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1A16B" w14:textId="7E692913" w:rsidR="00267459" w:rsidRPr="001B3096" w:rsidRDefault="003C4C5F" w:rsidP="002F6992">
      <w:pPr>
        <w:pStyle w:val="Heading1"/>
        <w:tabs>
          <w:tab w:val="clear" w:pos="360"/>
          <w:tab w:val="left" w:pos="539"/>
        </w:tabs>
        <w:spacing w:before="10" w:after="10"/>
        <w:rPr>
          <w:rFonts w:cs="Cordia New"/>
          <w:b/>
          <w:bCs/>
          <w:sz w:val="26"/>
          <w:szCs w:val="26"/>
          <w:u w:val="none"/>
        </w:rPr>
      </w:pPr>
      <w:r w:rsidRPr="00561985">
        <w:rPr>
          <w:rFonts w:cs="Cordia New"/>
          <w:b/>
          <w:bCs/>
          <w:sz w:val="26"/>
          <w:szCs w:val="26"/>
          <w:u w:val="none"/>
          <w:lang w:val="en-GB"/>
        </w:rPr>
        <w:t>1</w:t>
      </w:r>
      <w:r w:rsidR="00DE608D" w:rsidRPr="00561985">
        <w:rPr>
          <w:rFonts w:cs="Cordia New"/>
          <w:b/>
          <w:bCs/>
          <w:sz w:val="26"/>
          <w:szCs w:val="26"/>
          <w:u w:val="none"/>
        </w:rPr>
        <w:tab/>
      </w:r>
      <w:r w:rsidR="00267459" w:rsidRPr="00561985">
        <w:rPr>
          <w:rFonts w:cs="Cordia New"/>
          <w:b/>
          <w:bCs/>
          <w:sz w:val="26"/>
          <w:szCs w:val="26"/>
          <w:u w:val="none"/>
        </w:rPr>
        <w:t>General information</w:t>
      </w:r>
    </w:p>
    <w:p w14:paraId="2F1BE17A" w14:textId="77777777" w:rsidR="00411D07" w:rsidRPr="001B3096" w:rsidRDefault="00411D07" w:rsidP="00CF1040">
      <w:pPr>
        <w:jc w:val="both"/>
        <w:rPr>
          <w:rFonts w:cs="Cordia New"/>
          <w:sz w:val="26"/>
          <w:szCs w:val="26"/>
        </w:rPr>
      </w:pPr>
    </w:p>
    <w:p w14:paraId="5BA5CE00" w14:textId="15C1CE1F" w:rsidR="00411D07" w:rsidRPr="001B3096" w:rsidRDefault="00411D07" w:rsidP="00CF1040">
      <w:pPr>
        <w:jc w:val="both"/>
        <w:rPr>
          <w:rFonts w:cs="Cordia New"/>
          <w:sz w:val="26"/>
          <w:szCs w:val="26"/>
        </w:rPr>
      </w:pPr>
      <w:proofErr w:type="spellStart"/>
      <w:r w:rsidRPr="001B3096">
        <w:rPr>
          <w:rFonts w:cs="Cordia New"/>
          <w:sz w:val="26"/>
          <w:szCs w:val="26"/>
        </w:rPr>
        <w:t>Banpu</w:t>
      </w:r>
      <w:proofErr w:type="spellEnd"/>
      <w:r w:rsidRPr="001B3096">
        <w:rPr>
          <w:rFonts w:cs="Cordia New"/>
          <w:sz w:val="26"/>
          <w:szCs w:val="26"/>
        </w:rPr>
        <w:t xml:space="preserve"> Public Company Limited (the Company) is a public limited company which is listed on the Stock Exchange of Thailand. </w:t>
      </w:r>
      <w:r w:rsidRPr="001B3096">
        <w:rPr>
          <w:rFonts w:cs="Cordia New"/>
          <w:spacing w:val="-6"/>
          <w:sz w:val="26"/>
          <w:szCs w:val="26"/>
        </w:rPr>
        <w:t xml:space="preserve">The Company is incorporated and domiciled in Thailand.  The address of the Company’s registered office is </w:t>
      </w:r>
      <w:r w:rsidR="003C4C5F" w:rsidRPr="003C4C5F">
        <w:rPr>
          <w:rFonts w:cs="Cordia New"/>
          <w:spacing w:val="-6"/>
          <w:sz w:val="26"/>
          <w:szCs w:val="26"/>
        </w:rPr>
        <w:t>1550</w:t>
      </w:r>
      <w:r w:rsidRPr="001B3096">
        <w:rPr>
          <w:rFonts w:cs="Cordia New"/>
          <w:spacing w:val="-6"/>
          <w:sz w:val="26"/>
          <w:szCs w:val="26"/>
        </w:rPr>
        <w:t xml:space="preserve"> </w:t>
      </w:r>
      <w:proofErr w:type="spellStart"/>
      <w:r w:rsidRPr="001B3096">
        <w:rPr>
          <w:rFonts w:cs="Cordia New"/>
          <w:spacing w:val="-6"/>
          <w:sz w:val="26"/>
          <w:szCs w:val="26"/>
        </w:rPr>
        <w:t>Thanapoom</w:t>
      </w:r>
      <w:proofErr w:type="spellEnd"/>
      <w:r w:rsidRPr="001B3096">
        <w:rPr>
          <w:rFonts w:cs="Cordia New"/>
          <w:spacing w:val="-6"/>
          <w:sz w:val="26"/>
          <w:szCs w:val="26"/>
        </w:rPr>
        <w:t xml:space="preserve"> Tower</w:t>
      </w:r>
      <w:r w:rsidRPr="001B3096">
        <w:rPr>
          <w:rFonts w:cs="Cordia New"/>
          <w:sz w:val="26"/>
          <w:szCs w:val="26"/>
        </w:rPr>
        <w:t xml:space="preserve">, </w:t>
      </w:r>
      <w:r w:rsidR="003C4C5F" w:rsidRPr="003C4C5F">
        <w:rPr>
          <w:rFonts w:cs="Cordia New"/>
          <w:sz w:val="26"/>
          <w:szCs w:val="26"/>
        </w:rPr>
        <w:t>2</w:t>
      </w:r>
      <w:r w:rsidR="005802DF" w:rsidRPr="005802DF">
        <w:rPr>
          <w:rFonts w:cs="Cordia New"/>
          <w:sz w:val="26"/>
          <w:szCs w:val="26"/>
        </w:rPr>
        <w:t>7</w:t>
      </w:r>
      <w:r w:rsidRPr="001B3096">
        <w:rPr>
          <w:rFonts w:cs="Cordia New"/>
          <w:sz w:val="26"/>
          <w:szCs w:val="26"/>
        </w:rPr>
        <w:t xml:space="preserve">th Floor, New </w:t>
      </w:r>
      <w:proofErr w:type="spellStart"/>
      <w:r w:rsidRPr="001B3096">
        <w:rPr>
          <w:rFonts w:cs="Cordia New"/>
          <w:sz w:val="26"/>
          <w:szCs w:val="26"/>
        </w:rPr>
        <w:t>Petchburi</w:t>
      </w:r>
      <w:proofErr w:type="spellEnd"/>
      <w:r w:rsidRPr="001B3096">
        <w:rPr>
          <w:rFonts w:cs="Cordia New"/>
          <w:sz w:val="26"/>
          <w:szCs w:val="26"/>
        </w:rPr>
        <w:t xml:space="preserve"> Road, </w:t>
      </w:r>
      <w:proofErr w:type="spellStart"/>
      <w:r w:rsidRPr="001B3096">
        <w:rPr>
          <w:rFonts w:cs="Cordia New"/>
          <w:sz w:val="26"/>
          <w:szCs w:val="26"/>
        </w:rPr>
        <w:t>Makkasan</w:t>
      </w:r>
      <w:proofErr w:type="spellEnd"/>
      <w:r w:rsidRPr="001B3096">
        <w:rPr>
          <w:rFonts w:cs="Cordia New"/>
          <w:sz w:val="26"/>
          <w:szCs w:val="26"/>
        </w:rPr>
        <w:t xml:space="preserve">, </w:t>
      </w:r>
      <w:proofErr w:type="spellStart"/>
      <w:r w:rsidRPr="001B3096">
        <w:rPr>
          <w:rFonts w:cs="Cordia New"/>
          <w:sz w:val="26"/>
          <w:szCs w:val="26"/>
        </w:rPr>
        <w:t>Ratchathewi</w:t>
      </w:r>
      <w:proofErr w:type="spellEnd"/>
      <w:r w:rsidRPr="001B3096">
        <w:rPr>
          <w:rFonts w:cs="Cordia New"/>
          <w:sz w:val="26"/>
          <w:szCs w:val="26"/>
        </w:rPr>
        <w:t>, Bangkok.</w:t>
      </w:r>
    </w:p>
    <w:p w14:paraId="02DCB730" w14:textId="77777777" w:rsidR="00411D07" w:rsidRPr="001B3096" w:rsidRDefault="00411D07" w:rsidP="00CF1040">
      <w:pPr>
        <w:jc w:val="both"/>
        <w:rPr>
          <w:rFonts w:cs="Cordia New"/>
          <w:sz w:val="26"/>
          <w:szCs w:val="26"/>
        </w:rPr>
      </w:pPr>
    </w:p>
    <w:p w14:paraId="686C501A" w14:textId="2CCAEDA3" w:rsidR="00411D07" w:rsidRPr="001B3096" w:rsidRDefault="00411D07" w:rsidP="00CF1040">
      <w:pPr>
        <w:jc w:val="both"/>
        <w:rPr>
          <w:rFonts w:cs="Cordia New"/>
          <w:sz w:val="26"/>
          <w:szCs w:val="26"/>
        </w:rPr>
      </w:pPr>
      <w:r w:rsidRPr="001B3096">
        <w:rPr>
          <w:rFonts w:cs="Cordia New"/>
          <w:sz w:val="26"/>
          <w:szCs w:val="26"/>
        </w:rPr>
        <w:t xml:space="preserve">For reporting purposes, the Company and its subsidiaries are referred to as </w:t>
      </w:r>
      <w:r w:rsidR="008D6561" w:rsidRPr="001B3096">
        <w:rPr>
          <w:rFonts w:cs="Cordia New"/>
          <w:sz w:val="26"/>
          <w:szCs w:val="26"/>
        </w:rPr>
        <w:t>“</w:t>
      </w:r>
      <w:r w:rsidRPr="001B3096">
        <w:rPr>
          <w:rFonts w:cs="Cordia New"/>
          <w:sz w:val="26"/>
          <w:szCs w:val="26"/>
        </w:rPr>
        <w:t>the Group</w:t>
      </w:r>
      <w:r w:rsidR="008D6561" w:rsidRPr="001B3096">
        <w:rPr>
          <w:rFonts w:cs="Cordia New"/>
          <w:sz w:val="26"/>
          <w:szCs w:val="26"/>
        </w:rPr>
        <w:t>”</w:t>
      </w:r>
      <w:r w:rsidRPr="001B3096">
        <w:rPr>
          <w:rFonts w:cs="Cordia New"/>
          <w:sz w:val="26"/>
          <w:szCs w:val="26"/>
        </w:rPr>
        <w:t>.</w:t>
      </w:r>
    </w:p>
    <w:p w14:paraId="1E49E0F9" w14:textId="77777777" w:rsidR="00411D07" w:rsidRPr="001B3096" w:rsidRDefault="00411D07" w:rsidP="00CF1040">
      <w:pPr>
        <w:jc w:val="both"/>
        <w:rPr>
          <w:rFonts w:cs="Cordia New"/>
          <w:sz w:val="26"/>
          <w:szCs w:val="26"/>
        </w:rPr>
      </w:pPr>
    </w:p>
    <w:p w14:paraId="5CA448AF" w14:textId="67517A0D" w:rsidR="00411D07" w:rsidRPr="001B3096" w:rsidRDefault="001B68C1" w:rsidP="00CF1040">
      <w:pPr>
        <w:jc w:val="both"/>
        <w:rPr>
          <w:rFonts w:cs="Cordia New"/>
          <w:sz w:val="26"/>
          <w:szCs w:val="26"/>
        </w:rPr>
      </w:pPr>
      <w:r w:rsidRPr="001B3096">
        <w:rPr>
          <w:rFonts w:cs="Cordia New"/>
          <w:sz w:val="26"/>
          <w:szCs w:val="26"/>
        </w:rPr>
        <w:t>The Group is engaged in three core groups of businesses which are energy resources, energy generation and energy technology. The Group has operations in Thailand and overseas which are mainly in the Indonesia, People’s Republic of China, Australia, Mongolia, Socialist Republic of Vietnam, Japan, and the United States.</w:t>
      </w:r>
    </w:p>
    <w:p w14:paraId="6D2EBD9A" w14:textId="77777777" w:rsidR="001B68C1" w:rsidRPr="001B3096" w:rsidRDefault="001B68C1" w:rsidP="00CF1040">
      <w:pPr>
        <w:jc w:val="both"/>
        <w:rPr>
          <w:rFonts w:cs="Cordia New"/>
          <w:sz w:val="26"/>
          <w:szCs w:val="26"/>
        </w:rPr>
      </w:pPr>
    </w:p>
    <w:p w14:paraId="39B06BCA" w14:textId="0E41F68C" w:rsidR="00411D07" w:rsidRPr="001B3096" w:rsidRDefault="00411D07" w:rsidP="00CF1040">
      <w:pPr>
        <w:jc w:val="both"/>
        <w:rPr>
          <w:rFonts w:cs="Cordia New"/>
          <w:sz w:val="26"/>
          <w:szCs w:val="26"/>
        </w:rPr>
      </w:pPr>
      <w:r w:rsidRPr="001B3096">
        <w:rPr>
          <w:rFonts w:cs="Cordia New"/>
          <w:sz w:val="26"/>
          <w:szCs w:val="26"/>
        </w:rPr>
        <w:t xml:space="preserve">These consolidated and separate financial statements were authorised by the Board of Directors on </w:t>
      </w:r>
      <w:r w:rsidR="003C4C5F" w:rsidRPr="003C4C5F">
        <w:rPr>
          <w:rFonts w:cs="Cordia New"/>
          <w:sz w:val="26"/>
          <w:szCs w:val="26"/>
        </w:rPr>
        <w:t>2</w:t>
      </w:r>
      <w:r w:rsidR="005802DF" w:rsidRPr="005802DF">
        <w:rPr>
          <w:rFonts w:cs="Cordia New"/>
          <w:sz w:val="26"/>
          <w:szCs w:val="26"/>
        </w:rPr>
        <w:t>6</w:t>
      </w:r>
      <w:r w:rsidR="00E73505" w:rsidRPr="001B3096">
        <w:rPr>
          <w:rFonts w:cs="Cordia New"/>
          <w:sz w:val="26"/>
          <w:szCs w:val="26"/>
        </w:rPr>
        <w:t xml:space="preserve"> February</w:t>
      </w:r>
      <w:r w:rsidR="00A77F1E" w:rsidRPr="001B3096">
        <w:rPr>
          <w:rFonts w:cs="Cordia New"/>
          <w:sz w:val="26"/>
          <w:szCs w:val="26"/>
        </w:rPr>
        <w:t xml:space="preserve"> </w:t>
      </w:r>
      <w:r w:rsidR="003C4C5F" w:rsidRPr="003C4C5F">
        <w:rPr>
          <w:rFonts w:cs="Cordia New"/>
          <w:sz w:val="26"/>
          <w:szCs w:val="26"/>
        </w:rPr>
        <w:t>2025</w:t>
      </w:r>
      <w:r w:rsidRPr="001B3096">
        <w:rPr>
          <w:rFonts w:cs="Cordia New"/>
          <w:sz w:val="26"/>
          <w:szCs w:val="26"/>
        </w:rPr>
        <w:t>.</w:t>
      </w:r>
    </w:p>
    <w:p w14:paraId="4023F71B" w14:textId="2594498B" w:rsidR="00411D07" w:rsidRPr="001B3096" w:rsidRDefault="00411D07" w:rsidP="00CF1040">
      <w:pPr>
        <w:jc w:val="both"/>
        <w:rPr>
          <w:rFonts w:cs="Cordia New"/>
          <w:sz w:val="26"/>
          <w:szCs w:val="26"/>
        </w:rPr>
      </w:pPr>
    </w:p>
    <w:p w14:paraId="74207445" w14:textId="048675C3" w:rsidR="008D6561" w:rsidRPr="001B3096" w:rsidRDefault="003C4C5F" w:rsidP="002F6992">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t>2</w:t>
      </w:r>
      <w:r w:rsidR="008D6561" w:rsidRPr="001B3096">
        <w:rPr>
          <w:rFonts w:cs="Cordia New"/>
          <w:b/>
          <w:bCs/>
          <w:sz w:val="26"/>
          <w:szCs w:val="26"/>
          <w:u w:val="none"/>
        </w:rPr>
        <w:tab/>
      </w:r>
      <w:r w:rsidR="008D6561" w:rsidRPr="001B3096">
        <w:rPr>
          <w:rFonts w:cs="Cordia New"/>
          <w:b/>
          <w:bCs/>
          <w:sz w:val="26"/>
          <w:szCs w:val="26"/>
          <w:u w:val="none"/>
          <w:lang w:val="en-US"/>
        </w:rPr>
        <w:t>Basis of preparation</w:t>
      </w:r>
    </w:p>
    <w:p w14:paraId="14C3C40C" w14:textId="77777777" w:rsidR="008D6561" w:rsidRPr="001B3096" w:rsidRDefault="008D6561" w:rsidP="00CF1040">
      <w:pPr>
        <w:jc w:val="both"/>
        <w:rPr>
          <w:rFonts w:cs="Cordia New"/>
          <w:sz w:val="26"/>
          <w:szCs w:val="26"/>
        </w:rPr>
      </w:pPr>
    </w:p>
    <w:p w14:paraId="3EEFDE2E" w14:textId="77777777" w:rsidR="00411D07" w:rsidRPr="001B3096" w:rsidRDefault="00411D07" w:rsidP="00CF1040">
      <w:pPr>
        <w:jc w:val="both"/>
        <w:rPr>
          <w:rFonts w:cs="Cordia New"/>
          <w:sz w:val="26"/>
          <w:szCs w:val="26"/>
        </w:rPr>
      </w:pPr>
      <w:r w:rsidRPr="001B3096">
        <w:rPr>
          <w:rFonts w:cs="Cordia New"/>
          <w:sz w:val="26"/>
          <w:szCs w:val="26"/>
        </w:rPr>
        <w:t>The consolidated and separate financial statements have been prepared in accordance with Thai Financial Reporting Standards (TFRS) and the financial reporting requirements issued under the Securities and Exchange Act.</w:t>
      </w:r>
    </w:p>
    <w:p w14:paraId="132B57AA" w14:textId="77777777" w:rsidR="00411D07" w:rsidRPr="001B3096" w:rsidRDefault="00411D07" w:rsidP="00CF1040">
      <w:pPr>
        <w:jc w:val="both"/>
        <w:rPr>
          <w:rFonts w:cs="Cordia New"/>
          <w:sz w:val="26"/>
          <w:szCs w:val="26"/>
        </w:rPr>
      </w:pPr>
    </w:p>
    <w:p w14:paraId="00CEDD25" w14:textId="6CC53D6A" w:rsidR="00411D07" w:rsidRPr="001B3096" w:rsidRDefault="00411D07" w:rsidP="00CF1040">
      <w:pPr>
        <w:jc w:val="both"/>
        <w:rPr>
          <w:rFonts w:cs="Cordia New"/>
          <w:sz w:val="26"/>
          <w:szCs w:val="26"/>
        </w:rPr>
      </w:pPr>
      <w:r w:rsidRPr="001B3096">
        <w:rPr>
          <w:rFonts w:cs="Cordia New"/>
          <w:sz w:val="26"/>
          <w:szCs w:val="26"/>
        </w:rPr>
        <w:t xml:space="preserve">The Company’s management has determined that the US Dollar is the Company’s functional currency and has presented </w:t>
      </w:r>
      <w:r w:rsidRPr="001B3096">
        <w:rPr>
          <w:rFonts w:cs="Cordia New"/>
          <w:sz w:val="26"/>
          <w:szCs w:val="26"/>
        </w:rPr>
        <w:br/>
        <w:t xml:space="preserve">the consolidated and separate financial statements in US Dollar, in accordance with Thai Accounting Standard </w:t>
      </w:r>
      <w:r w:rsidR="003C4C5F" w:rsidRPr="003C4C5F">
        <w:rPr>
          <w:rFonts w:cs="Cordia New"/>
          <w:sz w:val="26"/>
          <w:szCs w:val="26"/>
        </w:rPr>
        <w:t>21</w:t>
      </w:r>
      <w:r w:rsidRPr="001B3096">
        <w:rPr>
          <w:rFonts w:cs="Cordia New"/>
          <w:sz w:val="26"/>
          <w:szCs w:val="26"/>
        </w:rPr>
        <w:t xml:space="preserve"> (TAS </w:t>
      </w:r>
      <w:r w:rsidR="003C4C5F" w:rsidRPr="003C4C5F">
        <w:rPr>
          <w:rFonts w:cs="Cordia New"/>
          <w:sz w:val="26"/>
          <w:szCs w:val="26"/>
        </w:rPr>
        <w:t>21</w:t>
      </w:r>
      <w:r w:rsidRPr="001B3096">
        <w:rPr>
          <w:rFonts w:cs="Cordia New"/>
          <w:sz w:val="26"/>
          <w:szCs w:val="26"/>
        </w:rPr>
        <w:t xml:space="preserve">), the Effects of Changes in Foreign Exchange Rates. The Company is required to present its consolidated and separate financial statements in </w:t>
      </w:r>
      <w:r w:rsidR="004E463D" w:rsidRPr="001B3096">
        <w:rPr>
          <w:rFonts w:cs="Cordia New"/>
          <w:sz w:val="26"/>
          <w:szCs w:val="26"/>
        </w:rPr>
        <w:t>Baht</w:t>
      </w:r>
      <w:r w:rsidRPr="001B3096">
        <w:rPr>
          <w:rFonts w:cs="Cordia New"/>
          <w:sz w:val="26"/>
          <w:szCs w:val="26"/>
        </w:rPr>
        <w:t xml:space="preserve"> by converting the US Dollar to </w:t>
      </w:r>
      <w:r w:rsidR="004E463D" w:rsidRPr="001B3096">
        <w:rPr>
          <w:rFonts w:cs="Cordia New"/>
          <w:sz w:val="26"/>
          <w:szCs w:val="26"/>
        </w:rPr>
        <w:t>Baht</w:t>
      </w:r>
      <w:r w:rsidRPr="001B3096">
        <w:rPr>
          <w:rFonts w:cs="Cordia New"/>
          <w:sz w:val="26"/>
          <w:szCs w:val="26"/>
        </w:rPr>
        <w:t xml:space="preserve">, using the basis as described in Note </w:t>
      </w:r>
      <w:r w:rsidR="003C4C5F" w:rsidRPr="003C4C5F">
        <w:rPr>
          <w:rFonts w:cs="Cordia New"/>
          <w:sz w:val="26"/>
          <w:szCs w:val="26"/>
        </w:rPr>
        <w:t>5</w:t>
      </w:r>
      <w:r w:rsidRPr="001B3096">
        <w:rPr>
          <w:rFonts w:cs="Cordia New"/>
          <w:sz w:val="26"/>
          <w:szCs w:val="26"/>
        </w:rPr>
        <w:t>.</w:t>
      </w:r>
      <w:r w:rsidR="003C4C5F" w:rsidRPr="003C4C5F">
        <w:rPr>
          <w:rFonts w:cs="Cordia New"/>
          <w:sz w:val="26"/>
          <w:szCs w:val="26"/>
        </w:rPr>
        <w:t>3</w:t>
      </w:r>
      <w:r w:rsidRPr="001B3096">
        <w:rPr>
          <w:rFonts w:cs="Cordia New"/>
          <w:sz w:val="26"/>
          <w:szCs w:val="26"/>
        </w:rPr>
        <w:t xml:space="preserve"> c) to comply with the regulations of the Stock Exchange of Thailand and the Department of Business Development.</w:t>
      </w:r>
    </w:p>
    <w:p w14:paraId="1B067364" w14:textId="77777777" w:rsidR="00411D07" w:rsidRPr="001B3096" w:rsidRDefault="00411D07" w:rsidP="00CF1040">
      <w:pPr>
        <w:jc w:val="both"/>
        <w:rPr>
          <w:rFonts w:cs="Cordia New"/>
          <w:sz w:val="26"/>
          <w:szCs w:val="26"/>
        </w:rPr>
      </w:pPr>
    </w:p>
    <w:p w14:paraId="6185777A" w14:textId="77777777" w:rsidR="00411D07" w:rsidRPr="001B3096" w:rsidRDefault="00411D07" w:rsidP="00CF1040">
      <w:pPr>
        <w:jc w:val="both"/>
        <w:rPr>
          <w:rFonts w:cs="Cordia New"/>
          <w:sz w:val="26"/>
          <w:szCs w:val="26"/>
        </w:rPr>
      </w:pPr>
      <w:r w:rsidRPr="001B3096">
        <w:rPr>
          <w:rFonts w:cs="Cordia New"/>
          <w:sz w:val="26"/>
          <w:szCs w:val="26"/>
        </w:rPr>
        <w:t>The consolidated and separate financial statements have been prepared under the historical cost convention except for certain accounts as disclosed in the following accounting policies.</w:t>
      </w:r>
    </w:p>
    <w:p w14:paraId="584578D8" w14:textId="77777777" w:rsidR="00411D07" w:rsidRPr="001B3096" w:rsidRDefault="00411D07" w:rsidP="00CF1040">
      <w:pPr>
        <w:jc w:val="both"/>
        <w:rPr>
          <w:rFonts w:cs="Cordia New"/>
          <w:sz w:val="26"/>
          <w:szCs w:val="26"/>
        </w:rPr>
      </w:pPr>
    </w:p>
    <w:p w14:paraId="7C39DFD1" w14:textId="4FAE7D59" w:rsidR="00411D07" w:rsidRPr="001B3096" w:rsidRDefault="00411D07" w:rsidP="00CF1040">
      <w:pPr>
        <w:jc w:val="both"/>
        <w:rPr>
          <w:rFonts w:cs="Cordia New"/>
          <w:sz w:val="26"/>
          <w:szCs w:val="26"/>
        </w:rPr>
      </w:pPr>
      <w:r w:rsidRPr="001B3096">
        <w:rPr>
          <w:rFonts w:cs="Cordia New"/>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802DF" w:rsidRPr="005802DF">
        <w:rPr>
          <w:rFonts w:cs="Cordia New"/>
          <w:sz w:val="26"/>
          <w:szCs w:val="26"/>
        </w:rPr>
        <w:t>8</w:t>
      </w:r>
      <w:r w:rsidR="00AC7876" w:rsidRPr="001B3096">
        <w:rPr>
          <w:rFonts w:cs="Cordia New"/>
          <w:sz w:val="26"/>
          <w:szCs w:val="26"/>
        </w:rPr>
        <w:t>.</w:t>
      </w:r>
    </w:p>
    <w:p w14:paraId="534C3D9A" w14:textId="77777777" w:rsidR="00411D07" w:rsidRPr="001B3096" w:rsidRDefault="00411D07" w:rsidP="00CF1040">
      <w:pPr>
        <w:jc w:val="both"/>
        <w:rPr>
          <w:rFonts w:cs="Cordia New"/>
          <w:sz w:val="26"/>
          <w:szCs w:val="26"/>
        </w:rPr>
      </w:pPr>
    </w:p>
    <w:p w14:paraId="2EE40D58" w14:textId="77A77CFB" w:rsidR="00411D07" w:rsidRPr="001B3096" w:rsidRDefault="00411D07" w:rsidP="00CF1040">
      <w:pPr>
        <w:jc w:val="both"/>
        <w:rPr>
          <w:rFonts w:cs="Cordia New"/>
          <w:sz w:val="26"/>
          <w:szCs w:val="26"/>
        </w:rPr>
      </w:pPr>
      <w:r w:rsidRPr="001B3096">
        <w:rPr>
          <w:rFonts w:cs="Cordia New"/>
          <w:sz w:val="26"/>
          <w:szCs w:val="26"/>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DE0BEFC" w14:textId="77777777" w:rsidR="00411D07" w:rsidRPr="001B3096" w:rsidRDefault="00411D07" w:rsidP="00CF1040">
      <w:pPr>
        <w:rPr>
          <w:rFonts w:cs="Cordia New"/>
          <w:sz w:val="26"/>
          <w:szCs w:val="26"/>
          <w:cs/>
        </w:rPr>
      </w:pPr>
      <w:r w:rsidRPr="001B3096">
        <w:rPr>
          <w:rFonts w:cs="Cordia New"/>
          <w:sz w:val="26"/>
          <w:szCs w:val="26"/>
        </w:rPr>
        <w:br w:type="page"/>
      </w:r>
    </w:p>
    <w:p w14:paraId="70FD76D4" w14:textId="4D32B71F" w:rsidR="00733C8B" w:rsidRPr="001B3096" w:rsidRDefault="003C4C5F" w:rsidP="002F6992">
      <w:pPr>
        <w:pStyle w:val="Heading1"/>
        <w:tabs>
          <w:tab w:val="clear" w:pos="360"/>
          <w:tab w:val="left" w:pos="539"/>
        </w:tabs>
        <w:rPr>
          <w:rFonts w:cs="Cordia New"/>
          <w:b/>
          <w:bCs/>
          <w:sz w:val="26"/>
          <w:szCs w:val="26"/>
          <w:u w:val="none"/>
          <w:lang w:val="en-US"/>
        </w:rPr>
      </w:pPr>
      <w:r w:rsidRPr="003C4C5F">
        <w:rPr>
          <w:rFonts w:cs="Cordia New"/>
          <w:b/>
          <w:bCs/>
          <w:sz w:val="26"/>
          <w:szCs w:val="26"/>
          <w:u w:val="none"/>
          <w:lang w:val="en-GB"/>
        </w:rPr>
        <w:lastRenderedPageBreak/>
        <w:t>3</w:t>
      </w:r>
      <w:r w:rsidR="00733C8B" w:rsidRPr="001B3096">
        <w:rPr>
          <w:rFonts w:cs="Cordia New"/>
          <w:b/>
          <w:bCs/>
          <w:sz w:val="26"/>
          <w:szCs w:val="26"/>
          <w:u w:val="none"/>
        </w:rPr>
        <w:tab/>
      </w:r>
      <w:r w:rsidR="000872C6" w:rsidRPr="001B3096">
        <w:rPr>
          <w:rFonts w:cs="Cordia New"/>
          <w:b/>
          <w:bCs/>
          <w:sz w:val="26"/>
          <w:szCs w:val="26"/>
          <w:u w:val="none"/>
          <w:lang w:val="en-US"/>
        </w:rPr>
        <w:t>A</w:t>
      </w:r>
      <w:r w:rsidR="00733C8B" w:rsidRPr="001B3096">
        <w:rPr>
          <w:rFonts w:cs="Cordia New"/>
          <w:b/>
          <w:bCs/>
          <w:sz w:val="26"/>
          <w:szCs w:val="26"/>
          <w:u w:val="none"/>
          <w:lang w:val="en-US"/>
        </w:rPr>
        <w:t>mended financial reporting standards</w:t>
      </w:r>
    </w:p>
    <w:p w14:paraId="7DCB0EB6" w14:textId="096D6720" w:rsidR="00733C8B" w:rsidRPr="001B3096" w:rsidRDefault="00733C8B" w:rsidP="003C148E">
      <w:pPr>
        <w:ind w:left="1080"/>
        <w:jc w:val="both"/>
        <w:rPr>
          <w:rFonts w:cs="Cordia New"/>
          <w:sz w:val="26"/>
          <w:szCs w:val="26"/>
        </w:rPr>
      </w:pPr>
    </w:p>
    <w:p w14:paraId="0EFE80BC" w14:textId="6FEB631D" w:rsidR="00CE4CEF" w:rsidRPr="00CE4CEF" w:rsidRDefault="003C4C5F" w:rsidP="00CE4CEF">
      <w:pPr>
        <w:pStyle w:val="Heading2"/>
        <w:tabs>
          <w:tab w:val="clear" w:pos="360"/>
          <w:tab w:val="left" w:pos="539"/>
        </w:tabs>
        <w:spacing w:after="16" w:line="320" w:lineRule="exact"/>
        <w:ind w:left="547" w:hanging="547"/>
        <w:jc w:val="thaiDistribute"/>
        <w:rPr>
          <w:rFonts w:eastAsia="Arial Unicode MS" w:cs="Cordia New"/>
          <w:sz w:val="26"/>
          <w:szCs w:val="26"/>
          <w:u w:val="none"/>
          <w:lang w:val="en-GB"/>
        </w:rPr>
      </w:pPr>
      <w:bookmarkStart w:id="0" w:name="_Toc51945434"/>
      <w:bookmarkStart w:id="1" w:name="_Toc51946257"/>
      <w:r w:rsidRPr="003C4C5F">
        <w:rPr>
          <w:rFonts w:cs="Cordia New"/>
          <w:sz w:val="26"/>
          <w:szCs w:val="26"/>
          <w:u w:val="none"/>
          <w:lang w:val="en-GB"/>
        </w:rPr>
        <w:t>3</w:t>
      </w:r>
      <w:r w:rsidR="00411D07" w:rsidRPr="001B3096">
        <w:rPr>
          <w:rFonts w:cs="Cordia New"/>
          <w:sz w:val="26"/>
          <w:szCs w:val="26"/>
          <w:u w:val="none"/>
        </w:rPr>
        <w:t>.</w:t>
      </w:r>
      <w:r w:rsidRPr="003C4C5F">
        <w:rPr>
          <w:rFonts w:cs="Cordia New"/>
          <w:sz w:val="26"/>
          <w:szCs w:val="26"/>
          <w:u w:val="none"/>
          <w:lang w:val="en-GB"/>
        </w:rPr>
        <w:t>1</w:t>
      </w:r>
      <w:r w:rsidR="00411D07" w:rsidRPr="001B3096">
        <w:rPr>
          <w:rFonts w:cs="Cordia New"/>
          <w:b/>
          <w:bCs/>
          <w:sz w:val="26"/>
          <w:szCs w:val="26"/>
          <w:u w:val="none"/>
        </w:rPr>
        <w:tab/>
      </w:r>
      <w:bookmarkEnd w:id="0"/>
      <w:bookmarkEnd w:id="1"/>
      <w:r w:rsidR="002F5D2C" w:rsidRPr="001B3096">
        <w:rPr>
          <w:rFonts w:eastAsia="Arial Unicode MS" w:cs="Cordia New"/>
          <w:sz w:val="26"/>
          <w:szCs w:val="26"/>
          <w:u w:val="none"/>
          <w:lang w:val="en-GB"/>
        </w:rPr>
        <w:t xml:space="preserve">Commencing </w:t>
      </w:r>
      <w:r w:rsidRPr="003C4C5F">
        <w:rPr>
          <w:rFonts w:eastAsia="Arial Unicode MS" w:cs="Cordia New"/>
          <w:sz w:val="26"/>
          <w:szCs w:val="26"/>
          <w:u w:val="none"/>
          <w:lang w:val="en-GB"/>
        </w:rPr>
        <w:t>1</w:t>
      </w:r>
      <w:r w:rsidR="002F5D2C" w:rsidRPr="001B3096">
        <w:rPr>
          <w:rFonts w:eastAsia="Arial Unicode MS" w:cs="Cordia New"/>
          <w:sz w:val="26"/>
          <w:szCs w:val="26"/>
          <w:u w:val="none"/>
          <w:lang w:val="en-GB"/>
        </w:rPr>
        <w:t xml:space="preserve"> January </w:t>
      </w:r>
      <w:r w:rsidRPr="003C4C5F">
        <w:rPr>
          <w:rFonts w:eastAsia="Arial Unicode MS" w:cs="Cordia New"/>
          <w:sz w:val="26"/>
          <w:szCs w:val="26"/>
          <w:u w:val="none"/>
          <w:lang w:val="en-GB"/>
        </w:rPr>
        <w:t>2024</w:t>
      </w:r>
      <w:r w:rsidR="002F5D2C" w:rsidRPr="001B3096">
        <w:rPr>
          <w:rFonts w:eastAsia="Arial Unicode MS" w:cs="Cordia New"/>
          <w:sz w:val="26"/>
          <w:szCs w:val="26"/>
          <w:u w:val="none"/>
          <w:lang w:val="en-GB"/>
        </w:rPr>
        <w:t xml:space="preserve">, the Group has adopted amended financial reporting standards that are effective for accounting period beginning or after </w:t>
      </w:r>
      <w:r w:rsidRPr="003C4C5F">
        <w:rPr>
          <w:rFonts w:eastAsia="Arial Unicode MS" w:cs="Cordia New"/>
          <w:sz w:val="26"/>
          <w:szCs w:val="26"/>
          <w:u w:val="none"/>
          <w:lang w:val="en-GB"/>
        </w:rPr>
        <w:t>1</w:t>
      </w:r>
      <w:r w:rsidR="002F5D2C" w:rsidRPr="001B3096">
        <w:rPr>
          <w:rFonts w:eastAsia="Arial Unicode MS" w:cs="Cordia New"/>
          <w:sz w:val="26"/>
          <w:szCs w:val="26"/>
          <w:u w:val="none"/>
          <w:lang w:val="en-GB"/>
        </w:rPr>
        <w:t xml:space="preserve"> January </w:t>
      </w:r>
      <w:r w:rsidRPr="003C4C5F">
        <w:rPr>
          <w:rFonts w:eastAsia="Arial Unicode MS" w:cs="Cordia New"/>
          <w:sz w:val="26"/>
          <w:szCs w:val="26"/>
          <w:u w:val="none"/>
          <w:lang w:val="en-GB"/>
        </w:rPr>
        <w:t>2024</w:t>
      </w:r>
      <w:r w:rsidR="002F5D2C" w:rsidRPr="001B3096">
        <w:rPr>
          <w:rFonts w:eastAsia="Arial Unicode MS" w:cs="Cordia New"/>
          <w:sz w:val="26"/>
          <w:szCs w:val="26"/>
          <w:u w:val="none"/>
          <w:lang w:val="en-GB"/>
        </w:rPr>
        <w:t xml:space="preserve"> and relevant to the Group</w:t>
      </w:r>
      <w:r w:rsidR="00C22268">
        <w:rPr>
          <w:rFonts w:eastAsia="Arial Unicode MS" w:cs="Cordia New"/>
          <w:sz w:val="26"/>
          <w:szCs w:val="26"/>
          <w:u w:val="none"/>
          <w:lang w:val="en-GB"/>
        </w:rPr>
        <w:t xml:space="preserve">. </w:t>
      </w:r>
      <w:r w:rsidR="00CE4CEF" w:rsidRPr="00CE4CEF">
        <w:rPr>
          <w:rFonts w:eastAsia="Arial Unicode MS" w:cs="Cordia New"/>
          <w:sz w:val="26"/>
          <w:szCs w:val="26"/>
          <w:u w:val="none"/>
          <w:lang w:val="en-GB"/>
        </w:rPr>
        <w:t xml:space="preserve">For the amendments to TAS 12 - Income Taxes, related to the Pillar Two model rules, the Group has disclosed the impact of adopting this standard </w:t>
      </w:r>
      <w:r w:rsidR="00CE4CEF">
        <w:rPr>
          <w:rFonts w:eastAsia="Arial Unicode MS" w:cs="Cordia New"/>
          <w:sz w:val="26"/>
          <w:szCs w:val="26"/>
          <w:u w:val="none"/>
          <w:lang w:val="en-GB"/>
        </w:rPr>
        <w:br/>
      </w:r>
      <w:r w:rsidR="00CE4CEF" w:rsidRPr="00CE4CEF">
        <w:rPr>
          <w:rFonts w:eastAsia="Arial Unicode MS" w:cs="Cordia New"/>
          <w:sz w:val="26"/>
          <w:szCs w:val="26"/>
          <w:u w:val="none"/>
          <w:lang w:val="en-GB"/>
        </w:rPr>
        <w:t>in Note 20.</w:t>
      </w:r>
    </w:p>
    <w:p w14:paraId="59F3FAC0" w14:textId="77777777" w:rsidR="00CE4CEF" w:rsidRPr="001B3096" w:rsidRDefault="00CE4CEF" w:rsidP="003C148E">
      <w:pPr>
        <w:ind w:left="1080" w:hanging="540"/>
        <w:jc w:val="thaiDistribute"/>
        <w:rPr>
          <w:rFonts w:cs="Cordia New"/>
          <w:sz w:val="26"/>
          <w:szCs w:val="26"/>
        </w:rPr>
      </w:pPr>
    </w:p>
    <w:p w14:paraId="063E7450" w14:textId="41A8A9DF" w:rsidR="007E09D7" w:rsidRPr="001B3096" w:rsidRDefault="003C4C5F" w:rsidP="007E09D7">
      <w:pPr>
        <w:pStyle w:val="Heading2"/>
        <w:tabs>
          <w:tab w:val="clear" w:pos="360"/>
          <w:tab w:val="left" w:pos="539"/>
        </w:tabs>
        <w:spacing w:after="16" w:line="320" w:lineRule="exact"/>
        <w:ind w:left="547" w:hanging="547"/>
        <w:jc w:val="thaiDistribute"/>
        <w:rPr>
          <w:rFonts w:cs="Cordia New"/>
          <w:spacing w:val="-2"/>
          <w:sz w:val="26"/>
          <w:szCs w:val="26"/>
          <w:u w:val="none"/>
          <w:lang w:val="en-GB"/>
        </w:rPr>
      </w:pPr>
      <w:r w:rsidRPr="003C4C5F">
        <w:rPr>
          <w:rFonts w:cs="Cordia New"/>
          <w:sz w:val="26"/>
          <w:szCs w:val="26"/>
          <w:u w:val="none"/>
          <w:lang w:val="en-GB"/>
        </w:rPr>
        <w:t>3</w:t>
      </w:r>
      <w:r w:rsidR="007E09D7" w:rsidRPr="001B3096">
        <w:rPr>
          <w:rFonts w:cs="Cordia New"/>
          <w:sz w:val="26"/>
          <w:szCs w:val="26"/>
          <w:u w:val="none"/>
          <w:cs/>
          <w:lang w:val="en-GB"/>
        </w:rPr>
        <w:t>.</w:t>
      </w:r>
      <w:r w:rsidRPr="003C4C5F">
        <w:rPr>
          <w:rFonts w:cs="Cordia New"/>
          <w:sz w:val="26"/>
          <w:szCs w:val="26"/>
          <w:u w:val="none"/>
          <w:lang w:val="en-GB"/>
        </w:rPr>
        <w:t>2</w:t>
      </w:r>
      <w:r w:rsidR="007E09D7" w:rsidRPr="001B3096">
        <w:rPr>
          <w:rFonts w:cs="Cordia New"/>
          <w:b/>
          <w:bCs/>
          <w:sz w:val="26"/>
          <w:szCs w:val="26"/>
          <w:u w:val="none"/>
          <w:lang w:val="en-GB"/>
        </w:rPr>
        <w:t xml:space="preserve"> </w:t>
      </w:r>
      <w:r w:rsidR="007E09D7" w:rsidRPr="001B3096">
        <w:rPr>
          <w:rFonts w:cs="Cordia New"/>
          <w:b/>
          <w:bCs/>
          <w:sz w:val="26"/>
          <w:szCs w:val="26"/>
          <w:u w:val="none"/>
          <w:lang w:val="en-GB"/>
        </w:rPr>
        <w:tab/>
      </w:r>
      <w:r w:rsidR="007E09D7" w:rsidRPr="001B3096">
        <w:rPr>
          <w:rFonts w:cs="Cordia New"/>
          <w:spacing w:val="-2"/>
          <w:sz w:val="26"/>
          <w:szCs w:val="26"/>
          <w:u w:val="none"/>
          <w:lang w:val="en-GB"/>
        </w:rPr>
        <w:t>Amended financial reporting standards that are effective for the accounting period beginning on or after</w:t>
      </w:r>
      <w:r w:rsidR="007E09D7" w:rsidRPr="001B3096">
        <w:rPr>
          <w:rFonts w:cs="Cordia New"/>
          <w:spacing w:val="-2"/>
          <w:sz w:val="26"/>
          <w:szCs w:val="26"/>
          <w:u w:val="none"/>
          <w:cs/>
          <w:lang w:val="en-GB"/>
        </w:rPr>
        <w:t xml:space="preserve"> </w:t>
      </w:r>
      <w:r w:rsidRPr="003C4C5F">
        <w:rPr>
          <w:rFonts w:cs="Cordia New"/>
          <w:spacing w:val="-2"/>
          <w:sz w:val="26"/>
          <w:szCs w:val="26"/>
          <w:u w:val="none"/>
          <w:lang w:val="en-GB"/>
        </w:rPr>
        <w:t>1</w:t>
      </w:r>
      <w:r w:rsidR="007E09D7" w:rsidRPr="001B3096">
        <w:rPr>
          <w:rFonts w:cs="Cordia New"/>
          <w:spacing w:val="-2"/>
          <w:sz w:val="26"/>
          <w:szCs w:val="26"/>
          <w:u w:val="none"/>
          <w:cs/>
          <w:lang w:val="en-GB"/>
        </w:rPr>
        <w:t xml:space="preserve"> </w:t>
      </w:r>
      <w:r w:rsidR="007E09D7" w:rsidRPr="001B3096">
        <w:rPr>
          <w:rFonts w:cs="Cordia New"/>
          <w:spacing w:val="-2"/>
          <w:sz w:val="26"/>
          <w:szCs w:val="26"/>
          <w:u w:val="none"/>
          <w:lang w:val="en-GB"/>
        </w:rPr>
        <w:t xml:space="preserve">January </w:t>
      </w:r>
      <w:r w:rsidRPr="003C4C5F">
        <w:rPr>
          <w:rFonts w:cs="Cordia New"/>
          <w:spacing w:val="-2"/>
          <w:sz w:val="26"/>
          <w:szCs w:val="26"/>
          <w:u w:val="none"/>
          <w:lang w:val="en-GB"/>
        </w:rPr>
        <w:t>2025</w:t>
      </w:r>
      <w:r w:rsidR="007E09D7" w:rsidRPr="001B3096">
        <w:rPr>
          <w:rFonts w:cs="Cordia New"/>
          <w:spacing w:val="-2"/>
          <w:sz w:val="26"/>
          <w:szCs w:val="26"/>
          <w:u w:val="none"/>
          <w:cs/>
          <w:lang w:val="en-GB"/>
        </w:rPr>
        <w:t>.</w:t>
      </w:r>
    </w:p>
    <w:p w14:paraId="2500E733" w14:textId="77777777" w:rsidR="007E09D7" w:rsidRPr="001B3096" w:rsidRDefault="007E09D7" w:rsidP="007E09D7">
      <w:pPr>
        <w:autoSpaceDE w:val="0"/>
        <w:autoSpaceDN w:val="0"/>
        <w:adjustRightInd w:val="0"/>
        <w:contextualSpacing/>
        <w:jc w:val="thaiDistribute"/>
        <w:rPr>
          <w:rFonts w:eastAsia="Arial Unicode MS" w:cs="Cordia New"/>
          <w:sz w:val="26"/>
          <w:szCs w:val="26"/>
          <w:lang w:bidi="ar-SA"/>
        </w:rPr>
      </w:pPr>
    </w:p>
    <w:p w14:paraId="2EB2439B" w14:textId="0841F7D5" w:rsidR="007E09D7" w:rsidRPr="001B3096" w:rsidRDefault="007E09D7" w:rsidP="007E09D7">
      <w:pPr>
        <w:numPr>
          <w:ilvl w:val="0"/>
          <w:numId w:val="40"/>
        </w:numPr>
        <w:autoSpaceDE w:val="0"/>
        <w:autoSpaceDN w:val="0"/>
        <w:adjustRightInd w:val="0"/>
        <w:ind w:left="540" w:hanging="540"/>
        <w:jc w:val="thaiDistribute"/>
        <w:rPr>
          <w:rFonts w:eastAsia="Arial" w:cs="Cordia New"/>
          <w:sz w:val="26"/>
          <w:szCs w:val="26"/>
          <w:lang w:eastAsia="en-US"/>
        </w:rPr>
      </w:pPr>
      <w:r w:rsidRPr="001B3096">
        <w:rPr>
          <w:rFonts w:eastAsia="Arial" w:cs="Cordia New"/>
          <w:b/>
          <w:bCs/>
          <w:sz w:val="26"/>
          <w:szCs w:val="26"/>
          <w:lang w:eastAsia="en-US" w:bidi="ar-SA"/>
        </w:rPr>
        <w:t xml:space="preserve">Amendments to TAS </w:t>
      </w:r>
      <w:r w:rsidR="003C4C5F" w:rsidRPr="003C4C5F">
        <w:rPr>
          <w:rFonts w:eastAsia="Arial" w:cs="Cordia New"/>
          <w:b/>
          <w:bCs/>
          <w:sz w:val="26"/>
          <w:szCs w:val="26"/>
          <w:lang w:eastAsia="en-US" w:bidi="ar-SA"/>
        </w:rPr>
        <w:t>1</w:t>
      </w:r>
      <w:r w:rsidRPr="001B3096">
        <w:rPr>
          <w:rFonts w:eastAsia="Arial" w:cs="Cordia New"/>
          <w:b/>
          <w:bCs/>
          <w:sz w:val="26"/>
          <w:szCs w:val="26"/>
          <w:lang w:eastAsia="en-US" w:bidi="ar-SA"/>
        </w:rPr>
        <w:t xml:space="preserve"> Presentation of Financial Statements </w:t>
      </w:r>
      <w:r w:rsidRPr="001B3096">
        <w:rPr>
          <w:rFonts w:eastAsia="Arial" w:cs="Cordia New"/>
          <w:sz w:val="26"/>
          <w:szCs w:val="26"/>
          <w:lang w:eastAsia="en-US"/>
        </w:rPr>
        <w:t xml:space="preserve">clarified that liabilities are classified as either current or non-current, depending on the rights that exist at the end of the reporting period. Classification is unaffected by </w:t>
      </w:r>
      <w:r w:rsidRPr="001B3096">
        <w:rPr>
          <w:rFonts w:eastAsia="Arial" w:cs="Cordia New"/>
          <w:sz w:val="26"/>
          <w:szCs w:val="26"/>
          <w:lang w:eastAsia="en-US"/>
        </w:rPr>
        <w:br/>
        <w:t xml:space="preserve">the entity’s expectations or events after the reporting period (for example, the receipt of a waiver or a breach of covenant). </w:t>
      </w:r>
    </w:p>
    <w:p w14:paraId="07D84E01" w14:textId="77777777" w:rsidR="007E09D7" w:rsidRPr="001B3096" w:rsidRDefault="007E09D7" w:rsidP="007E09D7">
      <w:pPr>
        <w:autoSpaceDE w:val="0"/>
        <w:autoSpaceDN w:val="0"/>
        <w:adjustRightInd w:val="0"/>
        <w:ind w:left="540"/>
        <w:jc w:val="thaiDistribute"/>
        <w:rPr>
          <w:rFonts w:eastAsia="Arial" w:cs="Cordia New"/>
          <w:sz w:val="26"/>
          <w:szCs w:val="26"/>
          <w:lang w:eastAsia="en-US"/>
        </w:rPr>
      </w:pPr>
    </w:p>
    <w:p w14:paraId="103534CA" w14:textId="77777777" w:rsidR="007E09D7" w:rsidRPr="001B3096" w:rsidRDefault="007E09D7" w:rsidP="007E09D7">
      <w:pPr>
        <w:autoSpaceDE w:val="0"/>
        <w:autoSpaceDN w:val="0"/>
        <w:adjustRightInd w:val="0"/>
        <w:ind w:left="540"/>
        <w:jc w:val="thaiDistribute"/>
        <w:rPr>
          <w:rFonts w:eastAsia="Arial" w:cs="Cordia New"/>
          <w:sz w:val="26"/>
          <w:szCs w:val="26"/>
          <w:lang w:eastAsia="en-US"/>
        </w:rPr>
      </w:pPr>
      <w:r w:rsidRPr="001B3096">
        <w:rPr>
          <w:rFonts w:eastAsia="Arial" w:cs="Cordia New"/>
          <w:sz w:val="26"/>
          <w:szCs w:val="26"/>
          <w:lang w:eastAsia="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436D43D" w14:textId="77777777" w:rsidR="007E09D7" w:rsidRPr="001B3096" w:rsidRDefault="007E09D7" w:rsidP="007E09D7">
      <w:pPr>
        <w:autoSpaceDE w:val="0"/>
        <w:autoSpaceDN w:val="0"/>
        <w:adjustRightInd w:val="0"/>
        <w:ind w:left="540"/>
        <w:jc w:val="thaiDistribute"/>
        <w:rPr>
          <w:rFonts w:eastAsia="Arial" w:cs="Cordia New"/>
          <w:sz w:val="26"/>
          <w:szCs w:val="26"/>
          <w:lang w:eastAsia="en-US"/>
        </w:rPr>
      </w:pPr>
    </w:p>
    <w:p w14:paraId="26792478" w14:textId="1155AD74" w:rsidR="007E09D7" w:rsidRPr="001B3096" w:rsidRDefault="007E09D7" w:rsidP="007E09D7">
      <w:pPr>
        <w:autoSpaceDE w:val="0"/>
        <w:autoSpaceDN w:val="0"/>
        <w:adjustRightInd w:val="0"/>
        <w:ind w:left="540"/>
        <w:jc w:val="thaiDistribute"/>
        <w:rPr>
          <w:rFonts w:eastAsia="Arial" w:cs="Cordia New"/>
          <w:sz w:val="26"/>
          <w:szCs w:val="26"/>
          <w:lang w:eastAsia="en-US"/>
        </w:rPr>
      </w:pPr>
      <w:r w:rsidRPr="001B3096">
        <w:rPr>
          <w:rFonts w:eastAsia="Arial" w:cs="Cordia New"/>
          <w:sz w:val="26"/>
          <w:szCs w:val="26"/>
          <w:lang w:eastAsia="en-US"/>
        </w:rPr>
        <w:t xml:space="preserve">The amendments require disclosures if an entity classifies a liability as non-current and that liability is subject to covenants with which the entity must comply within </w:t>
      </w:r>
      <w:r w:rsidR="003C4C5F" w:rsidRPr="003C4C5F">
        <w:rPr>
          <w:rFonts w:eastAsia="Arial" w:cs="Cordia New"/>
          <w:sz w:val="26"/>
          <w:szCs w:val="26"/>
          <w:lang w:eastAsia="en-US"/>
        </w:rPr>
        <w:t>12</w:t>
      </w:r>
      <w:r w:rsidRPr="001B3096">
        <w:rPr>
          <w:rFonts w:eastAsia="Arial" w:cs="Cordia New"/>
          <w:sz w:val="26"/>
          <w:szCs w:val="26"/>
          <w:lang w:eastAsia="en-US"/>
        </w:rPr>
        <w:t xml:space="preserve"> months of the reporting period. The disclosures include: </w:t>
      </w:r>
    </w:p>
    <w:p w14:paraId="1078D02F" w14:textId="77777777" w:rsidR="007E09D7" w:rsidRPr="001B3096" w:rsidRDefault="007E09D7" w:rsidP="007E09D7">
      <w:pPr>
        <w:numPr>
          <w:ilvl w:val="0"/>
          <w:numId w:val="41"/>
        </w:numPr>
        <w:tabs>
          <w:tab w:val="clear" w:pos="720"/>
        </w:tabs>
        <w:ind w:left="900"/>
        <w:jc w:val="thaiDistribute"/>
        <w:textAlignment w:val="baseline"/>
        <w:rPr>
          <w:rFonts w:eastAsia="Times New Roman" w:cs="Cordia New"/>
          <w:spacing w:val="-6"/>
          <w:sz w:val="26"/>
          <w:szCs w:val="26"/>
          <w:lang w:eastAsia="en-US" w:bidi="ar-SA"/>
        </w:rPr>
      </w:pPr>
      <w:r w:rsidRPr="001B3096">
        <w:rPr>
          <w:rFonts w:eastAsia="Times New Roman" w:cs="Cordia New"/>
          <w:spacing w:val="-6"/>
          <w:sz w:val="26"/>
          <w:szCs w:val="26"/>
          <w:lang w:eastAsia="en-US" w:bidi="ar-SA"/>
        </w:rPr>
        <w:t xml:space="preserve">the carrying amount of the </w:t>
      </w:r>
      <w:proofErr w:type="gramStart"/>
      <w:r w:rsidRPr="001B3096">
        <w:rPr>
          <w:rFonts w:eastAsia="Times New Roman" w:cs="Cordia New"/>
          <w:spacing w:val="-6"/>
          <w:sz w:val="26"/>
          <w:szCs w:val="26"/>
          <w:lang w:eastAsia="en-US" w:bidi="ar-SA"/>
        </w:rPr>
        <w:t>liability;</w:t>
      </w:r>
      <w:proofErr w:type="gramEnd"/>
    </w:p>
    <w:p w14:paraId="05D76495" w14:textId="77777777" w:rsidR="007E09D7" w:rsidRPr="001B3096" w:rsidRDefault="007E09D7" w:rsidP="007E09D7">
      <w:pPr>
        <w:numPr>
          <w:ilvl w:val="0"/>
          <w:numId w:val="41"/>
        </w:numPr>
        <w:tabs>
          <w:tab w:val="clear" w:pos="720"/>
        </w:tabs>
        <w:ind w:left="900"/>
        <w:jc w:val="thaiDistribute"/>
        <w:textAlignment w:val="baseline"/>
        <w:rPr>
          <w:rFonts w:eastAsia="Times New Roman" w:cs="Cordia New"/>
          <w:spacing w:val="-6"/>
          <w:sz w:val="26"/>
          <w:szCs w:val="26"/>
          <w:lang w:eastAsia="en-US" w:bidi="ar-SA"/>
        </w:rPr>
      </w:pPr>
      <w:r w:rsidRPr="001B3096">
        <w:rPr>
          <w:rFonts w:eastAsia="Times New Roman" w:cs="Cordia New"/>
          <w:spacing w:val="-6"/>
          <w:sz w:val="26"/>
          <w:szCs w:val="26"/>
          <w:lang w:eastAsia="en-US" w:bidi="ar-SA"/>
        </w:rPr>
        <w:t>information about the covenants; and</w:t>
      </w:r>
    </w:p>
    <w:p w14:paraId="333A62E0" w14:textId="77777777" w:rsidR="007E09D7" w:rsidRPr="001B3096" w:rsidRDefault="007E09D7" w:rsidP="007E09D7">
      <w:pPr>
        <w:numPr>
          <w:ilvl w:val="0"/>
          <w:numId w:val="41"/>
        </w:numPr>
        <w:tabs>
          <w:tab w:val="clear" w:pos="720"/>
        </w:tabs>
        <w:ind w:left="900"/>
        <w:jc w:val="thaiDistribute"/>
        <w:textAlignment w:val="baseline"/>
        <w:rPr>
          <w:rFonts w:eastAsia="Times New Roman" w:cs="Cordia New"/>
          <w:spacing w:val="-6"/>
          <w:sz w:val="26"/>
          <w:szCs w:val="26"/>
          <w:lang w:eastAsia="en-US" w:bidi="ar-SA"/>
        </w:rPr>
      </w:pPr>
      <w:r w:rsidRPr="001B3096">
        <w:rPr>
          <w:rFonts w:eastAsia="Times New Roman" w:cs="Cordia New"/>
          <w:spacing w:val="-6"/>
          <w:sz w:val="26"/>
          <w:szCs w:val="26"/>
          <w:lang w:eastAsia="en-US" w:bidi="ar-SA"/>
        </w:rPr>
        <w:t>facts and circumstances</w:t>
      </w:r>
      <w:r w:rsidRPr="001B3096">
        <w:rPr>
          <w:rFonts w:eastAsia="Arial" w:cs="Cordia New"/>
          <w:sz w:val="26"/>
          <w:szCs w:val="26"/>
          <w:lang w:eastAsia="en-US" w:bidi="ar-SA"/>
        </w:rPr>
        <w:t>, if any, that indicate that the entity might have difficulty complying with the covenants.</w:t>
      </w:r>
    </w:p>
    <w:p w14:paraId="61EFEE6F" w14:textId="77777777" w:rsidR="007E09D7" w:rsidRPr="001B3096" w:rsidRDefault="007E09D7" w:rsidP="007E09D7">
      <w:pPr>
        <w:autoSpaceDE w:val="0"/>
        <w:autoSpaceDN w:val="0"/>
        <w:adjustRightInd w:val="0"/>
        <w:ind w:left="540"/>
        <w:jc w:val="thaiDistribute"/>
        <w:rPr>
          <w:rFonts w:eastAsia="Arial" w:cs="Cordia New"/>
          <w:sz w:val="26"/>
          <w:szCs w:val="26"/>
          <w:lang w:eastAsia="en-US"/>
        </w:rPr>
      </w:pPr>
    </w:p>
    <w:p w14:paraId="4C9B07F8" w14:textId="7DA2AACB" w:rsidR="007E09D7" w:rsidRPr="001B3096" w:rsidRDefault="007E09D7" w:rsidP="007E09D7">
      <w:pPr>
        <w:autoSpaceDE w:val="0"/>
        <w:autoSpaceDN w:val="0"/>
        <w:adjustRightInd w:val="0"/>
        <w:ind w:left="540"/>
        <w:jc w:val="thaiDistribute"/>
        <w:rPr>
          <w:rFonts w:eastAsia="Arial" w:cs="Cordia New"/>
          <w:sz w:val="26"/>
          <w:szCs w:val="26"/>
          <w:lang w:eastAsia="en-US"/>
        </w:rPr>
      </w:pPr>
      <w:r w:rsidRPr="001B3096">
        <w:rPr>
          <w:rFonts w:eastAsia="Arial" w:cs="Cordia New"/>
          <w:sz w:val="26"/>
          <w:szCs w:val="26"/>
          <w:lang w:eastAsia="en-US"/>
        </w:rPr>
        <w:t xml:space="preserve">The amendments also clarify what TAS </w:t>
      </w:r>
      <w:r w:rsidR="003C4C5F" w:rsidRPr="003C4C5F">
        <w:rPr>
          <w:rFonts w:eastAsia="Arial" w:cs="Cordia New"/>
          <w:sz w:val="26"/>
          <w:szCs w:val="26"/>
          <w:lang w:eastAsia="en-US"/>
        </w:rPr>
        <w:t>1</w:t>
      </w:r>
      <w:r w:rsidRPr="001B3096">
        <w:rPr>
          <w:rFonts w:eastAsia="Arial" w:cs="Cordia New"/>
          <w:sz w:val="26"/>
          <w:szCs w:val="26"/>
          <w:lang w:eastAsia="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28D814B" w14:textId="77777777" w:rsidR="007E09D7" w:rsidRPr="001B3096" w:rsidRDefault="007E09D7" w:rsidP="007E09D7">
      <w:pPr>
        <w:autoSpaceDE w:val="0"/>
        <w:autoSpaceDN w:val="0"/>
        <w:adjustRightInd w:val="0"/>
        <w:ind w:left="540"/>
        <w:jc w:val="thaiDistribute"/>
        <w:rPr>
          <w:rFonts w:eastAsia="Arial" w:cs="Cordia New"/>
          <w:sz w:val="26"/>
          <w:szCs w:val="26"/>
          <w:lang w:eastAsia="en-US"/>
        </w:rPr>
      </w:pPr>
    </w:p>
    <w:p w14:paraId="39A61009" w14:textId="7DCBE9F6" w:rsidR="007E09D7" w:rsidRPr="001B3096" w:rsidRDefault="007E09D7" w:rsidP="007E09D7">
      <w:pPr>
        <w:autoSpaceDE w:val="0"/>
        <w:autoSpaceDN w:val="0"/>
        <w:adjustRightInd w:val="0"/>
        <w:ind w:left="540"/>
        <w:jc w:val="thaiDistribute"/>
        <w:rPr>
          <w:rFonts w:eastAsia="Arial" w:cs="Cordia New"/>
          <w:sz w:val="26"/>
          <w:szCs w:val="26"/>
          <w:lang w:eastAsia="en-US"/>
        </w:rPr>
      </w:pPr>
      <w:r w:rsidRPr="001B3096">
        <w:rPr>
          <w:rFonts w:eastAsia="Arial" w:cs="Cordia New"/>
          <w:sz w:val="26"/>
          <w:szCs w:val="26"/>
          <w:lang w:eastAsia="en-US"/>
        </w:rPr>
        <w:t xml:space="preserve">The amendments must be applied retrospectively in accordance with the normal requirements in TAS </w:t>
      </w:r>
      <w:r w:rsidR="005802DF" w:rsidRPr="005802DF">
        <w:rPr>
          <w:rFonts w:eastAsia="Arial" w:cs="Cordia New"/>
          <w:sz w:val="26"/>
          <w:szCs w:val="26"/>
          <w:lang w:eastAsia="en-US"/>
        </w:rPr>
        <w:t>8</w:t>
      </w:r>
      <w:r w:rsidRPr="001B3096">
        <w:rPr>
          <w:rFonts w:eastAsia="Arial" w:cs="Cordia New"/>
          <w:sz w:val="26"/>
          <w:szCs w:val="26"/>
          <w:lang w:eastAsia="en-US"/>
        </w:rPr>
        <w:t xml:space="preserve"> Accounting Policies, Changes in Accounting Estimates and Errors.</w:t>
      </w:r>
    </w:p>
    <w:p w14:paraId="32C1F16D" w14:textId="246320C5" w:rsidR="007E09D7" w:rsidRPr="001B3096" w:rsidRDefault="007E09D7">
      <w:pPr>
        <w:spacing w:after="160" w:line="259" w:lineRule="auto"/>
        <w:rPr>
          <w:rFonts w:eastAsia="Arial" w:cs="Cordia New"/>
          <w:sz w:val="26"/>
          <w:szCs w:val="26"/>
          <w:lang w:eastAsia="en-US"/>
        </w:rPr>
      </w:pPr>
      <w:r w:rsidRPr="001B3096">
        <w:rPr>
          <w:rFonts w:eastAsia="Arial" w:cs="Cordia New"/>
          <w:sz w:val="26"/>
          <w:szCs w:val="26"/>
          <w:lang w:eastAsia="en-US"/>
        </w:rPr>
        <w:br w:type="page"/>
      </w:r>
    </w:p>
    <w:p w14:paraId="5557B95D" w14:textId="6494F0C8" w:rsidR="007E09D7" w:rsidRPr="001B3096" w:rsidRDefault="007E09D7" w:rsidP="007E09D7">
      <w:pPr>
        <w:numPr>
          <w:ilvl w:val="0"/>
          <w:numId w:val="40"/>
        </w:numPr>
        <w:autoSpaceDE w:val="0"/>
        <w:autoSpaceDN w:val="0"/>
        <w:adjustRightInd w:val="0"/>
        <w:ind w:left="547" w:hanging="540"/>
        <w:jc w:val="thaiDistribute"/>
        <w:rPr>
          <w:rFonts w:eastAsia="Arial" w:cs="Cordia New"/>
          <w:i/>
          <w:iCs/>
          <w:sz w:val="26"/>
          <w:szCs w:val="26"/>
          <w:lang w:eastAsia="en-US"/>
        </w:rPr>
      </w:pPr>
      <w:bookmarkStart w:id="2" w:name="_Hlk177306374"/>
      <w:r w:rsidRPr="001B3096">
        <w:rPr>
          <w:rFonts w:eastAsia="Arial" w:cs="Cordia New"/>
          <w:b/>
          <w:bCs/>
          <w:sz w:val="26"/>
          <w:szCs w:val="26"/>
          <w:lang w:eastAsia="en-US" w:bidi="ar-SA"/>
        </w:rPr>
        <w:lastRenderedPageBreak/>
        <w:t xml:space="preserve">Amendments to TFRS </w:t>
      </w:r>
      <w:r w:rsidR="003C4C5F" w:rsidRPr="003C4C5F">
        <w:rPr>
          <w:rFonts w:eastAsia="Arial" w:cs="Cordia New"/>
          <w:b/>
          <w:bCs/>
          <w:sz w:val="26"/>
          <w:szCs w:val="26"/>
          <w:lang w:eastAsia="en-US" w:bidi="ar-SA"/>
        </w:rPr>
        <w:t>1</w:t>
      </w:r>
      <w:r w:rsidR="005802DF" w:rsidRPr="005802DF">
        <w:rPr>
          <w:rFonts w:eastAsia="Arial" w:cs="Cordia New"/>
          <w:b/>
          <w:bCs/>
          <w:sz w:val="26"/>
          <w:szCs w:val="26"/>
          <w:lang w:eastAsia="en-US" w:bidi="ar-SA"/>
        </w:rPr>
        <w:t>6</w:t>
      </w:r>
      <w:r w:rsidRPr="001B3096">
        <w:rPr>
          <w:rFonts w:eastAsia="Arial" w:cs="Cordia New"/>
          <w:b/>
          <w:bCs/>
          <w:sz w:val="26"/>
          <w:szCs w:val="26"/>
          <w:lang w:eastAsia="en-US" w:bidi="ar-SA"/>
        </w:rPr>
        <w:t xml:space="preserve"> Leases</w:t>
      </w:r>
      <w:r w:rsidRPr="001B3096">
        <w:rPr>
          <w:rFonts w:eastAsia="Arial" w:cs="Cordia New"/>
          <w:i/>
          <w:iCs/>
          <w:sz w:val="26"/>
          <w:szCs w:val="26"/>
          <w:lang w:eastAsia="en-US"/>
        </w:rPr>
        <w:t xml:space="preserve"> </w:t>
      </w:r>
      <w:r w:rsidRPr="001B3096">
        <w:rPr>
          <w:rFonts w:eastAsia="Arial" w:cs="Cordia New"/>
          <w:sz w:val="26"/>
          <w:szCs w:val="26"/>
          <w:lang w:eastAsia="en-US"/>
        </w:rPr>
        <w:t xml:space="preserve">added to the requirements for sale and leaseback transactions which explain how an entity accounts for a sale and leaseback after the date of the transaction. </w:t>
      </w:r>
    </w:p>
    <w:p w14:paraId="216F0BAA" w14:textId="77777777" w:rsidR="007E09D7" w:rsidRPr="001B3096" w:rsidRDefault="007E09D7" w:rsidP="007E09D7">
      <w:pPr>
        <w:ind w:left="547"/>
        <w:jc w:val="thaiDistribute"/>
        <w:textAlignment w:val="baseline"/>
        <w:rPr>
          <w:rFonts w:eastAsia="Arial" w:cs="Cordia New"/>
          <w:sz w:val="22"/>
          <w:szCs w:val="22"/>
          <w:lang w:eastAsia="en-US" w:bidi="ar-SA"/>
        </w:rPr>
      </w:pPr>
    </w:p>
    <w:p w14:paraId="35C9F787" w14:textId="6AA6EEDC" w:rsidR="007E09D7" w:rsidRPr="001B3096" w:rsidRDefault="007E09D7" w:rsidP="007E09D7">
      <w:pPr>
        <w:ind w:left="547"/>
        <w:jc w:val="thaiDistribute"/>
        <w:textAlignment w:val="baseline"/>
        <w:rPr>
          <w:rFonts w:eastAsia="Arial" w:cs="Cordia New"/>
          <w:sz w:val="26"/>
          <w:szCs w:val="26"/>
          <w:lang w:eastAsia="en-US" w:bidi="ar-SA"/>
        </w:rPr>
      </w:pPr>
      <w:r w:rsidRPr="001B3096">
        <w:rPr>
          <w:rFonts w:eastAsia="Arial" w:cs="Cordia New"/>
          <w:sz w:val="26"/>
          <w:szCs w:val="26"/>
          <w:lang w:eastAsia="en-US" w:bidi="ar-SA"/>
        </w:rPr>
        <w:t xml:space="preserve">The amendments specify that, in measuring the lease liability </w:t>
      </w:r>
      <w:proofErr w:type="gramStart"/>
      <w:r w:rsidRPr="001B3096">
        <w:rPr>
          <w:rFonts w:eastAsia="Arial" w:cs="Cordia New"/>
          <w:sz w:val="26"/>
          <w:szCs w:val="26"/>
          <w:lang w:eastAsia="en-US" w:bidi="ar-SA"/>
        </w:rPr>
        <w:t>subsequent to</w:t>
      </w:r>
      <w:proofErr w:type="gramEnd"/>
      <w:r w:rsidRPr="001B3096">
        <w:rPr>
          <w:rFonts w:eastAsia="Arial" w:cs="Cordia New"/>
          <w:sz w:val="26"/>
          <w:szCs w:val="26"/>
          <w:lang w:eastAsia="en-US" w:bidi="ar-SA"/>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1B3096">
        <w:rPr>
          <w:rFonts w:eastAsia="Arial" w:cs="Cordia New"/>
          <w:sz w:val="26"/>
          <w:szCs w:val="26"/>
          <w:cs/>
          <w:lang w:eastAsia="en-US" w:bidi="ar-SA"/>
        </w:rPr>
        <w:t xml:space="preserve"> </w:t>
      </w:r>
      <w:r w:rsidRPr="001B3096">
        <w:rPr>
          <w:rFonts w:eastAsia="Arial" w:cs="Cordia New"/>
          <w:sz w:val="26"/>
          <w:szCs w:val="26"/>
          <w:lang w:eastAsia="en-US" w:bidi="ar-SA"/>
        </w:rPr>
        <w:t>payments that do not depend on an index or a rate.</w:t>
      </w:r>
    </w:p>
    <w:p w14:paraId="57C0B14D" w14:textId="77777777" w:rsidR="007E09D7" w:rsidRPr="001B3096" w:rsidRDefault="007E09D7" w:rsidP="007E09D7">
      <w:pPr>
        <w:ind w:left="547"/>
        <w:jc w:val="thaiDistribute"/>
        <w:textAlignment w:val="baseline"/>
        <w:rPr>
          <w:rFonts w:eastAsia="Arial" w:cs="Cordia New"/>
          <w:sz w:val="26"/>
          <w:szCs w:val="26"/>
          <w:lang w:eastAsia="en-US" w:bidi="ar-SA"/>
        </w:rPr>
      </w:pPr>
    </w:p>
    <w:bookmarkEnd w:id="2"/>
    <w:p w14:paraId="5003B801" w14:textId="1102FECA" w:rsidR="007E09D7" w:rsidRPr="001B3096" w:rsidRDefault="007E09D7" w:rsidP="007E09D7">
      <w:pPr>
        <w:numPr>
          <w:ilvl w:val="0"/>
          <w:numId w:val="40"/>
        </w:numPr>
        <w:autoSpaceDE w:val="0"/>
        <w:autoSpaceDN w:val="0"/>
        <w:adjustRightInd w:val="0"/>
        <w:ind w:left="540" w:hanging="540"/>
        <w:jc w:val="thaiDistribute"/>
        <w:rPr>
          <w:rFonts w:eastAsia="Arial" w:cs="Cordia New"/>
          <w:sz w:val="26"/>
          <w:szCs w:val="26"/>
        </w:rPr>
      </w:pPr>
      <w:r w:rsidRPr="001B3096">
        <w:rPr>
          <w:rFonts w:eastAsia="Arial" w:cs="Cordia New"/>
          <w:b/>
          <w:bCs/>
          <w:sz w:val="26"/>
          <w:szCs w:val="26"/>
          <w:lang w:eastAsia="en-US" w:bidi="ar-SA"/>
        </w:rPr>
        <w:t xml:space="preserve">Amendments to TAS </w:t>
      </w:r>
      <w:r w:rsidR="005802DF" w:rsidRPr="005802DF">
        <w:rPr>
          <w:rFonts w:eastAsia="Arial" w:cs="Cordia New"/>
          <w:b/>
          <w:bCs/>
          <w:sz w:val="26"/>
          <w:szCs w:val="26"/>
          <w:lang w:eastAsia="en-US" w:bidi="ar-SA"/>
        </w:rPr>
        <w:t>7</w:t>
      </w:r>
      <w:r w:rsidRPr="001B3096">
        <w:rPr>
          <w:rFonts w:eastAsia="Arial" w:cs="Cordia New"/>
          <w:b/>
          <w:bCs/>
          <w:sz w:val="26"/>
          <w:szCs w:val="26"/>
          <w:lang w:eastAsia="en-US" w:bidi="ar-SA"/>
        </w:rPr>
        <w:t xml:space="preserve"> Statement of cash flows</w:t>
      </w:r>
      <w:r w:rsidRPr="001B3096">
        <w:rPr>
          <w:rFonts w:eastAsia="Arial" w:cs="Cordia New"/>
          <w:b/>
          <w:bCs/>
          <w:sz w:val="26"/>
          <w:szCs w:val="26"/>
          <w:cs/>
          <w:lang w:eastAsia="en-US"/>
        </w:rPr>
        <w:t xml:space="preserve"> </w:t>
      </w:r>
      <w:r w:rsidRPr="001B3096">
        <w:rPr>
          <w:rFonts w:eastAsia="Arial" w:cs="Cordia New"/>
          <w:b/>
          <w:bCs/>
          <w:sz w:val="26"/>
          <w:szCs w:val="26"/>
          <w:lang w:eastAsia="en-US" w:bidi="ar-SA"/>
        </w:rPr>
        <w:t xml:space="preserve">and TFRS </w:t>
      </w:r>
      <w:r w:rsidR="005802DF" w:rsidRPr="005802DF">
        <w:rPr>
          <w:rFonts w:eastAsia="Arial" w:cs="Cordia New"/>
          <w:b/>
          <w:bCs/>
          <w:sz w:val="26"/>
          <w:szCs w:val="26"/>
          <w:lang w:eastAsia="en-US" w:bidi="ar-SA"/>
        </w:rPr>
        <w:t>7</w:t>
      </w:r>
      <w:r w:rsidRPr="001B3096">
        <w:rPr>
          <w:rFonts w:eastAsia="Arial" w:cs="Cordia New"/>
          <w:b/>
          <w:bCs/>
          <w:sz w:val="26"/>
          <w:szCs w:val="26"/>
          <w:lang w:eastAsia="en-US" w:bidi="ar-SA"/>
        </w:rPr>
        <w:t xml:space="preserve"> Financial instruments: Disclosures</w:t>
      </w:r>
      <w:r w:rsidRPr="001B3096">
        <w:rPr>
          <w:rFonts w:eastAsia="Arial" w:cs="Cordia New"/>
          <w:sz w:val="26"/>
          <w:szCs w:val="26"/>
          <w:cs/>
          <w:lang w:eastAsia="en-US"/>
        </w:rPr>
        <w:t xml:space="preserve"> </w:t>
      </w:r>
      <w:r w:rsidRPr="001B3096">
        <w:rPr>
          <w:rFonts w:eastAsia="Arial" w:cs="Cordia New"/>
          <w:sz w:val="26"/>
          <w:szCs w:val="26"/>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C6B7A65" w14:textId="77777777" w:rsidR="007E09D7" w:rsidRPr="001B3096" w:rsidRDefault="007E09D7" w:rsidP="007E09D7">
      <w:pPr>
        <w:autoSpaceDE w:val="0"/>
        <w:autoSpaceDN w:val="0"/>
        <w:adjustRightInd w:val="0"/>
        <w:ind w:left="900" w:hanging="360"/>
        <w:jc w:val="thaiDistribute"/>
        <w:rPr>
          <w:rFonts w:eastAsia="Arial" w:cs="Cordia New"/>
          <w:color w:val="000000"/>
          <w:sz w:val="26"/>
          <w:szCs w:val="26"/>
        </w:rPr>
      </w:pPr>
    </w:p>
    <w:p w14:paraId="3A5CA8DA" w14:textId="54870F86" w:rsidR="007E09D7" w:rsidRPr="001B3096" w:rsidRDefault="007E09D7" w:rsidP="007E09D7">
      <w:pPr>
        <w:autoSpaceDE w:val="0"/>
        <w:autoSpaceDN w:val="0"/>
        <w:adjustRightInd w:val="0"/>
        <w:ind w:left="900" w:hanging="360"/>
        <w:jc w:val="thaiDistribute"/>
        <w:rPr>
          <w:rFonts w:eastAsia="Arial" w:cs="Cordia New"/>
          <w:color w:val="000000"/>
          <w:sz w:val="26"/>
          <w:szCs w:val="26"/>
        </w:rPr>
      </w:pPr>
      <w:r w:rsidRPr="001B3096">
        <w:rPr>
          <w:rFonts w:eastAsia="Arial" w:cs="Cordia New"/>
          <w:color w:val="000000"/>
          <w:sz w:val="26"/>
          <w:szCs w:val="26"/>
        </w:rPr>
        <w:t xml:space="preserve">To meet investors’ needs, the new disclosures will provide information about: </w:t>
      </w:r>
    </w:p>
    <w:p w14:paraId="0FC680C0" w14:textId="2B173107" w:rsidR="007E09D7" w:rsidRPr="001B3096" w:rsidRDefault="007E09D7" w:rsidP="007E09D7">
      <w:pPr>
        <w:tabs>
          <w:tab w:val="left" w:pos="1620"/>
        </w:tabs>
        <w:autoSpaceDE w:val="0"/>
        <w:autoSpaceDN w:val="0"/>
        <w:adjustRightInd w:val="0"/>
        <w:ind w:left="900" w:hanging="360"/>
        <w:jc w:val="thaiDistribute"/>
        <w:rPr>
          <w:rFonts w:eastAsia="Arial" w:cs="Cordia New"/>
          <w:color w:val="000000"/>
          <w:sz w:val="26"/>
          <w:szCs w:val="26"/>
          <w:lang w:eastAsia="en-US"/>
        </w:rPr>
      </w:pPr>
      <w:r w:rsidRPr="001B3096">
        <w:rPr>
          <w:rFonts w:eastAsia="Arial" w:cs="Cordia New"/>
          <w:color w:val="000000"/>
          <w:sz w:val="26"/>
          <w:szCs w:val="26"/>
          <w:lang w:eastAsia="en-US"/>
        </w:rPr>
        <w:t>(</w:t>
      </w:r>
      <w:r w:rsidR="003C4C5F" w:rsidRPr="003C4C5F">
        <w:rPr>
          <w:rFonts w:eastAsia="Arial" w:cs="Cordia New"/>
          <w:color w:val="000000"/>
          <w:sz w:val="26"/>
          <w:szCs w:val="26"/>
          <w:lang w:eastAsia="en-US"/>
        </w:rPr>
        <w:t>1</w:t>
      </w:r>
      <w:r w:rsidRPr="001B3096">
        <w:rPr>
          <w:rFonts w:eastAsia="Arial" w:cs="Cordia New"/>
          <w:color w:val="000000"/>
          <w:sz w:val="26"/>
          <w:szCs w:val="26"/>
          <w:lang w:eastAsia="en-US"/>
        </w:rPr>
        <w:t>)</w:t>
      </w:r>
      <w:r w:rsidRPr="001B3096">
        <w:rPr>
          <w:rFonts w:eastAsia="Arial" w:cs="Cordia New"/>
          <w:color w:val="000000"/>
          <w:sz w:val="26"/>
          <w:szCs w:val="26"/>
          <w:lang w:eastAsia="en-US"/>
        </w:rPr>
        <w:tab/>
        <w:t>The terms and conditions of SFAs.</w:t>
      </w:r>
    </w:p>
    <w:p w14:paraId="4D45F926" w14:textId="5AD50497" w:rsidR="007E09D7" w:rsidRPr="001B3096" w:rsidRDefault="007E09D7" w:rsidP="007E09D7">
      <w:pPr>
        <w:tabs>
          <w:tab w:val="left" w:pos="1620"/>
        </w:tabs>
        <w:autoSpaceDE w:val="0"/>
        <w:autoSpaceDN w:val="0"/>
        <w:adjustRightInd w:val="0"/>
        <w:ind w:left="900" w:hanging="360"/>
        <w:jc w:val="thaiDistribute"/>
        <w:rPr>
          <w:rFonts w:eastAsia="Arial" w:cs="Cordia New"/>
          <w:color w:val="000000"/>
          <w:sz w:val="26"/>
          <w:szCs w:val="26"/>
          <w:lang w:eastAsia="en-US"/>
        </w:rPr>
      </w:pPr>
      <w:r w:rsidRPr="001B3096">
        <w:rPr>
          <w:rFonts w:eastAsia="Arial" w:cs="Cordia New"/>
          <w:color w:val="000000"/>
          <w:sz w:val="26"/>
          <w:szCs w:val="26"/>
          <w:lang w:eastAsia="en-US"/>
        </w:rPr>
        <w:t>(</w:t>
      </w:r>
      <w:r w:rsidR="003C4C5F" w:rsidRPr="003C4C5F">
        <w:rPr>
          <w:rFonts w:eastAsia="Arial" w:cs="Cordia New"/>
          <w:color w:val="000000"/>
          <w:sz w:val="26"/>
          <w:szCs w:val="26"/>
          <w:lang w:eastAsia="en-US"/>
        </w:rPr>
        <w:t>2</w:t>
      </w:r>
      <w:r w:rsidRPr="001B3096">
        <w:rPr>
          <w:rFonts w:eastAsia="Arial" w:cs="Cordia New"/>
          <w:color w:val="000000"/>
          <w:sz w:val="26"/>
          <w:szCs w:val="26"/>
          <w:lang w:eastAsia="en-US"/>
        </w:rPr>
        <w:t>)</w:t>
      </w:r>
      <w:r w:rsidRPr="001B3096">
        <w:rPr>
          <w:rFonts w:eastAsia="Arial" w:cs="Cordia New"/>
          <w:color w:val="000000"/>
          <w:sz w:val="26"/>
          <w:szCs w:val="26"/>
          <w:lang w:eastAsia="en-US"/>
        </w:rPr>
        <w:tab/>
        <w:t>The carrying amount of financial liabilities that are part of SFAs, and the line items in which those liabilities are presented.</w:t>
      </w:r>
    </w:p>
    <w:p w14:paraId="107417E0" w14:textId="7616F321" w:rsidR="007E09D7" w:rsidRPr="001B3096" w:rsidRDefault="007E09D7" w:rsidP="007E09D7">
      <w:pPr>
        <w:tabs>
          <w:tab w:val="left" w:pos="1620"/>
        </w:tabs>
        <w:autoSpaceDE w:val="0"/>
        <w:autoSpaceDN w:val="0"/>
        <w:adjustRightInd w:val="0"/>
        <w:ind w:left="900" w:hanging="360"/>
        <w:jc w:val="thaiDistribute"/>
        <w:rPr>
          <w:rFonts w:eastAsia="Arial" w:cs="Cordia New"/>
          <w:color w:val="000000"/>
          <w:sz w:val="26"/>
          <w:szCs w:val="26"/>
          <w:lang w:eastAsia="en-US"/>
        </w:rPr>
      </w:pPr>
      <w:r w:rsidRPr="001B3096">
        <w:rPr>
          <w:rFonts w:eastAsia="Arial" w:cs="Cordia New"/>
          <w:color w:val="000000"/>
          <w:sz w:val="26"/>
          <w:szCs w:val="26"/>
          <w:lang w:eastAsia="en-US"/>
        </w:rPr>
        <w:t>(</w:t>
      </w:r>
      <w:r w:rsidR="003C4C5F" w:rsidRPr="003C4C5F">
        <w:rPr>
          <w:rFonts w:eastAsia="Arial" w:cs="Cordia New"/>
          <w:color w:val="000000"/>
          <w:sz w:val="26"/>
          <w:szCs w:val="26"/>
          <w:lang w:eastAsia="en-US"/>
        </w:rPr>
        <w:t>3</w:t>
      </w:r>
      <w:r w:rsidRPr="001B3096">
        <w:rPr>
          <w:rFonts w:eastAsia="Arial" w:cs="Cordia New"/>
          <w:color w:val="000000"/>
          <w:sz w:val="26"/>
          <w:szCs w:val="26"/>
          <w:lang w:eastAsia="en-US"/>
        </w:rPr>
        <w:t>)</w:t>
      </w:r>
      <w:r w:rsidRPr="001B3096">
        <w:rPr>
          <w:rFonts w:eastAsia="Arial" w:cs="Cordia New"/>
          <w:color w:val="000000"/>
          <w:sz w:val="26"/>
          <w:szCs w:val="26"/>
          <w:lang w:eastAsia="en-US"/>
        </w:rPr>
        <w:tab/>
        <w:t>The carrying amount of the financial liabilities in (</w:t>
      </w:r>
      <w:r w:rsidR="003C4C5F" w:rsidRPr="003C4C5F">
        <w:rPr>
          <w:rFonts w:eastAsia="Arial" w:cs="Cordia New"/>
          <w:color w:val="000000"/>
          <w:sz w:val="26"/>
          <w:szCs w:val="26"/>
          <w:lang w:eastAsia="en-US"/>
        </w:rPr>
        <w:t>2</w:t>
      </w:r>
      <w:r w:rsidRPr="001B3096">
        <w:rPr>
          <w:rFonts w:eastAsia="Arial" w:cs="Cordia New"/>
          <w:color w:val="000000"/>
          <w:sz w:val="26"/>
          <w:szCs w:val="26"/>
          <w:lang w:eastAsia="en-US"/>
        </w:rPr>
        <w:t>), for which the suppliers have already received payment from the finance providers.</w:t>
      </w:r>
    </w:p>
    <w:p w14:paraId="50C4A386" w14:textId="0C696F7B" w:rsidR="007E09D7" w:rsidRPr="001B3096" w:rsidRDefault="007E09D7" w:rsidP="007E09D7">
      <w:pPr>
        <w:tabs>
          <w:tab w:val="left" w:pos="1620"/>
        </w:tabs>
        <w:autoSpaceDE w:val="0"/>
        <w:autoSpaceDN w:val="0"/>
        <w:adjustRightInd w:val="0"/>
        <w:ind w:left="900" w:hanging="360"/>
        <w:jc w:val="thaiDistribute"/>
        <w:rPr>
          <w:rFonts w:eastAsia="Arial" w:cs="Cordia New"/>
          <w:color w:val="000000"/>
          <w:sz w:val="26"/>
          <w:szCs w:val="26"/>
          <w:lang w:eastAsia="en-US"/>
        </w:rPr>
      </w:pPr>
      <w:r w:rsidRPr="001B3096">
        <w:rPr>
          <w:rFonts w:eastAsia="Arial" w:cs="Cordia New"/>
          <w:color w:val="000000"/>
          <w:sz w:val="26"/>
          <w:szCs w:val="26"/>
          <w:lang w:eastAsia="en-US"/>
        </w:rPr>
        <w:t>(</w:t>
      </w:r>
      <w:r w:rsidR="003C4C5F" w:rsidRPr="003C4C5F">
        <w:rPr>
          <w:rFonts w:eastAsia="Arial" w:cs="Cordia New"/>
          <w:color w:val="000000"/>
          <w:sz w:val="26"/>
          <w:szCs w:val="26"/>
          <w:lang w:eastAsia="en-US"/>
        </w:rPr>
        <w:t>4</w:t>
      </w:r>
      <w:r w:rsidRPr="001B3096">
        <w:rPr>
          <w:rFonts w:eastAsia="Arial" w:cs="Cordia New"/>
          <w:color w:val="000000"/>
          <w:sz w:val="26"/>
          <w:szCs w:val="26"/>
          <w:lang w:eastAsia="en-US"/>
        </w:rPr>
        <w:t>)</w:t>
      </w:r>
      <w:r w:rsidRPr="001B3096">
        <w:rPr>
          <w:rFonts w:eastAsia="Arial" w:cs="Cordia New"/>
          <w:color w:val="000000"/>
          <w:sz w:val="26"/>
          <w:szCs w:val="26"/>
          <w:lang w:eastAsia="en-US"/>
        </w:rPr>
        <w:tab/>
        <w:t>The range of payment due dates for both the financial liabilities that are part of SFAs, and comparable trade payables that are not part of such arrangements.</w:t>
      </w:r>
    </w:p>
    <w:p w14:paraId="22C21988" w14:textId="04AFE611" w:rsidR="007E09D7" w:rsidRPr="001B3096" w:rsidRDefault="007E09D7" w:rsidP="007E09D7">
      <w:pPr>
        <w:tabs>
          <w:tab w:val="left" w:pos="1620"/>
        </w:tabs>
        <w:autoSpaceDE w:val="0"/>
        <w:autoSpaceDN w:val="0"/>
        <w:adjustRightInd w:val="0"/>
        <w:ind w:left="900" w:hanging="360"/>
        <w:jc w:val="thaiDistribute"/>
        <w:rPr>
          <w:rFonts w:eastAsia="Arial" w:cs="Cordia New"/>
          <w:color w:val="000000"/>
          <w:sz w:val="26"/>
          <w:szCs w:val="26"/>
          <w:lang w:eastAsia="en-US"/>
        </w:rPr>
      </w:pPr>
      <w:r w:rsidRPr="001B3096">
        <w:rPr>
          <w:rFonts w:eastAsia="Arial" w:cs="Cordia New"/>
          <w:color w:val="000000"/>
          <w:sz w:val="26"/>
          <w:szCs w:val="26"/>
          <w:lang w:eastAsia="en-US"/>
        </w:rPr>
        <w:t>(</w:t>
      </w:r>
      <w:r w:rsidR="003C4C5F" w:rsidRPr="003C4C5F">
        <w:rPr>
          <w:rFonts w:eastAsia="Arial" w:cs="Cordia New"/>
          <w:color w:val="000000"/>
          <w:sz w:val="26"/>
          <w:szCs w:val="26"/>
          <w:lang w:eastAsia="en-US"/>
        </w:rPr>
        <w:t>5</w:t>
      </w:r>
      <w:r w:rsidRPr="001B3096">
        <w:rPr>
          <w:rFonts w:eastAsia="Arial" w:cs="Cordia New"/>
          <w:color w:val="000000"/>
          <w:sz w:val="26"/>
          <w:szCs w:val="26"/>
          <w:lang w:eastAsia="en-US"/>
        </w:rPr>
        <w:t>)</w:t>
      </w:r>
      <w:r w:rsidRPr="001B3096">
        <w:rPr>
          <w:rFonts w:eastAsia="Arial" w:cs="Cordia New"/>
          <w:color w:val="000000"/>
          <w:sz w:val="26"/>
          <w:szCs w:val="26"/>
          <w:lang w:eastAsia="en-US"/>
        </w:rPr>
        <w:tab/>
        <w:t>Non-cash changes in the carrying amounts of financial liabilities in (</w:t>
      </w:r>
      <w:r w:rsidR="003C4C5F" w:rsidRPr="003C4C5F">
        <w:rPr>
          <w:rFonts w:eastAsia="Arial" w:cs="Cordia New"/>
          <w:color w:val="000000"/>
          <w:sz w:val="26"/>
          <w:szCs w:val="26"/>
          <w:lang w:eastAsia="en-US"/>
        </w:rPr>
        <w:t>2</w:t>
      </w:r>
      <w:r w:rsidRPr="001B3096">
        <w:rPr>
          <w:rFonts w:eastAsia="Arial" w:cs="Cordia New"/>
          <w:color w:val="000000"/>
          <w:sz w:val="26"/>
          <w:szCs w:val="26"/>
          <w:lang w:eastAsia="en-US"/>
        </w:rPr>
        <w:t>).</w:t>
      </w:r>
    </w:p>
    <w:p w14:paraId="0B5A45AF" w14:textId="4BD8DCCC" w:rsidR="007E09D7" w:rsidRPr="001B3096" w:rsidRDefault="007E09D7" w:rsidP="007E09D7">
      <w:pPr>
        <w:tabs>
          <w:tab w:val="left" w:pos="1620"/>
        </w:tabs>
        <w:autoSpaceDE w:val="0"/>
        <w:autoSpaceDN w:val="0"/>
        <w:adjustRightInd w:val="0"/>
        <w:ind w:left="900" w:hanging="360"/>
        <w:jc w:val="thaiDistribute"/>
        <w:rPr>
          <w:rFonts w:eastAsia="Arial" w:cs="Cordia New"/>
          <w:color w:val="000000"/>
          <w:sz w:val="26"/>
          <w:szCs w:val="26"/>
          <w:lang w:eastAsia="en-US"/>
        </w:rPr>
      </w:pPr>
      <w:r w:rsidRPr="001B3096">
        <w:rPr>
          <w:rFonts w:eastAsia="Arial" w:cs="Cordia New"/>
          <w:color w:val="000000"/>
          <w:sz w:val="26"/>
          <w:szCs w:val="26"/>
          <w:lang w:eastAsia="en-US"/>
        </w:rPr>
        <w:t>(</w:t>
      </w:r>
      <w:r w:rsidR="005802DF" w:rsidRPr="005802DF">
        <w:rPr>
          <w:rFonts w:eastAsia="Arial" w:cs="Cordia New"/>
          <w:color w:val="000000"/>
          <w:sz w:val="26"/>
          <w:szCs w:val="26"/>
          <w:lang w:eastAsia="en-US"/>
        </w:rPr>
        <w:t>6</w:t>
      </w:r>
      <w:r w:rsidRPr="001B3096">
        <w:rPr>
          <w:rFonts w:eastAsia="Arial" w:cs="Cordia New"/>
          <w:color w:val="000000"/>
          <w:sz w:val="26"/>
          <w:szCs w:val="26"/>
          <w:lang w:eastAsia="en-US"/>
        </w:rPr>
        <w:t>)</w:t>
      </w:r>
      <w:r w:rsidRPr="001B3096">
        <w:rPr>
          <w:rFonts w:eastAsia="Arial" w:cs="Cordia New"/>
          <w:color w:val="000000"/>
          <w:sz w:val="26"/>
          <w:szCs w:val="26"/>
          <w:lang w:eastAsia="en-US"/>
        </w:rPr>
        <w:tab/>
        <w:t>Access to SFA facilities and concentration of liquidity risk with the finance providers.</w:t>
      </w:r>
    </w:p>
    <w:p w14:paraId="213004CC" w14:textId="77777777" w:rsidR="007E09D7" w:rsidRPr="001B3096" w:rsidRDefault="007E09D7" w:rsidP="007E09D7">
      <w:pPr>
        <w:autoSpaceDE w:val="0"/>
        <w:autoSpaceDN w:val="0"/>
        <w:adjustRightInd w:val="0"/>
        <w:contextualSpacing/>
        <w:jc w:val="thaiDistribute"/>
        <w:rPr>
          <w:rFonts w:eastAsia="Arial Unicode MS" w:cs="Cordia New"/>
          <w:sz w:val="26"/>
          <w:szCs w:val="26"/>
        </w:rPr>
      </w:pPr>
    </w:p>
    <w:p w14:paraId="4A34BEC1" w14:textId="542257C9" w:rsidR="007E09D7" w:rsidRPr="001B3096" w:rsidRDefault="007E09D7" w:rsidP="007E09D7">
      <w:pPr>
        <w:autoSpaceDE w:val="0"/>
        <w:autoSpaceDN w:val="0"/>
        <w:adjustRightInd w:val="0"/>
        <w:ind w:left="540"/>
        <w:contextualSpacing/>
        <w:jc w:val="thaiDistribute"/>
        <w:rPr>
          <w:rFonts w:eastAsia="Arial Unicode MS" w:cs="Cordia New"/>
          <w:sz w:val="26"/>
          <w:szCs w:val="26"/>
        </w:rPr>
      </w:pPr>
      <w:r w:rsidRPr="001B3096">
        <w:rPr>
          <w:rFonts w:eastAsia="Arial Unicode MS" w:cs="Cordia New"/>
          <w:sz w:val="26"/>
          <w:szCs w:val="26"/>
        </w:rPr>
        <w:t>The Group has not yet adopted these standards. The Group’s management is currently assessing the impact of adoption of these standards.</w:t>
      </w:r>
    </w:p>
    <w:p w14:paraId="784A6450" w14:textId="46C057E2" w:rsidR="007E09D7" w:rsidRPr="001B3096" w:rsidRDefault="007E09D7">
      <w:pPr>
        <w:spacing w:after="160" w:line="259" w:lineRule="auto"/>
        <w:rPr>
          <w:rFonts w:cs="Cordia New"/>
          <w:b/>
          <w:bCs/>
          <w:sz w:val="26"/>
          <w:szCs w:val="26"/>
        </w:rPr>
      </w:pPr>
      <w:r w:rsidRPr="001B3096">
        <w:rPr>
          <w:rFonts w:cs="Cordia New"/>
          <w:b/>
          <w:bCs/>
          <w:sz w:val="26"/>
          <w:szCs w:val="26"/>
        </w:rPr>
        <w:br w:type="page"/>
      </w:r>
    </w:p>
    <w:p w14:paraId="08CDB247" w14:textId="7DEF779F" w:rsidR="00652505" w:rsidRPr="001B3096" w:rsidRDefault="003C4C5F" w:rsidP="007E09D7">
      <w:pPr>
        <w:rPr>
          <w:rFonts w:cs="Cordia New"/>
          <w:b/>
          <w:bCs/>
          <w:sz w:val="26"/>
          <w:szCs w:val="26"/>
          <w:lang w:val="en-US"/>
        </w:rPr>
      </w:pPr>
      <w:r w:rsidRPr="003C4C5F">
        <w:rPr>
          <w:rFonts w:cs="Cordia New"/>
          <w:b/>
          <w:bCs/>
          <w:sz w:val="26"/>
          <w:szCs w:val="26"/>
        </w:rPr>
        <w:lastRenderedPageBreak/>
        <w:t>4</w:t>
      </w:r>
      <w:r w:rsidR="00652505" w:rsidRPr="001B3096">
        <w:rPr>
          <w:rFonts w:cs="Cordia New"/>
          <w:b/>
          <w:bCs/>
          <w:sz w:val="26"/>
          <w:szCs w:val="26"/>
        </w:rPr>
        <w:tab/>
      </w:r>
      <w:r w:rsidR="009A63E6" w:rsidRPr="001B3096">
        <w:rPr>
          <w:rFonts w:cs="Cordia New"/>
          <w:b/>
          <w:bCs/>
          <w:sz w:val="26"/>
          <w:szCs w:val="26"/>
          <w:lang w:val="en-US"/>
        </w:rPr>
        <w:t>Changes in accounting policy</w:t>
      </w:r>
    </w:p>
    <w:p w14:paraId="6FBA62A4" w14:textId="77777777" w:rsidR="007E09D7" w:rsidRPr="001B3096" w:rsidRDefault="007E09D7" w:rsidP="007E09D7">
      <w:pPr>
        <w:rPr>
          <w:rFonts w:cs="Cordia New"/>
          <w:sz w:val="26"/>
          <w:szCs w:val="26"/>
        </w:rPr>
      </w:pPr>
    </w:p>
    <w:p w14:paraId="7E4D2765" w14:textId="38D21D4A" w:rsidR="001718F8" w:rsidRPr="001B3096" w:rsidRDefault="001718F8" w:rsidP="00B452BE">
      <w:pPr>
        <w:jc w:val="thaiDistribute"/>
        <w:rPr>
          <w:rFonts w:cs="Cordia New"/>
          <w:sz w:val="26"/>
          <w:szCs w:val="26"/>
        </w:rPr>
      </w:pPr>
      <w:r w:rsidRPr="001B3096">
        <w:rPr>
          <w:rFonts w:cs="Cordia New"/>
          <w:sz w:val="26"/>
          <w:szCs w:val="26"/>
        </w:rPr>
        <w:t>The Group has reclassified the presentation of realised gains (losses) on derivatives for the forecasted transactions that are hedged. Previously, the Group chose to separately present the realised gains (losses) on derivatives from those forecasted transactions that are hedged, including them in the forecasted transactions that are hedged. This change was made to align with the Group’s financial risk management policy and industry practices.</w:t>
      </w:r>
    </w:p>
    <w:p w14:paraId="220F79CC" w14:textId="77777777" w:rsidR="001718F8" w:rsidRPr="001B3096" w:rsidRDefault="001718F8" w:rsidP="007E09D7">
      <w:pPr>
        <w:rPr>
          <w:rFonts w:cs="Cordia New"/>
          <w:sz w:val="26"/>
          <w:szCs w:val="26"/>
        </w:rPr>
      </w:pPr>
    </w:p>
    <w:p w14:paraId="75FD12F8" w14:textId="70ED59CE" w:rsidR="00652505" w:rsidRPr="001B3096" w:rsidRDefault="001718F8" w:rsidP="007E09D7">
      <w:pPr>
        <w:rPr>
          <w:rFonts w:cs="Cordia New"/>
          <w:sz w:val="26"/>
          <w:szCs w:val="26"/>
        </w:rPr>
      </w:pPr>
      <w:r w:rsidRPr="001B3096">
        <w:rPr>
          <w:rFonts w:cs="Cordia New"/>
          <w:sz w:val="26"/>
          <w:szCs w:val="26"/>
        </w:rPr>
        <w:t>The Group has reclassified comparative figures of the consolidated statement of comprehensive income to conform with the current period presentation of the Group as described below.</w:t>
      </w:r>
    </w:p>
    <w:p w14:paraId="098327C1" w14:textId="77777777" w:rsidR="005446A9" w:rsidRPr="001B3096" w:rsidRDefault="005446A9" w:rsidP="007E09D7">
      <w:pPr>
        <w:jc w:val="both"/>
        <w:rPr>
          <w:rFonts w:eastAsia="Arial Unicode MS" w:cs="Cordia New"/>
          <w:sz w:val="26"/>
          <w:szCs w:val="26"/>
        </w:rPr>
      </w:pPr>
    </w:p>
    <w:tbl>
      <w:tblPr>
        <w:tblW w:w="9569" w:type="dxa"/>
        <w:tblInd w:w="-112" w:type="dxa"/>
        <w:tblLayout w:type="fixed"/>
        <w:tblLook w:val="0600" w:firstRow="0" w:lastRow="0" w:firstColumn="0" w:lastColumn="0" w:noHBand="1" w:noVBand="1"/>
      </w:tblPr>
      <w:tblGrid>
        <w:gridCol w:w="4466"/>
        <w:gridCol w:w="1701"/>
        <w:gridCol w:w="1701"/>
        <w:gridCol w:w="1701"/>
      </w:tblGrid>
      <w:tr w:rsidR="005446A9" w:rsidRPr="001B3096" w14:paraId="3DE5E413" w14:textId="77777777" w:rsidTr="009374A5">
        <w:trPr>
          <w:cantSplit/>
          <w:trHeight w:val="20"/>
        </w:trPr>
        <w:tc>
          <w:tcPr>
            <w:tcW w:w="4466" w:type="dxa"/>
            <w:shd w:val="clear" w:color="auto" w:fill="auto"/>
            <w:vAlign w:val="bottom"/>
          </w:tcPr>
          <w:p w14:paraId="0798C978" w14:textId="77777777" w:rsidR="005446A9" w:rsidRPr="001B3096" w:rsidRDefault="005446A9" w:rsidP="007E09D7">
            <w:pPr>
              <w:jc w:val="both"/>
              <w:rPr>
                <w:rFonts w:eastAsia="Calibri" w:cs="Cordia New"/>
                <w:b/>
                <w:sz w:val="26"/>
                <w:szCs w:val="26"/>
              </w:rPr>
            </w:pPr>
          </w:p>
        </w:tc>
        <w:tc>
          <w:tcPr>
            <w:tcW w:w="5103" w:type="dxa"/>
            <w:gridSpan w:val="3"/>
            <w:shd w:val="clear" w:color="auto" w:fill="auto"/>
            <w:vAlign w:val="bottom"/>
          </w:tcPr>
          <w:p w14:paraId="0B75B679" w14:textId="515D704B" w:rsidR="005446A9" w:rsidRPr="001B3096" w:rsidRDefault="005446A9" w:rsidP="007E09D7">
            <w:pPr>
              <w:tabs>
                <w:tab w:val="right" w:pos="4896"/>
              </w:tabs>
              <w:ind w:right="-72"/>
              <w:rPr>
                <w:rFonts w:cs="Cordia New"/>
                <w:b/>
                <w:bCs/>
                <w:sz w:val="26"/>
                <w:szCs w:val="26"/>
                <w:cs/>
              </w:rPr>
            </w:pPr>
            <w:r w:rsidRPr="001B3096">
              <w:rPr>
                <w:rFonts w:cs="Cordia New"/>
                <w:b/>
                <w:bCs/>
                <w:sz w:val="26"/>
                <w:szCs w:val="26"/>
              </w:rPr>
              <w:tab/>
              <w:t xml:space="preserve">Consolidated financial </w:t>
            </w:r>
            <w:r w:rsidR="003B14BC" w:rsidRPr="001B3096">
              <w:rPr>
                <w:rFonts w:cs="Cordia New"/>
                <w:b/>
                <w:bCs/>
                <w:sz w:val="26"/>
                <w:szCs w:val="26"/>
              </w:rPr>
              <w:t>statements</w:t>
            </w:r>
          </w:p>
        </w:tc>
      </w:tr>
      <w:tr w:rsidR="005446A9" w:rsidRPr="001B3096" w14:paraId="663A7B33" w14:textId="77777777" w:rsidTr="004D5C70">
        <w:trPr>
          <w:cantSplit/>
          <w:trHeight w:val="20"/>
        </w:trPr>
        <w:tc>
          <w:tcPr>
            <w:tcW w:w="4466" w:type="dxa"/>
            <w:shd w:val="clear" w:color="auto" w:fill="auto"/>
            <w:vAlign w:val="center"/>
          </w:tcPr>
          <w:p w14:paraId="376B7582" w14:textId="77777777" w:rsidR="005446A9" w:rsidRPr="001B3096" w:rsidRDefault="005446A9" w:rsidP="007E09D7">
            <w:pPr>
              <w:jc w:val="right"/>
              <w:rPr>
                <w:rFonts w:eastAsia="Calibri" w:cs="Cordia New"/>
                <w:b/>
                <w:sz w:val="26"/>
                <w:szCs w:val="26"/>
              </w:rPr>
            </w:pPr>
          </w:p>
        </w:tc>
        <w:tc>
          <w:tcPr>
            <w:tcW w:w="5103" w:type="dxa"/>
            <w:gridSpan w:val="3"/>
            <w:tcBorders>
              <w:top w:val="single" w:sz="4" w:space="0" w:color="auto"/>
              <w:bottom w:val="single" w:sz="4" w:space="0" w:color="auto"/>
            </w:tcBorders>
            <w:shd w:val="clear" w:color="auto" w:fill="auto"/>
            <w:vAlign w:val="center"/>
          </w:tcPr>
          <w:p w14:paraId="3087D671" w14:textId="49CFBB15" w:rsidR="005446A9" w:rsidRPr="001B3096" w:rsidRDefault="005446A9" w:rsidP="007E09D7">
            <w:pPr>
              <w:tabs>
                <w:tab w:val="right" w:pos="4896"/>
              </w:tabs>
              <w:ind w:right="-72"/>
              <w:rPr>
                <w:rFonts w:cs="Cordia New"/>
                <w:b/>
                <w:bCs/>
                <w:sz w:val="26"/>
                <w:szCs w:val="26"/>
                <w:cs/>
              </w:rPr>
            </w:pPr>
            <w:r w:rsidRPr="001B3096">
              <w:rPr>
                <w:rFonts w:cs="Cordia New"/>
                <w:b/>
                <w:bCs/>
                <w:sz w:val="26"/>
                <w:szCs w:val="26"/>
              </w:rPr>
              <w:tab/>
              <w:t>US Dollar’</w:t>
            </w:r>
            <w:r w:rsidR="003C4C5F" w:rsidRPr="003C4C5F">
              <w:rPr>
                <w:rFonts w:cs="Cordia New"/>
                <w:b/>
                <w:bCs/>
                <w:sz w:val="26"/>
                <w:szCs w:val="26"/>
              </w:rPr>
              <w:t>000</w:t>
            </w:r>
          </w:p>
        </w:tc>
      </w:tr>
      <w:tr w:rsidR="005446A9" w:rsidRPr="001B3096" w14:paraId="5F87EA91" w14:textId="77777777" w:rsidTr="004D5C70">
        <w:trPr>
          <w:cantSplit/>
          <w:trHeight w:val="20"/>
        </w:trPr>
        <w:tc>
          <w:tcPr>
            <w:tcW w:w="4466" w:type="dxa"/>
            <w:shd w:val="clear" w:color="auto" w:fill="auto"/>
            <w:vAlign w:val="center"/>
          </w:tcPr>
          <w:p w14:paraId="6C953EAC" w14:textId="77777777" w:rsidR="005446A9" w:rsidRPr="001B3096" w:rsidRDefault="005446A9" w:rsidP="007E09D7">
            <w:pPr>
              <w:jc w:val="right"/>
              <w:rPr>
                <w:rFonts w:eastAsia="Calibri" w:cs="Cordia New"/>
                <w:b/>
                <w:sz w:val="26"/>
                <w:szCs w:val="26"/>
              </w:rPr>
            </w:pPr>
          </w:p>
        </w:tc>
        <w:tc>
          <w:tcPr>
            <w:tcW w:w="1701" w:type="dxa"/>
            <w:tcBorders>
              <w:top w:val="single" w:sz="4" w:space="0" w:color="auto"/>
              <w:bottom w:val="single" w:sz="4" w:space="0" w:color="auto"/>
            </w:tcBorders>
            <w:shd w:val="clear" w:color="auto" w:fill="auto"/>
            <w:vAlign w:val="bottom"/>
          </w:tcPr>
          <w:p w14:paraId="349242F2" w14:textId="77777777" w:rsidR="005446A9" w:rsidRPr="001B3096" w:rsidRDefault="005446A9" w:rsidP="007E09D7">
            <w:pPr>
              <w:tabs>
                <w:tab w:val="right" w:pos="1483"/>
              </w:tabs>
              <w:ind w:right="-72"/>
              <w:rPr>
                <w:rFonts w:cs="Cordia New"/>
                <w:b/>
                <w:bCs/>
                <w:sz w:val="26"/>
                <w:szCs w:val="26"/>
                <w:rtl/>
                <w:cs/>
              </w:rPr>
            </w:pPr>
            <w:r w:rsidRPr="001B3096">
              <w:rPr>
                <w:rFonts w:cs="Cordia New"/>
                <w:b/>
                <w:bCs/>
                <w:sz w:val="26"/>
                <w:szCs w:val="26"/>
              </w:rPr>
              <w:tab/>
              <w:t>Previously reported</w:t>
            </w:r>
          </w:p>
        </w:tc>
        <w:tc>
          <w:tcPr>
            <w:tcW w:w="1701" w:type="dxa"/>
            <w:tcBorders>
              <w:top w:val="single" w:sz="4" w:space="0" w:color="auto"/>
              <w:bottom w:val="single" w:sz="4" w:space="0" w:color="auto"/>
            </w:tcBorders>
            <w:shd w:val="clear" w:color="auto" w:fill="auto"/>
            <w:vAlign w:val="bottom"/>
          </w:tcPr>
          <w:p w14:paraId="6A1F1E7F" w14:textId="77777777" w:rsidR="005446A9" w:rsidRPr="001B3096" w:rsidRDefault="005446A9" w:rsidP="007E09D7">
            <w:pPr>
              <w:tabs>
                <w:tab w:val="right" w:pos="1206"/>
              </w:tabs>
              <w:jc w:val="right"/>
              <w:rPr>
                <w:rFonts w:cs="Cordia New"/>
                <w:b/>
                <w:bCs/>
                <w:sz w:val="26"/>
                <w:szCs w:val="26"/>
                <w:rtl/>
                <w:cs/>
              </w:rPr>
            </w:pPr>
            <w:r w:rsidRPr="001B3096">
              <w:rPr>
                <w:rFonts w:cs="Cordia New"/>
                <w:b/>
                <w:bCs/>
                <w:sz w:val="26"/>
                <w:szCs w:val="26"/>
              </w:rPr>
              <w:t>Reclassifications</w:t>
            </w:r>
          </w:p>
        </w:tc>
        <w:tc>
          <w:tcPr>
            <w:tcW w:w="1701" w:type="dxa"/>
            <w:tcBorders>
              <w:top w:val="single" w:sz="4" w:space="0" w:color="auto"/>
              <w:bottom w:val="single" w:sz="4" w:space="0" w:color="auto"/>
            </w:tcBorders>
            <w:shd w:val="clear" w:color="auto" w:fill="auto"/>
            <w:vAlign w:val="bottom"/>
          </w:tcPr>
          <w:p w14:paraId="46E1CD25" w14:textId="77777777" w:rsidR="005446A9" w:rsidRPr="001B3096" w:rsidRDefault="005446A9" w:rsidP="007E09D7">
            <w:pPr>
              <w:tabs>
                <w:tab w:val="right" w:pos="1206"/>
                <w:tab w:val="decimal" w:pos="1526"/>
              </w:tabs>
              <w:ind w:left="-205"/>
              <w:jc w:val="right"/>
              <w:rPr>
                <w:rFonts w:cs="Cordia New"/>
                <w:b/>
                <w:bCs/>
                <w:sz w:val="26"/>
                <w:szCs w:val="26"/>
                <w:rtl/>
                <w:cs/>
              </w:rPr>
            </w:pPr>
            <w:r w:rsidRPr="001B3096">
              <w:rPr>
                <w:rFonts w:cs="Cordia New"/>
                <w:b/>
                <w:bCs/>
                <w:sz w:val="26"/>
                <w:szCs w:val="26"/>
              </w:rPr>
              <w:t>Reclassified</w:t>
            </w:r>
          </w:p>
        </w:tc>
      </w:tr>
      <w:tr w:rsidR="005446A9" w:rsidRPr="001B3096" w14:paraId="421AE435" w14:textId="77777777" w:rsidTr="004D5C70">
        <w:trPr>
          <w:cantSplit/>
          <w:trHeight w:val="20"/>
        </w:trPr>
        <w:tc>
          <w:tcPr>
            <w:tcW w:w="4466" w:type="dxa"/>
            <w:vAlign w:val="bottom"/>
          </w:tcPr>
          <w:p w14:paraId="7C3EAC9E" w14:textId="1B3004B2" w:rsidR="005446A9" w:rsidRPr="001B3096" w:rsidRDefault="005446A9" w:rsidP="007E09D7">
            <w:pPr>
              <w:ind w:left="72" w:right="-72" w:hanging="72"/>
              <w:rPr>
                <w:rFonts w:cs="Cordia New"/>
                <w:b/>
                <w:bCs/>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00E25F1F" w:rsidRPr="001B3096">
              <w:rPr>
                <w:rFonts w:cs="Cordia New"/>
                <w:b/>
                <w:bCs/>
                <w:sz w:val="26"/>
                <w:szCs w:val="26"/>
              </w:rPr>
              <w:t xml:space="preserve"> December </w:t>
            </w:r>
            <w:r w:rsidR="003C4C5F" w:rsidRPr="003C4C5F">
              <w:rPr>
                <w:rFonts w:cs="Cordia New"/>
                <w:b/>
                <w:bCs/>
                <w:sz w:val="26"/>
                <w:szCs w:val="26"/>
              </w:rPr>
              <w:t>2023</w:t>
            </w:r>
          </w:p>
        </w:tc>
        <w:tc>
          <w:tcPr>
            <w:tcW w:w="1701" w:type="dxa"/>
            <w:shd w:val="clear" w:color="auto" w:fill="auto"/>
            <w:vAlign w:val="bottom"/>
          </w:tcPr>
          <w:p w14:paraId="0B71117A" w14:textId="77777777" w:rsidR="005446A9" w:rsidRPr="001B3096" w:rsidRDefault="005446A9" w:rsidP="007E09D7">
            <w:pPr>
              <w:tabs>
                <w:tab w:val="decimal" w:pos="1490"/>
              </w:tabs>
              <w:ind w:right="-72"/>
              <w:jc w:val="both"/>
              <w:rPr>
                <w:rFonts w:eastAsia="Calibri" w:cs="Cordia New"/>
                <w:bCs/>
                <w:sz w:val="26"/>
                <w:szCs w:val="26"/>
              </w:rPr>
            </w:pPr>
          </w:p>
        </w:tc>
        <w:tc>
          <w:tcPr>
            <w:tcW w:w="1701" w:type="dxa"/>
            <w:shd w:val="clear" w:color="auto" w:fill="auto"/>
            <w:vAlign w:val="bottom"/>
          </w:tcPr>
          <w:p w14:paraId="0BB83457" w14:textId="77777777" w:rsidR="005446A9" w:rsidRPr="001B3096" w:rsidRDefault="005446A9" w:rsidP="007E09D7">
            <w:pPr>
              <w:tabs>
                <w:tab w:val="decimal" w:pos="1526"/>
              </w:tabs>
              <w:ind w:right="-72"/>
              <w:jc w:val="both"/>
              <w:rPr>
                <w:rFonts w:eastAsia="Calibri" w:cs="Cordia New"/>
                <w:bCs/>
                <w:sz w:val="26"/>
                <w:szCs w:val="26"/>
              </w:rPr>
            </w:pPr>
          </w:p>
        </w:tc>
        <w:tc>
          <w:tcPr>
            <w:tcW w:w="1701" w:type="dxa"/>
            <w:shd w:val="clear" w:color="auto" w:fill="auto"/>
            <w:vAlign w:val="bottom"/>
          </w:tcPr>
          <w:p w14:paraId="34BC97DE" w14:textId="77777777" w:rsidR="005446A9" w:rsidRPr="001B3096" w:rsidRDefault="005446A9" w:rsidP="007E09D7">
            <w:pPr>
              <w:tabs>
                <w:tab w:val="decimal" w:pos="1526"/>
              </w:tabs>
              <w:ind w:right="-72"/>
              <w:jc w:val="both"/>
              <w:rPr>
                <w:rFonts w:eastAsia="Calibri" w:cs="Cordia New"/>
                <w:bCs/>
                <w:sz w:val="26"/>
                <w:szCs w:val="26"/>
              </w:rPr>
            </w:pPr>
          </w:p>
        </w:tc>
      </w:tr>
      <w:tr w:rsidR="005446A9" w:rsidRPr="001B3096" w14:paraId="5E10804C" w14:textId="77777777" w:rsidTr="004D5C70">
        <w:trPr>
          <w:cantSplit/>
          <w:trHeight w:val="20"/>
        </w:trPr>
        <w:tc>
          <w:tcPr>
            <w:tcW w:w="4466" w:type="dxa"/>
            <w:vAlign w:val="bottom"/>
          </w:tcPr>
          <w:p w14:paraId="1CB1A6D0" w14:textId="77777777" w:rsidR="005446A9" w:rsidRPr="001B3096" w:rsidRDefault="005446A9" w:rsidP="007E09D7">
            <w:pPr>
              <w:tabs>
                <w:tab w:val="left" w:pos="2563"/>
              </w:tabs>
              <w:ind w:firstLine="14"/>
              <w:jc w:val="both"/>
              <w:rPr>
                <w:rFonts w:eastAsia="Calibri" w:cs="Cordia New"/>
                <w:bCs/>
                <w:sz w:val="26"/>
                <w:szCs w:val="26"/>
              </w:rPr>
            </w:pPr>
          </w:p>
        </w:tc>
        <w:tc>
          <w:tcPr>
            <w:tcW w:w="1701" w:type="dxa"/>
            <w:shd w:val="clear" w:color="auto" w:fill="auto"/>
            <w:vAlign w:val="bottom"/>
          </w:tcPr>
          <w:p w14:paraId="66594011" w14:textId="77777777" w:rsidR="005446A9" w:rsidRPr="001B3096" w:rsidRDefault="005446A9" w:rsidP="007E09D7">
            <w:pPr>
              <w:tabs>
                <w:tab w:val="decimal" w:pos="1490"/>
              </w:tabs>
              <w:ind w:right="-72"/>
              <w:jc w:val="both"/>
              <w:rPr>
                <w:rFonts w:eastAsia="Calibri" w:cs="Cordia New"/>
                <w:bCs/>
                <w:sz w:val="26"/>
                <w:szCs w:val="26"/>
              </w:rPr>
            </w:pPr>
          </w:p>
        </w:tc>
        <w:tc>
          <w:tcPr>
            <w:tcW w:w="1701" w:type="dxa"/>
            <w:shd w:val="clear" w:color="auto" w:fill="auto"/>
            <w:vAlign w:val="bottom"/>
          </w:tcPr>
          <w:p w14:paraId="08FBC976" w14:textId="77777777" w:rsidR="005446A9" w:rsidRPr="001B3096" w:rsidRDefault="005446A9" w:rsidP="007E09D7">
            <w:pPr>
              <w:tabs>
                <w:tab w:val="decimal" w:pos="1526"/>
              </w:tabs>
              <w:ind w:right="-72"/>
              <w:jc w:val="both"/>
              <w:rPr>
                <w:rFonts w:eastAsia="Calibri" w:cs="Cordia New"/>
                <w:bCs/>
                <w:sz w:val="26"/>
                <w:szCs w:val="26"/>
              </w:rPr>
            </w:pPr>
          </w:p>
        </w:tc>
        <w:tc>
          <w:tcPr>
            <w:tcW w:w="1701" w:type="dxa"/>
            <w:shd w:val="clear" w:color="auto" w:fill="auto"/>
            <w:vAlign w:val="bottom"/>
          </w:tcPr>
          <w:p w14:paraId="3E6C5BF4" w14:textId="77777777" w:rsidR="005446A9" w:rsidRPr="001B3096" w:rsidRDefault="005446A9" w:rsidP="007E09D7">
            <w:pPr>
              <w:tabs>
                <w:tab w:val="decimal" w:pos="1526"/>
              </w:tabs>
              <w:ind w:right="-72"/>
              <w:jc w:val="both"/>
              <w:rPr>
                <w:rFonts w:eastAsia="Calibri" w:cs="Cordia New"/>
                <w:bCs/>
                <w:sz w:val="26"/>
                <w:szCs w:val="26"/>
              </w:rPr>
            </w:pPr>
          </w:p>
        </w:tc>
      </w:tr>
      <w:tr w:rsidR="00857499" w:rsidRPr="001B3096" w14:paraId="14C6885D" w14:textId="77777777" w:rsidTr="00A05FC2">
        <w:trPr>
          <w:cantSplit/>
          <w:trHeight w:val="20"/>
        </w:trPr>
        <w:tc>
          <w:tcPr>
            <w:tcW w:w="4466" w:type="dxa"/>
            <w:vAlign w:val="bottom"/>
          </w:tcPr>
          <w:p w14:paraId="3A16C996" w14:textId="7604FB30" w:rsidR="00857499" w:rsidRPr="001B3096" w:rsidRDefault="00857499" w:rsidP="00857499">
            <w:pPr>
              <w:ind w:left="72" w:right="-72" w:hanging="72"/>
              <w:rPr>
                <w:rFonts w:cs="Cordia New"/>
                <w:sz w:val="26"/>
                <w:szCs w:val="26"/>
                <w:cs/>
              </w:rPr>
            </w:pPr>
            <w:r w:rsidRPr="001B3096">
              <w:rPr>
                <w:rFonts w:cs="Cordia New"/>
                <w:sz w:val="26"/>
                <w:szCs w:val="26"/>
              </w:rPr>
              <w:t xml:space="preserve">   Sales and services income</w:t>
            </w:r>
          </w:p>
        </w:tc>
        <w:tc>
          <w:tcPr>
            <w:tcW w:w="1701" w:type="dxa"/>
            <w:shd w:val="clear" w:color="auto" w:fill="auto"/>
          </w:tcPr>
          <w:p w14:paraId="17406180" w14:textId="090D79B9" w:rsidR="00857499" w:rsidRPr="001B3096" w:rsidRDefault="003C4C5F" w:rsidP="00857499">
            <w:pPr>
              <w:tabs>
                <w:tab w:val="decimal" w:pos="1490"/>
              </w:tabs>
              <w:ind w:right="-72"/>
              <w:jc w:val="both"/>
              <w:rPr>
                <w:rFonts w:eastAsia="Calibri" w:cs="Cordia New"/>
                <w:bCs/>
                <w:sz w:val="26"/>
                <w:szCs w:val="26"/>
              </w:rPr>
            </w:pPr>
            <w:r w:rsidRPr="003C4C5F">
              <w:rPr>
                <w:rFonts w:eastAsia="Calibri" w:cs="Cordia New"/>
                <w:bCs/>
                <w:sz w:val="26"/>
                <w:szCs w:val="26"/>
              </w:rPr>
              <w:t>5</w:t>
            </w:r>
            <w:r w:rsidR="00857499" w:rsidRPr="001B3096">
              <w:rPr>
                <w:rFonts w:eastAsia="Calibri" w:cs="Cordia New"/>
                <w:bCs/>
                <w:sz w:val="26"/>
                <w:szCs w:val="26"/>
              </w:rPr>
              <w:t>,</w:t>
            </w:r>
            <w:r w:rsidRPr="003C4C5F">
              <w:rPr>
                <w:rFonts w:eastAsia="Calibri" w:cs="Cordia New"/>
                <w:bCs/>
                <w:sz w:val="26"/>
                <w:szCs w:val="26"/>
              </w:rPr>
              <w:t>15</w:t>
            </w:r>
            <w:r w:rsidR="005802DF" w:rsidRPr="005802DF">
              <w:rPr>
                <w:rFonts w:eastAsia="Calibri" w:cs="Cordia New"/>
                <w:bCs/>
                <w:sz w:val="26"/>
                <w:szCs w:val="26"/>
              </w:rPr>
              <w:t>8</w:t>
            </w:r>
            <w:r w:rsidR="00857499" w:rsidRPr="001B3096">
              <w:rPr>
                <w:rFonts w:eastAsia="Calibri" w:cs="Cordia New"/>
                <w:bCs/>
                <w:sz w:val="26"/>
                <w:szCs w:val="26"/>
              </w:rPr>
              <w:t>,</w:t>
            </w:r>
            <w:r w:rsidR="005802DF" w:rsidRPr="005802DF">
              <w:rPr>
                <w:rFonts w:eastAsia="Calibri" w:cs="Cordia New"/>
                <w:bCs/>
                <w:sz w:val="26"/>
                <w:szCs w:val="26"/>
              </w:rPr>
              <w:t>7</w:t>
            </w:r>
            <w:r w:rsidRPr="003C4C5F">
              <w:rPr>
                <w:rFonts w:eastAsia="Calibri" w:cs="Cordia New"/>
                <w:bCs/>
                <w:sz w:val="26"/>
                <w:szCs w:val="26"/>
              </w:rPr>
              <w:t>54</w:t>
            </w:r>
          </w:p>
        </w:tc>
        <w:tc>
          <w:tcPr>
            <w:tcW w:w="1701" w:type="dxa"/>
            <w:shd w:val="clear" w:color="auto" w:fill="auto"/>
          </w:tcPr>
          <w:p w14:paraId="1BE93575" w14:textId="041FA35E" w:rsidR="00857499" w:rsidRPr="001B3096" w:rsidRDefault="00857499" w:rsidP="00857499">
            <w:pPr>
              <w:tabs>
                <w:tab w:val="decimal" w:pos="1490"/>
              </w:tabs>
              <w:ind w:right="-429"/>
              <w:jc w:val="both"/>
              <w:rPr>
                <w:rFonts w:eastAsia="Calibri" w:cs="Cordia New"/>
                <w:bCs/>
                <w:sz w:val="26"/>
                <w:szCs w:val="26"/>
              </w:rPr>
            </w:pPr>
            <w:r w:rsidRPr="001B3096">
              <w:rPr>
                <w:rFonts w:eastAsia="Calibri" w:cs="Cordia New"/>
                <w:bCs/>
                <w:sz w:val="26"/>
                <w:szCs w:val="26"/>
              </w:rPr>
              <w:t>(</w:t>
            </w:r>
            <w:r w:rsidR="005802DF" w:rsidRPr="005802DF">
              <w:rPr>
                <w:rFonts w:eastAsia="Calibri" w:cs="Cordia New"/>
                <w:bCs/>
                <w:sz w:val="26"/>
                <w:szCs w:val="26"/>
              </w:rPr>
              <w:t>7</w:t>
            </w:r>
            <w:r w:rsidR="003C4C5F" w:rsidRPr="003C4C5F">
              <w:rPr>
                <w:rFonts w:eastAsia="Calibri" w:cs="Cordia New"/>
                <w:bCs/>
                <w:sz w:val="26"/>
                <w:szCs w:val="26"/>
              </w:rPr>
              <w:t>5</w:t>
            </w:r>
            <w:r w:rsidRPr="001B3096">
              <w:rPr>
                <w:rFonts w:eastAsia="Calibri" w:cs="Cordia New"/>
                <w:bCs/>
                <w:sz w:val="26"/>
                <w:szCs w:val="26"/>
              </w:rPr>
              <w:t>,</w:t>
            </w:r>
            <w:r w:rsidR="005802DF" w:rsidRPr="005802DF">
              <w:rPr>
                <w:rFonts w:eastAsia="Calibri" w:cs="Cordia New"/>
                <w:bCs/>
                <w:sz w:val="26"/>
                <w:szCs w:val="26"/>
              </w:rPr>
              <w:t>7</w:t>
            </w:r>
            <w:r w:rsidR="003C4C5F" w:rsidRPr="003C4C5F">
              <w:rPr>
                <w:rFonts w:eastAsia="Calibri" w:cs="Cordia New"/>
                <w:bCs/>
                <w:sz w:val="26"/>
                <w:szCs w:val="26"/>
              </w:rPr>
              <w:t>4</w:t>
            </w:r>
            <w:r w:rsidR="005802DF" w:rsidRPr="005802DF">
              <w:rPr>
                <w:rFonts w:eastAsia="Calibri" w:cs="Cordia New"/>
                <w:bCs/>
                <w:sz w:val="26"/>
                <w:szCs w:val="26"/>
              </w:rPr>
              <w:t>7</w:t>
            </w:r>
            <w:r w:rsidRPr="001B3096">
              <w:rPr>
                <w:rFonts w:eastAsia="Calibri" w:cs="Cordia New"/>
                <w:bCs/>
                <w:sz w:val="26"/>
                <w:szCs w:val="26"/>
              </w:rPr>
              <w:t>)</w:t>
            </w:r>
          </w:p>
        </w:tc>
        <w:tc>
          <w:tcPr>
            <w:tcW w:w="1701" w:type="dxa"/>
            <w:shd w:val="clear" w:color="auto" w:fill="auto"/>
          </w:tcPr>
          <w:p w14:paraId="5CB487B1" w14:textId="4D45EE11" w:rsidR="00857499" w:rsidRPr="001B3096" w:rsidRDefault="003C4C5F" w:rsidP="00857499">
            <w:pPr>
              <w:tabs>
                <w:tab w:val="decimal" w:pos="1490"/>
              </w:tabs>
              <w:ind w:right="-569"/>
              <w:jc w:val="both"/>
              <w:rPr>
                <w:rFonts w:eastAsia="Calibri" w:cs="Cordia New"/>
                <w:bCs/>
                <w:sz w:val="26"/>
                <w:szCs w:val="26"/>
              </w:rPr>
            </w:pPr>
            <w:r w:rsidRPr="003C4C5F">
              <w:rPr>
                <w:rFonts w:eastAsia="Calibri" w:cs="Cordia New"/>
                <w:bCs/>
                <w:sz w:val="26"/>
                <w:szCs w:val="26"/>
              </w:rPr>
              <w:t>5</w:t>
            </w:r>
            <w:r w:rsidR="00857499" w:rsidRPr="001B3096">
              <w:rPr>
                <w:rFonts w:eastAsia="Calibri" w:cs="Cordia New"/>
                <w:bCs/>
                <w:sz w:val="26"/>
                <w:szCs w:val="26"/>
              </w:rPr>
              <w:t>,</w:t>
            </w:r>
            <w:r w:rsidRPr="003C4C5F">
              <w:rPr>
                <w:rFonts w:eastAsia="Calibri" w:cs="Cordia New"/>
                <w:bCs/>
                <w:sz w:val="26"/>
                <w:szCs w:val="26"/>
              </w:rPr>
              <w:t>0</w:t>
            </w:r>
            <w:r w:rsidR="005802DF" w:rsidRPr="005802DF">
              <w:rPr>
                <w:rFonts w:eastAsia="Calibri" w:cs="Cordia New"/>
                <w:bCs/>
                <w:sz w:val="26"/>
                <w:szCs w:val="26"/>
              </w:rPr>
              <w:t>8</w:t>
            </w:r>
            <w:r w:rsidRPr="003C4C5F">
              <w:rPr>
                <w:rFonts w:eastAsia="Calibri" w:cs="Cordia New"/>
                <w:bCs/>
                <w:sz w:val="26"/>
                <w:szCs w:val="26"/>
              </w:rPr>
              <w:t>3</w:t>
            </w:r>
            <w:r w:rsidR="00857499" w:rsidRPr="001B3096">
              <w:rPr>
                <w:rFonts w:eastAsia="Calibri" w:cs="Cordia New"/>
                <w:bCs/>
                <w:sz w:val="26"/>
                <w:szCs w:val="26"/>
              </w:rPr>
              <w:t>,</w:t>
            </w:r>
            <w:r w:rsidRPr="003C4C5F">
              <w:rPr>
                <w:rFonts w:eastAsia="Calibri" w:cs="Cordia New"/>
                <w:bCs/>
                <w:sz w:val="26"/>
                <w:szCs w:val="26"/>
              </w:rPr>
              <w:t>00</w:t>
            </w:r>
            <w:r w:rsidR="005802DF" w:rsidRPr="005802DF">
              <w:rPr>
                <w:rFonts w:eastAsia="Calibri" w:cs="Cordia New"/>
                <w:bCs/>
                <w:sz w:val="26"/>
                <w:szCs w:val="26"/>
              </w:rPr>
              <w:t>7</w:t>
            </w:r>
          </w:p>
        </w:tc>
      </w:tr>
      <w:tr w:rsidR="00857499" w:rsidRPr="001B3096" w14:paraId="11FD82D9" w14:textId="77777777" w:rsidTr="00A05FC2">
        <w:trPr>
          <w:cantSplit/>
          <w:trHeight w:val="20"/>
        </w:trPr>
        <w:tc>
          <w:tcPr>
            <w:tcW w:w="4466" w:type="dxa"/>
          </w:tcPr>
          <w:p w14:paraId="1F6A2351" w14:textId="63A1D77D" w:rsidR="00857499" w:rsidRPr="001B3096" w:rsidRDefault="00857499" w:rsidP="00857499">
            <w:pPr>
              <w:ind w:left="72" w:right="-72" w:hanging="72"/>
              <w:rPr>
                <w:rFonts w:cs="Cordia New"/>
                <w:sz w:val="26"/>
                <w:szCs w:val="26"/>
              </w:rPr>
            </w:pPr>
            <w:r w:rsidRPr="001B3096">
              <w:rPr>
                <w:rFonts w:cs="Cordia New"/>
                <w:sz w:val="26"/>
                <w:szCs w:val="26"/>
              </w:rPr>
              <w:t xml:space="preserve">   Cost of sales and services</w:t>
            </w:r>
          </w:p>
        </w:tc>
        <w:tc>
          <w:tcPr>
            <w:tcW w:w="1701" w:type="dxa"/>
            <w:shd w:val="clear" w:color="auto" w:fill="auto"/>
          </w:tcPr>
          <w:p w14:paraId="45D99180" w14:textId="0C6BDC5F" w:rsidR="00857499" w:rsidRPr="001B3096" w:rsidRDefault="00857499" w:rsidP="00857499">
            <w:pPr>
              <w:tabs>
                <w:tab w:val="decimal" w:pos="1490"/>
              </w:tabs>
              <w:ind w:right="-72"/>
              <w:jc w:val="both"/>
              <w:rPr>
                <w:rFonts w:eastAsia="Calibri" w:cs="Cordia New"/>
                <w:bCs/>
                <w:sz w:val="26"/>
                <w:szCs w:val="26"/>
              </w:rPr>
            </w:pPr>
            <w:r w:rsidRPr="001B3096">
              <w:rPr>
                <w:rFonts w:eastAsia="Calibri" w:cs="Cordia New"/>
                <w:bCs/>
                <w:sz w:val="26"/>
                <w:szCs w:val="26"/>
              </w:rPr>
              <w:t>(</w:t>
            </w:r>
            <w:r w:rsidR="003C4C5F" w:rsidRPr="003C4C5F">
              <w:rPr>
                <w:rFonts w:eastAsia="Calibri" w:cs="Cordia New"/>
                <w:bCs/>
                <w:sz w:val="26"/>
                <w:szCs w:val="26"/>
              </w:rPr>
              <w:t>3</w:t>
            </w:r>
            <w:r w:rsidRPr="001B3096">
              <w:rPr>
                <w:rFonts w:eastAsia="Calibri" w:cs="Cordia New"/>
                <w:bCs/>
                <w:sz w:val="26"/>
                <w:szCs w:val="26"/>
              </w:rPr>
              <w:t>,</w:t>
            </w:r>
            <w:r w:rsidR="005802DF" w:rsidRPr="005802DF">
              <w:rPr>
                <w:rFonts w:eastAsia="Calibri" w:cs="Cordia New"/>
                <w:bCs/>
                <w:sz w:val="26"/>
                <w:szCs w:val="26"/>
              </w:rPr>
              <w:t>666</w:t>
            </w:r>
            <w:r w:rsidRPr="001B3096">
              <w:rPr>
                <w:rFonts w:eastAsia="Calibri" w:cs="Cordia New"/>
                <w:bCs/>
                <w:sz w:val="26"/>
                <w:szCs w:val="26"/>
              </w:rPr>
              <w:t>,</w:t>
            </w:r>
            <w:r w:rsidR="003C4C5F" w:rsidRPr="003C4C5F">
              <w:rPr>
                <w:rFonts w:eastAsia="Calibri" w:cs="Cordia New"/>
                <w:bCs/>
                <w:sz w:val="26"/>
                <w:szCs w:val="26"/>
              </w:rPr>
              <w:t>12</w:t>
            </w:r>
            <w:r w:rsidR="005802DF" w:rsidRPr="005802DF">
              <w:rPr>
                <w:rFonts w:eastAsia="Calibri" w:cs="Cordia New"/>
                <w:bCs/>
                <w:sz w:val="26"/>
                <w:szCs w:val="26"/>
              </w:rPr>
              <w:t>9</w:t>
            </w:r>
            <w:r w:rsidRPr="001B3096">
              <w:rPr>
                <w:rFonts w:eastAsia="Calibri" w:cs="Cordia New"/>
                <w:bCs/>
                <w:sz w:val="26"/>
                <w:szCs w:val="26"/>
              </w:rPr>
              <w:t>)</w:t>
            </w:r>
          </w:p>
        </w:tc>
        <w:tc>
          <w:tcPr>
            <w:tcW w:w="1701" w:type="dxa"/>
            <w:shd w:val="clear" w:color="auto" w:fill="auto"/>
          </w:tcPr>
          <w:p w14:paraId="46AFA262" w14:textId="0C6EC11B" w:rsidR="00857499" w:rsidRPr="001B3096" w:rsidRDefault="005802DF" w:rsidP="00857499">
            <w:pPr>
              <w:tabs>
                <w:tab w:val="decimal" w:pos="1490"/>
              </w:tabs>
              <w:ind w:right="-429"/>
              <w:jc w:val="both"/>
              <w:rPr>
                <w:rFonts w:eastAsia="Calibri" w:cs="Cordia New"/>
                <w:bCs/>
                <w:sz w:val="26"/>
                <w:szCs w:val="26"/>
              </w:rPr>
            </w:pPr>
            <w:r w:rsidRPr="005802DF">
              <w:rPr>
                <w:rFonts w:eastAsia="Calibri" w:cs="Cordia New"/>
                <w:bCs/>
                <w:sz w:val="26"/>
                <w:szCs w:val="26"/>
              </w:rPr>
              <w:t>7</w:t>
            </w:r>
            <w:r w:rsidR="003C4C5F" w:rsidRPr="003C4C5F">
              <w:rPr>
                <w:rFonts w:eastAsia="Calibri" w:cs="Cordia New"/>
                <w:bCs/>
                <w:sz w:val="26"/>
                <w:szCs w:val="26"/>
              </w:rPr>
              <w:t>41</w:t>
            </w:r>
          </w:p>
        </w:tc>
        <w:tc>
          <w:tcPr>
            <w:tcW w:w="1701" w:type="dxa"/>
            <w:shd w:val="clear" w:color="auto" w:fill="auto"/>
          </w:tcPr>
          <w:p w14:paraId="5AF55CFF" w14:textId="77322539" w:rsidR="00857499" w:rsidRPr="001B3096" w:rsidRDefault="00857499" w:rsidP="00857499">
            <w:pPr>
              <w:tabs>
                <w:tab w:val="decimal" w:pos="1490"/>
              </w:tabs>
              <w:ind w:right="-569"/>
              <w:jc w:val="both"/>
              <w:rPr>
                <w:rFonts w:eastAsia="Calibri" w:cs="Cordia New"/>
                <w:bCs/>
                <w:sz w:val="26"/>
                <w:szCs w:val="26"/>
              </w:rPr>
            </w:pPr>
            <w:r w:rsidRPr="001B3096">
              <w:rPr>
                <w:rFonts w:eastAsia="Calibri" w:cs="Cordia New"/>
                <w:bCs/>
                <w:sz w:val="26"/>
                <w:szCs w:val="26"/>
              </w:rPr>
              <w:t>(</w:t>
            </w:r>
            <w:r w:rsidR="003C4C5F" w:rsidRPr="003C4C5F">
              <w:rPr>
                <w:rFonts w:eastAsia="Calibri" w:cs="Cordia New"/>
                <w:bCs/>
                <w:sz w:val="26"/>
                <w:szCs w:val="26"/>
              </w:rPr>
              <w:t>3</w:t>
            </w:r>
            <w:r w:rsidRPr="001B3096">
              <w:rPr>
                <w:rFonts w:eastAsia="Calibri" w:cs="Cordia New"/>
                <w:bCs/>
                <w:sz w:val="26"/>
                <w:szCs w:val="26"/>
              </w:rPr>
              <w:t>,</w:t>
            </w:r>
            <w:r w:rsidR="005802DF" w:rsidRPr="005802DF">
              <w:rPr>
                <w:rFonts w:eastAsia="Calibri" w:cs="Cordia New"/>
                <w:bCs/>
                <w:sz w:val="26"/>
                <w:szCs w:val="26"/>
              </w:rPr>
              <w:t>66</w:t>
            </w:r>
            <w:r w:rsidR="003C4C5F" w:rsidRPr="003C4C5F">
              <w:rPr>
                <w:rFonts w:eastAsia="Calibri" w:cs="Cordia New"/>
                <w:bCs/>
                <w:sz w:val="26"/>
                <w:szCs w:val="26"/>
              </w:rPr>
              <w:t>5</w:t>
            </w:r>
            <w:r w:rsidRPr="001B3096">
              <w:rPr>
                <w:rFonts w:eastAsia="Calibri" w:cs="Cordia New"/>
                <w:bCs/>
                <w:sz w:val="26"/>
                <w:szCs w:val="26"/>
              </w:rPr>
              <w:t>,</w:t>
            </w:r>
            <w:r w:rsidR="003C4C5F" w:rsidRPr="003C4C5F">
              <w:rPr>
                <w:rFonts w:eastAsia="Calibri" w:cs="Cordia New"/>
                <w:bCs/>
                <w:sz w:val="26"/>
                <w:szCs w:val="26"/>
              </w:rPr>
              <w:t>3</w:t>
            </w:r>
            <w:r w:rsidR="005802DF" w:rsidRPr="005802DF">
              <w:rPr>
                <w:rFonts w:eastAsia="Calibri" w:cs="Cordia New"/>
                <w:bCs/>
                <w:sz w:val="26"/>
                <w:szCs w:val="26"/>
              </w:rPr>
              <w:t>88</w:t>
            </w:r>
            <w:r w:rsidRPr="001B3096">
              <w:rPr>
                <w:rFonts w:eastAsia="Calibri" w:cs="Cordia New"/>
                <w:bCs/>
                <w:sz w:val="26"/>
                <w:szCs w:val="26"/>
              </w:rPr>
              <w:t>)</w:t>
            </w:r>
          </w:p>
        </w:tc>
      </w:tr>
      <w:tr w:rsidR="00857499" w:rsidRPr="001B3096" w14:paraId="07EBB391" w14:textId="77777777" w:rsidTr="00A05FC2">
        <w:trPr>
          <w:cantSplit/>
          <w:trHeight w:val="20"/>
        </w:trPr>
        <w:tc>
          <w:tcPr>
            <w:tcW w:w="4466" w:type="dxa"/>
          </w:tcPr>
          <w:p w14:paraId="45917B00" w14:textId="634248AA" w:rsidR="00857499" w:rsidRPr="001B3096" w:rsidRDefault="00857499" w:rsidP="00857499">
            <w:pPr>
              <w:ind w:left="72" w:right="-72" w:hanging="72"/>
              <w:rPr>
                <w:rFonts w:cs="Cordia New"/>
                <w:sz w:val="26"/>
                <w:szCs w:val="26"/>
              </w:rPr>
            </w:pPr>
            <w:r w:rsidRPr="001B3096">
              <w:rPr>
                <w:rFonts w:cs="Cordia New"/>
                <w:sz w:val="26"/>
                <w:szCs w:val="26"/>
              </w:rPr>
              <w:t xml:space="preserve">   Net losses from changes in fair value of </w:t>
            </w:r>
          </w:p>
          <w:p w14:paraId="7928835E" w14:textId="77777777" w:rsidR="00857499" w:rsidRPr="001B3096" w:rsidRDefault="00857499" w:rsidP="00857499">
            <w:pPr>
              <w:ind w:left="72" w:right="-72" w:hanging="72"/>
              <w:rPr>
                <w:rFonts w:cs="Cordia New"/>
                <w:sz w:val="26"/>
                <w:szCs w:val="26"/>
                <w:cs/>
              </w:rPr>
            </w:pPr>
            <w:r w:rsidRPr="001B3096">
              <w:rPr>
                <w:rFonts w:cs="Cordia New"/>
                <w:sz w:val="26"/>
                <w:szCs w:val="26"/>
              </w:rPr>
              <w:t xml:space="preserve">      financial instruments</w:t>
            </w:r>
          </w:p>
        </w:tc>
        <w:tc>
          <w:tcPr>
            <w:tcW w:w="1701" w:type="dxa"/>
            <w:shd w:val="clear" w:color="auto" w:fill="auto"/>
          </w:tcPr>
          <w:p w14:paraId="78703C33" w14:textId="77777777" w:rsidR="00857499" w:rsidRPr="001B3096" w:rsidRDefault="00857499" w:rsidP="00857499">
            <w:pPr>
              <w:tabs>
                <w:tab w:val="decimal" w:pos="1490"/>
              </w:tabs>
              <w:ind w:right="-72"/>
              <w:jc w:val="both"/>
              <w:rPr>
                <w:rFonts w:eastAsia="Calibri" w:cs="Cordia New"/>
                <w:bCs/>
                <w:sz w:val="26"/>
                <w:szCs w:val="26"/>
              </w:rPr>
            </w:pPr>
          </w:p>
          <w:p w14:paraId="3D0386BD" w14:textId="0112A4FD" w:rsidR="00857499" w:rsidRPr="001B3096" w:rsidRDefault="00857499" w:rsidP="00857499">
            <w:pPr>
              <w:tabs>
                <w:tab w:val="decimal" w:pos="1490"/>
              </w:tabs>
              <w:ind w:right="-72"/>
              <w:jc w:val="both"/>
              <w:rPr>
                <w:rFonts w:eastAsia="Calibri" w:cs="Cordia New"/>
                <w:bCs/>
                <w:sz w:val="26"/>
                <w:szCs w:val="26"/>
              </w:rPr>
            </w:pPr>
            <w:r w:rsidRPr="001B3096">
              <w:rPr>
                <w:rFonts w:eastAsia="Calibri" w:cs="Cordia New"/>
                <w:bCs/>
                <w:sz w:val="26"/>
                <w:szCs w:val="26"/>
              </w:rPr>
              <w:t>(</w:t>
            </w:r>
            <w:r w:rsidR="003C4C5F" w:rsidRPr="003C4C5F">
              <w:rPr>
                <w:rFonts w:eastAsia="Calibri" w:cs="Cordia New"/>
                <w:bCs/>
                <w:sz w:val="26"/>
                <w:szCs w:val="26"/>
              </w:rPr>
              <w:t>1</w:t>
            </w:r>
            <w:r w:rsidR="005802DF" w:rsidRPr="005802DF">
              <w:rPr>
                <w:rFonts w:eastAsia="Calibri" w:cs="Cordia New"/>
                <w:bCs/>
                <w:sz w:val="26"/>
                <w:szCs w:val="26"/>
              </w:rPr>
              <w:t>6</w:t>
            </w:r>
            <w:r w:rsidR="003C4C5F" w:rsidRPr="003C4C5F">
              <w:rPr>
                <w:rFonts w:eastAsia="Calibri" w:cs="Cordia New"/>
                <w:bCs/>
                <w:sz w:val="26"/>
                <w:szCs w:val="26"/>
              </w:rPr>
              <w:t>4</w:t>
            </w:r>
            <w:r w:rsidRPr="001B3096">
              <w:rPr>
                <w:rFonts w:eastAsia="Calibri" w:cs="Cordia New"/>
                <w:bCs/>
                <w:sz w:val="26"/>
                <w:szCs w:val="26"/>
              </w:rPr>
              <w:t>,</w:t>
            </w:r>
            <w:r w:rsidR="003C4C5F" w:rsidRPr="003C4C5F">
              <w:rPr>
                <w:rFonts w:eastAsia="Calibri" w:cs="Cordia New"/>
                <w:bCs/>
                <w:sz w:val="26"/>
                <w:szCs w:val="26"/>
              </w:rPr>
              <w:t>12</w:t>
            </w:r>
            <w:r w:rsidR="005802DF" w:rsidRPr="005802DF">
              <w:rPr>
                <w:rFonts w:eastAsia="Calibri" w:cs="Cordia New"/>
                <w:bCs/>
                <w:sz w:val="26"/>
                <w:szCs w:val="26"/>
              </w:rPr>
              <w:t>6</w:t>
            </w:r>
            <w:r w:rsidRPr="001B3096">
              <w:rPr>
                <w:rFonts w:eastAsia="Calibri" w:cs="Cordia New"/>
                <w:bCs/>
                <w:sz w:val="26"/>
                <w:szCs w:val="26"/>
              </w:rPr>
              <w:t>)</w:t>
            </w:r>
          </w:p>
        </w:tc>
        <w:tc>
          <w:tcPr>
            <w:tcW w:w="1701" w:type="dxa"/>
            <w:shd w:val="clear" w:color="auto" w:fill="auto"/>
          </w:tcPr>
          <w:p w14:paraId="31129733" w14:textId="77777777" w:rsidR="00857499" w:rsidRPr="001B3096" w:rsidRDefault="00857499" w:rsidP="00857499">
            <w:pPr>
              <w:tabs>
                <w:tab w:val="decimal" w:pos="1490"/>
              </w:tabs>
              <w:ind w:right="-429"/>
              <w:jc w:val="both"/>
              <w:rPr>
                <w:rFonts w:eastAsia="Calibri" w:cs="Cordia New"/>
                <w:bCs/>
                <w:sz w:val="26"/>
                <w:szCs w:val="26"/>
              </w:rPr>
            </w:pPr>
          </w:p>
          <w:p w14:paraId="1243872F" w14:textId="74A03B2D" w:rsidR="00857499" w:rsidRPr="001B3096" w:rsidRDefault="005802DF" w:rsidP="00857499">
            <w:pPr>
              <w:tabs>
                <w:tab w:val="decimal" w:pos="1490"/>
              </w:tabs>
              <w:ind w:right="-429"/>
              <w:jc w:val="both"/>
              <w:rPr>
                <w:rFonts w:eastAsia="Calibri" w:cs="Cordia New"/>
                <w:bCs/>
                <w:sz w:val="26"/>
                <w:szCs w:val="26"/>
              </w:rPr>
            </w:pPr>
            <w:r w:rsidRPr="005802DF">
              <w:rPr>
                <w:rFonts w:eastAsia="Calibri" w:cs="Cordia New"/>
                <w:bCs/>
                <w:sz w:val="26"/>
                <w:szCs w:val="26"/>
              </w:rPr>
              <w:t>7</w:t>
            </w:r>
            <w:r w:rsidR="003C4C5F" w:rsidRPr="003C4C5F">
              <w:rPr>
                <w:rFonts w:eastAsia="Calibri" w:cs="Cordia New"/>
                <w:bCs/>
                <w:sz w:val="26"/>
                <w:szCs w:val="26"/>
              </w:rPr>
              <w:t>5</w:t>
            </w:r>
            <w:r w:rsidR="00857499" w:rsidRPr="001B3096">
              <w:rPr>
                <w:rFonts w:eastAsia="Calibri" w:cs="Cordia New"/>
                <w:bCs/>
                <w:sz w:val="26"/>
                <w:szCs w:val="26"/>
              </w:rPr>
              <w:t>,</w:t>
            </w:r>
            <w:r w:rsidR="003C4C5F" w:rsidRPr="003C4C5F">
              <w:rPr>
                <w:rFonts w:eastAsia="Calibri" w:cs="Cordia New"/>
                <w:bCs/>
                <w:sz w:val="26"/>
                <w:szCs w:val="26"/>
              </w:rPr>
              <w:t>00</w:t>
            </w:r>
            <w:r w:rsidRPr="005802DF">
              <w:rPr>
                <w:rFonts w:eastAsia="Calibri" w:cs="Cordia New"/>
                <w:bCs/>
                <w:sz w:val="26"/>
                <w:szCs w:val="26"/>
              </w:rPr>
              <w:t>6</w:t>
            </w:r>
          </w:p>
        </w:tc>
        <w:tc>
          <w:tcPr>
            <w:tcW w:w="1701" w:type="dxa"/>
            <w:shd w:val="clear" w:color="auto" w:fill="auto"/>
          </w:tcPr>
          <w:p w14:paraId="66AD58CF" w14:textId="77777777" w:rsidR="00857499" w:rsidRPr="001B3096" w:rsidRDefault="00857499" w:rsidP="00857499">
            <w:pPr>
              <w:tabs>
                <w:tab w:val="decimal" w:pos="1490"/>
              </w:tabs>
              <w:ind w:right="-569"/>
              <w:jc w:val="both"/>
              <w:rPr>
                <w:rFonts w:eastAsia="Calibri" w:cs="Cordia New"/>
                <w:bCs/>
                <w:sz w:val="26"/>
                <w:szCs w:val="26"/>
              </w:rPr>
            </w:pPr>
          </w:p>
          <w:p w14:paraId="49602156" w14:textId="77CB1F03" w:rsidR="00857499" w:rsidRPr="001B3096" w:rsidRDefault="00857499" w:rsidP="00857499">
            <w:pPr>
              <w:tabs>
                <w:tab w:val="decimal" w:pos="1490"/>
              </w:tabs>
              <w:ind w:right="-569"/>
              <w:jc w:val="both"/>
              <w:rPr>
                <w:rFonts w:eastAsia="Calibri" w:cs="Cordia New"/>
                <w:bCs/>
                <w:sz w:val="26"/>
                <w:szCs w:val="26"/>
              </w:rPr>
            </w:pPr>
            <w:r w:rsidRPr="001B3096">
              <w:rPr>
                <w:rFonts w:eastAsia="Calibri" w:cs="Cordia New"/>
                <w:bCs/>
                <w:sz w:val="26"/>
                <w:szCs w:val="26"/>
              </w:rPr>
              <w:t>(</w:t>
            </w:r>
            <w:r w:rsidR="005802DF" w:rsidRPr="005802DF">
              <w:rPr>
                <w:rFonts w:eastAsia="Calibri" w:cs="Cordia New"/>
                <w:bCs/>
                <w:sz w:val="26"/>
                <w:szCs w:val="26"/>
              </w:rPr>
              <w:t>89</w:t>
            </w:r>
            <w:r w:rsidRPr="001B3096">
              <w:rPr>
                <w:rFonts w:eastAsia="Calibri" w:cs="Cordia New"/>
                <w:bCs/>
                <w:sz w:val="26"/>
                <w:szCs w:val="26"/>
              </w:rPr>
              <w:t>,</w:t>
            </w:r>
            <w:r w:rsidR="003C4C5F" w:rsidRPr="003C4C5F">
              <w:rPr>
                <w:rFonts w:eastAsia="Calibri" w:cs="Cordia New"/>
                <w:bCs/>
                <w:sz w:val="26"/>
                <w:szCs w:val="26"/>
              </w:rPr>
              <w:t>120</w:t>
            </w:r>
            <w:r w:rsidRPr="001B3096">
              <w:rPr>
                <w:rFonts w:eastAsia="Calibri" w:cs="Cordia New"/>
                <w:bCs/>
                <w:sz w:val="26"/>
                <w:szCs w:val="26"/>
              </w:rPr>
              <w:t>)</w:t>
            </w:r>
          </w:p>
        </w:tc>
      </w:tr>
    </w:tbl>
    <w:p w14:paraId="1A3CE8DE" w14:textId="3400302E" w:rsidR="005446A9" w:rsidRPr="001B3096" w:rsidRDefault="005446A9" w:rsidP="007E09D7">
      <w:pPr>
        <w:rPr>
          <w:rFonts w:eastAsia="Arial Unicode MS" w:cs="Cordia New"/>
          <w:sz w:val="26"/>
          <w:szCs w:val="26"/>
        </w:rPr>
      </w:pPr>
    </w:p>
    <w:tbl>
      <w:tblPr>
        <w:tblW w:w="9569" w:type="dxa"/>
        <w:tblInd w:w="-112" w:type="dxa"/>
        <w:tblLayout w:type="fixed"/>
        <w:tblLook w:val="0600" w:firstRow="0" w:lastRow="0" w:firstColumn="0" w:lastColumn="0" w:noHBand="1" w:noVBand="1"/>
      </w:tblPr>
      <w:tblGrid>
        <w:gridCol w:w="4466"/>
        <w:gridCol w:w="1701"/>
        <w:gridCol w:w="1701"/>
        <w:gridCol w:w="1701"/>
      </w:tblGrid>
      <w:tr w:rsidR="005446A9" w:rsidRPr="001B3096" w14:paraId="7C2CA8E7" w14:textId="77777777" w:rsidTr="009374A5">
        <w:trPr>
          <w:cantSplit/>
        </w:trPr>
        <w:tc>
          <w:tcPr>
            <w:tcW w:w="4466" w:type="dxa"/>
            <w:shd w:val="clear" w:color="auto" w:fill="auto"/>
            <w:vAlign w:val="bottom"/>
          </w:tcPr>
          <w:p w14:paraId="2DBE40E0" w14:textId="77777777" w:rsidR="005446A9" w:rsidRPr="001B3096" w:rsidRDefault="005446A9" w:rsidP="007E09D7">
            <w:pPr>
              <w:jc w:val="both"/>
              <w:rPr>
                <w:rFonts w:eastAsia="Calibri" w:cs="Cordia New"/>
                <w:b/>
                <w:sz w:val="26"/>
                <w:szCs w:val="26"/>
              </w:rPr>
            </w:pPr>
          </w:p>
        </w:tc>
        <w:tc>
          <w:tcPr>
            <w:tcW w:w="5103" w:type="dxa"/>
            <w:gridSpan w:val="3"/>
            <w:shd w:val="clear" w:color="auto" w:fill="auto"/>
            <w:vAlign w:val="bottom"/>
          </w:tcPr>
          <w:p w14:paraId="76CB9C00" w14:textId="15DB2A43" w:rsidR="005446A9" w:rsidRPr="001B3096" w:rsidRDefault="003B14BC" w:rsidP="007E09D7">
            <w:pPr>
              <w:tabs>
                <w:tab w:val="decimal" w:pos="4890"/>
              </w:tabs>
              <w:ind w:right="-72"/>
              <w:jc w:val="both"/>
              <w:rPr>
                <w:rFonts w:cs="Cordia New"/>
                <w:b/>
                <w:bCs/>
                <w:sz w:val="26"/>
                <w:szCs w:val="26"/>
                <w:cs/>
              </w:rPr>
            </w:pPr>
            <w:r w:rsidRPr="001B3096">
              <w:rPr>
                <w:rFonts w:cs="Cordia New"/>
                <w:b/>
                <w:bCs/>
                <w:sz w:val="26"/>
                <w:szCs w:val="26"/>
              </w:rPr>
              <w:t>Consolidated financial statements</w:t>
            </w:r>
          </w:p>
        </w:tc>
      </w:tr>
      <w:tr w:rsidR="005446A9" w:rsidRPr="001B3096" w14:paraId="659CB974" w14:textId="77777777" w:rsidTr="004D5C70">
        <w:trPr>
          <w:cantSplit/>
        </w:trPr>
        <w:tc>
          <w:tcPr>
            <w:tcW w:w="4466" w:type="dxa"/>
            <w:shd w:val="clear" w:color="auto" w:fill="auto"/>
            <w:vAlign w:val="center"/>
          </w:tcPr>
          <w:p w14:paraId="58589E54" w14:textId="77777777" w:rsidR="005446A9" w:rsidRPr="001B3096" w:rsidRDefault="005446A9" w:rsidP="007E09D7">
            <w:pPr>
              <w:jc w:val="right"/>
              <w:rPr>
                <w:rFonts w:eastAsia="Calibri" w:cs="Cordia New"/>
                <w:b/>
                <w:sz w:val="26"/>
                <w:szCs w:val="26"/>
              </w:rPr>
            </w:pPr>
          </w:p>
        </w:tc>
        <w:tc>
          <w:tcPr>
            <w:tcW w:w="5103" w:type="dxa"/>
            <w:gridSpan w:val="3"/>
            <w:tcBorders>
              <w:top w:val="single" w:sz="4" w:space="0" w:color="auto"/>
              <w:bottom w:val="single" w:sz="4" w:space="0" w:color="auto"/>
            </w:tcBorders>
            <w:shd w:val="clear" w:color="auto" w:fill="auto"/>
            <w:vAlign w:val="center"/>
          </w:tcPr>
          <w:p w14:paraId="5ABED275" w14:textId="597A1290" w:rsidR="005446A9" w:rsidRPr="001B3096" w:rsidRDefault="005446A9" w:rsidP="007E09D7">
            <w:pPr>
              <w:tabs>
                <w:tab w:val="decimal" w:pos="4890"/>
              </w:tabs>
              <w:ind w:right="-72"/>
              <w:jc w:val="both"/>
              <w:rPr>
                <w:rFonts w:cs="Cordia New"/>
                <w:b/>
                <w:bCs/>
                <w:sz w:val="26"/>
                <w:szCs w:val="26"/>
                <w:cs/>
              </w:rPr>
            </w:pPr>
            <w:r w:rsidRPr="001B3096">
              <w:rPr>
                <w:rFonts w:cs="Cordia New"/>
                <w:b/>
                <w:bCs/>
                <w:sz w:val="26"/>
                <w:szCs w:val="26"/>
              </w:rPr>
              <w:t>Baht’</w:t>
            </w:r>
            <w:r w:rsidR="003C4C5F" w:rsidRPr="003C4C5F">
              <w:rPr>
                <w:rFonts w:cs="Cordia New"/>
                <w:b/>
                <w:bCs/>
                <w:sz w:val="26"/>
                <w:szCs w:val="26"/>
              </w:rPr>
              <w:t>000</w:t>
            </w:r>
          </w:p>
        </w:tc>
      </w:tr>
      <w:tr w:rsidR="005446A9" w:rsidRPr="001B3096" w14:paraId="77B2BEF8" w14:textId="77777777" w:rsidTr="004D5C70">
        <w:trPr>
          <w:cantSplit/>
        </w:trPr>
        <w:tc>
          <w:tcPr>
            <w:tcW w:w="4466" w:type="dxa"/>
            <w:shd w:val="clear" w:color="auto" w:fill="auto"/>
            <w:vAlign w:val="center"/>
          </w:tcPr>
          <w:p w14:paraId="48838702" w14:textId="77777777" w:rsidR="005446A9" w:rsidRPr="001B3096" w:rsidRDefault="005446A9" w:rsidP="007E09D7">
            <w:pPr>
              <w:jc w:val="right"/>
              <w:rPr>
                <w:rFonts w:eastAsia="Calibri" w:cs="Cordia New"/>
                <w:b/>
                <w:sz w:val="26"/>
                <w:szCs w:val="26"/>
              </w:rPr>
            </w:pPr>
          </w:p>
        </w:tc>
        <w:tc>
          <w:tcPr>
            <w:tcW w:w="1701" w:type="dxa"/>
            <w:tcBorders>
              <w:top w:val="single" w:sz="4" w:space="0" w:color="auto"/>
              <w:bottom w:val="single" w:sz="4" w:space="0" w:color="auto"/>
            </w:tcBorders>
            <w:shd w:val="clear" w:color="auto" w:fill="auto"/>
            <w:vAlign w:val="bottom"/>
          </w:tcPr>
          <w:p w14:paraId="78DF38D5" w14:textId="77777777" w:rsidR="005446A9" w:rsidRPr="001B3096" w:rsidRDefault="005446A9" w:rsidP="007E09D7">
            <w:pPr>
              <w:tabs>
                <w:tab w:val="decimal" w:pos="1483"/>
              </w:tabs>
              <w:ind w:right="-72"/>
              <w:jc w:val="both"/>
              <w:rPr>
                <w:rFonts w:cs="Cordia New"/>
                <w:b/>
                <w:bCs/>
                <w:sz w:val="26"/>
                <w:szCs w:val="26"/>
                <w:rtl/>
                <w:cs/>
              </w:rPr>
            </w:pPr>
            <w:r w:rsidRPr="001B3096">
              <w:rPr>
                <w:rFonts w:cs="Cordia New"/>
                <w:b/>
                <w:bCs/>
                <w:sz w:val="26"/>
                <w:szCs w:val="26"/>
              </w:rPr>
              <w:t>Previously reported</w:t>
            </w:r>
          </w:p>
        </w:tc>
        <w:tc>
          <w:tcPr>
            <w:tcW w:w="1701" w:type="dxa"/>
            <w:tcBorders>
              <w:top w:val="single" w:sz="4" w:space="0" w:color="auto"/>
              <w:bottom w:val="single" w:sz="4" w:space="0" w:color="auto"/>
            </w:tcBorders>
            <w:shd w:val="clear" w:color="auto" w:fill="auto"/>
            <w:vAlign w:val="bottom"/>
          </w:tcPr>
          <w:p w14:paraId="26942CCE" w14:textId="77777777" w:rsidR="005446A9" w:rsidRPr="001B3096" w:rsidRDefault="005446A9" w:rsidP="007E09D7">
            <w:pPr>
              <w:tabs>
                <w:tab w:val="decimal" w:pos="1483"/>
              </w:tabs>
              <w:ind w:right="-72"/>
              <w:jc w:val="both"/>
              <w:rPr>
                <w:rFonts w:cs="Cordia New"/>
                <w:b/>
                <w:bCs/>
                <w:sz w:val="26"/>
                <w:szCs w:val="26"/>
                <w:rtl/>
                <w:cs/>
              </w:rPr>
            </w:pPr>
            <w:r w:rsidRPr="001B3096">
              <w:rPr>
                <w:rFonts w:cs="Cordia New"/>
                <w:b/>
                <w:bCs/>
                <w:sz w:val="26"/>
                <w:szCs w:val="26"/>
              </w:rPr>
              <w:t>Reclassifications</w:t>
            </w:r>
          </w:p>
        </w:tc>
        <w:tc>
          <w:tcPr>
            <w:tcW w:w="1701" w:type="dxa"/>
            <w:tcBorders>
              <w:top w:val="single" w:sz="4" w:space="0" w:color="auto"/>
              <w:bottom w:val="single" w:sz="4" w:space="0" w:color="auto"/>
            </w:tcBorders>
            <w:shd w:val="clear" w:color="auto" w:fill="auto"/>
            <w:vAlign w:val="bottom"/>
          </w:tcPr>
          <w:p w14:paraId="1D87A431" w14:textId="77777777" w:rsidR="005446A9" w:rsidRPr="001B3096" w:rsidRDefault="005446A9" w:rsidP="007E09D7">
            <w:pPr>
              <w:tabs>
                <w:tab w:val="decimal" w:pos="1483"/>
              </w:tabs>
              <w:ind w:right="-72"/>
              <w:jc w:val="both"/>
              <w:rPr>
                <w:rFonts w:cs="Cordia New"/>
                <w:b/>
                <w:bCs/>
                <w:sz w:val="26"/>
                <w:szCs w:val="26"/>
                <w:rtl/>
                <w:cs/>
              </w:rPr>
            </w:pPr>
            <w:r w:rsidRPr="001B3096">
              <w:rPr>
                <w:rFonts w:cs="Cordia New"/>
                <w:b/>
                <w:bCs/>
                <w:sz w:val="26"/>
                <w:szCs w:val="26"/>
              </w:rPr>
              <w:t>Reclassified</w:t>
            </w:r>
          </w:p>
        </w:tc>
      </w:tr>
      <w:tr w:rsidR="005446A9" w:rsidRPr="001B3096" w14:paraId="48386B5D" w14:textId="77777777" w:rsidTr="004D5C70">
        <w:trPr>
          <w:cantSplit/>
        </w:trPr>
        <w:tc>
          <w:tcPr>
            <w:tcW w:w="4466" w:type="dxa"/>
            <w:vAlign w:val="bottom"/>
          </w:tcPr>
          <w:p w14:paraId="1F5521C3" w14:textId="71BA9E93" w:rsidR="005446A9" w:rsidRPr="001B3096" w:rsidRDefault="005446A9" w:rsidP="007E09D7">
            <w:pPr>
              <w:ind w:left="72" w:right="-72" w:hanging="72"/>
              <w:rPr>
                <w:rFonts w:cs="Cordia New"/>
                <w:b/>
                <w:bCs/>
                <w:sz w:val="26"/>
                <w:szCs w:val="26"/>
              </w:rPr>
            </w:pPr>
            <w:r w:rsidRPr="001B3096">
              <w:rPr>
                <w:rFonts w:cs="Cordia New"/>
                <w:b/>
                <w:bCs/>
                <w:sz w:val="26"/>
                <w:szCs w:val="26"/>
              </w:rPr>
              <w:t xml:space="preserve">For the </w:t>
            </w:r>
            <w:r w:rsidR="00E25F1F" w:rsidRPr="001B3096">
              <w:rPr>
                <w:rFonts w:cs="Cordia New"/>
                <w:b/>
                <w:bCs/>
                <w:sz w:val="26"/>
                <w:szCs w:val="26"/>
              </w:rPr>
              <w:t>year</w:t>
            </w:r>
            <w:r w:rsidRPr="001B3096">
              <w:rPr>
                <w:rFonts w:cs="Cordia New"/>
                <w:b/>
                <w:bCs/>
                <w:sz w:val="26"/>
                <w:szCs w:val="26"/>
              </w:rPr>
              <w:t xml:space="preserve"> ended </w:t>
            </w:r>
            <w:r w:rsidR="003C4C5F" w:rsidRPr="003C4C5F">
              <w:rPr>
                <w:rFonts w:cs="Cordia New"/>
                <w:b/>
                <w:bCs/>
                <w:sz w:val="26"/>
                <w:szCs w:val="26"/>
              </w:rPr>
              <w:t>31</w:t>
            </w:r>
            <w:r w:rsidR="00E25F1F" w:rsidRPr="001B3096">
              <w:rPr>
                <w:rFonts w:cs="Cordia New"/>
                <w:b/>
                <w:bCs/>
                <w:sz w:val="26"/>
                <w:szCs w:val="26"/>
              </w:rPr>
              <w:t xml:space="preserve"> December </w:t>
            </w:r>
            <w:r w:rsidR="003C4C5F" w:rsidRPr="003C4C5F">
              <w:rPr>
                <w:rFonts w:cs="Cordia New"/>
                <w:b/>
                <w:bCs/>
                <w:sz w:val="26"/>
                <w:szCs w:val="26"/>
              </w:rPr>
              <w:t>2023</w:t>
            </w:r>
          </w:p>
        </w:tc>
        <w:tc>
          <w:tcPr>
            <w:tcW w:w="1701" w:type="dxa"/>
            <w:shd w:val="clear" w:color="auto" w:fill="auto"/>
            <w:vAlign w:val="bottom"/>
          </w:tcPr>
          <w:p w14:paraId="1FFCFE73" w14:textId="77777777" w:rsidR="005446A9" w:rsidRPr="001B3096" w:rsidRDefault="005446A9" w:rsidP="007E09D7">
            <w:pPr>
              <w:tabs>
                <w:tab w:val="decimal" w:pos="1483"/>
              </w:tabs>
              <w:ind w:right="-72"/>
              <w:jc w:val="both"/>
              <w:rPr>
                <w:rFonts w:eastAsia="Calibri" w:cs="Cordia New"/>
                <w:bCs/>
                <w:sz w:val="26"/>
                <w:szCs w:val="26"/>
              </w:rPr>
            </w:pPr>
          </w:p>
        </w:tc>
        <w:tc>
          <w:tcPr>
            <w:tcW w:w="1701" w:type="dxa"/>
            <w:shd w:val="clear" w:color="auto" w:fill="auto"/>
            <w:vAlign w:val="bottom"/>
          </w:tcPr>
          <w:p w14:paraId="47BA35A1" w14:textId="77777777" w:rsidR="005446A9" w:rsidRPr="001B3096" w:rsidRDefault="005446A9" w:rsidP="007E09D7">
            <w:pPr>
              <w:tabs>
                <w:tab w:val="decimal" w:pos="1483"/>
              </w:tabs>
              <w:ind w:right="-72"/>
              <w:jc w:val="both"/>
              <w:rPr>
                <w:rFonts w:eastAsia="Calibri" w:cs="Cordia New"/>
                <w:bCs/>
                <w:sz w:val="26"/>
                <w:szCs w:val="26"/>
              </w:rPr>
            </w:pPr>
          </w:p>
        </w:tc>
        <w:tc>
          <w:tcPr>
            <w:tcW w:w="1701" w:type="dxa"/>
            <w:shd w:val="clear" w:color="auto" w:fill="auto"/>
            <w:vAlign w:val="bottom"/>
          </w:tcPr>
          <w:p w14:paraId="4DA82FA3" w14:textId="77777777" w:rsidR="005446A9" w:rsidRPr="001B3096" w:rsidRDefault="005446A9" w:rsidP="007E09D7">
            <w:pPr>
              <w:tabs>
                <w:tab w:val="decimal" w:pos="1483"/>
              </w:tabs>
              <w:ind w:right="-72"/>
              <w:jc w:val="both"/>
              <w:rPr>
                <w:rFonts w:eastAsia="Calibri" w:cs="Cordia New"/>
                <w:bCs/>
                <w:sz w:val="26"/>
                <w:szCs w:val="26"/>
              </w:rPr>
            </w:pPr>
          </w:p>
        </w:tc>
      </w:tr>
      <w:tr w:rsidR="005446A9" w:rsidRPr="001B3096" w14:paraId="3373FB5B" w14:textId="77777777" w:rsidTr="004D5C70">
        <w:trPr>
          <w:cantSplit/>
        </w:trPr>
        <w:tc>
          <w:tcPr>
            <w:tcW w:w="4466" w:type="dxa"/>
            <w:vAlign w:val="bottom"/>
          </w:tcPr>
          <w:p w14:paraId="377B9EE2" w14:textId="77777777" w:rsidR="005446A9" w:rsidRPr="001B3096" w:rsidRDefault="005446A9" w:rsidP="007E09D7">
            <w:pPr>
              <w:tabs>
                <w:tab w:val="left" w:pos="2563"/>
              </w:tabs>
              <w:ind w:firstLine="14"/>
              <w:jc w:val="both"/>
              <w:rPr>
                <w:rFonts w:eastAsia="Calibri" w:cs="Cordia New"/>
                <w:bCs/>
                <w:sz w:val="26"/>
                <w:szCs w:val="26"/>
              </w:rPr>
            </w:pPr>
          </w:p>
        </w:tc>
        <w:tc>
          <w:tcPr>
            <w:tcW w:w="1701" w:type="dxa"/>
            <w:shd w:val="clear" w:color="auto" w:fill="auto"/>
            <w:vAlign w:val="bottom"/>
          </w:tcPr>
          <w:p w14:paraId="1C8B249D" w14:textId="77777777" w:rsidR="005446A9" w:rsidRPr="001B3096" w:rsidRDefault="005446A9" w:rsidP="007E09D7">
            <w:pPr>
              <w:tabs>
                <w:tab w:val="decimal" w:pos="1483"/>
              </w:tabs>
              <w:ind w:right="-72"/>
              <w:jc w:val="both"/>
              <w:rPr>
                <w:rFonts w:eastAsia="Calibri" w:cs="Cordia New"/>
                <w:bCs/>
                <w:sz w:val="26"/>
                <w:szCs w:val="26"/>
              </w:rPr>
            </w:pPr>
          </w:p>
        </w:tc>
        <w:tc>
          <w:tcPr>
            <w:tcW w:w="1701" w:type="dxa"/>
            <w:shd w:val="clear" w:color="auto" w:fill="auto"/>
            <w:vAlign w:val="bottom"/>
          </w:tcPr>
          <w:p w14:paraId="21084CB7" w14:textId="77777777" w:rsidR="005446A9" w:rsidRPr="001B3096" w:rsidRDefault="005446A9" w:rsidP="007E09D7">
            <w:pPr>
              <w:tabs>
                <w:tab w:val="decimal" w:pos="1483"/>
              </w:tabs>
              <w:ind w:right="-72"/>
              <w:jc w:val="both"/>
              <w:rPr>
                <w:rFonts w:eastAsia="Calibri" w:cs="Cordia New"/>
                <w:bCs/>
                <w:sz w:val="26"/>
                <w:szCs w:val="26"/>
              </w:rPr>
            </w:pPr>
          </w:p>
        </w:tc>
        <w:tc>
          <w:tcPr>
            <w:tcW w:w="1701" w:type="dxa"/>
            <w:shd w:val="clear" w:color="auto" w:fill="auto"/>
            <w:vAlign w:val="bottom"/>
          </w:tcPr>
          <w:p w14:paraId="5673CC5D" w14:textId="77777777" w:rsidR="005446A9" w:rsidRPr="001B3096" w:rsidRDefault="005446A9" w:rsidP="007E09D7">
            <w:pPr>
              <w:tabs>
                <w:tab w:val="decimal" w:pos="1483"/>
              </w:tabs>
              <w:ind w:right="-72"/>
              <w:jc w:val="both"/>
              <w:rPr>
                <w:rFonts w:eastAsia="Calibri" w:cs="Cordia New"/>
                <w:bCs/>
                <w:sz w:val="26"/>
                <w:szCs w:val="26"/>
              </w:rPr>
            </w:pPr>
          </w:p>
        </w:tc>
      </w:tr>
      <w:tr w:rsidR="00196C16" w:rsidRPr="001B3096" w14:paraId="52E0D4FF" w14:textId="77777777" w:rsidTr="004D5C70">
        <w:trPr>
          <w:cantSplit/>
        </w:trPr>
        <w:tc>
          <w:tcPr>
            <w:tcW w:w="4466" w:type="dxa"/>
            <w:vAlign w:val="bottom"/>
          </w:tcPr>
          <w:p w14:paraId="037E974C" w14:textId="14AC7803" w:rsidR="00196C16" w:rsidRPr="001B3096" w:rsidRDefault="00196C16" w:rsidP="00196C16">
            <w:pPr>
              <w:ind w:left="72" w:right="-72" w:hanging="72"/>
              <w:rPr>
                <w:rFonts w:cs="Cordia New"/>
                <w:sz w:val="26"/>
                <w:szCs w:val="26"/>
                <w:cs/>
              </w:rPr>
            </w:pPr>
            <w:r w:rsidRPr="001B3096">
              <w:rPr>
                <w:rFonts w:cs="Cordia New"/>
                <w:sz w:val="26"/>
                <w:szCs w:val="26"/>
              </w:rPr>
              <w:t xml:space="preserve">   Sales and services income</w:t>
            </w:r>
          </w:p>
        </w:tc>
        <w:tc>
          <w:tcPr>
            <w:tcW w:w="1701" w:type="dxa"/>
            <w:shd w:val="clear" w:color="auto" w:fill="auto"/>
            <w:vAlign w:val="bottom"/>
          </w:tcPr>
          <w:p w14:paraId="2A7EEBCB" w14:textId="7CF188E6" w:rsidR="00196C16" w:rsidRPr="001B3096" w:rsidRDefault="003C4C5F" w:rsidP="00196C16">
            <w:pPr>
              <w:tabs>
                <w:tab w:val="decimal" w:pos="1483"/>
              </w:tabs>
              <w:ind w:right="-72"/>
              <w:jc w:val="both"/>
              <w:rPr>
                <w:rFonts w:eastAsia="Calibri" w:cs="Cordia New"/>
                <w:bCs/>
                <w:sz w:val="26"/>
                <w:szCs w:val="26"/>
              </w:rPr>
            </w:pPr>
            <w:r w:rsidRPr="003C4C5F">
              <w:rPr>
                <w:rFonts w:eastAsia="Calibri" w:cs="Cordia New"/>
                <w:bCs/>
                <w:sz w:val="26"/>
                <w:szCs w:val="26"/>
              </w:rPr>
              <w:t>1</w:t>
            </w:r>
            <w:r w:rsidR="005802DF" w:rsidRPr="005802DF">
              <w:rPr>
                <w:rFonts w:eastAsia="Calibri" w:cs="Cordia New"/>
                <w:bCs/>
                <w:sz w:val="26"/>
                <w:szCs w:val="26"/>
              </w:rPr>
              <w:t>79</w:t>
            </w:r>
            <w:r w:rsidR="00196C16" w:rsidRPr="001B3096">
              <w:rPr>
                <w:rFonts w:eastAsia="Calibri" w:cs="Cordia New"/>
                <w:bCs/>
                <w:sz w:val="26"/>
                <w:szCs w:val="26"/>
              </w:rPr>
              <w:t>,</w:t>
            </w:r>
            <w:r w:rsidR="005802DF" w:rsidRPr="005802DF">
              <w:rPr>
                <w:rFonts w:eastAsia="Calibri" w:cs="Cordia New"/>
                <w:bCs/>
                <w:sz w:val="26"/>
                <w:szCs w:val="26"/>
              </w:rPr>
              <w:t>6</w:t>
            </w:r>
            <w:r w:rsidRPr="003C4C5F">
              <w:rPr>
                <w:rFonts w:eastAsia="Calibri" w:cs="Cordia New"/>
                <w:bCs/>
                <w:sz w:val="26"/>
                <w:szCs w:val="26"/>
              </w:rPr>
              <w:t>1</w:t>
            </w:r>
            <w:r w:rsidR="005802DF" w:rsidRPr="005802DF">
              <w:rPr>
                <w:rFonts w:eastAsia="Calibri" w:cs="Cordia New"/>
                <w:bCs/>
                <w:sz w:val="26"/>
                <w:szCs w:val="26"/>
              </w:rPr>
              <w:t>9</w:t>
            </w:r>
            <w:r w:rsidR="00196C16" w:rsidRPr="001B3096">
              <w:rPr>
                <w:rFonts w:eastAsia="Calibri" w:cs="Cordia New"/>
                <w:bCs/>
                <w:sz w:val="26"/>
                <w:szCs w:val="26"/>
              </w:rPr>
              <w:t>,</w:t>
            </w:r>
            <w:r w:rsidRPr="003C4C5F">
              <w:rPr>
                <w:rFonts w:eastAsia="Calibri" w:cs="Cordia New"/>
                <w:bCs/>
                <w:sz w:val="26"/>
                <w:szCs w:val="26"/>
              </w:rPr>
              <w:t>12</w:t>
            </w:r>
            <w:r w:rsidR="005802DF" w:rsidRPr="005802DF">
              <w:rPr>
                <w:rFonts w:eastAsia="Calibri" w:cs="Cordia New"/>
                <w:bCs/>
                <w:sz w:val="26"/>
                <w:szCs w:val="26"/>
              </w:rPr>
              <w:t>6</w:t>
            </w:r>
          </w:p>
        </w:tc>
        <w:tc>
          <w:tcPr>
            <w:tcW w:w="1701" w:type="dxa"/>
            <w:shd w:val="clear" w:color="auto" w:fill="auto"/>
            <w:vAlign w:val="center"/>
          </w:tcPr>
          <w:p w14:paraId="62289287" w14:textId="21E6FDBC" w:rsidR="00196C16" w:rsidRPr="001B3096" w:rsidRDefault="00196C16" w:rsidP="00196C16">
            <w:pPr>
              <w:tabs>
                <w:tab w:val="decimal" w:pos="1483"/>
              </w:tabs>
              <w:ind w:right="-72"/>
              <w:jc w:val="both"/>
              <w:rPr>
                <w:rFonts w:eastAsia="Calibri" w:cs="Cordia New"/>
                <w:bCs/>
                <w:sz w:val="26"/>
                <w:szCs w:val="26"/>
              </w:rPr>
            </w:pPr>
            <w:r w:rsidRPr="001B3096">
              <w:rPr>
                <w:rFonts w:eastAsia="Calibri" w:cs="Cordia New"/>
                <w:bCs/>
                <w:sz w:val="26"/>
                <w:szCs w:val="26"/>
              </w:rPr>
              <w:t>(</w:t>
            </w:r>
            <w:r w:rsidR="003C4C5F" w:rsidRPr="003C4C5F">
              <w:rPr>
                <w:rFonts w:eastAsia="Calibri" w:cs="Cordia New"/>
                <w:bCs/>
                <w:sz w:val="26"/>
                <w:szCs w:val="26"/>
              </w:rPr>
              <w:t>2</w:t>
            </w:r>
            <w:r w:rsidRPr="001B3096">
              <w:rPr>
                <w:rFonts w:eastAsia="Calibri" w:cs="Cordia New"/>
                <w:bCs/>
                <w:sz w:val="26"/>
                <w:szCs w:val="26"/>
              </w:rPr>
              <w:t>,</w:t>
            </w:r>
            <w:r w:rsidR="005802DF" w:rsidRPr="005802DF">
              <w:rPr>
                <w:rFonts w:eastAsia="Calibri" w:cs="Cordia New"/>
                <w:bCs/>
                <w:sz w:val="26"/>
                <w:szCs w:val="26"/>
              </w:rPr>
              <w:t>66</w:t>
            </w:r>
            <w:r w:rsidR="003C4C5F" w:rsidRPr="003C4C5F">
              <w:rPr>
                <w:rFonts w:eastAsia="Calibri" w:cs="Cordia New"/>
                <w:bCs/>
                <w:sz w:val="26"/>
                <w:szCs w:val="26"/>
              </w:rPr>
              <w:t>3</w:t>
            </w:r>
            <w:r w:rsidRPr="001B3096">
              <w:rPr>
                <w:rFonts w:eastAsia="Calibri" w:cs="Cordia New"/>
                <w:bCs/>
                <w:sz w:val="26"/>
                <w:szCs w:val="26"/>
              </w:rPr>
              <w:t>,</w:t>
            </w:r>
            <w:r w:rsidR="005802DF" w:rsidRPr="005802DF">
              <w:rPr>
                <w:rFonts w:eastAsia="Calibri" w:cs="Cordia New"/>
                <w:bCs/>
                <w:sz w:val="26"/>
                <w:szCs w:val="26"/>
              </w:rPr>
              <w:t>8</w:t>
            </w:r>
            <w:r w:rsidR="003C4C5F" w:rsidRPr="003C4C5F">
              <w:rPr>
                <w:rFonts w:eastAsia="Calibri" w:cs="Cordia New"/>
                <w:bCs/>
                <w:sz w:val="26"/>
                <w:szCs w:val="26"/>
              </w:rPr>
              <w:t>5</w:t>
            </w:r>
            <w:r w:rsidR="005802DF" w:rsidRPr="005802DF">
              <w:rPr>
                <w:rFonts w:eastAsia="Calibri" w:cs="Cordia New"/>
                <w:bCs/>
                <w:sz w:val="26"/>
                <w:szCs w:val="26"/>
              </w:rPr>
              <w:t>7</w:t>
            </w:r>
            <w:r w:rsidRPr="001B3096">
              <w:rPr>
                <w:rFonts w:eastAsia="Calibri" w:cs="Cordia New"/>
                <w:bCs/>
                <w:sz w:val="26"/>
                <w:szCs w:val="26"/>
              </w:rPr>
              <w:t>)</w:t>
            </w:r>
          </w:p>
        </w:tc>
        <w:tc>
          <w:tcPr>
            <w:tcW w:w="1701" w:type="dxa"/>
            <w:shd w:val="clear" w:color="auto" w:fill="auto"/>
            <w:vAlign w:val="center"/>
          </w:tcPr>
          <w:p w14:paraId="498A1F55" w14:textId="70733E57" w:rsidR="00196C16" w:rsidRPr="001B3096" w:rsidRDefault="003C4C5F" w:rsidP="00196C16">
            <w:pPr>
              <w:tabs>
                <w:tab w:val="decimal" w:pos="1483"/>
              </w:tabs>
              <w:ind w:right="-72"/>
              <w:jc w:val="both"/>
              <w:rPr>
                <w:rFonts w:eastAsia="Calibri" w:cs="Cordia New"/>
                <w:bCs/>
                <w:sz w:val="26"/>
                <w:szCs w:val="26"/>
              </w:rPr>
            </w:pPr>
            <w:r w:rsidRPr="003C4C5F">
              <w:rPr>
                <w:rFonts w:eastAsia="Calibri" w:cs="Cordia New"/>
                <w:bCs/>
                <w:sz w:val="26"/>
                <w:szCs w:val="26"/>
              </w:rPr>
              <w:t>1</w:t>
            </w:r>
            <w:r w:rsidR="005802DF" w:rsidRPr="005802DF">
              <w:rPr>
                <w:rFonts w:eastAsia="Calibri" w:cs="Cordia New"/>
                <w:bCs/>
                <w:sz w:val="26"/>
                <w:szCs w:val="26"/>
              </w:rPr>
              <w:t>76</w:t>
            </w:r>
            <w:r w:rsidR="00196C16" w:rsidRPr="001B3096">
              <w:rPr>
                <w:rFonts w:eastAsia="Calibri" w:cs="Cordia New"/>
                <w:bCs/>
                <w:sz w:val="26"/>
                <w:szCs w:val="26"/>
              </w:rPr>
              <w:t>,</w:t>
            </w:r>
            <w:r w:rsidR="005802DF" w:rsidRPr="005802DF">
              <w:rPr>
                <w:rFonts w:eastAsia="Calibri" w:cs="Cordia New"/>
                <w:bCs/>
                <w:sz w:val="26"/>
                <w:szCs w:val="26"/>
              </w:rPr>
              <w:t>9</w:t>
            </w:r>
            <w:r w:rsidRPr="003C4C5F">
              <w:rPr>
                <w:rFonts w:eastAsia="Calibri" w:cs="Cordia New"/>
                <w:bCs/>
                <w:sz w:val="26"/>
                <w:szCs w:val="26"/>
              </w:rPr>
              <w:t>55</w:t>
            </w:r>
            <w:r w:rsidR="00196C16" w:rsidRPr="001B3096">
              <w:rPr>
                <w:rFonts w:eastAsia="Calibri" w:cs="Cordia New"/>
                <w:bCs/>
                <w:sz w:val="26"/>
                <w:szCs w:val="26"/>
              </w:rPr>
              <w:t>,</w:t>
            </w:r>
            <w:r w:rsidRPr="003C4C5F">
              <w:rPr>
                <w:rFonts w:eastAsia="Calibri" w:cs="Cordia New"/>
                <w:bCs/>
                <w:sz w:val="26"/>
                <w:szCs w:val="26"/>
              </w:rPr>
              <w:t>2</w:t>
            </w:r>
            <w:r w:rsidR="005802DF" w:rsidRPr="005802DF">
              <w:rPr>
                <w:rFonts w:eastAsia="Calibri" w:cs="Cordia New"/>
                <w:bCs/>
                <w:sz w:val="26"/>
                <w:szCs w:val="26"/>
              </w:rPr>
              <w:t>69</w:t>
            </w:r>
          </w:p>
        </w:tc>
      </w:tr>
      <w:tr w:rsidR="00196C16" w:rsidRPr="001B3096" w14:paraId="194E2D3F" w14:textId="77777777" w:rsidTr="004D5C70">
        <w:trPr>
          <w:cantSplit/>
        </w:trPr>
        <w:tc>
          <w:tcPr>
            <w:tcW w:w="4466" w:type="dxa"/>
          </w:tcPr>
          <w:p w14:paraId="165821AA" w14:textId="70AA2118" w:rsidR="00196C16" w:rsidRPr="001B3096" w:rsidRDefault="00196C16" w:rsidP="00196C16">
            <w:pPr>
              <w:ind w:left="72" w:right="-72" w:hanging="72"/>
              <w:rPr>
                <w:rFonts w:cs="Cordia New"/>
                <w:sz w:val="26"/>
                <w:szCs w:val="26"/>
              </w:rPr>
            </w:pPr>
            <w:r w:rsidRPr="001B3096">
              <w:rPr>
                <w:rFonts w:cs="Cordia New"/>
                <w:sz w:val="26"/>
                <w:szCs w:val="26"/>
              </w:rPr>
              <w:t xml:space="preserve">   Cost of sales and services</w:t>
            </w:r>
          </w:p>
        </w:tc>
        <w:tc>
          <w:tcPr>
            <w:tcW w:w="1701" w:type="dxa"/>
            <w:shd w:val="clear" w:color="auto" w:fill="auto"/>
            <w:vAlign w:val="bottom"/>
          </w:tcPr>
          <w:p w14:paraId="4E10473B" w14:textId="7291FCF0" w:rsidR="00196C16" w:rsidRPr="001B3096" w:rsidRDefault="00196C16" w:rsidP="00196C16">
            <w:pPr>
              <w:tabs>
                <w:tab w:val="decimal" w:pos="1483"/>
              </w:tabs>
              <w:ind w:right="-72"/>
              <w:jc w:val="both"/>
              <w:rPr>
                <w:rFonts w:eastAsia="Calibri" w:cs="Cordia New"/>
                <w:bCs/>
                <w:sz w:val="26"/>
                <w:szCs w:val="26"/>
              </w:rPr>
            </w:pPr>
            <w:r w:rsidRPr="001B3096">
              <w:rPr>
                <w:rFonts w:eastAsia="Calibri" w:cs="Cordia New"/>
                <w:bCs/>
                <w:sz w:val="26"/>
                <w:szCs w:val="26"/>
              </w:rPr>
              <w:t>(</w:t>
            </w:r>
            <w:r w:rsidR="003C4C5F" w:rsidRPr="003C4C5F">
              <w:rPr>
                <w:rFonts w:eastAsia="Calibri" w:cs="Cordia New"/>
                <w:bCs/>
                <w:sz w:val="26"/>
                <w:szCs w:val="26"/>
              </w:rPr>
              <w:t>12</w:t>
            </w:r>
            <w:r w:rsidR="005802DF" w:rsidRPr="005802DF">
              <w:rPr>
                <w:rFonts w:eastAsia="Calibri" w:cs="Cordia New"/>
                <w:bCs/>
                <w:sz w:val="26"/>
                <w:szCs w:val="26"/>
              </w:rPr>
              <w:t>7</w:t>
            </w:r>
            <w:r w:rsidRPr="001B3096">
              <w:rPr>
                <w:rFonts w:eastAsia="Calibri" w:cs="Cordia New"/>
                <w:bCs/>
                <w:sz w:val="26"/>
                <w:szCs w:val="26"/>
              </w:rPr>
              <w:t>,</w:t>
            </w:r>
            <w:r w:rsidR="005802DF" w:rsidRPr="005802DF">
              <w:rPr>
                <w:rFonts w:eastAsia="Calibri" w:cs="Cordia New"/>
                <w:bCs/>
                <w:sz w:val="26"/>
                <w:szCs w:val="26"/>
              </w:rPr>
              <w:t>689</w:t>
            </w:r>
            <w:r w:rsidRPr="001B3096">
              <w:rPr>
                <w:rFonts w:eastAsia="Calibri" w:cs="Cordia New"/>
                <w:bCs/>
                <w:sz w:val="26"/>
                <w:szCs w:val="26"/>
              </w:rPr>
              <w:t>,</w:t>
            </w:r>
            <w:r w:rsidR="003C4C5F" w:rsidRPr="003C4C5F">
              <w:rPr>
                <w:rFonts w:eastAsia="Calibri" w:cs="Cordia New"/>
                <w:bCs/>
                <w:sz w:val="26"/>
                <w:szCs w:val="26"/>
              </w:rPr>
              <w:t>315</w:t>
            </w:r>
            <w:r w:rsidRPr="001B3096">
              <w:rPr>
                <w:rFonts w:eastAsia="Calibri" w:cs="Cordia New"/>
                <w:bCs/>
                <w:sz w:val="26"/>
                <w:szCs w:val="26"/>
              </w:rPr>
              <w:t>)</w:t>
            </w:r>
          </w:p>
        </w:tc>
        <w:tc>
          <w:tcPr>
            <w:tcW w:w="1701" w:type="dxa"/>
            <w:shd w:val="clear" w:color="auto" w:fill="auto"/>
            <w:vAlign w:val="center"/>
          </w:tcPr>
          <w:p w14:paraId="61897F6B" w14:textId="3A25F68A" w:rsidR="00196C16" w:rsidRPr="001B3096" w:rsidRDefault="003C4C5F" w:rsidP="00196C16">
            <w:pPr>
              <w:tabs>
                <w:tab w:val="decimal" w:pos="1483"/>
              </w:tabs>
              <w:ind w:right="-72"/>
              <w:jc w:val="both"/>
              <w:rPr>
                <w:rFonts w:eastAsia="Calibri" w:cs="Cordia New"/>
                <w:bCs/>
                <w:sz w:val="26"/>
                <w:szCs w:val="26"/>
              </w:rPr>
            </w:pPr>
            <w:r w:rsidRPr="003C4C5F">
              <w:rPr>
                <w:rFonts w:eastAsia="Calibri" w:cs="Cordia New"/>
                <w:bCs/>
                <w:sz w:val="26"/>
                <w:szCs w:val="26"/>
              </w:rPr>
              <w:t>2</w:t>
            </w:r>
            <w:r w:rsidR="005802DF" w:rsidRPr="005802DF">
              <w:rPr>
                <w:rFonts w:eastAsia="Calibri" w:cs="Cordia New"/>
                <w:bCs/>
                <w:sz w:val="26"/>
                <w:szCs w:val="26"/>
              </w:rPr>
              <w:t>6</w:t>
            </w:r>
            <w:r w:rsidR="00196C16" w:rsidRPr="001B3096">
              <w:rPr>
                <w:rFonts w:eastAsia="Calibri" w:cs="Cordia New"/>
                <w:bCs/>
                <w:sz w:val="26"/>
                <w:szCs w:val="26"/>
              </w:rPr>
              <w:t>,</w:t>
            </w:r>
            <w:r w:rsidR="005802DF" w:rsidRPr="005802DF">
              <w:rPr>
                <w:rFonts w:eastAsia="Calibri" w:cs="Cordia New"/>
                <w:bCs/>
                <w:sz w:val="26"/>
                <w:szCs w:val="26"/>
              </w:rPr>
              <w:t>7</w:t>
            </w:r>
            <w:r w:rsidRPr="003C4C5F">
              <w:rPr>
                <w:rFonts w:eastAsia="Calibri" w:cs="Cordia New"/>
                <w:bCs/>
                <w:sz w:val="26"/>
                <w:szCs w:val="26"/>
              </w:rPr>
              <w:t>14</w:t>
            </w:r>
          </w:p>
        </w:tc>
        <w:tc>
          <w:tcPr>
            <w:tcW w:w="1701" w:type="dxa"/>
            <w:shd w:val="clear" w:color="auto" w:fill="auto"/>
            <w:vAlign w:val="center"/>
          </w:tcPr>
          <w:p w14:paraId="72EA15AB" w14:textId="2A1844A5" w:rsidR="00196C16" w:rsidRPr="001B3096" w:rsidRDefault="00196C16" w:rsidP="00196C16">
            <w:pPr>
              <w:tabs>
                <w:tab w:val="decimal" w:pos="1483"/>
              </w:tabs>
              <w:ind w:right="-72"/>
              <w:jc w:val="both"/>
              <w:rPr>
                <w:rFonts w:eastAsia="Calibri" w:cs="Cordia New"/>
                <w:bCs/>
                <w:sz w:val="26"/>
                <w:szCs w:val="26"/>
              </w:rPr>
            </w:pPr>
            <w:r w:rsidRPr="001B3096">
              <w:rPr>
                <w:rFonts w:eastAsia="Calibri" w:cs="Cordia New"/>
                <w:bCs/>
                <w:sz w:val="26"/>
                <w:szCs w:val="26"/>
              </w:rPr>
              <w:t>(</w:t>
            </w:r>
            <w:r w:rsidR="003C4C5F" w:rsidRPr="003C4C5F">
              <w:rPr>
                <w:rFonts w:eastAsia="Calibri" w:cs="Cordia New"/>
                <w:bCs/>
                <w:sz w:val="26"/>
                <w:szCs w:val="26"/>
              </w:rPr>
              <w:t>12</w:t>
            </w:r>
            <w:r w:rsidR="005802DF" w:rsidRPr="005802DF">
              <w:rPr>
                <w:rFonts w:eastAsia="Calibri" w:cs="Cordia New"/>
                <w:bCs/>
                <w:sz w:val="26"/>
                <w:szCs w:val="26"/>
              </w:rPr>
              <w:t>7</w:t>
            </w:r>
            <w:r w:rsidRPr="001B3096">
              <w:rPr>
                <w:rFonts w:eastAsia="Calibri" w:cs="Cordia New"/>
                <w:bCs/>
                <w:sz w:val="26"/>
                <w:szCs w:val="26"/>
              </w:rPr>
              <w:t>,</w:t>
            </w:r>
            <w:r w:rsidR="005802DF" w:rsidRPr="005802DF">
              <w:rPr>
                <w:rFonts w:eastAsia="Calibri" w:cs="Cordia New"/>
                <w:bCs/>
                <w:sz w:val="26"/>
                <w:szCs w:val="26"/>
              </w:rPr>
              <w:t>66</w:t>
            </w:r>
            <w:r w:rsidR="003C4C5F" w:rsidRPr="003C4C5F">
              <w:rPr>
                <w:rFonts w:eastAsia="Calibri" w:cs="Cordia New"/>
                <w:bCs/>
                <w:sz w:val="26"/>
                <w:szCs w:val="26"/>
              </w:rPr>
              <w:t>2</w:t>
            </w:r>
            <w:r w:rsidRPr="001B3096">
              <w:rPr>
                <w:rFonts w:eastAsia="Calibri" w:cs="Cordia New"/>
                <w:bCs/>
                <w:sz w:val="26"/>
                <w:szCs w:val="26"/>
              </w:rPr>
              <w:t>,</w:t>
            </w:r>
            <w:r w:rsidR="005802DF" w:rsidRPr="005802DF">
              <w:rPr>
                <w:rFonts w:eastAsia="Calibri" w:cs="Cordia New"/>
                <w:bCs/>
                <w:sz w:val="26"/>
                <w:szCs w:val="26"/>
              </w:rPr>
              <w:t>6</w:t>
            </w:r>
            <w:r w:rsidR="003C4C5F" w:rsidRPr="003C4C5F">
              <w:rPr>
                <w:rFonts w:eastAsia="Calibri" w:cs="Cordia New"/>
                <w:bCs/>
                <w:sz w:val="26"/>
                <w:szCs w:val="26"/>
              </w:rPr>
              <w:t>01</w:t>
            </w:r>
            <w:r w:rsidRPr="001B3096">
              <w:rPr>
                <w:rFonts w:eastAsia="Calibri" w:cs="Cordia New"/>
                <w:bCs/>
                <w:sz w:val="26"/>
                <w:szCs w:val="26"/>
              </w:rPr>
              <w:t>)</w:t>
            </w:r>
          </w:p>
        </w:tc>
      </w:tr>
      <w:tr w:rsidR="00196C16" w:rsidRPr="001B3096" w14:paraId="47C412D6" w14:textId="77777777" w:rsidTr="004D5C70">
        <w:trPr>
          <w:cantSplit/>
        </w:trPr>
        <w:tc>
          <w:tcPr>
            <w:tcW w:w="4466" w:type="dxa"/>
          </w:tcPr>
          <w:p w14:paraId="672A818E" w14:textId="39DD5F9D" w:rsidR="00196C16" w:rsidRPr="001B3096" w:rsidRDefault="00196C16" w:rsidP="00196C16">
            <w:pPr>
              <w:ind w:left="72" w:right="-72" w:hanging="72"/>
              <w:rPr>
                <w:rFonts w:cs="Cordia New"/>
                <w:sz w:val="26"/>
                <w:szCs w:val="26"/>
              </w:rPr>
            </w:pPr>
            <w:r w:rsidRPr="001B3096">
              <w:rPr>
                <w:rFonts w:cs="Cordia New"/>
                <w:sz w:val="26"/>
                <w:szCs w:val="26"/>
              </w:rPr>
              <w:t xml:space="preserve">   Net losses from changes in fair value of </w:t>
            </w:r>
          </w:p>
          <w:p w14:paraId="64B92336" w14:textId="77777777" w:rsidR="00196C16" w:rsidRPr="001B3096" w:rsidRDefault="00196C16" w:rsidP="00196C16">
            <w:pPr>
              <w:ind w:left="72" w:right="-72" w:hanging="72"/>
              <w:rPr>
                <w:rFonts w:cs="Cordia New"/>
                <w:sz w:val="26"/>
                <w:szCs w:val="26"/>
                <w:cs/>
              </w:rPr>
            </w:pPr>
            <w:r w:rsidRPr="001B3096">
              <w:rPr>
                <w:rFonts w:cs="Cordia New"/>
                <w:sz w:val="26"/>
                <w:szCs w:val="26"/>
              </w:rPr>
              <w:t xml:space="preserve">      financial instruments</w:t>
            </w:r>
          </w:p>
        </w:tc>
        <w:tc>
          <w:tcPr>
            <w:tcW w:w="1701" w:type="dxa"/>
            <w:shd w:val="clear" w:color="auto" w:fill="auto"/>
            <w:vAlign w:val="center"/>
          </w:tcPr>
          <w:p w14:paraId="2768429B" w14:textId="77777777" w:rsidR="00196C16" w:rsidRPr="001B3096" w:rsidRDefault="00196C16" w:rsidP="00196C16">
            <w:pPr>
              <w:tabs>
                <w:tab w:val="decimal" w:pos="1483"/>
              </w:tabs>
              <w:ind w:right="-72"/>
              <w:jc w:val="both"/>
              <w:rPr>
                <w:rFonts w:eastAsia="Calibri" w:cs="Cordia New"/>
                <w:bCs/>
                <w:sz w:val="26"/>
                <w:szCs w:val="26"/>
              </w:rPr>
            </w:pPr>
          </w:p>
          <w:p w14:paraId="744AE1C5" w14:textId="13660436" w:rsidR="00196C16" w:rsidRPr="001B3096" w:rsidRDefault="00196C16" w:rsidP="00196C16">
            <w:pPr>
              <w:tabs>
                <w:tab w:val="decimal" w:pos="1483"/>
              </w:tabs>
              <w:ind w:right="-72"/>
              <w:jc w:val="both"/>
              <w:rPr>
                <w:rFonts w:eastAsia="Calibri" w:cs="Cordia New"/>
                <w:bCs/>
                <w:sz w:val="26"/>
                <w:szCs w:val="26"/>
              </w:rPr>
            </w:pPr>
            <w:r w:rsidRPr="001B3096">
              <w:rPr>
                <w:rFonts w:eastAsia="Calibri" w:cs="Cordia New"/>
                <w:bCs/>
                <w:sz w:val="26"/>
                <w:szCs w:val="26"/>
              </w:rPr>
              <w:t>(</w:t>
            </w:r>
            <w:r w:rsidR="003C4C5F" w:rsidRPr="003C4C5F">
              <w:rPr>
                <w:rFonts w:eastAsia="Calibri" w:cs="Cordia New"/>
                <w:bCs/>
                <w:sz w:val="26"/>
                <w:szCs w:val="26"/>
              </w:rPr>
              <w:t>5</w:t>
            </w:r>
            <w:r w:rsidRPr="001B3096">
              <w:rPr>
                <w:rFonts w:eastAsia="Calibri" w:cs="Cordia New"/>
                <w:bCs/>
                <w:sz w:val="26"/>
                <w:szCs w:val="26"/>
              </w:rPr>
              <w:t>,</w:t>
            </w:r>
            <w:r w:rsidR="005802DF" w:rsidRPr="005802DF">
              <w:rPr>
                <w:rFonts w:eastAsia="Calibri" w:cs="Cordia New"/>
                <w:bCs/>
                <w:sz w:val="26"/>
                <w:szCs w:val="26"/>
              </w:rPr>
              <w:t>78</w:t>
            </w:r>
            <w:r w:rsidR="003C4C5F" w:rsidRPr="003C4C5F">
              <w:rPr>
                <w:rFonts w:eastAsia="Calibri" w:cs="Cordia New"/>
                <w:bCs/>
                <w:sz w:val="26"/>
                <w:szCs w:val="26"/>
              </w:rPr>
              <w:t>0</w:t>
            </w:r>
            <w:r w:rsidRPr="001B3096">
              <w:rPr>
                <w:rFonts w:eastAsia="Calibri" w:cs="Cordia New"/>
                <w:bCs/>
                <w:sz w:val="26"/>
                <w:szCs w:val="26"/>
              </w:rPr>
              <w:t>,</w:t>
            </w:r>
            <w:r w:rsidR="003C4C5F" w:rsidRPr="003C4C5F">
              <w:rPr>
                <w:rFonts w:eastAsia="Calibri" w:cs="Cordia New"/>
                <w:bCs/>
                <w:sz w:val="26"/>
                <w:szCs w:val="26"/>
              </w:rPr>
              <w:t>14</w:t>
            </w:r>
            <w:r w:rsidR="005802DF" w:rsidRPr="005802DF">
              <w:rPr>
                <w:rFonts w:eastAsia="Calibri" w:cs="Cordia New"/>
                <w:bCs/>
                <w:sz w:val="26"/>
                <w:szCs w:val="26"/>
              </w:rPr>
              <w:t>7</w:t>
            </w:r>
            <w:r w:rsidRPr="001B3096">
              <w:rPr>
                <w:rFonts w:eastAsia="Calibri" w:cs="Cordia New"/>
                <w:bCs/>
                <w:sz w:val="26"/>
                <w:szCs w:val="26"/>
              </w:rPr>
              <w:t>)</w:t>
            </w:r>
          </w:p>
        </w:tc>
        <w:tc>
          <w:tcPr>
            <w:tcW w:w="1701" w:type="dxa"/>
            <w:shd w:val="clear" w:color="auto" w:fill="auto"/>
            <w:vAlign w:val="center"/>
          </w:tcPr>
          <w:p w14:paraId="76ADBCA6" w14:textId="77777777" w:rsidR="00196C16" w:rsidRPr="001B3096" w:rsidRDefault="00196C16" w:rsidP="00196C16">
            <w:pPr>
              <w:tabs>
                <w:tab w:val="decimal" w:pos="1483"/>
              </w:tabs>
              <w:ind w:right="-72"/>
              <w:jc w:val="both"/>
              <w:rPr>
                <w:rFonts w:eastAsia="Calibri" w:cs="Cordia New"/>
                <w:bCs/>
                <w:sz w:val="26"/>
                <w:szCs w:val="26"/>
              </w:rPr>
            </w:pPr>
          </w:p>
          <w:p w14:paraId="3C56F2F0" w14:textId="2680D152" w:rsidR="00196C16" w:rsidRPr="001B3096" w:rsidRDefault="003C4C5F" w:rsidP="00196C16">
            <w:pPr>
              <w:tabs>
                <w:tab w:val="decimal" w:pos="1483"/>
              </w:tabs>
              <w:ind w:right="-72"/>
              <w:jc w:val="both"/>
              <w:rPr>
                <w:rFonts w:eastAsia="Calibri" w:cs="Cordia New"/>
                <w:bCs/>
                <w:sz w:val="26"/>
                <w:szCs w:val="26"/>
              </w:rPr>
            </w:pPr>
            <w:r w:rsidRPr="003C4C5F">
              <w:rPr>
                <w:rFonts w:eastAsia="Calibri" w:cs="Cordia New"/>
                <w:bCs/>
                <w:sz w:val="26"/>
                <w:szCs w:val="26"/>
              </w:rPr>
              <w:t>2</w:t>
            </w:r>
            <w:r w:rsidR="00196C16" w:rsidRPr="001B3096">
              <w:rPr>
                <w:rFonts w:eastAsia="Calibri" w:cs="Cordia New"/>
                <w:bCs/>
                <w:sz w:val="26"/>
                <w:szCs w:val="26"/>
              </w:rPr>
              <w:t>,</w:t>
            </w:r>
            <w:r w:rsidR="005802DF" w:rsidRPr="005802DF">
              <w:rPr>
                <w:rFonts w:eastAsia="Calibri" w:cs="Cordia New"/>
                <w:bCs/>
                <w:sz w:val="26"/>
                <w:szCs w:val="26"/>
              </w:rPr>
              <w:t>6</w:t>
            </w:r>
            <w:r w:rsidRPr="003C4C5F">
              <w:rPr>
                <w:rFonts w:eastAsia="Calibri" w:cs="Cordia New"/>
                <w:bCs/>
                <w:sz w:val="26"/>
                <w:szCs w:val="26"/>
              </w:rPr>
              <w:t>3</w:t>
            </w:r>
            <w:r w:rsidR="005802DF" w:rsidRPr="005802DF">
              <w:rPr>
                <w:rFonts w:eastAsia="Calibri" w:cs="Cordia New"/>
                <w:bCs/>
                <w:sz w:val="26"/>
                <w:szCs w:val="26"/>
              </w:rPr>
              <w:t>7</w:t>
            </w:r>
            <w:r w:rsidR="00196C16" w:rsidRPr="001B3096">
              <w:rPr>
                <w:rFonts w:eastAsia="Calibri" w:cs="Cordia New"/>
                <w:bCs/>
                <w:sz w:val="26"/>
                <w:szCs w:val="26"/>
              </w:rPr>
              <w:t>,</w:t>
            </w:r>
            <w:r w:rsidRPr="003C4C5F">
              <w:rPr>
                <w:rFonts w:eastAsia="Calibri" w:cs="Cordia New"/>
                <w:bCs/>
                <w:sz w:val="26"/>
                <w:szCs w:val="26"/>
              </w:rPr>
              <w:t>143</w:t>
            </w:r>
          </w:p>
        </w:tc>
        <w:tc>
          <w:tcPr>
            <w:tcW w:w="1701" w:type="dxa"/>
            <w:shd w:val="clear" w:color="auto" w:fill="auto"/>
            <w:vAlign w:val="center"/>
          </w:tcPr>
          <w:p w14:paraId="4E87FB44" w14:textId="77777777" w:rsidR="00196C16" w:rsidRPr="001B3096" w:rsidRDefault="00196C16" w:rsidP="00196C16">
            <w:pPr>
              <w:tabs>
                <w:tab w:val="decimal" w:pos="1483"/>
              </w:tabs>
              <w:ind w:right="-72"/>
              <w:jc w:val="both"/>
              <w:rPr>
                <w:rFonts w:eastAsia="Calibri" w:cs="Cordia New"/>
                <w:bCs/>
                <w:sz w:val="26"/>
                <w:szCs w:val="26"/>
              </w:rPr>
            </w:pPr>
          </w:p>
          <w:p w14:paraId="5A53467D" w14:textId="167029E2" w:rsidR="00196C16" w:rsidRPr="001B3096" w:rsidRDefault="00196C16" w:rsidP="00196C16">
            <w:pPr>
              <w:tabs>
                <w:tab w:val="decimal" w:pos="1483"/>
              </w:tabs>
              <w:ind w:right="-72"/>
              <w:jc w:val="both"/>
              <w:rPr>
                <w:rFonts w:eastAsia="Calibri" w:cs="Cordia New"/>
                <w:bCs/>
                <w:sz w:val="26"/>
                <w:szCs w:val="26"/>
              </w:rPr>
            </w:pPr>
            <w:r w:rsidRPr="001B3096">
              <w:rPr>
                <w:rFonts w:eastAsia="Calibri" w:cs="Cordia New"/>
                <w:bCs/>
                <w:sz w:val="26"/>
                <w:szCs w:val="26"/>
              </w:rPr>
              <w:t>(</w:t>
            </w:r>
            <w:r w:rsidR="003C4C5F" w:rsidRPr="003C4C5F">
              <w:rPr>
                <w:rFonts w:eastAsia="Calibri" w:cs="Cordia New"/>
                <w:bCs/>
                <w:sz w:val="26"/>
                <w:szCs w:val="26"/>
              </w:rPr>
              <w:t>3</w:t>
            </w:r>
            <w:r w:rsidRPr="001B3096">
              <w:rPr>
                <w:rFonts w:eastAsia="Calibri" w:cs="Cordia New"/>
                <w:bCs/>
                <w:sz w:val="26"/>
                <w:szCs w:val="26"/>
              </w:rPr>
              <w:t>,</w:t>
            </w:r>
            <w:r w:rsidR="003C4C5F" w:rsidRPr="003C4C5F">
              <w:rPr>
                <w:rFonts w:eastAsia="Calibri" w:cs="Cordia New"/>
                <w:bCs/>
                <w:sz w:val="26"/>
                <w:szCs w:val="26"/>
              </w:rPr>
              <w:t>143</w:t>
            </w:r>
            <w:r w:rsidRPr="001B3096">
              <w:rPr>
                <w:rFonts w:eastAsia="Calibri" w:cs="Cordia New"/>
                <w:bCs/>
                <w:sz w:val="26"/>
                <w:szCs w:val="26"/>
              </w:rPr>
              <w:t>,</w:t>
            </w:r>
            <w:r w:rsidR="003C4C5F" w:rsidRPr="003C4C5F">
              <w:rPr>
                <w:rFonts w:eastAsia="Calibri" w:cs="Cordia New"/>
                <w:bCs/>
                <w:sz w:val="26"/>
                <w:szCs w:val="26"/>
              </w:rPr>
              <w:t>004</w:t>
            </w:r>
            <w:r w:rsidRPr="001B3096">
              <w:rPr>
                <w:rFonts w:eastAsia="Calibri" w:cs="Cordia New"/>
                <w:bCs/>
                <w:sz w:val="26"/>
                <w:szCs w:val="26"/>
              </w:rPr>
              <w:t>)</w:t>
            </w:r>
          </w:p>
        </w:tc>
      </w:tr>
    </w:tbl>
    <w:p w14:paraId="7BBAF2E6" w14:textId="77777777" w:rsidR="005446A9" w:rsidRPr="001B3096" w:rsidRDefault="005446A9" w:rsidP="007E09D7">
      <w:pPr>
        <w:jc w:val="both"/>
        <w:rPr>
          <w:rFonts w:eastAsia="Arial Unicode MS" w:cs="Cordia New"/>
          <w:sz w:val="26"/>
          <w:szCs w:val="26"/>
        </w:rPr>
      </w:pPr>
    </w:p>
    <w:p w14:paraId="7AA4938D" w14:textId="33E63F15" w:rsidR="005446A9" w:rsidRPr="001B3096" w:rsidRDefault="005446A9" w:rsidP="007E09D7">
      <w:pPr>
        <w:rPr>
          <w:rFonts w:cs="Cordia New"/>
          <w:sz w:val="26"/>
          <w:szCs w:val="26"/>
        </w:rPr>
      </w:pPr>
      <w:r w:rsidRPr="001B3096">
        <w:rPr>
          <w:rFonts w:cs="Cordia New"/>
          <w:sz w:val="26"/>
          <w:szCs w:val="26"/>
        </w:rPr>
        <w:br w:type="page"/>
      </w:r>
    </w:p>
    <w:p w14:paraId="006449D5" w14:textId="6783616B" w:rsidR="00D16A93" w:rsidRPr="001B3096" w:rsidRDefault="003C4C5F" w:rsidP="003B14BC">
      <w:pPr>
        <w:pStyle w:val="Heading1"/>
        <w:tabs>
          <w:tab w:val="clear" w:pos="360"/>
          <w:tab w:val="left" w:pos="539"/>
        </w:tabs>
        <w:rPr>
          <w:rFonts w:cs="Cordia New"/>
          <w:b/>
          <w:bCs/>
          <w:sz w:val="26"/>
          <w:szCs w:val="26"/>
          <w:u w:val="none"/>
          <w:lang w:val="en-US"/>
        </w:rPr>
      </w:pPr>
      <w:r w:rsidRPr="003C4C5F">
        <w:rPr>
          <w:rFonts w:cs="Cordia New"/>
          <w:b/>
          <w:bCs/>
          <w:sz w:val="26"/>
          <w:szCs w:val="26"/>
          <w:u w:val="none"/>
          <w:lang w:val="en-GB"/>
        </w:rPr>
        <w:lastRenderedPageBreak/>
        <w:t>5</w:t>
      </w:r>
      <w:r w:rsidR="00D16A93" w:rsidRPr="001B3096">
        <w:rPr>
          <w:rFonts w:cs="Cordia New"/>
          <w:b/>
          <w:bCs/>
          <w:sz w:val="26"/>
          <w:szCs w:val="26"/>
          <w:u w:val="none"/>
        </w:rPr>
        <w:tab/>
      </w:r>
      <w:r w:rsidR="00D16A93" w:rsidRPr="001B3096">
        <w:rPr>
          <w:rFonts w:cs="Cordia New"/>
          <w:b/>
          <w:bCs/>
          <w:sz w:val="26"/>
          <w:szCs w:val="26"/>
          <w:u w:val="none"/>
          <w:lang w:val="en-US"/>
        </w:rPr>
        <w:t>Accounting policies</w:t>
      </w:r>
    </w:p>
    <w:p w14:paraId="67AA8F0D" w14:textId="483F2384" w:rsidR="00D16A93" w:rsidRPr="001B3096" w:rsidRDefault="00D16A93" w:rsidP="003B14BC">
      <w:pPr>
        <w:autoSpaceDE w:val="0"/>
        <w:autoSpaceDN w:val="0"/>
        <w:adjustRightInd w:val="0"/>
        <w:ind w:left="540"/>
        <w:jc w:val="both"/>
        <w:rPr>
          <w:rFonts w:cs="Cordia New"/>
          <w:sz w:val="26"/>
          <w:szCs w:val="26"/>
        </w:rPr>
      </w:pPr>
    </w:p>
    <w:p w14:paraId="57817360" w14:textId="1AD308B1" w:rsidR="00411D07" w:rsidRPr="001B3096" w:rsidRDefault="00411D07" w:rsidP="003B14BC">
      <w:pPr>
        <w:jc w:val="both"/>
        <w:rPr>
          <w:rFonts w:cs="Cordia New"/>
          <w:sz w:val="26"/>
          <w:szCs w:val="26"/>
        </w:rPr>
      </w:pPr>
      <w:bookmarkStart w:id="3" w:name="_Toc51945489"/>
      <w:bookmarkStart w:id="4" w:name="_Toc51946312"/>
      <w:r w:rsidRPr="001B3096">
        <w:rPr>
          <w:rFonts w:cs="Cordia New"/>
          <w:sz w:val="26"/>
          <w:szCs w:val="26"/>
        </w:rPr>
        <w:t xml:space="preserve">The </w:t>
      </w:r>
      <w:r w:rsidR="00234A4B" w:rsidRPr="001B3096">
        <w:rPr>
          <w:rFonts w:cs="Cordia New"/>
          <w:sz w:val="26"/>
          <w:szCs w:val="26"/>
        </w:rPr>
        <w:t>materia</w:t>
      </w:r>
      <w:r w:rsidRPr="001B3096">
        <w:rPr>
          <w:rFonts w:cs="Cordia New"/>
          <w:sz w:val="26"/>
          <w:szCs w:val="26"/>
        </w:rPr>
        <w:t>l accounting policies adopted in the preparation of these consolidated and separate financial statements are set out below.</w:t>
      </w:r>
    </w:p>
    <w:p w14:paraId="1C33FDD6" w14:textId="033E341F" w:rsidR="00411D07" w:rsidRPr="001B3096" w:rsidRDefault="00411D07" w:rsidP="003B14BC">
      <w:pPr>
        <w:autoSpaceDE w:val="0"/>
        <w:autoSpaceDN w:val="0"/>
        <w:adjustRightInd w:val="0"/>
        <w:ind w:left="540"/>
        <w:jc w:val="both"/>
        <w:rPr>
          <w:rFonts w:cs="Cordia New"/>
          <w:sz w:val="26"/>
          <w:szCs w:val="26"/>
        </w:rPr>
      </w:pPr>
    </w:p>
    <w:p w14:paraId="119DAF58" w14:textId="145F376E" w:rsidR="00411D07" w:rsidRPr="001B3096" w:rsidRDefault="003C4C5F" w:rsidP="003B14BC">
      <w:pPr>
        <w:pStyle w:val="Heading2"/>
        <w:tabs>
          <w:tab w:val="clear" w:pos="360"/>
          <w:tab w:val="left" w:pos="539"/>
        </w:tabs>
        <w:ind w:left="0" w:firstLine="0"/>
        <w:jc w:val="thaiDistribute"/>
        <w:rPr>
          <w:rFonts w:cs="Cordia New"/>
          <w:b/>
          <w:bCs/>
          <w:sz w:val="26"/>
          <w:szCs w:val="26"/>
          <w:u w:val="none"/>
        </w:rPr>
      </w:pPr>
      <w:r w:rsidRPr="003C4C5F">
        <w:rPr>
          <w:rFonts w:cs="Cordia New"/>
          <w:b/>
          <w:bCs/>
          <w:sz w:val="26"/>
          <w:szCs w:val="26"/>
          <w:u w:val="none"/>
          <w:lang w:val="en-GB"/>
        </w:rPr>
        <w:t>5</w:t>
      </w:r>
      <w:r w:rsidR="00411D07" w:rsidRPr="001B3096">
        <w:rPr>
          <w:rFonts w:cs="Cordia New"/>
          <w:b/>
          <w:bCs/>
          <w:sz w:val="26"/>
          <w:szCs w:val="26"/>
          <w:u w:val="none"/>
        </w:rPr>
        <w:t>.</w:t>
      </w:r>
      <w:r w:rsidRPr="003C4C5F">
        <w:rPr>
          <w:rFonts w:cs="Cordia New"/>
          <w:b/>
          <w:bCs/>
          <w:sz w:val="26"/>
          <w:szCs w:val="26"/>
          <w:u w:val="none"/>
          <w:lang w:val="en-GB"/>
        </w:rPr>
        <w:t>1</w:t>
      </w:r>
      <w:r w:rsidR="00411D07" w:rsidRPr="001B3096">
        <w:rPr>
          <w:rFonts w:cs="Cordia New"/>
          <w:b/>
          <w:bCs/>
          <w:sz w:val="26"/>
          <w:szCs w:val="26"/>
          <w:u w:val="none"/>
        </w:rPr>
        <w:tab/>
        <w:t>Principles of consolidation</w:t>
      </w:r>
      <w:bookmarkEnd w:id="3"/>
      <w:bookmarkEnd w:id="4"/>
    </w:p>
    <w:p w14:paraId="695C8A13" w14:textId="77777777" w:rsidR="00411D07" w:rsidRPr="001B3096" w:rsidRDefault="00411D07" w:rsidP="003B14BC">
      <w:pPr>
        <w:autoSpaceDE w:val="0"/>
        <w:autoSpaceDN w:val="0"/>
        <w:adjustRightInd w:val="0"/>
        <w:ind w:left="540"/>
        <w:jc w:val="both"/>
        <w:rPr>
          <w:rFonts w:cs="Cordia New"/>
          <w:sz w:val="26"/>
          <w:szCs w:val="26"/>
        </w:rPr>
      </w:pPr>
    </w:p>
    <w:p w14:paraId="1E29E334" w14:textId="77777777" w:rsidR="00411D07" w:rsidRPr="001B3096" w:rsidRDefault="00411D07" w:rsidP="003B14BC">
      <w:pPr>
        <w:ind w:left="539" w:hanging="539"/>
        <w:jc w:val="thaiDistribute"/>
        <w:rPr>
          <w:rFonts w:cs="Cordia New"/>
          <w:b/>
          <w:bCs/>
          <w:sz w:val="26"/>
          <w:szCs w:val="26"/>
        </w:rPr>
      </w:pPr>
      <w:r w:rsidRPr="001B3096">
        <w:rPr>
          <w:rFonts w:cs="Cordia New"/>
          <w:b/>
          <w:bCs/>
          <w:sz w:val="26"/>
          <w:szCs w:val="26"/>
        </w:rPr>
        <w:t>a)</w:t>
      </w:r>
      <w:r w:rsidRPr="001B3096">
        <w:rPr>
          <w:rFonts w:cs="Cordia New"/>
          <w:b/>
          <w:bCs/>
          <w:sz w:val="26"/>
          <w:szCs w:val="26"/>
        </w:rPr>
        <w:tab/>
        <w:t>Subsidiaries</w:t>
      </w:r>
    </w:p>
    <w:p w14:paraId="47FE15BC" w14:textId="77777777" w:rsidR="00411D07" w:rsidRPr="001B3096" w:rsidRDefault="00411D07" w:rsidP="003B14BC">
      <w:pPr>
        <w:autoSpaceDE w:val="0"/>
        <w:autoSpaceDN w:val="0"/>
        <w:adjustRightInd w:val="0"/>
        <w:ind w:left="540"/>
        <w:jc w:val="both"/>
        <w:rPr>
          <w:rFonts w:cs="Cordia New"/>
          <w:sz w:val="26"/>
          <w:szCs w:val="26"/>
        </w:rPr>
      </w:pPr>
    </w:p>
    <w:p w14:paraId="7994B0F3" w14:textId="77777777" w:rsidR="00411D07" w:rsidRPr="001B3096" w:rsidRDefault="00411D07" w:rsidP="003B14BC">
      <w:pPr>
        <w:ind w:left="539"/>
        <w:jc w:val="both"/>
        <w:rPr>
          <w:rFonts w:cs="Cordia New"/>
          <w:sz w:val="26"/>
          <w:szCs w:val="26"/>
        </w:rPr>
      </w:pPr>
      <w:r w:rsidRPr="001B3096">
        <w:rPr>
          <w:rFonts w:cs="Cordia New"/>
          <w:sz w:val="26"/>
          <w:szCs w:val="26"/>
        </w:rPr>
        <w:t xml:space="preserve">Subsidiaries are all entities over which the Group has control. The Group controls an entity when the Group is exposed to, or has rights to, variable returns from its involvement with the entity and </w:t>
      </w:r>
      <w:proofErr w:type="gramStart"/>
      <w:r w:rsidRPr="001B3096">
        <w:rPr>
          <w:rFonts w:cs="Cordia New"/>
          <w:sz w:val="26"/>
          <w:szCs w:val="26"/>
        </w:rPr>
        <w:t>has the ability to</w:t>
      </w:r>
      <w:proofErr w:type="gramEnd"/>
      <w:r w:rsidRPr="001B3096">
        <w:rPr>
          <w:rFonts w:cs="Cordia New"/>
          <w:sz w:val="26"/>
          <w:szCs w:val="26"/>
        </w:rPr>
        <w:t xml:space="preserve"> affect those returns through its power over the entity. Subsidiaries are consolidated from the date on which control is transferred to the Group until the date that control ceases.</w:t>
      </w:r>
    </w:p>
    <w:p w14:paraId="11F37B41" w14:textId="77777777" w:rsidR="00411D07" w:rsidRPr="001B3096" w:rsidRDefault="00411D07" w:rsidP="003B14BC">
      <w:pPr>
        <w:autoSpaceDE w:val="0"/>
        <w:autoSpaceDN w:val="0"/>
        <w:adjustRightInd w:val="0"/>
        <w:ind w:left="540"/>
        <w:jc w:val="both"/>
        <w:rPr>
          <w:rFonts w:cs="Cordia New"/>
          <w:sz w:val="26"/>
          <w:szCs w:val="26"/>
        </w:rPr>
      </w:pPr>
    </w:p>
    <w:p w14:paraId="441CFC97" w14:textId="71C5E4B2" w:rsidR="001F3DDA" w:rsidRPr="001B3096" w:rsidRDefault="00411D07" w:rsidP="003B14BC">
      <w:pPr>
        <w:ind w:left="539"/>
        <w:jc w:val="both"/>
        <w:rPr>
          <w:rFonts w:cs="Cordia New"/>
          <w:sz w:val="26"/>
          <w:szCs w:val="26"/>
        </w:rPr>
      </w:pPr>
      <w:r w:rsidRPr="001B3096">
        <w:rPr>
          <w:rFonts w:cs="Cordia New"/>
          <w:spacing w:val="-4"/>
          <w:sz w:val="26"/>
          <w:szCs w:val="26"/>
        </w:rPr>
        <w:t xml:space="preserve">In the separate financial statements, investments in subsidiaries are accounted for using cost method less </w:t>
      </w:r>
      <w:r w:rsidR="00874808" w:rsidRPr="001B3096">
        <w:rPr>
          <w:rFonts w:cs="Cordia New"/>
          <w:spacing w:val="-4"/>
          <w:sz w:val="26"/>
          <w:szCs w:val="26"/>
        </w:rPr>
        <w:t>accumulated</w:t>
      </w:r>
      <w:r w:rsidR="00874808" w:rsidRPr="001B3096">
        <w:rPr>
          <w:rFonts w:cs="Cordia New"/>
          <w:sz w:val="26"/>
          <w:szCs w:val="26"/>
        </w:rPr>
        <w:t xml:space="preserve"> </w:t>
      </w:r>
      <w:r w:rsidRPr="001B3096">
        <w:rPr>
          <w:rFonts w:cs="Cordia New"/>
          <w:sz w:val="26"/>
          <w:szCs w:val="26"/>
        </w:rPr>
        <w:t>impairment</w:t>
      </w:r>
      <w:r w:rsidR="00874808" w:rsidRPr="001B3096">
        <w:rPr>
          <w:rFonts w:cs="Cordia New"/>
          <w:sz w:val="26"/>
          <w:szCs w:val="26"/>
        </w:rPr>
        <w:t xml:space="preserve"> </w:t>
      </w:r>
      <w:r w:rsidRPr="001B3096">
        <w:rPr>
          <w:rFonts w:cs="Cordia New"/>
          <w:sz w:val="26"/>
          <w:szCs w:val="26"/>
        </w:rPr>
        <w:t>(if any).</w:t>
      </w:r>
    </w:p>
    <w:p w14:paraId="642189D9" w14:textId="77777777" w:rsidR="000557F1" w:rsidRPr="001B3096" w:rsidRDefault="000557F1" w:rsidP="003B14BC">
      <w:pPr>
        <w:ind w:left="539"/>
        <w:jc w:val="both"/>
        <w:rPr>
          <w:rFonts w:cs="Cordia New"/>
          <w:sz w:val="26"/>
          <w:szCs w:val="26"/>
        </w:rPr>
      </w:pPr>
    </w:p>
    <w:p w14:paraId="68E78DA3" w14:textId="77777777" w:rsidR="002A6098" w:rsidRPr="001B3096" w:rsidRDefault="002A6098" w:rsidP="003B14BC">
      <w:pPr>
        <w:ind w:left="539" w:hanging="539"/>
        <w:jc w:val="thaiDistribute"/>
        <w:rPr>
          <w:rFonts w:cs="Cordia New"/>
          <w:b/>
          <w:bCs/>
          <w:sz w:val="26"/>
          <w:szCs w:val="26"/>
        </w:rPr>
      </w:pPr>
      <w:r w:rsidRPr="001B3096">
        <w:rPr>
          <w:rFonts w:cs="Cordia New"/>
          <w:b/>
          <w:bCs/>
          <w:sz w:val="26"/>
          <w:szCs w:val="26"/>
        </w:rPr>
        <w:t>b)</w:t>
      </w:r>
      <w:r w:rsidRPr="001B3096">
        <w:rPr>
          <w:rFonts w:cs="Cordia New"/>
          <w:b/>
          <w:bCs/>
          <w:sz w:val="26"/>
          <w:szCs w:val="26"/>
        </w:rPr>
        <w:tab/>
        <w:t>Associates</w:t>
      </w:r>
    </w:p>
    <w:p w14:paraId="163198A2" w14:textId="77777777" w:rsidR="002A6098" w:rsidRPr="001B3096" w:rsidRDefault="002A6098" w:rsidP="003B14BC">
      <w:pPr>
        <w:ind w:left="539"/>
        <w:jc w:val="thaiDistribute"/>
        <w:rPr>
          <w:rFonts w:cs="Cordia New"/>
          <w:sz w:val="26"/>
          <w:szCs w:val="26"/>
        </w:rPr>
      </w:pPr>
    </w:p>
    <w:p w14:paraId="29B32E9D" w14:textId="77777777" w:rsidR="002A6098" w:rsidRPr="001B3096" w:rsidRDefault="002A6098" w:rsidP="003B14BC">
      <w:pPr>
        <w:ind w:left="539"/>
        <w:jc w:val="thaiDistribute"/>
        <w:rPr>
          <w:rFonts w:cs="Cordia New"/>
          <w:sz w:val="26"/>
          <w:szCs w:val="26"/>
        </w:rPr>
      </w:pPr>
      <w:r w:rsidRPr="001B3096">
        <w:rPr>
          <w:rFonts w:cs="Cordia New"/>
          <w:sz w:val="26"/>
          <w:szCs w:val="26"/>
        </w:rPr>
        <w:t>Associates are all entities over which the Group has significant influence but not control or joint control. Investments in associates are accounted for using the equity method of accounting.</w:t>
      </w:r>
    </w:p>
    <w:p w14:paraId="316DB90C" w14:textId="77777777" w:rsidR="002A6098" w:rsidRPr="001B3096" w:rsidRDefault="002A6098" w:rsidP="003B14BC">
      <w:pPr>
        <w:ind w:left="539"/>
        <w:jc w:val="thaiDistribute"/>
        <w:rPr>
          <w:rFonts w:cs="Cordia New"/>
          <w:sz w:val="26"/>
          <w:szCs w:val="26"/>
        </w:rPr>
      </w:pPr>
    </w:p>
    <w:p w14:paraId="16650A21" w14:textId="1D0F0DB4" w:rsidR="002A6098" w:rsidRPr="001B3096" w:rsidRDefault="002A6098" w:rsidP="003B14BC">
      <w:pPr>
        <w:ind w:left="539"/>
        <w:jc w:val="thaiDistribute"/>
        <w:rPr>
          <w:rFonts w:cs="Cordia New"/>
          <w:sz w:val="26"/>
          <w:szCs w:val="26"/>
        </w:rPr>
      </w:pPr>
      <w:r w:rsidRPr="001B3096">
        <w:rPr>
          <w:rFonts w:cs="Cordia New"/>
          <w:sz w:val="26"/>
          <w:szCs w:val="26"/>
        </w:rPr>
        <w:t xml:space="preserve">In the separate financial statements, investments in associates are accounted for using cost method less </w:t>
      </w:r>
      <w:r w:rsidR="00874808" w:rsidRPr="001B3096">
        <w:rPr>
          <w:rFonts w:cs="Cordia New"/>
          <w:sz w:val="26"/>
          <w:szCs w:val="26"/>
        </w:rPr>
        <w:t xml:space="preserve">accumulated </w:t>
      </w:r>
      <w:r w:rsidRPr="001B3096">
        <w:rPr>
          <w:rFonts w:cs="Cordia New"/>
          <w:sz w:val="26"/>
          <w:szCs w:val="26"/>
        </w:rPr>
        <w:t>impairment (if any).</w:t>
      </w:r>
    </w:p>
    <w:p w14:paraId="658D80D7" w14:textId="77777777" w:rsidR="001F3DDA" w:rsidRPr="001B3096" w:rsidRDefault="001F3DDA" w:rsidP="003B14BC">
      <w:pPr>
        <w:ind w:left="539"/>
        <w:jc w:val="thaiDistribute"/>
        <w:rPr>
          <w:rFonts w:cs="Cordia New"/>
          <w:sz w:val="26"/>
          <w:szCs w:val="26"/>
        </w:rPr>
      </w:pPr>
    </w:p>
    <w:p w14:paraId="4DDBDF56" w14:textId="79539416" w:rsidR="00411D07" w:rsidRPr="001B3096" w:rsidRDefault="00411D07" w:rsidP="003B14BC">
      <w:pPr>
        <w:ind w:left="539" w:hanging="539"/>
        <w:jc w:val="thaiDistribute"/>
        <w:rPr>
          <w:rFonts w:cs="Cordia New"/>
          <w:b/>
          <w:bCs/>
          <w:sz w:val="26"/>
          <w:szCs w:val="26"/>
        </w:rPr>
      </w:pPr>
      <w:r w:rsidRPr="001B3096">
        <w:rPr>
          <w:rFonts w:cs="Cordia New"/>
          <w:b/>
          <w:bCs/>
          <w:sz w:val="26"/>
          <w:szCs w:val="26"/>
        </w:rPr>
        <w:t>c)</w:t>
      </w:r>
      <w:r w:rsidRPr="001B3096">
        <w:rPr>
          <w:rFonts w:cs="Cordia New"/>
          <w:b/>
          <w:bCs/>
          <w:sz w:val="26"/>
          <w:szCs w:val="26"/>
        </w:rPr>
        <w:tab/>
        <w:t>Joint arrangements</w:t>
      </w:r>
    </w:p>
    <w:p w14:paraId="0713C5B4" w14:textId="77777777" w:rsidR="00411D07" w:rsidRPr="001B3096" w:rsidRDefault="00411D07" w:rsidP="003B14BC">
      <w:pPr>
        <w:ind w:left="539"/>
        <w:jc w:val="thaiDistribute"/>
        <w:rPr>
          <w:rFonts w:cs="Cordia New"/>
          <w:sz w:val="26"/>
          <w:szCs w:val="26"/>
        </w:rPr>
      </w:pPr>
    </w:p>
    <w:p w14:paraId="1C944D9B" w14:textId="77777777" w:rsidR="00411D07" w:rsidRPr="001B3096" w:rsidRDefault="00411D07" w:rsidP="003B14BC">
      <w:pPr>
        <w:ind w:left="539"/>
        <w:jc w:val="thaiDistribute"/>
        <w:rPr>
          <w:rFonts w:cs="Cordia New"/>
          <w:sz w:val="26"/>
          <w:szCs w:val="26"/>
        </w:rPr>
      </w:pPr>
      <w:r w:rsidRPr="001B3096">
        <w:rPr>
          <w:rFonts w:cs="Cordia New"/>
          <w:sz w:val="26"/>
          <w:szCs w:val="26"/>
        </w:rPr>
        <w:t>Investments in joint arrangements are classified as either joint operations or joint ventures depending on the contractual rights and obligations of each investor, rather than the legal structure of the joint arrangements.</w:t>
      </w:r>
    </w:p>
    <w:p w14:paraId="0071E42B" w14:textId="77777777" w:rsidR="00411D07" w:rsidRPr="001B3096" w:rsidRDefault="00411D07" w:rsidP="003B14BC">
      <w:pPr>
        <w:ind w:left="539"/>
        <w:jc w:val="thaiDistribute"/>
        <w:rPr>
          <w:rFonts w:cs="Cordia New"/>
          <w:sz w:val="26"/>
          <w:szCs w:val="26"/>
        </w:rPr>
      </w:pPr>
    </w:p>
    <w:p w14:paraId="2C4AE338" w14:textId="77777777" w:rsidR="00411D07" w:rsidRPr="001B3096" w:rsidRDefault="00411D07" w:rsidP="003B14BC">
      <w:pPr>
        <w:ind w:left="539"/>
        <w:jc w:val="thaiDistribute"/>
        <w:rPr>
          <w:rFonts w:cs="Cordia New"/>
          <w:i/>
          <w:iCs/>
          <w:sz w:val="26"/>
          <w:szCs w:val="26"/>
        </w:rPr>
      </w:pPr>
      <w:r w:rsidRPr="001B3096">
        <w:rPr>
          <w:rFonts w:cs="Cordia New"/>
          <w:i/>
          <w:iCs/>
          <w:sz w:val="26"/>
          <w:szCs w:val="26"/>
        </w:rPr>
        <w:t>Joint operations</w:t>
      </w:r>
    </w:p>
    <w:p w14:paraId="4FFBAB84" w14:textId="77777777" w:rsidR="00411D07" w:rsidRPr="001B3096" w:rsidRDefault="00411D07" w:rsidP="003B14BC">
      <w:pPr>
        <w:ind w:left="539"/>
        <w:jc w:val="thaiDistribute"/>
        <w:rPr>
          <w:rFonts w:cs="Cordia New"/>
          <w:sz w:val="26"/>
          <w:szCs w:val="26"/>
        </w:rPr>
      </w:pPr>
    </w:p>
    <w:p w14:paraId="04EFD9EF" w14:textId="41FA7CC8" w:rsidR="00411D07" w:rsidRPr="001B3096" w:rsidRDefault="00411D07" w:rsidP="003B14BC">
      <w:pPr>
        <w:ind w:left="539"/>
        <w:jc w:val="thaiDistribute"/>
        <w:rPr>
          <w:rFonts w:cs="Cordia New"/>
          <w:sz w:val="26"/>
          <w:szCs w:val="26"/>
        </w:rPr>
      </w:pPr>
      <w:r w:rsidRPr="001B3096">
        <w:rPr>
          <w:rFonts w:cs="Cordia New"/>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r w:rsidR="003165DC" w:rsidRPr="001B3096">
        <w:rPr>
          <w:rFonts w:cs="Cordia New"/>
          <w:sz w:val="26"/>
          <w:szCs w:val="26"/>
        </w:rPr>
        <w:t>revenues,</w:t>
      </w:r>
      <w:r w:rsidRPr="001B3096">
        <w:rPr>
          <w:rFonts w:cs="Cordia New"/>
          <w:sz w:val="26"/>
          <w:szCs w:val="26"/>
        </w:rPr>
        <w:t xml:space="preserve"> and expenses. These have been incorporated in the Group’s financial statement line items. </w:t>
      </w:r>
    </w:p>
    <w:p w14:paraId="00886212" w14:textId="2D0132F0" w:rsidR="00234A4B" w:rsidRPr="001B3096" w:rsidRDefault="00234A4B">
      <w:pPr>
        <w:spacing w:after="160" w:line="259" w:lineRule="auto"/>
        <w:rPr>
          <w:rFonts w:cs="Cordia New"/>
          <w:sz w:val="26"/>
          <w:szCs w:val="26"/>
        </w:rPr>
      </w:pPr>
      <w:r w:rsidRPr="001B3096">
        <w:rPr>
          <w:rFonts w:cs="Cordia New"/>
          <w:sz w:val="26"/>
          <w:szCs w:val="26"/>
        </w:rPr>
        <w:br w:type="page"/>
      </w:r>
    </w:p>
    <w:p w14:paraId="0B270184" w14:textId="61B64373" w:rsidR="00411D07" w:rsidRPr="001B3096" w:rsidRDefault="00411D07" w:rsidP="003B14BC">
      <w:pPr>
        <w:ind w:left="539"/>
        <w:jc w:val="thaiDistribute"/>
        <w:rPr>
          <w:rFonts w:cs="Cordia New"/>
          <w:i/>
          <w:iCs/>
          <w:sz w:val="26"/>
          <w:szCs w:val="26"/>
        </w:rPr>
      </w:pPr>
      <w:r w:rsidRPr="001B3096">
        <w:rPr>
          <w:rFonts w:cs="Cordia New"/>
          <w:i/>
          <w:iCs/>
          <w:sz w:val="26"/>
          <w:szCs w:val="26"/>
        </w:rPr>
        <w:lastRenderedPageBreak/>
        <w:t>Joint ventures</w:t>
      </w:r>
    </w:p>
    <w:p w14:paraId="7271E889" w14:textId="77777777" w:rsidR="00411D07" w:rsidRPr="001B3096" w:rsidRDefault="00411D07" w:rsidP="003B14BC">
      <w:pPr>
        <w:ind w:left="539"/>
        <w:jc w:val="thaiDistribute"/>
        <w:rPr>
          <w:rFonts w:cs="Cordia New"/>
          <w:sz w:val="26"/>
          <w:szCs w:val="26"/>
        </w:rPr>
      </w:pPr>
    </w:p>
    <w:p w14:paraId="16F2D555" w14:textId="77777777" w:rsidR="00411D07" w:rsidRPr="001B3096" w:rsidRDefault="00411D07" w:rsidP="003B14BC">
      <w:pPr>
        <w:ind w:left="539"/>
        <w:jc w:val="thaiDistribute"/>
        <w:rPr>
          <w:rFonts w:cs="Cordia New"/>
          <w:sz w:val="26"/>
          <w:szCs w:val="26"/>
        </w:rPr>
      </w:pPr>
      <w:r w:rsidRPr="001B3096">
        <w:rPr>
          <w:rFonts w:cs="Cordia New"/>
          <w:sz w:val="26"/>
          <w:szCs w:val="26"/>
        </w:rPr>
        <w:t>A joint venture is a joint arrangement whereby the Group has rights to the net assets of the arrangement.  Interests in joint ventures are accounted for using the equity method.</w:t>
      </w:r>
    </w:p>
    <w:p w14:paraId="7CEEDBFE" w14:textId="77777777" w:rsidR="00411D07" w:rsidRPr="001B3096" w:rsidRDefault="00411D07" w:rsidP="003B14BC">
      <w:pPr>
        <w:ind w:left="539"/>
        <w:jc w:val="thaiDistribute"/>
        <w:rPr>
          <w:rFonts w:cs="Cordia New"/>
          <w:sz w:val="26"/>
          <w:szCs w:val="26"/>
        </w:rPr>
      </w:pPr>
    </w:p>
    <w:p w14:paraId="727A8F5D" w14:textId="1E9AC74C" w:rsidR="00411D07" w:rsidRPr="001B3096" w:rsidRDefault="00411D07" w:rsidP="003B14BC">
      <w:pPr>
        <w:ind w:left="539"/>
        <w:jc w:val="thaiDistribute"/>
        <w:rPr>
          <w:rFonts w:cs="Cordia New"/>
          <w:spacing w:val="-2"/>
          <w:sz w:val="26"/>
          <w:szCs w:val="26"/>
        </w:rPr>
      </w:pPr>
      <w:r w:rsidRPr="001B3096">
        <w:rPr>
          <w:rFonts w:cs="Cordia New"/>
          <w:spacing w:val="-2"/>
          <w:sz w:val="26"/>
          <w:szCs w:val="26"/>
        </w:rPr>
        <w:t xml:space="preserve">In the separate financial statements, the joint arrangements are accounted for using cost method less </w:t>
      </w:r>
      <w:r w:rsidR="00874808" w:rsidRPr="001B3096">
        <w:rPr>
          <w:rFonts w:cs="Cordia New"/>
          <w:sz w:val="26"/>
          <w:szCs w:val="26"/>
        </w:rPr>
        <w:t>accumulated</w:t>
      </w:r>
      <w:r w:rsidR="00874808" w:rsidRPr="001B3096">
        <w:rPr>
          <w:rFonts w:cs="Cordia New"/>
          <w:spacing w:val="-2"/>
          <w:sz w:val="26"/>
          <w:szCs w:val="26"/>
        </w:rPr>
        <w:t xml:space="preserve"> </w:t>
      </w:r>
      <w:r w:rsidRPr="001B3096">
        <w:rPr>
          <w:rFonts w:cs="Cordia New"/>
          <w:spacing w:val="-2"/>
          <w:sz w:val="26"/>
          <w:szCs w:val="26"/>
        </w:rPr>
        <w:t>impairment (if any).</w:t>
      </w:r>
    </w:p>
    <w:p w14:paraId="62DAD8CC" w14:textId="77777777" w:rsidR="00411D07" w:rsidRPr="001B3096" w:rsidRDefault="00411D07" w:rsidP="003B14BC">
      <w:pPr>
        <w:ind w:left="539"/>
        <w:jc w:val="thaiDistribute"/>
        <w:rPr>
          <w:rFonts w:cs="Cordia New"/>
          <w:sz w:val="26"/>
          <w:szCs w:val="26"/>
        </w:rPr>
      </w:pPr>
    </w:p>
    <w:p w14:paraId="00BBE740" w14:textId="77777777" w:rsidR="00411D07" w:rsidRPr="001B3096" w:rsidRDefault="00411D07" w:rsidP="003B14BC">
      <w:pPr>
        <w:ind w:left="539" w:hanging="539"/>
        <w:jc w:val="thaiDistribute"/>
        <w:rPr>
          <w:rFonts w:cs="Cordia New"/>
          <w:b/>
          <w:bCs/>
          <w:sz w:val="26"/>
          <w:szCs w:val="26"/>
        </w:rPr>
      </w:pPr>
      <w:r w:rsidRPr="001B3096">
        <w:rPr>
          <w:rFonts w:cs="Cordia New"/>
          <w:b/>
          <w:bCs/>
          <w:sz w:val="26"/>
          <w:szCs w:val="26"/>
        </w:rPr>
        <w:t>d)</w:t>
      </w:r>
      <w:r w:rsidRPr="001B3096">
        <w:rPr>
          <w:rFonts w:cs="Cordia New"/>
          <w:b/>
          <w:bCs/>
          <w:sz w:val="26"/>
          <w:szCs w:val="26"/>
        </w:rPr>
        <w:tab/>
        <w:t>Equity method</w:t>
      </w:r>
    </w:p>
    <w:p w14:paraId="43A32D42" w14:textId="77777777" w:rsidR="00411D07" w:rsidRPr="001B3096" w:rsidRDefault="00411D07" w:rsidP="003B14BC">
      <w:pPr>
        <w:ind w:left="539"/>
        <w:jc w:val="thaiDistribute"/>
        <w:rPr>
          <w:rFonts w:cs="Cordia New"/>
          <w:sz w:val="26"/>
          <w:szCs w:val="26"/>
        </w:rPr>
      </w:pPr>
    </w:p>
    <w:p w14:paraId="660C20DB" w14:textId="77777777" w:rsidR="00411D07" w:rsidRPr="001B3096" w:rsidRDefault="00411D07" w:rsidP="003B14BC">
      <w:pPr>
        <w:ind w:left="539"/>
        <w:jc w:val="thaiDistribute"/>
        <w:rPr>
          <w:rFonts w:cs="Cordia New"/>
          <w:sz w:val="26"/>
          <w:szCs w:val="26"/>
        </w:rPr>
      </w:pPr>
      <w:r w:rsidRPr="001B3096">
        <w:rPr>
          <w:rFonts w:cs="Cordia New"/>
          <w:sz w:val="26"/>
          <w:szCs w:val="26"/>
        </w:rPr>
        <w:t>The investment is initially recognised at cost which is consideration paid and directly attributable costs.</w:t>
      </w:r>
    </w:p>
    <w:p w14:paraId="7A555BBB" w14:textId="77777777" w:rsidR="00411D07" w:rsidRPr="001B3096" w:rsidRDefault="00411D07" w:rsidP="003B14BC">
      <w:pPr>
        <w:ind w:left="539"/>
        <w:jc w:val="thaiDistribute"/>
        <w:rPr>
          <w:rFonts w:cs="Cordia New"/>
          <w:sz w:val="26"/>
          <w:szCs w:val="26"/>
        </w:rPr>
      </w:pPr>
    </w:p>
    <w:p w14:paraId="37ACFD89" w14:textId="77777777" w:rsidR="00411D07" w:rsidRPr="001B3096" w:rsidRDefault="00411D07" w:rsidP="003B14BC">
      <w:pPr>
        <w:ind w:left="539"/>
        <w:jc w:val="thaiDistribute"/>
        <w:rPr>
          <w:rFonts w:cs="Cordia New"/>
          <w:sz w:val="26"/>
          <w:szCs w:val="26"/>
        </w:rPr>
      </w:pPr>
      <w:r w:rsidRPr="001B3096">
        <w:rPr>
          <w:rFonts w:cs="Cordia New"/>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73A21" w14:textId="77777777" w:rsidR="00411D07" w:rsidRPr="001B3096" w:rsidRDefault="00411D07" w:rsidP="003B14BC">
      <w:pPr>
        <w:ind w:left="539"/>
        <w:jc w:val="thaiDistribute"/>
        <w:rPr>
          <w:rFonts w:cs="Cordia New"/>
          <w:sz w:val="26"/>
          <w:szCs w:val="26"/>
        </w:rPr>
      </w:pPr>
    </w:p>
    <w:p w14:paraId="664C108D" w14:textId="77777777" w:rsidR="00575CC8" w:rsidRPr="001B3096" w:rsidRDefault="00411D07" w:rsidP="003B14BC">
      <w:pPr>
        <w:ind w:left="539"/>
        <w:jc w:val="thaiDistribute"/>
        <w:rPr>
          <w:rFonts w:cs="Cordia New"/>
          <w:sz w:val="26"/>
          <w:szCs w:val="26"/>
        </w:rPr>
      </w:pPr>
      <w:r w:rsidRPr="001B3096">
        <w:rPr>
          <w:rFonts w:cs="Cordia New"/>
          <w:sz w:val="26"/>
          <w:szCs w:val="26"/>
        </w:rPr>
        <w:t>When the Group’s share of losses in associates and joint ventures equals or exceeds its interest in the associates and joint ventures</w:t>
      </w:r>
      <w:r w:rsidR="00575CC8" w:rsidRPr="001B3096">
        <w:rPr>
          <w:rFonts w:cs="Cordia New"/>
          <w:sz w:val="26"/>
          <w:szCs w:val="26"/>
        </w:rPr>
        <w:t xml:space="preserve"> together with any long-term interests</w:t>
      </w:r>
      <w:r w:rsidRPr="001B3096">
        <w:rPr>
          <w:rFonts w:cs="Cordia New"/>
          <w:sz w:val="26"/>
          <w:szCs w:val="26"/>
        </w:rPr>
        <w:t>, the Group does not recognise further losses, unless it has incurred obligations or made payments on behalf of the associates and joint ventures.</w:t>
      </w:r>
    </w:p>
    <w:p w14:paraId="1F4B2B80" w14:textId="77777777" w:rsidR="00C65279" w:rsidRPr="001B3096" w:rsidRDefault="00C65279" w:rsidP="003B14BC">
      <w:pPr>
        <w:ind w:left="539"/>
        <w:jc w:val="thaiDistribute"/>
        <w:rPr>
          <w:rFonts w:cs="Cordia New"/>
          <w:sz w:val="26"/>
          <w:szCs w:val="26"/>
        </w:rPr>
      </w:pPr>
    </w:p>
    <w:p w14:paraId="0E1ABB0B" w14:textId="77777777" w:rsidR="00411D07" w:rsidRPr="001B3096" w:rsidRDefault="00411D07" w:rsidP="00CF1040">
      <w:pPr>
        <w:ind w:left="539" w:hanging="539"/>
        <w:jc w:val="thaiDistribute"/>
        <w:rPr>
          <w:rFonts w:cs="Cordia New"/>
          <w:b/>
          <w:bCs/>
          <w:sz w:val="26"/>
          <w:szCs w:val="26"/>
        </w:rPr>
      </w:pPr>
      <w:r w:rsidRPr="001B3096">
        <w:rPr>
          <w:rFonts w:cs="Cordia New"/>
          <w:b/>
          <w:bCs/>
          <w:sz w:val="26"/>
          <w:szCs w:val="26"/>
        </w:rPr>
        <w:t>e)</w:t>
      </w:r>
      <w:r w:rsidRPr="001B3096">
        <w:rPr>
          <w:rFonts w:cs="Cordia New"/>
          <w:b/>
          <w:bCs/>
          <w:sz w:val="26"/>
          <w:szCs w:val="26"/>
        </w:rPr>
        <w:tab/>
        <w:t>Changes in ownership interests</w:t>
      </w:r>
    </w:p>
    <w:p w14:paraId="32865F2D" w14:textId="77777777" w:rsidR="00411D07" w:rsidRPr="001B3096" w:rsidRDefault="00411D07" w:rsidP="00CF1040">
      <w:pPr>
        <w:ind w:left="539"/>
        <w:jc w:val="thaiDistribute"/>
        <w:rPr>
          <w:rFonts w:cs="Cordia New"/>
          <w:sz w:val="26"/>
          <w:szCs w:val="26"/>
        </w:rPr>
      </w:pPr>
    </w:p>
    <w:p w14:paraId="67FE1471" w14:textId="77777777" w:rsidR="00411D07" w:rsidRPr="001B3096" w:rsidRDefault="00411D07" w:rsidP="00CF1040">
      <w:pPr>
        <w:ind w:left="539"/>
        <w:jc w:val="both"/>
        <w:rPr>
          <w:rFonts w:cs="Cordia New"/>
          <w:spacing w:val="-2"/>
          <w:sz w:val="26"/>
          <w:szCs w:val="26"/>
        </w:rPr>
      </w:pPr>
      <w:r w:rsidRPr="001B3096">
        <w:rPr>
          <w:rFonts w:cs="Cordia New"/>
          <w:spacing w:val="-2"/>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9631DC0" w14:textId="77777777" w:rsidR="00411D07" w:rsidRPr="001B3096" w:rsidRDefault="00411D07" w:rsidP="00CF1040">
      <w:pPr>
        <w:ind w:left="539"/>
        <w:jc w:val="both"/>
        <w:rPr>
          <w:rFonts w:cs="Cordia New"/>
          <w:spacing w:val="-2"/>
          <w:sz w:val="26"/>
          <w:szCs w:val="26"/>
        </w:rPr>
      </w:pPr>
    </w:p>
    <w:p w14:paraId="0A791B68" w14:textId="1523E36B" w:rsidR="00411D07" w:rsidRPr="001B3096" w:rsidRDefault="00411D07" w:rsidP="00CF1040">
      <w:pPr>
        <w:ind w:left="539"/>
        <w:jc w:val="both"/>
        <w:rPr>
          <w:rFonts w:cs="Cordia New"/>
          <w:sz w:val="26"/>
          <w:szCs w:val="26"/>
        </w:rPr>
      </w:pPr>
      <w:r w:rsidRPr="001B3096">
        <w:rPr>
          <w:rFonts w:cs="Cordia New"/>
          <w:sz w:val="26"/>
          <w:szCs w:val="26"/>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575CC8" w:rsidRPr="001B3096">
        <w:rPr>
          <w:rFonts w:cs="Cordia New"/>
          <w:sz w:val="26"/>
          <w:szCs w:val="26"/>
        </w:rPr>
        <w:t xml:space="preserve">or retained earnings </w:t>
      </w:r>
      <w:r w:rsidRPr="001B3096">
        <w:rPr>
          <w:rFonts w:cs="Cordia New"/>
          <w:sz w:val="26"/>
          <w:szCs w:val="26"/>
        </w:rPr>
        <w:t>where appropriate. Profit or loss from reduce of the ownership interest in associates and joint ventures is recognise in profit or loss.</w:t>
      </w:r>
    </w:p>
    <w:p w14:paraId="631D1149" w14:textId="77777777" w:rsidR="00411D07" w:rsidRPr="001B3096" w:rsidRDefault="00411D07" w:rsidP="00CF1040">
      <w:pPr>
        <w:ind w:left="539"/>
        <w:jc w:val="thaiDistribute"/>
        <w:rPr>
          <w:rFonts w:cs="Cordia New"/>
          <w:sz w:val="26"/>
          <w:szCs w:val="26"/>
        </w:rPr>
      </w:pPr>
    </w:p>
    <w:p w14:paraId="6D2D19AC" w14:textId="77777777" w:rsidR="00411D07" w:rsidRPr="001B3096" w:rsidRDefault="00411D07" w:rsidP="00CF1040">
      <w:pPr>
        <w:ind w:left="539"/>
        <w:jc w:val="both"/>
        <w:rPr>
          <w:rFonts w:cs="Cordia New"/>
          <w:sz w:val="26"/>
          <w:szCs w:val="26"/>
        </w:rPr>
      </w:pPr>
      <w:r w:rsidRPr="001B3096">
        <w:rPr>
          <w:rFonts w:cs="Cordia New"/>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63EDADC" w14:textId="21D097FB" w:rsidR="00C65279" w:rsidRPr="001B3096" w:rsidRDefault="00C65279">
      <w:pPr>
        <w:spacing w:after="160" w:line="259" w:lineRule="auto"/>
        <w:rPr>
          <w:rFonts w:cs="Cordia New"/>
          <w:sz w:val="26"/>
          <w:szCs w:val="26"/>
        </w:rPr>
      </w:pPr>
      <w:r w:rsidRPr="001B3096">
        <w:rPr>
          <w:rFonts w:cs="Cordia New"/>
          <w:sz w:val="26"/>
          <w:szCs w:val="26"/>
        </w:rPr>
        <w:br w:type="page"/>
      </w:r>
    </w:p>
    <w:p w14:paraId="645F2208" w14:textId="77777777" w:rsidR="00411D07" w:rsidRPr="001B3096" w:rsidRDefault="00411D07" w:rsidP="00C65279">
      <w:pPr>
        <w:ind w:left="539" w:hanging="539"/>
        <w:jc w:val="thaiDistribute"/>
        <w:rPr>
          <w:rFonts w:cs="Cordia New"/>
          <w:b/>
          <w:bCs/>
          <w:sz w:val="26"/>
          <w:szCs w:val="26"/>
        </w:rPr>
      </w:pPr>
      <w:r w:rsidRPr="001B3096">
        <w:rPr>
          <w:rFonts w:cs="Cordia New"/>
          <w:b/>
          <w:bCs/>
          <w:sz w:val="26"/>
          <w:szCs w:val="26"/>
        </w:rPr>
        <w:lastRenderedPageBreak/>
        <w:t>f)</w:t>
      </w:r>
      <w:r w:rsidRPr="001B3096">
        <w:rPr>
          <w:rFonts w:cs="Cordia New"/>
          <w:b/>
          <w:bCs/>
          <w:sz w:val="26"/>
          <w:szCs w:val="26"/>
        </w:rPr>
        <w:tab/>
        <w:t>Intercompany transactions on consolidation</w:t>
      </w:r>
    </w:p>
    <w:p w14:paraId="30A96D57" w14:textId="77777777" w:rsidR="00411D07" w:rsidRPr="001B3096" w:rsidRDefault="00411D07" w:rsidP="00C36354">
      <w:pPr>
        <w:ind w:left="547"/>
        <w:jc w:val="thaiDistribute"/>
        <w:rPr>
          <w:rFonts w:cs="Cordia New"/>
          <w:sz w:val="24"/>
          <w:szCs w:val="24"/>
        </w:rPr>
      </w:pPr>
    </w:p>
    <w:p w14:paraId="6ED473AD" w14:textId="77777777" w:rsidR="00411D07" w:rsidRPr="001B3096" w:rsidRDefault="00411D07" w:rsidP="00C65279">
      <w:pPr>
        <w:ind w:left="539"/>
        <w:jc w:val="both"/>
        <w:rPr>
          <w:rFonts w:cs="Cordia New"/>
          <w:sz w:val="26"/>
          <w:szCs w:val="26"/>
        </w:rPr>
      </w:pPr>
      <w:r w:rsidRPr="001B3096">
        <w:rPr>
          <w:rFonts w:cs="Cordia New"/>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766A237" w14:textId="77777777" w:rsidR="00411D07" w:rsidRPr="001B3096" w:rsidRDefault="00411D07" w:rsidP="00C36354">
      <w:pPr>
        <w:ind w:left="547"/>
        <w:jc w:val="thaiDistribute"/>
        <w:rPr>
          <w:rFonts w:cs="Cordia New"/>
          <w:sz w:val="24"/>
          <w:szCs w:val="24"/>
        </w:rPr>
      </w:pPr>
    </w:p>
    <w:p w14:paraId="676A073F" w14:textId="2E644604" w:rsidR="00411D07" w:rsidRPr="001B3096" w:rsidRDefault="00767519" w:rsidP="00C65279">
      <w:pPr>
        <w:pStyle w:val="Heading2"/>
        <w:tabs>
          <w:tab w:val="clear" w:pos="360"/>
          <w:tab w:val="left" w:pos="539"/>
        </w:tabs>
        <w:ind w:left="0" w:firstLine="0"/>
        <w:jc w:val="thaiDistribute"/>
        <w:rPr>
          <w:rFonts w:cs="Cordia New"/>
          <w:b/>
          <w:bCs/>
          <w:sz w:val="26"/>
          <w:szCs w:val="26"/>
          <w:u w:val="none"/>
          <w:lang w:val="en-US"/>
        </w:rPr>
      </w:pPr>
      <w:bookmarkStart w:id="5" w:name="_Toc48736014"/>
      <w:r>
        <w:rPr>
          <w:rFonts w:cs="Cordia New"/>
          <w:b/>
          <w:bCs/>
          <w:sz w:val="26"/>
          <w:szCs w:val="26"/>
          <w:u w:val="none"/>
          <w:lang w:val="en-GB"/>
        </w:rPr>
        <w:t>5</w:t>
      </w:r>
      <w:r w:rsidR="00411D07" w:rsidRPr="001B3096">
        <w:rPr>
          <w:rFonts w:cs="Cordia New"/>
          <w:b/>
          <w:bCs/>
          <w:sz w:val="26"/>
          <w:szCs w:val="26"/>
          <w:u w:val="none"/>
          <w:lang w:val="en-US"/>
        </w:rPr>
        <w:t>.</w:t>
      </w:r>
      <w:r w:rsidR="003C4C5F" w:rsidRPr="003C4C5F">
        <w:rPr>
          <w:rFonts w:cs="Cordia New"/>
          <w:b/>
          <w:bCs/>
          <w:sz w:val="26"/>
          <w:szCs w:val="26"/>
          <w:u w:val="none"/>
          <w:lang w:val="en-GB"/>
        </w:rPr>
        <w:t>2</w:t>
      </w:r>
      <w:r w:rsidR="00411D07" w:rsidRPr="001B3096">
        <w:rPr>
          <w:rFonts w:cs="Cordia New"/>
          <w:b/>
          <w:bCs/>
          <w:sz w:val="26"/>
          <w:szCs w:val="26"/>
          <w:u w:val="none"/>
          <w:lang w:val="en-US"/>
        </w:rPr>
        <w:t>.</w:t>
      </w:r>
      <w:r w:rsidR="00411D07" w:rsidRPr="001B3096">
        <w:rPr>
          <w:rFonts w:cs="Cordia New"/>
          <w:b/>
          <w:bCs/>
          <w:sz w:val="26"/>
          <w:szCs w:val="26"/>
          <w:u w:val="none"/>
          <w:lang w:val="en-US"/>
        </w:rPr>
        <w:tab/>
        <w:t>Business combination</w:t>
      </w:r>
      <w:bookmarkEnd w:id="5"/>
    </w:p>
    <w:p w14:paraId="69A4F1F9" w14:textId="77777777" w:rsidR="00411D07" w:rsidRPr="001B3096" w:rsidRDefault="00411D07" w:rsidP="00C36354">
      <w:pPr>
        <w:ind w:left="547"/>
        <w:jc w:val="thaiDistribute"/>
        <w:rPr>
          <w:rFonts w:cs="Cordia New"/>
          <w:sz w:val="24"/>
          <w:szCs w:val="24"/>
        </w:rPr>
      </w:pPr>
    </w:p>
    <w:p w14:paraId="77E3C17C" w14:textId="6CE0D492" w:rsidR="00411D07" w:rsidRPr="001B3096" w:rsidRDefault="00411D07" w:rsidP="00C65279">
      <w:pPr>
        <w:ind w:left="539"/>
        <w:jc w:val="both"/>
        <w:rPr>
          <w:rFonts w:cs="Cordia New"/>
          <w:spacing w:val="-2"/>
          <w:sz w:val="26"/>
          <w:szCs w:val="26"/>
        </w:rPr>
      </w:pPr>
      <w:r w:rsidRPr="001B3096">
        <w:rPr>
          <w:rFonts w:cs="Cordia New"/>
          <w:sz w:val="26"/>
          <w:szCs w:val="26"/>
        </w:rPr>
        <w:t xml:space="preserve">The Group applies the acquisition method to account for business combinations with an exception on business </w:t>
      </w:r>
      <w:r w:rsidRPr="001B3096">
        <w:rPr>
          <w:rFonts w:cs="Cordia New"/>
          <w:spacing w:val="-4"/>
          <w:sz w:val="26"/>
          <w:szCs w:val="26"/>
        </w:rPr>
        <w:t>combination under common control. The consideration transferred for the acquisition of a subsidiary comprises fair value</w:t>
      </w:r>
      <w:r w:rsidRPr="001B3096">
        <w:rPr>
          <w:rFonts w:cs="Cordia New"/>
          <w:sz w:val="26"/>
          <w:szCs w:val="26"/>
        </w:rPr>
        <w:t xml:space="preserve"> of </w:t>
      </w:r>
      <w:r w:rsidRPr="001B3096">
        <w:rPr>
          <w:rFonts w:cs="Cordia New"/>
          <w:spacing w:val="-2"/>
          <w:sz w:val="26"/>
          <w:szCs w:val="26"/>
        </w:rPr>
        <w:t xml:space="preserve">the assets transferred, liabilities incurred to the former owners of the </w:t>
      </w:r>
      <w:r w:rsidR="003D17CD" w:rsidRPr="001B3096">
        <w:rPr>
          <w:rFonts w:cs="Cordia New"/>
          <w:spacing w:val="-2"/>
          <w:sz w:val="26"/>
          <w:szCs w:val="26"/>
        </w:rPr>
        <w:t>acquiree,</w:t>
      </w:r>
      <w:r w:rsidRPr="001B3096">
        <w:rPr>
          <w:rFonts w:cs="Cordia New"/>
          <w:spacing w:val="-2"/>
          <w:sz w:val="26"/>
          <w:szCs w:val="26"/>
        </w:rPr>
        <w:t xml:space="preserve"> and equity interests issued by the Group.</w:t>
      </w:r>
    </w:p>
    <w:p w14:paraId="77829EB1" w14:textId="77777777" w:rsidR="00411D07" w:rsidRPr="001B3096" w:rsidRDefault="00411D07" w:rsidP="00C36354">
      <w:pPr>
        <w:ind w:left="547"/>
        <w:jc w:val="both"/>
        <w:rPr>
          <w:rFonts w:cs="Cordia New"/>
          <w:sz w:val="24"/>
          <w:szCs w:val="24"/>
        </w:rPr>
      </w:pPr>
    </w:p>
    <w:p w14:paraId="690ED4D3" w14:textId="77777777" w:rsidR="00411D07" w:rsidRPr="001B3096" w:rsidRDefault="00411D07" w:rsidP="00C65279">
      <w:pPr>
        <w:ind w:left="539"/>
        <w:jc w:val="both"/>
        <w:rPr>
          <w:rFonts w:cs="Cordia New"/>
          <w:sz w:val="26"/>
          <w:szCs w:val="26"/>
        </w:rPr>
      </w:pPr>
      <w:r w:rsidRPr="001B3096">
        <w:rPr>
          <w:rFonts w:cs="Cordia New"/>
          <w:sz w:val="26"/>
          <w:szCs w:val="26"/>
        </w:rPr>
        <w:t>Identifiable assets and liabilities acquired, and contingent liabilities assumed in a business combination are measured initially at their fair values at the acquisition date.</w:t>
      </w:r>
    </w:p>
    <w:p w14:paraId="79078B79" w14:textId="77777777" w:rsidR="00411D07" w:rsidRPr="001B3096" w:rsidRDefault="00411D07" w:rsidP="00C36354">
      <w:pPr>
        <w:ind w:left="547"/>
        <w:jc w:val="both"/>
        <w:rPr>
          <w:rFonts w:cs="Cordia New"/>
          <w:sz w:val="24"/>
          <w:szCs w:val="24"/>
        </w:rPr>
      </w:pPr>
    </w:p>
    <w:p w14:paraId="317EA595" w14:textId="77777777" w:rsidR="00411D07" w:rsidRPr="001B3096" w:rsidRDefault="00411D07" w:rsidP="00C65279">
      <w:pPr>
        <w:ind w:left="539"/>
        <w:jc w:val="both"/>
        <w:rPr>
          <w:rFonts w:cs="Cordia New"/>
          <w:sz w:val="26"/>
          <w:szCs w:val="26"/>
        </w:rPr>
      </w:pPr>
      <w:r w:rsidRPr="001B3096">
        <w:rPr>
          <w:rFonts w:cs="Cordia New"/>
          <w:sz w:val="26"/>
          <w:szCs w:val="26"/>
        </w:rPr>
        <w:t>On an acquisition-by-acquisition basis, the Group initially recognises any non-controlling interest in the acquiree either at fair value or at the non-controlling interest’s proportionate share of the acquiree’s net assets.</w:t>
      </w:r>
    </w:p>
    <w:p w14:paraId="62A30C16" w14:textId="77777777" w:rsidR="00411D07" w:rsidRPr="001B3096" w:rsidRDefault="00411D07" w:rsidP="00C36354">
      <w:pPr>
        <w:ind w:left="547"/>
        <w:jc w:val="both"/>
        <w:rPr>
          <w:rFonts w:cs="Cordia New"/>
          <w:sz w:val="24"/>
          <w:szCs w:val="24"/>
        </w:rPr>
      </w:pPr>
    </w:p>
    <w:p w14:paraId="2CEBF25E" w14:textId="77777777" w:rsidR="00575CC8" w:rsidRPr="001B3096" w:rsidRDefault="00411D07" w:rsidP="00C65279">
      <w:pPr>
        <w:ind w:left="539"/>
        <w:jc w:val="both"/>
        <w:rPr>
          <w:rFonts w:cs="Cordia New"/>
          <w:sz w:val="26"/>
          <w:szCs w:val="26"/>
        </w:rPr>
      </w:pPr>
      <w:r w:rsidRPr="001B3096">
        <w:rPr>
          <w:rFonts w:cs="Cordia New"/>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71E9F10" w14:textId="1E947715" w:rsidR="001F3DDA" w:rsidRPr="001B3096" w:rsidRDefault="001F3DDA" w:rsidP="00C36354">
      <w:pPr>
        <w:ind w:left="547"/>
        <w:rPr>
          <w:rFonts w:cs="Cordia New"/>
          <w:sz w:val="24"/>
          <w:szCs w:val="24"/>
        </w:rPr>
      </w:pPr>
    </w:p>
    <w:p w14:paraId="1AD7A359" w14:textId="77777777" w:rsidR="00411D07" w:rsidRPr="001B3096" w:rsidRDefault="00411D07" w:rsidP="00C65279">
      <w:pPr>
        <w:ind w:left="547"/>
        <w:jc w:val="both"/>
        <w:rPr>
          <w:rFonts w:cs="Cordia New"/>
          <w:i/>
          <w:iCs/>
          <w:sz w:val="26"/>
          <w:szCs w:val="26"/>
        </w:rPr>
      </w:pPr>
      <w:r w:rsidRPr="001B3096">
        <w:rPr>
          <w:rFonts w:cs="Cordia New"/>
          <w:i/>
          <w:iCs/>
          <w:sz w:val="26"/>
          <w:szCs w:val="26"/>
        </w:rPr>
        <w:t>Acquisition-related cost</w:t>
      </w:r>
    </w:p>
    <w:p w14:paraId="5DA25E2E" w14:textId="77777777" w:rsidR="00411D07" w:rsidRPr="001B3096" w:rsidRDefault="00411D07" w:rsidP="00C36354">
      <w:pPr>
        <w:ind w:left="547"/>
        <w:jc w:val="both"/>
        <w:rPr>
          <w:rFonts w:cs="Cordia New"/>
          <w:sz w:val="24"/>
          <w:szCs w:val="24"/>
        </w:rPr>
      </w:pPr>
    </w:p>
    <w:p w14:paraId="3903E42D" w14:textId="77777777" w:rsidR="00411D07" w:rsidRPr="001B3096" w:rsidRDefault="00411D07" w:rsidP="00C65279">
      <w:pPr>
        <w:ind w:left="547"/>
        <w:jc w:val="both"/>
        <w:rPr>
          <w:rFonts w:cs="Cordia New"/>
          <w:sz w:val="26"/>
          <w:szCs w:val="26"/>
        </w:rPr>
      </w:pPr>
      <w:r w:rsidRPr="001B3096">
        <w:rPr>
          <w:rFonts w:cs="Cordia New"/>
          <w:sz w:val="26"/>
          <w:szCs w:val="26"/>
        </w:rPr>
        <w:t xml:space="preserve">Acquisition-related cost </w:t>
      </w:r>
      <w:proofErr w:type="gramStart"/>
      <w:r w:rsidRPr="001B3096">
        <w:rPr>
          <w:rFonts w:cs="Cordia New"/>
          <w:sz w:val="26"/>
          <w:szCs w:val="26"/>
        </w:rPr>
        <w:t>are</w:t>
      </w:r>
      <w:proofErr w:type="gramEnd"/>
      <w:r w:rsidRPr="001B3096">
        <w:rPr>
          <w:rFonts w:cs="Cordia New"/>
          <w:sz w:val="26"/>
          <w:szCs w:val="26"/>
        </w:rPr>
        <w:t xml:space="preserve"> recognised as expenses in consolidated financial statements.</w:t>
      </w:r>
    </w:p>
    <w:p w14:paraId="6555678A" w14:textId="77777777" w:rsidR="00411D07" w:rsidRPr="001B3096" w:rsidRDefault="00411D07" w:rsidP="00C36354">
      <w:pPr>
        <w:ind w:left="547"/>
        <w:jc w:val="both"/>
        <w:rPr>
          <w:rFonts w:cs="Cordia New"/>
          <w:sz w:val="24"/>
          <w:szCs w:val="24"/>
        </w:rPr>
      </w:pPr>
    </w:p>
    <w:p w14:paraId="18720721" w14:textId="77777777" w:rsidR="00411D07" w:rsidRPr="001B3096" w:rsidRDefault="00411D07" w:rsidP="00C65279">
      <w:pPr>
        <w:ind w:left="547"/>
        <w:jc w:val="both"/>
        <w:rPr>
          <w:rFonts w:cs="Cordia New"/>
          <w:i/>
          <w:iCs/>
          <w:sz w:val="26"/>
          <w:szCs w:val="26"/>
        </w:rPr>
      </w:pPr>
      <w:r w:rsidRPr="001B3096">
        <w:rPr>
          <w:rFonts w:cs="Cordia New"/>
          <w:i/>
          <w:iCs/>
          <w:sz w:val="26"/>
          <w:szCs w:val="26"/>
        </w:rPr>
        <w:t>Step-up acquisition</w:t>
      </w:r>
    </w:p>
    <w:p w14:paraId="69884957" w14:textId="77777777" w:rsidR="00411D07" w:rsidRPr="001B3096" w:rsidRDefault="00411D07" w:rsidP="00C36354">
      <w:pPr>
        <w:ind w:left="547"/>
        <w:jc w:val="both"/>
        <w:rPr>
          <w:rFonts w:cs="Cordia New"/>
          <w:sz w:val="24"/>
          <w:szCs w:val="24"/>
        </w:rPr>
      </w:pPr>
    </w:p>
    <w:p w14:paraId="2C726BF8" w14:textId="77777777" w:rsidR="00411D07" w:rsidRPr="001B3096" w:rsidRDefault="00411D07" w:rsidP="00C65279">
      <w:pPr>
        <w:ind w:left="547"/>
        <w:jc w:val="both"/>
        <w:rPr>
          <w:rFonts w:cs="Cordia New"/>
          <w:sz w:val="26"/>
          <w:szCs w:val="26"/>
        </w:rPr>
      </w:pPr>
      <w:r w:rsidRPr="001B3096">
        <w:rPr>
          <w:rFonts w:cs="Cordia New"/>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CA4C902" w14:textId="77777777" w:rsidR="00411D07" w:rsidRPr="001B3096" w:rsidRDefault="00411D07" w:rsidP="00C36354">
      <w:pPr>
        <w:ind w:left="547"/>
        <w:jc w:val="both"/>
        <w:rPr>
          <w:rFonts w:cs="Cordia New"/>
          <w:sz w:val="24"/>
          <w:szCs w:val="24"/>
        </w:rPr>
      </w:pPr>
    </w:p>
    <w:p w14:paraId="18C0293F" w14:textId="376ADD16" w:rsidR="00411D07" w:rsidRPr="001B3096" w:rsidRDefault="00411D07" w:rsidP="00C65279">
      <w:pPr>
        <w:ind w:left="547"/>
        <w:jc w:val="both"/>
        <w:rPr>
          <w:rFonts w:cs="Cordia New"/>
          <w:i/>
          <w:iCs/>
          <w:sz w:val="26"/>
          <w:szCs w:val="26"/>
        </w:rPr>
      </w:pPr>
      <w:r w:rsidRPr="001B3096">
        <w:rPr>
          <w:rFonts w:cs="Cordia New"/>
          <w:i/>
          <w:iCs/>
          <w:sz w:val="26"/>
          <w:szCs w:val="26"/>
        </w:rPr>
        <w:t>Changes in fair value of contingent consideration paid/received</w:t>
      </w:r>
    </w:p>
    <w:p w14:paraId="1EFB0F5C" w14:textId="77777777" w:rsidR="00411D07" w:rsidRPr="001B3096" w:rsidRDefault="00411D07" w:rsidP="00C36354">
      <w:pPr>
        <w:ind w:left="547"/>
        <w:jc w:val="both"/>
        <w:rPr>
          <w:rFonts w:cs="Cordia New"/>
          <w:sz w:val="24"/>
          <w:szCs w:val="24"/>
        </w:rPr>
      </w:pPr>
    </w:p>
    <w:p w14:paraId="2449EFAB" w14:textId="2FF6FE83" w:rsidR="00C65279" w:rsidRPr="001B3096" w:rsidRDefault="00411D07" w:rsidP="00C65279">
      <w:pPr>
        <w:ind w:left="547"/>
        <w:jc w:val="both"/>
        <w:rPr>
          <w:rFonts w:cs="Cordia New"/>
          <w:sz w:val="26"/>
          <w:szCs w:val="26"/>
        </w:rPr>
      </w:pPr>
      <w:r w:rsidRPr="001B3096">
        <w:rPr>
          <w:rFonts w:cs="Cordia New"/>
          <w:sz w:val="26"/>
          <w:szCs w:val="26"/>
        </w:rPr>
        <w:t xml:space="preserve">Subsequent changes to the fair value of the contingent consideration that is an </w:t>
      </w:r>
      <w:proofErr w:type="gramStart"/>
      <w:r w:rsidRPr="001B3096">
        <w:rPr>
          <w:rFonts w:cs="Cordia New"/>
          <w:sz w:val="26"/>
          <w:szCs w:val="26"/>
        </w:rPr>
        <w:t>asset</w:t>
      </w:r>
      <w:proofErr w:type="gramEnd"/>
      <w:r w:rsidRPr="001B3096">
        <w:rPr>
          <w:rFonts w:cs="Cordia New"/>
          <w:sz w:val="26"/>
          <w:szCs w:val="26"/>
        </w:rPr>
        <w:t xml:space="preserve"> or liability is recognised in profit or loss. Contingent consideration that is classified as equity is not re-measured.</w:t>
      </w:r>
      <w:r w:rsidR="00C65279" w:rsidRPr="001B3096">
        <w:rPr>
          <w:rFonts w:cs="Cordia New"/>
          <w:sz w:val="26"/>
          <w:szCs w:val="26"/>
        </w:rPr>
        <w:br w:type="page"/>
      </w:r>
    </w:p>
    <w:p w14:paraId="3F3977A8" w14:textId="71E45741" w:rsidR="002A6098" w:rsidRPr="001B3096" w:rsidRDefault="002A6098" w:rsidP="00C65279">
      <w:pPr>
        <w:ind w:left="547"/>
        <w:jc w:val="both"/>
        <w:rPr>
          <w:rFonts w:cs="Cordia New"/>
          <w:i/>
          <w:iCs/>
          <w:sz w:val="26"/>
          <w:szCs w:val="26"/>
        </w:rPr>
      </w:pPr>
      <w:r w:rsidRPr="001B3096">
        <w:rPr>
          <w:rFonts w:cs="Cordia New"/>
          <w:i/>
          <w:iCs/>
          <w:sz w:val="26"/>
          <w:szCs w:val="26"/>
        </w:rPr>
        <w:lastRenderedPageBreak/>
        <w:t>Business combination under common control</w:t>
      </w:r>
    </w:p>
    <w:p w14:paraId="1AB04D0A" w14:textId="77777777" w:rsidR="002A6098" w:rsidRPr="001B3096" w:rsidRDefault="002A6098" w:rsidP="00C65279">
      <w:pPr>
        <w:ind w:left="547"/>
        <w:jc w:val="both"/>
        <w:rPr>
          <w:rFonts w:cs="Cordia New"/>
          <w:sz w:val="26"/>
          <w:szCs w:val="26"/>
        </w:rPr>
      </w:pPr>
    </w:p>
    <w:p w14:paraId="78882669" w14:textId="2E28D27B" w:rsidR="002A6098" w:rsidRPr="001B3096" w:rsidRDefault="002A6098" w:rsidP="00C65279">
      <w:pPr>
        <w:ind w:left="547"/>
        <w:jc w:val="both"/>
        <w:rPr>
          <w:rFonts w:cs="Cordia New"/>
          <w:sz w:val="26"/>
          <w:szCs w:val="26"/>
        </w:rPr>
      </w:pPr>
      <w:r w:rsidRPr="001B3096">
        <w:rPr>
          <w:rFonts w:cs="Cordia New"/>
          <w:sz w:val="26"/>
          <w:szCs w:val="26"/>
        </w:rPr>
        <w:t xml:space="preserve">The Group accounts for business combination under common control by measuring acquired assets and liabilities of the acquiree at their </w:t>
      </w:r>
      <w:r w:rsidR="006077C9" w:rsidRPr="001B3096">
        <w:rPr>
          <w:rFonts w:cs="Cordia New"/>
          <w:sz w:val="26"/>
          <w:szCs w:val="26"/>
        </w:rPr>
        <w:t>carrying</w:t>
      </w:r>
      <w:r w:rsidRPr="001B3096">
        <w:rPr>
          <w:rFonts w:cs="Cordia New"/>
          <w:sz w:val="26"/>
          <w:szCs w:val="26"/>
        </w:rPr>
        <w:t xml:space="preserve">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DB63D23" w14:textId="5354678B" w:rsidR="002A6098" w:rsidRPr="001B3096" w:rsidRDefault="002A6098" w:rsidP="00C65279">
      <w:pPr>
        <w:ind w:left="547"/>
        <w:jc w:val="both"/>
        <w:rPr>
          <w:rFonts w:cs="Cordia New"/>
          <w:sz w:val="26"/>
          <w:szCs w:val="26"/>
        </w:rPr>
      </w:pPr>
    </w:p>
    <w:p w14:paraId="681514D6" w14:textId="273BC815" w:rsidR="002A6098" w:rsidRPr="001B3096" w:rsidRDefault="002A6098" w:rsidP="00C65279">
      <w:pPr>
        <w:ind w:left="547"/>
        <w:jc w:val="both"/>
        <w:rPr>
          <w:rFonts w:cs="Cordia New"/>
          <w:sz w:val="26"/>
          <w:szCs w:val="26"/>
        </w:rPr>
      </w:pPr>
      <w:r w:rsidRPr="001B3096">
        <w:rPr>
          <w:rFonts w:cs="Cordia New"/>
          <w:sz w:val="26"/>
          <w:szCs w:val="26"/>
        </w:rPr>
        <w:t>Consideration of business combination under common control are the aggregated amount of fair value of assets transferred, liabilities incurred, and equity instruments issued by the acquirer at the date of which the exchange in control occurs.</w:t>
      </w:r>
    </w:p>
    <w:p w14:paraId="270F5235" w14:textId="224D80FE" w:rsidR="002A6098" w:rsidRPr="001B3096" w:rsidRDefault="002A6098" w:rsidP="00C65279">
      <w:pPr>
        <w:ind w:left="547"/>
        <w:jc w:val="both"/>
        <w:rPr>
          <w:rFonts w:cs="Cordia New"/>
          <w:sz w:val="26"/>
          <w:szCs w:val="26"/>
        </w:rPr>
      </w:pPr>
    </w:p>
    <w:p w14:paraId="125A580F" w14:textId="4875D60F" w:rsidR="002A6098" w:rsidRPr="001B3096" w:rsidRDefault="002A6098" w:rsidP="00C65279">
      <w:pPr>
        <w:ind w:left="547"/>
        <w:jc w:val="both"/>
        <w:rPr>
          <w:rFonts w:cs="Cordia New"/>
          <w:sz w:val="26"/>
          <w:szCs w:val="26"/>
        </w:rPr>
      </w:pPr>
      <w:r w:rsidRPr="001B3096">
        <w:rPr>
          <w:rFonts w:cs="Cordia New"/>
          <w:sz w:val="26"/>
          <w:szCs w:val="26"/>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423CA726" w14:textId="77777777" w:rsidR="00411D07" w:rsidRPr="001B3096" w:rsidRDefault="00411D07" w:rsidP="00C65279">
      <w:pPr>
        <w:ind w:left="547"/>
        <w:jc w:val="both"/>
        <w:rPr>
          <w:rFonts w:cs="Cordia New"/>
          <w:sz w:val="26"/>
          <w:szCs w:val="26"/>
        </w:rPr>
      </w:pPr>
    </w:p>
    <w:p w14:paraId="722BFA3E" w14:textId="52D6E146"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411D07" w:rsidRPr="001B3096">
        <w:rPr>
          <w:rFonts w:cs="Cordia New"/>
          <w:b/>
          <w:bCs/>
          <w:sz w:val="26"/>
          <w:szCs w:val="26"/>
          <w:u w:val="none"/>
          <w:lang w:val="en-US"/>
        </w:rPr>
        <w:t>.</w:t>
      </w:r>
      <w:r w:rsidRPr="003C4C5F">
        <w:rPr>
          <w:rFonts w:cs="Cordia New"/>
          <w:b/>
          <w:bCs/>
          <w:sz w:val="26"/>
          <w:szCs w:val="26"/>
          <w:u w:val="none"/>
          <w:lang w:val="en-GB"/>
        </w:rPr>
        <w:t>3</w:t>
      </w:r>
      <w:r w:rsidR="00411D07" w:rsidRPr="001B3096">
        <w:rPr>
          <w:rFonts w:cs="Cordia New"/>
          <w:b/>
          <w:bCs/>
          <w:sz w:val="26"/>
          <w:szCs w:val="26"/>
          <w:u w:val="none"/>
          <w:lang w:val="en-US"/>
        </w:rPr>
        <w:tab/>
        <w:t>Foreign currency translation</w:t>
      </w:r>
    </w:p>
    <w:p w14:paraId="21CED56E" w14:textId="77777777" w:rsidR="00F96666" w:rsidRPr="001B3096" w:rsidRDefault="00F96666" w:rsidP="001F3DDA">
      <w:pPr>
        <w:ind w:left="539"/>
        <w:jc w:val="thaiDistribute"/>
        <w:rPr>
          <w:rFonts w:cs="Cordia New"/>
          <w:sz w:val="26"/>
          <w:szCs w:val="26"/>
        </w:rPr>
      </w:pPr>
    </w:p>
    <w:p w14:paraId="5F9108C5" w14:textId="77777777" w:rsidR="00411D07" w:rsidRPr="001B3096" w:rsidRDefault="00411D07" w:rsidP="00CF1040">
      <w:pPr>
        <w:ind w:left="539" w:hanging="539"/>
        <w:jc w:val="thaiDistribute"/>
        <w:rPr>
          <w:rFonts w:cs="Cordia New"/>
          <w:b/>
          <w:bCs/>
          <w:sz w:val="26"/>
          <w:szCs w:val="26"/>
        </w:rPr>
      </w:pPr>
      <w:r w:rsidRPr="001B3096">
        <w:rPr>
          <w:rFonts w:cs="Cordia New"/>
          <w:b/>
          <w:bCs/>
          <w:sz w:val="26"/>
          <w:szCs w:val="26"/>
        </w:rPr>
        <w:t>a)</w:t>
      </w:r>
      <w:r w:rsidRPr="001B3096">
        <w:rPr>
          <w:rFonts w:cs="Cordia New"/>
          <w:b/>
          <w:bCs/>
          <w:sz w:val="26"/>
          <w:szCs w:val="26"/>
        </w:rPr>
        <w:tab/>
        <w:t>Functional and presentation currency</w:t>
      </w:r>
    </w:p>
    <w:p w14:paraId="5A0A5185" w14:textId="77777777" w:rsidR="00411D07" w:rsidRPr="001B3096" w:rsidRDefault="00411D07" w:rsidP="00CF1040">
      <w:pPr>
        <w:ind w:left="539"/>
        <w:jc w:val="thaiDistribute"/>
        <w:rPr>
          <w:rFonts w:cs="Cordia New"/>
          <w:sz w:val="26"/>
          <w:szCs w:val="26"/>
        </w:rPr>
      </w:pPr>
    </w:p>
    <w:p w14:paraId="58E640FE" w14:textId="2F76638B" w:rsidR="00411D07" w:rsidRPr="001B3096" w:rsidRDefault="00411D07" w:rsidP="00CF1040">
      <w:pPr>
        <w:ind w:left="539"/>
        <w:jc w:val="thaiDistribute"/>
        <w:rPr>
          <w:rFonts w:cs="Cordia New"/>
          <w:sz w:val="26"/>
          <w:szCs w:val="26"/>
        </w:rPr>
      </w:pPr>
      <w:r w:rsidRPr="001B3096">
        <w:rPr>
          <w:rFonts w:cs="Cordia New"/>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US Dollar, which is the Company’s functional currency and presentation currency. </w:t>
      </w:r>
    </w:p>
    <w:p w14:paraId="6BD589D6" w14:textId="77777777" w:rsidR="007455A7" w:rsidRPr="001B3096" w:rsidRDefault="007455A7" w:rsidP="00CF1040">
      <w:pPr>
        <w:ind w:left="539"/>
        <w:jc w:val="thaiDistribute"/>
        <w:rPr>
          <w:rFonts w:cs="Cordia New"/>
          <w:sz w:val="26"/>
          <w:szCs w:val="26"/>
        </w:rPr>
      </w:pPr>
    </w:p>
    <w:p w14:paraId="79886397" w14:textId="6BA1CE38" w:rsidR="003D17CD" w:rsidRPr="001B3096" w:rsidRDefault="003D17CD" w:rsidP="00CF1040">
      <w:pPr>
        <w:ind w:left="539" w:hanging="539"/>
        <w:jc w:val="thaiDistribute"/>
        <w:rPr>
          <w:rFonts w:cs="Cordia New"/>
          <w:b/>
          <w:bCs/>
          <w:sz w:val="26"/>
          <w:szCs w:val="26"/>
        </w:rPr>
      </w:pPr>
      <w:r w:rsidRPr="001B3096">
        <w:rPr>
          <w:rFonts w:cs="Cordia New"/>
          <w:b/>
          <w:bCs/>
          <w:sz w:val="26"/>
          <w:szCs w:val="26"/>
        </w:rPr>
        <w:t>b)</w:t>
      </w:r>
      <w:r w:rsidRPr="001B3096">
        <w:rPr>
          <w:rFonts w:cs="Cordia New"/>
          <w:b/>
          <w:bCs/>
          <w:sz w:val="26"/>
          <w:szCs w:val="26"/>
        </w:rPr>
        <w:tab/>
        <w:t>Transactions and balances</w:t>
      </w:r>
    </w:p>
    <w:p w14:paraId="00619B6F" w14:textId="77777777" w:rsidR="003D17CD" w:rsidRPr="001B3096" w:rsidRDefault="003D17CD" w:rsidP="00CF1040">
      <w:pPr>
        <w:ind w:left="539"/>
        <w:jc w:val="thaiDistribute"/>
        <w:rPr>
          <w:rFonts w:cs="Cordia New"/>
          <w:sz w:val="26"/>
          <w:szCs w:val="26"/>
        </w:rPr>
      </w:pPr>
    </w:p>
    <w:p w14:paraId="16CF0C98" w14:textId="77777777" w:rsidR="00950F7F" w:rsidRPr="001B3096" w:rsidRDefault="003D17CD" w:rsidP="00CF1040">
      <w:pPr>
        <w:ind w:left="539"/>
        <w:jc w:val="thaiDistribute"/>
        <w:rPr>
          <w:rFonts w:cs="Cordia New"/>
          <w:sz w:val="26"/>
          <w:szCs w:val="26"/>
        </w:rPr>
      </w:pPr>
      <w:r w:rsidRPr="001B3096">
        <w:rPr>
          <w:rFonts w:cs="Cordia New"/>
          <w:sz w:val="26"/>
          <w:szCs w:val="26"/>
        </w:rPr>
        <w:t xml:space="preserve">Foreign currency transactions are translated into the functional currency using the exchange rates prevailing at the dates of the transaction. </w:t>
      </w:r>
    </w:p>
    <w:p w14:paraId="73459FD3" w14:textId="77777777" w:rsidR="00950F7F" w:rsidRPr="001B3096" w:rsidRDefault="00950F7F" w:rsidP="00CF1040">
      <w:pPr>
        <w:ind w:left="539"/>
        <w:jc w:val="thaiDistribute"/>
        <w:rPr>
          <w:rFonts w:cs="Cordia New"/>
          <w:sz w:val="26"/>
          <w:szCs w:val="26"/>
        </w:rPr>
      </w:pPr>
    </w:p>
    <w:p w14:paraId="3B94A34D" w14:textId="2022D4AC" w:rsidR="003D17CD" w:rsidRPr="001B3096" w:rsidRDefault="003D17CD" w:rsidP="00CF1040">
      <w:pPr>
        <w:ind w:left="539"/>
        <w:jc w:val="thaiDistribute"/>
        <w:rPr>
          <w:rFonts w:cs="Cordia New"/>
          <w:sz w:val="26"/>
          <w:szCs w:val="26"/>
        </w:rPr>
      </w:pPr>
      <w:r w:rsidRPr="001B3096">
        <w:rPr>
          <w:rFonts w:cs="Cordia New"/>
          <w:sz w:val="26"/>
          <w:szCs w:val="26"/>
        </w:rPr>
        <w:t>Foreign exchange gains and losses resulting from the settlement of such transactions and from the translation at year-end exchange rates of monetary assets and liabilities denominated in foreign currencies are recognised in the profit or loss.</w:t>
      </w:r>
    </w:p>
    <w:p w14:paraId="5049A0BB" w14:textId="77777777" w:rsidR="003D17CD" w:rsidRPr="001B3096" w:rsidRDefault="003D17CD" w:rsidP="00CF1040">
      <w:pPr>
        <w:ind w:left="539"/>
        <w:jc w:val="thaiDistribute"/>
        <w:rPr>
          <w:rFonts w:cs="Cordia New"/>
          <w:sz w:val="26"/>
          <w:szCs w:val="26"/>
        </w:rPr>
      </w:pPr>
    </w:p>
    <w:p w14:paraId="3B773762" w14:textId="1A72AAE5" w:rsidR="002A6098" w:rsidRPr="001B3096" w:rsidRDefault="00CA4134" w:rsidP="00CF1040">
      <w:pPr>
        <w:ind w:left="539"/>
        <w:jc w:val="thaiDistribute"/>
        <w:rPr>
          <w:rFonts w:cs="Cordia New"/>
          <w:spacing w:val="-4"/>
          <w:sz w:val="26"/>
          <w:szCs w:val="26"/>
        </w:rPr>
      </w:pPr>
      <w:r w:rsidRPr="001B3096">
        <w:rPr>
          <w:rFonts w:cs="Cordia New"/>
          <w:spacing w:val="-4"/>
          <w:sz w:val="26"/>
          <w:szCs w:val="26"/>
        </w:rPr>
        <w:t>Any exchange component of gains and losses on a non-monetary item that recognised in profit or loss, or other comprehensive income is recognised following the recognition of a gain or loss on the non-monetary item.</w:t>
      </w:r>
    </w:p>
    <w:p w14:paraId="3C12D7C0" w14:textId="51115D95" w:rsidR="00950F7F" w:rsidRPr="001B3096" w:rsidRDefault="00950F7F">
      <w:pPr>
        <w:spacing w:after="160" w:line="259" w:lineRule="auto"/>
        <w:rPr>
          <w:rFonts w:cs="Cordia New"/>
          <w:spacing w:val="-4"/>
          <w:sz w:val="26"/>
          <w:szCs w:val="26"/>
        </w:rPr>
      </w:pPr>
      <w:r w:rsidRPr="001B3096">
        <w:rPr>
          <w:rFonts w:cs="Cordia New"/>
          <w:spacing w:val="-4"/>
          <w:sz w:val="26"/>
          <w:szCs w:val="26"/>
        </w:rPr>
        <w:br w:type="page"/>
      </w:r>
    </w:p>
    <w:p w14:paraId="6FE9C6A3" w14:textId="3054D972" w:rsidR="00411D07" w:rsidRPr="001B3096" w:rsidRDefault="00411D07" w:rsidP="007A63DE">
      <w:pPr>
        <w:ind w:left="539" w:hanging="539"/>
        <w:jc w:val="thaiDistribute"/>
        <w:rPr>
          <w:rFonts w:cs="Cordia New"/>
          <w:b/>
          <w:bCs/>
          <w:sz w:val="26"/>
          <w:szCs w:val="26"/>
        </w:rPr>
      </w:pPr>
      <w:r w:rsidRPr="001B3096">
        <w:rPr>
          <w:rFonts w:cs="Cordia New"/>
          <w:b/>
          <w:bCs/>
          <w:sz w:val="26"/>
          <w:szCs w:val="26"/>
        </w:rPr>
        <w:lastRenderedPageBreak/>
        <w:t>c)</w:t>
      </w:r>
      <w:r w:rsidRPr="001B3096">
        <w:rPr>
          <w:rFonts w:cs="Cordia New"/>
          <w:b/>
          <w:bCs/>
          <w:sz w:val="26"/>
          <w:szCs w:val="26"/>
        </w:rPr>
        <w:tab/>
        <w:t>Group companies</w:t>
      </w:r>
    </w:p>
    <w:p w14:paraId="76763C65" w14:textId="77777777" w:rsidR="00411D07" w:rsidRPr="001B3096" w:rsidRDefault="00411D07" w:rsidP="007A63DE">
      <w:pPr>
        <w:ind w:left="539"/>
        <w:jc w:val="thaiDistribute"/>
        <w:rPr>
          <w:rFonts w:cs="Cordia New"/>
          <w:sz w:val="22"/>
          <w:szCs w:val="22"/>
        </w:rPr>
      </w:pPr>
    </w:p>
    <w:p w14:paraId="30F7DF29" w14:textId="5C63D071" w:rsidR="00411D07" w:rsidRPr="001B3096" w:rsidRDefault="00411D07" w:rsidP="007A63DE">
      <w:pPr>
        <w:ind w:left="539"/>
        <w:jc w:val="thaiDistribute"/>
        <w:rPr>
          <w:rFonts w:cs="Cordia New"/>
          <w:sz w:val="26"/>
          <w:szCs w:val="26"/>
        </w:rPr>
      </w:pPr>
      <w:r w:rsidRPr="001B3096">
        <w:rPr>
          <w:rFonts w:cs="Cordia New"/>
          <w:sz w:val="26"/>
          <w:szCs w:val="26"/>
        </w:rPr>
        <w:t xml:space="preserve">The results and financial position of </w:t>
      </w:r>
      <w:r w:rsidR="006077C9" w:rsidRPr="001B3096">
        <w:rPr>
          <w:rFonts w:cs="Cordia New"/>
          <w:sz w:val="26"/>
          <w:szCs w:val="26"/>
        </w:rPr>
        <w:t>all</w:t>
      </w:r>
      <w:r w:rsidRPr="001B3096">
        <w:rPr>
          <w:rFonts w:cs="Cordia New"/>
          <w:sz w:val="26"/>
          <w:szCs w:val="26"/>
        </w:rPr>
        <w:t xml:space="preserve"> the Group’s entities (none of which has the currency of a hyper-inflationary economy) that have a </w:t>
      </w:r>
      <w:r w:rsidR="00874808" w:rsidRPr="001B3096">
        <w:rPr>
          <w:rFonts w:cs="Cordia New"/>
          <w:sz w:val="26"/>
          <w:szCs w:val="26"/>
        </w:rPr>
        <w:t xml:space="preserve">different </w:t>
      </w:r>
      <w:r w:rsidRPr="001B3096">
        <w:rPr>
          <w:rFonts w:cs="Cordia New"/>
          <w:sz w:val="26"/>
          <w:szCs w:val="26"/>
        </w:rPr>
        <w:t xml:space="preserve">functional currency from the </w:t>
      </w:r>
      <w:r w:rsidR="00874808" w:rsidRPr="001B3096">
        <w:rPr>
          <w:rFonts w:cs="Cordia New"/>
          <w:sz w:val="26"/>
          <w:szCs w:val="26"/>
        </w:rPr>
        <w:t xml:space="preserve">Group’s </w:t>
      </w:r>
      <w:r w:rsidRPr="001B3096">
        <w:rPr>
          <w:rFonts w:cs="Cordia New"/>
          <w:sz w:val="26"/>
          <w:szCs w:val="26"/>
        </w:rPr>
        <w:t>presentation currency are translated into the presentation currency as follows:</w:t>
      </w:r>
    </w:p>
    <w:p w14:paraId="3038F419" w14:textId="77777777" w:rsidR="00411D07" w:rsidRPr="001B3096" w:rsidRDefault="00411D07" w:rsidP="007A63DE">
      <w:pPr>
        <w:ind w:left="539"/>
        <w:jc w:val="thaiDistribute"/>
        <w:rPr>
          <w:rFonts w:cs="Cordia New"/>
          <w:sz w:val="22"/>
          <w:szCs w:val="22"/>
        </w:rPr>
      </w:pPr>
    </w:p>
    <w:p w14:paraId="13F93282" w14:textId="13F90912" w:rsidR="00411D07" w:rsidRPr="001B3096" w:rsidRDefault="00411D07" w:rsidP="007A63DE">
      <w:pPr>
        <w:ind w:left="900" w:hanging="361"/>
        <w:jc w:val="thaiDistribute"/>
        <w:rPr>
          <w:rFonts w:cs="Cordia New"/>
          <w:sz w:val="26"/>
          <w:szCs w:val="26"/>
        </w:rPr>
      </w:pPr>
      <w:r w:rsidRPr="001B3096">
        <w:rPr>
          <w:rFonts w:cs="Cordia New"/>
          <w:sz w:val="26"/>
          <w:szCs w:val="26"/>
        </w:rPr>
        <w:t>-</w:t>
      </w:r>
      <w:r w:rsidRPr="001B3096">
        <w:rPr>
          <w:rFonts w:cs="Cordia New"/>
          <w:sz w:val="26"/>
          <w:szCs w:val="26"/>
        </w:rPr>
        <w:tab/>
        <w:t xml:space="preserve">assets and liabilities are translated at the closing rate at the date of </w:t>
      </w:r>
      <w:r w:rsidR="00D5655B" w:rsidRPr="001B3096">
        <w:rPr>
          <w:rFonts w:cs="Cordia New"/>
          <w:sz w:val="26"/>
          <w:szCs w:val="26"/>
          <w:lang w:val="en-US"/>
        </w:rPr>
        <w:t>respective</w:t>
      </w:r>
      <w:r w:rsidRPr="001B3096">
        <w:rPr>
          <w:rFonts w:cs="Cordia New"/>
          <w:sz w:val="26"/>
          <w:szCs w:val="26"/>
        </w:rPr>
        <w:t xml:space="preserve"> statement of financial </w:t>
      </w:r>
      <w:proofErr w:type="gramStart"/>
      <w:r w:rsidR="00D5442F" w:rsidRPr="001B3096">
        <w:rPr>
          <w:rFonts w:cs="Cordia New"/>
          <w:sz w:val="26"/>
          <w:szCs w:val="26"/>
        </w:rPr>
        <w:t>position</w:t>
      </w:r>
      <w:r w:rsidR="00D5442F" w:rsidRPr="001B3096">
        <w:rPr>
          <w:rFonts w:cs="Cordia New"/>
          <w:sz w:val="26"/>
          <w:szCs w:val="26"/>
          <w:lang w:val="en-US"/>
        </w:rPr>
        <w:t>;</w:t>
      </w:r>
      <w:proofErr w:type="gramEnd"/>
    </w:p>
    <w:p w14:paraId="5A136D62" w14:textId="66AB5DFD" w:rsidR="00411D07" w:rsidRPr="001B3096" w:rsidRDefault="00411D07" w:rsidP="007A63DE">
      <w:pPr>
        <w:ind w:left="900" w:hanging="361"/>
        <w:jc w:val="thaiDistribute"/>
        <w:rPr>
          <w:rFonts w:cs="Cordia New"/>
          <w:sz w:val="26"/>
          <w:szCs w:val="26"/>
        </w:rPr>
      </w:pPr>
      <w:r w:rsidRPr="001B3096">
        <w:rPr>
          <w:rFonts w:cs="Cordia New"/>
          <w:sz w:val="26"/>
          <w:szCs w:val="26"/>
        </w:rPr>
        <w:t>-</w:t>
      </w:r>
      <w:r w:rsidRPr="001B3096">
        <w:rPr>
          <w:rFonts w:cs="Cordia New"/>
          <w:sz w:val="26"/>
          <w:szCs w:val="26"/>
        </w:rPr>
        <w:tab/>
      </w:r>
      <w:r w:rsidRPr="001B3096">
        <w:rPr>
          <w:rFonts w:cs="Cordia New"/>
          <w:spacing w:val="-4"/>
          <w:sz w:val="26"/>
          <w:szCs w:val="26"/>
        </w:rPr>
        <w:t>income and expenses for statement of comprehensive income are translated at average exchange rates; and</w:t>
      </w:r>
    </w:p>
    <w:p w14:paraId="36581F5F" w14:textId="77777777" w:rsidR="00411D07" w:rsidRPr="001B3096" w:rsidRDefault="00411D07" w:rsidP="007A63DE">
      <w:pPr>
        <w:ind w:left="900" w:hanging="361"/>
        <w:jc w:val="thaiDistribute"/>
        <w:rPr>
          <w:rFonts w:cs="Cordia New"/>
          <w:sz w:val="26"/>
          <w:szCs w:val="26"/>
        </w:rPr>
      </w:pPr>
      <w:r w:rsidRPr="001B3096">
        <w:rPr>
          <w:rFonts w:cs="Cordia New"/>
          <w:sz w:val="26"/>
          <w:szCs w:val="26"/>
        </w:rPr>
        <w:t>-</w:t>
      </w:r>
      <w:r w:rsidRPr="001B3096">
        <w:rPr>
          <w:rFonts w:cs="Cordia New"/>
          <w:sz w:val="26"/>
          <w:szCs w:val="26"/>
        </w:rPr>
        <w:tab/>
        <w:t>all resulting exchange differences are recognised in other comprehensive income.</w:t>
      </w:r>
    </w:p>
    <w:p w14:paraId="6DB84006" w14:textId="77777777" w:rsidR="00411D07" w:rsidRPr="001B3096" w:rsidRDefault="00411D07" w:rsidP="007A63DE">
      <w:pPr>
        <w:ind w:left="539"/>
        <w:jc w:val="thaiDistribute"/>
        <w:rPr>
          <w:rFonts w:cs="Cordia New"/>
          <w:sz w:val="22"/>
          <w:szCs w:val="22"/>
        </w:rPr>
      </w:pPr>
    </w:p>
    <w:p w14:paraId="507D0F14" w14:textId="77777777" w:rsidR="00411D07" w:rsidRPr="001B3096" w:rsidRDefault="00411D07" w:rsidP="007A63DE">
      <w:pPr>
        <w:ind w:left="539"/>
        <w:jc w:val="thaiDistribute"/>
        <w:rPr>
          <w:rFonts w:cs="Cordia New"/>
          <w:sz w:val="26"/>
          <w:szCs w:val="26"/>
        </w:rPr>
      </w:pPr>
      <w:r w:rsidRPr="001B3096">
        <w:rPr>
          <w:rFonts w:cs="Cordia New"/>
          <w:sz w:val="26"/>
          <w:szCs w:val="26"/>
        </w:rPr>
        <w:t>Goodwill and fair value adjustments arising on the acquisition of a foreign operation are treated as assets and liabilities of the foreign operation and translated at the closing rate.</w:t>
      </w:r>
    </w:p>
    <w:p w14:paraId="68B8577E" w14:textId="77777777" w:rsidR="00411D07" w:rsidRPr="001B3096" w:rsidRDefault="00411D07" w:rsidP="007A63DE">
      <w:pPr>
        <w:ind w:left="539"/>
        <w:jc w:val="thaiDistribute"/>
        <w:rPr>
          <w:rFonts w:cs="Cordia New"/>
          <w:sz w:val="22"/>
          <w:szCs w:val="22"/>
        </w:rPr>
      </w:pPr>
    </w:p>
    <w:p w14:paraId="030165D4" w14:textId="7812E3F1" w:rsidR="00411D07" w:rsidRPr="001B3096" w:rsidRDefault="00411D07" w:rsidP="007A63DE">
      <w:pPr>
        <w:ind w:left="539"/>
        <w:jc w:val="thaiDistribute"/>
        <w:rPr>
          <w:rFonts w:cs="Cordia New"/>
          <w:sz w:val="26"/>
          <w:szCs w:val="26"/>
        </w:rPr>
      </w:pPr>
      <w:r w:rsidRPr="001B3096">
        <w:rPr>
          <w:rFonts w:cs="Cordia New"/>
          <w:sz w:val="26"/>
          <w:szCs w:val="26"/>
        </w:rPr>
        <w:t xml:space="preserve">To comply with the regulations of the Stock Exchange of Thailand and Department of Business Development, </w:t>
      </w:r>
      <w:r w:rsidRPr="001B3096">
        <w:rPr>
          <w:rFonts w:cs="Cordia New"/>
          <w:spacing w:val="-4"/>
          <w:sz w:val="26"/>
          <w:szCs w:val="26"/>
        </w:rPr>
        <w:t xml:space="preserve">the Group </w:t>
      </w:r>
      <w:proofErr w:type="gramStart"/>
      <w:r w:rsidRPr="001B3096">
        <w:rPr>
          <w:rFonts w:cs="Cordia New"/>
          <w:spacing w:val="-4"/>
          <w:sz w:val="26"/>
          <w:szCs w:val="26"/>
        </w:rPr>
        <w:t>has to</w:t>
      </w:r>
      <w:proofErr w:type="gramEnd"/>
      <w:r w:rsidRPr="001B3096">
        <w:rPr>
          <w:rFonts w:cs="Cordia New"/>
          <w:spacing w:val="-4"/>
          <w:sz w:val="26"/>
          <w:szCs w:val="26"/>
        </w:rPr>
        <w:t xml:space="preserve"> present the financial statements in </w:t>
      </w:r>
      <w:r w:rsidR="004E463D" w:rsidRPr="001B3096">
        <w:rPr>
          <w:rFonts w:cs="Cordia New"/>
          <w:spacing w:val="-4"/>
          <w:sz w:val="26"/>
          <w:szCs w:val="26"/>
        </w:rPr>
        <w:t>Baht</w:t>
      </w:r>
      <w:r w:rsidRPr="001B3096">
        <w:rPr>
          <w:rFonts w:cs="Cordia New"/>
          <w:spacing w:val="-4"/>
          <w:sz w:val="26"/>
          <w:szCs w:val="26"/>
        </w:rPr>
        <w:t xml:space="preserve"> that are converted from the US Dollar financial statements</w:t>
      </w:r>
      <w:r w:rsidRPr="001B3096">
        <w:rPr>
          <w:rFonts w:cs="Cordia New"/>
          <w:sz w:val="26"/>
          <w:szCs w:val="26"/>
        </w:rPr>
        <w:t xml:space="preserve"> by using the basis as described in Note </w:t>
      </w:r>
      <w:r w:rsidR="003C4C5F" w:rsidRPr="003C4C5F">
        <w:rPr>
          <w:rFonts w:cs="Cordia New"/>
          <w:sz w:val="26"/>
          <w:szCs w:val="26"/>
        </w:rPr>
        <w:t>5</w:t>
      </w:r>
      <w:r w:rsidRPr="001B3096">
        <w:rPr>
          <w:rFonts w:cs="Cordia New"/>
          <w:sz w:val="26"/>
          <w:szCs w:val="26"/>
        </w:rPr>
        <w:t>.</w:t>
      </w:r>
      <w:r w:rsidR="003C4C5F" w:rsidRPr="003C4C5F">
        <w:rPr>
          <w:rFonts w:cs="Cordia New"/>
          <w:sz w:val="26"/>
          <w:szCs w:val="26"/>
        </w:rPr>
        <w:t>3</w:t>
      </w:r>
      <w:r w:rsidRPr="001B3096">
        <w:rPr>
          <w:rFonts w:cs="Cordia New"/>
          <w:sz w:val="26"/>
          <w:szCs w:val="26"/>
        </w:rPr>
        <w:t xml:space="preserve"> c).</w:t>
      </w:r>
    </w:p>
    <w:p w14:paraId="3FE91C72" w14:textId="77777777" w:rsidR="00575CC8" w:rsidRPr="001B3096" w:rsidRDefault="00575CC8" w:rsidP="007A63DE">
      <w:pPr>
        <w:ind w:left="539"/>
        <w:jc w:val="thaiDistribute"/>
        <w:rPr>
          <w:rFonts w:cs="Cordia New"/>
          <w:sz w:val="22"/>
          <w:szCs w:val="22"/>
        </w:rPr>
      </w:pPr>
    </w:p>
    <w:p w14:paraId="093BBA4D" w14:textId="59E8D6CF" w:rsidR="003D17CD" w:rsidRPr="001B3096" w:rsidRDefault="003C4C5F" w:rsidP="007A63DE">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3D17CD" w:rsidRPr="001B3096">
        <w:rPr>
          <w:rFonts w:cs="Cordia New"/>
          <w:b/>
          <w:bCs/>
          <w:sz w:val="26"/>
          <w:szCs w:val="26"/>
          <w:u w:val="none"/>
          <w:lang w:val="en-US"/>
        </w:rPr>
        <w:t>.</w:t>
      </w:r>
      <w:r w:rsidRPr="003C4C5F">
        <w:rPr>
          <w:rFonts w:cs="Cordia New"/>
          <w:b/>
          <w:bCs/>
          <w:sz w:val="26"/>
          <w:szCs w:val="26"/>
          <w:u w:val="none"/>
          <w:lang w:val="en-GB"/>
        </w:rPr>
        <w:t>4</w:t>
      </w:r>
      <w:r w:rsidR="003D17CD" w:rsidRPr="001B3096">
        <w:rPr>
          <w:rFonts w:cs="Cordia New"/>
          <w:b/>
          <w:bCs/>
          <w:sz w:val="26"/>
          <w:szCs w:val="26"/>
          <w:u w:val="none"/>
          <w:lang w:val="en-US"/>
        </w:rPr>
        <w:tab/>
        <w:t>Trade</w:t>
      </w:r>
      <w:r w:rsidR="000F3E23" w:rsidRPr="001B3096">
        <w:rPr>
          <w:rFonts w:cs="Cordia New"/>
          <w:b/>
          <w:bCs/>
          <w:sz w:val="26"/>
          <w:szCs w:val="26"/>
          <w:u w:val="none"/>
          <w:lang w:val="en-GB"/>
        </w:rPr>
        <w:t xml:space="preserve"> </w:t>
      </w:r>
      <w:r w:rsidR="003D17CD" w:rsidRPr="001B3096">
        <w:rPr>
          <w:rFonts w:cs="Cordia New"/>
          <w:b/>
          <w:bCs/>
          <w:sz w:val="26"/>
          <w:szCs w:val="26"/>
          <w:u w:val="none"/>
          <w:lang w:val="en-US"/>
        </w:rPr>
        <w:t>receivable</w:t>
      </w:r>
      <w:r w:rsidR="000F3E23" w:rsidRPr="001B3096">
        <w:rPr>
          <w:rFonts w:cs="Cordia New"/>
          <w:b/>
          <w:bCs/>
          <w:sz w:val="26"/>
          <w:szCs w:val="26"/>
          <w:u w:val="none"/>
          <w:lang w:val="en-GB"/>
        </w:rPr>
        <w:t>s</w:t>
      </w:r>
      <w:r w:rsidR="003D17CD" w:rsidRPr="001B3096">
        <w:rPr>
          <w:rFonts w:cs="Cordia New"/>
          <w:b/>
          <w:bCs/>
          <w:sz w:val="26"/>
          <w:szCs w:val="26"/>
          <w:u w:val="none"/>
          <w:lang w:val="en-US"/>
        </w:rPr>
        <w:t xml:space="preserve"> </w:t>
      </w:r>
    </w:p>
    <w:p w14:paraId="5366D571" w14:textId="77777777" w:rsidR="003D17CD" w:rsidRPr="001B3096" w:rsidRDefault="003D17CD" w:rsidP="007A63DE">
      <w:pPr>
        <w:ind w:left="539"/>
        <w:jc w:val="thaiDistribute"/>
        <w:rPr>
          <w:rFonts w:cs="Cordia New"/>
          <w:sz w:val="22"/>
          <w:szCs w:val="22"/>
        </w:rPr>
      </w:pPr>
    </w:p>
    <w:p w14:paraId="2B17361B" w14:textId="1B33FC19" w:rsidR="003D17CD" w:rsidRPr="001B3096" w:rsidRDefault="003D17CD" w:rsidP="007A63DE">
      <w:pPr>
        <w:ind w:left="539"/>
        <w:jc w:val="thaiDistribute"/>
        <w:rPr>
          <w:rFonts w:cs="Cordia New"/>
          <w:sz w:val="26"/>
          <w:szCs w:val="26"/>
        </w:rPr>
      </w:pPr>
      <w:r w:rsidRPr="001B3096">
        <w:rPr>
          <w:rFonts w:cs="Cordia New"/>
          <w:sz w:val="26"/>
          <w:szCs w:val="26"/>
        </w:rPr>
        <w:t>Trade receivables are amounts due from customers for goods sold or service performed in the ordinary course of business. They are classified as current.</w:t>
      </w:r>
    </w:p>
    <w:p w14:paraId="34836C6C" w14:textId="6E028BCF" w:rsidR="003C148E" w:rsidRPr="001B3096" w:rsidRDefault="003C148E" w:rsidP="007A63DE">
      <w:pPr>
        <w:ind w:left="539"/>
        <w:jc w:val="thaiDistribute"/>
        <w:rPr>
          <w:rFonts w:cs="Cordia New"/>
          <w:sz w:val="22"/>
          <w:szCs w:val="22"/>
        </w:rPr>
      </w:pPr>
    </w:p>
    <w:p w14:paraId="30E33112" w14:textId="77777777" w:rsidR="003D17CD" w:rsidRPr="001B3096" w:rsidRDefault="003D17CD" w:rsidP="007A63DE">
      <w:pPr>
        <w:ind w:left="539"/>
        <w:jc w:val="thaiDistribute"/>
        <w:rPr>
          <w:rFonts w:cs="Cordia New"/>
          <w:sz w:val="26"/>
          <w:szCs w:val="26"/>
        </w:rPr>
      </w:pPr>
      <w:r w:rsidRPr="001B3096">
        <w:rPr>
          <w:rFonts w:cs="Cordia New"/>
          <w:sz w:val="26"/>
          <w:szCs w:val="26"/>
        </w:rPr>
        <w:t>Trade receivables are recognised initially at the amount of consideration that is unconditionally unless they contain significant financing components, when they are recognised at its present value. The Group holds the trade receivables with the objective to collect the contractual cash flows and therefore measures them subsequently at amortised cost.</w:t>
      </w:r>
    </w:p>
    <w:p w14:paraId="16DE3E1B" w14:textId="77777777" w:rsidR="003D17CD" w:rsidRPr="001B3096" w:rsidRDefault="003D17CD" w:rsidP="007A63DE">
      <w:pPr>
        <w:ind w:left="539"/>
        <w:jc w:val="thaiDistribute"/>
        <w:rPr>
          <w:rFonts w:cs="Cordia New"/>
          <w:sz w:val="22"/>
          <w:szCs w:val="22"/>
        </w:rPr>
      </w:pPr>
    </w:p>
    <w:p w14:paraId="34C9D62F" w14:textId="387F1C9B" w:rsidR="00423889" w:rsidRPr="001B3096" w:rsidRDefault="0063168E" w:rsidP="007A63DE">
      <w:pPr>
        <w:ind w:left="539"/>
        <w:jc w:val="thaiDistribute"/>
        <w:rPr>
          <w:rFonts w:cs="Cordia New"/>
          <w:sz w:val="26"/>
          <w:szCs w:val="26"/>
        </w:rPr>
      </w:pPr>
      <w:r w:rsidRPr="001B3096">
        <w:rPr>
          <w:rFonts w:cs="Cordia New"/>
          <w:sz w:val="26"/>
          <w:szCs w:val="26"/>
        </w:rPr>
        <w:t xml:space="preserve">The impairment of trade receivables has been disclosed in Note </w:t>
      </w:r>
      <w:r w:rsidR="003C4C5F" w:rsidRPr="003C4C5F">
        <w:rPr>
          <w:rFonts w:cs="Cordia New"/>
          <w:sz w:val="26"/>
          <w:szCs w:val="26"/>
        </w:rPr>
        <w:t>5</w:t>
      </w:r>
      <w:r w:rsidRPr="001B3096">
        <w:rPr>
          <w:rFonts w:cs="Cordia New"/>
          <w:sz w:val="26"/>
          <w:szCs w:val="26"/>
        </w:rPr>
        <w:t>.</w:t>
      </w:r>
      <w:r w:rsidR="005802DF" w:rsidRPr="005802DF">
        <w:rPr>
          <w:rFonts w:cs="Cordia New"/>
          <w:sz w:val="26"/>
          <w:szCs w:val="26"/>
        </w:rPr>
        <w:t>6</w:t>
      </w:r>
      <w:r w:rsidRPr="001B3096">
        <w:rPr>
          <w:rFonts w:cs="Cordia New"/>
          <w:sz w:val="26"/>
          <w:szCs w:val="26"/>
        </w:rPr>
        <w:t xml:space="preserve"> </w:t>
      </w:r>
      <w:r w:rsidR="00887FCB" w:rsidRPr="001B3096">
        <w:rPr>
          <w:rFonts w:cs="Cordia New"/>
          <w:sz w:val="26"/>
          <w:szCs w:val="26"/>
        </w:rPr>
        <w:t>c</w:t>
      </w:r>
      <w:r w:rsidRPr="001B3096">
        <w:rPr>
          <w:rFonts w:cs="Cordia New"/>
          <w:sz w:val="26"/>
          <w:szCs w:val="26"/>
        </w:rPr>
        <w:t>).</w:t>
      </w:r>
    </w:p>
    <w:p w14:paraId="03CA276B" w14:textId="77777777" w:rsidR="00423889" w:rsidRPr="001B3096" w:rsidRDefault="00423889" w:rsidP="007A63DE">
      <w:pPr>
        <w:ind w:left="539"/>
        <w:jc w:val="thaiDistribute"/>
        <w:rPr>
          <w:rFonts w:cs="Cordia New"/>
          <w:sz w:val="22"/>
          <w:szCs w:val="22"/>
        </w:rPr>
      </w:pPr>
    </w:p>
    <w:p w14:paraId="529B3303" w14:textId="624ECE6E" w:rsidR="00411D07" w:rsidRPr="001B3096" w:rsidRDefault="003C4C5F" w:rsidP="007A63DE">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411D07" w:rsidRPr="001B3096">
        <w:rPr>
          <w:rFonts w:cs="Cordia New"/>
          <w:b/>
          <w:bCs/>
          <w:sz w:val="26"/>
          <w:szCs w:val="26"/>
          <w:u w:val="none"/>
          <w:lang w:val="en-US"/>
        </w:rPr>
        <w:t>.</w:t>
      </w:r>
      <w:r w:rsidR="006C5056">
        <w:rPr>
          <w:rFonts w:cs="Cordia New"/>
          <w:b/>
          <w:bCs/>
          <w:sz w:val="26"/>
          <w:szCs w:val="26"/>
          <w:u w:val="none"/>
          <w:lang w:val="en-GB"/>
        </w:rPr>
        <w:t>5</w:t>
      </w:r>
      <w:r w:rsidR="00411D07" w:rsidRPr="001B3096">
        <w:rPr>
          <w:rFonts w:cs="Cordia New"/>
          <w:b/>
          <w:bCs/>
          <w:sz w:val="26"/>
          <w:szCs w:val="26"/>
          <w:u w:val="none"/>
          <w:lang w:val="en-US"/>
        </w:rPr>
        <w:tab/>
        <w:t>Inventories, spare parts and machinery supplies</w:t>
      </w:r>
    </w:p>
    <w:p w14:paraId="2700D14F" w14:textId="77777777" w:rsidR="00411D07" w:rsidRPr="001B3096" w:rsidRDefault="00411D07" w:rsidP="007A63DE">
      <w:pPr>
        <w:ind w:left="539"/>
        <w:jc w:val="thaiDistribute"/>
        <w:rPr>
          <w:rFonts w:cs="Cordia New"/>
          <w:sz w:val="22"/>
          <w:szCs w:val="22"/>
        </w:rPr>
      </w:pPr>
    </w:p>
    <w:p w14:paraId="656A87A8" w14:textId="77777777" w:rsidR="00411D07" w:rsidRPr="001B3096" w:rsidRDefault="00411D07" w:rsidP="007A63DE">
      <w:pPr>
        <w:ind w:firstLine="539"/>
        <w:jc w:val="thaiDistribute"/>
        <w:rPr>
          <w:rFonts w:eastAsia="Arial Unicode MS" w:cs="Cordia New"/>
          <w:i/>
          <w:iCs/>
          <w:sz w:val="26"/>
          <w:szCs w:val="26"/>
          <w:lang w:eastAsia="th-TH"/>
        </w:rPr>
      </w:pPr>
      <w:r w:rsidRPr="001B3096">
        <w:rPr>
          <w:rFonts w:eastAsia="Arial Unicode MS" w:cs="Cordia New"/>
          <w:i/>
          <w:iCs/>
          <w:sz w:val="26"/>
          <w:szCs w:val="26"/>
          <w:lang w:eastAsia="th-TH"/>
        </w:rPr>
        <w:t>Inventories</w:t>
      </w:r>
    </w:p>
    <w:p w14:paraId="42E32E91" w14:textId="77777777" w:rsidR="00411D07" w:rsidRPr="001B3096" w:rsidRDefault="00411D07" w:rsidP="007A63DE">
      <w:pPr>
        <w:ind w:left="539"/>
        <w:jc w:val="thaiDistribute"/>
        <w:rPr>
          <w:rFonts w:cs="Cordia New"/>
          <w:sz w:val="22"/>
          <w:szCs w:val="22"/>
        </w:rPr>
      </w:pPr>
    </w:p>
    <w:p w14:paraId="207E5827" w14:textId="318EAD6C" w:rsidR="00411D07" w:rsidRPr="001B3096" w:rsidRDefault="00411D07" w:rsidP="007A63DE">
      <w:pPr>
        <w:ind w:left="539"/>
        <w:jc w:val="thaiDistribute"/>
        <w:rPr>
          <w:rFonts w:cs="Cordia New"/>
          <w:sz w:val="26"/>
          <w:szCs w:val="26"/>
        </w:rPr>
      </w:pPr>
      <w:r w:rsidRPr="001B3096">
        <w:rPr>
          <w:rFonts w:cs="Cordia New"/>
          <w:sz w:val="26"/>
          <w:szCs w:val="26"/>
        </w:rPr>
        <w:t>Inventories consist of coal</w:t>
      </w:r>
      <w:r w:rsidR="00BF04DC" w:rsidRPr="001B3096">
        <w:rPr>
          <w:rFonts w:cs="Cordia New"/>
          <w:sz w:val="26"/>
          <w:szCs w:val="26"/>
          <w:lang w:val="en-US"/>
        </w:rPr>
        <w:t xml:space="preserve">, </w:t>
      </w:r>
      <w:r w:rsidRPr="001B3096">
        <w:rPr>
          <w:rFonts w:cs="Cordia New"/>
          <w:sz w:val="26"/>
          <w:szCs w:val="26"/>
        </w:rPr>
        <w:t xml:space="preserve">fuel </w:t>
      </w:r>
      <w:r w:rsidR="00BF04DC" w:rsidRPr="001B3096">
        <w:rPr>
          <w:rFonts w:cs="Cordia New"/>
          <w:sz w:val="26"/>
          <w:szCs w:val="26"/>
        </w:rPr>
        <w:t>and natural gas</w:t>
      </w:r>
      <w:r w:rsidRPr="001B3096">
        <w:rPr>
          <w:rFonts w:cs="Cordia New"/>
          <w:sz w:val="26"/>
          <w:szCs w:val="26"/>
        </w:rPr>
        <w:t xml:space="preserve"> are valued at the lower of cost or net realisable value. Cost is determined </w:t>
      </w:r>
      <w:r w:rsidR="000F3E23" w:rsidRPr="001B3096">
        <w:rPr>
          <w:rFonts w:cs="Cordia New"/>
          <w:sz w:val="26"/>
          <w:szCs w:val="26"/>
        </w:rPr>
        <w:t>by the</w:t>
      </w:r>
      <w:r w:rsidRPr="001B3096">
        <w:rPr>
          <w:rFonts w:cs="Cordia New"/>
          <w:sz w:val="26"/>
          <w:szCs w:val="26"/>
        </w:rPr>
        <w:t xml:space="preserve"> weighted average method.  The cost of coal comprises direct labour, other direct </w:t>
      </w:r>
      <w:r w:rsidR="00966A7A" w:rsidRPr="001B3096">
        <w:rPr>
          <w:rFonts w:cs="Cordia New"/>
          <w:sz w:val="26"/>
          <w:szCs w:val="26"/>
        </w:rPr>
        <w:t>costs,</w:t>
      </w:r>
      <w:r w:rsidRPr="001B3096">
        <w:rPr>
          <w:rFonts w:cs="Cordia New"/>
          <w:sz w:val="26"/>
          <w:szCs w:val="26"/>
        </w:rPr>
        <w:t xml:space="preserve"> and related production overhead. The cost of fuel </w:t>
      </w:r>
      <w:r w:rsidR="00BF04DC" w:rsidRPr="001B3096">
        <w:rPr>
          <w:rFonts w:cs="Cordia New"/>
          <w:sz w:val="26"/>
          <w:szCs w:val="26"/>
        </w:rPr>
        <w:t xml:space="preserve">and natural gas </w:t>
      </w:r>
      <w:r w:rsidRPr="001B3096">
        <w:rPr>
          <w:rFonts w:cs="Cordia New"/>
          <w:sz w:val="26"/>
          <w:szCs w:val="26"/>
        </w:rPr>
        <w:t>comprises both the purchase price and costs directly attributable to the acquisition of fuel</w:t>
      </w:r>
      <w:r w:rsidR="00BF04DC" w:rsidRPr="001B3096">
        <w:rPr>
          <w:rFonts w:cs="Cordia New"/>
          <w:sz w:val="26"/>
          <w:szCs w:val="26"/>
        </w:rPr>
        <w:t xml:space="preserve"> and natural gas</w:t>
      </w:r>
      <w:r w:rsidRPr="001B3096">
        <w:rPr>
          <w:rFonts w:cs="Cordia New"/>
          <w:sz w:val="26"/>
          <w:szCs w:val="26"/>
        </w:rPr>
        <w:t>.</w:t>
      </w:r>
    </w:p>
    <w:p w14:paraId="11593C4A" w14:textId="77777777" w:rsidR="007A63DE" w:rsidRPr="001B3096" w:rsidRDefault="007A63DE" w:rsidP="007A63DE">
      <w:pPr>
        <w:ind w:left="539"/>
        <w:jc w:val="thaiDistribute"/>
        <w:rPr>
          <w:rFonts w:cs="Cordia New"/>
          <w:sz w:val="22"/>
          <w:szCs w:val="22"/>
        </w:rPr>
      </w:pPr>
    </w:p>
    <w:p w14:paraId="288BCA9E" w14:textId="552F443A" w:rsidR="00411D07" w:rsidRPr="001B3096" w:rsidRDefault="00411D07" w:rsidP="007A63DE">
      <w:pPr>
        <w:ind w:left="539"/>
        <w:jc w:val="thaiDistribute"/>
        <w:rPr>
          <w:rFonts w:cs="Cordia New"/>
          <w:sz w:val="26"/>
          <w:szCs w:val="26"/>
          <w:cs/>
        </w:rPr>
      </w:pPr>
      <w:r w:rsidRPr="001B3096">
        <w:rPr>
          <w:rFonts w:cs="Cordia New"/>
          <w:sz w:val="26"/>
          <w:szCs w:val="26"/>
        </w:rPr>
        <w:t xml:space="preserve">Net realisable value is the estimate of the selling price in the ordinary course of business, less the costs of completion and selling expenses.  The Group recognises allowance for slow-moving of coal and fuel based on a specific case. </w:t>
      </w:r>
    </w:p>
    <w:p w14:paraId="15E8D516" w14:textId="276AA6D8" w:rsidR="007A63DE" w:rsidRPr="001B3096" w:rsidRDefault="007A63DE">
      <w:pPr>
        <w:spacing w:after="160" w:line="259" w:lineRule="auto"/>
        <w:rPr>
          <w:rFonts w:cs="Cordia New"/>
          <w:sz w:val="26"/>
          <w:szCs w:val="26"/>
        </w:rPr>
      </w:pPr>
      <w:r w:rsidRPr="001B3096">
        <w:rPr>
          <w:rFonts w:cs="Cordia New"/>
          <w:sz w:val="26"/>
          <w:szCs w:val="26"/>
        </w:rPr>
        <w:br w:type="page"/>
      </w:r>
    </w:p>
    <w:p w14:paraId="20435D9F" w14:textId="77777777" w:rsidR="00411D07" w:rsidRPr="001B3096" w:rsidRDefault="00411D07" w:rsidP="007A63DE">
      <w:pPr>
        <w:ind w:firstLine="539"/>
        <w:jc w:val="thaiDistribute"/>
        <w:rPr>
          <w:rFonts w:eastAsia="Arial Unicode MS" w:cs="Cordia New"/>
          <w:i/>
          <w:iCs/>
          <w:sz w:val="26"/>
          <w:szCs w:val="26"/>
          <w:lang w:eastAsia="th-TH"/>
        </w:rPr>
      </w:pPr>
      <w:r w:rsidRPr="001B3096">
        <w:rPr>
          <w:rFonts w:eastAsia="Arial Unicode MS" w:cs="Cordia New"/>
          <w:i/>
          <w:iCs/>
          <w:sz w:val="26"/>
          <w:szCs w:val="26"/>
          <w:lang w:eastAsia="th-TH"/>
        </w:rPr>
        <w:lastRenderedPageBreak/>
        <w:t>Spare parts and machinery supplies</w:t>
      </w:r>
    </w:p>
    <w:p w14:paraId="536B722E" w14:textId="77777777" w:rsidR="00411D07" w:rsidRPr="001B3096" w:rsidRDefault="00411D07" w:rsidP="007A63DE">
      <w:pPr>
        <w:ind w:left="539"/>
        <w:jc w:val="thaiDistribute"/>
        <w:rPr>
          <w:rFonts w:cs="Cordia New"/>
          <w:sz w:val="26"/>
          <w:szCs w:val="26"/>
        </w:rPr>
      </w:pPr>
    </w:p>
    <w:p w14:paraId="5C082B3F" w14:textId="2D866A94" w:rsidR="00411D07" w:rsidRPr="001B3096" w:rsidRDefault="00411D07" w:rsidP="007A63DE">
      <w:pPr>
        <w:ind w:left="539"/>
        <w:jc w:val="thaiDistribute"/>
        <w:rPr>
          <w:rFonts w:cs="Cordia New"/>
          <w:sz w:val="26"/>
          <w:szCs w:val="26"/>
        </w:rPr>
      </w:pPr>
      <w:r w:rsidRPr="001B3096">
        <w:rPr>
          <w:rFonts w:cs="Cordia New"/>
          <w:sz w:val="26"/>
          <w:szCs w:val="26"/>
        </w:rPr>
        <w:t xml:space="preserve">Spare parts and machinery supplies are stated at cost less allowance for obsolescence, slow-moving and defective.  Cost is determined on a weighted average method. The cost of purchase comprises both the purchase price and costs directly attributable to the acquisition of spare parts and machinery supplies, such as import duties and transportation charge, less all attributable discounts, </w:t>
      </w:r>
      <w:r w:rsidR="00966A7A" w:rsidRPr="001B3096">
        <w:rPr>
          <w:rFonts w:cs="Cordia New"/>
          <w:sz w:val="26"/>
          <w:szCs w:val="26"/>
        </w:rPr>
        <w:t>allowances,</w:t>
      </w:r>
      <w:r w:rsidRPr="001B3096">
        <w:rPr>
          <w:rFonts w:cs="Cordia New"/>
          <w:sz w:val="26"/>
          <w:szCs w:val="26"/>
        </w:rPr>
        <w:t xml:space="preserve"> or rebates.  Spare parts and machinery supplies are charged to production costs in the period in which they are used.</w:t>
      </w:r>
    </w:p>
    <w:p w14:paraId="406FF63D" w14:textId="77777777" w:rsidR="00411D07" w:rsidRPr="001B3096" w:rsidRDefault="00411D07" w:rsidP="007A63DE">
      <w:pPr>
        <w:ind w:left="539"/>
        <w:jc w:val="thaiDistribute"/>
        <w:rPr>
          <w:rFonts w:cs="Cordia New"/>
          <w:sz w:val="26"/>
          <w:szCs w:val="26"/>
        </w:rPr>
      </w:pPr>
    </w:p>
    <w:p w14:paraId="224660A6" w14:textId="7A5FB8D5" w:rsidR="001F3DDA" w:rsidRPr="001B3096" w:rsidRDefault="00411D07" w:rsidP="007A63DE">
      <w:pPr>
        <w:ind w:left="539"/>
        <w:jc w:val="thaiDistribute"/>
        <w:rPr>
          <w:rFonts w:cs="Cordia New"/>
          <w:sz w:val="26"/>
          <w:szCs w:val="26"/>
        </w:rPr>
      </w:pPr>
      <w:r w:rsidRPr="001B3096">
        <w:rPr>
          <w:rFonts w:cs="Cordia New"/>
          <w:sz w:val="26"/>
          <w:szCs w:val="26"/>
        </w:rPr>
        <w:t xml:space="preserve">Allowance is made for obsolete, </w:t>
      </w:r>
      <w:r w:rsidR="00966A7A" w:rsidRPr="001B3096">
        <w:rPr>
          <w:rFonts w:cs="Cordia New"/>
          <w:sz w:val="26"/>
          <w:szCs w:val="26"/>
        </w:rPr>
        <w:t>slow-moving,</w:t>
      </w:r>
      <w:r w:rsidRPr="001B3096">
        <w:rPr>
          <w:rFonts w:cs="Cordia New"/>
          <w:sz w:val="26"/>
          <w:szCs w:val="26"/>
        </w:rPr>
        <w:t xml:space="preserve"> and defective spare parts and machinery supplies on a specific case.</w:t>
      </w:r>
    </w:p>
    <w:p w14:paraId="4542B4D2" w14:textId="24367829" w:rsidR="001F3DDA" w:rsidRPr="001B3096" w:rsidRDefault="001F3DDA" w:rsidP="007A63DE">
      <w:pPr>
        <w:rPr>
          <w:rFonts w:cs="Cordia New"/>
          <w:sz w:val="26"/>
          <w:szCs w:val="26"/>
        </w:rPr>
      </w:pPr>
    </w:p>
    <w:p w14:paraId="1C0FBF7D" w14:textId="69374821" w:rsidR="00966A7A" w:rsidRPr="001B3096" w:rsidRDefault="003C4C5F" w:rsidP="007A63DE">
      <w:pPr>
        <w:pStyle w:val="Heading2"/>
        <w:tabs>
          <w:tab w:val="clear" w:pos="360"/>
          <w:tab w:val="left" w:pos="539"/>
        </w:tabs>
        <w:ind w:left="0" w:firstLine="0"/>
        <w:jc w:val="thaiDistribute"/>
        <w:rPr>
          <w:rFonts w:cs="Cordia New"/>
          <w:b/>
          <w:bCs/>
          <w:sz w:val="26"/>
          <w:szCs w:val="26"/>
          <w:u w:val="none"/>
          <w:lang w:val="en-US"/>
        </w:rPr>
      </w:pPr>
      <w:bookmarkStart w:id="6" w:name="_Toc48736019"/>
      <w:r w:rsidRPr="003C4C5F">
        <w:rPr>
          <w:rFonts w:cs="Cordia New"/>
          <w:b/>
          <w:bCs/>
          <w:sz w:val="26"/>
          <w:szCs w:val="26"/>
          <w:u w:val="none"/>
          <w:lang w:val="en-GB"/>
        </w:rPr>
        <w:t>5</w:t>
      </w:r>
      <w:r w:rsidR="00966A7A" w:rsidRPr="001B3096">
        <w:rPr>
          <w:rFonts w:cs="Cordia New"/>
          <w:b/>
          <w:bCs/>
          <w:sz w:val="26"/>
          <w:szCs w:val="26"/>
          <w:u w:val="none"/>
          <w:lang w:val="en-US"/>
        </w:rPr>
        <w:t>.</w:t>
      </w:r>
      <w:r w:rsidR="005802DF" w:rsidRPr="005802DF">
        <w:rPr>
          <w:rFonts w:cs="Cordia New"/>
          <w:b/>
          <w:bCs/>
          <w:sz w:val="26"/>
          <w:szCs w:val="26"/>
          <w:u w:val="none"/>
          <w:lang w:val="en-GB"/>
        </w:rPr>
        <w:t>6</w:t>
      </w:r>
      <w:r w:rsidR="00966A7A" w:rsidRPr="001B3096">
        <w:rPr>
          <w:rFonts w:cs="Cordia New"/>
          <w:b/>
          <w:bCs/>
          <w:sz w:val="26"/>
          <w:szCs w:val="26"/>
          <w:u w:val="none"/>
          <w:lang w:val="en-US"/>
        </w:rPr>
        <w:tab/>
        <w:t>Financial asset</w:t>
      </w:r>
      <w:bookmarkEnd w:id="6"/>
      <w:r w:rsidR="00966A7A" w:rsidRPr="001B3096">
        <w:rPr>
          <w:rFonts w:cs="Cordia New"/>
          <w:b/>
          <w:bCs/>
          <w:sz w:val="26"/>
          <w:szCs w:val="26"/>
          <w:u w:val="none"/>
          <w:lang w:val="en-US"/>
        </w:rPr>
        <w:t>s</w:t>
      </w:r>
    </w:p>
    <w:p w14:paraId="2331DD80" w14:textId="77777777" w:rsidR="00966A7A" w:rsidRPr="001B3096" w:rsidRDefault="00966A7A" w:rsidP="007A63DE">
      <w:pPr>
        <w:jc w:val="thaiDistribute"/>
        <w:rPr>
          <w:rFonts w:cs="Cordia New"/>
          <w:sz w:val="26"/>
          <w:szCs w:val="26"/>
        </w:rPr>
      </w:pPr>
    </w:p>
    <w:p w14:paraId="4656436F" w14:textId="615AC7E1" w:rsidR="00B800CB" w:rsidRPr="001B3096" w:rsidRDefault="00B800CB" w:rsidP="007A63DE">
      <w:pPr>
        <w:numPr>
          <w:ilvl w:val="0"/>
          <w:numId w:val="7"/>
        </w:numPr>
        <w:ind w:left="539" w:hanging="539"/>
        <w:jc w:val="thaiDistribute"/>
        <w:rPr>
          <w:rFonts w:eastAsia="Arial Unicode MS" w:cs="Cordia New"/>
          <w:b/>
          <w:bCs/>
          <w:sz w:val="26"/>
          <w:szCs w:val="26"/>
          <w:lang w:eastAsia="th-TH"/>
        </w:rPr>
      </w:pPr>
      <w:r w:rsidRPr="001B3096">
        <w:rPr>
          <w:rFonts w:eastAsia="Arial Unicode MS" w:cs="Cordia New"/>
          <w:b/>
          <w:bCs/>
          <w:sz w:val="26"/>
          <w:szCs w:val="26"/>
          <w:lang w:eastAsia="th-TH"/>
        </w:rPr>
        <w:t>Recognition and derecognition</w:t>
      </w:r>
    </w:p>
    <w:p w14:paraId="60B56437" w14:textId="77777777" w:rsidR="00966A7A" w:rsidRPr="001B3096" w:rsidRDefault="00966A7A" w:rsidP="007A63DE">
      <w:pPr>
        <w:ind w:left="539"/>
        <w:jc w:val="thaiDistribute"/>
        <w:rPr>
          <w:rFonts w:cs="Cordia New"/>
          <w:sz w:val="26"/>
          <w:szCs w:val="26"/>
        </w:rPr>
      </w:pPr>
    </w:p>
    <w:p w14:paraId="351A2E3E" w14:textId="77777777" w:rsidR="003B0F55" w:rsidRPr="001B3096" w:rsidRDefault="00723007" w:rsidP="007A63DE">
      <w:pPr>
        <w:pStyle w:val="NoSpacing"/>
        <w:ind w:left="539"/>
        <w:jc w:val="both"/>
        <w:rPr>
          <w:rFonts w:ascii="Cordia New" w:eastAsia="MS Mincho" w:hAnsi="Cordia New" w:cs="Cordia New"/>
          <w:color w:val="auto"/>
          <w:sz w:val="26"/>
          <w:szCs w:val="26"/>
          <w:lang w:val="en-GB"/>
        </w:rPr>
      </w:pPr>
      <w:r w:rsidRPr="001B3096">
        <w:rPr>
          <w:rFonts w:ascii="Cordia New" w:eastAsia="MS Mincho" w:hAnsi="Cordia New" w:cs="Cordia New"/>
          <w:color w:val="auto"/>
          <w:sz w:val="26"/>
          <w:szCs w:val="26"/>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FE89727" w14:textId="77777777" w:rsidR="003B0F55" w:rsidRPr="001B3096" w:rsidRDefault="003B0F55" w:rsidP="007A63DE">
      <w:pPr>
        <w:pStyle w:val="NoSpacing"/>
        <w:ind w:left="539"/>
        <w:jc w:val="both"/>
        <w:rPr>
          <w:rFonts w:ascii="Cordia New" w:eastAsia="MS Mincho" w:hAnsi="Cordia New" w:cs="Cordia New"/>
          <w:color w:val="auto"/>
          <w:sz w:val="26"/>
          <w:szCs w:val="26"/>
          <w:lang w:val="en-GB"/>
        </w:rPr>
      </w:pPr>
    </w:p>
    <w:p w14:paraId="4ACAD40C" w14:textId="486CC5AF" w:rsidR="00723007" w:rsidRPr="001B3096" w:rsidRDefault="00723007" w:rsidP="007A63DE">
      <w:pPr>
        <w:pStyle w:val="NoSpacing"/>
        <w:ind w:left="539"/>
        <w:jc w:val="both"/>
        <w:rPr>
          <w:rFonts w:ascii="Cordia New" w:eastAsia="MS Mincho" w:hAnsi="Cordia New" w:cs="Cordia New"/>
          <w:color w:val="auto"/>
          <w:sz w:val="26"/>
          <w:szCs w:val="26"/>
          <w:lang w:val="en-GB"/>
        </w:rPr>
      </w:pPr>
      <w:r w:rsidRPr="001B3096">
        <w:rPr>
          <w:rFonts w:ascii="Cordia New" w:eastAsia="MS Mincho" w:hAnsi="Cordia New" w:cs="Cordia New"/>
          <w:color w:val="auto"/>
          <w:sz w:val="26"/>
          <w:szCs w:val="26"/>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49FFBCE" w14:textId="16BE6971" w:rsidR="00723007" w:rsidRPr="001B3096" w:rsidRDefault="00723007" w:rsidP="007A63DE">
      <w:pPr>
        <w:ind w:left="539"/>
        <w:jc w:val="thaiDistribute"/>
        <w:rPr>
          <w:rFonts w:cs="Cordia New"/>
          <w:sz w:val="26"/>
          <w:szCs w:val="26"/>
        </w:rPr>
      </w:pPr>
    </w:p>
    <w:p w14:paraId="316D136F" w14:textId="40E90A72" w:rsidR="00851B61" w:rsidRPr="001B3096" w:rsidRDefault="00851B61" w:rsidP="007A63DE">
      <w:pPr>
        <w:numPr>
          <w:ilvl w:val="0"/>
          <w:numId w:val="7"/>
        </w:numPr>
        <w:ind w:left="539" w:hanging="539"/>
        <w:jc w:val="thaiDistribute"/>
        <w:rPr>
          <w:rFonts w:eastAsia="Arial Unicode MS" w:cs="Cordia New"/>
          <w:b/>
          <w:bCs/>
          <w:sz w:val="26"/>
          <w:szCs w:val="26"/>
          <w:lang w:eastAsia="th-TH"/>
        </w:rPr>
      </w:pPr>
      <w:r w:rsidRPr="001B3096">
        <w:rPr>
          <w:rFonts w:eastAsia="Arial Unicode MS" w:cs="Cordia New"/>
          <w:b/>
          <w:bCs/>
          <w:sz w:val="26"/>
          <w:szCs w:val="26"/>
          <w:lang w:eastAsia="th-TH"/>
        </w:rPr>
        <w:t>Classification and measurement</w:t>
      </w:r>
    </w:p>
    <w:p w14:paraId="613B0CF6" w14:textId="77777777" w:rsidR="00851B61" w:rsidRPr="001B3096" w:rsidRDefault="00851B61" w:rsidP="007A63DE">
      <w:pPr>
        <w:ind w:left="539"/>
        <w:jc w:val="thaiDistribute"/>
        <w:rPr>
          <w:rFonts w:cs="Cordia New"/>
          <w:sz w:val="26"/>
          <w:szCs w:val="26"/>
        </w:rPr>
      </w:pPr>
    </w:p>
    <w:p w14:paraId="43FC5CD8" w14:textId="77777777" w:rsidR="00D7397D" w:rsidRPr="001B3096" w:rsidRDefault="00D7397D" w:rsidP="007A63DE">
      <w:pPr>
        <w:ind w:left="539"/>
        <w:jc w:val="thaiDistribute"/>
        <w:rPr>
          <w:rFonts w:cs="Cordia New"/>
          <w:i/>
          <w:iCs/>
          <w:sz w:val="26"/>
          <w:szCs w:val="26"/>
        </w:rPr>
      </w:pPr>
      <w:r w:rsidRPr="001B3096">
        <w:rPr>
          <w:rFonts w:cs="Cordia New"/>
          <w:i/>
          <w:iCs/>
          <w:sz w:val="26"/>
          <w:szCs w:val="26"/>
        </w:rPr>
        <w:t>Debt instruments</w:t>
      </w:r>
    </w:p>
    <w:p w14:paraId="2B890E75" w14:textId="77777777" w:rsidR="00D7397D" w:rsidRPr="001B3096" w:rsidRDefault="00D7397D" w:rsidP="007A63DE">
      <w:pPr>
        <w:ind w:left="539"/>
        <w:jc w:val="thaiDistribute"/>
        <w:rPr>
          <w:rFonts w:cs="Cordia New"/>
          <w:sz w:val="26"/>
          <w:szCs w:val="26"/>
        </w:rPr>
      </w:pPr>
    </w:p>
    <w:p w14:paraId="0AB84F5C" w14:textId="7A33E750" w:rsidR="00966A7A" w:rsidRPr="001B3096" w:rsidRDefault="00966A7A" w:rsidP="007A63DE">
      <w:pPr>
        <w:ind w:left="539"/>
        <w:jc w:val="thaiDistribute"/>
        <w:rPr>
          <w:rFonts w:cs="Cordia New"/>
          <w:sz w:val="26"/>
          <w:szCs w:val="26"/>
        </w:rPr>
      </w:pPr>
      <w:r w:rsidRPr="001B3096">
        <w:rPr>
          <w:rFonts w:cs="Cordia New"/>
          <w:sz w:val="26"/>
          <w:szCs w:val="26"/>
        </w:rPr>
        <w:t xml:space="preserve">The Group classifies its debt instrument financial assets depending on </w:t>
      </w:r>
      <w:proofErr w:type="spellStart"/>
      <w:r w:rsidRPr="001B3096">
        <w:rPr>
          <w:rFonts w:cs="Cordia New"/>
          <w:sz w:val="26"/>
          <w:szCs w:val="26"/>
        </w:rPr>
        <w:t>i</w:t>
      </w:r>
      <w:proofErr w:type="spellEnd"/>
      <w:r w:rsidRPr="001B3096">
        <w:rPr>
          <w:rFonts w:cs="Cordia New"/>
          <w:sz w:val="26"/>
          <w:szCs w:val="26"/>
        </w:rPr>
        <w:t xml:space="preserve">) business model for managing the asset and ii) the cash flow characteristics of the asset whether they represent solely payments of principal and interest (SPPI). </w:t>
      </w:r>
    </w:p>
    <w:p w14:paraId="7462C8CA" w14:textId="77777777" w:rsidR="00893755" w:rsidRPr="001B3096" w:rsidRDefault="00893755" w:rsidP="007A63DE">
      <w:pPr>
        <w:ind w:left="539"/>
        <w:jc w:val="thaiDistribute"/>
        <w:rPr>
          <w:rFonts w:cs="Cordia New"/>
          <w:sz w:val="26"/>
          <w:szCs w:val="26"/>
        </w:rPr>
      </w:pPr>
    </w:p>
    <w:p w14:paraId="168DF52C" w14:textId="66A08E61" w:rsidR="001F5280" w:rsidRPr="001B3096" w:rsidRDefault="001F5280" w:rsidP="007A63DE">
      <w:pPr>
        <w:ind w:left="539"/>
        <w:jc w:val="thaiDistribute"/>
        <w:rPr>
          <w:rFonts w:cs="Cordia New"/>
          <w:sz w:val="26"/>
          <w:szCs w:val="26"/>
        </w:rPr>
      </w:pPr>
      <w:r w:rsidRPr="001B3096">
        <w:rPr>
          <w:rFonts w:cs="Cordia New"/>
          <w:sz w:val="26"/>
          <w:szCs w:val="26"/>
        </w:rPr>
        <w:t>Financial assets with embedded derivatives are considered in their entirety when determining whether the cash flows are solely payment of principal and interest (SPPI).</w:t>
      </w:r>
    </w:p>
    <w:p w14:paraId="1626C895" w14:textId="77256016" w:rsidR="007A63DE" w:rsidRPr="001B3096" w:rsidRDefault="007A63DE" w:rsidP="007A63DE">
      <w:pPr>
        <w:rPr>
          <w:rFonts w:cs="Cordia New"/>
          <w:sz w:val="26"/>
          <w:szCs w:val="26"/>
        </w:rPr>
      </w:pPr>
      <w:r w:rsidRPr="001B3096">
        <w:rPr>
          <w:rFonts w:cs="Cordia New"/>
          <w:sz w:val="26"/>
          <w:szCs w:val="26"/>
        </w:rPr>
        <w:br w:type="page"/>
      </w:r>
    </w:p>
    <w:p w14:paraId="13957485" w14:textId="49C2AF5D" w:rsidR="00C51242" w:rsidRPr="001B3096" w:rsidRDefault="00C51242" w:rsidP="00887FCB">
      <w:pPr>
        <w:ind w:left="539"/>
        <w:jc w:val="thaiDistribute"/>
        <w:rPr>
          <w:rFonts w:cs="Cordia New"/>
          <w:sz w:val="26"/>
          <w:szCs w:val="26"/>
        </w:rPr>
      </w:pPr>
      <w:r w:rsidRPr="001B3096">
        <w:rPr>
          <w:rFonts w:cs="Cordia New"/>
          <w:sz w:val="26"/>
          <w:szCs w:val="26"/>
        </w:rPr>
        <w:lastRenderedPageBreak/>
        <w:t>There are three measurement categories into which the Group classifies its debt instruments:</w:t>
      </w:r>
    </w:p>
    <w:p w14:paraId="4AF24E2C" w14:textId="7AF1ED88" w:rsidR="00C51242" w:rsidRPr="001B3096" w:rsidRDefault="00C51242">
      <w:pPr>
        <w:numPr>
          <w:ilvl w:val="0"/>
          <w:numId w:val="14"/>
        </w:numPr>
        <w:ind w:left="896" w:hanging="357"/>
        <w:jc w:val="thaiDistribute"/>
        <w:rPr>
          <w:rFonts w:cs="Cordia New"/>
          <w:sz w:val="26"/>
          <w:szCs w:val="26"/>
        </w:rPr>
      </w:pPr>
      <w:r w:rsidRPr="001B3096">
        <w:rPr>
          <w:rFonts w:cs="Cordia New"/>
          <w:sz w:val="26"/>
          <w:szCs w:val="26"/>
        </w:rPr>
        <w:t xml:space="preserve">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w:t>
      </w:r>
      <w:r w:rsidRPr="001B3096">
        <w:rPr>
          <w:rFonts w:cs="Cordia New"/>
          <w:spacing w:val="-2"/>
          <w:sz w:val="26"/>
          <w:szCs w:val="26"/>
        </w:rPr>
        <w:t xml:space="preserve">derecognition is recognised directly in profit or loss. Impairment expenses are </w:t>
      </w:r>
      <w:r w:rsidR="000B7CBB" w:rsidRPr="001B3096">
        <w:rPr>
          <w:rFonts w:cs="Cordia New"/>
          <w:spacing w:val="-2"/>
          <w:sz w:val="26"/>
          <w:szCs w:val="26"/>
        </w:rPr>
        <w:t xml:space="preserve">presented </w:t>
      </w:r>
      <w:r w:rsidR="000B7CBB" w:rsidRPr="001B3096">
        <w:rPr>
          <w:rFonts w:cs="Cordia New"/>
          <w:sz w:val="26"/>
          <w:szCs w:val="26"/>
        </w:rPr>
        <w:t>separately in the statement of comprehensive income.</w:t>
      </w:r>
    </w:p>
    <w:p w14:paraId="5DD66F9D" w14:textId="77777777" w:rsidR="000B7CBB" w:rsidRPr="001B3096" w:rsidRDefault="000B7CBB" w:rsidP="000B7CBB">
      <w:pPr>
        <w:ind w:left="896"/>
        <w:jc w:val="thaiDistribute"/>
        <w:rPr>
          <w:rFonts w:cs="Cordia New"/>
          <w:sz w:val="22"/>
          <w:szCs w:val="22"/>
        </w:rPr>
      </w:pPr>
    </w:p>
    <w:p w14:paraId="128F3E5A" w14:textId="347C0A35" w:rsidR="002C1E06" w:rsidRPr="001B3096" w:rsidRDefault="001B00BE" w:rsidP="000B7CBB">
      <w:pPr>
        <w:numPr>
          <w:ilvl w:val="0"/>
          <w:numId w:val="14"/>
        </w:numPr>
        <w:ind w:left="896" w:hanging="357"/>
        <w:jc w:val="thaiDistribute"/>
        <w:rPr>
          <w:rFonts w:cs="Cordia New"/>
          <w:sz w:val="26"/>
          <w:szCs w:val="26"/>
        </w:rPr>
      </w:pPr>
      <w:r w:rsidRPr="001B3096">
        <w:rPr>
          <w:rFonts w:cs="Cordia New"/>
          <w:sz w:val="26"/>
          <w:szCs w:val="26"/>
        </w:rPr>
        <w:t xml:space="preserve">Fair value through other comprehensive income (FVOCI): Financial assets that are held for </w:t>
      </w:r>
      <w:proofErr w:type="spellStart"/>
      <w:r w:rsidRPr="001B3096">
        <w:rPr>
          <w:rFonts w:cs="Cordia New"/>
          <w:sz w:val="26"/>
          <w:szCs w:val="26"/>
        </w:rPr>
        <w:t>i</w:t>
      </w:r>
      <w:proofErr w:type="spellEnd"/>
      <w:r w:rsidRPr="001B3096">
        <w:rPr>
          <w:rFonts w:cs="Cordia New"/>
          <w:sz w:val="26"/>
          <w:szCs w:val="26"/>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3C4C5F" w:rsidRPr="003C4C5F">
        <w:rPr>
          <w:rFonts w:cs="Cordia New"/>
          <w:sz w:val="26"/>
          <w:szCs w:val="26"/>
        </w:rPr>
        <w:t>1</w:t>
      </w:r>
      <w:r w:rsidRPr="001B3096">
        <w:rPr>
          <w:rFonts w:cs="Cordia New"/>
          <w:sz w:val="26"/>
          <w:szCs w:val="26"/>
        </w:rPr>
        <w:t xml:space="preserve">) the recognition of impairment losses/reversal of impairment, </w:t>
      </w:r>
      <w:r w:rsidR="006D1AA6" w:rsidRPr="001B3096">
        <w:rPr>
          <w:rFonts w:cs="Cordia New"/>
          <w:sz w:val="26"/>
          <w:szCs w:val="26"/>
        </w:rPr>
        <w:br/>
      </w:r>
      <w:r w:rsidR="003C4C5F" w:rsidRPr="003C4C5F">
        <w:rPr>
          <w:rFonts w:cs="Cordia New"/>
          <w:sz w:val="26"/>
          <w:szCs w:val="26"/>
        </w:rPr>
        <w:t>2</w:t>
      </w:r>
      <w:r w:rsidR="006D1AA6" w:rsidRPr="001B3096">
        <w:rPr>
          <w:rFonts w:cs="Cordia New"/>
          <w:sz w:val="26"/>
          <w:szCs w:val="26"/>
        </w:rPr>
        <w:t xml:space="preserve">) </w:t>
      </w:r>
      <w:r w:rsidRPr="001B3096">
        <w:rPr>
          <w:rFonts w:cs="Cordia New"/>
          <w:sz w:val="26"/>
          <w:szCs w:val="26"/>
        </w:rPr>
        <w:t xml:space="preserve">interest income using the effective interest method, and </w:t>
      </w:r>
      <w:r w:rsidR="003C4C5F" w:rsidRPr="003C4C5F">
        <w:rPr>
          <w:rFonts w:cs="Cordia New"/>
          <w:sz w:val="26"/>
          <w:szCs w:val="26"/>
        </w:rPr>
        <w:t>3</w:t>
      </w:r>
      <w:r w:rsidR="006D1AA6" w:rsidRPr="001B3096">
        <w:rPr>
          <w:rFonts w:cs="Cordia New"/>
          <w:sz w:val="26"/>
          <w:szCs w:val="26"/>
        </w:rPr>
        <w:t xml:space="preserve">) </w:t>
      </w:r>
      <w:r w:rsidRPr="001B3096">
        <w:rPr>
          <w:rFonts w:cs="Cordia New"/>
          <w:sz w:val="26"/>
          <w:szCs w:val="26"/>
        </w:rPr>
        <w:t xml:space="preserve">foreign exchange gains and losses which are recognised in profit or loss. When the financial assets </w:t>
      </w:r>
      <w:proofErr w:type="gramStart"/>
      <w:r w:rsidRPr="001B3096">
        <w:rPr>
          <w:rFonts w:cs="Cordia New"/>
          <w:sz w:val="26"/>
          <w:szCs w:val="26"/>
        </w:rPr>
        <w:t>is</w:t>
      </w:r>
      <w:proofErr w:type="gramEnd"/>
      <w:r w:rsidRPr="001B3096">
        <w:rPr>
          <w:rFonts w:cs="Cordia New"/>
          <w:sz w:val="26"/>
          <w:szCs w:val="26"/>
        </w:rPr>
        <w:t xml:space="preserve"> derecognised, the cumulative gain or loss previously recognised in OCI is reclassified from equity to profit or loss and recognised in other gains</w:t>
      </w:r>
      <w:r w:rsidR="00B54B71" w:rsidRPr="001B3096">
        <w:rPr>
          <w:rFonts w:cs="Cordia New"/>
          <w:sz w:val="26"/>
          <w:szCs w:val="26"/>
        </w:rPr>
        <w:t xml:space="preserve"> </w:t>
      </w:r>
      <w:r w:rsidRPr="001B3096">
        <w:rPr>
          <w:rFonts w:cs="Cordia New"/>
          <w:sz w:val="26"/>
          <w:szCs w:val="26"/>
        </w:rPr>
        <w:t xml:space="preserve">(losses). Interest income is included in </w:t>
      </w:r>
      <w:r w:rsidR="00B54B71" w:rsidRPr="001B3096">
        <w:rPr>
          <w:rFonts w:cs="Cordia New"/>
          <w:sz w:val="26"/>
          <w:szCs w:val="26"/>
        </w:rPr>
        <w:t xml:space="preserve">interest </w:t>
      </w:r>
      <w:r w:rsidRPr="001B3096">
        <w:rPr>
          <w:rFonts w:cs="Cordia New"/>
          <w:sz w:val="26"/>
          <w:szCs w:val="26"/>
        </w:rPr>
        <w:t xml:space="preserve">income. Foreign exchange gains and losses are presented in </w:t>
      </w:r>
      <w:r w:rsidR="009240E3" w:rsidRPr="001B3096">
        <w:rPr>
          <w:rFonts w:cs="Cordia New"/>
          <w:sz w:val="26"/>
          <w:szCs w:val="26"/>
        </w:rPr>
        <w:t>net gains (losses) on exchange rate</w:t>
      </w:r>
      <w:r w:rsidRPr="001B3096">
        <w:rPr>
          <w:rFonts w:cs="Cordia New"/>
          <w:sz w:val="26"/>
          <w:szCs w:val="26"/>
        </w:rPr>
        <w:t xml:space="preserve">. </w:t>
      </w:r>
      <w:r w:rsidR="000B7CBB" w:rsidRPr="001B3096">
        <w:rPr>
          <w:rFonts w:cs="Cordia New"/>
          <w:spacing w:val="-2"/>
          <w:sz w:val="26"/>
          <w:szCs w:val="26"/>
        </w:rPr>
        <w:t xml:space="preserve">Impairment expenses are presented </w:t>
      </w:r>
      <w:r w:rsidR="000B7CBB" w:rsidRPr="001B3096">
        <w:rPr>
          <w:rFonts w:cs="Cordia New"/>
          <w:sz w:val="26"/>
          <w:szCs w:val="26"/>
        </w:rPr>
        <w:t>separately in the statement of comprehensive income.</w:t>
      </w:r>
    </w:p>
    <w:p w14:paraId="1C57C289" w14:textId="77777777" w:rsidR="002C1E06" w:rsidRPr="001B3096" w:rsidRDefault="002C1E06" w:rsidP="001504F0">
      <w:pPr>
        <w:pStyle w:val="ListParagraph"/>
        <w:rPr>
          <w:rFonts w:ascii="Cordia New" w:hAnsi="Cordia New" w:cs="Cordia New"/>
          <w:b w:val="0"/>
          <w:bCs w:val="0"/>
          <w:sz w:val="22"/>
          <w:szCs w:val="22"/>
        </w:rPr>
      </w:pPr>
    </w:p>
    <w:p w14:paraId="4FF004C1" w14:textId="3A557FD9" w:rsidR="002C1E06" w:rsidRPr="001B3096" w:rsidRDefault="002C1E06" w:rsidP="001504F0">
      <w:pPr>
        <w:numPr>
          <w:ilvl w:val="0"/>
          <w:numId w:val="14"/>
        </w:numPr>
        <w:ind w:left="896" w:hanging="357"/>
        <w:jc w:val="thaiDistribute"/>
        <w:rPr>
          <w:rFonts w:cs="Cordia New"/>
          <w:sz w:val="26"/>
          <w:szCs w:val="26"/>
        </w:rPr>
      </w:pPr>
      <w:r w:rsidRPr="001B3096">
        <w:rPr>
          <w:rFonts w:cs="Cordia New"/>
          <w:sz w:val="26"/>
          <w:szCs w:val="26"/>
        </w:rPr>
        <w:t>Fair value through profit or loss (FVPL): Financial assets that do not meet the criteria for amortised cost or FVOCI are measured at FVPL. A gain or loss on a debt investment that is subsequently measured at FVPL is recognised in profit or loss and presented net within net gains (losses) from changes in fair value of financial instruments in the period in which it arises.</w:t>
      </w:r>
    </w:p>
    <w:p w14:paraId="45F3414C" w14:textId="77777777" w:rsidR="002C1E06" w:rsidRPr="001B3096" w:rsidRDefault="002C1E06" w:rsidP="001504F0">
      <w:pPr>
        <w:ind w:left="896"/>
        <w:jc w:val="thaiDistribute"/>
        <w:rPr>
          <w:rFonts w:cs="Cordia New"/>
          <w:b/>
          <w:bCs/>
          <w:sz w:val="22"/>
          <w:szCs w:val="22"/>
        </w:rPr>
      </w:pPr>
    </w:p>
    <w:p w14:paraId="028062DC" w14:textId="201CCAA4" w:rsidR="002C1E06" w:rsidRPr="001B3096" w:rsidRDefault="002C1E06" w:rsidP="001504F0">
      <w:pPr>
        <w:ind w:left="539"/>
        <w:jc w:val="thaiDistribute"/>
        <w:rPr>
          <w:rFonts w:cs="Cordia New"/>
          <w:sz w:val="26"/>
          <w:szCs w:val="26"/>
        </w:rPr>
      </w:pPr>
      <w:r w:rsidRPr="001B3096">
        <w:rPr>
          <w:rFonts w:cs="Cordia New"/>
          <w:sz w:val="26"/>
          <w:szCs w:val="26"/>
        </w:rPr>
        <w:t>The Group reclassifies debt investments when and only when its business model for managing those assets changes.</w:t>
      </w:r>
    </w:p>
    <w:p w14:paraId="20785D81" w14:textId="77777777" w:rsidR="002C1E06" w:rsidRPr="001B3096" w:rsidRDefault="002C1E06" w:rsidP="001504F0">
      <w:pPr>
        <w:ind w:left="896"/>
        <w:jc w:val="thaiDistribute"/>
        <w:rPr>
          <w:rFonts w:cs="Cordia New"/>
          <w:b/>
          <w:bCs/>
          <w:sz w:val="22"/>
          <w:szCs w:val="22"/>
        </w:rPr>
      </w:pPr>
    </w:p>
    <w:p w14:paraId="57018BE6" w14:textId="77777777" w:rsidR="00EE5521" w:rsidRPr="001B3096" w:rsidRDefault="00EE5521" w:rsidP="001504F0">
      <w:pPr>
        <w:ind w:left="539"/>
        <w:jc w:val="thaiDistribute"/>
        <w:rPr>
          <w:rFonts w:cs="Cordia New"/>
          <w:i/>
          <w:iCs/>
          <w:sz w:val="26"/>
          <w:szCs w:val="26"/>
        </w:rPr>
      </w:pPr>
      <w:r w:rsidRPr="001B3096">
        <w:rPr>
          <w:rFonts w:cs="Cordia New"/>
          <w:i/>
          <w:iCs/>
          <w:sz w:val="26"/>
          <w:szCs w:val="26"/>
        </w:rPr>
        <w:t>Equity instruments</w:t>
      </w:r>
    </w:p>
    <w:p w14:paraId="28E592D9" w14:textId="77777777" w:rsidR="00EE5521" w:rsidRPr="001B3096" w:rsidRDefault="00EE5521" w:rsidP="001504F0">
      <w:pPr>
        <w:ind w:left="539"/>
        <w:jc w:val="thaiDistribute"/>
        <w:rPr>
          <w:rFonts w:cs="Cordia New"/>
          <w:i/>
          <w:iCs/>
          <w:sz w:val="22"/>
          <w:szCs w:val="22"/>
        </w:rPr>
      </w:pPr>
    </w:p>
    <w:p w14:paraId="412EFD13" w14:textId="7160C800" w:rsidR="00423889" w:rsidRPr="001B3096" w:rsidRDefault="00EE5521" w:rsidP="001504F0">
      <w:pPr>
        <w:ind w:left="539"/>
        <w:jc w:val="thaiDistribute"/>
        <w:rPr>
          <w:rFonts w:cs="Cordia New"/>
          <w:i/>
          <w:iCs/>
          <w:sz w:val="26"/>
          <w:szCs w:val="26"/>
        </w:rPr>
      </w:pPr>
      <w:r w:rsidRPr="001B3096">
        <w:rPr>
          <w:rFonts w:cs="Cordia New"/>
          <w:sz w:val="26"/>
          <w:szCs w:val="26"/>
        </w:rPr>
        <w:t>Except for equity instruments held for trading, which are measured at FVPL, the Group makes an irrevocable election at the time of initial recognition, classifying its equity instruments into two measurement categories.</w:t>
      </w:r>
    </w:p>
    <w:p w14:paraId="47F563B6" w14:textId="410D3B76" w:rsidR="007455A7" w:rsidRPr="001B3096" w:rsidRDefault="007455A7" w:rsidP="001504F0">
      <w:pPr>
        <w:rPr>
          <w:rFonts w:eastAsia="Arial Unicode MS" w:cs="Cordia New"/>
          <w:b/>
          <w:bCs/>
          <w:sz w:val="22"/>
          <w:szCs w:val="22"/>
          <w:lang w:eastAsia="th-TH"/>
        </w:rPr>
      </w:pPr>
    </w:p>
    <w:p w14:paraId="34A6CCAA" w14:textId="239E7166" w:rsidR="008571B1" w:rsidRPr="001B3096" w:rsidRDefault="008571B1" w:rsidP="001504F0">
      <w:pPr>
        <w:numPr>
          <w:ilvl w:val="0"/>
          <w:numId w:val="14"/>
        </w:numPr>
        <w:ind w:left="896" w:hanging="357"/>
        <w:jc w:val="thaiDistribute"/>
        <w:rPr>
          <w:rFonts w:cs="Cordia New"/>
          <w:sz w:val="26"/>
          <w:szCs w:val="26"/>
        </w:rPr>
      </w:pPr>
      <w:r w:rsidRPr="001B3096">
        <w:rPr>
          <w:rFonts w:cs="Cordia New"/>
          <w:sz w:val="26"/>
          <w:szCs w:val="26"/>
        </w:rPr>
        <w:t xml:space="preserve">FVPL: the equity instruments are measured at fair value and changes in the fair value are recognised in net gains (losses) from changes in fair value of financial instruments in the statement of comprehensive income. </w:t>
      </w:r>
    </w:p>
    <w:p w14:paraId="5E30B96D" w14:textId="77777777" w:rsidR="008571B1" w:rsidRPr="001B3096" w:rsidRDefault="008571B1" w:rsidP="001504F0">
      <w:pPr>
        <w:ind w:left="896"/>
        <w:jc w:val="thaiDistribute"/>
        <w:rPr>
          <w:rFonts w:cs="Cordia New"/>
          <w:sz w:val="22"/>
          <w:szCs w:val="22"/>
        </w:rPr>
      </w:pPr>
    </w:p>
    <w:p w14:paraId="7E06633B" w14:textId="70B44FBE" w:rsidR="008571B1" w:rsidRPr="001B3096" w:rsidRDefault="008571B1" w:rsidP="001504F0">
      <w:pPr>
        <w:numPr>
          <w:ilvl w:val="0"/>
          <w:numId w:val="14"/>
        </w:numPr>
        <w:ind w:left="896" w:hanging="357"/>
        <w:jc w:val="thaiDistribute"/>
        <w:rPr>
          <w:rFonts w:cs="Cordia New"/>
          <w:sz w:val="26"/>
          <w:szCs w:val="26"/>
        </w:rPr>
      </w:pPr>
      <w:r w:rsidRPr="001B3096">
        <w:rPr>
          <w:rFonts w:cs="Cordia New"/>
          <w:sz w:val="26"/>
          <w:szCs w:val="26"/>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5619C797" w14:textId="77777777" w:rsidR="008571B1" w:rsidRPr="001B3096" w:rsidRDefault="008571B1" w:rsidP="001504F0">
      <w:pPr>
        <w:rPr>
          <w:rFonts w:eastAsia="Arial Unicode MS" w:cs="Cordia New"/>
          <w:sz w:val="22"/>
          <w:szCs w:val="22"/>
          <w:lang w:eastAsia="th-TH"/>
        </w:rPr>
      </w:pPr>
    </w:p>
    <w:p w14:paraId="4C7C2B87" w14:textId="5C86523C" w:rsidR="001504F0" w:rsidRPr="001B3096" w:rsidRDefault="008571B1" w:rsidP="00990004">
      <w:pPr>
        <w:ind w:left="540"/>
        <w:jc w:val="both"/>
        <w:rPr>
          <w:rFonts w:eastAsia="Arial Unicode MS" w:cs="Cordia New"/>
          <w:sz w:val="26"/>
          <w:szCs w:val="26"/>
          <w:lang w:eastAsia="th-TH"/>
        </w:rPr>
      </w:pPr>
      <w:r w:rsidRPr="001B3096">
        <w:rPr>
          <w:rFonts w:eastAsia="Arial Unicode MS" w:cs="Cordia New"/>
          <w:sz w:val="26"/>
          <w:szCs w:val="26"/>
          <w:lang w:eastAsia="th-TH"/>
        </w:rPr>
        <w:t>Dividends from such investments (FVPL/FVOCI) continue to be recognised in profit or loss as</w:t>
      </w:r>
      <w:r w:rsidR="001504F0" w:rsidRPr="001B3096">
        <w:rPr>
          <w:rFonts w:eastAsia="Arial Unicode MS" w:cs="Cordia New"/>
          <w:sz w:val="26"/>
          <w:szCs w:val="26"/>
          <w:lang w:eastAsia="th-TH"/>
        </w:rPr>
        <w:t xml:space="preserve"> </w:t>
      </w:r>
      <w:r w:rsidRPr="001B3096">
        <w:rPr>
          <w:rFonts w:eastAsia="Arial Unicode MS" w:cs="Cordia New"/>
          <w:sz w:val="26"/>
          <w:szCs w:val="26"/>
          <w:lang w:eastAsia="th-TH"/>
        </w:rPr>
        <w:t>dividend income when the right to receive payments is established.</w:t>
      </w:r>
      <w:r w:rsidR="001504F0" w:rsidRPr="001B3096">
        <w:rPr>
          <w:rFonts w:eastAsia="Arial Unicode MS" w:cs="Cordia New"/>
          <w:sz w:val="26"/>
          <w:szCs w:val="26"/>
          <w:lang w:eastAsia="th-TH"/>
        </w:rPr>
        <w:br w:type="page"/>
      </w:r>
    </w:p>
    <w:p w14:paraId="1636349F" w14:textId="6EF689CC" w:rsidR="00411D07" w:rsidRPr="001B3096" w:rsidRDefault="00411D07" w:rsidP="00DB7F99">
      <w:pPr>
        <w:numPr>
          <w:ilvl w:val="0"/>
          <w:numId w:val="7"/>
        </w:numPr>
        <w:ind w:left="539" w:hanging="539"/>
        <w:jc w:val="thaiDistribute"/>
        <w:rPr>
          <w:rFonts w:eastAsia="Arial Unicode MS" w:cs="Cordia New"/>
          <w:b/>
          <w:bCs/>
          <w:sz w:val="26"/>
          <w:szCs w:val="26"/>
          <w:lang w:eastAsia="th-TH"/>
        </w:rPr>
      </w:pPr>
      <w:r w:rsidRPr="001B3096">
        <w:rPr>
          <w:rFonts w:eastAsia="Arial Unicode MS" w:cs="Cordia New"/>
          <w:b/>
          <w:bCs/>
          <w:sz w:val="26"/>
          <w:szCs w:val="26"/>
          <w:lang w:eastAsia="th-TH"/>
        </w:rPr>
        <w:lastRenderedPageBreak/>
        <w:t>Impairment</w:t>
      </w:r>
    </w:p>
    <w:p w14:paraId="388D6ED6" w14:textId="77777777" w:rsidR="00411D07" w:rsidRPr="001B3096" w:rsidRDefault="00411D07" w:rsidP="00CF1040">
      <w:pPr>
        <w:ind w:left="539"/>
        <w:jc w:val="thaiDistribute"/>
        <w:rPr>
          <w:rFonts w:cs="Cordia New"/>
          <w:sz w:val="26"/>
          <w:szCs w:val="26"/>
        </w:rPr>
      </w:pPr>
    </w:p>
    <w:p w14:paraId="7D3C3CBE" w14:textId="7DF2DF40" w:rsidR="00492B42" w:rsidRPr="001B3096" w:rsidRDefault="00492B42" w:rsidP="00CF1040">
      <w:pPr>
        <w:ind w:left="540"/>
        <w:jc w:val="thaiDistribute"/>
        <w:rPr>
          <w:rFonts w:cs="Cordia New"/>
          <w:spacing w:val="-4"/>
          <w:sz w:val="26"/>
          <w:szCs w:val="26"/>
        </w:rPr>
      </w:pPr>
      <w:r w:rsidRPr="001B3096">
        <w:rPr>
          <w:rFonts w:cs="Cordia New"/>
          <w:sz w:val="26"/>
          <w:szCs w:val="26"/>
        </w:rPr>
        <w:t xml:space="preserve">The Group applies the TFRS </w:t>
      </w:r>
      <w:r w:rsidR="005802DF" w:rsidRPr="005802DF">
        <w:rPr>
          <w:rFonts w:cs="Cordia New"/>
          <w:sz w:val="26"/>
          <w:szCs w:val="26"/>
        </w:rPr>
        <w:t>9</w:t>
      </w:r>
      <w:r w:rsidRPr="001B3096">
        <w:rPr>
          <w:rFonts w:cs="Cordia New"/>
          <w:sz w:val="26"/>
          <w:szCs w:val="26"/>
        </w:rPr>
        <w:t xml:space="preserve"> simplified approach in measuring the impairment of trade receivables and other </w:t>
      </w:r>
      <w:r w:rsidRPr="001B3096">
        <w:rPr>
          <w:rFonts w:cs="Cordia New"/>
          <w:spacing w:val="-4"/>
          <w:sz w:val="26"/>
          <w:szCs w:val="26"/>
        </w:rPr>
        <w:t xml:space="preserve">receivables, which applies lifetime expected credit loss, from initial recognition, for trade receivables and other receivables. </w:t>
      </w:r>
    </w:p>
    <w:p w14:paraId="0AF34947" w14:textId="77777777" w:rsidR="00492B42" w:rsidRPr="001B3096" w:rsidRDefault="00492B42" w:rsidP="00CF1040">
      <w:pPr>
        <w:ind w:left="540"/>
        <w:jc w:val="both"/>
        <w:rPr>
          <w:rFonts w:cs="Cordia New"/>
          <w:sz w:val="26"/>
          <w:szCs w:val="26"/>
        </w:rPr>
      </w:pPr>
    </w:p>
    <w:p w14:paraId="324ECCD6" w14:textId="77777777" w:rsidR="00492B42" w:rsidRPr="001B3096" w:rsidRDefault="00492B42" w:rsidP="00CF1040">
      <w:pPr>
        <w:ind w:left="540"/>
        <w:jc w:val="thaiDistribute"/>
        <w:rPr>
          <w:rFonts w:cs="Cordia New"/>
          <w:sz w:val="26"/>
          <w:szCs w:val="26"/>
        </w:rPr>
      </w:pPr>
      <w:r w:rsidRPr="001B3096">
        <w:rPr>
          <w:rFonts w:cs="Cordia New"/>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2E36C836" w14:textId="77777777" w:rsidR="00411D07" w:rsidRPr="001B3096" w:rsidRDefault="00411D07" w:rsidP="00CF1040">
      <w:pPr>
        <w:ind w:left="539"/>
        <w:jc w:val="thaiDistribute"/>
        <w:rPr>
          <w:rFonts w:cs="Cordia New"/>
          <w:sz w:val="26"/>
          <w:szCs w:val="26"/>
        </w:rPr>
      </w:pPr>
    </w:p>
    <w:p w14:paraId="06AB93FE" w14:textId="5EE3538A" w:rsidR="00411D07" w:rsidRPr="001B3096" w:rsidRDefault="00411D07" w:rsidP="00CF1040">
      <w:pPr>
        <w:ind w:left="539"/>
        <w:jc w:val="thaiDistribute"/>
        <w:rPr>
          <w:rFonts w:cs="Cordia New"/>
          <w:spacing w:val="-4"/>
          <w:sz w:val="26"/>
          <w:szCs w:val="26"/>
        </w:rPr>
      </w:pPr>
      <w:r w:rsidRPr="001B3096">
        <w:rPr>
          <w:rFonts w:cs="Cordia New"/>
          <w:sz w:val="26"/>
          <w:szCs w:val="26"/>
        </w:rPr>
        <w:t xml:space="preserve">For other financial assets carried at amortised cost and FVOCI, the Group applies TFRS </w:t>
      </w:r>
      <w:r w:rsidR="005802DF" w:rsidRPr="005802DF">
        <w:rPr>
          <w:rFonts w:cs="Cordia New"/>
          <w:sz w:val="26"/>
          <w:szCs w:val="26"/>
        </w:rPr>
        <w:t>9</w:t>
      </w:r>
      <w:r w:rsidRPr="001B3096">
        <w:rPr>
          <w:rFonts w:cs="Cordia New"/>
          <w:sz w:val="26"/>
          <w:szCs w:val="26"/>
        </w:rPr>
        <w:t xml:space="preserve"> general approach in measuring the impairment of</w:t>
      </w:r>
      <w:r w:rsidRPr="001B3096">
        <w:rPr>
          <w:rFonts w:cs="Cordia New"/>
          <w:sz w:val="26"/>
          <w:szCs w:val="26"/>
          <w:cs/>
        </w:rPr>
        <w:t xml:space="preserve"> </w:t>
      </w:r>
      <w:r w:rsidRPr="001B3096">
        <w:rPr>
          <w:rFonts w:cs="Cordia New"/>
          <w:sz w:val="26"/>
          <w:szCs w:val="26"/>
        </w:rPr>
        <w:t xml:space="preserve">those financial assets. Under the general approach, the </w:t>
      </w:r>
      <w:r w:rsidR="003C4C5F" w:rsidRPr="003C4C5F">
        <w:rPr>
          <w:rFonts w:cs="Cordia New"/>
          <w:sz w:val="26"/>
          <w:szCs w:val="26"/>
        </w:rPr>
        <w:t>12</w:t>
      </w:r>
      <w:r w:rsidRPr="001B3096">
        <w:rPr>
          <w:rFonts w:cs="Cordia New"/>
          <w:sz w:val="26"/>
          <w:szCs w:val="26"/>
        </w:rPr>
        <w:t xml:space="preserve">-month or the lifetime expected </w:t>
      </w:r>
      <w:r w:rsidRPr="001B3096">
        <w:rPr>
          <w:rFonts w:cs="Cordia New"/>
          <w:spacing w:val="-4"/>
          <w:sz w:val="26"/>
          <w:szCs w:val="26"/>
        </w:rPr>
        <w:t xml:space="preserve">credit loss is applied depending on whether there has been a significant increase in credit risk since the initial recognition. </w:t>
      </w:r>
    </w:p>
    <w:p w14:paraId="7F59189D" w14:textId="77777777" w:rsidR="00411D07" w:rsidRPr="001B3096" w:rsidRDefault="00411D07" w:rsidP="00CF1040">
      <w:pPr>
        <w:ind w:left="539"/>
        <w:jc w:val="thaiDistribute"/>
        <w:rPr>
          <w:rFonts w:cs="Cordia New"/>
          <w:sz w:val="26"/>
          <w:szCs w:val="26"/>
        </w:rPr>
      </w:pPr>
    </w:p>
    <w:p w14:paraId="181238B9" w14:textId="4AB8ADA6" w:rsidR="00411D07" w:rsidRPr="001B3096" w:rsidRDefault="00411D07" w:rsidP="00CF1040">
      <w:pPr>
        <w:ind w:left="539"/>
        <w:jc w:val="thaiDistribute"/>
        <w:rPr>
          <w:rFonts w:cs="Cordia New"/>
          <w:sz w:val="26"/>
          <w:szCs w:val="26"/>
        </w:rPr>
      </w:pPr>
      <w:r w:rsidRPr="001B3096">
        <w:rPr>
          <w:rFonts w:cs="Cordia New"/>
          <w:sz w:val="26"/>
          <w:szCs w:val="26"/>
        </w:rPr>
        <w:t xml:space="preserve">The significant increase in credit risk (from initial recognition) assessment is performed every end of reporting period </w:t>
      </w:r>
      <w:r w:rsidRPr="001B3096">
        <w:rPr>
          <w:rFonts w:cs="Cordia New"/>
          <w:spacing w:val="-6"/>
          <w:sz w:val="26"/>
          <w:szCs w:val="26"/>
        </w:rPr>
        <w:t xml:space="preserve">by comparing </w:t>
      </w:r>
      <w:proofErr w:type="spellStart"/>
      <w:r w:rsidRPr="001B3096">
        <w:rPr>
          <w:rFonts w:cs="Cordia New"/>
          <w:spacing w:val="-6"/>
          <w:sz w:val="26"/>
          <w:szCs w:val="26"/>
        </w:rPr>
        <w:t>i</w:t>
      </w:r>
      <w:proofErr w:type="spellEnd"/>
      <w:r w:rsidRPr="001B3096">
        <w:rPr>
          <w:rFonts w:cs="Cordia New"/>
          <w:spacing w:val="-6"/>
          <w:sz w:val="26"/>
          <w:szCs w:val="26"/>
        </w:rPr>
        <w:t>) expected risk of default as of the reporting date and ii) estimated risk of default on the date of initial recognition</w:t>
      </w:r>
      <w:r w:rsidR="003B0356" w:rsidRPr="001B3096">
        <w:rPr>
          <w:rFonts w:cs="Cordia New"/>
          <w:spacing w:val="-6"/>
          <w:sz w:val="26"/>
          <w:szCs w:val="26"/>
        </w:rPr>
        <w:t>.</w:t>
      </w:r>
    </w:p>
    <w:p w14:paraId="0E16C416" w14:textId="77777777" w:rsidR="00411D07" w:rsidRPr="001B3096" w:rsidRDefault="00411D07" w:rsidP="00CF1040">
      <w:pPr>
        <w:ind w:left="539"/>
        <w:jc w:val="thaiDistribute"/>
        <w:rPr>
          <w:rFonts w:cs="Cordia New"/>
          <w:sz w:val="26"/>
          <w:szCs w:val="26"/>
        </w:rPr>
      </w:pPr>
    </w:p>
    <w:p w14:paraId="1A6D4049" w14:textId="77777777" w:rsidR="00411D07" w:rsidRPr="001B3096" w:rsidRDefault="00411D07" w:rsidP="00CF1040">
      <w:pPr>
        <w:ind w:left="539"/>
        <w:jc w:val="thaiDistribute"/>
        <w:rPr>
          <w:rFonts w:cs="Cordia New"/>
          <w:sz w:val="26"/>
          <w:szCs w:val="26"/>
        </w:rPr>
      </w:pPr>
      <w:r w:rsidRPr="001B3096">
        <w:rPr>
          <w:rFonts w:cs="Cordia New"/>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5238154" w14:textId="586ED37B" w:rsidR="00F3577C" w:rsidRPr="001B3096" w:rsidRDefault="00F3577C" w:rsidP="007455A7">
      <w:pPr>
        <w:ind w:left="539"/>
        <w:jc w:val="thaiDistribute"/>
        <w:rPr>
          <w:rFonts w:cs="Cordia New"/>
          <w:sz w:val="26"/>
          <w:szCs w:val="26"/>
        </w:rPr>
      </w:pPr>
    </w:p>
    <w:p w14:paraId="1C224966" w14:textId="149E50C7" w:rsidR="00411D07" w:rsidRPr="001B3096" w:rsidRDefault="00411D07" w:rsidP="00CF1040">
      <w:pPr>
        <w:ind w:left="539"/>
        <w:jc w:val="thaiDistribute"/>
        <w:rPr>
          <w:rFonts w:cs="Cordia New"/>
          <w:sz w:val="26"/>
          <w:szCs w:val="26"/>
        </w:rPr>
      </w:pPr>
      <w:r w:rsidRPr="001B3096">
        <w:rPr>
          <w:rFonts w:cs="Cordia New"/>
          <w:sz w:val="26"/>
          <w:szCs w:val="26"/>
        </w:rPr>
        <w:t>When measuring expected credit losses, the Group reflects the following:</w:t>
      </w:r>
    </w:p>
    <w:p w14:paraId="6A668F9D" w14:textId="77777777" w:rsidR="00411D07" w:rsidRPr="001B3096" w:rsidRDefault="00411D07" w:rsidP="00DB7F99">
      <w:pPr>
        <w:numPr>
          <w:ilvl w:val="0"/>
          <w:numId w:val="13"/>
        </w:numPr>
        <w:ind w:left="896" w:hanging="357"/>
        <w:rPr>
          <w:rFonts w:cs="Cordia New"/>
          <w:sz w:val="26"/>
          <w:szCs w:val="26"/>
        </w:rPr>
      </w:pPr>
      <w:r w:rsidRPr="001B3096">
        <w:rPr>
          <w:rFonts w:cs="Cordia New"/>
          <w:sz w:val="26"/>
          <w:szCs w:val="26"/>
        </w:rPr>
        <w:t>probability-weighted estimated uncollectible amounts</w:t>
      </w:r>
    </w:p>
    <w:p w14:paraId="7BA077C3" w14:textId="77777777" w:rsidR="00411D07" w:rsidRPr="001B3096" w:rsidRDefault="00411D07" w:rsidP="00DB7F99">
      <w:pPr>
        <w:numPr>
          <w:ilvl w:val="0"/>
          <w:numId w:val="13"/>
        </w:numPr>
        <w:ind w:left="896" w:hanging="357"/>
        <w:rPr>
          <w:rFonts w:cs="Cordia New"/>
          <w:sz w:val="26"/>
          <w:szCs w:val="26"/>
        </w:rPr>
      </w:pPr>
      <w:r w:rsidRPr="001B3096">
        <w:rPr>
          <w:rFonts w:cs="Cordia New"/>
          <w:sz w:val="26"/>
          <w:szCs w:val="26"/>
        </w:rPr>
        <w:t xml:space="preserve">time value of money; and </w:t>
      </w:r>
    </w:p>
    <w:p w14:paraId="561F6C19" w14:textId="00D1D702" w:rsidR="00411D07" w:rsidRPr="001B3096" w:rsidRDefault="00411D07" w:rsidP="00DB7F99">
      <w:pPr>
        <w:numPr>
          <w:ilvl w:val="0"/>
          <w:numId w:val="13"/>
        </w:numPr>
        <w:ind w:left="896" w:hanging="357"/>
        <w:jc w:val="both"/>
        <w:rPr>
          <w:rFonts w:cs="Cordia New"/>
          <w:sz w:val="26"/>
          <w:szCs w:val="26"/>
        </w:rPr>
      </w:pPr>
      <w:r w:rsidRPr="001B3096">
        <w:rPr>
          <w:rFonts w:cs="Cordia New"/>
          <w:sz w:val="26"/>
          <w:szCs w:val="26"/>
        </w:rPr>
        <w:t xml:space="preserve">supportable and reasonable information as of the reporting date about </w:t>
      </w:r>
      <w:proofErr w:type="gramStart"/>
      <w:r w:rsidRPr="001B3096">
        <w:rPr>
          <w:rFonts w:cs="Cordia New"/>
          <w:sz w:val="26"/>
          <w:szCs w:val="26"/>
        </w:rPr>
        <w:t>past experience</w:t>
      </w:r>
      <w:proofErr w:type="gramEnd"/>
      <w:r w:rsidRPr="001B3096">
        <w:rPr>
          <w:rFonts w:cs="Cordia New"/>
          <w:sz w:val="26"/>
          <w:szCs w:val="26"/>
        </w:rPr>
        <w:t xml:space="preserve">, current </w:t>
      </w:r>
      <w:r w:rsidR="00D5442F" w:rsidRPr="001B3096">
        <w:rPr>
          <w:rFonts w:cs="Cordia New"/>
          <w:sz w:val="26"/>
          <w:szCs w:val="26"/>
        </w:rPr>
        <w:t>conditions,</w:t>
      </w:r>
      <w:r w:rsidRPr="001B3096">
        <w:rPr>
          <w:rFonts w:cs="Cordia New"/>
          <w:sz w:val="26"/>
          <w:szCs w:val="26"/>
        </w:rPr>
        <w:t xml:space="preserve"> and forecasts of future situations.</w:t>
      </w:r>
    </w:p>
    <w:p w14:paraId="0E82E974" w14:textId="77777777" w:rsidR="00411D07" w:rsidRPr="001B3096" w:rsidRDefault="00411D07" w:rsidP="00CF1040">
      <w:pPr>
        <w:ind w:left="539"/>
        <w:jc w:val="thaiDistribute"/>
        <w:rPr>
          <w:rFonts w:cs="Cordia New"/>
          <w:sz w:val="26"/>
          <w:szCs w:val="26"/>
        </w:rPr>
      </w:pPr>
    </w:p>
    <w:p w14:paraId="5DAC819E" w14:textId="546CC7A7" w:rsidR="00966A7A" w:rsidRPr="001B3096" w:rsidRDefault="00411D07" w:rsidP="00CF1040">
      <w:pPr>
        <w:ind w:left="539"/>
        <w:jc w:val="thaiDistribute"/>
        <w:rPr>
          <w:rFonts w:cs="Cordia New"/>
          <w:sz w:val="26"/>
          <w:szCs w:val="26"/>
        </w:rPr>
      </w:pPr>
      <w:r w:rsidRPr="001B3096">
        <w:rPr>
          <w:rFonts w:cs="Cordia New"/>
          <w:sz w:val="26"/>
          <w:szCs w:val="26"/>
        </w:rPr>
        <w:t xml:space="preserve">Impairment </w:t>
      </w:r>
      <w:r w:rsidR="00DB0D60" w:rsidRPr="001B3096">
        <w:rPr>
          <w:rFonts w:cs="Cordia New"/>
          <w:sz w:val="26"/>
          <w:szCs w:val="26"/>
        </w:rPr>
        <w:t>(</w:t>
      </w:r>
      <w:r w:rsidRPr="001B3096">
        <w:rPr>
          <w:rFonts w:cs="Cordia New"/>
          <w:sz w:val="26"/>
          <w:szCs w:val="26"/>
        </w:rPr>
        <w:t>and reversal of impairment</w:t>
      </w:r>
      <w:r w:rsidR="00DB0D60" w:rsidRPr="001B3096">
        <w:rPr>
          <w:rFonts w:cs="Cordia New"/>
          <w:sz w:val="26"/>
          <w:szCs w:val="26"/>
        </w:rPr>
        <w:t>)</w:t>
      </w:r>
      <w:r w:rsidRPr="001B3096">
        <w:rPr>
          <w:rFonts w:cs="Cordia New"/>
          <w:sz w:val="26"/>
          <w:szCs w:val="26"/>
        </w:rPr>
        <w:t xml:space="preserve"> losses are recognised in profit or loss </w:t>
      </w:r>
      <w:r w:rsidR="00DB0D60" w:rsidRPr="001B3096">
        <w:rPr>
          <w:rFonts w:cs="Cordia New"/>
          <w:sz w:val="26"/>
          <w:szCs w:val="26"/>
        </w:rPr>
        <w:t>as a separate line item.</w:t>
      </w:r>
    </w:p>
    <w:p w14:paraId="12BE89C7" w14:textId="77777777" w:rsidR="007455A7" w:rsidRPr="001B3096" w:rsidRDefault="007455A7">
      <w:pPr>
        <w:spacing w:after="160" w:line="259" w:lineRule="auto"/>
        <w:rPr>
          <w:rFonts w:eastAsia="Angsana New" w:cs="Cordia New"/>
          <w:b/>
          <w:bCs/>
          <w:sz w:val="26"/>
          <w:szCs w:val="26"/>
          <w:lang w:eastAsia="th-TH"/>
        </w:rPr>
      </w:pPr>
      <w:r w:rsidRPr="001B3096">
        <w:rPr>
          <w:rFonts w:cs="Cordia New"/>
          <w:b/>
          <w:bCs/>
          <w:sz w:val="26"/>
          <w:szCs w:val="26"/>
        </w:rPr>
        <w:br w:type="page"/>
      </w:r>
    </w:p>
    <w:p w14:paraId="00B76919" w14:textId="7248C966" w:rsidR="0081754F" w:rsidRPr="001B3096" w:rsidRDefault="003C4C5F" w:rsidP="00BF2107">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lastRenderedPageBreak/>
        <w:t>5</w:t>
      </w:r>
      <w:r w:rsidR="0081754F" w:rsidRPr="001B3096">
        <w:rPr>
          <w:rFonts w:cs="Cordia New"/>
          <w:b/>
          <w:bCs/>
          <w:sz w:val="26"/>
          <w:szCs w:val="26"/>
          <w:u w:val="none"/>
          <w:lang w:val="en-US"/>
        </w:rPr>
        <w:t>.</w:t>
      </w:r>
      <w:r w:rsidR="005802DF" w:rsidRPr="005802DF">
        <w:rPr>
          <w:rFonts w:cs="Cordia New"/>
          <w:b/>
          <w:bCs/>
          <w:sz w:val="26"/>
          <w:szCs w:val="26"/>
          <w:u w:val="none"/>
          <w:lang w:val="en-GB"/>
        </w:rPr>
        <w:t>7</w:t>
      </w:r>
      <w:r w:rsidR="0081754F" w:rsidRPr="001B3096">
        <w:rPr>
          <w:rFonts w:cs="Cordia New"/>
          <w:b/>
          <w:bCs/>
          <w:sz w:val="26"/>
          <w:szCs w:val="26"/>
          <w:u w:val="none"/>
          <w:lang w:val="en-US"/>
        </w:rPr>
        <w:tab/>
        <w:t>Property, plant and equipment</w:t>
      </w:r>
    </w:p>
    <w:p w14:paraId="4EC54312" w14:textId="77777777" w:rsidR="001F3DDA" w:rsidRPr="00990004" w:rsidRDefault="001F3DDA" w:rsidP="00BF2107">
      <w:pPr>
        <w:ind w:left="539"/>
        <w:jc w:val="thaiDistribute"/>
        <w:rPr>
          <w:rFonts w:cs="Cordia New"/>
          <w:sz w:val="22"/>
          <w:szCs w:val="22"/>
        </w:rPr>
      </w:pPr>
    </w:p>
    <w:p w14:paraId="3096BA3C" w14:textId="1EA583FD" w:rsidR="0081754F" w:rsidRPr="001B3096" w:rsidRDefault="0081754F" w:rsidP="00BF2107">
      <w:pPr>
        <w:ind w:left="539"/>
        <w:jc w:val="thaiDistribute"/>
        <w:rPr>
          <w:rFonts w:cs="Cordia New"/>
          <w:sz w:val="26"/>
          <w:szCs w:val="26"/>
        </w:rPr>
      </w:pPr>
      <w:r w:rsidRPr="001B3096">
        <w:rPr>
          <w:rFonts w:cs="Cordia New"/>
          <w:sz w:val="26"/>
          <w:szCs w:val="26"/>
        </w:rPr>
        <w:t>Property, plant and equipment are initially recorded at cost including contingent consideration arrangement. Subsequently, all plant and equipment are stated at historical cost less accumulated depreciation and impairment</w:t>
      </w:r>
      <w:r w:rsidR="00B91C22" w:rsidRPr="001B3096">
        <w:rPr>
          <w:rFonts w:cs="Cordia New"/>
          <w:sz w:val="26"/>
          <w:szCs w:val="26"/>
          <w:cs/>
        </w:rPr>
        <w:t xml:space="preserve"> </w:t>
      </w:r>
      <w:r w:rsidR="00B91C22" w:rsidRPr="001B3096">
        <w:rPr>
          <w:rFonts w:cs="Cordia New"/>
          <w:sz w:val="26"/>
          <w:szCs w:val="26"/>
        </w:rPr>
        <w:t>losses</w:t>
      </w:r>
      <w:r w:rsidRPr="001B3096">
        <w:rPr>
          <w:rFonts w:cs="Cordia New"/>
          <w:sz w:val="26"/>
          <w:szCs w:val="26"/>
        </w:rPr>
        <w:t>. Subsequent changes in contingent consideration shall be recognised as part of its cost.</w:t>
      </w:r>
    </w:p>
    <w:p w14:paraId="40D84760" w14:textId="77777777" w:rsidR="003B545C" w:rsidRPr="00990004" w:rsidRDefault="003B545C" w:rsidP="00BF2107">
      <w:pPr>
        <w:ind w:left="539"/>
        <w:jc w:val="thaiDistribute"/>
        <w:rPr>
          <w:rFonts w:cs="Cordia New"/>
          <w:sz w:val="22"/>
          <w:szCs w:val="22"/>
        </w:rPr>
      </w:pPr>
    </w:p>
    <w:p w14:paraId="4CB0DDE5" w14:textId="7F683B23" w:rsidR="00CC4F0A" w:rsidRPr="001B3096" w:rsidRDefault="00CC4F0A" w:rsidP="00BF2107">
      <w:pPr>
        <w:ind w:left="539"/>
        <w:jc w:val="thaiDistribute"/>
        <w:rPr>
          <w:rFonts w:cs="Cordia New"/>
          <w:sz w:val="26"/>
          <w:szCs w:val="26"/>
        </w:rPr>
      </w:pPr>
      <w:r w:rsidRPr="001B3096">
        <w:rPr>
          <w:rFonts w:cs="Cordia New"/>
          <w:sz w:val="26"/>
          <w:szCs w:val="26"/>
        </w:rPr>
        <w:t>Subsequent costs are included in the asset’s carrying amount, only when it is probable that future economic benefits associated with the item will flow to the Group and the cost of the item can be measured reliably. The carrying amount of the replaced part is derecognised.</w:t>
      </w:r>
    </w:p>
    <w:p w14:paraId="0F371B40" w14:textId="77777777" w:rsidR="00FC5808" w:rsidRPr="00990004" w:rsidRDefault="00FC5808" w:rsidP="00FC5808">
      <w:pPr>
        <w:ind w:left="539"/>
        <w:jc w:val="thaiDistribute"/>
        <w:rPr>
          <w:rFonts w:cs="Cordia New"/>
          <w:sz w:val="22"/>
          <w:szCs w:val="22"/>
        </w:rPr>
      </w:pPr>
    </w:p>
    <w:p w14:paraId="501D30F4" w14:textId="77777777" w:rsidR="00FC5808" w:rsidRDefault="00FC5808" w:rsidP="00FC5808">
      <w:pPr>
        <w:ind w:left="539"/>
        <w:jc w:val="thaiDistribute"/>
        <w:rPr>
          <w:rFonts w:cs="Cordia New"/>
          <w:sz w:val="26"/>
          <w:szCs w:val="26"/>
        </w:rPr>
      </w:pPr>
      <w:r w:rsidRPr="003B545C">
        <w:rPr>
          <w:rFonts w:cs="Cordia New"/>
          <w:sz w:val="26"/>
          <w:szCs w:val="26"/>
        </w:rPr>
        <w:t>The Group will recognise other repairs and maintenance to profit or loss when incurred.</w:t>
      </w:r>
    </w:p>
    <w:p w14:paraId="68F4B7AB" w14:textId="77777777" w:rsidR="00FC5808" w:rsidRPr="00990004" w:rsidRDefault="00FC5808" w:rsidP="00BF2107">
      <w:pPr>
        <w:ind w:left="539"/>
        <w:jc w:val="thaiDistribute"/>
        <w:rPr>
          <w:rFonts w:cs="Cordia New"/>
          <w:sz w:val="22"/>
          <w:szCs w:val="22"/>
        </w:rPr>
      </w:pPr>
    </w:p>
    <w:p w14:paraId="6A3F74B6" w14:textId="0FAD630C" w:rsidR="00411D07" w:rsidRPr="001B3096" w:rsidRDefault="00411D07" w:rsidP="00BF2107">
      <w:pPr>
        <w:ind w:left="547"/>
        <w:jc w:val="thaiDistribute"/>
        <w:rPr>
          <w:rFonts w:cs="Cordia New"/>
          <w:sz w:val="26"/>
          <w:szCs w:val="26"/>
        </w:rPr>
      </w:pPr>
      <w:r w:rsidRPr="001B3096">
        <w:rPr>
          <w:rFonts w:cs="Cordia New"/>
          <w:sz w:val="26"/>
          <w:szCs w:val="26"/>
        </w:rPr>
        <w:t xml:space="preserve">Land is not depreciated. Depreciation on other assets is calculated using the straight-line method to allocate their cost </w:t>
      </w:r>
      <w:r w:rsidR="005752A6" w:rsidRPr="001B3096">
        <w:rPr>
          <w:rFonts w:cs="Cordia New"/>
          <w:sz w:val="26"/>
          <w:szCs w:val="26"/>
        </w:rPr>
        <w:t>net of their residual values over their estimated useful lives, as follows</w:t>
      </w:r>
      <w:r w:rsidRPr="001B3096">
        <w:rPr>
          <w:rFonts w:cs="Cordia New"/>
          <w:sz w:val="26"/>
          <w:szCs w:val="26"/>
        </w:rPr>
        <w:t>:</w:t>
      </w:r>
    </w:p>
    <w:p w14:paraId="5D8261A4" w14:textId="77777777" w:rsidR="00B531D1" w:rsidRPr="001B3096" w:rsidRDefault="00B531D1" w:rsidP="00BF2107">
      <w:pPr>
        <w:ind w:left="547"/>
        <w:jc w:val="thaiDistribute"/>
        <w:rPr>
          <w:rFonts w:cs="Cordia New"/>
          <w:sz w:val="22"/>
          <w:szCs w:val="22"/>
        </w:rPr>
      </w:pPr>
    </w:p>
    <w:p w14:paraId="43DF5A19" w14:textId="49C9C114" w:rsidR="00411D07" w:rsidRPr="001B3096" w:rsidRDefault="00411D07" w:rsidP="00BF2107">
      <w:pPr>
        <w:tabs>
          <w:tab w:val="right" w:pos="9450"/>
        </w:tabs>
        <w:ind w:left="540"/>
        <w:jc w:val="thaiDistribute"/>
        <w:rPr>
          <w:rFonts w:cs="Cordia New"/>
          <w:sz w:val="26"/>
          <w:szCs w:val="26"/>
        </w:rPr>
      </w:pPr>
      <w:r w:rsidRPr="001B3096">
        <w:rPr>
          <w:rFonts w:cs="Cordia New"/>
          <w:sz w:val="26"/>
          <w:szCs w:val="26"/>
        </w:rPr>
        <w:t>Land improvement</w:t>
      </w:r>
      <w:r w:rsidRPr="001B3096">
        <w:rPr>
          <w:rFonts w:cs="Cordia New"/>
          <w:sz w:val="26"/>
          <w:szCs w:val="26"/>
        </w:rPr>
        <w:tab/>
      </w:r>
      <w:r w:rsidR="003C4C5F" w:rsidRPr="003C4C5F">
        <w:rPr>
          <w:rFonts w:cs="Cordia New"/>
          <w:sz w:val="26"/>
          <w:szCs w:val="26"/>
        </w:rPr>
        <w:t>10</w:t>
      </w:r>
      <w:r w:rsidRPr="001B3096">
        <w:rPr>
          <w:rFonts w:cs="Cordia New"/>
          <w:sz w:val="26"/>
          <w:szCs w:val="26"/>
        </w:rPr>
        <w:t xml:space="preserve"> years </w:t>
      </w:r>
    </w:p>
    <w:p w14:paraId="6A905269" w14:textId="5DDCD7CF" w:rsidR="00411D07" w:rsidRPr="001B3096" w:rsidRDefault="00411D07" w:rsidP="00BF2107">
      <w:pPr>
        <w:tabs>
          <w:tab w:val="right" w:pos="9450"/>
        </w:tabs>
        <w:ind w:left="540"/>
        <w:jc w:val="thaiDistribute"/>
        <w:rPr>
          <w:rFonts w:cs="Cordia New"/>
          <w:sz w:val="26"/>
          <w:szCs w:val="26"/>
        </w:rPr>
      </w:pPr>
      <w:r w:rsidRPr="001B3096">
        <w:rPr>
          <w:rFonts w:cs="Cordia New"/>
          <w:sz w:val="26"/>
          <w:szCs w:val="26"/>
        </w:rPr>
        <w:t>Buildings, construction and building improvement</w:t>
      </w:r>
      <w:r w:rsidRPr="001B3096">
        <w:rPr>
          <w:rFonts w:cs="Cordia New"/>
          <w:sz w:val="26"/>
          <w:szCs w:val="26"/>
        </w:rPr>
        <w:tab/>
        <w:t xml:space="preserve">depend on period of the mine or </w:t>
      </w:r>
      <w:r w:rsidR="003C4C5F" w:rsidRPr="003C4C5F">
        <w:rPr>
          <w:rFonts w:cs="Cordia New"/>
          <w:sz w:val="26"/>
          <w:szCs w:val="26"/>
        </w:rPr>
        <w:t>5</w:t>
      </w:r>
      <w:r w:rsidRPr="001B3096">
        <w:rPr>
          <w:rFonts w:cs="Cordia New"/>
          <w:sz w:val="26"/>
          <w:szCs w:val="26"/>
        </w:rPr>
        <w:t xml:space="preserve"> to </w:t>
      </w:r>
      <w:r w:rsidR="003C4C5F" w:rsidRPr="003C4C5F">
        <w:rPr>
          <w:rFonts w:cs="Cordia New"/>
          <w:sz w:val="26"/>
          <w:szCs w:val="26"/>
        </w:rPr>
        <w:t>30</w:t>
      </w:r>
      <w:r w:rsidRPr="001B3096">
        <w:rPr>
          <w:rFonts w:cs="Cordia New"/>
          <w:sz w:val="26"/>
          <w:szCs w:val="26"/>
        </w:rPr>
        <w:t xml:space="preserve"> years</w:t>
      </w:r>
    </w:p>
    <w:p w14:paraId="3DB68479" w14:textId="6EF8C24D" w:rsidR="00411D07" w:rsidRPr="001B3096" w:rsidRDefault="00411D07" w:rsidP="00BF2107">
      <w:pPr>
        <w:tabs>
          <w:tab w:val="right" w:pos="9450"/>
        </w:tabs>
        <w:ind w:left="540"/>
        <w:jc w:val="thaiDistribute"/>
        <w:rPr>
          <w:rFonts w:cs="Cordia New"/>
          <w:sz w:val="26"/>
          <w:szCs w:val="26"/>
        </w:rPr>
      </w:pPr>
      <w:r w:rsidRPr="001B3096">
        <w:rPr>
          <w:rFonts w:cs="Cordia New"/>
          <w:sz w:val="26"/>
          <w:szCs w:val="26"/>
        </w:rPr>
        <w:tab/>
        <w:t xml:space="preserve">and </w:t>
      </w:r>
      <w:r w:rsidR="003C4C5F" w:rsidRPr="003C4C5F">
        <w:rPr>
          <w:rFonts w:cs="Cordia New"/>
          <w:sz w:val="26"/>
          <w:szCs w:val="26"/>
        </w:rPr>
        <w:t>30</w:t>
      </w:r>
      <w:r w:rsidRPr="001B3096">
        <w:rPr>
          <w:rFonts w:cs="Cordia New"/>
          <w:sz w:val="26"/>
          <w:szCs w:val="26"/>
        </w:rPr>
        <w:t xml:space="preserve"> years for power plants</w:t>
      </w:r>
    </w:p>
    <w:p w14:paraId="1E04F93D" w14:textId="26FDF7DA" w:rsidR="00411D07" w:rsidRPr="001B3096" w:rsidRDefault="00411D07" w:rsidP="00BF2107">
      <w:pPr>
        <w:tabs>
          <w:tab w:val="right" w:pos="9450"/>
        </w:tabs>
        <w:ind w:left="540"/>
        <w:jc w:val="thaiDistribute"/>
        <w:rPr>
          <w:rFonts w:cs="Cordia New"/>
          <w:sz w:val="26"/>
          <w:szCs w:val="26"/>
        </w:rPr>
      </w:pPr>
      <w:r w:rsidRPr="001B3096">
        <w:rPr>
          <w:rFonts w:cs="Cordia New"/>
          <w:sz w:val="26"/>
          <w:szCs w:val="26"/>
        </w:rPr>
        <w:t>Machinery and equipment</w:t>
      </w:r>
      <w:r w:rsidRPr="001B3096">
        <w:rPr>
          <w:rFonts w:cs="Cordia New"/>
          <w:sz w:val="26"/>
          <w:szCs w:val="26"/>
        </w:rPr>
        <w:tab/>
      </w:r>
      <w:r w:rsidR="003C4C5F" w:rsidRPr="003C4C5F">
        <w:rPr>
          <w:rFonts w:cs="Cordia New"/>
          <w:sz w:val="26"/>
          <w:szCs w:val="26"/>
        </w:rPr>
        <w:t>5</w:t>
      </w:r>
      <w:r w:rsidRPr="001B3096">
        <w:rPr>
          <w:rFonts w:cs="Cordia New"/>
          <w:sz w:val="26"/>
          <w:szCs w:val="26"/>
        </w:rPr>
        <w:t xml:space="preserve"> to </w:t>
      </w:r>
      <w:r w:rsidR="003C4C5F" w:rsidRPr="003C4C5F">
        <w:rPr>
          <w:rFonts w:cs="Cordia New"/>
          <w:sz w:val="26"/>
          <w:szCs w:val="26"/>
        </w:rPr>
        <w:t>40</w:t>
      </w:r>
      <w:r w:rsidRPr="001B3096">
        <w:rPr>
          <w:rFonts w:cs="Cordia New"/>
          <w:sz w:val="26"/>
          <w:szCs w:val="26"/>
        </w:rPr>
        <w:t xml:space="preserve"> years </w:t>
      </w:r>
    </w:p>
    <w:p w14:paraId="3FDA667D" w14:textId="2181F1AB" w:rsidR="00411D07" w:rsidRPr="001B3096" w:rsidRDefault="00411D07" w:rsidP="00BF2107">
      <w:pPr>
        <w:tabs>
          <w:tab w:val="right" w:pos="9450"/>
        </w:tabs>
        <w:ind w:left="540"/>
        <w:jc w:val="thaiDistribute"/>
        <w:rPr>
          <w:rFonts w:cs="Cordia New"/>
          <w:sz w:val="26"/>
          <w:szCs w:val="26"/>
        </w:rPr>
      </w:pPr>
      <w:r w:rsidRPr="001B3096">
        <w:rPr>
          <w:rFonts w:cs="Cordia New"/>
          <w:sz w:val="26"/>
          <w:szCs w:val="26"/>
        </w:rPr>
        <w:t xml:space="preserve">Furniture </w:t>
      </w:r>
      <w:r w:rsidRPr="001B3096">
        <w:rPr>
          <w:rFonts w:cs="Cordia New"/>
          <w:sz w:val="26"/>
          <w:szCs w:val="26"/>
        </w:rPr>
        <w:tab/>
      </w:r>
      <w:r w:rsidR="003C4C5F" w:rsidRPr="003C4C5F">
        <w:rPr>
          <w:rFonts w:cs="Cordia New"/>
          <w:sz w:val="26"/>
          <w:szCs w:val="26"/>
        </w:rPr>
        <w:t>3</w:t>
      </w:r>
      <w:r w:rsidRPr="001B3096">
        <w:rPr>
          <w:rFonts w:cs="Cordia New"/>
          <w:sz w:val="26"/>
          <w:szCs w:val="26"/>
        </w:rPr>
        <w:t xml:space="preserve"> and </w:t>
      </w:r>
      <w:r w:rsidR="003C4C5F" w:rsidRPr="003C4C5F">
        <w:rPr>
          <w:rFonts w:cs="Cordia New"/>
          <w:sz w:val="26"/>
          <w:szCs w:val="26"/>
        </w:rPr>
        <w:t>5</w:t>
      </w:r>
      <w:r w:rsidRPr="001B3096">
        <w:rPr>
          <w:rFonts w:cs="Cordia New"/>
          <w:sz w:val="26"/>
          <w:szCs w:val="26"/>
        </w:rPr>
        <w:t xml:space="preserve"> years </w:t>
      </w:r>
    </w:p>
    <w:p w14:paraId="389A8E45" w14:textId="38A7F8F9" w:rsidR="00411D07" w:rsidRPr="001B3096" w:rsidRDefault="00411D07" w:rsidP="00BF2107">
      <w:pPr>
        <w:tabs>
          <w:tab w:val="right" w:pos="9450"/>
        </w:tabs>
        <w:ind w:left="540"/>
        <w:jc w:val="thaiDistribute"/>
        <w:rPr>
          <w:rFonts w:cs="Cordia New"/>
          <w:sz w:val="26"/>
          <w:szCs w:val="26"/>
        </w:rPr>
      </w:pPr>
      <w:r w:rsidRPr="001B3096">
        <w:rPr>
          <w:rFonts w:cs="Cordia New"/>
          <w:sz w:val="26"/>
          <w:szCs w:val="26"/>
        </w:rPr>
        <w:t>Office equipment and tools</w:t>
      </w:r>
      <w:r w:rsidRPr="001B3096">
        <w:rPr>
          <w:rFonts w:cs="Cordia New"/>
          <w:sz w:val="26"/>
          <w:szCs w:val="26"/>
        </w:rPr>
        <w:tab/>
      </w:r>
      <w:r w:rsidR="003C4C5F" w:rsidRPr="003C4C5F">
        <w:rPr>
          <w:rFonts w:cs="Cordia New"/>
          <w:sz w:val="26"/>
          <w:szCs w:val="26"/>
        </w:rPr>
        <w:t>3</w:t>
      </w:r>
      <w:r w:rsidRPr="001B3096">
        <w:rPr>
          <w:rFonts w:cs="Cordia New"/>
          <w:sz w:val="26"/>
          <w:szCs w:val="26"/>
        </w:rPr>
        <w:t xml:space="preserve"> and </w:t>
      </w:r>
      <w:r w:rsidR="003C4C5F" w:rsidRPr="003C4C5F">
        <w:rPr>
          <w:rFonts w:cs="Cordia New"/>
          <w:sz w:val="26"/>
          <w:szCs w:val="26"/>
        </w:rPr>
        <w:t>5</w:t>
      </w:r>
      <w:r w:rsidRPr="001B3096">
        <w:rPr>
          <w:rFonts w:cs="Cordia New"/>
          <w:sz w:val="26"/>
          <w:szCs w:val="26"/>
        </w:rPr>
        <w:t xml:space="preserve"> years </w:t>
      </w:r>
    </w:p>
    <w:p w14:paraId="1C50C423" w14:textId="75A0E29B" w:rsidR="00411D07" w:rsidRPr="001B3096" w:rsidRDefault="00411D07" w:rsidP="00BF2107">
      <w:pPr>
        <w:tabs>
          <w:tab w:val="right" w:pos="9450"/>
        </w:tabs>
        <w:ind w:left="540"/>
        <w:jc w:val="thaiDistribute"/>
        <w:rPr>
          <w:rFonts w:cs="Cordia New"/>
          <w:sz w:val="26"/>
          <w:szCs w:val="26"/>
        </w:rPr>
      </w:pPr>
      <w:r w:rsidRPr="001B3096">
        <w:rPr>
          <w:rFonts w:cs="Cordia New"/>
          <w:sz w:val="26"/>
          <w:szCs w:val="26"/>
        </w:rPr>
        <w:t>Motor vehicles</w:t>
      </w:r>
      <w:r w:rsidRPr="001B3096">
        <w:rPr>
          <w:rFonts w:cs="Cordia New"/>
          <w:sz w:val="26"/>
          <w:szCs w:val="26"/>
        </w:rPr>
        <w:tab/>
      </w:r>
      <w:r w:rsidR="003C4C5F" w:rsidRPr="003C4C5F">
        <w:rPr>
          <w:rFonts w:cs="Cordia New"/>
          <w:sz w:val="26"/>
          <w:szCs w:val="26"/>
        </w:rPr>
        <w:t>4</w:t>
      </w:r>
      <w:r w:rsidRPr="001B3096">
        <w:rPr>
          <w:rFonts w:cs="Cordia New"/>
          <w:sz w:val="26"/>
          <w:szCs w:val="26"/>
        </w:rPr>
        <w:t xml:space="preserve"> and </w:t>
      </w:r>
      <w:r w:rsidR="003C4C5F" w:rsidRPr="003C4C5F">
        <w:rPr>
          <w:rFonts w:cs="Cordia New"/>
          <w:sz w:val="26"/>
          <w:szCs w:val="26"/>
        </w:rPr>
        <w:t>5</w:t>
      </w:r>
      <w:r w:rsidRPr="001B3096">
        <w:rPr>
          <w:rFonts w:cs="Cordia New"/>
          <w:sz w:val="26"/>
          <w:szCs w:val="26"/>
        </w:rPr>
        <w:t xml:space="preserve"> years</w:t>
      </w:r>
    </w:p>
    <w:p w14:paraId="618128BD" w14:textId="6CD82C15" w:rsidR="00411D07" w:rsidRPr="001B3096" w:rsidRDefault="00411D07" w:rsidP="00BF2107">
      <w:pPr>
        <w:tabs>
          <w:tab w:val="right" w:pos="9450"/>
        </w:tabs>
        <w:ind w:left="540"/>
        <w:jc w:val="thaiDistribute"/>
        <w:rPr>
          <w:rFonts w:eastAsia="Cordia New" w:cs="Cordia New"/>
          <w:sz w:val="26"/>
          <w:szCs w:val="26"/>
        </w:rPr>
      </w:pPr>
      <w:r w:rsidRPr="001B3096">
        <w:rPr>
          <w:rFonts w:cs="Cordia New"/>
          <w:sz w:val="26"/>
          <w:szCs w:val="26"/>
        </w:rPr>
        <w:t>Equipment under finance lease</w:t>
      </w:r>
      <w:r w:rsidRPr="001B3096">
        <w:rPr>
          <w:rFonts w:cs="Cordia New"/>
          <w:sz w:val="26"/>
          <w:szCs w:val="26"/>
        </w:rPr>
        <w:tab/>
      </w:r>
      <w:r w:rsidR="003C4C5F" w:rsidRPr="003C4C5F">
        <w:rPr>
          <w:rFonts w:cs="Cordia New"/>
          <w:sz w:val="26"/>
          <w:szCs w:val="26"/>
        </w:rPr>
        <w:t>5</w:t>
      </w:r>
      <w:r w:rsidRPr="001B3096">
        <w:rPr>
          <w:rFonts w:cs="Cordia New"/>
          <w:sz w:val="26"/>
          <w:szCs w:val="26"/>
        </w:rPr>
        <w:t xml:space="preserve"> to </w:t>
      </w:r>
      <w:r w:rsidR="003C4C5F" w:rsidRPr="003C4C5F">
        <w:rPr>
          <w:rFonts w:cs="Cordia New"/>
          <w:sz w:val="26"/>
          <w:szCs w:val="26"/>
        </w:rPr>
        <w:t>15</w:t>
      </w:r>
      <w:r w:rsidRPr="001B3096">
        <w:rPr>
          <w:rFonts w:cs="Cordia New"/>
          <w:sz w:val="26"/>
          <w:szCs w:val="26"/>
        </w:rPr>
        <w:t xml:space="preserve"> years</w:t>
      </w:r>
    </w:p>
    <w:p w14:paraId="6DE8BDBF" w14:textId="77777777" w:rsidR="00B531D1" w:rsidRPr="001B3096" w:rsidRDefault="00B531D1" w:rsidP="00BF2107">
      <w:pPr>
        <w:ind w:left="547"/>
        <w:jc w:val="thaiDistribute"/>
        <w:rPr>
          <w:rFonts w:cs="Cordia New"/>
          <w:sz w:val="22"/>
          <w:szCs w:val="22"/>
        </w:rPr>
      </w:pPr>
    </w:p>
    <w:p w14:paraId="10961CD8" w14:textId="77777777" w:rsidR="00BF2107" w:rsidRPr="001B3096" w:rsidRDefault="00BF2107" w:rsidP="00BF2107">
      <w:pPr>
        <w:ind w:left="547"/>
        <w:jc w:val="thaiDistribute"/>
        <w:rPr>
          <w:rFonts w:cs="Cordia New"/>
          <w:spacing w:val="-4"/>
          <w:sz w:val="26"/>
          <w:szCs w:val="26"/>
        </w:rPr>
      </w:pPr>
      <w:r w:rsidRPr="001B3096">
        <w:rPr>
          <w:rFonts w:cs="Cordia New"/>
          <w:spacing w:val="-4"/>
          <w:sz w:val="26"/>
          <w:szCs w:val="26"/>
        </w:rPr>
        <w:t>The assets’ residual values and useful lives are reviewed, and adjusted if appropriate, at the end of each financial year-end.</w:t>
      </w:r>
    </w:p>
    <w:p w14:paraId="69DD3420" w14:textId="77777777" w:rsidR="00BF2107" w:rsidRPr="00990004" w:rsidRDefault="00BF2107" w:rsidP="00990004">
      <w:pPr>
        <w:ind w:left="539"/>
        <w:jc w:val="thaiDistribute"/>
        <w:rPr>
          <w:rFonts w:cs="Cordia New"/>
          <w:sz w:val="22"/>
          <w:szCs w:val="22"/>
        </w:rPr>
      </w:pPr>
    </w:p>
    <w:p w14:paraId="30D18A41" w14:textId="4ED39B0B" w:rsidR="00B531D1" w:rsidRPr="001B3096" w:rsidRDefault="00BF2107" w:rsidP="00BF2107">
      <w:pPr>
        <w:ind w:left="547"/>
        <w:jc w:val="thaiDistribute"/>
        <w:rPr>
          <w:rFonts w:cs="Cordia New"/>
          <w:spacing w:val="-4"/>
          <w:sz w:val="26"/>
          <w:szCs w:val="26"/>
        </w:rPr>
      </w:pPr>
      <w:r w:rsidRPr="001B3096">
        <w:rPr>
          <w:rFonts w:cs="Cordia New"/>
          <w:spacing w:val="-4"/>
          <w:sz w:val="26"/>
          <w:szCs w:val="26"/>
        </w:rPr>
        <w:t xml:space="preserve">Gains or losses on disposals are determined by comparing the proceeds with the carrying amount and are recognised in </w:t>
      </w:r>
      <w:r w:rsidR="00964C99">
        <w:rPr>
          <w:rFonts w:cs="Cordia New"/>
          <w:spacing w:val="-4"/>
          <w:sz w:val="26"/>
          <w:szCs w:val="26"/>
        </w:rPr>
        <w:t>the profit</w:t>
      </w:r>
      <w:r w:rsidRPr="001B3096">
        <w:rPr>
          <w:rFonts w:cs="Cordia New"/>
          <w:spacing w:val="-4"/>
          <w:sz w:val="26"/>
          <w:szCs w:val="26"/>
        </w:rPr>
        <w:t xml:space="preserve"> or </w:t>
      </w:r>
      <w:r w:rsidR="00964C99">
        <w:rPr>
          <w:rFonts w:cs="Cordia New"/>
          <w:spacing w:val="-4"/>
          <w:sz w:val="26"/>
          <w:szCs w:val="26"/>
        </w:rPr>
        <w:t>loss</w:t>
      </w:r>
      <w:r w:rsidRPr="001B3096">
        <w:rPr>
          <w:rFonts w:cs="Cordia New"/>
          <w:spacing w:val="-4"/>
          <w:sz w:val="26"/>
          <w:szCs w:val="26"/>
        </w:rPr>
        <w:t>.</w:t>
      </w:r>
    </w:p>
    <w:p w14:paraId="58D3C94C" w14:textId="77777777" w:rsidR="00BF2107" w:rsidRPr="001B3096" w:rsidRDefault="00BF2107" w:rsidP="00BF2107">
      <w:pPr>
        <w:ind w:left="547"/>
        <w:jc w:val="thaiDistribute"/>
        <w:rPr>
          <w:rFonts w:cs="Cordia New"/>
          <w:sz w:val="22"/>
          <w:szCs w:val="22"/>
        </w:rPr>
      </w:pPr>
    </w:p>
    <w:p w14:paraId="5E129A58" w14:textId="753BDE76" w:rsidR="00411D07" w:rsidRPr="001B3096" w:rsidRDefault="00411D07" w:rsidP="00BF2107">
      <w:pPr>
        <w:ind w:left="547"/>
        <w:rPr>
          <w:rFonts w:cs="Cordia New"/>
          <w:i/>
          <w:iCs/>
          <w:sz w:val="26"/>
          <w:szCs w:val="26"/>
        </w:rPr>
      </w:pPr>
      <w:r w:rsidRPr="001B3096">
        <w:rPr>
          <w:rFonts w:cs="Cordia New"/>
          <w:i/>
          <w:iCs/>
          <w:sz w:val="26"/>
          <w:szCs w:val="26"/>
        </w:rPr>
        <w:t>Gas exploration and producing assets</w:t>
      </w:r>
    </w:p>
    <w:p w14:paraId="14D254EC" w14:textId="6410A58B" w:rsidR="0007015E" w:rsidRPr="001B3096" w:rsidRDefault="0007015E" w:rsidP="00BF2107">
      <w:pPr>
        <w:ind w:left="547"/>
        <w:jc w:val="thaiDistribute"/>
        <w:rPr>
          <w:rFonts w:cs="Cordia New"/>
          <w:sz w:val="22"/>
          <w:szCs w:val="22"/>
        </w:rPr>
      </w:pPr>
    </w:p>
    <w:p w14:paraId="6DABAE18" w14:textId="019A268C" w:rsidR="0007015E" w:rsidRPr="001B3096" w:rsidRDefault="0007015E" w:rsidP="00BF2107">
      <w:pPr>
        <w:ind w:left="547"/>
        <w:jc w:val="thaiDistribute"/>
        <w:rPr>
          <w:rFonts w:cs="Cordia New"/>
          <w:sz w:val="26"/>
          <w:szCs w:val="26"/>
        </w:rPr>
      </w:pPr>
      <w:r w:rsidRPr="001B3096">
        <w:rPr>
          <w:rFonts w:cs="Cordia New"/>
          <w:sz w:val="26"/>
          <w:szCs w:val="26"/>
        </w:rPr>
        <w:t>Probable reserves represent reserves that are assessed by the Group at the time when there is an acquisition of business. Probable reserves will be classified as gas properties once the</w:t>
      </w:r>
      <w:r w:rsidR="00927A7B" w:rsidRPr="001B3096">
        <w:rPr>
          <w:rFonts w:cs="Cordia New"/>
          <w:sz w:val="26"/>
          <w:szCs w:val="26"/>
        </w:rPr>
        <w:t>re</w:t>
      </w:r>
      <w:r w:rsidRPr="001B3096">
        <w:rPr>
          <w:rFonts w:cs="Cordia New"/>
          <w:sz w:val="26"/>
          <w:szCs w:val="26"/>
        </w:rPr>
        <w:t xml:space="preserve"> are proved reserves and </w:t>
      </w:r>
      <w:r w:rsidR="00927A7B" w:rsidRPr="001B3096">
        <w:rPr>
          <w:rFonts w:cs="Cordia New"/>
          <w:sz w:val="26"/>
          <w:szCs w:val="26"/>
        </w:rPr>
        <w:t xml:space="preserve">are </w:t>
      </w:r>
      <w:r w:rsidRPr="001B3096">
        <w:rPr>
          <w:rFonts w:cs="Cordia New"/>
          <w:sz w:val="26"/>
          <w:szCs w:val="26"/>
        </w:rPr>
        <w:t>amortised using the unit of production method.</w:t>
      </w:r>
    </w:p>
    <w:p w14:paraId="71B1BBEC" w14:textId="77777777" w:rsidR="00B531D1" w:rsidRPr="001B3096" w:rsidRDefault="00B531D1" w:rsidP="00BF2107">
      <w:pPr>
        <w:ind w:left="547"/>
        <w:jc w:val="thaiDistribute"/>
        <w:rPr>
          <w:rFonts w:cs="Cordia New"/>
          <w:sz w:val="22"/>
          <w:szCs w:val="22"/>
        </w:rPr>
      </w:pPr>
    </w:p>
    <w:p w14:paraId="523AE3BA" w14:textId="1EFDB16E" w:rsidR="00411D07" w:rsidRPr="001B3096" w:rsidRDefault="00411D07" w:rsidP="00BF2107">
      <w:pPr>
        <w:ind w:left="547"/>
        <w:jc w:val="thaiDistribute"/>
        <w:rPr>
          <w:rFonts w:cs="Cordia New"/>
          <w:sz w:val="26"/>
          <w:szCs w:val="26"/>
        </w:rPr>
      </w:pPr>
      <w:r w:rsidRPr="001B3096">
        <w:rPr>
          <w:rFonts w:cs="Cordia New"/>
          <w:sz w:val="26"/>
          <w:szCs w:val="26"/>
        </w:rPr>
        <w:t xml:space="preserve">Costs of properties comprise total acquisition costs of natural gas rights or the acquisition costs of the portion of properties, decommissioning costs as well as equipment and support equipment. </w:t>
      </w:r>
    </w:p>
    <w:p w14:paraId="058C8F79" w14:textId="4FDE60A5" w:rsidR="00BF2107" w:rsidRPr="001B3096" w:rsidRDefault="00BF2107" w:rsidP="00BF2107">
      <w:pPr>
        <w:rPr>
          <w:rFonts w:cs="Cordia New"/>
          <w:sz w:val="22"/>
          <w:szCs w:val="22"/>
        </w:rPr>
      </w:pPr>
      <w:r w:rsidRPr="001B3096">
        <w:rPr>
          <w:rFonts w:cs="Cordia New"/>
          <w:sz w:val="22"/>
          <w:szCs w:val="22"/>
        </w:rPr>
        <w:br w:type="page"/>
      </w:r>
    </w:p>
    <w:p w14:paraId="07AF85BC" w14:textId="73AA34D1" w:rsidR="00B531D1" w:rsidRPr="001B3096" w:rsidRDefault="00B531D1" w:rsidP="00BF2107">
      <w:pPr>
        <w:ind w:left="547"/>
        <w:jc w:val="thaiDistribute"/>
        <w:rPr>
          <w:rFonts w:cs="Cordia New"/>
          <w:spacing w:val="-2"/>
          <w:sz w:val="26"/>
          <w:szCs w:val="26"/>
        </w:rPr>
      </w:pPr>
      <w:r w:rsidRPr="001B3096">
        <w:rPr>
          <w:rFonts w:cs="Cordia New"/>
          <w:spacing w:val="-2"/>
          <w:sz w:val="26"/>
          <w:szCs w:val="26"/>
        </w:rPr>
        <w:lastRenderedPageBreak/>
        <w:t>Exploratory drilling costs are capitalised and will be classified as deferred exploration and development expenditures if their exploratory wells have identified proved reserves that have been found to be commercially viable. However, if proved reserves are not identified or are not commercially viable, such drilling costs will be expensed in the profit or loss.</w:t>
      </w:r>
    </w:p>
    <w:p w14:paraId="13D4237D" w14:textId="77777777" w:rsidR="00BF2107" w:rsidRPr="001B3096" w:rsidRDefault="00BF2107" w:rsidP="00BF2107">
      <w:pPr>
        <w:ind w:left="547"/>
        <w:jc w:val="thaiDistribute"/>
        <w:rPr>
          <w:rFonts w:cs="Cordia New"/>
          <w:sz w:val="26"/>
          <w:szCs w:val="26"/>
        </w:rPr>
      </w:pPr>
    </w:p>
    <w:p w14:paraId="2131C507" w14:textId="4BDA6150" w:rsidR="00065E70" w:rsidRPr="001B3096" w:rsidRDefault="00065E70" w:rsidP="00BF2107">
      <w:pPr>
        <w:ind w:left="547"/>
        <w:jc w:val="thaiDistribute"/>
        <w:rPr>
          <w:rFonts w:cs="Cordia New"/>
          <w:sz w:val="26"/>
          <w:szCs w:val="26"/>
        </w:rPr>
      </w:pPr>
      <w:r w:rsidRPr="001B3096">
        <w:rPr>
          <w:rFonts w:cs="Cordia New"/>
          <w:sz w:val="26"/>
          <w:szCs w:val="26"/>
        </w:rPr>
        <w:t>Exploration costs, comprising geological and geophysical costs as well as area reservation fees during the exploration stage, are charged to expenses in the profit or loss when incurred.</w:t>
      </w:r>
    </w:p>
    <w:p w14:paraId="383F4889" w14:textId="1940B641" w:rsidR="00411D07" w:rsidRPr="001B3096" w:rsidRDefault="00411D07" w:rsidP="00BF2107">
      <w:pPr>
        <w:ind w:left="547"/>
        <w:rPr>
          <w:rFonts w:cs="Cordia New"/>
          <w:sz w:val="26"/>
          <w:szCs w:val="26"/>
        </w:rPr>
      </w:pPr>
    </w:p>
    <w:p w14:paraId="66AD73F9" w14:textId="77777777" w:rsidR="00411D07" w:rsidRPr="001B3096" w:rsidRDefault="00411D07" w:rsidP="00BF2107">
      <w:pPr>
        <w:ind w:left="547"/>
        <w:jc w:val="thaiDistribute"/>
        <w:rPr>
          <w:rFonts w:cs="Cordia New"/>
          <w:sz w:val="26"/>
          <w:szCs w:val="26"/>
        </w:rPr>
      </w:pPr>
      <w:r w:rsidRPr="001B3096">
        <w:rPr>
          <w:rFonts w:cs="Cordia New"/>
          <w:sz w:val="26"/>
          <w:szCs w:val="26"/>
        </w:rPr>
        <w:t>Development costs, whether relating to the successful or unsuccessful development of wells, are capitalised.</w:t>
      </w:r>
    </w:p>
    <w:p w14:paraId="77637122" w14:textId="77777777" w:rsidR="00D802D4" w:rsidRPr="001B3096" w:rsidRDefault="00D802D4" w:rsidP="00BF2107">
      <w:pPr>
        <w:ind w:left="547"/>
        <w:jc w:val="thaiDistribute"/>
        <w:rPr>
          <w:rFonts w:cs="Cordia New"/>
          <w:sz w:val="26"/>
          <w:szCs w:val="26"/>
        </w:rPr>
      </w:pPr>
    </w:p>
    <w:p w14:paraId="6CE7E5A0" w14:textId="77777777" w:rsidR="00411D07" w:rsidRPr="001B3096" w:rsidRDefault="00411D07" w:rsidP="00BF2107">
      <w:pPr>
        <w:ind w:left="547"/>
        <w:jc w:val="thaiDistribute"/>
        <w:rPr>
          <w:rFonts w:cs="Cordia New"/>
          <w:sz w:val="26"/>
          <w:szCs w:val="26"/>
        </w:rPr>
      </w:pPr>
      <w:r w:rsidRPr="001B3096">
        <w:rPr>
          <w:rFonts w:cs="Cordia New"/>
          <w:sz w:val="26"/>
          <w:szCs w:val="26"/>
        </w:rPr>
        <w:t>The capitalised acquisition costs of natural gas rights are amortised using the unit of production method based on proved reserves. Depreciation of exploratory wells, development costs and decommissioning costs, except unsuccessful projects, are calculated using the unit of production method based on proved reserves or proved developed reserves. The Group recognises changes in reserve estimates prospectively.</w:t>
      </w:r>
    </w:p>
    <w:p w14:paraId="3CF8184B" w14:textId="77777777" w:rsidR="00D802D4" w:rsidRPr="001B3096" w:rsidRDefault="00D802D4" w:rsidP="00BF2107">
      <w:pPr>
        <w:ind w:left="547"/>
        <w:jc w:val="thaiDistribute"/>
        <w:rPr>
          <w:rFonts w:cs="Cordia New"/>
          <w:sz w:val="26"/>
          <w:szCs w:val="26"/>
        </w:rPr>
      </w:pPr>
    </w:p>
    <w:p w14:paraId="03864156" w14:textId="541D99D3" w:rsidR="00411D07" w:rsidRPr="001B3096" w:rsidRDefault="00411D07" w:rsidP="00BF2107">
      <w:pPr>
        <w:ind w:left="547"/>
        <w:jc w:val="thaiDistribute"/>
        <w:rPr>
          <w:rFonts w:cs="Cordia New"/>
          <w:sz w:val="26"/>
          <w:szCs w:val="26"/>
        </w:rPr>
      </w:pPr>
      <w:r w:rsidRPr="001B3096">
        <w:rPr>
          <w:rFonts w:cs="Cordia New"/>
          <w:sz w:val="26"/>
          <w:szCs w:val="26"/>
        </w:rPr>
        <w:t>Proved reserves and proved developed reserves are calculated by the Group’s engineers</w:t>
      </w:r>
      <w:r w:rsidR="00517387" w:rsidRPr="001B3096">
        <w:rPr>
          <w:rFonts w:cs="Cordia New"/>
          <w:sz w:val="26"/>
          <w:szCs w:val="26"/>
        </w:rPr>
        <w:t xml:space="preserve"> and the geologists and reservoir engineers</w:t>
      </w:r>
      <w:r w:rsidRPr="001B3096">
        <w:rPr>
          <w:rFonts w:cs="Cordia New"/>
          <w:sz w:val="26"/>
          <w:szCs w:val="26"/>
        </w:rPr>
        <w:t xml:space="preserve"> based on the information received from the joint operators.</w:t>
      </w:r>
    </w:p>
    <w:p w14:paraId="14C8C14D" w14:textId="77777777" w:rsidR="00D802D4" w:rsidRPr="001B3096" w:rsidRDefault="00D802D4" w:rsidP="00BF2107">
      <w:pPr>
        <w:ind w:left="547"/>
        <w:jc w:val="thaiDistribute"/>
        <w:rPr>
          <w:rFonts w:cs="Cordia New"/>
          <w:sz w:val="26"/>
          <w:szCs w:val="26"/>
        </w:rPr>
      </w:pPr>
    </w:p>
    <w:p w14:paraId="20CA8F45" w14:textId="77777777" w:rsidR="00411D07" w:rsidRPr="001B3096" w:rsidRDefault="00411D07" w:rsidP="00BF2107">
      <w:pPr>
        <w:ind w:left="547" w:hanging="7"/>
        <w:rPr>
          <w:rFonts w:cs="Cordia New"/>
          <w:i/>
          <w:iCs/>
          <w:sz w:val="26"/>
          <w:szCs w:val="26"/>
        </w:rPr>
      </w:pPr>
      <w:r w:rsidRPr="001B3096">
        <w:rPr>
          <w:rFonts w:cs="Cordia New"/>
          <w:i/>
          <w:iCs/>
          <w:sz w:val="26"/>
          <w:szCs w:val="26"/>
        </w:rPr>
        <w:t>Midstream assets</w:t>
      </w:r>
    </w:p>
    <w:p w14:paraId="74AC6875" w14:textId="77777777" w:rsidR="00D802D4" w:rsidRPr="001B3096" w:rsidRDefault="00D802D4" w:rsidP="00BF2107">
      <w:pPr>
        <w:ind w:left="547"/>
        <w:jc w:val="thaiDistribute"/>
        <w:rPr>
          <w:rFonts w:cs="Cordia New"/>
          <w:sz w:val="26"/>
          <w:szCs w:val="26"/>
        </w:rPr>
      </w:pPr>
    </w:p>
    <w:p w14:paraId="5A31E850" w14:textId="13B9A671" w:rsidR="00411D07" w:rsidRPr="001B3096" w:rsidRDefault="00411D07" w:rsidP="00BF2107">
      <w:pPr>
        <w:ind w:left="547"/>
        <w:jc w:val="thaiDistribute"/>
        <w:rPr>
          <w:rFonts w:cs="Cordia New"/>
          <w:sz w:val="26"/>
          <w:szCs w:val="26"/>
        </w:rPr>
      </w:pPr>
      <w:r w:rsidRPr="001B3096">
        <w:rPr>
          <w:rFonts w:cs="Cordia New"/>
          <w:sz w:val="26"/>
          <w:szCs w:val="26"/>
        </w:rPr>
        <w:t>Costs of properties comprise purchase prices and other direct costs necessary to bring the asset to a working condition suitable for its intended use. Depreciation is calculated on the straight-line method over their estimated useful life as follows:</w:t>
      </w:r>
    </w:p>
    <w:p w14:paraId="5432FEC3" w14:textId="77777777" w:rsidR="00DB51A4" w:rsidRPr="001B3096" w:rsidRDefault="00DB51A4" w:rsidP="00BF2107">
      <w:pPr>
        <w:ind w:left="547"/>
        <w:jc w:val="thaiDistribute"/>
        <w:rPr>
          <w:rFonts w:cs="Cordia New"/>
          <w:sz w:val="26"/>
          <w:szCs w:val="26"/>
        </w:rPr>
      </w:pPr>
    </w:p>
    <w:p w14:paraId="47AA2A37" w14:textId="37A1FB6B" w:rsidR="00411D07" w:rsidRPr="001B3096" w:rsidRDefault="00411D07" w:rsidP="00BF2107">
      <w:pPr>
        <w:tabs>
          <w:tab w:val="right" w:pos="9450"/>
        </w:tabs>
        <w:ind w:left="547"/>
        <w:jc w:val="thaiDistribute"/>
        <w:rPr>
          <w:rFonts w:cs="Cordia New"/>
          <w:sz w:val="26"/>
          <w:szCs w:val="26"/>
        </w:rPr>
      </w:pPr>
      <w:r w:rsidRPr="001B3096">
        <w:rPr>
          <w:rFonts w:cs="Cordia New"/>
          <w:sz w:val="26"/>
          <w:szCs w:val="26"/>
        </w:rPr>
        <w:t>Compressor station and meter station</w:t>
      </w:r>
      <w:r w:rsidRPr="001B3096">
        <w:rPr>
          <w:rFonts w:cs="Cordia New"/>
          <w:sz w:val="26"/>
          <w:szCs w:val="26"/>
        </w:rPr>
        <w:tab/>
      </w:r>
      <w:r w:rsidR="003C4C5F" w:rsidRPr="003C4C5F">
        <w:rPr>
          <w:rFonts w:cs="Cordia New"/>
          <w:sz w:val="26"/>
          <w:szCs w:val="26"/>
        </w:rPr>
        <w:t>25</w:t>
      </w:r>
      <w:r w:rsidRPr="001B3096">
        <w:rPr>
          <w:rFonts w:cs="Cordia New"/>
          <w:sz w:val="26"/>
          <w:szCs w:val="26"/>
        </w:rPr>
        <w:t xml:space="preserve"> years </w:t>
      </w:r>
    </w:p>
    <w:p w14:paraId="6622620F" w14:textId="162729EA" w:rsidR="00411D07" w:rsidRPr="001B3096" w:rsidRDefault="00411D07" w:rsidP="00BF2107">
      <w:pPr>
        <w:tabs>
          <w:tab w:val="right" w:pos="9450"/>
        </w:tabs>
        <w:ind w:left="547"/>
        <w:jc w:val="thaiDistribute"/>
        <w:rPr>
          <w:rFonts w:cs="Cordia New"/>
          <w:sz w:val="26"/>
          <w:szCs w:val="26"/>
        </w:rPr>
      </w:pPr>
      <w:r w:rsidRPr="001B3096">
        <w:rPr>
          <w:rFonts w:cs="Cordia New"/>
          <w:sz w:val="26"/>
          <w:szCs w:val="26"/>
        </w:rPr>
        <w:t>Pipelines</w:t>
      </w:r>
      <w:r w:rsidRPr="001B3096">
        <w:rPr>
          <w:rFonts w:cs="Cordia New"/>
          <w:sz w:val="26"/>
          <w:szCs w:val="26"/>
        </w:rPr>
        <w:tab/>
      </w:r>
      <w:r w:rsidR="003C4C5F" w:rsidRPr="003C4C5F">
        <w:rPr>
          <w:rFonts w:cs="Cordia New"/>
          <w:sz w:val="26"/>
          <w:szCs w:val="26"/>
        </w:rPr>
        <w:t>40</w:t>
      </w:r>
      <w:r w:rsidRPr="001B3096">
        <w:rPr>
          <w:rFonts w:cs="Cordia New"/>
          <w:sz w:val="26"/>
          <w:szCs w:val="26"/>
        </w:rPr>
        <w:t xml:space="preserve"> years </w:t>
      </w:r>
    </w:p>
    <w:p w14:paraId="15304745" w14:textId="77777777" w:rsidR="00D802D4" w:rsidRPr="001B3096" w:rsidRDefault="00D802D4" w:rsidP="00BF2107">
      <w:pPr>
        <w:ind w:left="547"/>
        <w:jc w:val="thaiDistribute"/>
        <w:rPr>
          <w:rFonts w:cs="Cordia New"/>
          <w:sz w:val="26"/>
          <w:szCs w:val="26"/>
        </w:rPr>
      </w:pPr>
    </w:p>
    <w:p w14:paraId="630C9CBA" w14:textId="101AE9E7" w:rsidR="00411D07" w:rsidRPr="001B3096" w:rsidRDefault="003C4C5F" w:rsidP="00BF2107">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411D07" w:rsidRPr="001B3096">
        <w:rPr>
          <w:rFonts w:cs="Cordia New"/>
          <w:b/>
          <w:bCs/>
          <w:sz w:val="26"/>
          <w:szCs w:val="26"/>
          <w:u w:val="none"/>
          <w:lang w:val="en-US"/>
        </w:rPr>
        <w:t>.</w:t>
      </w:r>
      <w:r w:rsidR="005802DF" w:rsidRPr="005802DF">
        <w:rPr>
          <w:rFonts w:cs="Cordia New"/>
          <w:b/>
          <w:bCs/>
          <w:sz w:val="26"/>
          <w:szCs w:val="26"/>
          <w:u w:val="none"/>
          <w:lang w:val="en-GB"/>
        </w:rPr>
        <w:t>8</w:t>
      </w:r>
      <w:r w:rsidR="00411D07" w:rsidRPr="001B3096">
        <w:rPr>
          <w:rFonts w:cs="Cordia New"/>
          <w:b/>
          <w:bCs/>
          <w:sz w:val="26"/>
          <w:szCs w:val="26"/>
          <w:u w:val="none"/>
          <w:lang w:val="en-US"/>
        </w:rPr>
        <w:tab/>
        <w:t xml:space="preserve">Goodwill </w:t>
      </w:r>
    </w:p>
    <w:p w14:paraId="1DBF4DA3" w14:textId="77777777" w:rsidR="00D802D4" w:rsidRPr="001B3096" w:rsidRDefault="00D802D4" w:rsidP="00BF2107">
      <w:pPr>
        <w:ind w:left="539"/>
        <w:jc w:val="thaiDistribute"/>
        <w:rPr>
          <w:rFonts w:cs="Cordia New"/>
          <w:sz w:val="26"/>
          <w:szCs w:val="26"/>
        </w:rPr>
      </w:pPr>
    </w:p>
    <w:p w14:paraId="4F12277A" w14:textId="2315D4F0" w:rsidR="00D802D4" w:rsidRPr="001B3096" w:rsidRDefault="00046C94" w:rsidP="00BF2107">
      <w:pPr>
        <w:ind w:left="539"/>
        <w:jc w:val="thaiDistribute"/>
        <w:rPr>
          <w:rFonts w:cs="Cordia New"/>
          <w:sz w:val="26"/>
          <w:szCs w:val="26"/>
        </w:rPr>
      </w:pPr>
      <w:r w:rsidRPr="001B3096">
        <w:rPr>
          <w:rFonts w:cs="Cordia New"/>
          <w:sz w:val="26"/>
          <w:szCs w:val="26"/>
        </w:rPr>
        <w:t>Goodwill is tested for impairment annually, or more frequently if events or changes in circumstances indicate that it might be impaired. It is carried at cost less accumulated impairment losses.</w:t>
      </w:r>
    </w:p>
    <w:p w14:paraId="1796B0C4" w14:textId="77777777" w:rsidR="00046C94" w:rsidRPr="001B3096" w:rsidRDefault="00046C94" w:rsidP="00BF2107">
      <w:pPr>
        <w:ind w:left="539"/>
        <w:jc w:val="thaiDistribute"/>
        <w:rPr>
          <w:rFonts w:cs="Cordia New"/>
          <w:sz w:val="26"/>
          <w:szCs w:val="26"/>
        </w:rPr>
      </w:pPr>
    </w:p>
    <w:p w14:paraId="4563BC86" w14:textId="0DE9E134" w:rsidR="003D42D2" w:rsidRPr="001B3096" w:rsidRDefault="00046C94" w:rsidP="00BF2107">
      <w:pPr>
        <w:ind w:left="539"/>
        <w:jc w:val="thaiDistribute"/>
        <w:rPr>
          <w:rFonts w:cs="Cordia New"/>
          <w:sz w:val="26"/>
          <w:szCs w:val="26"/>
        </w:rPr>
      </w:pPr>
      <w:proofErr w:type="gramStart"/>
      <w:r w:rsidRPr="001B3096">
        <w:rPr>
          <w:rFonts w:cs="Cordia New"/>
          <w:sz w:val="26"/>
          <w:szCs w:val="26"/>
        </w:rPr>
        <w:t>For the purpose of</w:t>
      </w:r>
      <w:proofErr w:type="gramEnd"/>
      <w:r w:rsidRPr="001B3096">
        <w:rPr>
          <w:rFonts w:cs="Cordia New"/>
          <w:sz w:val="26"/>
          <w:szCs w:val="26"/>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4A60BBB8" w14:textId="4C623BB1" w:rsidR="00BF2107" w:rsidRPr="001B3096" w:rsidRDefault="00BF2107" w:rsidP="00BF2107">
      <w:pPr>
        <w:rPr>
          <w:rFonts w:cs="Cordia New"/>
          <w:sz w:val="26"/>
          <w:szCs w:val="26"/>
        </w:rPr>
      </w:pPr>
      <w:r w:rsidRPr="001B3096">
        <w:rPr>
          <w:rFonts w:cs="Cordia New"/>
          <w:sz w:val="26"/>
          <w:szCs w:val="26"/>
        </w:rPr>
        <w:br w:type="page"/>
      </w:r>
    </w:p>
    <w:p w14:paraId="7C0E61E6" w14:textId="35CDCE5C" w:rsidR="00411D07" w:rsidRPr="001B3096" w:rsidRDefault="003C4C5F" w:rsidP="00BF2107">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lastRenderedPageBreak/>
        <w:t>5</w:t>
      </w:r>
      <w:r w:rsidR="00411D07" w:rsidRPr="001B3096">
        <w:rPr>
          <w:rFonts w:cs="Cordia New"/>
          <w:b/>
          <w:bCs/>
          <w:sz w:val="26"/>
          <w:szCs w:val="26"/>
          <w:u w:val="none"/>
          <w:lang w:val="en-US"/>
        </w:rPr>
        <w:t>.</w:t>
      </w:r>
      <w:r w:rsidR="005802DF" w:rsidRPr="005802DF">
        <w:rPr>
          <w:rFonts w:cs="Cordia New"/>
          <w:b/>
          <w:bCs/>
          <w:sz w:val="26"/>
          <w:szCs w:val="26"/>
          <w:u w:val="none"/>
          <w:lang w:val="en-GB"/>
        </w:rPr>
        <w:t>9</w:t>
      </w:r>
      <w:r w:rsidR="00411D07" w:rsidRPr="001B3096">
        <w:rPr>
          <w:rFonts w:cs="Cordia New"/>
          <w:b/>
          <w:bCs/>
          <w:sz w:val="26"/>
          <w:szCs w:val="26"/>
          <w:u w:val="none"/>
          <w:lang w:val="en-US"/>
        </w:rPr>
        <w:tab/>
        <w:t>Intangible assets</w:t>
      </w:r>
    </w:p>
    <w:p w14:paraId="3A7BB161" w14:textId="77777777" w:rsidR="00BC010D" w:rsidRPr="001B3096" w:rsidRDefault="00BC010D" w:rsidP="00BF2107">
      <w:pPr>
        <w:jc w:val="thaiDistribute"/>
        <w:rPr>
          <w:rFonts w:cs="Cordia New"/>
          <w:sz w:val="26"/>
          <w:szCs w:val="26"/>
        </w:rPr>
      </w:pPr>
    </w:p>
    <w:p w14:paraId="6A301146" w14:textId="77777777" w:rsidR="00411D07" w:rsidRPr="001B3096" w:rsidRDefault="00411D07" w:rsidP="00BF2107">
      <w:pPr>
        <w:pStyle w:val="ListParagraph"/>
        <w:numPr>
          <w:ilvl w:val="0"/>
          <w:numId w:val="15"/>
        </w:numPr>
        <w:ind w:left="539" w:hanging="539"/>
        <w:jc w:val="thaiDistribute"/>
        <w:rPr>
          <w:rFonts w:ascii="Cordia New" w:eastAsia="Arial Unicode MS" w:hAnsi="Cordia New" w:cs="Cordia New"/>
          <w:sz w:val="26"/>
          <w:szCs w:val="26"/>
          <w:lang w:eastAsia="th-TH"/>
        </w:rPr>
      </w:pPr>
      <w:r w:rsidRPr="001B3096">
        <w:rPr>
          <w:rFonts w:ascii="Cordia New" w:eastAsia="Arial Unicode MS" w:hAnsi="Cordia New" w:cs="Cordia New"/>
          <w:sz w:val="26"/>
          <w:szCs w:val="26"/>
          <w:lang w:eastAsia="th-TH"/>
        </w:rPr>
        <w:t>Computer software</w:t>
      </w:r>
    </w:p>
    <w:p w14:paraId="760F0D3C" w14:textId="77777777" w:rsidR="00BC010D" w:rsidRPr="001B3096" w:rsidRDefault="00BC010D" w:rsidP="00BF2107">
      <w:pPr>
        <w:ind w:left="539"/>
        <w:jc w:val="thaiDistribute"/>
        <w:rPr>
          <w:rFonts w:cs="Cordia New"/>
          <w:sz w:val="26"/>
          <w:szCs w:val="26"/>
        </w:rPr>
      </w:pPr>
    </w:p>
    <w:p w14:paraId="78BCCF15" w14:textId="46FBC4CE" w:rsidR="00411D07" w:rsidRPr="001B3096" w:rsidRDefault="00411D07" w:rsidP="00BF2107">
      <w:pPr>
        <w:ind w:left="539"/>
        <w:jc w:val="thaiDistribute"/>
        <w:rPr>
          <w:rFonts w:cs="Cordia New"/>
          <w:sz w:val="26"/>
          <w:szCs w:val="26"/>
        </w:rPr>
      </w:pPr>
      <w:r w:rsidRPr="001B3096">
        <w:rPr>
          <w:rFonts w:cs="Cordia New"/>
          <w:sz w:val="26"/>
          <w:szCs w:val="26"/>
        </w:rPr>
        <w:t xml:space="preserve">Computer software development costs recognised as assets are amortised over their estimated useful lives, which do not exceed </w:t>
      </w:r>
      <w:r w:rsidR="003C4C5F" w:rsidRPr="003C4C5F">
        <w:rPr>
          <w:rFonts w:cs="Cordia New"/>
          <w:sz w:val="26"/>
          <w:szCs w:val="26"/>
        </w:rPr>
        <w:t>5</w:t>
      </w:r>
      <w:r w:rsidRPr="001B3096">
        <w:rPr>
          <w:rFonts w:cs="Cordia New"/>
          <w:sz w:val="26"/>
          <w:szCs w:val="26"/>
        </w:rPr>
        <w:t xml:space="preserve"> years.</w:t>
      </w:r>
    </w:p>
    <w:p w14:paraId="69B23E5B" w14:textId="78686266" w:rsidR="00517387" w:rsidRPr="001B3096" w:rsidRDefault="00517387" w:rsidP="00BF2107">
      <w:pPr>
        <w:rPr>
          <w:rFonts w:cs="Cordia New"/>
          <w:sz w:val="26"/>
          <w:szCs w:val="26"/>
        </w:rPr>
      </w:pPr>
    </w:p>
    <w:p w14:paraId="77FE50AC" w14:textId="77777777" w:rsidR="00411D07" w:rsidRPr="001B3096" w:rsidRDefault="00411D07" w:rsidP="00BF2107">
      <w:pPr>
        <w:pStyle w:val="ListParagraph"/>
        <w:numPr>
          <w:ilvl w:val="0"/>
          <w:numId w:val="15"/>
        </w:numPr>
        <w:ind w:left="539" w:hanging="539"/>
        <w:jc w:val="thaiDistribute"/>
        <w:rPr>
          <w:rFonts w:ascii="Cordia New" w:eastAsia="Arial Unicode MS" w:hAnsi="Cordia New" w:cs="Cordia New"/>
          <w:sz w:val="26"/>
          <w:szCs w:val="26"/>
          <w:lang w:eastAsia="th-TH"/>
        </w:rPr>
      </w:pPr>
      <w:r w:rsidRPr="001B3096">
        <w:rPr>
          <w:rFonts w:ascii="Cordia New" w:eastAsia="Arial Unicode MS" w:hAnsi="Cordia New" w:cs="Cordia New"/>
          <w:sz w:val="26"/>
          <w:szCs w:val="26"/>
          <w:lang w:eastAsia="th-TH"/>
        </w:rPr>
        <w:t>Mining property rights</w:t>
      </w:r>
    </w:p>
    <w:p w14:paraId="7A60ABF8" w14:textId="77777777" w:rsidR="00BC010D" w:rsidRPr="001B3096" w:rsidRDefault="00BC010D" w:rsidP="00BF2107">
      <w:pPr>
        <w:ind w:left="539"/>
        <w:jc w:val="thaiDistribute"/>
        <w:rPr>
          <w:rFonts w:cs="Cordia New"/>
          <w:sz w:val="26"/>
          <w:szCs w:val="26"/>
        </w:rPr>
      </w:pPr>
    </w:p>
    <w:p w14:paraId="5F080A95" w14:textId="6DAE5624" w:rsidR="00411D07" w:rsidRPr="001B3096" w:rsidRDefault="00411D07" w:rsidP="00BF2107">
      <w:pPr>
        <w:ind w:left="539"/>
        <w:jc w:val="thaiDistribute"/>
        <w:rPr>
          <w:rFonts w:cs="Cordia New"/>
          <w:sz w:val="26"/>
          <w:szCs w:val="26"/>
        </w:rPr>
      </w:pPr>
      <w:r w:rsidRPr="001B3096">
        <w:rPr>
          <w:rFonts w:cs="Cordia New"/>
          <w:sz w:val="26"/>
          <w:szCs w:val="26"/>
        </w:rPr>
        <w:t>Mining property rights represent the excess of the cost of an acquisition over the fair value of net assets, which in managements’ view represents future economic benefits attributable to the mining rights held by subsidiaries. Mining property rights are amortised using the units of production.</w:t>
      </w:r>
    </w:p>
    <w:p w14:paraId="3871A200" w14:textId="77777777" w:rsidR="00BC010D" w:rsidRPr="001B3096" w:rsidRDefault="00BC010D" w:rsidP="00BF2107">
      <w:pPr>
        <w:ind w:left="539"/>
        <w:jc w:val="thaiDistribute"/>
        <w:rPr>
          <w:rFonts w:cs="Cordia New"/>
          <w:sz w:val="26"/>
          <w:szCs w:val="26"/>
        </w:rPr>
      </w:pPr>
    </w:p>
    <w:p w14:paraId="35500CA0" w14:textId="77777777" w:rsidR="00411D07" w:rsidRPr="001B3096" w:rsidRDefault="00411D07" w:rsidP="00BF2107">
      <w:pPr>
        <w:pStyle w:val="ListParagraph"/>
        <w:numPr>
          <w:ilvl w:val="0"/>
          <w:numId w:val="15"/>
        </w:numPr>
        <w:ind w:left="539" w:hanging="539"/>
        <w:jc w:val="thaiDistribute"/>
        <w:rPr>
          <w:rFonts w:ascii="Cordia New" w:eastAsia="Arial Unicode MS" w:hAnsi="Cordia New" w:cs="Cordia New"/>
          <w:sz w:val="26"/>
          <w:szCs w:val="26"/>
          <w:lang w:eastAsia="th-TH"/>
        </w:rPr>
      </w:pPr>
      <w:r w:rsidRPr="001B3096">
        <w:rPr>
          <w:rFonts w:ascii="Cordia New" w:eastAsia="Arial Unicode MS" w:hAnsi="Cordia New" w:cs="Cordia New"/>
          <w:sz w:val="26"/>
          <w:szCs w:val="26"/>
          <w:lang w:eastAsia="th-TH"/>
        </w:rPr>
        <w:t>Deferred unfavourable contract liabilities</w:t>
      </w:r>
    </w:p>
    <w:p w14:paraId="65EFB7F8" w14:textId="77777777" w:rsidR="00BC010D" w:rsidRPr="001B3096" w:rsidRDefault="00BC010D" w:rsidP="00BF2107">
      <w:pPr>
        <w:ind w:left="539"/>
        <w:jc w:val="thaiDistribute"/>
        <w:rPr>
          <w:rFonts w:cs="Cordia New"/>
          <w:sz w:val="26"/>
          <w:szCs w:val="26"/>
        </w:rPr>
      </w:pPr>
    </w:p>
    <w:p w14:paraId="5577C0F9" w14:textId="77777777" w:rsidR="00411D07" w:rsidRPr="001B3096" w:rsidRDefault="00411D07" w:rsidP="00BF2107">
      <w:pPr>
        <w:ind w:left="539"/>
        <w:jc w:val="thaiDistribute"/>
        <w:rPr>
          <w:rFonts w:cs="Cordia New"/>
          <w:sz w:val="26"/>
          <w:szCs w:val="26"/>
        </w:rPr>
      </w:pPr>
      <w:r w:rsidRPr="001B3096">
        <w:rPr>
          <w:rFonts w:cs="Cordia New"/>
          <w:sz w:val="26"/>
          <w:szCs w:val="26"/>
        </w:rPr>
        <w:t>Deferred unfavourable contract liabilities are recognised as identifiable liabilities of acquiree as part of the purchase price allocation at the acquisition date.  The unfavourable contract liabilities incurred from an excess of the fair value of long-term coal sales contracts than sales values specified in such coal sales contracts.  The deferred unfavourable contract liabilities are amortised based on delivered units of coal.</w:t>
      </w:r>
    </w:p>
    <w:p w14:paraId="6E163B59" w14:textId="77777777" w:rsidR="00BC010D" w:rsidRPr="001B3096" w:rsidRDefault="00BC010D" w:rsidP="00BF2107">
      <w:pPr>
        <w:ind w:left="539"/>
        <w:jc w:val="thaiDistribute"/>
        <w:rPr>
          <w:rFonts w:cs="Cordia New"/>
          <w:sz w:val="26"/>
          <w:szCs w:val="26"/>
        </w:rPr>
      </w:pPr>
    </w:p>
    <w:p w14:paraId="349D9CE6" w14:textId="77777777" w:rsidR="00411D07" w:rsidRPr="001B3096" w:rsidRDefault="00411D07" w:rsidP="00BF2107">
      <w:pPr>
        <w:pStyle w:val="ListParagraph"/>
        <w:numPr>
          <w:ilvl w:val="0"/>
          <w:numId w:val="15"/>
        </w:numPr>
        <w:ind w:left="539" w:hanging="539"/>
        <w:jc w:val="thaiDistribute"/>
        <w:rPr>
          <w:rFonts w:ascii="Cordia New" w:eastAsia="Arial Unicode MS" w:hAnsi="Cordia New" w:cs="Cordia New"/>
          <w:sz w:val="26"/>
          <w:szCs w:val="26"/>
          <w:lang w:eastAsia="th-TH"/>
        </w:rPr>
      </w:pPr>
      <w:r w:rsidRPr="001B3096">
        <w:rPr>
          <w:rFonts w:ascii="Cordia New" w:eastAsia="Arial Unicode MS" w:hAnsi="Cordia New" w:cs="Cordia New"/>
          <w:sz w:val="26"/>
          <w:szCs w:val="26"/>
          <w:lang w:eastAsia="th-TH"/>
        </w:rPr>
        <w:t>Deferred exploration and development expenditures</w:t>
      </w:r>
    </w:p>
    <w:p w14:paraId="5A7FA628" w14:textId="77777777" w:rsidR="00BC010D" w:rsidRPr="001B3096" w:rsidRDefault="00BC010D" w:rsidP="00BF2107">
      <w:pPr>
        <w:ind w:left="539"/>
        <w:jc w:val="thaiDistribute"/>
        <w:rPr>
          <w:rFonts w:cs="Cordia New"/>
          <w:sz w:val="26"/>
          <w:szCs w:val="26"/>
        </w:rPr>
      </w:pPr>
    </w:p>
    <w:p w14:paraId="11B0D832" w14:textId="77777777" w:rsidR="00411D07" w:rsidRPr="001B3096" w:rsidRDefault="00411D07" w:rsidP="00BF2107">
      <w:pPr>
        <w:ind w:left="539"/>
        <w:jc w:val="thaiDistribute"/>
        <w:rPr>
          <w:rFonts w:cs="Cordia New"/>
          <w:sz w:val="26"/>
          <w:szCs w:val="26"/>
        </w:rPr>
      </w:pPr>
      <w:r w:rsidRPr="001B3096">
        <w:rPr>
          <w:rFonts w:cs="Cordia New"/>
          <w:sz w:val="26"/>
          <w:szCs w:val="26"/>
        </w:rPr>
        <w:t>Exploration expenditures are capitalised on an area of interest basis. Such expenditures comprise net direct costs such as licence, geology and geophysics expenditures and do not include general overheads or administrative expenditures not directly attributable to a particular area of interest. Exploration expenditures are capitalised as deferred expenditures when the following conditions are met:</w:t>
      </w:r>
    </w:p>
    <w:p w14:paraId="48629DCD" w14:textId="77777777" w:rsidR="00411D07" w:rsidRPr="001B3096" w:rsidRDefault="00411D07" w:rsidP="00BF2107">
      <w:pPr>
        <w:numPr>
          <w:ilvl w:val="0"/>
          <w:numId w:val="4"/>
        </w:numPr>
        <w:ind w:left="896" w:hanging="357"/>
        <w:jc w:val="thaiDistribute"/>
        <w:rPr>
          <w:rFonts w:cs="Cordia New"/>
          <w:sz w:val="26"/>
          <w:szCs w:val="26"/>
        </w:rPr>
      </w:pPr>
      <w:r w:rsidRPr="001B3096">
        <w:rPr>
          <w:rFonts w:cs="Cordia New"/>
          <w:sz w:val="26"/>
          <w:szCs w:val="26"/>
        </w:rPr>
        <w:t>such costs are expected to be recouped through successful development and exploitation of the area of interest or, by its sales; and</w:t>
      </w:r>
    </w:p>
    <w:p w14:paraId="0A4C9EB0" w14:textId="77777777" w:rsidR="00411D07" w:rsidRPr="001B3096" w:rsidRDefault="00411D07" w:rsidP="00BF2107">
      <w:pPr>
        <w:numPr>
          <w:ilvl w:val="0"/>
          <w:numId w:val="4"/>
        </w:numPr>
        <w:tabs>
          <w:tab w:val="left" w:pos="993"/>
        </w:tabs>
        <w:ind w:left="896" w:hanging="357"/>
        <w:jc w:val="thaiDistribute"/>
        <w:rPr>
          <w:rFonts w:cs="Cordia New"/>
          <w:sz w:val="26"/>
          <w:szCs w:val="26"/>
        </w:rPr>
      </w:pPr>
      <w:r w:rsidRPr="001B3096">
        <w:rPr>
          <w:rFonts w:cs="Cordia New"/>
          <w:spacing w:val="-4"/>
          <w:sz w:val="26"/>
          <w:szCs w:val="26"/>
        </w:rPr>
        <w:t xml:space="preserve">exploration activities </w:t>
      </w:r>
      <w:proofErr w:type="gramStart"/>
      <w:r w:rsidRPr="001B3096">
        <w:rPr>
          <w:rFonts w:cs="Cordia New"/>
          <w:spacing w:val="-4"/>
          <w:sz w:val="26"/>
          <w:szCs w:val="26"/>
        </w:rPr>
        <w:t>in the area of</w:t>
      </w:r>
      <w:proofErr w:type="gramEnd"/>
      <w:r w:rsidRPr="001B3096">
        <w:rPr>
          <w:rFonts w:cs="Cordia New"/>
          <w:spacing w:val="-4"/>
          <w:sz w:val="26"/>
          <w:szCs w:val="26"/>
        </w:rPr>
        <w:t xml:space="preserve"> interest have not yet reached the stage which permits a reasonable assessment</w:t>
      </w:r>
      <w:r w:rsidRPr="001B3096">
        <w:rPr>
          <w:rFonts w:cs="Cordia New"/>
          <w:sz w:val="26"/>
          <w:szCs w:val="26"/>
        </w:rPr>
        <w:t xml:space="preserve"> of the existence of economically recoverable reserves, and active operations in the area are continuing. </w:t>
      </w:r>
    </w:p>
    <w:p w14:paraId="182B91A8" w14:textId="77777777" w:rsidR="00BC010D" w:rsidRPr="001B3096" w:rsidRDefault="00BC010D" w:rsidP="00BF2107">
      <w:pPr>
        <w:ind w:left="539"/>
        <w:jc w:val="thaiDistribute"/>
        <w:rPr>
          <w:rFonts w:cs="Cordia New"/>
          <w:sz w:val="26"/>
          <w:szCs w:val="26"/>
        </w:rPr>
      </w:pPr>
    </w:p>
    <w:p w14:paraId="4DB52BC4" w14:textId="77777777" w:rsidR="00411D07" w:rsidRPr="001B3096" w:rsidRDefault="00411D07" w:rsidP="00BF2107">
      <w:pPr>
        <w:ind w:left="539"/>
        <w:jc w:val="thaiDistribute"/>
        <w:rPr>
          <w:rFonts w:cs="Cordia New"/>
          <w:sz w:val="26"/>
          <w:szCs w:val="26"/>
        </w:rPr>
      </w:pPr>
      <w:r w:rsidRPr="001B3096">
        <w:rPr>
          <w:rFonts w:cs="Cordia New"/>
          <w:sz w:val="26"/>
          <w:szCs w:val="26"/>
        </w:rPr>
        <w:t>Recoupment of exploration expenditure carried forward is dependent upon successful development and commercial exploitation, or sale of the respective area.  Each area of interest is reviewed at the end of period.  Exploration expenditures in respect of an area of interest, which has been abandoned or for which a decision has been made by the Group against the commercial viability of the area of interest, are written-off in the period the decision is made to the profit or loss.</w:t>
      </w:r>
    </w:p>
    <w:p w14:paraId="318564FA" w14:textId="34A25219" w:rsidR="00BF2107" w:rsidRPr="001B3096" w:rsidRDefault="00BF2107" w:rsidP="00BF2107">
      <w:pPr>
        <w:rPr>
          <w:rFonts w:cs="Cordia New"/>
          <w:sz w:val="26"/>
          <w:szCs w:val="26"/>
        </w:rPr>
      </w:pPr>
      <w:r w:rsidRPr="001B3096">
        <w:rPr>
          <w:rFonts w:cs="Cordia New"/>
          <w:sz w:val="26"/>
          <w:szCs w:val="26"/>
        </w:rPr>
        <w:br w:type="page"/>
      </w:r>
    </w:p>
    <w:p w14:paraId="17A2269E" w14:textId="26695242" w:rsidR="00411D07" w:rsidRPr="001B3096" w:rsidRDefault="00411D07" w:rsidP="00BF2107">
      <w:pPr>
        <w:ind w:left="539"/>
        <w:jc w:val="thaiDistribute"/>
        <w:rPr>
          <w:rFonts w:cs="Cordia New"/>
          <w:sz w:val="26"/>
          <w:szCs w:val="26"/>
        </w:rPr>
      </w:pPr>
      <w:r w:rsidRPr="001B3096">
        <w:rPr>
          <w:rFonts w:cs="Cordia New"/>
          <w:sz w:val="26"/>
          <w:szCs w:val="26"/>
        </w:rPr>
        <w:lastRenderedPageBreak/>
        <w:t xml:space="preserve">Development expenditures and incorporated costs in developing an area of interest prior to commencement of operations in the respective area, </w:t>
      </w:r>
      <w:proofErr w:type="gramStart"/>
      <w:r w:rsidRPr="001B3096">
        <w:rPr>
          <w:rFonts w:cs="Cordia New"/>
          <w:sz w:val="26"/>
          <w:szCs w:val="26"/>
        </w:rPr>
        <w:t>as long as</w:t>
      </w:r>
      <w:proofErr w:type="gramEnd"/>
      <w:r w:rsidRPr="001B3096">
        <w:rPr>
          <w:rFonts w:cs="Cordia New"/>
          <w:sz w:val="26"/>
          <w:szCs w:val="26"/>
        </w:rPr>
        <w:t xml:space="preserve"> they meet the criteria for deferral, are capitalised.</w:t>
      </w:r>
    </w:p>
    <w:p w14:paraId="5CF62999" w14:textId="77777777" w:rsidR="00BC010D" w:rsidRPr="001B3096" w:rsidRDefault="00BC010D" w:rsidP="00BF2107">
      <w:pPr>
        <w:ind w:left="539"/>
        <w:jc w:val="thaiDistribute"/>
        <w:rPr>
          <w:rFonts w:cs="Cordia New"/>
        </w:rPr>
      </w:pPr>
    </w:p>
    <w:p w14:paraId="180FC29C" w14:textId="5F897C65" w:rsidR="00CD1AEC" w:rsidRPr="001B3096" w:rsidRDefault="00411D07" w:rsidP="00BF2107">
      <w:pPr>
        <w:ind w:left="539"/>
        <w:jc w:val="thaiDistribute"/>
        <w:rPr>
          <w:rFonts w:cs="Cordia New"/>
          <w:sz w:val="26"/>
          <w:szCs w:val="26"/>
        </w:rPr>
      </w:pPr>
      <w:r w:rsidRPr="001B3096">
        <w:rPr>
          <w:rFonts w:cs="Cordia New"/>
          <w:sz w:val="26"/>
          <w:szCs w:val="26"/>
        </w:rPr>
        <w:t>Deferred exploration and development expenditure is principally amortised using the units of production of each area of interest starting from the commencement of commercial operations.</w:t>
      </w:r>
    </w:p>
    <w:p w14:paraId="17BC0E19" w14:textId="67C26902" w:rsidR="00517387" w:rsidRPr="001B3096" w:rsidRDefault="00517387" w:rsidP="00BF2107">
      <w:pPr>
        <w:rPr>
          <w:rFonts w:cs="Cordia New"/>
        </w:rPr>
      </w:pPr>
    </w:p>
    <w:p w14:paraId="7FE80081" w14:textId="77777777" w:rsidR="00411D07" w:rsidRPr="001B3096" w:rsidRDefault="00411D07" w:rsidP="00BF2107">
      <w:pPr>
        <w:pStyle w:val="ListParagraph"/>
        <w:numPr>
          <w:ilvl w:val="0"/>
          <w:numId w:val="15"/>
        </w:numPr>
        <w:ind w:left="539" w:hanging="539"/>
        <w:jc w:val="thaiDistribute"/>
        <w:rPr>
          <w:rFonts w:ascii="Cordia New" w:eastAsia="Arial Unicode MS" w:hAnsi="Cordia New" w:cs="Cordia New"/>
          <w:sz w:val="26"/>
          <w:szCs w:val="26"/>
          <w:lang w:eastAsia="th-TH"/>
        </w:rPr>
      </w:pPr>
      <w:r w:rsidRPr="001B3096">
        <w:rPr>
          <w:rFonts w:ascii="Cordia New" w:eastAsia="Arial Unicode MS" w:hAnsi="Cordia New" w:cs="Cordia New"/>
          <w:sz w:val="26"/>
          <w:szCs w:val="26"/>
          <w:lang w:eastAsia="th-TH"/>
        </w:rPr>
        <w:t>Stripping costs/Overburden costs</w:t>
      </w:r>
    </w:p>
    <w:p w14:paraId="026856B8" w14:textId="77777777" w:rsidR="00411D07" w:rsidRPr="001B3096" w:rsidRDefault="00411D07" w:rsidP="00BF2107">
      <w:pPr>
        <w:ind w:left="539"/>
        <w:jc w:val="thaiDistribute"/>
        <w:rPr>
          <w:rFonts w:cs="Cordia New"/>
        </w:rPr>
      </w:pPr>
    </w:p>
    <w:p w14:paraId="77D37C13" w14:textId="77777777" w:rsidR="00411D07" w:rsidRPr="001B3096" w:rsidRDefault="00411D07" w:rsidP="00BF2107">
      <w:pPr>
        <w:ind w:left="539"/>
        <w:jc w:val="thaiDistribute"/>
        <w:rPr>
          <w:rFonts w:cs="Cordia New"/>
          <w:sz w:val="26"/>
          <w:szCs w:val="26"/>
        </w:rPr>
      </w:pPr>
      <w:r w:rsidRPr="001B3096">
        <w:rPr>
          <w:rFonts w:cs="Cordia New"/>
          <w:sz w:val="26"/>
          <w:szCs w:val="26"/>
        </w:rPr>
        <w:t xml:space="preserve">The Group recognises the production stripping costs as assets if, and only if, </w:t>
      </w:r>
      <w:proofErr w:type="gramStart"/>
      <w:r w:rsidRPr="001B3096">
        <w:rPr>
          <w:rFonts w:cs="Cordia New"/>
          <w:sz w:val="26"/>
          <w:szCs w:val="26"/>
        </w:rPr>
        <w:t>all of</w:t>
      </w:r>
      <w:proofErr w:type="gramEnd"/>
      <w:r w:rsidRPr="001B3096">
        <w:rPr>
          <w:rFonts w:cs="Cordia New"/>
          <w:sz w:val="26"/>
          <w:szCs w:val="26"/>
        </w:rPr>
        <w:t xml:space="preserve"> the following are met:</w:t>
      </w:r>
    </w:p>
    <w:p w14:paraId="074BDDB1" w14:textId="70FCAE31" w:rsidR="00411D07" w:rsidRPr="001B3096" w:rsidRDefault="00411D07" w:rsidP="00BF2107">
      <w:pPr>
        <w:numPr>
          <w:ilvl w:val="0"/>
          <w:numId w:val="5"/>
        </w:numPr>
        <w:ind w:left="896" w:hanging="357"/>
        <w:jc w:val="thaiDistribute"/>
        <w:rPr>
          <w:rFonts w:cs="Cordia New"/>
          <w:sz w:val="26"/>
          <w:szCs w:val="26"/>
        </w:rPr>
      </w:pPr>
      <w:r w:rsidRPr="001B3096">
        <w:rPr>
          <w:rFonts w:cs="Cordia New"/>
          <w:sz w:val="26"/>
          <w:szCs w:val="26"/>
        </w:rPr>
        <w:t xml:space="preserve">It is probable that the future economic benefit associated with the stripping activity will flow to the </w:t>
      </w:r>
      <w:r w:rsidR="00CD1AEC" w:rsidRPr="001B3096">
        <w:rPr>
          <w:rFonts w:cs="Cordia New"/>
          <w:sz w:val="26"/>
          <w:szCs w:val="26"/>
        </w:rPr>
        <w:t>entity.</w:t>
      </w:r>
    </w:p>
    <w:p w14:paraId="0484925E" w14:textId="77777777" w:rsidR="00411D07" w:rsidRPr="001B3096" w:rsidRDefault="00411D07" w:rsidP="00BF2107">
      <w:pPr>
        <w:numPr>
          <w:ilvl w:val="0"/>
          <w:numId w:val="5"/>
        </w:numPr>
        <w:ind w:left="896" w:hanging="357"/>
        <w:jc w:val="thaiDistribute"/>
        <w:rPr>
          <w:rFonts w:cs="Cordia New"/>
          <w:sz w:val="26"/>
          <w:szCs w:val="26"/>
        </w:rPr>
      </w:pPr>
      <w:r w:rsidRPr="001B3096">
        <w:rPr>
          <w:rFonts w:cs="Cordia New"/>
          <w:sz w:val="26"/>
          <w:szCs w:val="26"/>
        </w:rPr>
        <w:t>The entity can identify the component of the ore body for which access has been improved; and</w:t>
      </w:r>
    </w:p>
    <w:p w14:paraId="6CEFC310" w14:textId="77777777" w:rsidR="00411D07" w:rsidRPr="001B3096" w:rsidRDefault="00411D07" w:rsidP="00BF2107">
      <w:pPr>
        <w:numPr>
          <w:ilvl w:val="0"/>
          <w:numId w:val="5"/>
        </w:numPr>
        <w:ind w:left="896" w:hanging="357"/>
        <w:jc w:val="thaiDistribute"/>
        <w:rPr>
          <w:rFonts w:cs="Cordia New"/>
          <w:sz w:val="26"/>
          <w:szCs w:val="26"/>
        </w:rPr>
      </w:pPr>
      <w:r w:rsidRPr="001B3096">
        <w:rPr>
          <w:rFonts w:cs="Cordia New"/>
          <w:sz w:val="26"/>
          <w:szCs w:val="26"/>
        </w:rPr>
        <w:t>The costs relating to the stripping activity associated with that component can be measured reliably.</w:t>
      </w:r>
    </w:p>
    <w:p w14:paraId="451B2F61" w14:textId="77777777" w:rsidR="00411D07" w:rsidRPr="001B3096" w:rsidRDefault="00411D07" w:rsidP="00BF2107">
      <w:pPr>
        <w:ind w:left="539"/>
        <w:jc w:val="thaiDistribute"/>
        <w:rPr>
          <w:rFonts w:cs="Cordia New"/>
        </w:rPr>
      </w:pPr>
    </w:p>
    <w:p w14:paraId="3EF56BBD" w14:textId="63A43D62" w:rsidR="00411D07" w:rsidRPr="001B3096" w:rsidRDefault="00411D07" w:rsidP="00BF2107">
      <w:pPr>
        <w:ind w:left="539"/>
        <w:jc w:val="thaiDistribute"/>
        <w:rPr>
          <w:rFonts w:cs="Cordia New"/>
          <w:sz w:val="26"/>
          <w:szCs w:val="26"/>
        </w:rPr>
      </w:pPr>
      <w:r w:rsidRPr="001B3096">
        <w:rPr>
          <w:rFonts w:cs="Cordia New"/>
          <w:sz w:val="26"/>
          <w:szCs w:val="26"/>
        </w:rPr>
        <w:t>The deferred overburden expenditures/stripping costs shall be initially measured at cost and subsequently stated at cost less accumulated amortisation and impairment loss</w:t>
      </w:r>
      <w:r w:rsidR="0007015E" w:rsidRPr="001B3096">
        <w:rPr>
          <w:rFonts w:cs="Cordia New"/>
          <w:sz w:val="26"/>
          <w:szCs w:val="26"/>
        </w:rPr>
        <w:t>es</w:t>
      </w:r>
      <w:r w:rsidRPr="001B3096">
        <w:rPr>
          <w:rFonts w:cs="Cordia New"/>
          <w:sz w:val="26"/>
          <w:szCs w:val="26"/>
        </w:rPr>
        <w:t>, if any. Amortisation is calculated using the units of production method.</w:t>
      </w:r>
    </w:p>
    <w:p w14:paraId="683300C8" w14:textId="77777777" w:rsidR="00411D07" w:rsidRPr="001B3096" w:rsidRDefault="00411D07" w:rsidP="00BF2107">
      <w:pPr>
        <w:ind w:left="539"/>
        <w:jc w:val="thaiDistribute"/>
        <w:rPr>
          <w:rFonts w:cs="Cordia New"/>
        </w:rPr>
      </w:pPr>
    </w:p>
    <w:p w14:paraId="07B1F1AB" w14:textId="77777777" w:rsidR="00411D07" w:rsidRPr="001B3096" w:rsidRDefault="00411D07" w:rsidP="00BF2107">
      <w:pPr>
        <w:pStyle w:val="ListParagraph"/>
        <w:numPr>
          <w:ilvl w:val="0"/>
          <w:numId w:val="15"/>
        </w:numPr>
        <w:ind w:left="539" w:hanging="539"/>
        <w:jc w:val="thaiDistribute"/>
        <w:rPr>
          <w:rFonts w:ascii="Cordia New" w:eastAsia="Arial Unicode MS" w:hAnsi="Cordia New" w:cs="Cordia New"/>
          <w:sz w:val="26"/>
          <w:szCs w:val="26"/>
          <w:lang w:eastAsia="th-TH"/>
        </w:rPr>
      </w:pPr>
      <w:r w:rsidRPr="001B3096">
        <w:rPr>
          <w:rFonts w:ascii="Cordia New" w:eastAsia="Arial Unicode MS" w:hAnsi="Cordia New" w:cs="Cordia New"/>
          <w:sz w:val="26"/>
          <w:szCs w:val="26"/>
          <w:lang w:eastAsia="th-TH"/>
        </w:rPr>
        <w:t>Rights to operate the power plants</w:t>
      </w:r>
    </w:p>
    <w:p w14:paraId="5090EE02" w14:textId="77777777" w:rsidR="00411D07" w:rsidRPr="001B3096" w:rsidRDefault="00411D07" w:rsidP="00BF2107">
      <w:pPr>
        <w:ind w:left="539"/>
        <w:jc w:val="thaiDistribute"/>
        <w:rPr>
          <w:rFonts w:cs="Cordia New"/>
        </w:rPr>
      </w:pPr>
    </w:p>
    <w:p w14:paraId="6307A81A" w14:textId="18B99ED5" w:rsidR="00411D07" w:rsidRPr="001B3096" w:rsidRDefault="00411D07" w:rsidP="00BF2107">
      <w:pPr>
        <w:ind w:left="539"/>
        <w:jc w:val="thaiDistribute"/>
        <w:rPr>
          <w:rFonts w:cs="Cordia New"/>
          <w:sz w:val="26"/>
          <w:szCs w:val="26"/>
        </w:rPr>
      </w:pPr>
      <w:bookmarkStart w:id="7" w:name="_Hlk96249145"/>
      <w:r w:rsidRPr="001B3096">
        <w:rPr>
          <w:rFonts w:cs="Cordia New"/>
          <w:sz w:val="26"/>
          <w:szCs w:val="26"/>
        </w:rPr>
        <w:t xml:space="preserve">The rights to operate the power plants arising </w:t>
      </w:r>
      <w:r w:rsidR="00D97114" w:rsidRPr="001B3096">
        <w:rPr>
          <w:rFonts w:cs="Cordia New"/>
          <w:sz w:val="26"/>
          <w:szCs w:val="26"/>
        </w:rPr>
        <w:t xml:space="preserve">from purchase of investments </w:t>
      </w:r>
      <w:r w:rsidRPr="001B3096">
        <w:rPr>
          <w:rFonts w:cs="Cordia New"/>
          <w:sz w:val="26"/>
          <w:szCs w:val="26"/>
        </w:rPr>
        <w:t>are amortised over the periods of estimated useful life of the power plants.</w:t>
      </w:r>
    </w:p>
    <w:bookmarkEnd w:id="7"/>
    <w:p w14:paraId="37C8E46F" w14:textId="77777777" w:rsidR="00411D07" w:rsidRPr="001B3096" w:rsidRDefault="00411D07" w:rsidP="00BF2107">
      <w:pPr>
        <w:ind w:left="539"/>
        <w:jc w:val="thaiDistribute"/>
        <w:rPr>
          <w:rFonts w:cs="Cordia New"/>
        </w:rPr>
      </w:pPr>
    </w:p>
    <w:p w14:paraId="30F03AE3" w14:textId="77777777" w:rsidR="00411D07" w:rsidRPr="001B3096" w:rsidRDefault="00411D07" w:rsidP="00BF2107">
      <w:pPr>
        <w:pStyle w:val="ListParagraph"/>
        <w:numPr>
          <w:ilvl w:val="0"/>
          <w:numId w:val="15"/>
        </w:numPr>
        <w:ind w:left="539" w:hanging="539"/>
        <w:jc w:val="thaiDistribute"/>
        <w:rPr>
          <w:rFonts w:ascii="Cordia New" w:eastAsia="Arial Unicode MS" w:hAnsi="Cordia New" w:cs="Cordia New"/>
          <w:sz w:val="26"/>
          <w:szCs w:val="26"/>
          <w:lang w:eastAsia="th-TH"/>
        </w:rPr>
      </w:pPr>
      <w:r w:rsidRPr="001B3096">
        <w:rPr>
          <w:rFonts w:ascii="Cordia New" w:eastAsia="Arial Unicode MS" w:hAnsi="Cordia New" w:cs="Cordia New"/>
          <w:sz w:val="26"/>
          <w:szCs w:val="26"/>
          <w:lang w:eastAsia="th-TH"/>
        </w:rPr>
        <w:t>Rights in patents</w:t>
      </w:r>
    </w:p>
    <w:p w14:paraId="0B0FD1A9" w14:textId="77777777" w:rsidR="00411D07" w:rsidRPr="001B3096" w:rsidRDefault="00411D07" w:rsidP="00BF2107">
      <w:pPr>
        <w:ind w:left="539"/>
        <w:jc w:val="thaiDistribute"/>
        <w:rPr>
          <w:rFonts w:cs="Cordia New"/>
        </w:rPr>
      </w:pPr>
    </w:p>
    <w:p w14:paraId="78EB06E6" w14:textId="19D92DB8" w:rsidR="00411D07" w:rsidRPr="001B3096" w:rsidRDefault="00411D07" w:rsidP="00BF2107">
      <w:pPr>
        <w:ind w:left="539"/>
        <w:jc w:val="thaiDistribute"/>
        <w:rPr>
          <w:rFonts w:cs="Cordia New"/>
          <w:sz w:val="26"/>
          <w:szCs w:val="26"/>
        </w:rPr>
      </w:pPr>
      <w:r w:rsidRPr="001B3096">
        <w:rPr>
          <w:rFonts w:cs="Cordia New"/>
          <w:sz w:val="26"/>
          <w:szCs w:val="26"/>
        </w:rPr>
        <w:t>The rights in patents arising from purchase of investments are amortised over the periods of estimated useful life of the assets.</w:t>
      </w:r>
    </w:p>
    <w:p w14:paraId="3BBBA5C4" w14:textId="12E508D0" w:rsidR="008156B1" w:rsidRPr="001B3096" w:rsidRDefault="008156B1" w:rsidP="00BF2107">
      <w:pPr>
        <w:ind w:left="539"/>
        <w:jc w:val="thaiDistribute"/>
        <w:rPr>
          <w:rFonts w:cs="Cordia New"/>
        </w:rPr>
      </w:pPr>
    </w:p>
    <w:p w14:paraId="6143E2C5" w14:textId="2D8E3C6F" w:rsidR="008156B1" w:rsidRPr="001B3096" w:rsidRDefault="008156B1" w:rsidP="00BF2107">
      <w:pPr>
        <w:pStyle w:val="ListParagraph"/>
        <w:numPr>
          <w:ilvl w:val="0"/>
          <w:numId w:val="15"/>
        </w:numPr>
        <w:ind w:left="539" w:hanging="539"/>
        <w:jc w:val="thaiDistribute"/>
        <w:rPr>
          <w:rFonts w:ascii="Cordia New" w:eastAsia="Arial Unicode MS" w:hAnsi="Cordia New" w:cs="Cordia New"/>
          <w:sz w:val="26"/>
          <w:szCs w:val="26"/>
          <w:lang w:eastAsia="th-TH"/>
        </w:rPr>
      </w:pPr>
      <w:r w:rsidRPr="001B3096">
        <w:rPr>
          <w:rFonts w:ascii="Cordia New" w:eastAsia="Arial Unicode MS" w:hAnsi="Cordia New" w:cs="Cordia New"/>
          <w:sz w:val="26"/>
          <w:szCs w:val="26"/>
          <w:lang w:eastAsia="th-TH"/>
        </w:rPr>
        <w:t>Customer relationship</w:t>
      </w:r>
    </w:p>
    <w:p w14:paraId="778FC34A" w14:textId="77777777" w:rsidR="008156B1" w:rsidRPr="001B3096" w:rsidRDefault="008156B1" w:rsidP="00BF2107">
      <w:pPr>
        <w:ind w:left="539"/>
        <w:jc w:val="thaiDistribute"/>
        <w:rPr>
          <w:rFonts w:cs="Cordia New"/>
        </w:rPr>
      </w:pPr>
    </w:p>
    <w:p w14:paraId="4499C0DB" w14:textId="56C25FFF" w:rsidR="008156B1" w:rsidRPr="001B3096" w:rsidRDefault="008156B1" w:rsidP="00BF2107">
      <w:pPr>
        <w:ind w:left="539"/>
        <w:jc w:val="thaiDistribute"/>
        <w:rPr>
          <w:rFonts w:cs="Cordia New"/>
          <w:sz w:val="26"/>
          <w:szCs w:val="26"/>
        </w:rPr>
      </w:pPr>
      <w:r w:rsidRPr="001B3096">
        <w:rPr>
          <w:rFonts w:cs="Cordia New"/>
          <w:sz w:val="26"/>
          <w:szCs w:val="26"/>
        </w:rPr>
        <w:t>Customer relationship represents identifiable customer list arising from purchase of investments are amortised over the periods of estimated useful life of the assets.</w:t>
      </w:r>
    </w:p>
    <w:p w14:paraId="6B74A2D5" w14:textId="77777777" w:rsidR="00411D07" w:rsidRPr="001B3096" w:rsidRDefault="00411D07" w:rsidP="00BF2107">
      <w:pPr>
        <w:ind w:left="539"/>
        <w:jc w:val="thaiDistribute"/>
        <w:rPr>
          <w:rFonts w:cs="Cordia New"/>
        </w:rPr>
      </w:pPr>
    </w:p>
    <w:p w14:paraId="7497BA30" w14:textId="4F09F6E6" w:rsidR="00411D07" w:rsidRPr="001B3096" w:rsidRDefault="003C4C5F" w:rsidP="00BF2107">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411D07" w:rsidRPr="001B3096">
        <w:rPr>
          <w:rFonts w:cs="Cordia New"/>
          <w:b/>
          <w:bCs/>
          <w:sz w:val="26"/>
          <w:szCs w:val="26"/>
          <w:u w:val="none"/>
          <w:lang w:val="en-US"/>
        </w:rPr>
        <w:t>.</w:t>
      </w:r>
      <w:r w:rsidRPr="003C4C5F">
        <w:rPr>
          <w:rFonts w:cs="Cordia New"/>
          <w:b/>
          <w:bCs/>
          <w:sz w:val="26"/>
          <w:szCs w:val="26"/>
          <w:u w:val="none"/>
          <w:lang w:val="en-GB"/>
        </w:rPr>
        <w:t>10</w:t>
      </w:r>
      <w:r w:rsidR="00411D07" w:rsidRPr="001B3096">
        <w:rPr>
          <w:rFonts w:cs="Cordia New"/>
          <w:b/>
          <w:bCs/>
          <w:sz w:val="26"/>
          <w:szCs w:val="26"/>
          <w:u w:val="none"/>
          <w:lang w:val="en-US"/>
        </w:rPr>
        <w:tab/>
        <w:t>Impairment of assets</w:t>
      </w:r>
    </w:p>
    <w:p w14:paraId="7BCECA88" w14:textId="77777777" w:rsidR="00411D07" w:rsidRPr="001B3096" w:rsidRDefault="00411D07" w:rsidP="00BF2107">
      <w:pPr>
        <w:ind w:left="539"/>
        <w:jc w:val="thaiDistribute"/>
        <w:rPr>
          <w:rFonts w:cs="Cordia New"/>
        </w:rPr>
      </w:pPr>
    </w:p>
    <w:p w14:paraId="2A35E206" w14:textId="187C0AB0" w:rsidR="00F3577C" w:rsidRPr="001B3096" w:rsidRDefault="00411D07" w:rsidP="00BF2107">
      <w:pPr>
        <w:ind w:left="539"/>
        <w:jc w:val="thaiDistribute"/>
        <w:rPr>
          <w:rFonts w:cs="Cordia New"/>
          <w:b/>
          <w:bCs/>
          <w:sz w:val="22"/>
          <w:szCs w:val="22"/>
        </w:rPr>
      </w:pPr>
      <w:r w:rsidRPr="001B3096">
        <w:rPr>
          <w:rFonts w:cs="Cordia New"/>
          <w:sz w:val="26"/>
          <w:szCs w:val="26"/>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w:t>
      </w:r>
      <w:r w:rsidR="00A7136D">
        <w:rPr>
          <w:rFonts w:cs="Cordia New"/>
          <w:sz w:val="26"/>
          <w:szCs w:val="26"/>
          <w:cs/>
        </w:rPr>
        <w:br/>
      </w:r>
      <w:r w:rsidRPr="001B3096">
        <w:rPr>
          <w:rFonts w:cs="Cordia New"/>
          <w:sz w:val="26"/>
          <w:szCs w:val="26"/>
        </w:rPr>
        <w:t>the impairment losses on the assets concerned other than goodwill is reversed.</w:t>
      </w:r>
    </w:p>
    <w:p w14:paraId="1765C3AD" w14:textId="77777777" w:rsidR="00AD7132" w:rsidRPr="001B3096" w:rsidRDefault="00AD7132" w:rsidP="00BF2107">
      <w:pPr>
        <w:rPr>
          <w:rFonts w:eastAsia="Angsana New" w:cs="Cordia New"/>
          <w:b/>
          <w:bCs/>
          <w:sz w:val="26"/>
          <w:szCs w:val="26"/>
          <w:lang w:eastAsia="th-TH"/>
        </w:rPr>
      </w:pPr>
      <w:r w:rsidRPr="001B3096">
        <w:rPr>
          <w:rFonts w:cs="Cordia New"/>
          <w:b/>
          <w:bCs/>
          <w:sz w:val="26"/>
          <w:szCs w:val="26"/>
        </w:rPr>
        <w:br w:type="page"/>
      </w:r>
    </w:p>
    <w:p w14:paraId="78B7494B" w14:textId="74A5C8A7"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bookmarkStart w:id="8" w:name="_Toc48736031"/>
      <w:r w:rsidRPr="003C4C5F">
        <w:rPr>
          <w:rFonts w:cs="Cordia New"/>
          <w:b/>
          <w:bCs/>
          <w:sz w:val="26"/>
          <w:szCs w:val="26"/>
          <w:u w:val="none"/>
          <w:lang w:val="en-GB"/>
        </w:rPr>
        <w:lastRenderedPageBreak/>
        <w:t>5</w:t>
      </w:r>
      <w:r w:rsidR="00411D07" w:rsidRPr="001B3096">
        <w:rPr>
          <w:rFonts w:cs="Cordia New"/>
          <w:b/>
          <w:bCs/>
          <w:sz w:val="26"/>
          <w:szCs w:val="26"/>
          <w:u w:val="none"/>
          <w:lang w:val="en-US"/>
        </w:rPr>
        <w:t>.</w:t>
      </w:r>
      <w:r w:rsidRPr="003C4C5F">
        <w:rPr>
          <w:rFonts w:cs="Cordia New"/>
          <w:b/>
          <w:bCs/>
          <w:sz w:val="26"/>
          <w:szCs w:val="26"/>
          <w:u w:val="none"/>
          <w:lang w:val="en-GB"/>
        </w:rPr>
        <w:t>11</w:t>
      </w:r>
      <w:r w:rsidR="00411D07" w:rsidRPr="001B3096">
        <w:rPr>
          <w:rFonts w:cs="Cordia New"/>
          <w:b/>
          <w:bCs/>
          <w:sz w:val="26"/>
          <w:szCs w:val="26"/>
          <w:u w:val="none"/>
          <w:lang w:val="en-US"/>
        </w:rPr>
        <w:tab/>
        <w:t>Financial liabilities</w:t>
      </w:r>
      <w:bookmarkEnd w:id="8"/>
    </w:p>
    <w:p w14:paraId="2A83B8C9" w14:textId="77777777" w:rsidR="00411D07" w:rsidRPr="001B3096" w:rsidRDefault="00411D07" w:rsidP="00CF1040">
      <w:pPr>
        <w:pBdr>
          <w:top w:val="nil"/>
          <w:left w:val="nil"/>
          <w:bottom w:val="nil"/>
          <w:right w:val="nil"/>
          <w:between w:val="nil"/>
        </w:pBdr>
        <w:ind w:left="540"/>
        <w:jc w:val="both"/>
        <w:rPr>
          <w:rFonts w:cs="Cordia New"/>
          <w:sz w:val="26"/>
          <w:szCs w:val="26"/>
        </w:rPr>
      </w:pPr>
    </w:p>
    <w:p w14:paraId="768B4978" w14:textId="77777777" w:rsidR="00411D07" w:rsidRPr="001B3096" w:rsidRDefault="00411D07" w:rsidP="00DB7F99">
      <w:pPr>
        <w:numPr>
          <w:ilvl w:val="0"/>
          <w:numId w:val="10"/>
        </w:numPr>
        <w:ind w:left="539" w:hanging="539"/>
        <w:jc w:val="thaiDistribute"/>
        <w:rPr>
          <w:rFonts w:eastAsia="Arial Unicode MS" w:cs="Cordia New"/>
          <w:b/>
          <w:bCs/>
          <w:sz w:val="26"/>
          <w:szCs w:val="26"/>
          <w:lang w:eastAsia="th-TH"/>
        </w:rPr>
      </w:pPr>
      <w:r w:rsidRPr="001B3096">
        <w:rPr>
          <w:rFonts w:eastAsia="Arial Unicode MS" w:cs="Cordia New"/>
          <w:b/>
          <w:bCs/>
          <w:sz w:val="26"/>
          <w:szCs w:val="26"/>
          <w:lang w:eastAsia="th-TH"/>
        </w:rPr>
        <w:t>Classification</w:t>
      </w:r>
    </w:p>
    <w:p w14:paraId="588E6D63" w14:textId="77777777" w:rsidR="00411D07" w:rsidRPr="001B3096" w:rsidRDefault="00411D07" w:rsidP="00CF1040">
      <w:pPr>
        <w:pStyle w:val="ListParagraph"/>
        <w:ind w:left="539"/>
        <w:jc w:val="both"/>
        <w:rPr>
          <w:rFonts w:ascii="Cordia New" w:hAnsi="Cordia New" w:cs="Cordia New"/>
          <w:b w:val="0"/>
          <w:bCs w:val="0"/>
          <w:sz w:val="26"/>
          <w:szCs w:val="26"/>
        </w:rPr>
      </w:pPr>
    </w:p>
    <w:p w14:paraId="6B076546" w14:textId="77777777" w:rsidR="00411D07" w:rsidRPr="001B3096" w:rsidRDefault="00411D07" w:rsidP="00CF1040">
      <w:pPr>
        <w:pStyle w:val="ListParagraph"/>
        <w:ind w:left="539"/>
        <w:jc w:val="both"/>
        <w:rPr>
          <w:rFonts w:ascii="Cordia New" w:hAnsi="Cordia New" w:cs="Cordia New"/>
          <w:b w:val="0"/>
          <w:bCs w:val="0"/>
          <w:sz w:val="26"/>
          <w:szCs w:val="26"/>
        </w:rPr>
      </w:pPr>
      <w:r w:rsidRPr="001B3096">
        <w:rPr>
          <w:rFonts w:ascii="Cordia New" w:hAnsi="Cordia New" w:cs="Cordia New"/>
          <w:b w:val="0"/>
          <w:bCs w:val="0"/>
          <w:sz w:val="26"/>
          <w:szCs w:val="26"/>
        </w:rPr>
        <w:t>Financial instruments issued by the Group are classified as either financial liabilities or equity securities by considering contractual obligations.</w:t>
      </w:r>
    </w:p>
    <w:p w14:paraId="4DD84435" w14:textId="77777777" w:rsidR="00BF2107" w:rsidRPr="001B3096" w:rsidRDefault="00BF2107" w:rsidP="00CF1040">
      <w:pPr>
        <w:pStyle w:val="ListParagraph"/>
        <w:ind w:left="539"/>
        <w:jc w:val="both"/>
        <w:rPr>
          <w:rFonts w:ascii="Cordia New" w:hAnsi="Cordia New" w:cs="Cordia New"/>
          <w:b w:val="0"/>
          <w:bCs w:val="0"/>
          <w:sz w:val="26"/>
          <w:szCs w:val="26"/>
        </w:rPr>
      </w:pPr>
    </w:p>
    <w:p w14:paraId="45C56DCB" w14:textId="77777777" w:rsidR="00411D07" w:rsidRPr="001B3096" w:rsidRDefault="00411D07" w:rsidP="00DB7F99">
      <w:pPr>
        <w:numPr>
          <w:ilvl w:val="0"/>
          <w:numId w:val="10"/>
        </w:numPr>
        <w:ind w:left="539" w:hanging="539"/>
        <w:jc w:val="thaiDistribute"/>
        <w:rPr>
          <w:rFonts w:eastAsia="Arial Unicode MS" w:cs="Cordia New"/>
          <w:b/>
          <w:bCs/>
          <w:sz w:val="26"/>
          <w:szCs w:val="26"/>
          <w:lang w:eastAsia="th-TH"/>
        </w:rPr>
      </w:pPr>
      <w:r w:rsidRPr="001B3096">
        <w:rPr>
          <w:rFonts w:eastAsia="Arial Unicode MS" w:cs="Cordia New"/>
          <w:b/>
          <w:bCs/>
          <w:sz w:val="26"/>
          <w:szCs w:val="26"/>
          <w:lang w:eastAsia="th-TH"/>
        </w:rPr>
        <w:t>Measurement</w:t>
      </w:r>
    </w:p>
    <w:p w14:paraId="4211ECE6" w14:textId="77777777" w:rsidR="00411D07" w:rsidRPr="001B3096" w:rsidRDefault="00411D07" w:rsidP="00CF1040">
      <w:pPr>
        <w:ind w:left="539"/>
        <w:rPr>
          <w:rFonts w:cs="Cordia New"/>
          <w:sz w:val="26"/>
          <w:szCs w:val="26"/>
        </w:rPr>
      </w:pPr>
    </w:p>
    <w:p w14:paraId="44B9F976" w14:textId="1610766C" w:rsidR="00411D07" w:rsidRPr="001B3096" w:rsidRDefault="00411D07" w:rsidP="00CF1040">
      <w:pPr>
        <w:pStyle w:val="ListParagraph"/>
        <w:ind w:left="539"/>
        <w:jc w:val="both"/>
        <w:rPr>
          <w:rFonts w:ascii="Cordia New" w:hAnsi="Cordia New" w:cs="Cordia New"/>
          <w:b w:val="0"/>
          <w:bCs w:val="0"/>
          <w:sz w:val="26"/>
          <w:szCs w:val="26"/>
        </w:rPr>
      </w:pPr>
      <w:r w:rsidRPr="001B3096">
        <w:rPr>
          <w:rFonts w:ascii="Cordia New" w:hAnsi="Cordia New" w:cs="Cordia New"/>
          <w:b w:val="0"/>
          <w:bCs w:val="0"/>
          <w:sz w:val="26"/>
          <w:szCs w:val="26"/>
        </w:rPr>
        <w:t xml:space="preserve">Financial liabilities are initially recognised at fair value and are subsequently measured at amortised cost. </w:t>
      </w:r>
    </w:p>
    <w:p w14:paraId="109BC8F5" w14:textId="77777777" w:rsidR="001F3DDA" w:rsidRPr="001B3096" w:rsidRDefault="001F3DDA" w:rsidP="00CF1040">
      <w:pPr>
        <w:pStyle w:val="ListParagraph"/>
        <w:ind w:left="539"/>
        <w:jc w:val="both"/>
        <w:rPr>
          <w:rFonts w:ascii="Cordia New" w:hAnsi="Cordia New" w:cs="Cordia New"/>
          <w:b w:val="0"/>
          <w:bCs w:val="0"/>
          <w:sz w:val="26"/>
          <w:szCs w:val="26"/>
        </w:rPr>
      </w:pPr>
    </w:p>
    <w:p w14:paraId="09FD9B43" w14:textId="05477F90" w:rsidR="00411D07" w:rsidRPr="001B3096" w:rsidRDefault="00411D07" w:rsidP="00DB7F99">
      <w:pPr>
        <w:numPr>
          <w:ilvl w:val="0"/>
          <w:numId w:val="10"/>
        </w:numPr>
        <w:ind w:left="539" w:hanging="539"/>
        <w:jc w:val="thaiDistribute"/>
        <w:rPr>
          <w:rFonts w:eastAsia="Arial Unicode MS" w:cs="Cordia New"/>
          <w:b/>
          <w:bCs/>
          <w:sz w:val="26"/>
          <w:szCs w:val="26"/>
          <w:lang w:eastAsia="th-TH"/>
        </w:rPr>
      </w:pPr>
      <w:r w:rsidRPr="001B3096">
        <w:rPr>
          <w:rFonts w:eastAsia="Arial Unicode MS" w:cs="Cordia New"/>
          <w:b/>
          <w:bCs/>
          <w:sz w:val="26"/>
          <w:szCs w:val="26"/>
          <w:lang w:eastAsia="th-TH"/>
        </w:rPr>
        <w:t>Derecognition</w:t>
      </w:r>
      <w:r w:rsidRPr="001B3096">
        <w:rPr>
          <w:rFonts w:eastAsia="Arial Unicode MS" w:cs="Cordia New"/>
          <w:b/>
          <w:bCs/>
          <w:sz w:val="26"/>
          <w:szCs w:val="26"/>
          <w:cs/>
          <w:lang w:eastAsia="th-TH"/>
        </w:rPr>
        <w:t xml:space="preserve"> </w:t>
      </w:r>
      <w:r w:rsidRPr="001B3096">
        <w:rPr>
          <w:rFonts w:eastAsia="Arial Unicode MS" w:cs="Cordia New"/>
          <w:b/>
          <w:bCs/>
          <w:sz w:val="26"/>
          <w:szCs w:val="26"/>
          <w:lang w:eastAsia="th-TH"/>
        </w:rPr>
        <w:t xml:space="preserve">and modification </w:t>
      </w:r>
    </w:p>
    <w:p w14:paraId="613A10A3" w14:textId="77777777" w:rsidR="00411D07" w:rsidRPr="001B3096" w:rsidRDefault="00411D07" w:rsidP="00CF1040">
      <w:pPr>
        <w:pStyle w:val="ListParagraph"/>
        <w:ind w:left="539"/>
        <w:jc w:val="both"/>
        <w:rPr>
          <w:rFonts w:ascii="Cordia New" w:hAnsi="Cordia New" w:cs="Cordia New"/>
          <w:b w:val="0"/>
          <w:bCs w:val="0"/>
          <w:sz w:val="26"/>
          <w:szCs w:val="26"/>
        </w:rPr>
      </w:pPr>
    </w:p>
    <w:p w14:paraId="0B9D1901" w14:textId="77777777" w:rsidR="00411D07" w:rsidRPr="001B3096" w:rsidRDefault="00411D07" w:rsidP="00CF1040">
      <w:pPr>
        <w:pStyle w:val="ListParagraph"/>
        <w:ind w:left="539"/>
        <w:jc w:val="both"/>
        <w:rPr>
          <w:rFonts w:ascii="Cordia New" w:hAnsi="Cordia New" w:cs="Cordia New"/>
          <w:b w:val="0"/>
          <w:bCs w:val="0"/>
          <w:spacing w:val="-4"/>
          <w:sz w:val="26"/>
          <w:szCs w:val="26"/>
        </w:rPr>
      </w:pPr>
      <w:r w:rsidRPr="001B3096">
        <w:rPr>
          <w:rFonts w:ascii="Cordia New" w:hAnsi="Cordia New" w:cs="Cordia New"/>
          <w:b w:val="0"/>
          <w:bCs w:val="0"/>
          <w:spacing w:val="-4"/>
          <w:sz w:val="26"/>
          <w:szCs w:val="26"/>
        </w:rPr>
        <w:t xml:space="preserve">Financial liabilities are derecognised when the obligation specified in the contract is discharged, cancelled, or expired. </w:t>
      </w:r>
    </w:p>
    <w:p w14:paraId="24D50266" w14:textId="77777777" w:rsidR="00411D07" w:rsidRPr="001B3096" w:rsidRDefault="00411D07" w:rsidP="00CF1040">
      <w:pPr>
        <w:pStyle w:val="ListParagraph"/>
        <w:ind w:left="539"/>
        <w:jc w:val="both"/>
        <w:rPr>
          <w:rFonts w:ascii="Cordia New" w:hAnsi="Cordia New" w:cs="Cordia New"/>
          <w:b w:val="0"/>
          <w:bCs w:val="0"/>
          <w:sz w:val="26"/>
          <w:szCs w:val="26"/>
        </w:rPr>
      </w:pPr>
    </w:p>
    <w:p w14:paraId="1AC9BE07" w14:textId="28D4B74F" w:rsidR="00411D07" w:rsidRPr="001B3096" w:rsidRDefault="00411D07" w:rsidP="00CF1040">
      <w:pPr>
        <w:pStyle w:val="ListParagraph"/>
        <w:ind w:left="539"/>
        <w:jc w:val="both"/>
        <w:rPr>
          <w:rFonts w:ascii="Cordia New" w:hAnsi="Cordia New" w:cs="Cordia New"/>
          <w:b w:val="0"/>
          <w:bCs w:val="0"/>
          <w:sz w:val="26"/>
          <w:szCs w:val="26"/>
        </w:rPr>
      </w:pPr>
      <w:r w:rsidRPr="001B3096">
        <w:rPr>
          <w:rFonts w:ascii="Cordia New" w:hAnsi="Cordia New" w:cs="Cordia New"/>
          <w:b w:val="0"/>
          <w:bCs w:val="0"/>
          <w:sz w:val="26"/>
          <w:szCs w:val="26"/>
        </w:rPr>
        <w:t>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D344D" w:rsidRPr="001B3096">
        <w:rPr>
          <w:rFonts w:ascii="Cordia New" w:hAnsi="Cordia New" w:cs="Cordia New"/>
          <w:b w:val="0"/>
          <w:bCs w:val="0"/>
          <w:sz w:val="26"/>
          <w:szCs w:val="26"/>
        </w:rPr>
        <w:t xml:space="preserve"> </w:t>
      </w:r>
      <w:r w:rsidRPr="001B3096">
        <w:rPr>
          <w:rFonts w:ascii="Cordia New" w:hAnsi="Cordia New" w:cs="Cordia New"/>
          <w:b w:val="0"/>
          <w:bCs w:val="0"/>
          <w:sz w:val="26"/>
          <w:szCs w:val="26"/>
        </w:rPr>
        <w:t xml:space="preserve">(losses) in profit or loss. </w:t>
      </w:r>
    </w:p>
    <w:p w14:paraId="488BC425" w14:textId="77777777" w:rsidR="00411D07" w:rsidRPr="001B3096" w:rsidRDefault="00411D07" w:rsidP="00CF1040">
      <w:pPr>
        <w:pStyle w:val="ListParagraph"/>
        <w:ind w:left="539"/>
        <w:jc w:val="both"/>
        <w:rPr>
          <w:rFonts w:ascii="Cordia New" w:hAnsi="Cordia New" w:cs="Cordia New"/>
          <w:b w:val="0"/>
          <w:bCs w:val="0"/>
          <w:sz w:val="26"/>
          <w:szCs w:val="26"/>
        </w:rPr>
      </w:pPr>
    </w:p>
    <w:p w14:paraId="34F0A2B9" w14:textId="3E7254A9" w:rsidR="00411D07" w:rsidRPr="001B3096" w:rsidRDefault="00411D07" w:rsidP="00CF1040">
      <w:pPr>
        <w:pStyle w:val="ListParagraph"/>
        <w:ind w:left="539"/>
        <w:jc w:val="both"/>
        <w:rPr>
          <w:rFonts w:ascii="Cordia New" w:hAnsi="Cordia New" w:cs="Cordia New"/>
          <w:b w:val="0"/>
          <w:bCs w:val="0"/>
          <w:spacing w:val="-2"/>
          <w:sz w:val="26"/>
          <w:szCs w:val="26"/>
        </w:rPr>
      </w:pPr>
      <w:r w:rsidRPr="001B3096">
        <w:rPr>
          <w:rFonts w:ascii="Cordia New" w:hAnsi="Cordia New" w:cs="Cordia New"/>
          <w:b w:val="0"/>
          <w:bCs w:val="0"/>
          <w:spacing w:val="-2"/>
          <w:sz w:val="26"/>
          <w:szCs w:val="26"/>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w:t>
      </w:r>
      <w:r w:rsidR="00DD344D" w:rsidRPr="001B3096">
        <w:rPr>
          <w:rFonts w:ascii="Cordia New" w:hAnsi="Cordia New" w:cs="Cordia New"/>
          <w:b w:val="0"/>
          <w:bCs w:val="0"/>
          <w:spacing w:val="-2"/>
          <w:sz w:val="26"/>
          <w:szCs w:val="26"/>
        </w:rPr>
        <w:t xml:space="preserve"> </w:t>
      </w:r>
      <w:r w:rsidRPr="001B3096">
        <w:rPr>
          <w:rFonts w:ascii="Cordia New" w:hAnsi="Cordia New" w:cs="Cordia New"/>
          <w:b w:val="0"/>
          <w:bCs w:val="0"/>
          <w:spacing w:val="-2"/>
          <w:sz w:val="26"/>
          <w:szCs w:val="26"/>
        </w:rPr>
        <w:t xml:space="preserve">(losses) in profit or loss. </w:t>
      </w:r>
    </w:p>
    <w:p w14:paraId="1570B9C0" w14:textId="77777777" w:rsidR="001F3DDA" w:rsidRPr="001B3096" w:rsidRDefault="001F3DDA" w:rsidP="00CF1040">
      <w:pPr>
        <w:pStyle w:val="ListParagraph"/>
        <w:ind w:left="539"/>
        <w:jc w:val="both"/>
        <w:rPr>
          <w:rFonts w:ascii="Cordia New" w:hAnsi="Cordia New" w:cs="Cordia New"/>
          <w:b w:val="0"/>
          <w:bCs w:val="0"/>
          <w:sz w:val="26"/>
          <w:szCs w:val="26"/>
        </w:rPr>
      </w:pPr>
    </w:p>
    <w:p w14:paraId="4F40D348" w14:textId="4E4507C4" w:rsidR="001C053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1C0537" w:rsidRPr="001B3096">
        <w:rPr>
          <w:rFonts w:cs="Cordia New"/>
          <w:b/>
          <w:bCs/>
          <w:sz w:val="26"/>
          <w:szCs w:val="26"/>
          <w:u w:val="none"/>
          <w:lang w:val="en-US"/>
        </w:rPr>
        <w:t>.</w:t>
      </w:r>
      <w:r w:rsidRPr="003C4C5F">
        <w:rPr>
          <w:rFonts w:cs="Cordia New"/>
          <w:b/>
          <w:bCs/>
          <w:sz w:val="26"/>
          <w:szCs w:val="26"/>
          <w:u w:val="none"/>
          <w:lang w:val="en-GB"/>
        </w:rPr>
        <w:t>12</w:t>
      </w:r>
      <w:r w:rsidR="001C0537" w:rsidRPr="001B3096">
        <w:rPr>
          <w:rFonts w:cs="Cordia New"/>
          <w:b/>
          <w:bCs/>
          <w:sz w:val="26"/>
          <w:szCs w:val="26"/>
          <w:u w:val="none"/>
          <w:lang w:val="en-US"/>
        </w:rPr>
        <w:tab/>
        <w:t>Current and deferred income taxes</w:t>
      </w:r>
    </w:p>
    <w:p w14:paraId="04F65E8E" w14:textId="77777777" w:rsidR="001C0537" w:rsidRPr="001B3096" w:rsidRDefault="001C0537" w:rsidP="003A5567">
      <w:pPr>
        <w:suppressAutoHyphens/>
        <w:ind w:left="540"/>
        <w:jc w:val="thaiDistribute"/>
        <w:rPr>
          <w:rFonts w:cs="Cordia New"/>
          <w:sz w:val="26"/>
          <w:szCs w:val="26"/>
        </w:rPr>
      </w:pPr>
    </w:p>
    <w:p w14:paraId="5E5F6B46" w14:textId="77777777" w:rsidR="00394581" w:rsidRPr="001B3096" w:rsidRDefault="00394581" w:rsidP="00394581">
      <w:pPr>
        <w:suppressAutoHyphens/>
        <w:ind w:left="540"/>
        <w:jc w:val="thaiDistribute"/>
        <w:rPr>
          <w:rFonts w:cs="Cordia New"/>
          <w:sz w:val="26"/>
          <w:szCs w:val="26"/>
        </w:rPr>
      </w:pPr>
      <w:r w:rsidRPr="001B3096">
        <w:rPr>
          <w:rFonts w:cs="Cordia New"/>
          <w:sz w:val="26"/>
          <w:szCs w:val="26"/>
        </w:rPr>
        <w:t xml:space="preserve">The tax expense for the period comprises current and deferred tax. Tax is recognised in profit or loss, except to the extent that it relates to items recognised in other comprehensive income or directly in equity. </w:t>
      </w:r>
    </w:p>
    <w:p w14:paraId="0DA34795" w14:textId="77777777" w:rsidR="00394581" w:rsidRPr="001B3096" w:rsidRDefault="00394581" w:rsidP="00394581">
      <w:pPr>
        <w:suppressAutoHyphens/>
        <w:ind w:left="540"/>
        <w:jc w:val="thaiDistribute"/>
        <w:rPr>
          <w:rFonts w:cs="Cordia New"/>
          <w:sz w:val="26"/>
          <w:szCs w:val="26"/>
        </w:rPr>
      </w:pPr>
    </w:p>
    <w:p w14:paraId="4BFDC8DD" w14:textId="77777777" w:rsidR="00394581" w:rsidRPr="001B3096" w:rsidRDefault="00394581" w:rsidP="00394581">
      <w:pPr>
        <w:suppressAutoHyphens/>
        <w:ind w:left="540"/>
        <w:jc w:val="thaiDistribute"/>
        <w:rPr>
          <w:rFonts w:cs="Cordia New"/>
          <w:i/>
          <w:iCs/>
          <w:sz w:val="26"/>
          <w:szCs w:val="26"/>
        </w:rPr>
      </w:pPr>
      <w:r w:rsidRPr="001B3096">
        <w:rPr>
          <w:rFonts w:cs="Cordia New"/>
          <w:i/>
          <w:iCs/>
          <w:sz w:val="26"/>
          <w:szCs w:val="26"/>
        </w:rPr>
        <w:t>Current tax</w:t>
      </w:r>
    </w:p>
    <w:p w14:paraId="620FA6CB" w14:textId="77777777" w:rsidR="00394581" w:rsidRPr="001B3096" w:rsidRDefault="00394581" w:rsidP="00394581">
      <w:pPr>
        <w:suppressAutoHyphens/>
        <w:ind w:left="540"/>
        <w:jc w:val="thaiDistribute"/>
        <w:rPr>
          <w:rFonts w:cs="Cordia New"/>
          <w:sz w:val="26"/>
          <w:szCs w:val="26"/>
        </w:rPr>
      </w:pPr>
    </w:p>
    <w:p w14:paraId="0D7E91CA" w14:textId="77777777" w:rsidR="00394581" w:rsidRPr="001B3096" w:rsidRDefault="00394581" w:rsidP="00394581">
      <w:pPr>
        <w:suppressAutoHyphens/>
        <w:ind w:left="540"/>
        <w:jc w:val="thaiDistribute"/>
        <w:rPr>
          <w:rFonts w:cs="Cordia New"/>
          <w:sz w:val="26"/>
          <w:szCs w:val="26"/>
        </w:rPr>
      </w:pPr>
      <w:r w:rsidRPr="001B3096">
        <w:rPr>
          <w:rFonts w:cs="Cordia New"/>
          <w:sz w:val="26"/>
          <w:szCs w:val="26"/>
        </w:rPr>
        <w:t xml:space="preserve">The current income tax is calculated </w:t>
      </w:r>
      <w:proofErr w:type="gramStart"/>
      <w:r w:rsidRPr="001B3096">
        <w:rPr>
          <w:rFonts w:cs="Cordia New"/>
          <w:sz w:val="26"/>
          <w:szCs w:val="26"/>
        </w:rPr>
        <w:t>on the basis of</w:t>
      </w:r>
      <w:proofErr w:type="gramEnd"/>
      <w:r w:rsidRPr="001B3096">
        <w:rPr>
          <w:rFonts w:cs="Cordia New"/>
          <w:sz w:val="26"/>
          <w:szCs w:val="26"/>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B3096">
        <w:rPr>
          <w:rFonts w:cs="Cordia New"/>
          <w:sz w:val="26"/>
          <w:szCs w:val="26"/>
        </w:rPr>
        <w:t>on the basis of</w:t>
      </w:r>
      <w:proofErr w:type="gramEnd"/>
      <w:r w:rsidRPr="001B3096">
        <w:rPr>
          <w:rFonts w:cs="Cordia New"/>
          <w:sz w:val="26"/>
          <w:szCs w:val="26"/>
        </w:rPr>
        <w:t xml:space="preserve"> amounts expected to be paid to the tax authorities. </w:t>
      </w:r>
    </w:p>
    <w:p w14:paraId="4BABB644" w14:textId="6F31DCD1" w:rsidR="00C36354" w:rsidRPr="001B3096" w:rsidRDefault="00C36354">
      <w:pPr>
        <w:spacing w:after="160" w:line="259" w:lineRule="auto"/>
        <w:rPr>
          <w:rFonts w:cs="Cordia New"/>
          <w:sz w:val="26"/>
          <w:szCs w:val="26"/>
        </w:rPr>
      </w:pPr>
      <w:r w:rsidRPr="001B3096">
        <w:rPr>
          <w:rFonts w:cs="Cordia New"/>
          <w:sz w:val="26"/>
          <w:szCs w:val="26"/>
        </w:rPr>
        <w:br w:type="page"/>
      </w:r>
    </w:p>
    <w:p w14:paraId="157C3E46" w14:textId="77777777" w:rsidR="00394581" w:rsidRPr="001B3096" w:rsidRDefault="00394581" w:rsidP="00394581">
      <w:pPr>
        <w:suppressAutoHyphens/>
        <w:ind w:left="540"/>
        <w:jc w:val="thaiDistribute"/>
        <w:rPr>
          <w:rFonts w:cs="Cordia New"/>
          <w:i/>
          <w:iCs/>
          <w:sz w:val="26"/>
          <w:szCs w:val="26"/>
        </w:rPr>
      </w:pPr>
      <w:r w:rsidRPr="001B3096">
        <w:rPr>
          <w:rFonts w:cs="Cordia New"/>
          <w:i/>
          <w:iCs/>
          <w:sz w:val="26"/>
          <w:szCs w:val="26"/>
        </w:rPr>
        <w:lastRenderedPageBreak/>
        <w:t>Deferred income tax</w:t>
      </w:r>
    </w:p>
    <w:p w14:paraId="5A6DC8AA" w14:textId="77777777" w:rsidR="00394581" w:rsidRPr="001B3096" w:rsidRDefault="00394581" w:rsidP="00394581">
      <w:pPr>
        <w:suppressAutoHyphens/>
        <w:ind w:left="540"/>
        <w:jc w:val="thaiDistribute"/>
        <w:rPr>
          <w:rFonts w:cs="Cordia New"/>
          <w:sz w:val="26"/>
          <w:szCs w:val="26"/>
        </w:rPr>
      </w:pPr>
    </w:p>
    <w:p w14:paraId="40B7F54E" w14:textId="77777777" w:rsidR="00394581" w:rsidRPr="001B3096" w:rsidRDefault="00394581" w:rsidP="00394581">
      <w:pPr>
        <w:suppressAutoHyphens/>
        <w:ind w:left="540"/>
        <w:jc w:val="thaiDistribute"/>
        <w:rPr>
          <w:rFonts w:cs="Cordia New"/>
          <w:sz w:val="26"/>
          <w:szCs w:val="26"/>
        </w:rPr>
      </w:pPr>
      <w:r w:rsidRPr="001B3096">
        <w:rPr>
          <w:rFonts w:cs="Cordia New"/>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74CA870" w14:textId="77777777" w:rsidR="00C36354" w:rsidRPr="001B3096" w:rsidRDefault="00C36354" w:rsidP="00394581">
      <w:pPr>
        <w:suppressAutoHyphens/>
        <w:ind w:left="540"/>
        <w:jc w:val="thaiDistribute"/>
        <w:rPr>
          <w:rFonts w:cs="Cordia New"/>
          <w:sz w:val="26"/>
          <w:szCs w:val="26"/>
        </w:rPr>
      </w:pPr>
    </w:p>
    <w:p w14:paraId="00154E31" w14:textId="77777777" w:rsidR="00394581" w:rsidRPr="001B3096" w:rsidRDefault="00394581" w:rsidP="00C36354">
      <w:pPr>
        <w:suppressAutoHyphens/>
        <w:ind w:left="900" w:hanging="333"/>
        <w:jc w:val="thaiDistribute"/>
        <w:rPr>
          <w:rFonts w:cs="Cordia New"/>
          <w:sz w:val="26"/>
          <w:szCs w:val="26"/>
        </w:rPr>
      </w:pPr>
      <w:r w:rsidRPr="001B3096">
        <w:rPr>
          <w:rFonts w:cs="Cordia New"/>
          <w:sz w:val="26"/>
          <w:szCs w:val="26"/>
        </w:rPr>
        <w:t>-</w:t>
      </w:r>
      <w:r w:rsidRPr="001B3096">
        <w:rPr>
          <w:rFonts w:cs="Cordia New"/>
          <w:sz w:val="26"/>
          <w:szCs w:val="26"/>
        </w:rPr>
        <w:tab/>
        <w:t>initial recognition of an asset or liability in a transaction other than a business combination that affects neither accounting nor taxable profit or loss and does not give rise to equal taxable and deductible temporary differences.</w:t>
      </w:r>
    </w:p>
    <w:p w14:paraId="4C655CA1" w14:textId="77777777" w:rsidR="00394581" w:rsidRPr="001B3096" w:rsidRDefault="00394581" w:rsidP="00C36354">
      <w:pPr>
        <w:suppressAutoHyphens/>
        <w:ind w:left="900" w:hanging="333"/>
        <w:jc w:val="thaiDistribute"/>
        <w:rPr>
          <w:rFonts w:cs="Cordia New"/>
          <w:sz w:val="26"/>
          <w:szCs w:val="26"/>
        </w:rPr>
      </w:pPr>
      <w:r w:rsidRPr="001B3096">
        <w:rPr>
          <w:rFonts w:cs="Cordia New"/>
          <w:sz w:val="26"/>
          <w:szCs w:val="26"/>
        </w:rPr>
        <w:t>-</w:t>
      </w:r>
      <w:r w:rsidRPr="001B3096">
        <w:rPr>
          <w:rFonts w:cs="Cordia New"/>
          <w:sz w:val="26"/>
          <w:szCs w:val="26"/>
        </w:rPr>
        <w:tab/>
        <w:t xml:space="preserve">investments in subsidiaries, associates and joint arrangements where the timing of the reversal of the temporary difference is controlled by the </w:t>
      </w:r>
      <w:proofErr w:type="gramStart"/>
      <w:r w:rsidRPr="001B3096">
        <w:rPr>
          <w:rFonts w:cs="Cordia New"/>
          <w:sz w:val="26"/>
          <w:szCs w:val="26"/>
        </w:rPr>
        <w:t>Group</w:t>
      </w:r>
      <w:proofErr w:type="gramEnd"/>
      <w:r w:rsidRPr="001B3096">
        <w:rPr>
          <w:rFonts w:cs="Cordia New"/>
          <w:sz w:val="26"/>
          <w:szCs w:val="26"/>
        </w:rPr>
        <w:t xml:space="preserve"> and it is probable that the temporary difference will not reverse in the foreseeable future.</w:t>
      </w:r>
    </w:p>
    <w:p w14:paraId="679F7A7B" w14:textId="77777777" w:rsidR="00394581" w:rsidRPr="001B3096" w:rsidRDefault="00394581" w:rsidP="00394581">
      <w:pPr>
        <w:suppressAutoHyphens/>
        <w:ind w:left="540"/>
        <w:jc w:val="thaiDistribute"/>
        <w:rPr>
          <w:rFonts w:cs="Cordia New"/>
          <w:sz w:val="26"/>
          <w:szCs w:val="26"/>
        </w:rPr>
      </w:pPr>
    </w:p>
    <w:p w14:paraId="6C2AC109" w14:textId="77777777" w:rsidR="00394581" w:rsidRPr="001B3096" w:rsidRDefault="00394581" w:rsidP="00394581">
      <w:pPr>
        <w:suppressAutoHyphens/>
        <w:ind w:left="540"/>
        <w:jc w:val="thaiDistribute"/>
        <w:rPr>
          <w:rFonts w:cs="Cordia New"/>
          <w:sz w:val="26"/>
          <w:szCs w:val="26"/>
        </w:rPr>
      </w:pPr>
      <w:r w:rsidRPr="001B3096">
        <w:rPr>
          <w:rFonts w:cs="Cordia New"/>
          <w:sz w:val="26"/>
          <w:szCs w:val="26"/>
        </w:rPr>
        <w:t xml:space="preserve">Deferred income tax is determined using tax rates (and laws) that have been enacted or substantively enacted by the end of the reporting period and are expected to apply when the related deferred income tax asset is </w:t>
      </w:r>
      <w:proofErr w:type="gramStart"/>
      <w:r w:rsidRPr="001B3096">
        <w:rPr>
          <w:rFonts w:cs="Cordia New"/>
          <w:sz w:val="26"/>
          <w:szCs w:val="26"/>
        </w:rPr>
        <w:t>realised</w:t>
      </w:r>
      <w:proofErr w:type="gramEnd"/>
      <w:r w:rsidRPr="001B3096">
        <w:rPr>
          <w:rFonts w:cs="Cordia New"/>
          <w:sz w:val="26"/>
          <w:szCs w:val="26"/>
        </w:rPr>
        <w:t xml:space="preserve"> or the deferred income tax liability is settled.</w:t>
      </w:r>
    </w:p>
    <w:p w14:paraId="3F3C55E1" w14:textId="77777777" w:rsidR="00394581" w:rsidRPr="001B3096" w:rsidRDefault="00394581" w:rsidP="00394581">
      <w:pPr>
        <w:suppressAutoHyphens/>
        <w:ind w:left="540"/>
        <w:jc w:val="thaiDistribute"/>
        <w:rPr>
          <w:rFonts w:cs="Cordia New"/>
          <w:sz w:val="26"/>
          <w:szCs w:val="26"/>
        </w:rPr>
      </w:pPr>
    </w:p>
    <w:p w14:paraId="08B769E4" w14:textId="77777777" w:rsidR="00394581" w:rsidRPr="001B3096" w:rsidRDefault="00394581" w:rsidP="00394581">
      <w:pPr>
        <w:suppressAutoHyphens/>
        <w:ind w:left="540"/>
        <w:jc w:val="thaiDistribute"/>
        <w:rPr>
          <w:rFonts w:cs="Cordia New"/>
          <w:sz w:val="26"/>
          <w:szCs w:val="26"/>
        </w:rPr>
      </w:pPr>
      <w:r w:rsidRPr="001B3096">
        <w:rPr>
          <w:rFonts w:cs="Cordia New"/>
          <w:sz w:val="26"/>
          <w:szCs w:val="26"/>
        </w:rPr>
        <w:t xml:space="preserve">Deferred tax assets are recognised only to the extent that it is probable that future taxable profit will be available against which the temporary differences can be utilised. </w:t>
      </w:r>
    </w:p>
    <w:p w14:paraId="7F65F870" w14:textId="77777777" w:rsidR="00394581" w:rsidRPr="001B3096" w:rsidRDefault="00394581" w:rsidP="00394581">
      <w:pPr>
        <w:suppressAutoHyphens/>
        <w:ind w:left="540"/>
        <w:jc w:val="thaiDistribute"/>
        <w:rPr>
          <w:rFonts w:cs="Cordia New"/>
          <w:sz w:val="26"/>
          <w:szCs w:val="26"/>
        </w:rPr>
      </w:pPr>
    </w:p>
    <w:p w14:paraId="407F6774" w14:textId="05F8CBC4" w:rsidR="00394581" w:rsidRPr="001B3096" w:rsidRDefault="00394581" w:rsidP="00394581">
      <w:pPr>
        <w:suppressAutoHyphens/>
        <w:ind w:left="540"/>
        <w:jc w:val="thaiDistribute"/>
        <w:rPr>
          <w:rFonts w:cs="Cordia New"/>
          <w:sz w:val="26"/>
          <w:szCs w:val="26"/>
        </w:rPr>
      </w:pPr>
      <w:r w:rsidRPr="001B3096">
        <w:rPr>
          <w:rFonts w:cs="Cordia New"/>
          <w:sz w:val="26"/>
          <w:szCs w:val="26"/>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9A9B57D" w14:textId="77777777" w:rsidR="00DD793B" w:rsidRPr="001B3096" w:rsidRDefault="00DD793B" w:rsidP="00394581">
      <w:pPr>
        <w:suppressAutoHyphens/>
        <w:ind w:left="540"/>
        <w:jc w:val="thaiDistribute"/>
        <w:rPr>
          <w:rFonts w:cs="Cordia New"/>
          <w:sz w:val="26"/>
          <w:szCs w:val="26"/>
        </w:rPr>
      </w:pPr>
    </w:p>
    <w:p w14:paraId="721397F5" w14:textId="634993DF"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F43417" w:rsidRPr="001B3096">
        <w:rPr>
          <w:rFonts w:cs="Cordia New"/>
          <w:b/>
          <w:bCs/>
          <w:sz w:val="26"/>
          <w:szCs w:val="26"/>
          <w:u w:val="none"/>
          <w:lang w:val="en-US"/>
        </w:rPr>
        <w:t>.</w:t>
      </w:r>
      <w:r w:rsidRPr="003C4C5F">
        <w:rPr>
          <w:rFonts w:cs="Cordia New"/>
          <w:b/>
          <w:bCs/>
          <w:sz w:val="26"/>
          <w:szCs w:val="26"/>
          <w:u w:val="none"/>
          <w:lang w:val="en-GB"/>
        </w:rPr>
        <w:t>13</w:t>
      </w:r>
      <w:r w:rsidR="00411D07" w:rsidRPr="001B3096">
        <w:rPr>
          <w:rFonts w:cs="Cordia New"/>
          <w:b/>
          <w:bCs/>
          <w:sz w:val="26"/>
          <w:szCs w:val="26"/>
          <w:u w:val="none"/>
          <w:lang w:val="en-US"/>
        </w:rPr>
        <w:tab/>
        <w:t>Provisions</w:t>
      </w:r>
    </w:p>
    <w:p w14:paraId="74B990DB" w14:textId="77777777" w:rsidR="00411D07" w:rsidRPr="001B3096" w:rsidRDefault="00411D07" w:rsidP="003A5567">
      <w:pPr>
        <w:tabs>
          <w:tab w:val="right" w:pos="9270"/>
        </w:tabs>
        <w:ind w:left="540"/>
        <w:jc w:val="thaiDistribute"/>
        <w:rPr>
          <w:rFonts w:cs="Cordia New"/>
          <w:sz w:val="26"/>
          <w:szCs w:val="26"/>
        </w:rPr>
      </w:pPr>
    </w:p>
    <w:p w14:paraId="16EE774C" w14:textId="5F5F4571" w:rsidR="001C3148" w:rsidRPr="001B3096" w:rsidRDefault="00BE10A9" w:rsidP="003A5567">
      <w:pPr>
        <w:ind w:left="540"/>
        <w:jc w:val="thaiDistribute"/>
        <w:rPr>
          <w:rFonts w:cs="Cordia New"/>
          <w:sz w:val="26"/>
          <w:szCs w:val="26"/>
        </w:rPr>
      </w:pPr>
      <w:r w:rsidRPr="001B3096">
        <w:rPr>
          <w:rFonts w:cs="Cordia New"/>
          <w:sz w:val="26"/>
          <w:szCs w:val="26"/>
        </w:rPr>
        <w:t xml:space="preserve">Provisions are recognised when the Group has a present legal or constructive obligation </w:t>
      </w:r>
      <w:proofErr w:type="gramStart"/>
      <w:r w:rsidRPr="001B3096">
        <w:rPr>
          <w:rFonts w:cs="Cordia New"/>
          <w:sz w:val="26"/>
          <w:szCs w:val="26"/>
        </w:rPr>
        <w:t>as a result of</w:t>
      </w:r>
      <w:proofErr w:type="gramEnd"/>
      <w:r w:rsidRPr="001B3096">
        <w:rPr>
          <w:rFonts w:cs="Cordia New"/>
          <w:sz w:val="26"/>
          <w:szCs w:val="26"/>
        </w:rPr>
        <w:t xml:space="preserve"> past events; it is probable that an outflow of resources will be required to settle the obligation; and the amount has been reliably estimated.</w:t>
      </w:r>
    </w:p>
    <w:p w14:paraId="181A9BB4" w14:textId="77777777" w:rsidR="00BE10A9" w:rsidRPr="001B3096" w:rsidRDefault="00BE10A9" w:rsidP="003A5567">
      <w:pPr>
        <w:ind w:left="540"/>
        <w:jc w:val="thaiDistribute"/>
        <w:rPr>
          <w:rFonts w:cs="Cordia New"/>
          <w:sz w:val="26"/>
          <w:szCs w:val="26"/>
        </w:rPr>
      </w:pPr>
    </w:p>
    <w:p w14:paraId="48A124BF" w14:textId="56B0187E" w:rsidR="00411D07" w:rsidRPr="001B3096" w:rsidRDefault="00411D07" w:rsidP="003A5567">
      <w:pPr>
        <w:ind w:left="540"/>
        <w:jc w:val="thaiDistribute"/>
        <w:rPr>
          <w:rFonts w:cs="Cordia New"/>
          <w:sz w:val="26"/>
          <w:szCs w:val="26"/>
        </w:rPr>
      </w:pPr>
      <w:r w:rsidRPr="001B3096">
        <w:rPr>
          <w:rFonts w:cs="Cordia New"/>
          <w:sz w:val="26"/>
          <w:szCs w:val="26"/>
        </w:rPr>
        <w:t>Provision for environmental rehabilitation is recognised by units of sale at the rate determined by the Group’s geologist.  The provisioning rate is based on the estimated cost for mine rehabilitation through to the end of the mine. The Group reviews and revises the rate to reflect the actual expenses incurred on a regular basis.</w:t>
      </w:r>
    </w:p>
    <w:p w14:paraId="3CA87363" w14:textId="72E68522" w:rsidR="00C36354" w:rsidRPr="001B3096" w:rsidRDefault="00C36354">
      <w:pPr>
        <w:spacing w:after="160" w:line="259" w:lineRule="auto"/>
        <w:rPr>
          <w:rFonts w:cs="Cordia New"/>
          <w:sz w:val="26"/>
          <w:szCs w:val="26"/>
        </w:rPr>
      </w:pPr>
      <w:r w:rsidRPr="001B3096">
        <w:rPr>
          <w:rFonts w:cs="Cordia New"/>
          <w:sz w:val="26"/>
          <w:szCs w:val="26"/>
        </w:rPr>
        <w:br w:type="page"/>
      </w:r>
    </w:p>
    <w:p w14:paraId="7C49AF53" w14:textId="3EEC3ACB" w:rsidR="00411D07" w:rsidRPr="001B3096" w:rsidRDefault="00411D07" w:rsidP="003A5567">
      <w:pPr>
        <w:ind w:left="540"/>
        <w:jc w:val="thaiDistribute"/>
        <w:rPr>
          <w:rFonts w:cs="Cordia New"/>
          <w:sz w:val="26"/>
          <w:szCs w:val="26"/>
        </w:rPr>
      </w:pPr>
      <w:r w:rsidRPr="001B3096">
        <w:rPr>
          <w:rFonts w:cs="Cordia New"/>
          <w:sz w:val="26"/>
          <w:szCs w:val="26"/>
        </w:rPr>
        <w:lastRenderedPageBreak/>
        <w:t xml:space="preserve">The Group records a provision for decommissioning costs whenever it is probable that there would be an obligation </w:t>
      </w:r>
      <w:proofErr w:type="gramStart"/>
      <w:r w:rsidRPr="001B3096">
        <w:rPr>
          <w:rFonts w:cs="Cordia New"/>
          <w:sz w:val="26"/>
          <w:szCs w:val="26"/>
        </w:rPr>
        <w:t>as a result of</w:t>
      </w:r>
      <w:proofErr w:type="gramEnd"/>
      <w:r w:rsidRPr="001B3096">
        <w:rPr>
          <w:rFonts w:cs="Cordia New"/>
          <w:sz w:val="26"/>
          <w:szCs w:val="26"/>
        </w:rPr>
        <w:t xml:space="preserve"> a past event and the amount of that obligation is reliably estimated by the Group’s engineers and management’s judgement. The Group recognises provision for decommissioning costs as part of oil and gas properties, using the discounted present value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profit or loss. The provisions are based on the current situation such as regulations, </w:t>
      </w:r>
      <w:r w:rsidR="00F43417" w:rsidRPr="001B3096">
        <w:rPr>
          <w:rFonts w:cs="Cordia New"/>
          <w:sz w:val="26"/>
          <w:szCs w:val="26"/>
        </w:rPr>
        <w:t>technologies,</w:t>
      </w:r>
      <w:r w:rsidRPr="001B3096">
        <w:rPr>
          <w:rFonts w:cs="Cordia New"/>
          <w:sz w:val="26"/>
          <w:szCs w:val="26"/>
        </w:rPr>
        <w:t xml:space="preserve"> and prices. The actual results could differ from these estimates as future confirming events occur.</w:t>
      </w:r>
    </w:p>
    <w:p w14:paraId="31D7F6EB" w14:textId="434EB481" w:rsidR="001C3148" w:rsidRPr="001B3096" w:rsidRDefault="001C3148" w:rsidP="00C36354">
      <w:pPr>
        <w:rPr>
          <w:rFonts w:cs="Cordia New"/>
          <w:sz w:val="26"/>
          <w:szCs w:val="26"/>
        </w:rPr>
      </w:pPr>
    </w:p>
    <w:p w14:paraId="5F25C852" w14:textId="4DA74D20" w:rsidR="00411D07" w:rsidRPr="001B3096" w:rsidRDefault="003C4C5F" w:rsidP="00C36354">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411D07" w:rsidRPr="001B3096">
        <w:rPr>
          <w:rFonts w:cs="Cordia New"/>
          <w:b/>
          <w:bCs/>
          <w:sz w:val="26"/>
          <w:szCs w:val="26"/>
          <w:u w:val="none"/>
          <w:lang w:val="en-US"/>
        </w:rPr>
        <w:t>.</w:t>
      </w:r>
      <w:r w:rsidRPr="003C4C5F">
        <w:rPr>
          <w:rFonts w:cs="Cordia New"/>
          <w:b/>
          <w:bCs/>
          <w:sz w:val="26"/>
          <w:szCs w:val="26"/>
          <w:u w:val="none"/>
          <w:lang w:val="en-GB"/>
        </w:rPr>
        <w:t>14</w:t>
      </w:r>
      <w:r w:rsidR="00411D07" w:rsidRPr="001B3096">
        <w:rPr>
          <w:rFonts w:cs="Cordia New"/>
          <w:b/>
          <w:bCs/>
          <w:sz w:val="26"/>
          <w:szCs w:val="26"/>
          <w:u w:val="none"/>
          <w:lang w:val="en-US"/>
        </w:rPr>
        <w:tab/>
        <w:t>Revenue recognition</w:t>
      </w:r>
    </w:p>
    <w:p w14:paraId="4782ED7F" w14:textId="77777777" w:rsidR="00411D07" w:rsidRPr="001B3096" w:rsidRDefault="00411D07" w:rsidP="00C36354">
      <w:pPr>
        <w:jc w:val="thaiDistribute"/>
        <w:rPr>
          <w:rFonts w:cs="Cordia New"/>
          <w:sz w:val="26"/>
          <w:szCs w:val="26"/>
        </w:rPr>
      </w:pPr>
    </w:p>
    <w:p w14:paraId="04DDF6B5" w14:textId="571CEB35" w:rsidR="00411D07" w:rsidRPr="001B3096" w:rsidRDefault="00411D07" w:rsidP="00C36354">
      <w:pPr>
        <w:ind w:left="539"/>
        <w:jc w:val="thaiDistribute"/>
        <w:rPr>
          <w:rFonts w:cs="Cordia New"/>
          <w:sz w:val="26"/>
          <w:szCs w:val="26"/>
        </w:rPr>
      </w:pPr>
      <w:r w:rsidRPr="001B3096">
        <w:rPr>
          <w:rFonts w:cs="Cordia New"/>
          <w:sz w:val="26"/>
          <w:szCs w:val="26"/>
        </w:rPr>
        <w:t xml:space="preserve">Revenue </w:t>
      </w:r>
      <w:r w:rsidR="00C07492" w:rsidRPr="001B3096">
        <w:rPr>
          <w:rFonts w:cs="Cordia New"/>
          <w:sz w:val="26"/>
          <w:szCs w:val="26"/>
        </w:rPr>
        <w:t>is</w:t>
      </w:r>
      <w:r w:rsidRPr="001B3096">
        <w:rPr>
          <w:rFonts w:cs="Cordia New"/>
          <w:sz w:val="26"/>
          <w:szCs w:val="26"/>
        </w:rPr>
        <w:t xml:space="preserve"> recorded net of value added tax. They are recognised in accordance with the provision of goods or services, </w:t>
      </w:r>
      <w:proofErr w:type="gramStart"/>
      <w:r w:rsidRPr="001B3096">
        <w:rPr>
          <w:rFonts w:cs="Cordia New"/>
          <w:sz w:val="26"/>
          <w:szCs w:val="26"/>
        </w:rPr>
        <w:t>provided that</w:t>
      </w:r>
      <w:proofErr w:type="gramEnd"/>
      <w:r w:rsidRPr="001B3096">
        <w:rPr>
          <w:rFonts w:cs="Cordia New"/>
          <w:sz w:val="26"/>
          <w:szCs w:val="26"/>
        </w:rPr>
        <w:t xml:space="preserve"> collectability of the consideration is probable.</w:t>
      </w:r>
    </w:p>
    <w:p w14:paraId="524E41DD" w14:textId="77777777" w:rsidR="00411D07" w:rsidRPr="001B3096" w:rsidRDefault="00411D07" w:rsidP="00C36354">
      <w:pPr>
        <w:ind w:left="539"/>
        <w:jc w:val="thaiDistribute"/>
        <w:rPr>
          <w:rFonts w:cs="Cordia New"/>
          <w:sz w:val="26"/>
          <w:szCs w:val="26"/>
        </w:rPr>
      </w:pPr>
    </w:p>
    <w:p w14:paraId="1F419966" w14:textId="210640C5" w:rsidR="00411D07" w:rsidRPr="001B3096" w:rsidRDefault="00411D07" w:rsidP="00C36354">
      <w:pPr>
        <w:ind w:left="539"/>
        <w:jc w:val="thaiDistribute"/>
        <w:rPr>
          <w:rFonts w:cs="Cordia New"/>
          <w:sz w:val="26"/>
          <w:szCs w:val="26"/>
        </w:rPr>
      </w:pPr>
      <w:r w:rsidRPr="001B3096">
        <w:rPr>
          <w:rFonts w:cs="Cordia New"/>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Revenue is recognised as </w:t>
      </w:r>
      <w:r w:rsidR="00DB51A4" w:rsidRPr="001B3096">
        <w:rPr>
          <w:rFonts w:cs="Cordia New"/>
          <w:sz w:val="26"/>
          <w:szCs w:val="26"/>
        </w:rPr>
        <w:t>follows.</w:t>
      </w:r>
    </w:p>
    <w:p w14:paraId="07EF9AEA" w14:textId="0E16B237" w:rsidR="00423889" w:rsidRPr="001B3096" w:rsidRDefault="00423889" w:rsidP="00C36354">
      <w:pPr>
        <w:ind w:left="540"/>
        <w:jc w:val="thaiDistribute"/>
        <w:rPr>
          <w:rFonts w:cs="Cordia New"/>
          <w:sz w:val="26"/>
          <w:szCs w:val="26"/>
        </w:rPr>
      </w:pPr>
    </w:p>
    <w:p w14:paraId="3BF8D6C4" w14:textId="3C3E2275" w:rsidR="00411D07" w:rsidRPr="001B3096" w:rsidRDefault="00411D07" w:rsidP="00C36354">
      <w:pPr>
        <w:ind w:left="540"/>
        <w:jc w:val="thaiDistribute"/>
        <w:rPr>
          <w:rFonts w:eastAsia="Arial Unicode MS" w:cs="Cordia New"/>
          <w:i/>
          <w:iCs/>
          <w:sz w:val="26"/>
          <w:szCs w:val="26"/>
          <w:lang w:eastAsia="th-TH"/>
        </w:rPr>
      </w:pPr>
      <w:r w:rsidRPr="001B3096">
        <w:rPr>
          <w:rFonts w:eastAsia="Arial Unicode MS" w:cs="Cordia New"/>
          <w:i/>
          <w:iCs/>
          <w:sz w:val="26"/>
          <w:szCs w:val="26"/>
          <w:lang w:eastAsia="th-TH"/>
        </w:rPr>
        <w:t>Revenue from coal sales</w:t>
      </w:r>
    </w:p>
    <w:p w14:paraId="545400C8" w14:textId="77777777" w:rsidR="00411D07" w:rsidRPr="001B3096" w:rsidRDefault="00411D07" w:rsidP="00F3577C">
      <w:pPr>
        <w:ind w:left="540"/>
        <w:jc w:val="thaiDistribute"/>
        <w:rPr>
          <w:rFonts w:cs="Cordia New"/>
          <w:sz w:val="26"/>
          <w:szCs w:val="26"/>
        </w:rPr>
      </w:pPr>
    </w:p>
    <w:p w14:paraId="35AEE1DB" w14:textId="77777777" w:rsidR="00411D07" w:rsidRPr="001B3096" w:rsidRDefault="00411D07" w:rsidP="00F3577C">
      <w:pPr>
        <w:ind w:left="540"/>
        <w:jc w:val="thaiDistribute"/>
        <w:rPr>
          <w:rFonts w:cs="Cordia New"/>
          <w:sz w:val="26"/>
          <w:szCs w:val="26"/>
        </w:rPr>
      </w:pPr>
      <w:r w:rsidRPr="001B3096">
        <w:rPr>
          <w:rFonts w:cs="Cordia New"/>
          <w:sz w:val="26"/>
          <w:szCs w:val="26"/>
        </w:rPr>
        <w:t>The Group recognises revenue from coal sales at a certain point in time when the products is delivered to customers at the delivery point. The transfer of products takes place when the Group delivers products to its destination as specified according to the contracts. Revenue represents the revenue earned from the sale of Group’s products with realisable value net of value-added tax, rebate and discounts.</w:t>
      </w:r>
    </w:p>
    <w:p w14:paraId="111B694D" w14:textId="77777777" w:rsidR="00411D07" w:rsidRPr="001B3096" w:rsidRDefault="00411D07" w:rsidP="00F3577C">
      <w:pPr>
        <w:ind w:left="540"/>
        <w:jc w:val="thaiDistribute"/>
        <w:rPr>
          <w:rFonts w:cs="Cordia New"/>
          <w:sz w:val="26"/>
          <w:szCs w:val="26"/>
        </w:rPr>
      </w:pPr>
    </w:p>
    <w:p w14:paraId="63A3612C" w14:textId="2EDC8143" w:rsidR="00411D07" w:rsidRPr="001B3096" w:rsidRDefault="00411D07" w:rsidP="00F3577C">
      <w:pPr>
        <w:ind w:left="540"/>
        <w:jc w:val="thaiDistribute"/>
        <w:rPr>
          <w:rFonts w:eastAsia="Arial Unicode MS" w:cs="Cordia New"/>
          <w:i/>
          <w:iCs/>
          <w:sz w:val="26"/>
          <w:szCs w:val="26"/>
          <w:lang w:eastAsia="th-TH"/>
        </w:rPr>
      </w:pPr>
      <w:r w:rsidRPr="001B3096">
        <w:rPr>
          <w:rFonts w:eastAsia="Arial Unicode MS" w:cs="Cordia New"/>
          <w:i/>
          <w:iCs/>
          <w:sz w:val="26"/>
          <w:szCs w:val="26"/>
          <w:lang w:eastAsia="th-TH"/>
        </w:rPr>
        <w:t xml:space="preserve">Sales of electricity and steam not under </w:t>
      </w:r>
      <w:r w:rsidR="007B2618" w:rsidRPr="001B3096">
        <w:rPr>
          <w:rFonts w:eastAsia="Arial Unicode MS" w:cs="Cordia New"/>
          <w:i/>
          <w:iCs/>
          <w:sz w:val="26"/>
          <w:szCs w:val="26"/>
          <w:lang w:eastAsia="th-TH"/>
        </w:rPr>
        <w:t>l</w:t>
      </w:r>
      <w:r w:rsidRPr="001B3096">
        <w:rPr>
          <w:rFonts w:eastAsia="Arial Unicode MS" w:cs="Cordia New"/>
          <w:i/>
          <w:iCs/>
          <w:sz w:val="26"/>
          <w:szCs w:val="26"/>
          <w:lang w:eastAsia="th-TH"/>
        </w:rPr>
        <w:t>ease agreements</w:t>
      </w:r>
    </w:p>
    <w:p w14:paraId="0DD3C9A7" w14:textId="77777777" w:rsidR="00411D07" w:rsidRPr="001B3096" w:rsidRDefault="00411D07" w:rsidP="00F3577C">
      <w:pPr>
        <w:ind w:left="540"/>
        <w:jc w:val="thaiDistribute"/>
        <w:rPr>
          <w:rFonts w:cs="Cordia New"/>
          <w:sz w:val="26"/>
          <w:szCs w:val="26"/>
        </w:rPr>
      </w:pPr>
    </w:p>
    <w:p w14:paraId="10EBB807" w14:textId="49FA399F" w:rsidR="00411D07" w:rsidRPr="001B3096" w:rsidRDefault="00411D07" w:rsidP="00F3577C">
      <w:pPr>
        <w:ind w:left="540"/>
        <w:jc w:val="thaiDistribute"/>
        <w:rPr>
          <w:rFonts w:cs="Cordia New"/>
          <w:sz w:val="26"/>
          <w:szCs w:val="26"/>
        </w:rPr>
      </w:pPr>
      <w:r w:rsidRPr="001B3096">
        <w:rPr>
          <w:rFonts w:cs="Cordia New"/>
          <w:sz w:val="26"/>
          <w:szCs w:val="26"/>
        </w:rPr>
        <w:t>The Group recognises revenue from sales of electricity and steam relating to Power Purchase Agreement and</w:t>
      </w:r>
      <w:r w:rsidRPr="001B3096">
        <w:rPr>
          <w:rFonts w:cs="Cordia New"/>
          <w:sz w:val="26"/>
          <w:szCs w:val="26"/>
          <w:cs/>
        </w:rPr>
        <w:t xml:space="preserve"> </w:t>
      </w:r>
      <w:r w:rsidRPr="001B3096">
        <w:rPr>
          <w:rFonts w:cs="Cordia New"/>
          <w:sz w:val="26"/>
          <w:szCs w:val="26"/>
        </w:rPr>
        <w:t xml:space="preserve">Steam Purchase Agreement at certain points in time when the control of products is transferred to the customer at the delivery point. Revenue represents the revenue earned from the sale of Group’s products with realisable value net of value-added tax, </w:t>
      </w:r>
      <w:r w:rsidR="00C07492" w:rsidRPr="001B3096">
        <w:rPr>
          <w:rFonts w:cs="Cordia New"/>
          <w:sz w:val="26"/>
          <w:szCs w:val="26"/>
        </w:rPr>
        <w:t>rebate,</w:t>
      </w:r>
      <w:r w:rsidRPr="001B3096">
        <w:rPr>
          <w:rFonts w:cs="Cordia New"/>
          <w:sz w:val="26"/>
          <w:szCs w:val="26"/>
        </w:rPr>
        <w:t xml:space="preserve"> and discounts</w:t>
      </w:r>
      <w:r w:rsidR="00C07492" w:rsidRPr="001B3096">
        <w:rPr>
          <w:rFonts w:cs="Cordia New"/>
          <w:sz w:val="26"/>
          <w:szCs w:val="26"/>
        </w:rPr>
        <w:t>.</w:t>
      </w:r>
    </w:p>
    <w:p w14:paraId="631AB167" w14:textId="64DC338A" w:rsidR="00C36354" w:rsidRPr="001B3096" w:rsidRDefault="00C36354">
      <w:pPr>
        <w:spacing w:after="160" w:line="259" w:lineRule="auto"/>
        <w:rPr>
          <w:rFonts w:cs="Cordia New"/>
          <w:sz w:val="26"/>
          <w:szCs w:val="26"/>
        </w:rPr>
      </w:pPr>
      <w:r w:rsidRPr="001B3096">
        <w:rPr>
          <w:rFonts w:cs="Cordia New"/>
          <w:sz w:val="26"/>
          <w:szCs w:val="26"/>
        </w:rPr>
        <w:br w:type="page"/>
      </w:r>
    </w:p>
    <w:p w14:paraId="0047A265" w14:textId="53594719" w:rsidR="00C07492" w:rsidRPr="001B3096" w:rsidRDefault="007B2618" w:rsidP="00F3577C">
      <w:pPr>
        <w:ind w:left="540"/>
        <w:jc w:val="thaiDistribute"/>
        <w:rPr>
          <w:rFonts w:eastAsia="Arial Unicode MS" w:cs="Cordia New"/>
          <w:i/>
          <w:iCs/>
          <w:sz w:val="26"/>
          <w:szCs w:val="26"/>
          <w:lang w:eastAsia="th-TH"/>
        </w:rPr>
      </w:pPr>
      <w:r w:rsidRPr="001B3096">
        <w:rPr>
          <w:rFonts w:eastAsia="Arial Unicode MS" w:cs="Cordia New"/>
          <w:i/>
          <w:iCs/>
          <w:sz w:val="26"/>
          <w:szCs w:val="26"/>
          <w:lang w:eastAsia="th-TH"/>
        </w:rPr>
        <w:lastRenderedPageBreak/>
        <w:t xml:space="preserve">Sales of electricity </w:t>
      </w:r>
      <w:r w:rsidR="00C07492" w:rsidRPr="001B3096">
        <w:rPr>
          <w:rFonts w:eastAsia="Arial Unicode MS" w:cs="Cordia New"/>
          <w:i/>
          <w:iCs/>
          <w:sz w:val="26"/>
          <w:szCs w:val="26"/>
          <w:lang w:eastAsia="th-TH"/>
        </w:rPr>
        <w:t>under lease agreements</w:t>
      </w:r>
    </w:p>
    <w:p w14:paraId="4082AD32" w14:textId="77777777" w:rsidR="00C07492" w:rsidRPr="001B3096" w:rsidRDefault="00C07492" w:rsidP="00F3577C">
      <w:pPr>
        <w:ind w:left="540"/>
        <w:jc w:val="thaiDistribute"/>
        <w:rPr>
          <w:rFonts w:cs="Cordia New"/>
          <w:sz w:val="24"/>
          <w:szCs w:val="24"/>
        </w:rPr>
      </w:pPr>
    </w:p>
    <w:p w14:paraId="0D0327DC" w14:textId="77777777" w:rsidR="00C07492" w:rsidRPr="001B3096" w:rsidRDefault="00C07492" w:rsidP="00F3577C">
      <w:pPr>
        <w:ind w:left="540"/>
        <w:jc w:val="thaiDistribute"/>
        <w:rPr>
          <w:rFonts w:cs="Cordia New"/>
          <w:sz w:val="26"/>
          <w:szCs w:val="26"/>
        </w:rPr>
      </w:pPr>
      <w:r w:rsidRPr="001B3096">
        <w:rPr>
          <w:rFonts w:cs="Cordia New"/>
          <w:sz w:val="26"/>
          <w:szCs w:val="26"/>
        </w:rPr>
        <w:t xml:space="preserve">Finance lease income under power purchase agreements is recognised on an effective interest method over the period of the agreements. </w:t>
      </w:r>
    </w:p>
    <w:p w14:paraId="703B3B44" w14:textId="77777777" w:rsidR="00C07492" w:rsidRPr="001B3096" w:rsidRDefault="00C07492" w:rsidP="00F3577C">
      <w:pPr>
        <w:ind w:left="540"/>
        <w:jc w:val="thaiDistribute"/>
        <w:rPr>
          <w:rFonts w:cs="Cordia New"/>
          <w:sz w:val="24"/>
          <w:szCs w:val="24"/>
        </w:rPr>
      </w:pPr>
    </w:p>
    <w:p w14:paraId="68E65B5E" w14:textId="77777777" w:rsidR="00C07492" w:rsidRPr="001B3096" w:rsidRDefault="00C07492" w:rsidP="00F3577C">
      <w:pPr>
        <w:ind w:left="540"/>
        <w:jc w:val="thaiDistribute"/>
        <w:rPr>
          <w:rFonts w:cs="Cordia New"/>
          <w:sz w:val="26"/>
          <w:szCs w:val="26"/>
        </w:rPr>
      </w:pPr>
      <w:r w:rsidRPr="001B3096">
        <w:rPr>
          <w:rFonts w:cs="Cordia New"/>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684C1623" w14:textId="77777777" w:rsidR="00C07492" w:rsidRPr="001B3096" w:rsidRDefault="00C07492" w:rsidP="00C36354">
      <w:pPr>
        <w:ind w:left="540"/>
        <w:jc w:val="thaiDistribute"/>
        <w:rPr>
          <w:rFonts w:cs="Cordia New"/>
          <w:sz w:val="24"/>
          <w:szCs w:val="24"/>
        </w:rPr>
      </w:pPr>
    </w:p>
    <w:p w14:paraId="5FF8EBF9" w14:textId="5765D077" w:rsidR="00411D07" w:rsidRPr="001B3096" w:rsidRDefault="00411D07" w:rsidP="00C36354">
      <w:pPr>
        <w:ind w:left="540"/>
        <w:jc w:val="thaiDistribute"/>
        <w:rPr>
          <w:rFonts w:eastAsia="Arial Unicode MS" w:cs="Cordia New"/>
          <w:i/>
          <w:iCs/>
          <w:sz w:val="26"/>
          <w:szCs w:val="26"/>
          <w:lang w:eastAsia="th-TH"/>
        </w:rPr>
      </w:pPr>
      <w:r w:rsidRPr="001B3096">
        <w:rPr>
          <w:rFonts w:eastAsia="Arial Unicode MS" w:cs="Cordia New"/>
          <w:i/>
          <w:iCs/>
          <w:sz w:val="26"/>
          <w:szCs w:val="26"/>
          <w:lang w:eastAsia="th-TH"/>
        </w:rPr>
        <w:t>Revenue from sales of natural gas</w:t>
      </w:r>
    </w:p>
    <w:p w14:paraId="68F8B5CE" w14:textId="77777777" w:rsidR="00426CA9" w:rsidRPr="001B3096" w:rsidRDefault="00426CA9" w:rsidP="00C36354">
      <w:pPr>
        <w:ind w:left="540"/>
        <w:jc w:val="thaiDistribute"/>
        <w:rPr>
          <w:rFonts w:cs="Cordia New"/>
          <w:sz w:val="24"/>
          <w:szCs w:val="24"/>
        </w:rPr>
      </w:pPr>
    </w:p>
    <w:p w14:paraId="66F53251" w14:textId="77777777" w:rsidR="00411D07" w:rsidRPr="001B3096" w:rsidRDefault="00411D07" w:rsidP="00C36354">
      <w:pPr>
        <w:ind w:left="540"/>
        <w:jc w:val="thaiDistribute"/>
        <w:rPr>
          <w:rFonts w:cs="Cordia New"/>
          <w:sz w:val="26"/>
          <w:szCs w:val="26"/>
        </w:rPr>
      </w:pPr>
      <w:r w:rsidRPr="001B3096">
        <w:rPr>
          <w:rFonts w:cs="Cordia New"/>
          <w:sz w:val="26"/>
          <w:szCs w:val="26"/>
        </w:rPr>
        <w:t xml:space="preserve">Revenues from sales of natural gas are recorded upon transfer of title, according to the terms of related contracts and based on actual volumes sold. </w:t>
      </w:r>
    </w:p>
    <w:p w14:paraId="286384FE" w14:textId="77777777" w:rsidR="00426CA9" w:rsidRPr="001B3096" w:rsidRDefault="00426CA9" w:rsidP="00C36354">
      <w:pPr>
        <w:ind w:left="540"/>
        <w:jc w:val="thaiDistribute"/>
        <w:rPr>
          <w:rFonts w:cs="Cordia New"/>
          <w:sz w:val="24"/>
          <w:szCs w:val="24"/>
        </w:rPr>
      </w:pPr>
    </w:p>
    <w:p w14:paraId="57BBF89C" w14:textId="3D4246F4" w:rsidR="00411D07" w:rsidRPr="001B3096" w:rsidRDefault="00411D07" w:rsidP="00C36354">
      <w:pPr>
        <w:ind w:left="540"/>
        <w:jc w:val="thaiDistribute"/>
        <w:rPr>
          <w:rFonts w:cs="Cordia New"/>
          <w:sz w:val="26"/>
          <w:szCs w:val="26"/>
        </w:rPr>
      </w:pPr>
      <w:r w:rsidRPr="001B3096">
        <w:rPr>
          <w:rFonts w:cs="Cordia New"/>
          <w:sz w:val="26"/>
          <w:szCs w:val="26"/>
        </w:rPr>
        <w:t xml:space="preserve">Revenue from pipeline transportation </w:t>
      </w:r>
      <w:r w:rsidR="00D5442F" w:rsidRPr="001B3096">
        <w:rPr>
          <w:rFonts w:cs="Cordia New"/>
          <w:sz w:val="26"/>
          <w:szCs w:val="26"/>
        </w:rPr>
        <w:t>is</w:t>
      </w:r>
      <w:r w:rsidRPr="001B3096">
        <w:rPr>
          <w:rFonts w:cs="Cordia New"/>
          <w:sz w:val="26"/>
          <w:szCs w:val="26"/>
        </w:rPr>
        <w:t xml:space="preserve"> recognised when services are rendered based on quantities transported and measured according to the underlying contract. </w:t>
      </w:r>
    </w:p>
    <w:p w14:paraId="371CD1A0" w14:textId="67A2C8E8" w:rsidR="00423889" w:rsidRPr="001B3096" w:rsidRDefault="00423889" w:rsidP="00C36354">
      <w:pPr>
        <w:ind w:left="540"/>
        <w:jc w:val="thaiDistribute"/>
        <w:rPr>
          <w:rFonts w:cs="Cordia New"/>
          <w:sz w:val="24"/>
          <w:szCs w:val="24"/>
        </w:rPr>
      </w:pPr>
    </w:p>
    <w:p w14:paraId="7484FA9B" w14:textId="77777777" w:rsidR="00411D07" w:rsidRPr="001B3096" w:rsidRDefault="00411D07" w:rsidP="00C36354">
      <w:pPr>
        <w:ind w:left="540"/>
        <w:jc w:val="thaiDistribute"/>
        <w:rPr>
          <w:rFonts w:eastAsia="Arial Unicode MS" w:cs="Cordia New"/>
          <w:i/>
          <w:iCs/>
          <w:sz w:val="26"/>
          <w:szCs w:val="26"/>
          <w:lang w:eastAsia="th-TH"/>
        </w:rPr>
      </w:pPr>
      <w:r w:rsidRPr="001B3096">
        <w:rPr>
          <w:rFonts w:eastAsia="Arial Unicode MS" w:cs="Cordia New"/>
          <w:i/>
          <w:iCs/>
          <w:sz w:val="26"/>
          <w:szCs w:val="26"/>
          <w:lang w:eastAsia="th-TH"/>
        </w:rPr>
        <w:t>Revenue from rendering of services</w:t>
      </w:r>
    </w:p>
    <w:p w14:paraId="4C7E48A7" w14:textId="77777777" w:rsidR="00426CA9" w:rsidRPr="001B3096" w:rsidRDefault="00426CA9" w:rsidP="00C36354">
      <w:pPr>
        <w:ind w:left="540"/>
        <w:jc w:val="thaiDistribute"/>
        <w:rPr>
          <w:rFonts w:cs="Cordia New"/>
          <w:sz w:val="24"/>
          <w:szCs w:val="24"/>
        </w:rPr>
      </w:pPr>
    </w:p>
    <w:p w14:paraId="07F3C2ED" w14:textId="77777777" w:rsidR="00411D07" w:rsidRPr="001B3096" w:rsidRDefault="00411D07" w:rsidP="00C36354">
      <w:pPr>
        <w:ind w:left="540"/>
        <w:jc w:val="thaiDistribute"/>
        <w:rPr>
          <w:rFonts w:cs="Cordia New"/>
          <w:sz w:val="26"/>
          <w:szCs w:val="26"/>
        </w:rPr>
      </w:pPr>
      <w:r w:rsidRPr="001B3096">
        <w:rPr>
          <w:rFonts w:cs="Cordia New"/>
          <w:sz w:val="26"/>
          <w:szCs w:val="26"/>
        </w:rPr>
        <w:t>The Group recognised service contracts with a continuous service provision as revenue on a straight-line basis over the contract term, regardless of the payment pattern.</w:t>
      </w:r>
    </w:p>
    <w:p w14:paraId="23B61D0A" w14:textId="77777777" w:rsidR="00426CA9" w:rsidRPr="001B3096" w:rsidRDefault="00426CA9" w:rsidP="00C36354">
      <w:pPr>
        <w:ind w:left="540"/>
        <w:jc w:val="thaiDistribute"/>
        <w:rPr>
          <w:rFonts w:cs="Cordia New"/>
          <w:sz w:val="24"/>
          <w:szCs w:val="24"/>
        </w:rPr>
      </w:pPr>
    </w:p>
    <w:p w14:paraId="159C4F85" w14:textId="2E9367A1" w:rsidR="00411D07" w:rsidRPr="001B3096" w:rsidRDefault="00423889" w:rsidP="00C36354">
      <w:pPr>
        <w:ind w:left="540"/>
        <w:jc w:val="thaiDistribute"/>
        <w:rPr>
          <w:rFonts w:eastAsia="Arial Unicode MS" w:cs="Cordia New"/>
          <w:i/>
          <w:iCs/>
          <w:sz w:val="26"/>
          <w:szCs w:val="26"/>
          <w:lang w:eastAsia="th-TH"/>
        </w:rPr>
      </w:pPr>
      <w:r w:rsidRPr="001B3096">
        <w:rPr>
          <w:rFonts w:eastAsia="Arial Unicode MS" w:cs="Cordia New"/>
          <w:i/>
          <w:iCs/>
          <w:sz w:val="26"/>
          <w:szCs w:val="26"/>
          <w:lang w:eastAsia="th-TH"/>
        </w:rPr>
        <w:t>Dividend income</w:t>
      </w:r>
    </w:p>
    <w:p w14:paraId="1C84D177" w14:textId="67FB4A20" w:rsidR="00426CA9" w:rsidRPr="001B3096" w:rsidRDefault="00426CA9" w:rsidP="00C36354">
      <w:pPr>
        <w:ind w:left="540"/>
        <w:jc w:val="thaiDistribute"/>
        <w:rPr>
          <w:rFonts w:cs="Cordia New"/>
          <w:sz w:val="24"/>
          <w:szCs w:val="24"/>
        </w:rPr>
      </w:pPr>
    </w:p>
    <w:p w14:paraId="2E57A822" w14:textId="45BC3672" w:rsidR="00423889" w:rsidRPr="001B3096" w:rsidRDefault="00423889" w:rsidP="00C36354">
      <w:pPr>
        <w:ind w:left="540"/>
        <w:jc w:val="thaiDistribute"/>
        <w:rPr>
          <w:rFonts w:cs="Cordia New"/>
          <w:sz w:val="26"/>
          <w:szCs w:val="26"/>
        </w:rPr>
      </w:pPr>
      <w:r w:rsidRPr="001B3096">
        <w:rPr>
          <w:rFonts w:cs="Cordia New"/>
          <w:sz w:val="26"/>
          <w:szCs w:val="26"/>
        </w:rPr>
        <w:t>Dividend income is recognised when the group’s right to receive payment is established.</w:t>
      </w:r>
    </w:p>
    <w:p w14:paraId="608199B1" w14:textId="66F1F2D1" w:rsidR="00423889" w:rsidRPr="001B3096" w:rsidRDefault="00423889" w:rsidP="00C36354">
      <w:pPr>
        <w:ind w:left="540"/>
        <w:jc w:val="thaiDistribute"/>
        <w:rPr>
          <w:rFonts w:cs="Cordia New"/>
          <w:sz w:val="24"/>
          <w:szCs w:val="24"/>
        </w:rPr>
      </w:pPr>
    </w:p>
    <w:p w14:paraId="0B1EC788" w14:textId="0B2C3462" w:rsidR="00423889" w:rsidRPr="001B3096" w:rsidRDefault="00423889" w:rsidP="00C36354">
      <w:pPr>
        <w:ind w:left="540"/>
        <w:jc w:val="thaiDistribute"/>
        <w:rPr>
          <w:rFonts w:eastAsia="Arial Unicode MS" w:cs="Cordia New"/>
          <w:i/>
          <w:iCs/>
          <w:sz w:val="26"/>
          <w:szCs w:val="26"/>
          <w:lang w:eastAsia="th-TH"/>
        </w:rPr>
      </w:pPr>
      <w:r w:rsidRPr="001B3096">
        <w:rPr>
          <w:rFonts w:eastAsia="Arial Unicode MS" w:cs="Cordia New"/>
          <w:i/>
          <w:iCs/>
          <w:sz w:val="26"/>
          <w:szCs w:val="26"/>
          <w:lang w:eastAsia="th-TH"/>
        </w:rPr>
        <w:t>Interest income</w:t>
      </w:r>
    </w:p>
    <w:p w14:paraId="6AFD1BC2" w14:textId="77777777" w:rsidR="00423889" w:rsidRPr="001B3096" w:rsidRDefault="00423889" w:rsidP="00C36354">
      <w:pPr>
        <w:ind w:left="540"/>
        <w:jc w:val="thaiDistribute"/>
        <w:rPr>
          <w:rFonts w:cs="Cordia New"/>
          <w:sz w:val="24"/>
          <w:szCs w:val="24"/>
        </w:rPr>
      </w:pPr>
    </w:p>
    <w:p w14:paraId="143302C7" w14:textId="0AC2839D" w:rsidR="00411D07" w:rsidRPr="001B3096" w:rsidRDefault="00411D07" w:rsidP="00C36354">
      <w:pPr>
        <w:ind w:left="540"/>
        <w:jc w:val="thaiDistribute"/>
        <w:rPr>
          <w:rFonts w:cs="Cordia New"/>
          <w:sz w:val="26"/>
          <w:szCs w:val="26"/>
        </w:rPr>
      </w:pPr>
      <w:r w:rsidRPr="001B3096">
        <w:rPr>
          <w:rFonts w:cs="Cordia New"/>
          <w:sz w:val="26"/>
          <w:szCs w:val="26"/>
        </w:rPr>
        <w:t>Interest income is recognised using the effective interest method.</w:t>
      </w:r>
    </w:p>
    <w:p w14:paraId="2E648AFD" w14:textId="77777777" w:rsidR="00426CA9" w:rsidRPr="001B3096" w:rsidRDefault="00426CA9" w:rsidP="00C36354">
      <w:pPr>
        <w:ind w:left="540"/>
        <w:jc w:val="thaiDistribute"/>
        <w:rPr>
          <w:rFonts w:cs="Cordia New"/>
          <w:sz w:val="24"/>
          <w:szCs w:val="24"/>
        </w:rPr>
      </w:pPr>
    </w:p>
    <w:p w14:paraId="010FCC15" w14:textId="3E16F13C"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411D07" w:rsidRPr="001B3096">
        <w:rPr>
          <w:rFonts w:cs="Cordia New"/>
          <w:b/>
          <w:bCs/>
          <w:sz w:val="26"/>
          <w:szCs w:val="26"/>
          <w:u w:val="none"/>
          <w:lang w:val="en-US"/>
        </w:rPr>
        <w:t>.</w:t>
      </w:r>
      <w:r w:rsidRPr="003C4C5F">
        <w:rPr>
          <w:rFonts w:cs="Cordia New"/>
          <w:b/>
          <w:bCs/>
          <w:sz w:val="26"/>
          <w:szCs w:val="26"/>
          <w:u w:val="none"/>
          <w:lang w:val="en-GB"/>
        </w:rPr>
        <w:t>15</w:t>
      </w:r>
      <w:r w:rsidR="00411D07" w:rsidRPr="001B3096">
        <w:rPr>
          <w:rFonts w:cs="Cordia New"/>
          <w:b/>
          <w:bCs/>
          <w:sz w:val="26"/>
          <w:szCs w:val="26"/>
          <w:u w:val="none"/>
          <w:lang w:val="en-US"/>
        </w:rPr>
        <w:tab/>
        <w:t>Dividend distribution</w:t>
      </w:r>
    </w:p>
    <w:p w14:paraId="6234CDB2" w14:textId="77777777" w:rsidR="00426CA9" w:rsidRPr="001B3096" w:rsidRDefault="00426CA9" w:rsidP="00CF1040">
      <w:pPr>
        <w:jc w:val="thaiDistribute"/>
        <w:rPr>
          <w:rFonts w:cs="Cordia New"/>
          <w:sz w:val="24"/>
          <w:szCs w:val="24"/>
        </w:rPr>
      </w:pPr>
    </w:p>
    <w:p w14:paraId="7CAD02BF" w14:textId="4A5DB7EF" w:rsidR="00411D07" w:rsidRPr="001B3096" w:rsidRDefault="00411D07" w:rsidP="00CF1040">
      <w:pPr>
        <w:ind w:left="539"/>
        <w:jc w:val="thaiDistribute"/>
        <w:rPr>
          <w:rFonts w:cs="Cordia New"/>
          <w:sz w:val="26"/>
          <w:szCs w:val="26"/>
        </w:rPr>
      </w:pPr>
      <w:r w:rsidRPr="001B3096">
        <w:rPr>
          <w:rFonts w:cs="Cordia New"/>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r w:rsidR="002D38A2" w:rsidRPr="001B3096">
        <w:rPr>
          <w:rFonts w:cs="Cordia New"/>
          <w:sz w:val="26"/>
          <w:szCs w:val="26"/>
          <w:cs/>
        </w:rPr>
        <w:t xml:space="preserve"> </w:t>
      </w:r>
      <w:r w:rsidR="002D38A2" w:rsidRPr="001B3096">
        <w:rPr>
          <w:rFonts w:cs="Cordia New"/>
          <w:sz w:val="26"/>
          <w:szCs w:val="26"/>
        </w:rPr>
        <w:t>of the Company</w:t>
      </w:r>
      <w:r w:rsidRPr="001B3096">
        <w:rPr>
          <w:rFonts w:cs="Cordia New"/>
          <w:sz w:val="26"/>
          <w:szCs w:val="26"/>
        </w:rPr>
        <w:t>.</w:t>
      </w:r>
    </w:p>
    <w:p w14:paraId="7AC3E673" w14:textId="2715F98B" w:rsidR="00C36354" w:rsidRPr="001B3096" w:rsidRDefault="00C36354">
      <w:pPr>
        <w:spacing w:after="160" w:line="259" w:lineRule="auto"/>
        <w:rPr>
          <w:rFonts w:cs="Cordia New"/>
          <w:sz w:val="26"/>
          <w:szCs w:val="26"/>
        </w:rPr>
      </w:pPr>
      <w:r w:rsidRPr="001B3096">
        <w:rPr>
          <w:rFonts w:cs="Cordia New"/>
          <w:sz w:val="26"/>
          <w:szCs w:val="26"/>
        </w:rPr>
        <w:br w:type="page"/>
      </w:r>
    </w:p>
    <w:p w14:paraId="486CB06E" w14:textId="7CDDD521" w:rsidR="00426CA9" w:rsidRPr="001B3096" w:rsidRDefault="003C4C5F" w:rsidP="00CF1040">
      <w:pPr>
        <w:pStyle w:val="Heading2"/>
        <w:tabs>
          <w:tab w:val="clear" w:pos="360"/>
          <w:tab w:val="left" w:pos="539"/>
        </w:tabs>
        <w:ind w:left="0" w:firstLine="0"/>
        <w:jc w:val="thaiDistribute"/>
        <w:rPr>
          <w:rFonts w:cs="Cordia New"/>
          <w:b/>
          <w:bCs/>
          <w:sz w:val="26"/>
          <w:szCs w:val="26"/>
          <w:u w:val="none"/>
          <w:cs/>
          <w:lang w:val="en-US"/>
        </w:rPr>
      </w:pPr>
      <w:r w:rsidRPr="003C4C5F">
        <w:rPr>
          <w:rFonts w:cs="Cordia New"/>
          <w:b/>
          <w:bCs/>
          <w:sz w:val="26"/>
          <w:szCs w:val="26"/>
          <w:u w:val="none"/>
          <w:lang w:val="en-GB"/>
        </w:rPr>
        <w:lastRenderedPageBreak/>
        <w:t>5</w:t>
      </w:r>
      <w:r w:rsidR="00426CA9" w:rsidRPr="001B3096">
        <w:rPr>
          <w:rFonts w:cs="Cordia New"/>
          <w:b/>
          <w:bCs/>
          <w:sz w:val="26"/>
          <w:szCs w:val="26"/>
          <w:u w:val="none"/>
          <w:lang w:val="en-US"/>
        </w:rPr>
        <w:t>.</w:t>
      </w:r>
      <w:r w:rsidRPr="003C4C5F">
        <w:rPr>
          <w:rFonts w:cs="Cordia New"/>
          <w:b/>
          <w:bCs/>
          <w:sz w:val="26"/>
          <w:szCs w:val="26"/>
          <w:u w:val="none"/>
          <w:lang w:val="en-GB"/>
        </w:rPr>
        <w:t>1</w:t>
      </w:r>
      <w:r w:rsidR="005802DF" w:rsidRPr="005802DF">
        <w:rPr>
          <w:rFonts w:cs="Cordia New"/>
          <w:b/>
          <w:bCs/>
          <w:sz w:val="26"/>
          <w:szCs w:val="26"/>
          <w:u w:val="none"/>
          <w:lang w:val="en-GB"/>
        </w:rPr>
        <w:t>6</w:t>
      </w:r>
      <w:r w:rsidR="00426CA9" w:rsidRPr="001B3096">
        <w:rPr>
          <w:rFonts w:cs="Cordia New"/>
          <w:b/>
          <w:bCs/>
          <w:sz w:val="26"/>
          <w:szCs w:val="26"/>
          <w:u w:val="none"/>
          <w:lang w:val="en-US"/>
        </w:rPr>
        <w:tab/>
        <w:t>Derivatives and hedging activities</w:t>
      </w:r>
    </w:p>
    <w:p w14:paraId="0CB9401C" w14:textId="77777777" w:rsidR="00426CA9" w:rsidRPr="001B3096" w:rsidRDefault="00426CA9" w:rsidP="00CF1040">
      <w:pPr>
        <w:ind w:left="540"/>
        <w:jc w:val="both"/>
        <w:rPr>
          <w:rFonts w:cs="Cordia New"/>
          <w:sz w:val="26"/>
          <w:szCs w:val="26"/>
        </w:rPr>
      </w:pPr>
    </w:p>
    <w:p w14:paraId="39DD24F9" w14:textId="77777777" w:rsidR="00426CA9" w:rsidRPr="001B3096" w:rsidRDefault="00426CA9" w:rsidP="00CF1040">
      <w:pPr>
        <w:pStyle w:val="NoSpacing"/>
        <w:ind w:left="539" w:hanging="539"/>
        <w:rPr>
          <w:rFonts w:ascii="Cordia New" w:hAnsi="Cordia New" w:cs="Cordia New"/>
          <w:b/>
          <w:bCs/>
          <w:color w:val="auto"/>
          <w:sz w:val="26"/>
          <w:szCs w:val="26"/>
          <w:lang w:val="en-GB"/>
        </w:rPr>
      </w:pPr>
      <w:r w:rsidRPr="001B3096">
        <w:rPr>
          <w:rFonts w:ascii="Cordia New" w:hAnsi="Cordia New" w:cs="Cordia New"/>
          <w:b/>
          <w:bCs/>
          <w:color w:val="auto"/>
          <w:sz w:val="26"/>
          <w:szCs w:val="26"/>
          <w:lang w:val="en-GB"/>
        </w:rPr>
        <w:t>a)</w:t>
      </w:r>
      <w:r w:rsidRPr="001B3096">
        <w:rPr>
          <w:rFonts w:ascii="Cordia New" w:hAnsi="Cordia New" w:cs="Cordia New"/>
          <w:b/>
          <w:bCs/>
          <w:color w:val="auto"/>
          <w:sz w:val="26"/>
          <w:szCs w:val="26"/>
          <w:lang w:val="en-GB"/>
        </w:rPr>
        <w:tab/>
        <w:t>Embedded derivative and derivatives that do not qualify for hedge accounting</w:t>
      </w:r>
    </w:p>
    <w:p w14:paraId="3338B516" w14:textId="77777777" w:rsidR="00377EFA" w:rsidRPr="001B3096" w:rsidRDefault="00377EFA" w:rsidP="00CF1040">
      <w:pPr>
        <w:ind w:left="540"/>
        <w:jc w:val="both"/>
        <w:rPr>
          <w:rFonts w:cs="Cordia New"/>
          <w:sz w:val="26"/>
          <w:szCs w:val="26"/>
        </w:rPr>
      </w:pPr>
    </w:p>
    <w:p w14:paraId="7DA2F131" w14:textId="2FB4AE58" w:rsidR="00426CA9" w:rsidRPr="001B3096" w:rsidRDefault="00426CA9" w:rsidP="00CF1040">
      <w:pPr>
        <w:ind w:left="540"/>
        <w:jc w:val="thaiDistribute"/>
        <w:rPr>
          <w:rFonts w:cs="Cordia New"/>
          <w:sz w:val="26"/>
          <w:szCs w:val="26"/>
        </w:rPr>
      </w:pPr>
      <w:r w:rsidRPr="001B3096">
        <w:rPr>
          <w:rFonts w:cs="Cordia New"/>
          <w:sz w:val="26"/>
          <w:szCs w:val="26"/>
        </w:rPr>
        <w:t xml:space="preserve">Embedded derivative that is separately accounted for and derivatives that do not qualify for hedge accounting is </w:t>
      </w:r>
      <w:r w:rsidRPr="001B3096">
        <w:rPr>
          <w:rFonts w:cs="Cordia New"/>
          <w:spacing w:val="-6"/>
          <w:sz w:val="26"/>
          <w:szCs w:val="26"/>
        </w:rPr>
        <w:t>initially recognised at fair value. Changes in the fair value are included in “</w:t>
      </w:r>
      <w:r w:rsidR="007A6CFC" w:rsidRPr="001B3096">
        <w:rPr>
          <w:rFonts w:cs="Cordia New"/>
          <w:spacing w:val="-6"/>
          <w:sz w:val="26"/>
          <w:szCs w:val="26"/>
        </w:rPr>
        <w:t>net gains (losses) from changes in fair value of financial instruments</w:t>
      </w:r>
      <w:r w:rsidRPr="001B3096">
        <w:rPr>
          <w:rFonts w:cs="Cordia New"/>
          <w:sz w:val="26"/>
          <w:szCs w:val="26"/>
        </w:rPr>
        <w:t xml:space="preserve">”.  </w:t>
      </w:r>
    </w:p>
    <w:p w14:paraId="2187D945" w14:textId="77777777" w:rsidR="00377EFA" w:rsidRPr="001B3096" w:rsidRDefault="00377EFA" w:rsidP="00CF1040">
      <w:pPr>
        <w:ind w:left="540"/>
        <w:jc w:val="both"/>
        <w:rPr>
          <w:rFonts w:cs="Cordia New"/>
          <w:sz w:val="26"/>
          <w:szCs w:val="26"/>
        </w:rPr>
      </w:pPr>
    </w:p>
    <w:p w14:paraId="07FC3D7A" w14:textId="34903D1E" w:rsidR="00426CA9" w:rsidRPr="001B3096" w:rsidRDefault="00426CA9" w:rsidP="00CF1040">
      <w:pPr>
        <w:ind w:left="540"/>
        <w:jc w:val="thaiDistribute"/>
        <w:rPr>
          <w:rFonts w:cs="Cordia New"/>
          <w:sz w:val="26"/>
          <w:szCs w:val="26"/>
        </w:rPr>
      </w:pPr>
      <w:r w:rsidRPr="001B3096">
        <w:rPr>
          <w:rFonts w:cs="Cordia New"/>
          <w:sz w:val="26"/>
          <w:szCs w:val="26"/>
        </w:rPr>
        <w:t xml:space="preserve">Fair value of derivatives is classified as a current or non-current following its remaining maturity. </w:t>
      </w:r>
    </w:p>
    <w:p w14:paraId="73A70275" w14:textId="77777777" w:rsidR="00377EFA" w:rsidRPr="001B3096" w:rsidRDefault="00377EFA" w:rsidP="00CF1040">
      <w:pPr>
        <w:ind w:left="540"/>
        <w:jc w:val="both"/>
        <w:rPr>
          <w:rFonts w:cs="Cordia New"/>
          <w:sz w:val="26"/>
          <w:szCs w:val="26"/>
        </w:rPr>
      </w:pPr>
    </w:p>
    <w:p w14:paraId="79967EED" w14:textId="66FA271D" w:rsidR="00411D07" w:rsidRPr="001B3096" w:rsidRDefault="00411D07" w:rsidP="00C36354">
      <w:pPr>
        <w:spacing w:after="160" w:line="259" w:lineRule="auto"/>
        <w:ind w:left="540" w:hanging="540"/>
        <w:rPr>
          <w:rFonts w:cs="Cordia New"/>
          <w:b/>
          <w:bCs/>
          <w:sz w:val="26"/>
          <w:szCs w:val="26"/>
        </w:rPr>
      </w:pPr>
      <w:r w:rsidRPr="001B3096">
        <w:rPr>
          <w:rFonts w:cs="Cordia New"/>
          <w:b/>
          <w:bCs/>
          <w:sz w:val="26"/>
          <w:szCs w:val="26"/>
        </w:rPr>
        <w:t>b)</w:t>
      </w:r>
      <w:r w:rsidRPr="001B3096">
        <w:rPr>
          <w:rFonts w:cs="Cordia New"/>
          <w:b/>
          <w:bCs/>
          <w:sz w:val="26"/>
          <w:szCs w:val="26"/>
        </w:rPr>
        <w:tab/>
        <w:t>Hedge accounting</w:t>
      </w:r>
    </w:p>
    <w:p w14:paraId="69162CE6" w14:textId="77777777" w:rsidR="00377EFA" w:rsidRPr="001B3096" w:rsidRDefault="00377EFA" w:rsidP="00CF1040">
      <w:pPr>
        <w:ind w:left="540"/>
        <w:jc w:val="both"/>
        <w:rPr>
          <w:rFonts w:cs="Cordia New"/>
          <w:sz w:val="24"/>
          <w:szCs w:val="24"/>
        </w:rPr>
      </w:pPr>
    </w:p>
    <w:p w14:paraId="4037E37C" w14:textId="77777777" w:rsidR="00411D07" w:rsidRPr="001B3096" w:rsidRDefault="00411D07" w:rsidP="00CF1040">
      <w:pPr>
        <w:ind w:left="539"/>
        <w:jc w:val="thaiDistribute"/>
        <w:rPr>
          <w:rFonts w:cs="Cordia New"/>
          <w:sz w:val="26"/>
          <w:szCs w:val="26"/>
        </w:rPr>
      </w:pPr>
      <w:r w:rsidRPr="001B3096">
        <w:rPr>
          <w:rFonts w:cs="Cordia New"/>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3B1ED421" w14:textId="77777777" w:rsidR="00411D07" w:rsidRPr="001B3096" w:rsidRDefault="00411D07" w:rsidP="00CF1040">
      <w:pPr>
        <w:ind w:left="896" w:hanging="357"/>
        <w:jc w:val="thaiDistribute"/>
        <w:rPr>
          <w:rFonts w:cs="Cordia New"/>
          <w:sz w:val="26"/>
          <w:szCs w:val="26"/>
        </w:rPr>
      </w:pPr>
      <w:r w:rsidRPr="001B3096">
        <w:rPr>
          <w:rFonts w:cs="Cordia New"/>
          <w:sz w:val="26"/>
          <w:szCs w:val="26"/>
        </w:rPr>
        <w:t>-</w:t>
      </w:r>
      <w:r w:rsidRPr="001B3096">
        <w:rPr>
          <w:rFonts w:cs="Cordia New"/>
          <w:sz w:val="26"/>
          <w:szCs w:val="26"/>
        </w:rPr>
        <w:tab/>
        <w:t xml:space="preserve">hedges of the fair value of </w:t>
      </w:r>
      <w:proofErr w:type="spellStart"/>
      <w:r w:rsidRPr="001B3096">
        <w:rPr>
          <w:rFonts w:cs="Cordia New"/>
          <w:sz w:val="26"/>
          <w:szCs w:val="26"/>
        </w:rPr>
        <w:t>i</w:t>
      </w:r>
      <w:proofErr w:type="spellEnd"/>
      <w:r w:rsidRPr="001B3096">
        <w:rPr>
          <w:rFonts w:cs="Cordia New"/>
          <w:sz w:val="26"/>
          <w:szCs w:val="26"/>
        </w:rPr>
        <w:t>) recognised assets or liabilities or ii) unrecognised firm commitments (fair value hedges); or</w:t>
      </w:r>
    </w:p>
    <w:p w14:paraId="28BCC5CA" w14:textId="77777777" w:rsidR="00411D07" w:rsidRPr="001B3096" w:rsidRDefault="00411D07" w:rsidP="00CF1040">
      <w:pPr>
        <w:ind w:left="896" w:hanging="357"/>
        <w:jc w:val="thaiDistribute"/>
        <w:rPr>
          <w:rFonts w:cs="Cordia New"/>
          <w:sz w:val="26"/>
          <w:szCs w:val="26"/>
        </w:rPr>
      </w:pPr>
      <w:r w:rsidRPr="001B3096">
        <w:rPr>
          <w:rFonts w:cs="Cordia New"/>
          <w:sz w:val="26"/>
          <w:szCs w:val="26"/>
        </w:rPr>
        <w:t>-</w:t>
      </w:r>
      <w:r w:rsidRPr="001B3096">
        <w:rPr>
          <w:rFonts w:cs="Cordia New"/>
          <w:sz w:val="26"/>
          <w:szCs w:val="26"/>
        </w:rPr>
        <w:tab/>
        <w:t xml:space="preserve">hedges of a particular risk associated with the cash flows of </w:t>
      </w:r>
      <w:proofErr w:type="spellStart"/>
      <w:r w:rsidRPr="001B3096">
        <w:rPr>
          <w:rFonts w:cs="Cordia New"/>
          <w:sz w:val="26"/>
          <w:szCs w:val="26"/>
        </w:rPr>
        <w:t>i</w:t>
      </w:r>
      <w:proofErr w:type="spellEnd"/>
      <w:r w:rsidRPr="001B3096">
        <w:rPr>
          <w:rFonts w:cs="Cordia New"/>
          <w:sz w:val="26"/>
          <w:szCs w:val="26"/>
        </w:rPr>
        <w:t>) recognised assets and liabilities and ii) highly probable forecast transactions (cash flow hedges); or</w:t>
      </w:r>
    </w:p>
    <w:p w14:paraId="15B77F55" w14:textId="77777777" w:rsidR="00423889" w:rsidRPr="001B3096" w:rsidRDefault="00411D07" w:rsidP="00CF1040">
      <w:pPr>
        <w:ind w:left="896" w:hanging="357"/>
        <w:jc w:val="thaiDistribute"/>
        <w:rPr>
          <w:rFonts w:cs="Cordia New"/>
          <w:sz w:val="26"/>
          <w:szCs w:val="26"/>
        </w:rPr>
      </w:pPr>
      <w:r w:rsidRPr="001B3096">
        <w:rPr>
          <w:rFonts w:cs="Cordia New"/>
          <w:sz w:val="26"/>
          <w:szCs w:val="26"/>
        </w:rPr>
        <w:t>-</w:t>
      </w:r>
      <w:r w:rsidRPr="001B3096">
        <w:rPr>
          <w:rFonts w:cs="Cordia New"/>
          <w:sz w:val="26"/>
          <w:szCs w:val="26"/>
        </w:rPr>
        <w:tab/>
        <w:t>hedges of a net investment in a foreign operation (net investment hedges).</w:t>
      </w:r>
    </w:p>
    <w:p w14:paraId="12C57110" w14:textId="77777777" w:rsidR="00377EFA" w:rsidRPr="001B3096" w:rsidRDefault="00377EFA" w:rsidP="00CF1040">
      <w:pPr>
        <w:ind w:left="540"/>
        <w:jc w:val="both"/>
        <w:rPr>
          <w:rFonts w:cs="Cordia New"/>
          <w:sz w:val="24"/>
          <w:szCs w:val="24"/>
        </w:rPr>
      </w:pPr>
    </w:p>
    <w:p w14:paraId="2604EFA6" w14:textId="77777777" w:rsidR="00411D07" w:rsidRPr="001B3096" w:rsidRDefault="00411D07" w:rsidP="00CF1040">
      <w:pPr>
        <w:ind w:left="539"/>
        <w:jc w:val="thaiDistribute"/>
        <w:rPr>
          <w:rFonts w:cs="Cordia New"/>
          <w:spacing w:val="-2"/>
          <w:sz w:val="26"/>
          <w:szCs w:val="26"/>
        </w:rPr>
      </w:pPr>
      <w:r w:rsidRPr="001B3096">
        <w:rPr>
          <w:rFonts w:cs="Cordia New"/>
          <w:spacing w:val="-2"/>
          <w:sz w:val="26"/>
          <w:szCs w:val="26"/>
        </w:rPr>
        <w:t xml:space="preserve">At inception of the hedge relationship, the Group documents </w:t>
      </w:r>
      <w:proofErr w:type="spellStart"/>
      <w:r w:rsidRPr="001B3096">
        <w:rPr>
          <w:rFonts w:cs="Cordia New"/>
          <w:spacing w:val="-2"/>
          <w:sz w:val="26"/>
          <w:szCs w:val="26"/>
        </w:rPr>
        <w:t>i</w:t>
      </w:r>
      <w:proofErr w:type="spellEnd"/>
      <w:r w:rsidRPr="001B3096">
        <w:rPr>
          <w:rFonts w:cs="Cordia New"/>
          <w:spacing w:val="-2"/>
          <w:sz w:val="26"/>
          <w:szCs w:val="26"/>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B8F2FCE" w14:textId="77777777" w:rsidR="00377EFA" w:rsidRPr="001B3096" w:rsidRDefault="00377EFA" w:rsidP="00CF1040">
      <w:pPr>
        <w:ind w:left="540"/>
        <w:jc w:val="both"/>
        <w:rPr>
          <w:rFonts w:cs="Cordia New"/>
          <w:sz w:val="24"/>
          <w:szCs w:val="24"/>
        </w:rPr>
      </w:pPr>
    </w:p>
    <w:p w14:paraId="5B9F70B2" w14:textId="77777777" w:rsidR="00411D07" w:rsidRPr="001B3096" w:rsidRDefault="00411D07" w:rsidP="00CF1040">
      <w:pPr>
        <w:ind w:left="539"/>
        <w:jc w:val="thaiDistribute"/>
        <w:rPr>
          <w:rFonts w:cs="Cordia New"/>
          <w:sz w:val="26"/>
          <w:szCs w:val="26"/>
        </w:rPr>
      </w:pPr>
      <w:r w:rsidRPr="001B3096">
        <w:rPr>
          <w:rFonts w:cs="Cordia New"/>
          <w:sz w:val="26"/>
          <w:szCs w:val="26"/>
        </w:rPr>
        <w:t xml:space="preserve">The full fair value of a hedging derivative is classified as a current or non-current asset or liability following the maturity of related hedged item. </w:t>
      </w:r>
    </w:p>
    <w:p w14:paraId="0E92DDA1" w14:textId="77777777" w:rsidR="00813B53" w:rsidRPr="001B3096" w:rsidRDefault="00813B53" w:rsidP="00C36354">
      <w:pPr>
        <w:tabs>
          <w:tab w:val="left" w:pos="1260"/>
        </w:tabs>
        <w:ind w:left="539"/>
        <w:rPr>
          <w:rFonts w:eastAsia="Arial Unicode MS" w:cs="Cordia New"/>
          <w:b/>
          <w:bCs/>
          <w:sz w:val="24"/>
          <w:szCs w:val="24"/>
          <w:lang w:eastAsia="th-TH"/>
        </w:rPr>
      </w:pPr>
    </w:p>
    <w:p w14:paraId="334D1E3D" w14:textId="77777777" w:rsidR="00813B53" w:rsidRPr="001B3096" w:rsidRDefault="00813B53" w:rsidP="005E483D">
      <w:pPr>
        <w:ind w:left="539"/>
        <w:jc w:val="thaiDistribute"/>
        <w:rPr>
          <w:rFonts w:eastAsia="Arial Unicode MS" w:cs="Cordia New"/>
          <w:i/>
          <w:iCs/>
          <w:sz w:val="26"/>
          <w:szCs w:val="26"/>
          <w:lang w:eastAsia="th-TH"/>
        </w:rPr>
      </w:pPr>
      <w:r w:rsidRPr="001B3096">
        <w:rPr>
          <w:rFonts w:eastAsia="Arial Unicode MS" w:cs="Cordia New"/>
          <w:i/>
          <w:iCs/>
          <w:sz w:val="26"/>
          <w:szCs w:val="26"/>
          <w:lang w:eastAsia="th-TH"/>
        </w:rPr>
        <w:t>Hedge effectiveness</w:t>
      </w:r>
    </w:p>
    <w:p w14:paraId="308DDF34" w14:textId="77777777" w:rsidR="00813B53" w:rsidRPr="001B3096" w:rsidRDefault="00813B53" w:rsidP="00813B53">
      <w:pPr>
        <w:tabs>
          <w:tab w:val="left" w:pos="1260"/>
        </w:tabs>
        <w:ind w:left="539"/>
        <w:rPr>
          <w:rFonts w:eastAsia="Arial Unicode MS" w:cs="Cordia New"/>
          <w:b/>
          <w:bCs/>
          <w:sz w:val="24"/>
          <w:szCs w:val="24"/>
          <w:lang w:eastAsia="th-TH"/>
        </w:rPr>
      </w:pPr>
    </w:p>
    <w:p w14:paraId="4DB8ADF3" w14:textId="77777777" w:rsidR="00813B53" w:rsidRPr="001B3096" w:rsidRDefault="00813B53" w:rsidP="00813B53">
      <w:pPr>
        <w:ind w:left="539"/>
        <w:jc w:val="thaiDistribute"/>
        <w:rPr>
          <w:rFonts w:eastAsia="Arial Unicode MS" w:cs="Cordia New"/>
          <w:spacing w:val="-2"/>
          <w:sz w:val="26"/>
          <w:szCs w:val="26"/>
        </w:rPr>
      </w:pPr>
      <w:r w:rsidRPr="001B3096">
        <w:rPr>
          <w:rFonts w:eastAsia="Arial Unicode MS" w:cs="Cordia New"/>
          <w:spacing w:val="-2"/>
          <w:sz w:val="26"/>
          <w:szCs w:val="26"/>
        </w:rPr>
        <w:t xml:space="preserve">Hedge effectiveness is determined at the inception of the hedge relationship, and through periodic prospective </w:t>
      </w:r>
      <w:r w:rsidRPr="001B3096">
        <w:rPr>
          <w:rFonts w:eastAsia="Arial Unicode MS" w:cs="Cordia New"/>
          <w:spacing w:val="-4"/>
          <w:sz w:val="26"/>
          <w:szCs w:val="26"/>
        </w:rPr>
        <w:t>effectiveness assessments, to ensure that an economic relationship exists between the hedged item and hedging instrument.</w:t>
      </w:r>
    </w:p>
    <w:p w14:paraId="32B19B15" w14:textId="77777777" w:rsidR="00813B53" w:rsidRPr="001B3096" w:rsidRDefault="00813B53" w:rsidP="00813B53">
      <w:pPr>
        <w:ind w:left="539"/>
        <w:jc w:val="thaiDistribute"/>
        <w:rPr>
          <w:rFonts w:eastAsia="Calibri" w:cs="Cordia New"/>
          <w:spacing w:val="-2"/>
          <w:sz w:val="24"/>
          <w:szCs w:val="24"/>
        </w:rPr>
      </w:pPr>
    </w:p>
    <w:p w14:paraId="62974EFE" w14:textId="77777777" w:rsidR="00813B53" w:rsidRPr="001B3096" w:rsidRDefault="00813B53" w:rsidP="00813B53">
      <w:pPr>
        <w:ind w:left="539"/>
        <w:jc w:val="thaiDistribute"/>
        <w:rPr>
          <w:rFonts w:eastAsia="Calibri" w:cs="Cordia New"/>
          <w:spacing w:val="-2"/>
          <w:sz w:val="26"/>
          <w:szCs w:val="26"/>
        </w:rPr>
      </w:pPr>
      <w:r w:rsidRPr="001B3096">
        <w:rPr>
          <w:rFonts w:eastAsia="Calibri" w:cs="Cordia New"/>
          <w:spacing w:val="-2"/>
          <w:sz w:val="26"/>
          <w:szCs w:val="26"/>
        </w:rPr>
        <w:t xml:space="preserve">For hedges of foreign currency, the Group enters hedge relationships where the critical terms of the hedging instrument match with the terms of the hedged item. The Group therefore performs a qualitative assessment of effectiveness. </w:t>
      </w:r>
      <w:r w:rsidRPr="001B3096">
        <w:rPr>
          <w:rFonts w:eastAsia="Calibri" w:cs="Cordia New"/>
          <w:spacing w:val="-2"/>
          <w:sz w:val="26"/>
          <w:szCs w:val="26"/>
          <w:cs/>
        </w:rPr>
        <w:br/>
      </w:r>
      <w:r w:rsidRPr="001B3096">
        <w:rPr>
          <w:rFonts w:eastAsia="Calibri" w:cs="Cordia New"/>
          <w:spacing w:val="-2"/>
          <w:sz w:val="26"/>
          <w:szCs w:val="26"/>
        </w:rPr>
        <w:t>If changes in circumstances affect the terms of the hedged item such that the critical terms no longer match exactly with the critical terms of the hedging instrument, the Group uses the hypothetical derivative method to assess effectiveness.</w:t>
      </w:r>
    </w:p>
    <w:p w14:paraId="3C9020D5" w14:textId="0FA38469" w:rsidR="00C36354" w:rsidRPr="001B3096" w:rsidRDefault="00C36354">
      <w:pPr>
        <w:spacing w:after="160" w:line="259" w:lineRule="auto"/>
        <w:rPr>
          <w:rFonts w:eastAsia="Calibri" w:cs="Cordia New"/>
          <w:spacing w:val="-2"/>
          <w:sz w:val="24"/>
          <w:szCs w:val="24"/>
        </w:rPr>
      </w:pPr>
      <w:r w:rsidRPr="001B3096">
        <w:rPr>
          <w:rFonts w:eastAsia="Calibri" w:cs="Cordia New"/>
          <w:spacing w:val="-2"/>
          <w:sz w:val="24"/>
          <w:szCs w:val="24"/>
        </w:rPr>
        <w:br w:type="page"/>
      </w:r>
    </w:p>
    <w:p w14:paraId="420A5720" w14:textId="01BCA199" w:rsidR="005E483D" w:rsidRPr="001B3096" w:rsidRDefault="00813B53" w:rsidP="005E483D">
      <w:pPr>
        <w:ind w:left="539"/>
        <w:jc w:val="thaiDistribute"/>
        <w:rPr>
          <w:rFonts w:eastAsia="Calibri" w:cs="Cordia New"/>
          <w:spacing w:val="-2"/>
          <w:sz w:val="26"/>
          <w:szCs w:val="26"/>
        </w:rPr>
      </w:pPr>
      <w:r w:rsidRPr="001B3096">
        <w:rPr>
          <w:rFonts w:eastAsia="Calibri" w:cs="Cordia New"/>
          <w:spacing w:val="-2"/>
          <w:sz w:val="26"/>
          <w:szCs w:val="26"/>
        </w:rPr>
        <w:lastRenderedPageBreak/>
        <w:t>In hedges of foreign currency, ineffectiveness may arise if the timing of the forecast transaction changes from what was originally estimated, or if there are changes in the credit risk of the derivative counterparty.</w:t>
      </w:r>
    </w:p>
    <w:p w14:paraId="2D4D8961" w14:textId="77777777" w:rsidR="003A5567" w:rsidRPr="001B3096" w:rsidRDefault="003A5567" w:rsidP="005E483D">
      <w:pPr>
        <w:ind w:left="539"/>
        <w:jc w:val="thaiDistribute"/>
        <w:rPr>
          <w:rFonts w:eastAsia="Calibri" w:cs="Cordia New"/>
          <w:spacing w:val="-2"/>
          <w:sz w:val="24"/>
          <w:szCs w:val="24"/>
        </w:rPr>
      </w:pPr>
    </w:p>
    <w:p w14:paraId="7E44731E" w14:textId="77777777" w:rsidR="00813B53" w:rsidRPr="001B3096" w:rsidRDefault="00813B53" w:rsidP="00813B53">
      <w:pPr>
        <w:ind w:left="539"/>
        <w:jc w:val="thaiDistribute"/>
        <w:rPr>
          <w:rFonts w:eastAsia="Calibri" w:cs="Cordia New"/>
          <w:sz w:val="26"/>
          <w:szCs w:val="26"/>
        </w:rPr>
      </w:pPr>
      <w:r w:rsidRPr="001B3096">
        <w:rPr>
          <w:rFonts w:eastAsia="Calibri" w:cs="Cordia New"/>
          <w:sz w:val="26"/>
          <w:szCs w:val="26"/>
        </w:rPr>
        <w:t xml:space="preserve">The Group enters interest rate swaps that have similar critical terms as the hedged item, such as reference rate, reset dates, payment dates, maturities, and notional amount. The Group does not hedge </w:t>
      </w:r>
      <w:proofErr w:type="gramStart"/>
      <w:r w:rsidRPr="001B3096">
        <w:rPr>
          <w:rFonts w:eastAsia="Calibri" w:cs="Cordia New"/>
          <w:sz w:val="26"/>
          <w:szCs w:val="26"/>
        </w:rPr>
        <w:t>all of</w:t>
      </w:r>
      <w:proofErr w:type="gramEnd"/>
      <w:r w:rsidRPr="001B3096">
        <w:rPr>
          <w:rFonts w:eastAsia="Calibri" w:cs="Cordia New"/>
          <w:sz w:val="26"/>
          <w:szCs w:val="26"/>
        </w:rPr>
        <w:t xml:space="preserve"> its loans; therefore, the hedged item is identified as a proportion of the outstanding loans up to the notional amount of the swaps. As all critical terms matched during the year, there is an economic relationship.</w:t>
      </w:r>
    </w:p>
    <w:p w14:paraId="718B9E9B" w14:textId="77777777" w:rsidR="00813B53" w:rsidRPr="001B3096" w:rsidRDefault="00813B53" w:rsidP="00813B53">
      <w:pPr>
        <w:ind w:left="539"/>
        <w:jc w:val="thaiDistribute"/>
        <w:rPr>
          <w:rFonts w:eastAsia="Calibri" w:cs="Cordia New"/>
          <w:sz w:val="24"/>
          <w:szCs w:val="24"/>
        </w:rPr>
      </w:pPr>
    </w:p>
    <w:p w14:paraId="59046B1B" w14:textId="7E88EFF7" w:rsidR="00993059" w:rsidRDefault="00B06BF8" w:rsidP="005F6A22">
      <w:pPr>
        <w:ind w:left="539"/>
        <w:jc w:val="both"/>
        <w:rPr>
          <w:rFonts w:eastAsia="Calibri" w:cs="Cordia New"/>
          <w:sz w:val="26"/>
          <w:szCs w:val="26"/>
        </w:rPr>
      </w:pPr>
      <w:r w:rsidRPr="00B06BF8">
        <w:rPr>
          <w:rFonts w:eastAsia="Calibri" w:cs="Cordia New"/>
          <w:sz w:val="26"/>
          <w:szCs w:val="26"/>
        </w:rPr>
        <w:t>Hedge ineffectiveness for interest rate swaps is assessed using the same principles as for hedges of foreign currency purchases. It may occur due to:</w:t>
      </w:r>
    </w:p>
    <w:p w14:paraId="5003FB31" w14:textId="77777777" w:rsidR="005B17A7" w:rsidRDefault="005B17A7" w:rsidP="005F6A22">
      <w:pPr>
        <w:ind w:left="539"/>
        <w:jc w:val="both"/>
        <w:rPr>
          <w:rFonts w:eastAsia="Calibri" w:cs="Cordia New"/>
          <w:sz w:val="26"/>
          <w:szCs w:val="26"/>
        </w:rPr>
      </w:pPr>
    </w:p>
    <w:p w14:paraId="5D6ACF28" w14:textId="3B9B969D" w:rsidR="00A4411F" w:rsidRPr="00B06BF8" w:rsidRDefault="005F6A22" w:rsidP="005F6A22">
      <w:pPr>
        <w:ind w:left="851" w:hanging="283"/>
        <w:jc w:val="both"/>
        <w:rPr>
          <w:rFonts w:eastAsia="Calibri" w:cs="Cordia New"/>
          <w:sz w:val="26"/>
          <w:szCs w:val="26"/>
        </w:rPr>
      </w:pPr>
      <w:r w:rsidRPr="00B06BF8">
        <w:rPr>
          <w:rFonts w:eastAsia="Calibri" w:cs="Cordia New"/>
          <w:sz w:val="26"/>
          <w:szCs w:val="26"/>
        </w:rPr>
        <w:t>-</w:t>
      </w:r>
      <w:r w:rsidRPr="00B06BF8">
        <w:rPr>
          <w:rFonts w:eastAsia="Calibri" w:cs="Cordia New"/>
          <w:sz w:val="26"/>
          <w:szCs w:val="26"/>
        </w:rPr>
        <w:tab/>
      </w:r>
      <w:r w:rsidR="00B06BF8" w:rsidRPr="00B06BF8">
        <w:rPr>
          <w:rFonts w:eastAsia="Calibri" w:cs="Cordia New"/>
          <w:sz w:val="26"/>
          <w:szCs w:val="26"/>
        </w:rPr>
        <w:t>the credit value/debit value adjustment on the interest rate swaps which is not matched by the loan, and</w:t>
      </w:r>
    </w:p>
    <w:p w14:paraId="69E0021C" w14:textId="684EAFB8" w:rsidR="00C36354" w:rsidRDefault="00A4411F" w:rsidP="005F6A22">
      <w:pPr>
        <w:ind w:left="851" w:hanging="284"/>
        <w:jc w:val="both"/>
        <w:rPr>
          <w:rFonts w:eastAsia="Calibri" w:cs="Cordia New"/>
          <w:sz w:val="26"/>
          <w:szCs w:val="26"/>
        </w:rPr>
      </w:pPr>
      <w:r w:rsidRPr="00B06BF8">
        <w:rPr>
          <w:rFonts w:eastAsia="Calibri" w:cs="Cordia New"/>
          <w:sz w:val="26"/>
          <w:szCs w:val="26"/>
        </w:rPr>
        <w:t>-</w:t>
      </w:r>
      <w:r w:rsidRPr="00B06BF8">
        <w:rPr>
          <w:rFonts w:eastAsia="Calibri" w:cs="Cordia New"/>
          <w:sz w:val="26"/>
          <w:szCs w:val="26"/>
        </w:rPr>
        <w:tab/>
      </w:r>
      <w:r w:rsidR="00B06BF8" w:rsidRPr="00B06BF8">
        <w:rPr>
          <w:rFonts w:eastAsia="Calibri" w:cs="Cordia New"/>
          <w:sz w:val="26"/>
          <w:szCs w:val="26"/>
        </w:rPr>
        <w:t>differences in critical terms between the interest rate swaps and loans.</w:t>
      </w:r>
    </w:p>
    <w:p w14:paraId="3159C1D9" w14:textId="77777777" w:rsidR="00B06BF8" w:rsidRPr="001B3096" w:rsidRDefault="00B06BF8" w:rsidP="00B06BF8">
      <w:pPr>
        <w:ind w:left="539"/>
        <w:jc w:val="both"/>
        <w:rPr>
          <w:rFonts w:cs="Cordia New"/>
          <w:i/>
          <w:iCs/>
          <w:sz w:val="26"/>
          <w:szCs w:val="26"/>
        </w:rPr>
      </w:pPr>
    </w:p>
    <w:p w14:paraId="0FFBF979" w14:textId="2FBFBDC5" w:rsidR="00411D07" w:rsidRPr="001B3096" w:rsidRDefault="00411D07" w:rsidP="00CF1040">
      <w:pPr>
        <w:ind w:left="539"/>
        <w:jc w:val="both"/>
        <w:rPr>
          <w:rFonts w:cs="Cordia New"/>
          <w:i/>
          <w:iCs/>
          <w:sz w:val="26"/>
          <w:szCs w:val="26"/>
        </w:rPr>
      </w:pPr>
      <w:r w:rsidRPr="001B3096">
        <w:rPr>
          <w:rFonts w:cs="Cordia New"/>
          <w:i/>
          <w:iCs/>
          <w:sz w:val="26"/>
          <w:szCs w:val="26"/>
        </w:rPr>
        <w:t xml:space="preserve">Cash flow hedges that qualify for hedge accounting </w:t>
      </w:r>
    </w:p>
    <w:p w14:paraId="00A2C718" w14:textId="77777777" w:rsidR="00377EFA" w:rsidRPr="001B3096" w:rsidRDefault="00377EFA" w:rsidP="00CF1040">
      <w:pPr>
        <w:ind w:left="540"/>
        <w:jc w:val="both"/>
        <w:rPr>
          <w:rFonts w:cs="Cordia New"/>
          <w:sz w:val="26"/>
          <w:szCs w:val="26"/>
        </w:rPr>
      </w:pPr>
    </w:p>
    <w:p w14:paraId="64D967A4" w14:textId="323A68B9" w:rsidR="00411D07" w:rsidRPr="001B3096" w:rsidRDefault="00411D07" w:rsidP="00CF1040">
      <w:pPr>
        <w:ind w:left="539"/>
        <w:jc w:val="thaiDistribute"/>
        <w:rPr>
          <w:rFonts w:cs="Cordia New"/>
          <w:sz w:val="26"/>
          <w:szCs w:val="26"/>
        </w:rPr>
      </w:pPr>
      <w:bookmarkStart w:id="9" w:name="_Hlk96250451"/>
      <w:r w:rsidRPr="001B3096">
        <w:rPr>
          <w:rFonts w:cs="Cordia New"/>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bookmarkEnd w:id="9"/>
      <w:r w:rsidR="007A6CFC" w:rsidRPr="001B3096">
        <w:rPr>
          <w:rFonts w:cs="Cordia New"/>
          <w:sz w:val="26"/>
          <w:szCs w:val="26"/>
        </w:rPr>
        <w:t>.</w:t>
      </w:r>
    </w:p>
    <w:p w14:paraId="7FBC94CB" w14:textId="77777777" w:rsidR="00377EFA" w:rsidRPr="001B3096" w:rsidRDefault="00377EFA" w:rsidP="00CF1040">
      <w:pPr>
        <w:ind w:left="540"/>
        <w:jc w:val="both"/>
        <w:rPr>
          <w:rFonts w:cs="Cordia New"/>
          <w:sz w:val="26"/>
          <w:szCs w:val="26"/>
        </w:rPr>
      </w:pPr>
    </w:p>
    <w:p w14:paraId="0EFF2E47" w14:textId="430F9FA4" w:rsidR="00411D07" w:rsidRPr="001B3096" w:rsidRDefault="00411D07" w:rsidP="00CF1040">
      <w:pPr>
        <w:ind w:left="539"/>
        <w:jc w:val="thaiDistribute"/>
        <w:rPr>
          <w:rFonts w:cs="Cordia New"/>
          <w:sz w:val="26"/>
          <w:szCs w:val="26"/>
        </w:rPr>
      </w:pPr>
      <w:r w:rsidRPr="001B3096">
        <w:rPr>
          <w:rFonts w:cs="Cordia New"/>
          <w:sz w:val="26"/>
          <w:szCs w:val="26"/>
        </w:rPr>
        <w:t>When</w:t>
      </w:r>
      <w:r w:rsidR="00B75C3D">
        <w:rPr>
          <w:rFonts w:cs="Cordia New"/>
          <w:sz w:val="26"/>
          <w:szCs w:val="26"/>
        </w:rPr>
        <w:t xml:space="preserve"> derivatives</w:t>
      </w:r>
      <w:r w:rsidRPr="001B3096">
        <w:rPr>
          <w:rFonts w:cs="Cordia New"/>
          <w:sz w:val="26"/>
          <w:szCs w:val="26"/>
        </w:rPr>
        <w:t xml:space="preserve"> </w:t>
      </w:r>
      <w:r w:rsidR="00ED32EB">
        <w:rPr>
          <w:rFonts w:cs="Cordia New"/>
          <w:sz w:val="26"/>
          <w:szCs w:val="26"/>
        </w:rPr>
        <w:t>such</w:t>
      </w:r>
      <w:r w:rsidR="00663848">
        <w:rPr>
          <w:rFonts w:cs="Cordia New"/>
          <w:sz w:val="26"/>
          <w:szCs w:val="26"/>
        </w:rPr>
        <w:t xml:space="preserve"> as</w:t>
      </w:r>
      <w:r w:rsidR="00ED32EB">
        <w:rPr>
          <w:rFonts w:cs="Cordia New"/>
          <w:sz w:val="26"/>
          <w:szCs w:val="26"/>
        </w:rPr>
        <w:t xml:space="preserve"> </w:t>
      </w:r>
      <w:r w:rsidR="00902697">
        <w:rPr>
          <w:rFonts w:cs="Cordia New"/>
          <w:sz w:val="26"/>
          <w:szCs w:val="26"/>
        </w:rPr>
        <w:t>f</w:t>
      </w:r>
      <w:r w:rsidR="00902697" w:rsidRPr="00902697">
        <w:rPr>
          <w:rFonts w:cs="Cordia New"/>
          <w:sz w:val="26"/>
          <w:szCs w:val="26"/>
        </w:rPr>
        <w:t>oreign exchange forward contracts</w:t>
      </w:r>
      <w:r w:rsidR="00712267">
        <w:rPr>
          <w:rFonts w:cs="Cordia New"/>
          <w:sz w:val="26"/>
          <w:szCs w:val="26"/>
        </w:rPr>
        <w:t xml:space="preserve">, </w:t>
      </w:r>
      <w:r w:rsidR="00902697">
        <w:rPr>
          <w:rFonts w:cs="Cordia New"/>
          <w:sz w:val="26"/>
          <w:szCs w:val="26"/>
        </w:rPr>
        <w:t>c</w:t>
      </w:r>
      <w:r w:rsidR="005E2D19" w:rsidRPr="005E2D19">
        <w:rPr>
          <w:rFonts w:cs="Cordia New"/>
          <w:sz w:val="26"/>
          <w:szCs w:val="26"/>
        </w:rPr>
        <w:t>urrency and interest rate swaps contracts</w:t>
      </w:r>
      <w:r w:rsidRPr="001B3096">
        <w:rPr>
          <w:rFonts w:cs="Cordia New"/>
          <w:sz w:val="26"/>
          <w:szCs w:val="26"/>
        </w:rPr>
        <w:t xml:space="preserve">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t>
      </w:r>
      <w:r w:rsidR="00667927">
        <w:rPr>
          <w:rFonts w:cs="Cordia New"/>
          <w:sz w:val="26"/>
          <w:szCs w:val="26"/>
        </w:rPr>
        <w:t xml:space="preserve">in other </w:t>
      </w:r>
      <w:r w:rsidR="002B3D0F" w:rsidRPr="002B3D0F">
        <w:rPr>
          <w:rFonts w:cs="Cordia New"/>
          <w:sz w:val="26"/>
          <w:szCs w:val="26"/>
        </w:rPr>
        <w:t xml:space="preserve">comprehensive income </w:t>
      </w:r>
      <w:r w:rsidRPr="001B3096">
        <w:rPr>
          <w:rFonts w:cs="Cordia New"/>
          <w:sz w:val="26"/>
          <w:szCs w:val="26"/>
        </w:rPr>
        <w:t>within equity. The change in the forward element of the contract that relates to the hedged item (‘aligned forward element’) is recognised within other comprehensive income in the costs of hedging reserve within equity.</w:t>
      </w:r>
    </w:p>
    <w:p w14:paraId="25F2A82D" w14:textId="77777777" w:rsidR="005E483D" w:rsidRPr="001B3096" w:rsidRDefault="005E483D" w:rsidP="00CF1040">
      <w:pPr>
        <w:ind w:left="539"/>
        <w:jc w:val="thaiDistribute"/>
        <w:rPr>
          <w:rFonts w:cs="Cordia New"/>
          <w:sz w:val="26"/>
          <w:szCs w:val="26"/>
        </w:rPr>
      </w:pPr>
    </w:p>
    <w:p w14:paraId="50CEE6FA" w14:textId="1DA38A05" w:rsidR="00423889" w:rsidRPr="001B3096" w:rsidRDefault="00411D07" w:rsidP="00CF1040">
      <w:pPr>
        <w:ind w:left="539"/>
        <w:jc w:val="thaiDistribute"/>
        <w:rPr>
          <w:rFonts w:cs="Cordia New"/>
          <w:sz w:val="26"/>
          <w:szCs w:val="26"/>
        </w:rPr>
      </w:pPr>
      <w:r w:rsidRPr="001B3096">
        <w:rPr>
          <w:rFonts w:cs="Cordia New"/>
          <w:sz w:val="26"/>
          <w:szCs w:val="26"/>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8C3C960" w14:textId="77777777" w:rsidR="004A1CFB" w:rsidRPr="001B3096" w:rsidRDefault="004A1CFB" w:rsidP="00CF1040">
      <w:pPr>
        <w:ind w:left="539"/>
        <w:jc w:val="thaiDistribute"/>
        <w:rPr>
          <w:rFonts w:cs="Cordia New"/>
          <w:sz w:val="26"/>
          <w:szCs w:val="26"/>
        </w:rPr>
      </w:pPr>
    </w:p>
    <w:p w14:paraId="0C28F3A0" w14:textId="7E2AF390" w:rsidR="00426CA9" w:rsidRPr="001B3096" w:rsidRDefault="00426CA9" w:rsidP="00CF1040">
      <w:pPr>
        <w:ind w:left="547" w:firstLine="10"/>
        <w:jc w:val="thaiDistribute"/>
        <w:rPr>
          <w:rFonts w:cs="Cordia New"/>
          <w:sz w:val="26"/>
          <w:szCs w:val="26"/>
        </w:rPr>
      </w:pPr>
      <w:r w:rsidRPr="001B3096">
        <w:rPr>
          <w:rFonts w:cs="Cordia New"/>
          <w:sz w:val="26"/>
          <w:szCs w:val="26"/>
        </w:rPr>
        <w:t>Amounts accumulated in equity are reclassified in the periods when the hedged item affects profit or loss.</w:t>
      </w:r>
    </w:p>
    <w:p w14:paraId="1A170A55" w14:textId="45CB1F67" w:rsidR="00426CA9" w:rsidRPr="001B3096" w:rsidRDefault="00426CA9" w:rsidP="00CF1040">
      <w:pPr>
        <w:ind w:left="547" w:firstLine="10"/>
        <w:jc w:val="both"/>
        <w:rPr>
          <w:rFonts w:cs="Cordia New"/>
          <w:sz w:val="26"/>
          <w:szCs w:val="26"/>
        </w:rPr>
      </w:pPr>
    </w:p>
    <w:p w14:paraId="1E086D6D" w14:textId="77777777" w:rsidR="00E02950" w:rsidRPr="001B3096" w:rsidRDefault="00D14B0D" w:rsidP="00CF1040">
      <w:pPr>
        <w:ind w:left="547" w:firstLine="10"/>
        <w:jc w:val="thaiDistribute"/>
        <w:rPr>
          <w:rFonts w:cs="Cordia New"/>
          <w:sz w:val="26"/>
          <w:szCs w:val="26"/>
        </w:rPr>
      </w:pPr>
      <w:r w:rsidRPr="001B3096">
        <w:rPr>
          <w:rFonts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31CE9EDE" w14:textId="51BDDA51" w:rsidR="00C36354" w:rsidRPr="001B3096" w:rsidRDefault="00C36354">
      <w:pPr>
        <w:spacing w:after="160" w:line="259" w:lineRule="auto"/>
        <w:rPr>
          <w:rFonts w:cs="Cordia New"/>
          <w:i/>
          <w:iCs/>
          <w:sz w:val="26"/>
          <w:szCs w:val="26"/>
        </w:rPr>
      </w:pPr>
      <w:r w:rsidRPr="001B3096">
        <w:rPr>
          <w:rFonts w:cs="Cordia New"/>
          <w:i/>
          <w:iCs/>
          <w:sz w:val="26"/>
          <w:szCs w:val="26"/>
        </w:rPr>
        <w:br w:type="page"/>
      </w:r>
    </w:p>
    <w:p w14:paraId="3F039E6B" w14:textId="6F808DD9" w:rsidR="00411D07" w:rsidRPr="001B3096" w:rsidRDefault="00411D07" w:rsidP="00CF1040">
      <w:pPr>
        <w:ind w:left="547"/>
        <w:jc w:val="both"/>
        <w:rPr>
          <w:rFonts w:cs="Cordia New"/>
          <w:i/>
          <w:iCs/>
          <w:sz w:val="26"/>
          <w:szCs w:val="26"/>
        </w:rPr>
      </w:pPr>
      <w:r w:rsidRPr="001B3096">
        <w:rPr>
          <w:rFonts w:cs="Cordia New"/>
          <w:i/>
          <w:iCs/>
          <w:sz w:val="26"/>
          <w:szCs w:val="26"/>
        </w:rPr>
        <w:lastRenderedPageBreak/>
        <w:t>Net investment hedges</w:t>
      </w:r>
    </w:p>
    <w:p w14:paraId="08E132FC" w14:textId="77777777" w:rsidR="00411D07" w:rsidRPr="001B3096" w:rsidRDefault="00411D07" w:rsidP="00CF1040">
      <w:pPr>
        <w:ind w:left="547"/>
        <w:jc w:val="thaiDistribute"/>
        <w:rPr>
          <w:rFonts w:cs="Cordia New"/>
          <w:sz w:val="26"/>
          <w:szCs w:val="26"/>
        </w:rPr>
      </w:pPr>
    </w:p>
    <w:p w14:paraId="426DA54B" w14:textId="77777777" w:rsidR="00411D07" w:rsidRPr="001B3096" w:rsidRDefault="00411D07" w:rsidP="00CF1040">
      <w:pPr>
        <w:ind w:left="547"/>
        <w:jc w:val="thaiDistribute"/>
        <w:rPr>
          <w:rFonts w:cs="Cordia New"/>
          <w:sz w:val="26"/>
          <w:szCs w:val="26"/>
        </w:rPr>
      </w:pPr>
      <w:r w:rsidRPr="001B3096">
        <w:rPr>
          <w:rFonts w:cs="Cordia New"/>
          <w:sz w:val="26"/>
          <w:szCs w:val="26"/>
        </w:rPr>
        <w:t xml:space="preserve">Hedges of net investments in foreign operations are accounted for similarly to cash flow hedges. </w:t>
      </w:r>
    </w:p>
    <w:p w14:paraId="036B0D7C" w14:textId="77777777" w:rsidR="00411D07" w:rsidRPr="001B3096" w:rsidRDefault="00411D07" w:rsidP="00CF1040">
      <w:pPr>
        <w:ind w:left="547"/>
        <w:jc w:val="thaiDistribute"/>
        <w:rPr>
          <w:rFonts w:cs="Cordia New"/>
          <w:sz w:val="26"/>
          <w:szCs w:val="26"/>
        </w:rPr>
      </w:pPr>
    </w:p>
    <w:p w14:paraId="3CF0FC5A" w14:textId="7DB751FF" w:rsidR="00411D07" w:rsidRPr="001B3096" w:rsidRDefault="00411D07" w:rsidP="00CF1040">
      <w:pPr>
        <w:ind w:left="547"/>
        <w:jc w:val="thaiDistribute"/>
        <w:rPr>
          <w:rFonts w:cs="Cordia New"/>
          <w:spacing w:val="-4"/>
          <w:sz w:val="26"/>
          <w:szCs w:val="26"/>
        </w:rPr>
      </w:pPr>
      <w:r w:rsidRPr="001B3096">
        <w:rPr>
          <w:rFonts w:cs="Cordia New"/>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bookmarkStart w:id="10" w:name="_Hlk96250356"/>
      <w:r w:rsidR="007A6CFC" w:rsidRPr="001B3096">
        <w:rPr>
          <w:rFonts w:cs="Cordia New"/>
          <w:spacing w:val="-4"/>
          <w:sz w:val="26"/>
          <w:szCs w:val="26"/>
        </w:rPr>
        <w:t>net gains (losses) from changes in fair value of financial instruments</w:t>
      </w:r>
      <w:bookmarkEnd w:id="10"/>
      <w:r w:rsidRPr="001B3096">
        <w:rPr>
          <w:rFonts w:cs="Cordia New"/>
          <w:spacing w:val="-4"/>
          <w:sz w:val="26"/>
          <w:szCs w:val="26"/>
        </w:rPr>
        <w:t>. Gains and losses accumulated in equity are reclassified to profit or loss when the foreign operation is partially disposed of or sold.</w:t>
      </w:r>
    </w:p>
    <w:p w14:paraId="040DEC47" w14:textId="2C7FF4D7" w:rsidR="00411D07" w:rsidRPr="001B3096" w:rsidRDefault="00411D07" w:rsidP="00CF1040">
      <w:pPr>
        <w:ind w:left="547"/>
        <w:jc w:val="thaiDistribute"/>
        <w:rPr>
          <w:rFonts w:cs="Cordia New"/>
          <w:b/>
          <w:bCs/>
          <w:sz w:val="26"/>
          <w:szCs w:val="26"/>
        </w:rPr>
      </w:pPr>
    </w:p>
    <w:p w14:paraId="380B68BE" w14:textId="15C3CB78"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5</w:t>
      </w:r>
      <w:r w:rsidR="00411D07" w:rsidRPr="001B3096">
        <w:rPr>
          <w:rFonts w:cs="Cordia New"/>
          <w:b/>
          <w:bCs/>
          <w:sz w:val="26"/>
          <w:szCs w:val="26"/>
          <w:u w:val="none"/>
          <w:lang w:val="en-US"/>
        </w:rPr>
        <w:t>.</w:t>
      </w:r>
      <w:r w:rsidRPr="003C4C5F">
        <w:rPr>
          <w:rFonts w:cs="Cordia New"/>
          <w:b/>
          <w:bCs/>
          <w:sz w:val="26"/>
          <w:szCs w:val="26"/>
          <w:u w:val="none"/>
          <w:lang w:val="en-GB"/>
        </w:rPr>
        <w:t>1</w:t>
      </w:r>
      <w:r w:rsidR="005802DF" w:rsidRPr="005802DF">
        <w:rPr>
          <w:rFonts w:cs="Cordia New"/>
          <w:b/>
          <w:bCs/>
          <w:sz w:val="26"/>
          <w:szCs w:val="26"/>
          <w:u w:val="none"/>
          <w:lang w:val="en-GB"/>
        </w:rPr>
        <w:t>7</w:t>
      </w:r>
      <w:r w:rsidR="00411D07" w:rsidRPr="001B3096">
        <w:rPr>
          <w:rFonts w:cs="Cordia New"/>
          <w:b/>
          <w:bCs/>
          <w:sz w:val="26"/>
          <w:szCs w:val="26"/>
          <w:u w:val="none"/>
          <w:cs/>
          <w:lang w:val="en-US"/>
        </w:rPr>
        <w:tab/>
      </w:r>
      <w:r w:rsidR="00411D07" w:rsidRPr="001B3096">
        <w:rPr>
          <w:rFonts w:cs="Cordia New"/>
          <w:b/>
          <w:bCs/>
          <w:sz w:val="26"/>
          <w:szCs w:val="26"/>
          <w:u w:val="none"/>
          <w:lang w:val="en-US"/>
        </w:rPr>
        <w:t>Segment reporting</w:t>
      </w:r>
    </w:p>
    <w:p w14:paraId="28BE1FA9" w14:textId="77777777" w:rsidR="00411D07" w:rsidRPr="001B3096" w:rsidRDefault="00411D07" w:rsidP="00C36354">
      <w:pPr>
        <w:ind w:left="547"/>
        <w:jc w:val="thaiDistribute"/>
        <w:rPr>
          <w:rFonts w:cs="Cordia New"/>
          <w:b/>
          <w:bCs/>
          <w:sz w:val="26"/>
          <w:szCs w:val="26"/>
        </w:rPr>
      </w:pPr>
    </w:p>
    <w:p w14:paraId="20D159AF" w14:textId="735D0F50" w:rsidR="00411D07" w:rsidRPr="001B3096" w:rsidRDefault="00411D07" w:rsidP="00CF1040">
      <w:pPr>
        <w:ind w:left="539"/>
        <w:jc w:val="thaiDistribute"/>
        <w:rPr>
          <w:rFonts w:cs="Cordia New"/>
          <w:sz w:val="26"/>
          <w:szCs w:val="26"/>
        </w:rPr>
      </w:pPr>
      <w:r w:rsidRPr="001B3096">
        <w:rPr>
          <w:rFonts w:cs="Cordia New"/>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4EF6B29A" w14:textId="77777777" w:rsidR="00C36354" w:rsidRPr="001B3096" w:rsidRDefault="00C36354" w:rsidP="004A3531">
      <w:pPr>
        <w:pStyle w:val="Heading1"/>
        <w:tabs>
          <w:tab w:val="clear" w:pos="360"/>
          <w:tab w:val="left" w:pos="539"/>
        </w:tabs>
        <w:rPr>
          <w:rFonts w:cs="Cordia New"/>
          <w:b/>
          <w:bCs/>
          <w:sz w:val="26"/>
          <w:szCs w:val="26"/>
          <w:u w:val="none"/>
          <w:lang w:val="en-GB"/>
        </w:rPr>
      </w:pPr>
    </w:p>
    <w:p w14:paraId="2E76BF43" w14:textId="57BB5C0F" w:rsidR="00A261C8" w:rsidRPr="001B3096" w:rsidRDefault="005802DF" w:rsidP="004A3531">
      <w:pPr>
        <w:pStyle w:val="Heading1"/>
        <w:tabs>
          <w:tab w:val="clear" w:pos="360"/>
          <w:tab w:val="left" w:pos="539"/>
        </w:tabs>
        <w:rPr>
          <w:rFonts w:cs="Cordia New"/>
          <w:b/>
          <w:bCs/>
          <w:sz w:val="26"/>
          <w:szCs w:val="26"/>
          <w:u w:val="none"/>
          <w:lang w:val="en-US"/>
        </w:rPr>
      </w:pPr>
      <w:r w:rsidRPr="005802DF">
        <w:rPr>
          <w:rFonts w:cs="Cordia New"/>
          <w:b/>
          <w:bCs/>
          <w:sz w:val="26"/>
          <w:szCs w:val="26"/>
          <w:u w:val="none"/>
          <w:lang w:val="en-GB"/>
        </w:rPr>
        <w:t>6</w:t>
      </w:r>
      <w:r w:rsidR="00A261C8" w:rsidRPr="001B3096">
        <w:rPr>
          <w:rFonts w:cs="Cordia New"/>
          <w:b/>
          <w:bCs/>
          <w:sz w:val="26"/>
          <w:szCs w:val="26"/>
          <w:u w:val="none"/>
        </w:rPr>
        <w:tab/>
      </w:r>
      <w:r w:rsidR="00A261C8" w:rsidRPr="001B3096">
        <w:rPr>
          <w:rFonts w:cs="Cordia New"/>
          <w:b/>
          <w:bCs/>
          <w:sz w:val="26"/>
          <w:szCs w:val="26"/>
          <w:u w:val="none"/>
          <w:lang w:val="en-US"/>
        </w:rPr>
        <w:t>Financial risk management</w:t>
      </w:r>
    </w:p>
    <w:p w14:paraId="7D145D0E" w14:textId="77777777" w:rsidR="00A261C8" w:rsidRPr="001B3096" w:rsidRDefault="00A261C8" w:rsidP="004A3531">
      <w:pPr>
        <w:jc w:val="both"/>
        <w:rPr>
          <w:rFonts w:cs="Cordia New"/>
          <w:sz w:val="26"/>
          <w:szCs w:val="26"/>
        </w:rPr>
      </w:pPr>
    </w:p>
    <w:p w14:paraId="723B2195" w14:textId="07E0C795" w:rsidR="00411D07" w:rsidRPr="001B3096" w:rsidRDefault="005802DF" w:rsidP="004A3531">
      <w:pPr>
        <w:pStyle w:val="Heading2"/>
        <w:tabs>
          <w:tab w:val="clear" w:pos="360"/>
          <w:tab w:val="left" w:pos="539"/>
        </w:tabs>
        <w:jc w:val="thaiDistribute"/>
        <w:rPr>
          <w:rFonts w:cs="Cordia New"/>
          <w:b/>
          <w:bCs/>
          <w:sz w:val="26"/>
          <w:szCs w:val="26"/>
          <w:u w:val="none"/>
          <w:lang w:val="en-US"/>
        </w:rPr>
      </w:pPr>
      <w:bookmarkStart w:id="11" w:name="_Toc51945491"/>
      <w:bookmarkStart w:id="12" w:name="_Toc51946314"/>
      <w:r w:rsidRPr="005802DF">
        <w:rPr>
          <w:rFonts w:cs="Cordia New"/>
          <w:b/>
          <w:bCs/>
          <w:sz w:val="26"/>
          <w:szCs w:val="26"/>
          <w:u w:val="none"/>
          <w:lang w:val="en-GB"/>
        </w:rPr>
        <w:t>6</w:t>
      </w:r>
      <w:r w:rsidR="00411D07" w:rsidRPr="001B3096">
        <w:rPr>
          <w:rFonts w:cs="Cordia New"/>
          <w:b/>
          <w:bCs/>
          <w:sz w:val="26"/>
          <w:szCs w:val="26"/>
          <w:u w:val="none"/>
          <w:lang w:val="en-US"/>
        </w:rPr>
        <w:t>.</w:t>
      </w:r>
      <w:r w:rsidR="003C4C5F" w:rsidRPr="003C4C5F">
        <w:rPr>
          <w:rFonts w:cs="Cordia New"/>
          <w:b/>
          <w:bCs/>
          <w:sz w:val="26"/>
          <w:szCs w:val="26"/>
          <w:u w:val="none"/>
          <w:lang w:val="en-GB"/>
        </w:rPr>
        <w:t>1</w:t>
      </w:r>
      <w:r w:rsidR="00411D07" w:rsidRPr="001B3096">
        <w:rPr>
          <w:rFonts w:cs="Cordia New"/>
          <w:b/>
          <w:bCs/>
          <w:sz w:val="26"/>
          <w:szCs w:val="26"/>
          <w:u w:val="none"/>
          <w:lang w:val="en-US"/>
        </w:rPr>
        <w:tab/>
        <w:t>Financial risk</w:t>
      </w:r>
      <w:bookmarkEnd w:id="11"/>
      <w:bookmarkEnd w:id="12"/>
    </w:p>
    <w:p w14:paraId="61843981" w14:textId="77777777" w:rsidR="00411D07" w:rsidRPr="001B3096" w:rsidRDefault="00411D07" w:rsidP="004A3531">
      <w:pPr>
        <w:ind w:left="540"/>
        <w:jc w:val="thaiDistribute"/>
        <w:rPr>
          <w:rFonts w:cs="Cordia New"/>
          <w:sz w:val="26"/>
          <w:szCs w:val="26"/>
        </w:rPr>
      </w:pPr>
    </w:p>
    <w:p w14:paraId="2E920D96" w14:textId="17322351" w:rsidR="002C6066" w:rsidRPr="001B3096" w:rsidRDefault="002C6066" w:rsidP="004A3531">
      <w:pPr>
        <w:tabs>
          <w:tab w:val="right" w:pos="9270"/>
        </w:tabs>
        <w:ind w:left="540" w:right="20"/>
        <w:jc w:val="both"/>
        <w:rPr>
          <w:rFonts w:cs="Cordia New"/>
          <w:sz w:val="26"/>
          <w:szCs w:val="26"/>
        </w:rPr>
      </w:pPr>
      <w:r w:rsidRPr="001B3096">
        <w:rPr>
          <w:rFonts w:cs="Cordia New"/>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w:t>
      </w:r>
      <w:r w:rsidR="003F6ADB" w:rsidRPr="001B3096">
        <w:rPr>
          <w:rFonts w:cs="Cordia New"/>
          <w:sz w:val="26"/>
          <w:szCs w:val="26"/>
        </w:rPr>
        <w:t xml:space="preserve">s </w:t>
      </w:r>
      <w:r w:rsidRPr="001B3096">
        <w:rPr>
          <w:rFonts w:cs="Cordia New"/>
          <w:sz w:val="26"/>
          <w:szCs w:val="26"/>
        </w:rPr>
        <w:t>to hedge certain exposures.</w:t>
      </w:r>
    </w:p>
    <w:p w14:paraId="48C3F48E" w14:textId="77777777" w:rsidR="002C6066" w:rsidRPr="001B3096" w:rsidRDefault="002C6066" w:rsidP="004A3531">
      <w:pPr>
        <w:tabs>
          <w:tab w:val="right" w:pos="9270"/>
        </w:tabs>
        <w:ind w:left="540" w:right="20"/>
        <w:jc w:val="both"/>
        <w:rPr>
          <w:rFonts w:cs="Cordia New"/>
          <w:sz w:val="26"/>
          <w:szCs w:val="26"/>
        </w:rPr>
      </w:pPr>
    </w:p>
    <w:p w14:paraId="31EEF0D4" w14:textId="29EAA222" w:rsidR="00423889" w:rsidRPr="001B3096" w:rsidRDefault="002C6066" w:rsidP="004A3531">
      <w:pPr>
        <w:tabs>
          <w:tab w:val="right" w:pos="9270"/>
        </w:tabs>
        <w:ind w:left="540" w:right="20"/>
        <w:jc w:val="both"/>
        <w:rPr>
          <w:rFonts w:cs="Cordia New"/>
          <w:spacing w:val="-2"/>
          <w:sz w:val="26"/>
          <w:szCs w:val="26"/>
        </w:rPr>
      </w:pPr>
      <w:r w:rsidRPr="001B3096">
        <w:rPr>
          <w:rFonts w:cs="Cordia New"/>
          <w:spacing w:val="-2"/>
          <w:sz w:val="26"/>
          <w:szCs w:val="26"/>
        </w:rPr>
        <w:t xml:space="preserve">Risk management is carried out by a central treasury department under policies approved by the Board of Directors.  Group </w:t>
      </w:r>
      <w:r w:rsidR="00F5403F" w:rsidRPr="001B3096">
        <w:rPr>
          <w:rFonts w:cs="Cordia New"/>
          <w:spacing w:val="-2"/>
          <w:sz w:val="26"/>
          <w:szCs w:val="26"/>
        </w:rPr>
        <w:t>t</w:t>
      </w:r>
      <w:r w:rsidRPr="001B3096">
        <w:rPr>
          <w:rFonts w:cs="Cordia New"/>
          <w:spacing w:val="-2"/>
          <w:sz w:val="26"/>
          <w:szCs w:val="26"/>
        </w:rPr>
        <w:t>reasury identifies, evaluates and hedges financial risks in close co-operation with the Group’s operating units</w:t>
      </w:r>
      <w:r w:rsidR="003B0356" w:rsidRPr="001B3096">
        <w:rPr>
          <w:rFonts w:cs="Cordia New"/>
          <w:spacing w:val="-2"/>
          <w:sz w:val="26"/>
          <w:szCs w:val="26"/>
        </w:rPr>
        <w:t>.</w:t>
      </w:r>
    </w:p>
    <w:p w14:paraId="6289DFB2" w14:textId="77777777" w:rsidR="002C6066" w:rsidRPr="001B3096" w:rsidRDefault="002C6066" w:rsidP="004A3531">
      <w:pPr>
        <w:tabs>
          <w:tab w:val="right" w:pos="9270"/>
        </w:tabs>
        <w:ind w:left="540" w:right="20"/>
        <w:jc w:val="both"/>
        <w:rPr>
          <w:rFonts w:cs="Cordia New"/>
          <w:sz w:val="26"/>
          <w:szCs w:val="26"/>
        </w:rPr>
      </w:pPr>
    </w:p>
    <w:p w14:paraId="44F847C3" w14:textId="08518205" w:rsidR="00411D07" w:rsidRPr="001B3096" w:rsidRDefault="005802DF" w:rsidP="004A3531">
      <w:pPr>
        <w:pStyle w:val="Heading3"/>
        <w:tabs>
          <w:tab w:val="clear" w:pos="360"/>
          <w:tab w:val="left" w:pos="539"/>
        </w:tabs>
        <w:rPr>
          <w:rFonts w:ascii="Cordia New" w:cs="Cordia New"/>
          <w:sz w:val="26"/>
          <w:szCs w:val="26"/>
        </w:rPr>
      </w:pPr>
      <w:r w:rsidRPr="005802DF">
        <w:rPr>
          <w:rFonts w:ascii="Cordia New" w:cs="Cordia New"/>
          <w:sz w:val="26"/>
          <w:szCs w:val="26"/>
          <w:lang w:val="en-GB"/>
        </w:rPr>
        <w:t>6</w:t>
      </w:r>
      <w:r w:rsidR="00411D07" w:rsidRPr="001B3096">
        <w:rPr>
          <w:rFonts w:ascii="Cordia New" w:cs="Cordia New"/>
          <w:sz w:val="26"/>
          <w:szCs w:val="26"/>
        </w:rPr>
        <w:t>.</w:t>
      </w:r>
      <w:r w:rsidR="003C4C5F" w:rsidRPr="003C4C5F">
        <w:rPr>
          <w:rFonts w:ascii="Cordia New" w:cs="Cordia New"/>
          <w:sz w:val="26"/>
          <w:szCs w:val="26"/>
          <w:lang w:val="en-GB"/>
        </w:rPr>
        <w:t>1</w:t>
      </w:r>
      <w:r w:rsidR="00411D07" w:rsidRPr="001B3096">
        <w:rPr>
          <w:rFonts w:ascii="Cordia New" w:cs="Cordia New"/>
          <w:sz w:val="26"/>
          <w:szCs w:val="26"/>
        </w:rPr>
        <w:t>.</w:t>
      </w:r>
      <w:r w:rsidR="003C4C5F" w:rsidRPr="003C4C5F">
        <w:rPr>
          <w:rFonts w:ascii="Cordia New" w:cs="Cordia New"/>
          <w:sz w:val="26"/>
          <w:szCs w:val="26"/>
          <w:lang w:val="en-GB"/>
        </w:rPr>
        <w:t>1</w:t>
      </w:r>
      <w:r w:rsidR="00411D07" w:rsidRPr="001B3096">
        <w:rPr>
          <w:rFonts w:ascii="Cordia New" w:cs="Cordia New"/>
          <w:sz w:val="26"/>
          <w:szCs w:val="26"/>
        </w:rPr>
        <w:t xml:space="preserve"> </w:t>
      </w:r>
      <w:r w:rsidR="00411D07" w:rsidRPr="001B3096">
        <w:rPr>
          <w:rFonts w:ascii="Cordia New" w:cs="Cordia New"/>
          <w:sz w:val="26"/>
          <w:szCs w:val="26"/>
        </w:rPr>
        <w:tab/>
        <w:t>Market risk</w:t>
      </w:r>
    </w:p>
    <w:p w14:paraId="03E5E51A" w14:textId="77777777" w:rsidR="00411D07" w:rsidRPr="001B3096" w:rsidRDefault="00411D07" w:rsidP="004A3531">
      <w:pPr>
        <w:ind w:left="539" w:hanging="539"/>
        <w:jc w:val="thaiDistribute"/>
        <w:rPr>
          <w:rFonts w:eastAsia="Arial Unicode MS" w:cs="Cordia New"/>
          <w:b/>
          <w:bCs/>
          <w:sz w:val="26"/>
          <w:szCs w:val="26"/>
          <w:lang w:eastAsia="th-TH"/>
        </w:rPr>
      </w:pPr>
    </w:p>
    <w:p w14:paraId="2592C115" w14:textId="600D2B44" w:rsidR="00411D07" w:rsidRPr="001B3096" w:rsidRDefault="00411D07" w:rsidP="004A3531">
      <w:pPr>
        <w:pStyle w:val="Heading4"/>
        <w:numPr>
          <w:ilvl w:val="0"/>
          <w:numId w:val="16"/>
        </w:numPr>
        <w:tabs>
          <w:tab w:val="clear" w:pos="360"/>
          <w:tab w:val="clear" w:pos="1080"/>
          <w:tab w:val="clear" w:pos="1440"/>
          <w:tab w:val="clear" w:pos="1800"/>
          <w:tab w:val="clear" w:pos="2160"/>
          <w:tab w:val="clear" w:pos="2520"/>
          <w:tab w:val="clear" w:pos="5040"/>
          <w:tab w:val="clear" w:pos="5400"/>
          <w:tab w:val="left" w:pos="539"/>
        </w:tabs>
        <w:ind w:left="0" w:firstLine="0"/>
        <w:rPr>
          <w:rFonts w:ascii="Cordia New" w:cs="Cordia New"/>
          <w:sz w:val="26"/>
          <w:szCs w:val="26"/>
        </w:rPr>
      </w:pPr>
      <w:r w:rsidRPr="001B3096">
        <w:rPr>
          <w:rFonts w:ascii="Cordia New" w:cs="Cordia New"/>
          <w:sz w:val="26"/>
          <w:szCs w:val="26"/>
        </w:rPr>
        <w:t>Foreign exchange rate risk</w:t>
      </w:r>
    </w:p>
    <w:p w14:paraId="0A0603AC" w14:textId="77777777" w:rsidR="00411D07" w:rsidRPr="001B3096" w:rsidRDefault="00411D07" w:rsidP="004A3531">
      <w:pPr>
        <w:ind w:left="547"/>
        <w:jc w:val="both"/>
        <w:rPr>
          <w:rFonts w:eastAsia="Arial Unicode MS" w:cs="Cordia New"/>
          <w:i/>
          <w:iCs/>
          <w:sz w:val="26"/>
          <w:szCs w:val="26"/>
          <w:lang w:eastAsia="th-TH"/>
        </w:rPr>
      </w:pPr>
    </w:p>
    <w:p w14:paraId="02D63C3D" w14:textId="060D5A97" w:rsidR="004A3531" w:rsidRPr="001B3096" w:rsidRDefault="00411D07" w:rsidP="004A3531">
      <w:pPr>
        <w:ind w:left="547"/>
        <w:jc w:val="both"/>
        <w:rPr>
          <w:rFonts w:cs="Cordia New"/>
          <w:sz w:val="26"/>
          <w:szCs w:val="26"/>
        </w:rPr>
      </w:pPr>
      <w:r w:rsidRPr="001B3096">
        <w:rPr>
          <w:rFonts w:cs="Cordia New"/>
          <w:sz w:val="26"/>
          <w:szCs w:val="26"/>
        </w:rPr>
        <w:t xml:space="preserve">The Group operates internationally and is exposed to foreign exchange rate risk arising from various currency exposures, primarily with respect to </w:t>
      </w:r>
      <w:r w:rsidR="004E463D" w:rsidRPr="001B3096">
        <w:rPr>
          <w:rFonts w:cs="Cordia New"/>
          <w:sz w:val="26"/>
          <w:szCs w:val="26"/>
        </w:rPr>
        <w:t>Baht</w:t>
      </w:r>
      <w:r w:rsidRPr="001B3096">
        <w:rPr>
          <w:rFonts w:cs="Cordia New"/>
          <w:sz w:val="26"/>
          <w:szCs w:val="26"/>
        </w:rPr>
        <w:t>, US Dollar, Indonesian Rupiah, Australian Dollar and Chinese Yuan. Foreign exchange risk arises from future commercial transactions, net investment in foreign operations and net monetary assets and liabilities that are denominated in a currency that is not the entity’s functional currency.</w:t>
      </w:r>
    </w:p>
    <w:p w14:paraId="76496893" w14:textId="692EAF29" w:rsidR="00C36354" w:rsidRPr="001B3096" w:rsidRDefault="00C36354">
      <w:pPr>
        <w:spacing w:after="160" w:line="259" w:lineRule="auto"/>
        <w:rPr>
          <w:rFonts w:cs="Cordia New"/>
          <w:sz w:val="26"/>
          <w:szCs w:val="26"/>
        </w:rPr>
      </w:pPr>
      <w:r w:rsidRPr="001B3096">
        <w:rPr>
          <w:rFonts w:cs="Cordia New"/>
          <w:sz w:val="26"/>
          <w:szCs w:val="26"/>
        </w:rPr>
        <w:br w:type="page"/>
      </w:r>
    </w:p>
    <w:p w14:paraId="21C5D6D5" w14:textId="104D5C2F" w:rsidR="00411D07" w:rsidRPr="001B3096" w:rsidRDefault="00411D07" w:rsidP="004A3531">
      <w:pPr>
        <w:pStyle w:val="Heading4"/>
        <w:tabs>
          <w:tab w:val="clear" w:pos="360"/>
          <w:tab w:val="clear" w:pos="1080"/>
          <w:tab w:val="clear" w:pos="1440"/>
          <w:tab w:val="clear" w:pos="1800"/>
          <w:tab w:val="clear" w:pos="2160"/>
          <w:tab w:val="clear" w:pos="2520"/>
          <w:tab w:val="clear" w:pos="5040"/>
          <w:tab w:val="clear" w:pos="5400"/>
          <w:tab w:val="left" w:pos="539"/>
        </w:tabs>
        <w:ind w:left="547"/>
        <w:rPr>
          <w:rFonts w:ascii="Cordia New" w:cs="Cordia New"/>
          <w:b w:val="0"/>
          <w:bCs w:val="0"/>
          <w:i/>
          <w:iCs/>
          <w:sz w:val="26"/>
          <w:szCs w:val="26"/>
        </w:rPr>
      </w:pPr>
      <w:r w:rsidRPr="001B3096">
        <w:rPr>
          <w:rFonts w:ascii="Cordia New" w:cs="Cordia New"/>
          <w:b w:val="0"/>
          <w:bCs w:val="0"/>
          <w:i/>
          <w:iCs/>
          <w:sz w:val="26"/>
          <w:szCs w:val="26"/>
        </w:rPr>
        <w:lastRenderedPageBreak/>
        <w:t>Instruments used by the Group</w:t>
      </w:r>
    </w:p>
    <w:p w14:paraId="3DCF5D88" w14:textId="77777777" w:rsidR="00411D07" w:rsidRPr="001B3096" w:rsidRDefault="00411D07" w:rsidP="004A3531">
      <w:pPr>
        <w:ind w:left="547"/>
        <w:jc w:val="both"/>
        <w:rPr>
          <w:rFonts w:cs="Cordia New"/>
          <w:sz w:val="26"/>
          <w:szCs w:val="26"/>
        </w:rPr>
      </w:pPr>
    </w:p>
    <w:p w14:paraId="0CD2E7F4" w14:textId="58406FD9" w:rsidR="00EA1EC4" w:rsidRPr="001B3096" w:rsidRDefault="00411D07" w:rsidP="004A3531">
      <w:pPr>
        <w:ind w:left="547"/>
        <w:jc w:val="both"/>
        <w:rPr>
          <w:rFonts w:cs="Cordia New"/>
          <w:sz w:val="26"/>
          <w:szCs w:val="26"/>
        </w:rPr>
      </w:pPr>
      <w:r w:rsidRPr="001B3096">
        <w:rPr>
          <w:rFonts w:cs="Cordia New"/>
          <w:sz w:val="26"/>
          <w:szCs w:val="26"/>
        </w:rPr>
        <w:t xml:space="preserve">The Group uses </w:t>
      </w:r>
      <w:r w:rsidR="00094766" w:rsidRPr="001B3096">
        <w:rPr>
          <w:rFonts w:cs="Cordia New"/>
          <w:sz w:val="26"/>
          <w:szCs w:val="26"/>
        </w:rPr>
        <w:t xml:space="preserve">the </w:t>
      </w:r>
      <w:r w:rsidRPr="001B3096">
        <w:rPr>
          <w:rFonts w:cs="Cordia New"/>
          <w:sz w:val="26"/>
          <w:szCs w:val="26"/>
        </w:rPr>
        <w:t>foreign exchange forward contracts and</w:t>
      </w:r>
      <w:r w:rsidR="00094766" w:rsidRPr="001B3096">
        <w:rPr>
          <w:rFonts w:cs="Cordia New"/>
          <w:sz w:val="26"/>
          <w:szCs w:val="26"/>
        </w:rPr>
        <w:t xml:space="preserve"> the</w:t>
      </w:r>
      <w:r w:rsidRPr="001B3096">
        <w:rPr>
          <w:rFonts w:cs="Cordia New"/>
          <w:sz w:val="26"/>
          <w:szCs w:val="26"/>
        </w:rPr>
        <w:t xml:space="preserve"> currency and interest rate swaps contracts to hedge its exposure to foreign exchange rate risk. Under the group’s policy, the critical terms of the derivative instruments must align with the hedged items.</w:t>
      </w:r>
    </w:p>
    <w:p w14:paraId="688F5212" w14:textId="77777777" w:rsidR="004A3531" w:rsidRPr="001B3096" w:rsidRDefault="004A3531" w:rsidP="004A3531">
      <w:pPr>
        <w:ind w:left="547"/>
        <w:jc w:val="both"/>
        <w:rPr>
          <w:rFonts w:cs="Cordia New"/>
          <w:sz w:val="26"/>
          <w:szCs w:val="26"/>
        </w:rPr>
      </w:pPr>
    </w:p>
    <w:p w14:paraId="75F4F5B3" w14:textId="12193005" w:rsidR="00411D07" w:rsidRPr="001B3096" w:rsidRDefault="00411D07" w:rsidP="004A3531">
      <w:pPr>
        <w:pStyle w:val="Heading4"/>
        <w:tabs>
          <w:tab w:val="clear" w:pos="360"/>
          <w:tab w:val="clear" w:pos="1080"/>
          <w:tab w:val="clear" w:pos="1440"/>
          <w:tab w:val="clear" w:pos="1800"/>
          <w:tab w:val="clear" w:pos="2160"/>
          <w:tab w:val="clear" w:pos="2520"/>
          <w:tab w:val="clear" w:pos="5040"/>
          <w:tab w:val="clear" w:pos="5400"/>
          <w:tab w:val="left" w:pos="539"/>
        </w:tabs>
        <w:ind w:left="547"/>
        <w:jc w:val="thaiDistribute"/>
        <w:rPr>
          <w:rFonts w:ascii="Cordia New" w:cs="Cordia New"/>
          <w:b w:val="0"/>
          <w:bCs w:val="0"/>
          <w:i/>
          <w:iCs/>
          <w:sz w:val="26"/>
          <w:szCs w:val="26"/>
        </w:rPr>
      </w:pPr>
      <w:r w:rsidRPr="001B3096">
        <w:rPr>
          <w:rFonts w:ascii="Cordia New" w:cs="Cordia New"/>
          <w:b w:val="0"/>
          <w:bCs w:val="0"/>
          <w:i/>
          <w:iCs/>
          <w:sz w:val="26"/>
          <w:szCs w:val="26"/>
        </w:rPr>
        <w:t>Net investment hedges in foreign operations</w:t>
      </w:r>
    </w:p>
    <w:p w14:paraId="5182CCD0" w14:textId="77777777" w:rsidR="00411D07" w:rsidRPr="001B3096" w:rsidRDefault="00411D07" w:rsidP="004A3531">
      <w:pPr>
        <w:ind w:left="547"/>
        <w:jc w:val="thaiDistribute"/>
        <w:rPr>
          <w:rFonts w:eastAsia="Arial Unicode MS" w:cs="Cordia New"/>
          <w:i/>
          <w:iCs/>
          <w:spacing w:val="-2"/>
          <w:sz w:val="26"/>
          <w:szCs w:val="26"/>
          <w:u w:val="single"/>
        </w:rPr>
      </w:pPr>
    </w:p>
    <w:p w14:paraId="21F819E9" w14:textId="78FE5030" w:rsidR="00411D07" w:rsidRPr="001B3096" w:rsidRDefault="00411D07" w:rsidP="004A3531">
      <w:pPr>
        <w:ind w:left="547"/>
        <w:jc w:val="thaiDistribute"/>
        <w:rPr>
          <w:rFonts w:cs="Cordia New"/>
          <w:sz w:val="26"/>
          <w:szCs w:val="26"/>
        </w:rPr>
      </w:pPr>
      <w:r w:rsidRPr="001B3096">
        <w:rPr>
          <w:rFonts w:cs="Cordia New"/>
          <w:sz w:val="26"/>
          <w:szCs w:val="26"/>
        </w:rPr>
        <w:t xml:space="preserve">The Group has adopted accounting policy for net investment hedges in foreign operations. The Group designates certain </w:t>
      </w:r>
      <w:r w:rsidR="004E463D" w:rsidRPr="001B3096">
        <w:rPr>
          <w:rFonts w:cs="Cordia New"/>
          <w:sz w:val="26"/>
          <w:szCs w:val="26"/>
        </w:rPr>
        <w:t>Baht</w:t>
      </w:r>
      <w:r w:rsidRPr="001B3096">
        <w:rPr>
          <w:rFonts w:cs="Cordia New"/>
          <w:sz w:val="26"/>
          <w:szCs w:val="26"/>
        </w:rPr>
        <w:t xml:space="preserve"> debentures to be hedging instruments for net investments in subsidiaries whose functional currency is </w:t>
      </w:r>
      <w:r w:rsidR="004E463D" w:rsidRPr="001B3096">
        <w:rPr>
          <w:rFonts w:cs="Cordia New"/>
          <w:sz w:val="26"/>
          <w:szCs w:val="26"/>
        </w:rPr>
        <w:t>Baht</w:t>
      </w:r>
      <w:r w:rsidRPr="001B3096">
        <w:rPr>
          <w:rFonts w:cs="Cordia New"/>
          <w:sz w:val="26"/>
          <w:szCs w:val="26"/>
        </w:rPr>
        <w:t>, by using the foreign exchange rate of the debentures</w:t>
      </w:r>
      <w:r w:rsidR="00E06E5F" w:rsidRPr="001B3096">
        <w:rPr>
          <w:rFonts w:cs="Cordia New"/>
          <w:sz w:val="26"/>
          <w:szCs w:val="26"/>
          <w:cs/>
        </w:rPr>
        <w:t xml:space="preserve"> </w:t>
      </w:r>
      <w:r w:rsidRPr="001B3096">
        <w:rPr>
          <w:rFonts w:cs="Cordia New"/>
          <w:sz w:val="26"/>
          <w:szCs w:val="26"/>
        </w:rPr>
        <w:t>at the designated date.</w:t>
      </w:r>
    </w:p>
    <w:p w14:paraId="4606CB06" w14:textId="77777777" w:rsidR="00411D07" w:rsidRPr="001B3096" w:rsidRDefault="00411D07" w:rsidP="004A3531">
      <w:pPr>
        <w:ind w:left="547"/>
        <w:jc w:val="thaiDistribute"/>
        <w:rPr>
          <w:rFonts w:cs="Cordia New"/>
          <w:sz w:val="26"/>
          <w:szCs w:val="26"/>
        </w:rPr>
      </w:pPr>
    </w:p>
    <w:p w14:paraId="144E1D74" w14:textId="63412C93" w:rsidR="007441E1" w:rsidRPr="001B3096" w:rsidRDefault="00411D07" w:rsidP="007441E1">
      <w:pPr>
        <w:ind w:left="547"/>
        <w:jc w:val="thaiDistribute"/>
        <w:rPr>
          <w:rFonts w:cs="Cordia New"/>
          <w:sz w:val="26"/>
          <w:szCs w:val="26"/>
        </w:rPr>
      </w:pPr>
      <w:r w:rsidRPr="001B3096">
        <w:rPr>
          <w:rFonts w:cs="Cordia New"/>
          <w:sz w:val="26"/>
          <w:szCs w:val="26"/>
        </w:rPr>
        <w:t xml:space="preserve">Any gain or loss on the hedging instrument relating to the effective portion of the hedge is recognised in other comprehensive income and accumulated as reserves in equity. </w:t>
      </w:r>
      <w:r w:rsidR="00094766" w:rsidRPr="001B3096">
        <w:rPr>
          <w:rFonts w:cs="Cordia New"/>
          <w:sz w:val="26"/>
          <w:szCs w:val="26"/>
        </w:rPr>
        <w:t>G</w:t>
      </w:r>
      <w:r w:rsidRPr="001B3096">
        <w:rPr>
          <w:rFonts w:cs="Cordia New"/>
          <w:sz w:val="26"/>
          <w:szCs w:val="26"/>
        </w:rPr>
        <w:t>ain</w:t>
      </w:r>
      <w:r w:rsidR="00094766" w:rsidRPr="001B3096">
        <w:rPr>
          <w:rFonts w:cs="Cordia New"/>
          <w:sz w:val="26"/>
          <w:szCs w:val="26"/>
        </w:rPr>
        <w:t>s</w:t>
      </w:r>
      <w:r w:rsidRPr="001B3096">
        <w:rPr>
          <w:rFonts w:cs="Cordia New"/>
          <w:sz w:val="26"/>
          <w:szCs w:val="26"/>
        </w:rPr>
        <w:t xml:space="preserve"> or loss</w:t>
      </w:r>
      <w:r w:rsidR="00094766" w:rsidRPr="001B3096">
        <w:rPr>
          <w:rFonts w:cs="Cordia New"/>
          <w:sz w:val="26"/>
          <w:szCs w:val="26"/>
        </w:rPr>
        <w:t>es</w:t>
      </w:r>
      <w:r w:rsidRPr="001B3096">
        <w:rPr>
          <w:rFonts w:cs="Cordia New"/>
          <w:sz w:val="26"/>
          <w:szCs w:val="26"/>
        </w:rPr>
        <w:t xml:space="preserve"> relating to the ineffective portion </w:t>
      </w:r>
      <w:r w:rsidR="00094766" w:rsidRPr="001B3096">
        <w:rPr>
          <w:rFonts w:cs="Cordia New"/>
          <w:sz w:val="26"/>
          <w:szCs w:val="26"/>
        </w:rPr>
        <w:t>are</w:t>
      </w:r>
      <w:r w:rsidRPr="001B3096">
        <w:rPr>
          <w:rFonts w:cs="Cordia New"/>
          <w:sz w:val="26"/>
          <w:szCs w:val="26"/>
        </w:rPr>
        <w:t xml:space="preserve"> recognised immediately in profit or loss. Gains and losses accumulated in equity are recognised to profit or loss when the foreign operation is disposed.</w:t>
      </w:r>
    </w:p>
    <w:p w14:paraId="081693ED" w14:textId="77777777" w:rsidR="00C36354" w:rsidRPr="001B3096" w:rsidRDefault="00C36354" w:rsidP="007441E1">
      <w:pPr>
        <w:ind w:left="547"/>
        <w:jc w:val="thaiDistribute"/>
        <w:rPr>
          <w:rFonts w:cs="Cordia New"/>
          <w:sz w:val="26"/>
          <w:szCs w:val="26"/>
        </w:rPr>
      </w:pPr>
    </w:p>
    <w:tbl>
      <w:tblPr>
        <w:tblW w:w="9033" w:type="dxa"/>
        <w:tblInd w:w="426" w:type="dxa"/>
        <w:tblLayout w:type="fixed"/>
        <w:tblLook w:val="04A0" w:firstRow="1" w:lastRow="0" w:firstColumn="1" w:lastColumn="0" w:noHBand="0" w:noVBand="1"/>
      </w:tblPr>
      <w:tblGrid>
        <w:gridCol w:w="5019"/>
        <w:gridCol w:w="2007"/>
        <w:gridCol w:w="2007"/>
      </w:tblGrid>
      <w:tr w:rsidR="002F6992" w:rsidRPr="001B3096" w14:paraId="04409170" w14:textId="77777777" w:rsidTr="00A77D70">
        <w:tc>
          <w:tcPr>
            <w:tcW w:w="5019" w:type="dxa"/>
            <w:shd w:val="clear" w:color="auto" w:fill="auto"/>
            <w:hideMark/>
          </w:tcPr>
          <w:p w14:paraId="22E3E3E4" w14:textId="77777777" w:rsidR="00352209" w:rsidRPr="001B3096" w:rsidRDefault="00352209" w:rsidP="00CF1040">
            <w:pPr>
              <w:rPr>
                <w:rFonts w:cs="Cordia New"/>
                <w:sz w:val="26"/>
                <w:szCs w:val="26"/>
              </w:rPr>
            </w:pPr>
            <w:r w:rsidRPr="001B3096">
              <w:rPr>
                <w:rFonts w:eastAsia="Arial Unicode MS" w:cs="Cordia New"/>
                <w:spacing w:val="-2"/>
                <w:sz w:val="26"/>
                <w:szCs w:val="26"/>
                <w:cs/>
              </w:rPr>
              <w:tab/>
            </w:r>
          </w:p>
        </w:tc>
        <w:tc>
          <w:tcPr>
            <w:tcW w:w="4014" w:type="dxa"/>
            <w:gridSpan w:val="2"/>
            <w:tcBorders>
              <w:bottom w:val="single" w:sz="4" w:space="0" w:color="auto"/>
            </w:tcBorders>
            <w:shd w:val="clear" w:color="auto" w:fill="auto"/>
          </w:tcPr>
          <w:p w14:paraId="729CCBBA" w14:textId="49DE50FF" w:rsidR="00352209" w:rsidRPr="001B3096" w:rsidRDefault="00352209" w:rsidP="004A196C">
            <w:pPr>
              <w:tabs>
                <w:tab w:val="decimal" w:pos="3795"/>
              </w:tabs>
              <w:ind w:right="-72"/>
              <w:jc w:val="both"/>
              <w:outlineLvl w:val="0"/>
              <w:rPr>
                <w:rFonts w:cs="Cordia New"/>
                <w:sz w:val="26"/>
                <w:szCs w:val="26"/>
              </w:rPr>
            </w:pPr>
            <w:r w:rsidRPr="001B3096">
              <w:rPr>
                <w:rFonts w:cs="Cordia New"/>
                <w:b/>
                <w:bCs/>
                <w:sz w:val="26"/>
                <w:szCs w:val="26"/>
              </w:rPr>
              <w:t>Consolidated financial statements</w:t>
            </w:r>
          </w:p>
        </w:tc>
      </w:tr>
      <w:tr w:rsidR="002F6992" w:rsidRPr="001B3096" w14:paraId="694F8D2B" w14:textId="77777777" w:rsidTr="00814394">
        <w:tc>
          <w:tcPr>
            <w:tcW w:w="5019" w:type="dxa"/>
            <w:shd w:val="clear" w:color="auto" w:fill="auto"/>
          </w:tcPr>
          <w:p w14:paraId="5CC994AD" w14:textId="77777777" w:rsidR="00063E87" w:rsidRPr="001B3096" w:rsidRDefault="00063E87" w:rsidP="00CF1040">
            <w:pPr>
              <w:rPr>
                <w:rFonts w:eastAsia="Arial Unicode MS" w:cs="Cordia New"/>
                <w:b/>
                <w:bCs/>
                <w:sz w:val="26"/>
                <w:szCs w:val="26"/>
              </w:rPr>
            </w:pPr>
          </w:p>
        </w:tc>
        <w:tc>
          <w:tcPr>
            <w:tcW w:w="4014" w:type="dxa"/>
            <w:gridSpan w:val="2"/>
            <w:tcBorders>
              <w:top w:val="single" w:sz="4" w:space="0" w:color="auto"/>
              <w:bottom w:val="single" w:sz="4" w:space="0" w:color="auto"/>
            </w:tcBorders>
            <w:shd w:val="clear" w:color="auto" w:fill="auto"/>
          </w:tcPr>
          <w:p w14:paraId="57155AF7" w14:textId="7B360DFD" w:rsidR="00063E87" w:rsidRPr="001B3096" w:rsidRDefault="00063E87" w:rsidP="00063E87">
            <w:pPr>
              <w:tabs>
                <w:tab w:val="decimal" w:pos="1800"/>
              </w:tabs>
              <w:ind w:right="-2"/>
              <w:jc w:val="right"/>
              <w:outlineLvl w:val="0"/>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r>
      <w:tr w:rsidR="002F6992" w:rsidRPr="001B3096" w14:paraId="622A4C2E" w14:textId="77777777" w:rsidTr="00555BA4">
        <w:tc>
          <w:tcPr>
            <w:tcW w:w="5019" w:type="dxa"/>
            <w:shd w:val="clear" w:color="auto" w:fill="auto"/>
          </w:tcPr>
          <w:p w14:paraId="5621C28D" w14:textId="07C4024D" w:rsidR="00352209" w:rsidRPr="001B3096" w:rsidRDefault="00352209" w:rsidP="00CF1040">
            <w:pPr>
              <w:rPr>
                <w:rFonts w:eastAsia="Arial Unicode MS" w:cs="Cordia New"/>
                <w:b/>
                <w:bCs/>
                <w:sz w:val="26"/>
                <w:szCs w:val="26"/>
              </w:rPr>
            </w:pPr>
            <w:r w:rsidRPr="001B3096">
              <w:rPr>
                <w:rFonts w:eastAsia="Arial Unicode MS" w:cs="Cordia New"/>
                <w:b/>
                <w:bCs/>
                <w:sz w:val="26"/>
                <w:szCs w:val="26"/>
              </w:rPr>
              <w:t xml:space="preserve">As </w:t>
            </w:r>
            <w:proofErr w:type="gramStart"/>
            <w:r w:rsidRPr="001B3096">
              <w:rPr>
                <w:rFonts w:eastAsia="Arial Unicode MS" w:cs="Cordia New"/>
                <w:b/>
                <w:bCs/>
                <w:sz w:val="26"/>
                <w:szCs w:val="26"/>
              </w:rPr>
              <w:t>at</w:t>
            </w:r>
            <w:proofErr w:type="gramEnd"/>
            <w:r w:rsidRPr="001B3096">
              <w:rPr>
                <w:rFonts w:eastAsia="Arial Unicode MS" w:cs="Cordia New"/>
                <w:b/>
                <w:bCs/>
                <w:sz w:val="26"/>
                <w:szCs w:val="26"/>
              </w:rPr>
              <w:t xml:space="preserve"> </w:t>
            </w:r>
            <w:r w:rsidR="003C4C5F" w:rsidRPr="003C4C5F">
              <w:rPr>
                <w:rFonts w:eastAsia="Arial Unicode MS" w:cs="Cordia New"/>
                <w:b/>
                <w:bCs/>
                <w:sz w:val="26"/>
                <w:szCs w:val="26"/>
              </w:rPr>
              <w:t>31</w:t>
            </w:r>
            <w:r w:rsidRPr="001B3096">
              <w:rPr>
                <w:rFonts w:eastAsia="Arial Unicode MS" w:cs="Cordia New"/>
                <w:b/>
                <w:bCs/>
                <w:sz w:val="26"/>
                <w:szCs w:val="26"/>
              </w:rPr>
              <w:t xml:space="preserve"> December</w:t>
            </w:r>
          </w:p>
        </w:tc>
        <w:tc>
          <w:tcPr>
            <w:tcW w:w="2007" w:type="dxa"/>
            <w:tcBorders>
              <w:top w:val="single" w:sz="4" w:space="0" w:color="auto"/>
              <w:bottom w:val="single" w:sz="4" w:space="0" w:color="auto"/>
            </w:tcBorders>
            <w:shd w:val="clear" w:color="auto" w:fill="auto"/>
          </w:tcPr>
          <w:p w14:paraId="68318B2A" w14:textId="5412E166" w:rsidR="00352209" w:rsidRPr="001B3096" w:rsidRDefault="003C4C5F" w:rsidP="004A196C">
            <w:pPr>
              <w:tabs>
                <w:tab w:val="decimal" w:pos="1800"/>
              </w:tabs>
              <w:ind w:right="-72"/>
              <w:jc w:val="both"/>
              <w:outlineLvl w:val="0"/>
              <w:rPr>
                <w:rFonts w:cs="Cordia New"/>
                <w:b/>
                <w:bCs/>
                <w:sz w:val="26"/>
                <w:szCs w:val="26"/>
              </w:rPr>
            </w:pPr>
            <w:r w:rsidRPr="003C4C5F">
              <w:rPr>
                <w:rFonts w:cs="Cordia New"/>
                <w:b/>
                <w:bCs/>
                <w:sz w:val="26"/>
                <w:szCs w:val="26"/>
              </w:rPr>
              <w:t>2024</w:t>
            </w:r>
          </w:p>
        </w:tc>
        <w:tc>
          <w:tcPr>
            <w:tcW w:w="2007" w:type="dxa"/>
            <w:tcBorders>
              <w:top w:val="single" w:sz="4" w:space="0" w:color="auto"/>
              <w:left w:val="nil"/>
              <w:bottom w:val="single" w:sz="4" w:space="0" w:color="auto"/>
              <w:right w:val="nil"/>
            </w:tcBorders>
            <w:shd w:val="clear" w:color="auto" w:fill="auto"/>
          </w:tcPr>
          <w:p w14:paraId="4FB4B255" w14:textId="58E3C23E" w:rsidR="00352209" w:rsidRPr="001B3096" w:rsidRDefault="003C4C5F" w:rsidP="004A196C">
            <w:pPr>
              <w:tabs>
                <w:tab w:val="decimal" w:pos="1800"/>
              </w:tabs>
              <w:ind w:right="-72"/>
              <w:jc w:val="both"/>
              <w:outlineLvl w:val="0"/>
              <w:rPr>
                <w:rFonts w:cs="Cordia New"/>
                <w:b/>
                <w:bCs/>
                <w:sz w:val="26"/>
                <w:szCs w:val="26"/>
              </w:rPr>
            </w:pPr>
            <w:r w:rsidRPr="003C4C5F">
              <w:rPr>
                <w:rFonts w:cs="Cordia New"/>
                <w:b/>
                <w:bCs/>
                <w:sz w:val="26"/>
                <w:szCs w:val="26"/>
              </w:rPr>
              <w:t>2023</w:t>
            </w:r>
          </w:p>
        </w:tc>
      </w:tr>
      <w:tr w:rsidR="002F6992" w:rsidRPr="001B3096" w14:paraId="2FE3AB44" w14:textId="77777777" w:rsidTr="00555BA4">
        <w:tc>
          <w:tcPr>
            <w:tcW w:w="5019" w:type="dxa"/>
            <w:shd w:val="clear" w:color="auto" w:fill="auto"/>
          </w:tcPr>
          <w:p w14:paraId="3C183AB2" w14:textId="77777777" w:rsidR="00352209" w:rsidRPr="001B3096" w:rsidRDefault="00352209" w:rsidP="00CF1040">
            <w:pPr>
              <w:rPr>
                <w:rFonts w:eastAsia="Arial Unicode MS" w:cs="Cordia New"/>
                <w:sz w:val="12"/>
                <w:szCs w:val="12"/>
              </w:rPr>
            </w:pPr>
          </w:p>
        </w:tc>
        <w:tc>
          <w:tcPr>
            <w:tcW w:w="2007" w:type="dxa"/>
            <w:tcBorders>
              <w:top w:val="single" w:sz="4" w:space="0" w:color="auto"/>
            </w:tcBorders>
            <w:shd w:val="clear" w:color="auto" w:fill="auto"/>
          </w:tcPr>
          <w:p w14:paraId="1D0B1B9D" w14:textId="77777777" w:rsidR="00352209" w:rsidRPr="001B3096" w:rsidRDefault="00352209" w:rsidP="00CF1040">
            <w:pPr>
              <w:tabs>
                <w:tab w:val="decimal" w:pos="1731"/>
              </w:tabs>
              <w:ind w:right="-72"/>
              <w:jc w:val="both"/>
              <w:outlineLvl w:val="0"/>
              <w:rPr>
                <w:rFonts w:cs="Cordia New"/>
                <w:sz w:val="12"/>
                <w:szCs w:val="12"/>
                <w:lang w:val="en-US"/>
              </w:rPr>
            </w:pPr>
          </w:p>
        </w:tc>
        <w:tc>
          <w:tcPr>
            <w:tcW w:w="2007" w:type="dxa"/>
            <w:tcBorders>
              <w:top w:val="single" w:sz="4" w:space="0" w:color="auto"/>
              <w:left w:val="nil"/>
              <w:right w:val="nil"/>
            </w:tcBorders>
            <w:shd w:val="clear" w:color="auto" w:fill="auto"/>
          </w:tcPr>
          <w:p w14:paraId="0890A3AC" w14:textId="239EC57D" w:rsidR="00352209" w:rsidRPr="001B3096" w:rsidRDefault="00352209" w:rsidP="00CF1040">
            <w:pPr>
              <w:tabs>
                <w:tab w:val="decimal" w:pos="1731"/>
              </w:tabs>
              <w:ind w:right="-72"/>
              <w:jc w:val="both"/>
              <w:outlineLvl w:val="0"/>
              <w:rPr>
                <w:rFonts w:cs="Cordia New"/>
                <w:sz w:val="12"/>
                <w:szCs w:val="12"/>
              </w:rPr>
            </w:pPr>
          </w:p>
        </w:tc>
      </w:tr>
      <w:tr w:rsidR="008604D0" w:rsidRPr="001B3096" w14:paraId="27F393DC" w14:textId="77777777" w:rsidTr="00814394">
        <w:tc>
          <w:tcPr>
            <w:tcW w:w="5019" w:type="dxa"/>
            <w:shd w:val="clear" w:color="auto" w:fill="auto"/>
            <w:hideMark/>
          </w:tcPr>
          <w:p w14:paraId="21E2AC56" w14:textId="4DA256D9" w:rsidR="008604D0" w:rsidRPr="001B3096" w:rsidRDefault="008604D0" w:rsidP="008604D0">
            <w:pPr>
              <w:rPr>
                <w:rFonts w:eastAsia="Arial Unicode MS" w:cs="Cordia New"/>
                <w:sz w:val="26"/>
                <w:szCs w:val="26"/>
              </w:rPr>
            </w:pPr>
            <w:r w:rsidRPr="001B3096">
              <w:rPr>
                <w:rFonts w:eastAsia="Arial Unicode MS" w:cs="Cordia New"/>
                <w:sz w:val="26"/>
                <w:szCs w:val="26"/>
              </w:rPr>
              <w:t xml:space="preserve">Carrying </w:t>
            </w:r>
            <w:proofErr w:type="gramStart"/>
            <w:r w:rsidRPr="001B3096">
              <w:rPr>
                <w:rFonts w:eastAsia="Arial Unicode MS" w:cs="Cordia New"/>
                <w:sz w:val="26"/>
                <w:szCs w:val="26"/>
              </w:rPr>
              <w:t>amount</w:t>
            </w:r>
            <w:proofErr w:type="gramEnd"/>
            <w:r w:rsidRPr="001B3096">
              <w:rPr>
                <w:rFonts w:eastAsia="Arial Unicode MS" w:cs="Cordia New"/>
                <w:sz w:val="26"/>
                <w:szCs w:val="26"/>
              </w:rPr>
              <w:t xml:space="preserve"> of debentures at inception date</w:t>
            </w:r>
          </w:p>
        </w:tc>
        <w:tc>
          <w:tcPr>
            <w:tcW w:w="2007" w:type="dxa"/>
            <w:shd w:val="clear" w:color="auto" w:fill="auto"/>
            <w:vAlign w:val="bottom"/>
          </w:tcPr>
          <w:p w14:paraId="7D8418A5" w14:textId="458F5FF5" w:rsidR="008604D0" w:rsidRPr="001B3096" w:rsidRDefault="008604D0" w:rsidP="008604D0">
            <w:pPr>
              <w:tabs>
                <w:tab w:val="right" w:pos="1806"/>
              </w:tabs>
              <w:ind w:right="-72"/>
              <w:jc w:val="both"/>
              <w:outlineLvl w:val="0"/>
              <w:rPr>
                <w:rFonts w:cs="Cordia New"/>
                <w:sz w:val="26"/>
                <w:szCs w:val="26"/>
              </w:rPr>
            </w:pPr>
            <w:r w:rsidRPr="001B3096">
              <w:rPr>
                <w:rFonts w:cs="Cordia New"/>
                <w:sz w:val="26"/>
                <w:szCs w:val="26"/>
              </w:rPr>
              <w:tab/>
              <w:t xml:space="preserve">US Dollar </w:t>
            </w:r>
            <w:r w:rsidR="005802DF" w:rsidRPr="005802DF">
              <w:rPr>
                <w:rFonts w:cs="Cordia New"/>
                <w:sz w:val="26"/>
                <w:szCs w:val="26"/>
              </w:rPr>
              <w:t>9</w:t>
            </w:r>
            <w:r w:rsidR="003C4C5F" w:rsidRPr="003C4C5F">
              <w:rPr>
                <w:rFonts w:cs="Cordia New"/>
                <w:sz w:val="26"/>
                <w:szCs w:val="26"/>
              </w:rPr>
              <w:t>02</w:t>
            </w:r>
            <w:r w:rsidRPr="001B3096">
              <w:rPr>
                <w:rFonts w:cs="Cordia New"/>
                <w:sz w:val="26"/>
                <w:szCs w:val="26"/>
              </w:rPr>
              <w:t xml:space="preserve"> million</w:t>
            </w:r>
          </w:p>
        </w:tc>
        <w:tc>
          <w:tcPr>
            <w:tcW w:w="2007" w:type="dxa"/>
            <w:shd w:val="clear" w:color="auto" w:fill="auto"/>
            <w:vAlign w:val="bottom"/>
          </w:tcPr>
          <w:p w14:paraId="076AD17E" w14:textId="2F29384E" w:rsidR="008604D0" w:rsidRPr="001B3096" w:rsidRDefault="008604D0" w:rsidP="008604D0">
            <w:pPr>
              <w:tabs>
                <w:tab w:val="right" w:pos="1800"/>
              </w:tabs>
              <w:ind w:right="-72"/>
              <w:jc w:val="both"/>
              <w:outlineLvl w:val="0"/>
              <w:rPr>
                <w:rFonts w:cs="Cordia New"/>
                <w:sz w:val="26"/>
                <w:szCs w:val="26"/>
              </w:rPr>
            </w:pPr>
            <w:r w:rsidRPr="001B3096">
              <w:rPr>
                <w:rFonts w:cs="Cordia New"/>
                <w:sz w:val="26"/>
                <w:szCs w:val="26"/>
              </w:rPr>
              <w:tab/>
              <w:t xml:space="preserve">US Dollar </w:t>
            </w:r>
            <w:r w:rsidR="005802DF" w:rsidRPr="005802DF">
              <w:rPr>
                <w:rFonts w:cs="Cordia New"/>
                <w:sz w:val="26"/>
                <w:szCs w:val="26"/>
              </w:rPr>
              <w:t>9</w:t>
            </w:r>
            <w:r w:rsidR="003C4C5F" w:rsidRPr="003C4C5F">
              <w:rPr>
                <w:rFonts w:cs="Cordia New"/>
                <w:sz w:val="26"/>
                <w:szCs w:val="26"/>
              </w:rPr>
              <w:t>02</w:t>
            </w:r>
            <w:r w:rsidRPr="001B3096">
              <w:rPr>
                <w:rFonts w:cs="Cordia New"/>
                <w:sz w:val="26"/>
                <w:szCs w:val="26"/>
              </w:rPr>
              <w:t xml:space="preserve"> million</w:t>
            </w:r>
          </w:p>
        </w:tc>
      </w:tr>
      <w:tr w:rsidR="008604D0" w:rsidRPr="001B3096" w14:paraId="3D7E6680" w14:textId="77777777" w:rsidTr="00814394">
        <w:tc>
          <w:tcPr>
            <w:tcW w:w="5019" w:type="dxa"/>
            <w:shd w:val="clear" w:color="auto" w:fill="auto"/>
            <w:vAlign w:val="center"/>
            <w:hideMark/>
          </w:tcPr>
          <w:p w14:paraId="467C2488" w14:textId="6A84FF11" w:rsidR="008604D0" w:rsidRPr="001B3096" w:rsidRDefault="008604D0" w:rsidP="008604D0">
            <w:pPr>
              <w:rPr>
                <w:rFonts w:eastAsia="Arial Unicode MS" w:cs="Cordia New"/>
                <w:spacing w:val="-4"/>
                <w:sz w:val="26"/>
                <w:szCs w:val="26"/>
              </w:rPr>
            </w:pPr>
            <w:r w:rsidRPr="001B3096">
              <w:rPr>
                <w:rFonts w:eastAsia="Arial Unicode MS" w:cs="Cordia New"/>
                <w:spacing w:val="-4"/>
                <w:sz w:val="26"/>
                <w:szCs w:val="26"/>
              </w:rPr>
              <w:t>Debentures in Baht</w:t>
            </w:r>
          </w:p>
        </w:tc>
        <w:tc>
          <w:tcPr>
            <w:tcW w:w="2007" w:type="dxa"/>
            <w:shd w:val="clear" w:color="auto" w:fill="auto"/>
            <w:vAlign w:val="bottom"/>
          </w:tcPr>
          <w:p w14:paraId="0D9AD2B4" w14:textId="5BF9AC8B" w:rsidR="008604D0" w:rsidRPr="001B3096" w:rsidRDefault="008604D0" w:rsidP="008604D0">
            <w:pPr>
              <w:tabs>
                <w:tab w:val="right" w:pos="1800"/>
              </w:tabs>
              <w:ind w:right="-72"/>
              <w:jc w:val="both"/>
              <w:outlineLvl w:val="0"/>
              <w:rPr>
                <w:rFonts w:cs="Cordia New"/>
                <w:sz w:val="26"/>
                <w:szCs w:val="26"/>
              </w:rPr>
            </w:pPr>
            <w:r w:rsidRPr="001B3096">
              <w:rPr>
                <w:rFonts w:cs="Cordia New"/>
                <w:sz w:val="26"/>
                <w:szCs w:val="26"/>
              </w:rPr>
              <w:tab/>
              <w:t xml:space="preserve">Baht </w:t>
            </w:r>
            <w:r w:rsidR="003C4C5F" w:rsidRPr="003C4C5F">
              <w:rPr>
                <w:rFonts w:cs="Cordia New"/>
                <w:sz w:val="26"/>
                <w:szCs w:val="26"/>
              </w:rPr>
              <w:t>30</w:t>
            </w:r>
            <w:r w:rsidRPr="001B3096">
              <w:rPr>
                <w:rFonts w:cs="Cordia New"/>
                <w:sz w:val="26"/>
                <w:szCs w:val="26"/>
              </w:rPr>
              <w:t>,</w:t>
            </w:r>
            <w:r w:rsidR="003C4C5F" w:rsidRPr="003C4C5F">
              <w:rPr>
                <w:rFonts w:cs="Cordia New"/>
                <w:sz w:val="26"/>
                <w:szCs w:val="26"/>
              </w:rPr>
              <w:t>01</w:t>
            </w:r>
            <w:r w:rsidR="005802DF" w:rsidRPr="005802DF">
              <w:rPr>
                <w:rFonts w:cs="Cordia New"/>
                <w:sz w:val="26"/>
                <w:szCs w:val="26"/>
              </w:rPr>
              <w:t>8</w:t>
            </w:r>
            <w:r w:rsidRPr="001B3096">
              <w:rPr>
                <w:rFonts w:cs="Cordia New"/>
                <w:sz w:val="26"/>
                <w:szCs w:val="26"/>
                <w:cs/>
              </w:rPr>
              <w:t xml:space="preserve"> </w:t>
            </w:r>
            <w:r w:rsidRPr="001B3096">
              <w:rPr>
                <w:rFonts w:cs="Cordia New"/>
                <w:sz w:val="26"/>
                <w:szCs w:val="26"/>
              </w:rPr>
              <w:t>million</w:t>
            </w:r>
          </w:p>
        </w:tc>
        <w:tc>
          <w:tcPr>
            <w:tcW w:w="2007" w:type="dxa"/>
            <w:shd w:val="clear" w:color="auto" w:fill="auto"/>
            <w:vAlign w:val="bottom"/>
          </w:tcPr>
          <w:p w14:paraId="2392456F" w14:textId="5613EC91" w:rsidR="008604D0" w:rsidRPr="001B3096" w:rsidRDefault="008604D0" w:rsidP="008604D0">
            <w:pPr>
              <w:tabs>
                <w:tab w:val="right" w:pos="1800"/>
              </w:tabs>
              <w:ind w:right="-72"/>
              <w:jc w:val="both"/>
              <w:outlineLvl w:val="0"/>
              <w:rPr>
                <w:rFonts w:cs="Cordia New"/>
                <w:sz w:val="26"/>
                <w:szCs w:val="26"/>
              </w:rPr>
            </w:pPr>
            <w:r w:rsidRPr="001B3096">
              <w:rPr>
                <w:rFonts w:cs="Cordia New"/>
                <w:sz w:val="26"/>
                <w:szCs w:val="26"/>
              </w:rPr>
              <w:tab/>
              <w:t xml:space="preserve">Baht </w:t>
            </w:r>
            <w:r w:rsidR="003C4C5F" w:rsidRPr="003C4C5F">
              <w:rPr>
                <w:rFonts w:cs="Cordia New"/>
                <w:sz w:val="26"/>
                <w:szCs w:val="26"/>
              </w:rPr>
              <w:t>30</w:t>
            </w:r>
            <w:r w:rsidRPr="001B3096">
              <w:rPr>
                <w:rFonts w:cs="Cordia New"/>
                <w:sz w:val="26"/>
                <w:szCs w:val="26"/>
              </w:rPr>
              <w:t>,</w:t>
            </w:r>
            <w:r w:rsidR="003C4C5F" w:rsidRPr="003C4C5F">
              <w:rPr>
                <w:rFonts w:cs="Cordia New"/>
                <w:sz w:val="26"/>
                <w:szCs w:val="26"/>
              </w:rPr>
              <w:t>01</w:t>
            </w:r>
            <w:r w:rsidR="005802DF" w:rsidRPr="005802DF">
              <w:rPr>
                <w:rFonts w:cs="Cordia New"/>
                <w:sz w:val="26"/>
                <w:szCs w:val="26"/>
              </w:rPr>
              <w:t>8</w:t>
            </w:r>
            <w:r w:rsidRPr="001B3096">
              <w:rPr>
                <w:rFonts w:cs="Cordia New"/>
                <w:sz w:val="26"/>
                <w:szCs w:val="26"/>
                <w:cs/>
              </w:rPr>
              <w:t xml:space="preserve"> </w:t>
            </w:r>
            <w:r w:rsidRPr="001B3096">
              <w:rPr>
                <w:rFonts w:cs="Cordia New"/>
                <w:sz w:val="26"/>
                <w:szCs w:val="26"/>
              </w:rPr>
              <w:t>million</w:t>
            </w:r>
          </w:p>
        </w:tc>
      </w:tr>
      <w:tr w:rsidR="002F6992" w:rsidRPr="001B3096" w14:paraId="751233B7" w14:textId="77777777" w:rsidTr="00814394">
        <w:tc>
          <w:tcPr>
            <w:tcW w:w="5019" w:type="dxa"/>
            <w:shd w:val="clear" w:color="auto" w:fill="auto"/>
            <w:vAlign w:val="center"/>
          </w:tcPr>
          <w:p w14:paraId="5B081C38" w14:textId="77777777" w:rsidR="00ED06EF" w:rsidRDefault="004067BB" w:rsidP="004067BB">
            <w:pPr>
              <w:rPr>
                <w:rFonts w:eastAsia="Arial Unicode MS" w:cs="Cordia New"/>
                <w:spacing w:val="-4"/>
                <w:sz w:val="26"/>
                <w:szCs w:val="26"/>
              </w:rPr>
            </w:pPr>
            <w:r w:rsidRPr="001B3096">
              <w:rPr>
                <w:rFonts w:eastAsia="Arial Unicode MS" w:cs="Cordia New"/>
                <w:spacing w:val="-4"/>
                <w:sz w:val="26"/>
                <w:szCs w:val="26"/>
              </w:rPr>
              <w:t xml:space="preserve">Change in carrying </w:t>
            </w:r>
            <w:proofErr w:type="gramStart"/>
            <w:r w:rsidRPr="001B3096">
              <w:rPr>
                <w:rFonts w:eastAsia="Arial Unicode MS" w:cs="Cordia New"/>
                <w:spacing w:val="-4"/>
                <w:sz w:val="26"/>
                <w:szCs w:val="26"/>
              </w:rPr>
              <w:t>amount</w:t>
            </w:r>
            <w:proofErr w:type="gramEnd"/>
            <w:r w:rsidRPr="001B3096">
              <w:rPr>
                <w:rFonts w:eastAsia="Arial Unicode MS" w:cs="Cordia New"/>
                <w:spacing w:val="-4"/>
                <w:sz w:val="26"/>
                <w:szCs w:val="26"/>
              </w:rPr>
              <w:t xml:space="preserve"> of </w:t>
            </w:r>
            <w:r w:rsidR="00ED06EF" w:rsidRPr="001B3096">
              <w:rPr>
                <w:rFonts w:eastAsia="Arial Unicode MS" w:cs="Cordia New"/>
                <w:sz w:val="26"/>
                <w:szCs w:val="26"/>
              </w:rPr>
              <w:t>debentures</w:t>
            </w:r>
            <w:r w:rsidR="00ED06EF">
              <w:rPr>
                <w:rFonts w:eastAsia="Arial Unicode MS" w:cs="Cordia New"/>
                <w:sz w:val="26"/>
                <w:szCs w:val="26"/>
              </w:rPr>
              <w:t xml:space="preserve"> </w:t>
            </w:r>
            <w:r w:rsidRPr="001B3096">
              <w:rPr>
                <w:rFonts w:eastAsia="Arial Unicode MS" w:cs="Cordia New"/>
                <w:spacing w:val="-4"/>
                <w:sz w:val="26"/>
                <w:szCs w:val="26"/>
              </w:rPr>
              <w:t>as a result of foreign</w:t>
            </w:r>
          </w:p>
          <w:p w14:paraId="75CEE988" w14:textId="1913DE1D" w:rsidR="00E66735" w:rsidRDefault="00ED06EF" w:rsidP="004067BB">
            <w:pPr>
              <w:rPr>
                <w:rFonts w:eastAsia="Arial Unicode MS" w:cs="Cordia New"/>
                <w:spacing w:val="-4"/>
                <w:sz w:val="26"/>
                <w:szCs w:val="26"/>
              </w:rPr>
            </w:pPr>
            <w:r>
              <w:rPr>
                <w:rFonts w:eastAsia="Arial Unicode MS" w:cs="Cordia New"/>
                <w:spacing w:val="-4"/>
                <w:sz w:val="26"/>
                <w:szCs w:val="26"/>
              </w:rPr>
              <w:t xml:space="preserve">   </w:t>
            </w:r>
            <w:r w:rsidR="004067BB" w:rsidRPr="001B3096">
              <w:rPr>
                <w:rFonts w:eastAsia="Arial Unicode MS" w:cs="Cordia New"/>
                <w:spacing w:val="-4"/>
                <w:sz w:val="26"/>
                <w:szCs w:val="26"/>
              </w:rPr>
              <w:t xml:space="preserve">currency movement from </w:t>
            </w:r>
            <w:r w:rsidR="004067BB" w:rsidRPr="001B3096">
              <w:rPr>
                <w:rFonts w:eastAsia="Arial Unicode MS" w:cs="Cordia New"/>
                <w:sz w:val="26"/>
                <w:szCs w:val="26"/>
              </w:rPr>
              <w:t xml:space="preserve">inception date, </w:t>
            </w:r>
            <w:r w:rsidR="006F449D">
              <w:rPr>
                <w:rFonts w:eastAsia="Arial Unicode MS" w:cs="Cordia New"/>
                <w:sz w:val="26"/>
                <w:szCs w:val="26"/>
              </w:rPr>
              <w:t>in the year</w:t>
            </w:r>
            <w:r w:rsidR="004067BB" w:rsidRPr="001B3096">
              <w:rPr>
                <w:rFonts w:eastAsia="Arial Unicode MS" w:cs="Cordia New"/>
                <w:spacing w:val="-4"/>
                <w:sz w:val="26"/>
                <w:szCs w:val="26"/>
              </w:rPr>
              <w:t>,</w:t>
            </w:r>
          </w:p>
          <w:p w14:paraId="109A1C39" w14:textId="302FBF05" w:rsidR="004067BB" w:rsidRPr="001B3096" w:rsidRDefault="004067BB" w:rsidP="004067BB">
            <w:pPr>
              <w:rPr>
                <w:rFonts w:eastAsia="Arial Unicode MS" w:cs="Cordia New"/>
                <w:sz w:val="26"/>
                <w:szCs w:val="26"/>
              </w:rPr>
            </w:pPr>
            <w:r w:rsidRPr="001B3096">
              <w:rPr>
                <w:rFonts w:eastAsia="Arial Unicode MS" w:cs="Cordia New"/>
                <w:spacing w:val="-4"/>
                <w:sz w:val="26"/>
                <w:szCs w:val="26"/>
              </w:rPr>
              <w:t xml:space="preserve"> </w:t>
            </w:r>
            <w:r w:rsidR="00E66735">
              <w:rPr>
                <w:rFonts w:eastAsia="Arial Unicode MS" w:cs="Cordia New"/>
                <w:spacing w:val="-4"/>
                <w:sz w:val="26"/>
                <w:szCs w:val="26"/>
              </w:rPr>
              <w:t xml:space="preserve"> </w:t>
            </w:r>
            <w:r w:rsidRPr="001B3096">
              <w:rPr>
                <w:rFonts w:eastAsia="Arial Unicode MS" w:cs="Cordia New"/>
                <w:spacing w:val="-4"/>
                <w:sz w:val="26"/>
                <w:szCs w:val="26"/>
              </w:rPr>
              <w:t xml:space="preserve"> </w:t>
            </w:r>
            <w:r w:rsidRPr="001B3096">
              <w:rPr>
                <w:rFonts w:eastAsia="Arial Unicode MS" w:cs="Cordia New"/>
                <w:sz w:val="26"/>
                <w:szCs w:val="26"/>
              </w:rPr>
              <w:t>recognised in other comprehensive income</w:t>
            </w:r>
            <w:r w:rsidR="005B4982">
              <w:rPr>
                <w:rFonts w:eastAsia="Arial Unicode MS" w:cs="Cordia New" w:hint="cs"/>
                <w:sz w:val="26"/>
                <w:szCs w:val="26"/>
                <w:cs/>
              </w:rPr>
              <w:t xml:space="preserve"> (</w:t>
            </w:r>
            <w:r w:rsidR="005B4982">
              <w:rPr>
                <w:rFonts w:eastAsia="Arial Unicode MS" w:cs="Cordia New"/>
                <w:sz w:val="26"/>
                <w:szCs w:val="26"/>
              </w:rPr>
              <w:t>expense)</w:t>
            </w:r>
          </w:p>
        </w:tc>
        <w:tc>
          <w:tcPr>
            <w:tcW w:w="2007" w:type="dxa"/>
            <w:shd w:val="clear" w:color="auto" w:fill="auto"/>
            <w:vAlign w:val="bottom"/>
          </w:tcPr>
          <w:p w14:paraId="03396C49" w14:textId="660DE099" w:rsidR="004067BB" w:rsidRPr="001B3096" w:rsidRDefault="004067BB" w:rsidP="004067BB">
            <w:pPr>
              <w:tabs>
                <w:tab w:val="right" w:pos="1800"/>
              </w:tabs>
              <w:ind w:right="-72"/>
              <w:jc w:val="both"/>
              <w:outlineLvl w:val="0"/>
              <w:rPr>
                <w:rFonts w:cs="Cordia New"/>
                <w:sz w:val="26"/>
                <w:szCs w:val="26"/>
              </w:rPr>
            </w:pPr>
            <w:r w:rsidRPr="001B3096">
              <w:rPr>
                <w:rFonts w:cs="Cordia New"/>
                <w:sz w:val="26"/>
                <w:szCs w:val="26"/>
              </w:rPr>
              <w:tab/>
            </w:r>
            <w:r w:rsidR="00DA2D2E" w:rsidRPr="001B3096">
              <w:rPr>
                <w:rFonts w:cs="Cordia New"/>
                <w:sz w:val="26"/>
                <w:szCs w:val="26"/>
              </w:rPr>
              <w:t>-</w:t>
            </w:r>
            <w:r w:rsidRPr="001B3096">
              <w:rPr>
                <w:rFonts w:cs="Cordia New"/>
                <w:sz w:val="26"/>
                <w:szCs w:val="26"/>
              </w:rPr>
              <w:t xml:space="preserve">   </w:t>
            </w:r>
          </w:p>
        </w:tc>
        <w:tc>
          <w:tcPr>
            <w:tcW w:w="2007" w:type="dxa"/>
            <w:shd w:val="clear" w:color="auto" w:fill="auto"/>
            <w:vAlign w:val="bottom"/>
          </w:tcPr>
          <w:p w14:paraId="4CFBDB20" w14:textId="2A830CC4" w:rsidR="004067BB" w:rsidRPr="001B3096" w:rsidRDefault="004067BB" w:rsidP="004067BB">
            <w:pPr>
              <w:tabs>
                <w:tab w:val="right" w:pos="1800"/>
              </w:tabs>
              <w:ind w:right="-72"/>
              <w:jc w:val="both"/>
              <w:outlineLvl w:val="0"/>
              <w:rPr>
                <w:rFonts w:cs="Cordia New"/>
                <w:sz w:val="26"/>
                <w:szCs w:val="26"/>
              </w:rPr>
            </w:pPr>
            <w:r w:rsidRPr="001B3096">
              <w:rPr>
                <w:rFonts w:cs="Cordia New"/>
                <w:sz w:val="26"/>
                <w:szCs w:val="26"/>
              </w:rPr>
              <w:tab/>
              <w:t>(</w:t>
            </w:r>
            <w:r w:rsidR="003C4C5F" w:rsidRPr="003C4C5F">
              <w:rPr>
                <w:rFonts w:cs="Cordia New"/>
                <w:sz w:val="26"/>
                <w:szCs w:val="26"/>
              </w:rPr>
              <w:t>4</w:t>
            </w:r>
            <w:r w:rsidRPr="001B3096">
              <w:rPr>
                <w:rFonts w:cs="Cordia New"/>
                <w:sz w:val="26"/>
                <w:szCs w:val="26"/>
              </w:rPr>
              <w:t>,</w:t>
            </w:r>
            <w:r w:rsidR="003C4C5F" w:rsidRPr="003C4C5F">
              <w:rPr>
                <w:rFonts w:cs="Cordia New"/>
                <w:sz w:val="26"/>
                <w:szCs w:val="26"/>
              </w:rPr>
              <w:t>304</w:t>
            </w:r>
            <w:r w:rsidRPr="001B3096">
              <w:rPr>
                <w:rFonts w:cs="Cordia New"/>
                <w:sz w:val="26"/>
                <w:szCs w:val="26"/>
              </w:rPr>
              <w:t>)</w:t>
            </w:r>
          </w:p>
        </w:tc>
      </w:tr>
      <w:tr w:rsidR="002F6992" w:rsidRPr="001B3096" w14:paraId="189E37DB" w14:textId="77777777" w:rsidTr="00814394">
        <w:tc>
          <w:tcPr>
            <w:tcW w:w="5019" w:type="dxa"/>
            <w:shd w:val="clear" w:color="auto" w:fill="auto"/>
            <w:vAlign w:val="center"/>
          </w:tcPr>
          <w:p w14:paraId="71E5018C" w14:textId="77777777" w:rsidR="00E66735" w:rsidRDefault="004067BB" w:rsidP="004067BB">
            <w:pPr>
              <w:rPr>
                <w:rFonts w:eastAsia="Arial Unicode MS" w:cs="Cordia New"/>
                <w:spacing w:val="-4"/>
                <w:sz w:val="26"/>
                <w:szCs w:val="26"/>
              </w:rPr>
            </w:pPr>
            <w:r w:rsidRPr="001B3096">
              <w:rPr>
                <w:rFonts w:eastAsia="Arial Unicode MS" w:cs="Cordia New"/>
                <w:spacing w:val="-4"/>
                <w:sz w:val="26"/>
                <w:szCs w:val="26"/>
              </w:rPr>
              <w:t xml:space="preserve">Change in carrying </w:t>
            </w:r>
            <w:proofErr w:type="gramStart"/>
            <w:r w:rsidRPr="001B3096">
              <w:rPr>
                <w:rFonts w:eastAsia="Arial Unicode MS" w:cs="Cordia New"/>
                <w:spacing w:val="-4"/>
                <w:sz w:val="26"/>
                <w:szCs w:val="26"/>
              </w:rPr>
              <w:t>amount</w:t>
            </w:r>
            <w:proofErr w:type="gramEnd"/>
            <w:r w:rsidRPr="001B3096">
              <w:rPr>
                <w:rFonts w:eastAsia="Arial Unicode MS" w:cs="Cordia New"/>
                <w:spacing w:val="-4"/>
                <w:sz w:val="26"/>
                <w:szCs w:val="26"/>
              </w:rPr>
              <w:t xml:space="preserve"> of debentures</w:t>
            </w:r>
            <w:r w:rsidR="00E66735">
              <w:rPr>
                <w:rFonts w:eastAsia="Arial Unicode MS" w:cs="Cordia New"/>
                <w:spacing w:val="-4"/>
                <w:sz w:val="26"/>
                <w:szCs w:val="26"/>
              </w:rPr>
              <w:t xml:space="preserve"> </w:t>
            </w:r>
            <w:r w:rsidRPr="001B3096">
              <w:rPr>
                <w:rFonts w:eastAsia="Arial Unicode MS" w:cs="Cordia New"/>
                <w:spacing w:val="-4"/>
                <w:sz w:val="26"/>
                <w:szCs w:val="26"/>
              </w:rPr>
              <w:t xml:space="preserve">as a result of foreign </w:t>
            </w:r>
          </w:p>
          <w:p w14:paraId="14D04872" w14:textId="2B7233D7" w:rsidR="004067BB" w:rsidRPr="00E66735" w:rsidRDefault="00E66735" w:rsidP="004067BB">
            <w:pPr>
              <w:rPr>
                <w:rFonts w:eastAsia="Arial Unicode MS" w:cs="Cordia New"/>
                <w:spacing w:val="-4"/>
                <w:sz w:val="26"/>
                <w:szCs w:val="26"/>
              </w:rPr>
            </w:pPr>
            <w:r>
              <w:rPr>
                <w:rFonts w:eastAsia="Arial Unicode MS" w:cs="Cordia New"/>
                <w:spacing w:val="-4"/>
                <w:sz w:val="26"/>
                <w:szCs w:val="26"/>
              </w:rPr>
              <w:t xml:space="preserve">   </w:t>
            </w:r>
            <w:r w:rsidR="004067BB" w:rsidRPr="001B3096">
              <w:rPr>
                <w:rFonts w:eastAsia="Arial Unicode MS" w:cs="Cordia New"/>
                <w:spacing w:val="-4"/>
                <w:sz w:val="26"/>
                <w:szCs w:val="26"/>
              </w:rPr>
              <w:t xml:space="preserve">currency movement from </w:t>
            </w:r>
            <w:r w:rsidR="003C4C5F" w:rsidRPr="003C4C5F">
              <w:rPr>
                <w:rFonts w:eastAsia="Arial Unicode MS" w:cs="Cordia New"/>
                <w:spacing w:val="-4"/>
                <w:sz w:val="26"/>
                <w:szCs w:val="26"/>
              </w:rPr>
              <w:t>1</w:t>
            </w:r>
            <w:r w:rsidR="004067BB" w:rsidRPr="001B3096">
              <w:rPr>
                <w:rFonts w:eastAsia="Arial Unicode MS" w:cs="Cordia New"/>
                <w:spacing w:val="-4"/>
                <w:sz w:val="26"/>
                <w:szCs w:val="26"/>
              </w:rPr>
              <w:t xml:space="preserve"> January, </w:t>
            </w:r>
            <w:r w:rsidR="004067BB" w:rsidRPr="001B3096">
              <w:rPr>
                <w:rFonts w:eastAsia="Arial Unicode MS" w:cs="Cordia New"/>
                <w:sz w:val="26"/>
                <w:szCs w:val="26"/>
              </w:rPr>
              <w:t xml:space="preserve">recognised in </w:t>
            </w:r>
          </w:p>
          <w:p w14:paraId="2ADC07EA" w14:textId="5F355EB9" w:rsidR="004067BB" w:rsidRPr="001B3096" w:rsidRDefault="004067BB" w:rsidP="004067BB">
            <w:pPr>
              <w:rPr>
                <w:rFonts w:eastAsia="Arial Unicode MS" w:cs="Cordia New"/>
                <w:spacing w:val="-4"/>
                <w:sz w:val="26"/>
                <w:szCs w:val="26"/>
              </w:rPr>
            </w:pPr>
            <w:r w:rsidRPr="001B3096">
              <w:rPr>
                <w:rFonts w:eastAsia="Arial Unicode MS" w:cs="Cordia New"/>
                <w:sz w:val="26"/>
                <w:szCs w:val="26"/>
              </w:rPr>
              <w:t xml:space="preserve">   other comprehensive income</w:t>
            </w:r>
            <w:r w:rsidR="005B4982">
              <w:rPr>
                <w:rFonts w:eastAsia="Arial Unicode MS" w:cs="Cordia New"/>
                <w:sz w:val="26"/>
                <w:szCs w:val="26"/>
              </w:rPr>
              <w:t xml:space="preserve"> </w:t>
            </w:r>
            <w:r w:rsidR="005B4982">
              <w:rPr>
                <w:rFonts w:eastAsia="Arial Unicode MS" w:cs="Cordia New" w:hint="cs"/>
                <w:sz w:val="26"/>
                <w:szCs w:val="26"/>
                <w:cs/>
              </w:rPr>
              <w:t>(</w:t>
            </w:r>
            <w:r w:rsidR="005B4982">
              <w:rPr>
                <w:rFonts w:eastAsia="Arial Unicode MS" w:cs="Cordia New"/>
                <w:sz w:val="26"/>
                <w:szCs w:val="26"/>
              </w:rPr>
              <w:t>expense)</w:t>
            </w:r>
          </w:p>
        </w:tc>
        <w:tc>
          <w:tcPr>
            <w:tcW w:w="2007" w:type="dxa"/>
            <w:shd w:val="clear" w:color="auto" w:fill="auto"/>
            <w:vAlign w:val="bottom"/>
          </w:tcPr>
          <w:p w14:paraId="562864FD" w14:textId="1B893D0F" w:rsidR="004067BB" w:rsidRPr="001B3096" w:rsidRDefault="004067BB" w:rsidP="004067BB">
            <w:pPr>
              <w:tabs>
                <w:tab w:val="right" w:pos="1800"/>
              </w:tabs>
              <w:ind w:right="-72"/>
              <w:jc w:val="both"/>
              <w:outlineLvl w:val="0"/>
              <w:rPr>
                <w:rFonts w:cs="Cordia New"/>
                <w:sz w:val="26"/>
                <w:szCs w:val="26"/>
              </w:rPr>
            </w:pPr>
            <w:r w:rsidRPr="001B3096">
              <w:rPr>
                <w:rFonts w:cs="Cordia New"/>
                <w:sz w:val="26"/>
                <w:szCs w:val="26"/>
              </w:rPr>
              <w:tab/>
            </w:r>
            <w:r w:rsidR="00A941B3" w:rsidRPr="001B3096">
              <w:rPr>
                <w:rFonts w:cs="Cordia New"/>
                <w:sz w:val="26"/>
                <w:szCs w:val="26"/>
              </w:rPr>
              <w:t>(</w:t>
            </w:r>
            <w:r w:rsidR="005802DF" w:rsidRPr="005802DF">
              <w:rPr>
                <w:rFonts w:cs="Cordia New"/>
                <w:sz w:val="26"/>
                <w:szCs w:val="26"/>
              </w:rPr>
              <w:t>6</w:t>
            </w:r>
            <w:r w:rsidR="00A941B3" w:rsidRPr="001B3096">
              <w:rPr>
                <w:rFonts w:cs="Cordia New"/>
                <w:sz w:val="26"/>
                <w:szCs w:val="26"/>
              </w:rPr>
              <w:t>,</w:t>
            </w:r>
            <w:r w:rsidR="003C4C5F" w:rsidRPr="003C4C5F">
              <w:rPr>
                <w:rFonts w:cs="Cordia New"/>
                <w:sz w:val="26"/>
                <w:szCs w:val="26"/>
              </w:rPr>
              <w:t>0</w:t>
            </w:r>
            <w:r w:rsidR="005802DF" w:rsidRPr="005802DF">
              <w:rPr>
                <w:rFonts w:cs="Cordia New"/>
                <w:sz w:val="26"/>
                <w:szCs w:val="26"/>
              </w:rPr>
              <w:t>7</w:t>
            </w:r>
            <w:r w:rsidR="003C4C5F" w:rsidRPr="003C4C5F">
              <w:rPr>
                <w:rFonts w:cs="Cordia New"/>
                <w:sz w:val="26"/>
                <w:szCs w:val="26"/>
              </w:rPr>
              <w:t>5</w:t>
            </w:r>
            <w:r w:rsidR="00A941B3" w:rsidRPr="001B3096">
              <w:rPr>
                <w:rFonts w:cs="Cordia New"/>
                <w:sz w:val="26"/>
                <w:szCs w:val="26"/>
              </w:rPr>
              <w:t>)</w:t>
            </w:r>
            <w:r w:rsidRPr="001B3096">
              <w:rPr>
                <w:rFonts w:cs="Cordia New"/>
                <w:sz w:val="26"/>
                <w:szCs w:val="26"/>
              </w:rPr>
              <w:t xml:space="preserve">  </w:t>
            </w:r>
          </w:p>
        </w:tc>
        <w:tc>
          <w:tcPr>
            <w:tcW w:w="2007" w:type="dxa"/>
            <w:shd w:val="clear" w:color="auto" w:fill="auto"/>
            <w:vAlign w:val="bottom"/>
          </w:tcPr>
          <w:p w14:paraId="66B7149A" w14:textId="79CD4F7F" w:rsidR="004067BB" w:rsidRPr="001B3096" w:rsidRDefault="004067BB" w:rsidP="004067BB">
            <w:pPr>
              <w:tabs>
                <w:tab w:val="right" w:pos="1800"/>
              </w:tabs>
              <w:ind w:right="-72"/>
              <w:jc w:val="both"/>
              <w:outlineLvl w:val="0"/>
              <w:rPr>
                <w:rFonts w:cs="Cordia New"/>
                <w:sz w:val="26"/>
                <w:szCs w:val="26"/>
              </w:rPr>
            </w:pPr>
            <w:r w:rsidRPr="001B3096">
              <w:rPr>
                <w:rFonts w:cs="Cordia New"/>
                <w:sz w:val="26"/>
                <w:szCs w:val="26"/>
              </w:rPr>
              <w:tab/>
              <w:t>(</w:t>
            </w:r>
            <w:r w:rsidR="005802DF" w:rsidRPr="005802DF">
              <w:rPr>
                <w:rFonts w:cs="Cordia New"/>
                <w:sz w:val="26"/>
                <w:szCs w:val="26"/>
              </w:rPr>
              <w:t>8</w:t>
            </w:r>
            <w:r w:rsidRPr="001B3096">
              <w:rPr>
                <w:rFonts w:cs="Cordia New"/>
                <w:sz w:val="26"/>
                <w:szCs w:val="26"/>
              </w:rPr>
              <w:t>,</w:t>
            </w:r>
            <w:r w:rsidR="003C4C5F" w:rsidRPr="003C4C5F">
              <w:rPr>
                <w:rFonts w:cs="Cordia New"/>
                <w:sz w:val="26"/>
                <w:szCs w:val="26"/>
              </w:rPr>
              <w:t>05</w:t>
            </w:r>
            <w:r w:rsidR="005802DF" w:rsidRPr="005802DF">
              <w:rPr>
                <w:rFonts w:cs="Cordia New"/>
                <w:sz w:val="26"/>
                <w:szCs w:val="26"/>
              </w:rPr>
              <w:t>6</w:t>
            </w:r>
            <w:r w:rsidRPr="001B3096">
              <w:rPr>
                <w:rFonts w:cs="Cordia New"/>
                <w:sz w:val="26"/>
                <w:szCs w:val="26"/>
              </w:rPr>
              <w:t>)</w:t>
            </w:r>
          </w:p>
        </w:tc>
      </w:tr>
      <w:tr w:rsidR="002F6992" w:rsidRPr="001B3096" w14:paraId="5C000CF2" w14:textId="77777777" w:rsidTr="00814394">
        <w:tc>
          <w:tcPr>
            <w:tcW w:w="5019" w:type="dxa"/>
            <w:shd w:val="clear" w:color="auto" w:fill="auto"/>
            <w:vAlign w:val="center"/>
            <w:hideMark/>
          </w:tcPr>
          <w:p w14:paraId="28A84798" w14:textId="77777777" w:rsidR="004067BB" w:rsidRPr="001B3096" w:rsidRDefault="004067BB" w:rsidP="004067BB">
            <w:pPr>
              <w:rPr>
                <w:rFonts w:eastAsia="Arial Unicode MS" w:cs="Cordia New"/>
                <w:sz w:val="26"/>
                <w:szCs w:val="26"/>
              </w:rPr>
            </w:pPr>
            <w:r w:rsidRPr="001B3096">
              <w:rPr>
                <w:rFonts w:eastAsia="Arial Unicode MS" w:cs="Cordia New"/>
                <w:sz w:val="26"/>
                <w:szCs w:val="26"/>
              </w:rPr>
              <w:t xml:space="preserve">Change in value of hedge item used to determine hedge </w:t>
            </w:r>
          </w:p>
          <w:p w14:paraId="38DFA1A6" w14:textId="7CCA3571" w:rsidR="004067BB" w:rsidRPr="001B3096" w:rsidRDefault="004067BB" w:rsidP="004067BB">
            <w:pPr>
              <w:rPr>
                <w:rFonts w:eastAsia="Arial Unicode MS" w:cs="Cordia New"/>
                <w:sz w:val="26"/>
                <w:szCs w:val="26"/>
              </w:rPr>
            </w:pPr>
            <w:r w:rsidRPr="001B3096">
              <w:rPr>
                <w:rFonts w:eastAsia="Arial Unicode MS" w:cs="Cordia New"/>
                <w:sz w:val="26"/>
                <w:szCs w:val="26"/>
              </w:rPr>
              <w:t xml:space="preserve">   effectiveness </w:t>
            </w:r>
          </w:p>
        </w:tc>
        <w:tc>
          <w:tcPr>
            <w:tcW w:w="2007" w:type="dxa"/>
            <w:shd w:val="clear" w:color="auto" w:fill="auto"/>
            <w:vAlign w:val="bottom"/>
          </w:tcPr>
          <w:p w14:paraId="304E0A1F" w14:textId="1D598D7E" w:rsidR="004067BB" w:rsidRPr="001B3096" w:rsidRDefault="004067BB" w:rsidP="004067BB">
            <w:pPr>
              <w:tabs>
                <w:tab w:val="right" w:pos="1800"/>
              </w:tabs>
              <w:ind w:right="-72"/>
              <w:jc w:val="both"/>
              <w:outlineLvl w:val="0"/>
              <w:rPr>
                <w:rFonts w:cs="Cordia New"/>
                <w:sz w:val="26"/>
                <w:szCs w:val="26"/>
              </w:rPr>
            </w:pPr>
            <w:r w:rsidRPr="001B3096">
              <w:rPr>
                <w:rFonts w:cs="Cordia New"/>
                <w:sz w:val="26"/>
                <w:szCs w:val="26"/>
              </w:rPr>
              <w:tab/>
            </w:r>
            <w:r w:rsidR="005802DF" w:rsidRPr="005802DF">
              <w:rPr>
                <w:rFonts w:cs="Cordia New"/>
                <w:sz w:val="26"/>
                <w:szCs w:val="26"/>
              </w:rPr>
              <w:t>6</w:t>
            </w:r>
            <w:r w:rsidR="00A941B3" w:rsidRPr="001B3096">
              <w:rPr>
                <w:rFonts w:cs="Cordia New"/>
                <w:sz w:val="26"/>
                <w:szCs w:val="26"/>
              </w:rPr>
              <w:t>,</w:t>
            </w:r>
            <w:r w:rsidR="003C4C5F" w:rsidRPr="003C4C5F">
              <w:rPr>
                <w:rFonts w:cs="Cordia New"/>
                <w:sz w:val="26"/>
                <w:szCs w:val="26"/>
              </w:rPr>
              <w:t>0</w:t>
            </w:r>
            <w:r w:rsidR="005802DF" w:rsidRPr="005802DF">
              <w:rPr>
                <w:rFonts w:cs="Cordia New"/>
                <w:sz w:val="26"/>
                <w:szCs w:val="26"/>
              </w:rPr>
              <w:t>7</w:t>
            </w:r>
            <w:r w:rsidR="003C4C5F" w:rsidRPr="003C4C5F">
              <w:rPr>
                <w:rFonts w:cs="Cordia New"/>
                <w:sz w:val="26"/>
                <w:szCs w:val="26"/>
              </w:rPr>
              <w:t>5</w:t>
            </w:r>
          </w:p>
        </w:tc>
        <w:tc>
          <w:tcPr>
            <w:tcW w:w="2007" w:type="dxa"/>
            <w:shd w:val="clear" w:color="auto" w:fill="auto"/>
            <w:vAlign w:val="bottom"/>
          </w:tcPr>
          <w:p w14:paraId="7017CC28" w14:textId="3AB8F8F2" w:rsidR="004067BB" w:rsidRPr="001B3096" w:rsidRDefault="004067BB" w:rsidP="004067BB">
            <w:pPr>
              <w:tabs>
                <w:tab w:val="right" w:pos="1800"/>
              </w:tabs>
              <w:ind w:right="-72"/>
              <w:jc w:val="both"/>
              <w:outlineLvl w:val="0"/>
              <w:rPr>
                <w:rFonts w:cs="Cordia New"/>
                <w:sz w:val="26"/>
                <w:szCs w:val="26"/>
              </w:rPr>
            </w:pPr>
            <w:r w:rsidRPr="001B3096">
              <w:rPr>
                <w:rFonts w:cs="Cordia New"/>
                <w:sz w:val="26"/>
                <w:szCs w:val="26"/>
              </w:rPr>
              <w:tab/>
            </w:r>
            <w:r w:rsidR="003C4C5F" w:rsidRPr="003C4C5F">
              <w:rPr>
                <w:rFonts w:cs="Cordia New"/>
                <w:sz w:val="26"/>
                <w:szCs w:val="26"/>
              </w:rPr>
              <w:t>12</w:t>
            </w:r>
            <w:r w:rsidRPr="001B3096">
              <w:rPr>
                <w:rFonts w:cs="Cordia New"/>
                <w:sz w:val="26"/>
                <w:szCs w:val="26"/>
              </w:rPr>
              <w:t>,</w:t>
            </w:r>
            <w:r w:rsidR="003C4C5F" w:rsidRPr="003C4C5F">
              <w:rPr>
                <w:rFonts w:cs="Cordia New"/>
                <w:sz w:val="26"/>
                <w:szCs w:val="26"/>
              </w:rPr>
              <w:t>3</w:t>
            </w:r>
            <w:r w:rsidR="005802DF" w:rsidRPr="005802DF">
              <w:rPr>
                <w:rFonts w:cs="Cordia New"/>
                <w:sz w:val="26"/>
                <w:szCs w:val="26"/>
              </w:rPr>
              <w:t>6</w:t>
            </w:r>
            <w:r w:rsidR="003C4C5F" w:rsidRPr="003C4C5F">
              <w:rPr>
                <w:rFonts w:cs="Cordia New"/>
                <w:sz w:val="26"/>
                <w:szCs w:val="26"/>
              </w:rPr>
              <w:t>0</w:t>
            </w:r>
          </w:p>
        </w:tc>
      </w:tr>
    </w:tbl>
    <w:p w14:paraId="08FD87D8" w14:textId="6EDBB7AB" w:rsidR="007441E1" w:rsidRPr="001B3096" w:rsidRDefault="007441E1" w:rsidP="00CF1040">
      <w:pPr>
        <w:ind w:left="1170"/>
        <w:jc w:val="thaiDistribute"/>
        <w:rPr>
          <w:rFonts w:cs="Cordia New"/>
          <w:sz w:val="26"/>
          <w:szCs w:val="26"/>
        </w:rPr>
      </w:pPr>
    </w:p>
    <w:p w14:paraId="7E22104E" w14:textId="77777777" w:rsidR="007441E1" w:rsidRPr="001B3096" w:rsidRDefault="007441E1">
      <w:pPr>
        <w:spacing w:after="160" w:line="259" w:lineRule="auto"/>
        <w:rPr>
          <w:rFonts w:cs="Cordia New"/>
          <w:sz w:val="26"/>
          <w:szCs w:val="26"/>
        </w:rPr>
      </w:pPr>
      <w:r w:rsidRPr="001B3096">
        <w:rPr>
          <w:rFonts w:cs="Cordia New"/>
          <w:sz w:val="26"/>
          <w:szCs w:val="26"/>
        </w:rPr>
        <w:br w:type="page"/>
      </w:r>
    </w:p>
    <w:p w14:paraId="01511A7A" w14:textId="7D8A9CA8" w:rsidR="00411D07" w:rsidRPr="001B3096" w:rsidRDefault="00411D07" w:rsidP="00CF1040">
      <w:pPr>
        <w:ind w:left="539"/>
        <w:jc w:val="thaiDistribute"/>
        <w:rPr>
          <w:rFonts w:eastAsia="Angsana New" w:cs="Cordia New"/>
          <w:i/>
          <w:iCs/>
          <w:sz w:val="26"/>
          <w:szCs w:val="26"/>
          <w:lang w:val="x-none" w:eastAsia="th-TH"/>
        </w:rPr>
      </w:pPr>
      <w:r w:rsidRPr="001B3096">
        <w:rPr>
          <w:rFonts w:eastAsia="Angsana New" w:cs="Cordia New"/>
          <w:i/>
          <w:iCs/>
          <w:sz w:val="26"/>
          <w:szCs w:val="26"/>
          <w:lang w:val="x-none" w:eastAsia="th-TH"/>
        </w:rPr>
        <w:lastRenderedPageBreak/>
        <w:t>Exposure</w:t>
      </w:r>
    </w:p>
    <w:p w14:paraId="49A8C78D" w14:textId="77777777" w:rsidR="00893755" w:rsidRPr="001B3096" w:rsidRDefault="00893755" w:rsidP="00CF1040">
      <w:pPr>
        <w:ind w:left="539"/>
        <w:jc w:val="thaiDistribute"/>
        <w:rPr>
          <w:rFonts w:eastAsia="Angsana New" w:cs="Cordia New"/>
          <w:i/>
          <w:iCs/>
          <w:sz w:val="26"/>
          <w:szCs w:val="26"/>
          <w:lang w:val="x-none" w:eastAsia="th-TH"/>
        </w:rPr>
      </w:pPr>
    </w:p>
    <w:p w14:paraId="1F7165DB" w14:textId="631D1EB4" w:rsidR="00411D07" w:rsidRPr="001B3096" w:rsidRDefault="002104CA" w:rsidP="00CF1040">
      <w:pPr>
        <w:ind w:left="539"/>
        <w:jc w:val="thaiDistribute"/>
        <w:rPr>
          <w:rFonts w:cs="Cordia New"/>
          <w:sz w:val="26"/>
          <w:szCs w:val="26"/>
        </w:rPr>
      </w:pPr>
      <w:r w:rsidRPr="001B3096">
        <w:rPr>
          <w:rFonts w:cs="Cordia New"/>
          <w:sz w:val="26"/>
          <w:szCs w:val="26"/>
        </w:rPr>
        <w:t>The</w:t>
      </w:r>
      <w:r w:rsidR="00411D07" w:rsidRPr="001B3096">
        <w:rPr>
          <w:rFonts w:cs="Cordia New"/>
          <w:sz w:val="26"/>
          <w:szCs w:val="26"/>
        </w:rPr>
        <w:t xml:space="preserve"> Group</w:t>
      </w:r>
      <w:r w:rsidR="00411D07" w:rsidRPr="001B3096">
        <w:rPr>
          <w:rFonts w:cs="Cordia New"/>
          <w:sz w:val="26"/>
          <w:szCs w:val="26"/>
          <w:cs/>
        </w:rPr>
        <w:t xml:space="preserve"> </w:t>
      </w:r>
      <w:r w:rsidR="00411D07" w:rsidRPr="001B3096">
        <w:rPr>
          <w:rFonts w:cs="Cordia New"/>
          <w:sz w:val="26"/>
          <w:szCs w:val="26"/>
          <w:lang w:val="en-US"/>
        </w:rPr>
        <w:t>and the Company</w:t>
      </w:r>
      <w:r w:rsidR="000E4606" w:rsidRPr="001B3096">
        <w:rPr>
          <w:rFonts w:cs="Cordia New"/>
          <w:sz w:val="26"/>
          <w:szCs w:val="26"/>
          <w:lang w:val="en-US"/>
        </w:rPr>
        <w:t xml:space="preserve"> have</w:t>
      </w:r>
      <w:r w:rsidR="00411D07" w:rsidRPr="001B3096">
        <w:rPr>
          <w:rFonts w:cs="Cordia New"/>
          <w:sz w:val="26"/>
          <w:szCs w:val="26"/>
        </w:rPr>
        <w:t xml:space="preserve"> </w:t>
      </w:r>
      <w:r w:rsidR="000E4606" w:rsidRPr="001B3096">
        <w:rPr>
          <w:rFonts w:cs="Cordia New"/>
          <w:sz w:val="26"/>
          <w:szCs w:val="26"/>
        </w:rPr>
        <w:t xml:space="preserve">significant </w:t>
      </w:r>
      <w:r w:rsidR="00411D07" w:rsidRPr="001B3096">
        <w:rPr>
          <w:rFonts w:cs="Cordia New"/>
          <w:sz w:val="26"/>
          <w:szCs w:val="26"/>
        </w:rPr>
        <w:t xml:space="preserve">exposure to foreign </w:t>
      </w:r>
      <w:r w:rsidR="007E15EE" w:rsidRPr="001B3096">
        <w:rPr>
          <w:rFonts w:cs="Cordia New"/>
          <w:sz w:val="26"/>
          <w:szCs w:val="26"/>
        </w:rPr>
        <w:t>exchange rate</w:t>
      </w:r>
      <w:r w:rsidR="00411D07" w:rsidRPr="001B3096">
        <w:rPr>
          <w:rFonts w:cs="Cordia New"/>
          <w:sz w:val="26"/>
          <w:szCs w:val="26"/>
        </w:rPr>
        <w:t xml:space="preserve"> risk</w:t>
      </w:r>
      <w:r w:rsidR="007E15EE" w:rsidRPr="001B3096">
        <w:rPr>
          <w:rFonts w:cs="Cordia New"/>
          <w:sz w:val="26"/>
          <w:szCs w:val="26"/>
        </w:rPr>
        <w:t xml:space="preserve"> that are denominated in a currency </w:t>
      </w:r>
      <w:r w:rsidR="00411D07" w:rsidRPr="001B3096">
        <w:rPr>
          <w:rFonts w:cs="Cordia New"/>
          <w:sz w:val="26"/>
          <w:szCs w:val="26"/>
        </w:rPr>
        <w:t>that is not entity’s functional currency expressed in US Dollar currency, was as follows:</w:t>
      </w:r>
    </w:p>
    <w:p w14:paraId="5C5D4A7D" w14:textId="28A06B67" w:rsidR="00411D07" w:rsidRPr="001B3096" w:rsidRDefault="00411D07" w:rsidP="00CF1040">
      <w:pPr>
        <w:ind w:left="539"/>
        <w:jc w:val="thaiDistribute"/>
        <w:rPr>
          <w:rFonts w:cs="Cordia New"/>
          <w:sz w:val="26"/>
          <w:szCs w:val="26"/>
        </w:rPr>
      </w:pP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2F6992" w:rsidRPr="001B3096" w14:paraId="7FC7F47B" w14:textId="77777777" w:rsidTr="00A77D70">
        <w:tc>
          <w:tcPr>
            <w:tcW w:w="2981" w:type="dxa"/>
            <w:shd w:val="clear" w:color="auto" w:fill="auto"/>
          </w:tcPr>
          <w:p w14:paraId="51207DE8" w14:textId="77777777" w:rsidR="00F4009B" w:rsidRPr="001B3096" w:rsidRDefault="00F4009B" w:rsidP="00CF1040">
            <w:pPr>
              <w:rPr>
                <w:rFonts w:cs="Cordia New"/>
                <w:sz w:val="22"/>
                <w:szCs w:val="22"/>
              </w:rPr>
            </w:pPr>
            <w:bookmarkStart w:id="13" w:name="_Hlk95990597"/>
            <w:r w:rsidRPr="001B3096">
              <w:rPr>
                <w:rFonts w:cs="Cordia New"/>
                <w:sz w:val="22"/>
                <w:szCs w:val="22"/>
              </w:rPr>
              <w:br w:type="page"/>
            </w:r>
          </w:p>
        </w:tc>
        <w:tc>
          <w:tcPr>
            <w:tcW w:w="6048" w:type="dxa"/>
            <w:gridSpan w:val="6"/>
            <w:tcBorders>
              <w:left w:val="nil"/>
              <w:bottom w:val="single" w:sz="4" w:space="0" w:color="auto"/>
              <w:right w:val="nil"/>
            </w:tcBorders>
            <w:shd w:val="clear" w:color="auto" w:fill="auto"/>
            <w:hideMark/>
          </w:tcPr>
          <w:p w14:paraId="668B0EE9" w14:textId="77777777" w:rsidR="00F4009B" w:rsidRPr="001B3096" w:rsidRDefault="00F4009B" w:rsidP="00CF1040">
            <w:pPr>
              <w:tabs>
                <w:tab w:val="decimal" w:pos="5827"/>
              </w:tabs>
              <w:ind w:right="-72"/>
              <w:jc w:val="both"/>
              <w:rPr>
                <w:rFonts w:cs="Cordia New"/>
                <w:b/>
                <w:bCs/>
                <w:sz w:val="22"/>
                <w:szCs w:val="22"/>
              </w:rPr>
            </w:pPr>
            <w:r w:rsidRPr="001B3096">
              <w:rPr>
                <w:rFonts w:cs="Cordia New"/>
                <w:b/>
                <w:bCs/>
                <w:sz w:val="22"/>
                <w:szCs w:val="22"/>
              </w:rPr>
              <w:t>Consolidated financial statements</w:t>
            </w:r>
          </w:p>
        </w:tc>
      </w:tr>
      <w:tr w:rsidR="002F6992" w:rsidRPr="001B3096" w14:paraId="732FE8DD" w14:textId="77777777" w:rsidTr="00A77D70">
        <w:tc>
          <w:tcPr>
            <w:tcW w:w="2981" w:type="dxa"/>
            <w:shd w:val="clear" w:color="auto" w:fill="auto"/>
          </w:tcPr>
          <w:p w14:paraId="34FB0BD8" w14:textId="77777777" w:rsidR="00F4009B" w:rsidRPr="001B3096" w:rsidRDefault="00F4009B" w:rsidP="00CF1040">
            <w:pPr>
              <w:rPr>
                <w:rFonts w:cs="Cordia New"/>
                <w:b/>
                <w:bCs/>
                <w:sz w:val="22"/>
                <w:szCs w:val="22"/>
                <w:cs/>
              </w:rPr>
            </w:pPr>
          </w:p>
        </w:tc>
        <w:tc>
          <w:tcPr>
            <w:tcW w:w="3024" w:type="dxa"/>
            <w:gridSpan w:val="3"/>
            <w:tcBorders>
              <w:top w:val="single" w:sz="4" w:space="0" w:color="auto"/>
              <w:left w:val="nil"/>
              <w:bottom w:val="single" w:sz="4" w:space="0" w:color="auto"/>
              <w:right w:val="nil"/>
            </w:tcBorders>
            <w:shd w:val="clear" w:color="auto" w:fill="auto"/>
            <w:hideMark/>
          </w:tcPr>
          <w:p w14:paraId="1E022C5F" w14:textId="4F662FF6" w:rsidR="00F4009B" w:rsidRPr="001B3096" w:rsidRDefault="00F4009B" w:rsidP="00CF1040">
            <w:pPr>
              <w:tabs>
                <w:tab w:val="decimal" w:pos="2814"/>
              </w:tabs>
              <w:ind w:right="-72"/>
              <w:jc w:val="both"/>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3024" w:type="dxa"/>
            <w:gridSpan w:val="3"/>
            <w:tcBorders>
              <w:top w:val="single" w:sz="4" w:space="0" w:color="auto"/>
              <w:left w:val="nil"/>
              <w:bottom w:val="single" w:sz="4" w:space="0" w:color="auto"/>
              <w:right w:val="nil"/>
            </w:tcBorders>
            <w:shd w:val="clear" w:color="auto" w:fill="auto"/>
            <w:hideMark/>
          </w:tcPr>
          <w:p w14:paraId="546CF640" w14:textId="27394AE3" w:rsidR="00F4009B" w:rsidRPr="001B3096" w:rsidRDefault="00F4009B" w:rsidP="00CF1040">
            <w:pPr>
              <w:tabs>
                <w:tab w:val="decimal" w:pos="2814"/>
              </w:tabs>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30D4B4A7" w14:textId="77777777" w:rsidTr="00814394">
        <w:tc>
          <w:tcPr>
            <w:tcW w:w="2981" w:type="dxa"/>
            <w:shd w:val="clear" w:color="auto" w:fill="auto"/>
            <w:hideMark/>
          </w:tcPr>
          <w:p w14:paraId="10054A8B" w14:textId="3D0084F0" w:rsidR="00F4009B" w:rsidRPr="001B3096" w:rsidRDefault="00FD10CC" w:rsidP="00FD10CC">
            <w:pPr>
              <w:tabs>
                <w:tab w:val="decimal" w:pos="787"/>
              </w:tabs>
              <w:ind w:right="-72"/>
              <w:jc w:val="both"/>
              <w:rPr>
                <w:rFonts w:cs="Cordia New"/>
                <w:b/>
                <w:bCs/>
                <w:spacing w:val="-4"/>
                <w:sz w:val="22"/>
                <w:szCs w:val="22"/>
                <w:cs/>
              </w:rPr>
            </w:pPr>
            <w:r w:rsidRPr="001B3096">
              <w:rPr>
                <w:rFonts w:cs="Cordia New"/>
                <w:b/>
                <w:bCs/>
                <w:spacing w:val="-4"/>
                <w:sz w:val="22"/>
                <w:szCs w:val="22"/>
              </w:rPr>
              <w:t>Currency that is not entity’s functional currency</w:t>
            </w:r>
          </w:p>
        </w:tc>
        <w:tc>
          <w:tcPr>
            <w:tcW w:w="1008" w:type="dxa"/>
            <w:tcBorders>
              <w:top w:val="single" w:sz="4" w:space="0" w:color="auto"/>
              <w:left w:val="nil"/>
              <w:bottom w:val="single" w:sz="4" w:space="0" w:color="auto"/>
              <w:right w:val="nil"/>
            </w:tcBorders>
            <w:shd w:val="clear" w:color="auto" w:fill="auto"/>
            <w:hideMark/>
          </w:tcPr>
          <w:p w14:paraId="36096B79" w14:textId="77777777" w:rsidR="00F4009B" w:rsidRPr="001B3096" w:rsidRDefault="00F4009B" w:rsidP="00CF1040">
            <w:pPr>
              <w:tabs>
                <w:tab w:val="decimal" w:pos="787"/>
              </w:tabs>
              <w:ind w:right="-72"/>
              <w:jc w:val="both"/>
              <w:rPr>
                <w:rFonts w:cs="Cordia New"/>
                <w:b/>
                <w:bCs/>
                <w:sz w:val="22"/>
                <w:szCs w:val="22"/>
              </w:rPr>
            </w:pPr>
            <w:r w:rsidRPr="001B3096">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226CC48B" w14:textId="77777777" w:rsidR="00F4009B" w:rsidRPr="001B3096" w:rsidRDefault="00F4009B" w:rsidP="00CF1040">
            <w:pPr>
              <w:tabs>
                <w:tab w:val="decimal" w:pos="787"/>
              </w:tabs>
              <w:ind w:right="-72"/>
              <w:jc w:val="both"/>
              <w:rPr>
                <w:rFonts w:cs="Cordia New"/>
                <w:b/>
                <w:bCs/>
                <w:sz w:val="22"/>
                <w:szCs w:val="22"/>
                <w:cs/>
              </w:rPr>
            </w:pPr>
            <w:r w:rsidRPr="001B3096">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41BCDC31" w14:textId="20BEF079" w:rsidR="00F4009B" w:rsidRPr="001B3096" w:rsidRDefault="00CF4FC9" w:rsidP="00CF1040">
            <w:pPr>
              <w:tabs>
                <w:tab w:val="decimal" w:pos="787"/>
              </w:tabs>
              <w:ind w:right="-72"/>
              <w:jc w:val="both"/>
              <w:rPr>
                <w:rFonts w:cs="Cordia New"/>
                <w:b/>
                <w:bCs/>
                <w:sz w:val="22"/>
                <w:szCs w:val="22"/>
              </w:rPr>
            </w:pPr>
            <w:r w:rsidRPr="001B3096">
              <w:rPr>
                <w:rFonts w:cs="Cordia New"/>
                <w:b/>
                <w:bCs/>
                <w:sz w:val="22"/>
                <w:szCs w:val="22"/>
              </w:rPr>
              <w:t>AUD</w:t>
            </w:r>
          </w:p>
        </w:tc>
        <w:tc>
          <w:tcPr>
            <w:tcW w:w="1008" w:type="dxa"/>
            <w:tcBorders>
              <w:top w:val="single" w:sz="4" w:space="0" w:color="auto"/>
              <w:left w:val="nil"/>
              <w:bottom w:val="single" w:sz="4" w:space="0" w:color="auto"/>
              <w:right w:val="nil"/>
            </w:tcBorders>
            <w:shd w:val="clear" w:color="auto" w:fill="auto"/>
            <w:hideMark/>
          </w:tcPr>
          <w:p w14:paraId="05581986" w14:textId="77777777" w:rsidR="00F4009B" w:rsidRPr="001B3096" w:rsidRDefault="00F4009B" w:rsidP="00CF1040">
            <w:pPr>
              <w:tabs>
                <w:tab w:val="decimal" w:pos="787"/>
              </w:tabs>
              <w:ind w:right="-72"/>
              <w:jc w:val="both"/>
              <w:rPr>
                <w:rFonts w:cs="Cordia New"/>
                <w:b/>
                <w:bCs/>
                <w:sz w:val="22"/>
                <w:szCs w:val="22"/>
              </w:rPr>
            </w:pPr>
            <w:r w:rsidRPr="001B3096">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1FD7D55D" w14:textId="77777777" w:rsidR="00F4009B" w:rsidRPr="001B3096" w:rsidRDefault="00F4009B" w:rsidP="00CF1040">
            <w:pPr>
              <w:tabs>
                <w:tab w:val="decimal" w:pos="787"/>
              </w:tabs>
              <w:ind w:right="-72"/>
              <w:jc w:val="both"/>
              <w:rPr>
                <w:rFonts w:cs="Cordia New"/>
                <w:b/>
                <w:bCs/>
                <w:sz w:val="22"/>
                <w:szCs w:val="22"/>
              </w:rPr>
            </w:pPr>
            <w:r w:rsidRPr="001B3096">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362126A7" w14:textId="5CE43200" w:rsidR="00F4009B" w:rsidRPr="001B3096" w:rsidRDefault="00CF4FC9" w:rsidP="00CF1040">
            <w:pPr>
              <w:tabs>
                <w:tab w:val="decimal" w:pos="787"/>
              </w:tabs>
              <w:ind w:right="-72"/>
              <w:jc w:val="both"/>
              <w:rPr>
                <w:rFonts w:cs="Cordia New"/>
                <w:b/>
                <w:bCs/>
                <w:sz w:val="22"/>
                <w:szCs w:val="22"/>
              </w:rPr>
            </w:pPr>
            <w:r w:rsidRPr="001B3096">
              <w:rPr>
                <w:rFonts w:cs="Cordia New"/>
                <w:b/>
                <w:bCs/>
                <w:sz w:val="22"/>
                <w:szCs w:val="22"/>
              </w:rPr>
              <w:t>AUD</w:t>
            </w:r>
          </w:p>
        </w:tc>
      </w:tr>
      <w:tr w:rsidR="002F6992" w:rsidRPr="001B3096" w14:paraId="65EFABBF" w14:textId="77777777" w:rsidTr="00814394">
        <w:tc>
          <w:tcPr>
            <w:tcW w:w="2981" w:type="dxa"/>
            <w:shd w:val="clear" w:color="auto" w:fill="auto"/>
          </w:tcPr>
          <w:p w14:paraId="2DF3764E" w14:textId="77777777" w:rsidR="00760A55" w:rsidRPr="001B3096" w:rsidRDefault="00760A55" w:rsidP="00CF1040">
            <w:pPr>
              <w:rPr>
                <w:rFonts w:cs="Cordia New"/>
                <w:b/>
                <w:bCs/>
                <w:sz w:val="22"/>
                <w:szCs w:val="22"/>
              </w:rPr>
            </w:pPr>
          </w:p>
        </w:tc>
        <w:tc>
          <w:tcPr>
            <w:tcW w:w="1008" w:type="dxa"/>
            <w:tcBorders>
              <w:top w:val="single" w:sz="4" w:space="0" w:color="auto"/>
              <w:left w:val="nil"/>
              <w:right w:val="nil"/>
            </w:tcBorders>
            <w:shd w:val="clear" w:color="auto" w:fill="auto"/>
            <w:vAlign w:val="bottom"/>
          </w:tcPr>
          <w:p w14:paraId="700E67F3" w14:textId="77777777" w:rsidR="00760A55" w:rsidRPr="001B3096"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73B6B868" w14:textId="77777777" w:rsidR="00760A55" w:rsidRPr="001B3096"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43CD539C" w14:textId="77777777" w:rsidR="00760A55" w:rsidRPr="001B3096"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370D5BD1" w14:textId="77777777" w:rsidR="00760A55" w:rsidRPr="001B3096"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16883A18" w14:textId="77777777" w:rsidR="00760A55" w:rsidRPr="001B3096"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0329640B" w14:textId="77777777" w:rsidR="00760A55" w:rsidRPr="001B3096" w:rsidRDefault="00760A55" w:rsidP="00CF1040">
            <w:pPr>
              <w:tabs>
                <w:tab w:val="decimal" w:pos="787"/>
              </w:tabs>
              <w:ind w:right="-72"/>
              <w:jc w:val="both"/>
              <w:rPr>
                <w:rFonts w:cs="Cordia New"/>
                <w:sz w:val="22"/>
                <w:szCs w:val="22"/>
              </w:rPr>
            </w:pPr>
          </w:p>
        </w:tc>
      </w:tr>
      <w:tr w:rsidR="002F6992" w:rsidRPr="001B3096" w14:paraId="0B45FCC1" w14:textId="77777777" w:rsidTr="00814394">
        <w:tc>
          <w:tcPr>
            <w:tcW w:w="2981" w:type="dxa"/>
            <w:shd w:val="clear" w:color="auto" w:fill="auto"/>
          </w:tcPr>
          <w:p w14:paraId="6B23384B" w14:textId="52BE171D" w:rsidR="00F4009B" w:rsidRPr="001B3096" w:rsidRDefault="00760A55" w:rsidP="00CF1040">
            <w:pPr>
              <w:rPr>
                <w:rFonts w:cs="Cordia New"/>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2024</w:t>
            </w:r>
          </w:p>
        </w:tc>
        <w:tc>
          <w:tcPr>
            <w:tcW w:w="1008" w:type="dxa"/>
            <w:tcBorders>
              <w:left w:val="nil"/>
              <w:right w:val="nil"/>
            </w:tcBorders>
            <w:shd w:val="clear" w:color="auto" w:fill="auto"/>
            <w:vAlign w:val="bottom"/>
          </w:tcPr>
          <w:p w14:paraId="413375FB" w14:textId="77777777" w:rsidR="00F4009B" w:rsidRPr="001B3096" w:rsidRDefault="00F4009B" w:rsidP="00CF104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6E41E4D7" w14:textId="77777777" w:rsidR="00F4009B" w:rsidRPr="001B3096" w:rsidRDefault="00F4009B" w:rsidP="00CF104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70F4F0F5" w14:textId="77777777" w:rsidR="00F4009B" w:rsidRPr="001B3096" w:rsidRDefault="00F4009B" w:rsidP="00CF104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7FCCD3B9" w14:textId="77777777" w:rsidR="00F4009B" w:rsidRPr="001B3096" w:rsidRDefault="00F4009B" w:rsidP="00CF104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6FE34F9F" w14:textId="77777777" w:rsidR="00F4009B" w:rsidRPr="001B3096" w:rsidRDefault="00F4009B" w:rsidP="00CF104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7E728ADB" w14:textId="77777777" w:rsidR="00F4009B" w:rsidRPr="001B3096" w:rsidRDefault="00F4009B" w:rsidP="00CF1040">
            <w:pPr>
              <w:tabs>
                <w:tab w:val="decimal" w:pos="787"/>
              </w:tabs>
              <w:ind w:right="-72"/>
              <w:jc w:val="both"/>
              <w:rPr>
                <w:rFonts w:cs="Cordia New"/>
                <w:sz w:val="22"/>
                <w:szCs w:val="22"/>
              </w:rPr>
            </w:pPr>
          </w:p>
        </w:tc>
      </w:tr>
      <w:tr w:rsidR="00F70972" w:rsidRPr="001B3096" w14:paraId="1D1BFEBA" w14:textId="77777777" w:rsidTr="00814394">
        <w:tc>
          <w:tcPr>
            <w:tcW w:w="2981" w:type="dxa"/>
            <w:shd w:val="clear" w:color="auto" w:fill="auto"/>
            <w:hideMark/>
          </w:tcPr>
          <w:p w14:paraId="16FE4212" w14:textId="7354B767" w:rsidR="00F70972" w:rsidRPr="001B3096" w:rsidRDefault="00F70972" w:rsidP="00F70972">
            <w:pPr>
              <w:rPr>
                <w:rFonts w:cs="Cordia New"/>
                <w:spacing w:val="-4"/>
                <w:sz w:val="22"/>
                <w:szCs w:val="22"/>
              </w:rPr>
            </w:pPr>
            <w:r w:rsidRPr="001B3096">
              <w:rPr>
                <w:rFonts w:cs="Cordia New"/>
                <w:b/>
                <w:bCs/>
                <w:sz w:val="22"/>
                <w:szCs w:val="22"/>
              </w:rPr>
              <w:t>Financial assets</w:t>
            </w:r>
          </w:p>
        </w:tc>
        <w:tc>
          <w:tcPr>
            <w:tcW w:w="1008" w:type="dxa"/>
            <w:shd w:val="clear" w:color="auto" w:fill="auto"/>
            <w:vAlign w:val="bottom"/>
          </w:tcPr>
          <w:p w14:paraId="33396ABB" w14:textId="63DCBCD3" w:rsidR="00F70972" w:rsidRPr="001B3096" w:rsidRDefault="00F70972" w:rsidP="00F70972">
            <w:pPr>
              <w:tabs>
                <w:tab w:val="decimal" w:pos="787"/>
              </w:tabs>
              <w:ind w:right="-72"/>
              <w:jc w:val="both"/>
              <w:outlineLvl w:val="0"/>
              <w:rPr>
                <w:rFonts w:cs="Cordia New"/>
                <w:sz w:val="22"/>
                <w:szCs w:val="22"/>
                <w:cs/>
              </w:rPr>
            </w:pPr>
          </w:p>
        </w:tc>
        <w:tc>
          <w:tcPr>
            <w:tcW w:w="1008" w:type="dxa"/>
            <w:shd w:val="clear" w:color="auto" w:fill="auto"/>
            <w:vAlign w:val="bottom"/>
          </w:tcPr>
          <w:p w14:paraId="3CC058A2" w14:textId="29635C68" w:rsidR="00F70972" w:rsidRPr="001B3096" w:rsidRDefault="00F70972" w:rsidP="00F70972">
            <w:pPr>
              <w:tabs>
                <w:tab w:val="decimal" w:pos="787"/>
              </w:tabs>
              <w:ind w:right="-72"/>
              <w:jc w:val="both"/>
              <w:outlineLvl w:val="0"/>
              <w:rPr>
                <w:rFonts w:cs="Cordia New"/>
                <w:sz w:val="22"/>
                <w:szCs w:val="22"/>
              </w:rPr>
            </w:pPr>
          </w:p>
        </w:tc>
        <w:tc>
          <w:tcPr>
            <w:tcW w:w="1008" w:type="dxa"/>
            <w:shd w:val="clear" w:color="auto" w:fill="auto"/>
            <w:vAlign w:val="bottom"/>
          </w:tcPr>
          <w:p w14:paraId="3A150A61" w14:textId="3078E7DA" w:rsidR="00F70972" w:rsidRPr="001B3096" w:rsidRDefault="00F70972" w:rsidP="00F70972">
            <w:pPr>
              <w:tabs>
                <w:tab w:val="decimal" w:pos="787"/>
              </w:tabs>
              <w:ind w:right="-72"/>
              <w:jc w:val="both"/>
              <w:outlineLvl w:val="0"/>
              <w:rPr>
                <w:rFonts w:cs="Cordia New"/>
                <w:sz w:val="22"/>
                <w:szCs w:val="22"/>
              </w:rPr>
            </w:pPr>
          </w:p>
        </w:tc>
        <w:tc>
          <w:tcPr>
            <w:tcW w:w="1008" w:type="dxa"/>
            <w:shd w:val="clear" w:color="auto" w:fill="auto"/>
            <w:vAlign w:val="bottom"/>
          </w:tcPr>
          <w:p w14:paraId="543C08AC" w14:textId="0E14010C" w:rsidR="00F70972" w:rsidRPr="001B3096" w:rsidRDefault="00F70972" w:rsidP="00F70972">
            <w:pPr>
              <w:tabs>
                <w:tab w:val="decimal" w:pos="787"/>
              </w:tabs>
              <w:ind w:right="-72"/>
              <w:jc w:val="both"/>
              <w:outlineLvl w:val="0"/>
              <w:rPr>
                <w:rFonts w:cs="Cordia New"/>
                <w:sz w:val="22"/>
                <w:szCs w:val="22"/>
              </w:rPr>
            </w:pPr>
          </w:p>
        </w:tc>
        <w:tc>
          <w:tcPr>
            <w:tcW w:w="1008" w:type="dxa"/>
            <w:shd w:val="clear" w:color="auto" w:fill="auto"/>
            <w:vAlign w:val="bottom"/>
          </w:tcPr>
          <w:p w14:paraId="1E259BBB" w14:textId="3D5557BF" w:rsidR="00F70972" w:rsidRPr="001B3096" w:rsidRDefault="00F70972" w:rsidP="00F70972">
            <w:pPr>
              <w:tabs>
                <w:tab w:val="decimal" w:pos="787"/>
              </w:tabs>
              <w:ind w:right="-72"/>
              <w:jc w:val="both"/>
              <w:outlineLvl w:val="0"/>
              <w:rPr>
                <w:rFonts w:cs="Cordia New"/>
                <w:sz w:val="22"/>
                <w:szCs w:val="22"/>
              </w:rPr>
            </w:pPr>
          </w:p>
        </w:tc>
        <w:tc>
          <w:tcPr>
            <w:tcW w:w="1008" w:type="dxa"/>
            <w:shd w:val="clear" w:color="auto" w:fill="auto"/>
            <w:vAlign w:val="bottom"/>
          </w:tcPr>
          <w:p w14:paraId="23D42855" w14:textId="70BA7CDF" w:rsidR="00F70972" w:rsidRPr="001B3096" w:rsidRDefault="00F70972" w:rsidP="00F70972">
            <w:pPr>
              <w:tabs>
                <w:tab w:val="decimal" w:pos="787"/>
              </w:tabs>
              <w:ind w:right="-72"/>
              <w:jc w:val="both"/>
              <w:outlineLvl w:val="0"/>
              <w:rPr>
                <w:rFonts w:cs="Cordia New"/>
                <w:sz w:val="22"/>
                <w:szCs w:val="22"/>
              </w:rPr>
            </w:pPr>
          </w:p>
        </w:tc>
      </w:tr>
      <w:tr w:rsidR="00F70972" w:rsidRPr="001B3096" w14:paraId="49AA0A78" w14:textId="77777777">
        <w:tc>
          <w:tcPr>
            <w:tcW w:w="2981" w:type="dxa"/>
            <w:shd w:val="clear" w:color="auto" w:fill="auto"/>
            <w:hideMark/>
          </w:tcPr>
          <w:p w14:paraId="5607E1BD" w14:textId="77777777" w:rsidR="00F70972" w:rsidRPr="001B3096" w:rsidRDefault="00F70972" w:rsidP="00F70972">
            <w:pPr>
              <w:rPr>
                <w:rFonts w:cs="Cordia New"/>
                <w:spacing w:val="-4"/>
                <w:sz w:val="22"/>
                <w:szCs w:val="22"/>
              </w:rPr>
            </w:pPr>
            <w:r w:rsidRPr="001B3096">
              <w:rPr>
                <w:rFonts w:cs="Cordia New"/>
                <w:sz w:val="22"/>
                <w:szCs w:val="22"/>
              </w:rPr>
              <w:t>Cash and cash equivalents</w:t>
            </w:r>
          </w:p>
        </w:tc>
        <w:tc>
          <w:tcPr>
            <w:tcW w:w="1008" w:type="dxa"/>
            <w:shd w:val="clear" w:color="auto" w:fill="auto"/>
            <w:vAlign w:val="bottom"/>
          </w:tcPr>
          <w:p w14:paraId="076BE408" w14:textId="54EC8CFE" w:rsidR="00F70972" w:rsidRPr="001B3096" w:rsidRDefault="005802DF" w:rsidP="00C36354">
            <w:pPr>
              <w:tabs>
                <w:tab w:val="decimal" w:pos="787"/>
              </w:tabs>
              <w:ind w:right="-72"/>
              <w:jc w:val="both"/>
              <w:outlineLvl w:val="0"/>
              <w:rPr>
                <w:rFonts w:cs="Cordia New"/>
                <w:sz w:val="22"/>
                <w:szCs w:val="22"/>
                <w:cs/>
              </w:rPr>
            </w:pPr>
            <w:r w:rsidRPr="005802DF">
              <w:rPr>
                <w:rFonts w:cs="Cordia New"/>
                <w:color w:val="000000"/>
                <w:sz w:val="22"/>
                <w:szCs w:val="22"/>
              </w:rPr>
              <w:t>89</w:t>
            </w:r>
            <w:r w:rsidR="00C352B2" w:rsidRPr="001B3096">
              <w:rPr>
                <w:rFonts w:cs="Cordia New"/>
                <w:color w:val="000000"/>
                <w:sz w:val="22"/>
                <w:szCs w:val="22"/>
              </w:rPr>
              <w:t>,</w:t>
            </w:r>
            <w:r w:rsidRPr="005802DF">
              <w:rPr>
                <w:rFonts w:cs="Cordia New"/>
                <w:color w:val="000000"/>
                <w:sz w:val="22"/>
                <w:szCs w:val="22"/>
              </w:rPr>
              <w:t>6</w:t>
            </w:r>
            <w:r w:rsidR="003C4C5F" w:rsidRPr="003C4C5F">
              <w:rPr>
                <w:rFonts w:cs="Cordia New"/>
                <w:color w:val="000000"/>
                <w:sz w:val="22"/>
                <w:szCs w:val="22"/>
              </w:rPr>
              <w:t>11</w:t>
            </w:r>
          </w:p>
        </w:tc>
        <w:tc>
          <w:tcPr>
            <w:tcW w:w="1008" w:type="dxa"/>
            <w:shd w:val="clear" w:color="auto" w:fill="auto"/>
            <w:vAlign w:val="bottom"/>
          </w:tcPr>
          <w:p w14:paraId="5117CE9D" w14:textId="1ADB1505" w:rsidR="00F70972" w:rsidRPr="001B3096" w:rsidRDefault="003C4C5F" w:rsidP="00C36354">
            <w:pPr>
              <w:tabs>
                <w:tab w:val="decimal" w:pos="787"/>
              </w:tabs>
              <w:ind w:right="-72"/>
              <w:jc w:val="both"/>
              <w:outlineLvl w:val="0"/>
              <w:rPr>
                <w:rFonts w:cs="Cordia New"/>
                <w:sz w:val="22"/>
                <w:szCs w:val="22"/>
              </w:rPr>
            </w:pPr>
            <w:r w:rsidRPr="003C4C5F">
              <w:rPr>
                <w:rFonts w:cs="Cordia New"/>
                <w:color w:val="000000"/>
                <w:sz w:val="22"/>
                <w:szCs w:val="22"/>
              </w:rPr>
              <w:t>135</w:t>
            </w:r>
            <w:r w:rsidR="00C352B2" w:rsidRPr="001B3096">
              <w:rPr>
                <w:rFonts w:cs="Cordia New"/>
                <w:color w:val="000000"/>
                <w:sz w:val="22"/>
                <w:szCs w:val="22"/>
              </w:rPr>
              <w:t>,</w:t>
            </w:r>
            <w:r w:rsidR="005802DF" w:rsidRPr="005802DF">
              <w:rPr>
                <w:rFonts w:cs="Cordia New"/>
                <w:color w:val="000000"/>
                <w:sz w:val="22"/>
                <w:szCs w:val="22"/>
              </w:rPr>
              <w:t>999</w:t>
            </w:r>
          </w:p>
        </w:tc>
        <w:tc>
          <w:tcPr>
            <w:tcW w:w="1008" w:type="dxa"/>
            <w:shd w:val="clear" w:color="auto" w:fill="auto"/>
            <w:vAlign w:val="bottom"/>
          </w:tcPr>
          <w:p w14:paraId="195E305C" w14:textId="3182E2C2" w:rsidR="00F70972" w:rsidRPr="001B3096" w:rsidRDefault="00C352B2" w:rsidP="00C36354">
            <w:pPr>
              <w:tabs>
                <w:tab w:val="decimal" w:pos="787"/>
              </w:tabs>
              <w:ind w:right="-72"/>
              <w:jc w:val="both"/>
              <w:outlineLvl w:val="0"/>
              <w:rPr>
                <w:rFonts w:cs="Cordia New"/>
                <w:sz w:val="22"/>
                <w:szCs w:val="22"/>
              </w:rPr>
            </w:pPr>
            <w:r w:rsidRPr="001B3096">
              <w:rPr>
                <w:rFonts w:cs="Cordia New"/>
                <w:color w:val="000000"/>
                <w:sz w:val="22"/>
                <w:szCs w:val="22"/>
              </w:rPr>
              <w:t>-</w:t>
            </w:r>
          </w:p>
        </w:tc>
        <w:tc>
          <w:tcPr>
            <w:tcW w:w="1008" w:type="dxa"/>
            <w:shd w:val="clear" w:color="auto" w:fill="auto"/>
            <w:vAlign w:val="bottom"/>
          </w:tcPr>
          <w:p w14:paraId="4D71EC4C" w14:textId="04DC1379" w:rsidR="00F70972" w:rsidRPr="001B3096" w:rsidRDefault="003C4C5F" w:rsidP="00C36354">
            <w:pPr>
              <w:tabs>
                <w:tab w:val="decimal" w:pos="787"/>
              </w:tabs>
              <w:ind w:right="-72"/>
              <w:jc w:val="both"/>
              <w:outlineLvl w:val="0"/>
              <w:rPr>
                <w:rFonts w:cs="Cordia New"/>
                <w:sz w:val="22"/>
                <w:szCs w:val="22"/>
              </w:rPr>
            </w:pPr>
            <w:r w:rsidRPr="003C4C5F">
              <w:rPr>
                <w:rFonts w:cs="Cordia New"/>
                <w:color w:val="000000"/>
                <w:sz w:val="22"/>
                <w:szCs w:val="22"/>
              </w:rPr>
              <w:t>3</w:t>
            </w:r>
            <w:r w:rsidR="00C352B2" w:rsidRPr="001B3096">
              <w:rPr>
                <w:rFonts w:cs="Cordia New"/>
                <w:color w:val="000000"/>
                <w:sz w:val="22"/>
                <w:szCs w:val="22"/>
              </w:rPr>
              <w:t>,</w:t>
            </w:r>
            <w:r w:rsidRPr="003C4C5F">
              <w:rPr>
                <w:rFonts w:cs="Cordia New"/>
                <w:color w:val="000000"/>
                <w:sz w:val="22"/>
                <w:szCs w:val="22"/>
              </w:rPr>
              <w:t>045</w:t>
            </w:r>
            <w:r w:rsidR="00C352B2"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02</w:t>
            </w:r>
          </w:p>
        </w:tc>
        <w:tc>
          <w:tcPr>
            <w:tcW w:w="1008" w:type="dxa"/>
            <w:shd w:val="clear" w:color="auto" w:fill="auto"/>
            <w:vAlign w:val="bottom"/>
          </w:tcPr>
          <w:p w14:paraId="26830643" w14:textId="002586FC" w:rsidR="00F70972" w:rsidRPr="001B3096" w:rsidRDefault="003C4C5F" w:rsidP="00C36354">
            <w:pPr>
              <w:tabs>
                <w:tab w:val="decimal" w:pos="787"/>
              </w:tabs>
              <w:ind w:right="-72"/>
              <w:jc w:val="both"/>
              <w:outlineLvl w:val="0"/>
              <w:rPr>
                <w:rFonts w:cs="Cordia New"/>
                <w:sz w:val="22"/>
                <w:szCs w:val="22"/>
              </w:rPr>
            </w:pPr>
            <w:r w:rsidRPr="003C4C5F">
              <w:rPr>
                <w:rFonts w:cs="Cordia New"/>
                <w:color w:val="000000"/>
                <w:sz w:val="22"/>
                <w:szCs w:val="22"/>
              </w:rPr>
              <w:t>4</w:t>
            </w:r>
            <w:r w:rsidR="00C352B2"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22</w:t>
            </w:r>
            <w:r w:rsidR="00C352B2" w:rsidRPr="001B3096">
              <w:rPr>
                <w:rFonts w:cs="Cordia New"/>
                <w:color w:val="000000"/>
                <w:sz w:val="22"/>
                <w:szCs w:val="22"/>
              </w:rPr>
              <w:t>,</w:t>
            </w:r>
            <w:r w:rsidRPr="003C4C5F">
              <w:rPr>
                <w:rFonts w:cs="Cordia New"/>
                <w:color w:val="000000"/>
                <w:sz w:val="22"/>
                <w:szCs w:val="22"/>
              </w:rPr>
              <w:t>31</w:t>
            </w:r>
            <w:r w:rsidR="005802DF" w:rsidRPr="005802DF">
              <w:rPr>
                <w:rFonts w:cs="Cordia New"/>
                <w:color w:val="000000"/>
                <w:sz w:val="22"/>
                <w:szCs w:val="22"/>
              </w:rPr>
              <w:t>7</w:t>
            </w:r>
          </w:p>
        </w:tc>
        <w:tc>
          <w:tcPr>
            <w:tcW w:w="1008" w:type="dxa"/>
            <w:shd w:val="clear" w:color="auto" w:fill="auto"/>
            <w:vAlign w:val="bottom"/>
          </w:tcPr>
          <w:p w14:paraId="0B940C57" w14:textId="21F7CD49" w:rsidR="00F70972" w:rsidRPr="001B3096" w:rsidRDefault="00F70972" w:rsidP="00C36354">
            <w:pPr>
              <w:tabs>
                <w:tab w:val="decimal" w:pos="787"/>
              </w:tabs>
              <w:ind w:right="-72"/>
              <w:jc w:val="both"/>
              <w:outlineLvl w:val="0"/>
              <w:rPr>
                <w:rFonts w:cs="Cordia New"/>
                <w:sz w:val="22"/>
                <w:szCs w:val="22"/>
              </w:rPr>
            </w:pPr>
            <w:r w:rsidRPr="001B3096">
              <w:rPr>
                <w:rFonts w:cs="Cordia New"/>
                <w:color w:val="000000"/>
                <w:sz w:val="22"/>
                <w:szCs w:val="22"/>
              </w:rPr>
              <w:t>-</w:t>
            </w:r>
          </w:p>
        </w:tc>
      </w:tr>
      <w:tr w:rsidR="00C352B2" w:rsidRPr="001B3096" w14:paraId="1B4CF33F" w14:textId="77777777">
        <w:tc>
          <w:tcPr>
            <w:tcW w:w="2981" w:type="dxa"/>
            <w:shd w:val="clear" w:color="auto" w:fill="auto"/>
          </w:tcPr>
          <w:p w14:paraId="300D196A" w14:textId="108653EA" w:rsidR="00C352B2" w:rsidRPr="001B3096" w:rsidRDefault="00C352B2" w:rsidP="00C352B2">
            <w:pPr>
              <w:rPr>
                <w:rFonts w:cs="Cordia New"/>
                <w:sz w:val="22"/>
                <w:szCs w:val="22"/>
              </w:rPr>
            </w:pPr>
            <w:r w:rsidRPr="001B3096">
              <w:rPr>
                <w:rFonts w:cs="Cordia New"/>
                <w:sz w:val="22"/>
                <w:szCs w:val="22"/>
              </w:rPr>
              <w:t>Financial assets at fair value</w:t>
            </w:r>
            <w:r w:rsidR="009B416C" w:rsidRPr="001B3096">
              <w:rPr>
                <w:rFonts w:cs="Cordia New"/>
                <w:sz w:val="22"/>
                <w:szCs w:val="22"/>
              </w:rPr>
              <w:t xml:space="preserve"> through</w:t>
            </w:r>
            <w:r w:rsidRPr="001B3096">
              <w:rPr>
                <w:rFonts w:cs="Cordia New"/>
                <w:sz w:val="22"/>
                <w:szCs w:val="22"/>
              </w:rPr>
              <w:br/>
              <w:t xml:space="preserve">   other comprehensive income</w:t>
            </w:r>
          </w:p>
        </w:tc>
        <w:tc>
          <w:tcPr>
            <w:tcW w:w="1008" w:type="dxa"/>
            <w:shd w:val="clear" w:color="auto" w:fill="auto"/>
            <w:vAlign w:val="bottom"/>
          </w:tcPr>
          <w:p w14:paraId="0194CE94" w14:textId="19D1A434" w:rsidR="00C352B2" w:rsidRPr="001B3096" w:rsidRDefault="003C4C5F" w:rsidP="00C36354">
            <w:pPr>
              <w:tabs>
                <w:tab w:val="decimal" w:pos="787"/>
              </w:tabs>
              <w:ind w:right="-72"/>
              <w:jc w:val="both"/>
              <w:outlineLvl w:val="0"/>
              <w:rPr>
                <w:rFonts w:cs="Cordia New"/>
                <w:color w:val="000000"/>
                <w:sz w:val="22"/>
                <w:szCs w:val="22"/>
              </w:rPr>
            </w:pPr>
            <w:r w:rsidRPr="003C4C5F">
              <w:rPr>
                <w:rFonts w:cs="Cordia New"/>
                <w:color w:val="000000"/>
                <w:sz w:val="22"/>
                <w:szCs w:val="22"/>
              </w:rPr>
              <w:t>20</w:t>
            </w:r>
            <w:r w:rsidR="005802DF" w:rsidRPr="005802DF">
              <w:rPr>
                <w:rFonts w:cs="Cordia New"/>
                <w:color w:val="000000"/>
                <w:sz w:val="22"/>
                <w:szCs w:val="22"/>
              </w:rPr>
              <w:t>8</w:t>
            </w:r>
          </w:p>
        </w:tc>
        <w:tc>
          <w:tcPr>
            <w:tcW w:w="1008" w:type="dxa"/>
            <w:shd w:val="clear" w:color="auto" w:fill="auto"/>
            <w:vAlign w:val="bottom"/>
          </w:tcPr>
          <w:p w14:paraId="44C5B9CA" w14:textId="6A96A6F5" w:rsidR="00C352B2" w:rsidRPr="001B3096" w:rsidRDefault="00C352B2" w:rsidP="00C36354">
            <w:pPr>
              <w:tabs>
                <w:tab w:val="decimal" w:pos="787"/>
              </w:tabs>
              <w:ind w:right="-72"/>
              <w:jc w:val="both"/>
              <w:outlineLvl w:val="0"/>
              <w:rPr>
                <w:rFonts w:cs="Cordia New"/>
                <w:color w:val="000000"/>
                <w:sz w:val="22"/>
                <w:szCs w:val="22"/>
              </w:rPr>
            </w:pPr>
            <w:r w:rsidRPr="001B3096">
              <w:rPr>
                <w:rFonts w:cs="Cordia New"/>
                <w:color w:val="000000"/>
                <w:sz w:val="22"/>
                <w:szCs w:val="22"/>
              </w:rPr>
              <w:t>-</w:t>
            </w:r>
          </w:p>
        </w:tc>
        <w:tc>
          <w:tcPr>
            <w:tcW w:w="1008" w:type="dxa"/>
            <w:shd w:val="clear" w:color="auto" w:fill="auto"/>
            <w:vAlign w:val="bottom"/>
          </w:tcPr>
          <w:p w14:paraId="707552CC" w14:textId="308FFF23" w:rsidR="00C352B2" w:rsidRPr="001B3096" w:rsidRDefault="00C352B2" w:rsidP="00C36354">
            <w:pPr>
              <w:tabs>
                <w:tab w:val="decimal" w:pos="787"/>
              </w:tabs>
              <w:ind w:right="-72"/>
              <w:jc w:val="both"/>
              <w:outlineLvl w:val="0"/>
              <w:rPr>
                <w:rFonts w:cs="Cordia New"/>
                <w:color w:val="000000"/>
                <w:sz w:val="22"/>
                <w:szCs w:val="22"/>
              </w:rPr>
            </w:pPr>
            <w:r w:rsidRPr="001B3096">
              <w:rPr>
                <w:rFonts w:cs="Cordia New"/>
                <w:color w:val="000000"/>
                <w:sz w:val="22"/>
                <w:szCs w:val="22"/>
              </w:rPr>
              <w:t>-</w:t>
            </w:r>
          </w:p>
        </w:tc>
        <w:tc>
          <w:tcPr>
            <w:tcW w:w="1008" w:type="dxa"/>
            <w:shd w:val="clear" w:color="auto" w:fill="auto"/>
            <w:vAlign w:val="bottom"/>
          </w:tcPr>
          <w:p w14:paraId="5FF64E4C" w14:textId="443AB6D2" w:rsidR="00C352B2" w:rsidRPr="001B3096" w:rsidRDefault="005802DF" w:rsidP="00C36354">
            <w:pPr>
              <w:tabs>
                <w:tab w:val="decimal" w:pos="787"/>
              </w:tabs>
              <w:ind w:right="-72"/>
              <w:jc w:val="both"/>
              <w:outlineLvl w:val="0"/>
              <w:rPr>
                <w:rFonts w:cs="Cordia New"/>
                <w:color w:val="000000"/>
                <w:sz w:val="22"/>
                <w:szCs w:val="22"/>
              </w:rPr>
            </w:pPr>
            <w:r w:rsidRPr="005802DF">
              <w:rPr>
                <w:rFonts w:cs="Cordia New"/>
                <w:color w:val="000000"/>
                <w:sz w:val="22"/>
                <w:szCs w:val="22"/>
              </w:rPr>
              <w:t>7</w:t>
            </w:r>
            <w:r w:rsidR="00C352B2" w:rsidRPr="001B3096">
              <w:rPr>
                <w:rFonts w:cs="Cordia New"/>
                <w:color w:val="000000"/>
                <w:sz w:val="22"/>
                <w:szCs w:val="22"/>
              </w:rPr>
              <w:t>,</w:t>
            </w:r>
            <w:r w:rsidR="003C4C5F" w:rsidRPr="003C4C5F">
              <w:rPr>
                <w:rFonts w:cs="Cordia New"/>
                <w:color w:val="000000"/>
                <w:sz w:val="22"/>
                <w:szCs w:val="22"/>
              </w:rPr>
              <w:t>0</w:t>
            </w:r>
            <w:r w:rsidRPr="005802DF">
              <w:rPr>
                <w:rFonts w:cs="Cordia New"/>
                <w:color w:val="000000"/>
                <w:sz w:val="22"/>
                <w:szCs w:val="22"/>
              </w:rPr>
              <w:t>6</w:t>
            </w:r>
            <w:r w:rsidR="003C4C5F" w:rsidRPr="003C4C5F">
              <w:rPr>
                <w:rFonts w:cs="Cordia New"/>
                <w:color w:val="000000"/>
                <w:sz w:val="22"/>
                <w:szCs w:val="22"/>
              </w:rPr>
              <w:t>1</w:t>
            </w:r>
          </w:p>
        </w:tc>
        <w:tc>
          <w:tcPr>
            <w:tcW w:w="1008" w:type="dxa"/>
            <w:shd w:val="clear" w:color="auto" w:fill="auto"/>
            <w:vAlign w:val="bottom"/>
          </w:tcPr>
          <w:p w14:paraId="0726B2EC" w14:textId="52044358" w:rsidR="00C352B2" w:rsidRPr="001B3096" w:rsidRDefault="00C352B2" w:rsidP="00C36354">
            <w:pPr>
              <w:tabs>
                <w:tab w:val="decimal" w:pos="787"/>
              </w:tabs>
              <w:ind w:right="-72"/>
              <w:jc w:val="both"/>
              <w:outlineLvl w:val="0"/>
              <w:rPr>
                <w:rFonts w:cs="Cordia New"/>
                <w:color w:val="000000"/>
                <w:sz w:val="22"/>
                <w:szCs w:val="22"/>
              </w:rPr>
            </w:pPr>
            <w:r w:rsidRPr="001B3096">
              <w:rPr>
                <w:rFonts w:cs="Cordia New"/>
                <w:color w:val="000000"/>
                <w:sz w:val="22"/>
                <w:szCs w:val="22"/>
              </w:rPr>
              <w:t>-</w:t>
            </w:r>
          </w:p>
        </w:tc>
        <w:tc>
          <w:tcPr>
            <w:tcW w:w="1008" w:type="dxa"/>
            <w:shd w:val="clear" w:color="auto" w:fill="auto"/>
            <w:vAlign w:val="bottom"/>
          </w:tcPr>
          <w:p w14:paraId="72AABE21" w14:textId="0909101A" w:rsidR="00C352B2" w:rsidRPr="001B3096" w:rsidRDefault="00C352B2" w:rsidP="00C36354">
            <w:pPr>
              <w:tabs>
                <w:tab w:val="decimal" w:pos="787"/>
              </w:tabs>
              <w:ind w:right="-72"/>
              <w:jc w:val="both"/>
              <w:outlineLvl w:val="0"/>
              <w:rPr>
                <w:rFonts w:cs="Cordia New"/>
                <w:color w:val="000000"/>
                <w:sz w:val="22"/>
                <w:szCs w:val="22"/>
              </w:rPr>
            </w:pPr>
            <w:r w:rsidRPr="001B3096">
              <w:rPr>
                <w:rFonts w:cs="Cordia New"/>
                <w:color w:val="000000"/>
                <w:sz w:val="22"/>
                <w:szCs w:val="22"/>
              </w:rPr>
              <w:t>-</w:t>
            </w:r>
          </w:p>
        </w:tc>
      </w:tr>
      <w:tr w:rsidR="00F70972" w:rsidRPr="001B3096" w14:paraId="654B4B39" w14:textId="77777777" w:rsidTr="00814394">
        <w:tc>
          <w:tcPr>
            <w:tcW w:w="2981" w:type="dxa"/>
            <w:shd w:val="clear" w:color="auto" w:fill="auto"/>
            <w:hideMark/>
          </w:tcPr>
          <w:p w14:paraId="60EF16AE" w14:textId="102C05CC" w:rsidR="00F70972" w:rsidRPr="001B3096" w:rsidRDefault="00F70972" w:rsidP="00F70972">
            <w:pPr>
              <w:rPr>
                <w:rFonts w:cs="Cordia New"/>
                <w:spacing w:val="-2"/>
                <w:sz w:val="22"/>
                <w:szCs w:val="22"/>
              </w:rPr>
            </w:pPr>
            <w:r w:rsidRPr="001B3096">
              <w:rPr>
                <w:rFonts w:cs="Cordia New"/>
                <w:spacing w:val="-2"/>
                <w:sz w:val="22"/>
                <w:szCs w:val="22"/>
              </w:rPr>
              <w:t>Trade receivables and note receivables, net</w:t>
            </w:r>
          </w:p>
        </w:tc>
        <w:tc>
          <w:tcPr>
            <w:tcW w:w="1008" w:type="dxa"/>
            <w:shd w:val="clear" w:color="auto" w:fill="auto"/>
            <w:vAlign w:val="bottom"/>
          </w:tcPr>
          <w:p w14:paraId="4F460978" w14:textId="2D2E87A7" w:rsidR="00F70972" w:rsidRPr="001B3096" w:rsidRDefault="00F70972" w:rsidP="00F70972">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vAlign w:val="bottom"/>
          </w:tcPr>
          <w:p w14:paraId="4CE62EE3" w14:textId="6DB3D15D" w:rsidR="00F70972" w:rsidRPr="001B3096" w:rsidRDefault="003C4C5F" w:rsidP="00F70972">
            <w:pPr>
              <w:tabs>
                <w:tab w:val="decimal" w:pos="787"/>
              </w:tabs>
              <w:ind w:right="-72"/>
              <w:outlineLvl w:val="0"/>
              <w:rPr>
                <w:rFonts w:cs="Cordia New"/>
                <w:sz w:val="22"/>
                <w:szCs w:val="22"/>
              </w:rPr>
            </w:pPr>
            <w:r w:rsidRPr="003C4C5F">
              <w:rPr>
                <w:rFonts w:cs="Cordia New"/>
                <w:color w:val="000000"/>
                <w:sz w:val="22"/>
                <w:szCs w:val="22"/>
              </w:rPr>
              <w:t>25</w:t>
            </w:r>
            <w:r w:rsidR="00F70972" w:rsidRPr="001B3096">
              <w:rPr>
                <w:rFonts w:cs="Cordia New"/>
                <w:color w:val="000000"/>
                <w:sz w:val="22"/>
                <w:szCs w:val="22"/>
              </w:rPr>
              <w:t>,</w:t>
            </w:r>
            <w:r w:rsidR="005802DF" w:rsidRPr="005802DF">
              <w:rPr>
                <w:rFonts w:cs="Cordia New"/>
                <w:color w:val="000000"/>
                <w:sz w:val="22"/>
                <w:szCs w:val="22"/>
              </w:rPr>
              <w:t>978</w:t>
            </w:r>
          </w:p>
        </w:tc>
        <w:tc>
          <w:tcPr>
            <w:tcW w:w="1008" w:type="dxa"/>
            <w:shd w:val="clear" w:color="auto" w:fill="auto"/>
            <w:vAlign w:val="bottom"/>
          </w:tcPr>
          <w:p w14:paraId="35A1A2B1" w14:textId="7D0684EA" w:rsidR="00F70972" w:rsidRPr="001B3096" w:rsidRDefault="00F70972" w:rsidP="00F70972">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14EB2D2E" w14:textId="12669F85" w:rsidR="00F70972" w:rsidRPr="001B3096" w:rsidRDefault="00F70972" w:rsidP="00F70972">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1D30FF20" w14:textId="4436FB93" w:rsidR="00F70972" w:rsidRPr="001B3096" w:rsidRDefault="005802DF" w:rsidP="00F70972">
            <w:pPr>
              <w:tabs>
                <w:tab w:val="decimal" w:pos="787"/>
              </w:tabs>
              <w:ind w:right="-72"/>
              <w:outlineLvl w:val="0"/>
              <w:rPr>
                <w:rFonts w:cs="Cordia New"/>
                <w:sz w:val="22"/>
                <w:szCs w:val="22"/>
              </w:rPr>
            </w:pPr>
            <w:r w:rsidRPr="005802DF">
              <w:rPr>
                <w:rFonts w:cs="Cordia New"/>
                <w:color w:val="000000"/>
                <w:sz w:val="22"/>
                <w:szCs w:val="22"/>
              </w:rPr>
              <w:t>88</w:t>
            </w:r>
            <w:r w:rsidR="003C4C5F" w:rsidRPr="003C4C5F">
              <w:rPr>
                <w:rFonts w:cs="Cordia New"/>
                <w:color w:val="000000"/>
                <w:sz w:val="22"/>
                <w:szCs w:val="22"/>
              </w:rPr>
              <w:t>2</w:t>
            </w:r>
            <w:r w:rsidR="00F70972" w:rsidRPr="001B3096">
              <w:rPr>
                <w:rFonts w:cs="Cordia New"/>
                <w:color w:val="000000"/>
                <w:sz w:val="22"/>
                <w:szCs w:val="22"/>
              </w:rPr>
              <w:t>,</w:t>
            </w:r>
            <w:r w:rsidRPr="005802DF">
              <w:rPr>
                <w:rFonts w:cs="Cordia New"/>
                <w:color w:val="000000"/>
                <w:sz w:val="22"/>
                <w:szCs w:val="22"/>
              </w:rPr>
              <w:t>9</w:t>
            </w:r>
            <w:r w:rsidR="003C4C5F" w:rsidRPr="003C4C5F">
              <w:rPr>
                <w:rFonts w:cs="Cordia New"/>
                <w:color w:val="000000"/>
                <w:sz w:val="22"/>
                <w:szCs w:val="22"/>
              </w:rPr>
              <w:t>35</w:t>
            </w:r>
          </w:p>
        </w:tc>
        <w:tc>
          <w:tcPr>
            <w:tcW w:w="1008" w:type="dxa"/>
            <w:shd w:val="clear" w:color="auto" w:fill="auto"/>
          </w:tcPr>
          <w:p w14:paraId="7BB8380D" w14:textId="2D5446C6" w:rsidR="00F70972" w:rsidRPr="001B3096" w:rsidRDefault="00F70972" w:rsidP="00F70972">
            <w:pPr>
              <w:tabs>
                <w:tab w:val="decimal" w:pos="787"/>
              </w:tabs>
              <w:ind w:right="-72"/>
              <w:outlineLvl w:val="0"/>
              <w:rPr>
                <w:rFonts w:cs="Cordia New"/>
                <w:sz w:val="22"/>
                <w:szCs w:val="22"/>
              </w:rPr>
            </w:pPr>
            <w:r w:rsidRPr="001B3096">
              <w:rPr>
                <w:rFonts w:cs="Cordia New"/>
                <w:color w:val="000000"/>
                <w:sz w:val="22"/>
                <w:szCs w:val="22"/>
              </w:rPr>
              <w:t>-</w:t>
            </w:r>
          </w:p>
        </w:tc>
      </w:tr>
      <w:tr w:rsidR="00F70972" w:rsidRPr="001B3096" w14:paraId="15851F98" w14:textId="77777777">
        <w:tc>
          <w:tcPr>
            <w:tcW w:w="2981" w:type="dxa"/>
            <w:shd w:val="clear" w:color="auto" w:fill="auto"/>
            <w:hideMark/>
          </w:tcPr>
          <w:p w14:paraId="1491B755" w14:textId="77777777" w:rsidR="00F70972" w:rsidRPr="001B3096" w:rsidRDefault="00F70972" w:rsidP="00F70972">
            <w:pPr>
              <w:rPr>
                <w:rFonts w:cs="Cordia New"/>
                <w:spacing w:val="-4"/>
                <w:sz w:val="22"/>
                <w:szCs w:val="22"/>
              </w:rPr>
            </w:pPr>
            <w:r w:rsidRPr="001B3096">
              <w:rPr>
                <w:rFonts w:cs="Cordia New"/>
                <w:sz w:val="22"/>
                <w:szCs w:val="22"/>
              </w:rPr>
              <w:t>Amounts due from related parties</w:t>
            </w:r>
          </w:p>
        </w:tc>
        <w:tc>
          <w:tcPr>
            <w:tcW w:w="1008" w:type="dxa"/>
            <w:shd w:val="clear" w:color="auto" w:fill="auto"/>
            <w:vAlign w:val="bottom"/>
          </w:tcPr>
          <w:p w14:paraId="3532E164" w14:textId="0DFB5F36" w:rsidR="00F70972" w:rsidRPr="001B3096" w:rsidRDefault="003C4C5F" w:rsidP="00F70972">
            <w:pPr>
              <w:tabs>
                <w:tab w:val="decimal" w:pos="787"/>
              </w:tabs>
              <w:ind w:right="-72"/>
              <w:outlineLvl w:val="0"/>
              <w:rPr>
                <w:rFonts w:cs="Cordia New"/>
                <w:sz w:val="22"/>
                <w:szCs w:val="22"/>
                <w:cs/>
              </w:rPr>
            </w:pPr>
            <w:r w:rsidRPr="003C4C5F">
              <w:rPr>
                <w:rFonts w:cs="Cordia New"/>
                <w:color w:val="000000"/>
                <w:sz w:val="22"/>
                <w:szCs w:val="22"/>
              </w:rPr>
              <w:t>14</w:t>
            </w:r>
            <w:r w:rsidR="0032213A" w:rsidRPr="001B3096">
              <w:rPr>
                <w:rFonts w:cs="Cordia New"/>
                <w:color w:val="000000"/>
                <w:sz w:val="22"/>
                <w:szCs w:val="22"/>
              </w:rPr>
              <w:t>,</w:t>
            </w:r>
            <w:r w:rsidR="00F82921" w:rsidRPr="00F82921">
              <w:rPr>
                <w:rFonts w:cs="Cordia New"/>
                <w:color w:val="000000"/>
                <w:sz w:val="22"/>
                <w:szCs w:val="22"/>
              </w:rPr>
              <w:t>4</w:t>
            </w:r>
            <w:r w:rsidR="005802DF" w:rsidRPr="005802DF">
              <w:rPr>
                <w:rFonts w:cs="Cordia New"/>
                <w:color w:val="000000"/>
                <w:sz w:val="22"/>
                <w:szCs w:val="22"/>
              </w:rPr>
              <w:t>9</w:t>
            </w:r>
            <w:r w:rsidR="00F82921" w:rsidRPr="00F82921">
              <w:rPr>
                <w:rFonts w:cs="Cordia New"/>
                <w:color w:val="000000"/>
                <w:sz w:val="22"/>
                <w:szCs w:val="22"/>
              </w:rPr>
              <w:t>2</w:t>
            </w:r>
          </w:p>
        </w:tc>
        <w:tc>
          <w:tcPr>
            <w:tcW w:w="1008" w:type="dxa"/>
            <w:shd w:val="clear" w:color="auto" w:fill="auto"/>
            <w:vAlign w:val="bottom"/>
          </w:tcPr>
          <w:p w14:paraId="7BFD84ED" w14:textId="55E68509" w:rsidR="00F70972" w:rsidRPr="001B3096" w:rsidRDefault="003C4C5F" w:rsidP="00F70972">
            <w:pPr>
              <w:tabs>
                <w:tab w:val="decimal" w:pos="787"/>
              </w:tabs>
              <w:ind w:right="-72"/>
              <w:outlineLvl w:val="0"/>
              <w:rPr>
                <w:rFonts w:cs="Cordia New"/>
                <w:sz w:val="22"/>
                <w:szCs w:val="22"/>
              </w:rPr>
            </w:pPr>
            <w:r w:rsidRPr="003C4C5F">
              <w:rPr>
                <w:rFonts w:cs="Cordia New"/>
                <w:color w:val="000000"/>
                <w:sz w:val="22"/>
                <w:szCs w:val="22"/>
              </w:rPr>
              <w:t>200</w:t>
            </w:r>
            <w:r w:rsidR="00F70972" w:rsidRPr="001B3096">
              <w:rPr>
                <w:rFonts w:cs="Cordia New"/>
                <w:color w:val="000000"/>
                <w:sz w:val="22"/>
                <w:szCs w:val="22"/>
              </w:rPr>
              <w:t>,</w:t>
            </w:r>
            <w:r w:rsidRPr="003C4C5F">
              <w:rPr>
                <w:rFonts w:cs="Cordia New"/>
                <w:color w:val="000000"/>
                <w:sz w:val="22"/>
                <w:szCs w:val="22"/>
              </w:rPr>
              <w:t>113</w:t>
            </w:r>
          </w:p>
        </w:tc>
        <w:tc>
          <w:tcPr>
            <w:tcW w:w="1008" w:type="dxa"/>
            <w:shd w:val="clear" w:color="auto" w:fill="auto"/>
            <w:vAlign w:val="bottom"/>
          </w:tcPr>
          <w:p w14:paraId="47E182DD" w14:textId="13329099" w:rsidR="00F70972" w:rsidRPr="0027627C" w:rsidRDefault="005802DF" w:rsidP="00F70972">
            <w:pPr>
              <w:tabs>
                <w:tab w:val="decimal" w:pos="787"/>
              </w:tabs>
              <w:ind w:right="-72"/>
              <w:outlineLvl w:val="0"/>
              <w:rPr>
                <w:rFonts w:cs="Cordia New"/>
                <w:sz w:val="22"/>
                <w:szCs w:val="22"/>
              </w:rPr>
            </w:pPr>
            <w:r w:rsidRPr="005802DF">
              <w:rPr>
                <w:rFonts w:cs="Cordia New"/>
                <w:color w:val="000000"/>
                <w:sz w:val="22"/>
                <w:szCs w:val="22"/>
              </w:rPr>
              <w:t>6</w:t>
            </w:r>
            <w:r w:rsidR="00A35BAB" w:rsidRPr="0027627C">
              <w:rPr>
                <w:rFonts w:cs="Cordia New"/>
                <w:color w:val="000000"/>
                <w:sz w:val="22"/>
                <w:szCs w:val="22"/>
              </w:rPr>
              <w:t>,2</w:t>
            </w:r>
            <w:r w:rsidRPr="005802DF">
              <w:rPr>
                <w:rFonts w:cs="Cordia New"/>
                <w:color w:val="000000"/>
                <w:sz w:val="22"/>
                <w:szCs w:val="22"/>
              </w:rPr>
              <w:t>7</w:t>
            </w:r>
            <w:r w:rsidR="00A35BAB" w:rsidRPr="0027627C">
              <w:rPr>
                <w:rFonts w:cs="Cordia New"/>
                <w:color w:val="000000"/>
                <w:sz w:val="22"/>
                <w:szCs w:val="22"/>
              </w:rPr>
              <w:t>0</w:t>
            </w:r>
          </w:p>
        </w:tc>
        <w:tc>
          <w:tcPr>
            <w:tcW w:w="1008" w:type="dxa"/>
            <w:shd w:val="clear" w:color="auto" w:fill="auto"/>
            <w:vAlign w:val="bottom"/>
          </w:tcPr>
          <w:p w14:paraId="31664169" w14:textId="76FBEF00" w:rsidR="00F70972" w:rsidRPr="0027627C" w:rsidRDefault="00F82921" w:rsidP="00F70972">
            <w:pPr>
              <w:tabs>
                <w:tab w:val="decimal" w:pos="787"/>
              </w:tabs>
              <w:ind w:right="-72"/>
              <w:outlineLvl w:val="0"/>
              <w:rPr>
                <w:rFonts w:cs="Cordia New"/>
                <w:sz w:val="22"/>
                <w:szCs w:val="22"/>
              </w:rPr>
            </w:pPr>
            <w:r w:rsidRPr="0027627C">
              <w:rPr>
                <w:rFonts w:cs="Cordia New"/>
                <w:color w:val="000000"/>
                <w:sz w:val="22"/>
                <w:szCs w:val="22"/>
              </w:rPr>
              <w:t>4</w:t>
            </w:r>
            <w:r w:rsidR="005802DF" w:rsidRPr="005802DF">
              <w:rPr>
                <w:rFonts w:cs="Cordia New"/>
                <w:color w:val="000000"/>
                <w:sz w:val="22"/>
                <w:szCs w:val="22"/>
              </w:rPr>
              <w:t>9</w:t>
            </w:r>
            <w:r w:rsidRPr="0027627C">
              <w:rPr>
                <w:rFonts w:cs="Cordia New"/>
                <w:color w:val="000000"/>
                <w:sz w:val="22"/>
                <w:szCs w:val="22"/>
              </w:rPr>
              <w:t>2,551</w:t>
            </w:r>
          </w:p>
        </w:tc>
        <w:tc>
          <w:tcPr>
            <w:tcW w:w="1008" w:type="dxa"/>
            <w:shd w:val="clear" w:color="auto" w:fill="auto"/>
            <w:vAlign w:val="bottom"/>
          </w:tcPr>
          <w:p w14:paraId="3AE82CEA" w14:textId="469C47E3" w:rsidR="00F70972" w:rsidRPr="0027627C" w:rsidRDefault="005802DF" w:rsidP="00F70972">
            <w:pPr>
              <w:tabs>
                <w:tab w:val="decimal" w:pos="787"/>
              </w:tabs>
              <w:ind w:right="-72"/>
              <w:outlineLvl w:val="0"/>
              <w:rPr>
                <w:rFonts w:cs="Cordia New"/>
                <w:sz w:val="22"/>
                <w:szCs w:val="22"/>
              </w:rPr>
            </w:pPr>
            <w:r w:rsidRPr="005802DF">
              <w:rPr>
                <w:rFonts w:cs="Cordia New"/>
                <w:color w:val="000000"/>
                <w:sz w:val="22"/>
                <w:szCs w:val="22"/>
              </w:rPr>
              <w:t>6</w:t>
            </w:r>
            <w:r w:rsidR="00F70972" w:rsidRPr="0027627C">
              <w:rPr>
                <w:rFonts w:cs="Cordia New"/>
                <w:color w:val="000000"/>
                <w:sz w:val="22"/>
                <w:szCs w:val="22"/>
              </w:rPr>
              <w:t>,</w:t>
            </w:r>
            <w:r w:rsidRPr="005802DF">
              <w:rPr>
                <w:rFonts w:cs="Cordia New"/>
                <w:color w:val="000000"/>
                <w:sz w:val="22"/>
                <w:szCs w:val="22"/>
              </w:rPr>
              <w:t>8</w:t>
            </w:r>
            <w:r w:rsidR="003C4C5F" w:rsidRPr="0027627C">
              <w:rPr>
                <w:rFonts w:cs="Cordia New"/>
                <w:color w:val="000000"/>
                <w:sz w:val="22"/>
                <w:szCs w:val="22"/>
              </w:rPr>
              <w:t>01</w:t>
            </w:r>
            <w:r w:rsidR="00F70972" w:rsidRPr="0027627C">
              <w:rPr>
                <w:rFonts w:cs="Cordia New"/>
                <w:color w:val="000000"/>
                <w:sz w:val="22"/>
                <w:szCs w:val="22"/>
              </w:rPr>
              <w:t>,</w:t>
            </w:r>
            <w:r w:rsidR="003C4C5F" w:rsidRPr="0027627C">
              <w:rPr>
                <w:rFonts w:cs="Cordia New"/>
                <w:color w:val="000000"/>
                <w:sz w:val="22"/>
                <w:szCs w:val="22"/>
              </w:rPr>
              <w:t>405</w:t>
            </w:r>
          </w:p>
        </w:tc>
        <w:tc>
          <w:tcPr>
            <w:tcW w:w="1008" w:type="dxa"/>
            <w:shd w:val="clear" w:color="auto" w:fill="auto"/>
            <w:vAlign w:val="bottom"/>
          </w:tcPr>
          <w:p w14:paraId="780FE9B1" w14:textId="0A1EFE82" w:rsidR="00F70972" w:rsidRPr="0027627C" w:rsidRDefault="00072158" w:rsidP="00F70972">
            <w:pPr>
              <w:tabs>
                <w:tab w:val="decimal" w:pos="787"/>
              </w:tabs>
              <w:ind w:right="-72"/>
              <w:outlineLvl w:val="0"/>
              <w:rPr>
                <w:rFonts w:cs="Cordia New"/>
                <w:sz w:val="22"/>
                <w:szCs w:val="22"/>
              </w:rPr>
            </w:pPr>
            <w:r w:rsidRPr="0027627C">
              <w:rPr>
                <w:rFonts w:cs="Cordia New"/>
                <w:color w:val="000000"/>
                <w:sz w:val="22"/>
                <w:szCs w:val="22"/>
              </w:rPr>
              <w:t>213,112</w:t>
            </w:r>
          </w:p>
        </w:tc>
      </w:tr>
      <w:tr w:rsidR="00F70972" w:rsidRPr="001B3096" w14:paraId="5EEF8888" w14:textId="77777777" w:rsidTr="00814394">
        <w:tc>
          <w:tcPr>
            <w:tcW w:w="2981" w:type="dxa"/>
            <w:shd w:val="clear" w:color="auto" w:fill="auto"/>
            <w:hideMark/>
          </w:tcPr>
          <w:p w14:paraId="2F19BA19" w14:textId="77777777" w:rsidR="00F70972" w:rsidRPr="001B3096" w:rsidRDefault="00F70972" w:rsidP="00F70972">
            <w:pPr>
              <w:rPr>
                <w:rFonts w:cs="Cordia New"/>
                <w:spacing w:val="-4"/>
                <w:sz w:val="22"/>
                <w:szCs w:val="22"/>
              </w:rPr>
            </w:pPr>
            <w:r w:rsidRPr="001B3096">
              <w:rPr>
                <w:rFonts w:cs="Cordia New"/>
                <w:sz w:val="22"/>
                <w:szCs w:val="22"/>
              </w:rPr>
              <w:t>Short-term loans to related parties</w:t>
            </w:r>
          </w:p>
        </w:tc>
        <w:tc>
          <w:tcPr>
            <w:tcW w:w="1008" w:type="dxa"/>
            <w:shd w:val="clear" w:color="auto" w:fill="auto"/>
            <w:vAlign w:val="bottom"/>
          </w:tcPr>
          <w:p w14:paraId="09052D8C" w14:textId="3C682D88" w:rsidR="00F70972" w:rsidRPr="001B3096" w:rsidRDefault="003C4C5F" w:rsidP="00F70972">
            <w:pPr>
              <w:tabs>
                <w:tab w:val="decimal" w:pos="787"/>
              </w:tabs>
              <w:ind w:right="-72"/>
              <w:outlineLvl w:val="0"/>
              <w:rPr>
                <w:rFonts w:cs="Cordia New"/>
                <w:sz w:val="22"/>
                <w:szCs w:val="22"/>
                <w:cs/>
              </w:rPr>
            </w:pPr>
            <w:r w:rsidRPr="003C4C5F">
              <w:rPr>
                <w:rFonts w:cs="Cordia New"/>
                <w:color w:val="000000"/>
                <w:sz w:val="22"/>
                <w:szCs w:val="22"/>
              </w:rPr>
              <w:t>1</w:t>
            </w:r>
            <w:r w:rsidR="005802DF" w:rsidRPr="005802DF">
              <w:rPr>
                <w:rFonts w:cs="Cordia New"/>
                <w:color w:val="000000"/>
                <w:sz w:val="22"/>
                <w:szCs w:val="22"/>
              </w:rPr>
              <w:t>8</w:t>
            </w:r>
            <w:r w:rsidR="00F70972" w:rsidRPr="001B3096">
              <w:rPr>
                <w:rFonts w:cs="Cordia New"/>
                <w:color w:val="000000"/>
                <w:sz w:val="22"/>
                <w:szCs w:val="22"/>
              </w:rPr>
              <w:t>,</w:t>
            </w:r>
            <w:r w:rsidRPr="003C4C5F">
              <w:rPr>
                <w:rFonts w:cs="Cordia New"/>
                <w:color w:val="000000"/>
                <w:sz w:val="22"/>
                <w:szCs w:val="22"/>
              </w:rPr>
              <w:t>000</w:t>
            </w:r>
          </w:p>
        </w:tc>
        <w:tc>
          <w:tcPr>
            <w:tcW w:w="1008" w:type="dxa"/>
            <w:shd w:val="clear" w:color="auto" w:fill="auto"/>
            <w:vAlign w:val="bottom"/>
          </w:tcPr>
          <w:p w14:paraId="26B10CE2" w14:textId="5EEE1768" w:rsidR="00F70972" w:rsidRPr="001B3096" w:rsidRDefault="00F70972" w:rsidP="00F70972">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7147F657" w14:textId="25820B93" w:rsidR="00F70972" w:rsidRPr="0027627C" w:rsidRDefault="00F70972" w:rsidP="00F70972">
            <w:pPr>
              <w:tabs>
                <w:tab w:val="decimal" w:pos="787"/>
              </w:tabs>
              <w:ind w:right="-72"/>
              <w:outlineLvl w:val="0"/>
              <w:rPr>
                <w:rFonts w:cs="Cordia New"/>
                <w:sz w:val="22"/>
                <w:szCs w:val="22"/>
              </w:rPr>
            </w:pPr>
            <w:r w:rsidRPr="0027627C">
              <w:rPr>
                <w:rFonts w:cs="Cordia New"/>
                <w:color w:val="000000"/>
                <w:sz w:val="22"/>
                <w:szCs w:val="22"/>
              </w:rPr>
              <w:t>-</w:t>
            </w:r>
          </w:p>
        </w:tc>
        <w:tc>
          <w:tcPr>
            <w:tcW w:w="1008" w:type="dxa"/>
            <w:shd w:val="clear" w:color="auto" w:fill="auto"/>
          </w:tcPr>
          <w:p w14:paraId="70C2694E" w14:textId="4DF211F0" w:rsidR="00F70972" w:rsidRPr="0027627C" w:rsidRDefault="005802DF" w:rsidP="00F70972">
            <w:pPr>
              <w:tabs>
                <w:tab w:val="decimal" w:pos="787"/>
              </w:tabs>
              <w:ind w:right="-72"/>
              <w:outlineLvl w:val="0"/>
              <w:rPr>
                <w:rFonts w:cs="Cordia New"/>
                <w:sz w:val="22"/>
                <w:szCs w:val="22"/>
              </w:rPr>
            </w:pPr>
            <w:r w:rsidRPr="005802DF">
              <w:rPr>
                <w:rFonts w:cs="Cordia New"/>
                <w:color w:val="000000"/>
                <w:sz w:val="22"/>
                <w:szCs w:val="22"/>
              </w:rPr>
              <w:t>6</w:t>
            </w:r>
            <w:r w:rsidR="003C4C5F" w:rsidRPr="0027627C">
              <w:rPr>
                <w:rFonts w:cs="Cordia New"/>
                <w:color w:val="000000"/>
                <w:sz w:val="22"/>
                <w:szCs w:val="22"/>
              </w:rPr>
              <w:t>11</w:t>
            </w:r>
            <w:r w:rsidR="00F70972" w:rsidRPr="0027627C">
              <w:rPr>
                <w:rFonts w:cs="Cordia New"/>
                <w:color w:val="000000"/>
                <w:sz w:val="22"/>
                <w:szCs w:val="22"/>
              </w:rPr>
              <w:t>,</w:t>
            </w:r>
            <w:r w:rsidRPr="005802DF">
              <w:rPr>
                <w:rFonts w:cs="Cordia New"/>
                <w:color w:val="000000"/>
                <w:sz w:val="22"/>
                <w:szCs w:val="22"/>
              </w:rPr>
              <w:t>78</w:t>
            </w:r>
            <w:r w:rsidR="003C4C5F" w:rsidRPr="0027627C">
              <w:rPr>
                <w:rFonts w:cs="Cordia New"/>
                <w:color w:val="000000"/>
                <w:sz w:val="22"/>
                <w:szCs w:val="22"/>
              </w:rPr>
              <w:t>2</w:t>
            </w:r>
          </w:p>
        </w:tc>
        <w:tc>
          <w:tcPr>
            <w:tcW w:w="1008" w:type="dxa"/>
            <w:shd w:val="clear" w:color="auto" w:fill="auto"/>
          </w:tcPr>
          <w:p w14:paraId="6D4EBF5B" w14:textId="3A7A919B" w:rsidR="00F70972" w:rsidRPr="0027627C" w:rsidRDefault="00F70972" w:rsidP="00F70972">
            <w:pPr>
              <w:tabs>
                <w:tab w:val="decimal" w:pos="787"/>
              </w:tabs>
              <w:ind w:right="-72"/>
              <w:outlineLvl w:val="0"/>
              <w:rPr>
                <w:rFonts w:cs="Cordia New"/>
                <w:sz w:val="22"/>
                <w:szCs w:val="22"/>
              </w:rPr>
            </w:pPr>
            <w:r w:rsidRPr="0027627C">
              <w:rPr>
                <w:rFonts w:cs="Cordia New"/>
                <w:color w:val="000000"/>
                <w:sz w:val="22"/>
                <w:szCs w:val="22"/>
              </w:rPr>
              <w:t>-</w:t>
            </w:r>
          </w:p>
        </w:tc>
        <w:tc>
          <w:tcPr>
            <w:tcW w:w="1008" w:type="dxa"/>
            <w:shd w:val="clear" w:color="auto" w:fill="auto"/>
          </w:tcPr>
          <w:p w14:paraId="0110072A" w14:textId="6532C5B8" w:rsidR="00F70972" w:rsidRPr="0027627C" w:rsidRDefault="00F70972" w:rsidP="00F70972">
            <w:pPr>
              <w:tabs>
                <w:tab w:val="decimal" w:pos="787"/>
              </w:tabs>
              <w:ind w:right="-72"/>
              <w:outlineLvl w:val="0"/>
              <w:rPr>
                <w:rFonts w:cs="Cordia New"/>
                <w:sz w:val="22"/>
                <w:szCs w:val="22"/>
              </w:rPr>
            </w:pPr>
            <w:r w:rsidRPr="0027627C">
              <w:rPr>
                <w:rFonts w:cs="Cordia New"/>
                <w:color w:val="000000"/>
                <w:sz w:val="22"/>
                <w:szCs w:val="22"/>
              </w:rPr>
              <w:t>-</w:t>
            </w:r>
          </w:p>
        </w:tc>
      </w:tr>
      <w:tr w:rsidR="00801F3A" w:rsidRPr="001B3096" w14:paraId="4256E08B" w14:textId="77777777">
        <w:tc>
          <w:tcPr>
            <w:tcW w:w="2981" w:type="dxa"/>
            <w:shd w:val="clear" w:color="auto" w:fill="auto"/>
          </w:tcPr>
          <w:p w14:paraId="4D872555" w14:textId="3D7271BE" w:rsidR="00801F3A" w:rsidRPr="001B3096" w:rsidRDefault="00801F3A" w:rsidP="00801F3A">
            <w:pPr>
              <w:rPr>
                <w:rFonts w:cs="Cordia New"/>
                <w:sz w:val="22"/>
                <w:szCs w:val="22"/>
              </w:rPr>
            </w:pPr>
            <w:r>
              <w:rPr>
                <w:rFonts w:cs="Cordia New"/>
                <w:sz w:val="22"/>
                <w:szCs w:val="22"/>
              </w:rPr>
              <w:t>Dividend receivables from a related party</w:t>
            </w:r>
          </w:p>
        </w:tc>
        <w:tc>
          <w:tcPr>
            <w:tcW w:w="1008" w:type="dxa"/>
            <w:shd w:val="clear" w:color="auto" w:fill="auto"/>
            <w:vAlign w:val="bottom"/>
          </w:tcPr>
          <w:p w14:paraId="54B00E89" w14:textId="0CCD6680" w:rsidR="00801F3A" w:rsidRPr="003C4C5F" w:rsidRDefault="00801F3A" w:rsidP="00801F3A">
            <w:pPr>
              <w:tabs>
                <w:tab w:val="decimal" w:pos="787"/>
              </w:tabs>
              <w:ind w:right="-72"/>
              <w:outlineLvl w:val="0"/>
              <w:rPr>
                <w:rFonts w:cs="Cordia New"/>
                <w:color w:val="000000"/>
                <w:sz w:val="22"/>
                <w:szCs w:val="22"/>
              </w:rPr>
            </w:pPr>
            <w:r w:rsidRPr="00B84CD3">
              <w:rPr>
                <w:rFonts w:cs="Cordia New"/>
                <w:color w:val="000000"/>
                <w:sz w:val="22"/>
                <w:szCs w:val="22"/>
              </w:rPr>
              <w:t>15</w:t>
            </w:r>
            <w:r w:rsidR="005802DF" w:rsidRPr="005802DF">
              <w:rPr>
                <w:rFonts w:cs="Cordia New"/>
                <w:color w:val="000000"/>
                <w:sz w:val="22"/>
                <w:szCs w:val="22"/>
              </w:rPr>
              <w:t>7</w:t>
            </w:r>
          </w:p>
        </w:tc>
        <w:tc>
          <w:tcPr>
            <w:tcW w:w="1008" w:type="dxa"/>
            <w:shd w:val="clear" w:color="auto" w:fill="auto"/>
            <w:vAlign w:val="bottom"/>
          </w:tcPr>
          <w:p w14:paraId="012A83C0" w14:textId="12C69003" w:rsidR="00801F3A" w:rsidRPr="001B3096" w:rsidRDefault="00801F3A" w:rsidP="00801F3A">
            <w:pPr>
              <w:tabs>
                <w:tab w:val="decimal" w:pos="787"/>
              </w:tabs>
              <w:ind w:right="-72"/>
              <w:outlineLvl w:val="0"/>
              <w:rPr>
                <w:rFonts w:cs="Cordia New"/>
                <w:color w:val="000000"/>
                <w:sz w:val="22"/>
                <w:szCs w:val="22"/>
              </w:rPr>
            </w:pPr>
            <w:r w:rsidRPr="00594E59">
              <w:rPr>
                <w:rFonts w:cs="Cordia New"/>
                <w:color w:val="000000"/>
                <w:sz w:val="22"/>
                <w:szCs w:val="22"/>
              </w:rPr>
              <w:t>-</w:t>
            </w:r>
          </w:p>
        </w:tc>
        <w:tc>
          <w:tcPr>
            <w:tcW w:w="1008" w:type="dxa"/>
            <w:shd w:val="clear" w:color="auto" w:fill="auto"/>
            <w:vAlign w:val="bottom"/>
          </w:tcPr>
          <w:p w14:paraId="570D1864" w14:textId="668F816E" w:rsidR="00801F3A" w:rsidRPr="0027627C" w:rsidRDefault="00801F3A" w:rsidP="00801F3A">
            <w:pPr>
              <w:tabs>
                <w:tab w:val="decimal" w:pos="787"/>
              </w:tabs>
              <w:ind w:right="-72"/>
              <w:outlineLvl w:val="0"/>
              <w:rPr>
                <w:rFonts w:cs="Cordia New"/>
                <w:color w:val="000000"/>
                <w:sz w:val="22"/>
                <w:szCs w:val="22"/>
              </w:rPr>
            </w:pPr>
            <w:r w:rsidRPr="0027627C">
              <w:rPr>
                <w:rFonts w:cs="Cordia New"/>
                <w:color w:val="000000"/>
                <w:sz w:val="22"/>
                <w:szCs w:val="22"/>
              </w:rPr>
              <w:t>-</w:t>
            </w:r>
          </w:p>
        </w:tc>
        <w:tc>
          <w:tcPr>
            <w:tcW w:w="1008" w:type="dxa"/>
            <w:shd w:val="clear" w:color="auto" w:fill="auto"/>
            <w:vAlign w:val="bottom"/>
          </w:tcPr>
          <w:p w14:paraId="2C6DA4A6" w14:textId="2A653799" w:rsidR="00801F3A" w:rsidRPr="0027627C" w:rsidRDefault="00801F3A" w:rsidP="00801F3A">
            <w:pPr>
              <w:tabs>
                <w:tab w:val="decimal" w:pos="787"/>
              </w:tabs>
              <w:ind w:right="-72"/>
              <w:outlineLvl w:val="0"/>
              <w:rPr>
                <w:rFonts w:cs="Cordia New"/>
                <w:color w:val="000000"/>
                <w:sz w:val="22"/>
                <w:szCs w:val="22"/>
              </w:rPr>
            </w:pPr>
            <w:r w:rsidRPr="0027627C">
              <w:rPr>
                <w:rFonts w:cs="Cordia New"/>
                <w:color w:val="000000"/>
                <w:sz w:val="22"/>
                <w:szCs w:val="22"/>
              </w:rPr>
              <w:t>5,340</w:t>
            </w:r>
          </w:p>
        </w:tc>
        <w:tc>
          <w:tcPr>
            <w:tcW w:w="1008" w:type="dxa"/>
            <w:shd w:val="clear" w:color="auto" w:fill="auto"/>
            <w:vAlign w:val="bottom"/>
          </w:tcPr>
          <w:p w14:paraId="05523DF7" w14:textId="0812ABDF" w:rsidR="00801F3A" w:rsidRPr="0027627C" w:rsidRDefault="00801F3A" w:rsidP="00801F3A">
            <w:pPr>
              <w:tabs>
                <w:tab w:val="decimal" w:pos="787"/>
              </w:tabs>
              <w:ind w:right="-72"/>
              <w:outlineLvl w:val="0"/>
              <w:rPr>
                <w:rFonts w:cs="Cordia New"/>
                <w:color w:val="000000"/>
                <w:sz w:val="22"/>
                <w:szCs w:val="22"/>
              </w:rPr>
            </w:pPr>
            <w:r w:rsidRPr="0027627C">
              <w:rPr>
                <w:rFonts w:cs="Cordia New"/>
                <w:color w:val="000000"/>
                <w:sz w:val="22"/>
                <w:szCs w:val="22"/>
              </w:rPr>
              <w:t>-</w:t>
            </w:r>
          </w:p>
        </w:tc>
        <w:tc>
          <w:tcPr>
            <w:tcW w:w="1008" w:type="dxa"/>
            <w:shd w:val="clear" w:color="auto" w:fill="auto"/>
            <w:vAlign w:val="bottom"/>
          </w:tcPr>
          <w:p w14:paraId="3F1FCF0C" w14:textId="4F5841D5" w:rsidR="00801F3A" w:rsidRPr="0027627C" w:rsidRDefault="00801F3A" w:rsidP="00801F3A">
            <w:pPr>
              <w:tabs>
                <w:tab w:val="decimal" w:pos="787"/>
              </w:tabs>
              <w:ind w:right="-72"/>
              <w:outlineLvl w:val="0"/>
              <w:rPr>
                <w:rFonts w:cs="Cordia New"/>
                <w:color w:val="000000"/>
                <w:sz w:val="22"/>
                <w:szCs w:val="22"/>
              </w:rPr>
            </w:pPr>
            <w:r w:rsidRPr="0027627C">
              <w:rPr>
                <w:rFonts w:cs="Cordia New"/>
                <w:color w:val="000000"/>
                <w:sz w:val="22"/>
                <w:szCs w:val="22"/>
              </w:rPr>
              <w:t>-</w:t>
            </w:r>
          </w:p>
        </w:tc>
      </w:tr>
      <w:tr w:rsidR="00F70972" w:rsidRPr="001B3096" w14:paraId="376F26C3" w14:textId="77777777" w:rsidTr="00814394">
        <w:tc>
          <w:tcPr>
            <w:tcW w:w="2981" w:type="dxa"/>
            <w:shd w:val="clear" w:color="auto" w:fill="auto"/>
            <w:vAlign w:val="center"/>
            <w:hideMark/>
          </w:tcPr>
          <w:p w14:paraId="4DF8CAA0" w14:textId="77777777" w:rsidR="00F70972" w:rsidRPr="001B3096" w:rsidRDefault="00F70972" w:rsidP="00F70972">
            <w:pPr>
              <w:rPr>
                <w:rFonts w:cs="Cordia New"/>
                <w:spacing w:val="-4"/>
                <w:sz w:val="22"/>
                <w:szCs w:val="22"/>
              </w:rPr>
            </w:pPr>
            <w:r w:rsidRPr="001B3096">
              <w:rPr>
                <w:rFonts w:cs="Cordia New"/>
                <w:sz w:val="22"/>
                <w:szCs w:val="22"/>
              </w:rPr>
              <w:t>Long-term loans to related parties</w:t>
            </w:r>
          </w:p>
        </w:tc>
        <w:tc>
          <w:tcPr>
            <w:tcW w:w="1008" w:type="dxa"/>
            <w:shd w:val="clear" w:color="auto" w:fill="auto"/>
            <w:vAlign w:val="bottom"/>
          </w:tcPr>
          <w:p w14:paraId="5C824A0B" w14:textId="7E134C3A" w:rsidR="00F70972" w:rsidRPr="001B3096" w:rsidRDefault="003C4C5F" w:rsidP="00F70972">
            <w:pPr>
              <w:tabs>
                <w:tab w:val="decimal" w:pos="787"/>
              </w:tabs>
              <w:ind w:right="-72"/>
              <w:outlineLvl w:val="0"/>
              <w:rPr>
                <w:rFonts w:cs="Cordia New"/>
                <w:sz w:val="22"/>
                <w:szCs w:val="22"/>
                <w:cs/>
              </w:rPr>
            </w:pPr>
            <w:r w:rsidRPr="003C4C5F">
              <w:rPr>
                <w:rFonts w:cs="Cordia New"/>
                <w:color w:val="000000"/>
                <w:sz w:val="22"/>
                <w:szCs w:val="22"/>
              </w:rPr>
              <w:t>232</w:t>
            </w:r>
            <w:r w:rsidR="00F70972"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2</w:t>
            </w:r>
            <w:r w:rsidR="005802DF" w:rsidRPr="005802DF">
              <w:rPr>
                <w:rFonts w:cs="Cordia New"/>
                <w:color w:val="000000"/>
                <w:sz w:val="22"/>
                <w:szCs w:val="22"/>
              </w:rPr>
              <w:t>7</w:t>
            </w:r>
          </w:p>
        </w:tc>
        <w:tc>
          <w:tcPr>
            <w:tcW w:w="1008" w:type="dxa"/>
            <w:shd w:val="clear" w:color="auto" w:fill="auto"/>
            <w:vAlign w:val="bottom"/>
          </w:tcPr>
          <w:p w14:paraId="0D5F73BF" w14:textId="1C4D337D" w:rsidR="00F70972" w:rsidRPr="001B3096" w:rsidRDefault="003C4C5F" w:rsidP="00F70972">
            <w:pPr>
              <w:tabs>
                <w:tab w:val="decimal" w:pos="787"/>
              </w:tabs>
              <w:ind w:right="-72"/>
              <w:outlineLvl w:val="0"/>
              <w:rPr>
                <w:rFonts w:cs="Cordia New"/>
                <w:sz w:val="22"/>
                <w:szCs w:val="22"/>
              </w:rPr>
            </w:pPr>
            <w:r w:rsidRPr="003C4C5F">
              <w:rPr>
                <w:rFonts w:cs="Cordia New"/>
                <w:color w:val="000000"/>
                <w:sz w:val="22"/>
                <w:szCs w:val="22"/>
              </w:rPr>
              <w:t>1</w:t>
            </w:r>
            <w:r w:rsidR="00F70972" w:rsidRPr="001B3096">
              <w:rPr>
                <w:rFonts w:cs="Cordia New"/>
                <w:color w:val="000000"/>
                <w:sz w:val="22"/>
                <w:szCs w:val="22"/>
              </w:rPr>
              <w:t>,</w:t>
            </w:r>
            <w:r w:rsidRPr="003C4C5F">
              <w:rPr>
                <w:rFonts w:cs="Cordia New"/>
                <w:color w:val="000000"/>
                <w:sz w:val="22"/>
                <w:szCs w:val="22"/>
              </w:rPr>
              <w:t>41</w:t>
            </w:r>
            <w:r w:rsidR="005802DF" w:rsidRPr="005802DF">
              <w:rPr>
                <w:rFonts w:cs="Cordia New"/>
                <w:color w:val="000000"/>
                <w:sz w:val="22"/>
                <w:szCs w:val="22"/>
              </w:rPr>
              <w:t>7</w:t>
            </w:r>
            <w:r w:rsidR="00F70972"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6</w:t>
            </w:r>
            <w:r w:rsidRPr="003C4C5F">
              <w:rPr>
                <w:rFonts w:cs="Cordia New"/>
                <w:color w:val="000000"/>
                <w:sz w:val="22"/>
                <w:szCs w:val="22"/>
              </w:rPr>
              <w:t>0</w:t>
            </w:r>
          </w:p>
        </w:tc>
        <w:tc>
          <w:tcPr>
            <w:tcW w:w="1008" w:type="dxa"/>
            <w:shd w:val="clear" w:color="auto" w:fill="auto"/>
          </w:tcPr>
          <w:p w14:paraId="21E82182" w14:textId="55F5C6FC" w:rsidR="00F70972" w:rsidRPr="0027627C" w:rsidRDefault="00502637" w:rsidP="00F70972">
            <w:pPr>
              <w:tabs>
                <w:tab w:val="decimal" w:pos="787"/>
              </w:tabs>
              <w:ind w:right="-72"/>
              <w:outlineLvl w:val="0"/>
              <w:rPr>
                <w:rFonts w:cs="Cordia New"/>
                <w:sz w:val="22"/>
                <w:szCs w:val="22"/>
              </w:rPr>
            </w:pPr>
            <w:r w:rsidRPr="0027627C">
              <w:rPr>
                <w:rFonts w:cs="Cordia New"/>
                <w:color w:val="000000"/>
                <w:sz w:val="22"/>
                <w:szCs w:val="22"/>
              </w:rPr>
              <w:t>3</w:t>
            </w:r>
            <w:r w:rsidR="005802DF" w:rsidRPr="005802DF">
              <w:rPr>
                <w:rFonts w:cs="Cordia New"/>
                <w:color w:val="000000"/>
                <w:sz w:val="22"/>
                <w:szCs w:val="22"/>
              </w:rPr>
              <w:t>87</w:t>
            </w:r>
            <w:r w:rsidRPr="0027627C">
              <w:rPr>
                <w:rFonts w:cs="Cordia New"/>
                <w:color w:val="000000"/>
                <w:sz w:val="22"/>
                <w:szCs w:val="22"/>
              </w:rPr>
              <w:t>,42</w:t>
            </w:r>
            <w:r w:rsidR="005802DF" w:rsidRPr="005802DF">
              <w:rPr>
                <w:rFonts w:cs="Cordia New"/>
                <w:color w:val="000000"/>
                <w:sz w:val="22"/>
                <w:szCs w:val="22"/>
              </w:rPr>
              <w:t>7</w:t>
            </w:r>
          </w:p>
        </w:tc>
        <w:tc>
          <w:tcPr>
            <w:tcW w:w="1008" w:type="dxa"/>
            <w:shd w:val="clear" w:color="auto" w:fill="auto"/>
          </w:tcPr>
          <w:p w14:paraId="615A37C4" w14:textId="493D12E4" w:rsidR="00F70972" w:rsidRPr="0027627C" w:rsidRDefault="005802DF" w:rsidP="00F70972">
            <w:pPr>
              <w:tabs>
                <w:tab w:val="decimal" w:pos="787"/>
              </w:tabs>
              <w:ind w:right="-72"/>
              <w:outlineLvl w:val="0"/>
              <w:rPr>
                <w:rFonts w:cs="Cordia New"/>
                <w:sz w:val="22"/>
                <w:szCs w:val="22"/>
              </w:rPr>
            </w:pPr>
            <w:r w:rsidRPr="005802DF">
              <w:rPr>
                <w:rFonts w:cs="Cordia New"/>
                <w:color w:val="000000"/>
                <w:sz w:val="22"/>
                <w:szCs w:val="22"/>
              </w:rPr>
              <w:t>7</w:t>
            </w:r>
            <w:r w:rsidR="00F70972" w:rsidRPr="0027627C">
              <w:rPr>
                <w:rFonts w:cs="Cordia New"/>
                <w:color w:val="000000"/>
                <w:sz w:val="22"/>
                <w:szCs w:val="22"/>
              </w:rPr>
              <w:t>,</w:t>
            </w:r>
            <w:r w:rsidRPr="005802DF">
              <w:rPr>
                <w:rFonts w:cs="Cordia New"/>
                <w:color w:val="000000"/>
                <w:sz w:val="22"/>
                <w:szCs w:val="22"/>
              </w:rPr>
              <w:t>9</w:t>
            </w:r>
            <w:r w:rsidR="003C4C5F" w:rsidRPr="0027627C">
              <w:rPr>
                <w:rFonts w:cs="Cordia New"/>
                <w:color w:val="000000"/>
                <w:sz w:val="22"/>
                <w:szCs w:val="22"/>
              </w:rPr>
              <w:t>0</w:t>
            </w:r>
            <w:r w:rsidRPr="005802DF">
              <w:rPr>
                <w:rFonts w:cs="Cordia New"/>
                <w:color w:val="000000"/>
                <w:sz w:val="22"/>
                <w:szCs w:val="22"/>
              </w:rPr>
              <w:t>6</w:t>
            </w:r>
            <w:r w:rsidR="00F70972" w:rsidRPr="0027627C">
              <w:rPr>
                <w:rFonts w:cs="Cordia New"/>
                <w:color w:val="000000"/>
                <w:sz w:val="22"/>
                <w:szCs w:val="22"/>
              </w:rPr>
              <w:t>,</w:t>
            </w:r>
            <w:r w:rsidR="003C4C5F" w:rsidRPr="0027627C">
              <w:rPr>
                <w:rFonts w:cs="Cordia New"/>
                <w:color w:val="000000"/>
                <w:sz w:val="22"/>
                <w:szCs w:val="22"/>
              </w:rPr>
              <w:t>50</w:t>
            </w:r>
            <w:r w:rsidRPr="005802DF">
              <w:rPr>
                <w:rFonts w:cs="Cordia New"/>
                <w:color w:val="000000"/>
                <w:sz w:val="22"/>
                <w:szCs w:val="22"/>
              </w:rPr>
              <w:t>9</w:t>
            </w:r>
          </w:p>
        </w:tc>
        <w:tc>
          <w:tcPr>
            <w:tcW w:w="1008" w:type="dxa"/>
            <w:shd w:val="clear" w:color="auto" w:fill="auto"/>
          </w:tcPr>
          <w:p w14:paraId="5D1A353D" w14:textId="78ABC356" w:rsidR="00F70972" w:rsidRPr="0027627C" w:rsidRDefault="003C4C5F" w:rsidP="00F70972">
            <w:pPr>
              <w:tabs>
                <w:tab w:val="decimal" w:pos="787"/>
              </w:tabs>
              <w:ind w:right="-72"/>
              <w:outlineLvl w:val="0"/>
              <w:rPr>
                <w:rFonts w:cs="Cordia New"/>
                <w:sz w:val="22"/>
                <w:szCs w:val="22"/>
              </w:rPr>
            </w:pPr>
            <w:r w:rsidRPr="0027627C">
              <w:rPr>
                <w:rFonts w:cs="Cordia New"/>
                <w:color w:val="000000"/>
                <w:sz w:val="22"/>
                <w:szCs w:val="22"/>
              </w:rPr>
              <w:t>4</w:t>
            </w:r>
            <w:r w:rsidR="005802DF" w:rsidRPr="005802DF">
              <w:rPr>
                <w:rFonts w:cs="Cordia New"/>
                <w:color w:val="000000"/>
                <w:sz w:val="22"/>
                <w:szCs w:val="22"/>
              </w:rPr>
              <w:t>8</w:t>
            </w:r>
            <w:r w:rsidR="00F70972" w:rsidRPr="0027627C">
              <w:rPr>
                <w:rFonts w:cs="Cordia New"/>
                <w:color w:val="000000"/>
                <w:sz w:val="22"/>
                <w:szCs w:val="22"/>
              </w:rPr>
              <w:t>,</w:t>
            </w:r>
            <w:r w:rsidRPr="0027627C">
              <w:rPr>
                <w:rFonts w:cs="Cordia New"/>
                <w:color w:val="000000"/>
                <w:sz w:val="22"/>
                <w:szCs w:val="22"/>
              </w:rPr>
              <w:t>1</w:t>
            </w:r>
            <w:r w:rsidR="005802DF" w:rsidRPr="005802DF">
              <w:rPr>
                <w:rFonts w:cs="Cordia New"/>
                <w:color w:val="000000"/>
                <w:sz w:val="22"/>
                <w:szCs w:val="22"/>
              </w:rPr>
              <w:t>69</w:t>
            </w:r>
            <w:r w:rsidR="00F70972" w:rsidRPr="0027627C">
              <w:rPr>
                <w:rFonts w:cs="Cordia New"/>
                <w:color w:val="000000"/>
                <w:sz w:val="22"/>
                <w:szCs w:val="22"/>
              </w:rPr>
              <w:t>,</w:t>
            </w:r>
            <w:r w:rsidR="005802DF" w:rsidRPr="005802DF">
              <w:rPr>
                <w:rFonts w:cs="Cordia New"/>
                <w:color w:val="000000"/>
                <w:sz w:val="22"/>
                <w:szCs w:val="22"/>
              </w:rPr>
              <w:t>68</w:t>
            </w:r>
            <w:r w:rsidRPr="0027627C">
              <w:rPr>
                <w:rFonts w:cs="Cordia New"/>
                <w:color w:val="000000"/>
                <w:sz w:val="22"/>
                <w:szCs w:val="22"/>
              </w:rPr>
              <w:t>3</w:t>
            </w:r>
          </w:p>
        </w:tc>
        <w:tc>
          <w:tcPr>
            <w:tcW w:w="1008" w:type="dxa"/>
            <w:shd w:val="clear" w:color="auto" w:fill="auto"/>
          </w:tcPr>
          <w:p w14:paraId="51795999" w14:textId="385DD59A" w:rsidR="00F70972" w:rsidRPr="0027627C" w:rsidRDefault="0027627C" w:rsidP="00F70972">
            <w:pPr>
              <w:tabs>
                <w:tab w:val="decimal" w:pos="787"/>
              </w:tabs>
              <w:ind w:right="-72"/>
              <w:outlineLvl w:val="0"/>
              <w:rPr>
                <w:rFonts w:cs="Cordia New"/>
                <w:sz w:val="22"/>
                <w:szCs w:val="22"/>
              </w:rPr>
            </w:pPr>
            <w:r w:rsidRPr="0027627C">
              <w:rPr>
                <w:rFonts w:cs="Cordia New"/>
                <w:color w:val="000000"/>
                <w:sz w:val="22"/>
                <w:szCs w:val="22"/>
              </w:rPr>
              <w:t>13,1</w:t>
            </w:r>
            <w:r w:rsidR="005802DF" w:rsidRPr="005802DF">
              <w:rPr>
                <w:rFonts w:cs="Cordia New"/>
                <w:color w:val="000000"/>
                <w:sz w:val="22"/>
                <w:szCs w:val="22"/>
              </w:rPr>
              <w:t>67</w:t>
            </w:r>
            <w:r w:rsidRPr="0027627C">
              <w:rPr>
                <w:rFonts w:cs="Cordia New"/>
                <w:color w:val="000000"/>
                <w:sz w:val="22"/>
                <w:szCs w:val="22"/>
              </w:rPr>
              <w:t>,</w:t>
            </w:r>
            <w:r w:rsidR="005802DF" w:rsidRPr="005802DF">
              <w:rPr>
                <w:rFonts w:cs="Cordia New"/>
                <w:color w:val="000000"/>
                <w:sz w:val="22"/>
                <w:szCs w:val="22"/>
              </w:rPr>
              <w:t>8</w:t>
            </w:r>
            <w:r w:rsidRPr="0027627C">
              <w:rPr>
                <w:rFonts w:cs="Cordia New"/>
                <w:color w:val="000000"/>
                <w:sz w:val="22"/>
                <w:szCs w:val="22"/>
              </w:rPr>
              <w:t>23</w:t>
            </w:r>
          </w:p>
        </w:tc>
      </w:tr>
      <w:tr w:rsidR="002F6992" w:rsidRPr="001B3096" w14:paraId="14419EFC" w14:textId="77777777" w:rsidTr="00814394">
        <w:tc>
          <w:tcPr>
            <w:tcW w:w="2981" w:type="dxa"/>
            <w:shd w:val="clear" w:color="auto" w:fill="auto"/>
            <w:vAlign w:val="center"/>
          </w:tcPr>
          <w:p w14:paraId="29006663" w14:textId="77777777" w:rsidR="00F4009B" w:rsidRPr="001B3096" w:rsidRDefault="00F4009B" w:rsidP="00CF1040">
            <w:pPr>
              <w:rPr>
                <w:rFonts w:cs="Cordia New"/>
                <w:spacing w:val="-4"/>
                <w:sz w:val="22"/>
                <w:szCs w:val="22"/>
              </w:rPr>
            </w:pPr>
          </w:p>
        </w:tc>
        <w:tc>
          <w:tcPr>
            <w:tcW w:w="1008" w:type="dxa"/>
            <w:shd w:val="clear" w:color="auto" w:fill="auto"/>
            <w:vAlign w:val="bottom"/>
          </w:tcPr>
          <w:p w14:paraId="0F64B4E4" w14:textId="77777777" w:rsidR="00F4009B" w:rsidRPr="001B3096" w:rsidRDefault="00F4009B" w:rsidP="003B0356">
            <w:pPr>
              <w:tabs>
                <w:tab w:val="decimal" w:pos="787"/>
              </w:tabs>
              <w:ind w:right="-72"/>
              <w:outlineLvl w:val="0"/>
              <w:rPr>
                <w:rFonts w:cs="Cordia New"/>
                <w:sz w:val="22"/>
                <w:szCs w:val="22"/>
                <w:cs/>
              </w:rPr>
            </w:pPr>
          </w:p>
        </w:tc>
        <w:tc>
          <w:tcPr>
            <w:tcW w:w="1008" w:type="dxa"/>
            <w:shd w:val="clear" w:color="auto" w:fill="auto"/>
            <w:vAlign w:val="bottom"/>
          </w:tcPr>
          <w:p w14:paraId="257C48E6" w14:textId="77777777" w:rsidR="00F4009B" w:rsidRPr="001B3096" w:rsidRDefault="00F4009B" w:rsidP="003B0356">
            <w:pPr>
              <w:tabs>
                <w:tab w:val="decimal" w:pos="787"/>
              </w:tabs>
              <w:ind w:right="-72"/>
              <w:outlineLvl w:val="0"/>
              <w:rPr>
                <w:rFonts w:cs="Cordia New"/>
                <w:sz w:val="22"/>
                <w:szCs w:val="22"/>
              </w:rPr>
            </w:pPr>
          </w:p>
        </w:tc>
        <w:tc>
          <w:tcPr>
            <w:tcW w:w="1008" w:type="dxa"/>
            <w:shd w:val="clear" w:color="auto" w:fill="auto"/>
            <w:vAlign w:val="bottom"/>
          </w:tcPr>
          <w:p w14:paraId="2C0570A1" w14:textId="77777777" w:rsidR="00F4009B" w:rsidRPr="001B3096" w:rsidRDefault="00F4009B" w:rsidP="003B0356">
            <w:pPr>
              <w:tabs>
                <w:tab w:val="decimal" w:pos="787"/>
              </w:tabs>
              <w:ind w:right="-72"/>
              <w:outlineLvl w:val="0"/>
              <w:rPr>
                <w:rFonts w:cs="Cordia New"/>
                <w:sz w:val="22"/>
                <w:szCs w:val="22"/>
              </w:rPr>
            </w:pPr>
          </w:p>
        </w:tc>
        <w:tc>
          <w:tcPr>
            <w:tcW w:w="1008" w:type="dxa"/>
            <w:shd w:val="clear" w:color="auto" w:fill="auto"/>
            <w:vAlign w:val="bottom"/>
          </w:tcPr>
          <w:p w14:paraId="67BE987E" w14:textId="77777777" w:rsidR="00F4009B" w:rsidRPr="001B3096" w:rsidRDefault="00F4009B" w:rsidP="003B0356">
            <w:pPr>
              <w:tabs>
                <w:tab w:val="decimal" w:pos="787"/>
              </w:tabs>
              <w:ind w:right="-72"/>
              <w:outlineLvl w:val="0"/>
              <w:rPr>
                <w:rFonts w:cs="Cordia New"/>
                <w:sz w:val="22"/>
                <w:szCs w:val="22"/>
              </w:rPr>
            </w:pPr>
          </w:p>
        </w:tc>
        <w:tc>
          <w:tcPr>
            <w:tcW w:w="1008" w:type="dxa"/>
            <w:shd w:val="clear" w:color="auto" w:fill="auto"/>
            <w:vAlign w:val="bottom"/>
          </w:tcPr>
          <w:p w14:paraId="15ED08F8" w14:textId="77777777" w:rsidR="00F4009B" w:rsidRPr="001B3096" w:rsidRDefault="00F4009B" w:rsidP="003B0356">
            <w:pPr>
              <w:tabs>
                <w:tab w:val="decimal" w:pos="787"/>
              </w:tabs>
              <w:ind w:right="-72"/>
              <w:outlineLvl w:val="0"/>
              <w:rPr>
                <w:rFonts w:cs="Cordia New"/>
                <w:sz w:val="22"/>
                <w:szCs w:val="22"/>
              </w:rPr>
            </w:pPr>
          </w:p>
        </w:tc>
        <w:tc>
          <w:tcPr>
            <w:tcW w:w="1008" w:type="dxa"/>
            <w:shd w:val="clear" w:color="auto" w:fill="auto"/>
            <w:vAlign w:val="bottom"/>
          </w:tcPr>
          <w:p w14:paraId="417DDAD9" w14:textId="77777777" w:rsidR="00F4009B" w:rsidRPr="001B3096" w:rsidRDefault="00F4009B" w:rsidP="003B0356">
            <w:pPr>
              <w:tabs>
                <w:tab w:val="decimal" w:pos="787"/>
              </w:tabs>
              <w:ind w:right="-72"/>
              <w:outlineLvl w:val="0"/>
              <w:rPr>
                <w:rFonts w:cs="Cordia New"/>
                <w:sz w:val="22"/>
                <w:szCs w:val="22"/>
              </w:rPr>
            </w:pPr>
          </w:p>
        </w:tc>
      </w:tr>
      <w:tr w:rsidR="002F6992" w:rsidRPr="001B3096" w14:paraId="4A73540E" w14:textId="77777777" w:rsidTr="00814394">
        <w:tc>
          <w:tcPr>
            <w:tcW w:w="2981" w:type="dxa"/>
            <w:shd w:val="clear" w:color="auto" w:fill="auto"/>
            <w:vAlign w:val="center"/>
            <w:hideMark/>
          </w:tcPr>
          <w:p w14:paraId="347CEF75" w14:textId="77777777" w:rsidR="00F4009B" w:rsidRPr="001B3096" w:rsidRDefault="00F4009B" w:rsidP="00CF1040">
            <w:pPr>
              <w:rPr>
                <w:rFonts w:cs="Cordia New"/>
                <w:b/>
                <w:bCs/>
                <w:sz w:val="22"/>
                <w:szCs w:val="22"/>
              </w:rPr>
            </w:pPr>
            <w:r w:rsidRPr="001B3096">
              <w:rPr>
                <w:rFonts w:cs="Cordia New"/>
                <w:b/>
                <w:bCs/>
                <w:sz w:val="22"/>
                <w:szCs w:val="22"/>
              </w:rPr>
              <w:t>Financial liabilities</w:t>
            </w:r>
          </w:p>
        </w:tc>
        <w:tc>
          <w:tcPr>
            <w:tcW w:w="1008" w:type="dxa"/>
            <w:shd w:val="clear" w:color="auto" w:fill="auto"/>
            <w:vAlign w:val="bottom"/>
          </w:tcPr>
          <w:p w14:paraId="37FB210A" w14:textId="77777777" w:rsidR="00F4009B" w:rsidRPr="001B3096" w:rsidRDefault="00F4009B" w:rsidP="003B0356">
            <w:pPr>
              <w:tabs>
                <w:tab w:val="decimal" w:pos="787"/>
              </w:tabs>
              <w:ind w:right="-72"/>
              <w:outlineLvl w:val="0"/>
              <w:rPr>
                <w:rFonts w:cs="Cordia New"/>
                <w:sz w:val="22"/>
                <w:szCs w:val="22"/>
                <w:cs/>
              </w:rPr>
            </w:pPr>
          </w:p>
        </w:tc>
        <w:tc>
          <w:tcPr>
            <w:tcW w:w="1008" w:type="dxa"/>
            <w:shd w:val="clear" w:color="auto" w:fill="auto"/>
            <w:vAlign w:val="bottom"/>
          </w:tcPr>
          <w:p w14:paraId="382F45B0" w14:textId="77777777" w:rsidR="00F4009B" w:rsidRPr="001B3096" w:rsidRDefault="00F4009B" w:rsidP="003B0356">
            <w:pPr>
              <w:tabs>
                <w:tab w:val="decimal" w:pos="787"/>
              </w:tabs>
              <w:ind w:right="-72"/>
              <w:outlineLvl w:val="0"/>
              <w:rPr>
                <w:rFonts w:cs="Cordia New"/>
                <w:sz w:val="22"/>
                <w:szCs w:val="22"/>
              </w:rPr>
            </w:pPr>
          </w:p>
        </w:tc>
        <w:tc>
          <w:tcPr>
            <w:tcW w:w="1008" w:type="dxa"/>
            <w:shd w:val="clear" w:color="auto" w:fill="auto"/>
            <w:vAlign w:val="bottom"/>
          </w:tcPr>
          <w:p w14:paraId="08914E9A" w14:textId="77777777" w:rsidR="00F4009B" w:rsidRPr="001B3096" w:rsidRDefault="00F4009B" w:rsidP="003B0356">
            <w:pPr>
              <w:tabs>
                <w:tab w:val="decimal" w:pos="787"/>
              </w:tabs>
              <w:ind w:right="-72"/>
              <w:outlineLvl w:val="0"/>
              <w:rPr>
                <w:rFonts w:cs="Cordia New"/>
                <w:sz w:val="22"/>
                <w:szCs w:val="22"/>
              </w:rPr>
            </w:pPr>
          </w:p>
        </w:tc>
        <w:tc>
          <w:tcPr>
            <w:tcW w:w="1008" w:type="dxa"/>
            <w:shd w:val="clear" w:color="auto" w:fill="auto"/>
            <w:vAlign w:val="bottom"/>
          </w:tcPr>
          <w:p w14:paraId="49811F5E" w14:textId="77777777" w:rsidR="00F4009B" w:rsidRPr="001B3096" w:rsidRDefault="00F4009B" w:rsidP="003B0356">
            <w:pPr>
              <w:tabs>
                <w:tab w:val="decimal" w:pos="787"/>
              </w:tabs>
              <w:ind w:right="-72"/>
              <w:rPr>
                <w:rFonts w:cs="Cordia New"/>
                <w:sz w:val="22"/>
                <w:szCs w:val="22"/>
              </w:rPr>
            </w:pPr>
          </w:p>
        </w:tc>
        <w:tc>
          <w:tcPr>
            <w:tcW w:w="1008" w:type="dxa"/>
            <w:shd w:val="clear" w:color="auto" w:fill="auto"/>
            <w:vAlign w:val="bottom"/>
          </w:tcPr>
          <w:p w14:paraId="799D468A" w14:textId="77777777" w:rsidR="00F4009B" w:rsidRPr="001B3096" w:rsidRDefault="00F4009B" w:rsidP="003B0356">
            <w:pPr>
              <w:tabs>
                <w:tab w:val="decimal" w:pos="787"/>
              </w:tabs>
              <w:ind w:right="-72"/>
              <w:rPr>
                <w:rFonts w:cs="Cordia New"/>
                <w:sz w:val="22"/>
                <w:szCs w:val="22"/>
              </w:rPr>
            </w:pPr>
          </w:p>
        </w:tc>
        <w:tc>
          <w:tcPr>
            <w:tcW w:w="1008" w:type="dxa"/>
            <w:shd w:val="clear" w:color="auto" w:fill="auto"/>
            <w:vAlign w:val="bottom"/>
          </w:tcPr>
          <w:p w14:paraId="21A823D5" w14:textId="77777777" w:rsidR="00F4009B" w:rsidRPr="001B3096" w:rsidRDefault="00F4009B" w:rsidP="003B0356">
            <w:pPr>
              <w:tabs>
                <w:tab w:val="decimal" w:pos="787"/>
              </w:tabs>
              <w:ind w:right="-72"/>
              <w:rPr>
                <w:rFonts w:cs="Cordia New"/>
                <w:sz w:val="22"/>
                <w:szCs w:val="22"/>
              </w:rPr>
            </w:pPr>
          </w:p>
        </w:tc>
      </w:tr>
      <w:tr w:rsidR="00C913F7" w:rsidRPr="001B3096" w14:paraId="26720002" w14:textId="77777777" w:rsidTr="00814394">
        <w:tc>
          <w:tcPr>
            <w:tcW w:w="2981" w:type="dxa"/>
            <w:shd w:val="clear" w:color="auto" w:fill="auto"/>
            <w:vAlign w:val="center"/>
            <w:hideMark/>
          </w:tcPr>
          <w:p w14:paraId="456C8756" w14:textId="77777777" w:rsidR="00C913F7" w:rsidRPr="001B3096" w:rsidRDefault="00C913F7" w:rsidP="00C913F7">
            <w:pPr>
              <w:rPr>
                <w:rFonts w:cs="Cordia New"/>
                <w:spacing w:val="-4"/>
                <w:sz w:val="22"/>
                <w:szCs w:val="22"/>
              </w:rPr>
            </w:pPr>
            <w:r w:rsidRPr="001B3096">
              <w:rPr>
                <w:rFonts w:cs="Cordia New"/>
                <w:sz w:val="22"/>
                <w:szCs w:val="22"/>
              </w:rPr>
              <w:t>Short-term loans from financial institutions</w:t>
            </w:r>
          </w:p>
        </w:tc>
        <w:tc>
          <w:tcPr>
            <w:tcW w:w="1008" w:type="dxa"/>
            <w:shd w:val="clear" w:color="auto" w:fill="auto"/>
          </w:tcPr>
          <w:p w14:paraId="6F90B772" w14:textId="52F80580" w:rsidR="00C913F7" w:rsidRPr="001B3096" w:rsidRDefault="00C913F7" w:rsidP="00C913F7">
            <w:pPr>
              <w:tabs>
                <w:tab w:val="decimal" w:pos="787"/>
              </w:tabs>
              <w:ind w:right="-72"/>
              <w:outlineLvl w:val="0"/>
              <w:rPr>
                <w:rFonts w:cs="Cordia New"/>
                <w:sz w:val="22"/>
                <w:szCs w:val="22"/>
                <w:cs/>
              </w:rPr>
            </w:pPr>
            <w:r w:rsidRPr="001B3096">
              <w:rPr>
                <w:rFonts w:cs="Cordia New"/>
                <w:color w:val="000000"/>
                <w:sz w:val="22"/>
                <w:szCs w:val="22"/>
              </w:rPr>
              <w:t>-</w:t>
            </w:r>
          </w:p>
        </w:tc>
        <w:tc>
          <w:tcPr>
            <w:tcW w:w="1008" w:type="dxa"/>
            <w:shd w:val="clear" w:color="auto" w:fill="auto"/>
            <w:vAlign w:val="bottom"/>
          </w:tcPr>
          <w:p w14:paraId="1DDA7C03" w14:textId="3F140989"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515</w:t>
            </w:r>
            <w:r w:rsidR="00C913F7"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8</w:t>
            </w:r>
            <w:r w:rsidRPr="003C4C5F">
              <w:rPr>
                <w:rFonts w:cs="Cordia New"/>
                <w:color w:val="000000"/>
                <w:sz w:val="22"/>
                <w:szCs w:val="22"/>
              </w:rPr>
              <w:t>3</w:t>
            </w:r>
          </w:p>
        </w:tc>
        <w:tc>
          <w:tcPr>
            <w:tcW w:w="1008" w:type="dxa"/>
            <w:shd w:val="clear" w:color="auto" w:fill="auto"/>
          </w:tcPr>
          <w:p w14:paraId="61D452A2" w14:textId="33A72147" w:rsidR="00C913F7" w:rsidRPr="001B3096" w:rsidRDefault="00C913F7" w:rsidP="00C913F7">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2972FEFF" w14:textId="2DB46880" w:rsidR="00C913F7" w:rsidRPr="001B3096" w:rsidRDefault="00C913F7" w:rsidP="00C913F7">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3BAD56ED" w14:textId="79613862"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1</w:t>
            </w:r>
            <w:r w:rsidR="005802DF" w:rsidRPr="005802DF">
              <w:rPr>
                <w:rFonts w:cs="Cordia New"/>
                <w:color w:val="000000"/>
                <w:sz w:val="22"/>
                <w:szCs w:val="22"/>
              </w:rPr>
              <w:t>7</w:t>
            </w:r>
            <w:r w:rsidR="00C913F7" w:rsidRPr="001B3096">
              <w:rPr>
                <w:rFonts w:cs="Cordia New"/>
                <w:color w:val="000000"/>
                <w:sz w:val="22"/>
                <w:szCs w:val="22"/>
              </w:rPr>
              <w:t>,</w:t>
            </w:r>
            <w:r w:rsidRPr="003C4C5F">
              <w:rPr>
                <w:rFonts w:cs="Cordia New"/>
                <w:color w:val="000000"/>
                <w:sz w:val="22"/>
                <w:szCs w:val="22"/>
              </w:rPr>
              <w:t>510</w:t>
            </w:r>
            <w:r w:rsidR="00C913F7" w:rsidRPr="001B3096">
              <w:rPr>
                <w:rFonts w:cs="Cordia New"/>
                <w:color w:val="000000"/>
                <w:sz w:val="22"/>
                <w:szCs w:val="22"/>
              </w:rPr>
              <w:t>,</w:t>
            </w:r>
            <w:r w:rsidRPr="003C4C5F">
              <w:rPr>
                <w:rFonts w:cs="Cordia New"/>
                <w:color w:val="000000"/>
                <w:sz w:val="22"/>
                <w:szCs w:val="22"/>
              </w:rPr>
              <w:t>000</w:t>
            </w:r>
          </w:p>
        </w:tc>
        <w:tc>
          <w:tcPr>
            <w:tcW w:w="1008" w:type="dxa"/>
            <w:shd w:val="clear" w:color="auto" w:fill="auto"/>
          </w:tcPr>
          <w:p w14:paraId="03EC9738" w14:textId="61605687"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r>
      <w:tr w:rsidR="00C913F7" w:rsidRPr="001B3096" w14:paraId="21DBE9D2" w14:textId="77777777" w:rsidTr="00814394">
        <w:tc>
          <w:tcPr>
            <w:tcW w:w="2981" w:type="dxa"/>
            <w:shd w:val="clear" w:color="auto" w:fill="auto"/>
            <w:vAlign w:val="center"/>
          </w:tcPr>
          <w:p w14:paraId="7E771D32" w14:textId="77777777" w:rsidR="00C913F7" w:rsidRPr="001B3096" w:rsidRDefault="00C913F7" w:rsidP="00C913F7">
            <w:pPr>
              <w:rPr>
                <w:rFonts w:cs="Cordia New"/>
                <w:sz w:val="22"/>
                <w:szCs w:val="22"/>
              </w:rPr>
            </w:pPr>
            <w:r w:rsidRPr="001B3096">
              <w:rPr>
                <w:rFonts w:cs="Cordia New"/>
                <w:sz w:val="22"/>
                <w:szCs w:val="22"/>
              </w:rPr>
              <w:t>Short-term loans from related parties</w:t>
            </w:r>
          </w:p>
        </w:tc>
        <w:tc>
          <w:tcPr>
            <w:tcW w:w="1008" w:type="dxa"/>
            <w:shd w:val="clear" w:color="auto" w:fill="auto"/>
            <w:vAlign w:val="bottom"/>
          </w:tcPr>
          <w:p w14:paraId="3AA80A84" w14:textId="74C09D85" w:rsidR="00C913F7" w:rsidRPr="001B3096" w:rsidRDefault="003C4C5F" w:rsidP="00C913F7">
            <w:pPr>
              <w:tabs>
                <w:tab w:val="decimal" w:pos="787"/>
              </w:tabs>
              <w:ind w:right="-72"/>
              <w:outlineLvl w:val="0"/>
              <w:rPr>
                <w:rFonts w:cs="Cordia New"/>
                <w:sz w:val="22"/>
                <w:szCs w:val="22"/>
                <w:cs/>
              </w:rPr>
            </w:pPr>
            <w:r w:rsidRPr="003C4C5F">
              <w:rPr>
                <w:rFonts w:cs="Cordia New"/>
                <w:color w:val="000000"/>
                <w:sz w:val="22"/>
                <w:szCs w:val="22"/>
              </w:rPr>
              <w:t>1</w:t>
            </w:r>
            <w:r w:rsidR="005802DF" w:rsidRPr="005802DF">
              <w:rPr>
                <w:rFonts w:cs="Cordia New"/>
                <w:color w:val="000000"/>
                <w:sz w:val="22"/>
                <w:szCs w:val="22"/>
              </w:rPr>
              <w:t>8</w:t>
            </w:r>
            <w:r w:rsidR="00C913F7"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8</w:t>
            </w:r>
            <w:r w:rsidRPr="003C4C5F">
              <w:rPr>
                <w:rFonts w:cs="Cordia New"/>
                <w:color w:val="000000"/>
                <w:sz w:val="22"/>
                <w:szCs w:val="22"/>
              </w:rPr>
              <w:t>5</w:t>
            </w:r>
          </w:p>
        </w:tc>
        <w:tc>
          <w:tcPr>
            <w:tcW w:w="1008" w:type="dxa"/>
            <w:shd w:val="clear" w:color="auto" w:fill="auto"/>
            <w:vAlign w:val="bottom"/>
          </w:tcPr>
          <w:p w14:paraId="5BA82D76" w14:textId="1F3AE388" w:rsidR="00C913F7" w:rsidRPr="001B3096" w:rsidRDefault="00C913F7" w:rsidP="00C913F7">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5DE4FAF5" w14:textId="31379F84" w:rsidR="00C913F7" w:rsidRPr="001B3096" w:rsidRDefault="00C913F7" w:rsidP="00C913F7">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347C62D8" w14:textId="3BA48261" w:rsidR="00C913F7" w:rsidRPr="001B3096" w:rsidRDefault="005802DF" w:rsidP="00C913F7">
            <w:pPr>
              <w:tabs>
                <w:tab w:val="decimal" w:pos="787"/>
              </w:tabs>
              <w:ind w:right="-72"/>
              <w:outlineLvl w:val="0"/>
              <w:rPr>
                <w:rFonts w:cs="Cordia New"/>
                <w:sz w:val="22"/>
                <w:szCs w:val="22"/>
              </w:rPr>
            </w:pPr>
            <w:r w:rsidRPr="005802DF">
              <w:rPr>
                <w:rFonts w:cs="Cordia New"/>
                <w:color w:val="000000"/>
                <w:sz w:val="22"/>
                <w:szCs w:val="22"/>
              </w:rPr>
              <w:t>6</w:t>
            </w:r>
            <w:r w:rsidR="003C4C5F" w:rsidRPr="003C4C5F">
              <w:rPr>
                <w:rFonts w:cs="Cordia New"/>
                <w:color w:val="000000"/>
                <w:sz w:val="22"/>
                <w:szCs w:val="22"/>
              </w:rPr>
              <w:t>1</w:t>
            </w:r>
            <w:r w:rsidRPr="005802DF">
              <w:rPr>
                <w:rFonts w:cs="Cordia New"/>
                <w:color w:val="000000"/>
                <w:sz w:val="22"/>
                <w:szCs w:val="22"/>
              </w:rPr>
              <w:t>8</w:t>
            </w:r>
            <w:r w:rsidR="00C913F7" w:rsidRPr="001B3096">
              <w:rPr>
                <w:rFonts w:cs="Cordia New"/>
                <w:color w:val="000000"/>
                <w:sz w:val="22"/>
                <w:szCs w:val="22"/>
              </w:rPr>
              <w:t>,</w:t>
            </w:r>
            <w:r w:rsidR="003C4C5F" w:rsidRPr="003C4C5F">
              <w:rPr>
                <w:rFonts w:cs="Cordia New"/>
                <w:color w:val="000000"/>
                <w:sz w:val="22"/>
                <w:szCs w:val="22"/>
              </w:rPr>
              <w:t>0</w:t>
            </w:r>
            <w:r w:rsidRPr="005802DF">
              <w:rPr>
                <w:rFonts w:cs="Cordia New"/>
                <w:color w:val="000000"/>
                <w:sz w:val="22"/>
                <w:szCs w:val="22"/>
              </w:rPr>
              <w:t>8</w:t>
            </w:r>
            <w:r w:rsidR="003C4C5F" w:rsidRPr="003C4C5F">
              <w:rPr>
                <w:rFonts w:cs="Cordia New"/>
                <w:color w:val="000000"/>
                <w:sz w:val="22"/>
                <w:szCs w:val="22"/>
              </w:rPr>
              <w:t>4</w:t>
            </w:r>
          </w:p>
        </w:tc>
        <w:tc>
          <w:tcPr>
            <w:tcW w:w="1008" w:type="dxa"/>
            <w:shd w:val="clear" w:color="auto" w:fill="auto"/>
          </w:tcPr>
          <w:p w14:paraId="22E8CA25" w14:textId="20659AAD" w:rsidR="00C913F7" w:rsidRPr="001B3096" w:rsidRDefault="00C913F7" w:rsidP="00C913F7">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579FA077" w14:textId="74EB9C23"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r>
      <w:tr w:rsidR="00C913F7" w:rsidRPr="001B3096" w14:paraId="54CDA492" w14:textId="77777777" w:rsidTr="00814394">
        <w:tc>
          <w:tcPr>
            <w:tcW w:w="2981" w:type="dxa"/>
            <w:shd w:val="clear" w:color="auto" w:fill="auto"/>
            <w:vAlign w:val="center"/>
            <w:hideMark/>
          </w:tcPr>
          <w:p w14:paraId="0CA5E90C" w14:textId="26E4D3A6" w:rsidR="00C913F7" w:rsidRPr="001B3096" w:rsidRDefault="00C913F7" w:rsidP="00C913F7">
            <w:pPr>
              <w:rPr>
                <w:rFonts w:cs="Cordia New"/>
                <w:spacing w:val="-4"/>
                <w:sz w:val="22"/>
                <w:szCs w:val="22"/>
              </w:rPr>
            </w:pPr>
            <w:r w:rsidRPr="001B3096">
              <w:rPr>
                <w:rFonts w:cs="Cordia New"/>
                <w:sz w:val="22"/>
                <w:szCs w:val="22"/>
              </w:rPr>
              <w:t>Trade payables</w:t>
            </w:r>
          </w:p>
        </w:tc>
        <w:tc>
          <w:tcPr>
            <w:tcW w:w="1008" w:type="dxa"/>
            <w:shd w:val="clear" w:color="auto" w:fill="auto"/>
            <w:vAlign w:val="bottom"/>
          </w:tcPr>
          <w:p w14:paraId="53EA16F9" w14:textId="69FB7183" w:rsidR="00C913F7" w:rsidRPr="001B3096" w:rsidRDefault="003C4C5F" w:rsidP="00C913F7">
            <w:pPr>
              <w:tabs>
                <w:tab w:val="decimal" w:pos="787"/>
              </w:tabs>
              <w:ind w:right="-72"/>
              <w:outlineLvl w:val="0"/>
              <w:rPr>
                <w:rFonts w:cs="Cordia New"/>
                <w:sz w:val="22"/>
                <w:szCs w:val="22"/>
                <w:cs/>
              </w:rPr>
            </w:pPr>
            <w:r w:rsidRPr="003C4C5F">
              <w:rPr>
                <w:rFonts w:cs="Cordia New"/>
                <w:color w:val="000000"/>
                <w:sz w:val="22"/>
                <w:szCs w:val="22"/>
              </w:rPr>
              <w:t>2</w:t>
            </w:r>
            <w:r w:rsidR="00C913F7"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5</w:t>
            </w:r>
            <w:r w:rsidR="005802DF" w:rsidRPr="005802DF">
              <w:rPr>
                <w:rFonts w:cs="Cordia New"/>
                <w:color w:val="000000"/>
                <w:sz w:val="22"/>
                <w:szCs w:val="22"/>
              </w:rPr>
              <w:t>7</w:t>
            </w:r>
          </w:p>
        </w:tc>
        <w:tc>
          <w:tcPr>
            <w:tcW w:w="1008" w:type="dxa"/>
            <w:shd w:val="clear" w:color="auto" w:fill="auto"/>
            <w:vAlign w:val="bottom"/>
          </w:tcPr>
          <w:p w14:paraId="56802F57" w14:textId="1B2015D5" w:rsidR="00C913F7" w:rsidRPr="001B3096" w:rsidRDefault="005802DF" w:rsidP="00C913F7">
            <w:pPr>
              <w:tabs>
                <w:tab w:val="decimal" w:pos="787"/>
              </w:tabs>
              <w:ind w:right="-72"/>
              <w:outlineLvl w:val="0"/>
              <w:rPr>
                <w:rFonts w:cs="Cordia New"/>
                <w:sz w:val="22"/>
                <w:szCs w:val="22"/>
              </w:rPr>
            </w:pPr>
            <w:r w:rsidRPr="005802DF">
              <w:rPr>
                <w:rFonts w:cs="Cordia New"/>
                <w:color w:val="000000"/>
                <w:sz w:val="22"/>
                <w:szCs w:val="22"/>
              </w:rPr>
              <w:t>6</w:t>
            </w:r>
            <w:r w:rsidR="003C4C5F" w:rsidRPr="003C4C5F">
              <w:rPr>
                <w:rFonts w:cs="Cordia New"/>
                <w:color w:val="000000"/>
                <w:sz w:val="22"/>
                <w:szCs w:val="22"/>
              </w:rPr>
              <w:t>4</w:t>
            </w:r>
          </w:p>
        </w:tc>
        <w:tc>
          <w:tcPr>
            <w:tcW w:w="1008" w:type="dxa"/>
            <w:shd w:val="clear" w:color="auto" w:fill="auto"/>
            <w:vAlign w:val="bottom"/>
          </w:tcPr>
          <w:p w14:paraId="0EA4F121" w14:textId="5790D9A7" w:rsidR="00C913F7" w:rsidRPr="001B3096" w:rsidRDefault="00C913F7" w:rsidP="00C913F7">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68C32E44" w14:textId="5549E1C0" w:rsidR="00C913F7" w:rsidRPr="001B3096" w:rsidRDefault="005802DF" w:rsidP="00C913F7">
            <w:pPr>
              <w:tabs>
                <w:tab w:val="decimal" w:pos="787"/>
              </w:tabs>
              <w:ind w:right="-72"/>
              <w:outlineLvl w:val="0"/>
              <w:rPr>
                <w:rFonts w:cs="Cordia New"/>
                <w:sz w:val="22"/>
                <w:szCs w:val="22"/>
              </w:rPr>
            </w:pPr>
            <w:r w:rsidRPr="005802DF">
              <w:rPr>
                <w:rFonts w:cs="Cordia New"/>
                <w:color w:val="000000"/>
                <w:sz w:val="22"/>
                <w:szCs w:val="22"/>
              </w:rPr>
              <w:t>9</w:t>
            </w:r>
            <w:r w:rsidR="003C4C5F" w:rsidRPr="003C4C5F">
              <w:rPr>
                <w:rFonts w:cs="Cordia New"/>
                <w:color w:val="000000"/>
                <w:sz w:val="22"/>
                <w:szCs w:val="22"/>
              </w:rPr>
              <w:t>0</w:t>
            </w:r>
            <w:r w:rsidR="00C913F7" w:rsidRPr="001B3096">
              <w:rPr>
                <w:rFonts w:cs="Cordia New"/>
                <w:color w:val="000000"/>
                <w:sz w:val="22"/>
                <w:szCs w:val="22"/>
              </w:rPr>
              <w:t>,</w:t>
            </w:r>
            <w:r w:rsidR="003C4C5F" w:rsidRPr="003C4C5F">
              <w:rPr>
                <w:rFonts w:cs="Cordia New"/>
                <w:color w:val="000000"/>
                <w:sz w:val="22"/>
                <w:szCs w:val="22"/>
              </w:rPr>
              <w:t>321</w:t>
            </w:r>
          </w:p>
        </w:tc>
        <w:tc>
          <w:tcPr>
            <w:tcW w:w="1008" w:type="dxa"/>
            <w:shd w:val="clear" w:color="auto" w:fill="auto"/>
          </w:tcPr>
          <w:p w14:paraId="22D2D826" w14:textId="450EF21D"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2</w:t>
            </w:r>
            <w:r w:rsidR="00C913F7"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6</w:t>
            </w:r>
            <w:r w:rsidRPr="003C4C5F">
              <w:rPr>
                <w:rFonts w:cs="Cordia New"/>
                <w:color w:val="000000"/>
                <w:sz w:val="22"/>
                <w:szCs w:val="22"/>
              </w:rPr>
              <w:t>0</w:t>
            </w:r>
          </w:p>
        </w:tc>
        <w:tc>
          <w:tcPr>
            <w:tcW w:w="1008" w:type="dxa"/>
            <w:shd w:val="clear" w:color="auto" w:fill="auto"/>
          </w:tcPr>
          <w:p w14:paraId="0DBADD6F" w14:textId="2915EE1B"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r>
      <w:tr w:rsidR="00A502B4" w:rsidRPr="001B3096" w14:paraId="2E5B3FAC" w14:textId="77777777" w:rsidTr="00814394">
        <w:tc>
          <w:tcPr>
            <w:tcW w:w="2981" w:type="dxa"/>
            <w:shd w:val="clear" w:color="auto" w:fill="auto"/>
            <w:vAlign w:val="center"/>
          </w:tcPr>
          <w:p w14:paraId="702F462F" w14:textId="1A24BCDC" w:rsidR="00A502B4" w:rsidRPr="001B3096" w:rsidRDefault="00A502B4" w:rsidP="00A502B4">
            <w:pPr>
              <w:rPr>
                <w:rFonts w:cs="Cordia New"/>
                <w:sz w:val="22"/>
                <w:szCs w:val="22"/>
              </w:rPr>
            </w:pPr>
            <w:r w:rsidRPr="001B3096">
              <w:rPr>
                <w:rFonts w:cs="Cordia New"/>
                <w:sz w:val="22"/>
                <w:szCs w:val="22"/>
              </w:rPr>
              <w:t>Amounts due</w:t>
            </w:r>
            <w:r w:rsidRPr="001B3096">
              <w:rPr>
                <w:rFonts w:cs="Cordia New"/>
                <w:sz w:val="22"/>
                <w:szCs w:val="22"/>
                <w:cs/>
              </w:rPr>
              <w:t xml:space="preserve"> </w:t>
            </w:r>
            <w:r w:rsidRPr="001B3096">
              <w:rPr>
                <w:rFonts w:cs="Cordia New"/>
                <w:sz w:val="22"/>
                <w:szCs w:val="22"/>
              </w:rPr>
              <w:t>to related parties</w:t>
            </w:r>
          </w:p>
        </w:tc>
        <w:tc>
          <w:tcPr>
            <w:tcW w:w="1008" w:type="dxa"/>
            <w:shd w:val="clear" w:color="auto" w:fill="auto"/>
            <w:vAlign w:val="bottom"/>
          </w:tcPr>
          <w:p w14:paraId="60A46E69" w14:textId="07FD2C02" w:rsidR="00A502B4" w:rsidRPr="001B3096" w:rsidRDefault="00A502B4" w:rsidP="00A502B4">
            <w:pPr>
              <w:tabs>
                <w:tab w:val="decimal" w:pos="787"/>
              </w:tabs>
              <w:ind w:right="-72"/>
              <w:outlineLvl w:val="0"/>
              <w:rPr>
                <w:rFonts w:cs="Cordia New"/>
                <w:sz w:val="22"/>
                <w:szCs w:val="22"/>
                <w:cs/>
              </w:rPr>
            </w:pPr>
            <w:r w:rsidRPr="0087057B">
              <w:rPr>
                <w:rFonts w:cs="Cordia New"/>
                <w:color w:val="000000"/>
                <w:sz w:val="22"/>
                <w:szCs w:val="22"/>
              </w:rPr>
              <w:t>1</w:t>
            </w:r>
            <w:r>
              <w:rPr>
                <w:rFonts w:cs="Cordia New"/>
                <w:color w:val="000000"/>
                <w:sz w:val="22"/>
                <w:szCs w:val="22"/>
              </w:rPr>
              <w:t>8</w:t>
            </w:r>
            <w:r w:rsidRPr="00594E59">
              <w:rPr>
                <w:rFonts w:cs="Cordia New"/>
                <w:color w:val="000000"/>
                <w:sz w:val="22"/>
                <w:szCs w:val="22"/>
              </w:rPr>
              <w:t>,</w:t>
            </w:r>
            <w:r>
              <w:rPr>
                <w:rFonts w:cs="Cordia New"/>
                <w:color w:val="000000"/>
                <w:sz w:val="22"/>
                <w:szCs w:val="22"/>
              </w:rPr>
              <w:t>401</w:t>
            </w:r>
          </w:p>
        </w:tc>
        <w:tc>
          <w:tcPr>
            <w:tcW w:w="1008" w:type="dxa"/>
            <w:shd w:val="clear" w:color="auto" w:fill="auto"/>
            <w:vAlign w:val="bottom"/>
          </w:tcPr>
          <w:p w14:paraId="1F2C9D5F" w14:textId="5E847A68" w:rsidR="00A502B4" w:rsidRPr="001B3096" w:rsidRDefault="00A502B4" w:rsidP="00A502B4">
            <w:pPr>
              <w:tabs>
                <w:tab w:val="decimal" w:pos="787"/>
              </w:tabs>
              <w:ind w:right="-72"/>
              <w:outlineLvl w:val="0"/>
              <w:rPr>
                <w:rFonts w:cs="Cordia New"/>
                <w:sz w:val="22"/>
                <w:szCs w:val="22"/>
              </w:rPr>
            </w:pPr>
            <w:r w:rsidRPr="0087057B">
              <w:rPr>
                <w:rFonts w:cs="Cordia New"/>
                <w:color w:val="000000"/>
                <w:sz w:val="22"/>
                <w:szCs w:val="22"/>
              </w:rPr>
              <w:t>1</w:t>
            </w:r>
            <w:r w:rsidRPr="00A902E4">
              <w:rPr>
                <w:rFonts w:cs="Cordia New"/>
                <w:color w:val="000000"/>
                <w:sz w:val="22"/>
                <w:szCs w:val="22"/>
              </w:rPr>
              <w:t>9</w:t>
            </w:r>
            <w:r w:rsidRPr="0087057B">
              <w:rPr>
                <w:rFonts w:cs="Cordia New"/>
                <w:color w:val="000000"/>
                <w:sz w:val="22"/>
                <w:szCs w:val="22"/>
              </w:rPr>
              <w:t>4</w:t>
            </w:r>
            <w:r w:rsidRPr="00594E59">
              <w:rPr>
                <w:rFonts w:cs="Cordia New"/>
                <w:color w:val="000000"/>
                <w:sz w:val="22"/>
                <w:szCs w:val="22"/>
              </w:rPr>
              <w:t>,</w:t>
            </w:r>
            <w:r w:rsidRPr="00A902E4">
              <w:rPr>
                <w:rFonts w:cs="Cordia New"/>
                <w:color w:val="000000"/>
                <w:sz w:val="22"/>
                <w:szCs w:val="22"/>
              </w:rPr>
              <w:t>9</w:t>
            </w:r>
            <w:r w:rsidRPr="0087057B">
              <w:rPr>
                <w:rFonts w:cs="Cordia New"/>
                <w:color w:val="000000"/>
                <w:sz w:val="22"/>
                <w:szCs w:val="22"/>
              </w:rPr>
              <w:t>43</w:t>
            </w:r>
          </w:p>
        </w:tc>
        <w:tc>
          <w:tcPr>
            <w:tcW w:w="1008" w:type="dxa"/>
            <w:shd w:val="clear" w:color="auto" w:fill="auto"/>
          </w:tcPr>
          <w:p w14:paraId="0D9DF638" w14:textId="3BB48CA2" w:rsidR="00A502B4" w:rsidRPr="001B3096" w:rsidRDefault="00A502B4" w:rsidP="00A502B4">
            <w:pPr>
              <w:tabs>
                <w:tab w:val="decimal" w:pos="787"/>
              </w:tabs>
              <w:ind w:right="-72"/>
              <w:rPr>
                <w:rFonts w:cs="Cordia New"/>
                <w:sz w:val="22"/>
                <w:szCs w:val="22"/>
              </w:rPr>
            </w:pPr>
            <w:r w:rsidRPr="00A902E4">
              <w:rPr>
                <w:rFonts w:cs="Cordia New"/>
                <w:color w:val="000000"/>
                <w:sz w:val="22"/>
                <w:szCs w:val="22"/>
              </w:rPr>
              <w:t>98</w:t>
            </w:r>
          </w:p>
        </w:tc>
        <w:tc>
          <w:tcPr>
            <w:tcW w:w="1008" w:type="dxa"/>
            <w:shd w:val="clear" w:color="auto" w:fill="auto"/>
          </w:tcPr>
          <w:p w14:paraId="7FFB785D" w14:textId="1C3C900F" w:rsidR="00A502B4" w:rsidRPr="001B3096" w:rsidRDefault="00A502B4" w:rsidP="00A502B4">
            <w:pPr>
              <w:tabs>
                <w:tab w:val="decimal" w:pos="787"/>
              </w:tabs>
              <w:ind w:right="-72"/>
              <w:outlineLvl w:val="0"/>
              <w:rPr>
                <w:rFonts w:cs="Cordia New"/>
                <w:sz w:val="22"/>
                <w:szCs w:val="22"/>
              </w:rPr>
            </w:pPr>
            <w:r>
              <w:rPr>
                <w:rFonts w:cs="Cordia New"/>
                <w:color w:val="000000"/>
                <w:sz w:val="22"/>
                <w:szCs w:val="22"/>
              </w:rPr>
              <w:t>625,422</w:t>
            </w:r>
          </w:p>
        </w:tc>
        <w:tc>
          <w:tcPr>
            <w:tcW w:w="1008" w:type="dxa"/>
            <w:shd w:val="clear" w:color="auto" w:fill="auto"/>
          </w:tcPr>
          <w:p w14:paraId="6D458690" w14:textId="7BF6B248" w:rsidR="00A502B4" w:rsidRPr="001B3096" w:rsidRDefault="00A502B4" w:rsidP="00A502B4">
            <w:pPr>
              <w:tabs>
                <w:tab w:val="decimal" w:pos="787"/>
              </w:tabs>
              <w:ind w:right="-72"/>
              <w:outlineLvl w:val="0"/>
              <w:rPr>
                <w:rFonts w:cs="Cordia New"/>
                <w:sz w:val="22"/>
                <w:szCs w:val="22"/>
              </w:rPr>
            </w:pPr>
            <w:r w:rsidRPr="00A902E4">
              <w:rPr>
                <w:rFonts w:cs="Cordia New"/>
                <w:color w:val="000000"/>
                <w:sz w:val="22"/>
                <w:szCs w:val="22"/>
              </w:rPr>
              <w:t>6</w:t>
            </w:r>
            <w:r w:rsidRPr="00594E59">
              <w:rPr>
                <w:rFonts w:cs="Cordia New"/>
                <w:color w:val="000000"/>
                <w:sz w:val="22"/>
                <w:szCs w:val="22"/>
              </w:rPr>
              <w:t>,</w:t>
            </w:r>
            <w:r w:rsidRPr="00A902E4">
              <w:rPr>
                <w:rFonts w:cs="Cordia New"/>
                <w:color w:val="000000"/>
                <w:sz w:val="22"/>
                <w:szCs w:val="22"/>
              </w:rPr>
              <w:t>6</w:t>
            </w:r>
            <w:r w:rsidRPr="0087057B">
              <w:rPr>
                <w:rFonts w:cs="Cordia New"/>
                <w:color w:val="000000"/>
                <w:sz w:val="22"/>
                <w:szCs w:val="22"/>
              </w:rPr>
              <w:t>25</w:t>
            </w:r>
            <w:r w:rsidRPr="00594E59">
              <w:rPr>
                <w:rFonts w:cs="Cordia New"/>
                <w:color w:val="000000"/>
                <w:sz w:val="22"/>
                <w:szCs w:val="22"/>
              </w:rPr>
              <w:t>,</w:t>
            </w:r>
            <w:r w:rsidRPr="00A902E4">
              <w:rPr>
                <w:rFonts w:cs="Cordia New"/>
                <w:color w:val="000000"/>
                <w:sz w:val="22"/>
                <w:szCs w:val="22"/>
              </w:rPr>
              <w:t>7</w:t>
            </w:r>
            <w:r w:rsidRPr="0087057B">
              <w:rPr>
                <w:rFonts w:cs="Cordia New"/>
                <w:color w:val="000000"/>
                <w:sz w:val="22"/>
                <w:szCs w:val="22"/>
              </w:rPr>
              <w:t>0</w:t>
            </w:r>
            <w:r w:rsidRPr="00A902E4">
              <w:rPr>
                <w:rFonts w:cs="Cordia New"/>
                <w:color w:val="000000"/>
                <w:sz w:val="22"/>
                <w:szCs w:val="22"/>
              </w:rPr>
              <w:t>9</w:t>
            </w:r>
          </w:p>
        </w:tc>
        <w:tc>
          <w:tcPr>
            <w:tcW w:w="1008" w:type="dxa"/>
            <w:shd w:val="clear" w:color="auto" w:fill="auto"/>
            <w:vAlign w:val="bottom"/>
          </w:tcPr>
          <w:p w14:paraId="1F48290B" w14:textId="3BF12089" w:rsidR="00A502B4" w:rsidRPr="001B3096" w:rsidRDefault="00A502B4" w:rsidP="00A502B4">
            <w:pPr>
              <w:tabs>
                <w:tab w:val="decimal" w:pos="787"/>
              </w:tabs>
              <w:ind w:right="-72"/>
              <w:rPr>
                <w:rFonts w:cs="Cordia New"/>
                <w:sz w:val="22"/>
                <w:szCs w:val="22"/>
              </w:rPr>
            </w:pPr>
            <w:r w:rsidRPr="0087057B">
              <w:rPr>
                <w:rFonts w:cs="Cordia New"/>
                <w:color w:val="000000"/>
                <w:sz w:val="22"/>
                <w:szCs w:val="22"/>
              </w:rPr>
              <w:t>3</w:t>
            </w:r>
            <w:r w:rsidRPr="00594E59">
              <w:rPr>
                <w:rFonts w:cs="Cordia New"/>
                <w:color w:val="000000"/>
                <w:sz w:val="22"/>
                <w:szCs w:val="22"/>
              </w:rPr>
              <w:t>,</w:t>
            </w:r>
            <w:r w:rsidRPr="0087057B">
              <w:rPr>
                <w:rFonts w:cs="Cordia New"/>
                <w:color w:val="000000"/>
                <w:sz w:val="22"/>
                <w:szCs w:val="22"/>
              </w:rPr>
              <w:t>341</w:t>
            </w:r>
          </w:p>
        </w:tc>
      </w:tr>
      <w:tr w:rsidR="00C913F7" w:rsidRPr="001B3096" w14:paraId="460C7D6F" w14:textId="77777777" w:rsidTr="00814394">
        <w:tc>
          <w:tcPr>
            <w:tcW w:w="2981" w:type="dxa"/>
            <w:shd w:val="clear" w:color="auto" w:fill="auto"/>
            <w:vAlign w:val="center"/>
            <w:hideMark/>
          </w:tcPr>
          <w:p w14:paraId="7DA6778E" w14:textId="77777777" w:rsidR="00C913F7" w:rsidRPr="001B3096" w:rsidRDefault="00C913F7" w:rsidP="00C913F7">
            <w:pPr>
              <w:rPr>
                <w:rFonts w:cs="Cordia New"/>
                <w:spacing w:val="-4"/>
                <w:sz w:val="22"/>
                <w:szCs w:val="22"/>
              </w:rPr>
            </w:pPr>
            <w:r w:rsidRPr="001B3096">
              <w:rPr>
                <w:rFonts w:cs="Cordia New"/>
                <w:sz w:val="22"/>
                <w:szCs w:val="22"/>
              </w:rPr>
              <w:t>Accrued interest expenses</w:t>
            </w:r>
          </w:p>
        </w:tc>
        <w:tc>
          <w:tcPr>
            <w:tcW w:w="1008" w:type="dxa"/>
            <w:shd w:val="clear" w:color="auto" w:fill="auto"/>
            <w:vAlign w:val="bottom"/>
          </w:tcPr>
          <w:p w14:paraId="76458D20" w14:textId="7AF26917" w:rsidR="00C913F7" w:rsidRPr="001B3096" w:rsidRDefault="003C4C5F" w:rsidP="00C913F7">
            <w:pPr>
              <w:tabs>
                <w:tab w:val="decimal" w:pos="787"/>
              </w:tabs>
              <w:ind w:right="-72"/>
              <w:outlineLvl w:val="0"/>
              <w:rPr>
                <w:rFonts w:cs="Cordia New"/>
                <w:sz w:val="22"/>
                <w:szCs w:val="22"/>
                <w:cs/>
              </w:rPr>
            </w:pPr>
            <w:r w:rsidRPr="003C4C5F">
              <w:rPr>
                <w:rFonts w:cs="Cordia New"/>
                <w:color w:val="000000"/>
                <w:sz w:val="22"/>
                <w:szCs w:val="22"/>
              </w:rPr>
              <w:t>1</w:t>
            </w:r>
            <w:r w:rsidR="00C913F7" w:rsidRPr="001B3096">
              <w:rPr>
                <w:rFonts w:cs="Cordia New"/>
                <w:color w:val="000000"/>
                <w:sz w:val="22"/>
                <w:szCs w:val="22"/>
              </w:rPr>
              <w:t>,</w:t>
            </w:r>
            <w:r w:rsidRPr="003C4C5F">
              <w:rPr>
                <w:rFonts w:cs="Cordia New"/>
                <w:color w:val="000000"/>
                <w:sz w:val="22"/>
                <w:szCs w:val="22"/>
              </w:rPr>
              <w:t>101</w:t>
            </w:r>
          </w:p>
        </w:tc>
        <w:tc>
          <w:tcPr>
            <w:tcW w:w="1008" w:type="dxa"/>
            <w:shd w:val="clear" w:color="auto" w:fill="auto"/>
            <w:vAlign w:val="bottom"/>
          </w:tcPr>
          <w:p w14:paraId="6543FF48" w14:textId="7A3CE00B"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2</w:t>
            </w:r>
            <w:r w:rsidR="005802DF" w:rsidRPr="005802DF">
              <w:rPr>
                <w:rFonts w:cs="Cordia New"/>
                <w:color w:val="000000"/>
                <w:sz w:val="22"/>
                <w:szCs w:val="22"/>
              </w:rPr>
              <w:t>8</w:t>
            </w:r>
            <w:r w:rsidR="00C913F7"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97</w:t>
            </w:r>
          </w:p>
        </w:tc>
        <w:tc>
          <w:tcPr>
            <w:tcW w:w="1008" w:type="dxa"/>
            <w:shd w:val="clear" w:color="auto" w:fill="auto"/>
            <w:vAlign w:val="bottom"/>
          </w:tcPr>
          <w:p w14:paraId="7CA55454" w14:textId="0B847F51"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c>
          <w:tcPr>
            <w:tcW w:w="1008" w:type="dxa"/>
            <w:shd w:val="clear" w:color="auto" w:fill="auto"/>
          </w:tcPr>
          <w:p w14:paraId="6DA11F49" w14:textId="1CD78B08"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3</w:t>
            </w:r>
            <w:r w:rsidR="005802DF" w:rsidRPr="005802DF">
              <w:rPr>
                <w:rFonts w:cs="Cordia New"/>
                <w:color w:val="000000"/>
                <w:sz w:val="22"/>
                <w:szCs w:val="22"/>
              </w:rPr>
              <w:t>7</w:t>
            </w:r>
            <w:r w:rsidR="00C913F7" w:rsidRPr="001B3096">
              <w:rPr>
                <w:rFonts w:cs="Cordia New"/>
                <w:color w:val="000000"/>
                <w:sz w:val="22"/>
                <w:szCs w:val="22"/>
              </w:rPr>
              <w:t>,</w:t>
            </w:r>
            <w:r w:rsidRPr="003C4C5F">
              <w:rPr>
                <w:rFonts w:cs="Cordia New"/>
                <w:color w:val="000000"/>
                <w:sz w:val="22"/>
                <w:szCs w:val="22"/>
              </w:rPr>
              <w:t>425</w:t>
            </w:r>
          </w:p>
        </w:tc>
        <w:tc>
          <w:tcPr>
            <w:tcW w:w="1008" w:type="dxa"/>
            <w:shd w:val="clear" w:color="auto" w:fill="auto"/>
          </w:tcPr>
          <w:p w14:paraId="593A2EA0" w14:textId="64EFBCDA" w:rsidR="00C913F7" w:rsidRPr="001B3096" w:rsidRDefault="005802DF" w:rsidP="00C913F7">
            <w:pPr>
              <w:tabs>
                <w:tab w:val="decimal" w:pos="787"/>
              </w:tabs>
              <w:ind w:right="-72"/>
              <w:outlineLvl w:val="0"/>
              <w:rPr>
                <w:rFonts w:cs="Cordia New"/>
                <w:sz w:val="22"/>
                <w:szCs w:val="22"/>
              </w:rPr>
            </w:pPr>
            <w:r w:rsidRPr="005802DF">
              <w:rPr>
                <w:rFonts w:cs="Cordia New"/>
                <w:color w:val="000000"/>
                <w:sz w:val="22"/>
                <w:szCs w:val="22"/>
              </w:rPr>
              <w:t>9</w:t>
            </w:r>
            <w:r w:rsidR="003C4C5F" w:rsidRPr="003C4C5F">
              <w:rPr>
                <w:rFonts w:cs="Cordia New"/>
                <w:color w:val="000000"/>
                <w:sz w:val="22"/>
                <w:szCs w:val="22"/>
              </w:rPr>
              <w:t>54</w:t>
            </w:r>
            <w:r w:rsidR="00C913F7" w:rsidRPr="001B3096">
              <w:rPr>
                <w:rFonts w:cs="Cordia New"/>
                <w:color w:val="000000"/>
                <w:sz w:val="22"/>
                <w:szCs w:val="22"/>
              </w:rPr>
              <w:t>,</w:t>
            </w:r>
            <w:r w:rsidRPr="005802DF">
              <w:rPr>
                <w:rFonts w:cs="Cordia New"/>
                <w:color w:val="000000"/>
                <w:sz w:val="22"/>
                <w:szCs w:val="22"/>
              </w:rPr>
              <w:t>97</w:t>
            </w:r>
            <w:r w:rsidR="003C4C5F" w:rsidRPr="003C4C5F">
              <w:rPr>
                <w:rFonts w:cs="Cordia New"/>
                <w:color w:val="000000"/>
                <w:sz w:val="22"/>
                <w:szCs w:val="22"/>
              </w:rPr>
              <w:t>2</w:t>
            </w:r>
          </w:p>
        </w:tc>
        <w:tc>
          <w:tcPr>
            <w:tcW w:w="1008" w:type="dxa"/>
            <w:shd w:val="clear" w:color="auto" w:fill="auto"/>
            <w:vAlign w:val="bottom"/>
          </w:tcPr>
          <w:p w14:paraId="281B9AC0" w14:textId="6D964BF4"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r>
      <w:tr w:rsidR="0045293B" w:rsidRPr="001B3096" w14:paraId="44AC8096" w14:textId="77777777" w:rsidTr="00814394">
        <w:tc>
          <w:tcPr>
            <w:tcW w:w="2981" w:type="dxa"/>
            <w:shd w:val="clear" w:color="auto" w:fill="auto"/>
            <w:vAlign w:val="center"/>
          </w:tcPr>
          <w:p w14:paraId="7235E038" w14:textId="119C02D1" w:rsidR="0045293B" w:rsidRPr="001B3096" w:rsidRDefault="0045293B" w:rsidP="0045293B">
            <w:pPr>
              <w:rPr>
                <w:rFonts w:cs="Cordia New"/>
                <w:sz w:val="22"/>
                <w:szCs w:val="22"/>
              </w:rPr>
            </w:pPr>
            <w:r w:rsidRPr="007654FB">
              <w:rPr>
                <w:rFonts w:cs="Cordia New"/>
                <w:sz w:val="22"/>
                <w:szCs w:val="22"/>
              </w:rPr>
              <w:t>Other current liabilities</w:t>
            </w:r>
          </w:p>
        </w:tc>
        <w:tc>
          <w:tcPr>
            <w:tcW w:w="1008" w:type="dxa"/>
            <w:shd w:val="clear" w:color="auto" w:fill="auto"/>
            <w:vAlign w:val="bottom"/>
          </w:tcPr>
          <w:p w14:paraId="17E7A754" w14:textId="01EDEA91" w:rsidR="0045293B" w:rsidRPr="0045293B" w:rsidRDefault="005802DF" w:rsidP="0045293B">
            <w:pPr>
              <w:tabs>
                <w:tab w:val="decimal" w:pos="787"/>
              </w:tabs>
              <w:ind w:right="-72"/>
              <w:outlineLvl w:val="0"/>
              <w:rPr>
                <w:rFonts w:cs="Cordia New"/>
                <w:color w:val="000000"/>
                <w:sz w:val="22"/>
                <w:szCs w:val="22"/>
              </w:rPr>
            </w:pPr>
            <w:r w:rsidRPr="005802DF">
              <w:rPr>
                <w:rFonts w:cs="Cordia New"/>
                <w:color w:val="000000"/>
                <w:sz w:val="22"/>
                <w:szCs w:val="22"/>
              </w:rPr>
              <w:t>8</w:t>
            </w:r>
            <w:r w:rsidR="0045293B" w:rsidRPr="0045293B">
              <w:rPr>
                <w:rFonts w:cs="Cordia New"/>
                <w:color w:val="000000"/>
                <w:sz w:val="22"/>
                <w:szCs w:val="22"/>
              </w:rPr>
              <w:t>,224</w:t>
            </w:r>
          </w:p>
        </w:tc>
        <w:tc>
          <w:tcPr>
            <w:tcW w:w="1008" w:type="dxa"/>
            <w:shd w:val="clear" w:color="auto" w:fill="auto"/>
            <w:vAlign w:val="bottom"/>
          </w:tcPr>
          <w:p w14:paraId="2D0AF30B" w14:textId="773E97A8" w:rsidR="0045293B" w:rsidRPr="0045293B" w:rsidRDefault="005802DF" w:rsidP="0045293B">
            <w:pPr>
              <w:tabs>
                <w:tab w:val="decimal" w:pos="787"/>
              </w:tabs>
              <w:ind w:right="-72"/>
              <w:outlineLvl w:val="0"/>
              <w:rPr>
                <w:rFonts w:cs="Cordia New"/>
                <w:color w:val="000000"/>
                <w:sz w:val="22"/>
                <w:szCs w:val="22"/>
              </w:rPr>
            </w:pPr>
            <w:r w:rsidRPr="005802DF">
              <w:rPr>
                <w:rFonts w:cs="Cordia New"/>
                <w:color w:val="000000"/>
                <w:sz w:val="22"/>
                <w:szCs w:val="22"/>
              </w:rPr>
              <w:t>7</w:t>
            </w:r>
            <w:r w:rsidR="0045293B" w:rsidRPr="0045293B">
              <w:rPr>
                <w:rFonts w:cs="Cordia New"/>
                <w:color w:val="000000"/>
                <w:sz w:val="22"/>
                <w:szCs w:val="22"/>
              </w:rPr>
              <w:t>,221</w:t>
            </w:r>
          </w:p>
        </w:tc>
        <w:tc>
          <w:tcPr>
            <w:tcW w:w="1008" w:type="dxa"/>
            <w:shd w:val="clear" w:color="auto" w:fill="auto"/>
            <w:vAlign w:val="bottom"/>
          </w:tcPr>
          <w:p w14:paraId="181AC94F" w14:textId="033272E6" w:rsidR="0045293B" w:rsidRPr="0045293B" w:rsidRDefault="0045293B" w:rsidP="0045293B">
            <w:pPr>
              <w:tabs>
                <w:tab w:val="decimal" w:pos="787"/>
              </w:tabs>
              <w:ind w:right="-72"/>
              <w:rPr>
                <w:rFonts w:cs="Cordia New"/>
                <w:color w:val="000000"/>
                <w:sz w:val="22"/>
                <w:szCs w:val="22"/>
              </w:rPr>
            </w:pPr>
            <w:r w:rsidRPr="0045293B">
              <w:rPr>
                <w:rFonts w:cs="Cordia New"/>
                <w:color w:val="000000"/>
                <w:sz w:val="22"/>
                <w:szCs w:val="22"/>
              </w:rPr>
              <w:t>-</w:t>
            </w:r>
          </w:p>
        </w:tc>
        <w:tc>
          <w:tcPr>
            <w:tcW w:w="1008" w:type="dxa"/>
            <w:shd w:val="clear" w:color="auto" w:fill="auto"/>
          </w:tcPr>
          <w:p w14:paraId="56A9AD25" w14:textId="43E5382F" w:rsidR="0045293B" w:rsidRPr="0045293B" w:rsidRDefault="0045293B" w:rsidP="0045293B">
            <w:pPr>
              <w:tabs>
                <w:tab w:val="decimal" w:pos="787"/>
              </w:tabs>
              <w:ind w:right="-72"/>
              <w:outlineLvl w:val="0"/>
              <w:rPr>
                <w:rFonts w:cs="Cordia New"/>
                <w:color w:val="000000"/>
                <w:sz w:val="22"/>
                <w:szCs w:val="22"/>
              </w:rPr>
            </w:pPr>
            <w:r w:rsidRPr="0045293B">
              <w:rPr>
                <w:rFonts w:cs="Cordia New"/>
                <w:color w:val="000000"/>
                <w:sz w:val="22"/>
                <w:szCs w:val="22"/>
              </w:rPr>
              <w:t>2</w:t>
            </w:r>
            <w:r w:rsidR="005802DF" w:rsidRPr="005802DF">
              <w:rPr>
                <w:rFonts w:cs="Cordia New"/>
                <w:color w:val="000000"/>
                <w:sz w:val="22"/>
                <w:szCs w:val="22"/>
              </w:rPr>
              <w:t>79</w:t>
            </w:r>
            <w:r w:rsidRPr="0045293B">
              <w:rPr>
                <w:rFonts w:cs="Cordia New"/>
                <w:color w:val="000000"/>
                <w:sz w:val="22"/>
                <w:szCs w:val="22"/>
              </w:rPr>
              <w:t>,51</w:t>
            </w:r>
            <w:r w:rsidR="005802DF" w:rsidRPr="005802DF">
              <w:rPr>
                <w:rFonts w:cs="Cordia New"/>
                <w:color w:val="000000"/>
                <w:sz w:val="22"/>
                <w:szCs w:val="22"/>
              </w:rPr>
              <w:t>6</w:t>
            </w:r>
          </w:p>
        </w:tc>
        <w:tc>
          <w:tcPr>
            <w:tcW w:w="1008" w:type="dxa"/>
            <w:shd w:val="clear" w:color="auto" w:fill="auto"/>
          </w:tcPr>
          <w:p w14:paraId="46644F4A" w14:textId="49D3EB87" w:rsidR="0045293B" w:rsidRPr="0045293B" w:rsidRDefault="0045293B" w:rsidP="0045293B">
            <w:pPr>
              <w:tabs>
                <w:tab w:val="decimal" w:pos="787"/>
              </w:tabs>
              <w:ind w:right="-72"/>
              <w:outlineLvl w:val="0"/>
              <w:rPr>
                <w:rFonts w:cs="Cordia New"/>
                <w:color w:val="000000"/>
                <w:sz w:val="22"/>
                <w:szCs w:val="22"/>
              </w:rPr>
            </w:pPr>
            <w:r w:rsidRPr="0045293B">
              <w:rPr>
                <w:rFonts w:cs="Cordia New"/>
                <w:color w:val="000000"/>
                <w:sz w:val="22"/>
                <w:szCs w:val="22"/>
              </w:rPr>
              <w:t>245,415</w:t>
            </w:r>
          </w:p>
        </w:tc>
        <w:tc>
          <w:tcPr>
            <w:tcW w:w="1008" w:type="dxa"/>
            <w:shd w:val="clear" w:color="auto" w:fill="auto"/>
            <w:vAlign w:val="bottom"/>
          </w:tcPr>
          <w:p w14:paraId="1142A479" w14:textId="61FF8830" w:rsidR="0045293B" w:rsidRPr="0045293B" w:rsidRDefault="0045293B" w:rsidP="0045293B">
            <w:pPr>
              <w:tabs>
                <w:tab w:val="decimal" w:pos="787"/>
              </w:tabs>
              <w:ind w:right="-72"/>
              <w:rPr>
                <w:rFonts w:cs="Cordia New"/>
                <w:color w:val="000000"/>
                <w:sz w:val="22"/>
                <w:szCs w:val="22"/>
              </w:rPr>
            </w:pPr>
            <w:r w:rsidRPr="0045293B">
              <w:rPr>
                <w:rFonts w:cs="Cordia New"/>
                <w:color w:val="000000"/>
                <w:sz w:val="22"/>
                <w:szCs w:val="22"/>
              </w:rPr>
              <w:t>-</w:t>
            </w:r>
          </w:p>
        </w:tc>
      </w:tr>
      <w:tr w:rsidR="00C913F7" w:rsidRPr="001B3096" w14:paraId="19BDBBA3" w14:textId="77777777" w:rsidTr="00814394">
        <w:tc>
          <w:tcPr>
            <w:tcW w:w="2981" w:type="dxa"/>
            <w:shd w:val="clear" w:color="auto" w:fill="auto"/>
            <w:vAlign w:val="center"/>
            <w:hideMark/>
          </w:tcPr>
          <w:p w14:paraId="3C7A3785" w14:textId="56EE946A" w:rsidR="00C913F7" w:rsidRPr="001B3096" w:rsidRDefault="00C913F7" w:rsidP="00C913F7">
            <w:pPr>
              <w:rPr>
                <w:rFonts w:cs="Cordia New"/>
                <w:spacing w:val="-4"/>
                <w:sz w:val="22"/>
                <w:szCs w:val="22"/>
              </w:rPr>
            </w:pPr>
            <w:r w:rsidRPr="001B3096">
              <w:rPr>
                <w:rFonts w:cs="Cordia New"/>
                <w:spacing w:val="-4"/>
                <w:sz w:val="22"/>
                <w:szCs w:val="22"/>
              </w:rPr>
              <w:t>Long-term loans from financial institutions</w:t>
            </w:r>
          </w:p>
        </w:tc>
        <w:tc>
          <w:tcPr>
            <w:tcW w:w="1008" w:type="dxa"/>
            <w:shd w:val="clear" w:color="auto" w:fill="auto"/>
            <w:vAlign w:val="bottom"/>
          </w:tcPr>
          <w:p w14:paraId="37B0D01E" w14:textId="36BDCCBE" w:rsidR="00C913F7" w:rsidRPr="001B3096" w:rsidRDefault="005802DF" w:rsidP="00C913F7">
            <w:pPr>
              <w:tabs>
                <w:tab w:val="decimal" w:pos="787"/>
              </w:tabs>
              <w:ind w:right="-72"/>
              <w:outlineLvl w:val="0"/>
              <w:rPr>
                <w:rFonts w:cs="Cordia New"/>
                <w:sz w:val="22"/>
                <w:szCs w:val="22"/>
              </w:rPr>
            </w:pPr>
            <w:r w:rsidRPr="005802DF">
              <w:rPr>
                <w:rFonts w:cs="Cordia New"/>
                <w:color w:val="000000"/>
                <w:sz w:val="22"/>
                <w:szCs w:val="22"/>
              </w:rPr>
              <w:t>79</w:t>
            </w:r>
            <w:r w:rsidR="00C913F7" w:rsidRPr="001B3096">
              <w:rPr>
                <w:rFonts w:cs="Cordia New"/>
                <w:color w:val="000000"/>
                <w:sz w:val="22"/>
                <w:szCs w:val="22"/>
              </w:rPr>
              <w:t>,</w:t>
            </w:r>
            <w:r w:rsidR="003C4C5F" w:rsidRPr="003C4C5F">
              <w:rPr>
                <w:rFonts w:cs="Cordia New"/>
                <w:color w:val="000000"/>
                <w:sz w:val="22"/>
                <w:szCs w:val="22"/>
              </w:rPr>
              <w:t>10</w:t>
            </w:r>
            <w:r w:rsidRPr="005802DF">
              <w:rPr>
                <w:rFonts w:cs="Cordia New"/>
                <w:color w:val="000000"/>
                <w:sz w:val="22"/>
                <w:szCs w:val="22"/>
              </w:rPr>
              <w:t>8</w:t>
            </w:r>
          </w:p>
        </w:tc>
        <w:tc>
          <w:tcPr>
            <w:tcW w:w="1008" w:type="dxa"/>
            <w:shd w:val="clear" w:color="auto" w:fill="auto"/>
            <w:vAlign w:val="bottom"/>
          </w:tcPr>
          <w:p w14:paraId="152CF0D5" w14:textId="7000B4EF"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1</w:t>
            </w:r>
            <w:r w:rsidR="005802DF" w:rsidRPr="005802DF">
              <w:rPr>
                <w:rFonts w:cs="Cordia New"/>
                <w:color w:val="000000"/>
                <w:sz w:val="22"/>
                <w:szCs w:val="22"/>
              </w:rPr>
              <w:t>6</w:t>
            </w:r>
            <w:r w:rsidRPr="003C4C5F">
              <w:rPr>
                <w:rFonts w:cs="Cordia New"/>
                <w:color w:val="000000"/>
                <w:sz w:val="22"/>
                <w:szCs w:val="22"/>
              </w:rPr>
              <w:t>3</w:t>
            </w:r>
            <w:r w:rsidR="00C913F7"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8</w:t>
            </w:r>
            <w:r w:rsidRPr="003C4C5F">
              <w:rPr>
                <w:rFonts w:cs="Cordia New"/>
                <w:color w:val="000000"/>
                <w:sz w:val="22"/>
                <w:szCs w:val="22"/>
              </w:rPr>
              <w:t>2</w:t>
            </w:r>
          </w:p>
        </w:tc>
        <w:tc>
          <w:tcPr>
            <w:tcW w:w="1008" w:type="dxa"/>
            <w:shd w:val="clear" w:color="auto" w:fill="auto"/>
            <w:vAlign w:val="bottom"/>
          </w:tcPr>
          <w:p w14:paraId="781FDE5D" w14:textId="5A9E5CC2"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c>
          <w:tcPr>
            <w:tcW w:w="1008" w:type="dxa"/>
            <w:shd w:val="clear" w:color="auto" w:fill="auto"/>
          </w:tcPr>
          <w:p w14:paraId="79A27E75" w14:textId="471007C5"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2</w:t>
            </w:r>
            <w:r w:rsidR="00C913F7" w:rsidRPr="001B3096">
              <w:rPr>
                <w:rFonts w:cs="Cordia New"/>
                <w:color w:val="000000"/>
                <w:sz w:val="22"/>
                <w:szCs w:val="22"/>
              </w:rPr>
              <w:t>,</w:t>
            </w:r>
            <w:r w:rsidR="005802DF" w:rsidRPr="005802DF">
              <w:rPr>
                <w:rFonts w:cs="Cordia New"/>
                <w:color w:val="000000"/>
                <w:sz w:val="22"/>
                <w:szCs w:val="22"/>
              </w:rPr>
              <w:t>688</w:t>
            </w:r>
            <w:r w:rsidR="00C913F7"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11</w:t>
            </w:r>
          </w:p>
        </w:tc>
        <w:tc>
          <w:tcPr>
            <w:tcW w:w="1008" w:type="dxa"/>
            <w:shd w:val="clear" w:color="auto" w:fill="auto"/>
          </w:tcPr>
          <w:p w14:paraId="69DA4543" w14:textId="0F957A21"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5</w:t>
            </w:r>
            <w:r w:rsidR="00C913F7" w:rsidRPr="001B3096">
              <w:rPr>
                <w:rFonts w:cs="Cordia New"/>
                <w:color w:val="000000"/>
                <w:sz w:val="22"/>
                <w:szCs w:val="22"/>
              </w:rPr>
              <w:t>,</w:t>
            </w:r>
            <w:r w:rsidRPr="003C4C5F">
              <w:rPr>
                <w:rFonts w:cs="Cordia New"/>
                <w:color w:val="000000"/>
                <w:sz w:val="22"/>
                <w:szCs w:val="22"/>
              </w:rPr>
              <w:t>553</w:t>
            </w:r>
            <w:r w:rsidR="00C913F7" w:rsidRPr="001B3096">
              <w:rPr>
                <w:rFonts w:cs="Cordia New"/>
                <w:color w:val="000000"/>
                <w:sz w:val="22"/>
                <w:szCs w:val="22"/>
              </w:rPr>
              <w:t>,</w:t>
            </w:r>
            <w:r w:rsidRPr="003C4C5F">
              <w:rPr>
                <w:rFonts w:cs="Cordia New"/>
                <w:color w:val="000000"/>
                <w:sz w:val="22"/>
                <w:szCs w:val="22"/>
              </w:rPr>
              <w:t>000</w:t>
            </w:r>
          </w:p>
        </w:tc>
        <w:tc>
          <w:tcPr>
            <w:tcW w:w="1008" w:type="dxa"/>
            <w:shd w:val="clear" w:color="auto" w:fill="auto"/>
            <w:vAlign w:val="bottom"/>
          </w:tcPr>
          <w:p w14:paraId="75A017CB" w14:textId="3FDE1A31"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r>
      <w:tr w:rsidR="00C913F7" w:rsidRPr="001B3096" w14:paraId="76F15FC6" w14:textId="77777777" w:rsidTr="00814394">
        <w:tc>
          <w:tcPr>
            <w:tcW w:w="2981" w:type="dxa"/>
            <w:shd w:val="clear" w:color="auto" w:fill="auto"/>
            <w:vAlign w:val="center"/>
            <w:hideMark/>
          </w:tcPr>
          <w:p w14:paraId="1ED41D7B" w14:textId="32E28D1E" w:rsidR="00C913F7" w:rsidRPr="001B3096" w:rsidRDefault="00C913F7" w:rsidP="00C913F7">
            <w:pPr>
              <w:rPr>
                <w:rFonts w:cs="Cordia New"/>
                <w:spacing w:val="-4"/>
                <w:sz w:val="22"/>
                <w:szCs w:val="22"/>
              </w:rPr>
            </w:pPr>
            <w:r w:rsidRPr="001B3096">
              <w:rPr>
                <w:rFonts w:cs="Cordia New"/>
                <w:sz w:val="22"/>
                <w:szCs w:val="22"/>
              </w:rPr>
              <w:t>Debentures</w:t>
            </w:r>
          </w:p>
        </w:tc>
        <w:tc>
          <w:tcPr>
            <w:tcW w:w="1008" w:type="dxa"/>
            <w:shd w:val="clear" w:color="auto" w:fill="auto"/>
            <w:vAlign w:val="bottom"/>
          </w:tcPr>
          <w:p w14:paraId="4A7BB32D" w14:textId="469FA344" w:rsidR="00C913F7" w:rsidRPr="001B3096" w:rsidRDefault="00C913F7" w:rsidP="00C913F7">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vAlign w:val="bottom"/>
          </w:tcPr>
          <w:p w14:paraId="0695A7BB" w14:textId="6668EF36"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2</w:t>
            </w:r>
            <w:r w:rsidR="00BC66C3" w:rsidRPr="001B3096">
              <w:rPr>
                <w:rFonts w:cs="Cordia New"/>
                <w:color w:val="000000"/>
                <w:sz w:val="22"/>
                <w:szCs w:val="22"/>
              </w:rPr>
              <w:t>,</w:t>
            </w:r>
            <w:r w:rsidRPr="003C4C5F">
              <w:rPr>
                <w:rFonts w:cs="Cordia New"/>
                <w:color w:val="000000"/>
                <w:sz w:val="22"/>
                <w:szCs w:val="22"/>
              </w:rPr>
              <w:t>523</w:t>
            </w:r>
            <w:r w:rsidR="00BC66C3" w:rsidRPr="001B3096">
              <w:rPr>
                <w:rFonts w:cs="Cordia New"/>
                <w:color w:val="000000"/>
                <w:sz w:val="22"/>
                <w:szCs w:val="22"/>
              </w:rPr>
              <w:t>,</w:t>
            </w:r>
            <w:r w:rsidRPr="003C4C5F">
              <w:rPr>
                <w:rFonts w:cs="Cordia New"/>
                <w:color w:val="000000"/>
                <w:sz w:val="22"/>
                <w:szCs w:val="22"/>
              </w:rPr>
              <w:t>01</w:t>
            </w:r>
            <w:r w:rsidR="005802DF" w:rsidRPr="005802DF">
              <w:rPr>
                <w:rFonts w:cs="Cordia New"/>
                <w:color w:val="000000"/>
                <w:sz w:val="22"/>
                <w:szCs w:val="22"/>
              </w:rPr>
              <w:t>9</w:t>
            </w:r>
          </w:p>
        </w:tc>
        <w:tc>
          <w:tcPr>
            <w:tcW w:w="1008" w:type="dxa"/>
            <w:shd w:val="clear" w:color="auto" w:fill="auto"/>
            <w:vAlign w:val="bottom"/>
          </w:tcPr>
          <w:p w14:paraId="3650775E" w14:textId="48F80B30"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c>
          <w:tcPr>
            <w:tcW w:w="1008" w:type="dxa"/>
            <w:shd w:val="clear" w:color="auto" w:fill="auto"/>
          </w:tcPr>
          <w:p w14:paraId="48002119" w14:textId="6ED1FCC9" w:rsidR="00C913F7" w:rsidRPr="001B3096" w:rsidRDefault="00C913F7" w:rsidP="00C913F7">
            <w:pPr>
              <w:tabs>
                <w:tab w:val="decimal" w:pos="787"/>
              </w:tabs>
              <w:ind w:right="-72"/>
              <w:outlineLvl w:val="0"/>
              <w:rPr>
                <w:rFonts w:cs="Cordia New"/>
                <w:sz w:val="22"/>
                <w:szCs w:val="22"/>
              </w:rPr>
            </w:pPr>
            <w:r w:rsidRPr="001B3096">
              <w:rPr>
                <w:rFonts w:cs="Cordia New"/>
                <w:color w:val="000000"/>
                <w:sz w:val="22"/>
                <w:szCs w:val="22"/>
              </w:rPr>
              <w:t>-</w:t>
            </w:r>
          </w:p>
        </w:tc>
        <w:tc>
          <w:tcPr>
            <w:tcW w:w="1008" w:type="dxa"/>
            <w:shd w:val="clear" w:color="auto" w:fill="auto"/>
          </w:tcPr>
          <w:p w14:paraId="48028EA7" w14:textId="1DEE02DC" w:rsidR="00C913F7" w:rsidRPr="001B3096" w:rsidRDefault="005802DF" w:rsidP="00C913F7">
            <w:pPr>
              <w:tabs>
                <w:tab w:val="decimal" w:pos="787"/>
              </w:tabs>
              <w:ind w:right="-72"/>
              <w:outlineLvl w:val="0"/>
              <w:rPr>
                <w:rFonts w:cs="Cordia New"/>
                <w:sz w:val="22"/>
                <w:szCs w:val="22"/>
              </w:rPr>
            </w:pPr>
            <w:r w:rsidRPr="005802DF">
              <w:rPr>
                <w:rFonts w:asciiTheme="minorBidi" w:hAnsiTheme="minorBidi" w:cstheme="minorBidi"/>
                <w:sz w:val="22"/>
                <w:szCs w:val="22"/>
              </w:rPr>
              <w:t>8</w:t>
            </w:r>
            <w:r w:rsidR="00A640D4" w:rsidRPr="000E3150">
              <w:rPr>
                <w:rFonts w:asciiTheme="minorBidi" w:hAnsiTheme="minorBidi" w:cstheme="minorBidi"/>
                <w:sz w:val="22"/>
                <w:szCs w:val="22"/>
              </w:rPr>
              <w:t>5,</w:t>
            </w:r>
            <w:r w:rsidRPr="005802DF">
              <w:rPr>
                <w:rFonts w:asciiTheme="minorBidi" w:hAnsiTheme="minorBidi" w:cstheme="minorBidi"/>
                <w:sz w:val="22"/>
                <w:szCs w:val="22"/>
              </w:rPr>
              <w:t>7</w:t>
            </w:r>
            <w:r w:rsidR="00A640D4" w:rsidRPr="000E3150">
              <w:rPr>
                <w:rFonts w:asciiTheme="minorBidi" w:hAnsiTheme="minorBidi" w:cstheme="minorBidi"/>
                <w:sz w:val="22"/>
                <w:szCs w:val="22"/>
              </w:rPr>
              <w:t>52,124</w:t>
            </w:r>
          </w:p>
        </w:tc>
        <w:tc>
          <w:tcPr>
            <w:tcW w:w="1008" w:type="dxa"/>
            <w:shd w:val="clear" w:color="auto" w:fill="auto"/>
            <w:vAlign w:val="bottom"/>
          </w:tcPr>
          <w:p w14:paraId="25277CF4" w14:textId="6ECB9573"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r>
      <w:tr w:rsidR="00C913F7" w:rsidRPr="001B3096" w14:paraId="32C1D331" w14:textId="77777777" w:rsidTr="00814394">
        <w:tc>
          <w:tcPr>
            <w:tcW w:w="2981" w:type="dxa"/>
            <w:shd w:val="clear" w:color="auto" w:fill="auto"/>
            <w:vAlign w:val="center"/>
          </w:tcPr>
          <w:p w14:paraId="24F4258B" w14:textId="77777777" w:rsidR="00C913F7" w:rsidRPr="001B3096" w:rsidRDefault="00C913F7" w:rsidP="00C913F7">
            <w:pPr>
              <w:rPr>
                <w:rFonts w:cs="Cordia New"/>
                <w:sz w:val="22"/>
                <w:szCs w:val="22"/>
              </w:rPr>
            </w:pPr>
            <w:r w:rsidRPr="001B3096">
              <w:rPr>
                <w:rFonts w:cs="Cordia New"/>
                <w:sz w:val="22"/>
                <w:szCs w:val="22"/>
              </w:rPr>
              <w:t>Long-term loans from related parties</w:t>
            </w:r>
          </w:p>
        </w:tc>
        <w:tc>
          <w:tcPr>
            <w:tcW w:w="1008" w:type="dxa"/>
            <w:shd w:val="clear" w:color="auto" w:fill="auto"/>
            <w:vAlign w:val="bottom"/>
          </w:tcPr>
          <w:p w14:paraId="45510DA7" w14:textId="02EBD5E8"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100</w:t>
            </w:r>
            <w:r w:rsidR="00C913F7"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6</w:t>
            </w:r>
            <w:r w:rsidRPr="003C4C5F">
              <w:rPr>
                <w:rFonts w:cs="Cordia New"/>
                <w:color w:val="000000"/>
                <w:sz w:val="22"/>
                <w:szCs w:val="22"/>
              </w:rPr>
              <w:t>0</w:t>
            </w:r>
          </w:p>
        </w:tc>
        <w:tc>
          <w:tcPr>
            <w:tcW w:w="1008" w:type="dxa"/>
            <w:shd w:val="clear" w:color="auto" w:fill="auto"/>
            <w:vAlign w:val="bottom"/>
          </w:tcPr>
          <w:p w14:paraId="5185966F" w14:textId="40CF1D3C"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1</w:t>
            </w:r>
            <w:r w:rsidR="00C913F7" w:rsidRPr="001B3096">
              <w:rPr>
                <w:rFonts w:cs="Cordia New"/>
                <w:color w:val="000000"/>
                <w:sz w:val="22"/>
                <w:szCs w:val="22"/>
              </w:rPr>
              <w:t>,</w:t>
            </w:r>
            <w:r w:rsidRPr="003C4C5F">
              <w:rPr>
                <w:rFonts w:cs="Cordia New"/>
                <w:color w:val="000000"/>
                <w:sz w:val="22"/>
                <w:szCs w:val="22"/>
              </w:rPr>
              <w:t>333</w:t>
            </w:r>
            <w:r w:rsidR="00C913F7" w:rsidRPr="001B3096">
              <w:rPr>
                <w:rFonts w:cs="Cordia New"/>
                <w:color w:val="000000"/>
                <w:sz w:val="22"/>
                <w:szCs w:val="22"/>
              </w:rPr>
              <w:t>,</w:t>
            </w:r>
            <w:r w:rsidRPr="003C4C5F">
              <w:rPr>
                <w:rFonts w:cs="Cordia New"/>
                <w:color w:val="000000"/>
                <w:sz w:val="22"/>
                <w:szCs w:val="22"/>
              </w:rPr>
              <w:t>42</w:t>
            </w:r>
            <w:r w:rsidR="005802DF" w:rsidRPr="005802DF">
              <w:rPr>
                <w:rFonts w:cs="Cordia New"/>
                <w:color w:val="000000"/>
                <w:sz w:val="22"/>
                <w:szCs w:val="22"/>
              </w:rPr>
              <w:t>9</w:t>
            </w:r>
          </w:p>
        </w:tc>
        <w:tc>
          <w:tcPr>
            <w:tcW w:w="1008" w:type="dxa"/>
            <w:shd w:val="clear" w:color="auto" w:fill="auto"/>
            <w:vAlign w:val="bottom"/>
          </w:tcPr>
          <w:p w14:paraId="0CE90734" w14:textId="5754F1B9"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c>
          <w:tcPr>
            <w:tcW w:w="1008" w:type="dxa"/>
            <w:shd w:val="clear" w:color="auto" w:fill="auto"/>
          </w:tcPr>
          <w:p w14:paraId="62C6186D" w14:textId="6109AA79"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3</w:t>
            </w:r>
            <w:r w:rsidR="00C913F7" w:rsidRPr="001B3096">
              <w:rPr>
                <w:rFonts w:cs="Cordia New"/>
                <w:color w:val="000000"/>
                <w:sz w:val="22"/>
                <w:szCs w:val="22"/>
              </w:rPr>
              <w:t>,</w:t>
            </w:r>
            <w:r w:rsidRPr="003C4C5F">
              <w:rPr>
                <w:rFonts w:cs="Cordia New"/>
                <w:color w:val="000000"/>
                <w:sz w:val="22"/>
                <w:szCs w:val="22"/>
              </w:rPr>
              <w:t>411</w:t>
            </w:r>
            <w:r w:rsidR="00C913F7" w:rsidRPr="001B3096">
              <w:rPr>
                <w:rFonts w:cs="Cordia New"/>
                <w:color w:val="000000"/>
                <w:sz w:val="22"/>
                <w:szCs w:val="22"/>
              </w:rPr>
              <w:t>,</w:t>
            </w:r>
            <w:r w:rsidRPr="003C4C5F">
              <w:rPr>
                <w:rFonts w:cs="Cordia New"/>
                <w:color w:val="000000"/>
                <w:sz w:val="22"/>
                <w:szCs w:val="22"/>
              </w:rPr>
              <w:t>015</w:t>
            </w:r>
          </w:p>
        </w:tc>
        <w:tc>
          <w:tcPr>
            <w:tcW w:w="1008" w:type="dxa"/>
            <w:shd w:val="clear" w:color="auto" w:fill="auto"/>
          </w:tcPr>
          <w:p w14:paraId="64A3F2D3" w14:textId="37FACA74" w:rsidR="00C913F7" w:rsidRPr="001B3096" w:rsidRDefault="003C4C5F" w:rsidP="00C913F7">
            <w:pPr>
              <w:tabs>
                <w:tab w:val="decimal" w:pos="787"/>
              </w:tabs>
              <w:ind w:right="-72"/>
              <w:outlineLvl w:val="0"/>
              <w:rPr>
                <w:rFonts w:cs="Cordia New"/>
                <w:sz w:val="22"/>
                <w:szCs w:val="22"/>
              </w:rPr>
            </w:pPr>
            <w:r w:rsidRPr="003C4C5F">
              <w:rPr>
                <w:rFonts w:cs="Cordia New"/>
                <w:color w:val="000000"/>
                <w:sz w:val="22"/>
                <w:szCs w:val="22"/>
              </w:rPr>
              <w:t>45</w:t>
            </w:r>
            <w:r w:rsidR="00C913F7" w:rsidRPr="001B3096">
              <w:rPr>
                <w:rFonts w:cs="Cordia New"/>
                <w:color w:val="000000"/>
                <w:sz w:val="22"/>
                <w:szCs w:val="22"/>
              </w:rPr>
              <w:t>,</w:t>
            </w:r>
            <w:r w:rsidRPr="003C4C5F">
              <w:rPr>
                <w:rFonts w:cs="Cordia New"/>
                <w:color w:val="000000"/>
                <w:sz w:val="22"/>
                <w:szCs w:val="22"/>
              </w:rPr>
              <w:t>320</w:t>
            </w:r>
            <w:r w:rsidR="00C913F7" w:rsidRPr="001B3096">
              <w:rPr>
                <w:rFonts w:cs="Cordia New"/>
                <w:color w:val="000000"/>
                <w:sz w:val="22"/>
                <w:szCs w:val="22"/>
              </w:rPr>
              <w:t>,</w:t>
            </w:r>
            <w:r w:rsidRPr="003C4C5F">
              <w:rPr>
                <w:rFonts w:cs="Cordia New"/>
                <w:color w:val="000000"/>
                <w:sz w:val="22"/>
                <w:szCs w:val="22"/>
              </w:rPr>
              <w:t>441</w:t>
            </w:r>
          </w:p>
        </w:tc>
        <w:tc>
          <w:tcPr>
            <w:tcW w:w="1008" w:type="dxa"/>
            <w:shd w:val="clear" w:color="auto" w:fill="auto"/>
            <w:vAlign w:val="bottom"/>
          </w:tcPr>
          <w:p w14:paraId="00A771B5" w14:textId="6697BE83" w:rsidR="00C913F7" w:rsidRPr="001B3096" w:rsidRDefault="00C913F7" w:rsidP="00C913F7">
            <w:pPr>
              <w:tabs>
                <w:tab w:val="decimal" w:pos="787"/>
              </w:tabs>
              <w:ind w:right="-72"/>
              <w:rPr>
                <w:rFonts w:cs="Cordia New"/>
                <w:sz w:val="22"/>
                <w:szCs w:val="22"/>
              </w:rPr>
            </w:pPr>
            <w:r w:rsidRPr="001B3096">
              <w:rPr>
                <w:rFonts w:cs="Cordia New"/>
                <w:color w:val="000000"/>
                <w:sz w:val="22"/>
                <w:szCs w:val="22"/>
              </w:rPr>
              <w:t>-</w:t>
            </w:r>
          </w:p>
        </w:tc>
      </w:tr>
      <w:tr w:rsidR="002F6992" w:rsidRPr="001B3096" w14:paraId="691572E6" w14:textId="77777777" w:rsidTr="00814394">
        <w:tc>
          <w:tcPr>
            <w:tcW w:w="2981" w:type="dxa"/>
            <w:shd w:val="clear" w:color="auto" w:fill="auto"/>
            <w:vAlign w:val="center"/>
          </w:tcPr>
          <w:p w14:paraId="25C06E8A" w14:textId="77777777" w:rsidR="005D5B8B" w:rsidRPr="001B3096" w:rsidRDefault="005D5B8B" w:rsidP="00CF1040">
            <w:pPr>
              <w:rPr>
                <w:rFonts w:cs="Cordia New"/>
                <w:sz w:val="22"/>
                <w:szCs w:val="22"/>
              </w:rPr>
            </w:pPr>
          </w:p>
        </w:tc>
        <w:tc>
          <w:tcPr>
            <w:tcW w:w="1008" w:type="dxa"/>
            <w:shd w:val="clear" w:color="auto" w:fill="auto"/>
            <w:vAlign w:val="bottom"/>
          </w:tcPr>
          <w:p w14:paraId="625D6565" w14:textId="77777777" w:rsidR="005D5B8B" w:rsidRPr="001B3096" w:rsidRDefault="005D5B8B" w:rsidP="003B0356">
            <w:pPr>
              <w:tabs>
                <w:tab w:val="decimal" w:pos="787"/>
              </w:tabs>
              <w:ind w:right="-72"/>
              <w:outlineLvl w:val="0"/>
              <w:rPr>
                <w:rFonts w:cs="Cordia New"/>
                <w:sz w:val="22"/>
                <w:szCs w:val="22"/>
                <w:cs/>
              </w:rPr>
            </w:pPr>
          </w:p>
        </w:tc>
        <w:tc>
          <w:tcPr>
            <w:tcW w:w="1008" w:type="dxa"/>
            <w:shd w:val="clear" w:color="auto" w:fill="auto"/>
            <w:vAlign w:val="bottom"/>
          </w:tcPr>
          <w:p w14:paraId="3407B58C" w14:textId="77777777" w:rsidR="005D5B8B" w:rsidRPr="001B3096" w:rsidRDefault="005D5B8B" w:rsidP="003B0356">
            <w:pPr>
              <w:tabs>
                <w:tab w:val="decimal" w:pos="787"/>
              </w:tabs>
              <w:ind w:right="-72"/>
              <w:outlineLvl w:val="0"/>
              <w:rPr>
                <w:rFonts w:cs="Cordia New"/>
                <w:sz w:val="22"/>
                <w:szCs w:val="22"/>
              </w:rPr>
            </w:pPr>
          </w:p>
        </w:tc>
        <w:tc>
          <w:tcPr>
            <w:tcW w:w="1008" w:type="dxa"/>
            <w:shd w:val="clear" w:color="auto" w:fill="auto"/>
            <w:vAlign w:val="bottom"/>
          </w:tcPr>
          <w:p w14:paraId="26CC9E3E" w14:textId="77777777" w:rsidR="005D5B8B" w:rsidRPr="001B3096" w:rsidRDefault="005D5B8B" w:rsidP="003B0356">
            <w:pPr>
              <w:tabs>
                <w:tab w:val="decimal" w:pos="787"/>
              </w:tabs>
              <w:ind w:right="-72"/>
              <w:outlineLvl w:val="0"/>
              <w:rPr>
                <w:rFonts w:cs="Cordia New"/>
                <w:sz w:val="22"/>
                <w:szCs w:val="22"/>
              </w:rPr>
            </w:pPr>
          </w:p>
        </w:tc>
        <w:tc>
          <w:tcPr>
            <w:tcW w:w="1008" w:type="dxa"/>
            <w:shd w:val="clear" w:color="auto" w:fill="auto"/>
            <w:vAlign w:val="bottom"/>
          </w:tcPr>
          <w:p w14:paraId="12DF76F6" w14:textId="77777777" w:rsidR="005D5B8B" w:rsidRPr="001B3096" w:rsidRDefault="005D5B8B" w:rsidP="003B0356">
            <w:pPr>
              <w:tabs>
                <w:tab w:val="decimal" w:pos="787"/>
              </w:tabs>
              <w:ind w:right="-72"/>
              <w:outlineLvl w:val="0"/>
              <w:rPr>
                <w:rFonts w:cs="Cordia New"/>
                <w:sz w:val="22"/>
                <w:szCs w:val="22"/>
              </w:rPr>
            </w:pPr>
          </w:p>
        </w:tc>
        <w:tc>
          <w:tcPr>
            <w:tcW w:w="1008" w:type="dxa"/>
            <w:shd w:val="clear" w:color="auto" w:fill="auto"/>
            <w:vAlign w:val="bottom"/>
          </w:tcPr>
          <w:p w14:paraId="21E364F4" w14:textId="77777777" w:rsidR="005D5B8B" w:rsidRPr="001B3096" w:rsidRDefault="005D5B8B" w:rsidP="003B0356">
            <w:pPr>
              <w:tabs>
                <w:tab w:val="decimal" w:pos="787"/>
              </w:tabs>
              <w:ind w:right="-72"/>
              <w:outlineLvl w:val="0"/>
              <w:rPr>
                <w:rFonts w:cs="Cordia New"/>
                <w:sz w:val="22"/>
                <w:szCs w:val="22"/>
              </w:rPr>
            </w:pPr>
          </w:p>
        </w:tc>
        <w:tc>
          <w:tcPr>
            <w:tcW w:w="1008" w:type="dxa"/>
            <w:shd w:val="clear" w:color="auto" w:fill="auto"/>
            <w:vAlign w:val="bottom"/>
          </w:tcPr>
          <w:p w14:paraId="2BA4B737" w14:textId="77777777" w:rsidR="005D5B8B" w:rsidRPr="001B3096" w:rsidRDefault="005D5B8B" w:rsidP="003B0356">
            <w:pPr>
              <w:tabs>
                <w:tab w:val="decimal" w:pos="787"/>
              </w:tabs>
              <w:ind w:right="-72"/>
              <w:rPr>
                <w:rFonts w:cs="Cordia New"/>
                <w:sz w:val="22"/>
                <w:szCs w:val="22"/>
              </w:rPr>
            </w:pPr>
          </w:p>
        </w:tc>
      </w:tr>
      <w:tr w:rsidR="002F6992" w:rsidRPr="001B3096" w14:paraId="228B9BD2" w14:textId="77777777" w:rsidTr="00814394">
        <w:tc>
          <w:tcPr>
            <w:tcW w:w="2981" w:type="dxa"/>
            <w:shd w:val="clear" w:color="auto" w:fill="auto"/>
            <w:vAlign w:val="center"/>
          </w:tcPr>
          <w:p w14:paraId="245571EC" w14:textId="7600CF0D" w:rsidR="00163AF2" w:rsidRPr="001B3096" w:rsidRDefault="00163AF2" w:rsidP="00163AF2">
            <w:pPr>
              <w:rPr>
                <w:rFonts w:cs="Cordia New"/>
                <w:sz w:val="22"/>
                <w:szCs w:val="22"/>
              </w:rPr>
            </w:pPr>
            <w:r w:rsidRPr="001B3096">
              <w:rPr>
                <w:rFonts w:cs="Cordia New"/>
                <w:b/>
                <w:bCs/>
                <w:sz w:val="22"/>
                <w:szCs w:val="22"/>
              </w:rPr>
              <w:t xml:space="preserve">Derivative </w:t>
            </w:r>
            <w:r w:rsidR="00EC56D9">
              <w:rPr>
                <w:rFonts w:cs="Cordia New"/>
                <w:b/>
                <w:bCs/>
                <w:sz w:val="22"/>
                <w:szCs w:val="22"/>
              </w:rPr>
              <w:t>a</w:t>
            </w:r>
            <w:r w:rsidRPr="001B3096">
              <w:rPr>
                <w:rFonts w:cs="Cordia New"/>
                <w:b/>
                <w:bCs/>
                <w:sz w:val="22"/>
                <w:szCs w:val="22"/>
              </w:rPr>
              <w:t>s</w:t>
            </w:r>
            <w:r w:rsidR="00EC56D9">
              <w:rPr>
                <w:rFonts w:cs="Cordia New"/>
                <w:b/>
                <w:bCs/>
                <w:sz w:val="22"/>
                <w:szCs w:val="22"/>
              </w:rPr>
              <w:t>sets</w:t>
            </w:r>
          </w:p>
        </w:tc>
        <w:tc>
          <w:tcPr>
            <w:tcW w:w="1008" w:type="dxa"/>
            <w:shd w:val="clear" w:color="auto" w:fill="auto"/>
            <w:vAlign w:val="bottom"/>
          </w:tcPr>
          <w:p w14:paraId="7D003210" w14:textId="164124D9" w:rsidR="00163AF2" w:rsidRPr="001B3096" w:rsidRDefault="00163AF2" w:rsidP="003B0356">
            <w:pPr>
              <w:tabs>
                <w:tab w:val="decimal" w:pos="787"/>
              </w:tabs>
              <w:ind w:right="-72"/>
              <w:outlineLvl w:val="0"/>
              <w:rPr>
                <w:rFonts w:cs="Cordia New"/>
                <w:sz w:val="22"/>
                <w:szCs w:val="22"/>
              </w:rPr>
            </w:pPr>
          </w:p>
        </w:tc>
        <w:tc>
          <w:tcPr>
            <w:tcW w:w="1008" w:type="dxa"/>
            <w:shd w:val="clear" w:color="auto" w:fill="auto"/>
            <w:vAlign w:val="bottom"/>
          </w:tcPr>
          <w:p w14:paraId="0B8D8D05" w14:textId="77777777" w:rsidR="00163AF2" w:rsidRPr="001B3096" w:rsidRDefault="00163AF2" w:rsidP="003B0356">
            <w:pPr>
              <w:tabs>
                <w:tab w:val="decimal" w:pos="787"/>
              </w:tabs>
              <w:ind w:right="-72"/>
              <w:outlineLvl w:val="0"/>
              <w:rPr>
                <w:rFonts w:cs="Cordia New"/>
                <w:sz w:val="22"/>
                <w:szCs w:val="22"/>
              </w:rPr>
            </w:pPr>
          </w:p>
        </w:tc>
        <w:tc>
          <w:tcPr>
            <w:tcW w:w="1008" w:type="dxa"/>
            <w:shd w:val="clear" w:color="auto" w:fill="auto"/>
            <w:vAlign w:val="bottom"/>
          </w:tcPr>
          <w:p w14:paraId="5067C05F" w14:textId="77777777" w:rsidR="00163AF2" w:rsidRPr="001B3096" w:rsidRDefault="00163AF2" w:rsidP="003B0356">
            <w:pPr>
              <w:tabs>
                <w:tab w:val="decimal" w:pos="787"/>
              </w:tabs>
              <w:ind w:right="-72"/>
              <w:outlineLvl w:val="0"/>
              <w:rPr>
                <w:rFonts w:cs="Cordia New"/>
                <w:sz w:val="22"/>
                <w:szCs w:val="22"/>
              </w:rPr>
            </w:pPr>
          </w:p>
        </w:tc>
        <w:tc>
          <w:tcPr>
            <w:tcW w:w="1008" w:type="dxa"/>
            <w:shd w:val="clear" w:color="auto" w:fill="auto"/>
            <w:vAlign w:val="bottom"/>
          </w:tcPr>
          <w:p w14:paraId="374BE842" w14:textId="77777777" w:rsidR="00163AF2" w:rsidRPr="001B3096" w:rsidRDefault="00163AF2" w:rsidP="003B0356">
            <w:pPr>
              <w:tabs>
                <w:tab w:val="decimal" w:pos="787"/>
              </w:tabs>
              <w:ind w:right="-72"/>
              <w:outlineLvl w:val="0"/>
              <w:rPr>
                <w:rFonts w:cs="Cordia New"/>
                <w:sz w:val="22"/>
                <w:szCs w:val="22"/>
              </w:rPr>
            </w:pPr>
          </w:p>
        </w:tc>
        <w:tc>
          <w:tcPr>
            <w:tcW w:w="1008" w:type="dxa"/>
            <w:shd w:val="clear" w:color="auto" w:fill="auto"/>
            <w:vAlign w:val="bottom"/>
          </w:tcPr>
          <w:p w14:paraId="761A0D75" w14:textId="77777777" w:rsidR="00163AF2" w:rsidRPr="001B3096" w:rsidRDefault="00163AF2" w:rsidP="003B0356">
            <w:pPr>
              <w:tabs>
                <w:tab w:val="decimal" w:pos="787"/>
              </w:tabs>
              <w:ind w:right="-72"/>
              <w:outlineLvl w:val="0"/>
              <w:rPr>
                <w:rFonts w:cs="Cordia New"/>
                <w:sz w:val="22"/>
                <w:szCs w:val="22"/>
              </w:rPr>
            </w:pPr>
          </w:p>
        </w:tc>
        <w:tc>
          <w:tcPr>
            <w:tcW w:w="1008" w:type="dxa"/>
            <w:shd w:val="clear" w:color="auto" w:fill="auto"/>
            <w:vAlign w:val="bottom"/>
          </w:tcPr>
          <w:p w14:paraId="60832768" w14:textId="77777777" w:rsidR="00163AF2" w:rsidRPr="001B3096" w:rsidRDefault="00163AF2" w:rsidP="003B0356">
            <w:pPr>
              <w:tabs>
                <w:tab w:val="decimal" w:pos="787"/>
              </w:tabs>
              <w:ind w:right="-72"/>
              <w:rPr>
                <w:rFonts w:cs="Cordia New"/>
                <w:sz w:val="22"/>
                <w:szCs w:val="22"/>
              </w:rPr>
            </w:pPr>
          </w:p>
        </w:tc>
      </w:tr>
      <w:tr w:rsidR="002F6992" w:rsidRPr="001B3096" w14:paraId="3BD24C8F" w14:textId="77777777" w:rsidTr="00814394">
        <w:tc>
          <w:tcPr>
            <w:tcW w:w="2981" w:type="dxa"/>
            <w:shd w:val="clear" w:color="auto" w:fill="auto"/>
            <w:vAlign w:val="center"/>
          </w:tcPr>
          <w:p w14:paraId="30672196" w14:textId="6A4B55FA" w:rsidR="003B6A20" w:rsidRPr="003B6A20" w:rsidRDefault="003B6A20" w:rsidP="003B6A20">
            <w:pPr>
              <w:rPr>
                <w:rFonts w:cs="Cordia New"/>
                <w:sz w:val="22"/>
                <w:szCs w:val="22"/>
              </w:rPr>
            </w:pPr>
            <w:r w:rsidRPr="003B6A20">
              <w:rPr>
                <w:rFonts w:cs="Cordia New"/>
                <w:sz w:val="22"/>
                <w:szCs w:val="22"/>
              </w:rPr>
              <w:t xml:space="preserve">Derivative </w:t>
            </w:r>
            <w:r w:rsidR="009D5E14" w:rsidRPr="009D5E14">
              <w:rPr>
                <w:rFonts w:cs="Cordia New"/>
                <w:sz w:val="22"/>
                <w:szCs w:val="22"/>
              </w:rPr>
              <w:t>assets</w:t>
            </w:r>
            <w:r w:rsidRPr="003B6A20">
              <w:rPr>
                <w:rFonts w:cs="Cordia New"/>
                <w:sz w:val="22"/>
                <w:szCs w:val="22"/>
              </w:rPr>
              <w:t xml:space="preserve"> applied hedge</w:t>
            </w:r>
          </w:p>
          <w:p w14:paraId="12953C0A" w14:textId="7F8050BA" w:rsidR="0097365E" w:rsidRPr="001B3096" w:rsidRDefault="003B6A20" w:rsidP="0097365E">
            <w:pPr>
              <w:rPr>
                <w:rFonts w:cs="Cordia New"/>
                <w:b/>
                <w:bCs/>
                <w:sz w:val="22"/>
                <w:szCs w:val="22"/>
              </w:rPr>
            </w:pPr>
            <w:r w:rsidRPr="003B6A20">
              <w:rPr>
                <w:rFonts w:cs="Cordia New"/>
                <w:sz w:val="22"/>
                <w:szCs w:val="22"/>
              </w:rPr>
              <w:t xml:space="preserve">   accounting</w:t>
            </w:r>
          </w:p>
        </w:tc>
        <w:tc>
          <w:tcPr>
            <w:tcW w:w="1008" w:type="dxa"/>
            <w:shd w:val="clear" w:color="auto" w:fill="auto"/>
            <w:vAlign w:val="bottom"/>
          </w:tcPr>
          <w:p w14:paraId="022D149E" w14:textId="77777777" w:rsidR="0097365E" w:rsidRPr="001B3096" w:rsidRDefault="0097365E" w:rsidP="003B0356">
            <w:pPr>
              <w:tabs>
                <w:tab w:val="decimal" w:pos="787"/>
              </w:tabs>
              <w:ind w:right="-72"/>
              <w:outlineLvl w:val="0"/>
              <w:rPr>
                <w:rFonts w:cs="Cordia New"/>
                <w:sz w:val="22"/>
                <w:szCs w:val="22"/>
              </w:rPr>
            </w:pPr>
          </w:p>
        </w:tc>
        <w:tc>
          <w:tcPr>
            <w:tcW w:w="1008" w:type="dxa"/>
            <w:shd w:val="clear" w:color="auto" w:fill="auto"/>
            <w:vAlign w:val="bottom"/>
          </w:tcPr>
          <w:p w14:paraId="167CA1BB" w14:textId="77777777" w:rsidR="0097365E" w:rsidRPr="001B3096" w:rsidRDefault="0097365E" w:rsidP="003B0356">
            <w:pPr>
              <w:tabs>
                <w:tab w:val="decimal" w:pos="787"/>
              </w:tabs>
              <w:ind w:right="-72"/>
              <w:outlineLvl w:val="0"/>
              <w:rPr>
                <w:rFonts w:cs="Cordia New"/>
                <w:sz w:val="22"/>
                <w:szCs w:val="22"/>
              </w:rPr>
            </w:pPr>
          </w:p>
        </w:tc>
        <w:tc>
          <w:tcPr>
            <w:tcW w:w="1008" w:type="dxa"/>
            <w:shd w:val="clear" w:color="auto" w:fill="auto"/>
            <w:vAlign w:val="bottom"/>
          </w:tcPr>
          <w:p w14:paraId="46553C7B" w14:textId="77777777" w:rsidR="0097365E" w:rsidRPr="001B3096" w:rsidRDefault="0097365E" w:rsidP="003B0356">
            <w:pPr>
              <w:tabs>
                <w:tab w:val="decimal" w:pos="787"/>
              </w:tabs>
              <w:ind w:right="-72"/>
              <w:outlineLvl w:val="0"/>
              <w:rPr>
                <w:rFonts w:cs="Cordia New"/>
                <w:sz w:val="22"/>
                <w:szCs w:val="22"/>
              </w:rPr>
            </w:pPr>
          </w:p>
        </w:tc>
        <w:tc>
          <w:tcPr>
            <w:tcW w:w="1008" w:type="dxa"/>
            <w:shd w:val="clear" w:color="auto" w:fill="auto"/>
            <w:vAlign w:val="bottom"/>
          </w:tcPr>
          <w:p w14:paraId="4EFE1858" w14:textId="77777777" w:rsidR="0097365E" w:rsidRPr="001B3096" w:rsidRDefault="0097365E" w:rsidP="003B0356">
            <w:pPr>
              <w:tabs>
                <w:tab w:val="decimal" w:pos="787"/>
              </w:tabs>
              <w:ind w:right="-72"/>
              <w:outlineLvl w:val="0"/>
              <w:rPr>
                <w:rFonts w:cs="Cordia New"/>
                <w:sz w:val="22"/>
                <w:szCs w:val="22"/>
              </w:rPr>
            </w:pPr>
          </w:p>
        </w:tc>
        <w:tc>
          <w:tcPr>
            <w:tcW w:w="1008" w:type="dxa"/>
            <w:shd w:val="clear" w:color="auto" w:fill="auto"/>
            <w:vAlign w:val="bottom"/>
          </w:tcPr>
          <w:p w14:paraId="04F8C3C3" w14:textId="77777777" w:rsidR="0097365E" w:rsidRPr="001B3096" w:rsidRDefault="0097365E" w:rsidP="003B0356">
            <w:pPr>
              <w:tabs>
                <w:tab w:val="decimal" w:pos="787"/>
              </w:tabs>
              <w:ind w:right="-72"/>
              <w:outlineLvl w:val="0"/>
              <w:rPr>
                <w:rFonts w:cs="Cordia New"/>
                <w:sz w:val="22"/>
                <w:szCs w:val="22"/>
              </w:rPr>
            </w:pPr>
          </w:p>
        </w:tc>
        <w:tc>
          <w:tcPr>
            <w:tcW w:w="1008" w:type="dxa"/>
            <w:shd w:val="clear" w:color="auto" w:fill="auto"/>
            <w:vAlign w:val="bottom"/>
          </w:tcPr>
          <w:p w14:paraId="567AB082" w14:textId="77777777" w:rsidR="0097365E" w:rsidRPr="001B3096" w:rsidRDefault="0097365E" w:rsidP="003B0356">
            <w:pPr>
              <w:tabs>
                <w:tab w:val="decimal" w:pos="787"/>
              </w:tabs>
              <w:ind w:right="-72"/>
              <w:rPr>
                <w:rFonts w:cs="Cordia New"/>
                <w:sz w:val="22"/>
                <w:szCs w:val="22"/>
              </w:rPr>
            </w:pPr>
          </w:p>
        </w:tc>
      </w:tr>
      <w:tr w:rsidR="00191C74" w:rsidRPr="001B3096" w14:paraId="4AB6DB99" w14:textId="77777777" w:rsidTr="00814394">
        <w:tc>
          <w:tcPr>
            <w:tcW w:w="2981" w:type="dxa"/>
            <w:shd w:val="clear" w:color="auto" w:fill="auto"/>
            <w:vAlign w:val="center"/>
          </w:tcPr>
          <w:p w14:paraId="6EFA9A68" w14:textId="77777777" w:rsidR="00A40580" w:rsidRPr="001B3096" w:rsidRDefault="00191C74" w:rsidP="00A40580">
            <w:pPr>
              <w:rPr>
                <w:rFonts w:cs="Cordia New"/>
                <w:sz w:val="22"/>
                <w:szCs w:val="22"/>
              </w:rPr>
            </w:pPr>
            <w:r w:rsidRPr="001B3096">
              <w:rPr>
                <w:rFonts w:cs="Cordia New"/>
                <w:sz w:val="22"/>
                <w:szCs w:val="22"/>
              </w:rPr>
              <w:t xml:space="preserve">   - </w:t>
            </w:r>
            <w:r w:rsidR="00A40580" w:rsidRPr="001B3096">
              <w:rPr>
                <w:rFonts w:cs="Cordia New"/>
                <w:sz w:val="22"/>
                <w:szCs w:val="22"/>
              </w:rPr>
              <w:t xml:space="preserve">Currency and interest rate swaps </w:t>
            </w:r>
          </w:p>
          <w:p w14:paraId="0FAFDB30" w14:textId="1F0280B8" w:rsidR="00191C74" w:rsidRPr="001B3096" w:rsidRDefault="00A40580" w:rsidP="00191C74">
            <w:pPr>
              <w:rPr>
                <w:rFonts w:cs="Cordia New"/>
                <w:b/>
                <w:bCs/>
                <w:sz w:val="22"/>
                <w:szCs w:val="22"/>
              </w:rPr>
            </w:pPr>
            <w:r w:rsidRPr="001B3096">
              <w:rPr>
                <w:rFonts w:cs="Cordia New"/>
                <w:sz w:val="22"/>
                <w:szCs w:val="22"/>
              </w:rPr>
              <w:t xml:space="preserve">       </w:t>
            </w:r>
            <w:r w:rsidR="00191C74" w:rsidRPr="001B3096">
              <w:rPr>
                <w:rFonts w:cs="Cordia New"/>
                <w:sz w:val="22"/>
                <w:szCs w:val="22"/>
              </w:rPr>
              <w:t xml:space="preserve"> contracts</w:t>
            </w:r>
          </w:p>
        </w:tc>
        <w:tc>
          <w:tcPr>
            <w:tcW w:w="1008" w:type="dxa"/>
            <w:shd w:val="clear" w:color="auto" w:fill="auto"/>
            <w:vAlign w:val="bottom"/>
          </w:tcPr>
          <w:p w14:paraId="68787C4E" w14:textId="7A5D09F8" w:rsidR="00191C74" w:rsidRPr="00E50813" w:rsidRDefault="003C4C5F" w:rsidP="00E50813">
            <w:pPr>
              <w:tabs>
                <w:tab w:val="decimal" w:pos="787"/>
              </w:tabs>
              <w:ind w:right="-72"/>
              <w:outlineLvl w:val="0"/>
              <w:rPr>
                <w:rFonts w:cs="Cordia New"/>
                <w:color w:val="000000"/>
                <w:sz w:val="22"/>
                <w:szCs w:val="22"/>
              </w:rPr>
            </w:pPr>
            <w:r w:rsidRPr="003C4C5F">
              <w:rPr>
                <w:rFonts w:cs="Cordia New"/>
                <w:color w:val="000000"/>
                <w:sz w:val="22"/>
                <w:szCs w:val="22"/>
              </w:rPr>
              <w:t>4</w:t>
            </w:r>
            <w:r w:rsidR="005802DF" w:rsidRPr="005802DF">
              <w:rPr>
                <w:rFonts w:cs="Cordia New"/>
                <w:color w:val="000000"/>
                <w:sz w:val="22"/>
                <w:szCs w:val="22"/>
              </w:rPr>
              <w:t>8</w:t>
            </w:r>
            <w:r w:rsidR="00191C74" w:rsidRPr="001B3096">
              <w:rPr>
                <w:rFonts w:cs="Cordia New"/>
                <w:color w:val="000000"/>
                <w:sz w:val="22"/>
                <w:szCs w:val="22"/>
              </w:rPr>
              <w:t>,</w:t>
            </w:r>
            <w:r w:rsidRPr="003C4C5F">
              <w:rPr>
                <w:rFonts w:cs="Cordia New"/>
                <w:color w:val="000000"/>
                <w:sz w:val="22"/>
                <w:szCs w:val="22"/>
              </w:rPr>
              <w:t>000</w:t>
            </w:r>
          </w:p>
        </w:tc>
        <w:tc>
          <w:tcPr>
            <w:tcW w:w="1008" w:type="dxa"/>
            <w:shd w:val="clear" w:color="auto" w:fill="auto"/>
            <w:vAlign w:val="bottom"/>
          </w:tcPr>
          <w:p w14:paraId="71459B31" w14:textId="300D4066" w:rsidR="00191C74" w:rsidRPr="00E50813" w:rsidRDefault="00191C74" w:rsidP="00E50813">
            <w:pPr>
              <w:tabs>
                <w:tab w:val="decimal" w:pos="787"/>
              </w:tabs>
              <w:ind w:right="-72"/>
              <w:outlineLvl w:val="0"/>
              <w:rPr>
                <w:rFonts w:cs="Cordia New"/>
                <w:color w:val="000000"/>
                <w:sz w:val="22"/>
                <w:szCs w:val="22"/>
              </w:rPr>
            </w:pPr>
            <w:r w:rsidRPr="001B3096">
              <w:rPr>
                <w:rFonts w:cs="Cordia New"/>
                <w:color w:val="000000"/>
                <w:sz w:val="22"/>
                <w:szCs w:val="22"/>
              </w:rPr>
              <w:t>-</w:t>
            </w:r>
          </w:p>
        </w:tc>
        <w:tc>
          <w:tcPr>
            <w:tcW w:w="1008" w:type="dxa"/>
            <w:shd w:val="clear" w:color="auto" w:fill="auto"/>
            <w:vAlign w:val="bottom"/>
          </w:tcPr>
          <w:p w14:paraId="165FA55C" w14:textId="076C4AB2" w:rsidR="00191C74" w:rsidRPr="00E50813" w:rsidRDefault="00191C74" w:rsidP="00E50813">
            <w:pPr>
              <w:tabs>
                <w:tab w:val="decimal" w:pos="787"/>
              </w:tabs>
              <w:ind w:right="-72"/>
              <w:outlineLvl w:val="0"/>
              <w:rPr>
                <w:rFonts w:cs="Cordia New"/>
                <w:color w:val="000000"/>
                <w:sz w:val="22"/>
                <w:szCs w:val="22"/>
              </w:rPr>
            </w:pPr>
            <w:r w:rsidRPr="001B3096">
              <w:rPr>
                <w:rFonts w:cs="Cordia New"/>
                <w:color w:val="000000"/>
                <w:sz w:val="22"/>
                <w:szCs w:val="22"/>
              </w:rPr>
              <w:t>-</w:t>
            </w:r>
          </w:p>
        </w:tc>
        <w:tc>
          <w:tcPr>
            <w:tcW w:w="1008" w:type="dxa"/>
            <w:shd w:val="clear" w:color="auto" w:fill="auto"/>
            <w:vAlign w:val="bottom"/>
          </w:tcPr>
          <w:p w14:paraId="6E5765F4" w14:textId="1D898473" w:rsidR="00191C74" w:rsidRPr="00E50813" w:rsidRDefault="003C4C5F" w:rsidP="00E50813">
            <w:pPr>
              <w:tabs>
                <w:tab w:val="decimal" w:pos="787"/>
              </w:tabs>
              <w:ind w:right="-72"/>
              <w:outlineLvl w:val="0"/>
              <w:rPr>
                <w:rFonts w:cs="Cordia New"/>
                <w:color w:val="000000"/>
                <w:sz w:val="22"/>
                <w:szCs w:val="22"/>
              </w:rPr>
            </w:pPr>
            <w:r w:rsidRPr="003C4C5F">
              <w:rPr>
                <w:rFonts w:cs="Cordia New"/>
                <w:color w:val="000000"/>
                <w:sz w:val="22"/>
                <w:szCs w:val="22"/>
              </w:rPr>
              <w:t>1</w:t>
            </w:r>
            <w:r w:rsidR="00191C74"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31</w:t>
            </w:r>
            <w:r w:rsidR="00191C74" w:rsidRPr="001B3096">
              <w:rPr>
                <w:rFonts w:cs="Cordia New"/>
                <w:color w:val="000000"/>
                <w:sz w:val="22"/>
                <w:szCs w:val="22"/>
              </w:rPr>
              <w:t>,</w:t>
            </w:r>
            <w:r w:rsidRPr="003C4C5F">
              <w:rPr>
                <w:rFonts w:cs="Cordia New"/>
                <w:color w:val="000000"/>
                <w:sz w:val="22"/>
                <w:szCs w:val="22"/>
              </w:rPr>
              <w:t>41</w:t>
            </w:r>
            <w:r w:rsidR="005802DF" w:rsidRPr="005802DF">
              <w:rPr>
                <w:rFonts w:cs="Cordia New"/>
                <w:color w:val="000000"/>
                <w:sz w:val="22"/>
                <w:szCs w:val="22"/>
              </w:rPr>
              <w:t>9</w:t>
            </w:r>
          </w:p>
        </w:tc>
        <w:tc>
          <w:tcPr>
            <w:tcW w:w="1008" w:type="dxa"/>
            <w:shd w:val="clear" w:color="auto" w:fill="auto"/>
            <w:vAlign w:val="bottom"/>
          </w:tcPr>
          <w:p w14:paraId="29EF2FF0" w14:textId="4DF4A8FD" w:rsidR="00191C74" w:rsidRPr="00E50813" w:rsidRDefault="00191C74" w:rsidP="00E50813">
            <w:pPr>
              <w:tabs>
                <w:tab w:val="decimal" w:pos="787"/>
              </w:tabs>
              <w:ind w:right="-72"/>
              <w:outlineLvl w:val="0"/>
              <w:rPr>
                <w:rFonts w:cs="Cordia New"/>
                <w:color w:val="000000"/>
                <w:sz w:val="22"/>
                <w:szCs w:val="22"/>
              </w:rPr>
            </w:pPr>
            <w:r w:rsidRPr="001B3096">
              <w:rPr>
                <w:rFonts w:cs="Cordia New"/>
                <w:color w:val="000000"/>
                <w:sz w:val="22"/>
                <w:szCs w:val="22"/>
              </w:rPr>
              <w:t>-</w:t>
            </w:r>
          </w:p>
        </w:tc>
        <w:tc>
          <w:tcPr>
            <w:tcW w:w="1008" w:type="dxa"/>
            <w:shd w:val="clear" w:color="auto" w:fill="auto"/>
            <w:vAlign w:val="bottom"/>
          </w:tcPr>
          <w:p w14:paraId="580ECC0C" w14:textId="3E03E094" w:rsidR="00191C74" w:rsidRPr="00E50813" w:rsidRDefault="00191C74" w:rsidP="00E50813">
            <w:pPr>
              <w:tabs>
                <w:tab w:val="decimal" w:pos="787"/>
              </w:tabs>
              <w:ind w:right="-72"/>
              <w:rPr>
                <w:rFonts w:cs="Cordia New"/>
                <w:color w:val="000000"/>
                <w:sz w:val="22"/>
                <w:szCs w:val="22"/>
              </w:rPr>
            </w:pPr>
            <w:r w:rsidRPr="001B3096">
              <w:rPr>
                <w:rFonts w:cs="Cordia New"/>
                <w:color w:val="000000"/>
                <w:sz w:val="22"/>
                <w:szCs w:val="22"/>
              </w:rPr>
              <w:t>-</w:t>
            </w:r>
          </w:p>
        </w:tc>
      </w:tr>
      <w:tr w:rsidR="001A591D" w:rsidRPr="001B3096" w14:paraId="69B8F9A8" w14:textId="77777777" w:rsidTr="00814394">
        <w:tc>
          <w:tcPr>
            <w:tcW w:w="2981" w:type="dxa"/>
            <w:shd w:val="clear" w:color="auto" w:fill="auto"/>
            <w:vAlign w:val="center"/>
          </w:tcPr>
          <w:p w14:paraId="3EFDF685" w14:textId="77777777" w:rsidR="001A591D" w:rsidRPr="001B3096" w:rsidRDefault="001A591D" w:rsidP="00A40580">
            <w:pPr>
              <w:rPr>
                <w:rFonts w:cs="Cordia New"/>
                <w:sz w:val="22"/>
                <w:szCs w:val="22"/>
              </w:rPr>
            </w:pPr>
          </w:p>
        </w:tc>
        <w:tc>
          <w:tcPr>
            <w:tcW w:w="1008" w:type="dxa"/>
            <w:shd w:val="clear" w:color="auto" w:fill="auto"/>
            <w:vAlign w:val="bottom"/>
          </w:tcPr>
          <w:p w14:paraId="2FE72209" w14:textId="77777777" w:rsidR="001A591D" w:rsidRPr="003C4C5F"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51118551" w14:textId="77777777" w:rsidR="001A591D" w:rsidRPr="001B3096"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28344A4C" w14:textId="77777777" w:rsidR="001A591D" w:rsidRPr="001B3096"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7912FF3A" w14:textId="77777777" w:rsidR="001A591D" w:rsidRPr="003C4C5F"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68D6480F" w14:textId="77777777" w:rsidR="001A591D" w:rsidRPr="001B3096"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7F97482E" w14:textId="77777777" w:rsidR="001A591D" w:rsidRPr="001B3096" w:rsidRDefault="001A591D" w:rsidP="00E50813">
            <w:pPr>
              <w:tabs>
                <w:tab w:val="decimal" w:pos="787"/>
              </w:tabs>
              <w:ind w:right="-72"/>
              <w:rPr>
                <w:rFonts w:cs="Cordia New"/>
                <w:color w:val="000000"/>
                <w:sz w:val="22"/>
                <w:szCs w:val="22"/>
              </w:rPr>
            </w:pPr>
          </w:p>
        </w:tc>
      </w:tr>
      <w:tr w:rsidR="001A591D" w:rsidRPr="001B3096" w14:paraId="09096E8A" w14:textId="77777777" w:rsidTr="00814394">
        <w:tc>
          <w:tcPr>
            <w:tcW w:w="2981" w:type="dxa"/>
            <w:shd w:val="clear" w:color="auto" w:fill="auto"/>
            <w:vAlign w:val="center"/>
          </w:tcPr>
          <w:p w14:paraId="0B925D4C" w14:textId="5B64D989" w:rsidR="001A591D" w:rsidRPr="001B3096" w:rsidRDefault="003B6A20" w:rsidP="00A40580">
            <w:pPr>
              <w:rPr>
                <w:rFonts w:cs="Cordia New"/>
                <w:sz w:val="22"/>
                <w:szCs w:val="22"/>
              </w:rPr>
            </w:pPr>
            <w:r w:rsidRPr="003B6A20">
              <w:rPr>
                <w:rFonts w:cs="Cordia New"/>
                <w:b/>
                <w:bCs/>
                <w:sz w:val="22"/>
                <w:szCs w:val="22"/>
              </w:rPr>
              <w:t>Derivative liabilities</w:t>
            </w:r>
          </w:p>
        </w:tc>
        <w:tc>
          <w:tcPr>
            <w:tcW w:w="1008" w:type="dxa"/>
            <w:shd w:val="clear" w:color="auto" w:fill="auto"/>
            <w:vAlign w:val="bottom"/>
          </w:tcPr>
          <w:p w14:paraId="0911F19F" w14:textId="77777777" w:rsidR="001A591D" w:rsidRPr="003C4C5F"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106F1F68" w14:textId="77777777" w:rsidR="001A591D" w:rsidRPr="001B3096"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12148691" w14:textId="77777777" w:rsidR="001A591D" w:rsidRPr="001B3096"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387B1B7A" w14:textId="77777777" w:rsidR="001A591D" w:rsidRPr="003C4C5F"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65D9F700" w14:textId="77777777" w:rsidR="001A591D" w:rsidRPr="001B3096" w:rsidRDefault="001A591D"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75E5B97A" w14:textId="77777777" w:rsidR="001A591D" w:rsidRPr="001B3096" w:rsidRDefault="001A591D" w:rsidP="00E50813">
            <w:pPr>
              <w:tabs>
                <w:tab w:val="decimal" w:pos="787"/>
              </w:tabs>
              <w:ind w:right="-72"/>
              <w:rPr>
                <w:rFonts w:cs="Cordia New"/>
                <w:color w:val="000000"/>
                <w:sz w:val="22"/>
                <w:szCs w:val="22"/>
              </w:rPr>
            </w:pPr>
          </w:p>
        </w:tc>
      </w:tr>
      <w:tr w:rsidR="00191C74" w:rsidRPr="001B3096" w14:paraId="1531BB03" w14:textId="77777777" w:rsidTr="00814394">
        <w:tc>
          <w:tcPr>
            <w:tcW w:w="2981" w:type="dxa"/>
            <w:shd w:val="clear" w:color="auto" w:fill="auto"/>
            <w:vAlign w:val="center"/>
          </w:tcPr>
          <w:p w14:paraId="62A861D1" w14:textId="77777777" w:rsidR="00191C74" w:rsidRPr="001B3096" w:rsidRDefault="00191C74" w:rsidP="00191C74">
            <w:pPr>
              <w:rPr>
                <w:rFonts w:cs="Cordia New"/>
                <w:spacing w:val="-2"/>
                <w:sz w:val="22"/>
                <w:szCs w:val="22"/>
              </w:rPr>
            </w:pPr>
            <w:r w:rsidRPr="001B3096">
              <w:rPr>
                <w:rFonts w:cs="Cordia New"/>
                <w:spacing w:val="-2"/>
                <w:sz w:val="22"/>
                <w:szCs w:val="22"/>
              </w:rPr>
              <w:t>Derivative liabilities applied hedge</w:t>
            </w:r>
          </w:p>
          <w:p w14:paraId="6036406F" w14:textId="5B07038E" w:rsidR="00191C74" w:rsidRPr="001B3096" w:rsidRDefault="00191C74" w:rsidP="00191C74">
            <w:pPr>
              <w:rPr>
                <w:rFonts w:cs="Cordia New"/>
                <w:sz w:val="22"/>
                <w:szCs w:val="22"/>
              </w:rPr>
            </w:pPr>
            <w:r w:rsidRPr="001B3096">
              <w:rPr>
                <w:rFonts w:cs="Cordia New"/>
                <w:spacing w:val="-2"/>
                <w:sz w:val="22"/>
                <w:szCs w:val="22"/>
              </w:rPr>
              <w:t xml:space="preserve">   accounting</w:t>
            </w:r>
          </w:p>
        </w:tc>
        <w:tc>
          <w:tcPr>
            <w:tcW w:w="1008" w:type="dxa"/>
            <w:shd w:val="clear" w:color="auto" w:fill="auto"/>
            <w:vAlign w:val="bottom"/>
          </w:tcPr>
          <w:p w14:paraId="1C52D4BE" w14:textId="77777777" w:rsidR="00191C74" w:rsidRPr="00E50813" w:rsidRDefault="00191C74"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30B83E83" w14:textId="77777777" w:rsidR="00191C74" w:rsidRPr="00E50813" w:rsidRDefault="00191C74"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2742F7FD" w14:textId="77777777" w:rsidR="00191C74" w:rsidRPr="00E50813" w:rsidRDefault="00191C74"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4F307AED" w14:textId="77777777" w:rsidR="00191C74" w:rsidRPr="00E50813" w:rsidRDefault="00191C74"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11E8C405" w14:textId="77777777" w:rsidR="00191C74" w:rsidRPr="00E50813" w:rsidRDefault="00191C74" w:rsidP="00E50813">
            <w:pPr>
              <w:tabs>
                <w:tab w:val="decimal" w:pos="787"/>
              </w:tabs>
              <w:ind w:right="-72"/>
              <w:outlineLvl w:val="0"/>
              <w:rPr>
                <w:rFonts w:cs="Cordia New"/>
                <w:color w:val="000000"/>
                <w:sz w:val="22"/>
                <w:szCs w:val="22"/>
              </w:rPr>
            </w:pPr>
          </w:p>
        </w:tc>
        <w:tc>
          <w:tcPr>
            <w:tcW w:w="1008" w:type="dxa"/>
            <w:shd w:val="clear" w:color="auto" w:fill="auto"/>
            <w:vAlign w:val="bottom"/>
          </w:tcPr>
          <w:p w14:paraId="29B4B934" w14:textId="77777777" w:rsidR="00191C74" w:rsidRPr="00E50813" w:rsidRDefault="00191C74" w:rsidP="00E50813">
            <w:pPr>
              <w:tabs>
                <w:tab w:val="decimal" w:pos="787"/>
              </w:tabs>
              <w:ind w:right="-72"/>
              <w:rPr>
                <w:rFonts w:cs="Cordia New"/>
                <w:color w:val="000000"/>
                <w:sz w:val="22"/>
                <w:szCs w:val="22"/>
              </w:rPr>
            </w:pPr>
          </w:p>
        </w:tc>
      </w:tr>
      <w:tr w:rsidR="00191C74" w:rsidRPr="001B3096" w14:paraId="25263200" w14:textId="77777777" w:rsidTr="00814394">
        <w:tc>
          <w:tcPr>
            <w:tcW w:w="2981" w:type="dxa"/>
            <w:shd w:val="clear" w:color="auto" w:fill="auto"/>
            <w:vAlign w:val="center"/>
          </w:tcPr>
          <w:p w14:paraId="03F96B2D" w14:textId="77777777" w:rsidR="00191C74" w:rsidRPr="001B3096" w:rsidRDefault="00191C74" w:rsidP="00191C74">
            <w:pPr>
              <w:rPr>
                <w:rFonts w:cs="Cordia New"/>
                <w:sz w:val="22"/>
                <w:szCs w:val="22"/>
              </w:rPr>
            </w:pPr>
            <w:r w:rsidRPr="001B3096">
              <w:rPr>
                <w:rFonts w:cs="Cordia New"/>
                <w:sz w:val="22"/>
                <w:szCs w:val="22"/>
              </w:rPr>
              <w:t xml:space="preserve">   - Currency and interest rate swaps </w:t>
            </w:r>
          </w:p>
          <w:p w14:paraId="13A79C0C" w14:textId="12914FB4" w:rsidR="00191C74" w:rsidRPr="001B3096" w:rsidRDefault="00191C74" w:rsidP="00191C74">
            <w:pPr>
              <w:rPr>
                <w:rFonts w:cs="Cordia New"/>
                <w:sz w:val="22"/>
                <w:szCs w:val="22"/>
              </w:rPr>
            </w:pPr>
            <w:r w:rsidRPr="001B3096">
              <w:rPr>
                <w:rFonts w:cs="Cordia New"/>
                <w:sz w:val="22"/>
                <w:szCs w:val="22"/>
              </w:rPr>
              <w:t xml:space="preserve">        contracts</w:t>
            </w:r>
          </w:p>
        </w:tc>
        <w:tc>
          <w:tcPr>
            <w:tcW w:w="1008" w:type="dxa"/>
            <w:shd w:val="clear" w:color="auto" w:fill="auto"/>
            <w:vAlign w:val="bottom"/>
          </w:tcPr>
          <w:p w14:paraId="201A2CBD" w14:textId="35CB7278" w:rsidR="00191C74" w:rsidRPr="00E50813" w:rsidRDefault="00191C74" w:rsidP="00E50813">
            <w:pPr>
              <w:tabs>
                <w:tab w:val="decimal" w:pos="787"/>
              </w:tabs>
              <w:ind w:right="-72"/>
              <w:outlineLvl w:val="0"/>
              <w:rPr>
                <w:rFonts w:cs="Cordia New"/>
                <w:color w:val="000000"/>
                <w:sz w:val="22"/>
                <w:szCs w:val="22"/>
              </w:rPr>
            </w:pPr>
            <w:r w:rsidRPr="001B3096">
              <w:rPr>
                <w:rFonts w:cs="Cordia New"/>
                <w:color w:val="000000"/>
                <w:sz w:val="22"/>
                <w:szCs w:val="22"/>
              </w:rPr>
              <w:t>-</w:t>
            </w:r>
          </w:p>
        </w:tc>
        <w:tc>
          <w:tcPr>
            <w:tcW w:w="1008" w:type="dxa"/>
            <w:shd w:val="clear" w:color="auto" w:fill="auto"/>
            <w:vAlign w:val="bottom"/>
          </w:tcPr>
          <w:p w14:paraId="273300DD" w14:textId="67F6ABA9" w:rsidR="00191C74" w:rsidRPr="00E50813" w:rsidRDefault="005802DF" w:rsidP="00E50813">
            <w:pPr>
              <w:tabs>
                <w:tab w:val="decimal" w:pos="787"/>
              </w:tabs>
              <w:ind w:right="-72"/>
              <w:outlineLvl w:val="0"/>
              <w:rPr>
                <w:rFonts w:cs="Cordia New"/>
                <w:color w:val="000000"/>
                <w:sz w:val="22"/>
                <w:szCs w:val="22"/>
              </w:rPr>
            </w:pPr>
            <w:r w:rsidRPr="005802DF">
              <w:rPr>
                <w:rFonts w:cs="Cordia New"/>
                <w:color w:val="000000"/>
                <w:sz w:val="22"/>
                <w:szCs w:val="22"/>
              </w:rPr>
              <w:t>68</w:t>
            </w:r>
            <w:r w:rsidR="00191C74" w:rsidRPr="001B3096">
              <w:rPr>
                <w:rFonts w:cs="Cordia New"/>
                <w:color w:val="000000"/>
                <w:sz w:val="22"/>
                <w:szCs w:val="22"/>
              </w:rPr>
              <w:t>,</w:t>
            </w:r>
            <w:r w:rsidR="003C4C5F" w:rsidRPr="003C4C5F">
              <w:rPr>
                <w:rFonts w:cs="Cordia New"/>
                <w:color w:val="000000"/>
                <w:sz w:val="22"/>
                <w:szCs w:val="22"/>
              </w:rPr>
              <w:t>255</w:t>
            </w:r>
          </w:p>
        </w:tc>
        <w:tc>
          <w:tcPr>
            <w:tcW w:w="1008" w:type="dxa"/>
            <w:shd w:val="clear" w:color="auto" w:fill="auto"/>
            <w:vAlign w:val="bottom"/>
          </w:tcPr>
          <w:p w14:paraId="6AB4EC95" w14:textId="078D4EB9" w:rsidR="00191C74" w:rsidRPr="00E50813" w:rsidRDefault="00191C74" w:rsidP="00E50813">
            <w:pPr>
              <w:tabs>
                <w:tab w:val="decimal" w:pos="787"/>
              </w:tabs>
              <w:ind w:right="-72"/>
              <w:outlineLvl w:val="0"/>
              <w:rPr>
                <w:rFonts w:cs="Cordia New"/>
                <w:color w:val="000000"/>
                <w:sz w:val="22"/>
                <w:szCs w:val="22"/>
              </w:rPr>
            </w:pPr>
            <w:r w:rsidRPr="001B3096">
              <w:rPr>
                <w:rFonts w:cs="Cordia New"/>
                <w:color w:val="000000"/>
                <w:sz w:val="22"/>
                <w:szCs w:val="22"/>
              </w:rPr>
              <w:t>-</w:t>
            </w:r>
          </w:p>
        </w:tc>
        <w:tc>
          <w:tcPr>
            <w:tcW w:w="1008" w:type="dxa"/>
            <w:shd w:val="clear" w:color="auto" w:fill="auto"/>
            <w:vAlign w:val="bottom"/>
          </w:tcPr>
          <w:p w14:paraId="39E50937" w14:textId="5311C707" w:rsidR="00191C74" w:rsidRPr="00E50813" w:rsidRDefault="00191C74" w:rsidP="00E50813">
            <w:pPr>
              <w:tabs>
                <w:tab w:val="decimal" w:pos="787"/>
              </w:tabs>
              <w:ind w:right="-72"/>
              <w:outlineLvl w:val="0"/>
              <w:rPr>
                <w:rFonts w:cs="Cordia New"/>
                <w:color w:val="000000"/>
                <w:sz w:val="22"/>
                <w:szCs w:val="22"/>
              </w:rPr>
            </w:pPr>
            <w:r w:rsidRPr="001B3096">
              <w:rPr>
                <w:rFonts w:cs="Cordia New"/>
                <w:color w:val="000000"/>
                <w:sz w:val="22"/>
                <w:szCs w:val="22"/>
              </w:rPr>
              <w:t>-</w:t>
            </w:r>
          </w:p>
        </w:tc>
        <w:tc>
          <w:tcPr>
            <w:tcW w:w="1008" w:type="dxa"/>
            <w:shd w:val="clear" w:color="auto" w:fill="auto"/>
            <w:vAlign w:val="bottom"/>
          </w:tcPr>
          <w:p w14:paraId="229F4AD7" w14:textId="1D5AFE11" w:rsidR="00191C74" w:rsidRPr="00E50813" w:rsidRDefault="003C4C5F" w:rsidP="00E50813">
            <w:pPr>
              <w:tabs>
                <w:tab w:val="decimal" w:pos="787"/>
              </w:tabs>
              <w:ind w:right="-72"/>
              <w:outlineLvl w:val="0"/>
              <w:rPr>
                <w:rFonts w:cs="Cordia New"/>
                <w:color w:val="000000"/>
                <w:sz w:val="22"/>
                <w:szCs w:val="22"/>
              </w:rPr>
            </w:pPr>
            <w:r w:rsidRPr="003C4C5F">
              <w:rPr>
                <w:rFonts w:cs="Cordia New"/>
                <w:color w:val="000000"/>
                <w:sz w:val="22"/>
                <w:szCs w:val="22"/>
              </w:rPr>
              <w:t>2</w:t>
            </w:r>
            <w:r w:rsidR="00191C74" w:rsidRPr="001B3096">
              <w:rPr>
                <w:rFonts w:cs="Cordia New"/>
                <w:color w:val="000000"/>
                <w:sz w:val="22"/>
                <w:szCs w:val="22"/>
              </w:rPr>
              <w:t>,</w:t>
            </w:r>
            <w:r w:rsidRPr="003C4C5F">
              <w:rPr>
                <w:rFonts w:cs="Cordia New"/>
                <w:color w:val="000000"/>
                <w:sz w:val="22"/>
                <w:szCs w:val="22"/>
              </w:rPr>
              <w:t>31</w:t>
            </w:r>
            <w:r w:rsidR="005802DF" w:rsidRPr="005802DF">
              <w:rPr>
                <w:rFonts w:cs="Cordia New"/>
                <w:color w:val="000000"/>
                <w:sz w:val="22"/>
                <w:szCs w:val="22"/>
              </w:rPr>
              <w:t>9</w:t>
            </w:r>
            <w:r w:rsidR="00191C74"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50</w:t>
            </w:r>
          </w:p>
        </w:tc>
        <w:tc>
          <w:tcPr>
            <w:tcW w:w="1008" w:type="dxa"/>
            <w:shd w:val="clear" w:color="auto" w:fill="auto"/>
            <w:vAlign w:val="bottom"/>
          </w:tcPr>
          <w:p w14:paraId="5406D500" w14:textId="530698EF" w:rsidR="00191C74" w:rsidRPr="00E50813" w:rsidRDefault="00191C74" w:rsidP="00E50813">
            <w:pPr>
              <w:tabs>
                <w:tab w:val="decimal" w:pos="787"/>
              </w:tabs>
              <w:ind w:right="-72"/>
              <w:rPr>
                <w:rFonts w:cs="Cordia New"/>
                <w:color w:val="000000"/>
                <w:sz w:val="22"/>
                <w:szCs w:val="22"/>
              </w:rPr>
            </w:pPr>
            <w:r w:rsidRPr="001B3096">
              <w:rPr>
                <w:rFonts w:cs="Cordia New"/>
                <w:color w:val="000000"/>
                <w:sz w:val="22"/>
                <w:szCs w:val="22"/>
              </w:rPr>
              <w:t>-</w:t>
            </w:r>
          </w:p>
        </w:tc>
      </w:tr>
      <w:bookmarkEnd w:id="13"/>
    </w:tbl>
    <w:p w14:paraId="47C90E18" w14:textId="42155A1D" w:rsidR="00411D07" w:rsidRPr="001B3096" w:rsidRDefault="00411D07" w:rsidP="00CF1040">
      <w:pPr>
        <w:rPr>
          <w:rFonts w:cs="Cordia New"/>
          <w:sz w:val="26"/>
          <w:szCs w:val="26"/>
        </w:rPr>
      </w:pPr>
      <w:r w:rsidRPr="001B3096">
        <w:rPr>
          <w:rFonts w:cs="Cordia New"/>
          <w:sz w:val="26"/>
          <w:szCs w:val="26"/>
        </w:rPr>
        <w:br w:type="page"/>
      </w: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2F6992" w:rsidRPr="001B3096" w14:paraId="1FCD362B" w14:textId="77777777" w:rsidTr="00A77D70">
        <w:tc>
          <w:tcPr>
            <w:tcW w:w="2981" w:type="dxa"/>
            <w:shd w:val="clear" w:color="auto" w:fill="auto"/>
          </w:tcPr>
          <w:p w14:paraId="60D4087A" w14:textId="77777777" w:rsidR="004067BB" w:rsidRPr="001B3096" w:rsidRDefault="004067BB" w:rsidP="004D5C70">
            <w:pPr>
              <w:rPr>
                <w:rFonts w:cs="Cordia New"/>
                <w:sz w:val="22"/>
                <w:szCs w:val="22"/>
              </w:rPr>
            </w:pPr>
            <w:r w:rsidRPr="001B3096">
              <w:rPr>
                <w:rFonts w:cs="Cordia New"/>
                <w:sz w:val="22"/>
                <w:szCs w:val="22"/>
              </w:rPr>
              <w:lastRenderedPageBreak/>
              <w:br w:type="page"/>
            </w:r>
          </w:p>
        </w:tc>
        <w:tc>
          <w:tcPr>
            <w:tcW w:w="6048" w:type="dxa"/>
            <w:gridSpan w:val="6"/>
            <w:tcBorders>
              <w:left w:val="nil"/>
              <w:bottom w:val="single" w:sz="4" w:space="0" w:color="auto"/>
              <w:right w:val="nil"/>
            </w:tcBorders>
            <w:shd w:val="clear" w:color="auto" w:fill="auto"/>
            <w:hideMark/>
          </w:tcPr>
          <w:p w14:paraId="41561E17" w14:textId="77777777" w:rsidR="004067BB" w:rsidRPr="001B3096" w:rsidRDefault="004067BB" w:rsidP="004D5C70">
            <w:pPr>
              <w:tabs>
                <w:tab w:val="decimal" w:pos="5827"/>
              </w:tabs>
              <w:ind w:right="-72"/>
              <w:jc w:val="both"/>
              <w:rPr>
                <w:rFonts w:cs="Cordia New"/>
                <w:b/>
                <w:bCs/>
                <w:sz w:val="22"/>
                <w:szCs w:val="22"/>
              </w:rPr>
            </w:pPr>
            <w:r w:rsidRPr="001B3096">
              <w:rPr>
                <w:rFonts w:cs="Cordia New"/>
                <w:b/>
                <w:bCs/>
                <w:sz w:val="22"/>
                <w:szCs w:val="22"/>
              </w:rPr>
              <w:t>Consolidated financial statements</w:t>
            </w:r>
          </w:p>
        </w:tc>
      </w:tr>
      <w:tr w:rsidR="002F6992" w:rsidRPr="001B3096" w14:paraId="1498FE14" w14:textId="77777777" w:rsidTr="00A77D70">
        <w:tc>
          <w:tcPr>
            <w:tcW w:w="2981" w:type="dxa"/>
            <w:shd w:val="clear" w:color="auto" w:fill="auto"/>
          </w:tcPr>
          <w:p w14:paraId="1EA3D2FC" w14:textId="77777777" w:rsidR="004067BB" w:rsidRPr="001B3096" w:rsidRDefault="004067BB" w:rsidP="004D5C70">
            <w:pPr>
              <w:rPr>
                <w:rFonts w:cs="Cordia New"/>
                <w:b/>
                <w:bCs/>
                <w:sz w:val="22"/>
                <w:szCs w:val="22"/>
                <w:cs/>
              </w:rPr>
            </w:pPr>
          </w:p>
        </w:tc>
        <w:tc>
          <w:tcPr>
            <w:tcW w:w="3024" w:type="dxa"/>
            <w:gridSpan w:val="3"/>
            <w:tcBorders>
              <w:top w:val="single" w:sz="4" w:space="0" w:color="auto"/>
              <w:left w:val="nil"/>
              <w:bottom w:val="single" w:sz="4" w:space="0" w:color="auto"/>
              <w:right w:val="nil"/>
            </w:tcBorders>
            <w:shd w:val="clear" w:color="auto" w:fill="auto"/>
            <w:hideMark/>
          </w:tcPr>
          <w:p w14:paraId="0DE1CC57" w14:textId="75C36BBE" w:rsidR="004067BB" w:rsidRPr="001B3096" w:rsidRDefault="004067BB" w:rsidP="004D5C70">
            <w:pPr>
              <w:tabs>
                <w:tab w:val="decimal" w:pos="2814"/>
              </w:tabs>
              <w:ind w:right="-72"/>
              <w:jc w:val="both"/>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3024" w:type="dxa"/>
            <w:gridSpan w:val="3"/>
            <w:tcBorders>
              <w:top w:val="single" w:sz="4" w:space="0" w:color="auto"/>
              <w:left w:val="nil"/>
              <w:bottom w:val="single" w:sz="4" w:space="0" w:color="auto"/>
              <w:right w:val="nil"/>
            </w:tcBorders>
            <w:shd w:val="clear" w:color="auto" w:fill="auto"/>
            <w:hideMark/>
          </w:tcPr>
          <w:p w14:paraId="2A68E153" w14:textId="133A0433" w:rsidR="004067BB" w:rsidRPr="001B3096" w:rsidRDefault="004067BB" w:rsidP="004D5C70">
            <w:pPr>
              <w:tabs>
                <w:tab w:val="decimal" w:pos="2814"/>
              </w:tabs>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5D4DA839" w14:textId="77777777" w:rsidTr="00814394">
        <w:tc>
          <w:tcPr>
            <w:tcW w:w="2981" w:type="dxa"/>
            <w:shd w:val="clear" w:color="auto" w:fill="auto"/>
            <w:hideMark/>
          </w:tcPr>
          <w:p w14:paraId="4C57FF56" w14:textId="77777777" w:rsidR="004067BB" w:rsidRPr="001B3096" w:rsidRDefault="004067BB" w:rsidP="004D5C70">
            <w:pPr>
              <w:tabs>
                <w:tab w:val="decimal" w:pos="787"/>
              </w:tabs>
              <w:ind w:right="-72"/>
              <w:jc w:val="both"/>
              <w:rPr>
                <w:rFonts w:cs="Cordia New"/>
                <w:b/>
                <w:bCs/>
                <w:spacing w:val="-4"/>
                <w:sz w:val="22"/>
                <w:szCs w:val="22"/>
                <w:cs/>
              </w:rPr>
            </w:pPr>
            <w:r w:rsidRPr="001B3096">
              <w:rPr>
                <w:rFonts w:cs="Cordia New"/>
                <w:b/>
                <w:bCs/>
                <w:spacing w:val="-4"/>
                <w:sz w:val="22"/>
                <w:szCs w:val="22"/>
              </w:rPr>
              <w:t>Currency that is not entity’s functional currency</w:t>
            </w:r>
          </w:p>
        </w:tc>
        <w:tc>
          <w:tcPr>
            <w:tcW w:w="1008" w:type="dxa"/>
            <w:tcBorders>
              <w:top w:val="single" w:sz="4" w:space="0" w:color="auto"/>
              <w:left w:val="nil"/>
              <w:bottom w:val="single" w:sz="4" w:space="0" w:color="auto"/>
              <w:right w:val="nil"/>
            </w:tcBorders>
            <w:shd w:val="clear" w:color="auto" w:fill="auto"/>
            <w:hideMark/>
          </w:tcPr>
          <w:p w14:paraId="66EB5750" w14:textId="77777777" w:rsidR="004067BB" w:rsidRPr="001B3096" w:rsidRDefault="004067BB" w:rsidP="004D5C70">
            <w:pPr>
              <w:tabs>
                <w:tab w:val="decimal" w:pos="787"/>
              </w:tabs>
              <w:ind w:right="-72"/>
              <w:jc w:val="both"/>
              <w:rPr>
                <w:rFonts w:cs="Cordia New"/>
                <w:b/>
                <w:bCs/>
                <w:sz w:val="22"/>
                <w:szCs w:val="22"/>
              </w:rPr>
            </w:pPr>
            <w:r w:rsidRPr="001B3096">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6D81866E" w14:textId="77777777" w:rsidR="004067BB" w:rsidRPr="001B3096" w:rsidRDefault="004067BB" w:rsidP="004D5C70">
            <w:pPr>
              <w:tabs>
                <w:tab w:val="decimal" w:pos="787"/>
              </w:tabs>
              <w:ind w:right="-72"/>
              <w:jc w:val="both"/>
              <w:rPr>
                <w:rFonts w:cs="Cordia New"/>
                <w:b/>
                <w:bCs/>
                <w:sz w:val="22"/>
                <w:szCs w:val="22"/>
                <w:cs/>
              </w:rPr>
            </w:pPr>
            <w:r w:rsidRPr="001B3096">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1D0F1928" w14:textId="77777777" w:rsidR="004067BB" w:rsidRPr="001B3096" w:rsidRDefault="004067BB" w:rsidP="004D5C70">
            <w:pPr>
              <w:tabs>
                <w:tab w:val="decimal" w:pos="787"/>
              </w:tabs>
              <w:ind w:right="-72"/>
              <w:jc w:val="both"/>
              <w:rPr>
                <w:rFonts w:cs="Cordia New"/>
                <w:b/>
                <w:bCs/>
                <w:sz w:val="22"/>
                <w:szCs w:val="22"/>
              </w:rPr>
            </w:pPr>
            <w:r w:rsidRPr="001B3096">
              <w:rPr>
                <w:rFonts w:cs="Cordia New"/>
                <w:b/>
                <w:bCs/>
                <w:sz w:val="22"/>
                <w:szCs w:val="22"/>
              </w:rPr>
              <w:t>AUD</w:t>
            </w:r>
          </w:p>
        </w:tc>
        <w:tc>
          <w:tcPr>
            <w:tcW w:w="1008" w:type="dxa"/>
            <w:tcBorders>
              <w:top w:val="single" w:sz="4" w:space="0" w:color="auto"/>
              <w:left w:val="nil"/>
              <w:bottom w:val="single" w:sz="4" w:space="0" w:color="auto"/>
              <w:right w:val="nil"/>
            </w:tcBorders>
            <w:shd w:val="clear" w:color="auto" w:fill="auto"/>
            <w:hideMark/>
          </w:tcPr>
          <w:p w14:paraId="6744DC49" w14:textId="77777777" w:rsidR="004067BB" w:rsidRPr="001B3096" w:rsidRDefault="004067BB" w:rsidP="004D5C70">
            <w:pPr>
              <w:tabs>
                <w:tab w:val="decimal" w:pos="787"/>
              </w:tabs>
              <w:ind w:right="-72"/>
              <w:jc w:val="both"/>
              <w:rPr>
                <w:rFonts w:cs="Cordia New"/>
                <w:b/>
                <w:bCs/>
                <w:sz w:val="22"/>
                <w:szCs w:val="22"/>
              </w:rPr>
            </w:pPr>
            <w:r w:rsidRPr="001B3096">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57C3C4AB" w14:textId="77777777" w:rsidR="004067BB" w:rsidRPr="001B3096" w:rsidRDefault="004067BB" w:rsidP="004D5C70">
            <w:pPr>
              <w:tabs>
                <w:tab w:val="decimal" w:pos="787"/>
              </w:tabs>
              <w:ind w:right="-72"/>
              <w:jc w:val="both"/>
              <w:rPr>
                <w:rFonts w:cs="Cordia New"/>
                <w:b/>
                <w:bCs/>
                <w:sz w:val="22"/>
                <w:szCs w:val="22"/>
              </w:rPr>
            </w:pPr>
            <w:r w:rsidRPr="001B3096">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0C5CC065" w14:textId="77777777" w:rsidR="004067BB" w:rsidRPr="001B3096" w:rsidRDefault="004067BB" w:rsidP="004D5C70">
            <w:pPr>
              <w:tabs>
                <w:tab w:val="decimal" w:pos="787"/>
              </w:tabs>
              <w:ind w:right="-72"/>
              <w:jc w:val="both"/>
              <w:rPr>
                <w:rFonts w:cs="Cordia New"/>
                <w:b/>
                <w:bCs/>
                <w:sz w:val="22"/>
                <w:szCs w:val="22"/>
              </w:rPr>
            </w:pPr>
            <w:r w:rsidRPr="001B3096">
              <w:rPr>
                <w:rFonts w:cs="Cordia New"/>
                <w:b/>
                <w:bCs/>
                <w:sz w:val="22"/>
                <w:szCs w:val="22"/>
              </w:rPr>
              <w:t>AUD</w:t>
            </w:r>
          </w:p>
        </w:tc>
      </w:tr>
      <w:tr w:rsidR="002F6992" w:rsidRPr="001B3096" w14:paraId="6BF1D2D1" w14:textId="77777777" w:rsidTr="00814394">
        <w:tc>
          <w:tcPr>
            <w:tcW w:w="2981" w:type="dxa"/>
            <w:shd w:val="clear" w:color="auto" w:fill="auto"/>
          </w:tcPr>
          <w:p w14:paraId="073B8221" w14:textId="77777777" w:rsidR="004067BB" w:rsidRPr="001B3096" w:rsidRDefault="004067BB" w:rsidP="004D5C70">
            <w:pPr>
              <w:rPr>
                <w:rFonts w:cs="Cordia New"/>
                <w:b/>
                <w:bCs/>
                <w:sz w:val="22"/>
                <w:szCs w:val="22"/>
              </w:rPr>
            </w:pPr>
          </w:p>
        </w:tc>
        <w:tc>
          <w:tcPr>
            <w:tcW w:w="1008" w:type="dxa"/>
            <w:tcBorders>
              <w:top w:val="single" w:sz="4" w:space="0" w:color="auto"/>
              <w:left w:val="nil"/>
              <w:right w:val="nil"/>
            </w:tcBorders>
            <w:shd w:val="clear" w:color="auto" w:fill="auto"/>
            <w:vAlign w:val="bottom"/>
          </w:tcPr>
          <w:p w14:paraId="10FBE34A" w14:textId="77777777" w:rsidR="004067BB" w:rsidRPr="001B3096" w:rsidRDefault="004067BB" w:rsidP="004D5C7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2A4B434F" w14:textId="77777777" w:rsidR="004067BB" w:rsidRPr="001B3096" w:rsidRDefault="004067BB" w:rsidP="004D5C7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2461F4BC" w14:textId="77777777" w:rsidR="004067BB" w:rsidRPr="001B3096" w:rsidRDefault="004067BB" w:rsidP="004D5C7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5CF68B44" w14:textId="77777777" w:rsidR="004067BB" w:rsidRPr="001B3096" w:rsidRDefault="004067BB" w:rsidP="004D5C7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794987AA" w14:textId="77777777" w:rsidR="004067BB" w:rsidRPr="001B3096" w:rsidRDefault="004067BB" w:rsidP="004D5C7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14E68E67" w14:textId="77777777" w:rsidR="004067BB" w:rsidRPr="001B3096" w:rsidRDefault="004067BB" w:rsidP="004D5C70">
            <w:pPr>
              <w:tabs>
                <w:tab w:val="decimal" w:pos="787"/>
              </w:tabs>
              <w:ind w:right="-72"/>
              <w:jc w:val="both"/>
              <w:rPr>
                <w:rFonts w:cs="Cordia New"/>
                <w:sz w:val="22"/>
                <w:szCs w:val="22"/>
              </w:rPr>
            </w:pPr>
          </w:p>
        </w:tc>
      </w:tr>
      <w:tr w:rsidR="002F6992" w:rsidRPr="001B3096" w14:paraId="180A5282" w14:textId="77777777" w:rsidTr="00814394">
        <w:tc>
          <w:tcPr>
            <w:tcW w:w="2981" w:type="dxa"/>
            <w:shd w:val="clear" w:color="auto" w:fill="auto"/>
          </w:tcPr>
          <w:p w14:paraId="37318E1E" w14:textId="7F85637C" w:rsidR="004067BB" w:rsidRPr="001B3096" w:rsidRDefault="004067BB" w:rsidP="004D5C70">
            <w:pPr>
              <w:rPr>
                <w:rFonts w:cs="Cordia New"/>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2023</w:t>
            </w:r>
          </w:p>
        </w:tc>
        <w:tc>
          <w:tcPr>
            <w:tcW w:w="1008" w:type="dxa"/>
            <w:tcBorders>
              <w:left w:val="nil"/>
              <w:right w:val="nil"/>
            </w:tcBorders>
            <w:shd w:val="clear" w:color="auto" w:fill="auto"/>
            <w:vAlign w:val="bottom"/>
          </w:tcPr>
          <w:p w14:paraId="0325E7D9" w14:textId="77777777" w:rsidR="004067BB" w:rsidRPr="001B3096" w:rsidRDefault="004067BB" w:rsidP="004D5C7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603C263A" w14:textId="77777777" w:rsidR="004067BB" w:rsidRPr="001B3096" w:rsidRDefault="004067BB" w:rsidP="004D5C7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7E937A54" w14:textId="77777777" w:rsidR="004067BB" w:rsidRPr="001B3096" w:rsidRDefault="004067BB" w:rsidP="004D5C7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7AC8D1A3" w14:textId="77777777" w:rsidR="004067BB" w:rsidRPr="001B3096" w:rsidRDefault="004067BB" w:rsidP="004D5C7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051F546D" w14:textId="77777777" w:rsidR="004067BB" w:rsidRPr="001B3096" w:rsidRDefault="004067BB" w:rsidP="004D5C70">
            <w:pPr>
              <w:tabs>
                <w:tab w:val="decimal" w:pos="787"/>
              </w:tabs>
              <w:ind w:right="-72"/>
              <w:jc w:val="both"/>
              <w:rPr>
                <w:rFonts w:cs="Cordia New"/>
                <w:sz w:val="22"/>
                <w:szCs w:val="22"/>
              </w:rPr>
            </w:pPr>
          </w:p>
        </w:tc>
        <w:tc>
          <w:tcPr>
            <w:tcW w:w="1008" w:type="dxa"/>
            <w:tcBorders>
              <w:left w:val="nil"/>
              <w:right w:val="nil"/>
            </w:tcBorders>
            <w:shd w:val="clear" w:color="auto" w:fill="auto"/>
            <w:vAlign w:val="bottom"/>
          </w:tcPr>
          <w:p w14:paraId="1DF696F7" w14:textId="77777777" w:rsidR="004067BB" w:rsidRPr="001B3096" w:rsidRDefault="004067BB" w:rsidP="004D5C70">
            <w:pPr>
              <w:tabs>
                <w:tab w:val="decimal" w:pos="787"/>
              </w:tabs>
              <w:ind w:right="-72"/>
              <w:jc w:val="both"/>
              <w:rPr>
                <w:rFonts w:cs="Cordia New"/>
                <w:sz w:val="22"/>
                <w:szCs w:val="22"/>
              </w:rPr>
            </w:pPr>
          </w:p>
        </w:tc>
      </w:tr>
      <w:tr w:rsidR="002F6992" w:rsidRPr="001B3096" w14:paraId="49AAEDB5" w14:textId="77777777" w:rsidTr="00814394">
        <w:tc>
          <w:tcPr>
            <w:tcW w:w="2981" w:type="dxa"/>
            <w:shd w:val="clear" w:color="auto" w:fill="auto"/>
            <w:hideMark/>
          </w:tcPr>
          <w:p w14:paraId="5F0BF15C" w14:textId="77777777" w:rsidR="004067BB" w:rsidRPr="001B3096" w:rsidRDefault="004067BB" w:rsidP="004D5C70">
            <w:pPr>
              <w:rPr>
                <w:rFonts w:cs="Cordia New"/>
                <w:spacing w:val="-4"/>
                <w:sz w:val="22"/>
                <w:szCs w:val="22"/>
              </w:rPr>
            </w:pPr>
            <w:r w:rsidRPr="001B3096">
              <w:rPr>
                <w:rFonts w:cs="Cordia New"/>
                <w:b/>
                <w:bCs/>
                <w:sz w:val="22"/>
                <w:szCs w:val="22"/>
              </w:rPr>
              <w:t>Financial assets</w:t>
            </w:r>
          </w:p>
        </w:tc>
        <w:tc>
          <w:tcPr>
            <w:tcW w:w="1008" w:type="dxa"/>
            <w:shd w:val="clear" w:color="auto" w:fill="auto"/>
            <w:vAlign w:val="bottom"/>
          </w:tcPr>
          <w:p w14:paraId="68372FBC" w14:textId="77777777" w:rsidR="004067BB" w:rsidRPr="001B3096" w:rsidRDefault="004067BB" w:rsidP="004D5C70">
            <w:pPr>
              <w:tabs>
                <w:tab w:val="decimal" w:pos="787"/>
              </w:tabs>
              <w:ind w:right="-72"/>
              <w:jc w:val="both"/>
              <w:outlineLvl w:val="0"/>
              <w:rPr>
                <w:rFonts w:cs="Cordia New"/>
                <w:sz w:val="22"/>
                <w:szCs w:val="22"/>
                <w:cs/>
              </w:rPr>
            </w:pPr>
          </w:p>
        </w:tc>
        <w:tc>
          <w:tcPr>
            <w:tcW w:w="1008" w:type="dxa"/>
            <w:shd w:val="clear" w:color="auto" w:fill="auto"/>
            <w:vAlign w:val="bottom"/>
          </w:tcPr>
          <w:p w14:paraId="282F2CEB" w14:textId="77777777" w:rsidR="004067BB" w:rsidRPr="001B3096" w:rsidRDefault="004067BB" w:rsidP="004D5C70">
            <w:pPr>
              <w:tabs>
                <w:tab w:val="decimal" w:pos="787"/>
              </w:tabs>
              <w:ind w:right="-72"/>
              <w:jc w:val="both"/>
              <w:outlineLvl w:val="0"/>
              <w:rPr>
                <w:rFonts w:cs="Cordia New"/>
                <w:sz w:val="22"/>
                <w:szCs w:val="22"/>
              </w:rPr>
            </w:pPr>
          </w:p>
        </w:tc>
        <w:tc>
          <w:tcPr>
            <w:tcW w:w="1008" w:type="dxa"/>
            <w:shd w:val="clear" w:color="auto" w:fill="auto"/>
            <w:vAlign w:val="bottom"/>
          </w:tcPr>
          <w:p w14:paraId="34DB033F" w14:textId="77777777" w:rsidR="004067BB" w:rsidRPr="001B3096" w:rsidRDefault="004067BB" w:rsidP="004D5C70">
            <w:pPr>
              <w:tabs>
                <w:tab w:val="decimal" w:pos="787"/>
              </w:tabs>
              <w:ind w:right="-72"/>
              <w:jc w:val="both"/>
              <w:outlineLvl w:val="0"/>
              <w:rPr>
                <w:rFonts w:cs="Cordia New"/>
                <w:sz w:val="22"/>
                <w:szCs w:val="22"/>
              </w:rPr>
            </w:pPr>
          </w:p>
        </w:tc>
        <w:tc>
          <w:tcPr>
            <w:tcW w:w="1008" w:type="dxa"/>
            <w:shd w:val="clear" w:color="auto" w:fill="auto"/>
            <w:vAlign w:val="bottom"/>
          </w:tcPr>
          <w:p w14:paraId="5118537D" w14:textId="77777777" w:rsidR="004067BB" w:rsidRPr="001B3096" w:rsidRDefault="004067BB" w:rsidP="004D5C70">
            <w:pPr>
              <w:tabs>
                <w:tab w:val="decimal" w:pos="787"/>
              </w:tabs>
              <w:ind w:right="-72"/>
              <w:jc w:val="both"/>
              <w:outlineLvl w:val="0"/>
              <w:rPr>
                <w:rFonts w:cs="Cordia New"/>
                <w:sz w:val="22"/>
                <w:szCs w:val="22"/>
              </w:rPr>
            </w:pPr>
          </w:p>
        </w:tc>
        <w:tc>
          <w:tcPr>
            <w:tcW w:w="1008" w:type="dxa"/>
            <w:shd w:val="clear" w:color="auto" w:fill="auto"/>
            <w:vAlign w:val="bottom"/>
          </w:tcPr>
          <w:p w14:paraId="2D47C6D1" w14:textId="77777777" w:rsidR="004067BB" w:rsidRPr="001B3096" w:rsidRDefault="004067BB" w:rsidP="004D5C70">
            <w:pPr>
              <w:tabs>
                <w:tab w:val="decimal" w:pos="787"/>
              </w:tabs>
              <w:ind w:right="-72"/>
              <w:jc w:val="both"/>
              <w:outlineLvl w:val="0"/>
              <w:rPr>
                <w:rFonts w:cs="Cordia New"/>
                <w:sz w:val="22"/>
                <w:szCs w:val="22"/>
              </w:rPr>
            </w:pPr>
          </w:p>
        </w:tc>
        <w:tc>
          <w:tcPr>
            <w:tcW w:w="1008" w:type="dxa"/>
            <w:shd w:val="clear" w:color="auto" w:fill="auto"/>
            <w:vAlign w:val="bottom"/>
          </w:tcPr>
          <w:p w14:paraId="35A302B0" w14:textId="77777777" w:rsidR="004067BB" w:rsidRPr="001B3096" w:rsidRDefault="004067BB" w:rsidP="004D5C70">
            <w:pPr>
              <w:tabs>
                <w:tab w:val="decimal" w:pos="787"/>
              </w:tabs>
              <w:ind w:right="-72"/>
              <w:jc w:val="both"/>
              <w:outlineLvl w:val="0"/>
              <w:rPr>
                <w:rFonts w:cs="Cordia New"/>
                <w:sz w:val="22"/>
                <w:szCs w:val="22"/>
              </w:rPr>
            </w:pPr>
          </w:p>
        </w:tc>
      </w:tr>
      <w:tr w:rsidR="002F6992" w:rsidRPr="001B3096" w14:paraId="125190B8" w14:textId="77777777" w:rsidTr="00814394">
        <w:tc>
          <w:tcPr>
            <w:tcW w:w="2981" w:type="dxa"/>
            <w:shd w:val="clear" w:color="auto" w:fill="auto"/>
            <w:hideMark/>
          </w:tcPr>
          <w:p w14:paraId="3D6E1571" w14:textId="77777777" w:rsidR="004067BB" w:rsidRPr="001B3096" w:rsidRDefault="004067BB" w:rsidP="004D5C70">
            <w:pPr>
              <w:rPr>
                <w:rFonts w:cs="Cordia New"/>
                <w:spacing w:val="-4"/>
                <w:sz w:val="22"/>
                <w:szCs w:val="22"/>
              </w:rPr>
            </w:pPr>
            <w:r w:rsidRPr="001B3096">
              <w:rPr>
                <w:rFonts w:cs="Cordia New"/>
                <w:sz w:val="22"/>
                <w:szCs w:val="22"/>
              </w:rPr>
              <w:t>Cash and cash equivalents</w:t>
            </w:r>
          </w:p>
        </w:tc>
        <w:tc>
          <w:tcPr>
            <w:tcW w:w="1008" w:type="dxa"/>
            <w:shd w:val="clear" w:color="auto" w:fill="auto"/>
            <w:vAlign w:val="bottom"/>
          </w:tcPr>
          <w:p w14:paraId="43395DFA" w14:textId="2372F3B2" w:rsidR="004067BB" w:rsidRPr="001B3096" w:rsidRDefault="003C4C5F" w:rsidP="004D5C70">
            <w:pPr>
              <w:tabs>
                <w:tab w:val="decimal" w:pos="787"/>
              </w:tabs>
              <w:ind w:right="-72"/>
              <w:outlineLvl w:val="0"/>
              <w:rPr>
                <w:rFonts w:cs="Cordia New"/>
                <w:sz w:val="22"/>
                <w:szCs w:val="22"/>
                <w:cs/>
              </w:rPr>
            </w:pPr>
            <w:r w:rsidRPr="003C4C5F">
              <w:rPr>
                <w:rFonts w:cs="Cordia New"/>
                <w:sz w:val="22"/>
                <w:szCs w:val="22"/>
              </w:rPr>
              <w:t>4</w:t>
            </w:r>
            <w:r w:rsidR="005802DF" w:rsidRPr="005802DF">
              <w:rPr>
                <w:rFonts w:cs="Cordia New"/>
                <w:sz w:val="22"/>
                <w:szCs w:val="22"/>
              </w:rPr>
              <w:t>8</w:t>
            </w:r>
            <w:r w:rsidR="004067BB" w:rsidRPr="001B3096">
              <w:rPr>
                <w:rFonts w:cs="Cordia New"/>
                <w:sz w:val="22"/>
                <w:szCs w:val="22"/>
              </w:rPr>
              <w:t>,</w:t>
            </w:r>
            <w:r w:rsidRPr="003C4C5F">
              <w:rPr>
                <w:rFonts w:cs="Cordia New"/>
                <w:sz w:val="22"/>
                <w:szCs w:val="22"/>
              </w:rPr>
              <w:t>005</w:t>
            </w:r>
          </w:p>
        </w:tc>
        <w:tc>
          <w:tcPr>
            <w:tcW w:w="1008" w:type="dxa"/>
            <w:shd w:val="clear" w:color="auto" w:fill="auto"/>
            <w:vAlign w:val="bottom"/>
          </w:tcPr>
          <w:p w14:paraId="0AD71611" w14:textId="3B819BCB"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145</w:t>
            </w:r>
            <w:r w:rsidR="004067BB" w:rsidRPr="001B3096">
              <w:rPr>
                <w:rFonts w:cs="Cordia New"/>
                <w:sz w:val="22"/>
                <w:szCs w:val="22"/>
              </w:rPr>
              <w:t>,</w:t>
            </w:r>
            <w:r w:rsidRPr="003C4C5F">
              <w:rPr>
                <w:rFonts w:cs="Cordia New"/>
                <w:sz w:val="22"/>
                <w:szCs w:val="22"/>
              </w:rPr>
              <w:t>525</w:t>
            </w:r>
          </w:p>
        </w:tc>
        <w:tc>
          <w:tcPr>
            <w:tcW w:w="1008" w:type="dxa"/>
            <w:shd w:val="clear" w:color="auto" w:fill="auto"/>
            <w:vAlign w:val="bottom"/>
          </w:tcPr>
          <w:p w14:paraId="78764045" w14:textId="47E46B56"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22</w:t>
            </w:r>
            <w:r w:rsidR="005802DF" w:rsidRPr="005802DF">
              <w:rPr>
                <w:rFonts w:cs="Cordia New"/>
                <w:sz w:val="22"/>
                <w:szCs w:val="22"/>
              </w:rPr>
              <w:t>6</w:t>
            </w:r>
          </w:p>
        </w:tc>
        <w:tc>
          <w:tcPr>
            <w:tcW w:w="1008" w:type="dxa"/>
            <w:shd w:val="clear" w:color="auto" w:fill="auto"/>
          </w:tcPr>
          <w:p w14:paraId="6B8C9CD0" w14:textId="1F283960"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w:t>
            </w:r>
            <w:r w:rsidR="004067BB" w:rsidRPr="001B3096">
              <w:rPr>
                <w:rFonts w:cs="Cordia New"/>
                <w:sz w:val="22"/>
                <w:szCs w:val="22"/>
              </w:rPr>
              <w:t>,</w:t>
            </w:r>
            <w:r w:rsidR="005802DF" w:rsidRPr="005802DF">
              <w:rPr>
                <w:rFonts w:cs="Cordia New"/>
                <w:sz w:val="22"/>
                <w:szCs w:val="22"/>
              </w:rPr>
              <w:t>6</w:t>
            </w:r>
            <w:r w:rsidRPr="003C4C5F">
              <w:rPr>
                <w:rFonts w:cs="Cordia New"/>
                <w:sz w:val="22"/>
                <w:szCs w:val="22"/>
              </w:rPr>
              <w:t>42</w:t>
            </w:r>
            <w:r w:rsidR="004067BB" w:rsidRPr="001B3096">
              <w:rPr>
                <w:rFonts w:cs="Cordia New"/>
                <w:sz w:val="22"/>
                <w:szCs w:val="22"/>
              </w:rPr>
              <w:t>,</w:t>
            </w:r>
            <w:r w:rsidR="005802DF" w:rsidRPr="005802DF">
              <w:rPr>
                <w:rFonts w:cs="Cordia New"/>
                <w:sz w:val="22"/>
                <w:szCs w:val="22"/>
              </w:rPr>
              <w:t>9</w:t>
            </w:r>
            <w:r w:rsidRPr="003C4C5F">
              <w:rPr>
                <w:rFonts w:cs="Cordia New"/>
                <w:sz w:val="22"/>
                <w:szCs w:val="22"/>
              </w:rPr>
              <w:t>01</w:t>
            </w:r>
          </w:p>
        </w:tc>
        <w:tc>
          <w:tcPr>
            <w:tcW w:w="1008" w:type="dxa"/>
            <w:shd w:val="clear" w:color="auto" w:fill="auto"/>
          </w:tcPr>
          <w:p w14:paraId="0C68BA3F" w14:textId="284F53D6"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4</w:t>
            </w:r>
            <w:r w:rsidR="004067BB" w:rsidRPr="001B3096">
              <w:rPr>
                <w:rFonts w:cs="Cordia New"/>
                <w:sz w:val="22"/>
                <w:szCs w:val="22"/>
              </w:rPr>
              <w:t>,</w:t>
            </w:r>
            <w:r w:rsidR="005802DF" w:rsidRPr="005802DF">
              <w:rPr>
                <w:rFonts w:cs="Cordia New"/>
                <w:sz w:val="22"/>
                <w:szCs w:val="22"/>
              </w:rPr>
              <w:t>98</w:t>
            </w:r>
            <w:r w:rsidRPr="003C4C5F">
              <w:rPr>
                <w:rFonts w:cs="Cordia New"/>
                <w:sz w:val="22"/>
                <w:szCs w:val="22"/>
              </w:rPr>
              <w:t>0</w:t>
            </w:r>
            <w:r w:rsidR="004067BB" w:rsidRPr="001B3096">
              <w:rPr>
                <w:rFonts w:cs="Cordia New"/>
                <w:sz w:val="22"/>
                <w:szCs w:val="22"/>
              </w:rPr>
              <w:t>,</w:t>
            </w:r>
            <w:r w:rsidRPr="003C4C5F">
              <w:rPr>
                <w:rFonts w:cs="Cordia New"/>
                <w:sz w:val="22"/>
                <w:szCs w:val="22"/>
              </w:rPr>
              <w:t>3</w:t>
            </w:r>
            <w:r w:rsidR="005802DF" w:rsidRPr="005802DF">
              <w:rPr>
                <w:rFonts w:cs="Cordia New"/>
                <w:sz w:val="22"/>
                <w:szCs w:val="22"/>
              </w:rPr>
              <w:t>6</w:t>
            </w:r>
            <w:r w:rsidRPr="003C4C5F">
              <w:rPr>
                <w:rFonts w:cs="Cordia New"/>
                <w:sz w:val="22"/>
                <w:szCs w:val="22"/>
              </w:rPr>
              <w:t>2</w:t>
            </w:r>
          </w:p>
        </w:tc>
        <w:tc>
          <w:tcPr>
            <w:tcW w:w="1008" w:type="dxa"/>
            <w:shd w:val="clear" w:color="auto" w:fill="auto"/>
          </w:tcPr>
          <w:p w14:paraId="28BDBEE8" w14:textId="07C8B1ED"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7</w:t>
            </w:r>
            <w:r w:rsidR="004067BB" w:rsidRPr="001B3096">
              <w:rPr>
                <w:rFonts w:cs="Cordia New"/>
                <w:sz w:val="22"/>
                <w:szCs w:val="22"/>
              </w:rPr>
              <w:t>,</w:t>
            </w:r>
            <w:r w:rsidRPr="005802DF">
              <w:rPr>
                <w:rFonts w:cs="Cordia New"/>
                <w:sz w:val="22"/>
                <w:szCs w:val="22"/>
              </w:rPr>
              <w:t>7</w:t>
            </w:r>
            <w:r w:rsidR="003C4C5F" w:rsidRPr="003C4C5F">
              <w:rPr>
                <w:rFonts w:cs="Cordia New"/>
                <w:sz w:val="22"/>
                <w:szCs w:val="22"/>
              </w:rPr>
              <w:t>40</w:t>
            </w:r>
          </w:p>
        </w:tc>
      </w:tr>
      <w:tr w:rsidR="002F6992" w:rsidRPr="001B3096" w14:paraId="064B5D87" w14:textId="77777777" w:rsidTr="00814394">
        <w:tc>
          <w:tcPr>
            <w:tcW w:w="2981" w:type="dxa"/>
            <w:shd w:val="clear" w:color="auto" w:fill="auto"/>
            <w:hideMark/>
          </w:tcPr>
          <w:p w14:paraId="5E298C6D" w14:textId="77777777" w:rsidR="004067BB" w:rsidRPr="001B3096" w:rsidRDefault="004067BB" w:rsidP="004D5C70">
            <w:pPr>
              <w:rPr>
                <w:rFonts w:cs="Cordia New"/>
                <w:spacing w:val="-2"/>
                <w:sz w:val="22"/>
                <w:szCs w:val="22"/>
              </w:rPr>
            </w:pPr>
            <w:r w:rsidRPr="001B3096">
              <w:rPr>
                <w:rFonts w:cs="Cordia New"/>
                <w:spacing w:val="-2"/>
                <w:sz w:val="22"/>
                <w:szCs w:val="22"/>
              </w:rPr>
              <w:t>Trade receivables and note receivables, net</w:t>
            </w:r>
          </w:p>
        </w:tc>
        <w:tc>
          <w:tcPr>
            <w:tcW w:w="1008" w:type="dxa"/>
            <w:shd w:val="clear" w:color="auto" w:fill="auto"/>
            <w:vAlign w:val="bottom"/>
          </w:tcPr>
          <w:p w14:paraId="7AFD2A87" w14:textId="7F71B46D"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30</w:t>
            </w:r>
            <w:r w:rsidR="004067BB" w:rsidRPr="001B3096">
              <w:rPr>
                <w:rFonts w:cs="Cordia New"/>
                <w:sz w:val="22"/>
                <w:szCs w:val="22"/>
              </w:rPr>
              <w:t>,</w:t>
            </w:r>
            <w:r w:rsidR="005802DF" w:rsidRPr="005802DF">
              <w:rPr>
                <w:rFonts w:cs="Cordia New"/>
                <w:sz w:val="22"/>
                <w:szCs w:val="22"/>
              </w:rPr>
              <w:t>8</w:t>
            </w:r>
            <w:r w:rsidRPr="003C4C5F">
              <w:rPr>
                <w:rFonts w:cs="Cordia New"/>
                <w:sz w:val="22"/>
                <w:szCs w:val="22"/>
              </w:rPr>
              <w:t>25</w:t>
            </w:r>
          </w:p>
        </w:tc>
        <w:tc>
          <w:tcPr>
            <w:tcW w:w="1008" w:type="dxa"/>
            <w:shd w:val="clear" w:color="auto" w:fill="auto"/>
            <w:vAlign w:val="bottom"/>
          </w:tcPr>
          <w:p w14:paraId="5D5583B0" w14:textId="7A7288AD"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41</w:t>
            </w:r>
            <w:r w:rsidR="004067BB" w:rsidRPr="001B3096">
              <w:rPr>
                <w:rFonts w:cs="Cordia New"/>
                <w:sz w:val="22"/>
                <w:szCs w:val="22"/>
              </w:rPr>
              <w:t>,</w:t>
            </w:r>
            <w:r w:rsidR="005802DF" w:rsidRPr="005802DF">
              <w:rPr>
                <w:rFonts w:cs="Cordia New"/>
                <w:sz w:val="22"/>
                <w:szCs w:val="22"/>
              </w:rPr>
              <w:t>67</w:t>
            </w:r>
            <w:r w:rsidRPr="003C4C5F">
              <w:rPr>
                <w:rFonts w:cs="Cordia New"/>
                <w:sz w:val="22"/>
                <w:szCs w:val="22"/>
              </w:rPr>
              <w:t>3</w:t>
            </w:r>
          </w:p>
        </w:tc>
        <w:tc>
          <w:tcPr>
            <w:tcW w:w="1008" w:type="dxa"/>
            <w:shd w:val="clear" w:color="auto" w:fill="auto"/>
            <w:vAlign w:val="bottom"/>
          </w:tcPr>
          <w:p w14:paraId="34A9E083"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7416D8CE" w14:textId="4536DA38"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w:t>
            </w:r>
            <w:r w:rsidR="004067BB" w:rsidRPr="001B3096">
              <w:rPr>
                <w:rFonts w:cs="Cordia New"/>
                <w:sz w:val="22"/>
                <w:szCs w:val="22"/>
              </w:rPr>
              <w:t>,</w:t>
            </w:r>
            <w:r w:rsidRPr="003C4C5F">
              <w:rPr>
                <w:rFonts w:cs="Cordia New"/>
                <w:sz w:val="22"/>
                <w:szCs w:val="22"/>
              </w:rPr>
              <w:t>054</w:t>
            </w:r>
            <w:r w:rsidR="004067BB" w:rsidRPr="001B3096">
              <w:rPr>
                <w:rFonts w:cs="Cordia New"/>
                <w:sz w:val="22"/>
                <w:szCs w:val="22"/>
              </w:rPr>
              <w:t>,</w:t>
            </w:r>
            <w:r w:rsidR="005802DF" w:rsidRPr="005802DF">
              <w:rPr>
                <w:rFonts w:cs="Cordia New"/>
                <w:sz w:val="22"/>
                <w:szCs w:val="22"/>
              </w:rPr>
              <w:t>9</w:t>
            </w:r>
            <w:r w:rsidRPr="003C4C5F">
              <w:rPr>
                <w:rFonts w:cs="Cordia New"/>
                <w:sz w:val="22"/>
                <w:szCs w:val="22"/>
              </w:rPr>
              <w:t>20</w:t>
            </w:r>
          </w:p>
        </w:tc>
        <w:tc>
          <w:tcPr>
            <w:tcW w:w="1008" w:type="dxa"/>
            <w:shd w:val="clear" w:color="auto" w:fill="auto"/>
          </w:tcPr>
          <w:p w14:paraId="2B884129" w14:textId="1B349AE6"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w:t>
            </w:r>
            <w:r w:rsidR="004067BB" w:rsidRPr="001B3096">
              <w:rPr>
                <w:rFonts w:cs="Cordia New"/>
                <w:sz w:val="22"/>
                <w:szCs w:val="22"/>
              </w:rPr>
              <w:t>,</w:t>
            </w:r>
            <w:r w:rsidRPr="003C4C5F">
              <w:rPr>
                <w:rFonts w:cs="Cordia New"/>
                <w:sz w:val="22"/>
                <w:szCs w:val="22"/>
              </w:rPr>
              <w:t>42</w:t>
            </w:r>
            <w:r w:rsidR="005802DF" w:rsidRPr="005802DF">
              <w:rPr>
                <w:rFonts w:cs="Cordia New"/>
                <w:sz w:val="22"/>
                <w:szCs w:val="22"/>
              </w:rPr>
              <w:t>6</w:t>
            </w:r>
            <w:r w:rsidR="004067BB" w:rsidRPr="001B3096">
              <w:rPr>
                <w:rFonts w:cs="Cordia New"/>
                <w:sz w:val="22"/>
                <w:szCs w:val="22"/>
              </w:rPr>
              <w:t>,</w:t>
            </w:r>
            <w:r w:rsidRPr="003C4C5F">
              <w:rPr>
                <w:rFonts w:cs="Cordia New"/>
                <w:sz w:val="22"/>
                <w:szCs w:val="22"/>
              </w:rPr>
              <w:t>1</w:t>
            </w:r>
            <w:r w:rsidR="005802DF" w:rsidRPr="005802DF">
              <w:rPr>
                <w:rFonts w:cs="Cordia New"/>
                <w:sz w:val="22"/>
                <w:szCs w:val="22"/>
              </w:rPr>
              <w:t>8</w:t>
            </w:r>
            <w:r w:rsidRPr="003C4C5F">
              <w:rPr>
                <w:rFonts w:cs="Cordia New"/>
                <w:sz w:val="22"/>
                <w:szCs w:val="22"/>
              </w:rPr>
              <w:t>2</w:t>
            </w:r>
          </w:p>
        </w:tc>
        <w:tc>
          <w:tcPr>
            <w:tcW w:w="1008" w:type="dxa"/>
            <w:shd w:val="clear" w:color="auto" w:fill="auto"/>
          </w:tcPr>
          <w:p w14:paraId="25389225"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r>
      <w:tr w:rsidR="002F6992" w:rsidRPr="001B3096" w14:paraId="6A0622C4" w14:textId="77777777" w:rsidTr="00814394">
        <w:tc>
          <w:tcPr>
            <w:tcW w:w="2981" w:type="dxa"/>
            <w:shd w:val="clear" w:color="auto" w:fill="auto"/>
            <w:hideMark/>
          </w:tcPr>
          <w:p w14:paraId="144FAD7B" w14:textId="77777777" w:rsidR="004067BB" w:rsidRPr="001B3096" w:rsidRDefault="004067BB" w:rsidP="004D5C70">
            <w:pPr>
              <w:rPr>
                <w:rFonts w:cs="Cordia New"/>
                <w:spacing w:val="-4"/>
                <w:sz w:val="22"/>
                <w:szCs w:val="22"/>
              </w:rPr>
            </w:pPr>
            <w:r w:rsidRPr="001B3096">
              <w:rPr>
                <w:rFonts w:cs="Cordia New"/>
                <w:sz w:val="22"/>
                <w:szCs w:val="22"/>
              </w:rPr>
              <w:t>Amounts due from related parties</w:t>
            </w:r>
          </w:p>
        </w:tc>
        <w:tc>
          <w:tcPr>
            <w:tcW w:w="1008" w:type="dxa"/>
            <w:shd w:val="clear" w:color="auto" w:fill="auto"/>
            <w:vAlign w:val="bottom"/>
          </w:tcPr>
          <w:p w14:paraId="4FBF0C51" w14:textId="7DDEAD52" w:rsidR="004067BB" w:rsidRPr="001B3096" w:rsidRDefault="003C4C5F" w:rsidP="004D5C70">
            <w:pPr>
              <w:tabs>
                <w:tab w:val="decimal" w:pos="787"/>
              </w:tabs>
              <w:ind w:right="-72"/>
              <w:outlineLvl w:val="0"/>
              <w:rPr>
                <w:rFonts w:cs="Cordia New"/>
                <w:sz w:val="22"/>
                <w:szCs w:val="22"/>
                <w:cs/>
              </w:rPr>
            </w:pPr>
            <w:r w:rsidRPr="003C4C5F">
              <w:rPr>
                <w:rFonts w:cs="Cordia New"/>
                <w:sz w:val="22"/>
                <w:szCs w:val="22"/>
              </w:rPr>
              <w:t>33</w:t>
            </w:r>
            <w:r w:rsidR="004067BB" w:rsidRPr="001B3096">
              <w:rPr>
                <w:rFonts w:cs="Cordia New"/>
                <w:sz w:val="22"/>
                <w:szCs w:val="22"/>
              </w:rPr>
              <w:t>,</w:t>
            </w:r>
            <w:r w:rsidRPr="003C4C5F">
              <w:rPr>
                <w:rFonts w:cs="Cordia New"/>
                <w:sz w:val="22"/>
                <w:szCs w:val="22"/>
              </w:rPr>
              <w:t>43</w:t>
            </w:r>
            <w:r w:rsidR="005802DF" w:rsidRPr="005802DF">
              <w:rPr>
                <w:rFonts w:cs="Cordia New"/>
                <w:sz w:val="22"/>
                <w:szCs w:val="22"/>
              </w:rPr>
              <w:t>6</w:t>
            </w:r>
          </w:p>
        </w:tc>
        <w:tc>
          <w:tcPr>
            <w:tcW w:w="1008" w:type="dxa"/>
            <w:shd w:val="clear" w:color="auto" w:fill="auto"/>
            <w:vAlign w:val="bottom"/>
          </w:tcPr>
          <w:p w14:paraId="6F4867F3" w14:textId="7F4BCD16"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103</w:t>
            </w:r>
            <w:r w:rsidR="004067BB" w:rsidRPr="001B3096">
              <w:rPr>
                <w:rFonts w:cs="Cordia New"/>
                <w:sz w:val="22"/>
                <w:szCs w:val="22"/>
              </w:rPr>
              <w:t>,</w:t>
            </w:r>
            <w:r w:rsidR="005802DF" w:rsidRPr="005802DF">
              <w:rPr>
                <w:rFonts w:cs="Cordia New"/>
                <w:sz w:val="22"/>
                <w:szCs w:val="22"/>
              </w:rPr>
              <w:t>6</w:t>
            </w:r>
            <w:r w:rsidRPr="003C4C5F">
              <w:rPr>
                <w:rFonts w:cs="Cordia New"/>
                <w:sz w:val="22"/>
                <w:szCs w:val="22"/>
              </w:rPr>
              <w:t>04</w:t>
            </w:r>
          </w:p>
        </w:tc>
        <w:tc>
          <w:tcPr>
            <w:tcW w:w="1008" w:type="dxa"/>
            <w:shd w:val="clear" w:color="auto" w:fill="auto"/>
          </w:tcPr>
          <w:p w14:paraId="47C8BE07" w14:textId="147A631B"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23</w:t>
            </w:r>
            <w:r w:rsidR="004067BB" w:rsidRPr="001B3096">
              <w:rPr>
                <w:rFonts w:cs="Cordia New"/>
                <w:sz w:val="22"/>
                <w:szCs w:val="22"/>
              </w:rPr>
              <w:t>,</w:t>
            </w:r>
            <w:r w:rsidRPr="003C4C5F">
              <w:rPr>
                <w:rFonts w:cs="Cordia New"/>
                <w:sz w:val="22"/>
                <w:szCs w:val="22"/>
              </w:rPr>
              <w:t>2</w:t>
            </w:r>
            <w:r w:rsidR="005802DF" w:rsidRPr="005802DF">
              <w:rPr>
                <w:rFonts w:cs="Cordia New"/>
                <w:sz w:val="22"/>
                <w:szCs w:val="22"/>
              </w:rPr>
              <w:t>8</w:t>
            </w:r>
            <w:r w:rsidRPr="003C4C5F">
              <w:rPr>
                <w:rFonts w:cs="Cordia New"/>
                <w:sz w:val="22"/>
                <w:szCs w:val="22"/>
              </w:rPr>
              <w:t>2</w:t>
            </w:r>
          </w:p>
        </w:tc>
        <w:tc>
          <w:tcPr>
            <w:tcW w:w="1008" w:type="dxa"/>
            <w:shd w:val="clear" w:color="auto" w:fill="auto"/>
          </w:tcPr>
          <w:p w14:paraId="7B2EE9FB" w14:textId="174A3E01"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w:t>
            </w:r>
            <w:r w:rsidR="004067BB" w:rsidRPr="001B3096">
              <w:rPr>
                <w:rFonts w:cs="Cordia New"/>
                <w:sz w:val="22"/>
                <w:szCs w:val="22"/>
              </w:rPr>
              <w:t>,</w:t>
            </w:r>
            <w:r w:rsidRPr="003C4C5F">
              <w:rPr>
                <w:rFonts w:cs="Cordia New"/>
                <w:sz w:val="22"/>
                <w:szCs w:val="22"/>
              </w:rPr>
              <w:t>144</w:t>
            </w:r>
            <w:r w:rsidR="004067BB" w:rsidRPr="001B3096">
              <w:rPr>
                <w:rFonts w:cs="Cordia New"/>
                <w:sz w:val="22"/>
                <w:szCs w:val="22"/>
              </w:rPr>
              <w:t>,</w:t>
            </w:r>
            <w:r w:rsidRPr="003C4C5F">
              <w:rPr>
                <w:rFonts w:cs="Cordia New"/>
                <w:sz w:val="22"/>
                <w:szCs w:val="22"/>
              </w:rPr>
              <w:t>2</w:t>
            </w:r>
            <w:r w:rsidR="005802DF" w:rsidRPr="005802DF">
              <w:rPr>
                <w:rFonts w:cs="Cordia New"/>
                <w:sz w:val="22"/>
                <w:szCs w:val="22"/>
              </w:rPr>
              <w:t>9</w:t>
            </w:r>
            <w:r w:rsidRPr="003C4C5F">
              <w:rPr>
                <w:rFonts w:cs="Cordia New"/>
                <w:sz w:val="22"/>
                <w:szCs w:val="22"/>
              </w:rPr>
              <w:t>4</w:t>
            </w:r>
          </w:p>
        </w:tc>
        <w:tc>
          <w:tcPr>
            <w:tcW w:w="1008" w:type="dxa"/>
            <w:shd w:val="clear" w:color="auto" w:fill="auto"/>
          </w:tcPr>
          <w:p w14:paraId="51D34169" w14:textId="65E45170"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3</w:t>
            </w:r>
            <w:r w:rsidR="004067BB" w:rsidRPr="001B3096">
              <w:rPr>
                <w:rFonts w:cs="Cordia New"/>
                <w:sz w:val="22"/>
                <w:szCs w:val="22"/>
              </w:rPr>
              <w:t>,</w:t>
            </w:r>
            <w:r w:rsidRPr="003C4C5F">
              <w:rPr>
                <w:rFonts w:cs="Cordia New"/>
                <w:sz w:val="22"/>
                <w:szCs w:val="22"/>
              </w:rPr>
              <w:t>545</w:t>
            </w:r>
            <w:r w:rsidR="004067BB" w:rsidRPr="001B3096">
              <w:rPr>
                <w:rFonts w:cs="Cordia New"/>
                <w:sz w:val="22"/>
                <w:szCs w:val="22"/>
              </w:rPr>
              <w:t>,</w:t>
            </w:r>
            <w:r w:rsidR="005802DF" w:rsidRPr="005802DF">
              <w:rPr>
                <w:rFonts w:cs="Cordia New"/>
                <w:sz w:val="22"/>
                <w:szCs w:val="22"/>
              </w:rPr>
              <w:t>67</w:t>
            </w:r>
            <w:r w:rsidRPr="003C4C5F">
              <w:rPr>
                <w:rFonts w:cs="Cordia New"/>
                <w:sz w:val="22"/>
                <w:szCs w:val="22"/>
              </w:rPr>
              <w:t>2</w:t>
            </w:r>
          </w:p>
        </w:tc>
        <w:tc>
          <w:tcPr>
            <w:tcW w:w="1008" w:type="dxa"/>
            <w:shd w:val="clear" w:color="auto" w:fill="auto"/>
          </w:tcPr>
          <w:p w14:paraId="30814378" w14:textId="0FA81FDB"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796</w:t>
            </w:r>
            <w:r w:rsidR="004067BB" w:rsidRPr="001B3096">
              <w:rPr>
                <w:rFonts w:cs="Cordia New"/>
                <w:sz w:val="22"/>
                <w:szCs w:val="22"/>
              </w:rPr>
              <w:t>,</w:t>
            </w:r>
            <w:r w:rsidRPr="005802DF">
              <w:rPr>
                <w:rFonts w:cs="Cordia New"/>
                <w:sz w:val="22"/>
                <w:szCs w:val="22"/>
              </w:rPr>
              <w:t>798</w:t>
            </w:r>
          </w:p>
        </w:tc>
      </w:tr>
      <w:tr w:rsidR="002F6992" w:rsidRPr="001B3096" w14:paraId="6FEC3E65" w14:textId="77777777" w:rsidTr="00814394">
        <w:tc>
          <w:tcPr>
            <w:tcW w:w="2981" w:type="dxa"/>
            <w:shd w:val="clear" w:color="auto" w:fill="auto"/>
            <w:hideMark/>
          </w:tcPr>
          <w:p w14:paraId="0870A0AF" w14:textId="77777777" w:rsidR="004067BB" w:rsidRPr="001B3096" w:rsidRDefault="004067BB" w:rsidP="004D5C70">
            <w:pPr>
              <w:rPr>
                <w:rFonts w:cs="Cordia New"/>
                <w:spacing w:val="-4"/>
                <w:sz w:val="22"/>
                <w:szCs w:val="22"/>
              </w:rPr>
            </w:pPr>
            <w:r w:rsidRPr="001B3096">
              <w:rPr>
                <w:rFonts w:cs="Cordia New"/>
                <w:sz w:val="22"/>
                <w:szCs w:val="22"/>
              </w:rPr>
              <w:t>Short-term loans to related parties</w:t>
            </w:r>
          </w:p>
        </w:tc>
        <w:tc>
          <w:tcPr>
            <w:tcW w:w="1008" w:type="dxa"/>
            <w:shd w:val="clear" w:color="auto" w:fill="auto"/>
            <w:vAlign w:val="bottom"/>
          </w:tcPr>
          <w:p w14:paraId="63D10721" w14:textId="121CB34A" w:rsidR="004067BB" w:rsidRPr="001B3096" w:rsidRDefault="003C4C5F" w:rsidP="004D5C70">
            <w:pPr>
              <w:tabs>
                <w:tab w:val="decimal" w:pos="787"/>
              </w:tabs>
              <w:ind w:right="-72"/>
              <w:outlineLvl w:val="0"/>
              <w:rPr>
                <w:rFonts w:cs="Cordia New"/>
                <w:sz w:val="22"/>
                <w:szCs w:val="22"/>
                <w:cs/>
              </w:rPr>
            </w:pPr>
            <w:r w:rsidRPr="003C4C5F">
              <w:rPr>
                <w:rFonts w:cs="Cordia New"/>
                <w:sz w:val="22"/>
                <w:szCs w:val="22"/>
              </w:rPr>
              <w:t>1</w:t>
            </w:r>
            <w:r w:rsidR="005802DF" w:rsidRPr="005802DF">
              <w:rPr>
                <w:rFonts w:cs="Cordia New"/>
                <w:sz w:val="22"/>
                <w:szCs w:val="22"/>
              </w:rPr>
              <w:t>6</w:t>
            </w:r>
            <w:r w:rsidR="004067BB" w:rsidRPr="001B3096">
              <w:rPr>
                <w:rFonts w:cs="Cordia New"/>
                <w:sz w:val="22"/>
                <w:szCs w:val="22"/>
              </w:rPr>
              <w:t>,</w:t>
            </w:r>
            <w:r w:rsidRPr="003C4C5F">
              <w:rPr>
                <w:rFonts w:cs="Cordia New"/>
                <w:sz w:val="22"/>
                <w:szCs w:val="22"/>
              </w:rPr>
              <w:t>000</w:t>
            </w:r>
          </w:p>
        </w:tc>
        <w:tc>
          <w:tcPr>
            <w:tcW w:w="1008" w:type="dxa"/>
            <w:shd w:val="clear" w:color="auto" w:fill="auto"/>
            <w:vAlign w:val="bottom"/>
          </w:tcPr>
          <w:p w14:paraId="650B679C"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0192B7B9" w14:textId="26FD11D3"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23</w:t>
            </w:r>
            <w:r w:rsidR="004067BB" w:rsidRPr="001B3096">
              <w:rPr>
                <w:rFonts w:cs="Cordia New"/>
                <w:sz w:val="22"/>
                <w:szCs w:val="22"/>
              </w:rPr>
              <w:t>,</w:t>
            </w:r>
            <w:r w:rsidR="005802DF" w:rsidRPr="005802DF">
              <w:rPr>
                <w:rFonts w:cs="Cordia New"/>
                <w:sz w:val="22"/>
                <w:szCs w:val="22"/>
              </w:rPr>
              <w:t>99</w:t>
            </w:r>
            <w:r w:rsidRPr="003C4C5F">
              <w:rPr>
                <w:rFonts w:cs="Cordia New"/>
                <w:sz w:val="22"/>
                <w:szCs w:val="22"/>
              </w:rPr>
              <w:t>2</w:t>
            </w:r>
          </w:p>
        </w:tc>
        <w:tc>
          <w:tcPr>
            <w:tcW w:w="1008" w:type="dxa"/>
            <w:shd w:val="clear" w:color="auto" w:fill="auto"/>
          </w:tcPr>
          <w:p w14:paraId="749EE4D5" w14:textId="0D2CCEDF"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54</w:t>
            </w:r>
            <w:r w:rsidR="005802DF" w:rsidRPr="005802DF">
              <w:rPr>
                <w:rFonts w:cs="Cordia New"/>
                <w:sz w:val="22"/>
                <w:szCs w:val="22"/>
              </w:rPr>
              <w:t>7</w:t>
            </w:r>
            <w:r w:rsidR="004067BB" w:rsidRPr="001B3096">
              <w:rPr>
                <w:rFonts w:cs="Cordia New"/>
                <w:sz w:val="22"/>
                <w:szCs w:val="22"/>
              </w:rPr>
              <w:t>,</w:t>
            </w:r>
            <w:r w:rsidRPr="003C4C5F">
              <w:rPr>
                <w:rFonts w:cs="Cordia New"/>
                <w:sz w:val="22"/>
                <w:szCs w:val="22"/>
              </w:rPr>
              <w:t>5</w:t>
            </w:r>
            <w:r w:rsidR="005802DF" w:rsidRPr="005802DF">
              <w:rPr>
                <w:rFonts w:cs="Cordia New"/>
                <w:sz w:val="22"/>
                <w:szCs w:val="22"/>
              </w:rPr>
              <w:t>7</w:t>
            </w:r>
            <w:r w:rsidRPr="003C4C5F">
              <w:rPr>
                <w:rFonts w:cs="Cordia New"/>
                <w:sz w:val="22"/>
                <w:szCs w:val="22"/>
              </w:rPr>
              <w:t>3</w:t>
            </w:r>
          </w:p>
        </w:tc>
        <w:tc>
          <w:tcPr>
            <w:tcW w:w="1008" w:type="dxa"/>
            <w:shd w:val="clear" w:color="auto" w:fill="auto"/>
          </w:tcPr>
          <w:p w14:paraId="0EBDBB2A"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1FC1FBF9" w14:textId="3710BDD6"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8</w:t>
            </w:r>
            <w:r w:rsidR="003C4C5F" w:rsidRPr="003C4C5F">
              <w:rPr>
                <w:rFonts w:cs="Cordia New"/>
                <w:sz w:val="22"/>
                <w:szCs w:val="22"/>
              </w:rPr>
              <w:t>21</w:t>
            </w:r>
            <w:r w:rsidR="004067BB" w:rsidRPr="001B3096">
              <w:rPr>
                <w:rFonts w:cs="Cordia New"/>
                <w:sz w:val="22"/>
                <w:szCs w:val="22"/>
              </w:rPr>
              <w:t>,</w:t>
            </w:r>
            <w:r w:rsidR="003C4C5F" w:rsidRPr="003C4C5F">
              <w:rPr>
                <w:rFonts w:cs="Cordia New"/>
                <w:sz w:val="22"/>
                <w:szCs w:val="22"/>
              </w:rPr>
              <w:t>0</w:t>
            </w:r>
            <w:r w:rsidRPr="005802DF">
              <w:rPr>
                <w:rFonts w:cs="Cordia New"/>
                <w:sz w:val="22"/>
                <w:szCs w:val="22"/>
              </w:rPr>
              <w:t>8</w:t>
            </w:r>
            <w:r w:rsidR="003C4C5F" w:rsidRPr="003C4C5F">
              <w:rPr>
                <w:rFonts w:cs="Cordia New"/>
                <w:sz w:val="22"/>
                <w:szCs w:val="22"/>
              </w:rPr>
              <w:t>3</w:t>
            </w:r>
          </w:p>
        </w:tc>
      </w:tr>
      <w:tr w:rsidR="002F6992" w:rsidRPr="001B3096" w14:paraId="4D418BF4" w14:textId="77777777" w:rsidTr="00814394">
        <w:tc>
          <w:tcPr>
            <w:tcW w:w="2981" w:type="dxa"/>
            <w:shd w:val="clear" w:color="auto" w:fill="auto"/>
            <w:vAlign w:val="center"/>
            <w:hideMark/>
          </w:tcPr>
          <w:p w14:paraId="552298B5" w14:textId="77777777" w:rsidR="004067BB" w:rsidRPr="001B3096" w:rsidRDefault="004067BB" w:rsidP="004D5C70">
            <w:pPr>
              <w:rPr>
                <w:rFonts w:cs="Cordia New"/>
                <w:spacing w:val="-4"/>
                <w:sz w:val="22"/>
                <w:szCs w:val="22"/>
              </w:rPr>
            </w:pPr>
            <w:r w:rsidRPr="001B3096">
              <w:rPr>
                <w:rFonts w:cs="Cordia New"/>
                <w:sz w:val="22"/>
                <w:szCs w:val="22"/>
              </w:rPr>
              <w:t>Long-term loans to related parties</w:t>
            </w:r>
          </w:p>
        </w:tc>
        <w:tc>
          <w:tcPr>
            <w:tcW w:w="1008" w:type="dxa"/>
            <w:shd w:val="clear" w:color="auto" w:fill="auto"/>
            <w:vAlign w:val="bottom"/>
          </w:tcPr>
          <w:p w14:paraId="2B4946E0" w14:textId="5B5A1859" w:rsidR="004067BB" w:rsidRPr="001B3096" w:rsidRDefault="003C4C5F" w:rsidP="004D5C70">
            <w:pPr>
              <w:tabs>
                <w:tab w:val="decimal" w:pos="787"/>
              </w:tabs>
              <w:ind w:right="-72"/>
              <w:outlineLvl w:val="0"/>
              <w:rPr>
                <w:rFonts w:cs="Cordia New"/>
                <w:sz w:val="22"/>
                <w:szCs w:val="22"/>
                <w:cs/>
              </w:rPr>
            </w:pPr>
            <w:r w:rsidRPr="003C4C5F">
              <w:rPr>
                <w:rFonts w:cs="Cordia New"/>
                <w:sz w:val="22"/>
                <w:szCs w:val="22"/>
              </w:rPr>
              <w:t>24</w:t>
            </w:r>
            <w:r w:rsidR="005802DF" w:rsidRPr="005802DF">
              <w:rPr>
                <w:rFonts w:cs="Cordia New"/>
                <w:sz w:val="22"/>
                <w:szCs w:val="22"/>
              </w:rPr>
              <w:t>7</w:t>
            </w:r>
            <w:r w:rsidR="004067BB" w:rsidRPr="001B3096">
              <w:rPr>
                <w:rFonts w:cs="Cordia New"/>
                <w:sz w:val="22"/>
                <w:szCs w:val="22"/>
              </w:rPr>
              <w:t>,</w:t>
            </w:r>
            <w:r w:rsidRPr="003C4C5F">
              <w:rPr>
                <w:rFonts w:cs="Cordia New"/>
                <w:sz w:val="22"/>
                <w:szCs w:val="22"/>
              </w:rPr>
              <w:t>41</w:t>
            </w:r>
            <w:r w:rsidR="005802DF" w:rsidRPr="005802DF">
              <w:rPr>
                <w:rFonts w:cs="Cordia New"/>
                <w:sz w:val="22"/>
                <w:szCs w:val="22"/>
              </w:rPr>
              <w:t>7</w:t>
            </w:r>
          </w:p>
        </w:tc>
        <w:tc>
          <w:tcPr>
            <w:tcW w:w="1008" w:type="dxa"/>
            <w:shd w:val="clear" w:color="auto" w:fill="auto"/>
            <w:vAlign w:val="bottom"/>
          </w:tcPr>
          <w:p w14:paraId="3530C12A" w14:textId="31CA4D50"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w:t>
            </w:r>
            <w:r w:rsidR="004067BB" w:rsidRPr="001B3096">
              <w:rPr>
                <w:rFonts w:cs="Cordia New"/>
                <w:sz w:val="22"/>
                <w:szCs w:val="22"/>
              </w:rPr>
              <w:t>,</w:t>
            </w:r>
            <w:r w:rsidRPr="003C4C5F">
              <w:rPr>
                <w:rFonts w:cs="Cordia New"/>
                <w:sz w:val="22"/>
                <w:szCs w:val="22"/>
              </w:rPr>
              <w:t>4</w:t>
            </w:r>
            <w:r w:rsidR="005802DF" w:rsidRPr="005802DF">
              <w:rPr>
                <w:rFonts w:cs="Cordia New"/>
                <w:sz w:val="22"/>
                <w:szCs w:val="22"/>
              </w:rPr>
              <w:t>6</w:t>
            </w:r>
            <w:r w:rsidRPr="003C4C5F">
              <w:rPr>
                <w:rFonts w:cs="Cordia New"/>
                <w:sz w:val="22"/>
                <w:szCs w:val="22"/>
              </w:rPr>
              <w:t>3</w:t>
            </w:r>
            <w:r w:rsidR="004067BB" w:rsidRPr="001B3096">
              <w:rPr>
                <w:rFonts w:cs="Cordia New"/>
                <w:sz w:val="22"/>
                <w:szCs w:val="22"/>
              </w:rPr>
              <w:t>,</w:t>
            </w:r>
            <w:r w:rsidR="005802DF" w:rsidRPr="005802DF">
              <w:rPr>
                <w:rFonts w:cs="Cordia New"/>
                <w:sz w:val="22"/>
                <w:szCs w:val="22"/>
              </w:rPr>
              <w:t>9</w:t>
            </w:r>
            <w:r w:rsidRPr="003C4C5F">
              <w:rPr>
                <w:rFonts w:cs="Cordia New"/>
                <w:sz w:val="22"/>
                <w:szCs w:val="22"/>
              </w:rPr>
              <w:t>00</w:t>
            </w:r>
          </w:p>
        </w:tc>
        <w:tc>
          <w:tcPr>
            <w:tcW w:w="1008" w:type="dxa"/>
            <w:shd w:val="clear" w:color="auto" w:fill="auto"/>
          </w:tcPr>
          <w:p w14:paraId="2A6F2E2B" w14:textId="0846E6FE"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35</w:t>
            </w:r>
            <w:r w:rsidR="005802DF" w:rsidRPr="005802DF">
              <w:rPr>
                <w:rFonts w:cs="Cordia New"/>
                <w:sz w:val="22"/>
                <w:szCs w:val="22"/>
              </w:rPr>
              <w:t>6</w:t>
            </w:r>
            <w:r w:rsidR="004067BB" w:rsidRPr="001B3096">
              <w:rPr>
                <w:rFonts w:cs="Cordia New"/>
                <w:sz w:val="22"/>
                <w:szCs w:val="22"/>
              </w:rPr>
              <w:t>,</w:t>
            </w:r>
            <w:r w:rsidR="005802DF" w:rsidRPr="005802DF">
              <w:rPr>
                <w:rFonts w:cs="Cordia New"/>
                <w:sz w:val="22"/>
                <w:szCs w:val="22"/>
              </w:rPr>
              <w:t>8</w:t>
            </w:r>
            <w:r w:rsidRPr="003C4C5F">
              <w:rPr>
                <w:rFonts w:cs="Cordia New"/>
                <w:sz w:val="22"/>
                <w:szCs w:val="22"/>
              </w:rPr>
              <w:t>3</w:t>
            </w:r>
            <w:r w:rsidR="005802DF" w:rsidRPr="005802DF">
              <w:rPr>
                <w:rFonts w:cs="Cordia New"/>
                <w:sz w:val="22"/>
                <w:szCs w:val="22"/>
              </w:rPr>
              <w:t>9</w:t>
            </w:r>
          </w:p>
        </w:tc>
        <w:tc>
          <w:tcPr>
            <w:tcW w:w="1008" w:type="dxa"/>
            <w:shd w:val="clear" w:color="auto" w:fill="auto"/>
          </w:tcPr>
          <w:p w14:paraId="064AED29" w14:textId="38241835"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8</w:t>
            </w:r>
            <w:r w:rsidR="004067BB" w:rsidRPr="001B3096">
              <w:rPr>
                <w:rFonts w:cs="Cordia New"/>
                <w:sz w:val="22"/>
                <w:szCs w:val="22"/>
              </w:rPr>
              <w:t>,</w:t>
            </w:r>
            <w:r w:rsidR="003C4C5F" w:rsidRPr="003C4C5F">
              <w:rPr>
                <w:rFonts w:cs="Cordia New"/>
                <w:sz w:val="22"/>
                <w:szCs w:val="22"/>
              </w:rPr>
              <w:t>4</w:t>
            </w:r>
            <w:r w:rsidRPr="005802DF">
              <w:rPr>
                <w:rFonts w:cs="Cordia New"/>
                <w:sz w:val="22"/>
                <w:szCs w:val="22"/>
              </w:rPr>
              <w:t>67</w:t>
            </w:r>
            <w:r w:rsidR="004067BB" w:rsidRPr="001B3096">
              <w:rPr>
                <w:rFonts w:cs="Cordia New"/>
                <w:sz w:val="22"/>
                <w:szCs w:val="22"/>
              </w:rPr>
              <w:t>,</w:t>
            </w:r>
            <w:r w:rsidR="003C4C5F" w:rsidRPr="003C4C5F">
              <w:rPr>
                <w:rFonts w:cs="Cordia New"/>
                <w:sz w:val="22"/>
                <w:szCs w:val="22"/>
              </w:rPr>
              <w:t>432</w:t>
            </w:r>
          </w:p>
        </w:tc>
        <w:tc>
          <w:tcPr>
            <w:tcW w:w="1008" w:type="dxa"/>
            <w:shd w:val="clear" w:color="auto" w:fill="auto"/>
          </w:tcPr>
          <w:p w14:paraId="0378E097" w14:textId="07EB2F1F"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50</w:t>
            </w:r>
            <w:r w:rsidR="004067BB" w:rsidRPr="001B3096">
              <w:rPr>
                <w:rFonts w:cs="Cordia New"/>
                <w:sz w:val="22"/>
                <w:szCs w:val="22"/>
              </w:rPr>
              <w:t>,</w:t>
            </w:r>
            <w:r w:rsidRPr="003C4C5F">
              <w:rPr>
                <w:rFonts w:cs="Cordia New"/>
                <w:sz w:val="22"/>
                <w:szCs w:val="22"/>
              </w:rPr>
              <w:t>0</w:t>
            </w:r>
            <w:r w:rsidR="005802DF" w:rsidRPr="005802DF">
              <w:rPr>
                <w:rFonts w:cs="Cordia New"/>
                <w:sz w:val="22"/>
                <w:szCs w:val="22"/>
              </w:rPr>
              <w:t>99</w:t>
            </w:r>
            <w:r w:rsidR="004067BB" w:rsidRPr="001B3096">
              <w:rPr>
                <w:rFonts w:cs="Cordia New"/>
                <w:sz w:val="22"/>
                <w:szCs w:val="22"/>
              </w:rPr>
              <w:t>,</w:t>
            </w:r>
            <w:r w:rsidRPr="003C4C5F">
              <w:rPr>
                <w:rFonts w:cs="Cordia New"/>
                <w:sz w:val="22"/>
                <w:szCs w:val="22"/>
              </w:rPr>
              <w:t>500</w:t>
            </w:r>
          </w:p>
        </w:tc>
        <w:tc>
          <w:tcPr>
            <w:tcW w:w="1008" w:type="dxa"/>
            <w:shd w:val="clear" w:color="auto" w:fill="auto"/>
          </w:tcPr>
          <w:p w14:paraId="4F4CB827" w14:textId="6C2EF6DC"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12</w:t>
            </w:r>
            <w:r w:rsidR="004067BB" w:rsidRPr="001B3096">
              <w:rPr>
                <w:rFonts w:cs="Cordia New"/>
                <w:sz w:val="22"/>
                <w:szCs w:val="22"/>
              </w:rPr>
              <w:t>,</w:t>
            </w:r>
            <w:r w:rsidRPr="003C4C5F">
              <w:rPr>
                <w:rFonts w:cs="Cordia New"/>
                <w:sz w:val="22"/>
                <w:szCs w:val="22"/>
              </w:rPr>
              <w:t>212</w:t>
            </w:r>
            <w:r w:rsidR="004067BB" w:rsidRPr="001B3096">
              <w:rPr>
                <w:rFonts w:cs="Cordia New"/>
                <w:sz w:val="22"/>
                <w:szCs w:val="22"/>
              </w:rPr>
              <w:t>,</w:t>
            </w:r>
            <w:r w:rsidRPr="003C4C5F">
              <w:rPr>
                <w:rFonts w:cs="Cordia New"/>
                <w:sz w:val="22"/>
                <w:szCs w:val="22"/>
              </w:rPr>
              <w:t>1</w:t>
            </w:r>
            <w:r w:rsidR="005802DF" w:rsidRPr="005802DF">
              <w:rPr>
                <w:rFonts w:cs="Cordia New"/>
                <w:sz w:val="22"/>
                <w:szCs w:val="22"/>
              </w:rPr>
              <w:t>97</w:t>
            </w:r>
          </w:p>
        </w:tc>
      </w:tr>
      <w:tr w:rsidR="002F6992" w:rsidRPr="001B3096" w14:paraId="02D5966E" w14:textId="77777777" w:rsidTr="00814394">
        <w:tc>
          <w:tcPr>
            <w:tcW w:w="2981" w:type="dxa"/>
            <w:shd w:val="clear" w:color="auto" w:fill="auto"/>
            <w:vAlign w:val="center"/>
          </w:tcPr>
          <w:p w14:paraId="66A2FD09" w14:textId="77777777" w:rsidR="004067BB" w:rsidRPr="001B3096" w:rsidRDefault="004067BB" w:rsidP="004D5C70">
            <w:pPr>
              <w:rPr>
                <w:rFonts w:cs="Cordia New"/>
                <w:spacing w:val="-4"/>
                <w:sz w:val="22"/>
                <w:szCs w:val="22"/>
              </w:rPr>
            </w:pPr>
          </w:p>
        </w:tc>
        <w:tc>
          <w:tcPr>
            <w:tcW w:w="1008" w:type="dxa"/>
            <w:shd w:val="clear" w:color="auto" w:fill="auto"/>
            <w:vAlign w:val="bottom"/>
          </w:tcPr>
          <w:p w14:paraId="15D2239B" w14:textId="77777777" w:rsidR="004067BB" w:rsidRPr="001B3096" w:rsidRDefault="004067BB" w:rsidP="004D5C70">
            <w:pPr>
              <w:tabs>
                <w:tab w:val="decimal" w:pos="787"/>
              </w:tabs>
              <w:ind w:right="-72"/>
              <w:outlineLvl w:val="0"/>
              <w:rPr>
                <w:rFonts w:cs="Cordia New"/>
                <w:sz w:val="22"/>
                <w:szCs w:val="22"/>
                <w:cs/>
              </w:rPr>
            </w:pPr>
          </w:p>
        </w:tc>
        <w:tc>
          <w:tcPr>
            <w:tcW w:w="1008" w:type="dxa"/>
            <w:shd w:val="clear" w:color="auto" w:fill="auto"/>
            <w:vAlign w:val="bottom"/>
          </w:tcPr>
          <w:p w14:paraId="39ACA2E9"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2EF2A7ED"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2E20FC6D"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4280A675"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5C7EAD92" w14:textId="77777777" w:rsidR="004067BB" w:rsidRPr="001B3096" w:rsidRDefault="004067BB" w:rsidP="004D5C70">
            <w:pPr>
              <w:tabs>
                <w:tab w:val="decimal" w:pos="787"/>
              </w:tabs>
              <w:ind w:right="-72"/>
              <w:outlineLvl w:val="0"/>
              <w:rPr>
                <w:rFonts w:cs="Cordia New"/>
                <w:sz w:val="22"/>
                <w:szCs w:val="22"/>
              </w:rPr>
            </w:pPr>
          </w:p>
        </w:tc>
      </w:tr>
      <w:tr w:rsidR="002F6992" w:rsidRPr="001B3096" w14:paraId="22545E55" w14:textId="77777777" w:rsidTr="00814394">
        <w:tc>
          <w:tcPr>
            <w:tcW w:w="2981" w:type="dxa"/>
            <w:shd w:val="clear" w:color="auto" w:fill="auto"/>
            <w:vAlign w:val="center"/>
            <w:hideMark/>
          </w:tcPr>
          <w:p w14:paraId="56F8AC03" w14:textId="77777777" w:rsidR="004067BB" w:rsidRPr="001B3096" w:rsidRDefault="004067BB" w:rsidP="004D5C70">
            <w:pPr>
              <w:rPr>
                <w:rFonts w:cs="Cordia New"/>
                <w:b/>
                <w:bCs/>
                <w:sz w:val="22"/>
                <w:szCs w:val="22"/>
              </w:rPr>
            </w:pPr>
            <w:r w:rsidRPr="001B3096">
              <w:rPr>
                <w:rFonts w:cs="Cordia New"/>
                <w:b/>
                <w:bCs/>
                <w:sz w:val="22"/>
                <w:szCs w:val="22"/>
              </w:rPr>
              <w:t>Financial liabilities</w:t>
            </w:r>
          </w:p>
        </w:tc>
        <w:tc>
          <w:tcPr>
            <w:tcW w:w="1008" w:type="dxa"/>
            <w:shd w:val="clear" w:color="auto" w:fill="auto"/>
            <w:vAlign w:val="bottom"/>
          </w:tcPr>
          <w:p w14:paraId="1CEBD5D2" w14:textId="77777777" w:rsidR="004067BB" w:rsidRPr="001B3096" w:rsidRDefault="004067BB" w:rsidP="004D5C70">
            <w:pPr>
              <w:tabs>
                <w:tab w:val="decimal" w:pos="787"/>
              </w:tabs>
              <w:ind w:right="-72"/>
              <w:outlineLvl w:val="0"/>
              <w:rPr>
                <w:rFonts w:cs="Cordia New"/>
                <w:sz w:val="22"/>
                <w:szCs w:val="22"/>
                <w:cs/>
              </w:rPr>
            </w:pPr>
          </w:p>
        </w:tc>
        <w:tc>
          <w:tcPr>
            <w:tcW w:w="1008" w:type="dxa"/>
            <w:shd w:val="clear" w:color="auto" w:fill="auto"/>
            <w:vAlign w:val="bottom"/>
          </w:tcPr>
          <w:p w14:paraId="1E76A4E5"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48A0A33B"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55A2F78F" w14:textId="77777777" w:rsidR="004067BB" w:rsidRPr="001B3096" w:rsidRDefault="004067BB" w:rsidP="004D5C70">
            <w:pPr>
              <w:tabs>
                <w:tab w:val="decimal" w:pos="787"/>
              </w:tabs>
              <w:ind w:right="-72"/>
              <w:rPr>
                <w:rFonts w:cs="Cordia New"/>
                <w:sz w:val="22"/>
                <w:szCs w:val="22"/>
              </w:rPr>
            </w:pPr>
          </w:p>
        </w:tc>
        <w:tc>
          <w:tcPr>
            <w:tcW w:w="1008" w:type="dxa"/>
            <w:shd w:val="clear" w:color="auto" w:fill="auto"/>
            <w:vAlign w:val="bottom"/>
          </w:tcPr>
          <w:p w14:paraId="67FFFCB8" w14:textId="77777777" w:rsidR="004067BB" w:rsidRPr="001B3096" w:rsidRDefault="004067BB" w:rsidP="004D5C70">
            <w:pPr>
              <w:tabs>
                <w:tab w:val="decimal" w:pos="787"/>
              </w:tabs>
              <w:ind w:right="-72"/>
              <w:rPr>
                <w:rFonts w:cs="Cordia New"/>
                <w:sz w:val="22"/>
                <w:szCs w:val="22"/>
              </w:rPr>
            </w:pPr>
          </w:p>
        </w:tc>
        <w:tc>
          <w:tcPr>
            <w:tcW w:w="1008" w:type="dxa"/>
            <w:shd w:val="clear" w:color="auto" w:fill="auto"/>
            <w:vAlign w:val="bottom"/>
          </w:tcPr>
          <w:p w14:paraId="628EFB87" w14:textId="77777777" w:rsidR="004067BB" w:rsidRPr="001B3096" w:rsidRDefault="004067BB" w:rsidP="004D5C70">
            <w:pPr>
              <w:tabs>
                <w:tab w:val="decimal" w:pos="787"/>
              </w:tabs>
              <w:ind w:right="-72"/>
              <w:rPr>
                <w:rFonts w:cs="Cordia New"/>
                <w:sz w:val="22"/>
                <w:szCs w:val="22"/>
              </w:rPr>
            </w:pPr>
          </w:p>
        </w:tc>
      </w:tr>
      <w:tr w:rsidR="002F6992" w:rsidRPr="001B3096" w14:paraId="2DFB0431" w14:textId="77777777" w:rsidTr="00814394">
        <w:tc>
          <w:tcPr>
            <w:tcW w:w="2981" w:type="dxa"/>
            <w:shd w:val="clear" w:color="auto" w:fill="auto"/>
            <w:vAlign w:val="center"/>
            <w:hideMark/>
          </w:tcPr>
          <w:p w14:paraId="19B3B920" w14:textId="77777777" w:rsidR="004067BB" w:rsidRPr="001B3096" w:rsidRDefault="004067BB" w:rsidP="004D5C70">
            <w:pPr>
              <w:rPr>
                <w:rFonts w:cs="Cordia New"/>
                <w:spacing w:val="-4"/>
                <w:sz w:val="22"/>
                <w:szCs w:val="22"/>
              </w:rPr>
            </w:pPr>
            <w:r w:rsidRPr="001B3096">
              <w:rPr>
                <w:rFonts w:cs="Cordia New"/>
                <w:sz w:val="22"/>
                <w:szCs w:val="22"/>
              </w:rPr>
              <w:t>Short-term loans from financial institutions</w:t>
            </w:r>
          </w:p>
        </w:tc>
        <w:tc>
          <w:tcPr>
            <w:tcW w:w="1008" w:type="dxa"/>
            <w:shd w:val="clear" w:color="auto" w:fill="auto"/>
          </w:tcPr>
          <w:p w14:paraId="1ED1B6BA" w14:textId="77777777" w:rsidR="004067BB" w:rsidRPr="001B3096" w:rsidRDefault="004067BB" w:rsidP="004D5C70">
            <w:pPr>
              <w:tabs>
                <w:tab w:val="decimal" w:pos="787"/>
              </w:tabs>
              <w:ind w:right="-72"/>
              <w:outlineLvl w:val="0"/>
              <w:rPr>
                <w:rFonts w:cs="Cordia New"/>
                <w:sz w:val="22"/>
                <w:szCs w:val="22"/>
                <w:cs/>
              </w:rPr>
            </w:pPr>
            <w:r w:rsidRPr="001B3096">
              <w:rPr>
                <w:rFonts w:cs="Cordia New"/>
                <w:sz w:val="22"/>
                <w:szCs w:val="22"/>
              </w:rPr>
              <w:t>-</w:t>
            </w:r>
          </w:p>
        </w:tc>
        <w:tc>
          <w:tcPr>
            <w:tcW w:w="1008" w:type="dxa"/>
            <w:shd w:val="clear" w:color="auto" w:fill="auto"/>
            <w:vAlign w:val="bottom"/>
          </w:tcPr>
          <w:p w14:paraId="6E5BB697" w14:textId="6F85AFD2"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4</w:t>
            </w:r>
            <w:r w:rsidR="005802DF" w:rsidRPr="005802DF">
              <w:rPr>
                <w:rFonts w:cs="Cordia New"/>
                <w:sz w:val="22"/>
                <w:szCs w:val="22"/>
              </w:rPr>
              <w:t>6</w:t>
            </w:r>
            <w:r w:rsidRPr="003C4C5F">
              <w:rPr>
                <w:rFonts w:cs="Cordia New"/>
                <w:sz w:val="22"/>
                <w:szCs w:val="22"/>
              </w:rPr>
              <w:t>4</w:t>
            </w:r>
            <w:r w:rsidR="004067BB" w:rsidRPr="001B3096">
              <w:rPr>
                <w:rFonts w:cs="Cordia New"/>
                <w:sz w:val="22"/>
                <w:szCs w:val="22"/>
              </w:rPr>
              <w:t>,</w:t>
            </w:r>
            <w:r w:rsidRPr="003C4C5F">
              <w:rPr>
                <w:rFonts w:cs="Cordia New"/>
                <w:sz w:val="22"/>
                <w:szCs w:val="22"/>
              </w:rPr>
              <w:t>5</w:t>
            </w:r>
            <w:r w:rsidR="005802DF" w:rsidRPr="005802DF">
              <w:rPr>
                <w:rFonts w:cs="Cordia New"/>
                <w:sz w:val="22"/>
                <w:szCs w:val="22"/>
              </w:rPr>
              <w:t>96</w:t>
            </w:r>
          </w:p>
        </w:tc>
        <w:tc>
          <w:tcPr>
            <w:tcW w:w="1008" w:type="dxa"/>
            <w:shd w:val="clear" w:color="auto" w:fill="auto"/>
          </w:tcPr>
          <w:p w14:paraId="4F78A176"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61D70734"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113C3FD8" w14:textId="666EDC09"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15</w:t>
            </w:r>
            <w:r w:rsidR="004067BB" w:rsidRPr="001B3096">
              <w:rPr>
                <w:rFonts w:cs="Cordia New"/>
                <w:sz w:val="22"/>
                <w:szCs w:val="22"/>
              </w:rPr>
              <w:t>,</w:t>
            </w:r>
            <w:r w:rsidR="005802DF" w:rsidRPr="005802DF">
              <w:rPr>
                <w:rFonts w:cs="Cordia New"/>
                <w:sz w:val="22"/>
                <w:szCs w:val="22"/>
              </w:rPr>
              <w:t>9</w:t>
            </w:r>
            <w:r w:rsidRPr="003C4C5F">
              <w:rPr>
                <w:rFonts w:cs="Cordia New"/>
                <w:sz w:val="22"/>
                <w:szCs w:val="22"/>
              </w:rPr>
              <w:t>00</w:t>
            </w:r>
            <w:r w:rsidR="004067BB" w:rsidRPr="001B3096">
              <w:rPr>
                <w:rFonts w:cs="Cordia New"/>
                <w:sz w:val="22"/>
                <w:szCs w:val="22"/>
              </w:rPr>
              <w:t>,</w:t>
            </w:r>
            <w:r w:rsidRPr="003C4C5F">
              <w:rPr>
                <w:rFonts w:cs="Cordia New"/>
                <w:sz w:val="22"/>
                <w:szCs w:val="22"/>
              </w:rPr>
              <w:t>000</w:t>
            </w:r>
          </w:p>
        </w:tc>
        <w:tc>
          <w:tcPr>
            <w:tcW w:w="1008" w:type="dxa"/>
            <w:shd w:val="clear" w:color="auto" w:fill="auto"/>
          </w:tcPr>
          <w:p w14:paraId="4F69EECD"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r w:rsidR="002F6992" w:rsidRPr="001B3096" w14:paraId="6E0F89BF" w14:textId="77777777" w:rsidTr="00814394">
        <w:tc>
          <w:tcPr>
            <w:tcW w:w="2981" w:type="dxa"/>
            <w:shd w:val="clear" w:color="auto" w:fill="auto"/>
            <w:vAlign w:val="center"/>
          </w:tcPr>
          <w:p w14:paraId="11DC9DDA" w14:textId="77777777" w:rsidR="004067BB" w:rsidRPr="001B3096" w:rsidRDefault="004067BB" w:rsidP="004D5C70">
            <w:pPr>
              <w:rPr>
                <w:rFonts w:cs="Cordia New"/>
                <w:sz w:val="22"/>
                <w:szCs w:val="22"/>
              </w:rPr>
            </w:pPr>
            <w:r w:rsidRPr="001B3096">
              <w:rPr>
                <w:rFonts w:cs="Cordia New"/>
                <w:sz w:val="22"/>
                <w:szCs w:val="22"/>
              </w:rPr>
              <w:t>Short-term loans from related parties</w:t>
            </w:r>
          </w:p>
        </w:tc>
        <w:tc>
          <w:tcPr>
            <w:tcW w:w="1008" w:type="dxa"/>
            <w:shd w:val="clear" w:color="auto" w:fill="auto"/>
            <w:vAlign w:val="bottom"/>
          </w:tcPr>
          <w:p w14:paraId="57A063B3" w14:textId="4C1376C5" w:rsidR="004067BB" w:rsidRPr="001B3096" w:rsidRDefault="003C4C5F" w:rsidP="004D5C70">
            <w:pPr>
              <w:tabs>
                <w:tab w:val="decimal" w:pos="787"/>
              </w:tabs>
              <w:ind w:right="-72"/>
              <w:outlineLvl w:val="0"/>
              <w:rPr>
                <w:rFonts w:cs="Cordia New"/>
                <w:sz w:val="22"/>
                <w:szCs w:val="22"/>
                <w:cs/>
              </w:rPr>
            </w:pPr>
            <w:r w:rsidRPr="003C4C5F">
              <w:rPr>
                <w:rFonts w:cs="Cordia New"/>
                <w:sz w:val="22"/>
                <w:szCs w:val="22"/>
              </w:rPr>
              <w:t>1</w:t>
            </w:r>
            <w:r w:rsidR="005802DF" w:rsidRPr="005802DF">
              <w:rPr>
                <w:rFonts w:cs="Cordia New"/>
                <w:sz w:val="22"/>
                <w:szCs w:val="22"/>
              </w:rPr>
              <w:t>6</w:t>
            </w:r>
            <w:r w:rsidR="004067BB" w:rsidRPr="001B3096">
              <w:rPr>
                <w:rFonts w:cs="Cordia New"/>
                <w:sz w:val="22"/>
                <w:szCs w:val="22"/>
              </w:rPr>
              <w:t>,</w:t>
            </w:r>
            <w:r w:rsidRPr="003C4C5F">
              <w:rPr>
                <w:rFonts w:cs="Cordia New"/>
                <w:sz w:val="22"/>
                <w:szCs w:val="22"/>
              </w:rPr>
              <w:t>054</w:t>
            </w:r>
          </w:p>
        </w:tc>
        <w:tc>
          <w:tcPr>
            <w:tcW w:w="1008" w:type="dxa"/>
            <w:shd w:val="clear" w:color="auto" w:fill="auto"/>
            <w:vAlign w:val="bottom"/>
          </w:tcPr>
          <w:p w14:paraId="3F1DAA03"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701002B7"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31450737" w14:textId="7561B9E8"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54</w:t>
            </w:r>
            <w:r w:rsidR="005802DF" w:rsidRPr="005802DF">
              <w:rPr>
                <w:rFonts w:cs="Cordia New"/>
                <w:sz w:val="22"/>
                <w:szCs w:val="22"/>
              </w:rPr>
              <w:t>9</w:t>
            </w:r>
            <w:r w:rsidR="004067BB" w:rsidRPr="001B3096">
              <w:rPr>
                <w:rFonts w:cs="Cordia New"/>
                <w:sz w:val="22"/>
                <w:szCs w:val="22"/>
              </w:rPr>
              <w:t>,</w:t>
            </w:r>
            <w:r w:rsidRPr="003C4C5F">
              <w:rPr>
                <w:rFonts w:cs="Cordia New"/>
                <w:sz w:val="22"/>
                <w:szCs w:val="22"/>
              </w:rPr>
              <w:t>411</w:t>
            </w:r>
          </w:p>
        </w:tc>
        <w:tc>
          <w:tcPr>
            <w:tcW w:w="1008" w:type="dxa"/>
            <w:shd w:val="clear" w:color="auto" w:fill="auto"/>
          </w:tcPr>
          <w:p w14:paraId="40328FA3"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6EBD4511"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r w:rsidR="002F6992" w:rsidRPr="001B3096" w14:paraId="07861DC1" w14:textId="77777777" w:rsidTr="00814394">
        <w:tc>
          <w:tcPr>
            <w:tcW w:w="2981" w:type="dxa"/>
            <w:shd w:val="clear" w:color="auto" w:fill="auto"/>
            <w:vAlign w:val="center"/>
            <w:hideMark/>
          </w:tcPr>
          <w:p w14:paraId="652445DE" w14:textId="77777777" w:rsidR="004067BB" w:rsidRPr="001B3096" w:rsidRDefault="004067BB" w:rsidP="004D5C70">
            <w:pPr>
              <w:rPr>
                <w:rFonts w:cs="Cordia New"/>
                <w:spacing w:val="-4"/>
                <w:sz w:val="22"/>
                <w:szCs w:val="22"/>
              </w:rPr>
            </w:pPr>
            <w:r w:rsidRPr="001B3096">
              <w:rPr>
                <w:rFonts w:cs="Cordia New"/>
                <w:sz w:val="22"/>
                <w:szCs w:val="22"/>
              </w:rPr>
              <w:t>Trade payables</w:t>
            </w:r>
          </w:p>
        </w:tc>
        <w:tc>
          <w:tcPr>
            <w:tcW w:w="1008" w:type="dxa"/>
            <w:shd w:val="clear" w:color="auto" w:fill="auto"/>
            <w:vAlign w:val="bottom"/>
          </w:tcPr>
          <w:p w14:paraId="3B993BA0" w14:textId="27CC788B" w:rsidR="004067BB" w:rsidRPr="001B3096" w:rsidRDefault="003C4C5F" w:rsidP="004D5C70">
            <w:pPr>
              <w:tabs>
                <w:tab w:val="decimal" w:pos="787"/>
              </w:tabs>
              <w:ind w:right="-72"/>
              <w:outlineLvl w:val="0"/>
              <w:rPr>
                <w:rFonts w:cs="Cordia New"/>
                <w:sz w:val="22"/>
                <w:szCs w:val="22"/>
                <w:cs/>
              </w:rPr>
            </w:pPr>
            <w:r w:rsidRPr="003C4C5F">
              <w:rPr>
                <w:rFonts w:cs="Cordia New"/>
                <w:sz w:val="22"/>
                <w:szCs w:val="22"/>
              </w:rPr>
              <w:t>1</w:t>
            </w:r>
            <w:r w:rsidR="004067BB" w:rsidRPr="001B3096">
              <w:rPr>
                <w:rFonts w:cs="Cordia New"/>
                <w:sz w:val="22"/>
                <w:szCs w:val="22"/>
              </w:rPr>
              <w:t>,</w:t>
            </w:r>
            <w:r w:rsidRPr="003C4C5F">
              <w:rPr>
                <w:rFonts w:cs="Cordia New"/>
                <w:sz w:val="22"/>
                <w:szCs w:val="22"/>
              </w:rPr>
              <w:t>22</w:t>
            </w:r>
            <w:r w:rsidR="005802DF" w:rsidRPr="005802DF">
              <w:rPr>
                <w:rFonts w:cs="Cordia New"/>
                <w:sz w:val="22"/>
                <w:szCs w:val="22"/>
              </w:rPr>
              <w:t>8</w:t>
            </w:r>
          </w:p>
        </w:tc>
        <w:tc>
          <w:tcPr>
            <w:tcW w:w="1008" w:type="dxa"/>
            <w:shd w:val="clear" w:color="auto" w:fill="auto"/>
            <w:vAlign w:val="bottom"/>
          </w:tcPr>
          <w:p w14:paraId="00914B23" w14:textId="65F53C7A"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6</w:t>
            </w:r>
            <w:r w:rsidR="003C4C5F" w:rsidRPr="003C4C5F">
              <w:rPr>
                <w:rFonts w:cs="Cordia New"/>
                <w:sz w:val="22"/>
                <w:szCs w:val="22"/>
              </w:rPr>
              <w:t>1</w:t>
            </w:r>
          </w:p>
        </w:tc>
        <w:tc>
          <w:tcPr>
            <w:tcW w:w="1008" w:type="dxa"/>
            <w:shd w:val="clear" w:color="auto" w:fill="auto"/>
            <w:vAlign w:val="bottom"/>
          </w:tcPr>
          <w:p w14:paraId="60FC214E"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439691E4" w14:textId="70208091"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42</w:t>
            </w:r>
            <w:r w:rsidR="004067BB" w:rsidRPr="001B3096">
              <w:rPr>
                <w:rFonts w:cs="Cordia New"/>
                <w:sz w:val="22"/>
                <w:szCs w:val="22"/>
              </w:rPr>
              <w:t>,</w:t>
            </w:r>
            <w:r w:rsidRPr="003C4C5F">
              <w:rPr>
                <w:rFonts w:cs="Cordia New"/>
                <w:sz w:val="22"/>
                <w:szCs w:val="22"/>
              </w:rPr>
              <w:t>015</w:t>
            </w:r>
          </w:p>
        </w:tc>
        <w:tc>
          <w:tcPr>
            <w:tcW w:w="1008" w:type="dxa"/>
            <w:shd w:val="clear" w:color="auto" w:fill="auto"/>
          </w:tcPr>
          <w:p w14:paraId="0267B3FE" w14:textId="2DCB76C6"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2</w:t>
            </w:r>
            <w:r w:rsidR="004067BB" w:rsidRPr="001B3096">
              <w:rPr>
                <w:rFonts w:cs="Cordia New"/>
                <w:sz w:val="22"/>
                <w:szCs w:val="22"/>
              </w:rPr>
              <w:t>,</w:t>
            </w:r>
            <w:r w:rsidRPr="003C4C5F">
              <w:rPr>
                <w:rFonts w:cs="Cordia New"/>
                <w:sz w:val="22"/>
                <w:szCs w:val="22"/>
              </w:rPr>
              <w:t>0</w:t>
            </w:r>
            <w:r w:rsidR="005802DF" w:rsidRPr="005802DF">
              <w:rPr>
                <w:rFonts w:cs="Cordia New"/>
                <w:sz w:val="22"/>
                <w:szCs w:val="22"/>
              </w:rPr>
              <w:t>8</w:t>
            </w:r>
            <w:r w:rsidRPr="003C4C5F">
              <w:rPr>
                <w:rFonts w:cs="Cordia New"/>
                <w:sz w:val="22"/>
                <w:szCs w:val="22"/>
              </w:rPr>
              <w:t>3</w:t>
            </w:r>
          </w:p>
        </w:tc>
        <w:tc>
          <w:tcPr>
            <w:tcW w:w="1008" w:type="dxa"/>
            <w:shd w:val="clear" w:color="auto" w:fill="auto"/>
          </w:tcPr>
          <w:p w14:paraId="5F70DAC8"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r w:rsidR="002F6992" w:rsidRPr="001B3096" w14:paraId="47A8F1C2" w14:textId="77777777" w:rsidTr="00814394">
        <w:tc>
          <w:tcPr>
            <w:tcW w:w="2981" w:type="dxa"/>
            <w:shd w:val="clear" w:color="auto" w:fill="auto"/>
            <w:vAlign w:val="center"/>
          </w:tcPr>
          <w:p w14:paraId="3F30193B" w14:textId="77777777" w:rsidR="004067BB" w:rsidRPr="001B3096" w:rsidRDefault="004067BB" w:rsidP="004D5C70">
            <w:pPr>
              <w:rPr>
                <w:rFonts w:cs="Cordia New"/>
                <w:sz w:val="22"/>
                <w:szCs w:val="22"/>
              </w:rPr>
            </w:pPr>
            <w:r w:rsidRPr="001B3096">
              <w:rPr>
                <w:rFonts w:cs="Cordia New"/>
                <w:sz w:val="22"/>
                <w:szCs w:val="22"/>
              </w:rPr>
              <w:t>Amounts due</w:t>
            </w:r>
            <w:r w:rsidRPr="001B3096">
              <w:rPr>
                <w:rFonts w:cs="Cordia New"/>
                <w:sz w:val="22"/>
                <w:szCs w:val="22"/>
                <w:cs/>
              </w:rPr>
              <w:t xml:space="preserve"> </w:t>
            </w:r>
            <w:r w:rsidRPr="001B3096">
              <w:rPr>
                <w:rFonts w:cs="Cordia New"/>
                <w:sz w:val="22"/>
                <w:szCs w:val="22"/>
              </w:rPr>
              <w:t>to related parties</w:t>
            </w:r>
          </w:p>
        </w:tc>
        <w:tc>
          <w:tcPr>
            <w:tcW w:w="1008" w:type="dxa"/>
            <w:shd w:val="clear" w:color="auto" w:fill="auto"/>
            <w:vAlign w:val="bottom"/>
          </w:tcPr>
          <w:p w14:paraId="3344B50A" w14:textId="7E9729F8" w:rsidR="004067BB" w:rsidRPr="001B3096" w:rsidRDefault="003C4C5F" w:rsidP="004D5C70">
            <w:pPr>
              <w:tabs>
                <w:tab w:val="decimal" w:pos="787"/>
              </w:tabs>
              <w:ind w:right="-72"/>
              <w:outlineLvl w:val="0"/>
              <w:rPr>
                <w:rFonts w:cs="Cordia New"/>
                <w:sz w:val="22"/>
                <w:szCs w:val="22"/>
                <w:cs/>
              </w:rPr>
            </w:pPr>
            <w:r w:rsidRPr="003C4C5F">
              <w:rPr>
                <w:rFonts w:cs="Cordia New"/>
                <w:sz w:val="22"/>
                <w:szCs w:val="22"/>
              </w:rPr>
              <w:t>25</w:t>
            </w:r>
            <w:r w:rsidR="004067BB" w:rsidRPr="001B3096">
              <w:rPr>
                <w:rFonts w:cs="Cordia New"/>
                <w:sz w:val="22"/>
                <w:szCs w:val="22"/>
              </w:rPr>
              <w:t>,</w:t>
            </w:r>
            <w:r w:rsidR="005802DF" w:rsidRPr="005802DF">
              <w:rPr>
                <w:rFonts w:cs="Cordia New"/>
                <w:sz w:val="22"/>
                <w:szCs w:val="22"/>
              </w:rPr>
              <w:t>68</w:t>
            </w:r>
            <w:r w:rsidRPr="003C4C5F">
              <w:rPr>
                <w:rFonts w:cs="Cordia New"/>
                <w:sz w:val="22"/>
                <w:szCs w:val="22"/>
              </w:rPr>
              <w:t>1</w:t>
            </w:r>
          </w:p>
        </w:tc>
        <w:tc>
          <w:tcPr>
            <w:tcW w:w="1008" w:type="dxa"/>
            <w:shd w:val="clear" w:color="auto" w:fill="auto"/>
            <w:vAlign w:val="bottom"/>
          </w:tcPr>
          <w:p w14:paraId="6DE21AD8" w14:textId="5E2A9E0A"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102</w:t>
            </w:r>
            <w:r w:rsidR="004067BB" w:rsidRPr="001B3096">
              <w:rPr>
                <w:rFonts w:cs="Cordia New"/>
                <w:sz w:val="22"/>
                <w:szCs w:val="22"/>
              </w:rPr>
              <w:t>,</w:t>
            </w:r>
            <w:r w:rsidRPr="003C4C5F">
              <w:rPr>
                <w:rFonts w:cs="Cordia New"/>
                <w:sz w:val="22"/>
                <w:szCs w:val="22"/>
              </w:rPr>
              <w:t>03</w:t>
            </w:r>
            <w:r w:rsidR="005802DF" w:rsidRPr="005802DF">
              <w:rPr>
                <w:rFonts w:cs="Cordia New"/>
                <w:sz w:val="22"/>
                <w:szCs w:val="22"/>
              </w:rPr>
              <w:t>7</w:t>
            </w:r>
          </w:p>
        </w:tc>
        <w:tc>
          <w:tcPr>
            <w:tcW w:w="1008" w:type="dxa"/>
            <w:shd w:val="clear" w:color="auto" w:fill="auto"/>
          </w:tcPr>
          <w:p w14:paraId="162CC4FC" w14:textId="00514D17" w:rsidR="004067BB" w:rsidRPr="001B3096" w:rsidRDefault="003C4C5F" w:rsidP="004D5C70">
            <w:pPr>
              <w:tabs>
                <w:tab w:val="decimal" w:pos="787"/>
              </w:tabs>
              <w:ind w:right="-72"/>
              <w:rPr>
                <w:rFonts w:cs="Cordia New"/>
                <w:sz w:val="22"/>
                <w:szCs w:val="22"/>
              </w:rPr>
            </w:pPr>
            <w:r w:rsidRPr="003C4C5F">
              <w:rPr>
                <w:rFonts w:cs="Cordia New"/>
                <w:sz w:val="22"/>
                <w:szCs w:val="22"/>
              </w:rPr>
              <w:t>10</w:t>
            </w:r>
            <w:r w:rsidR="005802DF" w:rsidRPr="005802DF">
              <w:rPr>
                <w:rFonts w:cs="Cordia New"/>
                <w:sz w:val="22"/>
                <w:szCs w:val="22"/>
              </w:rPr>
              <w:t>8</w:t>
            </w:r>
          </w:p>
        </w:tc>
        <w:tc>
          <w:tcPr>
            <w:tcW w:w="1008" w:type="dxa"/>
            <w:shd w:val="clear" w:color="auto" w:fill="auto"/>
          </w:tcPr>
          <w:p w14:paraId="4E8DBC68" w14:textId="6A4B0B7F"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878</w:t>
            </w:r>
            <w:r w:rsidR="004067BB" w:rsidRPr="001B3096">
              <w:rPr>
                <w:rFonts w:cs="Cordia New"/>
                <w:sz w:val="22"/>
                <w:szCs w:val="22"/>
              </w:rPr>
              <w:t>,</w:t>
            </w:r>
            <w:r w:rsidRPr="005802DF">
              <w:rPr>
                <w:rFonts w:cs="Cordia New"/>
                <w:sz w:val="22"/>
                <w:szCs w:val="22"/>
              </w:rPr>
              <w:t>889</w:t>
            </w:r>
          </w:p>
        </w:tc>
        <w:tc>
          <w:tcPr>
            <w:tcW w:w="1008" w:type="dxa"/>
            <w:shd w:val="clear" w:color="auto" w:fill="auto"/>
          </w:tcPr>
          <w:p w14:paraId="2E81B8D9" w14:textId="45DDDE76"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3</w:t>
            </w:r>
            <w:r w:rsidR="004067BB" w:rsidRPr="001B3096">
              <w:rPr>
                <w:rFonts w:cs="Cordia New"/>
                <w:sz w:val="22"/>
                <w:szCs w:val="22"/>
              </w:rPr>
              <w:t>,</w:t>
            </w:r>
            <w:r w:rsidRPr="003C4C5F">
              <w:rPr>
                <w:rFonts w:cs="Cordia New"/>
                <w:sz w:val="22"/>
                <w:szCs w:val="22"/>
              </w:rPr>
              <w:t>4</w:t>
            </w:r>
            <w:r w:rsidR="005802DF" w:rsidRPr="005802DF">
              <w:rPr>
                <w:rFonts w:cs="Cordia New"/>
                <w:sz w:val="22"/>
                <w:szCs w:val="22"/>
              </w:rPr>
              <w:t>9</w:t>
            </w:r>
            <w:r w:rsidRPr="003C4C5F">
              <w:rPr>
                <w:rFonts w:cs="Cordia New"/>
                <w:sz w:val="22"/>
                <w:szCs w:val="22"/>
              </w:rPr>
              <w:t>2</w:t>
            </w:r>
            <w:r w:rsidR="004067BB" w:rsidRPr="001B3096">
              <w:rPr>
                <w:rFonts w:cs="Cordia New"/>
                <w:sz w:val="22"/>
                <w:szCs w:val="22"/>
              </w:rPr>
              <w:t>,</w:t>
            </w:r>
            <w:r w:rsidRPr="003C4C5F">
              <w:rPr>
                <w:rFonts w:cs="Cordia New"/>
                <w:sz w:val="22"/>
                <w:szCs w:val="22"/>
              </w:rPr>
              <w:t>04</w:t>
            </w:r>
            <w:r w:rsidR="005802DF" w:rsidRPr="005802DF">
              <w:rPr>
                <w:rFonts w:cs="Cordia New"/>
                <w:sz w:val="22"/>
                <w:szCs w:val="22"/>
              </w:rPr>
              <w:t>8</w:t>
            </w:r>
          </w:p>
        </w:tc>
        <w:tc>
          <w:tcPr>
            <w:tcW w:w="1008" w:type="dxa"/>
            <w:shd w:val="clear" w:color="auto" w:fill="auto"/>
            <w:vAlign w:val="bottom"/>
          </w:tcPr>
          <w:p w14:paraId="419D3938" w14:textId="64A3326B" w:rsidR="004067BB" w:rsidRPr="001B3096" w:rsidRDefault="003C4C5F" w:rsidP="004D5C70">
            <w:pPr>
              <w:tabs>
                <w:tab w:val="decimal" w:pos="787"/>
              </w:tabs>
              <w:ind w:right="-72"/>
              <w:rPr>
                <w:rFonts w:cs="Cordia New"/>
                <w:sz w:val="22"/>
                <w:szCs w:val="22"/>
              </w:rPr>
            </w:pPr>
            <w:r w:rsidRPr="003C4C5F">
              <w:rPr>
                <w:rFonts w:cs="Cordia New"/>
                <w:sz w:val="22"/>
                <w:szCs w:val="22"/>
              </w:rPr>
              <w:t>3</w:t>
            </w:r>
            <w:r w:rsidR="004067BB" w:rsidRPr="001B3096">
              <w:rPr>
                <w:rFonts w:cs="Cordia New"/>
                <w:sz w:val="22"/>
                <w:szCs w:val="22"/>
              </w:rPr>
              <w:t>,</w:t>
            </w:r>
            <w:r w:rsidR="005802DF" w:rsidRPr="005802DF">
              <w:rPr>
                <w:rFonts w:cs="Cordia New"/>
                <w:sz w:val="22"/>
                <w:szCs w:val="22"/>
              </w:rPr>
              <w:t>7</w:t>
            </w:r>
            <w:r w:rsidRPr="003C4C5F">
              <w:rPr>
                <w:rFonts w:cs="Cordia New"/>
                <w:sz w:val="22"/>
                <w:szCs w:val="22"/>
              </w:rPr>
              <w:t>00</w:t>
            </w:r>
          </w:p>
        </w:tc>
      </w:tr>
      <w:tr w:rsidR="002F6992" w:rsidRPr="001B3096" w14:paraId="37A1DE3F" w14:textId="77777777" w:rsidTr="00814394">
        <w:tc>
          <w:tcPr>
            <w:tcW w:w="2981" w:type="dxa"/>
            <w:shd w:val="clear" w:color="auto" w:fill="auto"/>
            <w:vAlign w:val="center"/>
            <w:hideMark/>
          </w:tcPr>
          <w:p w14:paraId="374F8634" w14:textId="77777777" w:rsidR="004067BB" w:rsidRPr="001B3096" w:rsidRDefault="004067BB" w:rsidP="004D5C70">
            <w:pPr>
              <w:rPr>
                <w:rFonts w:cs="Cordia New"/>
                <w:spacing w:val="-4"/>
                <w:sz w:val="22"/>
                <w:szCs w:val="22"/>
              </w:rPr>
            </w:pPr>
            <w:r w:rsidRPr="001B3096">
              <w:rPr>
                <w:rFonts w:cs="Cordia New"/>
                <w:sz w:val="22"/>
                <w:szCs w:val="22"/>
              </w:rPr>
              <w:t>Accrued interest expenses</w:t>
            </w:r>
          </w:p>
        </w:tc>
        <w:tc>
          <w:tcPr>
            <w:tcW w:w="1008" w:type="dxa"/>
            <w:shd w:val="clear" w:color="auto" w:fill="auto"/>
            <w:vAlign w:val="bottom"/>
          </w:tcPr>
          <w:p w14:paraId="00DC53DC" w14:textId="4A0957FE" w:rsidR="004067BB" w:rsidRPr="001B3096" w:rsidRDefault="003C4C5F" w:rsidP="004D5C70">
            <w:pPr>
              <w:tabs>
                <w:tab w:val="decimal" w:pos="787"/>
              </w:tabs>
              <w:ind w:right="-72"/>
              <w:outlineLvl w:val="0"/>
              <w:rPr>
                <w:rFonts w:cs="Cordia New"/>
                <w:sz w:val="22"/>
                <w:szCs w:val="22"/>
                <w:cs/>
              </w:rPr>
            </w:pPr>
            <w:r w:rsidRPr="003C4C5F">
              <w:rPr>
                <w:rFonts w:cs="Cordia New"/>
                <w:sz w:val="22"/>
                <w:szCs w:val="22"/>
              </w:rPr>
              <w:t>1</w:t>
            </w:r>
            <w:r w:rsidR="004067BB" w:rsidRPr="001B3096">
              <w:rPr>
                <w:rFonts w:cs="Cordia New"/>
                <w:sz w:val="22"/>
                <w:szCs w:val="22"/>
              </w:rPr>
              <w:t>,</w:t>
            </w:r>
            <w:r w:rsidRPr="003C4C5F">
              <w:rPr>
                <w:rFonts w:cs="Cordia New"/>
                <w:sz w:val="22"/>
                <w:szCs w:val="22"/>
              </w:rPr>
              <w:t>312</w:t>
            </w:r>
          </w:p>
        </w:tc>
        <w:tc>
          <w:tcPr>
            <w:tcW w:w="1008" w:type="dxa"/>
            <w:shd w:val="clear" w:color="auto" w:fill="auto"/>
            <w:vAlign w:val="bottom"/>
          </w:tcPr>
          <w:p w14:paraId="1F89BFAB" w14:textId="47F8C262"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2</w:t>
            </w:r>
            <w:r w:rsidR="005802DF" w:rsidRPr="005802DF">
              <w:rPr>
                <w:rFonts w:cs="Cordia New"/>
                <w:sz w:val="22"/>
                <w:szCs w:val="22"/>
              </w:rPr>
              <w:t>9</w:t>
            </w:r>
            <w:r w:rsidR="004067BB" w:rsidRPr="001B3096">
              <w:rPr>
                <w:rFonts w:cs="Cordia New"/>
                <w:sz w:val="22"/>
                <w:szCs w:val="22"/>
              </w:rPr>
              <w:t>,</w:t>
            </w:r>
            <w:r w:rsidRPr="003C4C5F">
              <w:rPr>
                <w:rFonts w:cs="Cordia New"/>
                <w:sz w:val="22"/>
                <w:szCs w:val="22"/>
              </w:rPr>
              <w:t>441</w:t>
            </w:r>
          </w:p>
        </w:tc>
        <w:tc>
          <w:tcPr>
            <w:tcW w:w="1008" w:type="dxa"/>
            <w:shd w:val="clear" w:color="auto" w:fill="auto"/>
            <w:vAlign w:val="bottom"/>
          </w:tcPr>
          <w:p w14:paraId="028AC510"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c>
          <w:tcPr>
            <w:tcW w:w="1008" w:type="dxa"/>
            <w:shd w:val="clear" w:color="auto" w:fill="auto"/>
          </w:tcPr>
          <w:p w14:paraId="20B6AFCC" w14:textId="70D9A4E9"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44</w:t>
            </w:r>
            <w:r w:rsidR="004067BB" w:rsidRPr="001B3096">
              <w:rPr>
                <w:rFonts w:cs="Cordia New"/>
                <w:sz w:val="22"/>
                <w:szCs w:val="22"/>
              </w:rPr>
              <w:t>,</w:t>
            </w:r>
            <w:r w:rsidR="005802DF" w:rsidRPr="005802DF">
              <w:rPr>
                <w:rFonts w:cs="Cordia New"/>
                <w:sz w:val="22"/>
                <w:szCs w:val="22"/>
              </w:rPr>
              <w:t>9</w:t>
            </w:r>
            <w:r w:rsidRPr="003C4C5F">
              <w:rPr>
                <w:rFonts w:cs="Cordia New"/>
                <w:sz w:val="22"/>
                <w:szCs w:val="22"/>
              </w:rPr>
              <w:t>15</w:t>
            </w:r>
          </w:p>
        </w:tc>
        <w:tc>
          <w:tcPr>
            <w:tcW w:w="1008" w:type="dxa"/>
            <w:shd w:val="clear" w:color="auto" w:fill="auto"/>
          </w:tcPr>
          <w:p w14:paraId="1B82F10E" w14:textId="1A71ADA5"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w:t>
            </w:r>
            <w:r w:rsidR="004067BB" w:rsidRPr="001B3096">
              <w:rPr>
                <w:rFonts w:cs="Cordia New"/>
                <w:sz w:val="22"/>
                <w:szCs w:val="22"/>
              </w:rPr>
              <w:t>,</w:t>
            </w:r>
            <w:r w:rsidRPr="003C4C5F">
              <w:rPr>
                <w:rFonts w:cs="Cordia New"/>
                <w:sz w:val="22"/>
                <w:szCs w:val="22"/>
              </w:rPr>
              <w:t>00</w:t>
            </w:r>
            <w:r w:rsidR="005802DF" w:rsidRPr="005802DF">
              <w:rPr>
                <w:rFonts w:cs="Cordia New"/>
                <w:sz w:val="22"/>
                <w:szCs w:val="22"/>
              </w:rPr>
              <w:t>7</w:t>
            </w:r>
            <w:r w:rsidR="004067BB" w:rsidRPr="001B3096">
              <w:rPr>
                <w:rFonts w:cs="Cordia New"/>
                <w:sz w:val="22"/>
                <w:szCs w:val="22"/>
              </w:rPr>
              <w:t>,</w:t>
            </w:r>
            <w:r w:rsidRPr="003C4C5F">
              <w:rPr>
                <w:rFonts w:cs="Cordia New"/>
                <w:sz w:val="22"/>
                <w:szCs w:val="22"/>
              </w:rPr>
              <w:t>5</w:t>
            </w:r>
            <w:r w:rsidR="005802DF" w:rsidRPr="005802DF">
              <w:rPr>
                <w:rFonts w:cs="Cordia New"/>
                <w:sz w:val="22"/>
                <w:szCs w:val="22"/>
              </w:rPr>
              <w:t>7</w:t>
            </w:r>
            <w:r w:rsidRPr="003C4C5F">
              <w:rPr>
                <w:rFonts w:cs="Cordia New"/>
                <w:sz w:val="22"/>
                <w:szCs w:val="22"/>
              </w:rPr>
              <w:t>5</w:t>
            </w:r>
          </w:p>
        </w:tc>
        <w:tc>
          <w:tcPr>
            <w:tcW w:w="1008" w:type="dxa"/>
            <w:shd w:val="clear" w:color="auto" w:fill="auto"/>
            <w:vAlign w:val="bottom"/>
          </w:tcPr>
          <w:p w14:paraId="096660F2"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r w:rsidR="002F6992" w:rsidRPr="001B3096" w14:paraId="2C6E592D" w14:textId="77777777" w:rsidTr="00814394">
        <w:tc>
          <w:tcPr>
            <w:tcW w:w="2981" w:type="dxa"/>
            <w:shd w:val="clear" w:color="auto" w:fill="auto"/>
            <w:vAlign w:val="center"/>
            <w:hideMark/>
          </w:tcPr>
          <w:p w14:paraId="57D7ED2A" w14:textId="77777777" w:rsidR="004067BB" w:rsidRPr="001B3096" w:rsidRDefault="004067BB" w:rsidP="004D5C70">
            <w:pPr>
              <w:rPr>
                <w:rFonts w:cs="Cordia New"/>
                <w:spacing w:val="-4"/>
                <w:sz w:val="22"/>
                <w:szCs w:val="22"/>
              </w:rPr>
            </w:pPr>
            <w:r w:rsidRPr="001B3096">
              <w:rPr>
                <w:rFonts w:cs="Cordia New"/>
                <w:spacing w:val="-4"/>
                <w:sz w:val="22"/>
                <w:szCs w:val="22"/>
              </w:rPr>
              <w:t>Long-term loans from financial institutions</w:t>
            </w:r>
          </w:p>
        </w:tc>
        <w:tc>
          <w:tcPr>
            <w:tcW w:w="1008" w:type="dxa"/>
            <w:shd w:val="clear" w:color="auto" w:fill="auto"/>
            <w:vAlign w:val="bottom"/>
          </w:tcPr>
          <w:p w14:paraId="11B2575A" w14:textId="314EABD8"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88</w:t>
            </w:r>
            <w:r w:rsidR="004067BB" w:rsidRPr="001B3096">
              <w:rPr>
                <w:rFonts w:cs="Cordia New"/>
                <w:sz w:val="22"/>
                <w:szCs w:val="22"/>
              </w:rPr>
              <w:t>,</w:t>
            </w:r>
            <w:r w:rsidR="003C4C5F" w:rsidRPr="003C4C5F">
              <w:rPr>
                <w:rFonts w:cs="Cordia New"/>
                <w:sz w:val="22"/>
                <w:szCs w:val="22"/>
              </w:rPr>
              <w:t>0</w:t>
            </w:r>
            <w:r w:rsidRPr="005802DF">
              <w:rPr>
                <w:rFonts w:cs="Cordia New"/>
                <w:sz w:val="22"/>
                <w:szCs w:val="22"/>
              </w:rPr>
              <w:t>6</w:t>
            </w:r>
            <w:r w:rsidR="003C4C5F" w:rsidRPr="003C4C5F">
              <w:rPr>
                <w:rFonts w:cs="Cordia New"/>
                <w:sz w:val="22"/>
                <w:szCs w:val="22"/>
              </w:rPr>
              <w:t>2</w:t>
            </w:r>
          </w:p>
        </w:tc>
        <w:tc>
          <w:tcPr>
            <w:tcW w:w="1008" w:type="dxa"/>
            <w:shd w:val="clear" w:color="auto" w:fill="auto"/>
            <w:vAlign w:val="bottom"/>
          </w:tcPr>
          <w:p w14:paraId="01CDCB2D" w14:textId="3CF6A033"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52</w:t>
            </w:r>
            <w:r w:rsidR="004067BB" w:rsidRPr="001B3096">
              <w:rPr>
                <w:rFonts w:cs="Cordia New"/>
                <w:sz w:val="22"/>
                <w:szCs w:val="22"/>
              </w:rPr>
              <w:t>,</w:t>
            </w:r>
            <w:r w:rsidRPr="003C4C5F">
              <w:rPr>
                <w:rFonts w:cs="Cordia New"/>
                <w:sz w:val="22"/>
                <w:szCs w:val="22"/>
              </w:rPr>
              <w:t>5</w:t>
            </w:r>
            <w:r w:rsidR="005802DF" w:rsidRPr="005802DF">
              <w:rPr>
                <w:rFonts w:cs="Cordia New"/>
                <w:sz w:val="22"/>
                <w:szCs w:val="22"/>
              </w:rPr>
              <w:t>96</w:t>
            </w:r>
          </w:p>
        </w:tc>
        <w:tc>
          <w:tcPr>
            <w:tcW w:w="1008" w:type="dxa"/>
            <w:shd w:val="clear" w:color="auto" w:fill="auto"/>
            <w:vAlign w:val="bottom"/>
          </w:tcPr>
          <w:p w14:paraId="4EF828A8"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c>
          <w:tcPr>
            <w:tcW w:w="1008" w:type="dxa"/>
            <w:shd w:val="clear" w:color="auto" w:fill="auto"/>
          </w:tcPr>
          <w:p w14:paraId="213C8E6D" w14:textId="5F569430"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3</w:t>
            </w:r>
            <w:r w:rsidR="004067BB" w:rsidRPr="001B3096">
              <w:rPr>
                <w:rFonts w:cs="Cordia New"/>
                <w:sz w:val="22"/>
                <w:szCs w:val="22"/>
              </w:rPr>
              <w:t>,</w:t>
            </w:r>
            <w:r w:rsidRPr="003C4C5F">
              <w:rPr>
                <w:rFonts w:cs="Cordia New"/>
                <w:sz w:val="22"/>
                <w:szCs w:val="22"/>
              </w:rPr>
              <w:t>013</w:t>
            </w:r>
            <w:r w:rsidR="004067BB" w:rsidRPr="001B3096">
              <w:rPr>
                <w:rFonts w:cs="Cordia New"/>
                <w:sz w:val="22"/>
                <w:szCs w:val="22"/>
              </w:rPr>
              <w:t>,</w:t>
            </w:r>
            <w:r w:rsidR="005802DF" w:rsidRPr="005802DF">
              <w:rPr>
                <w:rFonts w:cs="Cordia New"/>
                <w:sz w:val="22"/>
                <w:szCs w:val="22"/>
              </w:rPr>
              <w:t>77</w:t>
            </w:r>
            <w:r w:rsidRPr="003C4C5F">
              <w:rPr>
                <w:rFonts w:cs="Cordia New"/>
                <w:sz w:val="22"/>
                <w:szCs w:val="22"/>
              </w:rPr>
              <w:t>1</w:t>
            </w:r>
          </w:p>
        </w:tc>
        <w:tc>
          <w:tcPr>
            <w:tcW w:w="1008" w:type="dxa"/>
            <w:shd w:val="clear" w:color="auto" w:fill="auto"/>
          </w:tcPr>
          <w:p w14:paraId="2B30AA77" w14:textId="0F2736E7"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w:t>
            </w:r>
            <w:r w:rsidR="004067BB" w:rsidRPr="001B3096">
              <w:rPr>
                <w:rFonts w:cs="Cordia New"/>
                <w:sz w:val="22"/>
                <w:szCs w:val="22"/>
              </w:rPr>
              <w:t>,</w:t>
            </w:r>
            <w:r w:rsidR="005802DF" w:rsidRPr="005802DF">
              <w:rPr>
                <w:rFonts w:cs="Cordia New"/>
                <w:sz w:val="22"/>
                <w:szCs w:val="22"/>
              </w:rPr>
              <w:t>8</w:t>
            </w:r>
            <w:r w:rsidRPr="003C4C5F">
              <w:rPr>
                <w:rFonts w:cs="Cordia New"/>
                <w:sz w:val="22"/>
                <w:szCs w:val="22"/>
              </w:rPr>
              <w:t>00</w:t>
            </w:r>
            <w:r w:rsidR="004067BB" w:rsidRPr="001B3096">
              <w:rPr>
                <w:rFonts w:cs="Cordia New"/>
                <w:sz w:val="22"/>
                <w:szCs w:val="22"/>
              </w:rPr>
              <w:t>,</w:t>
            </w:r>
            <w:r w:rsidRPr="003C4C5F">
              <w:rPr>
                <w:rFonts w:cs="Cordia New"/>
                <w:sz w:val="22"/>
                <w:szCs w:val="22"/>
              </w:rPr>
              <w:t>000</w:t>
            </w:r>
          </w:p>
        </w:tc>
        <w:tc>
          <w:tcPr>
            <w:tcW w:w="1008" w:type="dxa"/>
            <w:shd w:val="clear" w:color="auto" w:fill="auto"/>
            <w:vAlign w:val="bottom"/>
          </w:tcPr>
          <w:p w14:paraId="050859EC"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r w:rsidR="002F6992" w:rsidRPr="001B3096" w14:paraId="0CA4BBC5" w14:textId="77777777" w:rsidTr="00814394">
        <w:tc>
          <w:tcPr>
            <w:tcW w:w="2981" w:type="dxa"/>
            <w:shd w:val="clear" w:color="auto" w:fill="auto"/>
            <w:vAlign w:val="center"/>
            <w:hideMark/>
          </w:tcPr>
          <w:p w14:paraId="205FCDCB" w14:textId="77777777" w:rsidR="004067BB" w:rsidRPr="001B3096" w:rsidRDefault="004067BB" w:rsidP="004D5C70">
            <w:pPr>
              <w:rPr>
                <w:rFonts w:cs="Cordia New"/>
                <w:spacing w:val="-4"/>
                <w:sz w:val="22"/>
                <w:szCs w:val="22"/>
              </w:rPr>
            </w:pPr>
            <w:r w:rsidRPr="001B3096">
              <w:rPr>
                <w:rFonts w:cs="Cordia New"/>
                <w:sz w:val="22"/>
                <w:szCs w:val="22"/>
              </w:rPr>
              <w:t>Debentures</w:t>
            </w:r>
          </w:p>
        </w:tc>
        <w:tc>
          <w:tcPr>
            <w:tcW w:w="1008" w:type="dxa"/>
            <w:shd w:val="clear" w:color="auto" w:fill="auto"/>
            <w:vAlign w:val="bottom"/>
          </w:tcPr>
          <w:p w14:paraId="1666B24D"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vAlign w:val="bottom"/>
          </w:tcPr>
          <w:p w14:paraId="7CD2E75F" w14:textId="4F09E20D"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2</w:t>
            </w:r>
            <w:r w:rsidR="004067BB" w:rsidRPr="001B3096">
              <w:rPr>
                <w:rFonts w:cs="Cordia New"/>
                <w:sz w:val="22"/>
                <w:szCs w:val="22"/>
              </w:rPr>
              <w:t>,</w:t>
            </w:r>
            <w:r w:rsidRPr="003C4C5F">
              <w:rPr>
                <w:rFonts w:cs="Cordia New"/>
                <w:sz w:val="22"/>
                <w:szCs w:val="22"/>
              </w:rPr>
              <w:t>42</w:t>
            </w:r>
            <w:r w:rsidR="005802DF" w:rsidRPr="005802DF">
              <w:rPr>
                <w:rFonts w:cs="Cordia New"/>
                <w:sz w:val="22"/>
                <w:szCs w:val="22"/>
              </w:rPr>
              <w:t>7</w:t>
            </w:r>
            <w:r w:rsidR="004067BB" w:rsidRPr="001B3096">
              <w:rPr>
                <w:rFonts w:cs="Cordia New"/>
                <w:sz w:val="22"/>
                <w:szCs w:val="22"/>
              </w:rPr>
              <w:t>,</w:t>
            </w:r>
            <w:r w:rsidRPr="003C4C5F">
              <w:rPr>
                <w:rFonts w:cs="Cordia New"/>
                <w:sz w:val="22"/>
                <w:szCs w:val="22"/>
              </w:rPr>
              <w:t>2</w:t>
            </w:r>
            <w:r w:rsidR="005802DF" w:rsidRPr="005802DF">
              <w:rPr>
                <w:rFonts w:cs="Cordia New"/>
                <w:sz w:val="22"/>
                <w:szCs w:val="22"/>
              </w:rPr>
              <w:t>9</w:t>
            </w:r>
            <w:r w:rsidRPr="003C4C5F">
              <w:rPr>
                <w:rFonts w:cs="Cordia New"/>
                <w:sz w:val="22"/>
                <w:szCs w:val="22"/>
              </w:rPr>
              <w:t>4</w:t>
            </w:r>
          </w:p>
        </w:tc>
        <w:tc>
          <w:tcPr>
            <w:tcW w:w="1008" w:type="dxa"/>
            <w:shd w:val="clear" w:color="auto" w:fill="auto"/>
            <w:vAlign w:val="bottom"/>
          </w:tcPr>
          <w:p w14:paraId="42031894"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c>
          <w:tcPr>
            <w:tcW w:w="1008" w:type="dxa"/>
            <w:shd w:val="clear" w:color="auto" w:fill="auto"/>
          </w:tcPr>
          <w:p w14:paraId="0BD2C35B"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tcPr>
          <w:p w14:paraId="2F9D2884" w14:textId="252D5987"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8</w:t>
            </w:r>
            <w:r w:rsidR="003C4C5F" w:rsidRPr="003C4C5F">
              <w:rPr>
                <w:rFonts w:cs="Cordia New"/>
                <w:sz w:val="22"/>
                <w:szCs w:val="22"/>
              </w:rPr>
              <w:t>3</w:t>
            </w:r>
            <w:r w:rsidR="004067BB" w:rsidRPr="001B3096">
              <w:rPr>
                <w:rFonts w:cs="Cordia New"/>
                <w:sz w:val="22"/>
                <w:szCs w:val="22"/>
              </w:rPr>
              <w:t>,</w:t>
            </w:r>
            <w:r w:rsidR="003C4C5F" w:rsidRPr="003C4C5F">
              <w:rPr>
                <w:rFonts w:cs="Cordia New"/>
                <w:sz w:val="22"/>
                <w:szCs w:val="22"/>
              </w:rPr>
              <w:t>0</w:t>
            </w:r>
            <w:r w:rsidRPr="005802DF">
              <w:rPr>
                <w:rFonts w:cs="Cordia New"/>
                <w:sz w:val="22"/>
                <w:szCs w:val="22"/>
              </w:rPr>
              <w:t>7</w:t>
            </w:r>
            <w:r w:rsidR="003C4C5F" w:rsidRPr="003C4C5F">
              <w:rPr>
                <w:rFonts w:cs="Cordia New"/>
                <w:sz w:val="22"/>
                <w:szCs w:val="22"/>
              </w:rPr>
              <w:t>0</w:t>
            </w:r>
            <w:r w:rsidR="004067BB" w:rsidRPr="001B3096">
              <w:rPr>
                <w:rFonts w:cs="Cordia New"/>
                <w:sz w:val="22"/>
                <w:szCs w:val="22"/>
              </w:rPr>
              <w:t>,</w:t>
            </w:r>
            <w:r w:rsidR="003C4C5F" w:rsidRPr="003C4C5F">
              <w:rPr>
                <w:rFonts w:cs="Cordia New"/>
                <w:sz w:val="22"/>
                <w:szCs w:val="22"/>
              </w:rPr>
              <w:t>000</w:t>
            </w:r>
          </w:p>
        </w:tc>
        <w:tc>
          <w:tcPr>
            <w:tcW w:w="1008" w:type="dxa"/>
            <w:shd w:val="clear" w:color="auto" w:fill="auto"/>
            <w:vAlign w:val="bottom"/>
          </w:tcPr>
          <w:p w14:paraId="3B281B1B"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r w:rsidR="002F6992" w:rsidRPr="001B3096" w14:paraId="4C3BB79E" w14:textId="77777777" w:rsidTr="00814394">
        <w:tc>
          <w:tcPr>
            <w:tcW w:w="2981" w:type="dxa"/>
            <w:shd w:val="clear" w:color="auto" w:fill="auto"/>
            <w:vAlign w:val="center"/>
          </w:tcPr>
          <w:p w14:paraId="26C429B1" w14:textId="77777777" w:rsidR="004067BB" w:rsidRPr="001B3096" w:rsidRDefault="004067BB" w:rsidP="004D5C70">
            <w:pPr>
              <w:rPr>
                <w:rFonts w:cs="Cordia New"/>
                <w:sz w:val="22"/>
                <w:szCs w:val="22"/>
              </w:rPr>
            </w:pPr>
            <w:r w:rsidRPr="001B3096">
              <w:rPr>
                <w:rFonts w:cs="Cordia New"/>
                <w:sz w:val="22"/>
                <w:szCs w:val="22"/>
              </w:rPr>
              <w:t>Long-term loans from related parties</w:t>
            </w:r>
          </w:p>
        </w:tc>
        <w:tc>
          <w:tcPr>
            <w:tcW w:w="1008" w:type="dxa"/>
            <w:shd w:val="clear" w:color="auto" w:fill="auto"/>
            <w:vAlign w:val="bottom"/>
          </w:tcPr>
          <w:p w14:paraId="4E803CD2" w14:textId="7109F902"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11</w:t>
            </w:r>
            <w:r w:rsidR="005802DF" w:rsidRPr="005802DF">
              <w:rPr>
                <w:rFonts w:cs="Cordia New"/>
                <w:sz w:val="22"/>
                <w:szCs w:val="22"/>
              </w:rPr>
              <w:t>7</w:t>
            </w:r>
            <w:r w:rsidR="004067BB" w:rsidRPr="001B3096">
              <w:rPr>
                <w:rFonts w:cs="Cordia New"/>
                <w:sz w:val="22"/>
                <w:szCs w:val="22"/>
              </w:rPr>
              <w:t>,</w:t>
            </w:r>
            <w:r w:rsidR="005802DF" w:rsidRPr="005802DF">
              <w:rPr>
                <w:rFonts w:cs="Cordia New"/>
                <w:sz w:val="22"/>
                <w:szCs w:val="22"/>
              </w:rPr>
              <w:t>77</w:t>
            </w:r>
            <w:r w:rsidRPr="003C4C5F">
              <w:rPr>
                <w:rFonts w:cs="Cordia New"/>
                <w:sz w:val="22"/>
                <w:szCs w:val="22"/>
              </w:rPr>
              <w:t>2</w:t>
            </w:r>
          </w:p>
        </w:tc>
        <w:tc>
          <w:tcPr>
            <w:tcW w:w="1008" w:type="dxa"/>
            <w:shd w:val="clear" w:color="auto" w:fill="auto"/>
            <w:vAlign w:val="bottom"/>
          </w:tcPr>
          <w:p w14:paraId="28AA361B" w14:textId="5DD27450"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w:t>
            </w:r>
            <w:r w:rsidR="004067BB" w:rsidRPr="001B3096">
              <w:rPr>
                <w:rFonts w:cs="Cordia New"/>
                <w:sz w:val="22"/>
                <w:szCs w:val="22"/>
              </w:rPr>
              <w:t>,</w:t>
            </w:r>
            <w:r w:rsidRPr="003C4C5F">
              <w:rPr>
                <w:rFonts w:cs="Cordia New"/>
                <w:sz w:val="22"/>
                <w:szCs w:val="22"/>
              </w:rPr>
              <w:t>345</w:t>
            </w:r>
            <w:r w:rsidR="004067BB" w:rsidRPr="001B3096">
              <w:rPr>
                <w:rFonts w:cs="Cordia New"/>
                <w:sz w:val="22"/>
                <w:szCs w:val="22"/>
              </w:rPr>
              <w:t>,</w:t>
            </w:r>
            <w:r w:rsidRPr="003C4C5F">
              <w:rPr>
                <w:rFonts w:cs="Cordia New"/>
                <w:sz w:val="22"/>
                <w:szCs w:val="22"/>
              </w:rPr>
              <w:t>101</w:t>
            </w:r>
          </w:p>
        </w:tc>
        <w:tc>
          <w:tcPr>
            <w:tcW w:w="1008" w:type="dxa"/>
            <w:shd w:val="clear" w:color="auto" w:fill="auto"/>
            <w:vAlign w:val="bottom"/>
          </w:tcPr>
          <w:p w14:paraId="24EA8047"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c>
          <w:tcPr>
            <w:tcW w:w="1008" w:type="dxa"/>
            <w:shd w:val="clear" w:color="auto" w:fill="auto"/>
          </w:tcPr>
          <w:p w14:paraId="5347EECC" w14:textId="12E30A01"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4</w:t>
            </w:r>
            <w:r w:rsidR="004067BB" w:rsidRPr="001B3096">
              <w:rPr>
                <w:rFonts w:cs="Cordia New"/>
                <w:sz w:val="22"/>
                <w:szCs w:val="22"/>
              </w:rPr>
              <w:t>,</w:t>
            </w:r>
            <w:r w:rsidRPr="003C4C5F">
              <w:rPr>
                <w:rFonts w:cs="Cordia New"/>
                <w:sz w:val="22"/>
                <w:szCs w:val="22"/>
              </w:rPr>
              <w:t>030</w:t>
            </w:r>
            <w:r w:rsidR="004067BB" w:rsidRPr="001B3096">
              <w:rPr>
                <w:rFonts w:cs="Cordia New"/>
                <w:sz w:val="22"/>
                <w:szCs w:val="22"/>
              </w:rPr>
              <w:t>,</w:t>
            </w:r>
            <w:r w:rsidRPr="003C4C5F">
              <w:rPr>
                <w:rFonts w:cs="Cordia New"/>
                <w:sz w:val="22"/>
                <w:szCs w:val="22"/>
              </w:rPr>
              <w:t>550</w:t>
            </w:r>
          </w:p>
        </w:tc>
        <w:tc>
          <w:tcPr>
            <w:tcW w:w="1008" w:type="dxa"/>
            <w:shd w:val="clear" w:color="auto" w:fill="auto"/>
          </w:tcPr>
          <w:p w14:paraId="09A0DB22" w14:textId="6E953623"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4</w:t>
            </w:r>
            <w:r w:rsidR="005802DF" w:rsidRPr="005802DF">
              <w:rPr>
                <w:rFonts w:cs="Cordia New"/>
                <w:sz w:val="22"/>
                <w:szCs w:val="22"/>
              </w:rPr>
              <w:t>6</w:t>
            </w:r>
            <w:r w:rsidR="004067BB" w:rsidRPr="001B3096">
              <w:rPr>
                <w:rFonts w:cs="Cordia New"/>
                <w:sz w:val="22"/>
                <w:szCs w:val="22"/>
              </w:rPr>
              <w:t>,</w:t>
            </w:r>
            <w:r w:rsidRPr="003C4C5F">
              <w:rPr>
                <w:rFonts w:cs="Cordia New"/>
                <w:sz w:val="22"/>
                <w:szCs w:val="22"/>
              </w:rPr>
              <w:t>033</w:t>
            </w:r>
            <w:r w:rsidR="004067BB" w:rsidRPr="001B3096">
              <w:rPr>
                <w:rFonts w:cs="Cordia New"/>
                <w:sz w:val="22"/>
                <w:szCs w:val="22"/>
              </w:rPr>
              <w:t>,</w:t>
            </w:r>
            <w:r w:rsidR="005802DF" w:rsidRPr="005802DF">
              <w:rPr>
                <w:rFonts w:cs="Cordia New"/>
                <w:sz w:val="22"/>
                <w:szCs w:val="22"/>
              </w:rPr>
              <w:t>8</w:t>
            </w:r>
            <w:r w:rsidRPr="003C4C5F">
              <w:rPr>
                <w:rFonts w:cs="Cordia New"/>
                <w:sz w:val="22"/>
                <w:szCs w:val="22"/>
              </w:rPr>
              <w:t>00</w:t>
            </w:r>
          </w:p>
        </w:tc>
        <w:tc>
          <w:tcPr>
            <w:tcW w:w="1008" w:type="dxa"/>
            <w:shd w:val="clear" w:color="auto" w:fill="auto"/>
            <w:vAlign w:val="bottom"/>
          </w:tcPr>
          <w:p w14:paraId="7B0364B7"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r w:rsidR="002F6992" w:rsidRPr="001B3096" w14:paraId="0A4056CC" w14:textId="77777777" w:rsidTr="00814394">
        <w:tc>
          <w:tcPr>
            <w:tcW w:w="2981" w:type="dxa"/>
            <w:shd w:val="clear" w:color="auto" w:fill="auto"/>
            <w:vAlign w:val="center"/>
          </w:tcPr>
          <w:p w14:paraId="29FFFB0C" w14:textId="77777777" w:rsidR="004067BB" w:rsidRPr="001B3096" w:rsidRDefault="004067BB" w:rsidP="004D5C70">
            <w:pPr>
              <w:rPr>
                <w:rFonts w:cs="Cordia New"/>
                <w:sz w:val="22"/>
                <w:szCs w:val="22"/>
              </w:rPr>
            </w:pPr>
          </w:p>
        </w:tc>
        <w:tc>
          <w:tcPr>
            <w:tcW w:w="1008" w:type="dxa"/>
            <w:shd w:val="clear" w:color="auto" w:fill="auto"/>
            <w:vAlign w:val="bottom"/>
          </w:tcPr>
          <w:p w14:paraId="5C4EBC3F" w14:textId="77777777" w:rsidR="004067BB" w:rsidRPr="001B3096" w:rsidRDefault="004067BB" w:rsidP="004D5C70">
            <w:pPr>
              <w:tabs>
                <w:tab w:val="decimal" w:pos="787"/>
              </w:tabs>
              <w:ind w:right="-72"/>
              <w:outlineLvl w:val="0"/>
              <w:rPr>
                <w:rFonts w:cs="Cordia New"/>
                <w:sz w:val="22"/>
                <w:szCs w:val="22"/>
                <w:cs/>
              </w:rPr>
            </w:pPr>
          </w:p>
        </w:tc>
        <w:tc>
          <w:tcPr>
            <w:tcW w:w="1008" w:type="dxa"/>
            <w:shd w:val="clear" w:color="auto" w:fill="auto"/>
            <w:vAlign w:val="bottom"/>
          </w:tcPr>
          <w:p w14:paraId="5398A244"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2195DB54"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0D0BEA14"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1D1FBC76"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658DC15F" w14:textId="77777777" w:rsidR="004067BB" w:rsidRPr="001B3096" w:rsidRDefault="004067BB" w:rsidP="004D5C70">
            <w:pPr>
              <w:tabs>
                <w:tab w:val="decimal" w:pos="787"/>
              </w:tabs>
              <w:ind w:right="-72"/>
              <w:rPr>
                <w:rFonts w:cs="Cordia New"/>
                <w:sz w:val="22"/>
                <w:szCs w:val="22"/>
              </w:rPr>
            </w:pPr>
          </w:p>
        </w:tc>
      </w:tr>
      <w:tr w:rsidR="002F6992" w:rsidRPr="001B3096" w14:paraId="4FAD9666" w14:textId="77777777" w:rsidTr="00814394">
        <w:tc>
          <w:tcPr>
            <w:tcW w:w="2981" w:type="dxa"/>
            <w:shd w:val="clear" w:color="auto" w:fill="auto"/>
            <w:vAlign w:val="center"/>
          </w:tcPr>
          <w:p w14:paraId="614E7832" w14:textId="77777777" w:rsidR="004067BB" w:rsidRPr="001B3096" w:rsidRDefault="004067BB" w:rsidP="004D5C70">
            <w:pPr>
              <w:rPr>
                <w:rFonts w:cs="Cordia New"/>
                <w:b/>
                <w:bCs/>
                <w:sz w:val="22"/>
                <w:szCs w:val="22"/>
              </w:rPr>
            </w:pPr>
            <w:r w:rsidRPr="001B3096">
              <w:rPr>
                <w:rFonts w:cs="Cordia New"/>
                <w:b/>
                <w:bCs/>
                <w:sz w:val="22"/>
                <w:szCs w:val="22"/>
              </w:rPr>
              <w:t>Derivative assets</w:t>
            </w:r>
          </w:p>
        </w:tc>
        <w:tc>
          <w:tcPr>
            <w:tcW w:w="1008" w:type="dxa"/>
            <w:shd w:val="clear" w:color="auto" w:fill="auto"/>
            <w:vAlign w:val="bottom"/>
          </w:tcPr>
          <w:p w14:paraId="1A65F6D3" w14:textId="77777777" w:rsidR="004067BB" w:rsidRPr="001B3096" w:rsidRDefault="004067BB" w:rsidP="004D5C70">
            <w:pPr>
              <w:tabs>
                <w:tab w:val="decimal" w:pos="787"/>
              </w:tabs>
              <w:ind w:right="-72"/>
              <w:outlineLvl w:val="0"/>
              <w:rPr>
                <w:rFonts w:cs="Cordia New"/>
                <w:sz w:val="22"/>
                <w:szCs w:val="22"/>
                <w:cs/>
              </w:rPr>
            </w:pPr>
          </w:p>
        </w:tc>
        <w:tc>
          <w:tcPr>
            <w:tcW w:w="1008" w:type="dxa"/>
            <w:shd w:val="clear" w:color="auto" w:fill="auto"/>
            <w:vAlign w:val="bottom"/>
          </w:tcPr>
          <w:p w14:paraId="54BABC44"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1AD55EB6"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069F3613"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24EA3518"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4803AA6B" w14:textId="77777777" w:rsidR="004067BB" w:rsidRPr="001B3096" w:rsidRDefault="004067BB" w:rsidP="004D5C70">
            <w:pPr>
              <w:tabs>
                <w:tab w:val="decimal" w:pos="787"/>
              </w:tabs>
              <w:ind w:right="-72"/>
              <w:rPr>
                <w:rFonts w:cs="Cordia New"/>
                <w:sz w:val="22"/>
                <w:szCs w:val="22"/>
              </w:rPr>
            </w:pPr>
          </w:p>
        </w:tc>
      </w:tr>
      <w:tr w:rsidR="002F6992" w:rsidRPr="001B3096" w14:paraId="110842BE" w14:textId="77777777" w:rsidTr="00814394">
        <w:tc>
          <w:tcPr>
            <w:tcW w:w="2981" w:type="dxa"/>
            <w:shd w:val="clear" w:color="auto" w:fill="auto"/>
            <w:vAlign w:val="center"/>
          </w:tcPr>
          <w:p w14:paraId="516FA47D" w14:textId="77777777" w:rsidR="004067BB" w:rsidRPr="001B3096" w:rsidRDefault="004067BB" w:rsidP="004D5C70">
            <w:pPr>
              <w:rPr>
                <w:rFonts w:cs="Cordia New"/>
                <w:sz w:val="22"/>
                <w:szCs w:val="22"/>
              </w:rPr>
            </w:pPr>
            <w:r w:rsidRPr="001B3096">
              <w:rPr>
                <w:rFonts w:cs="Cordia New"/>
                <w:sz w:val="22"/>
                <w:szCs w:val="22"/>
              </w:rPr>
              <w:t>Derivative assets recognised at fair value</w:t>
            </w:r>
          </w:p>
          <w:p w14:paraId="43063CA8" w14:textId="77777777" w:rsidR="004067BB" w:rsidRPr="001B3096" w:rsidRDefault="004067BB" w:rsidP="004D5C70">
            <w:pPr>
              <w:rPr>
                <w:rFonts w:cs="Cordia New"/>
                <w:b/>
                <w:bCs/>
                <w:sz w:val="22"/>
                <w:szCs w:val="22"/>
              </w:rPr>
            </w:pPr>
            <w:r w:rsidRPr="001B3096">
              <w:rPr>
                <w:rFonts w:cs="Cordia New"/>
                <w:sz w:val="22"/>
                <w:szCs w:val="22"/>
              </w:rPr>
              <w:t xml:space="preserve">   through profit or loss</w:t>
            </w:r>
          </w:p>
        </w:tc>
        <w:tc>
          <w:tcPr>
            <w:tcW w:w="1008" w:type="dxa"/>
            <w:shd w:val="clear" w:color="auto" w:fill="auto"/>
            <w:vAlign w:val="bottom"/>
          </w:tcPr>
          <w:p w14:paraId="6151CC6D" w14:textId="77777777" w:rsidR="004067BB" w:rsidRPr="001B3096" w:rsidRDefault="004067BB" w:rsidP="004D5C70">
            <w:pPr>
              <w:tabs>
                <w:tab w:val="decimal" w:pos="787"/>
              </w:tabs>
              <w:ind w:right="-72"/>
              <w:outlineLvl w:val="0"/>
              <w:rPr>
                <w:rFonts w:cs="Cordia New"/>
                <w:sz w:val="22"/>
                <w:szCs w:val="22"/>
                <w:cs/>
              </w:rPr>
            </w:pPr>
          </w:p>
        </w:tc>
        <w:tc>
          <w:tcPr>
            <w:tcW w:w="1008" w:type="dxa"/>
            <w:shd w:val="clear" w:color="auto" w:fill="auto"/>
            <w:vAlign w:val="bottom"/>
          </w:tcPr>
          <w:p w14:paraId="1A1C51CF"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4B7B2E5E"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4FAEA084"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7950D605"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2D2F7780" w14:textId="77777777" w:rsidR="004067BB" w:rsidRPr="001B3096" w:rsidRDefault="004067BB" w:rsidP="004D5C70">
            <w:pPr>
              <w:tabs>
                <w:tab w:val="decimal" w:pos="787"/>
              </w:tabs>
              <w:ind w:right="-72"/>
              <w:rPr>
                <w:rFonts w:cs="Cordia New"/>
                <w:sz w:val="22"/>
                <w:szCs w:val="22"/>
              </w:rPr>
            </w:pPr>
          </w:p>
        </w:tc>
      </w:tr>
      <w:tr w:rsidR="002F6992" w:rsidRPr="001B3096" w14:paraId="4C6657C2" w14:textId="77777777" w:rsidTr="00814394">
        <w:tc>
          <w:tcPr>
            <w:tcW w:w="2981" w:type="dxa"/>
            <w:shd w:val="clear" w:color="auto" w:fill="auto"/>
            <w:vAlign w:val="center"/>
          </w:tcPr>
          <w:p w14:paraId="04F53351" w14:textId="77777777" w:rsidR="004067BB" w:rsidRPr="001B3096" w:rsidRDefault="004067BB" w:rsidP="004D5C70">
            <w:pPr>
              <w:rPr>
                <w:rFonts w:cs="Cordia New"/>
                <w:b/>
                <w:bCs/>
                <w:sz w:val="22"/>
                <w:szCs w:val="22"/>
              </w:rPr>
            </w:pPr>
            <w:r w:rsidRPr="001B3096">
              <w:rPr>
                <w:rFonts w:cs="Cordia New"/>
                <w:sz w:val="22"/>
                <w:szCs w:val="22"/>
              </w:rPr>
              <w:t xml:space="preserve">   - Warrant</w:t>
            </w:r>
          </w:p>
        </w:tc>
        <w:tc>
          <w:tcPr>
            <w:tcW w:w="1008" w:type="dxa"/>
            <w:shd w:val="clear" w:color="auto" w:fill="auto"/>
            <w:vAlign w:val="bottom"/>
          </w:tcPr>
          <w:p w14:paraId="4DBE580E" w14:textId="77777777" w:rsidR="004067BB" w:rsidRPr="001B3096" w:rsidRDefault="004067BB" w:rsidP="004D5C70">
            <w:pPr>
              <w:tabs>
                <w:tab w:val="decimal" w:pos="787"/>
              </w:tabs>
              <w:ind w:right="-72"/>
              <w:outlineLvl w:val="0"/>
              <w:rPr>
                <w:rFonts w:cs="Cordia New"/>
                <w:sz w:val="22"/>
                <w:szCs w:val="22"/>
                <w:cs/>
              </w:rPr>
            </w:pPr>
            <w:r w:rsidRPr="001B3096">
              <w:rPr>
                <w:rFonts w:cs="Cordia New"/>
                <w:sz w:val="22"/>
                <w:szCs w:val="22"/>
              </w:rPr>
              <w:t>-</w:t>
            </w:r>
          </w:p>
        </w:tc>
        <w:tc>
          <w:tcPr>
            <w:tcW w:w="1008" w:type="dxa"/>
            <w:shd w:val="clear" w:color="auto" w:fill="auto"/>
            <w:vAlign w:val="bottom"/>
          </w:tcPr>
          <w:p w14:paraId="1A4502AE" w14:textId="48D7A898"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2</w:t>
            </w:r>
            <w:r w:rsidR="005802DF" w:rsidRPr="005802DF">
              <w:rPr>
                <w:rFonts w:cs="Cordia New"/>
                <w:sz w:val="22"/>
                <w:szCs w:val="22"/>
              </w:rPr>
              <w:t>7</w:t>
            </w:r>
            <w:r w:rsidRPr="003C4C5F">
              <w:rPr>
                <w:rFonts w:cs="Cordia New"/>
                <w:sz w:val="22"/>
                <w:szCs w:val="22"/>
              </w:rPr>
              <w:t>5</w:t>
            </w:r>
          </w:p>
        </w:tc>
        <w:tc>
          <w:tcPr>
            <w:tcW w:w="1008" w:type="dxa"/>
            <w:shd w:val="clear" w:color="auto" w:fill="auto"/>
            <w:vAlign w:val="bottom"/>
          </w:tcPr>
          <w:p w14:paraId="64848EC5"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vAlign w:val="bottom"/>
          </w:tcPr>
          <w:p w14:paraId="4C66194C"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vAlign w:val="bottom"/>
          </w:tcPr>
          <w:p w14:paraId="03E54A83" w14:textId="70756283"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9</w:t>
            </w:r>
            <w:r w:rsidR="004067BB" w:rsidRPr="001B3096">
              <w:rPr>
                <w:rFonts w:cs="Cordia New"/>
                <w:sz w:val="22"/>
                <w:szCs w:val="22"/>
              </w:rPr>
              <w:t>,</w:t>
            </w:r>
            <w:r w:rsidR="003C4C5F" w:rsidRPr="003C4C5F">
              <w:rPr>
                <w:rFonts w:cs="Cordia New"/>
                <w:sz w:val="22"/>
                <w:szCs w:val="22"/>
              </w:rPr>
              <w:t>41</w:t>
            </w:r>
            <w:r w:rsidRPr="005802DF">
              <w:rPr>
                <w:rFonts w:cs="Cordia New"/>
                <w:sz w:val="22"/>
                <w:szCs w:val="22"/>
              </w:rPr>
              <w:t>9</w:t>
            </w:r>
          </w:p>
        </w:tc>
        <w:tc>
          <w:tcPr>
            <w:tcW w:w="1008" w:type="dxa"/>
            <w:shd w:val="clear" w:color="auto" w:fill="auto"/>
            <w:vAlign w:val="bottom"/>
          </w:tcPr>
          <w:p w14:paraId="0E682529"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r w:rsidR="002F6992" w:rsidRPr="001B3096" w14:paraId="10FA78BE" w14:textId="77777777" w:rsidTr="00814394">
        <w:tc>
          <w:tcPr>
            <w:tcW w:w="2981" w:type="dxa"/>
            <w:shd w:val="clear" w:color="auto" w:fill="auto"/>
            <w:vAlign w:val="center"/>
          </w:tcPr>
          <w:p w14:paraId="0D417A5B" w14:textId="77777777" w:rsidR="004067BB" w:rsidRPr="001B3096" w:rsidRDefault="004067BB" w:rsidP="004D5C70">
            <w:pPr>
              <w:rPr>
                <w:rFonts w:cs="Cordia New"/>
                <w:sz w:val="22"/>
                <w:szCs w:val="22"/>
              </w:rPr>
            </w:pPr>
          </w:p>
        </w:tc>
        <w:tc>
          <w:tcPr>
            <w:tcW w:w="1008" w:type="dxa"/>
            <w:shd w:val="clear" w:color="auto" w:fill="auto"/>
            <w:vAlign w:val="bottom"/>
          </w:tcPr>
          <w:p w14:paraId="23FFB679"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24080964"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635CF51A"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0033D3FF"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5F58802D"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613A346F" w14:textId="77777777" w:rsidR="004067BB" w:rsidRPr="001B3096" w:rsidRDefault="004067BB" w:rsidP="004D5C70">
            <w:pPr>
              <w:tabs>
                <w:tab w:val="decimal" w:pos="787"/>
              </w:tabs>
              <w:ind w:right="-72"/>
              <w:rPr>
                <w:rFonts w:cs="Cordia New"/>
                <w:sz w:val="22"/>
                <w:szCs w:val="22"/>
              </w:rPr>
            </w:pPr>
          </w:p>
        </w:tc>
      </w:tr>
      <w:tr w:rsidR="002F6992" w:rsidRPr="001B3096" w14:paraId="60AB5F6E" w14:textId="77777777" w:rsidTr="00814394">
        <w:tc>
          <w:tcPr>
            <w:tcW w:w="2981" w:type="dxa"/>
            <w:shd w:val="clear" w:color="auto" w:fill="auto"/>
            <w:vAlign w:val="center"/>
          </w:tcPr>
          <w:p w14:paraId="73F6D282" w14:textId="77777777" w:rsidR="004067BB" w:rsidRPr="001B3096" w:rsidRDefault="004067BB" w:rsidP="004D5C70">
            <w:pPr>
              <w:rPr>
                <w:rFonts w:cs="Cordia New"/>
                <w:sz w:val="22"/>
                <w:szCs w:val="22"/>
              </w:rPr>
            </w:pPr>
            <w:r w:rsidRPr="001B3096">
              <w:rPr>
                <w:rFonts w:cs="Cordia New"/>
                <w:b/>
                <w:bCs/>
                <w:sz w:val="22"/>
                <w:szCs w:val="22"/>
              </w:rPr>
              <w:t>Derivative liabilities</w:t>
            </w:r>
          </w:p>
        </w:tc>
        <w:tc>
          <w:tcPr>
            <w:tcW w:w="1008" w:type="dxa"/>
            <w:shd w:val="clear" w:color="auto" w:fill="auto"/>
            <w:vAlign w:val="bottom"/>
          </w:tcPr>
          <w:p w14:paraId="5EF6BBFD"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3A96AF01"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41C487E3"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2B9DF718"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661D0F36"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03DD6D01" w14:textId="77777777" w:rsidR="004067BB" w:rsidRPr="001B3096" w:rsidRDefault="004067BB" w:rsidP="004D5C70">
            <w:pPr>
              <w:tabs>
                <w:tab w:val="decimal" w:pos="787"/>
              </w:tabs>
              <w:ind w:right="-72"/>
              <w:rPr>
                <w:rFonts w:cs="Cordia New"/>
                <w:sz w:val="22"/>
                <w:szCs w:val="22"/>
              </w:rPr>
            </w:pPr>
          </w:p>
        </w:tc>
      </w:tr>
      <w:tr w:rsidR="002F6992" w:rsidRPr="001B3096" w14:paraId="56223086" w14:textId="77777777" w:rsidTr="00814394">
        <w:tc>
          <w:tcPr>
            <w:tcW w:w="2981" w:type="dxa"/>
            <w:shd w:val="clear" w:color="auto" w:fill="auto"/>
            <w:vAlign w:val="center"/>
          </w:tcPr>
          <w:p w14:paraId="2978F546" w14:textId="77777777" w:rsidR="004067BB" w:rsidRPr="001B3096" w:rsidRDefault="004067BB" w:rsidP="004D5C70">
            <w:pPr>
              <w:rPr>
                <w:rFonts w:cs="Cordia New"/>
                <w:sz w:val="22"/>
                <w:szCs w:val="22"/>
              </w:rPr>
            </w:pPr>
            <w:r w:rsidRPr="001B3096">
              <w:rPr>
                <w:rFonts w:cs="Cordia New"/>
                <w:sz w:val="22"/>
                <w:szCs w:val="22"/>
              </w:rPr>
              <w:t xml:space="preserve">Derivative liabilities recognised at </w:t>
            </w:r>
          </w:p>
          <w:p w14:paraId="20665101" w14:textId="77777777" w:rsidR="004067BB" w:rsidRPr="001B3096" w:rsidRDefault="004067BB" w:rsidP="004D5C70">
            <w:pPr>
              <w:rPr>
                <w:rFonts w:cs="Cordia New"/>
                <w:b/>
                <w:bCs/>
                <w:sz w:val="22"/>
                <w:szCs w:val="22"/>
              </w:rPr>
            </w:pPr>
            <w:r w:rsidRPr="001B3096">
              <w:rPr>
                <w:rFonts w:cs="Cordia New"/>
                <w:sz w:val="22"/>
                <w:szCs w:val="22"/>
              </w:rPr>
              <w:t xml:space="preserve">   fair value through profit or loss</w:t>
            </w:r>
          </w:p>
        </w:tc>
        <w:tc>
          <w:tcPr>
            <w:tcW w:w="1008" w:type="dxa"/>
            <w:shd w:val="clear" w:color="auto" w:fill="auto"/>
            <w:vAlign w:val="bottom"/>
          </w:tcPr>
          <w:p w14:paraId="103E4D49"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4127ACA8"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2A177948"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6194873C"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1A14FEF6"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3285E801" w14:textId="77777777" w:rsidR="004067BB" w:rsidRPr="001B3096" w:rsidRDefault="004067BB" w:rsidP="004D5C70">
            <w:pPr>
              <w:tabs>
                <w:tab w:val="decimal" w:pos="787"/>
              </w:tabs>
              <w:ind w:right="-72"/>
              <w:rPr>
                <w:rFonts w:cs="Cordia New"/>
                <w:sz w:val="22"/>
                <w:szCs w:val="22"/>
              </w:rPr>
            </w:pPr>
          </w:p>
        </w:tc>
      </w:tr>
      <w:tr w:rsidR="002F6992" w:rsidRPr="001B3096" w14:paraId="2254A7FF" w14:textId="77777777" w:rsidTr="00814394">
        <w:tc>
          <w:tcPr>
            <w:tcW w:w="2981" w:type="dxa"/>
            <w:shd w:val="clear" w:color="auto" w:fill="auto"/>
            <w:vAlign w:val="center"/>
          </w:tcPr>
          <w:p w14:paraId="78AC6D6D" w14:textId="77777777" w:rsidR="004067BB" w:rsidRPr="001B3096" w:rsidRDefault="004067BB" w:rsidP="004D5C70">
            <w:pPr>
              <w:rPr>
                <w:rFonts w:cs="Cordia New"/>
                <w:b/>
                <w:bCs/>
                <w:sz w:val="22"/>
                <w:szCs w:val="22"/>
              </w:rPr>
            </w:pPr>
            <w:r w:rsidRPr="001B3096">
              <w:rPr>
                <w:rFonts w:cs="Cordia New"/>
                <w:sz w:val="22"/>
                <w:szCs w:val="22"/>
              </w:rPr>
              <w:t xml:space="preserve">   - Foreign exchange forward contracts</w:t>
            </w:r>
          </w:p>
        </w:tc>
        <w:tc>
          <w:tcPr>
            <w:tcW w:w="1008" w:type="dxa"/>
            <w:shd w:val="clear" w:color="auto" w:fill="auto"/>
            <w:vAlign w:val="bottom"/>
          </w:tcPr>
          <w:p w14:paraId="09EEEC42"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vAlign w:val="bottom"/>
          </w:tcPr>
          <w:p w14:paraId="2DEA449E" w14:textId="6A5508C6" w:rsidR="004067BB" w:rsidRPr="001B3096" w:rsidRDefault="005802DF" w:rsidP="004D5C70">
            <w:pPr>
              <w:tabs>
                <w:tab w:val="decimal" w:pos="787"/>
              </w:tabs>
              <w:ind w:right="-72"/>
              <w:outlineLvl w:val="0"/>
              <w:rPr>
                <w:rFonts w:cs="Cordia New"/>
                <w:sz w:val="22"/>
                <w:szCs w:val="22"/>
              </w:rPr>
            </w:pPr>
            <w:r w:rsidRPr="005802DF">
              <w:rPr>
                <w:rFonts w:cs="Cordia New"/>
                <w:sz w:val="22"/>
                <w:szCs w:val="22"/>
              </w:rPr>
              <w:t>78</w:t>
            </w:r>
          </w:p>
        </w:tc>
        <w:tc>
          <w:tcPr>
            <w:tcW w:w="1008" w:type="dxa"/>
            <w:shd w:val="clear" w:color="auto" w:fill="auto"/>
            <w:vAlign w:val="bottom"/>
          </w:tcPr>
          <w:p w14:paraId="0F57346C"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vAlign w:val="bottom"/>
          </w:tcPr>
          <w:p w14:paraId="1F82D09A"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vAlign w:val="bottom"/>
          </w:tcPr>
          <w:p w14:paraId="788974B7" w14:textId="79BE3A19"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2</w:t>
            </w:r>
            <w:r w:rsidR="004067BB" w:rsidRPr="001B3096">
              <w:rPr>
                <w:rFonts w:cs="Cordia New"/>
                <w:sz w:val="22"/>
                <w:szCs w:val="22"/>
              </w:rPr>
              <w:t>,</w:t>
            </w:r>
            <w:r w:rsidR="005802DF" w:rsidRPr="005802DF">
              <w:rPr>
                <w:rFonts w:cs="Cordia New"/>
                <w:sz w:val="22"/>
                <w:szCs w:val="22"/>
              </w:rPr>
              <w:t>66</w:t>
            </w:r>
            <w:r w:rsidRPr="003C4C5F">
              <w:rPr>
                <w:rFonts w:cs="Cordia New"/>
                <w:sz w:val="22"/>
                <w:szCs w:val="22"/>
              </w:rPr>
              <w:t>3</w:t>
            </w:r>
          </w:p>
        </w:tc>
        <w:tc>
          <w:tcPr>
            <w:tcW w:w="1008" w:type="dxa"/>
            <w:shd w:val="clear" w:color="auto" w:fill="auto"/>
            <w:vAlign w:val="bottom"/>
          </w:tcPr>
          <w:p w14:paraId="4C4F8957"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r w:rsidR="002F6992" w:rsidRPr="001B3096" w14:paraId="52B7797D" w14:textId="77777777" w:rsidTr="00814394">
        <w:tc>
          <w:tcPr>
            <w:tcW w:w="2981" w:type="dxa"/>
            <w:shd w:val="clear" w:color="auto" w:fill="auto"/>
            <w:vAlign w:val="center"/>
          </w:tcPr>
          <w:p w14:paraId="24BDAFDD" w14:textId="77777777" w:rsidR="004067BB" w:rsidRPr="001B3096" w:rsidRDefault="004067BB" w:rsidP="004D5C70">
            <w:pPr>
              <w:rPr>
                <w:rFonts w:cs="Cordia New"/>
                <w:spacing w:val="-2"/>
                <w:sz w:val="22"/>
                <w:szCs w:val="22"/>
              </w:rPr>
            </w:pPr>
            <w:r w:rsidRPr="001B3096">
              <w:rPr>
                <w:rFonts w:cs="Cordia New"/>
                <w:spacing w:val="-2"/>
                <w:sz w:val="22"/>
                <w:szCs w:val="22"/>
              </w:rPr>
              <w:t>Derivative liabilities applied hedge</w:t>
            </w:r>
          </w:p>
          <w:p w14:paraId="1C107D0A" w14:textId="77777777" w:rsidR="004067BB" w:rsidRPr="001B3096" w:rsidRDefault="004067BB" w:rsidP="004D5C70">
            <w:pPr>
              <w:rPr>
                <w:rFonts w:cs="Cordia New"/>
                <w:sz w:val="22"/>
                <w:szCs w:val="22"/>
              </w:rPr>
            </w:pPr>
            <w:r w:rsidRPr="001B3096">
              <w:rPr>
                <w:rFonts w:cs="Cordia New"/>
                <w:spacing w:val="-2"/>
                <w:sz w:val="22"/>
                <w:szCs w:val="22"/>
              </w:rPr>
              <w:t xml:space="preserve">   accounting</w:t>
            </w:r>
          </w:p>
        </w:tc>
        <w:tc>
          <w:tcPr>
            <w:tcW w:w="1008" w:type="dxa"/>
            <w:shd w:val="clear" w:color="auto" w:fill="auto"/>
            <w:vAlign w:val="bottom"/>
          </w:tcPr>
          <w:p w14:paraId="3F99B49C"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06B2A58F"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0E860D1C"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47B19A74"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037F1F39" w14:textId="77777777" w:rsidR="004067BB" w:rsidRPr="001B3096" w:rsidRDefault="004067BB" w:rsidP="004D5C70">
            <w:pPr>
              <w:tabs>
                <w:tab w:val="decimal" w:pos="787"/>
              </w:tabs>
              <w:ind w:right="-72"/>
              <w:outlineLvl w:val="0"/>
              <w:rPr>
                <w:rFonts w:cs="Cordia New"/>
                <w:sz w:val="22"/>
                <w:szCs w:val="22"/>
              </w:rPr>
            </w:pPr>
          </w:p>
        </w:tc>
        <w:tc>
          <w:tcPr>
            <w:tcW w:w="1008" w:type="dxa"/>
            <w:shd w:val="clear" w:color="auto" w:fill="auto"/>
            <w:vAlign w:val="bottom"/>
          </w:tcPr>
          <w:p w14:paraId="3EDD8155" w14:textId="77777777" w:rsidR="004067BB" w:rsidRPr="001B3096" w:rsidRDefault="004067BB" w:rsidP="004D5C70">
            <w:pPr>
              <w:tabs>
                <w:tab w:val="decimal" w:pos="787"/>
              </w:tabs>
              <w:ind w:right="-72"/>
              <w:rPr>
                <w:rFonts w:cs="Cordia New"/>
                <w:sz w:val="22"/>
                <w:szCs w:val="22"/>
              </w:rPr>
            </w:pPr>
          </w:p>
        </w:tc>
      </w:tr>
      <w:tr w:rsidR="004067BB" w:rsidRPr="001B3096" w14:paraId="026B9621" w14:textId="77777777" w:rsidTr="004067BB">
        <w:tc>
          <w:tcPr>
            <w:tcW w:w="2981" w:type="dxa"/>
            <w:shd w:val="clear" w:color="auto" w:fill="auto"/>
            <w:vAlign w:val="center"/>
          </w:tcPr>
          <w:p w14:paraId="63BC818E" w14:textId="77777777" w:rsidR="004067BB" w:rsidRPr="001B3096" w:rsidRDefault="004067BB" w:rsidP="004D5C70">
            <w:pPr>
              <w:rPr>
                <w:rFonts w:cs="Cordia New"/>
                <w:sz w:val="22"/>
                <w:szCs w:val="22"/>
              </w:rPr>
            </w:pPr>
            <w:r w:rsidRPr="001B3096">
              <w:rPr>
                <w:rFonts w:cs="Cordia New"/>
                <w:sz w:val="22"/>
                <w:szCs w:val="22"/>
              </w:rPr>
              <w:t xml:space="preserve">   - Currency and interest rate swaps </w:t>
            </w:r>
          </w:p>
          <w:p w14:paraId="51C319EC" w14:textId="77777777" w:rsidR="004067BB" w:rsidRPr="001B3096" w:rsidRDefault="004067BB" w:rsidP="004D5C70">
            <w:pPr>
              <w:rPr>
                <w:rFonts w:cs="Cordia New"/>
                <w:sz w:val="22"/>
                <w:szCs w:val="22"/>
              </w:rPr>
            </w:pPr>
            <w:r w:rsidRPr="001B3096">
              <w:rPr>
                <w:rFonts w:cs="Cordia New"/>
                <w:sz w:val="22"/>
                <w:szCs w:val="22"/>
              </w:rPr>
              <w:t xml:space="preserve">        contracts</w:t>
            </w:r>
          </w:p>
        </w:tc>
        <w:tc>
          <w:tcPr>
            <w:tcW w:w="1008" w:type="dxa"/>
            <w:shd w:val="clear" w:color="auto" w:fill="auto"/>
            <w:vAlign w:val="bottom"/>
          </w:tcPr>
          <w:p w14:paraId="44C65DCF"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vAlign w:val="bottom"/>
          </w:tcPr>
          <w:p w14:paraId="09099755" w14:textId="3944943C"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11</w:t>
            </w:r>
            <w:r w:rsidR="005802DF" w:rsidRPr="005802DF">
              <w:rPr>
                <w:rFonts w:cs="Cordia New"/>
                <w:sz w:val="22"/>
                <w:szCs w:val="22"/>
              </w:rPr>
              <w:t>6</w:t>
            </w:r>
            <w:r w:rsidR="004067BB" w:rsidRPr="001B3096">
              <w:rPr>
                <w:rFonts w:cs="Cordia New"/>
                <w:sz w:val="22"/>
                <w:szCs w:val="22"/>
              </w:rPr>
              <w:t>,</w:t>
            </w:r>
            <w:r w:rsidRPr="003C4C5F">
              <w:rPr>
                <w:rFonts w:cs="Cordia New"/>
                <w:sz w:val="22"/>
                <w:szCs w:val="22"/>
              </w:rPr>
              <w:t>101</w:t>
            </w:r>
          </w:p>
        </w:tc>
        <w:tc>
          <w:tcPr>
            <w:tcW w:w="1008" w:type="dxa"/>
            <w:shd w:val="clear" w:color="auto" w:fill="auto"/>
            <w:vAlign w:val="bottom"/>
          </w:tcPr>
          <w:p w14:paraId="4FFF5625"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vAlign w:val="bottom"/>
          </w:tcPr>
          <w:p w14:paraId="1198A11C" w14:textId="77777777" w:rsidR="004067BB" w:rsidRPr="001B3096" w:rsidRDefault="004067BB" w:rsidP="004D5C70">
            <w:pPr>
              <w:tabs>
                <w:tab w:val="decimal" w:pos="787"/>
              </w:tabs>
              <w:ind w:right="-72"/>
              <w:outlineLvl w:val="0"/>
              <w:rPr>
                <w:rFonts w:cs="Cordia New"/>
                <w:sz w:val="22"/>
                <w:szCs w:val="22"/>
              </w:rPr>
            </w:pPr>
            <w:r w:rsidRPr="001B3096">
              <w:rPr>
                <w:rFonts w:cs="Cordia New"/>
                <w:sz w:val="22"/>
                <w:szCs w:val="22"/>
              </w:rPr>
              <w:t>-</w:t>
            </w:r>
          </w:p>
        </w:tc>
        <w:tc>
          <w:tcPr>
            <w:tcW w:w="1008" w:type="dxa"/>
            <w:shd w:val="clear" w:color="auto" w:fill="auto"/>
            <w:vAlign w:val="bottom"/>
          </w:tcPr>
          <w:p w14:paraId="27697695" w14:textId="5F4D8510" w:rsidR="004067BB" w:rsidRPr="001B3096" w:rsidRDefault="003C4C5F" w:rsidP="004D5C70">
            <w:pPr>
              <w:tabs>
                <w:tab w:val="decimal" w:pos="787"/>
              </w:tabs>
              <w:ind w:right="-72"/>
              <w:outlineLvl w:val="0"/>
              <w:rPr>
                <w:rFonts w:cs="Cordia New"/>
                <w:sz w:val="22"/>
                <w:szCs w:val="22"/>
              </w:rPr>
            </w:pPr>
            <w:r w:rsidRPr="003C4C5F">
              <w:rPr>
                <w:rFonts w:cs="Cordia New"/>
                <w:sz w:val="22"/>
                <w:szCs w:val="22"/>
              </w:rPr>
              <w:t>3</w:t>
            </w:r>
            <w:r w:rsidR="004067BB" w:rsidRPr="001B3096">
              <w:rPr>
                <w:rFonts w:cs="Cordia New"/>
                <w:sz w:val="22"/>
                <w:szCs w:val="22"/>
              </w:rPr>
              <w:t>,</w:t>
            </w:r>
            <w:r w:rsidR="005802DF" w:rsidRPr="005802DF">
              <w:rPr>
                <w:rFonts w:cs="Cordia New"/>
                <w:sz w:val="22"/>
                <w:szCs w:val="22"/>
              </w:rPr>
              <w:t>97</w:t>
            </w:r>
            <w:r w:rsidRPr="003C4C5F">
              <w:rPr>
                <w:rFonts w:cs="Cordia New"/>
                <w:sz w:val="22"/>
                <w:szCs w:val="22"/>
              </w:rPr>
              <w:t>3</w:t>
            </w:r>
            <w:r w:rsidR="004067BB" w:rsidRPr="001B3096">
              <w:rPr>
                <w:rFonts w:cs="Cordia New"/>
                <w:sz w:val="22"/>
                <w:szCs w:val="22"/>
              </w:rPr>
              <w:t>,</w:t>
            </w:r>
            <w:r w:rsidRPr="003C4C5F">
              <w:rPr>
                <w:rFonts w:cs="Cordia New"/>
                <w:sz w:val="22"/>
                <w:szCs w:val="22"/>
              </w:rPr>
              <w:t>350</w:t>
            </w:r>
          </w:p>
        </w:tc>
        <w:tc>
          <w:tcPr>
            <w:tcW w:w="1008" w:type="dxa"/>
            <w:shd w:val="clear" w:color="auto" w:fill="auto"/>
            <w:vAlign w:val="bottom"/>
          </w:tcPr>
          <w:p w14:paraId="13F6E994" w14:textId="77777777" w:rsidR="004067BB" w:rsidRPr="001B3096" w:rsidRDefault="004067BB" w:rsidP="004D5C70">
            <w:pPr>
              <w:tabs>
                <w:tab w:val="decimal" w:pos="787"/>
              </w:tabs>
              <w:ind w:right="-72"/>
              <w:rPr>
                <w:rFonts w:cs="Cordia New"/>
                <w:sz w:val="22"/>
                <w:szCs w:val="22"/>
              </w:rPr>
            </w:pPr>
            <w:r w:rsidRPr="001B3096">
              <w:rPr>
                <w:rFonts w:cs="Cordia New"/>
                <w:sz w:val="22"/>
                <w:szCs w:val="22"/>
              </w:rPr>
              <w:t>-</w:t>
            </w:r>
          </w:p>
        </w:tc>
      </w:tr>
    </w:tbl>
    <w:p w14:paraId="13954711" w14:textId="77777777" w:rsidR="004067BB" w:rsidRPr="001B3096" w:rsidRDefault="004067BB" w:rsidP="00CF1040">
      <w:pPr>
        <w:rPr>
          <w:rFonts w:cs="Cordia New"/>
          <w:sz w:val="26"/>
          <w:szCs w:val="26"/>
        </w:rPr>
      </w:pPr>
    </w:p>
    <w:p w14:paraId="3B492F84" w14:textId="77777777" w:rsidR="00606BBA" w:rsidRPr="001B3096" w:rsidRDefault="00606BBA" w:rsidP="00CF1040">
      <w:pPr>
        <w:rPr>
          <w:rFonts w:cs="Cordia New"/>
          <w:sz w:val="26"/>
          <w:szCs w:val="26"/>
        </w:rPr>
      </w:pPr>
    </w:p>
    <w:p w14:paraId="24A15BBD" w14:textId="24138034" w:rsidR="00A60382" w:rsidRPr="001B3096" w:rsidRDefault="00A60382" w:rsidP="00CF1040">
      <w:pPr>
        <w:rPr>
          <w:rFonts w:cs="Cordia New"/>
          <w:sz w:val="26"/>
          <w:szCs w:val="26"/>
        </w:rPr>
      </w:pPr>
      <w:r w:rsidRPr="001B3096">
        <w:rPr>
          <w:rFonts w:cs="Cordia New"/>
          <w:sz w:val="26"/>
          <w:szCs w:val="26"/>
        </w:rPr>
        <w:br w:type="page"/>
      </w:r>
    </w:p>
    <w:tbl>
      <w:tblPr>
        <w:tblW w:w="9042" w:type="dxa"/>
        <w:tblInd w:w="426" w:type="dxa"/>
        <w:tblLayout w:type="fixed"/>
        <w:tblLook w:val="04A0" w:firstRow="1" w:lastRow="0" w:firstColumn="1" w:lastColumn="0" w:noHBand="0" w:noVBand="1"/>
      </w:tblPr>
      <w:tblGrid>
        <w:gridCol w:w="4434"/>
        <w:gridCol w:w="1152"/>
        <w:gridCol w:w="1152"/>
        <w:gridCol w:w="1152"/>
        <w:gridCol w:w="1152"/>
      </w:tblGrid>
      <w:tr w:rsidR="002F6992" w:rsidRPr="001B3096" w14:paraId="216000D3" w14:textId="77777777" w:rsidTr="00A77D70">
        <w:tc>
          <w:tcPr>
            <w:tcW w:w="4434" w:type="dxa"/>
            <w:shd w:val="clear" w:color="auto" w:fill="auto"/>
          </w:tcPr>
          <w:p w14:paraId="77953C2F" w14:textId="77777777" w:rsidR="00031123" w:rsidRPr="001B3096" w:rsidRDefault="00031123" w:rsidP="004067BB">
            <w:pPr>
              <w:rPr>
                <w:rFonts w:cs="Cordia New"/>
                <w:b/>
                <w:bCs/>
                <w:sz w:val="26"/>
                <w:szCs w:val="26"/>
              </w:rPr>
            </w:pPr>
          </w:p>
        </w:tc>
        <w:tc>
          <w:tcPr>
            <w:tcW w:w="4608" w:type="dxa"/>
            <w:gridSpan w:val="4"/>
            <w:tcBorders>
              <w:left w:val="nil"/>
              <w:bottom w:val="single" w:sz="4" w:space="0" w:color="auto"/>
              <w:right w:val="nil"/>
            </w:tcBorders>
            <w:shd w:val="clear" w:color="auto" w:fill="auto"/>
          </w:tcPr>
          <w:p w14:paraId="457E8278" w14:textId="49AF52BD" w:rsidR="00031123" w:rsidRPr="001B3096" w:rsidRDefault="00F3577C" w:rsidP="004067BB">
            <w:pPr>
              <w:tabs>
                <w:tab w:val="right" w:pos="4412"/>
              </w:tabs>
              <w:ind w:right="-72"/>
              <w:jc w:val="both"/>
              <w:outlineLvl w:val="0"/>
              <w:rPr>
                <w:rFonts w:cs="Cordia New"/>
                <w:b/>
                <w:bCs/>
                <w:sz w:val="26"/>
                <w:szCs w:val="26"/>
              </w:rPr>
            </w:pPr>
            <w:r w:rsidRPr="001B3096">
              <w:rPr>
                <w:rFonts w:cs="Cordia New"/>
                <w:b/>
                <w:bCs/>
                <w:sz w:val="26"/>
                <w:szCs w:val="26"/>
              </w:rPr>
              <w:tab/>
            </w:r>
            <w:r w:rsidR="00031123" w:rsidRPr="001B3096">
              <w:rPr>
                <w:rFonts w:cs="Cordia New"/>
                <w:b/>
                <w:bCs/>
                <w:sz w:val="26"/>
                <w:szCs w:val="26"/>
              </w:rPr>
              <w:t>Separate financial statements</w:t>
            </w:r>
          </w:p>
        </w:tc>
      </w:tr>
      <w:tr w:rsidR="002F6992" w:rsidRPr="001B3096" w14:paraId="35F7A23B" w14:textId="77777777" w:rsidTr="00814394">
        <w:tc>
          <w:tcPr>
            <w:tcW w:w="4434" w:type="dxa"/>
            <w:shd w:val="clear" w:color="auto" w:fill="auto"/>
          </w:tcPr>
          <w:p w14:paraId="79D498E3" w14:textId="77777777" w:rsidR="00031123" w:rsidRPr="001B3096" w:rsidRDefault="00031123" w:rsidP="004067BB">
            <w:pPr>
              <w:rPr>
                <w:rFonts w:cs="Cordia New"/>
                <w:b/>
                <w:bCs/>
                <w:sz w:val="26"/>
                <w:szCs w:val="26"/>
              </w:rPr>
            </w:pPr>
          </w:p>
        </w:tc>
        <w:tc>
          <w:tcPr>
            <w:tcW w:w="2304" w:type="dxa"/>
            <w:gridSpan w:val="2"/>
            <w:tcBorders>
              <w:top w:val="single" w:sz="4" w:space="0" w:color="auto"/>
              <w:left w:val="nil"/>
              <w:bottom w:val="single" w:sz="4" w:space="0" w:color="auto"/>
              <w:right w:val="nil"/>
            </w:tcBorders>
            <w:shd w:val="clear" w:color="auto" w:fill="auto"/>
          </w:tcPr>
          <w:p w14:paraId="782A528F" w14:textId="3F78054C" w:rsidR="00031123" w:rsidRPr="001B3096" w:rsidRDefault="00031123" w:rsidP="004067BB">
            <w:pPr>
              <w:tabs>
                <w:tab w:val="decimal" w:pos="2072"/>
              </w:tabs>
              <w:ind w:right="-72"/>
              <w:jc w:val="both"/>
              <w:outlineLvl w:val="0"/>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304" w:type="dxa"/>
            <w:gridSpan w:val="2"/>
            <w:tcBorders>
              <w:top w:val="single" w:sz="4" w:space="0" w:color="auto"/>
              <w:left w:val="nil"/>
              <w:bottom w:val="single" w:sz="4" w:space="0" w:color="auto"/>
              <w:right w:val="nil"/>
            </w:tcBorders>
            <w:shd w:val="clear" w:color="auto" w:fill="auto"/>
          </w:tcPr>
          <w:p w14:paraId="54FE2C55" w14:textId="1D10E2DC" w:rsidR="00031123" w:rsidRPr="001B3096" w:rsidRDefault="00031123" w:rsidP="004067BB">
            <w:pPr>
              <w:tabs>
                <w:tab w:val="decimal" w:pos="2072"/>
              </w:tabs>
              <w:ind w:right="-72"/>
              <w:jc w:val="both"/>
              <w:outlineLvl w:val="0"/>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0EE4BD93" w14:textId="3B69BCCD" w:rsidTr="00814394">
        <w:tc>
          <w:tcPr>
            <w:tcW w:w="4434" w:type="dxa"/>
            <w:shd w:val="clear" w:color="auto" w:fill="auto"/>
          </w:tcPr>
          <w:p w14:paraId="68C09782" w14:textId="11C04C7A" w:rsidR="00D62C9B" w:rsidRPr="001B3096" w:rsidRDefault="00D62C9B" w:rsidP="004067BB">
            <w:pPr>
              <w:rPr>
                <w:rFonts w:cs="Cordia New"/>
                <w:sz w:val="26"/>
                <w:szCs w:val="26"/>
              </w:rPr>
            </w:pPr>
            <w:r w:rsidRPr="001B3096">
              <w:rPr>
                <w:rFonts w:cs="Cordia New"/>
                <w:b/>
                <w:bCs/>
                <w:sz w:val="26"/>
                <w:szCs w:val="26"/>
              </w:rPr>
              <w:t>Currency that is not entity’s functional currency</w:t>
            </w:r>
          </w:p>
        </w:tc>
        <w:tc>
          <w:tcPr>
            <w:tcW w:w="1152" w:type="dxa"/>
            <w:tcBorders>
              <w:top w:val="single" w:sz="4" w:space="0" w:color="auto"/>
              <w:left w:val="nil"/>
              <w:bottom w:val="single" w:sz="4" w:space="0" w:color="auto"/>
              <w:right w:val="nil"/>
            </w:tcBorders>
            <w:shd w:val="clear" w:color="auto" w:fill="auto"/>
            <w:hideMark/>
          </w:tcPr>
          <w:p w14:paraId="3F813EE7" w14:textId="77777777" w:rsidR="00D62C9B" w:rsidRPr="001B3096" w:rsidRDefault="00D62C9B" w:rsidP="004067BB">
            <w:pPr>
              <w:tabs>
                <w:tab w:val="decimal" w:pos="937"/>
              </w:tabs>
              <w:ind w:right="-72"/>
              <w:jc w:val="both"/>
              <w:outlineLvl w:val="0"/>
              <w:rPr>
                <w:rFonts w:cs="Cordia New"/>
                <w:b/>
                <w:bCs/>
                <w:sz w:val="26"/>
                <w:szCs w:val="26"/>
              </w:rPr>
            </w:pPr>
            <w:r w:rsidRPr="001B3096">
              <w:rPr>
                <w:rFonts w:cs="Cordia New"/>
                <w:b/>
                <w:bCs/>
                <w:sz w:val="26"/>
                <w:szCs w:val="26"/>
              </w:rPr>
              <w:t>THB</w:t>
            </w:r>
          </w:p>
        </w:tc>
        <w:tc>
          <w:tcPr>
            <w:tcW w:w="1152" w:type="dxa"/>
            <w:tcBorders>
              <w:top w:val="single" w:sz="4" w:space="0" w:color="auto"/>
              <w:left w:val="nil"/>
              <w:bottom w:val="single" w:sz="4" w:space="0" w:color="auto"/>
              <w:right w:val="nil"/>
            </w:tcBorders>
            <w:shd w:val="clear" w:color="auto" w:fill="auto"/>
            <w:hideMark/>
          </w:tcPr>
          <w:p w14:paraId="5C56F43D" w14:textId="05AE2879" w:rsidR="00D62C9B" w:rsidRPr="001B3096" w:rsidRDefault="00D62C9B" w:rsidP="004067BB">
            <w:pPr>
              <w:tabs>
                <w:tab w:val="decimal" w:pos="937"/>
              </w:tabs>
              <w:ind w:right="-72"/>
              <w:jc w:val="both"/>
              <w:outlineLvl w:val="0"/>
              <w:rPr>
                <w:rFonts w:cs="Cordia New"/>
                <w:b/>
                <w:bCs/>
                <w:sz w:val="26"/>
                <w:szCs w:val="26"/>
              </w:rPr>
            </w:pPr>
            <w:r w:rsidRPr="001B3096">
              <w:rPr>
                <w:rFonts w:cs="Cordia New"/>
                <w:b/>
                <w:bCs/>
                <w:sz w:val="26"/>
                <w:szCs w:val="26"/>
              </w:rPr>
              <w:t>AUD</w:t>
            </w:r>
          </w:p>
        </w:tc>
        <w:tc>
          <w:tcPr>
            <w:tcW w:w="1152" w:type="dxa"/>
            <w:tcBorders>
              <w:top w:val="single" w:sz="4" w:space="0" w:color="auto"/>
              <w:left w:val="nil"/>
              <w:bottom w:val="single" w:sz="4" w:space="0" w:color="auto"/>
              <w:right w:val="nil"/>
            </w:tcBorders>
            <w:shd w:val="clear" w:color="auto" w:fill="auto"/>
          </w:tcPr>
          <w:p w14:paraId="5038E52F" w14:textId="2556D16C" w:rsidR="00D62C9B" w:rsidRPr="001B3096" w:rsidRDefault="00D62C9B" w:rsidP="004067BB">
            <w:pPr>
              <w:tabs>
                <w:tab w:val="decimal" w:pos="937"/>
              </w:tabs>
              <w:ind w:right="-72"/>
              <w:jc w:val="both"/>
              <w:outlineLvl w:val="0"/>
              <w:rPr>
                <w:rFonts w:cs="Cordia New"/>
                <w:b/>
                <w:bCs/>
                <w:sz w:val="26"/>
                <w:szCs w:val="26"/>
              </w:rPr>
            </w:pPr>
            <w:r w:rsidRPr="001B3096">
              <w:rPr>
                <w:rFonts w:cs="Cordia New"/>
                <w:b/>
                <w:bCs/>
                <w:sz w:val="26"/>
                <w:szCs w:val="26"/>
              </w:rPr>
              <w:t>THB</w:t>
            </w:r>
          </w:p>
        </w:tc>
        <w:tc>
          <w:tcPr>
            <w:tcW w:w="1152" w:type="dxa"/>
            <w:tcBorders>
              <w:top w:val="single" w:sz="4" w:space="0" w:color="auto"/>
              <w:left w:val="nil"/>
              <w:bottom w:val="single" w:sz="4" w:space="0" w:color="auto"/>
              <w:right w:val="nil"/>
            </w:tcBorders>
            <w:shd w:val="clear" w:color="auto" w:fill="auto"/>
          </w:tcPr>
          <w:p w14:paraId="627CD997" w14:textId="0EACDA6E" w:rsidR="00D62C9B" w:rsidRPr="001B3096" w:rsidRDefault="00D62C9B" w:rsidP="004067BB">
            <w:pPr>
              <w:tabs>
                <w:tab w:val="decimal" w:pos="937"/>
              </w:tabs>
              <w:ind w:right="-72"/>
              <w:jc w:val="both"/>
              <w:outlineLvl w:val="0"/>
              <w:rPr>
                <w:rFonts w:cs="Cordia New"/>
                <w:b/>
                <w:bCs/>
                <w:sz w:val="26"/>
                <w:szCs w:val="26"/>
              </w:rPr>
            </w:pPr>
            <w:r w:rsidRPr="001B3096">
              <w:rPr>
                <w:rFonts w:cs="Cordia New"/>
                <w:b/>
                <w:bCs/>
                <w:sz w:val="26"/>
                <w:szCs w:val="26"/>
              </w:rPr>
              <w:t>AUD</w:t>
            </w:r>
          </w:p>
        </w:tc>
      </w:tr>
      <w:tr w:rsidR="002F6992" w:rsidRPr="001B3096" w14:paraId="0D63085D" w14:textId="6AB45CE1" w:rsidTr="00814394">
        <w:tc>
          <w:tcPr>
            <w:tcW w:w="4434" w:type="dxa"/>
            <w:shd w:val="clear" w:color="auto" w:fill="auto"/>
          </w:tcPr>
          <w:p w14:paraId="78497C14" w14:textId="09AA1259" w:rsidR="00D62C9B" w:rsidRPr="001B3096" w:rsidRDefault="00D62C9B" w:rsidP="004067BB">
            <w:pPr>
              <w:rPr>
                <w:rFonts w:cs="Cordia New"/>
                <w:spacing w:val="-4"/>
                <w:sz w:val="26"/>
                <w:szCs w:val="26"/>
                <w:cs/>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2024</w:t>
            </w:r>
          </w:p>
        </w:tc>
        <w:tc>
          <w:tcPr>
            <w:tcW w:w="1152" w:type="dxa"/>
            <w:tcBorders>
              <w:top w:val="single" w:sz="4" w:space="0" w:color="auto"/>
            </w:tcBorders>
            <w:shd w:val="clear" w:color="auto" w:fill="auto"/>
            <w:vAlign w:val="bottom"/>
          </w:tcPr>
          <w:p w14:paraId="3629F6A4" w14:textId="77777777" w:rsidR="00D62C9B" w:rsidRPr="001B3096" w:rsidRDefault="00D62C9B" w:rsidP="004067BB">
            <w:pPr>
              <w:tabs>
                <w:tab w:val="decimal" w:pos="937"/>
              </w:tabs>
              <w:ind w:right="-72"/>
              <w:jc w:val="both"/>
              <w:outlineLvl w:val="0"/>
              <w:rPr>
                <w:rFonts w:cs="Cordia New"/>
                <w:sz w:val="26"/>
                <w:szCs w:val="26"/>
                <w:cs/>
              </w:rPr>
            </w:pPr>
          </w:p>
        </w:tc>
        <w:tc>
          <w:tcPr>
            <w:tcW w:w="1152" w:type="dxa"/>
            <w:tcBorders>
              <w:top w:val="single" w:sz="4" w:space="0" w:color="auto"/>
            </w:tcBorders>
            <w:shd w:val="clear" w:color="auto" w:fill="auto"/>
            <w:vAlign w:val="bottom"/>
          </w:tcPr>
          <w:p w14:paraId="02E7B04C" w14:textId="77777777" w:rsidR="00D62C9B" w:rsidRPr="001B3096" w:rsidRDefault="00D62C9B" w:rsidP="004067BB">
            <w:pPr>
              <w:tabs>
                <w:tab w:val="decimal" w:pos="937"/>
              </w:tabs>
              <w:ind w:right="-72"/>
              <w:jc w:val="both"/>
              <w:outlineLvl w:val="0"/>
              <w:rPr>
                <w:rFonts w:cs="Cordia New"/>
                <w:sz w:val="26"/>
                <w:szCs w:val="26"/>
                <w:cs/>
              </w:rPr>
            </w:pPr>
          </w:p>
        </w:tc>
        <w:tc>
          <w:tcPr>
            <w:tcW w:w="1152" w:type="dxa"/>
            <w:tcBorders>
              <w:top w:val="single" w:sz="4" w:space="0" w:color="auto"/>
            </w:tcBorders>
            <w:shd w:val="clear" w:color="auto" w:fill="auto"/>
          </w:tcPr>
          <w:p w14:paraId="41851B12" w14:textId="77777777" w:rsidR="00D62C9B" w:rsidRPr="001B3096" w:rsidRDefault="00D62C9B" w:rsidP="004067BB">
            <w:pPr>
              <w:tabs>
                <w:tab w:val="decimal" w:pos="937"/>
              </w:tabs>
              <w:ind w:right="-72"/>
              <w:jc w:val="both"/>
              <w:outlineLvl w:val="0"/>
              <w:rPr>
                <w:rFonts w:cs="Cordia New"/>
                <w:sz w:val="26"/>
                <w:szCs w:val="26"/>
                <w:cs/>
              </w:rPr>
            </w:pPr>
          </w:p>
        </w:tc>
        <w:tc>
          <w:tcPr>
            <w:tcW w:w="1152" w:type="dxa"/>
            <w:tcBorders>
              <w:top w:val="single" w:sz="4" w:space="0" w:color="auto"/>
            </w:tcBorders>
            <w:shd w:val="clear" w:color="auto" w:fill="auto"/>
          </w:tcPr>
          <w:p w14:paraId="245C1A94" w14:textId="77777777" w:rsidR="00D62C9B" w:rsidRPr="001B3096" w:rsidRDefault="00D62C9B" w:rsidP="004067BB">
            <w:pPr>
              <w:tabs>
                <w:tab w:val="decimal" w:pos="937"/>
              </w:tabs>
              <w:ind w:right="-72"/>
              <w:jc w:val="both"/>
              <w:outlineLvl w:val="0"/>
              <w:rPr>
                <w:rFonts w:cs="Cordia New"/>
                <w:sz w:val="26"/>
                <w:szCs w:val="26"/>
                <w:cs/>
              </w:rPr>
            </w:pPr>
          </w:p>
        </w:tc>
      </w:tr>
      <w:tr w:rsidR="002F6992" w:rsidRPr="001B3096" w14:paraId="12E63B5E" w14:textId="7C745663" w:rsidTr="00814394">
        <w:tc>
          <w:tcPr>
            <w:tcW w:w="4434" w:type="dxa"/>
            <w:shd w:val="clear" w:color="auto" w:fill="auto"/>
            <w:hideMark/>
          </w:tcPr>
          <w:p w14:paraId="2B448678" w14:textId="04971FBF" w:rsidR="00D62C9B" w:rsidRPr="001B3096" w:rsidRDefault="00D62C9B" w:rsidP="004067BB">
            <w:pPr>
              <w:ind w:right="-71"/>
              <w:rPr>
                <w:rFonts w:cs="Cordia New"/>
                <w:b/>
                <w:bCs/>
                <w:sz w:val="26"/>
                <w:szCs w:val="26"/>
                <w:cs/>
                <w:lang w:val="en-US"/>
              </w:rPr>
            </w:pPr>
            <w:r w:rsidRPr="001B3096">
              <w:rPr>
                <w:rFonts w:cs="Cordia New"/>
                <w:b/>
                <w:bCs/>
                <w:sz w:val="26"/>
                <w:szCs w:val="26"/>
              </w:rPr>
              <w:t>Financial assets</w:t>
            </w:r>
          </w:p>
        </w:tc>
        <w:tc>
          <w:tcPr>
            <w:tcW w:w="1152" w:type="dxa"/>
            <w:shd w:val="clear" w:color="auto" w:fill="auto"/>
          </w:tcPr>
          <w:p w14:paraId="7EE77A4A" w14:textId="77777777" w:rsidR="00D62C9B" w:rsidRPr="001B3096" w:rsidRDefault="00D62C9B" w:rsidP="004067BB">
            <w:pPr>
              <w:tabs>
                <w:tab w:val="decimal" w:pos="937"/>
              </w:tabs>
              <w:ind w:right="-72"/>
              <w:jc w:val="both"/>
              <w:outlineLvl w:val="0"/>
              <w:rPr>
                <w:rFonts w:cs="Cordia New"/>
                <w:sz w:val="26"/>
                <w:szCs w:val="26"/>
                <w:cs/>
              </w:rPr>
            </w:pPr>
          </w:p>
        </w:tc>
        <w:tc>
          <w:tcPr>
            <w:tcW w:w="1152" w:type="dxa"/>
            <w:shd w:val="clear" w:color="auto" w:fill="auto"/>
          </w:tcPr>
          <w:p w14:paraId="114B5AC7" w14:textId="77777777" w:rsidR="00D62C9B" w:rsidRPr="001B3096" w:rsidRDefault="00D62C9B" w:rsidP="004067BB">
            <w:pPr>
              <w:tabs>
                <w:tab w:val="decimal" w:pos="937"/>
              </w:tabs>
              <w:ind w:right="-72"/>
              <w:jc w:val="both"/>
              <w:outlineLvl w:val="0"/>
              <w:rPr>
                <w:rFonts w:cs="Cordia New"/>
                <w:sz w:val="26"/>
                <w:szCs w:val="26"/>
                <w:cs/>
              </w:rPr>
            </w:pPr>
          </w:p>
        </w:tc>
        <w:tc>
          <w:tcPr>
            <w:tcW w:w="1152" w:type="dxa"/>
            <w:shd w:val="clear" w:color="auto" w:fill="auto"/>
          </w:tcPr>
          <w:p w14:paraId="1B75D8D7" w14:textId="77777777" w:rsidR="00D62C9B" w:rsidRPr="001B3096" w:rsidRDefault="00D62C9B" w:rsidP="004067BB">
            <w:pPr>
              <w:tabs>
                <w:tab w:val="decimal" w:pos="937"/>
              </w:tabs>
              <w:ind w:right="-72"/>
              <w:jc w:val="both"/>
              <w:outlineLvl w:val="0"/>
              <w:rPr>
                <w:rFonts w:cs="Cordia New"/>
                <w:sz w:val="26"/>
                <w:szCs w:val="26"/>
                <w:cs/>
              </w:rPr>
            </w:pPr>
          </w:p>
        </w:tc>
        <w:tc>
          <w:tcPr>
            <w:tcW w:w="1152" w:type="dxa"/>
            <w:shd w:val="clear" w:color="auto" w:fill="auto"/>
          </w:tcPr>
          <w:p w14:paraId="1622FDC4" w14:textId="77777777" w:rsidR="00D62C9B" w:rsidRPr="001B3096" w:rsidRDefault="00D62C9B" w:rsidP="004067BB">
            <w:pPr>
              <w:tabs>
                <w:tab w:val="decimal" w:pos="937"/>
              </w:tabs>
              <w:ind w:right="-72"/>
              <w:jc w:val="both"/>
              <w:outlineLvl w:val="0"/>
              <w:rPr>
                <w:rFonts w:cs="Cordia New"/>
                <w:sz w:val="26"/>
                <w:szCs w:val="26"/>
                <w:cs/>
              </w:rPr>
            </w:pPr>
          </w:p>
        </w:tc>
      </w:tr>
      <w:tr w:rsidR="00AD6463" w:rsidRPr="001B3096" w14:paraId="40007B3E" w14:textId="576E0DF6" w:rsidTr="00814394">
        <w:tc>
          <w:tcPr>
            <w:tcW w:w="4434" w:type="dxa"/>
            <w:shd w:val="clear" w:color="auto" w:fill="auto"/>
            <w:hideMark/>
          </w:tcPr>
          <w:p w14:paraId="25804C08" w14:textId="3BAF8B48" w:rsidR="00AD6463" w:rsidRPr="001B3096" w:rsidRDefault="00AD6463" w:rsidP="00AD6463">
            <w:pPr>
              <w:ind w:right="-71"/>
              <w:rPr>
                <w:rFonts w:cs="Cordia New"/>
                <w:sz w:val="26"/>
                <w:szCs w:val="26"/>
                <w:cs/>
                <w:lang w:val="en-US"/>
              </w:rPr>
            </w:pPr>
            <w:r w:rsidRPr="001B3096">
              <w:rPr>
                <w:rFonts w:cs="Cordia New"/>
                <w:sz w:val="26"/>
                <w:szCs w:val="26"/>
              </w:rPr>
              <w:t>Cash and cash equivalents</w:t>
            </w:r>
          </w:p>
        </w:tc>
        <w:tc>
          <w:tcPr>
            <w:tcW w:w="1152" w:type="dxa"/>
            <w:shd w:val="clear" w:color="auto" w:fill="auto"/>
          </w:tcPr>
          <w:p w14:paraId="45F1A24D" w14:textId="07E5CF22" w:rsidR="00AD6463" w:rsidRPr="001B3096" w:rsidRDefault="003C4C5F" w:rsidP="00AD6463">
            <w:pPr>
              <w:tabs>
                <w:tab w:val="decimal" w:pos="937"/>
              </w:tabs>
              <w:ind w:right="-72"/>
              <w:jc w:val="both"/>
              <w:outlineLvl w:val="0"/>
              <w:rPr>
                <w:rFonts w:cs="Cordia New"/>
                <w:sz w:val="26"/>
                <w:szCs w:val="26"/>
                <w:cs/>
              </w:rPr>
            </w:pPr>
            <w:r w:rsidRPr="003C4C5F">
              <w:rPr>
                <w:rFonts w:cs="Cordia New"/>
                <w:color w:val="000000"/>
                <w:sz w:val="26"/>
                <w:szCs w:val="26"/>
              </w:rPr>
              <w:t>12</w:t>
            </w:r>
            <w:r w:rsidR="005802DF" w:rsidRPr="005802DF">
              <w:rPr>
                <w:rFonts w:cs="Cordia New"/>
                <w:color w:val="000000"/>
                <w:sz w:val="26"/>
                <w:szCs w:val="26"/>
              </w:rPr>
              <w:t>7</w:t>
            </w:r>
            <w:r w:rsidR="00AD6463"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86</w:t>
            </w:r>
          </w:p>
        </w:tc>
        <w:tc>
          <w:tcPr>
            <w:tcW w:w="1152" w:type="dxa"/>
            <w:shd w:val="clear" w:color="auto" w:fill="auto"/>
          </w:tcPr>
          <w:p w14:paraId="61EC442E" w14:textId="791E6A5D" w:rsidR="00AD6463" w:rsidRPr="001B3096" w:rsidRDefault="00AD6463" w:rsidP="00AD6463">
            <w:pPr>
              <w:tabs>
                <w:tab w:val="decimal" w:pos="937"/>
              </w:tabs>
              <w:ind w:right="-72"/>
              <w:jc w:val="both"/>
              <w:outlineLvl w:val="0"/>
              <w:rPr>
                <w:rFonts w:cs="Cordia New"/>
                <w:sz w:val="26"/>
                <w:szCs w:val="26"/>
                <w:cs/>
              </w:rPr>
            </w:pPr>
            <w:r w:rsidRPr="001B3096">
              <w:rPr>
                <w:rFonts w:cs="Cordia New"/>
                <w:color w:val="000000"/>
                <w:sz w:val="26"/>
                <w:szCs w:val="26"/>
              </w:rPr>
              <w:t>-</w:t>
            </w:r>
          </w:p>
        </w:tc>
        <w:tc>
          <w:tcPr>
            <w:tcW w:w="1152" w:type="dxa"/>
            <w:shd w:val="clear" w:color="auto" w:fill="auto"/>
          </w:tcPr>
          <w:p w14:paraId="61FB2742" w14:textId="042E9317" w:rsidR="00AD6463" w:rsidRPr="001B3096" w:rsidRDefault="003C4C5F" w:rsidP="00AD6463">
            <w:pPr>
              <w:tabs>
                <w:tab w:val="decimal" w:pos="937"/>
              </w:tabs>
              <w:ind w:right="-72"/>
              <w:jc w:val="both"/>
              <w:outlineLvl w:val="0"/>
              <w:rPr>
                <w:rFonts w:cs="Cordia New"/>
                <w:sz w:val="26"/>
                <w:szCs w:val="26"/>
                <w:cs/>
              </w:rPr>
            </w:pPr>
            <w:r w:rsidRPr="003C4C5F">
              <w:rPr>
                <w:rFonts w:cs="Cordia New"/>
                <w:color w:val="000000"/>
                <w:sz w:val="26"/>
                <w:szCs w:val="26"/>
              </w:rPr>
              <w:t>4</w:t>
            </w:r>
            <w:r w:rsidR="00AD6463" w:rsidRPr="001B3096">
              <w:rPr>
                <w:rFonts w:cs="Cordia New"/>
                <w:color w:val="000000"/>
                <w:sz w:val="26"/>
                <w:szCs w:val="26"/>
              </w:rPr>
              <w:t>,</w:t>
            </w:r>
            <w:r w:rsidRPr="003C4C5F">
              <w:rPr>
                <w:rFonts w:cs="Cordia New"/>
                <w:color w:val="000000"/>
                <w:sz w:val="26"/>
                <w:szCs w:val="26"/>
              </w:rPr>
              <w:t>31</w:t>
            </w:r>
            <w:r w:rsidR="005802DF" w:rsidRPr="005802DF">
              <w:rPr>
                <w:rFonts w:cs="Cordia New"/>
                <w:color w:val="000000"/>
                <w:sz w:val="26"/>
                <w:szCs w:val="26"/>
              </w:rPr>
              <w:t>9</w:t>
            </w:r>
            <w:r w:rsidR="00AD6463"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69</w:t>
            </w:r>
          </w:p>
        </w:tc>
        <w:tc>
          <w:tcPr>
            <w:tcW w:w="1152" w:type="dxa"/>
            <w:shd w:val="clear" w:color="auto" w:fill="auto"/>
          </w:tcPr>
          <w:p w14:paraId="341A7454" w14:textId="63660F8B" w:rsidR="00AD6463" w:rsidRPr="001B3096" w:rsidRDefault="00AD6463" w:rsidP="00AD6463">
            <w:pPr>
              <w:tabs>
                <w:tab w:val="decimal" w:pos="937"/>
              </w:tabs>
              <w:ind w:right="-72"/>
              <w:jc w:val="both"/>
              <w:outlineLvl w:val="0"/>
              <w:rPr>
                <w:rFonts w:cs="Cordia New"/>
                <w:sz w:val="26"/>
                <w:szCs w:val="26"/>
                <w:cs/>
              </w:rPr>
            </w:pPr>
            <w:r w:rsidRPr="001B3096">
              <w:rPr>
                <w:rFonts w:cs="Cordia New"/>
                <w:color w:val="000000"/>
                <w:sz w:val="26"/>
                <w:szCs w:val="26"/>
              </w:rPr>
              <w:t>-</w:t>
            </w:r>
          </w:p>
        </w:tc>
      </w:tr>
      <w:tr w:rsidR="00F01EDC" w:rsidRPr="001B3096" w14:paraId="5FCD057C" w14:textId="75ED8BCF" w:rsidTr="00814394">
        <w:tc>
          <w:tcPr>
            <w:tcW w:w="4434" w:type="dxa"/>
            <w:shd w:val="clear" w:color="auto" w:fill="auto"/>
            <w:hideMark/>
          </w:tcPr>
          <w:p w14:paraId="6D84CDE4" w14:textId="1CAF115D" w:rsidR="00F01EDC" w:rsidRPr="001B3096" w:rsidRDefault="00F01EDC" w:rsidP="00F01EDC">
            <w:pPr>
              <w:ind w:right="-71"/>
              <w:rPr>
                <w:rFonts w:cs="Cordia New"/>
                <w:sz w:val="26"/>
                <w:szCs w:val="26"/>
                <w:cs/>
                <w:lang w:val="en-US"/>
              </w:rPr>
            </w:pPr>
            <w:r w:rsidRPr="001B3096">
              <w:rPr>
                <w:rFonts w:cs="Cordia New"/>
                <w:sz w:val="26"/>
                <w:szCs w:val="26"/>
              </w:rPr>
              <w:t>Trade receivables</w:t>
            </w:r>
          </w:p>
        </w:tc>
        <w:tc>
          <w:tcPr>
            <w:tcW w:w="1152" w:type="dxa"/>
            <w:shd w:val="clear" w:color="auto" w:fill="auto"/>
          </w:tcPr>
          <w:p w14:paraId="1ADB91E6" w14:textId="35ED286F" w:rsidR="00F01EDC" w:rsidRPr="00F01EDC" w:rsidRDefault="00F01EDC" w:rsidP="00F01EDC">
            <w:pPr>
              <w:tabs>
                <w:tab w:val="decimal" w:pos="937"/>
              </w:tabs>
              <w:ind w:right="-72"/>
              <w:jc w:val="both"/>
              <w:outlineLvl w:val="0"/>
              <w:rPr>
                <w:rFonts w:cs="Cordia New"/>
                <w:sz w:val="26"/>
                <w:szCs w:val="26"/>
                <w:cs/>
              </w:rPr>
            </w:pPr>
            <w:r w:rsidRPr="00F01EDC">
              <w:rPr>
                <w:rFonts w:cs="Cordia New"/>
                <w:color w:val="000000"/>
                <w:sz w:val="26"/>
                <w:szCs w:val="26"/>
              </w:rPr>
              <w:t>1</w:t>
            </w:r>
            <w:r w:rsidR="005802DF" w:rsidRPr="005802DF">
              <w:rPr>
                <w:rFonts w:cs="Cordia New"/>
                <w:color w:val="000000"/>
                <w:sz w:val="26"/>
                <w:szCs w:val="26"/>
              </w:rPr>
              <w:t>8</w:t>
            </w:r>
            <w:r w:rsidRPr="00F01EDC">
              <w:rPr>
                <w:rFonts w:cs="Cordia New"/>
                <w:color w:val="000000"/>
                <w:sz w:val="26"/>
                <w:szCs w:val="26"/>
              </w:rPr>
              <w:t>,2</w:t>
            </w:r>
            <w:r w:rsidR="005802DF" w:rsidRPr="005802DF">
              <w:rPr>
                <w:rFonts w:cs="Cordia New"/>
                <w:color w:val="000000"/>
                <w:sz w:val="26"/>
                <w:szCs w:val="26"/>
              </w:rPr>
              <w:t>8</w:t>
            </w:r>
            <w:r w:rsidRPr="00F01EDC">
              <w:rPr>
                <w:rFonts w:cs="Cordia New"/>
                <w:color w:val="000000"/>
                <w:sz w:val="26"/>
                <w:szCs w:val="26"/>
              </w:rPr>
              <w:t>2</w:t>
            </w:r>
          </w:p>
        </w:tc>
        <w:tc>
          <w:tcPr>
            <w:tcW w:w="1152" w:type="dxa"/>
            <w:shd w:val="clear" w:color="auto" w:fill="auto"/>
          </w:tcPr>
          <w:p w14:paraId="7478F7F2" w14:textId="28EE40D0" w:rsidR="00F01EDC" w:rsidRPr="00F01EDC" w:rsidRDefault="00F01EDC" w:rsidP="00F01EDC">
            <w:pPr>
              <w:tabs>
                <w:tab w:val="decimal" w:pos="937"/>
              </w:tabs>
              <w:ind w:right="-72"/>
              <w:jc w:val="both"/>
              <w:outlineLvl w:val="0"/>
              <w:rPr>
                <w:rFonts w:cs="Cordia New"/>
                <w:sz w:val="26"/>
                <w:szCs w:val="26"/>
                <w:cs/>
              </w:rPr>
            </w:pPr>
            <w:r w:rsidRPr="00F01EDC">
              <w:rPr>
                <w:rFonts w:cs="Cordia New"/>
                <w:color w:val="000000"/>
                <w:sz w:val="26"/>
                <w:szCs w:val="26"/>
              </w:rPr>
              <w:t>-</w:t>
            </w:r>
          </w:p>
        </w:tc>
        <w:tc>
          <w:tcPr>
            <w:tcW w:w="1152" w:type="dxa"/>
            <w:shd w:val="clear" w:color="auto" w:fill="auto"/>
          </w:tcPr>
          <w:p w14:paraId="48704975" w14:textId="5F068764" w:rsidR="00F01EDC" w:rsidRPr="00F01EDC" w:rsidRDefault="005802DF" w:rsidP="00F01EDC">
            <w:pPr>
              <w:tabs>
                <w:tab w:val="decimal" w:pos="937"/>
              </w:tabs>
              <w:ind w:right="-72"/>
              <w:jc w:val="both"/>
              <w:outlineLvl w:val="0"/>
              <w:rPr>
                <w:rFonts w:cs="Cordia New"/>
                <w:sz w:val="26"/>
                <w:szCs w:val="26"/>
                <w:cs/>
              </w:rPr>
            </w:pPr>
            <w:r w:rsidRPr="005802DF">
              <w:rPr>
                <w:rFonts w:cs="Cordia New"/>
                <w:color w:val="000000"/>
                <w:sz w:val="26"/>
                <w:szCs w:val="26"/>
              </w:rPr>
              <w:t>6</w:t>
            </w:r>
            <w:r w:rsidR="00F01EDC" w:rsidRPr="00F01EDC">
              <w:rPr>
                <w:rFonts w:cs="Cordia New"/>
                <w:color w:val="000000"/>
                <w:sz w:val="26"/>
                <w:szCs w:val="26"/>
              </w:rPr>
              <w:t>21,354</w:t>
            </w:r>
          </w:p>
        </w:tc>
        <w:tc>
          <w:tcPr>
            <w:tcW w:w="1152" w:type="dxa"/>
            <w:shd w:val="clear" w:color="auto" w:fill="auto"/>
          </w:tcPr>
          <w:p w14:paraId="35198779" w14:textId="223CABC6" w:rsidR="00F01EDC" w:rsidRPr="00F01EDC" w:rsidRDefault="00F01EDC" w:rsidP="00F01EDC">
            <w:pPr>
              <w:tabs>
                <w:tab w:val="decimal" w:pos="937"/>
              </w:tabs>
              <w:ind w:right="-72"/>
              <w:jc w:val="both"/>
              <w:outlineLvl w:val="0"/>
              <w:rPr>
                <w:rFonts w:cs="Cordia New"/>
                <w:sz w:val="26"/>
                <w:szCs w:val="26"/>
                <w:cs/>
              </w:rPr>
            </w:pPr>
            <w:r w:rsidRPr="00F01EDC">
              <w:rPr>
                <w:rFonts w:cs="Cordia New"/>
                <w:color w:val="000000"/>
                <w:sz w:val="26"/>
                <w:szCs w:val="26"/>
              </w:rPr>
              <w:t>-</w:t>
            </w:r>
          </w:p>
        </w:tc>
      </w:tr>
      <w:tr w:rsidR="00AD6463" w:rsidRPr="001B3096" w14:paraId="477D2AA1" w14:textId="2F6F0FCA" w:rsidTr="00814394">
        <w:tc>
          <w:tcPr>
            <w:tcW w:w="4434" w:type="dxa"/>
            <w:shd w:val="clear" w:color="auto" w:fill="auto"/>
            <w:hideMark/>
          </w:tcPr>
          <w:p w14:paraId="57584894" w14:textId="131E88AB" w:rsidR="00AD6463" w:rsidRPr="001B3096" w:rsidRDefault="00AD6463" w:rsidP="00AD6463">
            <w:pPr>
              <w:ind w:right="-71"/>
              <w:rPr>
                <w:rFonts w:cs="Cordia New"/>
                <w:sz w:val="26"/>
                <w:szCs w:val="26"/>
                <w:cs/>
                <w:lang w:val="en-US"/>
              </w:rPr>
            </w:pPr>
            <w:r w:rsidRPr="001B3096">
              <w:rPr>
                <w:rFonts w:cs="Cordia New"/>
                <w:sz w:val="26"/>
                <w:szCs w:val="26"/>
              </w:rPr>
              <w:t>Amounts due from related parties</w:t>
            </w:r>
          </w:p>
        </w:tc>
        <w:tc>
          <w:tcPr>
            <w:tcW w:w="1152" w:type="dxa"/>
            <w:shd w:val="clear" w:color="auto" w:fill="auto"/>
          </w:tcPr>
          <w:p w14:paraId="70E52A22" w14:textId="2BB95EF9" w:rsidR="00AD6463" w:rsidRPr="001B3096" w:rsidRDefault="003C4C5F" w:rsidP="00AD6463">
            <w:pPr>
              <w:tabs>
                <w:tab w:val="decimal" w:pos="937"/>
              </w:tabs>
              <w:ind w:right="-72"/>
              <w:jc w:val="both"/>
              <w:outlineLvl w:val="0"/>
              <w:rPr>
                <w:rFonts w:cs="Cordia New"/>
                <w:sz w:val="26"/>
                <w:szCs w:val="26"/>
                <w:cs/>
              </w:rPr>
            </w:pPr>
            <w:r w:rsidRPr="003C4C5F">
              <w:rPr>
                <w:rFonts w:cs="Cordia New"/>
                <w:color w:val="000000"/>
                <w:sz w:val="26"/>
                <w:szCs w:val="26"/>
              </w:rPr>
              <w:t>143</w:t>
            </w:r>
            <w:r w:rsidR="00AD6463" w:rsidRPr="001B3096">
              <w:rPr>
                <w:rFonts w:cs="Cordia New"/>
                <w:color w:val="000000"/>
                <w:sz w:val="26"/>
                <w:szCs w:val="26"/>
              </w:rPr>
              <w:t>,</w:t>
            </w:r>
            <w:r w:rsidR="005802DF" w:rsidRPr="005802DF">
              <w:rPr>
                <w:rFonts w:cs="Cordia New"/>
                <w:color w:val="000000"/>
                <w:sz w:val="26"/>
                <w:szCs w:val="26"/>
              </w:rPr>
              <w:t>89</w:t>
            </w:r>
            <w:r w:rsidRPr="003C4C5F">
              <w:rPr>
                <w:rFonts w:cs="Cordia New"/>
                <w:color w:val="000000"/>
                <w:sz w:val="26"/>
                <w:szCs w:val="26"/>
              </w:rPr>
              <w:t>5</w:t>
            </w:r>
          </w:p>
        </w:tc>
        <w:tc>
          <w:tcPr>
            <w:tcW w:w="1152" w:type="dxa"/>
            <w:shd w:val="clear" w:color="auto" w:fill="auto"/>
          </w:tcPr>
          <w:p w14:paraId="228E486C" w14:textId="3DBF4964" w:rsidR="00AD6463" w:rsidRPr="006A6938" w:rsidRDefault="001700DE" w:rsidP="00AD6463">
            <w:pPr>
              <w:tabs>
                <w:tab w:val="decimal" w:pos="937"/>
              </w:tabs>
              <w:ind w:right="-72"/>
              <w:jc w:val="both"/>
              <w:outlineLvl w:val="0"/>
              <w:rPr>
                <w:rFonts w:cs="Cordia New"/>
                <w:sz w:val="26"/>
                <w:szCs w:val="26"/>
              </w:rPr>
            </w:pPr>
            <w:r w:rsidRPr="006A6938">
              <w:rPr>
                <w:rFonts w:cs="Cordia New"/>
                <w:color w:val="000000"/>
                <w:sz w:val="26"/>
                <w:szCs w:val="26"/>
              </w:rPr>
              <w:t>1,4</w:t>
            </w:r>
            <w:r w:rsidR="005802DF" w:rsidRPr="005802DF">
              <w:rPr>
                <w:rFonts w:cs="Cordia New"/>
                <w:color w:val="000000"/>
                <w:sz w:val="26"/>
                <w:szCs w:val="26"/>
              </w:rPr>
              <w:t>9</w:t>
            </w:r>
            <w:r w:rsidRPr="006A6938">
              <w:rPr>
                <w:rFonts w:cs="Cordia New"/>
                <w:color w:val="000000"/>
                <w:sz w:val="26"/>
                <w:szCs w:val="26"/>
              </w:rPr>
              <w:t>1</w:t>
            </w:r>
          </w:p>
        </w:tc>
        <w:tc>
          <w:tcPr>
            <w:tcW w:w="1152" w:type="dxa"/>
            <w:shd w:val="clear" w:color="auto" w:fill="auto"/>
          </w:tcPr>
          <w:p w14:paraId="32A184F4" w14:textId="4224810E" w:rsidR="00AD6463" w:rsidRPr="006A6938" w:rsidRDefault="003C4C5F" w:rsidP="00AD6463">
            <w:pPr>
              <w:tabs>
                <w:tab w:val="decimal" w:pos="937"/>
              </w:tabs>
              <w:ind w:right="-72"/>
              <w:jc w:val="both"/>
              <w:outlineLvl w:val="0"/>
              <w:rPr>
                <w:rFonts w:cs="Cordia New"/>
                <w:sz w:val="26"/>
                <w:szCs w:val="26"/>
              </w:rPr>
            </w:pPr>
            <w:r w:rsidRPr="006A6938">
              <w:rPr>
                <w:rFonts w:cs="Cordia New"/>
                <w:color w:val="000000"/>
                <w:sz w:val="26"/>
                <w:szCs w:val="26"/>
              </w:rPr>
              <w:t>4</w:t>
            </w:r>
            <w:r w:rsidR="00AD6463" w:rsidRPr="006A6938">
              <w:rPr>
                <w:rFonts w:cs="Cordia New"/>
                <w:color w:val="000000"/>
                <w:sz w:val="26"/>
                <w:szCs w:val="26"/>
              </w:rPr>
              <w:t>,</w:t>
            </w:r>
            <w:r w:rsidR="005802DF" w:rsidRPr="005802DF">
              <w:rPr>
                <w:rFonts w:cs="Cordia New"/>
                <w:color w:val="000000"/>
                <w:sz w:val="26"/>
                <w:szCs w:val="26"/>
              </w:rPr>
              <w:t>89</w:t>
            </w:r>
            <w:r w:rsidRPr="006A6938">
              <w:rPr>
                <w:rFonts w:cs="Cordia New"/>
                <w:color w:val="000000"/>
                <w:sz w:val="26"/>
                <w:szCs w:val="26"/>
              </w:rPr>
              <w:t>0</w:t>
            </w:r>
            <w:r w:rsidR="00AD6463" w:rsidRPr="006A6938">
              <w:rPr>
                <w:rFonts w:cs="Cordia New"/>
                <w:color w:val="000000"/>
                <w:sz w:val="26"/>
                <w:szCs w:val="26"/>
              </w:rPr>
              <w:t>,</w:t>
            </w:r>
            <w:r w:rsidR="005802DF" w:rsidRPr="005802DF">
              <w:rPr>
                <w:rFonts w:cs="Cordia New"/>
                <w:color w:val="000000"/>
                <w:sz w:val="26"/>
                <w:szCs w:val="26"/>
              </w:rPr>
              <w:t>7</w:t>
            </w:r>
            <w:r w:rsidRPr="006A6938">
              <w:rPr>
                <w:rFonts w:cs="Cordia New"/>
                <w:color w:val="000000"/>
                <w:sz w:val="26"/>
                <w:szCs w:val="26"/>
              </w:rPr>
              <w:t>02</w:t>
            </w:r>
          </w:p>
        </w:tc>
        <w:tc>
          <w:tcPr>
            <w:tcW w:w="1152" w:type="dxa"/>
            <w:shd w:val="clear" w:color="auto" w:fill="auto"/>
          </w:tcPr>
          <w:p w14:paraId="52BD8243" w14:textId="071F5151" w:rsidR="00AD6463" w:rsidRPr="006A6938" w:rsidRDefault="001D17C0" w:rsidP="00AD6463">
            <w:pPr>
              <w:tabs>
                <w:tab w:val="decimal" w:pos="937"/>
              </w:tabs>
              <w:ind w:right="-72"/>
              <w:jc w:val="both"/>
              <w:outlineLvl w:val="0"/>
              <w:rPr>
                <w:rFonts w:cs="Cordia New"/>
                <w:sz w:val="26"/>
                <w:szCs w:val="26"/>
              </w:rPr>
            </w:pPr>
            <w:r w:rsidRPr="006A6938">
              <w:rPr>
                <w:rFonts w:cs="Cordia New"/>
                <w:color w:val="000000"/>
                <w:sz w:val="26"/>
                <w:szCs w:val="26"/>
              </w:rPr>
              <w:t>50,</w:t>
            </w:r>
            <w:r w:rsidR="005802DF" w:rsidRPr="005802DF">
              <w:rPr>
                <w:rFonts w:cs="Cordia New"/>
                <w:color w:val="000000"/>
                <w:sz w:val="26"/>
                <w:szCs w:val="26"/>
              </w:rPr>
              <w:t>67</w:t>
            </w:r>
            <w:r w:rsidRPr="006A6938">
              <w:rPr>
                <w:rFonts w:cs="Cordia New"/>
                <w:color w:val="000000"/>
                <w:sz w:val="26"/>
                <w:szCs w:val="26"/>
              </w:rPr>
              <w:t>3</w:t>
            </w:r>
          </w:p>
        </w:tc>
      </w:tr>
      <w:tr w:rsidR="00AD6463" w:rsidRPr="001B3096" w14:paraId="0D8EC776" w14:textId="4B3B21ED" w:rsidTr="00814394">
        <w:tc>
          <w:tcPr>
            <w:tcW w:w="4434" w:type="dxa"/>
            <w:shd w:val="clear" w:color="auto" w:fill="auto"/>
            <w:vAlign w:val="center"/>
            <w:hideMark/>
          </w:tcPr>
          <w:p w14:paraId="049CE212" w14:textId="1BF68945" w:rsidR="00AD6463" w:rsidRPr="001B3096" w:rsidRDefault="00AD6463" w:rsidP="00AD6463">
            <w:pPr>
              <w:ind w:right="-71"/>
              <w:rPr>
                <w:rFonts w:cs="Cordia New"/>
                <w:sz w:val="26"/>
                <w:szCs w:val="26"/>
                <w:cs/>
                <w:lang w:val="en-US"/>
              </w:rPr>
            </w:pPr>
            <w:r w:rsidRPr="001B3096">
              <w:rPr>
                <w:rFonts w:cs="Cordia New"/>
                <w:sz w:val="26"/>
                <w:szCs w:val="26"/>
              </w:rPr>
              <w:t>Long-term loans to related parties</w:t>
            </w:r>
          </w:p>
        </w:tc>
        <w:tc>
          <w:tcPr>
            <w:tcW w:w="1152" w:type="dxa"/>
            <w:shd w:val="clear" w:color="auto" w:fill="auto"/>
          </w:tcPr>
          <w:p w14:paraId="11998E1B" w14:textId="178372BE" w:rsidR="00AD6463" w:rsidRPr="001B3096" w:rsidRDefault="003C4C5F" w:rsidP="00AD6463">
            <w:pPr>
              <w:tabs>
                <w:tab w:val="decimal" w:pos="937"/>
              </w:tabs>
              <w:ind w:right="-72"/>
              <w:jc w:val="both"/>
              <w:outlineLvl w:val="0"/>
              <w:rPr>
                <w:rFonts w:cs="Cordia New"/>
                <w:sz w:val="26"/>
                <w:szCs w:val="26"/>
                <w:cs/>
              </w:rPr>
            </w:pPr>
            <w:r w:rsidRPr="003C4C5F">
              <w:rPr>
                <w:rFonts w:cs="Cordia New"/>
                <w:color w:val="000000"/>
                <w:sz w:val="26"/>
                <w:szCs w:val="26"/>
              </w:rPr>
              <w:t>1</w:t>
            </w:r>
            <w:r w:rsidR="00C02DBA" w:rsidRPr="001B3096">
              <w:rPr>
                <w:rFonts w:cs="Cordia New"/>
                <w:color w:val="000000"/>
                <w:sz w:val="26"/>
                <w:szCs w:val="26"/>
              </w:rPr>
              <w:t>,</w:t>
            </w:r>
            <w:r w:rsidRPr="003C4C5F">
              <w:rPr>
                <w:rFonts w:cs="Cordia New"/>
                <w:color w:val="000000"/>
                <w:sz w:val="26"/>
                <w:szCs w:val="26"/>
              </w:rPr>
              <w:t>005</w:t>
            </w:r>
            <w:r w:rsidR="00C02DBA" w:rsidRPr="001B3096">
              <w:rPr>
                <w:rFonts w:cs="Cordia New"/>
                <w:color w:val="000000"/>
                <w:sz w:val="26"/>
                <w:szCs w:val="26"/>
              </w:rPr>
              <w:t>,</w:t>
            </w:r>
            <w:r w:rsidRPr="003C4C5F">
              <w:rPr>
                <w:rFonts w:cs="Cordia New"/>
                <w:color w:val="000000"/>
                <w:sz w:val="26"/>
                <w:szCs w:val="26"/>
              </w:rPr>
              <w:t>244</w:t>
            </w:r>
          </w:p>
        </w:tc>
        <w:tc>
          <w:tcPr>
            <w:tcW w:w="1152" w:type="dxa"/>
            <w:shd w:val="clear" w:color="auto" w:fill="auto"/>
          </w:tcPr>
          <w:p w14:paraId="4AED52D0" w14:textId="186AD13E" w:rsidR="00AD6463" w:rsidRPr="006A6938" w:rsidRDefault="00E07656" w:rsidP="00AD6463">
            <w:pPr>
              <w:tabs>
                <w:tab w:val="decimal" w:pos="937"/>
              </w:tabs>
              <w:ind w:right="-72"/>
              <w:jc w:val="both"/>
              <w:outlineLvl w:val="0"/>
              <w:rPr>
                <w:rFonts w:cs="Cordia New"/>
                <w:sz w:val="26"/>
                <w:szCs w:val="26"/>
              </w:rPr>
            </w:pPr>
            <w:r w:rsidRPr="006A6938">
              <w:rPr>
                <w:rFonts w:cs="Cordia New"/>
                <w:color w:val="000000"/>
                <w:sz w:val="26"/>
                <w:szCs w:val="26"/>
              </w:rPr>
              <w:t>34</w:t>
            </w:r>
            <w:r w:rsidR="005802DF" w:rsidRPr="005802DF">
              <w:rPr>
                <w:rFonts w:cs="Cordia New"/>
                <w:color w:val="000000"/>
                <w:sz w:val="26"/>
                <w:szCs w:val="26"/>
              </w:rPr>
              <w:t>9</w:t>
            </w:r>
            <w:r w:rsidRPr="006A6938">
              <w:rPr>
                <w:rFonts w:cs="Cordia New"/>
                <w:color w:val="000000"/>
                <w:sz w:val="26"/>
                <w:szCs w:val="26"/>
              </w:rPr>
              <w:t>,</w:t>
            </w:r>
            <w:r w:rsidR="005802DF" w:rsidRPr="005802DF">
              <w:rPr>
                <w:rFonts w:cs="Cordia New"/>
                <w:color w:val="000000"/>
                <w:sz w:val="26"/>
                <w:szCs w:val="26"/>
              </w:rPr>
              <w:t>9</w:t>
            </w:r>
            <w:r w:rsidRPr="006A6938">
              <w:rPr>
                <w:rFonts w:cs="Cordia New"/>
                <w:color w:val="000000"/>
                <w:sz w:val="26"/>
                <w:szCs w:val="26"/>
              </w:rPr>
              <w:t>22</w:t>
            </w:r>
          </w:p>
        </w:tc>
        <w:tc>
          <w:tcPr>
            <w:tcW w:w="1152" w:type="dxa"/>
            <w:shd w:val="clear" w:color="auto" w:fill="auto"/>
          </w:tcPr>
          <w:p w14:paraId="4E219A33" w14:textId="642FE2C7" w:rsidR="00AD6463" w:rsidRPr="006A6938" w:rsidRDefault="003C4C5F" w:rsidP="00AD6463">
            <w:pPr>
              <w:tabs>
                <w:tab w:val="decimal" w:pos="937"/>
              </w:tabs>
              <w:ind w:right="-72"/>
              <w:jc w:val="both"/>
              <w:outlineLvl w:val="0"/>
              <w:rPr>
                <w:rFonts w:cs="Cordia New"/>
                <w:sz w:val="26"/>
                <w:szCs w:val="26"/>
              </w:rPr>
            </w:pPr>
            <w:r w:rsidRPr="006A6938">
              <w:rPr>
                <w:rFonts w:cs="Cordia New"/>
                <w:color w:val="000000"/>
                <w:sz w:val="26"/>
                <w:szCs w:val="26"/>
              </w:rPr>
              <w:t>34</w:t>
            </w:r>
            <w:r w:rsidR="00C02DBA" w:rsidRPr="006A6938">
              <w:rPr>
                <w:rFonts w:cs="Cordia New"/>
                <w:color w:val="000000"/>
                <w:sz w:val="26"/>
                <w:szCs w:val="26"/>
              </w:rPr>
              <w:t>,</w:t>
            </w:r>
            <w:r w:rsidRPr="006A6938">
              <w:rPr>
                <w:rFonts w:cs="Cordia New"/>
                <w:color w:val="000000"/>
                <w:sz w:val="26"/>
                <w:szCs w:val="26"/>
              </w:rPr>
              <w:t>1</w:t>
            </w:r>
            <w:r w:rsidR="005802DF" w:rsidRPr="005802DF">
              <w:rPr>
                <w:rFonts w:cs="Cordia New"/>
                <w:color w:val="000000"/>
                <w:sz w:val="26"/>
                <w:szCs w:val="26"/>
              </w:rPr>
              <w:t>66</w:t>
            </w:r>
            <w:r w:rsidR="00C02DBA" w:rsidRPr="006A6938">
              <w:rPr>
                <w:rFonts w:cs="Cordia New"/>
                <w:color w:val="000000"/>
                <w:sz w:val="26"/>
                <w:szCs w:val="26"/>
              </w:rPr>
              <w:t>,</w:t>
            </w:r>
            <w:r w:rsidRPr="006A6938">
              <w:rPr>
                <w:rFonts w:cs="Cordia New"/>
                <w:color w:val="000000"/>
                <w:sz w:val="26"/>
                <w:szCs w:val="26"/>
              </w:rPr>
              <w:t>142</w:t>
            </w:r>
          </w:p>
        </w:tc>
        <w:tc>
          <w:tcPr>
            <w:tcW w:w="1152" w:type="dxa"/>
            <w:shd w:val="clear" w:color="auto" w:fill="auto"/>
          </w:tcPr>
          <w:p w14:paraId="369155EB" w14:textId="2D2E2D92" w:rsidR="00AD6463" w:rsidRPr="006A6938" w:rsidRDefault="001D17C0" w:rsidP="00AD6463">
            <w:pPr>
              <w:tabs>
                <w:tab w:val="decimal" w:pos="937"/>
              </w:tabs>
              <w:ind w:right="-72"/>
              <w:jc w:val="both"/>
              <w:outlineLvl w:val="0"/>
              <w:rPr>
                <w:rFonts w:cs="Cordia New"/>
                <w:sz w:val="26"/>
                <w:szCs w:val="26"/>
              </w:rPr>
            </w:pPr>
            <w:r w:rsidRPr="006A6938">
              <w:rPr>
                <w:rFonts w:cs="Cordia New"/>
                <w:color w:val="000000"/>
                <w:sz w:val="26"/>
                <w:szCs w:val="26"/>
              </w:rPr>
              <w:t>11,</w:t>
            </w:r>
            <w:r w:rsidR="005802DF" w:rsidRPr="005802DF">
              <w:rPr>
                <w:rFonts w:cs="Cordia New"/>
                <w:color w:val="000000"/>
                <w:sz w:val="26"/>
                <w:szCs w:val="26"/>
              </w:rPr>
              <w:t>89</w:t>
            </w:r>
            <w:r w:rsidRPr="006A6938">
              <w:rPr>
                <w:rFonts w:cs="Cordia New"/>
                <w:color w:val="000000"/>
                <w:sz w:val="26"/>
                <w:szCs w:val="26"/>
              </w:rPr>
              <w:t>3,102</w:t>
            </w:r>
          </w:p>
        </w:tc>
      </w:tr>
      <w:tr w:rsidR="002F6992" w:rsidRPr="001B3096" w14:paraId="388EFDC5" w14:textId="0099E387" w:rsidTr="00814394">
        <w:tc>
          <w:tcPr>
            <w:tcW w:w="4434" w:type="dxa"/>
            <w:shd w:val="clear" w:color="auto" w:fill="auto"/>
            <w:vAlign w:val="center"/>
          </w:tcPr>
          <w:p w14:paraId="6CAF3558" w14:textId="77777777" w:rsidR="00D62C9B" w:rsidRPr="001B3096" w:rsidRDefault="00D62C9B" w:rsidP="004067BB">
            <w:pPr>
              <w:ind w:right="-71"/>
              <w:rPr>
                <w:rFonts w:cs="Cordia New"/>
                <w:b/>
                <w:bCs/>
                <w:sz w:val="26"/>
                <w:szCs w:val="26"/>
              </w:rPr>
            </w:pPr>
          </w:p>
        </w:tc>
        <w:tc>
          <w:tcPr>
            <w:tcW w:w="1152" w:type="dxa"/>
            <w:shd w:val="clear" w:color="auto" w:fill="auto"/>
          </w:tcPr>
          <w:p w14:paraId="189E6EB3" w14:textId="77777777" w:rsidR="00D62C9B" w:rsidRPr="001B3096" w:rsidRDefault="00D62C9B" w:rsidP="004067BB">
            <w:pPr>
              <w:tabs>
                <w:tab w:val="decimal" w:pos="937"/>
              </w:tabs>
              <w:ind w:right="-72"/>
              <w:jc w:val="both"/>
              <w:outlineLvl w:val="0"/>
              <w:rPr>
                <w:rFonts w:cs="Cordia New"/>
                <w:sz w:val="26"/>
                <w:szCs w:val="26"/>
                <w:cs/>
              </w:rPr>
            </w:pPr>
          </w:p>
        </w:tc>
        <w:tc>
          <w:tcPr>
            <w:tcW w:w="1152" w:type="dxa"/>
            <w:shd w:val="clear" w:color="auto" w:fill="auto"/>
          </w:tcPr>
          <w:p w14:paraId="11099B14" w14:textId="77777777" w:rsidR="00D62C9B" w:rsidRPr="001B3096" w:rsidRDefault="00D62C9B" w:rsidP="004067BB">
            <w:pPr>
              <w:tabs>
                <w:tab w:val="decimal" w:pos="937"/>
              </w:tabs>
              <w:ind w:right="-72"/>
              <w:jc w:val="both"/>
              <w:outlineLvl w:val="0"/>
              <w:rPr>
                <w:rFonts w:cs="Cordia New"/>
                <w:sz w:val="26"/>
                <w:szCs w:val="26"/>
                <w:cs/>
              </w:rPr>
            </w:pPr>
          </w:p>
        </w:tc>
        <w:tc>
          <w:tcPr>
            <w:tcW w:w="1152" w:type="dxa"/>
            <w:shd w:val="clear" w:color="auto" w:fill="auto"/>
          </w:tcPr>
          <w:p w14:paraId="08B39F11" w14:textId="77777777" w:rsidR="00D62C9B" w:rsidRPr="001B3096" w:rsidRDefault="00D62C9B" w:rsidP="004067BB">
            <w:pPr>
              <w:tabs>
                <w:tab w:val="decimal" w:pos="937"/>
              </w:tabs>
              <w:ind w:right="-72"/>
              <w:jc w:val="both"/>
              <w:outlineLvl w:val="0"/>
              <w:rPr>
                <w:rFonts w:cs="Cordia New"/>
                <w:sz w:val="26"/>
                <w:szCs w:val="26"/>
                <w:cs/>
              </w:rPr>
            </w:pPr>
          </w:p>
        </w:tc>
        <w:tc>
          <w:tcPr>
            <w:tcW w:w="1152" w:type="dxa"/>
            <w:shd w:val="clear" w:color="auto" w:fill="auto"/>
          </w:tcPr>
          <w:p w14:paraId="2ABA6CA3" w14:textId="77777777" w:rsidR="00D62C9B" w:rsidRPr="001B3096" w:rsidRDefault="00D62C9B" w:rsidP="004067BB">
            <w:pPr>
              <w:tabs>
                <w:tab w:val="decimal" w:pos="937"/>
              </w:tabs>
              <w:ind w:right="-72"/>
              <w:jc w:val="both"/>
              <w:outlineLvl w:val="0"/>
              <w:rPr>
                <w:rFonts w:cs="Cordia New"/>
                <w:sz w:val="26"/>
                <w:szCs w:val="26"/>
                <w:cs/>
              </w:rPr>
            </w:pPr>
          </w:p>
        </w:tc>
      </w:tr>
      <w:tr w:rsidR="002F6992" w:rsidRPr="001B3096" w14:paraId="3124E5AD" w14:textId="4CE684B4" w:rsidTr="00814394">
        <w:tc>
          <w:tcPr>
            <w:tcW w:w="4434" w:type="dxa"/>
            <w:shd w:val="clear" w:color="auto" w:fill="auto"/>
            <w:vAlign w:val="center"/>
            <w:hideMark/>
          </w:tcPr>
          <w:p w14:paraId="3986C1CD" w14:textId="77777777" w:rsidR="00D62C9B" w:rsidRPr="001B3096" w:rsidRDefault="00D62C9B" w:rsidP="004067BB">
            <w:pPr>
              <w:ind w:right="-71"/>
              <w:rPr>
                <w:rFonts w:cs="Cordia New"/>
                <w:b/>
                <w:bCs/>
                <w:sz w:val="26"/>
                <w:szCs w:val="26"/>
                <w:cs/>
                <w:lang w:val="en-US"/>
              </w:rPr>
            </w:pPr>
            <w:r w:rsidRPr="001B3096">
              <w:rPr>
                <w:rFonts w:cs="Cordia New"/>
                <w:b/>
                <w:bCs/>
                <w:sz w:val="26"/>
                <w:szCs w:val="26"/>
              </w:rPr>
              <w:t>Financial liabilities</w:t>
            </w:r>
          </w:p>
        </w:tc>
        <w:tc>
          <w:tcPr>
            <w:tcW w:w="1152" w:type="dxa"/>
            <w:shd w:val="clear" w:color="auto" w:fill="auto"/>
          </w:tcPr>
          <w:p w14:paraId="01C59757" w14:textId="77777777" w:rsidR="00D62C9B" w:rsidRPr="001B3096" w:rsidRDefault="00D62C9B" w:rsidP="004067BB">
            <w:pPr>
              <w:tabs>
                <w:tab w:val="decimal" w:pos="937"/>
              </w:tabs>
              <w:ind w:right="-72"/>
              <w:jc w:val="both"/>
              <w:outlineLvl w:val="0"/>
              <w:rPr>
                <w:rFonts w:cs="Cordia New"/>
                <w:sz w:val="26"/>
                <w:szCs w:val="26"/>
                <w:cs/>
              </w:rPr>
            </w:pPr>
          </w:p>
        </w:tc>
        <w:tc>
          <w:tcPr>
            <w:tcW w:w="1152" w:type="dxa"/>
            <w:shd w:val="clear" w:color="auto" w:fill="auto"/>
          </w:tcPr>
          <w:p w14:paraId="144B8B1F" w14:textId="77777777" w:rsidR="00D62C9B" w:rsidRPr="001B3096" w:rsidRDefault="00D62C9B" w:rsidP="004067BB">
            <w:pPr>
              <w:tabs>
                <w:tab w:val="decimal" w:pos="937"/>
              </w:tabs>
              <w:ind w:right="-72"/>
              <w:jc w:val="both"/>
              <w:outlineLvl w:val="0"/>
              <w:rPr>
                <w:rFonts w:cs="Cordia New"/>
                <w:sz w:val="26"/>
                <w:szCs w:val="26"/>
                <w:cs/>
              </w:rPr>
            </w:pPr>
          </w:p>
        </w:tc>
        <w:tc>
          <w:tcPr>
            <w:tcW w:w="1152" w:type="dxa"/>
            <w:shd w:val="clear" w:color="auto" w:fill="auto"/>
          </w:tcPr>
          <w:p w14:paraId="458011D3" w14:textId="77777777" w:rsidR="00D62C9B" w:rsidRPr="001B3096" w:rsidRDefault="00D62C9B" w:rsidP="004067BB">
            <w:pPr>
              <w:tabs>
                <w:tab w:val="decimal" w:pos="937"/>
              </w:tabs>
              <w:ind w:right="-72"/>
              <w:jc w:val="both"/>
              <w:outlineLvl w:val="0"/>
              <w:rPr>
                <w:rFonts w:cs="Cordia New"/>
                <w:sz w:val="26"/>
                <w:szCs w:val="26"/>
                <w:cs/>
              </w:rPr>
            </w:pPr>
          </w:p>
        </w:tc>
        <w:tc>
          <w:tcPr>
            <w:tcW w:w="1152" w:type="dxa"/>
            <w:shd w:val="clear" w:color="auto" w:fill="auto"/>
          </w:tcPr>
          <w:p w14:paraId="427DCA6A" w14:textId="77777777" w:rsidR="00D62C9B" w:rsidRPr="001B3096" w:rsidRDefault="00D62C9B" w:rsidP="004067BB">
            <w:pPr>
              <w:tabs>
                <w:tab w:val="decimal" w:pos="937"/>
              </w:tabs>
              <w:ind w:right="-72"/>
              <w:jc w:val="both"/>
              <w:outlineLvl w:val="0"/>
              <w:rPr>
                <w:rFonts w:cs="Cordia New"/>
                <w:sz w:val="26"/>
                <w:szCs w:val="26"/>
                <w:cs/>
              </w:rPr>
            </w:pPr>
          </w:p>
        </w:tc>
      </w:tr>
      <w:tr w:rsidR="00BA6AED" w:rsidRPr="001B3096" w14:paraId="65BBE39F" w14:textId="6ECB1E92" w:rsidTr="00814394">
        <w:tc>
          <w:tcPr>
            <w:tcW w:w="4434" w:type="dxa"/>
            <w:shd w:val="clear" w:color="auto" w:fill="auto"/>
            <w:vAlign w:val="center"/>
            <w:hideMark/>
          </w:tcPr>
          <w:p w14:paraId="6F8BFE47" w14:textId="77777777" w:rsidR="00BA6AED" w:rsidRPr="001B3096" w:rsidRDefault="00BA6AED" w:rsidP="00BA6AED">
            <w:pPr>
              <w:ind w:right="-71"/>
              <w:rPr>
                <w:rFonts w:cs="Cordia New"/>
                <w:sz w:val="26"/>
                <w:szCs w:val="26"/>
                <w:lang w:val="en-US"/>
              </w:rPr>
            </w:pPr>
            <w:r w:rsidRPr="001B3096">
              <w:rPr>
                <w:rFonts w:cs="Cordia New"/>
                <w:sz w:val="26"/>
                <w:szCs w:val="26"/>
              </w:rPr>
              <w:t>Short-term loans from financial institutions</w:t>
            </w:r>
          </w:p>
        </w:tc>
        <w:tc>
          <w:tcPr>
            <w:tcW w:w="1152" w:type="dxa"/>
            <w:shd w:val="clear" w:color="auto" w:fill="auto"/>
          </w:tcPr>
          <w:p w14:paraId="68A6E13A" w14:textId="7DC66727" w:rsidR="00BA6AED" w:rsidRPr="001B3096" w:rsidRDefault="003C4C5F" w:rsidP="00BA6AED">
            <w:pPr>
              <w:tabs>
                <w:tab w:val="decimal" w:pos="937"/>
              </w:tabs>
              <w:ind w:right="-72"/>
              <w:jc w:val="both"/>
              <w:outlineLvl w:val="0"/>
              <w:rPr>
                <w:rFonts w:cs="Cordia New"/>
                <w:sz w:val="26"/>
                <w:szCs w:val="26"/>
              </w:rPr>
            </w:pPr>
            <w:r w:rsidRPr="003C4C5F">
              <w:rPr>
                <w:rFonts w:cs="Cordia New"/>
                <w:color w:val="000000"/>
                <w:sz w:val="26"/>
                <w:szCs w:val="26"/>
              </w:rPr>
              <w:t>515</w:t>
            </w:r>
            <w:r w:rsidR="00BA6AED"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8</w:t>
            </w:r>
            <w:r w:rsidRPr="003C4C5F">
              <w:rPr>
                <w:rFonts w:cs="Cordia New"/>
                <w:color w:val="000000"/>
                <w:sz w:val="26"/>
                <w:szCs w:val="26"/>
              </w:rPr>
              <w:t>3</w:t>
            </w:r>
          </w:p>
        </w:tc>
        <w:tc>
          <w:tcPr>
            <w:tcW w:w="1152" w:type="dxa"/>
            <w:shd w:val="clear" w:color="auto" w:fill="auto"/>
          </w:tcPr>
          <w:p w14:paraId="651B5C96" w14:textId="4A461654" w:rsidR="00BA6AED" w:rsidRPr="001B3096" w:rsidRDefault="00BA6AED" w:rsidP="00BA6AED">
            <w:pPr>
              <w:tabs>
                <w:tab w:val="decimal" w:pos="937"/>
              </w:tabs>
              <w:ind w:right="-72"/>
              <w:jc w:val="both"/>
              <w:outlineLvl w:val="0"/>
              <w:rPr>
                <w:rFonts w:cs="Cordia New"/>
                <w:sz w:val="26"/>
                <w:szCs w:val="26"/>
                <w:cs/>
              </w:rPr>
            </w:pPr>
            <w:r w:rsidRPr="001B3096">
              <w:rPr>
                <w:rFonts w:cs="Cordia New"/>
                <w:color w:val="000000"/>
                <w:sz w:val="26"/>
                <w:szCs w:val="26"/>
              </w:rPr>
              <w:t>-</w:t>
            </w:r>
          </w:p>
        </w:tc>
        <w:tc>
          <w:tcPr>
            <w:tcW w:w="1152" w:type="dxa"/>
            <w:shd w:val="clear" w:color="auto" w:fill="auto"/>
          </w:tcPr>
          <w:p w14:paraId="5EADC16A" w14:textId="47123576" w:rsidR="00BA6AED" w:rsidRPr="001B3096" w:rsidRDefault="003C4C5F" w:rsidP="00BA6AED">
            <w:pPr>
              <w:tabs>
                <w:tab w:val="decimal" w:pos="937"/>
              </w:tabs>
              <w:ind w:right="-72"/>
              <w:jc w:val="both"/>
              <w:outlineLvl w:val="0"/>
              <w:rPr>
                <w:rFonts w:cs="Cordia New"/>
                <w:sz w:val="26"/>
                <w:szCs w:val="26"/>
                <w:cs/>
              </w:rPr>
            </w:pPr>
            <w:r w:rsidRPr="003C4C5F">
              <w:rPr>
                <w:rFonts w:cs="Cordia New"/>
                <w:color w:val="000000"/>
                <w:sz w:val="26"/>
                <w:szCs w:val="26"/>
              </w:rPr>
              <w:t>1</w:t>
            </w:r>
            <w:r w:rsidR="005802DF" w:rsidRPr="005802DF">
              <w:rPr>
                <w:rFonts w:cs="Cordia New"/>
                <w:color w:val="000000"/>
                <w:sz w:val="26"/>
                <w:szCs w:val="26"/>
              </w:rPr>
              <w:t>7</w:t>
            </w:r>
            <w:r w:rsidR="00BA6AED" w:rsidRPr="001B3096">
              <w:rPr>
                <w:rFonts w:cs="Cordia New"/>
                <w:color w:val="000000"/>
                <w:sz w:val="26"/>
                <w:szCs w:val="26"/>
              </w:rPr>
              <w:t>,</w:t>
            </w:r>
            <w:r w:rsidRPr="003C4C5F">
              <w:rPr>
                <w:rFonts w:cs="Cordia New"/>
                <w:color w:val="000000"/>
                <w:sz w:val="26"/>
                <w:szCs w:val="26"/>
              </w:rPr>
              <w:t>510</w:t>
            </w:r>
            <w:r w:rsidR="00BA6AED" w:rsidRPr="001B3096">
              <w:rPr>
                <w:rFonts w:cs="Cordia New"/>
                <w:color w:val="000000"/>
                <w:sz w:val="26"/>
                <w:szCs w:val="26"/>
              </w:rPr>
              <w:t>,</w:t>
            </w:r>
            <w:r w:rsidRPr="003C4C5F">
              <w:rPr>
                <w:rFonts w:cs="Cordia New"/>
                <w:color w:val="000000"/>
                <w:sz w:val="26"/>
                <w:szCs w:val="26"/>
              </w:rPr>
              <w:t>000</w:t>
            </w:r>
          </w:p>
        </w:tc>
        <w:tc>
          <w:tcPr>
            <w:tcW w:w="1152" w:type="dxa"/>
            <w:shd w:val="clear" w:color="auto" w:fill="auto"/>
          </w:tcPr>
          <w:p w14:paraId="0160AD9F" w14:textId="499F8CAB" w:rsidR="00BA6AED" w:rsidRPr="001B3096" w:rsidRDefault="00BA6AED" w:rsidP="00BA6AED">
            <w:pPr>
              <w:tabs>
                <w:tab w:val="decimal" w:pos="937"/>
              </w:tabs>
              <w:ind w:right="-72"/>
              <w:jc w:val="both"/>
              <w:outlineLvl w:val="0"/>
              <w:rPr>
                <w:rFonts w:cs="Cordia New"/>
                <w:sz w:val="26"/>
                <w:szCs w:val="26"/>
                <w:cs/>
              </w:rPr>
            </w:pPr>
            <w:r w:rsidRPr="001B3096">
              <w:rPr>
                <w:rFonts w:cs="Cordia New"/>
                <w:color w:val="000000"/>
                <w:sz w:val="26"/>
                <w:szCs w:val="26"/>
              </w:rPr>
              <w:t>-</w:t>
            </w:r>
          </w:p>
        </w:tc>
      </w:tr>
      <w:tr w:rsidR="00BA6AED" w:rsidRPr="001B3096" w14:paraId="180AC5E4" w14:textId="74F1537F" w:rsidTr="00814394">
        <w:tc>
          <w:tcPr>
            <w:tcW w:w="4434" w:type="dxa"/>
            <w:shd w:val="clear" w:color="auto" w:fill="auto"/>
            <w:vAlign w:val="center"/>
            <w:hideMark/>
          </w:tcPr>
          <w:p w14:paraId="741831A3" w14:textId="452C9D69" w:rsidR="00BA6AED" w:rsidRPr="001B3096" w:rsidRDefault="00402234" w:rsidP="00BA6AED">
            <w:pPr>
              <w:ind w:right="-71"/>
              <w:rPr>
                <w:rFonts w:cs="Cordia New"/>
                <w:sz w:val="26"/>
                <w:szCs w:val="26"/>
                <w:lang w:val="en-US"/>
              </w:rPr>
            </w:pPr>
            <w:r w:rsidRPr="001B3096">
              <w:rPr>
                <w:rFonts w:cs="Cordia New"/>
                <w:sz w:val="26"/>
                <w:szCs w:val="26"/>
              </w:rPr>
              <w:t>Amounts due to related parties</w:t>
            </w:r>
          </w:p>
        </w:tc>
        <w:tc>
          <w:tcPr>
            <w:tcW w:w="1152" w:type="dxa"/>
            <w:shd w:val="clear" w:color="auto" w:fill="auto"/>
          </w:tcPr>
          <w:p w14:paraId="5F35231D" w14:textId="757ABF3F" w:rsidR="00BA6AED" w:rsidRPr="001B3096" w:rsidRDefault="003C4C5F" w:rsidP="00BA6AED">
            <w:pPr>
              <w:tabs>
                <w:tab w:val="decimal" w:pos="937"/>
              </w:tabs>
              <w:ind w:right="-72"/>
              <w:jc w:val="both"/>
              <w:outlineLvl w:val="0"/>
              <w:rPr>
                <w:rFonts w:cs="Cordia New"/>
                <w:sz w:val="26"/>
                <w:szCs w:val="26"/>
              </w:rPr>
            </w:pPr>
            <w:r w:rsidRPr="003C4C5F">
              <w:rPr>
                <w:rFonts w:cs="Cordia New"/>
                <w:color w:val="000000"/>
                <w:sz w:val="26"/>
                <w:szCs w:val="26"/>
              </w:rPr>
              <w:t>2</w:t>
            </w:r>
            <w:r w:rsidR="005802DF" w:rsidRPr="005802DF">
              <w:rPr>
                <w:rFonts w:cs="Cordia New"/>
                <w:color w:val="000000"/>
                <w:sz w:val="26"/>
                <w:szCs w:val="26"/>
              </w:rPr>
              <w:t>6</w:t>
            </w:r>
          </w:p>
        </w:tc>
        <w:tc>
          <w:tcPr>
            <w:tcW w:w="1152" w:type="dxa"/>
            <w:shd w:val="clear" w:color="auto" w:fill="auto"/>
          </w:tcPr>
          <w:p w14:paraId="1490F4C4" w14:textId="3E7E5778" w:rsidR="00BA6AED" w:rsidRPr="001B3096" w:rsidRDefault="005802DF" w:rsidP="00BA6AED">
            <w:pPr>
              <w:tabs>
                <w:tab w:val="decimal" w:pos="937"/>
              </w:tabs>
              <w:ind w:right="-72"/>
              <w:jc w:val="both"/>
              <w:outlineLvl w:val="0"/>
              <w:rPr>
                <w:rFonts w:cs="Cordia New"/>
                <w:sz w:val="26"/>
                <w:szCs w:val="26"/>
                <w:cs/>
              </w:rPr>
            </w:pPr>
            <w:r w:rsidRPr="005802DF">
              <w:rPr>
                <w:rFonts w:cs="Cordia New"/>
                <w:color w:val="000000"/>
                <w:sz w:val="26"/>
                <w:szCs w:val="26"/>
              </w:rPr>
              <w:t>98</w:t>
            </w:r>
          </w:p>
        </w:tc>
        <w:tc>
          <w:tcPr>
            <w:tcW w:w="1152" w:type="dxa"/>
            <w:shd w:val="clear" w:color="auto" w:fill="auto"/>
          </w:tcPr>
          <w:p w14:paraId="55A6B9A4" w14:textId="63AE7B88" w:rsidR="00BA6AED" w:rsidRPr="001B3096" w:rsidRDefault="005802DF" w:rsidP="00BA6AED">
            <w:pPr>
              <w:tabs>
                <w:tab w:val="decimal" w:pos="937"/>
              </w:tabs>
              <w:ind w:right="-72"/>
              <w:jc w:val="both"/>
              <w:outlineLvl w:val="0"/>
              <w:rPr>
                <w:rFonts w:cs="Cordia New"/>
                <w:sz w:val="26"/>
                <w:szCs w:val="26"/>
                <w:cs/>
              </w:rPr>
            </w:pPr>
            <w:r w:rsidRPr="005802DF">
              <w:rPr>
                <w:rFonts w:cs="Cordia New"/>
                <w:color w:val="000000"/>
                <w:sz w:val="26"/>
                <w:szCs w:val="26"/>
              </w:rPr>
              <w:t>886</w:t>
            </w:r>
          </w:p>
        </w:tc>
        <w:tc>
          <w:tcPr>
            <w:tcW w:w="1152" w:type="dxa"/>
            <w:shd w:val="clear" w:color="auto" w:fill="auto"/>
          </w:tcPr>
          <w:p w14:paraId="691D2BD1" w14:textId="0685A2B5" w:rsidR="00BA6AED" w:rsidRPr="001B3096" w:rsidRDefault="003C4C5F" w:rsidP="00BA6AED">
            <w:pPr>
              <w:tabs>
                <w:tab w:val="decimal" w:pos="937"/>
              </w:tabs>
              <w:ind w:right="-72"/>
              <w:jc w:val="both"/>
              <w:outlineLvl w:val="0"/>
              <w:rPr>
                <w:rFonts w:cs="Cordia New"/>
                <w:sz w:val="26"/>
                <w:szCs w:val="26"/>
                <w:cs/>
              </w:rPr>
            </w:pPr>
            <w:r w:rsidRPr="003C4C5F">
              <w:rPr>
                <w:rFonts w:cs="Cordia New"/>
                <w:color w:val="000000"/>
                <w:sz w:val="26"/>
                <w:szCs w:val="26"/>
              </w:rPr>
              <w:t>3</w:t>
            </w:r>
            <w:r w:rsidR="00BA6AED" w:rsidRPr="001B3096">
              <w:rPr>
                <w:rFonts w:cs="Cordia New"/>
                <w:color w:val="000000"/>
                <w:sz w:val="26"/>
                <w:szCs w:val="26"/>
              </w:rPr>
              <w:t>,</w:t>
            </w:r>
            <w:r w:rsidRPr="003C4C5F">
              <w:rPr>
                <w:rFonts w:cs="Cordia New"/>
                <w:color w:val="000000"/>
                <w:sz w:val="26"/>
                <w:szCs w:val="26"/>
              </w:rPr>
              <w:t>341</w:t>
            </w:r>
          </w:p>
        </w:tc>
      </w:tr>
      <w:tr w:rsidR="00BA6AED" w:rsidRPr="001B3096" w14:paraId="02FE2522" w14:textId="77777777" w:rsidTr="00814394">
        <w:tc>
          <w:tcPr>
            <w:tcW w:w="4434" w:type="dxa"/>
            <w:shd w:val="clear" w:color="auto" w:fill="auto"/>
            <w:vAlign w:val="center"/>
          </w:tcPr>
          <w:p w14:paraId="616D7084" w14:textId="5B9FA14E" w:rsidR="00BA6AED" w:rsidRPr="001B3096" w:rsidRDefault="00402234" w:rsidP="00BA6AED">
            <w:pPr>
              <w:ind w:right="-71"/>
              <w:rPr>
                <w:rFonts w:cs="Cordia New"/>
                <w:sz w:val="26"/>
                <w:szCs w:val="26"/>
              </w:rPr>
            </w:pPr>
            <w:r w:rsidRPr="001B3096">
              <w:rPr>
                <w:rFonts w:cs="Cordia New"/>
                <w:sz w:val="26"/>
                <w:szCs w:val="26"/>
              </w:rPr>
              <w:t>Accrued interest payables</w:t>
            </w:r>
          </w:p>
        </w:tc>
        <w:tc>
          <w:tcPr>
            <w:tcW w:w="1152" w:type="dxa"/>
            <w:shd w:val="clear" w:color="auto" w:fill="auto"/>
          </w:tcPr>
          <w:p w14:paraId="3E826845" w14:textId="4614C9C2" w:rsidR="00BA6AED" w:rsidRPr="001B3096" w:rsidRDefault="003C4C5F" w:rsidP="00BA6AED">
            <w:pPr>
              <w:tabs>
                <w:tab w:val="decimal" w:pos="937"/>
              </w:tabs>
              <w:ind w:right="-72"/>
              <w:jc w:val="both"/>
              <w:outlineLvl w:val="0"/>
              <w:rPr>
                <w:rFonts w:cs="Cordia New"/>
                <w:sz w:val="26"/>
                <w:szCs w:val="26"/>
              </w:rPr>
            </w:pPr>
            <w:r w:rsidRPr="003C4C5F">
              <w:rPr>
                <w:rFonts w:cs="Cordia New"/>
                <w:color w:val="000000"/>
                <w:sz w:val="26"/>
                <w:szCs w:val="26"/>
              </w:rPr>
              <w:t>2</w:t>
            </w:r>
            <w:r w:rsidR="005802DF" w:rsidRPr="005802DF">
              <w:rPr>
                <w:rFonts w:cs="Cordia New"/>
                <w:color w:val="000000"/>
                <w:sz w:val="26"/>
                <w:szCs w:val="26"/>
              </w:rPr>
              <w:t>8</w:t>
            </w:r>
            <w:r w:rsidR="00BA6AED"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97</w:t>
            </w:r>
          </w:p>
        </w:tc>
        <w:tc>
          <w:tcPr>
            <w:tcW w:w="1152" w:type="dxa"/>
            <w:shd w:val="clear" w:color="auto" w:fill="auto"/>
          </w:tcPr>
          <w:p w14:paraId="2BE7039F" w14:textId="081F5277" w:rsidR="00BA6AED" w:rsidRPr="001B3096" w:rsidRDefault="00BA6AED" w:rsidP="00BA6AED">
            <w:pPr>
              <w:tabs>
                <w:tab w:val="decimal" w:pos="937"/>
              </w:tabs>
              <w:ind w:right="-72"/>
              <w:jc w:val="both"/>
              <w:outlineLvl w:val="0"/>
              <w:rPr>
                <w:rFonts w:cs="Cordia New"/>
                <w:sz w:val="26"/>
                <w:szCs w:val="26"/>
                <w:cs/>
              </w:rPr>
            </w:pPr>
            <w:r w:rsidRPr="001B3096">
              <w:rPr>
                <w:rFonts w:cs="Cordia New"/>
                <w:color w:val="000000"/>
                <w:sz w:val="26"/>
                <w:szCs w:val="26"/>
              </w:rPr>
              <w:t>-</w:t>
            </w:r>
          </w:p>
        </w:tc>
        <w:tc>
          <w:tcPr>
            <w:tcW w:w="1152" w:type="dxa"/>
            <w:shd w:val="clear" w:color="auto" w:fill="auto"/>
          </w:tcPr>
          <w:p w14:paraId="5882BB75" w14:textId="3D793F16" w:rsidR="00BA6AED" w:rsidRPr="001B3096" w:rsidRDefault="005802DF" w:rsidP="00BA6AED">
            <w:pPr>
              <w:tabs>
                <w:tab w:val="decimal" w:pos="937"/>
              </w:tabs>
              <w:ind w:right="-72"/>
              <w:jc w:val="both"/>
              <w:outlineLvl w:val="0"/>
              <w:rPr>
                <w:rFonts w:cs="Cordia New"/>
                <w:sz w:val="26"/>
                <w:szCs w:val="26"/>
                <w:cs/>
              </w:rPr>
            </w:pPr>
            <w:r w:rsidRPr="005802DF">
              <w:rPr>
                <w:rFonts w:cs="Cordia New"/>
                <w:color w:val="000000"/>
                <w:sz w:val="26"/>
                <w:szCs w:val="26"/>
              </w:rPr>
              <w:t>9</w:t>
            </w:r>
            <w:r w:rsidR="003C4C5F" w:rsidRPr="003C4C5F">
              <w:rPr>
                <w:rFonts w:cs="Cordia New"/>
                <w:color w:val="000000"/>
                <w:sz w:val="26"/>
                <w:szCs w:val="26"/>
              </w:rPr>
              <w:t>54</w:t>
            </w:r>
            <w:r w:rsidR="00BA6AED" w:rsidRPr="001B3096">
              <w:rPr>
                <w:rFonts w:cs="Cordia New"/>
                <w:color w:val="000000"/>
                <w:sz w:val="26"/>
                <w:szCs w:val="26"/>
              </w:rPr>
              <w:t>,</w:t>
            </w:r>
            <w:r w:rsidRPr="005802DF">
              <w:rPr>
                <w:rFonts w:cs="Cordia New"/>
                <w:color w:val="000000"/>
                <w:sz w:val="26"/>
                <w:szCs w:val="26"/>
              </w:rPr>
              <w:t>97</w:t>
            </w:r>
            <w:r w:rsidR="003C4C5F" w:rsidRPr="003C4C5F">
              <w:rPr>
                <w:rFonts w:cs="Cordia New"/>
                <w:color w:val="000000"/>
                <w:sz w:val="26"/>
                <w:szCs w:val="26"/>
              </w:rPr>
              <w:t>2</w:t>
            </w:r>
          </w:p>
        </w:tc>
        <w:tc>
          <w:tcPr>
            <w:tcW w:w="1152" w:type="dxa"/>
            <w:shd w:val="clear" w:color="auto" w:fill="auto"/>
          </w:tcPr>
          <w:p w14:paraId="2A5E6966" w14:textId="39AB06D0" w:rsidR="00BA6AED" w:rsidRPr="001B3096" w:rsidRDefault="00BA6AED" w:rsidP="00BA6AED">
            <w:pPr>
              <w:tabs>
                <w:tab w:val="decimal" w:pos="937"/>
              </w:tabs>
              <w:ind w:right="-72"/>
              <w:jc w:val="both"/>
              <w:outlineLvl w:val="0"/>
              <w:rPr>
                <w:rFonts w:cs="Cordia New"/>
                <w:sz w:val="26"/>
                <w:szCs w:val="26"/>
                <w:cs/>
              </w:rPr>
            </w:pPr>
            <w:r w:rsidRPr="001B3096">
              <w:rPr>
                <w:rFonts w:cs="Cordia New"/>
                <w:color w:val="000000"/>
                <w:sz w:val="26"/>
                <w:szCs w:val="26"/>
              </w:rPr>
              <w:t>-</w:t>
            </w:r>
          </w:p>
        </w:tc>
      </w:tr>
      <w:tr w:rsidR="00A24416" w:rsidRPr="001B3096" w14:paraId="45382C83" w14:textId="77777777" w:rsidTr="00814394">
        <w:tc>
          <w:tcPr>
            <w:tcW w:w="4434" w:type="dxa"/>
            <w:shd w:val="clear" w:color="auto" w:fill="auto"/>
            <w:vAlign w:val="center"/>
          </w:tcPr>
          <w:p w14:paraId="28910338" w14:textId="5ABFAFBB" w:rsidR="00A24416" w:rsidRPr="0050407D" w:rsidRDefault="00A24416" w:rsidP="00A24416">
            <w:pPr>
              <w:ind w:right="-71"/>
              <w:rPr>
                <w:rFonts w:cs="Cordia New"/>
                <w:sz w:val="26"/>
                <w:szCs w:val="26"/>
              </w:rPr>
            </w:pPr>
            <w:r w:rsidRPr="0050407D">
              <w:rPr>
                <w:rFonts w:cs="Cordia New"/>
                <w:sz w:val="26"/>
                <w:szCs w:val="26"/>
              </w:rPr>
              <w:t>Other current liabilities</w:t>
            </w:r>
          </w:p>
        </w:tc>
        <w:tc>
          <w:tcPr>
            <w:tcW w:w="1152" w:type="dxa"/>
            <w:shd w:val="clear" w:color="auto" w:fill="auto"/>
          </w:tcPr>
          <w:p w14:paraId="5E355136" w14:textId="07CA5A34" w:rsidR="00A24416" w:rsidRPr="00A24416" w:rsidRDefault="005802DF" w:rsidP="00A24416">
            <w:pPr>
              <w:tabs>
                <w:tab w:val="decimal" w:pos="937"/>
              </w:tabs>
              <w:ind w:right="-72"/>
              <w:jc w:val="both"/>
              <w:outlineLvl w:val="0"/>
              <w:rPr>
                <w:rFonts w:cs="Cordia New"/>
                <w:color w:val="000000"/>
                <w:sz w:val="26"/>
                <w:szCs w:val="26"/>
              </w:rPr>
            </w:pPr>
            <w:r w:rsidRPr="005802DF">
              <w:rPr>
                <w:rFonts w:cs="Cordia New"/>
                <w:color w:val="000000"/>
                <w:sz w:val="26"/>
                <w:szCs w:val="26"/>
              </w:rPr>
              <w:t>7</w:t>
            </w:r>
            <w:r w:rsidR="00A24416" w:rsidRPr="00A24416">
              <w:rPr>
                <w:rFonts w:cs="Cordia New"/>
                <w:color w:val="000000"/>
                <w:sz w:val="26"/>
                <w:szCs w:val="26"/>
              </w:rPr>
              <w:t>,221</w:t>
            </w:r>
          </w:p>
        </w:tc>
        <w:tc>
          <w:tcPr>
            <w:tcW w:w="1152" w:type="dxa"/>
            <w:shd w:val="clear" w:color="auto" w:fill="auto"/>
          </w:tcPr>
          <w:p w14:paraId="3E79649A" w14:textId="37B42758" w:rsidR="00A24416" w:rsidRPr="00A24416" w:rsidRDefault="00A24416" w:rsidP="00A24416">
            <w:pPr>
              <w:tabs>
                <w:tab w:val="decimal" w:pos="937"/>
              </w:tabs>
              <w:ind w:right="-72"/>
              <w:jc w:val="both"/>
              <w:outlineLvl w:val="0"/>
              <w:rPr>
                <w:rFonts w:cs="Cordia New"/>
                <w:color w:val="000000"/>
                <w:sz w:val="26"/>
                <w:szCs w:val="26"/>
              </w:rPr>
            </w:pPr>
            <w:r w:rsidRPr="00A24416">
              <w:rPr>
                <w:rFonts w:cs="Cordia New"/>
                <w:color w:val="000000"/>
                <w:sz w:val="26"/>
                <w:szCs w:val="26"/>
              </w:rPr>
              <w:t>-</w:t>
            </w:r>
          </w:p>
        </w:tc>
        <w:tc>
          <w:tcPr>
            <w:tcW w:w="1152" w:type="dxa"/>
            <w:shd w:val="clear" w:color="auto" w:fill="auto"/>
          </w:tcPr>
          <w:p w14:paraId="52153592" w14:textId="15563A0E" w:rsidR="00A24416" w:rsidRPr="00A24416" w:rsidRDefault="00A24416" w:rsidP="00A24416">
            <w:pPr>
              <w:tabs>
                <w:tab w:val="decimal" w:pos="937"/>
              </w:tabs>
              <w:ind w:right="-72"/>
              <w:jc w:val="both"/>
              <w:outlineLvl w:val="0"/>
              <w:rPr>
                <w:rFonts w:cs="Cordia New"/>
                <w:color w:val="000000"/>
                <w:sz w:val="26"/>
                <w:szCs w:val="26"/>
              </w:rPr>
            </w:pPr>
            <w:r w:rsidRPr="00A24416">
              <w:rPr>
                <w:rFonts w:cs="Cordia New"/>
                <w:color w:val="000000"/>
                <w:sz w:val="26"/>
                <w:szCs w:val="26"/>
              </w:rPr>
              <w:t>245,415</w:t>
            </w:r>
          </w:p>
        </w:tc>
        <w:tc>
          <w:tcPr>
            <w:tcW w:w="1152" w:type="dxa"/>
            <w:shd w:val="clear" w:color="auto" w:fill="auto"/>
          </w:tcPr>
          <w:p w14:paraId="12B502C6" w14:textId="27FDF1D2" w:rsidR="00A24416" w:rsidRPr="00A24416" w:rsidRDefault="00A24416" w:rsidP="00A24416">
            <w:pPr>
              <w:tabs>
                <w:tab w:val="decimal" w:pos="937"/>
              </w:tabs>
              <w:ind w:right="-72"/>
              <w:jc w:val="both"/>
              <w:outlineLvl w:val="0"/>
              <w:rPr>
                <w:rFonts w:cs="Cordia New"/>
                <w:color w:val="000000"/>
                <w:sz w:val="26"/>
                <w:szCs w:val="26"/>
              </w:rPr>
            </w:pPr>
            <w:r w:rsidRPr="00A24416">
              <w:rPr>
                <w:rFonts w:cs="Cordia New"/>
                <w:color w:val="000000"/>
                <w:sz w:val="26"/>
                <w:szCs w:val="26"/>
              </w:rPr>
              <w:t>-</w:t>
            </w:r>
          </w:p>
        </w:tc>
      </w:tr>
      <w:tr w:rsidR="00BA6AED" w:rsidRPr="001B3096" w14:paraId="42531AC0" w14:textId="1F26DFE6" w:rsidTr="00814394">
        <w:tc>
          <w:tcPr>
            <w:tcW w:w="4434" w:type="dxa"/>
            <w:shd w:val="clear" w:color="auto" w:fill="auto"/>
            <w:vAlign w:val="center"/>
          </w:tcPr>
          <w:p w14:paraId="5115FC25" w14:textId="6CAE4F2F" w:rsidR="00BA6AED" w:rsidRPr="001B3096" w:rsidRDefault="00402234" w:rsidP="00BA6AED">
            <w:pPr>
              <w:ind w:right="-71"/>
              <w:rPr>
                <w:rFonts w:cs="Cordia New"/>
                <w:sz w:val="26"/>
                <w:szCs w:val="26"/>
              </w:rPr>
            </w:pPr>
            <w:r w:rsidRPr="001B3096">
              <w:rPr>
                <w:rFonts w:cs="Cordia New"/>
                <w:sz w:val="26"/>
                <w:szCs w:val="26"/>
              </w:rPr>
              <w:t>Long-term loans from financial institutions</w:t>
            </w:r>
          </w:p>
        </w:tc>
        <w:tc>
          <w:tcPr>
            <w:tcW w:w="1152" w:type="dxa"/>
            <w:shd w:val="clear" w:color="auto" w:fill="auto"/>
          </w:tcPr>
          <w:p w14:paraId="5376F686" w14:textId="3A2D012C" w:rsidR="00BA6AED" w:rsidRPr="001B3096" w:rsidRDefault="003C4C5F" w:rsidP="00BA6AED">
            <w:pPr>
              <w:tabs>
                <w:tab w:val="decimal" w:pos="937"/>
              </w:tabs>
              <w:ind w:right="-72"/>
              <w:jc w:val="both"/>
              <w:outlineLvl w:val="0"/>
              <w:rPr>
                <w:rFonts w:cs="Cordia New"/>
                <w:sz w:val="26"/>
                <w:szCs w:val="26"/>
              </w:rPr>
            </w:pPr>
            <w:r w:rsidRPr="003C4C5F">
              <w:rPr>
                <w:rFonts w:cs="Cordia New"/>
                <w:color w:val="000000"/>
                <w:sz w:val="26"/>
                <w:szCs w:val="26"/>
              </w:rPr>
              <w:t>1</w:t>
            </w:r>
            <w:r w:rsidR="005802DF" w:rsidRPr="005802DF">
              <w:rPr>
                <w:rFonts w:cs="Cordia New"/>
                <w:color w:val="000000"/>
                <w:sz w:val="26"/>
                <w:szCs w:val="26"/>
              </w:rPr>
              <w:t>6</w:t>
            </w:r>
            <w:r w:rsidRPr="003C4C5F">
              <w:rPr>
                <w:rFonts w:cs="Cordia New"/>
                <w:color w:val="000000"/>
                <w:sz w:val="26"/>
                <w:szCs w:val="26"/>
              </w:rPr>
              <w:t>3</w:t>
            </w:r>
            <w:r w:rsidR="00BA6AED"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8</w:t>
            </w:r>
            <w:r w:rsidRPr="003C4C5F">
              <w:rPr>
                <w:rFonts w:cs="Cordia New"/>
                <w:color w:val="000000"/>
                <w:sz w:val="26"/>
                <w:szCs w:val="26"/>
              </w:rPr>
              <w:t>2</w:t>
            </w:r>
          </w:p>
        </w:tc>
        <w:tc>
          <w:tcPr>
            <w:tcW w:w="1152" w:type="dxa"/>
            <w:shd w:val="clear" w:color="auto" w:fill="auto"/>
          </w:tcPr>
          <w:p w14:paraId="15DC5FC7" w14:textId="17C07AD8" w:rsidR="00BA6AED" w:rsidRPr="001B3096" w:rsidRDefault="00BA6AED" w:rsidP="00BA6AED">
            <w:pPr>
              <w:tabs>
                <w:tab w:val="decimal" w:pos="937"/>
              </w:tabs>
              <w:ind w:right="-72"/>
              <w:jc w:val="both"/>
              <w:outlineLvl w:val="0"/>
              <w:rPr>
                <w:rFonts w:cs="Cordia New"/>
                <w:sz w:val="26"/>
                <w:szCs w:val="26"/>
              </w:rPr>
            </w:pPr>
            <w:r w:rsidRPr="001B3096">
              <w:rPr>
                <w:rFonts w:cs="Cordia New"/>
                <w:color w:val="000000"/>
                <w:sz w:val="26"/>
                <w:szCs w:val="26"/>
              </w:rPr>
              <w:t>-</w:t>
            </w:r>
          </w:p>
        </w:tc>
        <w:tc>
          <w:tcPr>
            <w:tcW w:w="1152" w:type="dxa"/>
            <w:shd w:val="clear" w:color="auto" w:fill="auto"/>
          </w:tcPr>
          <w:p w14:paraId="647F279C" w14:textId="593A706A" w:rsidR="00BA6AED" w:rsidRPr="001B3096" w:rsidRDefault="003C4C5F" w:rsidP="00BA6AED">
            <w:pPr>
              <w:tabs>
                <w:tab w:val="decimal" w:pos="937"/>
              </w:tabs>
              <w:ind w:right="-72"/>
              <w:jc w:val="both"/>
              <w:outlineLvl w:val="0"/>
              <w:rPr>
                <w:rFonts w:cs="Cordia New"/>
                <w:sz w:val="26"/>
                <w:szCs w:val="26"/>
              </w:rPr>
            </w:pPr>
            <w:r w:rsidRPr="003C4C5F">
              <w:rPr>
                <w:rFonts w:cs="Cordia New"/>
                <w:color w:val="000000"/>
                <w:sz w:val="26"/>
                <w:szCs w:val="26"/>
              </w:rPr>
              <w:t>5</w:t>
            </w:r>
            <w:r w:rsidR="00BA6AED" w:rsidRPr="001B3096">
              <w:rPr>
                <w:rFonts w:cs="Cordia New"/>
                <w:color w:val="000000"/>
                <w:sz w:val="26"/>
                <w:szCs w:val="26"/>
              </w:rPr>
              <w:t>,</w:t>
            </w:r>
            <w:r w:rsidRPr="003C4C5F">
              <w:rPr>
                <w:rFonts w:cs="Cordia New"/>
                <w:color w:val="000000"/>
                <w:sz w:val="26"/>
                <w:szCs w:val="26"/>
              </w:rPr>
              <w:t>553</w:t>
            </w:r>
            <w:r w:rsidR="00BA6AED" w:rsidRPr="001B3096">
              <w:rPr>
                <w:rFonts w:cs="Cordia New"/>
                <w:color w:val="000000"/>
                <w:sz w:val="26"/>
                <w:szCs w:val="26"/>
              </w:rPr>
              <w:t>,</w:t>
            </w:r>
            <w:r w:rsidRPr="003C4C5F">
              <w:rPr>
                <w:rFonts w:cs="Cordia New"/>
                <w:color w:val="000000"/>
                <w:sz w:val="26"/>
                <w:szCs w:val="26"/>
              </w:rPr>
              <w:t>000</w:t>
            </w:r>
          </w:p>
        </w:tc>
        <w:tc>
          <w:tcPr>
            <w:tcW w:w="1152" w:type="dxa"/>
            <w:shd w:val="clear" w:color="auto" w:fill="auto"/>
          </w:tcPr>
          <w:p w14:paraId="31682E68" w14:textId="77185147" w:rsidR="00BA6AED" w:rsidRPr="001B3096" w:rsidRDefault="00BA6AED" w:rsidP="00BA6AED">
            <w:pPr>
              <w:tabs>
                <w:tab w:val="decimal" w:pos="937"/>
              </w:tabs>
              <w:ind w:right="-72"/>
              <w:jc w:val="both"/>
              <w:outlineLvl w:val="0"/>
              <w:rPr>
                <w:rFonts w:cs="Cordia New"/>
                <w:sz w:val="26"/>
                <w:szCs w:val="26"/>
              </w:rPr>
            </w:pPr>
            <w:r w:rsidRPr="001B3096">
              <w:rPr>
                <w:rFonts w:cs="Cordia New"/>
                <w:color w:val="000000"/>
                <w:sz w:val="26"/>
                <w:szCs w:val="26"/>
              </w:rPr>
              <w:t>-</w:t>
            </w:r>
          </w:p>
        </w:tc>
      </w:tr>
      <w:tr w:rsidR="00BA6AED" w:rsidRPr="001B3096" w14:paraId="588FA316" w14:textId="04C919EF" w:rsidTr="00814394">
        <w:tc>
          <w:tcPr>
            <w:tcW w:w="4434" w:type="dxa"/>
            <w:shd w:val="clear" w:color="auto" w:fill="auto"/>
            <w:vAlign w:val="center"/>
          </w:tcPr>
          <w:p w14:paraId="09362034" w14:textId="76209DC1" w:rsidR="00BA6AED" w:rsidRPr="001B3096" w:rsidRDefault="00402234" w:rsidP="00BA6AED">
            <w:pPr>
              <w:ind w:right="-71"/>
              <w:rPr>
                <w:rFonts w:cs="Cordia New"/>
                <w:sz w:val="26"/>
                <w:szCs w:val="26"/>
                <w:lang w:val="en-US"/>
              </w:rPr>
            </w:pPr>
            <w:r w:rsidRPr="001B3096">
              <w:rPr>
                <w:rFonts w:cs="Cordia New"/>
                <w:sz w:val="26"/>
                <w:szCs w:val="26"/>
              </w:rPr>
              <w:t>Debentures</w:t>
            </w:r>
          </w:p>
        </w:tc>
        <w:tc>
          <w:tcPr>
            <w:tcW w:w="1152" w:type="dxa"/>
            <w:shd w:val="clear" w:color="auto" w:fill="auto"/>
          </w:tcPr>
          <w:p w14:paraId="7C7E264E" w14:textId="1DD069F8" w:rsidR="00BA6AED" w:rsidRPr="001B3096" w:rsidRDefault="003C4C5F" w:rsidP="00BA6AED">
            <w:pPr>
              <w:tabs>
                <w:tab w:val="decimal" w:pos="937"/>
              </w:tabs>
              <w:ind w:right="-72"/>
              <w:jc w:val="both"/>
              <w:outlineLvl w:val="0"/>
              <w:rPr>
                <w:rFonts w:cs="Cordia New"/>
                <w:sz w:val="26"/>
                <w:szCs w:val="26"/>
              </w:rPr>
            </w:pPr>
            <w:r w:rsidRPr="003C4C5F">
              <w:rPr>
                <w:rFonts w:cs="Cordia New"/>
                <w:color w:val="000000"/>
                <w:sz w:val="26"/>
                <w:szCs w:val="26"/>
              </w:rPr>
              <w:t>2</w:t>
            </w:r>
            <w:r w:rsidR="005466C6" w:rsidRPr="001B3096">
              <w:rPr>
                <w:rFonts w:cs="Cordia New"/>
                <w:color w:val="000000"/>
                <w:sz w:val="26"/>
                <w:szCs w:val="26"/>
              </w:rPr>
              <w:t>,</w:t>
            </w:r>
            <w:r w:rsidRPr="003C4C5F">
              <w:rPr>
                <w:rFonts w:cs="Cordia New"/>
                <w:color w:val="000000"/>
                <w:sz w:val="26"/>
                <w:szCs w:val="26"/>
              </w:rPr>
              <w:t>523</w:t>
            </w:r>
            <w:r w:rsidR="005466C6" w:rsidRPr="001B3096">
              <w:rPr>
                <w:rFonts w:cs="Cordia New"/>
                <w:color w:val="000000"/>
                <w:sz w:val="26"/>
                <w:szCs w:val="26"/>
              </w:rPr>
              <w:t>,</w:t>
            </w:r>
            <w:r w:rsidRPr="003C4C5F">
              <w:rPr>
                <w:rFonts w:cs="Cordia New"/>
                <w:color w:val="000000"/>
                <w:sz w:val="26"/>
                <w:szCs w:val="26"/>
              </w:rPr>
              <w:t>01</w:t>
            </w:r>
            <w:r w:rsidR="005802DF" w:rsidRPr="005802DF">
              <w:rPr>
                <w:rFonts w:cs="Cordia New"/>
                <w:color w:val="000000"/>
                <w:sz w:val="26"/>
                <w:szCs w:val="26"/>
              </w:rPr>
              <w:t>9</w:t>
            </w:r>
          </w:p>
        </w:tc>
        <w:tc>
          <w:tcPr>
            <w:tcW w:w="1152" w:type="dxa"/>
            <w:shd w:val="clear" w:color="auto" w:fill="auto"/>
          </w:tcPr>
          <w:p w14:paraId="0E90801D" w14:textId="7D73C9F2" w:rsidR="00BA6AED" w:rsidRPr="001B3096" w:rsidRDefault="00BA6AED" w:rsidP="00BA6AED">
            <w:pPr>
              <w:tabs>
                <w:tab w:val="decimal" w:pos="937"/>
              </w:tabs>
              <w:ind w:right="-72"/>
              <w:jc w:val="both"/>
              <w:outlineLvl w:val="0"/>
              <w:rPr>
                <w:rFonts w:cs="Cordia New"/>
                <w:sz w:val="26"/>
                <w:szCs w:val="26"/>
                <w:cs/>
              </w:rPr>
            </w:pPr>
            <w:r w:rsidRPr="001B3096">
              <w:rPr>
                <w:rFonts w:cs="Cordia New"/>
                <w:color w:val="000000"/>
                <w:sz w:val="26"/>
                <w:szCs w:val="26"/>
              </w:rPr>
              <w:t>-</w:t>
            </w:r>
          </w:p>
        </w:tc>
        <w:tc>
          <w:tcPr>
            <w:tcW w:w="1152" w:type="dxa"/>
            <w:shd w:val="clear" w:color="auto" w:fill="auto"/>
          </w:tcPr>
          <w:p w14:paraId="39F613B5" w14:textId="79CD698E" w:rsidR="00BA6AED" w:rsidRPr="00DC6D52" w:rsidRDefault="005802DF" w:rsidP="00BA6AED">
            <w:pPr>
              <w:tabs>
                <w:tab w:val="decimal" w:pos="937"/>
              </w:tabs>
              <w:ind w:right="-72"/>
              <w:jc w:val="both"/>
              <w:outlineLvl w:val="0"/>
              <w:rPr>
                <w:rFonts w:cs="Cordia New"/>
                <w:sz w:val="26"/>
                <w:szCs w:val="26"/>
                <w:cs/>
              </w:rPr>
            </w:pPr>
            <w:r w:rsidRPr="005802DF">
              <w:rPr>
                <w:rFonts w:asciiTheme="minorBidi" w:hAnsiTheme="minorBidi" w:cstheme="minorBidi"/>
                <w:sz w:val="26"/>
                <w:szCs w:val="26"/>
              </w:rPr>
              <w:t>8</w:t>
            </w:r>
            <w:r w:rsidR="00DC6D52" w:rsidRPr="00DC6D52">
              <w:rPr>
                <w:rFonts w:asciiTheme="minorBidi" w:hAnsiTheme="minorBidi" w:cstheme="minorBidi"/>
                <w:sz w:val="26"/>
                <w:szCs w:val="26"/>
              </w:rPr>
              <w:t>5,</w:t>
            </w:r>
            <w:r w:rsidRPr="005802DF">
              <w:rPr>
                <w:rFonts w:asciiTheme="minorBidi" w:hAnsiTheme="minorBidi" w:cstheme="minorBidi"/>
                <w:sz w:val="26"/>
                <w:szCs w:val="26"/>
              </w:rPr>
              <w:t>7</w:t>
            </w:r>
            <w:r w:rsidR="00DC6D52" w:rsidRPr="00DC6D52">
              <w:rPr>
                <w:rFonts w:asciiTheme="minorBidi" w:hAnsiTheme="minorBidi" w:cstheme="minorBidi"/>
                <w:sz w:val="26"/>
                <w:szCs w:val="26"/>
              </w:rPr>
              <w:t>52,124</w:t>
            </w:r>
          </w:p>
        </w:tc>
        <w:tc>
          <w:tcPr>
            <w:tcW w:w="1152" w:type="dxa"/>
            <w:shd w:val="clear" w:color="auto" w:fill="auto"/>
          </w:tcPr>
          <w:p w14:paraId="31F4AA9C" w14:textId="309E4719" w:rsidR="00BA6AED" w:rsidRPr="001B3096" w:rsidRDefault="00BA6AED" w:rsidP="00BA6AED">
            <w:pPr>
              <w:tabs>
                <w:tab w:val="decimal" w:pos="937"/>
              </w:tabs>
              <w:ind w:right="-72"/>
              <w:jc w:val="both"/>
              <w:outlineLvl w:val="0"/>
              <w:rPr>
                <w:rFonts w:cs="Cordia New"/>
                <w:sz w:val="26"/>
                <w:szCs w:val="26"/>
                <w:cs/>
              </w:rPr>
            </w:pPr>
            <w:r w:rsidRPr="001B3096">
              <w:rPr>
                <w:rFonts w:cs="Cordia New"/>
                <w:color w:val="000000"/>
                <w:sz w:val="26"/>
                <w:szCs w:val="26"/>
              </w:rPr>
              <w:t>-</w:t>
            </w:r>
          </w:p>
        </w:tc>
      </w:tr>
      <w:tr w:rsidR="00402234" w:rsidRPr="001B3096" w14:paraId="5E2E2F6B" w14:textId="77777777" w:rsidTr="00814394">
        <w:tc>
          <w:tcPr>
            <w:tcW w:w="4434" w:type="dxa"/>
            <w:shd w:val="clear" w:color="auto" w:fill="auto"/>
            <w:vAlign w:val="center"/>
          </w:tcPr>
          <w:p w14:paraId="50FA5151" w14:textId="77777777" w:rsidR="00402234" w:rsidRPr="001B3096" w:rsidRDefault="00402234" w:rsidP="00402234">
            <w:pPr>
              <w:ind w:right="-71"/>
              <w:rPr>
                <w:rFonts w:cs="Cordia New"/>
                <w:sz w:val="26"/>
                <w:szCs w:val="26"/>
              </w:rPr>
            </w:pPr>
          </w:p>
        </w:tc>
        <w:tc>
          <w:tcPr>
            <w:tcW w:w="1152" w:type="dxa"/>
            <w:shd w:val="clear" w:color="auto" w:fill="auto"/>
          </w:tcPr>
          <w:p w14:paraId="2E0E6612" w14:textId="77777777" w:rsidR="00402234" w:rsidRPr="001B3096" w:rsidRDefault="00402234" w:rsidP="00402234">
            <w:pPr>
              <w:tabs>
                <w:tab w:val="decimal" w:pos="937"/>
              </w:tabs>
              <w:ind w:right="-72"/>
              <w:jc w:val="both"/>
              <w:outlineLvl w:val="0"/>
              <w:rPr>
                <w:rFonts w:cs="Cordia New"/>
                <w:color w:val="000000"/>
                <w:sz w:val="26"/>
                <w:szCs w:val="26"/>
              </w:rPr>
            </w:pPr>
          </w:p>
        </w:tc>
        <w:tc>
          <w:tcPr>
            <w:tcW w:w="1152" w:type="dxa"/>
            <w:shd w:val="clear" w:color="auto" w:fill="auto"/>
          </w:tcPr>
          <w:p w14:paraId="796E8B9D" w14:textId="77777777" w:rsidR="00402234" w:rsidRPr="001B3096" w:rsidRDefault="00402234" w:rsidP="00402234">
            <w:pPr>
              <w:tabs>
                <w:tab w:val="decimal" w:pos="937"/>
              </w:tabs>
              <w:ind w:right="-72"/>
              <w:jc w:val="both"/>
              <w:outlineLvl w:val="0"/>
              <w:rPr>
                <w:rFonts w:cs="Cordia New"/>
                <w:color w:val="000000"/>
                <w:sz w:val="26"/>
                <w:szCs w:val="26"/>
              </w:rPr>
            </w:pPr>
          </w:p>
        </w:tc>
        <w:tc>
          <w:tcPr>
            <w:tcW w:w="1152" w:type="dxa"/>
            <w:shd w:val="clear" w:color="auto" w:fill="auto"/>
          </w:tcPr>
          <w:p w14:paraId="20EF0664" w14:textId="77777777" w:rsidR="00402234" w:rsidRPr="001B3096" w:rsidRDefault="00402234" w:rsidP="00402234">
            <w:pPr>
              <w:tabs>
                <w:tab w:val="decimal" w:pos="937"/>
              </w:tabs>
              <w:ind w:right="-72"/>
              <w:jc w:val="both"/>
              <w:outlineLvl w:val="0"/>
              <w:rPr>
                <w:rFonts w:cs="Cordia New"/>
                <w:color w:val="000000"/>
                <w:sz w:val="26"/>
                <w:szCs w:val="26"/>
              </w:rPr>
            </w:pPr>
          </w:p>
        </w:tc>
        <w:tc>
          <w:tcPr>
            <w:tcW w:w="1152" w:type="dxa"/>
            <w:shd w:val="clear" w:color="auto" w:fill="auto"/>
          </w:tcPr>
          <w:p w14:paraId="0CD4E3A7" w14:textId="77777777" w:rsidR="00402234" w:rsidRPr="001B3096" w:rsidRDefault="00402234" w:rsidP="00402234">
            <w:pPr>
              <w:tabs>
                <w:tab w:val="decimal" w:pos="937"/>
              </w:tabs>
              <w:ind w:right="-72"/>
              <w:jc w:val="both"/>
              <w:outlineLvl w:val="0"/>
              <w:rPr>
                <w:rFonts w:cs="Cordia New"/>
                <w:color w:val="000000"/>
                <w:sz w:val="26"/>
                <w:szCs w:val="26"/>
              </w:rPr>
            </w:pPr>
          </w:p>
        </w:tc>
      </w:tr>
      <w:tr w:rsidR="003C08DE" w:rsidRPr="001B3096" w14:paraId="56CB2E0E" w14:textId="69530C7D" w:rsidTr="00814394">
        <w:tc>
          <w:tcPr>
            <w:tcW w:w="4434" w:type="dxa"/>
            <w:shd w:val="clear" w:color="auto" w:fill="auto"/>
            <w:vAlign w:val="center"/>
          </w:tcPr>
          <w:p w14:paraId="3506DF11" w14:textId="7F60C601" w:rsidR="003C08DE" w:rsidRPr="001B3096" w:rsidRDefault="003C08DE" w:rsidP="003C08DE">
            <w:pPr>
              <w:rPr>
                <w:rFonts w:cs="Cordia New"/>
                <w:sz w:val="26"/>
                <w:szCs w:val="26"/>
              </w:rPr>
            </w:pPr>
            <w:r w:rsidRPr="001B3096">
              <w:rPr>
                <w:rFonts w:cs="Cordia New"/>
                <w:b/>
                <w:bCs/>
                <w:sz w:val="26"/>
                <w:szCs w:val="26"/>
              </w:rPr>
              <w:t>Derivative liabilities</w:t>
            </w:r>
          </w:p>
        </w:tc>
        <w:tc>
          <w:tcPr>
            <w:tcW w:w="1152" w:type="dxa"/>
            <w:shd w:val="clear" w:color="auto" w:fill="auto"/>
          </w:tcPr>
          <w:p w14:paraId="63A86172" w14:textId="77777777" w:rsidR="003C08DE" w:rsidRPr="001B3096" w:rsidRDefault="003C08DE" w:rsidP="003C08DE">
            <w:pPr>
              <w:tabs>
                <w:tab w:val="decimal" w:pos="937"/>
              </w:tabs>
              <w:ind w:right="-72"/>
              <w:jc w:val="both"/>
              <w:outlineLvl w:val="0"/>
              <w:rPr>
                <w:rFonts w:cs="Cordia New"/>
                <w:sz w:val="26"/>
                <w:szCs w:val="26"/>
              </w:rPr>
            </w:pPr>
          </w:p>
        </w:tc>
        <w:tc>
          <w:tcPr>
            <w:tcW w:w="1152" w:type="dxa"/>
            <w:shd w:val="clear" w:color="auto" w:fill="auto"/>
          </w:tcPr>
          <w:p w14:paraId="4DAF3D30" w14:textId="77777777" w:rsidR="003C08DE" w:rsidRPr="001B3096" w:rsidRDefault="003C08DE" w:rsidP="003C08DE">
            <w:pPr>
              <w:tabs>
                <w:tab w:val="decimal" w:pos="937"/>
              </w:tabs>
              <w:ind w:right="-72"/>
              <w:jc w:val="both"/>
              <w:outlineLvl w:val="0"/>
              <w:rPr>
                <w:rFonts w:cs="Cordia New"/>
                <w:sz w:val="26"/>
                <w:szCs w:val="26"/>
              </w:rPr>
            </w:pPr>
          </w:p>
        </w:tc>
        <w:tc>
          <w:tcPr>
            <w:tcW w:w="1152" w:type="dxa"/>
            <w:shd w:val="clear" w:color="auto" w:fill="auto"/>
          </w:tcPr>
          <w:p w14:paraId="19F39D0D" w14:textId="77777777" w:rsidR="003C08DE" w:rsidRPr="001B3096" w:rsidRDefault="003C08DE" w:rsidP="003C08DE">
            <w:pPr>
              <w:tabs>
                <w:tab w:val="decimal" w:pos="937"/>
              </w:tabs>
              <w:ind w:right="-72"/>
              <w:jc w:val="both"/>
              <w:outlineLvl w:val="0"/>
              <w:rPr>
                <w:rFonts w:cs="Cordia New"/>
                <w:sz w:val="26"/>
                <w:szCs w:val="26"/>
              </w:rPr>
            </w:pPr>
          </w:p>
        </w:tc>
        <w:tc>
          <w:tcPr>
            <w:tcW w:w="1152" w:type="dxa"/>
            <w:shd w:val="clear" w:color="auto" w:fill="auto"/>
          </w:tcPr>
          <w:p w14:paraId="3212FD17" w14:textId="77777777" w:rsidR="003C08DE" w:rsidRPr="001B3096" w:rsidRDefault="003C08DE" w:rsidP="003C08DE">
            <w:pPr>
              <w:tabs>
                <w:tab w:val="decimal" w:pos="937"/>
              </w:tabs>
              <w:ind w:right="-72"/>
              <w:jc w:val="both"/>
              <w:outlineLvl w:val="0"/>
              <w:rPr>
                <w:rFonts w:cs="Cordia New"/>
                <w:sz w:val="26"/>
                <w:szCs w:val="26"/>
              </w:rPr>
            </w:pPr>
          </w:p>
        </w:tc>
      </w:tr>
      <w:tr w:rsidR="006527C5" w:rsidRPr="001B3096" w14:paraId="7BF5FA60" w14:textId="1D84217E" w:rsidTr="00814394">
        <w:tc>
          <w:tcPr>
            <w:tcW w:w="4434" w:type="dxa"/>
            <w:shd w:val="clear" w:color="auto" w:fill="auto"/>
            <w:vAlign w:val="center"/>
          </w:tcPr>
          <w:p w14:paraId="04AA42A4" w14:textId="581EC042" w:rsidR="006527C5" w:rsidRPr="001B3096" w:rsidRDefault="006527C5" w:rsidP="006527C5">
            <w:pPr>
              <w:rPr>
                <w:rFonts w:cs="Cordia New"/>
                <w:spacing w:val="-2"/>
                <w:sz w:val="26"/>
                <w:szCs w:val="26"/>
              </w:rPr>
            </w:pPr>
            <w:r w:rsidRPr="001B3096">
              <w:rPr>
                <w:rFonts w:cs="Cordia New"/>
                <w:spacing w:val="-2"/>
                <w:sz w:val="26"/>
                <w:szCs w:val="26"/>
              </w:rPr>
              <w:t>Derivative liabilities applied hedge accounting</w:t>
            </w:r>
          </w:p>
        </w:tc>
        <w:tc>
          <w:tcPr>
            <w:tcW w:w="1152" w:type="dxa"/>
            <w:shd w:val="clear" w:color="auto" w:fill="auto"/>
          </w:tcPr>
          <w:p w14:paraId="12CB3A8A" w14:textId="04AA5DFB" w:rsidR="006527C5" w:rsidRPr="001B3096" w:rsidRDefault="006527C5" w:rsidP="006527C5">
            <w:pPr>
              <w:tabs>
                <w:tab w:val="decimal" w:pos="937"/>
              </w:tabs>
              <w:ind w:right="-72"/>
              <w:jc w:val="both"/>
              <w:outlineLvl w:val="0"/>
              <w:rPr>
                <w:rFonts w:cs="Cordia New"/>
                <w:sz w:val="26"/>
                <w:szCs w:val="26"/>
              </w:rPr>
            </w:pPr>
          </w:p>
        </w:tc>
        <w:tc>
          <w:tcPr>
            <w:tcW w:w="1152" w:type="dxa"/>
            <w:shd w:val="clear" w:color="auto" w:fill="auto"/>
          </w:tcPr>
          <w:p w14:paraId="19917303" w14:textId="783AD92C" w:rsidR="006527C5" w:rsidRPr="001B3096" w:rsidRDefault="006527C5" w:rsidP="006527C5">
            <w:pPr>
              <w:tabs>
                <w:tab w:val="decimal" w:pos="937"/>
              </w:tabs>
              <w:ind w:right="-72"/>
              <w:jc w:val="both"/>
              <w:outlineLvl w:val="0"/>
              <w:rPr>
                <w:rFonts w:cs="Cordia New"/>
                <w:sz w:val="26"/>
                <w:szCs w:val="26"/>
              </w:rPr>
            </w:pPr>
          </w:p>
        </w:tc>
        <w:tc>
          <w:tcPr>
            <w:tcW w:w="1152" w:type="dxa"/>
            <w:shd w:val="clear" w:color="auto" w:fill="auto"/>
          </w:tcPr>
          <w:p w14:paraId="7BC0F79C" w14:textId="45A2238E" w:rsidR="006527C5" w:rsidRPr="001B3096" w:rsidRDefault="006527C5" w:rsidP="006527C5">
            <w:pPr>
              <w:tabs>
                <w:tab w:val="decimal" w:pos="937"/>
              </w:tabs>
              <w:ind w:right="-72"/>
              <w:jc w:val="both"/>
              <w:outlineLvl w:val="0"/>
              <w:rPr>
                <w:rFonts w:cs="Cordia New"/>
                <w:sz w:val="26"/>
                <w:szCs w:val="26"/>
              </w:rPr>
            </w:pPr>
          </w:p>
        </w:tc>
        <w:tc>
          <w:tcPr>
            <w:tcW w:w="1152" w:type="dxa"/>
            <w:shd w:val="clear" w:color="auto" w:fill="auto"/>
          </w:tcPr>
          <w:p w14:paraId="710592D9" w14:textId="75AE954A" w:rsidR="006527C5" w:rsidRPr="001B3096" w:rsidRDefault="006527C5" w:rsidP="006527C5">
            <w:pPr>
              <w:tabs>
                <w:tab w:val="decimal" w:pos="937"/>
              </w:tabs>
              <w:ind w:right="-72"/>
              <w:jc w:val="both"/>
              <w:outlineLvl w:val="0"/>
              <w:rPr>
                <w:rFonts w:cs="Cordia New"/>
                <w:sz w:val="26"/>
                <w:szCs w:val="26"/>
              </w:rPr>
            </w:pPr>
          </w:p>
        </w:tc>
      </w:tr>
      <w:tr w:rsidR="006527C5" w:rsidRPr="001B3096" w14:paraId="4F699832" w14:textId="7DDF71E2" w:rsidTr="00814394">
        <w:tc>
          <w:tcPr>
            <w:tcW w:w="4434" w:type="dxa"/>
            <w:shd w:val="clear" w:color="auto" w:fill="auto"/>
            <w:vAlign w:val="center"/>
          </w:tcPr>
          <w:p w14:paraId="76C5F902" w14:textId="5FCC6DAE" w:rsidR="006527C5" w:rsidRPr="001B3096" w:rsidRDefault="006527C5" w:rsidP="006527C5">
            <w:pPr>
              <w:rPr>
                <w:rFonts w:cs="Cordia New"/>
                <w:sz w:val="26"/>
                <w:szCs w:val="26"/>
              </w:rPr>
            </w:pPr>
            <w:r w:rsidRPr="001B3096">
              <w:rPr>
                <w:rFonts w:cs="Cordia New"/>
                <w:sz w:val="26"/>
                <w:szCs w:val="26"/>
              </w:rPr>
              <w:t xml:space="preserve">   - Currency and interest rate swaps contracts</w:t>
            </w:r>
          </w:p>
        </w:tc>
        <w:tc>
          <w:tcPr>
            <w:tcW w:w="1152" w:type="dxa"/>
            <w:shd w:val="clear" w:color="auto" w:fill="auto"/>
          </w:tcPr>
          <w:p w14:paraId="23EEC24E" w14:textId="2B182899" w:rsidR="006527C5" w:rsidRPr="001B3096" w:rsidRDefault="005802DF" w:rsidP="006527C5">
            <w:pPr>
              <w:tabs>
                <w:tab w:val="decimal" w:pos="937"/>
              </w:tabs>
              <w:ind w:right="-72"/>
              <w:jc w:val="both"/>
              <w:outlineLvl w:val="0"/>
              <w:rPr>
                <w:rFonts w:cs="Cordia New"/>
                <w:sz w:val="26"/>
                <w:szCs w:val="26"/>
              </w:rPr>
            </w:pPr>
            <w:r w:rsidRPr="005802DF">
              <w:rPr>
                <w:rFonts w:cs="Cordia New"/>
                <w:sz w:val="26"/>
                <w:szCs w:val="26"/>
              </w:rPr>
              <w:t>68</w:t>
            </w:r>
            <w:r w:rsidR="006527C5" w:rsidRPr="001B3096">
              <w:rPr>
                <w:rFonts w:cs="Cordia New"/>
                <w:sz w:val="26"/>
                <w:szCs w:val="26"/>
              </w:rPr>
              <w:t>,</w:t>
            </w:r>
            <w:r w:rsidR="003C4C5F" w:rsidRPr="003C4C5F">
              <w:rPr>
                <w:rFonts w:cs="Cordia New"/>
                <w:sz w:val="26"/>
                <w:szCs w:val="26"/>
              </w:rPr>
              <w:t>255</w:t>
            </w:r>
          </w:p>
        </w:tc>
        <w:tc>
          <w:tcPr>
            <w:tcW w:w="1152" w:type="dxa"/>
            <w:shd w:val="clear" w:color="auto" w:fill="auto"/>
          </w:tcPr>
          <w:p w14:paraId="19A0F87D" w14:textId="50FD6608" w:rsidR="006527C5" w:rsidRPr="001B3096" w:rsidRDefault="006527C5" w:rsidP="006527C5">
            <w:pPr>
              <w:tabs>
                <w:tab w:val="decimal" w:pos="937"/>
              </w:tabs>
              <w:ind w:right="-72"/>
              <w:jc w:val="both"/>
              <w:outlineLvl w:val="0"/>
              <w:rPr>
                <w:rFonts w:cs="Cordia New"/>
                <w:sz w:val="26"/>
                <w:szCs w:val="26"/>
              </w:rPr>
            </w:pPr>
            <w:r w:rsidRPr="001B3096">
              <w:rPr>
                <w:rFonts w:cs="Cordia New"/>
                <w:sz w:val="26"/>
                <w:szCs w:val="26"/>
              </w:rPr>
              <w:t>-</w:t>
            </w:r>
          </w:p>
        </w:tc>
        <w:tc>
          <w:tcPr>
            <w:tcW w:w="1152" w:type="dxa"/>
            <w:shd w:val="clear" w:color="auto" w:fill="auto"/>
          </w:tcPr>
          <w:p w14:paraId="43F01B3F" w14:textId="009CE80F" w:rsidR="006527C5" w:rsidRPr="001B3096" w:rsidRDefault="003C4C5F" w:rsidP="006527C5">
            <w:pPr>
              <w:tabs>
                <w:tab w:val="decimal" w:pos="937"/>
              </w:tabs>
              <w:ind w:right="-72"/>
              <w:jc w:val="both"/>
              <w:outlineLvl w:val="0"/>
              <w:rPr>
                <w:rFonts w:cs="Cordia New"/>
                <w:sz w:val="26"/>
                <w:szCs w:val="26"/>
              </w:rPr>
            </w:pPr>
            <w:r w:rsidRPr="003C4C5F">
              <w:rPr>
                <w:rFonts w:cs="Cordia New"/>
                <w:sz w:val="26"/>
                <w:szCs w:val="26"/>
              </w:rPr>
              <w:t>2</w:t>
            </w:r>
            <w:r w:rsidR="006527C5" w:rsidRPr="001B3096">
              <w:rPr>
                <w:rFonts w:cs="Cordia New"/>
                <w:sz w:val="26"/>
                <w:szCs w:val="26"/>
              </w:rPr>
              <w:t>,</w:t>
            </w:r>
            <w:r w:rsidRPr="003C4C5F">
              <w:rPr>
                <w:rFonts w:cs="Cordia New"/>
                <w:sz w:val="26"/>
                <w:szCs w:val="26"/>
              </w:rPr>
              <w:t>31</w:t>
            </w:r>
            <w:r w:rsidR="005802DF" w:rsidRPr="005802DF">
              <w:rPr>
                <w:rFonts w:cs="Cordia New"/>
                <w:sz w:val="26"/>
                <w:szCs w:val="26"/>
              </w:rPr>
              <w:t>9</w:t>
            </w:r>
            <w:r w:rsidR="006527C5" w:rsidRPr="001B3096">
              <w:rPr>
                <w:rFonts w:cs="Cordia New"/>
                <w:sz w:val="26"/>
                <w:szCs w:val="26"/>
              </w:rPr>
              <w:t>,</w:t>
            </w:r>
            <w:r w:rsidR="005802DF" w:rsidRPr="005802DF">
              <w:rPr>
                <w:rFonts w:cs="Cordia New"/>
                <w:sz w:val="26"/>
                <w:szCs w:val="26"/>
              </w:rPr>
              <w:t>8</w:t>
            </w:r>
            <w:r w:rsidRPr="003C4C5F">
              <w:rPr>
                <w:rFonts w:cs="Cordia New"/>
                <w:sz w:val="26"/>
                <w:szCs w:val="26"/>
              </w:rPr>
              <w:t>50</w:t>
            </w:r>
          </w:p>
        </w:tc>
        <w:tc>
          <w:tcPr>
            <w:tcW w:w="1152" w:type="dxa"/>
            <w:shd w:val="clear" w:color="auto" w:fill="auto"/>
          </w:tcPr>
          <w:p w14:paraId="0020F067" w14:textId="4B997430" w:rsidR="006527C5" w:rsidRPr="001B3096" w:rsidRDefault="006527C5" w:rsidP="006527C5">
            <w:pPr>
              <w:tabs>
                <w:tab w:val="decimal" w:pos="937"/>
              </w:tabs>
              <w:ind w:right="-72"/>
              <w:jc w:val="both"/>
              <w:outlineLvl w:val="0"/>
              <w:rPr>
                <w:rFonts w:cs="Cordia New"/>
                <w:sz w:val="26"/>
                <w:szCs w:val="26"/>
              </w:rPr>
            </w:pPr>
            <w:r w:rsidRPr="001B3096">
              <w:rPr>
                <w:rFonts w:cs="Cordia New"/>
                <w:sz w:val="26"/>
                <w:szCs w:val="26"/>
              </w:rPr>
              <w:t>-</w:t>
            </w:r>
          </w:p>
        </w:tc>
      </w:tr>
    </w:tbl>
    <w:p w14:paraId="0C0B7736" w14:textId="77777777" w:rsidR="00A34707" w:rsidRPr="001B3096" w:rsidRDefault="00A34707">
      <w:pPr>
        <w:rPr>
          <w:rFonts w:cs="Cordia New"/>
        </w:rPr>
      </w:pPr>
      <w:r w:rsidRPr="001B3096">
        <w:rPr>
          <w:rFonts w:cs="Cordia New"/>
        </w:rPr>
        <w:br w:type="page"/>
      </w:r>
    </w:p>
    <w:tbl>
      <w:tblPr>
        <w:tblW w:w="9042" w:type="dxa"/>
        <w:tblInd w:w="426" w:type="dxa"/>
        <w:tblLayout w:type="fixed"/>
        <w:tblLook w:val="04A0" w:firstRow="1" w:lastRow="0" w:firstColumn="1" w:lastColumn="0" w:noHBand="0" w:noVBand="1"/>
      </w:tblPr>
      <w:tblGrid>
        <w:gridCol w:w="4434"/>
        <w:gridCol w:w="1152"/>
        <w:gridCol w:w="1152"/>
        <w:gridCol w:w="1152"/>
        <w:gridCol w:w="1152"/>
      </w:tblGrid>
      <w:tr w:rsidR="002F6992" w:rsidRPr="00990004" w14:paraId="1D76CFCA" w14:textId="77777777" w:rsidTr="00A77D70">
        <w:tc>
          <w:tcPr>
            <w:tcW w:w="4434" w:type="dxa"/>
            <w:shd w:val="clear" w:color="auto" w:fill="auto"/>
          </w:tcPr>
          <w:p w14:paraId="15343988" w14:textId="77777777" w:rsidR="004067BB" w:rsidRPr="00990004" w:rsidRDefault="004067BB" w:rsidP="004D5C70">
            <w:pPr>
              <w:rPr>
                <w:rFonts w:asciiTheme="minorBidi" w:hAnsiTheme="minorBidi" w:cstheme="minorBidi"/>
                <w:b/>
                <w:bCs/>
                <w:sz w:val="26"/>
                <w:szCs w:val="26"/>
              </w:rPr>
            </w:pPr>
          </w:p>
        </w:tc>
        <w:tc>
          <w:tcPr>
            <w:tcW w:w="4608" w:type="dxa"/>
            <w:gridSpan w:val="4"/>
            <w:tcBorders>
              <w:left w:val="nil"/>
              <w:bottom w:val="single" w:sz="4" w:space="0" w:color="auto"/>
              <w:right w:val="nil"/>
            </w:tcBorders>
            <w:shd w:val="clear" w:color="auto" w:fill="auto"/>
          </w:tcPr>
          <w:p w14:paraId="0F8FDF51" w14:textId="77777777" w:rsidR="004067BB" w:rsidRPr="00990004" w:rsidRDefault="004067BB" w:rsidP="004D5C70">
            <w:pPr>
              <w:tabs>
                <w:tab w:val="right" w:pos="4412"/>
              </w:tabs>
              <w:ind w:right="-72"/>
              <w:jc w:val="both"/>
              <w:outlineLvl w:val="0"/>
              <w:rPr>
                <w:rFonts w:asciiTheme="minorBidi" w:hAnsiTheme="minorBidi" w:cstheme="minorBidi"/>
                <w:b/>
                <w:bCs/>
                <w:sz w:val="26"/>
                <w:szCs w:val="26"/>
              </w:rPr>
            </w:pPr>
            <w:r w:rsidRPr="00990004">
              <w:rPr>
                <w:rFonts w:asciiTheme="minorBidi" w:hAnsiTheme="minorBidi" w:cstheme="minorBidi"/>
                <w:b/>
                <w:bCs/>
                <w:sz w:val="26"/>
                <w:szCs w:val="26"/>
              </w:rPr>
              <w:tab/>
              <w:t>Separate financial statements</w:t>
            </w:r>
          </w:p>
        </w:tc>
      </w:tr>
      <w:tr w:rsidR="002F6992" w:rsidRPr="00990004" w14:paraId="599C5237" w14:textId="77777777" w:rsidTr="00814394">
        <w:tc>
          <w:tcPr>
            <w:tcW w:w="4434" w:type="dxa"/>
            <w:shd w:val="clear" w:color="auto" w:fill="auto"/>
          </w:tcPr>
          <w:p w14:paraId="720E360C" w14:textId="77777777" w:rsidR="004067BB" w:rsidRPr="00990004" w:rsidRDefault="004067BB" w:rsidP="004D5C70">
            <w:pPr>
              <w:rPr>
                <w:rFonts w:asciiTheme="minorBidi" w:hAnsiTheme="minorBidi" w:cstheme="minorBidi"/>
                <w:b/>
                <w:bCs/>
                <w:sz w:val="26"/>
                <w:szCs w:val="26"/>
              </w:rPr>
            </w:pPr>
          </w:p>
        </w:tc>
        <w:tc>
          <w:tcPr>
            <w:tcW w:w="2304" w:type="dxa"/>
            <w:gridSpan w:val="2"/>
            <w:tcBorders>
              <w:top w:val="single" w:sz="4" w:space="0" w:color="auto"/>
              <w:left w:val="nil"/>
              <w:bottom w:val="single" w:sz="4" w:space="0" w:color="auto"/>
              <w:right w:val="nil"/>
            </w:tcBorders>
            <w:shd w:val="clear" w:color="auto" w:fill="auto"/>
          </w:tcPr>
          <w:p w14:paraId="263C5702" w14:textId="0C722359" w:rsidR="004067BB" w:rsidRPr="00990004" w:rsidRDefault="004067BB" w:rsidP="004D5C70">
            <w:pPr>
              <w:tabs>
                <w:tab w:val="decimal" w:pos="2072"/>
              </w:tabs>
              <w:ind w:right="-72"/>
              <w:jc w:val="both"/>
              <w:outlineLvl w:val="0"/>
              <w:rPr>
                <w:rFonts w:asciiTheme="minorBidi" w:hAnsiTheme="minorBidi" w:cstheme="minorBidi"/>
                <w:b/>
                <w:bCs/>
                <w:sz w:val="26"/>
                <w:szCs w:val="26"/>
              </w:rPr>
            </w:pPr>
            <w:r w:rsidRPr="00990004">
              <w:rPr>
                <w:rFonts w:asciiTheme="minorBidi" w:hAnsiTheme="minorBidi" w:cstheme="minorBidi"/>
                <w:b/>
                <w:bCs/>
                <w:sz w:val="26"/>
                <w:szCs w:val="26"/>
              </w:rPr>
              <w:t>US Dollar’</w:t>
            </w:r>
            <w:r w:rsidR="003C4C5F" w:rsidRPr="00990004">
              <w:rPr>
                <w:rFonts w:asciiTheme="minorBidi" w:hAnsiTheme="minorBidi" w:cstheme="minorBidi"/>
                <w:b/>
                <w:bCs/>
                <w:sz w:val="26"/>
                <w:szCs w:val="26"/>
              </w:rPr>
              <w:t>000</w:t>
            </w:r>
          </w:p>
        </w:tc>
        <w:tc>
          <w:tcPr>
            <w:tcW w:w="2304" w:type="dxa"/>
            <w:gridSpan w:val="2"/>
            <w:tcBorders>
              <w:top w:val="single" w:sz="4" w:space="0" w:color="auto"/>
              <w:left w:val="nil"/>
              <w:bottom w:val="single" w:sz="4" w:space="0" w:color="auto"/>
              <w:right w:val="nil"/>
            </w:tcBorders>
            <w:shd w:val="clear" w:color="auto" w:fill="auto"/>
          </w:tcPr>
          <w:p w14:paraId="73E2A9E3" w14:textId="2325B182" w:rsidR="004067BB" w:rsidRPr="00990004" w:rsidRDefault="004067BB" w:rsidP="004D5C70">
            <w:pPr>
              <w:tabs>
                <w:tab w:val="decimal" w:pos="2072"/>
              </w:tabs>
              <w:ind w:right="-72"/>
              <w:jc w:val="both"/>
              <w:outlineLvl w:val="0"/>
              <w:rPr>
                <w:rFonts w:asciiTheme="minorBidi" w:hAnsiTheme="minorBidi" w:cstheme="minorBidi"/>
                <w:b/>
                <w:bCs/>
                <w:sz w:val="26"/>
                <w:szCs w:val="26"/>
              </w:rPr>
            </w:pPr>
            <w:r w:rsidRPr="00990004">
              <w:rPr>
                <w:rFonts w:asciiTheme="minorBidi" w:hAnsiTheme="minorBidi" w:cstheme="minorBidi"/>
                <w:b/>
                <w:bCs/>
                <w:sz w:val="26"/>
                <w:szCs w:val="26"/>
              </w:rPr>
              <w:t>Baht’</w:t>
            </w:r>
            <w:r w:rsidR="003C4C5F" w:rsidRPr="00990004">
              <w:rPr>
                <w:rFonts w:asciiTheme="minorBidi" w:hAnsiTheme="minorBidi" w:cstheme="minorBidi"/>
                <w:b/>
                <w:bCs/>
                <w:sz w:val="26"/>
                <w:szCs w:val="26"/>
              </w:rPr>
              <w:t>000</w:t>
            </w:r>
          </w:p>
        </w:tc>
      </w:tr>
      <w:tr w:rsidR="002F6992" w:rsidRPr="00990004" w14:paraId="4038DF6A" w14:textId="77777777" w:rsidTr="00814394">
        <w:tc>
          <w:tcPr>
            <w:tcW w:w="4434" w:type="dxa"/>
            <w:shd w:val="clear" w:color="auto" w:fill="auto"/>
          </w:tcPr>
          <w:p w14:paraId="5D0ADF6C" w14:textId="77777777" w:rsidR="004067BB" w:rsidRPr="00990004" w:rsidRDefault="004067BB" w:rsidP="004D5C70">
            <w:pPr>
              <w:rPr>
                <w:rFonts w:asciiTheme="minorBidi" w:hAnsiTheme="minorBidi" w:cstheme="minorBidi"/>
                <w:sz w:val="26"/>
                <w:szCs w:val="26"/>
              </w:rPr>
            </w:pPr>
            <w:r w:rsidRPr="00990004">
              <w:rPr>
                <w:rFonts w:asciiTheme="minorBidi" w:hAnsiTheme="minorBidi" w:cstheme="minorBidi"/>
                <w:b/>
                <w:bCs/>
                <w:sz w:val="26"/>
                <w:szCs w:val="26"/>
              </w:rPr>
              <w:t>Currency that is not entity’s functional currency</w:t>
            </w:r>
          </w:p>
        </w:tc>
        <w:tc>
          <w:tcPr>
            <w:tcW w:w="1152" w:type="dxa"/>
            <w:tcBorders>
              <w:top w:val="single" w:sz="4" w:space="0" w:color="auto"/>
              <w:left w:val="nil"/>
              <w:bottom w:val="single" w:sz="4" w:space="0" w:color="auto"/>
              <w:right w:val="nil"/>
            </w:tcBorders>
            <w:shd w:val="clear" w:color="auto" w:fill="auto"/>
            <w:hideMark/>
          </w:tcPr>
          <w:p w14:paraId="052A0B1A" w14:textId="77777777" w:rsidR="004067BB" w:rsidRPr="00990004" w:rsidRDefault="004067BB" w:rsidP="004D5C70">
            <w:pPr>
              <w:tabs>
                <w:tab w:val="decimal" w:pos="937"/>
              </w:tabs>
              <w:ind w:right="-72"/>
              <w:jc w:val="both"/>
              <w:outlineLvl w:val="0"/>
              <w:rPr>
                <w:rFonts w:asciiTheme="minorBidi" w:hAnsiTheme="minorBidi" w:cstheme="minorBidi"/>
                <w:b/>
                <w:bCs/>
                <w:sz w:val="26"/>
                <w:szCs w:val="26"/>
              </w:rPr>
            </w:pPr>
            <w:r w:rsidRPr="00990004">
              <w:rPr>
                <w:rFonts w:asciiTheme="minorBidi" w:hAnsiTheme="minorBidi" w:cstheme="minorBidi"/>
                <w:b/>
                <w:bCs/>
                <w:sz w:val="26"/>
                <w:szCs w:val="26"/>
              </w:rPr>
              <w:t>THB</w:t>
            </w:r>
          </w:p>
        </w:tc>
        <w:tc>
          <w:tcPr>
            <w:tcW w:w="1152" w:type="dxa"/>
            <w:tcBorders>
              <w:top w:val="single" w:sz="4" w:space="0" w:color="auto"/>
              <w:left w:val="nil"/>
              <w:bottom w:val="single" w:sz="4" w:space="0" w:color="auto"/>
              <w:right w:val="nil"/>
            </w:tcBorders>
            <w:shd w:val="clear" w:color="auto" w:fill="auto"/>
            <w:hideMark/>
          </w:tcPr>
          <w:p w14:paraId="38F8A842" w14:textId="77777777" w:rsidR="004067BB" w:rsidRPr="00990004" w:rsidRDefault="004067BB" w:rsidP="004D5C70">
            <w:pPr>
              <w:tabs>
                <w:tab w:val="decimal" w:pos="937"/>
              </w:tabs>
              <w:ind w:right="-72"/>
              <w:jc w:val="both"/>
              <w:outlineLvl w:val="0"/>
              <w:rPr>
                <w:rFonts w:asciiTheme="minorBidi" w:hAnsiTheme="minorBidi" w:cstheme="minorBidi"/>
                <w:b/>
                <w:bCs/>
                <w:sz w:val="26"/>
                <w:szCs w:val="26"/>
              </w:rPr>
            </w:pPr>
            <w:r w:rsidRPr="00990004">
              <w:rPr>
                <w:rFonts w:asciiTheme="minorBidi" w:hAnsiTheme="minorBidi" w:cstheme="minorBidi"/>
                <w:b/>
                <w:bCs/>
                <w:sz w:val="26"/>
                <w:szCs w:val="26"/>
              </w:rPr>
              <w:t>AUD</w:t>
            </w:r>
          </w:p>
        </w:tc>
        <w:tc>
          <w:tcPr>
            <w:tcW w:w="1152" w:type="dxa"/>
            <w:tcBorders>
              <w:top w:val="single" w:sz="4" w:space="0" w:color="auto"/>
              <w:left w:val="nil"/>
              <w:bottom w:val="single" w:sz="4" w:space="0" w:color="auto"/>
              <w:right w:val="nil"/>
            </w:tcBorders>
            <w:shd w:val="clear" w:color="auto" w:fill="auto"/>
          </w:tcPr>
          <w:p w14:paraId="365BAE37" w14:textId="77777777" w:rsidR="004067BB" w:rsidRPr="00990004" w:rsidRDefault="004067BB" w:rsidP="004D5C70">
            <w:pPr>
              <w:tabs>
                <w:tab w:val="decimal" w:pos="937"/>
              </w:tabs>
              <w:ind w:right="-72"/>
              <w:jc w:val="both"/>
              <w:outlineLvl w:val="0"/>
              <w:rPr>
                <w:rFonts w:asciiTheme="minorBidi" w:hAnsiTheme="minorBidi" w:cstheme="minorBidi"/>
                <w:b/>
                <w:bCs/>
                <w:sz w:val="26"/>
                <w:szCs w:val="26"/>
              </w:rPr>
            </w:pPr>
            <w:r w:rsidRPr="00990004">
              <w:rPr>
                <w:rFonts w:asciiTheme="minorBidi" w:hAnsiTheme="minorBidi" w:cstheme="minorBidi"/>
                <w:b/>
                <w:bCs/>
                <w:sz w:val="26"/>
                <w:szCs w:val="26"/>
              </w:rPr>
              <w:t>THB</w:t>
            </w:r>
          </w:p>
        </w:tc>
        <w:tc>
          <w:tcPr>
            <w:tcW w:w="1152" w:type="dxa"/>
            <w:tcBorders>
              <w:top w:val="single" w:sz="4" w:space="0" w:color="auto"/>
              <w:left w:val="nil"/>
              <w:bottom w:val="single" w:sz="4" w:space="0" w:color="auto"/>
              <w:right w:val="nil"/>
            </w:tcBorders>
            <w:shd w:val="clear" w:color="auto" w:fill="auto"/>
          </w:tcPr>
          <w:p w14:paraId="76373D55" w14:textId="77777777" w:rsidR="004067BB" w:rsidRPr="00990004" w:rsidRDefault="004067BB" w:rsidP="004D5C70">
            <w:pPr>
              <w:tabs>
                <w:tab w:val="decimal" w:pos="937"/>
              </w:tabs>
              <w:ind w:right="-72"/>
              <w:jc w:val="both"/>
              <w:outlineLvl w:val="0"/>
              <w:rPr>
                <w:rFonts w:asciiTheme="minorBidi" w:hAnsiTheme="minorBidi" w:cstheme="minorBidi"/>
                <w:b/>
                <w:bCs/>
                <w:sz w:val="26"/>
                <w:szCs w:val="26"/>
              </w:rPr>
            </w:pPr>
            <w:r w:rsidRPr="00990004">
              <w:rPr>
                <w:rFonts w:asciiTheme="minorBidi" w:hAnsiTheme="minorBidi" w:cstheme="minorBidi"/>
                <w:b/>
                <w:bCs/>
                <w:sz w:val="26"/>
                <w:szCs w:val="26"/>
              </w:rPr>
              <w:t>AUD</w:t>
            </w:r>
          </w:p>
        </w:tc>
      </w:tr>
      <w:tr w:rsidR="002F6992" w:rsidRPr="00990004" w14:paraId="39891494" w14:textId="77777777" w:rsidTr="00814394">
        <w:tc>
          <w:tcPr>
            <w:tcW w:w="4434" w:type="dxa"/>
            <w:shd w:val="clear" w:color="auto" w:fill="auto"/>
          </w:tcPr>
          <w:p w14:paraId="60DFB0F5" w14:textId="4E4772C0" w:rsidR="004067BB" w:rsidRPr="00990004" w:rsidRDefault="004067BB" w:rsidP="004D5C70">
            <w:pPr>
              <w:rPr>
                <w:rFonts w:asciiTheme="minorBidi" w:hAnsiTheme="minorBidi" w:cstheme="minorBidi"/>
                <w:spacing w:val="-4"/>
                <w:sz w:val="26"/>
                <w:szCs w:val="26"/>
                <w:cs/>
              </w:rPr>
            </w:pPr>
            <w:r w:rsidRPr="00990004">
              <w:rPr>
                <w:rFonts w:asciiTheme="minorBidi" w:hAnsiTheme="minorBidi" w:cstheme="minorBidi"/>
                <w:b/>
                <w:bCs/>
                <w:sz w:val="26"/>
                <w:szCs w:val="26"/>
              </w:rPr>
              <w:t xml:space="preserve">As </w:t>
            </w:r>
            <w:proofErr w:type="gramStart"/>
            <w:r w:rsidRPr="00990004">
              <w:rPr>
                <w:rFonts w:asciiTheme="minorBidi" w:hAnsiTheme="minorBidi" w:cstheme="minorBidi"/>
                <w:b/>
                <w:bCs/>
                <w:sz w:val="26"/>
                <w:szCs w:val="26"/>
              </w:rPr>
              <w:t>at</w:t>
            </w:r>
            <w:proofErr w:type="gramEnd"/>
            <w:r w:rsidRPr="00990004">
              <w:rPr>
                <w:rFonts w:asciiTheme="minorBidi" w:hAnsiTheme="minorBidi" w:cstheme="minorBidi"/>
                <w:b/>
                <w:bCs/>
                <w:sz w:val="26"/>
                <w:szCs w:val="26"/>
              </w:rPr>
              <w:t xml:space="preserve"> </w:t>
            </w:r>
            <w:r w:rsidR="003C4C5F" w:rsidRPr="00990004">
              <w:rPr>
                <w:rFonts w:asciiTheme="minorBidi" w:hAnsiTheme="minorBidi" w:cstheme="minorBidi"/>
                <w:b/>
                <w:bCs/>
                <w:sz w:val="26"/>
                <w:szCs w:val="26"/>
              </w:rPr>
              <w:t>31</w:t>
            </w:r>
            <w:r w:rsidRPr="00990004">
              <w:rPr>
                <w:rFonts w:asciiTheme="minorBidi" w:hAnsiTheme="minorBidi" w:cstheme="minorBidi"/>
                <w:b/>
                <w:bCs/>
                <w:sz w:val="26"/>
                <w:szCs w:val="26"/>
              </w:rPr>
              <w:t xml:space="preserve"> December </w:t>
            </w:r>
            <w:r w:rsidR="003C4C5F" w:rsidRPr="00990004">
              <w:rPr>
                <w:rFonts w:asciiTheme="minorBidi" w:hAnsiTheme="minorBidi" w:cstheme="minorBidi"/>
                <w:b/>
                <w:bCs/>
                <w:sz w:val="26"/>
                <w:szCs w:val="26"/>
              </w:rPr>
              <w:t>2023</w:t>
            </w:r>
          </w:p>
        </w:tc>
        <w:tc>
          <w:tcPr>
            <w:tcW w:w="1152" w:type="dxa"/>
            <w:tcBorders>
              <w:top w:val="single" w:sz="4" w:space="0" w:color="auto"/>
            </w:tcBorders>
            <w:shd w:val="clear" w:color="auto" w:fill="auto"/>
            <w:vAlign w:val="bottom"/>
          </w:tcPr>
          <w:p w14:paraId="0094A3D7"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tcBorders>
              <w:top w:val="single" w:sz="4" w:space="0" w:color="auto"/>
            </w:tcBorders>
            <w:shd w:val="clear" w:color="auto" w:fill="auto"/>
            <w:vAlign w:val="bottom"/>
          </w:tcPr>
          <w:p w14:paraId="615E13BE"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tcBorders>
              <w:top w:val="single" w:sz="4" w:space="0" w:color="auto"/>
            </w:tcBorders>
            <w:shd w:val="clear" w:color="auto" w:fill="auto"/>
          </w:tcPr>
          <w:p w14:paraId="71285968"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tcBorders>
              <w:top w:val="single" w:sz="4" w:space="0" w:color="auto"/>
            </w:tcBorders>
            <w:shd w:val="clear" w:color="auto" w:fill="auto"/>
          </w:tcPr>
          <w:p w14:paraId="33FAD9FA"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r>
      <w:tr w:rsidR="002F6992" w:rsidRPr="00990004" w14:paraId="5722E288" w14:textId="77777777" w:rsidTr="00814394">
        <w:tc>
          <w:tcPr>
            <w:tcW w:w="4434" w:type="dxa"/>
            <w:shd w:val="clear" w:color="auto" w:fill="auto"/>
            <w:hideMark/>
          </w:tcPr>
          <w:p w14:paraId="5AE7338D" w14:textId="77777777" w:rsidR="004067BB" w:rsidRPr="00990004" w:rsidRDefault="004067BB" w:rsidP="004D5C70">
            <w:pPr>
              <w:ind w:right="-71"/>
              <w:rPr>
                <w:rFonts w:asciiTheme="minorBidi" w:hAnsiTheme="minorBidi" w:cstheme="minorBidi"/>
                <w:b/>
                <w:bCs/>
                <w:sz w:val="26"/>
                <w:szCs w:val="26"/>
                <w:cs/>
                <w:lang w:val="en-US"/>
              </w:rPr>
            </w:pPr>
            <w:r w:rsidRPr="00990004">
              <w:rPr>
                <w:rFonts w:asciiTheme="minorBidi" w:hAnsiTheme="minorBidi" w:cstheme="minorBidi"/>
                <w:b/>
                <w:bCs/>
                <w:sz w:val="26"/>
                <w:szCs w:val="26"/>
              </w:rPr>
              <w:t>Financial assets</w:t>
            </w:r>
          </w:p>
        </w:tc>
        <w:tc>
          <w:tcPr>
            <w:tcW w:w="1152" w:type="dxa"/>
            <w:shd w:val="clear" w:color="auto" w:fill="auto"/>
          </w:tcPr>
          <w:p w14:paraId="72B1947E"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219A91AC"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41D33C8A"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5FC657CB"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r>
      <w:tr w:rsidR="002F6992" w:rsidRPr="00990004" w14:paraId="3E0AAB1D" w14:textId="77777777" w:rsidTr="00814394">
        <w:tc>
          <w:tcPr>
            <w:tcW w:w="4434" w:type="dxa"/>
            <w:shd w:val="clear" w:color="auto" w:fill="auto"/>
            <w:hideMark/>
          </w:tcPr>
          <w:p w14:paraId="705968CD" w14:textId="77777777" w:rsidR="004067BB" w:rsidRPr="00990004" w:rsidRDefault="004067BB" w:rsidP="004D5C70">
            <w:pPr>
              <w:ind w:right="-71"/>
              <w:rPr>
                <w:rFonts w:asciiTheme="minorBidi" w:hAnsiTheme="minorBidi" w:cstheme="minorBidi"/>
                <w:sz w:val="26"/>
                <w:szCs w:val="26"/>
                <w:cs/>
                <w:lang w:val="en-US"/>
              </w:rPr>
            </w:pPr>
            <w:r w:rsidRPr="00990004">
              <w:rPr>
                <w:rFonts w:asciiTheme="minorBidi" w:hAnsiTheme="minorBidi" w:cstheme="minorBidi"/>
                <w:sz w:val="26"/>
                <w:szCs w:val="26"/>
              </w:rPr>
              <w:t>Cash and cash equivalents</w:t>
            </w:r>
          </w:p>
        </w:tc>
        <w:tc>
          <w:tcPr>
            <w:tcW w:w="1152" w:type="dxa"/>
            <w:shd w:val="clear" w:color="auto" w:fill="auto"/>
          </w:tcPr>
          <w:p w14:paraId="311661CE" w14:textId="29CD78EA" w:rsidR="004067BB" w:rsidRPr="00990004" w:rsidRDefault="003C4C5F"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130</w:t>
            </w:r>
            <w:r w:rsidR="004067BB" w:rsidRPr="00990004">
              <w:rPr>
                <w:rFonts w:asciiTheme="minorBidi" w:hAnsiTheme="minorBidi" w:cstheme="minorBidi"/>
                <w:sz w:val="26"/>
                <w:szCs w:val="26"/>
              </w:rPr>
              <w:t>,</w:t>
            </w:r>
            <w:r w:rsidRPr="00990004">
              <w:rPr>
                <w:rFonts w:asciiTheme="minorBidi" w:hAnsiTheme="minorBidi" w:cstheme="minorBidi"/>
                <w:sz w:val="26"/>
                <w:szCs w:val="26"/>
              </w:rPr>
              <w:t>2</w:t>
            </w:r>
            <w:r w:rsidR="005802DF" w:rsidRPr="005802DF">
              <w:rPr>
                <w:rFonts w:asciiTheme="minorBidi" w:hAnsiTheme="minorBidi" w:cstheme="minorBidi"/>
                <w:sz w:val="26"/>
                <w:szCs w:val="26"/>
              </w:rPr>
              <w:t>8</w:t>
            </w:r>
            <w:r w:rsidRPr="00990004">
              <w:rPr>
                <w:rFonts w:asciiTheme="minorBidi" w:hAnsiTheme="minorBidi" w:cstheme="minorBidi"/>
                <w:sz w:val="26"/>
                <w:szCs w:val="26"/>
              </w:rPr>
              <w:t>2</w:t>
            </w:r>
          </w:p>
        </w:tc>
        <w:tc>
          <w:tcPr>
            <w:tcW w:w="1152" w:type="dxa"/>
            <w:shd w:val="clear" w:color="auto" w:fill="auto"/>
          </w:tcPr>
          <w:p w14:paraId="42B2F3E0"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c>
          <w:tcPr>
            <w:tcW w:w="1152" w:type="dxa"/>
            <w:shd w:val="clear" w:color="auto" w:fill="auto"/>
          </w:tcPr>
          <w:p w14:paraId="6642C29F" w14:textId="12B69FC1" w:rsidR="004067BB" w:rsidRPr="00990004" w:rsidRDefault="003C4C5F"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4</w:t>
            </w:r>
            <w:r w:rsidR="004067BB" w:rsidRPr="00990004">
              <w:rPr>
                <w:rFonts w:asciiTheme="minorBidi" w:hAnsiTheme="minorBidi" w:cstheme="minorBidi"/>
                <w:sz w:val="26"/>
                <w:szCs w:val="26"/>
              </w:rPr>
              <w:t>,</w:t>
            </w:r>
            <w:r w:rsidRPr="00990004">
              <w:rPr>
                <w:rFonts w:asciiTheme="minorBidi" w:hAnsiTheme="minorBidi" w:cstheme="minorBidi"/>
                <w:sz w:val="26"/>
                <w:szCs w:val="26"/>
              </w:rPr>
              <w:t>45</w:t>
            </w:r>
            <w:r w:rsidR="005802DF" w:rsidRPr="005802DF">
              <w:rPr>
                <w:rFonts w:asciiTheme="minorBidi" w:hAnsiTheme="minorBidi" w:cstheme="minorBidi"/>
                <w:sz w:val="26"/>
                <w:szCs w:val="26"/>
              </w:rPr>
              <w:t>8</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69</w:t>
            </w:r>
            <w:r w:rsidRPr="00990004">
              <w:rPr>
                <w:rFonts w:asciiTheme="minorBidi" w:hAnsiTheme="minorBidi" w:cstheme="minorBidi"/>
                <w:sz w:val="26"/>
                <w:szCs w:val="26"/>
              </w:rPr>
              <w:t>1</w:t>
            </w:r>
          </w:p>
        </w:tc>
        <w:tc>
          <w:tcPr>
            <w:tcW w:w="1152" w:type="dxa"/>
            <w:shd w:val="clear" w:color="auto" w:fill="auto"/>
          </w:tcPr>
          <w:p w14:paraId="2A313D55"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r>
      <w:tr w:rsidR="002F6992" w:rsidRPr="00990004" w14:paraId="79F2D6BC" w14:textId="77777777" w:rsidTr="00814394">
        <w:tc>
          <w:tcPr>
            <w:tcW w:w="4434" w:type="dxa"/>
            <w:shd w:val="clear" w:color="auto" w:fill="auto"/>
            <w:hideMark/>
          </w:tcPr>
          <w:p w14:paraId="3A534B15" w14:textId="77777777" w:rsidR="004067BB" w:rsidRPr="00990004" w:rsidRDefault="004067BB" w:rsidP="004D5C70">
            <w:pPr>
              <w:ind w:right="-71"/>
              <w:rPr>
                <w:rFonts w:asciiTheme="minorBidi" w:hAnsiTheme="minorBidi" w:cstheme="minorBidi"/>
                <w:sz w:val="26"/>
                <w:szCs w:val="26"/>
                <w:cs/>
                <w:lang w:val="en-US"/>
              </w:rPr>
            </w:pPr>
            <w:r w:rsidRPr="00990004">
              <w:rPr>
                <w:rFonts w:asciiTheme="minorBidi" w:hAnsiTheme="minorBidi" w:cstheme="minorBidi"/>
                <w:sz w:val="26"/>
                <w:szCs w:val="26"/>
              </w:rPr>
              <w:t>Trade receivables</w:t>
            </w:r>
          </w:p>
        </w:tc>
        <w:tc>
          <w:tcPr>
            <w:tcW w:w="1152" w:type="dxa"/>
            <w:shd w:val="clear" w:color="auto" w:fill="auto"/>
          </w:tcPr>
          <w:p w14:paraId="28742C69" w14:textId="503E32F3" w:rsidR="004067BB" w:rsidRPr="00990004" w:rsidRDefault="003C4C5F"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32</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988</w:t>
            </w:r>
          </w:p>
        </w:tc>
        <w:tc>
          <w:tcPr>
            <w:tcW w:w="1152" w:type="dxa"/>
            <w:shd w:val="clear" w:color="auto" w:fill="auto"/>
          </w:tcPr>
          <w:p w14:paraId="0BD89270"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c>
          <w:tcPr>
            <w:tcW w:w="1152" w:type="dxa"/>
            <w:shd w:val="clear" w:color="auto" w:fill="auto"/>
          </w:tcPr>
          <w:p w14:paraId="0E768172" w14:textId="0587F0B5" w:rsidR="004067BB" w:rsidRPr="00990004" w:rsidRDefault="003C4C5F"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1</w:t>
            </w:r>
            <w:r w:rsidR="004067BB" w:rsidRPr="00990004">
              <w:rPr>
                <w:rFonts w:asciiTheme="minorBidi" w:hAnsiTheme="minorBidi" w:cstheme="minorBidi"/>
                <w:sz w:val="26"/>
                <w:szCs w:val="26"/>
              </w:rPr>
              <w:t>,</w:t>
            </w:r>
            <w:r w:rsidRPr="00990004">
              <w:rPr>
                <w:rFonts w:asciiTheme="minorBidi" w:hAnsiTheme="minorBidi" w:cstheme="minorBidi"/>
                <w:sz w:val="26"/>
                <w:szCs w:val="26"/>
              </w:rPr>
              <w:t>12</w:t>
            </w:r>
            <w:r w:rsidR="005802DF" w:rsidRPr="005802DF">
              <w:rPr>
                <w:rFonts w:asciiTheme="minorBidi" w:hAnsiTheme="minorBidi" w:cstheme="minorBidi"/>
                <w:sz w:val="26"/>
                <w:szCs w:val="26"/>
              </w:rPr>
              <w:t>8</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9</w:t>
            </w:r>
            <w:r w:rsidRPr="00990004">
              <w:rPr>
                <w:rFonts w:asciiTheme="minorBidi" w:hAnsiTheme="minorBidi" w:cstheme="minorBidi"/>
                <w:sz w:val="26"/>
                <w:szCs w:val="26"/>
              </w:rPr>
              <w:t>5</w:t>
            </w:r>
            <w:r w:rsidR="005802DF" w:rsidRPr="005802DF">
              <w:rPr>
                <w:rFonts w:asciiTheme="minorBidi" w:hAnsiTheme="minorBidi" w:cstheme="minorBidi"/>
                <w:sz w:val="26"/>
                <w:szCs w:val="26"/>
              </w:rPr>
              <w:t>6</w:t>
            </w:r>
          </w:p>
        </w:tc>
        <w:tc>
          <w:tcPr>
            <w:tcW w:w="1152" w:type="dxa"/>
            <w:shd w:val="clear" w:color="auto" w:fill="auto"/>
          </w:tcPr>
          <w:p w14:paraId="7350B313"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r>
      <w:tr w:rsidR="002F6992" w:rsidRPr="00990004" w14:paraId="5E3FB4F5" w14:textId="77777777" w:rsidTr="00814394">
        <w:tc>
          <w:tcPr>
            <w:tcW w:w="4434" w:type="dxa"/>
            <w:shd w:val="clear" w:color="auto" w:fill="auto"/>
            <w:hideMark/>
          </w:tcPr>
          <w:p w14:paraId="7424EDCB" w14:textId="77777777" w:rsidR="004067BB" w:rsidRPr="00990004" w:rsidRDefault="004067BB" w:rsidP="004D5C70">
            <w:pPr>
              <w:ind w:right="-71"/>
              <w:rPr>
                <w:rFonts w:asciiTheme="minorBidi" w:hAnsiTheme="minorBidi" w:cstheme="minorBidi"/>
                <w:sz w:val="26"/>
                <w:szCs w:val="26"/>
                <w:cs/>
                <w:lang w:val="en-US"/>
              </w:rPr>
            </w:pPr>
            <w:r w:rsidRPr="00990004">
              <w:rPr>
                <w:rFonts w:asciiTheme="minorBidi" w:hAnsiTheme="minorBidi" w:cstheme="minorBidi"/>
                <w:sz w:val="26"/>
                <w:szCs w:val="26"/>
              </w:rPr>
              <w:t>Amounts due from related parties</w:t>
            </w:r>
          </w:p>
        </w:tc>
        <w:tc>
          <w:tcPr>
            <w:tcW w:w="1152" w:type="dxa"/>
            <w:shd w:val="clear" w:color="auto" w:fill="auto"/>
          </w:tcPr>
          <w:p w14:paraId="47C37C8E" w14:textId="76715CE9" w:rsidR="004067BB" w:rsidRPr="00990004" w:rsidRDefault="005802DF" w:rsidP="004D5C70">
            <w:pPr>
              <w:tabs>
                <w:tab w:val="decimal" w:pos="937"/>
              </w:tabs>
              <w:ind w:right="-72"/>
              <w:jc w:val="both"/>
              <w:outlineLvl w:val="0"/>
              <w:rPr>
                <w:rFonts w:asciiTheme="minorBidi" w:hAnsiTheme="minorBidi" w:cstheme="minorBidi"/>
                <w:sz w:val="26"/>
                <w:szCs w:val="26"/>
                <w:cs/>
              </w:rPr>
            </w:pPr>
            <w:r w:rsidRPr="005802DF">
              <w:rPr>
                <w:rFonts w:asciiTheme="minorBidi" w:hAnsiTheme="minorBidi" w:cstheme="minorBidi"/>
                <w:sz w:val="26"/>
                <w:szCs w:val="26"/>
              </w:rPr>
              <w:t>7</w:t>
            </w:r>
            <w:r w:rsidR="003C4C5F" w:rsidRPr="00990004">
              <w:rPr>
                <w:rFonts w:asciiTheme="minorBidi" w:hAnsiTheme="minorBidi" w:cstheme="minorBidi"/>
                <w:sz w:val="26"/>
                <w:szCs w:val="26"/>
              </w:rPr>
              <w:t>5</w:t>
            </w:r>
            <w:r w:rsidR="004067BB" w:rsidRPr="00990004">
              <w:rPr>
                <w:rFonts w:asciiTheme="minorBidi" w:hAnsiTheme="minorBidi" w:cstheme="minorBidi"/>
                <w:sz w:val="26"/>
                <w:szCs w:val="26"/>
              </w:rPr>
              <w:t>,</w:t>
            </w:r>
            <w:r w:rsidR="003C4C5F" w:rsidRPr="00990004">
              <w:rPr>
                <w:rFonts w:asciiTheme="minorBidi" w:hAnsiTheme="minorBidi" w:cstheme="minorBidi"/>
                <w:sz w:val="26"/>
                <w:szCs w:val="26"/>
              </w:rPr>
              <w:t>1</w:t>
            </w:r>
            <w:r w:rsidRPr="005802DF">
              <w:rPr>
                <w:rFonts w:asciiTheme="minorBidi" w:hAnsiTheme="minorBidi" w:cstheme="minorBidi"/>
                <w:sz w:val="26"/>
                <w:szCs w:val="26"/>
              </w:rPr>
              <w:t>78</w:t>
            </w:r>
          </w:p>
        </w:tc>
        <w:tc>
          <w:tcPr>
            <w:tcW w:w="1152" w:type="dxa"/>
            <w:shd w:val="clear" w:color="auto" w:fill="auto"/>
          </w:tcPr>
          <w:p w14:paraId="318E3E83" w14:textId="2DF3C6F7"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21</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6</w:t>
            </w:r>
            <w:r w:rsidRPr="00990004">
              <w:rPr>
                <w:rFonts w:asciiTheme="minorBidi" w:hAnsiTheme="minorBidi" w:cstheme="minorBidi"/>
                <w:sz w:val="26"/>
                <w:szCs w:val="26"/>
              </w:rPr>
              <w:t>05</w:t>
            </w:r>
          </w:p>
        </w:tc>
        <w:tc>
          <w:tcPr>
            <w:tcW w:w="1152" w:type="dxa"/>
            <w:shd w:val="clear" w:color="auto" w:fill="auto"/>
          </w:tcPr>
          <w:p w14:paraId="3900E2C9" w14:textId="6847E24E"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2</w:t>
            </w:r>
            <w:r w:rsidR="004067BB" w:rsidRPr="00990004">
              <w:rPr>
                <w:rFonts w:asciiTheme="minorBidi" w:hAnsiTheme="minorBidi" w:cstheme="minorBidi"/>
                <w:sz w:val="26"/>
                <w:szCs w:val="26"/>
              </w:rPr>
              <w:t>,</w:t>
            </w:r>
            <w:r w:rsidRPr="00990004">
              <w:rPr>
                <w:rFonts w:asciiTheme="minorBidi" w:hAnsiTheme="minorBidi" w:cstheme="minorBidi"/>
                <w:sz w:val="26"/>
                <w:szCs w:val="26"/>
              </w:rPr>
              <w:t>5</w:t>
            </w:r>
            <w:r w:rsidR="005802DF" w:rsidRPr="005802DF">
              <w:rPr>
                <w:rFonts w:asciiTheme="minorBidi" w:hAnsiTheme="minorBidi" w:cstheme="minorBidi"/>
                <w:sz w:val="26"/>
                <w:szCs w:val="26"/>
              </w:rPr>
              <w:t>7</w:t>
            </w:r>
            <w:r w:rsidRPr="00990004">
              <w:rPr>
                <w:rFonts w:asciiTheme="minorBidi" w:hAnsiTheme="minorBidi" w:cstheme="minorBidi"/>
                <w:sz w:val="26"/>
                <w:szCs w:val="26"/>
              </w:rPr>
              <w:t>2</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8</w:t>
            </w:r>
            <w:r w:rsidRPr="00990004">
              <w:rPr>
                <w:rFonts w:asciiTheme="minorBidi" w:hAnsiTheme="minorBidi" w:cstheme="minorBidi"/>
                <w:sz w:val="26"/>
                <w:szCs w:val="26"/>
              </w:rPr>
              <w:t>45</w:t>
            </w:r>
          </w:p>
        </w:tc>
        <w:tc>
          <w:tcPr>
            <w:tcW w:w="1152" w:type="dxa"/>
            <w:shd w:val="clear" w:color="auto" w:fill="auto"/>
          </w:tcPr>
          <w:p w14:paraId="7208FF86" w14:textId="03760294" w:rsidR="004067BB" w:rsidRPr="00990004" w:rsidRDefault="005802DF" w:rsidP="004D5C70">
            <w:pPr>
              <w:tabs>
                <w:tab w:val="decimal" w:pos="937"/>
              </w:tabs>
              <w:ind w:right="-72"/>
              <w:jc w:val="both"/>
              <w:outlineLvl w:val="0"/>
              <w:rPr>
                <w:rFonts w:asciiTheme="minorBidi" w:hAnsiTheme="minorBidi" w:cstheme="minorBidi"/>
                <w:sz w:val="26"/>
                <w:szCs w:val="26"/>
              </w:rPr>
            </w:pPr>
            <w:r w:rsidRPr="005802DF">
              <w:rPr>
                <w:rFonts w:asciiTheme="minorBidi" w:hAnsiTheme="minorBidi" w:cstheme="minorBidi"/>
                <w:sz w:val="26"/>
                <w:szCs w:val="26"/>
              </w:rPr>
              <w:t>7</w:t>
            </w:r>
            <w:r w:rsidR="003C4C5F" w:rsidRPr="00990004">
              <w:rPr>
                <w:rFonts w:asciiTheme="minorBidi" w:hAnsiTheme="minorBidi" w:cstheme="minorBidi"/>
                <w:sz w:val="26"/>
                <w:szCs w:val="26"/>
              </w:rPr>
              <w:t>3</w:t>
            </w:r>
            <w:r w:rsidRPr="005802DF">
              <w:rPr>
                <w:rFonts w:asciiTheme="minorBidi" w:hAnsiTheme="minorBidi" w:cstheme="minorBidi"/>
                <w:sz w:val="26"/>
                <w:szCs w:val="26"/>
              </w:rPr>
              <w:t>9</w:t>
            </w:r>
            <w:r w:rsidR="004067BB" w:rsidRPr="00990004">
              <w:rPr>
                <w:rFonts w:asciiTheme="minorBidi" w:hAnsiTheme="minorBidi" w:cstheme="minorBidi"/>
                <w:sz w:val="26"/>
                <w:szCs w:val="26"/>
              </w:rPr>
              <w:t>,</w:t>
            </w:r>
            <w:r w:rsidR="003C4C5F" w:rsidRPr="00990004">
              <w:rPr>
                <w:rFonts w:asciiTheme="minorBidi" w:hAnsiTheme="minorBidi" w:cstheme="minorBidi"/>
                <w:sz w:val="26"/>
                <w:szCs w:val="26"/>
              </w:rPr>
              <w:t>3</w:t>
            </w:r>
            <w:r w:rsidRPr="005802DF">
              <w:rPr>
                <w:rFonts w:asciiTheme="minorBidi" w:hAnsiTheme="minorBidi" w:cstheme="minorBidi"/>
                <w:sz w:val="26"/>
                <w:szCs w:val="26"/>
              </w:rPr>
              <w:t>89</w:t>
            </w:r>
          </w:p>
        </w:tc>
      </w:tr>
      <w:tr w:rsidR="002F6992" w:rsidRPr="00990004" w14:paraId="05B4574C" w14:textId="77777777" w:rsidTr="00814394">
        <w:tc>
          <w:tcPr>
            <w:tcW w:w="4434" w:type="dxa"/>
            <w:shd w:val="clear" w:color="auto" w:fill="auto"/>
          </w:tcPr>
          <w:p w14:paraId="4D0E0FD1" w14:textId="77777777" w:rsidR="004067BB" w:rsidRPr="00990004" w:rsidRDefault="004067BB" w:rsidP="004D5C70">
            <w:pPr>
              <w:ind w:right="-71"/>
              <w:rPr>
                <w:rFonts w:asciiTheme="minorBidi" w:hAnsiTheme="minorBidi" w:cstheme="minorBidi"/>
                <w:sz w:val="26"/>
                <w:szCs w:val="26"/>
              </w:rPr>
            </w:pPr>
            <w:r w:rsidRPr="00990004">
              <w:rPr>
                <w:rFonts w:asciiTheme="minorBidi" w:hAnsiTheme="minorBidi" w:cstheme="minorBidi"/>
                <w:sz w:val="26"/>
                <w:szCs w:val="26"/>
              </w:rPr>
              <w:t>Short-term loans to related parties</w:t>
            </w:r>
          </w:p>
        </w:tc>
        <w:tc>
          <w:tcPr>
            <w:tcW w:w="1152" w:type="dxa"/>
            <w:shd w:val="clear" w:color="auto" w:fill="auto"/>
          </w:tcPr>
          <w:p w14:paraId="2F81A596"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c>
          <w:tcPr>
            <w:tcW w:w="1152" w:type="dxa"/>
            <w:shd w:val="clear" w:color="auto" w:fill="auto"/>
          </w:tcPr>
          <w:p w14:paraId="1BBA2B1C" w14:textId="1D3052A3"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23</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99</w:t>
            </w:r>
            <w:r w:rsidRPr="00990004">
              <w:rPr>
                <w:rFonts w:asciiTheme="minorBidi" w:hAnsiTheme="minorBidi" w:cstheme="minorBidi"/>
                <w:sz w:val="26"/>
                <w:szCs w:val="26"/>
              </w:rPr>
              <w:t>2</w:t>
            </w:r>
          </w:p>
        </w:tc>
        <w:tc>
          <w:tcPr>
            <w:tcW w:w="1152" w:type="dxa"/>
            <w:shd w:val="clear" w:color="auto" w:fill="auto"/>
          </w:tcPr>
          <w:p w14:paraId="50148CD0"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w:t>
            </w:r>
          </w:p>
        </w:tc>
        <w:tc>
          <w:tcPr>
            <w:tcW w:w="1152" w:type="dxa"/>
            <w:shd w:val="clear" w:color="auto" w:fill="auto"/>
          </w:tcPr>
          <w:p w14:paraId="3F6AF7E1" w14:textId="68B49590" w:rsidR="004067BB" w:rsidRPr="00990004" w:rsidRDefault="005802DF" w:rsidP="004D5C70">
            <w:pPr>
              <w:tabs>
                <w:tab w:val="decimal" w:pos="937"/>
              </w:tabs>
              <w:ind w:right="-72"/>
              <w:jc w:val="both"/>
              <w:outlineLvl w:val="0"/>
              <w:rPr>
                <w:rFonts w:asciiTheme="minorBidi" w:hAnsiTheme="minorBidi" w:cstheme="minorBidi"/>
                <w:sz w:val="26"/>
                <w:szCs w:val="26"/>
              </w:rPr>
            </w:pPr>
            <w:r w:rsidRPr="005802DF">
              <w:rPr>
                <w:rFonts w:asciiTheme="minorBidi" w:hAnsiTheme="minorBidi" w:cstheme="minorBidi"/>
                <w:sz w:val="26"/>
                <w:szCs w:val="26"/>
              </w:rPr>
              <w:t>8</w:t>
            </w:r>
            <w:r w:rsidR="003C4C5F" w:rsidRPr="00990004">
              <w:rPr>
                <w:rFonts w:asciiTheme="minorBidi" w:hAnsiTheme="minorBidi" w:cstheme="minorBidi"/>
                <w:sz w:val="26"/>
                <w:szCs w:val="26"/>
              </w:rPr>
              <w:t>21</w:t>
            </w:r>
            <w:r w:rsidR="004067BB" w:rsidRPr="00990004">
              <w:rPr>
                <w:rFonts w:asciiTheme="minorBidi" w:hAnsiTheme="minorBidi" w:cstheme="minorBidi"/>
                <w:sz w:val="26"/>
                <w:szCs w:val="26"/>
              </w:rPr>
              <w:t>,</w:t>
            </w:r>
            <w:r w:rsidR="003C4C5F" w:rsidRPr="00990004">
              <w:rPr>
                <w:rFonts w:asciiTheme="minorBidi" w:hAnsiTheme="minorBidi" w:cstheme="minorBidi"/>
                <w:sz w:val="26"/>
                <w:szCs w:val="26"/>
              </w:rPr>
              <w:t>0</w:t>
            </w:r>
            <w:r w:rsidRPr="005802DF">
              <w:rPr>
                <w:rFonts w:asciiTheme="minorBidi" w:hAnsiTheme="minorBidi" w:cstheme="minorBidi"/>
                <w:sz w:val="26"/>
                <w:szCs w:val="26"/>
              </w:rPr>
              <w:t>8</w:t>
            </w:r>
            <w:r w:rsidR="003C4C5F" w:rsidRPr="00990004">
              <w:rPr>
                <w:rFonts w:asciiTheme="minorBidi" w:hAnsiTheme="minorBidi" w:cstheme="minorBidi"/>
                <w:sz w:val="26"/>
                <w:szCs w:val="26"/>
              </w:rPr>
              <w:t>3</w:t>
            </w:r>
          </w:p>
        </w:tc>
      </w:tr>
      <w:tr w:rsidR="002F6992" w:rsidRPr="00990004" w14:paraId="322218CA" w14:textId="77777777" w:rsidTr="00814394">
        <w:tc>
          <w:tcPr>
            <w:tcW w:w="4434" w:type="dxa"/>
            <w:shd w:val="clear" w:color="auto" w:fill="auto"/>
            <w:vAlign w:val="center"/>
            <w:hideMark/>
          </w:tcPr>
          <w:p w14:paraId="7285A8F1" w14:textId="77777777" w:rsidR="004067BB" w:rsidRPr="00990004" w:rsidRDefault="004067BB" w:rsidP="004D5C70">
            <w:pPr>
              <w:ind w:right="-71"/>
              <w:rPr>
                <w:rFonts w:asciiTheme="minorBidi" w:hAnsiTheme="minorBidi" w:cstheme="minorBidi"/>
                <w:sz w:val="26"/>
                <w:szCs w:val="26"/>
                <w:cs/>
                <w:lang w:val="en-US"/>
              </w:rPr>
            </w:pPr>
            <w:r w:rsidRPr="00990004">
              <w:rPr>
                <w:rFonts w:asciiTheme="minorBidi" w:hAnsiTheme="minorBidi" w:cstheme="minorBidi"/>
                <w:sz w:val="26"/>
                <w:szCs w:val="26"/>
              </w:rPr>
              <w:t>Long-term loans to related parties</w:t>
            </w:r>
          </w:p>
        </w:tc>
        <w:tc>
          <w:tcPr>
            <w:tcW w:w="1152" w:type="dxa"/>
            <w:shd w:val="clear" w:color="auto" w:fill="auto"/>
          </w:tcPr>
          <w:p w14:paraId="0CAF1772" w14:textId="4B8F1955" w:rsidR="004067BB" w:rsidRPr="00990004" w:rsidRDefault="003C4C5F"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1</w:t>
            </w:r>
            <w:r w:rsidR="004067BB" w:rsidRPr="00990004">
              <w:rPr>
                <w:rFonts w:asciiTheme="minorBidi" w:hAnsiTheme="minorBidi" w:cstheme="minorBidi"/>
                <w:sz w:val="26"/>
                <w:szCs w:val="26"/>
              </w:rPr>
              <w:t>,</w:t>
            </w:r>
            <w:r w:rsidRPr="00990004">
              <w:rPr>
                <w:rFonts w:asciiTheme="minorBidi" w:hAnsiTheme="minorBidi" w:cstheme="minorBidi"/>
                <w:sz w:val="26"/>
                <w:szCs w:val="26"/>
              </w:rPr>
              <w:t>033</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87</w:t>
            </w:r>
            <w:r w:rsidRPr="00990004">
              <w:rPr>
                <w:rFonts w:asciiTheme="minorBidi" w:hAnsiTheme="minorBidi" w:cstheme="minorBidi"/>
                <w:sz w:val="26"/>
                <w:szCs w:val="26"/>
              </w:rPr>
              <w:t>5</w:t>
            </w:r>
          </w:p>
        </w:tc>
        <w:tc>
          <w:tcPr>
            <w:tcW w:w="1152" w:type="dxa"/>
            <w:shd w:val="clear" w:color="auto" w:fill="auto"/>
          </w:tcPr>
          <w:p w14:paraId="3423277D" w14:textId="5F090934"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315</w:t>
            </w:r>
            <w:r w:rsidR="004067BB" w:rsidRPr="00990004">
              <w:rPr>
                <w:rFonts w:asciiTheme="minorBidi" w:hAnsiTheme="minorBidi" w:cstheme="minorBidi"/>
                <w:sz w:val="26"/>
                <w:szCs w:val="26"/>
              </w:rPr>
              <w:t>,</w:t>
            </w:r>
            <w:r w:rsidRPr="00990004">
              <w:rPr>
                <w:rFonts w:asciiTheme="minorBidi" w:hAnsiTheme="minorBidi" w:cstheme="minorBidi"/>
                <w:sz w:val="26"/>
                <w:szCs w:val="26"/>
              </w:rPr>
              <w:t>5</w:t>
            </w:r>
            <w:r w:rsidR="005802DF" w:rsidRPr="005802DF">
              <w:rPr>
                <w:rFonts w:asciiTheme="minorBidi" w:hAnsiTheme="minorBidi" w:cstheme="minorBidi"/>
                <w:sz w:val="26"/>
                <w:szCs w:val="26"/>
              </w:rPr>
              <w:t>8</w:t>
            </w:r>
            <w:r w:rsidRPr="00990004">
              <w:rPr>
                <w:rFonts w:asciiTheme="minorBidi" w:hAnsiTheme="minorBidi" w:cstheme="minorBidi"/>
                <w:sz w:val="26"/>
                <w:szCs w:val="26"/>
              </w:rPr>
              <w:t>3</w:t>
            </w:r>
          </w:p>
        </w:tc>
        <w:tc>
          <w:tcPr>
            <w:tcW w:w="1152" w:type="dxa"/>
            <w:shd w:val="clear" w:color="auto" w:fill="auto"/>
          </w:tcPr>
          <w:p w14:paraId="43AEAD4B" w14:textId="06D98D47"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35</w:t>
            </w:r>
            <w:r w:rsidR="004067BB" w:rsidRPr="00990004">
              <w:rPr>
                <w:rFonts w:asciiTheme="minorBidi" w:hAnsiTheme="minorBidi" w:cstheme="minorBidi"/>
                <w:sz w:val="26"/>
                <w:szCs w:val="26"/>
              </w:rPr>
              <w:t>,</w:t>
            </w:r>
            <w:r w:rsidRPr="00990004">
              <w:rPr>
                <w:rFonts w:asciiTheme="minorBidi" w:hAnsiTheme="minorBidi" w:cstheme="minorBidi"/>
                <w:sz w:val="26"/>
                <w:szCs w:val="26"/>
              </w:rPr>
              <w:t>3</w:t>
            </w:r>
            <w:r w:rsidR="005802DF" w:rsidRPr="005802DF">
              <w:rPr>
                <w:rFonts w:asciiTheme="minorBidi" w:hAnsiTheme="minorBidi" w:cstheme="minorBidi"/>
                <w:sz w:val="26"/>
                <w:szCs w:val="26"/>
              </w:rPr>
              <w:t>8</w:t>
            </w:r>
            <w:r w:rsidRPr="00990004">
              <w:rPr>
                <w:rFonts w:asciiTheme="minorBidi" w:hAnsiTheme="minorBidi" w:cstheme="minorBidi"/>
                <w:sz w:val="26"/>
                <w:szCs w:val="26"/>
              </w:rPr>
              <w:t>2</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6</w:t>
            </w:r>
            <w:r w:rsidRPr="00990004">
              <w:rPr>
                <w:rFonts w:asciiTheme="minorBidi" w:hAnsiTheme="minorBidi" w:cstheme="minorBidi"/>
                <w:sz w:val="26"/>
                <w:szCs w:val="26"/>
              </w:rPr>
              <w:t>00</w:t>
            </w:r>
          </w:p>
        </w:tc>
        <w:tc>
          <w:tcPr>
            <w:tcW w:w="1152" w:type="dxa"/>
            <w:shd w:val="clear" w:color="auto" w:fill="auto"/>
          </w:tcPr>
          <w:p w14:paraId="1F3AE9A5" w14:textId="58F152E2"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10</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8</w:t>
            </w:r>
            <w:r w:rsidRPr="00990004">
              <w:rPr>
                <w:rFonts w:asciiTheme="minorBidi" w:hAnsiTheme="minorBidi" w:cstheme="minorBidi"/>
                <w:sz w:val="26"/>
                <w:szCs w:val="26"/>
              </w:rPr>
              <w:t>00</w:t>
            </w:r>
            <w:r w:rsidR="004067BB" w:rsidRPr="00990004">
              <w:rPr>
                <w:rFonts w:asciiTheme="minorBidi" w:hAnsiTheme="minorBidi" w:cstheme="minorBidi"/>
                <w:sz w:val="26"/>
                <w:szCs w:val="26"/>
              </w:rPr>
              <w:t>,</w:t>
            </w:r>
            <w:r w:rsidRPr="00990004">
              <w:rPr>
                <w:rFonts w:asciiTheme="minorBidi" w:hAnsiTheme="minorBidi" w:cstheme="minorBidi"/>
                <w:sz w:val="26"/>
                <w:szCs w:val="26"/>
              </w:rPr>
              <w:t>2</w:t>
            </w:r>
            <w:r w:rsidR="005802DF" w:rsidRPr="005802DF">
              <w:rPr>
                <w:rFonts w:asciiTheme="minorBidi" w:hAnsiTheme="minorBidi" w:cstheme="minorBidi"/>
                <w:sz w:val="26"/>
                <w:szCs w:val="26"/>
              </w:rPr>
              <w:t>8</w:t>
            </w:r>
            <w:r w:rsidRPr="00990004">
              <w:rPr>
                <w:rFonts w:asciiTheme="minorBidi" w:hAnsiTheme="minorBidi" w:cstheme="minorBidi"/>
                <w:sz w:val="26"/>
                <w:szCs w:val="26"/>
              </w:rPr>
              <w:t>5</w:t>
            </w:r>
          </w:p>
        </w:tc>
      </w:tr>
      <w:tr w:rsidR="002F6992" w:rsidRPr="00990004" w14:paraId="739891D3" w14:textId="77777777" w:rsidTr="00814394">
        <w:tc>
          <w:tcPr>
            <w:tcW w:w="4434" w:type="dxa"/>
            <w:shd w:val="clear" w:color="auto" w:fill="auto"/>
            <w:vAlign w:val="center"/>
          </w:tcPr>
          <w:p w14:paraId="611DB98C" w14:textId="77777777" w:rsidR="004067BB" w:rsidRPr="00990004" w:rsidRDefault="004067BB" w:rsidP="004D5C70">
            <w:pPr>
              <w:ind w:right="-71"/>
              <w:rPr>
                <w:rFonts w:asciiTheme="minorBidi" w:hAnsiTheme="minorBidi" w:cstheme="minorBidi"/>
                <w:b/>
                <w:bCs/>
                <w:sz w:val="26"/>
                <w:szCs w:val="26"/>
              </w:rPr>
            </w:pPr>
          </w:p>
        </w:tc>
        <w:tc>
          <w:tcPr>
            <w:tcW w:w="1152" w:type="dxa"/>
            <w:shd w:val="clear" w:color="auto" w:fill="auto"/>
          </w:tcPr>
          <w:p w14:paraId="4C642A97"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39C2D0ED"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01D5E76C"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061BCD1D"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r>
      <w:tr w:rsidR="002F6992" w:rsidRPr="00990004" w14:paraId="2B90A1D7" w14:textId="77777777" w:rsidTr="00814394">
        <w:tc>
          <w:tcPr>
            <w:tcW w:w="4434" w:type="dxa"/>
            <w:shd w:val="clear" w:color="auto" w:fill="auto"/>
            <w:vAlign w:val="center"/>
            <w:hideMark/>
          </w:tcPr>
          <w:p w14:paraId="3F1F36A4" w14:textId="77777777" w:rsidR="004067BB" w:rsidRPr="00990004" w:rsidRDefault="004067BB" w:rsidP="004D5C70">
            <w:pPr>
              <w:ind w:right="-71"/>
              <w:rPr>
                <w:rFonts w:asciiTheme="minorBidi" w:hAnsiTheme="minorBidi" w:cstheme="minorBidi"/>
                <w:b/>
                <w:bCs/>
                <w:sz w:val="26"/>
                <w:szCs w:val="26"/>
                <w:cs/>
                <w:lang w:val="en-US"/>
              </w:rPr>
            </w:pPr>
            <w:r w:rsidRPr="00990004">
              <w:rPr>
                <w:rFonts w:asciiTheme="minorBidi" w:hAnsiTheme="minorBidi" w:cstheme="minorBidi"/>
                <w:b/>
                <w:bCs/>
                <w:sz w:val="26"/>
                <w:szCs w:val="26"/>
              </w:rPr>
              <w:t>Financial liabilities</w:t>
            </w:r>
          </w:p>
        </w:tc>
        <w:tc>
          <w:tcPr>
            <w:tcW w:w="1152" w:type="dxa"/>
            <w:shd w:val="clear" w:color="auto" w:fill="auto"/>
          </w:tcPr>
          <w:p w14:paraId="2B800AF8"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6A319A51"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0BFA078C"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12002B7A"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r>
      <w:tr w:rsidR="002F6992" w:rsidRPr="00990004" w14:paraId="185274B0" w14:textId="77777777" w:rsidTr="00814394">
        <w:tc>
          <w:tcPr>
            <w:tcW w:w="4434" w:type="dxa"/>
            <w:shd w:val="clear" w:color="auto" w:fill="auto"/>
            <w:vAlign w:val="center"/>
            <w:hideMark/>
          </w:tcPr>
          <w:p w14:paraId="669D899F" w14:textId="77777777" w:rsidR="004067BB" w:rsidRPr="00990004" w:rsidRDefault="004067BB" w:rsidP="004D5C70">
            <w:pPr>
              <w:ind w:right="-71"/>
              <w:rPr>
                <w:rFonts w:asciiTheme="minorBidi" w:hAnsiTheme="minorBidi" w:cstheme="minorBidi"/>
                <w:sz w:val="26"/>
                <w:szCs w:val="26"/>
                <w:lang w:val="en-US"/>
              </w:rPr>
            </w:pPr>
            <w:r w:rsidRPr="00990004">
              <w:rPr>
                <w:rFonts w:asciiTheme="minorBidi" w:hAnsiTheme="minorBidi" w:cstheme="minorBidi"/>
                <w:sz w:val="26"/>
                <w:szCs w:val="26"/>
              </w:rPr>
              <w:t>Short-term loans from financial institutions</w:t>
            </w:r>
          </w:p>
        </w:tc>
        <w:tc>
          <w:tcPr>
            <w:tcW w:w="1152" w:type="dxa"/>
            <w:shd w:val="clear" w:color="auto" w:fill="auto"/>
          </w:tcPr>
          <w:p w14:paraId="44B594C5" w14:textId="3F20A282"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4</w:t>
            </w:r>
            <w:r w:rsidR="005802DF" w:rsidRPr="005802DF">
              <w:rPr>
                <w:rFonts w:asciiTheme="minorBidi" w:hAnsiTheme="minorBidi" w:cstheme="minorBidi"/>
                <w:sz w:val="26"/>
                <w:szCs w:val="26"/>
              </w:rPr>
              <w:t>6</w:t>
            </w:r>
            <w:r w:rsidRPr="00990004">
              <w:rPr>
                <w:rFonts w:asciiTheme="minorBidi" w:hAnsiTheme="minorBidi" w:cstheme="minorBidi"/>
                <w:sz w:val="26"/>
                <w:szCs w:val="26"/>
              </w:rPr>
              <w:t>4</w:t>
            </w:r>
            <w:r w:rsidR="004067BB" w:rsidRPr="00990004">
              <w:rPr>
                <w:rFonts w:asciiTheme="minorBidi" w:hAnsiTheme="minorBidi" w:cstheme="minorBidi"/>
                <w:sz w:val="26"/>
                <w:szCs w:val="26"/>
              </w:rPr>
              <w:t>,</w:t>
            </w:r>
            <w:r w:rsidRPr="00990004">
              <w:rPr>
                <w:rFonts w:asciiTheme="minorBidi" w:hAnsiTheme="minorBidi" w:cstheme="minorBidi"/>
                <w:sz w:val="26"/>
                <w:szCs w:val="26"/>
              </w:rPr>
              <w:t>5</w:t>
            </w:r>
            <w:r w:rsidR="005802DF" w:rsidRPr="005802DF">
              <w:rPr>
                <w:rFonts w:asciiTheme="minorBidi" w:hAnsiTheme="minorBidi" w:cstheme="minorBidi"/>
                <w:sz w:val="26"/>
                <w:szCs w:val="26"/>
              </w:rPr>
              <w:t>96</w:t>
            </w:r>
          </w:p>
        </w:tc>
        <w:tc>
          <w:tcPr>
            <w:tcW w:w="1152" w:type="dxa"/>
            <w:shd w:val="clear" w:color="auto" w:fill="auto"/>
          </w:tcPr>
          <w:p w14:paraId="051914A6"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c>
          <w:tcPr>
            <w:tcW w:w="1152" w:type="dxa"/>
            <w:shd w:val="clear" w:color="auto" w:fill="auto"/>
          </w:tcPr>
          <w:p w14:paraId="2E39D7EF" w14:textId="49186BAD" w:rsidR="004067BB" w:rsidRPr="00990004" w:rsidRDefault="003C4C5F"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15</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9</w:t>
            </w:r>
            <w:r w:rsidRPr="00990004">
              <w:rPr>
                <w:rFonts w:asciiTheme="minorBidi" w:hAnsiTheme="minorBidi" w:cstheme="minorBidi"/>
                <w:sz w:val="26"/>
                <w:szCs w:val="26"/>
              </w:rPr>
              <w:t>00</w:t>
            </w:r>
            <w:r w:rsidR="004067BB" w:rsidRPr="00990004">
              <w:rPr>
                <w:rFonts w:asciiTheme="minorBidi" w:hAnsiTheme="minorBidi" w:cstheme="minorBidi"/>
                <w:sz w:val="26"/>
                <w:szCs w:val="26"/>
              </w:rPr>
              <w:t>,</w:t>
            </w:r>
            <w:r w:rsidRPr="00990004">
              <w:rPr>
                <w:rFonts w:asciiTheme="minorBidi" w:hAnsiTheme="minorBidi" w:cstheme="minorBidi"/>
                <w:sz w:val="26"/>
                <w:szCs w:val="26"/>
              </w:rPr>
              <w:t>000</w:t>
            </w:r>
          </w:p>
        </w:tc>
        <w:tc>
          <w:tcPr>
            <w:tcW w:w="1152" w:type="dxa"/>
            <w:shd w:val="clear" w:color="auto" w:fill="auto"/>
          </w:tcPr>
          <w:p w14:paraId="7C1DA511"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r>
      <w:tr w:rsidR="002F6992" w:rsidRPr="00990004" w14:paraId="042447B6" w14:textId="77777777" w:rsidTr="00814394">
        <w:tc>
          <w:tcPr>
            <w:tcW w:w="4434" w:type="dxa"/>
            <w:shd w:val="clear" w:color="auto" w:fill="auto"/>
            <w:vAlign w:val="center"/>
            <w:hideMark/>
          </w:tcPr>
          <w:p w14:paraId="2E5352FD" w14:textId="77777777" w:rsidR="004067BB" w:rsidRPr="00990004" w:rsidRDefault="004067BB" w:rsidP="004D5C70">
            <w:pPr>
              <w:ind w:right="-71"/>
              <w:rPr>
                <w:rFonts w:asciiTheme="minorBidi" w:hAnsiTheme="minorBidi" w:cstheme="minorBidi"/>
                <w:sz w:val="26"/>
                <w:szCs w:val="26"/>
                <w:lang w:val="en-US"/>
              </w:rPr>
            </w:pPr>
            <w:r w:rsidRPr="00990004">
              <w:rPr>
                <w:rFonts w:asciiTheme="minorBidi" w:hAnsiTheme="minorBidi" w:cstheme="minorBidi"/>
                <w:sz w:val="26"/>
                <w:szCs w:val="26"/>
              </w:rPr>
              <w:t>Accrued interest payable</w:t>
            </w:r>
          </w:p>
        </w:tc>
        <w:tc>
          <w:tcPr>
            <w:tcW w:w="1152" w:type="dxa"/>
            <w:shd w:val="clear" w:color="auto" w:fill="auto"/>
          </w:tcPr>
          <w:p w14:paraId="4DA37F96" w14:textId="7805F70A"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2</w:t>
            </w:r>
            <w:r w:rsidR="005802DF" w:rsidRPr="005802DF">
              <w:rPr>
                <w:rFonts w:asciiTheme="minorBidi" w:hAnsiTheme="minorBidi" w:cstheme="minorBidi"/>
                <w:sz w:val="26"/>
                <w:szCs w:val="26"/>
              </w:rPr>
              <w:t>9</w:t>
            </w:r>
            <w:r w:rsidR="004067BB" w:rsidRPr="00990004">
              <w:rPr>
                <w:rFonts w:asciiTheme="minorBidi" w:hAnsiTheme="minorBidi" w:cstheme="minorBidi"/>
                <w:sz w:val="26"/>
                <w:szCs w:val="26"/>
              </w:rPr>
              <w:t>,</w:t>
            </w:r>
            <w:r w:rsidRPr="00990004">
              <w:rPr>
                <w:rFonts w:asciiTheme="minorBidi" w:hAnsiTheme="minorBidi" w:cstheme="minorBidi"/>
                <w:sz w:val="26"/>
                <w:szCs w:val="26"/>
              </w:rPr>
              <w:t>441</w:t>
            </w:r>
          </w:p>
        </w:tc>
        <w:tc>
          <w:tcPr>
            <w:tcW w:w="1152" w:type="dxa"/>
            <w:shd w:val="clear" w:color="auto" w:fill="auto"/>
          </w:tcPr>
          <w:p w14:paraId="146288DE"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c>
          <w:tcPr>
            <w:tcW w:w="1152" w:type="dxa"/>
            <w:shd w:val="clear" w:color="auto" w:fill="auto"/>
          </w:tcPr>
          <w:p w14:paraId="23296B4A" w14:textId="21EFC16F" w:rsidR="004067BB" w:rsidRPr="00990004" w:rsidRDefault="003C4C5F"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1</w:t>
            </w:r>
            <w:r w:rsidR="004067BB" w:rsidRPr="00990004">
              <w:rPr>
                <w:rFonts w:asciiTheme="minorBidi" w:hAnsiTheme="minorBidi" w:cstheme="minorBidi"/>
                <w:sz w:val="26"/>
                <w:szCs w:val="26"/>
              </w:rPr>
              <w:t>,</w:t>
            </w:r>
            <w:r w:rsidRPr="00990004">
              <w:rPr>
                <w:rFonts w:asciiTheme="minorBidi" w:hAnsiTheme="minorBidi" w:cstheme="minorBidi"/>
                <w:sz w:val="26"/>
                <w:szCs w:val="26"/>
              </w:rPr>
              <w:t>00</w:t>
            </w:r>
            <w:r w:rsidR="005802DF" w:rsidRPr="005802DF">
              <w:rPr>
                <w:rFonts w:asciiTheme="minorBidi" w:hAnsiTheme="minorBidi" w:cstheme="minorBidi"/>
                <w:sz w:val="26"/>
                <w:szCs w:val="26"/>
              </w:rPr>
              <w:t>7</w:t>
            </w:r>
            <w:r w:rsidR="004067BB" w:rsidRPr="00990004">
              <w:rPr>
                <w:rFonts w:asciiTheme="minorBidi" w:hAnsiTheme="minorBidi" w:cstheme="minorBidi"/>
                <w:sz w:val="26"/>
                <w:szCs w:val="26"/>
              </w:rPr>
              <w:t>,</w:t>
            </w:r>
            <w:r w:rsidRPr="00990004">
              <w:rPr>
                <w:rFonts w:asciiTheme="minorBidi" w:hAnsiTheme="minorBidi" w:cstheme="minorBidi"/>
                <w:sz w:val="26"/>
                <w:szCs w:val="26"/>
              </w:rPr>
              <w:t>5</w:t>
            </w:r>
            <w:r w:rsidR="005802DF" w:rsidRPr="005802DF">
              <w:rPr>
                <w:rFonts w:asciiTheme="minorBidi" w:hAnsiTheme="minorBidi" w:cstheme="minorBidi"/>
                <w:sz w:val="26"/>
                <w:szCs w:val="26"/>
              </w:rPr>
              <w:t>7</w:t>
            </w:r>
            <w:r w:rsidRPr="00990004">
              <w:rPr>
                <w:rFonts w:asciiTheme="minorBidi" w:hAnsiTheme="minorBidi" w:cstheme="minorBidi"/>
                <w:sz w:val="26"/>
                <w:szCs w:val="26"/>
              </w:rPr>
              <w:t>5</w:t>
            </w:r>
          </w:p>
        </w:tc>
        <w:tc>
          <w:tcPr>
            <w:tcW w:w="1152" w:type="dxa"/>
            <w:shd w:val="clear" w:color="auto" w:fill="auto"/>
          </w:tcPr>
          <w:p w14:paraId="0705CA08"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r>
      <w:tr w:rsidR="002F6992" w:rsidRPr="00990004" w14:paraId="6D5CF86C" w14:textId="77777777" w:rsidTr="00814394">
        <w:tc>
          <w:tcPr>
            <w:tcW w:w="4434" w:type="dxa"/>
            <w:shd w:val="clear" w:color="auto" w:fill="auto"/>
            <w:vAlign w:val="center"/>
          </w:tcPr>
          <w:p w14:paraId="7EDFCA6F" w14:textId="77777777" w:rsidR="004067BB" w:rsidRPr="00990004" w:rsidRDefault="004067BB" w:rsidP="004D5C70">
            <w:pPr>
              <w:ind w:right="-71"/>
              <w:rPr>
                <w:rFonts w:asciiTheme="minorBidi" w:hAnsiTheme="minorBidi" w:cstheme="minorBidi"/>
                <w:sz w:val="26"/>
                <w:szCs w:val="26"/>
              </w:rPr>
            </w:pPr>
            <w:r w:rsidRPr="00990004">
              <w:rPr>
                <w:rFonts w:asciiTheme="minorBidi" w:hAnsiTheme="minorBidi" w:cstheme="minorBidi"/>
                <w:sz w:val="26"/>
                <w:szCs w:val="26"/>
              </w:rPr>
              <w:t>Long-term loans from financial institutions</w:t>
            </w:r>
          </w:p>
        </w:tc>
        <w:tc>
          <w:tcPr>
            <w:tcW w:w="1152" w:type="dxa"/>
            <w:shd w:val="clear" w:color="auto" w:fill="auto"/>
          </w:tcPr>
          <w:p w14:paraId="6A6602CD" w14:textId="031B7814"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52</w:t>
            </w:r>
            <w:r w:rsidR="004067BB" w:rsidRPr="00990004">
              <w:rPr>
                <w:rFonts w:asciiTheme="minorBidi" w:hAnsiTheme="minorBidi" w:cstheme="minorBidi"/>
                <w:sz w:val="26"/>
                <w:szCs w:val="26"/>
              </w:rPr>
              <w:t>,</w:t>
            </w:r>
            <w:r w:rsidRPr="00990004">
              <w:rPr>
                <w:rFonts w:asciiTheme="minorBidi" w:hAnsiTheme="minorBidi" w:cstheme="minorBidi"/>
                <w:sz w:val="26"/>
                <w:szCs w:val="26"/>
              </w:rPr>
              <w:t>5</w:t>
            </w:r>
            <w:r w:rsidR="005802DF" w:rsidRPr="005802DF">
              <w:rPr>
                <w:rFonts w:asciiTheme="minorBidi" w:hAnsiTheme="minorBidi" w:cstheme="minorBidi"/>
                <w:sz w:val="26"/>
                <w:szCs w:val="26"/>
              </w:rPr>
              <w:t>96</w:t>
            </w:r>
          </w:p>
        </w:tc>
        <w:tc>
          <w:tcPr>
            <w:tcW w:w="1152" w:type="dxa"/>
            <w:shd w:val="clear" w:color="auto" w:fill="auto"/>
          </w:tcPr>
          <w:p w14:paraId="668663B0"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c>
          <w:tcPr>
            <w:tcW w:w="1152" w:type="dxa"/>
            <w:shd w:val="clear" w:color="auto" w:fill="auto"/>
          </w:tcPr>
          <w:p w14:paraId="4CAB4262" w14:textId="17A7489B" w:rsidR="004067BB" w:rsidRPr="00990004" w:rsidRDefault="003C4C5F"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1</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8</w:t>
            </w:r>
            <w:r w:rsidRPr="00990004">
              <w:rPr>
                <w:rFonts w:asciiTheme="minorBidi" w:hAnsiTheme="minorBidi" w:cstheme="minorBidi"/>
                <w:sz w:val="26"/>
                <w:szCs w:val="26"/>
              </w:rPr>
              <w:t>00</w:t>
            </w:r>
            <w:r w:rsidR="004067BB" w:rsidRPr="00990004">
              <w:rPr>
                <w:rFonts w:asciiTheme="minorBidi" w:hAnsiTheme="minorBidi" w:cstheme="minorBidi"/>
                <w:sz w:val="26"/>
                <w:szCs w:val="26"/>
              </w:rPr>
              <w:t>,</w:t>
            </w:r>
            <w:r w:rsidRPr="00990004">
              <w:rPr>
                <w:rFonts w:asciiTheme="minorBidi" w:hAnsiTheme="minorBidi" w:cstheme="minorBidi"/>
                <w:sz w:val="26"/>
                <w:szCs w:val="26"/>
              </w:rPr>
              <w:t>000</w:t>
            </w:r>
          </w:p>
        </w:tc>
        <w:tc>
          <w:tcPr>
            <w:tcW w:w="1152" w:type="dxa"/>
            <w:shd w:val="clear" w:color="auto" w:fill="auto"/>
          </w:tcPr>
          <w:p w14:paraId="611E9592"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w:t>
            </w:r>
          </w:p>
        </w:tc>
      </w:tr>
      <w:tr w:rsidR="002F6992" w:rsidRPr="00990004" w14:paraId="08F32370" w14:textId="77777777" w:rsidTr="00814394">
        <w:tc>
          <w:tcPr>
            <w:tcW w:w="4434" w:type="dxa"/>
            <w:shd w:val="clear" w:color="auto" w:fill="auto"/>
            <w:vAlign w:val="center"/>
          </w:tcPr>
          <w:p w14:paraId="22B34724" w14:textId="77777777" w:rsidR="004067BB" w:rsidRPr="00990004" w:rsidRDefault="004067BB" w:rsidP="004D5C70">
            <w:pPr>
              <w:ind w:right="-71"/>
              <w:rPr>
                <w:rFonts w:asciiTheme="minorBidi" w:hAnsiTheme="minorBidi" w:cstheme="minorBidi"/>
                <w:sz w:val="26"/>
                <w:szCs w:val="26"/>
              </w:rPr>
            </w:pPr>
            <w:r w:rsidRPr="00990004">
              <w:rPr>
                <w:rFonts w:asciiTheme="minorBidi" w:hAnsiTheme="minorBidi" w:cstheme="minorBidi"/>
                <w:sz w:val="26"/>
                <w:szCs w:val="26"/>
              </w:rPr>
              <w:t>Debentures</w:t>
            </w:r>
          </w:p>
        </w:tc>
        <w:tc>
          <w:tcPr>
            <w:tcW w:w="1152" w:type="dxa"/>
            <w:shd w:val="clear" w:color="auto" w:fill="auto"/>
          </w:tcPr>
          <w:p w14:paraId="52BCE5F3" w14:textId="0646B79F"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2</w:t>
            </w:r>
            <w:r w:rsidR="004067BB" w:rsidRPr="00990004">
              <w:rPr>
                <w:rFonts w:asciiTheme="minorBidi" w:hAnsiTheme="minorBidi" w:cstheme="minorBidi"/>
                <w:sz w:val="26"/>
                <w:szCs w:val="26"/>
              </w:rPr>
              <w:t>,</w:t>
            </w:r>
            <w:r w:rsidRPr="00990004">
              <w:rPr>
                <w:rFonts w:asciiTheme="minorBidi" w:hAnsiTheme="minorBidi" w:cstheme="minorBidi"/>
                <w:sz w:val="26"/>
                <w:szCs w:val="26"/>
              </w:rPr>
              <w:t>42</w:t>
            </w:r>
            <w:r w:rsidR="005802DF" w:rsidRPr="005802DF">
              <w:rPr>
                <w:rFonts w:asciiTheme="minorBidi" w:hAnsiTheme="minorBidi" w:cstheme="minorBidi"/>
                <w:sz w:val="26"/>
                <w:szCs w:val="26"/>
              </w:rPr>
              <w:t>7</w:t>
            </w:r>
            <w:r w:rsidR="004067BB" w:rsidRPr="00990004">
              <w:rPr>
                <w:rFonts w:asciiTheme="minorBidi" w:hAnsiTheme="minorBidi" w:cstheme="minorBidi"/>
                <w:sz w:val="26"/>
                <w:szCs w:val="26"/>
              </w:rPr>
              <w:t>,</w:t>
            </w:r>
            <w:r w:rsidRPr="00990004">
              <w:rPr>
                <w:rFonts w:asciiTheme="minorBidi" w:hAnsiTheme="minorBidi" w:cstheme="minorBidi"/>
                <w:sz w:val="26"/>
                <w:szCs w:val="26"/>
              </w:rPr>
              <w:t>2</w:t>
            </w:r>
            <w:r w:rsidR="005802DF" w:rsidRPr="005802DF">
              <w:rPr>
                <w:rFonts w:asciiTheme="minorBidi" w:hAnsiTheme="minorBidi" w:cstheme="minorBidi"/>
                <w:sz w:val="26"/>
                <w:szCs w:val="26"/>
              </w:rPr>
              <w:t>9</w:t>
            </w:r>
            <w:r w:rsidRPr="00990004">
              <w:rPr>
                <w:rFonts w:asciiTheme="minorBidi" w:hAnsiTheme="minorBidi" w:cstheme="minorBidi"/>
                <w:sz w:val="26"/>
                <w:szCs w:val="26"/>
              </w:rPr>
              <w:t>4</w:t>
            </w:r>
          </w:p>
        </w:tc>
        <w:tc>
          <w:tcPr>
            <w:tcW w:w="1152" w:type="dxa"/>
            <w:shd w:val="clear" w:color="auto" w:fill="auto"/>
          </w:tcPr>
          <w:p w14:paraId="33CE8C1F"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w:t>
            </w:r>
          </w:p>
        </w:tc>
        <w:tc>
          <w:tcPr>
            <w:tcW w:w="1152" w:type="dxa"/>
            <w:shd w:val="clear" w:color="auto" w:fill="auto"/>
          </w:tcPr>
          <w:p w14:paraId="15E249DF" w14:textId="16C8D2FD" w:rsidR="004067BB" w:rsidRPr="00990004" w:rsidRDefault="005802DF" w:rsidP="004D5C70">
            <w:pPr>
              <w:tabs>
                <w:tab w:val="decimal" w:pos="937"/>
              </w:tabs>
              <w:ind w:right="-72"/>
              <w:jc w:val="both"/>
              <w:outlineLvl w:val="0"/>
              <w:rPr>
                <w:rFonts w:asciiTheme="minorBidi" w:hAnsiTheme="minorBidi" w:cstheme="minorBidi"/>
                <w:sz w:val="26"/>
                <w:szCs w:val="26"/>
              </w:rPr>
            </w:pPr>
            <w:r w:rsidRPr="005802DF">
              <w:rPr>
                <w:rFonts w:asciiTheme="minorBidi" w:hAnsiTheme="minorBidi" w:cstheme="minorBidi"/>
                <w:sz w:val="26"/>
                <w:szCs w:val="26"/>
              </w:rPr>
              <w:t>8</w:t>
            </w:r>
            <w:r w:rsidR="003C4C5F" w:rsidRPr="00990004">
              <w:rPr>
                <w:rFonts w:asciiTheme="minorBidi" w:hAnsiTheme="minorBidi" w:cstheme="minorBidi"/>
                <w:sz w:val="26"/>
                <w:szCs w:val="26"/>
              </w:rPr>
              <w:t>3</w:t>
            </w:r>
            <w:r w:rsidR="004067BB" w:rsidRPr="00990004">
              <w:rPr>
                <w:rFonts w:asciiTheme="minorBidi" w:hAnsiTheme="minorBidi" w:cstheme="minorBidi"/>
                <w:sz w:val="26"/>
                <w:szCs w:val="26"/>
              </w:rPr>
              <w:t>,</w:t>
            </w:r>
            <w:r w:rsidR="003C4C5F" w:rsidRPr="00990004">
              <w:rPr>
                <w:rFonts w:asciiTheme="minorBidi" w:hAnsiTheme="minorBidi" w:cstheme="minorBidi"/>
                <w:sz w:val="26"/>
                <w:szCs w:val="26"/>
              </w:rPr>
              <w:t>0</w:t>
            </w:r>
            <w:r w:rsidRPr="005802DF">
              <w:rPr>
                <w:rFonts w:asciiTheme="minorBidi" w:hAnsiTheme="minorBidi" w:cstheme="minorBidi"/>
                <w:sz w:val="26"/>
                <w:szCs w:val="26"/>
              </w:rPr>
              <w:t>7</w:t>
            </w:r>
            <w:r w:rsidR="003C4C5F" w:rsidRPr="00990004">
              <w:rPr>
                <w:rFonts w:asciiTheme="minorBidi" w:hAnsiTheme="minorBidi" w:cstheme="minorBidi"/>
                <w:sz w:val="26"/>
                <w:szCs w:val="26"/>
              </w:rPr>
              <w:t>0</w:t>
            </w:r>
            <w:r w:rsidR="004067BB" w:rsidRPr="00990004">
              <w:rPr>
                <w:rFonts w:asciiTheme="minorBidi" w:hAnsiTheme="minorBidi" w:cstheme="minorBidi"/>
                <w:sz w:val="26"/>
                <w:szCs w:val="26"/>
              </w:rPr>
              <w:t>,</w:t>
            </w:r>
            <w:r w:rsidR="003C4C5F" w:rsidRPr="00990004">
              <w:rPr>
                <w:rFonts w:asciiTheme="minorBidi" w:hAnsiTheme="minorBidi" w:cstheme="minorBidi"/>
                <w:sz w:val="26"/>
                <w:szCs w:val="26"/>
              </w:rPr>
              <w:t>000</w:t>
            </w:r>
          </w:p>
        </w:tc>
        <w:tc>
          <w:tcPr>
            <w:tcW w:w="1152" w:type="dxa"/>
            <w:shd w:val="clear" w:color="auto" w:fill="auto"/>
          </w:tcPr>
          <w:p w14:paraId="2538A3DD"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w:t>
            </w:r>
          </w:p>
        </w:tc>
      </w:tr>
      <w:tr w:rsidR="002F6992" w:rsidRPr="00990004" w14:paraId="0E6A445F" w14:textId="77777777" w:rsidTr="00814394">
        <w:tc>
          <w:tcPr>
            <w:tcW w:w="4434" w:type="dxa"/>
            <w:shd w:val="clear" w:color="auto" w:fill="auto"/>
            <w:vAlign w:val="center"/>
          </w:tcPr>
          <w:p w14:paraId="72A34478" w14:textId="77777777" w:rsidR="004067BB" w:rsidRPr="00990004" w:rsidRDefault="004067BB" w:rsidP="004D5C70">
            <w:pPr>
              <w:ind w:right="-71"/>
              <w:rPr>
                <w:rFonts w:asciiTheme="minorBidi" w:hAnsiTheme="minorBidi" w:cstheme="minorBidi"/>
                <w:sz w:val="26"/>
                <w:szCs w:val="26"/>
                <w:lang w:val="en-US"/>
              </w:rPr>
            </w:pPr>
          </w:p>
        </w:tc>
        <w:tc>
          <w:tcPr>
            <w:tcW w:w="1152" w:type="dxa"/>
            <w:shd w:val="clear" w:color="auto" w:fill="auto"/>
          </w:tcPr>
          <w:p w14:paraId="7C86A60D"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549D47AB"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30D34A35"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34D299FD"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r>
      <w:tr w:rsidR="002F6992" w:rsidRPr="00990004" w14:paraId="520588FC" w14:textId="77777777" w:rsidTr="00814394">
        <w:tc>
          <w:tcPr>
            <w:tcW w:w="4434" w:type="dxa"/>
            <w:shd w:val="clear" w:color="auto" w:fill="auto"/>
            <w:vAlign w:val="center"/>
            <w:hideMark/>
          </w:tcPr>
          <w:p w14:paraId="1DCDB29A" w14:textId="77777777" w:rsidR="004067BB" w:rsidRPr="00990004" w:rsidRDefault="004067BB" w:rsidP="004D5C70">
            <w:pPr>
              <w:rPr>
                <w:rFonts w:asciiTheme="minorBidi" w:hAnsiTheme="minorBidi" w:cstheme="minorBidi"/>
                <w:sz w:val="26"/>
                <w:szCs w:val="26"/>
              </w:rPr>
            </w:pPr>
            <w:r w:rsidRPr="00990004">
              <w:rPr>
                <w:rFonts w:asciiTheme="minorBidi" w:hAnsiTheme="minorBidi" w:cstheme="minorBidi"/>
                <w:b/>
                <w:bCs/>
                <w:sz w:val="26"/>
                <w:szCs w:val="26"/>
              </w:rPr>
              <w:t>Derivative assets</w:t>
            </w:r>
          </w:p>
        </w:tc>
        <w:tc>
          <w:tcPr>
            <w:tcW w:w="1152" w:type="dxa"/>
            <w:shd w:val="clear" w:color="auto" w:fill="auto"/>
            <w:vAlign w:val="bottom"/>
          </w:tcPr>
          <w:p w14:paraId="7749795C"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vAlign w:val="bottom"/>
          </w:tcPr>
          <w:p w14:paraId="58C1C032"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1BF72F15"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tcPr>
          <w:p w14:paraId="74D60833"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r>
      <w:tr w:rsidR="002F6992" w:rsidRPr="00990004" w14:paraId="7E7BDB94" w14:textId="77777777" w:rsidTr="00814394">
        <w:tc>
          <w:tcPr>
            <w:tcW w:w="4434" w:type="dxa"/>
            <w:shd w:val="clear" w:color="auto" w:fill="auto"/>
            <w:vAlign w:val="center"/>
          </w:tcPr>
          <w:p w14:paraId="3964FA26" w14:textId="77777777" w:rsidR="004067BB" w:rsidRPr="00990004" w:rsidRDefault="004067BB" w:rsidP="004D5C70">
            <w:pPr>
              <w:ind w:right="-71"/>
              <w:rPr>
                <w:rFonts w:asciiTheme="minorBidi" w:hAnsiTheme="minorBidi" w:cstheme="minorBidi"/>
                <w:sz w:val="26"/>
                <w:szCs w:val="26"/>
              </w:rPr>
            </w:pPr>
            <w:r w:rsidRPr="00990004">
              <w:rPr>
                <w:rFonts w:asciiTheme="minorBidi" w:hAnsiTheme="minorBidi" w:cstheme="minorBidi"/>
                <w:sz w:val="26"/>
                <w:szCs w:val="26"/>
              </w:rPr>
              <w:t xml:space="preserve">Derivative assets recognised at fair value through </w:t>
            </w:r>
            <w:r w:rsidRPr="00990004">
              <w:rPr>
                <w:rFonts w:asciiTheme="minorBidi" w:hAnsiTheme="minorBidi" w:cstheme="minorBidi"/>
                <w:sz w:val="26"/>
                <w:szCs w:val="26"/>
              </w:rPr>
              <w:br/>
              <w:t xml:space="preserve">   profit or loss</w:t>
            </w:r>
          </w:p>
        </w:tc>
        <w:tc>
          <w:tcPr>
            <w:tcW w:w="1152" w:type="dxa"/>
            <w:shd w:val="clear" w:color="auto" w:fill="auto"/>
            <w:vAlign w:val="bottom"/>
          </w:tcPr>
          <w:p w14:paraId="71DD4C08" w14:textId="77777777" w:rsidR="004067BB" w:rsidRPr="00990004" w:rsidRDefault="004067BB" w:rsidP="004D5C70">
            <w:pPr>
              <w:tabs>
                <w:tab w:val="decimal" w:pos="937"/>
              </w:tabs>
              <w:ind w:right="-72"/>
              <w:jc w:val="both"/>
              <w:outlineLvl w:val="0"/>
              <w:rPr>
                <w:rFonts w:asciiTheme="minorBidi" w:hAnsiTheme="minorBidi" w:cstheme="minorBidi"/>
                <w:sz w:val="26"/>
                <w:szCs w:val="26"/>
                <w:cs/>
              </w:rPr>
            </w:pPr>
          </w:p>
        </w:tc>
        <w:tc>
          <w:tcPr>
            <w:tcW w:w="1152" w:type="dxa"/>
            <w:shd w:val="clear" w:color="auto" w:fill="auto"/>
            <w:vAlign w:val="bottom"/>
          </w:tcPr>
          <w:p w14:paraId="51BAD301"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073DB033"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649D380B"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r>
      <w:tr w:rsidR="002F6992" w:rsidRPr="00990004" w14:paraId="5CD0D425" w14:textId="77777777" w:rsidTr="00814394">
        <w:tc>
          <w:tcPr>
            <w:tcW w:w="4434" w:type="dxa"/>
            <w:shd w:val="clear" w:color="auto" w:fill="auto"/>
            <w:vAlign w:val="center"/>
          </w:tcPr>
          <w:p w14:paraId="70A3B7F2" w14:textId="77777777" w:rsidR="004067BB" w:rsidRPr="00990004" w:rsidRDefault="004067BB" w:rsidP="004D5C70">
            <w:pPr>
              <w:ind w:right="-71"/>
              <w:rPr>
                <w:rFonts w:asciiTheme="minorBidi" w:hAnsiTheme="minorBidi" w:cstheme="minorBidi"/>
                <w:sz w:val="26"/>
                <w:szCs w:val="26"/>
                <w:lang w:val="en-US"/>
              </w:rPr>
            </w:pPr>
            <w:r w:rsidRPr="00990004">
              <w:rPr>
                <w:rFonts w:asciiTheme="minorBidi" w:hAnsiTheme="minorBidi" w:cstheme="minorBidi"/>
                <w:sz w:val="26"/>
                <w:szCs w:val="26"/>
              </w:rPr>
              <w:t xml:space="preserve">   - Warrant</w:t>
            </w:r>
          </w:p>
        </w:tc>
        <w:tc>
          <w:tcPr>
            <w:tcW w:w="1152" w:type="dxa"/>
            <w:shd w:val="clear" w:color="auto" w:fill="auto"/>
          </w:tcPr>
          <w:p w14:paraId="53D4B06E" w14:textId="20938CBE" w:rsidR="004067BB" w:rsidRPr="00990004" w:rsidRDefault="003C4C5F" w:rsidP="004D5C70">
            <w:pPr>
              <w:tabs>
                <w:tab w:val="decimal" w:pos="937"/>
              </w:tabs>
              <w:ind w:right="-72"/>
              <w:jc w:val="both"/>
              <w:outlineLvl w:val="0"/>
              <w:rPr>
                <w:rFonts w:asciiTheme="minorBidi" w:hAnsiTheme="minorBidi" w:cstheme="minorBidi"/>
                <w:sz w:val="26"/>
                <w:szCs w:val="26"/>
                <w:cs/>
              </w:rPr>
            </w:pPr>
            <w:r w:rsidRPr="00990004">
              <w:rPr>
                <w:rFonts w:asciiTheme="minorBidi" w:hAnsiTheme="minorBidi" w:cstheme="minorBidi"/>
                <w:sz w:val="26"/>
                <w:szCs w:val="26"/>
              </w:rPr>
              <w:t>2</w:t>
            </w:r>
            <w:r w:rsidR="005802DF" w:rsidRPr="005802DF">
              <w:rPr>
                <w:rFonts w:asciiTheme="minorBidi" w:hAnsiTheme="minorBidi" w:cstheme="minorBidi"/>
                <w:sz w:val="26"/>
                <w:szCs w:val="26"/>
              </w:rPr>
              <w:t>7</w:t>
            </w:r>
            <w:r w:rsidRPr="00990004">
              <w:rPr>
                <w:rFonts w:asciiTheme="minorBidi" w:hAnsiTheme="minorBidi" w:cstheme="minorBidi"/>
                <w:sz w:val="26"/>
                <w:szCs w:val="26"/>
              </w:rPr>
              <w:t>5</w:t>
            </w:r>
          </w:p>
        </w:tc>
        <w:tc>
          <w:tcPr>
            <w:tcW w:w="1152" w:type="dxa"/>
            <w:shd w:val="clear" w:color="auto" w:fill="auto"/>
          </w:tcPr>
          <w:p w14:paraId="21814CFF"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w:t>
            </w:r>
          </w:p>
        </w:tc>
        <w:tc>
          <w:tcPr>
            <w:tcW w:w="1152" w:type="dxa"/>
            <w:shd w:val="clear" w:color="auto" w:fill="auto"/>
          </w:tcPr>
          <w:p w14:paraId="78738EBA" w14:textId="321B76E7" w:rsidR="004067BB" w:rsidRPr="00990004" w:rsidRDefault="005802DF" w:rsidP="004D5C70">
            <w:pPr>
              <w:tabs>
                <w:tab w:val="decimal" w:pos="937"/>
              </w:tabs>
              <w:ind w:right="-72"/>
              <w:jc w:val="both"/>
              <w:outlineLvl w:val="0"/>
              <w:rPr>
                <w:rFonts w:asciiTheme="minorBidi" w:hAnsiTheme="minorBidi" w:cstheme="minorBidi"/>
                <w:sz w:val="26"/>
                <w:szCs w:val="26"/>
              </w:rPr>
            </w:pPr>
            <w:r w:rsidRPr="005802DF">
              <w:rPr>
                <w:rFonts w:asciiTheme="minorBidi" w:hAnsiTheme="minorBidi" w:cstheme="minorBidi"/>
                <w:sz w:val="26"/>
                <w:szCs w:val="26"/>
              </w:rPr>
              <w:t>9</w:t>
            </w:r>
            <w:r w:rsidR="004067BB" w:rsidRPr="00990004">
              <w:rPr>
                <w:rFonts w:asciiTheme="minorBidi" w:hAnsiTheme="minorBidi" w:cstheme="minorBidi"/>
                <w:sz w:val="26"/>
                <w:szCs w:val="26"/>
              </w:rPr>
              <w:t>,</w:t>
            </w:r>
            <w:r w:rsidR="003C4C5F" w:rsidRPr="00990004">
              <w:rPr>
                <w:rFonts w:asciiTheme="minorBidi" w:hAnsiTheme="minorBidi" w:cstheme="minorBidi"/>
                <w:sz w:val="26"/>
                <w:szCs w:val="26"/>
              </w:rPr>
              <w:t>41</w:t>
            </w:r>
            <w:r w:rsidRPr="005802DF">
              <w:rPr>
                <w:rFonts w:asciiTheme="minorBidi" w:hAnsiTheme="minorBidi" w:cstheme="minorBidi"/>
                <w:sz w:val="26"/>
                <w:szCs w:val="26"/>
              </w:rPr>
              <w:t>9</w:t>
            </w:r>
          </w:p>
        </w:tc>
        <w:tc>
          <w:tcPr>
            <w:tcW w:w="1152" w:type="dxa"/>
            <w:shd w:val="clear" w:color="auto" w:fill="auto"/>
          </w:tcPr>
          <w:p w14:paraId="04376957"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w:t>
            </w:r>
          </w:p>
        </w:tc>
      </w:tr>
      <w:tr w:rsidR="002F6992" w:rsidRPr="00990004" w14:paraId="37BF8F91" w14:textId="77777777" w:rsidTr="00814394">
        <w:tc>
          <w:tcPr>
            <w:tcW w:w="4434" w:type="dxa"/>
            <w:shd w:val="clear" w:color="auto" w:fill="auto"/>
            <w:vAlign w:val="center"/>
          </w:tcPr>
          <w:p w14:paraId="5267695B" w14:textId="77777777" w:rsidR="004067BB" w:rsidRPr="00990004" w:rsidRDefault="004067BB" w:rsidP="004D5C70">
            <w:pPr>
              <w:rPr>
                <w:rFonts w:asciiTheme="minorBidi" w:hAnsiTheme="minorBidi" w:cstheme="minorBidi"/>
                <w:sz w:val="26"/>
                <w:szCs w:val="26"/>
              </w:rPr>
            </w:pPr>
          </w:p>
        </w:tc>
        <w:tc>
          <w:tcPr>
            <w:tcW w:w="1152" w:type="dxa"/>
            <w:shd w:val="clear" w:color="auto" w:fill="auto"/>
          </w:tcPr>
          <w:p w14:paraId="6441A0B2"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44BEC84C"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6616DA35"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15BE11DA"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r>
      <w:tr w:rsidR="002F6992" w:rsidRPr="00990004" w14:paraId="5F995405" w14:textId="77777777" w:rsidTr="00814394">
        <w:tc>
          <w:tcPr>
            <w:tcW w:w="4434" w:type="dxa"/>
            <w:shd w:val="clear" w:color="auto" w:fill="auto"/>
            <w:vAlign w:val="center"/>
          </w:tcPr>
          <w:p w14:paraId="4AF3906E" w14:textId="77777777" w:rsidR="004067BB" w:rsidRPr="00990004" w:rsidRDefault="004067BB" w:rsidP="004D5C70">
            <w:pPr>
              <w:rPr>
                <w:rFonts w:asciiTheme="minorBidi" w:hAnsiTheme="minorBidi" w:cstheme="minorBidi"/>
                <w:sz w:val="26"/>
                <w:szCs w:val="26"/>
              </w:rPr>
            </w:pPr>
            <w:r w:rsidRPr="00990004">
              <w:rPr>
                <w:rFonts w:asciiTheme="minorBidi" w:hAnsiTheme="minorBidi" w:cstheme="minorBidi"/>
                <w:b/>
                <w:bCs/>
                <w:sz w:val="26"/>
                <w:szCs w:val="26"/>
              </w:rPr>
              <w:t>Derivative liabilities</w:t>
            </w:r>
          </w:p>
        </w:tc>
        <w:tc>
          <w:tcPr>
            <w:tcW w:w="1152" w:type="dxa"/>
            <w:shd w:val="clear" w:color="auto" w:fill="auto"/>
          </w:tcPr>
          <w:p w14:paraId="7CF8B53B"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6C4DA080"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7913494E"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73F02A72"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r>
      <w:tr w:rsidR="002F6992" w:rsidRPr="00990004" w14:paraId="3A95322B" w14:textId="77777777" w:rsidTr="00814394">
        <w:tc>
          <w:tcPr>
            <w:tcW w:w="4434" w:type="dxa"/>
            <w:shd w:val="clear" w:color="auto" w:fill="auto"/>
            <w:vAlign w:val="center"/>
          </w:tcPr>
          <w:p w14:paraId="1839205B" w14:textId="77777777" w:rsidR="004067BB" w:rsidRPr="00990004" w:rsidRDefault="004067BB" w:rsidP="004D5C70">
            <w:pPr>
              <w:rPr>
                <w:rFonts w:asciiTheme="minorBidi" w:hAnsiTheme="minorBidi" w:cstheme="minorBidi"/>
                <w:b/>
                <w:bCs/>
                <w:sz w:val="26"/>
                <w:szCs w:val="26"/>
              </w:rPr>
            </w:pPr>
            <w:r w:rsidRPr="00990004">
              <w:rPr>
                <w:rFonts w:asciiTheme="minorBidi" w:hAnsiTheme="minorBidi" w:cstheme="minorBidi"/>
                <w:spacing w:val="-2"/>
                <w:sz w:val="26"/>
                <w:szCs w:val="26"/>
              </w:rPr>
              <w:t xml:space="preserve">Derivative liabilities </w:t>
            </w:r>
            <w:r w:rsidRPr="00990004">
              <w:rPr>
                <w:rFonts w:asciiTheme="minorBidi" w:hAnsiTheme="minorBidi" w:cstheme="minorBidi"/>
                <w:sz w:val="26"/>
                <w:szCs w:val="26"/>
              </w:rPr>
              <w:t xml:space="preserve">recognised at fair value through </w:t>
            </w:r>
            <w:r w:rsidRPr="00990004">
              <w:rPr>
                <w:rFonts w:asciiTheme="minorBidi" w:hAnsiTheme="minorBidi" w:cstheme="minorBidi"/>
                <w:sz w:val="26"/>
                <w:szCs w:val="26"/>
              </w:rPr>
              <w:br/>
              <w:t xml:space="preserve">   profit or loss</w:t>
            </w:r>
          </w:p>
        </w:tc>
        <w:tc>
          <w:tcPr>
            <w:tcW w:w="1152" w:type="dxa"/>
            <w:shd w:val="clear" w:color="auto" w:fill="auto"/>
          </w:tcPr>
          <w:p w14:paraId="629B030C"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6FD0C1D7"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36A9572F"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19826624"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r>
      <w:tr w:rsidR="002F6992" w:rsidRPr="00990004" w14:paraId="491343CB" w14:textId="77777777" w:rsidTr="00814394">
        <w:tc>
          <w:tcPr>
            <w:tcW w:w="4434" w:type="dxa"/>
            <w:shd w:val="clear" w:color="auto" w:fill="auto"/>
            <w:vAlign w:val="center"/>
          </w:tcPr>
          <w:p w14:paraId="08B27337" w14:textId="77777777" w:rsidR="004067BB" w:rsidRPr="00990004" w:rsidRDefault="004067BB" w:rsidP="004D5C70">
            <w:pPr>
              <w:rPr>
                <w:rFonts w:asciiTheme="minorBidi" w:hAnsiTheme="minorBidi" w:cstheme="minorBidi"/>
                <w:b/>
                <w:bCs/>
                <w:sz w:val="26"/>
                <w:szCs w:val="26"/>
              </w:rPr>
            </w:pPr>
            <w:r w:rsidRPr="00990004">
              <w:rPr>
                <w:rFonts w:asciiTheme="minorBidi" w:hAnsiTheme="minorBidi" w:cstheme="minorBidi"/>
                <w:sz w:val="26"/>
                <w:szCs w:val="26"/>
              </w:rPr>
              <w:t xml:space="preserve">   - Foreign exchange forward contracts</w:t>
            </w:r>
          </w:p>
        </w:tc>
        <w:tc>
          <w:tcPr>
            <w:tcW w:w="1152" w:type="dxa"/>
            <w:shd w:val="clear" w:color="auto" w:fill="auto"/>
          </w:tcPr>
          <w:p w14:paraId="40FAC56B" w14:textId="54DF8E7F" w:rsidR="004067BB" w:rsidRPr="00990004" w:rsidRDefault="005802DF" w:rsidP="004D5C70">
            <w:pPr>
              <w:tabs>
                <w:tab w:val="decimal" w:pos="937"/>
              </w:tabs>
              <w:ind w:right="-72"/>
              <w:jc w:val="both"/>
              <w:outlineLvl w:val="0"/>
              <w:rPr>
                <w:rFonts w:asciiTheme="minorBidi" w:hAnsiTheme="minorBidi" w:cstheme="minorBidi"/>
                <w:sz w:val="26"/>
                <w:szCs w:val="26"/>
              </w:rPr>
            </w:pPr>
            <w:r w:rsidRPr="005802DF">
              <w:rPr>
                <w:rFonts w:asciiTheme="minorBidi" w:hAnsiTheme="minorBidi" w:cstheme="minorBidi"/>
                <w:sz w:val="26"/>
                <w:szCs w:val="26"/>
              </w:rPr>
              <w:t>78</w:t>
            </w:r>
          </w:p>
        </w:tc>
        <w:tc>
          <w:tcPr>
            <w:tcW w:w="1152" w:type="dxa"/>
            <w:shd w:val="clear" w:color="auto" w:fill="auto"/>
          </w:tcPr>
          <w:p w14:paraId="6F747BCD"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w:t>
            </w:r>
          </w:p>
        </w:tc>
        <w:tc>
          <w:tcPr>
            <w:tcW w:w="1152" w:type="dxa"/>
            <w:shd w:val="clear" w:color="auto" w:fill="auto"/>
          </w:tcPr>
          <w:p w14:paraId="62BE50D2" w14:textId="5E76EE10"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2</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66</w:t>
            </w:r>
            <w:r w:rsidRPr="00990004">
              <w:rPr>
                <w:rFonts w:asciiTheme="minorBidi" w:hAnsiTheme="minorBidi" w:cstheme="minorBidi"/>
                <w:sz w:val="26"/>
                <w:szCs w:val="26"/>
              </w:rPr>
              <w:t>3</w:t>
            </w:r>
          </w:p>
        </w:tc>
        <w:tc>
          <w:tcPr>
            <w:tcW w:w="1152" w:type="dxa"/>
            <w:shd w:val="clear" w:color="auto" w:fill="auto"/>
          </w:tcPr>
          <w:p w14:paraId="3A2F711D"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w:t>
            </w:r>
          </w:p>
        </w:tc>
      </w:tr>
      <w:tr w:rsidR="002F6992" w:rsidRPr="00990004" w14:paraId="7B4B7E2A" w14:textId="77777777" w:rsidTr="00814394">
        <w:tc>
          <w:tcPr>
            <w:tcW w:w="4434" w:type="dxa"/>
            <w:shd w:val="clear" w:color="auto" w:fill="auto"/>
            <w:vAlign w:val="center"/>
          </w:tcPr>
          <w:p w14:paraId="031CAFEC" w14:textId="77777777" w:rsidR="004067BB" w:rsidRPr="00990004" w:rsidRDefault="004067BB" w:rsidP="004D5C70">
            <w:pPr>
              <w:rPr>
                <w:rFonts w:asciiTheme="minorBidi" w:hAnsiTheme="minorBidi" w:cstheme="minorBidi"/>
                <w:spacing w:val="-2"/>
                <w:sz w:val="26"/>
                <w:szCs w:val="26"/>
              </w:rPr>
            </w:pPr>
            <w:r w:rsidRPr="00990004">
              <w:rPr>
                <w:rFonts w:asciiTheme="minorBidi" w:hAnsiTheme="minorBidi" w:cstheme="minorBidi"/>
                <w:spacing w:val="-2"/>
                <w:sz w:val="26"/>
                <w:szCs w:val="26"/>
              </w:rPr>
              <w:t>Derivative liabilities applied hedge accounting</w:t>
            </w:r>
          </w:p>
        </w:tc>
        <w:tc>
          <w:tcPr>
            <w:tcW w:w="1152" w:type="dxa"/>
            <w:shd w:val="clear" w:color="auto" w:fill="auto"/>
          </w:tcPr>
          <w:p w14:paraId="7E9596CB"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4BC6F471"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2A9C65D9"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c>
          <w:tcPr>
            <w:tcW w:w="1152" w:type="dxa"/>
            <w:shd w:val="clear" w:color="auto" w:fill="auto"/>
          </w:tcPr>
          <w:p w14:paraId="4CFC04A8"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p>
        </w:tc>
      </w:tr>
      <w:tr w:rsidR="004067BB" w:rsidRPr="00990004" w14:paraId="48B4F905" w14:textId="77777777" w:rsidTr="004067BB">
        <w:tc>
          <w:tcPr>
            <w:tcW w:w="4434" w:type="dxa"/>
            <w:shd w:val="clear" w:color="auto" w:fill="auto"/>
            <w:vAlign w:val="center"/>
          </w:tcPr>
          <w:p w14:paraId="1A3408FF" w14:textId="77777777" w:rsidR="004067BB" w:rsidRPr="00990004" w:rsidRDefault="004067BB" w:rsidP="004D5C70">
            <w:pPr>
              <w:rPr>
                <w:rFonts w:asciiTheme="minorBidi" w:hAnsiTheme="minorBidi" w:cstheme="minorBidi"/>
                <w:sz w:val="26"/>
                <w:szCs w:val="26"/>
              </w:rPr>
            </w:pPr>
            <w:r w:rsidRPr="00990004">
              <w:rPr>
                <w:rFonts w:asciiTheme="minorBidi" w:hAnsiTheme="minorBidi" w:cstheme="minorBidi"/>
                <w:sz w:val="26"/>
                <w:szCs w:val="26"/>
              </w:rPr>
              <w:t xml:space="preserve">   - Currency and interest rate swaps contracts</w:t>
            </w:r>
          </w:p>
        </w:tc>
        <w:tc>
          <w:tcPr>
            <w:tcW w:w="1152" w:type="dxa"/>
            <w:shd w:val="clear" w:color="auto" w:fill="auto"/>
          </w:tcPr>
          <w:p w14:paraId="5949DC4D" w14:textId="3EC751D7"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11</w:t>
            </w:r>
            <w:r w:rsidR="005802DF" w:rsidRPr="005802DF">
              <w:rPr>
                <w:rFonts w:asciiTheme="minorBidi" w:hAnsiTheme="minorBidi" w:cstheme="minorBidi"/>
                <w:sz w:val="26"/>
                <w:szCs w:val="26"/>
              </w:rPr>
              <w:t>6</w:t>
            </w:r>
            <w:r w:rsidR="004067BB" w:rsidRPr="00990004">
              <w:rPr>
                <w:rFonts w:asciiTheme="minorBidi" w:hAnsiTheme="minorBidi" w:cstheme="minorBidi"/>
                <w:sz w:val="26"/>
                <w:szCs w:val="26"/>
              </w:rPr>
              <w:t>,</w:t>
            </w:r>
            <w:r w:rsidRPr="00990004">
              <w:rPr>
                <w:rFonts w:asciiTheme="minorBidi" w:hAnsiTheme="minorBidi" w:cstheme="minorBidi"/>
                <w:sz w:val="26"/>
                <w:szCs w:val="26"/>
              </w:rPr>
              <w:t>101</w:t>
            </w:r>
          </w:p>
        </w:tc>
        <w:tc>
          <w:tcPr>
            <w:tcW w:w="1152" w:type="dxa"/>
            <w:shd w:val="clear" w:color="auto" w:fill="auto"/>
          </w:tcPr>
          <w:p w14:paraId="0195629F"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w:t>
            </w:r>
          </w:p>
        </w:tc>
        <w:tc>
          <w:tcPr>
            <w:tcW w:w="1152" w:type="dxa"/>
            <w:shd w:val="clear" w:color="auto" w:fill="auto"/>
          </w:tcPr>
          <w:p w14:paraId="5AF52FC6" w14:textId="2E8647BC" w:rsidR="004067BB" w:rsidRPr="00990004" w:rsidRDefault="003C4C5F"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3</w:t>
            </w:r>
            <w:r w:rsidR="004067BB" w:rsidRPr="00990004">
              <w:rPr>
                <w:rFonts w:asciiTheme="minorBidi" w:hAnsiTheme="minorBidi" w:cstheme="minorBidi"/>
                <w:sz w:val="26"/>
                <w:szCs w:val="26"/>
              </w:rPr>
              <w:t>,</w:t>
            </w:r>
            <w:r w:rsidR="005802DF" w:rsidRPr="005802DF">
              <w:rPr>
                <w:rFonts w:asciiTheme="minorBidi" w:hAnsiTheme="minorBidi" w:cstheme="minorBidi"/>
                <w:sz w:val="26"/>
                <w:szCs w:val="26"/>
              </w:rPr>
              <w:t>97</w:t>
            </w:r>
            <w:r w:rsidRPr="00990004">
              <w:rPr>
                <w:rFonts w:asciiTheme="minorBidi" w:hAnsiTheme="minorBidi" w:cstheme="minorBidi"/>
                <w:sz w:val="26"/>
                <w:szCs w:val="26"/>
              </w:rPr>
              <w:t>3</w:t>
            </w:r>
            <w:r w:rsidR="004067BB" w:rsidRPr="00990004">
              <w:rPr>
                <w:rFonts w:asciiTheme="minorBidi" w:hAnsiTheme="minorBidi" w:cstheme="minorBidi"/>
                <w:sz w:val="26"/>
                <w:szCs w:val="26"/>
              </w:rPr>
              <w:t>,</w:t>
            </w:r>
            <w:r w:rsidRPr="00990004">
              <w:rPr>
                <w:rFonts w:asciiTheme="minorBidi" w:hAnsiTheme="minorBidi" w:cstheme="minorBidi"/>
                <w:sz w:val="26"/>
                <w:szCs w:val="26"/>
              </w:rPr>
              <w:t>350</w:t>
            </w:r>
          </w:p>
        </w:tc>
        <w:tc>
          <w:tcPr>
            <w:tcW w:w="1152" w:type="dxa"/>
            <w:shd w:val="clear" w:color="auto" w:fill="auto"/>
          </w:tcPr>
          <w:p w14:paraId="0B3699BF" w14:textId="77777777" w:rsidR="004067BB" w:rsidRPr="00990004" w:rsidRDefault="004067BB" w:rsidP="004D5C70">
            <w:pPr>
              <w:tabs>
                <w:tab w:val="decimal" w:pos="937"/>
              </w:tabs>
              <w:ind w:right="-72"/>
              <w:jc w:val="both"/>
              <w:outlineLvl w:val="0"/>
              <w:rPr>
                <w:rFonts w:asciiTheme="minorBidi" w:hAnsiTheme="minorBidi" w:cstheme="minorBidi"/>
                <w:sz w:val="26"/>
                <w:szCs w:val="26"/>
              </w:rPr>
            </w:pPr>
            <w:r w:rsidRPr="00990004">
              <w:rPr>
                <w:rFonts w:asciiTheme="minorBidi" w:hAnsiTheme="minorBidi" w:cstheme="minorBidi"/>
                <w:sz w:val="26"/>
                <w:szCs w:val="26"/>
              </w:rPr>
              <w:t>-</w:t>
            </w:r>
          </w:p>
        </w:tc>
      </w:tr>
    </w:tbl>
    <w:p w14:paraId="50B0442C" w14:textId="77777777" w:rsidR="004067BB" w:rsidRPr="001B3096" w:rsidRDefault="004067BB" w:rsidP="00CF1040">
      <w:pPr>
        <w:rPr>
          <w:rFonts w:cs="Cordia New"/>
          <w:sz w:val="26"/>
          <w:szCs w:val="26"/>
        </w:rPr>
      </w:pPr>
    </w:p>
    <w:p w14:paraId="75957E16" w14:textId="4638929D" w:rsidR="00411D07" w:rsidRPr="001B3096" w:rsidRDefault="00411D07" w:rsidP="00CF1040">
      <w:pPr>
        <w:rPr>
          <w:rFonts w:cs="Cordia New"/>
          <w:sz w:val="26"/>
          <w:szCs w:val="26"/>
        </w:rPr>
      </w:pPr>
      <w:r w:rsidRPr="001B3096">
        <w:rPr>
          <w:rFonts w:cs="Cordia New"/>
          <w:sz w:val="26"/>
          <w:szCs w:val="26"/>
        </w:rPr>
        <w:br w:type="page"/>
      </w:r>
    </w:p>
    <w:p w14:paraId="03131B0A" w14:textId="37A8E84B" w:rsidR="00411D07" w:rsidRPr="001B3096" w:rsidRDefault="00411D07" w:rsidP="00CF1040">
      <w:pPr>
        <w:ind w:left="539"/>
        <w:jc w:val="thaiDistribute"/>
        <w:rPr>
          <w:rFonts w:cs="Cordia New"/>
          <w:sz w:val="26"/>
          <w:szCs w:val="26"/>
        </w:rPr>
      </w:pPr>
      <w:r w:rsidRPr="001B3096">
        <w:rPr>
          <w:rFonts w:cs="Cordia New"/>
          <w:sz w:val="26"/>
          <w:szCs w:val="26"/>
        </w:rPr>
        <w:lastRenderedPageBreak/>
        <w:t xml:space="preserve">The effects of the foreign currency-related hedging instruments on the Group’s </w:t>
      </w:r>
      <w:r w:rsidR="007E2D6F" w:rsidRPr="007E2D6F">
        <w:rPr>
          <w:rFonts w:cs="Cordia New"/>
          <w:sz w:val="26"/>
          <w:szCs w:val="26"/>
        </w:rPr>
        <w:t>and the Company</w:t>
      </w:r>
      <w:r w:rsidRPr="001B3096">
        <w:rPr>
          <w:rFonts w:cs="Cordia New"/>
          <w:sz w:val="26"/>
          <w:szCs w:val="26"/>
        </w:rPr>
        <w:t>’s financial position and performance are as follows:</w:t>
      </w:r>
    </w:p>
    <w:p w14:paraId="0F010AA7" w14:textId="77777777" w:rsidR="00411D07" w:rsidRPr="001B3096" w:rsidRDefault="00411D07" w:rsidP="00CF1040">
      <w:pPr>
        <w:ind w:left="539"/>
        <w:jc w:val="thaiDistribute"/>
        <w:rPr>
          <w:rFonts w:cs="Cordia New"/>
          <w:spacing w:val="-7"/>
          <w:sz w:val="26"/>
          <w:szCs w:val="26"/>
        </w:rPr>
      </w:pPr>
    </w:p>
    <w:tbl>
      <w:tblPr>
        <w:tblW w:w="9060" w:type="dxa"/>
        <w:tblInd w:w="426" w:type="dxa"/>
        <w:tblLayout w:type="fixed"/>
        <w:tblLook w:val="04A0" w:firstRow="1" w:lastRow="0" w:firstColumn="1" w:lastColumn="0" w:noHBand="0" w:noVBand="1"/>
      </w:tblPr>
      <w:tblGrid>
        <w:gridCol w:w="6324"/>
        <w:gridCol w:w="1368"/>
        <w:gridCol w:w="1368"/>
      </w:tblGrid>
      <w:tr w:rsidR="002F6992" w:rsidRPr="001B3096" w14:paraId="6B91300E" w14:textId="77777777" w:rsidTr="00A77D70">
        <w:trPr>
          <w:tblHeader/>
        </w:trPr>
        <w:tc>
          <w:tcPr>
            <w:tcW w:w="6324" w:type="dxa"/>
            <w:shd w:val="clear" w:color="auto" w:fill="auto"/>
            <w:vAlign w:val="bottom"/>
          </w:tcPr>
          <w:p w14:paraId="36026F1B" w14:textId="77777777" w:rsidR="0039665F" w:rsidRPr="001B3096" w:rsidRDefault="0039665F" w:rsidP="00CF1040">
            <w:pPr>
              <w:ind w:left="187" w:right="-72" w:hanging="187"/>
              <w:rPr>
                <w:rFonts w:cs="Cordia New"/>
                <w:b/>
                <w:bCs/>
                <w:i/>
                <w:iCs/>
                <w:sz w:val="26"/>
                <w:szCs w:val="26"/>
              </w:rPr>
            </w:pPr>
          </w:p>
        </w:tc>
        <w:tc>
          <w:tcPr>
            <w:tcW w:w="2736" w:type="dxa"/>
            <w:gridSpan w:val="2"/>
            <w:tcBorders>
              <w:left w:val="nil"/>
              <w:bottom w:val="single" w:sz="4" w:space="0" w:color="auto"/>
              <w:right w:val="nil"/>
            </w:tcBorders>
            <w:shd w:val="clear" w:color="auto" w:fill="auto"/>
            <w:hideMark/>
          </w:tcPr>
          <w:p w14:paraId="166D1F66" w14:textId="77777777" w:rsidR="0039665F" w:rsidRPr="001B3096" w:rsidRDefault="0039665F" w:rsidP="00CB219E">
            <w:pPr>
              <w:tabs>
                <w:tab w:val="decimal" w:pos="2512"/>
              </w:tabs>
              <w:ind w:right="-72"/>
              <w:jc w:val="both"/>
              <w:rPr>
                <w:rFonts w:cs="Cordia New"/>
                <w:spacing w:val="-4"/>
                <w:sz w:val="26"/>
                <w:szCs w:val="26"/>
              </w:rPr>
            </w:pPr>
            <w:r w:rsidRPr="001B3096">
              <w:rPr>
                <w:rFonts w:cs="Cordia New"/>
                <w:b/>
                <w:bCs/>
                <w:spacing w:val="-4"/>
                <w:sz w:val="26"/>
                <w:szCs w:val="26"/>
              </w:rPr>
              <w:t>Consolidated financial statements</w:t>
            </w:r>
          </w:p>
        </w:tc>
      </w:tr>
      <w:tr w:rsidR="002F6992" w:rsidRPr="001B3096" w14:paraId="7093CA52" w14:textId="77777777" w:rsidTr="00814394">
        <w:trPr>
          <w:tblHeader/>
        </w:trPr>
        <w:tc>
          <w:tcPr>
            <w:tcW w:w="6324" w:type="dxa"/>
            <w:shd w:val="clear" w:color="auto" w:fill="auto"/>
            <w:vAlign w:val="bottom"/>
          </w:tcPr>
          <w:p w14:paraId="3BED7283" w14:textId="770D6440" w:rsidR="0039665F" w:rsidRPr="001B3096" w:rsidRDefault="0039665F" w:rsidP="00CF1040">
            <w:pPr>
              <w:ind w:left="187" w:right="-72" w:hanging="187"/>
              <w:rPr>
                <w:rFonts w:cs="Cordia New"/>
                <w:b/>
                <w:bCs/>
                <w:sz w:val="26"/>
                <w:szCs w:val="26"/>
              </w:rPr>
            </w:pPr>
            <w:r w:rsidRPr="001B3096">
              <w:rPr>
                <w:rFonts w:cs="Cordia New"/>
                <w:b/>
                <w:bCs/>
                <w:sz w:val="26"/>
                <w:szCs w:val="26"/>
              </w:rPr>
              <w:t>Foreign exchange forward contracts</w:t>
            </w:r>
          </w:p>
        </w:tc>
        <w:tc>
          <w:tcPr>
            <w:tcW w:w="1368" w:type="dxa"/>
            <w:tcBorders>
              <w:top w:val="single" w:sz="4" w:space="0" w:color="auto"/>
              <w:left w:val="nil"/>
              <w:bottom w:val="single" w:sz="4" w:space="0" w:color="auto"/>
              <w:right w:val="nil"/>
            </w:tcBorders>
            <w:shd w:val="clear" w:color="auto" w:fill="auto"/>
            <w:vAlign w:val="bottom"/>
            <w:hideMark/>
          </w:tcPr>
          <w:p w14:paraId="1F4ED4F2" w14:textId="5829F119" w:rsidR="0039665F" w:rsidRPr="001B3096" w:rsidRDefault="0039665F" w:rsidP="00F3577C">
            <w:pPr>
              <w:tabs>
                <w:tab w:val="decimal" w:pos="1154"/>
              </w:tabs>
              <w:ind w:right="-72"/>
              <w:jc w:val="both"/>
              <w:rPr>
                <w:rFonts w:cs="Cordia New"/>
                <w:sz w:val="26"/>
                <w:szCs w:val="26"/>
              </w:rPr>
            </w:pPr>
            <w:r w:rsidRPr="001B3096">
              <w:rPr>
                <w:rFonts w:cs="Cordia New"/>
                <w:b/>
                <w:bCs/>
                <w:sz w:val="26"/>
                <w:szCs w:val="26"/>
              </w:rPr>
              <w:t>US Dollar’</w:t>
            </w:r>
            <w:r w:rsidR="003C4C5F" w:rsidRPr="003C4C5F">
              <w:rPr>
                <w:rFonts w:cs="Cordia New"/>
                <w:b/>
                <w:bCs/>
                <w:sz w:val="26"/>
                <w:szCs w:val="26"/>
              </w:rPr>
              <w:t>000</w:t>
            </w:r>
          </w:p>
        </w:tc>
        <w:tc>
          <w:tcPr>
            <w:tcW w:w="1368" w:type="dxa"/>
            <w:tcBorders>
              <w:top w:val="single" w:sz="4" w:space="0" w:color="auto"/>
              <w:left w:val="nil"/>
              <w:bottom w:val="single" w:sz="4" w:space="0" w:color="auto"/>
              <w:right w:val="nil"/>
            </w:tcBorders>
            <w:shd w:val="clear" w:color="auto" w:fill="auto"/>
            <w:vAlign w:val="bottom"/>
            <w:hideMark/>
          </w:tcPr>
          <w:p w14:paraId="2E4C1B16" w14:textId="0AD6486A" w:rsidR="0039665F" w:rsidRPr="001B3096" w:rsidRDefault="0039665F" w:rsidP="00F3577C">
            <w:pPr>
              <w:tabs>
                <w:tab w:val="decimal" w:pos="1154"/>
              </w:tabs>
              <w:ind w:right="-72"/>
              <w:jc w:val="both"/>
              <w:rPr>
                <w:rFonts w:cs="Cordia New"/>
                <w:sz w:val="26"/>
                <w:szCs w:val="26"/>
                <w:cs/>
              </w:rPr>
            </w:pPr>
            <w:r w:rsidRPr="001B3096">
              <w:rPr>
                <w:rFonts w:cs="Cordia New"/>
                <w:b/>
                <w:bCs/>
                <w:sz w:val="26"/>
                <w:szCs w:val="26"/>
              </w:rPr>
              <w:t>Baht’</w:t>
            </w:r>
            <w:r w:rsidR="003C4C5F" w:rsidRPr="003C4C5F">
              <w:rPr>
                <w:rFonts w:cs="Cordia New"/>
                <w:b/>
                <w:bCs/>
                <w:sz w:val="26"/>
                <w:szCs w:val="26"/>
              </w:rPr>
              <w:t>000</w:t>
            </w:r>
          </w:p>
        </w:tc>
      </w:tr>
      <w:tr w:rsidR="002F6992" w:rsidRPr="001B3096" w14:paraId="717E5D01" w14:textId="77777777" w:rsidTr="00814394">
        <w:trPr>
          <w:tblHeader/>
        </w:trPr>
        <w:tc>
          <w:tcPr>
            <w:tcW w:w="6324" w:type="dxa"/>
            <w:shd w:val="clear" w:color="auto" w:fill="auto"/>
            <w:vAlign w:val="bottom"/>
          </w:tcPr>
          <w:p w14:paraId="29624A34" w14:textId="77777777" w:rsidR="0039665F" w:rsidRPr="001B3096" w:rsidRDefault="0039665F" w:rsidP="00CF1040">
            <w:pPr>
              <w:autoSpaceDE w:val="0"/>
              <w:autoSpaceDN w:val="0"/>
              <w:ind w:left="187" w:right="-94" w:hanging="187"/>
              <w:rPr>
                <w:rFonts w:cs="Cordia New"/>
                <w:b/>
                <w:bCs/>
                <w:sz w:val="26"/>
                <w:szCs w:val="26"/>
              </w:rPr>
            </w:pPr>
          </w:p>
        </w:tc>
        <w:tc>
          <w:tcPr>
            <w:tcW w:w="1368" w:type="dxa"/>
            <w:tcBorders>
              <w:top w:val="single" w:sz="4" w:space="0" w:color="auto"/>
              <w:left w:val="nil"/>
              <w:right w:val="nil"/>
            </w:tcBorders>
            <w:shd w:val="clear" w:color="auto" w:fill="auto"/>
            <w:vAlign w:val="bottom"/>
          </w:tcPr>
          <w:p w14:paraId="3AC57A11" w14:textId="77777777" w:rsidR="0039665F" w:rsidRPr="001B3096" w:rsidRDefault="0039665F" w:rsidP="00F3577C">
            <w:pPr>
              <w:tabs>
                <w:tab w:val="decimal" w:pos="1154"/>
              </w:tabs>
              <w:autoSpaceDE w:val="0"/>
              <w:autoSpaceDN w:val="0"/>
              <w:ind w:right="-72"/>
              <w:jc w:val="both"/>
              <w:rPr>
                <w:rFonts w:cs="Cordia New"/>
                <w:sz w:val="26"/>
                <w:szCs w:val="26"/>
              </w:rPr>
            </w:pPr>
          </w:p>
        </w:tc>
        <w:tc>
          <w:tcPr>
            <w:tcW w:w="1368" w:type="dxa"/>
            <w:tcBorders>
              <w:top w:val="single" w:sz="4" w:space="0" w:color="auto"/>
              <w:left w:val="nil"/>
              <w:right w:val="nil"/>
            </w:tcBorders>
            <w:shd w:val="clear" w:color="auto" w:fill="auto"/>
            <w:vAlign w:val="bottom"/>
          </w:tcPr>
          <w:p w14:paraId="44E8BB76" w14:textId="77777777" w:rsidR="0039665F" w:rsidRPr="001B3096" w:rsidRDefault="0039665F" w:rsidP="00F3577C">
            <w:pPr>
              <w:tabs>
                <w:tab w:val="decimal" w:pos="1154"/>
              </w:tabs>
              <w:autoSpaceDE w:val="0"/>
              <w:autoSpaceDN w:val="0"/>
              <w:ind w:right="-72"/>
              <w:jc w:val="both"/>
              <w:rPr>
                <w:rFonts w:cs="Cordia New"/>
                <w:sz w:val="26"/>
                <w:szCs w:val="26"/>
                <w:cs/>
              </w:rPr>
            </w:pPr>
          </w:p>
        </w:tc>
      </w:tr>
      <w:tr w:rsidR="002F6992" w:rsidRPr="001B3096" w14:paraId="3FC5BF75" w14:textId="77777777" w:rsidTr="00814394">
        <w:trPr>
          <w:tblHeader/>
        </w:trPr>
        <w:tc>
          <w:tcPr>
            <w:tcW w:w="6324" w:type="dxa"/>
            <w:shd w:val="clear" w:color="auto" w:fill="auto"/>
            <w:vAlign w:val="bottom"/>
          </w:tcPr>
          <w:p w14:paraId="70C5A46C" w14:textId="2249DF5F" w:rsidR="0039665F" w:rsidRPr="001B3096" w:rsidRDefault="0039665F" w:rsidP="00CF1040">
            <w:pPr>
              <w:autoSpaceDE w:val="0"/>
              <w:autoSpaceDN w:val="0"/>
              <w:ind w:left="187" w:right="-94" w:hanging="187"/>
              <w:rPr>
                <w:rFonts w:cs="Cordia New"/>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2024</w:t>
            </w:r>
          </w:p>
        </w:tc>
        <w:tc>
          <w:tcPr>
            <w:tcW w:w="1368" w:type="dxa"/>
            <w:tcBorders>
              <w:left w:val="nil"/>
              <w:right w:val="nil"/>
            </w:tcBorders>
            <w:shd w:val="clear" w:color="auto" w:fill="auto"/>
            <w:vAlign w:val="bottom"/>
          </w:tcPr>
          <w:p w14:paraId="6941C515" w14:textId="77777777" w:rsidR="0039665F" w:rsidRPr="001B3096" w:rsidRDefault="0039665F" w:rsidP="00F3577C">
            <w:pPr>
              <w:tabs>
                <w:tab w:val="decimal" w:pos="1154"/>
              </w:tabs>
              <w:autoSpaceDE w:val="0"/>
              <w:autoSpaceDN w:val="0"/>
              <w:ind w:right="-72"/>
              <w:jc w:val="both"/>
              <w:rPr>
                <w:rFonts w:cs="Cordia New"/>
                <w:sz w:val="26"/>
                <w:szCs w:val="26"/>
              </w:rPr>
            </w:pPr>
          </w:p>
        </w:tc>
        <w:tc>
          <w:tcPr>
            <w:tcW w:w="1368" w:type="dxa"/>
            <w:tcBorders>
              <w:left w:val="nil"/>
              <w:right w:val="nil"/>
            </w:tcBorders>
            <w:shd w:val="clear" w:color="auto" w:fill="auto"/>
            <w:vAlign w:val="bottom"/>
          </w:tcPr>
          <w:p w14:paraId="1B32AE97" w14:textId="77777777" w:rsidR="0039665F" w:rsidRPr="001B3096" w:rsidRDefault="0039665F" w:rsidP="00F3577C">
            <w:pPr>
              <w:tabs>
                <w:tab w:val="decimal" w:pos="1154"/>
              </w:tabs>
              <w:autoSpaceDE w:val="0"/>
              <w:autoSpaceDN w:val="0"/>
              <w:ind w:right="-72"/>
              <w:jc w:val="both"/>
              <w:rPr>
                <w:rFonts w:cs="Cordia New"/>
                <w:sz w:val="26"/>
                <w:szCs w:val="26"/>
                <w:cs/>
              </w:rPr>
            </w:pPr>
          </w:p>
        </w:tc>
      </w:tr>
      <w:tr w:rsidR="00FC0584" w:rsidRPr="001B3096" w14:paraId="2CA24FD7" w14:textId="77777777" w:rsidTr="00814394">
        <w:tc>
          <w:tcPr>
            <w:tcW w:w="6324" w:type="dxa"/>
            <w:shd w:val="clear" w:color="auto" w:fill="auto"/>
            <w:hideMark/>
          </w:tcPr>
          <w:p w14:paraId="3B46A7F1" w14:textId="1607B168" w:rsidR="00FC0584" w:rsidRPr="001B3096" w:rsidRDefault="00FC0584" w:rsidP="00FC0584">
            <w:pPr>
              <w:ind w:left="187" w:right="-94" w:hanging="187"/>
              <w:rPr>
                <w:rFonts w:cs="Cordia New"/>
                <w:sz w:val="26"/>
                <w:szCs w:val="26"/>
              </w:rPr>
            </w:pPr>
            <w:r w:rsidRPr="001B3096">
              <w:rPr>
                <w:rFonts w:cs="Cordia New"/>
                <w:sz w:val="26"/>
                <w:szCs w:val="26"/>
              </w:rPr>
              <w:t xml:space="preserve">Carrying amount - Derivative </w:t>
            </w:r>
            <w:r w:rsidR="000D0901">
              <w:rPr>
                <w:rFonts w:cs="Cordia New"/>
                <w:sz w:val="26"/>
                <w:szCs w:val="26"/>
              </w:rPr>
              <w:t>liabilities</w:t>
            </w:r>
          </w:p>
        </w:tc>
        <w:tc>
          <w:tcPr>
            <w:tcW w:w="1368" w:type="dxa"/>
            <w:shd w:val="clear" w:color="auto" w:fill="auto"/>
          </w:tcPr>
          <w:p w14:paraId="20A5ADA2" w14:textId="17F101CF" w:rsidR="00FC0584" w:rsidRPr="001B3096" w:rsidRDefault="00FC0584" w:rsidP="00FC0584">
            <w:pPr>
              <w:tabs>
                <w:tab w:val="decimal" w:pos="1154"/>
              </w:tabs>
              <w:ind w:right="-72"/>
              <w:jc w:val="both"/>
              <w:outlineLvl w:val="0"/>
              <w:rPr>
                <w:rFonts w:cs="Cordia New"/>
                <w:sz w:val="26"/>
                <w:szCs w:val="26"/>
              </w:rPr>
            </w:pPr>
            <w:r w:rsidRPr="001B3096">
              <w:rPr>
                <w:rFonts w:cs="Cordia New"/>
                <w:color w:val="000000"/>
                <w:sz w:val="26"/>
                <w:szCs w:val="26"/>
              </w:rPr>
              <w:t>(</w:t>
            </w:r>
            <w:r w:rsidR="005802DF" w:rsidRPr="005802DF">
              <w:rPr>
                <w:rFonts w:cs="Cordia New"/>
                <w:color w:val="000000"/>
                <w:sz w:val="26"/>
                <w:szCs w:val="26"/>
              </w:rPr>
              <w:t>7</w:t>
            </w:r>
            <w:r w:rsidRPr="001B3096">
              <w:rPr>
                <w:rFonts w:cs="Cordia New"/>
                <w:color w:val="000000"/>
                <w:sz w:val="26"/>
                <w:szCs w:val="26"/>
              </w:rPr>
              <w:t>,</w:t>
            </w:r>
            <w:r w:rsidR="003C4C5F" w:rsidRPr="003C4C5F">
              <w:rPr>
                <w:rFonts w:cs="Cordia New"/>
                <w:color w:val="000000"/>
                <w:sz w:val="26"/>
                <w:szCs w:val="26"/>
              </w:rPr>
              <w:t>511</w:t>
            </w:r>
            <w:r w:rsidRPr="001B3096">
              <w:rPr>
                <w:rFonts w:cs="Cordia New"/>
                <w:color w:val="000000"/>
                <w:sz w:val="26"/>
                <w:szCs w:val="26"/>
              </w:rPr>
              <w:t>)</w:t>
            </w:r>
          </w:p>
        </w:tc>
        <w:tc>
          <w:tcPr>
            <w:tcW w:w="1368" w:type="dxa"/>
            <w:shd w:val="clear" w:color="auto" w:fill="auto"/>
          </w:tcPr>
          <w:p w14:paraId="0F02D49B" w14:textId="55B41F05" w:rsidR="00FC0584" w:rsidRPr="001B3096" w:rsidRDefault="00FC0584" w:rsidP="00FC0584">
            <w:pPr>
              <w:tabs>
                <w:tab w:val="decimal" w:pos="1154"/>
              </w:tabs>
              <w:ind w:right="-72"/>
              <w:jc w:val="both"/>
              <w:outlineLvl w:val="0"/>
              <w:rPr>
                <w:rFonts w:cs="Cordia New"/>
                <w:sz w:val="26"/>
                <w:szCs w:val="26"/>
                <w:cs/>
              </w:rPr>
            </w:pPr>
            <w:r w:rsidRPr="001B3096">
              <w:rPr>
                <w:rFonts w:cs="Cordia New"/>
                <w:color w:val="000000"/>
                <w:sz w:val="26"/>
                <w:szCs w:val="26"/>
              </w:rPr>
              <w:t>(</w:t>
            </w:r>
            <w:r w:rsidR="003C4C5F" w:rsidRPr="003C4C5F">
              <w:rPr>
                <w:rFonts w:cs="Cordia New"/>
                <w:color w:val="000000"/>
                <w:sz w:val="26"/>
                <w:szCs w:val="26"/>
              </w:rPr>
              <w:t>255</w:t>
            </w:r>
            <w:r w:rsidRPr="001B3096">
              <w:rPr>
                <w:rFonts w:cs="Cordia New"/>
                <w:color w:val="000000"/>
                <w:sz w:val="26"/>
                <w:szCs w:val="26"/>
              </w:rPr>
              <w:t>,</w:t>
            </w:r>
            <w:r w:rsidR="003C4C5F" w:rsidRPr="003C4C5F">
              <w:rPr>
                <w:rFonts w:cs="Cordia New"/>
                <w:color w:val="000000"/>
                <w:sz w:val="26"/>
                <w:szCs w:val="26"/>
              </w:rPr>
              <w:t>2</w:t>
            </w:r>
            <w:r w:rsidR="005802DF" w:rsidRPr="005802DF">
              <w:rPr>
                <w:rFonts w:cs="Cordia New"/>
                <w:color w:val="000000"/>
                <w:sz w:val="26"/>
                <w:szCs w:val="26"/>
              </w:rPr>
              <w:t>8</w:t>
            </w:r>
            <w:r w:rsidR="003C4C5F" w:rsidRPr="003C4C5F">
              <w:rPr>
                <w:rFonts w:cs="Cordia New"/>
                <w:color w:val="000000"/>
                <w:sz w:val="26"/>
                <w:szCs w:val="26"/>
              </w:rPr>
              <w:t>1</w:t>
            </w:r>
            <w:r w:rsidRPr="001B3096">
              <w:rPr>
                <w:rFonts w:cs="Cordia New"/>
                <w:color w:val="000000"/>
                <w:sz w:val="26"/>
                <w:szCs w:val="26"/>
              </w:rPr>
              <w:t>)</w:t>
            </w:r>
          </w:p>
        </w:tc>
      </w:tr>
      <w:tr w:rsidR="00FC0584" w:rsidRPr="001B3096" w14:paraId="4F577915" w14:textId="77777777" w:rsidTr="00814394">
        <w:tc>
          <w:tcPr>
            <w:tcW w:w="6324" w:type="dxa"/>
            <w:shd w:val="clear" w:color="auto" w:fill="auto"/>
            <w:hideMark/>
          </w:tcPr>
          <w:p w14:paraId="69DDAF4A" w14:textId="77777777" w:rsidR="00FC0584" w:rsidRPr="001B3096" w:rsidRDefault="00FC0584" w:rsidP="00FC0584">
            <w:pPr>
              <w:ind w:left="187" w:right="-94" w:hanging="187"/>
              <w:rPr>
                <w:rFonts w:cs="Cordia New"/>
                <w:sz w:val="26"/>
                <w:szCs w:val="26"/>
                <w:lang w:val="en-US"/>
              </w:rPr>
            </w:pPr>
            <w:r w:rsidRPr="001B3096">
              <w:rPr>
                <w:rFonts w:cs="Cordia New"/>
                <w:sz w:val="26"/>
                <w:szCs w:val="26"/>
              </w:rPr>
              <w:t>Notional amount</w:t>
            </w:r>
          </w:p>
        </w:tc>
        <w:tc>
          <w:tcPr>
            <w:tcW w:w="1368" w:type="dxa"/>
            <w:shd w:val="clear" w:color="auto" w:fill="auto"/>
          </w:tcPr>
          <w:p w14:paraId="789A8EF5" w14:textId="729B10EF" w:rsidR="00FC0584" w:rsidRPr="001B3096" w:rsidRDefault="003C4C5F" w:rsidP="00FC0584">
            <w:pPr>
              <w:tabs>
                <w:tab w:val="decimal" w:pos="1154"/>
              </w:tabs>
              <w:ind w:right="-72"/>
              <w:jc w:val="both"/>
              <w:outlineLvl w:val="0"/>
              <w:rPr>
                <w:rFonts w:cs="Cordia New"/>
                <w:sz w:val="26"/>
                <w:szCs w:val="26"/>
              </w:rPr>
            </w:pPr>
            <w:r w:rsidRPr="003C4C5F">
              <w:rPr>
                <w:rFonts w:cs="Cordia New"/>
                <w:color w:val="000000"/>
                <w:sz w:val="26"/>
                <w:szCs w:val="26"/>
              </w:rPr>
              <w:t>130</w:t>
            </w:r>
            <w:r w:rsidR="00FC0584" w:rsidRPr="001B3096">
              <w:rPr>
                <w:rFonts w:cs="Cordia New"/>
                <w:color w:val="000000"/>
                <w:sz w:val="26"/>
                <w:szCs w:val="26"/>
              </w:rPr>
              <w:t>,</w:t>
            </w:r>
            <w:r w:rsidRPr="003C4C5F">
              <w:rPr>
                <w:rFonts w:cs="Cordia New"/>
                <w:color w:val="000000"/>
                <w:sz w:val="26"/>
                <w:szCs w:val="26"/>
              </w:rPr>
              <w:t>000</w:t>
            </w:r>
          </w:p>
        </w:tc>
        <w:tc>
          <w:tcPr>
            <w:tcW w:w="1368" w:type="dxa"/>
            <w:shd w:val="clear" w:color="auto" w:fill="auto"/>
          </w:tcPr>
          <w:p w14:paraId="5C6B4E7B" w14:textId="5E1B3CA9" w:rsidR="00FC0584" w:rsidRPr="001B3096" w:rsidRDefault="003C4C5F" w:rsidP="00FC0584">
            <w:pPr>
              <w:tabs>
                <w:tab w:val="decimal" w:pos="1154"/>
              </w:tabs>
              <w:ind w:right="-72"/>
              <w:jc w:val="both"/>
              <w:outlineLvl w:val="0"/>
              <w:rPr>
                <w:rFonts w:cs="Cordia New"/>
                <w:sz w:val="26"/>
                <w:szCs w:val="26"/>
              </w:rPr>
            </w:pPr>
            <w:r w:rsidRPr="003C4C5F">
              <w:rPr>
                <w:rFonts w:cs="Cordia New"/>
                <w:color w:val="000000"/>
                <w:sz w:val="26"/>
                <w:szCs w:val="26"/>
              </w:rPr>
              <w:t>4</w:t>
            </w:r>
            <w:r w:rsidR="00FC0584" w:rsidRPr="001B3096">
              <w:rPr>
                <w:rFonts w:cs="Cordia New"/>
                <w:color w:val="000000"/>
                <w:sz w:val="26"/>
                <w:szCs w:val="26"/>
              </w:rPr>
              <w:t>,</w:t>
            </w:r>
            <w:r w:rsidRPr="003C4C5F">
              <w:rPr>
                <w:rFonts w:cs="Cordia New"/>
                <w:color w:val="000000"/>
                <w:sz w:val="26"/>
                <w:szCs w:val="26"/>
              </w:rPr>
              <w:t>41</w:t>
            </w:r>
            <w:r w:rsidR="005802DF" w:rsidRPr="005802DF">
              <w:rPr>
                <w:rFonts w:cs="Cordia New"/>
                <w:color w:val="000000"/>
                <w:sz w:val="26"/>
                <w:szCs w:val="26"/>
              </w:rPr>
              <w:t>8</w:t>
            </w:r>
            <w:r w:rsidR="00FC0584" w:rsidRPr="001B3096">
              <w:rPr>
                <w:rFonts w:cs="Cordia New"/>
                <w:color w:val="000000"/>
                <w:sz w:val="26"/>
                <w:szCs w:val="26"/>
              </w:rPr>
              <w:t>,</w:t>
            </w:r>
            <w:r w:rsidRPr="003C4C5F">
              <w:rPr>
                <w:rFonts w:cs="Cordia New"/>
                <w:color w:val="000000"/>
                <w:sz w:val="26"/>
                <w:szCs w:val="26"/>
              </w:rPr>
              <w:t>42</w:t>
            </w:r>
            <w:r w:rsidR="005802DF" w:rsidRPr="005802DF">
              <w:rPr>
                <w:rFonts w:cs="Cordia New"/>
                <w:color w:val="000000"/>
                <w:sz w:val="26"/>
                <w:szCs w:val="26"/>
              </w:rPr>
              <w:t>7</w:t>
            </w:r>
          </w:p>
        </w:tc>
      </w:tr>
      <w:tr w:rsidR="002F6992" w:rsidRPr="001B3096" w14:paraId="77490D0F" w14:textId="77777777" w:rsidTr="00814394">
        <w:tc>
          <w:tcPr>
            <w:tcW w:w="6324" w:type="dxa"/>
            <w:shd w:val="clear" w:color="auto" w:fill="auto"/>
            <w:hideMark/>
          </w:tcPr>
          <w:p w14:paraId="69CCF73D" w14:textId="77777777" w:rsidR="0039665F" w:rsidRPr="001B3096" w:rsidRDefault="0039665F" w:rsidP="00CF1040">
            <w:pPr>
              <w:ind w:left="187" w:right="-94" w:hanging="187"/>
              <w:rPr>
                <w:rFonts w:cs="Cordia New"/>
                <w:sz w:val="26"/>
                <w:szCs w:val="26"/>
                <w:lang w:val="en-US"/>
              </w:rPr>
            </w:pPr>
            <w:r w:rsidRPr="001B3096">
              <w:rPr>
                <w:rFonts w:cs="Cordia New"/>
                <w:sz w:val="26"/>
                <w:szCs w:val="26"/>
              </w:rPr>
              <w:t>Maturity</w:t>
            </w:r>
          </w:p>
        </w:tc>
        <w:tc>
          <w:tcPr>
            <w:tcW w:w="2736" w:type="dxa"/>
            <w:gridSpan w:val="2"/>
            <w:shd w:val="clear" w:color="auto" w:fill="auto"/>
            <w:vAlign w:val="bottom"/>
          </w:tcPr>
          <w:p w14:paraId="7735CC7A" w14:textId="0805DC48" w:rsidR="0039665F" w:rsidRPr="001B3096" w:rsidRDefault="004D7447" w:rsidP="00CB219E">
            <w:pPr>
              <w:tabs>
                <w:tab w:val="right" w:pos="2526"/>
              </w:tabs>
              <w:ind w:right="-72"/>
              <w:jc w:val="both"/>
              <w:rPr>
                <w:rFonts w:cs="Cordia New"/>
                <w:sz w:val="26"/>
                <w:szCs w:val="26"/>
              </w:rPr>
            </w:pPr>
            <w:r w:rsidRPr="001B3096">
              <w:rPr>
                <w:rFonts w:cs="Cordia New"/>
                <w:sz w:val="26"/>
                <w:szCs w:val="26"/>
              </w:rPr>
              <w:t xml:space="preserve">January </w:t>
            </w:r>
            <w:r w:rsidR="003C4C5F" w:rsidRPr="003C4C5F">
              <w:rPr>
                <w:rFonts w:cs="Cordia New"/>
                <w:sz w:val="26"/>
                <w:szCs w:val="26"/>
              </w:rPr>
              <w:t>2025</w:t>
            </w:r>
            <w:r w:rsidRPr="001B3096">
              <w:rPr>
                <w:rFonts w:cs="Cordia New"/>
                <w:sz w:val="26"/>
                <w:szCs w:val="26"/>
              </w:rPr>
              <w:t xml:space="preserve"> to </w:t>
            </w:r>
            <w:r w:rsidR="00E50F45" w:rsidRPr="001B3096">
              <w:rPr>
                <w:rFonts w:cs="Cordia New"/>
                <w:sz w:val="26"/>
                <w:szCs w:val="26"/>
              </w:rPr>
              <w:t xml:space="preserve">September </w:t>
            </w:r>
            <w:r w:rsidR="003C4C5F" w:rsidRPr="003C4C5F">
              <w:rPr>
                <w:rFonts w:cs="Cordia New"/>
                <w:sz w:val="26"/>
                <w:szCs w:val="26"/>
              </w:rPr>
              <w:t>2025</w:t>
            </w:r>
          </w:p>
        </w:tc>
      </w:tr>
      <w:tr w:rsidR="00565FDA" w:rsidRPr="001B3096" w14:paraId="61935FAD" w14:textId="77777777" w:rsidTr="00814394">
        <w:tc>
          <w:tcPr>
            <w:tcW w:w="6324" w:type="dxa"/>
            <w:shd w:val="clear" w:color="auto" w:fill="auto"/>
            <w:hideMark/>
          </w:tcPr>
          <w:p w14:paraId="7A68CE28" w14:textId="2708D786" w:rsidR="00565FDA" w:rsidRPr="004B2280" w:rsidRDefault="00AC30B9" w:rsidP="00565FDA">
            <w:pPr>
              <w:ind w:left="187" w:right="-94" w:hanging="187"/>
              <w:rPr>
                <w:rFonts w:cs="Cordia New"/>
                <w:sz w:val="26"/>
                <w:szCs w:val="26"/>
              </w:rPr>
            </w:pPr>
            <w:r w:rsidRPr="004B2280">
              <w:rPr>
                <w:rFonts w:cs="Cordia New"/>
                <w:sz w:val="26"/>
                <w:szCs w:val="26"/>
              </w:rPr>
              <w:t>Change in</w:t>
            </w:r>
            <w:r w:rsidR="00B81373" w:rsidRPr="004B2280">
              <w:rPr>
                <w:rFonts w:cs="Cordia New" w:hint="cs"/>
                <w:sz w:val="26"/>
                <w:szCs w:val="26"/>
                <w:cs/>
              </w:rPr>
              <w:t xml:space="preserve"> </w:t>
            </w:r>
            <w:r w:rsidRPr="004B2280">
              <w:rPr>
                <w:rFonts w:cs="Cordia New"/>
                <w:sz w:val="26"/>
                <w:szCs w:val="26"/>
              </w:rPr>
              <w:t>discounted spot value of outstanding hedging instruments</w:t>
            </w:r>
            <w:r w:rsidR="00B81373" w:rsidRPr="004B2280">
              <w:rPr>
                <w:rFonts w:cs="Cordia New" w:hint="cs"/>
                <w:sz w:val="26"/>
                <w:szCs w:val="26"/>
                <w:cs/>
              </w:rPr>
              <w:t xml:space="preserve"> </w:t>
            </w:r>
            <w:r w:rsidR="00565FDA" w:rsidRPr="004B2280">
              <w:rPr>
                <w:rFonts w:cs="Cordia New"/>
                <w:sz w:val="26"/>
                <w:szCs w:val="26"/>
              </w:rPr>
              <w:t>for the year</w:t>
            </w:r>
          </w:p>
        </w:tc>
        <w:tc>
          <w:tcPr>
            <w:tcW w:w="1368" w:type="dxa"/>
            <w:shd w:val="clear" w:color="auto" w:fill="auto"/>
          </w:tcPr>
          <w:p w14:paraId="21B9D004" w14:textId="337F3456" w:rsidR="00565FDA" w:rsidRPr="001B3096" w:rsidRDefault="005802DF" w:rsidP="00565FDA">
            <w:pPr>
              <w:tabs>
                <w:tab w:val="decimal" w:pos="1154"/>
              </w:tabs>
              <w:ind w:right="-72"/>
              <w:jc w:val="both"/>
              <w:outlineLvl w:val="0"/>
              <w:rPr>
                <w:rFonts w:cs="Cordia New"/>
                <w:sz w:val="26"/>
                <w:szCs w:val="26"/>
              </w:rPr>
            </w:pPr>
            <w:r w:rsidRPr="005802DF">
              <w:rPr>
                <w:rFonts w:cs="Cordia New"/>
                <w:color w:val="000000"/>
                <w:sz w:val="26"/>
                <w:szCs w:val="26"/>
              </w:rPr>
              <w:t>7</w:t>
            </w:r>
            <w:r w:rsidR="00565FDA" w:rsidRPr="001B3096">
              <w:rPr>
                <w:rFonts w:cs="Cordia New"/>
                <w:color w:val="000000"/>
                <w:sz w:val="26"/>
                <w:szCs w:val="26"/>
              </w:rPr>
              <w:t>,</w:t>
            </w:r>
            <w:r w:rsidR="003C4C5F" w:rsidRPr="003C4C5F">
              <w:rPr>
                <w:rFonts w:cs="Cordia New"/>
                <w:color w:val="000000"/>
                <w:sz w:val="26"/>
                <w:szCs w:val="26"/>
              </w:rPr>
              <w:t>0</w:t>
            </w:r>
            <w:r w:rsidRPr="005802DF">
              <w:rPr>
                <w:rFonts w:cs="Cordia New"/>
                <w:color w:val="000000"/>
                <w:sz w:val="26"/>
                <w:szCs w:val="26"/>
              </w:rPr>
              <w:t>9</w:t>
            </w:r>
            <w:r w:rsidR="003C4C5F" w:rsidRPr="003C4C5F">
              <w:rPr>
                <w:rFonts w:cs="Cordia New"/>
                <w:color w:val="000000"/>
                <w:sz w:val="26"/>
                <w:szCs w:val="26"/>
              </w:rPr>
              <w:t>0</w:t>
            </w:r>
          </w:p>
        </w:tc>
        <w:tc>
          <w:tcPr>
            <w:tcW w:w="1368" w:type="dxa"/>
            <w:shd w:val="clear" w:color="auto" w:fill="auto"/>
          </w:tcPr>
          <w:p w14:paraId="706DEA1D" w14:textId="66AD977A" w:rsidR="00565FDA" w:rsidRPr="001B3096" w:rsidRDefault="003C4C5F" w:rsidP="00565FDA">
            <w:pPr>
              <w:tabs>
                <w:tab w:val="decimal" w:pos="1154"/>
              </w:tabs>
              <w:ind w:right="-72"/>
              <w:jc w:val="both"/>
              <w:outlineLvl w:val="0"/>
              <w:rPr>
                <w:rFonts w:cs="Cordia New"/>
                <w:sz w:val="26"/>
                <w:szCs w:val="26"/>
                <w:cs/>
              </w:rPr>
            </w:pPr>
            <w:r w:rsidRPr="003C4C5F">
              <w:rPr>
                <w:rFonts w:cs="Cordia New"/>
                <w:color w:val="000000"/>
                <w:sz w:val="26"/>
                <w:szCs w:val="26"/>
              </w:rPr>
              <w:t>240</w:t>
            </w:r>
            <w:r w:rsidR="00565FDA" w:rsidRPr="001B3096">
              <w:rPr>
                <w:rFonts w:cs="Cordia New"/>
                <w:color w:val="000000"/>
                <w:sz w:val="26"/>
                <w:szCs w:val="26"/>
              </w:rPr>
              <w:t>,</w:t>
            </w:r>
            <w:r w:rsidR="005802DF" w:rsidRPr="005802DF">
              <w:rPr>
                <w:rFonts w:cs="Cordia New"/>
                <w:color w:val="000000"/>
                <w:sz w:val="26"/>
                <w:szCs w:val="26"/>
              </w:rPr>
              <w:t>96</w:t>
            </w:r>
            <w:r w:rsidRPr="003C4C5F">
              <w:rPr>
                <w:rFonts w:cs="Cordia New"/>
                <w:color w:val="000000"/>
                <w:sz w:val="26"/>
                <w:szCs w:val="26"/>
              </w:rPr>
              <w:t>4</w:t>
            </w:r>
          </w:p>
        </w:tc>
      </w:tr>
      <w:tr w:rsidR="00565FDA" w:rsidRPr="001B3096" w14:paraId="35BFCF22" w14:textId="77777777" w:rsidTr="00814394">
        <w:tc>
          <w:tcPr>
            <w:tcW w:w="6324" w:type="dxa"/>
            <w:shd w:val="clear" w:color="auto" w:fill="auto"/>
            <w:hideMark/>
          </w:tcPr>
          <w:p w14:paraId="05FAE549" w14:textId="2870E1C3" w:rsidR="00565FDA" w:rsidRPr="004B2280" w:rsidRDefault="00565FDA" w:rsidP="00565FDA">
            <w:pPr>
              <w:ind w:left="187" w:right="-94" w:hanging="187"/>
              <w:rPr>
                <w:rFonts w:cs="Cordia New"/>
                <w:sz w:val="26"/>
                <w:szCs w:val="26"/>
              </w:rPr>
            </w:pPr>
            <w:r w:rsidRPr="004B2280">
              <w:rPr>
                <w:rFonts w:cs="Cordia New"/>
                <w:sz w:val="26"/>
                <w:szCs w:val="26"/>
              </w:rPr>
              <w:t>Change in value of hedged item used to determine hedge effectiveness</w:t>
            </w:r>
          </w:p>
        </w:tc>
        <w:tc>
          <w:tcPr>
            <w:tcW w:w="1368" w:type="dxa"/>
            <w:shd w:val="clear" w:color="auto" w:fill="auto"/>
          </w:tcPr>
          <w:p w14:paraId="053AC56A" w14:textId="056591DD" w:rsidR="00565FDA" w:rsidRPr="001B3096" w:rsidRDefault="00565FDA" w:rsidP="00565FDA">
            <w:pPr>
              <w:tabs>
                <w:tab w:val="decimal" w:pos="1154"/>
              </w:tabs>
              <w:ind w:right="-72"/>
              <w:jc w:val="both"/>
              <w:outlineLvl w:val="0"/>
              <w:rPr>
                <w:rFonts w:cs="Cordia New"/>
                <w:sz w:val="26"/>
                <w:szCs w:val="26"/>
              </w:rPr>
            </w:pPr>
            <w:r w:rsidRPr="001B3096">
              <w:rPr>
                <w:rFonts w:cs="Cordia New"/>
                <w:color w:val="000000"/>
                <w:sz w:val="26"/>
                <w:szCs w:val="26"/>
              </w:rPr>
              <w:t>(</w:t>
            </w:r>
            <w:r w:rsidR="005802DF" w:rsidRPr="005802DF">
              <w:rPr>
                <w:rFonts w:cs="Cordia New"/>
                <w:color w:val="000000"/>
                <w:sz w:val="26"/>
                <w:szCs w:val="26"/>
              </w:rPr>
              <w:t>7</w:t>
            </w:r>
            <w:r w:rsidRPr="001B3096">
              <w:rPr>
                <w:rFonts w:cs="Cordia New"/>
                <w:color w:val="000000"/>
                <w:sz w:val="26"/>
                <w:szCs w:val="26"/>
              </w:rPr>
              <w:t>,</w:t>
            </w:r>
            <w:r w:rsidR="003C4C5F" w:rsidRPr="003C4C5F">
              <w:rPr>
                <w:rFonts w:cs="Cordia New"/>
                <w:color w:val="000000"/>
                <w:sz w:val="26"/>
                <w:szCs w:val="26"/>
              </w:rPr>
              <w:t>0</w:t>
            </w:r>
            <w:r w:rsidR="005802DF" w:rsidRPr="005802DF">
              <w:rPr>
                <w:rFonts w:cs="Cordia New"/>
                <w:color w:val="000000"/>
                <w:sz w:val="26"/>
                <w:szCs w:val="26"/>
              </w:rPr>
              <w:t>9</w:t>
            </w:r>
            <w:r w:rsidR="003C4C5F" w:rsidRPr="003C4C5F">
              <w:rPr>
                <w:rFonts w:cs="Cordia New"/>
                <w:color w:val="000000"/>
                <w:sz w:val="26"/>
                <w:szCs w:val="26"/>
              </w:rPr>
              <w:t>0</w:t>
            </w:r>
            <w:r w:rsidRPr="001B3096">
              <w:rPr>
                <w:rFonts w:cs="Cordia New"/>
                <w:color w:val="000000"/>
                <w:sz w:val="26"/>
                <w:szCs w:val="26"/>
              </w:rPr>
              <w:t>)</w:t>
            </w:r>
          </w:p>
        </w:tc>
        <w:tc>
          <w:tcPr>
            <w:tcW w:w="1368" w:type="dxa"/>
            <w:shd w:val="clear" w:color="auto" w:fill="auto"/>
          </w:tcPr>
          <w:p w14:paraId="3AB42736" w14:textId="2D566AE5" w:rsidR="00565FDA" w:rsidRPr="001B3096" w:rsidRDefault="00565FDA" w:rsidP="00565FDA">
            <w:pPr>
              <w:tabs>
                <w:tab w:val="decimal" w:pos="1154"/>
              </w:tabs>
              <w:ind w:right="-72"/>
              <w:jc w:val="both"/>
              <w:outlineLvl w:val="0"/>
              <w:rPr>
                <w:rFonts w:cs="Cordia New"/>
                <w:sz w:val="26"/>
                <w:szCs w:val="26"/>
                <w:cs/>
              </w:rPr>
            </w:pPr>
            <w:r w:rsidRPr="001B3096">
              <w:rPr>
                <w:rFonts w:cs="Cordia New"/>
                <w:color w:val="000000"/>
                <w:sz w:val="26"/>
                <w:szCs w:val="26"/>
              </w:rPr>
              <w:t>(</w:t>
            </w:r>
            <w:r w:rsidR="003C4C5F" w:rsidRPr="003C4C5F">
              <w:rPr>
                <w:rFonts w:cs="Cordia New"/>
                <w:color w:val="000000"/>
                <w:sz w:val="26"/>
                <w:szCs w:val="26"/>
              </w:rPr>
              <w:t>240</w:t>
            </w:r>
            <w:r w:rsidRPr="001B3096">
              <w:rPr>
                <w:rFonts w:cs="Cordia New"/>
                <w:color w:val="000000"/>
                <w:sz w:val="26"/>
                <w:szCs w:val="26"/>
              </w:rPr>
              <w:t>,</w:t>
            </w:r>
            <w:r w:rsidR="005802DF" w:rsidRPr="005802DF">
              <w:rPr>
                <w:rFonts w:cs="Cordia New"/>
                <w:color w:val="000000"/>
                <w:sz w:val="26"/>
                <w:szCs w:val="26"/>
              </w:rPr>
              <w:t>96</w:t>
            </w:r>
            <w:r w:rsidR="003C4C5F" w:rsidRPr="003C4C5F">
              <w:rPr>
                <w:rFonts w:cs="Cordia New"/>
                <w:color w:val="000000"/>
                <w:sz w:val="26"/>
                <w:szCs w:val="26"/>
              </w:rPr>
              <w:t>4</w:t>
            </w:r>
            <w:r w:rsidRPr="001B3096">
              <w:rPr>
                <w:rFonts w:cs="Cordia New"/>
                <w:color w:val="000000"/>
                <w:sz w:val="26"/>
                <w:szCs w:val="26"/>
              </w:rPr>
              <w:t>)</w:t>
            </w:r>
          </w:p>
        </w:tc>
      </w:tr>
      <w:tr w:rsidR="002F6992" w:rsidRPr="001B3096" w14:paraId="40A2634D" w14:textId="77777777" w:rsidTr="00814394">
        <w:tc>
          <w:tcPr>
            <w:tcW w:w="6324" w:type="dxa"/>
            <w:shd w:val="clear" w:color="auto" w:fill="auto"/>
          </w:tcPr>
          <w:p w14:paraId="640756B6" w14:textId="182D3CA4" w:rsidR="0039665F" w:rsidRPr="004B2280" w:rsidRDefault="0039665F" w:rsidP="00CF1040">
            <w:pPr>
              <w:ind w:left="187" w:right="-94" w:hanging="187"/>
              <w:jc w:val="thaiDistribute"/>
              <w:rPr>
                <w:rFonts w:cs="Cordia New"/>
                <w:sz w:val="26"/>
                <w:szCs w:val="26"/>
              </w:rPr>
            </w:pPr>
            <w:r w:rsidRPr="004B2280">
              <w:rPr>
                <w:rFonts w:cs="Cordia New"/>
                <w:sz w:val="26"/>
                <w:szCs w:val="26"/>
              </w:rPr>
              <w:t xml:space="preserve">Weighted average </w:t>
            </w:r>
            <w:r w:rsidR="00CE04D3" w:rsidRPr="004B2280">
              <w:rPr>
                <w:rFonts w:cs="Cordia New"/>
                <w:sz w:val="26"/>
                <w:szCs w:val="26"/>
              </w:rPr>
              <w:t xml:space="preserve">hedged </w:t>
            </w:r>
            <w:r w:rsidR="00CE04D3" w:rsidRPr="004B2280">
              <w:rPr>
                <w:rFonts w:cs="Cordia New"/>
                <w:sz w:val="26"/>
                <w:szCs w:val="26"/>
                <w:lang w:val="en-US"/>
              </w:rPr>
              <w:t xml:space="preserve">rate </w:t>
            </w:r>
            <w:r w:rsidRPr="004B2280">
              <w:rPr>
                <w:rFonts w:cs="Cordia New"/>
                <w:sz w:val="26"/>
                <w:szCs w:val="26"/>
              </w:rPr>
              <w:t xml:space="preserve">for outstanding </w:t>
            </w:r>
          </w:p>
          <w:p w14:paraId="573FE505" w14:textId="340E6CFA" w:rsidR="0039665F" w:rsidRPr="004B2280" w:rsidRDefault="0039665F" w:rsidP="00CF1040">
            <w:pPr>
              <w:ind w:left="187" w:right="-94" w:hanging="187"/>
              <w:jc w:val="thaiDistribute"/>
              <w:rPr>
                <w:rFonts w:cs="Cordia New"/>
                <w:sz w:val="26"/>
                <w:szCs w:val="26"/>
              </w:rPr>
            </w:pPr>
            <w:r w:rsidRPr="004B2280">
              <w:rPr>
                <w:rFonts w:cs="Cordia New"/>
                <w:sz w:val="26"/>
                <w:szCs w:val="26"/>
              </w:rPr>
              <w:tab/>
              <w:t>hedging instruments (including forward points)</w:t>
            </w:r>
          </w:p>
        </w:tc>
        <w:tc>
          <w:tcPr>
            <w:tcW w:w="2736" w:type="dxa"/>
            <w:gridSpan w:val="2"/>
            <w:shd w:val="clear" w:color="auto" w:fill="auto"/>
            <w:vAlign w:val="bottom"/>
          </w:tcPr>
          <w:p w14:paraId="4941D751" w14:textId="729A32B1" w:rsidR="0039665F" w:rsidRPr="001B3096" w:rsidRDefault="00C11FF1" w:rsidP="00C11FF1">
            <w:pPr>
              <w:tabs>
                <w:tab w:val="right" w:pos="2526"/>
              </w:tabs>
              <w:ind w:right="-72"/>
              <w:jc w:val="right"/>
              <w:outlineLvl w:val="0"/>
              <w:rPr>
                <w:rFonts w:cs="Cordia New"/>
                <w:sz w:val="26"/>
                <w:szCs w:val="26"/>
              </w:rPr>
            </w:pPr>
            <w:r w:rsidRPr="001B3096">
              <w:rPr>
                <w:rFonts w:cs="Cordia New"/>
                <w:sz w:val="26"/>
                <w:szCs w:val="26"/>
              </w:rPr>
              <w:t xml:space="preserve">AUD </w:t>
            </w:r>
            <w:proofErr w:type="gramStart"/>
            <w:r w:rsidR="003C4C5F" w:rsidRPr="003C4C5F">
              <w:rPr>
                <w:rFonts w:cs="Cordia New"/>
                <w:sz w:val="26"/>
                <w:szCs w:val="26"/>
              </w:rPr>
              <w:t>1</w:t>
            </w:r>
            <w:r w:rsidR="0001135E">
              <w:rPr>
                <w:rFonts w:cs="Cordia New"/>
                <w:sz w:val="26"/>
                <w:szCs w:val="26"/>
              </w:rPr>
              <w:t xml:space="preserve"> </w:t>
            </w:r>
            <w:r w:rsidRPr="001B3096">
              <w:rPr>
                <w:rFonts w:cs="Cordia New"/>
                <w:sz w:val="26"/>
                <w:szCs w:val="26"/>
              </w:rPr>
              <w:t>:</w:t>
            </w:r>
            <w:proofErr w:type="gramEnd"/>
            <w:r w:rsidRPr="001B3096">
              <w:rPr>
                <w:rFonts w:cs="Cordia New"/>
                <w:sz w:val="26"/>
                <w:szCs w:val="26"/>
              </w:rPr>
              <w:t xml:space="preserve"> USD </w:t>
            </w:r>
            <w:r w:rsidR="003C4C5F" w:rsidRPr="003C4C5F">
              <w:rPr>
                <w:rFonts w:cs="Cordia New"/>
                <w:sz w:val="26"/>
                <w:szCs w:val="26"/>
              </w:rPr>
              <w:t>0</w:t>
            </w:r>
            <w:r w:rsidRPr="001B3096">
              <w:rPr>
                <w:rFonts w:cs="Cordia New"/>
                <w:sz w:val="26"/>
                <w:szCs w:val="26"/>
              </w:rPr>
              <w:t>.</w:t>
            </w:r>
            <w:r w:rsidR="005802DF" w:rsidRPr="005802DF">
              <w:rPr>
                <w:rFonts w:cs="Cordia New"/>
                <w:sz w:val="26"/>
                <w:szCs w:val="26"/>
              </w:rPr>
              <w:t>6</w:t>
            </w:r>
            <w:r w:rsidR="003C4C5F" w:rsidRPr="003C4C5F">
              <w:rPr>
                <w:rFonts w:cs="Cordia New"/>
                <w:sz w:val="26"/>
                <w:szCs w:val="26"/>
              </w:rPr>
              <w:t>5</w:t>
            </w:r>
            <w:r w:rsidR="005802DF" w:rsidRPr="005802DF">
              <w:rPr>
                <w:rFonts w:cs="Cordia New"/>
                <w:sz w:val="26"/>
                <w:szCs w:val="26"/>
              </w:rPr>
              <w:t>99</w:t>
            </w:r>
          </w:p>
        </w:tc>
      </w:tr>
      <w:tr w:rsidR="002F6992" w:rsidRPr="001B3096" w14:paraId="6A4E70D8" w14:textId="77777777" w:rsidTr="00814394">
        <w:trPr>
          <w:tblHeader/>
        </w:trPr>
        <w:tc>
          <w:tcPr>
            <w:tcW w:w="6324" w:type="dxa"/>
            <w:shd w:val="clear" w:color="auto" w:fill="auto"/>
            <w:vAlign w:val="bottom"/>
          </w:tcPr>
          <w:p w14:paraId="04C2FDA8" w14:textId="77777777" w:rsidR="0039665F" w:rsidRPr="001B3096" w:rsidRDefault="0039665F" w:rsidP="00CF1040">
            <w:pPr>
              <w:autoSpaceDE w:val="0"/>
              <w:autoSpaceDN w:val="0"/>
              <w:ind w:left="187" w:right="-94" w:hanging="187"/>
              <w:rPr>
                <w:rFonts w:cs="Cordia New"/>
                <w:b/>
                <w:bCs/>
                <w:sz w:val="26"/>
                <w:szCs w:val="26"/>
              </w:rPr>
            </w:pPr>
          </w:p>
        </w:tc>
        <w:tc>
          <w:tcPr>
            <w:tcW w:w="1368" w:type="dxa"/>
            <w:tcBorders>
              <w:left w:val="nil"/>
              <w:right w:val="nil"/>
            </w:tcBorders>
            <w:shd w:val="clear" w:color="auto" w:fill="auto"/>
            <w:vAlign w:val="bottom"/>
          </w:tcPr>
          <w:p w14:paraId="4789C4A3" w14:textId="77777777" w:rsidR="0039665F" w:rsidRPr="001B3096" w:rsidRDefault="0039665F" w:rsidP="00CB219E">
            <w:pPr>
              <w:tabs>
                <w:tab w:val="decimal" w:pos="1154"/>
              </w:tabs>
              <w:autoSpaceDE w:val="0"/>
              <w:autoSpaceDN w:val="0"/>
              <w:ind w:right="-72"/>
              <w:rPr>
                <w:rFonts w:cs="Cordia New"/>
                <w:sz w:val="26"/>
                <w:szCs w:val="26"/>
              </w:rPr>
            </w:pPr>
          </w:p>
        </w:tc>
        <w:tc>
          <w:tcPr>
            <w:tcW w:w="1368" w:type="dxa"/>
            <w:tcBorders>
              <w:left w:val="nil"/>
              <w:right w:val="nil"/>
            </w:tcBorders>
            <w:shd w:val="clear" w:color="auto" w:fill="auto"/>
            <w:vAlign w:val="bottom"/>
          </w:tcPr>
          <w:p w14:paraId="0B497A4F" w14:textId="77777777" w:rsidR="0039665F" w:rsidRPr="001B3096" w:rsidRDefault="0039665F" w:rsidP="00CB219E">
            <w:pPr>
              <w:tabs>
                <w:tab w:val="decimal" w:pos="1154"/>
              </w:tabs>
              <w:autoSpaceDE w:val="0"/>
              <w:autoSpaceDN w:val="0"/>
              <w:ind w:right="-72"/>
              <w:rPr>
                <w:rFonts w:cs="Cordia New"/>
                <w:sz w:val="26"/>
                <w:szCs w:val="26"/>
                <w:cs/>
              </w:rPr>
            </w:pPr>
          </w:p>
        </w:tc>
      </w:tr>
      <w:tr w:rsidR="002F6992" w:rsidRPr="001B3096" w14:paraId="1D93BDC3" w14:textId="77777777" w:rsidTr="00814394">
        <w:trPr>
          <w:tblHeader/>
        </w:trPr>
        <w:tc>
          <w:tcPr>
            <w:tcW w:w="6324" w:type="dxa"/>
            <w:shd w:val="clear" w:color="auto" w:fill="auto"/>
            <w:vAlign w:val="bottom"/>
          </w:tcPr>
          <w:p w14:paraId="5E4BFD70" w14:textId="3156530B" w:rsidR="00B51EE0" w:rsidRPr="001B3096" w:rsidRDefault="00B51EE0" w:rsidP="00B51EE0">
            <w:pPr>
              <w:autoSpaceDE w:val="0"/>
              <w:autoSpaceDN w:val="0"/>
              <w:ind w:left="187" w:right="-94" w:hanging="187"/>
              <w:rPr>
                <w:rFonts w:cs="Cordia New"/>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2023</w:t>
            </w:r>
          </w:p>
        </w:tc>
        <w:tc>
          <w:tcPr>
            <w:tcW w:w="1368" w:type="dxa"/>
            <w:tcBorders>
              <w:left w:val="nil"/>
              <w:right w:val="nil"/>
            </w:tcBorders>
            <w:shd w:val="clear" w:color="auto" w:fill="auto"/>
            <w:vAlign w:val="bottom"/>
          </w:tcPr>
          <w:p w14:paraId="24468BE7" w14:textId="77777777" w:rsidR="00B51EE0" w:rsidRPr="001B3096" w:rsidRDefault="00B51EE0" w:rsidP="00CB219E">
            <w:pPr>
              <w:tabs>
                <w:tab w:val="decimal" w:pos="1154"/>
              </w:tabs>
              <w:autoSpaceDE w:val="0"/>
              <w:autoSpaceDN w:val="0"/>
              <w:ind w:right="-72"/>
              <w:rPr>
                <w:rFonts w:cs="Cordia New"/>
                <w:sz w:val="26"/>
                <w:szCs w:val="26"/>
              </w:rPr>
            </w:pPr>
          </w:p>
        </w:tc>
        <w:tc>
          <w:tcPr>
            <w:tcW w:w="1368" w:type="dxa"/>
            <w:tcBorders>
              <w:left w:val="nil"/>
              <w:right w:val="nil"/>
            </w:tcBorders>
            <w:shd w:val="clear" w:color="auto" w:fill="auto"/>
            <w:vAlign w:val="bottom"/>
          </w:tcPr>
          <w:p w14:paraId="4171EB12" w14:textId="77777777" w:rsidR="00B51EE0" w:rsidRPr="001B3096" w:rsidRDefault="00B51EE0" w:rsidP="00CB219E">
            <w:pPr>
              <w:tabs>
                <w:tab w:val="decimal" w:pos="1154"/>
              </w:tabs>
              <w:autoSpaceDE w:val="0"/>
              <w:autoSpaceDN w:val="0"/>
              <w:ind w:right="-72"/>
              <w:rPr>
                <w:rFonts w:cs="Cordia New"/>
                <w:sz w:val="26"/>
                <w:szCs w:val="26"/>
                <w:cs/>
              </w:rPr>
            </w:pPr>
          </w:p>
        </w:tc>
      </w:tr>
      <w:tr w:rsidR="002F6992" w:rsidRPr="001B3096" w14:paraId="52E71352" w14:textId="77777777" w:rsidTr="00814394">
        <w:tc>
          <w:tcPr>
            <w:tcW w:w="6324" w:type="dxa"/>
            <w:shd w:val="clear" w:color="auto" w:fill="auto"/>
            <w:hideMark/>
          </w:tcPr>
          <w:p w14:paraId="47E39384" w14:textId="5491975F" w:rsidR="004067BB" w:rsidRPr="001B3096" w:rsidRDefault="004067BB" w:rsidP="004067BB">
            <w:pPr>
              <w:ind w:left="187" w:right="-94" w:hanging="187"/>
              <w:rPr>
                <w:rFonts w:cs="Cordia New"/>
                <w:sz w:val="26"/>
                <w:szCs w:val="26"/>
              </w:rPr>
            </w:pPr>
            <w:r w:rsidRPr="001B3096">
              <w:rPr>
                <w:rFonts w:cs="Cordia New"/>
                <w:sz w:val="26"/>
                <w:szCs w:val="26"/>
              </w:rPr>
              <w:t>Carrying amount - Derivative assets</w:t>
            </w:r>
          </w:p>
        </w:tc>
        <w:tc>
          <w:tcPr>
            <w:tcW w:w="1368" w:type="dxa"/>
            <w:shd w:val="clear" w:color="auto" w:fill="auto"/>
          </w:tcPr>
          <w:p w14:paraId="009F1935" w14:textId="616A455B" w:rsidR="004067BB" w:rsidRPr="001B3096" w:rsidRDefault="003C4C5F" w:rsidP="004067BB">
            <w:pPr>
              <w:tabs>
                <w:tab w:val="decimal" w:pos="1154"/>
              </w:tabs>
              <w:ind w:right="-72"/>
              <w:outlineLvl w:val="0"/>
              <w:rPr>
                <w:rFonts w:cs="Cordia New"/>
                <w:sz w:val="26"/>
                <w:szCs w:val="26"/>
              </w:rPr>
            </w:pPr>
            <w:r w:rsidRPr="003C4C5F">
              <w:rPr>
                <w:rFonts w:cs="Cordia New"/>
                <w:sz w:val="26"/>
                <w:szCs w:val="26"/>
              </w:rPr>
              <w:t>2</w:t>
            </w:r>
            <w:r w:rsidR="004067BB" w:rsidRPr="001B3096">
              <w:rPr>
                <w:rFonts w:cs="Cordia New"/>
                <w:sz w:val="26"/>
                <w:szCs w:val="26"/>
              </w:rPr>
              <w:t>,</w:t>
            </w:r>
            <w:r w:rsidRPr="003C4C5F">
              <w:rPr>
                <w:rFonts w:cs="Cordia New"/>
                <w:sz w:val="26"/>
                <w:szCs w:val="26"/>
              </w:rPr>
              <w:t>303</w:t>
            </w:r>
          </w:p>
        </w:tc>
        <w:tc>
          <w:tcPr>
            <w:tcW w:w="1368" w:type="dxa"/>
            <w:shd w:val="clear" w:color="auto" w:fill="auto"/>
          </w:tcPr>
          <w:p w14:paraId="7296A918" w14:textId="058F47A3" w:rsidR="004067BB" w:rsidRPr="001B3096" w:rsidRDefault="005802DF" w:rsidP="004067BB">
            <w:pPr>
              <w:tabs>
                <w:tab w:val="decimal" w:pos="1154"/>
              </w:tabs>
              <w:ind w:right="-72"/>
              <w:outlineLvl w:val="0"/>
              <w:rPr>
                <w:rFonts w:cs="Cordia New"/>
                <w:sz w:val="26"/>
                <w:szCs w:val="26"/>
                <w:cs/>
              </w:rPr>
            </w:pPr>
            <w:r w:rsidRPr="005802DF">
              <w:rPr>
                <w:rFonts w:cs="Cordia New"/>
                <w:sz w:val="26"/>
                <w:szCs w:val="26"/>
              </w:rPr>
              <w:t>78</w:t>
            </w:r>
            <w:r w:rsidR="004067BB" w:rsidRPr="001B3096">
              <w:rPr>
                <w:rFonts w:cs="Cordia New"/>
                <w:sz w:val="26"/>
                <w:szCs w:val="26"/>
              </w:rPr>
              <w:t>,</w:t>
            </w:r>
            <w:r w:rsidRPr="005802DF">
              <w:rPr>
                <w:rFonts w:cs="Cordia New"/>
                <w:sz w:val="26"/>
                <w:szCs w:val="26"/>
              </w:rPr>
              <w:t>8</w:t>
            </w:r>
            <w:r w:rsidR="003C4C5F" w:rsidRPr="003C4C5F">
              <w:rPr>
                <w:rFonts w:cs="Cordia New"/>
                <w:sz w:val="26"/>
                <w:szCs w:val="26"/>
              </w:rPr>
              <w:t>32</w:t>
            </w:r>
          </w:p>
        </w:tc>
      </w:tr>
      <w:tr w:rsidR="002F6992" w:rsidRPr="001B3096" w14:paraId="1919C19B" w14:textId="77777777" w:rsidTr="00814394">
        <w:tc>
          <w:tcPr>
            <w:tcW w:w="6324" w:type="dxa"/>
            <w:shd w:val="clear" w:color="auto" w:fill="auto"/>
            <w:hideMark/>
          </w:tcPr>
          <w:p w14:paraId="05DD1C9D" w14:textId="4FACB86D" w:rsidR="004067BB" w:rsidRPr="001B3096" w:rsidRDefault="004067BB" w:rsidP="004067BB">
            <w:pPr>
              <w:ind w:left="187" w:right="-94" w:hanging="187"/>
              <w:rPr>
                <w:rFonts w:cs="Cordia New"/>
                <w:sz w:val="26"/>
                <w:szCs w:val="26"/>
                <w:lang w:val="en-US"/>
              </w:rPr>
            </w:pPr>
            <w:r w:rsidRPr="001B3096">
              <w:rPr>
                <w:rFonts w:cs="Cordia New"/>
                <w:sz w:val="26"/>
                <w:szCs w:val="26"/>
              </w:rPr>
              <w:t>Notional amount</w:t>
            </w:r>
          </w:p>
        </w:tc>
        <w:tc>
          <w:tcPr>
            <w:tcW w:w="1368" w:type="dxa"/>
            <w:shd w:val="clear" w:color="auto" w:fill="auto"/>
          </w:tcPr>
          <w:p w14:paraId="0E9F7520" w14:textId="1A811DA1" w:rsidR="004067BB" w:rsidRPr="001B3096" w:rsidRDefault="003C4C5F" w:rsidP="004067BB">
            <w:pPr>
              <w:tabs>
                <w:tab w:val="decimal" w:pos="1154"/>
              </w:tabs>
              <w:ind w:right="-72"/>
              <w:outlineLvl w:val="0"/>
              <w:rPr>
                <w:rFonts w:cs="Cordia New"/>
                <w:sz w:val="26"/>
                <w:szCs w:val="26"/>
              </w:rPr>
            </w:pPr>
            <w:r w:rsidRPr="003C4C5F">
              <w:rPr>
                <w:rFonts w:cs="Cordia New"/>
                <w:sz w:val="26"/>
                <w:szCs w:val="26"/>
              </w:rPr>
              <w:t>1</w:t>
            </w:r>
            <w:r w:rsidR="005802DF" w:rsidRPr="005802DF">
              <w:rPr>
                <w:rFonts w:cs="Cordia New"/>
                <w:sz w:val="26"/>
                <w:szCs w:val="26"/>
              </w:rPr>
              <w:t>8</w:t>
            </w:r>
            <w:r w:rsidRPr="003C4C5F">
              <w:rPr>
                <w:rFonts w:cs="Cordia New"/>
                <w:sz w:val="26"/>
                <w:szCs w:val="26"/>
              </w:rPr>
              <w:t>0</w:t>
            </w:r>
            <w:r w:rsidR="004067BB" w:rsidRPr="001B3096">
              <w:rPr>
                <w:rFonts w:cs="Cordia New"/>
                <w:sz w:val="26"/>
                <w:szCs w:val="26"/>
              </w:rPr>
              <w:t>,</w:t>
            </w:r>
            <w:r w:rsidRPr="003C4C5F">
              <w:rPr>
                <w:rFonts w:cs="Cordia New"/>
                <w:sz w:val="26"/>
                <w:szCs w:val="26"/>
              </w:rPr>
              <w:t>000</w:t>
            </w:r>
          </w:p>
        </w:tc>
        <w:tc>
          <w:tcPr>
            <w:tcW w:w="1368" w:type="dxa"/>
            <w:shd w:val="clear" w:color="auto" w:fill="auto"/>
          </w:tcPr>
          <w:p w14:paraId="165D080C" w14:textId="72F13DEC" w:rsidR="004067BB" w:rsidRPr="001B3096" w:rsidRDefault="005802DF" w:rsidP="004067BB">
            <w:pPr>
              <w:tabs>
                <w:tab w:val="decimal" w:pos="1154"/>
              </w:tabs>
              <w:ind w:right="-72"/>
              <w:outlineLvl w:val="0"/>
              <w:rPr>
                <w:rFonts w:cs="Cordia New"/>
                <w:sz w:val="26"/>
                <w:szCs w:val="26"/>
              </w:rPr>
            </w:pPr>
            <w:r w:rsidRPr="005802DF">
              <w:rPr>
                <w:rFonts w:cs="Cordia New"/>
                <w:sz w:val="26"/>
                <w:szCs w:val="26"/>
              </w:rPr>
              <w:t>6</w:t>
            </w:r>
            <w:r w:rsidR="004067BB" w:rsidRPr="001B3096">
              <w:rPr>
                <w:rFonts w:cs="Cordia New"/>
                <w:sz w:val="26"/>
                <w:szCs w:val="26"/>
              </w:rPr>
              <w:t>,</w:t>
            </w:r>
            <w:r w:rsidR="003C4C5F" w:rsidRPr="003C4C5F">
              <w:rPr>
                <w:rFonts w:cs="Cordia New"/>
                <w:sz w:val="26"/>
                <w:szCs w:val="26"/>
              </w:rPr>
              <w:t>1</w:t>
            </w:r>
            <w:r w:rsidRPr="005802DF">
              <w:rPr>
                <w:rFonts w:cs="Cordia New"/>
                <w:sz w:val="26"/>
                <w:szCs w:val="26"/>
              </w:rPr>
              <w:t>6</w:t>
            </w:r>
            <w:r w:rsidR="003C4C5F" w:rsidRPr="003C4C5F">
              <w:rPr>
                <w:rFonts w:cs="Cordia New"/>
                <w:sz w:val="26"/>
                <w:szCs w:val="26"/>
              </w:rPr>
              <w:t>0</w:t>
            </w:r>
            <w:r w:rsidR="004067BB" w:rsidRPr="001B3096">
              <w:rPr>
                <w:rFonts w:cs="Cordia New"/>
                <w:sz w:val="26"/>
                <w:szCs w:val="26"/>
              </w:rPr>
              <w:t>,</w:t>
            </w:r>
            <w:r w:rsidR="003C4C5F" w:rsidRPr="003C4C5F">
              <w:rPr>
                <w:rFonts w:cs="Cordia New"/>
                <w:sz w:val="26"/>
                <w:szCs w:val="26"/>
              </w:rPr>
              <w:t>1</w:t>
            </w:r>
            <w:r w:rsidRPr="005802DF">
              <w:rPr>
                <w:rFonts w:cs="Cordia New"/>
                <w:sz w:val="26"/>
                <w:szCs w:val="26"/>
              </w:rPr>
              <w:t>9</w:t>
            </w:r>
            <w:r w:rsidR="003C4C5F" w:rsidRPr="003C4C5F">
              <w:rPr>
                <w:rFonts w:cs="Cordia New"/>
                <w:sz w:val="26"/>
                <w:szCs w:val="26"/>
              </w:rPr>
              <w:t>4</w:t>
            </w:r>
          </w:p>
        </w:tc>
      </w:tr>
      <w:tr w:rsidR="002F6992" w:rsidRPr="001B3096" w14:paraId="09377BC5" w14:textId="77777777" w:rsidTr="00814394">
        <w:tc>
          <w:tcPr>
            <w:tcW w:w="6324" w:type="dxa"/>
            <w:shd w:val="clear" w:color="auto" w:fill="auto"/>
            <w:hideMark/>
          </w:tcPr>
          <w:p w14:paraId="0C25070B" w14:textId="7F63065A" w:rsidR="004067BB" w:rsidRPr="001B3096" w:rsidRDefault="004067BB" w:rsidP="004067BB">
            <w:pPr>
              <w:ind w:left="187" w:right="-94" w:hanging="187"/>
              <w:rPr>
                <w:rFonts w:cs="Cordia New"/>
                <w:sz w:val="26"/>
                <w:szCs w:val="26"/>
                <w:lang w:val="en-US"/>
              </w:rPr>
            </w:pPr>
            <w:r w:rsidRPr="001B3096">
              <w:rPr>
                <w:rFonts w:cs="Cordia New"/>
                <w:sz w:val="26"/>
                <w:szCs w:val="26"/>
              </w:rPr>
              <w:t>Maturity</w:t>
            </w:r>
          </w:p>
        </w:tc>
        <w:tc>
          <w:tcPr>
            <w:tcW w:w="2736" w:type="dxa"/>
            <w:gridSpan w:val="2"/>
            <w:shd w:val="clear" w:color="auto" w:fill="auto"/>
            <w:vAlign w:val="bottom"/>
          </w:tcPr>
          <w:p w14:paraId="2716BB29" w14:textId="0213157B" w:rsidR="004067BB" w:rsidRPr="001B3096" w:rsidRDefault="004067BB" w:rsidP="004067BB">
            <w:pPr>
              <w:tabs>
                <w:tab w:val="right" w:pos="2526"/>
              </w:tabs>
              <w:ind w:left="-102" w:right="-72"/>
              <w:jc w:val="both"/>
              <w:rPr>
                <w:rFonts w:cs="Cordia New"/>
                <w:sz w:val="26"/>
                <w:szCs w:val="26"/>
              </w:rPr>
            </w:pPr>
            <w:r w:rsidRPr="001B3096">
              <w:rPr>
                <w:rFonts w:cs="Cordia New"/>
                <w:sz w:val="26"/>
                <w:szCs w:val="26"/>
              </w:rPr>
              <w:tab/>
              <w:t xml:space="preserve">January </w:t>
            </w:r>
            <w:r w:rsidR="003C4C5F" w:rsidRPr="003C4C5F">
              <w:rPr>
                <w:rFonts w:cs="Cordia New"/>
                <w:sz w:val="26"/>
                <w:szCs w:val="26"/>
              </w:rPr>
              <w:t>2024</w:t>
            </w:r>
            <w:r w:rsidRPr="001B3096">
              <w:rPr>
                <w:rFonts w:cs="Cordia New"/>
                <w:sz w:val="26"/>
                <w:szCs w:val="26"/>
              </w:rPr>
              <w:t xml:space="preserve"> to November </w:t>
            </w:r>
            <w:r w:rsidR="003C4C5F" w:rsidRPr="003C4C5F">
              <w:rPr>
                <w:rFonts w:cs="Cordia New"/>
                <w:sz w:val="26"/>
                <w:szCs w:val="26"/>
              </w:rPr>
              <w:t>2024</w:t>
            </w:r>
          </w:p>
        </w:tc>
      </w:tr>
      <w:tr w:rsidR="00D96A9A" w:rsidRPr="001B3096" w14:paraId="22715B8A" w14:textId="77777777" w:rsidTr="00814394">
        <w:tc>
          <w:tcPr>
            <w:tcW w:w="6324" w:type="dxa"/>
            <w:shd w:val="clear" w:color="auto" w:fill="auto"/>
            <w:hideMark/>
          </w:tcPr>
          <w:p w14:paraId="3093DE27" w14:textId="648F7AEF" w:rsidR="00D96A9A" w:rsidRPr="004B2280" w:rsidRDefault="00D96A9A" w:rsidP="00D96A9A">
            <w:pPr>
              <w:ind w:left="187" w:right="-94" w:hanging="187"/>
              <w:rPr>
                <w:rFonts w:cs="Cordia New"/>
                <w:sz w:val="26"/>
                <w:szCs w:val="26"/>
              </w:rPr>
            </w:pPr>
            <w:r w:rsidRPr="004B2280">
              <w:rPr>
                <w:rFonts w:cs="Cordia New"/>
                <w:sz w:val="26"/>
                <w:szCs w:val="26"/>
              </w:rPr>
              <w:t>Change in</w:t>
            </w:r>
            <w:r w:rsidRPr="004B2280">
              <w:rPr>
                <w:rFonts w:cs="Cordia New" w:hint="cs"/>
                <w:sz w:val="26"/>
                <w:szCs w:val="26"/>
                <w:cs/>
              </w:rPr>
              <w:t xml:space="preserve"> </w:t>
            </w:r>
            <w:r w:rsidRPr="004B2280">
              <w:rPr>
                <w:rFonts w:cs="Cordia New"/>
                <w:sz w:val="26"/>
                <w:szCs w:val="26"/>
              </w:rPr>
              <w:t>discounted spot value of outstanding hedging instruments</w:t>
            </w:r>
            <w:r w:rsidRPr="004B2280">
              <w:rPr>
                <w:rFonts w:cs="Cordia New" w:hint="cs"/>
                <w:sz w:val="26"/>
                <w:szCs w:val="26"/>
                <w:cs/>
              </w:rPr>
              <w:t xml:space="preserve"> </w:t>
            </w:r>
            <w:r w:rsidRPr="004B2280">
              <w:rPr>
                <w:rFonts w:cs="Cordia New"/>
                <w:sz w:val="26"/>
                <w:szCs w:val="26"/>
              </w:rPr>
              <w:t>for the year</w:t>
            </w:r>
          </w:p>
        </w:tc>
        <w:tc>
          <w:tcPr>
            <w:tcW w:w="1368" w:type="dxa"/>
            <w:shd w:val="clear" w:color="auto" w:fill="auto"/>
          </w:tcPr>
          <w:p w14:paraId="33BE50BD" w14:textId="334B85CD" w:rsidR="00D96A9A" w:rsidRPr="001B3096" w:rsidRDefault="00D96A9A" w:rsidP="00D96A9A">
            <w:pPr>
              <w:tabs>
                <w:tab w:val="decimal" w:pos="1154"/>
              </w:tabs>
              <w:ind w:right="-72"/>
              <w:jc w:val="both"/>
              <w:outlineLvl w:val="0"/>
              <w:rPr>
                <w:rFonts w:cs="Cordia New"/>
                <w:sz w:val="26"/>
                <w:szCs w:val="26"/>
              </w:rPr>
            </w:pPr>
            <w:r w:rsidRPr="001B3096">
              <w:rPr>
                <w:rFonts w:cs="Cordia New"/>
                <w:sz w:val="26"/>
                <w:szCs w:val="26"/>
              </w:rPr>
              <w:t>(</w:t>
            </w:r>
            <w:r w:rsidR="005802DF" w:rsidRPr="005802DF">
              <w:rPr>
                <w:rFonts w:cs="Cordia New"/>
                <w:sz w:val="26"/>
                <w:szCs w:val="26"/>
              </w:rPr>
              <w:t>867</w:t>
            </w:r>
            <w:r w:rsidRPr="001B3096">
              <w:rPr>
                <w:rFonts w:cs="Cordia New"/>
                <w:sz w:val="26"/>
                <w:szCs w:val="26"/>
              </w:rPr>
              <w:t>)</w:t>
            </w:r>
          </w:p>
        </w:tc>
        <w:tc>
          <w:tcPr>
            <w:tcW w:w="1368" w:type="dxa"/>
            <w:shd w:val="clear" w:color="auto" w:fill="auto"/>
          </w:tcPr>
          <w:p w14:paraId="272C42F2" w14:textId="0502A286" w:rsidR="00D96A9A" w:rsidRPr="001B3096" w:rsidRDefault="00D96A9A" w:rsidP="00D96A9A">
            <w:pPr>
              <w:tabs>
                <w:tab w:val="decimal" w:pos="1154"/>
              </w:tabs>
              <w:ind w:right="-72"/>
              <w:jc w:val="both"/>
              <w:outlineLvl w:val="0"/>
              <w:rPr>
                <w:rFonts w:cs="Cordia New"/>
                <w:sz w:val="26"/>
                <w:szCs w:val="26"/>
                <w:cs/>
              </w:rPr>
            </w:pPr>
            <w:r w:rsidRPr="001B3096">
              <w:rPr>
                <w:rFonts w:cs="Cordia New"/>
                <w:sz w:val="26"/>
                <w:szCs w:val="26"/>
              </w:rPr>
              <w:t>(</w:t>
            </w:r>
            <w:r w:rsidRPr="003C4C5F">
              <w:rPr>
                <w:rFonts w:cs="Cordia New"/>
                <w:sz w:val="26"/>
                <w:szCs w:val="26"/>
              </w:rPr>
              <w:t>2</w:t>
            </w:r>
            <w:r w:rsidR="005802DF" w:rsidRPr="005802DF">
              <w:rPr>
                <w:rFonts w:cs="Cordia New"/>
                <w:sz w:val="26"/>
                <w:szCs w:val="26"/>
              </w:rPr>
              <w:t>9</w:t>
            </w:r>
            <w:r w:rsidRPr="001B3096">
              <w:rPr>
                <w:rFonts w:cs="Cordia New"/>
                <w:sz w:val="26"/>
                <w:szCs w:val="26"/>
              </w:rPr>
              <w:t>,</w:t>
            </w:r>
            <w:r w:rsidR="005802DF" w:rsidRPr="005802DF">
              <w:rPr>
                <w:rFonts w:cs="Cordia New"/>
                <w:sz w:val="26"/>
                <w:szCs w:val="26"/>
              </w:rPr>
              <w:t>67</w:t>
            </w:r>
            <w:r w:rsidRPr="003C4C5F">
              <w:rPr>
                <w:rFonts w:cs="Cordia New"/>
                <w:sz w:val="26"/>
                <w:szCs w:val="26"/>
              </w:rPr>
              <w:t>2</w:t>
            </w:r>
            <w:r w:rsidRPr="001B3096">
              <w:rPr>
                <w:rFonts w:cs="Cordia New"/>
                <w:sz w:val="26"/>
                <w:szCs w:val="26"/>
              </w:rPr>
              <w:t>)</w:t>
            </w:r>
          </w:p>
        </w:tc>
      </w:tr>
      <w:tr w:rsidR="00D96A9A" w:rsidRPr="001B3096" w14:paraId="2F5FB648" w14:textId="77777777" w:rsidTr="00814394">
        <w:tc>
          <w:tcPr>
            <w:tcW w:w="6324" w:type="dxa"/>
            <w:shd w:val="clear" w:color="auto" w:fill="auto"/>
            <w:hideMark/>
          </w:tcPr>
          <w:p w14:paraId="71D18D14" w14:textId="52F15AAC" w:rsidR="00D96A9A" w:rsidRPr="004B2280" w:rsidRDefault="00D96A9A" w:rsidP="00D96A9A">
            <w:pPr>
              <w:ind w:left="187" w:right="-94" w:hanging="187"/>
              <w:rPr>
                <w:rFonts w:cs="Cordia New"/>
                <w:sz w:val="26"/>
                <w:szCs w:val="26"/>
              </w:rPr>
            </w:pPr>
            <w:r w:rsidRPr="004B2280">
              <w:rPr>
                <w:rFonts w:cs="Cordia New"/>
                <w:sz w:val="26"/>
                <w:szCs w:val="26"/>
              </w:rPr>
              <w:t>Change in value of hedged item used to determine hedge effectiveness</w:t>
            </w:r>
          </w:p>
        </w:tc>
        <w:tc>
          <w:tcPr>
            <w:tcW w:w="1368" w:type="dxa"/>
            <w:shd w:val="clear" w:color="auto" w:fill="auto"/>
          </w:tcPr>
          <w:p w14:paraId="0F1E3134" w14:textId="32045D88" w:rsidR="00D96A9A" w:rsidRPr="001B3096" w:rsidRDefault="005802DF" w:rsidP="00D96A9A">
            <w:pPr>
              <w:tabs>
                <w:tab w:val="decimal" w:pos="1154"/>
              </w:tabs>
              <w:ind w:right="-72"/>
              <w:jc w:val="both"/>
              <w:outlineLvl w:val="0"/>
              <w:rPr>
                <w:rFonts w:cs="Cordia New"/>
                <w:sz w:val="26"/>
                <w:szCs w:val="26"/>
              </w:rPr>
            </w:pPr>
            <w:r w:rsidRPr="005802DF">
              <w:rPr>
                <w:rFonts w:cs="Cordia New"/>
                <w:sz w:val="26"/>
                <w:szCs w:val="26"/>
              </w:rPr>
              <w:t>867</w:t>
            </w:r>
          </w:p>
        </w:tc>
        <w:tc>
          <w:tcPr>
            <w:tcW w:w="1368" w:type="dxa"/>
            <w:shd w:val="clear" w:color="auto" w:fill="auto"/>
          </w:tcPr>
          <w:p w14:paraId="145251F7" w14:textId="11D55007" w:rsidR="00D96A9A" w:rsidRPr="001B3096" w:rsidRDefault="00D96A9A" w:rsidP="00D96A9A">
            <w:pPr>
              <w:tabs>
                <w:tab w:val="decimal" w:pos="1154"/>
              </w:tabs>
              <w:ind w:right="-72"/>
              <w:jc w:val="both"/>
              <w:outlineLvl w:val="0"/>
              <w:rPr>
                <w:rFonts w:cs="Cordia New"/>
                <w:sz w:val="26"/>
                <w:szCs w:val="26"/>
                <w:cs/>
              </w:rPr>
            </w:pPr>
            <w:r w:rsidRPr="003C4C5F">
              <w:rPr>
                <w:rFonts w:cs="Cordia New"/>
                <w:sz w:val="26"/>
                <w:szCs w:val="26"/>
              </w:rPr>
              <w:t>2</w:t>
            </w:r>
            <w:r w:rsidR="005802DF" w:rsidRPr="005802DF">
              <w:rPr>
                <w:rFonts w:cs="Cordia New"/>
                <w:sz w:val="26"/>
                <w:szCs w:val="26"/>
              </w:rPr>
              <w:t>9</w:t>
            </w:r>
            <w:r w:rsidRPr="001B3096">
              <w:rPr>
                <w:rFonts w:cs="Cordia New"/>
                <w:sz w:val="26"/>
                <w:szCs w:val="26"/>
              </w:rPr>
              <w:t>,</w:t>
            </w:r>
            <w:r w:rsidR="005802DF" w:rsidRPr="005802DF">
              <w:rPr>
                <w:rFonts w:cs="Cordia New"/>
                <w:sz w:val="26"/>
                <w:szCs w:val="26"/>
              </w:rPr>
              <w:t>67</w:t>
            </w:r>
            <w:r w:rsidRPr="003C4C5F">
              <w:rPr>
                <w:rFonts w:cs="Cordia New"/>
                <w:sz w:val="26"/>
                <w:szCs w:val="26"/>
              </w:rPr>
              <w:t>2</w:t>
            </w:r>
          </w:p>
        </w:tc>
      </w:tr>
      <w:tr w:rsidR="00D96A9A" w:rsidRPr="001B3096" w14:paraId="3B67E6CE" w14:textId="77777777" w:rsidTr="00814394">
        <w:tc>
          <w:tcPr>
            <w:tcW w:w="6324" w:type="dxa"/>
            <w:shd w:val="clear" w:color="auto" w:fill="auto"/>
          </w:tcPr>
          <w:p w14:paraId="265D62C1" w14:textId="3C81A8AE" w:rsidR="00D96A9A" w:rsidRPr="004B2280" w:rsidRDefault="00D96A9A" w:rsidP="00D96A9A">
            <w:pPr>
              <w:ind w:left="187" w:right="-94" w:hanging="187"/>
              <w:jc w:val="thaiDistribute"/>
              <w:rPr>
                <w:rFonts w:cs="Cordia New"/>
                <w:sz w:val="26"/>
                <w:szCs w:val="26"/>
              </w:rPr>
            </w:pPr>
            <w:r w:rsidRPr="004B2280">
              <w:rPr>
                <w:rFonts w:cs="Cordia New"/>
                <w:sz w:val="26"/>
                <w:szCs w:val="26"/>
              </w:rPr>
              <w:t>Weighted average</w:t>
            </w:r>
            <w:r w:rsidR="001641CA" w:rsidRPr="004B2280">
              <w:rPr>
                <w:rFonts w:cs="Cordia New"/>
                <w:sz w:val="26"/>
                <w:szCs w:val="26"/>
              </w:rPr>
              <w:t xml:space="preserve"> hedged </w:t>
            </w:r>
            <w:r w:rsidR="001641CA" w:rsidRPr="004B2280">
              <w:rPr>
                <w:rFonts w:cs="Cordia New"/>
                <w:sz w:val="26"/>
                <w:szCs w:val="26"/>
                <w:lang w:val="en-US"/>
              </w:rPr>
              <w:t xml:space="preserve">rate </w:t>
            </w:r>
            <w:r w:rsidRPr="004B2280">
              <w:rPr>
                <w:rFonts w:cs="Cordia New"/>
                <w:sz w:val="26"/>
                <w:szCs w:val="26"/>
              </w:rPr>
              <w:t xml:space="preserve">for outstanding </w:t>
            </w:r>
          </w:p>
          <w:p w14:paraId="17EFC2CC" w14:textId="67A24281" w:rsidR="00D96A9A" w:rsidRPr="004B2280" w:rsidRDefault="00D96A9A" w:rsidP="00D96A9A">
            <w:pPr>
              <w:ind w:left="187" w:right="-94" w:hanging="187"/>
              <w:jc w:val="thaiDistribute"/>
              <w:rPr>
                <w:rFonts w:cs="Cordia New"/>
                <w:sz w:val="26"/>
                <w:szCs w:val="26"/>
              </w:rPr>
            </w:pPr>
            <w:r w:rsidRPr="004B2280">
              <w:rPr>
                <w:rFonts w:cs="Cordia New"/>
                <w:sz w:val="26"/>
                <w:szCs w:val="26"/>
              </w:rPr>
              <w:tab/>
              <w:t>hedging instruments (including forward points)</w:t>
            </w:r>
          </w:p>
        </w:tc>
        <w:tc>
          <w:tcPr>
            <w:tcW w:w="2736" w:type="dxa"/>
            <w:gridSpan w:val="2"/>
            <w:shd w:val="clear" w:color="auto" w:fill="auto"/>
            <w:vAlign w:val="bottom"/>
          </w:tcPr>
          <w:p w14:paraId="6410D204" w14:textId="22B9FA4B" w:rsidR="00D96A9A" w:rsidRPr="001B3096" w:rsidRDefault="00D96A9A" w:rsidP="00D96A9A">
            <w:pPr>
              <w:tabs>
                <w:tab w:val="right" w:pos="2526"/>
              </w:tabs>
              <w:ind w:right="-72"/>
              <w:jc w:val="both"/>
              <w:outlineLvl w:val="0"/>
              <w:rPr>
                <w:rFonts w:cs="Cordia New"/>
                <w:sz w:val="26"/>
                <w:szCs w:val="26"/>
              </w:rPr>
            </w:pPr>
            <w:r w:rsidRPr="001B3096">
              <w:rPr>
                <w:rFonts w:cs="Cordia New"/>
                <w:sz w:val="26"/>
                <w:szCs w:val="26"/>
              </w:rPr>
              <w:tab/>
              <w:t xml:space="preserve">AUD </w:t>
            </w:r>
            <w:proofErr w:type="gramStart"/>
            <w:r w:rsidRPr="003C4C5F">
              <w:rPr>
                <w:rFonts w:cs="Cordia New"/>
                <w:sz w:val="26"/>
                <w:szCs w:val="26"/>
              </w:rPr>
              <w:t>1</w:t>
            </w:r>
            <w:r>
              <w:rPr>
                <w:rFonts w:cs="Cordia New"/>
                <w:sz w:val="26"/>
                <w:szCs w:val="26"/>
              </w:rPr>
              <w:t xml:space="preserve"> </w:t>
            </w:r>
            <w:r w:rsidRPr="001B3096">
              <w:rPr>
                <w:rFonts w:cs="Cordia New"/>
                <w:sz w:val="26"/>
                <w:szCs w:val="26"/>
              </w:rPr>
              <w:t>:</w:t>
            </w:r>
            <w:proofErr w:type="gramEnd"/>
            <w:r w:rsidRPr="001B3096">
              <w:rPr>
                <w:rFonts w:cs="Cordia New"/>
                <w:sz w:val="26"/>
                <w:szCs w:val="26"/>
              </w:rPr>
              <w:t xml:space="preserve"> USD </w:t>
            </w:r>
            <w:r w:rsidRPr="003C4C5F">
              <w:rPr>
                <w:rFonts w:cs="Cordia New"/>
                <w:sz w:val="26"/>
                <w:szCs w:val="26"/>
              </w:rPr>
              <w:t>0</w:t>
            </w:r>
            <w:r w:rsidRPr="001B3096">
              <w:rPr>
                <w:rFonts w:cs="Cordia New"/>
                <w:sz w:val="26"/>
                <w:szCs w:val="26"/>
              </w:rPr>
              <w:t>.</w:t>
            </w:r>
            <w:r w:rsidR="005802DF" w:rsidRPr="005802DF">
              <w:rPr>
                <w:rFonts w:cs="Cordia New"/>
                <w:sz w:val="26"/>
                <w:szCs w:val="26"/>
              </w:rPr>
              <w:t>677</w:t>
            </w:r>
            <w:r w:rsidRPr="003C4C5F">
              <w:rPr>
                <w:rFonts w:cs="Cordia New"/>
                <w:sz w:val="26"/>
                <w:szCs w:val="26"/>
              </w:rPr>
              <w:t>3</w:t>
            </w:r>
          </w:p>
        </w:tc>
      </w:tr>
    </w:tbl>
    <w:p w14:paraId="03A01EBE" w14:textId="06E44CD1" w:rsidR="00BD52E6" w:rsidRPr="001B3096" w:rsidRDefault="00BD52E6" w:rsidP="00CF1040">
      <w:pPr>
        <w:rPr>
          <w:rFonts w:cs="Cordia New"/>
          <w:sz w:val="26"/>
          <w:szCs w:val="26"/>
        </w:rPr>
      </w:pPr>
    </w:p>
    <w:p w14:paraId="7F63A179" w14:textId="77777777" w:rsidR="00BD52E6" w:rsidRPr="001B3096" w:rsidRDefault="00BD52E6">
      <w:pPr>
        <w:spacing w:after="160" w:line="259" w:lineRule="auto"/>
        <w:rPr>
          <w:rFonts w:cs="Cordia New"/>
          <w:sz w:val="26"/>
          <w:szCs w:val="26"/>
        </w:rPr>
      </w:pPr>
      <w:r w:rsidRPr="001B3096">
        <w:rPr>
          <w:rFonts w:cs="Cordia New"/>
          <w:sz w:val="26"/>
          <w:szCs w:val="26"/>
        </w:rPr>
        <w:br w:type="page"/>
      </w:r>
    </w:p>
    <w:tbl>
      <w:tblPr>
        <w:tblW w:w="9171" w:type="dxa"/>
        <w:tblInd w:w="284" w:type="dxa"/>
        <w:tblLayout w:type="fixed"/>
        <w:tblLook w:val="04A0" w:firstRow="1" w:lastRow="0" w:firstColumn="1" w:lastColumn="0" w:noHBand="0" w:noVBand="1"/>
      </w:tblPr>
      <w:tblGrid>
        <w:gridCol w:w="6435"/>
        <w:gridCol w:w="1368"/>
        <w:gridCol w:w="1368"/>
      </w:tblGrid>
      <w:tr w:rsidR="002F6992" w:rsidRPr="001B3096" w14:paraId="556B3688" w14:textId="77777777" w:rsidTr="00075746">
        <w:trPr>
          <w:tblHeader/>
        </w:trPr>
        <w:tc>
          <w:tcPr>
            <w:tcW w:w="6435" w:type="dxa"/>
            <w:shd w:val="clear" w:color="auto" w:fill="auto"/>
            <w:vAlign w:val="bottom"/>
          </w:tcPr>
          <w:p w14:paraId="0C80C3D8" w14:textId="77777777" w:rsidR="0039665F" w:rsidRPr="001B3096" w:rsidRDefault="0039665F" w:rsidP="00CF1040">
            <w:pPr>
              <w:ind w:left="187" w:right="-72" w:hanging="187"/>
              <w:rPr>
                <w:rFonts w:cs="Cordia New"/>
                <w:b/>
                <w:bCs/>
                <w:i/>
                <w:iCs/>
                <w:sz w:val="26"/>
                <w:szCs w:val="26"/>
              </w:rPr>
            </w:pPr>
          </w:p>
        </w:tc>
        <w:tc>
          <w:tcPr>
            <w:tcW w:w="2736" w:type="dxa"/>
            <w:gridSpan w:val="2"/>
            <w:tcBorders>
              <w:left w:val="nil"/>
              <w:bottom w:val="single" w:sz="4" w:space="0" w:color="auto"/>
              <w:right w:val="nil"/>
            </w:tcBorders>
            <w:shd w:val="clear" w:color="auto" w:fill="auto"/>
            <w:hideMark/>
          </w:tcPr>
          <w:p w14:paraId="42E5DA1C" w14:textId="2F7B0F72" w:rsidR="0039665F" w:rsidRPr="001B3096" w:rsidRDefault="0039665F" w:rsidP="00CB219E">
            <w:pPr>
              <w:tabs>
                <w:tab w:val="decimal" w:pos="2467"/>
              </w:tabs>
              <w:ind w:right="-72"/>
              <w:jc w:val="center"/>
              <w:rPr>
                <w:rFonts w:cs="Cordia New"/>
                <w:sz w:val="26"/>
                <w:szCs w:val="26"/>
              </w:rPr>
            </w:pPr>
            <w:r w:rsidRPr="001B3096">
              <w:rPr>
                <w:rFonts w:cs="Cordia New"/>
                <w:b/>
                <w:bCs/>
                <w:sz w:val="26"/>
                <w:szCs w:val="26"/>
              </w:rPr>
              <w:t>Consolidated financial statements</w:t>
            </w:r>
          </w:p>
        </w:tc>
      </w:tr>
      <w:tr w:rsidR="002F6992" w:rsidRPr="001B3096" w14:paraId="6F76B8A6" w14:textId="77777777" w:rsidTr="00075746">
        <w:trPr>
          <w:tblHeader/>
        </w:trPr>
        <w:tc>
          <w:tcPr>
            <w:tcW w:w="6435" w:type="dxa"/>
            <w:shd w:val="clear" w:color="auto" w:fill="auto"/>
            <w:vAlign w:val="bottom"/>
          </w:tcPr>
          <w:p w14:paraId="0D17D02F" w14:textId="47EFC960" w:rsidR="0039665F" w:rsidRPr="001B3096" w:rsidRDefault="0039665F" w:rsidP="00CF1040">
            <w:pPr>
              <w:ind w:left="187" w:right="-72" w:hanging="187"/>
              <w:rPr>
                <w:rFonts w:cs="Cordia New"/>
                <w:b/>
                <w:bCs/>
                <w:sz w:val="26"/>
                <w:szCs w:val="26"/>
              </w:rPr>
            </w:pPr>
            <w:r w:rsidRPr="001B3096">
              <w:rPr>
                <w:rFonts w:cs="Cordia New"/>
                <w:b/>
                <w:bCs/>
                <w:sz w:val="26"/>
                <w:szCs w:val="26"/>
              </w:rPr>
              <w:t>Currency and interest rate swaps contracts</w:t>
            </w:r>
          </w:p>
        </w:tc>
        <w:tc>
          <w:tcPr>
            <w:tcW w:w="1368" w:type="dxa"/>
            <w:tcBorders>
              <w:top w:val="single" w:sz="4" w:space="0" w:color="auto"/>
              <w:left w:val="nil"/>
              <w:bottom w:val="single" w:sz="4" w:space="0" w:color="auto"/>
              <w:right w:val="nil"/>
            </w:tcBorders>
            <w:shd w:val="clear" w:color="auto" w:fill="auto"/>
            <w:vAlign w:val="bottom"/>
            <w:hideMark/>
          </w:tcPr>
          <w:p w14:paraId="659A4734" w14:textId="7DCF26EC" w:rsidR="0039665F" w:rsidRPr="001B3096" w:rsidRDefault="0039665F" w:rsidP="00CB219E">
            <w:pPr>
              <w:tabs>
                <w:tab w:val="decimal" w:pos="1154"/>
              </w:tabs>
              <w:ind w:right="-72"/>
              <w:jc w:val="both"/>
              <w:rPr>
                <w:rFonts w:cs="Cordia New"/>
                <w:sz w:val="26"/>
                <w:szCs w:val="26"/>
              </w:rPr>
            </w:pPr>
            <w:r w:rsidRPr="001B3096">
              <w:rPr>
                <w:rFonts w:cs="Cordia New"/>
                <w:b/>
                <w:bCs/>
                <w:sz w:val="26"/>
                <w:szCs w:val="26"/>
              </w:rPr>
              <w:t>US Dollar’</w:t>
            </w:r>
            <w:r w:rsidR="003C4C5F" w:rsidRPr="003C4C5F">
              <w:rPr>
                <w:rFonts w:cs="Cordia New"/>
                <w:b/>
                <w:bCs/>
                <w:sz w:val="26"/>
                <w:szCs w:val="26"/>
              </w:rPr>
              <w:t>000</w:t>
            </w:r>
          </w:p>
        </w:tc>
        <w:tc>
          <w:tcPr>
            <w:tcW w:w="1368" w:type="dxa"/>
            <w:tcBorders>
              <w:top w:val="single" w:sz="4" w:space="0" w:color="auto"/>
              <w:left w:val="nil"/>
              <w:bottom w:val="single" w:sz="4" w:space="0" w:color="auto"/>
              <w:right w:val="nil"/>
            </w:tcBorders>
            <w:shd w:val="clear" w:color="auto" w:fill="auto"/>
            <w:vAlign w:val="bottom"/>
            <w:hideMark/>
          </w:tcPr>
          <w:p w14:paraId="6AAA9591" w14:textId="0CB96206" w:rsidR="0039665F" w:rsidRPr="001B3096" w:rsidRDefault="0039665F" w:rsidP="00CB219E">
            <w:pPr>
              <w:tabs>
                <w:tab w:val="decimal" w:pos="1154"/>
              </w:tabs>
              <w:ind w:right="-72"/>
              <w:jc w:val="both"/>
              <w:rPr>
                <w:rFonts w:cs="Cordia New"/>
                <w:sz w:val="26"/>
                <w:szCs w:val="26"/>
                <w:cs/>
              </w:rPr>
            </w:pPr>
            <w:r w:rsidRPr="001B3096">
              <w:rPr>
                <w:rFonts w:cs="Cordia New"/>
                <w:b/>
                <w:bCs/>
                <w:sz w:val="26"/>
                <w:szCs w:val="26"/>
              </w:rPr>
              <w:t>Baht’</w:t>
            </w:r>
            <w:r w:rsidR="003C4C5F" w:rsidRPr="003C4C5F">
              <w:rPr>
                <w:rFonts w:cs="Cordia New"/>
                <w:b/>
                <w:bCs/>
                <w:sz w:val="26"/>
                <w:szCs w:val="26"/>
              </w:rPr>
              <w:t>000</w:t>
            </w:r>
          </w:p>
        </w:tc>
      </w:tr>
      <w:tr w:rsidR="002F6992" w:rsidRPr="001B3096" w14:paraId="3D946158" w14:textId="77777777" w:rsidTr="00075746">
        <w:trPr>
          <w:tblHeader/>
        </w:trPr>
        <w:tc>
          <w:tcPr>
            <w:tcW w:w="6435" w:type="dxa"/>
            <w:shd w:val="clear" w:color="auto" w:fill="auto"/>
            <w:vAlign w:val="bottom"/>
          </w:tcPr>
          <w:p w14:paraId="38969CC9" w14:textId="77777777" w:rsidR="0039665F" w:rsidRPr="001B3096" w:rsidRDefault="0039665F" w:rsidP="00CF1040">
            <w:pPr>
              <w:autoSpaceDE w:val="0"/>
              <w:autoSpaceDN w:val="0"/>
              <w:ind w:left="187" w:right="-94" w:hanging="187"/>
              <w:rPr>
                <w:rFonts w:cs="Cordia New"/>
                <w:b/>
                <w:bCs/>
                <w:sz w:val="26"/>
                <w:szCs w:val="26"/>
              </w:rPr>
            </w:pPr>
          </w:p>
        </w:tc>
        <w:tc>
          <w:tcPr>
            <w:tcW w:w="1368" w:type="dxa"/>
            <w:tcBorders>
              <w:top w:val="single" w:sz="4" w:space="0" w:color="auto"/>
              <w:left w:val="nil"/>
              <w:right w:val="nil"/>
            </w:tcBorders>
            <w:shd w:val="clear" w:color="auto" w:fill="auto"/>
            <w:vAlign w:val="bottom"/>
          </w:tcPr>
          <w:p w14:paraId="050994D4" w14:textId="77777777" w:rsidR="0039665F" w:rsidRPr="001B3096" w:rsidRDefault="0039665F" w:rsidP="00CB219E">
            <w:pPr>
              <w:tabs>
                <w:tab w:val="decimal" w:pos="1154"/>
              </w:tabs>
              <w:autoSpaceDE w:val="0"/>
              <w:autoSpaceDN w:val="0"/>
              <w:ind w:right="-72"/>
              <w:jc w:val="both"/>
              <w:rPr>
                <w:rFonts w:cs="Cordia New"/>
                <w:sz w:val="26"/>
                <w:szCs w:val="26"/>
              </w:rPr>
            </w:pPr>
          </w:p>
        </w:tc>
        <w:tc>
          <w:tcPr>
            <w:tcW w:w="1368" w:type="dxa"/>
            <w:tcBorders>
              <w:top w:val="single" w:sz="4" w:space="0" w:color="auto"/>
              <w:left w:val="nil"/>
              <w:right w:val="nil"/>
            </w:tcBorders>
            <w:shd w:val="clear" w:color="auto" w:fill="auto"/>
            <w:vAlign w:val="bottom"/>
          </w:tcPr>
          <w:p w14:paraId="5B9F3945" w14:textId="77777777" w:rsidR="0039665F" w:rsidRPr="001B3096" w:rsidRDefault="0039665F" w:rsidP="00CB219E">
            <w:pPr>
              <w:tabs>
                <w:tab w:val="decimal" w:pos="1154"/>
              </w:tabs>
              <w:autoSpaceDE w:val="0"/>
              <w:autoSpaceDN w:val="0"/>
              <w:ind w:right="-72"/>
              <w:jc w:val="both"/>
              <w:rPr>
                <w:rFonts w:cs="Cordia New"/>
                <w:sz w:val="26"/>
                <w:szCs w:val="26"/>
                <w:cs/>
              </w:rPr>
            </w:pPr>
          </w:p>
        </w:tc>
      </w:tr>
      <w:tr w:rsidR="002F6992" w:rsidRPr="001B3096" w14:paraId="1006DE43" w14:textId="77777777" w:rsidTr="00075746">
        <w:trPr>
          <w:tblHeader/>
        </w:trPr>
        <w:tc>
          <w:tcPr>
            <w:tcW w:w="6435" w:type="dxa"/>
            <w:shd w:val="clear" w:color="auto" w:fill="auto"/>
            <w:vAlign w:val="bottom"/>
          </w:tcPr>
          <w:p w14:paraId="006736B4" w14:textId="788B9AD0" w:rsidR="0039665F" w:rsidRPr="001B3096" w:rsidRDefault="0039665F" w:rsidP="00CF1040">
            <w:pPr>
              <w:autoSpaceDE w:val="0"/>
              <w:autoSpaceDN w:val="0"/>
              <w:ind w:left="187" w:right="-94" w:hanging="187"/>
              <w:rPr>
                <w:rFonts w:cs="Cordia New"/>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2024</w:t>
            </w:r>
          </w:p>
        </w:tc>
        <w:tc>
          <w:tcPr>
            <w:tcW w:w="1368" w:type="dxa"/>
            <w:tcBorders>
              <w:left w:val="nil"/>
              <w:right w:val="nil"/>
            </w:tcBorders>
            <w:shd w:val="clear" w:color="auto" w:fill="auto"/>
            <w:vAlign w:val="bottom"/>
          </w:tcPr>
          <w:p w14:paraId="12AA40AE" w14:textId="77777777" w:rsidR="0039665F" w:rsidRPr="001B3096" w:rsidRDefault="0039665F" w:rsidP="00CB219E">
            <w:pPr>
              <w:tabs>
                <w:tab w:val="decimal" w:pos="1154"/>
              </w:tabs>
              <w:autoSpaceDE w:val="0"/>
              <w:autoSpaceDN w:val="0"/>
              <w:ind w:right="-72"/>
              <w:jc w:val="both"/>
              <w:rPr>
                <w:rFonts w:cs="Cordia New"/>
                <w:sz w:val="26"/>
                <w:szCs w:val="26"/>
              </w:rPr>
            </w:pPr>
          </w:p>
        </w:tc>
        <w:tc>
          <w:tcPr>
            <w:tcW w:w="1368" w:type="dxa"/>
            <w:tcBorders>
              <w:left w:val="nil"/>
              <w:right w:val="nil"/>
            </w:tcBorders>
            <w:shd w:val="clear" w:color="auto" w:fill="auto"/>
            <w:vAlign w:val="bottom"/>
          </w:tcPr>
          <w:p w14:paraId="288009E9" w14:textId="77777777" w:rsidR="0039665F" w:rsidRPr="001B3096" w:rsidRDefault="0039665F" w:rsidP="00CB219E">
            <w:pPr>
              <w:tabs>
                <w:tab w:val="decimal" w:pos="1154"/>
              </w:tabs>
              <w:autoSpaceDE w:val="0"/>
              <w:autoSpaceDN w:val="0"/>
              <w:ind w:right="-72"/>
              <w:jc w:val="both"/>
              <w:rPr>
                <w:rFonts w:cs="Cordia New"/>
                <w:sz w:val="26"/>
                <w:szCs w:val="26"/>
                <w:cs/>
              </w:rPr>
            </w:pPr>
          </w:p>
        </w:tc>
      </w:tr>
      <w:tr w:rsidR="00CA1226" w:rsidRPr="001B3096" w14:paraId="73C96F33" w14:textId="77777777" w:rsidTr="00075746">
        <w:trPr>
          <w:tblHeader/>
        </w:trPr>
        <w:tc>
          <w:tcPr>
            <w:tcW w:w="6435" w:type="dxa"/>
            <w:shd w:val="clear" w:color="auto" w:fill="auto"/>
          </w:tcPr>
          <w:p w14:paraId="16109CC2" w14:textId="62FAC2D0" w:rsidR="00CA1226" w:rsidRPr="001B3096" w:rsidRDefault="00CA1226" w:rsidP="00CA1226">
            <w:pPr>
              <w:autoSpaceDE w:val="0"/>
              <w:autoSpaceDN w:val="0"/>
              <w:ind w:left="187" w:right="-94" w:hanging="187"/>
              <w:rPr>
                <w:rFonts w:cs="Cordia New"/>
                <w:b/>
                <w:bCs/>
                <w:sz w:val="26"/>
                <w:szCs w:val="26"/>
              </w:rPr>
            </w:pPr>
            <w:r w:rsidRPr="001B3096">
              <w:rPr>
                <w:rFonts w:cs="Cordia New"/>
                <w:sz w:val="26"/>
                <w:szCs w:val="26"/>
              </w:rPr>
              <w:t xml:space="preserve">Carrying amount - Derivative </w:t>
            </w:r>
            <w:r w:rsidR="00F92C4A">
              <w:rPr>
                <w:rFonts w:cs="Cordia New"/>
                <w:sz w:val="26"/>
                <w:szCs w:val="26"/>
              </w:rPr>
              <w:t>assets</w:t>
            </w:r>
          </w:p>
        </w:tc>
        <w:tc>
          <w:tcPr>
            <w:tcW w:w="1368" w:type="dxa"/>
            <w:tcBorders>
              <w:left w:val="nil"/>
              <w:right w:val="nil"/>
            </w:tcBorders>
            <w:shd w:val="clear" w:color="auto" w:fill="auto"/>
            <w:vAlign w:val="bottom"/>
          </w:tcPr>
          <w:p w14:paraId="165A7DCB" w14:textId="465ECAE8" w:rsidR="00CA1226" w:rsidRPr="001B3096" w:rsidRDefault="00CA1226" w:rsidP="00CA1226">
            <w:pPr>
              <w:tabs>
                <w:tab w:val="decimal" w:pos="1154"/>
              </w:tabs>
              <w:autoSpaceDE w:val="0"/>
              <w:autoSpaceDN w:val="0"/>
              <w:ind w:right="-72"/>
              <w:jc w:val="both"/>
              <w:rPr>
                <w:rFonts w:cs="Cordia New"/>
                <w:sz w:val="26"/>
                <w:szCs w:val="26"/>
              </w:rPr>
            </w:pPr>
            <w:r w:rsidRPr="00624BD1">
              <w:rPr>
                <w:rFonts w:cs="Cordia New"/>
                <w:color w:val="000000"/>
                <w:sz w:val="26"/>
                <w:szCs w:val="26"/>
                <w:cs/>
              </w:rPr>
              <w:t>2</w:t>
            </w:r>
            <w:r w:rsidRPr="00624BD1">
              <w:rPr>
                <w:rFonts w:cs="Cordia New"/>
                <w:color w:val="000000"/>
                <w:sz w:val="26"/>
                <w:szCs w:val="26"/>
              </w:rPr>
              <w:t>,</w:t>
            </w:r>
            <w:r w:rsidRPr="00624BD1">
              <w:rPr>
                <w:rFonts w:cs="Cordia New"/>
                <w:color w:val="000000"/>
                <w:sz w:val="26"/>
                <w:szCs w:val="26"/>
                <w:cs/>
              </w:rPr>
              <w:t>030</w:t>
            </w:r>
          </w:p>
        </w:tc>
        <w:tc>
          <w:tcPr>
            <w:tcW w:w="1368" w:type="dxa"/>
            <w:tcBorders>
              <w:left w:val="nil"/>
              <w:right w:val="nil"/>
            </w:tcBorders>
            <w:shd w:val="clear" w:color="auto" w:fill="auto"/>
            <w:vAlign w:val="bottom"/>
          </w:tcPr>
          <w:p w14:paraId="28989AE1" w14:textId="25128D42" w:rsidR="00CA1226" w:rsidRPr="001B3096" w:rsidRDefault="005802DF" w:rsidP="00CA1226">
            <w:pPr>
              <w:tabs>
                <w:tab w:val="decimal" w:pos="1154"/>
              </w:tabs>
              <w:autoSpaceDE w:val="0"/>
              <w:autoSpaceDN w:val="0"/>
              <w:ind w:right="-72"/>
              <w:jc w:val="both"/>
              <w:rPr>
                <w:rFonts w:cs="Cordia New"/>
                <w:sz w:val="26"/>
                <w:szCs w:val="26"/>
                <w:cs/>
              </w:rPr>
            </w:pPr>
            <w:r w:rsidRPr="005802DF">
              <w:rPr>
                <w:rFonts w:cs="Cordia New"/>
                <w:color w:val="000000"/>
                <w:sz w:val="26"/>
                <w:szCs w:val="26"/>
              </w:rPr>
              <w:t>68</w:t>
            </w:r>
            <w:r w:rsidR="00CA1226" w:rsidRPr="00624BD1">
              <w:rPr>
                <w:rFonts w:cs="Cordia New"/>
                <w:color w:val="000000"/>
                <w:sz w:val="26"/>
                <w:szCs w:val="26"/>
              </w:rPr>
              <w:t>,</w:t>
            </w:r>
            <w:r w:rsidRPr="005802DF">
              <w:rPr>
                <w:rFonts w:cs="Cordia New"/>
                <w:color w:val="000000"/>
                <w:sz w:val="26"/>
                <w:szCs w:val="26"/>
              </w:rPr>
              <w:t>987</w:t>
            </w:r>
          </w:p>
        </w:tc>
      </w:tr>
      <w:tr w:rsidR="00CA1226" w:rsidRPr="001B3096" w14:paraId="79F47D0D" w14:textId="77777777" w:rsidTr="00075746">
        <w:trPr>
          <w:tblHeader/>
        </w:trPr>
        <w:tc>
          <w:tcPr>
            <w:tcW w:w="6435" w:type="dxa"/>
            <w:shd w:val="clear" w:color="auto" w:fill="auto"/>
          </w:tcPr>
          <w:p w14:paraId="48656A3F" w14:textId="336E64B1" w:rsidR="00CA1226" w:rsidRPr="001B3096" w:rsidRDefault="00CA1226" w:rsidP="00CA1226">
            <w:pPr>
              <w:autoSpaceDE w:val="0"/>
              <w:autoSpaceDN w:val="0"/>
              <w:ind w:left="187" w:right="-94" w:hanging="187"/>
              <w:rPr>
                <w:rFonts w:cs="Cordia New"/>
                <w:sz w:val="26"/>
                <w:szCs w:val="26"/>
              </w:rPr>
            </w:pPr>
            <w:r w:rsidRPr="001B3096">
              <w:rPr>
                <w:rFonts w:cs="Cordia New"/>
                <w:sz w:val="26"/>
                <w:szCs w:val="26"/>
              </w:rPr>
              <w:t>Notional amount</w:t>
            </w:r>
          </w:p>
        </w:tc>
        <w:tc>
          <w:tcPr>
            <w:tcW w:w="1368" w:type="dxa"/>
            <w:tcBorders>
              <w:left w:val="nil"/>
              <w:right w:val="nil"/>
            </w:tcBorders>
            <w:shd w:val="clear" w:color="auto" w:fill="auto"/>
          </w:tcPr>
          <w:p w14:paraId="75A9BD70" w14:textId="5A815F56" w:rsidR="00CA1226" w:rsidRPr="001B3096" w:rsidRDefault="00CA1226" w:rsidP="00CA1226">
            <w:pPr>
              <w:tabs>
                <w:tab w:val="decimal" w:pos="1154"/>
              </w:tabs>
              <w:autoSpaceDE w:val="0"/>
              <w:autoSpaceDN w:val="0"/>
              <w:ind w:right="-72"/>
              <w:jc w:val="both"/>
              <w:rPr>
                <w:rFonts w:cs="Cordia New"/>
                <w:sz w:val="26"/>
                <w:szCs w:val="26"/>
              </w:rPr>
            </w:pPr>
            <w:r w:rsidRPr="00E00214">
              <w:rPr>
                <w:rFonts w:cs="Cordia New"/>
                <w:color w:val="000000"/>
                <w:sz w:val="26"/>
                <w:szCs w:val="26"/>
                <w:cs/>
              </w:rPr>
              <w:t>4</w:t>
            </w:r>
            <w:r w:rsidR="005802DF" w:rsidRPr="005802DF">
              <w:rPr>
                <w:rFonts w:cs="Cordia New"/>
                <w:color w:val="000000"/>
                <w:sz w:val="26"/>
                <w:szCs w:val="26"/>
              </w:rPr>
              <w:t>8</w:t>
            </w:r>
            <w:r w:rsidRPr="00E00214">
              <w:rPr>
                <w:rFonts w:cs="Cordia New"/>
                <w:color w:val="000000"/>
                <w:sz w:val="26"/>
                <w:szCs w:val="26"/>
              </w:rPr>
              <w:t>,</w:t>
            </w:r>
            <w:r w:rsidRPr="00E00214">
              <w:rPr>
                <w:rFonts w:cs="Cordia New"/>
                <w:color w:val="000000"/>
                <w:sz w:val="26"/>
                <w:szCs w:val="26"/>
                <w:cs/>
              </w:rPr>
              <w:t>000</w:t>
            </w:r>
          </w:p>
        </w:tc>
        <w:tc>
          <w:tcPr>
            <w:tcW w:w="1368" w:type="dxa"/>
            <w:tcBorders>
              <w:left w:val="nil"/>
              <w:right w:val="nil"/>
            </w:tcBorders>
            <w:shd w:val="clear" w:color="auto" w:fill="auto"/>
          </w:tcPr>
          <w:p w14:paraId="0BD567A1" w14:textId="51CAB13F" w:rsidR="00CA1226" w:rsidRPr="001B3096" w:rsidRDefault="00CA1226" w:rsidP="00CA1226">
            <w:pPr>
              <w:tabs>
                <w:tab w:val="decimal" w:pos="1154"/>
              </w:tabs>
              <w:autoSpaceDE w:val="0"/>
              <w:autoSpaceDN w:val="0"/>
              <w:ind w:right="-72"/>
              <w:jc w:val="both"/>
              <w:rPr>
                <w:rFonts w:cs="Cordia New"/>
                <w:sz w:val="26"/>
                <w:szCs w:val="26"/>
              </w:rPr>
            </w:pPr>
            <w:r w:rsidRPr="00E00214">
              <w:rPr>
                <w:rFonts w:cs="Cordia New"/>
                <w:color w:val="000000"/>
                <w:sz w:val="26"/>
                <w:szCs w:val="26"/>
                <w:cs/>
              </w:rPr>
              <w:t>1</w:t>
            </w:r>
            <w:r w:rsidRPr="00E00214">
              <w:rPr>
                <w:rFonts w:cs="Cordia New"/>
                <w:color w:val="000000"/>
                <w:sz w:val="26"/>
                <w:szCs w:val="26"/>
              </w:rPr>
              <w:t>,</w:t>
            </w:r>
            <w:r w:rsidR="005802DF" w:rsidRPr="005802DF">
              <w:rPr>
                <w:rFonts w:cs="Cordia New"/>
                <w:color w:val="000000"/>
                <w:sz w:val="26"/>
                <w:szCs w:val="26"/>
              </w:rPr>
              <w:t>6</w:t>
            </w:r>
            <w:r w:rsidRPr="00E00214">
              <w:rPr>
                <w:rFonts w:cs="Cordia New"/>
                <w:color w:val="000000"/>
                <w:sz w:val="26"/>
                <w:szCs w:val="26"/>
                <w:cs/>
              </w:rPr>
              <w:t>31</w:t>
            </w:r>
            <w:r w:rsidRPr="00E00214">
              <w:rPr>
                <w:rFonts w:cs="Cordia New"/>
                <w:color w:val="000000"/>
                <w:sz w:val="26"/>
                <w:szCs w:val="26"/>
              </w:rPr>
              <w:t>,</w:t>
            </w:r>
            <w:r w:rsidRPr="00E00214">
              <w:rPr>
                <w:rFonts w:cs="Cordia New"/>
                <w:color w:val="000000"/>
                <w:sz w:val="26"/>
                <w:szCs w:val="26"/>
                <w:cs/>
              </w:rPr>
              <w:t>41</w:t>
            </w:r>
            <w:r w:rsidR="005802DF" w:rsidRPr="005802DF">
              <w:rPr>
                <w:rFonts w:cs="Cordia New"/>
                <w:color w:val="000000"/>
                <w:sz w:val="26"/>
                <w:szCs w:val="26"/>
              </w:rPr>
              <w:t>9</w:t>
            </w:r>
          </w:p>
        </w:tc>
      </w:tr>
      <w:tr w:rsidR="005D2384" w:rsidRPr="001B3096" w14:paraId="71A1E5AD" w14:textId="77777777" w:rsidTr="00075746">
        <w:trPr>
          <w:tblHeader/>
        </w:trPr>
        <w:tc>
          <w:tcPr>
            <w:tcW w:w="6435" w:type="dxa"/>
            <w:shd w:val="clear" w:color="auto" w:fill="auto"/>
          </w:tcPr>
          <w:p w14:paraId="2058A3C4" w14:textId="3D31A90E" w:rsidR="005D2384" w:rsidRPr="001B3096" w:rsidRDefault="005D2384" w:rsidP="005D2384">
            <w:pPr>
              <w:autoSpaceDE w:val="0"/>
              <w:autoSpaceDN w:val="0"/>
              <w:ind w:left="187" w:right="-94" w:hanging="187"/>
              <w:rPr>
                <w:rFonts w:cs="Cordia New"/>
                <w:sz w:val="26"/>
                <w:szCs w:val="26"/>
              </w:rPr>
            </w:pPr>
            <w:r w:rsidRPr="001B3096">
              <w:rPr>
                <w:rFonts w:cs="Cordia New"/>
                <w:sz w:val="26"/>
                <w:szCs w:val="26"/>
              </w:rPr>
              <w:t>Maturity</w:t>
            </w:r>
          </w:p>
        </w:tc>
        <w:tc>
          <w:tcPr>
            <w:tcW w:w="2736" w:type="dxa"/>
            <w:gridSpan w:val="2"/>
            <w:tcBorders>
              <w:left w:val="nil"/>
              <w:bottom w:val="nil"/>
              <w:right w:val="nil"/>
            </w:tcBorders>
            <w:shd w:val="clear" w:color="auto" w:fill="auto"/>
            <w:vAlign w:val="bottom"/>
          </w:tcPr>
          <w:p w14:paraId="2BA5A2E7" w14:textId="38DDBAEC" w:rsidR="005D2384" w:rsidRPr="001B3096" w:rsidRDefault="009148E6" w:rsidP="009148E6">
            <w:pPr>
              <w:tabs>
                <w:tab w:val="decimal" w:pos="1154"/>
              </w:tabs>
              <w:autoSpaceDE w:val="0"/>
              <w:autoSpaceDN w:val="0"/>
              <w:ind w:right="-72"/>
              <w:jc w:val="both"/>
              <w:rPr>
                <w:rFonts w:cs="Cordia New"/>
                <w:sz w:val="26"/>
                <w:szCs w:val="26"/>
              </w:rPr>
            </w:pPr>
            <w:r>
              <w:rPr>
                <w:rFonts w:cs="Cordia New"/>
                <w:sz w:val="26"/>
                <w:szCs w:val="26"/>
              </w:rPr>
              <w:tab/>
            </w:r>
            <w:r w:rsidR="00E526A6">
              <w:rPr>
                <w:rFonts w:cs="Cordia New"/>
                <w:sz w:val="26"/>
                <w:szCs w:val="26"/>
              </w:rPr>
              <w:t>October</w:t>
            </w:r>
            <w:r w:rsidR="005D2384" w:rsidRPr="001B3096">
              <w:rPr>
                <w:rFonts w:cs="Cordia New"/>
                <w:sz w:val="26"/>
                <w:szCs w:val="26"/>
              </w:rPr>
              <w:t xml:space="preserve"> </w:t>
            </w:r>
            <w:r w:rsidR="005D2384" w:rsidRPr="003C4C5F">
              <w:rPr>
                <w:rFonts w:cs="Cordia New"/>
                <w:sz w:val="26"/>
                <w:szCs w:val="26"/>
              </w:rPr>
              <w:t>202</w:t>
            </w:r>
            <w:r w:rsidR="005802DF" w:rsidRPr="005802DF">
              <w:rPr>
                <w:rFonts w:cs="Cordia New"/>
                <w:sz w:val="26"/>
                <w:szCs w:val="26"/>
              </w:rPr>
              <w:t>8</w:t>
            </w:r>
          </w:p>
        </w:tc>
      </w:tr>
      <w:tr w:rsidR="0020773D" w:rsidRPr="001B3096" w14:paraId="2D09FE90" w14:textId="77777777" w:rsidTr="00075746">
        <w:trPr>
          <w:tblHeader/>
        </w:trPr>
        <w:tc>
          <w:tcPr>
            <w:tcW w:w="6435" w:type="dxa"/>
            <w:shd w:val="clear" w:color="auto" w:fill="auto"/>
          </w:tcPr>
          <w:p w14:paraId="533F48C8" w14:textId="4FB6894E" w:rsidR="0020773D" w:rsidRPr="004B2280" w:rsidRDefault="0020773D" w:rsidP="0020773D">
            <w:pPr>
              <w:autoSpaceDE w:val="0"/>
              <w:autoSpaceDN w:val="0"/>
              <w:ind w:left="187" w:right="-94" w:hanging="187"/>
              <w:rPr>
                <w:rFonts w:cs="Cordia New"/>
                <w:sz w:val="26"/>
                <w:szCs w:val="26"/>
              </w:rPr>
            </w:pPr>
            <w:r w:rsidRPr="004B2280">
              <w:rPr>
                <w:rFonts w:cs="Cordia New"/>
                <w:sz w:val="26"/>
                <w:szCs w:val="26"/>
              </w:rPr>
              <w:t>Change in</w:t>
            </w:r>
            <w:r w:rsidRPr="004B2280">
              <w:rPr>
                <w:rFonts w:cs="Cordia New" w:hint="cs"/>
                <w:sz w:val="26"/>
                <w:szCs w:val="26"/>
                <w:cs/>
              </w:rPr>
              <w:t xml:space="preserve"> </w:t>
            </w:r>
            <w:r w:rsidRPr="004B2280">
              <w:rPr>
                <w:rFonts w:cs="Cordia New"/>
                <w:sz w:val="26"/>
                <w:szCs w:val="26"/>
              </w:rPr>
              <w:t>discounted spot value of outstanding hedging instruments</w:t>
            </w:r>
            <w:r w:rsidRPr="004B2280">
              <w:rPr>
                <w:rFonts w:cs="Cordia New" w:hint="cs"/>
                <w:sz w:val="26"/>
                <w:szCs w:val="26"/>
                <w:cs/>
              </w:rPr>
              <w:t xml:space="preserve"> </w:t>
            </w:r>
            <w:r w:rsidRPr="004B2280">
              <w:rPr>
                <w:rFonts w:cs="Cordia New"/>
                <w:sz w:val="26"/>
                <w:szCs w:val="26"/>
              </w:rPr>
              <w:t>for the year</w:t>
            </w:r>
          </w:p>
        </w:tc>
        <w:tc>
          <w:tcPr>
            <w:tcW w:w="1368" w:type="dxa"/>
            <w:tcBorders>
              <w:left w:val="nil"/>
              <w:right w:val="nil"/>
            </w:tcBorders>
            <w:shd w:val="clear" w:color="auto" w:fill="auto"/>
          </w:tcPr>
          <w:p w14:paraId="3DD80AFB" w14:textId="5E4431A8" w:rsidR="0020773D" w:rsidRPr="001B3096" w:rsidRDefault="0020773D" w:rsidP="0020773D">
            <w:pPr>
              <w:tabs>
                <w:tab w:val="decimal" w:pos="1154"/>
              </w:tabs>
              <w:autoSpaceDE w:val="0"/>
              <w:autoSpaceDN w:val="0"/>
              <w:ind w:right="-72"/>
              <w:jc w:val="both"/>
              <w:rPr>
                <w:rFonts w:cs="Cordia New"/>
                <w:sz w:val="26"/>
                <w:szCs w:val="26"/>
              </w:rPr>
            </w:pPr>
            <w:r w:rsidRPr="00506320">
              <w:rPr>
                <w:rFonts w:cs="Cordia New"/>
                <w:color w:val="000000"/>
                <w:sz w:val="26"/>
                <w:szCs w:val="26"/>
              </w:rPr>
              <w:t>2,030</w:t>
            </w:r>
          </w:p>
        </w:tc>
        <w:tc>
          <w:tcPr>
            <w:tcW w:w="1368" w:type="dxa"/>
            <w:tcBorders>
              <w:left w:val="nil"/>
              <w:right w:val="nil"/>
            </w:tcBorders>
            <w:shd w:val="clear" w:color="auto" w:fill="auto"/>
          </w:tcPr>
          <w:p w14:paraId="242A0F5C" w14:textId="2CFB6D26" w:rsidR="0020773D" w:rsidRPr="001B3096" w:rsidRDefault="005802DF" w:rsidP="0020773D">
            <w:pPr>
              <w:tabs>
                <w:tab w:val="decimal" w:pos="1154"/>
              </w:tabs>
              <w:autoSpaceDE w:val="0"/>
              <w:autoSpaceDN w:val="0"/>
              <w:ind w:right="-72"/>
              <w:jc w:val="both"/>
              <w:rPr>
                <w:rFonts w:cs="Cordia New"/>
                <w:sz w:val="26"/>
                <w:szCs w:val="26"/>
              </w:rPr>
            </w:pPr>
            <w:r w:rsidRPr="005802DF">
              <w:rPr>
                <w:rFonts w:cs="Cordia New"/>
                <w:color w:val="000000"/>
                <w:sz w:val="26"/>
                <w:szCs w:val="26"/>
              </w:rPr>
              <w:t>68</w:t>
            </w:r>
            <w:r w:rsidR="0020773D" w:rsidRPr="00506320">
              <w:rPr>
                <w:rFonts w:cs="Cordia New"/>
                <w:color w:val="000000"/>
                <w:sz w:val="26"/>
                <w:szCs w:val="26"/>
              </w:rPr>
              <w:t>,</w:t>
            </w:r>
            <w:r w:rsidRPr="005802DF">
              <w:rPr>
                <w:rFonts w:cs="Cordia New"/>
                <w:color w:val="000000"/>
                <w:sz w:val="26"/>
                <w:szCs w:val="26"/>
              </w:rPr>
              <w:t>987</w:t>
            </w:r>
          </w:p>
        </w:tc>
      </w:tr>
      <w:tr w:rsidR="0020773D" w:rsidRPr="001B3096" w14:paraId="7CF7FDA9" w14:textId="77777777" w:rsidTr="00075746">
        <w:trPr>
          <w:tblHeader/>
        </w:trPr>
        <w:tc>
          <w:tcPr>
            <w:tcW w:w="6435" w:type="dxa"/>
            <w:shd w:val="clear" w:color="auto" w:fill="auto"/>
          </w:tcPr>
          <w:p w14:paraId="0781A099" w14:textId="50CB2AC3" w:rsidR="0020773D" w:rsidRPr="004B2280" w:rsidRDefault="0020773D" w:rsidP="0020773D">
            <w:pPr>
              <w:autoSpaceDE w:val="0"/>
              <w:autoSpaceDN w:val="0"/>
              <w:ind w:left="187" w:right="-94" w:hanging="187"/>
              <w:rPr>
                <w:rFonts w:cs="Cordia New"/>
                <w:sz w:val="26"/>
                <w:szCs w:val="26"/>
              </w:rPr>
            </w:pPr>
            <w:r w:rsidRPr="004B2280">
              <w:rPr>
                <w:rFonts w:cs="Cordia New"/>
                <w:sz w:val="26"/>
                <w:szCs w:val="26"/>
              </w:rPr>
              <w:t>Change in value of hedged item used to determine hedge effectiveness</w:t>
            </w:r>
          </w:p>
        </w:tc>
        <w:tc>
          <w:tcPr>
            <w:tcW w:w="1368" w:type="dxa"/>
            <w:tcBorders>
              <w:left w:val="nil"/>
              <w:right w:val="nil"/>
            </w:tcBorders>
            <w:shd w:val="clear" w:color="auto" w:fill="auto"/>
          </w:tcPr>
          <w:p w14:paraId="12FACC60" w14:textId="16B656DD" w:rsidR="0020773D" w:rsidRPr="001B3096" w:rsidRDefault="0020773D" w:rsidP="0020773D">
            <w:pPr>
              <w:tabs>
                <w:tab w:val="decimal" w:pos="1154"/>
              </w:tabs>
              <w:autoSpaceDE w:val="0"/>
              <w:autoSpaceDN w:val="0"/>
              <w:ind w:right="-72"/>
              <w:jc w:val="both"/>
              <w:rPr>
                <w:rFonts w:cs="Cordia New"/>
                <w:sz w:val="26"/>
                <w:szCs w:val="26"/>
              </w:rPr>
            </w:pPr>
            <w:r>
              <w:rPr>
                <w:rFonts w:cs="Cordia New"/>
                <w:color w:val="000000"/>
                <w:sz w:val="26"/>
                <w:szCs w:val="26"/>
              </w:rPr>
              <w:t>(</w:t>
            </w:r>
            <w:r w:rsidRPr="00506320">
              <w:rPr>
                <w:rFonts w:cs="Cordia New"/>
                <w:color w:val="000000"/>
                <w:sz w:val="26"/>
                <w:szCs w:val="26"/>
              </w:rPr>
              <w:t>2,030</w:t>
            </w:r>
            <w:r>
              <w:rPr>
                <w:rFonts w:cs="Cordia New"/>
                <w:color w:val="000000"/>
                <w:sz w:val="26"/>
                <w:szCs w:val="26"/>
              </w:rPr>
              <w:t>)</w:t>
            </w:r>
          </w:p>
        </w:tc>
        <w:tc>
          <w:tcPr>
            <w:tcW w:w="1368" w:type="dxa"/>
            <w:tcBorders>
              <w:left w:val="nil"/>
              <w:right w:val="nil"/>
            </w:tcBorders>
            <w:shd w:val="clear" w:color="auto" w:fill="auto"/>
          </w:tcPr>
          <w:p w14:paraId="3A7F3A98" w14:textId="73E750D0" w:rsidR="0020773D" w:rsidRPr="001B3096" w:rsidRDefault="0020773D" w:rsidP="0020773D">
            <w:pPr>
              <w:tabs>
                <w:tab w:val="decimal" w:pos="1154"/>
              </w:tabs>
              <w:autoSpaceDE w:val="0"/>
              <w:autoSpaceDN w:val="0"/>
              <w:ind w:right="-72"/>
              <w:jc w:val="both"/>
              <w:rPr>
                <w:rFonts w:cs="Cordia New"/>
                <w:sz w:val="26"/>
                <w:szCs w:val="26"/>
              </w:rPr>
            </w:pPr>
            <w:r>
              <w:rPr>
                <w:rFonts w:cs="Cordia New"/>
                <w:color w:val="000000"/>
                <w:sz w:val="26"/>
                <w:szCs w:val="26"/>
              </w:rPr>
              <w:t>(</w:t>
            </w:r>
            <w:r w:rsidR="005802DF" w:rsidRPr="005802DF">
              <w:rPr>
                <w:rFonts w:cs="Cordia New"/>
                <w:color w:val="000000"/>
                <w:sz w:val="26"/>
                <w:szCs w:val="26"/>
              </w:rPr>
              <w:t>68</w:t>
            </w:r>
            <w:r w:rsidRPr="00506320">
              <w:rPr>
                <w:rFonts w:cs="Cordia New"/>
                <w:color w:val="000000"/>
                <w:sz w:val="26"/>
                <w:szCs w:val="26"/>
              </w:rPr>
              <w:t>,</w:t>
            </w:r>
            <w:r w:rsidR="005802DF" w:rsidRPr="005802DF">
              <w:rPr>
                <w:rFonts w:cs="Cordia New"/>
                <w:color w:val="000000"/>
                <w:sz w:val="26"/>
                <w:szCs w:val="26"/>
              </w:rPr>
              <w:t>987</w:t>
            </w:r>
            <w:r>
              <w:rPr>
                <w:rFonts w:cs="Cordia New"/>
                <w:color w:val="000000"/>
                <w:sz w:val="26"/>
                <w:szCs w:val="26"/>
              </w:rPr>
              <w:t>)</w:t>
            </w:r>
          </w:p>
        </w:tc>
      </w:tr>
      <w:tr w:rsidR="0020773D" w:rsidRPr="001B3096" w14:paraId="7EE235B0" w14:textId="77777777" w:rsidTr="00075746">
        <w:trPr>
          <w:tblHeader/>
        </w:trPr>
        <w:tc>
          <w:tcPr>
            <w:tcW w:w="6435" w:type="dxa"/>
            <w:shd w:val="clear" w:color="auto" w:fill="auto"/>
          </w:tcPr>
          <w:p w14:paraId="7ED1DC7E" w14:textId="5D01DC7F" w:rsidR="0020773D" w:rsidRPr="004B2280" w:rsidRDefault="0020773D" w:rsidP="0020773D">
            <w:pPr>
              <w:autoSpaceDE w:val="0"/>
              <w:autoSpaceDN w:val="0"/>
              <w:ind w:left="187" w:right="-94" w:hanging="187"/>
              <w:rPr>
                <w:rFonts w:cs="Cordia New"/>
                <w:spacing w:val="-2"/>
                <w:sz w:val="26"/>
                <w:szCs w:val="26"/>
              </w:rPr>
            </w:pPr>
            <w:r w:rsidRPr="004B2280">
              <w:rPr>
                <w:rFonts w:cs="Cordia New"/>
                <w:spacing w:val="-2"/>
                <w:sz w:val="26"/>
                <w:szCs w:val="26"/>
              </w:rPr>
              <w:t xml:space="preserve">Weighted average </w:t>
            </w:r>
            <w:r w:rsidR="00075746" w:rsidRPr="004B2280">
              <w:rPr>
                <w:rFonts w:cs="Cordia New"/>
                <w:sz w:val="26"/>
                <w:szCs w:val="26"/>
              </w:rPr>
              <w:t xml:space="preserve">hedged </w:t>
            </w:r>
            <w:r w:rsidR="00075746" w:rsidRPr="004B2280">
              <w:rPr>
                <w:rFonts w:cs="Cordia New"/>
                <w:sz w:val="26"/>
                <w:szCs w:val="26"/>
                <w:lang w:val="en-US"/>
              </w:rPr>
              <w:t xml:space="preserve">rate </w:t>
            </w:r>
            <w:r w:rsidRPr="004B2280">
              <w:rPr>
                <w:rFonts w:cs="Cordia New"/>
                <w:spacing w:val="-2"/>
                <w:sz w:val="26"/>
                <w:szCs w:val="26"/>
              </w:rPr>
              <w:t xml:space="preserve">for outstanding hedging instruments </w:t>
            </w:r>
            <w:r w:rsidRPr="004B2280">
              <w:rPr>
                <w:rFonts w:cs="Cordia New"/>
                <w:spacing w:val="-2"/>
                <w:sz w:val="26"/>
                <w:szCs w:val="26"/>
              </w:rPr>
              <w:br/>
              <w:t>(including forward points)</w:t>
            </w:r>
          </w:p>
        </w:tc>
        <w:tc>
          <w:tcPr>
            <w:tcW w:w="2736" w:type="dxa"/>
            <w:gridSpan w:val="2"/>
            <w:tcBorders>
              <w:left w:val="nil"/>
              <w:right w:val="nil"/>
            </w:tcBorders>
            <w:shd w:val="clear" w:color="auto" w:fill="auto"/>
            <w:vAlign w:val="bottom"/>
          </w:tcPr>
          <w:p w14:paraId="5816B94A" w14:textId="55017080" w:rsidR="0020773D" w:rsidRPr="001B3096" w:rsidRDefault="009148E6" w:rsidP="009148E6">
            <w:pPr>
              <w:tabs>
                <w:tab w:val="right" w:pos="2512"/>
              </w:tabs>
              <w:ind w:right="-72"/>
              <w:jc w:val="both"/>
              <w:outlineLvl w:val="0"/>
              <w:rPr>
                <w:rFonts w:cs="Cordia New"/>
                <w:sz w:val="26"/>
                <w:szCs w:val="26"/>
              </w:rPr>
            </w:pPr>
            <w:r>
              <w:rPr>
                <w:rFonts w:cs="Cordia New"/>
                <w:sz w:val="26"/>
                <w:szCs w:val="26"/>
              </w:rPr>
              <w:tab/>
            </w:r>
            <w:r w:rsidR="0020773D">
              <w:rPr>
                <w:rFonts w:cs="Cordia New"/>
                <w:sz w:val="26"/>
                <w:szCs w:val="26"/>
              </w:rPr>
              <w:t>Baht</w:t>
            </w:r>
            <w:r w:rsidR="0020773D" w:rsidRPr="001B3096">
              <w:rPr>
                <w:rFonts w:cs="Cordia New"/>
                <w:sz w:val="26"/>
                <w:szCs w:val="26"/>
              </w:rPr>
              <w:t xml:space="preserve"> </w:t>
            </w:r>
            <w:proofErr w:type="gramStart"/>
            <w:r w:rsidR="0020773D" w:rsidRPr="003C4C5F">
              <w:rPr>
                <w:rFonts w:cs="Cordia New"/>
                <w:sz w:val="26"/>
                <w:szCs w:val="26"/>
              </w:rPr>
              <w:t>1</w:t>
            </w:r>
            <w:r w:rsidR="0020773D">
              <w:rPr>
                <w:rFonts w:cs="Cordia New"/>
                <w:sz w:val="26"/>
                <w:szCs w:val="26"/>
              </w:rPr>
              <w:t xml:space="preserve"> </w:t>
            </w:r>
            <w:r w:rsidR="0020773D" w:rsidRPr="001B3096">
              <w:rPr>
                <w:rFonts w:cs="Cordia New"/>
                <w:sz w:val="26"/>
                <w:szCs w:val="26"/>
              </w:rPr>
              <w:t>:</w:t>
            </w:r>
            <w:proofErr w:type="gramEnd"/>
            <w:r w:rsidR="0020773D" w:rsidRPr="001B3096">
              <w:rPr>
                <w:rFonts w:cs="Cordia New"/>
                <w:sz w:val="26"/>
                <w:szCs w:val="26"/>
              </w:rPr>
              <w:t xml:space="preserve"> </w:t>
            </w:r>
            <w:r w:rsidR="0020773D">
              <w:rPr>
                <w:rFonts w:cs="Cordia New"/>
                <w:sz w:val="26"/>
                <w:szCs w:val="26"/>
              </w:rPr>
              <w:t>USD</w:t>
            </w:r>
            <w:r w:rsidR="0020773D" w:rsidRPr="001B3096">
              <w:rPr>
                <w:rFonts w:cs="Cordia New"/>
                <w:sz w:val="26"/>
                <w:szCs w:val="26"/>
              </w:rPr>
              <w:t xml:space="preserve"> </w:t>
            </w:r>
            <w:r w:rsidR="0020773D" w:rsidRPr="003C4C5F">
              <w:rPr>
                <w:rFonts w:cs="Cordia New"/>
                <w:sz w:val="26"/>
                <w:szCs w:val="26"/>
              </w:rPr>
              <w:t>3</w:t>
            </w:r>
            <w:r w:rsidR="0020773D">
              <w:rPr>
                <w:rFonts w:cs="Cordia New"/>
                <w:sz w:val="26"/>
                <w:szCs w:val="26"/>
              </w:rPr>
              <w:t>1</w:t>
            </w:r>
            <w:r w:rsidR="0020773D" w:rsidRPr="001B3096">
              <w:rPr>
                <w:rFonts w:cs="Cordia New"/>
                <w:sz w:val="26"/>
                <w:szCs w:val="26"/>
              </w:rPr>
              <w:t>.</w:t>
            </w:r>
            <w:r w:rsidR="0020773D">
              <w:rPr>
                <w:rFonts w:cs="Cordia New"/>
                <w:sz w:val="26"/>
                <w:szCs w:val="26"/>
              </w:rPr>
              <w:t>252</w:t>
            </w:r>
            <w:r w:rsidR="005802DF" w:rsidRPr="005802DF">
              <w:rPr>
                <w:rFonts w:cs="Cordia New"/>
                <w:sz w:val="26"/>
                <w:szCs w:val="26"/>
              </w:rPr>
              <w:t>8</w:t>
            </w:r>
          </w:p>
        </w:tc>
      </w:tr>
      <w:tr w:rsidR="0020773D" w:rsidRPr="001B3096" w14:paraId="7EA5B466" w14:textId="77777777" w:rsidTr="00075746">
        <w:trPr>
          <w:tblHeader/>
        </w:trPr>
        <w:tc>
          <w:tcPr>
            <w:tcW w:w="6435" w:type="dxa"/>
            <w:shd w:val="clear" w:color="auto" w:fill="auto"/>
          </w:tcPr>
          <w:p w14:paraId="2E98C19F" w14:textId="6CD52659" w:rsidR="0020773D" w:rsidRPr="001B3096" w:rsidRDefault="00BB110A" w:rsidP="0020773D">
            <w:pPr>
              <w:autoSpaceDE w:val="0"/>
              <w:autoSpaceDN w:val="0"/>
              <w:ind w:left="187" w:right="-94" w:hanging="187"/>
              <w:rPr>
                <w:rFonts w:cs="Cordia New"/>
                <w:sz w:val="26"/>
                <w:szCs w:val="26"/>
              </w:rPr>
            </w:pPr>
            <w:r>
              <w:rPr>
                <w:rFonts w:cs="Cordia New"/>
                <w:sz w:val="26"/>
                <w:szCs w:val="26"/>
              </w:rPr>
              <w:t>S</w:t>
            </w:r>
            <w:r w:rsidR="0020773D" w:rsidRPr="001B3096">
              <w:rPr>
                <w:rFonts w:cs="Cordia New"/>
                <w:sz w:val="26"/>
                <w:szCs w:val="26"/>
              </w:rPr>
              <w:t>trike rate for outstanding hedging instruments (</w:t>
            </w:r>
            <w:r w:rsidR="0020773D">
              <w:rPr>
                <w:rFonts w:cs="Cordia New"/>
                <w:sz w:val="26"/>
                <w:szCs w:val="26"/>
              </w:rPr>
              <w:t>S</w:t>
            </w:r>
            <w:r w:rsidR="0020773D" w:rsidRPr="001B3096">
              <w:rPr>
                <w:rFonts w:cs="Cordia New"/>
                <w:sz w:val="26"/>
                <w:szCs w:val="26"/>
              </w:rPr>
              <w:t>wap rate)</w:t>
            </w:r>
          </w:p>
        </w:tc>
        <w:tc>
          <w:tcPr>
            <w:tcW w:w="2736" w:type="dxa"/>
            <w:gridSpan w:val="2"/>
            <w:tcBorders>
              <w:left w:val="nil"/>
              <w:right w:val="nil"/>
            </w:tcBorders>
            <w:shd w:val="clear" w:color="auto" w:fill="auto"/>
            <w:vAlign w:val="bottom"/>
          </w:tcPr>
          <w:p w14:paraId="44240C88" w14:textId="18278BF7" w:rsidR="0020773D" w:rsidRPr="001B3096" w:rsidRDefault="009148E6" w:rsidP="009148E6">
            <w:pPr>
              <w:tabs>
                <w:tab w:val="right" w:pos="2520"/>
              </w:tabs>
              <w:autoSpaceDE w:val="0"/>
              <w:autoSpaceDN w:val="0"/>
              <w:ind w:right="-72"/>
              <w:jc w:val="both"/>
              <w:rPr>
                <w:rFonts w:cs="Cordia New"/>
                <w:sz w:val="26"/>
                <w:szCs w:val="26"/>
              </w:rPr>
            </w:pPr>
            <w:r>
              <w:rPr>
                <w:rFonts w:cs="Cordia New"/>
                <w:sz w:val="26"/>
                <w:szCs w:val="26"/>
              </w:rPr>
              <w:tab/>
            </w:r>
            <w:r w:rsidR="0020773D">
              <w:rPr>
                <w:rFonts w:cs="Cordia New"/>
                <w:sz w:val="26"/>
                <w:szCs w:val="26"/>
              </w:rPr>
              <w:t>2</w:t>
            </w:r>
            <w:r w:rsidR="0020773D" w:rsidRPr="001B3096">
              <w:rPr>
                <w:rFonts w:cs="Cordia New"/>
                <w:sz w:val="26"/>
                <w:szCs w:val="26"/>
              </w:rPr>
              <w:t>.</w:t>
            </w:r>
            <w:r w:rsidR="0020773D">
              <w:rPr>
                <w:rFonts w:cs="Cordia New"/>
                <w:sz w:val="26"/>
                <w:szCs w:val="26"/>
              </w:rPr>
              <w:t>3</w:t>
            </w:r>
            <w:r w:rsidR="005802DF" w:rsidRPr="005802DF">
              <w:rPr>
                <w:rFonts w:cs="Cordia New"/>
                <w:sz w:val="26"/>
                <w:szCs w:val="26"/>
              </w:rPr>
              <w:t>8</w:t>
            </w:r>
            <w:r w:rsidR="0020773D" w:rsidRPr="001B3096">
              <w:rPr>
                <w:rFonts w:cs="Cordia New"/>
                <w:sz w:val="26"/>
                <w:szCs w:val="26"/>
              </w:rPr>
              <w:t xml:space="preserve">% - </w:t>
            </w:r>
            <w:r w:rsidR="0020773D">
              <w:rPr>
                <w:rFonts w:cs="Cordia New"/>
                <w:sz w:val="26"/>
                <w:szCs w:val="26"/>
              </w:rPr>
              <w:t>2</w:t>
            </w:r>
            <w:r w:rsidR="0020773D" w:rsidRPr="001B3096">
              <w:rPr>
                <w:rFonts w:cs="Cordia New"/>
                <w:sz w:val="26"/>
                <w:szCs w:val="26"/>
              </w:rPr>
              <w:t>.</w:t>
            </w:r>
            <w:r w:rsidR="0020773D">
              <w:rPr>
                <w:rFonts w:cs="Cordia New"/>
                <w:sz w:val="26"/>
                <w:szCs w:val="26"/>
              </w:rPr>
              <w:t>4</w:t>
            </w:r>
            <w:r w:rsidR="005802DF" w:rsidRPr="005802DF">
              <w:rPr>
                <w:rFonts w:cs="Cordia New"/>
                <w:sz w:val="26"/>
                <w:szCs w:val="26"/>
              </w:rPr>
              <w:t>7</w:t>
            </w:r>
            <w:r w:rsidR="0020773D" w:rsidRPr="001B3096">
              <w:rPr>
                <w:rFonts w:cs="Cordia New"/>
                <w:sz w:val="26"/>
                <w:szCs w:val="26"/>
              </w:rPr>
              <w:t>%</w:t>
            </w:r>
          </w:p>
        </w:tc>
      </w:tr>
      <w:tr w:rsidR="0020773D" w:rsidRPr="001B3096" w14:paraId="32E297ED" w14:textId="77777777" w:rsidTr="00075746">
        <w:trPr>
          <w:tblHeader/>
        </w:trPr>
        <w:tc>
          <w:tcPr>
            <w:tcW w:w="6435" w:type="dxa"/>
            <w:shd w:val="clear" w:color="auto" w:fill="auto"/>
            <w:vAlign w:val="bottom"/>
          </w:tcPr>
          <w:p w14:paraId="47B7E3BF" w14:textId="77777777" w:rsidR="0020773D" w:rsidRPr="001B3096" w:rsidRDefault="0020773D" w:rsidP="0020773D">
            <w:pPr>
              <w:autoSpaceDE w:val="0"/>
              <w:autoSpaceDN w:val="0"/>
              <w:ind w:left="187" w:right="-94" w:hanging="187"/>
              <w:rPr>
                <w:rFonts w:cs="Cordia New"/>
                <w:b/>
                <w:bCs/>
                <w:sz w:val="26"/>
                <w:szCs w:val="26"/>
              </w:rPr>
            </w:pPr>
          </w:p>
        </w:tc>
        <w:tc>
          <w:tcPr>
            <w:tcW w:w="1368" w:type="dxa"/>
            <w:tcBorders>
              <w:left w:val="nil"/>
              <w:right w:val="nil"/>
            </w:tcBorders>
            <w:shd w:val="clear" w:color="auto" w:fill="auto"/>
            <w:vAlign w:val="bottom"/>
          </w:tcPr>
          <w:p w14:paraId="74A8FB2A" w14:textId="77777777" w:rsidR="0020773D" w:rsidRPr="001B3096" w:rsidRDefault="0020773D" w:rsidP="0020773D">
            <w:pPr>
              <w:tabs>
                <w:tab w:val="decimal" w:pos="1154"/>
              </w:tabs>
              <w:autoSpaceDE w:val="0"/>
              <w:autoSpaceDN w:val="0"/>
              <w:ind w:right="-72"/>
              <w:jc w:val="both"/>
              <w:rPr>
                <w:rFonts w:cs="Cordia New"/>
                <w:sz w:val="26"/>
                <w:szCs w:val="26"/>
              </w:rPr>
            </w:pPr>
          </w:p>
        </w:tc>
        <w:tc>
          <w:tcPr>
            <w:tcW w:w="1368" w:type="dxa"/>
            <w:tcBorders>
              <w:left w:val="nil"/>
              <w:right w:val="nil"/>
            </w:tcBorders>
            <w:shd w:val="clear" w:color="auto" w:fill="auto"/>
            <w:vAlign w:val="bottom"/>
          </w:tcPr>
          <w:p w14:paraId="11B85FDD" w14:textId="77777777" w:rsidR="0020773D" w:rsidRPr="001B3096" w:rsidRDefault="0020773D" w:rsidP="0020773D">
            <w:pPr>
              <w:tabs>
                <w:tab w:val="decimal" w:pos="1154"/>
              </w:tabs>
              <w:autoSpaceDE w:val="0"/>
              <w:autoSpaceDN w:val="0"/>
              <w:ind w:right="-72"/>
              <w:jc w:val="both"/>
              <w:rPr>
                <w:rFonts w:cs="Cordia New"/>
                <w:sz w:val="26"/>
                <w:szCs w:val="26"/>
                <w:cs/>
              </w:rPr>
            </w:pPr>
          </w:p>
        </w:tc>
      </w:tr>
      <w:tr w:rsidR="0020773D" w:rsidRPr="001B3096" w14:paraId="0FA3CBD0" w14:textId="77777777" w:rsidTr="00075746">
        <w:trPr>
          <w:tblHeader/>
        </w:trPr>
        <w:tc>
          <w:tcPr>
            <w:tcW w:w="6435" w:type="dxa"/>
            <w:shd w:val="clear" w:color="auto" w:fill="auto"/>
            <w:vAlign w:val="bottom"/>
          </w:tcPr>
          <w:p w14:paraId="3D6FFB34" w14:textId="77777777" w:rsidR="0020773D" w:rsidRPr="001B3096" w:rsidRDefault="0020773D" w:rsidP="0020773D">
            <w:pPr>
              <w:autoSpaceDE w:val="0"/>
              <w:autoSpaceDN w:val="0"/>
              <w:ind w:left="187" w:right="-94" w:hanging="187"/>
              <w:rPr>
                <w:rFonts w:cs="Cordia New"/>
                <w:b/>
                <w:bCs/>
                <w:sz w:val="26"/>
                <w:szCs w:val="26"/>
              </w:rPr>
            </w:pPr>
          </w:p>
        </w:tc>
        <w:tc>
          <w:tcPr>
            <w:tcW w:w="2736" w:type="dxa"/>
            <w:gridSpan w:val="2"/>
            <w:tcBorders>
              <w:left w:val="nil"/>
              <w:bottom w:val="single" w:sz="4" w:space="0" w:color="auto"/>
              <w:right w:val="nil"/>
            </w:tcBorders>
            <w:shd w:val="clear" w:color="auto" w:fill="auto"/>
            <w:vAlign w:val="bottom"/>
          </w:tcPr>
          <w:p w14:paraId="46487536" w14:textId="77777777" w:rsidR="009148E6" w:rsidRDefault="0020773D" w:rsidP="0020773D">
            <w:pPr>
              <w:tabs>
                <w:tab w:val="decimal" w:pos="1154"/>
              </w:tabs>
              <w:autoSpaceDE w:val="0"/>
              <w:autoSpaceDN w:val="0"/>
              <w:ind w:right="-13"/>
              <w:jc w:val="right"/>
              <w:rPr>
                <w:rFonts w:cs="Cordia New"/>
                <w:b/>
                <w:bCs/>
                <w:sz w:val="26"/>
                <w:szCs w:val="26"/>
              </w:rPr>
            </w:pPr>
            <w:r w:rsidRPr="001B3096">
              <w:rPr>
                <w:rFonts w:cs="Cordia New"/>
                <w:b/>
                <w:bCs/>
                <w:sz w:val="26"/>
                <w:szCs w:val="26"/>
              </w:rPr>
              <w:t>Consolidated and separate</w:t>
            </w:r>
          </w:p>
          <w:p w14:paraId="2CBAA6F5" w14:textId="1E232B7F" w:rsidR="0020773D" w:rsidRPr="001B3096" w:rsidRDefault="0020773D" w:rsidP="0020773D">
            <w:pPr>
              <w:tabs>
                <w:tab w:val="decimal" w:pos="1154"/>
              </w:tabs>
              <w:autoSpaceDE w:val="0"/>
              <w:autoSpaceDN w:val="0"/>
              <w:ind w:right="-13"/>
              <w:jc w:val="right"/>
              <w:rPr>
                <w:rFonts w:cs="Cordia New"/>
                <w:sz w:val="26"/>
                <w:szCs w:val="26"/>
                <w:cs/>
              </w:rPr>
            </w:pPr>
            <w:r w:rsidRPr="001B3096">
              <w:rPr>
                <w:rFonts w:cs="Cordia New"/>
                <w:b/>
                <w:bCs/>
                <w:sz w:val="26"/>
                <w:szCs w:val="26"/>
              </w:rPr>
              <w:t xml:space="preserve"> financial statements</w:t>
            </w:r>
          </w:p>
        </w:tc>
      </w:tr>
      <w:tr w:rsidR="0020773D" w:rsidRPr="001B3096" w14:paraId="1E46BFA0" w14:textId="77777777" w:rsidTr="00075746">
        <w:trPr>
          <w:tblHeader/>
        </w:trPr>
        <w:tc>
          <w:tcPr>
            <w:tcW w:w="6435" w:type="dxa"/>
            <w:shd w:val="clear" w:color="auto" w:fill="auto"/>
            <w:vAlign w:val="bottom"/>
          </w:tcPr>
          <w:p w14:paraId="05561FAE" w14:textId="663E5C03" w:rsidR="0020773D" w:rsidRPr="001B3096" w:rsidRDefault="0020773D" w:rsidP="0020773D">
            <w:pPr>
              <w:autoSpaceDE w:val="0"/>
              <w:autoSpaceDN w:val="0"/>
              <w:ind w:left="187" w:right="-94" w:hanging="187"/>
              <w:rPr>
                <w:rFonts w:cs="Cordia New"/>
                <w:b/>
                <w:bCs/>
                <w:sz w:val="26"/>
                <w:szCs w:val="26"/>
              </w:rPr>
            </w:pPr>
            <w:r w:rsidRPr="001B3096">
              <w:rPr>
                <w:rFonts w:cs="Cordia New"/>
                <w:b/>
                <w:bCs/>
                <w:sz w:val="26"/>
                <w:szCs w:val="26"/>
              </w:rPr>
              <w:t>Currency and interest rate swaps contracts</w:t>
            </w:r>
          </w:p>
        </w:tc>
        <w:tc>
          <w:tcPr>
            <w:tcW w:w="1368" w:type="dxa"/>
            <w:tcBorders>
              <w:top w:val="single" w:sz="4" w:space="0" w:color="auto"/>
              <w:left w:val="nil"/>
              <w:bottom w:val="single" w:sz="4" w:space="0" w:color="auto"/>
              <w:right w:val="nil"/>
            </w:tcBorders>
            <w:shd w:val="clear" w:color="auto" w:fill="auto"/>
            <w:vAlign w:val="bottom"/>
          </w:tcPr>
          <w:p w14:paraId="540A09FC" w14:textId="3142B7CD" w:rsidR="0020773D" w:rsidRPr="001B3096" w:rsidRDefault="0020773D" w:rsidP="0020773D">
            <w:pPr>
              <w:tabs>
                <w:tab w:val="decimal" w:pos="1154"/>
              </w:tabs>
              <w:autoSpaceDE w:val="0"/>
              <w:autoSpaceDN w:val="0"/>
              <w:ind w:right="-72"/>
              <w:jc w:val="both"/>
              <w:rPr>
                <w:rFonts w:cs="Cordia New"/>
                <w:sz w:val="26"/>
                <w:szCs w:val="26"/>
              </w:rPr>
            </w:pPr>
            <w:r w:rsidRPr="001B3096">
              <w:rPr>
                <w:rFonts w:cs="Cordia New"/>
                <w:b/>
                <w:bCs/>
                <w:sz w:val="26"/>
                <w:szCs w:val="26"/>
              </w:rPr>
              <w:t>US Dollar’</w:t>
            </w:r>
            <w:r w:rsidRPr="003C4C5F">
              <w:rPr>
                <w:rFonts w:cs="Cordia New"/>
                <w:b/>
                <w:bCs/>
                <w:sz w:val="26"/>
                <w:szCs w:val="26"/>
              </w:rPr>
              <w:t>000</w:t>
            </w:r>
          </w:p>
        </w:tc>
        <w:tc>
          <w:tcPr>
            <w:tcW w:w="1368" w:type="dxa"/>
            <w:tcBorders>
              <w:top w:val="single" w:sz="4" w:space="0" w:color="auto"/>
              <w:left w:val="nil"/>
              <w:bottom w:val="single" w:sz="4" w:space="0" w:color="auto"/>
              <w:right w:val="nil"/>
            </w:tcBorders>
            <w:shd w:val="clear" w:color="auto" w:fill="auto"/>
            <w:vAlign w:val="bottom"/>
          </w:tcPr>
          <w:p w14:paraId="202DF618" w14:textId="679203DE" w:rsidR="0020773D" w:rsidRPr="001B3096" w:rsidRDefault="0020773D" w:rsidP="0020773D">
            <w:pPr>
              <w:tabs>
                <w:tab w:val="decimal" w:pos="1154"/>
              </w:tabs>
              <w:autoSpaceDE w:val="0"/>
              <w:autoSpaceDN w:val="0"/>
              <w:ind w:right="-72"/>
              <w:jc w:val="both"/>
              <w:rPr>
                <w:rFonts w:cs="Cordia New"/>
                <w:sz w:val="26"/>
                <w:szCs w:val="26"/>
                <w:cs/>
              </w:rPr>
            </w:pPr>
            <w:r w:rsidRPr="001B3096">
              <w:rPr>
                <w:rFonts w:cs="Cordia New"/>
                <w:b/>
                <w:bCs/>
                <w:sz w:val="26"/>
                <w:szCs w:val="26"/>
              </w:rPr>
              <w:t>Baht’</w:t>
            </w:r>
            <w:r w:rsidRPr="003C4C5F">
              <w:rPr>
                <w:rFonts w:cs="Cordia New"/>
                <w:b/>
                <w:bCs/>
                <w:sz w:val="26"/>
                <w:szCs w:val="26"/>
              </w:rPr>
              <w:t>000</w:t>
            </w:r>
          </w:p>
        </w:tc>
      </w:tr>
      <w:tr w:rsidR="0020773D" w:rsidRPr="001B3096" w14:paraId="1A3E21FC" w14:textId="77777777" w:rsidTr="00075746">
        <w:trPr>
          <w:tblHeader/>
        </w:trPr>
        <w:tc>
          <w:tcPr>
            <w:tcW w:w="6435" w:type="dxa"/>
            <w:shd w:val="clear" w:color="auto" w:fill="auto"/>
            <w:vAlign w:val="bottom"/>
          </w:tcPr>
          <w:p w14:paraId="6A47ADBC" w14:textId="77777777" w:rsidR="0020773D" w:rsidRPr="001B3096" w:rsidRDefault="0020773D" w:rsidP="0020773D">
            <w:pPr>
              <w:autoSpaceDE w:val="0"/>
              <w:autoSpaceDN w:val="0"/>
              <w:ind w:left="187" w:right="-94" w:hanging="187"/>
              <w:rPr>
                <w:rFonts w:cs="Cordia New"/>
                <w:b/>
                <w:bCs/>
                <w:sz w:val="26"/>
                <w:szCs w:val="26"/>
              </w:rPr>
            </w:pPr>
          </w:p>
        </w:tc>
        <w:tc>
          <w:tcPr>
            <w:tcW w:w="1368" w:type="dxa"/>
            <w:tcBorders>
              <w:top w:val="single" w:sz="4" w:space="0" w:color="auto"/>
              <w:left w:val="nil"/>
              <w:right w:val="nil"/>
            </w:tcBorders>
            <w:shd w:val="clear" w:color="auto" w:fill="auto"/>
            <w:vAlign w:val="bottom"/>
          </w:tcPr>
          <w:p w14:paraId="5AE0E222" w14:textId="77777777" w:rsidR="0020773D" w:rsidRPr="001B3096" w:rsidRDefault="0020773D" w:rsidP="0020773D">
            <w:pPr>
              <w:tabs>
                <w:tab w:val="decimal" w:pos="1154"/>
              </w:tabs>
              <w:autoSpaceDE w:val="0"/>
              <w:autoSpaceDN w:val="0"/>
              <w:ind w:right="-72"/>
              <w:jc w:val="both"/>
              <w:rPr>
                <w:rFonts w:cs="Cordia New"/>
                <w:sz w:val="26"/>
                <w:szCs w:val="26"/>
              </w:rPr>
            </w:pPr>
          </w:p>
        </w:tc>
        <w:tc>
          <w:tcPr>
            <w:tcW w:w="1368" w:type="dxa"/>
            <w:tcBorders>
              <w:top w:val="single" w:sz="4" w:space="0" w:color="auto"/>
              <w:left w:val="nil"/>
              <w:right w:val="nil"/>
            </w:tcBorders>
            <w:shd w:val="clear" w:color="auto" w:fill="auto"/>
            <w:vAlign w:val="bottom"/>
          </w:tcPr>
          <w:p w14:paraId="00500E38" w14:textId="77777777" w:rsidR="0020773D" w:rsidRPr="001B3096" w:rsidRDefault="0020773D" w:rsidP="0020773D">
            <w:pPr>
              <w:tabs>
                <w:tab w:val="decimal" w:pos="1154"/>
              </w:tabs>
              <w:autoSpaceDE w:val="0"/>
              <w:autoSpaceDN w:val="0"/>
              <w:ind w:right="-72"/>
              <w:jc w:val="both"/>
              <w:rPr>
                <w:rFonts w:cs="Cordia New"/>
                <w:sz w:val="26"/>
                <w:szCs w:val="26"/>
                <w:cs/>
              </w:rPr>
            </w:pPr>
          </w:p>
        </w:tc>
      </w:tr>
      <w:tr w:rsidR="0020773D" w:rsidRPr="001B3096" w14:paraId="399B4374" w14:textId="77777777" w:rsidTr="00075746">
        <w:trPr>
          <w:tblHeader/>
        </w:trPr>
        <w:tc>
          <w:tcPr>
            <w:tcW w:w="6435" w:type="dxa"/>
            <w:shd w:val="clear" w:color="auto" w:fill="auto"/>
            <w:vAlign w:val="bottom"/>
          </w:tcPr>
          <w:p w14:paraId="50E11676" w14:textId="313D86AF" w:rsidR="0020773D" w:rsidRPr="001B3096" w:rsidRDefault="0020773D" w:rsidP="0020773D">
            <w:pPr>
              <w:autoSpaceDE w:val="0"/>
              <w:autoSpaceDN w:val="0"/>
              <w:ind w:left="187" w:right="-94" w:hanging="187"/>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Pr="003C4C5F">
              <w:rPr>
                <w:rFonts w:cs="Cordia New"/>
                <w:b/>
                <w:bCs/>
                <w:sz w:val="26"/>
                <w:szCs w:val="26"/>
              </w:rPr>
              <w:t>31</w:t>
            </w:r>
            <w:r w:rsidRPr="001B3096">
              <w:rPr>
                <w:rFonts w:cs="Cordia New"/>
                <w:b/>
                <w:bCs/>
                <w:sz w:val="26"/>
                <w:szCs w:val="26"/>
              </w:rPr>
              <w:t xml:space="preserve"> December </w:t>
            </w:r>
            <w:r w:rsidRPr="003C4C5F">
              <w:rPr>
                <w:rFonts w:cs="Cordia New"/>
                <w:b/>
                <w:bCs/>
                <w:sz w:val="26"/>
                <w:szCs w:val="26"/>
              </w:rPr>
              <w:t>2024</w:t>
            </w:r>
          </w:p>
        </w:tc>
        <w:tc>
          <w:tcPr>
            <w:tcW w:w="1368" w:type="dxa"/>
            <w:tcBorders>
              <w:left w:val="nil"/>
              <w:right w:val="nil"/>
            </w:tcBorders>
            <w:shd w:val="clear" w:color="auto" w:fill="auto"/>
            <w:vAlign w:val="bottom"/>
          </w:tcPr>
          <w:p w14:paraId="662782F5" w14:textId="77777777" w:rsidR="0020773D" w:rsidRPr="001B3096" w:rsidRDefault="0020773D" w:rsidP="0020773D">
            <w:pPr>
              <w:tabs>
                <w:tab w:val="decimal" w:pos="1154"/>
              </w:tabs>
              <w:autoSpaceDE w:val="0"/>
              <w:autoSpaceDN w:val="0"/>
              <w:ind w:right="-72"/>
              <w:jc w:val="both"/>
              <w:rPr>
                <w:rFonts w:cs="Cordia New"/>
                <w:sz w:val="26"/>
                <w:szCs w:val="26"/>
              </w:rPr>
            </w:pPr>
          </w:p>
        </w:tc>
        <w:tc>
          <w:tcPr>
            <w:tcW w:w="1368" w:type="dxa"/>
            <w:tcBorders>
              <w:left w:val="nil"/>
              <w:right w:val="nil"/>
            </w:tcBorders>
            <w:shd w:val="clear" w:color="auto" w:fill="auto"/>
            <w:vAlign w:val="bottom"/>
          </w:tcPr>
          <w:p w14:paraId="14D7E5E5" w14:textId="77777777" w:rsidR="0020773D" w:rsidRPr="001B3096" w:rsidRDefault="0020773D" w:rsidP="0020773D">
            <w:pPr>
              <w:tabs>
                <w:tab w:val="decimal" w:pos="1154"/>
              </w:tabs>
              <w:autoSpaceDE w:val="0"/>
              <w:autoSpaceDN w:val="0"/>
              <w:ind w:right="-72"/>
              <w:jc w:val="both"/>
              <w:rPr>
                <w:rFonts w:cs="Cordia New"/>
                <w:sz w:val="26"/>
                <w:szCs w:val="26"/>
                <w:cs/>
              </w:rPr>
            </w:pPr>
          </w:p>
        </w:tc>
      </w:tr>
      <w:tr w:rsidR="0020773D" w:rsidRPr="001B3096" w14:paraId="28344F3C" w14:textId="77777777" w:rsidTr="00075746">
        <w:trPr>
          <w:tblHeader/>
        </w:trPr>
        <w:tc>
          <w:tcPr>
            <w:tcW w:w="6435" w:type="dxa"/>
            <w:shd w:val="clear" w:color="auto" w:fill="auto"/>
          </w:tcPr>
          <w:p w14:paraId="66C0D158" w14:textId="62C1967D" w:rsidR="0020773D" w:rsidRPr="001B3096" w:rsidRDefault="0020773D" w:rsidP="0020773D">
            <w:pPr>
              <w:autoSpaceDE w:val="0"/>
              <w:autoSpaceDN w:val="0"/>
              <w:ind w:left="187" w:right="-94" w:hanging="187"/>
              <w:rPr>
                <w:rFonts w:cs="Cordia New"/>
                <w:b/>
                <w:bCs/>
                <w:sz w:val="26"/>
                <w:szCs w:val="26"/>
              </w:rPr>
            </w:pPr>
            <w:r w:rsidRPr="001B3096">
              <w:rPr>
                <w:rFonts w:cs="Cordia New"/>
                <w:sz w:val="26"/>
                <w:szCs w:val="26"/>
              </w:rPr>
              <w:t>Carrying amount - Derivative liabilities</w:t>
            </w:r>
          </w:p>
        </w:tc>
        <w:tc>
          <w:tcPr>
            <w:tcW w:w="1368" w:type="dxa"/>
            <w:tcBorders>
              <w:left w:val="nil"/>
              <w:right w:val="nil"/>
            </w:tcBorders>
            <w:shd w:val="clear" w:color="auto" w:fill="auto"/>
          </w:tcPr>
          <w:p w14:paraId="0E2BFA8F" w14:textId="78C6A0A6" w:rsidR="0020773D" w:rsidRPr="001B3096" w:rsidRDefault="0020773D" w:rsidP="0020773D">
            <w:pPr>
              <w:tabs>
                <w:tab w:val="decimal" w:pos="1154"/>
              </w:tabs>
              <w:autoSpaceDE w:val="0"/>
              <w:autoSpaceDN w:val="0"/>
              <w:ind w:right="-72"/>
              <w:jc w:val="both"/>
              <w:rPr>
                <w:rFonts w:cs="Cordia New"/>
                <w:sz w:val="26"/>
                <w:szCs w:val="26"/>
              </w:rPr>
            </w:pPr>
            <w:r w:rsidRPr="001B3096">
              <w:rPr>
                <w:rFonts w:cs="Cordia New"/>
                <w:sz w:val="26"/>
                <w:szCs w:val="26"/>
              </w:rPr>
              <w:t>(</w:t>
            </w:r>
            <w:r w:rsidRPr="003C4C5F">
              <w:rPr>
                <w:rFonts w:cs="Cordia New"/>
                <w:sz w:val="26"/>
                <w:szCs w:val="26"/>
              </w:rPr>
              <w:t>5</w:t>
            </w:r>
            <w:r w:rsidRPr="001B3096">
              <w:rPr>
                <w:rFonts w:cs="Cordia New"/>
                <w:sz w:val="26"/>
                <w:szCs w:val="26"/>
              </w:rPr>
              <w:t>,</w:t>
            </w:r>
            <w:r w:rsidRPr="003C4C5F">
              <w:rPr>
                <w:rFonts w:cs="Cordia New"/>
                <w:sz w:val="26"/>
                <w:szCs w:val="26"/>
              </w:rPr>
              <w:t>43</w:t>
            </w:r>
            <w:r>
              <w:rPr>
                <w:rFonts w:cs="Cordia New"/>
                <w:sz w:val="26"/>
                <w:szCs w:val="26"/>
              </w:rPr>
              <w:t>5</w:t>
            </w:r>
            <w:r w:rsidRPr="001B3096">
              <w:rPr>
                <w:rFonts w:cs="Cordia New"/>
                <w:sz w:val="26"/>
                <w:szCs w:val="26"/>
              </w:rPr>
              <w:t>)</w:t>
            </w:r>
          </w:p>
        </w:tc>
        <w:tc>
          <w:tcPr>
            <w:tcW w:w="1368" w:type="dxa"/>
            <w:tcBorders>
              <w:left w:val="nil"/>
              <w:right w:val="nil"/>
            </w:tcBorders>
            <w:shd w:val="clear" w:color="auto" w:fill="auto"/>
          </w:tcPr>
          <w:p w14:paraId="48380568" w14:textId="3CE20AF1" w:rsidR="0020773D" w:rsidRPr="001B3096" w:rsidRDefault="0020773D" w:rsidP="0020773D">
            <w:pPr>
              <w:tabs>
                <w:tab w:val="decimal" w:pos="1154"/>
              </w:tabs>
              <w:autoSpaceDE w:val="0"/>
              <w:autoSpaceDN w:val="0"/>
              <w:ind w:right="-72"/>
              <w:jc w:val="both"/>
              <w:rPr>
                <w:rFonts w:cs="Cordia New"/>
                <w:sz w:val="26"/>
                <w:szCs w:val="26"/>
                <w:cs/>
              </w:rPr>
            </w:pPr>
            <w:r w:rsidRPr="001B3096">
              <w:rPr>
                <w:rFonts w:cs="Cordia New"/>
                <w:sz w:val="26"/>
                <w:szCs w:val="26"/>
              </w:rPr>
              <w:t>(</w:t>
            </w:r>
            <w:r w:rsidRPr="003C4C5F">
              <w:rPr>
                <w:rFonts w:cs="Cordia New"/>
                <w:sz w:val="26"/>
                <w:szCs w:val="26"/>
              </w:rPr>
              <w:t>1</w:t>
            </w:r>
            <w:r w:rsidR="005802DF" w:rsidRPr="005802DF">
              <w:rPr>
                <w:rFonts w:cs="Cordia New"/>
                <w:sz w:val="26"/>
                <w:szCs w:val="26"/>
              </w:rPr>
              <w:t>8</w:t>
            </w:r>
            <w:r w:rsidRPr="003C4C5F">
              <w:rPr>
                <w:rFonts w:cs="Cordia New"/>
                <w:sz w:val="26"/>
                <w:szCs w:val="26"/>
              </w:rPr>
              <w:t>4</w:t>
            </w:r>
            <w:r w:rsidRPr="001B3096">
              <w:rPr>
                <w:rFonts w:cs="Cordia New"/>
                <w:sz w:val="26"/>
                <w:szCs w:val="26"/>
              </w:rPr>
              <w:t>,</w:t>
            </w:r>
            <w:r w:rsidR="005802DF" w:rsidRPr="005802DF">
              <w:rPr>
                <w:rFonts w:cs="Cordia New"/>
                <w:sz w:val="26"/>
                <w:szCs w:val="26"/>
              </w:rPr>
              <w:t>7</w:t>
            </w:r>
            <w:r w:rsidRPr="003C4C5F">
              <w:rPr>
                <w:rFonts w:cs="Cordia New"/>
                <w:sz w:val="26"/>
                <w:szCs w:val="26"/>
              </w:rPr>
              <w:t>4</w:t>
            </w:r>
            <w:r w:rsidR="005802DF" w:rsidRPr="005802DF">
              <w:rPr>
                <w:rFonts w:cs="Cordia New"/>
                <w:sz w:val="26"/>
                <w:szCs w:val="26"/>
              </w:rPr>
              <w:t>7</w:t>
            </w:r>
            <w:r w:rsidRPr="001B3096">
              <w:rPr>
                <w:rFonts w:cs="Cordia New"/>
                <w:sz w:val="26"/>
                <w:szCs w:val="26"/>
              </w:rPr>
              <w:t>)</w:t>
            </w:r>
          </w:p>
        </w:tc>
      </w:tr>
      <w:tr w:rsidR="0020773D" w:rsidRPr="001B3096" w14:paraId="01E2B792" w14:textId="77777777" w:rsidTr="00075746">
        <w:trPr>
          <w:tblHeader/>
        </w:trPr>
        <w:tc>
          <w:tcPr>
            <w:tcW w:w="6435" w:type="dxa"/>
            <w:shd w:val="clear" w:color="auto" w:fill="auto"/>
          </w:tcPr>
          <w:p w14:paraId="0C2061FD" w14:textId="37B7138D" w:rsidR="0020773D" w:rsidRPr="001B3096" w:rsidRDefault="0020773D" w:rsidP="0020773D">
            <w:pPr>
              <w:autoSpaceDE w:val="0"/>
              <w:autoSpaceDN w:val="0"/>
              <w:ind w:left="187" w:right="-94" w:hanging="187"/>
              <w:rPr>
                <w:rFonts w:cs="Cordia New"/>
                <w:b/>
                <w:bCs/>
                <w:sz w:val="26"/>
                <w:szCs w:val="26"/>
              </w:rPr>
            </w:pPr>
            <w:r w:rsidRPr="001B3096">
              <w:rPr>
                <w:rFonts w:cs="Cordia New"/>
                <w:sz w:val="26"/>
                <w:szCs w:val="26"/>
              </w:rPr>
              <w:t>Notional amount</w:t>
            </w:r>
          </w:p>
        </w:tc>
        <w:tc>
          <w:tcPr>
            <w:tcW w:w="1368" w:type="dxa"/>
            <w:tcBorders>
              <w:left w:val="nil"/>
              <w:right w:val="nil"/>
            </w:tcBorders>
            <w:shd w:val="clear" w:color="auto" w:fill="auto"/>
          </w:tcPr>
          <w:p w14:paraId="515BCF72" w14:textId="63D8F51B" w:rsidR="0020773D" w:rsidRPr="001B3096" w:rsidRDefault="005802DF" w:rsidP="0020773D">
            <w:pPr>
              <w:tabs>
                <w:tab w:val="decimal" w:pos="1154"/>
              </w:tabs>
              <w:autoSpaceDE w:val="0"/>
              <w:autoSpaceDN w:val="0"/>
              <w:ind w:right="-72"/>
              <w:jc w:val="both"/>
              <w:rPr>
                <w:rFonts w:cs="Cordia New"/>
                <w:sz w:val="26"/>
                <w:szCs w:val="26"/>
              </w:rPr>
            </w:pPr>
            <w:r w:rsidRPr="005802DF">
              <w:rPr>
                <w:rFonts w:cs="Cordia New"/>
                <w:sz w:val="26"/>
                <w:szCs w:val="26"/>
              </w:rPr>
              <w:t>68</w:t>
            </w:r>
            <w:r w:rsidR="0020773D" w:rsidRPr="001B3096">
              <w:rPr>
                <w:rFonts w:cs="Cordia New"/>
                <w:sz w:val="26"/>
                <w:szCs w:val="26"/>
              </w:rPr>
              <w:t>,</w:t>
            </w:r>
            <w:r w:rsidR="0020773D" w:rsidRPr="003C4C5F">
              <w:rPr>
                <w:rFonts w:cs="Cordia New"/>
                <w:sz w:val="26"/>
                <w:szCs w:val="26"/>
              </w:rPr>
              <w:t>255</w:t>
            </w:r>
          </w:p>
        </w:tc>
        <w:tc>
          <w:tcPr>
            <w:tcW w:w="1368" w:type="dxa"/>
            <w:tcBorders>
              <w:left w:val="nil"/>
              <w:right w:val="nil"/>
            </w:tcBorders>
            <w:shd w:val="clear" w:color="auto" w:fill="auto"/>
          </w:tcPr>
          <w:p w14:paraId="4A322C85" w14:textId="7B1B2FDA" w:rsidR="0020773D" w:rsidRPr="001B3096" w:rsidRDefault="0020773D" w:rsidP="0020773D">
            <w:pPr>
              <w:tabs>
                <w:tab w:val="decimal" w:pos="1154"/>
              </w:tabs>
              <w:autoSpaceDE w:val="0"/>
              <w:autoSpaceDN w:val="0"/>
              <w:ind w:right="-72"/>
              <w:jc w:val="both"/>
              <w:rPr>
                <w:rFonts w:cs="Cordia New"/>
                <w:sz w:val="26"/>
                <w:szCs w:val="26"/>
                <w:cs/>
              </w:rPr>
            </w:pPr>
            <w:r w:rsidRPr="003C4C5F">
              <w:rPr>
                <w:rFonts w:cs="Cordia New"/>
                <w:sz w:val="26"/>
                <w:szCs w:val="26"/>
              </w:rPr>
              <w:t>2</w:t>
            </w:r>
            <w:r w:rsidRPr="001B3096">
              <w:rPr>
                <w:rFonts w:cs="Cordia New"/>
                <w:sz w:val="26"/>
                <w:szCs w:val="26"/>
              </w:rPr>
              <w:t>,</w:t>
            </w:r>
            <w:r w:rsidRPr="003C4C5F">
              <w:rPr>
                <w:rFonts w:cs="Cordia New"/>
                <w:sz w:val="26"/>
                <w:szCs w:val="26"/>
              </w:rPr>
              <w:t>31</w:t>
            </w:r>
            <w:r w:rsidR="005802DF" w:rsidRPr="005802DF">
              <w:rPr>
                <w:rFonts w:cs="Cordia New"/>
                <w:sz w:val="26"/>
                <w:szCs w:val="26"/>
              </w:rPr>
              <w:t>9</w:t>
            </w:r>
            <w:r w:rsidRPr="001B3096">
              <w:rPr>
                <w:rFonts w:cs="Cordia New"/>
                <w:sz w:val="26"/>
                <w:szCs w:val="26"/>
              </w:rPr>
              <w:t>,</w:t>
            </w:r>
            <w:r w:rsidR="005802DF" w:rsidRPr="005802DF">
              <w:rPr>
                <w:rFonts w:cs="Cordia New"/>
                <w:sz w:val="26"/>
                <w:szCs w:val="26"/>
              </w:rPr>
              <w:t>8</w:t>
            </w:r>
            <w:r w:rsidRPr="003C4C5F">
              <w:rPr>
                <w:rFonts w:cs="Cordia New"/>
                <w:sz w:val="26"/>
                <w:szCs w:val="26"/>
              </w:rPr>
              <w:t>50</w:t>
            </w:r>
          </w:p>
        </w:tc>
      </w:tr>
      <w:tr w:rsidR="0020773D" w:rsidRPr="001B3096" w14:paraId="3E988AA8" w14:textId="77777777" w:rsidTr="00075746">
        <w:trPr>
          <w:tblHeader/>
        </w:trPr>
        <w:tc>
          <w:tcPr>
            <w:tcW w:w="6435" w:type="dxa"/>
            <w:shd w:val="clear" w:color="auto" w:fill="auto"/>
          </w:tcPr>
          <w:p w14:paraId="47307551" w14:textId="0575CF69" w:rsidR="0020773D" w:rsidRPr="001B3096" w:rsidRDefault="0020773D" w:rsidP="0020773D">
            <w:pPr>
              <w:autoSpaceDE w:val="0"/>
              <w:autoSpaceDN w:val="0"/>
              <w:ind w:left="187" w:right="-94" w:hanging="187"/>
              <w:rPr>
                <w:rFonts w:cs="Cordia New"/>
                <w:b/>
                <w:bCs/>
                <w:sz w:val="26"/>
                <w:szCs w:val="26"/>
              </w:rPr>
            </w:pPr>
            <w:r w:rsidRPr="001B3096">
              <w:rPr>
                <w:rFonts w:cs="Cordia New"/>
                <w:sz w:val="26"/>
                <w:szCs w:val="26"/>
              </w:rPr>
              <w:t>Maturity</w:t>
            </w:r>
          </w:p>
        </w:tc>
        <w:tc>
          <w:tcPr>
            <w:tcW w:w="2736" w:type="dxa"/>
            <w:gridSpan w:val="2"/>
            <w:tcBorders>
              <w:left w:val="nil"/>
              <w:right w:val="nil"/>
            </w:tcBorders>
            <w:shd w:val="clear" w:color="auto" w:fill="auto"/>
            <w:vAlign w:val="bottom"/>
          </w:tcPr>
          <w:p w14:paraId="1F84A41C" w14:textId="4BC25E71" w:rsidR="0020773D" w:rsidRPr="001B3096" w:rsidRDefault="009148E6" w:rsidP="009148E6">
            <w:pPr>
              <w:tabs>
                <w:tab w:val="right" w:pos="2491"/>
              </w:tabs>
              <w:autoSpaceDE w:val="0"/>
              <w:autoSpaceDN w:val="0"/>
              <w:ind w:right="-72"/>
              <w:jc w:val="both"/>
              <w:rPr>
                <w:rFonts w:cs="Cordia New"/>
                <w:sz w:val="26"/>
                <w:szCs w:val="26"/>
                <w:cs/>
              </w:rPr>
            </w:pPr>
            <w:r>
              <w:rPr>
                <w:rFonts w:cs="Cordia New"/>
                <w:sz w:val="26"/>
                <w:szCs w:val="26"/>
              </w:rPr>
              <w:tab/>
            </w:r>
            <w:r w:rsidR="0020773D">
              <w:rPr>
                <w:rFonts w:cs="Cordia New"/>
                <w:sz w:val="26"/>
                <w:szCs w:val="26"/>
              </w:rPr>
              <w:t>J</w:t>
            </w:r>
            <w:proofErr w:type="spellStart"/>
            <w:r w:rsidR="00CC24F4">
              <w:rPr>
                <w:rFonts w:cs="Cordia New"/>
                <w:sz w:val="26"/>
                <w:szCs w:val="26"/>
                <w:lang w:val="en-US"/>
              </w:rPr>
              <w:t>ul</w:t>
            </w:r>
            <w:r w:rsidR="00B60122">
              <w:rPr>
                <w:rFonts w:cs="Cordia New"/>
                <w:sz w:val="26"/>
                <w:szCs w:val="26"/>
                <w:lang w:val="en-US"/>
              </w:rPr>
              <w:t>y</w:t>
            </w:r>
            <w:proofErr w:type="spellEnd"/>
            <w:r w:rsidR="0020773D" w:rsidRPr="001B3096">
              <w:rPr>
                <w:rFonts w:cs="Cordia New"/>
                <w:sz w:val="26"/>
                <w:szCs w:val="26"/>
              </w:rPr>
              <w:t xml:space="preserve"> </w:t>
            </w:r>
            <w:r w:rsidR="0020773D" w:rsidRPr="003C4C5F">
              <w:rPr>
                <w:rFonts w:cs="Cordia New"/>
                <w:sz w:val="26"/>
                <w:szCs w:val="26"/>
              </w:rPr>
              <w:t>2025</w:t>
            </w:r>
            <w:r w:rsidR="0020773D" w:rsidRPr="001B3096">
              <w:rPr>
                <w:rFonts w:cs="Cordia New"/>
                <w:sz w:val="26"/>
                <w:szCs w:val="26"/>
              </w:rPr>
              <w:t xml:space="preserve"> to April </w:t>
            </w:r>
            <w:r w:rsidR="0020773D" w:rsidRPr="003C4C5F">
              <w:rPr>
                <w:rFonts w:cs="Cordia New"/>
                <w:sz w:val="26"/>
                <w:szCs w:val="26"/>
              </w:rPr>
              <w:t>202</w:t>
            </w:r>
            <w:r w:rsidR="005802DF" w:rsidRPr="005802DF">
              <w:rPr>
                <w:rFonts w:cs="Cordia New"/>
                <w:sz w:val="26"/>
                <w:szCs w:val="26"/>
              </w:rPr>
              <w:t>6</w:t>
            </w:r>
          </w:p>
        </w:tc>
      </w:tr>
      <w:tr w:rsidR="00075746" w:rsidRPr="001B3096" w14:paraId="1744D002" w14:textId="77777777" w:rsidTr="00075746">
        <w:trPr>
          <w:tblHeader/>
        </w:trPr>
        <w:tc>
          <w:tcPr>
            <w:tcW w:w="6435" w:type="dxa"/>
            <w:shd w:val="clear" w:color="auto" w:fill="auto"/>
          </w:tcPr>
          <w:p w14:paraId="74CDFAF0" w14:textId="5E637E37" w:rsidR="00075746" w:rsidRPr="004B2280" w:rsidRDefault="00075746" w:rsidP="00075746">
            <w:pPr>
              <w:autoSpaceDE w:val="0"/>
              <w:autoSpaceDN w:val="0"/>
              <w:ind w:left="187" w:right="-94" w:hanging="187"/>
              <w:rPr>
                <w:rFonts w:cs="Cordia New"/>
                <w:b/>
                <w:bCs/>
                <w:sz w:val="26"/>
                <w:szCs w:val="26"/>
              </w:rPr>
            </w:pPr>
            <w:r w:rsidRPr="004B2280">
              <w:rPr>
                <w:rFonts w:cs="Cordia New"/>
                <w:sz w:val="26"/>
                <w:szCs w:val="26"/>
              </w:rPr>
              <w:t>Change in</w:t>
            </w:r>
            <w:r w:rsidRPr="004B2280">
              <w:rPr>
                <w:rFonts w:cs="Cordia New" w:hint="cs"/>
                <w:sz w:val="26"/>
                <w:szCs w:val="26"/>
                <w:cs/>
              </w:rPr>
              <w:t xml:space="preserve"> </w:t>
            </w:r>
            <w:r w:rsidRPr="004B2280">
              <w:rPr>
                <w:rFonts w:cs="Cordia New"/>
                <w:sz w:val="26"/>
                <w:szCs w:val="26"/>
              </w:rPr>
              <w:t>discounted spot value of outstanding hedging instruments</w:t>
            </w:r>
            <w:r w:rsidRPr="004B2280">
              <w:rPr>
                <w:rFonts w:cs="Cordia New" w:hint="cs"/>
                <w:sz w:val="26"/>
                <w:szCs w:val="26"/>
                <w:cs/>
              </w:rPr>
              <w:t xml:space="preserve"> </w:t>
            </w:r>
            <w:r w:rsidRPr="004B2280">
              <w:rPr>
                <w:rFonts w:cs="Cordia New"/>
                <w:sz w:val="26"/>
                <w:szCs w:val="26"/>
              </w:rPr>
              <w:t>for the year</w:t>
            </w:r>
          </w:p>
        </w:tc>
        <w:tc>
          <w:tcPr>
            <w:tcW w:w="1368" w:type="dxa"/>
            <w:tcBorders>
              <w:left w:val="nil"/>
              <w:right w:val="nil"/>
            </w:tcBorders>
            <w:shd w:val="clear" w:color="auto" w:fill="auto"/>
          </w:tcPr>
          <w:p w14:paraId="1D20BE9A" w14:textId="1007AC6F" w:rsidR="00075746" w:rsidRPr="001B3096" w:rsidRDefault="00075746" w:rsidP="00075746">
            <w:pPr>
              <w:tabs>
                <w:tab w:val="decimal" w:pos="1154"/>
              </w:tabs>
              <w:autoSpaceDE w:val="0"/>
              <w:autoSpaceDN w:val="0"/>
              <w:ind w:right="-72"/>
              <w:jc w:val="both"/>
              <w:rPr>
                <w:rFonts w:cs="Cordia New"/>
                <w:sz w:val="26"/>
                <w:szCs w:val="26"/>
              </w:rPr>
            </w:pPr>
            <w:r w:rsidRPr="001B3096">
              <w:rPr>
                <w:rFonts w:cs="Cordia New"/>
                <w:color w:val="000000"/>
                <w:sz w:val="26"/>
                <w:szCs w:val="26"/>
              </w:rPr>
              <w:t>(</w:t>
            </w:r>
            <w:r w:rsidR="005802DF" w:rsidRPr="005802DF">
              <w:rPr>
                <w:rFonts w:cs="Cordia New"/>
                <w:color w:val="000000"/>
                <w:sz w:val="26"/>
                <w:szCs w:val="26"/>
              </w:rPr>
              <w:t>66</w:t>
            </w:r>
            <w:r w:rsidRPr="001B3096">
              <w:rPr>
                <w:rFonts w:cs="Cordia New"/>
                <w:color w:val="000000"/>
                <w:sz w:val="26"/>
                <w:szCs w:val="26"/>
              </w:rPr>
              <w:t>)</w:t>
            </w:r>
          </w:p>
        </w:tc>
        <w:tc>
          <w:tcPr>
            <w:tcW w:w="1368" w:type="dxa"/>
            <w:tcBorders>
              <w:left w:val="nil"/>
              <w:right w:val="nil"/>
            </w:tcBorders>
            <w:shd w:val="clear" w:color="auto" w:fill="auto"/>
          </w:tcPr>
          <w:p w14:paraId="0C3CE5B4" w14:textId="6C858E87" w:rsidR="00075746" w:rsidRPr="001B3096" w:rsidRDefault="00075746" w:rsidP="00075746">
            <w:pPr>
              <w:tabs>
                <w:tab w:val="decimal" w:pos="1154"/>
              </w:tabs>
              <w:autoSpaceDE w:val="0"/>
              <w:autoSpaceDN w:val="0"/>
              <w:ind w:right="-72"/>
              <w:jc w:val="both"/>
              <w:rPr>
                <w:rFonts w:cs="Cordia New"/>
                <w:sz w:val="26"/>
                <w:szCs w:val="26"/>
                <w:cs/>
              </w:rPr>
            </w:pPr>
            <w:r w:rsidRPr="001B3096">
              <w:rPr>
                <w:rFonts w:cs="Cordia New"/>
                <w:color w:val="000000"/>
                <w:sz w:val="26"/>
                <w:szCs w:val="26"/>
              </w:rPr>
              <w:t>(</w:t>
            </w:r>
            <w:r w:rsidRPr="003C4C5F">
              <w:rPr>
                <w:rFonts w:cs="Cordia New"/>
                <w:color w:val="000000"/>
                <w:sz w:val="26"/>
                <w:szCs w:val="26"/>
              </w:rPr>
              <w:t>2</w:t>
            </w:r>
            <w:r w:rsidRPr="001B3096">
              <w:rPr>
                <w:rFonts w:cs="Cordia New"/>
                <w:color w:val="000000"/>
                <w:sz w:val="26"/>
                <w:szCs w:val="26"/>
              </w:rPr>
              <w:t>,</w:t>
            </w:r>
            <w:r w:rsidRPr="003C4C5F">
              <w:rPr>
                <w:rFonts w:cs="Cordia New"/>
                <w:color w:val="000000"/>
                <w:sz w:val="26"/>
                <w:szCs w:val="26"/>
              </w:rPr>
              <w:t>25</w:t>
            </w:r>
            <w:r w:rsidR="005802DF" w:rsidRPr="005802DF">
              <w:rPr>
                <w:rFonts w:cs="Cordia New"/>
                <w:color w:val="000000"/>
                <w:sz w:val="26"/>
                <w:szCs w:val="26"/>
              </w:rPr>
              <w:t>7</w:t>
            </w:r>
            <w:r w:rsidRPr="001B3096">
              <w:rPr>
                <w:rFonts w:cs="Cordia New"/>
                <w:color w:val="000000"/>
                <w:sz w:val="26"/>
                <w:szCs w:val="26"/>
              </w:rPr>
              <w:t>)</w:t>
            </w:r>
          </w:p>
        </w:tc>
      </w:tr>
      <w:tr w:rsidR="00075746" w:rsidRPr="001B3096" w14:paraId="4E1859DE" w14:textId="77777777" w:rsidTr="00075746">
        <w:trPr>
          <w:tblHeader/>
        </w:trPr>
        <w:tc>
          <w:tcPr>
            <w:tcW w:w="6435" w:type="dxa"/>
            <w:shd w:val="clear" w:color="auto" w:fill="auto"/>
          </w:tcPr>
          <w:p w14:paraId="7AA87188" w14:textId="5EBBDCA9" w:rsidR="00075746" w:rsidRPr="004B2280" w:rsidRDefault="00075746" w:rsidP="00075746">
            <w:pPr>
              <w:autoSpaceDE w:val="0"/>
              <w:autoSpaceDN w:val="0"/>
              <w:ind w:left="187" w:right="-94" w:hanging="187"/>
              <w:rPr>
                <w:rFonts w:cs="Cordia New"/>
                <w:b/>
                <w:bCs/>
                <w:sz w:val="26"/>
                <w:szCs w:val="26"/>
              </w:rPr>
            </w:pPr>
            <w:r w:rsidRPr="004B2280">
              <w:rPr>
                <w:rFonts w:cs="Cordia New"/>
                <w:sz w:val="26"/>
                <w:szCs w:val="26"/>
              </w:rPr>
              <w:t>Change in value of hedged item used to determine hedge effectiveness</w:t>
            </w:r>
          </w:p>
        </w:tc>
        <w:tc>
          <w:tcPr>
            <w:tcW w:w="1368" w:type="dxa"/>
            <w:tcBorders>
              <w:left w:val="nil"/>
              <w:right w:val="nil"/>
            </w:tcBorders>
            <w:shd w:val="clear" w:color="auto" w:fill="auto"/>
          </w:tcPr>
          <w:p w14:paraId="2B186086" w14:textId="43B3135A" w:rsidR="00075746" w:rsidRPr="001B3096" w:rsidRDefault="005802DF" w:rsidP="00075746">
            <w:pPr>
              <w:tabs>
                <w:tab w:val="decimal" w:pos="1154"/>
              </w:tabs>
              <w:autoSpaceDE w:val="0"/>
              <w:autoSpaceDN w:val="0"/>
              <w:ind w:right="-72"/>
              <w:jc w:val="both"/>
              <w:rPr>
                <w:rFonts w:cs="Cordia New"/>
                <w:sz w:val="26"/>
                <w:szCs w:val="26"/>
              </w:rPr>
            </w:pPr>
            <w:r w:rsidRPr="005802DF">
              <w:rPr>
                <w:rFonts w:cs="Cordia New"/>
                <w:color w:val="000000"/>
                <w:sz w:val="26"/>
                <w:szCs w:val="26"/>
              </w:rPr>
              <w:t>66</w:t>
            </w:r>
          </w:p>
        </w:tc>
        <w:tc>
          <w:tcPr>
            <w:tcW w:w="1368" w:type="dxa"/>
            <w:tcBorders>
              <w:left w:val="nil"/>
              <w:right w:val="nil"/>
            </w:tcBorders>
            <w:shd w:val="clear" w:color="auto" w:fill="auto"/>
          </w:tcPr>
          <w:p w14:paraId="613BCC45" w14:textId="209B2951" w:rsidR="00075746" w:rsidRPr="001B3096" w:rsidRDefault="00075746" w:rsidP="00075746">
            <w:pPr>
              <w:tabs>
                <w:tab w:val="decimal" w:pos="1154"/>
              </w:tabs>
              <w:autoSpaceDE w:val="0"/>
              <w:autoSpaceDN w:val="0"/>
              <w:ind w:right="-72"/>
              <w:jc w:val="both"/>
              <w:rPr>
                <w:rFonts w:cs="Cordia New"/>
                <w:sz w:val="26"/>
                <w:szCs w:val="26"/>
                <w:cs/>
              </w:rPr>
            </w:pPr>
            <w:r w:rsidRPr="003C4C5F">
              <w:rPr>
                <w:rFonts w:cs="Cordia New"/>
                <w:color w:val="000000"/>
                <w:sz w:val="26"/>
                <w:szCs w:val="26"/>
              </w:rPr>
              <w:t>2</w:t>
            </w:r>
            <w:r w:rsidRPr="001B3096">
              <w:rPr>
                <w:rFonts w:cs="Cordia New"/>
                <w:color w:val="000000"/>
                <w:sz w:val="26"/>
                <w:szCs w:val="26"/>
              </w:rPr>
              <w:t>,</w:t>
            </w:r>
            <w:r w:rsidRPr="003C4C5F">
              <w:rPr>
                <w:rFonts w:cs="Cordia New"/>
                <w:color w:val="000000"/>
                <w:sz w:val="26"/>
                <w:szCs w:val="26"/>
              </w:rPr>
              <w:t>25</w:t>
            </w:r>
            <w:r w:rsidR="005802DF" w:rsidRPr="005802DF">
              <w:rPr>
                <w:rFonts w:cs="Cordia New"/>
                <w:color w:val="000000"/>
                <w:sz w:val="26"/>
                <w:szCs w:val="26"/>
              </w:rPr>
              <w:t>7</w:t>
            </w:r>
          </w:p>
        </w:tc>
      </w:tr>
      <w:tr w:rsidR="00075746" w:rsidRPr="001B3096" w14:paraId="6220DBFC" w14:textId="77777777" w:rsidTr="00075746">
        <w:trPr>
          <w:tblHeader/>
        </w:trPr>
        <w:tc>
          <w:tcPr>
            <w:tcW w:w="6435" w:type="dxa"/>
            <w:shd w:val="clear" w:color="auto" w:fill="auto"/>
          </w:tcPr>
          <w:p w14:paraId="04A49CBE" w14:textId="2DC1D2FB" w:rsidR="00075746" w:rsidRPr="004B2280" w:rsidRDefault="00075746" w:rsidP="00075746">
            <w:pPr>
              <w:autoSpaceDE w:val="0"/>
              <w:autoSpaceDN w:val="0"/>
              <w:ind w:left="187" w:right="-94" w:hanging="187"/>
              <w:rPr>
                <w:rFonts w:cs="Cordia New"/>
                <w:b/>
                <w:bCs/>
                <w:sz w:val="26"/>
                <w:szCs w:val="26"/>
              </w:rPr>
            </w:pPr>
            <w:r w:rsidRPr="004B2280">
              <w:rPr>
                <w:rFonts w:cs="Cordia New"/>
                <w:spacing w:val="-2"/>
                <w:sz w:val="26"/>
                <w:szCs w:val="26"/>
              </w:rPr>
              <w:t xml:space="preserve">Weighted average </w:t>
            </w:r>
            <w:r w:rsidR="00C75B9D" w:rsidRPr="004B2280">
              <w:rPr>
                <w:rFonts w:cs="Cordia New"/>
                <w:sz w:val="26"/>
                <w:szCs w:val="26"/>
              </w:rPr>
              <w:t xml:space="preserve">hedged </w:t>
            </w:r>
            <w:r w:rsidR="00C75B9D" w:rsidRPr="004B2280">
              <w:rPr>
                <w:rFonts w:cs="Cordia New"/>
                <w:sz w:val="26"/>
                <w:szCs w:val="26"/>
                <w:lang w:val="en-US"/>
              </w:rPr>
              <w:t xml:space="preserve">rate </w:t>
            </w:r>
            <w:r w:rsidRPr="004B2280">
              <w:rPr>
                <w:rFonts w:cs="Cordia New"/>
                <w:spacing w:val="-2"/>
                <w:sz w:val="26"/>
                <w:szCs w:val="26"/>
              </w:rPr>
              <w:t xml:space="preserve">for outstanding hedging instruments </w:t>
            </w:r>
            <w:r w:rsidRPr="004B2280">
              <w:rPr>
                <w:rFonts w:cs="Cordia New"/>
                <w:spacing w:val="-2"/>
                <w:sz w:val="26"/>
                <w:szCs w:val="26"/>
              </w:rPr>
              <w:br/>
              <w:t>(including forward points)</w:t>
            </w:r>
          </w:p>
        </w:tc>
        <w:tc>
          <w:tcPr>
            <w:tcW w:w="2736" w:type="dxa"/>
            <w:gridSpan w:val="2"/>
            <w:tcBorders>
              <w:left w:val="nil"/>
              <w:right w:val="nil"/>
            </w:tcBorders>
            <w:shd w:val="clear" w:color="auto" w:fill="auto"/>
            <w:vAlign w:val="bottom"/>
          </w:tcPr>
          <w:p w14:paraId="2660942A" w14:textId="3D9CCFAE" w:rsidR="00075746" w:rsidRPr="001B3096" w:rsidRDefault="00075746" w:rsidP="00075746">
            <w:pPr>
              <w:tabs>
                <w:tab w:val="decimal" w:pos="1154"/>
              </w:tabs>
              <w:autoSpaceDE w:val="0"/>
              <w:autoSpaceDN w:val="0"/>
              <w:ind w:right="-72"/>
              <w:jc w:val="right"/>
              <w:rPr>
                <w:rFonts w:cs="Cordia New"/>
                <w:sz w:val="26"/>
                <w:szCs w:val="26"/>
                <w:cs/>
              </w:rPr>
            </w:pPr>
            <w:r w:rsidRPr="001B3096">
              <w:rPr>
                <w:rFonts w:cs="Cordia New"/>
                <w:sz w:val="26"/>
                <w:szCs w:val="26"/>
              </w:rPr>
              <w:t xml:space="preserve">USD </w:t>
            </w:r>
            <w:proofErr w:type="gramStart"/>
            <w:r w:rsidRPr="003C4C5F">
              <w:rPr>
                <w:rFonts w:cs="Cordia New"/>
                <w:sz w:val="26"/>
                <w:szCs w:val="26"/>
              </w:rPr>
              <w:t>1</w:t>
            </w:r>
            <w:r>
              <w:rPr>
                <w:rFonts w:cs="Cordia New"/>
                <w:sz w:val="26"/>
                <w:szCs w:val="26"/>
              </w:rPr>
              <w:t xml:space="preserve"> </w:t>
            </w:r>
            <w:r w:rsidRPr="001B3096">
              <w:rPr>
                <w:rFonts w:cs="Cordia New"/>
                <w:sz w:val="26"/>
                <w:szCs w:val="26"/>
              </w:rPr>
              <w:t>:</w:t>
            </w:r>
            <w:proofErr w:type="gramEnd"/>
            <w:r w:rsidRPr="001B3096">
              <w:rPr>
                <w:rFonts w:cs="Cordia New"/>
                <w:sz w:val="26"/>
                <w:szCs w:val="26"/>
              </w:rPr>
              <w:t xml:space="preserve"> Baht </w:t>
            </w:r>
            <w:r w:rsidRPr="003C4C5F">
              <w:rPr>
                <w:rFonts w:cs="Cordia New"/>
                <w:sz w:val="26"/>
                <w:szCs w:val="26"/>
              </w:rPr>
              <w:t>3</w:t>
            </w:r>
            <w:r>
              <w:rPr>
                <w:rFonts w:cs="Cordia New"/>
                <w:sz w:val="26"/>
                <w:szCs w:val="26"/>
              </w:rPr>
              <w:t>0</w:t>
            </w:r>
            <w:r w:rsidRPr="001B3096">
              <w:rPr>
                <w:rFonts w:cs="Cordia New"/>
                <w:sz w:val="26"/>
                <w:szCs w:val="26"/>
              </w:rPr>
              <w:t>.</w:t>
            </w:r>
            <w:r w:rsidR="005802DF" w:rsidRPr="005802DF">
              <w:rPr>
                <w:rFonts w:cs="Cordia New"/>
                <w:sz w:val="26"/>
                <w:szCs w:val="26"/>
              </w:rPr>
              <w:t>8</w:t>
            </w:r>
            <w:r w:rsidRPr="003C4C5F">
              <w:rPr>
                <w:rFonts w:cs="Cordia New"/>
                <w:sz w:val="26"/>
                <w:szCs w:val="26"/>
              </w:rPr>
              <w:t>011</w:t>
            </w:r>
          </w:p>
        </w:tc>
      </w:tr>
      <w:tr w:rsidR="00075746" w:rsidRPr="001B3096" w14:paraId="74E9D3EB" w14:textId="77777777" w:rsidTr="00075746">
        <w:trPr>
          <w:tblHeader/>
        </w:trPr>
        <w:tc>
          <w:tcPr>
            <w:tcW w:w="6435" w:type="dxa"/>
            <w:shd w:val="clear" w:color="auto" w:fill="auto"/>
          </w:tcPr>
          <w:p w14:paraId="5AF745FE" w14:textId="4901B814" w:rsidR="00075746" w:rsidRPr="001B3096" w:rsidRDefault="00BB110A" w:rsidP="00075746">
            <w:pPr>
              <w:autoSpaceDE w:val="0"/>
              <w:autoSpaceDN w:val="0"/>
              <w:ind w:left="187" w:right="-94" w:hanging="187"/>
              <w:rPr>
                <w:rFonts w:cs="Cordia New"/>
                <w:b/>
                <w:bCs/>
                <w:sz w:val="26"/>
                <w:szCs w:val="26"/>
              </w:rPr>
            </w:pPr>
            <w:r>
              <w:rPr>
                <w:rFonts w:cs="Cordia New"/>
                <w:sz w:val="26"/>
                <w:szCs w:val="26"/>
              </w:rPr>
              <w:t>S</w:t>
            </w:r>
            <w:r w:rsidR="00C75B9D" w:rsidRPr="001B3096">
              <w:rPr>
                <w:rFonts w:cs="Cordia New"/>
                <w:sz w:val="26"/>
                <w:szCs w:val="26"/>
              </w:rPr>
              <w:t>trike rate</w:t>
            </w:r>
            <w:r w:rsidR="00C75B9D">
              <w:rPr>
                <w:rFonts w:cs="Cordia New"/>
                <w:sz w:val="26"/>
                <w:szCs w:val="26"/>
              </w:rPr>
              <w:t xml:space="preserve"> </w:t>
            </w:r>
            <w:r w:rsidR="00075746" w:rsidRPr="001B3096">
              <w:rPr>
                <w:rFonts w:cs="Cordia New"/>
                <w:sz w:val="26"/>
                <w:szCs w:val="26"/>
              </w:rPr>
              <w:t>for outstanding hedging instruments (</w:t>
            </w:r>
            <w:r w:rsidR="00075746">
              <w:rPr>
                <w:rFonts w:cs="Cordia New"/>
                <w:sz w:val="26"/>
                <w:szCs w:val="26"/>
              </w:rPr>
              <w:t>S</w:t>
            </w:r>
            <w:r w:rsidR="00075746" w:rsidRPr="001B3096">
              <w:rPr>
                <w:rFonts w:cs="Cordia New"/>
                <w:sz w:val="26"/>
                <w:szCs w:val="26"/>
              </w:rPr>
              <w:t>wap rate)</w:t>
            </w:r>
          </w:p>
        </w:tc>
        <w:tc>
          <w:tcPr>
            <w:tcW w:w="2736" w:type="dxa"/>
            <w:gridSpan w:val="2"/>
            <w:tcBorders>
              <w:left w:val="nil"/>
              <w:right w:val="nil"/>
            </w:tcBorders>
            <w:shd w:val="clear" w:color="auto" w:fill="auto"/>
            <w:vAlign w:val="bottom"/>
          </w:tcPr>
          <w:p w14:paraId="04420C98" w14:textId="0C374B5B" w:rsidR="00075746" w:rsidRPr="001B3096" w:rsidRDefault="00075746" w:rsidP="00075746">
            <w:pPr>
              <w:tabs>
                <w:tab w:val="decimal" w:pos="1154"/>
              </w:tabs>
              <w:autoSpaceDE w:val="0"/>
              <w:autoSpaceDN w:val="0"/>
              <w:ind w:right="-72"/>
              <w:jc w:val="right"/>
              <w:rPr>
                <w:rFonts w:cs="Cordia New"/>
                <w:sz w:val="26"/>
                <w:szCs w:val="26"/>
                <w:cs/>
              </w:rPr>
            </w:pPr>
            <w:r w:rsidRPr="003C4C5F">
              <w:rPr>
                <w:rFonts w:cs="Cordia New"/>
                <w:sz w:val="26"/>
                <w:szCs w:val="26"/>
              </w:rPr>
              <w:t>3</w:t>
            </w:r>
            <w:r w:rsidRPr="001B3096">
              <w:rPr>
                <w:rFonts w:cs="Cordia New"/>
                <w:sz w:val="26"/>
                <w:szCs w:val="26"/>
              </w:rPr>
              <w:t>.</w:t>
            </w:r>
            <w:r w:rsidR="005802DF" w:rsidRPr="005802DF">
              <w:rPr>
                <w:rFonts w:cs="Cordia New"/>
                <w:sz w:val="26"/>
                <w:szCs w:val="26"/>
              </w:rPr>
              <w:t>88</w:t>
            </w:r>
            <w:r w:rsidRPr="001B3096">
              <w:rPr>
                <w:rFonts w:cs="Cordia New"/>
                <w:sz w:val="26"/>
                <w:szCs w:val="26"/>
              </w:rPr>
              <w:t xml:space="preserve">% - </w:t>
            </w:r>
            <w:r w:rsidR="005802DF" w:rsidRPr="005802DF">
              <w:rPr>
                <w:rFonts w:cs="Cordia New"/>
                <w:sz w:val="26"/>
                <w:szCs w:val="26"/>
              </w:rPr>
              <w:t>6</w:t>
            </w:r>
            <w:r w:rsidRPr="001B3096">
              <w:rPr>
                <w:rFonts w:cs="Cordia New"/>
                <w:sz w:val="26"/>
                <w:szCs w:val="26"/>
              </w:rPr>
              <w:t>.</w:t>
            </w:r>
            <w:r w:rsidRPr="003C4C5F">
              <w:rPr>
                <w:rFonts w:cs="Cordia New"/>
                <w:sz w:val="26"/>
                <w:szCs w:val="26"/>
              </w:rPr>
              <w:t>3</w:t>
            </w:r>
            <w:r w:rsidR="005802DF" w:rsidRPr="005802DF">
              <w:rPr>
                <w:rFonts w:cs="Cordia New"/>
                <w:sz w:val="26"/>
                <w:szCs w:val="26"/>
              </w:rPr>
              <w:t>9</w:t>
            </w:r>
            <w:r w:rsidRPr="001B3096">
              <w:rPr>
                <w:rFonts w:cs="Cordia New"/>
                <w:sz w:val="26"/>
                <w:szCs w:val="26"/>
              </w:rPr>
              <w:t>%</w:t>
            </w:r>
          </w:p>
        </w:tc>
      </w:tr>
      <w:tr w:rsidR="00075746" w:rsidRPr="001B3096" w14:paraId="1C5D7F67" w14:textId="77777777" w:rsidTr="00075746">
        <w:trPr>
          <w:tblHeader/>
        </w:trPr>
        <w:tc>
          <w:tcPr>
            <w:tcW w:w="6435" w:type="dxa"/>
            <w:shd w:val="clear" w:color="auto" w:fill="auto"/>
            <w:vAlign w:val="bottom"/>
          </w:tcPr>
          <w:p w14:paraId="0E022772" w14:textId="77777777" w:rsidR="00075746" w:rsidRPr="001B3096" w:rsidRDefault="00075746" w:rsidP="00075746">
            <w:pPr>
              <w:autoSpaceDE w:val="0"/>
              <w:autoSpaceDN w:val="0"/>
              <w:ind w:left="187" w:right="-94" w:hanging="187"/>
              <w:rPr>
                <w:rFonts w:cs="Cordia New"/>
                <w:b/>
                <w:bCs/>
                <w:sz w:val="26"/>
                <w:szCs w:val="26"/>
              </w:rPr>
            </w:pPr>
          </w:p>
        </w:tc>
        <w:tc>
          <w:tcPr>
            <w:tcW w:w="1368" w:type="dxa"/>
            <w:tcBorders>
              <w:left w:val="nil"/>
              <w:right w:val="nil"/>
            </w:tcBorders>
            <w:shd w:val="clear" w:color="auto" w:fill="auto"/>
            <w:vAlign w:val="bottom"/>
          </w:tcPr>
          <w:p w14:paraId="03B00979" w14:textId="77777777" w:rsidR="00075746" w:rsidRPr="001B3096" w:rsidRDefault="00075746" w:rsidP="00075746">
            <w:pPr>
              <w:tabs>
                <w:tab w:val="decimal" w:pos="1154"/>
              </w:tabs>
              <w:autoSpaceDE w:val="0"/>
              <w:autoSpaceDN w:val="0"/>
              <w:ind w:right="-72"/>
              <w:jc w:val="both"/>
              <w:rPr>
                <w:rFonts w:cs="Cordia New"/>
                <w:sz w:val="26"/>
                <w:szCs w:val="26"/>
              </w:rPr>
            </w:pPr>
          </w:p>
        </w:tc>
        <w:tc>
          <w:tcPr>
            <w:tcW w:w="1368" w:type="dxa"/>
            <w:tcBorders>
              <w:left w:val="nil"/>
              <w:right w:val="nil"/>
            </w:tcBorders>
            <w:shd w:val="clear" w:color="auto" w:fill="auto"/>
            <w:vAlign w:val="bottom"/>
          </w:tcPr>
          <w:p w14:paraId="13681E42" w14:textId="77777777" w:rsidR="00075746" w:rsidRPr="001B3096" w:rsidRDefault="00075746" w:rsidP="00075746">
            <w:pPr>
              <w:tabs>
                <w:tab w:val="decimal" w:pos="1154"/>
              </w:tabs>
              <w:autoSpaceDE w:val="0"/>
              <w:autoSpaceDN w:val="0"/>
              <w:ind w:right="-72"/>
              <w:jc w:val="both"/>
              <w:rPr>
                <w:rFonts w:cs="Cordia New"/>
                <w:sz w:val="26"/>
                <w:szCs w:val="26"/>
                <w:cs/>
              </w:rPr>
            </w:pPr>
          </w:p>
        </w:tc>
      </w:tr>
      <w:tr w:rsidR="00075746" w:rsidRPr="001B3096" w14:paraId="359DBA76" w14:textId="77777777" w:rsidTr="00075746">
        <w:trPr>
          <w:tblHeader/>
        </w:trPr>
        <w:tc>
          <w:tcPr>
            <w:tcW w:w="6435" w:type="dxa"/>
            <w:shd w:val="clear" w:color="auto" w:fill="auto"/>
            <w:vAlign w:val="bottom"/>
          </w:tcPr>
          <w:p w14:paraId="444EDEA4" w14:textId="2EE53837" w:rsidR="00075746" w:rsidRPr="001B3096" w:rsidRDefault="00075746" w:rsidP="00075746">
            <w:pPr>
              <w:autoSpaceDE w:val="0"/>
              <w:autoSpaceDN w:val="0"/>
              <w:ind w:left="187" w:right="-94" w:hanging="187"/>
              <w:rPr>
                <w:rFonts w:cs="Cordia New"/>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Pr="003C4C5F">
              <w:rPr>
                <w:rFonts w:cs="Cordia New"/>
                <w:b/>
                <w:bCs/>
                <w:sz w:val="26"/>
                <w:szCs w:val="26"/>
              </w:rPr>
              <w:t>31</w:t>
            </w:r>
            <w:r w:rsidRPr="001B3096">
              <w:rPr>
                <w:rFonts w:cs="Cordia New"/>
                <w:b/>
                <w:bCs/>
                <w:sz w:val="26"/>
                <w:szCs w:val="26"/>
              </w:rPr>
              <w:t xml:space="preserve"> December </w:t>
            </w:r>
            <w:r w:rsidRPr="003C4C5F">
              <w:rPr>
                <w:rFonts w:cs="Cordia New"/>
                <w:b/>
                <w:bCs/>
                <w:sz w:val="26"/>
                <w:szCs w:val="26"/>
              </w:rPr>
              <w:t>2023</w:t>
            </w:r>
          </w:p>
        </w:tc>
        <w:tc>
          <w:tcPr>
            <w:tcW w:w="1368" w:type="dxa"/>
            <w:tcBorders>
              <w:left w:val="nil"/>
              <w:right w:val="nil"/>
            </w:tcBorders>
            <w:shd w:val="clear" w:color="auto" w:fill="auto"/>
            <w:vAlign w:val="bottom"/>
          </w:tcPr>
          <w:p w14:paraId="20C00050" w14:textId="77777777" w:rsidR="00075746" w:rsidRPr="001B3096" w:rsidRDefault="00075746" w:rsidP="00075746">
            <w:pPr>
              <w:tabs>
                <w:tab w:val="decimal" w:pos="1154"/>
              </w:tabs>
              <w:autoSpaceDE w:val="0"/>
              <w:autoSpaceDN w:val="0"/>
              <w:ind w:right="-72"/>
              <w:jc w:val="both"/>
              <w:rPr>
                <w:rFonts w:cs="Cordia New"/>
                <w:sz w:val="26"/>
                <w:szCs w:val="26"/>
              </w:rPr>
            </w:pPr>
          </w:p>
        </w:tc>
        <w:tc>
          <w:tcPr>
            <w:tcW w:w="1368" w:type="dxa"/>
            <w:tcBorders>
              <w:left w:val="nil"/>
              <w:right w:val="nil"/>
            </w:tcBorders>
            <w:shd w:val="clear" w:color="auto" w:fill="auto"/>
            <w:vAlign w:val="bottom"/>
          </w:tcPr>
          <w:p w14:paraId="00D8C286" w14:textId="77777777" w:rsidR="00075746" w:rsidRPr="001B3096" w:rsidRDefault="00075746" w:rsidP="00075746">
            <w:pPr>
              <w:tabs>
                <w:tab w:val="decimal" w:pos="1154"/>
              </w:tabs>
              <w:autoSpaceDE w:val="0"/>
              <w:autoSpaceDN w:val="0"/>
              <w:ind w:right="-72"/>
              <w:jc w:val="both"/>
              <w:rPr>
                <w:rFonts w:cs="Cordia New"/>
                <w:sz w:val="26"/>
                <w:szCs w:val="26"/>
                <w:cs/>
              </w:rPr>
            </w:pPr>
          </w:p>
        </w:tc>
      </w:tr>
      <w:tr w:rsidR="00075746" w:rsidRPr="001B3096" w14:paraId="4246909E" w14:textId="77777777" w:rsidTr="00075746">
        <w:trPr>
          <w:tblHeader/>
        </w:trPr>
        <w:tc>
          <w:tcPr>
            <w:tcW w:w="6435" w:type="dxa"/>
            <w:shd w:val="clear" w:color="auto" w:fill="auto"/>
          </w:tcPr>
          <w:p w14:paraId="7F071A07" w14:textId="43B6F99E" w:rsidR="00075746" w:rsidRPr="001B3096" w:rsidRDefault="00075746" w:rsidP="00075746">
            <w:pPr>
              <w:autoSpaceDE w:val="0"/>
              <w:autoSpaceDN w:val="0"/>
              <w:ind w:left="187" w:right="-94" w:hanging="187"/>
              <w:rPr>
                <w:rFonts w:cs="Cordia New"/>
                <w:b/>
                <w:bCs/>
                <w:sz w:val="26"/>
                <w:szCs w:val="26"/>
              </w:rPr>
            </w:pPr>
            <w:r w:rsidRPr="001B3096">
              <w:rPr>
                <w:rFonts w:cs="Cordia New"/>
                <w:sz w:val="26"/>
                <w:szCs w:val="26"/>
              </w:rPr>
              <w:t>Carrying amount - Derivative liabilities</w:t>
            </w:r>
          </w:p>
        </w:tc>
        <w:tc>
          <w:tcPr>
            <w:tcW w:w="1368" w:type="dxa"/>
            <w:tcBorders>
              <w:left w:val="nil"/>
              <w:right w:val="nil"/>
            </w:tcBorders>
            <w:shd w:val="clear" w:color="auto" w:fill="auto"/>
            <w:vAlign w:val="bottom"/>
          </w:tcPr>
          <w:p w14:paraId="4E7E8497" w14:textId="3B8D16F3" w:rsidR="00075746" w:rsidRPr="001B3096" w:rsidRDefault="00075746" w:rsidP="00075746">
            <w:pPr>
              <w:tabs>
                <w:tab w:val="decimal" w:pos="1154"/>
              </w:tabs>
              <w:autoSpaceDE w:val="0"/>
              <w:autoSpaceDN w:val="0"/>
              <w:ind w:right="-72"/>
              <w:jc w:val="both"/>
              <w:rPr>
                <w:rFonts w:cs="Cordia New"/>
                <w:sz w:val="26"/>
                <w:szCs w:val="26"/>
              </w:rPr>
            </w:pPr>
            <w:r w:rsidRPr="003C4C5F">
              <w:rPr>
                <w:rFonts w:cs="Cordia New"/>
                <w:sz w:val="26"/>
                <w:szCs w:val="26"/>
              </w:rPr>
              <w:t>5</w:t>
            </w:r>
            <w:r w:rsidRPr="001B3096">
              <w:rPr>
                <w:rFonts w:cs="Cordia New"/>
                <w:sz w:val="26"/>
                <w:szCs w:val="26"/>
              </w:rPr>
              <w:t>,</w:t>
            </w:r>
            <w:r w:rsidRPr="003C4C5F">
              <w:rPr>
                <w:rFonts w:cs="Cordia New"/>
                <w:sz w:val="26"/>
                <w:szCs w:val="26"/>
              </w:rPr>
              <w:t>3</w:t>
            </w:r>
            <w:r w:rsidR="005802DF" w:rsidRPr="005802DF">
              <w:rPr>
                <w:rFonts w:cs="Cordia New"/>
                <w:sz w:val="26"/>
                <w:szCs w:val="26"/>
              </w:rPr>
              <w:t>69</w:t>
            </w:r>
          </w:p>
        </w:tc>
        <w:tc>
          <w:tcPr>
            <w:tcW w:w="1368" w:type="dxa"/>
            <w:tcBorders>
              <w:left w:val="nil"/>
              <w:right w:val="nil"/>
            </w:tcBorders>
            <w:shd w:val="clear" w:color="auto" w:fill="auto"/>
            <w:vAlign w:val="bottom"/>
          </w:tcPr>
          <w:p w14:paraId="66B16D0B" w14:textId="50EBC963" w:rsidR="00075746" w:rsidRPr="001B3096" w:rsidRDefault="00075746" w:rsidP="00075746">
            <w:pPr>
              <w:tabs>
                <w:tab w:val="decimal" w:pos="1154"/>
              </w:tabs>
              <w:autoSpaceDE w:val="0"/>
              <w:autoSpaceDN w:val="0"/>
              <w:ind w:right="-72"/>
              <w:jc w:val="both"/>
              <w:rPr>
                <w:rFonts w:cs="Cordia New"/>
                <w:sz w:val="26"/>
                <w:szCs w:val="26"/>
                <w:cs/>
              </w:rPr>
            </w:pPr>
            <w:r w:rsidRPr="003C4C5F">
              <w:rPr>
                <w:rFonts w:cs="Cordia New"/>
                <w:sz w:val="26"/>
                <w:szCs w:val="26"/>
              </w:rPr>
              <w:t>1</w:t>
            </w:r>
            <w:r w:rsidR="005802DF" w:rsidRPr="005802DF">
              <w:rPr>
                <w:rFonts w:cs="Cordia New"/>
                <w:sz w:val="26"/>
                <w:szCs w:val="26"/>
              </w:rPr>
              <w:t>8</w:t>
            </w:r>
            <w:r w:rsidRPr="003C4C5F">
              <w:rPr>
                <w:rFonts w:cs="Cordia New"/>
                <w:sz w:val="26"/>
                <w:szCs w:val="26"/>
              </w:rPr>
              <w:t>3</w:t>
            </w:r>
            <w:r w:rsidRPr="001B3096">
              <w:rPr>
                <w:rFonts w:cs="Cordia New"/>
                <w:sz w:val="26"/>
                <w:szCs w:val="26"/>
                <w:lang w:val="en-US"/>
              </w:rPr>
              <w:t>,</w:t>
            </w:r>
            <w:r w:rsidR="005802DF" w:rsidRPr="005802DF">
              <w:rPr>
                <w:rFonts w:cs="Cordia New"/>
                <w:sz w:val="26"/>
                <w:szCs w:val="26"/>
              </w:rPr>
              <w:t>7</w:t>
            </w:r>
            <w:r w:rsidRPr="003C4C5F">
              <w:rPr>
                <w:rFonts w:cs="Cordia New"/>
                <w:sz w:val="26"/>
                <w:szCs w:val="26"/>
              </w:rPr>
              <w:t>54</w:t>
            </w:r>
          </w:p>
        </w:tc>
      </w:tr>
      <w:tr w:rsidR="00075746" w:rsidRPr="001B3096" w14:paraId="6F03E92B" w14:textId="77777777" w:rsidTr="00075746">
        <w:trPr>
          <w:tblHeader/>
        </w:trPr>
        <w:tc>
          <w:tcPr>
            <w:tcW w:w="6435" w:type="dxa"/>
            <w:shd w:val="clear" w:color="auto" w:fill="auto"/>
          </w:tcPr>
          <w:p w14:paraId="2826C9E7" w14:textId="77777777" w:rsidR="00075746" w:rsidRPr="001B3096" w:rsidRDefault="00075746" w:rsidP="00075746">
            <w:pPr>
              <w:autoSpaceDE w:val="0"/>
              <w:autoSpaceDN w:val="0"/>
              <w:ind w:left="187" w:right="-94" w:hanging="187"/>
              <w:rPr>
                <w:rFonts w:cs="Cordia New"/>
                <w:sz w:val="26"/>
                <w:szCs w:val="26"/>
              </w:rPr>
            </w:pPr>
            <w:r w:rsidRPr="001B3096">
              <w:rPr>
                <w:rFonts w:cs="Cordia New"/>
                <w:sz w:val="26"/>
                <w:szCs w:val="26"/>
              </w:rPr>
              <w:t>Notional amount</w:t>
            </w:r>
          </w:p>
        </w:tc>
        <w:tc>
          <w:tcPr>
            <w:tcW w:w="1368" w:type="dxa"/>
            <w:tcBorders>
              <w:left w:val="nil"/>
              <w:right w:val="nil"/>
            </w:tcBorders>
            <w:shd w:val="clear" w:color="auto" w:fill="auto"/>
          </w:tcPr>
          <w:p w14:paraId="731C67D9" w14:textId="6D5A174B" w:rsidR="00075746" w:rsidRPr="001B3096" w:rsidRDefault="00075746" w:rsidP="00075746">
            <w:pPr>
              <w:tabs>
                <w:tab w:val="decimal" w:pos="1154"/>
              </w:tabs>
              <w:autoSpaceDE w:val="0"/>
              <w:autoSpaceDN w:val="0"/>
              <w:ind w:right="-72"/>
              <w:jc w:val="both"/>
              <w:rPr>
                <w:rFonts w:cs="Cordia New"/>
                <w:sz w:val="26"/>
                <w:szCs w:val="26"/>
              </w:rPr>
            </w:pPr>
            <w:r w:rsidRPr="003C4C5F">
              <w:rPr>
                <w:rFonts w:cs="Cordia New"/>
                <w:sz w:val="26"/>
                <w:szCs w:val="26"/>
              </w:rPr>
              <w:t>125</w:t>
            </w:r>
            <w:r w:rsidRPr="001B3096">
              <w:rPr>
                <w:rFonts w:cs="Cordia New"/>
                <w:sz w:val="26"/>
                <w:szCs w:val="26"/>
              </w:rPr>
              <w:t>,</w:t>
            </w:r>
            <w:r w:rsidRPr="003C4C5F">
              <w:rPr>
                <w:rFonts w:cs="Cordia New"/>
                <w:sz w:val="26"/>
                <w:szCs w:val="26"/>
              </w:rPr>
              <w:t>31</w:t>
            </w:r>
            <w:r w:rsidR="005802DF" w:rsidRPr="005802DF">
              <w:rPr>
                <w:rFonts w:cs="Cordia New"/>
                <w:sz w:val="26"/>
                <w:szCs w:val="26"/>
              </w:rPr>
              <w:t>7</w:t>
            </w:r>
          </w:p>
        </w:tc>
        <w:tc>
          <w:tcPr>
            <w:tcW w:w="1368" w:type="dxa"/>
            <w:tcBorders>
              <w:left w:val="nil"/>
              <w:right w:val="nil"/>
            </w:tcBorders>
            <w:shd w:val="clear" w:color="auto" w:fill="auto"/>
          </w:tcPr>
          <w:p w14:paraId="23C8F43B" w14:textId="52B3316E" w:rsidR="00075746" w:rsidRPr="001B3096" w:rsidRDefault="00075746" w:rsidP="00075746">
            <w:pPr>
              <w:tabs>
                <w:tab w:val="decimal" w:pos="1154"/>
              </w:tabs>
              <w:autoSpaceDE w:val="0"/>
              <w:autoSpaceDN w:val="0"/>
              <w:ind w:right="-72"/>
              <w:jc w:val="both"/>
              <w:rPr>
                <w:rFonts w:cs="Cordia New"/>
                <w:sz w:val="26"/>
                <w:szCs w:val="26"/>
              </w:rPr>
            </w:pPr>
            <w:r w:rsidRPr="003C4C5F">
              <w:rPr>
                <w:rFonts w:cs="Cordia New"/>
                <w:sz w:val="26"/>
                <w:szCs w:val="26"/>
              </w:rPr>
              <w:t>4</w:t>
            </w:r>
            <w:r w:rsidRPr="001B3096">
              <w:rPr>
                <w:rFonts w:cs="Cordia New"/>
                <w:sz w:val="26"/>
                <w:szCs w:val="26"/>
              </w:rPr>
              <w:t>,</w:t>
            </w:r>
            <w:r w:rsidRPr="003C4C5F">
              <w:rPr>
                <w:rFonts w:cs="Cordia New"/>
                <w:sz w:val="26"/>
                <w:szCs w:val="26"/>
              </w:rPr>
              <w:t>2</w:t>
            </w:r>
            <w:r w:rsidR="005802DF" w:rsidRPr="005802DF">
              <w:rPr>
                <w:rFonts w:cs="Cordia New"/>
                <w:sz w:val="26"/>
                <w:szCs w:val="26"/>
              </w:rPr>
              <w:t>88</w:t>
            </w:r>
            <w:r w:rsidRPr="001B3096">
              <w:rPr>
                <w:rFonts w:cs="Cordia New"/>
                <w:sz w:val="26"/>
                <w:szCs w:val="26"/>
              </w:rPr>
              <w:t>,</w:t>
            </w:r>
            <w:r w:rsidR="005802DF" w:rsidRPr="005802DF">
              <w:rPr>
                <w:rFonts w:cs="Cordia New"/>
                <w:sz w:val="26"/>
                <w:szCs w:val="26"/>
              </w:rPr>
              <w:t>76</w:t>
            </w:r>
            <w:r w:rsidRPr="003C4C5F">
              <w:rPr>
                <w:rFonts w:cs="Cordia New"/>
                <w:sz w:val="26"/>
                <w:szCs w:val="26"/>
              </w:rPr>
              <w:t>2</w:t>
            </w:r>
          </w:p>
        </w:tc>
      </w:tr>
      <w:tr w:rsidR="00075746" w:rsidRPr="001B3096" w14:paraId="114FBB84" w14:textId="77777777" w:rsidTr="00075746">
        <w:trPr>
          <w:tblHeader/>
        </w:trPr>
        <w:tc>
          <w:tcPr>
            <w:tcW w:w="6435" w:type="dxa"/>
            <w:shd w:val="clear" w:color="auto" w:fill="auto"/>
          </w:tcPr>
          <w:p w14:paraId="041511A8" w14:textId="77777777" w:rsidR="00075746" w:rsidRPr="001B3096" w:rsidRDefault="00075746" w:rsidP="00075746">
            <w:pPr>
              <w:autoSpaceDE w:val="0"/>
              <w:autoSpaceDN w:val="0"/>
              <w:ind w:left="187" w:right="-94" w:hanging="187"/>
              <w:rPr>
                <w:rFonts w:cs="Cordia New"/>
                <w:sz w:val="26"/>
                <w:szCs w:val="26"/>
              </w:rPr>
            </w:pPr>
            <w:r w:rsidRPr="001B3096">
              <w:rPr>
                <w:rFonts w:cs="Cordia New"/>
                <w:sz w:val="26"/>
                <w:szCs w:val="26"/>
              </w:rPr>
              <w:t>Maturity</w:t>
            </w:r>
          </w:p>
        </w:tc>
        <w:tc>
          <w:tcPr>
            <w:tcW w:w="2736" w:type="dxa"/>
            <w:gridSpan w:val="2"/>
            <w:tcBorders>
              <w:left w:val="nil"/>
              <w:bottom w:val="nil"/>
              <w:right w:val="nil"/>
            </w:tcBorders>
            <w:shd w:val="clear" w:color="auto" w:fill="auto"/>
            <w:vAlign w:val="bottom"/>
          </w:tcPr>
          <w:p w14:paraId="37531766" w14:textId="512DD0A4" w:rsidR="00075746" w:rsidRPr="001B3096" w:rsidRDefault="00075746" w:rsidP="00075746">
            <w:pPr>
              <w:tabs>
                <w:tab w:val="right" w:pos="2512"/>
              </w:tabs>
              <w:autoSpaceDE w:val="0"/>
              <w:autoSpaceDN w:val="0"/>
              <w:ind w:right="-72"/>
              <w:jc w:val="both"/>
              <w:rPr>
                <w:rFonts w:cs="Cordia New"/>
                <w:sz w:val="26"/>
                <w:szCs w:val="26"/>
              </w:rPr>
            </w:pPr>
            <w:r w:rsidRPr="001B3096">
              <w:rPr>
                <w:rFonts w:cs="Cordia New"/>
                <w:sz w:val="26"/>
                <w:szCs w:val="26"/>
              </w:rPr>
              <w:tab/>
              <w:t xml:space="preserve">August </w:t>
            </w:r>
            <w:r w:rsidRPr="003C4C5F">
              <w:rPr>
                <w:rFonts w:cs="Cordia New"/>
                <w:sz w:val="26"/>
                <w:szCs w:val="26"/>
              </w:rPr>
              <w:t>2024</w:t>
            </w:r>
            <w:r w:rsidRPr="001B3096">
              <w:rPr>
                <w:rFonts w:cs="Cordia New"/>
                <w:sz w:val="26"/>
                <w:szCs w:val="26"/>
              </w:rPr>
              <w:t xml:space="preserve"> to April </w:t>
            </w:r>
            <w:r w:rsidRPr="003C4C5F">
              <w:rPr>
                <w:rFonts w:cs="Cordia New"/>
                <w:sz w:val="26"/>
                <w:szCs w:val="26"/>
              </w:rPr>
              <w:t>202</w:t>
            </w:r>
            <w:r w:rsidR="005802DF" w:rsidRPr="005802DF">
              <w:rPr>
                <w:rFonts w:cs="Cordia New"/>
                <w:sz w:val="26"/>
                <w:szCs w:val="26"/>
              </w:rPr>
              <w:t>6</w:t>
            </w:r>
          </w:p>
        </w:tc>
      </w:tr>
      <w:tr w:rsidR="00075746" w:rsidRPr="001B3096" w14:paraId="4CC4707F" w14:textId="77777777" w:rsidTr="00075746">
        <w:trPr>
          <w:tblHeader/>
        </w:trPr>
        <w:tc>
          <w:tcPr>
            <w:tcW w:w="6435" w:type="dxa"/>
            <w:shd w:val="clear" w:color="auto" w:fill="auto"/>
          </w:tcPr>
          <w:p w14:paraId="3AD969E8" w14:textId="4D503C4E" w:rsidR="00075746" w:rsidRPr="004B2280" w:rsidRDefault="00075746" w:rsidP="00075746">
            <w:pPr>
              <w:autoSpaceDE w:val="0"/>
              <w:autoSpaceDN w:val="0"/>
              <w:ind w:left="187" w:right="-94" w:hanging="187"/>
              <w:rPr>
                <w:rFonts w:cs="Cordia New"/>
                <w:sz w:val="26"/>
                <w:szCs w:val="26"/>
              </w:rPr>
            </w:pPr>
            <w:r w:rsidRPr="004B2280">
              <w:rPr>
                <w:rFonts w:cs="Cordia New"/>
                <w:sz w:val="26"/>
                <w:szCs w:val="26"/>
              </w:rPr>
              <w:t>Change in</w:t>
            </w:r>
            <w:r w:rsidRPr="004B2280">
              <w:rPr>
                <w:rFonts w:cs="Cordia New" w:hint="cs"/>
                <w:sz w:val="26"/>
                <w:szCs w:val="26"/>
                <w:cs/>
              </w:rPr>
              <w:t xml:space="preserve"> </w:t>
            </w:r>
            <w:r w:rsidRPr="004B2280">
              <w:rPr>
                <w:rFonts w:cs="Cordia New"/>
                <w:sz w:val="26"/>
                <w:szCs w:val="26"/>
              </w:rPr>
              <w:t>discounted spot value of outstanding hedging instruments</w:t>
            </w:r>
            <w:r w:rsidRPr="004B2280">
              <w:rPr>
                <w:rFonts w:cs="Cordia New" w:hint="cs"/>
                <w:sz w:val="26"/>
                <w:szCs w:val="26"/>
                <w:cs/>
              </w:rPr>
              <w:t xml:space="preserve"> </w:t>
            </w:r>
            <w:r w:rsidRPr="004B2280">
              <w:rPr>
                <w:rFonts w:cs="Cordia New"/>
                <w:sz w:val="26"/>
                <w:szCs w:val="26"/>
              </w:rPr>
              <w:t>for the year</w:t>
            </w:r>
          </w:p>
        </w:tc>
        <w:tc>
          <w:tcPr>
            <w:tcW w:w="1368" w:type="dxa"/>
            <w:tcBorders>
              <w:left w:val="nil"/>
              <w:right w:val="nil"/>
            </w:tcBorders>
            <w:shd w:val="clear" w:color="auto" w:fill="auto"/>
          </w:tcPr>
          <w:p w14:paraId="41C0B08A" w14:textId="2194A4C1" w:rsidR="00075746" w:rsidRPr="001B3096" w:rsidRDefault="005802DF" w:rsidP="00075746">
            <w:pPr>
              <w:tabs>
                <w:tab w:val="decimal" w:pos="1154"/>
              </w:tabs>
              <w:autoSpaceDE w:val="0"/>
              <w:autoSpaceDN w:val="0"/>
              <w:ind w:right="-72"/>
              <w:jc w:val="both"/>
              <w:rPr>
                <w:rFonts w:cs="Cordia New"/>
                <w:sz w:val="26"/>
                <w:szCs w:val="26"/>
              </w:rPr>
            </w:pPr>
            <w:r w:rsidRPr="005802DF">
              <w:rPr>
                <w:rFonts w:cs="Cordia New"/>
                <w:sz w:val="26"/>
                <w:szCs w:val="26"/>
              </w:rPr>
              <w:t>9</w:t>
            </w:r>
            <w:r w:rsidR="00075746" w:rsidRPr="001B3096">
              <w:rPr>
                <w:rFonts w:cs="Cordia New"/>
                <w:sz w:val="26"/>
                <w:szCs w:val="26"/>
              </w:rPr>
              <w:t>,</w:t>
            </w:r>
            <w:r w:rsidR="00075746" w:rsidRPr="003C4C5F">
              <w:rPr>
                <w:rFonts w:cs="Cordia New"/>
                <w:sz w:val="26"/>
                <w:szCs w:val="26"/>
              </w:rPr>
              <w:t>41</w:t>
            </w:r>
            <w:r w:rsidRPr="005802DF">
              <w:rPr>
                <w:rFonts w:cs="Cordia New"/>
                <w:sz w:val="26"/>
                <w:szCs w:val="26"/>
              </w:rPr>
              <w:t>7</w:t>
            </w:r>
          </w:p>
        </w:tc>
        <w:tc>
          <w:tcPr>
            <w:tcW w:w="1368" w:type="dxa"/>
            <w:tcBorders>
              <w:left w:val="nil"/>
              <w:right w:val="nil"/>
            </w:tcBorders>
            <w:shd w:val="clear" w:color="auto" w:fill="auto"/>
          </w:tcPr>
          <w:p w14:paraId="18416E02" w14:textId="10788042" w:rsidR="00075746" w:rsidRPr="001B3096" w:rsidRDefault="00075746" w:rsidP="00075746">
            <w:pPr>
              <w:tabs>
                <w:tab w:val="decimal" w:pos="1154"/>
              </w:tabs>
              <w:autoSpaceDE w:val="0"/>
              <w:autoSpaceDN w:val="0"/>
              <w:ind w:right="-72"/>
              <w:jc w:val="both"/>
              <w:rPr>
                <w:rFonts w:cs="Cordia New"/>
                <w:sz w:val="26"/>
                <w:szCs w:val="26"/>
              </w:rPr>
            </w:pPr>
            <w:r w:rsidRPr="003C4C5F">
              <w:rPr>
                <w:rFonts w:cs="Cordia New"/>
                <w:sz w:val="26"/>
                <w:szCs w:val="26"/>
              </w:rPr>
              <w:t>322</w:t>
            </w:r>
            <w:r w:rsidRPr="001B3096">
              <w:rPr>
                <w:rFonts w:cs="Cordia New"/>
                <w:sz w:val="26"/>
                <w:szCs w:val="26"/>
              </w:rPr>
              <w:t>,</w:t>
            </w:r>
            <w:r w:rsidRPr="003C4C5F">
              <w:rPr>
                <w:rFonts w:cs="Cordia New"/>
                <w:sz w:val="26"/>
                <w:szCs w:val="26"/>
              </w:rPr>
              <w:t>2</w:t>
            </w:r>
            <w:r w:rsidR="005802DF" w:rsidRPr="005802DF">
              <w:rPr>
                <w:rFonts w:cs="Cordia New"/>
                <w:sz w:val="26"/>
                <w:szCs w:val="26"/>
              </w:rPr>
              <w:t>7</w:t>
            </w:r>
            <w:r w:rsidRPr="003C4C5F">
              <w:rPr>
                <w:rFonts w:cs="Cordia New"/>
                <w:sz w:val="26"/>
                <w:szCs w:val="26"/>
              </w:rPr>
              <w:t>1</w:t>
            </w:r>
          </w:p>
        </w:tc>
      </w:tr>
      <w:tr w:rsidR="00075746" w:rsidRPr="001B3096" w14:paraId="57938607" w14:textId="77777777" w:rsidTr="00075746">
        <w:trPr>
          <w:tblHeader/>
        </w:trPr>
        <w:tc>
          <w:tcPr>
            <w:tcW w:w="6435" w:type="dxa"/>
            <w:shd w:val="clear" w:color="auto" w:fill="auto"/>
          </w:tcPr>
          <w:p w14:paraId="271C8BE9" w14:textId="77777777" w:rsidR="00075746" w:rsidRPr="004B2280" w:rsidRDefault="00075746" w:rsidP="00075746">
            <w:pPr>
              <w:autoSpaceDE w:val="0"/>
              <w:autoSpaceDN w:val="0"/>
              <w:ind w:left="187" w:right="-94" w:hanging="187"/>
              <w:rPr>
                <w:rFonts w:cs="Cordia New"/>
                <w:sz w:val="26"/>
                <w:szCs w:val="26"/>
              </w:rPr>
            </w:pPr>
            <w:r w:rsidRPr="004B2280">
              <w:rPr>
                <w:rFonts w:cs="Cordia New"/>
                <w:sz w:val="26"/>
                <w:szCs w:val="26"/>
              </w:rPr>
              <w:t>Change in value of hedged item used to determine hedge effectiveness</w:t>
            </w:r>
          </w:p>
        </w:tc>
        <w:tc>
          <w:tcPr>
            <w:tcW w:w="1368" w:type="dxa"/>
            <w:tcBorders>
              <w:left w:val="nil"/>
              <w:right w:val="nil"/>
            </w:tcBorders>
            <w:shd w:val="clear" w:color="auto" w:fill="auto"/>
          </w:tcPr>
          <w:p w14:paraId="0D301FF9" w14:textId="1E880F50" w:rsidR="00075746" w:rsidRPr="001B3096" w:rsidRDefault="00075746" w:rsidP="00075746">
            <w:pPr>
              <w:tabs>
                <w:tab w:val="decimal" w:pos="1154"/>
              </w:tabs>
              <w:autoSpaceDE w:val="0"/>
              <w:autoSpaceDN w:val="0"/>
              <w:ind w:right="-72"/>
              <w:jc w:val="both"/>
              <w:rPr>
                <w:rFonts w:cs="Cordia New"/>
                <w:sz w:val="26"/>
                <w:szCs w:val="26"/>
              </w:rPr>
            </w:pPr>
            <w:r w:rsidRPr="001B3096">
              <w:rPr>
                <w:rFonts w:cs="Cordia New"/>
                <w:sz w:val="26"/>
                <w:szCs w:val="26"/>
              </w:rPr>
              <w:t>(</w:t>
            </w:r>
            <w:r w:rsidR="005802DF" w:rsidRPr="005802DF">
              <w:rPr>
                <w:rFonts w:cs="Cordia New"/>
                <w:sz w:val="26"/>
                <w:szCs w:val="26"/>
              </w:rPr>
              <w:t>9</w:t>
            </w:r>
            <w:r w:rsidRPr="001B3096">
              <w:rPr>
                <w:rFonts w:cs="Cordia New"/>
                <w:sz w:val="26"/>
                <w:szCs w:val="26"/>
              </w:rPr>
              <w:t>,</w:t>
            </w:r>
            <w:r w:rsidRPr="003C4C5F">
              <w:rPr>
                <w:rFonts w:cs="Cordia New"/>
                <w:sz w:val="26"/>
                <w:szCs w:val="26"/>
              </w:rPr>
              <w:t>41</w:t>
            </w:r>
            <w:r w:rsidR="005802DF" w:rsidRPr="005802DF">
              <w:rPr>
                <w:rFonts w:cs="Cordia New"/>
                <w:sz w:val="26"/>
                <w:szCs w:val="26"/>
              </w:rPr>
              <w:t>7</w:t>
            </w:r>
            <w:r w:rsidRPr="001B3096">
              <w:rPr>
                <w:rFonts w:cs="Cordia New"/>
                <w:sz w:val="26"/>
                <w:szCs w:val="26"/>
              </w:rPr>
              <w:t>)</w:t>
            </w:r>
          </w:p>
        </w:tc>
        <w:tc>
          <w:tcPr>
            <w:tcW w:w="1368" w:type="dxa"/>
            <w:tcBorders>
              <w:left w:val="nil"/>
              <w:right w:val="nil"/>
            </w:tcBorders>
            <w:shd w:val="clear" w:color="auto" w:fill="auto"/>
          </w:tcPr>
          <w:p w14:paraId="0A473B06" w14:textId="2A0A6080" w:rsidR="00075746" w:rsidRPr="001B3096" w:rsidRDefault="00075746" w:rsidP="00075746">
            <w:pPr>
              <w:tabs>
                <w:tab w:val="decimal" w:pos="1154"/>
              </w:tabs>
              <w:autoSpaceDE w:val="0"/>
              <w:autoSpaceDN w:val="0"/>
              <w:ind w:right="-72"/>
              <w:jc w:val="both"/>
              <w:rPr>
                <w:rFonts w:cs="Cordia New"/>
                <w:sz w:val="26"/>
                <w:szCs w:val="26"/>
              </w:rPr>
            </w:pPr>
            <w:r w:rsidRPr="001B3096">
              <w:rPr>
                <w:rFonts w:cs="Cordia New"/>
                <w:sz w:val="26"/>
                <w:szCs w:val="26"/>
              </w:rPr>
              <w:t>(</w:t>
            </w:r>
            <w:r w:rsidRPr="003C4C5F">
              <w:rPr>
                <w:rFonts w:cs="Cordia New"/>
                <w:sz w:val="26"/>
                <w:szCs w:val="26"/>
              </w:rPr>
              <w:t>322</w:t>
            </w:r>
            <w:r w:rsidRPr="001B3096">
              <w:rPr>
                <w:rFonts w:cs="Cordia New"/>
                <w:sz w:val="26"/>
                <w:szCs w:val="26"/>
              </w:rPr>
              <w:t>,</w:t>
            </w:r>
            <w:r w:rsidRPr="003C4C5F">
              <w:rPr>
                <w:rFonts w:cs="Cordia New"/>
                <w:sz w:val="26"/>
                <w:szCs w:val="26"/>
              </w:rPr>
              <w:t>2</w:t>
            </w:r>
            <w:r w:rsidR="005802DF" w:rsidRPr="005802DF">
              <w:rPr>
                <w:rFonts w:cs="Cordia New"/>
                <w:sz w:val="26"/>
                <w:szCs w:val="26"/>
              </w:rPr>
              <w:t>7</w:t>
            </w:r>
            <w:r w:rsidRPr="003C4C5F">
              <w:rPr>
                <w:rFonts w:cs="Cordia New"/>
                <w:sz w:val="26"/>
                <w:szCs w:val="26"/>
              </w:rPr>
              <w:t>1</w:t>
            </w:r>
            <w:r w:rsidRPr="001B3096">
              <w:rPr>
                <w:rFonts w:cs="Cordia New"/>
                <w:sz w:val="26"/>
                <w:szCs w:val="26"/>
              </w:rPr>
              <w:t>)</w:t>
            </w:r>
          </w:p>
        </w:tc>
      </w:tr>
      <w:tr w:rsidR="00075746" w:rsidRPr="001B3096" w14:paraId="5070593D" w14:textId="77777777" w:rsidTr="00075746">
        <w:trPr>
          <w:tblHeader/>
        </w:trPr>
        <w:tc>
          <w:tcPr>
            <w:tcW w:w="6435" w:type="dxa"/>
            <w:shd w:val="clear" w:color="auto" w:fill="auto"/>
          </w:tcPr>
          <w:p w14:paraId="51899D26" w14:textId="77E3BEEF" w:rsidR="00075746" w:rsidRPr="004B2280" w:rsidRDefault="00075746" w:rsidP="00075746">
            <w:pPr>
              <w:autoSpaceDE w:val="0"/>
              <w:autoSpaceDN w:val="0"/>
              <w:ind w:left="187" w:right="-94" w:hanging="187"/>
              <w:rPr>
                <w:rFonts w:cs="Cordia New"/>
                <w:spacing w:val="-2"/>
                <w:sz w:val="26"/>
                <w:szCs w:val="26"/>
              </w:rPr>
            </w:pPr>
            <w:r w:rsidRPr="004B2280">
              <w:rPr>
                <w:rFonts w:cs="Cordia New"/>
                <w:spacing w:val="-2"/>
                <w:sz w:val="26"/>
                <w:szCs w:val="26"/>
              </w:rPr>
              <w:t xml:space="preserve">Weighted average </w:t>
            </w:r>
            <w:r w:rsidRPr="004B2280">
              <w:rPr>
                <w:rFonts w:cs="Cordia New"/>
                <w:sz w:val="26"/>
                <w:szCs w:val="26"/>
              </w:rPr>
              <w:t xml:space="preserve">hedged </w:t>
            </w:r>
            <w:r w:rsidRPr="004B2280">
              <w:rPr>
                <w:rFonts w:cs="Cordia New"/>
                <w:sz w:val="26"/>
                <w:szCs w:val="26"/>
                <w:lang w:val="en-US"/>
              </w:rPr>
              <w:t xml:space="preserve">rate </w:t>
            </w:r>
            <w:r w:rsidRPr="004B2280">
              <w:rPr>
                <w:rFonts w:cs="Cordia New"/>
                <w:spacing w:val="-2"/>
                <w:sz w:val="26"/>
                <w:szCs w:val="26"/>
              </w:rPr>
              <w:t xml:space="preserve">for outstanding hedging instruments </w:t>
            </w:r>
            <w:r w:rsidRPr="004B2280">
              <w:rPr>
                <w:rFonts w:cs="Cordia New"/>
                <w:spacing w:val="-2"/>
                <w:sz w:val="26"/>
                <w:szCs w:val="26"/>
              </w:rPr>
              <w:br/>
              <w:t>(including forward points)</w:t>
            </w:r>
          </w:p>
        </w:tc>
        <w:tc>
          <w:tcPr>
            <w:tcW w:w="2736" w:type="dxa"/>
            <w:gridSpan w:val="2"/>
            <w:tcBorders>
              <w:left w:val="nil"/>
              <w:right w:val="nil"/>
            </w:tcBorders>
            <w:shd w:val="clear" w:color="auto" w:fill="auto"/>
            <w:vAlign w:val="bottom"/>
          </w:tcPr>
          <w:p w14:paraId="275E9625" w14:textId="7CE49D78" w:rsidR="00075746" w:rsidRPr="001B3096" w:rsidRDefault="00075746" w:rsidP="00075746">
            <w:pPr>
              <w:tabs>
                <w:tab w:val="right" w:pos="2512"/>
              </w:tabs>
              <w:autoSpaceDE w:val="0"/>
              <w:autoSpaceDN w:val="0"/>
              <w:ind w:right="-72"/>
              <w:jc w:val="both"/>
              <w:rPr>
                <w:rFonts w:cs="Cordia New"/>
                <w:sz w:val="26"/>
                <w:szCs w:val="26"/>
              </w:rPr>
            </w:pPr>
            <w:r w:rsidRPr="001B3096">
              <w:rPr>
                <w:rFonts w:cs="Cordia New"/>
                <w:sz w:val="26"/>
                <w:szCs w:val="26"/>
              </w:rPr>
              <w:tab/>
              <w:t xml:space="preserve">USD </w:t>
            </w:r>
            <w:r w:rsidRPr="003C4C5F">
              <w:rPr>
                <w:rFonts w:cs="Cordia New"/>
                <w:sz w:val="26"/>
                <w:szCs w:val="26"/>
              </w:rPr>
              <w:t>1</w:t>
            </w:r>
            <w:r w:rsidRPr="001B3096">
              <w:rPr>
                <w:rFonts w:cs="Cordia New"/>
                <w:sz w:val="26"/>
                <w:szCs w:val="26"/>
              </w:rPr>
              <w:t xml:space="preserve">: Baht </w:t>
            </w:r>
            <w:r w:rsidRPr="003C4C5F">
              <w:rPr>
                <w:rFonts w:cs="Cordia New"/>
                <w:sz w:val="26"/>
                <w:szCs w:val="26"/>
              </w:rPr>
              <w:t>31</w:t>
            </w:r>
            <w:r w:rsidRPr="001B3096">
              <w:rPr>
                <w:rFonts w:cs="Cordia New"/>
                <w:sz w:val="26"/>
                <w:szCs w:val="26"/>
              </w:rPr>
              <w:t>.</w:t>
            </w:r>
            <w:r w:rsidR="005802DF" w:rsidRPr="005802DF">
              <w:rPr>
                <w:rFonts w:cs="Cordia New"/>
                <w:sz w:val="26"/>
                <w:szCs w:val="26"/>
              </w:rPr>
              <w:t>7</w:t>
            </w:r>
            <w:r w:rsidRPr="003C4C5F">
              <w:rPr>
                <w:rFonts w:cs="Cordia New"/>
                <w:sz w:val="26"/>
                <w:szCs w:val="26"/>
              </w:rPr>
              <w:t>0</w:t>
            </w:r>
            <w:r w:rsidR="005802DF" w:rsidRPr="005802DF">
              <w:rPr>
                <w:rFonts w:cs="Cordia New"/>
                <w:sz w:val="26"/>
                <w:szCs w:val="26"/>
              </w:rPr>
              <w:t>6</w:t>
            </w:r>
            <w:r w:rsidRPr="003C4C5F">
              <w:rPr>
                <w:rFonts w:cs="Cordia New"/>
                <w:sz w:val="26"/>
                <w:szCs w:val="26"/>
              </w:rPr>
              <w:t>4</w:t>
            </w:r>
          </w:p>
        </w:tc>
      </w:tr>
      <w:tr w:rsidR="00075746" w:rsidRPr="001B3096" w14:paraId="69A36FFC" w14:textId="77777777" w:rsidTr="00075746">
        <w:trPr>
          <w:tblHeader/>
        </w:trPr>
        <w:tc>
          <w:tcPr>
            <w:tcW w:w="6435" w:type="dxa"/>
            <w:shd w:val="clear" w:color="auto" w:fill="auto"/>
          </w:tcPr>
          <w:p w14:paraId="011C4EF5" w14:textId="0F259742" w:rsidR="00075746" w:rsidRPr="001B3096" w:rsidRDefault="00BB110A" w:rsidP="00075746">
            <w:pPr>
              <w:autoSpaceDE w:val="0"/>
              <w:autoSpaceDN w:val="0"/>
              <w:ind w:left="187" w:right="-94" w:hanging="187"/>
              <w:rPr>
                <w:rFonts w:cs="Cordia New"/>
                <w:sz w:val="26"/>
                <w:szCs w:val="26"/>
              </w:rPr>
            </w:pPr>
            <w:r>
              <w:rPr>
                <w:rFonts w:cs="Cordia New"/>
                <w:sz w:val="26"/>
                <w:szCs w:val="26"/>
              </w:rPr>
              <w:t>S</w:t>
            </w:r>
            <w:r w:rsidR="00075746" w:rsidRPr="001B3096">
              <w:rPr>
                <w:rFonts w:cs="Cordia New"/>
                <w:sz w:val="26"/>
                <w:szCs w:val="26"/>
              </w:rPr>
              <w:t>trike rate for outstanding hedging instruments (</w:t>
            </w:r>
            <w:r w:rsidR="00075746">
              <w:rPr>
                <w:rFonts w:cs="Cordia New"/>
                <w:sz w:val="26"/>
                <w:szCs w:val="26"/>
              </w:rPr>
              <w:t>S</w:t>
            </w:r>
            <w:r w:rsidR="00075746" w:rsidRPr="001B3096">
              <w:rPr>
                <w:rFonts w:cs="Cordia New"/>
                <w:sz w:val="26"/>
                <w:szCs w:val="26"/>
              </w:rPr>
              <w:t>wap rate)</w:t>
            </w:r>
          </w:p>
        </w:tc>
        <w:tc>
          <w:tcPr>
            <w:tcW w:w="2736" w:type="dxa"/>
            <w:gridSpan w:val="2"/>
            <w:tcBorders>
              <w:left w:val="nil"/>
              <w:right w:val="nil"/>
            </w:tcBorders>
            <w:shd w:val="clear" w:color="auto" w:fill="auto"/>
            <w:vAlign w:val="bottom"/>
          </w:tcPr>
          <w:p w14:paraId="360DBFA8" w14:textId="3D02F592" w:rsidR="00075746" w:rsidRPr="001B3096" w:rsidRDefault="00075746" w:rsidP="00075746">
            <w:pPr>
              <w:tabs>
                <w:tab w:val="right" w:pos="2512"/>
              </w:tabs>
              <w:autoSpaceDE w:val="0"/>
              <w:autoSpaceDN w:val="0"/>
              <w:ind w:right="-72"/>
              <w:jc w:val="both"/>
              <w:rPr>
                <w:rFonts w:cs="Cordia New"/>
                <w:sz w:val="26"/>
                <w:szCs w:val="26"/>
              </w:rPr>
            </w:pPr>
            <w:r w:rsidRPr="001B3096">
              <w:rPr>
                <w:rFonts w:cs="Cordia New"/>
                <w:sz w:val="26"/>
                <w:szCs w:val="26"/>
              </w:rPr>
              <w:tab/>
            </w:r>
            <w:r w:rsidRPr="003C4C5F">
              <w:rPr>
                <w:rFonts w:cs="Cordia New"/>
                <w:sz w:val="26"/>
                <w:szCs w:val="26"/>
              </w:rPr>
              <w:t>1</w:t>
            </w:r>
            <w:r w:rsidRPr="001B3096">
              <w:rPr>
                <w:rFonts w:cs="Cordia New"/>
                <w:sz w:val="26"/>
                <w:szCs w:val="26"/>
              </w:rPr>
              <w:t>.</w:t>
            </w:r>
            <w:r w:rsidR="005802DF" w:rsidRPr="005802DF">
              <w:rPr>
                <w:rFonts w:cs="Cordia New"/>
                <w:sz w:val="26"/>
                <w:szCs w:val="26"/>
              </w:rPr>
              <w:t>6</w:t>
            </w:r>
            <w:r w:rsidRPr="003C4C5F">
              <w:rPr>
                <w:rFonts w:cs="Cordia New"/>
                <w:sz w:val="26"/>
                <w:szCs w:val="26"/>
              </w:rPr>
              <w:t>1</w:t>
            </w:r>
            <w:r w:rsidRPr="001B3096">
              <w:rPr>
                <w:rFonts w:cs="Cordia New"/>
                <w:sz w:val="26"/>
                <w:szCs w:val="26"/>
              </w:rPr>
              <w:t xml:space="preserve">% - </w:t>
            </w:r>
            <w:r w:rsidR="005802DF" w:rsidRPr="005802DF">
              <w:rPr>
                <w:rFonts w:cs="Cordia New"/>
                <w:sz w:val="26"/>
                <w:szCs w:val="26"/>
              </w:rPr>
              <w:t>6</w:t>
            </w:r>
            <w:r w:rsidRPr="001B3096">
              <w:rPr>
                <w:rFonts w:cs="Cordia New"/>
                <w:sz w:val="26"/>
                <w:szCs w:val="26"/>
              </w:rPr>
              <w:t>.</w:t>
            </w:r>
            <w:r w:rsidRPr="003C4C5F">
              <w:rPr>
                <w:rFonts w:cs="Cordia New"/>
                <w:sz w:val="26"/>
                <w:szCs w:val="26"/>
              </w:rPr>
              <w:t>3</w:t>
            </w:r>
            <w:r w:rsidR="005802DF" w:rsidRPr="005802DF">
              <w:rPr>
                <w:rFonts w:cs="Cordia New"/>
                <w:sz w:val="26"/>
                <w:szCs w:val="26"/>
              </w:rPr>
              <w:t>9</w:t>
            </w:r>
            <w:r w:rsidRPr="001B3096">
              <w:rPr>
                <w:rFonts w:cs="Cordia New"/>
                <w:sz w:val="26"/>
                <w:szCs w:val="26"/>
              </w:rPr>
              <w:t>%</w:t>
            </w:r>
          </w:p>
        </w:tc>
      </w:tr>
    </w:tbl>
    <w:p w14:paraId="0D628402" w14:textId="77777777" w:rsidR="006A152C" w:rsidRPr="001B3096" w:rsidRDefault="006A152C" w:rsidP="00CF1040">
      <w:pPr>
        <w:rPr>
          <w:rFonts w:cs="Cordia New"/>
          <w:sz w:val="26"/>
          <w:szCs w:val="26"/>
        </w:rPr>
      </w:pPr>
    </w:p>
    <w:p w14:paraId="3AF5FD11" w14:textId="77777777" w:rsidR="008312ED" w:rsidRDefault="008312ED" w:rsidP="00CF1040">
      <w:pPr>
        <w:ind w:left="540"/>
        <w:rPr>
          <w:rFonts w:cs="Cordia New"/>
          <w:i/>
          <w:iCs/>
          <w:sz w:val="26"/>
          <w:szCs w:val="26"/>
        </w:rPr>
      </w:pPr>
    </w:p>
    <w:p w14:paraId="573A41B1" w14:textId="77777777" w:rsidR="00411D07" w:rsidRDefault="00411D07" w:rsidP="00CF1040">
      <w:pPr>
        <w:ind w:left="540"/>
        <w:rPr>
          <w:rFonts w:cs="Cordia New"/>
          <w:i/>
          <w:iCs/>
          <w:sz w:val="26"/>
          <w:szCs w:val="26"/>
        </w:rPr>
      </w:pPr>
      <w:r w:rsidRPr="001B3096">
        <w:rPr>
          <w:rFonts w:cs="Cordia New"/>
          <w:i/>
          <w:iCs/>
          <w:sz w:val="26"/>
          <w:szCs w:val="26"/>
        </w:rPr>
        <w:lastRenderedPageBreak/>
        <w:t>Sensitivity</w:t>
      </w:r>
    </w:p>
    <w:p w14:paraId="3C381CBF" w14:textId="77777777" w:rsidR="009148E6" w:rsidRPr="009148E6" w:rsidRDefault="009148E6" w:rsidP="00CF1040">
      <w:pPr>
        <w:ind w:left="540"/>
        <w:rPr>
          <w:rFonts w:cs="Cordia New"/>
          <w:sz w:val="26"/>
          <w:szCs w:val="26"/>
        </w:rPr>
      </w:pPr>
    </w:p>
    <w:p w14:paraId="518A7B05" w14:textId="77777777" w:rsidR="00411D07" w:rsidRPr="001B3096" w:rsidRDefault="00411D07" w:rsidP="00CF1040">
      <w:pPr>
        <w:ind w:left="540"/>
        <w:jc w:val="thaiDistribute"/>
        <w:rPr>
          <w:rFonts w:cs="Cordia New"/>
          <w:sz w:val="26"/>
          <w:szCs w:val="26"/>
        </w:rPr>
      </w:pPr>
      <w:r w:rsidRPr="001B3096">
        <w:rPr>
          <w:rFonts w:cs="Cordia New"/>
          <w:sz w:val="26"/>
          <w:szCs w:val="26"/>
        </w:rPr>
        <w:t>As shown in the table above, the Group is primarily exposed to changes in US Dollar and Baht exchange rates and Australian Dollar and US Dollar. The sensitivity of profit or loss to changes in the exchange rates arises mainly from financial assets and financial liabilities and the impact on other components of equity arises from foreign forward exchange contracts and certain financial liabilities designated as cash flow hedges. Foreign exchange exposure in other currencies do not have material impact to the Group.</w:t>
      </w:r>
    </w:p>
    <w:p w14:paraId="489E5B3D" w14:textId="77777777" w:rsidR="00411D07" w:rsidRPr="001B3096" w:rsidRDefault="00411D07" w:rsidP="00CF1040">
      <w:pPr>
        <w:ind w:left="540"/>
        <w:rPr>
          <w:rFonts w:cs="Cordia New"/>
          <w:sz w:val="26"/>
          <w:szCs w:val="26"/>
        </w:rPr>
      </w:pPr>
    </w:p>
    <w:tbl>
      <w:tblPr>
        <w:tblW w:w="947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7"/>
        <w:gridCol w:w="1588"/>
        <w:gridCol w:w="1576"/>
        <w:gridCol w:w="12"/>
        <w:gridCol w:w="1588"/>
        <w:gridCol w:w="1586"/>
        <w:gridCol w:w="10"/>
      </w:tblGrid>
      <w:tr w:rsidR="002F6992" w:rsidRPr="001B3096" w14:paraId="70C7D339" w14:textId="77777777" w:rsidTr="00A77D70">
        <w:tc>
          <w:tcPr>
            <w:tcW w:w="3117" w:type="dxa"/>
            <w:tcBorders>
              <w:top w:val="nil"/>
              <w:left w:val="nil"/>
              <w:bottom w:val="nil"/>
              <w:right w:val="nil"/>
            </w:tcBorders>
            <w:shd w:val="clear" w:color="auto" w:fill="auto"/>
          </w:tcPr>
          <w:p w14:paraId="5E6D993E" w14:textId="77777777" w:rsidR="00411D07" w:rsidRPr="001B3096" w:rsidRDefault="00411D07" w:rsidP="00CB219E">
            <w:pPr>
              <w:ind w:left="427" w:right="-72"/>
              <w:rPr>
                <w:rFonts w:cs="Cordia New"/>
                <w:sz w:val="26"/>
                <w:szCs w:val="26"/>
                <w:cs/>
              </w:rPr>
            </w:pPr>
          </w:p>
        </w:tc>
        <w:tc>
          <w:tcPr>
            <w:tcW w:w="6360" w:type="dxa"/>
            <w:gridSpan w:val="6"/>
            <w:tcBorders>
              <w:top w:val="nil"/>
              <w:left w:val="nil"/>
              <w:bottom w:val="single" w:sz="4" w:space="0" w:color="auto"/>
              <w:right w:val="nil"/>
            </w:tcBorders>
            <w:shd w:val="clear" w:color="auto" w:fill="auto"/>
            <w:hideMark/>
          </w:tcPr>
          <w:p w14:paraId="2D9CBB3D" w14:textId="77777777" w:rsidR="00411D07" w:rsidRPr="001B3096" w:rsidRDefault="00411D07" w:rsidP="00CB219E">
            <w:pPr>
              <w:tabs>
                <w:tab w:val="decimal" w:pos="6135"/>
              </w:tabs>
              <w:ind w:right="-72"/>
              <w:jc w:val="both"/>
              <w:rPr>
                <w:rFonts w:cs="Cordia New"/>
                <w:b/>
                <w:bCs/>
                <w:sz w:val="26"/>
                <w:szCs w:val="26"/>
              </w:rPr>
            </w:pPr>
            <w:r w:rsidRPr="001B3096">
              <w:rPr>
                <w:rFonts w:cs="Cordia New"/>
                <w:b/>
                <w:bCs/>
                <w:sz w:val="26"/>
                <w:szCs w:val="26"/>
              </w:rPr>
              <w:t>Consolidated financial statements</w:t>
            </w:r>
          </w:p>
        </w:tc>
      </w:tr>
      <w:tr w:rsidR="002F6992" w:rsidRPr="001B3096" w14:paraId="3853388C" w14:textId="77777777" w:rsidTr="00814394">
        <w:tc>
          <w:tcPr>
            <w:tcW w:w="3117" w:type="dxa"/>
            <w:tcBorders>
              <w:top w:val="nil"/>
              <w:left w:val="nil"/>
              <w:bottom w:val="nil"/>
              <w:right w:val="nil"/>
            </w:tcBorders>
            <w:shd w:val="clear" w:color="auto" w:fill="auto"/>
          </w:tcPr>
          <w:p w14:paraId="3CFF1729" w14:textId="77777777" w:rsidR="00411D07" w:rsidRPr="001B3096" w:rsidRDefault="00411D07" w:rsidP="00CB219E">
            <w:pPr>
              <w:ind w:left="427" w:right="-72"/>
              <w:rPr>
                <w:rFonts w:cs="Cordia New"/>
                <w:sz w:val="26"/>
                <w:szCs w:val="26"/>
              </w:rPr>
            </w:pPr>
          </w:p>
        </w:tc>
        <w:tc>
          <w:tcPr>
            <w:tcW w:w="3164" w:type="dxa"/>
            <w:gridSpan w:val="2"/>
            <w:tcBorders>
              <w:top w:val="single" w:sz="4" w:space="0" w:color="auto"/>
              <w:left w:val="nil"/>
              <w:bottom w:val="single" w:sz="4" w:space="0" w:color="auto"/>
              <w:right w:val="nil"/>
            </w:tcBorders>
            <w:shd w:val="clear" w:color="auto" w:fill="auto"/>
            <w:hideMark/>
          </w:tcPr>
          <w:p w14:paraId="212857A3" w14:textId="00EFB32D" w:rsidR="00411D07" w:rsidRPr="001B3096" w:rsidRDefault="00411D07" w:rsidP="00CB219E">
            <w:pPr>
              <w:tabs>
                <w:tab w:val="decimal" w:pos="2955"/>
              </w:tabs>
              <w:ind w:right="-72"/>
              <w:jc w:val="both"/>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3196" w:type="dxa"/>
            <w:gridSpan w:val="4"/>
            <w:tcBorders>
              <w:top w:val="single" w:sz="4" w:space="0" w:color="auto"/>
              <w:left w:val="nil"/>
              <w:bottom w:val="single" w:sz="4" w:space="0" w:color="auto"/>
              <w:right w:val="nil"/>
            </w:tcBorders>
            <w:shd w:val="clear" w:color="auto" w:fill="auto"/>
            <w:hideMark/>
          </w:tcPr>
          <w:p w14:paraId="23B6D698" w14:textId="11B9C17B" w:rsidR="00411D07" w:rsidRPr="001B3096" w:rsidRDefault="00411D07" w:rsidP="00CB219E">
            <w:pPr>
              <w:tabs>
                <w:tab w:val="decimal" w:pos="2955"/>
              </w:tabs>
              <w:ind w:right="-72"/>
              <w:jc w:val="both"/>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538535B1" w14:textId="77777777" w:rsidTr="00814394">
        <w:trPr>
          <w:gridAfter w:val="1"/>
          <w:wAfter w:w="10" w:type="dxa"/>
        </w:trPr>
        <w:tc>
          <w:tcPr>
            <w:tcW w:w="3117" w:type="dxa"/>
            <w:tcBorders>
              <w:top w:val="nil"/>
              <w:left w:val="nil"/>
              <w:bottom w:val="nil"/>
              <w:right w:val="nil"/>
            </w:tcBorders>
            <w:shd w:val="clear" w:color="auto" w:fill="auto"/>
            <w:vAlign w:val="bottom"/>
            <w:hideMark/>
          </w:tcPr>
          <w:p w14:paraId="6BAD1698" w14:textId="1EBE635F" w:rsidR="002F1FAB" w:rsidRPr="001B3096" w:rsidRDefault="002F1FAB" w:rsidP="00CB219E">
            <w:pPr>
              <w:ind w:left="427" w:right="-72"/>
              <w:rPr>
                <w:rFonts w:cs="Cordia New"/>
                <w:b/>
                <w:bCs/>
                <w:sz w:val="26"/>
                <w:szCs w:val="26"/>
                <w:cs/>
              </w:rPr>
            </w:pPr>
          </w:p>
        </w:tc>
        <w:tc>
          <w:tcPr>
            <w:tcW w:w="1588" w:type="dxa"/>
            <w:tcBorders>
              <w:top w:val="single" w:sz="4" w:space="0" w:color="auto"/>
              <w:left w:val="nil"/>
              <w:bottom w:val="single" w:sz="4" w:space="0" w:color="auto"/>
              <w:right w:val="nil"/>
            </w:tcBorders>
            <w:shd w:val="clear" w:color="auto" w:fill="auto"/>
          </w:tcPr>
          <w:p w14:paraId="0CC018C9" w14:textId="77777777" w:rsidR="002F1FAB" w:rsidRPr="001B3096" w:rsidRDefault="002F1FAB" w:rsidP="00CB219E">
            <w:pPr>
              <w:tabs>
                <w:tab w:val="decimal" w:pos="1365"/>
              </w:tabs>
              <w:ind w:right="-72"/>
              <w:jc w:val="both"/>
              <w:rPr>
                <w:rFonts w:cs="Cordia New"/>
                <w:b/>
                <w:bCs/>
                <w:sz w:val="26"/>
                <w:szCs w:val="26"/>
              </w:rPr>
            </w:pPr>
          </w:p>
          <w:p w14:paraId="3968AF40" w14:textId="28AC3FCF" w:rsidR="002F1FAB" w:rsidRPr="001B3096" w:rsidRDefault="002F1FAB" w:rsidP="00CB219E">
            <w:pPr>
              <w:tabs>
                <w:tab w:val="decimal" w:pos="1365"/>
              </w:tabs>
              <w:ind w:right="-72"/>
              <w:jc w:val="both"/>
              <w:rPr>
                <w:rFonts w:cs="Cordia New"/>
                <w:b/>
                <w:bCs/>
                <w:sz w:val="26"/>
                <w:szCs w:val="26"/>
              </w:rPr>
            </w:pPr>
            <w:r w:rsidRPr="001B3096">
              <w:rPr>
                <w:rFonts w:cs="Cordia New"/>
                <w:b/>
                <w:bCs/>
                <w:sz w:val="26"/>
                <w:szCs w:val="26"/>
              </w:rPr>
              <w:t xml:space="preserve"> Impact to</w:t>
            </w:r>
          </w:p>
          <w:p w14:paraId="151E4ABC" w14:textId="77777777" w:rsidR="00705CCB" w:rsidRPr="001B3096" w:rsidRDefault="002F1FAB" w:rsidP="00CB219E">
            <w:pPr>
              <w:tabs>
                <w:tab w:val="decimal" w:pos="1365"/>
              </w:tabs>
              <w:ind w:right="-72"/>
              <w:jc w:val="both"/>
              <w:rPr>
                <w:rFonts w:cs="Cordia New"/>
                <w:b/>
                <w:bCs/>
                <w:sz w:val="26"/>
                <w:szCs w:val="26"/>
              </w:rPr>
            </w:pPr>
            <w:r w:rsidRPr="001B3096">
              <w:rPr>
                <w:rFonts w:cs="Cordia New"/>
                <w:b/>
                <w:bCs/>
                <w:sz w:val="26"/>
                <w:szCs w:val="26"/>
              </w:rPr>
              <w:t>net profit before</w:t>
            </w:r>
          </w:p>
          <w:p w14:paraId="2A166727" w14:textId="7318AFD4" w:rsidR="002F1FAB" w:rsidRPr="001B3096" w:rsidRDefault="002F1FAB" w:rsidP="00CB219E">
            <w:pPr>
              <w:tabs>
                <w:tab w:val="decimal" w:pos="1365"/>
              </w:tabs>
              <w:ind w:right="-72"/>
              <w:jc w:val="both"/>
              <w:rPr>
                <w:rFonts w:cs="Cordia New"/>
                <w:b/>
                <w:bCs/>
                <w:sz w:val="26"/>
                <w:szCs w:val="26"/>
              </w:rPr>
            </w:pPr>
            <w:r w:rsidRPr="001B3096">
              <w:rPr>
                <w:rFonts w:cs="Cordia New"/>
                <w:b/>
                <w:bCs/>
                <w:sz w:val="26"/>
                <w:szCs w:val="26"/>
                <w:cs/>
              </w:rPr>
              <w:t xml:space="preserve"> </w:t>
            </w:r>
            <w:r w:rsidRPr="001B3096">
              <w:rPr>
                <w:rFonts w:cs="Cordia New"/>
                <w:b/>
                <w:bCs/>
                <w:sz w:val="26"/>
                <w:szCs w:val="26"/>
                <w:lang w:val="en-US"/>
              </w:rPr>
              <w:t>income</w:t>
            </w:r>
            <w:r w:rsidRPr="001B3096">
              <w:rPr>
                <w:rFonts w:cs="Cordia New"/>
                <w:b/>
                <w:bCs/>
                <w:sz w:val="26"/>
                <w:szCs w:val="26"/>
              </w:rPr>
              <w:t xml:space="preserve"> tax</w:t>
            </w:r>
          </w:p>
        </w:tc>
        <w:tc>
          <w:tcPr>
            <w:tcW w:w="1588" w:type="dxa"/>
            <w:gridSpan w:val="2"/>
            <w:tcBorders>
              <w:top w:val="single" w:sz="4" w:space="0" w:color="auto"/>
              <w:left w:val="nil"/>
              <w:bottom w:val="single" w:sz="4" w:space="0" w:color="auto"/>
              <w:right w:val="nil"/>
            </w:tcBorders>
            <w:shd w:val="clear" w:color="auto" w:fill="auto"/>
            <w:hideMark/>
          </w:tcPr>
          <w:p w14:paraId="32119465" w14:textId="5295A8A8" w:rsidR="00705CCB" w:rsidRPr="001B3096" w:rsidRDefault="002F1FAB" w:rsidP="00CB219E">
            <w:pPr>
              <w:tabs>
                <w:tab w:val="decimal" w:pos="1365"/>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other</w:t>
            </w:r>
          </w:p>
          <w:p w14:paraId="50CDBE33" w14:textId="6DC5A69C" w:rsidR="00705CCB" w:rsidRPr="001B3096" w:rsidRDefault="002F1FAB" w:rsidP="00CB219E">
            <w:pPr>
              <w:tabs>
                <w:tab w:val="decimal" w:pos="1365"/>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165E4CD2" w14:textId="3AB5DBFF" w:rsidR="00705CCB" w:rsidRPr="001B3096" w:rsidRDefault="002F1FAB" w:rsidP="00CB219E">
            <w:pPr>
              <w:tabs>
                <w:tab w:val="decimal" w:pos="1365"/>
              </w:tabs>
              <w:ind w:right="-72"/>
              <w:jc w:val="both"/>
              <w:rPr>
                <w:rFonts w:cs="Cordia New"/>
                <w:b/>
                <w:bCs/>
                <w:sz w:val="26"/>
                <w:szCs w:val="26"/>
              </w:rPr>
            </w:pPr>
            <w:r w:rsidRPr="001B3096">
              <w:rPr>
                <w:rFonts w:cs="Cordia New"/>
                <w:b/>
                <w:bCs/>
                <w:sz w:val="26"/>
                <w:szCs w:val="26"/>
              </w:rPr>
              <w:t>equity before</w:t>
            </w:r>
          </w:p>
          <w:p w14:paraId="74EC26B2" w14:textId="00068D10" w:rsidR="002F1FAB" w:rsidRPr="001B3096" w:rsidRDefault="002F1FAB" w:rsidP="00CB219E">
            <w:pPr>
              <w:tabs>
                <w:tab w:val="decimal" w:pos="1365"/>
              </w:tabs>
              <w:ind w:right="-72"/>
              <w:jc w:val="both"/>
              <w:rPr>
                <w:rFonts w:cs="Cordia New"/>
                <w:b/>
                <w:bCs/>
                <w:sz w:val="26"/>
                <w:szCs w:val="26"/>
              </w:rPr>
            </w:pPr>
            <w:r w:rsidRPr="001B3096">
              <w:rPr>
                <w:rFonts w:cs="Cordia New"/>
                <w:b/>
                <w:bCs/>
                <w:sz w:val="26"/>
                <w:szCs w:val="26"/>
              </w:rPr>
              <w:t>income tax</w:t>
            </w:r>
          </w:p>
        </w:tc>
        <w:tc>
          <w:tcPr>
            <w:tcW w:w="1588" w:type="dxa"/>
            <w:tcBorders>
              <w:top w:val="single" w:sz="4" w:space="0" w:color="auto"/>
              <w:left w:val="nil"/>
              <w:bottom w:val="single" w:sz="4" w:space="0" w:color="auto"/>
              <w:right w:val="nil"/>
            </w:tcBorders>
            <w:shd w:val="clear" w:color="auto" w:fill="auto"/>
          </w:tcPr>
          <w:p w14:paraId="2B69E319" w14:textId="77777777" w:rsidR="002F1FAB" w:rsidRPr="001B3096" w:rsidRDefault="002F1FAB" w:rsidP="00CB219E">
            <w:pPr>
              <w:tabs>
                <w:tab w:val="decimal" w:pos="1365"/>
              </w:tabs>
              <w:ind w:right="-72"/>
              <w:jc w:val="both"/>
              <w:rPr>
                <w:rFonts w:cs="Cordia New"/>
                <w:b/>
                <w:bCs/>
                <w:sz w:val="26"/>
                <w:szCs w:val="26"/>
              </w:rPr>
            </w:pPr>
          </w:p>
          <w:p w14:paraId="749AA525" w14:textId="4B1C7509" w:rsidR="00705CCB" w:rsidRPr="001B3096" w:rsidRDefault="002F1FAB" w:rsidP="00CB219E">
            <w:pPr>
              <w:tabs>
                <w:tab w:val="decimal" w:pos="1365"/>
              </w:tabs>
              <w:ind w:right="-72"/>
              <w:jc w:val="both"/>
              <w:rPr>
                <w:rFonts w:cs="Cordia New"/>
                <w:b/>
                <w:bCs/>
                <w:sz w:val="26"/>
                <w:szCs w:val="26"/>
              </w:rPr>
            </w:pPr>
            <w:r w:rsidRPr="001B3096">
              <w:rPr>
                <w:rFonts w:cs="Cordia New"/>
                <w:b/>
                <w:bCs/>
                <w:sz w:val="26"/>
                <w:szCs w:val="26"/>
              </w:rPr>
              <w:t xml:space="preserve"> Impact to net</w:t>
            </w:r>
          </w:p>
          <w:p w14:paraId="0173A926" w14:textId="4D2CCF60" w:rsidR="00705CCB" w:rsidRPr="001B3096" w:rsidRDefault="002F1FAB" w:rsidP="00CB219E">
            <w:pPr>
              <w:tabs>
                <w:tab w:val="decimal" w:pos="1365"/>
              </w:tabs>
              <w:ind w:right="-72"/>
              <w:jc w:val="both"/>
              <w:rPr>
                <w:rFonts w:cs="Cordia New"/>
                <w:b/>
                <w:bCs/>
                <w:sz w:val="26"/>
                <w:szCs w:val="26"/>
              </w:rPr>
            </w:pPr>
            <w:r w:rsidRPr="001B3096">
              <w:rPr>
                <w:rFonts w:cs="Cordia New"/>
                <w:b/>
                <w:bCs/>
                <w:sz w:val="26"/>
                <w:szCs w:val="26"/>
              </w:rPr>
              <w:t>profit before</w:t>
            </w:r>
          </w:p>
          <w:p w14:paraId="5296C358" w14:textId="6BBE5FF2" w:rsidR="002F1FAB" w:rsidRPr="001B3096" w:rsidRDefault="002F1FAB" w:rsidP="00CB219E">
            <w:pPr>
              <w:tabs>
                <w:tab w:val="decimal" w:pos="1365"/>
              </w:tabs>
              <w:ind w:right="-72"/>
              <w:jc w:val="both"/>
              <w:rPr>
                <w:rFonts w:cs="Cordia New"/>
                <w:b/>
                <w:bCs/>
                <w:sz w:val="26"/>
                <w:szCs w:val="26"/>
              </w:rPr>
            </w:pPr>
            <w:r w:rsidRPr="001B3096">
              <w:rPr>
                <w:rFonts w:cs="Cordia New"/>
                <w:b/>
                <w:bCs/>
                <w:sz w:val="26"/>
                <w:szCs w:val="26"/>
                <w:lang w:val="en-US"/>
              </w:rPr>
              <w:t>income</w:t>
            </w:r>
            <w:r w:rsidRPr="001B3096">
              <w:rPr>
                <w:rFonts w:cs="Cordia New"/>
                <w:b/>
                <w:bCs/>
                <w:sz w:val="26"/>
                <w:szCs w:val="26"/>
              </w:rPr>
              <w:t xml:space="preserve"> tax</w:t>
            </w:r>
          </w:p>
        </w:tc>
        <w:tc>
          <w:tcPr>
            <w:tcW w:w="1586" w:type="dxa"/>
            <w:tcBorders>
              <w:top w:val="single" w:sz="4" w:space="0" w:color="auto"/>
              <w:left w:val="nil"/>
              <w:bottom w:val="single" w:sz="4" w:space="0" w:color="auto"/>
              <w:right w:val="nil"/>
            </w:tcBorders>
            <w:shd w:val="clear" w:color="auto" w:fill="auto"/>
            <w:hideMark/>
          </w:tcPr>
          <w:p w14:paraId="4A3CD399" w14:textId="3AFE2B89" w:rsidR="00705CCB" w:rsidRPr="001B3096" w:rsidRDefault="002F1FAB" w:rsidP="00CB219E">
            <w:pPr>
              <w:tabs>
                <w:tab w:val="decimal" w:pos="1365"/>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w:t>
            </w:r>
            <w:r w:rsidR="00705CCB" w:rsidRPr="001B3096">
              <w:rPr>
                <w:rFonts w:cs="Cordia New"/>
                <w:b/>
                <w:bCs/>
                <w:spacing w:val="-4"/>
                <w:sz w:val="26"/>
                <w:szCs w:val="26"/>
              </w:rPr>
              <w:t>r</w:t>
            </w:r>
          </w:p>
          <w:p w14:paraId="6500F8F9" w14:textId="7F53508F" w:rsidR="00705CCB" w:rsidRPr="001B3096" w:rsidRDefault="002F1FAB" w:rsidP="00CB219E">
            <w:pPr>
              <w:tabs>
                <w:tab w:val="decimal" w:pos="1365"/>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7F78C076" w14:textId="43D90986" w:rsidR="00705CCB" w:rsidRPr="001B3096" w:rsidRDefault="002F1FAB" w:rsidP="00CB219E">
            <w:pPr>
              <w:tabs>
                <w:tab w:val="decimal" w:pos="1365"/>
              </w:tabs>
              <w:ind w:right="-72"/>
              <w:jc w:val="both"/>
              <w:rPr>
                <w:rFonts w:cs="Cordia New"/>
                <w:b/>
                <w:bCs/>
                <w:sz w:val="26"/>
                <w:szCs w:val="26"/>
              </w:rPr>
            </w:pPr>
            <w:r w:rsidRPr="001B3096">
              <w:rPr>
                <w:rFonts w:cs="Cordia New"/>
                <w:b/>
                <w:bCs/>
                <w:sz w:val="26"/>
                <w:szCs w:val="26"/>
              </w:rPr>
              <w:t>equity before</w:t>
            </w:r>
          </w:p>
          <w:p w14:paraId="027EBF80" w14:textId="715C5D6B" w:rsidR="002F1FAB" w:rsidRPr="001B3096" w:rsidRDefault="002F1FAB" w:rsidP="00CB219E">
            <w:pPr>
              <w:tabs>
                <w:tab w:val="decimal" w:pos="1365"/>
              </w:tabs>
              <w:ind w:right="-72"/>
              <w:jc w:val="both"/>
              <w:rPr>
                <w:rFonts w:cs="Cordia New"/>
                <w:b/>
                <w:bCs/>
                <w:sz w:val="26"/>
                <w:szCs w:val="26"/>
              </w:rPr>
            </w:pPr>
            <w:r w:rsidRPr="001B3096">
              <w:rPr>
                <w:rFonts w:cs="Cordia New"/>
                <w:b/>
                <w:bCs/>
                <w:sz w:val="26"/>
                <w:szCs w:val="26"/>
              </w:rPr>
              <w:t>income tax</w:t>
            </w:r>
          </w:p>
        </w:tc>
      </w:tr>
      <w:tr w:rsidR="002F6992" w:rsidRPr="001B3096" w14:paraId="081D0B83" w14:textId="77777777" w:rsidTr="00814394">
        <w:trPr>
          <w:gridAfter w:val="1"/>
          <w:wAfter w:w="10" w:type="dxa"/>
        </w:trPr>
        <w:tc>
          <w:tcPr>
            <w:tcW w:w="3117" w:type="dxa"/>
            <w:tcBorders>
              <w:top w:val="nil"/>
              <w:left w:val="nil"/>
              <w:bottom w:val="nil"/>
              <w:right w:val="nil"/>
            </w:tcBorders>
            <w:shd w:val="clear" w:color="auto" w:fill="auto"/>
          </w:tcPr>
          <w:p w14:paraId="386996E1" w14:textId="77777777" w:rsidR="00411D07" w:rsidRPr="001B3096" w:rsidRDefault="00411D07" w:rsidP="00CB219E">
            <w:pPr>
              <w:ind w:left="427" w:right="-72"/>
              <w:rPr>
                <w:rFonts w:cs="Cordia New"/>
                <w:sz w:val="26"/>
                <w:szCs w:val="26"/>
              </w:rPr>
            </w:pPr>
          </w:p>
        </w:tc>
        <w:tc>
          <w:tcPr>
            <w:tcW w:w="1588" w:type="dxa"/>
            <w:tcBorders>
              <w:top w:val="single" w:sz="4" w:space="0" w:color="auto"/>
              <w:left w:val="nil"/>
              <w:bottom w:val="nil"/>
              <w:right w:val="nil"/>
            </w:tcBorders>
            <w:shd w:val="clear" w:color="auto" w:fill="auto"/>
          </w:tcPr>
          <w:p w14:paraId="45CDFC78" w14:textId="77777777" w:rsidR="00411D07" w:rsidRPr="001B3096" w:rsidRDefault="00411D07" w:rsidP="00CB219E">
            <w:pPr>
              <w:tabs>
                <w:tab w:val="decimal" w:pos="1365"/>
              </w:tabs>
              <w:ind w:right="-72"/>
              <w:jc w:val="both"/>
              <w:rPr>
                <w:rFonts w:cs="Cordia New"/>
                <w:sz w:val="26"/>
                <w:szCs w:val="26"/>
                <w:cs/>
              </w:rPr>
            </w:pPr>
          </w:p>
        </w:tc>
        <w:tc>
          <w:tcPr>
            <w:tcW w:w="1588" w:type="dxa"/>
            <w:gridSpan w:val="2"/>
            <w:tcBorders>
              <w:top w:val="single" w:sz="4" w:space="0" w:color="auto"/>
              <w:left w:val="nil"/>
              <w:bottom w:val="nil"/>
              <w:right w:val="nil"/>
            </w:tcBorders>
            <w:shd w:val="clear" w:color="auto" w:fill="auto"/>
          </w:tcPr>
          <w:p w14:paraId="0A5B736B" w14:textId="77777777" w:rsidR="00411D07" w:rsidRPr="001B3096" w:rsidRDefault="00411D07" w:rsidP="00CB219E">
            <w:pPr>
              <w:tabs>
                <w:tab w:val="decimal" w:pos="1365"/>
              </w:tabs>
              <w:ind w:right="-72"/>
              <w:jc w:val="both"/>
              <w:rPr>
                <w:rFonts w:cs="Cordia New"/>
                <w:sz w:val="26"/>
                <w:szCs w:val="26"/>
              </w:rPr>
            </w:pPr>
          </w:p>
        </w:tc>
        <w:tc>
          <w:tcPr>
            <w:tcW w:w="1588" w:type="dxa"/>
            <w:tcBorders>
              <w:top w:val="single" w:sz="4" w:space="0" w:color="auto"/>
              <w:left w:val="nil"/>
              <w:bottom w:val="nil"/>
              <w:right w:val="nil"/>
            </w:tcBorders>
            <w:shd w:val="clear" w:color="auto" w:fill="auto"/>
          </w:tcPr>
          <w:p w14:paraId="716791F5" w14:textId="77777777" w:rsidR="00411D07" w:rsidRPr="001B3096" w:rsidRDefault="00411D07" w:rsidP="00CB219E">
            <w:pPr>
              <w:tabs>
                <w:tab w:val="decimal" w:pos="1365"/>
              </w:tabs>
              <w:ind w:right="-72"/>
              <w:jc w:val="both"/>
              <w:rPr>
                <w:rFonts w:cs="Cordia New"/>
                <w:sz w:val="26"/>
                <w:szCs w:val="26"/>
              </w:rPr>
            </w:pPr>
          </w:p>
        </w:tc>
        <w:tc>
          <w:tcPr>
            <w:tcW w:w="1586" w:type="dxa"/>
            <w:tcBorders>
              <w:top w:val="single" w:sz="4" w:space="0" w:color="auto"/>
              <w:left w:val="nil"/>
              <w:bottom w:val="nil"/>
              <w:right w:val="nil"/>
            </w:tcBorders>
            <w:shd w:val="clear" w:color="auto" w:fill="auto"/>
          </w:tcPr>
          <w:p w14:paraId="2D5745C9" w14:textId="77777777" w:rsidR="00411D07" w:rsidRPr="001B3096" w:rsidRDefault="00411D07" w:rsidP="00CB219E">
            <w:pPr>
              <w:tabs>
                <w:tab w:val="decimal" w:pos="1365"/>
              </w:tabs>
              <w:ind w:right="-72"/>
              <w:jc w:val="both"/>
              <w:rPr>
                <w:rFonts w:cs="Cordia New"/>
                <w:sz w:val="26"/>
                <w:szCs w:val="26"/>
              </w:rPr>
            </w:pPr>
          </w:p>
        </w:tc>
      </w:tr>
      <w:tr w:rsidR="002F6992" w:rsidRPr="001B3096" w14:paraId="474563D3" w14:textId="77777777" w:rsidTr="00814394">
        <w:trPr>
          <w:gridAfter w:val="1"/>
          <w:wAfter w:w="10" w:type="dxa"/>
        </w:trPr>
        <w:tc>
          <w:tcPr>
            <w:tcW w:w="3117" w:type="dxa"/>
            <w:tcBorders>
              <w:top w:val="nil"/>
              <w:left w:val="nil"/>
              <w:bottom w:val="nil"/>
              <w:right w:val="nil"/>
            </w:tcBorders>
            <w:shd w:val="clear" w:color="auto" w:fill="auto"/>
          </w:tcPr>
          <w:p w14:paraId="308E4A60" w14:textId="178AA226" w:rsidR="006846CF" w:rsidRPr="001B3096" w:rsidRDefault="006846CF" w:rsidP="00CB219E">
            <w:pPr>
              <w:ind w:left="427" w:right="-72"/>
              <w:rPr>
                <w:rFonts w:cs="Cordia New"/>
                <w:b/>
                <w:bCs/>
                <w:sz w:val="26"/>
                <w:szCs w:val="26"/>
                <w:lang w:val="en-US"/>
              </w:rPr>
            </w:pPr>
            <w:r w:rsidRPr="001B3096">
              <w:rPr>
                <w:rFonts w:cs="Cordia New"/>
                <w:b/>
                <w:bCs/>
                <w:sz w:val="26"/>
                <w:szCs w:val="26"/>
                <w:lang w:val="en-US"/>
              </w:rPr>
              <w:t xml:space="preserve">As </w:t>
            </w:r>
            <w:proofErr w:type="gramStart"/>
            <w:r w:rsidRPr="001B3096">
              <w:rPr>
                <w:rFonts w:cs="Cordia New"/>
                <w:b/>
                <w:bCs/>
                <w:sz w:val="26"/>
                <w:szCs w:val="26"/>
                <w:lang w:val="en-US"/>
              </w:rPr>
              <w:t>at</w:t>
            </w:r>
            <w:proofErr w:type="gramEnd"/>
            <w:r w:rsidRPr="001B3096">
              <w:rPr>
                <w:rFonts w:cs="Cordia New"/>
                <w:b/>
                <w:bCs/>
                <w:sz w:val="26"/>
                <w:szCs w:val="26"/>
                <w:lang w:val="en-US"/>
              </w:rPr>
              <w:t xml:space="preserve"> </w:t>
            </w:r>
            <w:r w:rsidR="003C4C5F" w:rsidRPr="003C4C5F">
              <w:rPr>
                <w:rFonts w:cs="Cordia New"/>
                <w:b/>
                <w:bCs/>
                <w:sz w:val="26"/>
                <w:szCs w:val="26"/>
              </w:rPr>
              <w:t>31</w:t>
            </w:r>
            <w:r w:rsidRPr="001B3096">
              <w:rPr>
                <w:rFonts w:cs="Cordia New"/>
                <w:b/>
                <w:bCs/>
                <w:sz w:val="26"/>
                <w:szCs w:val="26"/>
                <w:lang w:val="en-US"/>
              </w:rPr>
              <w:t xml:space="preserve"> December </w:t>
            </w:r>
            <w:r w:rsidR="003C4C5F" w:rsidRPr="003C4C5F">
              <w:rPr>
                <w:rFonts w:cs="Cordia New"/>
                <w:b/>
                <w:bCs/>
                <w:sz w:val="26"/>
                <w:szCs w:val="26"/>
              </w:rPr>
              <w:t>2024</w:t>
            </w:r>
          </w:p>
        </w:tc>
        <w:tc>
          <w:tcPr>
            <w:tcW w:w="1588" w:type="dxa"/>
            <w:tcBorders>
              <w:top w:val="nil"/>
              <w:left w:val="nil"/>
              <w:bottom w:val="nil"/>
              <w:right w:val="nil"/>
            </w:tcBorders>
            <w:shd w:val="clear" w:color="auto" w:fill="auto"/>
          </w:tcPr>
          <w:p w14:paraId="5DC80F6D" w14:textId="77777777" w:rsidR="006846CF" w:rsidRPr="001B3096" w:rsidRDefault="006846CF"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5F04BE89" w14:textId="77777777" w:rsidR="006846CF" w:rsidRPr="001B3096" w:rsidRDefault="006846CF"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540E63DC" w14:textId="77777777" w:rsidR="006846CF" w:rsidRPr="001B3096" w:rsidRDefault="006846CF"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auto"/>
          </w:tcPr>
          <w:p w14:paraId="4719E3CF" w14:textId="77777777" w:rsidR="006846CF" w:rsidRPr="001B3096" w:rsidRDefault="006846CF" w:rsidP="00CB219E">
            <w:pPr>
              <w:tabs>
                <w:tab w:val="decimal" w:pos="1365"/>
              </w:tabs>
              <w:ind w:right="-72"/>
              <w:jc w:val="both"/>
              <w:rPr>
                <w:rFonts w:cs="Cordia New"/>
                <w:sz w:val="26"/>
                <w:szCs w:val="26"/>
              </w:rPr>
            </w:pPr>
          </w:p>
        </w:tc>
      </w:tr>
      <w:tr w:rsidR="002F6992" w:rsidRPr="001B3096" w14:paraId="11C04222" w14:textId="77777777" w:rsidTr="00814394">
        <w:trPr>
          <w:gridAfter w:val="1"/>
          <w:wAfter w:w="10" w:type="dxa"/>
        </w:trPr>
        <w:tc>
          <w:tcPr>
            <w:tcW w:w="3117" w:type="dxa"/>
            <w:tcBorders>
              <w:top w:val="nil"/>
              <w:left w:val="nil"/>
              <w:bottom w:val="nil"/>
              <w:right w:val="nil"/>
            </w:tcBorders>
            <w:shd w:val="clear" w:color="auto" w:fill="auto"/>
            <w:hideMark/>
          </w:tcPr>
          <w:p w14:paraId="5D4F4BBF" w14:textId="2F86D23D" w:rsidR="00411D07" w:rsidRPr="001B3096" w:rsidRDefault="00411D07" w:rsidP="00CB219E">
            <w:pPr>
              <w:ind w:left="427" w:right="-72"/>
              <w:rPr>
                <w:rFonts w:cs="Cordia New"/>
                <w:sz w:val="26"/>
                <w:szCs w:val="26"/>
              </w:rPr>
            </w:pPr>
            <w:r w:rsidRPr="001B3096">
              <w:rPr>
                <w:rFonts w:cs="Cordia New"/>
                <w:sz w:val="26"/>
                <w:szCs w:val="26"/>
              </w:rPr>
              <w:t xml:space="preserve">US Dollar to Baht </w:t>
            </w:r>
          </w:p>
        </w:tc>
        <w:tc>
          <w:tcPr>
            <w:tcW w:w="1588" w:type="dxa"/>
            <w:tcBorders>
              <w:top w:val="nil"/>
              <w:left w:val="nil"/>
              <w:bottom w:val="nil"/>
              <w:right w:val="nil"/>
            </w:tcBorders>
            <w:shd w:val="clear" w:color="auto" w:fill="auto"/>
          </w:tcPr>
          <w:p w14:paraId="4619D034" w14:textId="77777777" w:rsidR="00411D07" w:rsidRPr="001B3096" w:rsidRDefault="00411D07"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6755315B" w14:textId="77777777" w:rsidR="00411D07" w:rsidRPr="001B3096" w:rsidRDefault="00411D07"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4A53616D" w14:textId="77777777" w:rsidR="00411D07" w:rsidRPr="001B3096" w:rsidRDefault="00411D07"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auto"/>
          </w:tcPr>
          <w:p w14:paraId="7BCD659D" w14:textId="77777777" w:rsidR="00411D07" w:rsidRPr="001B3096" w:rsidRDefault="00411D07" w:rsidP="00CB219E">
            <w:pPr>
              <w:tabs>
                <w:tab w:val="decimal" w:pos="1365"/>
              </w:tabs>
              <w:ind w:right="-72"/>
              <w:jc w:val="both"/>
              <w:rPr>
                <w:rFonts w:cs="Cordia New"/>
                <w:sz w:val="26"/>
                <w:szCs w:val="26"/>
              </w:rPr>
            </w:pPr>
          </w:p>
        </w:tc>
      </w:tr>
      <w:tr w:rsidR="00846333" w:rsidRPr="001B3096" w14:paraId="28146D80" w14:textId="77777777" w:rsidTr="00814394">
        <w:trPr>
          <w:gridAfter w:val="1"/>
          <w:wAfter w:w="10" w:type="dxa"/>
        </w:trPr>
        <w:tc>
          <w:tcPr>
            <w:tcW w:w="3117" w:type="dxa"/>
            <w:tcBorders>
              <w:top w:val="nil"/>
              <w:left w:val="nil"/>
              <w:bottom w:val="nil"/>
              <w:right w:val="nil"/>
            </w:tcBorders>
            <w:shd w:val="clear" w:color="auto" w:fill="auto"/>
            <w:hideMark/>
          </w:tcPr>
          <w:p w14:paraId="17B5BCD7" w14:textId="27FBCA43" w:rsidR="00846333" w:rsidRPr="001B3096" w:rsidRDefault="00846333" w:rsidP="00846333">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321A3735" w14:textId="74D4AC22" w:rsidR="00846333" w:rsidRPr="001B3096" w:rsidRDefault="003C4C5F" w:rsidP="00846333">
            <w:pPr>
              <w:tabs>
                <w:tab w:val="decimal" w:pos="1365"/>
              </w:tabs>
              <w:ind w:right="-72"/>
              <w:jc w:val="both"/>
              <w:rPr>
                <w:rFonts w:cs="Cordia New"/>
                <w:sz w:val="26"/>
                <w:szCs w:val="26"/>
              </w:rPr>
            </w:pPr>
            <w:r w:rsidRPr="00A42CBB">
              <w:rPr>
                <w:rFonts w:cs="Cordia New"/>
                <w:color w:val="000000"/>
                <w:sz w:val="26"/>
                <w:szCs w:val="26"/>
              </w:rPr>
              <w:t>114</w:t>
            </w:r>
            <w:r w:rsidR="00846333" w:rsidRPr="00A42CBB">
              <w:rPr>
                <w:rFonts w:cs="Cordia New"/>
                <w:color w:val="000000"/>
                <w:sz w:val="26"/>
                <w:szCs w:val="26"/>
              </w:rPr>
              <w:t>,</w:t>
            </w:r>
            <w:r w:rsidR="00E03315" w:rsidRPr="00A42CBB">
              <w:rPr>
                <w:rFonts w:cs="Cordia New"/>
                <w:color w:val="000000"/>
                <w:sz w:val="26"/>
                <w:szCs w:val="26"/>
              </w:rPr>
              <w:t>253</w:t>
            </w:r>
          </w:p>
        </w:tc>
        <w:tc>
          <w:tcPr>
            <w:tcW w:w="1588" w:type="dxa"/>
            <w:gridSpan w:val="2"/>
            <w:tcBorders>
              <w:top w:val="nil"/>
              <w:left w:val="nil"/>
              <w:bottom w:val="nil"/>
              <w:right w:val="nil"/>
            </w:tcBorders>
            <w:shd w:val="clear" w:color="auto" w:fill="auto"/>
          </w:tcPr>
          <w:p w14:paraId="32C4C173" w14:textId="767A9482" w:rsidR="00846333" w:rsidRPr="001B3096" w:rsidRDefault="00846333" w:rsidP="00846333">
            <w:pPr>
              <w:tabs>
                <w:tab w:val="decimal" w:pos="1365"/>
              </w:tabs>
              <w:ind w:right="-72"/>
              <w:jc w:val="both"/>
              <w:rPr>
                <w:rFonts w:cs="Cordia New"/>
                <w:sz w:val="26"/>
                <w:szCs w:val="26"/>
                <w:cs/>
              </w:rPr>
            </w:pPr>
            <w:r w:rsidRPr="00A42CBB">
              <w:rPr>
                <w:rFonts w:cs="Cordia New"/>
                <w:color w:val="000000"/>
                <w:sz w:val="26"/>
                <w:szCs w:val="26"/>
              </w:rPr>
              <w:t>-</w:t>
            </w:r>
          </w:p>
        </w:tc>
        <w:tc>
          <w:tcPr>
            <w:tcW w:w="1588" w:type="dxa"/>
            <w:tcBorders>
              <w:top w:val="nil"/>
              <w:left w:val="nil"/>
              <w:bottom w:val="nil"/>
              <w:right w:val="nil"/>
            </w:tcBorders>
            <w:shd w:val="clear" w:color="auto" w:fill="auto"/>
          </w:tcPr>
          <w:p w14:paraId="413E2069" w14:textId="5DAB645A" w:rsidR="00846333" w:rsidRPr="001B3096" w:rsidRDefault="003C4C5F" w:rsidP="00846333">
            <w:pPr>
              <w:tabs>
                <w:tab w:val="decimal" w:pos="1365"/>
              </w:tabs>
              <w:ind w:right="-72"/>
              <w:jc w:val="both"/>
              <w:rPr>
                <w:rFonts w:cs="Cordia New"/>
                <w:sz w:val="26"/>
                <w:szCs w:val="26"/>
              </w:rPr>
            </w:pPr>
            <w:r w:rsidRPr="00A42CBB">
              <w:rPr>
                <w:rFonts w:cs="Cordia New"/>
                <w:color w:val="000000"/>
                <w:sz w:val="26"/>
                <w:szCs w:val="26"/>
              </w:rPr>
              <w:t>3</w:t>
            </w:r>
            <w:r w:rsidR="00846333" w:rsidRPr="00A42CBB">
              <w:rPr>
                <w:rFonts w:cs="Cordia New"/>
                <w:color w:val="000000"/>
                <w:sz w:val="26"/>
                <w:szCs w:val="26"/>
              </w:rPr>
              <w:t>,</w:t>
            </w:r>
            <w:r w:rsidR="005802DF" w:rsidRPr="005802DF">
              <w:rPr>
                <w:rFonts w:cs="Cordia New"/>
                <w:color w:val="000000"/>
                <w:sz w:val="26"/>
                <w:szCs w:val="26"/>
              </w:rPr>
              <w:t>88</w:t>
            </w:r>
            <w:r w:rsidRPr="00A42CBB">
              <w:rPr>
                <w:rFonts w:cs="Cordia New"/>
                <w:color w:val="000000"/>
                <w:sz w:val="26"/>
                <w:szCs w:val="26"/>
              </w:rPr>
              <w:t>3</w:t>
            </w:r>
            <w:r w:rsidR="00846333" w:rsidRPr="00A42CBB">
              <w:rPr>
                <w:rFonts w:cs="Cordia New"/>
                <w:color w:val="000000"/>
                <w:sz w:val="26"/>
                <w:szCs w:val="26"/>
              </w:rPr>
              <w:t>,</w:t>
            </w:r>
            <w:r w:rsidR="00E03315" w:rsidRPr="00A42CBB">
              <w:rPr>
                <w:rFonts w:cs="Cordia New"/>
                <w:color w:val="000000"/>
                <w:sz w:val="26"/>
                <w:szCs w:val="26"/>
              </w:rPr>
              <w:t>21</w:t>
            </w:r>
            <w:r w:rsidR="005802DF" w:rsidRPr="005802DF">
              <w:rPr>
                <w:rFonts w:cs="Cordia New"/>
                <w:color w:val="000000"/>
                <w:sz w:val="26"/>
                <w:szCs w:val="26"/>
              </w:rPr>
              <w:t>7</w:t>
            </w:r>
          </w:p>
        </w:tc>
        <w:tc>
          <w:tcPr>
            <w:tcW w:w="1586" w:type="dxa"/>
            <w:tcBorders>
              <w:top w:val="nil"/>
              <w:left w:val="nil"/>
              <w:bottom w:val="nil"/>
              <w:right w:val="nil"/>
            </w:tcBorders>
            <w:shd w:val="clear" w:color="auto" w:fill="auto"/>
          </w:tcPr>
          <w:p w14:paraId="076E2880" w14:textId="3655973F" w:rsidR="00846333" w:rsidRPr="001B3096" w:rsidRDefault="00846333" w:rsidP="00846333">
            <w:pPr>
              <w:tabs>
                <w:tab w:val="decimal" w:pos="1365"/>
              </w:tabs>
              <w:ind w:right="-72"/>
              <w:jc w:val="both"/>
              <w:rPr>
                <w:rFonts w:cs="Cordia New"/>
                <w:sz w:val="26"/>
                <w:szCs w:val="26"/>
              </w:rPr>
            </w:pPr>
            <w:r w:rsidRPr="00A42CBB">
              <w:rPr>
                <w:rFonts w:cs="Cordia New"/>
                <w:color w:val="000000"/>
                <w:sz w:val="26"/>
                <w:szCs w:val="26"/>
              </w:rPr>
              <w:t>-</w:t>
            </w:r>
          </w:p>
        </w:tc>
      </w:tr>
      <w:tr w:rsidR="00846333" w:rsidRPr="001B3096" w14:paraId="0B9DC8FF" w14:textId="77777777" w:rsidTr="00814394">
        <w:trPr>
          <w:gridAfter w:val="1"/>
          <w:wAfter w:w="10" w:type="dxa"/>
        </w:trPr>
        <w:tc>
          <w:tcPr>
            <w:tcW w:w="3117" w:type="dxa"/>
            <w:tcBorders>
              <w:top w:val="nil"/>
              <w:left w:val="nil"/>
              <w:bottom w:val="nil"/>
              <w:right w:val="nil"/>
            </w:tcBorders>
            <w:shd w:val="clear" w:color="auto" w:fill="auto"/>
            <w:hideMark/>
          </w:tcPr>
          <w:p w14:paraId="32B9876A" w14:textId="56AB88E8" w:rsidR="00846333" w:rsidRPr="001B3096" w:rsidRDefault="00846333" w:rsidP="00846333">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128CC507" w14:textId="7C0C4167" w:rsidR="00846333" w:rsidRPr="001B3096" w:rsidRDefault="00846333" w:rsidP="00846333">
            <w:pPr>
              <w:tabs>
                <w:tab w:val="decimal" w:pos="1365"/>
              </w:tabs>
              <w:ind w:right="-72"/>
              <w:jc w:val="both"/>
              <w:rPr>
                <w:rFonts w:cs="Cordia New"/>
                <w:sz w:val="26"/>
                <w:szCs w:val="26"/>
              </w:rPr>
            </w:pPr>
            <w:r w:rsidRPr="00A42CBB">
              <w:rPr>
                <w:rFonts w:cs="Cordia New"/>
                <w:color w:val="000000"/>
                <w:sz w:val="26"/>
                <w:szCs w:val="26"/>
              </w:rPr>
              <w:t>(</w:t>
            </w:r>
            <w:r w:rsidR="003C4C5F" w:rsidRPr="00A42CBB">
              <w:rPr>
                <w:rFonts w:cs="Cordia New"/>
                <w:color w:val="000000"/>
                <w:sz w:val="26"/>
                <w:szCs w:val="26"/>
              </w:rPr>
              <w:t>124</w:t>
            </w:r>
            <w:r w:rsidRPr="00A42CBB">
              <w:rPr>
                <w:rFonts w:cs="Cordia New"/>
                <w:color w:val="000000"/>
                <w:sz w:val="26"/>
                <w:szCs w:val="26"/>
              </w:rPr>
              <w:t>,</w:t>
            </w:r>
            <w:r w:rsidR="00E03315" w:rsidRPr="00A42CBB">
              <w:rPr>
                <w:rFonts w:cs="Cordia New"/>
                <w:color w:val="000000"/>
                <w:sz w:val="26"/>
                <w:szCs w:val="26"/>
              </w:rPr>
              <w:t>54</w:t>
            </w:r>
            <w:r w:rsidR="005802DF" w:rsidRPr="005802DF">
              <w:rPr>
                <w:rFonts w:cs="Cordia New"/>
                <w:color w:val="000000"/>
                <w:sz w:val="26"/>
                <w:szCs w:val="26"/>
              </w:rPr>
              <w:t>9</w:t>
            </w:r>
            <w:r w:rsidRPr="00A42CBB">
              <w:rPr>
                <w:rFonts w:cs="Cordia New"/>
                <w:color w:val="000000"/>
                <w:sz w:val="26"/>
                <w:szCs w:val="26"/>
              </w:rPr>
              <w:t>)</w:t>
            </w:r>
          </w:p>
        </w:tc>
        <w:tc>
          <w:tcPr>
            <w:tcW w:w="1588" w:type="dxa"/>
            <w:gridSpan w:val="2"/>
            <w:tcBorders>
              <w:top w:val="nil"/>
              <w:left w:val="nil"/>
              <w:bottom w:val="nil"/>
              <w:right w:val="nil"/>
            </w:tcBorders>
            <w:shd w:val="clear" w:color="auto" w:fill="auto"/>
          </w:tcPr>
          <w:p w14:paraId="3D6F5703" w14:textId="44F77637" w:rsidR="00846333" w:rsidRPr="001B3096" w:rsidRDefault="00846333" w:rsidP="00846333">
            <w:pPr>
              <w:tabs>
                <w:tab w:val="decimal" w:pos="1365"/>
              </w:tabs>
              <w:ind w:right="-72"/>
              <w:jc w:val="both"/>
              <w:rPr>
                <w:rFonts w:cs="Cordia New"/>
                <w:sz w:val="26"/>
                <w:szCs w:val="26"/>
                <w:cs/>
              </w:rPr>
            </w:pPr>
            <w:r w:rsidRPr="00A42CBB">
              <w:rPr>
                <w:rFonts w:cs="Cordia New"/>
                <w:color w:val="000000"/>
                <w:sz w:val="26"/>
                <w:szCs w:val="26"/>
              </w:rPr>
              <w:t>-</w:t>
            </w:r>
          </w:p>
        </w:tc>
        <w:tc>
          <w:tcPr>
            <w:tcW w:w="1588" w:type="dxa"/>
            <w:tcBorders>
              <w:top w:val="nil"/>
              <w:left w:val="nil"/>
              <w:bottom w:val="nil"/>
              <w:right w:val="nil"/>
            </w:tcBorders>
            <w:shd w:val="clear" w:color="auto" w:fill="auto"/>
          </w:tcPr>
          <w:p w14:paraId="7369F424" w14:textId="0E92404A" w:rsidR="00846333" w:rsidRPr="001B3096" w:rsidRDefault="00846333" w:rsidP="00846333">
            <w:pPr>
              <w:tabs>
                <w:tab w:val="decimal" w:pos="1365"/>
              </w:tabs>
              <w:ind w:right="-72"/>
              <w:jc w:val="both"/>
              <w:rPr>
                <w:rFonts w:cs="Cordia New"/>
                <w:sz w:val="26"/>
                <w:szCs w:val="26"/>
              </w:rPr>
            </w:pPr>
            <w:r w:rsidRPr="00A42CBB">
              <w:rPr>
                <w:rFonts w:cs="Cordia New"/>
                <w:color w:val="000000"/>
                <w:sz w:val="26"/>
                <w:szCs w:val="26"/>
              </w:rPr>
              <w:t>(</w:t>
            </w:r>
            <w:r w:rsidR="003C4C5F" w:rsidRPr="00A42CBB">
              <w:rPr>
                <w:rFonts w:cs="Cordia New"/>
                <w:color w:val="000000"/>
                <w:sz w:val="26"/>
                <w:szCs w:val="26"/>
              </w:rPr>
              <w:t>4</w:t>
            </w:r>
            <w:r w:rsidRPr="00A42CBB">
              <w:rPr>
                <w:rFonts w:cs="Cordia New"/>
                <w:color w:val="000000"/>
                <w:sz w:val="26"/>
                <w:szCs w:val="26"/>
              </w:rPr>
              <w:t>,</w:t>
            </w:r>
            <w:r w:rsidR="00E03315" w:rsidRPr="00A42CBB">
              <w:rPr>
                <w:rFonts w:cs="Cordia New"/>
                <w:color w:val="000000"/>
                <w:sz w:val="26"/>
                <w:szCs w:val="26"/>
              </w:rPr>
              <w:t>233,1</w:t>
            </w:r>
            <w:r w:rsidR="005802DF" w:rsidRPr="005802DF">
              <w:rPr>
                <w:rFonts w:cs="Cordia New"/>
                <w:color w:val="000000"/>
                <w:sz w:val="26"/>
                <w:szCs w:val="26"/>
              </w:rPr>
              <w:t>6</w:t>
            </w:r>
            <w:r w:rsidR="00E03315" w:rsidRPr="00A42CBB">
              <w:rPr>
                <w:rFonts w:cs="Cordia New"/>
                <w:color w:val="000000"/>
                <w:sz w:val="26"/>
                <w:szCs w:val="26"/>
              </w:rPr>
              <w:t>4</w:t>
            </w:r>
            <w:r w:rsidRPr="00A42CBB">
              <w:rPr>
                <w:rFonts w:cs="Cordia New"/>
                <w:color w:val="000000"/>
                <w:sz w:val="26"/>
                <w:szCs w:val="26"/>
              </w:rPr>
              <w:t>)</w:t>
            </w:r>
          </w:p>
        </w:tc>
        <w:tc>
          <w:tcPr>
            <w:tcW w:w="1586" w:type="dxa"/>
            <w:tcBorders>
              <w:top w:val="nil"/>
              <w:left w:val="nil"/>
              <w:bottom w:val="nil"/>
              <w:right w:val="nil"/>
            </w:tcBorders>
            <w:shd w:val="clear" w:color="auto" w:fill="auto"/>
          </w:tcPr>
          <w:p w14:paraId="42C7F20E" w14:textId="75A66B16" w:rsidR="00846333" w:rsidRPr="001B3096" w:rsidRDefault="00846333" w:rsidP="00846333">
            <w:pPr>
              <w:tabs>
                <w:tab w:val="decimal" w:pos="1365"/>
              </w:tabs>
              <w:ind w:right="-72"/>
              <w:jc w:val="both"/>
              <w:rPr>
                <w:rFonts w:cs="Cordia New"/>
                <w:sz w:val="26"/>
                <w:szCs w:val="26"/>
              </w:rPr>
            </w:pPr>
            <w:r w:rsidRPr="00A42CBB">
              <w:rPr>
                <w:rFonts w:cs="Cordia New"/>
                <w:color w:val="000000"/>
                <w:sz w:val="26"/>
                <w:szCs w:val="26"/>
              </w:rPr>
              <w:t>-</w:t>
            </w:r>
          </w:p>
        </w:tc>
      </w:tr>
      <w:tr w:rsidR="002F6992" w:rsidRPr="001B3096" w14:paraId="514F824E" w14:textId="77777777" w:rsidTr="00814394">
        <w:trPr>
          <w:gridAfter w:val="1"/>
          <w:wAfter w:w="10" w:type="dxa"/>
        </w:trPr>
        <w:tc>
          <w:tcPr>
            <w:tcW w:w="3117" w:type="dxa"/>
            <w:tcBorders>
              <w:top w:val="nil"/>
              <w:left w:val="nil"/>
              <w:bottom w:val="nil"/>
              <w:right w:val="nil"/>
            </w:tcBorders>
            <w:shd w:val="clear" w:color="auto" w:fill="auto"/>
          </w:tcPr>
          <w:p w14:paraId="3F34A42C" w14:textId="77777777" w:rsidR="002C0AFA" w:rsidRPr="001B3096" w:rsidRDefault="002C0AFA" w:rsidP="00CB219E">
            <w:pPr>
              <w:ind w:left="427" w:right="-72"/>
              <w:rPr>
                <w:rFonts w:cs="Cordia New"/>
                <w:sz w:val="26"/>
                <w:szCs w:val="26"/>
              </w:rPr>
            </w:pPr>
          </w:p>
        </w:tc>
        <w:tc>
          <w:tcPr>
            <w:tcW w:w="1588" w:type="dxa"/>
            <w:tcBorders>
              <w:top w:val="nil"/>
              <w:left w:val="nil"/>
              <w:bottom w:val="nil"/>
              <w:right w:val="nil"/>
            </w:tcBorders>
            <w:shd w:val="clear" w:color="auto" w:fill="auto"/>
          </w:tcPr>
          <w:p w14:paraId="618AF50A" w14:textId="77777777" w:rsidR="002C0AFA" w:rsidRPr="001B3096"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2AE75E4B" w14:textId="77777777" w:rsidR="002C0AFA" w:rsidRPr="001B3096"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09193F09" w14:textId="77777777" w:rsidR="002C0AFA" w:rsidRPr="001B3096" w:rsidRDefault="002C0AFA"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auto"/>
          </w:tcPr>
          <w:p w14:paraId="2894034E" w14:textId="77777777" w:rsidR="002C0AFA" w:rsidRPr="001B3096" w:rsidRDefault="002C0AFA" w:rsidP="00CB219E">
            <w:pPr>
              <w:tabs>
                <w:tab w:val="decimal" w:pos="1365"/>
              </w:tabs>
              <w:ind w:right="-72"/>
              <w:jc w:val="both"/>
              <w:rPr>
                <w:rFonts w:cs="Cordia New"/>
                <w:sz w:val="26"/>
                <w:szCs w:val="26"/>
              </w:rPr>
            </w:pPr>
          </w:p>
        </w:tc>
      </w:tr>
      <w:tr w:rsidR="002F6992" w:rsidRPr="001B3096" w14:paraId="55D66635" w14:textId="77777777" w:rsidTr="00814394">
        <w:trPr>
          <w:gridAfter w:val="1"/>
          <w:wAfter w:w="10" w:type="dxa"/>
        </w:trPr>
        <w:tc>
          <w:tcPr>
            <w:tcW w:w="3117" w:type="dxa"/>
            <w:tcBorders>
              <w:top w:val="nil"/>
              <w:left w:val="nil"/>
              <w:bottom w:val="nil"/>
              <w:right w:val="nil"/>
            </w:tcBorders>
            <w:shd w:val="clear" w:color="auto" w:fill="auto"/>
            <w:hideMark/>
          </w:tcPr>
          <w:p w14:paraId="7246C24D" w14:textId="77777777" w:rsidR="002C0AFA" w:rsidRPr="001B3096" w:rsidRDefault="002C0AFA" w:rsidP="00CB219E">
            <w:pPr>
              <w:ind w:left="427" w:right="-72"/>
              <w:rPr>
                <w:rFonts w:cs="Cordia New"/>
                <w:sz w:val="26"/>
                <w:szCs w:val="26"/>
              </w:rPr>
            </w:pPr>
            <w:r w:rsidRPr="001B3096">
              <w:rPr>
                <w:rFonts w:cs="Cordia New"/>
                <w:sz w:val="26"/>
                <w:szCs w:val="26"/>
              </w:rPr>
              <w:t>Australian Dollar to US Dollar</w:t>
            </w:r>
          </w:p>
        </w:tc>
        <w:tc>
          <w:tcPr>
            <w:tcW w:w="1588" w:type="dxa"/>
            <w:tcBorders>
              <w:top w:val="nil"/>
              <w:left w:val="nil"/>
              <w:bottom w:val="nil"/>
              <w:right w:val="nil"/>
            </w:tcBorders>
            <w:shd w:val="clear" w:color="auto" w:fill="auto"/>
          </w:tcPr>
          <w:p w14:paraId="1F98E741" w14:textId="77777777" w:rsidR="002C0AFA" w:rsidRPr="001B3096"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47EC7604" w14:textId="77777777" w:rsidR="002C0AFA" w:rsidRPr="001B3096"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55784348" w14:textId="77777777" w:rsidR="002C0AFA" w:rsidRPr="001B3096" w:rsidRDefault="002C0AFA"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auto"/>
          </w:tcPr>
          <w:p w14:paraId="01B9F41B" w14:textId="77777777" w:rsidR="002C0AFA" w:rsidRPr="001B3096" w:rsidRDefault="002C0AFA" w:rsidP="00CB219E">
            <w:pPr>
              <w:tabs>
                <w:tab w:val="decimal" w:pos="1365"/>
              </w:tabs>
              <w:ind w:right="-72"/>
              <w:jc w:val="both"/>
              <w:rPr>
                <w:rFonts w:cs="Cordia New"/>
                <w:sz w:val="26"/>
                <w:szCs w:val="26"/>
              </w:rPr>
            </w:pPr>
          </w:p>
        </w:tc>
      </w:tr>
      <w:tr w:rsidR="00E539AB" w:rsidRPr="001B3096" w14:paraId="326696AE" w14:textId="77777777" w:rsidTr="00814394">
        <w:trPr>
          <w:gridAfter w:val="1"/>
          <w:wAfter w:w="10" w:type="dxa"/>
        </w:trPr>
        <w:tc>
          <w:tcPr>
            <w:tcW w:w="3117" w:type="dxa"/>
            <w:tcBorders>
              <w:top w:val="nil"/>
              <w:left w:val="nil"/>
              <w:bottom w:val="nil"/>
              <w:right w:val="nil"/>
            </w:tcBorders>
            <w:shd w:val="clear" w:color="auto" w:fill="auto"/>
            <w:hideMark/>
          </w:tcPr>
          <w:p w14:paraId="1D1BD427" w14:textId="1D013468" w:rsidR="00E539AB" w:rsidRPr="001B3096" w:rsidRDefault="00E539AB" w:rsidP="00E539A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4FA69EEE" w14:textId="1DCB5EB8" w:rsidR="00E539AB" w:rsidRPr="001B3096" w:rsidRDefault="003C4C5F" w:rsidP="00E539AB">
            <w:pPr>
              <w:tabs>
                <w:tab w:val="decimal" w:pos="1365"/>
              </w:tabs>
              <w:ind w:right="-72"/>
              <w:jc w:val="both"/>
              <w:rPr>
                <w:rFonts w:cs="Cordia New"/>
                <w:sz w:val="26"/>
                <w:szCs w:val="26"/>
              </w:rPr>
            </w:pPr>
            <w:r w:rsidRPr="00A42CBB">
              <w:rPr>
                <w:rFonts w:cs="Cordia New"/>
                <w:color w:val="000000"/>
                <w:sz w:val="26"/>
                <w:szCs w:val="26"/>
              </w:rPr>
              <w:t>1</w:t>
            </w:r>
            <w:r w:rsidR="005802DF" w:rsidRPr="005802DF">
              <w:rPr>
                <w:rFonts w:cs="Cordia New"/>
                <w:color w:val="000000"/>
                <w:sz w:val="26"/>
                <w:szCs w:val="26"/>
              </w:rPr>
              <w:t>9</w:t>
            </w:r>
            <w:r w:rsidR="00E539AB" w:rsidRPr="00A42CBB">
              <w:rPr>
                <w:rFonts w:cs="Cordia New"/>
                <w:color w:val="000000"/>
                <w:sz w:val="26"/>
                <w:szCs w:val="26"/>
              </w:rPr>
              <w:t>,</w:t>
            </w:r>
            <w:r w:rsidR="00A42CBB" w:rsidRPr="00A42CBB">
              <w:rPr>
                <w:rFonts w:cs="Cordia New"/>
                <w:color w:val="000000"/>
                <w:sz w:val="26"/>
                <w:szCs w:val="26"/>
              </w:rPr>
              <w:t>1</w:t>
            </w:r>
            <w:r w:rsidR="005802DF" w:rsidRPr="005802DF">
              <w:rPr>
                <w:rFonts w:cs="Cordia New"/>
                <w:color w:val="000000"/>
                <w:sz w:val="26"/>
                <w:szCs w:val="26"/>
              </w:rPr>
              <w:t>7</w:t>
            </w:r>
            <w:r w:rsidR="00A42CBB" w:rsidRPr="00A42CBB">
              <w:rPr>
                <w:rFonts w:cs="Cordia New"/>
                <w:color w:val="000000"/>
                <w:sz w:val="26"/>
                <w:szCs w:val="26"/>
              </w:rPr>
              <w:t>5</w:t>
            </w:r>
          </w:p>
        </w:tc>
        <w:tc>
          <w:tcPr>
            <w:tcW w:w="1588" w:type="dxa"/>
            <w:gridSpan w:val="2"/>
            <w:tcBorders>
              <w:top w:val="nil"/>
              <w:left w:val="nil"/>
              <w:bottom w:val="nil"/>
              <w:right w:val="nil"/>
            </w:tcBorders>
            <w:shd w:val="clear" w:color="auto" w:fill="auto"/>
          </w:tcPr>
          <w:p w14:paraId="462BE43B" w14:textId="1142E8C0" w:rsidR="00E539AB" w:rsidRPr="001B3096" w:rsidRDefault="00E539AB" w:rsidP="00E539AB">
            <w:pPr>
              <w:tabs>
                <w:tab w:val="decimal" w:pos="1365"/>
              </w:tabs>
              <w:ind w:right="-72"/>
              <w:jc w:val="both"/>
              <w:rPr>
                <w:rFonts w:cs="Cordia New"/>
                <w:sz w:val="26"/>
                <w:szCs w:val="26"/>
              </w:rPr>
            </w:pPr>
            <w:r w:rsidRPr="00A42CBB">
              <w:rPr>
                <w:rFonts w:cs="Cordia New"/>
                <w:color w:val="000000"/>
                <w:sz w:val="26"/>
                <w:szCs w:val="26"/>
              </w:rPr>
              <w:t>(</w:t>
            </w:r>
            <w:r w:rsidR="005802DF" w:rsidRPr="005802DF">
              <w:rPr>
                <w:rFonts w:cs="Cordia New"/>
                <w:color w:val="000000"/>
                <w:sz w:val="26"/>
                <w:szCs w:val="26"/>
              </w:rPr>
              <w:t>6</w:t>
            </w:r>
            <w:r w:rsidRPr="00A42CBB">
              <w:rPr>
                <w:rFonts w:cs="Cordia New"/>
                <w:color w:val="000000"/>
                <w:sz w:val="26"/>
                <w:szCs w:val="26"/>
              </w:rPr>
              <w:t>,</w:t>
            </w:r>
            <w:r w:rsidR="005802DF" w:rsidRPr="005802DF">
              <w:rPr>
                <w:rFonts w:cs="Cordia New"/>
                <w:color w:val="000000"/>
                <w:sz w:val="26"/>
                <w:szCs w:val="26"/>
              </w:rPr>
              <w:t>7</w:t>
            </w:r>
            <w:r w:rsidR="003C4C5F" w:rsidRPr="00A42CBB">
              <w:rPr>
                <w:rFonts w:cs="Cordia New"/>
                <w:color w:val="000000"/>
                <w:sz w:val="26"/>
                <w:szCs w:val="26"/>
              </w:rPr>
              <w:t>5</w:t>
            </w:r>
            <w:r w:rsidR="005802DF" w:rsidRPr="005802DF">
              <w:rPr>
                <w:rFonts w:cs="Cordia New"/>
                <w:color w:val="000000"/>
                <w:sz w:val="26"/>
                <w:szCs w:val="26"/>
              </w:rPr>
              <w:t>8</w:t>
            </w:r>
            <w:r w:rsidRPr="00A42CBB">
              <w:rPr>
                <w:rFonts w:cs="Cordia New"/>
                <w:color w:val="000000"/>
                <w:sz w:val="26"/>
                <w:szCs w:val="26"/>
              </w:rPr>
              <w:t>)</w:t>
            </w:r>
          </w:p>
        </w:tc>
        <w:tc>
          <w:tcPr>
            <w:tcW w:w="1588" w:type="dxa"/>
            <w:tcBorders>
              <w:top w:val="nil"/>
              <w:left w:val="nil"/>
              <w:bottom w:val="nil"/>
              <w:right w:val="nil"/>
            </w:tcBorders>
            <w:shd w:val="clear" w:color="auto" w:fill="auto"/>
          </w:tcPr>
          <w:p w14:paraId="1CDF881F" w14:textId="77CBC15F" w:rsidR="00E539AB" w:rsidRPr="001B3096" w:rsidRDefault="005802DF" w:rsidP="00E539AB">
            <w:pPr>
              <w:tabs>
                <w:tab w:val="decimal" w:pos="1365"/>
              </w:tabs>
              <w:ind w:right="-72"/>
              <w:jc w:val="both"/>
              <w:rPr>
                <w:rFonts w:cs="Cordia New"/>
                <w:sz w:val="26"/>
                <w:szCs w:val="26"/>
              </w:rPr>
            </w:pPr>
            <w:r w:rsidRPr="005802DF">
              <w:rPr>
                <w:rFonts w:cs="Cordia New"/>
                <w:color w:val="000000"/>
                <w:sz w:val="26"/>
                <w:szCs w:val="26"/>
              </w:rPr>
              <w:t>6</w:t>
            </w:r>
            <w:r w:rsidR="00A42CBB" w:rsidRPr="00A42CBB">
              <w:rPr>
                <w:rFonts w:cs="Cordia New"/>
                <w:color w:val="000000"/>
                <w:sz w:val="26"/>
                <w:szCs w:val="26"/>
              </w:rPr>
              <w:t>51,</w:t>
            </w:r>
            <w:r w:rsidRPr="005802DF">
              <w:rPr>
                <w:rFonts w:cs="Cordia New"/>
                <w:color w:val="000000"/>
                <w:sz w:val="26"/>
                <w:szCs w:val="26"/>
              </w:rPr>
              <w:t>7</w:t>
            </w:r>
            <w:r w:rsidR="00A42CBB" w:rsidRPr="00A42CBB">
              <w:rPr>
                <w:rFonts w:cs="Cordia New"/>
                <w:color w:val="000000"/>
                <w:sz w:val="26"/>
                <w:szCs w:val="26"/>
              </w:rPr>
              <w:t>14</w:t>
            </w:r>
          </w:p>
        </w:tc>
        <w:tc>
          <w:tcPr>
            <w:tcW w:w="1586" w:type="dxa"/>
            <w:tcBorders>
              <w:top w:val="nil"/>
              <w:left w:val="nil"/>
              <w:bottom w:val="nil"/>
              <w:right w:val="nil"/>
            </w:tcBorders>
            <w:shd w:val="clear" w:color="auto" w:fill="auto"/>
          </w:tcPr>
          <w:p w14:paraId="4675DB30" w14:textId="606C3571" w:rsidR="00E539AB" w:rsidRPr="001B3096" w:rsidRDefault="00E539AB" w:rsidP="00E539AB">
            <w:pPr>
              <w:tabs>
                <w:tab w:val="decimal" w:pos="1365"/>
              </w:tabs>
              <w:ind w:right="-72"/>
              <w:jc w:val="both"/>
              <w:rPr>
                <w:rFonts w:cs="Cordia New"/>
                <w:sz w:val="26"/>
                <w:szCs w:val="26"/>
              </w:rPr>
            </w:pPr>
            <w:r w:rsidRPr="00A42CBB">
              <w:rPr>
                <w:rFonts w:cs="Cordia New"/>
                <w:color w:val="000000"/>
                <w:sz w:val="26"/>
                <w:szCs w:val="26"/>
              </w:rPr>
              <w:t>(</w:t>
            </w:r>
            <w:r w:rsidR="003C4C5F" w:rsidRPr="00A42CBB">
              <w:rPr>
                <w:rFonts w:cs="Cordia New"/>
                <w:color w:val="000000"/>
                <w:sz w:val="26"/>
                <w:szCs w:val="26"/>
              </w:rPr>
              <w:t>22</w:t>
            </w:r>
            <w:r w:rsidR="005802DF" w:rsidRPr="005802DF">
              <w:rPr>
                <w:rFonts w:cs="Cordia New"/>
                <w:color w:val="000000"/>
                <w:sz w:val="26"/>
                <w:szCs w:val="26"/>
              </w:rPr>
              <w:t>9</w:t>
            </w:r>
            <w:r w:rsidRPr="00A42CBB">
              <w:rPr>
                <w:rFonts w:cs="Cordia New"/>
                <w:color w:val="000000"/>
                <w:sz w:val="26"/>
                <w:szCs w:val="26"/>
              </w:rPr>
              <w:t>,</w:t>
            </w:r>
            <w:r w:rsidR="005802DF" w:rsidRPr="005802DF">
              <w:rPr>
                <w:rFonts w:cs="Cordia New"/>
                <w:color w:val="000000"/>
                <w:sz w:val="26"/>
                <w:szCs w:val="26"/>
              </w:rPr>
              <w:t>69</w:t>
            </w:r>
            <w:r w:rsidR="003C4C5F" w:rsidRPr="00A42CBB">
              <w:rPr>
                <w:rFonts w:cs="Cordia New"/>
                <w:color w:val="000000"/>
                <w:sz w:val="26"/>
                <w:szCs w:val="26"/>
              </w:rPr>
              <w:t>0</w:t>
            </w:r>
            <w:r w:rsidRPr="00A42CBB">
              <w:rPr>
                <w:rFonts w:cs="Cordia New"/>
                <w:color w:val="000000"/>
                <w:sz w:val="26"/>
                <w:szCs w:val="26"/>
              </w:rPr>
              <w:t>)</w:t>
            </w:r>
          </w:p>
        </w:tc>
      </w:tr>
      <w:tr w:rsidR="00E539AB" w:rsidRPr="001B3096" w14:paraId="1C30C1C5" w14:textId="77777777" w:rsidTr="00814394">
        <w:trPr>
          <w:gridAfter w:val="1"/>
          <w:wAfter w:w="10" w:type="dxa"/>
        </w:trPr>
        <w:tc>
          <w:tcPr>
            <w:tcW w:w="3117" w:type="dxa"/>
            <w:tcBorders>
              <w:top w:val="nil"/>
              <w:left w:val="nil"/>
              <w:bottom w:val="nil"/>
              <w:right w:val="nil"/>
            </w:tcBorders>
            <w:shd w:val="clear" w:color="auto" w:fill="auto"/>
            <w:hideMark/>
          </w:tcPr>
          <w:p w14:paraId="24AF6DAD" w14:textId="2001C135" w:rsidR="00E539AB" w:rsidRPr="001B3096" w:rsidRDefault="00E539AB" w:rsidP="00E539A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790F3EDD" w14:textId="0473B9BF" w:rsidR="00E539AB" w:rsidRPr="001B3096" w:rsidRDefault="00E539AB" w:rsidP="00E539AB">
            <w:pPr>
              <w:tabs>
                <w:tab w:val="decimal" w:pos="1365"/>
              </w:tabs>
              <w:ind w:right="-72"/>
              <w:jc w:val="both"/>
              <w:rPr>
                <w:rFonts w:cs="Cordia New"/>
                <w:sz w:val="26"/>
                <w:szCs w:val="26"/>
              </w:rPr>
            </w:pPr>
            <w:r w:rsidRPr="00A42CBB">
              <w:rPr>
                <w:rFonts w:cs="Cordia New"/>
                <w:color w:val="000000"/>
                <w:sz w:val="26"/>
                <w:szCs w:val="26"/>
              </w:rPr>
              <w:t>(</w:t>
            </w:r>
            <w:r w:rsidR="003C4C5F" w:rsidRPr="00A42CBB">
              <w:rPr>
                <w:rFonts w:cs="Cordia New"/>
                <w:color w:val="000000"/>
                <w:sz w:val="26"/>
                <w:szCs w:val="26"/>
              </w:rPr>
              <w:t>1</w:t>
            </w:r>
            <w:r w:rsidR="005802DF" w:rsidRPr="005802DF">
              <w:rPr>
                <w:rFonts w:cs="Cordia New"/>
                <w:color w:val="000000"/>
                <w:sz w:val="26"/>
                <w:szCs w:val="26"/>
              </w:rPr>
              <w:t>9</w:t>
            </w:r>
            <w:r w:rsidRPr="00A42CBB">
              <w:rPr>
                <w:rFonts w:cs="Cordia New"/>
                <w:color w:val="000000"/>
                <w:sz w:val="26"/>
                <w:szCs w:val="26"/>
              </w:rPr>
              <w:t>,</w:t>
            </w:r>
            <w:r w:rsidR="00A42CBB" w:rsidRPr="00A42CBB">
              <w:rPr>
                <w:rFonts w:cs="Cordia New"/>
                <w:color w:val="000000"/>
                <w:sz w:val="26"/>
                <w:szCs w:val="26"/>
              </w:rPr>
              <w:t>1</w:t>
            </w:r>
            <w:r w:rsidR="005802DF" w:rsidRPr="005802DF">
              <w:rPr>
                <w:rFonts w:cs="Cordia New"/>
                <w:color w:val="000000"/>
                <w:sz w:val="26"/>
                <w:szCs w:val="26"/>
              </w:rPr>
              <w:t>67</w:t>
            </w:r>
            <w:r w:rsidRPr="00A42CBB">
              <w:rPr>
                <w:rFonts w:cs="Cordia New"/>
                <w:color w:val="000000"/>
                <w:sz w:val="26"/>
                <w:szCs w:val="26"/>
              </w:rPr>
              <w:t>)</w:t>
            </w:r>
          </w:p>
        </w:tc>
        <w:tc>
          <w:tcPr>
            <w:tcW w:w="1588" w:type="dxa"/>
            <w:gridSpan w:val="2"/>
            <w:tcBorders>
              <w:top w:val="nil"/>
              <w:left w:val="nil"/>
              <w:bottom w:val="nil"/>
              <w:right w:val="nil"/>
            </w:tcBorders>
            <w:shd w:val="clear" w:color="auto" w:fill="auto"/>
          </w:tcPr>
          <w:p w14:paraId="58EBAD41" w14:textId="4A6EE337" w:rsidR="00E539AB" w:rsidRPr="001B3096" w:rsidRDefault="005802DF" w:rsidP="00E539AB">
            <w:pPr>
              <w:tabs>
                <w:tab w:val="decimal" w:pos="1365"/>
              </w:tabs>
              <w:ind w:right="-72"/>
              <w:jc w:val="both"/>
              <w:rPr>
                <w:rFonts w:cs="Cordia New"/>
                <w:sz w:val="26"/>
                <w:szCs w:val="26"/>
              </w:rPr>
            </w:pPr>
            <w:r w:rsidRPr="005802DF">
              <w:rPr>
                <w:rFonts w:cs="Cordia New"/>
                <w:color w:val="000000"/>
                <w:sz w:val="26"/>
                <w:szCs w:val="26"/>
              </w:rPr>
              <w:t>6</w:t>
            </w:r>
            <w:r w:rsidR="00E539AB" w:rsidRPr="00A42CBB">
              <w:rPr>
                <w:rFonts w:cs="Cordia New"/>
                <w:color w:val="000000"/>
                <w:sz w:val="26"/>
                <w:szCs w:val="26"/>
              </w:rPr>
              <w:t>,</w:t>
            </w:r>
            <w:r w:rsidR="003C4C5F" w:rsidRPr="00A42CBB">
              <w:rPr>
                <w:rFonts w:cs="Cordia New"/>
                <w:color w:val="000000"/>
                <w:sz w:val="26"/>
                <w:szCs w:val="26"/>
              </w:rPr>
              <w:t>114</w:t>
            </w:r>
          </w:p>
        </w:tc>
        <w:tc>
          <w:tcPr>
            <w:tcW w:w="1588" w:type="dxa"/>
            <w:tcBorders>
              <w:top w:val="nil"/>
              <w:left w:val="nil"/>
              <w:bottom w:val="nil"/>
              <w:right w:val="nil"/>
            </w:tcBorders>
            <w:shd w:val="clear" w:color="auto" w:fill="auto"/>
          </w:tcPr>
          <w:p w14:paraId="646271F3" w14:textId="3D239444" w:rsidR="00E539AB" w:rsidRPr="001B3096" w:rsidRDefault="00A42CBB" w:rsidP="00E539AB">
            <w:pPr>
              <w:tabs>
                <w:tab w:val="decimal" w:pos="1365"/>
              </w:tabs>
              <w:ind w:right="-72"/>
              <w:jc w:val="both"/>
              <w:rPr>
                <w:rFonts w:cs="Cordia New"/>
                <w:sz w:val="26"/>
                <w:szCs w:val="26"/>
              </w:rPr>
            </w:pPr>
            <w:r w:rsidRPr="00A42CBB">
              <w:rPr>
                <w:rFonts w:cs="Cordia New"/>
                <w:color w:val="000000"/>
                <w:sz w:val="26"/>
                <w:szCs w:val="26"/>
              </w:rPr>
              <w:t>(</w:t>
            </w:r>
            <w:r w:rsidR="005802DF" w:rsidRPr="005802DF">
              <w:rPr>
                <w:rFonts w:cs="Cordia New"/>
                <w:color w:val="000000"/>
                <w:sz w:val="26"/>
                <w:szCs w:val="26"/>
              </w:rPr>
              <w:t>6</w:t>
            </w:r>
            <w:r w:rsidRPr="00A42CBB">
              <w:rPr>
                <w:rFonts w:cs="Cordia New"/>
                <w:color w:val="000000"/>
                <w:sz w:val="26"/>
                <w:szCs w:val="26"/>
              </w:rPr>
              <w:t>51,443)</w:t>
            </w:r>
          </w:p>
        </w:tc>
        <w:tc>
          <w:tcPr>
            <w:tcW w:w="1586" w:type="dxa"/>
            <w:tcBorders>
              <w:top w:val="nil"/>
              <w:left w:val="nil"/>
              <w:bottom w:val="nil"/>
              <w:right w:val="nil"/>
            </w:tcBorders>
            <w:shd w:val="clear" w:color="auto" w:fill="auto"/>
          </w:tcPr>
          <w:p w14:paraId="2FBA613A" w14:textId="2B3A67C3" w:rsidR="00E539AB" w:rsidRPr="001B3096" w:rsidRDefault="003C4C5F" w:rsidP="00E539AB">
            <w:pPr>
              <w:tabs>
                <w:tab w:val="decimal" w:pos="1365"/>
              </w:tabs>
              <w:ind w:right="-72"/>
              <w:jc w:val="both"/>
              <w:rPr>
                <w:rFonts w:cs="Cordia New"/>
                <w:sz w:val="26"/>
                <w:szCs w:val="26"/>
              </w:rPr>
            </w:pPr>
            <w:r w:rsidRPr="00A42CBB">
              <w:rPr>
                <w:rFonts w:cs="Cordia New"/>
                <w:color w:val="000000"/>
                <w:sz w:val="26"/>
                <w:szCs w:val="26"/>
              </w:rPr>
              <w:t>20</w:t>
            </w:r>
            <w:r w:rsidR="005802DF" w:rsidRPr="005802DF">
              <w:rPr>
                <w:rFonts w:cs="Cordia New"/>
                <w:color w:val="000000"/>
                <w:sz w:val="26"/>
                <w:szCs w:val="26"/>
              </w:rPr>
              <w:t>7</w:t>
            </w:r>
            <w:r w:rsidR="00E539AB" w:rsidRPr="00A42CBB">
              <w:rPr>
                <w:rFonts w:cs="Cordia New"/>
                <w:color w:val="000000"/>
                <w:sz w:val="26"/>
                <w:szCs w:val="26"/>
              </w:rPr>
              <w:t>,</w:t>
            </w:r>
            <w:r w:rsidR="005802DF" w:rsidRPr="005802DF">
              <w:rPr>
                <w:rFonts w:cs="Cordia New"/>
                <w:color w:val="000000"/>
                <w:sz w:val="26"/>
                <w:szCs w:val="26"/>
              </w:rPr>
              <w:t>8</w:t>
            </w:r>
            <w:r w:rsidRPr="00A42CBB">
              <w:rPr>
                <w:rFonts w:cs="Cordia New"/>
                <w:color w:val="000000"/>
                <w:sz w:val="26"/>
                <w:szCs w:val="26"/>
              </w:rPr>
              <w:t>15</w:t>
            </w:r>
          </w:p>
        </w:tc>
      </w:tr>
      <w:tr w:rsidR="002F6992" w:rsidRPr="001B3096" w14:paraId="78DEE970" w14:textId="77777777" w:rsidTr="00814394">
        <w:trPr>
          <w:gridAfter w:val="1"/>
          <w:wAfter w:w="10" w:type="dxa"/>
        </w:trPr>
        <w:tc>
          <w:tcPr>
            <w:tcW w:w="3117" w:type="dxa"/>
            <w:tcBorders>
              <w:top w:val="nil"/>
              <w:left w:val="nil"/>
              <w:bottom w:val="nil"/>
              <w:right w:val="nil"/>
            </w:tcBorders>
            <w:shd w:val="clear" w:color="auto" w:fill="auto"/>
          </w:tcPr>
          <w:p w14:paraId="3236EDA9" w14:textId="77777777" w:rsidR="002C0AFA" w:rsidRPr="001B3096" w:rsidRDefault="002C0AFA" w:rsidP="00CB219E">
            <w:pPr>
              <w:ind w:left="427" w:right="-72"/>
              <w:rPr>
                <w:rFonts w:cs="Cordia New"/>
                <w:sz w:val="26"/>
                <w:szCs w:val="26"/>
              </w:rPr>
            </w:pPr>
          </w:p>
        </w:tc>
        <w:tc>
          <w:tcPr>
            <w:tcW w:w="1588" w:type="dxa"/>
            <w:tcBorders>
              <w:top w:val="nil"/>
              <w:left w:val="nil"/>
              <w:bottom w:val="nil"/>
              <w:right w:val="nil"/>
            </w:tcBorders>
            <w:shd w:val="clear" w:color="auto" w:fill="auto"/>
          </w:tcPr>
          <w:p w14:paraId="00484078" w14:textId="77777777" w:rsidR="002C0AFA" w:rsidRPr="001B3096"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6EDDE76D" w14:textId="77777777" w:rsidR="002C0AFA" w:rsidRPr="001B3096"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52042467" w14:textId="77777777" w:rsidR="002C0AFA" w:rsidRPr="001B3096" w:rsidRDefault="002C0AFA" w:rsidP="00CB219E">
            <w:pPr>
              <w:tabs>
                <w:tab w:val="decimal" w:pos="1365"/>
              </w:tabs>
              <w:ind w:right="-72"/>
              <w:jc w:val="both"/>
              <w:rPr>
                <w:rFonts w:cs="Cordia New"/>
                <w:sz w:val="26"/>
                <w:szCs w:val="26"/>
              </w:rPr>
            </w:pPr>
          </w:p>
        </w:tc>
        <w:tc>
          <w:tcPr>
            <w:tcW w:w="1586" w:type="dxa"/>
            <w:tcBorders>
              <w:top w:val="nil"/>
              <w:left w:val="nil"/>
              <w:bottom w:val="nil"/>
              <w:right w:val="nil"/>
            </w:tcBorders>
            <w:shd w:val="clear" w:color="auto" w:fill="auto"/>
          </w:tcPr>
          <w:p w14:paraId="03F5698D" w14:textId="77777777" w:rsidR="002C0AFA" w:rsidRPr="001B3096" w:rsidRDefault="002C0AFA" w:rsidP="00CB219E">
            <w:pPr>
              <w:tabs>
                <w:tab w:val="decimal" w:pos="1365"/>
              </w:tabs>
              <w:ind w:right="-72"/>
              <w:jc w:val="both"/>
              <w:rPr>
                <w:rFonts w:cs="Cordia New"/>
                <w:sz w:val="26"/>
                <w:szCs w:val="26"/>
              </w:rPr>
            </w:pPr>
          </w:p>
        </w:tc>
      </w:tr>
      <w:tr w:rsidR="002F6992" w:rsidRPr="001B3096" w14:paraId="3F49583E" w14:textId="77777777" w:rsidTr="00814394">
        <w:tc>
          <w:tcPr>
            <w:tcW w:w="3117" w:type="dxa"/>
            <w:tcBorders>
              <w:top w:val="nil"/>
              <w:left w:val="nil"/>
              <w:bottom w:val="nil"/>
              <w:right w:val="nil"/>
            </w:tcBorders>
            <w:shd w:val="clear" w:color="auto" w:fill="auto"/>
          </w:tcPr>
          <w:p w14:paraId="2ABAA8EB" w14:textId="511DB85A" w:rsidR="002C0AFA" w:rsidRPr="001B3096" w:rsidRDefault="002C0AFA" w:rsidP="00CB219E">
            <w:pPr>
              <w:ind w:left="427" w:right="-72"/>
              <w:rPr>
                <w:rFonts w:cs="Cordia New"/>
                <w:b/>
                <w:bCs/>
                <w:sz w:val="26"/>
                <w:szCs w:val="26"/>
                <w:lang w:val="en-US"/>
              </w:rPr>
            </w:pPr>
            <w:r w:rsidRPr="001B3096">
              <w:rPr>
                <w:rFonts w:cs="Cordia New"/>
                <w:b/>
                <w:bCs/>
                <w:sz w:val="26"/>
                <w:szCs w:val="26"/>
                <w:lang w:val="en-US"/>
              </w:rPr>
              <w:t xml:space="preserve">As </w:t>
            </w:r>
            <w:proofErr w:type="gramStart"/>
            <w:r w:rsidRPr="001B3096">
              <w:rPr>
                <w:rFonts w:cs="Cordia New"/>
                <w:b/>
                <w:bCs/>
                <w:sz w:val="26"/>
                <w:szCs w:val="26"/>
                <w:lang w:val="en-US"/>
              </w:rPr>
              <w:t>at</w:t>
            </w:r>
            <w:proofErr w:type="gramEnd"/>
            <w:r w:rsidRPr="001B3096">
              <w:rPr>
                <w:rFonts w:cs="Cordia New"/>
                <w:b/>
                <w:bCs/>
                <w:sz w:val="26"/>
                <w:szCs w:val="26"/>
                <w:lang w:val="en-US"/>
              </w:rPr>
              <w:t xml:space="preserve"> </w:t>
            </w:r>
            <w:r w:rsidR="003C4C5F" w:rsidRPr="003C4C5F">
              <w:rPr>
                <w:rFonts w:cs="Cordia New"/>
                <w:b/>
                <w:bCs/>
                <w:sz w:val="26"/>
                <w:szCs w:val="26"/>
              </w:rPr>
              <w:t>31</w:t>
            </w:r>
            <w:r w:rsidRPr="001B3096">
              <w:rPr>
                <w:rFonts w:cs="Cordia New"/>
                <w:b/>
                <w:bCs/>
                <w:sz w:val="26"/>
                <w:szCs w:val="26"/>
                <w:lang w:val="en-US"/>
              </w:rPr>
              <w:t xml:space="preserve"> December </w:t>
            </w:r>
            <w:r w:rsidR="003C4C5F" w:rsidRPr="003C4C5F">
              <w:rPr>
                <w:rFonts w:cs="Cordia New"/>
                <w:b/>
                <w:bCs/>
                <w:sz w:val="26"/>
                <w:szCs w:val="26"/>
              </w:rPr>
              <w:t>2023</w:t>
            </w:r>
          </w:p>
        </w:tc>
        <w:tc>
          <w:tcPr>
            <w:tcW w:w="1588" w:type="dxa"/>
            <w:tcBorders>
              <w:top w:val="nil"/>
              <w:left w:val="nil"/>
              <w:bottom w:val="nil"/>
              <w:right w:val="nil"/>
            </w:tcBorders>
            <w:shd w:val="clear" w:color="auto" w:fill="auto"/>
          </w:tcPr>
          <w:p w14:paraId="55EF105E" w14:textId="77777777" w:rsidR="002C0AFA" w:rsidRPr="001B3096"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4F53CD8D" w14:textId="77777777" w:rsidR="002C0AFA" w:rsidRPr="001B3096"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5D01672C" w14:textId="77777777" w:rsidR="002C0AFA" w:rsidRPr="001B3096" w:rsidRDefault="002C0AFA" w:rsidP="00CB219E">
            <w:pPr>
              <w:tabs>
                <w:tab w:val="decimal" w:pos="1365"/>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19DFF1BB" w14:textId="77777777" w:rsidR="002C0AFA" w:rsidRPr="001B3096" w:rsidRDefault="002C0AFA" w:rsidP="00CB219E">
            <w:pPr>
              <w:tabs>
                <w:tab w:val="decimal" w:pos="1365"/>
              </w:tabs>
              <w:ind w:right="-72"/>
              <w:jc w:val="both"/>
              <w:rPr>
                <w:rFonts w:cs="Cordia New"/>
                <w:sz w:val="26"/>
                <w:szCs w:val="26"/>
              </w:rPr>
            </w:pPr>
          </w:p>
        </w:tc>
      </w:tr>
      <w:tr w:rsidR="002F6992" w:rsidRPr="001B3096" w14:paraId="14542D77" w14:textId="77777777" w:rsidTr="00814394">
        <w:tc>
          <w:tcPr>
            <w:tcW w:w="3117" w:type="dxa"/>
            <w:tcBorders>
              <w:top w:val="nil"/>
              <w:left w:val="nil"/>
              <w:bottom w:val="nil"/>
              <w:right w:val="nil"/>
            </w:tcBorders>
            <w:shd w:val="clear" w:color="auto" w:fill="auto"/>
            <w:hideMark/>
          </w:tcPr>
          <w:p w14:paraId="7BCB1D09" w14:textId="623C2F0C" w:rsidR="002C0AFA" w:rsidRPr="001B3096" w:rsidRDefault="002C0AFA" w:rsidP="00CB219E">
            <w:pPr>
              <w:ind w:left="427" w:right="-72"/>
              <w:rPr>
                <w:rFonts w:cs="Cordia New"/>
                <w:sz w:val="26"/>
                <w:szCs w:val="26"/>
              </w:rPr>
            </w:pPr>
            <w:r w:rsidRPr="001B3096">
              <w:rPr>
                <w:rFonts w:cs="Cordia New"/>
                <w:sz w:val="26"/>
                <w:szCs w:val="26"/>
              </w:rPr>
              <w:t xml:space="preserve">US Dollar to Baht </w:t>
            </w:r>
          </w:p>
        </w:tc>
        <w:tc>
          <w:tcPr>
            <w:tcW w:w="1588" w:type="dxa"/>
            <w:tcBorders>
              <w:top w:val="nil"/>
              <w:left w:val="nil"/>
              <w:bottom w:val="nil"/>
              <w:right w:val="nil"/>
            </w:tcBorders>
            <w:shd w:val="clear" w:color="auto" w:fill="auto"/>
          </w:tcPr>
          <w:p w14:paraId="3A25CC4B" w14:textId="77777777" w:rsidR="002C0AFA" w:rsidRPr="001B3096" w:rsidRDefault="002C0AFA" w:rsidP="00CB219E">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571B33FC" w14:textId="77777777" w:rsidR="002C0AFA" w:rsidRPr="001B3096"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49A6231D" w14:textId="77777777" w:rsidR="002C0AFA" w:rsidRPr="001B3096" w:rsidRDefault="002C0AFA" w:rsidP="00CB219E">
            <w:pPr>
              <w:tabs>
                <w:tab w:val="decimal" w:pos="1365"/>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059DDDD7" w14:textId="77777777" w:rsidR="002C0AFA" w:rsidRPr="001B3096" w:rsidRDefault="002C0AFA" w:rsidP="00CB219E">
            <w:pPr>
              <w:tabs>
                <w:tab w:val="decimal" w:pos="1365"/>
              </w:tabs>
              <w:ind w:right="-72"/>
              <w:jc w:val="both"/>
              <w:rPr>
                <w:rFonts w:cs="Cordia New"/>
                <w:sz w:val="26"/>
                <w:szCs w:val="26"/>
              </w:rPr>
            </w:pPr>
          </w:p>
        </w:tc>
      </w:tr>
      <w:tr w:rsidR="002F6992" w:rsidRPr="001B3096" w14:paraId="7A138C9A" w14:textId="77777777" w:rsidTr="00814394">
        <w:tc>
          <w:tcPr>
            <w:tcW w:w="3117" w:type="dxa"/>
            <w:tcBorders>
              <w:top w:val="nil"/>
              <w:left w:val="nil"/>
              <w:bottom w:val="nil"/>
              <w:right w:val="nil"/>
            </w:tcBorders>
            <w:shd w:val="clear" w:color="auto" w:fill="auto"/>
            <w:hideMark/>
          </w:tcPr>
          <w:p w14:paraId="7C60F615" w14:textId="7F4FEBCE" w:rsidR="004067BB" w:rsidRPr="001B3096" w:rsidRDefault="004067BB" w:rsidP="004067B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2ECD8B40" w14:textId="1D073B79" w:rsidR="004067BB" w:rsidRPr="001B3096" w:rsidRDefault="005802DF" w:rsidP="004067BB">
            <w:pPr>
              <w:tabs>
                <w:tab w:val="decimal" w:pos="1365"/>
              </w:tabs>
              <w:ind w:right="-72"/>
              <w:jc w:val="both"/>
              <w:rPr>
                <w:rFonts w:cs="Cordia New"/>
                <w:sz w:val="26"/>
                <w:szCs w:val="26"/>
              </w:rPr>
            </w:pPr>
            <w:r w:rsidRPr="005802DF">
              <w:rPr>
                <w:rFonts w:cs="Cordia New"/>
                <w:sz w:val="26"/>
                <w:szCs w:val="26"/>
              </w:rPr>
              <w:t>9</w:t>
            </w:r>
            <w:r w:rsidR="003C4C5F" w:rsidRPr="003C4C5F">
              <w:rPr>
                <w:rFonts w:cs="Cordia New"/>
                <w:sz w:val="26"/>
                <w:szCs w:val="26"/>
              </w:rPr>
              <w:t>0</w:t>
            </w:r>
            <w:r w:rsidR="004067BB" w:rsidRPr="001B3096">
              <w:rPr>
                <w:rFonts w:cs="Cordia New"/>
                <w:sz w:val="26"/>
                <w:szCs w:val="26"/>
              </w:rPr>
              <w:t>,</w:t>
            </w:r>
            <w:r w:rsidR="003C4C5F" w:rsidRPr="003C4C5F">
              <w:rPr>
                <w:rFonts w:cs="Cordia New"/>
                <w:sz w:val="26"/>
                <w:szCs w:val="26"/>
              </w:rPr>
              <w:t>1</w:t>
            </w:r>
            <w:r w:rsidRPr="005802DF">
              <w:rPr>
                <w:rFonts w:cs="Cordia New"/>
                <w:sz w:val="26"/>
                <w:szCs w:val="26"/>
              </w:rPr>
              <w:t>9</w:t>
            </w:r>
            <w:r w:rsidR="003C4C5F" w:rsidRPr="003C4C5F">
              <w:rPr>
                <w:rFonts w:cs="Cordia New"/>
                <w:sz w:val="26"/>
                <w:szCs w:val="26"/>
              </w:rPr>
              <w:t>3</w:t>
            </w:r>
          </w:p>
        </w:tc>
        <w:tc>
          <w:tcPr>
            <w:tcW w:w="1588" w:type="dxa"/>
            <w:gridSpan w:val="2"/>
            <w:tcBorders>
              <w:top w:val="nil"/>
              <w:left w:val="nil"/>
              <w:bottom w:val="nil"/>
              <w:right w:val="nil"/>
            </w:tcBorders>
            <w:shd w:val="clear" w:color="auto" w:fill="auto"/>
          </w:tcPr>
          <w:p w14:paraId="1E63E766" w14:textId="3CCAD346" w:rsidR="004067BB" w:rsidRPr="001B3096" w:rsidRDefault="004067BB" w:rsidP="004067BB">
            <w:pPr>
              <w:tabs>
                <w:tab w:val="decimal" w:pos="1365"/>
              </w:tabs>
              <w:ind w:right="-72"/>
              <w:jc w:val="both"/>
              <w:rPr>
                <w:rFonts w:cs="Cordia New"/>
                <w:sz w:val="26"/>
                <w:szCs w:val="26"/>
                <w:cs/>
              </w:rPr>
            </w:pPr>
            <w:r w:rsidRPr="001B3096">
              <w:rPr>
                <w:rFonts w:cs="Cordia New"/>
                <w:sz w:val="26"/>
                <w:szCs w:val="26"/>
              </w:rPr>
              <w:t>-</w:t>
            </w:r>
          </w:p>
        </w:tc>
        <w:tc>
          <w:tcPr>
            <w:tcW w:w="1588" w:type="dxa"/>
            <w:tcBorders>
              <w:top w:val="nil"/>
              <w:left w:val="nil"/>
              <w:bottom w:val="nil"/>
              <w:right w:val="nil"/>
            </w:tcBorders>
            <w:shd w:val="clear" w:color="auto" w:fill="auto"/>
          </w:tcPr>
          <w:p w14:paraId="79B10307" w14:textId="227DFB3E" w:rsidR="004067BB" w:rsidRPr="001B3096" w:rsidRDefault="003C4C5F" w:rsidP="004067BB">
            <w:pPr>
              <w:tabs>
                <w:tab w:val="decimal" w:pos="1365"/>
              </w:tabs>
              <w:ind w:right="-72"/>
              <w:jc w:val="both"/>
              <w:rPr>
                <w:rFonts w:cs="Cordia New"/>
                <w:sz w:val="26"/>
                <w:szCs w:val="26"/>
              </w:rPr>
            </w:pPr>
            <w:r w:rsidRPr="003C4C5F">
              <w:rPr>
                <w:rFonts w:cs="Cordia New"/>
                <w:sz w:val="26"/>
                <w:szCs w:val="26"/>
              </w:rPr>
              <w:t>3</w:t>
            </w:r>
            <w:r w:rsidR="004067BB" w:rsidRPr="001B3096">
              <w:rPr>
                <w:rFonts w:cs="Cordia New"/>
                <w:sz w:val="26"/>
                <w:szCs w:val="26"/>
              </w:rPr>
              <w:t>,</w:t>
            </w:r>
            <w:r w:rsidRPr="003C4C5F">
              <w:rPr>
                <w:rFonts w:cs="Cordia New"/>
                <w:sz w:val="26"/>
                <w:szCs w:val="26"/>
              </w:rPr>
              <w:t>0</w:t>
            </w:r>
            <w:r w:rsidR="005802DF" w:rsidRPr="005802DF">
              <w:rPr>
                <w:rFonts w:cs="Cordia New"/>
                <w:sz w:val="26"/>
                <w:szCs w:val="26"/>
              </w:rPr>
              <w:t>86</w:t>
            </w:r>
            <w:r w:rsidR="004067BB" w:rsidRPr="001B3096">
              <w:rPr>
                <w:rFonts w:cs="Cordia New"/>
                <w:sz w:val="26"/>
                <w:szCs w:val="26"/>
              </w:rPr>
              <w:t>,</w:t>
            </w:r>
            <w:r w:rsidR="005802DF" w:rsidRPr="005802DF">
              <w:rPr>
                <w:rFonts w:cs="Cordia New"/>
                <w:sz w:val="26"/>
                <w:szCs w:val="26"/>
              </w:rPr>
              <w:t>686</w:t>
            </w:r>
          </w:p>
        </w:tc>
        <w:tc>
          <w:tcPr>
            <w:tcW w:w="1596" w:type="dxa"/>
            <w:gridSpan w:val="2"/>
            <w:tcBorders>
              <w:top w:val="nil"/>
              <w:left w:val="nil"/>
              <w:bottom w:val="nil"/>
              <w:right w:val="nil"/>
            </w:tcBorders>
            <w:shd w:val="clear" w:color="auto" w:fill="auto"/>
          </w:tcPr>
          <w:p w14:paraId="16CE0E9E" w14:textId="38C1912E" w:rsidR="004067BB" w:rsidRPr="001B3096" w:rsidRDefault="004067BB" w:rsidP="004067BB">
            <w:pPr>
              <w:tabs>
                <w:tab w:val="decimal" w:pos="1365"/>
              </w:tabs>
              <w:ind w:right="-72"/>
              <w:jc w:val="both"/>
              <w:rPr>
                <w:rFonts w:cs="Cordia New"/>
                <w:sz w:val="26"/>
                <w:szCs w:val="26"/>
              </w:rPr>
            </w:pPr>
            <w:r w:rsidRPr="001B3096">
              <w:rPr>
                <w:rFonts w:cs="Cordia New"/>
                <w:sz w:val="26"/>
                <w:szCs w:val="26"/>
              </w:rPr>
              <w:t>-</w:t>
            </w:r>
          </w:p>
        </w:tc>
      </w:tr>
      <w:tr w:rsidR="002F6992" w:rsidRPr="001B3096" w14:paraId="183150EA" w14:textId="77777777" w:rsidTr="00814394">
        <w:tc>
          <w:tcPr>
            <w:tcW w:w="3117" w:type="dxa"/>
            <w:tcBorders>
              <w:top w:val="nil"/>
              <w:left w:val="nil"/>
              <w:bottom w:val="nil"/>
              <w:right w:val="nil"/>
            </w:tcBorders>
            <w:shd w:val="clear" w:color="auto" w:fill="auto"/>
            <w:hideMark/>
          </w:tcPr>
          <w:p w14:paraId="5B05DB8A" w14:textId="49E6657A" w:rsidR="004067BB" w:rsidRPr="001B3096" w:rsidRDefault="004067BB" w:rsidP="004067B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0AC4370B" w14:textId="2FD7A03D" w:rsidR="004067BB" w:rsidRPr="001B3096" w:rsidRDefault="004067BB" w:rsidP="004067BB">
            <w:pPr>
              <w:tabs>
                <w:tab w:val="decimal" w:pos="1365"/>
              </w:tabs>
              <w:ind w:right="-72"/>
              <w:jc w:val="both"/>
              <w:rPr>
                <w:rFonts w:cs="Cordia New"/>
                <w:sz w:val="26"/>
                <w:szCs w:val="26"/>
              </w:rPr>
            </w:pPr>
            <w:r w:rsidRPr="001B3096">
              <w:rPr>
                <w:rFonts w:cs="Cordia New"/>
                <w:sz w:val="26"/>
                <w:szCs w:val="26"/>
              </w:rPr>
              <w:t>(</w:t>
            </w:r>
            <w:r w:rsidR="005802DF" w:rsidRPr="005802DF">
              <w:rPr>
                <w:rFonts w:cs="Cordia New"/>
                <w:sz w:val="26"/>
                <w:szCs w:val="26"/>
              </w:rPr>
              <w:t>98</w:t>
            </w:r>
            <w:r w:rsidRPr="001B3096">
              <w:rPr>
                <w:rFonts w:cs="Cordia New"/>
                <w:sz w:val="26"/>
                <w:szCs w:val="26"/>
              </w:rPr>
              <w:t>,</w:t>
            </w:r>
            <w:r w:rsidR="005802DF" w:rsidRPr="005802DF">
              <w:rPr>
                <w:rFonts w:cs="Cordia New"/>
                <w:sz w:val="26"/>
                <w:szCs w:val="26"/>
              </w:rPr>
              <w:t>7</w:t>
            </w:r>
            <w:r w:rsidR="003C4C5F" w:rsidRPr="003C4C5F">
              <w:rPr>
                <w:rFonts w:cs="Cordia New"/>
                <w:sz w:val="26"/>
                <w:szCs w:val="26"/>
              </w:rPr>
              <w:t>11</w:t>
            </w:r>
            <w:r w:rsidRPr="001B3096">
              <w:rPr>
                <w:rFonts w:cs="Cordia New"/>
                <w:sz w:val="26"/>
                <w:szCs w:val="26"/>
              </w:rPr>
              <w:t>)</w:t>
            </w:r>
          </w:p>
        </w:tc>
        <w:tc>
          <w:tcPr>
            <w:tcW w:w="1588" w:type="dxa"/>
            <w:gridSpan w:val="2"/>
            <w:tcBorders>
              <w:top w:val="nil"/>
              <w:left w:val="nil"/>
              <w:bottom w:val="nil"/>
              <w:right w:val="nil"/>
            </w:tcBorders>
            <w:shd w:val="clear" w:color="auto" w:fill="auto"/>
          </w:tcPr>
          <w:p w14:paraId="248068C8" w14:textId="48422DE8" w:rsidR="004067BB" w:rsidRPr="001B3096" w:rsidRDefault="004067BB" w:rsidP="004067BB">
            <w:pPr>
              <w:tabs>
                <w:tab w:val="decimal" w:pos="1365"/>
              </w:tabs>
              <w:ind w:right="-72"/>
              <w:jc w:val="both"/>
              <w:rPr>
                <w:rFonts w:cs="Cordia New"/>
                <w:sz w:val="26"/>
                <w:szCs w:val="26"/>
                <w:cs/>
              </w:rPr>
            </w:pPr>
            <w:r w:rsidRPr="001B3096">
              <w:rPr>
                <w:rFonts w:cs="Cordia New"/>
                <w:sz w:val="26"/>
                <w:szCs w:val="26"/>
              </w:rPr>
              <w:t>-</w:t>
            </w:r>
          </w:p>
        </w:tc>
        <w:tc>
          <w:tcPr>
            <w:tcW w:w="1588" w:type="dxa"/>
            <w:tcBorders>
              <w:top w:val="nil"/>
              <w:left w:val="nil"/>
              <w:bottom w:val="nil"/>
              <w:right w:val="nil"/>
            </w:tcBorders>
            <w:shd w:val="clear" w:color="auto" w:fill="auto"/>
          </w:tcPr>
          <w:p w14:paraId="6D407494" w14:textId="54911E55" w:rsidR="004067BB" w:rsidRPr="001B3096" w:rsidRDefault="004067BB" w:rsidP="004067BB">
            <w:pPr>
              <w:tabs>
                <w:tab w:val="decimal" w:pos="1365"/>
              </w:tabs>
              <w:ind w:right="-72"/>
              <w:jc w:val="both"/>
              <w:rPr>
                <w:rFonts w:cs="Cordia New"/>
                <w:sz w:val="26"/>
                <w:szCs w:val="26"/>
              </w:rPr>
            </w:pPr>
            <w:r w:rsidRPr="001B3096">
              <w:rPr>
                <w:rFonts w:cs="Cordia New"/>
                <w:sz w:val="26"/>
                <w:szCs w:val="26"/>
              </w:rPr>
              <w:t>(</w:t>
            </w:r>
            <w:r w:rsidR="003C4C5F" w:rsidRPr="003C4C5F">
              <w:rPr>
                <w:rFonts w:cs="Cordia New"/>
                <w:sz w:val="26"/>
                <w:szCs w:val="26"/>
              </w:rPr>
              <w:t>3</w:t>
            </w:r>
            <w:r w:rsidRPr="001B3096">
              <w:rPr>
                <w:rFonts w:cs="Cordia New"/>
                <w:sz w:val="26"/>
                <w:szCs w:val="26"/>
              </w:rPr>
              <w:t>,</w:t>
            </w:r>
            <w:r w:rsidR="003C4C5F" w:rsidRPr="003C4C5F">
              <w:rPr>
                <w:rFonts w:cs="Cordia New"/>
                <w:sz w:val="26"/>
                <w:szCs w:val="26"/>
              </w:rPr>
              <w:t>3</w:t>
            </w:r>
            <w:r w:rsidR="005802DF" w:rsidRPr="005802DF">
              <w:rPr>
                <w:rFonts w:cs="Cordia New"/>
                <w:sz w:val="26"/>
                <w:szCs w:val="26"/>
              </w:rPr>
              <w:t>78</w:t>
            </w:r>
            <w:r w:rsidRPr="001B3096">
              <w:rPr>
                <w:rFonts w:cs="Cordia New"/>
                <w:sz w:val="26"/>
                <w:szCs w:val="26"/>
              </w:rPr>
              <w:t>,</w:t>
            </w:r>
            <w:r w:rsidR="003C4C5F" w:rsidRPr="003C4C5F">
              <w:rPr>
                <w:rFonts w:cs="Cordia New"/>
                <w:sz w:val="26"/>
                <w:szCs w:val="26"/>
              </w:rPr>
              <w:t>205</w:t>
            </w:r>
            <w:r w:rsidRPr="001B3096">
              <w:rPr>
                <w:rFonts w:cs="Cordia New"/>
                <w:sz w:val="26"/>
                <w:szCs w:val="26"/>
              </w:rPr>
              <w:t>)</w:t>
            </w:r>
          </w:p>
        </w:tc>
        <w:tc>
          <w:tcPr>
            <w:tcW w:w="1596" w:type="dxa"/>
            <w:gridSpan w:val="2"/>
            <w:tcBorders>
              <w:top w:val="nil"/>
              <w:left w:val="nil"/>
              <w:bottom w:val="nil"/>
              <w:right w:val="nil"/>
            </w:tcBorders>
            <w:shd w:val="clear" w:color="auto" w:fill="auto"/>
          </w:tcPr>
          <w:p w14:paraId="5CC54D3F" w14:textId="569C72F7" w:rsidR="004067BB" w:rsidRPr="001B3096" w:rsidRDefault="004067BB" w:rsidP="004067BB">
            <w:pPr>
              <w:tabs>
                <w:tab w:val="decimal" w:pos="1365"/>
              </w:tabs>
              <w:ind w:right="-72"/>
              <w:jc w:val="both"/>
              <w:rPr>
                <w:rFonts w:cs="Cordia New"/>
                <w:sz w:val="26"/>
                <w:szCs w:val="26"/>
              </w:rPr>
            </w:pPr>
            <w:r w:rsidRPr="001B3096">
              <w:rPr>
                <w:rFonts w:cs="Cordia New"/>
                <w:sz w:val="26"/>
                <w:szCs w:val="26"/>
              </w:rPr>
              <w:t>-</w:t>
            </w:r>
          </w:p>
        </w:tc>
      </w:tr>
      <w:tr w:rsidR="002F6992" w:rsidRPr="001B3096" w14:paraId="158FE099" w14:textId="77777777" w:rsidTr="00814394">
        <w:tc>
          <w:tcPr>
            <w:tcW w:w="3117" w:type="dxa"/>
            <w:tcBorders>
              <w:top w:val="nil"/>
              <w:left w:val="nil"/>
              <w:bottom w:val="nil"/>
              <w:right w:val="nil"/>
            </w:tcBorders>
            <w:shd w:val="clear" w:color="auto" w:fill="auto"/>
          </w:tcPr>
          <w:p w14:paraId="36F9F17B" w14:textId="77777777" w:rsidR="004067BB" w:rsidRPr="001B3096" w:rsidRDefault="004067BB" w:rsidP="004067BB">
            <w:pPr>
              <w:ind w:left="427" w:right="-72"/>
              <w:rPr>
                <w:rFonts w:cs="Cordia New"/>
                <w:sz w:val="26"/>
                <w:szCs w:val="26"/>
              </w:rPr>
            </w:pPr>
          </w:p>
        </w:tc>
        <w:tc>
          <w:tcPr>
            <w:tcW w:w="1588" w:type="dxa"/>
            <w:tcBorders>
              <w:top w:val="nil"/>
              <w:left w:val="nil"/>
              <w:bottom w:val="nil"/>
              <w:right w:val="nil"/>
            </w:tcBorders>
            <w:shd w:val="clear" w:color="auto" w:fill="auto"/>
          </w:tcPr>
          <w:p w14:paraId="2DB1D8AC" w14:textId="77777777" w:rsidR="004067BB" w:rsidRPr="001B3096" w:rsidRDefault="004067BB" w:rsidP="004067BB">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1AD201EC" w14:textId="77777777" w:rsidR="004067BB" w:rsidRPr="001B3096" w:rsidRDefault="004067BB" w:rsidP="004067BB">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05A0807F" w14:textId="77777777" w:rsidR="004067BB" w:rsidRPr="001B3096" w:rsidRDefault="004067BB" w:rsidP="004067BB">
            <w:pPr>
              <w:tabs>
                <w:tab w:val="decimal" w:pos="1365"/>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796E3FBB" w14:textId="77777777" w:rsidR="004067BB" w:rsidRPr="001B3096" w:rsidRDefault="004067BB" w:rsidP="004067BB">
            <w:pPr>
              <w:tabs>
                <w:tab w:val="decimal" w:pos="1365"/>
              </w:tabs>
              <w:ind w:right="-72"/>
              <w:jc w:val="both"/>
              <w:rPr>
                <w:rFonts w:cs="Cordia New"/>
                <w:sz w:val="26"/>
                <w:szCs w:val="26"/>
              </w:rPr>
            </w:pPr>
          </w:p>
        </w:tc>
      </w:tr>
      <w:tr w:rsidR="002F6992" w:rsidRPr="001B3096" w14:paraId="30AAADB4" w14:textId="77777777" w:rsidTr="00814394">
        <w:tc>
          <w:tcPr>
            <w:tcW w:w="3117" w:type="dxa"/>
            <w:tcBorders>
              <w:top w:val="nil"/>
              <w:left w:val="nil"/>
              <w:bottom w:val="nil"/>
              <w:right w:val="nil"/>
            </w:tcBorders>
            <w:shd w:val="clear" w:color="auto" w:fill="auto"/>
            <w:hideMark/>
          </w:tcPr>
          <w:p w14:paraId="4BA80434" w14:textId="77777777" w:rsidR="004067BB" w:rsidRPr="001B3096" w:rsidRDefault="004067BB" w:rsidP="004067BB">
            <w:pPr>
              <w:ind w:left="427" w:right="-72"/>
              <w:rPr>
                <w:rFonts w:cs="Cordia New"/>
                <w:sz w:val="26"/>
                <w:szCs w:val="26"/>
              </w:rPr>
            </w:pPr>
            <w:r w:rsidRPr="001B3096">
              <w:rPr>
                <w:rFonts w:cs="Cordia New"/>
                <w:sz w:val="26"/>
                <w:szCs w:val="26"/>
              </w:rPr>
              <w:t>Australian Dollar to US Dollar</w:t>
            </w:r>
          </w:p>
        </w:tc>
        <w:tc>
          <w:tcPr>
            <w:tcW w:w="1588" w:type="dxa"/>
            <w:tcBorders>
              <w:top w:val="nil"/>
              <w:left w:val="nil"/>
              <w:bottom w:val="nil"/>
              <w:right w:val="nil"/>
            </w:tcBorders>
            <w:shd w:val="clear" w:color="auto" w:fill="auto"/>
          </w:tcPr>
          <w:p w14:paraId="07B628B1" w14:textId="77777777" w:rsidR="004067BB" w:rsidRPr="001B3096" w:rsidRDefault="004067BB" w:rsidP="004067BB">
            <w:pPr>
              <w:tabs>
                <w:tab w:val="decimal" w:pos="1365"/>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7243D40E" w14:textId="77777777" w:rsidR="004067BB" w:rsidRPr="001B3096" w:rsidRDefault="004067BB" w:rsidP="004067BB">
            <w:pPr>
              <w:tabs>
                <w:tab w:val="decimal" w:pos="1365"/>
              </w:tabs>
              <w:ind w:right="-72"/>
              <w:jc w:val="both"/>
              <w:rPr>
                <w:rFonts w:cs="Cordia New"/>
                <w:sz w:val="26"/>
                <w:szCs w:val="26"/>
              </w:rPr>
            </w:pPr>
          </w:p>
        </w:tc>
        <w:tc>
          <w:tcPr>
            <w:tcW w:w="1588" w:type="dxa"/>
            <w:tcBorders>
              <w:top w:val="nil"/>
              <w:left w:val="nil"/>
              <w:bottom w:val="nil"/>
              <w:right w:val="nil"/>
            </w:tcBorders>
            <w:shd w:val="clear" w:color="auto" w:fill="auto"/>
          </w:tcPr>
          <w:p w14:paraId="2F2B2169" w14:textId="77777777" w:rsidR="004067BB" w:rsidRPr="001B3096" w:rsidRDefault="004067BB" w:rsidP="004067BB">
            <w:pPr>
              <w:tabs>
                <w:tab w:val="decimal" w:pos="1365"/>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24AD8A98" w14:textId="77777777" w:rsidR="004067BB" w:rsidRPr="001B3096" w:rsidRDefault="004067BB" w:rsidP="004067BB">
            <w:pPr>
              <w:tabs>
                <w:tab w:val="decimal" w:pos="1365"/>
              </w:tabs>
              <w:ind w:right="-72"/>
              <w:jc w:val="both"/>
              <w:rPr>
                <w:rFonts w:cs="Cordia New"/>
                <w:sz w:val="26"/>
                <w:szCs w:val="26"/>
              </w:rPr>
            </w:pPr>
          </w:p>
        </w:tc>
      </w:tr>
      <w:tr w:rsidR="002F6992" w:rsidRPr="001B3096" w14:paraId="6FB3186E" w14:textId="77777777" w:rsidTr="00814394">
        <w:tc>
          <w:tcPr>
            <w:tcW w:w="3117" w:type="dxa"/>
            <w:tcBorders>
              <w:top w:val="nil"/>
              <w:left w:val="nil"/>
              <w:bottom w:val="nil"/>
              <w:right w:val="nil"/>
            </w:tcBorders>
            <w:shd w:val="clear" w:color="auto" w:fill="auto"/>
            <w:hideMark/>
          </w:tcPr>
          <w:p w14:paraId="1ED6ACFB" w14:textId="3116BEFF" w:rsidR="004067BB" w:rsidRPr="001B3096" w:rsidRDefault="004067BB" w:rsidP="004067B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2CB6E3D0" w14:textId="2D0D56A7" w:rsidR="004067BB" w:rsidRPr="001B3096" w:rsidRDefault="003C4C5F" w:rsidP="004067BB">
            <w:pPr>
              <w:tabs>
                <w:tab w:val="decimal" w:pos="1365"/>
              </w:tabs>
              <w:ind w:right="-72"/>
              <w:jc w:val="both"/>
              <w:rPr>
                <w:rFonts w:cs="Cordia New"/>
                <w:sz w:val="26"/>
                <w:szCs w:val="26"/>
              </w:rPr>
            </w:pPr>
            <w:r w:rsidRPr="003C4C5F">
              <w:rPr>
                <w:rFonts w:cs="Cordia New"/>
                <w:sz w:val="26"/>
                <w:szCs w:val="26"/>
              </w:rPr>
              <w:t>1</w:t>
            </w:r>
            <w:r w:rsidR="005802DF" w:rsidRPr="005802DF">
              <w:rPr>
                <w:rFonts w:cs="Cordia New"/>
                <w:sz w:val="26"/>
                <w:szCs w:val="26"/>
              </w:rPr>
              <w:t>8</w:t>
            </w:r>
            <w:r w:rsidR="004067BB" w:rsidRPr="001B3096">
              <w:rPr>
                <w:rFonts w:cs="Cordia New"/>
                <w:sz w:val="26"/>
                <w:szCs w:val="26"/>
              </w:rPr>
              <w:t>,</w:t>
            </w:r>
            <w:r w:rsidRPr="003C4C5F">
              <w:rPr>
                <w:rFonts w:cs="Cordia New"/>
                <w:sz w:val="26"/>
                <w:szCs w:val="26"/>
              </w:rPr>
              <w:t>44</w:t>
            </w:r>
            <w:r w:rsidR="005802DF" w:rsidRPr="005802DF">
              <w:rPr>
                <w:rFonts w:cs="Cordia New"/>
                <w:sz w:val="26"/>
                <w:szCs w:val="26"/>
              </w:rPr>
              <w:t>7</w:t>
            </w:r>
          </w:p>
        </w:tc>
        <w:tc>
          <w:tcPr>
            <w:tcW w:w="1588" w:type="dxa"/>
            <w:gridSpan w:val="2"/>
            <w:tcBorders>
              <w:top w:val="nil"/>
              <w:left w:val="nil"/>
              <w:bottom w:val="nil"/>
              <w:right w:val="nil"/>
            </w:tcBorders>
            <w:shd w:val="clear" w:color="auto" w:fill="auto"/>
          </w:tcPr>
          <w:p w14:paraId="7F4E791A" w14:textId="548A15EF" w:rsidR="004067BB" w:rsidRPr="001B3096" w:rsidRDefault="005802DF" w:rsidP="004067BB">
            <w:pPr>
              <w:tabs>
                <w:tab w:val="decimal" w:pos="1365"/>
              </w:tabs>
              <w:ind w:right="-72"/>
              <w:jc w:val="both"/>
              <w:rPr>
                <w:rFonts w:cs="Cordia New"/>
                <w:sz w:val="26"/>
                <w:szCs w:val="26"/>
              </w:rPr>
            </w:pPr>
            <w:r w:rsidRPr="005802DF">
              <w:rPr>
                <w:rFonts w:cs="Cordia New"/>
                <w:sz w:val="26"/>
                <w:szCs w:val="26"/>
              </w:rPr>
              <w:t>8</w:t>
            </w:r>
            <w:r w:rsidR="004067BB" w:rsidRPr="001B3096">
              <w:rPr>
                <w:rFonts w:cs="Cordia New"/>
                <w:sz w:val="26"/>
                <w:szCs w:val="26"/>
              </w:rPr>
              <w:t>,</w:t>
            </w:r>
            <w:r w:rsidR="003C4C5F" w:rsidRPr="003C4C5F">
              <w:rPr>
                <w:rFonts w:cs="Cordia New"/>
                <w:sz w:val="26"/>
                <w:szCs w:val="26"/>
              </w:rPr>
              <w:t>3</w:t>
            </w:r>
            <w:r w:rsidRPr="005802DF">
              <w:rPr>
                <w:rFonts w:cs="Cordia New"/>
                <w:sz w:val="26"/>
                <w:szCs w:val="26"/>
              </w:rPr>
              <w:t>9</w:t>
            </w:r>
            <w:r w:rsidR="003C4C5F" w:rsidRPr="003C4C5F">
              <w:rPr>
                <w:rFonts w:cs="Cordia New"/>
                <w:sz w:val="26"/>
                <w:szCs w:val="26"/>
              </w:rPr>
              <w:t>1</w:t>
            </w:r>
          </w:p>
        </w:tc>
        <w:tc>
          <w:tcPr>
            <w:tcW w:w="1588" w:type="dxa"/>
            <w:tcBorders>
              <w:top w:val="nil"/>
              <w:left w:val="nil"/>
              <w:bottom w:val="nil"/>
              <w:right w:val="nil"/>
            </w:tcBorders>
            <w:shd w:val="clear" w:color="auto" w:fill="auto"/>
          </w:tcPr>
          <w:p w14:paraId="0088D2C9" w14:textId="263D5A94" w:rsidR="004067BB" w:rsidRPr="001B3096" w:rsidRDefault="005802DF" w:rsidP="004067BB">
            <w:pPr>
              <w:tabs>
                <w:tab w:val="decimal" w:pos="1365"/>
              </w:tabs>
              <w:ind w:right="-72"/>
              <w:jc w:val="both"/>
              <w:rPr>
                <w:rFonts w:cs="Cordia New"/>
                <w:sz w:val="26"/>
                <w:szCs w:val="26"/>
              </w:rPr>
            </w:pPr>
            <w:r w:rsidRPr="005802DF">
              <w:rPr>
                <w:rFonts w:cs="Cordia New"/>
                <w:sz w:val="26"/>
                <w:szCs w:val="26"/>
              </w:rPr>
              <w:t>6</w:t>
            </w:r>
            <w:r w:rsidR="003C4C5F" w:rsidRPr="003C4C5F">
              <w:rPr>
                <w:rFonts w:cs="Cordia New"/>
                <w:sz w:val="26"/>
                <w:szCs w:val="26"/>
              </w:rPr>
              <w:t>31</w:t>
            </w:r>
            <w:r w:rsidR="004067BB" w:rsidRPr="001B3096">
              <w:rPr>
                <w:rFonts w:cs="Cordia New"/>
                <w:sz w:val="26"/>
                <w:szCs w:val="26"/>
              </w:rPr>
              <w:t>,</w:t>
            </w:r>
            <w:r w:rsidR="003C4C5F" w:rsidRPr="003C4C5F">
              <w:rPr>
                <w:rFonts w:cs="Cordia New"/>
                <w:sz w:val="26"/>
                <w:szCs w:val="26"/>
              </w:rPr>
              <w:t>304</w:t>
            </w:r>
          </w:p>
        </w:tc>
        <w:tc>
          <w:tcPr>
            <w:tcW w:w="1596" w:type="dxa"/>
            <w:gridSpan w:val="2"/>
            <w:tcBorders>
              <w:top w:val="nil"/>
              <w:left w:val="nil"/>
              <w:bottom w:val="nil"/>
              <w:right w:val="nil"/>
            </w:tcBorders>
            <w:shd w:val="clear" w:color="auto" w:fill="auto"/>
          </w:tcPr>
          <w:p w14:paraId="1C0B11B5" w14:textId="383BD0B6" w:rsidR="004067BB" w:rsidRPr="001B3096" w:rsidRDefault="003C4C5F" w:rsidP="004067BB">
            <w:pPr>
              <w:tabs>
                <w:tab w:val="decimal" w:pos="1365"/>
              </w:tabs>
              <w:ind w:right="-72"/>
              <w:jc w:val="both"/>
              <w:rPr>
                <w:rFonts w:cs="Cordia New"/>
                <w:sz w:val="26"/>
                <w:szCs w:val="26"/>
              </w:rPr>
            </w:pPr>
            <w:r w:rsidRPr="003C4C5F">
              <w:rPr>
                <w:rFonts w:cs="Cordia New"/>
                <w:sz w:val="26"/>
                <w:szCs w:val="26"/>
              </w:rPr>
              <w:t>2</w:t>
            </w:r>
            <w:r w:rsidR="005802DF" w:rsidRPr="005802DF">
              <w:rPr>
                <w:rFonts w:cs="Cordia New"/>
                <w:sz w:val="26"/>
                <w:szCs w:val="26"/>
              </w:rPr>
              <w:t>87</w:t>
            </w:r>
            <w:r w:rsidR="004067BB" w:rsidRPr="001B3096">
              <w:rPr>
                <w:rFonts w:cs="Cordia New"/>
                <w:sz w:val="26"/>
                <w:szCs w:val="26"/>
              </w:rPr>
              <w:t>,</w:t>
            </w:r>
            <w:r w:rsidRPr="003C4C5F">
              <w:rPr>
                <w:rFonts w:cs="Cordia New"/>
                <w:sz w:val="26"/>
                <w:szCs w:val="26"/>
              </w:rPr>
              <w:t>1</w:t>
            </w:r>
            <w:r w:rsidR="005802DF" w:rsidRPr="005802DF">
              <w:rPr>
                <w:rFonts w:cs="Cordia New"/>
                <w:sz w:val="26"/>
                <w:szCs w:val="26"/>
              </w:rPr>
              <w:t>7</w:t>
            </w:r>
            <w:r w:rsidRPr="003C4C5F">
              <w:rPr>
                <w:rFonts w:cs="Cordia New"/>
                <w:sz w:val="26"/>
                <w:szCs w:val="26"/>
              </w:rPr>
              <w:t>0</w:t>
            </w:r>
          </w:p>
        </w:tc>
      </w:tr>
      <w:tr w:rsidR="002F6992" w:rsidRPr="001B3096" w14:paraId="6595D116" w14:textId="77777777" w:rsidTr="00814394">
        <w:tc>
          <w:tcPr>
            <w:tcW w:w="3117" w:type="dxa"/>
            <w:tcBorders>
              <w:top w:val="nil"/>
              <w:left w:val="nil"/>
              <w:bottom w:val="nil"/>
              <w:right w:val="nil"/>
            </w:tcBorders>
            <w:shd w:val="clear" w:color="auto" w:fill="auto"/>
            <w:hideMark/>
          </w:tcPr>
          <w:p w14:paraId="44BD2AD6" w14:textId="2794BED9" w:rsidR="004067BB" w:rsidRPr="001B3096" w:rsidRDefault="004067BB" w:rsidP="004067B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28212125" w14:textId="63A6613F" w:rsidR="004067BB" w:rsidRPr="001B3096" w:rsidRDefault="004067BB" w:rsidP="004067BB">
            <w:pPr>
              <w:tabs>
                <w:tab w:val="decimal" w:pos="1365"/>
              </w:tabs>
              <w:ind w:right="-72"/>
              <w:jc w:val="both"/>
              <w:rPr>
                <w:rFonts w:cs="Cordia New"/>
                <w:sz w:val="26"/>
                <w:szCs w:val="26"/>
              </w:rPr>
            </w:pPr>
            <w:r w:rsidRPr="001B3096">
              <w:rPr>
                <w:rFonts w:cs="Cordia New"/>
                <w:sz w:val="26"/>
                <w:szCs w:val="26"/>
              </w:rPr>
              <w:t>(</w:t>
            </w:r>
            <w:r w:rsidR="003C4C5F" w:rsidRPr="003C4C5F">
              <w:rPr>
                <w:rFonts w:cs="Cordia New"/>
                <w:sz w:val="26"/>
                <w:szCs w:val="26"/>
              </w:rPr>
              <w:t>1</w:t>
            </w:r>
            <w:r w:rsidR="005802DF" w:rsidRPr="005802DF">
              <w:rPr>
                <w:rFonts w:cs="Cordia New"/>
                <w:sz w:val="26"/>
                <w:szCs w:val="26"/>
              </w:rPr>
              <w:t>8</w:t>
            </w:r>
            <w:r w:rsidRPr="001B3096">
              <w:rPr>
                <w:rFonts w:cs="Cordia New"/>
                <w:sz w:val="26"/>
                <w:szCs w:val="26"/>
              </w:rPr>
              <w:t>,</w:t>
            </w:r>
            <w:r w:rsidR="003C4C5F" w:rsidRPr="003C4C5F">
              <w:rPr>
                <w:rFonts w:cs="Cordia New"/>
                <w:sz w:val="26"/>
                <w:szCs w:val="26"/>
              </w:rPr>
              <w:t>30</w:t>
            </w:r>
            <w:r w:rsidR="005802DF" w:rsidRPr="005802DF">
              <w:rPr>
                <w:rFonts w:cs="Cordia New"/>
                <w:sz w:val="26"/>
                <w:szCs w:val="26"/>
              </w:rPr>
              <w:t>8</w:t>
            </w:r>
            <w:r w:rsidRPr="001B3096">
              <w:rPr>
                <w:rFonts w:cs="Cordia New"/>
                <w:sz w:val="26"/>
                <w:szCs w:val="26"/>
              </w:rPr>
              <w:t>)</w:t>
            </w:r>
          </w:p>
        </w:tc>
        <w:tc>
          <w:tcPr>
            <w:tcW w:w="1588" w:type="dxa"/>
            <w:gridSpan w:val="2"/>
            <w:tcBorders>
              <w:top w:val="nil"/>
              <w:left w:val="nil"/>
              <w:bottom w:val="nil"/>
              <w:right w:val="nil"/>
            </w:tcBorders>
            <w:shd w:val="clear" w:color="auto" w:fill="auto"/>
          </w:tcPr>
          <w:p w14:paraId="1A015445" w14:textId="32B38227" w:rsidR="004067BB" w:rsidRPr="001B3096" w:rsidRDefault="004067BB" w:rsidP="004067BB">
            <w:pPr>
              <w:tabs>
                <w:tab w:val="decimal" w:pos="1365"/>
              </w:tabs>
              <w:ind w:right="-72"/>
              <w:jc w:val="both"/>
              <w:rPr>
                <w:rFonts w:cs="Cordia New"/>
                <w:sz w:val="26"/>
                <w:szCs w:val="26"/>
              </w:rPr>
            </w:pPr>
            <w:r w:rsidRPr="001B3096">
              <w:rPr>
                <w:rFonts w:cs="Cordia New"/>
                <w:sz w:val="26"/>
                <w:szCs w:val="26"/>
              </w:rPr>
              <w:t>(</w:t>
            </w:r>
            <w:r w:rsidR="005802DF" w:rsidRPr="005802DF">
              <w:rPr>
                <w:rFonts w:cs="Cordia New"/>
                <w:sz w:val="26"/>
                <w:szCs w:val="26"/>
              </w:rPr>
              <w:t>9</w:t>
            </w:r>
            <w:r w:rsidRPr="001B3096">
              <w:rPr>
                <w:rFonts w:cs="Cordia New"/>
                <w:sz w:val="26"/>
                <w:szCs w:val="26"/>
              </w:rPr>
              <w:t>,</w:t>
            </w:r>
            <w:r w:rsidR="003C4C5F" w:rsidRPr="003C4C5F">
              <w:rPr>
                <w:rFonts w:cs="Cordia New"/>
                <w:sz w:val="26"/>
                <w:szCs w:val="26"/>
              </w:rPr>
              <w:t>2</w:t>
            </w:r>
            <w:r w:rsidR="005802DF" w:rsidRPr="005802DF">
              <w:rPr>
                <w:rFonts w:cs="Cordia New"/>
                <w:sz w:val="26"/>
                <w:szCs w:val="26"/>
              </w:rPr>
              <w:t>7</w:t>
            </w:r>
            <w:r w:rsidR="003C4C5F" w:rsidRPr="003C4C5F">
              <w:rPr>
                <w:rFonts w:cs="Cordia New"/>
                <w:sz w:val="26"/>
                <w:szCs w:val="26"/>
              </w:rPr>
              <w:t>4</w:t>
            </w:r>
            <w:r w:rsidRPr="001B3096">
              <w:rPr>
                <w:rFonts w:cs="Cordia New"/>
                <w:sz w:val="26"/>
                <w:szCs w:val="26"/>
              </w:rPr>
              <w:t>)</w:t>
            </w:r>
          </w:p>
        </w:tc>
        <w:tc>
          <w:tcPr>
            <w:tcW w:w="1588" w:type="dxa"/>
            <w:tcBorders>
              <w:top w:val="nil"/>
              <w:left w:val="nil"/>
              <w:bottom w:val="nil"/>
              <w:right w:val="nil"/>
            </w:tcBorders>
            <w:shd w:val="clear" w:color="auto" w:fill="auto"/>
          </w:tcPr>
          <w:p w14:paraId="400AAE03" w14:textId="019AB3E5" w:rsidR="004067BB" w:rsidRPr="001B3096" w:rsidRDefault="004067BB" w:rsidP="004067BB">
            <w:pPr>
              <w:tabs>
                <w:tab w:val="decimal" w:pos="1365"/>
              </w:tabs>
              <w:ind w:right="-72"/>
              <w:jc w:val="both"/>
              <w:rPr>
                <w:rFonts w:cs="Cordia New"/>
                <w:sz w:val="26"/>
                <w:szCs w:val="26"/>
              </w:rPr>
            </w:pPr>
            <w:r w:rsidRPr="001B3096">
              <w:rPr>
                <w:rFonts w:cs="Cordia New"/>
                <w:sz w:val="26"/>
                <w:szCs w:val="26"/>
              </w:rPr>
              <w:t>(</w:t>
            </w:r>
            <w:r w:rsidR="005802DF" w:rsidRPr="005802DF">
              <w:rPr>
                <w:rFonts w:cs="Cordia New"/>
                <w:sz w:val="26"/>
                <w:szCs w:val="26"/>
              </w:rPr>
              <w:t>6</w:t>
            </w:r>
            <w:r w:rsidR="003C4C5F" w:rsidRPr="003C4C5F">
              <w:rPr>
                <w:rFonts w:cs="Cordia New"/>
                <w:sz w:val="26"/>
                <w:szCs w:val="26"/>
              </w:rPr>
              <w:t>2</w:t>
            </w:r>
            <w:r w:rsidR="005802DF" w:rsidRPr="005802DF">
              <w:rPr>
                <w:rFonts w:cs="Cordia New"/>
                <w:sz w:val="26"/>
                <w:szCs w:val="26"/>
              </w:rPr>
              <w:t>6</w:t>
            </w:r>
            <w:r w:rsidRPr="001B3096">
              <w:rPr>
                <w:rFonts w:cs="Cordia New"/>
                <w:sz w:val="26"/>
                <w:szCs w:val="26"/>
              </w:rPr>
              <w:t>,</w:t>
            </w:r>
            <w:r w:rsidR="003C4C5F" w:rsidRPr="003C4C5F">
              <w:rPr>
                <w:rFonts w:cs="Cordia New"/>
                <w:sz w:val="26"/>
                <w:szCs w:val="26"/>
              </w:rPr>
              <w:t>55</w:t>
            </w:r>
            <w:r w:rsidR="005802DF" w:rsidRPr="005802DF">
              <w:rPr>
                <w:rFonts w:cs="Cordia New"/>
                <w:sz w:val="26"/>
                <w:szCs w:val="26"/>
              </w:rPr>
              <w:t>7</w:t>
            </w:r>
            <w:r w:rsidRPr="001B3096">
              <w:rPr>
                <w:rFonts w:cs="Cordia New"/>
                <w:sz w:val="26"/>
                <w:szCs w:val="26"/>
              </w:rPr>
              <w:t>)</w:t>
            </w:r>
          </w:p>
        </w:tc>
        <w:tc>
          <w:tcPr>
            <w:tcW w:w="1596" w:type="dxa"/>
            <w:gridSpan w:val="2"/>
            <w:tcBorders>
              <w:top w:val="nil"/>
              <w:left w:val="nil"/>
              <w:bottom w:val="nil"/>
              <w:right w:val="nil"/>
            </w:tcBorders>
            <w:shd w:val="clear" w:color="auto" w:fill="auto"/>
          </w:tcPr>
          <w:p w14:paraId="74C285D9" w14:textId="65679366" w:rsidR="004067BB" w:rsidRPr="001B3096" w:rsidRDefault="004067BB" w:rsidP="004067BB">
            <w:pPr>
              <w:tabs>
                <w:tab w:val="decimal" w:pos="1365"/>
              </w:tabs>
              <w:ind w:right="-72"/>
              <w:jc w:val="both"/>
              <w:rPr>
                <w:rFonts w:cs="Cordia New"/>
                <w:sz w:val="26"/>
                <w:szCs w:val="26"/>
              </w:rPr>
            </w:pPr>
            <w:r w:rsidRPr="001B3096">
              <w:rPr>
                <w:rFonts w:cs="Cordia New"/>
                <w:sz w:val="26"/>
                <w:szCs w:val="26"/>
              </w:rPr>
              <w:t>(</w:t>
            </w:r>
            <w:r w:rsidR="003C4C5F" w:rsidRPr="003C4C5F">
              <w:rPr>
                <w:rFonts w:cs="Cordia New"/>
                <w:sz w:val="26"/>
                <w:szCs w:val="26"/>
              </w:rPr>
              <w:t>31</w:t>
            </w:r>
            <w:r w:rsidR="005802DF" w:rsidRPr="005802DF">
              <w:rPr>
                <w:rFonts w:cs="Cordia New"/>
                <w:sz w:val="26"/>
                <w:szCs w:val="26"/>
              </w:rPr>
              <w:t>7</w:t>
            </w:r>
            <w:r w:rsidRPr="001B3096">
              <w:rPr>
                <w:rFonts w:cs="Cordia New"/>
                <w:sz w:val="26"/>
                <w:szCs w:val="26"/>
              </w:rPr>
              <w:t>,</w:t>
            </w:r>
            <w:r w:rsidR="003C4C5F" w:rsidRPr="003C4C5F">
              <w:rPr>
                <w:rFonts w:cs="Cordia New"/>
                <w:sz w:val="26"/>
                <w:szCs w:val="26"/>
              </w:rPr>
              <w:t>3</w:t>
            </w:r>
            <w:r w:rsidR="005802DF" w:rsidRPr="005802DF">
              <w:rPr>
                <w:rFonts w:cs="Cordia New"/>
                <w:sz w:val="26"/>
                <w:szCs w:val="26"/>
              </w:rPr>
              <w:t>99</w:t>
            </w:r>
            <w:r w:rsidRPr="001B3096">
              <w:rPr>
                <w:rFonts w:cs="Cordia New"/>
                <w:sz w:val="26"/>
                <w:szCs w:val="26"/>
              </w:rPr>
              <w:t>)</w:t>
            </w:r>
          </w:p>
        </w:tc>
      </w:tr>
    </w:tbl>
    <w:p w14:paraId="4D35F9BD" w14:textId="77777777" w:rsidR="00F80E4C" w:rsidRPr="001B3096" w:rsidRDefault="00F80E4C" w:rsidP="00CF1040">
      <w:pPr>
        <w:jc w:val="thaiDistribute"/>
        <w:rPr>
          <w:rFonts w:eastAsia="Times New Roman" w:cs="Cordia New"/>
          <w:spacing w:val="-7"/>
          <w:sz w:val="26"/>
          <w:szCs w:val="26"/>
        </w:rPr>
      </w:pPr>
    </w:p>
    <w:p w14:paraId="010AD30C" w14:textId="3E554C11" w:rsidR="00254B50" w:rsidRPr="001B3096" w:rsidRDefault="00254B50" w:rsidP="00CF1040">
      <w:pPr>
        <w:rPr>
          <w:rFonts w:eastAsia="Times New Roman" w:cs="Cordia New"/>
          <w:spacing w:val="-7"/>
          <w:sz w:val="26"/>
          <w:szCs w:val="26"/>
        </w:rPr>
      </w:pPr>
      <w:r w:rsidRPr="001B3096">
        <w:rPr>
          <w:rFonts w:eastAsia="Times New Roman" w:cs="Cordia New"/>
          <w:spacing w:val="-7"/>
          <w:sz w:val="26"/>
          <w:szCs w:val="26"/>
        </w:rPr>
        <w:br w:type="page"/>
      </w:r>
    </w:p>
    <w:tbl>
      <w:tblPr>
        <w:tblW w:w="947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7"/>
        <w:gridCol w:w="1588"/>
        <w:gridCol w:w="1576"/>
        <w:gridCol w:w="12"/>
        <w:gridCol w:w="1588"/>
        <w:gridCol w:w="1586"/>
        <w:gridCol w:w="10"/>
      </w:tblGrid>
      <w:tr w:rsidR="002F6992" w:rsidRPr="001B3096" w14:paraId="606C549C" w14:textId="77777777" w:rsidTr="00A77D70">
        <w:tc>
          <w:tcPr>
            <w:tcW w:w="3117" w:type="dxa"/>
            <w:tcBorders>
              <w:top w:val="nil"/>
              <w:left w:val="nil"/>
              <w:bottom w:val="nil"/>
              <w:right w:val="nil"/>
            </w:tcBorders>
            <w:shd w:val="clear" w:color="auto" w:fill="auto"/>
          </w:tcPr>
          <w:p w14:paraId="2F032336" w14:textId="77777777" w:rsidR="00627EDC" w:rsidRPr="001B3096" w:rsidRDefault="00627EDC" w:rsidP="00CF1040">
            <w:pPr>
              <w:ind w:left="427" w:right="-72"/>
              <w:rPr>
                <w:rFonts w:cs="Cordia New"/>
                <w:sz w:val="26"/>
                <w:szCs w:val="26"/>
                <w:cs/>
              </w:rPr>
            </w:pPr>
          </w:p>
        </w:tc>
        <w:tc>
          <w:tcPr>
            <w:tcW w:w="6360" w:type="dxa"/>
            <w:gridSpan w:val="6"/>
            <w:tcBorders>
              <w:top w:val="nil"/>
              <w:left w:val="nil"/>
              <w:bottom w:val="single" w:sz="4" w:space="0" w:color="auto"/>
              <w:right w:val="nil"/>
            </w:tcBorders>
            <w:shd w:val="clear" w:color="auto" w:fill="auto"/>
            <w:hideMark/>
          </w:tcPr>
          <w:p w14:paraId="266A8B3C" w14:textId="1A27AF5E" w:rsidR="00627EDC" w:rsidRPr="001B3096" w:rsidRDefault="00627EDC" w:rsidP="00CF1040">
            <w:pPr>
              <w:tabs>
                <w:tab w:val="decimal" w:pos="6135"/>
              </w:tabs>
              <w:ind w:right="-72"/>
              <w:jc w:val="both"/>
              <w:rPr>
                <w:rFonts w:cs="Cordia New"/>
                <w:b/>
                <w:bCs/>
                <w:sz w:val="26"/>
                <w:szCs w:val="26"/>
              </w:rPr>
            </w:pPr>
            <w:r w:rsidRPr="001B3096">
              <w:rPr>
                <w:rFonts w:cs="Cordia New"/>
                <w:b/>
                <w:bCs/>
                <w:sz w:val="26"/>
                <w:szCs w:val="26"/>
              </w:rPr>
              <w:t>Separate financial statements</w:t>
            </w:r>
          </w:p>
        </w:tc>
      </w:tr>
      <w:tr w:rsidR="002F6992" w:rsidRPr="001B3096" w14:paraId="2A8BE7D0" w14:textId="77777777" w:rsidTr="00814394">
        <w:tc>
          <w:tcPr>
            <w:tcW w:w="3117" w:type="dxa"/>
            <w:tcBorders>
              <w:top w:val="nil"/>
              <w:left w:val="nil"/>
              <w:bottom w:val="nil"/>
              <w:right w:val="nil"/>
            </w:tcBorders>
            <w:shd w:val="clear" w:color="auto" w:fill="auto"/>
          </w:tcPr>
          <w:p w14:paraId="36F6E061" w14:textId="77777777" w:rsidR="00627EDC" w:rsidRPr="001B3096" w:rsidRDefault="00627EDC" w:rsidP="00CF1040">
            <w:pPr>
              <w:ind w:left="427" w:right="-72"/>
              <w:rPr>
                <w:rFonts w:cs="Cordia New"/>
                <w:sz w:val="26"/>
                <w:szCs w:val="26"/>
              </w:rPr>
            </w:pPr>
          </w:p>
        </w:tc>
        <w:tc>
          <w:tcPr>
            <w:tcW w:w="3164" w:type="dxa"/>
            <w:gridSpan w:val="2"/>
            <w:tcBorders>
              <w:top w:val="single" w:sz="4" w:space="0" w:color="auto"/>
              <w:left w:val="nil"/>
              <w:bottom w:val="single" w:sz="4" w:space="0" w:color="auto"/>
              <w:right w:val="nil"/>
            </w:tcBorders>
            <w:shd w:val="clear" w:color="auto" w:fill="auto"/>
            <w:hideMark/>
          </w:tcPr>
          <w:p w14:paraId="380ABECF" w14:textId="34A24A2F" w:rsidR="00627EDC" w:rsidRPr="001B3096" w:rsidRDefault="00627EDC" w:rsidP="00CF1040">
            <w:pPr>
              <w:tabs>
                <w:tab w:val="decimal" w:pos="2955"/>
              </w:tabs>
              <w:ind w:right="-72"/>
              <w:jc w:val="both"/>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3196" w:type="dxa"/>
            <w:gridSpan w:val="4"/>
            <w:tcBorders>
              <w:top w:val="single" w:sz="4" w:space="0" w:color="auto"/>
              <w:left w:val="nil"/>
              <w:bottom w:val="single" w:sz="4" w:space="0" w:color="auto"/>
              <w:right w:val="nil"/>
            </w:tcBorders>
            <w:shd w:val="clear" w:color="auto" w:fill="auto"/>
            <w:hideMark/>
          </w:tcPr>
          <w:p w14:paraId="0F46CF50" w14:textId="47367712" w:rsidR="00627EDC" w:rsidRPr="001B3096" w:rsidRDefault="00627EDC" w:rsidP="00CF1040">
            <w:pPr>
              <w:tabs>
                <w:tab w:val="decimal" w:pos="2955"/>
              </w:tabs>
              <w:ind w:right="-72"/>
              <w:jc w:val="both"/>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135E6DDE" w14:textId="77777777" w:rsidTr="00814394">
        <w:trPr>
          <w:gridAfter w:val="1"/>
          <w:wAfter w:w="10" w:type="dxa"/>
        </w:trPr>
        <w:tc>
          <w:tcPr>
            <w:tcW w:w="3117" w:type="dxa"/>
            <w:tcBorders>
              <w:top w:val="nil"/>
              <w:left w:val="nil"/>
              <w:bottom w:val="nil"/>
              <w:right w:val="nil"/>
            </w:tcBorders>
            <w:shd w:val="clear" w:color="auto" w:fill="auto"/>
            <w:vAlign w:val="bottom"/>
            <w:hideMark/>
          </w:tcPr>
          <w:p w14:paraId="5448CF6F" w14:textId="77777777" w:rsidR="00B03B07" w:rsidRPr="001B3096" w:rsidRDefault="00B03B07" w:rsidP="00CF1040">
            <w:pPr>
              <w:ind w:left="427" w:right="-72"/>
              <w:rPr>
                <w:rFonts w:cs="Cordia New"/>
                <w:b/>
                <w:bCs/>
                <w:sz w:val="26"/>
                <w:szCs w:val="26"/>
                <w:cs/>
              </w:rPr>
            </w:pPr>
          </w:p>
        </w:tc>
        <w:tc>
          <w:tcPr>
            <w:tcW w:w="1588" w:type="dxa"/>
            <w:tcBorders>
              <w:top w:val="single" w:sz="4" w:space="0" w:color="auto"/>
              <w:left w:val="nil"/>
              <w:bottom w:val="single" w:sz="4" w:space="0" w:color="auto"/>
              <w:right w:val="nil"/>
            </w:tcBorders>
            <w:shd w:val="clear" w:color="auto" w:fill="auto"/>
          </w:tcPr>
          <w:p w14:paraId="3BED377F" w14:textId="77777777" w:rsidR="00B03B07" w:rsidRPr="001B3096" w:rsidRDefault="00B03B07" w:rsidP="00CB219E">
            <w:pPr>
              <w:tabs>
                <w:tab w:val="decimal" w:pos="1380"/>
              </w:tabs>
              <w:ind w:right="-72"/>
              <w:jc w:val="both"/>
              <w:rPr>
                <w:rFonts w:cs="Cordia New"/>
                <w:b/>
                <w:bCs/>
                <w:sz w:val="26"/>
                <w:szCs w:val="26"/>
              </w:rPr>
            </w:pPr>
          </w:p>
          <w:p w14:paraId="09F77BFE" w14:textId="0F9B339C" w:rsidR="00705CCB" w:rsidRPr="001B3096" w:rsidRDefault="00B03B07" w:rsidP="00CB219E">
            <w:pPr>
              <w:tabs>
                <w:tab w:val="decimal" w:pos="1380"/>
              </w:tabs>
              <w:ind w:right="-72"/>
              <w:jc w:val="both"/>
              <w:rPr>
                <w:rFonts w:cs="Cordia New"/>
                <w:b/>
                <w:bCs/>
                <w:sz w:val="26"/>
                <w:szCs w:val="26"/>
              </w:rPr>
            </w:pPr>
            <w:r w:rsidRPr="001B3096">
              <w:rPr>
                <w:rFonts w:cs="Cordia New"/>
                <w:b/>
                <w:bCs/>
                <w:sz w:val="26"/>
                <w:szCs w:val="26"/>
              </w:rPr>
              <w:t>Impact to</w:t>
            </w:r>
            <w:r w:rsidR="00705CCB" w:rsidRPr="001B3096">
              <w:rPr>
                <w:rFonts w:cs="Cordia New"/>
                <w:b/>
                <w:bCs/>
                <w:sz w:val="26"/>
                <w:szCs w:val="26"/>
              </w:rPr>
              <w:t xml:space="preserve"> </w:t>
            </w:r>
            <w:r w:rsidRPr="001B3096">
              <w:rPr>
                <w:rFonts w:cs="Cordia New"/>
                <w:b/>
                <w:bCs/>
                <w:sz w:val="26"/>
                <w:szCs w:val="26"/>
              </w:rPr>
              <w:t>net</w:t>
            </w:r>
          </w:p>
          <w:p w14:paraId="56A1DF47" w14:textId="1AFF98E9" w:rsidR="00705CCB" w:rsidRPr="001B3096" w:rsidRDefault="00B03B07" w:rsidP="00CB219E">
            <w:pPr>
              <w:tabs>
                <w:tab w:val="decimal" w:pos="1380"/>
              </w:tabs>
              <w:ind w:right="-72"/>
              <w:jc w:val="both"/>
              <w:rPr>
                <w:rFonts w:cs="Cordia New"/>
                <w:b/>
                <w:bCs/>
                <w:sz w:val="26"/>
                <w:szCs w:val="26"/>
              </w:rPr>
            </w:pPr>
            <w:r w:rsidRPr="001B3096">
              <w:rPr>
                <w:rFonts w:cs="Cordia New"/>
                <w:b/>
                <w:bCs/>
                <w:sz w:val="26"/>
                <w:szCs w:val="26"/>
              </w:rPr>
              <w:t>profit before</w:t>
            </w:r>
          </w:p>
          <w:p w14:paraId="45258C65" w14:textId="765C8687" w:rsidR="00B03B07" w:rsidRPr="001B3096" w:rsidRDefault="00B03B07" w:rsidP="00CB219E">
            <w:pPr>
              <w:tabs>
                <w:tab w:val="decimal" w:pos="1380"/>
              </w:tabs>
              <w:ind w:right="-72"/>
              <w:jc w:val="both"/>
              <w:rPr>
                <w:rFonts w:cs="Cordia New"/>
                <w:b/>
                <w:bCs/>
                <w:sz w:val="26"/>
                <w:szCs w:val="26"/>
              </w:rPr>
            </w:pPr>
            <w:r w:rsidRPr="001B3096">
              <w:rPr>
                <w:rFonts w:cs="Cordia New"/>
                <w:b/>
                <w:bCs/>
                <w:sz w:val="26"/>
                <w:szCs w:val="26"/>
                <w:lang w:val="en-US"/>
              </w:rPr>
              <w:t>income</w:t>
            </w:r>
            <w:r w:rsidRPr="001B3096">
              <w:rPr>
                <w:rFonts w:cs="Cordia New"/>
                <w:b/>
                <w:bCs/>
                <w:sz w:val="26"/>
                <w:szCs w:val="26"/>
              </w:rPr>
              <w:t xml:space="preserve"> tax</w:t>
            </w:r>
          </w:p>
        </w:tc>
        <w:tc>
          <w:tcPr>
            <w:tcW w:w="1588" w:type="dxa"/>
            <w:gridSpan w:val="2"/>
            <w:tcBorders>
              <w:top w:val="single" w:sz="4" w:space="0" w:color="auto"/>
              <w:left w:val="nil"/>
              <w:bottom w:val="single" w:sz="4" w:space="0" w:color="auto"/>
              <w:right w:val="nil"/>
            </w:tcBorders>
            <w:shd w:val="clear" w:color="auto" w:fill="auto"/>
            <w:hideMark/>
          </w:tcPr>
          <w:p w14:paraId="6D5EBD95" w14:textId="669BF6F6" w:rsidR="00705CCB" w:rsidRPr="001B3096" w:rsidRDefault="00B03B07" w:rsidP="00CB219E">
            <w:pPr>
              <w:tabs>
                <w:tab w:val="decimal" w:pos="1380"/>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other</w:t>
            </w:r>
          </w:p>
          <w:p w14:paraId="7AC6C15F" w14:textId="085E22B2" w:rsidR="00705CCB" w:rsidRPr="001B3096" w:rsidRDefault="00B03B07" w:rsidP="00CB219E">
            <w:pPr>
              <w:tabs>
                <w:tab w:val="decimal" w:pos="1380"/>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1CED7C5B" w14:textId="1E65CCA6" w:rsidR="00705CCB" w:rsidRPr="001B3096" w:rsidRDefault="00B03B07" w:rsidP="00CB219E">
            <w:pPr>
              <w:tabs>
                <w:tab w:val="decimal" w:pos="1380"/>
              </w:tabs>
              <w:ind w:right="-72"/>
              <w:jc w:val="both"/>
              <w:rPr>
                <w:rFonts w:cs="Cordia New"/>
                <w:b/>
                <w:bCs/>
                <w:sz w:val="26"/>
                <w:szCs w:val="26"/>
              </w:rPr>
            </w:pPr>
            <w:r w:rsidRPr="001B3096">
              <w:rPr>
                <w:rFonts w:cs="Cordia New"/>
                <w:b/>
                <w:bCs/>
                <w:sz w:val="26"/>
                <w:szCs w:val="26"/>
              </w:rPr>
              <w:t>equity before</w:t>
            </w:r>
          </w:p>
          <w:p w14:paraId="4C87D96E" w14:textId="35F541E3" w:rsidR="00B03B07" w:rsidRPr="001B3096" w:rsidRDefault="00B03B07" w:rsidP="00CB219E">
            <w:pPr>
              <w:tabs>
                <w:tab w:val="decimal" w:pos="1380"/>
              </w:tabs>
              <w:ind w:right="-72"/>
              <w:jc w:val="both"/>
              <w:rPr>
                <w:rFonts w:cs="Cordia New"/>
                <w:b/>
                <w:bCs/>
                <w:sz w:val="26"/>
                <w:szCs w:val="26"/>
              </w:rPr>
            </w:pPr>
            <w:r w:rsidRPr="001B3096">
              <w:rPr>
                <w:rFonts w:cs="Cordia New"/>
                <w:b/>
                <w:bCs/>
                <w:sz w:val="26"/>
                <w:szCs w:val="26"/>
              </w:rPr>
              <w:t>income tax</w:t>
            </w:r>
          </w:p>
        </w:tc>
        <w:tc>
          <w:tcPr>
            <w:tcW w:w="1588" w:type="dxa"/>
            <w:tcBorders>
              <w:top w:val="single" w:sz="4" w:space="0" w:color="auto"/>
              <w:left w:val="nil"/>
              <w:bottom w:val="single" w:sz="4" w:space="0" w:color="auto"/>
              <w:right w:val="nil"/>
            </w:tcBorders>
            <w:shd w:val="clear" w:color="auto" w:fill="auto"/>
          </w:tcPr>
          <w:p w14:paraId="57603B7B" w14:textId="77777777" w:rsidR="00B03B07" w:rsidRPr="001B3096" w:rsidRDefault="00B03B07" w:rsidP="00CB219E">
            <w:pPr>
              <w:tabs>
                <w:tab w:val="decimal" w:pos="1380"/>
              </w:tabs>
              <w:ind w:right="-72"/>
              <w:jc w:val="both"/>
              <w:rPr>
                <w:rFonts w:cs="Cordia New"/>
                <w:b/>
                <w:bCs/>
                <w:sz w:val="26"/>
                <w:szCs w:val="26"/>
              </w:rPr>
            </w:pPr>
          </w:p>
          <w:p w14:paraId="70B8DBFC" w14:textId="5017A6D6" w:rsidR="00705CCB" w:rsidRPr="001B3096" w:rsidRDefault="00B03B07" w:rsidP="00CB219E">
            <w:pPr>
              <w:tabs>
                <w:tab w:val="decimal" w:pos="1380"/>
              </w:tabs>
              <w:ind w:right="-72"/>
              <w:jc w:val="both"/>
              <w:rPr>
                <w:rFonts w:cs="Cordia New"/>
                <w:b/>
                <w:bCs/>
                <w:sz w:val="26"/>
                <w:szCs w:val="26"/>
              </w:rPr>
            </w:pPr>
            <w:r w:rsidRPr="001B3096">
              <w:rPr>
                <w:rFonts w:cs="Cordia New"/>
                <w:b/>
                <w:bCs/>
                <w:sz w:val="26"/>
                <w:szCs w:val="26"/>
              </w:rPr>
              <w:t>Impact to net</w:t>
            </w:r>
          </w:p>
          <w:p w14:paraId="637F5704" w14:textId="7E9B675B" w:rsidR="00705CCB" w:rsidRPr="001B3096" w:rsidRDefault="00B03B07" w:rsidP="00CB219E">
            <w:pPr>
              <w:tabs>
                <w:tab w:val="decimal" w:pos="1380"/>
              </w:tabs>
              <w:ind w:right="-72"/>
              <w:jc w:val="both"/>
              <w:rPr>
                <w:rFonts w:cs="Cordia New"/>
                <w:b/>
                <w:bCs/>
                <w:sz w:val="26"/>
                <w:szCs w:val="26"/>
              </w:rPr>
            </w:pPr>
            <w:r w:rsidRPr="001B3096">
              <w:rPr>
                <w:rFonts w:cs="Cordia New"/>
                <w:b/>
                <w:bCs/>
                <w:sz w:val="26"/>
                <w:szCs w:val="26"/>
              </w:rPr>
              <w:t>profit before</w:t>
            </w:r>
          </w:p>
          <w:p w14:paraId="75AA78B0" w14:textId="7EDC463C" w:rsidR="00B03B07" w:rsidRPr="001B3096" w:rsidRDefault="00B03B07" w:rsidP="00CB219E">
            <w:pPr>
              <w:tabs>
                <w:tab w:val="decimal" w:pos="1380"/>
              </w:tabs>
              <w:ind w:right="-72"/>
              <w:jc w:val="both"/>
              <w:rPr>
                <w:rFonts w:cs="Cordia New"/>
                <w:b/>
                <w:bCs/>
                <w:sz w:val="26"/>
                <w:szCs w:val="26"/>
              </w:rPr>
            </w:pPr>
            <w:r w:rsidRPr="001B3096">
              <w:rPr>
                <w:rFonts w:cs="Cordia New"/>
                <w:b/>
                <w:bCs/>
                <w:sz w:val="26"/>
                <w:szCs w:val="26"/>
                <w:lang w:val="en-US"/>
              </w:rPr>
              <w:t>income</w:t>
            </w:r>
            <w:r w:rsidRPr="001B3096">
              <w:rPr>
                <w:rFonts w:cs="Cordia New"/>
                <w:b/>
                <w:bCs/>
                <w:sz w:val="26"/>
                <w:szCs w:val="26"/>
              </w:rPr>
              <w:t xml:space="preserve"> tax</w:t>
            </w:r>
          </w:p>
        </w:tc>
        <w:tc>
          <w:tcPr>
            <w:tcW w:w="1586" w:type="dxa"/>
            <w:tcBorders>
              <w:top w:val="single" w:sz="4" w:space="0" w:color="auto"/>
              <w:left w:val="nil"/>
              <w:bottom w:val="single" w:sz="4" w:space="0" w:color="auto"/>
              <w:right w:val="nil"/>
            </w:tcBorders>
            <w:shd w:val="clear" w:color="auto" w:fill="auto"/>
            <w:hideMark/>
          </w:tcPr>
          <w:p w14:paraId="63303BA8" w14:textId="57158472" w:rsidR="00705CCB" w:rsidRPr="001B3096" w:rsidRDefault="00B03B07" w:rsidP="00CB219E">
            <w:pPr>
              <w:tabs>
                <w:tab w:val="decimal" w:pos="1380"/>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other</w:t>
            </w:r>
          </w:p>
          <w:p w14:paraId="1EFF15CC" w14:textId="7E31C9BE" w:rsidR="00705CCB" w:rsidRPr="001B3096" w:rsidRDefault="00B03B07" w:rsidP="00CB219E">
            <w:pPr>
              <w:tabs>
                <w:tab w:val="decimal" w:pos="1380"/>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3C62DD53" w14:textId="37D19444" w:rsidR="00705CCB" w:rsidRPr="001B3096" w:rsidRDefault="00B03B07" w:rsidP="00CB219E">
            <w:pPr>
              <w:tabs>
                <w:tab w:val="decimal" w:pos="1380"/>
              </w:tabs>
              <w:ind w:right="-72"/>
              <w:jc w:val="both"/>
              <w:rPr>
                <w:rFonts w:cs="Cordia New"/>
                <w:b/>
                <w:bCs/>
                <w:sz w:val="26"/>
                <w:szCs w:val="26"/>
              </w:rPr>
            </w:pPr>
            <w:r w:rsidRPr="001B3096">
              <w:rPr>
                <w:rFonts w:cs="Cordia New"/>
                <w:b/>
                <w:bCs/>
                <w:sz w:val="26"/>
                <w:szCs w:val="26"/>
              </w:rPr>
              <w:t>equity before</w:t>
            </w:r>
          </w:p>
          <w:p w14:paraId="27E4E629" w14:textId="3AF3F74B" w:rsidR="00B03B07" w:rsidRPr="001B3096" w:rsidRDefault="00B03B07" w:rsidP="00CB219E">
            <w:pPr>
              <w:tabs>
                <w:tab w:val="decimal" w:pos="1380"/>
              </w:tabs>
              <w:ind w:right="-72"/>
              <w:jc w:val="both"/>
              <w:rPr>
                <w:rFonts w:cs="Cordia New"/>
                <w:b/>
                <w:bCs/>
                <w:sz w:val="26"/>
                <w:szCs w:val="26"/>
              </w:rPr>
            </w:pPr>
            <w:r w:rsidRPr="001B3096">
              <w:rPr>
                <w:rFonts w:cs="Cordia New"/>
                <w:b/>
                <w:bCs/>
                <w:sz w:val="26"/>
                <w:szCs w:val="26"/>
              </w:rPr>
              <w:t>income tax</w:t>
            </w:r>
          </w:p>
        </w:tc>
      </w:tr>
      <w:tr w:rsidR="002F6992" w:rsidRPr="001B3096" w14:paraId="734CFC0B" w14:textId="77777777" w:rsidTr="00814394">
        <w:trPr>
          <w:gridAfter w:val="1"/>
          <w:wAfter w:w="10" w:type="dxa"/>
        </w:trPr>
        <w:tc>
          <w:tcPr>
            <w:tcW w:w="3117" w:type="dxa"/>
            <w:tcBorders>
              <w:top w:val="nil"/>
              <w:left w:val="nil"/>
              <w:bottom w:val="nil"/>
              <w:right w:val="nil"/>
            </w:tcBorders>
            <w:shd w:val="clear" w:color="auto" w:fill="auto"/>
          </w:tcPr>
          <w:p w14:paraId="4AE57082" w14:textId="46CB33BD" w:rsidR="00627EDC" w:rsidRPr="001B3096" w:rsidRDefault="00627EDC" w:rsidP="00CF1040">
            <w:pPr>
              <w:ind w:left="427" w:right="-72"/>
              <w:rPr>
                <w:rFonts w:cs="Cordia New"/>
                <w:b/>
                <w:bCs/>
                <w:sz w:val="26"/>
                <w:szCs w:val="26"/>
                <w:lang w:val="en-US"/>
              </w:rPr>
            </w:pPr>
            <w:r w:rsidRPr="001B3096">
              <w:rPr>
                <w:rFonts w:cs="Cordia New"/>
                <w:b/>
                <w:bCs/>
                <w:sz w:val="26"/>
                <w:szCs w:val="26"/>
                <w:lang w:val="en-US"/>
              </w:rPr>
              <w:t xml:space="preserve">As </w:t>
            </w:r>
            <w:proofErr w:type="gramStart"/>
            <w:r w:rsidRPr="001B3096">
              <w:rPr>
                <w:rFonts w:cs="Cordia New"/>
                <w:b/>
                <w:bCs/>
                <w:sz w:val="26"/>
                <w:szCs w:val="26"/>
                <w:lang w:val="en-US"/>
              </w:rPr>
              <w:t>at</w:t>
            </w:r>
            <w:proofErr w:type="gramEnd"/>
            <w:r w:rsidRPr="001B3096">
              <w:rPr>
                <w:rFonts w:cs="Cordia New"/>
                <w:b/>
                <w:bCs/>
                <w:sz w:val="26"/>
                <w:szCs w:val="26"/>
                <w:lang w:val="en-US"/>
              </w:rPr>
              <w:t xml:space="preserve"> </w:t>
            </w:r>
            <w:r w:rsidR="003C4C5F" w:rsidRPr="003C4C5F">
              <w:rPr>
                <w:rFonts w:cs="Cordia New"/>
                <w:b/>
                <w:bCs/>
                <w:sz w:val="26"/>
                <w:szCs w:val="26"/>
              </w:rPr>
              <w:t>31</w:t>
            </w:r>
            <w:r w:rsidRPr="001B3096">
              <w:rPr>
                <w:rFonts w:cs="Cordia New"/>
                <w:b/>
                <w:bCs/>
                <w:sz w:val="26"/>
                <w:szCs w:val="26"/>
                <w:lang w:val="en-US"/>
              </w:rPr>
              <w:t xml:space="preserve"> December </w:t>
            </w:r>
            <w:r w:rsidR="003C4C5F" w:rsidRPr="003C4C5F">
              <w:rPr>
                <w:rFonts w:cs="Cordia New"/>
                <w:b/>
                <w:bCs/>
                <w:sz w:val="26"/>
                <w:szCs w:val="26"/>
              </w:rPr>
              <w:t>2024</w:t>
            </w:r>
          </w:p>
        </w:tc>
        <w:tc>
          <w:tcPr>
            <w:tcW w:w="1588" w:type="dxa"/>
            <w:tcBorders>
              <w:top w:val="single" w:sz="4" w:space="0" w:color="auto"/>
              <w:left w:val="nil"/>
              <w:bottom w:val="nil"/>
              <w:right w:val="nil"/>
            </w:tcBorders>
            <w:shd w:val="clear" w:color="auto" w:fill="auto"/>
          </w:tcPr>
          <w:p w14:paraId="5F1A11F4" w14:textId="77777777" w:rsidR="00627EDC" w:rsidRPr="001B3096" w:rsidRDefault="00627EDC" w:rsidP="00CB219E">
            <w:pPr>
              <w:tabs>
                <w:tab w:val="decimal" w:pos="1380"/>
              </w:tabs>
              <w:ind w:right="-72"/>
              <w:jc w:val="both"/>
              <w:rPr>
                <w:rFonts w:cs="Cordia New"/>
                <w:sz w:val="26"/>
                <w:szCs w:val="26"/>
              </w:rPr>
            </w:pPr>
          </w:p>
        </w:tc>
        <w:tc>
          <w:tcPr>
            <w:tcW w:w="1588" w:type="dxa"/>
            <w:gridSpan w:val="2"/>
            <w:tcBorders>
              <w:top w:val="single" w:sz="4" w:space="0" w:color="auto"/>
              <w:left w:val="nil"/>
              <w:bottom w:val="nil"/>
              <w:right w:val="nil"/>
            </w:tcBorders>
            <w:shd w:val="clear" w:color="auto" w:fill="auto"/>
          </w:tcPr>
          <w:p w14:paraId="062F989C" w14:textId="77777777" w:rsidR="00627EDC" w:rsidRPr="001B3096" w:rsidRDefault="00627EDC" w:rsidP="00CB219E">
            <w:pPr>
              <w:tabs>
                <w:tab w:val="decimal" w:pos="1380"/>
              </w:tabs>
              <w:ind w:right="-72"/>
              <w:jc w:val="both"/>
              <w:rPr>
                <w:rFonts w:cs="Cordia New"/>
                <w:sz w:val="26"/>
                <w:szCs w:val="26"/>
              </w:rPr>
            </w:pPr>
          </w:p>
        </w:tc>
        <w:tc>
          <w:tcPr>
            <w:tcW w:w="1588" w:type="dxa"/>
            <w:tcBorders>
              <w:top w:val="single" w:sz="4" w:space="0" w:color="auto"/>
              <w:left w:val="nil"/>
              <w:bottom w:val="nil"/>
              <w:right w:val="nil"/>
            </w:tcBorders>
            <w:shd w:val="clear" w:color="auto" w:fill="auto"/>
          </w:tcPr>
          <w:p w14:paraId="6AFE396A" w14:textId="77777777" w:rsidR="00627EDC" w:rsidRPr="001B3096" w:rsidRDefault="00627EDC" w:rsidP="00CB219E">
            <w:pPr>
              <w:tabs>
                <w:tab w:val="decimal" w:pos="1380"/>
              </w:tabs>
              <w:ind w:right="-72"/>
              <w:jc w:val="both"/>
              <w:rPr>
                <w:rFonts w:cs="Cordia New"/>
                <w:sz w:val="26"/>
                <w:szCs w:val="26"/>
              </w:rPr>
            </w:pPr>
          </w:p>
        </w:tc>
        <w:tc>
          <w:tcPr>
            <w:tcW w:w="1586" w:type="dxa"/>
            <w:tcBorders>
              <w:top w:val="single" w:sz="4" w:space="0" w:color="auto"/>
              <w:left w:val="nil"/>
              <w:bottom w:val="nil"/>
              <w:right w:val="nil"/>
            </w:tcBorders>
            <w:shd w:val="clear" w:color="auto" w:fill="auto"/>
          </w:tcPr>
          <w:p w14:paraId="35ED7FCF" w14:textId="77777777" w:rsidR="00627EDC" w:rsidRPr="001B3096" w:rsidRDefault="00627EDC" w:rsidP="00CB219E">
            <w:pPr>
              <w:tabs>
                <w:tab w:val="decimal" w:pos="1380"/>
              </w:tabs>
              <w:ind w:right="-72"/>
              <w:jc w:val="both"/>
              <w:rPr>
                <w:rFonts w:cs="Cordia New"/>
                <w:sz w:val="26"/>
                <w:szCs w:val="26"/>
              </w:rPr>
            </w:pPr>
          </w:p>
        </w:tc>
      </w:tr>
      <w:tr w:rsidR="002F6992" w:rsidRPr="001B3096" w14:paraId="0F8AB7B3" w14:textId="77777777" w:rsidTr="00814394">
        <w:trPr>
          <w:gridAfter w:val="1"/>
          <w:wAfter w:w="10" w:type="dxa"/>
        </w:trPr>
        <w:tc>
          <w:tcPr>
            <w:tcW w:w="3117" w:type="dxa"/>
            <w:tcBorders>
              <w:top w:val="nil"/>
              <w:left w:val="nil"/>
              <w:bottom w:val="nil"/>
              <w:right w:val="nil"/>
            </w:tcBorders>
            <w:shd w:val="clear" w:color="auto" w:fill="auto"/>
            <w:hideMark/>
          </w:tcPr>
          <w:p w14:paraId="6B6E15A6" w14:textId="39E5DBBE" w:rsidR="00627EDC" w:rsidRPr="001B3096" w:rsidRDefault="00627EDC" w:rsidP="00CF1040">
            <w:pPr>
              <w:ind w:left="427" w:right="-72"/>
              <w:rPr>
                <w:rFonts w:cs="Cordia New"/>
                <w:sz w:val="26"/>
                <w:szCs w:val="26"/>
              </w:rPr>
            </w:pPr>
            <w:r w:rsidRPr="001B3096">
              <w:rPr>
                <w:rFonts w:cs="Cordia New"/>
                <w:sz w:val="26"/>
                <w:szCs w:val="26"/>
              </w:rPr>
              <w:t xml:space="preserve">US Dollar to Baht </w:t>
            </w:r>
          </w:p>
        </w:tc>
        <w:tc>
          <w:tcPr>
            <w:tcW w:w="1588" w:type="dxa"/>
            <w:tcBorders>
              <w:top w:val="nil"/>
              <w:left w:val="nil"/>
              <w:bottom w:val="nil"/>
              <w:right w:val="nil"/>
            </w:tcBorders>
            <w:shd w:val="clear" w:color="auto" w:fill="auto"/>
          </w:tcPr>
          <w:p w14:paraId="7941719E" w14:textId="77777777" w:rsidR="00627EDC" w:rsidRPr="001B3096" w:rsidRDefault="00627EDC"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5EB0C564" w14:textId="77777777" w:rsidR="00627EDC" w:rsidRPr="001B3096" w:rsidRDefault="00627EDC"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3E916512" w14:textId="77777777" w:rsidR="00627EDC" w:rsidRPr="001B3096" w:rsidRDefault="00627EDC" w:rsidP="00CB219E">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auto"/>
          </w:tcPr>
          <w:p w14:paraId="6ADF31E9" w14:textId="77777777" w:rsidR="00627EDC" w:rsidRPr="001B3096" w:rsidRDefault="00627EDC" w:rsidP="00CB219E">
            <w:pPr>
              <w:tabs>
                <w:tab w:val="decimal" w:pos="1380"/>
              </w:tabs>
              <w:ind w:right="-72"/>
              <w:jc w:val="both"/>
              <w:rPr>
                <w:rFonts w:cs="Cordia New"/>
                <w:sz w:val="26"/>
                <w:szCs w:val="26"/>
              </w:rPr>
            </w:pPr>
          </w:p>
        </w:tc>
      </w:tr>
      <w:tr w:rsidR="00185C7C" w:rsidRPr="001B3096" w14:paraId="15FF78EE" w14:textId="77777777" w:rsidTr="00814394">
        <w:trPr>
          <w:gridAfter w:val="1"/>
          <w:wAfter w:w="10" w:type="dxa"/>
        </w:trPr>
        <w:tc>
          <w:tcPr>
            <w:tcW w:w="3117" w:type="dxa"/>
            <w:tcBorders>
              <w:top w:val="nil"/>
              <w:left w:val="nil"/>
              <w:bottom w:val="nil"/>
              <w:right w:val="nil"/>
            </w:tcBorders>
            <w:shd w:val="clear" w:color="auto" w:fill="auto"/>
            <w:hideMark/>
          </w:tcPr>
          <w:p w14:paraId="57B611D6" w14:textId="3194DE7E" w:rsidR="00185C7C" w:rsidRPr="001B3096" w:rsidRDefault="00185C7C" w:rsidP="00185C7C">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7ED72757" w14:textId="6613136E" w:rsidR="00185C7C" w:rsidRPr="001B3096" w:rsidRDefault="005802DF" w:rsidP="00185C7C">
            <w:pPr>
              <w:tabs>
                <w:tab w:val="decimal" w:pos="1380"/>
              </w:tabs>
              <w:ind w:right="-72"/>
              <w:jc w:val="both"/>
              <w:rPr>
                <w:rFonts w:cs="Cordia New"/>
                <w:sz w:val="26"/>
                <w:szCs w:val="26"/>
              </w:rPr>
            </w:pPr>
            <w:r w:rsidRPr="005802DF">
              <w:rPr>
                <w:rFonts w:cs="Cordia New"/>
                <w:color w:val="000000"/>
                <w:sz w:val="26"/>
                <w:szCs w:val="26"/>
              </w:rPr>
              <w:t>9</w:t>
            </w:r>
            <w:r w:rsidR="003C4C5F" w:rsidRPr="00136CFC">
              <w:rPr>
                <w:rFonts w:cs="Cordia New"/>
                <w:color w:val="000000"/>
                <w:sz w:val="26"/>
                <w:szCs w:val="26"/>
              </w:rPr>
              <w:t>0</w:t>
            </w:r>
            <w:r w:rsidR="00185C7C" w:rsidRPr="00136CFC">
              <w:rPr>
                <w:rFonts w:cs="Cordia New"/>
                <w:color w:val="000000"/>
                <w:sz w:val="26"/>
                <w:szCs w:val="26"/>
              </w:rPr>
              <w:t>,</w:t>
            </w:r>
            <w:r w:rsidR="00277B4A" w:rsidRPr="00136CFC">
              <w:rPr>
                <w:rFonts w:cs="Cordia New"/>
                <w:color w:val="000000"/>
                <w:sz w:val="26"/>
                <w:szCs w:val="26"/>
              </w:rPr>
              <w:t>1</w:t>
            </w:r>
            <w:r w:rsidRPr="005802DF">
              <w:rPr>
                <w:rFonts w:cs="Cordia New"/>
                <w:color w:val="000000"/>
                <w:sz w:val="26"/>
                <w:szCs w:val="26"/>
              </w:rPr>
              <w:t>78</w:t>
            </w:r>
          </w:p>
        </w:tc>
        <w:tc>
          <w:tcPr>
            <w:tcW w:w="1588" w:type="dxa"/>
            <w:gridSpan w:val="2"/>
            <w:tcBorders>
              <w:top w:val="nil"/>
              <w:left w:val="nil"/>
              <w:bottom w:val="nil"/>
              <w:right w:val="nil"/>
            </w:tcBorders>
            <w:shd w:val="clear" w:color="auto" w:fill="auto"/>
          </w:tcPr>
          <w:p w14:paraId="1F0D2453" w14:textId="72060527" w:rsidR="00185C7C" w:rsidRPr="001B3096" w:rsidRDefault="00185C7C" w:rsidP="00185C7C">
            <w:pPr>
              <w:tabs>
                <w:tab w:val="decimal" w:pos="1380"/>
              </w:tabs>
              <w:ind w:right="-72"/>
              <w:jc w:val="both"/>
              <w:rPr>
                <w:rFonts w:cs="Cordia New"/>
                <w:sz w:val="26"/>
                <w:szCs w:val="26"/>
                <w:cs/>
              </w:rPr>
            </w:pPr>
            <w:r w:rsidRPr="00136CFC">
              <w:rPr>
                <w:rFonts w:cs="Cordia New"/>
                <w:color w:val="000000"/>
                <w:sz w:val="26"/>
                <w:szCs w:val="26"/>
              </w:rPr>
              <w:t>-</w:t>
            </w:r>
          </w:p>
        </w:tc>
        <w:tc>
          <w:tcPr>
            <w:tcW w:w="1588" w:type="dxa"/>
            <w:tcBorders>
              <w:top w:val="nil"/>
              <w:left w:val="nil"/>
              <w:bottom w:val="nil"/>
              <w:right w:val="nil"/>
            </w:tcBorders>
            <w:shd w:val="clear" w:color="auto" w:fill="auto"/>
          </w:tcPr>
          <w:p w14:paraId="56375766" w14:textId="3689551C" w:rsidR="00185C7C" w:rsidRPr="001B3096" w:rsidRDefault="00277B4A" w:rsidP="00185C7C">
            <w:pPr>
              <w:tabs>
                <w:tab w:val="decimal" w:pos="1380"/>
              </w:tabs>
              <w:ind w:right="-72"/>
              <w:jc w:val="both"/>
              <w:rPr>
                <w:rFonts w:cs="Cordia New"/>
                <w:sz w:val="26"/>
                <w:szCs w:val="26"/>
              </w:rPr>
            </w:pPr>
            <w:r w:rsidRPr="00136CFC">
              <w:rPr>
                <w:rFonts w:cs="Cordia New"/>
                <w:color w:val="000000"/>
                <w:sz w:val="26"/>
                <w:szCs w:val="26"/>
              </w:rPr>
              <w:t>3,0</w:t>
            </w:r>
            <w:r w:rsidR="005802DF" w:rsidRPr="005802DF">
              <w:rPr>
                <w:rFonts w:cs="Cordia New"/>
                <w:color w:val="000000"/>
                <w:sz w:val="26"/>
                <w:szCs w:val="26"/>
              </w:rPr>
              <w:t>6</w:t>
            </w:r>
            <w:r w:rsidRPr="00136CFC">
              <w:rPr>
                <w:rFonts w:cs="Cordia New"/>
                <w:color w:val="000000"/>
                <w:sz w:val="26"/>
                <w:szCs w:val="26"/>
              </w:rPr>
              <w:t>4,</w:t>
            </w:r>
            <w:r w:rsidR="005802DF" w:rsidRPr="005802DF">
              <w:rPr>
                <w:rFonts w:cs="Cordia New"/>
                <w:color w:val="000000"/>
                <w:sz w:val="26"/>
                <w:szCs w:val="26"/>
              </w:rPr>
              <w:t>96</w:t>
            </w:r>
            <w:r w:rsidRPr="00136CFC">
              <w:rPr>
                <w:rFonts w:cs="Cordia New"/>
                <w:color w:val="000000"/>
                <w:sz w:val="26"/>
                <w:szCs w:val="26"/>
              </w:rPr>
              <w:t>4</w:t>
            </w:r>
          </w:p>
        </w:tc>
        <w:tc>
          <w:tcPr>
            <w:tcW w:w="1586" w:type="dxa"/>
            <w:tcBorders>
              <w:top w:val="nil"/>
              <w:left w:val="nil"/>
              <w:bottom w:val="nil"/>
              <w:right w:val="nil"/>
            </w:tcBorders>
            <w:shd w:val="clear" w:color="auto" w:fill="auto"/>
          </w:tcPr>
          <w:p w14:paraId="2420B654" w14:textId="6C919FBF" w:rsidR="00185C7C" w:rsidRPr="001B3096" w:rsidRDefault="00185C7C" w:rsidP="00185C7C">
            <w:pPr>
              <w:tabs>
                <w:tab w:val="decimal" w:pos="1380"/>
              </w:tabs>
              <w:ind w:right="-72"/>
              <w:jc w:val="both"/>
              <w:rPr>
                <w:rFonts w:cs="Cordia New"/>
                <w:sz w:val="26"/>
                <w:szCs w:val="26"/>
              </w:rPr>
            </w:pPr>
            <w:r w:rsidRPr="00136CFC">
              <w:rPr>
                <w:rFonts w:cs="Cordia New"/>
                <w:color w:val="000000"/>
                <w:sz w:val="26"/>
                <w:szCs w:val="26"/>
              </w:rPr>
              <w:t>-</w:t>
            </w:r>
          </w:p>
        </w:tc>
      </w:tr>
      <w:tr w:rsidR="00185C7C" w:rsidRPr="001B3096" w14:paraId="6D8A32F5" w14:textId="77777777" w:rsidTr="00814394">
        <w:trPr>
          <w:gridAfter w:val="1"/>
          <w:wAfter w:w="10" w:type="dxa"/>
        </w:trPr>
        <w:tc>
          <w:tcPr>
            <w:tcW w:w="3117" w:type="dxa"/>
            <w:tcBorders>
              <w:top w:val="nil"/>
              <w:left w:val="nil"/>
              <w:bottom w:val="nil"/>
              <w:right w:val="nil"/>
            </w:tcBorders>
            <w:shd w:val="clear" w:color="auto" w:fill="auto"/>
            <w:hideMark/>
          </w:tcPr>
          <w:p w14:paraId="04CEEFB9" w14:textId="29486B2C" w:rsidR="00185C7C" w:rsidRPr="001B3096" w:rsidRDefault="00185C7C" w:rsidP="00185C7C">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11CF3499" w14:textId="7A5BE20A" w:rsidR="00185C7C" w:rsidRPr="001B3096" w:rsidRDefault="00185C7C" w:rsidP="00185C7C">
            <w:pPr>
              <w:tabs>
                <w:tab w:val="decimal" w:pos="1380"/>
              </w:tabs>
              <w:ind w:right="-72"/>
              <w:jc w:val="both"/>
              <w:rPr>
                <w:rFonts w:cs="Cordia New"/>
                <w:sz w:val="26"/>
                <w:szCs w:val="26"/>
              </w:rPr>
            </w:pPr>
            <w:r w:rsidRPr="00136CFC">
              <w:rPr>
                <w:rFonts w:cs="Cordia New"/>
                <w:color w:val="000000"/>
                <w:sz w:val="26"/>
                <w:szCs w:val="26"/>
              </w:rPr>
              <w:t>(</w:t>
            </w:r>
            <w:r w:rsidR="005802DF" w:rsidRPr="005802DF">
              <w:rPr>
                <w:rFonts w:cs="Cordia New"/>
                <w:color w:val="000000"/>
                <w:sz w:val="26"/>
                <w:szCs w:val="26"/>
              </w:rPr>
              <w:t>99</w:t>
            </w:r>
            <w:r w:rsidRPr="00136CFC">
              <w:rPr>
                <w:rFonts w:cs="Cordia New"/>
                <w:color w:val="000000"/>
                <w:sz w:val="26"/>
                <w:szCs w:val="26"/>
              </w:rPr>
              <w:t>,</w:t>
            </w:r>
            <w:r w:rsidR="005802DF" w:rsidRPr="005802DF">
              <w:rPr>
                <w:rFonts w:cs="Cordia New"/>
                <w:color w:val="000000"/>
                <w:sz w:val="26"/>
                <w:szCs w:val="26"/>
              </w:rPr>
              <w:t>67</w:t>
            </w:r>
            <w:r w:rsidR="00277B4A" w:rsidRPr="00136CFC">
              <w:rPr>
                <w:rFonts w:cs="Cordia New"/>
                <w:color w:val="000000"/>
                <w:sz w:val="26"/>
                <w:szCs w:val="26"/>
              </w:rPr>
              <w:t>1</w:t>
            </w:r>
            <w:r w:rsidRPr="00136CFC">
              <w:rPr>
                <w:rFonts w:cs="Cordia New"/>
                <w:color w:val="000000"/>
                <w:sz w:val="26"/>
                <w:szCs w:val="26"/>
              </w:rPr>
              <w:t>)</w:t>
            </w:r>
          </w:p>
        </w:tc>
        <w:tc>
          <w:tcPr>
            <w:tcW w:w="1588" w:type="dxa"/>
            <w:gridSpan w:val="2"/>
            <w:tcBorders>
              <w:top w:val="nil"/>
              <w:left w:val="nil"/>
              <w:bottom w:val="nil"/>
              <w:right w:val="nil"/>
            </w:tcBorders>
            <w:shd w:val="clear" w:color="auto" w:fill="auto"/>
          </w:tcPr>
          <w:p w14:paraId="55218163" w14:textId="038D468B" w:rsidR="00185C7C" w:rsidRPr="001B3096" w:rsidRDefault="00185C7C" w:rsidP="00185C7C">
            <w:pPr>
              <w:tabs>
                <w:tab w:val="decimal" w:pos="1380"/>
              </w:tabs>
              <w:ind w:right="-72"/>
              <w:jc w:val="both"/>
              <w:rPr>
                <w:rFonts w:cs="Cordia New"/>
                <w:sz w:val="26"/>
                <w:szCs w:val="26"/>
                <w:cs/>
              </w:rPr>
            </w:pPr>
            <w:r w:rsidRPr="00136CFC">
              <w:rPr>
                <w:rFonts w:cs="Cordia New"/>
                <w:color w:val="000000"/>
                <w:sz w:val="26"/>
                <w:szCs w:val="26"/>
              </w:rPr>
              <w:t>-</w:t>
            </w:r>
          </w:p>
        </w:tc>
        <w:tc>
          <w:tcPr>
            <w:tcW w:w="1588" w:type="dxa"/>
            <w:tcBorders>
              <w:top w:val="nil"/>
              <w:left w:val="nil"/>
              <w:bottom w:val="nil"/>
              <w:right w:val="nil"/>
            </w:tcBorders>
            <w:shd w:val="clear" w:color="auto" w:fill="auto"/>
          </w:tcPr>
          <w:p w14:paraId="016D8876" w14:textId="19D6D4AF" w:rsidR="00185C7C" w:rsidRPr="001B3096" w:rsidRDefault="00185C7C" w:rsidP="00185C7C">
            <w:pPr>
              <w:tabs>
                <w:tab w:val="decimal" w:pos="1380"/>
              </w:tabs>
              <w:ind w:right="-72"/>
              <w:jc w:val="both"/>
              <w:rPr>
                <w:rFonts w:cs="Cordia New"/>
                <w:sz w:val="26"/>
                <w:szCs w:val="26"/>
              </w:rPr>
            </w:pPr>
            <w:r w:rsidRPr="00136CFC">
              <w:rPr>
                <w:rFonts w:cs="Cordia New"/>
                <w:color w:val="000000"/>
                <w:sz w:val="26"/>
                <w:szCs w:val="26"/>
              </w:rPr>
              <w:t>(</w:t>
            </w:r>
            <w:r w:rsidR="003C4C5F" w:rsidRPr="00136CFC">
              <w:rPr>
                <w:rFonts w:cs="Cordia New"/>
                <w:color w:val="000000"/>
                <w:sz w:val="26"/>
                <w:szCs w:val="26"/>
              </w:rPr>
              <w:t>3</w:t>
            </w:r>
            <w:r w:rsidRPr="00136CFC">
              <w:rPr>
                <w:rFonts w:cs="Cordia New"/>
                <w:color w:val="000000"/>
                <w:sz w:val="26"/>
                <w:szCs w:val="26"/>
              </w:rPr>
              <w:t>,</w:t>
            </w:r>
            <w:r w:rsidR="00277B4A" w:rsidRPr="00136CFC">
              <w:rPr>
                <w:rFonts w:cs="Cordia New"/>
                <w:color w:val="000000"/>
                <w:sz w:val="26"/>
                <w:szCs w:val="26"/>
              </w:rPr>
              <w:t>3</w:t>
            </w:r>
            <w:r w:rsidR="005802DF" w:rsidRPr="005802DF">
              <w:rPr>
                <w:rFonts w:cs="Cordia New"/>
                <w:color w:val="000000"/>
                <w:sz w:val="26"/>
                <w:szCs w:val="26"/>
              </w:rPr>
              <w:t>87</w:t>
            </w:r>
            <w:r w:rsidR="00277B4A" w:rsidRPr="00136CFC">
              <w:rPr>
                <w:rFonts w:cs="Cordia New"/>
                <w:color w:val="000000"/>
                <w:sz w:val="26"/>
                <w:szCs w:val="26"/>
              </w:rPr>
              <w:t>,5</w:t>
            </w:r>
            <w:r w:rsidR="005802DF" w:rsidRPr="005802DF">
              <w:rPr>
                <w:rFonts w:cs="Cordia New"/>
                <w:color w:val="000000"/>
                <w:sz w:val="26"/>
                <w:szCs w:val="26"/>
              </w:rPr>
              <w:t>9</w:t>
            </w:r>
            <w:r w:rsidR="00277B4A" w:rsidRPr="00136CFC">
              <w:rPr>
                <w:rFonts w:cs="Cordia New"/>
                <w:color w:val="000000"/>
                <w:sz w:val="26"/>
                <w:szCs w:val="26"/>
              </w:rPr>
              <w:t>2</w:t>
            </w:r>
            <w:r w:rsidRPr="00136CFC">
              <w:rPr>
                <w:rFonts w:cs="Cordia New"/>
                <w:color w:val="000000"/>
                <w:sz w:val="26"/>
                <w:szCs w:val="26"/>
              </w:rPr>
              <w:t>)</w:t>
            </w:r>
          </w:p>
        </w:tc>
        <w:tc>
          <w:tcPr>
            <w:tcW w:w="1586" w:type="dxa"/>
            <w:tcBorders>
              <w:top w:val="nil"/>
              <w:left w:val="nil"/>
              <w:bottom w:val="nil"/>
              <w:right w:val="nil"/>
            </w:tcBorders>
            <w:shd w:val="clear" w:color="auto" w:fill="auto"/>
          </w:tcPr>
          <w:p w14:paraId="6218D402" w14:textId="42B62F9A" w:rsidR="00185C7C" w:rsidRPr="001B3096" w:rsidRDefault="00185C7C" w:rsidP="00185C7C">
            <w:pPr>
              <w:tabs>
                <w:tab w:val="decimal" w:pos="1380"/>
              </w:tabs>
              <w:ind w:right="-72"/>
              <w:jc w:val="both"/>
              <w:rPr>
                <w:rFonts w:cs="Cordia New"/>
                <w:sz w:val="26"/>
                <w:szCs w:val="26"/>
              </w:rPr>
            </w:pPr>
            <w:r w:rsidRPr="00136CFC">
              <w:rPr>
                <w:rFonts w:cs="Cordia New"/>
                <w:color w:val="000000"/>
                <w:sz w:val="26"/>
                <w:szCs w:val="26"/>
              </w:rPr>
              <w:t>-</w:t>
            </w:r>
          </w:p>
        </w:tc>
      </w:tr>
      <w:tr w:rsidR="002F6992" w:rsidRPr="001B3096" w14:paraId="35414067" w14:textId="77777777" w:rsidTr="00814394">
        <w:trPr>
          <w:gridAfter w:val="1"/>
          <w:wAfter w:w="10" w:type="dxa"/>
        </w:trPr>
        <w:tc>
          <w:tcPr>
            <w:tcW w:w="3117" w:type="dxa"/>
            <w:tcBorders>
              <w:top w:val="nil"/>
              <w:left w:val="nil"/>
              <w:bottom w:val="nil"/>
              <w:right w:val="nil"/>
            </w:tcBorders>
            <w:shd w:val="clear" w:color="auto" w:fill="auto"/>
          </w:tcPr>
          <w:p w14:paraId="66B9D81B" w14:textId="77777777" w:rsidR="00286DBE" w:rsidRPr="001B3096" w:rsidRDefault="00286DBE" w:rsidP="00286DBE">
            <w:pPr>
              <w:ind w:left="539"/>
              <w:jc w:val="thaiDistribute"/>
              <w:rPr>
                <w:rFonts w:cs="Cordia New"/>
                <w:b/>
                <w:bCs/>
                <w:sz w:val="26"/>
                <w:szCs w:val="26"/>
              </w:rPr>
            </w:pPr>
          </w:p>
        </w:tc>
        <w:tc>
          <w:tcPr>
            <w:tcW w:w="1588" w:type="dxa"/>
            <w:tcBorders>
              <w:top w:val="nil"/>
              <w:left w:val="nil"/>
              <w:bottom w:val="nil"/>
              <w:right w:val="nil"/>
            </w:tcBorders>
            <w:shd w:val="clear" w:color="auto" w:fill="auto"/>
          </w:tcPr>
          <w:p w14:paraId="02A4825E" w14:textId="77777777" w:rsidR="00286DBE" w:rsidRPr="001B3096"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7C29FB9A" w14:textId="77777777" w:rsidR="00286DBE" w:rsidRPr="001B3096"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71A650A2" w14:textId="77777777" w:rsidR="00286DBE" w:rsidRPr="001B3096" w:rsidRDefault="00286DBE" w:rsidP="00CB219E">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auto"/>
          </w:tcPr>
          <w:p w14:paraId="14705A34" w14:textId="77777777" w:rsidR="00286DBE" w:rsidRPr="001B3096" w:rsidRDefault="00286DBE" w:rsidP="00CB219E">
            <w:pPr>
              <w:tabs>
                <w:tab w:val="decimal" w:pos="1380"/>
              </w:tabs>
              <w:ind w:right="-72"/>
              <w:jc w:val="both"/>
              <w:rPr>
                <w:rFonts w:cs="Cordia New"/>
                <w:sz w:val="26"/>
                <w:szCs w:val="26"/>
              </w:rPr>
            </w:pPr>
          </w:p>
        </w:tc>
      </w:tr>
      <w:tr w:rsidR="002F6992" w:rsidRPr="001B3096" w14:paraId="4CD945CF" w14:textId="77777777" w:rsidTr="00814394">
        <w:trPr>
          <w:gridAfter w:val="1"/>
          <w:wAfter w:w="10" w:type="dxa"/>
        </w:trPr>
        <w:tc>
          <w:tcPr>
            <w:tcW w:w="3117" w:type="dxa"/>
            <w:tcBorders>
              <w:top w:val="nil"/>
              <w:left w:val="nil"/>
              <w:bottom w:val="nil"/>
              <w:right w:val="nil"/>
            </w:tcBorders>
            <w:shd w:val="clear" w:color="auto" w:fill="auto"/>
          </w:tcPr>
          <w:p w14:paraId="000AD09E" w14:textId="014385A1" w:rsidR="00286DBE" w:rsidRPr="001B3096" w:rsidRDefault="00286DBE" w:rsidP="00286DBE">
            <w:pPr>
              <w:ind w:left="427" w:right="-72"/>
              <w:rPr>
                <w:rFonts w:cs="Cordia New"/>
                <w:sz w:val="26"/>
                <w:szCs w:val="26"/>
              </w:rPr>
            </w:pPr>
            <w:r w:rsidRPr="001B3096">
              <w:rPr>
                <w:rFonts w:cs="Cordia New"/>
                <w:sz w:val="26"/>
                <w:szCs w:val="26"/>
              </w:rPr>
              <w:t>Australian Dollar to US Dollar</w:t>
            </w:r>
          </w:p>
        </w:tc>
        <w:tc>
          <w:tcPr>
            <w:tcW w:w="1588" w:type="dxa"/>
            <w:tcBorders>
              <w:top w:val="nil"/>
              <w:left w:val="nil"/>
              <w:bottom w:val="nil"/>
              <w:right w:val="nil"/>
            </w:tcBorders>
            <w:shd w:val="clear" w:color="auto" w:fill="auto"/>
          </w:tcPr>
          <w:p w14:paraId="39F1F500" w14:textId="77777777" w:rsidR="00286DBE" w:rsidRPr="001B3096"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1250C2EF" w14:textId="77777777" w:rsidR="00286DBE" w:rsidRPr="001B3096"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3F530DBC" w14:textId="77777777" w:rsidR="00286DBE" w:rsidRPr="001B3096" w:rsidRDefault="00286DBE" w:rsidP="00CB219E">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auto"/>
          </w:tcPr>
          <w:p w14:paraId="7042C700" w14:textId="77777777" w:rsidR="00286DBE" w:rsidRPr="001B3096" w:rsidRDefault="00286DBE" w:rsidP="00CB219E">
            <w:pPr>
              <w:tabs>
                <w:tab w:val="decimal" w:pos="1380"/>
              </w:tabs>
              <w:ind w:right="-72"/>
              <w:jc w:val="both"/>
              <w:rPr>
                <w:rFonts w:cs="Cordia New"/>
                <w:sz w:val="26"/>
                <w:szCs w:val="26"/>
              </w:rPr>
            </w:pPr>
          </w:p>
        </w:tc>
      </w:tr>
      <w:tr w:rsidR="001A58DF" w:rsidRPr="001B3096" w14:paraId="79343D8B" w14:textId="77777777" w:rsidTr="00814394">
        <w:trPr>
          <w:gridAfter w:val="1"/>
          <w:wAfter w:w="10" w:type="dxa"/>
        </w:trPr>
        <w:tc>
          <w:tcPr>
            <w:tcW w:w="3117" w:type="dxa"/>
            <w:tcBorders>
              <w:top w:val="nil"/>
              <w:left w:val="nil"/>
              <w:bottom w:val="nil"/>
              <w:right w:val="nil"/>
            </w:tcBorders>
            <w:shd w:val="clear" w:color="auto" w:fill="auto"/>
          </w:tcPr>
          <w:p w14:paraId="1D1CB8A5" w14:textId="048DDD80" w:rsidR="001A58DF" w:rsidRPr="001B3096" w:rsidRDefault="001A58DF" w:rsidP="001A58DF">
            <w:pPr>
              <w:ind w:left="427" w:right="-72"/>
              <w:rPr>
                <w:rFonts w:cs="Cordia New"/>
                <w:sz w:val="26"/>
                <w:szCs w:val="26"/>
                <w:cs/>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71E44903" w14:textId="13F6E390" w:rsidR="001A58DF" w:rsidRPr="001B3096" w:rsidRDefault="00136CFC" w:rsidP="001A58DF">
            <w:pPr>
              <w:tabs>
                <w:tab w:val="decimal" w:pos="1380"/>
              </w:tabs>
              <w:ind w:right="-72"/>
              <w:jc w:val="both"/>
              <w:rPr>
                <w:rFonts w:cs="Cordia New"/>
                <w:sz w:val="26"/>
                <w:szCs w:val="26"/>
              </w:rPr>
            </w:pPr>
            <w:r w:rsidRPr="00136CFC">
              <w:rPr>
                <w:rFonts w:cs="Cordia New"/>
                <w:color w:val="000000"/>
                <w:sz w:val="26"/>
                <w:szCs w:val="26"/>
              </w:rPr>
              <w:t>1</w:t>
            </w:r>
            <w:r w:rsidR="005802DF" w:rsidRPr="005802DF">
              <w:rPr>
                <w:rFonts w:cs="Cordia New"/>
                <w:color w:val="000000"/>
                <w:sz w:val="26"/>
                <w:szCs w:val="26"/>
              </w:rPr>
              <w:t>7</w:t>
            </w:r>
            <w:r w:rsidRPr="00136CFC">
              <w:rPr>
                <w:rFonts w:cs="Cordia New"/>
                <w:color w:val="000000"/>
                <w:sz w:val="26"/>
                <w:szCs w:val="26"/>
              </w:rPr>
              <w:t>,5</w:t>
            </w:r>
            <w:r w:rsidR="005802DF" w:rsidRPr="005802DF">
              <w:rPr>
                <w:rFonts w:cs="Cordia New"/>
                <w:color w:val="000000"/>
                <w:sz w:val="26"/>
                <w:szCs w:val="26"/>
              </w:rPr>
              <w:t>66</w:t>
            </w:r>
          </w:p>
        </w:tc>
        <w:tc>
          <w:tcPr>
            <w:tcW w:w="1588" w:type="dxa"/>
            <w:gridSpan w:val="2"/>
            <w:tcBorders>
              <w:top w:val="nil"/>
              <w:left w:val="nil"/>
              <w:bottom w:val="nil"/>
              <w:right w:val="nil"/>
            </w:tcBorders>
            <w:shd w:val="clear" w:color="auto" w:fill="auto"/>
          </w:tcPr>
          <w:p w14:paraId="5DD1E555" w14:textId="412B3966" w:rsidR="001A58DF" w:rsidRPr="001B3096" w:rsidRDefault="001A58DF" w:rsidP="001A58DF">
            <w:pPr>
              <w:tabs>
                <w:tab w:val="decimal" w:pos="1380"/>
              </w:tabs>
              <w:ind w:right="-72"/>
              <w:jc w:val="both"/>
              <w:rPr>
                <w:rFonts w:cs="Cordia New"/>
                <w:sz w:val="26"/>
                <w:szCs w:val="26"/>
              </w:rPr>
            </w:pPr>
            <w:r w:rsidRPr="00136CFC">
              <w:rPr>
                <w:rFonts w:cs="Cordia New"/>
                <w:color w:val="000000"/>
                <w:sz w:val="26"/>
                <w:szCs w:val="26"/>
              </w:rPr>
              <w:t>-</w:t>
            </w:r>
          </w:p>
        </w:tc>
        <w:tc>
          <w:tcPr>
            <w:tcW w:w="1588" w:type="dxa"/>
            <w:tcBorders>
              <w:top w:val="nil"/>
              <w:left w:val="nil"/>
              <w:bottom w:val="nil"/>
              <w:right w:val="nil"/>
            </w:tcBorders>
            <w:shd w:val="clear" w:color="auto" w:fill="auto"/>
          </w:tcPr>
          <w:p w14:paraId="5857E7C9" w14:textId="52F28A77" w:rsidR="001A58DF" w:rsidRPr="001B3096" w:rsidRDefault="00136CFC" w:rsidP="001A58DF">
            <w:pPr>
              <w:tabs>
                <w:tab w:val="decimal" w:pos="1380"/>
              </w:tabs>
              <w:ind w:right="-72"/>
              <w:jc w:val="both"/>
              <w:rPr>
                <w:rFonts w:cs="Cordia New"/>
                <w:sz w:val="26"/>
                <w:szCs w:val="26"/>
              </w:rPr>
            </w:pPr>
            <w:r w:rsidRPr="00136CFC">
              <w:rPr>
                <w:rFonts w:cs="Cordia New"/>
                <w:color w:val="000000"/>
                <w:sz w:val="26"/>
                <w:szCs w:val="26"/>
              </w:rPr>
              <w:t>5</w:t>
            </w:r>
            <w:r w:rsidR="005802DF" w:rsidRPr="005802DF">
              <w:rPr>
                <w:rFonts w:cs="Cordia New"/>
                <w:color w:val="000000"/>
                <w:sz w:val="26"/>
                <w:szCs w:val="26"/>
              </w:rPr>
              <w:t>97</w:t>
            </w:r>
            <w:r w:rsidRPr="00136CFC">
              <w:rPr>
                <w:rFonts w:cs="Cordia New"/>
                <w:color w:val="000000"/>
                <w:sz w:val="26"/>
                <w:szCs w:val="26"/>
              </w:rPr>
              <w:t>,022</w:t>
            </w:r>
          </w:p>
        </w:tc>
        <w:tc>
          <w:tcPr>
            <w:tcW w:w="1586" w:type="dxa"/>
            <w:tcBorders>
              <w:top w:val="nil"/>
              <w:left w:val="nil"/>
              <w:bottom w:val="nil"/>
              <w:right w:val="nil"/>
            </w:tcBorders>
            <w:shd w:val="clear" w:color="auto" w:fill="auto"/>
          </w:tcPr>
          <w:p w14:paraId="3F63F82A" w14:textId="5A63E742" w:rsidR="001A58DF" w:rsidRPr="001B3096" w:rsidRDefault="001A58DF" w:rsidP="001A58DF">
            <w:pPr>
              <w:tabs>
                <w:tab w:val="decimal" w:pos="1380"/>
              </w:tabs>
              <w:ind w:right="-72"/>
              <w:jc w:val="both"/>
              <w:rPr>
                <w:rFonts w:cs="Cordia New"/>
                <w:sz w:val="26"/>
                <w:szCs w:val="26"/>
              </w:rPr>
            </w:pPr>
            <w:r w:rsidRPr="00136CFC">
              <w:rPr>
                <w:rFonts w:cs="Cordia New"/>
                <w:color w:val="000000"/>
                <w:sz w:val="26"/>
                <w:szCs w:val="26"/>
              </w:rPr>
              <w:t>-</w:t>
            </w:r>
          </w:p>
        </w:tc>
      </w:tr>
      <w:tr w:rsidR="001A58DF" w:rsidRPr="001B3096" w14:paraId="774FF739" w14:textId="77777777" w:rsidTr="00814394">
        <w:trPr>
          <w:gridAfter w:val="1"/>
          <w:wAfter w:w="10" w:type="dxa"/>
        </w:trPr>
        <w:tc>
          <w:tcPr>
            <w:tcW w:w="3117" w:type="dxa"/>
            <w:tcBorders>
              <w:top w:val="nil"/>
              <w:left w:val="nil"/>
              <w:bottom w:val="nil"/>
              <w:right w:val="nil"/>
            </w:tcBorders>
            <w:shd w:val="clear" w:color="auto" w:fill="auto"/>
          </w:tcPr>
          <w:p w14:paraId="61BAA891" w14:textId="5B056B16" w:rsidR="001A58DF" w:rsidRPr="001B3096" w:rsidRDefault="001A58DF" w:rsidP="001A58DF">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50E1B4A4" w14:textId="0DE74CFA" w:rsidR="001A58DF" w:rsidRPr="001B3096" w:rsidRDefault="00136CFC" w:rsidP="001A58DF">
            <w:pPr>
              <w:tabs>
                <w:tab w:val="decimal" w:pos="1380"/>
              </w:tabs>
              <w:ind w:right="-72"/>
              <w:jc w:val="both"/>
              <w:rPr>
                <w:rFonts w:cs="Cordia New"/>
                <w:sz w:val="26"/>
                <w:szCs w:val="26"/>
              </w:rPr>
            </w:pPr>
            <w:r w:rsidRPr="00136CFC">
              <w:rPr>
                <w:rFonts w:cs="Cordia New"/>
                <w:color w:val="000000"/>
                <w:sz w:val="26"/>
                <w:szCs w:val="26"/>
              </w:rPr>
              <w:t>(1</w:t>
            </w:r>
            <w:r w:rsidR="005802DF" w:rsidRPr="005802DF">
              <w:rPr>
                <w:rFonts w:cs="Cordia New"/>
                <w:color w:val="000000"/>
                <w:sz w:val="26"/>
                <w:szCs w:val="26"/>
              </w:rPr>
              <w:t>7</w:t>
            </w:r>
            <w:r w:rsidRPr="00136CFC">
              <w:rPr>
                <w:rFonts w:cs="Cordia New"/>
                <w:color w:val="000000"/>
                <w:sz w:val="26"/>
                <w:szCs w:val="26"/>
              </w:rPr>
              <w:t>,5</w:t>
            </w:r>
            <w:r w:rsidR="005802DF" w:rsidRPr="005802DF">
              <w:rPr>
                <w:rFonts w:cs="Cordia New"/>
                <w:color w:val="000000"/>
                <w:sz w:val="26"/>
                <w:szCs w:val="26"/>
              </w:rPr>
              <w:t>66</w:t>
            </w:r>
            <w:r w:rsidRPr="00136CFC">
              <w:rPr>
                <w:rFonts w:cs="Cordia New"/>
                <w:color w:val="000000"/>
                <w:sz w:val="26"/>
                <w:szCs w:val="26"/>
              </w:rPr>
              <w:t>)</w:t>
            </w:r>
          </w:p>
        </w:tc>
        <w:tc>
          <w:tcPr>
            <w:tcW w:w="1588" w:type="dxa"/>
            <w:gridSpan w:val="2"/>
            <w:tcBorders>
              <w:top w:val="nil"/>
              <w:left w:val="nil"/>
              <w:bottom w:val="nil"/>
              <w:right w:val="nil"/>
            </w:tcBorders>
            <w:shd w:val="clear" w:color="auto" w:fill="auto"/>
          </w:tcPr>
          <w:p w14:paraId="7DDBDBFB" w14:textId="684D7280" w:rsidR="001A58DF" w:rsidRPr="001B3096" w:rsidRDefault="001A58DF" w:rsidP="001A58DF">
            <w:pPr>
              <w:tabs>
                <w:tab w:val="decimal" w:pos="1380"/>
              </w:tabs>
              <w:ind w:right="-72"/>
              <w:jc w:val="both"/>
              <w:rPr>
                <w:rFonts w:cs="Cordia New"/>
                <w:sz w:val="26"/>
                <w:szCs w:val="26"/>
              </w:rPr>
            </w:pPr>
            <w:r w:rsidRPr="00136CFC">
              <w:rPr>
                <w:rFonts w:cs="Cordia New"/>
                <w:color w:val="000000"/>
                <w:sz w:val="26"/>
                <w:szCs w:val="26"/>
              </w:rPr>
              <w:t>-</w:t>
            </w:r>
          </w:p>
        </w:tc>
        <w:tc>
          <w:tcPr>
            <w:tcW w:w="1588" w:type="dxa"/>
            <w:tcBorders>
              <w:top w:val="nil"/>
              <w:left w:val="nil"/>
              <w:bottom w:val="nil"/>
              <w:right w:val="nil"/>
            </w:tcBorders>
            <w:shd w:val="clear" w:color="auto" w:fill="auto"/>
          </w:tcPr>
          <w:p w14:paraId="7693154E" w14:textId="2D4265E3" w:rsidR="001A58DF" w:rsidRPr="001B3096" w:rsidRDefault="00136CFC" w:rsidP="001A58DF">
            <w:pPr>
              <w:tabs>
                <w:tab w:val="decimal" w:pos="1380"/>
              </w:tabs>
              <w:ind w:right="-72"/>
              <w:jc w:val="both"/>
              <w:rPr>
                <w:rFonts w:cs="Cordia New"/>
                <w:sz w:val="26"/>
                <w:szCs w:val="26"/>
              </w:rPr>
            </w:pPr>
            <w:r w:rsidRPr="00136CFC">
              <w:rPr>
                <w:rFonts w:cs="Cordia New"/>
                <w:color w:val="000000"/>
                <w:sz w:val="26"/>
                <w:szCs w:val="26"/>
              </w:rPr>
              <w:t>(5</w:t>
            </w:r>
            <w:r w:rsidR="005802DF" w:rsidRPr="005802DF">
              <w:rPr>
                <w:rFonts w:cs="Cordia New"/>
                <w:color w:val="000000"/>
                <w:sz w:val="26"/>
                <w:szCs w:val="26"/>
              </w:rPr>
              <w:t>97</w:t>
            </w:r>
            <w:r w:rsidRPr="00136CFC">
              <w:rPr>
                <w:rFonts w:cs="Cordia New"/>
                <w:color w:val="000000"/>
                <w:sz w:val="26"/>
                <w:szCs w:val="26"/>
              </w:rPr>
              <w:t>,022)</w:t>
            </w:r>
          </w:p>
        </w:tc>
        <w:tc>
          <w:tcPr>
            <w:tcW w:w="1586" w:type="dxa"/>
            <w:tcBorders>
              <w:top w:val="nil"/>
              <w:left w:val="nil"/>
              <w:bottom w:val="nil"/>
              <w:right w:val="nil"/>
            </w:tcBorders>
            <w:shd w:val="clear" w:color="auto" w:fill="auto"/>
          </w:tcPr>
          <w:p w14:paraId="03A54B8C" w14:textId="5CA57D6B" w:rsidR="001A58DF" w:rsidRPr="001B3096" w:rsidRDefault="001A58DF" w:rsidP="001A58DF">
            <w:pPr>
              <w:tabs>
                <w:tab w:val="decimal" w:pos="1380"/>
              </w:tabs>
              <w:ind w:right="-72"/>
              <w:jc w:val="both"/>
              <w:rPr>
                <w:rFonts w:cs="Cordia New"/>
                <w:sz w:val="26"/>
                <w:szCs w:val="26"/>
              </w:rPr>
            </w:pPr>
            <w:r w:rsidRPr="00136CFC">
              <w:rPr>
                <w:rFonts w:cs="Cordia New"/>
                <w:color w:val="000000"/>
                <w:sz w:val="26"/>
                <w:szCs w:val="26"/>
              </w:rPr>
              <w:t>-</w:t>
            </w:r>
          </w:p>
        </w:tc>
      </w:tr>
      <w:tr w:rsidR="002F6992" w:rsidRPr="001B3096" w14:paraId="6E6E9C15" w14:textId="77777777" w:rsidTr="00814394">
        <w:trPr>
          <w:gridAfter w:val="1"/>
          <w:wAfter w:w="10" w:type="dxa"/>
        </w:trPr>
        <w:tc>
          <w:tcPr>
            <w:tcW w:w="3117" w:type="dxa"/>
            <w:tcBorders>
              <w:top w:val="nil"/>
              <w:left w:val="nil"/>
              <w:bottom w:val="nil"/>
              <w:right w:val="nil"/>
            </w:tcBorders>
            <w:shd w:val="clear" w:color="auto" w:fill="auto"/>
          </w:tcPr>
          <w:p w14:paraId="7194DB81" w14:textId="77777777" w:rsidR="00286DBE" w:rsidRPr="001B3096" w:rsidRDefault="00286DBE" w:rsidP="00286DBE">
            <w:pPr>
              <w:ind w:left="539"/>
              <w:jc w:val="thaiDistribute"/>
              <w:rPr>
                <w:rFonts w:cs="Cordia New"/>
                <w:b/>
                <w:bCs/>
                <w:sz w:val="26"/>
                <w:szCs w:val="26"/>
              </w:rPr>
            </w:pPr>
          </w:p>
        </w:tc>
        <w:tc>
          <w:tcPr>
            <w:tcW w:w="1588" w:type="dxa"/>
            <w:tcBorders>
              <w:top w:val="nil"/>
              <w:left w:val="nil"/>
              <w:bottom w:val="nil"/>
              <w:right w:val="nil"/>
            </w:tcBorders>
            <w:shd w:val="clear" w:color="auto" w:fill="auto"/>
          </w:tcPr>
          <w:p w14:paraId="76B5D48D" w14:textId="77777777" w:rsidR="00286DBE" w:rsidRPr="001B3096"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38A82C9E" w14:textId="77777777" w:rsidR="00286DBE" w:rsidRPr="001B3096"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26C48BEE" w14:textId="77777777" w:rsidR="00286DBE" w:rsidRPr="001B3096" w:rsidRDefault="00286DBE" w:rsidP="00CB219E">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auto"/>
          </w:tcPr>
          <w:p w14:paraId="5D38FDD4" w14:textId="77777777" w:rsidR="00286DBE" w:rsidRPr="001B3096" w:rsidRDefault="00286DBE" w:rsidP="00CB219E">
            <w:pPr>
              <w:tabs>
                <w:tab w:val="decimal" w:pos="1380"/>
              </w:tabs>
              <w:ind w:right="-72"/>
              <w:jc w:val="both"/>
              <w:rPr>
                <w:rFonts w:cs="Cordia New"/>
                <w:sz w:val="26"/>
                <w:szCs w:val="26"/>
              </w:rPr>
            </w:pPr>
          </w:p>
        </w:tc>
      </w:tr>
      <w:tr w:rsidR="002F6992" w:rsidRPr="001B3096" w14:paraId="458DC1F1" w14:textId="77777777" w:rsidTr="00814394">
        <w:tc>
          <w:tcPr>
            <w:tcW w:w="3117" w:type="dxa"/>
            <w:tcBorders>
              <w:top w:val="nil"/>
              <w:left w:val="nil"/>
              <w:bottom w:val="nil"/>
              <w:right w:val="nil"/>
            </w:tcBorders>
            <w:shd w:val="clear" w:color="auto" w:fill="auto"/>
          </w:tcPr>
          <w:p w14:paraId="4940F0D2" w14:textId="392D4439" w:rsidR="00286DBE" w:rsidRPr="001B3096" w:rsidRDefault="00286DBE" w:rsidP="00286DBE">
            <w:pPr>
              <w:ind w:left="427" w:right="-72"/>
              <w:rPr>
                <w:rFonts w:cs="Cordia New"/>
                <w:b/>
                <w:bCs/>
                <w:sz w:val="26"/>
                <w:szCs w:val="26"/>
                <w:lang w:val="en-US"/>
              </w:rPr>
            </w:pPr>
            <w:r w:rsidRPr="001B3096">
              <w:rPr>
                <w:rFonts w:cs="Cordia New"/>
                <w:b/>
                <w:bCs/>
                <w:sz w:val="26"/>
                <w:szCs w:val="26"/>
                <w:lang w:val="en-US"/>
              </w:rPr>
              <w:t xml:space="preserve">As </w:t>
            </w:r>
            <w:proofErr w:type="gramStart"/>
            <w:r w:rsidRPr="001B3096">
              <w:rPr>
                <w:rFonts w:cs="Cordia New"/>
                <w:b/>
                <w:bCs/>
                <w:sz w:val="26"/>
                <w:szCs w:val="26"/>
                <w:lang w:val="en-US"/>
              </w:rPr>
              <w:t>at</w:t>
            </w:r>
            <w:proofErr w:type="gramEnd"/>
            <w:r w:rsidRPr="001B3096">
              <w:rPr>
                <w:rFonts w:cs="Cordia New"/>
                <w:b/>
                <w:bCs/>
                <w:sz w:val="26"/>
                <w:szCs w:val="26"/>
                <w:lang w:val="en-US"/>
              </w:rPr>
              <w:t xml:space="preserve"> </w:t>
            </w:r>
            <w:r w:rsidR="003C4C5F" w:rsidRPr="003C4C5F">
              <w:rPr>
                <w:rFonts w:cs="Cordia New"/>
                <w:b/>
                <w:bCs/>
                <w:sz w:val="26"/>
                <w:szCs w:val="26"/>
              </w:rPr>
              <w:t>31</w:t>
            </w:r>
            <w:r w:rsidRPr="001B3096">
              <w:rPr>
                <w:rFonts w:cs="Cordia New"/>
                <w:b/>
                <w:bCs/>
                <w:sz w:val="26"/>
                <w:szCs w:val="26"/>
                <w:lang w:val="en-US"/>
              </w:rPr>
              <w:t xml:space="preserve"> December </w:t>
            </w:r>
            <w:r w:rsidR="003C4C5F" w:rsidRPr="003C4C5F">
              <w:rPr>
                <w:rFonts w:cs="Cordia New"/>
                <w:b/>
                <w:bCs/>
                <w:sz w:val="26"/>
                <w:szCs w:val="26"/>
              </w:rPr>
              <w:t>2023</w:t>
            </w:r>
          </w:p>
        </w:tc>
        <w:tc>
          <w:tcPr>
            <w:tcW w:w="1588" w:type="dxa"/>
            <w:tcBorders>
              <w:top w:val="nil"/>
              <w:left w:val="nil"/>
              <w:bottom w:val="nil"/>
              <w:right w:val="nil"/>
            </w:tcBorders>
            <w:shd w:val="clear" w:color="auto" w:fill="auto"/>
          </w:tcPr>
          <w:p w14:paraId="5B6379A9" w14:textId="77777777" w:rsidR="00286DBE" w:rsidRPr="001B3096"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123F2C47" w14:textId="77777777" w:rsidR="00286DBE" w:rsidRPr="001B3096"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1C925824" w14:textId="77777777" w:rsidR="00286DBE" w:rsidRPr="001B3096" w:rsidRDefault="00286DBE" w:rsidP="00CB219E">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354C2755" w14:textId="77777777" w:rsidR="00286DBE" w:rsidRPr="001B3096" w:rsidRDefault="00286DBE" w:rsidP="00CB219E">
            <w:pPr>
              <w:tabs>
                <w:tab w:val="decimal" w:pos="1380"/>
              </w:tabs>
              <w:ind w:right="-72"/>
              <w:jc w:val="both"/>
              <w:rPr>
                <w:rFonts w:cs="Cordia New"/>
                <w:sz w:val="26"/>
                <w:szCs w:val="26"/>
              </w:rPr>
            </w:pPr>
          </w:p>
        </w:tc>
      </w:tr>
      <w:tr w:rsidR="002F6992" w:rsidRPr="001B3096" w14:paraId="59E6B3AD" w14:textId="77777777" w:rsidTr="00814394">
        <w:tc>
          <w:tcPr>
            <w:tcW w:w="3117" w:type="dxa"/>
            <w:tcBorders>
              <w:top w:val="nil"/>
              <w:left w:val="nil"/>
              <w:bottom w:val="nil"/>
              <w:right w:val="nil"/>
            </w:tcBorders>
            <w:shd w:val="clear" w:color="auto" w:fill="auto"/>
            <w:hideMark/>
          </w:tcPr>
          <w:p w14:paraId="6A562120" w14:textId="77777777" w:rsidR="00286DBE" w:rsidRPr="001B3096" w:rsidRDefault="00286DBE" w:rsidP="00286DBE">
            <w:pPr>
              <w:ind w:left="427" w:right="-72"/>
              <w:rPr>
                <w:rFonts w:cs="Cordia New"/>
                <w:sz w:val="26"/>
                <w:szCs w:val="26"/>
              </w:rPr>
            </w:pPr>
            <w:r w:rsidRPr="001B3096">
              <w:rPr>
                <w:rFonts w:cs="Cordia New"/>
                <w:sz w:val="26"/>
                <w:szCs w:val="26"/>
              </w:rPr>
              <w:t xml:space="preserve">US Dollar to Baht </w:t>
            </w:r>
          </w:p>
        </w:tc>
        <w:tc>
          <w:tcPr>
            <w:tcW w:w="1588" w:type="dxa"/>
            <w:tcBorders>
              <w:top w:val="nil"/>
              <w:left w:val="nil"/>
              <w:bottom w:val="nil"/>
              <w:right w:val="nil"/>
            </w:tcBorders>
            <w:shd w:val="clear" w:color="auto" w:fill="auto"/>
          </w:tcPr>
          <w:p w14:paraId="0541BC05" w14:textId="77777777" w:rsidR="00286DBE" w:rsidRPr="001B3096" w:rsidRDefault="00286DBE" w:rsidP="00CB219E">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45D6B4CD" w14:textId="77777777" w:rsidR="00286DBE" w:rsidRPr="001B3096" w:rsidRDefault="00286DBE" w:rsidP="00CB219E">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58E30406" w14:textId="77777777" w:rsidR="00286DBE" w:rsidRPr="001B3096" w:rsidRDefault="00286DBE" w:rsidP="00CB219E">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181E3512" w14:textId="77777777" w:rsidR="00286DBE" w:rsidRPr="001B3096" w:rsidRDefault="00286DBE" w:rsidP="00CB219E">
            <w:pPr>
              <w:tabs>
                <w:tab w:val="decimal" w:pos="1380"/>
              </w:tabs>
              <w:ind w:right="-72"/>
              <w:jc w:val="both"/>
              <w:rPr>
                <w:rFonts w:cs="Cordia New"/>
                <w:sz w:val="26"/>
                <w:szCs w:val="26"/>
              </w:rPr>
            </w:pPr>
          </w:p>
        </w:tc>
      </w:tr>
      <w:tr w:rsidR="002F6992" w:rsidRPr="001B3096" w14:paraId="4F446E53" w14:textId="77777777" w:rsidTr="00814394">
        <w:tc>
          <w:tcPr>
            <w:tcW w:w="3117" w:type="dxa"/>
            <w:tcBorders>
              <w:top w:val="nil"/>
              <w:left w:val="nil"/>
              <w:bottom w:val="nil"/>
              <w:right w:val="nil"/>
            </w:tcBorders>
            <w:shd w:val="clear" w:color="auto" w:fill="auto"/>
            <w:hideMark/>
          </w:tcPr>
          <w:p w14:paraId="0287E046" w14:textId="07A45BA7" w:rsidR="004067BB" w:rsidRPr="001B3096" w:rsidRDefault="004067BB" w:rsidP="004067B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31B38A8A" w14:textId="58C854E1" w:rsidR="004067BB" w:rsidRPr="001B3096" w:rsidRDefault="005802DF" w:rsidP="004067BB">
            <w:pPr>
              <w:tabs>
                <w:tab w:val="decimal" w:pos="1380"/>
              </w:tabs>
              <w:ind w:right="-72"/>
              <w:jc w:val="both"/>
              <w:rPr>
                <w:rFonts w:cs="Cordia New"/>
                <w:sz w:val="26"/>
                <w:szCs w:val="26"/>
              </w:rPr>
            </w:pPr>
            <w:r w:rsidRPr="005802DF">
              <w:rPr>
                <w:rFonts w:cs="Cordia New"/>
                <w:sz w:val="26"/>
                <w:szCs w:val="26"/>
              </w:rPr>
              <w:t>77</w:t>
            </w:r>
            <w:r w:rsidR="004067BB" w:rsidRPr="001B3096">
              <w:rPr>
                <w:rFonts w:cs="Cordia New"/>
                <w:sz w:val="26"/>
                <w:szCs w:val="26"/>
              </w:rPr>
              <w:t>,</w:t>
            </w:r>
            <w:r w:rsidR="003C4C5F" w:rsidRPr="003C4C5F">
              <w:rPr>
                <w:rFonts w:cs="Cordia New"/>
                <w:sz w:val="26"/>
                <w:szCs w:val="26"/>
              </w:rPr>
              <w:t>2</w:t>
            </w:r>
            <w:r w:rsidRPr="005802DF">
              <w:rPr>
                <w:rFonts w:cs="Cordia New"/>
                <w:sz w:val="26"/>
                <w:szCs w:val="26"/>
              </w:rPr>
              <w:t>9</w:t>
            </w:r>
            <w:r w:rsidR="003C4C5F" w:rsidRPr="003C4C5F">
              <w:rPr>
                <w:rFonts w:cs="Cordia New"/>
                <w:sz w:val="26"/>
                <w:szCs w:val="26"/>
              </w:rPr>
              <w:t>5</w:t>
            </w:r>
          </w:p>
        </w:tc>
        <w:tc>
          <w:tcPr>
            <w:tcW w:w="1588" w:type="dxa"/>
            <w:gridSpan w:val="2"/>
            <w:tcBorders>
              <w:top w:val="nil"/>
              <w:left w:val="nil"/>
              <w:bottom w:val="nil"/>
              <w:right w:val="nil"/>
            </w:tcBorders>
            <w:shd w:val="clear" w:color="auto" w:fill="auto"/>
          </w:tcPr>
          <w:p w14:paraId="4FD690F3" w14:textId="49AE2D7A" w:rsidR="004067BB" w:rsidRPr="001B3096" w:rsidRDefault="004067BB" w:rsidP="004067BB">
            <w:pPr>
              <w:tabs>
                <w:tab w:val="decimal" w:pos="1380"/>
              </w:tabs>
              <w:ind w:right="-72"/>
              <w:jc w:val="both"/>
              <w:rPr>
                <w:rFonts w:cs="Cordia New"/>
                <w:sz w:val="26"/>
                <w:szCs w:val="26"/>
                <w:cs/>
              </w:rPr>
            </w:pPr>
            <w:r w:rsidRPr="001B3096">
              <w:rPr>
                <w:rFonts w:cs="Cordia New"/>
                <w:sz w:val="26"/>
                <w:szCs w:val="26"/>
              </w:rPr>
              <w:t>-</w:t>
            </w:r>
          </w:p>
        </w:tc>
        <w:tc>
          <w:tcPr>
            <w:tcW w:w="1588" w:type="dxa"/>
            <w:tcBorders>
              <w:top w:val="nil"/>
              <w:left w:val="nil"/>
              <w:bottom w:val="nil"/>
              <w:right w:val="nil"/>
            </w:tcBorders>
            <w:shd w:val="clear" w:color="auto" w:fill="auto"/>
          </w:tcPr>
          <w:p w14:paraId="75838953" w14:textId="30E433D6" w:rsidR="004067BB" w:rsidRPr="001B3096" w:rsidRDefault="003C4C5F" w:rsidP="004067BB">
            <w:pPr>
              <w:tabs>
                <w:tab w:val="decimal" w:pos="1380"/>
              </w:tabs>
              <w:ind w:right="-72"/>
              <w:jc w:val="both"/>
              <w:rPr>
                <w:rFonts w:cs="Cordia New"/>
                <w:sz w:val="26"/>
                <w:szCs w:val="26"/>
              </w:rPr>
            </w:pPr>
            <w:r w:rsidRPr="003C4C5F">
              <w:rPr>
                <w:rFonts w:cs="Cordia New"/>
                <w:sz w:val="26"/>
                <w:szCs w:val="26"/>
              </w:rPr>
              <w:t>2</w:t>
            </w:r>
            <w:r w:rsidR="004067BB" w:rsidRPr="001B3096">
              <w:rPr>
                <w:rFonts w:cs="Cordia New"/>
                <w:sz w:val="26"/>
                <w:szCs w:val="26"/>
              </w:rPr>
              <w:t>,</w:t>
            </w:r>
            <w:r w:rsidR="005802DF" w:rsidRPr="005802DF">
              <w:rPr>
                <w:rFonts w:cs="Cordia New"/>
                <w:sz w:val="26"/>
                <w:szCs w:val="26"/>
              </w:rPr>
              <w:t>6</w:t>
            </w:r>
            <w:r w:rsidRPr="003C4C5F">
              <w:rPr>
                <w:rFonts w:cs="Cordia New"/>
                <w:sz w:val="26"/>
                <w:szCs w:val="26"/>
              </w:rPr>
              <w:t>45</w:t>
            </w:r>
            <w:r w:rsidR="004067BB" w:rsidRPr="001B3096">
              <w:rPr>
                <w:rFonts w:cs="Cordia New"/>
                <w:sz w:val="26"/>
                <w:szCs w:val="26"/>
              </w:rPr>
              <w:t>,</w:t>
            </w:r>
            <w:r w:rsidRPr="003C4C5F">
              <w:rPr>
                <w:rFonts w:cs="Cordia New"/>
                <w:sz w:val="26"/>
                <w:szCs w:val="26"/>
              </w:rPr>
              <w:t>2</w:t>
            </w:r>
            <w:r w:rsidR="005802DF" w:rsidRPr="005802DF">
              <w:rPr>
                <w:rFonts w:cs="Cordia New"/>
                <w:sz w:val="26"/>
                <w:szCs w:val="26"/>
              </w:rPr>
              <w:t>8</w:t>
            </w:r>
            <w:r w:rsidRPr="003C4C5F">
              <w:rPr>
                <w:rFonts w:cs="Cordia New"/>
                <w:sz w:val="26"/>
                <w:szCs w:val="26"/>
              </w:rPr>
              <w:t>1</w:t>
            </w:r>
          </w:p>
        </w:tc>
        <w:tc>
          <w:tcPr>
            <w:tcW w:w="1596" w:type="dxa"/>
            <w:gridSpan w:val="2"/>
            <w:tcBorders>
              <w:top w:val="nil"/>
              <w:left w:val="nil"/>
              <w:bottom w:val="nil"/>
              <w:right w:val="nil"/>
            </w:tcBorders>
            <w:shd w:val="clear" w:color="auto" w:fill="auto"/>
          </w:tcPr>
          <w:p w14:paraId="52382731" w14:textId="4B11F5F2"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r>
      <w:tr w:rsidR="002F6992" w:rsidRPr="001B3096" w14:paraId="3D1A78B7" w14:textId="77777777" w:rsidTr="00814394">
        <w:tc>
          <w:tcPr>
            <w:tcW w:w="3117" w:type="dxa"/>
            <w:tcBorders>
              <w:top w:val="nil"/>
              <w:left w:val="nil"/>
              <w:bottom w:val="nil"/>
              <w:right w:val="nil"/>
            </w:tcBorders>
            <w:shd w:val="clear" w:color="auto" w:fill="auto"/>
            <w:hideMark/>
          </w:tcPr>
          <w:p w14:paraId="0F4932BB" w14:textId="460BEF29" w:rsidR="004067BB" w:rsidRPr="001B3096" w:rsidRDefault="004067BB" w:rsidP="004067B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062BFBD7" w14:textId="0EBC54B8"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5802DF" w:rsidRPr="005802DF">
              <w:rPr>
                <w:rFonts w:cs="Cordia New"/>
                <w:sz w:val="26"/>
                <w:szCs w:val="26"/>
              </w:rPr>
              <w:t>8</w:t>
            </w:r>
            <w:r w:rsidR="003C4C5F" w:rsidRPr="003C4C5F">
              <w:rPr>
                <w:rFonts w:cs="Cordia New"/>
                <w:sz w:val="26"/>
                <w:szCs w:val="26"/>
              </w:rPr>
              <w:t>5</w:t>
            </w:r>
            <w:r w:rsidRPr="001B3096">
              <w:rPr>
                <w:rFonts w:cs="Cordia New"/>
                <w:sz w:val="26"/>
                <w:szCs w:val="26"/>
              </w:rPr>
              <w:t>,</w:t>
            </w:r>
            <w:r w:rsidR="003C4C5F" w:rsidRPr="003C4C5F">
              <w:rPr>
                <w:rFonts w:cs="Cordia New"/>
                <w:sz w:val="26"/>
                <w:szCs w:val="26"/>
              </w:rPr>
              <w:t>3</w:t>
            </w:r>
            <w:r w:rsidR="005802DF" w:rsidRPr="005802DF">
              <w:rPr>
                <w:rFonts w:cs="Cordia New"/>
                <w:sz w:val="26"/>
                <w:szCs w:val="26"/>
              </w:rPr>
              <w:t>7</w:t>
            </w:r>
            <w:r w:rsidR="003C4C5F" w:rsidRPr="003C4C5F">
              <w:rPr>
                <w:rFonts w:cs="Cordia New"/>
                <w:sz w:val="26"/>
                <w:szCs w:val="26"/>
              </w:rPr>
              <w:t>2</w:t>
            </w:r>
            <w:r w:rsidRPr="001B3096">
              <w:rPr>
                <w:rFonts w:cs="Cordia New"/>
                <w:sz w:val="26"/>
                <w:szCs w:val="26"/>
              </w:rPr>
              <w:t>)</w:t>
            </w:r>
          </w:p>
        </w:tc>
        <w:tc>
          <w:tcPr>
            <w:tcW w:w="1588" w:type="dxa"/>
            <w:gridSpan w:val="2"/>
            <w:tcBorders>
              <w:top w:val="nil"/>
              <w:left w:val="nil"/>
              <w:bottom w:val="nil"/>
              <w:right w:val="nil"/>
            </w:tcBorders>
            <w:shd w:val="clear" w:color="auto" w:fill="auto"/>
          </w:tcPr>
          <w:p w14:paraId="60691AA8" w14:textId="053A0EC6" w:rsidR="004067BB" w:rsidRPr="001B3096" w:rsidRDefault="004067BB" w:rsidP="004067BB">
            <w:pPr>
              <w:tabs>
                <w:tab w:val="decimal" w:pos="1380"/>
              </w:tabs>
              <w:ind w:right="-72"/>
              <w:jc w:val="both"/>
              <w:rPr>
                <w:rFonts w:cs="Cordia New"/>
                <w:sz w:val="26"/>
                <w:szCs w:val="26"/>
                <w:cs/>
              </w:rPr>
            </w:pPr>
            <w:r w:rsidRPr="001B3096">
              <w:rPr>
                <w:rFonts w:cs="Cordia New"/>
                <w:sz w:val="26"/>
                <w:szCs w:val="26"/>
              </w:rPr>
              <w:t>-</w:t>
            </w:r>
          </w:p>
        </w:tc>
        <w:tc>
          <w:tcPr>
            <w:tcW w:w="1588" w:type="dxa"/>
            <w:tcBorders>
              <w:top w:val="nil"/>
              <w:left w:val="nil"/>
              <w:bottom w:val="nil"/>
              <w:right w:val="nil"/>
            </w:tcBorders>
            <w:shd w:val="clear" w:color="auto" w:fill="auto"/>
          </w:tcPr>
          <w:p w14:paraId="3B3077AC" w14:textId="2B324854"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2</w:t>
            </w:r>
            <w:r w:rsidRPr="001B3096">
              <w:rPr>
                <w:rFonts w:cs="Cordia New"/>
                <w:sz w:val="26"/>
                <w:szCs w:val="26"/>
              </w:rPr>
              <w:t>,</w:t>
            </w:r>
            <w:r w:rsidR="005802DF" w:rsidRPr="005802DF">
              <w:rPr>
                <w:rFonts w:cs="Cordia New"/>
                <w:sz w:val="26"/>
                <w:szCs w:val="26"/>
              </w:rPr>
              <w:t>9</w:t>
            </w:r>
            <w:r w:rsidR="003C4C5F" w:rsidRPr="003C4C5F">
              <w:rPr>
                <w:rFonts w:cs="Cordia New"/>
                <w:sz w:val="26"/>
                <w:szCs w:val="26"/>
              </w:rPr>
              <w:t>21</w:t>
            </w:r>
            <w:r w:rsidRPr="001B3096">
              <w:rPr>
                <w:rFonts w:cs="Cordia New"/>
                <w:sz w:val="26"/>
                <w:szCs w:val="26"/>
              </w:rPr>
              <w:t>,</w:t>
            </w:r>
            <w:r w:rsidR="005802DF" w:rsidRPr="005802DF">
              <w:rPr>
                <w:rFonts w:cs="Cordia New"/>
                <w:sz w:val="26"/>
                <w:szCs w:val="26"/>
              </w:rPr>
              <w:t>7</w:t>
            </w:r>
            <w:r w:rsidR="003C4C5F" w:rsidRPr="003C4C5F">
              <w:rPr>
                <w:rFonts w:cs="Cordia New"/>
                <w:sz w:val="26"/>
                <w:szCs w:val="26"/>
              </w:rPr>
              <w:t>15</w:t>
            </w:r>
            <w:r w:rsidRPr="001B3096">
              <w:rPr>
                <w:rFonts w:cs="Cordia New"/>
                <w:sz w:val="26"/>
                <w:szCs w:val="26"/>
              </w:rPr>
              <w:t>)</w:t>
            </w:r>
          </w:p>
        </w:tc>
        <w:tc>
          <w:tcPr>
            <w:tcW w:w="1596" w:type="dxa"/>
            <w:gridSpan w:val="2"/>
            <w:tcBorders>
              <w:top w:val="nil"/>
              <w:left w:val="nil"/>
              <w:bottom w:val="nil"/>
              <w:right w:val="nil"/>
            </w:tcBorders>
            <w:shd w:val="clear" w:color="auto" w:fill="auto"/>
          </w:tcPr>
          <w:p w14:paraId="4D6BD6C1" w14:textId="74409FC6"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r>
      <w:tr w:rsidR="002F6992" w:rsidRPr="001B3096" w14:paraId="6AC87EB0" w14:textId="77777777" w:rsidTr="00814394">
        <w:tc>
          <w:tcPr>
            <w:tcW w:w="3117" w:type="dxa"/>
            <w:tcBorders>
              <w:top w:val="nil"/>
              <w:left w:val="nil"/>
              <w:bottom w:val="nil"/>
              <w:right w:val="nil"/>
            </w:tcBorders>
            <w:shd w:val="clear" w:color="auto" w:fill="auto"/>
          </w:tcPr>
          <w:p w14:paraId="3B95CCB6" w14:textId="77777777" w:rsidR="004067BB" w:rsidRPr="001B3096" w:rsidRDefault="004067BB" w:rsidP="004067BB">
            <w:pPr>
              <w:ind w:left="539"/>
              <w:jc w:val="thaiDistribute"/>
              <w:rPr>
                <w:rFonts w:cs="Cordia New"/>
                <w:b/>
                <w:bCs/>
                <w:sz w:val="26"/>
                <w:szCs w:val="26"/>
              </w:rPr>
            </w:pPr>
          </w:p>
        </w:tc>
        <w:tc>
          <w:tcPr>
            <w:tcW w:w="1588" w:type="dxa"/>
            <w:tcBorders>
              <w:top w:val="nil"/>
              <w:left w:val="nil"/>
              <w:bottom w:val="nil"/>
              <w:right w:val="nil"/>
            </w:tcBorders>
            <w:shd w:val="clear" w:color="auto" w:fill="auto"/>
          </w:tcPr>
          <w:p w14:paraId="7CDB3FD9" w14:textId="77777777" w:rsidR="004067BB" w:rsidRPr="001B3096" w:rsidRDefault="004067BB" w:rsidP="004067BB">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022D70F4" w14:textId="77777777" w:rsidR="004067BB" w:rsidRPr="001B3096" w:rsidRDefault="004067BB" w:rsidP="004067BB">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245303B4" w14:textId="77777777" w:rsidR="004067BB" w:rsidRPr="001B3096" w:rsidRDefault="004067BB" w:rsidP="004067BB">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1FC1D9AD" w14:textId="77777777" w:rsidR="004067BB" w:rsidRPr="001B3096" w:rsidRDefault="004067BB" w:rsidP="004067BB">
            <w:pPr>
              <w:tabs>
                <w:tab w:val="decimal" w:pos="1380"/>
              </w:tabs>
              <w:ind w:right="-72"/>
              <w:jc w:val="both"/>
              <w:rPr>
                <w:rFonts w:cs="Cordia New"/>
                <w:sz w:val="26"/>
                <w:szCs w:val="26"/>
              </w:rPr>
            </w:pPr>
          </w:p>
        </w:tc>
      </w:tr>
      <w:tr w:rsidR="002F6992" w:rsidRPr="001B3096" w14:paraId="309B9807" w14:textId="77777777" w:rsidTr="00814394">
        <w:tc>
          <w:tcPr>
            <w:tcW w:w="3117" w:type="dxa"/>
            <w:tcBorders>
              <w:top w:val="nil"/>
              <w:left w:val="nil"/>
              <w:bottom w:val="nil"/>
              <w:right w:val="nil"/>
            </w:tcBorders>
            <w:shd w:val="clear" w:color="auto" w:fill="auto"/>
          </w:tcPr>
          <w:p w14:paraId="28B112A9" w14:textId="77777777" w:rsidR="004067BB" w:rsidRPr="001B3096" w:rsidRDefault="004067BB" w:rsidP="004067BB">
            <w:pPr>
              <w:ind w:left="427" w:right="-72"/>
              <w:rPr>
                <w:rFonts w:cs="Cordia New"/>
                <w:sz w:val="26"/>
                <w:szCs w:val="26"/>
              </w:rPr>
            </w:pPr>
            <w:r w:rsidRPr="001B3096">
              <w:rPr>
                <w:rFonts w:cs="Cordia New"/>
                <w:sz w:val="26"/>
                <w:szCs w:val="26"/>
              </w:rPr>
              <w:t>Australian Dollar to US Dollar</w:t>
            </w:r>
          </w:p>
        </w:tc>
        <w:tc>
          <w:tcPr>
            <w:tcW w:w="1588" w:type="dxa"/>
            <w:tcBorders>
              <w:top w:val="nil"/>
              <w:left w:val="nil"/>
              <w:bottom w:val="nil"/>
              <w:right w:val="nil"/>
            </w:tcBorders>
            <w:shd w:val="clear" w:color="auto" w:fill="auto"/>
          </w:tcPr>
          <w:p w14:paraId="2C25A673" w14:textId="77777777" w:rsidR="004067BB" w:rsidRPr="001B3096" w:rsidRDefault="004067BB" w:rsidP="004067BB">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3B6F6770" w14:textId="77777777" w:rsidR="004067BB" w:rsidRPr="001B3096" w:rsidRDefault="004067BB" w:rsidP="004067BB">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3BE00F7A" w14:textId="77777777" w:rsidR="004067BB" w:rsidRPr="001B3096" w:rsidRDefault="004067BB" w:rsidP="004067BB">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1DBE825B" w14:textId="77777777" w:rsidR="004067BB" w:rsidRPr="001B3096" w:rsidRDefault="004067BB" w:rsidP="004067BB">
            <w:pPr>
              <w:tabs>
                <w:tab w:val="decimal" w:pos="1380"/>
              </w:tabs>
              <w:ind w:right="-72"/>
              <w:jc w:val="both"/>
              <w:rPr>
                <w:rFonts w:cs="Cordia New"/>
                <w:sz w:val="26"/>
                <w:szCs w:val="26"/>
              </w:rPr>
            </w:pPr>
          </w:p>
        </w:tc>
      </w:tr>
      <w:tr w:rsidR="002F6992" w:rsidRPr="001B3096" w14:paraId="27BB8512" w14:textId="77777777" w:rsidTr="00814394">
        <w:tc>
          <w:tcPr>
            <w:tcW w:w="3117" w:type="dxa"/>
            <w:tcBorders>
              <w:top w:val="nil"/>
              <w:left w:val="nil"/>
              <w:bottom w:val="nil"/>
              <w:right w:val="nil"/>
            </w:tcBorders>
            <w:shd w:val="clear" w:color="auto" w:fill="auto"/>
          </w:tcPr>
          <w:p w14:paraId="5C241C82" w14:textId="4924CD31" w:rsidR="004067BB" w:rsidRPr="001B3096" w:rsidRDefault="004067BB" w:rsidP="004067B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70668A81" w14:textId="3B67F8CE" w:rsidR="004067BB" w:rsidRPr="001B3096" w:rsidRDefault="003C4C5F" w:rsidP="004067BB">
            <w:pPr>
              <w:tabs>
                <w:tab w:val="decimal" w:pos="1380"/>
              </w:tabs>
              <w:ind w:right="-72"/>
              <w:jc w:val="both"/>
              <w:rPr>
                <w:rFonts w:cs="Cordia New"/>
                <w:sz w:val="26"/>
                <w:szCs w:val="26"/>
              </w:rPr>
            </w:pPr>
            <w:r w:rsidRPr="003C4C5F">
              <w:rPr>
                <w:rFonts w:cs="Cordia New"/>
                <w:sz w:val="26"/>
                <w:szCs w:val="26"/>
              </w:rPr>
              <w:t>1</w:t>
            </w:r>
            <w:r w:rsidR="005802DF" w:rsidRPr="005802DF">
              <w:rPr>
                <w:rFonts w:cs="Cordia New"/>
                <w:sz w:val="26"/>
                <w:szCs w:val="26"/>
              </w:rPr>
              <w:t>8</w:t>
            </w:r>
            <w:r w:rsidR="004067BB" w:rsidRPr="001B3096">
              <w:rPr>
                <w:rFonts w:cs="Cordia New"/>
                <w:sz w:val="26"/>
                <w:szCs w:val="26"/>
              </w:rPr>
              <w:t>,</w:t>
            </w:r>
            <w:r w:rsidRPr="003C4C5F">
              <w:rPr>
                <w:rFonts w:cs="Cordia New"/>
                <w:sz w:val="26"/>
                <w:szCs w:val="26"/>
              </w:rPr>
              <w:t>054</w:t>
            </w:r>
          </w:p>
        </w:tc>
        <w:tc>
          <w:tcPr>
            <w:tcW w:w="1588" w:type="dxa"/>
            <w:gridSpan w:val="2"/>
            <w:tcBorders>
              <w:top w:val="nil"/>
              <w:left w:val="nil"/>
              <w:bottom w:val="nil"/>
              <w:right w:val="nil"/>
            </w:tcBorders>
            <w:shd w:val="clear" w:color="auto" w:fill="auto"/>
          </w:tcPr>
          <w:p w14:paraId="28DC6A8E" w14:textId="710EF329"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88" w:type="dxa"/>
            <w:tcBorders>
              <w:top w:val="nil"/>
              <w:left w:val="nil"/>
              <w:bottom w:val="nil"/>
              <w:right w:val="nil"/>
            </w:tcBorders>
            <w:shd w:val="clear" w:color="auto" w:fill="auto"/>
          </w:tcPr>
          <w:p w14:paraId="2AF08E72" w14:textId="66C48680" w:rsidR="004067BB" w:rsidRPr="001B3096" w:rsidRDefault="005802DF" w:rsidP="004067BB">
            <w:pPr>
              <w:tabs>
                <w:tab w:val="decimal" w:pos="1380"/>
              </w:tabs>
              <w:ind w:right="-72"/>
              <w:jc w:val="both"/>
              <w:rPr>
                <w:rFonts w:cs="Cordia New"/>
                <w:sz w:val="26"/>
                <w:szCs w:val="26"/>
              </w:rPr>
            </w:pPr>
            <w:r w:rsidRPr="005802DF">
              <w:rPr>
                <w:rFonts w:cs="Cordia New"/>
                <w:sz w:val="26"/>
                <w:szCs w:val="26"/>
              </w:rPr>
              <w:t>6</w:t>
            </w:r>
            <w:r w:rsidR="003C4C5F" w:rsidRPr="003C4C5F">
              <w:rPr>
                <w:rFonts w:cs="Cordia New"/>
                <w:sz w:val="26"/>
                <w:szCs w:val="26"/>
              </w:rPr>
              <w:t>1</w:t>
            </w:r>
            <w:r w:rsidRPr="005802DF">
              <w:rPr>
                <w:rFonts w:cs="Cordia New"/>
                <w:sz w:val="26"/>
                <w:szCs w:val="26"/>
              </w:rPr>
              <w:t>7</w:t>
            </w:r>
            <w:r w:rsidR="004067BB" w:rsidRPr="001B3096">
              <w:rPr>
                <w:rFonts w:cs="Cordia New"/>
                <w:sz w:val="26"/>
                <w:szCs w:val="26"/>
              </w:rPr>
              <w:t>,</w:t>
            </w:r>
            <w:r w:rsidRPr="005802DF">
              <w:rPr>
                <w:rFonts w:cs="Cordia New"/>
                <w:sz w:val="26"/>
                <w:szCs w:val="26"/>
              </w:rPr>
              <w:t>8</w:t>
            </w:r>
            <w:r w:rsidR="003C4C5F" w:rsidRPr="003C4C5F">
              <w:rPr>
                <w:rFonts w:cs="Cordia New"/>
                <w:sz w:val="26"/>
                <w:szCs w:val="26"/>
              </w:rPr>
              <w:t>53</w:t>
            </w:r>
          </w:p>
        </w:tc>
        <w:tc>
          <w:tcPr>
            <w:tcW w:w="1596" w:type="dxa"/>
            <w:gridSpan w:val="2"/>
            <w:tcBorders>
              <w:top w:val="nil"/>
              <w:left w:val="nil"/>
              <w:bottom w:val="nil"/>
              <w:right w:val="nil"/>
            </w:tcBorders>
            <w:shd w:val="clear" w:color="auto" w:fill="auto"/>
          </w:tcPr>
          <w:p w14:paraId="6995827B" w14:textId="4698D3AD"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r>
      <w:tr w:rsidR="002F6992" w:rsidRPr="001B3096" w14:paraId="578F2C95" w14:textId="77777777" w:rsidTr="00814394">
        <w:tc>
          <w:tcPr>
            <w:tcW w:w="3117" w:type="dxa"/>
            <w:tcBorders>
              <w:top w:val="nil"/>
              <w:left w:val="nil"/>
              <w:bottom w:val="nil"/>
              <w:right w:val="nil"/>
            </w:tcBorders>
            <w:shd w:val="clear" w:color="auto" w:fill="auto"/>
          </w:tcPr>
          <w:p w14:paraId="5FECDBF4" w14:textId="57B998C8" w:rsidR="004067BB" w:rsidRPr="001B3096" w:rsidRDefault="004067BB" w:rsidP="004067BB">
            <w:pPr>
              <w:ind w:left="427"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8" w:type="dxa"/>
            <w:tcBorders>
              <w:top w:val="nil"/>
              <w:left w:val="nil"/>
              <w:bottom w:val="nil"/>
              <w:right w:val="nil"/>
            </w:tcBorders>
            <w:shd w:val="clear" w:color="auto" w:fill="auto"/>
          </w:tcPr>
          <w:p w14:paraId="1CBF065F" w14:textId="7A0AE38C"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1</w:t>
            </w:r>
            <w:r w:rsidR="005802DF" w:rsidRPr="005802DF">
              <w:rPr>
                <w:rFonts w:cs="Cordia New"/>
                <w:sz w:val="26"/>
                <w:szCs w:val="26"/>
              </w:rPr>
              <w:t>8</w:t>
            </w:r>
            <w:r w:rsidRPr="001B3096">
              <w:rPr>
                <w:rFonts w:cs="Cordia New"/>
                <w:sz w:val="26"/>
                <w:szCs w:val="26"/>
              </w:rPr>
              <w:t>,</w:t>
            </w:r>
            <w:r w:rsidR="003C4C5F" w:rsidRPr="003C4C5F">
              <w:rPr>
                <w:rFonts w:cs="Cordia New"/>
                <w:sz w:val="26"/>
                <w:szCs w:val="26"/>
              </w:rPr>
              <w:t>054</w:t>
            </w:r>
            <w:r w:rsidRPr="001B3096">
              <w:rPr>
                <w:rFonts w:cs="Cordia New"/>
                <w:sz w:val="26"/>
                <w:szCs w:val="26"/>
              </w:rPr>
              <w:t>)</w:t>
            </w:r>
          </w:p>
        </w:tc>
        <w:tc>
          <w:tcPr>
            <w:tcW w:w="1588" w:type="dxa"/>
            <w:gridSpan w:val="2"/>
            <w:tcBorders>
              <w:top w:val="nil"/>
              <w:left w:val="nil"/>
              <w:bottom w:val="nil"/>
              <w:right w:val="nil"/>
            </w:tcBorders>
            <w:shd w:val="clear" w:color="auto" w:fill="auto"/>
          </w:tcPr>
          <w:p w14:paraId="67641F1C" w14:textId="753F14F0"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88" w:type="dxa"/>
            <w:tcBorders>
              <w:top w:val="nil"/>
              <w:left w:val="nil"/>
              <w:bottom w:val="nil"/>
              <w:right w:val="nil"/>
            </w:tcBorders>
            <w:shd w:val="clear" w:color="auto" w:fill="auto"/>
          </w:tcPr>
          <w:p w14:paraId="070A62A5" w14:textId="3A766571"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5802DF" w:rsidRPr="005802DF">
              <w:rPr>
                <w:rFonts w:cs="Cordia New"/>
                <w:sz w:val="26"/>
                <w:szCs w:val="26"/>
              </w:rPr>
              <w:t>6</w:t>
            </w:r>
            <w:r w:rsidR="003C4C5F" w:rsidRPr="003C4C5F">
              <w:rPr>
                <w:rFonts w:cs="Cordia New"/>
                <w:sz w:val="26"/>
                <w:szCs w:val="26"/>
              </w:rPr>
              <w:t>1</w:t>
            </w:r>
            <w:r w:rsidR="005802DF" w:rsidRPr="005802DF">
              <w:rPr>
                <w:rFonts w:cs="Cordia New"/>
                <w:sz w:val="26"/>
                <w:szCs w:val="26"/>
              </w:rPr>
              <w:t>7</w:t>
            </w:r>
            <w:r w:rsidRPr="001B3096">
              <w:rPr>
                <w:rFonts w:cs="Cordia New"/>
                <w:sz w:val="26"/>
                <w:szCs w:val="26"/>
              </w:rPr>
              <w:t>,</w:t>
            </w:r>
            <w:r w:rsidR="005802DF" w:rsidRPr="005802DF">
              <w:rPr>
                <w:rFonts w:cs="Cordia New"/>
                <w:sz w:val="26"/>
                <w:szCs w:val="26"/>
              </w:rPr>
              <w:t>8</w:t>
            </w:r>
            <w:r w:rsidR="003C4C5F" w:rsidRPr="003C4C5F">
              <w:rPr>
                <w:rFonts w:cs="Cordia New"/>
                <w:sz w:val="26"/>
                <w:szCs w:val="26"/>
              </w:rPr>
              <w:t>53</w:t>
            </w:r>
            <w:r w:rsidRPr="001B3096">
              <w:rPr>
                <w:rFonts w:cs="Cordia New"/>
                <w:sz w:val="26"/>
                <w:szCs w:val="26"/>
              </w:rPr>
              <w:t>)</w:t>
            </w:r>
          </w:p>
        </w:tc>
        <w:tc>
          <w:tcPr>
            <w:tcW w:w="1596" w:type="dxa"/>
            <w:gridSpan w:val="2"/>
            <w:tcBorders>
              <w:top w:val="nil"/>
              <w:left w:val="nil"/>
              <w:bottom w:val="nil"/>
              <w:right w:val="nil"/>
            </w:tcBorders>
            <w:shd w:val="clear" w:color="auto" w:fill="auto"/>
          </w:tcPr>
          <w:p w14:paraId="347715E1" w14:textId="7E1B52DD"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r>
    </w:tbl>
    <w:p w14:paraId="291ABC5F" w14:textId="510F3E82" w:rsidR="00254B50" w:rsidRPr="001B3096" w:rsidRDefault="006511D4" w:rsidP="00CF1040">
      <w:pPr>
        <w:ind w:left="540"/>
        <w:rPr>
          <w:rFonts w:eastAsia="Times New Roman" w:cs="Cordia New"/>
          <w:i/>
          <w:iCs/>
          <w:sz w:val="26"/>
          <w:szCs w:val="26"/>
        </w:rPr>
      </w:pPr>
      <w:r w:rsidRPr="001B3096">
        <w:rPr>
          <w:rFonts w:eastAsia="Times New Roman" w:cs="Cordia New"/>
          <w:i/>
          <w:iCs/>
          <w:sz w:val="26"/>
          <w:szCs w:val="26"/>
        </w:rPr>
        <w:t xml:space="preserve">* </w:t>
      </w:r>
      <w:r w:rsidR="00893755" w:rsidRPr="001B3096">
        <w:rPr>
          <w:rFonts w:eastAsia="Times New Roman" w:cs="Cordia New"/>
          <w:i/>
          <w:iCs/>
          <w:sz w:val="26"/>
          <w:szCs w:val="26"/>
        </w:rPr>
        <w:t xml:space="preserve"> </w:t>
      </w:r>
      <w:r w:rsidR="00F06059" w:rsidRPr="001B3096">
        <w:rPr>
          <w:rFonts w:eastAsia="Times New Roman" w:cs="Cordia New"/>
          <w:i/>
          <w:iCs/>
          <w:sz w:val="26"/>
          <w:szCs w:val="26"/>
        </w:rPr>
        <w:t xml:space="preserve">Holding all other variables </w:t>
      </w:r>
      <w:r w:rsidR="00B857A9" w:rsidRPr="001B3096">
        <w:rPr>
          <w:rFonts w:eastAsia="Times New Roman" w:cs="Cordia New"/>
          <w:i/>
          <w:iCs/>
          <w:sz w:val="26"/>
          <w:szCs w:val="26"/>
        </w:rPr>
        <w:t>constant</w:t>
      </w:r>
    </w:p>
    <w:p w14:paraId="7F20518A" w14:textId="77777777" w:rsidR="00893755" w:rsidRPr="001B3096" w:rsidRDefault="00893755" w:rsidP="00C6356D">
      <w:pPr>
        <w:ind w:left="539"/>
        <w:jc w:val="thaiDistribute"/>
        <w:rPr>
          <w:rFonts w:cs="Cordia New"/>
          <w:b/>
          <w:bCs/>
          <w:sz w:val="26"/>
          <w:szCs w:val="26"/>
        </w:rPr>
      </w:pPr>
    </w:p>
    <w:p w14:paraId="76463413" w14:textId="77777777" w:rsidR="00411D07" w:rsidRPr="001B3096"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sz w:val="26"/>
          <w:szCs w:val="26"/>
        </w:rPr>
      </w:pPr>
      <w:bookmarkStart w:id="14" w:name="_Hlk63280023"/>
      <w:r w:rsidRPr="001B3096">
        <w:rPr>
          <w:rFonts w:ascii="Cordia New" w:cs="Cordia New"/>
          <w:sz w:val="26"/>
          <w:szCs w:val="26"/>
        </w:rPr>
        <w:t>Cash flow and fair value interest rate risk</w:t>
      </w:r>
    </w:p>
    <w:p w14:paraId="7E48A3ED" w14:textId="77777777" w:rsidR="00411D07" w:rsidRPr="001B3096" w:rsidRDefault="00411D07" w:rsidP="00CF1040">
      <w:pPr>
        <w:ind w:left="539"/>
        <w:jc w:val="thaiDistribute"/>
        <w:rPr>
          <w:rFonts w:cs="Cordia New"/>
          <w:b/>
          <w:bCs/>
          <w:sz w:val="26"/>
          <w:szCs w:val="26"/>
        </w:rPr>
      </w:pPr>
    </w:p>
    <w:p w14:paraId="43C5B202" w14:textId="42B3CAEF" w:rsidR="00411D07" w:rsidRPr="001B3096" w:rsidRDefault="00411D07" w:rsidP="00CF1040">
      <w:pPr>
        <w:ind w:left="539"/>
        <w:jc w:val="both"/>
        <w:rPr>
          <w:rFonts w:cs="Cordia New"/>
          <w:sz w:val="26"/>
          <w:szCs w:val="26"/>
        </w:rPr>
      </w:pPr>
      <w:r w:rsidRPr="001B3096">
        <w:rPr>
          <w:rFonts w:cs="Cordia New"/>
          <w:sz w:val="26"/>
          <w:szCs w:val="26"/>
        </w:rPr>
        <w:t xml:space="preserve">The Group manages interest rate risk by closely monitoring the trend of interest rates in the world’s markets as well as in Thailand. The Group allocates its debt portfolio in either </w:t>
      </w:r>
      <w:r w:rsidR="00B857A9" w:rsidRPr="001B3096">
        <w:rPr>
          <w:rFonts w:cs="Cordia New"/>
          <w:sz w:val="26"/>
          <w:szCs w:val="26"/>
        </w:rPr>
        <w:t>short and long-term</w:t>
      </w:r>
      <w:r w:rsidRPr="001B3096">
        <w:rPr>
          <w:rFonts w:cs="Cordia New"/>
          <w:sz w:val="26"/>
          <w:szCs w:val="26"/>
        </w:rPr>
        <w:t xml:space="preserve"> contracts or loans with fixed and floating interest rates corresponding to their types of investments. The</w:t>
      </w:r>
      <w:r w:rsidR="00D57EFD" w:rsidRPr="001B3096">
        <w:rPr>
          <w:rFonts w:cs="Cordia New"/>
          <w:sz w:val="26"/>
          <w:szCs w:val="26"/>
        </w:rPr>
        <w:t xml:space="preserve"> Group</w:t>
      </w:r>
      <w:r w:rsidRPr="001B3096">
        <w:rPr>
          <w:rFonts w:cs="Cordia New"/>
          <w:sz w:val="26"/>
          <w:szCs w:val="26"/>
        </w:rPr>
        <w:t xml:space="preserve"> has chosen financial instruments to create an alternative source of funding and to manage its financial structure properly in which it invests. For example, interest rate swaps are being used to manage the proportion of fixed interest rates.</w:t>
      </w:r>
    </w:p>
    <w:p w14:paraId="124ADAC2" w14:textId="77777777" w:rsidR="00411D07" w:rsidRPr="001B3096" w:rsidRDefault="00411D07" w:rsidP="00C6356D">
      <w:pPr>
        <w:ind w:left="539"/>
        <w:jc w:val="thaiDistribute"/>
        <w:rPr>
          <w:rFonts w:cs="Cordia New"/>
          <w:b/>
          <w:bCs/>
          <w:sz w:val="26"/>
          <w:szCs w:val="26"/>
        </w:rPr>
      </w:pPr>
    </w:p>
    <w:p w14:paraId="42C859B2" w14:textId="38112A98" w:rsidR="00EA1EC4" w:rsidRPr="001B3096" w:rsidRDefault="00411D07" w:rsidP="00CF1040">
      <w:pPr>
        <w:ind w:left="539"/>
        <w:jc w:val="both"/>
        <w:rPr>
          <w:rFonts w:cs="Cordia New"/>
          <w:sz w:val="26"/>
          <w:szCs w:val="26"/>
        </w:rPr>
      </w:pPr>
      <w:r w:rsidRPr="001B3096">
        <w:rPr>
          <w:rFonts w:cs="Cordia New"/>
          <w:sz w:val="26"/>
          <w:szCs w:val="26"/>
        </w:rPr>
        <w:t xml:space="preserve">The </w:t>
      </w:r>
      <w:r w:rsidR="00214C25" w:rsidRPr="001B3096">
        <w:rPr>
          <w:rFonts w:cs="Cordia New"/>
          <w:sz w:val="26"/>
          <w:szCs w:val="26"/>
        </w:rPr>
        <w:t>interest rate</w:t>
      </w:r>
      <w:r w:rsidRPr="001B3096">
        <w:rPr>
          <w:rFonts w:cs="Cordia New"/>
          <w:sz w:val="26"/>
          <w:szCs w:val="26"/>
        </w:rPr>
        <w:t xml:space="preserve"> of the Group’s long-term loans and debentures at the end of the reporting period is provided </w:t>
      </w:r>
      <w:r w:rsidR="006B3809" w:rsidRPr="001B3096">
        <w:rPr>
          <w:rFonts w:cs="Cordia New"/>
          <w:sz w:val="26"/>
          <w:szCs w:val="26"/>
        </w:rPr>
        <w:t>in</w:t>
      </w:r>
      <w:r w:rsidRPr="001B3096">
        <w:rPr>
          <w:rFonts w:cs="Cordia New"/>
          <w:sz w:val="26"/>
          <w:szCs w:val="26"/>
        </w:rPr>
        <w:t xml:space="preserve"> </w:t>
      </w:r>
      <w:r w:rsidR="0025756F">
        <w:rPr>
          <w:rFonts w:cs="Cordia New"/>
          <w:sz w:val="26"/>
          <w:szCs w:val="26"/>
        </w:rPr>
        <w:br/>
      </w:r>
      <w:r w:rsidRPr="001B3096">
        <w:rPr>
          <w:rFonts w:cs="Cordia New"/>
          <w:sz w:val="26"/>
          <w:szCs w:val="26"/>
        </w:rPr>
        <w:t xml:space="preserve">Note </w:t>
      </w:r>
      <w:r w:rsidR="003C4C5F" w:rsidRPr="003C4C5F">
        <w:rPr>
          <w:rFonts w:cs="Cordia New"/>
          <w:sz w:val="26"/>
          <w:szCs w:val="26"/>
        </w:rPr>
        <w:t>24</w:t>
      </w:r>
      <w:r w:rsidRPr="001B3096">
        <w:rPr>
          <w:rFonts w:cs="Cordia New"/>
          <w:sz w:val="26"/>
          <w:szCs w:val="26"/>
        </w:rPr>
        <w:t xml:space="preserve"> and </w:t>
      </w:r>
      <w:r w:rsidR="0025756F">
        <w:rPr>
          <w:rFonts w:cs="Cordia New"/>
          <w:sz w:val="26"/>
          <w:szCs w:val="26"/>
        </w:rPr>
        <w:t xml:space="preserve">Note </w:t>
      </w:r>
      <w:r w:rsidR="003C4C5F" w:rsidRPr="003C4C5F">
        <w:rPr>
          <w:rFonts w:cs="Cordia New"/>
          <w:sz w:val="26"/>
          <w:szCs w:val="26"/>
        </w:rPr>
        <w:t>25</w:t>
      </w:r>
      <w:r w:rsidRPr="001B3096">
        <w:rPr>
          <w:rFonts w:cs="Cordia New"/>
          <w:sz w:val="26"/>
          <w:szCs w:val="26"/>
        </w:rPr>
        <w:t>, respectively.</w:t>
      </w:r>
    </w:p>
    <w:p w14:paraId="14BC288D" w14:textId="438AA995" w:rsidR="00CB219E" w:rsidRPr="001B3096" w:rsidRDefault="00CB219E">
      <w:pPr>
        <w:spacing w:after="160" w:line="259" w:lineRule="auto"/>
        <w:rPr>
          <w:rFonts w:cs="Cordia New"/>
          <w:b/>
          <w:bCs/>
          <w:sz w:val="26"/>
          <w:szCs w:val="26"/>
        </w:rPr>
      </w:pPr>
      <w:r w:rsidRPr="001B3096">
        <w:rPr>
          <w:rFonts w:cs="Cordia New"/>
          <w:b/>
          <w:bCs/>
          <w:sz w:val="26"/>
          <w:szCs w:val="26"/>
        </w:rPr>
        <w:br w:type="page"/>
      </w:r>
    </w:p>
    <w:p w14:paraId="18A23203" w14:textId="711343FC" w:rsidR="00411D07" w:rsidRPr="00800596" w:rsidRDefault="00411D07" w:rsidP="00CF1040">
      <w:pPr>
        <w:ind w:left="540"/>
        <w:rPr>
          <w:rFonts w:cs="Cordia New"/>
          <w:i/>
          <w:iCs/>
          <w:sz w:val="26"/>
          <w:szCs w:val="26"/>
          <w:u w:val="single"/>
        </w:rPr>
      </w:pPr>
      <w:r w:rsidRPr="00800596">
        <w:rPr>
          <w:rFonts w:cs="Cordia New"/>
          <w:i/>
          <w:iCs/>
          <w:sz w:val="26"/>
          <w:szCs w:val="26"/>
        </w:rPr>
        <w:lastRenderedPageBreak/>
        <w:t>Instruments used by the Group</w:t>
      </w:r>
      <w:r w:rsidR="00194F75" w:rsidRPr="00800596">
        <w:rPr>
          <w:rFonts w:cs="Cordia New"/>
          <w:i/>
          <w:iCs/>
          <w:sz w:val="26"/>
          <w:szCs w:val="26"/>
        </w:rPr>
        <w:t xml:space="preserve"> </w:t>
      </w:r>
    </w:p>
    <w:p w14:paraId="21655643" w14:textId="77777777" w:rsidR="00411D07" w:rsidRPr="00800596" w:rsidRDefault="00411D07" w:rsidP="00C6356D">
      <w:pPr>
        <w:ind w:left="539"/>
        <w:jc w:val="thaiDistribute"/>
        <w:rPr>
          <w:rFonts w:cs="Cordia New"/>
          <w:b/>
          <w:bCs/>
          <w:sz w:val="26"/>
          <w:szCs w:val="26"/>
        </w:rPr>
      </w:pPr>
    </w:p>
    <w:p w14:paraId="0687F759" w14:textId="27633181" w:rsidR="00934340" w:rsidRPr="00800596" w:rsidRDefault="00934340" w:rsidP="00CF1040">
      <w:pPr>
        <w:ind w:left="540"/>
        <w:jc w:val="both"/>
        <w:rPr>
          <w:rFonts w:cs="Cordia New"/>
          <w:sz w:val="26"/>
          <w:szCs w:val="26"/>
          <w:cs/>
        </w:rPr>
      </w:pPr>
      <w:r w:rsidRPr="00800596">
        <w:rPr>
          <w:rFonts w:cs="Cordia New"/>
          <w:sz w:val="26"/>
          <w:szCs w:val="26"/>
        </w:rPr>
        <w:t xml:space="preserve">The Group entered interest rate swaps covering approximately </w:t>
      </w:r>
      <w:r w:rsidR="003C4C5F" w:rsidRPr="00800596">
        <w:rPr>
          <w:rFonts w:cs="Cordia New"/>
          <w:sz w:val="26"/>
          <w:szCs w:val="26"/>
        </w:rPr>
        <w:t>5</w:t>
      </w:r>
      <w:r w:rsidRPr="00800596">
        <w:rPr>
          <w:rFonts w:cs="Cordia New"/>
          <w:sz w:val="26"/>
          <w:szCs w:val="26"/>
        </w:rPr>
        <w:t>% of the variable</w:t>
      </w:r>
      <w:r w:rsidR="00E122F8" w:rsidRPr="00800596">
        <w:rPr>
          <w:rFonts w:cs="Cordia New"/>
          <w:sz w:val="26"/>
          <w:szCs w:val="26"/>
        </w:rPr>
        <w:t xml:space="preserve"> long-term</w:t>
      </w:r>
      <w:r w:rsidRPr="00800596">
        <w:rPr>
          <w:rFonts w:cs="Cordia New"/>
          <w:sz w:val="26"/>
          <w:szCs w:val="26"/>
        </w:rPr>
        <w:t xml:space="preserve"> loan principal outstanding</w:t>
      </w:r>
      <w:r w:rsidR="00FC09F1" w:rsidRPr="00800596">
        <w:rPr>
          <w:rFonts w:cs="Cordia New"/>
          <w:sz w:val="26"/>
          <w:szCs w:val="26"/>
        </w:rPr>
        <w:t xml:space="preserve"> (</w:t>
      </w:r>
      <w:r w:rsidR="003C4C5F" w:rsidRPr="00800596">
        <w:rPr>
          <w:rFonts w:cs="Cordia New"/>
          <w:sz w:val="26"/>
          <w:szCs w:val="26"/>
        </w:rPr>
        <w:t>2023</w:t>
      </w:r>
      <w:r w:rsidR="00FC09F1" w:rsidRPr="00800596">
        <w:rPr>
          <w:rFonts w:cs="Cordia New"/>
          <w:sz w:val="26"/>
          <w:szCs w:val="26"/>
        </w:rPr>
        <w:t xml:space="preserve">: </w:t>
      </w:r>
      <w:r w:rsidR="003C4C5F" w:rsidRPr="00800596">
        <w:rPr>
          <w:rFonts w:cs="Cordia New"/>
          <w:sz w:val="26"/>
          <w:szCs w:val="26"/>
        </w:rPr>
        <w:t>5</w:t>
      </w:r>
      <w:r w:rsidR="00FC09F1" w:rsidRPr="00800596">
        <w:rPr>
          <w:rFonts w:cs="Cordia New"/>
          <w:sz w:val="26"/>
          <w:szCs w:val="26"/>
        </w:rPr>
        <w:t>%)</w:t>
      </w:r>
      <w:r w:rsidRPr="00800596">
        <w:rPr>
          <w:rFonts w:cs="Cordia New"/>
          <w:sz w:val="26"/>
          <w:szCs w:val="26"/>
        </w:rPr>
        <w:t xml:space="preserve">. The fixed interest rates of the swaps range between </w:t>
      </w:r>
      <w:r w:rsidR="003C4C5F" w:rsidRPr="00800596">
        <w:rPr>
          <w:rFonts w:cs="Cordia New"/>
          <w:sz w:val="26"/>
          <w:szCs w:val="26"/>
        </w:rPr>
        <w:t>1</w:t>
      </w:r>
      <w:r w:rsidR="001E1278" w:rsidRPr="00800596">
        <w:rPr>
          <w:rFonts w:cs="Cordia New"/>
          <w:sz w:val="26"/>
          <w:szCs w:val="26"/>
        </w:rPr>
        <w:t>.</w:t>
      </w:r>
      <w:r w:rsidR="003C4C5F" w:rsidRPr="00800596">
        <w:rPr>
          <w:rFonts w:cs="Cordia New"/>
          <w:sz w:val="26"/>
          <w:szCs w:val="26"/>
        </w:rPr>
        <w:t>1</w:t>
      </w:r>
      <w:r w:rsidR="005802DF" w:rsidRPr="005802DF">
        <w:rPr>
          <w:rFonts w:cs="Cordia New"/>
          <w:sz w:val="26"/>
          <w:szCs w:val="26"/>
        </w:rPr>
        <w:t>7</w:t>
      </w:r>
      <w:r w:rsidRPr="00800596">
        <w:rPr>
          <w:rFonts w:cs="Cordia New"/>
          <w:sz w:val="26"/>
          <w:szCs w:val="26"/>
        </w:rPr>
        <w:t xml:space="preserve">% and </w:t>
      </w:r>
      <w:r w:rsidR="003C4C5F" w:rsidRPr="00800596">
        <w:rPr>
          <w:rFonts w:cs="Cordia New"/>
          <w:sz w:val="26"/>
          <w:szCs w:val="26"/>
        </w:rPr>
        <w:t>4</w:t>
      </w:r>
      <w:r w:rsidR="00790245" w:rsidRPr="00800596">
        <w:rPr>
          <w:rFonts w:cs="Cordia New"/>
          <w:sz w:val="26"/>
          <w:szCs w:val="26"/>
        </w:rPr>
        <w:t>.</w:t>
      </w:r>
      <w:r w:rsidR="003C4C5F" w:rsidRPr="00800596">
        <w:rPr>
          <w:rFonts w:cs="Cordia New"/>
          <w:sz w:val="26"/>
          <w:szCs w:val="26"/>
        </w:rPr>
        <w:t>05</w:t>
      </w:r>
      <w:r w:rsidRPr="00800596">
        <w:rPr>
          <w:rFonts w:cs="Cordia New"/>
          <w:sz w:val="26"/>
          <w:szCs w:val="26"/>
        </w:rPr>
        <w:t>% per annum</w:t>
      </w:r>
      <w:r w:rsidR="00FC09F1" w:rsidRPr="00800596">
        <w:rPr>
          <w:rFonts w:cs="Cordia New"/>
          <w:sz w:val="26"/>
          <w:szCs w:val="26"/>
        </w:rPr>
        <w:t xml:space="preserve"> (</w:t>
      </w:r>
      <w:r w:rsidR="003C4C5F" w:rsidRPr="00800596">
        <w:rPr>
          <w:rFonts w:cs="Cordia New"/>
          <w:sz w:val="26"/>
          <w:szCs w:val="26"/>
        </w:rPr>
        <w:t>2023</w:t>
      </w:r>
      <w:r w:rsidR="00FC09F1" w:rsidRPr="00800596">
        <w:rPr>
          <w:rFonts w:cs="Cordia New"/>
          <w:sz w:val="26"/>
          <w:szCs w:val="26"/>
        </w:rPr>
        <w:t xml:space="preserve">: </w:t>
      </w:r>
      <w:r w:rsidR="003C4C5F" w:rsidRPr="00800596">
        <w:rPr>
          <w:rFonts w:cs="Cordia New"/>
          <w:sz w:val="26"/>
          <w:szCs w:val="26"/>
        </w:rPr>
        <w:t>1</w:t>
      </w:r>
      <w:r w:rsidR="004067BB" w:rsidRPr="00800596">
        <w:rPr>
          <w:rFonts w:cs="Cordia New"/>
          <w:sz w:val="26"/>
          <w:szCs w:val="26"/>
        </w:rPr>
        <w:t>.</w:t>
      </w:r>
      <w:r w:rsidR="003C4C5F" w:rsidRPr="00800596">
        <w:rPr>
          <w:rFonts w:cs="Cordia New"/>
          <w:sz w:val="26"/>
          <w:szCs w:val="26"/>
        </w:rPr>
        <w:t>1</w:t>
      </w:r>
      <w:r w:rsidR="005802DF" w:rsidRPr="005802DF">
        <w:rPr>
          <w:rFonts w:cs="Cordia New"/>
          <w:sz w:val="26"/>
          <w:szCs w:val="26"/>
        </w:rPr>
        <w:t>7</w:t>
      </w:r>
      <w:r w:rsidR="004067BB" w:rsidRPr="00800596">
        <w:rPr>
          <w:rFonts w:cs="Cordia New"/>
          <w:sz w:val="26"/>
          <w:szCs w:val="26"/>
        </w:rPr>
        <w:t xml:space="preserve">% and </w:t>
      </w:r>
      <w:r w:rsidR="003C4C5F" w:rsidRPr="00800596">
        <w:rPr>
          <w:rFonts w:cs="Cordia New"/>
          <w:sz w:val="26"/>
          <w:szCs w:val="26"/>
        </w:rPr>
        <w:t>4</w:t>
      </w:r>
      <w:r w:rsidR="004067BB" w:rsidRPr="00800596">
        <w:rPr>
          <w:rFonts w:cs="Cordia New"/>
          <w:sz w:val="26"/>
          <w:szCs w:val="26"/>
        </w:rPr>
        <w:t>.</w:t>
      </w:r>
      <w:r w:rsidR="003C4C5F" w:rsidRPr="00800596">
        <w:rPr>
          <w:rFonts w:cs="Cordia New"/>
          <w:sz w:val="26"/>
          <w:szCs w:val="26"/>
        </w:rPr>
        <w:t>05</w:t>
      </w:r>
      <w:r w:rsidR="000C0210" w:rsidRPr="00800596">
        <w:rPr>
          <w:rFonts w:cs="Cordia New"/>
          <w:sz w:val="26"/>
          <w:szCs w:val="26"/>
        </w:rPr>
        <w:t xml:space="preserve">% </w:t>
      </w:r>
      <w:r w:rsidR="00FC09F1" w:rsidRPr="00800596">
        <w:rPr>
          <w:rFonts w:cs="Cordia New"/>
          <w:sz w:val="26"/>
          <w:szCs w:val="26"/>
        </w:rPr>
        <w:t>per annum)</w:t>
      </w:r>
      <w:r w:rsidRPr="00800596">
        <w:rPr>
          <w:rFonts w:cs="Cordia New"/>
          <w:sz w:val="26"/>
          <w:szCs w:val="26"/>
        </w:rPr>
        <w:t xml:space="preserve">, and the variable rates of the loans are between </w:t>
      </w:r>
      <w:r w:rsidR="003C4C5F" w:rsidRPr="00800596">
        <w:rPr>
          <w:rFonts w:cs="Cordia New"/>
          <w:sz w:val="26"/>
          <w:szCs w:val="26"/>
        </w:rPr>
        <w:t>3</w:t>
      </w:r>
      <w:r w:rsidR="00B77971" w:rsidRPr="00800596">
        <w:rPr>
          <w:rFonts w:cs="Cordia New"/>
          <w:sz w:val="26"/>
          <w:szCs w:val="26"/>
        </w:rPr>
        <w:t>.</w:t>
      </w:r>
      <w:r w:rsidR="005802DF" w:rsidRPr="005802DF">
        <w:rPr>
          <w:rFonts w:cs="Cordia New"/>
          <w:sz w:val="26"/>
          <w:szCs w:val="26"/>
        </w:rPr>
        <w:t>8</w:t>
      </w:r>
      <w:r w:rsidR="003C4C5F" w:rsidRPr="00800596">
        <w:rPr>
          <w:rFonts w:cs="Cordia New"/>
          <w:sz w:val="26"/>
          <w:szCs w:val="26"/>
        </w:rPr>
        <w:t>5</w:t>
      </w:r>
      <w:r w:rsidRPr="00800596">
        <w:rPr>
          <w:rFonts w:cs="Cordia New"/>
          <w:sz w:val="26"/>
          <w:szCs w:val="26"/>
        </w:rPr>
        <w:t xml:space="preserve">% and </w:t>
      </w:r>
      <w:r w:rsidR="003C4C5F" w:rsidRPr="00800596">
        <w:rPr>
          <w:rFonts w:cs="Cordia New"/>
          <w:sz w:val="26"/>
          <w:szCs w:val="26"/>
        </w:rPr>
        <w:t>10</w:t>
      </w:r>
      <w:r w:rsidR="00B77971" w:rsidRPr="00800596">
        <w:rPr>
          <w:rFonts w:cs="Cordia New"/>
          <w:sz w:val="26"/>
          <w:szCs w:val="26"/>
        </w:rPr>
        <w:t>.</w:t>
      </w:r>
      <w:r w:rsidR="003C4C5F" w:rsidRPr="00800596">
        <w:rPr>
          <w:rFonts w:cs="Cordia New"/>
          <w:sz w:val="26"/>
          <w:szCs w:val="26"/>
        </w:rPr>
        <w:t>31</w:t>
      </w:r>
      <w:r w:rsidRPr="00800596">
        <w:rPr>
          <w:rFonts w:cs="Cordia New"/>
          <w:sz w:val="26"/>
          <w:szCs w:val="26"/>
        </w:rPr>
        <w:t xml:space="preserve">% </w:t>
      </w:r>
      <w:r w:rsidR="00FC09F1" w:rsidRPr="00800596">
        <w:rPr>
          <w:rFonts w:cs="Cordia New"/>
          <w:sz w:val="26"/>
          <w:szCs w:val="26"/>
        </w:rPr>
        <w:t>(</w:t>
      </w:r>
      <w:r w:rsidR="003C4C5F" w:rsidRPr="00800596">
        <w:rPr>
          <w:rFonts w:cs="Cordia New"/>
          <w:sz w:val="26"/>
          <w:szCs w:val="26"/>
        </w:rPr>
        <w:t>2023</w:t>
      </w:r>
      <w:r w:rsidR="00FC09F1" w:rsidRPr="00800596">
        <w:rPr>
          <w:rFonts w:cs="Cordia New"/>
          <w:sz w:val="26"/>
          <w:szCs w:val="26"/>
        </w:rPr>
        <w:t xml:space="preserve">: </w:t>
      </w:r>
      <w:r w:rsidR="00C64E94">
        <w:rPr>
          <w:rFonts w:cs="Cordia New"/>
          <w:sz w:val="26"/>
          <w:szCs w:val="26"/>
        </w:rPr>
        <w:t>3.79</w:t>
      </w:r>
      <w:r w:rsidR="004067BB" w:rsidRPr="00800596">
        <w:rPr>
          <w:rFonts w:cs="Cordia New"/>
          <w:sz w:val="26"/>
          <w:szCs w:val="26"/>
        </w:rPr>
        <w:t xml:space="preserve">% and </w:t>
      </w:r>
      <w:r w:rsidR="003C4C5F" w:rsidRPr="00800596">
        <w:rPr>
          <w:rFonts w:cs="Cordia New"/>
          <w:sz w:val="26"/>
          <w:szCs w:val="26"/>
        </w:rPr>
        <w:t>1</w:t>
      </w:r>
      <w:r w:rsidR="00C64E94">
        <w:rPr>
          <w:rFonts w:cs="Cordia New"/>
          <w:sz w:val="26"/>
          <w:szCs w:val="26"/>
        </w:rPr>
        <w:t>1.37</w:t>
      </w:r>
      <w:r w:rsidR="000C0210" w:rsidRPr="00800596">
        <w:rPr>
          <w:rFonts w:cs="Cordia New"/>
          <w:sz w:val="26"/>
          <w:szCs w:val="26"/>
        </w:rPr>
        <w:t xml:space="preserve">% </w:t>
      </w:r>
      <w:r w:rsidR="00FC09F1" w:rsidRPr="00800596">
        <w:rPr>
          <w:rFonts w:cs="Cordia New"/>
          <w:sz w:val="26"/>
          <w:szCs w:val="26"/>
        </w:rPr>
        <w:t xml:space="preserve">per annum) </w:t>
      </w:r>
      <w:r w:rsidRPr="00800596">
        <w:rPr>
          <w:rFonts w:cs="Cordia New"/>
          <w:sz w:val="26"/>
          <w:szCs w:val="26"/>
        </w:rPr>
        <w:t>at the end of the reporting period.</w:t>
      </w:r>
    </w:p>
    <w:p w14:paraId="6A749E8D" w14:textId="77777777" w:rsidR="00CB219E" w:rsidRPr="00800596" w:rsidRDefault="00CB219E" w:rsidP="00E122F8">
      <w:pPr>
        <w:ind w:left="540"/>
        <w:jc w:val="both"/>
        <w:rPr>
          <w:rFonts w:cs="Cordia New"/>
          <w:sz w:val="26"/>
          <w:szCs w:val="26"/>
        </w:rPr>
      </w:pPr>
    </w:p>
    <w:p w14:paraId="479F2124" w14:textId="77777777" w:rsidR="00D672AC" w:rsidRPr="001B3096" w:rsidRDefault="00D672AC" w:rsidP="00D672AC">
      <w:pPr>
        <w:ind w:left="539"/>
        <w:jc w:val="thaiDistribute"/>
        <w:rPr>
          <w:rFonts w:cs="Cordia New"/>
          <w:sz w:val="26"/>
          <w:szCs w:val="26"/>
        </w:rPr>
      </w:pPr>
      <w:r w:rsidRPr="001B3096">
        <w:rPr>
          <w:rFonts w:cs="Cordia New"/>
          <w:sz w:val="26"/>
          <w:szCs w:val="26"/>
        </w:rPr>
        <w:t xml:space="preserve">The effects of the foreign currency-related hedging instruments on the Group’s </w:t>
      </w:r>
      <w:r w:rsidRPr="007E2D6F">
        <w:rPr>
          <w:rFonts w:cs="Cordia New"/>
          <w:sz w:val="26"/>
          <w:szCs w:val="26"/>
        </w:rPr>
        <w:t>and the Company</w:t>
      </w:r>
      <w:r w:rsidRPr="001B3096">
        <w:rPr>
          <w:rFonts w:cs="Cordia New"/>
          <w:sz w:val="26"/>
          <w:szCs w:val="26"/>
        </w:rPr>
        <w:t>’s financial position and performance are as follows:</w:t>
      </w:r>
    </w:p>
    <w:p w14:paraId="31ABC225" w14:textId="37706BFE" w:rsidR="00411D07" w:rsidRPr="00D672AC" w:rsidRDefault="00411D07" w:rsidP="009148E6">
      <w:pPr>
        <w:ind w:left="540"/>
        <w:jc w:val="thaiDistribute"/>
        <w:rPr>
          <w:rFonts w:cs="Cordia New"/>
          <w:sz w:val="26"/>
          <w:szCs w:val="26"/>
        </w:rPr>
      </w:pPr>
    </w:p>
    <w:tbl>
      <w:tblPr>
        <w:tblW w:w="9047" w:type="dxa"/>
        <w:tblInd w:w="426" w:type="dxa"/>
        <w:tblLayout w:type="fixed"/>
        <w:tblLook w:val="04A0" w:firstRow="1" w:lastRow="0" w:firstColumn="1" w:lastColumn="0" w:noHBand="0" w:noVBand="1"/>
      </w:tblPr>
      <w:tblGrid>
        <w:gridCol w:w="5645"/>
        <w:gridCol w:w="1701"/>
        <w:gridCol w:w="1701"/>
      </w:tblGrid>
      <w:tr w:rsidR="007C3D83" w:rsidRPr="001B3096" w14:paraId="5417A22D" w14:textId="77777777" w:rsidTr="00A7136D">
        <w:trPr>
          <w:tblHeader/>
        </w:trPr>
        <w:tc>
          <w:tcPr>
            <w:tcW w:w="5645" w:type="dxa"/>
            <w:shd w:val="clear" w:color="auto" w:fill="auto"/>
            <w:vAlign w:val="bottom"/>
          </w:tcPr>
          <w:p w14:paraId="38B8C05B" w14:textId="77777777" w:rsidR="007C3D83" w:rsidRPr="001B3096" w:rsidRDefault="007C3D83" w:rsidP="00CF1040">
            <w:pPr>
              <w:ind w:left="187" w:right="-72" w:hanging="187"/>
              <w:rPr>
                <w:rFonts w:cs="Cordia New"/>
                <w:b/>
                <w:bCs/>
                <w:i/>
                <w:iCs/>
                <w:sz w:val="24"/>
                <w:szCs w:val="24"/>
              </w:rPr>
            </w:pPr>
          </w:p>
        </w:tc>
        <w:tc>
          <w:tcPr>
            <w:tcW w:w="3402" w:type="dxa"/>
            <w:gridSpan w:val="2"/>
            <w:tcBorders>
              <w:left w:val="nil"/>
              <w:bottom w:val="single" w:sz="4" w:space="0" w:color="auto"/>
              <w:right w:val="nil"/>
            </w:tcBorders>
            <w:shd w:val="clear" w:color="auto" w:fill="auto"/>
            <w:hideMark/>
          </w:tcPr>
          <w:p w14:paraId="22B8358F" w14:textId="37978D9C" w:rsidR="007C3D83" w:rsidRPr="001B3096" w:rsidRDefault="007C3D83" w:rsidP="007C3D83">
            <w:pPr>
              <w:tabs>
                <w:tab w:val="decimal" w:pos="2340"/>
              </w:tabs>
              <w:jc w:val="right"/>
              <w:rPr>
                <w:rFonts w:cs="Cordia New"/>
                <w:sz w:val="24"/>
                <w:szCs w:val="24"/>
              </w:rPr>
            </w:pPr>
            <w:r w:rsidRPr="001B3096">
              <w:rPr>
                <w:rFonts w:cs="Cordia New"/>
                <w:b/>
                <w:bCs/>
                <w:sz w:val="24"/>
                <w:szCs w:val="24"/>
              </w:rPr>
              <w:t>Consolidated</w:t>
            </w:r>
            <w:r>
              <w:rPr>
                <w:rFonts w:cs="Cordia New"/>
                <w:b/>
                <w:bCs/>
                <w:sz w:val="24"/>
                <w:szCs w:val="24"/>
              </w:rPr>
              <w:t xml:space="preserve"> and </w:t>
            </w:r>
            <w:r w:rsidRPr="001B3096">
              <w:rPr>
                <w:rFonts w:cs="Cordia New"/>
                <w:b/>
                <w:bCs/>
                <w:sz w:val="24"/>
                <w:szCs w:val="24"/>
              </w:rPr>
              <w:t>Separate</w:t>
            </w:r>
            <w:r>
              <w:rPr>
                <w:rFonts w:cs="Cordia New"/>
                <w:b/>
                <w:bCs/>
                <w:sz w:val="24"/>
                <w:szCs w:val="24"/>
              </w:rPr>
              <w:br/>
            </w:r>
            <w:r w:rsidRPr="001B3096">
              <w:rPr>
                <w:rFonts w:cs="Cordia New"/>
                <w:b/>
                <w:bCs/>
                <w:sz w:val="24"/>
                <w:szCs w:val="24"/>
              </w:rPr>
              <w:t>financial statements</w:t>
            </w:r>
          </w:p>
        </w:tc>
      </w:tr>
      <w:tr w:rsidR="007C3D83" w:rsidRPr="001B3096" w14:paraId="69B128E2" w14:textId="77777777" w:rsidTr="00A7136D">
        <w:trPr>
          <w:tblHeader/>
        </w:trPr>
        <w:tc>
          <w:tcPr>
            <w:tcW w:w="5645" w:type="dxa"/>
            <w:shd w:val="clear" w:color="auto" w:fill="auto"/>
            <w:vAlign w:val="bottom"/>
          </w:tcPr>
          <w:p w14:paraId="29B56839" w14:textId="08985A5E" w:rsidR="007C3D83" w:rsidRPr="001B3096" w:rsidRDefault="007C3D83" w:rsidP="00CF1040">
            <w:pPr>
              <w:ind w:left="187" w:right="-72" w:hanging="187"/>
              <w:rPr>
                <w:rFonts w:cs="Cordia New"/>
                <w:b/>
                <w:bCs/>
                <w:sz w:val="24"/>
                <w:szCs w:val="24"/>
              </w:rPr>
            </w:pPr>
            <w:r w:rsidRPr="001B3096">
              <w:rPr>
                <w:rFonts w:cs="Cordia New"/>
                <w:b/>
                <w:bCs/>
                <w:sz w:val="24"/>
                <w:szCs w:val="24"/>
              </w:rPr>
              <w:t>Interest rate swaps</w:t>
            </w:r>
          </w:p>
        </w:tc>
        <w:tc>
          <w:tcPr>
            <w:tcW w:w="1701" w:type="dxa"/>
            <w:tcBorders>
              <w:top w:val="single" w:sz="4" w:space="0" w:color="auto"/>
              <w:left w:val="nil"/>
              <w:bottom w:val="single" w:sz="4" w:space="0" w:color="auto"/>
              <w:right w:val="nil"/>
            </w:tcBorders>
            <w:shd w:val="clear" w:color="auto" w:fill="auto"/>
            <w:vAlign w:val="bottom"/>
            <w:hideMark/>
          </w:tcPr>
          <w:p w14:paraId="2F6C1E50" w14:textId="1F88D476" w:rsidR="007C3D83" w:rsidRPr="001B3096" w:rsidRDefault="007C3D83" w:rsidP="007C3D83">
            <w:pPr>
              <w:tabs>
                <w:tab w:val="decimal" w:pos="1080"/>
              </w:tabs>
              <w:jc w:val="right"/>
              <w:rPr>
                <w:rFonts w:cs="Cordia New"/>
                <w:sz w:val="24"/>
                <w:szCs w:val="24"/>
              </w:rPr>
            </w:pPr>
            <w:r w:rsidRPr="001B3096">
              <w:rPr>
                <w:rFonts w:cs="Cordia New"/>
                <w:b/>
                <w:bCs/>
                <w:sz w:val="24"/>
                <w:szCs w:val="24"/>
              </w:rPr>
              <w:t>US Dollar’</w:t>
            </w:r>
            <w:r w:rsidRPr="003C4C5F">
              <w:rPr>
                <w:rFonts w:cs="Cordia New"/>
                <w:b/>
                <w:bCs/>
                <w:sz w:val="24"/>
                <w:szCs w:val="24"/>
              </w:rPr>
              <w:t>000</w:t>
            </w:r>
          </w:p>
        </w:tc>
        <w:tc>
          <w:tcPr>
            <w:tcW w:w="1701" w:type="dxa"/>
            <w:tcBorders>
              <w:top w:val="single" w:sz="4" w:space="0" w:color="auto"/>
              <w:left w:val="nil"/>
              <w:bottom w:val="single" w:sz="4" w:space="0" w:color="auto"/>
              <w:right w:val="nil"/>
            </w:tcBorders>
            <w:shd w:val="clear" w:color="auto" w:fill="auto"/>
            <w:vAlign w:val="bottom"/>
            <w:hideMark/>
          </w:tcPr>
          <w:p w14:paraId="61D3A11A" w14:textId="4D9C661F" w:rsidR="007C3D83" w:rsidRPr="001B3096" w:rsidRDefault="007C3D83" w:rsidP="007C3D83">
            <w:pPr>
              <w:tabs>
                <w:tab w:val="decimal" w:pos="1080"/>
              </w:tabs>
              <w:jc w:val="right"/>
              <w:rPr>
                <w:rFonts w:cs="Cordia New"/>
                <w:sz w:val="24"/>
                <w:szCs w:val="24"/>
                <w:cs/>
              </w:rPr>
            </w:pPr>
            <w:r w:rsidRPr="001B3096">
              <w:rPr>
                <w:rFonts w:cs="Cordia New"/>
                <w:b/>
                <w:bCs/>
                <w:sz w:val="24"/>
                <w:szCs w:val="24"/>
              </w:rPr>
              <w:t>Baht’</w:t>
            </w:r>
            <w:r w:rsidRPr="003C4C5F">
              <w:rPr>
                <w:rFonts w:cs="Cordia New"/>
                <w:b/>
                <w:bCs/>
                <w:sz w:val="24"/>
                <w:szCs w:val="24"/>
              </w:rPr>
              <w:t>000</w:t>
            </w:r>
          </w:p>
        </w:tc>
      </w:tr>
      <w:tr w:rsidR="007C3D83" w:rsidRPr="001B3096" w14:paraId="6D4E6517" w14:textId="77777777" w:rsidTr="00A7136D">
        <w:trPr>
          <w:tblHeader/>
        </w:trPr>
        <w:tc>
          <w:tcPr>
            <w:tcW w:w="5645" w:type="dxa"/>
            <w:shd w:val="clear" w:color="auto" w:fill="auto"/>
            <w:vAlign w:val="bottom"/>
          </w:tcPr>
          <w:p w14:paraId="4C7A5A64" w14:textId="77777777" w:rsidR="007C3D83" w:rsidRPr="001B3096" w:rsidRDefault="007C3D83" w:rsidP="00CF1040">
            <w:pPr>
              <w:autoSpaceDE w:val="0"/>
              <w:autoSpaceDN w:val="0"/>
              <w:ind w:left="187" w:right="-94" w:hanging="187"/>
              <w:rPr>
                <w:rFonts w:cs="Cordia New"/>
                <w:b/>
                <w:bCs/>
                <w:sz w:val="12"/>
                <w:szCs w:val="12"/>
              </w:rPr>
            </w:pPr>
          </w:p>
        </w:tc>
        <w:tc>
          <w:tcPr>
            <w:tcW w:w="1701" w:type="dxa"/>
            <w:tcBorders>
              <w:top w:val="single" w:sz="4" w:space="0" w:color="auto"/>
              <w:left w:val="nil"/>
              <w:right w:val="nil"/>
            </w:tcBorders>
            <w:shd w:val="clear" w:color="auto" w:fill="auto"/>
            <w:vAlign w:val="bottom"/>
          </w:tcPr>
          <w:p w14:paraId="0CEA8493" w14:textId="77777777" w:rsidR="007C3D83" w:rsidRPr="001B3096" w:rsidRDefault="007C3D83" w:rsidP="007C3D83">
            <w:pPr>
              <w:tabs>
                <w:tab w:val="decimal" w:pos="1080"/>
              </w:tabs>
              <w:autoSpaceDE w:val="0"/>
              <w:autoSpaceDN w:val="0"/>
              <w:jc w:val="right"/>
              <w:rPr>
                <w:rFonts w:cs="Cordia New"/>
                <w:sz w:val="12"/>
                <w:szCs w:val="12"/>
              </w:rPr>
            </w:pPr>
          </w:p>
        </w:tc>
        <w:tc>
          <w:tcPr>
            <w:tcW w:w="1701" w:type="dxa"/>
            <w:tcBorders>
              <w:top w:val="single" w:sz="4" w:space="0" w:color="auto"/>
              <w:left w:val="nil"/>
              <w:right w:val="nil"/>
            </w:tcBorders>
            <w:shd w:val="clear" w:color="auto" w:fill="auto"/>
            <w:vAlign w:val="bottom"/>
          </w:tcPr>
          <w:p w14:paraId="1BECB181" w14:textId="77777777" w:rsidR="007C3D83" w:rsidRPr="001B3096" w:rsidRDefault="007C3D83" w:rsidP="007C3D83">
            <w:pPr>
              <w:tabs>
                <w:tab w:val="decimal" w:pos="1080"/>
              </w:tabs>
              <w:autoSpaceDE w:val="0"/>
              <w:autoSpaceDN w:val="0"/>
              <w:jc w:val="right"/>
              <w:rPr>
                <w:rFonts w:cs="Cordia New"/>
                <w:sz w:val="12"/>
                <w:szCs w:val="12"/>
                <w:cs/>
              </w:rPr>
            </w:pPr>
          </w:p>
        </w:tc>
      </w:tr>
      <w:tr w:rsidR="007C3D83" w:rsidRPr="001B3096" w14:paraId="4597198C" w14:textId="77777777" w:rsidTr="00A7136D">
        <w:trPr>
          <w:tblHeader/>
        </w:trPr>
        <w:tc>
          <w:tcPr>
            <w:tcW w:w="5645" w:type="dxa"/>
            <w:shd w:val="clear" w:color="auto" w:fill="auto"/>
            <w:vAlign w:val="bottom"/>
          </w:tcPr>
          <w:p w14:paraId="73890D60" w14:textId="5D377CC5" w:rsidR="007C3D83" w:rsidRPr="001B3096" w:rsidRDefault="007C3D83" w:rsidP="00CF1040">
            <w:pPr>
              <w:autoSpaceDE w:val="0"/>
              <w:autoSpaceDN w:val="0"/>
              <w:ind w:left="187" w:right="-94" w:hanging="187"/>
              <w:rPr>
                <w:rFonts w:cs="Cordia New"/>
                <w:sz w:val="24"/>
                <w:szCs w:val="24"/>
              </w:rPr>
            </w:pPr>
            <w:r w:rsidRPr="001B3096">
              <w:rPr>
                <w:rFonts w:cs="Cordia New"/>
                <w:b/>
                <w:bCs/>
                <w:sz w:val="24"/>
                <w:szCs w:val="24"/>
              </w:rPr>
              <w:t xml:space="preserve">As </w:t>
            </w:r>
            <w:proofErr w:type="gramStart"/>
            <w:r w:rsidRPr="001B3096">
              <w:rPr>
                <w:rFonts w:cs="Cordia New"/>
                <w:b/>
                <w:bCs/>
                <w:sz w:val="24"/>
                <w:szCs w:val="24"/>
              </w:rPr>
              <w:t>at</w:t>
            </w:r>
            <w:proofErr w:type="gramEnd"/>
            <w:r w:rsidRPr="001B3096">
              <w:rPr>
                <w:rFonts w:cs="Cordia New"/>
                <w:b/>
                <w:bCs/>
                <w:sz w:val="24"/>
                <w:szCs w:val="24"/>
              </w:rPr>
              <w:t xml:space="preserve"> </w:t>
            </w:r>
            <w:r w:rsidRPr="003C4C5F">
              <w:rPr>
                <w:rFonts w:cs="Cordia New"/>
                <w:b/>
                <w:bCs/>
                <w:sz w:val="24"/>
                <w:szCs w:val="24"/>
              </w:rPr>
              <w:t>31</w:t>
            </w:r>
            <w:r w:rsidRPr="001B3096">
              <w:rPr>
                <w:rFonts w:cs="Cordia New"/>
                <w:b/>
                <w:bCs/>
                <w:sz w:val="24"/>
                <w:szCs w:val="24"/>
              </w:rPr>
              <w:t xml:space="preserve"> December </w:t>
            </w:r>
            <w:r w:rsidRPr="003C4C5F">
              <w:rPr>
                <w:rFonts w:cs="Cordia New"/>
                <w:b/>
                <w:bCs/>
                <w:sz w:val="24"/>
                <w:szCs w:val="24"/>
              </w:rPr>
              <w:t>2024</w:t>
            </w:r>
          </w:p>
        </w:tc>
        <w:tc>
          <w:tcPr>
            <w:tcW w:w="1701" w:type="dxa"/>
            <w:tcBorders>
              <w:left w:val="nil"/>
              <w:right w:val="nil"/>
            </w:tcBorders>
            <w:shd w:val="clear" w:color="auto" w:fill="auto"/>
            <w:vAlign w:val="bottom"/>
          </w:tcPr>
          <w:p w14:paraId="6BD31CF9" w14:textId="77777777" w:rsidR="007C3D83" w:rsidRPr="001B3096" w:rsidRDefault="007C3D83" w:rsidP="007C3D83">
            <w:pPr>
              <w:tabs>
                <w:tab w:val="decimal" w:pos="1080"/>
              </w:tabs>
              <w:autoSpaceDE w:val="0"/>
              <w:autoSpaceDN w:val="0"/>
              <w:jc w:val="right"/>
              <w:rPr>
                <w:rFonts w:cs="Cordia New"/>
                <w:sz w:val="24"/>
                <w:szCs w:val="24"/>
              </w:rPr>
            </w:pPr>
          </w:p>
        </w:tc>
        <w:tc>
          <w:tcPr>
            <w:tcW w:w="1701" w:type="dxa"/>
            <w:tcBorders>
              <w:left w:val="nil"/>
              <w:right w:val="nil"/>
            </w:tcBorders>
            <w:shd w:val="clear" w:color="auto" w:fill="auto"/>
            <w:vAlign w:val="bottom"/>
          </w:tcPr>
          <w:p w14:paraId="1D0B7B77" w14:textId="77777777" w:rsidR="007C3D83" w:rsidRPr="001B3096" w:rsidRDefault="007C3D83" w:rsidP="007C3D83">
            <w:pPr>
              <w:tabs>
                <w:tab w:val="decimal" w:pos="1080"/>
              </w:tabs>
              <w:autoSpaceDE w:val="0"/>
              <w:autoSpaceDN w:val="0"/>
              <w:jc w:val="right"/>
              <w:rPr>
                <w:rFonts w:cs="Cordia New"/>
                <w:sz w:val="24"/>
                <w:szCs w:val="24"/>
                <w:cs/>
              </w:rPr>
            </w:pPr>
          </w:p>
        </w:tc>
      </w:tr>
      <w:tr w:rsidR="007C3D83" w:rsidRPr="001B3096" w14:paraId="0461A964" w14:textId="77777777" w:rsidTr="00A7136D">
        <w:trPr>
          <w:tblHeader/>
        </w:trPr>
        <w:tc>
          <w:tcPr>
            <w:tcW w:w="5645" w:type="dxa"/>
            <w:shd w:val="clear" w:color="auto" w:fill="auto"/>
          </w:tcPr>
          <w:p w14:paraId="50BBEDF8" w14:textId="430D44DF" w:rsidR="007C3D83" w:rsidRPr="001B3096" w:rsidRDefault="007C3D83" w:rsidP="00A67036">
            <w:pPr>
              <w:autoSpaceDE w:val="0"/>
              <w:autoSpaceDN w:val="0"/>
              <w:ind w:left="187" w:right="-94" w:hanging="187"/>
              <w:rPr>
                <w:rFonts w:cs="Cordia New"/>
                <w:b/>
                <w:bCs/>
                <w:sz w:val="24"/>
                <w:szCs w:val="24"/>
              </w:rPr>
            </w:pPr>
            <w:r w:rsidRPr="001B3096">
              <w:rPr>
                <w:rFonts w:cs="Cordia New"/>
                <w:sz w:val="24"/>
                <w:szCs w:val="24"/>
              </w:rPr>
              <w:t>Carrying amount - Derivative assets</w:t>
            </w:r>
          </w:p>
        </w:tc>
        <w:tc>
          <w:tcPr>
            <w:tcW w:w="1701" w:type="dxa"/>
            <w:tcBorders>
              <w:left w:val="nil"/>
              <w:right w:val="nil"/>
            </w:tcBorders>
            <w:shd w:val="clear" w:color="auto" w:fill="auto"/>
          </w:tcPr>
          <w:p w14:paraId="54A52254" w14:textId="05875189" w:rsidR="007C3D83" w:rsidRPr="001B3096" w:rsidRDefault="005802DF" w:rsidP="007C3D83">
            <w:pPr>
              <w:tabs>
                <w:tab w:val="decimal" w:pos="1080"/>
              </w:tabs>
              <w:autoSpaceDE w:val="0"/>
              <w:autoSpaceDN w:val="0"/>
              <w:jc w:val="right"/>
              <w:rPr>
                <w:rFonts w:cs="Cordia New"/>
                <w:sz w:val="24"/>
                <w:szCs w:val="24"/>
              </w:rPr>
            </w:pPr>
            <w:r w:rsidRPr="005802DF">
              <w:rPr>
                <w:rFonts w:cs="Cordia New"/>
                <w:sz w:val="24"/>
                <w:szCs w:val="24"/>
              </w:rPr>
              <w:t>6</w:t>
            </w:r>
            <w:r w:rsidR="007C3D83" w:rsidRPr="00A67036">
              <w:rPr>
                <w:rFonts w:cs="Cordia New"/>
                <w:sz w:val="24"/>
                <w:szCs w:val="24"/>
              </w:rPr>
              <w:t>,3</w:t>
            </w:r>
            <w:r w:rsidRPr="005802DF">
              <w:rPr>
                <w:rFonts w:cs="Cordia New"/>
                <w:sz w:val="24"/>
                <w:szCs w:val="24"/>
              </w:rPr>
              <w:t>6</w:t>
            </w:r>
            <w:r w:rsidR="007C3D83" w:rsidRPr="00A67036">
              <w:rPr>
                <w:rFonts w:cs="Cordia New"/>
                <w:sz w:val="24"/>
                <w:szCs w:val="24"/>
              </w:rPr>
              <w:t>3</w:t>
            </w:r>
          </w:p>
        </w:tc>
        <w:tc>
          <w:tcPr>
            <w:tcW w:w="1701" w:type="dxa"/>
            <w:tcBorders>
              <w:left w:val="nil"/>
              <w:right w:val="nil"/>
            </w:tcBorders>
            <w:shd w:val="clear" w:color="auto" w:fill="auto"/>
          </w:tcPr>
          <w:p w14:paraId="5E22C52F" w14:textId="62392DDD" w:rsidR="007C3D83" w:rsidRPr="001B3096" w:rsidRDefault="007C3D83" w:rsidP="007C3D83">
            <w:pPr>
              <w:tabs>
                <w:tab w:val="decimal" w:pos="1080"/>
              </w:tabs>
              <w:autoSpaceDE w:val="0"/>
              <w:autoSpaceDN w:val="0"/>
              <w:jc w:val="right"/>
              <w:rPr>
                <w:rFonts w:cs="Cordia New"/>
                <w:sz w:val="24"/>
                <w:szCs w:val="24"/>
                <w:cs/>
              </w:rPr>
            </w:pPr>
            <w:r w:rsidRPr="00A67036">
              <w:rPr>
                <w:rFonts w:cs="Cordia New"/>
                <w:sz w:val="24"/>
                <w:szCs w:val="24"/>
              </w:rPr>
              <w:t>21</w:t>
            </w:r>
            <w:r w:rsidR="005802DF" w:rsidRPr="005802DF">
              <w:rPr>
                <w:rFonts w:cs="Cordia New"/>
                <w:sz w:val="24"/>
                <w:szCs w:val="24"/>
              </w:rPr>
              <w:t>6</w:t>
            </w:r>
            <w:r w:rsidRPr="00A67036">
              <w:rPr>
                <w:rFonts w:cs="Cordia New"/>
                <w:sz w:val="24"/>
                <w:szCs w:val="24"/>
              </w:rPr>
              <w:t>,2</w:t>
            </w:r>
            <w:r w:rsidR="005802DF" w:rsidRPr="005802DF">
              <w:rPr>
                <w:rFonts w:cs="Cordia New"/>
                <w:sz w:val="24"/>
                <w:szCs w:val="24"/>
              </w:rPr>
              <w:t>8</w:t>
            </w:r>
            <w:r w:rsidRPr="00A67036">
              <w:rPr>
                <w:rFonts w:cs="Cordia New"/>
                <w:sz w:val="24"/>
                <w:szCs w:val="24"/>
              </w:rPr>
              <w:t>3</w:t>
            </w:r>
          </w:p>
        </w:tc>
      </w:tr>
      <w:tr w:rsidR="007C3D83" w:rsidRPr="001B3096" w14:paraId="38F8A662" w14:textId="77777777" w:rsidTr="00A7136D">
        <w:trPr>
          <w:tblHeader/>
        </w:trPr>
        <w:tc>
          <w:tcPr>
            <w:tcW w:w="5645" w:type="dxa"/>
            <w:shd w:val="clear" w:color="auto" w:fill="auto"/>
          </w:tcPr>
          <w:p w14:paraId="4433CA7E" w14:textId="3613BD24" w:rsidR="007C3D83" w:rsidRPr="001B3096" w:rsidRDefault="007C3D83" w:rsidP="00074929">
            <w:pPr>
              <w:autoSpaceDE w:val="0"/>
              <w:autoSpaceDN w:val="0"/>
              <w:ind w:left="187" w:right="-94" w:hanging="187"/>
              <w:rPr>
                <w:rFonts w:cs="Cordia New"/>
                <w:sz w:val="24"/>
                <w:szCs w:val="24"/>
              </w:rPr>
            </w:pPr>
            <w:r w:rsidRPr="001B3096">
              <w:rPr>
                <w:rFonts w:cs="Cordia New"/>
                <w:sz w:val="24"/>
                <w:szCs w:val="24"/>
              </w:rPr>
              <w:t>Notional amount</w:t>
            </w:r>
          </w:p>
        </w:tc>
        <w:tc>
          <w:tcPr>
            <w:tcW w:w="1701" w:type="dxa"/>
            <w:tcBorders>
              <w:left w:val="nil"/>
              <w:right w:val="nil"/>
            </w:tcBorders>
            <w:shd w:val="clear" w:color="auto" w:fill="auto"/>
          </w:tcPr>
          <w:p w14:paraId="11EC142D" w14:textId="68888743" w:rsidR="007C3D83" w:rsidRPr="001B3096" w:rsidRDefault="007C3D83" w:rsidP="007C3D83">
            <w:pPr>
              <w:tabs>
                <w:tab w:val="decimal" w:pos="1080"/>
              </w:tabs>
              <w:autoSpaceDE w:val="0"/>
              <w:autoSpaceDN w:val="0"/>
              <w:jc w:val="right"/>
              <w:rPr>
                <w:rFonts w:cs="Cordia New"/>
                <w:sz w:val="24"/>
                <w:szCs w:val="24"/>
              </w:rPr>
            </w:pPr>
            <w:r w:rsidRPr="003C4C5F">
              <w:rPr>
                <w:rFonts w:cs="Cordia New"/>
                <w:sz w:val="24"/>
                <w:szCs w:val="24"/>
              </w:rPr>
              <w:t>123</w:t>
            </w:r>
            <w:r w:rsidRPr="001B3096">
              <w:rPr>
                <w:rFonts w:cs="Cordia New"/>
                <w:sz w:val="24"/>
                <w:szCs w:val="24"/>
              </w:rPr>
              <w:t>,</w:t>
            </w:r>
            <w:r w:rsidR="005802DF" w:rsidRPr="005802DF">
              <w:rPr>
                <w:rFonts w:cs="Cordia New"/>
                <w:sz w:val="24"/>
                <w:szCs w:val="24"/>
              </w:rPr>
              <w:t>676</w:t>
            </w:r>
          </w:p>
        </w:tc>
        <w:tc>
          <w:tcPr>
            <w:tcW w:w="1701" w:type="dxa"/>
            <w:tcBorders>
              <w:left w:val="nil"/>
              <w:right w:val="nil"/>
            </w:tcBorders>
            <w:shd w:val="clear" w:color="auto" w:fill="auto"/>
          </w:tcPr>
          <w:p w14:paraId="28CEB201" w14:textId="78F72B1E" w:rsidR="007C3D83" w:rsidRPr="001B3096" w:rsidRDefault="007C3D83" w:rsidP="007C3D83">
            <w:pPr>
              <w:tabs>
                <w:tab w:val="decimal" w:pos="1080"/>
              </w:tabs>
              <w:autoSpaceDE w:val="0"/>
              <w:autoSpaceDN w:val="0"/>
              <w:jc w:val="right"/>
              <w:rPr>
                <w:rFonts w:cs="Cordia New"/>
                <w:sz w:val="24"/>
                <w:szCs w:val="24"/>
              </w:rPr>
            </w:pPr>
            <w:r w:rsidRPr="003C4C5F">
              <w:rPr>
                <w:rFonts w:cs="Cordia New"/>
                <w:sz w:val="24"/>
                <w:szCs w:val="24"/>
              </w:rPr>
              <w:t>4</w:t>
            </w:r>
            <w:r w:rsidRPr="001B3096">
              <w:rPr>
                <w:rFonts w:cs="Cordia New"/>
                <w:sz w:val="24"/>
                <w:szCs w:val="24"/>
              </w:rPr>
              <w:t>,</w:t>
            </w:r>
            <w:r w:rsidRPr="003C4C5F">
              <w:rPr>
                <w:rFonts w:cs="Cordia New"/>
                <w:sz w:val="24"/>
                <w:szCs w:val="24"/>
              </w:rPr>
              <w:t>203</w:t>
            </w:r>
            <w:r w:rsidRPr="001B3096">
              <w:rPr>
                <w:rFonts w:cs="Cordia New"/>
                <w:sz w:val="24"/>
                <w:szCs w:val="24"/>
              </w:rPr>
              <w:t>,</w:t>
            </w:r>
            <w:r w:rsidRPr="003C4C5F">
              <w:rPr>
                <w:rFonts w:cs="Cordia New"/>
                <w:sz w:val="24"/>
                <w:szCs w:val="24"/>
              </w:rPr>
              <w:t>4</w:t>
            </w:r>
            <w:r w:rsidR="005802DF" w:rsidRPr="005802DF">
              <w:rPr>
                <w:rFonts w:cs="Cordia New"/>
                <w:sz w:val="24"/>
                <w:szCs w:val="24"/>
              </w:rPr>
              <w:t>9</w:t>
            </w:r>
            <w:r w:rsidRPr="003C4C5F">
              <w:rPr>
                <w:rFonts w:cs="Cordia New"/>
                <w:sz w:val="24"/>
                <w:szCs w:val="24"/>
              </w:rPr>
              <w:t>4</w:t>
            </w:r>
          </w:p>
        </w:tc>
      </w:tr>
      <w:tr w:rsidR="007C3D83" w:rsidRPr="001B3096" w14:paraId="3D37522C" w14:textId="77777777" w:rsidTr="00A7136D">
        <w:trPr>
          <w:tblHeader/>
        </w:trPr>
        <w:tc>
          <w:tcPr>
            <w:tcW w:w="5645" w:type="dxa"/>
            <w:shd w:val="clear" w:color="auto" w:fill="auto"/>
          </w:tcPr>
          <w:p w14:paraId="43E43ED2" w14:textId="6010B9C4" w:rsidR="007C3D83" w:rsidRPr="001B3096" w:rsidRDefault="007C3D83" w:rsidP="00235325">
            <w:pPr>
              <w:autoSpaceDE w:val="0"/>
              <w:autoSpaceDN w:val="0"/>
              <w:ind w:left="187" w:right="-94" w:hanging="187"/>
              <w:rPr>
                <w:rFonts w:cs="Cordia New"/>
                <w:sz w:val="24"/>
                <w:szCs w:val="24"/>
              </w:rPr>
            </w:pPr>
            <w:r w:rsidRPr="001B3096">
              <w:rPr>
                <w:rFonts w:cs="Cordia New"/>
                <w:sz w:val="24"/>
                <w:szCs w:val="24"/>
              </w:rPr>
              <w:t>Maturity</w:t>
            </w:r>
          </w:p>
        </w:tc>
        <w:tc>
          <w:tcPr>
            <w:tcW w:w="3402" w:type="dxa"/>
            <w:gridSpan w:val="2"/>
            <w:tcBorders>
              <w:left w:val="nil"/>
              <w:right w:val="nil"/>
            </w:tcBorders>
            <w:shd w:val="clear" w:color="auto" w:fill="auto"/>
            <w:vAlign w:val="bottom"/>
          </w:tcPr>
          <w:p w14:paraId="216ECEDC" w14:textId="72838D93" w:rsidR="007C3D83" w:rsidRPr="001B3096" w:rsidRDefault="00E03A8D" w:rsidP="007C3D83">
            <w:pPr>
              <w:tabs>
                <w:tab w:val="right" w:pos="2370"/>
              </w:tabs>
              <w:autoSpaceDE w:val="0"/>
              <w:autoSpaceDN w:val="0"/>
              <w:jc w:val="right"/>
              <w:rPr>
                <w:rFonts w:cs="Cordia New"/>
                <w:sz w:val="24"/>
                <w:szCs w:val="24"/>
              </w:rPr>
            </w:pPr>
            <w:r>
              <w:rPr>
                <w:rFonts w:cs="Cordia New"/>
                <w:sz w:val="24"/>
                <w:szCs w:val="24"/>
              </w:rPr>
              <w:t>February</w:t>
            </w:r>
            <w:r w:rsidR="007C3D83" w:rsidRPr="001B3096">
              <w:rPr>
                <w:rFonts w:cs="Cordia New"/>
                <w:sz w:val="24"/>
                <w:szCs w:val="24"/>
              </w:rPr>
              <w:t xml:space="preserve"> </w:t>
            </w:r>
            <w:r w:rsidR="007C3D83" w:rsidRPr="003C4C5F">
              <w:rPr>
                <w:rFonts w:cs="Cordia New"/>
                <w:sz w:val="24"/>
                <w:szCs w:val="24"/>
              </w:rPr>
              <w:t>202</w:t>
            </w:r>
            <w:r>
              <w:rPr>
                <w:rFonts w:cs="Cordia New"/>
                <w:sz w:val="24"/>
                <w:szCs w:val="24"/>
              </w:rPr>
              <w:t>5</w:t>
            </w:r>
            <w:r w:rsidR="007C3D83" w:rsidRPr="001B3096">
              <w:rPr>
                <w:rFonts w:cs="Cordia New"/>
                <w:sz w:val="24"/>
                <w:szCs w:val="24"/>
                <w:cs/>
              </w:rPr>
              <w:t xml:space="preserve"> </w:t>
            </w:r>
            <w:r w:rsidR="007C3D83" w:rsidRPr="001B3096">
              <w:rPr>
                <w:rFonts w:cs="Cordia New"/>
                <w:sz w:val="24"/>
                <w:szCs w:val="24"/>
              </w:rPr>
              <w:t>to September</w:t>
            </w:r>
            <w:r w:rsidR="007C3D83" w:rsidRPr="001B3096">
              <w:rPr>
                <w:rFonts w:cs="Cordia New"/>
                <w:sz w:val="24"/>
                <w:szCs w:val="24"/>
                <w:cs/>
              </w:rPr>
              <w:t xml:space="preserve"> </w:t>
            </w:r>
            <w:r w:rsidR="007C3D83" w:rsidRPr="003C4C5F">
              <w:rPr>
                <w:rFonts w:cs="Cordia New"/>
                <w:sz w:val="24"/>
                <w:szCs w:val="24"/>
              </w:rPr>
              <w:t>202</w:t>
            </w:r>
            <w:r w:rsidR="005802DF" w:rsidRPr="005802DF">
              <w:rPr>
                <w:rFonts w:cs="Cordia New"/>
                <w:sz w:val="24"/>
                <w:szCs w:val="24"/>
              </w:rPr>
              <w:t>7</w:t>
            </w:r>
          </w:p>
        </w:tc>
      </w:tr>
      <w:tr w:rsidR="007C3D83" w:rsidRPr="001B3096" w14:paraId="33F6714F" w14:textId="77777777" w:rsidTr="00A7136D">
        <w:trPr>
          <w:tblHeader/>
        </w:trPr>
        <w:tc>
          <w:tcPr>
            <w:tcW w:w="5645" w:type="dxa"/>
            <w:shd w:val="clear" w:color="auto" w:fill="auto"/>
          </w:tcPr>
          <w:p w14:paraId="06FF0A04" w14:textId="490CBAA2" w:rsidR="007C3D83" w:rsidRPr="001B3096" w:rsidRDefault="005E44E3" w:rsidP="00306E6D">
            <w:pPr>
              <w:autoSpaceDE w:val="0"/>
              <w:autoSpaceDN w:val="0"/>
              <w:ind w:left="187" w:right="-94" w:hanging="187"/>
              <w:rPr>
                <w:rFonts w:cs="Cordia New"/>
                <w:sz w:val="24"/>
                <w:szCs w:val="24"/>
              </w:rPr>
            </w:pPr>
            <w:r w:rsidRPr="004B2280">
              <w:rPr>
                <w:rFonts w:cs="Cordia New"/>
                <w:sz w:val="24"/>
                <w:szCs w:val="24"/>
              </w:rPr>
              <w:t xml:space="preserve">Change in fair value of outstanding hedge instruments </w:t>
            </w:r>
            <w:r w:rsidR="007C3D83" w:rsidRPr="004B2280">
              <w:rPr>
                <w:rFonts w:cs="Cordia New"/>
                <w:sz w:val="24"/>
                <w:szCs w:val="24"/>
              </w:rPr>
              <w:t>for the year</w:t>
            </w:r>
          </w:p>
        </w:tc>
        <w:tc>
          <w:tcPr>
            <w:tcW w:w="1701" w:type="dxa"/>
            <w:tcBorders>
              <w:left w:val="nil"/>
              <w:right w:val="nil"/>
            </w:tcBorders>
            <w:shd w:val="clear" w:color="auto" w:fill="auto"/>
          </w:tcPr>
          <w:p w14:paraId="012FEC89" w14:textId="146BADE1" w:rsidR="007C3D83" w:rsidRPr="001B3096" w:rsidRDefault="007C3D83" w:rsidP="007C3D83">
            <w:pPr>
              <w:tabs>
                <w:tab w:val="decimal" w:pos="1080"/>
              </w:tabs>
              <w:autoSpaceDE w:val="0"/>
              <w:autoSpaceDN w:val="0"/>
              <w:jc w:val="right"/>
              <w:rPr>
                <w:rFonts w:cs="Cordia New"/>
                <w:sz w:val="24"/>
                <w:szCs w:val="24"/>
              </w:rPr>
            </w:pPr>
            <w:r w:rsidRPr="008C50ED">
              <w:rPr>
                <w:rFonts w:cs="Cordia New"/>
                <w:color w:val="000000"/>
                <w:sz w:val="24"/>
                <w:szCs w:val="24"/>
                <w:cs/>
              </w:rPr>
              <w:t>2</w:t>
            </w:r>
            <w:r w:rsidRPr="008C50ED">
              <w:rPr>
                <w:rFonts w:cs="Cordia New"/>
                <w:color w:val="000000"/>
                <w:sz w:val="24"/>
                <w:szCs w:val="24"/>
              </w:rPr>
              <w:t>,</w:t>
            </w:r>
            <w:r w:rsidR="005802DF" w:rsidRPr="005802DF">
              <w:rPr>
                <w:rFonts w:cs="Cordia New"/>
                <w:color w:val="000000"/>
                <w:sz w:val="24"/>
                <w:szCs w:val="24"/>
              </w:rPr>
              <w:t>79</w:t>
            </w:r>
            <w:r w:rsidRPr="008C50ED">
              <w:rPr>
                <w:rFonts w:cs="Cordia New"/>
                <w:color w:val="000000"/>
                <w:sz w:val="24"/>
                <w:szCs w:val="24"/>
                <w:cs/>
              </w:rPr>
              <w:t>4</w:t>
            </w:r>
          </w:p>
        </w:tc>
        <w:tc>
          <w:tcPr>
            <w:tcW w:w="1701" w:type="dxa"/>
            <w:tcBorders>
              <w:left w:val="nil"/>
              <w:right w:val="nil"/>
            </w:tcBorders>
            <w:shd w:val="clear" w:color="auto" w:fill="auto"/>
          </w:tcPr>
          <w:p w14:paraId="2691F646" w14:textId="7C5C3E04" w:rsidR="007C3D83" w:rsidRPr="001B3096" w:rsidRDefault="005802DF" w:rsidP="007C3D83">
            <w:pPr>
              <w:tabs>
                <w:tab w:val="decimal" w:pos="1080"/>
              </w:tabs>
              <w:autoSpaceDE w:val="0"/>
              <w:autoSpaceDN w:val="0"/>
              <w:jc w:val="right"/>
              <w:rPr>
                <w:rFonts w:cs="Cordia New"/>
                <w:sz w:val="24"/>
                <w:szCs w:val="24"/>
              </w:rPr>
            </w:pPr>
            <w:r w:rsidRPr="005802DF">
              <w:rPr>
                <w:rFonts w:cs="Cordia New"/>
                <w:color w:val="000000"/>
                <w:sz w:val="24"/>
                <w:szCs w:val="24"/>
              </w:rPr>
              <w:t>9</w:t>
            </w:r>
            <w:r w:rsidR="007C3D83" w:rsidRPr="004051BE">
              <w:rPr>
                <w:rFonts w:cs="Cordia New"/>
                <w:color w:val="000000"/>
                <w:sz w:val="24"/>
                <w:szCs w:val="24"/>
                <w:cs/>
              </w:rPr>
              <w:t>0</w:t>
            </w:r>
            <w:r w:rsidR="007C3D83" w:rsidRPr="004051BE">
              <w:rPr>
                <w:rFonts w:cs="Cordia New"/>
                <w:color w:val="000000"/>
                <w:sz w:val="24"/>
                <w:szCs w:val="24"/>
              </w:rPr>
              <w:t>,</w:t>
            </w:r>
            <w:r w:rsidR="007C3D83" w:rsidRPr="004051BE">
              <w:rPr>
                <w:rFonts w:cs="Cordia New"/>
                <w:color w:val="000000"/>
                <w:sz w:val="24"/>
                <w:szCs w:val="24"/>
                <w:cs/>
              </w:rPr>
              <w:t>4</w:t>
            </w:r>
            <w:r w:rsidRPr="005802DF">
              <w:rPr>
                <w:rFonts w:cs="Cordia New"/>
                <w:color w:val="000000"/>
                <w:sz w:val="24"/>
                <w:szCs w:val="24"/>
              </w:rPr>
              <w:t>7</w:t>
            </w:r>
            <w:r w:rsidR="007C3D83" w:rsidRPr="004051BE">
              <w:rPr>
                <w:rFonts w:cs="Cordia New"/>
                <w:color w:val="000000"/>
                <w:sz w:val="24"/>
                <w:szCs w:val="24"/>
                <w:cs/>
              </w:rPr>
              <w:t>0</w:t>
            </w:r>
          </w:p>
        </w:tc>
      </w:tr>
      <w:tr w:rsidR="007C3D83" w:rsidRPr="001B3096" w14:paraId="7FC83729" w14:textId="77777777" w:rsidTr="00A7136D">
        <w:trPr>
          <w:tblHeader/>
        </w:trPr>
        <w:tc>
          <w:tcPr>
            <w:tcW w:w="5645" w:type="dxa"/>
            <w:shd w:val="clear" w:color="auto" w:fill="auto"/>
          </w:tcPr>
          <w:p w14:paraId="63FB1BDF" w14:textId="0CEDCE69" w:rsidR="007C3D83" w:rsidRPr="001B3096" w:rsidRDefault="007C3D83" w:rsidP="00235325">
            <w:pPr>
              <w:autoSpaceDE w:val="0"/>
              <w:autoSpaceDN w:val="0"/>
              <w:ind w:left="187" w:right="-94" w:hanging="187"/>
              <w:rPr>
                <w:rFonts w:cs="Cordia New"/>
                <w:sz w:val="24"/>
                <w:szCs w:val="24"/>
              </w:rPr>
            </w:pPr>
            <w:r w:rsidRPr="001B3096">
              <w:rPr>
                <w:rFonts w:cs="Cordia New"/>
                <w:sz w:val="24"/>
                <w:szCs w:val="24"/>
              </w:rPr>
              <w:t>Change in value of hedged item used to determine hedge effectiveness</w:t>
            </w:r>
          </w:p>
        </w:tc>
        <w:tc>
          <w:tcPr>
            <w:tcW w:w="1701" w:type="dxa"/>
            <w:tcBorders>
              <w:left w:val="nil"/>
              <w:right w:val="nil"/>
            </w:tcBorders>
            <w:shd w:val="clear" w:color="auto" w:fill="auto"/>
          </w:tcPr>
          <w:p w14:paraId="33693199" w14:textId="726FCAC1" w:rsidR="007C3D83" w:rsidRPr="001B3096" w:rsidRDefault="007C3D83" w:rsidP="007C3D83">
            <w:pPr>
              <w:tabs>
                <w:tab w:val="decimal" w:pos="1080"/>
              </w:tabs>
              <w:autoSpaceDE w:val="0"/>
              <w:autoSpaceDN w:val="0"/>
              <w:jc w:val="right"/>
              <w:rPr>
                <w:rFonts w:cs="Cordia New"/>
                <w:sz w:val="24"/>
                <w:szCs w:val="24"/>
              </w:rPr>
            </w:pPr>
            <w:r>
              <w:rPr>
                <w:rFonts w:cs="Cordia New"/>
                <w:sz w:val="24"/>
                <w:szCs w:val="24"/>
              </w:rPr>
              <w:t>(</w:t>
            </w:r>
            <w:r w:rsidRPr="008C50ED">
              <w:rPr>
                <w:rFonts w:cs="Cordia New"/>
                <w:sz w:val="24"/>
                <w:szCs w:val="24"/>
              </w:rPr>
              <w:t>2,</w:t>
            </w:r>
            <w:r w:rsidR="005802DF" w:rsidRPr="005802DF">
              <w:rPr>
                <w:rFonts w:cs="Cordia New"/>
                <w:sz w:val="24"/>
                <w:szCs w:val="24"/>
              </w:rPr>
              <w:t>79</w:t>
            </w:r>
            <w:r w:rsidRPr="008C50ED">
              <w:rPr>
                <w:rFonts w:cs="Cordia New"/>
                <w:sz w:val="24"/>
                <w:szCs w:val="24"/>
              </w:rPr>
              <w:t>4</w:t>
            </w:r>
            <w:r>
              <w:rPr>
                <w:rFonts w:cs="Cordia New"/>
                <w:sz w:val="24"/>
                <w:szCs w:val="24"/>
              </w:rPr>
              <w:t>)</w:t>
            </w:r>
          </w:p>
        </w:tc>
        <w:tc>
          <w:tcPr>
            <w:tcW w:w="1701" w:type="dxa"/>
            <w:tcBorders>
              <w:left w:val="nil"/>
              <w:right w:val="nil"/>
            </w:tcBorders>
            <w:shd w:val="clear" w:color="auto" w:fill="auto"/>
          </w:tcPr>
          <w:p w14:paraId="65A09086" w14:textId="497FD3F7" w:rsidR="007C3D83" w:rsidRPr="001B3096" w:rsidRDefault="007C3D83" w:rsidP="007C3D83">
            <w:pPr>
              <w:tabs>
                <w:tab w:val="decimal" w:pos="1080"/>
              </w:tabs>
              <w:autoSpaceDE w:val="0"/>
              <w:autoSpaceDN w:val="0"/>
              <w:jc w:val="right"/>
              <w:rPr>
                <w:rFonts w:cs="Cordia New"/>
                <w:sz w:val="24"/>
                <w:szCs w:val="24"/>
              </w:rPr>
            </w:pPr>
            <w:r>
              <w:rPr>
                <w:rFonts w:cs="Cordia New"/>
                <w:sz w:val="24"/>
                <w:szCs w:val="24"/>
              </w:rPr>
              <w:t>(</w:t>
            </w:r>
            <w:r w:rsidR="005802DF" w:rsidRPr="005802DF">
              <w:rPr>
                <w:rFonts w:cs="Cordia New"/>
                <w:sz w:val="24"/>
                <w:szCs w:val="24"/>
              </w:rPr>
              <w:t>9</w:t>
            </w:r>
            <w:r w:rsidRPr="004051BE">
              <w:rPr>
                <w:rFonts w:cs="Cordia New"/>
                <w:sz w:val="24"/>
                <w:szCs w:val="24"/>
              </w:rPr>
              <w:t>0,4</w:t>
            </w:r>
            <w:r w:rsidR="005802DF" w:rsidRPr="005802DF">
              <w:rPr>
                <w:rFonts w:cs="Cordia New"/>
                <w:sz w:val="24"/>
                <w:szCs w:val="24"/>
              </w:rPr>
              <w:t>7</w:t>
            </w:r>
            <w:r w:rsidRPr="004051BE">
              <w:rPr>
                <w:rFonts w:cs="Cordia New"/>
                <w:sz w:val="24"/>
                <w:szCs w:val="24"/>
              </w:rPr>
              <w:t>0</w:t>
            </w:r>
            <w:r>
              <w:rPr>
                <w:rFonts w:cs="Cordia New"/>
                <w:sz w:val="24"/>
                <w:szCs w:val="24"/>
              </w:rPr>
              <w:t>)</w:t>
            </w:r>
          </w:p>
        </w:tc>
      </w:tr>
      <w:tr w:rsidR="007C3D83" w:rsidRPr="001B3096" w14:paraId="6CB1F1F5" w14:textId="77777777" w:rsidTr="00A7136D">
        <w:trPr>
          <w:tblHeader/>
        </w:trPr>
        <w:tc>
          <w:tcPr>
            <w:tcW w:w="5645" w:type="dxa"/>
            <w:shd w:val="clear" w:color="auto" w:fill="auto"/>
          </w:tcPr>
          <w:p w14:paraId="425DB5F0" w14:textId="2E6FD615" w:rsidR="007C3D83" w:rsidRPr="001B3096" w:rsidRDefault="00BB110A" w:rsidP="004E0783">
            <w:pPr>
              <w:autoSpaceDE w:val="0"/>
              <w:autoSpaceDN w:val="0"/>
              <w:ind w:left="187" w:right="-94" w:hanging="187"/>
              <w:rPr>
                <w:rFonts w:cs="Cordia New"/>
                <w:sz w:val="24"/>
                <w:szCs w:val="24"/>
              </w:rPr>
            </w:pPr>
            <w:r>
              <w:rPr>
                <w:rFonts w:cs="Cordia New"/>
                <w:sz w:val="24"/>
                <w:szCs w:val="24"/>
              </w:rPr>
              <w:t>S</w:t>
            </w:r>
            <w:r w:rsidR="007C3D83" w:rsidRPr="001B3096">
              <w:rPr>
                <w:rFonts w:cs="Cordia New"/>
                <w:sz w:val="24"/>
                <w:szCs w:val="24"/>
              </w:rPr>
              <w:t>trike rate for outstanding hedging instruments (</w:t>
            </w:r>
            <w:r w:rsidR="007B5381">
              <w:rPr>
                <w:rFonts w:cs="Cordia New"/>
                <w:sz w:val="24"/>
                <w:szCs w:val="24"/>
              </w:rPr>
              <w:t>S</w:t>
            </w:r>
            <w:r w:rsidR="007C3D83" w:rsidRPr="001B3096">
              <w:rPr>
                <w:rFonts w:cs="Cordia New"/>
                <w:sz w:val="24"/>
                <w:szCs w:val="24"/>
              </w:rPr>
              <w:t>wap rate)</w:t>
            </w:r>
          </w:p>
        </w:tc>
        <w:tc>
          <w:tcPr>
            <w:tcW w:w="3402" w:type="dxa"/>
            <w:gridSpan w:val="2"/>
            <w:tcBorders>
              <w:left w:val="nil"/>
              <w:right w:val="nil"/>
            </w:tcBorders>
            <w:shd w:val="clear" w:color="auto" w:fill="auto"/>
            <w:vAlign w:val="bottom"/>
          </w:tcPr>
          <w:p w14:paraId="1065A3D2" w14:textId="21F0C681" w:rsidR="007C3D83" w:rsidRPr="001B3096" w:rsidRDefault="007C3D83" w:rsidP="007C3D83">
            <w:pPr>
              <w:tabs>
                <w:tab w:val="right" w:pos="2370"/>
              </w:tabs>
              <w:autoSpaceDE w:val="0"/>
              <w:autoSpaceDN w:val="0"/>
              <w:jc w:val="right"/>
              <w:rPr>
                <w:rFonts w:cs="Cordia New"/>
                <w:sz w:val="24"/>
                <w:szCs w:val="24"/>
              </w:rPr>
            </w:pPr>
            <w:r w:rsidRPr="001B3096">
              <w:rPr>
                <w:rFonts w:cs="Cordia New"/>
                <w:sz w:val="24"/>
                <w:szCs w:val="24"/>
                <w:cs/>
              </w:rPr>
              <w:tab/>
            </w:r>
            <w:r w:rsidRPr="003C4C5F">
              <w:rPr>
                <w:rFonts w:cs="Cordia New"/>
                <w:sz w:val="24"/>
                <w:szCs w:val="24"/>
              </w:rPr>
              <w:t>1</w:t>
            </w:r>
            <w:r w:rsidRPr="001B3096">
              <w:rPr>
                <w:rFonts w:cs="Cordia New"/>
                <w:sz w:val="24"/>
                <w:szCs w:val="24"/>
              </w:rPr>
              <w:t>.</w:t>
            </w:r>
            <w:r w:rsidRPr="003C4C5F">
              <w:rPr>
                <w:rFonts w:cs="Cordia New"/>
                <w:sz w:val="24"/>
                <w:szCs w:val="24"/>
              </w:rPr>
              <w:t>1</w:t>
            </w:r>
            <w:r w:rsidR="005802DF" w:rsidRPr="005802DF">
              <w:rPr>
                <w:rFonts w:cs="Cordia New"/>
                <w:sz w:val="24"/>
                <w:szCs w:val="24"/>
              </w:rPr>
              <w:t>7</w:t>
            </w:r>
            <w:r w:rsidRPr="001B3096">
              <w:rPr>
                <w:rFonts w:cs="Cordia New"/>
                <w:sz w:val="24"/>
                <w:szCs w:val="24"/>
              </w:rPr>
              <w:t xml:space="preserve">% - </w:t>
            </w:r>
            <w:r w:rsidRPr="003C4C5F">
              <w:rPr>
                <w:rFonts w:cs="Cordia New"/>
                <w:sz w:val="24"/>
                <w:szCs w:val="24"/>
              </w:rPr>
              <w:t>4</w:t>
            </w:r>
            <w:r w:rsidRPr="001B3096">
              <w:rPr>
                <w:rFonts w:cs="Cordia New"/>
                <w:sz w:val="24"/>
                <w:szCs w:val="24"/>
              </w:rPr>
              <w:t>.</w:t>
            </w:r>
            <w:r w:rsidRPr="003C4C5F">
              <w:rPr>
                <w:rFonts w:cs="Cordia New"/>
                <w:sz w:val="24"/>
                <w:szCs w:val="24"/>
              </w:rPr>
              <w:t>05</w:t>
            </w:r>
            <w:r w:rsidRPr="001B3096">
              <w:rPr>
                <w:rFonts w:cs="Cordia New"/>
                <w:sz w:val="24"/>
                <w:szCs w:val="24"/>
              </w:rPr>
              <w:t>%</w:t>
            </w:r>
          </w:p>
        </w:tc>
      </w:tr>
      <w:tr w:rsidR="007C3D83" w:rsidRPr="001B3096" w14:paraId="56A6BC17" w14:textId="77777777" w:rsidTr="00A7136D">
        <w:trPr>
          <w:tblHeader/>
        </w:trPr>
        <w:tc>
          <w:tcPr>
            <w:tcW w:w="5645" w:type="dxa"/>
            <w:shd w:val="clear" w:color="auto" w:fill="auto"/>
          </w:tcPr>
          <w:p w14:paraId="345AC0B0" w14:textId="77777777" w:rsidR="007C3D83" w:rsidRPr="001B3096" w:rsidRDefault="007C3D83" w:rsidP="004E0783">
            <w:pPr>
              <w:autoSpaceDE w:val="0"/>
              <w:autoSpaceDN w:val="0"/>
              <w:ind w:left="187" w:right="-94" w:hanging="187"/>
              <w:rPr>
                <w:rFonts w:cs="Cordia New"/>
                <w:sz w:val="16"/>
                <w:szCs w:val="16"/>
              </w:rPr>
            </w:pPr>
          </w:p>
        </w:tc>
        <w:tc>
          <w:tcPr>
            <w:tcW w:w="1701" w:type="dxa"/>
            <w:tcBorders>
              <w:left w:val="nil"/>
              <w:right w:val="nil"/>
            </w:tcBorders>
            <w:shd w:val="clear" w:color="auto" w:fill="auto"/>
            <w:vAlign w:val="bottom"/>
          </w:tcPr>
          <w:p w14:paraId="189EE985" w14:textId="77777777" w:rsidR="007C3D83" w:rsidRPr="001B3096" w:rsidRDefault="007C3D83" w:rsidP="007C3D83">
            <w:pPr>
              <w:tabs>
                <w:tab w:val="decimal" w:pos="1080"/>
              </w:tabs>
              <w:autoSpaceDE w:val="0"/>
              <w:autoSpaceDN w:val="0"/>
              <w:jc w:val="right"/>
              <w:rPr>
                <w:rFonts w:cs="Cordia New"/>
                <w:sz w:val="16"/>
                <w:szCs w:val="16"/>
              </w:rPr>
            </w:pPr>
          </w:p>
        </w:tc>
        <w:tc>
          <w:tcPr>
            <w:tcW w:w="1701" w:type="dxa"/>
            <w:tcBorders>
              <w:left w:val="nil"/>
              <w:right w:val="nil"/>
            </w:tcBorders>
            <w:shd w:val="clear" w:color="auto" w:fill="auto"/>
            <w:vAlign w:val="bottom"/>
          </w:tcPr>
          <w:p w14:paraId="23715508" w14:textId="77777777" w:rsidR="007C3D83" w:rsidRPr="001B3096" w:rsidRDefault="007C3D83" w:rsidP="007C3D83">
            <w:pPr>
              <w:tabs>
                <w:tab w:val="decimal" w:pos="1080"/>
              </w:tabs>
              <w:autoSpaceDE w:val="0"/>
              <w:autoSpaceDN w:val="0"/>
              <w:jc w:val="right"/>
              <w:rPr>
                <w:rFonts w:cs="Cordia New"/>
                <w:sz w:val="16"/>
                <w:szCs w:val="16"/>
              </w:rPr>
            </w:pPr>
          </w:p>
        </w:tc>
      </w:tr>
      <w:tr w:rsidR="007C3D83" w:rsidRPr="001B3096" w14:paraId="12147CCF" w14:textId="77777777" w:rsidTr="00A7136D">
        <w:trPr>
          <w:tblHeader/>
        </w:trPr>
        <w:tc>
          <w:tcPr>
            <w:tcW w:w="5645" w:type="dxa"/>
            <w:shd w:val="clear" w:color="auto" w:fill="auto"/>
            <w:vAlign w:val="bottom"/>
          </w:tcPr>
          <w:p w14:paraId="1EA0C8E4" w14:textId="7DF6AB1D" w:rsidR="007C3D83" w:rsidRPr="001B3096" w:rsidRDefault="007C3D83" w:rsidP="004E0783">
            <w:pPr>
              <w:autoSpaceDE w:val="0"/>
              <w:autoSpaceDN w:val="0"/>
              <w:ind w:left="187" w:right="-94" w:hanging="187"/>
              <w:rPr>
                <w:rFonts w:cs="Cordia New"/>
                <w:sz w:val="24"/>
                <w:szCs w:val="24"/>
              </w:rPr>
            </w:pPr>
            <w:r w:rsidRPr="001B3096">
              <w:rPr>
                <w:rFonts w:cs="Cordia New"/>
                <w:b/>
                <w:bCs/>
                <w:sz w:val="24"/>
                <w:szCs w:val="24"/>
              </w:rPr>
              <w:t xml:space="preserve">As </w:t>
            </w:r>
            <w:proofErr w:type="gramStart"/>
            <w:r w:rsidRPr="001B3096">
              <w:rPr>
                <w:rFonts w:cs="Cordia New"/>
                <w:b/>
                <w:bCs/>
                <w:sz w:val="24"/>
                <w:szCs w:val="24"/>
              </w:rPr>
              <w:t>at</w:t>
            </w:r>
            <w:proofErr w:type="gramEnd"/>
            <w:r w:rsidRPr="001B3096">
              <w:rPr>
                <w:rFonts w:cs="Cordia New"/>
                <w:b/>
                <w:bCs/>
                <w:sz w:val="24"/>
                <w:szCs w:val="24"/>
              </w:rPr>
              <w:t xml:space="preserve"> </w:t>
            </w:r>
            <w:r w:rsidRPr="003C4C5F">
              <w:rPr>
                <w:rFonts w:cs="Cordia New"/>
                <w:b/>
                <w:bCs/>
                <w:sz w:val="24"/>
                <w:szCs w:val="24"/>
              </w:rPr>
              <w:t>31</w:t>
            </w:r>
            <w:r w:rsidRPr="001B3096">
              <w:rPr>
                <w:rFonts w:cs="Cordia New"/>
                <w:b/>
                <w:bCs/>
                <w:sz w:val="24"/>
                <w:szCs w:val="24"/>
              </w:rPr>
              <w:t xml:space="preserve"> December </w:t>
            </w:r>
            <w:r w:rsidRPr="003C4C5F">
              <w:rPr>
                <w:rFonts w:cs="Cordia New"/>
                <w:b/>
                <w:bCs/>
                <w:sz w:val="24"/>
                <w:szCs w:val="24"/>
              </w:rPr>
              <w:t>2023</w:t>
            </w:r>
          </w:p>
        </w:tc>
        <w:tc>
          <w:tcPr>
            <w:tcW w:w="1701" w:type="dxa"/>
            <w:tcBorders>
              <w:left w:val="nil"/>
              <w:right w:val="nil"/>
            </w:tcBorders>
            <w:shd w:val="clear" w:color="auto" w:fill="auto"/>
            <w:vAlign w:val="bottom"/>
          </w:tcPr>
          <w:p w14:paraId="19479B5D" w14:textId="77777777" w:rsidR="007C3D83" w:rsidRPr="001B3096" w:rsidRDefault="007C3D83" w:rsidP="007C3D83">
            <w:pPr>
              <w:tabs>
                <w:tab w:val="decimal" w:pos="1080"/>
              </w:tabs>
              <w:autoSpaceDE w:val="0"/>
              <w:autoSpaceDN w:val="0"/>
              <w:jc w:val="right"/>
              <w:rPr>
                <w:rFonts w:cs="Cordia New"/>
                <w:sz w:val="24"/>
                <w:szCs w:val="24"/>
              </w:rPr>
            </w:pPr>
          </w:p>
        </w:tc>
        <w:tc>
          <w:tcPr>
            <w:tcW w:w="1701" w:type="dxa"/>
            <w:tcBorders>
              <w:left w:val="nil"/>
              <w:right w:val="nil"/>
            </w:tcBorders>
            <w:shd w:val="clear" w:color="auto" w:fill="auto"/>
            <w:vAlign w:val="bottom"/>
          </w:tcPr>
          <w:p w14:paraId="6B1FEBAA" w14:textId="77777777" w:rsidR="007C3D83" w:rsidRPr="001B3096" w:rsidRDefault="007C3D83" w:rsidP="007C3D83">
            <w:pPr>
              <w:tabs>
                <w:tab w:val="decimal" w:pos="1080"/>
              </w:tabs>
              <w:autoSpaceDE w:val="0"/>
              <w:autoSpaceDN w:val="0"/>
              <w:jc w:val="right"/>
              <w:rPr>
                <w:rFonts w:cs="Cordia New"/>
                <w:sz w:val="24"/>
                <w:szCs w:val="24"/>
                <w:cs/>
              </w:rPr>
            </w:pPr>
          </w:p>
        </w:tc>
      </w:tr>
      <w:tr w:rsidR="007C3D83" w:rsidRPr="001B3096" w14:paraId="3D417767" w14:textId="77777777" w:rsidTr="00A7136D">
        <w:trPr>
          <w:tblHeader/>
        </w:trPr>
        <w:tc>
          <w:tcPr>
            <w:tcW w:w="5645" w:type="dxa"/>
            <w:shd w:val="clear" w:color="auto" w:fill="auto"/>
          </w:tcPr>
          <w:p w14:paraId="3704D7B5" w14:textId="77777777" w:rsidR="007C3D83" w:rsidRPr="001B3096" w:rsidRDefault="007C3D83" w:rsidP="004E0783">
            <w:pPr>
              <w:autoSpaceDE w:val="0"/>
              <w:autoSpaceDN w:val="0"/>
              <w:ind w:left="187" w:right="-94" w:hanging="187"/>
              <w:rPr>
                <w:rFonts w:cs="Cordia New"/>
                <w:b/>
                <w:bCs/>
                <w:sz w:val="24"/>
                <w:szCs w:val="24"/>
              </w:rPr>
            </w:pPr>
            <w:r w:rsidRPr="001B3096">
              <w:rPr>
                <w:rFonts w:cs="Cordia New"/>
                <w:sz w:val="24"/>
                <w:szCs w:val="24"/>
              </w:rPr>
              <w:t>Carrying amount - Derivative assets</w:t>
            </w:r>
          </w:p>
        </w:tc>
        <w:tc>
          <w:tcPr>
            <w:tcW w:w="1701" w:type="dxa"/>
            <w:tcBorders>
              <w:left w:val="nil"/>
              <w:right w:val="nil"/>
            </w:tcBorders>
            <w:shd w:val="clear" w:color="auto" w:fill="auto"/>
          </w:tcPr>
          <w:p w14:paraId="4FD411AC" w14:textId="361F4562" w:rsidR="007C3D83" w:rsidRPr="001B3096" w:rsidRDefault="005802DF" w:rsidP="007C3D83">
            <w:pPr>
              <w:tabs>
                <w:tab w:val="decimal" w:pos="1080"/>
              </w:tabs>
              <w:autoSpaceDE w:val="0"/>
              <w:autoSpaceDN w:val="0"/>
              <w:jc w:val="right"/>
              <w:rPr>
                <w:rFonts w:cs="Cordia New"/>
                <w:sz w:val="24"/>
                <w:szCs w:val="24"/>
              </w:rPr>
            </w:pPr>
            <w:r w:rsidRPr="005802DF">
              <w:rPr>
                <w:rFonts w:cs="Cordia New"/>
                <w:sz w:val="24"/>
                <w:szCs w:val="24"/>
              </w:rPr>
              <w:t>8</w:t>
            </w:r>
            <w:r w:rsidR="007C3D83" w:rsidRPr="001B3096">
              <w:rPr>
                <w:rFonts w:cs="Cordia New"/>
                <w:sz w:val="24"/>
                <w:szCs w:val="24"/>
              </w:rPr>
              <w:t>,</w:t>
            </w:r>
            <w:r w:rsidR="007C3D83" w:rsidRPr="003C4C5F">
              <w:rPr>
                <w:rFonts w:cs="Cordia New"/>
                <w:sz w:val="24"/>
                <w:szCs w:val="24"/>
              </w:rPr>
              <w:t>325</w:t>
            </w:r>
          </w:p>
        </w:tc>
        <w:tc>
          <w:tcPr>
            <w:tcW w:w="1701" w:type="dxa"/>
            <w:tcBorders>
              <w:left w:val="nil"/>
              <w:right w:val="nil"/>
            </w:tcBorders>
            <w:shd w:val="clear" w:color="auto" w:fill="auto"/>
          </w:tcPr>
          <w:p w14:paraId="15B6C1F0" w14:textId="66EC2748" w:rsidR="007C3D83" w:rsidRPr="001B3096" w:rsidRDefault="007C3D83" w:rsidP="007C3D83">
            <w:pPr>
              <w:tabs>
                <w:tab w:val="decimal" w:pos="1080"/>
              </w:tabs>
              <w:autoSpaceDE w:val="0"/>
              <w:autoSpaceDN w:val="0"/>
              <w:jc w:val="right"/>
              <w:rPr>
                <w:rFonts w:cs="Cordia New"/>
                <w:sz w:val="24"/>
                <w:szCs w:val="24"/>
                <w:cs/>
              </w:rPr>
            </w:pPr>
            <w:r w:rsidRPr="003C4C5F">
              <w:rPr>
                <w:rFonts w:cs="Cordia New"/>
                <w:sz w:val="24"/>
                <w:szCs w:val="24"/>
              </w:rPr>
              <w:t>2</w:t>
            </w:r>
            <w:r w:rsidR="005802DF" w:rsidRPr="005802DF">
              <w:rPr>
                <w:rFonts w:cs="Cordia New"/>
                <w:sz w:val="24"/>
                <w:szCs w:val="24"/>
              </w:rPr>
              <w:t>8</w:t>
            </w:r>
            <w:r w:rsidRPr="003C4C5F">
              <w:rPr>
                <w:rFonts w:cs="Cordia New"/>
                <w:sz w:val="24"/>
                <w:szCs w:val="24"/>
              </w:rPr>
              <w:t>4</w:t>
            </w:r>
            <w:r w:rsidRPr="001B3096">
              <w:rPr>
                <w:rFonts w:cs="Cordia New"/>
                <w:sz w:val="24"/>
                <w:szCs w:val="24"/>
              </w:rPr>
              <w:t>,</w:t>
            </w:r>
            <w:r w:rsidR="005802DF" w:rsidRPr="005802DF">
              <w:rPr>
                <w:rFonts w:cs="Cordia New"/>
                <w:sz w:val="24"/>
                <w:szCs w:val="24"/>
              </w:rPr>
              <w:t>89</w:t>
            </w:r>
            <w:r w:rsidRPr="003C4C5F">
              <w:rPr>
                <w:rFonts w:cs="Cordia New"/>
                <w:sz w:val="24"/>
                <w:szCs w:val="24"/>
              </w:rPr>
              <w:t>2</w:t>
            </w:r>
          </w:p>
        </w:tc>
      </w:tr>
      <w:tr w:rsidR="007C3D83" w:rsidRPr="001B3096" w14:paraId="53997604" w14:textId="77777777" w:rsidTr="00A7136D">
        <w:trPr>
          <w:tblHeader/>
        </w:trPr>
        <w:tc>
          <w:tcPr>
            <w:tcW w:w="5645" w:type="dxa"/>
            <w:shd w:val="clear" w:color="auto" w:fill="auto"/>
          </w:tcPr>
          <w:p w14:paraId="138E7460" w14:textId="77777777" w:rsidR="007C3D83" w:rsidRPr="001B3096" w:rsidRDefault="007C3D83" w:rsidP="004E0783">
            <w:pPr>
              <w:autoSpaceDE w:val="0"/>
              <w:autoSpaceDN w:val="0"/>
              <w:ind w:left="187" w:right="-94" w:hanging="187"/>
              <w:rPr>
                <w:rFonts w:cs="Cordia New"/>
                <w:sz w:val="24"/>
                <w:szCs w:val="24"/>
              </w:rPr>
            </w:pPr>
            <w:r w:rsidRPr="001B3096">
              <w:rPr>
                <w:rFonts w:cs="Cordia New"/>
                <w:sz w:val="24"/>
                <w:szCs w:val="24"/>
              </w:rPr>
              <w:t>Notional amount</w:t>
            </w:r>
          </w:p>
        </w:tc>
        <w:tc>
          <w:tcPr>
            <w:tcW w:w="1701" w:type="dxa"/>
            <w:tcBorders>
              <w:left w:val="nil"/>
              <w:right w:val="nil"/>
            </w:tcBorders>
            <w:shd w:val="clear" w:color="auto" w:fill="auto"/>
          </w:tcPr>
          <w:p w14:paraId="5B134510" w14:textId="4532F57A" w:rsidR="007C3D83" w:rsidRPr="001B3096" w:rsidRDefault="007C3D83" w:rsidP="007C3D83">
            <w:pPr>
              <w:tabs>
                <w:tab w:val="decimal" w:pos="1080"/>
              </w:tabs>
              <w:autoSpaceDE w:val="0"/>
              <w:autoSpaceDN w:val="0"/>
              <w:jc w:val="right"/>
              <w:rPr>
                <w:rFonts w:cs="Cordia New"/>
                <w:sz w:val="24"/>
                <w:szCs w:val="24"/>
              </w:rPr>
            </w:pPr>
            <w:r w:rsidRPr="003C4C5F">
              <w:rPr>
                <w:rFonts w:cs="Cordia New"/>
                <w:sz w:val="24"/>
                <w:szCs w:val="24"/>
              </w:rPr>
              <w:t>152</w:t>
            </w:r>
            <w:r w:rsidRPr="001B3096">
              <w:rPr>
                <w:rFonts w:cs="Cordia New"/>
                <w:sz w:val="24"/>
                <w:szCs w:val="24"/>
              </w:rPr>
              <w:t>,</w:t>
            </w:r>
            <w:r w:rsidRPr="003C4C5F">
              <w:rPr>
                <w:rFonts w:cs="Cordia New"/>
                <w:sz w:val="24"/>
                <w:szCs w:val="24"/>
              </w:rPr>
              <w:t>300</w:t>
            </w:r>
          </w:p>
        </w:tc>
        <w:tc>
          <w:tcPr>
            <w:tcW w:w="1701" w:type="dxa"/>
            <w:tcBorders>
              <w:left w:val="nil"/>
              <w:right w:val="nil"/>
            </w:tcBorders>
            <w:shd w:val="clear" w:color="auto" w:fill="auto"/>
          </w:tcPr>
          <w:p w14:paraId="0D4D6DE1" w14:textId="3B4703B9" w:rsidR="007C3D83" w:rsidRPr="001B3096" w:rsidRDefault="007C3D83" w:rsidP="007C3D83">
            <w:pPr>
              <w:tabs>
                <w:tab w:val="decimal" w:pos="1080"/>
              </w:tabs>
              <w:autoSpaceDE w:val="0"/>
              <w:autoSpaceDN w:val="0"/>
              <w:jc w:val="right"/>
              <w:rPr>
                <w:rFonts w:cs="Cordia New"/>
                <w:sz w:val="24"/>
                <w:szCs w:val="24"/>
              </w:rPr>
            </w:pPr>
            <w:r w:rsidRPr="003C4C5F">
              <w:rPr>
                <w:rFonts w:cs="Cordia New"/>
                <w:sz w:val="24"/>
                <w:szCs w:val="24"/>
              </w:rPr>
              <w:t>5</w:t>
            </w:r>
            <w:r w:rsidRPr="001B3096">
              <w:rPr>
                <w:rFonts w:cs="Cordia New"/>
                <w:sz w:val="24"/>
                <w:szCs w:val="24"/>
              </w:rPr>
              <w:t>,</w:t>
            </w:r>
            <w:r w:rsidRPr="003C4C5F">
              <w:rPr>
                <w:rFonts w:cs="Cordia New"/>
                <w:sz w:val="24"/>
                <w:szCs w:val="24"/>
              </w:rPr>
              <w:t>212</w:t>
            </w:r>
            <w:r w:rsidRPr="001B3096">
              <w:rPr>
                <w:rFonts w:cs="Cordia New"/>
                <w:sz w:val="24"/>
                <w:szCs w:val="24"/>
              </w:rPr>
              <w:t>,</w:t>
            </w:r>
            <w:r w:rsidRPr="003C4C5F">
              <w:rPr>
                <w:rFonts w:cs="Cordia New"/>
                <w:sz w:val="24"/>
                <w:szCs w:val="24"/>
              </w:rPr>
              <w:t>20</w:t>
            </w:r>
            <w:r w:rsidR="005802DF" w:rsidRPr="005802DF">
              <w:rPr>
                <w:rFonts w:cs="Cordia New"/>
                <w:sz w:val="24"/>
                <w:szCs w:val="24"/>
              </w:rPr>
              <w:t>9</w:t>
            </w:r>
          </w:p>
        </w:tc>
      </w:tr>
      <w:tr w:rsidR="007C3D83" w:rsidRPr="001B3096" w14:paraId="541D1FC8" w14:textId="77777777" w:rsidTr="00A7136D">
        <w:trPr>
          <w:tblHeader/>
        </w:trPr>
        <w:tc>
          <w:tcPr>
            <w:tcW w:w="5645" w:type="dxa"/>
            <w:shd w:val="clear" w:color="auto" w:fill="auto"/>
          </w:tcPr>
          <w:p w14:paraId="415151D1" w14:textId="77777777" w:rsidR="007C3D83" w:rsidRPr="001B3096" w:rsidRDefault="007C3D83" w:rsidP="004E0783">
            <w:pPr>
              <w:autoSpaceDE w:val="0"/>
              <w:autoSpaceDN w:val="0"/>
              <w:ind w:left="187" w:right="-94" w:hanging="187"/>
              <w:rPr>
                <w:rFonts w:cs="Cordia New"/>
                <w:sz w:val="24"/>
                <w:szCs w:val="24"/>
              </w:rPr>
            </w:pPr>
            <w:r w:rsidRPr="001B3096">
              <w:rPr>
                <w:rFonts w:cs="Cordia New"/>
                <w:sz w:val="24"/>
                <w:szCs w:val="24"/>
              </w:rPr>
              <w:t>Maturity</w:t>
            </w:r>
          </w:p>
        </w:tc>
        <w:tc>
          <w:tcPr>
            <w:tcW w:w="3402" w:type="dxa"/>
            <w:gridSpan w:val="2"/>
            <w:tcBorders>
              <w:left w:val="nil"/>
              <w:right w:val="nil"/>
            </w:tcBorders>
            <w:shd w:val="clear" w:color="auto" w:fill="auto"/>
            <w:vAlign w:val="bottom"/>
          </w:tcPr>
          <w:p w14:paraId="4993A4FF" w14:textId="58FB1B37" w:rsidR="007C3D83" w:rsidRPr="001B3096" w:rsidRDefault="007C3D83" w:rsidP="007C3D83">
            <w:pPr>
              <w:tabs>
                <w:tab w:val="right" w:pos="2370"/>
              </w:tabs>
              <w:autoSpaceDE w:val="0"/>
              <w:autoSpaceDN w:val="0"/>
              <w:jc w:val="right"/>
              <w:rPr>
                <w:rFonts w:cs="Cordia New"/>
                <w:sz w:val="24"/>
                <w:szCs w:val="24"/>
              </w:rPr>
            </w:pPr>
            <w:r w:rsidRPr="001B3096">
              <w:rPr>
                <w:rFonts w:cs="Cordia New"/>
                <w:sz w:val="24"/>
                <w:szCs w:val="24"/>
              </w:rPr>
              <w:tab/>
              <w:t>February</w:t>
            </w:r>
            <w:r w:rsidRPr="001B3096">
              <w:rPr>
                <w:rFonts w:cs="Cordia New"/>
                <w:sz w:val="24"/>
                <w:szCs w:val="24"/>
                <w:cs/>
              </w:rPr>
              <w:t xml:space="preserve"> </w:t>
            </w:r>
            <w:r w:rsidRPr="003C4C5F">
              <w:rPr>
                <w:rFonts w:cs="Cordia New"/>
                <w:sz w:val="24"/>
                <w:szCs w:val="24"/>
              </w:rPr>
              <w:t>2025</w:t>
            </w:r>
            <w:r>
              <w:rPr>
                <w:rFonts w:cs="Cordia New"/>
                <w:sz w:val="24"/>
                <w:szCs w:val="24"/>
              </w:rPr>
              <w:t xml:space="preserve"> </w:t>
            </w:r>
            <w:r w:rsidRPr="001B3096">
              <w:rPr>
                <w:rFonts w:cs="Cordia New"/>
                <w:sz w:val="24"/>
                <w:szCs w:val="24"/>
              </w:rPr>
              <w:t>to September</w:t>
            </w:r>
            <w:r w:rsidRPr="001B3096">
              <w:rPr>
                <w:rFonts w:cs="Cordia New"/>
                <w:sz w:val="24"/>
                <w:szCs w:val="24"/>
                <w:cs/>
              </w:rPr>
              <w:t xml:space="preserve"> </w:t>
            </w:r>
            <w:r w:rsidRPr="003C4C5F">
              <w:rPr>
                <w:rFonts w:cs="Cordia New"/>
                <w:sz w:val="24"/>
                <w:szCs w:val="24"/>
              </w:rPr>
              <w:t>202</w:t>
            </w:r>
            <w:r w:rsidR="005802DF" w:rsidRPr="005802DF">
              <w:rPr>
                <w:rFonts w:cs="Cordia New"/>
                <w:sz w:val="24"/>
                <w:szCs w:val="24"/>
              </w:rPr>
              <w:t>7</w:t>
            </w:r>
          </w:p>
        </w:tc>
      </w:tr>
      <w:tr w:rsidR="007C3D83" w:rsidRPr="001B3096" w14:paraId="46F7FAE2" w14:textId="77777777" w:rsidTr="00A7136D">
        <w:trPr>
          <w:tblHeader/>
        </w:trPr>
        <w:tc>
          <w:tcPr>
            <w:tcW w:w="5645" w:type="dxa"/>
            <w:shd w:val="clear" w:color="auto" w:fill="auto"/>
          </w:tcPr>
          <w:p w14:paraId="6C69F26F" w14:textId="28A95314" w:rsidR="007C3D83" w:rsidRPr="004B2280" w:rsidRDefault="00E016B7" w:rsidP="007C3D83">
            <w:pPr>
              <w:autoSpaceDE w:val="0"/>
              <w:autoSpaceDN w:val="0"/>
              <w:ind w:left="187" w:right="-94" w:hanging="187"/>
              <w:rPr>
                <w:rFonts w:cs="Cordia New"/>
                <w:sz w:val="24"/>
                <w:szCs w:val="24"/>
              </w:rPr>
            </w:pPr>
            <w:r w:rsidRPr="004B2280">
              <w:rPr>
                <w:rFonts w:cs="Cordia New"/>
                <w:sz w:val="24"/>
                <w:szCs w:val="24"/>
              </w:rPr>
              <w:t>Change in fair value of outstanding hedge instruments for the year</w:t>
            </w:r>
          </w:p>
        </w:tc>
        <w:tc>
          <w:tcPr>
            <w:tcW w:w="1701" w:type="dxa"/>
            <w:tcBorders>
              <w:left w:val="nil"/>
              <w:right w:val="nil"/>
            </w:tcBorders>
            <w:shd w:val="clear" w:color="auto" w:fill="auto"/>
          </w:tcPr>
          <w:p w14:paraId="378682F0" w14:textId="233ACD92" w:rsidR="007C3D83" w:rsidRPr="001B3096" w:rsidRDefault="007C3D83" w:rsidP="007C3D83">
            <w:pPr>
              <w:tabs>
                <w:tab w:val="decimal" w:pos="1080"/>
              </w:tabs>
              <w:autoSpaceDE w:val="0"/>
              <w:autoSpaceDN w:val="0"/>
              <w:jc w:val="right"/>
              <w:rPr>
                <w:rFonts w:cs="Cordia New"/>
                <w:sz w:val="24"/>
                <w:szCs w:val="24"/>
              </w:rPr>
            </w:pPr>
            <w:r w:rsidRPr="001B3096">
              <w:rPr>
                <w:rFonts w:cs="Cordia New"/>
                <w:sz w:val="24"/>
                <w:szCs w:val="24"/>
              </w:rPr>
              <w:t>(</w:t>
            </w:r>
            <w:r w:rsidRPr="003C4C5F">
              <w:rPr>
                <w:rFonts w:cs="Cordia New"/>
                <w:sz w:val="24"/>
                <w:szCs w:val="24"/>
              </w:rPr>
              <w:t>15</w:t>
            </w:r>
            <w:r w:rsidRPr="001B3096">
              <w:rPr>
                <w:rFonts w:cs="Cordia New"/>
                <w:sz w:val="24"/>
                <w:szCs w:val="24"/>
              </w:rPr>
              <w:t>,</w:t>
            </w:r>
            <w:r w:rsidRPr="003C4C5F">
              <w:rPr>
                <w:rFonts w:cs="Cordia New"/>
                <w:sz w:val="24"/>
                <w:szCs w:val="24"/>
              </w:rPr>
              <w:t>310</w:t>
            </w:r>
            <w:r w:rsidRPr="001B3096">
              <w:rPr>
                <w:rFonts w:cs="Cordia New"/>
                <w:sz w:val="24"/>
                <w:szCs w:val="24"/>
              </w:rPr>
              <w:t>)</w:t>
            </w:r>
          </w:p>
        </w:tc>
        <w:tc>
          <w:tcPr>
            <w:tcW w:w="1701" w:type="dxa"/>
            <w:tcBorders>
              <w:left w:val="nil"/>
              <w:right w:val="nil"/>
            </w:tcBorders>
            <w:shd w:val="clear" w:color="auto" w:fill="auto"/>
          </w:tcPr>
          <w:p w14:paraId="3E59F958" w14:textId="35766A6F" w:rsidR="007C3D83" w:rsidRPr="001B3096" w:rsidRDefault="007C3D83" w:rsidP="007C3D83">
            <w:pPr>
              <w:tabs>
                <w:tab w:val="decimal" w:pos="1080"/>
              </w:tabs>
              <w:autoSpaceDE w:val="0"/>
              <w:autoSpaceDN w:val="0"/>
              <w:jc w:val="right"/>
              <w:rPr>
                <w:rFonts w:cs="Cordia New"/>
                <w:sz w:val="24"/>
                <w:szCs w:val="24"/>
              </w:rPr>
            </w:pPr>
            <w:r w:rsidRPr="001B3096">
              <w:rPr>
                <w:rFonts w:cs="Cordia New"/>
                <w:sz w:val="24"/>
                <w:szCs w:val="24"/>
              </w:rPr>
              <w:t>(</w:t>
            </w:r>
            <w:r w:rsidRPr="003C4C5F">
              <w:rPr>
                <w:rFonts w:cs="Cordia New"/>
                <w:sz w:val="24"/>
                <w:szCs w:val="24"/>
              </w:rPr>
              <w:t>523</w:t>
            </w:r>
            <w:r w:rsidRPr="001B3096">
              <w:rPr>
                <w:rFonts w:cs="Cordia New"/>
                <w:sz w:val="24"/>
                <w:szCs w:val="24"/>
              </w:rPr>
              <w:t>,</w:t>
            </w:r>
            <w:r w:rsidR="005802DF" w:rsidRPr="005802DF">
              <w:rPr>
                <w:rFonts w:cs="Cordia New"/>
                <w:sz w:val="24"/>
                <w:szCs w:val="24"/>
              </w:rPr>
              <w:t>97</w:t>
            </w:r>
            <w:r w:rsidRPr="003C4C5F">
              <w:rPr>
                <w:rFonts w:cs="Cordia New"/>
                <w:sz w:val="24"/>
                <w:szCs w:val="24"/>
              </w:rPr>
              <w:t>5</w:t>
            </w:r>
            <w:r w:rsidRPr="001B3096">
              <w:rPr>
                <w:rFonts w:cs="Cordia New"/>
                <w:sz w:val="24"/>
                <w:szCs w:val="24"/>
              </w:rPr>
              <w:t>)</w:t>
            </w:r>
          </w:p>
        </w:tc>
      </w:tr>
      <w:tr w:rsidR="007C3D83" w:rsidRPr="001B3096" w14:paraId="7C2CDE7B" w14:textId="77777777" w:rsidTr="00A7136D">
        <w:trPr>
          <w:tblHeader/>
        </w:trPr>
        <w:tc>
          <w:tcPr>
            <w:tcW w:w="5645" w:type="dxa"/>
            <w:shd w:val="clear" w:color="auto" w:fill="auto"/>
          </w:tcPr>
          <w:p w14:paraId="51DB6842" w14:textId="28735983" w:rsidR="007C3D83" w:rsidRPr="001B3096" w:rsidRDefault="007C3D83" w:rsidP="007C3D83">
            <w:pPr>
              <w:autoSpaceDE w:val="0"/>
              <w:autoSpaceDN w:val="0"/>
              <w:ind w:left="187" w:right="-94" w:hanging="187"/>
              <w:rPr>
                <w:rFonts w:cs="Cordia New"/>
                <w:sz w:val="24"/>
                <w:szCs w:val="24"/>
              </w:rPr>
            </w:pPr>
            <w:r w:rsidRPr="001B3096">
              <w:rPr>
                <w:rFonts w:cs="Cordia New"/>
                <w:sz w:val="24"/>
                <w:szCs w:val="24"/>
              </w:rPr>
              <w:t>Change in value of hedged item used to determine hedge effectiveness</w:t>
            </w:r>
          </w:p>
        </w:tc>
        <w:tc>
          <w:tcPr>
            <w:tcW w:w="1701" w:type="dxa"/>
            <w:tcBorders>
              <w:left w:val="nil"/>
              <w:right w:val="nil"/>
            </w:tcBorders>
            <w:shd w:val="clear" w:color="auto" w:fill="auto"/>
          </w:tcPr>
          <w:p w14:paraId="693B897C" w14:textId="13BA776A" w:rsidR="007C3D83" w:rsidRPr="001B3096" w:rsidRDefault="007C3D83" w:rsidP="007C3D83">
            <w:pPr>
              <w:tabs>
                <w:tab w:val="decimal" w:pos="1080"/>
              </w:tabs>
              <w:autoSpaceDE w:val="0"/>
              <w:autoSpaceDN w:val="0"/>
              <w:jc w:val="right"/>
              <w:rPr>
                <w:rFonts w:cs="Cordia New"/>
                <w:sz w:val="24"/>
                <w:szCs w:val="24"/>
              </w:rPr>
            </w:pPr>
            <w:r w:rsidRPr="003C4C5F">
              <w:rPr>
                <w:rFonts w:cs="Cordia New"/>
                <w:sz w:val="24"/>
                <w:szCs w:val="24"/>
              </w:rPr>
              <w:t>15</w:t>
            </w:r>
            <w:r w:rsidRPr="001B3096">
              <w:rPr>
                <w:rFonts w:cs="Cordia New"/>
                <w:sz w:val="24"/>
                <w:szCs w:val="24"/>
              </w:rPr>
              <w:t>,</w:t>
            </w:r>
            <w:r w:rsidRPr="003C4C5F">
              <w:rPr>
                <w:rFonts w:cs="Cordia New"/>
                <w:sz w:val="24"/>
                <w:szCs w:val="24"/>
              </w:rPr>
              <w:t>310</w:t>
            </w:r>
          </w:p>
        </w:tc>
        <w:tc>
          <w:tcPr>
            <w:tcW w:w="1701" w:type="dxa"/>
            <w:tcBorders>
              <w:left w:val="nil"/>
              <w:right w:val="nil"/>
            </w:tcBorders>
            <w:shd w:val="clear" w:color="auto" w:fill="auto"/>
          </w:tcPr>
          <w:p w14:paraId="2C164E43" w14:textId="51B43FB2" w:rsidR="007C3D83" w:rsidRPr="001B3096" w:rsidRDefault="007C3D83" w:rsidP="007C3D83">
            <w:pPr>
              <w:tabs>
                <w:tab w:val="decimal" w:pos="1080"/>
              </w:tabs>
              <w:autoSpaceDE w:val="0"/>
              <w:autoSpaceDN w:val="0"/>
              <w:jc w:val="right"/>
              <w:rPr>
                <w:rFonts w:cs="Cordia New"/>
                <w:sz w:val="24"/>
                <w:szCs w:val="24"/>
              </w:rPr>
            </w:pPr>
            <w:r w:rsidRPr="003C4C5F">
              <w:rPr>
                <w:rFonts w:cs="Cordia New"/>
                <w:sz w:val="24"/>
                <w:szCs w:val="24"/>
              </w:rPr>
              <w:t>523</w:t>
            </w:r>
            <w:r w:rsidRPr="001B3096">
              <w:rPr>
                <w:rFonts w:cs="Cordia New"/>
                <w:sz w:val="24"/>
                <w:szCs w:val="24"/>
              </w:rPr>
              <w:t>,</w:t>
            </w:r>
            <w:r w:rsidR="005802DF" w:rsidRPr="005802DF">
              <w:rPr>
                <w:rFonts w:cs="Cordia New"/>
                <w:sz w:val="24"/>
                <w:szCs w:val="24"/>
              </w:rPr>
              <w:t>97</w:t>
            </w:r>
            <w:r w:rsidRPr="003C4C5F">
              <w:rPr>
                <w:rFonts w:cs="Cordia New"/>
                <w:sz w:val="24"/>
                <w:szCs w:val="24"/>
              </w:rPr>
              <w:t>5</w:t>
            </w:r>
          </w:p>
        </w:tc>
      </w:tr>
      <w:tr w:rsidR="007C3D83" w:rsidRPr="001B3096" w14:paraId="2C7FA24A" w14:textId="77777777" w:rsidTr="00A7136D">
        <w:trPr>
          <w:tblHeader/>
        </w:trPr>
        <w:tc>
          <w:tcPr>
            <w:tcW w:w="5645" w:type="dxa"/>
            <w:shd w:val="clear" w:color="auto" w:fill="auto"/>
          </w:tcPr>
          <w:p w14:paraId="4A711B07" w14:textId="4275EBA9" w:rsidR="007C3D83" w:rsidRPr="001B3096" w:rsidRDefault="00BB110A" w:rsidP="007C3D83">
            <w:pPr>
              <w:autoSpaceDE w:val="0"/>
              <w:autoSpaceDN w:val="0"/>
              <w:ind w:left="187" w:right="-94" w:hanging="187"/>
              <w:rPr>
                <w:rFonts w:cs="Cordia New"/>
                <w:sz w:val="24"/>
                <w:szCs w:val="24"/>
                <w:cs/>
              </w:rPr>
            </w:pPr>
            <w:r>
              <w:rPr>
                <w:rFonts w:cs="Cordia New"/>
                <w:sz w:val="24"/>
                <w:szCs w:val="24"/>
              </w:rPr>
              <w:t>S</w:t>
            </w:r>
            <w:r w:rsidR="007C3D83" w:rsidRPr="001B3096">
              <w:rPr>
                <w:rFonts w:cs="Cordia New"/>
                <w:sz w:val="24"/>
                <w:szCs w:val="24"/>
              </w:rPr>
              <w:t>trike rate for outstanding hedging instruments (</w:t>
            </w:r>
            <w:r w:rsidR="007B5381">
              <w:rPr>
                <w:rFonts w:cs="Cordia New"/>
                <w:sz w:val="24"/>
                <w:szCs w:val="24"/>
              </w:rPr>
              <w:t>S</w:t>
            </w:r>
            <w:r w:rsidR="007C3D83" w:rsidRPr="001B3096">
              <w:rPr>
                <w:rFonts w:cs="Cordia New"/>
                <w:sz w:val="24"/>
                <w:szCs w:val="24"/>
              </w:rPr>
              <w:t>wap rate)</w:t>
            </w:r>
          </w:p>
        </w:tc>
        <w:tc>
          <w:tcPr>
            <w:tcW w:w="3402" w:type="dxa"/>
            <w:gridSpan w:val="2"/>
            <w:tcBorders>
              <w:left w:val="nil"/>
              <w:right w:val="nil"/>
            </w:tcBorders>
            <w:shd w:val="clear" w:color="auto" w:fill="auto"/>
            <w:vAlign w:val="bottom"/>
          </w:tcPr>
          <w:p w14:paraId="7026B1A2" w14:textId="0037F992" w:rsidR="007C3D83" w:rsidRPr="001B3096" w:rsidRDefault="007C3D83" w:rsidP="007C3D83">
            <w:pPr>
              <w:tabs>
                <w:tab w:val="right" w:pos="2370"/>
              </w:tabs>
              <w:autoSpaceDE w:val="0"/>
              <w:autoSpaceDN w:val="0"/>
              <w:jc w:val="right"/>
              <w:rPr>
                <w:rFonts w:cs="Cordia New"/>
                <w:sz w:val="24"/>
                <w:szCs w:val="24"/>
              </w:rPr>
            </w:pPr>
            <w:r w:rsidRPr="001B3096">
              <w:rPr>
                <w:rFonts w:cs="Cordia New"/>
                <w:sz w:val="24"/>
                <w:szCs w:val="24"/>
              </w:rPr>
              <w:tab/>
            </w:r>
            <w:r w:rsidRPr="003C4C5F">
              <w:rPr>
                <w:rFonts w:cs="Cordia New"/>
                <w:sz w:val="24"/>
                <w:szCs w:val="24"/>
              </w:rPr>
              <w:t>1</w:t>
            </w:r>
            <w:r w:rsidRPr="001B3096">
              <w:rPr>
                <w:rFonts w:cs="Cordia New"/>
                <w:sz w:val="24"/>
                <w:szCs w:val="24"/>
              </w:rPr>
              <w:t>.</w:t>
            </w:r>
            <w:r w:rsidRPr="003C4C5F">
              <w:rPr>
                <w:rFonts w:cs="Cordia New"/>
                <w:sz w:val="24"/>
                <w:szCs w:val="24"/>
              </w:rPr>
              <w:t>1</w:t>
            </w:r>
            <w:r w:rsidR="005802DF" w:rsidRPr="005802DF">
              <w:rPr>
                <w:rFonts w:cs="Cordia New"/>
                <w:sz w:val="24"/>
                <w:szCs w:val="24"/>
              </w:rPr>
              <w:t>7</w:t>
            </w:r>
            <w:r w:rsidRPr="001B3096">
              <w:rPr>
                <w:rFonts w:cs="Cordia New"/>
                <w:sz w:val="24"/>
                <w:szCs w:val="24"/>
              </w:rPr>
              <w:t xml:space="preserve">% - </w:t>
            </w:r>
            <w:r w:rsidRPr="003C4C5F">
              <w:rPr>
                <w:rFonts w:cs="Cordia New"/>
                <w:sz w:val="24"/>
                <w:szCs w:val="24"/>
              </w:rPr>
              <w:t>4</w:t>
            </w:r>
            <w:r w:rsidRPr="001B3096">
              <w:rPr>
                <w:rFonts w:cs="Cordia New"/>
                <w:sz w:val="24"/>
                <w:szCs w:val="24"/>
              </w:rPr>
              <w:t>.</w:t>
            </w:r>
            <w:r w:rsidRPr="003C4C5F">
              <w:rPr>
                <w:rFonts w:cs="Cordia New"/>
                <w:sz w:val="24"/>
                <w:szCs w:val="24"/>
              </w:rPr>
              <w:t>05</w:t>
            </w:r>
            <w:r w:rsidRPr="001B3096">
              <w:rPr>
                <w:rFonts w:cs="Cordia New"/>
                <w:sz w:val="24"/>
                <w:szCs w:val="24"/>
              </w:rPr>
              <w:t>%</w:t>
            </w:r>
          </w:p>
        </w:tc>
      </w:tr>
    </w:tbl>
    <w:p w14:paraId="5034AA67" w14:textId="77777777" w:rsidR="00C6356D" w:rsidRPr="009148E6" w:rsidRDefault="00C6356D" w:rsidP="00CF1040">
      <w:pPr>
        <w:ind w:left="540"/>
        <w:jc w:val="both"/>
        <w:rPr>
          <w:rFonts w:eastAsia="Arial Unicode MS" w:cs="Cordia New"/>
          <w:spacing w:val="-2"/>
          <w:sz w:val="26"/>
          <w:szCs w:val="26"/>
        </w:rPr>
      </w:pPr>
    </w:p>
    <w:p w14:paraId="41D68E61" w14:textId="71B5C9BB" w:rsidR="004E63BE" w:rsidRPr="001B3096" w:rsidRDefault="00411D07" w:rsidP="00CF1040">
      <w:pPr>
        <w:ind w:left="540"/>
        <w:jc w:val="both"/>
        <w:rPr>
          <w:rFonts w:eastAsia="Arial Unicode MS" w:cs="Cordia New"/>
          <w:spacing w:val="-2"/>
          <w:sz w:val="26"/>
          <w:szCs w:val="26"/>
        </w:rPr>
      </w:pPr>
      <w:r w:rsidRPr="001B3096">
        <w:rPr>
          <w:rFonts w:eastAsia="Arial Unicode MS" w:cs="Cordia New"/>
          <w:spacing w:val="-2"/>
          <w:sz w:val="26"/>
          <w:szCs w:val="26"/>
        </w:rPr>
        <w:t xml:space="preserve">The impact of interest rate hedging instruments on the Group’s financial position and performance by </w:t>
      </w:r>
      <w:r w:rsidR="0037781C" w:rsidRPr="001B3096">
        <w:rPr>
          <w:rFonts w:eastAsia="Arial Unicode MS" w:cs="Cordia New"/>
          <w:spacing w:val="-2"/>
          <w:sz w:val="26"/>
          <w:szCs w:val="26"/>
        </w:rPr>
        <w:t>entering</w:t>
      </w:r>
      <w:r w:rsidRPr="001B3096">
        <w:rPr>
          <w:rFonts w:eastAsia="Arial Unicode MS" w:cs="Cordia New"/>
          <w:spacing w:val="-2"/>
          <w:sz w:val="26"/>
          <w:szCs w:val="26"/>
        </w:rPr>
        <w:t xml:space="preserve"> currency and interest rate swap contracts was disclosed in Note </w:t>
      </w:r>
      <w:r w:rsidR="005802DF" w:rsidRPr="005802DF">
        <w:rPr>
          <w:rFonts w:eastAsia="Arial Unicode MS" w:cs="Cordia New"/>
          <w:spacing w:val="-2"/>
          <w:sz w:val="26"/>
          <w:szCs w:val="26"/>
        </w:rPr>
        <w:t>6</w:t>
      </w:r>
      <w:r w:rsidRPr="001B3096">
        <w:rPr>
          <w:rFonts w:eastAsia="Arial Unicode MS" w:cs="Cordia New"/>
          <w:spacing w:val="-2"/>
          <w:sz w:val="26"/>
          <w:szCs w:val="26"/>
        </w:rPr>
        <w:t>.</w:t>
      </w:r>
      <w:r w:rsidR="003C4C5F" w:rsidRPr="003C4C5F">
        <w:rPr>
          <w:rFonts w:eastAsia="Arial Unicode MS" w:cs="Cordia New"/>
          <w:spacing w:val="-2"/>
          <w:sz w:val="26"/>
          <w:szCs w:val="26"/>
        </w:rPr>
        <w:t>1</w:t>
      </w:r>
      <w:r w:rsidRPr="001B3096">
        <w:rPr>
          <w:rFonts w:eastAsia="Arial Unicode MS" w:cs="Cordia New"/>
          <w:spacing w:val="-2"/>
          <w:sz w:val="26"/>
          <w:szCs w:val="26"/>
        </w:rPr>
        <w:t>.</w:t>
      </w:r>
      <w:r w:rsidR="003C4C5F" w:rsidRPr="003C4C5F">
        <w:rPr>
          <w:rFonts w:eastAsia="Arial Unicode MS" w:cs="Cordia New"/>
          <w:spacing w:val="-2"/>
          <w:sz w:val="26"/>
          <w:szCs w:val="26"/>
        </w:rPr>
        <w:t>1</w:t>
      </w:r>
      <w:r w:rsidRPr="001B3096">
        <w:rPr>
          <w:rFonts w:eastAsia="Arial Unicode MS" w:cs="Cordia New"/>
          <w:spacing w:val="-2"/>
          <w:sz w:val="26"/>
          <w:szCs w:val="26"/>
        </w:rPr>
        <w:t xml:space="preserve"> a) with the hedging of foreign exchange rate risk.</w:t>
      </w:r>
    </w:p>
    <w:p w14:paraId="5E4E282C" w14:textId="616722A1" w:rsidR="00DA039F" w:rsidRPr="001B3096" w:rsidRDefault="00DA039F">
      <w:pPr>
        <w:spacing w:after="160" w:line="259" w:lineRule="auto"/>
        <w:rPr>
          <w:rFonts w:eastAsia="Arial Unicode MS" w:cs="Cordia New"/>
          <w:spacing w:val="-2"/>
          <w:sz w:val="12"/>
          <w:szCs w:val="12"/>
        </w:rPr>
      </w:pPr>
      <w:r w:rsidRPr="001B3096">
        <w:rPr>
          <w:rFonts w:eastAsia="Arial Unicode MS" w:cs="Cordia New"/>
          <w:spacing w:val="-2"/>
          <w:sz w:val="12"/>
          <w:szCs w:val="12"/>
        </w:rPr>
        <w:br w:type="page"/>
      </w:r>
    </w:p>
    <w:p w14:paraId="663C42AE" w14:textId="77777777" w:rsidR="00411D07" w:rsidRPr="001B3096" w:rsidRDefault="00411D07" w:rsidP="00CF1040">
      <w:pPr>
        <w:ind w:left="539"/>
        <w:rPr>
          <w:rFonts w:cs="Cordia New"/>
          <w:i/>
          <w:iCs/>
          <w:sz w:val="26"/>
          <w:szCs w:val="26"/>
        </w:rPr>
      </w:pPr>
      <w:r w:rsidRPr="001B3096">
        <w:rPr>
          <w:rFonts w:cs="Cordia New"/>
          <w:i/>
          <w:iCs/>
          <w:sz w:val="26"/>
          <w:szCs w:val="26"/>
        </w:rPr>
        <w:lastRenderedPageBreak/>
        <w:t>Sensitivity</w:t>
      </w:r>
    </w:p>
    <w:p w14:paraId="30D70CE4" w14:textId="77777777" w:rsidR="00411D07" w:rsidRPr="009148E6" w:rsidRDefault="00411D07" w:rsidP="00CF1040">
      <w:pPr>
        <w:ind w:left="539"/>
        <w:rPr>
          <w:rFonts w:cs="Cordia New"/>
          <w:sz w:val="26"/>
          <w:szCs w:val="26"/>
        </w:rPr>
      </w:pPr>
    </w:p>
    <w:p w14:paraId="45164E16" w14:textId="77777777" w:rsidR="00411D07" w:rsidRPr="001B3096" w:rsidRDefault="00411D07" w:rsidP="00CF1040">
      <w:pPr>
        <w:ind w:left="539"/>
        <w:jc w:val="thaiDistribute"/>
        <w:rPr>
          <w:rFonts w:eastAsia="Arial Unicode MS" w:cs="Cordia New"/>
          <w:sz w:val="26"/>
          <w:szCs w:val="26"/>
        </w:rPr>
      </w:pPr>
      <w:r w:rsidRPr="001B3096">
        <w:rPr>
          <w:rFonts w:eastAsia="Arial Unicode MS" w:cs="Cordia New"/>
          <w:sz w:val="26"/>
          <w:szCs w:val="26"/>
        </w:rPr>
        <w:t xml:space="preserve">Profit or loss is sensitive to higher or lower interest expenses from borrowings </w:t>
      </w:r>
      <w:proofErr w:type="gramStart"/>
      <w:r w:rsidRPr="001B3096">
        <w:rPr>
          <w:rFonts w:eastAsia="Arial Unicode MS" w:cs="Cordia New"/>
          <w:sz w:val="26"/>
          <w:szCs w:val="26"/>
        </w:rPr>
        <w:t>as a result of</w:t>
      </w:r>
      <w:proofErr w:type="gramEnd"/>
      <w:r w:rsidRPr="001B3096">
        <w:rPr>
          <w:rFonts w:eastAsia="Arial Unicode MS" w:cs="Cordia New"/>
          <w:sz w:val="26"/>
          <w:szCs w:val="26"/>
        </w:rPr>
        <w:t xml:space="preserve"> changes in interest rates </w:t>
      </w:r>
      <w:r w:rsidRPr="001B3096">
        <w:rPr>
          <w:rFonts w:eastAsia="Arial Unicode MS" w:cs="Cordia New"/>
          <w:spacing w:val="-4"/>
          <w:sz w:val="26"/>
          <w:szCs w:val="26"/>
        </w:rPr>
        <w:t xml:space="preserve">from </w:t>
      </w:r>
      <w:r w:rsidRPr="001B3096">
        <w:rPr>
          <w:rFonts w:cs="Cordia New"/>
          <w:spacing w:val="-4"/>
          <w:sz w:val="26"/>
          <w:szCs w:val="26"/>
        </w:rPr>
        <w:t>variable interest rate loan</w:t>
      </w:r>
      <w:r w:rsidRPr="001B3096">
        <w:rPr>
          <w:rFonts w:eastAsia="Arial Unicode MS" w:cs="Cordia New"/>
          <w:spacing w:val="-4"/>
          <w:sz w:val="26"/>
          <w:szCs w:val="26"/>
        </w:rPr>
        <w:t xml:space="preserve">. Other components of equity changes </w:t>
      </w:r>
      <w:proofErr w:type="gramStart"/>
      <w:r w:rsidRPr="001B3096">
        <w:rPr>
          <w:rFonts w:eastAsia="Arial Unicode MS" w:cs="Cordia New"/>
          <w:spacing w:val="-4"/>
          <w:sz w:val="26"/>
          <w:szCs w:val="26"/>
        </w:rPr>
        <w:t>as a result of</w:t>
      </w:r>
      <w:proofErr w:type="gramEnd"/>
      <w:r w:rsidRPr="001B3096">
        <w:rPr>
          <w:rFonts w:eastAsia="Arial Unicode MS" w:cs="Cordia New"/>
          <w:spacing w:val="-4"/>
          <w:sz w:val="26"/>
          <w:szCs w:val="26"/>
        </w:rPr>
        <w:t xml:space="preserve"> an increase or decrease in the fair value</w:t>
      </w:r>
      <w:r w:rsidRPr="001B3096">
        <w:rPr>
          <w:rFonts w:eastAsia="Arial Unicode MS" w:cs="Cordia New"/>
          <w:sz w:val="26"/>
          <w:szCs w:val="26"/>
        </w:rPr>
        <w:t xml:space="preserve"> of the cash flow hedges of interest rate swaps</w:t>
      </w:r>
      <w:bookmarkEnd w:id="14"/>
      <w:r w:rsidRPr="001B3096">
        <w:rPr>
          <w:rFonts w:eastAsia="Arial Unicode MS" w:cs="Cordia New"/>
          <w:sz w:val="26"/>
          <w:szCs w:val="26"/>
        </w:rPr>
        <w:t>.</w:t>
      </w:r>
    </w:p>
    <w:p w14:paraId="03BE71DF" w14:textId="1F2FB842" w:rsidR="00411D07" w:rsidRPr="009148E6" w:rsidRDefault="00411D07" w:rsidP="009148E6">
      <w:pPr>
        <w:ind w:left="539"/>
        <w:rPr>
          <w:rFonts w:cs="Cordia New"/>
          <w:sz w:val="26"/>
          <w:szCs w:val="26"/>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2F6992" w:rsidRPr="001B3096" w14:paraId="3FDF23BA" w14:textId="77777777" w:rsidTr="00A77D70">
        <w:tc>
          <w:tcPr>
            <w:tcW w:w="2693" w:type="dxa"/>
            <w:tcBorders>
              <w:top w:val="nil"/>
              <w:left w:val="nil"/>
              <w:bottom w:val="nil"/>
              <w:right w:val="nil"/>
            </w:tcBorders>
            <w:shd w:val="clear" w:color="auto" w:fill="auto"/>
          </w:tcPr>
          <w:p w14:paraId="67EEDED6" w14:textId="77777777" w:rsidR="004E63BE" w:rsidRPr="001B3096" w:rsidRDefault="004E63BE" w:rsidP="00CF1040">
            <w:pPr>
              <w:ind w:left="427" w:right="-72"/>
              <w:rPr>
                <w:rFonts w:cs="Cordia New"/>
                <w:sz w:val="26"/>
                <w:szCs w:val="26"/>
                <w:cs/>
              </w:rPr>
            </w:pPr>
          </w:p>
        </w:tc>
        <w:tc>
          <w:tcPr>
            <w:tcW w:w="6358" w:type="dxa"/>
            <w:gridSpan w:val="6"/>
            <w:tcBorders>
              <w:top w:val="nil"/>
              <w:left w:val="nil"/>
              <w:bottom w:val="single" w:sz="4" w:space="0" w:color="auto"/>
              <w:right w:val="nil"/>
            </w:tcBorders>
            <w:shd w:val="clear" w:color="auto" w:fill="auto"/>
            <w:hideMark/>
          </w:tcPr>
          <w:p w14:paraId="51E7ACDB" w14:textId="4B9488E9" w:rsidR="004E63BE" w:rsidRPr="001B3096" w:rsidRDefault="004E63BE" w:rsidP="00CF1040">
            <w:pPr>
              <w:tabs>
                <w:tab w:val="decimal" w:pos="6135"/>
              </w:tabs>
              <w:ind w:right="-72"/>
              <w:jc w:val="both"/>
              <w:rPr>
                <w:rFonts w:cs="Cordia New"/>
                <w:b/>
                <w:bCs/>
                <w:sz w:val="26"/>
                <w:szCs w:val="26"/>
              </w:rPr>
            </w:pPr>
            <w:r w:rsidRPr="001B3096">
              <w:rPr>
                <w:rFonts w:cs="Cordia New"/>
                <w:b/>
                <w:bCs/>
                <w:sz w:val="26"/>
                <w:szCs w:val="26"/>
              </w:rPr>
              <w:t>Consolidated</w:t>
            </w:r>
            <w:r w:rsidR="00AA6EB8" w:rsidRPr="001B3096">
              <w:rPr>
                <w:rFonts w:cs="Cordia New"/>
                <w:b/>
                <w:bCs/>
                <w:sz w:val="26"/>
                <w:szCs w:val="26"/>
              </w:rPr>
              <w:t xml:space="preserve"> financial statements</w:t>
            </w:r>
          </w:p>
        </w:tc>
      </w:tr>
      <w:tr w:rsidR="002F6992" w:rsidRPr="001B3096" w14:paraId="795449E3" w14:textId="77777777" w:rsidTr="00814394">
        <w:tc>
          <w:tcPr>
            <w:tcW w:w="2693" w:type="dxa"/>
            <w:tcBorders>
              <w:top w:val="nil"/>
              <w:left w:val="nil"/>
              <w:bottom w:val="nil"/>
              <w:right w:val="nil"/>
            </w:tcBorders>
            <w:shd w:val="clear" w:color="auto" w:fill="auto"/>
          </w:tcPr>
          <w:p w14:paraId="6E6A6C10" w14:textId="77777777" w:rsidR="004E63BE" w:rsidRPr="001B3096" w:rsidRDefault="004E63BE" w:rsidP="00CF1040">
            <w:pPr>
              <w:ind w:left="427" w:right="-72"/>
              <w:rPr>
                <w:rFonts w:cs="Cordia New"/>
                <w:sz w:val="26"/>
                <w:szCs w:val="26"/>
              </w:rPr>
            </w:pPr>
          </w:p>
        </w:tc>
        <w:tc>
          <w:tcPr>
            <w:tcW w:w="3166" w:type="dxa"/>
            <w:gridSpan w:val="2"/>
            <w:tcBorders>
              <w:top w:val="single" w:sz="4" w:space="0" w:color="auto"/>
              <w:left w:val="nil"/>
              <w:bottom w:val="single" w:sz="4" w:space="0" w:color="auto"/>
              <w:right w:val="nil"/>
            </w:tcBorders>
            <w:shd w:val="clear" w:color="auto" w:fill="auto"/>
            <w:hideMark/>
          </w:tcPr>
          <w:p w14:paraId="03C08552" w14:textId="084132CB" w:rsidR="004E63BE" w:rsidRPr="001B3096" w:rsidRDefault="004E63BE" w:rsidP="00CF1040">
            <w:pPr>
              <w:tabs>
                <w:tab w:val="decimal" w:pos="2966"/>
              </w:tabs>
              <w:ind w:right="-72"/>
              <w:jc w:val="both"/>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3192" w:type="dxa"/>
            <w:gridSpan w:val="4"/>
            <w:tcBorders>
              <w:top w:val="single" w:sz="4" w:space="0" w:color="auto"/>
              <w:left w:val="nil"/>
              <w:bottom w:val="single" w:sz="4" w:space="0" w:color="auto"/>
              <w:right w:val="nil"/>
            </w:tcBorders>
            <w:shd w:val="clear" w:color="auto" w:fill="auto"/>
            <w:hideMark/>
          </w:tcPr>
          <w:p w14:paraId="0BC756A9" w14:textId="4B1ED7C0" w:rsidR="004E63BE" w:rsidRPr="001B3096" w:rsidRDefault="004E63BE" w:rsidP="00CF1040">
            <w:pPr>
              <w:tabs>
                <w:tab w:val="decimal" w:pos="2966"/>
              </w:tabs>
              <w:ind w:right="-72"/>
              <w:jc w:val="both"/>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4914B8B7" w14:textId="77777777" w:rsidTr="00814394">
        <w:trPr>
          <w:gridAfter w:val="1"/>
          <w:wAfter w:w="10" w:type="dxa"/>
        </w:trPr>
        <w:tc>
          <w:tcPr>
            <w:tcW w:w="2693" w:type="dxa"/>
            <w:tcBorders>
              <w:top w:val="nil"/>
              <w:left w:val="nil"/>
              <w:bottom w:val="nil"/>
              <w:right w:val="nil"/>
            </w:tcBorders>
            <w:shd w:val="clear" w:color="auto" w:fill="auto"/>
            <w:vAlign w:val="bottom"/>
            <w:hideMark/>
          </w:tcPr>
          <w:p w14:paraId="31A38805" w14:textId="77777777" w:rsidR="00B03B07" w:rsidRPr="001B3096" w:rsidRDefault="00B03B07"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shd w:val="clear" w:color="auto" w:fill="auto"/>
          </w:tcPr>
          <w:p w14:paraId="79D3CCF7" w14:textId="77777777" w:rsidR="00B03B07" w:rsidRPr="001B3096" w:rsidRDefault="00B03B07" w:rsidP="00CF1040">
            <w:pPr>
              <w:tabs>
                <w:tab w:val="decimal" w:pos="1380"/>
              </w:tabs>
              <w:ind w:right="-72"/>
              <w:jc w:val="both"/>
              <w:rPr>
                <w:rFonts w:cs="Cordia New"/>
                <w:b/>
                <w:bCs/>
                <w:sz w:val="26"/>
                <w:szCs w:val="26"/>
              </w:rPr>
            </w:pPr>
          </w:p>
          <w:p w14:paraId="7A283142" w14:textId="1A2C3F32" w:rsidR="006C5B9C" w:rsidRPr="001B3096" w:rsidRDefault="00B03B07" w:rsidP="00CF1040">
            <w:pPr>
              <w:tabs>
                <w:tab w:val="decimal" w:pos="1380"/>
              </w:tabs>
              <w:ind w:right="-72"/>
              <w:jc w:val="both"/>
              <w:rPr>
                <w:rFonts w:cs="Cordia New"/>
                <w:b/>
                <w:bCs/>
                <w:sz w:val="26"/>
                <w:szCs w:val="26"/>
              </w:rPr>
            </w:pPr>
            <w:r w:rsidRPr="001B3096">
              <w:rPr>
                <w:rFonts w:cs="Cordia New"/>
                <w:b/>
                <w:bCs/>
                <w:sz w:val="26"/>
                <w:szCs w:val="26"/>
              </w:rPr>
              <w:t>Impact to</w:t>
            </w:r>
            <w:r w:rsidR="006C5B9C" w:rsidRPr="001B3096">
              <w:rPr>
                <w:rFonts w:cs="Cordia New"/>
                <w:b/>
                <w:bCs/>
                <w:sz w:val="26"/>
                <w:szCs w:val="26"/>
              </w:rPr>
              <w:t xml:space="preserve"> </w:t>
            </w:r>
            <w:r w:rsidRPr="001B3096">
              <w:rPr>
                <w:rFonts w:cs="Cordia New"/>
                <w:b/>
                <w:bCs/>
                <w:sz w:val="26"/>
                <w:szCs w:val="26"/>
              </w:rPr>
              <w:t>net</w:t>
            </w:r>
          </w:p>
          <w:p w14:paraId="7A7CC01C" w14:textId="2E812EB7" w:rsidR="006C5B9C" w:rsidRPr="001B3096" w:rsidRDefault="00B03B07" w:rsidP="00CF1040">
            <w:pPr>
              <w:tabs>
                <w:tab w:val="decimal" w:pos="1380"/>
              </w:tabs>
              <w:ind w:right="-72"/>
              <w:jc w:val="both"/>
              <w:rPr>
                <w:rFonts w:cs="Cordia New"/>
                <w:b/>
                <w:bCs/>
                <w:sz w:val="26"/>
                <w:szCs w:val="26"/>
              </w:rPr>
            </w:pPr>
            <w:r w:rsidRPr="001B3096">
              <w:rPr>
                <w:rFonts w:cs="Cordia New"/>
                <w:b/>
                <w:bCs/>
                <w:sz w:val="26"/>
                <w:szCs w:val="26"/>
              </w:rPr>
              <w:t>profit before</w:t>
            </w:r>
          </w:p>
          <w:p w14:paraId="3395095F" w14:textId="72F6A09E" w:rsidR="00B03B07" w:rsidRPr="001B3096" w:rsidRDefault="00B03B07" w:rsidP="00CF1040">
            <w:pPr>
              <w:tabs>
                <w:tab w:val="decimal" w:pos="1380"/>
              </w:tabs>
              <w:ind w:right="-72"/>
              <w:jc w:val="both"/>
              <w:rPr>
                <w:rFonts w:cs="Cordia New"/>
                <w:b/>
                <w:bCs/>
                <w:sz w:val="26"/>
                <w:szCs w:val="26"/>
              </w:rPr>
            </w:pPr>
            <w:r w:rsidRPr="001B3096">
              <w:rPr>
                <w:rFonts w:cs="Cordia New"/>
                <w:b/>
                <w:bCs/>
                <w:sz w:val="26"/>
                <w:szCs w:val="26"/>
                <w:lang w:val="en-US"/>
              </w:rPr>
              <w:t>income</w:t>
            </w:r>
            <w:r w:rsidRPr="001B3096">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shd w:val="clear" w:color="auto" w:fill="auto"/>
            <w:hideMark/>
          </w:tcPr>
          <w:p w14:paraId="0403186B" w14:textId="2CE9FC3F" w:rsidR="006C5B9C" w:rsidRPr="001B3096" w:rsidRDefault="00B03B07" w:rsidP="00CF1040">
            <w:pPr>
              <w:tabs>
                <w:tab w:val="decimal" w:pos="1380"/>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other</w:t>
            </w:r>
          </w:p>
          <w:p w14:paraId="0FAC6B1A" w14:textId="277EC798" w:rsidR="006C5B9C" w:rsidRPr="001B3096" w:rsidRDefault="00B03B07" w:rsidP="00CF1040">
            <w:pPr>
              <w:tabs>
                <w:tab w:val="decimal" w:pos="1380"/>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56823AC2" w14:textId="45BBC95E" w:rsidR="006C5B9C" w:rsidRPr="001B3096" w:rsidRDefault="00B03B07" w:rsidP="00CF1040">
            <w:pPr>
              <w:tabs>
                <w:tab w:val="decimal" w:pos="1380"/>
              </w:tabs>
              <w:ind w:right="-72"/>
              <w:jc w:val="both"/>
              <w:rPr>
                <w:rFonts w:cs="Cordia New"/>
                <w:b/>
                <w:bCs/>
                <w:sz w:val="26"/>
                <w:szCs w:val="26"/>
              </w:rPr>
            </w:pPr>
            <w:r w:rsidRPr="001B3096">
              <w:rPr>
                <w:rFonts w:cs="Cordia New"/>
                <w:b/>
                <w:bCs/>
                <w:sz w:val="26"/>
                <w:szCs w:val="26"/>
              </w:rPr>
              <w:t>equity before</w:t>
            </w:r>
          </w:p>
          <w:p w14:paraId="77954E63" w14:textId="649580FC" w:rsidR="00B03B07" w:rsidRPr="001B3096" w:rsidRDefault="00B03B07" w:rsidP="00CF1040">
            <w:pPr>
              <w:tabs>
                <w:tab w:val="decimal" w:pos="1380"/>
              </w:tabs>
              <w:ind w:right="-72"/>
              <w:jc w:val="both"/>
              <w:rPr>
                <w:rFonts w:cs="Cordia New"/>
                <w:b/>
                <w:bCs/>
                <w:sz w:val="26"/>
                <w:szCs w:val="26"/>
              </w:rPr>
            </w:pPr>
            <w:r w:rsidRPr="001B3096">
              <w:rPr>
                <w:rFonts w:cs="Cordia New"/>
                <w:b/>
                <w:bCs/>
                <w:sz w:val="26"/>
                <w:szCs w:val="26"/>
              </w:rPr>
              <w:t>income tax</w:t>
            </w:r>
          </w:p>
        </w:tc>
        <w:tc>
          <w:tcPr>
            <w:tcW w:w="1587" w:type="dxa"/>
            <w:tcBorders>
              <w:top w:val="single" w:sz="4" w:space="0" w:color="auto"/>
              <w:left w:val="nil"/>
              <w:bottom w:val="single" w:sz="4" w:space="0" w:color="auto"/>
              <w:right w:val="nil"/>
            </w:tcBorders>
            <w:shd w:val="clear" w:color="auto" w:fill="auto"/>
          </w:tcPr>
          <w:p w14:paraId="2A6D71CD" w14:textId="77777777" w:rsidR="00B03B07" w:rsidRPr="001B3096" w:rsidRDefault="00B03B07" w:rsidP="00CF1040">
            <w:pPr>
              <w:tabs>
                <w:tab w:val="decimal" w:pos="1380"/>
              </w:tabs>
              <w:ind w:right="-72"/>
              <w:jc w:val="both"/>
              <w:rPr>
                <w:rFonts w:cs="Cordia New"/>
                <w:b/>
                <w:bCs/>
                <w:sz w:val="26"/>
                <w:szCs w:val="26"/>
              </w:rPr>
            </w:pPr>
          </w:p>
          <w:p w14:paraId="1720F605" w14:textId="4C7F7446" w:rsidR="006C5B9C" w:rsidRPr="001B3096" w:rsidRDefault="00B03B07" w:rsidP="00CF1040">
            <w:pPr>
              <w:tabs>
                <w:tab w:val="decimal" w:pos="1380"/>
              </w:tabs>
              <w:ind w:right="-72"/>
              <w:jc w:val="both"/>
              <w:rPr>
                <w:rFonts w:cs="Cordia New"/>
                <w:b/>
                <w:bCs/>
                <w:sz w:val="26"/>
                <w:szCs w:val="26"/>
              </w:rPr>
            </w:pPr>
            <w:r w:rsidRPr="001B3096">
              <w:rPr>
                <w:rFonts w:cs="Cordia New"/>
                <w:b/>
                <w:bCs/>
                <w:sz w:val="26"/>
                <w:szCs w:val="26"/>
              </w:rPr>
              <w:t>Impact to net</w:t>
            </w:r>
          </w:p>
          <w:p w14:paraId="7A4650FA" w14:textId="509C8203" w:rsidR="006C5B9C" w:rsidRPr="001B3096" w:rsidRDefault="00B03B07" w:rsidP="00CF1040">
            <w:pPr>
              <w:tabs>
                <w:tab w:val="decimal" w:pos="1380"/>
              </w:tabs>
              <w:ind w:right="-72"/>
              <w:jc w:val="both"/>
              <w:rPr>
                <w:rFonts w:cs="Cordia New"/>
                <w:b/>
                <w:bCs/>
                <w:sz w:val="26"/>
                <w:szCs w:val="26"/>
              </w:rPr>
            </w:pPr>
            <w:r w:rsidRPr="001B3096">
              <w:rPr>
                <w:rFonts w:cs="Cordia New"/>
                <w:b/>
                <w:bCs/>
                <w:sz w:val="26"/>
                <w:szCs w:val="26"/>
              </w:rPr>
              <w:t>profit before</w:t>
            </w:r>
          </w:p>
          <w:p w14:paraId="24150127" w14:textId="668AEA2B" w:rsidR="00B03B07" w:rsidRPr="001B3096" w:rsidRDefault="00B03B07" w:rsidP="00CF1040">
            <w:pPr>
              <w:tabs>
                <w:tab w:val="decimal" w:pos="1380"/>
              </w:tabs>
              <w:ind w:right="-72"/>
              <w:jc w:val="both"/>
              <w:rPr>
                <w:rFonts w:cs="Cordia New"/>
                <w:b/>
                <w:bCs/>
                <w:sz w:val="26"/>
                <w:szCs w:val="26"/>
              </w:rPr>
            </w:pPr>
            <w:r w:rsidRPr="001B3096">
              <w:rPr>
                <w:rFonts w:cs="Cordia New"/>
                <w:b/>
                <w:bCs/>
                <w:sz w:val="26"/>
                <w:szCs w:val="26"/>
                <w:lang w:val="en-US"/>
              </w:rPr>
              <w:t>income</w:t>
            </w:r>
            <w:r w:rsidRPr="001B3096">
              <w:rPr>
                <w:rFonts w:cs="Cordia New"/>
                <w:b/>
                <w:bCs/>
                <w:sz w:val="26"/>
                <w:szCs w:val="26"/>
              </w:rPr>
              <w:t xml:space="preserve"> tax</w:t>
            </w:r>
          </w:p>
        </w:tc>
        <w:tc>
          <w:tcPr>
            <w:tcW w:w="1587" w:type="dxa"/>
            <w:tcBorders>
              <w:top w:val="single" w:sz="4" w:space="0" w:color="auto"/>
              <w:left w:val="nil"/>
              <w:bottom w:val="single" w:sz="4" w:space="0" w:color="auto"/>
              <w:right w:val="nil"/>
            </w:tcBorders>
            <w:shd w:val="clear" w:color="auto" w:fill="auto"/>
            <w:hideMark/>
          </w:tcPr>
          <w:p w14:paraId="162EED76" w14:textId="1F348C1A" w:rsidR="006C5B9C" w:rsidRPr="001B3096" w:rsidRDefault="00B03B07" w:rsidP="00CF1040">
            <w:pPr>
              <w:tabs>
                <w:tab w:val="decimal" w:pos="1380"/>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other</w:t>
            </w:r>
          </w:p>
          <w:p w14:paraId="5C74DA23" w14:textId="3DEF8136" w:rsidR="006C5B9C" w:rsidRPr="001B3096" w:rsidRDefault="00B03B07" w:rsidP="00CF1040">
            <w:pPr>
              <w:tabs>
                <w:tab w:val="decimal" w:pos="1380"/>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24AAE79A" w14:textId="283CBE33" w:rsidR="006C5B9C" w:rsidRPr="001B3096" w:rsidRDefault="00B03B07" w:rsidP="00CF1040">
            <w:pPr>
              <w:tabs>
                <w:tab w:val="decimal" w:pos="1380"/>
              </w:tabs>
              <w:ind w:right="-72"/>
              <w:jc w:val="both"/>
              <w:rPr>
                <w:rFonts w:cs="Cordia New"/>
                <w:b/>
                <w:bCs/>
                <w:sz w:val="26"/>
                <w:szCs w:val="26"/>
              </w:rPr>
            </w:pPr>
            <w:r w:rsidRPr="001B3096">
              <w:rPr>
                <w:rFonts w:cs="Cordia New"/>
                <w:b/>
                <w:bCs/>
                <w:sz w:val="26"/>
                <w:szCs w:val="26"/>
              </w:rPr>
              <w:t>equity before</w:t>
            </w:r>
          </w:p>
          <w:p w14:paraId="54D9F83A" w14:textId="09E155F2" w:rsidR="00B03B07" w:rsidRPr="001B3096" w:rsidRDefault="00B03B07" w:rsidP="00CF1040">
            <w:pPr>
              <w:tabs>
                <w:tab w:val="decimal" w:pos="1380"/>
              </w:tabs>
              <w:ind w:right="-72"/>
              <w:jc w:val="both"/>
              <w:rPr>
                <w:rFonts w:cs="Cordia New"/>
                <w:b/>
                <w:bCs/>
                <w:sz w:val="26"/>
                <w:szCs w:val="26"/>
              </w:rPr>
            </w:pPr>
            <w:r w:rsidRPr="001B3096">
              <w:rPr>
                <w:rFonts w:cs="Cordia New"/>
                <w:b/>
                <w:bCs/>
                <w:sz w:val="26"/>
                <w:szCs w:val="26"/>
              </w:rPr>
              <w:t>income tax</w:t>
            </w:r>
          </w:p>
        </w:tc>
      </w:tr>
      <w:tr w:rsidR="002F6992" w:rsidRPr="001B3096" w14:paraId="1C67C538" w14:textId="77777777" w:rsidTr="00814394">
        <w:trPr>
          <w:gridAfter w:val="1"/>
          <w:wAfter w:w="10" w:type="dxa"/>
        </w:trPr>
        <w:tc>
          <w:tcPr>
            <w:tcW w:w="2693" w:type="dxa"/>
            <w:tcBorders>
              <w:top w:val="nil"/>
              <w:left w:val="nil"/>
              <w:bottom w:val="nil"/>
              <w:right w:val="nil"/>
            </w:tcBorders>
            <w:shd w:val="clear" w:color="auto" w:fill="auto"/>
          </w:tcPr>
          <w:p w14:paraId="1DE2973E" w14:textId="77777777" w:rsidR="00411D07" w:rsidRPr="001B3096" w:rsidRDefault="00411D07" w:rsidP="00CF1040">
            <w:pPr>
              <w:ind w:right="-72"/>
              <w:rPr>
                <w:rFonts w:cs="Cordia New"/>
                <w:sz w:val="26"/>
                <w:szCs w:val="26"/>
              </w:rPr>
            </w:pPr>
          </w:p>
        </w:tc>
        <w:tc>
          <w:tcPr>
            <w:tcW w:w="1587" w:type="dxa"/>
            <w:tcBorders>
              <w:top w:val="single" w:sz="4" w:space="0" w:color="auto"/>
              <w:left w:val="nil"/>
              <w:bottom w:val="nil"/>
              <w:right w:val="nil"/>
            </w:tcBorders>
            <w:shd w:val="clear" w:color="auto" w:fill="auto"/>
          </w:tcPr>
          <w:p w14:paraId="18D0DEFF" w14:textId="77777777" w:rsidR="00411D07" w:rsidRPr="001B3096" w:rsidRDefault="00411D07" w:rsidP="00CF1040">
            <w:pPr>
              <w:tabs>
                <w:tab w:val="decimal" w:pos="1380"/>
              </w:tabs>
              <w:ind w:right="-72"/>
              <w:jc w:val="both"/>
              <w:rPr>
                <w:rFonts w:cs="Cordia New"/>
                <w:sz w:val="26"/>
                <w:szCs w:val="26"/>
                <w:cs/>
              </w:rPr>
            </w:pPr>
          </w:p>
        </w:tc>
        <w:tc>
          <w:tcPr>
            <w:tcW w:w="1587" w:type="dxa"/>
            <w:gridSpan w:val="2"/>
            <w:tcBorders>
              <w:top w:val="single" w:sz="4" w:space="0" w:color="auto"/>
              <w:left w:val="nil"/>
              <w:bottom w:val="nil"/>
              <w:right w:val="nil"/>
            </w:tcBorders>
            <w:shd w:val="clear" w:color="auto" w:fill="auto"/>
          </w:tcPr>
          <w:p w14:paraId="20079C54" w14:textId="77777777" w:rsidR="00411D07" w:rsidRPr="001B3096" w:rsidRDefault="00411D07"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shd w:val="clear" w:color="auto" w:fill="auto"/>
          </w:tcPr>
          <w:p w14:paraId="5F050520" w14:textId="77777777" w:rsidR="00411D07" w:rsidRPr="001B3096" w:rsidRDefault="00411D07"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shd w:val="clear" w:color="auto" w:fill="auto"/>
          </w:tcPr>
          <w:p w14:paraId="5EA288D2" w14:textId="77777777" w:rsidR="00411D07" w:rsidRPr="001B3096" w:rsidRDefault="00411D07" w:rsidP="00CF1040">
            <w:pPr>
              <w:tabs>
                <w:tab w:val="decimal" w:pos="1380"/>
              </w:tabs>
              <w:ind w:right="-72"/>
              <w:jc w:val="both"/>
              <w:rPr>
                <w:rFonts w:cs="Cordia New"/>
                <w:sz w:val="26"/>
                <w:szCs w:val="26"/>
              </w:rPr>
            </w:pPr>
          </w:p>
        </w:tc>
      </w:tr>
      <w:tr w:rsidR="002F6992" w:rsidRPr="001B3096" w14:paraId="670CA478" w14:textId="77777777" w:rsidTr="00814394">
        <w:trPr>
          <w:gridAfter w:val="1"/>
          <w:wAfter w:w="10" w:type="dxa"/>
        </w:trPr>
        <w:tc>
          <w:tcPr>
            <w:tcW w:w="2693" w:type="dxa"/>
            <w:tcBorders>
              <w:top w:val="nil"/>
              <w:left w:val="nil"/>
              <w:bottom w:val="nil"/>
              <w:right w:val="nil"/>
            </w:tcBorders>
            <w:shd w:val="clear" w:color="auto" w:fill="auto"/>
          </w:tcPr>
          <w:p w14:paraId="62C58EA2" w14:textId="46C7D800" w:rsidR="008C142F" w:rsidRPr="001B3096" w:rsidRDefault="008C142F" w:rsidP="00CF1040">
            <w:pPr>
              <w:ind w:right="-72"/>
              <w:rPr>
                <w:rFonts w:cs="Cordia New"/>
                <w:b/>
                <w:bCs/>
                <w:sz w:val="26"/>
                <w:szCs w:val="26"/>
                <w:lang w:val="en-US"/>
              </w:rPr>
            </w:pPr>
            <w:r w:rsidRPr="001B3096">
              <w:rPr>
                <w:rFonts w:cs="Cordia New"/>
                <w:b/>
                <w:bCs/>
                <w:sz w:val="26"/>
                <w:szCs w:val="26"/>
                <w:lang w:val="en-US"/>
              </w:rPr>
              <w:t xml:space="preserve">As </w:t>
            </w:r>
            <w:proofErr w:type="gramStart"/>
            <w:r w:rsidRPr="001B3096">
              <w:rPr>
                <w:rFonts w:cs="Cordia New"/>
                <w:b/>
                <w:bCs/>
                <w:sz w:val="26"/>
                <w:szCs w:val="26"/>
                <w:lang w:val="en-US"/>
              </w:rPr>
              <w:t>at</w:t>
            </w:r>
            <w:proofErr w:type="gramEnd"/>
            <w:r w:rsidRPr="001B3096">
              <w:rPr>
                <w:rFonts w:cs="Cordia New"/>
                <w:b/>
                <w:bCs/>
                <w:sz w:val="26"/>
                <w:szCs w:val="26"/>
                <w:lang w:val="en-US"/>
              </w:rPr>
              <w:t xml:space="preserve"> </w:t>
            </w:r>
            <w:r w:rsidR="003C4C5F" w:rsidRPr="003C4C5F">
              <w:rPr>
                <w:rFonts w:cs="Cordia New"/>
                <w:b/>
                <w:bCs/>
                <w:sz w:val="26"/>
                <w:szCs w:val="26"/>
              </w:rPr>
              <w:t>31</w:t>
            </w:r>
            <w:r w:rsidRPr="001B3096">
              <w:rPr>
                <w:rFonts w:cs="Cordia New"/>
                <w:b/>
                <w:bCs/>
                <w:sz w:val="26"/>
                <w:szCs w:val="26"/>
                <w:lang w:val="en-US"/>
              </w:rPr>
              <w:t xml:space="preserve"> December </w:t>
            </w:r>
            <w:r w:rsidR="003C4C5F" w:rsidRPr="003C4C5F">
              <w:rPr>
                <w:rFonts w:cs="Cordia New"/>
                <w:b/>
                <w:bCs/>
                <w:sz w:val="26"/>
                <w:szCs w:val="26"/>
              </w:rPr>
              <w:t>2024</w:t>
            </w:r>
          </w:p>
        </w:tc>
        <w:tc>
          <w:tcPr>
            <w:tcW w:w="1587" w:type="dxa"/>
            <w:tcBorders>
              <w:top w:val="nil"/>
              <w:left w:val="nil"/>
              <w:bottom w:val="nil"/>
              <w:right w:val="nil"/>
            </w:tcBorders>
            <w:shd w:val="clear" w:color="auto" w:fill="auto"/>
          </w:tcPr>
          <w:p w14:paraId="4FFDBE42" w14:textId="77777777" w:rsidR="008C142F" w:rsidRPr="001B3096" w:rsidRDefault="008C142F"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5478C8E9" w14:textId="77777777" w:rsidR="008C142F" w:rsidRPr="001B3096" w:rsidRDefault="008C142F" w:rsidP="00CF1040">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auto"/>
          </w:tcPr>
          <w:p w14:paraId="38C071CE" w14:textId="77777777" w:rsidR="008C142F" w:rsidRPr="001B3096"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9DAB989" w14:textId="77777777" w:rsidR="008C142F" w:rsidRPr="001B3096" w:rsidRDefault="008C142F" w:rsidP="00CF1040">
            <w:pPr>
              <w:tabs>
                <w:tab w:val="decimal" w:pos="1380"/>
              </w:tabs>
              <w:ind w:right="-72"/>
              <w:jc w:val="both"/>
              <w:rPr>
                <w:rFonts w:cs="Cordia New"/>
                <w:sz w:val="26"/>
                <w:szCs w:val="26"/>
              </w:rPr>
            </w:pPr>
          </w:p>
        </w:tc>
      </w:tr>
      <w:tr w:rsidR="00A66F8B" w:rsidRPr="001B3096" w14:paraId="3374B3BB" w14:textId="77777777" w:rsidTr="00814394">
        <w:trPr>
          <w:gridAfter w:val="1"/>
          <w:wAfter w:w="10" w:type="dxa"/>
        </w:trPr>
        <w:tc>
          <w:tcPr>
            <w:tcW w:w="2693" w:type="dxa"/>
            <w:tcBorders>
              <w:top w:val="nil"/>
              <w:left w:val="nil"/>
              <w:bottom w:val="nil"/>
              <w:right w:val="nil"/>
            </w:tcBorders>
            <w:shd w:val="clear" w:color="auto" w:fill="auto"/>
            <w:hideMark/>
          </w:tcPr>
          <w:p w14:paraId="6F7299BB" w14:textId="51F2B68F" w:rsidR="00A66F8B" w:rsidRPr="001B3096" w:rsidRDefault="00A66F8B" w:rsidP="00A66F8B">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Interest rates increase </w:t>
            </w:r>
            <w:r w:rsidRPr="003C4C5F">
              <w:rPr>
                <w:rFonts w:cs="Cordia New"/>
                <w:sz w:val="26"/>
                <w:szCs w:val="26"/>
              </w:rPr>
              <w:t>0</w:t>
            </w:r>
            <w:r w:rsidRPr="001B3096">
              <w:rPr>
                <w:rFonts w:cs="Cordia New"/>
                <w:sz w:val="26"/>
                <w:szCs w:val="26"/>
              </w:rPr>
              <w:t>.</w:t>
            </w:r>
            <w:r w:rsidRPr="003C4C5F">
              <w:rPr>
                <w:rFonts w:cs="Cordia New"/>
                <w:sz w:val="26"/>
                <w:szCs w:val="26"/>
              </w:rPr>
              <w:t>1</w:t>
            </w:r>
            <w:r w:rsidRPr="001B3096">
              <w:rPr>
                <w:rFonts w:cs="Cordia New"/>
                <w:sz w:val="26"/>
                <w:szCs w:val="26"/>
              </w:rPr>
              <w:t>%*</w:t>
            </w:r>
          </w:p>
        </w:tc>
        <w:tc>
          <w:tcPr>
            <w:tcW w:w="1587" w:type="dxa"/>
            <w:tcBorders>
              <w:top w:val="nil"/>
              <w:left w:val="nil"/>
              <w:bottom w:val="nil"/>
              <w:right w:val="nil"/>
            </w:tcBorders>
            <w:shd w:val="clear" w:color="auto" w:fill="auto"/>
          </w:tcPr>
          <w:p w14:paraId="1A808542" w14:textId="3DFCA670" w:rsidR="00A66F8B" w:rsidRPr="001B3096" w:rsidRDefault="00A66F8B" w:rsidP="00A66F8B">
            <w:pPr>
              <w:tabs>
                <w:tab w:val="decimal" w:pos="1380"/>
              </w:tabs>
              <w:ind w:right="-72"/>
              <w:jc w:val="both"/>
              <w:rPr>
                <w:rFonts w:cs="Cordia New"/>
                <w:sz w:val="26"/>
                <w:szCs w:val="26"/>
              </w:rPr>
            </w:pPr>
            <w:r w:rsidRPr="001B3096">
              <w:rPr>
                <w:rFonts w:cs="Cordia New"/>
                <w:sz w:val="26"/>
                <w:szCs w:val="26"/>
              </w:rPr>
              <w:t>(</w:t>
            </w:r>
            <w:r w:rsidRPr="003C4C5F">
              <w:rPr>
                <w:rFonts w:cs="Cordia New"/>
                <w:sz w:val="26"/>
                <w:szCs w:val="26"/>
              </w:rPr>
              <w:t>2</w:t>
            </w:r>
            <w:r w:rsidRPr="001B3096">
              <w:rPr>
                <w:rFonts w:cs="Cordia New"/>
                <w:sz w:val="26"/>
                <w:szCs w:val="26"/>
              </w:rPr>
              <w:t>,</w:t>
            </w:r>
            <w:r w:rsidRPr="003C4C5F">
              <w:rPr>
                <w:rFonts w:cs="Cordia New"/>
                <w:sz w:val="26"/>
                <w:szCs w:val="26"/>
              </w:rPr>
              <w:t>0</w:t>
            </w:r>
            <w:r w:rsidR="005802DF" w:rsidRPr="005802DF">
              <w:rPr>
                <w:rFonts w:cs="Cordia New"/>
                <w:sz w:val="26"/>
                <w:szCs w:val="26"/>
              </w:rPr>
              <w:t>6</w:t>
            </w:r>
            <w:r w:rsidRPr="003C4C5F">
              <w:rPr>
                <w:rFonts w:cs="Cordia New"/>
                <w:sz w:val="26"/>
                <w:szCs w:val="26"/>
              </w:rPr>
              <w:t>0</w:t>
            </w:r>
            <w:r w:rsidRPr="001B3096">
              <w:rPr>
                <w:rFonts w:cs="Cordia New"/>
                <w:sz w:val="26"/>
                <w:szCs w:val="26"/>
              </w:rPr>
              <w:t>)</w:t>
            </w:r>
          </w:p>
        </w:tc>
        <w:tc>
          <w:tcPr>
            <w:tcW w:w="1587" w:type="dxa"/>
            <w:gridSpan w:val="2"/>
            <w:tcBorders>
              <w:top w:val="nil"/>
              <w:left w:val="nil"/>
              <w:bottom w:val="nil"/>
              <w:right w:val="nil"/>
            </w:tcBorders>
            <w:shd w:val="clear" w:color="auto" w:fill="auto"/>
          </w:tcPr>
          <w:p w14:paraId="4F850539" w14:textId="664D832E" w:rsidR="00A66F8B" w:rsidRPr="001B3096" w:rsidRDefault="00A66F8B" w:rsidP="00A66F8B">
            <w:pPr>
              <w:tabs>
                <w:tab w:val="decimal" w:pos="1380"/>
              </w:tabs>
              <w:ind w:right="-72"/>
              <w:jc w:val="both"/>
              <w:rPr>
                <w:rFonts w:cs="Cordia New"/>
                <w:sz w:val="26"/>
                <w:szCs w:val="26"/>
                <w:cs/>
              </w:rPr>
            </w:pPr>
            <w:r w:rsidRPr="003C4C5F">
              <w:rPr>
                <w:rFonts w:cs="Cordia New"/>
                <w:color w:val="000000"/>
                <w:sz w:val="26"/>
                <w:szCs w:val="26"/>
              </w:rPr>
              <w:t>20</w:t>
            </w:r>
            <w:r w:rsidR="005802DF" w:rsidRPr="005802DF">
              <w:rPr>
                <w:rFonts w:cs="Cordia New"/>
                <w:color w:val="000000"/>
                <w:sz w:val="26"/>
                <w:szCs w:val="26"/>
              </w:rPr>
              <w:t>6</w:t>
            </w:r>
          </w:p>
        </w:tc>
        <w:tc>
          <w:tcPr>
            <w:tcW w:w="1587" w:type="dxa"/>
            <w:tcBorders>
              <w:top w:val="nil"/>
              <w:left w:val="nil"/>
              <w:bottom w:val="nil"/>
              <w:right w:val="nil"/>
            </w:tcBorders>
            <w:shd w:val="clear" w:color="auto" w:fill="auto"/>
          </w:tcPr>
          <w:p w14:paraId="3D264A27" w14:textId="06AA3505" w:rsidR="00A66F8B" w:rsidRPr="001B3096" w:rsidRDefault="00A66F8B" w:rsidP="00A66F8B">
            <w:pPr>
              <w:tabs>
                <w:tab w:val="decimal" w:pos="1380"/>
              </w:tabs>
              <w:ind w:right="-72"/>
              <w:jc w:val="both"/>
              <w:rPr>
                <w:rFonts w:cs="Cordia New"/>
                <w:sz w:val="26"/>
                <w:szCs w:val="26"/>
              </w:rPr>
            </w:pPr>
            <w:r w:rsidRPr="00461E9B">
              <w:rPr>
                <w:rFonts w:cs="Cordia New"/>
                <w:color w:val="000000"/>
                <w:sz w:val="26"/>
                <w:szCs w:val="26"/>
              </w:rPr>
              <w:t>(</w:t>
            </w:r>
            <w:r w:rsidR="005802DF" w:rsidRPr="005802DF">
              <w:rPr>
                <w:rFonts w:cs="Cordia New"/>
                <w:color w:val="000000"/>
                <w:sz w:val="26"/>
                <w:szCs w:val="26"/>
              </w:rPr>
              <w:t>7</w:t>
            </w:r>
            <w:r w:rsidRPr="00461E9B">
              <w:rPr>
                <w:rFonts w:cs="Cordia New"/>
                <w:color w:val="000000"/>
                <w:sz w:val="26"/>
                <w:szCs w:val="26"/>
              </w:rPr>
              <w:t>0,</w:t>
            </w:r>
            <w:r w:rsidR="00461E9B" w:rsidRPr="00461E9B">
              <w:rPr>
                <w:rFonts w:cs="Cordia New"/>
                <w:color w:val="000000"/>
                <w:sz w:val="26"/>
                <w:szCs w:val="26"/>
              </w:rPr>
              <w:t>031</w:t>
            </w:r>
            <w:r w:rsidRPr="00461E9B">
              <w:rPr>
                <w:rFonts w:cs="Cordia New"/>
                <w:color w:val="000000"/>
                <w:sz w:val="26"/>
                <w:szCs w:val="26"/>
              </w:rPr>
              <w:t>)</w:t>
            </w:r>
          </w:p>
        </w:tc>
        <w:tc>
          <w:tcPr>
            <w:tcW w:w="1587" w:type="dxa"/>
            <w:tcBorders>
              <w:top w:val="nil"/>
              <w:left w:val="nil"/>
              <w:bottom w:val="nil"/>
              <w:right w:val="nil"/>
            </w:tcBorders>
            <w:shd w:val="clear" w:color="auto" w:fill="auto"/>
          </w:tcPr>
          <w:p w14:paraId="00F789F9" w14:textId="32DBBE36" w:rsidR="00A66F8B" w:rsidRPr="001B3096" w:rsidRDefault="005802DF" w:rsidP="00A66F8B">
            <w:pPr>
              <w:tabs>
                <w:tab w:val="decimal" w:pos="1380"/>
              </w:tabs>
              <w:ind w:right="-72"/>
              <w:jc w:val="both"/>
              <w:rPr>
                <w:rFonts w:cs="Cordia New"/>
                <w:sz w:val="26"/>
                <w:szCs w:val="26"/>
              </w:rPr>
            </w:pPr>
            <w:r w:rsidRPr="005802DF">
              <w:rPr>
                <w:rFonts w:cs="Cordia New"/>
                <w:color w:val="000000"/>
                <w:sz w:val="26"/>
                <w:szCs w:val="26"/>
              </w:rPr>
              <w:t>6</w:t>
            </w:r>
            <w:r w:rsidR="00A66F8B" w:rsidRPr="001B3096">
              <w:rPr>
                <w:rFonts w:cs="Cordia New"/>
                <w:color w:val="000000"/>
                <w:sz w:val="26"/>
                <w:szCs w:val="26"/>
              </w:rPr>
              <w:t>,</w:t>
            </w:r>
            <w:r w:rsidRPr="005802DF">
              <w:rPr>
                <w:rFonts w:cs="Cordia New"/>
                <w:color w:val="000000"/>
                <w:sz w:val="26"/>
                <w:szCs w:val="26"/>
              </w:rPr>
              <w:t>976</w:t>
            </w:r>
          </w:p>
        </w:tc>
      </w:tr>
      <w:tr w:rsidR="00A66F8B" w:rsidRPr="001B3096" w14:paraId="57271F14" w14:textId="77777777" w:rsidTr="00814394">
        <w:trPr>
          <w:gridAfter w:val="1"/>
          <w:wAfter w:w="10" w:type="dxa"/>
        </w:trPr>
        <w:tc>
          <w:tcPr>
            <w:tcW w:w="2693" w:type="dxa"/>
            <w:tcBorders>
              <w:top w:val="nil"/>
              <w:left w:val="nil"/>
              <w:bottom w:val="nil"/>
              <w:right w:val="nil"/>
            </w:tcBorders>
            <w:shd w:val="clear" w:color="auto" w:fill="auto"/>
            <w:hideMark/>
          </w:tcPr>
          <w:p w14:paraId="1F1FCF19" w14:textId="76A6ADDA" w:rsidR="00A66F8B" w:rsidRPr="001B3096" w:rsidRDefault="00A66F8B" w:rsidP="00A66F8B">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Interest rates decrease </w:t>
            </w:r>
            <w:r w:rsidRPr="003C4C5F">
              <w:rPr>
                <w:rFonts w:cs="Cordia New"/>
                <w:sz w:val="26"/>
                <w:szCs w:val="26"/>
              </w:rPr>
              <w:t>0</w:t>
            </w:r>
            <w:r w:rsidRPr="001B3096">
              <w:rPr>
                <w:rFonts w:cs="Cordia New"/>
                <w:sz w:val="26"/>
                <w:szCs w:val="26"/>
              </w:rPr>
              <w:t>.</w:t>
            </w:r>
            <w:r w:rsidRPr="003C4C5F">
              <w:rPr>
                <w:rFonts w:cs="Cordia New"/>
                <w:sz w:val="26"/>
                <w:szCs w:val="26"/>
              </w:rPr>
              <w:t>1</w:t>
            </w:r>
            <w:r w:rsidRPr="001B3096">
              <w:rPr>
                <w:rFonts w:cs="Cordia New"/>
                <w:sz w:val="26"/>
                <w:szCs w:val="26"/>
              </w:rPr>
              <w:t>%*</w:t>
            </w:r>
          </w:p>
        </w:tc>
        <w:tc>
          <w:tcPr>
            <w:tcW w:w="1587" w:type="dxa"/>
            <w:tcBorders>
              <w:top w:val="nil"/>
              <w:left w:val="nil"/>
              <w:bottom w:val="nil"/>
              <w:right w:val="nil"/>
            </w:tcBorders>
            <w:shd w:val="clear" w:color="auto" w:fill="auto"/>
          </w:tcPr>
          <w:p w14:paraId="2258BFF9" w14:textId="516E2732" w:rsidR="00A66F8B" w:rsidRPr="001B3096" w:rsidRDefault="00A66F8B" w:rsidP="00A66F8B">
            <w:pPr>
              <w:tabs>
                <w:tab w:val="decimal" w:pos="1380"/>
              </w:tabs>
              <w:ind w:right="-72"/>
              <w:jc w:val="both"/>
              <w:rPr>
                <w:rFonts w:cs="Cordia New"/>
                <w:sz w:val="26"/>
                <w:szCs w:val="26"/>
              </w:rPr>
            </w:pPr>
            <w:r w:rsidRPr="003C4C5F">
              <w:rPr>
                <w:rFonts w:cs="Cordia New"/>
                <w:sz w:val="26"/>
                <w:szCs w:val="26"/>
              </w:rPr>
              <w:t>1</w:t>
            </w:r>
            <w:r w:rsidRPr="001B3096">
              <w:rPr>
                <w:rFonts w:cs="Cordia New"/>
                <w:sz w:val="26"/>
                <w:szCs w:val="26"/>
              </w:rPr>
              <w:t>,</w:t>
            </w:r>
            <w:r w:rsidR="005802DF" w:rsidRPr="005802DF">
              <w:rPr>
                <w:rFonts w:cs="Cordia New"/>
                <w:sz w:val="26"/>
                <w:szCs w:val="26"/>
              </w:rPr>
              <w:t>8</w:t>
            </w:r>
            <w:r w:rsidRPr="003C4C5F">
              <w:rPr>
                <w:rFonts w:cs="Cordia New"/>
                <w:sz w:val="26"/>
                <w:szCs w:val="26"/>
              </w:rPr>
              <w:t>4</w:t>
            </w:r>
            <w:r w:rsidR="005802DF" w:rsidRPr="005802DF">
              <w:rPr>
                <w:rFonts w:cs="Cordia New"/>
                <w:sz w:val="26"/>
                <w:szCs w:val="26"/>
              </w:rPr>
              <w:t>6</w:t>
            </w:r>
          </w:p>
        </w:tc>
        <w:tc>
          <w:tcPr>
            <w:tcW w:w="1587" w:type="dxa"/>
            <w:gridSpan w:val="2"/>
            <w:tcBorders>
              <w:top w:val="nil"/>
              <w:left w:val="nil"/>
              <w:bottom w:val="nil"/>
              <w:right w:val="nil"/>
            </w:tcBorders>
            <w:shd w:val="clear" w:color="auto" w:fill="auto"/>
          </w:tcPr>
          <w:p w14:paraId="41C97309" w14:textId="416DBE91" w:rsidR="00A66F8B" w:rsidRPr="001B3096" w:rsidRDefault="00A66F8B" w:rsidP="00A66F8B">
            <w:pPr>
              <w:tabs>
                <w:tab w:val="decimal" w:pos="1380"/>
              </w:tabs>
              <w:ind w:right="-72"/>
              <w:jc w:val="both"/>
              <w:rPr>
                <w:rFonts w:cs="Cordia New"/>
                <w:sz w:val="26"/>
                <w:szCs w:val="26"/>
              </w:rPr>
            </w:pPr>
            <w:r w:rsidRPr="001B3096">
              <w:rPr>
                <w:rFonts w:cs="Cordia New"/>
                <w:color w:val="000000"/>
                <w:sz w:val="26"/>
                <w:szCs w:val="26"/>
              </w:rPr>
              <w:t>(</w:t>
            </w:r>
            <w:r w:rsidRPr="003C4C5F">
              <w:rPr>
                <w:rFonts w:cs="Cordia New"/>
                <w:color w:val="000000"/>
                <w:sz w:val="26"/>
                <w:szCs w:val="26"/>
              </w:rPr>
              <w:t>20</w:t>
            </w:r>
            <w:r w:rsidR="005802DF" w:rsidRPr="005802DF">
              <w:rPr>
                <w:rFonts w:cs="Cordia New"/>
                <w:color w:val="000000"/>
                <w:sz w:val="26"/>
                <w:szCs w:val="26"/>
              </w:rPr>
              <w:t>6</w:t>
            </w:r>
            <w:r w:rsidRPr="001B3096">
              <w:rPr>
                <w:rFonts w:cs="Cordia New"/>
                <w:color w:val="000000"/>
                <w:sz w:val="26"/>
                <w:szCs w:val="26"/>
              </w:rPr>
              <w:t>)</w:t>
            </w:r>
          </w:p>
        </w:tc>
        <w:tc>
          <w:tcPr>
            <w:tcW w:w="1587" w:type="dxa"/>
            <w:tcBorders>
              <w:top w:val="nil"/>
              <w:left w:val="nil"/>
              <w:bottom w:val="nil"/>
              <w:right w:val="nil"/>
            </w:tcBorders>
            <w:shd w:val="clear" w:color="auto" w:fill="auto"/>
          </w:tcPr>
          <w:p w14:paraId="684EEB9C" w14:textId="2010C339" w:rsidR="00A66F8B" w:rsidRPr="001B3096" w:rsidRDefault="005802DF" w:rsidP="00A66F8B">
            <w:pPr>
              <w:tabs>
                <w:tab w:val="decimal" w:pos="1380"/>
              </w:tabs>
              <w:ind w:right="-72"/>
              <w:jc w:val="both"/>
              <w:rPr>
                <w:rFonts w:cs="Cordia New"/>
                <w:sz w:val="26"/>
                <w:szCs w:val="26"/>
              </w:rPr>
            </w:pPr>
            <w:r w:rsidRPr="005802DF">
              <w:rPr>
                <w:rFonts w:cs="Cordia New"/>
                <w:color w:val="000000"/>
                <w:sz w:val="26"/>
                <w:szCs w:val="26"/>
              </w:rPr>
              <w:t>6</w:t>
            </w:r>
            <w:r w:rsidR="00A66F8B" w:rsidRPr="00461E9B">
              <w:rPr>
                <w:rFonts w:cs="Cordia New"/>
                <w:color w:val="000000"/>
                <w:sz w:val="26"/>
                <w:szCs w:val="26"/>
              </w:rPr>
              <w:t>2,</w:t>
            </w:r>
            <w:r w:rsidRPr="005802DF">
              <w:rPr>
                <w:rFonts w:cs="Cordia New"/>
                <w:color w:val="000000"/>
                <w:sz w:val="26"/>
                <w:szCs w:val="26"/>
              </w:rPr>
              <w:t>7</w:t>
            </w:r>
            <w:r w:rsidR="00461E9B" w:rsidRPr="00461E9B">
              <w:rPr>
                <w:rFonts w:cs="Cordia New"/>
                <w:color w:val="000000"/>
                <w:sz w:val="26"/>
                <w:szCs w:val="26"/>
              </w:rPr>
              <w:t>53</w:t>
            </w:r>
          </w:p>
        </w:tc>
        <w:tc>
          <w:tcPr>
            <w:tcW w:w="1587" w:type="dxa"/>
            <w:tcBorders>
              <w:top w:val="nil"/>
              <w:left w:val="nil"/>
              <w:bottom w:val="nil"/>
              <w:right w:val="nil"/>
            </w:tcBorders>
            <w:shd w:val="clear" w:color="auto" w:fill="auto"/>
          </w:tcPr>
          <w:p w14:paraId="36B19ED5" w14:textId="7C455D0D" w:rsidR="00A66F8B" w:rsidRPr="001B3096" w:rsidRDefault="00A66F8B" w:rsidP="00A66F8B">
            <w:pPr>
              <w:tabs>
                <w:tab w:val="decimal" w:pos="1380"/>
              </w:tabs>
              <w:ind w:right="-72"/>
              <w:jc w:val="both"/>
              <w:rPr>
                <w:rFonts w:cs="Cordia New"/>
                <w:sz w:val="26"/>
                <w:szCs w:val="26"/>
              </w:rPr>
            </w:pPr>
            <w:r w:rsidRPr="001B3096">
              <w:rPr>
                <w:rFonts w:cs="Cordia New"/>
                <w:color w:val="000000"/>
                <w:sz w:val="26"/>
                <w:szCs w:val="26"/>
              </w:rPr>
              <w:t>(</w:t>
            </w:r>
            <w:r w:rsidR="005802DF" w:rsidRPr="005802DF">
              <w:rPr>
                <w:rFonts w:cs="Cordia New"/>
                <w:color w:val="000000"/>
                <w:sz w:val="26"/>
                <w:szCs w:val="26"/>
              </w:rPr>
              <w:t>6</w:t>
            </w:r>
            <w:r w:rsidRPr="001B3096">
              <w:rPr>
                <w:rFonts w:cs="Cordia New"/>
                <w:color w:val="000000"/>
                <w:sz w:val="26"/>
                <w:szCs w:val="26"/>
              </w:rPr>
              <w:t>,</w:t>
            </w:r>
            <w:r w:rsidR="005802DF" w:rsidRPr="005802DF">
              <w:rPr>
                <w:rFonts w:cs="Cordia New"/>
                <w:color w:val="000000"/>
                <w:sz w:val="26"/>
                <w:szCs w:val="26"/>
              </w:rPr>
              <w:t>999</w:t>
            </w:r>
            <w:r w:rsidRPr="001B3096">
              <w:rPr>
                <w:rFonts w:cs="Cordia New"/>
                <w:color w:val="000000"/>
                <w:sz w:val="26"/>
                <w:szCs w:val="26"/>
              </w:rPr>
              <w:t>)</w:t>
            </w:r>
          </w:p>
        </w:tc>
      </w:tr>
      <w:tr w:rsidR="002F6992" w:rsidRPr="001B3096" w14:paraId="751A9F2F" w14:textId="77777777" w:rsidTr="00814394">
        <w:trPr>
          <w:gridAfter w:val="1"/>
          <w:wAfter w:w="10" w:type="dxa"/>
        </w:trPr>
        <w:tc>
          <w:tcPr>
            <w:tcW w:w="2693" w:type="dxa"/>
            <w:tcBorders>
              <w:top w:val="nil"/>
              <w:left w:val="nil"/>
              <w:bottom w:val="nil"/>
              <w:right w:val="nil"/>
            </w:tcBorders>
            <w:shd w:val="clear" w:color="auto" w:fill="auto"/>
          </w:tcPr>
          <w:p w14:paraId="4716C383" w14:textId="77777777" w:rsidR="008C142F" w:rsidRPr="001B3096" w:rsidRDefault="008C142F" w:rsidP="00CF1040">
            <w:pPr>
              <w:ind w:right="-72"/>
              <w:rPr>
                <w:rFonts w:cs="Cordia New"/>
                <w:sz w:val="26"/>
                <w:szCs w:val="26"/>
              </w:rPr>
            </w:pPr>
          </w:p>
        </w:tc>
        <w:tc>
          <w:tcPr>
            <w:tcW w:w="1587" w:type="dxa"/>
            <w:tcBorders>
              <w:top w:val="nil"/>
              <w:left w:val="nil"/>
              <w:bottom w:val="nil"/>
              <w:right w:val="nil"/>
            </w:tcBorders>
            <w:shd w:val="clear" w:color="auto" w:fill="auto"/>
          </w:tcPr>
          <w:p w14:paraId="4F574B76" w14:textId="77777777" w:rsidR="008C142F" w:rsidRPr="001B3096" w:rsidRDefault="008C142F"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62F6C3A9" w14:textId="77777777" w:rsidR="008C142F" w:rsidRPr="001B3096"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FBD0369" w14:textId="77777777" w:rsidR="008C142F" w:rsidRPr="001B3096"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0138A4E5" w14:textId="77777777" w:rsidR="008C142F" w:rsidRPr="001B3096" w:rsidRDefault="008C142F" w:rsidP="00CF1040">
            <w:pPr>
              <w:tabs>
                <w:tab w:val="decimal" w:pos="1380"/>
              </w:tabs>
              <w:ind w:right="-72"/>
              <w:jc w:val="both"/>
              <w:rPr>
                <w:rFonts w:cs="Cordia New"/>
                <w:sz w:val="26"/>
                <w:szCs w:val="26"/>
              </w:rPr>
            </w:pPr>
          </w:p>
        </w:tc>
      </w:tr>
      <w:tr w:rsidR="002F6992" w:rsidRPr="001B3096" w14:paraId="424ABAFC" w14:textId="77777777" w:rsidTr="00814394">
        <w:trPr>
          <w:gridAfter w:val="1"/>
          <w:wAfter w:w="10" w:type="dxa"/>
        </w:trPr>
        <w:tc>
          <w:tcPr>
            <w:tcW w:w="2693" w:type="dxa"/>
            <w:tcBorders>
              <w:top w:val="nil"/>
              <w:left w:val="nil"/>
              <w:bottom w:val="nil"/>
              <w:right w:val="nil"/>
            </w:tcBorders>
            <w:shd w:val="clear" w:color="auto" w:fill="auto"/>
          </w:tcPr>
          <w:p w14:paraId="37929E07" w14:textId="0A44200C" w:rsidR="008C142F" w:rsidRPr="001B3096" w:rsidRDefault="00F42994" w:rsidP="00CF1040">
            <w:pPr>
              <w:ind w:right="-72"/>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2023</w:t>
            </w:r>
          </w:p>
        </w:tc>
        <w:tc>
          <w:tcPr>
            <w:tcW w:w="1587" w:type="dxa"/>
            <w:tcBorders>
              <w:top w:val="nil"/>
              <w:left w:val="nil"/>
              <w:bottom w:val="nil"/>
              <w:right w:val="nil"/>
            </w:tcBorders>
            <w:shd w:val="clear" w:color="auto" w:fill="auto"/>
          </w:tcPr>
          <w:p w14:paraId="0EC5475D" w14:textId="77777777" w:rsidR="008C142F" w:rsidRPr="001B3096" w:rsidRDefault="008C142F"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414F85F0" w14:textId="77777777" w:rsidR="008C142F" w:rsidRPr="001B3096"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2D22926" w14:textId="77777777" w:rsidR="008C142F" w:rsidRPr="001B3096"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73814BED" w14:textId="77777777" w:rsidR="008C142F" w:rsidRPr="001B3096" w:rsidRDefault="008C142F" w:rsidP="00CF1040">
            <w:pPr>
              <w:tabs>
                <w:tab w:val="decimal" w:pos="1380"/>
              </w:tabs>
              <w:ind w:right="-72"/>
              <w:jc w:val="both"/>
              <w:rPr>
                <w:rFonts w:cs="Cordia New"/>
                <w:sz w:val="26"/>
                <w:szCs w:val="26"/>
              </w:rPr>
            </w:pPr>
          </w:p>
        </w:tc>
      </w:tr>
      <w:tr w:rsidR="002F6992" w:rsidRPr="001B3096" w14:paraId="0974AA4C" w14:textId="77777777" w:rsidTr="00814394">
        <w:trPr>
          <w:gridAfter w:val="1"/>
          <w:wAfter w:w="10" w:type="dxa"/>
        </w:trPr>
        <w:tc>
          <w:tcPr>
            <w:tcW w:w="2693" w:type="dxa"/>
            <w:tcBorders>
              <w:top w:val="nil"/>
              <w:left w:val="nil"/>
              <w:bottom w:val="nil"/>
              <w:right w:val="nil"/>
            </w:tcBorders>
            <w:shd w:val="clear" w:color="auto" w:fill="auto"/>
          </w:tcPr>
          <w:p w14:paraId="1D4A86E6" w14:textId="0EE0175C" w:rsidR="004067BB" w:rsidRPr="001B3096" w:rsidRDefault="004067BB" w:rsidP="004067BB">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Interest rates increase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1</w:t>
            </w:r>
            <w:r w:rsidRPr="001B3096">
              <w:rPr>
                <w:rFonts w:cs="Cordia New"/>
                <w:sz w:val="26"/>
                <w:szCs w:val="26"/>
              </w:rPr>
              <w:t>%*</w:t>
            </w:r>
          </w:p>
        </w:tc>
        <w:tc>
          <w:tcPr>
            <w:tcW w:w="1587" w:type="dxa"/>
            <w:tcBorders>
              <w:top w:val="nil"/>
              <w:left w:val="nil"/>
              <w:bottom w:val="nil"/>
              <w:right w:val="nil"/>
            </w:tcBorders>
            <w:shd w:val="clear" w:color="auto" w:fill="auto"/>
          </w:tcPr>
          <w:p w14:paraId="4F25D6A2" w14:textId="476E0008"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3</w:t>
            </w:r>
            <w:r w:rsidRPr="001B3096">
              <w:rPr>
                <w:rFonts w:cs="Cordia New"/>
                <w:sz w:val="26"/>
                <w:szCs w:val="26"/>
              </w:rPr>
              <w:t>,</w:t>
            </w:r>
            <w:r w:rsidR="003C4C5F" w:rsidRPr="003C4C5F">
              <w:rPr>
                <w:rFonts w:cs="Cordia New"/>
                <w:sz w:val="26"/>
                <w:szCs w:val="26"/>
              </w:rPr>
              <w:t>253</w:t>
            </w:r>
            <w:r w:rsidRPr="001B3096">
              <w:rPr>
                <w:rFonts w:cs="Cordia New"/>
                <w:sz w:val="26"/>
                <w:szCs w:val="26"/>
              </w:rPr>
              <w:t>)</w:t>
            </w:r>
          </w:p>
        </w:tc>
        <w:tc>
          <w:tcPr>
            <w:tcW w:w="1587" w:type="dxa"/>
            <w:gridSpan w:val="2"/>
            <w:tcBorders>
              <w:top w:val="nil"/>
              <w:left w:val="nil"/>
              <w:bottom w:val="nil"/>
              <w:right w:val="nil"/>
            </w:tcBorders>
            <w:shd w:val="clear" w:color="auto" w:fill="auto"/>
          </w:tcPr>
          <w:p w14:paraId="79A7DDB7" w14:textId="5CFA5A4A" w:rsidR="004067BB" w:rsidRPr="001B3096" w:rsidRDefault="005802DF" w:rsidP="004067BB">
            <w:pPr>
              <w:tabs>
                <w:tab w:val="decimal" w:pos="1380"/>
              </w:tabs>
              <w:ind w:right="-72"/>
              <w:jc w:val="both"/>
              <w:rPr>
                <w:rFonts w:cs="Cordia New"/>
                <w:sz w:val="26"/>
                <w:szCs w:val="26"/>
              </w:rPr>
            </w:pPr>
            <w:r w:rsidRPr="005802DF">
              <w:rPr>
                <w:rFonts w:cs="Cordia New"/>
                <w:sz w:val="26"/>
                <w:szCs w:val="26"/>
              </w:rPr>
              <w:t>6</w:t>
            </w:r>
            <w:r w:rsidR="003C4C5F" w:rsidRPr="003C4C5F">
              <w:rPr>
                <w:rFonts w:cs="Cordia New"/>
                <w:sz w:val="26"/>
                <w:szCs w:val="26"/>
              </w:rPr>
              <w:t>54</w:t>
            </w:r>
          </w:p>
        </w:tc>
        <w:tc>
          <w:tcPr>
            <w:tcW w:w="1587" w:type="dxa"/>
            <w:tcBorders>
              <w:top w:val="nil"/>
              <w:left w:val="nil"/>
              <w:bottom w:val="nil"/>
              <w:right w:val="nil"/>
            </w:tcBorders>
            <w:shd w:val="clear" w:color="auto" w:fill="auto"/>
          </w:tcPr>
          <w:p w14:paraId="37F19FA8" w14:textId="1BA18EE4"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111</w:t>
            </w:r>
            <w:r w:rsidRPr="001B3096">
              <w:rPr>
                <w:rFonts w:cs="Cordia New"/>
                <w:sz w:val="26"/>
                <w:szCs w:val="26"/>
              </w:rPr>
              <w:t>,</w:t>
            </w:r>
            <w:r w:rsidR="003C4C5F" w:rsidRPr="003C4C5F">
              <w:rPr>
                <w:rFonts w:cs="Cordia New"/>
                <w:sz w:val="26"/>
                <w:szCs w:val="26"/>
              </w:rPr>
              <w:t>335</w:t>
            </w:r>
            <w:r w:rsidRPr="001B3096">
              <w:rPr>
                <w:rFonts w:cs="Cordia New"/>
                <w:sz w:val="26"/>
                <w:szCs w:val="26"/>
              </w:rPr>
              <w:t>)</w:t>
            </w:r>
          </w:p>
        </w:tc>
        <w:tc>
          <w:tcPr>
            <w:tcW w:w="1587" w:type="dxa"/>
            <w:tcBorders>
              <w:top w:val="nil"/>
              <w:left w:val="nil"/>
              <w:bottom w:val="nil"/>
              <w:right w:val="nil"/>
            </w:tcBorders>
            <w:shd w:val="clear" w:color="auto" w:fill="auto"/>
          </w:tcPr>
          <w:p w14:paraId="4B86B258" w14:textId="50A9B2CB" w:rsidR="004067BB" w:rsidRPr="001B3096" w:rsidRDefault="003C4C5F" w:rsidP="004067BB">
            <w:pPr>
              <w:tabs>
                <w:tab w:val="decimal" w:pos="1380"/>
              </w:tabs>
              <w:ind w:right="-72"/>
              <w:jc w:val="both"/>
              <w:rPr>
                <w:rFonts w:cs="Cordia New"/>
                <w:sz w:val="26"/>
                <w:szCs w:val="26"/>
              </w:rPr>
            </w:pPr>
            <w:r w:rsidRPr="003C4C5F">
              <w:rPr>
                <w:rFonts w:cs="Cordia New"/>
                <w:sz w:val="26"/>
                <w:szCs w:val="26"/>
              </w:rPr>
              <w:t>22</w:t>
            </w:r>
            <w:r w:rsidR="004067BB" w:rsidRPr="001B3096">
              <w:rPr>
                <w:rFonts w:cs="Cordia New"/>
                <w:sz w:val="26"/>
                <w:szCs w:val="26"/>
              </w:rPr>
              <w:t>,</w:t>
            </w:r>
            <w:r w:rsidRPr="003C4C5F">
              <w:rPr>
                <w:rFonts w:cs="Cordia New"/>
                <w:sz w:val="26"/>
                <w:szCs w:val="26"/>
              </w:rPr>
              <w:t>3</w:t>
            </w:r>
            <w:r w:rsidR="005802DF" w:rsidRPr="005802DF">
              <w:rPr>
                <w:rFonts w:cs="Cordia New"/>
                <w:sz w:val="26"/>
                <w:szCs w:val="26"/>
              </w:rPr>
              <w:t>89</w:t>
            </w:r>
          </w:p>
        </w:tc>
      </w:tr>
      <w:tr w:rsidR="002F6992" w:rsidRPr="001B3096" w14:paraId="41D286FD" w14:textId="77777777" w:rsidTr="00814394">
        <w:trPr>
          <w:gridAfter w:val="1"/>
          <w:wAfter w:w="10" w:type="dxa"/>
        </w:trPr>
        <w:tc>
          <w:tcPr>
            <w:tcW w:w="2693" w:type="dxa"/>
            <w:tcBorders>
              <w:top w:val="nil"/>
              <w:left w:val="nil"/>
              <w:bottom w:val="nil"/>
              <w:right w:val="nil"/>
            </w:tcBorders>
            <w:shd w:val="clear" w:color="auto" w:fill="auto"/>
          </w:tcPr>
          <w:p w14:paraId="429DE710" w14:textId="617170B5" w:rsidR="004067BB" w:rsidRPr="001B3096" w:rsidRDefault="004067BB" w:rsidP="004067BB">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Interest rates decrease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1</w:t>
            </w:r>
            <w:r w:rsidRPr="001B3096">
              <w:rPr>
                <w:rFonts w:cs="Cordia New"/>
                <w:sz w:val="26"/>
                <w:szCs w:val="26"/>
              </w:rPr>
              <w:t>%*</w:t>
            </w:r>
          </w:p>
        </w:tc>
        <w:tc>
          <w:tcPr>
            <w:tcW w:w="1587" w:type="dxa"/>
            <w:tcBorders>
              <w:top w:val="nil"/>
              <w:left w:val="nil"/>
              <w:bottom w:val="nil"/>
              <w:right w:val="nil"/>
            </w:tcBorders>
            <w:shd w:val="clear" w:color="auto" w:fill="auto"/>
          </w:tcPr>
          <w:p w14:paraId="3EB6245C" w14:textId="5C0EEB7F" w:rsidR="004067BB" w:rsidRPr="001B3096" w:rsidRDefault="003C4C5F" w:rsidP="004067BB">
            <w:pPr>
              <w:tabs>
                <w:tab w:val="decimal" w:pos="1380"/>
              </w:tabs>
              <w:ind w:right="-72"/>
              <w:jc w:val="both"/>
              <w:rPr>
                <w:rFonts w:cs="Cordia New"/>
                <w:sz w:val="26"/>
                <w:szCs w:val="26"/>
              </w:rPr>
            </w:pPr>
            <w:r w:rsidRPr="003C4C5F">
              <w:rPr>
                <w:rFonts w:cs="Cordia New"/>
                <w:sz w:val="26"/>
                <w:szCs w:val="26"/>
              </w:rPr>
              <w:t>3</w:t>
            </w:r>
            <w:r w:rsidR="004067BB" w:rsidRPr="001B3096">
              <w:rPr>
                <w:rFonts w:cs="Cordia New"/>
                <w:sz w:val="26"/>
                <w:szCs w:val="26"/>
              </w:rPr>
              <w:t>,</w:t>
            </w:r>
            <w:r w:rsidRPr="003C4C5F">
              <w:rPr>
                <w:rFonts w:cs="Cordia New"/>
                <w:sz w:val="26"/>
                <w:szCs w:val="26"/>
              </w:rPr>
              <w:t>253</w:t>
            </w:r>
          </w:p>
        </w:tc>
        <w:tc>
          <w:tcPr>
            <w:tcW w:w="1587" w:type="dxa"/>
            <w:gridSpan w:val="2"/>
            <w:tcBorders>
              <w:top w:val="nil"/>
              <w:left w:val="nil"/>
              <w:bottom w:val="nil"/>
              <w:right w:val="nil"/>
            </w:tcBorders>
            <w:shd w:val="clear" w:color="auto" w:fill="auto"/>
          </w:tcPr>
          <w:p w14:paraId="6C9DA533" w14:textId="27ABA95F"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5802DF" w:rsidRPr="005802DF">
              <w:rPr>
                <w:rFonts w:cs="Cordia New"/>
                <w:sz w:val="26"/>
                <w:szCs w:val="26"/>
              </w:rPr>
              <w:t>667</w:t>
            </w:r>
            <w:r w:rsidRPr="001B3096">
              <w:rPr>
                <w:rFonts w:cs="Cordia New"/>
                <w:sz w:val="26"/>
                <w:szCs w:val="26"/>
              </w:rPr>
              <w:t>)</w:t>
            </w:r>
          </w:p>
        </w:tc>
        <w:tc>
          <w:tcPr>
            <w:tcW w:w="1587" w:type="dxa"/>
            <w:tcBorders>
              <w:top w:val="nil"/>
              <w:left w:val="nil"/>
              <w:bottom w:val="nil"/>
              <w:right w:val="nil"/>
            </w:tcBorders>
            <w:shd w:val="clear" w:color="auto" w:fill="auto"/>
          </w:tcPr>
          <w:p w14:paraId="76D7962D" w14:textId="5131AAB1" w:rsidR="004067BB" w:rsidRPr="001B3096" w:rsidRDefault="003C4C5F" w:rsidP="004067BB">
            <w:pPr>
              <w:tabs>
                <w:tab w:val="decimal" w:pos="1380"/>
              </w:tabs>
              <w:ind w:right="-72"/>
              <w:jc w:val="both"/>
              <w:rPr>
                <w:rFonts w:cs="Cordia New"/>
                <w:sz w:val="26"/>
                <w:szCs w:val="26"/>
              </w:rPr>
            </w:pPr>
            <w:r w:rsidRPr="003C4C5F">
              <w:rPr>
                <w:rFonts w:cs="Cordia New"/>
                <w:sz w:val="26"/>
                <w:szCs w:val="26"/>
              </w:rPr>
              <w:t>111</w:t>
            </w:r>
            <w:r w:rsidR="004067BB" w:rsidRPr="001B3096">
              <w:rPr>
                <w:rFonts w:cs="Cordia New"/>
                <w:sz w:val="26"/>
                <w:szCs w:val="26"/>
              </w:rPr>
              <w:t>,</w:t>
            </w:r>
            <w:r w:rsidRPr="003C4C5F">
              <w:rPr>
                <w:rFonts w:cs="Cordia New"/>
                <w:sz w:val="26"/>
                <w:szCs w:val="26"/>
              </w:rPr>
              <w:t>335</w:t>
            </w:r>
          </w:p>
        </w:tc>
        <w:tc>
          <w:tcPr>
            <w:tcW w:w="1587" w:type="dxa"/>
            <w:tcBorders>
              <w:top w:val="nil"/>
              <w:left w:val="nil"/>
              <w:bottom w:val="nil"/>
              <w:right w:val="nil"/>
            </w:tcBorders>
            <w:shd w:val="clear" w:color="auto" w:fill="auto"/>
          </w:tcPr>
          <w:p w14:paraId="47A937E7" w14:textId="54F8F7DF"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22</w:t>
            </w:r>
            <w:r w:rsidRPr="001B3096">
              <w:rPr>
                <w:rFonts w:cs="Cordia New"/>
                <w:sz w:val="26"/>
                <w:szCs w:val="26"/>
              </w:rPr>
              <w:t>,</w:t>
            </w:r>
            <w:r w:rsidR="005802DF" w:rsidRPr="005802DF">
              <w:rPr>
                <w:rFonts w:cs="Cordia New"/>
                <w:sz w:val="26"/>
                <w:szCs w:val="26"/>
              </w:rPr>
              <w:t>8</w:t>
            </w:r>
            <w:r w:rsidR="003C4C5F" w:rsidRPr="003C4C5F">
              <w:rPr>
                <w:rFonts w:cs="Cordia New"/>
                <w:sz w:val="26"/>
                <w:szCs w:val="26"/>
              </w:rPr>
              <w:t>22</w:t>
            </w:r>
            <w:r w:rsidRPr="001B3096">
              <w:rPr>
                <w:rFonts w:cs="Cordia New"/>
                <w:sz w:val="26"/>
                <w:szCs w:val="26"/>
              </w:rPr>
              <w:t>)</w:t>
            </w:r>
          </w:p>
        </w:tc>
      </w:tr>
    </w:tbl>
    <w:p w14:paraId="46FBE751" w14:textId="41A52CB7" w:rsidR="004E63BE" w:rsidRPr="009148E6" w:rsidRDefault="004E63BE" w:rsidP="009148E6">
      <w:pPr>
        <w:ind w:left="539"/>
        <w:rPr>
          <w:rFonts w:cs="Cordia New"/>
          <w:sz w:val="26"/>
          <w:szCs w:val="26"/>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2F6992" w:rsidRPr="001B3096" w14:paraId="26E2CF30" w14:textId="77777777" w:rsidTr="00A77D70">
        <w:tc>
          <w:tcPr>
            <w:tcW w:w="2693" w:type="dxa"/>
            <w:tcBorders>
              <w:top w:val="nil"/>
              <w:left w:val="nil"/>
              <w:bottom w:val="nil"/>
              <w:right w:val="nil"/>
            </w:tcBorders>
            <w:shd w:val="clear" w:color="auto" w:fill="auto"/>
          </w:tcPr>
          <w:p w14:paraId="1C0E066E" w14:textId="77777777" w:rsidR="006C5B9C" w:rsidRPr="001B3096" w:rsidRDefault="006C5B9C" w:rsidP="00CF1040">
            <w:pPr>
              <w:ind w:left="427" w:right="-72"/>
              <w:rPr>
                <w:rFonts w:cs="Cordia New"/>
                <w:sz w:val="26"/>
                <w:szCs w:val="26"/>
                <w:cs/>
              </w:rPr>
            </w:pPr>
          </w:p>
        </w:tc>
        <w:tc>
          <w:tcPr>
            <w:tcW w:w="6358" w:type="dxa"/>
            <w:gridSpan w:val="6"/>
            <w:tcBorders>
              <w:top w:val="nil"/>
              <w:left w:val="nil"/>
              <w:bottom w:val="single" w:sz="4" w:space="0" w:color="auto"/>
              <w:right w:val="nil"/>
            </w:tcBorders>
            <w:shd w:val="clear" w:color="auto" w:fill="auto"/>
            <w:hideMark/>
          </w:tcPr>
          <w:p w14:paraId="61196920" w14:textId="06274173" w:rsidR="006C5B9C" w:rsidRPr="001B3096" w:rsidRDefault="006C5B9C" w:rsidP="00CF1040">
            <w:pPr>
              <w:tabs>
                <w:tab w:val="decimal" w:pos="6135"/>
              </w:tabs>
              <w:ind w:right="-72"/>
              <w:jc w:val="both"/>
              <w:rPr>
                <w:rFonts w:cs="Cordia New"/>
                <w:b/>
                <w:bCs/>
                <w:sz w:val="26"/>
                <w:szCs w:val="26"/>
              </w:rPr>
            </w:pPr>
            <w:r w:rsidRPr="001B3096">
              <w:rPr>
                <w:rFonts w:cs="Cordia New"/>
                <w:b/>
                <w:bCs/>
                <w:sz w:val="26"/>
                <w:szCs w:val="26"/>
              </w:rPr>
              <w:t>Separate financial statements</w:t>
            </w:r>
          </w:p>
        </w:tc>
      </w:tr>
      <w:tr w:rsidR="002F6992" w:rsidRPr="001B3096" w14:paraId="72E67B18" w14:textId="77777777" w:rsidTr="00814394">
        <w:tc>
          <w:tcPr>
            <w:tcW w:w="2693" w:type="dxa"/>
            <w:tcBorders>
              <w:top w:val="nil"/>
              <w:left w:val="nil"/>
              <w:bottom w:val="nil"/>
              <w:right w:val="nil"/>
            </w:tcBorders>
            <w:shd w:val="clear" w:color="auto" w:fill="auto"/>
          </w:tcPr>
          <w:p w14:paraId="663320C1" w14:textId="77777777" w:rsidR="006C5B9C" w:rsidRPr="001B3096" w:rsidRDefault="006C5B9C" w:rsidP="00CF1040">
            <w:pPr>
              <w:ind w:left="427" w:right="-72"/>
              <w:rPr>
                <w:rFonts w:cs="Cordia New"/>
                <w:sz w:val="26"/>
                <w:szCs w:val="26"/>
              </w:rPr>
            </w:pPr>
          </w:p>
        </w:tc>
        <w:tc>
          <w:tcPr>
            <w:tcW w:w="3166" w:type="dxa"/>
            <w:gridSpan w:val="2"/>
            <w:tcBorders>
              <w:top w:val="single" w:sz="4" w:space="0" w:color="auto"/>
              <w:left w:val="nil"/>
              <w:bottom w:val="single" w:sz="4" w:space="0" w:color="auto"/>
              <w:right w:val="nil"/>
            </w:tcBorders>
            <w:shd w:val="clear" w:color="auto" w:fill="auto"/>
            <w:hideMark/>
          </w:tcPr>
          <w:p w14:paraId="527C6E6B" w14:textId="07FA3D08" w:rsidR="006C5B9C" w:rsidRPr="001B3096" w:rsidRDefault="006C5B9C" w:rsidP="00CF1040">
            <w:pPr>
              <w:tabs>
                <w:tab w:val="decimal" w:pos="2966"/>
              </w:tabs>
              <w:ind w:right="-72"/>
              <w:jc w:val="both"/>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3192" w:type="dxa"/>
            <w:gridSpan w:val="4"/>
            <w:tcBorders>
              <w:top w:val="single" w:sz="4" w:space="0" w:color="auto"/>
              <w:left w:val="nil"/>
              <w:bottom w:val="single" w:sz="4" w:space="0" w:color="auto"/>
              <w:right w:val="nil"/>
            </w:tcBorders>
            <w:shd w:val="clear" w:color="auto" w:fill="auto"/>
            <w:hideMark/>
          </w:tcPr>
          <w:p w14:paraId="0AA4E4B4" w14:textId="53642CE3" w:rsidR="006C5B9C" w:rsidRPr="001B3096" w:rsidRDefault="006C5B9C" w:rsidP="00CF1040">
            <w:pPr>
              <w:tabs>
                <w:tab w:val="decimal" w:pos="2966"/>
              </w:tabs>
              <w:ind w:right="-72"/>
              <w:jc w:val="both"/>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2039C96D" w14:textId="77777777" w:rsidTr="00814394">
        <w:trPr>
          <w:gridAfter w:val="1"/>
          <w:wAfter w:w="10" w:type="dxa"/>
        </w:trPr>
        <w:tc>
          <w:tcPr>
            <w:tcW w:w="2693" w:type="dxa"/>
            <w:tcBorders>
              <w:top w:val="nil"/>
              <w:left w:val="nil"/>
              <w:bottom w:val="nil"/>
              <w:right w:val="nil"/>
            </w:tcBorders>
            <w:shd w:val="clear" w:color="auto" w:fill="auto"/>
            <w:vAlign w:val="bottom"/>
            <w:hideMark/>
          </w:tcPr>
          <w:p w14:paraId="0F0D4048" w14:textId="77777777" w:rsidR="006C5B9C" w:rsidRPr="001B3096" w:rsidRDefault="006C5B9C"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shd w:val="clear" w:color="auto" w:fill="auto"/>
          </w:tcPr>
          <w:p w14:paraId="0A67C7AD" w14:textId="77777777" w:rsidR="006C5B9C" w:rsidRPr="001B3096" w:rsidRDefault="006C5B9C" w:rsidP="00CF1040">
            <w:pPr>
              <w:tabs>
                <w:tab w:val="decimal" w:pos="1380"/>
              </w:tabs>
              <w:ind w:right="-72"/>
              <w:jc w:val="both"/>
              <w:rPr>
                <w:rFonts w:cs="Cordia New"/>
                <w:b/>
                <w:bCs/>
                <w:sz w:val="26"/>
                <w:szCs w:val="26"/>
              </w:rPr>
            </w:pPr>
          </w:p>
          <w:p w14:paraId="4A63F032"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Impact to net</w:t>
            </w:r>
          </w:p>
          <w:p w14:paraId="7702786A"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profit before</w:t>
            </w:r>
          </w:p>
          <w:p w14:paraId="34D27AF0"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lang w:val="en-US"/>
              </w:rPr>
              <w:t>income</w:t>
            </w:r>
            <w:r w:rsidRPr="001B3096">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shd w:val="clear" w:color="auto" w:fill="auto"/>
            <w:hideMark/>
          </w:tcPr>
          <w:p w14:paraId="09C3098E" w14:textId="77777777" w:rsidR="006C5B9C" w:rsidRPr="001B3096" w:rsidRDefault="006C5B9C" w:rsidP="00CF1040">
            <w:pPr>
              <w:tabs>
                <w:tab w:val="decimal" w:pos="1380"/>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other</w:t>
            </w:r>
          </w:p>
          <w:p w14:paraId="1A524130"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609B958B"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equity before</w:t>
            </w:r>
          </w:p>
          <w:p w14:paraId="4BC4DDCC"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income tax</w:t>
            </w:r>
          </w:p>
        </w:tc>
        <w:tc>
          <w:tcPr>
            <w:tcW w:w="1587" w:type="dxa"/>
            <w:tcBorders>
              <w:top w:val="single" w:sz="4" w:space="0" w:color="auto"/>
              <w:left w:val="nil"/>
              <w:bottom w:val="single" w:sz="4" w:space="0" w:color="auto"/>
              <w:right w:val="nil"/>
            </w:tcBorders>
            <w:shd w:val="clear" w:color="auto" w:fill="auto"/>
          </w:tcPr>
          <w:p w14:paraId="5A7DAEF4" w14:textId="77777777" w:rsidR="006C5B9C" w:rsidRPr="001B3096" w:rsidRDefault="006C5B9C" w:rsidP="00CF1040">
            <w:pPr>
              <w:tabs>
                <w:tab w:val="decimal" w:pos="1380"/>
              </w:tabs>
              <w:ind w:right="-72"/>
              <w:jc w:val="both"/>
              <w:rPr>
                <w:rFonts w:cs="Cordia New"/>
                <w:b/>
                <w:bCs/>
                <w:sz w:val="26"/>
                <w:szCs w:val="26"/>
              </w:rPr>
            </w:pPr>
          </w:p>
          <w:p w14:paraId="22ADAA4C"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Impact to net</w:t>
            </w:r>
          </w:p>
          <w:p w14:paraId="7B6AEF69"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profit before</w:t>
            </w:r>
          </w:p>
          <w:p w14:paraId="506F8C20"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lang w:val="en-US"/>
              </w:rPr>
              <w:t>income</w:t>
            </w:r>
            <w:r w:rsidRPr="001B3096">
              <w:rPr>
                <w:rFonts w:cs="Cordia New"/>
                <w:b/>
                <w:bCs/>
                <w:sz w:val="26"/>
                <w:szCs w:val="26"/>
              </w:rPr>
              <w:t xml:space="preserve"> tax</w:t>
            </w:r>
          </w:p>
        </w:tc>
        <w:tc>
          <w:tcPr>
            <w:tcW w:w="1587" w:type="dxa"/>
            <w:tcBorders>
              <w:top w:val="single" w:sz="4" w:space="0" w:color="auto"/>
              <w:left w:val="nil"/>
              <w:bottom w:val="single" w:sz="4" w:space="0" w:color="auto"/>
              <w:right w:val="nil"/>
            </w:tcBorders>
            <w:shd w:val="clear" w:color="auto" w:fill="auto"/>
            <w:hideMark/>
          </w:tcPr>
          <w:p w14:paraId="625F8090" w14:textId="77777777" w:rsidR="006C5B9C" w:rsidRPr="001B3096" w:rsidRDefault="006C5B9C" w:rsidP="00CF1040">
            <w:pPr>
              <w:tabs>
                <w:tab w:val="decimal" w:pos="1380"/>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other</w:t>
            </w:r>
          </w:p>
          <w:p w14:paraId="04D40575"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54E2179E"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equity before</w:t>
            </w:r>
          </w:p>
          <w:p w14:paraId="00B0F87F"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income tax</w:t>
            </w:r>
          </w:p>
        </w:tc>
      </w:tr>
      <w:tr w:rsidR="002F6992" w:rsidRPr="001B3096" w14:paraId="320A78D1" w14:textId="77777777" w:rsidTr="00814394">
        <w:trPr>
          <w:gridAfter w:val="1"/>
          <w:wAfter w:w="10" w:type="dxa"/>
        </w:trPr>
        <w:tc>
          <w:tcPr>
            <w:tcW w:w="2693" w:type="dxa"/>
            <w:tcBorders>
              <w:top w:val="nil"/>
              <w:left w:val="nil"/>
              <w:bottom w:val="nil"/>
              <w:right w:val="nil"/>
            </w:tcBorders>
            <w:shd w:val="clear" w:color="auto" w:fill="auto"/>
          </w:tcPr>
          <w:p w14:paraId="63F1114B" w14:textId="77777777" w:rsidR="006C5B9C" w:rsidRPr="001B3096" w:rsidRDefault="006C5B9C" w:rsidP="00CF1040">
            <w:pPr>
              <w:ind w:right="-72"/>
              <w:rPr>
                <w:rFonts w:cs="Cordia New"/>
                <w:sz w:val="26"/>
                <w:szCs w:val="26"/>
              </w:rPr>
            </w:pPr>
          </w:p>
        </w:tc>
        <w:tc>
          <w:tcPr>
            <w:tcW w:w="1587" w:type="dxa"/>
            <w:tcBorders>
              <w:top w:val="single" w:sz="4" w:space="0" w:color="auto"/>
              <w:left w:val="nil"/>
              <w:bottom w:val="nil"/>
              <w:right w:val="nil"/>
            </w:tcBorders>
            <w:shd w:val="clear" w:color="auto" w:fill="auto"/>
          </w:tcPr>
          <w:p w14:paraId="32316684" w14:textId="77777777" w:rsidR="006C5B9C" w:rsidRPr="001B3096" w:rsidRDefault="006C5B9C" w:rsidP="00CF1040">
            <w:pPr>
              <w:tabs>
                <w:tab w:val="decimal" w:pos="1380"/>
              </w:tabs>
              <w:ind w:right="-72"/>
              <w:jc w:val="both"/>
              <w:rPr>
                <w:rFonts w:cs="Cordia New"/>
                <w:sz w:val="26"/>
                <w:szCs w:val="26"/>
                <w:cs/>
              </w:rPr>
            </w:pPr>
          </w:p>
        </w:tc>
        <w:tc>
          <w:tcPr>
            <w:tcW w:w="1587" w:type="dxa"/>
            <w:gridSpan w:val="2"/>
            <w:tcBorders>
              <w:top w:val="single" w:sz="4" w:space="0" w:color="auto"/>
              <w:left w:val="nil"/>
              <w:bottom w:val="nil"/>
              <w:right w:val="nil"/>
            </w:tcBorders>
            <w:shd w:val="clear" w:color="auto" w:fill="auto"/>
          </w:tcPr>
          <w:p w14:paraId="2C36A647" w14:textId="77777777" w:rsidR="006C5B9C" w:rsidRPr="001B3096" w:rsidRDefault="006C5B9C"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shd w:val="clear" w:color="auto" w:fill="auto"/>
          </w:tcPr>
          <w:p w14:paraId="4795C0D8" w14:textId="77777777" w:rsidR="006C5B9C" w:rsidRPr="001B3096" w:rsidRDefault="006C5B9C"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shd w:val="clear" w:color="auto" w:fill="auto"/>
          </w:tcPr>
          <w:p w14:paraId="5713EA25" w14:textId="77777777" w:rsidR="006C5B9C" w:rsidRPr="001B3096" w:rsidRDefault="006C5B9C" w:rsidP="00CF1040">
            <w:pPr>
              <w:tabs>
                <w:tab w:val="decimal" w:pos="1380"/>
              </w:tabs>
              <w:ind w:right="-72"/>
              <w:jc w:val="both"/>
              <w:rPr>
                <w:rFonts w:cs="Cordia New"/>
                <w:sz w:val="26"/>
                <w:szCs w:val="26"/>
              </w:rPr>
            </w:pPr>
          </w:p>
        </w:tc>
      </w:tr>
      <w:tr w:rsidR="002F6992" w:rsidRPr="001B3096" w14:paraId="0C24224B" w14:textId="77777777" w:rsidTr="00814394">
        <w:trPr>
          <w:gridAfter w:val="1"/>
          <w:wAfter w:w="10" w:type="dxa"/>
        </w:trPr>
        <w:tc>
          <w:tcPr>
            <w:tcW w:w="2693" w:type="dxa"/>
            <w:tcBorders>
              <w:top w:val="nil"/>
              <w:left w:val="nil"/>
              <w:bottom w:val="nil"/>
              <w:right w:val="nil"/>
            </w:tcBorders>
            <w:shd w:val="clear" w:color="auto" w:fill="auto"/>
          </w:tcPr>
          <w:p w14:paraId="56C9A891" w14:textId="39568D47" w:rsidR="006C5B9C" w:rsidRPr="001B3096" w:rsidRDefault="006C5B9C" w:rsidP="00CF1040">
            <w:pPr>
              <w:ind w:right="-72"/>
              <w:rPr>
                <w:rFonts w:cs="Cordia New"/>
                <w:b/>
                <w:bCs/>
                <w:sz w:val="26"/>
                <w:szCs w:val="26"/>
                <w:lang w:val="en-US"/>
              </w:rPr>
            </w:pPr>
            <w:r w:rsidRPr="001B3096">
              <w:rPr>
                <w:rFonts w:cs="Cordia New"/>
                <w:b/>
                <w:bCs/>
                <w:sz w:val="26"/>
                <w:szCs w:val="26"/>
                <w:lang w:val="en-US"/>
              </w:rPr>
              <w:t xml:space="preserve">As </w:t>
            </w:r>
            <w:proofErr w:type="gramStart"/>
            <w:r w:rsidRPr="001B3096">
              <w:rPr>
                <w:rFonts w:cs="Cordia New"/>
                <w:b/>
                <w:bCs/>
                <w:sz w:val="26"/>
                <w:szCs w:val="26"/>
                <w:lang w:val="en-US"/>
              </w:rPr>
              <w:t>at</w:t>
            </w:r>
            <w:proofErr w:type="gramEnd"/>
            <w:r w:rsidRPr="001B3096">
              <w:rPr>
                <w:rFonts w:cs="Cordia New"/>
                <w:b/>
                <w:bCs/>
                <w:sz w:val="26"/>
                <w:szCs w:val="26"/>
                <w:lang w:val="en-US"/>
              </w:rPr>
              <w:t xml:space="preserve"> </w:t>
            </w:r>
            <w:r w:rsidR="003C4C5F" w:rsidRPr="003C4C5F">
              <w:rPr>
                <w:rFonts w:cs="Cordia New"/>
                <w:b/>
                <w:bCs/>
                <w:sz w:val="26"/>
                <w:szCs w:val="26"/>
              </w:rPr>
              <w:t>31</w:t>
            </w:r>
            <w:r w:rsidRPr="001B3096">
              <w:rPr>
                <w:rFonts w:cs="Cordia New"/>
                <w:b/>
                <w:bCs/>
                <w:sz w:val="26"/>
                <w:szCs w:val="26"/>
                <w:lang w:val="en-US"/>
              </w:rPr>
              <w:t xml:space="preserve"> December </w:t>
            </w:r>
            <w:r w:rsidR="003C4C5F" w:rsidRPr="003C4C5F">
              <w:rPr>
                <w:rFonts w:cs="Cordia New"/>
                <w:b/>
                <w:bCs/>
                <w:sz w:val="26"/>
                <w:szCs w:val="26"/>
              </w:rPr>
              <w:t>2024</w:t>
            </w:r>
          </w:p>
        </w:tc>
        <w:tc>
          <w:tcPr>
            <w:tcW w:w="1587" w:type="dxa"/>
            <w:tcBorders>
              <w:top w:val="nil"/>
              <w:left w:val="nil"/>
              <w:bottom w:val="nil"/>
              <w:right w:val="nil"/>
            </w:tcBorders>
            <w:shd w:val="clear" w:color="auto" w:fill="auto"/>
          </w:tcPr>
          <w:p w14:paraId="115496D3" w14:textId="77777777" w:rsidR="006C5B9C" w:rsidRPr="001B3096"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752ACF73" w14:textId="77777777" w:rsidR="006C5B9C" w:rsidRPr="001B3096" w:rsidRDefault="006C5B9C" w:rsidP="00CF1040">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auto"/>
          </w:tcPr>
          <w:p w14:paraId="066574D4" w14:textId="77777777" w:rsidR="006C5B9C" w:rsidRPr="001B3096"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7D3F9AD7" w14:textId="77777777" w:rsidR="006C5B9C" w:rsidRPr="001B3096" w:rsidRDefault="006C5B9C" w:rsidP="00CF1040">
            <w:pPr>
              <w:tabs>
                <w:tab w:val="decimal" w:pos="1380"/>
              </w:tabs>
              <w:ind w:right="-72"/>
              <w:jc w:val="both"/>
              <w:rPr>
                <w:rFonts w:cs="Cordia New"/>
                <w:sz w:val="26"/>
                <w:szCs w:val="26"/>
              </w:rPr>
            </w:pPr>
          </w:p>
        </w:tc>
      </w:tr>
      <w:tr w:rsidR="00B53F6D" w:rsidRPr="001B3096" w14:paraId="66AE38D0" w14:textId="77777777" w:rsidTr="00814394">
        <w:trPr>
          <w:gridAfter w:val="1"/>
          <w:wAfter w:w="10" w:type="dxa"/>
        </w:trPr>
        <w:tc>
          <w:tcPr>
            <w:tcW w:w="2693" w:type="dxa"/>
            <w:tcBorders>
              <w:top w:val="nil"/>
              <w:left w:val="nil"/>
              <w:bottom w:val="nil"/>
              <w:right w:val="nil"/>
            </w:tcBorders>
            <w:shd w:val="clear" w:color="auto" w:fill="auto"/>
          </w:tcPr>
          <w:p w14:paraId="0DE3BCB2" w14:textId="0C718776" w:rsidR="00B53F6D" w:rsidRPr="001B3096" w:rsidRDefault="00B53F6D" w:rsidP="00B53F6D">
            <w:pPr>
              <w:ind w:right="-72"/>
              <w:rPr>
                <w:rFonts w:cs="Cordia New"/>
                <w:b/>
                <w:bCs/>
                <w:sz w:val="26"/>
                <w:szCs w:val="26"/>
                <w:lang w:val="en-US"/>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Interest rates increase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1</w:t>
            </w:r>
            <w:r w:rsidRPr="001B3096">
              <w:rPr>
                <w:rFonts w:cs="Cordia New"/>
                <w:sz w:val="26"/>
                <w:szCs w:val="26"/>
              </w:rPr>
              <w:t>%*</w:t>
            </w:r>
          </w:p>
        </w:tc>
        <w:tc>
          <w:tcPr>
            <w:tcW w:w="1587" w:type="dxa"/>
            <w:tcBorders>
              <w:top w:val="nil"/>
              <w:left w:val="nil"/>
              <w:bottom w:val="nil"/>
              <w:right w:val="nil"/>
            </w:tcBorders>
            <w:shd w:val="clear" w:color="auto" w:fill="auto"/>
          </w:tcPr>
          <w:p w14:paraId="74CAB953" w14:textId="2AC61EE4" w:rsidR="00B53F6D" w:rsidRPr="001B3096" w:rsidRDefault="00B53F6D" w:rsidP="00B53F6D">
            <w:pPr>
              <w:tabs>
                <w:tab w:val="decimal" w:pos="1380"/>
              </w:tabs>
              <w:ind w:right="-72"/>
              <w:jc w:val="both"/>
              <w:rPr>
                <w:rFonts w:cs="Cordia New"/>
                <w:sz w:val="26"/>
                <w:szCs w:val="26"/>
              </w:rPr>
            </w:pPr>
            <w:r w:rsidRPr="001B3096">
              <w:rPr>
                <w:rFonts w:cs="Cordia New"/>
                <w:color w:val="000000"/>
                <w:sz w:val="26"/>
                <w:szCs w:val="26"/>
              </w:rPr>
              <w:t>(</w:t>
            </w:r>
            <w:r w:rsidR="003C4C5F" w:rsidRPr="003C4C5F">
              <w:rPr>
                <w:rFonts w:cs="Cordia New"/>
                <w:color w:val="000000"/>
                <w:sz w:val="26"/>
                <w:szCs w:val="26"/>
              </w:rPr>
              <w:t>1</w:t>
            </w:r>
            <w:r w:rsidRPr="001B3096">
              <w:rPr>
                <w:rFonts w:cs="Cordia New"/>
                <w:color w:val="000000"/>
                <w:sz w:val="26"/>
                <w:szCs w:val="26"/>
              </w:rPr>
              <w:t>,</w:t>
            </w:r>
            <w:r w:rsidR="003C4C5F" w:rsidRPr="003C4C5F">
              <w:rPr>
                <w:rFonts w:cs="Cordia New"/>
                <w:color w:val="000000"/>
                <w:sz w:val="26"/>
                <w:szCs w:val="26"/>
              </w:rPr>
              <w:t>0</w:t>
            </w:r>
            <w:r w:rsidR="005802DF" w:rsidRPr="005802DF">
              <w:rPr>
                <w:rFonts w:cs="Cordia New"/>
                <w:color w:val="000000"/>
                <w:sz w:val="26"/>
                <w:szCs w:val="26"/>
              </w:rPr>
              <w:t>87</w:t>
            </w:r>
            <w:r w:rsidRPr="001B3096">
              <w:rPr>
                <w:rFonts w:cs="Cordia New"/>
                <w:color w:val="000000"/>
                <w:sz w:val="26"/>
                <w:szCs w:val="26"/>
              </w:rPr>
              <w:t>)</w:t>
            </w:r>
          </w:p>
        </w:tc>
        <w:tc>
          <w:tcPr>
            <w:tcW w:w="1587" w:type="dxa"/>
            <w:gridSpan w:val="2"/>
            <w:tcBorders>
              <w:top w:val="nil"/>
              <w:left w:val="nil"/>
              <w:bottom w:val="nil"/>
              <w:right w:val="nil"/>
            </w:tcBorders>
            <w:shd w:val="clear" w:color="auto" w:fill="auto"/>
          </w:tcPr>
          <w:p w14:paraId="20349BFE" w14:textId="594E4C56" w:rsidR="00B53F6D" w:rsidRPr="001B3096" w:rsidRDefault="000E56E0" w:rsidP="00B53F6D">
            <w:pPr>
              <w:tabs>
                <w:tab w:val="decimal" w:pos="1380"/>
              </w:tabs>
              <w:ind w:right="-72"/>
              <w:jc w:val="both"/>
              <w:rPr>
                <w:rFonts w:cs="Cordia New"/>
                <w:sz w:val="26"/>
                <w:szCs w:val="26"/>
                <w:cs/>
              </w:rPr>
            </w:pPr>
            <w:r w:rsidRPr="000E56E0">
              <w:rPr>
                <w:rFonts w:cs="Cordia New"/>
                <w:color w:val="000000"/>
                <w:sz w:val="26"/>
                <w:szCs w:val="26"/>
              </w:rPr>
              <w:t>205</w:t>
            </w:r>
          </w:p>
        </w:tc>
        <w:tc>
          <w:tcPr>
            <w:tcW w:w="1587" w:type="dxa"/>
            <w:tcBorders>
              <w:top w:val="nil"/>
              <w:left w:val="nil"/>
              <w:bottom w:val="nil"/>
              <w:right w:val="nil"/>
            </w:tcBorders>
            <w:shd w:val="clear" w:color="auto" w:fill="auto"/>
          </w:tcPr>
          <w:p w14:paraId="1D51160C" w14:textId="51054792" w:rsidR="00B53F6D" w:rsidRPr="001B3096" w:rsidRDefault="00B53F6D" w:rsidP="00B53F6D">
            <w:pPr>
              <w:tabs>
                <w:tab w:val="decimal" w:pos="1380"/>
              </w:tabs>
              <w:ind w:right="-72"/>
              <w:jc w:val="both"/>
              <w:rPr>
                <w:rFonts w:cs="Cordia New"/>
                <w:sz w:val="26"/>
                <w:szCs w:val="26"/>
              </w:rPr>
            </w:pPr>
            <w:r w:rsidRPr="001B3096">
              <w:rPr>
                <w:rFonts w:cs="Cordia New"/>
                <w:color w:val="000000"/>
                <w:sz w:val="26"/>
                <w:szCs w:val="26"/>
              </w:rPr>
              <w:t>(</w:t>
            </w:r>
            <w:r w:rsidR="003C4C5F" w:rsidRPr="003C4C5F">
              <w:rPr>
                <w:rFonts w:cs="Cordia New"/>
                <w:color w:val="000000"/>
                <w:sz w:val="26"/>
                <w:szCs w:val="26"/>
              </w:rPr>
              <w:t>3</w:t>
            </w:r>
            <w:r w:rsidR="005802DF" w:rsidRPr="005802DF">
              <w:rPr>
                <w:rFonts w:cs="Cordia New"/>
                <w:color w:val="000000"/>
                <w:sz w:val="26"/>
                <w:szCs w:val="26"/>
              </w:rPr>
              <w:t>6</w:t>
            </w:r>
            <w:r w:rsidRPr="001B3096">
              <w:rPr>
                <w:rFonts w:cs="Cordia New"/>
                <w:color w:val="000000"/>
                <w:sz w:val="26"/>
                <w:szCs w:val="26"/>
              </w:rPr>
              <w:t>,</w:t>
            </w:r>
            <w:r w:rsidR="005802DF" w:rsidRPr="005802DF">
              <w:rPr>
                <w:rFonts w:cs="Cordia New"/>
                <w:color w:val="000000"/>
                <w:sz w:val="26"/>
                <w:szCs w:val="26"/>
              </w:rPr>
              <w:t>9</w:t>
            </w:r>
            <w:r w:rsidR="003C4C5F" w:rsidRPr="003C4C5F">
              <w:rPr>
                <w:rFonts w:cs="Cordia New"/>
                <w:color w:val="000000"/>
                <w:sz w:val="26"/>
                <w:szCs w:val="26"/>
              </w:rPr>
              <w:t>41</w:t>
            </w:r>
            <w:r w:rsidRPr="001B3096">
              <w:rPr>
                <w:rFonts w:cs="Cordia New"/>
                <w:color w:val="000000"/>
                <w:sz w:val="26"/>
                <w:szCs w:val="26"/>
              </w:rPr>
              <w:t>)</w:t>
            </w:r>
          </w:p>
        </w:tc>
        <w:tc>
          <w:tcPr>
            <w:tcW w:w="1587" w:type="dxa"/>
            <w:tcBorders>
              <w:top w:val="nil"/>
              <w:left w:val="nil"/>
              <w:bottom w:val="nil"/>
              <w:right w:val="nil"/>
            </w:tcBorders>
            <w:shd w:val="clear" w:color="auto" w:fill="auto"/>
          </w:tcPr>
          <w:p w14:paraId="4AC79BBB" w14:textId="19CCBC5A" w:rsidR="00B53F6D" w:rsidRPr="001B3096" w:rsidRDefault="005802DF" w:rsidP="00B53F6D">
            <w:pPr>
              <w:tabs>
                <w:tab w:val="decimal" w:pos="1380"/>
              </w:tabs>
              <w:ind w:right="-72"/>
              <w:jc w:val="both"/>
              <w:rPr>
                <w:rFonts w:cs="Cordia New"/>
                <w:sz w:val="26"/>
                <w:szCs w:val="26"/>
              </w:rPr>
            </w:pPr>
            <w:r w:rsidRPr="005802DF">
              <w:rPr>
                <w:rFonts w:cs="Cordia New"/>
                <w:color w:val="000000"/>
                <w:sz w:val="26"/>
                <w:szCs w:val="26"/>
              </w:rPr>
              <w:t>6</w:t>
            </w:r>
            <w:r w:rsidR="00B53F6D" w:rsidRPr="001B3096">
              <w:rPr>
                <w:rFonts w:cs="Cordia New"/>
                <w:color w:val="000000"/>
                <w:sz w:val="26"/>
                <w:szCs w:val="26"/>
              </w:rPr>
              <w:t>,</w:t>
            </w:r>
            <w:r w:rsidRPr="005802DF">
              <w:rPr>
                <w:rFonts w:cs="Cordia New"/>
                <w:color w:val="000000"/>
                <w:sz w:val="26"/>
                <w:szCs w:val="26"/>
              </w:rPr>
              <w:t>976</w:t>
            </w:r>
          </w:p>
        </w:tc>
      </w:tr>
      <w:tr w:rsidR="00B53F6D" w:rsidRPr="001B3096" w14:paraId="0C81F733" w14:textId="77777777" w:rsidTr="00814394">
        <w:trPr>
          <w:gridAfter w:val="1"/>
          <w:wAfter w:w="10" w:type="dxa"/>
        </w:trPr>
        <w:tc>
          <w:tcPr>
            <w:tcW w:w="2693" w:type="dxa"/>
            <w:tcBorders>
              <w:top w:val="nil"/>
              <w:left w:val="nil"/>
              <w:bottom w:val="nil"/>
              <w:right w:val="nil"/>
            </w:tcBorders>
            <w:shd w:val="clear" w:color="auto" w:fill="auto"/>
          </w:tcPr>
          <w:p w14:paraId="61F19881" w14:textId="56CE40E9" w:rsidR="00B53F6D" w:rsidRPr="001B3096" w:rsidRDefault="00B53F6D" w:rsidP="00B53F6D">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Interest rates decrease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1</w:t>
            </w:r>
            <w:r w:rsidRPr="001B3096">
              <w:rPr>
                <w:rFonts w:cs="Cordia New"/>
                <w:sz w:val="26"/>
                <w:szCs w:val="26"/>
              </w:rPr>
              <w:t>%*</w:t>
            </w:r>
          </w:p>
        </w:tc>
        <w:tc>
          <w:tcPr>
            <w:tcW w:w="1587" w:type="dxa"/>
            <w:tcBorders>
              <w:top w:val="nil"/>
              <w:left w:val="nil"/>
              <w:bottom w:val="nil"/>
              <w:right w:val="nil"/>
            </w:tcBorders>
            <w:shd w:val="clear" w:color="auto" w:fill="auto"/>
          </w:tcPr>
          <w:p w14:paraId="0C7484AD" w14:textId="2F364E6F" w:rsidR="00B53F6D" w:rsidRPr="001B3096" w:rsidRDefault="003C4C5F" w:rsidP="00B53F6D">
            <w:pPr>
              <w:tabs>
                <w:tab w:val="decimal" w:pos="1380"/>
              </w:tabs>
              <w:ind w:right="-72"/>
              <w:jc w:val="both"/>
              <w:rPr>
                <w:rFonts w:cs="Cordia New"/>
                <w:sz w:val="26"/>
                <w:szCs w:val="26"/>
              </w:rPr>
            </w:pPr>
            <w:r w:rsidRPr="003C4C5F">
              <w:rPr>
                <w:rFonts w:cs="Cordia New"/>
                <w:color w:val="000000"/>
                <w:sz w:val="26"/>
                <w:szCs w:val="26"/>
              </w:rPr>
              <w:t>1</w:t>
            </w:r>
            <w:r w:rsidR="00B53F6D" w:rsidRPr="001B3096">
              <w:rPr>
                <w:rFonts w:cs="Cordia New"/>
                <w:color w:val="000000"/>
                <w:sz w:val="26"/>
                <w:szCs w:val="26"/>
              </w:rPr>
              <w:t>,</w:t>
            </w:r>
            <w:r w:rsidR="000E56E0" w:rsidRPr="000E56E0">
              <w:rPr>
                <w:rFonts w:cs="Cordia New"/>
                <w:color w:val="000000"/>
                <w:sz w:val="26"/>
                <w:szCs w:val="26"/>
              </w:rPr>
              <w:t>0</w:t>
            </w:r>
            <w:r w:rsidR="005802DF" w:rsidRPr="005802DF">
              <w:rPr>
                <w:rFonts w:cs="Cordia New"/>
                <w:color w:val="000000"/>
                <w:sz w:val="26"/>
                <w:szCs w:val="26"/>
              </w:rPr>
              <w:t>86</w:t>
            </w:r>
          </w:p>
        </w:tc>
        <w:tc>
          <w:tcPr>
            <w:tcW w:w="1587" w:type="dxa"/>
            <w:gridSpan w:val="2"/>
            <w:tcBorders>
              <w:top w:val="nil"/>
              <w:left w:val="nil"/>
              <w:bottom w:val="nil"/>
              <w:right w:val="nil"/>
            </w:tcBorders>
            <w:shd w:val="clear" w:color="auto" w:fill="auto"/>
          </w:tcPr>
          <w:p w14:paraId="6D12A554" w14:textId="2CA56640" w:rsidR="00B53F6D" w:rsidRPr="001B3096" w:rsidRDefault="00B53F6D" w:rsidP="00B53F6D">
            <w:pPr>
              <w:tabs>
                <w:tab w:val="decimal" w:pos="1380"/>
              </w:tabs>
              <w:ind w:right="-72"/>
              <w:jc w:val="both"/>
              <w:rPr>
                <w:rFonts w:cs="Cordia New"/>
                <w:sz w:val="26"/>
                <w:szCs w:val="26"/>
              </w:rPr>
            </w:pPr>
            <w:r w:rsidRPr="001B3096">
              <w:rPr>
                <w:rFonts w:cs="Cordia New"/>
                <w:color w:val="000000"/>
                <w:sz w:val="26"/>
                <w:szCs w:val="26"/>
              </w:rPr>
              <w:t>(</w:t>
            </w:r>
            <w:r w:rsidR="003C4C5F" w:rsidRPr="003C4C5F">
              <w:rPr>
                <w:rFonts w:cs="Cordia New"/>
                <w:color w:val="000000"/>
                <w:sz w:val="26"/>
                <w:szCs w:val="26"/>
              </w:rPr>
              <w:t>20</w:t>
            </w:r>
            <w:r w:rsidR="005802DF" w:rsidRPr="005802DF">
              <w:rPr>
                <w:rFonts w:cs="Cordia New"/>
                <w:color w:val="000000"/>
                <w:sz w:val="26"/>
                <w:szCs w:val="26"/>
              </w:rPr>
              <w:t>6</w:t>
            </w:r>
            <w:r w:rsidRPr="001B3096">
              <w:rPr>
                <w:rFonts w:cs="Cordia New"/>
                <w:color w:val="000000"/>
                <w:sz w:val="26"/>
                <w:szCs w:val="26"/>
              </w:rPr>
              <w:t>)</w:t>
            </w:r>
          </w:p>
        </w:tc>
        <w:tc>
          <w:tcPr>
            <w:tcW w:w="1587" w:type="dxa"/>
            <w:tcBorders>
              <w:top w:val="nil"/>
              <w:left w:val="nil"/>
              <w:bottom w:val="nil"/>
              <w:right w:val="nil"/>
            </w:tcBorders>
            <w:shd w:val="clear" w:color="auto" w:fill="auto"/>
          </w:tcPr>
          <w:p w14:paraId="7F5D8877" w14:textId="06B4EDF5" w:rsidR="00B53F6D" w:rsidRPr="001B3096" w:rsidRDefault="003C4C5F" w:rsidP="00B53F6D">
            <w:pPr>
              <w:tabs>
                <w:tab w:val="decimal" w:pos="1380"/>
              </w:tabs>
              <w:ind w:right="-72"/>
              <w:jc w:val="both"/>
              <w:rPr>
                <w:rFonts w:cs="Cordia New"/>
                <w:sz w:val="26"/>
                <w:szCs w:val="26"/>
              </w:rPr>
            </w:pPr>
            <w:r w:rsidRPr="003C4C5F">
              <w:rPr>
                <w:rFonts w:cs="Cordia New"/>
                <w:color w:val="000000"/>
                <w:sz w:val="26"/>
                <w:szCs w:val="26"/>
              </w:rPr>
              <w:t>3</w:t>
            </w:r>
            <w:r w:rsidR="005802DF" w:rsidRPr="005802DF">
              <w:rPr>
                <w:rFonts w:cs="Cordia New"/>
                <w:color w:val="000000"/>
                <w:sz w:val="26"/>
                <w:szCs w:val="26"/>
              </w:rPr>
              <w:t>6</w:t>
            </w:r>
            <w:r w:rsidR="00B53F6D" w:rsidRPr="001B3096">
              <w:rPr>
                <w:rFonts w:cs="Cordia New"/>
                <w:color w:val="000000"/>
                <w:sz w:val="26"/>
                <w:szCs w:val="26"/>
              </w:rPr>
              <w:t>,</w:t>
            </w:r>
            <w:r w:rsidR="005802DF" w:rsidRPr="005802DF">
              <w:rPr>
                <w:rFonts w:cs="Cordia New"/>
                <w:color w:val="000000"/>
                <w:sz w:val="26"/>
                <w:szCs w:val="26"/>
              </w:rPr>
              <w:t>896</w:t>
            </w:r>
          </w:p>
        </w:tc>
        <w:tc>
          <w:tcPr>
            <w:tcW w:w="1587" w:type="dxa"/>
            <w:tcBorders>
              <w:top w:val="nil"/>
              <w:left w:val="nil"/>
              <w:bottom w:val="nil"/>
              <w:right w:val="nil"/>
            </w:tcBorders>
            <w:shd w:val="clear" w:color="auto" w:fill="auto"/>
          </w:tcPr>
          <w:p w14:paraId="42492E4C" w14:textId="7EB20422" w:rsidR="00B53F6D" w:rsidRPr="001B3096" w:rsidRDefault="00B53F6D" w:rsidP="00B53F6D">
            <w:pPr>
              <w:tabs>
                <w:tab w:val="decimal" w:pos="1380"/>
              </w:tabs>
              <w:ind w:right="-72"/>
              <w:jc w:val="both"/>
              <w:rPr>
                <w:rFonts w:cs="Cordia New"/>
                <w:sz w:val="26"/>
                <w:szCs w:val="26"/>
              </w:rPr>
            </w:pPr>
            <w:r w:rsidRPr="001B3096">
              <w:rPr>
                <w:rFonts w:cs="Cordia New"/>
                <w:color w:val="000000"/>
                <w:sz w:val="26"/>
                <w:szCs w:val="26"/>
              </w:rPr>
              <w:t>(</w:t>
            </w:r>
            <w:r w:rsidR="005802DF" w:rsidRPr="005802DF">
              <w:rPr>
                <w:rFonts w:cs="Cordia New"/>
                <w:color w:val="000000"/>
                <w:sz w:val="26"/>
                <w:szCs w:val="26"/>
              </w:rPr>
              <w:t>6</w:t>
            </w:r>
            <w:r w:rsidRPr="001B3096">
              <w:rPr>
                <w:rFonts w:cs="Cordia New"/>
                <w:color w:val="000000"/>
                <w:sz w:val="26"/>
                <w:szCs w:val="26"/>
              </w:rPr>
              <w:t>,</w:t>
            </w:r>
            <w:r w:rsidR="005802DF" w:rsidRPr="005802DF">
              <w:rPr>
                <w:rFonts w:cs="Cordia New"/>
                <w:color w:val="000000"/>
                <w:sz w:val="26"/>
                <w:szCs w:val="26"/>
              </w:rPr>
              <w:t>999</w:t>
            </w:r>
            <w:r w:rsidRPr="001B3096">
              <w:rPr>
                <w:rFonts w:cs="Cordia New"/>
                <w:color w:val="000000"/>
                <w:sz w:val="26"/>
                <w:szCs w:val="26"/>
              </w:rPr>
              <w:t>)</w:t>
            </w:r>
          </w:p>
        </w:tc>
      </w:tr>
      <w:tr w:rsidR="002F6992" w:rsidRPr="001B3096" w14:paraId="212AD42B" w14:textId="77777777" w:rsidTr="00814394">
        <w:trPr>
          <w:gridAfter w:val="1"/>
          <w:wAfter w:w="10" w:type="dxa"/>
        </w:trPr>
        <w:tc>
          <w:tcPr>
            <w:tcW w:w="2693" w:type="dxa"/>
            <w:tcBorders>
              <w:top w:val="nil"/>
              <w:left w:val="nil"/>
              <w:bottom w:val="nil"/>
              <w:right w:val="nil"/>
            </w:tcBorders>
            <w:shd w:val="clear" w:color="auto" w:fill="auto"/>
          </w:tcPr>
          <w:p w14:paraId="27B6A3A3" w14:textId="77777777" w:rsidR="006C5B9C" w:rsidRPr="001B3096" w:rsidRDefault="006C5B9C" w:rsidP="00CF1040">
            <w:pPr>
              <w:ind w:right="-72"/>
              <w:rPr>
                <w:rFonts w:cs="Cordia New"/>
                <w:sz w:val="26"/>
                <w:szCs w:val="26"/>
              </w:rPr>
            </w:pPr>
          </w:p>
        </w:tc>
        <w:tc>
          <w:tcPr>
            <w:tcW w:w="1587" w:type="dxa"/>
            <w:tcBorders>
              <w:top w:val="nil"/>
              <w:left w:val="nil"/>
              <w:bottom w:val="nil"/>
              <w:right w:val="nil"/>
            </w:tcBorders>
            <w:shd w:val="clear" w:color="auto" w:fill="auto"/>
          </w:tcPr>
          <w:p w14:paraId="24B059B7" w14:textId="77777777" w:rsidR="006C5B9C" w:rsidRPr="001B3096"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1C6E8F7C" w14:textId="77777777" w:rsidR="006C5B9C" w:rsidRPr="001B3096"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58833EE5" w14:textId="77777777" w:rsidR="006C5B9C" w:rsidRPr="001B3096"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3E10AF88" w14:textId="77777777" w:rsidR="006C5B9C" w:rsidRPr="001B3096" w:rsidRDefault="006C5B9C" w:rsidP="00CF1040">
            <w:pPr>
              <w:tabs>
                <w:tab w:val="decimal" w:pos="1380"/>
              </w:tabs>
              <w:ind w:right="-72"/>
              <w:jc w:val="both"/>
              <w:rPr>
                <w:rFonts w:cs="Cordia New"/>
                <w:sz w:val="26"/>
                <w:szCs w:val="26"/>
              </w:rPr>
            </w:pPr>
          </w:p>
        </w:tc>
      </w:tr>
      <w:tr w:rsidR="002F6992" w:rsidRPr="001B3096" w14:paraId="790F96E9" w14:textId="77777777" w:rsidTr="00814394">
        <w:trPr>
          <w:gridAfter w:val="1"/>
          <w:wAfter w:w="10" w:type="dxa"/>
        </w:trPr>
        <w:tc>
          <w:tcPr>
            <w:tcW w:w="2693" w:type="dxa"/>
            <w:tcBorders>
              <w:top w:val="nil"/>
              <w:left w:val="nil"/>
              <w:bottom w:val="nil"/>
              <w:right w:val="nil"/>
            </w:tcBorders>
            <w:shd w:val="clear" w:color="auto" w:fill="auto"/>
          </w:tcPr>
          <w:p w14:paraId="4527A509" w14:textId="414D4D69" w:rsidR="006C5B9C" w:rsidRPr="001B3096" w:rsidRDefault="006C5B9C" w:rsidP="00CF1040">
            <w:pPr>
              <w:ind w:right="-72"/>
              <w:rPr>
                <w:rFonts w:cs="Cordia New"/>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2023</w:t>
            </w:r>
          </w:p>
        </w:tc>
        <w:tc>
          <w:tcPr>
            <w:tcW w:w="1587" w:type="dxa"/>
            <w:tcBorders>
              <w:top w:val="nil"/>
              <w:left w:val="nil"/>
              <w:bottom w:val="nil"/>
              <w:right w:val="nil"/>
            </w:tcBorders>
            <w:shd w:val="clear" w:color="auto" w:fill="auto"/>
          </w:tcPr>
          <w:p w14:paraId="1CF314C0" w14:textId="77777777" w:rsidR="006C5B9C" w:rsidRPr="001B3096"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346FD25B" w14:textId="77777777" w:rsidR="006C5B9C" w:rsidRPr="001B3096"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0E5C746" w14:textId="77777777" w:rsidR="006C5B9C" w:rsidRPr="001B3096"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A1A9694" w14:textId="77777777" w:rsidR="006C5B9C" w:rsidRPr="001B3096" w:rsidRDefault="006C5B9C" w:rsidP="00CF1040">
            <w:pPr>
              <w:tabs>
                <w:tab w:val="decimal" w:pos="1380"/>
              </w:tabs>
              <w:ind w:right="-72"/>
              <w:jc w:val="both"/>
              <w:rPr>
                <w:rFonts w:cs="Cordia New"/>
                <w:sz w:val="26"/>
                <w:szCs w:val="26"/>
              </w:rPr>
            </w:pPr>
          </w:p>
        </w:tc>
      </w:tr>
      <w:tr w:rsidR="002F6992" w:rsidRPr="001B3096" w14:paraId="75871379" w14:textId="77777777" w:rsidTr="00814394">
        <w:trPr>
          <w:gridAfter w:val="1"/>
          <w:wAfter w:w="10" w:type="dxa"/>
        </w:trPr>
        <w:tc>
          <w:tcPr>
            <w:tcW w:w="2693" w:type="dxa"/>
            <w:tcBorders>
              <w:top w:val="nil"/>
              <w:left w:val="nil"/>
              <w:bottom w:val="nil"/>
              <w:right w:val="nil"/>
            </w:tcBorders>
            <w:shd w:val="clear" w:color="auto" w:fill="auto"/>
          </w:tcPr>
          <w:p w14:paraId="367C4444" w14:textId="4CF314C8" w:rsidR="004067BB" w:rsidRPr="001B3096" w:rsidRDefault="004067BB" w:rsidP="004067BB">
            <w:pPr>
              <w:ind w:right="-72"/>
              <w:rPr>
                <w:rFonts w:cs="Cordia New"/>
                <w:b/>
                <w:bCs/>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Interest rates increase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1</w:t>
            </w:r>
            <w:r w:rsidRPr="001B3096">
              <w:rPr>
                <w:rFonts w:cs="Cordia New"/>
                <w:sz w:val="26"/>
                <w:szCs w:val="26"/>
              </w:rPr>
              <w:t>%*</w:t>
            </w:r>
          </w:p>
        </w:tc>
        <w:tc>
          <w:tcPr>
            <w:tcW w:w="1587" w:type="dxa"/>
            <w:tcBorders>
              <w:top w:val="nil"/>
              <w:left w:val="nil"/>
              <w:bottom w:val="nil"/>
              <w:right w:val="nil"/>
            </w:tcBorders>
            <w:shd w:val="clear" w:color="auto" w:fill="auto"/>
          </w:tcPr>
          <w:p w14:paraId="5853AE5B" w14:textId="721DDB11"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421</w:t>
            </w:r>
            <w:r w:rsidRPr="001B3096">
              <w:rPr>
                <w:rFonts w:cs="Cordia New"/>
                <w:sz w:val="26"/>
                <w:szCs w:val="26"/>
              </w:rPr>
              <w:t>)</w:t>
            </w:r>
          </w:p>
        </w:tc>
        <w:tc>
          <w:tcPr>
            <w:tcW w:w="1587" w:type="dxa"/>
            <w:gridSpan w:val="2"/>
            <w:tcBorders>
              <w:top w:val="nil"/>
              <w:left w:val="nil"/>
              <w:bottom w:val="nil"/>
              <w:right w:val="nil"/>
            </w:tcBorders>
            <w:shd w:val="clear" w:color="auto" w:fill="auto"/>
          </w:tcPr>
          <w:p w14:paraId="1D54C81B" w14:textId="7F3CD432" w:rsidR="004067BB" w:rsidRPr="001B3096" w:rsidRDefault="003C4C5F" w:rsidP="004067BB">
            <w:pPr>
              <w:tabs>
                <w:tab w:val="decimal" w:pos="1380"/>
              </w:tabs>
              <w:ind w:right="-72"/>
              <w:jc w:val="both"/>
              <w:rPr>
                <w:rFonts w:cs="Cordia New"/>
                <w:sz w:val="26"/>
                <w:szCs w:val="26"/>
              </w:rPr>
            </w:pPr>
            <w:r w:rsidRPr="003C4C5F">
              <w:rPr>
                <w:rFonts w:cs="Cordia New"/>
                <w:sz w:val="26"/>
                <w:szCs w:val="26"/>
              </w:rPr>
              <w:t>321</w:t>
            </w:r>
          </w:p>
        </w:tc>
        <w:tc>
          <w:tcPr>
            <w:tcW w:w="1587" w:type="dxa"/>
            <w:tcBorders>
              <w:top w:val="nil"/>
              <w:left w:val="nil"/>
              <w:bottom w:val="nil"/>
              <w:right w:val="nil"/>
            </w:tcBorders>
            <w:shd w:val="clear" w:color="auto" w:fill="auto"/>
          </w:tcPr>
          <w:p w14:paraId="588D6EA0" w14:textId="1FF9F297"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4</w:t>
            </w:r>
            <w:r w:rsidR="005802DF" w:rsidRPr="005802DF">
              <w:rPr>
                <w:rFonts w:cs="Cordia New"/>
                <w:sz w:val="26"/>
                <w:szCs w:val="26"/>
              </w:rPr>
              <w:t>8</w:t>
            </w:r>
            <w:r w:rsidRPr="001B3096">
              <w:rPr>
                <w:rFonts w:cs="Cordia New"/>
                <w:sz w:val="26"/>
                <w:szCs w:val="26"/>
              </w:rPr>
              <w:t>,</w:t>
            </w:r>
            <w:r w:rsidR="005802DF" w:rsidRPr="005802DF">
              <w:rPr>
                <w:rFonts w:cs="Cordia New"/>
                <w:sz w:val="26"/>
                <w:szCs w:val="26"/>
              </w:rPr>
              <w:t>6</w:t>
            </w:r>
            <w:r w:rsidR="003C4C5F" w:rsidRPr="003C4C5F">
              <w:rPr>
                <w:rFonts w:cs="Cordia New"/>
                <w:sz w:val="26"/>
                <w:szCs w:val="26"/>
              </w:rPr>
              <w:t>45</w:t>
            </w:r>
            <w:r w:rsidRPr="001B3096">
              <w:rPr>
                <w:rFonts w:cs="Cordia New"/>
                <w:sz w:val="26"/>
                <w:szCs w:val="26"/>
              </w:rPr>
              <w:t>)</w:t>
            </w:r>
          </w:p>
        </w:tc>
        <w:tc>
          <w:tcPr>
            <w:tcW w:w="1587" w:type="dxa"/>
            <w:tcBorders>
              <w:top w:val="nil"/>
              <w:left w:val="nil"/>
              <w:bottom w:val="nil"/>
              <w:right w:val="nil"/>
            </w:tcBorders>
            <w:shd w:val="clear" w:color="auto" w:fill="auto"/>
          </w:tcPr>
          <w:p w14:paraId="44D9E084" w14:textId="2935FC7B" w:rsidR="004067BB" w:rsidRPr="001B3096" w:rsidRDefault="003C4C5F" w:rsidP="004067BB">
            <w:pPr>
              <w:tabs>
                <w:tab w:val="decimal" w:pos="1380"/>
              </w:tabs>
              <w:ind w:right="-72"/>
              <w:jc w:val="both"/>
              <w:rPr>
                <w:rFonts w:cs="Cordia New"/>
                <w:sz w:val="26"/>
                <w:szCs w:val="26"/>
              </w:rPr>
            </w:pPr>
            <w:r w:rsidRPr="003C4C5F">
              <w:rPr>
                <w:rFonts w:cs="Cordia New"/>
                <w:sz w:val="26"/>
                <w:szCs w:val="26"/>
              </w:rPr>
              <w:t>10</w:t>
            </w:r>
            <w:r w:rsidR="004067BB" w:rsidRPr="001B3096">
              <w:rPr>
                <w:rFonts w:cs="Cordia New"/>
                <w:sz w:val="26"/>
                <w:szCs w:val="26"/>
              </w:rPr>
              <w:t>,</w:t>
            </w:r>
            <w:r w:rsidR="005802DF" w:rsidRPr="005802DF">
              <w:rPr>
                <w:rFonts w:cs="Cordia New"/>
                <w:sz w:val="26"/>
                <w:szCs w:val="26"/>
              </w:rPr>
              <w:t>996</w:t>
            </w:r>
          </w:p>
        </w:tc>
      </w:tr>
      <w:tr w:rsidR="002F6992" w:rsidRPr="001B3096" w14:paraId="33DFFC42" w14:textId="77777777" w:rsidTr="00814394">
        <w:trPr>
          <w:gridAfter w:val="1"/>
          <w:wAfter w:w="10" w:type="dxa"/>
        </w:trPr>
        <w:tc>
          <w:tcPr>
            <w:tcW w:w="2693" w:type="dxa"/>
            <w:tcBorders>
              <w:top w:val="nil"/>
              <w:left w:val="nil"/>
              <w:bottom w:val="nil"/>
              <w:right w:val="nil"/>
            </w:tcBorders>
            <w:shd w:val="clear" w:color="auto" w:fill="auto"/>
          </w:tcPr>
          <w:p w14:paraId="16230698" w14:textId="507B9971" w:rsidR="004067BB" w:rsidRPr="001B3096" w:rsidRDefault="004067BB" w:rsidP="004067BB">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Interest rates decrease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1</w:t>
            </w:r>
            <w:r w:rsidRPr="001B3096">
              <w:rPr>
                <w:rFonts w:cs="Cordia New"/>
                <w:sz w:val="26"/>
                <w:szCs w:val="26"/>
              </w:rPr>
              <w:t>%*</w:t>
            </w:r>
          </w:p>
        </w:tc>
        <w:tc>
          <w:tcPr>
            <w:tcW w:w="1587" w:type="dxa"/>
            <w:tcBorders>
              <w:top w:val="nil"/>
              <w:left w:val="nil"/>
              <w:bottom w:val="nil"/>
              <w:right w:val="nil"/>
            </w:tcBorders>
            <w:shd w:val="clear" w:color="auto" w:fill="auto"/>
          </w:tcPr>
          <w:p w14:paraId="58C0BA00" w14:textId="18BA0F52" w:rsidR="004067BB" w:rsidRPr="001B3096" w:rsidRDefault="003C4C5F" w:rsidP="004067BB">
            <w:pPr>
              <w:tabs>
                <w:tab w:val="decimal" w:pos="1380"/>
              </w:tabs>
              <w:ind w:right="-72"/>
              <w:jc w:val="both"/>
              <w:rPr>
                <w:rFonts w:cs="Cordia New"/>
                <w:sz w:val="26"/>
                <w:szCs w:val="26"/>
              </w:rPr>
            </w:pPr>
            <w:r w:rsidRPr="003C4C5F">
              <w:rPr>
                <w:rFonts w:cs="Cordia New"/>
                <w:sz w:val="26"/>
                <w:szCs w:val="26"/>
              </w:rPr>
              <w:t>1</w:t>
            </w:r>
            <w:r w:rsidR="004067BB" w:rsidRPr="001B3096">
              <w:rPr>
                <w:rFonts w:cs="Cordia New"/>
                <w:sz w:val="26"/>
                <w:szCs w:val="26"/>
              </w:rPr>
              <w:t>,</w:t>
            </w:r>
            <w:r w:rsidRPr="003C4C5F">
              <w:rPr>
                <w:rFonts w:cs="Cordia New"/>
                <w:sz w:val="26"/>
                <w:szCs w:val="26"/>
              </w:rPr>
              <w:t>421</w:t>
            </w:r>
          </w:p>
        </w:tc>
        <w:tc>
          <w:tcPr>
            <w:tcW w:w="1587" w:type="dxa"/>
            <w:gridSpan w:val="2"/>
            <w:tcBorders>
              <w:top w:val="nil"/>
              <w:left w:val="nil"/>
              <w:bottom w:val="nil"/>
              <w:right w:val="nil"/>
            </w:tcBorders>
            <w:shd w:val="clear" w:color="auto" w:fill="auto"/>
          </w:tcPr>
          <w:p w14:paraId="74AC8875" w14:textId="57BD53B0"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323</w:t>
            </w:r>
            <w:r w:rsidRPr="001B3096">
              <w:rPr>
                <w:rFonts w:cs="Cordia New"/>
                <w:sz w:val="26"/>
                <w:szCs w:val="26"/>
              </w:rPr>
              <w:t>)</w:t>
            </w:r>
          </w:p>
        </w:tc>
        <w:tc>
          <w:tcPr>
            <w:tcW w:w="1587" w:type="dxa"/>
            <w:tcBorders>
              <w:top w:val="nil"/>
              <w:left w:val="nil"/>
              <w:bottom w:val="nil"/>
              <w:right w:val="nil"/>
            </w:tcBorders>
            <w:shd w:val="clear" w:color="auto" w:fill="auto"/>
          </w:tcPr>
          <w:p w14:paraId="19FBF761" w14:textId="67080C46" w:rsidR="004067BB" w:rsidRPr="001B3096" w:rsidRDefault="003C4C5F" w:rsidP="004067BB">
            <w:pPr>
              <w:tabs>
                <w:tab w:val="decimal" w:pos="1380"/>
              </w:tabs>
              <w:ind w:right="-72"/>
              <w:jc w:val="both"/>
              <w:rPr>
                <w:rFonts w:cs="Cordia New"/>
                <w:sz w:val="26"/>
                <w:szCs w:val="26"/>
              </w:rPr>
            </w:pPr>
            <w:r w:rsidRPr="003C4C5F">
              <w:rPr>
                <w:rFonts w:cs="Cordia New"/>
                <w:sz w:val="26"/>
                <w:szCs w:val="26"/>
              </w:rPr>
              <w:t>4</w:t>
            </w:r>
            <w:r w:rsidR="005802DF" w:rsidRPr="005802DF">
              <w:rPr>
                <w:rFonts w:cs="Cordia New"/>
                <w:sz w:val="26"/>
                <w:szCs w:val="26"/>
              </w:rPr>
              <w:t>8</w:t>
            </w:r>
            <w:r w:rsidR="004067BB" w:rsidRPr="001B3096">
              <w:rPr>
                <w:rFonts w:cs="Cordia New"/>
                <w:sz w:val="26"/>
                <w:szCs w:val="26"/>
              </w:rPr>
              <w:t>,</w:t>
            </w:r>
            <w:r w:rsidR="005802DF" w:rsidRPr="005802DF">
              <w:rPr>
                <w:rFonts w:cs="Cordia New"/>
                <w:sz w:val="26"/>
                <w:szCs w:val="26"/>
              </w:rPr>
              <w:t>6</w:t>
            </w:r>
            <w:r w:rsidRPr="003C4C5F">
              <w:rPr>
                <w:rFonts w:cs="Cordia New"/>
                <w:sz w:val="26"/>
                <w:szCs w:val="26"/>
              </w:rPr>
              <w:t>45</w:t>
            </w:r>
          </w:p>
        </w:tc>
        <w:tc>
          <w:tcPr>
            <w:tcW w:w="1587" w:type="dxa"/>
            <w:tcBorders>
              <w:top w:val="nil"/>
              <w:left w:val="nil"/>
              <w:bottom w:val="nil"/>
              <w:right w:val="nil"/>
            </w:tcBorders>
            <w:shd w:val="clear" w:color="auto" w:fill="auto"/>
          </w:tcPr>
          <w:p w14:paraId="724DF5EA" w14:textId="019C0DC2"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11</w:t>
            </w:r>
            <w:r w:rsidRPr="001B3096">
              <w:rPr>
                <w:rFonts w:cs="Cordia New"/>
                <w:sz w:val="26"/>
                <w:szCs w:val="26"/>
              </w:rPr>
              <w:t>,</w:t>
            </w:r>
            <w:r w:rsidR="003C4C5F" w:rsidRPr="003C4C5F">
              <w:rPr>
                <w:rFonts w:cs="Cordia New"/>
                <w:sz w:val="26"/>
                <w:szCs w:val="26"/>
              </w:rPr>
              <w:t>044</w:t>
            </w:r>
            <w:r w:rsidRPr="001B3096">
              <w:rPr>
                <w:rFonts w:cs="Cordia New"/>
                <w:sz w:val="26"/>
                <w:szCs w:val="26"/>
              </w:rPr>
              <w:t>)</w:t>
            </w:r>
          </w:p>
        </w:tc>
      </w:tr>
    </w:tbl>
    <w:p w14:paraId="3CB6D18E" w14:textId="6A0E3F58" w:rsidR="00411D07" w:rsidRPr="001B3096" w:rsidRDefault="00411D07" w:rsidP="00CF1040">
      <w:pPr>
        <w:ind w:left="896" w:hanging="357"/>
        <w:rPr>
          <w:rFonts w:cs="Cordia New"/>
          <w:sz w:val="12"/>
          <w:szCs w:val="12"/>
        </w:rPr>
      </w:pPr>
    </w:p>
    <w:p w14:paraId="373DA112" w14:textId="6CB6A75F" w:rsidR="00A76C2F" w:rsidRPr="001B3096" w:rsidRDefault="00254B50" w:rsidP="00A76C2F">
      <w:pPr>
        <w:ind w:left="567"/>
        <w:rPr>
          <w:rFonts w:eastAsia="Times New Roman" w:cs="Cordia New"/>
          <w:i/>
          <w:iCs/>
          <w:sz w:val="26"/>
          <w:szCs w:val="26"/>
        </w:rPr>
      </w:pPr>
      <w:r w:rsidRPr="001B3096">
        <w:rPr>
          <w:rFonts w:eastAsia="Times New Roman" w:cs="Cordia New"/>
          <w:i/>
          <w:iCs/>
          <w:sz w:val="26"/>
          <w:szCs w:val="26"/>
        </w:rPr>
        <w:t xml:space="preserve">* </w:t>
      </w:r>
      <w:r w:rsidR="00893755" w:rsidRPr="001B3096">
        <w:rPr>
          <w:rFonts w:eastAsia="Times New Roman" w:cs="Cordia New"/>
          <w:i/>
          <w:iCs/>
          <w:sz w:val="26"/>
          <w:szCs w:val="26"/>
        </w:rPr>
        <w:t xml:space="preserve"> </w:t>
      </w:r>
      <w:r w:rsidRPr="001B3096">
        <w:rPr>
          <w:rFonts w:eastAsia="Times New Roman" w:cs="Cordia New"/>
          <w:i/>
          <w:iCs/>
          <w:sz w:val="26"/>
          <w:szCs w:val="26"/>
        </w:rPr>
        <w:t>Holding all other variables constant</w:t>
      </w:r>
      <w:r w:rsidR="00A76C2F" w:rsidRPr="001B3096">
        <w:rPr>
          <w:rFonts w:eastAsia="Times New Roman" w:cs="Cordia New"/>
          <w:i/>
          <w:iCs/>
          <w:sz w:val="26"/>
          <w:szCs w:val="26"/>
        </w:rPr>
        <w:br w:type="page"/>
      </w:r>
    </w:p>
    <w:p w14:paraId="6284B88C" w14:textId="77777777" w:rsidR="00411D07" w:rsidRPr="001B3096"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sz w:val="26"/>
          <w:szCs w:val="26"/>
        </w:rPr>
      </w:pPr>
      <w:r w:rsidRPr="001B3096">
        <w:rPr>
          <w:rFonts w:ascii="Cordia New" w:cs="Cordia New"/>
          <w:sz w:val="26"/>
          <w:szCs w:val="26"/>
        </w:rPr>
        <w:lastRenderedPageBreak/>
        <w:t>Price risk</w:t>
      </w:r>
    </w:p>
    <w:p w14:paraId="18A8C2F4" w14:textId="77777777" w:rsidR="00411D07" w:rsidRPr="001B3096" w:rsidRDefault="00411D07" w:rsidP="00CF1040">
      <w:pPr>
        <w:tabs>
          <w:tab w:val="left" w:pos="851"/>
        </w:tabs>
        <w:ind w:left="539"/>
        <w:jc w:val="thaiDistribute"/>
        <w:rPr>
          <w:rFonts w:cs="Cordia New"/>
          <w:sz w:val="26"/>
          <w:szCs w:val="26"/>
          <w:cs/>
        </w:rPr>
      </w:pPr>
    </w:p>
    <w:p w14:paraId="0AA03BFC" w14:textId="0FD2ACDB" w:rsidR="002C6066" w:rsidRPr="001B3096" w:rsidRDefault="00F9674C" w:rsidP="00CF1040">
      <w:pPr>
        <w:ind w:left="532"/>
        <w:jc w:val="both"/>
        <w:rPr>
          <w:rFonts w:cs="Cordia New"/>
          <w:sz w:val="26"/>
          <w:szCs w:val="26"/>
          <w:shd w:val="clear" w:color="auto" w:fill="FFFFFF"/>
        </w:rPr>
      </w:pPr>
      <w:r w:rsidRPr="001B3096">
        <w:rPr>
          <w:rFonts w:cs="Cordia New"/>
          <w:sz w:val="26"/>
          <w:szCs w:val="26"/>
        </w:rPr>
        <w:t>The Group is exposed to coal price risk, fuel price and natural gas price risks from substantial fluctuations in the world market price. The Group uses coal swap contracts, fuel swap contracts, natural gas swap and option contracts and natural gas liquids swap contracts to minimise its exposure to fluctuations in its business operations.</w:t>
      </w:r>
    </w:p>
    <w:p w14:paraId="203E07EE" w14:textId="77777777" w:rsidR="00F9674C" w:rsidRPr="001B3096" w:rsidRDefault="00F9674C" w:rsidP="00CF1040">
      <w:pPr>
        <w:ind w:left="532"/>
        <w:jc w:val="both"/>
        <w:rPr>
          <w:rFonts w:cs="Cordia New"/>
          <w:sz w:val="26"/>
          <w:szCs w:val="26"/>
          <w:shd w:val="clear" w:color="auto" w:fill="FFFFFF"/>
        </w:rPr>
      </w:pPr>
    </w:p>
    <w:p w14:paraId="3F3FA81B" w14:textId="338A152F" w:rsidR="00F9674C" w:rsidRPr="001B3096" w:rsidRDefault="00F9674C" w:rsidP="00CF1040">
      <w:pPr>
        <w:ind w:left="532"/>
        <w:jc w:val="both"/>
        <w:rPr>
          <w:rFonts w:cs="Cordia New"/>
          <w:sz w:val="26"/>
          <w:szCs w:val="26"/>
          <w:shd w:val="clear" w:color="auto" w:fill="FFFFFF"/>
        </w:rPr>
      </w:pPr>
      <w:r w:rsidRPr="001B3096">
        <w:rPr>
          <w:rFonts w:cs="Cordia New"/>
          <w:spacing w:val="-2"/>
          <w:sz w:val="26"/>
          <w:szCs w:val="26"/>
        </w:rPr>
        <w:t>In addition, the Group is exposed to electricity price risk in the United State</w:t>
      </w:r>
      <w:r w:rsidR="008229EC" w:rsidRPr="001B3096">
        <w:rPr>
          <w:rFonts w:cs="Cordia New"/>
          <w:spacing w:val="-2"/>
          <w:sz w:val="26"/>
          <w:szCs w:val="26"/>
        </w:rPr>
        <w:t>s</w:t>
      </w:r>
      <w:r w:rsidRPr="001B3096">
        <w:rPr>
          <w:rFonts w:cs="Cordia New"/>
          <w:spacing w:val="-2"/>
          <w:sz w:val="26"/>
          <w:szCs w:val="26"/>
        </w:rPr>
        <w:t xml:space="preserve"> and Australia since the spot price depends on demand and supply in the market and other factors, such as cost of fuel for electricity generation. The Group </w:t>
      </w:r>
      <w:proofErr w:type="gramStart"/>
      <w:r w:rsidRPr="001B3096">
        <w:rPr>
          <w:rFonts w:cs="Cordia New"/>
          <w:spacing w:val="-2"/>
          <w:sz w:val="26"/>
          <w:szCs w:val="26"/>
        </w:rPr>
        <w:t>entered into</w:t>
      </w:r>
      <w:proofErr w:type="gramEnd"/>
      <w:r w:rsidRPr="001B3096">
        <w:rPr>
          <w:rFonts w:cs="Cordia New"/>
          <w:spacing w:val="-2"/>
          <w:sz w:val="26"/>
          <w:szCs w:val="26"/>
        </w:rPr>
        <w:t xml:space="preserve"> electricity </w:t>
      </w:r>
      <w:r w:rsidR="00A129A7" w:rsidRPr="001B3096">
        <w:rPr>
          <w:rFonts w:cs="Cordia New"/>
          <w:spacing w:val="-2"/>
          <w:sz w:val="26"/>
          <w:szCs w:val="26"/>
        </w:rPr>
        <w:t>forward contracts</w:t>
      </w:r>
      <w:r w:rsidR="008F0CDC">
        <w:rPr>
          <w:rFonts w:cs="Cordia New"/>
          <w:spacing w:val="-2"/>
          <w:sz w:val="26"/>
          <w:szCs w:val="26"/>
        </w:rPr>
        <w:t>,</w:t>
      </w:r>
      <w:r w:rsidRPr="001B3096">
        <w:rPr>
          <w:rFonts w:cs="Cordia New"/>
          <w:spacing w:val="-2"/>
          <w:sz w:val="26"/>
          <w:szCs w:val="26"/>
        </w:rPr>
        <w:t xml:space="preserve"> </w:t>
      </w:r>
      <w:r w:rsidR="00A129A7" w:rsidRPr="001B3096">
        <w:rPr>
          <w:rFonts w:cs="Cordia New"/>
          <w:spacing w:val="-2"/>
          <w:sz w:val="26"/>
          <w:szCs w:val="26"/>
        </w:rPr>
        <w:t xml:space="preserve">electricity </w:t>
      </w:r>
      <w:r w:rsidRPr="001B3096">
        <w:rPr>
          <w:rFonts w:cs="Cordia New"/>
          <w:spacing w:val="-2"/>
          <w:sz w:val="26"/>
          <w:szCs w:val="26"/>
        </w:rPr>
        <w:t>swaption</w:t>
      </w:r>
      <w:r w:rsidR="008F0CDC">
        <w:rPr>
          <w:rFonts w:cs="Cordia New"/>
          <w:spacing w:val="-2"/>
          <w:sz w:val="26"/>
          <w:szCs w:val="26"/>
        </w:rPr>
        <w:t>, and heat rate call option</w:t>
      </w:r>
      <w:r w:rsidRPr="001B3096">
        <w:rPr>
          <w:rFonts w:cs="Cordia New"/>
          <w:spacing w:val="-2"/>
          <w:sz w:val="26"/>
          <w:szCs w:val="26"/>
        </w:rPr>
        <w:t xml:space="preserve"> to maintain the ability to generate income.</w:t>
      </w:r>
    </w:p>
    <w:p w14:paraId="15C58939" w14:textId="154E7A20" w:rsidR="00F9674C" w:rsidRPr="001B3096" w:rsidRDefault="00F9674C" w:rsidP="00C36354">
      <w:pPr>
        <w:ind w:left="540"/>
        <w:jc w:val="both"/>
        <w:rPr>
          <w:rFonts w:cs="Cordia New"/>
          <w:sz w:val="26"/>
          <w:szCs w:val="26"/>
        </w:rPr>
      </w:pPr>
    </w:p>
    <w:p w14:paraId="50FD66B4" w14:textId="2F8592AC" w:rsidR="002F512E" w:rsidRPr="001B3096" w:rsidRDefault="002953C4" w:rsidP="00C36354">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sz w:val="26"/>
          <w:szCs w:val="26"/>
        </w:rPr>
      </w:pPr>
      <w:r w:rsidRPr="001B3096">
        <w:rPr>
          <w:rFonts w:ascii="Cordia New" w:cs="Cordia New"/>
          <w:b w:val="0"/>
          <w:bCs w:val="0"/>
          <w:i/>
          <w:iCs/>
          <w:sz w:val="26"/>
          <w:szCs w:val="26"/>
        </w:rPr>
        <w:t xml:space="preserve">Significant </w:t>
      </w:r>
      <w:r w:rsidRPr="001B3096">
        <w:rPr>
          <w:rFonts w:ascii="Cordia New" w:cs="Cordia New"/>
          <w:b w:val="0"/>
          <w:bCs w:val="0"/>
          <w:i/>
          <w:iCs/>
          <w:sz w:val="26"/>
          <w:szCs w:val="26"/>
          <w:lang w:val="en-US"/>
        </w:rPr>
        <w:t>contract</w:t>
      </w:r>
      <w:r w:rsidRPr="001B3096">
        <w:rPr>
          <w:rFonts w:ascii="Cordia New" w:cs="Cordia New"/>
          <w:b w:val="0"/>
          <w:bCs w:val="0"/>
          <w:i/>
          <w:iCs/>
          <w:sz w:val="26"/>
          <w:szCs w:val="26"/>
        </w:rPr>
        <w:t>s</w:t>
      </w:r>
    </w:p>
    <w:p w14:paraId="5E0A1B6E" w14:textId="77777777" w:rsidR="00F9674C" w:rsidRPr="001B3096" w:rsidRDefault="00F9674C" w:rsidP="00C36354">
      <w:pPr>
        <w:ind w:left="540"/>
        <w:rPr>
          <w:rFonts w:cs="Cordia New"/>
          <w:sz w:val="26"/>
          <w:szCs w:val="26"/>
          <w:lang w:val="x-none" w:eastAsia="th-TH"/>
        </w:rPr>
      </w:pPr>
    </w:p>
    <w:p w14:paraId="1758400A" w14:textId="0B69E6AA" w:rsidR="002F512E" w:rsidRPr="001B3096" w:rsidRDefault="002F512E" w:rsidP="00C36354">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sz w:val="26"/>
          <w:szCs w:val="26"/>
        </w:rPr>
      </w:pPr>
      <w:r w:rsidRPr="001B3096">
        <w:rPr>
          <w:rFonts w:ascii="Cordia New" w:cs="Cordia New"/>
          <w:b w:val="0"/>
          <w:bCs w:val="0"/>
          <w:i/>
          <w:iCs/>
          <w:sz w:val="26"/>
          <w:szCs w:val="26"/>
        </w:rPr>
        <w:t>Coal swap contracts</w:t>
      </w:r>
    </w:p>
    <w:p w14:paraId="6E3A8F3E" w14:textId="77777777" w:rsidR="00F9674C" w:rsidRPr="001B3096" w:rsidRDefault="00F9674C" w:rsidP="00C36354">
      <w:pPr>
        <w:ind w:left="540"/>
        <w:jc w:val="both"/>
        <w:rPr>
          <w:rFonts w:cs="Cordia New"/>
          <w:spacing w:val="-2"/>
          <w:sz w:val="26"/>
          <w:szCs w:val="26"/>
        </w:rPr>
      </w:pPr>
    </w:p>
    <w:p w14:paraId="64E7663B" w14:textId="0DE0BFDC" w:rsidR="002B4663" w:rsidRPr="001B3096" w:rsidRDefault="002B4663" w:rsidP="00C36354">
      <w:pPr>
        <w:ind w:left="540"/>
        <w:jc w:val="both"/>
        <w:rPr>
          <w:rFonts w:eastAsia="Angsana New" w:cs="Cordia New"/>
          <w:color w:val="000000"/>
          <w:sz w:val="26"/>
          <w:szCs w:val="26"/>
          <w:lang w:bidi="ar-SA"/>
        </w:rPr>
      </w:pPr>
      <w:r w:rsidRPr="001B3096">
        <w:rPr>
          <w:rFonts w:cs="Cordia New"/>
          <w:spacing w:val="-2"/>
          <w:sz w:val="26"/>
          <w:szCs w:val="26"/>
        </w:rPr>
        <w:t xml:space="preserve">As </w:t>
      </w:r>
      <w:proofErr w:type="gramStart"/>
      <w:r w:rsidRPr="001B3096">
        <w:rPr>
          <w:rFonts w:cs="Cordia New"/>
          <w:spacing w:val="-2"/>
          <w:sz w:val="26"/>
          <w:szCs w:val="26"/>
        </w:rPr>
        <w:t>at</w:t>
      </w:r>
      <w:proofErr w:type="gramEnd"/>
      <w:r w:rsidRPr="001B3096">
        <w:rPr>
          <w:rFonts w:cs="Cordia New"/>
          <w:spacing w:val="-2"/>
          <w:sz w:val="26"/>
          <w:szCs w:val="26"/>
        </w:rPr>
        <w:t xml:space="preserve"> </w:t>
      </w:r>
      <w:r w:rsidR="003C4C5F" w:rsidRPr="003C4C5F">
        <w:rPr>
          <w:rFonts w:cs="Cordia New"/>
          <w:spacing w:val="-2"/>
          <w:sz w:val="26"/>
          <w:szCs w:val="26"/>
        </w:rPr>
        <w:t>31</w:t>
      </w:r>
      <w:r w:rsidRPr="001B3096">
        <w:rPr>
          <w:rFonts w:cs="Cordia New"/>
          <w:spacing w:val="-2"/>
          <w:sz w:val="26"/>
          <w:szCs w:val="26"/>
        </w:rPr>
        <w:t xml:space="preserve"> December </w:t>
      </w:r>
      <w:r w:rsidR="003C4C5F" w:rsidRPr="003C4C5F">
        <w:rPr>
          <w:rFonts w:cs="Cordia New"/>
          <w:spacing w:val="-2"/>
          <w:sz w:val="26"/>
          <w:szCs w:val="26"/>
        </w:rPr>
        <w:t>2024</w:t>
      </w:r>
      <w:r w:rsidRPr="001B3096">
        <w:rPr>
          <w:rFonts w:eastAsia="Angsana New" w:cs="Cordia New"/>
          <w:color w:val="000000"/>
          <w:sz w:val="26"/>
          <w:szCs w:val="26"/>
          <w:lang w:bidi="ar-SA"/>
        </w:rPr>
        <w:t xml:space="preserve">, the Group has outstanding coal swap contracts with no physical delivery of selling and buying side of </w:t>
      </w:r>
      <w:r w:rsidR="003C4C5F" w:rsidRPr="003C4C5F">
        <w:rPr>
          <w:rFonts w:cs="Cordia New"/>
          <w:sz w:val="26"/>
          <w:szCs w:val="26"/>
        </w:rPr>
        <w:t>225</w:t>
      </w:r>
      <w:r w:rsidR="0092183E" w:rsidRPr="001B3096">
        <w:rPr>
          <w:rFonts w:cs="Cordia New"/>
          <w:sz w:val="26"/>
          <w:szCs w:val="26"/>
        </w:rPr>
        <w:t>,</w:t>
      </w:r>
      <w:r w:rsidR="003C4C5F" w:rsidRPr="003C4C5F">
        <w:rPr>
          <w:rFonts w:cs="Cordia New"/>
          <w:sz w:val="26"/>
          <w:szCs w:val="26"/>
        </w:rPr>
        <w:t>000</w:t>
      </w:r>
      <w:r w:rsidR="00E9580C" w:rsidRPr="001B3096">
        <w:rPr>
          <w:rFonts w:cs="Cordia New"/>
          <w:sz w:val="26"/>
          <w:szCs w:val="26"/>
        </w:rPr>
        <w:t xml:space="preserve"> </w:t>
      </w:r>
      <w:r w:rsidRPr="001B3096">
        <w:rPr>
          <w:rFonts w:eastAsia="Angsana New" w:cs="Cordia New"/>
          <w:color w:val="000000"/>
          <w:sz w:val="26"/>
          <w:szCs w:val="26"/>
          <w:lang w:bidi="ar-SA"/>
        </w:rPr>
        <w:t>ton</w:t>
      </w:r>
      <w:r w:rsidRPr="001B3096">
        <w:rPr>
          <w:rFonts w:eastAsia="Angsana New" w:cs="Cordia New"/>
          <w:color w:val="000000"/>
          <w:sz w:val="26"/>
          <w:szCs w:val="26"/>
        </w:rPr>
        <w:t>nes</w:t>
      </w:r>
      <w:r w:rsidRPr="001B3096">
        <w:rPr>
          <w:rFonts w:eastAsia="Angsana New" w:cs="Cordia New"/>
          <w:color w:val="000000"/>
          <w:sz w:val="26"/>
          <w:szCs w:val="26"/>
          <w:lang w:bidi="ar-SA"/>
        </w:rPr>
        <w:t xml:space="preserve"> at the average rate of US Dollar </w:t>
      </w:r>
      <w:r w:rsidR="003C4C5F" w:rsidRPr="003C4C5F">
        <w:rPr>
          <w:rFonts w:cs="Cordia New"/>
          <w:sz w:val="26"/>
          <w:szCs w:val="26"/>
        </w:rPr>
        <w:t>150</w:t>
      </w:r>
      <w:r w:rsidR="00330E31" w:rsidRPr="001B3096">
        <w:rPr>
          <w:rFonts w:cs="Cordia New"/>
          <w:sz w:val="26"/>
          <w:szCs w:val="26"/>
        </w:rPr>
        <w:t>.</w:t>
      </w:r>
      <w:r w:rsidR="005802DF" w:rsidRPr="005802DF">
        <w:rPr>
          <w:rFonts w:cs="Cordia New"/>
          <w:sz w:val="26"/>
          <w:szCs w:val="26"/>
        </w:rPr>
        <w:t>8</w:t>
      </w:r>
      <w:r w:rsidR="003C4C5F" w:rsidRPr="003C4C5F">
        <w:rPr>
          <w:rFonts w:cs="Cordia New"/>
          <w:sz w:val="26"/>
          <w:szCs w:val="26"/>
        </w:rPr>
        <w:t>2</w:t>
      </w:r>
      <w:r w:rsidR="001F4C3C" w:rsidRPr="001B3096">
        <w:rPr>
          <w:rFonts w:cs="Cordia New"/>
          <w:sz w:val="26"/>
          <w:szCs w:val="26"/>
          <w:cs/>
        </w:rPr>
        <w:t xml:space="preserve"> </w:t>
      </w:r>
      <w:r w:rsidRPr="001B3096">
        <w:rPr>
          <w:rFonts w:eastAsia="Angsana New" w:cs="Cordia New"/>
          <w:color w:val="000000"/>
          <w:sz w:val="26"/>
          <w:szCs w:val="26"/>
          <w:lang w:bidi="ar-SA"/>
        </w:rPr>
        <w:t>per ton (</w:t>
      </w:r>
      <w:r w:rsidR="003C4C5F" w:rsidRPr="003C4C5F">
        <w:rPr>
          <w:rFonts w:eastAsia="Angsana New" w:cs="Cordia New"/>
          <w:color w:val="000000"/>
          <w:sz w:val="26"/>
          <w:szCs w:val="26"/>
          <w:lang w:bidi="ar-SA"/>
        </w:rPr>
        <w:t>2023</w:t>
      </w:r>
      <w:r w:rsidRPr="001B3096">
        <w:rPr>
          <w:rFonts w:eastAsia="Angsana New" w:cs="Cordia New"/>
          <w:color w:val="000000"/>
          <w:sz w:val="26"/>
          <w:szCs w:val="26"/>
          <w:lang w:bidi="ar-SA"/>
        </w:rPr>
        <w:t xml:space="preserve">: </w:t>
      </w:r>
      <w:r w:rsidR="003C4C5F" w:rsidRPr="003C4C5F">
        <w:rPr>
          <w:rFonts w:eastAsia="Angsana New" w:cs="Cordia New"/>
          <w:color w:val="000000"/>
          <w:sz w:val="26"/>
          <w:szCs w:val="26"/>
          <w:lang w:bidi="ar-SA"/>
        </w:rPr>
        <w:t>4</w:t>
      </w:r>
      <w:r w:rsidR="005802DF" w:rsidRPr="005802DF">
        <w:rPr>
          <w:rFonts w:eastAsia="Angsana New" w:cs="Cordia New"/>
          <w:color w:val="000000"/>
          <w:sz w:val="26"/>
          <w:szCs w:val="26"/>
          <w:lang w:bidi="ar-SA"/>
        </w:rPr>
        <w:t>8</w:t>
      </w:r>
      <w:r w:rsidR="003C4C5F" w:rsidRPr="003C4C5F">
        <w:rPr>
          <w:rFonts w:eastAsia="Angsana New" w:cs="Cordia New"/>
          <w:color w:val="000000"/>
          <w:sz w:val="26"/>
          <w:szCs w:val="26"/>
          <w:lang w:bidi="ar-SA"/>
        </w:rPr>
        <w:t>0</w:t>
      </w:r>
      <w:r w:rsidRPr="001B3096">
        <w:rPr>
          <w:rFonts w:eastAsia="Angsana New" w:cs="Cordia New"/>
          <w:color w:val="000000"/>
          <w:sz w:val="26"/>
          <w:szCs w:val="26"/>
          <w:lang w:bidi="ar-SA"/>
        </w:rPr>
        <w:t>,</w:t>
      </w:r>
      <w:r w:rsidR="003C4C5F" w:rsidRPr="003C4C5F">
        <w:rPr>
          <w:rFonts w:eastAsia="Angsana New" w:cs="Cordia New"/>
          <w:color w:val="000000"/>
          <w:sz w:val="26"/>
          <w:szCs w:val="26"/>
          <w:lang w:bidi="ar-SA"/>
        </w:rPr>
        <w:t>000</w:t>
      </w:r>
      <w:r w:rsidRPr="001B3096">
        <w:rPr>
          <w:rFonts w:eastAsia="Angsana New" w:cs="Cordia New"/>
          <w:color w:val="000000"/>
          <w:sz w:val="26"/>
          <w:szCs w:val="26"/>
          <w:lang w:bidi="ar-SA"/>
        </w:rPr>
        <w:t xml:space="preserve"> tonnes at the average rate of US Dollar </w:t>
      </w:r>
      <w:r w:rsidR="003C4C5F" w:rsidRPr="003C4C5F">
        <w:rPr>
          <w:rFonts w:eastAsia="Angsana New" w:cs="Cordia New"/>
          <w:color w:val="000000"/>
          <w:sz w:val="26"/>
          <w:szCs w:val="26"/>
          <w:lang w:bidi="ar-SA"/>
        </w:rPr>
        <w:t>15</w:t>
      </w:r>
      <w:r w:rsidR="003D0F01">
        <w:rPr>
          <w:rFonts w:eastAsia="Angsana New" w:cs="Cordia New"/>
          <w:color w:val="000000"/>
          <w:sz w:val="26"/>
          <w:szCs w:val="26"/>
          <w:lang w:val="en-US"/>
        </w:rPr>
        <w:t>3.</w:t>
      </w:r>
      <w:r w:rsidR="005802DF" w:rsidRPr="005802DF">
        <w:rPr>
          <w:rFonts w:eastAsia="Angsana New" w:cs="Cordia New"/>
          <w:color w:val="000000"/>
          <w:sz w:val="26"/>
          <w:szCs w:val="26"/>
        </w:rPr>
        <w:t>69</w:t>
      </w:r>
      <w:r w:rsidRPr="001B3096">
        <w:rPr>
          <w:rFonts w:eastAsia="Angsana New" w:cs="Cordia New"/>
          <w:color w:val="000000"/>
          <w:sz w:val="26"/>
          <w:szCs w:val="26"/>
          <w:lang w:bidi="ar-SA"/>
        </w:rPr>
        <w:t xml:space="preserve"> ton). Such contracts are due within </w:t>
      </w:r>
      <w:r w:rsidR="003C4C5F" w:rsidRPr="003C4C5F">
        <w:rPr>
          <w:rFonts w:eastAsia="Angsana New" w:cs="Cordia New"/>
          <w:color w:val="000000"/>
          <w:sz w:val="26"/>
          <w:szCs w:val="26"/>
          <w:lang w:bidi="ar-SA"/>
        </w:rPr>
        <w:t>1</w:t>
      </w:r>
      <w:r w:rsidRPr="001B3096">
        <w:rPr>
          <w:rFonts w:eastAsia="Angsana New" w:cs="Cordia New"/>
          <w:color w:val="000000"/>
          <w:sz w:val="26"/>
          <w:szCs w:val="26"/>
          <w:lang w:bidi="ar-SA"/>
        </w:rPr>
        <w:t xml:space="preserve"> year.</w:t>
      </w:r>
    </w:p>
    <w:p w14:paraId="13D170F7" w14:textId="77777777" w:rsidR="002B4663" w:rsidRPr="001B3096" w:rsidRDefault="002B4663" w:rsidP="00C36354">
      <w:pPr>
        <w:ind w:left="540"/>
        <w:jc w:val="both"/>
        <w:rPr>
          <w:rFonts w:cs="Cordia New"/>
          <w:spacing w:val="-2"/>
          <w:sz w:val="26"/>
          <w:szCs w:val="26"/>
        </w:rPr>
      </w:pPr>
    </w:p>
    <w:p w14:paraId="0ACE932B" w14:textId="4FFD8E7C" w:rsidR="002F512E" w:rsidRPr="001B3096" w:rsidRDefault="002F512E" w:rsidP="00C36354">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sz w:val="26"/>
          <w:szCs w:val="26"/>
          <w:lang w:val="en-GB"/>
        </w:rPr>
      </w:pPr>
      <w:r w:rsidRPr="73B00AC4">
        <w:rPr>
          <w:rFonts w:ascii="Cordia New" w:cs="Cordia New"/>
          <w:b w:val="0"/>
          <w:bCs w:val="0"/>
          <w:i/>
          <w:iCs/>
          <w:sz w:val="26"/>
          <w:szCs w:val="26"/>
          <w:lang w:val="en-GB"/>
        </w:rPr>
        <w:t>Natural gas swap, options and natural gas liquids contracts</w:t>
      </w:r>
    </w:p>
    <w:p w14:paraId="34DA26AC" w14:textId="77777777" w:rsidR="002F512E" w:rsidRPr="001B3096" w:rsidRDefault="002F512E" w:rsidP="00C36354">
      <w:pPr>
        <w:ind w:left="540"/>
        <w:rPr>
          <w:rFonts w:cs="Cordia New"/>
          <w:sz w:val="26"/>
          <w:szCs w:val="26"/>
          <w:lang w:val="x-none" w:eastAsia="th-TH"/>
        </w:rPr>
      </w:pPr>
    </w:p>
    <w:p w14:paraId="2EB95133" w14:textId="38038F2B" w:rsidR="00E9580C" w:rsidRPr="001B3096" w:rsidRDefault="00E9580C" w:rsidP="00E9580C">
      <w:pPr>
        <w:ind w:left="544"/>
        <w:jc w:val="both"/>
        <w:rPr>
          <w:rFonts w:eastAsia="Angsana New" w:cs="Cordia New"/>
          <w:color w:val="000000"/>
          <w:sz w:val="26"/>
          <w:szCs w:val="26"/>
        </w:rPr>
      </w:pPr>
      <w:r w:rsidRPr="001B3096">
        <w:rPr>
          <w:rFonts w:cs="Cordia New"/>
          <w:spacing w:val="-2"/>
          <w:sz w:val="26"/>
          <w:szCs w:val="26"/>
        </w:rPr>
        <w:t xml:space="preserve">As </w:t>
      </w:r>
      <w:proofErr w:type="gramStart"/>
      <w:r w:rsidRPr="001B3096">
        <w:rPr>
          <w:rFonts w:cs="Cordia New"/>
          <w:spacing w:val="-2"/>
          <w:sz w:val="26"/>
          <w:szCs w:val="26"/>
        </w:rPr>
        <w:t>at</w:t>
      </w:r>
      <w:proofErr w:type="gramEnd"/>
      <w:r w:rsidRPr="001B3096">
        <w:rPr>
          <w:rFonts w:cs="Cordia New"/>
          <w:spacing w:val="-2"/>
          <w:sz w:val="26"/>
          <w:szCs w:val="26"/>
        </w:rPr>
        <w:t xml:space="preserve"> </w:t>
      </w:r>
      <w:r w:rsidR="003C4C5F" w:rsidRPr="003C4C5F">
        <w:rPr>
          <w:rFonts w:cs="Cordia New"/>
          <w:spacing w:val="-2"/>
          <w:sz w:val="26"/>
          <w:szCs w:val="26"/>
        </w:rPr>
        <w:t>31</w:t>
      </w:r>
      <w:r w:rsidRPr="001B3096">
        <w:rPr>
          <w:rFonts w:cs="Cordia New"/>
          <w:spacing w:val="-2"/>
          <w:sz w:val="26"/>
          <w:szCs w:val="26"/>
        </w:rPr>
        <w:t xml:space="preserve"> December </w:t>
      </w:r>
      <w:r w:rsidR="003C4C5F" w:rsidRPr="003C4C5F">
        <w:rPr>
          <w:rFonts w:cs="Cordia New"/>
          <w:spacing w:val="-2"/>
          <w:sz w:val="26"/>
          <w:szCs w:val="26"/>
        </w:rPr>
        <w:t>2024</w:t>
      </w:r>
      <w:r w:rsidRPr="001B3096">
        <w:rPr>
          <w:rFonts w:eastAsia="Angsana New" w:cs="Cordia New"/>
          <w:color w:val="000000"/>
          <w:sz w:val="26"/>
          <w:szCs w:val="26"/>
          <w:lang w:bidi="ar-SA"/>
        </w:rPr>
        <w:t xml:space="preserve">, </w:t>
      </w:r>
      <w:r w:rsidRPr="001B3096">
        <w:rPr>
          <w:rFonts w:eastAsia="Angsana New" w:cs="Cordia New"/>
          <w:sz w:val="26"/>
          <w:szCs w:val="26"/>
          <w:lang w:bidi="ar-SA"/>
        </w:rPr>
        <w:t xml:space="preserve">the Group has natural gas swap and option contracts of </w:t>
      </w:r>
      <w:r w:rsidR="00CE2BCA" w:rsidRPr="00EF2984">
        <w:rPr>
          <w:rFonts w:cs="Cordia New"/>
          <w:sz w:val="26"/>
          <w:szCs w:val="26"/>
        </w:rPr>
        <w:t>3</w:t>
      </w:r>
      <w:r w:rsidR="00CE2BCA">
        <w:rPr>
          <w:rFonts w:cs="Cordia New"/>
          <w:sz w:val="26"/>
          <w:szCs w:val="26"/>
        </w:rPr>
        <w:t>43</w:t>
      </w:r>
      <w:r w:rsidR="00CE2BCA" w:rsidRPr="00EF2984">
        <w:rPr>
          <w:rFonts w:cs="Cordia New"/>
          <w:sz w:val="26"/>
          <w:szCs w:val="26"/>
        </w:rPr>
        <w:t>,</w:t>
      </w:r>
      <w:r w:rsidR="005802DF" w:rsidRPr="005802DF">
        <w:rPr>
          <w:rFonts w:cs="Cordia New"/>
          <w:sz w:val="26"/>
          <w:szCs w:val="26"/>
        </w:rPr>
        <w:t>6</w:t>
      </w:r>
      <w:r w:rsidR="00CE2BCA">
        <w:rPr>
          <w:rFonts w:cs="Cordia New"/>
          <w:sz w:val="26"/>
          <w:szCs w:val="26"/>
        </w:rPr>
        <w:t>4</w:t>
      </w:r>
      <w:r w:rsidR="005802DF" w:rsidRPr="005802DF">
        <w:rPr>
          <w:rFonts w:cs="Cordia New"/>
          <w:sz w:val="26"/>
          <w:szCs w:val="26"/>
        </w:rPr>
        <w:t>7</w:t>
      </w:r>
      <w:r w:rsidR="00CE2BCA" w:rsidRPr="00EF2984">
        <w:rPr>
          <w:rFonts w:cs="Cordia New"/>
          <w:sz w:val="26"/>
          <w:szCs w:val="26"/>
        </w:rPr>
        <w:t xml:space="preserve">,500 </w:t>
      </w:r>
      <w:r w:rsidRPr="001B3096">
        <w:rPr>
          <w:rFonts w:eastAsia="Angsana New" w:cs="Cordia New"/>
          <w:sz w:val="26"/>
          <w:szCs w:val="26"/>
          <w:lang w:bidi="ar-SA"/>
        </w:rPr>
        <w:t xml:space="preserve">MMBTU at the </w:t>
      </w:r>
      <w:r w:rsidRPr="001B3096">
        <w:rPr>
          <w:rFonts w:eastAsia="Angsana New" w:cs="Cordia New"/>
          <w:sz w:val="26"/>
          <w:szCs w:val="26"/>
        </w:rPr>
        <w:t xml:space="preserve">average </w:t>
      </w:r>
      <w:r w:rsidRPr="001B3096">
        <w:rPr>
          <w:rFonts w:eastAsia="Angsana New" w:cs="Cordia New"/>
          <w:sz w:val="26"/>
          <w:szCs w:val="26"/>
          <w:lang w:bidi="ar-SA"/>
        </w:rPr>
        <w:t xml:space="preserve">rate </w:t>
      </w:r>
      <w:r w:rsidRPr="00CE2BCA">
        <w:rPr>
          <w:rFonts w:eastAsia="Angsana New" w:cs="Cordia New"/>
          <w:sz w:val="26"/>
          <w:szCs w:val="26"/>
          <w:lang w:bidi="ar-SA"/>
        </w:rPr>
        <w:t xml:space="preserve">US Dollar </w:t>
      </w:r>
      <w:r w:rsidR="003C4C5F" w:rsidRPr="00CE2BCA">
        <w:rPr>
          <w:rFonts w:cs="Cordia New"/>
          <w:sz w:val="26"/>
          <w:szCs w:val="26"/>
        </w:rPr>
        <w:t>3</w:t>
      </w:r>
      <w:r w:rsidR="00FD012A" w:rsidRPr="00CE2BCA">
        <w:rPr>
          <w:rFonts w:cs="Cordia New"/>
          <w:sz w:val="26"/>
          <w:szCs w:val="26"/>
        </w:rPr>
        <w:t>.</w:t>
      </w:r>
      <w:r w:rsidR="003C4C5F" w:rsidRPr="00CE2BCA">
        <w:rPr>
          <w:rFonts w:cs="Cordia New"/>
          <w:sz w:val="26"/>
          <w:szCs w:val="26"/>
        </w:rPr>
        <w:t>4</w:t>
      </w:r>
      <w:r w:rsidR="005802DF" w:rsidRPr="005802DF">
        <w:rPr>
          <w:rFonts w:cs="Cordia New"/>
          <w:sz w:val="26"/>
          <w:szCs w:val="26"/>
        </w:rPr>
        <w:t>8</w:t>
      </w:r>
      <w:r w:rsidR="00FD012A" w:rsidRPr="00CE2BCA">
        <w:rPr>
          <w:rFonts w:cs="Cordia New"/>
          <w:sz w:val="26"/>
          <w:szCs w:val="26"/>
        </w:rPr>
        <w:t xml:space="preserve"> </w:t>
      </w:r>
      <w:r w:rsidR="00BB340D" w:rsidRPr="00CE2BCA">
        <w:rPr>
          <w:rFonts w:eastAsia="Angsana New" w:cs="Cordia New"/>
          <w:sz w:val="26"/>
          <w:szCs w:val="26"/>
          <w:lang w:bidi="ar-SA"/>
        </w:rPr>
        <w:t>per</w:t>
      </w:r>
      <w:r w:rsidR="00BB340D" w:rsidRPr="001B3096">
        <w:rPr>
          <w:rFonts w:eastAsia="Angsana New" w:cs="Cordia New"/>
          <w:sz w:val="26"/>
          <w:szCs w:val="26"/>
          <w:lang w:bidi="ar-SA"/>
        </w:rPr>
        <w:t xml:space="preserve"> </w:t>
      </w:r>
      <w:r w:rsidRPr="001B3096">
        <w:rPr>
          <w:rFonts w:eastAsia="Angsana New" w:cs="Cordia New"/>
          <w:sz w:val="26"/>
          <w:szCs w:val="26"/>
          <w:lang w:bidi="ar-SA"/>
        </w:rPr>
        <w:t>MMBTU (</w:t>
      </w:r>
      <w:r w:rsidR="003C4C5F" w:rsidRPr="003C4C5F">
        <w:rPr>
          <w:rFonts w:eastAsia="Angsana New" w:cs="Cordia New"/>
          <w:sz w:val="26"/>
          <w:szCs w:val="26"/>
          <w:lang w:bidi="ar-SA"/>
        </w:rPr>
        <w:t>2023</w:t>
      </w:r>
      <w:r w:rsidRPr="001B3096">
        <w:rPr>
          <w:rFonts w:eastAsia="Angsana New" w:cs="Cordia New"/>
          <w:sz w:val="26"/>
          <w:szCs w:val="26"/>
          <w:lang w:bidi="ar-SA"/>
        </w:rPr>
        <w:t xml:space="preserve">: </w:t>
      </w:r>
      <w:r w:rsidR="003C4C5F" w:rsidRPr="003C4C5F">
        <w:rPr>
          <w:rFonts w:eastAsia="Angsana New" w:cs="Cordia New"/>
          <w:sz w:val="26"/>
          <w:szCs w:val="26"/>
          <w:lang w:bidi="ar-SA"/>
        </w:rPr>
        <w:t>132</w:t>
      </w:r>
      <w:r w:rsidRPr="001B3096">
        <w:rPr>
          <w:rFonts w:eastAsia="Angsana New" w:cs="Cordia New"/>
          <w:sz w:val="26"/>
          <w:szCs w:val="26"/>
          <w:lang w:bidi="ar-SA"/>
        </w:rPr>
        <w:t>,</w:t>
      </w:r>
      <w:r w:rsidR="003C4C5F" w:rsidRPr="003C4C5F">
        <w:rPr>
          <w:rFonts w:eastAsia="Angsana New" w:cs="Cordia New"/>
          <w:sz w:val="26"/>
          <w:szCs w:val="26"/>
          <w:lang w:bidi="ar-SA"/>
        </w:rPr>
        <w:t>304</w:t>
      </w:r>
      <w:r w:rsidRPr="001B3096">
        <w:rPr>
          <w:rFonts w:eastAsia="Angsana New" w:cs="Cordia New"/>
          <w:sz w:val="26"/>
          <w:szCs w:val="26"/>
          <w:lang w:bidi="ar-SA"/>
        </w:rPr>
        <w:t>,</w:t>
      </w:r>
      <w:r w:rsidR="003C4C5F" w:rsidRPr="003C4C5F">
        <w:rPr>
          <w:rFonts w:eastAsia="Angsana New" w:cs="Cordia New"/>
          <w:sz w:val="26"/>
          <w:szCs w:val="26"/>
          <w:lang w:bidi="ar-SA"/>
        </w:rPr>
        <w:t>4</w:t>
      </w:r>
      <w:r w:rsidR="005802DF" w:rsidRPr="005802DF">
        <w:rPr>
          <w:rFonts w:eastAsia="Angsana New" w:cs="Cordia New"/>
          <w:sz w:val="26"/>
          <w:szCs w:val="26"/>
          <w:lang w:bidi="ar-SA"/>
        </w:rPr>
        <w:t>6</w:t>
      </w:r>
      <w:r w:rsidR="003C4C5F" w:rsidRPr="003C4C5F">
        <w:rPr>
          <w:rFonts w:eastAsia="Angsana New" w:cs="Cordia New"/>
          <w:sz w:val="26"/>
          <w:szCs w:val="26"/>
          <w:lang w:bidi="ar-SA"/>
        </w:rPr>
        <w:t>0</w:t>
      </w:r>
      <w:r w:rsidRPr="001B3096">
        <w:rPr>
          <w:rFonts w:eastAsia="Angsana New" w:cs="Cordia New"/>
          <w:sz w:val="26"/>
          <w:szCs w:val="26"/>
          <w:lang w:bidi="ar-SA"/>
        </w:rPr>
        <w:t xml:space="preserve"> MMBTU at the </w:t>
      </w:r>
      <w:r w:rsidRPr="001B3096">
        <w:rPr>
          <w:rFonts w:eastAsia="Angsana New" w:cs="Cordia New"/>
          <w:sz w:val="26"/>
          <w:szCs w:val="26"/>
        </w:rPr>
        <w:t xml:space="preserve">average </w:t>
      </w:r>
      <w:r w:rsidRPr="001B3096">
        <w:rPr>
          <w:rFonts w:eastAsia="Angsana New" w:cs="Cordia New"/>
          <w:sz w:val="26"/>
          <w:szCs w:val="26"/>
          <w:lang w:bidi="ar-SA"/>
        </w:rPr>
        <w:t>rate US Dollar</w:t>
      </w:r>
      <w:r>
        <w:rPr>
          <w:rFonts w:eastAsia="Angsana New" w:cs="Cordia New"/>
          <w:sz w:val="26"/>
          <w:szCs w:val="26"/>
        </w:rPr>
        <w:t xml:space="preserve"> </w:t>
      </w:r>
      <w:r w:rsidR="003C4C5F" w:rsidRPr="003C4C5F">
        <w:rPr>
          <w:rFonts w:eastAsia="Angsana New" w:cs="Cordia New"/>
          <w:sz w:val="26"/>
          <w:szCs w:val="26"/>
          <w:lang w:bidi="ar-SA"/>
        </w:rPr>
        <w:t>3</w:t>
      </w:r>
      <w:r w:rsidRPr="001B3096">
        <w:rPr>
          <w:rFonts w:eastAsia="Angsana New" w:cs="Cordia New"/>
          <w:sz w:val="26"/>
          <w:szCs w:val="26"/>
          <w:lang w:bidi="ar-SA"/>
        </w:rPr>
        <w:t>.</w:t>
      </w:r>
      <w:r w:rsidR="003C4C5F" w:rsidRPr="003C4C5F">
        <w:rPr>
          <w:rFonts w:eastAsia="Angsana New" w:cs="Cordia New"/>
          <w:sz w:val="26"/>
          <w:szCs w:val="26"/>
          <w:lang w:bidi="ar-SA"/>
        </w:rPr>
        <w:t>54</w:t>
      </w:r>
      <w:r w:rsidR="00BB340D">
        <w:rPr>
          <w:rFonts w:eastAsia="Angsana New" w:cs="Cordia New" w:hint="cs"/>
          <w:sz w:val="26"/>
          <w:szCs w:val="26"/>
          <w:cs/>
        </w:rPr>
        <w:t xml:space="preserve"> </w:t>
      </w:r>
      <w:r w:rsidR="00BB340D" w:rsidRPr="001B3096">
        <w:rPr>
          <w:rFonts w:eastAsia="Angsana New" w:cs="Cordia New"/>
          <w:sz w:val="26"/>
          <w:szCs w:val="26"/>
          <w:lang w:bidi="ar-SA"/>
        </w:rPr>
        <w:t>per</w:t>
      </w:r>
      <w:r w:rsidRPr="001B3096">
        <w:rPr>
          <w:rFonts w:eastAsia="Angsana New" w:cs="Cordia New"/>
          <w:sz w:val="26"/>
          <w:szCs w:val="26"/>
          <w:lang w:bidi="ar-SA"/>
        </w:rPr>
        <w:t xml:space="preserve"> </w:t>
      </w:r>
      <w:r w:rsidRPr="001B3096">
        <w:rPr>
          <w:rFonts w:eastAsia="Angsana New" w:cs="Cordia New"/>
          <w:spacing w:val="-4"/>
          <w:sz w:val="26"/>
          <w:szCs w:val="26"/>
          <w:lang w:bidi="ar-SA"/>
        </w:rPr>
        <w:t xml:space="preserve">MMBTU) and </w:t>
      </w:r>
      <w:r w:rsidRPr="001B3096">
        <w:rPr>
          <w:rFonts w:eastAsia="Angsana New" w:cs="Cordia New"/>
          <w:color w:val="000000"/>
          <w:spacing w:val="-4"/>
          <w:sz w:val="26"/>
          <w:szCs w:val="26"/>
          <w:lang w:bidi="ar-SA"/>
        </w:rPr>
        <w:t xml:space="preserve">natural gas liquids swap and option contracts of </w:t>
      </w:r>
      <w:r w:rsidR="005802DF" w:rsidRPr="005802DF">
        <w:rPr>
          <w:rFonts w:cs="Cordia New"/>
          <w:sz w:val="26"/>
          <w:szCs w:val="26"/>
        </w:rPr>
        <w:t>8</w:t>
      </w:r>
      <w:r w:rsidR="00B3718C" w:rsidRPr="001B3096">
        <w:rPr>
          <w:rFonts w:cs="Cordia New"/>
          <w:sz w:val="26"/>
          <w:szCs w:val="26"/>
        </w:rPr>
        <w:t>,</w:t>
      </w:r>
      <w:r w:rsidR="005802DF" w:rsidRPr="005802DF">
        <w:rPr>
          <w:rFonts w:cs="Cordia New"/>
          <w:sz w:val="26"/>
          <w:szCs w:val="26"/>
        </w:rPr>
        <w:t>769</w:t>
      </w:r>
      <w:r w:rsidR="00B3718C" w:rsidRPr="001B3096">
        <w:rPr>
          <w:rFonts w:cs="Cordia New"/>
          <w:sz w:val="26"/>
          <w:szCs w:val="26"/>
        </w:rPr>
        <w:t>,</w:t>
      </w:r>
      <w:r w:rsidR="003C4C5F" w:rsidRPr="003C4C5F">
        <w:rPr>
          <w:rFonts w:cs="Cordia New"/>
          <w:sz w:val="26"/>
          <w:szCs w:val="26"/>
        </w:rPr>
        <w:t>125</w:t>
      </w:r>
      <w:r w:rsidR="00B3718C" w:rsidRPr="001B3096">
        <w:rPr>
          <w:rFonts w:cs="Cordia New"/>
          <w:sz w:val="26"/>
          <w:szCs w:val="26"/>
        </w:rPr>
        <w:t xml:space="preserve"> </w:t>
      </w:r>
      <w:r w:rsidRPr="001B3096">
        <w:rPr>
          <w:rFonts w:eastAsia="Angsana New" w:cs="Cordia New"/>
          <w:color w:val="000000"/>
          <w:spacing w:val="-4"/>
          <w:sz w:val="26"/>
          <w:szCs w:val="26"/>
          <w:lang w:bidi="ar-SA"/>
        </w:rPr>
        <w:t xml:space="preserve">BBL at the average rate US Dollar </w:t>
      </w:r>
      <w:r w:rsidR="003C4C5F" w:rsidRPr="003C4C5F">
        <w:rPr>
          <w:rFonts w:cs="Cordia New"/>
          <w:sz w:val="26"/>
          <w:szCs w:val="26"/>
        </w:rPr>
        <w:t>21</w:t>
      </w:r>
      <w:r w:rsidR="00FB0114" w:rsidRPr="001B3096">
        <w:rPr>
          <w:rFonts w:cs="Cordia New"/>
          <w:sz w:val="26"/>
          <w:szCs w:val="26"/>
        </w:rPr>
        <w:t>.</w:t>
      </w:r>
      <w:r w:rsidR="005802DF" w:rsidRPr="005802DF">
        <w:rPr>
          <w:rFonts w:cs="Cordia New"/>
          <w:sz w:val="26"/>
          <w:szCs w:val="26"/>
        </w:rPr>
        <w:t>7</w:t>
      </w:r>
      <w:r w:rsidR="003C4C5F" w:rsidRPr="003C4C5F">
        <w:rPr>
          <w:rFonts w:cs="Cordia New"/>
          <w:sz w:val="26"/>
          <w:szCs w:val="26"/>
        </w:rPr>
        <w:t>5</w:t>
      </w:r>
      <w:r w:rsidR="00FB0114" w:rsidRPr="001B3096">
        <w:rPr>
          <w:rFonts w:cs="Cordia New"/>
          <w:sz w:val="26"/>
          <w:szCs w:val="26"/>
        </w:rPr>
        <w:t xml:space="preserve"> </w:t>
      </w:r>
      <w:r w:rsidRPr="001B3096">
        <w:rPr>
          <w:rFonts w:eastAsia="Angsana New" w:cs="Cordia New"/>
          <w:color w:val="000000"/>
          <w:spacing w:val="-4"/>
          <w:sz w:val="26"/>
          <w:szCs w:val="26"/>
          <w:lang w:bidi="ar-SA"/>
        </w:rPr>
        <w:t>per BBL</w:t>
      </w:r>
      <w:r w:rsidRPr="001B3096">
        <w:rPr>
          <w:rFonts w:eastAsia="Angsana New" w:cs="Cordia New"/>
          <w:color w:val="000000"/>
          <w:sz w:val="26"/>
          <w:szCs w:val="26"/>
          <w:lang w:bidi="ar-SA"/>
        </w:rPr>
        <w:t xml:space="preserve"> </w:t>
      </w:r>
      <w:r w:rsidRPr="001B3096">
        <w:rPr>
          <w:rFonts w:eastAsia="Angsana New" w:cs="Cordia New"/>
          <w:sz w:val="26"/>
          <w:szCs w:val="26"/>
          <w:lang w:bidi="ar-SA"/>
        </w:rPr>
        <w:t>(</w:t>
      </w:r>
      <w:r w:rsidR="003C4C5F" w:rsidRPr="003C4C5F">
        <w:rPr>
          <w:rFonts w:eastAsia="Angsana New" w:cs="Cordia New"/>
          <w:sz w:val="26"/>
          <w:szCs w:val="26"/>
          <w:lang w:bidi="ar-SA"/>
        </w:rPr>
        <w:t>2023</w:t>
      </w:r>
      <w:r w:rsidRPr="001B3096">
        <w:rPr>
          <w:rFonts w:eastAsia="Angsana New" w:cs="Cordia New"/>
          <w:sz w:val="26"/>
          <w:szCs w:val="26"/>
          <w:lang w:bidi="ar-SA"/>
        </w:rPr>
        <w:t xml:space="preserve">: </w:t>
      </w:r>
      <w:r w:rsidR="005802DF" w:rsidRPr="005802DF">
        <w:rPr>
          <w:rFonts w:eastAsia="Angsana New" w:cs="Cordia New"/>
          <w:sz w:val="26"/>
          <w:szCs w:val="26"/>
          <w:lang w:bidi="ar-SA"/>
        </w:rPr>
        <w:t>6</w:t>
      </w:r>
      <w:r w:rsidRPr="001B3096">
        <w:rPr>
          <w:rFonts w:eastAsia="Angsana New" w:cs="Cordia New"/>
          <w:sz w:val="26"/>
          <w:szCs w:val="26"/>
          <w:lang w:bidi="ar-SA"/>
        </w:rPr>
        <w:t>,</w:t>
      </w:r>
      <w:r w:rsidR="003C4C5F" w:rsidRPr="003C4C5F">
        <w:rPr>
          <w:rFonts w:eastAsia="Angsana New" w:cs="Cordia New"/>
          <w:sz w:val="26"/>
          <w:szCs w:val="26"/>
          <w:lang w:bidi="ar-SA"/>
        </w:rPr>
        <w:t>3</w:t>
      </w:r>
      <w:r w:rsidR="005802DF" w:rsidRPr="005802DF">
        <w:rPr>
          <w:rFonts w:eastAsia="Angsana New" w:cs="Cordia New"/>
          <w:sz w:val="26"/>
          <w:szCs w:val="26"/>
          <w:lang w:bidi="ar-SA"/>
        </w:rPr>
        <w:t>6</w:t>
      </w:r>
      <w:r w:rsidR="003C4C5F" w:rsidRPr="003C4C5F">
        <w:rPr>
          <w:rFonts w:eastAsia="Angsana New" w:cs="Cordia New"/>
          <w:sz w:val="26"/>
          <w:szCs w:val="26"/>
          <w:lang w:bidi="ar-SA"/>
        </w:rPr>
        <w:t>0</w:t>
      </w:r>
      <w:r w:rsidRPr="001B3096">
        <w:rPr>
          <w:rFonts w:eastAsia="Angsana New" w:cs="Cordia New"/>
          <w:sz w:val="26"/>
          <w:szCs w:val="26"/>
          <w:lang w:bidi="ar-SA"/>
        </w:rPr>
        <w:t>,</w:t>
      </w:r>
      <w:r w:rsidR="003C4C5F" w:rsidRPr="003C4C5F">
        <w:rPr>
          <w:rFonts w:eastAsia="Angsana New" w:cs="Cordia New"/>
          <w:sz w:val="26"/>
          <w:szCs w:val="26"/>
          <w:lang w:bidi="ar-SA"/>
        </w:rPr>
        <w:t>125</w:t>
      </w:r>
      <w:r w:rsidRPr="001B3096">
        <w:rPr>
          <w:rFonts w:eastAsia="Angsana New" w:cs="Cordia New"/>
          <w:sz w:val="26"/>
          <w:szCs w:val="26"/>
          <w:lang w:bidi="ar-SA"/>
        </w:rPr>
        <w:t xml:space="preserve"> BBL at the </w:t>
      </w:r>
      <w:r w:rsidRPr="001B3096">
        <w:rPr>
          <w:rFonts w:eastAsia="Angsana New" w:cs="Cordia New"/>
          <w:sz w:val="26"/>
          <w:szCs w:val="26"/>
        </w:rPr>
        <w:t xml:space="preserve">average </w:t>
      </w:r>
      <w:r w:rsidRPr="001B3096">
        <w:rPr>
          <w:rFonts w:eastAsia="Angsana New" w:cs="Cordia New"/>
          <w:sz w:val="26"/>
          <w:szCs w:val="26"/>
          <w:lang w:bidi="ar-SA"/>
        </w:rPr>
        <w:t xml:space="preserve">rate US Dollar </w:t>
      </w:r>
      <w:r w:rsidR="003C4C5F" w:rsidRPr="003C4C5F">
        <w:rPr>
          <w:rFonts w:eastAsia="Angsana New" w:cs="Cordia New"/>
          <w:sz w:val="26"/>
          <w:szCs w:val="26"/>
          <w:lang w:bidi="ar-SA"/>
        </w:rPr>
        <w:t>21</w:t>
      </w:r>
      <w:r w:rsidRPr="001B3096">
        <w:rPr>
          <w:rFonts w:eastAsia="Angsana New" w:cs="Cordia New"/>
          <w:sz w:val="26"/>
          <w:szCs w:val="26"/>
          <w:lang w:bidi="ar-SA"/>
        </w:rPr>
        <w:t>.</w:t>
      </w:r>
      <w:r w:rsidR="005802DF" w:rsidRPr="005802DF">
        <w:rPr>
          <w:rFonts w:eastAsia="Angsana New" w:cs="Cordia New"/>
          <w:sz w:val="26"/>
          <w:szCs w:val="26"/>
          <w:lang w:bidi="ar-SA"/>
        </w:rPr>
        <w:t>9</w:t>
      </w:r>
      <w:r w:rsidR="003C4C5F" w:rsidRPr="003C4C5F">
        <w:rPr>
          <w:rFonts w:eastAsia="Angsana New" w:cs="Cordia New"/>
          <w:sz w:val="26"/>
          <w:szCs w:val="26"/>
          <w:lang w:bidi="ar-SA"/>
        </w:rPr>
        <w:t>0</w:t>
      </w:r>
      <w:r>
        <w:rPr>
          <w:rFonts w:eastAsia="Angsana New" w:cs="Cordia New"/>
          <w:sz w:val="26"/>
          <w:szCs w:val="26"/>
        </w:rPr>
        <w:t xml:space="preserve"> </w:t>
      </w:r>
      <w:r w:rsidR="004526D8" w:rsidRPr="001B3096">
        <w:rPr>
          <w:rFonts w:eastAsia="Angsana New" w:cs="Cordia New"/>
          <w:sz w:val="26"/>
          <w:szCs w:val="26"/>
          <w:lang w:bidi="ar-SA"/>
        </w:rPr>
        <w:t>per</w:t>
      </w:r>
      <w:r w:rsidRPr="001B3096">
        <w:rPr>
          <w:rFonts w:eastAsia="Angsana New" w:cs="Cordia New"/>
          <w:sz w:val="26"/>
          <w:szCs w:val="26"/>
          <w:lang w:bidi="ar-SA"/>
        </w:rPr>
        <w:t xml:space="preserve"> </w:t>
      </w:r>
      <w:r w:rsidRPr="001B3096">
        <w:rPr>
          <w:rFonts w:eastAsia="Angsana New" w:cs="Cordia New"/>
          <w:sz w:val="26"/>
          <w:szCs w:val="26"/>
        </w:rPr>
        <w:t>BBL</w:t>
      </w:r>
      <w:r w:rsidRPr="001B3096">
        <w:rPr>
          <w:rFonts w:eastAsia="Angsana New" w:cs="Cordia New"/>
          <w:sz w:val="26"/>
          <w:szCs w:val="26"/>
          <w:lang w:bidi="ar-SA"/>
        </w:rPr>
        <w:t>)</w:t>
      </w:r>
      <w:r w:rsidRPr="001B3096">
        <w:rPr>
          <w:rFonts w:eastAsia="Angsana New" w:cs="Cordia New"/>
          <w:color w:val="000000"/>
          <w:sz w:val="26"/>
          <w:szCs w:val="26"/>
          <w:lang w:bidi="ar-SA"/>
        </w:rPr>
        <w:t xml:space="preserve">. Such contracts are due between </w:t>
      </w:r>
      <w:r w:rsidR="003C4C5F" w:rsidRPr="003C4C5F">
        <w:rPr>
          <w:rFonts w:eastAsia="Angsana New" w:cs="Cordia New"/>
          <w:color w:val="000000"/>
          <w:sz w:val="26"/>
          <w:szCs w:val="26"/>
          <w:lang w:bidi="ar-SA"/>
        </w:rPr>
        <w:t>1</w:t>
      </w:r>
      <w:r w:rsidRPr="001B3096">
        <w:rPr>
          <w:rFonts w:eastAsia="Angsana New" w:cs="Cordia New"/>
          <w:color w:val="000000"/>
          <w:sz w:val="26"/>
          <w:szCs w:val="26"/>
          <w:lang w:bidi="ar-SA"/>
        </w:rPr>
        <w:t xml:space="preserve"> and </w:t>
      </w:r>
      <w:r w:rsidR="00CE2BCA">
        <w:rPr>
          <w:rFonts w:eastAsia="Angsana New" w:cs="Cordia New"/>
          <w:color w:val="000000"/>
          <w:sz w:val="26"/>
          <w:szCs w:val="26"/>
          <w:lang w:bidi="ar-SA"/>
        </w:rPr>
        <w:t>3</w:t>
      </w:r>
      <w:r w:rsidRPr="001B3096">
        <w:rPr>
          <w:rFonts w:eastAsia="Angsana New" w:cs="Cordia New"/>
          <w:color w:val="000000"/>
          <w:sz w:val="26"/>
          <w:szCs w:val="26"/>
          <w:lang w:bidi="ar-SA"/>
        </w:rPr>
        <w:t xml:space="preserve"> years</w:t>
      </w:r>
      <w:r w:rsidRPr="001B3096">
        <w:rPr>
          <w:rFonts w:eastAsia="Angsana New" w:cs="Cordia New"/>
          <w:color w:val="000000"/>
          <w:sz w:val="26"/>
          <w:szCs w:val="26"/>
          <w:cs/>
        </w:rPr>
        <w:t xml:space="preserve"> </w:t>
      </w:r>
      <w:r w:rsidRPr="001B3096">
        <w:rPr>
          <w:rFonts w:eastAsia="Angsana New" w:cs="Cordia New"/>
          <w:color w:val="000000"/>
          <w:sz w:val="26"/>
          <w:szCs w:val="26"/>
        </w:rPr>
        <w:t>and settle on monthly basis.</w:t>
      </w:r>
    </w:p>
    <w:p w14:paraId="0BE98F7A" w14:textId="77777777" w:rsidR="00A96457" w:rsidRPr="001B3096" w:rsidRDefault="00A96457" w:rsidP="00930110">
      <w:pPr>
        <w:jc w:val="both"/>
        <w:rPr>
          <w:rFonts w:eastAsia="Angsana New" w:cs="Cordia New"/>
          <w:color w:val="000000"/>
          <w:sz w:val="26"/>
          <w:szCs w:val="26"/>
        </w:rPr>
      </w:pPr>
    </w:p>
    <w:p w14:paraId="58C67E3C" w14:textId="0E97A281" w:rsidR="00CA516B" w:rsidRPr="001B3096" w:rsidRDefault="00CA516B" w:rsidP="00CA516B">
      <w:pPr>
        <w:ind w:left="532"/>
        <w:rPr>
          <w:rFonts w:eastAsia="Angsana New" w:cs="Cordia New"/>
          <w:i/>
          <w:iCs/>
          <w:sz w:val="26"/>
          <w:szCs w:val="26"/>
          <w:lang w:eastAsia="th-TH"/>
        </w:rPr>
      </w:pPr>
      <w:r w:rsidRPr="001B3096">
        <w:rPr>
          <w:rFonts w:eastAsia="Angsana New" w:cs="Cordia New"/>
          <w:i/>
          <w:iCs/>
          <w:sz w:val="26"/>
          <w:szCs w:val="26"/>
          <w:lang w:val="x-none" w:eastAsia="th-TH"/>
        </w:rPr>
        <w:t>Electricity forward contracts</w:t>
      </w:r>
      <w:r w:rsidRPr="001B3096">
        <w:rPr>
          <w:rFonts w:eastAsia="Angsana New" w:cs="Cordia New"/>
          <w:i/>
          <w:iCs/>
          <w:sz w:val="26"/>
          <w:szCs w:val="26"/>
          <w:lang w:eastAsia="th-TH"/>
        </w:rPr>
        <w:t xml:space="preserve"> and Heat rate call option</w:t>
      </w:r>
    </w:p>
    <w:p w14:paraId="71C04C22" w14:textId="77777777" w:rsidR="00CA516B" w:rsidRPr="001B3096" w:rsidRDefault="00CA516B" w:rsidP="00CA516B">
      <w:pPr>
        <w:ind w:left="532"/>
        <w:rPr>
          <w:rFonts w:cs="Cordia New"/>
          <w:sz w:val="26"/>
          <w:szCs w:val="26"/>
          <w:lang w:val="x-none" w:eastAsia="th-TH"/>
        </w:rPr>
      </w:pPr>
    </w:p>
    <w:p w14:paraId="425D6D74" w14:textId="1B58FE44" w:rsidR="00CA516B" w:rsidRPr="001B3096" w:rsidRDefault="00CA516B" w:rsidP="004067BB">
      <w:pPr>
        <w:ind w:left="539"/>
        <w:jc w:val="both"/>
        <w:rPr>
          <w:rFonts w:cs="Cordia New"/>
          <w:spacing w:val="-2"/>
          <w:sz w:val="26"/>
          <w:szCs w:val="26"/>
        </w:rPr>
      </w:pPr>
      <w:r w:rsidRPr="001B3096">
        <w:rPr>
          <w:rFonts w:cs="Cordia New"/>
          <w:spacing w:val="-2"/>
          <w:sz w:val="26"/>
          <w:szCs w:val="26"/>
        </w:rPr>
        <w:t xml:space="preserve">As </w:t>
      </w:r>
      <w:proofErr w:type="gramStart"/>
      <w:r w:rsidRPr="001B3096">
        <w:rPr>
          <w:rFonts w:cs="Cordia New"/>
          <w:spacing w:val="-2"/>
          <w:sz w:val="26"/>
          <w:szCs w:val="26"/>
        </w:rPr>
        <w:t>at</w:t>
      </w:r>
      <w:proofErr w:type="gramEnd"/>
      <w:r w:rsidRPr="001B3096">
        <w:rPr>
          <w:rFonts w:cs="Cordia New"/>
          <w:spacing w:val="-2"/>
          <w:sz w:val="26"/>
          <w:szCs w:val="26"/>
        </w:rPr>
        <w:t xml:space="preserve"> </w:t>
      </w:r>
      <w:r w:rsidR="003C4C5F" w:rsidRPr="003C4C5F">
        <w:rPr>
          <w:rFonts w:cs="Cordia New"/>
          <w:spacing w:val="-2"/>
          <w:sz w:val="26"/>
          <w:szCs w:val="26"/>
        </w:rPr>
        <w:t>31</w:t>
      </w:r>
      <w:r w:rsidRPr="001B3096">
        <w:rPr>
          <w:rFonts w:cs="Cordia New"/>
          <w:spacing w:val="-2"/>
          <w:sz w:val="26"/>
          <w:szCs w:val="26"/>
        </w:rPr>
        <w:t xml:space="preserve"> December </w:t>
      </w:r>
      <w:r w:rsidR="003C4C5F" w:rsidRPr="003C4C5F">
        <w:rPr>
          <w:rFonts w:cs="Cordia New"/>
          <w:spacing w:val="-2"/>
          <w:sz w:val="26"/>
          <w:szCs w:val="26"/>
        </w:rPr>
        <w:t>2024</w:t>
      </w:r>
      <w:r w:rsidRPr="001B3096">
        <w:rPr>
          <w:rFonts w:cs="Cordia New"/>
          <w:spacing w:val="-2"/>
          <w:sz w:val="26"/>
          <w:szCs w:val="26"/>
        </w:rPr>
        <w:t xml:space="preserve">, the Group has outstanding power fixed price contracts of </w:t>
      </w:r>
      <w:r w:rsidR="003C4C5F" w:rsidRPr="003C4C5F">
        <w:rPr>
          <w:rFonts w:cs="Cordia New"/>
          <w:sz w:val="26"/>
          <w:szCs w:val="26"/>
        </w:rPr>
        <w:t>4</w:t>
      </w:r>
      <w:r w:rsidR="00654C60" w:rsidRPr="001B3096">
        <w:rPr>
          <w:rFonts w:cs="Cordia New"/>
          <w:sz w:val="26"/>
          <w:szCs w:val="26"/>
        </w:rPr>
        <w:t>,</w:t>
      </w:r>
      <w:r w:rsidR="003C4C5F" w:rsidRPr="003C4C5F">
        <w:rPr>
          <w:rFonts w:cs="Cordia New"/>
          <w:sz w:val="26"/>
          <w:szCs w:val="26"/>
        </w:rPr>
        <w:t>3</w:t>
      </w:r>
      <w:r w:rsidR="005802DF" w:rsidRPr="005802DF">
        <w:rPr>
          <w:rFonts w:cs="Cordia New"/>
          <w:sz w:val="26"/>
          <w:szCs w:val="26"/>
        </w:rPr>
        <w:t>8</w:t>
      </w:r>
      <w:r w:rsidR="003C4C5F" w:rsidRPr="003C4C5F">
        <w:rPr>
          <w:rFonts w:cs="Cordia New"/>
          <w:sz w:val="26"/>
          <w:szCs w:val="26"/>
        </w:rPr>
        <w:t>0</w:t>
      </w:r>
      <w:r w:rsidR="00654C60" w:rsidRPr="001B3096">
        <w:rPr>
          <w:rFonts w:cs="Cordia New"/>
          <w:sz w:val="26"/>
          <w:szCs w:val="26"/>
        </w:rPr>
        <w:t>,</w:t>
      </w:r>
      <w:r w:rsidR="003C4C5F" w:rsidRPr="003C4C5F">
        <w:rPr>
          <w:rFonts w:cs="Cordia New"/>
          <w:sz w:val="26"/>
          <w:szCs w:val="26"/>
        </w:rPr>
        <w:t>000</w:t>
      </w:r>
      <w:r w:rsidR="00654C60" w:rsidRPr="001B3096">
        <w:rPr>
          <w:rFonts w:cs="Cordia New"/>
          <w:sz w:val="26"/>
          <w:szCs w:val="26"/>
        </w:rPr>
        <w:t xml:space="preserve"> </w:t>
      </w:r>
      <w:r w:rsidRPr="001B3096">
        <w:rPr>
          <w:rFonts w:cs="Cordia New"/>
          <w:spacing w:val="-2"/>
          <w:sz w:val="26"/>
          <w:szCs w:val="26"/>
        </w:rPr>
        <w:t>Megawatt hour (MWh)</w:t>
      </w:r>
      <w:r w:rsidR="00357EAA" w:rsidRPr="001B3096">
        <w:rPr>
          <w:rFonts w:cs="Cordia New"/>
          <w:spacing w:val="-2"/>
          <w:sz w:val="26"/>
          <w:szCs w:val="26"/>
        </w:rPr>
        <w:t xml:space="preserve"> </w:t>
      </w:r>
      <w:r w:rsidRPr="001B3096">
        <w:rPr>
          <w:rFonts w:cs="Cordia New"/>
          <w:spacing w:val="-2"/>
          <w:sz w:val="26"/>
          <w:szCs w:val="26"/>
        </w:rPr>
        <w:t>at the average selling price of US Dollar</w:t>
      </w:r>
      <w:r w:rsidR="00F57D48" w:rsidRPr="001B3096">
        <w:rPr>
          <w:rFonts w:cs="Cordia New"/>
          <w:spacing w:val="-2"/>
          <w:sz w:val="26"/>
          <w:szCs w:val="26"/>
        </w:rPr>
        <w:t xml:space="preserve"> </w:t>
      </w:r>
      <w:r w:rsidR="003C4C5F" w:rsidRPr="003C4C5F">
        <w:rPr>
          <w:rFonts w:cs="Cordia New"/>
          <w:sz w:val="26"/>
          <w:szCs w:val="26"/>
        </w:rPr>
        <w:t>4</w:t>
      </w:r>
      <w:r w:rsidR="005802DF" w:rsidRPr="005802DF">
        <w:rPr>
          <w:rFonts w:cs="Cordia New"/>
          <w:sz w:val="26"/>
          <w:szCs w:val="26"/>
        </w:rPr>
        <w:t>6</w:t>
      </w:r>
      <w:r w:rsidR="00E755BB" w:rsidRPr="001B3096">
        <w:rPr>
          <w:rFonts w:cs="Cordia New"/>
          <w:sz w:val="26"/>
          <w:szCs w:val="26"/>
        </w:rPr>
        <w:t>.</w:t>
      </w:r>
      <w:r w:rsidR="005802DF" w:rsidRPr="005802DF">
        <w:rPr>
          <w:rFonts w:cs="Cordia New"/>
          <w:sz w:val="26"/>
          <w:szCs w:val="26"/>
        </w:rPr>
        <w:t>7</w:t>
      </w:r>
      <w:r w:rsidR="003C4C5F" w:rsidRPr="003C4C5F">
        <w:rPr>
          <w:rFonts w:cs="Cordia New"/>
          <w:sz w:val="26"/>
          <w:szCs w:val="26"/>
        </w:rPr>
        <w:t>1</w:t>
      </w:r>
      <w:r w:rsidR="00E755BB" w:rsidRPr="001B3096">
        <w:rPr>
          <w:rFonts w:cs="Cordia New"/>
          <w:sz w:val="26"/>
          <w:szCs w:val="26"/>
          <w:cs/>
        </w:rPr>
        <w:t xml:space="preserve"> </w:t>
      </w:r>
      <w:r w:rsidRPr="001B3096">
        <w:rPr>
          <w:rFonts w:cs="Cordia New"/>
          <w:spacing w:val="-2"/>
          <w:sz w:val="26"/>
          <w:szCs w:val="26"/>
        </w:rPr>
        <w:t xml:space="preserve">per MWh </w:t>
      </w:r>
      <w:r w:rsidR="00BA6897" w:rsidRPr="001B3096">
        <w:rPr>
          <w:rFonts w:cs="Cordia New"/>
          <w:spacing w:val="-2"/>
          <w:sz w:val="26"/>
          <w:szCs w:val="26"/>
        </w:rPr>
        <w:t>(</w:t>
      </w:r>
      <w:r w:rsidR="003C4C5F" w:rsidRPr="003C4C5F">
        <w:rPr>
          <w:rFonts w:cs="Cordia New"/>
          <w:spacing w:val="-2"/>
          <w:sz w:val="26"/>
          <w:szCs w:val="26"/>
        </w:rPr>
        <w:t>2023</w:t>
      </w:r>
      <w:r w:rsidR="00BA6897" w:rsidRPr="001B3096">
        <w:rPr>
          <w:rFonts w:cs="Cordia New"/>
          <w:spacing w:val="-2"/>
          <w:sz w:val="26"/>
          <w:szCs w:val="26"/>
        </w:rPr>
        <w:t xml:space="preserve">: </w:t>
      </w:r>
      <w:r w:rsidR="003C4C5F" w:rsidRPr="003C4C5F">
        <w:rPr>
          <w:rFonts w:cs="Cordia New"/>
          <w:spacing w:val="-2"/>
          <w:sz w:val="26"/>
          <w:szCs w:val="26"/>
        </w:rPr>
        <w:t>10</w:t>
      </w:r>
      <w:r w:rsidR="00F57D48" w:rsidRPr="001B3096">
        <w:rPr>
          <w:rFonts w:cs="Cordia New"/>
          <w:spacing w:val="-2"/>
          <w:sz w:val="26"/>
          <w:szCs w:val="26"/>
        </w:rPr>
        <w:t>,</w:t>
      </w:r>
      <w:r w:rsidR="003C4C5F" w:rsidRPr="003C4C5F">
        <w:rPr>
          <w:rFonts w:cs="Cordia New"/>
          <w:spacing w:val="-2"/>
          <w:sz w:val="26"/>
          <w:szCs w:val="26"/>
        </w:rPr>
        <w:t>540</w:t>
      </w:r>
      <w:r w:rsidR="00F57D48" w:rsidRPr="001B3096">
        <w:rPr>
          <w:rFonts w:cs="Cordia New"/>
          <w:spacing w:val="-2"/>
          <w:sz w:val="26"/>
          <w:szCs w:val="26"/>
        </w:rPr>
        <w:t>,</w:t>
      </w:r>
      <w:r w:rsidR="005802DF" w:rsidRPr="005802DF">
        <w:rPr>
          <w:rFonts w:cs="Cordia New"/>
          <w:spacing w:val="-2"/>
          <w:sz w:val="26"/>
          <w:szCs w:val="26"/>
        </w:rPr>
        <w:t>8</w:t>
      </w:r>
      <w:r w:rsidR="003C4C5F" w:rsidRPr="003C4C5F">
        <w:rPr>
          <w:rFonts w:cs="Cordia New"/>
          <w:spacing w:val="-2"/>
          <w:sz w:val="26"/>
          <w:szCs w:val="26"/>
        </w:rPr>
        <w:t>00</w:t>
      </w:r>
      <w:r w:rsidR="00F57D48" w:rsidRPr="001B3096">
        <w:rPr>
          <w:rFonts w:cs="Cordia New"/>
          <w:spacing w:val="-2"/>
          <w:sz w:val="26"/>
          <w:szCs w:val="26"/>
        </w:rPr>
        <w:t xml:space="preserve"> </w:t>
      </w:r>
      <w:r w:rsidR="00BA6897" w:rsidRPr="001B3096">
        <w:rPr>
          <w:rFonts w:cs="Cordia New"/>
          <w:spacing w:val="-2"/>
          <w:sz w:val="26"/>
          <w:szCs w:val="26"/>
        </w:rPr>
        <w:t xml:space="preserve">Megawatt hour (MWh) at the average selling price of US Dollar </w:t>
      </w:r>
      <w:r w:rsidR="003C4C5F" w:rsidRPr="003C4C5F">
        <w:rPr>
          <w:rFonts w:cs="Cordia New"/>
          <w:spacing w:val="-2"/>
          <w:sz w:val="26"/>
          <w:szCs w:val="26"/>
        </w:rPr>
        <w:t>43</w:t>
      </w:r>
      <w:r w:rsidR="00F57D48" w:rsidRPr="001B3096">
        <w:rPr>
          <w:rFonts w:cs="Cordia New"/>
          <w:spacing w:val="-2"/>
          <w:sz w:val="26"/>
          <w:szCs w:val="26"/>
        </w:rPr>
        <w:t>.</w:t>
      </w:r>
      <w:r w:rsidR="003C4C5F" w:rsidRPr="003C4C5F">
        <w:rPr>
          <w:rFonts w:cs="Cordia New"/>
          <w:spacing w:val="-2"/>
          <w:sz w:val="26"/>
          <w:szCs w:val="26"/>
        </w:rPr>
        <w:t>3</w:t>
      </w:r>
      <w:r w:rsidR="005802DF" w:rsidRPr="005802DF">
        <w:rPr>
          <w:rFonts w:cs="Cordia New"/>
          <w:spacing w:val="-2"/>
          <w:sz w:val="26"/>
          <w:szCs w:val="26"/>
        </w:rPr>
        <w:t>9</w:t>
      </w:r>
      <w:r w:rsidR="00F57D48" w:rsidRPr="001B3096">
        <w:rPr>
          <w:rFonts w:cs="Cordia New"/>
          <w:spacing w:val="-2"/>
          <w:sz w:val="26"/>
          <w:szCs w:val="26"/>
        </w:rPr>
        <w:t xml:space="preserve"> </w:t>
      </w:r>
      <w:r w:rsidR="00BA6897" w:rsidRPr="001B3096">
        <w:rPr>
          <w:rFonts w:cs="Cordia New"/>
          <w:spacing w:val="-2"/>
          <w:sz w:val="26"/>
          <w:szCs w:val="26"/>
        </w:rPr>
        <w:t xml:space="preserve">per MWh) </w:t>
      </w:r>
      <w:r w:rsidRPr="001B3096">
        <w:rPr>
          <w:rFonts w:cs="Cordia New"/>
          <w:spacing w:val="-2"/>
          <w:sz w:val="26"/>
          <w:szCs w:val="26"/>
        </w:rPr>
        <w:t xml:space="preserve">and heat rate call options for the capacity of </w:t>
      </w:r>
      <w:r w:rsidR="003C4C5F" w:rsidRPr="003C4C5F">
        <w:rPr>
          <w:rFonts w:cs="Cordia New"/>
          <w:sz w:val="26"/>
          <w:szCs w:val="26"/>
        </w:rPr>
        <w:t>200</w:t>
      </w:r>
      <w:r w:rsidR="00F57D48" w:rsidRPr="001B3096">
        <w:rPr>
          <w:rFonts w:cs="Cordia New"/>
          <w:sz w:val="26"/>
          <w:szCs w:val="26"/>
        </w:rPr>
        <w:t xml:space="preserve"> </w:t>
      </w:r>
      <w:r w:rsidRPr="001B3096">
        <w:rPr>
          <w:rFonts w:cs="Cordia New"/>
          <w:spacing w:val="-2"/>
          <w:sz w:val="26"/>
          <w:szCs w:val="26"/>
        </w:rPr>
        <w:t>Megawatt (MW)</w:t>
      </w:r>
      <w:r w:rsidR="00F57D48" w:rsidRPr="001B3096">
        <w:rPr>
          <w:rFonts w:cs="Cordia New"/>
          <w:spacing w:val="-2"/>
          <w:sz w:val="26"/>
          <w:szCs w:val="26"/>
        </w:rPr>
        <w:t xml:space="preserve"> (</w:t>
      </w:r>
      <w:r w:rsidR="003C4C5F" w:rsidRPr="003C4C5F">
        <w:rPr>
          <w:rFonts w:cs="Cordia New"/>
          <w:spacing w:val="-2"/>
          <w:sz w:val="26"/>
          <w:szCs w:val="26"/>
        </w:rPr>
        <w:t>2023</w:t>
      </w:r>
      <w:r w:rsidR="00F57D48" w:rsidRPr="001B3096">
        <w:rPr>
          <w:rFonts w:cs="Cordia New"/>
          <w:spacing w:val="-2"/>
          <w:sz w:val="26"/>
          <w:szCs w:val="26"/>
        </w:rPr>
        <w:t xml:space="preserve">: </w:t>
      </w:r>
      <w:r w:rsidR="003C4C5F" w:rsidRPr="003C4C5F">
        <w:rPr>
          <w:rFonts w:cs="Cordia New"/>
          <w:sz w:val="26"/>
          <w:szCs w:val="26"/>
        </w:rPr>
        <w:t>400</w:t>
      </w:r>
      <w:r w:rsidR="00F57D48" w:rsidRPr="001B3096">
        <w:rPr>
          <w:rFonts w:cs="Cordia New"/>
          <w:sz w:val="26"/>
          <w:szCs w:val="26"/>
        </w:rPr>
        <w:t xml:space="preserve"> </w:t>
      </w:r>
      <w:r w:rsidR="00F57D48" w:rsidRPr="001B3096">
        <w:rPr>
          <w:rFonts w:cs="Cordia New"/>
          <w:spacing w:val="-2"/>
          <w:sz w:val="26"/>
          <w:szCs w:val="26"/>
        </w:rPr>
        <w:t xml:space="preserve">Megawatt hour (MWh)). </w:t>
      </w:r>
      <w:r w:rsidRPr="001B3096">
        <w:rPr>
          <w:rFonts w:cs="Cordia New"/>
          <w:spacing w:val="-2"/>
          <w:sz w:val="26"/>
          <w:szCs w:val="26"/>
        </w:rPr>
        <w:t xml:space="preserve">The Group receives </w:t>
      </w:r>
      <w:r w:rsidR="001368A3">
        <w:rPr>
          <w:rFonts w:cs="Cordia New"/>
          <w:spacing w:val="-2"/>
          <w:sz w:val="26"/>
          <w:szCs w:val="26"/>
        </w:rPr>
        <w:t>profit from</w:t>
      </w:r>
      <w:r w:rsidRPr="001B3096">
        <w:rPr>
          <w:rFonts w:cs="Cordia New"/>
          <w:spacing w:val="-2"/>
          <w:sz w:val="26"/>
          <w:szCs w:val="26"/>
        </w:rPr>
        <w:t xml:space="preserve"> option premium and power price which referred to natural gas price as specified in the option contracts. The contracts are due within </w:t>
      </w:r>
      <w:r w:rsidR="003C4C5F" w:rsidRPr="003C4C5F">
        <w:rPr>
          <w:rFonts w:cs="Cordia New"/>
          <w:spacing w:val="-2"/>
          <w:sz w:val="26"/>
          <w:szCs w:val="26"/>
        </w:rPr>
        <w:t>1</w:t>
      </w:r>
      <w:r w:rsidRPr="001B3096">
        <w:rPr>
          <w:rFonts w:cs="Cordia New"/>
          <w:spacing w:val="-2"/>
          <w:sz w:val="26"/>
          <w:szCs w:val="26"/>
        </w:rPr>
        <w:t xml:space="preserve"> year.</w:t>
      </w:r>
    </w:p>
    <w:p w14:paraId="32B8CD5F" w14:textId="795E5ED7" w:rsidR="002B4663" w:rsidRPr="001B3096" w:rsidRDefault="002B4663">
      <w:pPr>
        <w:spacing w:after="160" w:line="259" w:lineRule="auto"/>
        <w:rPr>
          <w:rFonts w:cs="Cordia New"/>
          <w:i/>
          <w:iCs/>
          <w:sz w:val="16"/>
          <w:szCs w:val="16"/>
        </w:rPr>
      </w:pPr>
      <w:r w:rsidRPr="001B3096">
        <w:rPr>
          <w:rFonts w:cs="Cordia New"/>
          <w:i/>
          <w:iCs/>
          <w:sz w:val="16"/>
          <w:szCs w:val="16"/>
        </w:rPr>
        <w:br w:type="page"/>
      </w:r>
    </w:p>
    <w:p w14:paraId="63A500EF" w14:textId="6FA5AFFD" w:rsidR="00411D07" w:rsidRPr="001B3096" w:rsidRDefault="00411D07" w:rsidP="00CF1040">
      <w:pPr>
        <w:ind w:left="539"/>
        <w:rPr>
          <w:rFonts w:cs="Cordia New"/>
          <w:i/>
          <w:iCs/>
          <w:sz w:val="26"/>
          <w:szCs w:val="26"/>
        </w:rPr>
      </w:pPr>
      <w:r w:rsidRPr="001B3096">
        <w:rPr>
          <w:rFonts w:cs="Cordia New"/>
          <w:i/>
          <w:iCs/>
          <w:sz w:val="26"/>
          <w:szCs w:val="26"/>
        </w:rPr>
        <w:lastRenderedPageBreak/>
        <w:t>Sensitivity</w:t>
      </w:r>
    </w:p>
    <w:p w14:paraId="4C21BBE5" w14:textId="77526FB1" w:rsidR="00411D07" w:rsidRPr="001B3096" w:rsidRDefault="00411D07" w:rsidP="00CF1040">
      <w:pPr>
        <w:ind w:left="539"/>
        <w:rPr>
          <w:rFonts w:cs="Cordia New"/>
          <w:i/>
          <w:iCs/>
          <w:sz w:val="16"/>
          <w:szCs w:val="16"/>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2"/>
        <w:gridCol w:w="1587"/>
        <w:gridCol w:w="1576"/>
        <w:gridCol w:w="12"/>
        <w:gridCol w:w="1588"/>
        <w:gridCol w:w="1586"/>
        <w:gridCol w:w="10"/>
      </w:tblGrid>
      <w:tr w:rsidR="002F6992" w:rsidRPr="001B3096" w14:paraId="24565C6E" w14:textId="77777777" w:rsidTr="00A77D70">
        <w:tc>
          <w:tcPr>
            <w:tcW w:w="2692" w:type="dxa"/>
            <w:tcBorders>
              <w:top w:val="nil"/>
              <w:left w:val="nil"/>
              <w:bottom w:val="nil"/>
              <w:right w:val="nil"/>
            </w:tcBorders>
            <w:shd w:val="clear" w:color="auto" w:fill="auto"/>
          </w:tcPr>
          <w:p w14:paraId="6856B072" w14:textId="77777777" w:rsidR="006C5B9C" w:rsidRPr="001B3096" w:rsidRDefault="006C5B9C" w:rsidP="00CF1040">
            <w:pPr>
              <w:ind w:left="427" w:right="-72"/>
              <w:rPr>
                <w:rFonts w:cs="Cordia New"/>
                <w:sz w:val="26"/>
                <w:szCs w:val="26"/>
                <w:cs/>
              </w:rPr>
            </w:pPr>
          </w:p>
        </w:tc>
        <w:tc>
          <w:tcPr>
            <w:tcW w:w="6359" w:type="dxa"/>
            <w:gridSpan w:val="6"/>
            <w:tcBorders>
              <w:top w:val="nil"/>
              <w:left w:val="nil"/>
              <w:bottom w:val="single" w:sz="4" w:space="0" w:color="auto"/>
              <w:right w:val="nil"/>
            </w:tcBorders>
            <w:shd w:val="clear" w:color="auto" w:fill="auto"/>
            <w:hideMark/>
          </w:tcPr>
          <w:p w14:paraId="60BBEBEA" w14:textId="5E376D50" w:rsidR="006C5B9C" w:rsidRPr="001B3096" w:rsidRDefault="006C5B9C" w:rsidP="00CF1040">
            <w:pPr>
              <w:tabs>
                <w:tab w:val="decimal" w:pos="6135"/>
              </w:tabs>
              <w:ind w:right="-72"/>
              <w:jc w:val="both"/>
              <w:rPr>
                <w:rFonts w:cs="Cordia New"/>
                <w:b/>
                <w:bCs/>
                <w:sz w:val="26"/>
                <w:szCs w:val="26"/>
              </w:rPr>
            </w:pPr>
            <w:r w:rsidRPr="001B3096">
              <w:rPr>
                <w:rFonts w:cs="Cordia New"/>
                <w:b/>
                <w:bCs/>
                <w:sz w:val="26"/>
                <w:szCs w:val="26"/>
              </w:rPr>
              <w:t>Consolidated financial statements</w:t>
            </w:r>
          </w:p>
        </w:tc>
      </w:tr>
      <w:tr w:rsidR="002F6992" w:rsidRPr="001B3096" w14:paraId="6DED8B5E" w14:textId="77777777" w:rsidTr="00814394">
        <w:tc>
          <w:tcPr>
            <w:tcW w:w="2692" w:type="dxa"/>
            <w:tcBorders>
              <w:top w:val="nil"/>
              <w:left w:val="nil"/>
              <w:bottom w:val="nil"/>
              <w:right w:val="nil"/>
            </w:tcBorders>
            <w:shd w:val="clear" w:color="auto" w:fill="auto"/>
          </w:tcPr>
          <w:p w14:paraId="2024BB6F" w14:textId="77777777" w:rsidR="006C5B9C" w:rsidRPr="001B3096" w:rsidRDefault="006C5B9C" w:rsidP="00CF1040">
            <w:pPr>
              <w:ind w:left="427" w:right="-72"/>
              <w:rPr>
                <w:rFonts w:cs="Cordia New"/>
                <w:sz w:val="26"/>
                <w:szCs w:val="26"/>
              </w:rPr>
            </w:pPr>
          </w:p>
        </w:tc>
        <w:tc>
          <w:tcPr>
            <w:tcW w:w="3163" w:type="dxa"/>
            <w:gridSpan w:val="2"/>
            <w:tcBorders>
              <w:top w:val="single" w:sz="4" w:space="0" w:color="auto"/>
              <w:left w:val="nil"/>
              <w:bottom w:val="single" w:sz="4" w:space="0" w:color="auto"/>
              <w:right w:val="nil"/>
            </w:tcBorders>
            <w:shd w:val="clear" w:color="auto" w:fill="auto"/>
            <w:hideMark/>
          </w:tcPr>
          <w:p w14:paraId="3C375223" w14:textId="7B2B9769" w:rsidR="006C5B9C" w:rsidRPr="001B3096" w:rsidRDefault="006C5B9C" w:rsidP="00CF1040">
            <w:pPr>
              <w:tabs>
                <w:tab w:val="decimal" w:pos="2966"/>
              </w:tabs>
              <w:ind w:right="-72"/>
              <w:jc w:val="both"/>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3196" w:type="dxa"/>
            <w:gridSpan w:val="4"/>
            <w:tcBorders>
              <w:top w:val="single" w:sz="4" w:space="0" w:color="auto"/>
              <w:left w:val="nil"/>
              <w:bottom w:val="single" w:sz="4" w:space="0" w:color="auto"/>
              <w:right w:val="nil"/>
            </w:tcBorders>
            <w:shd w:val="clear" w:color="auto" w:fill="auto"/>
            <w:hideMark/>
          </w:tcPr>
          <w:p w14:paraId="3156E720" w14:textId="2BE38E0A" w:rsidR="006C5B9C" w:rsidRPr="001B3096" w:rsidRDefault="006C5B9C" w:rsidP="00CF1040">
            <w:pPr>
              <w:tabs>
                <w:tab w:val="decimal" w:pos="2966"/>
              </w:tabs>
              <w:ind w:right="-72"/>
              <w:jc w:val="both"/>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79119420" w14:textId="77777777" w:rsidTr="00814394">
        <w:trPr>
          <w:gridAfter w:val="1"/>
          <w:wAfter w:w="10" w:type="dxa"/>
        </w:trPr>
        <w:tc>
          <w:tcPr>
            <w:tcW w:w="2692" w:type="dxa"/>
            <w:tcBorders>
              <w:top w:val="nil"/>
              <w:left w:val="nil"/>
              <w:bottom w:val="nil"/>
              <w:right w:val="nil"/>
            </w:tcBorders>
            <w:shd w:val="clear" w:color="auto" w:fill="auto"/>
            <w:vAlign w:val="bottom"/>
            <w:hideMark/>
          </w:tcPr>
          <w:p w14:paraId="4D087FB2" w14:textId="77777777" w:rsidR="006C5B9C" w:rsidRPr="001B3096" w:rsidRDefault="006C5B9C"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shd w:val="clear" w:color="auto" w:fill="auto"/>
          </w:tcPr>
          <w:p w14:paraId="5A17B4E4" w14:textId="77777777" w:rsidR="006C5B9C" w:rsidRPr="001B3096" w:rsidRDefault="006C5B9C" w:rsidP="00CF1040">
            <w:pPr>
              <w:tabs>
                <w:tab w:val="decimal" w:pos="1380"/>
              </w:tabs>
              <w:ind w:right="-72"/>
              <w:jc w:val="both"/>
              <w:rPr>
                <w:rFonts w:cs="Cordia New"/>
                <w:b/>
                <w:bCs/>
                <w:sz w:val="26"/>
                <w:szCs w:val="26"/>
              </w:rPr>
            </w:pPr>
          </w:p>
          <w:p w14:paraId="5A8377E0"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Impact to net</w:t>
            </w:r>
          </w:p>
          <w:p w14:paraId="009ABF8B"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profit before</w:t>
            </w:r>
          </w:p>
          <w:p w14:paraId="4BB2F1F1"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lang w:val="en-US"/>
              </w:rPr>
              <w:t>income</w:t>
            </w:r>
            <w:r w:rsidRPr="001B3096">
              <w:rPr>
                <w:rFonts w:cs="Cordia New"/>
                <w:b/>
                <w:bCs/>
                <w:sz w:val="26"/>
                <w:szCs w:val="26"/>
              </w:rPr>
              <w:t xml:space="preserve"> tax</w:t>
            </w:r>
          </w:p>
        </w:tc>
        <w:tc>
          <w:tcPr>
            <w:tcW w:w="1588" w:type="dxa"/>
            <w:gridSpan w:val="2"/>
            <w:tcBorders>
              <w:top w:val="single" w:sz="4" w:space="0" w:color="auto"/>
              <w:left w:val="nil"/>
              <w:bottom w:val="single" w:sz="4" w:space="0" w:color="auto"/>
              <w:right w:val="nil"/>
            </w:tcBorders>
            <w:shd w:val="clear" w:color="auto" w:fill="auto"/>
            <w:hideMark/>
          </w:tcPr>
          <w:p w14:paraId="2AF8781B" w14:textId="77777777" w:rsidR="006C5B9C" w:rsidRPr="001B3096" w:rsidRDefault="006C5B9C" w:rsidP="00CF1040">
            <w:pPr>
              <w:tabs>
                <w:tab w:val="decimal" w:pos="1380"/>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other</w:t>
            </w:r>
          </w:p>
          <w:p w14:paraId="192462AD"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23EA4989"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equity before</w:t>
            </w:r>
          </w:p>
          <w:p w14:paraId="6E13D992"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income tax</w:t>
            </w:r>
          </w:p>
        </w:tc>
        <w:tc>
          <w:tcPr>
            <w:tcW w:w="1588" w:type="dxa"/>
            <w:tcBorders>
              <w:top w:val="single" w:sz="4" w:space="0" w:color="auto"/>
              <w:left w:val="nil"/>
              <w:bottom w:val="single" w:sz="4" w:space="0" w:color="auto"/>
              <w:right w:val="nil"/>
            </w:tcBorders>
            <w:shd w:val="clear" w:color="auto" w:fill="auto"/>
          </w:tcPr>
          <w:p w14:paraId="0A8E96DA" w14:textId="77777777" w:rsidR="006C5B9C" w:rsidRPr="001B3096" w:rsidRDefault="006C5B9C" w:rsidP="00CF1040">
            <w:pPr>
              <w:tabs>
                <w:tab w:val="decimal" w:pos="1380"/>
              </w:tabs>
              <w:ind w:right="-72"/>
              <w:jc w:val="both"/>
              <w:rPr>
                <w:rFonts w:cs="Cordia New"/>
                <w:b/>
                <w:bCs/>
                <w:sz w:val="26"/>
                <w:szCs w:val="26"/>
              </w:rPr>
            </w:pPr>
          </w:p>
          <w:p w14:paraId="1B3DD063"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Impact to net</w:t>
            </w:r>
          </w:p>
          <w:p w14:paraId="2D70195E"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profit before</w:t>
            </w:r>
          </w:p>
          <w:p w14:paraId="4089F5DA"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lang w:val="en-US"/>
              </w:rPr>
              <w:t>income</w:t>
            </w:r>
            <w:r w:rsidRPr="001B3096">
              <w:rPr>
                <w:rFonts w:cs="Cordia New"/>
                <w:b/>
                <w:bCs/>
                <w:sz w:val="26"/>
                <w:szCs w:val="26"/>
              </w:rPr>
              <w:t xml:space="preserve"> tax</w:t>
            </w:r>
          </w:p>
        </w:tc>
        <w:tc>
          <w:tcPr>
            <w:tcW w:w="1586" w:type="dxa"/>
            <w:tcBorders>
              <w:top w:val="single" w:sz="4" w:space="0" w:color="auto"/>
              <w:left w:val="nil"/>
              <w:bottom w:val="single" w:sz="4" w:space="0" w:color="auto"/>
              <w:right w:val="nil"/>
            </w:tcBorders>
            <w:shd w:val="clear" w:color="auto" w:fill="auto"/>
            <w:hideMark/>
          </w:tcPr>
          <w:p w14:paraId="07A989B6" w14:textId="77777777" w:rsidR="006C5B9C" w:rsidRPr="001B3096" w:rsidRDefault="006C5B9C" w:rsidP="00CF1040">
            <w:pPr>
              <w:tabs>
                <w:tab w:val="decimal" w:pos="1380"/>
              </w:tabs>
              <w:ind w:right="-72"/>
              <w:jc w:val="both"/>
              <w:rPr>
                <w:rFonts w:cs="Cordia New"/>
                <w:b/>
                <w:bCs/>
                <w:spacing w:val="-4"/>
                <w:sz w:val="26"/>
                <w:szCs w:val="26"/>
              </w:rPr>
            </w:pPr>
            <w:r w:rsidRPr="001B3096">
              <w:rPr>
                <w:rFonts w:cs="Cordia New"/>
                <w:b/>
                <w:bCs/>
                <w:sz w:val="26"/>
                <w:szCs w:val="26"/>
              </w:rPr>
              <w:t xml:space="preserve">Impact to </w:t>
            </w:r>
            <w:r w:rsidRPr="001B3096">
              <w:rPr>
                <w:rFonts w:cs="Cordia New"/>
                <w:b/>
                <w:bCs/>
                <w:spacing w:val="-4"/>
                <w:sz w:val="26"/>
                <w:szCs w:val="26"/>
              </w:rPr>
              <w:t>other</w:t>
            </w:r>
          </w:p>
          <w:p w14:paraId="0E14B29C"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pacing w:val="-4"/>
                <w:sz w:val="26"/>
                <w:szCs w:val="26"/>
              </w:rPr>
              <w:t>components</w:t>
            </w:r>
            <w:r w:rsidRPr="001B3096">
              <w:rPr>
                <w:rFonts w:cs="Cordia New"/>
                <w:b/>
                <w:bCs/>
                <w:sz w:val="26"/>
                <w:szCs w:val="26"/>
              </w:rPr>
              <w:t xml:space="preserve"> of</w:t>
            </w:r>
          </w:p>
          <w:p w14:paraId="4B14B395"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equity before</w:t>
            </w:r>
          </w:p>
          <w:p w14:paraId="743A3BB5" w14:textId="77777777" w:rsidR="006C5B9C" w:rsidRPr="001B3096" w:rsidRDefault="006C5B9C" w:rsidP="00CF1040">
            <w:pPr>
              <w:tabs>
                <w:tab w:val="decimal" w:pos="1380"/>
              </w:tabs>
              <w:ind w:right="-72"/>
              <w:jc w:val="both"/>
              <w:rPr>
                <w:rFonts w:cs="Cordia New"/>
                <w:b/>
                <w:bCs/>
                <w:sz w:val="26"/>
                <w:szCs w:val="26"/>
              </w:rPr>
            </w:pPr>
            <w:r w:rsidRPr="001B3096">
              <w:rPr>
                <w:rFonts w:cs="Cordia New"/>
                <w:b/>
                <w:bCs/>
                <w:sz w:val="26"/>
                <w:szCs w:val="26"/>
              </w:rPr>
              <w:t>income tax</w:t>
            </w:r>
          </w:p>
        </w:tc>
      </w:tr>
      <w:tr w:rsidR="002F6992" w:rsidRPr="001B3096" w14:paraId="7732B032" w14:textId="77777777" w:rsidTr="00814394">
        <w:trPr>
          <w:gridAfter w:val="1"/>
          <w:wAfter w:w="10" w:type="dxa"/>
        </w:trPr>
        <w:tc>
          <w:tcPr>
            <w:tcW w:w="2692" w:type="dxa"/>
            <w:tcBorders>
              <w:top w:val="nil"/>
              <w:left w:val="nil"/>
              <w:bottom w:val="nil"/>
              <w:right w:val="nil"/>
            </w:tcBorders>
            <w:shd w:val="clear" w:color="auto" w:fill="auto"/>
          </w:tcPr>
          <w:p w14:paraId="326C75C1" w14:textId="77777777" w:rsidR="006C5B9C" w:rsidRPr="001B3096" w:rsidRDefault="006C5B9C" w:rsidP="00CF1040">
            <w:pPr>
              <w:ind w:right="-72"/>
              <w:rPr>
                <w:rFonts w:cs="Cordia New"/>
                <w:sz w:val="10"/>
                <w:szCs w:val="10"/>
              </w:rPr>
            </w:pPr>
          </w:p>
        </w:tc>
        <w:tc>
          <w:tcPr>
            <w:tcW w:w="1587" w:type="dxa"/>
            <w:tcBorders>
              <w:top w:val="single" w:sz="4" w:space="0" w:color="auto"/>
              <w:left w:val="nil"/>
              <w:bottom w:val="nil"/>
              <w:right w:val="nil"/>
            </w:tcBorders>
            <w:shd w:val="clear" w:color="auto" w:fill="auto"/>
          </w:tcPr>
          <w:p w14:paraId="05EE36C6" w14:textId="77777777" w:rsidR="006C5B9C" w:rsidRPr="001B3096" w:rsidRDefault="006C5B9C" w:rsidP="00CF1040">
            <w:pPr>
              <w:tabs>
                <w:tab w:val="decimal" w:pos="1380"/>
              </w:tabs>
              <w:ind w:right="-72"/>
              <w:jc w:val="both"/>
              <w:rPr>
                <w:rFonts w:cs="Cordia New"/>
                <w:sz w:val="10"/>
                <w:szCs w:val="10"/>
                <w:cs/>
              </w:rPr>
            </w:pPr>
          </w:p>
        </w:tc>
        <w:tc>
          <w:tcPr>
            <w:tcW w:w="1588" w:type="dxa"/>
            <w:gridSpan w:val="2"/>
            <w:tcBorders>
              <w:top w:val="single" w:sz="4" w:space="0" w:color="auto"/>
              <w:left w:val="nil"/>
              <w:bottom w:val="nil"/>
              <w:right w:val="nil"/>
            </w:tcBorders>
            <w:shd w:val="clear" w:color="auto" w:fill="auto"/>
          </w:tcPr>
          <w:p w14:paraId="1EB7EC40" w14:textId="77777777" w:rsidR="006C5B9C" w:rsidRPr="001B3096" w:rsidRDefault="006C5B9C" w:rsidP="00CF1040">
            <w:pPr>
              <w:tabs>
                <w:tab w:val="decimal" w:pos="1380"/>
              </w:tabs>
              <w:ind w:right="-72"/>
              <w:jc w:val="both"/>
              <w:rPr>
                <w:rFonts w:cs="Cordia New"/>
                <w:sz w:val="10"/>
                <w:szCs w:val="10"/>
              </w:rPr>
            </w:pPr>
          </w:p>
        </w:tc>
        <w:tc>
          <w:tcPr>
            <w:tcW w:w="1588" w:type="dxa"/>
            <w:tcBorders>
              <w:top w:val="single" w:sz="4" w:space="0" w:color="auto"/>
              <w:left w:val="nil"/>
              <w:bottom w:val="nil"/>
              <w:right w:val="nil"/>
            </w:tcBorders>
            <w:shd w:val="clear" w:color="auto" w:fill="auto"/>
          </w:tcPr>
          <w:p w14:paraId="10EF0E12" w14:textId="77777777" w:rsidR="006C5B9C" w:rsidRPr="001B3096" w:rsidRDefault="006C5B9C" w:rsidP="00CF1040">
            <w:pPr>
              <w:tabs>
                <w:tab w:val="decimal" w:pos="1380"/>
              </w:tabs>
              <w:ind w:right="-72"/>
              <w:jc w:val="both"/>
              <w:rPr>
                <w:rFonts w:cs="Cordia New"/>
                <w:sz w:val="10"/>
                <w:szCs w:val="10"/>
              </w:rPr>
            </w:pPr>
          </w:p>
        </w:tc>
        <w:tc>
          <w:tcPr>
            <w:tcW w:w="1586" w:type="dxa"/>
            <w:tcBorders>
              <w:top w:val="single" w:sz="4" w:space="0" w:color="auto"/>
              <w:left w:val="nil"/>
              <w:bottom w:val="nil"/>
              <w:right w:val="nil"/>
            </w:tcBorders>
            <w:shd w:val="clear" w:color="auto" w:fill="auto"/>
          </w:tcPr>
          <w:p w14:paraId="3DFB9292" w14:textId="77777777" w:rsidR="006C5B9C" w:rsidRPr="001B3096" w:rsidRDefault="006C5B9C" w:rsidP="00CF1040">
            <w:pPr>
              <w:tabs>
                <w:tab w:val="decimal" w:pos="1380"/>
              </w:tabs>
              <w:ind w:right="-72"/>
              <w:jc w:val="both"/>
              <w:rPr>
                <w:rFonts w:cs="Cordia New"/>
                <w:sz w:val="10"/>
                <w:szCs w:val="10"/>
              </w:rPr>
            </w:pPr>
          </w:p>
        </w:tc>
      </w:tr>
      <w:tr w:rsidR="002F6992" w:rsidRPr="001B3096" w14:paraId="02D2E688" w14:textId="77777777" w:rsidTr="00814394">
        <w:trPr>
          <w:gridAfter w:val="1"/>
          <w:wAfter w:w="10" w:type="dxa"/>
        </w:trPr>
        <w:tc>
          <w:tcPr>
            <w:tcW w:w="2692" w:type="dxa"/>
            <w:tcBorders>
              <w:top w:val="nil"/>
              <w:left w:val="nil"/>
              <w:bottom w:val="nil"/>
              <w:right w:val="nil"/>
            </w:tcBorders>
            <w:shd w:val="clear" w:color="auto" w:fill="auto"/>
          </w:tcPr>
          <w:p w14:paraId="6E9E611A" w14:textId="34460B8C" w:rsidR="006C5B9C" w:rsidRPr="001B3096" w:rsidRDefault="006C5B9C" w:rsidP="00CF1040">
            <w:pPr>
              <w:ind w:right="-72"/>
              <w:rPr>
                <w:rFonts w:cs="Cordia New"/>
                <w:b/>
                <w:bCs/>
                <w:sz w:val="26"/>
                <w:szCs w:val="26"/>
                <w:lang w:val="en-US"/>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2024</w:t>
            </w:r>
          </w:p>
        </w:tc>
        <w:tc>
          <w:tcPr>
            <w:tcW w:w="1587" w:type="dxa"/>
            <w:tcBorders>
              <w:top w:val="nil"/>
              <w:left w:val="nil"/>
              <w:bottom w:val="nil"/>
              <w:right w:val="nil"/>
            </w:tcBorders>
            <w:shd w:val="clear" w:color="auto" w:fill="auto"/>
          </w:tcPr>
          <w:p w14:paraId="4D0014DC" w14:textId="77777777" w:rsidR="006C5B9C" w:rsidRPr="001B3096" w:rsidRDefault="006C5B9C" w:rsidP="00CF1040">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172D23DA" w14:textId="77777777" w:rsidR="006C5B9C" w:rsidRPr="001B3096" w:rsidRDefault="006C5B9C" w:rsidP="00CF1040">
            <w:pPr>
              <w:tabs>
                <w:tab w:val="decimal" w:pos="1380"/>
              </w:tabs>
              <w:ind w:right="-72"/>
              <w:jc w:val="both"/>
              <w:rPr>
                <w:rFonts w:cs="Cordia New"/>
                <w:sz w:val="26"/>
                <w:szCs w:val="26"/>
                <w:cs/>
              </w:rPr>
            </w:pPr>
          </w:p>
        </w:tc>
        <w:tc>
          <w:tcPr>
            <w:tcW w:w="1588" w:type="dxa"/>
            <w:tcBorders>
              <w:top w:val="nil"/>
              <w:left w:val="nil"/>
              <w:bottom w:val="nil"/>
              <w:right w:val="nil"/>
            </w:tcBorders>
            <w:shd w:val="clear" w:color="auto" w:fill="auto"/>
          </w:tcPr>
          <w:p w14:paraId="39C51333" w14:textId="77777777" w:rsidR="006C5B9C" w:rsidRPr="001B3096" w:rsidRDefault="006C5B9C" w:rsidP="00CF1040">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auto"/>
          </w:tcPr>
          <w:p w14:paraId="587E5D6C" w14:textId="77777777" w:rsidR="006C5B9C" w:rsidRPr="001B3096" w:rsidRDefault="006C5B9C" w:rsidP="00CF1040">
            <w:pPr>
              <w:tabs>
                <w:tab w:val="decimal" w:pos="1380"/>
              </w:tabs>
              <w:ind w:right="-72"/>
              <w:jc w:val="both"/>
              <w:rPr>
                <w:rFonts w:cs="Cordia New"/>
                <w:sz w:val="26"/>
                <w:szCs w:val="26"/>
              </w:rPr>
            </w:pPr>
          </w:p>
        </w:tc>
      </w:tr>
      <w:tr w:rsidR="002F6992" w:rsidRPr="001B3096" w14:paraId="3DE964B8" w14:textId="77777777" w:rsidTr="00814394">
        <w:trPr>
          <w:gridAfter w:val="1"/>
          <w:wAfter w:w="10" w:type="dxa"/>
        </w:trPr>
        <w:tc>
          <w:tcPr>
            <w:tcW w:w="2692" w:type="dxa"/>
            <w:tcBorders>
              <w:top w:val="nil"/>
              <w:left w:val="nil"/>
              <w:bottom w:val="nil"/>
              <w:right w:val="nil"/>
            </w:tcBorders>
            <w:shd w:val="clear" w:color="auto" w:fill="auto"/>
          </w:tcPr>
          <w:p w14:paraId="6FE2B144" w14:textId="2EBEE9BC" w:rsidR="006C5B9C" w:rsidRPr="001B3096" w:rsidRDefault="006C5B9C" w:rsidP="00CF1040">
            <w:pPr>
              <w:ind w:right="-72"/>
              <w:rPr>
                <w:rFonts w:cs="Cordia New"/>
                <w:b/>
                <w:bCs/>
                <w:sz w:val="26"/>
                <w:szCs w:val="26"/>
                <w:lang w:val="en-US"/>
              </w:rPr>
            </w:pPr>
            <w:r w:rsidRPr="001B3096">
              <w:rPr>
                <w:rFonts w:cs="Cordia New"/>
                <w:sz w:val="26"/>
                <w:szCs w:val="26"/>
                <w:lang w:val="en-US"/>
              </w:rPr>
              <w:t xml:space="preserve">Coal prices </w:t>
            </w:r>
          </w:p>
        </w:tc>
        <w:tc>
          <w:tcPr>
            <w:tcW w:w="1587" w:type="dxa"/>
            <w:tcBorders>
              <w:top w:val="nil"/>
              <w:left w:val="nil"/>
              <w:bottom w:val="nil"/>
              <w:right w:val="nil"/>
            </w:tcBorders>
            <w:shd w:val="clear" w:color="auto" w:fill="auto"/>
          </w:tcPr>
          <w:p w14:paraId="66B770F1" w14:textId="13875B14" w:rsidR="006C5B9C" w:rsidRPr="001B3096" w:rsidRDefault="006C5B9C" w:rsidP="00CF1040">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2674CC68" w14:textId="12EFC5E3" w:rsidR="006C5B9C" w:rsidRPr="001B3096" w:rsidRDefault="006C5B9C" w:rsidP="00CF1040">
            <w:pPr>
              <w:tabs>
                <w:tab w:val="decimal" w:pos="1380"/>
              </w:tabs>
              <w:ind w:right="-72"/>
              <w:jc w:val="both"/>
              <w:rPr>
                <w:rFonts w:cs="Cordia New"/>
                <w:sz w:val="26"/>
                <w:szCs w:val="26"/>
                <w:cs/>
              </w:rPr>
            </w:pPr>
          </w:p>
        </w:tc>
        <w:tc>
          <w:tcPr>
            <w:tcW w:w="1588" w:type="dxa"/>
            <w:tcBorders>
              <w:top w:val="nil"/>
              <w:left w:val="nil"/>
              <w:bottom w:val="nil"/>
              <w:right w:val="nil"/>
            </w:tcBorders>
            <w:shd w:val="clear" w:color="auto" w:fill="auto"/>
          </w:tcPr>
          <w:p w14:paraId="69D2791C" w14:textId="5F1DBD30" w:rsidR="006C5B9C" w:rsidRPr="001B3096" w:rsidRDefault="006C5B9C" w:rsidP="00CF1040">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auto"/>
          </w:tcPr>
          <w:p w14:paraId="4A7D2460" w14:textId="25022A4E" w:rsidR="006C5B9C" w:rsidRPr="001B3096" w:rsidRDefault="006C5B9C" w:rsidP="00CF1040">
            <w:pPr>
              <w:tabs>
                <w:tab w:val="decimal" w:pos="1380"/>
              </w:tabs>
              <w:ind w:right="-72"/>
              <w:jc w:val="both"/>
              <w:rPr>
                <w:rFonts w:cs="Cordia New"/>
                <w:sz w:val="26"/>
                <w:szCs w:val="26"/>
              </w:rPr>
            </w:pPr>
          </w:p>
        </w:tc>
      </w:tr>
      <w:tr w:rsidR="00A43A3A" w:rsidRPr="001B3096" w14:paraId="23A925E5" w14:textId="77777777" w:rsidTr="00814394">
        <w:trPr>
          <w:gridAfter w:val="1"/>
          <w:wAfter w:w="10" w:type="dxa"/>
        </w:trPr>
        <w:tc>
          <w:tcPr>
            <w:tcW w:w="2692" w:type="dxa"/>
            <w:tcBorders>
              <w:top w:val="nil"/>
              <w:left w:val="nil"/>
              <w:bottom w:val="nil"/>
              <w:right w:val="nil"/>
            </w:tcBorders>
            <w:shd w:val="clear" w:color="auto" w:fill="auto"/>
          </w:tcPr>
          <w:p w14:paraId="2BA32AAF" w14:textId="4AEDE065" w:rsidR="00A43A3A" w:rsidRPr="001B3096" w:rsidRDefault="00A43A3A" w:rsidP="00A43A3A">
            <w:pPr>
              <w:ind w:right="-72"/>
              <w:rPr>
                <w:rFonts w:cs="Cordia New"/>
                <w:sz w:val="26"/>
                <w:szCs w:val="26"/>
                <w:lang w:val="en-US"/>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2DA951E5" w14:textId="5690EBEC" w:rsidR="00A43A3A" w:rsidRPr="001B3096" w:rsidRDefault="00A43A3A" w:rsidP="00A43A3A">
            <w:pPr>
              <w:tabs>
                <w:tab w:val="decimal" w:pos="1380"/>
              </w:tabs>
              <w:ind w:right="-72"/>
              <w:jc w:val="both"/>
              <w:rPr>
                <w:rFonts w:cs="Cordia New"/>
                <w:sz w:val="26"/>
                <w:szCs w:val="26"/>
              </w:rPr>
            </w:pPr>
            <w:r w:rsidRPr="001B3096">
              <w:rPr>
                <w:rFonts w:cs="Cordia New"/>
                <w:sz w:val="26"/>
                <w:szCs w:val="26"/>
              </w:rPr>
              <w:t>-</w:t>
            </w:r>
          </w:p>
        </w:tc>
        <w:tc>
          <w:tcPr>
            <w:tcW w:w="1588" w:type="dxa"/>
            <w:gridSpan w:val="2"/>
            <w:tcBorders>
              <w:top w:val="nil"/>
              <w:left w:val="nil"/>
              <w:bottom w:val="nil"/>
              <w:right w:val="nil"/>
            </w:tcBorders>
            <w:shd w:val="clear" w:color="auto" w:fill="auto"/>
          </w:tcPr>
          <w:p w14:paraId="53B77B42" w14:textId="39F81267" w:rsidR="00A43A3A" w:rsidRPr="001B3096" w:rsidRDefault="00A43A3A" w:rsidP="00A43A3A">
            <w:pPr>
              <w:tabs>
                <w:tab w:val="decimal" w:pos="1380"/>
              </w:tabs>
              <w:ind w:right="-72"/>
              <w:jc w:val="both"/>
              <w:rPr>
                <w:rFonts w:cs="Cordia New"/>
                <w:sz w:val="26"/>
                <w:szCs w:val="26"/>
                <w:cs/>
              </w:rPr>
            </w:pPr>
            <w:r w:rsidRPr="001B3096">
              <w:rPr>
                <w:rFonts w:cs="Cordia New"/>
                <w:sz w:val="26"/>
                <w:szCs w:val="26"/>
              </w:rPr>
              <w:t>(</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44</w:t>
            </w:r>
            <w:r w:rsidR="005802DF" w:rsidRPr="005802DF">
              <w:rPr>
                <w:rFonts w:cs="Cordia New"/>
                <w:sz w:val="26"/>
                <w:szCs w:val="26"/>
              </w:rPr>
              <w:t>7</w:t>
            </w:r>
            <w:r w:rsidRPr="001B3096">
              <w:rPr>
                <w:rFonts w:cs="Cordia New"/>
                <w:sz w:val="26"/>
                <w:szCs w:val="26"/>
              </w:rPr>
              <w:t>)</w:t>
            </w:r>
          </w:p>
        </w:tc>
        <w:tc>
          <w:tcPr>
            <w:tcW w:w="1588" w:type="dxa"/>
            <w:tcBorders>
              <w:top w:val="nil"/>
              <w:left w:val="nil"/>
              <w:bottom w:val="nil"/>
              <w:right w:val="nil"/>
            </w:tcBorders>
            <w:shd w:val="clear" w:color="auto" w:fill="auto"/>
          </w:tcPr>
          <w:p w14:paraId="41006E3D" w14:textId="6EF88CFC" w:rsidR="00A43A3A" w:rsidRPr="001B3096" w:rsidRDefault="00A43A3A" w:rsidP="00A43A3A">
            <w:pPr>
              <w:tabs>
                <w:tab w:val="decimal" w:pos="1380"/>
              </w:tabs>
              <w:ind w:right="-72"/>
              <w:jc w:val="both"/>
              <w:rPr>
                <w:rFonts w:cs="Cordia New"/>
                <w:sz w:val="26"/>
                <w:szCs w:val="26"/>
              </w:rPr>
            </w:pPr>
            <w:r w:rsidRPr="001B3096">
              <w:rPr>
                <w:rFonts w:cs="Cordia New"/>
                <w:sz w:val="26"/>
                <w:szCs w:val="26"/>
              </w:rPr>
              <w:t>-</w:t>
            </w:r>
          </w:p>
        </w:tc>
        <w:tc>
          <w:tcPr>
            <w:tcW w:w="1586" w:type="dxa"/>
            <w:tcBorders>
              <w:top w:val="nil"/>
              <w:left w:val="nil"/>
              <w:bottom w:val="nil"/>
              <w:right w:val="nil"/>
            </w:tcBorders>
            <w:shd w:val="clear" w:color="auto" w:fill="auto"/>
          </w:tcPr>
          <w:p w14:paraId="4891FD24" w14:textId="074E70A1" w:rsidR="00A43A3A" w:rsidRPr="001B3096" w:rsidRDefault="00A43A3A" w:rsidP="00A43A3A">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4</w:t>
            </w:r>
            <w:r w:rsidR="005802DF" w:rsidRPr="005802DF">
              <w:rPr>
                <w:rFonts w:cs="Cordia New"/>
                <w:sz w:val="26"/>
                <w:szCs w:val="26"/>
              </w:rPr>
              <w:t>9</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66</w:t>
            </w:r>
            <w:r w:rsidRPr="001B3096">
              <w:rPr>
                <w:rFonts w:cs="Cordia New"/>
                <w:sz w:val="26"/>
                <w:szCs w:val="26"/>
              </w:rPr>
              <w:t>)</w:t>
            </w:r>
          </w:p>
        </w:tc>
      </w:tr>
      <w:tr w:rsidR="00A43A3A" w:rsidRPr="001B3096" w14:paraId="1CC12E19" w14:textId="77777777" w:rsidTr="00814394">
        <w:trPr>
          <w:gridAfter w:val="1"/>
          <w:wAfter w:w="10" w:type="dxa"/>
        </w:trPr>
        <w:tc>
          <w:tcPr>
            <w:tcW w:w="2692" w:type="dxa"/>
            <w:tcBorders>
              <w:top w:val="nil"/>
              <w:left w:val="nil"/>
              <w:bottom w:val="nil"/>
              <w:right w:val="nil"/>
            </w:tcBorders>
            <w:shd w:val="clear" w:color="auto" w:fill="auto"/>
          </w:tcPr>
          <w:p w14:paraId="057CB2AE" w14:textId="301D7077" w:rsidR="00A43A3A" w:rsidRPr="001B3096" w:rsidRDefault="00A43A3A" w:rsidP="00A43A3A">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1BDF6646" w14:textId="17CF745D" w:rsidR="00A43A3A" w:rsidRPr="001B3096" w:rsidRDefault="00A43A3A" w:rsidP="00A43A3A">
            <w:pPr>
              <w:tabs>
                <w:tab w:val="decimal" w:pos="1380"/>
              </w:tabs>
              <w:ind w:right="-72"/>
              <w:jc w:val="both"/>
              <w:rPr>
                <w:rFonts w:cs="Cordia New"/>
                <w:sz w:val="26"/>
                <w:szCs w:val="26"/>
              </w:rPr>
            </w:pPr>
            <w:r w:rsidRPr="001B3096">
              <w:rPr>
                <w:rFonts w:cs="Cordia New"/>
                <w:sz w:val="26"/>
                <w:szCs w:val="26"/>
              </w:rPr>
              <w:t>-</w:t>
            </w:r>
          </w:p>
        </w:tc>
        <w:tc>
          <w:tcPr>
            <w:tcW w:w="1588" w:type="dxa"/>
            <w:gridSpan w:val="2"/>
            <w:tcBorders>
              <w:top w:val="nil"/>
              <w:left w:val="nil"/>
              <w:bottom w:val="nil"/>
              <w:right w:val="nil"/>
            </w:tcBorders>
            <w:shd w:val="clear" w:color="auto" w:fill="auto"/>
          </w:tcPr>
          <w:p w14:paraId="64635395" w14:textId="3E51BC01" w:rsidR="00A43A3A" w:rsidRPr="001B3096" w:rsidRDefault="003C4C5F" w:rsidP="00A43A3A">
            <w:pPr>
              <w:tabs>
                <w:tab w:val="decimal" w:pos="1380"/>
              </w:tabs>
              <w:ind w:right="-72"/>
              <w:jc w:val="both"/>
              <w:rPr>
                <w:rFonts w:cs="Cordia New"/>
                <w:sz w:val="26"/>
                <w:szCs w:val="26"/>
              </w:rPr>
            </w:pPr>
            <w:r w:rsidRPr="003C4C5F">
              <w:rPr>
                <w:rFonts w:cs="Cordia New"/>
                <w:sz w:val="26"/>
                <w:szCs w:val="26"/>
              </w:rPr>
              <w:t>1</w:t>
            </w:r>
            <w:r w:rsidR="00A43A3A" w:rsidRPr="001B3096">
              <w:rPr>
                <w:rFonts w:cs="Cordia New"/>
                <w:sz w:val="26"/>
                <w:szCs w:val="26"/>
              </w:rPr>
              <w:t>,</w:t>
            </w:r>
            <w:r w:rsidRPr="003C4C5F">
              <w:rPr>
                <w:rFonts w:cs="Cordia New"/>
                <w:sz w:val="26"/>
                <w:szCs w:val="26"/>
              </w:rPr>
              <w:t>44</w:t>
            </w:r>
            <w:r w:rsidR="005802DF" w:rsidRPr="005802DF">
              <w:rPr>
                <w:rFonts w:cs="Cordia New"/>
                <w:sz w:val="26"/>
                <w:szCs w:val="26"/>
              </w:rPr>
              <w:t>7</w:t>
            </w:r>
          </w:p>
        </w:tc>
        <w:tc>
          <w:tcPr>
            <w:tcW w:w="1588" w:type="dxa"/>
            <w:tcBorders>
              <w:top w:val="nil"/>
              <w:left w:val="nil"/>
              <w:bottom w:val="nil"/>
              <w:right w:val="nil"/>
            </w:tcBorders>
            <w:shd w:val="clear" w:color="auto" w:fill="auto"/>
          </w:tcPr>
          <w:p w14:paraId="518A7842" w14:textId="523F1BB0" w:rsidR="00A43A3A" w:rsidRPr="001B3096" w:rsidRDefault="00A43A3A" w:rsidP="00A43A3A">
            <w:pPr>
              <w:tabs>
                <w:tab w:val="decimal" w:pos="1380"/>
              </w:tabs>
              <w:ind w:right="-72"/>
              <w:jc w:val="both"/>
              <w:rPr>
                <w:rFonts w:cs="Cordia New"/>
                <w:sz w:val="26"/>
                <w:szCs w:val="26"/>
              </w:rPr>
            </w:pPr>
            <w:r w:rsidRPr="001B3096">
              <w:rPr>
                <w:rFonts w:cs="Cordia New"/>
                <w:sz w:val="26"/>
                <w:szCs w:val="26"/>
              </w:rPr>
              <w:t>-</w:t>
            </w:r>
          </w:p>
        </w:tc>
        <w:tc>
          <w:tcPr>
            <w:tcW w:w="1586" w:type="dxa"/>
            <w:tcBorders>
              <w:top w:val="nil"/>
              <w:left w:val="nil"/>
              <w:bottom w:val="nil"/>
              <w:right w:val="nil"/>
            </w:tcBorders>
            <w:shd w:val="clear" w:color="auto" w:fill="auto"/>
          </w:tcPr>
          <w:p w14:paraId="483462DA" w14:textId="2189CAAB" w:rsidR="00A43A3A" w:rsidRPr="001B3096" w:rsidRDefault="003C4C5F" w:rsidP="00A43A3A">
            <w:pPr>
              <w:tabs>
                <w:tab w:val="decimal" w:pos="1380"/>
              </w:tabs>
              <w:ind w:right="-72"/>
              <w:jc w:val="both"/>
              <w:rPr>
                <w:rFonts w:cs="Cordia New"/>
                <w:sz w:val="26"/>
                <w:szCs w:val="26"/>
              </w:rPr>
            </w:pPr>
            <w:r w:rsidRPr="003C4C5F">
              <w:rPr>
                <w:rFonts w:cs="Cordia New"/>
                <w:sz w:val="26"/>
                <w:szCs w:val="26"/>
              </w:rPr>
              <w:t>4</w:t>
            </w:r>
            <w:r w:rsidR="005802DF" w:rsidRPr="005802DF">
              <w:rPr>
                <w:rFonts w:cs="Cordia New"/>
                <w:sz w:val="26"/>
                <w:szCs w:val="26"/>
              </w:rPr>
              <w:t>9</w:t>
            </w:r>
            <w:r w:rsidR="00A43A3A" w:rsidRPr="001B3096">
              <w:rPr>
                <w:rFonts w:cs="Cordia New"/>
                <w:sz w:val="26"/>
                <w:szCs w:val="26"/>
              </w:rPr>
              <w:t>,</w:t>
            </w:r>
            <w:r w:rsidRPr="003C4C5F">
              <w:rPr>
                <w:rFonts w:cs="Cordia New"/>
                <w:sz w:val="26"/>
                <w:szCs w:val="26"/>
              </w:rPr>
              <w:t>1</w:t>
            </w:r>
            <w:r w:rsidR="005802DF" w:rsidRPr="005802DF">
              <w:rPr>
                <w:rFonts w:cs="Cordia New"/>
                <w:sz w:val="26"/>
                <w:szCs w:val="26"/>
              </w:rPr>
              <w:t>66</w:t>
            </w:r>
          </w:p>
        </w:tc>
      </w:tr>
      <w:tr w:rsidR="002F6992" w:rsidRPr="001B3096" w14:paraId="3D69C007" w14:textId="77777777" w:rsidTr="00814394">
        <w:trPr>
          <w:gridAfter w:val="1"/>
          <w:wAfter w:w="10" w:type="dxa"/>
        </w:trPr>
        <w:tc>
          <w:tcPr>
            <w:tcW w:w="2692" w:type="dxa"/>
            <w:tcBorders>
              <w:top w:val="nil"/>
              <w:left w:val="nil"/>
              <w:bottom w:val="nil"/>
              <w:right w:val="nil"/>
            </w:tcBorders>
            <w:shd w:val="clear" w:color="auto" w:fill="auto"/>
          </w:tcPr>
          <w:p w14:paraId="7EFD634A" w14:textId="77777777" w:rsidR="003F0211" w:rsidRPr="001B3096" w:rsidRDefault="003F0211" w:rsidP="003F0211">
            <w:pPr>
              <w:ind w:right="-72"/>
              <w:rPr>
                <w:rFonts w:cs="Cordia New"/>
                <w:sz w:val="10"/>
                <w:szCs w:val="10"/>
              </w:rPr>
            </w:pPr>
          </w:p>
        </w:tc>
        <w:tc>
          <w:tcPr>
            <w:tcW w:w="1587" w:type="dxa"/>
            <w:tcBorders>
              <w:top w:val="nil"/>
              <w:left w:val="nil"/>
              <w:bottom w:val="nil"/>
              <w:right w:val="nil"/>
            </w:tcBorders>
            <w:shd w:val="clear" w:color="auto" w:fill="auto"/>
          </w:tcPr>
          <w:p w14:paraId="59D70F22" w14:textId="77777777" w:rsidR="003F0211" w:rsidRPr="001B3096"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auto"/>
          </w:tcPr>
          <w:p w14:paraId="2A6C71EE" w14:textId="77777777" w:rsidR="003F0211" w:rsidRPr="001B3096"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auto"/>
          </w:tcPr>
          <w:p w14:paraId="1D5B847D" w14:textId="77777777" w:rsidR="003F0211" w:rsidRPr="001B3096" w:rsidRDefault="003F0211" w:rsidP="003F0211">
            <w:pPr>
              <w:tabs>
                <w:tab w:val="decimal" w:pos="1380"/>
              </w:tabs>
              <w:ind w:right="-72"/>
              <w:jc w:val="both"/>
              <w:rPr>
                <w:rFonts w:cs="Cordia New"/>
                <w:sz w:val="10"/>
                <w:szCs w:val="10"/>
              </w:rPr>
            </w:pPr>
          </w:p>
        </w:tc>
        <w:tc>
          <w:tcPr>
            <w:tcW w:w="1586" w:type="dxa"/>
            <w:tcBorders>
              <w:top w:val="nil"/>
              <w:left w:val="nil"/>
              <w:bottom w:val="nil"/>
              <w:right w:val="nil"/>
            </w:tcBorders>
            <w:shd w:val="clear" w:color="auto" w:fill="auto"/>
          </w:tcPr>
          <w:p w14:paraId="5AF67EC2" w14:textId="77777777" w:rsidR="003F0211" w:rsidRPr="001B3096" w:rsidRDefault="003F0211" w:rsidP="003F0211">
            <w:pPr>
              <w:tabs>
                <w:tab w:val="decimal" w:pos="1380"/>
              </w:tabs>
              <w:ind w:right="-72"/>
              <w:jc w:val="both"/>
              <w:rPr>
                <w:rFonts w:cs="Cordia New"/>
                <w:sz w:val="10"/>
                <w:szCs w:val="10"/>
              </w:rPr>
            </w:pPr>
          </w:p>
        </w:tc>
      </w:tr>
      <w:tr w:rsidR="002F6992" w:rsidRPr="001B3096" w14:paraId="41904D10" w14:textId="77777777" w:rsidTr="00814394">
        <w:trPr>
          <w:gridAfter w:val="1"/>
          <w:wAfter w:w="10" w:type="dxa"/>
        </w:trPr>
        <w:tc>
          <w:tcPr>
            <w:tcW w:w="2692" w:type="dxa"/>
            <w:tcBorders>
              <w:top w:val="nil"/>
              <w:left w:val="nil"/>
              <w:bottom w:val="nil"/>
              <w:right w:val="nil"/>
            </w:tcBorders>
            <w:shd w:val="clear" w:color="auto" w:fill="auto"/>
          </w:tcPr>
          <w:p w14:paraId="37F19E6C" w14:textId="51B2D235" w:rsidR="003F0211" w:rsidRPr="001B3096" w:rsidRDefault="003F0211" w:rsidP="003F0211">
            <w:pPr>
              <w:ind w:right="-72"/>
              <w:rPr>
                <w:rFonts w:cs="Cordia New"/>
                <w:sz w:val="26"/>
                <w:szCs w:val="26"/>
              </w:rPr>
            </w:pPr>
            <w:r w:rsidRPr="001B3096">
              <w:rPr>
                <w:rFonts w:cs="Cordia New"/>
                <w:sz w:val="26"/>
                <w:szCs w:val="26"/>
                <w:lang w:val="en-US"/>
              </w:rPr>
              <w:t xml:space="preserve">Oil and natural gas prices </w:t>
            </w:r>
          </w:p>
        </w:tc>
        <w:tc>
          <w:tcPr>
            <w:tcW w:w="1587" w:type="dxa"/>
            <w:tcBorders>
              <w:top w:val="nil"/>
              <w:left w:val="nil"/>
              <w:bottom w:val="nil"/>
              <w:right w:val="nil"/>
            </w:tcBorders>
            <w:shd w:val="clear" w:color="auto" w:fill="auto"/>
          </w:tcPr>
          <w:p w14:paraId="4B5769FA" w14:textId="77777777" w:rsidR="003F0211" w:rsidRPr="001B3096"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7389865E" w14:textId="77777777" w:rsidR="003F0211" w:rsidRPr="001B3096" w:rsidRDefault="003F0211" w:rsidP="003F0211">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7DF4A939" w14:textId="77777777" w:rsidR="003F0211" w:rsidRPr="001B3096" w:rsidRDefault="003F0211" w:rsidP="003F0211">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auto"/>
          </w:tcPr>
          <w:p w14:paraId="2E0CF142" w14:textId="77777777" w:rsidR="003F0211" w:rsidRPr="001B3096" w:rsidRDefault="003F0211" w:rsidP="003F0211">
            <w:pPr>
              <w:tabs>
                <w:tab w:val="decimal" w:pos="1380"/>
              </w:tabs>
              <w:ind w:right="-72"/>
              <w:jc w:val="both"/>
              <w:rPr>
                <w:rFonts w:cs="Cordia New"/>
                <w:sz w:val="26"/>
                <w:szCs w:val="26"/>
              </w:rPr>
            </w:pPr>
          </w:p>
        </w:tc>
      </w:tr>
      <w:tr w:rsidR="006D0B3A" w:rsidRPr="001B3096" w14:paraId="11B08B31" w14:textId="77777777" w:rsidTr="00814394">
        <w:trPr>
          <w:gridAfter w:val="1"/>
          <w:wAfter w:w="10" w:type="dxa"/>
        </w:trPr>
        <w:tc>
          <w:tcPr>
            <w:tcW w:w="2692" w:type="dxa"/>
            <w:tcBorders>
              <w:top w:val="nil"/>
              <w:left w:val="nil"/>
              <w:bottom w:val="nil"/>
              <w:right w:val="nil"/>
            </w:tcBorders>
            <w:shd w:val="clear" w:color="auto" w:fill="auto"/>
          </w:tcPr>
          <w:p w14:paraId="6F331351" w14:textId="151EB12C" w:rsidR="006D0B3A" w:rsidRPr="001B3096" w:rsidRDefault="006D0B3A" w:rsidP="006D0B3A">
            <w:pPr>
              <w:ind w:right="-72"/>
              <w:rPr>
                <w:rFonts w:cs="Cordia New"/>
                <w:sz w:val="26"/>
                <w:szCs w:val="26"/>
                <w:lang w:val="en-US"/>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1578F7AD" w14:textId="450A5199" w:rsidR="006D0B3A" w:rsidRPr="001B3096" w:rsidRDefault="006D0B3A" w:rsidP="006D0B3A">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120</w:t>
            </w:r>
            <w:r w:rsidRPr="001B3096">
              <w:rPr>
                <w:rFonts w:cs="Cordia New"/>
                <w:sz w:val="26"/>
                <w:szCs w:val="26"/>
              </w:rPr>
              <w:t>)</w:t>
            </w:r>
          </w:p>
        </w:tc>
        <w:tc>
          <w:tcPr>
            <w:tcW w:w="1588" w:type="dxa"/>
            <w:gridSpan w:val="2"/>
            <w:tcBorders>
              <w:top w:val="nil"/>
              <w:left w:val="nil"/>
              <w:bottom w:val="nil"/>
              <w:right w:val="nil"/>
            </w:tcBorders>
            <w:shd w:val="clear" w:color="auto" w:fill="auto"/>
          </w:tcPr>
          <w:p w14:paraId="5CC25507" w14:textId="0C1D26F7" w:rsidR="006D0B3A" w:rsidRPr="001B3096" w:rsidRDefault="006D0B3A" w:rsidP="006D0B3A">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31</w:t>
            </w:r>
            <w:r w:rsidRPr="001B3096">
              <w:rPr>
                <w:rFonts w:cs="Cordia New"/>
                <w:sz w:val="26"/>
                <w:szCs w:val="26"/>
              </w:rPr>
              <w:t>,</w:t>
            </w:r>
            <w:r w:rsidR="003C4C5F" w:rsidRPr="003C4C5F">
              <w:rPr>
                <w:rFonts w:cs="Cordia New"/>
                <w:sz w:val="26"/>
                <w:szCs w:val="26"/>
              </w:rPr>
              <w:t>21</w:t>
            </w:r>
            <w:r w:rsidR="005802DF" w:rsidRPr="005802DF">
              <w:rPr>
                <w:rFonts w:cs="Cordia New"/>
                <w:sz w:val="26"/>
                <w:szCs w:val="26"/>
              </w:rPr>
              <w:t>8</w:t>
            </w:r>
            <w:r w:rsidRPr="001B3096">
              <w:rPr>
                <w:rFonts w:cs="Cordia New"/>
                <w:sz w:val="26"/>
                <w:szCs w:val="26"/>
              </w:rPr>
              <w:t>)</w:t>
            </w:r>
          </w:p>
        </w:tc>
        <w:tc>
          <w:tcPr>
            <w:tcW w:w="1588" w:type="dxa"/>
            <w:tcBorders>
              <w:top w:val="nil"/>
              <w:left w:val="nil"/>
              <w:bottom w:val="nil"/>
              <w:right w:val="nil"/>
            </w:tcBorders>
            <w:shd w:val="clear" w:color="auto" w:fill="auto"/>
          </w:tcPr>
          <w:p w14:paraId="2644DBB0" w14:textId="3E30E015" w:rsidR="006D0B3A" w:rsidRPr="001B3096" w:rsidRDefault="006D0B3A" w:rsidP="006D0B3A">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3</w:t>
            </w:r>
            <w:r w:rsidR="005802DF" w:rsidRPr="005802DF">
              <w:rPr>
                <w:rFonts w:cs="Cordia New"/>
                <w:sz w:val="26"/>
                <w:szCs w:val="26"/>
              </w:rPr>
              <w:t>8</w:t>
            </w:r>
            <w:r w:rsidRPr="001B3096">
              <w:rPr>
                <w:rFonts w:cs="Cordia New"/>
                <w:sz w:val="26"/>
                <w:szCs w:val="26"/>
              </w:rPr>
              <w:t>,</w:t>
            </w:r>
            <w:r w:rsidR="003C4C5F" w:rsidRPr="003C4C5F">
              <w:rPr>
                <w:rFonts w:cs="Cordia New"/>
                <w:sz w:val="26"/>
                <w:szCs w:val="26"/>
              </w:rPr>
              <w:t>0</w:t>
            </w:r>
            <w:r w:rsidR="005802DF" w:rsidRPr="005802DF">
              <w:rPr>
                <w:rFonts w:cs="Cordia New"/>
                <w:sz w:val="26"/>
                <w:szCs w:val="26"/>
              </w:rPr>
              <w:t>7</w:t>
            </w:r>
            <w:r w:rsidR="005434C8">
              <w:rPr>
                <w:rFonts w:cs="Cordia New"/>
                <w:sz w:val="26"/>
                <w:szCs w:val="26"/>
              </w:rPr>
              <w:t>2</w:t>
            </w:r>
            <w:r w:rsidRPr="001B3096">
              <w:rPr>
                <w:rFonts w:cs="Cordia New"/>
                <w:sz w:val="26"/>
                <w:szCs w:val="26"/>
              </w:rPr>
              <w:t>)</w:t>
            </w:r>
          </w:p>
        </w:tc>
        <w:tc>
          <w:tcPr>
            <w:tcW w:w="1586" w:type="dxa"/>
            <w:tcBorders>
              <w:top w:val="nil"/>
              <w:left w:val="nil"/>
              <w:bottom w:val="nil"/>
              <w:right w:val="nil"/>
            </w:tcBorders>
            <w:shd w:val="clear" w:color="auto" w:fill="auto"/>
          </w:tcPr>
          <w:p w14:paraId="3AACC93A" w14:textId="3764B4BD" w:rsidR="006D0B3A" w:rsidRPr="001B3096" w:rsidRDefault="006D0B3A" w:rsidP="006D0B3A">
            <w:pPr>
              <w:tabs>
                <w:tab w:val="decimal" w:pos="1380"/>
              </w:tabs>
              <w:ind w:right="-72"/>
              <w:jc w:val="both"/>
              <w:rPr>
                <w:rFonts w:cs="Cordia New"/>
                <w:sz w:val="26"/>
                <w:szCs w:val="26"/>
              </w:rPr>
            </w:pPr>
            <w:r w:rsidRPr="00746E8B">
              <w:rPr>
                <w:rFonts w:cs="Cordia New"/>
                <w:color w:val="000000"/>
                <w:sz w:val="26"/>
                <w:szCs w:val="26"/>
              </w:rPr>
              <w:t>(</w:t>
            </w:r>
            <w:r w:rsidR="003C4C5F" w:rsidRPr="00746E8B">
              <w:rPr>
                <w:rFonts w:cs="Cordia New"/>
                <w:color w:val="000000"/>
                <w:sz w:val="26"/>
                <w:szCs w:val="26"/>
              </w:rPr>
              <w:t>1</w:t>
            </w:r>
            <w:r w:rsidRPr="00746E8B">
              <w:rPr>
                <w:rFonts w:cs="Cordia New"/>
                <w:color w:val="000000"/>
                <w:sz w:val="26"/>
                <w:szCs w:val="26"/>
              </w:rPr>
              <w:t>,</w:t>
            </w:r>
            <w:r w:rsidR="003C4C5F" w:rsidRPr="00746E8B">
              <w:rPr>
                <w:rFonts w:cs="Cordia New"/>
                <w:color w:val="000000"/>
                <w:sz w:val="26"/>
                <w:szCs w:val="26"/>
              </w:rPr>
              <w:t>0</w:t>
            </w:r>
            <w:r w:rsidR="005802DF" w:rsidRPr="005802DF">
              <w:rPr>
                <w:rFonts w:cs="Cordia New"/>
                <w:color w:val="000000"/>
                <w:sz w:val="26"/>
                <w:szCs w:val="26"/>
              </w:rPr>
              <w:t>6</w:t>
            </w:r>
            <w:r w:rsidR="003C4C5F" w:rsidRPr="00746E8B">
              <w:rPr>
                <w:rFonts w:cs="Cordia New"/>
                <w:color w:val="000000"/>
                <w:sz w:val="26"/>
                <w:szCs w:val="26"/>
              </w:rPr>
              <w:t>1</w:t>
            </w:r>
            <w:r w:rsidRPr="00746E8B">
              <w:rPr>
                <w:rFonts w:cs="Cordia New"/>
                <w:color w:val="000000"/>
                <w:sz w:val="26"/>
                <w:szCs w:val="26"/>
              </w:rPr>
              <w:t>,</w:t>
            </w:r>
            <w:r w:rsidR="00746E8B" w:rsidRPr="00746E8B">
              <w:rPr>
                <w:rFonts w:cs="Cordia New"/>
                <w:color w:val="000000"/>
                <w:sz w:val="26"/>
                <w:szCs w:val="26"/>
              </w:rPr>
              <w:t>050</w:t>
            </w:r>
            <w:r w:rsidRPr="00746E8B">
              <w:rPr>
                <w:rFonts w:cs="Cordia New"/>
                <w:color w:val="000000"/>
                <w:sz w:val="26"/>
                <w:szCs w:val="26"/>
              </w:rPr>
              <w:t>)</w:t>
            </w:r>
          </w:p>
        </w:tc>
      </w:tr>
      <w:tr w:rsidR="006D0B3A" w:rsidRPr="001B3096" w14:paraId="1211F389" w14:textId="77777777" w:rsidTr="00814394">
        <w:trPr>
          <w:gridAfter w:val="1"/>
          <w:wAfter w:w="10" w:type="dxa"/>
        </w:trPr>
        <w:tc>
          <w:tcPr>
            <w:tcW w:w="2692" w:type="dxa"/>
            <w:tcBorders>
              <w:top w:val="nil"/>
              <w:left w:val="nil"/>
              <w:bottom w:val="nil"/>
              <w:right w:val="nil"/>
            </w:tcBorders>
            <w:shd w:val="clear" w:color="auto" w:fill="auto"/>
          </w:tcPr>
          <w:p w14:paraId="4A648631" w14:textId="1BFB6114" w:rsidR="006D0B3A" w:rsidRPr="001B3096" w:rsidRDefault="006D0B3A" w:rsidP="006D0B3A">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0D7CD886" w14:textId="40AC9F4C" w:rsidR="006D0B3A" w:rsidRPr="001B3096" w:rsidRDefault="003C4C5F" w:rsidP="006D0B3A">
            <w:pPr>
              <w:tabs>
                <w:tab w:val="decimal" w:pos="1380"/>
              </w:tabs>
              <w:ind w:right="-72"/>
              <w:jc w:val="both"/>
              <w:rPr>
                <w:rFonts w:cs="Cordia New"/>
                <w:sz w:val="26"/>
                <w:szCs w:val="26"/>
              </w:rPr>
            </w:pPr>
            <w:r w:rsidRPr="003C4C5F">
              <w:rPr>
                <w:rFonts w:cs="Cordia New"/>
                <w:sz w:val="26"/>
                <w:szCs w:val="26"/>
              </w:rPr>
              <w:t>1</w:t>
            </w:r>
            <w:r w:rsidR="006D0B3A" w:rsidRPr="001B3096">
              <w:rPr>
                <w:rFonts w:cs="Cordia New"/>
                <w:sz w:val="26"/>
                <w:szCs w:val="26"/>
              </w:rPr>
              <w:t>,</w:t>
            </w:r>
            <w:r w:rsidRPr="003C4C5F">
              <w:rPr>
                <w:rFonts w:cs="Cordia New"/>
                <w:sz w:val="26"/>
                <w:szCs w:val="26"/>
              </w:rPr>
              <w:t>120</w:t>
            </w:r>
          </w:p>
        </w:tc>
        <w:tc>
          <w:tcPr>
            <w:tcW w:w="1588" w:type="dxa"/>
            <w:gridSpan w:val="2"/>
            <w:tcBorders>
              <w:top w:val="nil"/>
              <w:left w:val="nil"/>
              <w:bottom w:val="nil"/>
              <w:right w:val="nil"/>
            </w:tcBorders>
            <w:shd w:val="clear" w:color="auto" w:fill="auto"/>
          </w:tcPr>
          <w:p w14:paraId="098B548A" w14:textId="5A06CA93" w:rsidR="006D0B3A" w:rsidRPr="001B3096" w:rsidRDefault="003C4C5F" w:rsidP="006D0B3A">
            <w:pPr>
              <w:tabs>
                <w:tab w:val="decimal" w:pos="1380"/>
              </w:tabs>
              <w:ind w:right="-72"/>
              <w:jc w:val="both"/>
              <w:rPr>
                <w:rFonts w:cs="Cordia New"/>
                <w:sz w:val="26"/>
                <w:szCs w:val="26"/>
              </w:rPr>
            </w:pPr>
            <w:r w:rsidRPr="003C4C5F">
              <w:rPr>
                <w:rFonts w:cs="Cordia New"/>
                <w:sz w:val="26"/>
                <w:szCs w:val="26"/>
              </w:rPr>
              <w:t>31</w:t>
            </w:r>
            <w:r w:rsidR="006D0B3A" w:rsidRPr="001B3096">
              <w:rPr>
                <w:rFonts w:cs="Cordia New"/>
                <w:sz w:val="26"/>
                <w:szCs w:val="26"/>
              </w:rPr>
              <w:t>,</w:t>
            </w:r>
            <w:r w:rsidRPr="003C4C5F">
              <w:rPr>
                <w:rFonts w:cs="Cordia New"/>
                <w:sz w:val="26"/>
                <w:szCs w:val="26"/>
              </w:rPr>
              <w:t>21</w:t>
            </w:r>
            <w:r w:rsidR="005802DF" w:rsidRPr="005802DF">
              <w:rPr>
                <w:rFonts w:cs="Cordia New"/>
                <w:sz w:val="26"/>
                <w:szCs w:val="26"/>
              </w:rPr>
              <w:t>8</w:t>
            </w:r>
          </w:p>
        </w:tc>
        <w:tc>
          <w:tcPr>
            <w:tcW w:w="1588" w:type="dxa"/>
            <w:tcBorders>
              <w:top w:val="nil"/>
              <w:left w:val="nil"/>
              <w:bottom w:val="nil"/>
              <w:right w:val="nil"/>
            </w:tcBorders>
            <w:shd w:val="clear" w:color="auto" w:fill="auto"/>
          </w:tcPr>
          <w:p w14:paraId="4136ED07" w14:textId="0E25619C" w:rsidR="006D0B3A" w:rsidRPr="001B3096" w:rsidRDefault="003C4C5F" w:rsidP="006D0B3A">
            <w:pPr>
              <w:tabs>
                <w:tab w:val="decimal" w:pos="1380"/>
              </w:tabs>
              <w:ind w:right="-72"/>
              <w:jc w:val="both"/>
              <w:rPr>
                <w:rFonts w:cs="Cordia New"/>
                <w:sz w:val="26"/>
                <w:szCs w:val="26"/>
              </w:rPr>
            </w:pPr>
            <w:r w:rsidRPr="003C4C5F">
              <w:rPr>
                <w:rFonts w:cs="Cordia New"/>
                <w:sz w:val="26"/>
                <w:szCs w:val="26"/>
              </w:rPr>
              <w:t>3</w:t>
            </w:r>
            <w:r w:rsidR="005802DF" w:rsidRPr="005802DF">
              <w:rPr>
                <w:rFonts w:cs="Cordia New"/>
                <w:sz w:val="26"/>
                <w:szCs w:val="26"/>
              </w:rPr>
              <w:t>8</w:t>
            </w:r>
            <w:r w:rsidR="006D0B3A" w:rsidRPr="001B3096">
              <w:rPr>
                <w:rFonts w:cs="Cordia New"/>
                <w:sz w:val="26"/>
                <w:szCs w:val="26"/>
              </w:rPr>
              <w:t>,</w:t>
            </w:r>
            <w:r w:rsidRPr="003C4C5F">
              <w:rPr>
                <w:rFonts w:cs="Cordia New"/>
                <w:sz w:val="26"/>
                <w:szCs w:val="26"/>
              </w:rPr>
              <w:t>0</w:t>
            </w:r>
            <w:r w:rsidR="005802DF" w:rsidRPr="005802DF">
              <w:rPr>
                <w:rFonts w:cs="Cordia New"/>
                <w:sz w:val="26"/>
                <w:szCs w:val="26"/>
              </w:rPr>
              <w:t>7</w:t>
            </w:r>
            <w:r w:rsidRPr="003C4C5F">
              <w:rPr>
                <w:rFonts w:cs="Cordia New"/>
                <w:sz w:val="26"/>
                <w:szCs w:val="26"/>
              </w:rPr>
              <w:t>2</w:t>
            </w:r>
          </w:p>
        </w:tc>
        <w:tc>
          <w:tcPr>
            <w:tcW w:w="1586" w:type="dxa"/>
            <w:tcBorders>
              <w:top w:val="nil"/>
              <w:left w:val="nil"/>
              <w:bottom w:val="nil"/>
              <w:right w:val="nil"/>
            </w:tcBorders>
            <w:shd w:val="clear" w:color="auto" w:fill="auto"/>
          </w:tcPr>
          <w:p w14:paraId="732FF68A" w14:textId="34707FC4" w:rsidR="006D0B3A" w:rsidRPr="001B3096" w:rsidRDefault="003C4C5F" w:rsidP="006D0B3A">
            <w:pPr>
              <w:tabs>
                <w:tab w:val="decimal" w:pos="1380"/>
              </w:tabs>
              <w:ind w:right="-72"/>
              <w:jc w:val="both"/>
              <w:rPr>
                <w:rFonts w:cs="Cordia New"/>
                <w:sz w:val="26"/>
                <w:szCs w:val="26"/>
              </w:rPr>
            </w:pPr>
            <w:r w:rsidRPr="00746E8B">
              <w:rPr>
                <w:rFonts w:cs="Cordia New"/>
                <w:color w:val="000000"/>
                <w:sz w:val="26"/>
                <w:szCs w:val="26"/>
              </w:rPr>
              <w:t>1</w:t>
            </w:r>
            <w:r w:rsidR="006D0B3A" w:rsidRPr="00746E8B">
              <w:rPr>
                <w:rFonts w:cs="Cordia New"/>
                <w:color w:val="000000"/>
                <w:sz w:val="26"/>
                <w:szCs w:val="26"/>
              </w:rPr>
              <w:t>,</w:t>
            </w:r>
            <w:r w:rsidRPr="00746E8B">
              <w:rPr>
                <w:rFonts w:cs="Cordia New"/>
                <w:color w:val="000000"/>
                <w:sz w:val="26"/>
                <w:szCs w:val="26"/>
              </w:rPr>
              <w:t>0</w:t>
            </w:r>
            <w:r w:rsidR="005802DF" w:rsidRPr="005802DF">
              <w:rPr>
                <w:rFonts w:cs="Cordia New"/>
                <w:color w:val="000000"/>
                <w:sz w:val="26"/>
                <w:szCs w:val="26"/>
              </w:rPr>
              <w:t>6</w:t>
            </w:r>
            <w:r w:rsidRPr="00746E8B">
              <w:rPr>
                <w:rFonts w:cs="Cordia New"/>
                <w:color w:val="000000"/>
                <w:sz w:val="26"/>
                <w:szCs w:val="26"/>
              </w:rPr>
              <w:t>1</w:t>
            </w:r>
            <w:r w:rsidR="006D0B3A" w:rsidRPr="00746E8B">
              <w:rPr>
                <w:rFonts w:cs="Cordia New"/>
                <w:color w:val="000000"/>
                <w:sz w:val="26"/>
                <w:szCs w:val="26"/>
              </w:rPr>
              <w:t>,</w:t>
            </w:r>
            <w:r w:rsidR="00746E8B" w:rsidRPr="00746E8B">
              <w:rPr>
                <w:rFonts w:cs="Cordia New"/>
                <w:color w:val="000000"/>
                <w:sz w:val="26"/>
                <w:szCs w:val="26"/>
              </w:rPr>
              <w:t>050</w:t>
            </w:r>
          </w:p>
        </w:tc>
      </w:tr>
      <w:tr w:rsidR="002F6992" w:rsidRPr="001B3096" w14:paraId="70A2DDEF" w14:textId="77777777" w:rsidTr="00814394">
        <w:trPr>
          <w:gridAfter w:val="1"/>
          <w:wAfter w:w="10" w:type="dxa"/>
        </w:trPr>
        <w:tc>
          <w:tcPr>
            <w:tcW w:w="2692" w:type="dxa"/>
            <w:tcBorders>
              <w:top w:val="nil"/>
              <w:left w:val="nil"/>
              <w:bottom w:val="nil"/>
              <w:right w:val="nil"/>
            </w:tcBorders>
            <w:shd w:val="clear" w:color="auto" w:fill="auto"/>
          </w:tcPr>
          <w:p w14:paraId="24CE6881" w14:textId="77777777" w:rsidR="003F0211" w:rsidRPr="001B3096" w:rsidRDefault="003F0211" w:rsidP="003F0211">
            <w:pPr>
              <w:ind w:right="-72"/>
              <w:rPr>
                <w:rFonts w:cs="Cordia New"/>
                <w:sz w:val="10"/>
                <w:szCs w:val="10"/>
              </w:rPr>
            </w:pPr>
          </w:p>
        </w:tc>
        <w:tc>
          <w:tcPr>
            <w:tcW w:w="1587" w:type="dxa"/>
            <w:tcBorders>
              <w:top w:val="nil"/>
              <w:left w:val="nil"/>
              <w:bottom w:val="nil"/>
              <w:right w:val="nil"/>
            </w:tcBorders>
            <w:shd w:val="clear" w:color="auto" w:fill="auto"/>
          </w:tcPr>
          <w:p w14:paraId="1D8BE925" w14:textId="77777777" w:rsidR="003F0211" w:rsidRPr="001B3096"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auto"/>
          </w:tcPr>
          <w:p w14:paraId="1B7BE079" w14:textId="77777777" w:rsidR="003F0211" w:rsidRPr="001B3096"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auto"/>
          </w:tcPr>
          <w:p w14:paraId="7A5F45FD" w14:textId="77777777" w:rsidR="003F0211" w:rsidRPr="001B3096" w:rsidRDefault="003F0211" w:rsidP="003F0211">
            <w:pPr>
              <w:tabs>
                <w:tab w:val="decimal" w:pos="1380"/>
              </w:tabs>
              <w:ind w:right="-72"/>
              <w:jc w:val="both"/>
              <w:rPr>
                <w:rFonts w:cs="Cordia New"/>
                <w:sz w:val="10"/>
                <w:szCs w:val="10"/>
              </w:rPr>
            </w:pPr>
          </w:p>
        </w:tc>
        <w:tc>
          <w:tcPr>
            <w:tcW w:w="1586" w:type="dxa"/>
            <w:tcBorders>
              <w:top w:val="nil"/>
              <w:left w:val="nil"/>
              <w:bottom w:val="nil"/>
              <w:right w:val="nil"/>
            </w:tcBorders>
            <w:shd w:val="clear" w:color="auto" w:fill="auto"/>
          </w:tcPr>
          <w:p w14:paraId="340CF86B" w14:textId="77777777" w:rsidR="003F0211" w:rsidRPr="001B3096" w:rsidRDefault="003F0211" w:rsidP="003F0211">
            <w:pPr>
              <w:tabs>
                <w:tab w:val="decimal" w:pos="1380"/>
              </w:tabs>
              <w:ind w:right="-72"/>
              <w:jc w:val="both"/>
              <w:rPr>
                <w:rFonts w:cs="Cordia New"/>
                <w:sz w:val="10"/>
                <w:szCs w:val="10"/>
              </w:rPr>
            </w:pPr>
          </w:p>
        </w:tc>
      </w:tr>
      <w:tr w:rsidR="002F6992" w:rsidRPr="001B3096" w14:paraId="01E2D0C7" w14:textId="77777777" w:rsidTr="00814394">
        <w:trPr>
          <w:gridAfter w:val="1"/>
          <w:wAfter w:w="10" w:type="dxa"/>
        </w:trPr>
        <w:tc>
          <w:tcPr>
            <w:tcW w:w="2692" w:type="dxa"/>
            <w:tcBorders>
              <w:top w:val="nil"/>
              <w:left w:val="nil"/>
              <w:bottom w:val="nil"/>
              <w:right w:val="nil"/>
            </w:tcBorders>
            <w:shd w:val="clear" w:color="auto" w:fill="auto"/>
          </w:tcPr>
          <w:p w14:paraId="4E20D772" w14:textId="0BAA7FC3" w:rsidR="003F0211" w:rsidRPr="001B3096" w:rsidRDefault="00C72B7C" w:rsidP="003F0211">
            <w:pPr>
              <w:ind w:right="-72"/>
              <w:rPr>
                <w:rFonts w:cs="Cordia New"/>
                <w:sz w:val="26"/>
                <w:szCs w:val="26"/>
              </w:rPr>
            </w:pPr>
            <w:r w:rsidRPr="001B3096">
              <w:rPr>
                <w:rFonts w:cs="Cordia New"/>
                <w:sz w:val="26"/>
                <w:szCs w:val="26"/>
                <w:lang w:val="en-US"/>
              </w:rPr>
              <w:t>E</w:t>
            </w:r>
            <w:r w:rsidR="003F0211" w:rsidRPr="001B3096">
              <w:rPr>
                <w:rFonts w:cs="Cordia New"/>
                <w:sz w:val="26"/>
                <w:szCs w:val="26"/>
                <w:lang w:val="en-US"/>
              </w:rPr>
              <w:t>lectricity price</w:t>
            </w:r>
            <w:r w:rsidRPr="001B3096">
              <w:rPr>
                <w:rFonts w:cs="Cordia New"/>
                <w:sz w:val="26"/>
                <w:szCs w:val="26"/>
                <w:lang w:val="en-US"/>
              </w:rPr>
              <w:t>s</w:t>
            </w:r>
          </w:p>
        </w:tc>
        <w:tc>
          <w:tcPr>
            <w:tcW w:w="1587" w:type="dxa"/>
            <w:tcBorders>
              <w:top w:val="nil"/>
              <w:left w:val="nil"/>
              <w:bottom w:val="nil"/>
              <w:right w:val="nil"/>
            </w:tcBorders>
            <w:shd w:val="clear" w:color="auto" w:fill="auto"/>
          </w:tcPr>
          <w:p w14:paraId="5CF60BAD" w14:textId="77777777" w:rsidR="003F0211" w:rsidRPr="001B3096"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662ACED3" w14:textId="77777777" w:rsidR="003F0211" w:rsidRPr="001B3096" w:rsidRDefault="003F0211" w:rsidP="003F0211">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134D72D6" w14:textId="77777777" w:rsidR="003F0211" w:rsidRPr="001B3096" w:rsidRDefault="003F0211" w:rsidP="003F0211">
            <w:pPr>
              <w:tabs>
                <w:tab w:val="decimal" w:pos="1380"/>
              </w:tabs>
              <w:ind w:right="-72"/>
              <w:jc w:val="both"/>
              <w:rPr>
                <w:rFonts w:cs="Cordia New"/>
                <w:sz w:val="26"/>
                <w:szCs w:val="26"/>
              </w:rPr>
            </w:pPr>
          </w:p>
        </w:tc>
        <w:tc>
          <w:tcPr>
            <w:tcW w:w="1586" w:type="dxa"/>
            <w:tcBorders>
              <w:top w:val="nil"/>
              <w:left w:val="nil"/>
              <w:bottom w:val="nil"/>
              <w:right w:val="nil"/>
            </w:tcBorders>
            <w:shd w:val="clear" w:color="auto" w:fill="auto"/>
          </w:tcPr>
          <w:p w14:paraId="1D3B2ABA" w14:textId="77777777" w:rsidR="003F0211" w:rsidRPr="001B3096" w:rsidRDefault="003F0211" w:rsidP="003F0211">
            <w:pPr>
              <w:tabs>
                <w:tab w:val="decimal" w:pos="1380"/>
              </w:tabs>
              <w:ind w:right="-72"/>
              <w:jc w:val="both"/>
              <w:rPr>
                <w:rFonts w:cs="Cordia New"/>
                <w:sz w:val="26"/>
                <w:szCs w:val="26"/>
              </w:rPr>
            </w:pPr>
          </w:p>
        </w:tc>
      </w:tr>
      <w:tr w:rsidR="00CD518E" w:rsidRPr="001B3096" w14:paraId="1A33207F" w14:textId="77777777" w:rsidTr="00814394">
        <w:trPr>
          <w:gridAfter w:val="1"/>
          <w:wAfter w:w="10" w:type="dxa"/>
        </w:trPr>
        <w:tc>
          <w:tcPr>
            <w:tcW w:w="2692" w:type="dxa"/>
            <w:tcBorders>
              <w:top w:val="nil"/>
              <w:left w:val="nil"/>
              <w:bottom w:val="nil"/>
              <w:right w:val="nil"/>
            </w:tcBorders>
            <w:shd w:val="clear" w:color="auto" w:fill="auto"/>
          </w:tcPr>
          <w:p w14:paraId="39C270B9" w14:textId="2F413D30" w:rsidR="00CD518E" w:rsidRPr="001B3096" w:rsidRDefault="00CD518E" w:rsidP="00CD518E">
            <w:pPr>
              <w:ind w:right="-72"/>
              <w:rPr>
                <w:rFonts w:cs="Cordia New"/>
                <w:sz w:val="26"/>
                <w:szCs w:val="26"/>
                <w:lang w:val="en-US"/>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736B3242" w14:textId="46C58357" w:rsidR="00CD518E" w:rsidRPr="001B3096" w:rsidRDefault="00CD518E" w:rsidP="00CD518E">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5</w:t>
            </w:r>
            <w:r w:rsidRPr="001B3096">
              <w:rPr>
                <w:rFonts w:cs="Cordia New"/>
                <w:sz w:val="26"/>
                <w:szCs w:val="26"/>
              </w:rPr>
              <w:t>,</w:t>
            </w:r>
            <w:r w:rsidR="005802DF" w:rsidRPr="005802DF">
              <w:rPr>
                <w:rFonts w:cs="Cordia New"/>
                <w:sz w:val="26"/>
                <w:szCs w:val="26"/>
              </w:rPr>
              <w:t>7</w:t>
            </w:r>
            <w:r w:rsidR="003C4C5F" w:rsidRPr="003C4C5F">
              <w:rPr>
                <w:rFonts w:cs="Cordia New"/>
                <w:sz w:val="26"/>
                <w:szCs w:val="26"/>
              </w:rPr>
              <w:t>24</w:t>
            </w:r>
            <w:r w:rsidRPr="001B3096">
              <w:rPr>
                <w:rFonts w:cs="Cordia New"/>
                <w:sz w:val="26"/>
                <w:szCs w:val="26"/>
              </w:rPr>
              <w:t>)</w:t>
            </w:r>
          </w:p>
        </w:tc>
        <w:tc>
          <w:tcPr>
            <w:tcW w:w="1588" w:type="dxa"/>
            <w:gridSpan w:val="2"/>
            <w:tcBorders>
              <w:top w:val="nil"/>
              <w:left w:val="nil"/>
              <w:bottom w:val="nil"/>
              <w:right w:val="nil"/>
            </w:tcBorders>
            <w:shd w:val="clear" w:color="auto" w:fill="auto"/>
          </w:tcPr>
          <w:p w14:paraId="727411FF" w14:textId="0F0736A1" w:rsidR="00CD518E" w:rsidRPr="001B3096" w:rsidRDefault="00CD518E" w:rsidP="00CD518E">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10</w:t>
            </w:r>
            <w:r w:rsidRPr="001B3096">
              <w:rPr>
                <w:rFonts w:cs="Cordia New"/>
                <w:sz w:val="26"/>
                <w:szCs w:val="26"/>
              </w:rPr>
              <w:t>,</w:t>
            </w:r>
            <w:r w:rsidR="003C4C5F" w:rsidRPr="003C4C5F">
              <w:rPr>
                <w:rFonts w:cs="Cordia New"/>
                <w:sz w:val="26"/>
                <w:szCs w:val="26"/>
              </w:rPr>
              <w:t>553</w:t>
            </w:r>
            <w:r w:rsidRPr="001B3096">
              <w:rPr>
                <w:rFonts w:cs="Cordia New"/>
                <w:sz w:val="26"/>
                <w:szCs w:val="26"/>
              </w:rPr>
              <w:t>)</w:t>
            </w:r>
          </w:p>
        </w:tc>
        <w:tc>
          <w:tcPr>
            <w:tcW w:w="1588" w:type="dxa"/>
            <w:tcBorders>
              <w:top w:val="nil"/>
              <w:left w:val="nil"/>
              <w:bottom w:val="nil"/>
              <w:right w:val="nil"/>
            </w:tcBorders>
            <w:shd w:val="clear" w:color="auto" w:fill="auto"/>
          </w:tcPr>
          <w:p w14:paraId="69E365EF" w14:textId="6E6B77F9" w:rsidR="00CD518E" w:rsidRPr="001B3096" w:rsidRDefault="00CD518E" w:rsidP="00CD518E">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1</w:t>
            </w:r>
            <w:r w:rsidR="005802DF" w:rsidRPr="005802DF">
              <w:rPr>
                <w:rFonts w:cs="Cordia New"/>
                <w:sz w:val="26"/>
                <w:szCs w:val="26"/>
              </w:rPr>
              <w:t>9</w:t>
            </w:r>
            <w:r w:rsidR="003C4C5F" w:rsidRPr="003C4C5F">
              <w:rPr>
                <w:rFonts w:cs="Cordia New"/>
                <w:sz w:val="26"/>
                <w:szCs w:val="26"/>
              </w:rPr>
              <w:t>4</w:t>
            </w:r>
            <w:r w:rsidRPr="001B3096">
              <w:rPr>
                <w:rFonts w:cs="Cordia New"/>
                <w:sz w:val="26"/>
                <w:szCs w:val="26"/>
              </w:rPr>
              <w:t>,</w:t>
            </w:r>
            <w:r w:rsidR="003C4C5F" w:rsidRPr="003C4C5F">
              <w:rPr>
                <w:rFonts w:cs="Cordia New"/>
                <w:sz w:val="26"/>
                <w:szCs w:val="26"/>
              </w:rPr>
              <w:t>54</w:t>
            </w:r>
            <w:r w:rsidR="005802DF" w:rsidRPr="005802DF">
              <w:rPr>
                <w:rFonts w:cs="Cordia New"/>
                <w:sz w:val="26"/>
                <w:szCs w:val="26"/>
              </w:rPr>
              <w:t>7</w:t>
            </w:r>
            <w:r w:rsidRPr="001B3096">
              <w:rPr>
                <w:rFonts w:cs="Cordia New"/>
                <w:sz w:val="26"/>
                <w:szCs w:val="26"/>
              </w:rPr>
              <w:t>)</w:t>
            </w:r>
          </w:p>
        </w:tc>
        <w:tc>
          <w:tcPr>
            <w:tcW w:w="1586" w:type="dxa"/>
            <w:tcBorders>
              <w:top w:val="nil"/>
              <w:left w:val="nil"/>
              <w:bottom w:val="nil"/>
              <w:right w:val="nil"/>
            </w:tcBorders>
            <w:shd w:val="clear" w:color="auto" w:fill="auto"/>
          </w:tcPr>
          <w:p w14:paraId="53CA7D3B" w14:textId="67499763" w:rsidR="00CD518E" w:rsidRPr="001B3096" w:rsidRDefault="00CD518E" w:rsidP="00CD518E">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35</w:t>
            </w:r>
            <w:r w:rsidR="005802DF" w:rsidRPr="005802DF">
              <w:rPr>
                <w:rFonts w:cs="Cordia New"/>
                <w:sz w:val="26"/>
                <w:szCs w:val="26"/>
              </w:rPr>
              <w:t>8</w:t>
            </w:r>
            <w:r w:rsidRPr="001B3096">
              <w:rPr>
                <w:rFonts w:cs="Cordia New"/>
                <w:sz w:val="26"/>
                <w:szCs w:val="26"/>
              </w:rPr>
              <w:t>,</w:t>
            </w:r>
            <w:r w:rsidR="005802DF" w:rsidRPr="005802DF">
              <w:rPr>
                <w:rFonts w:cs="Cordia New"/>
                <w:sz w:val="26"/>
                <w:szCs w:val="26"/>
              </w:rPr>
              <w:t>676</w:t>
            </w:r>
            <w:r w:rsidRPr="001B3096">
              <w:rPr>
                <w:rFonts w:cs="Cordia New"/>
                <w:sz w:val="26"/>
                <w:szCs w:val="26"/>
              </w:rPr>
              <w:t>)</w:t>
            </w:r>
          </w:p>
        </w:tc>
      </w:tr>
      <w:tr w:rsidR="00CD518E" w:rsidRPr="001B3096" w14:paraId="5F5F2013" w14:textId="77777777" w:rsidTr="00814394">
        <w:trPr>
          <w:gridAfter w:val="1"/>
          <w:wAfter w:w="10" w:type="dxa"/>
        </w:trPr>
        <w:tc>
          <w:tcPr>
            <w:tcW w:w="2692" w:type="dxa"/>
            <w:tcBorders>
              <w:top w:val="nil"/>
              <w:left w:val="nil"/>
              <w:bottom w:val="nil"/>
              <w:right w:val="nil"/>
            </w:tcBorders>
            <w:shd w:val="clear" w:color="auto" w:fill="auto"/>
          </w:tcPr>
          <w:p w14:paraId="033B6296" w14:textId="47C06642" w:rsidR="00CD518E" w:rsidRPr="001B3096" w:rsidRDefault="00CD518E" w:rsidP="00CD518E">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1841CC51" w14:textId="4C2E95DE" w:rsidR="00CD518E" w:rsidRPr="001B3096" w:rsidRDefault="003C4C5F" w:rsidP="00CD518E">
            <w:pPr>
              <w:tabs>
                <w:tab w:val="decimal" w:pos="1380"/>
              </w:tabs>
              <w:ind w:right="-72"/>
              <w:jc w:val="both"/>
              <w:rPr>
                <w:rFonts w:cs="Cordia New"/>
                <w:sz w:val="26"/>
                <w:szCs w:val="26"/>
              </w:rPr>
            </w:pPr>
            <w:r w:rsidRPr="003C4C5F">
              <w:rPr>
                <w:rFonts w:cs="Cordia New"/>
                <w:sz w:val="26"/>
                <w:szCs w:val="26"/>
              </w:rPr>
              <w:t>5</w:t>
            </w:r>
            <w:r w:rsidR="00CD518E" w:rsidRPr="001B3096">
              <w:rPr>
                <w:rFonts w:cs="Cordia New"/>
                <w:sz w:val="26"/>
                <w:szCs w:val="26"/>
              </w:rPr>
              <w:t>,</w:t>
            </w:r>
            <w:r w:rsidRPr="003C4C5F">
              <w:rPr>
                <w:rFonts w:cs="Cordia New"/>
                <w:sz w:val="26"/>
                <w:szCs w:val="26"/>
              </w:rPr>
              <w:t>410</w:t>
            </w:r>
          </w:p>
        </w:tc>
        <w:tc>
          <w:tcPr>
            <w:tcW w:w="1588" w:type="dxa"/>
            <w:gridSpan w:val="2"/>
            <w:tcBorders>
              <w:top w:val="nil"/>
              <w:left w:val="nil"/>
              <w:bottom w:val="nil"/>
              <w:right w:val="nil"/>
            </w:tcBorders>
            <w:shd w:val="clear" w:color="auto" w:fill="auto"/>
          </w:tcPr>
          <w:p w14:paraId="2F47FF45" w14:textId="6902306E" w:rsidR="00CD518E" w:rsidRPr="001B3096" w:rsidRDefault="003C4C5F" w:rsidP="00CD518E">
            <w:pPr>
              <w:tabs>
                <w:tab w:val="decimal" w:pos="1380"/>
              </w:tabs>
              <w:ind w:right="-72"/>
              <w:jc w:val="both"/>
              <w:rPr>
                <w:rFonts w:cs="Cordia New"/>
                <w:sz w:val="26"/>
                <w:szCs w:val="26"/>
              </w:rPr>
            </w:pPr>
            <w:r w:rsidRPr="003C4C5F">
              <w:rPr>
                <w:rFonts w:cs="Cordia New"/>
                <w:sz w:val="26"/>
                <w:szCs w:val="26"/>
              </w:rPr>
              <w:t>10</w:t>
            </w:r>
            <w:r w:rsidR="00CD518E" w:rsidRPr="001B3096">
              <w:rPr>
                <w:rFonts w:cs="Cordia New"/>
                <w:sz w:val="26"/>
                <w:szCs w:val="26"/>
              </w:rPr>
              <w:t>,</w:t>
            </w:r>
            <w:r w:rsidRPr="003C4C5F">
              <w:rPr>
                <w:rFonts w:cs="Cordia New"/>
                <w:sz w:val="26"/>
                <w:szCs w:val="26"/>
              </w:rPr>
              <w:t>553</w:t>
            </w:r>
          </w:p>
        </w:tc>
        <w:tc>
          <w:tcPr>
            <w:tcW w:w="1588" w:type="dxa"/>
            <w:tcBorders>
              <w:top w:val="nil"/>
              <w:left w:val="nil"/>
              <w:bottom w:val="nil"/>
              <w:right w:val="nil"/>
            </w:tcBorders>
            <w:shd w:val="clear" w:color="auto" w:fill="auto"/>
          </w:tcPr>
          <w:p w14:paraId="7818BB40" w14:textId="5757B108" w:rsidR="00CD518E" w:rsidRPr="001B3096" w:rsidRDefault="003C4C5F" w:rsidP="00CD518E">
            <w:pPr>
              <w:tabs>
                <w:tab w:val="decimal" w:pos="1380"/>
              </w:tabs>
              <w:ind w:right="-72"/>
              <w:jc w:val="both"/>
              <w:rPr>
                <w:rFonts w:cs="Cordia New"/>
                <w:sz w:val="26"/>
                <w:szCs w:val="26"/>
              </w:rPr>
            </w:pPr>
            <w:r w:rsidRPr="003C4C5F">
              <w:rPr>
                <w:rFonts w:cs="Cordia New"/>
                <w:sz w:val="26"/>
                <w:szCs w:val="26"/>
              </w:rPr>
              <w:t>1</w:t>
            </w:r>
            <w:r w:rsidR="005802DF" w:rsidRPr="005802DF">
              <w:rPr>
                <w:rFonts w:cs="Cordia New"/>
                <w:sz w:val="26"/>
                <w:szCs w:val="26"/>
              </w:rPr>
              <w:t>8</w:t>
            </w:r>
            <w:r w:rsidRPr="003C4C5F">
              <w:rPr>
                <w:rFonts w:cs="Cordia New"/>
                <w:sz w:val="26"/>
                <w:szCs w:val="26"/>
              </w:rPr>
              <w:t>3</w:t>
            </w:r>
            <w:r w:rsidR="00CD518E" w:rsidRPr="001B3096">
              <w:rPr>
                <w:rFonts w:cs="Cordia New"/>
                <w:sz w:val="26"/>
                <w:szCs w:val="26"/>
              </w:rPr>
              <w:t>,</w:t>
            </w:r>
            <w:r w:rsidR="005802DF" w:rsidRPr="005802DF">
              <w:rPr>
                <w:rFonts w:cs="Cordia New"/>
                <w:sz w:val="26"/>
                <w:szCs w:val="26"/>
              </w:rPr>
              <w:t>866</w:t>
            </w:r>
          </w:p>
        </w:tc>
        <w:tc>
          <w:tcPr>
            <w:tcW w:w="1586" w:type="dxa"/>
            <w:tcBorders>
              <w:top w:val="nil"/>
              <w:left w:val="nil"/>
              <w:bottom w:val="nil"/>
              <w:right w:val="nil"/>
            </w:tcBorders>
            <w:shd w:val="clear" w:color="auto" w:fill="auto"/>
          </w:tcPr>
          <w:p w14:paraId="67D48780" w14:textId="69589A9A" w:rsidR="00CD518E" w:rsidRPr="001B3096" w:rsidRDefault="003C4C5F" w:rsidP="00CD518E">
            <w:pPr>
              <w:tabs>
                <w:tab w:val="decimal" w:pos="1380"/>
              </w:tabs>
              <w:ind w:right="-72"/>
              <w:jc w:val="both"/>
              <w:rPr>
                <w:rFonts w:cs="Cordia New"/>
                <w:sz w:val="26"/>
                <w:szCs w:val="26"/>
              </w:rPr>
            </w:pPr>
            <w:r w:rsidRPr="003C4C5F">
              <w:rPr>
                <w:rFonts w:cs="Cordia New"/>
                <w:sz w:val="26"/>
                <w:szCs w:val="26"/>
              </w:rPr>
              <w:t>35</w:t>
            </w:r>
            <w:r w:rsidR="005802DF" w:rsidRPr="005802DF">
              <w:rPr>
                <w:rFonts w:cs="Cordia New"/>
                <w:sz w:val="26"/>
                <w:szCs w:val="26"/>
              </w:rPr>
              <w:t>8</w:t>
            </w:r>
            <w:r w:rsidR="00CD518E" w:rsidRPr="001B3096">
              <w:rPr>
                <w:rFonts w:cs="Cordia New"/>
                <w:sz w:val="26"/>
                <w:szCs w:val="26"/>
              </w:rPr>
              <w:t>,</w:t>
            </w:r>
            <w:r w:rsidR="005802DF" w:rsidRPr="005802DF">
              <w:rPr>
                <w:rFonts w:cs="Cordia New"/>
                <w:sz w:val="26"/>
                <w:szCs w:val="26"/>
              </w:rPr>
              <w:t>676</w:t>
            </w:r>
          </w:p>
        </w:tc>
      </w:tr>
      <w:tr w:rsidR="002F6992" w:rsidRPr="001B3096" w14:paraId="685F0068" w14:textId="77777777" w:rsidTr="00814394">
        <w:trPr>
          <w:gridAfter w:val="1"/>
          <w:wAfter w:w="10" w:type="dxa"/>
        </w:trPr>
        <w:tc>
          <w:tcPr>
            <w:tcW w:w="2692" w:type="dxa"/>
            <w:tcBorders>
              <w:top w:val="nil"/>
              <w:left w:val="nil"/>
              <w:bottom w:val="nil"/>
              <w:right w:val="nil"/>
            </w:tcBorders>
            <w:shd w:val="clear" w:color="auto" w:fill="auto"/>
          </w:tcPr>
          <w:p w14:paraId="1B598DC1" w14:textId="77777777" w:rsidR="003F0211" w:rsidRPr="001B3096" w:rsidRDefault="003F0211" w:rsidP="003F0211">
            <w:pPr>
              <w:ind w:right="-72"/>
              <w:rPr>
                <w:rFonts w:cs="Cordia New"/>
                <w:sz w:val="10"/>
                <w:szCs w:val="10"/>
              </w:rPr>
            </w:pPr>
          </w:p>
        </w:tc>
        <w:tc>
          <w:tcPr>
            <w:tcW w:w="1587" w:type="dxa"/>
            <w:tcBorders>
              <w:top w:val="nil"/>
              <w:left w:val="nil"/>
              <w:bottom w:val="nil"/>
              <w:right w:val="nil"/>
            </w:tcBorders>
            <w:shd w:val="clear" w:color="auto" w:fill="auto"/>
          </w:tcPr>
          <w:p w14:paraId="559FE447" w14:textId="77777777" w:rsidR="003F0211" w:rsidRPr="001B3096"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auto"/>
          </w:tcPr>
          <w:p w14:paraId="7205565A" w14:textId="77777777" w:rsidR="003F0211" w:rsidRPr="001B3096"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auto"/>
          </w:tcPr>
          <w:p w14:paraId="51CE9D60" w14:textId="77777777" w:rsidR="003F0211" w:rsidRPr="001B3096" w:rsidRDefault="003F0211" w:rsidP="003F0211">
            <w:pPr>
              <w:tabs>
                <w:tab w:val="decimal" w:pos="1380"/>
              </w:tabs>
              <w:ind w:right="-72"/>
              <w:jc w:val="both"/>
              <w:rPr>
                <w:rFonts w:cs="Cordia New"/>
                <w:sz w:val="10"/>
                <w:szCs w:val="10"/>
              </w:rPr>
            </w:pPr>
          </w:p>
        </w:tc>
        <w:tc>
          <w:tcPr>
            <w:tcW w:w="1586" w:type="dxa"/>
            <w:tcBorders>
              <w:top w:val="nil"/>
              <w:left w:val="nil"/>
              <w:bottom w:val="nil"/>
              <w:right w:val="nil"/>
            </w:tcBorders>
            <w:shd w:val="clear" w:color="auto" w:fill="auto"/>
          </w:tcPr>
          <w:p w14:paraId="7E784E41" w14:textId="77777777" w:rsidR="003F0211" w:rsidRPr="001B3096" w:rsidRDefault="003F0211" w:rsidP="003F0211">
            <w:pPr>
              <w:tabs>
                <w:tab w:val="decimal" w:pos="1380"/>
              </w:tabs>
              <w:ind w:right="-72"/>
              <w:jc w:val="both"/>
              <w:rPr>
                <w:rFonts w:cs="Cordia New"/>
                <w:sz w:val="10"/>
                <w:szCs w:val="10"/>
              </w:rPr>
            </w:pPr>
          </w:p>
        </w:tc>
      </w:tr>
      <w:tr w:rsidR="002F6992" w:rsidRPr="001B3096" w14:paraId="308A1B9C" w14:textId="77777777" w:rsidTr="00814394">
        <w:tc>
          <w:tcPr>
            <w:tcW w:w="2692" w:type="dxa"/>
            <w:tcBorders>
              <w:top w:val="nil"/>
              <w:left w:val="nil"/>
              <w:bottom w:val="nil"/>
              <w:right w:val="nil"/>
            </w:tcBorders>
            <w:shd w:val="clear" w:color="auto" w:fill="auto"/>
          </w:tcPr>
          <w:p w14:paraId="77D2E3AE" w14:textId="27AD7082" w:rsidR="003F0211" w:rsidRPr="001B3096" w:rsidRDefault="003F0211" w:rsidP="003F0211">
            <w:pPr>
              <w:ind w:right="-72"/>
              <w:rPr>
                <w:rFonts w:cs="Cordia New"/>
                <w:b/>
                <w:bCs/>
                <w:sz w:val="26"/>
                <w:szCs w:val="26"/>
                <w:lang w:val="en-US"/>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2023</w:t>
            </w:r>
          </w:p>
        </w:tc>
        <w:tc>
          <w:tcPr>
            <w:tcW w:w="1587" w:type="dxa"/>
            <w:tcBorders>
              <w:top w:val="nil"/>
              <w:left w:val="nil"/>
              <w:bottom w:val="nil"/>
              <w:right w:val="nil"/>
            </w:tcBorders>
            <w:shd w:val="clear" w:color="auto" w:fill="auto"/>
          </w:tcPr>
          <w:p w14:paraId="70758072" w14:textId="77777777" w:rsidR="003F0211" w:rsidRPr="001B3096"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66CD8787" w14:textId="77777777" w:rsidR="003F0211" w:rsidRPr="001B3096" w:rsidRDefault="003F0211" w:rsidP="003F0211">
            <w:pPr>
              <w:tabs>
                <w:tab w:val="decimal" w:pos="1380"/>
              </w:tabs>
              <w:ind w:right="-72"/>
              <w:jc w:val="both"/>
              <w:rPr>
                <w:rFonts w:cs="Cordia New"/>
                <w:sz w:val="26"/>
                <w:szCs w:val="26"/>
                <w:cs/>
              </w:rPr>
            </w:pPr>
          </w:p>
        </w:tc>
        <w:tc>
          <w:tcPr>
            <w:tcW w:w="1588" w:type="dxa"/>
            <w:tcBorders>
              <w:top w:val="nil"/>
              <w:left w:val="nil"/>
              <w:bottom w:val="nil"/>
              <w:right w:val="nil"/>
            </w:tcBorders>
            <w:shd w:val="clear" w:color="auto" w:fill="auto"/>
          </w:tcPr>
          <w:p w14:paraId="75D53875" w14:textId="77777777" w:rsidR="003F0211" w:rsidRPr="001B3096" w:rsidRDefault="003F0211" w:rsidP="003F0211">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0FE3C85C" w14:textId="77777777" w:rsidR="003F0211" w:rsidRPr="001B3096" w:rsidRDefault="003F0211" w:rsidP="003F0211">
            <w:pPr>
              <w:tabs>
                <w:tab w:val="decimal" w:pos="1380"/>
              </w:tabs>
              <w:ind w:right="-72"/>
              <w:jc w:val="both"/>
              <w:rPr>
                <w:rFonts w:cs="Cordia New"/>
                <w:sz w:val="26"/>
                <w:szCs w:val="26"/>
              </w:rPr>
            </w:pPr>
          </w:p>
        </w:tc>
      </w:tr>
      <w:tr w:rsidR="002F6992" w:rsidRPr="001B3096" w14:paraId="7CBC6F8D" w14:textId="77777777" w:rsidTr="00814394">
        <w:tc>
          <w:tcPr>
            <w:tcW w:w="2692" w:type="dxa"/>
            <w:tcBorders>
              <w:top w:val="nil"/>
              <w:left w:val="nil"/>
              <w:bottom w:val="nil"/>
              <w:right w:val="nil"/>
            </w:tcBorders>
            <w:shd w:val="clear" w:color="auto" w:fill="auto"/>
          </w:tcPr>
          <w:p w14:paraId="3D51ED43" w14:textId="77777777" w:rsidR="003F0211" w:rsidRPr="001B3096" w:rsidRDefault="003F0211" w:rsidP="003F0211">
            <w:pPr>
              <w:ind w:right="-72"/>
              <w:rPr>
                <w:rFonts w:cs="Cordia New"/>
                <w:b/>
                <w:bCs/>
                <w:sz w:val="26"/>
                <w:szCs w:val="26"/>
                <w:lang w:val="en-US"/>
              </w:rPr>
            </w:pPr>
            <w:r w:rsidRPr="001B3096">
              <w:rPr>
                <w:rFonts w:cs="Cordia New"/>
                <w:sz w:val="26"/>
                <w:szCs w:val="26"/>
                <w:lang w:val="en-US"/>
              </w:rPr>
              <w:t xml:space="preserve">Coal prices </w:t>
            </w:r>
          </w:p>
        </w:tc>
        <w:tc>
          <w:tcPr>
            <w:tcW w:w="1587" w:type="dxa"/>
            <w:tcBorders>
              <w:top w:val="nil"/>
              <w:left w:val="nil"/>
              <w:bottom w:val="nil"/>
              <w:right w:val="nil"/>
            </w:tcBorders>
            <w:shd w:val="clear" w:color="auto" w:fill="auto"/>
          </w:tcPr>
          <w:p w14:paraId="0B080905" w14:textId="77777777" w:rsidR="003F0211" w:rsidRPr="001B3096"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4E4ECAF3" w14:textId="77777777" w:rsidR="003F0211" w:rsidRPr="001B3096" w:rsidRDefault="003F0211" w:rsidP="003F0211">
            <w:pPr>
              <w:tabs>
                <w:tab w:val="decimal" w:pos="1380"/>
              </w:tabs>
              <w:ind w:right="-72"/>
              <w:jc w:val="both"/>
              <w:rPr>
                <w:rFonts w:cs="Cordia New"/>
                <w:sz w:val="26"/>
                <w:szCs w:val="26"/>
                <w:cs/>
              </w:rPr>
            </w:pPr>
          </w:p>
        </w:tc>
        <w:tc>
          <w:tcPr>
            <w:tcW w:w="1588" w:type="dxa"/>
            <w:tcBorders>
              <w:top w:val="nil"/>
              <w:left w:val="nil"/>
              <w:bottom w:val="nil"/>
              <w:right w:val="nil"/>
            </w:tcBorders>
            <w:shd w:val="clear" w:color="auto" w:fill="auto"/>
          </w:tcPr>
          <w:p w14:paraId="3FCCA6B7" w14:textId="77777777" w:rsidR="003F0211" w:rsidRPr="001B3096" w:rsidRDefault="003F0211" w:rsidP="003F0211">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29249D8A" w14:textId="77777777" w:rsidR="003F0211" w:rsidRPr="001B3096" w:rsidRDefault="003F0211" w:rsidP="003F0211">
            <w:pPr>
              <w:tabs>
                <w:tab w:val="decimal" w:pos="1380"/>
              </w:tabs>
              <w:ind w:right="-72"/>
              <w:jc w:val="both"/>
              <w:rPr>
                <w:rFonts w:cs="Cordia New"/>
                <w:sz w:val="26"/>
                <w:szCs w:val="26"/>
              </w:rPr>
            </w:pPr>
          </w:p>
        </w:tc>
      </w:tr>
      <w:tr w:rsidR="002F6992" w:rsidRPr="001B3096" w14:paraId="5F3DC723" w14:textId="77777777" w:rsidTr="00814394">
        <w:tc>
          <w:tcPr>
            <w:tcW w:w="2692" w:type="dxa"/>
            <w:tcBorders>
              <w:top w:val="nil"/>
              <w:left w:val="nil"/>
              <w:bottom w:val="nil"/>
              <w:right w:val="nil"/>
            </w:tcBorders>
            <w:shd w:val="clear" w:color="auto" w:fill="auto"/>
          </w:tcPr>
          <w:p w14:paraId="64106BCE" w14:textId="3675EEE4" w:rsidR="004067BB" w:rsidRPr="001B3096" w:rsidRDefault="004067BB" w:rsidP="004067BB">
            <w:pPr>
              <w:ind w:right="-72"/>
              <w:rPr>
                <w:rFonts w:cs="Cordia New"/>
                <w:sz w:val="26"/>
                <w:szCs w:val="26"/>
                <w:lang w:val="en-US"/>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6504BA24" w14:textId="4B3B6E12"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88" w:type="dxa"/>
            <w:gridSpan w:val="2"/>
            <w:tcBorders>
              <w:top w:val="nil"/>
              <w:left w:val="nil"/>
              <w:bottom w:val="nil"/>
              <w:right w:val="nil"/>
            </w:tcBorders>
            <w:shd w:val="clear" w:color="auto" w:fill="auto"/>
          </w:tcPr>
          <w:p w14:paraId="0165DE09" w14:textId="57CD7876" w:rsidR="004067BB" w:rsidRPr="001B3096" w:rsidRDefault="004067BB" w:rsidP="004067BB">
            <w:pPr>
              <w:tabs>
                <w:tab w:val="decimal" w:pos="1380"/>
              </w:tabs>
              <w:ind w:right="-72"/>
              <w:jc w:val="both"/>
              <w:rPr>
                <w:rFonts w:cs="Cordia New"/>
                <w:sz w:val="26"/>
                <w:szCs w:val="26"/>
                <w:cs/>
              </w:rPr>
            </w:pPr>
            <w:r w:rsidRPr="001B3096">
              <w:rPr>
                <w:rFonts w:cs="Cordia New"/>
                <w:sz w:val="26"/>
                <w:szCs w:val="26"/>
              </w:rPr>
              <w:t>(</w:t>
            </w:r>
            <w:r w:rsidR="003C4C5F" w:rsidRPr="003C4C5F">
              <w:rPr>
                <w:rFonts w:cs="Cordia New"/>
                <w:sz w:val="26"/>
                <w:szCs w:val="26"/>
              </w:rPr>
              <w:t>3</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8</w:t>
            </w:r>
            <w:r w:rsidR="003C4C5F" w:rsidRPr="003C4C5F">
              <w:rPr>
                <w:rFonts w:cs="Cordia New"/>
                <w:sz w:val="26"/>
                <w:szCs w:val="26"/>
              </w:rPr>
              <w:t>3</w:t>
            </w:r>
            <w:r w:rsidRPr="001B3096">
              <w:rPr>
                <w:rFonts w:cs="Cordia New"/>
                <w:sz w:val="26"/>
                <w:szCs w:val="26"/>
              </w:rPr>
              <w:t>)</w:t>
            </w:r>
          </w:p>
        </w:tc>
        <w:tc>
          <w:tcPr>
            <w:tcW w:w="1588" w:type="dxa"/>
            <w:tcBorders>
              <w:top w:val="nil"/>
              <w:left w:val="nil"/>
              <w:bottom w:val="nil"/>
              <w:right w:val="nil"/>
            </w:tcBorders>
            <w:shd w:val="clear" w:color="auto" w:fill="auto"/>
          </w:tcPr>
          <w:p w14:paraId="3C03A269" w14:textId="5F44A078"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96" w:type="dxa"/>
            <w:gridSpan w:val="2"/>
            <w:tcBorders>
              <w:top w:val="nil"/>
              <w:left w:val="nil"/>
              <w:bottom w:val="nil"/>
              <w:right w:val="nil"/>
            </w:tcBorders>
            <w:shd w:val="clear" w:color="auto" w:fill="auto"/>
          </w:tcPr>
          <w:p w14:paraId="727A7740" w14:textId="472F5CA4"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10</w:t>
            </w:r>
            <w:r w:rsidR="005802DF" w:rsidRPr="005802DF">
              <w:rPr>
                <w:rFonts w:cs="Cordia New"/>
                <w:sz w:val="26"/>
                <w:szCs w:val="26"/>
              </w:rPr>
              <w:t>8</w:t>
            </w:r>
            <w:r w:rsidRPr="001B3096">
              <w:rPr>
                <w:rFonts w:cs="Cordia New"/>
                <w:sz w:val="26"/>
                <w:szCs w:val="26"/>
              </w:rPr>
              <w:t>,</w:t>
            </w:r>
            <w:r w:rsidR="005802DF" w:rsidRPr="005802DF">
              <w:rPr>
                <w:rFonts w:cs="Cordia New"/>
                <w:sz w:val="26"/>
                <w:szCs w:val="26"/>
              </w:rPr>
              <w:t>9</w:t>
            </w:r>
            <w:r w:rsidR="003C4C5F" w:rsidRPr="003C4C5F">
              <w:rPr>
                <w:rFonts w:cs="Cordia New"/>
                <w:sz w:val="26"/>
                <w:szCs w:val="26"/>
              </w:rPr>
              <w:t>35</w:t>
            </w:r>
            <w:r w:rsidRPr="001B3096">
              <w:rPr>
                <w:rFonts w:cs="Cordia New"/>
                <w:sz w:val="26"/>
                <w:szCs w:val="26"/>
              </w:rPr>
              <w:t>)</w:t>
            </w:r>
          </w:p>
        </w:tc>
      </w:tr>
      <w:tr w:rsidR="002F6992" w:rsidRPr="001B3096" w14:paraId="4F2AC803" w14:textId="77777777" w:rsidTr="00814394">
        <w:tc>
          <w:tcPr>
            <w:tcW w:w="2692" w:type="dxa"/>
            <w:tcBorders>
              <w:top w:val="nil"/>
              <w:left w:val="nil"/>
              <w:bottom w:val="nil"/>
              <w:right w:val="nil"/>
            </w:tcBorders>
            <w:shd w:val="clear" w:color="auto" w:fill="auto"/>
          </w:tcPr>
          <w:p w14:paraId="600D7157" w14:textId="49F813AB" w:rsidR="004067BB" w:rsidRPr="001B3096" w:rsidRDefault="004067BB" w:rsidP="004067BB">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7EC1F875" w14:textId="6EDA7520"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88" w:type="dxa"/>
            <w:gridSpan w:val="2"/>
            <w:tcBorders>
              <w:top w:val="nil"/>
              <w:left w:val="nil"/>
              <w:bottom w:val="nil"/>
              <w:right w:val="nil"/>
            </w:tcBorders>
            <w:shd w:val="clear" w:color="auto" w:fill="auto"/>
          </w:tcPr>
          <w:p w14:paraId="7265A93F" w14:textId="57977CBD" w:rsidR="004067BB" w:rsidRPr="001B3096" w:rsidRDefault="003C4C5F" w:rsidP="004067BB">
            <w:pPr>
              <w:tabs>
                <w:tab w:val="decimal" w:pos="1380"/>
              </w:tabs>
              <w:ind w:right="-72"/>
              <w:jc w:val="both"/>
              <w:rPr>
                <w:rFonts w:cs="Cordia New"/>
                <w:sz w:val="26"/>
                <w:szCs w:val="26"/>
              </w:rPr>
            </w:pPr>
            <w:r w:rsidRPr="003C4C5F">
              <w:rPr>
                <w:rFonts w:cs="Cordia New"/>
                <w:sz w:val="26"/>
                <w:szCs w:val="26"/>
              </w:rPr>
              <w:t>3</w:t>
            </w:r>
            <w:r w:rsidR="004067BB" w:rsidRPr="001B3096">
              <w:rPr>
                <w:rFonts w:cs="Cordia New"/>
                <w:sz w:val="26"/>
                <w:szCs w:val="26"/>
              </w:rPr>
              <w:t>,</w:t>
            </w:r>
            <w:r w:rsidRPr="003C4C5F">
              <w:rPr>
                <w:rFonts w:cs="Cordia New"/>
                <w:sz w:val="26"/>
                <w:szCs w:val="26"/>
              </w:rPr>
              <w:t>1</w:t>
            </w:r>
            <w:r w:rsidR="005802DF" w:rsidRPr="005802DF">
              <w:rPr>
                <w:rFonts w:cs="Cordia New"/>
                <w:sz w:val="26"/>
                <w:szCs w:val="26"/>
              </w:rPr>
              <w:t>8</w:t>
            </w:r>
            <w:r w:rsidRPr="003C4C5F">
              <w:rPr>
                <w:rFonts w:cs="Cordia New"/>
                <w:sz w:val="26"/>
                <w:szCs w:val="26"/>
              </w:rPr>
              <w:t>3</w:t>
            </w:r>
          </w:p>
        </w:tc>
        <w:tc>
          <w:tcPr>
            <w:tcW w:w="1588" w:type="dxa"/>
            <w:tcBorders>
              <w:top w:val="nil"/>
              <w:left w:val="nil"/>
              <w:bottom w:val="nil"/>
              <w:right w:val="nil"/>
            </w:tcBorders>
            <w:shd w:val="clear" w:color="auto" w:fill="auto"/>
          </w:tcPr>
          <w:p w14:paraId="411AC2C2" w14:textId="21C9C89D"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96" w:type="dxa"/>
            <w:gridSpan w:val="2"/>
            <w:tcBorders>
              <w:top w:val="nil"/>
              <w:left w:val="nil"/>
              <w:bottom w:val="nil"/>
              <w:right w:val="nil"/>
            </w:tcBorders>
            <w:shd w:val="clear" w:color="auto" w:fill="auto"/>
          </w:tcPr>
          <w:p w14:paraId="3AAE6378" w14:textId="04A5938E" w:rsidR="004067BB" w:rsidRPr="001B3096" w:rsidRDefault="003C4C5F" w:rsidP="004067BB">
            <w:pPr>
              <w:tabs>
                <w:tab w:val="decimal" w:pos="1380"/>
              </w:tabs>
              <w:ind w:right="-72"/>
              <w:jc w:val="both"/>
              <w:rPr>
                <w:rFonts w:cs="Cordia New"/>
                <w:sz w:val="26"/>
                <w:szCs w:val="26"/>
              </w:rPr>
            </w:pPr>
            <w:r w:rsidRPr="003C4C5F">
              <w:rPr>
                <w:rFonts w:cs="Cordia New"/>
                <w:sz w:val="26"/>
                <w:szCs w:val="26"/>
              </w:rPr>
              <w:t>10</w:t>
            </w:r>
            <w:r w:rsidR="005802DF" w:rsidRPr="005802DF">
              <w:rPr>
                <w:rFonts w:cs="Cordia New"/>
                <w:sz w:val="26"/>
                <w:szCs w:val="26"/>
              </w:rPr>
              <w:t>8</w:t>
            </w:r>
            <w:r w:rsidR="004067BB" w:rsidRPr="001B3096">
              <w:rPr>
                <w:rFonts w:cs="Cordia New"/>
                <w:sz w:val="26"/>
                <w:szCs w:val="26"/>
              </w:rPr>
              <w:t>,</w:t>
            </w:r>
            <w:r w:rsidR="005802DF" w:rsidRPr="005802DF">
              <w:rPr>
                <w:rFonts w:cs="Cordia New"/>
                <w:sz w:val="26"/>
                <w:szCs w:val="26"/>
              </w:rPr>
              <w:t>9</w:t>
            </w:r>
            <w:r w:rsidRPr="003C4C5F">
              <w:rPr>
                <w:rFonts w:cs="Cordia New"/>
                <w:sz w:val="26"/>
                <w:szCs w:val="26"/>
              </w:rPr>
              <w:t>35</w:t>
            </w:r>
          </w:p>
        </w:tc>
      </w:tr>
      <w:tr w:rsidR="002F6992" w:rsidRPr="001B3096" w14:paraId="78FDE5F8" w14:textId="77777777" w:rsidTr="00814394">
        <w:tc>
          <w:tcPr>
            <w:tcW w:w="2692" w:type="dxa"/>
            <w:tcBorders>
              <w:top w:val="nil"/>
              <w:left w:val="nil"/>
              <w:bottom w:val="nil"/>
              <w:right w:val="nil"/>
            </w:tcBorders>
            <w:shd w:val="clear" w:color="auto" w:fill="auto"/>
          </w:tcPr>
          <w:p w14:paraId="3747F7A1" w14:textId="77777777" w:rsidR="004067BB" w:rsidRPr="001B3096" w:rsidRDefault="004067BB" w:rsidP="004067BB">
            <w:pPr>
              <w:ind w:right="-72"/>
              <w:rPr>
                <w:rFonts w:cs="Cordia New"/>
                <w:sz w:val="10"/>
                <w:szCs w:val="10"/>
              </w:rPr>
            </w:pPr>
          </w:p>
        </w:tc>
        <w:tc>
          <w:tcPr>
            <w:tcW w:w="1587" w:type="dxa"/>
            <w:tcBorders>
              <w:top w:val="nil"/>
              <w:left w:val="nil"/>
              <w:bottom w:val="nil"/>
              <w:right w:val="nil"/>
            </w:tcBorders>
            <w:shd w:val="clear" w:color="auto" w:fill="auto"/>
          </w:tcPr>
          <w:p w14:paraId="5EF39B7A" w14:textId="77777777" w:rsidR="004067BB" w:rsidRPr="001B3096" w:rsidRDefault="004067BB" w:rsidP="004067BB">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auto"/>
          </w:tcPr>
          <w:p w14:paraId="42A075CE" w14:textId="77777777" w:rsidR="004067BB" w:rsidRPr="001B3096" w:rsidRDefault="004067BB" w:rsidP="004067BB">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auto"/>
          </w:tcPr>
          <w:p w14:paraId="20D43B8D" w14:textId="77777777" w:rsidR="004067BB" w:rsidRPr="001B3096" w:rsidRDefault="004067BB" w:rsidP="004067BB">
            <w:pPr>
              <w:tabs>
                <w:tab w:val="decimal" w:pos="1380"/>
              </w:tabs>
              <w:ind w:right="-72"/>
              <w:jc w:val="both"/>
              <w:rPr>
                <w:rFonts w:cs="Cordia New"/>
                <w:sz w:val="10"/>
                <w:szCs w:val="10"/>
              </w:rPr>
            </w:pPr>
          </w:p>
        </w:tc>
        <w:tc>
          <w:tcPr>
            <w:tcW w:w="1596" w:type="dxa"/>
            <w:gridSpan w:val="2"/>
            <w:tcBorders>
              <w:top w:val="nil"/>
              <w:left w:val="nil"/>
              <w:bottom w:val="nil"/>
              <w:right w:val="nil"/>
            </w:tcBorders>
            <w:shd w:val="clear" w:color="auto" w:fill="auto"/>
          </w:tcPr>
          <w:p w14:paraId="08FD504A" w14:textId="77777777" w:rsidR="004067BB" w:rsidRPr="001B3096" w:rsidRDefault="004067BB" w:rsidP="004067BB">
            <w:pPr>
              <w:tabs>
                <w:tab w:val="decimal" w:pos="1380"/>
              </w:tabs>
              <w:ind w:right="-72"/>
              <w:jc w:val="both"/>
              <w:rPr>
                <w:rFonts w:cs="Cordia New"/>
                <w:sz w:val="10"/>
                <w:szCs w:val="10"/>
              </w:rPr>
            </w:pPr>
          </w:p>
        </w:tc>
      </w:tr>
      <w:tr w:rsidR="002F6992" w:rsidRPr="001B3096" w14:paraId="0C054A8B" w14:textId="77777777" w:rsidTr="00814394">
        <w:tc>
          <w:tcPr>
            <w:tcW w:w="2692" w:type="dxa"/>
            <w:tcBorders>
              <w:top w:val="nil"/>
              <w:left w:val="nil"/>
              <w:bottom w:val="nil"/>
              <w:right w:val="nil"/>
            </w:tcBorders>
            <w:shd w:val="clear" w:color="auto" w:fill="auto"/>
          </w:tcPr>
          <w:p w14:paraId="3F6C590C" w14:textId="77777777" w:rsidR="004067BB" w:rsidRPr="001B3096" w:rsidRDefault="004067BB" w:rsidP="004067BB">
            <w:pPr>
              <w:ind w:right="-72"/>
              <w:rPr>
                <w:rFonts w:cs="Cordia New"/>
                <w:sz w:val="26"/>
                <w:szCs w:val="26"/>
              </w:rPr>
            </w:pPr>
            <w:r w:rsidRPr="001B3096">
              <w:rPr>
                <w:rFonts w:cs="Cordia New"/>
                <w:sz w:val="26"/>
                <w:szCs w:val="26"/>
                <w:lang w:val="en-US"/>
              </w:rPr>
              <w:t xml:space="preserve">Oil and natural gas prices </w:t>
            </w:r>
          </w:p>
        </w:tc>
        <w:tc>
          <w:tcPr>
            <w:tcW w:w="1587" w:type="dxa"/>
            <w:tcBorders>
              <w:top w:val="nil"/>
              <w:left w:val="nil"/>
              <w:bottom w:val="nil"/>
              <w:right w:val="nil"/>
            </w:tcBorders>
            <w:shd w:val="clear" w:color="auto" w:fill="auto"/>
          </w:tcPr>
          <w:p w14:paraId="3AA1083D" w14:textId="77777777" w:rsidR="004067BB" w:rsidRPr="001B3096" w:rsidRDefault="004067BB" w:rsidP="004067BB">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4EC5CEB2" w14:textId="77777777" w:rsidR="004067BB" w:rsidRPr="001B3096" w:rsidRDefault="004067BB" w:rsidP="004067BB">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159767E5" w14:textId="77777777" w:rsidR="004067BB" w:rsidRPr="001B3096" w:rsidRDefault="004067BB" w:rsidP="004067BB">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6C797EE0" w14:textId="77777777" w:rsidR="004067BB" w:rsidRPr="001B3096" w:rsidRDefault="004067BB" w:rsidP="004067BB">
            <w:pPr>
              <w:tabs>
                <w:tab w:val="decimal" w:pos="1380"/>
              </w:tabs>
              <w:ind w:right="-72"/>
              <w:jc w:val="both"/>
              <w:rPr>
                <w:rFonts w:cs="Cordia New"/>
                <w:sz w:val="26"/>
                <w:szCs w:val="26"/>
              </w:rPr>
            </w:pPr>
          </w:p>
        </w:tc>
      </w:tr>
      <w:tr w:rsidR="002F6992" w:rsidRPr="001B3096" w14:paraId="2DF6E79F" w14:textId="77777777" w:rsidTr="00814394">
        <w:tc>
          <w:tcPr>
            <w:tcW w:w="2692" w:type="dxa"/>
            <w:tcBorders>
              <w:top w:val="nil"/>
              <w:left w:val="nil"/>
              <w:bottom w:val="nil"/>
              <w:right w:val="nil"/>
            </w:tcBorders>
            <w:shd w:val="clear" w:color="auto" w:fill="auto"/>
          </w:tcPr>
          <w:p w14:paraId="42097104" w14:textId="2F1F726F" w:rsidR="004067BB" w:rsidRPr="001B3096" w:rsidRDefault="004067BB" w:rsidP="004067BB">
            <w:pPr>
              <w:ind w:right="-72"/>
              <w:rPr>
                <w:rFonts w:cs="Cordia New"/>
                <w:sz w:val="26"/>
                <w:szCs w:val="26"/>
                <w:lang w:val="en-US"/>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7F417AF8" w14:textId="79A612CB"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88" w:type="dxa"/>
            <w:gridSpan w:val="2"/>
            <w:tcBorders>
              <w:top w:val="nil"/>
              <w:left w:val="nil"/>
              <w:bottom w:val="nil"/>
              <w:right w:val="nil"/>
            </w:tcBorders>
            <w:shd w:val="clear" w:color="auto" w:fill="auto"/>
          </w:tcPr>
          <w:p w14:paraId="0E17781A" w14:textId="14083C47"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5802DF" w:rsidRPr="005802DF">
              <w:rPr>
                <w:rFonts w:cs="Cordia New"/>
                <w:sz w:val="26"/>
                <w:szCs w:val="26"/>
              </w:rPr>
              <w:t>8</w:t>
            </w:r>
            <w:r w:rsidRPr="001B3096">
              <w:rPr>
                <w:rFonts w:cs="Cordia New"/>
                <w:sz w:val="26"/>
                <w:szCs w:val="26"/>
              </w:rPr>
              <w:t>,</w:t>
            </w:r>
            <w:r w:rsidR="005802DF" w:rsidRPr="005802DF">
              <w:rPr>
                <w:rFonts w:cs="Cordia New"/>
                <w:sz w:val="26"/>
                <w:szCs w:val="26"/>
              </w:rPr>
              <w:t>9</w:t>
            </w:r>
            <w:r w:rsidR="003C4C5F" w:rsidRPr="003C4C5F">
              <w:rPr>
                <w:rFonts w:cs="Cordia New"/>
                <w:sz w:val="26"/>
                <w:szCs w:val="26"/>
              </w:rPr>
              <w:t>30</w:t>
            </w:r>
            <w:r w:rsidRPr="001B3096">
              <w:rPr>
                <w:rFonts w:cs="Cordia New"/>
                <w:sz w:val="26"/>
                <w:szCs w:val="26"/>
              </w:rPr>
              <w:t>)</w:t>
            </w:r>
          </w:p>
        </w:tc>
        <w:tc>
          <w:tcPr>
            <w:tcW w:w="1588" w:type="dxa"/>
            <w:tcBorders>
              <w:top w:val="nil"/>
              <w:left w:val="nil"/>
              <w:bottom w:val="nil"/>
              <w:right w:val="nil"/>
            </w:tcBorders>
            <w:shd w:val="clear" w:color="auto" w:fill="auto"/>
          </w:tcPr>
          <w:p w14:paraId="35674899" w14:textId="56ECD719"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96" w:type="dxa"/>
            <w:gridSpan w:val="2"/>
            <w:tcBorders>
              <w:top w:val="nil"/>
              <w:left w:val="nil"/>
              <w:bottom w:val="nil"/>
              <w:right w:val="nil"/>
            </w:tcBorders>
            <w:shd w:val="clear" w:color="auto" w:fill="auto"/>
          </w:tcPr>
          <w:p w14:paraId="5658F68A" w14:textId="57D2B505"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305</w:t>
            </w:r>
            <w:r w:rsidRPr="001B3096">
              <w:rPr>
                <w:rFonts w:cs="Cordia New"/>
                <w:sz w:val="26"/>
                <w:szCs w:val="26"/>
              </w:rPr>
              <w:t>,</w:t>
            </w:r>
            <w:r w:rsidR="005802DF" w:rsidRPr="005802DF">
              <w:rPr>
                <w:rFonts w:cs="Cordia New"/>
                <w:sz w:val="26"/>
                <w:szCs w:val="26"/>
              </w:rPr>
              <w:t>6</w:t>
            </w:r>
            <w:r w:rsidR="003C4C5F" w:rsidRPr="003C4C5F">
              <w:rPr>
                <w:rFonts w:cs="Cordia New"/>
                <w:sz w:val="26"/>
                <w:szCs w:val="26"/>
              </w:rPr>
              <w:t>31</w:t>
            </w:r>
            <w:r w:rsidRPr="001B3096">
              <w:rPr>
                <w:rFonts w:cs="Cordia New"/>
                <w:sz w:val="26"/>
                <w:szCs w:val="26"/>
              </w:rPr>
              <w:t>)</w:t>
            </w:r>
          </w:p>
        </w:tc>
      </w:tr>
      <w:tr w:rsidR="002F6992" w:rsidRPr="001B3096" w14:paraId="413BA12A" w14:textId="77777777" w:rsidTr="00814394">
        <w:tc>
          <w:tcPr>
            <w:tcW w:w="2692" w:type="dxa"/>
            <w:tcBorders>
              <w:top w:val="nil"/>
              <w:left w:val="nil"/>
              <w:bottom w:val="nil"/>
              <w:right w:val="nil"/>
            </w:tcBorders>
            <w:shd w:val="clear" w:color="auto" w:fill="auto"/>
          </w:tcPr>
          <w:p w14:paraId="74209048" w14:textId="3363CCD1" w:rsidR="004067BB" w:rsidRPr="001B3096" w:rsidRDefault="004067BB" w:rsidP="004067BB">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204C0BF9" w14:textId="6A6594AF"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88" w:type="dxa"/>
            <w:gridSpan w:val="2"/>
            <w:tcBorders>
              <w:top w:val="nil"/>
              <w:left w:val="nil"/>
              <w:bottom w:val="nil"/>
              <w:right w:val="nil"/>
            </w:tcBorders>
            <w:shd w:val="clear" w:color="auto" w:fill="auto"/>
          </w:tcPr>
          <w:p w14:paraId="20742600" w14:textId="7E61072A" w:rsidR="004067BB" w:rsidRPr="001B3096" w:rsidRDefault="005802DF" w:rsidP="004067BB">
            <w:pPr>
              <w:tabs>
                <w:tab w:val="decimal" w:pos="1380"/>
              </w:tabs>
              <w:ind w:right="-72"/>
              <w:jc w:val="both"/>
              <w:rPr>
                <w:rFonts w:cs="Cordia New"/>
                <w:sz w:val="26"/>
                <w:szCs w:val="26"/>
              </w:rPr>
            </w:pPr>
            <w:r w:rsidRPr="005802DF">
              <w:rPr>
                <w:rFonts w:cs="Cordia New"/>
                <w:sz w:val="26"/>
                <w:szCs w:val="26"/>
              </w:rPr>
              <w:t>8</w:t>
            </w:r>
            <w:r w:rsidR="004067BB" w:rsidRPr="001B3096">
              <w:rPr>
                <w:rFonts w:cs="Cordia New"/>
                <w:sz w:val="26"/>
                <w:szCs w:val="26"/>
              </w:rPr>
              <w:t>,</w:t>
            </w:r>
            <w:r w:rsidRPr="005802DF">
              <w:rPr>
                <w:rFonts w:cs="Cordia New"/>
                <w:sz w:val="26"/>
                <w:szCs w:val="26"/>
              </w:rPr>
              <w:t>9</w:t>
            </w:r>
            <w:r w:rsidR="003C4C5F" w:rsidRPr="003C4C5F">
              <w:rPr>
                <w:rFonts w:cs="Cordia New"/>
                <w:sz w:val="26"/>
                <w:szCs w:val="26"/>
              </w:rPr>
              <w:t>30</w:t>
            </w:r>
          </w:p>
        </w:tc>
        <w:tc>
          <w:tcPr>
            <w:tcW w:w="1588" w:type="dxa"/>
            <w:tcBorders>
              <w:top w:val="nil"/>
              <w:left w:val="nil"/>
              <w:bottom w:val="nil"/>
              <w:right w:val="nil"/>
            </w:tcBorders>
            <w:shd w:val="clear" w:color="auto" w:fill="auto"/>
          </w:tcPr>
          <w:p w14:paraId="22E29FF9" w14:textId="1D8000B1"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p>
        </w:tc>
        <w:tc>
          <w:tcPr>
            <w:tcW w:w="1596" w:type="dxa"/>
            <w:gridSpan w:val="2"/>
            <w:tcBorders>
              <w:top w:val="nil"/>
              <w:left w:val="nil"/>
              <w:bottom w:val="nil"/>
              <w:right w:val="nil"/>
            </w:tcBorders>
            <w:shd w:val="clear" w:color="auto" w:fill="auto"/>
          </w:tcPr>
          <w:p w14:paraId="6B1FE25B" w14:textId="0281B4D8" w:rsidR="004067BB" w:rsidRPr="001B3096" w:rsidRDefault="003C4C5F" w:rsidP="004067BB">
            <w:pPr>
              <w:tabs>
                <w:tab w:val="decimal" w:pos="1380"/>
              </w:tabs>
              <w:ind w:right="-72"/>
              <w:jc w:val="both"/>
              <w:rPr>
                <w:rFonts w:cs="Cordia New"/>
                <w:sz w:val="26"/>
                <w:szCs w:val="26"/>
              </w:rPr>
            </w:pPr>
            <w:r w:rsidRPr="003C4C5F">
              <w:rPr>
                <w:rFonts w:cs="Cordia New"/>
                <w:sz w:val="26"/>
                <w:szCs w:val="26"/>
              </w:rPr>
              <w:t>305</w:t>
            </w:r>
            <w:r w:rsidR="004067BB" w:rsidRPr="001B3096">
              <w:rPr>
                <w:rFonts w:cs="Cordia New"/>
                <w:sz w:val="26"/>
                <w:szCs w:val="26"/>
              </w:rPr>
              <w:t>,</w:t>
            </w:r>
            <w:r w:rsidR="005802DF" w:rsidRPr="005802DF">
              <w:rPr>
                <w:rFonts w:cs="Cordia New"/>
                <w:sz w:val="26"/>
                <w:szCs w:val="26"/>
              </w:rPr>
              <w:t>6</w:t>
            </w:r>
            <w:r w:rsidRPr="003C4C5F">
              <w:rPr>
                <w:rFonts w:cs="Cordia New"/>
                <w:sz w:val="26"/>
                <w:szCs w:val="26"/>
              </w:rPr>
              <w:t>31</w:t>
            </w:r>
          </w:p>
        </w:tc>
      </w:tr>
      <w:tr w:rsidR="002F6992" w:rsidRPr="001B3096" w14:paraId="00D879DF" w14:textId="77777777" w:rsidTr="00814394">
        <w:tc>
          <w:tcPr>
            <w:tcW w:w="2692" w:type="dxa"/>
            <w:tcBorders>
              <w:top w:val="nil"/>
              <w:left w:val="nil"/>
              <w:bottom w:val="nil"/>
              <w:right w:val="nil"/>
            </w:tcBorders>
            <w:shd w:val="clear" w:color="auto" w:fill="auto"/>
          </w:tcPr>
          <w:p w14:paraId="27A29583" w14:textId="77777777" w:rsidR="004067BB" w:rsidRPr="001B3096" w:rsidRDefault="004067BB" w:rsidP="004067BB">
            <w:pPr>
              <w:ind w:right="-72"/>
              <w:rPr>
                <w:rFonts w:cs="Cordia New"/>
                <w:sz w:val="10"/>
                <w:szCs w:val="10"/>
              </w:rPr>
            </w:pPr>
          </w:p>
        </w:tc>
        <w:tc>
          <w:tcPr>
            <w:tcW w:w="1587" w:type="dxa"/>
            <w:tcBorders>
              <w:top w:val="nil"/>
              <w:left w:val="nil"/>
              <w:bottom w:val="nil"/>
              <w:right w:val="nil"/>
            </w:tcBorders>
            <w:shd w:val="clear" w:color="auto" w:fill="auto"/>
          </w:tcPr>
          <w:p w14:paraId="234E807C" w14:textId="77777777" w:rsidR="004067BB" w:rsidRPr="001B3096" w:rsidRDefault="004067BB" w:rsidP="004067BB">
            <w:pPr>
              <w:tabs>
                <w:tab w:val="decimal" w:pos="1380"/>
              </w:tabs>
              <w:ind w:right="-72"/>
              <w:jc w:val="both"/>
              <w:rPr>
                <w:rFonts w:cs="Cordia New"/>
                <w:sz w:val="10"/>
                <w:szCs w:val="10"/>
              </w:rPr>
            </w:pPr>
          </w:p>
        </w:tc>
        <w:tc>
          <w:tcPr>
            <w:tcW w:w="1588" w:type="dxa"/>
            <w:gridSpan w:val="2"/>
            <w:tcBorders>
              <w:top w:val="nil"/>
              <w:left w:val="nil"/>
              <w:bottom w:val="nil"/>
              <w:right w:val="nil"/>
            </w:tcBorders>
            <w:shd w:val="clear" w:color="auto" w:fill="auto"/>
          </w:tcPr>
          <w:p w14:paraId="15A3C9E0" w14:textId="77777777" w:rsidR="004067BB" w:rsidRPr="001B3096" w:rsidRDefault="004067BB" w:rsidP="004067BB">
            <w:pPr>
              <w:tabs>
                <w:tab w:val="decimal" w:pos="1380"/>
              </w:tabs>
              <w:ind w:right="-72"/>
              <w:jc w:val="both"/>
              <w:rPr>
                <w:rFonts w:cs="Cordia New"/>
                <w:sz w:val="10"/>
                <w:szCs w:val="10"/>
              </w:rPr>
            </w:pPr>
          </w:p>
        </w:tc>
        <w:tc>
          <w:tcPr>
            <w:tcW w:w="1588" w:type="dxa"/>
            <w:tcBorders>
              <w:top w:val="nil"/>
              <w:left w:val="nil"/>
              <w:bottom w:val="nil"/>
              <w:right w:val="nil"/>
            </w:tcBorders>
            <w:shd w:val="clear" w:color="auto" w:fill="auto"/>
          </w:tcPr>
          <w:p w14:paraId="47844C06" w14:textId="77777777" w:rsidR="004067BB" w:rsidRPr="001B3096" w:rsidRDefault="004067BB" w:rsidP="004067BB">
            <w:pPr>
              <w:tabs>
                <w:tab w:val="decimal" w:pos="1380"/>
              </w:tabs>
              <w:ind w:right="-72"/>
              <w:jc w:val="both"/>
              <w:rPr>
                <w:rFonts w:cs="Cordia New"/>
                <w:sz w:val="10"/>
                <w:szCs w:val="10"/>
              </w:rPr>
            </w:pPr>
          </w:p>
        </w:tc>
        <w:tc>
          <w:tcPr>
            <w:tcW w:w="1596" w:type="dxa"/>
            <w:gridSpan w:val="2"/>
            <w:tcBorders>
              <w:top w:val="nil"/>
              <w:left w:val="nil"/>
              <w:bottom w:val="nil"/>
              <w:right w:val="nil"/>
            </w:tcBorders>
            <w:shd w:val="clear" w:color="auto" w:fill="auto"/>
          </w:tcPr>
          <w:p w14:paraId="39655E1E" w14:textId="77777777" w:rsidR="004067BB" w:rsidRPr="001B3096" w:rsidRDefault="004067BB" w:rsidP="004067BB">
            <w:pPr>
              <w:tabs>
                <w:tab w:val="decimal" w:pos="1380"/>
              </w:tabs>
              <w:ind w:right="-72"/>
              <w:jc w:val="both"/>
              <w:rPr>
                <w:rFonts w:cs="Cordia New"/>
                <w:sz w:val="10"/>
                <w:szCs w:val="10"/>
              </w:rPr>
            </w:pPr>
          </w:p>
        </w:tc>
      </w:tr>
      <w:tr w:rsidR="002F6992" w:rsidRPr="001B3096" w14:paraId="1620B5BA" w14:textId="77777777" w:rsidTr="00814394">
        <w:tc>
          <w:tcPr>
            <w:tcW w:w="2692" w:type="dxa"/>
            <w:tcBorders>
              <w:top w:val="nil"/>
              <w:left w:val="nil"/>
              <w:bottom w:val="nil"/>
              <w:right w:val="nil"/>
            </w:tcBorders>
            <w:shd w:val="clear" w:color="auto" w:fill="auto"/>
          </w:tcPr>
          <w:p w14:paraId="0BC812BE" w14:textId="0943467E" w:rsidR="004067BB" w:rsidRPr="001B3096" w:rsidRDefault="004067BB" w:rsidP="004067BB">
            <w:pPr>
              <w:ind w:right="-72"/>
              <w:rPr>
                <w:rFonts w:cs="Cordia New"/>
                <w:sz w:val="26"/>
                <w:szCs w:val="26"/>
              </w:rPr>
            </w:pPr>
            <w:r w:rsidRPr="001B3096">
              <w:rPr>
                <w:rFonts w:cs="Cordia New"/>
                <w:sz w:val="26"/>
                <w:szCs w:val="26"/>
                <w:lang w:val="en-US"/>
              </w:rPr>
              <w:t>Electricity prices</w:t>
            </w:r>
          </w:p>
        </w:tc>
        <w:tc>
          <w:tcPr>
            <w:tcW w:w="1587" w:type="dxa"/>
            <w:tcBorders>
              <w:top w:val="nil"/>
              <w:left w:val="nil"/>
              <w:bottom w:val="nil"/>
              <w:right w:val="nil"/>
            </w:tcBorders>
            <w:shd w:val="clear" w:color="auto" w:fill="auto"/>
          </w:tcPr>
          <w:p w14:paraId="1583B561" w14:textId="77777777" w:rsidR="004067BB" w:rsidRPr="001B3096" w:rsidRDefault="004067BB" w:rsidP="004067BB">
            <w:pPr>
              <w:tabs>
                <w:tab w:val="decimal" w:pos="1380"/>
              </w:tabs>
              <w:ind w:right="-72"/>
              <w:jc w:val="both"/>
              <w:rPr>
                <w:rFonts w:cs="Cordia New"/>
                <w:sz w:val="26"/>
                <w:szCs w:val="26"/>
              </w:rPr>
            </w:pPr>
          </w:p>
        </w:tc>
        <w:tc>
          <w:tcPr>
            <w:tcW w:w="1588" w:type="dxa"/>
            <w:gridSpan w:val="2"/>
            <w:tcBorders>
              <w:top w:val="nil"/>
              <w:left w:val="nil"/>
              <w:bottom w:val="nil"/>
              <w:right w:val="nil"/>
            </w:tcBorders>
            <w:shd w:val="clear" w:color="auto" w:fill="auto"/>
          </w:tcPr>
          <w:p w14:paraId="78D20B9C" w14:textId="77777777" w:rsidR="004067BB" w:rsidRPr="001B3096" w:rsidRDefault="004067BB" w:rsidP="004067BB">
            <w:pPr>
              <w:tabs>
                <w:tab w:val="decimal" w:pos="1380"/>
              </w:tabs>
              <w:ind w:right="-72"/>
              <w:jc w:val="both"/>
              <w:rPr>
                <w:rFonts w:cs="Cordia New"/>
                <w:sz w:val="26"/>
                <w:szCs w:val="26"/>
              </w:rPr>
            </w:pPr>
          </w:p>
        </w:tc>
        <w:tc>
          <w:tcPr>
            <w:tcW w:w="1588" w:type="dxa"/>
            <w:tcBorders>
              <w:top w:val="nil"/>
              <w:left w:val="nil"/>
              <w:bottom w:val="nil"/>
              <w:right w:val="nil"/>
            </w:tcBorders>
            <w:shd w:val="clear" w:color="auto" w:fill="auto"/>
          </w:tcPr>
          <w:p w14:paraId="2D145F2A" w14:textId="77777777" w:rsidR="004067BB" w:rsidRPr="001B3096" w:rsidRDefault="004067BB" w:rsidP="004067BB">
            <w:pPr>
              <w:tabs>
                <w:tab w:val="decimal" w:pos="1380"/>
              </w:tabs>
              <w:ind w:right="-72"/>
              <w:jc w:val="both"/>
              <w:rPr>
                <w:rFonts w:cs="Cordia New"/>
                <w:sz w:val="26"/>
                <w:szCs w:val="26"/>
              </w:rPr>
            </w:pPr>
          </w:p>
        </w:tc>
        <w:tc>
          <w:tcPr>
            <w:tcW w:w="1596" w:type="dxa"/>
            <w:gridSpan w:val="2"/>
            <w:tcBorders>
              <w:top w:val="nil"/>
              <w:left w:val="nil"/>
              <w:bottom w:val="nil"/>
              <w:right w:val="nil"/>
            </w:tcBorders>
            <w:shd w:val="clear" w:color="auto" w:fill="auto"/>
          </w:tcPr>
          <w:p w14:paraId="01939751" w14:textId="77777777" w:rsidR="004067BB" w:rsidRPr="001B3096" w:rsidRDefault="004067BB" w:rsidP="004067BB">
            <w:pPr>
              <w:tabs>
                <w:tab w:val="decimal" w:pos="1380"/>
              </w:tabs>
              <w:ind w:right="-72"/>
              <w:jc w:val="both"/>
              <w:rPr>
                <w:rFonts w:cs="Cordia New"/>
                <w:sz w:val="26"/>
                <w:szCs w:val="26"/>
              </w:rPr>
            </w:pPr>
          </w:p>
        </w:tc>
      </w:tr>
      <w:tr w:rsidR="002F6992" w:rsidRPr="001B3096" w14:paraId="26D26AAB" w14:textId="77777777" w:rsidTr="00814394">
        <w:tc>
          <w:tcPr>
            <w:tcW w:w="2692" w:type="dxa"/>
            <w:tcBorders>
              <w:top w:val="nil"/>
              <w:left w:val="nil"/>
              <w:bottom w:val="nil"/>
              <w:right w:val="nil"/>
            </w:tcBorders>
            <w:shd w:val="clear" w:color="auto" w:fill="auto"/>
          </w:tcPr>
          <w:p w14:paraId="7FE855FE" w14:textId="79B26613" w:rsidR="004067BB" w:rsidRPr="001B3096" w:rsidRDefault="004067BB" w:rsidP="004067BB">
            <w:pPr>
              <w:ind w:right="-72"/>
              <w:rPr>
                <w:rFonts w:cs="Cordia New"/>
                <w:sz w:val="26"/>
                <w:szCs w:val="26"/>
                <w:lang w:val="en-US"/>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Increase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0F37EA2C" w14:textId="32AD51C1"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5802DF" w:rsidRPr="005802DF">
              <w:rPr>
                <w:rFonts w:cs="Cordia New"/>
                <w:sz w:val="26"/>
                <w:szCs w:val="26"/>
              </w:rPr>
              <w:t>7</w:t>
            </w:r>
            <w:r w:rsidRPr="001B3096">
              <w:rPr>
                <w:rFonts w:cs="Cordia New"/>
                <w:sz w:val="26"/>
                <w:szCs w:val="26"/>
              </w:rPr>
              <w:t>,</w:t>
            </w:r>
            <w:r w:rsidR="005802DF" w:rsidRPr="005802DF">
              <w:rPr>
                <w:rFonts w:cs="Cordia New"/>
                <w:sz w:val="26"/>
                <w:szCs w:val="26"/>
              </w:rPr>
              <w:t>7</w:t>
            </w:r>
            <w:r w:rsidR="003C4C5F" w:rsidRPr="003C4C5F">
              <w:rPr>
                <w:rFonts w:cs="Cordia New"/>
                <w:sz w:val="26"/>
                <w:szCs w:val="26"/>
              </w:rPr>
              <w:t>3</w:t>
            </w:r>
            <w:r w:rsidR="005802DF" w:rsidRPr="005802DF">
              <w:rPr>
                <w:rFonts w:cs="Cordia New"/>
                <w:sz w:val="26"/>
                <w:szCs w:val="26"/>
              </w:rPr>
              <w:t>8</w:t>
            </w:r>
            <w:r w:rsidRPr="001B3096">
              <w:rPr>
                <w:rFonts w:cs="Cordia New"/>
                <w:sz w:val="26"/>
                <w:szCs w:val="26"/>
              </w:rPr>
              <w:t>)</w:t>
            </w:r>
          </w:p>
        </w:tc>
        <w:tc>
          <w:tcPr>
            <w:tcW w:w="1588" w:type="dxa"/>
            <w:gridSpan w:val="2"/>
            <w:tcBorders>
              <w:top w:val="nil"/>
              <w:left w:val="nil"/>
              <w:bottom w:val="nil"/>
              <w:right w:val="nil"/>
            </w:tcBorders>
            <w:shd w:val="clear" w:color="auto" w:fill="auto"/>
          </w:tcPr>
          <w:p w14:paraId="6F1F63A3" w14:textId="56365D96"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5802DF" w:rsidRPr="005802DF">
              <w:rPr>
                <w:rFonts w:cs="Cordia New"/>
                <w:sz w:val="26"/>
                <w:szCs w:val="26"/>
              </w:rPr>
              <w:t>6</w:t>
            </w:r>
            <w:r w:rsidRPr="001B3096">
              <w:rPr>
                <w:rFonts w:cs="Cordia New"/>
                <w:sz w:val="26"/>
                <w:szCs w:val="26"/>
              </w:rPr>
              <w:t>,</w:t>
            </w:r>
            <w:r w:rsidR="005802DF" w:rsidRPr="005802DF">
              <w:rPr>
                <w:rFonts w:cs="Cordia New"/>
                <w:sz w:val="26"/>
                <w:szCs w:val="26"/>
              </w:rPr>
              <w:t>86</w:t>
            </w:r>
            <w:r w:rsidR="003C4C5F" w:rsidRPr="003C4C5F">
              <w:rPr>
                <w:rFonts w:cs="Cordia New"/>
                <w:sz w:val="26"/>
                <w:szCs w:val="26"/>
              </w:rPr>
              <w:t>3</w:t>
            </w:r>
            <w:r w:rsidRPr="001B3096">
              <w:rPr>
                <w:rFonts w:cs="Cordia New"/>
                <w:sz w:val="26"/>
                <w:szCs w:val="26"/>
              </w:rPr>
              <w:t>)</w:t>
            </w:r>
          </w:p>
        </w:tc>
        <w:tc>
          <w:tcPr>
            <w:tcW w:w="1588" w:type="dxa"/>
            <w:tcBorders>
              <w:top w:val="nil"/>
              <w:left w:val="nil"/>
              <w:bottom w:val="nil"/>
              <w:right w:val="nil"/>
            </w:tcBorders>
            <w:shd w:val="clear" w:color="auto" w:fill="auto"/>
          </w:tcPr>
          <w:p w14:paraId="223E5343" w14:textId="612F5A8C"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2</w:t>
            </w:r>
            <w:r w:rsidR="005802DF" w:rsidRPr="005802DF">
              <w:rPr>
                <w:rFonts w:cs="Cordia New"/>
                <w:sz w:val="26"/>
                <w:szCs w:val="26"/>
              </w:rPr>
              <w:t>6</w:t>
            </w:r>
            <w:r w:rsidR="003C4C5F" w:rsidRPr="003C4C5F">
              <w:rPr>
                <w:rFonts w:cs="Cordia New"/>
                <w:sz w:val="26"/>
                <w:szCs w:val="26"/>
              </w:rPr>
              <w:t>4</w:t>
            </w:r>
            <w:r w:rsidRPr="001B3096">
              <w:rPr>
                <w:rFonts w:cs="Cordia New"/>
                <w:sz w:val="26"/>
                <w:szCs w:val="26"/>
              </w:rPr>
              <w:t>,</w:t>
            </w:r>
            <w:r w:rsidR="005802DF" w:rsidRPr="005802DF">
              <w:rPr>
                <w:rFonts w:cs="Cordia New"/>
                <w:sz w:val="26"/>
                <w:szCs w:val="26"/>
              </w:rPr>
              <w:t>8</w:t>
            </w:r>
            <w:r w:rsidR="003C4C5F" w:rsidRPr="003C4C5F">
              <w:rPr>
                <w:rFonts w:cs="Cordia New"/>
                <w:sz w:val="26"/>
                <w:szCs w:val="26"/>
              </w:rPr>
              <w:t>0</w:t>
            </w:r>
            <w:r w:rsidR="005802DF" w:rsidRPr="005802DF">
              <w:rPr>
                <w:rFonts w:cs="Cordia New"/>
                <w:sz w:val="26"/>
                <w:szCs w:val="26"/>
              </w:rPr>
              <w:t>9</w:t>
            </w:r>
            <w:r w:rsidRPr="001B3096">
              <w:rPr>
                <w:rFonts w:cs="Cordia New"/>
                <w:sz w:val="26"/>
                <w:szCs w:val="26"/>
              </w:rPr>
              <w:t>)</w:t>
            </w:r>
          </w:p>
        </w:tc>
        <w:tc>
          <w:tcPr>
            <w:tcW w:w="1596" w:type="dxa"/>
            <w:gridSpan w:val="2"/>
            <w:tcBorders>
              <w:top w:val="nil"/>
              <w:left w:val="nil"/>
              <w:bottom w:val="nil"/>
              <w:right w:val="nil"/>
            </w:tcBorders>
            <w:shd w:val="clear" w:color="auto" w:fill="auto"/>
          </w:tcPr>
          <w:p w14:paraId="4C0CEC4F" w14:textId="67B139DE" w:rsidR="004067BB" w:rsidRPr="001B3096" w:rsidRDefault="004067BB" w:rsidP="004067BB">
            <w:pPr>
              <w:tabs>
                <w:tab w:val="decimal" w:pos="1380"/>
              </w:tabs>
              <w:ind w:right="-72"/>
              <w:jc w:val="both"/>
              <w:rPr>
                <w:rFonts w:cs="Cordia New"/>
                <w:sz w:val="26"/>
                <w:szCs w:val="26"/>
              </w:rPr>
            </w:pPr>
            <w:r w:rsidRPr="001B3096">
              <w:rPr>
                <w:rFonts w:cs="Cordia New"/>
                <w:sz w:val="26"/>
                <w:szCs w:val="26"/>
              </w:rPr>
              <w:t>(</w:t>
            </w:r>
            <w:r w:rsidR="003C4C5F" w:rsidRPr="003C4C5F">
              <w:rPr>
                <w:rFonts w:cs="Cordia New"/>
                <w:sz w:val="26"/>
                <w:szCs w:val="26"/>
              </w:rPr>
              <w:t>234</w:t>
            </w:r>
            <w:r w:rsidRPr="001B3096">
              <w:rPr>
                <w:rFonts w:cs="Cordia New"/>
                <w:sz w:val="26"/>
                <w:szCs w:val="26"/>
              </w:rPr>
              <w:t>,</w:t>
            </w:r>
            <w:r w:rsidR="005802DF" w:rsidRPr="005802DF">
              <w:rPr>
                <w:rFonts w:cs="Cordia New"/>
                <w:sz w:val="26"/>
                <w:szCs w:val="26"/>
              </w:rPr>
              <w:t>889</w:t>
            </w:r>
            <w:r w:rsidRPr="001B3096">
              <w:rPr>
                <w:rFonts w:cs="Cordia New"/>
                <w:sz w:val="26"/>
                <w:szCs w:val="26"/>
              </w:rPr>
              <w:t>)</w:t>
            </w:r>
          </w:p>
        </w:tc>
      </w:tr>
      <w:tr w:rsidR="002F6992" w:rsidRPr="001B3096" w14:paraId="453AFDDC" w14:textId="77777777" w:rsidTr="00814394">
        <w:tc>
          <w:tcPr>
            <w:tcW w:w="2692" w:type="dxa"/>
            <w:tcBorders>
              <w:top w:val="nil"/>
              <w:left w:val="nil"/>
              <w:bottom w:val="nil"/>
              <w:right w:val="nil"/>
            </w:tcBorders>
            <w:shd w:val="clear" w:color="auto" w:fill="auto"/>
          </w:tcPr>
          <w:p w14:paraId="7152DF09" w14:textId="264C09DA" w:rsidR="004067BB" w:rsidRPr="001B3096" w:rsidRDefault="004067BB" w:rsidP="004067BB">
            <w:pPr>
              <w:ind w:right="-72"/>
              <w:rPr>
                <w:rFonts w:cs="Cordia New"/>
                <w:sz w:val="26"/>
                <w:szCs w:val="26"/>
              </w:rPr>
            </w:pPr>
            <w:r w:rsidRPr="001B3096">
              <w:rPr>
                <w:rFonts w:cs="Cordia New"/>
                <w:sz w:val="26"/>
                <w:szCs w:val="26"/>
              </w:rPr>
              <w:t>-</w:t>
            </w:r>
            <w:r w:rsidRPr="001B3096">
              <w:rPr>
                <w:rFonts w:cs="Cordia New"/>
                <w:sz w:val="26"/>
                <w:szCs w:val="26"/>
                <w:cs/>
              </w:rPr>
              <w:t xml:space="preserve"> </w:t>
            </w:r>
            <w:r w:rsidRPr="001B3096">
              <w:rPr>
                <w:rFonts w:cs="Cordia New"/>
                <w:sz w:val="26"/>
                <w:szCs w:val="26"/>
              </w:rPr>
              <w:t xml:space="preserve">Decrease </w:t>
            </w:r>
            <w:r w:rsidR="003C4C5F" w:rsidRPr="003C4C5F">
              <w:rPr>
                <w:rFonts w:cs="Cordia New"/>
                <w:sz w:val="26"/>
                <w:szCs w:val="26"/>
              </w:rPr>
              <w:t>5</w:t>
            </w:r>
            <w:r w:rsidRPr="001B3096">
              <w:rPr>
                <w:rFonts w:cs="Cordia New"/>
                <w:sz w:val="26"/>
                <w:szCs w:val="26"/>
              </w:rPr>
              <w:t>%*</w:t>
            </w:r>
          </w:p>
        </w:tc>
        <w:tc>
          <w:tcPr>
            <w:tcW w:w="1587" w:type="dxa"/>
            <w:tcBorders>
              <w:top w:val="nil"/>
              <w:left w:val="nil"/>
              <w:bottom w:val="nil"/>
              <w:right w:val="nil"/>
            </w:tcBorders>
            <w:shd w:val="clear" w:color="auto" w:fill="auto"/>
          </w:tcPr>
          <w:p w14:paraId="13434FF6" w14:textId="1DAB9BC5" w:rsidR="004067BB" w:rsidRPr="001B3096" w:rsidRDefault="005802DF" w:rsidP="004067BB">
            <w:pPr>
              <w:tabs>
                <w:tab w:val="decimal" w:pos="1380"/>
              </w:tabs>
              <w:ind w:right="-72"/>
              <w:jc w:val="both"/>
              <w:rPr>
                <w:rFonts w:cs="Cordia New"/>
                <w:sz w:val="26"/>
                <w:szCs w:val="26"/>
              </w:rPr>
            </w:pPr>
            <w:r w:rsidRPr="005802DF">
              <w:rPr>
                <w:rFonts w:cs="Cordia New"/>
                <w:sz w:val="26"/>
                <w:szCs w:val="26"/>
              </w:rPr>
              <w:t>7</w:t>
            </w:r>
            <w:r w:rsidR="004067BB" w:rsidRPr="001B3096">
              <w:rPr>
                <w:rFonts w:cs="Cordia New"/>
                <w:sz w:val="26"/>
                <w:szCs w:val="26"/>
              </w:rPr>
              <w:t>,</w:t>
            </w:r>
            <w:r w:rsidRPr="005802DF">
              <w:rPr>
                <w:rFonts w:cs="Cordia New"/>
                <w:sz w:val="26"/>
                <w:szCs w:val="26"/>
              </w:rPr>
              <w:t>69</w:t>
            </w:r>
            <w:r w:rsidR="003C4C5F" w:rsidRPr="003C4C5F">
              <w:rPr>
                <w:rFonts w:cs="Cordia New"/>
                <w:sz w:val="26"/>
                <w:szCs w:val="26"/>
              </w:rPr>
              <w:t>2</w:t>
            </w:r>
          </w:p>
        </w:tc>
        <w:tc>
          <w:tcPr>
            <w:tcW w:w="1588" w:type="dxa"/>
            <w:gridSpan w:val="2"/>
            <w:tcBorders>
              <w:top w:val="nil"/>
              <w:left w:val="nil"/>
              <w:bottom w:val="nil"/>
              <w:right w:val="nil"/>
            </w:tcBorders>
            <w:shd w:val="clear" w:color="auto" w:fill="auto"/>
          </w:tcPr>
          <w:p w14:paraId="185F553B" w14:textId="616CBED4" w:rsidR="004067BB" w:rsidRPr="001B3096" w:rsidRDefault="005802DF" w:rsidP="004067BB">
            <w:pPr>
              <w:tabs>
                <w:tab w:val="decimal" w:pos="1380"/>
              </w:tabs>
              <w:ind w:right="-72"/>
              <w:jc w:val="both"/>
              <w:rPr>
                <w:rFonts w:cs="Cordia New"/>
                <w:sz w:val="26"/>
                <w:szCs w:val="26"/>
              </w:rPr>
            </w:pPr>
            <w:r w:rsidRPr="005802DF">
              <w:rPr>
                <w:rFonts w:cs="Cordia New"/>
                <w:sz w:val="26"/>
                <w:szCs w:val="26"/>
              </w:rPr>
              <w:t>6</w:t>
            </w:r>
            <w:r w:rsidR="004067BB" w:rsidRPr="001B3096">
              <w:rPr>
                <w:rFonts w:cs="Cordia New"/>
                <w:sz w:val="26"/>
                <w:szCs w:val="26"/>
              </w:rPr>
              <w:t>,</w:t>
            </w:r>
            <w:r w:rsidRPr="005802DF">
              <w:rPr>
                <w:rFonts w:cs="Cordia New"/>
                <w:sz w:val="26"/>
                <w:szCs w:val="26"/>
              </w:rPr>
              <w:t>8</w:t>
            </w:r>
            <w:r w:rsidR="003C4C5F" w:rsidRPr="003C4C5F">
              <w:rPr>
                <w:rFonts w:cs="Cordia New"/>
                <w:sz w:val="26"/>
                <w:szCs w:val="26"/>
              </w:rPr>
              <w:t>2</w:t>
            </w:r>
            <w:r w:rsidRPr="005802DF">
              <w:rPr>
                <w:rFonts w:cs="Cordia New"/>
                <w:sz w:val="26"/>
                <w:szCs w:val="26"/>
              </w:rPr>
              <w:t>6</w:t>
            </w:r>
          </w:p>
        </w:tc>
        <w:tc>
          <w:tcPr>
            <w:tcW w:w="1588" w:type="dxa"/>
            <w:tcBorders>
              <w:top w:val="nil"/>
              <w:left w:val="nil"/>
              <w:bottom w:val="nil"/>
              <w:right w:val="nil"/>
            </w:tcBorders>
            <w:shd w:val="clear" w:color="auto" w:fill="auto"/>
          </w:tcPr>
          <w:p w14:paraId="1C556924" w14:textId="73B8E79B" w:rsidR="004067BB" w:rsidRPr="001B3096" w:rsidRDefault="003C4C5F" w:rsidP="004067BB">
            <w:pPr>
              <w:tabs>
                <w:tab w:val="decimal" w:pos="1380"/>
              </w:tabs>
              <w:ind w:right="-72"/>
              <w:jc w:val="both"/>
              <w:rPr>
                <w:rFonts w:cs="Cordia New"/>
                <w:sz w:val="26"/>
                <w:szCs w:val="26"/>
              </w:rPr>
            </w:pPr>
            <w:r w:rsidRPr="003C4C5F">
              <w:rPr>
                <w:rFonts w:cs="Cordia New"/>
                <w:sz w:val="26"/>
                <w:szCs w:val="26"/>
              </w:rPr>
              <w:t>2</w:t>
            </w:r>
            <w:r w:rsidR="005802DF" w:rsidRPr="005802DF">
              <w:rPr>
                <w:rFonts w:cs="Cordia New"/>
                <w:sz w:val="26"/>
                <w:szCs w:val="26"/>
              </w:rPr>
              <w:t>6</w:t>
            </w:r>
            <w:r w:rsidRPr="003C4C5F">
              <w:rPr>
                <w:rFonts w:cs="Cordia New"/>
                <w:sz w:val="26"/>
                <w:szCs w:val="26"/>
              </w:rPr>
              <w:t>3</w:t>
            </w:r>
            <w:r w:rsidR="004067BB" w:rsidRPr="001B3096">
              <w:rPr>
                <w:rFonts w:cs="Cordia New"/>
                <w:sz w:val="26"/>
                <w:szCs w:val="26"/>
              </w:rPr>
              <w:t>,</w:t>
            </w:r>
            <w:r w:rsidRPr="003C4C5F">
              <w:rPr>
                <w:rFonts w:cs="Cordia New"/>
                <w:sz w:val="26"/>
                <w:szCs w:val="26"/>
              </w:rPr>
              <w:t>231</w:t>
            </w:r>
          </w:p>
        </w:tc>
        <w:tc>
          <w:tcPr>
            <w:tcW w:w="1596" w:type="dxa"/>
            <w:gridSpan w:val="2"/>
            <w:tcBorders>
              <w:top w:val="nil"/>
              <w:left w:val="nil"/>
              <w:bottom w:val="nil"/>
              <w:right w:val="nil"/>
            </w:tcBorders>
            <w:shd w:val="clear" w:color="auto" w:fill="auto"/>
          </w:tcPr>
          <w:p w14:paraId="13AF401B" w14:textId="6495EB29" w:rsidR="004067BB" w:rsidRPr="001B3096" w:rsidRDefault="003C4C5F" w:rsidP="004067BB">
            <w:pPr>
              <w:tabs>
                <w:tab w:val="decimal" w:pos="1380"/>
              </w:tabs>
              <w:ind w:right="-72"/>
              <w:jc w:val="both"/>
              <w:rPr>
                <w:rFonts w:cs="Cordia New"/>
                <w:sz w:val="26"/>
                <w:szCs w:val="26"/>
              </w:rPr>
            </w:pPr>
            <w:r w:rsidRPr="003C4C5F">
              <w:rPr>
                <w:rFonts w:cs="Cordia New"/>
                <w:sz w:val="26"/>
                <w:szCs w:val="26"/>
              </w:rPr>
              <w:t>233</w:t>
            </w:r>
            <w:r w:rsidR="004067BB" w:rsidRPr="001B3096">
              <w:rPr>
                <w:rFonts w:cs="Cordia New"/>
                <w:sz w:val="26"/>
                <w:szCs w:val="26"/>
              </w:rPr>
              <w:t>,</w:t>
            </w:r>
            <w:r w:rsidRPr="003C4C5F">
              <w:rPr>
                <w:rFonts w:cs="Cordia New"/>
                <w:sz w:val="26"/>
                <w:szCs w:val="26"/>
              </w:rPr>
              <w:t>5</w:t>
            </w:r>
            <w:r w:rsidR="005802DF" w:rsidRPr="005802DF">
              <w:rPr>
                <w:rFonts w:cs="Cordia New"/>
                <w:sz w:val="26"/>
                <w:szCs w:val="26"/>
              </w:rPr>
              <w:t>98</w:t>
            </w:r>
          </w:p>
        </w:tc>
      </w:tr>
    </w:tbl>
    <w:p w14:paraId="598E316F" w14:textId="79006DF2" w:rsidR="00411D07" w:rsidRPr="001B3096" w:rsidRDefault="00411D07" w:rsidP="00CF1040">
      <w:pPr>
        <w:ind w:left="540"/>
        <w:rPr>
          <w:rFonts w:eastAsia="Times New Roman" w:cs="Cordia New"/>
          <w:i/>
          <w:iCs/>
          <w:sz w:val="26"/>
          <w:szCs w:val="26"/>
        </w:rPr>
      </w:pPr>
      <w:r w:rsidRPr="001B3096">
        <w:rPr>
          <w:rFonts w:cs="Cordia New"/>
          <w:i/>
          <w:iCs/>
          <w:sz w:val="26"/>
          <w:szCs w:val="26"/>
          <w:cs/>
        </w:rPr>
        <w:t>*</w:t>
      </w:r>
      <w:r w:rsidRPr="001B3096">
        <w:rPr>
          <w:rFonts w:cs="Cordia New"/>
          <w:i/>
          <w:iCs/>
          <w:sz w:val="26"/>
          <w:szCs w:val="26"/>
        </w:rPr>
        <w:tab/>
        <w:t>Holding all other variables constant</w:t>
      </w:r>
    </w:p>
    <w:p w14:paraId="3030745A" w14:textId="0F788619" w:rsidR="00411D07" w:rsidRPr="001B3096" w:rsidRDefault="00411D07" w:rsidP="00474C6F">
      <w:pPr>
        <w:rPr>
          <w:rFonts w:cs="Cordia New"/>
          <w:b/>
          <w:bCs/>
          <w:sz w:val="26"/>
          <w:szCs w:val="26"/>
        </w:rPr>
      </w:pPr>
      <w:bookmarkStart w:id="15" w:name="_Toc51945508"/>
      <w:bookmarkStart w:id="16" w:name="_Toc51946331"/>
      <w:bookmarkStart w:id="17" w:name="_Hlk63280237"/>
      <w:r w:rsidRPr="001B3096">
        <w:rPr>
          <w:rFonts w:cs="Cordia New"/>
          <w:b/>
          <w:bCs/>
          <w:sz w:val="26"/>
          <w:szCs w:val="26"/>
        </w:rPr>
        <w:br w:type="page"/>
      </w:r>
      <w:r w:rsidR="005802DF" w:rsidRPr="005802DF">
        <w:rPr>
          <w:rFonts w:cs="Cordia New"/>
          <w:b/>
          <w:bCs/>
          <w:sz w:val="26"/>
          <w:szCs w:val="26"/>
        </w:rPr>
        <w:lastRenderedPageBreak/>
        <w:t>6</w:t>
      </w:r>
      <w:r w:rsidRPr="001B3096">
        <w:rPr>
          <w:rFonts w:cs="Cordia New"/>
          <w:b/>
          <w:bCs/>
          <w:sz w:val="26"/>
          <w:szCs w:val="26"/>
        </w:rPr>
        <w:t>.</w:t>
      </w:r>
      <w:r w:rsidR="003C4C5F" w:rsidRPr="003C4C5F">
        <w:rPr>
          <w:rFonts w:cs="Cordia New"/>
          <w:b/>
          <w:bCs/>
          <w:sz w:val="26"/>
          <w:szCs w:val="26"/>
        </w:rPr>
        <w:t>1</w:t>
      </w:r>
      <w:r w:rsidRPr="001B3096">
        <w:rPr>
          <w:rFonts w:cs="Cordia New"/>
          <w:b/>
          <w:bCs/>
          <w:sz w:val="26"/>
          <w:szCs w:val="26"/>
        </w:rPr>
        <w:t>.</w:t>
      </w:r>
      <w:r w:rsidR="003C4C5F" w:rsidRPr="003C4C5F">
        <w:rPr>
          <w:rFonts w:cs="Cordia New"/>
          <w:b/>
          <w:bCs/>
          <w:sz w:val="26"/>
          <w:szCs w:val="26"/>
        </w:rPr>
        <w:t>2</w:t>
      </w:r>
      <w:r w:rsidRPr="001B3096">
        <w:rPr>
          <w:rFonts w:cs="Cordia New"/>
          <w:b/>
          <w:bCs/>
          <w:sz w:val="26"/>
          <w:szCs w:val="26"/>
        </w:rPr>
        <w:tab/>
        <w:t>Credit risk</w:t>
      </w:r>
    </w:p>
    <w:p w14:paraId="4DEC6F5F" w14:textId="77777777" w:rsidR="00411D07" w:rsidRPr="001B3096" w:rsidRDefault="00411D07" w:rsidP="00CF1040">
      <w:pPr>
        <w:tabs>
          <w:tab w:val="left" w:pos="851"/>
        </w:tabs>
        <w:rPr>
          <w:rFonts w:cs="Cordia New"/>
          <w:sz w:val="26"/>
          <w:szCs w:val="26"/>
          <w:lang w:eastAsia="th-TH"/>
        </w:rPr>
      </w:pPr>
    </w:p>
    <w:p w14:paraId="02795EB7" w14:textId="38680DE0" w:rsidR="00411D07" w:rsidRPr="001B3096" w:rsidRDefault="00411D07" w:rsidP="00DB7F99">
      <w:pPr>
        <w:pStyle w:val="Heading4"/>
        <w:numPr>
          <w:ilvl w:val="0"/>
          <w:numId w:val="17"/>
        </w:numPr>
        <w:tabs>
          <w:tab w:val="clear" w:pos="360"/>
          <w:tab w:val="clear" w:pos="1080"/>
          <w:tab w:val="clear" w:pos="1440"/>
          <w:tab w:val="clear" w:pos="1800"/>
          <w:tab w:val="clear" w:pos="2160"/>
          <w:tab w:val="clear" w:pos="2520"/>
          <w:tab w:val="clear" w:pos="5040"/>
          <w:tab w:val="clear" w:pos="5400"/>
          <w:tab w:val="left" w:pos="539"/>
        </w:tabs>
        <w:ind w:left="539" w:hanging="539"/>
        <w:rPr>
          <w:rFonts w:ascii="Cordia New" w:cs="Cordia New"/>
          <w:sz w:val="26"/>
          <w:szCs w:val="26"/>
        </w:rPr>
      </w:pPr>
      <w:r w:rsidRPr="001B3096">
        <w:rPr>
          <w:rFonts w:ascii="Cordia New" w:cs="Cordia New"/>
          <w:sz w:val="26"/>
          <w:szCs w:val="26"/>
        </w:rPr>
        <w:t>Risk management</w:t>
      </w:r>
    </w:p>
    <w:p w14:paraId="053345BC" w14:textId="77777777" w:rsidR="00411D07" w:rsidRPr="001B3096" w:rsidRDefault="00411D07" w:rsidP="00CF1040">
      <w:pPr>
        <w:ind w:left="547"/>
        <w:jc w:val="both"/>
        <w:rPr>
          <w:rFonts w:eastAsia="Arial Unicode MS" w:cs="Cordia New"/>
          <w:b/>
          <w:bCs/>
          <w:sz w:val="26"/>
          <w:szCs w:val="26"/>
          <w:lang w:eastAsia="th-TH"/>
        </w:rPr>
      </w:pPr>
    </w:p>
    <w:p w14:paraId="1B06FA12" w14:textId="77777777" w:rsidR="00411D07" w:rsidRPr="001B3096" w:rsidRDefault="00411D07" w:rsidP="00CF1040">
      <w:pPr>
        <w:tabs>
          <w:tab w:val="left" w:pos="993"/>
        </w:tabs>
        <w:ind w:left="547"/>
        <w:jc w:val="both"/>
        <w:rPr>
          <w:rFonts w:eastAsia="Arial Unicode MS" w:cs="Cordia New"/>
          <w:sz w:val="26"/>
          <w:szCs w:val="26"/>
        </w:rPr>
      </w:pPr>
      <w:r w:rsidRPr="001B3096">
        <w:rPr>
          <w:rFonts w:eastAsia="Arial Unicode MS" w:cs="Cordia New"/>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institutions.</w:t>
      </w:r>
      <w:bookmarkEnd w:id="15"/>
      <w:bookmarkEnd w:id="16"/>
    </w:p>
    <w:p w14:paraId="75B4348E" w14:textId="77777777" w:rsidR="00411D07" w:rsidRPr="001B3096" w:rsidRDefault="00411D07" w:rsidP="00CF1040">
      <w:pPr>
        <w:ind w:left="547"/>
        <w:jc w:val="both"/>
        <w:rPr>
          <w:rFonts w:eastAsia="Arial Unicode MS" w:cs="Cordia New"/>
          <w:sz w:val="26"/>
          <w:szCs w:val="26"/>
        </w:rPr>
      </w:pPr>
    </w:p>
    <w:p w14:paraId="1D512D1A" w14:textId="426C39DD" w:rsidR="00411D07" w:rsidRPr="001B3096" w:rsidRDefault="00411D07" w:rsidP="00DB7F99">
      <w:pPr>
        <w:pStyle w:val="Heading4"/>
        <w:numPr>
          <w:ilvl w:val="0"/>
          <w:numId w:val="17"/>
        </w:numPr>
        <w:tabs>
          <w:tab w:val="clear" w:pos="360"/>
          <w:tab w:val="clear" w:pos="1080"/>
          <w:tab w:val="clear" w:pos="1440"/>
          <w:tab w:val="clear" w:pos="1800"/>
          <w:tab w:val="clear" w:pos="2160"/>
          <w:tab w:val="clear" w:pos="2520"/>
          <w:tab w:val="clear" w:pos="5040"/>
          <w:tab w:val="clear" w:pos="5400"/>
          <w:tab w:val="left" w:pos="539"/>
        </w:tabs>
        <w:ind w:left="539" w:hanging="539"/>
        <w:rPr>
          <w:rFonts w:ascii="Cordia New" w:cs="Cordia New"/>
          <w:sz w:val="26"/>
          <w:szCs w:val="26"/>
        </w:rPr>
      </w:pPr>
      <w:r w:rsidRPr="001B3096">
        <w:rPr>
          <w:rFonts w:ascii="Cordia New" w:cs="Cordia New"/>
          <w:sz w:val="26"/>
          <w:szCs w:val="26"/>
        </w:rPr>
        <w:t>Impairment of financial assets</w:t>
      </w:r>
    </w:p>
    <w:p w14:paraId="4E3C03E7" w14:textId="77777777" w:rsidR="00411D07" w:rsidRPr="001B3096" w:rsidRDefault="00411D07" w:rsidP="00CF1040">
      <w:pPr>
        <w:tabs>
          <w:tab w:val="left" w:pos="1260"/>
        </w:tabs>
        <w:ind w:left="547"/>
        <w:jc w:val="both"/>
        <w:rPr>
          <w:rFonts w:eastAsia="Arial Unicode MS" w:cs="Cordia New"/>
          <w:sz w:val="26"/>
          <w:szCs w:val="26"/>
        </w:rPr>
      </w:pPr>
    </w:p>
    <w:p w14:paraId="6F6E9D5E" w14:textId="77777777" w:rsidR="00411D07" w:rsidRPr="001B3096" w:rsidRDefault="00411D07" w:rsidP="00CF1040">
      <w:pPr>
        <w:ind w:left="539"/>
        <w:jc w:val="both"/>
        <w:rPr>
          <w:rFonts w:eastAsia="Arial Unicode MS" w:cs="Cordia New"/>
          <w:sz w:val="26"/>
          <w:szCs w:val="26"/>
        </w:rPr>
      </w:pPr>
      <w:r w:rsidRPr="001B3096">
        <w:rPr>
          <w:rFonts w:eastAsia="Arial Unicode MS" w:cs="Cordia New"/>
          <w:sz w:val="26"/>
          <w:szCs w:val="26"/>
        </w:rPr>
        <w:t>The Group and the Company has financial assets that are subject to the expected credit loss model as follow:</w:t>
      </w:r>
    </w:p>
    <w:p w14:paraId="019800EF" w14:textId="77777777" w:rsidR="00411D07" w:rsidRPr="001B3096"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3096">
        <w:rPr>
          <w:rFonts w:ascii="Cordia New" w:eastAsia="Arial Unicode MS" w:hAnsi="Cordia New" w:cs="Cordia New"/>
          <w:b w:val="0"/>
          <w:bCs w:val="0"/>
          <w:sz w:val="26"/>
          <w:szCs w:val="26"/>
        </w:rPr>
        <w:t>Cash and cash equivalents</w:t>
      </w:r>
    </w:p>
    <w:p w14:paraId="3F6885F3" w14:textId="56B65A67" w:rsidR="00411D07" w:rsidRPr="001B3096"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3096">
        <w:rPr>
          <w:rFonts w:ascii="Cordia New" w:eastAsia="Arial Unicode MS" w:hAnsi="Cordia New" w:cs="Cordia New"/>
          <w:b w:val="0"/>
          <w:bCs w:val="0"/>
          <w:sz w:val="26"/>
          <w:szCs w:val="26"/>
        </w:rPr>
        <w:t>Trade receivable</w:t>
      </w:r>
      <w:r w:rsidR="00A76C2F" w:rsidRPr="001B3096">
        <w:rPr>
          <w:rFonts w:ascii="Cordia New" w:eastAsia="Arial Unicode MS" w:hAnsi="Cordia New" w:cs="Cordia New"/>
          <w:b w:val="0"/>
          <w:bCs w:val="0"/>
          <w:sz w:val="26"/>
          <w:szCs w:val="26"/>
        </w:rPr>
        <w:t>s</w:t>
      </w:r>
      <w:r w:rsidR="00CA5402" w:rsidRPr="001B3096">
        <w:rPr>
          <w:rFonts w:ascii="Cordia New" w:eastAsia="Arial Unicode MS" w:hAnsi="Cordia New" w:cs="Cordia New"/>
          <w:b w:val="0"/>
          <w:bCs w:val="0"/>
          <w:sz w:val="26"/>
          <w:szCs w:val="26"/>
          <w:cs/>
        </w:rPr>
        <w:t xml:space="preserve"> </w:t>
      </w:r>
      <w:r w:rsidR="00CA5402" w:rsidRPr="001B3096">
        <w:rPr>
          <w:rFonts w:ascii="Cordia New" w:eastAsia="Arial Unicode MS" w:hAnsi="Cordia New" w:cs="Cordia New"/>
          <w:b w:val="0"/>
          <w:bCs w:val="0"/>
          <w:sz w:val="26"/>
          <w:szCs w:val="26"/>
          <w:lang w:val="en-US"/>
        </w:rPr>
        <w:t>and note receivables</w:t>
      </w:r>
    </w:p>
    <w:p w14:paraId="27E78CCD" w14:textId="77777777" w:rsidR="00411D07" w:rsidRPr="001B3096"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3096">
        <w:rPr>
          <w:rFonts w:ascii="Cordia New" w:eastAsia="Arial Unicode MS" w:hAnsi="Cordia New" w:cs="Cordia New"/>
          <w:b w:val="0"/>
          <w:bCs w:val="0"/>
          <w:sz w:val="26"/>
          <w:szCs w:val="26"/>
        </w:rPr>
        <w:t>Amount due from related parties</w:t>
      </w:r>
    </w:p>
    <w:p w14:paraId="79116B63" w14:textId="2DC42256" w:rsidR="00411D07" w:rsidRPr="001B3096"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3096">
        <w:rPr>
          <w:rFonts w:ascii="Cordia New" w:eastAsia="Arial Unicode MS" w:hAnsi="Cordia New" w:cs="Cordia New"/>
          <w:b w:val="0"/>
          <w:bCs w:val="0"/>
          <w:sz w:val="26"/>
          <w:szCs w:val="26"/>
        </w:rPr>
        <w:t>Short-term loans to related parties</w:t>
      </w:r>
    </w:p>
    <w:p w14:paraId="53EB1806" w14:textId="12567842" w:rsidR="00411D07" w:rsidRPr="001B3096"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3096">
        <w:rPr>
          <w:rFonts w:ascii="Cordia New" w:eastAsia="Arial Unicode MS" w:hAnsi="Cordia New" w:cs="Cordia New"/>
          <w:b w:val="0"/>
          <w:bCs w:val="0"/>
          <w:sz w:val="26"/>
          <w:szCs w:val="26"/>
        </w:rPr>
        <w:t xml:space="preserve">Long-term loan to related parties </w:t>
      </w:r>
      <w:r w:rsidR="00567617" w:rsidRPr="001B3096">
        <w:rPr>
          <w:rFonts w:ascii="Cordia New" w:eastAsia="Arial Unicode MS" w:hAnsi="Cordia New" w:cs="Cordia New"/>
          <w:b w:val="0"/>
          <w:bCs w:val="0"/>
          <w:sz w:val="26"/>
          <w:szCs w:val="26"/>
        </w:rPr>
        <w:t>and other company</w:t>
      </w:r>
    </w:p>
    <w:p w14:paraId="7D058B1F" w14:textId="093A3629" w:rsidR="00411D07" w:rsidRPr="001B3096" w:rsidRDefault="00AC6448"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1B3096">
        <w:rPr>
          <w:rFonts w:ascii="Cordia New" w:eastAsia="Arial Unicode MS" w:hAnsi="Cordia New" w:cs="Cordia New"/>
          <w:b w:val="0"/>
          <w:bCs w:val="0"/>
          <w:sz w:val="26"/>
          <w:szCs w:val="26"/>
        </w:rPr>
        <w:t>Investment in debt instruments</w:t>
      </w:r>
      <w:r w:rsidR="00411D07" w:rsidRPr="001B3096">
        <w:rPr>
          <w:rFonts w:ascii="Cordia New" w:eastAsia="Arial Unicode MS" w:hAnsi="Cordia New" w:cs="Cordia New"/>
          <w:b w:val="0"/>
          <w:bCs w:val="0"/>
          <w:sz w:val="26"/>
          <w:szCs w:val="26"/>
        </w:rPr>
        <w:t xml:space="preserve"> measured at amortised cost and fair value through other comprehensive income</w:t>
      </w:r>
    </w:p>
    <w:p w14:paraId="58B72882" w14:textId="77777777" w:rsidR="00411D07" w:rsidRPr="001B3096" w:rsidRDefault="00411D07" w:rsidP="00CF1040">
      <w:pPr>
        <w:ind w:left="539"/>
        <w:jc w:val="both"/>
        <w:rPr>
          <w:rFonts w:eastAsia="Arial Unicode MS" w:cs="Cordia New"/>
          <w:spacing w:val="-6"/>
          <w:sz w:val="26"/>
          <w:szCs w:val="26"/>
        </w:rPr>
      </w:pPr>
    </w:p>
    <w:p w14:paraId="0599F3FF" w14:textId="1A666C8A" w:rsidR="00411D07" w:rsidRPr="001B3096" w:rsidRDefault="00B16EFC" w:rsidP="00CF1040">
      <w:pPr>
        <w:ind w:left="539"/>
        <w:jc w:val="both"/>
        <w:rPr>
          <w:rFonts w:eastAsia="Arial Unicode MS" w:cs="Cordia New"/>
          <w:sz w:val="26"/>
          <w:szCs w:val="26"/>
        </w:rPr>
      </w:pPr>
      <w:r w:rsidRPr="001B3096">
        <w:rPr>
          <w:rFonts w:eastAsia="Arial Unicode MS" w:cs="Cordia New"/>
          <w:sz w:val="26"/>
          <w:szCs w:val="26"/>
        </w:rPr>
        <w:t xml:space="preserve">Expected credit losses </w:t>
      </w:r>
      <w:r w:rsidR="00411D07" w:rsidRPr="001B3096">
        <w:rPr>
          <w:rFonts w:eastAsia="Arial Unicode MS" w:cs="Cordia New"/>
          <w:sz w:val="26"/>
          <w:szCs w:val="26"/>
        </w:rPr>
        <w:t>for trade receivable</w:t>
      </w:r>
      <w:r w:rsidR="009D4409" w:rsidRPr="001B3096">
        <w:rPr>
          <w:rFonts w:eastAsia="Arial Unicode MS" w:cs="Cordia New"/>
          <w:sz w:val="26"/>
          <w:szCs w:val="26"/>
        </w:rPr>
        <w:t>s</w:t>
      </w:r>
      <w:r w:rsidR="00411D07" w:rsidRPr="001B3096">
        <w:rPr>
          <w:rFonts w:eastAsia="Arial Unicode MS" w:cs="Cordia New"/>
          <w:sz w:val="26"/>
          <w:szCs w:val="26"/>
        </w:rPr>
        <w:t xml:space="preserve"> </w:t>
      </w:r>
      <w:r w:rsidR="004252DA" w:rsidRPr="001B3096">
        <w:rPr>
          <w:rFonts w:eastAsia="Arial Unicode MS" w:cs="Cordia New"/>
          <w:sz w:val="26"/>
          <w:szCs w:val="26"/>
        </w:rPr>
        <w:t>and amount due from related parties are disclosed</w:t>
      </w:r>
      <w:r w:rsidR="00411D07" w:rsidRPr="001B3096">
        <w:rPr>
          <w:rFonts w:eastAsia="Arial Unicode MS" w:cs="Cordia New"/>
          <w:sz w:val="26"/>
          <w:szCs w:val="26"/>
        </w:rPr>
        <w:t xml:space="preserve"> in Note </w:t>
      </w:r>
      <w:r w:rsidR="003C4C5F" w:rsidRPr="003C4C5F">
        <w:rPr>
          <w:rFonts w:eastAsia="Arial Unicode MS" w:cs="Cordia New"/>
          <w:sz w:val="26"/>
          <w:szCs w:val="26"/>
        </w:rPr>
        <w:t>12</w:t>
      </w:r>
      <w:r w:rsidR="004252DA" w:rsidRPr="001B3096">
        <w:rPr>
          <w:rFonts w:eastAsia="Arial Unicode MS" w:cs="Cordia New"/>
          <w:sz w:val="26"/>
          <w:szCs w:val="26"/>
        </w:rPr>
        <w:t xml:space="preserve"> and </w:t>
      </w:r>
      <w:r w:rsidR="004252DA" w:rsidRPr="001B3096">
        <w:rPr>
          <w:rFonts w:eastAsia="Arial Unicode MS" w:cs="Cordia New"/>
          <w:sz w:val="26"/>
          <w:szCs w:val="26"/>
        </w:rPr>
        <w:br/>
        <w:t xml:space="preserve">Note </w:t>
      </w:r>
      <w:r w:rsidR="003C4C5F" w:rsidRPr="003C4C5F">
        <w:rPr>
          <w:rFonts w:eastAsia="Arial Unicode MS" w:cs="Cordia New"/>
          <w:sz w:val="26"/>
          <w:szCs w:val="26"/>
        </w:rPr>
        <w:t>30</w:t>
      </w:r>
      <w:r w:rsidR="004252DA" w:rsidRPr="001B3096">
        <w:rPr>
          <w:rFonts w:eastAsia="Arial Unicode MS" w:cs="Cordia New"/>
          <w:sz w:val="26"/>
          <w:szCs w:val="26"/>
        </w:rPr>
        <w:t>, respectively</w:t>
      </w:r>
      <w:r w:rsidR="00411D07" w:rsidRPr="001B3096">
        <w:rPr>
          <w:rFonts w:eastAsia="Arial Unicode MS" w:cs="Cordia New"/>
          <w:sz w:val="26"/>
          <w:szCs w:val="26"/>
        </w:rPr>
        <w:t xml:space="preserve">. </w:t>
      </w:r>
      <w:r w:rsidRPr="001B3096">
        <w:rPr>
          <w:rFonts w:eastAsia="Arial Unicode MS" w:cs="Cordia New"/>
          <w:sz w:val="26"/>
          <w:szCs w:val="26"/>
        </w:rPr>
        <w:t>Impairment l</w:t>
      </w:r>
      <w:r w:rsidR="00411D07" w:rsidRPr="001B3096">
        <w:rPr>
          <w:rFonts w:eastAsia="Arial Unicode MS" w:cs="Cordia New"/>
          <w:sz w:val="26"/>
          <w:szCs w:val="26"/>
        </w:rPr>
        <w:t>oss for other financial assets is not material.</w:t>
      </w:r>
    </w:p>
    <w:p w14:paraId="7E323F45" w14:textId="77777777" w:rsidR="00411D07" w:rsidRPr="001B3096" w:rsidRDefault="00411D07" w:rsidP="00CF1040">
      <w:pPr>
        <w:ind w:left="539"/>
        <w:jc w:val="both"/>
        <w:rPr>
          <w:rFonts w:eastAsia="Arial Unicode MS" w:cs="Cordia New"/>
          <w:spacing w:val="-6"/>
          <w:sz w:val="26"/>
          <w:szCs w:val="26"/>
        </w:rPr>
      </w:pPr>
    </w:p>
    <w:p w14:paraId="68B23EC3" w14:textId="7A24104D" w:rsidR="00411D07" w:rsidRPr="001B3096" w:rsidRDefault="005802DF" w:rsidP="00CF1040">
      <w:pPr>
        <w:pStyle w:val="Heading3"/>
        <w:tabs>
          <w:tab w:val="clear" w:pos="360"/>
          <w:tab w:val="left" w:pos="539"/>
        </w:tabs>
        <w:rPr>
          <w:rFonts w:ascii="Cordia New" w:cs="Cordia New"/>
          <w:sz w:val="26"/>
          <w:szCs w:val="26"/>
        </w:rPr>
      </w:pPr>
      <w:r w:rsidRPr="005802DF">
        <w:rPr>
          <w:rFonts w:ascii="Cordia New" w:cs="Cordia New"/>
          <w:sz w:val="26"/>
          <w:szCs w:val="26"/>
          <w:lang w:val="en-GB"/>
        </w:rPr>
        <w:t>6</w:t>
      </w:r>
      <w:r w:rsidR="00411D07" w:rsidRPr="001B3096">
        <w:rPr>
          <w:rFonts w:ascii="Cordia New" w:cs="Cordia New"/>
          <w:sz w:val="26"/>
          <w:szCs w:val="26"/>
        </w:rPr>
        <w:t>.</w:t>
      </w:r>
      <w:r w:rsidR="003C4C5F" w:rsidRPr="003C4C5F">
        <w:rPr>
          <w:rFonts w:ascii="Cordia New" w:cs="Cordia New"/>
          <w:sz w:val="26"/>
          <w:szCs w:val="26"/>
          <w:lang w:val="en-GB"/>
        </w:rPr>
        <w:t>1</w:t>
      </w:r>
      <w:r w:rsidR="00411D07" w:rsidRPr="001B3096">
        <w:rPr>
          <w:rFonts w:ascii="Cordia New" w:cs="Cordia New"/>
          <w:sz w:val="26"/>
          <w:szCs w:val="26"/>
        </w:rPr>
        <w:t>.</w:t>
      </w:r>
      <w:r w:rsidR="003C4C5F" w:rsidRPr="003C4C5F">
        <w:rPr>
          <w:rFonts w:ascii="Cordia New" w:cs="Cordia New"/>
          <w:sz w:val="26"/>
          <w:szCs w:val="26"/>
          <w:lang w:val="en-GB"/>
        </w:rPr>
        <w:t>3</w:t>
      </w:r>
      <w:r w:rsidR="00411D07" w:rsidRPr="001B3096">
        <w:rPr>
          <w:rFonts w:ascii="Cordia New" w:cs="Cordia New"/>
          <w:sz w:val="26"/>
          <w:szCs w:val="26"/>
        </w:rPr>
        <w:tab/>
        <w:t>Liquidity risk</w:t>
      </w:r>
    </w:p>
    <w:p w14:paraId="191EB30E" w14:textId="77777777" w:rsidR="00411D07" w:rsidRPr="001B3096" w:rsidRDefault="00411D07" w:rsidP="00CF1040">
      <w:pPr>
        <w:ind w:left="539"/>
        <w:rPr>
          <w:rFonts w:cs="Cordia New"/>
          <w:sz w:val="26"/>
          <w:szCs w:val="26"/>
          <w:lang w:eastAsia="th-TH"/>
        </w:rPr>
      </w:pPr>
    </w:p>
    <w:bookmarkEnd w:id="17"/>
    <w:p w14:paraId="75BA89BF" w14:textId="77777777" w:rsidR="00411D07" w:rsidRPr="00A7136D" w:rsidRDefault="00411D07" w:rsidP="00CF1040">
      <w:pPr>
        <w:ind w:left="539"/>
        <w:jc w:val="thaiDistribute"/>
        <w:rPr>
          <w:rFonts w:cs="Cordia New"/>
          <w:spacing w:val="-4"/>
          <w:sz w:val="26"/>
          <w:szCs w:val="26"/>
        </w:rPr>
      </w:pPr>
      <w:r w:rsidRPr="00A7136D">
        <w:rPr>
          <w:rFonts w:cs="Cordia New"/>
          <w:spacing w:val="-4"/>
          <w:sz w:val="26"/>
          <w:szCs w:val="26"/>
        </w:rPr>
        <w:t>Prudent liquidity risk management implies maintaining sufficient cash and marketable securities, the availability of funding through an adequate amount of credit facilities and the ability to close out market positions. Due to the dynamic nature of the underlying business, Group Treasury aims at maintaining flexibility in funding by keeping credit lines available.</w:t>
      </w:r>
    </w:p>
    <w:p w14:paraId="1FAD8135" w14:textId="2B297FED" w:rsidR="00B82163" w:rsidRDefault="00B82163">
      <w:pPr>
        <w:spacing w:after="160" w:line="259" w:lineRule="auto"/>
        <w:rPr>
          <w:rFonts w:cs="Cordia New"/>
          <w:sz w:val="26"/>
          <w:szCs w:val="26"/>
        </w:rPr>
      </w:pPr>
      <w:r>
        <w:rPr>
          <w:rFonts w:cs="Cordia New"/>
          <w:sz w:val="26"/>
          <w:szCs w:val="26"/>
        </w:rPr>
        <w:br w:type="page"/>
      </w:r>
    </w:p>
    <w:p w14:paraId="3618ED6A" w14:textId="77777777" w:rsidR="00482420" w:rsidRDefault="002953C4" w:rsidP="00B82163">
      <w:pPr>
        <w:jc w:val="thaiDistribute"/>
        <w:rPr>
          <w:rFonts w:cs="Cordia New"/>
          <w:spacing w:val="-4"/>
          <w:sz w:val="12"/>
          <w:szCs w:val="12"/>
        </w:rPr>
      </w:pPr>
      <w:r w:rsidRPr="001B3096">
        <w:rPr>
          <w:rFonts w:cs="Cordia New"/>
          <w:spacing w:val="-4"/>
          <w:sz w:val="26"/>
          <w:szCs w:val="26"/>
        </w:rPr>
        <w:lastRenderedPageBreak/>
        <w:t>The tables below analyse the maturity of financial liabilities and derivative liabilities, net grouping based on their contractual maturities. The amounts disclosed are the contractual undiscounted cash flows including notional and interest.</w:t>
      </w:r>
      <w:r w:rsidRPr="001B3096">
        <w:rPr>
          <w:rFonts w:cs="Cordia New"/>
          <w:spacing w:val="-4"/>
          <w:sz w:val="12"/>
          <w:szCs w:val="12"/>
        </w:rPr>
        <w:t xml:space="preserve"> </w:t>
      </w:r>
    </w:p>
    <w:p w14:paraId="1647D5A1" w14:textId="7558DE2F" w:rsidR="00482420" w:rsidRPr="001D659B" w:rsidRDefault="00482420" w:rsidP="00B82163">
      <w:pPr>
        <w:jc w:val="thaiDistribute"/>
        <w:rPr>
          <w:rFonts w:cs="Cordia New"/>
          <w:spacing w:val="-4"/>
          <w:sz w:val="4"/>
          <w:szCs w:val="4"/>
        </w:rPr>
      </w:pPr>
    </w:p>
    <w:tbl>
      <w:tblPr>
        <w:tblW w:w="9461"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2F6992" w:rsidRPr="001B3096" w14:paraId="451E2A9D" w14:textId="77777777" w:rsidTr="00A77D70">
        <w:tc>
          <w:tcPr>
            <w:tcW w:w="2549" w:type="dxa"/>
            <w:shd w:val="clear" w:color="auto" w:fill="auto"/>
          </w:tcPr>
          <w:p w14:paraId="17AF1529" w14:textId="77777777" w:rsidR="00411D07" w:rsidRPr="001B3096" w:rsidRDefault="00411D07" w:rsidP="00CF1040">
            <w:pPr>
              <w:ind w:left="284" w:hanging="144"/>
              <w:rPr>
                <w:rFonts w:cs="Cordia New"/>
                <w:b/>
                <w:bCs/>
                <w:sz w:val="18"/>
                <w:szCs w:val="18"/>
              </w:rPr>
            </w:pPr>
          </w:p>
        </w:tc>
        <w:tc>
          <w:tcPr>
            <w:tcW w:w="6912" w:type="dxa"/>
            <w:gridSpan w:val="8"/>
            <w:tcBorders>
              <w:left w:val="nil"/>
              <w:bottom w:val="single" w:sz="4" w:space="0" w:color="auto"/>
              <w:right w:val="nil"/>
            </w:tcBorders>
            <w:shd w:val="clear" w:color="auto" w:fill="auto"/>
            <w:hideMark/>
          </w:tcPr>
          <w:p w14:paraId="32CB879C" w14:textId="77777777" w:rsidR="00411D07" w:rsidRPr="001B3096" w:rsidRDefault="00411D07" w:rsidP="00CF1040">
            <w:pPr>
              <w:tabs>
                <w:tab w:val="decimal" w:pos="6696"/>
              </w:tabs>
              <w:ind w:right="-72"/>
              <w:jc w:val="both"/>
              <w:rPr>
                <w:rFonts w:cs="Cordia New"/>
                <w:b/>
                <w:bCs/>
                <w:sz w:val="18"/>
                <w:szCs w:val="18"/>
              </w:rPr>
            </w:pPr>
            <w:r w:rsidRPr="001B3096">
              <w:rPr>
                <w:rFonts w:cs="Cordia New"/>
                <w:b/>
                <w:bCs/>
                <w:sz w:val="18"/>
                <w:szCs w:val="18"/>
              </w:rPr>
              <w:t>Consolidated financial statements</w:t>
            </w:r>
          </w:p>
        </w:tc>
      </w:tr>
      <w:tr w:rsidR="002F6992" w:rsidRPr="001B3096" w14:paraId="2A54BE2E" w14:textId="77777777" w:rsidTr="00814394">
        <w:tc>
          <w:tcPr>
            <w:tcW w:w="2549" w:type="dxa"/>
            <w:shd w:val="clear" w:color="auto" w:fill="auto"/>
          </w:tcPr>
          <w:p w14:paraId="315592B1" w14:textId="77777777" w:rsidR="00411D07" w:rsidRPr="001B3096" w:rsidRDefault="00411D07" w:rsidP="00CF1040">
            <w:pPr>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shd w:val="clear" w:color="auto" w:fill="auto"/>
            <w:hideMark/>
          </w:tcPr>
          <w:p w14:paraId="3AE958FB" w14:textId="0D4DDCC0" w:rsidR="00411D07" w:rsidRPr="001B3096" w:rsidRDefault="00411D07" w:rsidP="00CF1040">
            <w:pPr>
              <w:tabs>
                <w:tab w:val="decimal" w:pos="3246"/>
              </w:tabs>
              <w:ind w:right="-72"/>
              <w:jc w:val="both"/>
              <w:rPr>
                <w:rFonts w:cs="Cordia New"/>
                <w:b/>
                <w:bCs/>
                <w:sz w:val="18"/>
                <w:szCs w:val="18"/>
              </w:rPr>
            </w:pPr>
            <w:r w:rsidRPr="001B3096">
              <w:rPr>
                <w:rFonts w:cs="Cordia New"/>
                <w:b/>
                <w:bCs/>
                <w:sz w:val="18"/>
                <w:szCs w:val="18"/>
              </w:rPr>
              <w:t>US Dollar’</w:t>
            </w:r>
            <w:r w:rsidR="003C4C5F" w:rsidRPr="003C4C5F">
              <w:rPr>
                <w:rFonts w:cs="Cordia New"/>
                <w:b/>
                <w:bCs/>
                <w:sz w:val="18"/>
                <w:szCs w:val="18"/>
              </w:rPr>
              <w:t>000</w:t>
            </w:r>
          </w:p>
        </w:tc>
        <w:tc>
          <w:tcPr>
            <w:tcW w:w="3456" w:type="dxa"/>
            <w:gridSpan w:val="4"/>
            <w:tcBorders>
              <w:top w:val="single" w:sz="4" w:space="0" w:color="auto"/>
              <w:left w:val="nil"/>
              <w:bottom w:val="single" w:sz="4" w:space="0" w:color="auto"/>
              <w:right w:val="nil"/>
            </w:tcBorders>
            <w:shd w:val="clear" w:color="auto" w:fill="auto"/>
            <w:hideMark/>
          </w:tcPr>
          <w:p w14:paraId="2507765E" w14:textId="4CF6CF15" w:rsidR="00411D07" w:rsidRPr="001B3096" w:rsidRDefault="00411D07" w:rsidP="00CF1040">
            <w:pPr>
              <w:tabs>
                <w:tab w:val="decimal" w:pos="3246"/>
              </w:tabs>
              <w:ind w:right="-72"/>
              <w:jc w:val="both"/>
              <w:rPr>
                <w:rFonts w:cs="Cordia New"/>
                <w:b/>
                <w:bCs/>
                <w:sz w:val="18"/>
                <w:szCs w:val="18"/>
                <w:cs/>
              </w:rPr>
            </w:pPr>
            <w:r w:rsidRPr="001B3096">
              <w:rPr>
                <w:rFonts w:cs="Cordia New"/>
                <w:b/>
                <w:bCs/>
                <w:sz w:val="18"/>
                <w:szCs w:val="18"/>
              </w:rPr>
              <w:t>Baht’</w:t>
            </w:r>
            <w:r w:rsidR="003C4C5F" w:rsidRPr="003C4C5F">
              <w:rPr>
                <w:rFonts w:cs="Cordia New"/>
                <w:b/>
                <w:bCs/>
                <w:sz w:val="18"/>
                <w:szCs w:val="18"/>
              </w:rPr>
              <w:t>000</w:t>
            </w:r>
          </w:p>
        </w:tc>
      </w:tr>
      <w:tr w:rsidR="002F6992" w:rsidRPr="001B3096" w14:paraId="0DED5278" w14:textId="77777777" w:rsidTr="00814394">
        <w:trPr>
          <w:trHeight w:val="60"/>
        </w:trPr>
        <w:tc>
          <w:tcPr>
            <w:tcW w:w="2549" w:type="dxa"/>
            <w:shd w:val="clear" w:color="auto" w:fill="auto"/>
            <w:hideMark/>
          </w:tcPr>
          <w:p w14:paraId="1010AFDF" w14:textId="65421A71" w:rsidR="00411D07" w:rsidRPr="001B3096" w:rsidRDefault="00411D07" w:rsidP="00CF1040">
            <w:pPr>
              <w:ind w:left="72" w:hanging="144"/>
              <w:rPr>
                <w:rFonts w:cs="Cordia New"/>
                <w:b/>
                <w:bCs/>
                <w:sz w:val="18"/>
                <w:szCs w:val="18"/>
                <w:cs/>
              </w:rPr>
            </w:pPr>
          </w:p>
        </w:tc>
        <w:tc>
          <w:tcPr>
            <w:tcW w:w="864" w:type="dxa"/>
            <w:tcBorders>
              <w:top w:val="nil"/>
              <w:left w:val="nil"/>
              <w:bottom w:val="single" w:sz="4" w:space="0" w:color="auto"/>
              <w:right w:val="nil"/>
            </w:tcBorders>
            <w:shd w:val="clear" w:color="auto" w:fill="auto"/>
            <w:vAlign w:val="bottom"/>
            <w:hideMark/>
          </w:tcPr>
          <w:p w14:paraId="6B37CA96" w14:textId="125B8AB0" w:rsidR="00411D07" w:rsidRPr="001B3096" w:rsidRDefault="006C5B9C" w:rsidP="00CF1040">
            <w:pPr>
              <w:tabs>
                <w:tab w:val="right" w:pos="670"/>
              </w:tabs>
              <w:ind w:right="-72"/>
              <w:jc w:val="both"/>
              <w:rPr>
                <w:rFonts w:cs="Cordia New"/>
                <w:b/>
                <w:bCs/>
                <w:sz w:val="18"/>
                <w:szCs w:val="18"/>
                <w:cs/>
              </w:rPr>
            </w:pPr>
            <w:r w:rsidRPr="001B3096">
              <w:rPr>
                <w:rFonts w:cs="Cordia New"/>
                <w:b/>
                <w:bCs/>
                <w:spacing w:val="-4"/>
                <w:sz w:val="18"/>
                <w:szCs w:val="18"/>
              </w:rPr>
              <w:tab/>
            </w:r>
            <w:r w:rsidR="00411D07" w:rsidRPr="001B3096">
              <w:rPr>
                <w:rFonts w:cs="Cordia New"/>
                <w:b/>
                <w:bCs/>
                <w:spacing w:val="-4"/>
                <w:sz w:val="18"/>
                <w:szCs w:val="18"/>
              </w:rPr>
              <w:t xml:space="preserve">Within </w:t>
            </w:r>
            <w:r w:rsidR="003C4C5F" w:rsidRPr="003C4C5F">
              <w:rPr>
                <w:rFonts w:cs="Cordia New"/>
                <w:b/>
                <w:bCs/>
                <w:spacing w:val="-4"/>
                <w:sz w:val="18"/>
                <w:szCs w:val="18"/>
              </w:rPr>
              <w:t>1</w:t>
            </w:r>
            <w:r w:rsidR="00411D07" w:rsidRPr="001B3096">
              <w:rPr>
                <w:rFonts w:cs="Cordia New"/>
                <w:b/>
                <w:bCs/>
                <w:spacing w:val="-4"/>
                <w:sz w:val="18"/>
                <w:szCs w:val="18"/>
              </w:rPr>
              <w:t xml:space="preserve"> yea</w:t>
            </w:r>
            <w:r w:rsidR="00411D07" w:rsidRPr="001B3096">
              <w:rPr>
                <w:rFonts w:cs="Cordia New"/>
                <w:b/>
                <w:bCs/>
                <w:sz w:val="18"/>
                <w:szCs w:val="18"/>
              </w:rPr>
              <w:t>r</w:t>
            </w:r>
          </w:p>
        </w:tc>
        <w:tc>
          <w:tcPr>
            <w:tcW w:w="864" w:type="dxa"/>
            <w:tcBorders>
              <w:top w:val="nil"/>
              <w:left w:val="nil"/>
              <w:bottom w:val="single" w:sz="4" w:space="0" w:color="auto"/>
              <w:right w:val="nil"/>
            </w:tcBorders>
            <w:shd w:val="clear" w:color="auto" w:fill="auto"/>
            <w:vAlign w:val="bottom"/>
            <w:hideMark/>
          </w:tcPr>
          <w:p w14:paraId="5663CEC2" w14:textId="7FBFF74D" w:rsidR="00411D07" w:rsidRPr="001B3096" w:rsidRDefault="006C5B9C" w:rsidP="00CF1040">
            <w:pPr>
              <w:tabs>
                <w:tab w:val="right" w:pos="670"/>
              </w:tabs>
              <w:ind w:right="-72"/>
              <w:jc w:val="both"/>
              <w:rPr>
                <w:rFonts w:cs="Cordia New"/>
                <w:b/>
                <w:bCs/>
                <w:sz w:val="18"/>
                <w:szCs w:val="18"/>
                <w:cs/>
              </w:rPr>
            </w:pPr>
            <w:r w:rsidRPr="001B3096">
              <w:rPr>
                <w:rFonts w:cs="Cordia New"/>
                <w:b/>
                <w:bCs/>
                <w:sz w:val="18"/>
                <w:szCs w:val="18"/>
              </w:rPr>
              <w:tab/>
            </w:r>
            <w:r w:rsidR="003C4C5F" w:rsidRPr="003C4C5F">
              <w:rPr>
                <w:rFonts w:cs="Cordia New"/>
                <w:b/>
                <w:bCs/>
                <w:sz w:val="18"/>
                <w:szCs w:val="18"/>
              </w:rPr>
              <w:t>1</w:t>
            </w:r>
            <w:r w:rsidR="00411D07" w:rsidRPr="001B3096">
              <w:rPr>
                <w:rFonts w:cs="Cordia New"/>
                <w:b/>
                <w:bCs/>
                <w:sz w:val="18"/>
                <w:szCs w:val="18"/>
              </w:rPr>
              <w:t xml:space="preserve"> - </w:t>
            </w:r>
            <w:r w:rsidR="003C4C5F" w:rsidRPr="003C4C5F">
              <w:rPr>
                <w:rFonts w:cs="Cordia New"/>
                <w:b/>
                <w:bCs/>
                <w:sz w:val="18"/>
                <w:szCs w:val="18"/>
              </w:rPr>
              <w:t>5</w:t>
            </w:r>
            <w:r w:rsidR="00411D07" w:rsidRPr="001B3096">
              <w:rPr>
                <w:rFonts w:cs="Cordia New"/>
                <w:b/>
                <w:bCs/>
                <w:sz w:val="18"/>
                <w:szCs w:val="18"/>
              </w:rPr>
              <w:t xml:space="preserve"> years</w:t>
            </w:r>
          </w:p>
        </w:tc>
        <w:tc>
          <w:tcPr>
            <w:tcW w:w="864" w:type="dxa"/>
            <w:tcBorders>
              <w:top w:val="nil"/>
              <w:left w:val="nil"/>
              <w:bottom w:val="single" w:sz="4" w:space="0" w:color="auto"/>
              <w:right w:val="nil"/>
            </w:tcBorders>
            <w:shd w:val="clear" w:color="auto" w:fill="auto"/>
            <w:vAlign w:val="bottom"/>
            <w:hideMark/>
          </w:tcPr>
          <w:p w14:paraId="4DFFC277" w14:textId="6876768B" w:rsidR="00411D07" w:rsidRPr="001B3096" w:rsidRDefault="006C5B9C" w:rsidP="00CF1040">
            <w:pPr>
              <w:tabs>
                <w:tab w:val="right" w:pos="670"/>
              </w:tabs>
              <w:ind w:right="-72"/>
              <w:jc w:val="both"/>
              <w:rPr>
                <w:rFonts w:cs="Cordia New"/>
                <w:b/>
                <w:bCs/>
                <w:spacing w:val="-4"/>
                <w:sz w:val="18"/>
                <w:szCs w:val="18"/>
              </w:rPr>
            </w:pPr>
            <w:r w:rsidRPr="001B3096">
              <w:rPr>
                <w:rFonts w:cs="Cordia New"/>
                <w:b/>
                <w:bCs/>
                <w:spacing w:val="-4"/>
                <w:sz w:val="18"/>
                <w:szCs w:val="18"/>
              </w:rPr>
              <w:tab/>
            </w:r>
            <w:r w:rsidR="00411D07" w:rsidRPr="001B3096">
              <w:rPr>
                <w:rFonts w:cs="Cordia New"/>
                <w:b/>
                <w:bCs/>
                <w:spacing w:val="-4"/>
                <w:sz w:val="18"/>
                <w:szCs w:val="18"/>
              </w:rPr>
              <w:t xml:space="preserve">Over </w:t>
            </w:r>
            <w:r w:rsidR="003C4C5F" w:rsidRPr="003C4C5F">
              <w:rPr>
                <w:rFonts w:cs="Cordia New"/>
                <w:b/>
                <w:bCs/>
                <w:spacing w:val="-4"/>
                <w:sz w:val="18"/>
                <w:szCs w:val="18"/>
              </w:rPr>
              <w:t>5</w:t>
            </w:r>
            <w:r w:rsidR="00411D07" w:rsidRPr="001B3096">
              <w:rPr>
                <w:rFonts w:cs="Cordia New"/>
                <w:b/>
                <w:bCs/>
                <w:spacing w:val="-4"/>
                <w:sz w:val="18"/>
                <w:szCs w:val="18"/>
              </w:rPr>
              <w:t xml:space="preserve"> years</w:t>
            </w:r>
          </w:p>
        </w:tc>
        <w:tc>
          <w:tcPr>
            <w:tcW w:w="864" w:type="dxa"/>
            <w:tcBorders>
              <w:top w:val="nil"/>
              <w:left w:val="nil"/>
              <w:bottom w:val="single" w:sz="4" w:space="0" w:color="auto"/>
              <w:right w:val="nil"/>
            </w:tcBorders>
            <w:shd w:val="clear" w:color="auto" w:fill="auto"/>
            <w:vAlign w:val="bottom"/>
            <w:hideMark/>
          </w:tcPr>
          <w:p w14:paraId="67D42ED6" w14:textId="42425E3E" w:rsidR="00411D07" w:rsidRPr="001B3096" w:rsidRDefault="00411D07" w:rsidP="00CF1040">
            <w:pPr>
              <w:tabs>
                <w:tab w:val="decimal" w:pos="670"/>
              </w:tabs>
              <w:ind w:right="-72"/>
              <w:jc w:val="both"/>
              <w:rPr>
                <w:rFonts w:cs="Cordia New"/>
                <w:b/>
                <w:bCs/>
                <w:sz w:val="18"/>
                <w:szCs w:val="18"/>
              </w:rPr>
            </w:pPr>
            <w:r w:rsidRPr="001B3096">
              <w:rPr>
                <w:rFonts w:cs="Cordia New"/>
                <w:b/>
                <w:bCs/>
                <w:sz w:val="18"/>
                <w:szCs w:val="18"/>
              </w:rPr>
              <w:t>Total</w:t>
            </w:r>
          </w:p>
        </w:tc>
        <w:tc>
          <w:tcPr>
            <w:tcW w:w="864" w:type="dxa"/>
            <w:tcBorders>
              <w:top w:val="nil"/>
              <w:left w:val="nil"/>
              <w:bottom w:val="single" w:sz="4" w:space="0" w:color="auto"/>
              <w:right w:val="nil"/>
            </w:tcBorders>
            <w:shd w:val="clear" w:color="auto" w:fill="auto"/>
            <w:vAlign w:val="bottom"/>
            <w:hideMark/>
          </w:tcPr>
          <w:p w14:paraId="5215BF41" w14:textId="2A8DB991" w:rsidR="00411D07" w:rsidRPr="001B3096" w:rsidRDefault="006C5B9C" w:rsidP="00CF1040">
            <w:pPr>
              <w:tabs>
                <w:tab w:val="right" w:pos="670"/>
              </w:tabs>
              <w:ind w:right="-72"/>
              <w:jc w:val="both"/>
              <w:rPr>
                <w:rFonts w:cs="Cordia New"/>
                <w:b/>
                <w:bCs/>
                <w:spacing w:val="-4"/>
                <w:sz w:val="18"/>
                <w:szCs w:val="18"/>
              </w:rPr>
            </w:pPr>
            <w:r w:rsidRPr="001B3096">
              <w:rPr>
                <w:rFonts w:cs="Cordia New"/>
                <w:b/>
                <w:bCs/>
                <w:sz w:val="18"/>
                <w:szCs w:val="18"/>
              </w:rPr>
              <w:tab/>
            </w:r>
            <w:r w:rsidR="00411D07" w:rsidRPr="001B3096">
              <w:rPr>
                <w:rFonts w:cs="Cordia New"/>
                <w:b/>
                <w:bCs/>
                <w:spacing w:val="-4"/>
                <w:sz w:val="18"/>
                <w:szCs w:val="18"/>
              </w:rPr>
              <w:t xml:space="preserve">Within </w:t>
            </w:r>
            <w:r w:rsidR="003C4C5F" w:rsidRPr="003C4C5F">
              <w:rPr>
                <w:rFonts w:cs="Cordia New"/>
                <w:b/>
                <w:bCs/>
                <w:spacing w:val="-4"/>
                <w:sz w:val="18"/>
                <w:szCs w:val="18"/>
              </w:rPr>
              <w:t>1</w:t>
            </w:r>
            <w:r w:rsidR="00411D07" w:rsidRPr="001B3096">
              <w:rPr>
                <w:rFonts w:cs="Cordia New"/>
                <w:b/>
                <w:bCs/>
                <w:spacing w:val="-4"/>
                <w:sz w:val="18"/>
                <w:szCs w:val="18"/>
              </w:rPr>
              <w:t xml:space="preserve"> year</w:t>
            </w:r>
          </w:p>
        </w:tc>
        <w:tc>
          <w:tcPr>
            <w:tcW w:w="864" w:type="dxa"/>
            <w:tcBorders>
              <w:top w:val="nil"/>
              <w:left w:val="nil"/>
              <w:bottom w:val="single" w:sz="4" w:space="0" w:color="auto"/>
              <w:right w:val="nil"/>
            </w:tcBorders>
            <w:shd w:val="clear" w:color="auto" w:fill="auto"/>
            <w:vAlign w:val="bottom"/>
            <w:hideMark/>
          </w:tcPr>
          <w:p w14:paraId="2756EF97" w14:textId="7BF134E7" w:rsidR="00411D07" w:rsidRPr="001B3096" w:rsidRDefault="006C5B9C" w:rsidP="00CF1040">
            <w:pPr>
              <w:tabs>
                <w:tab w:val="right" w:pos="670"/>
              </w:tabs>
              <w:ind w:right="-72"/>
              <w:jc w:val="both"/>
              <w:rPr>
                <w:rFonts w:cs="Cordia New"/>
                <w:b/>
                <w:bCs/>
                <w:sz w:val="18"/>
                <w:szCs w:val="18"/>
              </w:rPr>
            </w:pPr>
            <w:r w:rsidRPr="001B3096">
              <w:rPr>
                <w:rFonts w:cs="Cordia New"/>
                <w:b/>
                <w:bCs/>
                <w:sz w:val="18"/>
                <w:szCs w:val="18"/>
              </w:rPr>
              <w:tab/>
            </w:r>
            <w:r w:rsidR="003C4C5F" w:rsidRPr="003C4C5F">
              <w:rPr>
                <w:rFonts w:cs="Cordia New"/>
                <w:b/>
                <w:bCs/>
                <w:sz w:val="18"/>
                <w:szCs w:val="18"/>
              </w:rPr>
              <w:t>1</w:t>
            </w:r>
            <w:r w:rsidR="00411D07" w:rsidRPr="001B3096">
              <w:rPr>
                <w:rFonts w:cs="Cordia New"/>
                <w:b/>
                <w:bCs/>
                <w:sz w:val="18"/>
                <w:szCs w:val="18"/>
              </w:rPr>
              <w:t xml:space="preserve"> - </w:t>
            </w:r>
            <w:r w:rsidR="003C4C5F" w:rsidRPr="003C4C5F">
              <w:rPr>
                <w:rFonts w:cs="Cordia New"/>
                <w:b/>
                <w:bCs/>
                <w:sz w:val="18"/>
                <w:szCs w:val="18"/>
              </w:rPr>
              <w:t>5</w:t>
            </w:r>
            <w:r w:rsidR="00411D07" w:rsidRPr="001B3096">
              <w:rPr>
                <w:rFonts w:cs="Cordia New"/>
                <w:b/>
                <w:bCs/>
                <w:sz w:val="18"/>
                <w:szCs w:val="18"/>
              </w:rPr>
              <w:t xml:space="preserve"> years</w:t>
            </w:r>
          </w:p>
        </w:tc>
        <w:tc>
          <w:tcPr>
            <w:tcW w:w="864" w:type="dxa"/>
            <w:tcBorders>
              <w:top w:val="nil"/>
              <w:left w:val="nil"/>
              <w:bottom w:val="single" w:sz="4" w:space="0" w:color="auto"/>
              <w:right w:val="nil"/>
            </w:tcBorders>
            <w:shd w:val="clear" w:color="auto" w:fill="auto"/>
            <w:vAlign w:val="bottom"/>
            <w:hideMark/>
          </w:tcPr>
          <w:p w14:paraId="4D323890" w14:textId="3C5E3398" w:rsidR="00411D07" w:rsidRPr="001B3096" w:rsidRDefault="006C5B9C" w:rsidP="00CF1040">
            <w:pPr>
              <w:tabs>
                <w:tab w:val="right" w:pos="670"/>
              </w:tabs>
              <w:ind w:right="-72"/>
              <w:jc w:val="both"/>
              <w:rPr>
                <w:rFonts w:cs="Cordia New"/>
                <w:b/>
                <w:bCs/>
                <w:spacing w:val="-4"/>
                <w:sz w:val="18"/>
                <w:szCs w:val="18"/>
              </w:rPr>
            </w:pPr>
            <w:r w:rsidRPr="001B3096">
              <w:rPr>
                <w:rFonts w:cs="Cordia New"/>
                <w:b/>
                <w:bCs/>
                <w:spacing w:val="-4"/>
                <w:sz w:val="18"/>
                <w:szCs w:val="18"/>
              </w:rPr>
              <w:tab/>
            </w:r>
            <w:r w:rsidR="00411D07" w:rsidRPr="001B3096">
              <w:rPr>
                <w:rFonts w:cs="Cordia New"/>
                <w:b/>
                <w:bCs/>
                <w:spacing w:val="-4"/>
                <w:sz w:val="18"/>
                <w:szCs w:val="18"/>
              </w:rPr>
              <w:t xml:space="preserve">Over </w:t>
            </w:r>
            <w:r w:rsidR="003C4C5F" w:rsidRPr="003C4C5F">
              <w:rPr>
                <w:rFonts w:cs="Cordia New"/>
                <w:b/>
                <w:bCs/>
                <w:spacing w:val="-4"/>
                <w:sz w:val="18"/>
                <w:szCs w:val="18"/>
              </w:rPr>
              <w:t>5</w:t>
            </w:r>
            <w:r w:rsidR="00411D07" w:rsidRPr="001B3096">
              <w:rPr>
                <w:rFonts w:cs="Cordia New"/>
                <w:b/>
                <w:bCs/>
                <w:spacing w:val="-4"/>
                <w:sz w:val="18"/>
                <w:szCs w:val="18"/>
              </w:rPr>
              <w:t xml:space="preserve"> years</w:t>
            </w:r>
          </w:p>
        </w:tc>
        <w:tc>
          <w:tcPr>
            <w:tcW w:w="864" w:type="dxa"/>
            <w:tcBorders>
              <w:top w:val="nil"/>
              <w:left w:val="nil"/>
              <w:bottom w:val="single" w:sz="4" w:space="0" w:color="auto"/>
              <w:right w:val="nil"/>
            </w:tcBorders>
            <w:shd w:val="clear" w:color="auto" w:fill="auto"/>
            <w:vAlign w:val="bottom"/>
            <w:hideMark/>
          </w:tcPr>
          <w:p w14:paraId="1AB0DBCF" w14:textId="19D2E3BD" w:rsidR="00411D07" w:rsidRPr="001B3096" w:rsidRDefault="00411D07" w:rsidP="00CF1040">
            <w:pPr>
              <w:tabs>
                <w:tab w:val="decimal" w:pos="670"/>
              </w:tabs>
              <w:ind w:right="-72"/>
              <w:jc w:val="both"/>
              <w:rPr>
                <w:rFonts w:cs="Cordia New"/>
                <w:b/>
                <w:bCs/>
                <w:sz w:val="18"/>
                <w:szCs w:val="18"/>
              </w:rPr>
            </w:pPr>
            <w:r w:rsidRPr="001B3096">
              <w:rPr>
                <w:rFonts w:cs="Cordia New"/>
                <w:b/>
                <w:bCs/>
                <w:sz w:val="18"/>
                <w:szCs w:val="18"/>
              </w:rPr>
              <w:t>Total</w:t>
            </w:r>
          </w:p>
        </w:tc>
      </w:tr>
      <w:tr w:rsidR="002F6992" w:rsidRPr="001B3096" w14:paraId="7BB62D01" w14:textId="77777777" w:rsidTr="00814394">
        <w:tc>
          <w:tcPr>
            <w:tcW w:w="2549" w:type="dxa"/>
            <w:shd w:val="clear" w:color="auto" w:fill="auto"/>
          </w:tcPr>
          <w:p w14:paraId="482F694C" w14:textId="77777777" w:rsidR="002953C4" w:rsidRPr="001B3096" w:rsidRDefault="002953C4" w:rsidP="00CF1040">
            <w:pPr>
              <w:ind w:left="72" w:hanging="144"/>
              <w:rPr>
                <w:rFonts w:cs="Cordia New"/>
                <w:b/>
                <w:bCs/>
                <w:sz w:val="6"/>
                <w:szCs w:val="6"/>
              </w:rPr>
            </w:pPr>
          </w:p>
        </w:tc>
        <w:tc>
          <w:tcPr>
            <w:tcW w:w="864" w:type="dxa"/>
            <w:tcBorders>
              <w:top w:val="single" w:sz="4" w:space="0" w:color="auto"/>
              <w:left w:val="nil"/>
              <w:right w:val="nil"/>
            </w:tcBorders>
            <w:shd w:val="clear" w:color="auto" w:fill="auto"/>
            <w:vAlign w:val="bottom"/>
          </w:tcPr>
          <w:p w14:paraId="5DE76A77" w14:textId="77777777" w:rsidR="002953C4" w:rsidRPr="001B3096"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auto"/>
            <w:vAlign w:val="bottom"/>
          </w:tcPr>
          <w:p w14:paraId="11EC399D" w14:textId="77777777" w:rsidR="002953C4" w:rsidRPr="001B3096"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auto"/>
            <w:vAlign w:val="bottom"/>
          </w:tcPr>
          <w:p w14:paraId="2E6B0278" w14:textId="77777777" w:rsidR="002953C4" w:rsidRPr="001B3096"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auto"/>
            <w:vAlign w:val="bottom"/>
          </w:tcPr>
          <w:p w14:paraId="5A4A858A" w14:textId="77777777" w:rsidR="002953C4" w:rsidRPr="001B3096"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auto"/>
            <w:vAlign w:val="bottom"/>
          </w:tcPr>
          <w:p w14:paraId="77F1F810" w14:textId="77777777" w:rsidR="002953C4" w:rsidRPr="001B3096"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auto"/>
            <w:vAlign w:val="bottom"/>
          </w:tcPr>
          <w:p w14:paraId="18C68476" w14:textId="77777777" w:rsidR="002953C4" w:rsidRPr="001B3096"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auto"/>
            <w:vAlign w:val="bottom"/>
          </w:tcPr>
          <w:p w14:paraId="12D46615" w14:textId="77777777" w:rsidR="002953C4" w:rsidRPr="001B3096"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shd w:val="clear" w:color="auto" w:fill="auto"/>
            <w:vAlign w:val="bottom"/>
          </w:tcPr>
          <w:p w14:paraId="795CE47B" w14:textId="77777777" w:rsidR="002953C4" w:rsidRPr="001B3096" w:rsidRDefault="002953C4" w:rsidP="00CF1040">
            <w:pPr>
              <w:tabs>
                <w:tab w:val="decimal" w:pos="670"/>
              </w:tabs>
              <w:ind w:right="-72"/>
              <w:jc w:val="both"/>
              <w:rPr>
                <w:rFonts w:cs="Cordia New"/>
                <w:b/>
                <w:bCs/>
                <w:sz w:val="6"/>
                <w:szCs w:val="6"/>
              </w:rPr>
            </w:pPr>
          </w:p>
        </w:tc>
      </w:tr>
      <w:tr w:rsidR="002F6992" w:rsidRPr="001B3096" w14:paraId="149BD8A0" w14:textId="77777777" w:rsidTr="00814394">
        <w:tc>
          <w:tcPr>
            <w:tcW w:w="2549" w:type="dxa"/>
            <w:shd w:val="clear" w:color="auto" w:fill="auto"/>
          </w:tcPr>
          <w:p w14:paraId="648176E5" w14:textId="15D00C7E" w:rsidR="00411D07" w:rsidRPr="001B3096" w:rsidRDefault="002953C4" w:rsidP="00CF1040">
            <w:pPr>
              <w:ind w:left="72" w:hanging="144"/>
              <w:rPr>
                <w:rFonts w:cs="Cordia New"/>
                <w:b/>
                <w:bCs/>
                <w:sz w:val="12"/>
                <w:szCs w:val="12"/>
              </w:rPr>
            </w:pPr>
            <w:r w:rsidRPr="001B3096">
              <w:rPr>
                <w:rFonts w:cs="Cordia New"/>
                <w:b/>
                <w:bCs/>
                <w:sz w:val="18"/>
                <w:szCs w:val="18"/>
              </w:rPr>
              <w:t xml:space="preserve">As </w:t>
            </w:r>
            <w:proofErr w:type="gramStart"/>
            <w:r w:rsidRPr="001B3096">
              <w:rPr>
                <w:rFonts w:cs="Cordia New"/>
                <w:b/>
                <w:bCs/>
                <w:sz w:val="18"/>
                <w:szCs w:val="18"/>
              </w:rPr>
              <w:t>at</w:t>
            </w:r>
            <w:proofErr w:type="gramEnd"/>
            <w:r w:rsidRPr="001B3096">
              <w:rPr>
                <w:rFonts w:cs="Cordia New"/>
                <w:b/>
                <w:bCs/>
                <w:sz w:val="18"/>
                <w:szCs w:val="18"/>
              </w:rPr>
              <w:t xml:space="preserve"> </w:t>
            </w:r>
            <w:r w:rsidR="003C4C5F" w:rsidRPr="003C4C5F">
              <w:rPr>
                <w:rFonts w:cs="Cordia New"/>
                <w:b/>
                <w:bCs/>
                <w:sz w:val="18"/>
                <w:szCs w:val="18"/>
              </w:rPr>
              <w:t>31</w:t>
            </w:r>
            <w:r w:rsidRPr="001B3096">
              <w:rPr>
                <w:rFonts w:cs="Cordia New"/>
                <w:b/>
                <w:bCs/>
                <w:sz w:val="18"/>
                <w:szCs w:val="18"/>
              </w:rPr>
              <w:t xml:space="preserve"> December </w:t>
            </w:r>
            <w:r w:rsidR="003C4C5F" w:rsidRPr="003C4C5F">
              <w:rPr>
                <w:rFonts w:cs="Cordia New"/>
                <w:b/>
                <w:bCs/>
                <w:sz w:val="18"/>
                <w:szCs w:val="18"/>
              </w:rPr>
              <w:t>2024</w:t>
            </w:r>
          </w:p>
        </w:tc>
        <w:tc>
          <w:tcPr>
            <w:tcW w:w="864" w:type="dxa"/>
            <w:tcBorders>
              <w:left w:val="nil"/>
              <w:right w:val="nil"/>
            </w:tcBorders>
            <w:shd w:val="clear" w:color="auto" w:fill="auto"/>
            <w:vAlign w:val="bottom"/>
          </w:tcPr>
          <w:p w14:paraId="55BB1CF6" w14:textId="77777777" w:rsidR="00411D07" w:rsidRPr="001B3096" w:rsidRDefault="00411D07" w:rsidP="00CF1040">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0652E72E" w14:textId="77777777" w:rsidR="00411D07" w:rsidRPr="001B3096" w:rsidRDefault="00411D07" w:rsidP="00CF1040">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357B9313" w14:textId="77777777" w:rsidR="00411D07" w:rsidRPr="001B3096" w:rsidRDefault="00411D07" w:rsidP="00CF1040">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60C5FEB1" w14:textId="77777777" w:rsidR="00411D07" w:rsidRPr="001B3096" w:rsidRDefault="00411D07" w:rsidP="00CF1040">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26C8AE62" w14:textId="77777777" w:rsidR="00411D07" w:rsidRPr="001B3096" w:rsidRDefault="00411D07" w:rsidP="00CF1040">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7BD6B685" w14:textId="77777777" w:rsidR="00411D07" w:rsidRPr="001B3096" w:rsidRDefault="00411D07" w:rsidP="00CF1040">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7725131C" w14:textId="77777777" w:rsidR="00411D07" w:rsidRPr="001B3096" w:rsidRDefault="00411D07" w:rsidP="00CF1040">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645B10AE" w14:textId="77777777" w:rsidR="00411D07" w:rsidRPr="001B3096" w:rsidRDefault="00411D07" w:rsidP="00CF1040">
            <w:pPr>
              <w:tabs>
                <w:tab w:val="decimal" w:pos="670"/>
              </w:tabs>
              <w:ind w:right="-72"/>
              <w:jc w:val="both"/>
              <w:rPr>
                <w:rFonts w:cs="Cordia New"/>
                <w:b/>
                <w:bCs/>
                <w:sz w:val="12"/>
                <w:szCs w:val="12"/>
              </w:rPr>
            </w:pPr>
          </w:p>
        </w:tc>
      </w:tr>
      <w:tr w:rsidR="002F6992" w:rsidRPr="001B3096" w14:paraId="097F1E6F" w14:textId="77777777" w:rsidTr="00814394">
        <w:tc>
          <w:tcPr>
            <w:tcW w:w="2549" w:type="dxa"/>
            <w:shd w:val="clear" w:color="auto" w:fill="auto"/>
            <w:vAlign w:val="center"/>
          </w:tcPr>
          <w:p w14:paraId="39D23DCE" w14:textId="1E87070B" w:rsidR="00411D07" w:rsidRPr="001B3096" w:rsidRDefault="00411D07" w:rsidP="00CF1040">
            <w:pPr>
              <w:ind w:left="72" w:hanging="144"/>
              <w:rPr>
                <w:rFonts w:cs="Cordia New"/>
                <w:sz w:val="18"/>
                <w:szCs w:val="18"/>
              </w:rPr>
            </w:pPr>
            <w:r w:rsidRPr="001B3096">
              <w:rPr>
                <w:rFonts w:cs="Cordia New"/>
                <w:b/>
                <w:bCs/>
                <w:sz w:val="18"/>
                <w:szCs w:val="18"/>
              </w:rPr>
              <w:t>Non-derivative</w:t>
            </w:r>
            <w:r w:rsidR="00C25784" w:rsidRPr="001B3096">
              <w:rPr>
                <w:rFonts w:cs="Cordia New"/>
                <w:b/>
                <w:bCs/>
                <w:sz w:val="18"/>
                <w:szCs w:val="18"/>
              </w:rPr>
              <w:t>s</w:t>
            </w:r>
          </w:p>
        </w:tc>
        <w:tc>
          <w:tcPr>
            <w:tcW w:w="864" w:type="dxa"/>
            <w:shd w:val="clear" w:color="auto" w:fill="auto"/>
            <w:vAlign w:val="bottom"/>
          </w:tcPr>
          <w:p w14:paraId="5199CCD8" w14:textId="77777777" w:rsidR="00411D07" w:rsidRPr="001B3096" w:rsidRDefault="00411D07" w:rsidP="00CF1040">
            <w:pPr>
              <w:tabs>
                <w:tab w:val="decimal" w:pos="670"/>
              </w:tabs>
              <w:ind w:right="-72"/>
              <w:jc w:val="both"/>
              <w:rPr>
                <w:rFonts w:eastAsia="Calibri" w:cs="Cordia New"/>
                <w:sz w:val="18"/>
                <w:szCs w:val="18"/>
                <w:lang w:val="en-US"/>
              </w:rPr>
            </w:pPr>
          </w:p>
        </w:tc>
        <w:tc>
          <w:tcPr>
            <w:tcW w:w="864" w:type="dxa"/>
            <w:shd w:val="clear" w:color="auto" w:fill="auto"/>
            <w:vAlign w:val="bottom"/>
          </w:tcPr>
          <w:p w14:paraId="14545F7A" w14:textId="77777777" w:rsidR="00411D07" w:rsidRPr="001B3096" w:rsidRDefault="00411D07" w:rsidP="00CF1040">
            <w:pPr>
              <w:tabs>
                <w:tab w:val="decimal" w:pos="670"/>
              </w:tabs>
              <w:ind w:right="-72"/>
              <w:jc w:val="both"/>
              <w:rPr>
                <w:rFonts w:eastAsia="Times New Roman" w:cs="Cordia New"/>
                <w:sz w:val="18"/>
                <w:szCs w:val="18"/>
                <w:cs/>
              </w:rPr>
            </w:pPr>
          </w:p>
        </w:tc>
        <w:tc>
          <w:tcPr>
            <w:tcW w:w="864" w:type="dxa"/>
            <w:shd w:val="clear" w:color="auto" w:fill="auto"/>
            <w:vAlign w:val="bottom"/>
          </w:tcPr>
          <w:p w14:paraId="03DF791B" w14:textId="77777777" w:rsidR="00411D07" w:rsidRPr="001B3096" w:rsidRDefault="00411D07" w:rsidP="00CF1040">
            <w:pPr>
              <w:tabs>
                <w:tab w:val="decimal" w:pos="670"/>
              </w:tabs>
              <w:ind w:right="-72"/>
              <w:jc w:val="both"/>
              <w:rPr>
                <w:rFonts w:cs="Cordia New"/>
                <w:sz w:val="18"/>
                <w:szCs w:val="18"/>
              </w:rPr>
            </w:pPr>
          </w:p>
        </w:tc>
        <w:tc>
          <w:tcPr>
            <w:tcW w:w="864" w:type="dxa"/>
            <w:shd w:val="clear" w:color="auto" w:fill="auto"/>
            <w:vAlign w:val="bottom"/>
          </w:tcPr>
          <w:p w14:paraId="2F35B39D" w14:textId="77777777" w:rsidR="00411D07" w:rsidRPr="001B3096" w:rsidRDefault="00411D07" w:rsidP="00CF1040">
            <w:pPr>
              <w:tabs>
                <w:tab w:val="decimal" w:pos="670"/>
              </w:tabs>
              <w:ind w:right="-72"/>
              <w:jc w:val="both"/>
              <w:rPr>
                <w:rFonts w:cs="Cordia New"/>
                <w:sz w:val="18"/>
                <w:szCs w:val="18"/>
              </w:rPr>
            </w:pPr>
          </w:p>
        </w:tc>
        <w:tc>
          <w:tcPr>
            <w:tcW w:w="864" w:type="dxa"/>
            <w:shd w:val="clear" w:color="auto" w:fill="auto"/>
            <w:vAlign w:val="bottom"/>
          </w:tcPr>
          <w:p w14:paraId="3A38475B" w14:textId="77777777" w:rsidR="00411D07" w:rsidRPr="001B3096" w:rsidRDefault="00411D07" w:rsidP="00CF1040">
            <w:pPr>
              <w:tabs>
                <w:tab w:val="decimal" w:pos="670"/>
              </w:tabs>
              <w:ind w:right="-72"/>
              <w:jc w:val="both"/>
              <w:rPr>
                <w:rFonts w:eastAsia="Calibri" w:cs="Cordia New"/>
                <w:sz w:val="18"/>
                <w:szCs w:val="18"/>
                <w:cs/>
                <w:lang w:val="en-US"/>
              </w:rPr>
            </w:pPr>
          </w:p>
        </w:tc>
        <w:tc>
          <w:tcPr>
            <w:tcW w:w="864" w:type="dxa"/>
            <w:shd w:val="clear" w:color="auto" w:fill="auto"/>
            <w:vAlign w:val="bottom"/>
          </w:tcPr>
          <w:p w14:paraId="1C16462D" w14:textId="77777777" w:rsidR="00411D07" w:rsidRPr="001B3096" w:rsidRDefault="00411D07" w:rsidP="00CF1040">
            <w:pPr>
              <w:tabs>
                <w:tab w:val="decimal" w:pos="670"/>
              </w:tabs>
              <w:ind w:right="-72"/>
              <w:jc w:val="both"/>
              <w:rPr>
                <w:rFonts w:eastAsia="Calibri" w:cs="Cordia New"/>
                <w:sz w:val="18"/>
                <w:szCs w:val="18"/>
              </w:rPr>
            </w:pPr>
          </w:p>
        </w:tc>
        <w:tc>
          <w:tcPr>
            <w:tcW w:w="864" w:type="dxa"/>
            <w:shd w:val="clear" w:color="auto" w:fill="auto"/>
            <w:vAlign w:val="bottom"/>
          </w:tcPr>
          <w:p w14:paraId="1D8EF734" w14:textId="77777777" w:rsidR="00411D07" w:rsidRPr="001B3096" w:rsidRDefault="00411D07" w:rsidP="00CF1040">
            <w:pPr>
              <w:tabs>
                <w:tab w:val="decimal" w:pos="670"/>
              </w:tabs>
              <w:ind w:right="-72"/>
              <w:jc w:val="both"/>
              <w:rPr>
                <w:rFonts w:eastAsia="Calibri" w:cs="Cordia New"/>
                <w:sz w:val="18"/>
                <w:szCs w:val="18"/>
              </w:rPr>
            </w:pPr>
          </w:p>
        </w:tc>
        <w:tc>
          <w:tcPr>
            <w:tcW w:w="864" w:type="dxa"/>
            <w:shd w:val="clear" w:color="auto" w:fill="auto"/>
            <w:vAlign w:val="bottom"/>
          </w:tcPr>
          <w:p w14:paraId="10AE4AFA" w14:textId="77777777" w:rsidR="00411D07" w:rsidRPr="001B3096" w:rsidRDefault="00411D07" w:rsidP="00CF1040">
            <w:pPr>
              <w:tabs>
                <w:tab w:val="decimal" w:pos="670"/>
              </w:tabs>
              <w:ind w:right="-72"/>
              <w:jc w:val="both"/>
              <w:rPr>
                <w:rFonts w:eastAsia="Calibri" w:cs="Cordia New"/>
                <w:sz w:val="18"/>
                <w:szCs w:val="18"/>
              </w:rPr>
            </w:pPr>
          </w:p>
        </w:tc>
      </w:tr>
      <w:tr w:rsidR="00733206" w:rsidRPr="001B3096" w14:paraId="53865AC6" w14:textId="77777777">
        <w:tc>
          <w:tcPr>
            <w:tcW w:w="2549" w:type="dxa"/>
            <w:shd w:val="clear" w:color="auto" w:fill="auto"/>
            <w:vAlign w:val="center"/>
          </w:tcPr>
          <w:p w14:paraId="6CBF31FB" w14:textId="77777777" w:rsidR="00733206" w:rsidRPr="001B3096" w:rsidRDefault="00733206" w:rsidP="00733206">
            <w:pPr>
              <w:ind w:left="72" w:hanging="144"/>
              <w:rPr>
                <w:rFonts w:eastAsia="Times New Roman" w:cs="Cordia New"/>
                <w:sz w:val="18"/>
                <w:szCs w:val="18"/>
              </w:rPr>
            </w:pPr>
            <w:r w:rsidRPr="001B3096">
              <w:rPr>
                <w:rFonts w:cs="Cordia New"/>
                <w:sz w:val="18"/>
                <w:szCs w:val="18"/>
              </w:rPr>
              <w:t>Short-term loans from financial institutions</w:t>
            </w:r>
          </w:p>
        </w:tc>
        <w:tc>
          <w:tcPr>
            <w:tcW w:w="864" w:type="dxa"/>
            <w:shd w:val="clear" w:color="auto" w:fill="auto"/>
            <w:vAlign w:val="bottom"/>
          </w:tcPr>
          <w:p w14:paraId="7DED6A15" w14:textId="42B11734" w:rsidR="00733206" w:rsidRPr="00733206" w:rsidRDefault="005802DF" w:rsidP="00733206">
            <w:pPr>
              <w:tabs>
                <w:tab w:val="decimal" w:pos="670"/>
              </w:tabs>
              <w:ind w:right="-72"/>
              <w:jc w:val="both"/>
              <w:rPr>
                <w:rFonts w:eastAsia="Calibri" w:cs="Cordia New"/>
                <w:sz w:val="18"/>
                <w:szCs w:val="18"/>
              </w:rPr>
            </w:pPr>
            <w:r w:rsidRPr="005802DF">
              <w:rPr>
                <w:rFonts w:eastAsia="Calibri" w:cs="Cordia New"/>
                <w:color w:val="000000"/>
                <w:sz w:val="18"/>
                <w:szCs w:val="18"/>
              </w:rPr>
              <w:t>9</w:t>
            </w:r>
            <w:r w:rsidR="00733206" w:rsidRPr="00733206">
              <w:rPr>
                <w:rFonts w:eastAsia="Calibri" w:cs="Cordia New"/>
                <w:color w:val="000000"/>
                <w:sz w:val="18"/>
                <w:szCs w:val="18"/>
              </w:rPr>
              <w:t>4</w:t>
            </w:r>
            <w:r w:rsidRPr="005802DF">
              <w:rPr>
                <w:rFonts w:eastAsia="Calibri" w:cs="Cordia New"/>
                <w:color w:val="000000"/>
                <w:sz w:val="18"/>
                <w:szCs w:val="18"/>
              </w:rPr>
              <w:t>6</w:t>
            </w:r>
            <w:r w:rsidR="00733206" w:rsidRPr="00733206">
              <w:rPr>
                <w:rFonts w:eastAsia="Calibri" w:cs="Cordia New"/>
                <w:color w:val="000000"/>
                <w:sz w:val="18"/>
                <w:szCs w:val="18"/>
              </w:rPr>
              <w:t>,</w:t>
            </w:r>
            <w:r w:rsidRPr="005802DF">
              <w:rPr>
                <w:rFonts w:eastAsia="Calibri" w:cs="Cordia New"/>
                <w:color w:val="000000"/>
                <w:sz w:val="18"/>
                <w:szCs w:val="18"/>
              </w:rPr>
              <w:t>9</w:t>
            </w:r>
            <w:r w:rsidR="00733206" w:rsidRPr="00733206">
              <w:rPr>
                <w:rFonts w:eastAsia="Calibri" w:cs="Cordia New"/>
                <w:color w:val="000000"/>
                <w:sz w:val="18"/>
                <w:szCs w:val="18"/>
              </w:rPr>
              <w:t>0</w:t>
            </w:r>
            <w:r w:rsidRPr="005802DF">
              <w:rPr>
                <w:rFonts w:eastAsia="Calibri" w:cs="Cordia New"/>
                <w:color w:val="000000"/>
                <w:sz w:val="18"/>
                <w:szCs w:val="18"/>
              </w:rPr>
              <w:t>8</w:t>
            </w:r>
          </w:p>
        </w:tc>
        <w:tc>
          <w:tcPr>
            <w:tcW w:w="864" w:type="dxa"/>
            <w:shd w:val="clear" w:color="auto" w:fill="auto"/>
            <w:vAlign w:val="bottom"/>
          </w:tcPr>
          <w:p w14:paraId="180BAA3B" w14:textId="75DFB902" w:rsidR="00733206" w:rsidRPr="00733206" w:rsidRDefault="00733206" w:rsidP="00733206">
            <w:pPr>
              <w:tabs>
                <w:tab w:val="decimal" w:pos="670"/>
              </w:tabs>
              <w:ind w:right="-72"/>
              <w:jc w:val="both"/>
              <w:rPr>
                <w:rFonts w:eastAsia="Calibri" w:cs="Cordia New"/>
                <w:sz w:val="18"/>
                <w:szCs w:val="18"/>
                <w:cs/>
              </w:rPr>
            </w:pPr>
            <w:r w:rsidRPr="00733206">
              <w:rPr>
                <w:rFonts w:cs="Cordia New"/>
                <w:color w:val="000000"/>
                <w:sz w:val="18"/>
                <w:szCs w:val="18"/>
              </w:rPr>
              <w:t>-</w:t>
            </w:r>
          </w:p>
        </w:tc>
        <w:tc>
          <w:tcPr>
            <w:tcW w:w="864" w:type="dxa"/>
            <w:shd w:val="clear" w:color="auto" w:fill="auto"/>
            <w:vAlign w:val="bottom"/>
          </w:tcPr>
          <w:p w14:paraId="128E63FE" w14:textId="28D4EA69"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vAlign w:val="bottom"/>
          </w:tcPr>
          <w:p w14:paraId="7B9EB07B" w14:textId="286D9311" w:rsidR="00733206" w:rsidRPr="00733206" w:rsidRDefault="005802DF" w:rsidP="00733206">
            <w:pPr>
              <w:tabs>
                <w:tab w:val="decimal" w:pos="670"/>
              </w:tabs>
              <w:ind w:right="-72"/>
              <w:jc w:val="both"/>
              <w:rPr>
                <w:rFonts w:eastAsia="Calibri" w:cs="Cordia New"/>
                <w:sz w:val="18"/>
                <w:szCs w:val="18"/>
              </w:rPr>
            </w:pPr>
            <w:r w:rsidRPr="005802DF">
              <w:rPr>
                <w:rFonts w:cs="Cordia New"/>
                <w:color w:val="000000"/>
                <w:sz w:val="18"/>
                <w:szCs w:val="18"/>
              </w:rPr>
              <w:t>9</w:t>
            </w:r>
            <w:r w:rsidR="00733206" w:rsidRPr="00733206">
              <w:rPr>
                <w:rFonts w:cs="Cordia New"/>
                <w:color w:val="000000"/>
                <w:sz w:val="18"/>
                <w:szCs w:val="18"/>
              </w:rPr>
              <w:t>4</w:t>
            </w:r>
            <w:r w:rsidRPr="005802DF">
              <w:rPr>
                <w:rFonts w:cs="Cordia New"/>
                <w:color w:val="000000"/>
                <w:sz w:val="18"/>
                <w:szCs w:val="18"/>
              </w:rPr>
              <w:t>6</w:t>
            </w:r>
            <w:r w:rsidR="00733206" w:rsidRPr="00733206">
              <w:rPr>
                <w:rFonts w:cs="Cordia New"/>
                <w:color w:val="000000"/>
                <w:sz w:val="18"/>
                <w:szCs w:val="18"/>
              </w:rPr>
              <w:t>,</w:t>
            </w:r>
            <w:r w:rsidRPr="005802DF">
              <w:rPr>
                <w:rFonts w:cs="Cordia New"/>
                <w:color w:val="000000"/>
                <w:sz w:val="18"/>
                <w:szCs w:val="18"/>
              </w:rPr>
              <w:t>9</w:t>
            </w:r>
            <w:r w:rsidR="00733206" w:rsidRPr="00733206">
              <w:rPr>
                <w:rFonts w:cs="Cordia New"/>
                <w:color w:val="000000"/>
                <w:sz w:val="18"/>
                <w:szCs w:val="18"/>
              </w:rPr>
              <w:t>0</w:t>
            </w:r>
            <w:r w:rsidRPr="005802DF">
              <w:rPr>
                <w:rFonts w:cs="Cordia New"/>
                <w:color w:val="000000"/>
                <w:sz w:val="18"/>
                <w:szCs w:val="18"/>
              </w:rPr>
              <w:t>8</w:t>
            </w:r>
          </w:p>
        </w:tc>
        <w:tc>
          <w:tcPr>
            <w:tcW w:w="864" w:type="dxa"/>
            <w:shd w:val="clear" w:color="auto" w:fill="auto"/>
            <w:vAlign w:val="bottom"/>
          </w:tcPr>
          <w:p w14:paraId="11E55B25" w14:textId="0A11C600" w:rsidR="00733206" w:rsidRPr="00733206" w:rsidRDefault="00733206" w:rsidP="00733206">
            <w:pPr>
              <w:tabs>
                <w:tab w:val="decimal" w:pos="670"/>
              </w:tabs>
              <w:ind w:right="-72"/>
              <w:jc w:val="both"/>
              <w:rPr>
                <w:rFonts w:eastAsia="Calibri" w:cs="Cordia New"/>
                <w:sz w:val="18"/>
                <w:szCs w:val="18"/>
                <w:cs/>
              </w:rPr>
            </w:pPr>
            <w:r w:rsidRPr="00733206">
              <w:rPr>
                <w:rFonts w:eastAsia="Calibri" w:cs="Cordia New"/>
                <w:color w:val="000000"/>
                <w:sz w:val="18"/>
                <w:szCs w:val="18"/>
              </w:rPr>
              <w:t>32,1</w:t>
            </w:r>
            <w:r w:rsidR="005802DF" w:rsidRPr="005802DF">
              <w:rPr>
                <w:rFonts w:eastAsia="Calibri" w:cs="Cordia New"/>
                <w:color w:val="000000"/>
                <w:sz w:val="18"/>
                <w:szCs w:val="18"/>
              </w:rPr>
              <w:t>8</w:t>
            </w:r>
            <w:r w:rsidRPr="00733206">
              <w:rPr>
                <w:rFonts w:eastAsia="Calibri" w:cs="Cordia New"/>
                <w:color w:val="000000"/>
                <w:sz w:val="18"/>
                <w:szCs w:val="18"/>
              </w:rPr>
              <w:t>3,420</w:t>
            </w:r>
          </w:p>
        </w:tc>
        <w:tc>
          <w:tcPr>
            <w:tcW w:w="864" w:type="dxa"/>
            <w:shd w:val="clear" w:color="auto" w:fill="auto"/>
            <w:vAlign w:val="bottom"/>
          </w:tcPr>
          <w:p w14:paraId="26E642AE" w14:textId="26C47666"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vAlign w:val="bottom"/>
          </w:tcPr>
          <w:p w14:paraId="6A98D571" w14:textId="21D8BC28"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vAlign w:val="bottom"/>
          </w:tcPr>
          <w:p w14:paraId="04412DCA" w14:textId="101D91C4"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32,1</w:t>
            </w:r>
            <w:r w:rsidR="005802DF" w:rsidRPr="005802DF">
              <w:rPr>
                <w:rFonts w:eastAsia="Calibri" w:cs="Cordia New"/>
                <w:color w:val="000000"/>
                <w:sz w:val="18"/>
                <w:szCs w:val="18"/>
              </w:rPr>
              <w:t>8</w:t>
            </w:r>
            <w:r w:rsidRPr="00733206">
              <w:rPr>
                <w:rFonts w:eastAsia="Calibri" w:cs="Cordia New"/>
                <w:color w:val="000000"/>
                <w:sz w:val="18"/>
                <w:szCs w:val="18"/>
              </w:rPr>
              <w:t>3,420</w:t>
            </w:r>
          </w:p>
        </w:tc>
      </w:tr>
      <w:tr w:rsidR="00733206" w:rsidRPr="001B3096" w14:paraId="35ED11CD" w14:textId="77777777">
        <w:tc>
          <w:tcPr>
            <w:tcW w:w="2549" w:type="dxa"/>
            <w:shd w:val="clear" w:color="auto" w:fill="auto"/>
            <w:vAlign w:val="center"/>
          </w:tcPr>
          <w:p w14:paraId="64554734" w14:textId="72863ACA" w:rsidR="00733206" w:rsidRPr="001B3096" w:rsidRDefault="00733206" w:rsidP="00733206">
            <w:pPr>
              <w:ind w:left="72" w:hanging="144"/>
              <w:rPr>
                <w:rFonts w:eastAsia="Times New Roman" w:cs="Cordia New"/>
                <w:sz w:val="18"/>
                <w:szCs w:val="18"/>
              </w:rPr>
            </w:pPr>
            <w:r w:rsidRPr="001B3096">
              <w:rPr>
                <w:rFonts w:cs="Cordia New"/>
                <w:sz w:val="18"/>
                <w:szCs w:val="18"/>
              </w:rPr>
              <w:t>Trade payables</w:t>
            </w:r>
          </w:p>
        </w:tc>
        <w:tc>
          <w:tcPr>
            <w:tcW w:w="864" w:type="dxa"/>
            <w:shd w:val="clear" w:color="auto" w:fill="auto"/>
          </w:tcPr>
          <w:p w14:paraId="36997799" w14:textId="63A9D902"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140,44</w:t>
            </w:r>
            <w:r w:rsidR="005802DF" w:rsidRPr="005802DF">
              <w:rPr>
                <w:rFonts w:eastAsia="Calibri" w:cs="Cordia New"/>
                <w:color w:val="000000"/>
                <w:sz w:val="18"/>
                <w:szCs w:val="18"/>
              </w:rPr>
              <w:t>8</w:t>
            </w:r>
          </w:p>
        </w:tc>
        <w:tc>
          <w:tcPr>
            <w:tcW w:w="864" w:type="dxa"/>
            <w:shd w:val="clear" w:color="auto" w:fill="auto"/>
            <w:vAlign w:val="bottom"/>
          </w:tcPr>
          <w:p w14:paraId="388DFD07" w14:textId="2881AE68"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vAlign w:val="bottom"/>
          </w:tcPr>
          <w:p w14:paraId="3A30C438" w14:textId="09F2B9AC"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tcPr>
          <w:p w14:paraId="7BE4678A" w14:textId="72C3F150"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140,44</w:t>
            </w:r>
            <w:r w:rsidR="005802DF" w:rsidRPr="005802DF">
              <w:rPr>
                <w:rFonts w:eastAsia="Calibri" w:cs="Cordia New"/>
                <w:color w:val="000000"/>
                <w:sz w:val="18"/>
                <w:szCs w:val="18"/>
              </w:rPr>
              <w:t>8</w:t>
            </w:r>
          </w:p>
        </w:tc>
        <w:tc>
          <w:tcPr>
            <w:tcW w:w="864" w:type="dxa"/>
            <w:shd w:val="clear" w:color="auto" w:fill="auto"/>
          </w:tcPr>
          <w:p w14:paraId="0465191D" w14:textId="052014C1"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4,</w:t>
            </w:r>
            <w:r w:rsidR="005802DF" w:rsidRPr="005802DF">
              <w:rPr>
                <w:rFonts w:eastAsia="Calibri" w:cs="Cordia New"/>
                <w:color w:val="000000"/>
                <w:sz w:val="18"/>
                <w:szCs w:val="18"/>
              </w:rPr>
              <w:t>77</w:t>
            </w:r>
            <w:r w:rsidRPr="00733206">
              <w:rPr>
                <w:rFonts w:eastAsia="Calibri" w:cs="Cordia New"/>
                <w:color w:val="000000"/>
                <w:sz w:val="18"/>
                <w:szCs w:val="18"/>
              </w:rPr>
              <w:t>3,52</w:t>
            </w:r>
            <w:r w:rsidR="005802DF" w:rsidRPr="005802DF">
              <w:rPr>
                <w:rFonts w:eastAsia="Calibri" w:cs="Cordia New"/>
                <w:color w:val="000000"/>
                <w:sz w:val="18"/>
                <w:szCs w:val="18"/>
              </w:rPr>
              <w:t>9</w:t>
            </w:r>
          </w:p>
        </w:tc>
        <w:tc>
          <w:tcPr>
            <w:tcW w:w="864" w:type="dxa"/>
            <w:shd w:val="clear" w:color="auto" w:fill="auto"/>
            <w:vAlign w:val="bottom"/>
          </w:tcPr>
          <w:p w14:paraId="35812A4E" w14:textId="2E0DF15F"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vAlign w:val="bottom"/>
          </w:tcPr>
          <w:p w14:paraId="3740B1BA" w14:textId="3C42834C"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tcPr>
          <w:p w14:paraId="47EEF9AC" w14:textId="49FD9070"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4,</w:t>
            </w:r>
            <w:r w:rsidR="005802DF" w:rsidRPr="005802DF">
              <w:rPr>
                <w:rFonts w:eastAsia="Calibri" w:cs="Cordia New"/>
                <w:color w:val="000000"/>
                <w:sz w:val="18"/>
                <w:szCs w:val="18"/>
              </w:rPr>
              <w:t>77</w:t>
            </w:r>
            <w:r w:rsidRPr="00733206">
              <w:rPr>
                <w:rFonts w:eastAsia="Calibri" w:cs="Cordia New"/>
                <w:color w:val="000000"/>
                <w:sz w:val="18"/>
                <w:szCs w:val="18"/>
              </w:rPr>
              <w:t>3,52</w:t>
            </w:r>
            <w:r w:rsidR="005802DF" w:rsidRPr="005802DF">
              <w:rPr>
                <w:rFonts w:eastAsia="Calibri" w:cs="Cordia New"/>
                <w:color w:val="000000"/>
                <w:sz w:val="18"/>
                <w:szCs w:val="18"/>
              </w:rPr>
              <w:t>9</w:t>
            </w:r>
          </w:p>
        </w:tc>
      </w:tr>
      <w:tr w:rsidR="00733206" w:rsidRPr="001B3096" w14:paraId="3C07470C" w14:textId="77777777">
        <w:tc>
          <w:tcPr>
            <w:tcW w:w="2549" w:type="dxa"/>
            <w:shd w:val="clear" w:color="auto" w:fill="auto"/>
            <w:vAlign w:val="center"/>
          </w:tcPr>
          <w:p w14:paraId="0ADEDA69" w14:textId="6D416F0D" w:rsidR="00733206" w:rsidRPr="001B3096" w:rsidRDefault="00733206" w:rsidP="00733206">
            <w:pPr>
              <w:ind w:left="72" w:hanging="144"/>
              <w:rPr>
                <w:rFonts w:cs="Cordia New"/>
                <w:spacing w:val="-6"/>
                <w:sz w:val="18"/>
                <w:szCs w:val="18"/>
              </w:rPr>
            </w:pPr>
            <w:r w:rsidRPr="001B3096">
              <w:rPr>
                <w:rFonts w:cs="Cordia New"/>
                <w:spacing w:val="-6"/>
                <w:sz w:val="18"/>
                <w:szCs w:val="18"/>
              </w:rPr>
              <w:t>Accrued overburden and coal transportation costs</w:t>
            </w:r>
          </w:p>
        </w:tc>
        <w:tc>
          <w:tcPr>
            <w:tcW w:w="864" w:type="dxa"/>
            <w:shd w:val="clear" w:color="auto" w:fill="auto"/>
          </w:tcPr>
          <w:p w14:paraId="226DA7B1" w14:textId="17316CE4"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11</w:t>
            </w:r>
            <w:r w:rsidR="005802DF" w:rsidRPr="005802DF">
              <w:rPr>
                <w:rFonts w:eastAsia="Calibri" w:cs="Cordia New"/>
                <w:color w:val="000000"/>
                <w:sz w:val="18"/>
                <w:szCs w:val="18"/>
              </w:rPr>
              <w:t>6</w:t>
            </w:r>
            <w:r w:rsidRPr="00733206">
              <w:rPr>
                <w:rFonts w:eastAsia="Calibri" w:cs="Cordia New"/>
                <w:color w:val="000000"/>
                <w:sz w:val="18"/>
                <w:szCs w:val="18"/>
              </w:rPr>
              <w:t>,</w:t>
            </w:r>
            <w:r w:rsidR="005802DF" w:rsidRPr="005802DF">
              <w:rPr>
                <w:rFonts w:eastAsia="Calibri" w:cs="Cordia New"/>
                <w:color w:val="000000"/>
                <w:sz w:val="18"/>
                <w:szCs w:val="18"/>
              </w:rPr>
              <w:t>6</w:t>
            </w:r>
            <w:r w:rsidRPr="00733206">
              <w:rPr>
                <w:rFonts w:eastAsia="Calibri" w:cs="Cordia New"/>
                <w:color w:val="000000"/>
                <w:sz w:val="18"/>
                <w:szCs w:val="18"/>
              </w:rPr>
              <w:t>0</w:t>
            </w:r>
            <w:r w:rsidR="005802DF" w:rsidRPr="005802DF">
              <w:rPr>
                <w:rFonts w:eastAsia="Calibri" w:cs="Cordia New"/>
                <w:color w:val="000000"/>
                <w:sz w:val="18"/>
                <w:szCs w:val="18"/>
              </w:rPr>
              <w:t>9</w:t>
            </w:r>
          </w:p>
        </w:tc>
        <w:tc>
          <w:tcPr>
            <w:tcW w:w="864" w:type="dxa"/>
            <w:shd w:val="clear" w:color="auto" w:fill="auto"/>
            <w:vAlign w:val="bottom"/>
          </w:tcPr>
          <w:p w14:paraId="63C6F7F5" w14:textId="3A2628A2"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vAlign w:val="bottom"/>
          </w:tcPr>
          <w:p w14:paraId="632356DB" w14:textId="267C98FE"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tcPr>
          <w:p w14:paraId="5DC7FC21" w14:textId="359A3FA6"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11</w:t>
            </w:r>
            <w:r w:rsidR="005802DF" w:rsidRPr="005802DF">
              <w:rPr>
                <w:rFonts w:eastAsia="Calibri" w:cs="Cordia New"/>
                <w:color w:val="000000"/>
                <w:sz w:val="18"/>
                <w:szCs w:val="18"/>
              </w:rPr>
              <w:t>6</w:t>
            </w:r>
            <w:r w:rsidRPr="00733206">
              <w:rPr>
                <w:rFonts w:eastAsia="Calibri" w:cs="Cordia New"/>
                <w:color w:val="000000"/>
                <w:sz w:val="18"/>
                <w:szCs w:val="18"/>
              </w:rPr>
              <w:t>,</w:t>
            </w:r>
            <w:r w:rsidR="005802DF" w:rsidRPr="005802DF">
              <w:rPr>
                <w:rFonts w:eastAsia="Calibri" w:cs="Cordia New"/>
                <w:color w:val="000000"/>
                <w:sz w:val="18"/>
                <w:szCs w:val="18"/>
              </w:rPr>
              <w:t>6</w:t>
            </w:r>
            <w:r w:rsidRPr="00733206">
              <w:rPr>
                <w:rFonts w:eastAsia="Calibri" w:cs="Cordia New"/>
                <w:color w:val="000000"/>
                <w:sz w:val="18"/>
                <w:szCs w:val="18"/>
              </w:rPr>
              <w:t>0</w:t>
            </w:r>
            <w:r w:rsidR="005802DF" w:rsidRPr="005802DF">
              <w:rPr>
                <w:rFonts w:eastAsia="Calibri" w:cs="Cordia New"/>
                <w:color w:val="000000"/>
                <w:sz w:val="18"/>
                <w:szCs w:val="18"/>
              </w:rPr>
              <w:t>9</w:t>
            </w:r>
          </w:p>
        </w:tc>
        <w:tc>
          <w:tcPr>
            <w:tcW w:w="864" w:type="dxa"/>
            <w:shd w:val="clear" w:color="auto" w:fill="auto"/>
          </w:tcPr>
          <w:p w14:paraId="5C205F65" w14:textId="07077CE1"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3,</w:t>
            </w:r>
            <w:r w:rsidR="005802DF" w:rsidRPr="005802DF">
              <w:rPr>
                <w:rFonts w:eastAsia="Calibri" w:cs="Cordia New"/>
                <w:color w:val="000000"/>
                <w:sz w:val="18"/>
                <w:szCs w:val="18"/>
              </w:rPr>
              <w:t>96</w:t>
            </w:r>
            <w:r w:rsidRPr="00733206">
              <w:rPr>
                <w:rFonts w:eastAsia="Calibri" w:cs="Cordia New"/>
                <w:color w:val="000000"/>
                <w:sz w:val="18"/>
                <w:szCs w:val="18"/>
              </w:rPr>
              <w:t>3,310</w:t>
            </w:r>
          </w:p>
        </w:tc>
        <w:tc>
          <w:tcPr>
            <w:tcW w:w="864" w:type="dxa"/>
            <w:shd w:val="clear" w:color="auto" w:fill="auto"/>
            <w:vAlign w:val="bottom"/>
          </w:tcPr>
          <w:p w14:paraId="60F884A0" w14:textId="3BA01CC6"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vAlign w:val="bottom"/>
          </w:tcPr>
          <w:p w14:paraId="3904CD49" w14:textId="31FEECC6"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tcPr>
          <w:p w14:paraId="08443739" w14:textId="6DAAD160"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3,</w:t>
            </w:r>
            <w:r w:rsidR="005802DF" w:rsidRPr="005802DF">
              <w:rPr>
                <w:rFonts w:eastAsia="Calibri" w:cs="Cordia New"/>
                <w:color w:val="000000"/>
                <w:sz w:val="18"/>
                <w:szCs w:val="18"/>
              </w:rPr>
              <w:t>96</w:t>
            </w:r>
            <w:r w:rsidRPr="00733206">
              <w:rPr>
                <w:rFonts w:eastAsia="Calibri" w:cs="Cordia New"/>
                <w:color w:val="000000"/>
                <w:sz w:val="18"/>
                <w:szCs w:val="18"/>
              </w:rPr>
              <w:t>3,310</w:t>
            </w:r>
          </w:p>
        </w:tc>
      </w:tr>
      <w:tr w:rsidR="00733206" w:rsidRPr="001B3096" w14:paraId="1C155606" w14:textId="77777777">
        <w:tc>
          <w:tcPr>
            <w:tcW w:w="2549" w:type="dxa"/>
            <w:shd w:val="clear" w:color="auto" w:fill="auto"/>
            <w:vAlign w:val="center"/>
          </w:tcPr>
          <w:p w14:paraId="62D0C8E7" w14:textId="77777777" w:rsidR="00733206" w:rsidRPr="001B3096" w:rsidRDefault="00733206" w:rsidP="00733206">
            <w:pPr>
              <w:ind w:left="72" w:hanging="144"/>
              <w:rPr>
                <w:rFonts w:eastAsia="Times New Roman" w:cs="Cordia New"/>
                <w:sz w:val="18"/>
                <w:szCs w:val="18"/>
              </w:rPr>
            </w:pPr>
            <w:r w:rsidRPr="001B3096">
              <w:rPr>
                <w:rFonts w:cs="Cordia New"/>
                <w:sz w:val="18"/>
                <w:szCs w:val="18"/>
              </w:rPr>
              <w:t>Other current liabilities</w:t>
            </w:r>
          </w:p>
        </w:tc>
        <w:tc>
          <w:tcPr>
            <w:tcW w:w="864" w:type="dxa"/>
            <w:shd w:val="clear" w:color="auto" w:fill="auto"/>
          </w:tcPr>
          <w:p w14:paraId="7EB8212D" w14:textId="28AD3D35"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3</w:t>
            </w:r>
            <w:r w:rsidR="005802DF" w:rsidRPr="005802DF">
              <w:rPr>
                <w:rFonts w:eastAsia="Calibri" w:cs="Cordia New"/>
                <w:color w:val="000000"/>
                <w:sz w:val="18"/>
                <w:szCs w:val="18"/>
              </w:rPr>
              <w:t>9</w:t>
            </w:r>
            <w:r w:rsidRPr="00733206">
              <w:rPr>
                <w:rFonts w:eastAsia="Calibri" w:cs="Cordia New"/>
                <w:color w:val="000000"/>
                <w:sz w:val="18"/>
                <w:szCs w:val="18"/>
              </w:rPr>
              <w:t>2,3</w:t>
            </w:r>
            <w:r w:rsidR="005802DF" w:rsidRPr="005802DF">
              <w:rPr>
                <w:rFonts w:eastAsia="Calibri" w:cs="Cordia New"/>
                <w:color w:val="000000"/>
                <w:sz w:val="18"/>
                <w:szCs w:val="18"/>
              </w:rPr>
              <w:t>7</w:t>
            </w:r>
            <w:r w:rsidRPr="00733206">
              <w:rPr>
                <w:rFonts w:eastAsia="Calibri" w:cs="Cordia New"/>
                <w:color w:val="000000"/>
                <w:sz w:val="18"/>
                <w:szCs w:val="18"/>
              </w:rPr>
              <w:t>2</w:t>
            </w:r>
          </w:p>
        </w:tc>
        <w:tc>
          <w:tcPr>
            <w:tcW w:w="864" w:type="dxa"/>
            <w:shd w:val="clear" w:color="auto" w:fill="auto"/>
            <w:vAlign w:val="bottom"/>
          </w:tcPr>
          <w:p w14:paraId="78DDC4B0" w14:textId="1CF21595"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vAlign w:val="bottom"/>
          </w:tcPr>
          <w:p w14:paraId="6ECF9230" w14:textId="4A74FD38"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tcPr>
          <w:p w14:paraId="2C283E30" w14:textId="5E6F89AD"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3</w:t>
            </w:r>
            <w:r w:rsidR="005802DF" w:rsidRPr="005802DF">
              <w:rPr>
                <w:rFonts w:eastAsia="Calibri" w:cs="Cordia New"/>
                <w:color w:val="000000"/>
                <w:sz w:val="18"/>
                <w:szCs w:val="18"/>
              </w:rPr>
              <w:t>9</w:t>
            </w:r>
            <w:r w:rsidRPr="00733206">
              <w:rPr>
                <w:rFonts w:eastAsia="Calibri" w:cs="Cordia New"/>
                <w:color w:val="000000"/>
                <w:sz w:val="18"/>
                <w:szCs w:val="18"/>
              </w:rPr>
              <w:t>2,3</w:t>
            </w:r>
            <w:r w:rsidR="005802DF" w:rsidRPr="005802DF">
              <w:rPr>
                <w:rFonts w:eastAsia="Calibri" w:cs="Cordia New"/>
                <w:color w:val="000000"/>
                <w:sz w:val="18"/>
                <w:szCs w:val="18"/>
              </w:rPr>
              <w:t>7</w:t>
            </w:r>
            <w:r w:rsidRPr="00733206">
              <w:rPr>
                <w:rFonts w:eastAsia="Calibri" w:cs="Cordia New"/>
                <w:color w:val="000000"/>
                <w:sz w:val="18"/>
                <w:szCs w:val="18"/>
              </w:rPr>
              <w:t>2</w:t>
            </w:r>
          </w:p>
        </w:tc>
        <w:tc>
          <w:tcPr>
            <w:tcW w:w="864" w:type="dxa"/>
            <w:shd w:val="clear" w:color="auto" w:fill="auto"/>
          </w:tcPr>
          <w:p w14:paraId="1EE68FEE" w14:textId="721BA548"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13,335,</w:t>
            </w:r>
            <w:r w:rsidR="005802DF" w:rsidRPr="005802DF">
              <w:rPr>
                <w:rFonts w:eastAsia="Calibri" w:cs="Cordia New"/>
                <w:color w:val="000000"/>
                <w:sz w:val="18"/>
                <w:szCs w:val="18"/>
              </w:rPr>
              <w:t>9</w:t>
            </w:r>
            <w:r w:rsidRPr="00733206">
              <w:rPr>
                <w:rFonts w:eastAsia="Calibri" w:cs="Cordia New"/>
                <w:color w:val="000000"/>
                <w:sz w:val="18"/>
                <w:szCs w:val="18"/>
              </w:rPr>
              <w:t>0</w:t>
            </w:r>
            <w:r w:rsidR="005802DF" w:rsidRPr="005802DF">
              <w:rPr>
                <w:rFonts w:eastAsia="Calibri" w:cs="Cordia New"/>
                <w:color w:val="000000"/>
                <w:sz w:val="18"/>
                <w:szCs w:val="18"/>
              </w:rPr>
              <w:t>6</w:t>
            </w:r>
          </w:p>
        </w:tc>
        <w:tc>
          <w:tcPr>
            <w:tcW w:w="864" w:type="dxa"/>
            <w:shd w:val="clear" w:color="auto" w:fill="auto"/>
            <w:vAlign w:val="bottom"/>
          </w:tcPr>
          <w:p w14:paraId="0E2C64CC" w14:textId="6166B9A9"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vAlign w:val="bottom"/>
          </w:tcPr>
          <w:p w14:paraId="58239696" w14:textId="7C458DCA"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shd w:val="clear" w:color="auto" w:fill="auto"/>
          </w:tcPr>
          <w:p w14:paraId="6854E656" w14:textId="164649EA"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13,335,</w:t>
            </w:r>
            <w:r w:rsidR="005802DF" w:rsidRPr="005802DF">
              <w:rPr>
                <w:rFonts w:eastAsia="Calibri" w:cs="Cordia New"/>
                <w:color w:val="000000"/>
                <w:sz w:val="18"/>
                <w:szCs w:val="18"/>
              </w:rPr>
              <w:t>9</w:t>
            </w:r>
            <w:r w:rsidRPr="00733206">
              <w:rPr>
                <w:rFonts w:eastAsia="Calibri" w:cs="Cordia New"/>
                <w:color w:val="000000"/>
                <w:sz w:val="18"/>
                <w:szCs w:val="18"/>
              </w:rPr>
              <w:t>0</w:t>
            </w:r>
            <w:r w:rsidR="005802DF" w:rsidRPr="005802DF">
              <w:rPr>
                <w:rFonts w:eastAsia="Calibri" w:cs="Cordia New"/>
                <w:color w:val="000000"/>
                <w:sz w:val="18"/>
                <w:szCs w:val="18"/>
              </w:rPr>
              <w:t>6</w:t>
            </w:r>
          </w:p>
        </w:tc>
      </w:tr>
      <w:tr w:rsidR="00733206" w:rsidRPr="001B3096" w14:paraId="508C154B" w14:textId="77777777">
        <w:tc>
          <w:tcPr>
            <w:tcW w:w="2549" w:type="dxa"/>
            <w:shd w:val="clear" w:color="auto" w:fill="auto"/>
            <w:vAlign w:val="center"/>
          </w:tcPr>
          <w:p w14:paraId="7991E36A" w14:textId="11B56F86" w:rsidR="00733206" w:rsidRPr="001B3096" w:rsidRDefault="00733206" w:rsidP="00733206">
            <w:pPr>
              <w:ind w:left="72" w:hanging="144"/>
              <w:rPr>
                <w:rFonts w:eastAsia="Times New Roman" w:cs="Cordia New"/>
                <w:sz w:val="18"/>
                <w:szCs w:val="18"/>
              </w:rPr>
            </w:pPr>
            <w:r w:rsidRPr="001B3096">
              <w:rPr>
                <w:rFonts w:cs="Cordia New"/>
                <w:sz w:val="18"/>
                <w:szCs w:val="18"/>
              </w:rPr>
              <w:t>Long-term loans from financial institutions</w:t>
            </w:r>
          </w:p>
        </w:tc>
        <w:tc>
          <w:tcPr>
            <w:tcW w:w="864" w:type="dxa"/>
            <w:shd w:val="clear" w:color="auto" w:fill="auto"/>
            <w:vAlign w:val="bottom"/>
          </w:tcPr>
          <w:p w14:paraId="6CCE6566" w14:textId="3CB6565C" w:rsidR="00733206" w:rsidRPr="00733206" w:rsidRDefault="005802DF" w:rsidP="00733206">
            <w:pPr>
              <w:tabs>
                <w:tab w:val="decimal" w:pos="670"/>
              </w:tabs>
              <w:ind w:right="-72"/>
              <w:jc w:val="both"/>
              <w:rPr>
                <w:rFonts w:eastAsia="Calibri" w:cs="Cordia New"/>
                <w:sz w:val="18"/>
                <w:szCs w:val="18"/>
              </w:rPr>
            </w:pPr>
            <w:r w:rsidRPr="005802DF">
              <w:rPr>
                <w:rFonts w:eastAsia="Calibri" w:cs="Cordia New"/>
                <w:color w:val="000000"/>
                <w:sz w:val="18"/>
                <w:szCs w:val="18"/>
              </w:rPr>
              <w:t>96</w:t>
            </w:r>
            <w:r w:rsidR="00733206" w:rsidRPr="00733206">
              <w:rPr>
                <w:rFonts w:eastAsia="Calibri" w:cs="Cordia New"/>
                <w:color w:val="000000"/>
                <w:sz w:val="18"/>
                <w:szCs w:val="18"/>
              </w:rPr>
              <w:t>0,</w:t>
            </w:r>
            <w:r w:rsidRPr="005802DF">
              <w:rPr>
                <w:rFonts w:eastAsia="Calibri" w:cs="Cordia New"/>
                <w:color w:val="000000"/>
                <w:sz w:val="18"/>
                <w:szCs w:val="18"/>
              </w:rPr>
              <w:t>79</w:t>
            </w:r>
            <w:r w:rsidR="00733206" w:rsidRPr="00733206">
              <w:rPr>
                <w:rFonts w:eastAsia="Calibri" w:cs="Cordia New"/>
                <w:color w:val="000000"/>
                <w:sz w:val="18"/>
                <w:szCs w:val="18"/>
              </w:rPr>
              <w:t>0</w:t>
            </w:r>
          </w:p>
        </w:tc>
        <w:tc>
          <w:tcPr>
            <w:tcW w:w="864" w:type="dxa"/>
            <w:shd w:val="clear" w:color="auto" w:fill="auto"/>
            <w:vAlign w:val="bottom"/>
          </w:tcPr>
          <w:p w14:paraId="4514D8B0" w14:textId="3CEE3F7B"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1,4</w:t>
            </w:r>
            <w:r w:rsidR="005802DF" w:rsidRPr="005802DF">
              <w:rPr>
                <w:rFonts w:cs="Cordia New"/>
                <w:color w:val="000000"/>
                <w:sz w:val="18"/>
                <w:szCs w:val="18"/>
              </w:rPr>
              <w:t>78</w:t>
            </w:r>
            <w:r w:rsidRPr="00733206">
              <w:rPr>
                <w:rFonts w:cs="Cordia New"/>
                <w:color w:val="000000"/>
                <w:sz w:val="18"/>
                <w:szCs w:val="18"/>
              </w:rPr>
              <w:t>,</w:t>
            </w:r>
            <w:r w:rsidR="005802DF" w:rsidRPr="005802DF">
              <w:rPr>
                <w:rFonts w:cs="Cordia New"/>
                <w:color w:val="000000"/>
                <w:sz w:val="18"/>
                <w:szCs w:val="18"/>
              </w:rPr>
              <w:t>6</w:t>
            </w:r>
            <w:r w:rsidRPr="00733206">
              <w:rPr>
                <w:rFonts w:cs="Cordia New"/>
                <w:color w:val="000000"/>
                <w:sz w:val="18"/>
                <w:szCs w:val="18"/>
              </w:rPr>
              <w:t>24</w:t>
            </w:r>
          </w:p>
        </w:tc>
        <w:tc>
          <w:tcPr>
            <w:tcW w:w="864" w:type="dxa"/>
            <w:shd w:val="clear" w:color="auto" w:fill="auto"/>
            <w:vAlign w:val="bottom"/>
          </w:tcPr>
          <w:p w14:paraId="4BC9C1A9" w14:textId="592509F4" w:rsidR="00733206" w:rsidRPr="00733206" w:rsidRDefault="005802DF" w:rsidP="00733206">
            <w:pPr>
              <w:tabs>
                <w:tab w:val="decimal" w:pos="670"/>
              </w:tabs>
              <w:ind w:right="-72"/>
              <w:jc w:val="both"/>
              <w:rPr>
                <w:rFonts w:eastAsia="Calibri" w:cs="Cordia New"/>
                <w:sz w:val="18"/>
                <w:szCs w:val="18"/>
              </w:rPr>
            </w:pPr>
            <w:r w:rsidRPr="005802DF">
              <w:rPr>
                <w:rFonts w:cs="Cordia New"/>
                <w:color w:val="000000"/>
                <w:sz w:val="18"/>
                <w:szCs w:val="18"/>
              </w:rPr>
              <w:t>8</w:t>
            </w:r>
            <w:r w:rsidR="00733206" w:rsidRPr="00733206">
              <w:rPr>
                <w:rFonts w:cs="Cordia New"/>
                <w:color w:val="000000"/>
                <w:sz w:val="18"/>
                <w:szCs w:val="18"/>
              </w:rPr>
              <w:t>02,</w:t>
            </w:r>
            <w:r w:rsidRPr="005802DF">
              <w:rPr>
                <w:rFonts w:cs="Cordia New"/>
                <w:color w:val="000000"/>
                <w:sz w:val="18"/>
                <w:szCs w:val="18"/>
              </w:rPr>
              <w:t>869</w:t>
            </w:r>
          </w:p>
        </w:tc>
        <w:tc>
          <w:tcPr>
            <w:tcW w:w="864" w:type="dxa"/>
            <w:shd w:val="clear" w:color="auto" w:fill="auto"/>
            <w:vAlign w:val="bottom"/>
          </w:tcPr>
          <w:p w14:paraId="1617558D" w14:textId="7E473929"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3,242,2</w:t>
            </w:r>
            <w:r w:rsidR="005802DF" w:rsidRPr="005802DF">
              <w:rPr>
                <w:rFonts w:cs="Cordia New"/>
                <w:color w:val="000000"/>
                <w:sz w:val="18"/>
                <w:szCs w:val="18"/>
              </w:rPr>
              <w:t>8</w:t>
            </w:r>
            <w:r w:rsidRPr="00733206">
              <w:rPr>
                <w:rFonts w:cs="Cordia New"/>
                <w:color w:val="000000"/>
                <w:sz w:val="18"/>
                <w:szCs w:val="18"/>
              </w:rPr>
              <w:t>3</w:t>
            </w:r>
          </w:p>
        </w:tc>
        <w:tc>
          <w:tcPr>
            <w:tcW w:w="864" w:type="dxa"/>
            <w:shd w:val="clear" w:color="auto" w:fill="auto"/>
            <w:vAlign w:val="bottom"/>
          </w:tcPr>
          <w:p w14:paraId="1839BDF1" w14:textId="0B417A4C"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32,</w:t>
            </w:r>
            <w:r w:rsidR="005802DF" w:rsidRPr="005802DF">
              <w:rPr>
                <w:rFonts w:eastAsia="Calibri" w:cs="Cordia New"/>
                <w:color w:val="000000"/>
                <w:sz w:val="18"/>
                <w:szCs w:val="18"/>
              </w:rPr>
              <w:t>6</w:t>
            </w:r>
            <w:r w:rsidRPr="00733206">
              <w:rPr>
                <w:rFonts w:eastAsia="Calibri" w:cs="Cordia New"/>
                <w:color w:val="000000"/>
                <w:sz w:val="18"/>
                <w:szCs w:val="18"/>
              </w:rPr>
              <w:t>55,22</w:t>
            </w:r>
            <w:r w:rsidR="005802DF" w:rsidRPr="005802DF">
              <w:rPr>
                <w:rFonts w:eastAsia="Calibri" w:cs="Cordia New"/>
                <w:color w:val="000000"/>
                <w:sz w:val="18"/>
                <w:szCs w:val="18"/>
              </w:rPr>
              <w:t>8</w:t>
            </w:r>
          </w:p>
        </w:tc>
        <w:tc>
          <w:tcPr>
            <w:tcW w:w="864" w:type="dxa"/>
            <w:shd w:val="clear" w:color="auto" w:fill="auto"/>
            <w:vAlign w:val="bottom"/>
          </w:tcPr>
          <w:p w14:paraId="7A389778" w14:textId="24D35A8D"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50,255,330</w:t>
            </w:r>
          </w:p>
        </w:tc>
        <w:tc>
          <w:tcPr>
            <w:tcW w:w="864" w:type="dxa"/>
            <w:shd w:val="clear" w:color="auto" w:fill="auto"/>
            <w:vAlign w:val="bottom"/>
          </w:tcPr>
          <w:p w14:paraId="6817DD63" w14:textId="0E945159"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2</w:t>
            </w:r>
            <w:r w:rsidR="005802DF" w:rsidRPr="005802DF">
              <w:rPr>
                <w:rFonts w:eastAsia="Calibri" w:cs="Cordia New"/>
                <w:color w:val="000000"/>
                <w:sz w:val="18"/>
                <w:szCs w:val="18"/>
              </w:rPr>
              <w:t>7</w:t>
            </w:r>
            <w:r w:rsidRPr="00733206">
              <w:rPr>
                <w:rFonts w:eastAsia="Calibri" w:cs="Cordia New"/>
                <w:color w:val="000000"/>
                <w:sz w:val="18"/>
                <w:szCs w:val="18"/>
              </w:rPr>
              <w:t>,2</w:t>
            </w:r>
            <w:r w:rsidR="005802DF" w:rsidRPr="005802DF">
              <w:rPr>
                <w:rFonts w:eastAsia="Calibri" w:cs="Cordia New"/>
                <w:color w:val="000000"/>
                <w:sz w:val="18"/>
                <w:szCs w:val="18"/>
              </w:rPr>
              <w:t>87</w:t>
            </w:r>
            <w:r w:rsidRPr="00733206">
              <w:rPr>
                <w:rFonts w:eastAsia="Calibri" w:cs="Cordia New"/>
                <w:color w:val="000000"/>
                <w:sz w:val="18"/>
                <w:szCs w:val="18"/>
              </w:rPr>
              <w:t>,</w:t>
            </w:r>
            <w:r w:rsidR="005802DF" w:rsidRPr="005802DF">
              <w:rPr>
                <w:rFonts w:eastAsia="Calibri" w:cs="Cordia New"/>
                <w:color w:val="000000"/>
                <w:sz w:val="18"/>
                <w:szCs w:val="18"/>
              </w:rPr>
              <w:t>8</w:t>
            </w:r>
            <w:r w:rsidRPr="00733206">
              <w:rPr>
                <w:rFonts w:eastAsia="Calibri" w:cs="Cordia New"/>
                <w:color w:val="000000"/>
                <w:sz w:val="18"/>
                <w:szCs w:val="18"/>
              </w:rPr>
              <w:t>33</w:t>
            </w:r>
          </w:p>
        </w:tc>
        <w:tc>
          <w:tcPr>
            <w:tcW w:w="864" w:type="dxa"/>
            <w:shd w:val="clear" w:color="auto" w:fill="auto"/>
            <w:vAlign w:val="bottom"/>
          </w:tcPr>
          <w:p w14:paraId="76951679" w14:textId="34D15729"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110,1</w:t>
            </w:r>
            <w:r w:rsidR="005802DF" w:rsidRPr="005802DF">
              <w:rPr>
                <w:rFonts w:eastAsia="Calibri" w:cs="Cordia New"/>
                <w:color w:val="000000"/>
                <w:sz w:val="18"/>
                <w:szCs w:val="18"/>
              </w:rPr>
              <w:t>98</w:t>
            </w:r>
            <w:r w:rsidRPr="00733206">
              <w:rPr>
                <w:rFonts w:eastAsia="Calibri" w:cs="Cordia New"/>
                <w:color w:val="000000"/>
                <w:sz w:val="18"/>
                <w:szCs w:val="18"/>
              </w:rPr>
              <w:t>,3</w:t>
            </w:r>
            <w:r w:rsidR="005802DF" w:rsidRPr="005802DF">
              <w:rPr>
                <w:rFonts w:eastAsia="Calibri" w:cs="Cordia New"/>
                <w:color w:val="000000"/>
                <w:sz w:val="18"/>
                <w:szCs w:val="18"/>
              </w:rPr>
              <w:t>9</w:t>
            </w:r>
            <w:r w:rsidRPr="00733206">
              <w:rPr>
                <w:rFonts w:eastAsia="Calibri" w:cs="Cordia New"/>
                <w:color w:val="000000"/>
                <w:sz w:val="18"/>
                <w:szCs w:val="18"/>
              </w:rPr>
              <w:t>1</w:t>
            </w:r>
          </w:p>
        </w:tc>
      </w:tr>
      <w:tr w:rsidR="00733206" w:rsidRPr="001B3096" w14:paraId="6A3E6D14" w14:textId="77777777">
        <w:tc>
          <w:tcPr>
            <w:tcW w:w="2549" w:type="dxa"/>
            <w:shd w:val="clear" w:color="auto" w:fill="auto"/>
          </w:tcPr>
          <w:p w14:paraId="2919C978" w14:textId="18782C9D" w:rsidR="00733206" w:rsidRPr="001B3096" w:rsidRDefault="00733206" w:rsidP="00733206">
            <w:pPr>
              <w:ind w:left="72" w:hanging="144"/>
              <w:rPr>
                <w:rFonts w:eastAsia="Times New Roman" w:cs="Cordia New"/>
                <w:sz w:val="18"/>
                <w:szCs w:val="18"/>
              </w:rPr>
            </w:pPr>
            <w:r w:rsidRPr="001B3096">
              <w:rPr>
                <w:rFonts w:cs="Cordia New"/>
                <w:sz w:val="18"/>
                <w:szCs w:val="18"/>
              </w:rPr>
              <w:t>Debentures</w:t>
            </w:r>
          </w:p>
        </w:tc>
        <w:tc>
          <w:tcPr>
            <w:tcW w:w="864" w:type="dxa"/>
            <w:shd w:val="clear" w:color="auto" w:fill="auto"/>
            <w:vAlign w:val="bottom"/>
          </w:tcPr>
          <w:p w14:paraId="5D52D7A9" w14:textId="6DB29375"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302,0</w:t>
            </w:r>
            <w:r w:rsidR="005802DF" w:rsidRPr="005802DF">
              <w:rPr>
                <w:rFonts w:eastAsia="Calibri" w:cs="Cordia New"/>
                <w:color w:val="000000"/>
                <w:sz w:val="18"/>
                <w:szCs w:val="18"/>
              </w:rPr>
              <w:t>6</w:t>
            </w:r>
            <w:r w:rsidRPr="00733206">
              <w:rPr>
                <w:rFonts w:eastAsia="Calibri" w:cs="Cordia New"/>
                <w:color w:val="000000"/>
                <w:sz w:val="18"/>
                <w:szCs w:val="18"/>
              </w:rPr>
              <w:t>0</w:t>
            </w:r>
          </w:p>
        </w:tc>
        <w:tc>
          <w:tcPr>
            <w:tcW w:w="864" w:type="dxa"/>
            <w:shd w:val="clear" w:color="auto" w:fill="auto"/>
            <w:vAlign w:val="bottom"/>
          </w:tcPr>
          <w:p w14:paraId="4E284AC8" w14:textId="55AD27ED" w:rsidR="00733206" w:rsidRPr="00733206" w:rsidRDefault="00733206" w:rsidP="00733206">
            <w:pPr>
              <w:tabs>
                <w:tab w:val="decimal" w:pos="670"/>
              </w:tabs>
              <w:ind w:right="-72"/>
              <w:jc w:val="both"/>
              <w:rPr>
                <w:rFonts w:eastAsia="Calibri" w:cs="Cordia New"/>
                <w:sz w:val="18"/>
                <w:szCs w:val="18"/>
                <w:cs/>
              </w:rPr>
            </w:pPr>
            <w:r w:rsidRPr="00733206">
              <w:rPr>
                <w:rFonts w:cs="Cordia New"/>
                <w:color w:val="000000"/>
                <w:sz w:val="18"/>
                <w:szCs w:val="18"/>
              </w:rPr>
              <w:t>1,</w:t>
            </w:r>
            <w:r w:rsidR="005802DF" w:rsidRPr="005802DF">
              <w:rPr>
                <w:rFonts w:cs="Cordia New"/>
                <w:color w:val="000000"/>
                <w:sz w:val="18"/>
                <w:szCs w:val="18"/>
              </w:rPr>
              <w:t>78</w:t>
            </w:r>
            <w:r w:rsidRPr="00733206">
              <w:rPr>
                <w:rFonts w:cs="Cordia New"/>
                <w:color w:val="000000"/>
                <w:sz w:val="18"/>
                <w:szCs w:val="18"/>
              </w:rPr>
              <w:t>0,</w:t>
            </w:r>
            <w:r w:rsidR="005802DF" w:rsidRPr="005802DF">
              <w:rPr>
                <w:rFonts w:cs="Cordia New"/>
                <w:color w:val="000000"/>
                <w:sz w:val="18"/>
                <w:szCs w:val="18"/>
              </w:rPr>
              <w:t>7</w:t>
            </w:r>
            <w:r w:rsidRPr="00733206">
              <w:rPr>
                <w:rFonts w:cs="Cordia New"/>
                <w:color w:val="000000"/>
                <w:sz w:val="18"/>
                <w:szCs w:val="18"/>
              </w:rPr>
              <w:t>32</w:t>
            </w:r>
          </w:p>
        </w:tc>
        <w:tc>
          <w:tcPr>
            <w:tcW w:w="864" w:type="dxa"/>
            <w:shd w:val="clear" w:color="auto" w:fill="auto"/>
            <w:vAlign w:val="bottom"/>
          </w:tcPr>
          <w:p w14:paraId="7AC9B312" w14:textId="2F84282E"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1,1</w:t>
            </w:r>
            <w:r w:rsidR="005802DF" w:rsidRPr="005802DF">
              <w:rPr>
                <w:rFonts w:cs="Cordia New"/>
                <w:color w:val="000000"/>
                <w:sz w:val="18"/>
                <w:szCs w:val="18"/>
              </w:rPr>
              <w:t>8</w:t>
            </w:r>
            <w:r w:rsidRPr="00733206">
              <w:rPr>
                <w:rFonts w:cs="Cordia New"/>
                <w:color w:val="000000"/>
                <w:sz w:val="18"/>
                <w:szCs w:val="18"/>
              </w:rPr>
              <w:t>5,</w:t>
            </w:r>
            <w:r w:rsidR="005802DF" w:rsidRPr="005802DF">
              <w:rPr>
                <w:rFonts w:cs="Cordia New"/>
                <w:color w:val="000000"/>
                <w:sz w:val="18"/>
                <w:szCs w:val="18"/>
              </w:rPr>
              <w:t>9</w:t>
            </w:r>
            <w:r w:rsidRPr="00733206">
              <w:rPr>
                <w:rFonts w:cs="Cordia New"/>
                <w:color w:val="000000"/>
                <w:sz w:val="18"/>
                <w:szCs w:val="18"/>
              </w:rPr>
              <w:t>42</w:t>
            </w:r>
          </w:p>
        </w:tc>
        <w:tc>
          <w:tcPr>
            <w:tcW w:w="864" w:type="dxa"/>
            <w:shd w:val="clear" w:color="auto" w:fill="auto"/>
            <w:vAlign w:val="bottom"/>
          </w:tcPr>
          <w:p w14:paraId="26E7A045" w14:textId="4684CE72"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3,2</w:t>
            </w:r>
            <w:r w:rsidR="005802DF" w:rsidRPr="005802DF">
              <w:rPr>
                <w:rFonts w:cs="Cordia New"/>
                <w:color w:val="000000"/>
                <w:sz w:val="18"/>
                <w:szCs w:val="18"/>
              </w:rPr>
              <w:t>68</w:t>
            </w:r>
            <w:r w:rsidRPr="00733206">
              <w:rPr>
                <w:rFonts w:cs="Cordia New"/>
                <w:color w:val="000000"/>
                <w:sz w:val="18"/>
                <w:szCs w:val="18"/>
              </w:rPr>
              <w:t>,</w:t>
            </w:r>
            <w:r w:rsidR="005802DF" w:rsidRPr="005802DF">
              <w:rPr>
                <w:rFonts w:cs="Cordia New"/>
                <w:color w:val="000000"/>
                <w:sz w:val="18"/>
                <w:szCs w:val="18"/>
              </w:rPr>
              <w:t>7</w:t>
            </w:r>
            <w:r w:rsidRPr="00733206">
              <w:rPr>
                <w:rFonts w:cs="Cordia New"/>
                <w:color w:val="000000"/>
                <w:sz w:val="18"/>
                <w:szCs w:val="18"/>
              </w:rPr>
              <w:t>34</w:t>
            </w:r>
          </w:p>
        </w:tc>
        <w:tc>
          <w:tcPr>
            <w:tcW w:w="864" w:type="dxa"/>
            <w:shd w:val="clear" w:color="auto" w:fill="auto"/>
            <w:vAlign w:val="bottom"/>
          </w:tcPr>
          <w:p w14:paraId="1EFC2BBE" w14:textId="1588BB05"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10,2</w:t>
            </w:r>
            <w:r w:rsidR="005802DF" w:rsidRPr="005802DF">
              <w:rPr>
                <w:rFonts w:eastAsia="Calibri" w:cs="Cordia New"/>
                <w:color w:val="000000"/>
                <w:sz w:val="18"/>
                <w:szCs w:val="18"/>
              </w:rPr>
              <w:t>66</w:t>
            </w:r>
            <w:r w:rsidRPr="00733206">
              <w:rPr>
                <w:rFonts w:eastAsia="Calibri" w:cs="Cordia New"/>
                <w:color w:val="000000"/>
                <w:sz w:val="18"/>
                <w:szCs w:val="18"/>
              </w:rPr>
              <w:t>,3</w:t>
            </w:r>
            <w:r w:rsidR="005802DF" w:rsidRPr="005802DF">
              <w:rPr>
                <w:rFonts w:eastAsia="Calibri" w:cs="Cordia New"/>
                <w:color w:val="000000"/>
                <w:sz w:val="18"/>
                <w:szCs w:val="18"/>
              </w:rPr>
              <w:t>79</w:t>
            </w:r>
          </w:p>
        </w:tc>
        <w:tc>
          <w:tcPr>
            <w:tcW w:w="864" w:type="dxa"/>
            <w:shd w:val="clear" w:color="auto" w:fill="auto"/>
            <w:vAlign w:val="bottom"/>
          </w:tcPr>
          <w:p w14:paraId="4B26E619" w14:textId="773BB4B9" w:rsidR="00733206" w:rsidRPr="00733206" w:rsidRDefault="005802DF" w:rsidP="00733206">
            <w:pPr>
              <w:tabs>
                <w:tab w:val="decimal" w:pos="670"/>
              </w:tabs>
              <w:ind w:right="-72"/>
              <w:jc w:val="both"/>
              <w:rPr>
                <w:rFonts w:eastAsia="Calibri" w:cs="Cordia New"/>
                <w:sz w:val="18"/>
                <w:szCs w:val="18"/>
              </w:rPr>
            </w:pPr>
            <w:r w:rsidRPr="005802DF">
              <w:rPr>
                <w:rFonts w:eastAsia="Calibri" w:cs="Cordia New"/>
                <w:color w:val="000000"/>
                <w:sz w:val="18"/>
                <w:szCs w:val="18"/>
              </w:rPr>
              <w:t>6</w:t>
            </w:r>
            <w:r w:rsidR="00733206" w:rsidRPr="00733206">
              <w:rPr>
                <w:rFonts w:eastAsia="Calibri" w:cs="Cordia New"/>
                <w:color w:val="000000"/>
                <w:sz w:val="18"/>
                <w:szCs w:val="18"/>
              </w:rPr>
              <w:t>0,523,34</w:t>
            </w:r>
            <w:r w:rsidRPr="005802DF">
              <w:rPr>
                <w:rFonts w:eastAsia="Calibri" w:cs="Cordia New"/>
                <w:color w:val="000000"/>
                <w:sz w:val="18"/>
                <w:szCs w:val="18"/>
              </w:rPr>
              <w:t>7</w:t>
            </w:r>
          </w:p>
        </w:tc>
        <w:tc>
          <w:tcPr>
            <w:tcW w:w="864" w:type="dxa"/>
            <w:shd w:val="clear" w:color="auto" w:fill="auto"/>
            <w:vAlign w:val="bottom"/>
          </w:tcPr>
          <w:p w14:paraId="2E563143" w14:textId="7FF74FEC"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40,30</w:t>
            </w:r>
            <w:r w:rsidR="005802DF" w:rsidRPr="005802DF">
              <w:rPr>
                <w:rFonts w:eastAsia="Calibri" w:cs="Cordia New"/>
                <w:color w:val="000000"/>
                <w:sz w:val="18"/>
                <w:szCs w:val="18"/>
              </w:rPr>
              <w:t>7</w:t>
            </w:r>
            <w:r w:rsidRPr="00733206">
              <w:rPr>
                <w:rFonts w:eastAsia="Calibri" w:cs="Cordia New"/>
                <w:color w:val="000000"/>
                <w:sz w:val="18"/>
                <w:szCs w:val="18"/>
              </w:rPr>
              <w:t>,</w:t>
            </w:r>
            <w:r w:rsidR="005802DF" w:rsidRPr="005802DF">
              <w:rPr>
                <w:rFonts w:eastAsia="Calibri" w:cs="Cordia New"/>
                <w:color w:val="000000"/>
                <w:sz w:val="18"/>
                <w:szCs w:val="18"/>
              </w:rPr>
              <w:t>66</w:t>
            </w:r>
            <w:r w:rsidRPr="00733206">
              <w:rPr>
                <w:rFonts w:eastAsia="Calibri" w:cs="Cordia New"/>
                <w:color w:val="000000"/>
                <w:sz w:val="18"/>
                <w:szCs w:val="18"/>
              </w:rPr>
              <w:t>0</w:t>
            </w:r>
          </w:p>
        </w:tc>
        <w:tc>
          <w:tcPr>
            <w:tcW w:w="864" w:type="dxa"/>
            <w:shd w:val="clear" w:color="auto" w:fill="auto"/>
            <w:vAlign w:val="bottom"/>
          </w:tcPr>
          <w:p w14:paraId="3BACAB8F" w14:textId="516A7B65"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111,0</w:t>
            </w:r>
            <w:r w:rsidR="005802DF" w:rsidRPr="005802DF">
              <w:rPr>
                <w:rFonts w:eastAsia="Calibri" w:cs="Cordia New"/>
                <w:color w:val="000000"/>
                <w:sz w:val="18"/>
                <w:szCs w:val="18"/>
              </w:rPr>
              <w:t>97</w:t>
            </w:r>
            <w:r w:rsidRPr="00733206">
              <w:rPr>
                <w:rFonts w:eastAsia="Calibri" w:cs="Cordia New"/>
                <w:color w:val="000000"/>
                <w:sz w:val="18"/>
                <w:szCs w:val="18"/>
              </w:rPr>
              <w:t>,3</w:t>
            </w:r>
            <w:r w:rsidR="005802DF" w:rsidRPr="005802DF">
              <w:rPr>
                <w:rFonts w:eastAsia="Calibri" w:cs="Cordia New"/>
                <w:color w:val="000000"/>
                <w:sz w:val="18"/>
                <w:szCs w:val="18"/>
              </w:rPr>
              <w:t>86</w:t>
            </w:r>
          </w:p>
        </w:tc>
      </w:tr>
      <w:tr w:rsidR="00733206" w:rsidRPr="001B3096" w14:paraId="36D5A910" w14:textId="77777777">
        <w:tc>
          <w:tcPr>
            <w:tcW w:w="2549" w:type="dxa"/>
            <w:shd w:val="clear" w:color="auto" w:fill="auto"/>
          </w:tcPr>
          <w:p w14:paraId="5D21AE62" w14:textId="2693DED7" w:rsidR="00733206" w:rsidRPr="001B3096" w:rsidRDefault="00733206" w:rsidP="00733206">
            <w:pPr>
              <w:ind w:left="72" w:hanging="144"/>
              <w:rPr>
                <w:rFonts w:cs="Cordia New"/>
                <w:sz w:val="18"/>
                <w:szCs w:val="18"/>
              </w:rPr>
            </w:pPr>
            <w:r w:rsidRPr="001B3096">
              <w:rPr>
                <w:rFonts w:cs="Cordia New"/>
                <w:sz w:val="18"/>
                <w:szCs w:val="18"/>
              </w:rPr>
              <w:t>Lease liabilities</w:t>
            </w:r>
          </w:p>
        </w:tc>
        <w:tc>
          <w:tcPr>
            <w:tcW w:w="864" w:type="dxa"/>
            <w:shd w:val="clear" w:color="auto" w:fill="auto"/>
            <w:vAlign w:val="bottom"/>
          </w:tcPr>
          <w:p w14:paraId="702BC761" w14:textId="66E2307D" w:rsidR="00733206" w:rsidRPr="00733206" w:rsidRDefault="00733206" w:rsidP="00733206">
            <w:pPr>
              <w:tabs>
                <w:tab w:val="decimal" w:pos="670"/>
              </w:tabs>
              <w:ind w:right="-72"/>
              <w:jc w:val="both"/>
              <w:rPr>
                <w:rFonts w:eastAsia="Calibri" w:cs="Cordia New"/>
                <w:color w:val="000000"/>
                <w:sz w:val="18"/>
                <w:szCs w:val="18"/>
              </w:rPr>
            </w:pPr>
            <w:r w:rsidRPr="00733206">
              <w:rPr>
                <w:rFonts w:eastAsia="Calibri" w:cs="Cordia New"/>
                <w:color w:val="000000"/>
                <w:sz w:val="18"/>
                <w:szCs w:val="18"/>
                <w:cs/>
              </w:rPr>
              <w:t>10</w:t>
            </w:r>
            <w:r w:rsidRPr="00733206">
              <w:rPr>
                <w:rFonts w:eastAsia="Calibri" w:cs="Cordia New"/>
                <w:color w:val="000000"/>
                <w:sz w:val="18"/>
                <w:szCs w:val="18"/>
              </w:rPr>
              <w:t>,</w:t>
            </w:r>
            <w:r w:rsidRPr="00733206">
              <w:rPr>
                <w:rFonts w:eastAsia="Calibri" w:cs="Cordia New"/>
                <w:color w:val="000000"/>
                <w:sz w:val="18"/>
                <w:szCs w:val="18"/>
                <w:cs/>
              </w:rPr>
              <w:t>0</w:t>
            </w:r>
            <w:r w:rsidR="005802DF" w:rsidRPr="005802DF">
              <w:rPr>
                <w:rFonts w:eastAsia="Calibri" w:cs="Cordia New"/>
                <w:color w:val="000000"/>
                <w:sz w:val="18"/>
                <w:szCs w:val="18"/>
              </w:rPr>
              <w:t>86</w:t>
            </w:r>
          </w:p>
        </w:tc>
        <w:tc>
          <w:tcPr>
            <w:tcW w:w="864" w:type="dxa"/>
            <w:shd w:val="clear" w:color="auto" w:fill="auto"/>
            <w:vAlign w:val="bottom"/>
          </w:tcPr>
          <w:p w14:paraId="5A8CD603" w14:textId="18615CCA" w:rsidR="00733206" w:rsidRPr="00733206" w:rsidRDefault="00733206" w:rsidP="00733206">
            <w:pPr>
              <w:tabs>
                <w:tab w:val="decimal" w:pos="670"/>
              </w:tabs>
              <w:ind w:right="-72"/>
              <w:jc w:val="both"/>
              <w:rPr>
                <w:rFonts w:cs="Cordia New"/>
                <w:color w:val="000000"/>
                <w:sz w:val="18"/>
                <w:szCs w:val="18"/>
              </w:rPr>
            </w:pPr>
            <w:r w:rsidRPr="00733206">
              <w:rPr>
                <w:rFonts w:cs="Cordia New"/>
                <w:color w:val="000000"/>
                <w:sz w:val="18"/>
                <w:szCs w:val="18"/>
                <w:cs/>
              </w:rPr>
              <w:t>1</w:t>
            </w:r>
            <w:r w:rsidR="005802DF" w:rsidRPr="005802DF">
              <w:rPr>
                <w:rFonts w:cs="Cordia New"/>
                <w:color w:val="000000"/>
                <w:sz w:val="18"/>
                <w:szCs w:val="18"/>
              </w:rPr>
              <w:t>7</w:t>
            </w:r>
            <w:r w:rsidRPr="00733206">
              <w:rPr>
                <w:rFonts w:cs="Cordia New"/>
                <w:color w:val="000000"/>
                <w:sz w:val="18"/>
                <w:szCs w:val="18"/>
              </w:rPr>
              <w:t>,</w:t>
            </w:r>
            <w:r w:rsidRPr="00733206">
              <w:rPr>
                <w:rFonts w:cs="Cordia New"/>
                <w:color w:val="000000"/>
                <w:sz w:val="18"/>
                <w:szCs w:val="18"/>
                <w:cs/>
              </w:rPr>
              <w:t>3</w:t>
            </w:r>
            <w:r w:rsidR="005802DF" w:rsidRPr="005802DF">
              <w:rPr>
                <w:rFonts w:cs="Cordia New"/>
                <w:color w:val="000000"/>
                <w:sz w:val="18"/>
                <w:szCs w:val="18"/>
              </w:rPr>
              <w:t>6</w:t>
            </w:r>
            <w:r w:rsidRPr="00733206">
              <w:rPr>
                <w:rFonts w:cs="Cordia New"/>
                <w:color w:val="000000"/>
                <w:sz w:val="18"/>
                <w:szCs w:val="18"/>
                <w:cs/>
              </w:rPr>
              <w:t>2</w:t>
            </w:r>
          </w:p>
        </w:tc>
        <w:tc>
          <w:tcPr>
            <w:tcW w:w="864" w:type="dxa"/>
            <w:shd w:val="clear" w:color="auto" w:fill="auto"/>
            <w:vAlign w:val="bottom"/>
          </w:tcPr>
          <w:p w14:paraId="67FB2201" w14:textId="593CCC8E" w:rsidR="00733206" w:rsidRPr="00733206" w:rsidRDefault="00733206" w:rsidP="00733206">
            <w:pPr>
              <w:tabs>
                <w:tab w:val="decimal" w:pos="670"/>
              </w:tabs>
              <w:ind w:right="-72"/>
              <w:jc w:val="both"/>
              <w:rPr>
                <w:rFonts w:cs="Cordia New"/>
                <w:color w:val="000000"/>
                <w:sz w:val="18"/>
                <w:szCs w:val="18"/>
              </w:rPr>
            </w:pPr>
            <w:r w:rsidRPr="00733206">
              <w:rPr>
                <w:rFonts w:cs="Cordia New"/>
                <w:color w:val="000000"/>
                <w:sz w:val="18"/>
                <w:szCs w:val="18"/>
                <w:cs/>
              </w:rPr>
              <w:t>11</w:t>
            </w:r>
            <w:r w:rsidRPr="00733206">
              <w:rPr>
                <w:rFonts w:cs="Cordia New"/>
                <w:color w:val="000000"/>
                <w:sz w:val="18"/>
                <w:szCs w:val="18"/>
              </w:rPr>
              <w:t>,</w:t>
            </w:r>
            <w:r w:rsidRPr="00733206">
              <w:rPr>
                <w:rFonts w:cs="Cordia New"/>
                <w:color w:val="000000"/>
                <w:sz w:val="18"/>
                <w:szCs w:val="18"/>
                <w:cs/>
              </w:rPr>
              <w:t>5</w:t>
            </w:r>
            <w:r w:rsidR="005802DF" w:rsidRPr="005802DF">
              <w:rPr>
                <w:rFonts w:cs="Cordia New"/>
                <w:color w:val="000000"/>
                <w:sz w:val="18"/>
                <w:szCs w:val="18"/>
              </w:rPr>
              <w:t>6</w:t>
            </w:r>
            <w:r w:rsidRPr="00733206">
              <w:rPr>
                <w:rFonts w:cs="Cordia New"/>
                <w:color w:val="000000"/>
                <w:sz w:val="18"/>
                <w:szCs w:val="18"/>
                <w:cs/>
              </w:rPr>
              <w:t>2</w:t>
            </w:r>
          </w:p>
        </w:tc>
        <w:tc>
          <w:tcPr>
            <w:tcW w:w="864" w:type="dxa"/>
            <w:shd w:val="clear" w:color="auto" w:fill="auto"/>
            <w:vAlign w:val="bottom"/>
          </w:tcPr>
          <w:p w14:paraId="2854764D" w14:textId="6B200670" w:rsidR="00733206" w:rsidRPr="00733206" w:rsidRDefault="00733206" w:rsidP="00733206">
            <w:pPr>
              <w:tabs>
                <w:tab w:val="decimal" w:pos="670"/>
              </w:tabs>
              <w:ind w:right="-72"/>
              <w:jc w:val="both"/>
              <w:rPr>
                <w:rFonts w:cs="Cordia New"/>
                <w:color w:val="000000"/>
                <w:sz w:val="18"/>
                <w:szCs w:val="18"/>
              </w:rPr>
            </w:pPr>
            <w:r w:rsidRPr="00733206">
              <w:rPr>
                <w:rFonts w:cs="Cordia New"/>
                <w:color w:val="000000"/>
                <w:sz w:val="18"/>
                <w:szCs w:val="18"/>
                <w:cs/>
              </w:rPr>
              <w:t>3</w:t>
            </w:r>
            <w:r w:rsidR="005802DF" w:rsidRPr="005802DF">
              <w:rPr>
                <w:rFonts w:cs="Cordia New"/>
                <w:color w:val="000000"/>
                <w:sz w:val="18"/>
                <w:szCs w:val="18"/>
              </w:rPr>
              <w:t>9</w:t>
            </w:r>
            <w:r w:rsidRPr="00733206">
              <w:rPr>
                <w:rFonts w:cs="Cordia New"/>
                <w:color w:val="000000"/>
                <w:sz w:val="18"/>
                <w:szCs w:val="18"/>
              </w:rPr>
              <w:t>,</w:t>
            </w:r>
            <w:r w:rsidRPr="00733206">
              <w:rPr>
                <w:rFonts w:cs="Cordia New"/>
                <w:color w:val="000000"/>
                <w:sz w:val="18"/>
                <w:szCs w:val="18"/>
                <w:cs/>
              </w:rPr>
              <w:t>0</w:t>
            </w:r>
            <w:r w:rsidRPr="00733206">
              <w:rPr>
                <w:rFonts w:cs="Cordia New"/>
                <w:color w:val="000000"/>
                <w:sz w:val="18"/>
                <w:szCs w:val="18"/>
              </w:rPr>
              <w:t>10</w:t>
            </w:r>
          </w:p>
        </w:tc>
        <w:tc>
          <w:tcPr>
            <w:tcW w:w="864" w:type="dxa"/>
            <w:shd w:val="clear" w:color="auto" w:fill="auto"/>
            <w:vAlign w:val="bottom"/>
          </w:tcPr>
          <w:p w14:paraId="4B4B3E11" w14:textId="3C646686" w:rsidR="00733206" w:rsidRPr="00733206" w:rsidRDefault="00733206" w:rsidP="00733206">
            <w:pPr>
              <w:tabs>
                <w:tab w:val="decimal" w:pos="670"/>
              </w:tabs>
              <w:ind w:right="-72"/>
              <w:jc w:val="both"/>
              <w:rPr>
                <w:rFonts w:eastAsia="Calibri" w:cs="Cordia New"/>
                <w:color w:val="000000"/>
                <w:sz w:val="18"/>
                <w:szCs w:val="18"/>
              </w:rPr>
            </w:pPr>
            <w:r w:rsidRPr="00733206">
              <w:rPr>
                <w:rFonts w:eastAsia="Calibri" w:cs="Cordia New"/>
                <w:color w:val="000000"/>
                <w:sz w:val="18"/>
                <w:szCs w:val="18"/>
                <w:cs/>
              </w:rPr>
              <w:t>342</w:t>
            </w:r>
            <w:r w:rsidRPr="00733206">
              <w:rPr>
                <w:rFonts w:eastAsia="Calibri" w:cs="Cordia New"/>
                <w:color w:val="000000"/>
                <w:sz w:val="18"/>
                <w:szCs w:val="18"/>
              </w:rPr>
              <w:t>,</w:t>
            </w:r>
            <w:r w:rsidR="005802DF" w:rsidRPr="005802DF">
              <w:rPr>
                <w:rFonts w:eastAsia="Calibri" w:cs="Cordia New"/>
                <w:color w:val="000000"/>
                <w:sz w:val="18"/>
                <w:szCs w:val="18"/>
              </w:rPr>
              <w:t>8</w:t>
            </w:r>
            <w:r w:rsidRPr="00733206">
              <w:rPr>
                <w:rFonts w:eastAsia="Calibri" w:cs="Cordia New"/>
                <w:color w:val="000000"/>
                <w:sz w:val="18"/>
                <w:szCs w:val="18"/>
                <w:cs/>
              </w:rPr>
              <w:t>04</w:t>
            </w:r>
          </w:p>
        </w:tc>
        <w:tc>
          <w:tcPr>
            <w:tcW w:w="864" w:type="dxa"/>
            <w:shd w:val="clear" w:color="auto" w:fill="auto"/>
            <w:vAlign w:val="bottom"/>
          </w:tcPr>
          <w:p w14:paraId="2098E0B4" w14:textId="175B0795" w:rsidR="00733206" w:rsidRPr="00733206" w:rsidRDefault="00733206" w:rsidP="00733206">
            <w:pPr>
              <w:tabs>
                <w:tab w:val="decimal" w:pos="670"/>
              </w:tabs>
              <w:ind w:right="-72"/>
              <w:jc w:val="both"/>
              <w:rPr>
                <w:rFonts w:eastAsia="Calibri" w:cs="Cordia New"/>
                <w:color w:val="000000"/>
                <w:sz w:val="18"/>
                <w:szCs w:val="18"/>
              </w:rPr>
            </w:pPr>
            <w:r w:rsidRPr="00733206">
              <w:rPr>
                <w:rFonts w:eastAsia="Calibri" w:cs="Cordia New"/>
                <w:color w:val="000000"/>
                <w:sz w:val="18"/>
                <w:szCs w:val="18"/>
                <w:cs/>
              </w:rPr>
              <w:t>5</w:t>
            </w:r>
            <w:r w:rsidR="005802DF" w:rsidRPr="005802DF">
              <w:rPr>
                <w:rFonts w:eastAsia="Calibri" w:cs="Cordia New"/>
                <w:color w:val="000000"/>
                <w:sz w:val="18"/>
                <w:szCs w:val="18"/>
              </w:rPr>
              <w:t>9</w:t>
            </w:r>
            <w:r w:rsidRPr="00733206">
              <w:rPr>
                <w:rFonts w:eastAsia="Calibri" w:cs="Cordia New"/>
                <w:color w:val="000000"/>
                <w:sz w:val="18"/>
                <w:szCs w:val="18"/>
                <w:cs/>
              </w:rPr>
              <w:t>0</w:t>
            </w:r>
            <w:r w:rsidRPr="00733206">
              <w:rPr>
                <w:rFonts w:eastAsia="Calibri" w:cs="Cordia New"/>
                <w:color w:val="000000"/>
                <w:sz w:val="18"/>
                <w:szCs w:val="18"/>
              </w:rPr>
              <w:t>,</w:t>
            </w:r>
            <w:r w:rsidRPr="00733206">
              <w:rPr>
                <w:rFonts w:eastAsia="Calibri" w:cs="Cordia New"/>
                <w:color w:val="000000"/>
                <w:sz w:val="18"/>
                <w:szCs w:val="18"/>
                <w:cs/>
              </w:rPr>
              <w:t>0</w:t>
            </w:r>
            <w:r w:rsidR="005802DF" w:rsidRPr="005802DF">
              <w:rPr>
                <w:rFonts w:eastAsia="Calibri" w:cs="Cordia New"/>
                <w:color w:val="000000"/>
                <w:sz w:val="18"/>
                <w:szCs w:val="18"/>
              </w:rPr>
              <w:t>8</w:t>
            </w:r>
            <w:r w:rsidRPr="00733206">
              <w:rPr>
                <w:rFonts w:eastAsia="Calibri" w:cs="Cordia New"/>
                <w:color w:val="000000"/>
                <w:sz w:val="18"/>
                <w:szCs w:val="18"/>
                <w:cs/>
              </w:rPr>
              <w:t>5</w:t>
            </w:r>
          </w:p>
        </w:tc>
        <w:tc>
          <w:tcPr>
            <w:tcW w:w="864" w:type="dxa"/>
            <w:shd w:val="clear" w:color="auto" w:fill="auto"/>
            <w:vAlign w:val="bottom"/>
          </w:tcPr>
          <w:p w14:paraId="23F11AA8" w14:textId="7B0CDA02" w:rsidR="00733206" w:rsidRPr="00733206" w:rsidRDefault="00733206" w:rsidP="00733206">
            <w:pPr>
              <w:tabs>
                <w:tab w:val="decimal" w:pos="670"/>
              </w:tabs>
              <w:ind w:right="-72"/>
              <w:jc w:val="both"/>
              <w:rPr>
                <w:rFonts w:eastAsia="Calibri" w:cs="Cordia New"/>
                <w:color w:val="000000"/>
                <w:sz w:val="18"/>
                <w:szCs w:val="18"/>
              </w:rPr>
            </w:pPr>
            <w:r w:rsidRPr="00733206">
              <w:rPr>
                <w:rFonts w:eastAsia="Calibri" w:cs="Cordia New"/>
                <w:color w:val="000000"/>
                <w:sz w:val="18"/>
                <w:szCs w:val="18"/>
                <w:cs/>
              </w:rPr>
              <w:t>3</w:t>
            </w:r>
            <w:r w:rsidR="005802DF" w:rsidRPr="005802DF">
              <w:rPr>
                <w:rFonts w:eastAsia="Calibri" w:cs="Cordia New"/>
                <w:color w:val="000000"/>
                <w:sz w:val="18"/>
                <w:szCs w:val="18"/>
              </w:rPr>
              <w:t>9</w:t>
            </w:r>
            <w:r w:rsidRPr="00733206">
              <w:rPr>
                <w:rFonts w:eastAsia="Calibri" w:cs="Cordia New"/>
                <w:color w:val="000000"/>
                <w:sz w:val="18"/>
                <w:szCs w:val="18"/>
                <w:cs/>
              </w:rPr>
              <w:t>2</w:t>
            </w:r>
            <w:r w:rsidRPr="00733206">
              <w:rPr>
                <w:rFonts w:eastAsia="Calibri" w:cs="Cordia New"/>
                <w:color w:val="000000"/>
                <w:sz w:val="18"/>
                <w:szCs w:val="18"/>
              </w:rPr>
              <w:t>,</w:t>
            </w:r>
            <w:r w:rsidR="005802DF" w:rsidRPr="005802DF">
              <w:rPr>
                <w:rFonts w:eastAsia="Calibri" w:cs="Cordia New"/>
                <w:color w:val="000000"/>
                <w:sz w:val="18"/>
                <w:szCs w:val="18"/>
              </w:rPr>
              <w:t>9</w:t>
            </w:r>
            <w:r w:rsidRPr="00733206">
              <w:rPr>
                <w:rFonts w:eastAsia="Calibri" w:cs="Cordia New"/>
                <w:color w:val="000000"/>
                <w:sz w:val="18"/>
                <w:szCs w:val="18"/>
                <w:cs/>
              </w:rPr>
              <w:t>52</w:t>
            </w:r>
          </w:p>
        </w:tc>
        <w:tc>
          <w:tcPr>
            <w:tcW w:w="864" w:type="dxa"/>
            <w:shd w:val="clear" w:color="auto" w:fill="auto"/>
            <w:vAlign w:val="bottom"/>
          </w:tcPr>
          <w:p w14:paraId="73985A86" w14:textId="0BBBC50A" w:rsidR="00733206" w:rsidRPr="00733206" w:rsidRDefault="00733206" w:rsidP="00733206">
            <w:pPr>
              <w:tabs>
                <w:tab w:val="decimal" w:pos="670"/>
              </w:tabs>
              <w:ind w:right="-72"/>
              <w:jc w:val="both"/>
              <w:rPr>
                <w:rFonts w:eastAsia="Calibri" w:cs="Cordia New"/>
                <w:color w:val="000000"/>
                <w:sz w:val="18"/>
                <w:szCs w:val="18"/>
              </w:rPr>
            </w:pPr>
            <w:r w:rsidRPr="00733206">
              <w:rPr>
                <w:rFonts w:eastAsia="Calibri" w:cs="Cordia New"/>
                <w:color w:val="000000"/>
                <w:sz w:val="18"/>
                <w:szCs w:val="18"/>
                <w:cs/>
              </w:rPr>
              <w:t>1</w:t>
            </w:r>
            <w:r w:rsidRPr="00733206">
              <w:rPr>
                <w:rFonts w:eastAsia="Calibri" w:cs="Cordia New"/>
                <w:color w:val="000000"/>
                <w:sz w:val="18"/>
                <w:szCs w:val="18"/>
              </w:rPr>
              <w:t>,</w:t>
            </w:r>
            <w:r w:rsidRPr="00733206">
              <w:rPr>
                <w:rFonts w:eastAsia="Calibri" w:cs="Cordia New"/>
                <w:color w:val="000000"/>
                <w:sz w:val="18"/>
                <w:szCs w:val="18"/>
                <w:cs/>
              </w:rPr>
              <w:t>325</w:t>
            </w:r>
            <w:r w:rsidRPr="00733206">
              <w:rPr>
                <w:rFonts w:eastAsia="Calibri" w:cs="Cordia New"/>
                <w:color w:val="000000"/>
                <w:sz w:val="18"/>
                <w:szCs w:val="18"/>
              </w:rPr>
              <w:t>,</w:t>
            </w:r>
            <w:r w:rsidR="005802DF" w:rsidRPr="005802DF">
              <w:rPr>
                <w:rFonts w:eastAsia="Calibri" w:cs="Cordia New"/>
                <w:color w:val="000000"/>
                <w:sz w:val="18"/>
                <w:szCs w:val="18"/>
              </w:rPr>
              <w:t>8</w:t>
            </w:r>
            <w:r w:rsidRPr="00733206">
              <w:rPr>
                <w:rFonts w:eastAsia="Calibri" w:cs="Cordia New"/>
                <w:color w:val="000000"/>
                <w:sz w:val="18"/>
                <w:szCs w:val="18"/>
                <w:cs/>
              </w:rPr>
              <w:t>4</w:t>
            </w:r>
            <w:r w:rsidRPr="00733206">
              <w:rPr>
                <w:rFonts w:eastAsia="Calibri" w:cs="Cordia New"/>
                <w:color w:val="000000"/>
                <w:sz w:val="18"/>
                <w:szCs w:val="18"/>
              </w:rPr>
              <w:t>1</w:t>
            </w:r>
          </w:p>
        </w:tc>
      </w:tr>
      <w:tr w:rsidR="00733206" w:rsidRPr="001B3096" w14:paraId="55604469" w14:textId="77777777">
        <w:tc>
          <w:tcPr>
            <w:tcW w:w="2549" w:type="dxa"/>
            <w:shd w:val="clear" w:color="auto" w:fill="auto"/>
          </w:tcPr>
          <w:p w14:paraId="1B38A0FF" w14:textId="75FDED67" w:rsidR="00733206" w:rsidRPr="001B3096" w:rsidRDefault="00733206" w:rsidP="00733206">
            <w:pPr>
              <w:ind w:left="72" w:hanging="144"/>
              <w:rPr>
                <w:rFonts w:eastAsia="Times New Roman" w:cs="Cordia New"/>
                <w:sz w:val="18"/>
                <w:szCs w:val="18"/>
              </w:rPr>
            </w:pPr>
            <w:r w:rsidRPr="001B3096">
              <w:rPr>
                <w:rFonts w:cs="Cordia New"/>
                <w:sz w:val="18"/>
                <w:szCs w:val="18"/>
              </w:rPr>
              <w:t>Other non-current liabilities</w:t>
            </w:r>
          </w:p>
        </w:tc>
        <w:tc>
          <w:tcPr>
            <w:tcW w:w="864" w:type="dxa"/>
            <w:tcBorders>
              <w:left w:val="nil"/>
              <w:bottom w:val="single" w:sz="4" w:space="0" w:color="auto"/>
              <w:right w:val="nil"/>
            </w:tcBorders>
            <w:shd w:val="clear" w:color="auto" w:fill="auto"/>
            <w:vAlign w:val="bottom"/>
          </w:tcPr>
          <w:p w14:paraId="66851F77" w14:textId="447BA106"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w:t>
            </w:r>
          </w:p>
        </w:tc>
        <w:tc>
          <w:tcPr>
            <w:tcW w:w="864" w:type="dxa"/>
            <w:tcBorders>
              <w:left w:val="nil"/>
              <w:bottom w:val="single" w:sz="4" w:space="0" w:color="auto"/>
              <w:right w:val="nil"/>
            </w:tcBorders>
            <w:shd w:val="clear" w:color="auto" w:fill="auto"/>
            <w:vAlign w:val="bottom"/>
          </w:tcPr>
          <w:p w14:paraId="1C15075A" w14:textId="5F64B86A" w:rsidR="00733206" w:rsidRPr="00733206" w:rsidRDefault="005802DF" w:rsidP="00733206">
            <w:pPr>
              <w:tabs>
                <w:tab w:val="decimal" w:pos="670"/>
              </w:tabs>
              <w:ind w:right="-72"/>
              <w:jc w:val="both"/>
              <w:rPr>
                <w:rFonts w:eastAsia="Calibri" w:cs="Cordia New"/>
                <w:sz w:val="18"/>
                <w:szCs w:val="18"/>
                <w:cs/>
              </w:rPr>
            </w:pPr>
            <w:r w:rsidRPr="005802DF">
              <w:rPr>
                <w:rFonts w:cs="Cordia New"/>
                <w:color w:val="000000"/>
                <w:sz w:val="18"/>
                <w:szCs w:val="18"/>
              </w:rPr>
              <w:t>6</w:t>
            </w:r>
            <w:r w:rsidR="00733206" w:rsidRPr="00733206">
              <w:rPr>
                <w:rFonts w:cs="Cordia New"/>
                <w:color w:val="000000"/>
                <w:sz w:val="18"/>
                <w:szCs w:val="18"/>
              </w:rPr>
              <w:t>,</w:t>
            </w:r>
            <w:r w:rsidRPr="005802DF">
              <w:rPr>
                <w:rFonts w:cs="Cordia New"/>
                <w:color w:val="000000"/>
                <w:sz w:val="18"/>
                <w:szCs w:val="18"/>
              </w:rPr>
              <w:t>8</w:t>
            </w:r>
            <w:r w:rsidR="00733206" w:rsidRPr="00733206">
              <w:rPr>
                <w:rFonts w:cs="Cordia New"/>
                <w:color w:val="000000"/>
                <w:sz w:val="18"/>
                <w:szCs w:val="18"/>
              </w:rPr>
              <w:t>25</w:t>
            </w:r>
          </w:p>
        </w:tc>
        <w:tc>
          <w:tcPr>
            <w:tcW w:w="864" w:type="dxa"/>
            <w:tcBorders>
              <w:left w:val="nil"/>
              <w:bottom w:val="single" w:sz="4" w:space="0" w:color="auto"/>
              <w:right w:val="nil"/>
            </w:tcBorders>
            <w:shd w:val="clear" w:color="auto" w:fill="auto"/>
            <w:vAlign w:val="bottom"/>
          </w:tcPr>
          <w:p w14:paraId="6DC7C97B" w14:textId="50611B34" w:rsidR="00733206" w:rsidRPr="00733206" w:rsidRDefault="00733206" w:rsidP="00733206">
            <w:pPr>
              <w:tabs>
                <w:tab w:val="decimal" w:pos="670"/>
              </w:tabs>
              <w:ind w:right="-72"/>
              <w:jc w:val="both"/>
              <w:rPr>
                <w:rFonts w:eastAsia="Calibri" w:cs="Cordia New"/>
                <w:sz w:val="18"/>
                <w:szCs w:val="18"/>
              </w:rPr>
            </w:pPr>
            <w:r w:rsidRPr="00733206">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24895FF5" w14:textId="4775116B" w:rsidR="00733206" w:rsidRPr="00733206" w:rsidRDefault="005802DF" w:rsidP="00733206">
            <w:pPr>
              <w:tabs>
                <w:tab w:val="decimal" w:pos="670"/>
              </w:tabs>
              <w:ind w:right="-72"/>
              <w:jc w:val="both"/>
              <w:rPr>
                <w:rFonts w:eastAsia="Calibri" w:cs="Cordia New"/>
                <w:sz w:val="18"/>
                <w:szCs w:val="18"/>
              </w:rPr>
            </w:pPr>
            <w:r w:rsidRPr="005802DF">
              <w:rPr>
                <w:rFonts w:cs="Cordia New"/>
                <w:color w:val="000000"/>
                <w:sz w:val="18"/>
                <w:szCs w:val="18"/>
              </w:rPr>
              <w:t>6</w:t>
            </w:r>
            <w:r w:rsidR="00733206" w:rsidRPr="00733206">
              <w:rPr>
                <w:rFonts w:cs="Cordia New"/>
                <w:color w:val="000000"/>
                <w:sz w:val="18"/>
                <w:szCs w:val="18"/>
              </w:rPr>
              <w:t>,</w:t>
            </w:r>
            <w:r w:rsidRPr="005802DF">
              <w:rPr>
                <w:rFonts w:cs="Cordia New"/>
                <w:color w:val="000000"/>
                <w:sz w:val="18"/>
                <w:szCs w:val="18"/>
              </w:rPr>
              <w:t>8</w:t>
            </w:r>
            <w:r w:rsidR="00733206" w:rsidRPr="00733206">
              <w:rPr>
                <w:rFonts w:cs="Cordia New"/>
                <w:color w:val="000000"/>
                <w:sz w:val="18"/>
                <w:szCs w:val="18"/>
              </w:rPr>
              <w:t>25</w:t>
            </w:r>
          </w:p>
        </w:tc>
        <w:tc>
          <w:tcPr>
            <w:tcW w:w="864" w:type="dxa"/>
            <w:tcBorders>
              <w:left w:val="nil"/>
              <w:bottom w:val="single" w:sz="4" w:space="0" w:color="auto"/>
              <w:right w:val="nil"/>
            </w:tcBorders>
            <w:shd w:val="clear" w:color="auto" w:fill="auto"/>
            <w:vAlign w:val="bottom"/>
          </w:tcPr>
          <w:p w14:paraId="4532FF9D" w14:textId="0636B449"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w:t>
            </w:r>
          </w:p>
        </w:tc>
        <w:tc>
          <w:tcPr>
            <w:tcW w:w="864" w:type="dxa"/>
            <w:tcBorders>
              <w:left w:val="nil"/>
              <w:bottom w:val="single" w:sz="4" w:space="0" w:color="auto"/>
              <w:right w:val="nil"/>
            </w:tcBorders>
            <w:shd w:val="clear" w:color="auto" w:fill="auto"/>
            <w:vAlign w:val="bottom"/>
          </w:tcPr>
          <w:p w14:paraId="5084FA0F" w14:textId="265C58F9"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231,</w:t>
            </w:r>
            <w:r w:rsidR="005802DF" w:rsidRPr="005802DF">
              <w:rPr>
                <w:rFonts w:eastAsia="Calibri" w:cs="Cordia New"/>
                <w:color w:val="000000"/>
                <w:sz w:val="18"/>
                <w:szCs w:val="18"/>
              </w:rPr>
              <w:t>96</w:t>
            </w:r>
            <w:r w:rsidRPr="00733206">
              <w:rPr>
                <w:rFonts w:eastAsia="Calibri" w:cs="Cordia New"/>
                <w:color w:val="000000"/>
                <w:sz w:val="18"/>
                <w:szCs w:val="18"/>
              </w:rPr>
              <w:t>5</w:t>
            </w:r>
          </w:p>
        </w:tc>
        <w:tc>
          <w:tcPr>
            <w:tcW w:w="864" w:type="dxa"/>
            <w:tcBorders>
              <w:left w:val="nil"/>
              <w:bottom w:val="single" w:sz="4" w:space="0" w:color="auto"/>
              <w:right w:val="nil"/>
            </w:tcBorders>
            <w:shd w:val="clear" w:color="auto" w:fill="auto"/>
            <w:vAlign w:val="bottom"/>
          </w:tcPr>
          <w:p w14:paraId="1879EAFE" w14:textId="2FBA962A"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w:t>
            </w:r>
          </w:p>
        </w:tc>
        <w:tc>
          <w:tcPr>
            <w:tcW w:w="864" w:type="dxa"/>
            <w:tcBorders>
              <w:left w:val="nil"/>
              <w:bottom w:val="single" w:sz="4" w:space="0" w:color="auto"/>
              <w:right w:val="nil"/>
            </w:tcBorders>
            <w:shd w:val="clear" w:color="auto" w:fill="auto"/>
            <w:vAlign w:val="bottom"/>
          </w:tcPr>
          <w:p w14:paraId="1838C813" w14:textId="5CB6EC73"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231,</w:t>
            </w:r>
            <w:r w:rsidR="005802DF" w:rsidRPr="005802DF">
              <w:rPr>
                <w:rFonts w:eastAsia="Calibri" w:cs="Cordia New"/>
                <w:color w:val="000000"/>
                <w:sz w:val="18"/>
                <w:szCs w:val="18"/>
              </w:rPr>
              <w:t>96</w:t>
            </w:r>
            <w:r w:rsidRPr="00733206">
              <w:rPr>
                <w:rFonts w:eastAsia="Calibri" w:cs="Cordia New"/>
                <w:color w:val="000000"/>
                <w:sz w:val="18"/>
                <w:szCs w:val="18"/>
              </w:rPr>
              <w:t>5</w:t>
            </w:r>
          </w:p>
        </w:tc>
      </w:tr>
      <w:tr w:rsidR="00733206" w:rsidRPr="001B3096" w14:paraId="685540EF" w14:textId="77777777" w:rsidTr="00814394">
        <w:trPr>
          <w:trHeight w:val="157"/>
        </w:trPr>
        <w:tc>
          <w:tcPr>
            <w:tcW w:w="2549" w:type="dxa"/>
            <w:shd w:val="clear" w:color="auto" w:fill="auto"/>
          </w:tcPr>
          <w:p w14:paraId="692D633B" w14:textId="22AEE35E" w:rsidR="00733206" w:rsidRPr="001B3096" w:rsidRDefault="00733206" w:rsidP="00733206">
            <w:pPr>
              <w:ind w:left="72" w:hanging="144"/>
              <w:rPr>
                <w:rFonts w:cs="Cordia New"/>
                <w:b/>
                <w:bCs/>
                <w:sz w:val="18"/>
                <w:szCs w:val="18"/>
              </w:rPr>
            </w:pPr>
            <w:r w:rsidRPr="001B3096">
              <w:rPr>
                <w:rFonts w:cs="Cordia New"/>
                <w:sz w:val="18"/>
                <w:szCs w:val="18"/>
              </w:rPr>
              <w:t>Total non-derivatives</w:t>
            </w:r>
          </w:p>
        </w:tc>
        <w:tc>
          <w:tcPr>
            <w:tcW w:w="864" w:type="dxa"/>
            <w:tcBorders>
              <w:top w:val="single" w:sz="4" w:space="0" w:color="auto"/>
              <w:left w:val="nil"/>
              <w:bottom w:val="single" w:sz="4" w:space="0" w:color="auto"/>
              <w:right w:val="nil"/>
            </w:tcBorders>
            <w:shd w:val="clear" w:color="auto" w:fill="auto"/>
          </w:tcPr>
          <w:p w14:paraId="0D44CEA4" w14:textId="5CA3172D"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2,</w:t>
            </w:r>
            <w:r w:rsidR="005802DF" w:rsidRPr="005802DF">
              <w:rPr>
                <w:rFonts w:eastAsia="Calibri" w:cs="Cordia New"/>
                <w:color w:val="000000"/>
                <w:sz w:val="18"/>
                <w:szCs w:val="18"/>
              </w:rPr>
              <w:t>869</w:t>
            </w:r>
            <w:r w:rsidRPr="00733206">
              <w:rPr>
                <w:rFonts w:eastAsia="Calibri" w:cs="Cordia New"/>
                <w:color w:val="000000"/>
                <w:sz w:val="18"/>
                <w:szCs w:val="18"/>
              </w:rPr>
              <w:t>,2</w:t>
            </w:r>
            <w:r w:rsidR="005802DF" w:rsidRPr="005802DF">
              <w:rPr>
                <w:rFonts w:eastAsia="Calibri" w:cs="Cordia New"/>
                <w:color w:val="000000"/>
                <w:sz w:val="18"/>
                <w:szCs w:val="18"/>
              </w:rPr>
              <w:t>7</w:t>
            </w:r>
            <w:r w:rsidRPr="00733206">
              <w:rPr>
                <w:rFonts w:eastAsia="Calibri" w:cs="Cordia New"/>
                <w:color w:val="000000"/>
                <w:sz w:val="18"/>
                <w:szCs w:val="18"/>
              </w:rPr>
              <w:t>3</w:t>
            </w:r>
          </w:p>
        </w:tc>
        <w:tc>
          <w:tcPr>
            <w:tcW w:w="864" w:type="dxa"/>
            <w:tcBorders>
              <w:top w:val="single" w:sz="4" w:space="0" w:color="auto"/>
              <w:left w:val="nil"/>
              <w:bottom w:val="single" w:sz="4" w:space="0" w:color="auto"/>
              <w:right w:val="nil"/>
            </w:tcBorders>
            <w:shd w:val="clear" w:color="auto" w:fill="auto"/>
          </w:tcPr>
          <w:p w14:paraId="23B814E4" w14:textId="0A12EBF7" w:rsidR="00733206" w:rsidRPr="00733206" w:rsidRDefault="00733206" w:rsidP="00733206">
            <w:pPr>
              <w:tabs>
                <w:tab w:val="decimal" w:pos="670"/>
              </w:tabs>
              <w:ind w:right="-72"/>
              <w:jc w:val="both"/>
              <w:rPr>
                <w:rFonts w:eastAsia="Calibri" w:cs="Cordia New"/>
                <w:sz w:val="18"/>
                <w:szCs w:val="18"/>
                <w:cs/>
              </w:rPr>
            </w:pPr>
            <w:r w:rsidRPr="00733206">
              <w:rPr>
                <w:rFonts w:eastAsia="Calibri" w:cs="Cordia New"/>
                <w:color w:val="000000"/>
                <w:sz w:val="18"/>
                <w:szCs w:val="18"/>
              </w:rPr>
              <w:t>3,2</w:t>
            </w:r>
            <w:r w:rsidR="005802DF" w:rsidRPr="005802DF">
              <w:rPr>
                <w:rFonts w:eastAsia="Calibri" w:cs="Cordia New"/>
                <w:color w:val="000000"/>
                <w:sz w:val="18"/>
                <w:szCs w:val="18"/>
              </w:rPr>
              <w:t>8</w:t>
            </w:r>
            <w:r w:rsidRPr="00733206">
              <w:rPr>
                <w:rFonts w:eastAsia="Calibri" w:cs="Cordia New"/>
                <w:color w:val="000000"/>
                <w:sz w:val="18"/>
                <w:szCs w:val="18"/>
              </w:rPr>
              <w:t>3,543</w:t>
            </w:r>
          </w:p>
        </w:tc>
        <w:tc>
          <w:tcPr>
            <w:tcW w:w="864" w:type="dxa"/>
            <w:tcBorders>
              <w:top w:val="single" w:sz="4" w:space="0" w:color="auto"/>
              <w:left w:val="nil"/>
              <w:bottom w:val="single" w:sz="4" w:space="0" w:color="auto"/>
              <w:right w:val="nil"/>
            </w:tcBorders>
            <w:shd w:val="clear" w:color="auto" w:fill="auto"/>
          </w:tcPr>
          <w:p w14:paraId="680621DA" w14:textId="56522987"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2,000,3</w:t>
            </w:r>
            <w:r w:rsidR="005802DF" w:rsidRPr="005802DF">
              <w:rPr>
                <w:rFonts w:eastAsia="Calibri" w:cs="Cordia New"/>
                <w:color w:val="000000"/>
                <w:sz w:val="18"/>
                <w:szCs w:val="18"/>
              </w:rPr>
              <w:t>7</w:t>
            </w:r>
            <w:r w:rsidRPr="00733206">
              <w:rPr>
                <w:rFonts w:eastAsia="Calibri" w:cs="Cordia New"/>
                <w:color w:val="000000"/>
                <w:sz w:val="18"/>
                <w:szCs w:val="18"/>
              </w:rPr>
              <w:t>3</w:t>
            </w:r>
          </w:p>
        </w:tc>
        <w:tc>
          <w:tcPr>
            <w:tcW w:w="864" w:type="dxa"/>
            <w:tcBorders>
              <w:top w:val="single" w:sz="4" w:space="0" w:color="auto"/>
              <w:left w:val="nil"/>
              <w:bottom w:val="single" w:sz="4" w:space="0" w:color="auto"/>
              <w:right w:val="nil"/>
            </w:tcBorders>
            <w:shd w:val="clear" w:color="auto" w:fill="auto"/>
          </w:tcPr>
          <w:p w14:paraId="4E4D9CC8" w14:textId="271AC67D" w:rsidR="00733206" w:rsidRPr="00733206" w:rsidRDefault="005802DF" w:rsidP="00733206">
            <w:pPr>
              <w:tabs>
                <w:tab w:val="decimal" w:pos="670"/>
              </w:tabs>
              <w:ind w:right="-72"/>
              <w:jc w:val="both"/>
              <w:rPr>
                <w:rFonts w:eastAsia="Calibri" w:cs="Cordia New"/>
                <w:sz w:val="18"/>
                <w:szCs w:val="18"/>
              </w:rPr>
            </w:pPr>
            <w:r w:rsidRPr="005802DF">
              <w:rPr>
                <w:rFonts w:eastAsia="Calibri" w:cs="Cordia New"/>
                <w:color w:val="000000"/>
                <w:sz w:val="18"/>
                <w:szCs w:val="18"/>
              </w:rPr>
              <w:t>8</w:t>
            </w:r>
            <w:r w:rsidR="00733206" w:rsidRPr="00733206">
              <w:rPr>
                <w:rFonts w:eastAsia="Calibri" w:cs="Cordia New"/>
                <w:color w:val="000000"/>
                <w:sz w:val="18"/>
                <w:szCs w:val="18"/>
              </w:rPr>
              <w:t>,153,1</w:t>
            </w:r>
            <w:r w:rsidRPr="005802DF">
              <w:rPr>
                <w:rFonts w:eastAsia="Calibri" w:cs="Cordia New"/>
                <w:color w:val="000000"/>
                <w:sz w:val="18"/>
                <w:szCs w:val="18"/>
              </w:rPr>
              <w:t>89</w:t>
            </w:r>
          </w:p>
        </w:tc>
        <w:tc>
          <w:tcPr>
            <w:tcW w:w="864" w:type="dxa"/>
            <w:tcBorders>
              <w:top w:val="single" w:sz="4" w:space="0" w:color="auto"/>
              <w:left w:val="nil"/>
              <w:bottom w:val="single" w:sz="4" w:space="0" w:color="auto"/>
              <w:right w:val="nil"/>
            </w:tcBorders>
            <w:shd w:val="clear" w:color="auto" w:fill="auto"/>
          </w:tcPr>
          <w:p w14:paraId="128496C6" w14:textId="57CA00F5" w:rsidR="00733206" w:rsidRPr="00733206" w:rsidRDefault="005802DF" w:rsidP="00733206">
            <w:pPr>
              <w:tabs>
                <w:tab w:val="decimal" w:pos="670"/>
              </w:tabs>
              <w:ind w:right="-72"/>
              <w:jc w:val="both"/>
              <w:rPr>
                <w:rFonts w:eastAsia="Calibri" w:cs="Cordia New"/>
                <w:sz w:val="18"/>
                <w:szCs w:val="18"/>
              </w:rPr>
            </w:pPr>
            <w:r w:rsidRPr="005802DF">
              <w:rPr>
                <w:rFonts w:eastAsia="Calibri" w:cs="Cordia New"/>
                <w:color w:val="000000"/>
                <w:sz w:val="18"/>
                <w:szCs w:val="18"/>
              </w:rPr>
              <w:t>97</w:t>
            </w:r>
            <w:r w:rsidR="00733206" w:rsidRPr="00733206">
              <w:rPr>
                <w:rFonts w:eastAsia="Calibri" w:cs="Cordia New"/>
                <w:color w:val="000000"/>
                <w:sz w:val="18"/>
                <w:szCs w:val="18"/>
              </w:rPr>
              <w:t>,520,5</w:t>
            </w:r>
            <w:r w:rsidRPr="005802DF">
              <w:rPr>
                <w:rFonts w:eastAsia="Calibri" w:cs="Cordia New"/>
                <w:color w:val="000000"/>
                <w:sz w:val="18"/>
                <w:szCs w:val="18"/>
              </w:rPr>
              <w:t>76</w:t>
            </w:r>
          </w:p>
        </w:tc>
        <w:tc>
          <w:tcPr>
            <w:tcW w:w="864" w:type="dxa"/>
            <w:tcBorders>
              <w:top w:val="single" w:sz="4" w:space="0" w:color="auto"/>
              <w:left w:val="nil"/>
              <w:bottom w:val="single" w:sz="4" w:space="0" w:color="auto"/>
              <w:right w:val="nil"/>
            </w:tcBorders>
            <w:shd w:val="clear" w:color="auto" w:fill="auto"/>
          </w:tcPr>
          <w:p w14:paraId="0398F5E9" w14:textId="1B13ED55"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pacing w:val="-2"/>
                <w:sz w:val="18"/>
                <w:szCs w:val="18"/>
              </w:rPr>
              <w:t>111,</w:t>
            </w:r>
            <w:r w:rsidR="005802DF" w:rsidRPr="005802DF">
              <w:rPr>
                <w:rFonts w:eastAsia="Calibri" w:cs="Cordia New"/>
                <w:color w:val="000000"/>
                <w:spacing w:val="-2"/>
                <w:sz w:val="18"/>
                <w:szCs w:val="18"/>
              </w:rPr>
              <w:t>6</w:t>
            </w:r>
            <w:r w:rsidRPr="00733206">
              <w:rPr>
                <w:rFonts w:eastAsia="Calibri" w:cs="Cordia New"/>
                <w:color w:val="000000"/>
                <w:spacing w:val="-2"/>
                <w:sz w:val="18"/>
                <w:szCs w:val="18"/>
              </w:rPr>
              <w:t>00,</w:t>
            </w:r>
            <w:r w:rsidR="005802DF" w:rsidRPr="005802DF">
              <w:rPr>
                <w:rFonts w:eastAsia="Calibri" w:cs="Cordia New"/>
                <w:color w:val="000000"/>
                <w:spacing w:val="-2"/>
                <w:sz w:val="18"/>
                <w:szCs w:val="18"/>
              </w:rPr>
              <w:t>7</w:t>
            </w:r>
            <w:r w:rsidRPr="00733206">
              <w:rPr>
                <w:rFonts w:eastAsia="Calibri" w:cs="Cordia New"/>
                <w:color w:val="000000"/>
                <w:spacing w:val="-2"/>
                <w:sz w:val="18"/>
                <w:szCs w:val="18"/>
              </w:rPr>
              <w:t>2</w:t>
            </w:r>
            <w:r w:rsidR="005802DF" w:rsidRPr="005802DF">
              <w:rPr>
                <w:rFonts w:eastAsia="Calibri" w:cs="Cordia New"/>
                <w:color w:val="000000"/>
                <w:spacing w:val="-2"/>
                <w:sz w:val="18"/>
                <w:szCs w:val="18"/>
              </w:rPr>
              <w:t>7</w:t>
            </w:r>
          </w:p>
        </w:tc>
        <w:tc>
          <w:tcPr>
            <w:tcW w:w="864" w:type="dxa"/>
            <w:tcBorders>
              <w:top w:val="single" w:sz="4" w:space="0" w:color="auto"/>
              <w:left w:val="nil"/>
              <w:bottom w:val="single" w:sz="4" w:space="0" w:color="auto"/>
              <w:right w:val="nil"/>
            </w:tcBorders>
            <w:shd w:val="clear" w:color="auto" w:fill="auto"/>
          </w:tcPr>
          <w:p w14:paraId="1E1EA62A" w14:textId="66484A3A" w:rsidR="00733206" w:rsidRPr="00733206" w:rsidRDefault="005802DF" w:rsidP="00733206">
            <w:pPr>
              <w:tabs>
                <w:tab w:val="decimal" w:pos="670"/>
              </w:tabs>
              <w:ind w:right="-72"/>
              <w:jc w:val="both"/>
              <w:rPr>
                <w:rFonts w:eastAsia="Calibri" w:cs="Cordia New"/>
                <w:sz w:val="18"/>
                <w:szCs w:val="18"/>
              </w:rPr>
            </w:pPr>
            <w:r w:rsidRPr="005802DF">
              <w:rPr>
                <w:rFonts w:eastAsia="Calibri" w:cs="Cordia New"/>
                <w:color w:val="000000"/>
                <w:sz w:val="18"/>
                <w:szCs w:val="18"/>
              </w:rPr>
              <w:t>67</w:t>
            </w:r>
            <w:r w:rsidR="00733206" w:rsidRPr="00733206">
              <w:rPr>
                <w:rFonts w:eastAsia="Calibri" w:cs="Cordia New"/>
                <w:color w:val="000000"/>
                <w:sz w:val="18"/>
                <w:szCs w:val="18"/>
              </w:rPr>
              <w:t>,</w:t>
            </w:r>
            <w:r w:rsidRPr="005802DF">
              <w:rPr>
                <w:rFonts w:eastAsia="Calibri" w:cs="Cordia New"/>
                <w:color w:val="000000"/>
                <w:sz w:val="18"/>
                <w:szCs w:val="18"/>
              </w:rPr>
              <w:t>988</w:t>
            </w:r>
            <w:r w:rsidR="00733206" w:rsidRPr="00733206">
              <w:rPr>
                <w:rFonts w:eastAsia="Calibri" w:cs="Cordia New"/>
                <w:color w:val="000000"/>
                <w:sz w:val="18"/>
                <w:szCs w:val="18"/>
              </w:rPr>
              <w:t>,445</w:t>
            </w:r>
          </w:p>
        </w:tc>
        <w:tc>
          <w:tcPr>
            <w:tcW w:w="864" w:type="dxa"/>
            <w:tcBorders>
              <w:top w:val="single" w:sz="4" w:space="0" w:color="auto"/>
              <w:left w:val="nil"/>
              <w:bottom w:val="single" w:sz="4" w:space="0" w:color="auto"/>
              <w:right w:val="nil"/>
            </w:tcBorders>
            <w:shd w:val="clear" w:color="auto" w:fill="auto"/>
          </w:tcPr>
          <w:p w14:paraId="18D96DC8" w14:textId="09FF6002" w:rsidR="00733206" w:rsidRPr="00733206" w:rsidRDefault="00733206" w:rsidP="00733206">
            <w:pPr>
              <w:tabs>
                <w:tab w:val="decimal" w:pos="670"/>
              </w:tabs>
              <w:ind w:right="-72"/>
              <w:jc w:val="both"/>
              <w:rPr>
                <w:rFonts w:eastAsia="Calibri" w:cs="Cordia New"/>
                <w:sz w:val="18"/>
                <w:szCs w:val="18"/>
              </w:rPr>
            </w:pPr>
            <w:r w:rsidRPr="00733206">
              <w:rPr>
                <w:rFonts w:eastAsia="Calibri" w:cs="Cordia New"/>
                <w:color w:val="000000"/>
                <w:sz w:val="18"/>
                <w:szCs w:val="18"/>
              </w:rPr>
              <w:t>2</w:t>
            </w:r>
            <w:r w:rsidR="005802DF" w:rsidRPr="005802DF">
              <w:rPr>
                <w:rFonts w:eastAsia="Calibri" w:cs="Cordia New"/>
                <w:color w:val="000000"/>
                <w:sz w:val="18"/>
                <w:szCs w:val="18"/>
              </w:rPr>
              <w:t>77</w:t>
            </w:r>
            <w:r w:rsidRPr="00733206">
              <w:rPr>
                <w:rFonts w:eastAsia="Calibri" w:cs="Cordia New"/>
                <w:color w:val="000000"/>
                <w:sz w:val="18"/>
                <w:szCs w:val="18"/>
              </w:rPr>
              <w:t>,10</w:t>
            </w:r>
            <w:r w:rsidR="005802DF" w:rsidRPr="005802DF">
              <w:rPr>
                <w:rFonts w:eastAsia="Calibri" w:cs="Cordia New"/>
                <w:color w:val="000000"/>
                <w:sz w:val="18"/>
                <w:szCs w:val="18"/>
              </w:rPr>
              <w:t>9</w:t>
            </w:r>
            <w:r w:rsidRPr="00733206">
              <w:rPr>
                <w:rFonts w:eastAsia="Calibri" w:cs="Cordia New"/>
                <w:color w:val="000000"/>
                <w:sz w:val="18"/>
                <w:szCs w:val="18"/>
              </w:rPr>
              <w:t>,</w:t>
            </w:r>
            <w:r w:rsidR="005802DF" w:rsidRPr="005802DF">
              <w:rPr>
                <w:rFonts w:eastAsia="Calibri" w:cs="Cordia New"/>
                <w:color w:val="000000"/>
                <w:sz w:val="18"/>
                <w:szCs w:val="18"/>
              </w:rPr>
              <w:t>7</w:t>
            </w:r>
            <w:r w:rsidRPr="00733206">
              <w:rPr>
                <w:rFonts w:eastAsia="Calibri" w:cs="Cordia New"/>
                <w:color w:val="000000"/>
                <w:sz w:val="18"/>
                <w:szCs w:val="18"/>
              </w:rPr>
              <w:t>4</w:t>
            </w:r>
            <w:r w:rsidR="005802DF" w:rsidRPr="005802DF">
              <w:rPr>
                <w:rFonts w:eastAsia="Calibri" w:cs="Cordia New"/>
                <w:color w:val="000000"/>
                <w:sz w:val="18"/>
                <w:szCs w:val="18"/>
              </w:rPr>
              <w:t>8</w:t>
            </w:r>
          </w:p>
        </w:tc>
      </w:tr>
      <w:tr w:rsidR="002F6992" w:rsidRPr="001B3096" w14:paraId="5F307370" w14:textId="77777777" w:rsidTr="00814394">
        <w:tc>
          <w:tcPr>
            <w:tcW w:w="2549" w:type="dxa"/>
            <w:shd w:val="clear" w:color="auto" w:fill="auto"/>
          </w:tcPr>
          <w:p w14:paraId="29A90244" w14:textId="77777777" w:rsidR="00411D07" w:rsidRPr="001B3096" w:rsidRDefault="00411D07" w:rsidP="00CF1040">
            <w:pPr>
              <w:ind w:left="72" w:hanging="144"/>
              <w:rPr>
                <w:rFonts w:cs="Cordia New"/>
                <w:sz w:val="6"/>
                <w:szCs w:val="6"/>
              </w:rPr>
            </w:pPr>
          </w:p>
        </w:tc>
        <w:tc>
          <w:tcPr>
            <w:tcW w:w="864" w:type="dxa"/>
            <w:tcBorders>
              <w:top w:val="single" w:sz="4" w:space="0" w:color="auto"/>
            </w:tcBorders>
            <w:shd w:val="clear" w:color="auto" w:fill="auto"/>
            <w:vAlign w:val="bottom"/>
          </w:tcPr>
          <w:p w14:paraId="53C8C4B1" w14:textId="77777777" w:rsidR="00411D07" w:rsidRPr="001B3096"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582E99E8" w14:textId="77777777" w:rsidR="00411D07" w:rsidRPr="001B3096" w:rsidRDefault="00411D07" w:rsidP="00CF1040">
            <w:pPr>
              <w:tabs>
                <w:tab w:val="decimal" w:pos="670"/>
              </w:tabs>
              <w:ind w:right="-72"/>
              <w:jc w:val="both"/>
              <w:rPr>
                <w:rFonts w:eastAsia="Calibri" w:cs="Cordia New"/>
                <w:sz w:val="6"/>
                <w:szCs w:val="6"/>
                <w:cs/>
                <w:lang w:val="en-US"/>
              </w:rPr>
            </w:pPr>
          </w:p>
        </w:tc>
        <w:tc>
          <w:tcPr>
            <w:tcW w:w="864" w:type="dxa"/>
            <w:tcBorders>
              <w:top w:val="single" w:sz="4" w:space="0" w:color="auto"/>
            </w:tcBorders>
            <w:shd w:val="clear" w:color="auto" w:fill="auto"/>
            <w:vAlign w:val="bottom"/>
          </w:tcPr>
          <w:p w14:paraId="0ED350CC" w14:textId="77777777" w:rsidR="00411D07" w:rsidRPr="001B3096"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5BCF4AB8" w14:textId="77777777" w:rsidR="00411D07" w:rsidRPr="001B3096"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3A725FEB" w14:textId="77777777" w:rsidR="00411D07" w:rsidRPr="001B3096"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50D68380" w14:textId="77777777" w:rsidR="00411D07" w:rsidRPr="001B3096"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507FAA21" w14:textId="77777777" w:rsidR="00411D07" w:rsidRPr="001B3096" w:rsidRDefault="00411D07" w:rsidP="00CF104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4CAE8BA7" w14:textId="77777777" w:rsidR="00411D07" w:rsidRPr="001B3096" w:rsidRDefault="00411D07" w:rsidP="00CF1040">
            <w:pPr>
              <w:tabs>
                <w:tab w:val="decimal" w:pos="670"/>
              </w:tabs>
              <w:ind w:right="-72"/>
              <w:jc w:val="both"/>
              <w:rPr>
                <w:rFonts w:eastAsia="Calibri" w:cs="Cordia New"/>
                <w:sz w:val="6"/>
                <w:szCs w:val="6"/>
                <w:lang w:val="en-US"/>
              </w:rPr>
            </w:pPr>
          </w:p>
        </w:tc>
      </w:tr>
      <w:tr w:rsidR="002F6992" w:rsidRPr="001B3096" w14:paraId="30AD58CB" w14:textId="77777777" w:rsidTr="00814394">
        <w:tc>
          <w:tcPr>
            <w:tcW w:w="2549" w:type="dxa"/>
            <w:shd w:val="clear" w:color="auto" w:fill="auto"/>
            <w:vAlign w:val="center"/>
          </w:tcPr>
          <w:p w14:paraId="60C96D7F" w14:textId="51CD8F25" w:rsidR="00411D07" w:rsidRPr="001B3096" w:rsidRDefault="000606E7" w:rsidP="00CF1040">
            <w:pPr>
              <w:ind w:left="72" w:hanging="144"/>
              <w:rPr>
                <w:rFonts w:cs="Cordia New"/>
                <w:sz w:val="18"/>
                <w:szCs w:val="18"/>
              </w:rPr>
            </w:pPr>
            <w:r w:rsidRPr="001B3096">
              <w:rPr>
                <w:rFonts w:cs="Cordia New"/>
                <w:b/>
                <w:bCs/>
                <w:sz w:val="18"/>
                <w:szCs w:val="18"/>
              </w:rPr>
              <w:t>D</w:t>
            </w:r>
            <w:r w:rsidR="00411D07" w:rsidRPr="001B3096">
              <w:rPr>
                <w:rFonts w:cs="Cordia New"/>
                <w:b/>
                <w:bCs/>
                <w:sz w:val="18"/>
                <w:szCs w:val="18"/>
              </w:rPr>
              <w:t>erivative liabilities</w:t>
            </w:r>
          </w:p>
        </w:tc>
        <w:tc>
          <w:tcPr>
            <w:tcW w:w="864" w:type="dxa"/>
            <w:shd w:val="clear" w:color="auto" w:fill="auto"/>
            <w:vAlign w:val="bottom"/>
          </w:tcPr>
          <w:p w14:paraId="2A7A8ADD" w14:textId="77777777" w:rsidR="00411D07" w:rsidRPr="001B3096" w:rsidRDefault="00411D07" w:rsidP="00CF1040">
            <w:pPr>
              <w:tabs>
                <w:tab w:val="decimal" w:pos="670"/>
              </w:tabs>
              <w:ind w:right="-72"/>
              <w:jc w:val="both"/>
              <w:rPr>
                <w:rFonts w:eastAsia="Calibri" w:cs="Cordia New"/>
                <w:sz w:val="18"/>
                <w:szCs w:val="18"/>
                <w:lang w:val="en-US"/>
              </w:rPr>
            </w:pPr>
          </w:p>
        </w:tc>
        <w:tc>
          <w:tcPr>
            <w:tcW w:w="864" w:type="dxa"/>
            <w:shd w:val="clear" w:color="auto" w:fill="auto"/>
            <w:vAlign w:val="bottom"/>
          </w:tcPr>
          <w:p w14:paraId="3A2DFF13" w14:textId="77777777" w:rsidR="00411D07" w:rsidRPr="001B3096" w:rsidRDefault="00411D07" w:rsidP="00CF1040">
            <w:pPr>
              <w:tabs>
                <w:tab w:val="decimal" w:pos="670"/>
              </w:tabs>
              <w:ind w:right="-72"/>
              <w:jc w:val="both"/>
              <w:rPr>
                <w:rFonts w:eastAsia="Calibri" w:cs="Cordia New"/>
                <w:sz w:val="18"/>
                <w:szCs w:val="18"/>
                <w:cs/>
                <w:lang w:val="en-US"/>
              </w:rPr>
            </w:pPr>
          </w:p>
        </w:tc>
        <w:tc>
          <w:tcPr>
            <w:tcW w:w="864" w:type="dxa"/>
            <w:shd w:val="clear" w:color="auto" w:fill="auto"/>
            <w:vAlign w:val="bottom"/>
          </w:tcPr>
          <w:p w14:paraId="119F5DFD" w14:textId="77777777" w:rsidR="00411D07" w:rsidRPr="001B3096" w:rsidRDefault="00411D07" w:rsidP="00CF1040">
            <w:pPr>
              <w:tabs>
                <w:tab w:val="decimal" w:pos="670"/>
              </w:tabs>
              <w:ind w:right="-72"/>
              <w:jc w:val="both"/>
              <w:rPr>
                <w:rFonts w:eastAsia="Calibri" w:cs="Cordia New"/>
                <w:sz w:val="18"/>
                <w:szCs w:val="18"/>
                <w:lang w:val="en-US"/>
              </w:rPr>
            </w:pPr>
          </w:p>
        </w:tc>
        <w:tc>
          <w:tcPr>
            <w:tcW w:w="864" w:type="dxa"/>
            <w:shd w:val="clear" w:color="auto" w:fill="auto"/>
            <w:vAlign w:val="bottom"/>
          </w:tcPr>
          <w:p w14:paraId="29E55D79" w14:textId="77777777" w:rsidR="00411D07" w:rsidRPr="001B3096" w:rsidRDefault="00411D07" w:rsidP="00CF1040">
            <w:pPr>
              <w:tabs>
                <w:tab w:val="decimal" w:pos="670"/>
              </w:tabs>
              <w:ind w:right="-72"/>
              <w:jc w:val="both"/>
              <w:rPr>
                <w:rFonts w:eastAsia="Calibri" w:cs="Cordia New"/>
                <w:sz w:val="18"/>
                <w:szCs w:val="18"/>
                <w:lang w:val="en-US"/>
              </w:rPr>
            </w:pPr>
          </w:p>
        </w:tc>
        <w:tc>
          <w:tcPr>
            <w:tcW w:w="864" w:type="dxa"/>
            <w:shd w:val="clear" w:color="auto" w:fill="auto"/>
            <w:vAlign w:val="bottom"/>
          </w:tcPr>
          <w:p w14:paraId="5F3FA506" w14:textId="77777777" w:rsidR="00411D07" w:rsidRPr="001B3096" w:rsidRDefault="00411D07" w:rsidP="00CF1040">
            <w:pPr>
              <w:tabs>
                <w:tab w:val="decimal" w:pos="670"/>
              </w:tabs>
              <w:ind w:right="-72"/>
              <w:jc w:val="both"/>
              <w:rPr>
                <w:rFonts w:eastAsia="Calibri" w:cs="Cordia New"/>
                <w:sz w:val="18"/>
                <w:szCs w:val="18"/>
                <w:lang w:val="en-US"/>
              </w:rPr>
            </w:pPr>
          </w:p>
        </w:tc>
        <w:tc>
          <w:tcPr>
            <w:tcW w:w="864" w:type="dxa"/>
            <w:shd w:val="clear" w:color="auto" w:fill="auto"/>
            <w:vAlign w:val="bottom"/>
          </w:tcPr>
          <w:p w14:paraId="27AACE9E" w14:textId="77777777" w:rsidR="00411D07" w:rsidRPr="001B3096" w:rsidRDefault="00411D07" w:rsidP="00CF1040">
            <w:pPr>
              <w:tabs>
                <w:tab w:val="decimal" w:pos="670"/>
              </w:tabs>
              <w:ind w:right="-72"/>
              <w:jc w:val="both"/>
              <w:rPr>
                <w:rFonts w:eastAsia="Calibri" w:cs="Cordia New"/>
                <w:sz w:val="18"/>
                <w:szCs w:val="18"/>
                <w:lang w:val="en-US"/>
              </w:rPr>
            </w:pPr>
          </w:p>
        </w:tc>
        <w:tc>
          <w:tcPr>
            <w:tcW w:w="864" w:type="dxa"/>
            <w:shd w:val="clear" w:color="auto" w:fill="auto"/>
            <w:vAlign w:val="bottom"/>
          </w:tcPr>
          <w:p w14:paraId="5EC54B67" w14:textId="77777777" w:rsidR="00411D07" w:rsidRPr="001B3096" w:rsidRDefault="00411D07" w:rsidP="00CF1040">
            <w:pPr>
              <w:tabs>
                <w:tab w:val="decimal" w:pos="670"/>
              </w:tabs>
              <w:ind w:right="-72"/>
              <w:jc w:val="both"/>
              <w:rPr>
                <w:rFonts w:eastAsia="Calibri" w:cs="Cordia New"/>
                <w:sz w:val="18"/>
                <w:szCs w:val="18"/>
                <w:lang w:val="en-US"/>
              </w:rPr>
            </w:pPr>
          </w:p>
        </w:tc>
        <w:tc>
          <w:tcPr>
            <w:tcW w:w="864" w:type="dxa"/>
            <w:shd w:val="clear" w:color="auto" w:fill="auto"/>
            <w:vAlign w:val="bottom"/>
          </w:tcPr>
          <w:p w14:paraId="51EA9D9C" w14:textId="77777777" w:rsidR="00411D07" w:rsidRPr="001B3096" w:rsidRDefault="00411D07" w:rsidP="00CF1040">
            <w:pPr>
              <w:tabs>
                <w:tab w:val="decimal" w:pos="670"/>
              </w:tabs>
              <w:ind w:right="-72"/>
              <w:jc w:val="both"/>
              <w:rPr>
                <w:rFonts w:eastAsia="Calibri" w:cs="Cordia New"/>
                <w:sz w:val="18"/>
                <w:szCs w:val="18"/>
                <w:lang w:val="en-US"/>
              </w:rPr>
            </w:pPr>
          </w:p>
        </w:tc>
      </w:tr>
      <w:tr w:rsidR="002F6992" w:rsidRPr="001B3096" w14:paraId="39335464" w14:textId="77777777" w:rsidTr="00814394">
        <w:tc>
          <w:tcPr>
            <w:tcW w:w="2549" w:type="dxa"/>
            <w:shd w:val="clear" w:color="auto" w:fill="auto"/>
            <w:vAlign w:val="center"/>
          </w:tcPr>
          <w:p w14:paraId="3C90BEAE" w14:textId="0DD21691" w:rsidR="0009381E" w:rsidRPr="001B3096" w:rsidRDefault="0009381E" w:rsidP="0009381E">
            <w:pPr>
              <w:ind w:left="72" w:hanging="144"/>
              <w:rPr>
                <w:rFonts w:cs="Cordia New"/>
                <w:sz w:val="18"/>
                <w:szCs w:val="18"/>
              </w:rPr>
            </w:pPr>
            <w:r w:rsidRPr="001B3096">
              <w:rPr>
                <w:rFonts w:cs="Cordia New"/>
                <w:spacing w:val="-4"/>
                <w:sz w:val="18"/>
                <w:szCs w:val="18"/>
              </w:rPr>
              <w:t>Derivatives recognised at FVPL</w:t>
            </w:r>
          </w:p>
        </w:tc>
        <w:tc>
          <w:tcPr>
            <w:tcW w:w="864" w:type="dxa"/>
            <w:shd w:val="clear" w:color="auto" w:fill="auto"/>
          </w:tcPr>
          <w:p w14:paraId="17EFDEBF" w14:textId="1B0977A2" w:rsidR="0009381E" w:rsidRPr="001B3096" w:rsidRDefault="0009381E" w:rsidP="0009381E">
            <w:pPr>
              <w:tabs>
                <w:tab w:val="decimal" w:pos="670"/>
              </w:tabs>
              <w:ind w:right="-72"/>
              <w:jc w:val="both"/>
              <w:rPr>
                <w:rFonts w:cs="Cordia New"/>
                <w:sz w:val="18"/>
                <w:szCs w:val="18"/>
                <w:lang w:val="en-US"/>
              </w:rPr>
            </w:pPr>
          </w:p>
        </w:tc>
        <w:tc>
          <w:tcPr>
            <w:tcW w:w="864" w:type="dxa"/>
            <w:shd w:val="clear" w:color="auto" w:fill="auto"/>
          </w:tcPr>
          <w:p w14:paraId="68410E71" w14:textId="03A99017" w:rsidR="0009381E" w:rsidRPr="001B3096" w:rsidRDefault="0009381E" w:rsidP="0009381E">
            <w:pPr>
              <w:tabs>
                <w:tab w:val="decimal" w:pos="670"/>
              </w:tabs>
              <w:ind w:right="-72"/>
              <w:jc w:val="both"/>
              <w:rPr>
                <w:rFonts w:cs="Cordia New"/>
                <w:sz w:val="18"/>
                <w:szCs w:val="18"/>
                <w:cs/>
                <w:lang w:val="en-US"/>
              </w:rPr>
            </w:pPr>
          </w:p>
        </w:tc>
        <w:tc>
          <w:tcPr>
            <w:tcW w:w="864" w:type="dxa"/>
            <w:shd w:val="clear" w:color="auto" w:fill="auto"/>
          </w:tcPr>
          <w:p w14:paraId="22D3E2B7" w14:textId="4677F973" w:rsidR="0009381E" w:rsidRPr="001B3096" w:rsidRDefault="0009381E" w:rsidP="0009381E">
            <w:pPr>
              <w:tabs>
                <w:tab w:val="decimal" w:pos="670"/>
              </w:tabs>
              <w:ind w:right="-72"/>
              <w:jc w:val="both"/>
              <w:rPr>
                <w:rFonts w:cs="Cordia New"/>
                <w:sz w:val="18"/>
                <w:szCs w:val="18"/>
                <w:cs/>
                <w:lang w:val="en-US"/>
              </w:rPr>
            </w:pPr>
          </w:p>
        </w:tc>
        <w:tc>
          <w:tcPr>
            <w:tcW w:w="864" w:type="dxa"/>
            <w:shd w:val="clear" w:color="auto" w:fill="auto"/>
          </w:tcPr>
          <w:p w14:paraId="35AD3BE8" w14:textId="63BC3632" w:rsidR="0009381E" w:rsidRPr="001B3096" w:rsidRDefault="0009381E" w:rsidP="0009381E">
            <w:pPr>
              <w:tabs>
                <w:tab w:val="decimal" w:pos="670"/>
              </w:tabs>
              <w:ind w:right="-72"/>
              <w:jc w:val="both"/>
              <w:rPr>
                <w:rFonts w:cs="Cordia New"/>
                <w:sz w:val="18"/>
                <w:szCs w:val="18"/>
                <w:lang w:val="en-US"/>
              </w:rPr>
            </w:pPr>
          </w:p>
        </w:tc>
        <w:tc>
          <w:tcPr>
            <w:tcW w:w="864" w:type="dxa"/>
            <w:shd w:val="clear" w:color="auto" w:fill="auto"/>
          </w:tcPr>
          <w:p w14:paraId="51DFFA50" w14:textId="69EDD2C8" w:rsidR="0009381E" w:rsidRPr="001B3096" w:rsidRDefault="0009381E" w:rsidP="0009381E">
            <w:pPr>
              <w:tabs>
                <w:tab w:val="decimal" w:pos="670"/>
              </w:tabs>
              <w:ind w:right="-72"/>
              <w:jc w:val="both"/>
              <w:rPr>
                <w:rFonts w:cs="Cordia New"/>
                <w:sz w:val="18"/>
                <w:szCs w:val="18"/>
                <w:lang w:val="en-US"/>
              </w:rPr>
            </w:pPr>
          </w:p>
        </w:tc>
        <w:tc>
          <w:tcPr>
            <w:tcW w:w="864" w:type="dxa"/>
            <w:shd w:val="clear" w:color="auto" w:fill="auto"/>
          </w:tcPr>
          <w:p w14:paraId="1892B066" w14:textId="3914B197" w:rsidR="0009381E" w:rsidRPr="001B3096" w:rsidRDefault="0009381E" w:rsidP="0009381E">
            <w:pPr>
              <w:tabs>
                <w:tab w:val="decimal" w:pos="670"/>
              </w:tabs>
              <w:ind w:right="-72"/>
              <w:jc w:val="both"/>
              <w:rPr>
                <w:rFonts w:cs="Cordia New"/>
                <w:sz w:val="18"/>
                <w:szCs w:val="18"/>
                <w:lang w:val="en-US"/>
              </w:rPr>
            </w:pPr>
          </w:p>
        </w:tc>
        <w:tc>
          <w:tcPr>
            <w:tcW w:w="864" w:type="dxa"/>
            <w:shd w:val="clear" w:color="auto" w:fill="auto"/>
          </w:tcPr>
          <w:p w14:paraId="4E85EAA8" w14:textId="2F9D1AAA" w:rsidR="0009381E" w:rsidRPr="001B3096" w:rsidRDefault="0009381E" w:rsidP="0009381E">
            <w:pPr>
              <w:tabs>
                <w:tab w:val="decimal" w:pos="670"/>
              </w:tabs>
              <w:ind w:right="-72"/>
              <w:jc w:val="both"/>
              <w:rPr>
                <w:rFonts w:cs="Cordia New"/>
                <w:sz w:val="18"/>
                <w:szCs w:val="18"/>
                <w:lang w:val="en-US"/>
              </w:rPr>
            </w:pPr>
          </w:p>
        </w:tc>
        <w:tc>
          <w:tcPr>
            <w:tcW w:w="864" w:type="dxa"/>
            <w:shd w:val="clear" w:color="auto" w:fill="auto"/>
          </w:tcPr>
          <w:p w14:paraId="02881251" w14:textId="64947D70" w:rsidR="0009381E" w:rsidRPr="001B3096" w:rsidRDefault="0009381E" w:rsidP="0009381E">
            <w:pPr>
              <w:tabs>
                <w:tab w:val="decimal" w:pos="670"/>
              </w:tabs>
              <w:ind w:right="-72"/>
              <w:jc w:val="both"/>
              <w:rPr>
                <w:rFonts w:cs="Cordia New"/>
                <w:sz w:val="18"/>
                <w:szCs w:val="18"/>
                <w:lang w:val="en-US"/>
              </w:rPr>
            </w:pPr>
          </w:p>
        </w:tc>
      </w:tr>
      <w:tr w:rsidR="008C5CD8" w:rsidRPr="001B3096" w14:paraId="755C122B" w14:textId="77777777">
        <w:tc>
          <w:tcPr>
            <w:tcW w:w="2549" w:type="dxa"/>
            <w:shd w:val="clear" w:color="auto" w:fill="auto"/>
            <w:vAlign w:val="center"/>
          </w:tcPr>
          <w:p w14:paraId="01394532" w14:textId="42599BA5" w:rsidR="008C5CD8" w:rsidRPr="001B3096" w:rsidRDefault="008C5CD8" w:rsidP="008C5CD8">
            <w:pPr>
              <w:ind w:left="72" w:hanging="144"/>
              <w:rPr>
                <w:rFonts w:cs="Cordia New"/>
                <w:sz w:val="18"/>
                <w:szCs w:val="18"/>
              </w:rPr>
            </w:pPr>
            <w:r w:rsidRPr="001B3096">
              <w:rPr>
                <w:rFonts w:cs="Cordia New"/>
                <w:sz w:val="18"/>
                <w:szCs w:val="18"/>
              </w:rPr>
              <w:t>- Interest rate swap contracts</w:t>
            </w:r>
          </w:p>
        </w:tc>
        <w:tc>
          <w:tcPr>
            <w:tcW w:w="864" w:type="dxa"/>
            <w:shd w:val="clear" w:color="auto" w:fill="auto"/>
            <w:vAlign w:val="bottom"/>
          </w:tcPr>
          <w:p w14:paraId="0D203083" w14:textId="5F050A03" w:rsidR="008C5CD8" w:rsidRPr="0077439F" w:rsidRDefault="008C5CD8" w:rsidP="008C5CD8">
            <w:pPr>
              <w:tabs>
                <w:tab w:val="decimal" w:pos="670"/>
              </w:tabs>
              <w:ind w:right="-72"/>
              <w:jc w:val="both"/>
              <w:rPr>
                <w:rFonts w:eastAsia="Calibri" w:cs="Cordia New"/>
                <w:sz w:val="18"/>
                <w:szCs w:val="18"/>
              </w:rPr>
            </w:pPr>
            <w:r w:rsidRPr="0077439F">
              <w:rPr>
                <w:rFonts w:cs="Cordia New"/>
                <w:color w:val="000000"/>
                <w:sz w:val="18"/>
                <w:szCs w:val="18"/>
              </w:rPr>
              <w:t>1</w:t>
            </w:r>
            <w:r w:rsidR="005802DF" w:rsidRPr="005802DF">
              <w:rPr>
                <w:rFonts w:cs="Cordia New"/>
                <w:color w:val="000000"/>
                <w:sz w:val="18"/>
                <w:szCs w:val="18"/>
              </w:rPr>
              <w:t>9</w:t>
            </w:r>
          </w:p>
        </w:tc>
        <w:tc>
          <w:tcPr>
            <w:tcW w:w="864" w:type="dxa"/>
            <w:shd w:val="clear" w:color="auto" w:fill="auto"/>
          </w:tcPr>
          <w:p w14:paraId="26F1BE8D" w14:textId="15B9ADD0" w:rsidR="008C5CD8" w:rsidRPr="0077439F" w:rsidRDefault="008C5CD8" w:rsidP="008C5CD8">
            <w:pPr>
              <w:tabs>
                <w:tab w:val="decimal" w:pos="670"/>
              </w:tabs>
              <w:ind w:right="-72"/>
              <w:jc w:val="both"/>
              <w:rPr>
                <w:rFonts w:eastAsia="Calibri" w:cs="Cordia New"/>
                <w:sz w:val="18"/>
                <w:szCs w:val="18"/>
                <w:cs/>
              </w:rPr>
            </w:pPr>
            <w:r w:rsidRPr="0077439F">
              <w:rPr>
                <w:rFonts w:cs="Cordia New"/>
                <w:color w:val="000000"/>
                <w:sz w:val="18"/>
                <w:szCs w:val="18"/>
              </w:rPr>
              <w:t>-</w:t>
            </w:r>
          </w:p>
        </w:tc>
        <w:tc>
          <w:tcPr>
            <w:tcW w:w="864" w:type="dxa"/>
            <w:shd w:val="clear" w:color="auto" w:fill="auto"/>
          </w:tcPr>
          <w:p w14:paraId="2327E59A" w14:textId="3349ACED" w:rsidR="008C5CD8" w:rsidRPr="0077439F" w:rsidRDefault="008C5CD8" w:rsidP="008C5CD8">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vAlign w:val="bottom"/>
          </w:tcPr>
          <w:p w14:paraId="4CA013E2" w14:textId="328FA787" w:rsidR="008C5CD8" w:rsidRPr="0077439F" w:rsidRDefault="008C5CD8" w:rsidP="008C5CD8">
            <w:pPr>
              <w:tabs>
                <w:tab w:val="decimal" w:pos="670"/>
              </w:tabs>
              <w:ind w:right="-72"/>
              <w:jc w:val="both"/>
              <w:rPr>
                <w:rFonts w:eastAsia="Calibri" w:cs="Cordia New"/>
                <w:sz w:val="18"/>
                <w:szCs w:val="18"/>
              </w:rPr>
            </w:pPr>
            <w:r w:rsidRPr="0077439F">
              <w:rPr>
                <w:rFonts w:cs="Cordia New"/>
                <w:color w:val="000000"/>
                <w:sz w:val="18"/>
                <w:szCs w:val="18"/>
              </w:rPr>
              <w:t>1</w:t>
            </w:r>
            <w:r w:rsidR="005802DF" w:rsidRPr="005802DF">
              <w:rPr>
                <w:rFonts w:cs="Cordia New"/>
                <w:color w:val="000000"/>
                <w:sz w:val="18"/>
                <w:szCs w:val="18"/>
              </w:rPr>
              <w:t>9</w:t>
            </w:r>
          </w:p>
        </w:tc>
        <w:tc>
          <w:tcPr>
            <w:tcW w:w="864" w:type="dxa"/>
            <w:shd w:val="clear" w:color="auto" w:fill="auto"/>
            <w:vAlign w:val="bottom"/>
          </w:tcPr>
          <w:p w14:paraId="34279982" w14:textId="2D63936B" w:rsidR="008C5CD8" w:rsidRPr="0077439F" w:rsidRDefault="005802DF" w:rsidP="008C5CD8">
            <w:pPr>
              <w:tabs>
                <w:tab w:val="decimal" w:pos="670"/>
              </w:tabs>
              <w:ind w:right="-72"/>
              <w:jc w:val="both"/>
              <w:rPr>
                <w:rFonts w:eastAsia="Calibri" w:cs="Cordia New"/>
                <w:sz w:val="18"/>
                <w:szCs w:val="18"/>
              </w:rPr>
            </w:pPr>
            <w:r w:rsidRPr="005802DF">
              <w:rPr>
                <w:rFonts w:cs="Cordia New"/>
                <w:color w:val="000000"/>
                <w:sz w:val="18"/>
                <w:szCs w:val="18"/>
              </w:rPr>
              <w:t>6</w:t>
            </w:r>
            <w:r w:rsidR="008C5CD8" w:rsidRPr="0077439F">
              <w:rPr>
                <w:rFonts w:cs="Cordia New"/>
                <w:color w:val="000000"/>
                <w:sz w:val="18"/>
                <w:szCs w:val="18"/>
              </w:rPr>
              <w:t>30</w:t>
            </w:r>
          </w:p>
        </w:tc>
        <w:tc>
          <w:tcPr>
            <w:tcW w:w="864" w:type="dxa"/>
            <w:shd w:val="clear" w:color="auto" w:fill="auto"/>
          </w:tcPr>
          <w:p w14:paraId="6E38EEA2" w14:textId="00647262" w:rsidR="008C5CD8" w:rsidRPr="0077439F" w:rsidRDefault="008C5CD8" w:rsidP="008C5CD8">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tcPr>
          <w:p w14:paraId="1927B7F6" w14:textId="0A3AC441" w:rsidR="008C5CD8" w:rsidRPr="0077439F" w:rsidRDefault="008C5CD8" w:rsidP="008C5CD8">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vAlign w:val="bottom"/>
          </w:tcPr>
          <w:p w14:paraId="23C91CA1" w14:textId="1001D2A6" w:rsidR="008C5CD8" w:rsidRPr="0077439F" w:rsidRDefault="005802DF" w:rsidP="008C5CD8">
            <w:pPr>
              <w:tabs>
                <w:tab w:val="decimal" w:pos="670"/>
              </w:tabs>
              <w:ind w:right="-72"/>
              <w:jc w:val="both"/>
              <w:rPr>
                <w:rFonts w:eastAsia="Calibri" w:cs="Cordia New"/>
                <w:sz w:val="18"/>
                <w:szCs w:val="18"/>
              </w:rPr>
            </w:pPr>
            <w:r w:rsidRPr="005802DF">
              <w:rPr>
                <w:rFonts w:cs="Cordia New"/>
                <w:color w:val="000000"/>
                <w:sz w:val="18"/>
                <w:szCs w:val="18"/>
              </w:rPr>
              <w:t>6</w:t>
            </w:r>
            <w:r w:rsidR="008C5CD8" w:rsidRPr="0077439F">
              <w:rPr>
                <w:rFonts w:cs="Cordia New"/>
                <w:color w:val="000000"/>
                <w:sz w:val="18"/>
                <w:szCs w:val="18"/>
              </w:rPr>
              <w:t>30</w:t>
            </w:r>
          </w:p>
        </w:tc>
      </w:tr>
      <w:tr w:rsidR="00FD4581" w:rsidRPr="001B3096" w14:paraId="69D44099" w14:textId="77777777">
        <w:tc>
          <w:tcPr>
            <w:tcW w:w="2549" w:type="dxa"/>
            <w:shd w:val="clear" w:color="auto" w:fill="auto"/>
            <w:vAlign w:val="center"/>
          </w:tcPr>
          <w:p w14:paraId="420F19F5" w14:textId="0EBF1AE8" w:rsidR="00FD4581" w:rsidRPr="001B3096" w:rsidRDefault="00FD4581" w:rsidP="00FD4581">
            <w:pPr>
              <w:ind w:left="72" w:hanging="144"/>
              <w:rPr>
                <w:rFonts w:cs="Cordia New"/>
                <w:sz w:val="18"/>
                <w:szCs w:val="18"/>
              </w:rPr>
            </w:pPr>
            <w:r w:rsidRPr="001B3096">
              <w:rPr>
                <w:rFonts w:cs="Cordia New"/>
                <w:sz w:val="18"/>
                <w:szCs w:val="18"/>
              </w:rPr>
              <w:t>- Foreign exchange forward contracts</w:t>
            </w:r>
          </w:p>
        </w:tc>
        <w:tc>
          <w:tcPr>
            <w:tcW w:w="864" w:type="dxa"/>
            <w:shd w:val="clear" w:color="auto" w:fill="auto"/>
            <w:vAlign w:val="bottom"/>
          </w:tcPr>
          <w:p w14:paraId="58639C07" w14:textId="3A4886E0" w:rsidR="00FD4581" w:rsidRPr="0077439F" w:rsidRDefault="00FD4581" w:rsidP="00FD458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2,53</w:t>
            </w:r>
            <w:r w:rsidR="005802DF" w:rsidRPr="005802DF">
              <w:rPr>
                <w:rFonts w:asciiTheme="minorBidi" w:hAnsiTheme="minorBidi" w:cstheme="minorBidi"/>
                <w:color w:val="000000"/>
                <w:sz w:val="18"/>
                <w:szCs w:val="18"/>
              </w:rPr>
              <w:t>9</w:t>
            </w:r>
          </w:p>
        </w:tc>
        <w:tc>
          <w:tcPr>
            <w:tcW w:w="864" w:type="dxa"/>
            <w:shd w:val="clear" w:color="auto" w:fill="auto"/>
          </w:tcPr>
          <w:p w14:paraId="00659216" w14:textId="0C711A9D" w:rsidR="00FD4581" w:rsidRPr="0077439F" w:rsidRDefault="00FD4581" w:rsidP="00FD458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w:t>
            </w:r>
          </w:p>
        </w:tc>
        <w:tc>
          <w:tcPr>
            <w:tcW w:w="864" w:type="dxa"/>
            <w:shd w:val="clear" w:color="auto" w:fill="auto"/>
          </w:tcPr>
          <w:p w14:paraId="53A20BCA" w14:textId="04354022" w:rsidR="00FD4581" w:rsidRPr="0077439F" w:rsidRDefault="00FD4581" w:rsidP="00FD458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w:t>
            </w:r>
          </w:p>
        </w:tc>
        <w:tc>
          <w:tcPr>
            <w:tcW w:w="864" w:type="dxa"/>
            <w:shd w:val="clear" w:color="auto" w:fill="auto"/>
            <w:vAlign w:val="bottom"/>
          </w:tcPr>
          <w:p w14:paraId="0AAB2E43" w14:textId="274E5DAC" w:rsidR="00FD4581" w:rsidRPr="0077439F" w:rsidRDefault="00FD4581" w:rsidP="00FD458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2,53</w:t>
            </w:r>
            <w:r w:rsidR="005802DF" w:rsidRPr="005802DF">
              <w:rPr>
                <w:rFonts w:asciiTheme="minorBidi" w:hAnsiTheme="minorBidi" w:cstheme="minorBidi"/>
                <w:color w:val="000000"/>
                <w:sz w:val="18"/>
                <w:szCs w:val="18"/>
              </w:rPr>
              <w:t>9</w:t>
            </w:r>
          </w:p>
        </w:tc>
        <w:tc>
          <w:tcPr>
            <w:tcW w:w="864" w:type="dxa"/>
            <w:shd w:val="clear" w:color="auto" w:fill="auto"/>
            <w:vAlign w:val="bottom"/>
          </w:tcPr>
          <w:p w14:paraId="641A7516" w14:textId="49659CA0" w:rsidR="00FD4581" w:rsidRPr="0077439F" w:rsidRDefault="005802DF" w:rsidP="00FD4581">
            <w:pPr>
              <w:tabs>
                <w:tab w:val="decimal" w:pos="670"/>
              </w:tabs>
              <w:ind w:right="-72"/>
              <w:jc w:val="both"/>
              <w:rPr>
                <w:rFonts w:eastAsia="Calibri" w:cs="Cordia New"/>
                <w:sz w:val="18"/>
                <w:szCs w:val="18"/>
              </w:rPr>
            </w:pPr>
            <w:r w:rsidRPr="005802DF">
              <w:rPr>
                <w:rFonts w:asciiTheme="minorBidi" w:hAnsiTheme="minorBidi" w:cstheme="minorBidi"/>
                <w:color w:val="000000"/>
                <w:sz w:val="18"/>
                <w:szCs w:val="18"/>
              </w:rPr>
              <w:t>86</w:t>
            </w:r>
            <w:r w:rsidR="00FD4581" w:rsidRPr="0077439F">
              <w:rPr>
                <w:rFonts w:asciiTheme="minorBidi" w:hAnsiTheme="minorBidi" w:cstheme="minorBidi"/>
                <w:color w:val="000000"/>
                <w:sz w:val="18"/>
                <w:szCs w:val="18"/>
              </w:rPr>
              <w:t>,2</w:t>
            </w:r>
            <w:r w:rsidRPr="005802DF">
              <w:rPr>
                <w:rFonts w:asciiTheme="minorBidi" w:hAnsiTheme="minorBidi" w:cstheme="minorBidi"/>
                <w:color w:val="000000"/>
                <w:sz w:val="18"/>
                <w:szCs w:val="18"/>
              </w:rPr>
              <w:t>89</w:t>
            </w:r>
          </w:p>
        </w:tc>
        <w:tc>
          <w:tcPr>
            <w:tcW w:w="864" w:type="dxa"/>
            <w:shd w:val="clear" w:color="auto" w:fill="auto"/>
          </w:tcPr>
          <w:p w14:paraId="660AC866" w14:textId="17B5A907" w:rsidR="00FD4581" w:rsidRPr="0077439F" w:rsidRDefault="00FD4581" w:rsidP="00FD458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w:t>
            </w:r>
          </w:p>
        </w:tc>
        <w:tc>
          <w:tcPr>
            <w:tcW w:w="864" w:type="dxa"/>
            <w:shd w:val="clear" w:color="auto" w:fill="auto"/>
          </w:tcPr>
          <w:p w14:paraId="46B6D11D" w14:textId="4F401C77" w:rsidR="00FD4581" w:rsidRPr="0077439F" w:rsidRDefault="00FD4581" w:rsidP="00FD458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w:t>
            </w:r>
          </w:p>
        </w:tc>
        <w:tc>
          <w:tcPr>
            <w:tcW w:w="864" w:type="dxa"/>
            <w:shd w:val="clear" w:color="auto" w:fill="auto"/>
            <w:vAlign w:val="bottom"/>
          </w:tcPr>
          <w:p w14:paraId="6E811A20" w14:textId="75FACDDE" w:rsidR="00FD4581" w:rsidRPr="0077439F" w:rsidRDefault="005802DF" w:rsidP="00FD4581">
            <w:pPr>
              <w:tabs>
                <w:tab w:val="decimal" w:pos="670"/>
              </w:tabs>
              <w:ind w:right="-72"/>
              <w:jc w:val="both"/>
              <w:rPr>
                <w:rFonts w:eastAsia="Calibri" w:cs="Cordia New"/>
                <w:sz w:val="18"/>
                <w:szCs w:val="18"/>
              </w:rPr>
            </w:pPr>
            <w:r w:rsidRPr="005802DF">
              <w:rPr>
                <w:rFonts w:asciiTheme="minorBidi" w:hAnsiTheme="minorBidi" w:cstheme="minorBidi"/>
                <w:color w:val="000000"/>
                <w:sz w:val="18"/>
                <w:szCs w:val="18"/>
              </w:rPr>
              <w:t>86</w:t>
            </w:r>
            <w:r w:rsidR="00FD4581" w:rsidRPr="0077439F">
              <w:rPr>
                <w:rFonts w:asciiTheme="minorBidi" w:hAnsiTheme="minorBidi" w:cstheme="minorBidi"/>
                <w:color w:val="000000"/>
                <w:sz w:val="18"/>
                <w:szCs w:val="18"/>
              </w:rPr>
              <w:t>,2</w:t>
            </w:r>
            <w:r w:rsidRPr="005802DF">
              <w:rPr>
                <w:rFonts w:asciiTheme="minorBidi" w:hAnsiTheme="minorBidi" w:cstheme="minorBidi"/>
                <w:color w:val="000000"/>
                <w:sz w:val="18"/>
                <w:szCs w:val="18"/>
              </w:rPr>
              <w:t>89</w:t>
            </w:r>
          </w:p>
        </w:tc>
      </w:tr>
      <w:tr w:rsidR="008B7E99" w:rsidRPr="001B3096" w14:paraId="14A7812D" w14:textId="77777777">
        <w:tc>
          <w:tcPr>
            <w:tcW w:w="2549" w:type="dxa"/>
            <w:shd w:val="clear" w:color="auto" w:fill="auto"/>
            <w:vAlign w:val="center"/>
          </w:tcPr>
          <w:p w14:paraId="52EF0138" w14:textId="653A356D" w:rsidR="008B7E99" w:rsidRPr="001B3096" w:rsidRDefault="008B7E99" w:rsidP="008B7E99">
            <w:pPr>
              <w:ind w:left="72" w:hanging="144"/>
              <w:rPr>
                <w:rFonts w:cs="Cordia New"/>
                <w:sz w:val="18"/>
                <w:szCs w:val="18"/>
              </w:rPr>
            </w:pPr>
            <w:r w:rsidRPr="001B3096">
              <w:rPr>
                <w:rFonts w:cs="Cordia New"/>
                <w:sz w:val="18"/>
                <w:szCs w:val="18"/>
                <w:cs/>
              </w:rPr>
              <w:t xml:space="preserve">- </w:t>
            </w:r>
            <w:r w:rsidRPr="001B3096">
              <w:rPr>
                <w:rFonts w:cs="Cordia New"/>
                <w:sz w:val="18"/>
                <w:szCs w:val="18"/>
              </w:rPr>
              <w:t>Heat rate call option</w:t>
            </w:r>
          </w:p>
        </w:tc>
        <w:tc>
          <w:tcPr>
            <w:tcW w:w="864" w:type="dxa"/>
            <w:shd w:val="clear" w:color="auto" w:fill="auto"/>
            <w:vAlign w:val="bottom"/>
          </w:tcPr>
          <w:p w14:paraId="360EB3E9" w14:textId="164FB1D8"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3,5</w:t>
            </w:r>
            <w:r w:rsidR="005802DF" w:rsidRPr="005802DF">
              <w:rPr>
                <w:rFonts w:cs="Cordia New"/>
                <w:color w:val="000000"/>
                <w:sz w:val="18"/>
                <w:szCs w:val="18"/>
              </w:rPr>
              <w:t>9</w:t>
            </w:r>
            <w:r w:rsidRPr="0077439F">
              <w:rPr>
                <w:rFonts w:cs="Cordia New"/>
                <w:color w:val="000000"/>
                <w:sz w:val="18"/>
                <w:szCs w:val="18"/>
              </w:rPr>
              <w:t>5</w:t>
            </w:r>
          </w:p>
        </w:tc>
        <w:tc>
          <w:tcPr>
            <w:tcW w:w="864" w:type="dxa"/>
            <w:shd w:val="clear" w:color="auto" w:fill="auto"/>
          </w:tcPr>
          <w:p w14:paraId="6D18C111" w14:textId="54644576"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tcPr>
          <w:p w14:paraId="69B397B1" w14:textId="25C9986F"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vAlign w:val="bottom"/>
          </w:tcPr>
          <w:p w14:paraId="29CF5E82" w14:textId="14A2D819"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3,5</w:t>
            </w:r>
            <w:r w:rsidR="005802DF" w:rsidRPr="005802DF">
              <w:rPr>
                <w:rFonts w:cs="Cordia New"/>
                <w:color w:val="000000"/>
                <w:sz w:val="18"/>
                <w:szCs w:val="18"/>
              </w:rPr>
              <w:t>9</w:t>
            </w:r>
            <w:r w:rsidRPr="0077439F">
              <w:rPr>
                <w:rFonts w:cs="Cordia New"/>
                <w:color w:val="000000"/>
                <w:sz w:val="18"/>
                <w:szCs w:val="18"/>
              </w:rPr>
              <w:t>5</w:t>
            </w:r>
          </w:p>
        </w:tc>
        <w:tc>
          <w:tcPr>
            <w:tcW w:w="864" w:type="dxa"/>
            <w:shd w:val="clear" w:color="auto" w:fill="auto"/>
            <w:vAlign w:val="bottom"/>
          </w:tcPr>
          <w:p w14:paraId="136968B6" w14:textId="7A51F6A4"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122,1</w:t>
            </w:r>
            <w:r w:rsidR="005802DF" w:rsidRPr="005802DF">
              <w:rPr>
                <w:rFonts w:cs="Cordia New"/>
                <w:color w:val="000000"/>
                <w:sz w:val="18"/>
                <w:szCs w:val="18"/>
              </w:rPr>
              <w:t>87</w:t>
            </w:r>
          </w:p>
        </w:tc>
        <w:tc>
          <w:tcPr>
            <w:tcW w:w="864" w:type="dxa"/>
            <w:shd w:val="clear" w:color="auto" w:fill="auto"/>
          </w:tcPr>
          <w:p w14:paraId="4DE2CC88" w14:textId="075050B1"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tcPr>
          <w:p w14:paraId="10CD6303" w14:textId="2F345132"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vAlign w:val="bottom"/>
          </w:tcPr>
          <w:p w14:paraId="325C2941" w14:textId="21D7E033"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122,1</w:t>
            </w:r>
            <w:r w:rsidR="005802DF" w:rsidRPr="005802DF">
              <w:rPr>
                <w:rFonts w:cs="Cordia New"/>
                <w:color w:val="000000"/>
                <w:sz w:val="18"/>
                <w:szCs w:val="18"/>
              </w:rPr>
              <w:t>87</w:t>
            </w:r>
          </w:p>
        </w:tc>
      </w:tr>
      <w:tr w:rsidR="008B7E99" w:rsidRPr="001B3096" w14:paraId="2D1E9F94" w14:textId="77777777">
        <w:tc>
          <w:tcPr>
            <w:tcW w:w="2549" w:type="dxa"/>
            <w:shd w:val="clear" w:color="auto" w:fill="auto"/>
            <w:vAlign w:val="center"/>
          </w:tcPr>
          <w:p w14:paraId="2FEC72ED" w14:textId="6415938B" w:rsidR="008B7E99" w:rsidRPr="001B3096" w:rsidRDefault="008B7E99" w:rsidP="008B7E99">
            <w:pPr>
              <w:ind w:left="72" w:hanging="144"/>
              <w:rPr>
                <w:rFonts w:cs="Cordia New"/>
                <w:sz w:val="18"/>
                <w:szCs w:val="18"/>
              </w:rPr>
            </w:pPr>
            <w:r w:rsidRPr="001B3096">
              <w:rPr>
                <w:rFonts w:cs="Cordia New"/>
                <w:sz w:val="18"/>
                <w:szCs w:val="18"/>
                <w:cs/>
              </w:rPr>
              <w:t xml:space="preserve">- </w:t>
            </w:r>
            <w:r w:rsidRPr="001B3096">
              <w:rPr>
                <w:rFonts w:cs="Cordia New"/>
                <w:sz w:val="18"/>
                <w:szCs w:val="18"/>
              </w:rPr>
              <w:t>Electricity forward contracts</w:t>
            </w:r>
          </w:p>
        </w:tc>
        <w:tc>
          <w:tcPr>
            <w:tcW w:w="864" w:type="dxa"/>
            <w:shd w:val="clear" w:color="auto" w:fill="auto"/>
            <w:vAlign w:val="bottom"/>
          </w:tcPr>
          <w:p w14:paraId="1D01C77D" w14:textId="05E8EBD3"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1,130</w:t>
            </w:r>
          </w:p>
        </w:tc>
        <w:tc>
          <w:tcPr>
            <w:tcW w:w="864" w:type="dxa"/>
            <w:shd w:val="clear" w:color="auto" w:fill="auto"/>
          </w:tcPr>
          <w:p w14:paraId="684ED4A2" w14:textId="055E2891"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tcPr>
          <w:p w14:paraId="33403CF8" w14:textId="0846E4B2"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vAlign w:val="bottom"/>
          </w:tcPr>
          <w:p w14:paraId="426FC212" w14:textId="303B616C"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1,130</w:t>
            </w:r>
          </w:p>
        </w:tc>
        <w:tc>
          <w:tcPr>
            <w:tcW w:w="864" w:type="dxa"/>
            <w:shd w:val="clear" w:color="auto" w:fill="auto"/>
            <w:vAlign w:val="bottom"/>
          </w:tcPr>
          <w:p w14:paraId="54750D6C" w14:textId="0C1A509D"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3</w:t>
            </w:r>
            <w:r w:rsidR="005802DF" w:rsidRPr="005802DF">
              <w:rPr>
                <w:rFonts w:cs="Cordia New"/>
                <w:color w:val="000000"/>
                <w:sz w:val="18"/>
                <w:szCs w:val="18"/>
              </w:rPr>
              <w:t>8</w:t>
            </w:r>
            <w:r w:rsidRPr="0077439F">
              <w:rPr>
                <w:rFonts w:cs="Cordia New"/>
                <w:color w:val="000000"/>
                <w:sz w:val="18"/>
                <w:szCs w:val="18"/>
              </w:rPr>
              <w:t>,405</w:t>
            </w:r>
          </w:p>
        </w:tc>
        <w:tc>
          <w:tcPr>
            <w:tcW w:w="864" w:type="dxa"/>
            <w:shd w:val="clear" w:color="auto" w:fill="auto"/>
          </w:tcPr>
          <w:p w14:paraId="2990BCC1" w14:textId="258E831F"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tcPr>
          <w:p w14:paraId="30A60DC2" w14:textId="6748F08F"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vAlign w:val="bottom"/>
          </w:tcPr>
          <w:p w14:paraId="6D6A968D" w14:textId="74F79CC2" w:rsidR="008B7E99" w:rsidRPr="0077439F" w:rsidRDefault="008B7E99" w:rsidP="008B7E99">
            <w:pPr>
              <w:tabs>
                <w:tab w:val="decimal" w:pos="670"/>
              </w:tabs>
              <w:ind w:right="-72"/>
              <w:jc w:val="both"/>
              <w:rPr>
                <w:rFonts w:eastAsia="Calibri" w:cs="Cordia New"/>
                <w:sz w:val="18"/>
                <w:szCs w:val="18"/>
              </w:rPr>
            </w:pPr>
            <w:r w:rsidRPr="0077439F">
              <w:rPr>
                <w:rFonts w:cs="Cordia New"/>
                <w:color w:val="000000"/>
                <w:sz w:val="18"/>
                <w:szCs w:val="18"/>
              </w:rPr>
              <w:t>3</w:t>
            </w:r>
            <w:r w:rsidR="005802DF" w:rsidRPr="005802DF">
              <w:rPr>
                <w:rFonts w:cs="Cordia New"/>
                <w:color w:val="000000"/>
                <w:sz w:val="18"/>
                <w:szCs w:val="18"/>
              </w:rPr>
              <w:t>8</w:t>
            </w:r>
            <w:r w:rsidRPr="0077439F">
              <w:rPr>
                <w:rFonts w:cs="Cordia New"/>
                <w:color w:val="000000"/>
                <w:sz w:val="18"/>
                <w:szCs w:val="18"/>
              </w:rPr>
              <w:t>,405</w:t>
            </w:r>
          </w:p>
        </w:tc>
      </w:tr>
      <w:tr w:rsidR="003C1579" w:rsidRPr="001B3096" w14:paraId="5D1056FF" w14:textId="77777777">
        <w:tc>
          <w:tcPr>
            <w:tcW w:w="2549" w:type="dxa"/>
            <w:shd w:val="clear" w:color="auto" w:fill="auto"/>
            <w:vAlign w:val="center"/>
          </w:tcPr>
          <w:p w14:paraId="448368D2" w14:textId="601620EC" w:rsidR="003C1579" w:rsidRPr="001B3096" w:rsidRDefault="00482420" w:rsidP="00CE52DC">
            <w:pPr>
              <w:ind w:left="72" w:hanging="144"/>
              <w:rPr>
                <w:rFonts w:cs="Cordia New"/>
                <w:sz w:val="18"/>
                <w:szCs w:val="18"/>
                <w:cs/>
              </w:rPr>
            </w:pPr>
            <w:r w:rsidRPr="001B3096">
              <w:rPr>
                <w:rFonts w:cs="Cordia New"/>
                <w:sz w:val="18"/>
                <w:szCs w:val="18"/>
              </w:rPr>
              <w:t xml:space="preserve">- </w:t>
            </w:r>
            <w:r w:rsidRPr="001B3096">
              <w:rPr>
                <w:rFonts w:cs="Cordia New"/>
                <w:spacing w:val="-10"/>
                <w:sz w:val="18"/>
                <w:szCs w:val="18"/>
              </w:rPr>
              <w:t>Natural gas and natural gas liquids swap and option</w:t>
            </w:r>
          </w:p>
        </w:tc>
        <w:tc>
          <w:tcPr>
            <w:tcW w:w="864" w:type="dxa"/>
            <w:shd w:val="clear" w:color="auto" w:fill="auto"/>
            <w:vAlign w:val="bottom"/>
          </w:tcPr>
          <w:p w14:paraId="00590CDF" w14:textId="5CEC47D1" w:rsidR="003C1579" w:rsidRPr="0077439F" w:rsidRDefault="00303A36" w:rsidP="00CE52DC">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tcPr>
          <w:p w14:paraId="734F6C8C" w14:textId="76DC9BCC" w:rsidR="006D6395" w:rsidRPr="0077439F" w:rsidRDefault="00303A36" w:rsidP="00CE52DC">
            <w:pPr>
              <w:tabs>
                <w:tab w:val="decimal" w:pos="670"/>
              </w:tabs>
              <w:ind w:right="-72"/>
              <w:jc w:val="both"/>
              <w:rPr>
                <w:rFonts w:eastAsia="Calibri" w:cs="Cordia New"/>
                <w:sz w:val="18"/>
                <w:szCs w:val="18"/>
              </w:rPr>
            </w:pPr>
            <w:r w:rsidRPr="0077439F">
              <w:rPr>
                <w:rFonts w:eastAsia="Calibri" w:cs="Cordia New"/>
                <w:sz w:val="18"/>
                <w:szCs w:val="18"/>
              </w:rPr>
              <w:t>25,</w:t>
            </w:r>
            <w:r w:rsidR="005802DF" w:rsidRPr="005802DF">
              <w:rPr>
                <w:rFonts w:eastAsia="Calibri" w:cs="Cordia New"/>
                <w:sz w:val="18"/>
                <w:szCs w:val="18"/>
              </w:rPr>
              <w:t>9</w:t>
            </w:r>
            <w:r w:rsidRPr="0077439F">
              <w:rPr>
                <w:rFonts w:eastAsia="Calibri" w:cs="Cordia New"/>
                <w:sz w:val="18"/>
                <w:szCs w:val="18"/>
              </w:rPr>
              <w:t>1</w:t>
            </w:r>
            <w:r w:rsidR="005802DF" w:rsidRPr="005802DF">
              <w:rPr>
                <w:rFonts w:eastAsia="Calibri" w:cs="Cordia New"/>
                <w:sz w:val="18"/>
                <w:szCs w:val="18"/>
              </w:rPr>
              <w:t>7</w:t>
            </w:r>
          </w:p>
        </w:tc>
        <w:tc>
          <w:tcPr>
            <w:tcW w:w="864" w:type="dxa"/>
            <w:shd w:val="clear" w:color="auto" w:fill="auto"/>
          </w:tcPr>
          <w:p w14:paraId="49043723" w14:textId="51DD7EE2" w:rsidR="006D6395" w:rsidRPr="0077439F" w:rsidRDefault="0006300E" w:rsidP="00CE52DC">
            <w:pPr>
              <w:tabs>
                <w:tab w:val="decimal" w:pos="670"/>
              </w:tabs>
              <w:ind w:right="-72"/>
              <w:jc w:val="both"/>
              <w:rPr>
                <w:rFonts w:eastAsia="Calibri" w:cs="Cordia New"/>
                <w:sz w:val="18"/>
                <w:szCs w:val="18"/>
              </w:rPr>
            </w:pPr>
            <w:r w:rsidRPr="0077439F">
              <w:rPr>
                <w:rFonts w:eastAsia="Calibri" w:cs="Cordia New"/>
                <w:sz w:val="18"/>
                <w:szCs w:val="18"/>
              </w:rPr>
              <w:t>-</w:t>
            </w:r>
          </w:p>
        </w:tc>
        <w:tc>
          <w:tcPr>
            <w:tcW w:w="864" w:type="dxa"/>
            <w:shd w:val="clear" w:color="auto" w:fill="auto"/>
            <w:vAlign w:val="bottom"/>
          </w:tcPr>
          <w:p w14:paraId="41C420BE" w14:textId="4920A1AB" w:rsidR="003C1579" w:rsidRPr="0077439F" w:rsidRDefault="00303A36" w:rsidP="00CE52DC">
            <w:pPr>
              <w:tabs>
                <w:tab w:val="decimal" w:pos="670"/>
              </w:tabs>
              <w:ind w:right="-72"/>
              <w:jc w:val="both"/>
              <w:rPr>
                <w:rFonts w:eastAsia="Calibri" w:cs="Cordia New"/>
                <w:sz w:val="18"/>
                <w:szCs w:val="18"/>
              </w:rPr>
            </w:pPr>
            <w:r w:rsidRPr="0077439F">
              <w:rPr>
                <w:rFonts w:cs="Cordia New"/>
                <w:color w:val="000000"/>
                <w:sz w:val="18"/>
                <w:szCs w:val="18"/>
              </w:rPr>
              <w:t>25,</w:t>
            </w:r>
            <w:r w:rsidR="005802DF" w:rsidRPr="005802DF">
              <w:rPr>
                <w:rFonts w:cs="Cordia New"/>
                <w:color w:val="000000"/>
                <w:sz w:val="18"/>
                <w:szCs w:val="18"/>
              </w:rPr>
              <w:t>9</w:t>
            </w:r>
            <w:r w:rsidRPr="0077439F">
              <w:rPr>
                <w:rFonts w:cs="Cordia New"/>
                <w:color w:val="000000"/>
                <w:sz w:val="18"/>
                <w:szCs w:val="18"/>
              </w:rPr>
              <w:t>1</w:t>
            </w:r>
            <w:r w:rsidR="005802DF" w:rsidRPr="005802DF">
              <w:rPr>
                <w:rFonts w:cs="Cordia New"/>
                <w:color w:val="000000"/>
                <w:sz w:val="18"/>
                <w:szCs w:val="18"/>
              </w:rPr>
              <w:t>7</w:t>
            </w:r>
          </w:p>
        </w:tc>
        <w:tc>
          <w:tcPr>
            <w:tcW w:w="864" w:type="dxa"/>
            <w:shd w:val="clear" w:color="auto" w:fill="auto"/>
            <w:vAlign w:val="bottom"/>
          </w:tcPr>
          <w:p w14:paraId="1C28E980" w14:textId="1A0A40EE" w:rsidR="003C1579" w:rsidRPr="0077439F" w:rsidRDefault="009D6EA0" w:rsidP="00CE52DC">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shd w:val="clear" w:color="auto" w:fill="auto"/>
          </w:tcPr>
          <w:p w14:paraId="68928A1F" w14:textId="239760FC" w:rsidR="006D6395" w:rsidRPr="0077439F" w:rsidRDefault="005802DF" w:rsidP="00CE52DC">
            <w:pPr>
              <w:tabs>
                <w:tab w:val="decimal" w:pos="670"/>
              </w:tabs>
              <w:ind w:right="-72"/>
              <w:jc w:val="both"/>
              <w:rPr>
                <w:rFonts w:eastAsia="Calibri" w:cs="Cordia New"/>
                <w:sz w:val="18"/>
                <w:szCs w:val="18"/>
              </w:rPr>
            </w:pPr>
            <w:r w:rsidRPr="005802DF">
              <w:rPr>
                <w:rFonts w:cs="Cordia New"/>
                <w:color w:val="000000"/>
                <w:sz w:val="18"/>
                <w:szCs w:val="18"/>
              </w:rPr>
              <w:t>88</w:t>
            </w:r>
            <w:r w:rsidR="009D6EA0" w:rsidRPr="0077439F">
              <w:rPr>
                <w:rFonts w:cs="Cordia New"/>
                <w:color w:val="000000"/>
                <w:sz w:val="18"/>
                <w:szCs w:val="18"/>
              </w:rPr>
              <w:t>0,</w:t>
            </w:r>
            <w:r w:rsidRPr="005802DF">
              <w:rPr>
                <w:rFonts w:cs="Cordia New"/>
                <w:color w:val="000000"/>
                <w:sz w:val="18"/>
                <w:szCs w:val="18"/>
              </w:rPr>
              <w:t>8</w:t>
            </w:r>
            <w:r w:rsidR="009D6EA0" w:rsidRPr="0077439F">
              <w:rPr>
                <w:rFonts w:cs="Cordia New"/>
                <w:color w:val="000000"/>
                <w:sz w:val="18"/>
                <w:szCs w:val="18"/>
              </w:rPr>
              <w:t>34</w:t>
            </w:r>
          </w:p>
        </w:tc>
        <w:tc>
          <w:tcPr>
            <w:tcW w:w="864" w:type="dxa"/>
            <w:shd w:val="clear" w:color="auto" w:fill="auto"/>
          </w:tcPr>
          <w:p w14:paraId="58C9B10F" w14:textId="57711CBF" w:rsidR="006D6395" w:rsidRPr="0077439F" w:rsidRDefault="00F149AE" w:rsidP="00CE52DC">
            <w:pPr>
              <w:tabs>
                <w:tab w:val="decimal" w:pos="670"/>
              </w:tabs>
              <w:ind w:right="-72"/>
              <w:jc w:val="both"/>
              <w:rPr>
                <w:rFonts w:eastAsia="Calibri" w:cs="Cordia New"/>
                <w:sz w:val="18"/>
                <w:szCs w:val="18"/>
              </w:rPr>
            </w:pPr>
            <w:r w:rsidRPr="0077439F">
              <w:rPr>
                <w:rFonts w:eastAsia="Calibri" w:cs="Cordia New"/>
                <w:sz w:val="18"/>
                <w:szCs w:val="18"/>
              </w:rPr>
              <w:t>-</w:t>
            </w:r>
          </w:p>
        </w:tc>
        <w:tc>
          <w:tcPr>
            <w:tcW w:w="864" w:type="dxa"/>
            <w:shd w:val="clear" w:color="auto" w:fill="auto"/>
            <w:vAlign w:val="bottom"/>
          </w:tcPr>
          <w:p w14:paraId="4C9A7892" w14:textId="75FFA24F" w:rsidR="006D6395" w:rsidRPr="0077439F" w:rsidRDefault="005802DF" w:rsidP="00CE52DC">
            <w:pPr>
              <w:tabs>
                <w:tab w:val="decimal" w:pos="670"/>
              </w:tabs>
              <w:ind w:right="-72"/>
              <w:jc w:val="both"/>
              <w:rPr>
                <w:rFonts w:eastAsia="Calibri" w:cs="Cordia New"/>
                <w:sz w:val="18"/>
                <w:szCs w:val="18"/>
              </w:rPr>
            </w:pPr>
            <w:r w:rsidRPr="005802DF">
              <w:rPr>
                <w:rFonts w:cs="Cordia New"/>
                <w:color w:val="000000"/>
                <w:sz w:val="18"/>
                <w:szCs w:val="18"/>
              </w:rPr>
              <w:t>88</w:t>
            </w:r>
            <w:r w:rsidR="009D6EA0" w:rsidRPr="0077439F">
              <w:rPr>
                <w:rFonts w:cs="Cordia New"/>
                <w:color w:val="000000"/>
                <w:sz w:val="18"/>
                <w:szCs w:val="18"/>
              </w:rPr>
              <w:t>0,</w:t>
            </w:r>
            <w:r w:rsidRPr="005802DF">
              <w:rPr>
                <w:rFonts w:cs="Cordia New"/>
                <w:color w:val="000000"/>
                <w:sz w:val="18"/>
                <w:szCs w:val="18"/>
              </w:rPr>
              <w:t>8</w:t>
            </w:r>
            <w:r w:rsidR="009D6EA0" w:rsidRPr="0077439F">
              <w:rPr>
                <w:rFonts w:cs="Cordia New"/>
                <w:color w:val="000000"/>
                <w:sz w:val="18"/>
                <w:szCs w:val="18"/>
              </w:rPr>
              <w:t>34</w:t>
            </w:r>
          </w:p>
        </w:tc>
      </w:tr>
      <w:tr w:rsidR="002F6992" w:rsidRPr="001B3096" w14:paraId="08CFAA42" w14:textId="77777777" w:rsidTr="00814394">
        <w:tc>
          <w:tcPr>
            <w:tcW w:w="2549" w:type="dxa"/>
            <w:shd w:val="clear" w:color="auto" w:fill="auto"/>
            <w:vAlign w:val="center"/>
          </w:tcPr>
          <w:p w14:paraId="050818DA" w14:textId="0F5E61DD" w:rsidR="0039216B" w:rsidRPr="001B3096" w:rsidRDefault="0039216B" w:rsidP="0039216B">
            <w:pPr>
              <w:ind w:left="72" w:hanging="144"/>
              <w:rPr>
                <w:rFonts w:cs="Cordia New"/>
                <w:sz w:val="18"/>
                <w:szCs w:val="18"/>
              </w:rPr>
            </w:pPr>
            <w:r w:rsidRPr="001B3096">
              <w:rPr>
                <w:rFonts w:cs="Cordia New"/>
                <w:sz w:val="18"/>
                <w:szCs w:val="18"/>
              </w:rPr>
              <w:t xml:space="preserve">Derivatives applied hedge accounting </w:t>
            </w:r>
          </w:p>
        </w:tc>
        <w:tc>
          <w:tcPr>
            <w:tcW w:w="864" w:type="dxa"/>
            <w:tcBorders>
              <w:left w:val="nil"/>
              <w:right w:val="nil"/>
            </w:tcBorders>
            <w:shd w:val="clear" w:color="auto" w:fill="auto"/>
            <w:vAlign w:val="bottom"/>
          </w:tcPr>
          <w:p w14:paraId="22AE2955" w14:textId="77777777" w:rsidR="0039216B" w:rsidRPr="0077439F" w:rsidRDefault="0039216B" w:rsidP="0039216B">
            <w:pPr>
              <w:tabs>
                <w:tab w:val="decimal" w:pos="670"/>
              </w:tabs>
              <w:ind w:right="-72"/>
              <w:jc w:val="both"/>
              <w:rPr>
                <w:rFonts w:eastAsia="Calibri" w:cs="Cordia New"/>
                <w:sz w:val="18"/>
                <w:szCs w:val="18"/>
              </w:rPr>
            </w:pPr>
          </w:p>
        </w:tc>
        <w:tc>
          <w:tcPr>
            <w:tcW w:w="864" w:type="dxa"/>
            <w:tcBorders>
              <w:left w:val="nil"/>
              <w:right w:val="nil"/>
            </w:tcBorders>
            <w:shd w:val="clear" w:color="auto" w:fill="auto"/>
            <w:vAlign w:val="bottom"/>
          </w:tcPr>
          <w:p w14:paraId="0E7455F5" w14:textId="77777777" w:rsidR="0039216B" w:rsidRPr="0077439F" w:rsidRDefault="0039216B" w:rsidP="0039216B">
            <w:pPr>
              <w:tabs>
                <w:tab w:val="decimal" w:pos="670"/>
              </w:tabs>
              <w:ind w:right="-72"/>
              <w:jc w:val="both"/>
              <w:rPr>
                <w:rFonts w:eastAsia="Calibri" w:cs="Cordia New"/>
                <w:sz w:val="18"/>
                <w:szCs w:val="18"/>
                <w:cs/>
              </w:rPr>
            </w:pPr>
          </w:p>
        </w:tc>
        <w:tc>
          <w:tcPr>
            <w:tcW w:w="864" w:type="dxa"/>
            <w:tcBorders>
              <w:left w:val="nil"/>
              <w:right w:val="nil"/>
            </w:tcBorders>
            <w:shd w:val="clear" w:color="auto" w:fill="auto"/>
            <w:vAlign w:val="bottom"/>
          </w:tcPr>
          <w:p w14:paraId="201254B3" w14:textId="77777777" w:rsidR="0039216B" w:rsidRPr="0077439F" w:rsidRDefault="0039216B" w:rsidP="0039216B">
            <w:pPr>
              <w:tabs>
                <w:tab w:val="decimal" w:pos="670"/>
              </w:tabs>
              <w:ind w:right="-72"/>
              <w:jc w:val="both"/>
              <w:rPr>
                <w:rFonts w:eastAsia="Calibri" w:cs="Cordia New"/>
                <w:sz w:val="18"/>
                <w:szCs w:val="18"/>
              </w:rPr>
            </w:pPr>
          </w:p>
        </w:tc>
        <w:tc>
          <w:tcPr>
            <w:tcW w:w="864" w:type="dxa"/>
            <w:tcBorders>
              <w:left w:val="nil"/>
              <w:right w:val="nil"/>
            </w:tcBorders>
            <w:shd w:val="clear" w:color="auto" w:fill="auto"/>
            <w:vAlign w:val="bottom"/>
          </w:tcPr>
          <w:p w14:paraId="7A480F72" w14:textId="77777777" w:rsidR="0039216B" w:rsidRPr="0077439F" w:rsidRDefault="0039216B" w:rsidP="0039216B">
            <w:pPr>
              <w:tabs>
                <w:tab w:val="decimal" w:pos="670"/>
              </w:tabs>
              <w:ind w:right="-72"/>
              <w:jc w:val="both"/>
              <w:rPr>
                <w:rFonts w:eastAsia="Calibri" w:cs="Cordia New"/>
                <w:sz w:val="18"/>
                <w:szCs w:val="18"/>
              </w:rPr>
            </w:pPr>
          </w:p>
        </w:tc>
        <w:tc>
          <w:tcPr>
            <w:tcW w:w="864" w:type="dxa"/>
            <w:tcBorders>
              <w:left w:val="nil"/>
              <w:right w:val="nil"/>
            </w:tcBorders>
            <w:shd w:val="clear" w:color="auto" w:fill="auto"/>
            <w:vAlign w:val="bottom"/>
          </w:tcPr>
          <w:p w14:paraId="39858000" w14:textId="77777777" w:rsidR="0039216B" w:rsidRPr="0077439F" w:rsidRDefault="0039216B" w:rsidP="0039216B">
            <w:pPr>
              <w:tabs>
                <w:tab w:val="decimal" w:pos="670"/>
              </w:tabs>
              <w:ind w:right="-72"/>
              <w:jc w:val="both"/>
              <w:rPr>
                <w:rFonts w:eastAsia="Calibri" w:cs="Cordia New"/>
                <w:sz w:val="18"/>
                <w:szCs w:val="18"/>
              </w:rPr>
            </w:pPr>
          </w:p>
        </w:tc>
        <w:tc>
          <w:tcPr>
            <w:tcW w:w="864" w:type="dxa"/>
            <w:tcBorders>
              <w:left w:val="nil"/>
              <w:right w:val="nil"/>
            </w:tcBorders>
            <w:shd w:val="clear" w:color="auto" w:fill="auto"/>
            <w:vAlign w:val="bottom"/>
          </w:tcPr>
          <w:p w14:paraId="518C55F1" w14:textId="77777777" w:rsidR="0039216B" w:rsidRPr="0077439F" w:rsidRDefault="0039216B" w:rsidP="0039216B">
            <w:pPr>
              <w:tabs>
                <w:tab w:val="decimal" w:pos="670"/>
              </w:tabs>
              <w:ind w:right="-72"/>
              <w:jc w:val="both"/>
              <w:rPr>
                <w:rFonts w:eastAsia="Calibri" w:cs="Cordia New"/>
                <w:sz w:val="18"/>
                <w:szCs w:val="18"/>
              </w:rPr>
            </w:pPr>
          </w:p>
        </w:tc>
        <w:tc>
          <w:tcPr>
            <w:tcW w:w="864" w:type="dxa"/>
            <w:tcBorders>
              <w:left w:val="nil"/>
              <w:right w:val="nil"/>
            </w:tcBorders>
            <w:shd w:val="clear" w:color="auto" w:fill="auto"/>
            <w:vAlign w:val="bottom"/>
          </w:tcPr>
          <w:p w14:paraId="0FC9E581" w14:textId="77777777" w:rsidR="0039216B" w:rsidRPr="0077439F" w:rsidRDefault="0039216B" w:rsidP="0039216B">
            <w:pPr>
              <w:tabs>
                <w:tab w:val="decimal" w:pos="670"/>
              </w:tabs>
              <w:ind w:right="-72"/>
              <w:jc w:val="both"/>
              <w:rPr>
                <w:rFonts w:eastAsia="Calibri" w:cs="Cordia New"/>
                <w:sz w:val="18"/>
                <w:szCs w:val="18"/>
              </w:rPr>
            </w:pPr>
          </w:p>
        </w:tc>
        <w:tc>
          <w:tcPr>
            <w:tcW w:w="864" w:type="dxa"/>
            <w:tcBorders>
              <w:left w:val="nil"/>
              <w:right w:val="nil"/>
            </w:tcBorders>
            <w:shd w:val="clear" w:color="auto" w:fill="auto"/>
            <w:vAlign w:val="bottom"/>
          </w:tcPr>
          <w:p w14:paraId="4F764F5E" w14:textId="77777777" w:rsidR="0039216B" w:rsidRPr="0077439F" w:rsidRDefault="0039216B" w:rsidP="0039216B">
            <w:pPr>
              <w:tabs>
                <w:tab w:val="decimal" w:pos="670"/>
              </w:tabs>
              <w:ind w:right="-72"/>
              <w:jc w:val="both"/>
              <w:rPr>
                <w:rFonts w:eastAsia="Calibri" w:cs="Cordia New"/>
                <w:sz w:val="18"/>
                <w:szCs w:val="18"/>
              </w:rPr>
            </w:pPr>
          </w:p>
        </w:tc>
      </w:tr>
      <w:tr w:rsidR="005444ED" w:rsidRPr="001B3096" w14:paraId="0C1B4FBF" w14:textId="77777777" w:rsidTr="00814394">
        <w:tc>
          <w:tcPr>
            <w:tcW w:w="2549" w:type="dxa"/>
            <w:shd w:val="clear" w:color="auto" w:fill="auto"/>
            <w:vAlign w:val="center"/>
          </w:tcPr>
          <w:p w14:paraId="0B953CE9" w14:textId="7BB6DE20" w:rsidR="005444ED" w:rsidRPr="001B3096" w:rsidRDefault="00AF668B" w:rsidP="00CE52DC">
            <w:pPr>
              <w:ind w:left="72" w:hanging="144"/>
              <w:rPr>
                <w:rFonts w:cs="Cordia New"/>
                <w:sz w:val="18"/>
                <w:szCs w:val="18"/>
              </w:rPr>
            </w:pPr>
            <w:r w:rsidRPr="001B3096">
              <w:rPr>
                <w:rFonts w:cs="Cordia New"/>
                <w:sz w:val="18"/>
                <w:szCs w:val="18"/>
              </w:rPr>
              <w:t>- Foreign exchange forward contracts</w:t>
            </w:r>
          </w:p>
        </w:tc>
        <w:tc>
          <w:tcPr>
            <w:tcW w:w="864" w:type="dxa"/>
            <w:tcBorders>
              <w:left w:val="nil"/>
              <w:right w:val="nil"/>
            </w:tcBorders>
            <w:shd w:val="clear" w:color="auto" w:fill="auto"/>
            <w:vAlign w:val="bottom"/>
          </w:tcPr>
          <w:p w14:paraId="774E755B" w14:textId="457F46A8" w:rsidR="005444ED" w:rsidRPr="0077439F" w:rsidRDefault="005802DF" w:rsidP="00CE52DC">
            <w:pPr>
              <w:tabs>
                <w:tab w:val="decimal" w:pos="670"/>
              </w:tabs>
              <w:ind w:right="-72"/>
              <w:jc w:val="both"/>
              <w:rPr>
                <w:rFonts w:eastAsia="Calibri" w:cs="Cordia New"/>
                <w:sz w:val="18"/>
                <w:szCs w:val="18"/>
              </w:rPr>
            </w:pPr>
            <w:r w:rsidRPr="005802DF">
              <w:rPr>
                <w:rFonts w:cs="Cordia New"/>
                <w:color w:val="000000"/>
                <w:sz w:val="18"/>
                <w:szCs w:val="18"/>
              </w:rPr>
              <w:t>7</w:t>
            </w:r>
            <w:r w:rsidR="00686DE1" w:rsidRPr="0077439F">
              <w:rPr>
                <w:rFonts w:cs="Cordia New"/>
                <w:color w:val="000000"/>
                <w:sz w:val="18"/>
                <w:szCs w:val="18"/>
              </w:rPr>
              <w:t>,511</w:t>
            </w:r>
          </w:p>
        </w:tc>
        <w:tc>
          <w:tcPr>
            <w:tcW w:w="864" w:type="dxa"/>
            <w:tcBorders>
              <w:left w:val="nil"/>
              <w:right w:val="nil"/>
            </w:tcBorders>
            <w:shd w:val="clear" w:color="auto" w:fill="auto"/>
            <w:vAlign w:val="bottom"/>
          </w:tcPr>
          <w:p w14:paraId="17F9258A" w14:textId="1A942D13" w:rsidR="005444ED" w:rsidRPr="0077439F" w:rsidRDefault="00686DE1" w:rsidP="00CE52DC">
            <w:pPr>
              <w:tabs>
                <w:tab w:val="decimal" w:pos="670"/>
              </w:tabs>
              <w:ind w:right="-72"/>
              <w:jc w:val="both"/>
              <w:rPr>
                <w:rFonts w:eastAsia="Calibri" w:cs="Cordia New"/>
                <w:sz w:val="18"/>
                <w:szCs w:val="18"/>
                <w:cs/>
              </w:rPr>
            </w:pPr>
            <w:r w:rsidRPr="0077439F">
              <w:rPr>
                <w:rFonts w:cs="Cordia New"/>
                <w:color w:val="000000"/>
                <w:sz w:val="18"/>
                <w:szCs w:val="18"/>
              </w:rPr>
              <w:t>-</w:t>
            </w:r>
          </w:p>
        </w:tc>
        <w:tc>
          <w:tcPr>
            <w:tcW w:w="864" w:type="dxa"/>
            <w:tcBorders>
              <w:left w:val="nil"/>
              <w:right w:val="nil"/>
            </w:tcBorders>
            <w:shd w:val="clear" w:color="auto" w:fill="auto"/>
            <w:vAlign w:val="bottom"/>
          </w:tcPr>
          <w:p w14:paraId="4C21CDD0" w14:textId="4191FDBB" w:rsidR="005444ED" w:rsidRPr="0077439F" w:rsidRDefault="00686DE1" w:rsidP="00CE52DC">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47E1849F" w14:textId="5E983F85" w:rsidR="005444ED" w:rsidRPr="0077439F" w:rsidRDefault="005802DF" w:rsidP="00CE52DC">
            <w:pPr>
              <w:tabs>
                <w:tab w:val="decimal" w:pos="670"/>
              </w:tabs>
              <w:ind w:right="-72"/>
              <w:jc w:val="both"/>
              <w:rPr>
                <w:rFonts w:eastAsia="Calibri" w:cs="Cordia New"/>
                <w:sz w:val="18"/>
                <w:szCs w:val="18"/>
              </w:rPr>
            </w:pPr>
            <w:r w:rsidRPr="005802DF">
              <w:rPr>
                <w:rFonts w:cs="Cordia New"/>
                <w:color w:val="000000"/>
                <w:sz w:val="18"/>
                <w:szCs w:val="18"/>
              </w:rPr>
              <w:t>7</w:t>
            </w:r>
            <w:r w:rsidR="00686DE1" w:rsidRPr="0077439F">
              <w:rPr>
                <w:rFonts w:cs="Cordia New"/>
                <w:color w:val="000000"/>
                <w:sz w:val="18"/>
                <w:szCs w:val="18"/>
              </w:rPr>
              <w:t>,511</w:t>
            </w:r>
          </w:p>
        </w:tc>
        <w:tc>
          <w:tcPr>
            <w:tcW w:w="864" w:type="dxa"/>
            <w:tcBorders>
              <w:left w:val="nil"/>
              <w:right w:val="nil"/>
            </w:tcBorders>
            <w:shd w:val="clear" w:color="auto" w:fill="auto"/>
            <w:vAlign w:val="bottom"/>
          </w:tcPr>
          <w:p w14:paraId="31A99C5B" w14:textId="5EC57CA2" w:rsidR="005444ED" w:rsidRPr="0077439F" w:rsidRDefault="00686DE1" w:rsidP="00CE52DC">
            <w:pPr>
              <w:tabs>
                <w:tab w:val="decimal" w:pos="670"/>
              </w:tabs>
              <w:ind w:right="-72"/>
              <w:jc w:val="both"/>
              <w:rPr>
                <w:rFonts w:eastAsia="Calibri" w:cs="Cordia New"/>
                <w:sz w:val="18"/>
                <w:szCs w:val="18"/>
                <w:cs/>
              </w:rPr>
            </w:pPr>
            <w:r w:rsidRPr="0077439F">
              <w:rPr>
                <w:rFonts w:cs="Cordia New"/>
                <w:color w:val="000000"/>
                <w:sz w:val="18"/>
                <w:szCs w:val="18"/>
              </w:rPr>
              <w:t>255,2</w:t>
            </w:r>
            <w:r w:rsidR="005802DF" w:rsidRPr="005802DF">
              <w:rPr>
                <w:rFonts w:cs="Cordia New"/>
                <w:color w:val="000000"/>
                <w:sz w:val="18"/>
                <w:szCs w:val="18"/>
              </w:rPr>
              <w:t>8</w:t>
            </w:r>
            <w:r w:rsidRPr="0077439F">
              <w:rPr>
                <w:rFonts w:cs="Cordia New"/>
                <w:color w:val="000000"/>
                <w:sz w:val="18"/>
                <w:szCs w:val="18"/>
              </w:rPr>
              <w:t>1</w:t>
            </w:r>
          </w:p>
        </w:tc>
        <w:tc>
          <w:tcPr>
            <w:tcW w:w="864" w:type="dxa"/>
            <w:tcBorders>
              <w:left w:val="nil"/>
              <w:right w:val="nil"/>
            </w:tcBorders>
            <w:shd w:val="clear" w:color="auto" w:fill="auto"/>
            <w:vAlign w:val="bottom"/>
          </w:tcPr>
          <w:p w14:paraId="52E02BAB" w14:textId="640F5064" w:rsidR="005444ED" w:rsidRPr="0077439F" w:rsidRDefault="00686DE1" w:rsidP="00CE52DC">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7CF82C70" w14:textId="3A8C04D0" w:rsidR="005444ED" w:rsidRPr="0077439F" w:rsidRDefault="00686DE1" w:rsidP="00CE52DC">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57CDC56A" w14:textId="35574474" w:rsidR="005444ED" w:rsidRPr="0077439F" w:rsidRDefault="00686DE1" w:rsidP="00CE52DC">
            <w:pPr>
              <w:tabs>
                <w:tab w:val="decimal" w:pos="670"/>
              </w:tabs>
              <w:ind w:right="-72"/>
              <w:jc w:val="both"/>
              <w:rPr>
                <w:rFonts w:eastAsia="Calibri" w:cs="Cordia New"/>
                <w:sz w:val="18"/>
                <w:szCs w:val="18"/>
              </w:rPr>
            </w:pPr>
            <w:r w:rsidRPr="0077439F">
              <w:rPr>
                <w:rFonts w:cs="Cordia New"/>
                <w:color w:val="000000"/>
                <w:sz w:val="18"/>
                <w:szCs w:val="18"/>
              </w:rPr>
              <w:t>255,2</w:t>
            </w:r>
            <w:r w:rsidR="005802DF" w:rsidRPr="005802DF">
              <w:rPr>
                <w:rFonts w:cs="Cordia New"/>
                <w:color w:val="000000"/>
                <w:sz w:val="18"/>
                <w:szCs w:val="18"/>
              </w:rPr>
              <w:t>8</w:t>
            </w:r>
            <w:r w:rsidRPr="0077439F">
              <w:rPr>
                <w:rFonts w:cs="Cordia New"/>
                <w:color w:val="000000"/>
                <w:sz w:val="18"/>
                <w:szCs w:val="18"/>
              </w:rPr>
              <w:t>1</w:t>
            </w:r>
          </w:p>
        </w:tc>
      </w:tr>
      <w:tr w:rsidR="002701B4" w:rsidRPr="001B3096" w14:paraId="28155DB2" w14:textId="77777777">
        <w:tc>
          <w:tcPr>
            <w:tcW w:w="2549" w:type="dxa"/>
            <w:shd w:val="clear" w:color="auto" w:fill="auto"/>
            <w:vAlign w:val="center"/>
          </w:tcPr>
          <w:p w14:paraId="57F713BC" w14:textId="01F119A4" w:rsidR="002701B4" w:rsidRPr="001B3096" w:rsidRDefault="002701B4" w:rsidP="002701B4">
            <w:pPr>
              <w:ind w:left="72" w:hanging="144"/>
              <w:rPr>
                <w:rFonts w:cs="Cordia New"/>
                <w:sz w:val="18"/>
                <w:szCs w:val="18"/>
              </w:rPr>
            </w:pPr>
            <w:r w:rsidRPr="001B3096">
              <w:rPr>
                <w:rFonts w:cs="Cordia New"/>
                <w:sz w:val="18"/>
                <w:szCs w:val="18"/>
              </w:rPr>
              <w:t xml:space="preserve">- </w:t>
            </w:r>
            <w:r w:rsidRPr="001B3096">
              <w:rPr>
                <w:rFonts w:cs="Cordia New"/>
                <w:spacing w:val="-2"/>
                <w:sz w:val="18"/>
                <w:szCs w:val="18"/>
              </w:rPr>
              <w:t>Currency and interest rate swap contracts</w:t>
            </w:r>
          </w:p>
        </w:tc>
        <w:tc>
          <w:tcPr>
            <w:tcW w:w="864" w:type="dxa"/>
            <w:tcBorders>
              <w:left w:val="nil"/>
              <w:right w:val="nil"/>
            </w:tcBorders>
            <w:shd w:val="clear" w:color="auto" w:fill="auto"/>
            <w:vAlign w:val="bottom"/>
          </w:tcPr>
          <w:p w14:paraId="3CBCF8E6" w14:textId="7D37FB63" w:rsidR="002701B4" w:rsidRPr="0077439F" w:rsidRDefault="005802DF" w:rsidP="002701B4">
            <w:pPr>
              <w:tabs>
                <w:tab w:val="decimal" w:pos="670"/>
              </w:tabs>
              <w:ind w:right="-72"/>
              <w:jc w:val="both"/>
              <w:rPr>
                <w:rFonts w:eastAsia="Calibri" w:cs="Cordia New"/>
                <w:sz w:val="18"/>
                <w:szCs w:val="18"/>
              </w:rPr>
            </w:pPr>
            <w:r w:rsidRPr="005802DF">
              <w:rPr>
                <w:rFonts w:cs="Cordia New"/>
                <w:color w:val="000000"/>
                <w:sz w:val="18"/>
                <w:szCs w:val="18"/>
              </w:rPr>
              <w:t>86</w:t>
            </w:r>
            <w:r w:rsidR="00686DE1" w:rsidRPr="0077439F">
              <w:rPr>
                <w:rFonts w:cs="Cordia New"/>
                <w:color w:val="000000"/>
                <w:sz w:val="18"/>
                <w:szCs w:val="18"/>
              </w:rPr>
              <w:t>4</w:t>
            </w:r>
          </w:p>
        </w:tc>
        <w:tc>
          <w:tcPr>
            <w:tcW w:w="864" w:type="dxa"/>
            <w:tcBorders>
              <w:left w:val="nil"/>
              <w:right w:val="nil"/>
            </w:tcBorders>
            <w:shd w:val="clear" w:color="auto" w:fill="auto"/>
            <w:vAlign w:val="bottom"/>
          </w:tcPr>
          <w:p w14:paraId="38A57515" w14:textId="7E03ADB6" w:rsidR="002701B4" w:rsidRPr="0077439F" w:rsidRDefault="003C4C5F" w:rsidP="002701B4">
            <w:pPr>
              <w:tabs>
                <w:tab w:val="decimal" w:pos="670"/>
              </w:tabs>
              <w:ind w:right="-72"/>
              <w:jc w:val="both"/>
              <w:rPr>
                <w:rFonts w:eastAsia="Calibri" w:cs="Cordia New"/>
                <w:sz w:val="18"/>
                <w:szCs w:val="18"/>
              </w:rPr>
            </w:pPr>
            <w:r w:rsidRPr="0077439F">
              <w:rPr>
                <w:rFonts w:cs="Cordia New"/>
                <w:color w:val="000000"/>
                <w:sz w:val="18"/>
                <w:szCs w:val="18"/>
              </w:rPr>
              <w:t>5</w:t>
            </w:r>
            <w:r w:rsidR="002701B4" w:rsidRPr="0077439F">
              <w:rPr>
                <w:rFonts w:cs="Cordia New"/>
                <w:color w:val="000000"/>
                <w:sz w:val="18"/>
                <w:szCs w:val="18"/>
              </w:rPr>
              <w:t>,</w:t>
            </w:r>
            <w:r w:rsidRPr="0077439F">
              <w:rPr>
                <w:rFonts w:cs="Cordia New"/>
                <w:color w:val="000000"/>
                <w:sz w:val="18"/>
                <w:szCs w:val="18"/>
              </w:rPr>
              <w:t>53</w:t>
            </w:r>
            <w:r w:rsidR="005802DF" w:rsidRPr="005802DF">
              <w:rPr>
                <w:rFonts w:cs="Cordia New"/>
                <w:color w:val="000000"/>
                <w:sz w:val="18"/>
                <w:szCs w:val="18"/>
              </w:rPr>
              <w:t>8</w:t>
            </w:r>
          </w:p>
        </w:tc>
        <w:tc>
          <w:tcPr>
            <w:tcW w:w="864" w:type="dxa"/>
            <w:tcBorders>
              <w:left w:val="nil"/>
              <w:right w:val="nil"/>
            </w:tcBorders>
            <w:shd w:val="clear" w:color="auto" w:fill="auto"/>
            <w:vAlign w:val="bottom"/>
          </w:tcPr>
          <w:p w14:paraId="3E898530" w14:textId="37FC997C" w:rsidR="002701B4" w:rsidRPr="0077439F" w:rsidRDefault="002701B4" w:rsidP="002701B4">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3CC7651E" w14:textId="1C6D6633" w:rsidR="002701B4" w:rsidRPr="0077439F" w:rsidRDefault="005802DF" w:rsidP="002701B4">
            <w:pPr>
              <w:tabs>
                <w:tab w:val="decimal" w:pos="670"/>
              </w:tabs>
              <w:ind w:right="-72"/>
              <w:jc w:val="both"/>
              <w:rPr>
                <w:rFonts w:eastAsia="Calibri" w:cs="Cordia New"/>
                <w:sz w:val="18"/>
                <w:szCs w:val="18"/>
              </w:rPr>
            </w:pPr>
            <w:r w:rsidRPr="005802DF">
              <w:rPr>
                <w:rFonts w:cs="Cordia New"/>
                <w:color w:val="000000"/>
                <w:sz w:val="18"/>
                <w:szCs w:val="18"/>
              </w:rPr>
              <w:t>6</w:t>
            </w:r>
            <w:r w:rsidR="002701B4" w:rsidRPr="0077439F">
              <w:rPr>
                <w:rFonts w:cs="Cordia New"/>
                <w:color w:val="000000"/>
                <w:sz w:val="18"/>
                <w:szCs w:val="18"/>
              </w:rPr>
              <w:t>,</w:t>
            </w:r>
            <w:r w:rsidR="003C4C5F" w:rsidRPr="0077439F">
              <w:rPr>
                <w:rFonts w:cs="Cordia New"/>
                <w:color w:val="000000"/>
                <w:sz w:val="18"/>
                <w:szCs w:val="18"/>
              </w:rPr>
              <w:t>402</w:t>
            </w:r>
          </w:p>
        </w:tc>
        <w:tc>
          <w:tcPr>
            <w:tcW w:w="864" w:type="dxa"/>
            <w:tcBorders>
              <w:left w:val="nil"/>
              <w:right w:val="nil"/>
            </w:tcBorders>
            <w:shd w:val="clear" w:color="auto" w:fill="auto"/>
            <w:vAlign w:val="bottom"/>
          </w:tcPr>
          <w:p w14:paraId="487F1234" w14:textId="4DD6B5F6" w:rsidR="002701B4" w:rsidRPr="0077439F" w:rsidRDefault="003C4C5F" w:rsidP="002701B4">
            <w:pPr>
              <w:tabs>
                <w:tab w:val="decimal" w:pos="670"/>
              </w:tabs>
              <w:ind w:right="-72"/>
              <w:jc w:val="both"/>
              <w:rPr>
                <w:rFonts w:eastAsia="Calibri" w:cs="Cordia New"/>
                <w:sz w:val="18"/>
                <w:szCs w:val="18"/>
              </w:rPr>
            </w:pPr>
            <w:r w:rsidRPr="0077439F">
              <w:rPr>
                <w:rFonts w:cs="Cordia New"/>
                <w:color w:val="000000"/>
                <w:sz w:val="18"/>
                <w:szCs w:val="18"/>
              </w:rPr>
              <w:t>2</w:t>
            </w:r>
            <w:r w:rsidR="005802DF" w:rsidRPr="005802DF">
              <w:rPr>
                <w:rFonts w:cs="Cordia New"/>
                <w:color w:val="000000"/>
                <w:sz w:val="18"/>
                <w:szCs w:val="18"/>
              </w:rPr>
              <w:t>9</w:t>
            </w:r>
            <w:r w:rsidR="002701B4" w:rsidRPr="0077439F">
              <w:rPr>
                <w:rFonts w:cs="Cordia New"/>
                <w:color w:val="000000"/>
                <w:sz w:val="18"/>
                <w:szCs w:val="18"/>
              </w:rPr>
              <w:t>,</w:t>
            </w:r>
            <w:r w:rsidRPr="0077439F">
              <w:rPr>
                <w:rFonts w:cs="Cordia New"/>
                <w:color w:val="000000"/>
                <w:sz w:val="18"/>
                <w:szCs w:val="18"/>
              </w:rPr>
              <w:t>3</w:t>
            </w:r>
            <w:r w:rsidR="005802DF" w:rsidRPr="005802DF">
              <w:rPr>
                <w:rFonts w:cs="Cordia New"/>
                <w:color w:val="000000"/>
                <w:sz w:val="18"/>
                <w:szCs w:val="18"/>
              </w:rPr>
              <w:t>66</w:t>
            </w:r>
          </w:p>
        </w:tc>
        <w:tc>
          <w:tcPr>
            <w:tcW w:w="864" w:type="dxa"/>
            <w:tcBorders>
              <w:left w:val="nil"/>
              <w:right w:val="nil"/>
            </w:tcBorders>
            <w:shd w:val="clear" w:color="auto" w:fill="auto"/>
            <w:vAlign w:val="bottom"/>
          </w:tcPr>
          <w:p w14:paraId="4DEA3AB8" w14:textId="75EFA32B" w:rsidR="002701B4" w:rsidRPr="0077439F" w:rsidRDefault="003C4C5F" w:rsidP="002701B4">
            <w:pPr>
              <w:tabs>
                <w:tab w:val="decimal" w:pos="670"/>
              </w:tabs>
              <w:ind w:right="-72"/>
              <w:jc w:val="both"/>
              <w:rPr>
                <w:rFonts w:eastAsia="Calibri" w:cs="Cordia New"/>
                <w:sz w:val="18"/>
                <w:szCs w:val="18"/>
              </w:rPr>
            </w:pPr>
            <w:r w:rsidRPr="0077439F">
              <w:rPr>
                <w:rFonts w:cs="Cordia New"/>
                <w:color w:val="000000"/>
                <w:sz w:val="18"/>
                <w:szCs w:val="18"/>
              </w:rPr>
              <w:t>1</w:t>
            </w:r>
            <w:r w:rsidR="005802DF" w:rsidRPr="005802DF">
              <w:rPr>
                <w:rFonts w:cs="Cordia New"/>
                <w:color w:val="000000"/>
                <w:sz w:val="18"/>
                <w:szCs w:val="18"/>
              </w:rPr>
              <w:t>88</w:t>
            </w:r>
            <w:r w:rsidR="002701B4" w:rsidRPr="0077439F">
              <w:rPr>
                <w:rFonts w:cs="Cordia New"/>
                <w:color w:val="000000"/>
                <w:sz w:val="18"/>
                <w:szCs w:val="18"/>
              </w:rPr>
              <w:t>,</w:t>
            </w:r>
            <w:r w:rsidRPr="0077439F">
              <w:rPr>
                <w:rFonts w:cs="Cordia New"/>
                <w:color w:val="000000"/>
                <w:sz w:val="18"/>
                <w:szCs w:val="18"/>
              </w:rPr>
              <w:t>233</w:t>
            </w:r>
          </w:p>
        </w:tc>
        <w:tc>
          <w:tcPr>
            <w:tcW w:w="864" w:type="dxa"/>
            <w:tcBorders>
              <w:left w:val="nil"/>
              <w:right w:val="nil"/>
            </w:tcBorders>
            <w:shd w:val="clear" w:color="auto" w:fill="auto"/>
            <w:vAlign w:val="bottom"/>
          </w:tcPr>
          <w:p w14:paraId="2DDB78EA" w14:textId="1EF98F8B" w:rsidR="002701B4" w:rsidRPr="0077439F" w:rsidRDefault="002701B4" w:rsidP="002701B4">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57BA7B34" w14:textId="652F3633" w:rsidR="002701B4" w:rsidRPr="0077439F" w:rsidRDefault="003C4C5F" w:rsidP="002701B4">
            <w:pPr>
              <w:tabs>
                <w:tab w:val="decimal" w:pos="670"/>
              </w:tabs>
              <w:ind w:right="-72"/>
              <w:jc w:val="both"/>
              <w:rPr>
                <w:rFonts w:eastAsia="Calibri" w:cs="Cordia New"/>
                <w:sz w:val="18"/>
                <w:szCs w:val="18"/>
              </w:rPr>
            </w:pPr>
            <w:r w:rsidRPr="0077439F">
              <w:rPr>
                <w:rFonts w:cs="Cordia New"/>
                <w:color w:val="000000"/>
                <w:sz w:val="18"/>
                <w:szCs w:val="18"/>
              </w:rPr>
              <w:t>21</w:t>
            </w:r>
            <w:r w:rsidR="005802DF" w:rsidRPr="005802DF">
              <w:rPr>
                <w:rFonts w:cs="Cordia New"/>
                <w:color w:val="000000"/>
                <w:sz w:val="18"/>
                <w:szCs w:val="18"/>
              </w:rPr>
              <w:t>7</w:t>
            </w:r>
            <w:r w:rsidR="002701B4" w:rsidRPr="0077439F">
              <w:rPr>
                <w:rFonts w:cs="Cordia New"/>
                <w:color w:val="000000"/>
                <w:sz w:val="18"/>
                <w:szCs w:val="18"/>
              </w:rPr>
              <w:t>,</w:t>
            </w:r>
            <w:r w:rsidRPr="0077439F">
              <w:rPr>
                <w:rFonts w:cs="Cordia New"/>
                <w:color w:val="000000"/>
                <w:sz w:val="18"/>
                <w:szCs w:val="18"/>
              </w:rPr>
              <w:t>5</w:t>
            </w:r>
            <w:r w:rsidR="005802DF" w:rsidRPr="005802DF">
              <w:rPr>
                <w:rFonts w:cs="Cordia New"/>
                <w:color w:val="000000"/>
                <w:sz w:val="18"/>
                <w:szCs w:val="18"/>
              </w:rPr>
              <w:t>99</w:t>
            </w:r>
          </w:p>
        </w:tc>
      </w:tr>
      <w:tr w:rsidR="00DE1DC2" w:rsidRPr="001B3096" w14:paraId="137FC267" w14:textId="77777777">
        <w:tc>
          <w:tcPr>
            <w:tcW w:w="2549" w:type="dxa"/>
            <w:shd w:val="clear" w:color="auto" w:fill="auto"/>
            <w:vAlign w:val="center"/>
          </w:tcPr>
          <w:p w14:paraId="4EC2030D" w14:textId="550EF416" w:rsidR="00DE1DC2" w:rsidRPr="001B3096" w:rsidRDefault="00BE060B" w:rsidP="00CE52DC">
            <w:pPr>
              <w:ind w:left="72" w:hanging="144"/>
              <w:rPr>
                <w:rFonts w:cs="Cordia New"/>
                <w:sz w:val="18"/>
                <w:szCs w:val="18"/>
              </w:rPr>
            </w:pPr>
            <w:r w:rsidRPr="001B3096">
              <w:rPr>
                <w:rFonts w:cs="Cordia New"/>
                <w:sz w:val="18"/>
                <w:szCs w:val="18"/>
                <w:cs/>
              </w:rPr>
              <w:t xml:space="preserve">- </w:t>
            </w:r>
            <w:r w:rsidRPr="001B3096">
              <w:rPr>
                <w:rFonts w:cs="Cordia New"/>
                <w:sz w:val="18"/>
                <w:szCs w:val="18"/>
              </w:rPr>
              <w:t>Electricity forward contracts</w:t>
            </w:r>
          </w:p>
        </w:tc>
        <w:tc>
          <w:tcPr>
            <w:tcW w:w="864" w:type="dxa"/>
            <w:tcBorders>
              <w:left w:val="nil"/>
              <w:right w:val="nil"/>
            </w:tcBorders>
            <w:shd w:val="clear" w:color="auto" w:fill="auto"/>
            <w:vAlign w:val="bottom"/>
          </w:tcPr>
          <w:p w14:paraId="03FBF7DF" w14:textId="7574F8EA" w:rsidR="00DE1DC2" w:rsidRPr="0077439F" w:rsidRDefault="00E01CCA" w:rsidP="00CE52DC">
            <w:pPr>
              <w:tabs>
                <w:tab w:val="decimal" w:pos="670"/>
              </w:tabs>
              <w:ind w:right="-72"/>
              <w:jc w:val="both"/>
              <w:rPr>
                <w:rFonts w:eastAsia="Calibri" w:cs="Cordia New"/>
                <w:sz w:val="18"/>
                <w:szCs w:val="18"/>
              </w:rPr>
            </w:pPr>
            <w:r w:rsidRPr="0077439F">
              <w:rPr>
                <w:rFonts w:cs="Cordia New"/>
                <w:color w:val="000000"/>
                <w:sz w:val="18"/>
                <w:szCs w:val="18"/>
              </w:rPr>
              <w:t>14,51</w:t>
            </w:r>
            <w:r w:rsidR="005802DF" w:rsidRPr="005802DF">
              <w:rPr>
                <w:rFonts w:cs="Cordia New"/>
                <w:color w:val="000000"/>
                <w:sz w:val="18"/>
                <w:szCs w:val="18"/>
              </w:rPr>
              <w:t>8</w:t>
            </w:r>
          </w:p>
        </w:tc>
        <w:tc>
          <w:tcPr>
            <w:tcW w:w="864" w:type="dxa"/>
            <w:tcBorders>
              <w:left w:val="nil"/>
              <w:right w:val="nil"/>
            </w:tcBorders>
            <w:shd w:val="clear" w:color="auto" w:fill="auto"/>
            <w:vAlign w:val="bottom"/>
          </w:tcPr>
          <w:p w14:paraId="7460D9EF" w14:textId="38A75ABF" w:rsidR="00DE1DC2" w:rsidRPr="0077439F" w:rsidRDefault="00E01CCA" w:rsidP="00CE52DC">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4295A14E" w14:textId="07512203" w:rsidR="00DE1DC2" w:rsidRPr="0077439F" w:rsidRDefault="00E01CCA" w:rsidP="00CE52DC">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015A145E" w14:textId="37B288F4" w:rsidR="00DE1DC2" w:rsidRPr="0077439F" w:rsidRDefault="00E01CCA" w:rsidP="00CE52DC">
            <w:pPr>
              <w:tabs>
                <w:tab w:val="decimal" w:pos="670"/>
              </w:tabs>
              <w:ind w:right="-72"/>
              <w:jc w:val="both"/>
              <w:rPr>
                <w:rFonts w:eastAsia="Calibri" w:cs="Cordia New"/>
                <w:sz w:val="18"/>
                <w:szCs w:val="18"/>
              </w:rPr>
            </w:pPr>
            <w:r w:rsidRPr="0077439F">
              <w:rPr>
                <w:rFonts w:cs="Cordia New"/>
                <w:color w:val="000000"/>
                <w:sz w:val="18"/>
                <w:szCs w:val="18"/>
              </w:rPr>
              <w:t>14,51</w:t>
            </w:r>
            <w:r w:rsidR="005802DF" w:rsidRPr="005802DF">
              <w:rPr>
                <w:rFonts w:cs="Cordia New"/>
                <w:color w:val="000000"/>
                <w:sz w:val="18"/>
                <w:szCs w:val="18"/>
              </w:rPr>
              <w:t>8</w:t>
            </w:r>
          </w:p>
        </w:tc>
        <w:tc>
          <w:tcPr>
            <w:tcW w:w="864" w:type="dxa"/>
            <w:tcBorders>
              <w:left w:val="nil"/>
              <w:right w:val="nil"/>
            </w:tcBorders>
            <w:shd w:val="clear" w:color="auto" w:fill="auto"/>
            <w:vAlign w:val="bottom"/>
          </w:tcPr>
          <w:p w14:paraId="77CC0441" w14:textId="17DEBDE5" w:rsidR="00DE1DC2" w:rsidRPr="0077439F" w:rsidRDefault="00E01CCA" w:rsidP="00CE52DC">
            <w:pPr>
              <w:tabs>
                <w:tab w:val="decimal" w:pos="670"/>
              </w:tabs>
              <w:ind w:right="-72"/>
              <w:jc w:val="both"/>
              <w:rPr>
                <w:rFonts w:eastAsia="Calibri" w:cs="Cordia New"/>
                <w:sz w:val="18"/>
                <w:szCs w:val="18"/>
              </w:rPr>
            </w:pPr>
            <w:r w:rsidRPr="0077439F">
              <w:rPr>
                <w:rFonts w:cs="Cordia New"/>
                <w:color w:val="000000"/>
                <w:sz w:val="18"/>
                <w:szCs w:val="18"/>
              </w:rPr>
              <w:t>4</w:t>
            </w:r>
            <w:r w:rsidR="005802DF" w:rsidRPr="005802DF">
              <w:rPr>
                <w:rFonts w:cs="Cordia New"/>
                <w:color w:val="000000"/>
                <w:sz w:val="18"/>
                <w:szCs w:val="18"/>
              </w:rPr>
              <w:t>9</w:t>
            </w:r>
            <w:r w:rsidRPr="0077439F">
              <w:rPr>
                <w:rFonts w:cs="Cordia New"/>
                <w:color w:val="000000"/>
                <w:sz w:val="18"/>
                <w:szCs w:val="18"/>
              </w:rPr>
              <w:t>3,44</w:t>
            </w:r>
            <w:r w:rsidR="005802DF" w:rsidRPr="005802DF">
              <w:rPr>
                <w:rFonts w:cs="Cordia New"/>
                <w:color w:val="000000"/>
                <w:sz w:val="18"/>
                <w:szCs w:val="18"/>
              </w:rPr>
              <w:t>7</w:t>
            </w:r>
          </w:p>
        </w:tc>
        <w:tc>
          <w:tcPr>
            <w:tcW w:w="864" w:type="dxa"/>
            <w:tcBorders>
              <w:left w:val="nil"/>
              <w:right w:val="nil"/>
            </w:tcBorders>
            <w:shd w:val="clear" w:color="auto" w:fill="auto"/>
            <w:vAlign w:val="bottom"/>
          </w:tcPr>
          <w:p w14:paraId="68CC34F6" w14:textId="27ABDACB" w:rsidR="00DE1DC2" w:rsidRPr="0077439F" w:rsidRDefault="00E01CCA" w:rsidP="00CE52DC">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7D18B6C7" w14:textId="06F574AB" w:rsidR="00DE1DC2" w:rsidRPr="0077439F" w:rsidRDefault="00E01CCA" w:rsidP="00CE52DC">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3828E256" w14:textId="295ADDFE" w:rsidR="00DE1DC2" w:rsidRPr="0077439F" w:rsidRDefault="00E01CCA" w:rsidP="00CE52DC">
            <w:pPr>
              <w:tabs>
                <w:tab w:val="decimal" w:pos="670"/>
              </w:tabs>
              <w:ind w:right="-72"/>
              <w:jc w:val="both"/>
              <w:rPr>
                <w:rFonts w:eastAsia="Calibri" w:cs="Cordia New"/>
                <w:sz w:val="18"/>
                <w:szCs w:val="18"/>
              </w:rPr>
            </w:pPr>
            <w:r w:rsidRPr="0077439F">
              <w:rPr>
                <w:rFonts w:cs="Cordia New"/>
                <w:color w:val="000000"/>
                <w:sz w:val="18"/>
                <w:szCs w:val="18"/>
              </w:rPr>
              <w:t>4</w:t>
            </w:r>
            <w:r w:rsidR="005802DF" w:rsidRPr="005802DF">
              <w:rPr>
                <w:rFonts w:cs="Cordia New"/>
                <w:color w:val="000000"/>
                <w:sz w:val="18"/>
                <w:szCs w:val="18"/>
              </w:rPr>
              <w:t>9</w:t>
            </w:r>
            <w:r w:rsidRPr="0077439F">
              <w:rPr>
                <w:rFonts w:cs="Cordia New"/>
                <w:color w:val="000000"/>
                <w:sz w:val="18"/>
                <w:szCs w:val="18"/>
              </w:rPr>
              <w:t>3,44</w:t>
            </w:r>
            <w:r w:rsidR="005802DF" w:rsidRPr="005802DF">
              <w:rPr>
                <w:rFonts w:cs="Cordia New"/>
                <w:color w:val="000000"/>
                <w:sz w:val="18"/>
                <w:szCs w:val="18"/>
              </w:rPr>
              <w:t>7</w:t>
            </w:r>
          </w:p>
        </w:tc>
      </w:tr>
      <w:tr w:rsidR="00BE060B" w:rsidRPr="001B3096" w14:paraId="58CFF889" w14:textId="77777777">
        <w:tc>
          <w:tcPr>
            <w:tcW w:w="2549" w:type="dxa"/>
            <w:shd w:val="clear" w:color="auto" w:fill="auto"/>
            <w:vAlign w:val="center"/>
          </w:tcPr>
          <w:p w14:paraId="29577BC2" w14:textId="4BE4D973" w:rsidR="00BE060B" w:rsidRPr="001B3096" w:rsidRDefault="00482420" w:rsidP="00BE060B">
            <w:pPr>
              <w:ind w:left="72" w:hanging="144"/>
              <w:rPr>
                <w:rFonts w:cs="Cordia New"/>
                <w:sz w:val="18"/>
                <w:szCs w:val="18"/>
              </w:rPr>
            </w:pPr>
            <w:r w:rsidRPr="001B3096">
              <w:rPr>
                <w:rFonts w:cs="Cordia New"/>
                <w:sz w:val="18"/>
                <w:szCs w:val="18"/>
              </w:rPr>
              <w:t xml:space="preserve">- </w:t>
            </w:r>
            <w:r w:rsidRPr="001B3096">
              <w:rPr>
                <w:rFonts w:cs="Cordia New"/>
                <w:spacing w:val="-10"/>
                <w:sz w:val="18"/>
                <w:szCs w:val="18"/>
              </w:rPr>
              <w:t>Natural gas and natural gas liquids swap and option</w:t>
            </w:r>
          </w:p>
        </w:tc>
        <w:tc>
          <w:tcPr>
            <w:tcW w:w="864" w:type="dxa"/>
            <w:tcBorders>
              <w:left w:val="nil"/>
              <w:right w:val="nil"/>
            </w:tcBorders>
            <w:shd w:val="clear" w:color="auto" w:fill="auto"/>
            <w:vAlign w:val="bottom"/>
          </w:tcPr>
          <w:p w14:paraId="1C337CD3" w14:textId="78153C03" w:rsidR="00BE060B" w:rsidRPr="0077439F" w:rsidRDefault="00F40917" w:rsidP="00BE060B">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21,0</w:t>
            </w:r>
            <w:r w:rsidR="005802DF" w:rsidRPr="005802DF">
              <w:rPr>
                <w:rFonts w:asciiTheme="minorBidi" w:hAnsiTheme="minorBidi" w:cstheme="minorBidi"/>
                <w:color w:val="000000"/>
                <w:sz w:val="18"/>
                <w:szCs w:val="18"/>
              </w:rPr>
              <w:t>79</w:t>
            </w:r>
          </w:p>
        </w:tc>
        <w:tc>
          <w:tcPr>
            <w:tcW w:w="864" w:type="dxa"/>
            <w:tcBorders>
              <w:left w:val="nil"/>
              <w:right w:val="nil"/>
            </w:tcBorders>
            <w:shd w:val="clear" w:color="auto" w:fill="auto"/>
            <w:vAlign w:val="bottom"/>
          </w:tcPr>
          <w:p w14:paraId="7E4858BB" w14:textId="00074CE4" w:rsidR="00BE060B" w:rsidRPr="0077439F" w:rsidRDefault="0092405B" w:rsidP="00BE060B">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21,441</w:t>
            </w:r>
          </w:p>
        </w:tc>
        <w:tc>
          <w:tcPr>
            <w:tcW w:w="864" w:type="dxa"/>
            <w:tcBorders>
              <w:left w:val="nil"/>
              <w:right w:val="nil"/>
            </w:tcBorders>
            <w:shd w:val="clear" w:color="auto" w:fill="auto"/>
            <w:vAlign w:val="bottom"/>
          </w:tcPr>
          <w:p w14:paraId="3880F2F9" w14:textId="5D177AC4" w:rsidR="00BE060B" w:rsidRPr="0077439F" w:rsidRDefault="00E01CCA" w:rsidP="00BE060B">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45F609CE" w14:textId="0CD4792C" w:rsidR="00BE060B" w:rsidRPr="0077439F" w:rsidRDefault="00687F9E" w:rsidP="00BE060B">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42,520</w:t>
            </w:r>
          </w:p>
        </w:tc>
        <w:tc>
          <w:tcPr>
            <w:tcW w:w="864" w:type="dxa"/>
            <w:tcBorders>
              <w:left w:val="nil"/>
              <w:right w:val="nil"/>
            </w:tcBorders>
            <w:shd w:val="clear" w:color="auto" w:fill="auto"/>
            <w:vAlign w:val="bottom"/>
          </w:tcPr>
          <w:p w14:paraId="0AE30B64" w14:textId="25673034" w:rsidR="00BE060B" w:rsidRPr="0077439F" w:rsidRDefault="005802DF" w:rsidP="00BE060B">
            <w:pPr>
              <w:tabs>
                <w:tab w:val="decimal" w:pos="670"/>
              </w:tabs>
              <w:ind w:right="-72"/>
              <w:jc w:val="both"/>
              <w:rPr>
                <w:rFonts w:eastAsia="Calibri" w:cs="Cordia New"/>
                <w:sz w:val="18"/>
                <w:szCs w:val="18"/>
              </w:rPr>
            </w:pPr>
            <w:r w:rsidRPr="005802DF">
              <w:rPr>
                <w:rFonts w:asciiTheme="minorBidi" w:hAnsiTheme="minorBidi" w:cstheme="minorBidi"/>
                <w:color w:val="000000"/>
                <w:sz w:val="18"/>
                <w:szCs w:val="18"/>
              </w:rPr>
              <w:t>7</w:t>
            </w:r>
            <w:r w:rsidR="00805F89" w:rsidRPr="0077439F">
              <w:rPr>
                <w:rFonts w:asciiTheme="minorBidi" w:hAnsiTheme="minorBidi" w:cstheme="minorBidi"/>
                <w:color w:val="000000"/>
                <w:sz w:val="18"/>
                <w:szCs w:val="18"/>
              </w:rPr>
              <w:t>1</w:t>
            </w:r>
            <w:r w:rsidRPr="005802DF">
              <w:rPr>
                <w:rFonts w:asciiTheme="minorBidi" w:hAnsiTheme="minorBidi" w:cstheme="minorBidi"/>
                <w:color w:val="000000"/>
                <w:sz w:val="18"/>
                <w:szCs w:val="18"/>
              </w:rPr>
              <w:t>6</w:t>
            </w:r>
            <w:r w:rsidR="00805F89" w:rsidRPr="0077439F">
              <w:rPr>
                <w:rFonts w:asciiTheme="minorBidi" w:hAnsiTheme="minorBidi" w:cstheme="minorBidi"/>
                <w:color w:val="000000"/>
                <w:sz w:val="18"/>
                <w:szCs w:val="18"/>
              </w:rPr>
              <w:t>,3</w:t>
            </w:r>
            <w:r w:rsidRPr="005802DF">
              <w:rPr>
                <w:rFonts w:asciiTheme="minorBidi" w:hAnsiTheme="minorBidi" w:cstheme="minorBidi"/>
                <w:color w:val="000000"/>
                <w:sz w:val="18"/>
                <w:szCs w:val="18"/>
              </w:rPr>
              <w:t>9</w:t>
            </w:r>
            <w:r w:rsidR="00805F89" w:rsidRPr="0077439F">
              <w:rPr>
                <w:rFonts w:asciiTheme="minorBidi" w:hAnsiTheme="minorBidi" w:cstheme="minorBidi"/>
                <w:color w:val="000000"/>
                <w:sz w:val="18"/>
                <w:szCs w:val="18"/>
              </w:rPr>
              <w:t>0</w:t>
            </w:r>
          </w:p>
        </w:tc>
        <w:tc>
          <w:tcPr>
            <w:tcW w:w="864" w:type="dxa"/>
            <w:tcBorders>
              <w:left w:val="nil"/>
              <w:right w:val="nil"/>
            </w:tcBorders>
            <w:shd w:val="clear" w:color="auto" w:fill="auto"/>
            <w:vAlign w:val="bottom"/>
          </w:tcPr>
          <w:p w14:paraId="4338AFDA" w14:textId="5AE5E49A" w:rsidR="00BE060B" w:rsidRPr="0077439F" w:rsidRDefault="005802DF" w:rsidP="00BE060B">
            <w:pPr>
              <w:tabs>
                <w:tab w:val="decimal" w:pos="670"/>
              </w:tabs>
              <w:ind w:right="-72"/>
              <w:jc w:val="both"/>
              <w:rPr>
                <w:rFonts w:eastAsia="Calibri" w:cs="Cordia New"/>
                <w:sz w:val="18"/>
                <w:szCs w:val="18"/>
              </w:rPr>
            </w:pPr>
            <w:r w:rsidRPr="005802DF">
              <w:rPr>
                <w:rFonts w:asciiTheme="minorBidi" w:hAnsiTheme="minorBidi" w:cstheme="minorBidi"/>
                <w:color w:val="000000"/>
                <w:sz w:val="18"/>
                <w:szCs w:val="18"/>
              </w:rPr>
              <w:t>7</w:t>
            </w:r>
            <w:r w:rsidR="00365190" w:rsidRPr="0077439F">
              <w:rPr>
                <w:rFonts w:asciiTheme="minorBidi" w:hAnsiTheme="minorBidi" w:cstheme="minorBidi"/>
                <w:color w:val="000000"/>
                <w:sz w:val="18"/>
                <w:szCs w:val="18"/>
              </w:rPr>
              <w:t>2</w:t>
            </w:r>
            <w:r w:rsidRPr="005802DF">
              <w:rPr>
                <w:rFonts w:asciiTheme="minorBidi" w:hAnsiTheme="minorBidi" w:cstheme="minorBidi"/>
                <w:color w:val="000000"/>
                <w:sz w:val="18"/>
                <w:szCs w:val="18"/>
              </w:rPr>
              <w:t>8</w:t>
            </w:r>
            <w:r w:rsidR="00365190" w:rsidRPr="0077439F">
              <w:rPr>
                <w:rFonts w:asciiTheme="minorBidi" w:hAnsiTheme="minorBidi" w:cstheme="minorBidi"/>
                <w:color w:val="000000"/>
                <w:sz w:val="18"/>
                <w:szCs w:val="18"/>
              </w:rPr>
              <w:t>,</w:t>
            </w:r>
            <w:r w:rsidRPr="005802DF">
              <w:rPr>
                <w:rFonts w:asciiTheme="minorBidi" w:hAnsiTheme="minorBidi" w:cstheme="minorBidi"/>
                <w:color w:val="000000"/>
                <w:sz w:val="18"/>
                <w:szCs w:val="18"/>
              </w:rPr>
              <w:t>7</w:t>
            </w:r>
            <w:r w:rsidR="00365190" w:rsidRPr="0077439F">
              <w:rPr>
                <w:rFonts w:asciiTheme="minorBidi" w:hAnsiTheme="minorBidi" w:cstheme="minorBidi"/>
                <w:color w:val="000000"/>
                <w:sz w:val="18"/>
                <w:szCs w:val="18"/>
              </w:rPr>
              <w:t>5</w:t>
            </w:r>
            <w:r w:rsidRPr="005802DF">
              <w:rPr>
                <w:rFonts w:asciiTheme="minorBidi" w:hAnsiTheme="minorBidi" w:cstheme="minorBidi"/>
                <w:color w:val="000000"/>
                <w:sz w:val="18"/>
                <w:szCs w:val="18"/>
              </w:rPr>
              <w:t>9</w:t>
            </w:r>
          </w:p>
        </w:tc>
        <w:tc>
          <w:tcPr>
            <w:tcW w:w="864" w:type="dxa"/>
            <w:tcBorders>
              <w:left w:val="nil"/>
              <w:right w:val="nil"/>
            </w:tcBorders>
            <w:shd w:val="clear" w:color="auto" w:fill="auto"/>
            <w:vAlign w:val="bottom"/>
          </w:tcPr>
          <w:p w14:paraId="70BF24B2" w14:textId="725087A4" w:rsidR="00BE060B" w:rsidRPr="0077439F" w:rsidRDefault="00E01CCA" w:rsidP="00BE060B">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left w:val="nil"/>
              <w:right w:val="nil"/>
            </w:tcBorders>
            <w:shd w:val="clear" w:color="auto" w:fill="auto"/>
            <w:vAlign w:val="bottom"/>
          </w:tcPr>
          <w:p w14:paraId="6FEFAD15" w14:textId="007681FC" w:rsidR="00BE060B" w:rsidRPr="0077439F" w:rsidRDefault="007A4EE7" w:rsidP="00BE060B">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1,445,14</w:t>
            </w:r>
            <w:r w:rsidR="005802DF" w:rsidRPr="005802DF">
              <w:rPr>
                <w:rFonts w:asciiTheme="minorBidi" w:hAnsiTheme="minorBidi" w:cstheme="minorBidi"/>
                <w:color w:val="000000"/>
                <w:sz w:val="18"/>
                <w:szCs w:val="18"/>
              </w:rPr>
              <w:t>9</w:t>
            </w:r>
          </w:p>
        </w:tc>
      </w:tr>
      <w:tr w:rsidR="00C074C1" w:rsidRPr="001B3096" w14:paraId="304A69F5" w14:textId="77777777">
        <w:tc>
          <w:tcPr>
            <w:tcW w:w="2549" w:type="dxa"/>
            <w:shd w:val="clear" w:color="auto" w:fill="auto"/>
            <w:vAlign w:val="center"/>
          </w:tcPr>
          <w:p w14:paraId="0A80FC41" w14:textId="55F95FFF" w:rsidR="00C074C1" w:rsidRPr="001B3096" w:rsidRDefault="00C074C1" w:rsidP="00C074C1">
            <w:pPr>
              <w:ind w:left="72" w:hanging="144"/>
              <w:rPr>
                <w:rFonts w:cs="Cordia New"/>
                <w:sz w:val="18"/>
                <w:szCs w:val="18"/>
              </w:rPr>
            </w:pPr>
            <w:r w:rsidRPr="001B3096">
              <w:rPr>
                <w:rFonts w:cs="Cordia New"/>
                <w:sz w:val="18"/>
                <w:szCs w:val="18"/>
              </w:rPr>
              <w:t>Total derivative liabilities</w:t>
            </w:r>
          </w:p>
        </w:tc>
        <w:tc>
          <w:tcPr>
            <w:tcW w:w="864" w:type="dxa"/>
            <w:tcBorders>
              <w:top w:val="single" w:sz="4" w:space="0" w:color="auto"/>
              <w:left w:val="nil"/>
              <w:bottom w:val="single" w:sz="4" w:space="0" w:color="auto"/>
              <w:right w:val="nil"/>
            </w:tcBorders>
            <w:shd w:val="clear" w:color="auto" w:fill="auto"/>
            <w:vAlign w:val="bottom"/>
          </w:tcPr>
          <w:p w14:paraId="1159FAD8" w14:textId="20FB3B93" w:rsidR="00C074C1" w:rsidRPr="0077439F" w:rsidRDefault="00C074C1" w:rsidP="00C074C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51,255</w:t>
            </w:r>
          </w:p>
        </w:tc>
        <w:tc>
          <w:tcPr>
            <w:tcW w:w="864" w:type="dxa"/>
            <w:tcBorders>
              <w:top w:val="single" w:sz="4" w:space="0" w:color="auto"/>
              <w:left w:val="nil"/>
              <w:bottom w:val="single" w:sz="4" w:space="0" w:color="auto"/>
              <w:right w:val="nil"/>
            </w:tcBorders>
            <w:shd w:val="clear" w:color="auto" w:fill="auto"/>
            <w:vAlign w:val="bottom"/>
          </w:tcPr>
          <w:p w14:paraId="43F8F0E8" w14:textId="106F9D39" w:rsidR="00C074C1" w:rsidRPr="0077439F" w:rsidRDefault="00C074C1" w:rsidP="00C074C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52,</w:t>
            </w:r>
            <w:r w:rsidR="005802DF" w:rsidRPr="005802DF">
              <w:rPr>
                <w:rFonts w:asciiTheme="minorBidi" w:hAnsiTheme="minorBidi" w:cstheme="minorBidi"/>
                <w:color w:val="000000"/>
                <w:sz w:val="18"/>
                <w:szCs w:val="18"/>
              </w:rPr>
              <w:t>896</w:t>
            </w:r>
          </w:p>
        </w:tc>
        <w:tc>
          <w:tcPr>
            <w:tcW w:w="864" w:type="dxa"/>
            <w:tcBorders>
              <w:top w:val="single" w:sz="4" w:space="0" w:color="auto"/>
              <w:left w:val="nil"/>
              <w:bottom w:val="single" w:sz="4" w:space="0" w:color="auto"/>
              <w:right w:val="nil"/>
            </w:tcBorders>
            <w:shd w:val="clear" w:color="auto" w:fill="auto"/>
            <w:vAlign w:val="bottom"/>
          </w:tcPr>
          <w:p w14:paraId="403ED636" w14:textId="1E9FF482" w:rsidR="00C074C1" w:rsidRPr="0077439F" w:rsidRDefault="00C074C1" w:rsidP="00C074C1">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45ACBEF7" w14:textId="56F46F4D" w:rsidR="00C074C1" w:rsidRPr="0077439F" w:rsidRDefault="00C074C1" w:rsidP="00C074C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104,151</w:t>
            </w:r>
          </w:p>
        </w:tc>
        <w:tc>
          <w:tcPr>
            <w:tcW w:w="864" w:type="dxa"/>
            <w:tcBorders>
              <w:top w:val="single" w:sz="4" w:space="0" w:color="auto"/>
              <w:left w:val="nil"/>
              <w:bottom w:val="single" w:sz="4" w:space="0" w:color="auto"/>
              <w:right w:val="nil"/>
            </w:tcBorders>
            <w:shd w:val="clear" w:color="auto" w:fill="auto"/>
            <w:vAlign w:val="bottom"/>
          </w:tcPr>
          <w:p w14:paraId="0F26F269" w14:textId="617FA7B8" w:rsidR="00C074C1" w:rsidRPr="0077439F" w:rsidRDefault="00C074C1" w:rsidP="00C074C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1,</w:t>
            </w:r>
            <w:r w:rsidR="005802DF" w:rsidRPr="005802DF">
              <w:rPr>
                <w:rFonts w:asciiTheme="minorBidi" w:hAnsiTheme="minorBidi" w:cstheme="minorBidi"/>
                <w:color w:val="000000"/>
                <w:sz w:val="18"/>
                <w:szCs w:val="18"/>
              </w:rPr>
              <w:t>7</w:t>
            </w:r>
            <w:r w:rsidRPr="0077439F">
              <w:rPr>
                <w:rFonts w:asciiTheme="minorBidi" w:hAnsiTheme="minorBidi" w:cstheme="minorBidi"/>
                <w:color w:val="000000"/>
                <w:sz w:val="18"/>
                <w:szCs w:val="18"/>
              </w:rPr>
              <w:t>41,</w:t>
            </w:r>
            <w:r w:rsidR="005802DF" w:rsidRPr="005802DF">
              <w:rPr>
                <w:rFonts w:asciiTheme="minorBidi" w:hAnsiTheme="minorBidi" w:cstheme="minorBidi"/>
                <w:color w:val="000000"/>
                <w:sz w:val="18"/>
                <w:szCs w:val="18"/>
              </w:rPr>
              <w:t>99</w:t>
            </w:r>
            <w:r w:rsidRPr="0077439F">
              <w:rPr>
                <w:rFonts w:asciiTheme="minorBidi" w:hAnsiTheme="minorBidi" w:cstheme="minorBidi"/>
                <w:color w:val="000000"/>
                <w:sz w:val="18"/>
                <w:szCs w:val="18"/>
              </w:rPr>
              <w:t>5</w:t>
            </w:r>
          </w:p>
        </w:tc>
        <w:tc>
          <w:tcPr>
            <w:tcW w:w="864" w:type="dxa"/>
            <w:tcBorders>
              <w:top w:val="single" w:sz="4" w:space="0" w:color="auto"/>
              <w:left w:val="nil"/>
              <w:bottom w:val="single" w:sz="4" w:space="0" w:color="auto"/>
              <w:right w:val="nil"/>
            </w:tcBorders>
            <w:shd w:val="clear" w:color="auto" w:fill="auto"/>
            <w:vAlign w:val="bottom"/>
          </w:tcPr>
          <w:p w14:paraId="642E501A" w14:textId="6082824B" w:rsidR="00C074C1" w:rsidRPr="0077439F" w:rsidRDefault="00C074C1" w:rsidP="00C074C1">
            <w:pPr>
              <w:tabs>
                <w:tab w:val="decimal" w:pos="670"/>
              </w:tabs>
              <w:ind w:right="-72"/>
              <w:jc w:val="both"/>
              <w:rPr>
                <w:rFonts w:eastAsia="Calibri" w:cs="Cordia New"/>
                <w:sz w:val="18"/>
                <w:szCs w:val="18"/>
              </w:rPr>
            </w:pPr>
            <w:r w:rsidRPr="0077439F">
              <w:rPr>
                <w:rFonts w:cs="Cordia New"/>
                <w:color w:val="000000"/>
                <w:sz w:val="18"/>
                <w:szCs w:val="18"/>
              </w:rPr>
              <w:t>1,</w:t>
            </w:r>
            <w:r w:rsidR="005802DF" w:rsidRPr="005802DF">
              <w:rPr>
                <w:rFonts w:cs="Cordia New"/>
                <w:color w:val="000000"/>
                <w:sz w:val="18"/>
                <w:szCs w:val="18"/>
              </w:rPr>
              <w:t>797</w:t>
            </w:r>
            <w:r w:rsidRPr="0077439F">
              <w:rPr>
                <w:rFonts w:cs="Cordia New"/>
                <w:color w:val="000000"/>
                <w:sz w:val="18"/>
                <w:szCs w:val="18"/>
              </w:rPr>
              <w:t>,</w:t>
            </w:r>
            <w:r w:rsidR="005802DF" w:rsidRPr="005802DF">
              <w:rPr>
                <w:rFonts w:cs="Cordia New"/>
                <w:color w:val="000000"/>
                <w:sz w:val="18"/>
                <w:szCs w:val="18"/>
              </w:rPr>
              <w:t>8</w:t>
            </w:r>
            <w:r w:rsidRPr="0077439F">
              <w:rPr>
                <w:rFonts w:cs="Cordia New"/>
                <w:color w:val="000000"/>
                <w:sz w:val="18"/>
                <w:szCs w:val="18"/>
              </w:rPr>
              <w:t>2</w:t>
            </w:r>
            <w:r w:rsidR="005802DF" w:rsidRPr="005802DF">
              <w:rPr>
                <w:rFonts w:cs="Cordia New"/>
                <w:color w:val="000000"/>
                <w:sz w:val="18"/>
                <w:szCs w:val="18"/>
              </w:rPr>
              <w:t>6</w:t>
            </w:r>
          </w:p>
        </w:tc>
        <w:tc>
          <w:tcPr>
            <w:tcW w:w="864" w:type="dxa"/>
            <w:tcBorders>
              <w:top w:val="single" w:sz="4" w:space="0" w:color="auto"/>
              <w:left w:val="nil"/>
              <w:bottom w:val="single" w:sz="4" w:space="0" w:color="auto"/>
              <w:right w:val="nil"/>
            </w:tcBorders>
            <w:shd w:val="clear" w:color="auto" w:fill="auto"/>
            <w:vAlign w:val="bottom"/>
          </w:tcPr>
          <w:p w14:paraId="5FC3EADB" w14:textId="1A269E2D" w:rsidR="00C074C1" w:rsidRPr="0077439F" w:rsidRDefault="00C074C1" w:rsidP="00C074C1">
            <w:pPr>
              <w:tabs>
                <w:tab w:val="decimal" w:pos="670"/>
              </w:tabs>
              <w:ind w:right="-72"/>
              <w:jc w:val="both"/>
              <w:rPr>
                <w:rFonts w:eastAsia="Calibri" w:cs="Cordia New"/>
                <w:sz w:val="18"/>
                <w:szCs w:val="18"/>
              </w:rPr>
            </w:pPr>
            <w:r w:rsidRPr="0077439F">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7A15C599" w14:textId="25648264" w:rsidR="00C074C1" w:rsidRPr="0077439F" w:rsidRDefault="0077439F" w:rsidP="00C074C1">
            <w:pPr>
              <w:tabs>
                <w:tab w:val="decimal" w:pos="670"/>
              </w:tabs>
              <w:ind w:right="-72"/>
              <w:jc w:val="both"/>
              <w:rPr>
                <w:rFonts w:eastAsia="Calibri" w:cs="Cordia New"/>
                <w:sz w:val="18"/>
                <w:szCs w:val="18"/>
              </w:rPr>
            </w:pPr>
            <w:r w:rsidRPr="0077439F">
              <w:rPr>
                <w:rFonts w:asciiTheme="minorBidi" w:hAnsiTheme="minorBidi" w:cstheme="minorBidi"/>
                <w:color w:val="000000"/>
                <w:sz w:val="18"/>
                <w:szCs w:val="18"/>
              </w:rPr>
              <w:t>3,53</w:t>
            </w:r>
            <w:r w:rsidR="005802DF" w:rsidRPr="005802DF">
              <w:rPr>
                <w:rFonts w:asciiTheme="minorBidi" w:hAnsiTheme="minorBidi" w:cstheme="minorBidi"/>
                <w:color w:val="000000"/>
                <w:sz w:val="18"/>
                <w:szCs w:val="18"/>
              </w:rPr>
              <w:t>9</w:t>
            </w:r>
            <w:r w:rsidRPr="0077439F">
              <w:rPr>
                <w:rFonts w:asciiTheme="minorBidi" w:hAnsiTheme="minorBidi" w:cstheme="minorBidi"/>
                <w:color w:val="000000"/>
                <w:sz w:val="18"/>
                <w:szCs w:val="18"/>
              </w:rPr>
              <w:t>,</w:t>
            </w:r>
            <w:r w:rsidR="005802DF" w:rsidRPr="005802DF">
              <w:rPr>
                <w:rFonts w:asciiTheme="minorBidi" w:hAnsiTheme="minorBidi" w:cstheme="minorBidi"/>
                <w:color w:val="000000"/>
                <w:sz w:val="18"/>
                <w:szCs w:val="18"/>
              </w:rPr>
              <w:t>8</w:t>
            </w:r>
            <w:r w:rsidRPr="0077439F">
              <w:rPr>
                <w:rFonts w:asciiTheme="minorBidi" w:hAnsiTheme="minorBidi" w:cstheme="minorBidi"/>
                <w:color w:val="000000"/>
                <w:sz w:val="18"/>
                <w:szCs w:val="18"/>
              </w:rPr>
              <w:t>21</w:t>
            </w:r>
          </w:p>
        </w:tc>
      </w:tr>
      <w:tr w:rsidR="002F6992" w:rsidRPr="001B3096" w14:paraId="05322FEE" w14:textId="77777777" w:rsidTr="00814394">
        <w:tc>
          <w:tcPr>
            <w:tcW w:w="2549" w:type="dxa"/>
            <w:shd w:val="clear" w:color="auto" w:fill="auto"/>
          </w:tcPr>
          <w:p w14:paraId="2AD735B0" w14:textId="2EF0F6CC" w:rsidR="008D2BD5" w:rsidRPr="001B3096" w:rsidRDefault="008D2BD5" w:rsidP="008D2BD5">
            <w:pPr>
              <w:ind w:left="72" w:hanging="144"/>
              <w:rPr>
                <w:rFonts w:cs="Cordia New"/>
                <w:sz w:val="6"/>
                <w:szCs w:val="6"/>
              </w:rPr>
            </w:pPr>
          </w:p>
        </w:tc>
        <w:tc>
          <w:tcPr>
            <w:tcW w:w="864" w:type="dxa"/>
            <w:tcBorders>
              <w:top w:val="single" w:sz="4" w:space="0" w:color="auto"/>
              <w:left w:val="nil"/>
              <w:right w:val="nil"/>
            </w:tcBorders>
            <w:shd w:val="clear" w:color="auto" w:fill="auto"/>
            <w:vAlign w:val="bottom"/>
          </w:tcPr>
          <w:p w14:paraId="1D336A39" w14:textId="77777777" w:rsidR="008D2BD5" w:rsidRPr="001B3096" w:rsidRDefault="008D2BD5" w:rsidP="008D2BD5">
            <w:pPr>
              <w:ind w:left="72" w:hanging="144"/>
              <w:rPr>
                <w:rFonts w:cs="Cordia New"/>
                <w:sz w:val="6"/>
                <w:szCs w:val="6"/>
              </w:rPr>
            </w:pPr>
          </w:p>
        </w:tc>
        <w:tc>
          <w:tcPr>
            <w:tcW w:w="864" w:type="dxa"/>
            <w:tcBorders>
              <w:top w:val="single" w:sz="4" w:space="0" w:color="auto"/>
              <w:left w:val="nil"/>
              <w:right w:val="nil"/>
            </w:tcBorders>
            <w:shd w:val="clear" w:color="auto" w:fill="auto"/>
            <w:vAlign w:val="bottom"/>
          </w:tcPr>
          <w:p w14:paraId="587EC0EE" w14:textId="77777777" w:rsidR="008D2BD5" w:rsidRPr="001B3096" w:rsidRDefault="008D2BD5" w:rsidP="008D2BD5">
            <w:pPr>
              <w:ind w:left="72" w:hanging="144"/>
              <w:rPr>
                <w:rFonts w:cs="Cordia New"/>
                <w:sz w:val="6"/>
                <w:szCs w:val="6"/>
              </w:rPr>
            </w:pPr>
          </w:p>
        </w:tc>
        <w:tc>
          <w:tcPr>
            <w:tcW w:w="864" w:type="dxa"/>
            <w:tcBorders>
              <w:top w:val="single" w:sz="4" w:space="0" w:color="auto"/>
              <w:left w:val="nil"/>
              <w:right w:val="nil"/>
            </w:tcBorders>
            <w:shd w:val="clear" w:color="auto" w:fill="auto"/>
            <w:vAlign w:val="bottom"/>
          </w:tcPr>
          <w:p w14:paraId="11BC5B75" w14:textId="77777777" w:rsidR="008D2BD5" w:rsidRPr="001B3096" w:rsidRDefault="008D2BD5" w:rsidP="008D2BD5">
            <w:pPr>
              <w:ind w:left="72" w:hanging="144"/>
              <w:rPr>
                <w:rFonts w:cs="Cordia New"/>
                <w:sz w:val="6"/>
                <w:szCs w:val="6"/>
              </w:rPr>
            </w:pPr>
          </w:p>
        </w:tc>
        <w:tc>
          <w:tcPr>
            <w:tcW w:w="864" w:type="dxa"/>
            <w:tcBorders>
              <w:top w:val="single" w:sz="4" w:space="0" w:color="auto"/>
              <w:left w:val="nil"/>
              <w:right w:val="nil"/>
            </w:tcBorders>
            <w:shd w:val="clear" w:color="auto" w:fill="auto"/>
            <w:vAlign w:val="bottom"/>
          </w:tcPr>
          <w:p w14:paraId="020D47B0" w14:textId="77777777" w:rsidR="008D2BD5" w:rsidRPr="001B3096" w:rsidRDefault="008D2BD5" w:rsidP="008D2BD5">
            <w:pPr>
              <w:ind w:left="72" w:hanging="144"/>
              <w:rPr>
                <w:rFonts w:cs="Cordia New"/>
                <w:sz w:val="6"/>
                <w:szCs w:val="6"/>
              </w:rPr>
            </w:pPr>
          </w:p>
        </w:tc>
        <w:tc>
          <w:tcPr>
            <w:tcW w:w="864" w:type="dxa"/>
            <w:tcBorders>
              <w:top w:val="single" w:sz="4" w:space="0" w:color="auto"/>
              <w:left w:val="nil"/>
              <w:right w:val="nil"/>
            </w:tcBorders>
            <w:shd w:val="clear" w:color="auto" w:fill="auto"/>
            <w:vAlign w:val="bottom"/>
          </w:tcPr>
          <w:p w14:paraId="5283D68C" w14:textId="77777777" w:rsidR="008D2BD5" w:rsidRPr="001B3096" w:rsidRDefault="008D2BD5" w:rsidP="008D2BD5">
            <w:pPr>
              <w:ind w:left="72" w:hanging="144"/>
              <w:rPr>
                <w:rFonts w:cs="Cordia New"/>
                <w:sz w:val="6"/>
                <w:szCs w:val="6"/>
              </w:rPr>
            </w:pPr>
          </w:p>
        </w:tc>
        <w:tc>
          <w:tcPr>
            <w:tcW w:w="864" w:type="dxa"/>
            <w:tcBorders>
              <w:top w:val="single" w:sz="4" w:space="0" w:color="auto"/>
              <w:left w:val="nil"/>
              <w:right w:val="nil"/>
            </w:tcBorders>
            <w:shd w:val="clear" w:color="auto" w:fill="auto"/>
            <w:vAlign w:val="bottom"/>
          </w:tcPr>
          <w:p w14:paraId="26CA87C3" w14:textId="77777777" w:rsidR="008D2BD5" w:rsidRPr="001B3096" w:rsidRDefault="008D2BD5" w:rsidP="008D2BD5">
            <w:pPr>
              <w:ind w:left="72" w:hanging="144"/>
              <w:rPr>
                <w:rFonts w:cs="Cordia New"/>
                <w:sz w:val="6"/>
                <w:szCs w:val="6"/>
              </w:rPr>
            </w:pPr>
          </w:p>
        </w:tc>
        <w:tc>
          <w:tcPr>
            <w:tcW w:w="864" w:type="dxa"/>
            <w:tcBorders>
              <w:top w:val="single" w:sz="4" w:space="0" w:color="auto"/>
              <w:left w:val="nil"/>
              <w:right w:val="nil"/>
            </w:tcBorders>
            <w:shd w:val="clear" w:color="auto" w:fill="auto"/>
            <w:vAlign w:val="bottom"/>
          </w:tcPr>
          <w:p w14:paraId="42C71895" w14:textId="77777777" w:rsidR="008D2BD5" w:rsidRPr="001B3096" w:rsidRDefault="008D2BD5" w:rsidP="008D2BD5">
            <w:pPr>
              <w:ind w:left="72" w:hanging="144"/>
              <w:rPr>
                <w:rFonts w:cs="Cordia New"/>
                <w:sz w:val="6"/>
                <w:szCs w:val="6"/>
              </w:rPr>
            </w:pPr>
          </w:p>
        </w:tc>
        <w:tc>
          <w:tcPr>
            <w:tcW w:w="864" w:type="dxa"/>
            <w:tcBorders>
              <w:top w:val="single" w:sz="4" w:space="0" w:color="auto"/>
              <w:left w:val="nil"/>
              <w:right w:val="nil"/>
            </w:tcBorders>
            <w:shd w:val="clear" w:color="auto" w:fill="auto"/>
            <w:vAlign w:val="bottom"/>
          </w:tcPr>
          <w:p w14:paraId="6B06F6AD" w14:textId="77777777" w:rsidR="008D2BD5" w:rsidRPr="001B3096" w:rsidRDefault="008D2BD5" w:rsidP="008D2BD5">
            <w:pPr>
              <w:ind w:left="72" w:hanging="144"/>
              <w:rPr>
                <w:rFonts w:cs="Cordia New"/>
                <w:sz w:val="6"/>
                <w:szCs w:val="6"/>
              </w:rPr>
            </w:pPr>
          </w:p>
        </w:tc>
      </w:tr>
      <w:tr w:rsidR="002F6992" w:rsidRPr="001B3096" w14:paraId="34F43890" w14:textId="77777777" w:rsidTr="00814394">
        <w:tc>
          <w:tcPr>
            <w:tcW w:w="2549" w:type="dxa"/>
            <w:shd w:val="clear" w:color="auto" w:fill="auto"/>
          </w:tcPr>
          <w:p w14:paraId="7260167D" w14:textId="6392B92F" w:rsidR="008D2BD5" w:rsidRPr="001B3096" w:rsidRDefault="008D2BD5" w:rsidP="008D2BD5">
            <w:pPr>
              <w:ind w:left="72" w:hanging="144"/>
              <w:rPr>
                <w:rFonts w:cs="Cordia New"/>
                <w:b/>
                <w:bCs/>
                <w:sz w:val="12"/>
                <w:szCs w:val="12"/>
              </w:rPr>
            </w:pPr>
            <w:r w:rsidRPr="001B3096">
              <w:rPr>
                <w:rFonts w:cs="Cordia New"/>
                <w:b/>
                <w:bCs/>
                <w:sz w:val="18"/>
                <w:szCs w:val="18"/>
              </w:rPr>
              <w:t xml:space="preserve">As </w:t>
            </w:r>
            <w:proofErr w:type="gramStart"/>
            <w:r w:rsidRPr="001B3096">
              <w:rPr>
                <w:rFonts w:cs="Cordia New"/>
                <w:b/>
                <w:bCs/>
                <w:sz w:val="18"/>
                <w:szCs w:val="18"/>
              </w:rPr>
              <w:t>at</w:t>
            </w:r>
            <w:proofErr w:type="gramEnd"/>
            <w:r w:rsidRPr="001B3096">
              <w:rPr>
                <w:rFonts w:cs="Cordia New"/>
                <w:b/>
                <w:bCs/>
                <w:sz w:val="18"/>
                <w:szCs w:val="18"/>
              </w:rPr>
              <w:t xml:space="preserve"> </w:t>
            </w:r>
            <w:r w:rsidR="003C4C5F" w:rsidRPr="003C4C5F">
              <w:rPr>
                <w:rFonts w:cs="Cordia New"/>
                <w:b/>
                <w:bCs/>
                <w:sz w:val="18"/>
                <w:szCs w:val="18"/>
              </w:rPr>
              <w:t>31</w:t>
            </w:r>
            <w:r w:rsidRPr="001B3096">
              <w:rPr>
                <w:rFonts w:cs="Cordia New"/>
                <w:b/>
                <w:bCs/>
                <w:sz w:val="18"/>
                <w:szCs w:val="18"/>
              </w:rPr>
              <w:t xml:space="preserve"> December </w:t>
            </w:r>
            <w:r w:rsidR="003C4C5F" w:rsidRPr="003C4C5F">
              <w:rPr>
                <w:rFonts w:cs="Cordia New"/>
                <w:b/>
                <w:bCs/>
                <w:sz w:val="18"/>
                <w:szCs w:val="18"/>
              </w:rPr>
              <w:t>2023</w:t>
            </w:r>
          </w:p>
        </w:tc>
        <w:tc>
          <w:tcPr>
            <w:tcW w:w="864" w:type="dxa"/>
            <w:tcBorders>
              <w:left w:val="nil"/>
              <w:right w:val="nil"/>
            </w:tcBorders>
            <w:shd w:val="clear" w:color="auto" w:fill="auto"/>
            <w:vAlign w:val="bottom"/>
          </w:tcPr>
          <w:p w14:paraId="6B4B9CFD" w14:textId="77777777" w:rsidR="008D2BD5" w:rsidRPr="001B3096" w:rsidRDefault="008D2BD5" w:rsidP="008D2BD5">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4ED27F2F" w14:textId="77777777" w:rsidR="008D2BD5" w:rsidRPr="001B3096" w:rsidRDefault="008D2BD5" w:rsidP="008D2BD5">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7C660FDA" w14:textId="77777777" w:rsidR="008D2BD5" w:rsidRPr="001B3096" w:rsidRDefault="008D2BD5" w:rsidP="008D2BD5">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727B1FF8" w14:textId="77777777" w:rsidR="008D2BD5" w:rsidRPr="001B3096" w:rsidRDefault="008D2BD5" w:rsidP="008D2BD5">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78865E02" w14:textId="77777777" w:rsidR="008D2BD5" w:rsidRPr="001B3096" w:rsidRDefault="008D2BD5" w:rsidP="008D2BD5">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55D168BD" w14:textId="77777777" w:rsidR="008D2BD5" w:rsidRPr="001B3096" w:rsidRDefault="008D2BD5" w:rsidP="008D2BD5">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5DABF7CB" w14:textId="77777777" w:rsidR="008D2BD5" w:rsidRPr="001B3096" w:rsidRDefault="008D2BD5" w:rsidP="008D2BD5">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294E1E7C" w14:textId="77777777" w:rsidR="008D2BD5" w:rsidRPr="001B3096" w:rsidRDefault="008D2BD5" w:rsidP="008D2BD5">
            <w:pPr>
              <w:tabs>
                <w:tab w:val="decimal" w:pos="670"/>
              </w:tabs>
              <w:ind w:right="-72"/>
              <w:jc w:val="both"/>
              <w:rPr>
                <w:rFonts w:cs="Cordia New"/>
                <w:b/>
                <w:bCs/>
                <w:sz w:val="12"/>
                <w:szCs w:val="12"/>
              </w:rPr>
            </w:pPr>
          </w:p>
        </w:tc>
      </w:tr>
      <w:tr w:rsidR="002F6992" w:rsidRPr="001B3096" w14:paraId="137F58CD" w14:textId="77777777" w:rsidTr="00814394">
        <w:tc>
          <w:tcPr>
            <w:tcW w:w="2549" w:type="dxa"/>
            <w:shd w:val="clear" w:color="auto" w:fill="auto"/>
            <w:vAlign w:val="center"/>
          </w:tcPr>
          <w:p w14:paraId="7B8699DF" w14:textId="77777777" w:rsidR="004067BB" w:rsidRPr="001B3096" w:rsidRDefault="004067BB" w:rsidP="004D5C70">
            <w:pPr>
              <w:ind w:left="72" w:hanging="144"/>
              <w:rPr>
                <w:rFonts w:cs="Cordia New"/>
                <w:sz w:val="18"/>
                <w:szCs w:val="18"/>
              </w:rPr>
            </w:pPr>
            <w:r w:rsidRPr="001B3096">
              <w:rPr>
                <w:rFonts w:cs="Cordia New"/>
                <w:b/>
                <w:bCs/>
                <w:sz w:val="18"/>
                <w:szCs w:val="18"/>
              </w:rPr>
              <w:t>Non-derivatives</w:t>
            </w:r>
          </w:p>
        </w:tc>
        <w:tc>
          <w:tcPr>
            <w:tcW w:w="864" w:type="dxa"/>
            <w:shd w:val="clear" w:color="auto" w:fill="auto"/>
            <w:vAlign w:val="bottom"/>
          </w:tcPr>
          <w:p w14:paraId="75C9E995" w14:textId="77777777" w:rsidR="004067BB" w:rsidRPr="001B3096" w:rsidRDefault="004067BB" w:rsidP="004D5C70">
            <w:pPr>
              <w:tabs>
                <w:tab w:val="decimal" w:pos="670"/>
              </w:tabs>
              <w:ind w:right="-72"/>
              <w:jc w:val="both"/>
              <w:rPr>
                <w:rFonts w:eastAsia="Calibri" w:cs="Cordia New"/>
                <w:sz w:val="18"/>
                <w:szCs w:val="18"/>
                <w:lang w:val="en-US"/>
              </w:rPr>
            </w:pPr>
          </w:p>
        </w:tc>
        <w:tc>
          <w:tcPr>
            <w:tcW w:w="864" w:type="dxa"/>
            <w:shd w:val="clear" w:color="auto" w:fill="auto"/>
            <w:vAlign w:val="bottom"/>
          </w:tcPr>
          <w:p w14:paraId="5E12F6C8" w14:textId="77777777" w:rsidR="004067BB" w:rsidRPr="001B3096" w:rsidRDefault="004067BB" w:rsidP="004D5C70">
            <w:pPr>
              <w:tabs>
                <w:tab w:val="decimal" w:pos="670"/>
              </w:tabs>
              <w:ind w:right="-72"/>
              <w:jc w:val="both"/>
              <w:rPr>
                <w:rFonts w:eastAsia="Times New Roman" w:cs="Cordia New"/>
                <w:sz w:val="18"/>
                <w:szCs w:val="18"/>
                <w:cs/>
              </w:rPr>
            </w:pPr>
          </w:p>
        </w:tc>
        <w:tc>
          <w:tcPr>
            <w:tcW w:w="864" w:type="dxa"/>
            <w:shd w:val="clear" w:color="auto" w:fill="auto"/>
            <w:vAlign w:val="bottom"/>
          </w:tcPr>
          <w:p w14:paraId="18924807" w14:textId="77777777" w:rsidR="004067BB" w:rsidRPr="001B3096" w:rsidRDefault="004067BB" w:rsidP="004D5C70">
            <w:pPr>
              <w:tabs>
                <w:tab w:val="decimal" w:pos="670"/>
              </w:tabs>
              <w:ind w:right="-72"/>
              <w:jc w:val="both"/>
              <w:rPr>
                <w:rFonts w:cs="Cordia New"/>
                <w:sz w:val="18"/>
                <w:szCs w:val="18"/>
              </w:rPr>
            </w:pPr>
          </w:p>
        </w:tc>
        <w:tc>
          <w:tcPr>
            <w:tcW w:w="864" w:type="dxa"/>
            <w:shd w:val="clear" w:color="auto" w:fill="auto"/>
            <w:vAlign w:val="bottom"/>
          </w:tcPr>
          <w:p w14:paraId="3EE1E133" w14:textId="77777777" w:rsidR="004067BB" w:rsidRPr="001B3096" w:rsidRDefault="004067BB" w:rsidP="004D5C70">
            <w:pPr>
              <w:tabs>
                <w:tab w:val="decimal" w:pos="670"/>
              </w:tabs>
              <w:ind w:right="-72"/>
              <w:jc w:val="both"/>
              <w:rPr>
                <w:rFonts w:cs="Cordia New"/>
                <w:sz w:val="18"/>
                <w:szCs w:val="18"/>
              </w:rPr>
            </w:pPr>
          </w:p>
        </w:tc>
        <w:tc>
          <w:tcPr>
            <w:tcW w:w="864" w:type="dxa"/>
            <w:shd w:val="clear" w:color="auto" w:fill="auto"/>
            <w:vAlign w:val="bottom"/>
          </w:tcPr>
          <w:p w14:paraId="7A894541" w14:textId="77777777" w:rsidR="004067BB" w:rsidRPr="001B3096" w:rsidRDefault="004067BB" w:rsidP="004D5C70">
            <w:pPr>
              <w:tabs>
                <w:tab w:val="decimal" w:pos="670"/>
              </w:tabs>
              <w:ind w:right="-72"/>
              <w:jc w:val="both"/>
              <w:rPr>
                <w:rFonts w:eastAsia="Calibri" w:cs="Cordia New"/>
                <w:sz w:val="18"/>
                <w:szCs w:val="18"/>
                <w:cs/>
                <w:lang w:val="en-US"/>
              </w:rPr>
            </w:pPr>
          </w:p>
        </w:tc>
        <w:tc>
          <w:tcPr>
            <w:tcW w:w="864" w:type="dxa"/>
            <w:shd w:val="clear" w:color="auto" w:fill="auto"/>
            <w:vAlign w:val="bottom"/>
          </w:tcPr>
          <w:p w14:paraId="7F32C5BF" w14:textId="77777777" w:rsidR="004067BB" w:rsidRPr="001B3096" w:rsidRDefault="004067BB" w:rsidP="004D5C70">
            <w:pPr>
              <w:tabs>
                <w:tab w:val="decimal" w:pos="670"/>
              </w:tabs>
              <w:ind w:right="-72"/>
              <w:jc w:val="both"/>
              <w:rPr>
                <w:rFonts w:eastAsia="Calibri" w:cs="Cordia New"/>
                <w:sz w:val="18"/>
                <w:szCs w:val="18"/>
              </w:rPr>
            </w:pPr>
          </w:p>
        </w:tc>
        <w:tc>
          <w:tcPr>
            <w:tcW w:w="864" w:type="dxa"/>
            <w:shd w:val="clear" w:color="auto" w:fill="auto"/>
            <w:vAlign w:val="bottom"/>
          </w:tcPr>
          <w:p w14:paraId="59D92965" w14:textId="77777777" w:rsidR="004067BB" w:rsidRPr="001B3096" w:rsidRDefault="004067BB" w:rsidP="004D5C70">
            <w:pPr>
              <w:tabs>
                <w:tab w:val="decimal" w:pos="670"/>
              </w:tabs>
              <w:ind w:right="-72"/>
              <w:jc w:val="both"/>
              <w:rPr>
                <w:rFonts w:eastAsia="Calibri" w:cs="Cordia New"/>
                <w:sz w:val="18"/>
                <w:szCs w:val="18"/>
              </w:rPr>
            </w:pPr>
          </w:p>
        </w:tc>
        <w:tc>
          <w:tcPr>
            <w:tcW w:w="864" w:type="dxa"/>
            <w:shd w:val="clear" w:color="auto" w:fill="auto"/>
            <w:vAlign w:val="bottom"/>
          </w:tcPr>
          <w:p w14:paraId="7B15EF04" w14:textId="77777777" w:rsidR="004067BB" w:rsidRPr="001B3096" w:rsidRDefault="004067BB" w:rsidP="004D5C70">
            <w:pPr>
              <w:tabs>
                <w:tab w:val="decimal" w:pos="670"/>
              </w:tabs>
              <w:ind w:right="-72"/>
              <w:jc w:val="both"/>
              <w:rPr>
                <w:rFonts w:eastAsia="Calibri" w:cs="Cordia New"/>
                <w:sz w:val="18"/>
                <w:szCs w:val="18"/>
              </w:rPr>
            </w:pPr>
          </w:p>
        </w:tc>
      </w:tr>
      <w:tr w:rsidR="002F6992" w:rsidRPr="001B3096" w14:paraId="1F5ACA12" w14:textId="77777777" w:rsidTr="00814394">
        <w:tc>
          <w:tcPr>
            <w:tcW w:w="2549" w:type="dxa"/>
            <w:shd w:val="clear" w:color="auto" w:fill="auto"/>
            <w:vAlign w:val="center"/>
          </w:tcPr>
          <w:p w14:paraId="177E7D21"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Short-term loans from financial institutions</w:t>
            </w:r>
          </w:p>
        </w:tc>
        <w:tc>
          <w:tcPr>
            <w:tcW w:w="864" w:type="dxa"/>
            <w:shd w:val="clear" w:color="auto" w:fill="auto"/>
            <w:vAlign w:val="bottom"/>
          </w:tcPr>
          <w:p w14:paraId="6A93077E" w14:textId="5DB4A3B2" w:rsidR="004067BB" w:rsidRPr="001B3096" w:rsidRDefault="005802DF" w:rsidP="004D5C70">
            <w:pPr>
              <w:tabs>
                <w:tab w:val="decimal" w:pos="670"/>
              </w:tabs>
              <w:ind w:right="-72"/>
              <w:jc w:val="both"/>
              <w:rPr>
                <w:rFonts w:cs="Cordia New"/>
                <w:sz w:val="18"/>
                <w:szCs w:val="18"/>
                <w:lang w:val="en-US"/>
              </w:rPr>
            </w:pPr>
            <w:r w:rsidRPr="005802DF">
              <w:rPr>
                <w:rFonts w:eastAsia="Calibri" w:cs="Cordia New"/>
                <w:sz w:val="18"/>
                <w:szCs w:val="18"/>
              </w:rPr>
              <w:t>7</w:t>
            </w:r>
            <w:r w:rsidR="003C4C5F" w:rsidRPr="003C4C5F">
              <w:rPr>
                <w:rFonts w:eastAsia="Calibri" w:cs="Cordia New"/>
                <w:sz w:val="18"/>
                <w:szCs w:val="18"/>
              </w:rPr>
              <w:t>44</w:t>
            </w:r>
            <w:r w:rsidR="004067BB" w:rsidRPr="001B3096">
              <w:rPr>
                <w:rFonts w:eastAsia="Calibri" w:cs="Cordia New"/>
                <w:sz w:val="18"/>
                <w:szCs w:val="18"/>
              </w:rPr>
              <w:t>,</w:t>
            </w:r>
            <w:r w:rsidRPr="005802DF">
              <w:rPr>
                <w:rFonts w:eastAsia="Calibri" w:cs="Cordia New"/>
                <w:sz w:val="18"/>
                <w:szCs w:val="18"/>
              </w:rPr>
              <w:t>7</w:t>
            </w:r>
            <w:r w:rsidR="003C4C5F" w:rsidRPr="003C4C5F">
              <w:rPr>
                <w:rFonts w:eastAsia="Calibri" w:cs="Cordia New"/>
                <w:sz w:val="18"/>
                <w:szCs w:val="18"/>
              </w:rPr>
              <w:t>25</w:t>
            </w:r>
          </w:p>
        </w:tc>
        <w:tc>
          <w:tcPr>
            <w:tcW w:w="864" w:type="dxa"/>
            <w:shd w:val="clear" w:color="auto" w:fill="auto"/>
            <w:vAlign w:val="bottom"/>
          </w:tcPr>
          <w:p w14:paraId="259368EE" w14:textId="77777777" w:rsidR="004067BB" w:rsidRPr="001B3096" w:rsidRDefault="004067BB" w:rsidP="004D5C70">
            <w:pPr>
              <w:tabs>
                <w:tab w:val="decimal" w:pos="670"/>
              </w:tabs>
              <w:ind w:right="-72"/>
              <w:jc w:val="both"/>
              <w:rPr>
                <w:rFonts w:cs="Cordia New"/>
                <w:sz w:val="18"/>
                <w:szCs w:val="18"/>
                <w:cs/>
                <w:lang w:val="en-US"/>
              </w:rPr>
            </w:pPr>
            <w:r w:rsidRPr="001B3096">
              <w:rPr>
                <w:rFonts w:cs="Cordia New"/>
                <w:sz w:val="18"/>
                <w:szCs w:val="18"/>
              </w:rPr>
              <w:t>-</w:t>
            </w:r>
          </w:p>
        </w:tc>
        <w:tc>
          <w:tcPr>
            <w:tcW w:w="864" w:type="dxa"/>
            <w:shd w:val="clear" w:color="auto" w:fill="auto"/>
            <w:vAlign w:val="bottom"/>
          </w:tcPr>
          <w:p w14:paraId="232D4B7A"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1BB55912" w14:textId="468C3FC8"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7</w:t>
            </w:r>
            <w:r w:rsidR="003C4C5F" w:rsidRPr="003C4C5F">
              <w:rPr>
                <w:rFonts w:cs="Cordia New"/>
                <w:sz w:val="18"/>
                <w:szCs w:val="18"/>
              </w:rPr>
              <w:t>44</w:t>
            </w:r>
            <w:r w:rsidR="004067BB" w:rsidRPr="001B3096">
              <w:rPr>
                <w:rFonts w:cs="Cordia New"/>
                <w:sz w:val="18"/>
                <w:szCs w:val="18"/>
              </w:rPr>
              <w:t>,</w:t>
            </w:r>
            <w:r w:rsidRPr="005802DF">
              <w:rPr>
                <w:rFonts w:cs="Cordia New"/>
                <w:sz w:val="18"/>
                <w:szCs w:val="18"/>
              </w:rPr>
              <w:t>7</w:t>
            </w:r>
            <w:r w:rsidR="003C4C5F" w:rsidRPr="003C4C5F">
              <w:rPr>
                <w:rFonts w:cs="Cordia New"/>
                <w:sz w:val="18"/>
                <w:szCs w:val="18"/>
              </w:rPr>
              <w:t>25</w:t>
            </w:r>
          </w:p>
        </w:tc>
        <w:tc>
          <w:tcPr>
            <w:tcW w:w="864" w:type="dxa"/>
            <w:shd w:val="clear" w:color="auto" w:fill="auto"/>
            <w:vAlign w:val="bottom"/>
          </w:tcPr>
          <w:p w14:paraId="1726C189" w14:textId="1EBF0E02" w:rsidR="004067BB" w:rsidRPr="001B3096" w:rsidRDefault="003C4C5F" w:rsidP="004D5C70">
            <w:pPr>
              <w:tabs>
                <w:tab w:val="decimal" w:pos="670"/>
              </w:tabs>
              <w:ind w:right="-72"/>
              <w:jc w:val="both"/>
              <w:rPr>
                <w:rFonts w:cs="Cordia New"/>
                <w:sz w:val="18"/>
                <w:szCs w:val="18"/>
                <w:cs/>
                <w:lang w:val="en-US"/>
              </w:rPr>
            </w:pPr>
            <w:r w:rsidRPr="003C4C5F">
              <w:rPr>
                <w:rFonts w:eastAsia="Calibri" w:cs="Cordia New"/>
                <w:sz w:val="18"/>
                <w:szCs w:val="18"/>
              </w:rPr>
              <w:t>25</w:t>
            </w:r>
            <w:r w:rsidR="004067BB" w:rsidRPr="001B3096">
              <w:rPr>
                <w:rFonts w:eastAsia="Calibri" w:cs="Cordia New"/>
                <w:sz w:val="18"/>
                <w:szCs w:val="18"/>
              </w:rPr>
              <w:t>,</w:t>
            </w:r>
            <w:r w:rsidRPr="003C4C5F">
              <w:rPr>
                <w:rFonts w:eastAsia="Calibri" w:cs="Cordia New"/>
                <w:sz w:val="18"/>
                <w:szCs w:val="18"/>
              </w:rPr>
              <w:t>4</w:t>
            </w:r>
            <w:r w:rsidR="005802DF" w:rsidRPr="005802DF">
              <w:rPr>
                <w:rFonts w:eastAsia="Calibri" w:cs="Cordia New"/>
                <w:sz w:val="18"/>
                <w:szCs w:val="18"/>
              </w:rPr>
              <w:t>86</w:t>
            </w:r>
            <w:r w:rsidR="004067BB" w:rsidRPr="001B3096">
              <w:rPr>
                <w:rFonts w:eastAsia="Calibri" w:cs="Cordia New"/>
                <w:sz w:val="18"/>
                <w:szCs w:val="18"/>
              </w:rPr>
              <w:t>,</w:t>
            </w:r>
            <w:r w:rsidR="005802DF" w:rsidRPr="005802DF">
              <w:rPr>
                <w:rFonts w:eastAsia="Calibri" w:cs="Cordia New"/>
                <w:sz w:val="18"/>
                <w:szCs w:val="18"/>
              </w:rPr>
              <w:t>9</w:t>
            </w:r>
            <w:r w:rsidRPr="003C4C5F">
              <w:rPr>
                <w:rFonts w:eastAsia="Calibri" w:cs="Cordia New"/>
                <w:sz w:val="18"/>
                <w:szCs w:val="18"/>
              </w:rPr>
              <w:t>31</w:t>
            </w:r>
          </w:p>
        </w:tc>
        <w:tc>
          <w:tcPr>
            <w:tcW w:w="864" w:type="dxa"/>
            <w:shd w:val="clear" w:color="auto" w:fill="auto"/>
            <w:vAlign w:val="bottom"/>
          </w:tcPr>
          <w:p w14:paraId="44DB6EE0" w14:textId="77777777" w:rsidR="004067BB" w:rsidRPr="001B3096" w:rsidRDefault="004067BB" w:rsidP="004D5C70">
            <w:pPr>
              <w:tabs>
                <w:tab w:val="decimal" w:pos="670"/>
              </w:tabs>
              <w:ind w:right="-72"/>
              <w:jc w:val="both"/>
              <w:rPr>
                <w:rFonts w:cs="Cordia New"/>
                <w:sz w:val="18"/>
                <w:szCs w:val="18"/>
                <w:lang w:val="en-US"/>
              </w:rPr>
            </w:pPr>
            <w:r w:rsidRPr="001B3096">
              <w:rPr>
                <w:rFonts w:eastAsia="Calibri" w:cs="Cordia New"/>
                <w:sz w:val="18"/>
                <w:szCs w:val="18"/>
              </w:rPr>
              <w:t>-</w:t>
            </w:r>
          </w:p>
        </w:tc>
        <w:tc>
          <w:tcPr>
            <w:tcW w:w="864" w:type="dxa"/>
            <w:shd w:val="clear" w:color="auto" w:fill="auto"/>
            <w:vAlign w:val="bottom"/>
          </w:tcPr>
          <w:p w14:paraId="31395381" w14:textId="77777777" w:rsidR="004067BB" w:rsidRPr="001B3096" w:rsidRDefault="004067BB" w:rsidP="004D5C70">
            <w:pPr>
              <w:tabs>
                <w:tab w:val="decimal" w:pos="670"/>
              </w:tabs>
              <w:ind w:right="-72"/>
              <w:jc w:val="both"/>
              <w:rPr>
                <w:rFonts w:cs="Cordia New"/>
                <w:sz w:val="18"/>
                <w:szCs w:val="18"/>
                <w:lang w:val="en-US"/>
              </w:rPr>
            </w:pPr>
            <w:r w:rsidRPr="001B3096">
              <w:rPr>
                <w:rFonts w:eastAsia="Calibri" w:cs="Cordia New"/>
                <w:sz w:val="18"/>
                <w:szCs w:val="18"/>
              </w:rPr>
              <w:t>-</w:t>
            </w:r>
          </w:p>
        </w:tc>
        <w:tc>
          <w:tcPr>
            <w:tcW w:w="864" w:type="dxa"/>
            <w:shd w:val="clear" w:color="auto" w:fill="auto"/>
            <w:vAlign w:val="bottom"/>
          </w:tcPr>
          <w:p w14:paraId="7F454451" w14:textId="0480E863"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25</w:t>
            </w:r>
            <w:r w:rsidR="004067BB" w:rsidRPr="001B3096">
              <w:rPr>
                <w:rFonts w:eastAsia="Calibri" w:cs="Cordia New"/>
                <w:sz w:val="18"/>
                <w:szCs w:val="18"/>
              </w:rPr>
              <w:t>,</w:t>
            </w:r>
            <w:r w:rsidRPr="003C4C5F">
              <w:rPr>
                <w:rFonts w:eastAsia="Calibri" w:cs="Cordia New"/>
                <w:sz w:val="18"/>
                <w:szCs w:val="18"/>
              </w:rPr>
              <w:t>4</w:t>
            </w:r>
            <w:r w:rsidR="005802DF" w:rsidRPr="005802DF">
              <w:rPr>
                <w:rFonts w:eastAsia="Calibri" w:cs="Cordia New"/>
                <w:sz w:val="18"/>
                <w:szCs w:val="18"/>
              </w:rPr>
              <w:t>86</w:t>
            </w:r>
            <w:r w:rsidR="004067BB" w:rsidRPr="001B3096">
              <w:rPr>
                <w:rFonts w:eastAsia="Calibri" w:cs="Cordia New"/>
                <w:sz w:val="18"/>
                <w:szCs w:val="18"/>
              </w:rPr>
              <w:t>,</w:t>
            </w:r>
            <w:r w:rsidR="005802DF" w:rsidRPr="005802DF">
              <w:rPr>
                <w:rFonts w:eastAsia="Calibri" w:cs="Cordia New"/>
                <w:sz w:val="18"/>
                <w:szCs w:val="18"/>
              </w:rPr>
              <w:t>9</w:t>
            </w:r>
            <w:r w:rsidRPr="003C4C5F">
              <w:rPr>
                <w:rFonts w:eastAsia="Calibri" w:cs="Cordia New"/>
                <w:sz w:val="18"/>
                <w:szCs w:val="18"/>
              </w:rPr>
              <w:t>31</w:t>
            </w:r>
          </w:p>
        </w:tc>
      </w:tr>
      <w:tr w:rsidR="002F6992" w:rsidRPr="001B3096" w14:paraId="3F584ACC" w14:textId="77777777" w:rsidTr="00814394">
        <w:tc>
          <w:tcPr>
            <w:tcW w:w="2549" w:type="dxa"/>
            <w:shd w:val="clear" w:color="auto" w:fill="auto"/>
            <w:vAlign w:val="center"/>
          </w:tcPr>
          <w:p w14:paraId="7906C4B7"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Trade payables</w:t>
            </w:r>
          </w:p>
        </w:tc>
        <w:tc>
          <w:tcPr>
            <w:tcW w:w="864" w:type="dxa"/>
            <w:shd w:val="clear" w:color="auto" w:fill="auto"/>
          </w:tcPr>
          <w:p w14:paraId="13B598D1" w14:textId="58B8D94A"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13</w:t>
            </w:r>
            <w:r w:rsidR="005802DF" w:rsidRPr="005802DF">
              <w:rPr>
                <w:rFonts w:eastAsia="Calibri" w:cs="Cordia New"/>
                <w:sz w:val="18"/>
                <w:szCs w:val="18"/>
              </w:rPr>
              <w:t>9</w:t>
            </w:r>
            <w:r w:rsidR="004067BB" w:rsidRPr="001B3096">
              <w:rPr>
                <w:rFonts w:eastAsia="Calibri" w:cs="Cordia New"/>
                <w:sz w:val="18"/>
                <w:szCs w:val="18"/>
              </w:rPr>
              <w:t>,</w:t>
            </w:r>
            <w:r w:rsidR="005802DF" w:rsidRPr="005802DF">
              <w:rPr>
                <w:rFonts w:eastAsia="Calibri" w:cs="Cordia New"/>
                <w:sz w:val="18"/>
                <w:szCs w:val="18"/>
              </w:rPr>
              <w:t>7</w:t>
            </w:r>
            <w:r w:rsidRPr="003C4C5F">
              <w:rPr>
                <w:rFonts w:eastAsia="Calibri" w:cs="Cordia New"/>
                <w:sz w:val="18"/>
                <w:szCs w:val="18"/>
              </w:rPr>
              <w:t>0</w:t>
            </w:r>
            <w:r w:rsidR="005802DF" w:rsidRPr="005802DF">
              <w:rPr>
                <w:rFonts w:eastAsia="Calibri" w:cs="Cordia New"/>
                <w:sz w:val="18"/>
                <w:szCs w:val="18"/>
              </w:rPr>
              <w:t>8</w:t>
            </w:r>
          </w:p>
        </w:tc>
        <w:tc>
          <w:tcPr>
            <w:tcW w:w="864" w:type="dxa"/>
            <w:shd w:val="clear" w:color="auto" w:fill="auto"/>
            <w:vAlign w:val="bottom"/>
          </w:tcPr>
          <w:p w14:paraId="38B458FA"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79C63A7F"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tcPr>
          <w:p w14:paraId="44BF0582" w14:textId="08E91AD9"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13</w:t>
            </w:r>
            <w:r w:rsidR="005802DF" w:rsidRPr="005802DF">
              <w:rPr>
                <w:rFonts w:cs="Cordia New"/>
                <w:sz w:val="18"/>
                <w:szCs w:val="18"/>
              </w:rPr>
              <w:t>9</w:t>
            </w:r>
            <w:r w:rsidR="004067BB" w:rsidRPr="001B3096">
              <w:rPr>
                <w:rFonts w:cs="Cordia New"/>
                <w:sz w:val="18"/>
                <w:szCs w:val="18"/>
              </w:rPr>
              <w:t>,</w:t>
            </w:r>
            <w:r w:rsidR="005802DF" w:rsidRPr="005802DF">
              <w:rPr>
                <w:rFonts w:cs="Cordia New"/>
                <w:sz w:val="18"/>
                <w:szCs w:val="18"/>
              </w:rPr>
              <w:t>7</w:t>
            </w:r>
            <w:r w:rsidRPr="003C4C5F">
              <w:rPr>
                <w:rFonts w:cs="Cordia New"/>
                <w:sz w:val="18"/>
                <w:szCs w:val="18"/>
              </w:rPr>
              <w:t>0</w:t>
            </w:r>
            <w:r w:rsidR="005802DF" w:rsidRPr="005802DF">
              <w:rPr>
                <w:rFonts w:cs="Cordia New"/>
                <w:sz w:val="18"/>
                <w:szCs w:val="18"/>
              </w:rPr>
              <w:t>8</w:t>
            </w:r>
          </w:p>
        </w:tc>
        <w:tc>
          <w:tcPr>
            <w:tcW w:w="864" w:type="dxa"/>
            <w:shd w:val="clear" w:color="auto" w:fill="auto"/>
          </w:tcPr>
          <w:p w14:paraId="6F43314D" w14:textId="2ECB21D6"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4</w:t>
            </w:r>
            <w:r w:rsidR="004067BB" w:rsidRPr="001B3096">
              <w:rPr>
                <w:rFonts w:eastAsia="Calibri" w:cs="Cordia New"/>
                <w:sz w:val="18"/>
                <w:szCs w:val="18"/>
              </w:rPr>
              <w:t>,</w:t>
            </w:r>
            <w:r w:rsidR="005802DF" w:rsidRPr="005802DF">
              <w:rPr>
                <w:rFonts w:eastAsia="Calibri" w:cs="Cordia New"/>
                <w:sz w:val="18"/>
                <w:szCs w:val="18"/>
              </w:rPr>
              <w:t>78</w:t>
            </w:r>
            <w:r w:rsidRPr="003C4C5F">
              <w:rPr>
                <w:rFonts w:eastAsia="Calibri" w:cs="Cordia New"/>
                <w:sz w:val="18"/>
                <w:szCs w:val="18"/>
              </w:rPr>
              <w:t>1</w:t>
            </w:r>
            <w:r w:rsidR="004067BB" w:rsidRPr="001B3096">
              <w:rPr>
                <w:rFonts w:eastAsia="Calibri" w:cs="Cordia New"/>
                <w:sz w:val="18"/>
                <w:szCs w:val="18"/>
              </w:rPr>
              <w:t>,</w:t>
            </w:r>
            <w:r w:rsidRPr="003C4C5F">
              <w:rPr>
                <w:rFonts w:eastAsia="Calibri" w:cs="Cordia New"/>
                <w:sz w:val="18"/>
                <w:szCs w:val="18"/>
              </w:rPr>
              <w:t>25</w:t>
            </w:r>
            <w:r w:rsidR="005802DF" w:rsidRPr="005802DF">
              <w:rPr>
                <w:rFonts w:eastAsia="Calibri" w:cs="Cordia New"/>
                <w:sz w:val="18"/>
                <w:szCs w:val="18"/>
              </w:rPr>
              <w:t>9</w:t>
            </w:r>
          </w:p>
        </w:tc>
        <w:tc>
          <w:tcPr>
            <w:tcW w:w="864" w:type="dxa"/>
            <w:shd w:val="clear" w:color="auto" w:fill="auto"/>
            <w:vAlign w:val="bottom"/>
          </w:tcPr>
          <w:p w14:paraId="7FC75872" w14:textId="77777777" w:rsidR="004067BB" w:rsidRPr="001B3096" w:rsidRDefault="004067BB" w:rsidP="004D5C70">
            <w:pPr>
              <w:tabs>
                <w:tab w:val="decimal" w:pos="670"/>
              </w:tabs>
              <w:ind w:right="-72"/>
              <w:jc w:val="both"/>
              <w:rPr>
                <w:rFonts w:cs="Cordia New"/>
                <w:sz w:val="18"/>
                <w:szCs w:val="18"/>
                <w:lang w:val="en-US"/>
              </w:rPr>
            </w:pPr>
            <w:r w:rsidRPr="001B3096">
              <w:rPr>
                <w:rFonts w:eastAsia="Calibri" w:cs="Cordia New"/>
                <w:sz w:val="18"/>
                <w:szCs w:val="18"/>
              </w:rPr>
              <w:t>-</w:t>
            </w:r>
          </w:p>
        </w:tc>
        <w:tc>
          <w:tcPr>
            <w:tcW w:w="864" w:type="dxa"/>
            <w:shd w:val="clear" w:color="auto" w:fill="auto"/>
            <w:vAlign w:val="bottom"/>
          </w:tcPr>
          <w:p w14:paraId="1D9908D3" w14:textId="77777777" w:rsidR="004067BB" w:rsidRPr="001B3096" w:rsidRDefault="004067BB" w:rsidP="004D5C70">
            <w:pPr>
              <w:tabs>
                <w:tab w:val="decimal" w:pos="670"/>
              </w:tabs>
              <w:ind w:right="-72"/>
              <w:jc w:val="both"/>
              <w:rPr>
                <w:rFonts w:cs="Cordia New"/>
                <w:sz w:val="18"/>
                <w:szCs w:val="18"/>
                <w:lang w:val="en-US"/>
              </w:rPr>
            </w:pPr>
            <w:r w:rsidRPr="001B3096">
              <w:rPr>
                <w:rFonts w:eastAsia="Calibri" w:cs="Cordia New"/>
                <w:sz w:val="18"/>
                <w:szCs w:val="18"/>
              </w:rPr>
              <w:t>-</w:t>
            </w:r>
          </w:p>
        </w:tc>
        <w:tc>
          <w:tcPr>
            <w:tcW w:w="864" w:type="dxa"/>
            <w:shd w:val="clear" w:color="auto" w:fill="auto"/>
          </w:tcPr>
          <w:p w14:paraId="12F4406D" w14:textId="789AF486"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4</w:t>
            </w:r>
            <w:r w:rsidR="004067BB" w:rsidRPr="001B3096">
              <w:rPr>
                <w:rFonts w:eastAsia="Calibri" w:cs="Cordia New"/>
                <w:sz w:val="18"/>
                <w:szCs w:val="18"/>
              </w:rPr>
              <w:t>,</w:t>
            </w:r>
            <w:r w:rsidR="005802DF" w:rsidRPr="005802DF">
              <w:rPr>
                <w:rFonts w:eastAsia="Calibri" w:cs="Cordia New"/>
                <w:sz w:val="18"/>
                <w:szCs w:val="18"/>
              </w:rPr>
              <w:t>78</w:t>
            </w:r>
            <w:r w:rsidRPr="003C4C5F">
              <w:rPr>
                <w:rFonts w:eastAsia="Calibri" w:cs="Cordia New"/>
                <w:sz w:val="18"/>
                <w:szCs w:val="18"/>
              </w:rPr>
              <w:t>1</w:t>
            </w:r>
            <w:r w:rsidR="004067BB" w:rsidRPr="001B3096">
              <w:rPr>
                <w:rFonts w:eastAsia="Calibri" w:cs="Cordia New"/>
                <w:sz w:val="18"/>
                <w:szCs w:val="18"/>
              </w:rPr>
              <w:t>,</w:t>
            </w:r>
            <w:r w:rsidRPr="003C4C5F">
              <w:rPr>
                <w:rFonts w:eastAsia="Calibri" w:cs="Cordia New"/>
                <w:sz w:val="18"/>
                <w:szCs w:val="18"/>
              </w:rPr>
              <w:t>25</w:t>
            </w:r>
            <w:r w:rsidR="005802DF" w:rsidRPr="005802DF">
              <w:rPr>
                <w:rFonts w:eastAsia="Calibri" w:cs="Cordia New"/>
                <w:sz w:val="18"/>
                <w:szCs w:val="18"/>
              </w:rPr>
              <w:t>9</w:t>
            </w:r>
          </w:p>
        </w:tc>
      </w:tr>
      <w:tr w:rsidR="002F6992" w:rsidRPr="001B3096" w14:paraId="33E7D196" w14:textId="77777777" w:rsidTr="00814394">
        <w:tc>
          <w:tcPr>
            <w:tcW w:w="2549" w:type="dxa"/>
            <w:shd w:val="clear" w:color="auto" w:fill="auto"/>
            <w:vAlign w:val="center"/>
          </w:tcPr>
          <w:p w14:paraId="393A4C9A" w14:textId="77777777" w:rsidR="004067BB" w:rsidRPr="001B3096" w:rsidRDefault="004067BB" w:rsidP="004D5C70">
            <w:pPr>
              <w:ind w:left="72" w:hanging="144"/>
              <w:rPr>
                <w:rFonts w:cs="Cordia New"/>
                <w:spacing w:val="-6"/>
                <w:sz w:val="18"/>
                <w:szCs w:val="18"/>
              </w:rPr>
            </w:pPr>
            <w:r w:rsidRPr="001B3096">
              <w:rPr>
                <w:rFonts w:cs="Cordia New"/>
                <w:spacing w:val="-6"/>
                <w:sz w:val="18"/>
                <w:szCs w:val="18"/>
              </w:rPr>
              <w:t>Accrued overburden and coal transportation costs</w:t>
            </w:r>
          </w:p>
        </w:tc>
        <w:tc>
          <w:tcPr>
            <w:tcW w:w="864" w:type="dxa"/>
            <w:shd w:val="clear" w:color="auto" w:fill="auto"/>
          </w:tcPr>
          <w:p w14:paraId="0C997748" w14:textId="47E56578" w:rsidR="004067BB" w:rsidRPr="001B3096" w:rsidRDefault="005802DF" w:rsidP="004D5C70">
            <w:pPr>
              <w:tabs>
                <w:tab w:val="decimal" w:pos="670"/>
              </w:tabs>
              <w:ind w:right="-72"/>
              <w:jc w:val="both"/>
              <w:rPr>
                <w:rFonts w:eastAsia="Calibri" w:cs="Cordia New"/>
                <w:sz w:val="18"/>
                <w:szCs w:val="18"/>
              </w:rPr>
            </w:pPr>
            <w:r w:rsidRPr="005802DF">
              <w:rPr>
                <w:rFonts w:eastAsia="Calibri" w:cs="Cordia New"/>
                <w:sz w:val="18"/>
                <w:szCs w:val="18"/>
              </w:rPr>
              <w:t>88</w:t>
            </w:r>
            <w:r w:rsidR="004067BB" w:rsidRPr="001B3096">
              <w:rPr>
                <w:rFonts w:eastAsia="Calibri" w:cs="Cordia New"/>
                <w:sz w:val="18"/>
                <w:szCs w:val="18"/>
              </w:rPr>
              <w:t>,</w:t>
            </w:r>
            <w:r w:rsidRPr="005802DF">
              <w:rPr>
                <w:rFonts w:eastAsia="Calibri" w:cs="Cordia New"/>
                <w:sz w:val="18"/>
                <w:szCs w:val="18"/>
              </w:rPr>
              <w:t>86</w:t>
            </w:r>
            <w:r w:rsidR="003C4C5F" w:rsidRPr="003C4C5F">
              <w:rPr>
                <w:rFonts w:eastAsia="Calibri" w:cs="Cordia New"/>
                <w:sz w:val="18"/>
                <w:szCs w:val="18"/>
              </w:rPr>
              <w:t>4</w:t>
            </w:r>
          </w:p>
        </w:tc>
        <w:tc>
          <w:tcPr>
            <w:tcW w:w="864" w:type="dxa"/>
            <w:shd w:val="clear" w:color="auto" w:fill="auto"/>
            <w:vAlign w:val="bottom"/>
          </w:tcPr>
          <w:p w14:paraId="7681B5A2" w14:textId="77777777" w:rsidR="004067BB" w:rsidRPr="001B3096" w:rsidRDefault="004067BB" w:rsidP="004D5C70">
            <w:pPr>
              <w:tabs>
                <w:tab w:val="decimal" w:pos="670"/>
              </w:tabs>
              <w:ind w:right="-72"/>
              <w:jc w:val="both"/>
              <w:rPr>
                <w:rFonts w:cs="Cordia New"/>
                <w:sz w:val="18"/>
                <w:szCs w:val="18"/>
              </w:rPr>
            </w:pPr>
            <w:r w:rsidRPr="001B3096">
              <w:rPr>
                <w:rFonts w:cs="Cordia New"/>
                <w:sz w:val="18"/>
                <w:szCs w:val="18"/>
              </w:rPr>
              <w:t>-</w:t>
            </w:r>
          </w:p>
        </w:tc>
        <w:tc>
          <w:tcPr>
            <w:tcW w:w="864" w:type="dxa"/>
            <w:shd w:val="clear" w:color="auto" w:fill="auto"/>
            <w:vAlign w:val="bottom"/>
          </w:tcPr>
          <w:p w14:paraId="6921F5B2" w14:textId="77777777" w:rsidR="004067BB" w:rsidRPr="001B3096" w:rsidRDefault="004067BB" w:rsidP="004D5C70">
            <w:pPr>
              <w:tabs>
                <w:tab w:val="decimal" w:pos="670"/>
              </w:tabs>
              <w:ind w:right="-72"/>
              <w:jc w:val="both"/>
              <w:rPr>
                <w:rFonts w:cs="Cordia New"/>
                <w:sz w:val="18"/>
                <w:szCs w:val="18"/>
              </w:rPr>
            </w:pPr>
            <w:r w:rsidRPr="001B3096">
              <w:rPr>
                <w:rFonts w:cs="Cordia New"/>
                <w:sz w:val="18"/>
                <w:szCs w:val="18"/>
              </w:rPr>
              <w:t>-</w:t>
            </w:r>
          </w:p>
        </w:tc>
        <w:tc>
          <w:tcPr>
            <w:tcW w:w="864" w:type="dxa"/>
            <w:shd w:val="clear" w:color="auto" w:fill="auto"/>
          </w:tcPr>
          <w:p w14:paraId="56DB9297" w14:textId="16D875F7" w:rsidR="004067BB" w:rsidRPr="001B3096" w:rsidRDefault="005802DF" w:rsidP="004D5C70">
            <w:pPr>
              <w:tabs>
                <w:tab w:val="decimal" w:pos="670"/>
              </w:tabs>
              <w:ind w:right="-72"/>
              <w:jc w:val="both"/>
              <w:rPr>
                <w:rFonts w:cs="Cordia New"/>
                <w:sz w:val="18"/>
                <w:szCs w:val="18"/>
              </w:rPr>
            </w:pPr>
            <w:r w:rsidRPr="005802DF">
              <w:rPr>
                <w:rFonts w:cs="Cordia New"/>
                <w:sz w:val="18"/>
                <w:szCs w:val="18"/>
              </w:rPr>
              <w:t>88</w:t>
            </w:r>
            <w:r w:rsidR="004067BB" w:rsidRPr="001B3096">
              <w:rPr>
                <w:rFonts w:cs="Cordia New"/>
                <w:sz w:val="18"/>
                <w:szCs w:val="18"/>
              </w:rPr>
              <w:t>,</w:t>
            </w:r>
            <w:r w:rsidRPr="005802DF">
              <w:rPr>
                <w:rFonts w:cs="Cordia New"/>
                <w:sz w:val="18"/>
                <w:szCs w:val="18"/>
              </w:rPr>
              <w:t>86</w:t>
            </w:r>
            <w:r w:rsidR="003C4C5F" w:rsidRPr="003C4C5F">
              <w:rPr>
                <w:rFonts w:cs="Cordia New"/>
                <w:sz w:val="18"/>
                <w:szCs w:val="18"/>
              </w:rPr>
              <w:t>4</w:t>
            </w:r>
          </w:p>
        </w:tc>
        <w:tc>
          <w:tcPr>
            <w:tcW w:w="864" w:type="dxa"/>
            <w:shd w:val="clear" w:color="auto" w:fill="auto"/>
          </w:tcPr>
          <w:p w14:paraId="40939E65" w14:textId="66167466" w:rsidR="004067BB" w:rsidRPr="001B3096" w:rsidRDefault="003C4C5F" w:rsidP="004D5C70">
            <w:pPr>
              <w:tabs>
                <w:tab w:val="decimal" w:pos="670"/>
              </w:tabs>
              <w:ind w:right="-72"/>
              <w:jc w:val="both"/>
              <w:rPr>
                <w:rFonts w:eastAsia="Calibri" w:cs="Cordia New"/>
                <w:sz w:val="18"/>
                <w:szCs w:val="18"/>
              </w:rPr>
            </w:pPr>
            <w:r w:rsidRPr="003C4C5F">
              <w:rPr>
                <w:rFonts w:eastAsia="Calibri" w:cs="Cordia New"/>
                <w:sz w:val="18"/>
                <w:szCs w:val="18"/>
              </w:rPr>
              <w:t>3</w:t>
            </w:r>
            <w:r w:rsidR="004067BB" w:rsidRPr="001B3096">
              <w:rPr>
                <w:rFonts w:eastAsia="Calibri" w:cs="Cordia New"/>
                <w:sz w:val="18"/>
                <w:szCs w:val="18"/>
              </w:rPr>
              <w:t>,</w:t>
            </w:r>
            <w:r w:rsidRPr="003C4C5F">
              <w:rPr>
                <w:rFonts w:eastAsia="Calibri" w:cs="Cordia New"/>
                <w:sz w:val="18"/>
                <w:szCs w:val="18"/>
              </w:rPr>
              <w:t>041</w:t>
            </w:r>
            <w:r w:rsidR="004067BB" w:rsidRPr="001B3096">
              <w:rPr>
                <w:rFonts w:eastAsia="Calibri" w:cs="Cordia New"/>
                <w:sz w:val="18"/>
                <w:szCs w:val="18"/>
              </w:rPr>
              <w:t>,</w:t>
            </w:r>
            <w:r w:rsidRPr="003C4C5F">
              <w:rPr>
                <w:rFonts w:eastAsia="Calibri" w:cs="Cordia New"/>
                <w:sz w:val="18"/>
                <w:szCs w:val="18"/>
              </w:rPr>
              <w:t>211</w:t>
            </w:r>
          </w:p>
        </w:tc>
        <w:tc>
          <w:tcPr>
            <w:tcW w:w="864" w:type="dxa"/>
            <w:shd w:val="clear" w:color="auto" w:fill="auto"/>
            <w:vAlign w:val="bottom"/>
          </w:tcPr>
          <w:p w14:paraId="7A3065F9" w14:textId="77777777" w:rsidR="004067BB" w:rsidRPr="001B3096" w:rsidRDefault="004067BB" w:rsidP="004D5C70">
            <w:pPr>
              <w:tabs>
                <w:tab w:val="decimal" w:pos="670"/>
              </w:tabs>
              <w:ind w:right="-72"/>
              <w:jc w:val="both"/>
              <w:rPr>
                <w:rFonts w:eastAsia="Calibri" w:cs="Cordia New"/>
                <w:sz w:val="18"/>
                <w:szCs w:val="18"/>
              </w:rPr>
            </w:pPr>
            <w:r w:rsidRPr="001B3096">
              <w:rPr>
                <w:rFonts w:eastAsia="Calibri" w:cs="Cordia New"/>
                <w:sz w:val="18"/>
                <w:szCs w:val="18"/>
              </w:rPr>
              <w:t>-</w:t>
            </w:r>
          </w:p>
        </w:tc>
        <w:tc>
          <w:tcPr>
            <w:tcW w:w="864" w:type="dxa"/>
            <w:shd w:val="clear" w:color="auto" w:fill="auto"/>
            <w:vAlign w:val="bottom"/>
          </w:tcPr>
          <w:p w14:paraId="2DC50721" w14:textId="77777777" w:rsidR="004067BB" w:rsidRPr="001B3096" w:rsidRDefault="004067BB" w:rsidP="004D5C70">
            <w:pPr>
              <w:tabs>
                <w:tab w:val="decimal" w:pos="670"/>
              </w:tabs>
              <w:ind w:right="-72"/>
              <w:jc w:val="both"/>
              <w:rPr>
                <w:rFonts w:eastAsia="Calibri" w:cs="Cordia New"/>
                <w:sz w:val="18"/>
                <w:szCs w:val="18"/>
              </w:rPr>
            </w:pPr>
            <w:r w:rsidRPr="001B3096">
              <w:rPr>
                <w:rFonts w:eastAsia="Calibri" w:cs="Cordia New"/>
                <w:sz w:val="18"/>
                <w:szCs w:val="18"/>
              </w:rPr>
              <w:t>-</w:t>
            </w:r>
          </w:p>
        </w:tc>
        <w:tc>
          <w:tcPr>
            <w:tcW w:w="864" w:type="dxa"/>
            <w:shd w:val="clear" w:color="auto" w:fill="auto"/>
          </w:tcPr>
          <w:p w14:paraId="7AAF589F" w14:textId="6E10D34D" w:rsidR="004067BB" w:rsidRPr="001B3096" w:rsidRDefault="003C4C5F" w:rsidP="004D5C70">
            <w:pPr>
              <w:tabs>
                <w:tab w:val="decimal" w:pos="670"/>
              </w:tabs>
              <w:ind w:right="-72"/>
              <w:jc w:val="both"/>
              <w:rPr>
                <w:rFonts w:eastAsia="Calibri" w:cs="Cordia New"/>
                <w:sz w:val="18"/>
                <w:szCs w:val="18"/>
              </w:rPr>
            </w:pPr>
            <w:r w:rsidRPr="003C4C5F">
              <w:rPr>
                <w:rFonts w:eastAsia="Calibri" w:cs="Cordia New"/>
                <w:sz w:val="18"/>
                <w:szCs w:val="18"/>
              </w:rPr>
              <w:t>3</w:t>
            </w:r>
            <w:r w:rsidR="004067BB" w:rsidRPr="001B3096">
              <w:rPr>
                <w:rFonts w:eastAsia="Calibri" w:cs="Cordia New"/>
                <w:sz w:val="18"/>
                <w:szCs w:val="18"/>
              </w:rPr>
              <w:t>,</w:t>
            </w:r>
            <w:r w:rsidRPr="003C4C5F">
              <w:rPr>
                <w:rFonts w:eastAsia="Calibri" w:cs="Cordia New"/>
                <w:sz w:val="18"/>
                <w:szCs w:val="18"/>
              </w:rPr>
              <w:t>041</w:t>
            </w:r>
            <w:r w:rsidR="004067BB" w:rsidRPr="001B3096">
              <w:rPr>
                <w:rFonts w:eastAsia="Calibri" w:cs="Cordia New"/>
                <w:sz w:val="18"/>
                <w:szCs w:val="18"/>
              </w:rPr>
              <w:t>,</w:t>
            </w:r>
            <w:r w:rsidRPr="003C4C5F">
              <w:rPr>
                <w:rFonts w:eastAsia="Calibri" w:cs="Cordia New"/>
                <w:sz w:val="18"/>
                <w:szCs w:val="18"/>
              </w:rPr>
              <w:t>211</w:t>
            </w:r>
          </w:p>
        </w:tc>
      </w:tr>
      <w:tr w:rsidR="002F6992" w:rsidRPr="001B3096" w14:paraId="0B027E73" w14:textId="77777777" w:rsidTr="00814394">
        <w:tc>
          <w:tcPr>
            <w:tcW w:w="2549" w:type="dxa"/>
            <w:shd w:val="clear" w:color="auto" w:fill="auto"/>
            <w:vAlign w:val="center"/>
          </w:tcPr>
          <w:p w14:paraId="5F602ADA"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Other current liabilities</w:t>
            </w:r>
          </w:p>
        </w:tc>
        <w:tc>
          <w:tcPr>
            <w:tcW w:w="864" w:type="dxa"/>
            <w:shd w:val="clear" w:color="auto" w:fill="auto"/>
          </w:tcPr>
          <w:p w14:paraId="0758D25A" w14:textId="7C52E8F1"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44</w:t>
            </w:r>
            <w:r w:rsidR="005802DF" w:rsidRPr="005802DF">
              <w:rPr>
                <w:rFonts w:eastAsia="Calibri" w:cs="Cordia New"/>
                <w:sz w:val="18"/>
                <w:szCs w:val="18"/>
              </w:rPr>
              <w:t>7</w:t>
            </w:r>
            <w:r w:rsidR="004067BB" w:rsidRPr="001B3096">
              <w:rPr>
                <w:rFonts w:eastAsia="Calibri" w:cs="Cordia New"/>
                <w:sz w:val="18"/>
                <w:szCs w:val="18"/>
              </w:rPr>
              <w:t>,</w:t>
            </w:r>
            <w:r w:rsidRPr="003C4C5F">
              <w:rPr>
                <w:rFonts w:eastAsia="Calibri" w:cs="Cordia New"/>
                <w:sz w:val="18"/>
                <w:szCs w:val="18"/>
              </w:rPr>
              <w:t>411</w:t>
            </w:r>
          </w:p>
        </w:tc>
        <w:tc>
          <w:tcPr>
            <w:tcW w:w="864" w:type="dxa"/>
            <w:shd w:val="clear" w:color="auto" w:fill="auto"/>
            <w:vAlign w:val="bottom"/>
          </w:tcPr>
          <w:p w14:paraId="758A8269"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5DB9ED6E"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tcPr>
          <w:p w14:paraId="40D67565" w14:textId="2D2037EF"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44</w:t>
            </w:r>
            <w:r w:rsidR="005802DF" w:rsidRPr="005802DF">
              <w:rPr>
                <w:rFonts w:cs="Cordia New"/>
                <w:sz w:val="18"/>
                <w:szCs w:val="18"/>
              </w:rPr>
              <w:t>7</w:t>
            </w:r>
            <w:r w:rsidR="004067BB" w:rsidRPr="001B3096">
              <w:rPr>
                <w:rFonts w:cs="Cordia New"/>
                <w:sz w:val="18"/>
                <w:szCs w:val="18"/>
              </w:rPr>
              <w:t>,</w:t>
            </w:r>
            <w:r w:rsidRPr="003C4C5F">
              <w:rPr>
                <w:rFonts w:cs="Cordia New"/>
                <w:sz w:val="18"/>
                <w:szCs w:val="18"/>
              </w:rPr>
              <w:t>411</w:t>
            </w:r>
          </w:p>
        </w:tc>
        <w:tc>
          <w:tcPr>
            <w:tcW w:w="864" w:type="dxa"/>
            <w:shd w:val="clear" w:color="auto" w:fill="auto"/>
          </w:tcPr>
          <w:p w14:paraId="7E6274C3" w14:textId="0085E40C"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15</w:t>
            </w:r>
            <w:r w:rsidR="004067BB" w:rsidRPr="001B3096">
              <w:rPr>
                <w:rFonts w:eastAsia="Calibri" w:cs="Cordia New"/>
                <w:sz w:val="18"/>
                <w:szCs w:val="18"/>
              </w:rPr>
              <w:t>,</w:t>
            </w:r>
            <w:r w:rsidRPr="003C4C5F">
              <w:rPr>
                <w:rFonts w:eastAsia="Calibri" w:cs="Cordia New"/>
                <w:sz w:val="18"/>
                <w:szCs w:val="18"/>
              </w:rPr>
              <w:t>311</w:t>
            </w:r>
            <w:r w:rsidR="004067BB" w:rsidRPr="001B3096">
              <w:rPr>
                <w:rFonts w:eastAsia="Calibri" w:cs="Cordia New"/>
                <w:sz w:val="18"/>
                <w:szCs w:val="18"/>
              </w:rPr>
              <w:t>,</w:t>
            </w:r>
            <w:r w:rsidR="005802DF" w:rsidRPr="005802DF">
              <w:rPr>
                <w:rFonts w:eastAsia="Calibri" w:cs="Cordia New"/>
                <w:sz w:val="18"/>
                <w:szCs w:val="18"/>
              </w:rPr>
              <w:t>89</w:t>
            </w:r>
            <w:r w:rsidRPr="003C4C5F">
              <w:rPr>
                <w:rFonts w:eastAsia="Calibri" w:cs="Cordia New"/>
                <w:sz w:val="18"/>
                <w:szCs w:val="18"/>
              </w:rPr>
              <w:t>1</w:t>
            </w:r>
          </w:p>
        </w:tc>
        <w:tc>
          <w:tcPr>
            <w:tcW w:w="864" w:type="dxa"/>
            <w:shd w:val="clear" w:color="auto" w:fill="auto"/>
            <w:vAlign w:val="bottom"/>
          </w:tcPr>
          <w:p w14:paraId="22264B36" w14:textId="77777777" w:rsidR="004067BB" w:rsidRPr="001B3096" w:rsidRDefault="004067BB" w:rsidP="004D5C70">
            <w:pPr>
              <w:tabs>
                <w:tab w:val="decimal" w:pos="670"/>
              </w:tabs>
              <w:ind w:right="-72"/>
              <w:jc w:val="both"/>
              <w:rPr>
                <w:rFonts w:cs="Cordia New"/>
                <w:sz w:val="18"/>
                <w:szCs w:val="18"/>
                <w:lang w:val="en-US"/>
              </w:rPr>
            </w:pPr>
            <w:r w:rsidRPr="001B3096">
              <w:rPr>
                <w:rFonts w:eastAsia="Calibri" w:cs="Cordia New"/>
                <w:sz w:val="18"/>
                <w:szCs w:val="18"/>
              </w:rPr>
              <w:t>-</w:t>
            </w:r>
          </w:p>
        </w:tc>
        <w:tc>
          <w:tcPr>
            <w:tcW w:w="864" w:type="dxa"/>
            <w:shd w:val="clear" w:color="auto" w:fill="auto"/>
            <w:vAlign w:val="bottom"/>
          </w:tcPr>
          <w:p w14:paraId="32201F86" w14:textId="77777777" w:rsidR="004067BB" w:rsidRPr="001B3096" w:rsidRDefault="004067BB" w:rsidP="004D5C70">
            <w:pPr>
              <w:tabs>
                <w:tab w:val="decimal" w:pos="670"/>
              </w:tabs>
              <w:ind w:right="-72"/>
              <w:jc w:val="both"/>
              <w:rPr>
                <w:rFonts w:cs="Cordia New"/>
                <w:sz w:val="18"/>
                <w:szCs w:val="18"/>
                <w:lang w:val="en-US"/>
              </w:rPr>
            </w:pPr>
            <w:r w:rsidRPr="001B3096">
              <w:rPr>
                <w:rFonts w:eastAsia="Calibri" w:cs="Cordia New"/>
                <w:sz w:val="18"/>
                <w:szCs w:val="18"/>
              </w:rPr>
              <w:t>-</w:t>
            </w:r>
          </w:p>
        </w:tc>
        <w:tc>
          <w:tcPr>
            <w:tcW w:w="864" w:type="dxa"/>
            <w:shd w:val="clear" w:color="auto" w:fill="auto"/>
          </w:tcPr>
          <w:p w14:paraId="15662768" w14:textId="72636592"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15</w:t>
            </w:r>
            <w:r w:rsidR="004067BB" w:rsidRPr="001B3096">
              <w:rPr>
                <w:rFonts w:eastAsia="Calibri" w:cs="Cordia New"/>
                <w:sz w:val="18"/>
                <w:szCs w:val="18"/>
              </w:rPr>
              <w:t>,</w:t>
            </w:r>
            <w:r w:rsidRPr="003C4C5F">
              <w:rPr>
                <w:rFonts w:eastAsia="Calibri" w:cs="Cordia New"/>
                <w:sz w:val="18"/>
                <w:szCs w:val="18"/>
              </w:rPr>
              <w:t>311</w:t>
            </w:r>
            <w:r w:rsidR="004067BB" w:rsidRPr="001B3096">
              <w:rPr>
                <w:rFonts w:eastAsia="Calibri" w:cs="Cordia New"/>
                <w:sz w:val="18"/>
                <w:szCs w:val="18"/>
              </w:rPr>
              <w:t>,</w:t>
            </w:r>
            <w:r w:rsidR="005802DF" w:rsidRPr="005802DF">
              <w:rPr>
                <w:rFonts w:eastAsia="Calibri" w:cs="Cordia New"/>
                <w:sz w:val="18"/>
                <w:szCs w:val="18"/>
              </w:rPr>
              <w:t>89</w:t>
            </w:r>
            <w:r w:rsidRPr="003C4C5F">
              <w:rPr>
                <w:rFonts w:eastAsia="Calibri" w:cs="Cordia New"/>
                <w:sz w:val="18"/>
                <w:szCs w:val="18"/>
              </w:rPr>
              <w:t>1</w:t>
            </w:r>
          </w:p>
        </w:tc>
      </w:tr>
      <w:tr w:rsidR="002F6992" w:rsidRPr="001B3096" w14:paraId="0F276D0A" w14:textId="77777777" w:rsidTr="00814394">
        <w:tc>
          <w:tcPr>
            <w:tcW w:w="2549" w:type="dxa"/>
            <w:shd w:val="clear" w:color="auto" w:fill="auto"/>
            <w:vAlign w:val="center"/>
          </w:tcPr>
          <w:p w14:paraId="79B9C80F"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Long-term loans from financial institutions</w:t>
            </w:r>
          </w:p>
        </w:tc>
        <w:tc>
          <w:tcPr>
            <w:tcW w:w="864" w:type="dxa"/>
            <w:shd w:val="clear" w:color="auto" w:fill="auto"/>
            <w:vAlign w:val="bottom"/>
          </w:tcPr>
          <w:p w14:paraId="673CCFD3" w14:textId="22C0A72B"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w:t>
            </w:r>
            <w:r w:rsidR="004067BB" w:rsidRPr="001B3096">
              <w:rPr>
                <w:rFonts w:eastAsia="Calibri" w:cs="Cordia New"/>
                <w:sz w:val="18"/>
                <w:szCs w:val="18"/>
              </w:rPr>
              <w:t>,</w:t>
            </w:r>
            <w:r w:rsidRPr="003C4C5F">
              <w:rPr>
                <w:rFonts w:eastAsia="Calibri" w:cs="Cordia New"/>
                <w:sz w:val="18"/>
                <w:szCs w:val="18"/>
              </w:rPr>
              <w:t>100</w:t>
            </w:r>
            <w:r w:rsidR="004067BB" w:rsidRPr="001B3096">
              <w:rPr>
                <w:rFonts w:eastAsia="Calibri" w:cs="Cordia New"/>
                <w:sz w:val="18"/>
                <w:szCs w:val="18"/>
              </w:rPr>
              <w:t>,</w:t>
            </w:r>
            <w:r w:rsidRPr="003C4C5F">
              <w:rPr>
                <w:rFonts w:eastAsia="Calibri" w:cs="Cordia New"/>
                <w:sz w:val="18"/>
                <w:szCs w:val="18"/>
              </w:rPr>
              <w:t>3</w:t>
            </w:r>
            <w:r w:rsidR="005802DF" w:rsidRPr="005802DF">
              <w:rPr>
                <w:rFonts w:eastAsia="Calibri" w:cs="Cordia New"/>
                <w:sz w:val="18"/>
                <w:szCs w:val="18"/>
              </w:rPr>
              <w:t>8</w:t>
            </w:r>
            <w:r w:rsidRPr="003C4C5F">
              <w:rPr>
                <w:rFonts w:eastAsia="Calibri" w:cs="Cordia New"/>
                <w:sz w:val="18"/>
                <w:szCs w:val="18"/>
              </w:rPr>
              <w:t>1</w:t>
            </w:r>
          </w:p>
        </w:tc>
        <w:tc>
          <w:tcPr>
            <w:tcW w:w="864" w:type="dxa"/>
            <w:shd w:val="clear" w:color="auto" w:fill="auto"/>
            <w:vAlign w:val="bottom"/>
          </w:tcPr>
          <w:p w14:paraId="22FDAC8B" w14:textId="66D777D4"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2</w:t>
            </w:r>
            <w:r w:rsidR="004067BB" w:rsidRPr="001B3096">
              <w:rPr>
                <w:rFonts w:cs="Cordia New"/>
                <w:sz w:val="18"/>
                <w:szCs w:val="18"/>
              </w:rPr>
              <w:t>,</w:t>
            </w:r>
            <w:r w:rsidRPr="003C4C5F">
              <w:rPr>
                <w:rFonts w:cs="Cordia New"/>
                <w:sz w:val="18"/>
                <w:szCs w:val="18"/>
              </w:rPr>
              <w:t>430</w:t>
            </w:r>
            <w:r w:rsidR="004067BB" w:rsidRPr="001B3096">
              <w:rPr>
                <w:rFonts w:cs="Cordia New"/>
                <w:sz w:val="18"/>
                <w:szCs w:val="18"/>
              </w:rPr>
              <w:t>,</w:t>
            </w:r>
            <w:r w:rsidRPr="003C4C5F">
              <w:rPr>
                <w:rFonts w:cs="Cordia New"/>
                <w:sz w:val="18"/>
                <w:szCs w:val="18"/>
              </w:rPr>
              <w:t>5</w:t>
            </w:r>
            <w:r w:rsidR="005802DF" w:rsidRPr="005802DF">
              <w:rPr>
                <w:rFonts w:cs="Cordia New"/>
                <w:sz w:val="18"/>
                <w:szCs w:val="18"/>
              </w:rPr>
              <w:t>8</w:t>
            </w:r>
            <w:r w:rsidRPr="003C4C5F">
              <w:rPr>
                <w:rFonts w:cs="Cordia New"/>
                <w:sz w:val="18"/>
                <w:szCs w:val="18"/>
              </w:rPr>
              <w:t>3</w:t>
            </w:r>
          </w:p>
        </w:tc>
        <w:tc>
          <w:tcPr>
            <w:tcW w:w="864" w:type="dxa"/>
            <w:shd w:val="clear" w:color="auto" w:fill="auto"/>
            <w:vAlign w:val="bottom"/>
          </w:tcPr>
          <w:p w14:paraId="78D110A2" w14:textId="2FE18076"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2</w:t>
            </w:r>
            <w:r w:rsidR="005802DF" w:rsidRPr="005802DF">
              <w:rPr>
                <w:rFonts w:cs="Cordia New"/>
                <w:sz w:val="18"/>
                <w:szCs w:val="18"/>
              </w:rPr>
              <w:t>6</w:t>
            </w:r>
            <w:r w:rsidRPr="003C4C5F">
              <w:rPr>
                <w:rFonts w:cs="Cordia New"/>
                <w:sz w:val="18"/>
                <w:szCs w:val="18"/>
              </w:rPr>
              <w:t>4</w:t>
            </w:r>
            <w:r w:rsidR="004067BB" w:rsidRPr="001B3096">
              <w:rPr>
                <w:rFonts w:cs="Cordia New"/>
                <w:sz w:val="18"/>
                <w:szCs w:val="18"/>
              </w:rPr>
              <w:t>,</w:t>
            </w:r>
            <w:r w:rsidRPr="003C4C5F">
              <w:rPr>
                <w:rFonts w:cs="Cordia New"/>
                <w:sz w:val="18"/>
                <w:szCs w:val="18"/>
              </w:rPr>
              <w:t>0</w:t>
            </w:r>
            <w:r w:rsidR="005802DF" w:rsidRPr="005802DF">
              <w:rPr>
                <w:rFonts w:cs="Cordia New"/>
                <w:sz w:val="18"/>
                <w:szCs w:val="18"/>
              </w:rPr>
              <w:t>9</w:t>
            </w:r>
            <w:r w:rsidRPr="003C4C5F">
              <w:rPr>
                <w:rFonts w:cs="Cordia New"/>
                <w:sz w:val="18"/>
                <w:szCs w:val="18"/>
              </w:rPr>
              <w:t>1</w:t>
            </w:r>
          </w:p>
        </w:tc>
        <w:tc>
          <w:tcPr>
            <w:tcW w:w="864" w:type="dxa"/>
            <w:shd w:val="clear" w:color="auto" w:fill="auto"/>
            <w:vAlign w:val="bottom"/>
          </w:tcPr>
          <w:p w14:paraId="07780347" w14:textId="0F398DBC"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3</w:t>
            </w:r>
            <w:r w:rsidR="004067BB" w:rsidRPr="001B3096">
              <w:rPr>
                <w:rFonts w:cs="Cordia New"/>
                <w:sz w:val="18"/>
                <w:szCs w:val="18"/>
              </w:rPr>
              <w:t>,</w:t>
            </w:r>
            <w:r w:rsidR="005802DF" w:rsidRPr="005802DF">
              <w:rPr>
                <w:rFonts w:cs="Cordia New"/>
                <w:sz w:val="18"/>
                <w:szCs w:val="18"/>
              </w:rPr>
              <w:t>79</w:t>
            </w:r>
            <w:r w:rsidRPr="003C4C5F">
              <w:rPr>
                <w:rFonts w:cs="Cordia New"/>
                <w:sz w:val="18"/>
                <w:szCs w:val="18"/>
              </w:rPr>
              <w:t>5</w:t>
            </w:r>
            <w:r w:rsidR="004067BB" w:rsidRPr="001B3096">
              <w:rPr>
                <w:rFonts w:cs="Cordia New"/>
                <w:sz w:val="18"/>
                <w:szCs w:val="18"/>
              </w:rPr>
              <w:t>,</w:t>
            </w:r>
            <w:r w:rsidRPr="003C4C5F">
              <w:rPr>
                <w:rFonts w:cs="Cordia New"/>
                <w:sz w:val="18"/>
                <w:szCs w:val="18"/>
              </w:rPr>
              <w:t>055</w:t>
            </w:r>
          </w:p>
        </w:tc>
        <w:tc>
          <w:tcPr>
            <w:tcW w:w="864" w:type="dxa"/>
            <w:shd w:val="clear" w:color="auto" w:fill="auto"/>
            <w:vAlign w:val="bottom"/>
          </w:tcPr>
          <w:p w14:paraId="222267FA" w14:textId="382E7215"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3</w:t>
            </w:r>
            <w:r w:rsidR="005802DF" w:rsidRPr="005802DF">
              <w:rPr>
                <w:rFonts w:eastAsia="Calibri" w:cs="Cordia New"/>
                <w:sz w:val="18"/>
                <w:szCs w:val="18"/>
              </w:rPr>
              <w:t>7</w:t>
            </w:r>
            <w:r w:rsidR="004067BB" w:rsidRPr="001B3096">
              <w:rPr>
                <w:rFonts w:eastAsia="Calibri" w:cs="Cordia New"/>
                <w:sz w:val="18"/>
                <w:szCs w:val="18"/>
              </w:rPr>
              <w:t>,</w:t>
            </w:r>
            <w:r w:rsidR="005802DF" w:rsidRPr="005802DF">
              <w:rPr>
                <w:rFonts w:eastAsia="Calibri" w:cs="Cordia New"/>
                <w:sz w:val="18"/>
                <w:szCs w:val="18"/>
              </w:rPr>
              <w:t>6</w:t>
            </w:r>
            <w:r w:rsidRPr="003C4C5F">
              <w:rPr>
                <w:rFonts w:eastAsia="Calibri" w:cs="Cordia New"/>
                <w:sz w:val="18"/>
                <w:szCs w:val="18"/>
              </w:rPr>
              <w:t>5</w:t>
            </w:r>
            <w:r w:rsidR="005802DF" w:rsidRPr="005802DF">
              <w:rPr>
                <w:rFonts w:eastAsia="Calibri" w:cs="Cordia New"/>
                <w:sz w:val="18"/>
                <w:szCs w:val="18"/>
              </w:rPr>
              <w:t>8</w:t>
            </w:r>
            <w:r w:rsidR="004067BB" w:rsidRPr="001B3096">
              <w:rPr>
                <w:rFonts w:eastAsia="Calibri" w:cs="Cordia New"/>
                <w:sz w:val="18"/>
                <w:szCs w:val="18"/>
              </w:rPr>
              <w:t>,</w:t>
            </w:r>
            <w:r w:rsidR="005802DF" w:rsidRPr="005802DF">
              <w:rPr>
                <w:rFonts w:eastAsia="Calibri" w:cs="Cordia New"/>
                <w:sz w:val="18"/>
                <w:szCs w:val="18"/>
              </w:rPr>
              <w:t>6</w:t>
            </w:r>
            <w:r w:rsidRPr="003C4C5F">
              <w:rPr>
                <w:rFonts w:eastAsia="Calibri" w:cs="Cordia New"/>
                <w:sz w:val="18"/>
                <w:szCs w:val="18"/>
              </w:rPr>
              <w:t>53</w:t>
            </w:r>
          </w:p>
        </w:tc>
        <w:tc>
          <w:tcPr>
            <w:tcW w:w="864" w:type="dxa"/>
            <w:shd w:val="clear" w:color="auto" w:fill="auto"/>
            <w:vAlign w:val="bottom"/>
          </w:tcPr>
          <w:p w14:paraId="1CFBA99B" w14:textId="3E0BE25B" w:rsidR="004067BB" w:rsidRPr="001B3096" w:rsidRDefault="005802DF" w:rsidP="004D5C70">
            <w:pPr>
              <w:tabs>
                <w:tab w:val="decimal" w:pos="670"/>
              </w:tabs>
              <w:ind w:right="-72"/>
              <w:jc w:val="both"/>
              <w:rPr>
                <w:rFonts w:cs="Cordia New"/>
                <w:sz w:val="18"/>
                <w:szCs w:val="18"/>
                <w:lang w:val="en-US"/>
              </w:rPr>
            </w:pPr>
            <w:r w:rsidRPr="005802DF">
              <w:rPr>
                <w:rFonts w:eastAsia="Calibri" w:cs="Cordia New"/>
                <w:sz w:val="18"/>
                <w:szCs w:val="18"/>
              </w:rPr>
              <w:t>8</w:t>
            </w:r>
            <w:r w:rsidR="003C4C5F" w:rsidRPr="003C4C5F">
              <w:rPr>
                <w:rFonts w:eastAsia="Calibri" w:cs="Cordia New"/>
                <w:sz w:val="18"/>
                <w:szCs w:val="18"/>
              </w:rPr>
              <w:t>3</w:t>
            </w:r>
            <w:r w:rsidR="004067BB" w:rsidRPr="001B3096">
              <w:rPr>
                <w:rFonts w:eastAsia="Calibri" w:cs="Cordia New"/>
                <w:sz w:val="18"/>
                <w:szCs w:val="18"/>
              </w:rPr>
              <w:t>,</w:t>
            </w:r>
            <w:r w:rsidR="003C4C5F" w:rsidRPr="003C4C5F">
              <w:rPr>
                <w:rFonts w:eastAsia="Calibri" w:cs="Cordia New"/>
                <w:sz w:val="18"/>
                <w:szCs w:val="18"/>
              </w:rPr>
              <w:t>1</w:t>
            </w:r>
            <w:r w:rsidRPr="005802DF">
              <w:rPr>
                <w:rFonts w:eastAsia="Calibri" w:cs="Cordia New"/>
                <w:sz w:val="18"/>
                <w:szCs w:val="18"/>
              </w:rPr>
              <w:t>8</w:t>
            </w:r>
            <w:r w:rsidR="003C4C5F" w:rsidRPr="003C4C5F">
              <w:rPr>
                <w:rFonts w:eastAsia="Calibri" w:cs="Cordia New"/>
                <w:sz w:val="18"/>
                <w:szCs w:val="18"/>
              </w:rPr>
              <w:t>2</w:t>
            </w:r>
            <w:r w:rsidR="004067BB" w:rsidRPr="001B3096">
              <w:rPr>
                <w:rFonts w:eastAsia="Calibri" w:cs="Cordia New"/>
                <w:sz w:val="18"/>
                <w:szCs w:val="18"/>
              </w:rPr>
              <w:t>,</w:t>
            </w:r>
            <w:r w:rsidR="003C4C5F" w:rsidRPr="003C4C5F">
              <w:rPr>
                <w:rFonts w:eastAsia="Calibri" w:cs="Cordia New"/>
                <w:sz w:val="18"/>
                <w:szCs w:val="18"/>
              </w:rPr>
              <w:t>5</w:t>
            </w:r>
            <w:r w:rsidRPr="005802DF">
              <w:rPr>
                <w:rFonts w:eastAsia="Calibri" w:cs="Cordia New"/>
                <w:sz w:val="18"/>
                <w:szCs w:val="18"/>
              </w:rPr>
              <w:t>7</w:t>
            </w:r>
            <w:r w:rsidR="003C4C5F" w:rsidRPr="003C4C5F">
              <w:rPr>
                <w:rFonts w:eastAsia="Calibri" w:cs="Cordia New"/>
                <w:sz w:val="18"/>
                <w:szCs w:val="18"/>
              </w:rPr>
              <w:t>5</w:t>
            </w:r>
          </w:p>
        </w:tc>
        <w:tc>
          <w:tcPr>
            <w:tcW w:w="864" w:type="dxa"/>
            <w:shd w:val="clear" w:color="auto" w:fill="auto"/>
            <w:vAlign w:val="bottom"/>
          </w:tcPr>
          <w:p w14:paraId="7DA6533B" w14:textId="2D917F2C" w:rsidR="004067BB" w:rsidRPr="001B3096" w:rsidRDefault="005802DF" w:rsidP="004D5C70">
            <w:pPr>
              <w:tabs>
                <w:tab w:val="decimal" w:pos="670"/>
              </w:tabs>
              <w:ind w:right="-72"/>
              <w:jc w:val="both"/>
              <w:rPr>
                <w:rFonts w:cs="Cordia New"/>
                <w:sz w:val="18"/>
                <w:szCs w:val="18"/>
                <w:lang w:val="en-US"/>
              </w:rPr>
            </w:pPr>
            <w:r w:rsidRPr="005802DF">
              <w:rPr>
                <w:rFonts w:eastAsia="Calibri" w:cs="Cordia New"/>
                <w:sz w:val="18"/>
                <w:szCs w:val="18"/>
              </w:rPr>
              <w:t>9</w:t>
            </w:r>
            <w:r w:rsidR="004067BB" w:rsidRPr="001B3096">
              <w:rPr>
                <w:rFonts w:eastAsia="Calibri" w:cs="Cordia New"/>
                <w:sz w:val="18"/>
                <w:szCs w:val="18"/>
              </w:rPr>
              <w:t>,</w:t>
            </w:r>
            <w:r w:rsidR="003C4C5F" w:rsidRPr="003C4C5F">
              <w:rPr>
                <w:rFonts w:eastAsia="Calibri" w:cs="Cordia New"/>
                <w:sz w:val="18"/>
                <w:szCs w:val="18"/>
              </w:rPr>
              <w:t>03</w:t>
            </w:r>
            <w:r w:rsidRPr="005802DF">
              <w:rPr>
                <w:rFonts w:eastAsia="Calibri" w:cs="Cordia New"/>
                <w:sz w:val="18"/>
                <w:szCs w:val="18"/>
              </w:rPr>
              <w:t>8</w:t>
            </w:r>
            <w:r w:rsidR="004067BB" w:rsidRPr="001B3096">
              <w:rPr>
                <w:rFonts w:eastAsia="Calibri" w:cs="Cordia New"/>
                <w:sz w:val="18"/>
                <w:szCs w:val="18"/>
              </w:rPr>
              <w:t>,</w:t>
            </w:r>
            <w:r w:rsidR="003C4C5F" w:rsidRPr="003C4C5F">
              <w:rPr>
                <w:rFonts w:eastAsia="Calibri" w:cs="Cordia New"/>
                <w:sz w:val="18"/>
                <w:szCs w:val="18"/>
              </w:rPr>
              <w:t>0</w:t>
            </w:r>
            <w:r w:rsidRPr="005802DF">
              <w:rPr>
                <w:rFonts w:eastAsia="Calibri" w:cs="Cordia New"/>
                <w:sz w:val="18"/>
                <w:szCs w:val="18"/>
              </w:rPr>
              <w:t>7</w:t>
            </w:r>
            <w:r w:rsidR="003C4C5F" w:rsidRPr="003C4C5F">
              <w:rPr>
                <w:rFonts w:eastAsia="Calibri" w:cs="Cordia New"/>
                <w:sz w:val="18"/>
                <w:szCs w:val="18"/>
              </w:rPr>
              <w:t>2</w:t>
            </w:r>
          </w:p>
        </w:tc>
        <w:tc>
          <w:tcPr>
            <w:tcW w:w="864" w:type="dxa"/>
            <w:shd w:val="clear" w:color="auto" w:fill="auto"/>
            <w:vAlign w:val="bottom"/>
          </w:tcPr>
          <w:p w14:paraId="70D3F9EA" w14:textId="77BBF53B"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12</w:t>
            </w:r>
            <w:r w:rsidR="005802DF" w:rsidRPr="005802DF">
              <w:rPr>
                <w:rFonts w:eastAsia="Calibri" w:cs="Cordia New"/>
                <w:sz w:val="18"/>
                <w:szCs w:val="18"/>
              </w:rPr>
              <w:t>9</w:t>
            </w:r>
            <w:r w:rsidR="004067BB" w:rsidRPr="001B3096">
              <w:rPr>
                <w:rFonts w:eastAsia="Calibri" w:cs="Cordia New"/>
                <w:sz w:val="18"/>
                <w:szCs w:val="18"/>
              </w:rPr>
              <w:t>,</w:t>
            </w:r>
            <w:r w:rsidR="005802DF" w:rsidRPr="005802DF">
              <w:rPr>
                <w:rFonts w:eastAsia="Calibri" w:cs="Cordia New"/>
                <w:sz w:val="18"/>
                <w:szCs w:val="18"/>
              </w:rPr>
              <w:t>879</w:t>
            </w:r>
            <w:r w:rsidR="004067BB" w:rsidRPr="001B3096">
              <w:rPr>
                <w:rFonts w:eastAsia="Calibri" w:cs="Cordia New"/>
                <w:sz w:val="18"/>
                <w:szCs w:val="18"/>
              </w:rPr>
              <w:t>,</w:t>
            </w:r>
            <w:r w:rsidRPr="003C4C5F">
              <w:rPr>
                <w:rFonts w:eastAsia="Calibri" w:cs="Cordia New"/>
                <w:sz w:val="18"/>
                <w:szCs w:val="18"/>
              </w:rPr>
              <w:t>300</w:t>
            </w:r>
          </w:p>
        </w:tc>
      </w:tr>
      <w:tr w:rsidR="002F6992" w:rsidRPr="001B3096" w14:paraId="28E4ED3F" w14:textId="77777777" w:rsidTr="00814394">
        <w:tc>
          <w:tcPr>
            <w:tcW w:w="2549" w:type="dxa"/>
            <w:shd w:val="clear" w:color="auto" w:fill="auto"/>
          </w:tcPr>
          <w:p w14:paraId="768EC2D0"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Debentures</w:t>
            </w:r>
          </w:p>
        </w:tc>
        <w:tc>
          <w:tcPr>
            <w:tcW w:w="864" w:type="dxa"/>
            <w:shd w:val="clear" w:color="auto" w:fill="auto"/>
            <w:vAlign w:val="bottom"/>
          </w:tcPr>
          <w:p w14:paraId="5DD4AFE1" w14:textId="0E3F2D56"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332</w:t>
            </w:r>
            <w:r w:rsidR="004067BB" w:rsidRPr="001B3096">
              <w:rPr>
                <w:rFonts w:eastAsia="Calibri" w:cs="Cordia New"/>
                <w:sz w:val="18"/>
                <w:szCs w:val="18"/>
              </w:rPr>
              <w:t>,</w:t>
            </w:r>
            <w:r w:rsidR="005802DF" w:rsidRPr="005802DF">
              <w:rPr>
                <w:rFonts w:eastAsia="Calibri" w:cs="Cordia New"/>
                <w:sz w:val="18"/>
                <w:szCs w:val="18"/>
              </w:rPr>
              <w:t>7</w:t>
            </w:r>
            <w:r w:rsidRPr="003C4C5F">
              <w:rPr>
                <w:rFonts w:eastAsia="Calibri" w:cs="Cordia New"/>
                <w:sz w:val="18"/>
                <w:szCs w:val="18"/>
              </w:rPr>
              <w:t>35</w:t>
            </w:r>
          </w:p>
        </w:tc>
        <w:tc>
          <w:tcPr>
            <w:tcW w:w="864" w:type="dxa"/>
            <w:shd w:val="clear" w:color="auto" w:fill="auto"/>
            <w:vAlign w:val="bottom"/>
          </w:tcPr>
          <w:p w14:paraId="436C3091" w14:textId="3EFA536A" w:rsidR="004067BB" w:rsidRPr="001B3096" w:rsidRDefault="003C4C5F" w:rsidP="004D5C70">
            <w:pPr>
              <w:tabs>
                <w:tab w:val="decimal" w:pos="670"/>
              </w:tabs>
              <w:ind w:right="-72"/>
              <w:jc w:val="both"/>
              <w:rPr>
                <w:rFonts w:cs="Cordia New"/>
                <w:sz w:val="18"/>
                <w:szCs w:val="18"/>
                <w:cs/>
                <w:lang w:val="en-US"/>
              </w:rPr>
            </w:pPr>
            <w:r w:rsidRPr="003C4C5F">
              <w:rPr>
                <w:rFonts w:cs="Cordia New"/>
                <w:sz w:val="18"/>
                <w:szCs w:val="18"/>
              </w:rPr>
              <w:t>1</w:t>
            </w:r>
            <w:r w:rsidR="004067BB" w:rsidRPr="001B3096">
              <w:rPr>
                <w:rFonts w:cs="Cordia New"/>
                <w:sz w:val="18"/>
                <w:szCs w:val="18"/>
              </w:rPr>
              <w:t>,</w:t>
            </w:r>
            <w:r w:rsidRPr="003C4C5F">
              <w:rPr>
                <w:rFonts w:cs="Cordia New"/>
                <w:sz w:val="18"/>
                <w:szCs w:val="18"/>
              </w:rPr>
              <w:t>4</w:t>
            </w:r>
            <w:r w:rsidR="005802DF" w:rsidRPr="005802DF">
              <w:rPr>
                <w:rFonts w:cs="Cordia New"/>
                <w:sz w:val="18"/>
                <w:szCs w:val="18"/>
              </w:rPr>
              <w:t>7</w:t>
            </w:r>
            <w:r w:rsidRPr="003C4C5F">
              <w:rPr>
                <w:rFonts w:cs="Cordia New"/>
                <w:sz w:val="18"/>
                <w:szCs w:val="18"/>
              </w:rPr>
              <w:t>4</w:t>
            </w:r>
            <w:r w:rsidR="004067BB" w:rsidRPr="001B3096">
              <w:rPr>
                <w:rFonts w:cs="Cordia New"/>
                <w:sz w:val="18"/>
                <w:szCs w:val="18"/>
              </w:rPr>
              <w:t>,</w:t>
            </w:r>
            <w:r w:rsidRPr="003C4C5F">
              <w:rPr>
                <w:rFonts w:cs="Cordia New"/>
                <w:sz w:val="18"/>
                <w:szCs w:val="18"/>
              </w:rPr>
              <w:t>3</w:t>
            </w:r>
            <w:r w:rsidR="005802DF" w:rsidRPr="005802DF">
              <w:rPr>
                <w:rFonts w:cs="Cordia New"/>
                <w:sz w:val="18"/>
                <w:szCs w:val="18"/>
              </w:rPr>
              <w:t>9</w:t>
            </w:r>
            <w:r w:rsidRPr="003C4C5F">
              <w:rPr>
                <w:rFonts w:cs="Cordia New"/>
                <w:sz w:val="18"/>
                <w:szCs w:val="18"/>
              </w:rPr>
              <w:t>2</w:t>
            </w:r>
          </w:p>
        </w:tc>
        <w:tc>
          <w:tcPr>
            <w:tcW w:w="864" w:type="dxa"/>
            <w:shd w:val="clear" w:color="auto" w:fill="auto"/>
            <w:vAlign w:val="bottom"/>
          </w:tcPr>
          <w:p w14:paraId="288FFEBF" w14:textId="5BBB11C6"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4067BB" w:rsidRPr="001B3096">
              <w:rPr>
                <w:rFonts w:cs="Cordia New"/>
                <w:sz w:val="18"/>
                <w:szCs w:val="18"/>
              </w:rPr>
              <w:t>,</w:t>
            </w:r>
            <w:r w:rsidRPr="003C4C5F">
              <w:rPr>
                <w:rFonts w:cs="Cordia New"/>
                <w:sz w:val="18"/>
                <w:szCs w:val="18"/>
              </w:rPr>
              <w:t>3</w:t>
            </w:r>
            <w:r w:rsidR="005802DF" w:rsidRPr="005802DF">
              <w:rPr>
                <w:rFonts w:cs="Cordia New"/>
                <w:sz w:val="18"/>
                <w:szCs w:val="18"/>
              </w:rPr>
              <w:t>8</w:t>
            </w:r>
            <w:r w:rsidRPr="003C4C5F">
              <w:rPr>
                <w:rFonts w:cs="Cordia New"/>
                <w:sz w:val="18"/>
                <w:szCs w:val="18"/>
              </w:rPr>
              <w:t>2</w:t>
            </w:r>
            <w:r w:rsidR="004067BB" w:rsidRPr="001B3096">
              <w:rPr>
                <w:rFonts w:cs="Cordia New"/>
                <w:sz w:val="18"/>
                <w:szCs w:val="18"/>
              </w:rPr>
              <w:t>,</w:t>
            </w:r>
            <w:r w:rsidR="005802DF" w:rsidRPr="005802DF">
              <w:rPr>
                <w:rFonts w:cs="Cordia New"/>
                <w:sz w:val="18"/>
                <w:szCs w:val="18"/>
              </w:rPr>
              <w:t>6</w:t>
            </w:r>
            <w:r w:rsidRPr="003C4C5F">
              <w:rPr>
                <w:rFonts w:cs="Cordia New"/>
                <w:sz w:val="18"/>
                <w:szCs w:val="18"/>
              </w:rPr>
              <w:t>3</w:t>
            </w:r>
            <w:r w:rsidR="005802DF" w:rsidRPr="005802DF">
              <w:rPr>
                <w:rFonts w:cs="Cordia New"/>
                <w:sz w:val="18"/>
                <w:szCs w:val="18"/>
              </w:rPr>
              <w:t>6</w:t>
            </w:r>
          </w:p>
        </w:tc>
        <w:tc>
          <w:tcPr>
            <w:tcW w:w="864" w:type="dxa"/>
            <w:shd w:val="clear" w:color="auto" w:fill="auto"/>
            <w:vAlign w:val="bottom"/>
          </w:tcPr>
          <w:p w14:paraId="372CB795" w14:textId="66225787"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3</w:t>
            </w:r>
            <w:r w:rsidR="004067BB" w:rsidRPr="001B3096">
              <w:rPr>
                <w:rFonts w:cs="Cordia New"/>
                <w:sz w:val="18"/>
                <w:szCs w:val="18"/>
              </w:rPr>
              <w:t>,</w:t>
            </w:r>
            <w:r w:rsidRPr="003C4C5F">
              <w:rPr>
                <w:rFonts w:cs="Cordia New"/>
                <w:sz w:val="18"/>
                <w:szCs w:val="18"/>
              </w:rPr>
              <w:t>1</w:t>
            </w:r>
            <w:r w:rsidR="005802DF" w:rsidRPr="005802DF">
              <w:rPr>
                <w:rFonts w:cs="Cordia New"/>
                <w:sz w:val="18"/>
                <w:szCs w:val="18"/>
              </w:rPr>
              <w:t>89</w:t>
            </w:r>
            <w:r w:rsidR="004067BB" w:rsidRPr="001B3096">
              <w:rPr>
                <w:rFonts w:cs="Cordia New"/>
                <w:sz w:val="18"/>
                <w:szCs w:val="18"/>
              </w:rPr>
              <w:t>,</w:t>
            </w:r>
            <w:r w:rsidR="005802DF" w:rsidRPr="005802DF">
              <w:rPr>
                <w:rFonts w:cs="Cordia New"/>
                <w:sz w:val="18"/>
                <w:szCs w:val="18"/>
              </w:rPr>
              <w:t>76</w:t>
            </w:r>
            <w:r w:rsidRPr="003C4C5F">
              <w:rPr>
                <w:rFonts w:cs="Cordia New"/>
                <w:sz w:val="18"/>
                <w:szCs w:val="18"/>
              </w:rPr>
              <w:t>3</w:t>
            </w:r>
          </w:p>
        </w:tc>
        <w:tc>
          <w:tcPr>
            <w:tcW w:w="864" w:type="dxa"/>
            <w:shd w:val="clear" w:color="auto" w:fill="auto"/>
            <w:vAlign w:val="bottom"/>
          </w:tcPr>
          <w:p w14:paraId="498BB2EF" w14:textId="6E45D96D"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11</w:t>
            </w:r>
            <w:r w:rsidR="004067BB" w:rsidRPr="001B3096">
              <w:rPr>
                <w:rFonts w:eastAsia="Calibri" w:cs="Cordia New"/>
                <w:sz w:val="18"/>
                <w:szCs w:val="18"/>
              </w:rPr>
              <w:t>,</w:t>
            </w:r>
            <w:r w:rsidRPr="003C4C5F">
              <w:rPr>
                <w:rFonts w:eastAsia="Calibri" w:cs="Cordia New"/>
                <w:sz w:val="18"/>
                <w:szCs w:val="18"/>
              </w:rPr>
              <w:t>3</w:t>
            </w:r>
            <w:r w:rsidR="005802DF" w:rsidRPr="005802DF">
              <w:rPr>
                <w:rFonts w:eastAsia="Calibri" w:cs="Cordia New"/>
                <w:sz w:val="18"/>
                <w:szCs w:val="18"/>
              </w:rPr>
              <w:t>87</w:t>
            </w:r>
            <w:r w:rsidR="004067BB" w:rsidRPr="001B3096">
              <w:rPr>
                <w:rFonts w:eastAsia="Calibri" w:cs="Cordia New"/>
                <w:sz w:val="18"/>
                <w:szCs w:val="18"/>
              </w:rPr>
              <w:t>,</w:t>
            </w:r>
            <w:r w:rsidRPr="003C4C5F">
              <w:rPr>
                <w:rFonts w:eastAsia="Calibri" w:cs="Cordia New"/>
                <w:sz w:val="18"/>
                <w:szCs w:val="18"/>
              </w:rPr>
              <w:t>302</w:t>
            </w:r>
          </w:p>
        </w:tc>
        <w:tc>
          <w:tcPr>
            <w:tcW w:w="864" w:type="dxa"/>
            <w:shd w:val="clear" w:color="auto" w:fill="auto"/>
            <w:vAlign w:val="bottom"/>
          </w:tcPr>
          <w:p w14:paraId="0F5C5292" w14:textId="5CBFE952"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50</w:t>
            </w:r>
            <w:r w:rsidR="004067BB" w:rsidRPr="001B3096">
              <w:rPr>
                <w:rFonts w:eastAsia="Calibri" w:cs="Cordia New"/>
                <w:sz w:val="18"/>
                <w:szCs w:val="18"/>
              </w:rPr>
              <w:t>,</w:t>
            </w:r>
            <w:r w:rsidRPr="003C4C5F">
              <w:rPr>
                <w:rFonts w:eastAsia="Calibri" w:cs="Cordia New"/>
                <w:sz w:val="18"/>
                <w:szCs w:val="18"/>
              </w:rPr>
              <w:t>45</w:t>
            </w:r>
            <w:r w:rsidR="005802DF" w:rsidRPr="005802DF">
              <w:rPr>
                <w:rFonts w:eastAsia="Calibri" w:cs="Cordia New"/>
                <w:sz w:val="18"/>
                <w:szCs w:val="18"/>
              </w:rPr>
              <w:t>8</w:t>
            </w:r>
            <w:r w:rsidR="004067BB" w:rsidRPr="001B3096">
              <w:rPr>
                <w:rFonts w:eastAsia="Calibri" w:cs="Cordia New"/>
                <w:sz w:val="18"/>
                <w:szCs w:val="18"/>
              </w:rPr>
              <w:t>,</w:t>
            </w:r>
            <w:r w:rsidRPr="003C4C5F">
              <w:rPr>
                <w:rFonts w:eastAsia="Calibri" w:cs="Cordia New"/>
                <w:sz w:val="18"/>
                <w:szCs w:val="18"/>
              </w:rPr>
              <w:t>54</w:t>
            </w:r>
            <w:r w:rsidR="005802DF" w:rsidRPr="005802DF">
              <w:rPr>
                <w:rFonts w:eastAsia="Calibri" w:cs="Cordia New"/>
                <w:sz w:val="18"/>
                <w:szCs w:val="18"/>
              </w:rPr>
              <w:t>6</w:t>
            </w:r>
          </w:p>
        </w:tc>
        <w:tc>
          <w:tcPr>
            <w:tcW w:w="864" w:type="dxa"/>
            <w:shd w:val="clear" w:color="auto" w:fill="auto"/>
            <w:vAlign w:val="bottom"/>
          </w:tcPr>
          <w:p w14:paraId="63D8530D" w14:textId="067C420E"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4</w:t>
            </w:r>
            <w:r w:rsidR="005802DF" w:rsidRPr="005802DF">
              <w:rPr>
                <w:rFonts w:eastAsia="Calibri" w:cs="Cordia New"/>
                <w:sz w:val="18"/>
                <w:szCs w:val="18"/>
              </w:rPr>
              <w:t>7</w:t>
            </w:r>
            <w:r w:rsidR="004067BB" w:rsidRPr="001B3096">
              <w:rPr>
                <w:rFonts w:eastAsia="Calibri" w:cs="Cordia New"/>
                <w:sz w:val="18"/>
                <w:szCs w:val="18"/>
              </w:rPr>
              <w:t>,</w:t>
            </w:r>
            <w:r w:rsidRPr="003C4C5F">
              <w:rPr>
                <w:rFonts w:eastAsia="Calibri" w:cs="Cordia New"/>
                <w:sz w:val="18"/>
                <w:szCs w:val="18"/>
              </w:rPr>
              <w:t>31</w:t>
            </w:r>
            <w:r w:rsidR="005802DF" w:rsidRPr="005802DF">
              <w:rPr>
                <w:rFonts w:eastAsia="Calibri" w:cs="Cordia New"/>
                <w:sz w:val="18"/>
                <w:szCs w:val="18"/>
              </w:rPr>
              <w:t>8</w:t>
            </w:r>
            <w:r w:rsidR="004067BB" w:rsidRPr="001B3096">
              <w:rPr>
                <w:rFonts w:eastAsia="Calibri" w:cs="Cordia New"/>
                <w:sz w:val="18"/>
                <w:szCs w:val="18"/>
              </w:rPr>
              <w:t>,</w:t>
            </w:r>
            <w:r w:rsidRPr="003C4C5F">
              <w:rPr>
                <w:rFonts w:eastAsia="Calibri" w:cs="Cordia New"/>
                <w:sz w:val="18"/>
                <w:szCs w:val="18"/>
              </w:rPr>
              <w:t>3</w:t>
            </w:r>
            <w:r w:rsidR="005802DF" w:rsidRPr="005802DF">
              <w:rPr>
                <w:rFonts w:eastAsia="Calibri" w:cs="Cordia New"/>
                <w:sz w:val="18"/>
                <w:szCs w:val="18"/>
              </w:rPr>
              <w:t>6</w:t>
            </w:r>
            <w:r w:rsidRPr="003C4C5F">
              <w:rPr>
                <w:rFonts w:eastAsia="Calibri" w:cs="Cordia New"/>
                <w:sz w:val="18"/>
                <w:szCs w:val="18"/>
              </w:rPr>
              <w:t>3</w:t>
            </w:r>
          </w:p>
        </w:tc>
        <w:tc>
          <w:tcPr>
            <w:tcW w:w="864" w:type="dxa"/>
            <w:shd w:val="clear" w:color="auto" w:fill="auto"/>
            <w:vAlign w:val="bottom"/>
          </w:tcPr>
          <w:p w14:paraId="7CF6F369" w14:textId="56F9D921"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10</w:t>
            </w:r>
            <w:r w:rsidR="005802DF" w:rsidRPr="005802DF">
              <w:rPr>
                <w:rFonts w:eastAsia="Calibri" w:cs="Cordia New"/>
                <w:sz w:val="18"/>
                <w:szCs w:val="18"/>
              </w:rPr>
              <w:t>9</w:t>
            </w:r>
            <w:r w:rsidR="004067BB" w:rsidRPr="001B3096">
              <w:rPr>
                <w:rFonts w:eastAsia="Calibri" w:cs="Cordia New"/>
                <w:sz w:val="18"/>
                <w:szCs w:val="18"/>
              </w:rPr>
              <w:t>,</w:t>
            </w:r>
            <w:r w:rsidRPr="003C4C5F">
              <w:rPr>
                <w:rFonts w:eastAsia="Calibri" w:cs="Cordia New"/>
                <w:sz w:val="18"/>
                <w:szCs w:val="18"/>
              </w:rPr>
              <w:t>1</w:t>
            </w:r>
            <w:r w:rsidR="005802DF" w:rsidRPr="005802DF">
              <w:rPr>
                <w:rFonts w:eastAsia="Calibri" w:cs="Cordia New"/>
                <w:sz w:val="18"/>
                <w:szCs w:val="18"/>
              </w:rPr>
              <w:t>6</w:t>
            </w:r>
            <w:r w:rsidRPr="003C4C5F">
              <w:rPr>
                <w:rFonts w:eastAsia="Calibri" w:cs="Cordia New"/>
                <w:sz w:val="18"/>
                <w:szCs w:val="18"/>
              </w:rPr>
              <w:t>4</w:t>
            </w:r>
            <w:r w:rsidR="004067BB" w:rsidRPr="001B3096">
              <w:rPr>
                <w:rFonts w:eastAsia="Calibri" w:cs="Cordia New"/>
                <w:sz w:val="18"/>
                <w:szCs w:val="18"/>
              </w:rPr>
              <w:t>,</w:t>
            </w:r>
            <w:r w:rsidRPr="003C4C5F">
              <w:rPr>
                <w:rFonts w:eastAsia="Calibri" w:cs="Cordia New"/>
                <w:sz w:val="18"/>
                <w:szCs w:val="18"/>
              </w:rPr>
              <w:t>211</w:t>
            </w:r>
          </w:p>
        </w:tc>
      </w:tr>
      <w:tr w:rsidR="002F6992" w:rsidRPr="001B3096" w14:paraId="112BC5BF" w14:textId="77777777" w:rsidTr="00814394">
        <w:tc>
          <w:tcPr>
            <w:tcW w:w="2549" w:type="dxa"/>
            <w:shd w:val="clear" w:color="auto" w:fill="auto"/>
          </w:tcPr>
          <w:p w14:paraId="716E4527"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Lease liabilities</w:t>
            </w:r>
          </w:p>
        </w:tc>
        <w:tc>
          <w:tcPr>
            <w:tcW w:w="864" w:type="dxa"/>
            <w:tcBorders>
              <w:top w:val="nil"/>
              <w:left w:val="nil"/>
              <w:right w:val="nil"/>
            </w:tcBorders>
            <w:shd w:val="clear" w:color="auto" w:fill="auto"/>
            <w:vAlign w:val="bottom"/>
          </w:tcPr>
          <w:p w14:paraId="2E5FDD02" w14:textId="2310E801"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13</w:t>
            </w:r>
            <w:r w:rsidR="004067BB" w:rsidRPr="001B3096">
              <w:rPr>
                <w:rFonts w:eastAsia="Calibri" w:cs="Cordia New"/>
                <w:sz w:val="18"/>
                <w:szCs w:val="18"/>
              </w:rPr>
              <w:t>,</w:t>
            </w:r>
            <w:r w:rsidRPr="003C4C5F">
              <w:rPr>
                <w:rFonts w:eastAsia="Calibri" w:cs="Cordia New"/>
                <w:sz w:val="18"/>
                <w:szCs w:val="18"/>
              </w:rPr>
              <w:t>010</w:t>
            </w:r>
          </w:p>
        </w:tc>
        <w:tc>
          <w:tcPr>
            <w:tcW w:w="864" w:type="dxa"/>
            <w:tcBorders>
              <w:top w:val="nil"/>
              <w:left w:val="nil"/>
              <w:right w:val="nil"/>
            </w:tcBorders>
            <w:shd w:val="clear" w:color="auto" w:fill="auto"/>
            <w:vAlign w:val="bottom"/>
          </w:tcPr>
          <w:p w14:paraId="2EAE68AC" w14:textId="5495D28F" w:rsidR="004067BB" w:rsidRPr="001B3096" w:rsidRDefault="003C4C5F" w:rsidP="004D5C70">
            <w:pPr>
              <w:tabs>
                <w:tab w:val="decimal" w:pos="670"/>
              </w:tabs>
              <w:ind w:right="-72"/>
              <w:jc w:val="both"/>
              <w:rPr>
                <w:rFonts w:cs="Cordia New"/>
                <w:sz w:val="18"/>
                <w:szCs w:val="18"/>
                <w:cs/>
                <w:lang w:val="en-US"/>
              </w:rPr>
            </w:pPr>
            <w:r w:rsidRPr="003C4C5F">
              <w:rPr>
                <w:rFonts w:cs="Cordia New"/>
                <w:sz w:val="18"/>
                <w:szCs w:val="18"/>
              </w:rPr>
              <w:t>25</w:t>
            </w:r>
            <w:r w:rsidR="004067BB" w:rsidRPr="001B3096">
              <w:rPr>
                <w:rFonts w:cs="Cordia New"/>
                <w:sz w:val="18"/>
                <w:szCs w:val="18"/>
              </w:rPr>
              <w:t>,</w:t>
            </w:r>
            <w:r w:rsidR="005802DF" w:rsidRPr="005802DF">
              <w:rPr>
                <w:rFonts w:cs="Cordia New"/>
                <w:sz w:val="18"/>
                <w:szCs w:val="18"/>
              </w:rPr>
              <w:t>6</w:t>
            </w:r>
            <w:r w:rsidRPr="003C4C5F">
              <w:rPr>
                <w:rFonts w:cs="Cordia New"/>
                <w:sz w:val="18"/>
                <w:szCs w:val="18"/>
              </w:rPr>
              <w:t>22</w:t>
            </w:r>
          </w:p>
        </w:tc>
        <w:tc>
          <w:tcPr>
            <w:tcW w:w="864" w:type="dxa"/>
            <w:tcBorders>
              <w:top w:val="nil"/>
              <w:left w:val="nil"/>
              <w:right w:val="nil"/>
            </w:tcBorders>
            <w:shd w:val="clear" w:color="auto" w:fill="auto"/>
            <w:vAlign w:val="bottom"/>
          </w:tcPr>
          <w:p w14:paraId="73F26B3E" w14:textId="44F97455"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w:t>
            </w:r>
            <w:r w:rsidR="004067BB" w:rsidRPr="001B3096">
              <w:rPr>
                <w:rFonts w:cs="Cordia New"/>
                <w:sz w:val="18"/>
                <w:szCs w:val="18"/>
              </w:rPr>
              <w:t>,</w:t>
            </w:r>
            <w:r w:rsidRPr="003C4C5F">
              <w:rPr>
                <w:rFonts w:cs="Cordia New"/>
                <w:sz w:val="18"/>
                <w:szCs w:val="18"/>
              </w:rPr>
              <w:t>22</w:t>
            </w:r>
            <w:r w:rsidR="005802DF" w:rsidRPr="005802DF">
              <w:rPr>
                <w:rFonts w:cs="Cordia New"/>
                <w:sz w:val="18"/>
                <w:szCs w:val="18"/>
              </w:rPr>
              <w:t>6</w:t>
            </w:r>
          </w:p>
        </w:tc>
        <w:tc>
          <w:tcPr>
            <w:tcW w:w="864" w:type="dxa"/>
            <w:tcBorders>
              <w:top w:val="nil"/>
              <w:left w:val="nil"/>
              <w:right w:val="nil"/>
            </w:tcBorders>
            <w:shd w:val="clear" w:color="auto" w:fill="auto"/>
            <w:vAlign w:val="bottom"/>
          </w:tcPr>
          <w:p w14:paraId="360924C8" w14:textId="4AE9FCC3"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42</w:t>
            </w:r>
            <w:r w:rsidR="004067BB" w:rsidRPr="001B3096">
              <w:rPr>
                <w:rFonts w:cs="Cordia New"/>
                <w:sz w:val="18"/>
                <w:szCs w:val="18"/>
              </w:rPr>
              <w:t>,</w:t>
            </w:r>
            <w:r w:rsidR="005802DF" w:rsidRPr="005802DF">
              <w:rPr>
                <w:rFonts w:cs="Cordia New"/>
                <w:sz w:val="18"/>
                <w:szCs w:val="18"/>
              </w:rPr>
              <w:t>8</w:t>
            </w:r>
            <w:r w:rsidRPr="003C4C5F">
              <w:rPr>
                <w:rFonts w:cs="Cordia New"/>
                <w:sz w:val="18"/>
                <w:szCs w:val="18"/>
              </w:rPr>
              <w:t>5</w:t>
            </w:r>
            <w:r w:rsidR="005802DF" w:rsidRPr="005802DF">
              <w:rPr>
                <w:rFonts w:cs="Cordia New"/>
                <w:sz w:val="18"/>
                <w:szCs w:val="18"/>
              </w:rPr>
              <w:t>8</w:t>
            </w:r>
          </w:p>
        </w:tc>
        <w:tc>
          <w:tcPr>
            <w:tcW w:w="864" w:type="dxa"/>
            <w:tcBorders>
              <w:top w:val="nil"/>
              <w:left w:val="nil"/>
              <w:right w:val="nil"/>
            </w:tcBorders>
            <w:shd w:val="clear" w:color="auto" w:fill="auto"/>
            <w:vAlign w:val="bottom"/>
          </w:tcPr>
          <w:p w14:paraId="17D4DEDB" w14:textId="15C62484"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445</w:t>
            </w:r>
            <w:r w:rsidR="004067BB" w:rsidRPr="001B3096">
              <w:rPr>
                <w:rFonts w:eastAsia="Calibri" w:cs="Cordia New"/>
                <w:sz w:val="18"/>
                <w:szCs w:val="18"/>
              </w:rPr>
              <w:t>,</w:t>
            </w:r>
            <w:r w:rsidRPr="003C4C5F">
              <w:rPr>
                <w:rFonts w:eastAsia="Calibri" w:cs="Cordia New"/>
                <w:sz w:val="18"/>
                <w:szCs w:val="18"/>
              </w:rPr>
              <w:t>230</w:t>
            </w:r>
          </w:p>
        </w:tc>
        <w:tc>
          <w:tcPr>
            <w:tcW w:w="864" w:type="dxa"/>
            <w:tcBorders>
              <w:top w:val="nil"/>
              <w:left w:val="nil"/>
              <w:right w:val="nil"/>
            </w:tcBorders>
            <w:shd w:val="clear" w:color="auto" w:fill="auto"/>
            <w:vAlign w:val="bottom"/>
          </w:tcPr>
          <w:p w14:paraId="5C763500" w14:textId="54D61544" w:rsidR="004067BB" w:rsidRPr="001B3096" w:rsidRDefault="005802DF" w:rsidP="004D5C70">
            <w:pPr>
              <w:tabs>
                <w:tab w:val="decimal" w:pos="670"/>
              </w:tabs>
              <w:ind w:right="-72"/>
              <w:jc w:val="both"/>
              <w:rPr>
                <w:rFonts w:cs="Cordia New"/>
                <w:sz w:val="18"/>
                <w:szCs w:val="18"/>
                <w:lang w:val="en-US"/>
              </w:rPr>
            </w:pPr>
            <w:r w:rsidRPr="005802DF">
              <w:rPr>
                <w:rFonts w:eastAsia="Calibri" w:cs="Cordia New"/>
                <w:sz w:val="18"/>
                <w:szCs w:val="18"/>
              </w:rPr>
              <w:t>876</w:t>
            </w:r>
            <w:r w:rsidR="004067BB" w:rsidRPr="001B3096">
              <w:rPr>
                <w:rFonts w:eastAsia="Calibri" w:cs="Cordia New"/>
                <w:sz w:val="18"/>
                <w:szCs w:val="18"/>
              </w:rPr>
              <w:t>,</w:t>
            </w:r>
            <w:r w:rsidRPr="005802DF">
              <w:rPr>
                <w:rFonts w:eastAsia="Calibri" w:cs="Cordia New"/>
                <w:sz w:val="18"/>
                <w:szCs w:val="18"/>
              </w:rPr>
              <w:t>88</w:t>
            </w:r>
            <w:r w:rsidR="003C4C5F" w:rsidRPr="003C4C5F">
              <w:rPr>
                <w:rFonts w:eastAsia="Calibri" w:cs="Cordia New"/>
                <w:sz w:val="18"/>
                <w:szCs w:val="18"/>
              </w:rPr>
              <w:t>3</w:t>
            </w:r>
          </w:p>
        </w:tc>
        <w:tc>
          <w:tcPr>
            <w:tcW w:w="864" w:type="dxa"/>
            <w:tcBorders>
              <w:top w:val="nil"/>
              <w:left w:val="nil"/>
              <w:right w:val="nil"/>
            </w:tcBorders>
            <w:shd w:val="clear" w:color="auto" w:fill="auto"/>
            <w:vAlign w:val="bottom"/>
          </w:tcPr>
          <w:p w14:paraId="3DDC18BE" w14:textId="30C4B57E"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144</w:t>
            </w:r>
            <w:r w:rsidR="004067BB" w:rsidRPr="001B3096">
              <w:rPr>
                <w:rFonts w:eastAsia="Calibri" w:cs="Cordia New"/>
                <w:sz w:val="18"/>
                <w:szCs w:val="18"/>
              </w:rPr>
              <w:t>,</w:t>
            </w:r>
            <w:r w:rsidR="005802DF" w:rsidRPr="005802DF">
              <w:rPr>
                <w:rFonts w:eastAsia="Calibri" w:cs="Cordia New"/>
                <w:sz w:val="18"/>
                <w:szCs w:val="18"/>
              </w:rPr>
              <w:t>6</w:t>
            </w:r>
            <w:r w:rsidRPr="003C4C5F">
              <w:rPr>
                <w:rFonts w:eastAsia="Calibri" w:cs="Cordia New"/>
                <w:sz w:val="18"/>
                <w:szCs w:val="18"/>
              </w:rPr>
              <w:t>31</w:t>
            </w:r>
          </w:p>
        </w:tc>
        <w:tc>
          <w:tcPr>
            <w:tcW w:w="864" w:type="dxa"/>
            <w:tcBorders>
              <w:top w:val="nil"/>
              <w:left w:val="nil"/>
              <w:right w:val="nil"/>
            </w:tcBorders>
            <w:shd w:val="clear" w:color="auto" w:fill="auto"/>
            <w:vAlign w:val="bottom"/>
          </w:tcPr>
          <w:p w14:paraId="3FADFF66" w14:textId="7046F94D"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w:t>
            </w:r>
            <w:r w:rsidR="004067BB" w:rsidRPr="001B3096">
              <w:rPr>
                <w:rFonts w:eastAsia="Calibri" w:cs="Cordia New"/>
                <w:sz w:val="18"/>
                <w:szCs w:val="18"/>
              </w:rPr>
              <w:t>,</w:t>
            </w:r>
            <w:r w:rsidRPr="003C4C5F">
              <w:rPr>
                <w:rFonts w:eastAsia="Calibri" w:cs="Cordia New"/>
                <w:sz w:val="18"/>
                <w:szCs w:val="18"/>
              </w:rPr>
              <w:t>4</w:t>
            </w:r>
            <w:r w:rsidR="005802DF" w:rsidRPr="005802DF">
              <w:rPr>
                <w:rFonts w:eastAsia="Calibri" w:cs="Cordia New"/>
                <w:sz w:val="18"/>
                <w:szCs w:val="18"/>
              </w:rPr>
              <w:t>66</w:t>
            </w:r>
            <w:r w:rsidR="004067BB" w:rsidRPr="001B3096">
              <w:rPr>
                <w:rFonts w:eastAsia="Calibri" w:cs="Cordia New"/>
                <w:sz w:val="18"/>
                <w:szCs w:val="18"/>
              </w:rPr>
              <w:t>,</w:t>
            </w:r>
            <w:r w:rsidR="005802DF" w:rsidRPr="005802DF">
              <w:rPr>
                <w:rFonts w:eastAsia="Calibri" w:cs="Cordia New"/>
                <w:sz w:val="18"/>
                <w:szCs w:val="18"/>
              </w:rPr>
              <w:t>7</w:t>
            </w:r>
            <w:r w:rsidRPr="003C4C5F">
              <w:rPr>
                <w:rFonts w:eastAsia="Calibri" w:cs="Cordia New"/>
                <w:sz w:val="18"/>
                <w:szCs w:val="18"/>
              </w:rPr>
              <w:t>44</w:t>
            </w:r>
          </w:p>
        </w:tc>
      </w:tr>
      <w:tr w:rsidR="002F6992" w:rsidRPr="001B3096" w14:paraId="5C4D72F4" w14:textId="77777777" w:rsidTr="00814394">
        <w:tc>
          <w:tcPr>
            <w:tcW w:w="2549" w:type="dxa"/>
            <w:shd w:val="clear" w:color="auto" w:fill="auto"/>
          </w:tcPr>
          <w:p w14:paraId="574DF41F"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Other non-current liabilities</w:t>
            </w:r>
          </w:p>
        </w:tc>
        <w:tc>
          <w:tcPr>
            <w:tcW w:w="864" w:type="dxa"/>
            <w:tcBorders>
              <w:left w:val="nil"/>
              <w:bottom w:val="single" w:sz="4" w:space="0" w:color="auto"/>
              <w:right w:val="nil"/>
            </w:tcBorders>
            <w:shd w:val="clear" w:color="auto" w:fill="auto"/>
            <w:vAlign w:val="bottom"/>
          </w:tcPr>
          <w:p w14:paraId="649B2AE4" w14:textId="77777777" w:rsidR="004067BB" w:rsidRPr="001B3096" w:rsidRDefault="004067BB" w:rsidP="004D5C70">
            <w:pPr>
              <w:tabs>
                <w:tab w:val="decimal" w:pos="670"/>
              </w:tabs>
              <w:ind w:right="-72"/>
              <w:jc w:val="both"/>
              <w:rPr>
                <w:rFonts w:cs="Cordia New"/>
                <w:sz w:val="18"/>
                <w:szCs w:val="18"/>
                <w:lang w:val="en-US"/>
              </w:rPr>
            </w:pPr>
            <w:r w:rsidRPr="001B3096">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2FC960AB" w14:textId="06497584" w:rsidR="004067BB" w:rsidRPr="001B3096" w:rsidRDefault="003C4C5F" w:rsidP="004D5C70">
            <w:pPr>
              <w:tabs>
                <w:tab w:val="decimal" w:pos="670"/>
              </w:tabs>
              <w:ind w:right="-72"/>
              <w:jc w:val="both"/>
              <w:rPr>
                <w:rFonts w:cs="Cordia New"/>
                <w:sz w:val="18"/>
                <w:szCs w:val="18"/>
                <w:cs/>
                <w:lang w:val="en-US"/>
              </w:rPr>
            </w:pPr>
            <w:r w:rsidRPr="003C4C5F">
              <w:rPr>
                <w:rFonts w:cs="Cordia New"/>
                <w:sz w:val="18"/>
                <w:szCs w:val="18"/>
              </w:rPr>
              <w:t>104</w:t>
            </w:r>
            <w:r w:rsidR="004067BB" w:rsidRPr="001B3096">
              <w:rPr>
                <w:rFonts w:cs="Cordia New"/>
                <w:sz w:val="18"/>
                <w:szCs w:val="18"/>
              </w:rPr>
              <w:t>,</w:t>
            </w:r>
            <w:r w:rsidRPr="003C4C5F">
              <w:rPr>
                <w:rFonts w:cs="Cordia New"/>
                <w:sz w:val="18"/>
                <w:szCs w:val="18"/>
              </w:rPr>
              <w:t>511</w:t>
            </w:r>
          </w:p>
        </w:tc>
        <w:tc>
          <w:tcPr>
            <w:tcW w:w="864" w:type="dxa"/>
            <w:tcBorders>
              <w:left w:val="nil"/>
              <w:bottom w:val="single" w:sz="4" w:space="0" w:color="auto"/>
              <w:right w:val="nil"/>
            </w:tcBorders>
            <w:shd w:val="clear" w:color="auto" w:fill="auto"/>
            <w:vAlign w:val="bottom"/>
          </w:tcPr>
          <w:p w14:paraId="5B8E52EA"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bottom w:val="single" w:sz="4" w:space="0" w:color="auto"/>
              <w:right w:val="nil"/>
            </w:tcBorders>
            <w:shd w:val="clear" w:color="auto" w:fill="auto"/>
            <w:vAlign w:val="bottom"/>
          </w:tcPr>
          <w:p w14:paraId="7E0FD031" w14:textId="3CC9EA30"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104</w:t>
            </w:r>
            <w:r w:rsidR="004067BB" w:rsidRPr="001B3096">
              <w:rPr>
                <w:rFonts w:cs="Cordia New"/>
                <w:sz w:val="18"/>
                <w:szCs w:val="18"/>
              </w:rPr>
              <w:t>,</w:t>
            </w:r>
            <w:r w:rsidRPr="003C4C5F">
              <w:rPr>
                <w:rFonts w:cs="Cordia New"/>
                <w:sz w:val="18"/>
                <w:szCs w:val="18"/>
              </w:rPr>
              <w:t>511</w:t>
            </w:r>
          </w:p>
        </w:tc>
        <w:tc>
          <w:tcPr>
            <w:tcW w:w="864" w:type="dxa"/>
            <w:tcBorders>
              <w:left w:val="nil"/>
              <w:bottom w:val="single" w:sz="4" w:space="0" w:color="auto"/>
              <w:right w:val="nil"/>
            </w:tcBorders>
            <w:shd w:val="clear" w:color="auto" w:fill="auto"/>
            <w:vAlign w:val="bottom"/>
          </w:tcPr>
          <w:p w14:paraId="3FB2EB4D" w14:textId="77777777" w:rsidR="004067BB" w:rsidRPr="001B3096" w:rsidRDefault="004067BB" w:rsidP="004D5C70">
            <w:pPr>
              <w:tabs>
                <w:tab w:val="decimal" w:pos="670"/>
              </w:tabs>
              <w:ind w:right="-72"/>
              <w:jc w:val="both"/>
              <w:rPr>
                <w:rFonts w:cs="Cordia New"/>
                <w:sz w:val="18"/>
                <w:szCs w:val="18"/>
                <w:lang w:val="en-US"/>
              </w:rPr>
            </w:pPr>
            <w:r w:rsidRPr="001B3096">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4DF9BA6B" w14:textId="67C9A3FA"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3</w:t>
            </w:r>
            <w:r w:rsidR="004067BB" w:rsidRPr="001B3096">
              <w:rPr>
                <w:rFonts w:eastAsia="Calibri" w:cs="Cordia New"/>
                <w:sz w:val="18"/>
                <w:szCs w:val="18"/>
              </w:rPr>
              <w:t>,</w:t>
            </w:r>
            <w:r w:rsidRPr="003C4C5F">
              <w:rPr>
                <w:rFonts w:eastAsia="Calibri" w:cs="Cordia New"/>
                <w:sz w:val="18"/>
                <w:szCs w:val="18"/>
              </w:rPr>
              <w:t>5</w:t>
            </w:r>
            <w:r w:rsidR="005802DF" w:rsidRPr="005802DF">
              <w:rPr>
                <w:rFonts w:eastAsia="Calibri" w:cs="Cordia New"/>
                <w:sz w:val="18"/>
                <w:szCs w:val="18"/>
              </w:rPr>
              <w:t>76</w:t>
            </w:r>
            <w:r w:rsidR="004067BB" w:rsidRPr="001B3096">
              <w:rPr>
                <w:rFonts w:eastAsia="Calibri" w:cs="Cordia New"/>
                <w:sz w:val="18"/>
                <w:szCs w:val="18"/>
              </w:rPr>
              <w:t>,</w:t>
            </w:r>
            <w:r w:rsidR="005802DF" w:rsidRPr="005802DF">
              <w:rPr>
                <w:rFonts w:eastAsia="Calibri" w:cs="Cordia New"/>
                <w:sz w:val="18"/>
                <w:szCs w:val="18"/>
              </w:rPr>
              <w:t>6</w:t>
            </w:r>
            <w:r w:rsidRPr="003C4C5F">
              <w:rPr>
                <w:rFonts w:eastAsia="Calibri" w:cs="Cordia New"/>
                <w:sz w:val="18"/>
                <w:szCs w:val="18"/>
              </w:rPr>
              <w:t>4</w:t>
            </w:r>
            <w:r w:rsidR="005802DF" w:rsidRPr="005802DF">
              <w:rPr>
                <w:rFonts w:eastAsia="Calibri" w:cs="Cordia New"/>
                <w:sz w:val="18"/>
                <w:szCs w:val="18"/>
              </w:rPr>
              <w:t>6</w:t>
            </w:r>
          </w:p>
        </w:tc>
        <w:tc>
          <w:tcPr>
            <w:tcW w:w="864" w:type="dxa"/>
            <w:tcBorders>
              <w:left w:val="nil"/>
              <w:bottom w:val="single" w:sz="4" w:space="0" w:color="auto"/>
              <w:right w:val="nil"/>
            </w:tcBorders>
            <w:shd w:val="clear" w:color="auto" w:fill="auto"/>
            <w:vAlign w:val="bottom"/>
          </w:tcPr>
          <w:p w14:paraId="007185B9" w14:textId="77777777" w:rsidR="004067BB" w:rsidRPr="001B3096" w:rsidRDefault="004067BB" w:rsidP="004D5C70">
            <w:pPr>
              <w:tabs>
                <w:tab w:val="decimal" w:pos="670"/>
              </w:tabs>
              <w:ind w:right="-72"/>
              <w:jc w:val="both"/>
              <w:rPr>
                <w:rFonts w:cs="Cordia New"/>
                <w:sz w:val="18"/>
                <w:szCs w:val="18"/>
                <w:lang w:val="en-US"/>
              </w:rPr>
            </w:pPr>
            <w:r w:rsidRPr="001B3096">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1E23BE6F" w14:textId="706D3C98"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3</w:t>
            </w:r>
            <w:r w:rsidR="004067BB" w:rsidRPr="001B3096">
              <w:rPr>
                <w:rFonts w:eastAsia="Calibri" w:cs="Cordia New"/>
                <w:sz w:val="18"/>
                <w:szCs w:val="18"/>
              </w:rPr>
              <w:t>,</w:t>
            </w:r>
            <w:r w:rsidRPr="003C4C5F">
              <w:rPr>
                <w:rFonts w:eastAsia="Calibri" w:cs="Cordia New"/>
                <w:sz w:val="18"/>
                <w:szCs w:val="18"/>
              </w:rPr>
              <w:t>5</w:t>
            </w:r>
            <w:r w:rsidR="005802DF" w:rsidRPr="005802DF">
              <w:rPr>
                <w:rFonts w:eastAsia="Calibri" w:cs="Cordia New"/>
                <w:sz w:val="18"/>
                <w:szCs w:val="18"/>
              </w:rPr>
              <w:t>76</w:t>
            </w:r>
            <w:r w:rsidR="004067BB" w:rsidRPr="001B3096">
              <w:rPr>
                <w:rFonts w:eastAsia="Calibri" w:cs="Cordia New"/>
                <w:sz w:val="18"/>
                <w:szCs w:val="18"/>
              </w:rPr>
              <w:t>,</w:t>
            </w:r>
            <w:r w:rsidR="005802DF" w:rsidRPr="005802DF">
              <w:rPr>
                <w:rFonts w:eastAsia="Calibri" w:cs="Cordia New"/>
                <w:sz w:val="18"/>
                <w:szCs w:val="18"/>
              </w:rPr>
              <w:t>6</w:t>
            </w:r>
            <w:r w:rsidRPr="003C4C5F">
              <w:rPr>
                <w:rFonts w:eastAsia="Calibri" w:cs="Cordia New"/>
                <w:sz w:val="18"/>
                <w:szCs w:val="18"/>
              </w:rPr>
              <w:t>4</w:t>
            </w:r>
            <w:r w:rsidR="005802DF" w:rsidRPr="005802DF">
              <w:rPr>
                <w:rFonts w:eastAsia="Calibri" w:cs="Cordia New"/>
                <w:sz w:val="18"/>
                <w:szCs w:val="18"/>
              </w:rPr>
              <w:t>6</w:t>
            </w:r>
          </w:p>
        </w:tc>
      </w:tr>
      <w:tr w:rsidR="002F6992" w:rsidRPr="001B3096" w14:paraId="50AD85B1" w14:textId="77777777" w:rsidTr="00814394">
        <w:trPr>
          <w:trHeight w:val="157"/>
        </w:trPr>
        <w:tc>
          <w:tcPr>
            <w:tcW w:w="2549" w:type="dxa"/>
            <w:shd w:val="clear" w:color="auto" w:fill="auto"/>
          </w:tcPr>
          <w:p w14:paraId="223FDCB0" w14:textId="77777777" w:rsidR="004067BB" w:rsidRPr="001B3096" w:rsidRDefault="004067BB" w:rsidP="004D5C70">
            <w:pPr>
              <w:ind w:left="72" w:hanging="144"/>
              <w:rPr>
                <w:rFonts w:cs="Cordia New"/>
                <w:b/>
                <w:bCs/>
                <w:sz w:val="18"/>
                <w:szCs w:val="18"/>
              </w:rPr>
            </w:pPr>
            <w:r w:rsidRPr="001B3096">
              <w:rPr>
                <w:rFonts w:cs="Cordia New"/>
                <w:sz w:val="18"/>
                <w:szCs w:val="18"/>
              </w:rPr>
              <w:t>Total non-derivatives</w:t>
            </w:r>
          </w:p>
        </w:tc>
        <w:tc>
          <w:tcPr>
            <w:tcW w:w="864" w:type="dxa"/>
            <w:tcBorders>
              <w:top w:val="single" w:sz="4" w:space="0" w:color="auto"/>
              <w:left w:val="nil"/>
              <w:bottom w:val="single" w:sz="4" w:space="0" w:color="auto"/>
              <w:right w:val="nil"/>
            </w:tcBorders>
            <w:shd w:val="clear" w:color="auto" w:fill="auto"/>
          </w:tcPr>
          <w:p w14:paraId="0702063C" w14:textId="240DFD8F"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2</w:t>
            </w:r>
            <w:r w:rsidR="004067BB" w:rsidRPr="001B3096">
              <w:rPr>
                <w:rFonts w:eastAsia="Calibri" w:cs="Cordia New"/>
                <w:sz w:val="18"/>
                <w:szCs w:val="18"/>
              </w:rPr>
              <w:t>,</w:t>
            </w:r>
            <w:r w:rsidR="005802DF" w:rsidRPr="005802DF">
              <w:rPr>
                <w:rFonts w:eastAsia="Calibri" w:cs="Cordia New"/>
                <w:sz w:val="18"/>
                <w:szCs w:val="18"/>
              </w:rPr>
              <w:t>866</w:t>
            </w:r>
            <w:r w:rsidR="004067BB" w:rsidRPr="001B3096">
              <w:rPr>
                <w:rFonts w:eastAsia="Calibri" w:cs="Cordia New"/>
                <w:sz w:val="18"/>
                <w:szCs w:val="18"/>
              </w:rPr>
              <w:t>,</w:t>
            </w:r>
            <w:r w:rsidR="005802DF" w:rsidRPr="005802DF">
              <w:rPr>
                <w:rFonts w:eastAsia="Calibri" w:cs="Cordia New"/>
                <w:sz w:val="18"/>
                <w:szCs w:val="18"/>
              </w:rPr>
              <w:t>8</w:t>
            </w:r>
            <w:r w:rsidRPr="003C4C5F">
              <w:rPr>
                <w:rFonts w:eastAsia="Calibri" w:cs="Cordia New"/>
                <w:sz w:val="18"/>
                <w:szCs w:val="18"/>
              </w:rPr>
              <w:t>34</w:t>
            </w:r>
          </w:p>
        </w:tc>
        <w:tc>
          <w:tcPr>
            <w:tcW w:w="864" w:type="dxa"/>
            <w:tcBorders>
              <w:top w:val="single" w:sz="4" w:space="0" w:color="auto"/>
              <w:left w:val="nil"/>
              <w:bottom w:val="single" w:sz="4" w:space="0" w:color="auto"/>
              <w:right w:val="nil"/>
            </w:tcBorders>
            <w:shd w:val="clear" w:color="auto" w:fill="auto"/>
          </w:tcPr>
          <w:p w14:paraId="73B5EB68" w14:textId="6D6466CF" w:rsidR="004067BB" w:rsidRPr="001B3096" w:rsidRDefault="003C4C5F" w:rsidP="004D5C70">
            <w:pPr>
              <w:tabs>
                <w:tab w:val="decimal" w:pos="670"/>
              </w:tabs>
              <w:ind w:right="-72"/>
              <w:jc w:val="both"/>
              <w:rPr>
                <w:rFonts w:cs="Cordia New"/>
                <w:sz w:val="18"/>
                <w:szCs w:val="18"/>
                <w:cs/>
                <w:lang w:val="en-US"/>
              </w:rPr>
            </w:pPr>
            <w:r w:rsidRPr="003C4C5F">
              <w:rPr>
                <w:rFonts w:eastAsia="Calibri" w:cs="Cordia New"/>
                <w:sz w:val="18"/>
                <w:szCs w:val="18"/>
              </w:rPr>
              <w:t>4</w:t>
            </w:r>
            <w:r w:rsidR="004067BB" w:rsidRPr="001B3096">
              <w:rPr>
                <w:rFonts w:eastAsia="Calibri" w:cs="Cordia New"/>
                <w:sz w:val="18"/>
                <w:szCs w:val="18"/>
              </w:rPr>
              <w:t>,</w:t>
            </w:r>
            <w:r w:rsidRPr="003C4C5F">
              <w:rPr>
                <w:rFonts w:eastAsia="Calibri" w:cs="Cordia New"/>
                <w:sz w:val="18"/>
                <w:szCs w:val="18"/>
              </w:rPr>
              <w:t>035</w:t>
            </w:r>
            <w:r w:rsidR="004067BB" w:rsidRPr="001B3096">
              <w:rPr>
                <w:rFonts w:eastAsia="Calibri" w:cs="Cordia New"/>
                <w:sz w:val="18"/>
                <w:szCs w:val="18"/>
              </w:rPr>
              <w:t>,</w:t>
            </w:r>
            <w:r w:rsidRPr="003C4C5F">
              <w:rPr>
                <w:rFonts w:eastAsia="Calibri" w:cs="Cordia New"/>
                <w:sz w:val="18"/>
                <w:szCs w:val="18"/>
              </w:rPr>
              <w:t>10</w:t>
            </w:r>
            <w:r w:rsidR="005802DF" w:rsidRPr="005802DF">
              <w:rPr>
                <w:rFonts w:eastAsia="Calibri" w:cs="Cordia New"/>
                <w:sz w:val="18"/>
                <w:szCs w:val="18"/>
              </w:rPr>
              <w:t>8</w:t>
            </w:r>
          </w:p>
        </w:tc>
        <w:tc>
          <w:tcPr>
            <w:tcW w:w="864" w:type="dxa"/>
            <w:tcBorders>
              <w:top w:val="single" w:sz="4" w:space="0" w:color="auto"/>
              <w:left w:val="nil"/>
              <w:bottom w:val="single" w:sz="4" w:space="0" w:color="auto"/>
              <w:right w:val="nil"/>
            </w:tcBorders>
            <w:shd w:val="clear" w:color="auto" w:fill="auto"/>
          </w:tcPr>
          <w:p w14:paraId="2514FD27" w14:textId="3D701C4E"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1</w:t>
            </w:r>
            <w:r w:rsidR="004067BB" w:rsidRPr="001B3096">
              <w:rPr>
                <w:rFonts w:eastAsia="Calibri" w:cs="Cordia New"/>
                <w:sz w:val="18"/>
                <w:szCs w:val="18"/>
              </w:rPr>
              <w:t>,</w:t>
            </w:r>
            <w:r w:rsidR="005802DF" w:rsidRPr="005802DF">
              <w:rPr>
                <w:rFonts w:eastAsia="Calibri" w:cs="Cordia New"/>
                <w:sz w:val="18"/>
                <w:szCs w:val="18"/>
              </w:rPr>
              <w:t>6</w:t>
            </w:r>
            <w:r w:rsidRPr="003C4C5F">
              <w:rPr>
                <w:rFonts w:eastAsia="Calibri" w:cs="Cordia New"/>
                <w:sz w:val="18"/>
                <w:szCs w:val="18"/>
              </w:rPr>
              <w:t>50</w:t>
            </w:r>
            <w:r w:rsidR="004067BB" w:rsidRPr="001B3096">
              <w:rPr>
                <w:rFonts w:eastAsia="Calibri" w:cs="Cordia New"/>
                <w:sz w:val="18"/>
                <w:szCs w:val="18"/>
              </w:rPr>
              <w:t>,</w:t>
            </w:r>
            <w:r w:rsidR="005802DF" w:rsidRPr="005802DF">
              <w:rPr>
                <w:rFonts w:eastAsia="Calibri" w:cs="Cordia New"/>
                <w:sz w:val="18"/>
                <w:szCs w:val="18"/>
              </w:rPr>
              <w:t>9</w:t>
            </w:r>
            <w:r w:rsidRPr="003C4C5F">
              <w:rPr>
                <w:rFonts w:eastAsia="Calibri" w:cs="Cordia New"/>
                <w:sz w:val="18"/>
                <w:szCs w:val="18"/>
              </w:rPr>
              <w:t>53</w:t>
            </w:r>
          </w:p>
        </w:tc>
        <w:tc>
          <w:tcPr>
            <w:tcW w:w="864" w:type="dxa"/>
            <w:tcBorders>
              <w:top w:val="single" w:sz="4" w:space="0" w:color="auto"/>
              <w:left w:val="nil"/>
              <w:bottom w:val="single" w:sz="4" w:space="0" w:color="auto"/>
              <w:right w:val="nil"/>
            </w:tcBorders>
            <w:shd w:val="clear" w:color="auto" w:fill="auto"/>
          </w:tcPr>
          <w:p w14:paraId="31408B20" w14:textId="7D98E91A" w:rsidR="004067BB" w:rsidRPr="001B3096" w:rsidRDefault="005802DF" w:rsidP="004D5C70">
            <w:pPr>
              <w:tabs>
                <w:tab w:val="decimal" w:pos="670"/>
              </w:tabs>
              <w:ind w:right="-72"/>
              <w:jc w:val="both"/>
              <w:rPr>
                <w:rFonts w:cs="Cordia New"/>
                <w:sz w:val="18"/>
                <w:szCs w:val="18"/>
                <w:lang w:val="en-US"/>
              </w:rPr>
            </w:pPr>
            <w:r w:rsidRPr="005802DF">
              <w:rPr>
                <w:rFonts w:eastAsia="Calibri" w:cs="Cordia New"/>
                <w:sz w:val="18"/>
                <w:szCs w:val="18"/>
              </w:rPr>
              <w:t>8</w:t>
            </w:r>
            <w:r w:rsidR="004067BB" w:rsidRPr="001B3096">
              <w:rPr>
                <w:rFonts w:eastAsia="Calibri" w:cs="Cordia New"/>
                <w:sz w:val="18"/>
                <w:szCs w:val="18"/>
              </w:rPr>
              <w:t>,</w:t>
            </w:r>
            <w:r w:rsidR="003C4C5F" w:rsidRPr="003C4C5F">
              <w:rPr>
                <w:rFonts w:eastAsia="Calibri" w:cs="Cordia New"/>
                <w:sz w:val="18"/>
                <w:szCs w:val="18"/>
              </w:rPr>
              <w:t>552</w:t>
            </w:r>
            <w:r w:rsidR="004067BB" w:rsidRPr="001B3096">
              <w:rPr>
                <w:rFonts w:eastAsia="Calibri" w:cs="Cordia New"/>
                <w:sz w:val="18"/>
                <w:szCs w:val="18"/>
              </w:rPr>
              <w:t>,</w:t>
            </w:r>
            <w:r w:rsidRPr="005802DF">
              <w:rPr>
                <w:rFonts w:eastAsia="Calibri" w:cs="Cordia New"/>
                <w:sz w:val="18"/>
                <w:szCs w:val="18"/>
              </w:rPr>
              <w:t>89</w:t>
            </w:r>
            <w:r w:rsidR="003C4C5F" w:rsidRPr="003C4C5F">
              <w:rPr>
                <w:rFonts w:eastAsia="Calibri" w:cs="Cordia New"/>
                <w:sz w:val="18"/>
                <w:szCs w:val="18"/>
              </w:rPr>
              <w:t>5</w:t>
            </w:r>
          </w:p>
        </w:tc>
        <w:tc>
          <w:tcPr>
            <w:tcW w:w="864" w:type="dxa"/>
            <w:tcBorders>
              <w:top w:val="single" w:sz="4" w:space="0" w:color="auto"/>
              <w:left w:val="nil"/>
              <w:bottom w:val="single" w:sz="4" w:space="0" w:color="auto"/>
              <w:right w:val="nil"/>
            </w:tcBorders>
            <w:shd w:val="clear" w:color="auto" w:fill="auto"/>
          </w:tcPr>
          <w:p w14:paraId="142608D2" w14:textId="49D0DA42" w:rsidR="004067BB" w:rsidRPr="001B3096" w:rsidRDefault="005802DF" w:rsidP="004D5C70">
            <w:pPr>
              <w:tabs>
                <w:tab w:val="decimal" w:pos="670"/>
              </w:tabs>
              <w:ind w:right="-72"/>
              <w:jc w:val="both"/>
              <w:rPr>
                <w:rFonts w:cs="Cordia New"/>
                <w:sz w:val="18"/>
                <w:szCs w:val="18"/>
                <w:lang w:val="en-US"/>
              </w:rPr>
            </w:pPr>
            <w:r w:rsidRPr="005802DF">
              <w:rPr>
                <w:rFonts w:eastAsia="Calibri" w:cs="Cordia New"/>
                <w:sz w:val="18"/>
                <w:szCs w:val="18"/>
              </w:rPr>
              <w:t>98</w:t>
            </w:r>
            <w:r w:rsidR="004067BB" w:rsidRPr="001B3096">
              <w:rPr>
                <w:rFonts w:eastAsia="Calibri" w:cs="Cordia New"/>
                <w:sz w:val="18"/>
                <w:szCs w:val="18"/>
              </w:rPr>
              <w:t>,</w:t>
            </w:r>
            <w:r w:rsidR="003C4C5F" w:rsidRPr="003C4C5F">
              <w:rPr>
                <w:rFonts w:eastAsia="Calibri" w:cs="Cordia New"/>
                <w:sz w:val="18"/>
                <w:szCs w:val="18"/>
              </w:rPr>
              <w:t>112</w:t>
            </w:r>
            <w:r w:rsidR="004067BB" w:rsidRPr="001B3096">
              <w:rPr>
                <w:rFonts w:eastAsia="Calibri" w:cs="Cordia New"/>
                <w:sz w:val="18"/>
                <w:szCs w:val="18"/>
              </w:rPr>
              <w:t>,</w:t>
            </w:r>
            <w:r w:rsidR="003C4C5F" w:rsidRPr="003C4C5F">
              <w:rPr>
                <w:rFonts w:eastAsia="Calibri" w:cs="Cordia New"/>
                <w:sz w:val="18"/>
                <w:szCs w:val="18"/>
              </w:rPr>
              <w:t>4</w:t>
            </w:r>
            <w:r w:rsidRPr="005802DF">
              <w:rPr>
                <w:rFonts w:eastAsia="Calibri" w:cs="Cordia New"/>
                <w:sz w:val="18"/>
                <w:szCs w:val="18"/>
              </w:rPr>
              <w:t>77</w:t>
            </w:r>
          </w:p>
        </w:tc>
        <w:tc>
          <w:tcPr>
            <w:tcW w:w="864" w:type="dxa"/>
            <w:tcBorders>
              <w:top w:val="single" w:sz="4" w:space="0" w:color="auto"/>
              <w:left w:val="nil"/>
              <w:bottom w:val="single" w:sz="4" w:space="0" w:color="auto"/>
              <w:right w:val="nil"/>
            </w:tcBorders>
            <w:shd w:val="clear" w:color="auto" w:fill="auto"/>
          </w:tcPr>
          <w:p w14:paraId="122D0AA0" w14:textId="204CE0E0"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pacing w:val="-2"/>
                <w:sz w:val="18"/>
                <w:szCs w:val="18"/>
              </w:rPr>
              <w:t>13</w:t>
            </w:r>
            <w:r w:rsidR="005802DF" w:rsidRPr="005802DF">
              <w:rPr>
                <w:rFonts w:eastAsia="Calibri" w:cs="Cordia New"/>
                <w:spacing w:val="-2"/>
                <w:sz w:val="18"/>
                <w:szCs w:val="18"/>
              </w:rPr>
              <w:t>8</w:t>
            </w:r>
            <w:r w:rsidR="004067BB" w:rsidRPr="001B3096">
              <w:rPr>
                <w:rFonts w:eastAsia="Calibri" w:cs="Cordia New"/>
                <w:spacing w:val="-2"/>
                <w:sz w:val="18"/>
                <w:szCs w:val="18"/>
              </w:rPr>
              <w:t>,</w:t>
            </w:r>
            <w:r w:rsidRPr="003C4C5F">
              <w:rPr>
                <w:rFonts w:eastAsia="Calibri" w:cs="Cordia New"/>
                <w:spacing w:val="-2"/>
                <w:sz w:val="18"/>
                <w:szCs w:val="18"/>
              </w:rPr>
              <w:t>0</w:t>
            </w:r>
            <w:r w:rsidR="005802DF" w:rsidRPr="005802DF">
              <w:rPr>
                <w:rFonts w:eastAsia="Calibri" w:cs="Cordia New"/>
                <w:spacing w:val="-2"/>
                <w:sz w:val="18"/>
                <w:szCs w:val="18"/>
              </w:rPr>
              <w:t>9</w:t>
            </w:r>
            <w:r w:rsidRPr="003C4C5F">
              <w:rPr>
                <w:rFonts w:eastAsia="Calibri" w:cs="Cordia New"/>
                <w:spacing w:val="-2"/>
                <w:sz w:val="18"/>
                <w:szCs w:val="18"/>
              </w:rPr>
              <w:t>4</w:t>
            </w:r>
            <w:r w:rsidR="004067BB" w:rsidRPr="001B3096">
              <w:rPr>
                <w:rFonts w:eastAsia="Calibri" w:cs="Cordia New"/>
                <w:spacing w:val="-2"/>
                <w:sz w:val="18"/>
                <w:szCs w:val="18"/>
              </w:rPr>
              <w:t>,</w:t>
            </w:r>
            <w:r w:rsidR="005802DF" w:rsidRPr="005802DF">
              <w:rPr>
                <w:rFonts w:eastAsia="Calibri" w:cs="Cordia New"/>
                <w:spacing w:val="-2"/>
                <w:sz w:val="18"/>
                <w:szCs w:val="18"/>
              </w:rPr>
              <w:t>6</w:t>
            </w:r>
            <w:r w:rsidRPr="003C4C5F">
              <w:rPr>
                <w:rFonts w:eastAsia="Calibri" w:cs="Cordia New"/>
                <w:spacing w:val="-2"/>
                <w:sz w:val="18"/>
                <w:szCs w:val="18"/>
              </w:rPr>
              <w:t>50</w:t>
            </w:r>
          </w:p>
        </w:tc>
        <w:tc>
          <w:tcPr>
            <w:tcW w:w="864" w:type="dxa"/>
            <w:tcBorders>
              <w:top w:val="single" w:sz="4" w:space="0" w:color="auto"/>
              <w:left w:val="nil"/>
              <w:bottom w:val="single" w:sz="4" w:space="0" w:color="auto"/>
              <w:right w:val="nil"/>
            </w:tcBorders>
            <w:shd w:val="clear" w:color="auto" w:fill="auto"/>
          </w:tcPr>
          <w:p w14:paraId="64FD67A7" w14:textId="3AB862A5"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5</w:t>
            </w:r>
            <w:r w:rsidR="005802DF" w:rsidRPr="005802DF">
              <w:rPr>
                <w:rFonts w:eastAsia="Calibri" w:cs="Cordia New"/>
                <w:sz w:val="18"/>
                <w:szCs w:val="18"/>
              </w:rPr>
              <w:t>6</w:t>
            </w:r>
            <w:r w:rsidR="004067BB" w:rsidRPr="001B3096">
              <w:rPr>
                <w:rFonts w:eastAsia="Calibri" w:cs="Cordia New"/>
                <w:sz w:val="18"/>
                <w:szCs w:val="18"/>
              </w:rPr>
              <w:t>,</w:t>
            </w:r>
            <w:r w:rsidRPr="003C4C5F">
              <w:rPr>
                <w:rFonts w:eastAsia="Calibri" w:cs="Cordia New"/>
                <w:sz w:val="18"/>
                <w:szCs w:val="18"/>
              </w:rPr>
              <w:t>501</w:t>
            </w:r>
            <w:r w:rsidR="004067BB" w:rsidRPr="001B3096">
              <w:rPr>
                <w:rFonts w:eastAsia="Calibri" w:cs="Cordia New"/>
                <w:sz w:val="18"/>
                <w:szCs w:val="18"/>
              </w:rPr>
              <w:t>,</w:t>
            </w:r>
            <w:r w:rsidRPr="003C4C5F">
              <w:rPr>
                <w:rFonts w:eastAsia="Calibri" w:cs="Cordia New"/>
                <w:sz w:val="18"/>
                <w:szCs w:val="18"/>
              </w:rPr>
              <w:t>0</w:t>
            </w:r>
            <w:r w:rsidR="005802DF" w:rsidRPr="005802DF">
              <w:rPr>
                <w:rFonts w:eastAsia="Calibri" w:cs="Cordia New"/>
                <w:sz w:val="18"/>
                <w:szCs w:val="18"/>
              </w:rPr>
              <w:t>66</w:t>
            </w:r>
          </w:p>
        </w:tc>
        <w:tc>
          <w:tcPr>
            <w:tcW w:w="864" w:type="dxa"/>
            <w:tcBorders>
              <w:top w:val="single" w:sz="4" w:space="0" w:color="auto"/>
              <w:left w:val="nil"/>
              <w:bottom w:val="single" w:sz="4" w:space="0" w:color="auto"/>
              <w:right w:val="nil"/>
            </w:tcBorders>
            <w:shd w:val="clear" w:color="auto" w:fill="auto"/>
          </w:tcPr>
          <w:p w14:paraId="687E4F1A" w14:textId="6C16FE2E" w:rsidR="004067BB" w:rsidRPr="001B3096" w:rsidRDefault="003C4C5F" w:rsidP="004D5C70">
            <w:pPr>
              <w:tabs>
                <w:tab w:val="decimal" w:pos="670"/>
              </w:tabs>
              <w:ind w:right="-72"/>
              <w:jc w:val="both"/>
              <w:rPr>
                <w:rFonts w:cs="Cordia New"/>
                <w:sz w:val="18"/>
                <w:szCs w:val="18"/>
                <w:lang w:val="en-US"/>
              </w:rPr>
            </w:pPr>
            <w:r w:rsidRPr="003C4C5F">
              <w:rPr>
                <w:rFonts w:eastAsia="Calibri" w:cs="Cordia New"/>
                <w:sz w:val="18"/>
                <w:szCs w:val="18"/>
              </w:rPr>
              <w:t>2</w:t>
            </w:r>
            <w:r w:rsidR="005802DF" w:rsidRPr="005802DF">
              <w:rPr>
                <w:rFonts w:eastAsia="Calibri" w:cs="Cordia New"/>
                <w:sz w:val="18"/>
                <w:szCs w:val="18"/>
              </w:rPr>
              <w:t>9</w:t>
            </w:r>
            <w:r w:rsidRPr="003C4C5F">
              <w:rPr>
                <w:rFonts w:eastAsia="Calibri" w:cs="Cordia New"/>
                <w:sz w:val="18"/>
                <w:szCs w:val="18"/>
              </w:rPr>
              <w:t>2</w:t>
            </w:r>
            <w:r w:rsidR="004067BB" w:rsidRPr="001B3096">
              <w:rPr>
                <w:rFonts w:eastAsia="Calibri" w:cs="Cordia New"/>
                <w:sz w:val="18"/>
                <w:szCs w:val="18"/>
              </w:rPr>
              <w:t>,</w:t>
            </w:r>
            <w:r w:rsidR="005802DF" w:rsidRPr="005802DF">
              <w:rPr>
                <w:rFonts w:eastAsia="Calibri" w:cs="Cordia New"/>
                <w:sz w:val="18"/>
                <w:szCs w:val="18"/>
              </w:rPr>
              <w:t>7</w:t>
            </w:r>
            <w:r w:rsidRPr="003C4C5F">
              <w:rPr>
                <w:rFonts w:eastAsia="Calibri" w:cs="Cordia New"/>
                <w:sz w:val="18"/>
                <w:szCs w:val="18"/>
              </w:rPr>
              <w:t>0</w:t>
            </w:r>
            <w:r w:rsidR="005802DF" w:rsidRPr="005802DF">
              <w:rPr>
                <w:rFonts w:eastAsia="Calibri" w:cs="Cordia New"/>
                <w:sz w:val="18"/>
                <w:szCs w:val="18"/>
              </w:rPr>
              <w:t>8</w:t>
            </w:r>
            <w:r w:rsidR="004067BB" w:rsidRPr="001B3096">
              <w:rPr>
                <w:rFonts w:eastAsia="Calibri" w:cs="Cordia New"/>
                <w:sz w:val="18"/>
                <w:szCs w:val="18"/>
              </w:rPr>
              <w:t>,</w:t>
            </w:r>
            <w:r w:rsidRPr="003C4C5F">
              <w:rPr>
                <w:rFonts w:eastAsia="Calibri" w:cs="Cordia New"/>
                <w:sz w:val="18"/>
                <w:szCs w:val="18"/>
              </w:rPr>
              <w:t>1</w:t>
            </w:r>
            <w:r w:rsidR="005802DF" w:rsidRPr="005802DF">
              <w:rPr>
                <w:rFonts w:eastAsia="Calibri" w:cs="Cordia New"/>
                <w:sz w:val="18"/>
                <w:szCs w:val="18"/>
              </w:rPr>
              <w:t>9</w:t>
            </w:r>
            <w:r w:rsidRPr="003C4C5F">
              <w:rPr>
                <w:rFonts w:eastAsia="Calibri" w:cs="Cordia New"/>
                <w:sz w:val="18"/>
                <w:szCs w:val="18"/>
              </w:rPr>
              <w:t>3</w:t>
            </w:r>
          </w:p>
        </w:tc>
      </w:tr>
      <w:tr w:rsidR="002F6992" w:rsidRPr="001B3096" w14:paraId="45A24286" w14:textId="77777777" w:rsidTr="00814394">
        <w:tc>
          <w:tcPr>
            <w:tcW w:w="2549" w:type="dxa"/>
            <w:shd w:val="clear" w:color="auto" w:fill="auto"/>
          </w:tcPr>
          <w:p w14:paraId="2BEEAAB3" w14:textId="77777777" w:rsidR="004067BB" w:rsidRPr="001B3096" w:rsidRDefault="004067BB" w:rsidP="004D5C70">
            <w:pPr>
              <w:ind w:left="72" w:hanging="144"/>
              <w:rPr>
                <w:rFonts w:cs="Cordia New"/>
                <w:sz w:val="6"/>
                <w:szCs w:val="6"/>
              </w:rPr>
            </w:pPr>
          </w:p>
        </w:tc>
        <w:tc>
          <w:tcPr>
            <w:tcW w:w="864" w:type="dxa"/>
            <w:tcBorders>
              <w:top w:val="single" w:sz="4" w:space="0" w:color="auto"/>
            </w:tcBorders>
            <w:shd w:val="clear" w:color="auto" w:fill="auto"/>
            <w:vAlign w:val="bottom"/>
          </w:tcPr>
          <w:p w14:paraId="7E174EDE" w14:textId="77777777" w:rsidR="004067BB" w:rsidRPr="001B3096" w:rsidRDefault="004067BB" w:rsidP="004D5C7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5F39A38A" w14:textId="77777777" w:rsidR="004067BB" w:rsidRPr="001B3096" w:rsidRDefault="004067BB" w:rsidP="004D5C70">
            <w:pPr>
              <w:tabs>
                <w:tab w:val="decimal" w:pos="670"/>
              </w:tabs>
              <w:ind w:right="-72"/>
              <w:jc w:val="both"/>
              <w:rPr>
                <w:rFonts w:eastAsia="Calibri" w:cs="Cordia New"/>
                <w:sz w:val="6"/>
                <w:szCs w:val="6"/>
                <w:cs/>
                <w:lang w:val="en-US"/>
              </w:rPr>
            </w:pPr>
          </w:p>
        </w:tc>
        <w:tc>
          <w:tcPr>
            <w:tcW w:w="864" w:type="dxa"/>
            <w:tcBorders>
              <w:top w:val="single" w:sz="4" w:space="0" w:color="auto"/>
            </w:tcBorders>
            <w:shd w:val="clear" w:color="auto" w:fill="auto"/>
            <w:vAlign w:val="bottom"/>
          </w:tcPr>
          <w:p w14:paraId="4143DFF1" w14:textId="77777777" w:rsidR="004067BB" w:rsidRPr="001B3096" w:rsidRDefault="004067BB" w:rsidP="004D5C7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63F2EF39" w14:textId="77777777" w:rsidR="004067BB" w:rsidRPr="001B3096" w:rsidRDefault="004067BB" w:rsidP="004D5C7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79D05344" w14:textId="77777777" w:rsidR="004067BB" w:rsidRPr="001B3096" w:rsidRDefault="004067BB" w:rsidP="004D5C7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481757AE" w14:textId="77777777" w:rsidR="004067BB" w:rsidRPr="001B3096" w:rsidRDefault="004067BB" w:rsidP="004D5C7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428B9157" w14:textId="77777777" w:rsidR="004067BB" w:rsidRPr="001B3096" w:rsidRDefault="004067BB" w:rsidP="004D5C70">
            <w:pPr>
              <w:tabs>
                <w:tab w:val="decimal" w:pos="670"/>
              </w:tabs>
              <w:ind w:right="-72"/>
              <w:jc w:val="both"/>
              <w:rPr>
                <w:rFonts w:eastAsia="Calibri" w:cs="Cordia New"/>
                <w:sz w:val="6"/>
                <w:szCs w:val="6"/>
                <w:lang w:val="en-US"/>
              </w:rPr>
            </w:pPr>
          </w:p>
        </w:tc>
        <w:tc>
          <w:tcPr>
            <w:tcW w:w="864" w:type="dxa"/>
            <w:tcBorders>
              <w:top w:val="single" w:sz="4" w:space="0" w:color="auto"/>
            </w:tcBorders>
            <w:shd w:val="clear" w:color="auto" w:fill="auto"/>
            <w:vAlign w:val="bottom"/>
          </w:tcPr>
          <w:p w14:paraId="7F539C5B" w14:textId="77777777" w:rsidR="004067BB" w:rsidRPr="001B3096" w:rsidRDefault="004067BB" w:rsidP="004D5C70">
            <w:pPr>
              <w:tabs>
                <w:tab w:val="decimal" w:pos="670"/>
              </w:tabs>
              <w:ind w:right="-72"/>
              <w:jc w:val="both"/>
              <w:rPr>
                <w:rFonts w:eastAsia="Calibri" w:cs="Cordia New"/>
                <w:sz w:val="6"/>
                <w:szCs w:val="6"/>
                <w:lang w:val="en-US"/>
              </w:rPr>
            </w:pPr>
          </w:p>
        </w:tc>
      </w:tr>
      <w:tr w:rsidR="002F6992" w:rsidRPr="001B3096" w14:paraId="7C4381C9" w14:textId="77777777" w:rsidTr="00814394">
        <w:tc>
          <w:tcPr>
            <w:tcW w:w="2549" w:type="dxa"/>
            <w:shd w:val="clear" w:color="auto" w:fill="auto"/>
            <w:vAlign w:val="center"/>
          </w:tcPr>
          <w:p w14:paraId="7CDEE512" w14:textId="77777777" w:rsidR="004067BB" w:rsidRPr="001B3096" w:rsidRDefault="004067BB" w:rsidP="004D5C70">
            <w:pPr>
              <w:ind w:left="72" w:hanging="144"/>
              <w:rPr>
                <w:rFonts w:cs="Cordia New"/>
                <w:sz w:val="18"/>
                <w:szCs w:val="18"/>
              </w:rPr>
            </w:pPr>
            <w:r w:rsidRPr="001B3096">
              <w:rPr>
                <w:rFonts w:cs="Cordia New"/>
                <w:b/>
                <w:bCs/>
                <w:sz w:val="18"/>
                <w:szCs w:val="18"/>
              </w:rPr>
              <w:t>Derivative liabilities</w:t>
            </w:r>
          </w:p>
        </w:tc>
        <w:tc>
          <w:tcPr>
            <w:tcW w:w="864" w:type="dxa"/>
            <w:shd w:val="clear" w:color="auto" w:fill="auto"/>
            <w:vAlign w:val="bottom"/>
          </w:tcPr>
          <w:p w14:paraId="0E06CDF1" w14:textId="77777777" w:rsidR="004067BB" w:rsidRPr="001B3096" w:rsidRDefault="004067BB" w:rsidP="004D5C70">
            <w:pPr>
              <w:tabs>
                <w:tab w:val="decimal" w:pos="670"/>
              </w:tabs>
              <w:ind w:right="-72"/>
              <w:jc w:val="both"/>
              <w:rPr>
                <w:rFonts w:eastAsia="Calibri" w:cs="Cordia New"/>
                <w:sz w:val="18"/>
                <w:szCs w:val="18"/>
                <w:lang w:val="en-US"/>
              </w:rPr>
            </w:pPr>
          </w:p>
        </w:tc>
        <w:tc>
          <w:tcPr>
            <w:tcW w:w="864" w:type="dxa"/>
            <w:shd w:val="clear" w:color="auto" w:fill="auto"/>
            <w:vAlign w:val="bottom"/>
          </w:tcPr>
          <w:p w14:paraId="36174754" w14:textId="77777777" w:rsidR="004067BB" w:rsidRPr="001B3096" w:rsidRDefault="004067BB" w:rsidP="004D5C70">
            <w:pPr>
              <w:tabs>
                <w:tab w:val="decimal" w:pos="670"/>
              </w:tabs>
              <w:ind w:right="-72"/>
              <w:jc w:val="both"/>
              <w:rPr>
                <w:rFonts w:eastAsia="Calibri" w:cs="Cordia New"/>
                <w:sz w:val="18"/>
                <w:szCs w:val="18"/>
                <w:cs/>
                <w:lang w:val="en-US"/>
              </w:rPr>
            </w:pPr>
          </w:p>
        </w:tc>
        <w:tc>
          <w:tcPr>
            <w:tcW w:w="864" w:type="dxa"/>
            <w:shd w:val="clear" w:color="auto" w:fill="auto"/>
            <w:vAlign w:val="bottom"/>
          </w:tcPr>
          <w:p w14:paraId="361844DF" w14:textId="77777777" w:rsidR="004067BB" w:rsidRPr="001B3096" w:rsidRDefault="004067BB" w:rsidP="004D5C70">
            <w:pPr>
              <w:tabs>
                <w:tab w:val="decimal" w:pos="670"/>
              </w:tabs>
              <w:ind w:right="-72"/>
              <w:jc w:val="both"/>
              <w:rPr>
                <w:rFonts w:eastAsia="Calibri" w:cs="Cordia New"/>
                <w:sz w:val="18"/>
                <w:szCs w:val="18"/>
                <w:lang w:val="en-US"/>
              </w:rPr>
            </w:pPr>
          </w:p>
        </w:tc>
        <w:tc>
          <w:tcPr>
            <w:tcW w:w="864" w:type="dxa"/>
            <w:shd w:val="clear" w:color="auto" w:fill="auto"/>
            <w:vAlign w:val="bottom"/>
          </w:tcPr>
          <w:p w14:paraId="5C16F34E" w14:textId="77777777" w:rsidR="004067BB" w:rsidRPr="001B3096" w:rsidRDefault="004067BB" w:rsidP="004D5C70">
            <w:pPr>
              <w:tabs>
                <w:tab w:val="decimal" w:pos="670"/>
              </w:tabs>
              <w:ind w:right="-72"/>
              <w:jc w:val="both"/>
              <w:rPr>
                <w:rFonts w:eastAsia="Calibri" w:cs="Cordia New"/>
                <w:sz w:val="18"/>
                <w:szCs w:val="18"/>
                <w:lang w:val="en-US"/>
              </w:rPr>
            </w:pPr>
          </w:p>
        </w:tc>
        <w:tc>
          <w:tcPr>
            <w:tcW w:w="864" w:type="dxa"/>
            <w:shd w:val="clear" w:color="auto" w:fill="auto"/>
            <w:vAlign w:val="bottom"/>
          </w:tcPr>
          <w:p w14:paraId="7780DE6F" w14:textId="77777777" w:rsidR="004067BB" w:rsidRPr="001B3096" w:rsidRDefault="004067BB" w:rsidP="004D5C70">
            <w:pPr>
              <w:tabs>
                <w:tab w:val="decimal" w:pos="670"/>
              </w:tabs>
              <w:ind w:right="-72"/>
              <w:jc w:val="both"/>
              <w:rPr>
                <w:rFonts w:eastAsia="Calibri" w:cs="Cordia New"/>
                <w:sz w:val="18"/>
                <w:szCs w:val="18"/>
                <w:lang w:val="en-US"/>
              </w:rPr>
            </w:pPr>
          </w:p>
        </w:tc>
        <w:tc>
          <w:tcPr>
            <w:tcW w:w="864" w:type="dxa"/>
            <w:shd w:val="clear" w:color="auto" w:fill="auto"/>
            <w:vAlign w:val="bottom"/>
          </w:tcPr>
          <w:p w14:paraId="25E24621" w14:textId="77777777" w:rsidR="004067BB" w:rsidRPr="001B3096" w:rsidRDefault="004067BB" w:rsidP="004D5C70">
            <w:pPr>
              <w:tabs>
                <w:tab w:val="decimal" w:pos="670"/>
              </w:tabs>
              <w:ind w:right="-72"/>
              <w:jc w:val="both"/>
              <w:rPr>
                <w:rFonts w:eastAsia="Calibri" w:cs="Cordia New"/>
                <w:sz w:val="18"/>
                <w:szCs w:val="18"/>
                <w:lang w:val="en-US"/>
              </w:rPr>
            </w:pPr>
          </w:p>
        </w:tc>
        <w:tc>
          <w:tcPr>
            <w:tcW w:w="864" w:type="dxa"/>
            <w:shd w:val="clear" w:color="auto" w:fill="auto"/>
            <w:vAlign w:val="bottom"/>
          </w:tcPr>
          <w:p w14:paraId="74A938ED" w14:textId="77777777" w:rsidR="004067BB" w:rsidRPr="001B3096" w:rsidRDefault="004067BB" w:rsidP="004D5C70">
            <w:pPr>
              <w:tabs>
                <w:tab w:val="decimal" w:pos="670"/>
              </w:tabs>
              <w:ind w:right="-72"/>
              <w:jc w:val="both"/>
              <w:rPr>
                <w:rFonts w:eastAsia="Calibri" w:cs="Cordia New"/>
                <w:sz w:val="18"/>
                <w:szCs w:val="18"/>
                <w:lang w:val="en-US"/>
              </w:rPr>
            </w:pPr>
          </w:p>
        </w:tc>
        <w:tc>
          <w:tcPr>
            <w:tcW w:w="864" w:type="dxa"/>
            <w:shd w:val="clear" w:color="auto" w:fill="auto"/>
            <w:vAlign w:val="bottom"/>
          </w:tcPr>
          <w:p w14:paraId="1AF9CD3E" w14:textId="77777777" w:rsidR="004067BB" w:rsidRPr="001B3096" w:rsidRDefault="004067BB" w:rsidP="004D5C70">
            <w:pPr>
              <w:tabs>
                <w:tab w:val="decimal" w:pos="670"/>
              </w:tabs>
              <w:ind w:right="-72"/>
              <w:jc w:val="both"/>
              <w:rPr>
                <w:rFonts w:eastAsia="Calibri" w:cs="Cordia New"/>
                <w:sz w:val="18"/>
                <w:szCs w:val="18"/>
                <w:lang w:val="en-US"/>
              </w:rPr>
            </w:pPr>
          </w:p>
        </w:tc>
      </w:tr>
      <w:tr w:rsidR="002F6992" w:rsidRPr="001B3096" w14:paraId="43DFF651" w14:textId="77777777" w:rsidTr="00814394">
        <w:tc>
          <w:tcPr>
            <w:tcW w:w="2549" w:type="dxa"/>
            <w:shd w:val="clear" w:color="auto" w:fill="auto"/>
            <w:vAlign w:val="center"/>
          </w:tcPr>
          <w:p w14:paraId="44D6FA0D" w14:textId="77777777" w:rsidR="004067BB" w:rsidRPr="001B3096" w:rsidRDefault="004067BB" w:rsidP="004D5C70">
            <w:pPr>
              <w:ind w:left="72" w:hanging="144"/>
              <w:rPr>
                <w:rFonts w:cs="Cordia New"/>
                <w:sz w:val="18"/>
                <w:szCs w:val="18"/>
              </w:rPr>
            </w:pPr>
            <w:r w:rsidRPr="001B3096">
              <w:rPr>
                <w:rFonts w:cs="Cordia New"/>
                <w:spacing w:val="-4"/>
                <w:sz w:val="18"/>
                <w:szCs w:val="18"/>
              </w:rPr>
              <w:t>Derivatives recognised at FVPL</w:t>
            </w:r>
          </w:p>
        </w:tc>
        <w:tc>
          <w:tcPr>
            <w:tcW w:w="864" w:type="dxa"/>
            <w:shd w:val="clear" w:color="auto" w:fill="auto"/>
          </w:tcPr>
          <w:p w14:paraId="06438C48" w14:textId="77777777" w:rsidR="004067BB" w:rsidRPr="001B3096" w:rsidRDefault="004067BB" w:rsidP="004D5C70">
            <w:pPr>
              <w:tabs>
                <w:tab w:val="decimal" w:pos="670"/>
              </w:tabs>
              <w:ind w:right="-72"/>
              <w:jc w:val="both"/>
              <w:rPr>
                <w:rFonts w:cs="Cordia New"/>
                <w:sz w:val="18"/>
                <w:szCs w:val="18"/>
                <w:lang w:val="en-US"/>
              </w:rPr>
            </w:pPr>
          </w:p>
        </w:tc>
        <w:tc>
          <w:tcPr>
            <w:tcW w:w="864" w:type="dxa"/>
            <w:shd w:val="clear" w:color="auto" w:fill="auto"/>
          </w:tcPr>
          <w:p w14:paraId="68696B8A" w14:textId="77777777" w:rsidR="004067BB" w:rsidRPr="001B3096" w:rsidRDefault="004067BB" w:rsidP="004D5C70">
            <w:pPr>
              <w:tabs>
                <w:tab w:val="decimal" w:pos="670"/>
              </w:tabs>
              <w:ind w:right="-72"/>
              <w:jc w:val="both"/>
              <w:rPr>
                <w:rFonts w:cs="Cordia New"/>
                <w:sz w:val="18"/>
                <w:szCs w:val="18"/>
                <w:cs/>
                <w:lang w:val="en-US"/>
              </w:rPr>
            </w:pPr>
          </w:p>
        </w:tc>
        <w:tc>
          <w:tcPr>
            <w:tcW w:w="864" w:type="dxa"/>
            <w:shd w:val="clear" w:color="auto" w:fill="auto"/>
          </w:tcPr>
          <w:p w14:paraId="2F4F6E9E" w14:textId="77777777" w:rsidR="004067BB" w:rsidRPr="001B3096" w:rsidRDefault="004067BB" w:rsidP="004D5C70">
            <w:pPr>
              <w:tabs>
                <w:tab w:val="decimal" w:pos="670"/>
              </w:tabs>
              <w:ind w:right="-72"/>
              <w:jc w:val="both"/>
              <w:rPr>
                <w:rFonts w:cs="Cordia New"/>
                <w:sz w:val="18"/>
                <w:szCs w:val="18"/>
                <w:cs/>
                <w:lang w:val="en-US"/>
              </w:rPr>
            </w:pPr>
          </w:p>
        </w:tc>
        <w:tc>
          <w:tcPr>
            <w:tcW w:w="864" w:type="dxa"/>
            <w:shd w:val="clear" w:color="auto" w:fill="auto"/>
          </w:tcPr>
          <w:p w14:paraId="155362F1" w14:textId="77777777" w:rsidR="004067BB" w:rsidRPr="001B3096" w:rsidRDefault="004067BB" w:rsidP="004D5C70">
            <w:pPr>
              <w:tabs>
                <w:tab w:val="decimal" w:pos="670"/>
              </w:tabs>
              <w:ind w:right="-72"/>
              <w:jc w:val="both"/>
              <w:rPr>
                <w:rFonts w:cs="Cordia New"/>
                <w:sz w:val="18"/>
                <w:szCs w:val="18"/>
                <w:lang w:val="en-US"/>
              </w:rPr>
            </w:pPr>
          </w:p>
        </w:tc>
        <w:tc>
          <w:tcPr>
            <w:tcW w:w="864" w:type="dxa"/>
            <w:shd w:val="clear" w:color="auto" w:fill="auto"/>
          </w:tcPr>
          <w:p w14:paraId="3B076C3A" w14:textId="77777777" w:rsidR="004067BB" w:rsidRPr="001B3096" w:rsidRDefault="004067BB" w:rsidP="004D5C70">
            <w:pPr>
              <w:tabs>
                <w:tab w:val="decimal" w:pos="670"/>
              </w:tabs>
              <w:ind w:right="-72"/>
              <w:jc w:val="both"/>
              <w:rPr>
                <w:rFonts w:cs="Cordia New"/>
                <w:sz w:val="18"/>
                <w:szCs w:val="18"/>
                <w:lang w:val="en-US"/>
              </w:rPr>
            </w:pPr>
          </w:p>
        </w:tc>
        <w:tc>
          <w:tcPr>
            <w:tcW w:w="864" w:type="dxa"/>
            <w:shd w:val="clear" w:color="auto" w:fill="auto"/>
          </w:tcPr>
          <w:p w14:paraId="26CFBB26" w14:textId="77777777" w:rsidR="004067BB" w:rsidRPr="001B3096" w:rsidRDefault="004067BB" w:rsidP="004D5C70">
            <w:pPr>
              <w:tabs>
                <w:tab w:val="decimal" w:pos="670"/>
              </w:tabs>
              <w:ind w:right="-72"/>
              <w:jc w:val="both"/>
              <w:rPr>
                <w:rFonts w:cs="Cordia New"/>
                <w:sz w:val="18"/>
                <w:szCs w:val="18"/>
                <w:lang w:val="en-US"/>
              </w:rPr>
            </w:pPr>
          </w:p>
        </w:tc>
        <w:tc>
          <w:tcPr>
            <w:tcW w:w="864" w:type="dxa"/>
            <w:shd w:val="clear" w:color="auto" w:fill="auto"/>
          </w:tcPr>
          <w:p w14:paraId="0A4B5EA0" w14:textId="77777777" w:rsidR="004067BB" w:rsidRPr="001B3096" w:rsidRDefault="004067BB" w:rsidP="004D5C70">
            <w:pPr>
              <w:tabs>
                <w:tab w:val="decimal" w:pos="670"/>
              </w:tabs>
              <w:ind w:right="-72"/>
              <w:jc w:val="both"/>
              <w:rPr>
                <w:rFonts w:cs="Cordia New"/>
                <w:sz w:val="18"/>
                <w:szCs w:val="18"/>
                <w:lang w:val="en-US"/>
              </w:rPr>
            </w:pPr>
          </w:p>
        </w:tc>
        <w:tc>
          <w:tcPr>
            <w:tcW w:w="864" w:type="dxa"/>
            <w:shd w:val="clear" w:color="auto" w:fill="auto"/>
          </w:tcPr>
          <w:p w14:paraId="0879CDFC" w14:textId="77777777" w:rsidR="004067BB" w:rsidRPr="001B3096" w:rsidRDefault="004067BB" w:rsidP="004D5C70">
            <w:pPr>
              <w:tabs>
                <w:tab w:val="decimal" w:pos="670"/>
              </w:tabs>
              <w:ind w:right="-72"/>
              <w:jc w:val="both"/>
              <w:rPr>
                <w:rFonts w:cs="Cordia New"/>
                <w:sz w:val="18"/>
                <w:szCs w:val="18"/>
                <w:lang w:val="en-US"/>
              </w:rPr>
            </w:pPr>
          </w:p>
        </w:tc>
      </w:tr>
      <w:tr w:rsidR="002F6992" w:rsidRPr="001B3096" w14:paraId="089E133C" w14:textId="77777777" w:rsidTr="00814394">
        <w:tc>
          <w:tcPr>
            <w:tcW w:w="2549" w:type="dxa"/>
            <w:shd w:val="clear" w:color="auto" w:fill="auto"/>
            <w:vAlign w:val="center"/>
          </w:tcPr>
          <w:p w14:paraId="01F95CFE" w14:textId="77777777" w:rsidR="004067BB" w:rsidRPr="001B3096" w:rsidRDefault="004067BB" w:rsidP="004D5C70">
            <w:pPr>
              <w:ind w:left="72" w:hanging="144"/>
              <w:rPr>
                <w:rFonts w:cs="Cordia New"/>
                <w:sz w:val="18"/>
                <w:szCs w:val="18"/>
              </w:rPr>
            </w:pPr>
            <w:r w:rsidRPr="001B3096">
              <w:rPr>
                <w:rFonts w:cs="Cordia New"/>
                <w:sz w:val="18"/>
                <w:szCs w:val="18"/>
              </w:rPr>
              <w:t>- Interest rate swap contracts</w:t>
            </w:r>
          </w:p>
        </w:tc>
        <w:tc>
          <w:tcPr>
            <w:tcW w:w="864" w:type="dxa"/>
            <w:shd w:val="clear" w:color="auto" w:fill="auto"/>
            <w:vAlign w:val="bottom"/>
          </w:tcPr>
          <w:p w14:paraId="56712E66" w14:textId="3A405985"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9</w:t>
            </w:r>
            <w:r w:rsidR="003C4C5F" w:rsidRPr="003C4C5F">
              <w:rPr>
                <w:rFonts w:cs="Cordia New"/>
                <w:sz w:val="18"/>
                <w:szCs w:val="18"/>
              </w:rPr>
              <w:t>0</w:t>
            </w:r>
          </w:p>
        </w:tc>
        <w:tc>
          <w:tcPr>
            <w:tcW w:w="864" w:type="dxa"/>
            <w:shd w:val="clear" w:color="auto" w:fill="auto"/>
            <w:vAlign w:val="bottom"/>
          </w:tcPr>
          <w:p w14:paraId="4F0DECC0" w14:textId="21C7004F" w:rsidR="004067BB" w:rsidRPr="001B3096" w:rsidRDefault="003C4C5F" w:rsidP="004D5C70">
            <w:pPr>
              <w:tabs>
                <w:tab w:val="decimal" w:pos="670"/>
              </w:tabs>
              <w:ind w:right="-72"/>
              <w:jc w:val="both"/>
              <w:rPr>
                <w:rFonts w:cs="Cordia New"/>
                <w:sz w:val="18"/>
                <w:szCs w:val="18"/>
                <w:cs/>
                <w:lang w:val="en-US"/>
              </w:rPr>
            </w:pPr>
            <w:r w:rsidRPr="003C4C5F">
              <w:rPr>
                <w:rFonts w:cs="Cordia New"/>
                <w:sz w:val="18"/>
                <w:szCs w:val="18"/>
              </w:rPr>
              <w:t>42</w:t>
            </w:r>
          </w:p>
        </w:tc>
        <w:tc>
          <w:tcPr>
            <w:tcW w:w="864" w:type="dxa"/>
            <w:shd w:val="clear" w:color="auto" w:fill="auto"/>
            <w:vAlign w:val="bottom"/>
          </w:tcPr>
          <w:p w14:paraId="64406F98"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1705FF00" w14:textId="2F0E6DF3"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132</w:t>
            </w:r>
          </w:p>
        </w:tc>
        <w:tc>
          <w:tcPr>
            <w:tcW w:w="864" w:type="dxa"/>
            <w:shd w:val="clear" w:color="auto" w:fill="auto"/>
            <w:vAlign w:val="bottom"/>
          </w:tcPr>
          <w:p w14:paraId="5C14623D" w14:textId="5250D2E0"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3</w:t>
            </w:r>
            <w:r w:rsidR="004067BB" w:rsidRPr="001B3096">
              <w:rPr>
                <w:rFonts w:cs="Cordia New"/>
                <w:sz w:val="18"/>
                <w:szCs w:val="18"/>
              </w:rPr>
              <w:t>,</w:t>
            </w:r>
            <w:r w:rsidRPr="003C4C5F">
              <w:rPr>
                <w:rFonts w:cs="Cordia New"/>
                <w:sz w:val="18"/>
                <w:szCs w:val="18"/>
              </w:rPr>
              <w:t>0</w:t>
            </w:r>
            <w:r w:rsidR="005802DF" w:rsidRPr="005802DF">
              <w:rPr>
                <w:rFonts w:cs="Cordia New"/>
                <w:sz w:val="18"/>
                <w:szCs w:val="18"/>
              </w:rPr>
              <w:t>8</w:t>
            </w:r>
            <w:r w:rsidRPr="003C4C5F">
              <w:rPr>
                <w:rFonts w:cs="Cordia New"/>
                <w:sz w:val="18"/>
                <w:szCs w:val="18"/>
              </w:rPr>
              <w:t>0</w:t>
            </w:r>
          </w:p>
        </w:tc>
        <w:tc>
          <w:tcPr>
            <w:tcW w:w="864" w:type="dxa"/>
            <w:shd w:val="clear" w:color="auto" w:fill="auto"/>
            <w:vAlign w:val="bottom"/>
          </w:tcPr>
          <w:p w14:paraId="1509A3B1" w14:textId="07F22F70"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4067BB" w:rsidRPr="001B3096">
              <w:rPr>
                <w:rFonts w:cs="Cordia New"/>
                <w:sz w:val="18"/>
                <w:szCs w:val="18"/>
              </w:rPr>
              <w:t>,</w:t>
            </w:r>
            <w:r w:rsidRPr="003C4C5F">
              <w:rPr>
                <w:rFonts w:cs="Cordia New"/>
                <w:sz w:val="18"/>
                <w:szCs w:val="18"/>
              </w:rPr>
              <w:t>422</w:t>
            </w:r>
          </w:p>
        </w:tc>
        <w:tc>
          <w:tcPr>
            <w:tcW w:w="864" w:type="dxa"/>
            <w:shd w:val="clear" w:color="auto" w:fill="auto"/>
            <w:vAlign w:val="bottom"/>
          </w:tcPr>
          <w:p w14:paraId="2DD97580"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0A7D6BD2" w14:textId="2890DAC5"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w:t>
            </w:r>
            <w:r w:rsidR="004067BB" w:rsidRPr="001B3096">
              <w:rPr>
                <w:rFonts w:cs="Cordia New"/>
                <w:sz w:val="18"/>
                <w:szCs w:val="18"/>
              </w:rPr>
              <w:t>,</w:t>
            </w:r>
            <w:r w:rsidRPr="003C4C5F">
              <w:rPr>
                <w:rFonts w:cs="Cordia New"/>
                <w:sz w:val="18"/>
                <w:szCs w:val="18"/>
              </w:rPr>
              <w:t>502</w:t>
            </w:r>
          </w:p>
        </w:tc>
      </w:tr>
      <w:tr w:rsidR="002F6992" w:rsidRPr="001B3096" w14:paraId="3E50AB67" w14:textId="77777777" w:rsidTr="00814394">
        <w:tc>
          <w:tcPr>
            <w:tcW w:w="2549" w:type="dxa"/>
            <w:shd w:val="clear" w:color="auto" w:fill="auto"/>
            <w:vAlign w:val="center"/>
          </w:tcPr>
          <w:p w14:paraId="3354A443" w14:textId="77777777" w:rsidR="004067BB" w:rsidRPr="001B3096" w:rsidRDefault="004067BB" w:rsidP="004D5C70">
            <w:pPr>
              <w:ind w:left="72" w:hanging="144"/>
              <w:rPr>
                <w:rFonts w:cs="Cordia New"/>
                <w:sz w:val="18"/>
                <w:szCs w:val="18"/>
              </w:rPr>
            </w:pPr>
            <w:r w:rsidRPr="001B3096">
              <w:rPr>
                <w:rFonts w:cs="Cordia New"/>
                <w:sz w:val="18"/>
                <w:szCs w:val="18"/>
              </w:rPr>
              <w:t>- Foreign exchange forward contracts</w:t>
            </w:r>
          </w:p>
        </w:tc>
        <w:tc>
          <w:tcPr>
            <w:tcW w:w="864" w:type="dxa"/>
            <w:shd w:val="clear" w:color="auto" w:fill="auto"/>
            <w:vAlign w:val="bottom"/>
          </w:tcPr>
          <w:p w14:paraId="512E7269" w14:textId="57BAA304"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5802DF" w:rsidRPr="005802DF">
              <w:rPr>
                <w:rFonts w:cs="Cordia New"/>
                <w:sz w:val="18"/>
                <w:szCs w:val="18"/>
              </w:rPr>
              <w:t>8</w:t>
            </w:r>
            <w:r w:rsidRPr="003C4C5F">
              <w:rPr>
                <w:rFonts w:cs="Cordia New"/>
                <w:sz w:val="18"/>
                <w:szCs w:val="18"/>
              </w:rPr>
              <w:t>4</w:t>
            </w:r>
          </w:p>
        </w:tc>
        <w:tc>
          <w:tcPr>
            <w:tcW w:w="864" w:type="dxa"/>
            <w:shd w:val="clear" w:color="auto" w:fill="auto"/>
            <w:vAlign w:val="bottom"/>
          </w:tcPr>
          <w:p w14:paraId="7DE7F856" w14:textId="77777777" w:rsidR="004067BB" w:rsidRPr="001B3096" w:rsidRDefault="004067BB" w:rsidP="004D5C70">
            <w:pPr>
              <w:tabs>
                <w:tab w:val="decimal" w:pos="670"/>
              </w:tabs>
              <w:ind w:right="-72"/>
              <w:jc w:val="both"/>
              <w:rPr>
                <w:rFonts w:cs="Cordia New"/>
                <w:sz w:val="18"/>
                <w:szCs w:val="18"/>
                <w:cs/>
                <w:lang w:val="en-US"/>
              </w:rPr>
            </w:pPr>
            <w:r w:rsidRPr="001B3096">
              <w:rPr>
                <w:rFonts w:cs="Cordia New"/>
                <w:sz w:val="18"/>
                <w:szCs w:val="18"/>
              </w:rPr>
              <w:t>-</w:t>
            </w:r>
          </w:p>
        </w:tc>
        <w:tc>
          <w:tcPr>
            <w:tcW w:w="864" w:type="dxa"/>
            <w:shd w:val="clear" w:color="auto" w:fill="auto"/>
            <w:vAlign w:val="bottom"/>
          </w:tcPr>
          <w:p w14:paraId="472F0569"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71EF64E2" w14:textId="385257E3"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5802DF" w:rsidRPr="005802DF">
              <w:rPr>
                <w:rFonts w:cs="Cordia New"/>
                <w:sz w:val="18"/>
                <w:szCs w:val="18"/>
              </w:rPr>
              <w:t>8</w:t>
            </w:r>
            <w:r w:rsidRPr="003C4C5F">
              <w:rPr>
                <w:rFonts w:cs="Cordia New"/>
                <w:sz w:val="18"/>
                <w:szCs w:val="18"/>
              </w:rPr>
              <w:t>4</w:t>
            </w:r>
          </w:p>
        </w:tc>
        <w:tc>
          <w:tcPr>
            <w:tcW w:w="864" w:type="dxa"/>
            <w:shd w:val="clear" w:color="auto" w:fill="auto"/>
            <w:vAlign w:val="bottom"/>
          </w:tcPr>
          <w:p w14:paraId="07FE26D8" w14:textId="78E37954"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6</w:t>
            </w:r>
            <w:r w:rsidR="004067BB" w:rsidRPr="001B3096">
              <w:rPr>
                <w:rFonts w:cs="Cordia New"/>
                <w:sz w:val="18"/>
                <w:szCs w:val="18"/>
              </w:rPr>
              <w:t>,</w:t>
            </w:r>
            <w:r w:rsidR="003C4C5F" w:rsidRPr="003C4C5F">
              <w:rPr>
                <w:rFonts w:cs="Cordia New"/>
                <w:sz w:val="18"/>
                <w:szCs w:val="18"/>
              </w:rPr>
              <w:t>2</w:t>
            </w:r>
            <w:r w:rsidRPr="005802DF">
              <w:rPr>
                <w:rFonts w:cs="Cordia New"/>
                <w:sz w:val="18"/>
                <w:szCs w:val="18"/>
              </w:rPr>
              <w:t>9</w:t>
            </w:r>
            <w:r w:rsidR="003C4C5F" w:rsidRPr="003C4C5F">
              <w:rPr>
                <w:rFonts w:cs="Cordia New"/>
                <w:sz w:val="18"/>
                <w:szCs w:val="18"/>
              </w:rPr>
              <w:t>3</w:t>
            </w:r>
          </w:p>
        </w:tc>
        <w:tc>
          <w:tcPr>
            <w:tcW w:w="864" w:type="dxa"/>
            <w:shd w:val="clear" w:color="auto" w:fill="auto"/>
            <w:vAlign w:val="bottom"/>
          </w:tcPr>
          <w:p w14:paraId="3C24DFF2"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6DB01895"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17AC0BE2" w14:textId="6233BD2D"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6</w:t>
            </w:r>
            <w:r w:rsidR="004067BB" w:rsidRPr="001B3096">
              <w:rPr>
                <w:rFonts w:cs="Cordia New"/>
                <w:sz w:val="18"/>
                <w:szCs w:val="18"/>
              </w:rPr>
              <w:t>,</w:t>
            </w:r>
            <w:r w:rsidR="003C4C5F" w:rsidRPr="003C4C5F">
              <w:rPr>
                <w:rFonts w:cs="Cordia New"/>
                <w:sz w:val="18"/>
                <w:szCs w:val="18"/>
              </w:rPr>
              <w:t>2</w:t>
            </w:r>
            <w:r w:rsidRPr="005802DF">
              <w:rPr>
                <w:rFonts w:cs="Cordia New"/>
                <w:sz w:val="18"/>
                <w:szCs w:val="18"/>
              </w:rPr>
              <w:t>9</w:t>
            </w:r>
            <w:r w:rsidR="003C4C5F" w:rsidRPr="003C4C5F">
              <w:rPr>
                <w:rFonts w:cs="Cordia New"/>
                <w:sz w:val="18"/>
                <w:szCs w:val="18"/>
              </w:rPr>
              <w:t>3</w:t>
            </w:r>
          </w:p>
        </w:tc>
      </w:tr>
      <w:tr w:rsidR="002F6992" w:rsidRPr="001B3096" w14:paraId="5A998BBD" w14:textId="77777777" w:rsidTr="00814394">
        <w:tc>
          <w:tcPr>
            <w:tcW w:w="2549" w:type="dxa"/>
            <w:shd w:val="clear" w:color="auto" w:fill="auto"/>
            <w:vAlign w:val="center"/>
          </w:tcPr>
          <w:p w14:paraId="37CC6124" w14:textId="77777777" w:rsidR="004067BB" w:rsidRPr="001B3096" w:rsidRDefault="004067BB" w:rsidP="004D5C70">
            <w:pPr>
              <w:ind w:left="72" w:hanging="144"/>
              <w:rPr>
                <w:rFonts w:cs="Cordia New"/>
                <w:sz w:val="18"/>
                <w:szCs w:val="18"/>
              </w:rPr>
            </w:pPr>
            <w:r w:rsidRPr="001B3096">
              <w:rPr>
                <w:rFonts w:cs="Cordia New"/>
                <w:sz w:val="18"/>
                <w:szCs w:val="18"/>
                <w:cs/>
              </w:rPr>
              <w:t xml:space="preserve">- </w:t>
            </w:r>
            <w:r w:rsidRPr="001B3096">
              <w:rPr>
                <w:rFonts w:cs="Cordia New"/>
                <w:sz w:val="18"/>
                <w:szCs w:val="18"/>
              </w:rPr>
              <w:t>Heat rate call option</w:t>
            </w:r>
          </w:p>
        </w:tc>
        <w:tc>
          <w:tcPr>
            <w:tcW w:w="864" w:type="dxa"/>
            <w:shd w:val="clear" w:color="auto" w:fill="auto"/>
            <w:vAlign w:val="bottom"/>
          </w:tcPr>
          <w:p w14:paraId="36B769EF" w14:textId="2E151022"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42</w:t>
            </w:r>
            <w:r w:rsidR="004067BB" w:rsidRPr="001B3096">
              <w:rPr>
                <w:rFonts w:cs="Cordia New"/>
                <w:sz w:val="18"/>
                <w:szCs w:val="18"/>
              </w:rPr>
              <w:t>,</w:t>
            </w:r>
            <w:r w:rsidRPr="003C4C5F">
              <w:rPr>
                <w:rFonts w:cs="Cordia New"/>
                <w:sz w:val="18"/>
                <w:szCs w:val="18"/>
              </w:rPr>
              <w:t>0</w:t>
            </w:r>
            <w:r w:rsidR="005802DF" w:rsidRPr="005802DF">
              <w:rPr>
                <w:rFonts w:cs="Cordia New"/>
                <w:sz w:val="18"/>
                <w:szCs w:val="18"/>
              </w:rPr>
              <w:t>9</w:t>
            </w:r>
            <w:r w:rsidRPr="003C4C5F">
              <w:rPr>
                <w:rFonts w:cs="Cordia New"/>
                <w:sz w:val="18"/>
                <w:szCs w:val="18"/>
              </w:rPr>
              <w:t>1</w:t>
            </w:r>
          </w:p>
        </w:tc>
        <w:tc>
          <w:tcPr>
            <w:tcW w:w="864" w:type="dxa"/>
            <w:shd w:val="clear" w:color="auto" w:fill="auto"/>
            <w:vAlign w:val="bottom"/>
          </w:tcPr>
          <w:p w14:paraId="3567D715" w14:textId="77777777" w:rsidR="004067BB" w:rsidRPr="001B3096" w:rsidRDefault="004067BB" w:rsidP="004D5C70">
            <w:pPr>
              <w:tabs>
                <w:tab w:val="decimal" w:pos="670"/>
              </w:tabs>
              <w:ind w:right="-72"/>
              <w:jc w:val="both"/>
              <w:rPr>
                <w:rFonts w:cs="Cordia New"/>
                <w:sz w:val="18"/>
                <w:szCs w:val="18"/>
                <w:cs/>
                <w:lang w:val="en-US"/>
              </w:rPr>
            </w:pPr>
            <w:r w:rsidRPr="001B3096">
              <w:rPr>
                <w:rFonts w:cs="Cordia New"/>
                <w:sz w:val="18"/>
                <w:szCs w:val="18"/>
              </w:rPr>
              <w:t>-</w:t>
            </w:r>
          </w:p>
        </w:tc>
        <w:tc>
          <w:tcPr>
            <w:tcW w:w="864" w:type="dxa"/>
            <w:shd w:val="clear" w:color="auto" w:fill="auto"/>
            <w:vAlign w:val="bottom"/>
          </w:tcPr>
          <w:p w14:paraId="6BB311A0"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4FB80E87" w14:textId="40E81CA3"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42</w:t>
            </w:r>
            <w:r w:rsidR="004067BB" w:rsidRPr="001B3096">
              <w:rPr>
                <w:rFonts w:cs="Cordia New"/>
                <w:sz w:val="18"/>
                <w:szCs w:val="18"/>
              </w:rPr>
              <w:t>,</w:t>
            </w:r>
            <w:r w:rsidRPr="003C4C5F">
              <w:rPr>
                <w:rFonts w:cs="Cordia New"/>
                <w:sz w:val="18"/>
                <w:szCs w:val="18"/>
              </w:rPr>
              <w:t>0</w:t>
            </w:r>
            <w:r w:rsidR="005802DF" w:rsidRPr="005802DF">
              <w:rPr>
                <w:rFonts w:cs="Cordia New"/>
                <w:sz w:val="18"/>
                <w:szCs w:val="18"/>
              </w:rPr>
              <w:t>9</w:t>
            </w:r>
            <w:r w:rsidRPr="003C4C5F">
              <w:rPr>
                <w:rFonts w:cs="Cordia New"/>
                <w:sz w:val="18"/>
                <w:szCs w:val="18"/>
              </w:rPr>
              <w:t>1</w:t>
            </w:r>
          </w:p>
        </w:tc>
        <w:tc>
          <w:tcPr>
            <w:tcW w:w="864" w:type="dxa"/>
            <w:shd w:val="clear" w:color="auto" w:fill="auto"/>
            <w:vAlign w:val="bottom"/>
          </w:tcPr>
          <w:p w14:paraId="63121DFE" w14:textId="6E59BC4E"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4067BB" w:rsidRPr="001B3096">
              <w:rPr>
                <w:rFonts w:cs="Cordia New"/>
                <w:sz w:val="18"/>
                <w:szCs w:val="18"/>
              </w:rPr>
              <w:t>,</w:t>
            </w:r>
            <w:r w:rsidRPr="003C4C5F">
              <w:rPr>
                <w:rFonts w:cs="Cordia New"/>
                <w:sz w:val="18"/>
                <w:szCs w:val="18"/>
              </w:rPr>
              <w:t>440</w:t>
            </w:r>
            <w:r w:rsidR="004067BB" w:rsidRPr="001B3096">
              <w:rPr>
                <w:rFonts w:cs="Cordia New"/>
                <w:sz w:val="18"/>
                <w:szCs w:val="18"/>
              </w:rPr>
              <w:t>,</w:t>
            </w:r>
            <w:r w:rsidRPr="003C4C5F">
              <w:rPr>
                <w:rFonts w:cs="Cordia New"/>
                <w:sz w:val="18"/>
                <w:szCs w:val="18"/>
              </w:rPr>
              <w:t>4</w:t>
            </w:r>
            <w:r w:rsidR="005802DF" w:rsidRPr="005802DF">
              <w:rPr>
                <w:rFonts w:cs="Cordia New"/>
                <w:sz w:val="18"/>
                <w:szCs w:val="18"/>
              </w:rPr>
              <w:t>77</w:t>
            </w:r>
          </w:p>
        </w:tc>
        <w:tc>
          <w:tcPr>
            <w:tcW w:w="864" w:type="dxa"/>
            <w:shd w:val="clear" w:color="auto" w:fill="auto"/>
            <w:vAlign w:val="bottom"/>
          </w:tcPr>
          <w:p w14:paraId="49158804"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5A0FED20"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3008BF24" w14:textId="2B5FDC01"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4067BB" w:rsidRPr="001B3096">
              <w:rPr>
                <w:rFonts w:cs="Cordia New"/>
                <w:sz w:val="18"/>
                <w:szCs w:val="18"/>
              </w:rPr>
              <w:t>,</w:t>
            </w:r>
            <w:r w:rsidRPr="003C4C5F">
              <w:rPr>
                <w:rFonts w:cs="Cordia New"/>
                <w:sz w:val="18"/>
                <w:szCs w:val="18"/>
              </w:rPr>
              <w:t>440</w:t>
            </w:r>
            <w:r w:rsidR="004067BB" w:rsidRPr="001B3096">
              <w:rPr>
                <w:rFonts w:cs="Cordia New"/>
                <w:sz w:val="18"/>
                <w:szCs w:val="18"/>
              </w:rPr>
              <w:t>,</w:t>
            </w:r>
            <w:r w:rsidRPr="003C4C5F">
              <w:rPr>
                <w:rFonts w:cs="Cordia New"/>
                <w:sz w:val="18"/>
                <w:szCs w:val="18"/>
              </w:rPr>
              <w:t>4</w:t>
            </w:r>
            <w:r w:rsidR="005802DF" w:rsidRPr="005802DF">
              <w:rPr>
                <w:rFonts w:cs="Cordia New"/>
                <w:sz w:val="18"/>
                <w:szCs w:val="18"/>
              </w:rPr>
              <w:t>77</w:t>
            </w:r>
          </w:p>
        </w:tc>
      </w:tr>
      <w:tr w:rsidR="002F6992" w:rsidRPr="001B3096" w14:paraId="11533DE0" w14:textId="77777777" w:rsidTr="00814394">
        <w:tc>
          <w:tcPr>
            <w:tcW w:w="2549" w:type="dxa"/>
            <w:shd w:val="clear" w:color="auto" w:fill="auto"/>
            <w:vAlign w:val="center"/>
          </w:tcPr>
          <w:p w14:paraId="4F92AC53" w14:textId="77777777" w:rsidR="004067BB" w:rsidRPr="001B3096" w:rsidRDefault="004067BB" w:rsidP="004D5C70">
            <w:pPr>
              <w:ind w:left="72" w:hanging="144"/>
              <w:rPr>
                <w:rFonts w:cs="Cordia New"/>
                <w:sz w:val="18"/>
                <w:szCs w:val="18"/>
                <w:cs/>
              </w:rPr>
            </w:pPr>
            <w:r w:rsidRPr="001B3096">
              <w:rPr>
                <w:rFonts w:cs="Cordia New"/>
                <w:sz w:val="18"/>
                <w:szCs w:val="18"/>
                <w:cs/>
              </w:rPr>
              <w:t xml:space="preserve">- </w:t>
            </w:r>
            <w:r w:rsidRPr="001B3096">
              <w:rPr>
                <w:rFonts w:cs="Cordia New"/>
                <w:sz w:val="18"/>
                <w:szCs w:val="18"/>
              </w:rPr>
              <w:t>Coal price swap</w:t>
            </w:r>
          </w:p>
        </w:tc>
        <w:tc>
          <w:tcPr>
            <w:tcW w:w="864" w:type="dxa"/>
            <w:shd w:val="clear" w:color="auto" w:fill="auto"/>
            <w:vAlign w:val="bottom"/>
          </w:tcPr>
          <w:p w14:paraId="48E9BDC0" w14:textId="5FEDC285"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23</w:t>
            </w:r>
          </w:p>
        </w:tc>
        <w:tc>
          <w:tcPr>
            <w:tcW w:w="864" w:type="dxa"/>
            <w:shd w:val="clear" w:color="auto" w:fill="auto"/>
            <w:vAlign w:val="bottom"/>
          </w:tcPr>
          <w:p w14:paraId="4A21412C" w14:textId="77777777" w:rsidR="004067BB" w:rsidRPr="001B3096" w:rsidRDefault="004067BB" w:rsidP="004D5C70">
            <w:pPr>
              <w:tabs>
                <w:tab w:val="decimal" w:pos="670"/>
              </w:tabs>
              <w:ind w:right="-72"/>
              <w:jc w:val="both"/>
              <w:rPr>
                <w:rFonts w:cs="Cordia New"/>
                <w:sz w:val="18"/>
                <w:szCs w:val="18"/>
                <w:cs/>
                <w:lang w:val="en-US"/>
              </w:rPr>
            </w:pPr>
            <w:r w:rsidRPr="001B3096">
              <w:rPr>
                <w:rFonts w:cs="Cordia New"/>
                <w:sz w:val="18"/>
                <w:szCs w:val="18"/>
              </w:rPr>
              <w:t>-</w:t>
            </w:r>
          </w:p>
        </w:tc>
        <w:tc>
          <w:tcPr>
            <w:tcW w:w="864" w:type="dxa"/>
            <w:shd w:val="clear" w:color="auto" w:fill="auto"/>
            <w:vAlign w:val="bottom"/>
          </w:tcPr>
          <w:p w14:paraId="78CE0754"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12FC1343" w14:textId="6D4D7649"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23</w:t>
            </w:r>
          </w:p>
        </w:tc>
        <w:tc>
          <w:tcPr>
            <w:tcW w:w="864" w:type="dxa"/>
            <w:shd w:val="clear" w:color="auto" w:fill="auto"/>
            <w:vAlign w:val="bottom"/>
          </w:tcPr>
          <w:p w14:paraId="6B7B9A9F" w14:textId="1A895F1F"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788</w:t>
            </w:r>
          </w:p>
        </w:tc>
        <w:tc>
          <w:tcPr>
            <w:tcW w:w="864" w:type="dxa"/>
            <w:shd w:val="clear" w:color="auto" w:fill="auto"/>
            <w:vAlign w:val="bottom"/>
          </w:tcPr>
          <w:p w14:paraId="7FE7C92F"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7A1E00FD"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6C18DFEB" w14:textId="050DF263"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788</w:t>
            </w:r>
          </w:p>
        </w:tc>
      </w:tr>
      <w:tr w:rsidR="002F6992" w:rsidRPr="001B3096" w14:paraId="239D5CC5" w14:textId="77777777" w:rsidTr="00814394">
        <w:tc>
          <w:tcPr>
            <w:tcW w:w="2549" w:type="dxa"/>
            <w:shd w:val="clear" w:color="auto" w:fill="auto"/>
            <w:vAlign w:val="center"/>
          </w:tcPr>
          <w:p w14:paraId="41796576" w14:textId="77777777" w:rsidR="004067BB" w:rsidRPr="001B3096" w:rsidRDefault="004067BB" w:rsidP="004D5C70">
            <w:pPr>
              <w:ind w:left="72" w:hanging="144"/>
              <w:rPr>
                <w:rFonts w:cs="Cordia New"/>
                <w:sz w:val="18"/>
                <w:szCs w:val="18"/>
              </w:rPr>
            </w:pPr>
            <w:r w:rsidRPr="001B3096">
              <w:rPr>
                <w:rFonts w:cs="Cordia New"/>
                <w:sz w:val="18"/>
                <w:szCs w:val="18"/>
              </w:rPr>
              <w:t xml:space="preserve">Derivatives applied hedge accounting </w:t>
            </w:r>
          </w:p>
        </w:tc>
        <w:tc>
          <w:tcPr>
            <w:tcW w:w="864" w:type="dxa"/>
            <w:tcBorders>
              <w:left w:val="nil"/>
              <w:right w:val="nil"/>
            </w:tcBorders>
            <w:shd w:val="clear" w:color="auto" w:fill="auto"/>
            <w:vAlign w:val="bottom"/>
          </w:tcPr>
          <w:p w14:paraId="69362459" w14:textId="77777777" w:rsidR="004067BB" w:rsidRPr="001B3096" w:rsidRDefault="004067BB" w:rsidP="004D5C70">
            <w:pPr>
              <w:tabs>
                <w:tab w:val="decimal" w:pos="670"/>
              </w:tabs>
              <w:ind w:right="-72"/>
              <w:jc w:val="both"/>
              <w:rPr>
                <w:rFonts w:cs="Cordia New"/>
                <w:sz w:val="18"/>
                <w:szCs w:val="18"/>
                <w:lang w:val="en-US"/>
              </w:rPr>
            </w:pPr>
          </w:p>
        </w:tc>
        <w:tc>
          <w:tcPr>
            <w:tcW w:w="864" w:type="dxa"/>
            <w:tcBorders>
              <w:left w:val="nil"/>
              <w:right w:val="nil"/>
            </w:tcBorders>
            <w:shd w:val="clear" w:color="auto" w:fill="auto"/>
            <w:vAlign w:val="bottom"/>
          </w:tcPr>
          <w:p w14:paraId="5D1D6B48" w14:textId="77777777" w:rsidR="004067BB" w:rsidRPr="001B3096" w:rsidRDefault="004067BB" w:rsidP="004D5C70">
            <w:pPr>
              <w:tabs>
                <w:tab w:val="decimal" w:pos="670"/>
              </w:tabs>
              <w:ind w:right="-72"/>
              <w:jc w:val="both"/>
              <w:rPr>
                <w:rFonts w:cs="Cordia New"/>
                <w:sz w:val="18"/>
                <w:szCs w:val="18"/>
                <w:cs/>
                <w:lang w:val="en-US"/>
              </w:rPr>
            </w:pPr>
          </w:p>
        </w:tc>
        <w:tc>
          <w:tcPr>
            <w:tcW w:w="864" w:type="dxa"/>
            <w:tcBorders>
              <w:left w:val="nil"/>
              <w:right w:val="nil"/>
            </w:tcBorders>
            <w:shd w:val="clear" w:color="auto" w:fill="auto"/>
            <w:vAlign w:val="bottom"/>
          </w:tcPr>
          <w:p w14:paraId="4CA99A26" w14:textId="77777777" w:rsidR="004067BB" w:rsidRPr="001B3096" w:rsidRDefault="004067BB" w:rsidP="004D5C70">
            <w:pPr>
              <w:tabs>
                <w:tab w:val="decimal" w:pos="670"/>
              </w:tabs>
              <w:ind w:right="-72"/>
              <w:jc w:val="both"/>
              <w:rPr>
                <w:rFonts w:cs="Cordia New"/>
                <w:sz w:val="18"/>
                <w:szCs w:val="18"/>
                <w:lang w:val="en-US"/>
              </w:rPr>
            </w:pPr>
          </w:p>
        </w:tc>
        <w:tc>
          <w:tcPr>
            <w:tcW w:w="864" w:type="dxa"/>
            <w:tcBorders>
              <w:left w:val="nil"/>
              <w:right w:val="nil"/>
            </w:tcBorders>
            <w:shd w:val="clear" w:color="auto" w:fill="auto"/>
            <w:vAlign w:val="bottom"/>
          </w:tcPr>
          <w:p w14:paraId="218B7A59" w14:textId="77777777" w:rsidR="004067BB" w:rsidRPr="001B3096" w:rsidRDefault="004067BB" w:rsidP="004D5C70">
            <w:pPr>
              <w:tabs>
                <w:tab w:val="decimal" w:pos="670"/>
              </w:tabs>
              <w:ind w:right="-72"/>
              <w:jc w:val="both"/>
              <w:rPr>
                <w:rFonts w:cs="Cordia New"/>
                <w:sz w:val="18"/>
                <w:szCs w:val="18"/>
                <w:lang w:val="en-US"/>
              </w:rPr>
            </w:pPr>
          </w:p>
        </w:tc>
        <w:tc>
          <w:tcPr>
            <w:tcW w:w="864" w:type="dxa"/>
            <w:tcBorders>
              <w:left w:val="nil"/>
              <w:right w:val="nil"/>
            </w:tcBorders>
            <w:shd w:val="clear" w:color="auto" w:fill="auto"/>
            <w:vAlign w:val="bottom"/>
          </w:tcPr>
          <w:p w14:paraId="7EE17A4D" w14:textId="77777777" w:rsidR="004067BB" w:rsidRPr="001B3096" w:rsidRDefault="004067BB" w:rsidP="004D5C70">
            <w:pPr>
              <w:tabs>
                <w:tab w:val="decimal" w:pos="670"/>
              </w:tabs>
              <w:ind w:right="-72"/>
              <w:jc w:val="both"/>
              <w:rPr>
                <w:rFonts w:cs="Cordia New"/>
                <w:sz w:val="18"/>
                <w:szCs w:val="18"/>
                <w:lang w:val="en-US"/>
              </w:rPr>
            </w:pPr>
          </w:p>
        </w:tc>
        <w:tc>
          <w:tcPr>
            <w:tcW w:w="864" w:type="dxa"/>
            <w:tcBorders>
              <w:left w:val="nil"/>
              <w:right w:val="nil"/>
            </w:tcBorders>
            <w:shd w:val="clear" w:color="auto" w:fill="auto"/>
            <w:vAlign w:val="bottom"/>
          </w:tcPr>
          <w:p w14:paraId="2B1DD13D" w14:textId="77777777" w:rsidR="004067BB" w:rsidRPr="001B3096" w:rsidRDefault="004067BB" w:rsidP="004D5C70">
            <w:pPr>
              <w:tabs>
                <w:tab w:val="decimal" w:pos="670"/>
              </w:tabs>
              <w:ind w:right="-72"/>
              <w:jc w:val="both"/>
              <w:rPr>
                <w:rFonts w:cs="Cordia New"/>
                <w:sz w:val="18"/>
                <w:szCs w:val="18"/>
                <w:lang w:val="en-US"/>
              </w:rPr>
            </w:pPr>
          </w:p>
        </w:tc>
        <w:tc>
          <w:tcPr>
            <w:tcW w:w="864" w:type="dxa"/>
            <w:tcBorders>
              <w:left w:val="nil"/>
              <w:right w:val="nil"/>
            </w:tcBorders>
            <w:shd w:val="clear" w:color="auto" w:fill="auto"/>
            <w:vAlign w:val="bottom"/>
          </w:tcPr>
          <w:p w14:paraId="31F0CEFA" w14:textId="77777777" w:rsidR="004067BB" w:rsidRPr="001B3096" w:rsidRDefault="004067BB" w:rsidP="004D5C70">
            <w:pPr>
              <w:tabs>
                <w:tab w:val="decimal" w:pos="670"/>
              </w:tabs>
              <w:ind w:right="-72"/>
              <w:jc w:val="both"/>
              <w:rPr>
                <w:rFonts w:cs="Cordia New"/>
                <w:sz w:val="18"/>
                <w:szCs w:val="18"/>
                <w:lang w:val="en-US"/>
              </w:rPr>
            </w:pPr>
          </w:p>
        </w:tc>
        <w:tc>
          <w:tcPr>
            <w:tcW w:w="864" w:type="dxa"/>
            <w:tcBorders>
              <w:left w:val="nil"/>
              <w:right w:val="nil"/>
            </w:tcBorders>
            <w:shd w:val="clear" w:color="auto" w:fill="auto"/>
            <w:vAlign w:val="bottom"/>
          </w:tcPr>
          <w:p w14:paraId="7E412109" w14:textId="77777777" w:rsidR="004067BB" w:rsidRPr="001B3096" w:rsidRDefault="004067BB" w:rsidP="004D5C70">
            <w:pPr>
              <w:tabs>
                <w:tab w:val="decimal" w:pos="670"/>
              </w:tabs>
              <w:ind w:right="-72"/>
              <w:jc w:val="both"/>
              <w:rPr>
                <w:rFonts w:cs="Cordia New"/>
                <w:sz w:val="18"/>
                <w:szCs w:val="18"/>
                <w:lang w:val="en-US"/>
              </w:rPr>
            </w:pPr>
          </w:p>
        </w:tc>
      </w:tr>
      <w:tr w:rsidR="002F6992" w:rsidRPr="001B3096" w14:paraId="2A86DA9B" w14:textId="77777777" w:rsidTr="00814394">
        <w:tc>
          <w:tcPr>
            <w:tcW w:w="2549" w:type="dxa"/>
            <w:shd w:val="clear" w:color="auto" w:fill="auto"/>
            <w:vAlign w:val="center"/>
          </w:tcPr>
          <w:p w14:paraId="66FCA6D7" w14:textId="77777777" w:rsidR="004067BB" w:rsidRPr="001B3096" w:rsidRDefault="004067BB" w:rsidP="004D5C70">
            <w:pPr>
              <w:ind w:left="72" w:hanging="144"/>
              <w:rPr>
                <w:rFonts w:cs="Cordia New"/>
                <w:sz w:val="18"/>
                <w:szCs w:val="18"/>
              </w:rPr>
            </w:pPr>
            <w:r w:rsidRPr="001B3096">
              <w:rPr>
                <w:rFonts w:cs="Cordia New"/>
                <w:sz w:val="18"/>
                <w:szCs w:val="18"/>
              </w:rPr>
              <w:t xml:space="preserve">- </w:t>
            </w:r>
            <w:r w:rsidRPr="001B3096">
              <w:rPr>
                <w:rFonts w:cs="Cordia New"/>
                <w:spacing w:val="-2"/>
                <w:sz w:val="18"/>
                <w:szCs w:val="18"/>
              </w:rPr>
              <w:t>Currency and interest rate swap contracts</w:t>
            </w:r>
          </w:p>
        </w:tc>
        <w:tc>
          <w:tcPr>
            <w:tcW w:w="864" w:type="dxa"/>
            <w:tcBorders>
              <w:left w:val="nil"/>
              <w:right w:val="nil"/>
            </w:tcBorders>
            <w:shd w:val="clear" w:color="auto" w:fill="auto"/>
            <w:vAlign w:val="bottom"/>
          </w:tcPr>
          <w:p w14:paraId="05996591" w14:textId="6A95FD68"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4067BB" w:rsidRPr="001B3096">
              <w:rPr>
                <w:rFonts w:cs="Cordia New"/>
                <w:sz w:val="18"/>
                <w:szCs w:val="18"/>
              </w:rPr>
              <w:t>,</w:t>
            </w:r>
            <w:r w:rsidRPr="003C4C5F">
              <w:rPr>
                <w:rFonts w:cs="Cordia New"/>
                <w:sz w:val="18"/>
                <w:szCs w:val="18"/>
              </w:rPr>
              <w:t>212</w:t>
            </w:r>
          </w:p>
        </w:tc>
        <w:tc>
          <w:tcPr>
            <w:tcW w:w="864" w:type="dxa"/>
            <w:tcBorders>
              <w:left w:val="nil"/>
              <w:right w:val="nil"/>
            </w:tcBorders>
            <w:shd w:val="clear" w:color="auto" w:fill="auto"/>
            <w:vAlign w:val="bottom"/>
          </w:tcPr>
          <w:p w14:paraId="68DA2EE2" w14:textId="33FFD4EF"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w:t>
            </w:r>
            <w:r w:rsidR="004067BB" w:rsidRPr="001B3096">
              <w:rPr>
                <w:rFonts w:cs="Cordia New"/>
                <w:sz w:val="18"/>
                <w:szCs w:val="18"/>
              </w:rPr>
              <w:t>,</w:t>
            </w:r>
            <w:r w:rsidR="005802DF" w:rsidRPr="005802DF">
              <w:rPr>
                <w:rFonts w:cs="Cordia New"/>
                <w:sz w:val="18"/>
                <w:szCs w:val="18"/>
              </w:rPr>
              <w:t>779</w:t>
            </w:r>
          </w:p>
        </w:tc>
        <w:tc>
          <w:tcPr>
            <w:tcW w:w="864" w:type="dxa"/>
            <w:tcBorders>
              <w:left w:val="nil"/>
              <w:right w:val="nil"/>
            </w:tcBorders>
            <w:shd w:val="clear" w:color="auto" w:fill="auto"/>
            <w:vAlign w:val="bottom"/>
          </w:tcPr>
          <w:p w14:paraId="154591AF"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28F2AA89" w14:textId="4554AA6A"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5</w:t>
            </w:r>
            <w:r w:rsidR="004067BB" w:rsidRPr="001B3096">
              <w:rPr>
                <w:rFonts w:cs="Cordia New"/>
                <w:sz w:val="18"/>
                <w:szCs w:val="18"/>
              </w:rPr>
              <w:t>,</w:t>
            </w:r>
            <w:r w:rsidR="005802DF" w:rsidRPr="005802DF">
              <w:rPr>
                <w:rFonts w:cs="Cordia New"/>
                <w:sz w:val="18"/>
                <w:szCs w:val="18"/>
              </w:rPr>
              <w:t>99</w:t>
            </w:r>
            <w:r w:rsidRPr="003C4C5F">
              <w:rPr>
                <w:rFonts w:cs="Cordia New"/>
                <w:sz w:val="18"/>
                <w:szCs w:val="18"/>
              </w:rPr>
              <w:t>1</w:t>
            </w:r>
          </w:p>
        </w:tc>
        <w:tc>
          <w:tcPr>
            <w:tcW w:w="864" w:type="dxa"/>
            <w:tcBorders>
              <w:left w:val="nil"/>
              <w:right w:val="nil"/>
            </w:tcBorders>
            <w:shd w:val="clear" w:color="auto" w:fill="auto"/>
            <w:vAlign w:val="bottom"/>
          </w:tcPr>
          <w:p w14:paraId="008519F2" w14:textId="7EDE3477"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41</w:t>
            </w:r>
            <w:r w:rsidR="004067BB" w:rsidRPr="001B3096">
              <w:rPr>
                <w:rFonts w:cs="Cordia New"/>
                <w:sz w:val="18"/>
                <w:szCs w:val="18"/>
              </w:rPr>
              <w:t>,</w:t>
            </w:r>
            <w:r w:rsidRPr="003C4C5F">
              <w:rPr>
                <w:rFonts w:cs="Cordia New"/>
                <w:sz w:val="18"/>
                <w:szCs w:val="18"/>
              </w:rPr>
              <w:t>4</w:t>
            </w:r>
            <w:r w:rsidR="005802DF" w:rsidRPr="005802DF">
              <w:rPr>
                <w:rFonts w:cs="Cordia New"/>
                <w:sz w:val="18"/>
                <w:szCs w:val="18"/>
              </w:rPr>
              <w:t>79</w:t>
            </w:r>
          </w:p>
        </w:tc>
        <w:tc>
          <w:tcPr>
            <w:tcW w:w="864" w:type="dxa"/>
            <w:tcBorders>
              <w:left w:val="nil"/>
              <w:right w:val="nil"/>
            </w:tcBorders>
            <w:shd w:val="clear" w:color="auto" w:fill="auto"/>
            <w:vAlign w:val="bottom"/>
          </w:tcPr>
          <w:p w14:paraId="0D411A08" w14:textId="5DC0B452"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5802DF" w:rsidRPr="005802DF">
              <w:rPr>
                <w:rFonts w:cs="Cordia New"/>
                <w:sz w:val="18"/>
                <w:szCs w:val="18"/>
              </w:rPr>
              <w:t>6</w:t>
            </w:r>
            <w:r w:rsidRPr="003C4C5F">
              <w:rPr>
                <w:rFonts w:cs="Cordia New"/>
                <w:sz w:val="18"/>
                <w:szCs w:val="18"/>
              </w:rPr>
              <w:t>3</w:t>
            </w:r>
            <w:r w:rsidR="004067BB" w:rsidRPr="001B3096">
              <w:rPr>
                <w:rFonts w:cs="Cordia New"/>
                <w:sz w:val="18"/>
                <w:szCs w:val="18"/>
              </w:rPr>
              <w:t>,</w:t>
            </w:r>
            <w:r w:rsidRPr="003C4C5F">
              <w:rPr>
                <w:rFonts w:cs="Cordia New"/>
                <w:sz w:val="18"/>
                <w:szCs w:val="18"/>
              </w:rPr>
              <w:t>5</w:t>
            </w:r>
            <w:r w:rsidR="005802DF" w:rsidRPr="005802DF">
              <w:rPr>
                <w:rFonts w:cs="Cordia New"/>
                <w:sz w:val="18"/>
                <w:szCs w:val="18"/>
              </w:rPr>
              <w:t>68</w:t>
            </w:r>
          </w:p>
        </w:tc>
        <w:tc>
          <w:tcPr>
            <w:tcW w:w="864" w:type="dxa"/>
            <w:tcBorders>
              <w:left w:val="nil"/>
              <w:right w:val="nil"/>
            </w:tcBorders>
            <w:shd w:val="clear" w:color="auto" w:fill="auto"/>
            <w:vAlign w:val="bottom"/>
          </w:tcPr>
          <w:p w14:paraId="15905277"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5CB86EFD" w14:textId="4B0EB096"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205</w:t>
            </w:r>
            <w:r w:rsidR="004067BB" w:rsidRPr="001B3096">
              <w:rPr>
                <w:rFonts w:cs="Cordia New"/>
                <w:sz w:val="18"/>
                <w:szCs w:val="18"/>
              </w:rPr>
              <w:t>,</w:t>
            </w:r>
            <w:r w:rsidRPr="003C4C5F">
              <w:rPr>
                <w:rFonts w:cs="Cordia New"/>
                <w:sz w:val="18"/>
                <w:szCs w:val="18"/>
              </w:rPr>
              <w:t>04</w:t>
            </w:r>
            <w:r w:rsidR="005802DF" w:rsidRPr="005802DF">
              <w:rPr>
                <w:rFonts w:cs="Cordia New"/>
                <w:sz w:val="18"/>
                <w:szCs w:val="18"/>
              </w:rPr>
              <w:t>7</w:t>
            </w:r>
          </w:p>
        </w:tc>
      </w:tr>
      <w:tr w:rsidR="002F6992" w:rsidRPr="001B3096" w14:paraId="0DBCC98C" w14:textId="77777777" w:rsidTr="00814394">
        <w:tc>
          <w:tcPr>
            <w:tcW w:w="2549" w:type="dxa"/>
            <w:shd w:val="clear" w:color="auto" w:fill="auto"/>
            <w:vAlign w:val="center"/>
          </w:tcPr>
          <w:p w14:paraId="127D43AE" w14:textId="77777777" w:rsidR="004067BB" w:rsidRPr="001B3096" w:rsidRDefault="004067BB" w:rsidP="004D5C70">
            <w:pPr>
              <w:ind w:left="72" w:hanging="144"/>
              <w:rPr>
                <w:rFonts w:cs="Cordia New"/>
                <w:sz w:val="18"/>
                <w:szCs w:val="18"/>
              </w:rPr>
            </w:pPr>
            <w:r w:rsidRPr="001B3096">
              <w:rPr>
                <w:rFonts w:cs="Cordia New"/>
                <w:sz w:val="18"/>
                <w:szCs w:val="18"/>
              </w:rPr>
              <w:t xml:space="preserve">- </w:t>
            </w:r>
            <w:r w:rsidRPr="001B3096">
              <w:rPr>
                <w:rFonts w:cs="Cordia New"/>
                <w:spacing w:val="-10"/>
                <w:sz w:val="18"/>
                <w:szCs w:val="18"/>
              </w:rPr>
              <w:t>Natural gas and natural gas liquids swap and option</w:t>
            </w:r>
          </w:p>
        </w:tc>
        <w:tc>
          <w:tcPr>
            <w:tcW w:w="864" w:type="dxa"/>
            <w:tcBorders>
              <w:left w:val="nil"/>
              <w:right w:val="nil"/>
            </w:tcBorders>
            <w:shd w:val="clear" w:color="auto" w:fill="auto"/>
            <w:vAlign w:val="bottom"/>
          </w:tcPr>
          <w:p w14:paraId="6A9A15BE" w14:textId="34E4019E"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21</w:t>
            </w:r>
            <w:r w:rsidR="004067BB" w:rsidRPr="001B3096">
              <w:rPr>
                <w:rFonts w:cs="Cordia New"/>
                <w:sz w:val="18"/>
                <w:szCs w:val="18"/>
              </w:rPr>
              <w:t>,</w:t>
            </w:r>
            <w:r w:rsidRPr="003C4C5F">
              <w:rPr>
                <w:rFonts w:cs="Cordia New"/>
                <w:sz w:val="18"/>
                <w:szCs w:val="18"/>
              </w:rPr>
              <w:t>205</w:t>
            </w:r>
          </w:p>
        </w:tc>
        <w:tc>
          <w:tcPr>
            <w:tcW w:w="864" w:type="dxa"/>
            <w:tcBorders>
              <w:left w:val="nil"/>
              <w:right w:val="nil"/>
            </w:tcBorders>
            <w:shd w:val="clear" w:color="auto" w:fill="auto"/>
            <w:vAlign w:val="bottom"/>
          </w:tcPr>
          <w:p w14:paraId="34410852"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3DE8F3A7"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2CD81A8C" w14:textId="7DF8CBE6"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21</w:t>
            </w:r>
            <w:r w:rsidR="004067BB" w:rsidRPr="001B3096">
              <w:rPr>
                <w:rFonts w:cs="Cordia New"/>
                <w:sz w:val="18"/>
                <w:szCs w:val="18"/>
              </w:rPr>
              <w:t>,</w:t>
            </w:r>
            <w:r w:rsidRPr="003C4C5F">
              <w:rPr>
                <w:rFonts w:cs="Cordia New"/>
                <w:sz w:val="18"/>
                <w:szCs w:val="18"/>
              </w:rPr>
              <w:t>205</w:t>
            </w:r>
          </w:p>
        </w:tc>
        <w:tc>
          <w:tcPr>
            <w:tcW w:w="864" w:type="dxa"/>
            <w:tcBorders>
              <w:left w:val="nil"/>
              <w:right w:val="nil"/>
            </w:tcBorders>
            <w:shd w:val="clear" w:color="auto" w:fill="auto"/>
            <w:vAlign w:val="bottom"/>
          </w:tcPr>
          <w:p w14:paraId="797F2E45" w14:textId="60B1DA39"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7</w:t>
            </w:r>
            <w:r w:rsidR="003C4C5F" w:rsidRPr="003C4C5F">
              <w:rPr>
                <w:rFonts w:cs="Cordia New"/>
                <w:sz w:val="18"/>
                <w:szCs w:val="18"/>
              </w:rPr>
              <w:t>25</w:t>
            </w:r>
            <w:r w:rsidR="004067BB" w:rsidRPr="001B3096">
              <w:rPr>
                <w:rFonts w:cs="Cordia New"/>
                <w:sz w:val="18"/>
                <w:szCs w:val="18"/>
              </w:rPr>
              <w:t>,</w:t>
            </w:r>
            <w:r w:rsidRPr="005802DF">
              <w:rPr>
                <w:rFonts w:cs="Cordia New"/>
                <w:sz w:val="18"/>
                <w:szCs w:val="18"/>
              </w:rPr>
              <w:t>7</w:t>
            </w:r>
            <w:r w:rsidR="003C4C5F" w:rsidRPr="003C4C5F">
              <w:rPr>
                <w:rFonts w:cs="Cordia New"/>
                <w:sz w:val="18"/>
                <w:szCs w:val="18"/>
              </w:rPr>
              <w:t>1</w:t>
            </w:r>
            <w:r w:rsidRPr="005802DF">
              <w:rPr>
                <w:rFonts w:cs="Cordia New"/>
                <w:sz w:val="18"/>
                <w:szCs w:val="18"/>
              </w:rPr>
              <w:t>8</w:t>
            </w:r>
          </w:p>
        </w:tc>
        <w:tc>
          <w:tcPr>
            <w:tcW w:w="864" w:type="dxa"/>
            <w:tcBorders>
              <w:left w:val="nil"/>
              <w:right w:val="nil"/>
            </w:tcBorders>
            <w:shd w:val="clear" w:color="auto" w:fill="auto"/>
            <w:vAlign w:val="bottom"/>
          </w:tcPr>
          <w:p w14:paraId="1F1EFCDD"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02D75E11"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1B4052FF" w14:textId="01F00106"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7</w:t>
            </w:r>
            <w:r w:rsidR="003C4C5F" w:rsidRPr="003C4C5F">
              <w:rPr>
                <w:rFonts w:cs="Cordia New"/>
                <w:sz w:val="18"/>
                <w:szCs w:val="18"/>
              </w:rPr>
              <w:t>25</w:t>
            </w:r>
            <w:r w:rsidR="004067BB" w:rsidRPr="001B3096">
              <w:rPr>
                <w:rFonts w:cs="Cordia New"/>
                <w:sz w:val="18"/>
                <w:szCs w:val="18"/>
              </w:rPr>
              <w:t>,</w:t>
            </w:r>
            <w:r w:rsidRPr="005802DF">
              <w:rPr>
                <w:rFonts w:cs="Cordia New"/>
                <w:sz w:val="18"/>
                <w:szCs w:val="18"/>
              </w:rPr>
              <w:t>7</w:t>
            </w:r>
            <w:r w:rsidR="003C4C5F" w:rsidRPr="003C4C5F">
              <w:rPr>
                <w:rFonts w:cs="Cordia New"/>
                <w:sz w:val="18"/>
                <w:szCs w:val="18"/>
              </w:rPr>
              <w:t>1</w:t>
            </w:r>
            <w:r w:rsidRPr="005802DF">
              <w:rPr>
                <w:rFonts w:cs="Cordia New"/>
                <w:sz w:val="18"/>
                <w:szCs w:val="18"/>
              </w:rPr>
              <w:t>8</w:t>
            </w:r>
          </w:p>
        </w:tc>
      </w:tr>
      <w:tr w:rsidR="002F6992" w:rsidRPr="001B3096" w14:paraId="162C5771" w14:textId="77777777" w:rsidTr="00814394">
        <w:tc>
          <w:tcPr>
            <w:tcW w:w="2549" w:type="dxa"/>
            <w:shd w:val="clear" w:color="auto" w:fill="auto"/>
            <w:vAlign w:val="center"/>
          </w:tcPr>
          <w:p w14:paraId="1E8CC03A" w14:textId="77777777" w:rsidR="004067BB" w:rsidRPr="001B3096" w:rsidRDefault="004067BB" w:rsidP="004D5C70">
            <w:pPr>
              <w:ind w:left="72" w:hanging="144"/>
              <w:rPr>
                <w:rFonts w:cs="Cordia New"/>
                <w:sz w:val="18"/>
                <w:szCs w:val="18"/>
              </w:rPr>
            </w:pPr>
            <w:r w:rsidRPr="001B3096">
              <w:rPr>
                <w:rFonts w:cs="Cordia New"/>
                <w:sz w:val="18"/>
                <w:szCs w:val="18"/>
                <w:cs/>
              </w:rPr>
              <w:t xml:space="preserve">- </w:t>
            </w:r>
            <w:r w:rsidRPr="001B3096">
              <w:rPr>
                <w:rFonts w:cs="Cordia New"/>
                <w:sz w:val="18"/>
                <w:szCs w:val="18"/>
              </w:rPr>
              <w:t>Fuel swap</w:t>
            </w:r>
          </w:p>
        </w:tc>
        <w:tc>
          <w:tcPr>
            <w:tcW w:w="864" w:type="dxa"/>
            <w:tcBorders>
              <w:left w:val="nil"/>
              <w:right w:val="nil"/>
            </w:tcBorders>
            <w:shd w:val="clear" w:color="auto" w:fill="auto"/>
            <w:vAlign w:val="bottom"/>
          </w:tcPr>
          <w:p w14:paraId="18B725AC" w14:textId="100DC203"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4067BB" w:rsidRPr="001B3096">
              <w:rPr>
                <w:rFonts w:cs="Cordia New"/>
                <w:sz w:val="18"/>
                <w:szCs w:val="18"/>
              </w:rPr>
              <w:t>,</w:t>
            </w:r>
            <w:r w:rsidRPr="003C4C5F">
              <w:rPr>
                <w:rFonts w:cs="Cordia New"/>
                <w:sz w:val="18"/>
                <w:szCs w:val="18"/>
              </w:rPr>
              <w:t>005</w:t>
            </w:r>
          </w:p>
        </w:tc>
        <w:tc>
          <w:tcPr>
            <w:tcW w:w="864" w:type="dxa"/>
            <w:tcBorders>
              <w:left w:val="nil"/>
              <w:right w:val="nil"/>
            </w:tcBorders>
            <w:shd w:val="clear" w:color="auto" w:fill="auto"/>
            <w:vAlign w:val="bottom"/>
          </w:tcPr>
          <w:p w14:paraId="452CFE97"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6A2FCF27"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472B0560" w14:textId="656EF702"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4067BB" w:rsidRPr="001B3096">
              <w:rPr>
                <w:rFonts w:cs="Cordia New"/>
                <w:sz w:val="18"/>
                <w:szCs w:val="18"/>
              </w:rPr>
              <w:t>,</w:t>
            </w:r>
            <w:r w:rsidRPr="003C4C5F">
              <w:rPr>
                <w:rFonts w:cs="Cordia New"/>
                <w:sz w:val="18"/>
                <w:szCs w:val="18"/>
              </w:rPr>
              <w:t>005</w:t>
            </w:r>
          </w:p>
        </w:tc>
        <w:tc>
          <w:tcPr>
            <w:tcW w:w="864" w:type="dxa"/>
            <w:tcBorders>
              <w:left w:val="nil"/>
              <w:right w:val="nil"/>
            </w:tcBorders>
            <w:shd w:val="clear" w:color="auto" w:fill="auto"/>
            <w:vAlign w:val="bottom"/>
          </w:tcPr>
          <w:p w14:paraId="587A1787" w14:textId="74784782"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34</w:t>
            </w:r>
            <w:r w:rsidR="004067BB" w:rsidRPr="001B3096">
              <w:rPr>
                <w:rFonts w:cs="Cordia New"/>
                <w:sz w:val="18"/>
                <w:szCs w:val="18"/>
              </w:rPr>
              <w:t>,</w:t>
            </w:r>
            <w:r w:rsidRPr="003C4C5F">
              <w:rPr>
                <w:rFonts w:cs="Cordia New"/>
                <w:sz w:val="18"/>
                <w:szCs w:val="18"/>
              </w:rPr>
              <w:t>401</w:t>
            </w:r>
          </w:p>
        </w:tc>
        <w:tc>
          <w:tcPr>
            <w:tcW w:w="864" w:type="dxa"/>
            <w:tcBorders>
              <w:left w:val="nil"/>
              <w:right w:val="nil"/>
            </w:tcBorders>
            <w:shd w:val="clear" w:color="auto" w:fill="auto"/>
            <w:vAlign w:val="bottom"/>
          </w:tcPr>
          <w:p w14:paraId="5EE58636"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265A9C3C"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right w:val="nil"/>
            </w:tcBorders>
            <w:shd w:val="clear" w:color="auto" w:fill="auto"/>
            <w:vAlign w:val="bottom"/>
          </w:tcPr>
          <w:p w14:paraId="7D2882BC" w14:textId="4E38CD0C"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34</w:t>
            </w:r>
            <w:r w:rsidR="004067BB" w:rsidRPr="001B3096">
              <w:rPr>
                <w:rFonts w:cs="Cordia New"/>
                <w:sz w:val="18"/>
                <w:szCs w:val="18"/>
              </w:rPr>
              <w:t>,</w:t>
            </w:r>
            <w:r w:rsidRPr="003C4C5F">
              <w:rPr>
                <w:rFonts w:cs="Cordia New"/>
                <w:sz w:val="18"/>
                <w:szCs w:val="18"/>
              </w:rPr>
              <w:t>401</w:t>
            </w:r>
          </w:p>
        </w:tc>
      </w:tr>
      <w:tr w:rsidR="002F6992" w:rsidRPr="001B3096" w14:paraId="7D2C636B" w14:textId="77777777" w:rsidTr="00814394">
        <w:tc>
          <w:tcPr>
            <w:tcW w:w="2549" w:type="dxa"/>
            <w:shd w:val="clear" w:color="auto" w:fill="auto"/>
            <w:vAlign w:val="center"/>
          </w:tcPr>
          <w:p w14:paraId="3E234851" w14:textId="77777777" w:rsidR="004067BB" w:rsidRPr="001B3096" w:rsidRDefault="004067BB" w:rsidP="004D5C70">
            <w:pPr>
              <w:ind w:left="72" w:hanging="144"/>
              <w:rPr>
                <w:rFonts w:cs="Cordia New"/>
                <w:sz w:val="18"/>
                <w:szCs w:val="18"/>
              </w:rPr>
            </w:pPr>
            <w:r w:rsidRPr="001B3096">
              <w:rPr>
                <w:rFonts w:cs="Cordia New"/>
                <w:sz w:val="18"/>
                <w:szCs w:val="18"/>
                <w:cs/>
              </w:rPr>
              <w:t xml:space="preserve">- </w:t>
            </w:r>
            <w:r w:rsidRPr="001B3096">
              <w:rPr>
                <w:rFonts w:cs="Cordia New"/>
                <w:sz w:val="18"/>
                <w:szCs w:val="18"/>
              </w:rPr>
              <w:t>Electricity forward contracts</w:t>
            </w:r>
          </w:p>
        </w:tc>
        <w:tc>
          <w:tcPr>
            <w:tcW w:w="864" w:type="dxa"/>
            <w:tcBorders>
              <w:left w:val="nil"/>
              <w:bottom w:val="single" w:sz="4" w:space="0" w:color="auto"/>
              <w:right w:val="nil"/>
            </w:tcBorders>
            <w:shd w:val="clear" w:color="auto" w:fill="auto"/>
            <w:vAlign w:val="bottom"/>
          </w:tcPr>
          <w:p w14:paraId="6A9A2317" w14:textId="66231D6C"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12</w:t>
            </w:r>
            <w:r w:rsidR="004067BB" w:rsidRPr="001B3096">
              <w:rPr>
                <w:rFonts w:cs="Cordia New"/>
                <w:sz w:val="18"/>
                <w:szCs w:val="18"/>
              </w:rPr>
              <w:t>,</w:t>
            </w:r>
            <w:r w:rsidRPr="003C4C5F">
              <w:rPr>
                <w:rFonts w:cs="Cordia New"/>
                <w:sz w:val="18"/>
                <w:szCs w:val="18"/>
              </w:rPr>
              <w:t>4</w:t>
            </w:r>
            <w:r w:rsidR="005802DF" w:rsidRPr="005802DF">
              <w:rPr>
                <w:rFonts w:cs="Cordia New"/>
                <w:sz w:val="18"/>
                <w:szCs w:val="18"/>
              </w:rPr>
              <w:t>8</w:t>
            </w:r>
            <w:r w:rsidRPr="003C4C5F">
              <w:rPr>
                <w:rFonts w:cs="Cordia New"/>
                <w:sz w:val="18"/>
                <w:szCs w:val="18"/>
              </w:rPr>
              <w:t>1</w:t>
            </w:r>
          </w:p>
        </w:tc>
        <w:tc>
          <w:tcPr>
            <w:tcW w:w="864" w:type="dxa"/>
            <w:tcBorders>
              <w:left w:val="nil"/>
              <w:bottom w:val="single" w:sz="4" w:space="0" w:color="auto"/>
              <w:right w:val="nil"/>
            </w:tcBorders>
            <w:shd w:val="clear" w:color="auto" w:fill="auto"/>
            <w:vAlign w:val="bottom"/>
          </w:tcPr>
          <w:p w14:paraId="36411720"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bottom w:val="single" w:sz="4" w:space="0" w:color="auto"/>
              <w:right w:val="nil"/>
            </w:tcBorders>
            <w:shd w:val="clear" w:color="auto" w:fill="auto"/>
            <w:vAlign w:val="bottom"/>
          </w:tcPr>
          <w:p w14:paraId="7A21046F"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bottom w:val="single" w:sz="4" w:space="0" w:color="auto"/>
              <w:right w:val="nil"/>
            </w:tcBorders>
            <w:shd w:val="clear" w:color="auto" w:fill="auto"/>
            <w:vAlign w:val="bottom"/>
          </w:tcPr>
          <w:p w14:paraId="5FB4000C" w14:textId="095381E2"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12</w:t>
            </w:r>
            <w:r w:rsidR="004067BB" w:rsidRPr="001B3096">
              <w:rPr>
                <w:rFonts w:cs="Cordia New"/>
                <w:sz w:val="18"/>
                <w:szCs w:val="18"/>
              </w:rPr>
              <w:t>,</w:t>
            </w:r>
            <w:r w:rsidRPr="003C4C5F">
              <w:rPr>
                <w:rFonts w:cs="Cordia New"/>
                <w:sz w:val="18"/>
                <w:szCs w:val="18"/>
              </w:rPr>
              <w:t>4</w:t>
            </w:r>
            <w:r w:rsidR="005802DF" w:rsidRPr="005802DF">
              <w:rPr>
                <w:rFonts w:cs="Cordia New"/>
                <w:sz w:val="18"/>
                <w:szCs w:val="18"/>
              </w:rPr>
              <w:t>8</w:t>
            </w:r>
            <w:r w:rsidRPr="003C4C5F">
              <w:rPr>
                <w:rFonts w:cs="Cordia New"/>
                <w:sz w:val="18"/>
                <w:szCs w:val="18"/>
              </w:rPr>
              <w:t>1</w:t>
            </w:r>
          </w:p>
        </w:tc>
        <w:tc>
          <w:tcPr>
            <w:tcW w:w="864" w:type="dxa"/>
            <w:tcBorders>
              <w:left w:val="nil"/>
              <w:bottom w:val="single" w:sz="4" w:space="0" w:color="auto"/>
              <w:right w:val="nil"/>
            </w:tcBorders>
            <w:shd w:val="clear" w:color="auto" w:fill="auto"/>
            <w:vAlign w:val="bottom"/>
          </w:tcPr>
          <w:p w14:paraId="1772B197" w14:textId="45BD3B36"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42</w:t>
            </w:r>
            <w:r w:rsidR="005802DF" w:rsidRPr="005802DF">
              <w:rPr>
                <w:rFonts w:cs="Cordia New"/>
                <w:sz w:val="18"/>
                <w:szCs w:val="18"/>
              </w:rPr>
              <w:t>7</w:t>
            </w:r>
            <w:r w:rsidR="004067BB" w:rsidRPr="001B3096">
              <w:rPr>
                <w:rFonts w:cs="Cordia New"/>
                <w:sz w:val="18"/>
                <w:szCs w:val="18"/>
              </w:rPr>
              <w:t>,</w:t>
            </w:r>
            <w:r w:rsidRPr="003C4C5F">
              <w:rPr>
                <w:rFonts w:cs="Cordia New"/>
                <w:sz w:val="18"/>
                <w:szCs w:val="18"/>
              </w:rPr>
              <w:t>153</w:t>
            </w:r>
          </w:p>
        </w:tc>
        <w:tc>
          <w:tcPr>
            <w:tcW w:w="864" w:type="dxa"/>
            <w:tcBorders>
              <w:left w:val="nil"/>
              <w:bottom w:val="single" w:sz="4" w:space="0" w:color="auto"/>
              <w:right w:val="nil"/>
            </w:tcBorders>
            <w:shd w:val="clear" w:color="auto" w:fill="auto"/>
            <w:vAlign w:val="bottom"/>
          </w:tcPr>
          <w:p w14:paraId="2613B08B"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bottom w:val="single" w:sz="4" w:space="0" w:color="auto"/>
              <w:right w:val="nil"/>
            </w:tcBorders>
            <w:shd w:val="clear" w:color="auto" w:fill="auto"/>
            <w:vAlign w:val="bottom"/>
          </w:tcPr>
          <w:p w14:paraId="5C68914C"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left w:val="nil"/>
              <w:bottom w:val="single" w:sz="4" w:space="0" w:color="auto"/>
              <w:right w:val="nil"/>
            </w:tcBorders>
            <w:shd w:val="clear" w:color="auto" w:fill="auto"/>
            <w:vAlign w:val="bottom"/>
          </w:tcPr>
          <w:p w14:paraId="329AF16B" w14:textId="0B28FD15"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42</w:t>
            </w:r>
            <w:r w:rsidR="005802DF" w:rsidRPr="005802DF">
              <w:rPr>
                <w:rFonts w:cs="Cordia New"/>
                <w:sz w:val="18"/>
                <w:szCs w:val="18"/>
              </w:rPr>
              <w:t>7</w:t>
            </w:r>
            <w:r w:rsidR="004067BB" w:rsidRPr="001B3096">
              <w:rPr>
                <w:rFonts w:cs="Cordia New"/>
                <w:sz w:val="18"/>
                <w:szCs w:val="18"/>
              </w:rPr>
              <w:t>,</w:t>
            </w:r>
            <w:r w:rsidRPr="003C4C5F">
              <w:rPr>
                <w:rFonts w:cs="Cordia New"/>
                <w:sz w:val="18"/>
                <w:szCs w:val="18"/>
              </w:rPr>
              <w:t>153</w:t>
            </w:r>
          </w:p>
        </w:tc>
      </w:tr>
      <w:tr w:rsidR="002F6992" w:rsidRPr="001B3096" w14:paraId="2C31E7FB" w14:textId="77777777" w:rsidTr="00814394">
        <w:tc>
          <w:tcPr>
            <w:tcW w:w="2549" w:type="dxa"/>
            <w:shd w:val="clear" w:color="auto" w:fill="auto"/>
            <w:vAlign w:val="center"/>
          </w:tcPr>
          <w:p w14:paraId="2AEF0000" w14:textId="77777777" w:rsidR="004067BB" w:rsidRPr="001B3096" w:rsidRDefault="004067BB" w:rsidP="004D5C70">
            <w:pPr>
              <w:ind w:left="72" w:hanging="144"/>
              <w:rPr>
                <w:rFonts w:cs="Cordia New"/>
                <w:sz w:val="18"/>
                <w:szCs w:val="18"/>
              </w:rPr>
            </w:pPr>
            <w:r w:rsidRPr="001B3096">
              <w:rPr>
                <w:rFonts w:cs="Cordia New"/>
                <w:sz w:val="18"/>
                <w:szCs w:val="18"/>
              </w:rPr>
              <w:t>Total derivative liabilities</w:t>
            </w:r>
          </w:p>
        </w:tc>
        <w:tc>
          <w:tcPr>
            <w:tcW w:w="864" w:type="dxa"/>
            <w:tcBorders>
              <w:top w:val="single" w:sz="4" w:space="0" w:color="auto"/>
              <w:left w:val="nil"/>
              <w:bottom w:val="single" w:sz="4" w:space="0" w:color="auto"/>
              <w:right w:val="nil"/>
            </w:tcBorders>
            <w:shd w:val="clear" w:color="auto" w:fill="auto"/>
            <w:vAlign w:val="bottom"/>
          </w:tcPr>
          <w:p w14:paraId="2DDFCADB" w14:textId="7FDA9145"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78</w:t>
            </w:r>
            <w:r w:rsidR="004067BB" w:rsidRPr="001B3096">
              <w:rPr>
                <w:rFonts w:cs="Cordia New"/>
                <w:sz w:val="18"/>
                <w:szCs w:val="18"/>
              </w:rPr>
              <w:t>,</w:t>
            </w:r>
            <w:r w:rsidR="003C4C5F" w:rsidRPr="003C4C5F">
              <w:rPr>
                <w:rFonts w:cs="Cordia New"/>
                <w:sz w:val="18"/>
                <w:szCs w:val="18"/>
              </w:rPr>
              <w:t>2</w:t>
            </w:r>
            <w:r w:rsidRPr="005802DF">
              <w:rPr>
                <w:rFonts w:cs="Cordia New"/>
                <w:sz w:val="18"/>
                <w:szCs w:val="18"/>
              </w:rPr>
              <w:t>9</w:t>
            </w:r>
            <w:r w:rsidR="003C4C5F" w:rsidRPr="003C4C5F">
              <w:rPr>
                <w:rFonts w:cs="Cordia New"/>
                <w:sz w:val="18"/>
                <w:szCs w:val="18"/>
              </w:rPr>
              <w:t>1</w:t>
            </w:r>
          </w:p>
        </w:tc>
        <w:tc>
          <w:tcPr>
            <w:tcW w:w="864" w:type="dxa"/>
            <w:tcBorders>
              <w:top w:val="single" w:sz="4" w:space="0" w:color="auto"/>
              <w:left w:val="nil"/>
              <w:bottom w:val="single" w:sz="4" w:space="0" w:color="auto"/>
              <w:right w:val="nil"/>
            </w:tcBorders>
            <w:shd w:val="clear" w:color="auto" w:fill="auto"/>
            <w:vAlign w:val="bottom"/>
          </w:tcPr>
          <w:p w14:paraId="7D75F8A4" w14:textId="3CFE3853"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4</w:t>
            </w:r>
            <w:r w:rsidR="004067BB" w:rsidRPr="001B3096">
              <w:rPr>
                <w:rFonts w:cs="Cordia New"/>
                <w:sz w:val="18"/>
                <w:szCs w:val="18"/>
              </w:rPr>
              <w:t>,</w:t>
            </w:r>
            <w:r w:rsidR="005802DF" w:rsidRPr="005802DF">
              <w:rPr>
                <w:rFonts w:cs="Cordia New"/>
                <w:sz w:val="18"/>
                <w:szCs w:val="18"/>
              </w:rPr>
              <w:t>8</w:t>
            </w:r>
            <w:r w:rsidRPr="003C4C5F">
              <w:rPr>
                <w:rFonts w:cs="Cordia New"/>
                <w:sz w:val="18"/>
                <w:szCs w:val="18"/>
              </w:rPr>
              <w:t>21</w:t>
            </w:r>
          </w:p>
        </w:tc>
        <w:tc>
          <w:tcPr>
            <w:tcW w:w="864" w:type="dxa"/>
            <w:tcBorders>
              <w:top w:val="single" w:sz="4" w:space="0" w:color="auto"/>
              <w:left w:val="nil"/>
              <w:bottom w:val="single" w:sz="4" w:space="0" w:color="auto"/>
              <w:right w:val="nil"/>
            </w:tcBorders>
            <w:shd w:val="clear" w:color="auto" w:fill="auto"/>
            <w:vAlign w:val="bottom"/>
          </w:tcPr>
          <w:p w14:paraId="31D0978D"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2A52CC53" w14:textId="0FF955A3" w:rsidR="004067BB" w:rsidRPr="001B3096" w:rsidRDefault="005802DF" w:rsidP="004D5C70">
            <w:pPr>
              <w:tabs>
                <w:tab w:val="decimal" w:pos="670"/>
              </w:tabs>
              <w:ind w:right="-72"/>
              <w:jc w:val="both"/>
              <w:rPr>
                <w:rFonts w:cs="Cordia New"/>
                <w:sz w:val="18"/>
                <w:szCs w:val="18"/>
                <w:lang w:val="en-US"/>
              </w:rPr>
            </w:pPr>
            <w:r w:rsidRPr="005802DF">
              <w:rPr>
                <w:rFonts w:cs="Cordia New"/>
                <w:sz w:val="18"/>
                <w:szCs w:val="18"/>
              </w:rPr>
              <w:t>8</w:t>
            </w:r>
            <w:r w:rsidR="003C4C5F" w:rsidRPr="003C4C5F">
              <w:rPr>
                <w:rFonts w:cs="Cordia New"/>
                <w:sz w:val="18"/>
                <w:szCs w:val="18"/>
              </w:rPr>
              <w:t>3</w:t>
            </w:r>
            <w:r w:rsidR="004067BB" w:rsidRPr="001B3096">
              <w:rPr>
                <w:rFonts w:cs="Cordia New"/>
                <w:sz w:val="18"/>
                <w:szCs w:val="18"/>
              </w:rPr>
              <w:t>,</w:t>
            </w:r>
            <w:r w:rsidR="003C4C5F" w:rsidRPr="003C4C5F">
              <w:rPr>
                <w:rFonts w:cs="Cordia New"/>
                <w:sz w:val="18"/>
                <w:szCs w:val="18"/>
              </w:rPr>
              <w:t>112</w:t>
            </w:r>
          </w:p>
        </w:tc>
        <w:tc>
          <w:tcPr>
            <w:tcW w:w="864" w:type="dxa"/>
            <w:tcBorders>
              <w:top w:val="single" w:sz="4" w:space="0" w:color="auto"/>
              <w:left w:val="nil"/>
              <w:bottom w:val="single" w:sz="4" w:space="0" w:color="auto"/>
              <w:right w:val="nil"/>
            </w:tcBorders>
            <w:shd w:val="clear" w:color="auto" w:fill="auto"/>
            <w:vAlign w:val="bottom"/>
          </w:tcPr>
          <w:p w14:paraId="4575464C" w14:textId="3CBAC693"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2</w:t>
            </w:r>
            <w:r w:rsidR="004067BB" w:rsidRPr="001B3096">
              <w:rPr>
                <w:rFonts w:cs="Cordia New"/>
                <w:sz w:val="18"/>
                <w:szCs w:val="18"/>
              </w:rPr>
              <w:t>,</w:t>
            </w:r>
            <w:r w:rsidR="005802DF" w:rsidRPr="005802DF">
              <w:rPr>
                <w:rFonts w:cs="Cordia New"/>
                <w:sz w:val="18"/>
                <w:szCs w:val="18"/>
              </w:rPr>
              <w:t>679</w:t>
            </w:r>
            <w:r w:rsidR="004067BB" w:rsidRPr="001B3096">
              <w:rPr>
                <w:rFonts w:cs="Cordia New"/>
                <w:sz w:val="18"/>
                <w:szCs w:val="18"/>
              </w:rPr>
              <w:t>,</w:t>
            </w:r>
            <w:r w:rsidRPr="003C4C5F">
              <w:rPr>
                <w:rFonts w:cs="Cordia New"/>
                <w:sz w:val="18"/>
                <w:szCs w:val="18"/>
              </w:rPr>
              <w:t>3</w:t>
            </w:r>
            <w:r w:rsidR="005802DF" w:rsidRPr="005802DF">
              <w:rPr>
                <w:rFonts w:cs="Cordia New"/>
                <w:sz w:val="18"/>
                <w:szCs w:val="18"/>
              </w:rPr>
              <w:t>89</w:t>
            </w:r>
          </w:p>
        </w:tc>
        <w:tc>
          <w:tcPr>
            <w:tcW w:w="864" w:type="dxa"/>
            <w:tcBorders>
              <w:top w:val="single" w:sz="4" w:space="0" w:color="auto"/>
              <w:left w:val="nil"/>
              <w:bottom w:val="single" w:sz="4" w:space="0" w:color="auto"/>
              <w:right w:val="nil"/>
            </w:tcBorders>
            <w:shd w:val="clear" w:color="auto" w:fill="auto"/>
            <w:vAlign w:val="bottom"/>
          </w:tcPr>
          <w:p w14:paraId="3F16A9A7" w14:textId="22526871"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1</w:t>
            </w:r>
            <w:r w:rsidR="005802DF" w:rsidRPr="005802DF">
              <w:rPr>
                <w:rFonts w:cs="Cordia New"/>
                <w:sz w:val="18"/>
                <w:szCs w:val="18"/>
              </w:rPr>
              <w:t>6</w:t>
            </w:r>
            <w:r w:rsidRPr="003C4C5F">
              <w:rPr>
                <w:rFonts w:cs="Cordia New"/>
                <w:sz w:val="18"/>
                <w:szCs w:val="18"/>
              </w:rPr>
              <w:t>4</w:t>
            </w:r>
            <w:r w:rsidR="004067BB" w:rsidRPr="001B3096">
              <w:rPr>
                <w:rFonts w:cs="Cordia New"/>
                <w:sz w:val="18"/>
                <w:szCs w:val="18"/>
              </w:rPr>
              <w:t>,</w:t>
            </w:r>
            <w:r w:rsidR="005802DF" w:rsidRPr="005802DF">
              <w:rPr>
                <w:rFonts w:cs="Cordia New"/>
                <w:sz w:val="18"/>
                <w:szCs w:val="18"/>
              </w:rPr>
              <w:t>99</w:t>
            </w:r>
            <w:r w:rsidRPr="003C4C5F">
              <w:rPr>
                <w:rFonts w:cs="Cordia New"/>
                <w:sz w:val="18"/>
                <w:szCs w:val="18"/>
              </w:rPr>
              <w:t>0</w:t>
            </w:r>
          </w:p>
        </w:tc>
        <w:tc>
          <w:tcPr>
            <w:tcW w:w="864" w:type="dxa"/>
            <w:tcBorders>
              <w:top w:val="single" w:sz="4" w:space="0" w:color="auto"/>
              <w:left w:val="nil"/>
              <w:bottom w:val="single" w:sz="4" w:space="0" w:color="auto"/>
              <w:right w:val="nil"/>
            </w:tcBorders>
            <w:shd w:val="clear" w:color="auto" w:fill="auto"/>
            <w:vAlign w:val="bottom"/>
          </w:tcPr>
          <w:p w14:paraId="63772F8D" w14:textId="77777777" w:rsidR="004067BB" w:rsidRPr="001B3096" w:rsidRDefault="004067BB" w:rsidP="004D5C70">
            <w:pPr>
              <w:tabs>
                <w:tab w:val="decimal" w:pos="670"/>
              </w:tabs>
              <w:ind w:right="-72"/>
              <w:jc w:val="both"/>
              <w:rPr>
                <w:rFonts w:cs="Cordia New"/>
                <w:sz w:val="18"/>
                <w:szCs w:val="18"/>
                <w:lang w:val="en-US"/>
              </w:rPr>
            </w:pPr>
            <w:r w:rsidRPr="001B3096">
              <w:rPr>
                <w:rFonts w:cs="Cordia New"/>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6E6823CA" w14:textId="3E1E9B30" w:rsidR="004067BB" w:rsidRPr="001B3096" w:rsidRDefault="003C4C5F" w:rsidP="004D5C70">
            <w:pPr>
              <w:tabs>
                <w:tab w:val="decimal" w:pos="670"/>
              </w:tabs>
              <w:ind w:right="-72"/>
              <w:jc w:val="both"/>
              <w:rPr>
                <w:rFonts w:cs="Cordia New"/>
                <w:sz w:val="18"/>
                <w:szCs w:val="18"/>
                <w:lang w:val="en-US"/>
              </w:rPr>
            </w:pPr>
            <w:r w:rsidRPr="003C4C5F">
              <w:rPr>
                <w:rFonts w:cs="Cordia New"/>
                <w:sz w:val="18"/>
                <w:szCs w:val="18"/>
              </w:rPr>
              <w:t>2</w:t>
            </w:r>
            <w:r w:rsidR="004067BB" w:rsidRPr="001B3096">
              <w:rPr>
                <w:rFonts w:cs="Cordia New"/>
                <w:sz w:val="18"/>
                <w:szCs w:val="18"/>
              </w:rPr>
              <w:t>,</w:t>
            </w:r>
            <w:r w:rsidR="005802DF" w:rsidRPr="005802DF">
              <w:rPr>
                <w:rFonts w:cs="Cordia New"/>
                <w:sz w:val="18"/>
                <w:szCs w:val="18"/>
              </w:rPr>
              <w:t>8</w:t>
            </w:r>
            <w:r w:rsidRPr="003C4C5F">
              <w:rPr>
                <w:rFonts w:cs="Cordia New"/>
                <w:sz w:val="18"/>
                <w:szCs w:val="18"/>
              </w:rPr>
              <w:t>44</w:t>
            </w:r>
            <w:r w:rsidR="004067BB" w:rsidRPr="001B3096">
              <w:rPr>
                <w:rFonts w:cs="Cordia New"/>
                <w:sz w:val="18"/>
                <w:szCs w:val="18"/>
              </w:rPr>
              <w:t>,</w:t>
            </w:r>
            <w:r w:rsidRPr="003C4C5F">
              <w:rPr>
                <w:rFonts w:cs="Cordia New"/>
                <w:sz w:val="18"/>
                <w:szCs w:val="18"/>
              </w:rPr>
              <w:t>3</w:t>
            </w:r>
            <w:r w:rsidR="005802DF" w:rsidRPr="005802DF">
              <w:rPr>
                <w:rFonts w:cs="Cordia New"/>
                <w:sz w:val="18"/>
                <w:szCs w:val="18"/>
              </w:rPr>
              <w:t>79</w:t>
            </w:r>
          </w:p>
        </w:tc>
      </w:tr>
    </w:tbl>
    <w:p w14:paraId="55FC4D48" w14:textId="5DBFEEEA" w:rsidR="00C6356D" w:rsidRPr="001B3096" w:rsidRDefault="00C6356D" w:rsidP="00CF1040">
      <w:pPr>
        <w:rPr>
          <w:rFonts w:eastAsia="Times New Roman" w:cs="Cordia New"/>
          <w:sz w:val="16"/>
          <w:szCs w:val="16"/>
        </w:rPr>
        <w:sectPr w:rsidR="00C6356D" w:rsidRPr="001B3096" w:rsidSect="00990004">
          <w:headerReference w:type="default" r:id="rId11"/>
          <w:footerReference w:type="default" r:id="rId12"/>
          <w:pgSz w:w="11909" w:h="16834" w:code="9"/>
          <w:pgMar w:top="1440" w:right="720" w:bottom="720" w:left="1728" w:header="706" w:footer="706" w:gutter="0"/>
          <w:pgNumType w:start="26"/>
          <w:cols w:space="720"/>
        </w:sectPr>
      </w:pPr>
    </w:p>
    <w:tbl>
      <w:tblPr>
        <w:tblW w:w="9451" w:type="dxa"/>
        <w:tblLayout w:type="fixed"/>
        <w:tblLook w:val="04A0" w:firstRow="1" w:lastRow="0" w:firstColumn="1" w:lastColumn="0" w:noHBand="0" w:noVBand="1"/>
      </w:tblPr>
      <w:tblGrid>
        <w:gridCol w:w="2502"/>
        <w:gridCol w:w="864"/>
        <w:gridCol w:w="864"/>
        <w:gridCol w:w="864"/>
        <w:gridCol w:w="864"/>
        <w:gridCol w:w="864"/>
        <w:gridCol w:w="864"/>
        <w:gridCol w:w="914"/>
        <w:gridCol w:w="851"/>
      </w:tblGrid>
      <w:tr w:rsidR="002F6992" w:rsidRPr="001B3096" w14:paraId="52BA442D" w14:textId="77777777" w:rsidTr="00A77D70">
        <w:tc>
          <w:tcPr>
            <w:tcW w:w="2502" w:type="dxa"/>
            <w:shd w:val="clear" w:color="auto" w:fill="auto"/>
          </w:tcPr>
          <w:p w14:paraId="19183527" w14:textId="77777777" w:rsidR="006C5B9C" w:rsidRPr="001B3096" w:rsidRDefault="006C5B9C" w:rsidP="00CF1040">
            <w:pPr>
              <w:ind w:left="284" w:hanging="144"/>
              <w:rPr>
                <w:rFonts w:cs="Cordia New"/>
                <w:b/>
                <w:bCs/>
                <w:sz w:val="18"/>
                <w:szCs w:val="18"/>
              </w:rPr>
            </w:pPr>
          </w:p>
        </w:tc>
        <w:tc>
          <w:tcPr>
            <w:tcW w:w="6949" w:type="dxa"/>
            <w:gridSpan w:val="8"/>
            <w:tcBorders>
              <w:left w:val="nil"/>
              <w:bottom w:val="single" w:sz="4" w:space="0" w:color="auto"/>
              <w:right w:val="nil"/>
            </w:tcBorders>
            <w:shd w:val="clear" w:color="auto" w:fill="auto"/>
            <w:hideMark/>
          </w:tcPr>
          <w:p w14:paraId="50BBE12C" w14:textId="0A9D9F0B" w:rsidR="006C5B9C" w:rsidRPr="001B3096" w:rsidRDefault="006C5B9C" w:rsidP="00CF1040">
            <w:pPr>
              <w:tabs>
                <w:tab w:val="decimal" w:pos="6696"/>
              </w:tabs>
              <w:ind w:right="-72"/>
              <w:jc w:val="both"/>
              <w:rPr>
                <w:rFonts w:cs="Cordia New"/>
                <w:b/>
                <w:bCs/>
                <w:sz w:val="18"/>
                <w:szCs w:val="18"/>
              </w:rPr>
            </w:pPr>
            <w:r w:rsidRPr="001B3096">
              <w:rPr>
                <w:rFonts w:cs="Cordia New"/>
                <w:b/>
                <w:bCs/>
                <w:sz w:val="18"/>
                <w:szCs w:val="18"/>
              </w:rPr>
              <w:t>Separate financial statements</w:t>
            </w:r>
          </w:p>
        </w:tc>
      </w:tr>
      <w:tr w:rsidR="002F6992" w:rsidRPr="001B3096" w14:paraId="001B3221" w14:textId="77777777" w:rsidTr="00814394">
        <w:tc>
          <w:tcPr>
            <w:tcW w:w="2502" w:type="dxa"/>
            <w:shd w:val="clear" w:color="auto" w:fill="auto"/>
          </w:tcPr>
          <w:p w14:paraId="4ED66177" w14:textId="77777777" w:rsidR="006C5B9C" w:rsidRPr="001B3096" w:rsidRDefault="006C5B9C" w:rsidP="00CF1040">
            <w:pPr>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shd w:val="clear" w:color="auto" w:fill="auto"/>
            <w:hideMark/>
          </w:tcPr>
          <w:p w14:paraId="1165FA62" w14:textId="598A61D5" w:rsidR="006C5B9C" w:rsidRPr="001B3096" w:rsidRDefault="006C5B9C" w:rsidP="00CF1040">
            <w:pPr>
              <w:tabs>
                <w:tab w:val="decimal" w:pos="3246"/>
              </w:tabs>
              <w:ind w:right="-72"/>
              <w:jc w:val="both"/>
              <w:rPr>
                <w:rFonts w:cs="Cordia New"/>
                <w:b/>
                <w:bCs/>
                <w:sz w:val="18"/>
                <w:szCs w:val="18"/>
              </w:rPr>
            </w:pPr>
            <w:r w:rsidRPr="001B3096">
              <w:rPr>
                <w:rFonts w:cs="Cordia New"/>
                <w:b/>
                <w:bCs/>
                <w:sz w:val="18"/>
                <w:szCs w:val="18"/>
              </w:rPr>
              <w:t>US Dollar’</w:t>
            </w:r>
            <w:r w:rsidR="003C4C5F" w:rsidRPr="003C4C5F">
              <w:rPr>
                <w:rFonts w:cs="Cordia New"/>
                <w:b/>
                <w:bCs/>
                <w:sz w:val="18"/>
                <w:szCs w:val="18"/>
              </w:rPr>
              <w:t>000</w:t>
            </w:r>
          </w:p>
        </w:tc>
        <w:tc>
          <w:tcPr>
            <w:tcW w:w="3493" w:type="dxa"/>
            <w:gridSpan w:val="4"/>
            <w:tcBorders>
              <w:top w:val="single" w:sz="4" w:space="0" w:color="auto"/>
              <w:left w:val="nil"/>
              <w:bottom w:val="single" w:sz="4" w:space="0" w:color="auto"/>
              <w:right w:val="nil"/>
            </w:tcBorders>
            <w:shd w:val="clear" w:color="auto" w:fill="auto"/>
            <w:hideMark/>
          </w:tcPr>
          <w:p w14:paraId="10434783" w14:textId="4422642A" w:rsidR="006C5B9C" w:rsidRPr="001B3096" w:rsidRDefault="006C5B9C" w:rsidP="00CF1040">
            <w:pPr>
              <w:tabs>
                <w:tab w:val="decimal" w:pos="3246"/>
              </w:tabs>
              <w:ind w:right="-72"/>
              <w:jc w:val="both"/>
              <w:rPr>
                <w:rFonts w:cs="Cordia New"/>
                <w:b/>
                <w:bCs/>
                <w:sz w:val="18"/>
                <w:szCs w:val="18"/>
                <w:cs/>
              </w:rPr>
            </w:pPr>
            <w:r w:rsidRPr="001B3096">
              <w:rPr>
                <w:rFonts w:cs="Cordia New"/>
                <w:b/>
                <w:bCs/>
                <w:sz w:val="18"/>
                <w:szCs w:val="18"/>
              </w:rPr>
              <w:t>Baht’</w:t>
            </w:r>
            <w:r w:rsidR="003C4C5F" w:rsidRPr="003C4C5F">
              <w:rPr>
                <w:rFonts w:cs="Cordia New"/>
                <w:b/>
                <w:bCs/>
                <w:sz w:val="18"/>
                <w:szCs w:val="18"/>
              </w:rPr>
              <w:t>000</w:t>
            </w:r>
          </w:p>
        </w:tc>
      </w:tr>
      <w:tr w:rsidR="002F6992" w:rsidRPr="001B3096" w14:paraId="7FE83EC5" w14:textId="77777777" w:rsidTr="00814394">
        <w:trPr>
          <w:trHeight w:val="60"/>
        </w:trPr>
        <w:tc>
          <w:tcPr>
            <w:tcW w:w="2502" w:type="dxa"/>
            <w:shd w:val="clear" w:color="auto" w:fill="auto"/>
            <w:hideMark/>
          </w:tcPr>
          <w:p w14:paraId="2E5EBEAE" w14:textId="77777777" w:rsidR="006C5B9C" w:rsidRPr="001B3096" w:rsidRDefault="006C5B9C" w:rsidP="00CF1040">
            <w:pPr>
              <w:ind w:left="72" w:hanging="144"/>
              <w:rPr>
                <w:rFonts w:cs="Cordia New"/>
                <w:b/>
                <w:bCs/>
                <w:sz w:val="18"/>
                <w:szCs w:val="18"/>
                <w:cs/>
              </w:rPr>
            </w:pPr>
          </w:p>
        </w:tc>
        <w:tc>
          <w:tcPr>
            <w:tcW w:w="864" w:type="dxa"/>
            <w:tcBorders>
              <w:top w:val="nil"/>
              <w:left w:val="nil"/>
              <w:bottom w:val="single" w:sz="4" w:space="0" w:color="auto"/>
              <w:right w:val="nil"/>
            </w:tcBorders>
            <w:shd w:val="clear" w:color="auto" w:fill="auto"/>
            <w:vAlign w:val="bottom"/>
            <w:hideMark/>
          </w:tcPr>
          <w:p w14:paraId="03C5F6E0" w14:textId="5D10F952" w:rsidR="006C5B9C" w:rsidRPr="001B3096" w:rsidRDefault="006C5B9C" w:rsidP="00CF1040">
            <w:pPr>
              <w:tabs>
                <w:tab w:val="right" w:pos="670"/>
              </w:tabs>
              <w:ind w:right="-72"/>
              <w:jc w:val="both"/>
              <w:rPr>
                <w:rFonts w:cs="Cordia New"/>
                <w:b/>
                <w:bCs/>
                <w:sz w:val="18"/>
                <w:szCs w:val="18"/>
                <w:cs/>
              </w:rPr>
            </w:pPr>
            <w:r w:rsidRPr="001B3096">
              <w:rPr>
                <w:rFonts w:cs="Cordia New"/>
                <w:b/>
                <w:bCs/>
                <w:sz w:val="18"/>
                <w:szCs w:val="18"/>
              </w:rPr>
              <w:tab/>
              <w:t xml:space="preserve">Within </w:t>
            </w:r>
            <w:r w:rsidR="003C4C5F" w:rsidRPr="003C4C5F">
              <w:rPr>
                <w:rFonts w:cs="Cordia New"/>
                <w:b/>
                <w:bCs/>
                <w:sz w:val="18"/>
                <w:szCs w:val="18"/>
              </w:rPr>
              <w:t>1</w:t>
            </w:r>
            <w:r w:rsidRPr="001B3096">
              <w:rPr>
                <w:rFonts w:cs="Cordia New"/>
                <w:b/>
                <w:bCs/>
                <w:sz w:val="18"/>
                <w:szCs w:val="18"/>
              </w:rPr>
              <w:t xml:space="preserve"> year</w:t>
            </w:r>
          </w:p>
        </w:tc>
        <w:tc>
          <w:tcPr>
            <w:tcW w:w="864" w:type="dxa"/>
            <w:tcBorders>
              <w:top w:val="nil"/>
              <w:left w:val="nil"/>
              <w:bottom w:val="single" w:sz="4" w:space="0" w:color="auto"/>
              <w:right w:val="nil"/>
            </w:tcBorders>
            <w:shd w:val="clear" w:color="auto" w:fill="auto"/>
            <w:vAlign w:val="bottom"/>
            <w:hideMark/>
          </w:tcPr>
          <w:p w14:paraId="5C9CB32F" w14:textId="78DB6FEC" w:rsidR="006C5B9C" w:rsidRPr="001B3096" w:rsidRDefault="006C5B9C" w:rsidP="00CF1040">
            <w:pPr>
              <w:tabs>
                <w:tab w:val="right" w:pos="670"/>
              </w:tabs>
              <w:ind w:right="-72"/>
              <w:jc w:val="both"/>
              <w:rPr>
                <w:rFonts w:cs="Cordia New"/>
                <w:b/>
                <w:bCs/>
                <w:sz w:val="18"/>
                <w:szCs w:val="18"/>
                <w:cs/>
              </w:rPr>
            </w:pPr>
            <w:r w:rsidRPr="001B3096">
              <w:rPr>
                <w:rFonts w:cs="Cordia New"/>
                <w:b/>
                <w:bCs/>
                <w:sz w:val="18"/>
                <w:szCs w:val="18"/>
              </w:rPr>
              <w:tab/>
            </w:r>
            <w:r w:rsidR="003C4C5F" w:rsidRPr="003C4C5F">
              <w:rPr>
                <w:rFonts w:cs="Cordia New"/>
                <w:b/>
                <w:bCs/>
                <w:sz w:val="18"/>
                <w:szCs w:val="18"/>
              </w:rPr>
              <w:t>1</w:t>
            </w:r>
            <w:r w:rsidRPr="001B3096">
              <w:rPr>
                <w:rFonts w:cs="Cordia New"/>
                <w:b/>
                <w:bCs/>
                <w:sz w:val="18"/>
                <w:szCs w:val="18"/>
              </w:rPr>
              <w:t xml:space="preserve"> - </w:t>
            </w:r>
            <w:r w:rsidR="003C4C5F" w:rsidRPr="003C4C5F">
              <w:rPr>
                <w:rFonts w:cs="Cordia New"/>
                <w:b/>
                <w:bCs/>
                <w:sz w:val="18"/>
                <w:szCs w:val="18"/>
              </w:rPr>
              <w:t>5</w:t>
            </w:r>
            <w:r w:rsidRPr="001B3096">
              <w:rPr>
                <w:rFonts w:cs="Cordia New"/>
                <w:b/>
                <w:bCs/>
                <w:sz w:val="18"/>
                <w:szCs w:val="18"/>
              </w:rPr>
              <w:t xml:space="preserve"> years</w:t>
            </w:r>
          </w:p>
        </w:tc>
        <w:tc>
          <w:tcPr>
            <w:tcW w:w="864" w:type="dxa"/>
            <w:tcBorders>
              <w:top w:val="nil"/>
              <w:left w:val="nil"/>
              <w:bottom w:val="single" w:sz="4" w:space="0" w:color="auto"/>
              <w:right w:val="nil"/>
            </w:tcBorders>
            <w:shd w:val="clear" w:color="auto" w:fill="auto"/>
            <w:vAlign w:val="bottom"/>
            <w:hideMark/>
          </w:tcPr>
          <w:p w14:paraId="0292FAAE" w14:textId="5DBCD0BB" w:rsidR="006C5B9C" w:rsidRPr="001B3096" w:rsidRDefault="006C5B9C" w:rsidP="00CF1040">
            <w:pPr>
              <w:tabs>
                <w:tab w:val="right" w:pos="670"/>
              </w:tabs>
              <w:ind w:right="-72"/>
              <w:jc w:val="both"/>
              <w:rPr>
                <w:rFonts w:cs="Cordia New"/>
                <w:b/>
                <w:bCs/>
                <w:sz w:val="18"/>
                <w:szCs w:val="18"/>
              </w:rPr>
            </w:pPr>
            <w:r w:rsidRPr="001B3096">
              <w:rPr>
                <w:rFonts w:cs="Cordia New"/>
                <w:b/>
                <w:bCs/>
                <w:sz w:val="18"/>
                <w:szCs w:val="18"/>
              </w:rPr>
              <w:tab/>
              <w:t xml:space="preserve">Over </w:t>
            </w:r>
            <w:r w:rsidR="003C4C5F" w:rsidRPr="003C4C5F">
              <w:rPr>
                <w:rFonts w:cs="Cordia New"/>
                <w:b/>
                <w:bCs/>
                <w:sz w:val="18"/>
                <w:szCs w:val="18"/>
              </w:rPr>
              <w:t>5</w:t>
            </w:r>
            <w:r w:rsidRPr="001B3096">
              <w:rPr>
                <w:rFonts w:cs="Cordia New"/>
                <w:b/>
                <w:bCs/>
                <w:sz w:val="18"/>
                <w:szCs w:val="18"/>
              </w:rPr>
              <w:t xml:space="preserve"> years</w:t>
            </w:r>
          </w:p>
        </w:tc>
        <w:tc>
          <w:tcPr>
            <w:tcW w:w="864" w:type="dxa"/>
            <w:tcBorders>
              <w:top w:val="nil"/>
              <w:left w:val="nil"/>
              <w:bottom w:val="single" w:sz="4" w:space="0" w:color="auto"/>
              <w:right w:val="nil"/>
            </w:tcBorders>
            <w:shd w:val="clear" w:color="auto" w:fill="auto"/>
            <w:vAlign w:val="bottom"/>
            <w:hideMark/>
          </w:tcPr>
          <w:p w14:paraId="5BA78833" w14:textId="77777777" w:rsidR="006C5B9C" w:rsidRPr="001B3096" w:rsidRDefault="006C5B9C" w:rsidP="00CF1040">
            <w:pPr>
              <w:tabs>
                <w:tab w:val="decimal" w:pos="670"/>
              </w:tabs>
              <w:ind w:right="-72"/>
              <w:jc w:val="both"/>
              <w:rPr>
                <w:rFonts w:cs="Cordia New"/>
                <w:b/>
                <w:bCs/>
                <w:sz w:val="18"/>
                <w:szCs w:val="18"/>
              </w:rPr>
            </w:pPr>
            <w:r w:rsidRPr="001B3096">
              <w:rPr>
                <w:rFonts w:cs="Cordia New"/>
                <w:b/>
                <w:bCs/>
                <w:sz w:val="18"/>
                <w:szCs w:val="18"/>
              </w:rPr>
              <w:t>Total</w:t>
            </w:r>
          </w:p>
        </w:tc>
        <w:tc>
          <w:tcPr>
            <w:tcW w:w="864" w:type="dxa"/>
            <w:tcBorders>
              <w:top w:val="nil"/>
              <w:left w:val="nil"/>
              <w:bottom w:val="single" w:sz="4" w:space="0" w:color="auto"/>
              <w:right w:val="nil"/>
            </w:tcBorders>
            <w:shd w:val="clear" w:color="auto" w:fill="auto"/>
            <w:vAlign w:val="bottom"/>
            <w:hideMark/>
          </w:tcPr>
          <w:p w14:paraId="45210610" w14:textId="4C18F492" w:rsidR="006C5B9C" w:rsidRPr="001B3096" w:rsidRDefault="006C5B9C" w:rsidP="00CF1040">
            <w:pPr>
              <w:tabs>
                <w:tab w:val="right" w:pos="670"/>
              </w:tabs>
              <w:ind w:right="-72"/>
              <w:jc w:val="both"/>
              <w:rPr>
                <w:rFonts w:cs="Cordia New"/>
                <w:b/>
                <w:bCs/>
                <w:sz w:val="18"/>
                <w:szCs w:val="18"/>
              </w:rPr>
            </w:pPr>
            <w:r w:rsidRPr="001B3096">
              <w:rPr>
                <w:rFonts w:cs="Cordia New"/>
                <w:b/>
                <w:bCs/>
                <w:sz w:val="18"/>
                <w:szCs w:val="18"/>
              </w:rPr>
              <w:tab/>
              <w:t xml:space="preserve">Within </w:t>
            </w:r>
            <w:r w:rsidR="003C4C5F" w:rsidRPr="003C4C5F">
              <w:rPr>
                <w:rFonts w:cs="Cordia New"/>
                <w:b/>
                <w:bCs/>
                <w:sz w:val="18"/>
                <w:szCs w:val="18"/>
              </w:rPr>
              <w:t>1</w:t>
            </w:r>
            <w:r w:rsidRPr="001B3096">
              <w:rPr>
                <w:rFonts w:cs="Cordia New"/>
                <w:b/>
                <w:bCs/>
                <w:sz w:val="18"/>
                <w:szCs w:val="18"/>
              </w:rPr>
              <w:t xml:space="preserve"> year</w:t>
            </w:r>
          </w:p>
        </w:tc>
        <w:tc>
          <w:tcPr>
            <w:tcW w:w="864" w:type="dxa"/>
            <w:tcBorders>
              <w:top w:val="nil"/>
              <w:left w:val="nil"/>
              <w:bottom w:val="single" w:sz="4" w:space="0" w:color="auto"/>
              <w:right w:val="nil"/>
            </w:tcBorders>
            <w:shd w:val="clear" w:color="auto" w:fill="auto"/>
            <w:vAlign w:val="bottom"/>
            <w:hideMark/>
          </w:tcPr>
          <w:p w14:paraId="1EF2761F" w14:textId="388DF4DF" w:rsidR="006C5B9C" w:rsidRPr="001B3096" w:rsidRDefault="006C5B9C" w:rsidP="00CF1040">
            <w:pPr>
              <w:tabs>
                <w:tab w:val="right" w:pos="670"/>
              </w:tabs>
              <w:ind w:right="-72"/>
              <w:jc w:val="both"/>
              <w:rPr>
                <w:rFonts w:cs="Cordia New"/>
                <w:b/>
                <w:bCs/>
                <w:sz w:val="18"/>
                <w:szCs w:val="18"/>
              </w:rPr>
            </w:pPr>
            <w:r w:rsidRPr="001B3096">
              <w:rPr>
                <w:rFonts w:cs="Cordia New"/>
                <w:b/>
                <w:bCs/>
                <w:sz w:val="18"/>
                <w:szCs w:val="18"/>
              </w:rPr>
              <w:tab/>
            </w:r>
            <w:r w:rsidR="003C4C5F" w:rsidRPr="003C4C5F">
              <w:rPr>
                <w:rFonts w:cs="Cordia New"/>
                <w:b/>
                <w:bCs/>
                <w:sz w:val="18"/>
                <w:szCs w:val="18"/>
              </w:rPr>
              <w:t>1</w:t>
            </w:r>
            <w:r w:rsidRPr="001B3096">
              <w:rPr>
                <w:rFonts w:cs="Cordia New"/>
                <w:b/>
                <w:bCs/>
                <w:sz w:val="18"/>
                <w:szCs w:val="18"/>
              </w:rPr>
              <w:t xml:space="preserve"> - </w:t>
            </w:r>
            <w:r w:rsidR="003C4C5F" w:rsidRPr="003C4C5F">
              <w:rPr>
                <w:rFonts w:cs="Cordia New"/>
                <w:b/>
                <w:bCs/>
                <w:sz w:val="18"/>
                <w:szCs w:val="18"/>
              </w:rPr>
              <w:t>5</w:t>
            </w:r>
            <w:r w:rsidRPr="001B3096">
              <w:rPr>
                <w:rFonts w:cs="Cordia New"/>
                <w:b/>
                <w:bCs/>
                <w:sz w:val="18"/>
                <w:szCs w:val="18"/>
              </w:rPr>
              <w:t xml:space="preserve"> years</w:t>
            </w:r>
          </w:p>
        </w:tc>
        <w:tc>
          <w:tcPr>
            <w:tcW w:w="914" w:type="dxa"/>
            <w:tcBorders>
              <w:top w:val="nil"/>
              <w:left w:val="nil"/>
              <w:bottom w:val="single" w:sz="4" w:space="0" w:color="auto"/>
              <w:right w:val="nil"/>
            </w:tcBorders>
            <w:shd w:val="clear" w:color="auto" w:fill="auto"/>
            <w:vAlign w:val="bottom"/>
            <w:hideMark/>
          </w:tcPr>
          <w:p w14:paraId="56AA42BA" w14:textId="16FDC3C7" w:rsidR="006C5B9C" w:rsidRPr="001B3096" w:rsidRDefault="006C5B9C" w:rsidP="008E1252">
            <w:pPr>
              <w:tabs>
                <w:tab w:val="right" w:pos="728"/>
              </w:tabs>
              <w:ind w:right="-72"/>
              <w:jc w:val="both"/>
              <w:rPr>
                <w:rFonts w:cs="Cordia New"/>
                <w:b/>
                <w:bCs/>
                <w:sz w:val="18"/>
                <w:szCs w:val="18"/>
              </w:rPr>
            </w:pPr>
            <w:r w:rsidRPr="001B3096">
              <w:rPr>
                <w:rFonts w:cs="Cordia New"/>
                <w:b/>
                <w:bCs/>
                <w:sz w:val="18"/>
                <w:szCs w:val="18"/>
              </w:rPr>
              <w:tab/>
              <w:t xml:space="preserve">Over </w:t>
            </w:r>
            <w:r w:rsidR="003C4C5F" w:rsidRPr="003C4C5F">
              <w:rPr>
                <w:rFonts w:cs="Cordia New"/>
                <w:b/>
                <w:bCs/>
                <w:sz w:val="18"/>
                <w:szCs w:val="18"/>
              </w:rPr>
              <w:t>5</w:t>
            </w:r>
            <w:r w:rsidRPr="001B3096">
              <w:rPr>
                <w:rFonts w:cs="Cordia New"/>
                <w:b/>
                <w:bCs/>
                <w:sz w:val="18"/>
                <w:szCs w:val="18"/>
              </w:rPr>
              <w:t xml:space="preserve"> years</w:t>
            </w:r>
          </w:p>
        </w:tc>
        <w:tc>
          <w:tcPr>
            <w:tcW w:w="851" w:type="dxa"/>
            <w:tcBorders>
              <w:top w:val="nil"/>
              <w:left w:val="nil"/>
              <w:bottom w:val="single" w:sz="4" w:space="0" w:color="auto"/>
              <w:right w:val="nil"/>
            </w:tcBorders>
            <w:shd w:val="clear" w:color="auto" w:fill="auto"/>
            <w:vAlign w:val="bottom"/>
            <w:hideMark/>
          </w:tcPr>
          <w:p w14:paraId="5CCEADA3" w14:textId="77777777" w:rsidR="006C5B9C" w:rsidRPr="001B3096" w:rsidRDefault="006C5B9C" w:rsidP="00CF1040">
            <w:pPr>
              <w:tabs>
                <w:tab w:val="decimal" w:pos="670"/>
              </w:tabs>
              <w:ind w:right="-72"/>
              <w:jc w:val="both"/>
              <w:rPr>
                <w:rFonts w:cs="Cordia New"/>
                <w:b/>
                <w:bCs/>
                <w:sz w:val="18"/>
                <w:szCs w:val="18"/>
              </w:rPr>
            </w:pPr>
            <w:r w:rsidRPr="001B3096">
              <w:rPr>
                <w:rFonts w:cs="Cordia New"/>
                <w:b/>
                <w:bCs/>
                <w:sz w:val="18"/>
                <w:szCs w:val="18"/>
              </w:rPr>
              <w:t>Total</w:t>
            </w:r>
          </w:p>
        </w:tc>
      </w:tr>
      <w:tr w:rsidR="002F6992" w:rsidRPr="001B3096" w14:paraId="71FEA746" w14:textId="77777777" w:rsidTr="00814394">
        <w:tc>
          <w:tcPr>
            <w:tcW w:w="2502" w:type="dxa"/>
            <w:shd w:val="clear" w:color="auto" w:fill="auto"/>
          </w:tcPr>
          <w:p w14:paraId="0BBD15BD" w14:textId="77777777" w:rsidR="006C5B9C" w:rsidRPr="001B3096" w:rsidRDefault="006C5B9C" w:rsidP="00CF1040">
            <w:pPr>
              <w:ind w:left="72" w:hanging="144"/>
              <w:rPr>
                <w:rFonts w:cs="Cordia New"/>
                <w:b/>
                <w:bCs/>
                <w:sz w:val="18"/>
                <w:szCs w:val="18"/>
              </w:rPr>
            </w:pPr>
          </w:p>
        </w:tc>
        <w:tc>
          <w:tcPr>
            <w:tcW w:w="864" w:type="dxa"/>
            <w:tcBorders>
              <w:top w:val="single" w:sz="4" w:space="0" w:color="auto"/>
              <w:left w:val="nil"/>
              <w:right w:val="nil"/>
            </w:tcBorders>
            <w:shd w:val="clear" w:color="auto" w:fill="auto"/>
            <w:vAlign w:val="bottom"/>
          </w:tcPr>
          <w:p w14:paraId="6FF7A509" w14:textId="77777777" w:rsidR="006C5B9C" w:rsidRPr="001B3096"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0A833F03" w14:textId="77777777" w:rsidR="006C5B9C" w:rsidRPr="001B3096"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68150990" w14:textId="77777777" w:rsidR="006C5B9C" w:rsidRPr="001B3096"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0A1CD15A" w14:textId="77777777" w:rsidR="006C5B9C" w:rsidRPr="001B3096"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0E981CBA" w14:textId="77777777" w:rsidR="006C5B9C" w:rsidRPr="001B3096"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7C92B36E" w14:textId="77777777" w:rsidR="006C5B9C" w:rsidRPr="001B3096" w:rsidRDefault="006C5B9C" w:rsidP="00CF1040">
            <w:pPr>
              <w:tabs>
                <w:tab w:val="decimal" w:pos="670"/>
              </w:tabs>
              <w:ind w:right="-72"/>
              <w:jc w:val="both"/>
              <w:rPr>
                <w:rFonts w:cs="Cordia New"/>
                <w:b/>
                <w:bCs/>
                <w:sz w:val="12"/>
                <w:szCs w:val="12"/>
              </w:rPr>
            </w:pPr>
          </w:p>
        </w:tc>
        <w:tc>
          <w:tcPr>
            <w:tcW w:w="914" w:type="dxa"/>
            <w:tcBorders>
              <w:top w:val="single" w:sz="4" w:space="0" w:color="auto"/>
              <w:left w:val="nil"/>
              <w:right w:val="nil"/>
            </w:tcBorders>
            <w:shd w:val="clear" w:color="auto" w:fill="auto"/>
            <w:vAlign w:val="bottom"/>
          </w:tcPr>
          <w:p w14:paraId="22FA7514" w14:textId="77777777" w:rsidR="006C5B9C" w:rsidRPr="001B3096" w:rsidRDefault="006C5B9C" w:rsidP="008E1252">
            <w:pPr>
              <w:tabs>
                <w:tab w:val="decimal" w:pos="728"/>
              </w:tabs>
              <w:ind w:right="-72"/>
              <w:jc w:val="both"/>
              <w:rPr>
                <w:rFonts w:cs="Cordia New"/>
                <w:b/>
                <w:bCs/>
                <w:sz w:val="12"/>
                <w:szCs w:val="12"/>
              </w:rPr>
            </w:pPr>
          </w:p>
        </w:tc>
        <w:tc>
          <w:tcPr>
            <w:tcW w:w="851" w:type="dxa"/>
            <w:tcBorders>
              <w:top w:val="single" w:sz="4" w:space="0" w:color="auto"/>
              <w:left w:val="nil"/>
              <w:right w:val="nil"/>
            </w:tcBorders>
            <w:shd w:val="clear" w:color="auto" w:fill="auto"/>
            <w:vAlign w:val="bottom"/>
          </w:tcPr>
          <w:p w14:paraId="7D6A4C50" w14:textId="77777777" w:rsidR="006C5B9C" w:rsidRPr="001B3096" w:rsidRDefault="006C5B9C" w:rsidP="00CF1040">
            <w:pPr>
              <w:tabs>
                <w:tab w:val="decimal" w:pos="670"/>
              </w:tabs>
              <w:ind w:right="-72"/>
              <w:jc w:val="both"/>
              <w:rPr>
                <w:rFonts w:cs="Cordia New"/>
                <w:b/>
                <w:bCs/>
                <w:sz w:val="12"/>
                <w:szCs w:val="12"/>
              </w:rPr>
            </w:pPr>
          </w:p>
        </w:tc>
      </w:tr>
      <w:tr w:rsidR="002F6992" w:rsidRPr="001B3096" w14:paraId="450F0A68" w14:textId="77777777" w:rsidTr="00814394">
        <w:tc>
          <w:tcPr>
            <w:tcW w:w="2502" w:type="dxa"/>
            <w:shd w:val="clear" w:color="auto" w:fill="auto"/>
          </w:tcPr>
          <w:p w14:paraId="51641F57" w14:textId="7788800B" w:rsidR="006C5B9C" w:rsidRPr="001B3096" w:rsidRDefault="006C5B9C" w:rsidP="00CF1040">
            <w:pPr>
              <w:ind w:left="72" w:hanging="144"/>
              <w:rPr>
                <w:rFonts w:cs="Cordia New"/>
                <w:b/>
                <w:bCs/>
                <w:sz w:val="12"/>
                <w:szCs w:val="12"/>
              </w:rPr>
            </w:pPr>
            <w:r w:rsidRPr="001B3096">
              <w:rPr>
                <w:rFonts w:cs="Cordia New"/>
                <w:b/>
                <w:bCs/>
                <w:sz w:val="18"/>
                <w:szCs w:val="18"/>
              </w:rPr>
              <w:t xml:space="preserve">As </w:t>
            </w:r>
            <w:proofErr w:type="gramStart"/>
            <w:r w:rsidRPr="001B3096">
              <w:rPr>
                <w:rFonts w:cs="Cordia New"/>
                <w:b/>
                <w:bCs/>
                <w:sz w:val="18"/>
                <w:szCs w:val="18"/>
              </w:rPr>
              <w:t>at</w:t>
            </w:r>
            <w:proofErr w:type="gramEnd"/>
            <w:r w:rsidRPr="001B3096">
              <w:rPr>
                <w:rFonts w:cs="Cordia New"/>
                <w:b/>
                <w:bCs/>
                <w:sz w:val="18"/>
                <w:szCs w:val="18"/>
              </w:rPr>
              <w:t xml:space="preserve"> </w:t>
            </w:r>
            <w:r w:rsidR="003C4C5F" w:rsidRPr="003C4C5F">
              <w:rPr>
                <w:rFonts w:cs="Cordia New"/>
                <w:b/>
                <w:bCs/>
                <w:sz w:val="18"/>
                <w:szCs w:val="18"/>
              </w:rPr>
              <w:t>31</w:t>
            </w:r>
            <w:r w:rsidRPr="001B3096">
              <w:rPr>
                <w:rFonts w:cs="Cordia New"/>
                <w:b/>
                <w:bCs/>
                <w:sz w:val="18"/>
                <w:szCs w:val="18"/>
              </w:rPr>
              <w:t xml:space="preserve"> December </w:t>
            </w:r>
            <w:r w:rsidR="003C4C5F" w:rsidRPr="003C4C5F">
              <w:rPr>
                <w:rFonts w:cs="Cordia New"/>
                <w:b/>
                <w:bCs/>
                <w:sz w:val="18"/>
                <w:szCs w:val="18"/>
              </w:rPr>
              <w:t>2024</w:t>
            </w:r>
          </w:p>
        </w:tc>
        <w:tc>
          <w:tcPr>
            <w:tcW w:w="864" w:type="dxa"/>
            <w:tcBorders>
              <w:left w:val="nil"/>
              <w:right w:val="nil"/>
            </w:tcBorders>
            <w:shd w:val="clear" w:color="auto" w:fill="auto"/>
            <w:vAlign w:val="bottom"/>
          </w:tcPr>
          <w:p w14:paraId="091330A3" w14:textId="77777777" w:rsidR="006C5B9C" w:rsidRPr="001B3096" w:rsidRDefault="006C5B9C"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403DA37F" w14:textId="77777777" w:rsidR="006C5B9C" w:rsidRPr="001B3096" w:rsidRDefault="006C5B9C"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17B62784" w14:textId="77777777" w:rsidR="006C5B9C" w:rsidRPr="001B3096" w:rsidRDefault="006C5B9C"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4216A767" w14:textId="77777777" w:rsidR="006C5B9C" w:rsidRPr="001B3096" w:rsidRDefault="006C5B9C"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7A20F9F3" w14:textId="77777777" w:rsidR="006C5B9C" w:rsidRPr="001B3096" w:rsidRDefault="006C5B9C"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5E21CFD1" w14:textId="77777777" w:rsidR="006C5B9C" w:rsidRPr="001B3096" w:rsidRDefault="006C5B9C" w:rsidP="00C36354">
            <w:pPr>
              <w:tabs>
                <w:tab w:val="decimal" w:pos="670"/>
              </w:tabs>
              <w:ind w:right="-72"/>
              <w:jc w:val="both"/>
              <w:rPr>
                <w:rFonts w:cs="Cordia New"/>
                <w:b/>
                <w:bCs/>
                <w:sz w:val="12"/>
                <w:szCs w:val="12"/>
              </w:rPr>
            </w:pPr>
          </w:p>
        </w:tc>
        <w:tc>
          <w:tcPr>
            <w:tcW w:w="914" w:type="dxa"/>
            <w:tcBorders>
              <w:left w:val="nil"/>
              <w:right w:val="nil"/>
            </w:tcBorders>
            <w:shd w:val="clear" w:color="auto" w:fill="auto"/>
            <w:vAlign w:val="bottom"/>
          </w:tcPr>
          <w:p w14:paraId="522E7E89" w14:textId="77777777" w:rsidR="006C5B9C" w:rsidRPr="001B3096" w:rsidRDefault="006C5B9C" w:rsidP="00C36354">
            <w:pPr>
              <w:tabs>
                <w:tab w:val="decimal" w:pos="728"/>
              </w:tabs>
              <w:ind w:right="-72"/>
              <w:jc w:val="both"/>
              <w:rPr>
                <w:rFonts w:cs="Cordia New"/>
                <w:b/>
                <w:bCs/>
                <w:sz w:val="12"/>
                <w:szCs w:val="12"/>
              </w:rPr>
            </w:pPr>
          </w:p>
        </w:tc>
        <w:tc>
          <w:tcPr>
            <w:tcW w:w="851" w:type="dxa"/>
            <w:tcBorders>
              <w:left w:val="nil"/>
              <w:right w:val="nil"/>
            </w:tcBorders>
            <w:shd w:val="clear" w:color="auto" w:fill="auto"/>
            <w:vAlign w:val="bottom"/>
          </w:tcPr>
          <w:p w14:paraId="5CB9200A" w14:textId="77777777" w:rsidR="006C5B9C" w:rsidRPr="001B3096" w:rsidRDefault="006C5B9C" w:rsidP="00C36354">
            <w:pPr>
              <w:tabs>
                <w:tab w:val="decimal" w:pos="670"/>
              </w:tabs>
              <w:ind w:right="-72"/>
              <w:jc w:val="both"/>
              <w:rPr>
                <w:rFonts w:cs="Cordia New"/>
                <w:b/>
                <w:bCs/>
                <w:sz w:val="12"/>
                <w:szCs w:val="12"/>
              </w:rPr>
            </w:pPr>
          </w:p>
        </w:tc>
      </w:tr>
      <w:tr w:rsidR="002F6992" w:rsidRPr="001B3096" w14:paraId="6A32C922" w14:textId="77777777" w:rsidTr="00814394">
        <w:tc>
          <w:tcPr>
            <w:tcW w:w="2502" w:type="dxa"/>
            <w:shd w:val="clear" w:color="auto" w:fill="auto"/>
            <w:vAlign w:val="center"/>
          </w:tcPr>
          <w:p w14:paraId="6D0F0B66" w14:textId="3AA0E7AD" w:rsidR="006C5B9C" w:rsidRPr="001B3096" w:rsidRDefault="006C5B9C" w:rsidP="00CF1040">
            <w:pPr>
              <w:ind w:left="72" w:hanging="144"/>
              <w:rPr>
                <w:rFonts w:cs="Cordia New"/>
                <w:sz w:val="18"/>
                <w:szCs w:val="18"/>
              </w:rPr>
            </w:pPr>
            <w:r w:rsidRPr="001B3096">
              <w:rPr>
                <w:rFonts w:cs="Cordia New"/>
                <w:b/>
                <w:bCs/>
                <w:sz w:val="18"/>
                <w:szCs w:val="18"/>
              </w:rPr>
              <w:t>Non-derivative</w:t>
            </w:r>
            <w:r w:rsidR="00C25784" w:rsidRPr="001B3096">
              <w:rPr>
                <w:rFonts w:cs="Cordia New"/>
                <w:b/>
                <w:bCs/>
                <w:sz w:val="18"/>
                <w:szCs w:val="18"/>
              </w:rPr>
              <w:t>s</w:t>
            </w:r>
          </w:p>
        </w:tc>
        <w:tc>
          <w:tcPr>
            <w:tcW w:w="864" w:type="dxa"/>
            <w:shd w:val="clear" w:color="auto" w:fill="auto"/>
            <w:vAlign w:val="bottom"/>
          </w:tcPr>
          <w:p w14:paraId="75353D2A" w14:textId="77777777" w:rsidR="006C5B9C" w:rsidRPr="001B3096" w:rsidRDefault="006C5B9C" w:rsidP="00C36354">
            <w:pPr>
              <w:tabs>
                <w:tab w:val="decimal" w:pos="670"/>
              </w:tabs>
              <w:ind w:right="-72"/>
              <w:jc w:val="both"/>
              <w:rPr>
                <w:rFonts w:eastAsia="Calibri" w:cs="Cordia New"/>
                <w:sz w:val="18"/>
                <w:szCs w:val="18"/>
                <w:lang w:val="en-US"/>
              </w:rPr>
            </w:pPr>
          </w:p>
        </w:tc>
        <w:tc>
          <w:tcPr>
            <w:tcW w:w="864" w:type="dxa"/>
            <w:shd w:val="clear" w:color="auto" w:fill="auto"/>
            <w:vAlign w:val="bottom"/>
          </w:tcPr>
          <w:p w14:paraId="167870DE" w14:textId="77777777" w:rsidR="006C5B9C" w:rsidRPr="001B3096" w:rsidRDefault="006C5B9C" w:rsidP="00C36354">
            <w:pPr>
              <w:tabs>
                <w:tab w:val="decimal" w:pos="670"/>
              </w:tabs>
              <w:ind w:right="-72"/>
              <w:jc w:val="both"/>
              <w:rPr>
                <w:rFonts w:eastAsia="Times New Roman" w:cs="Cordia New"/>
                <w:sz w:val="18"/>
                <w:szCs w:val="18"/>
                <w:cs/>
              </w:rPr>
            </w:pPr>
          </w:p>
        </w:tc>
        <w:tc>
          <w:tcPr>
            <w:tcW w:w="864" w:type="dxa"/>
            <w:shd w:val="clear" w:color="auto" w:fill="auto"/>
            <w:vAlign w:val="bottom"/>
          </w:tcPr>
          <w:p w14:paraId="258EAAD3" w14:textId="77777777" w:rsidR="006C5B9C" w:rsidRPr="001B3096" w:rsidRDefault="006C5B9C" w:rsidP="00C36354">
            <w:pPr>
              <w:tabs>
                <w:tab w:val="decimal" w:pos="670"/>
              </w:tabs>
              <w:ind w:right="-72"/>
              <w:jc w:val="both"/>
              <w:rPr>
                <w:rFonts w:cs="Cordia New"/>
                <w:sz w:val="18"/>
                <w:szCs w:val="18"/>
              </w:rPr>
            </w:pPr>
          </w:p>
        </w:tc>
        <w:tc>
          <w:tcPr>
            <w:tcW w:w="864" w:type="dxa"/>
            <w:shd w:val="clear" w:color="auto" w:fill="auto"/>
            <w:vAlign w:val="bottom"/>
          </w:tcPr>
          <w:p w14:paraId="6D3C20A4" w14:textId="77777777" w:rsidR="006C5B9C" w:rsidRPr="001B3096" w:rsidRDefault="006C5B9C" w:rsidP="00C36354">
            <w:pPr>
              <w:tabs>
                <w:tab w:val="decimal" w:pos="670"/>
              </w:tabs>
              <w:ind w:right="-72"/>
              <w:jc w:val="both"/>
              <w:rPr>
                <w:rFonts w:cs="Cordia New"/>
                <w:sz w:val="18"/>
                <w:szCs w:val="18"/>
              </w:rPr>
            </w:pPr>
          </w:p>
        </w:tc>
        <w:tc>
          <w:tcPr>
            <w:tcW w:w="864" w:type="dxa"/>
            <w:shd w:val="clear" w:color="auto" w:fill="auto"/>
            <w:vAlign w:val="bottom"/>
          </w:tcPr>
          <w:p w14:paraId="36BD1210" w14:textId="77777777" w:rsidR="006C5B9C" w:rsidRPr="001B3096" w:rsidRDefault="006C5B9C" w:rsidP="00C36354">
            <w:pPr>
              <w:tabs>
                <w:tab w:val="decimal" w:pos="670"/>
              </w:tabs>
              <w:ind w:right="-72"/>
              <w:jc w:val="both"/>
              <w:rPr>
                <w:rFonts w:eastAsia="Calibri" w:cs="Cordia New"/>
                <w:sz w:val="18"/>
                <w:szCs w:val="18"/>
                <w:cs/>
                <w:lang w:val="en-US"/>
              </w:rPr>
            </w:pPr>
          </w:p>
        </w:tc>
        <w:tc>
          <w:tcPr>
            <w:tcW w:w="864" w:type="dxa"/>
            <w:shd w:val="clear" w:color="auto" w:fill="auto"/>
            <w:vAlign w:val="bottom"/>
          </w:tcPr>
          <w:p w14:paraId="0E6ACB9A" w14:textId="77777777" w:rsidR="006C5B9C" w:rsidRPr="001B3096" w:rsidRDefault="006C5B9C" w:rsidP="00C36354">
            <w:pPr>
              <w:tabs>
                <w:tab w:val="decimal" w:pos="670"/>
              </w:tabs>
              <w:ind w:right="-72"/>
              <w:jc w:val="both"/>
              <w:rPr>
                <w:rFonts w:eastAsia="Calibri" w:cs="Cordia New"/>
                <w:sz w:val="18"/>
                <w:szCs w:val="18"/>
              </w:rPr>
            </w:pPr>
          </w:p>
        </w:tc>
        <w:tc>
          <w:tcPr>
            <w:tcW w:w="914" w:type="dxa"/>
            <w:shd w:val="clear" w:color="auto" w:fill="auto"/>
            <w:vAlign w:val="bottom"/>
          </w:tcPr>
          <w:p w14:paraId="321199FA" w14:textId="77777777" w:rsidR="006C5B9C" w:rsidRPr="001B3096" w:rsidRDefault="006C5B9C" w:rsidP="00C36354">
            <w:pPr>
              <w:tabs>
                <w:tab w:val="decimal" w:pos="728"/>
              </w:tabs>
              <w:ind w:right="-72"/>
              <w:jc w:val="both"/>
              <w:rPr>
                <w:rFonts w:eastAsia="Calibri" w:cs="Cordia New"/>
                <w:sz w:val="18"/>
                <w:szCs w:val="18"/>
              </w:rPr>
            </w:pPr>
          </w:p>
        </w:tc>
        <w:tc>
          <w:tcPr>
            <w:tcW w:w="851" w:type="dxa"/>
            <w:shd w:val="clear" w:color="auto" w:fill="auto"/>
            <w:vAlign w:val="bottom"/>
          </w:tcPr>
          <w:p w14:paraId="684CED26" w14:textId="77777777" w:rsidR="006C5B9C" w:rsidRPr="001B3096" w:rsidRDefault="006C5B9C" w:rsidP="00C36354">
            <w:pPr>
              <w:tabs>
                <w:tab w:val="decimal" w:pos="670"/>
              </w:tabs>
              <w:ind w:right="-72"/>
              <w:jc w:val="both"/>
              <w:rPr>
                <w:rFonts w:eastAsia="Calibri" w:cs="Cordia New"/>
                <w:sz w:val="18"/>
                <w:szCs w:val="18"/>
              </w:rPr>
            </w:pPr>
          </w:p>
        </w:tc>
      </w:tr>
      <w:tr w:rsidR="00E01E4F" w:rsidRPr="001B3096" w14:paraId="406C83A8" w14:textId="77777777" w:rsidTr="00E01E4F">
        <w:tc>
          <w:tcPr>
            <w:tcW w:w="2502" w:type="dxa"/>
            <w:shd w:val="clear" w:color="auto" w:fill="auto"/>
            <w:vAlign w:val="center"/>
          </w:tcPr>
          <w:p w14:paraId="395B00A2" w14:textId="7CAE49C8" w:rsidR="00E01E4F" w:rsidRPr="001B3096" w:rsidRDefault="00E01E4F" w:rsidP="00E01E4F">
            <w:pPr>
              <w:ind w:left="72" w:hanging="144"/>
              <w:rPr>
                <w:rFonts w:eastAsia="Times New Roman" w:cs="Cordia New"/>
                <w:sz w:val="18"/>
                <w:szCs w:val="18"/>
              </w:rPr>
            </w:pPr>
            <w:r w:rsidRPr="001B3096">
              <w:rPr>
                <w:rFonts w:cs="Cordia New"/>
                <w:sz w:val="18"/>
                <w:szCs w:val="18"/>
              </w:rPr>
              <w:t>Short-term loans from financial institutions</w:t>
            </w:r>
          </w:p>
        </w:tc>
        <w:tc>
          <w:tcPr>
            <w:tcW w:w="864" w:type="dxa"/>
            <w:shd w:val="clear" w:color="auto" w:fill="auto"/>
          </w:tcPr>
          <w:p w14:paraId="7334142D" w14:textId="6D2216DA" w:rsidR="00E01E4F" w:rsidRPr="00E01E4F" w:rsidRDefault="005802DF" w:rsidP="00E01E4F">
            <w:pPr>
              <w:tabs>
                <w:tab w:val="decimal" w:pos="670"/>
              </w:tabs>
              <w:ind w:right="-72"/>
              <w:jc w:val="both"/>
              <w:rPr>
                <w:rFonts w:cs="Cordia New"/>
                <w:sz w:val="18"/>
                <w:szCs w:val="18"/>
                <w:lang w:val="en-US"/>
              </w:rPr>
            </w:pPr>
            <w:r w:rsidRPr="005802DF">
              <w:rPr>
                <w:rFonts w:eastAsia="Calibri" w:cs="Cordia New"/>
                <w:color w:val="000000"/>
                <w:sz w:val="18"/>
                <w:szCs w:val="18"/>
              </w:rPr>
              <w:t>6</w:t>
            </w:r>
            <w:r w:rsidR="00E01E4F" w:rsidRPr="00E01E4F">
              <w:rPr>
                <w:rFonts w:eastAsia="Calibri" w:cs="Cordia New"/>
                <w:color w:val="000000"/>
                <w:sz w:val="18"/>
                <w:szCs w:val="18"/>
              </w:rPr>
              <w:t>31,44</w:t>
            </w:r>
            <w:r w:rsidRPr="005802DF">
              <w:rPr>
                <w:rFonts w:eastAsia="Calibri" w:cs="Cordia New"/>
                <w:color w:val="000000"/>
                <w:sz w:val="18"/>
                <w:szCs w:val="18"/>
              </w:rPr>
              <w:t>9</w:t>
            </w:r>
          </w:p>
        </w:tc>
        <w:tc>
          <w:tcPr>
            <w:tcW w:w="864" w:type="dxa"/>
            <w:shd w:val="clear" w:color="auto" w:fill="auto"/>
          </w:tcPr>
          <w:p w14:paraId="2FF6ED92" w14:textId="12360F99" w:rsidR="00E01E4F" w:rsidRPr="00E01E4F" w:rsidRDefault="00E01E4F" w:rsidP="00E01E4F">
            <w:pPr>
              <w:tabs>
                <w:tab w:val="decimal" w:pos="670"/>
              </w:tabs>
              <w:ind w:right="-72"/>
              <w:jc w:val="both"/>
              <w:rPr>
                <w:rFonts w:cs="Cordia New"/>
                <w:sz w:val="18"/>
                <w:szCs w:val="18"/>
                <w:cs/>
                <w:lang w:val="en-US"/>
              </w:rPr>
            </w:pPr>
            <w:r w:rsidRPr="00E01E4F">
              <w:rPr>
                <w:rFonts w:cs="Cordia New"/>
                <w:color w:val="000000"/>
                <w:sz w:val="18"/>
                <w:szCs w:val="18"/>
              </w:rPr>
              <w:t>-</w:t>
            </w:r>
          </w:p>
        </w:tc>
        <w:tc>
          <w:tcPr>
            <w:tcW w:w="864" w:type="dxa"/>
            <w:shd w:val="clear" w:color="auto" w:fill="auto"/>
          </w:tcPr>
          <w:p w14:paraId="2F04D12F" w14:textId="27E9CF6F" w:rsidR="00E01E4F" w:rsidRPr="00E01E4F" w:rsidRDefault="00E01E4F" w:rsidP="00E01E4F">
            <w:pPr>
              <w:tabs>
                <w:tab w:val="decimal" w:pos="670"/>
              </w:tabs>
              <w:ind w:right="-72"/>
              <w:jc w:val="both"/>
              <w:rPr>
                <w:rFonts w:cs="Cordia New"/>
                <w:sz w:val="18"/>
                <w:szCs w:val="18"/>
                <w:lang w:val="en-US"/>
              </w:rPr>
            </w:pPr>
            <w:r w:rsidRPr="00E01E4F">
              <w:rPr>
                <w:rFonts w:cs="Cordia New"/>
                <w:color w:val="000000"/>
                <w:sz w:val="18"/>
                <w:szCs w:val="18"/>
              </w:rPr>
              <w:t>-</w:t>
            </w:r>
          </w:p>
        </w:tc>
        <w:tc>
          <w:tcPr>
            <w:tcW w:w="864" w:type="dxa"/>
            <w:shd w:val="clear" w:color="auto" w:fill="auto"/>
          </w:tcPr>
          <w:p w14:paraId="66D9B510" w14:textId="04C62F03" w:rsidR="00E01E4F" w:rsidRPr="00E01E4F" w:rsidRDefault="005802DF" w:rsidP="00E01E4F">
            <w:pPr>
              <w:tabs>
                <w:tab w:val="decimal" w:pos="670"/>
              </w:tabs>
              <w:ind w:right="-72"/>
              <w:jc w:val="both"/>
              <w:rPr>
                <w:rFonts w:cs="Cordia New"/>
                <w:sz w:val="18"/>
                <w:szCs w:val="18"/>
                <w:lang w:val="en-US"/>
              </w:rPr>
            </w:pPr>
            <w:r w:rsidRPr="005802DF">
              <w:rPr>
                <w:rFonts w:cs="Cordia New"/>
                <w:color w:val="000000"/>
                <w:sz w:val="18"/>
                <w:szCs w:val="18"/>
              </w:rPr>
              <w:t>6</w:t>
            </w:r>
            <w:r w:rsidR="00E01E4F" w:rsidRPr="00E01E4F">
              <w:rPr>
                <w:rFonts w:cs="Cordia New"/>
                <w:color w:val="000000"/>
                <w:sz w:val="18"/>
                <w:szCs w:val="18"/>
              </w:rPr>
              <w:t>31,44</w:t>
            </w:r>
            <w:r w:rsidRPr="005802DF">
              <w:rPr>
                <w:rFonts w:cs="Cordia New"/>
                <w:color w:val="000000"/>
                <w:sz w:val="18"/>
                <w:szCs w:val="18"/>
              </w:rPr>
              <w:t>9</w:t>
            </w:r>
          </w:p>
        </w:tc>
        <w:tc>
          <w:tcPr>
            <w:tcW w:w="864" w:type="dxa"/>
            <w:shd w:val="clear" w:color="auto" w:fill="auto"/>
          </w:tcPr>
          <w:p w14:paraId="49042178" w14:textId="680ABFE8" w:rsidR="00E01E4F" w:rsidRPr="00E01E4F" w:rsidRDefault="00E01E4F" w:rsidP="00E01E4F">
            <w:pPr>
              <w:tabs>
                <w:tab w:val="decimal" w:pos="670"/>
              </w:tabs>
              <w:ind w:right="-72"/>
              <w:jc w:val="both"/>
              <w:rPr>
                <w:rFonts w:cs="Cordia New"/>
                <w:sz w:val="18"/>
                <w:szCs w:val="18"/>
                <w:cs/>
                <w:lang w:val="en-US"/>
              </w:rPr>
            </w:pPr>
            <w:r w:rsidRPr="00E01E4F">
              <w:rPr>
                <w:rFonts w:eastAsia="Calibri" w:cs="Cordia New"/>
                <w:color w:val="000000"/>
                <w:sz w:val="18"/>
                <w:szCs w:val="18"/>
              </w:rPr>
              <w:t>21,4</w:t>
            </w:r>
            <w:r w:rsidR="005802DF" w:rsidRPr="005802DF">
              <w:rPr>
                <w:rFonts w:eastAsia="Calibri" w:cs="Cordia New"/>
                <w:color w:val="000000"/>
                <w:sz w:val="18"/>
                <w:szCs w:val="18"/>
              </w:rPr>
              <w:t>6</w:t>
            </w:r>
            <w:r w:rsidRPr="00E01E4F">
              <w:rPr>
                <w:rFonts w:eastAsia="Calibri" w:cs="Cordia New"/>
                <w:color w:val="000000"/>
                <w:sz w:val="18"/>
                <w:szCs w:val="18"/>
              </w:rPr>
              <w:t>1,</w:t>
            </w:r>
            <w:r w:rsidR="005802DF" w:rsidRPr="005802DF">
              <w:rPr>
                <w:rFonts w:eastAsia="Calibri" w:cs="Cordia New"/>
                <w:color w:val="000000"/>
                <w:sz w:val="18"/>
                <w:szCs w:val="18"/>
              </w:rPr>
              <w:t>6</w:t>
            </w:r>
            <w:r w:rsidRPr="00E01E4F">
              <w:rPr>
                <w:rFonts w:eastAsia="Calibri" w:cs="Cordia New"/>
                <w:color w:val="000000"/>
                <w:sz w:val="18"/>
                <w:szCs w:val="18"/>
              </w:rPr>
              <w:t>33</w:t>
            </w:r>
          </w:p>
        </w:tc>
        <w:tc>
          <w:tcPr>
            <w:tcW w:w="864" w:type="dxa"/>
            <w:shd w:val="clear" w:color="auto" w:fill="auto"/>
          </w:tcPr>
          <w:p w14:paraId="3E84DFB2" w14:textId="2F692C41"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w:t>
            </w:r>
          </w:p>
        </w:tc>
        <w:tc>
          <w:tcPr>
            <w:tcW w:w="914" w:type="dxa"/>
            <w:shd w:val="clear" w:color="auto" w:fill="auto"/>
          </w:tcPr>
          <w:p w14:paraId="0A86871C" w14:textId="7E3A2CEA" w:rsidR="00E01E4F" w:rsidRPr="00E01E4F" w:rsidRDefault="00E01E4F" w:rsidP="00E01E4F">
            <w:pPr>
              <w:tabs>
                <w:tab w:val="decimal" w:pos="728"/>
              </w:tabs>
              <w:ind w:right="-72"/>
              <w:jc w:val="both"/>
              <w:rPr>
                <w:rFonts w:cs="Cordia New"/>
                <w:sz w:val="18"/>
                <w:szCs w:val="18"/>
                <w:lang w:val="en-US"/>
              </w:rPr>
            </w:pPr>
            <w:r w:rsidRPr="00E01E4F">
              <w:rPr>
                <w:rFonts w:eastAsia="Calibri" w:cs="Cordia New"/>
                <w:color w:val="000000"/>
                <w:sz w:val="18"/>
                <w:szCs w:val="18"/>
              </w:rPr>
              <w:t>-</w:t>
            </w:r>
          </w:p>
        </w:tc>
        <w:tc>
          <w:tcPr>
            <w:tcW w:w="851" w:type="dxa"/>
            <w:shd w:val="clear" w:color="auto" w:fill="auto"/>
          </w:tcPr>
          <w:p w14:paraId="65F9EFAC" w14:textId="4A911555"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21,4</w:t>
            </w:r>
            <w:r w:rsidR="005802DF" w:rsidRPr="005802DF">
              <w:rPr>
                <w:rFonts w:eastAsia="Calibri" w:cs="Cordia New"/>
                <w:color w:val="000000"/>
                <w:sz w:val="18"/>
                <w:szCs w:val="18"/>
              </w:rPr>
              <w:t>6</w:t>
            </w:r>
            <w:r w:rsidRPr="00E01E4F">
              <w:rPr>
                <w:rFonts w:eastAsia="Calibri" w:cs="Cordia New"/>
                <w:color w:val="000000"/>
                <w:sz w:val="18"/>
                <w:szCs w:val="18"/>
              </w:rPr>
              <w:t>1,</w:t>
            </w:r>
            <w:r w:rsidR="005802DF" w:rsidRPr="005802DF">
              <w:rPr>
                <w:rFonts w:eastAsia="Calibri" w:cs="Cordia New"/>
                <w:color w:val="000000"/>
                <w:sz w:val="18"/>
                <w:szCs w:val="18"/>
              </w:rPr>
              <w:t>6</w:t>
            </w:r>
            <w:r w:rsidRPr="00E01E4F">
              <w:rPr>
                <w:rFonts w:eastAsia="Calibri" w:cs="Cordia New"/>
                <w:color w:val="000000"/>
                <w:sz w:val="18"/>
                <w:szCs w:val="18"/>
              </w:rPr>
              <w:t>33</w:t>
            </w:r>
          </w:p>
        </w:tc>
      </w:tr>
      <w:tr w:rsidR="00E01E4F" w:rsidRPr="001B3096" w14:paraId="1E59A416" w14:textId="77777777" w:rsidTr="00E01E4F">
        <w:tc>
          <w:tcPr>
            <w:tcW w:w="2502" w:type="dxa"/>
            <w:shd w:val="clear" w:color="auto" w:fill="auto"/>
            <w:vAlign w:val="center"/>
          </w:tcPr>
          <w:p w14:paraId="0C1B7ED8" w14:textId="37500617" w:rsidR="00E01E4F" w:rsidRPr="001B3096" w:rsidRDefault="00E01E4F" w:rsidP="00E01E4F">
            <w:pPr>
              <w:ind w:left="72" w:hanging="144"/>
              <w:rPr>
                <w:rFonts w:cs="Cordia New"/>
                <w:sz w:val="18"/>
                <w:szCs w:val="18"/>
              </w:rPr>
            </w:pPr>
            <w:r w:rsidRPr="001B3096">
              <w:rPr>
                <w:rFonts w:cs="Cordia New"/>
                <w:sz w:val="18"/>
                <w:szCs w:val="18"/>
              </w:rPr>
              <w:t>Trade payables to a related party</w:t>
            </w:r>
          </w:p>
        </w:tc>
        <w:tc>
          <w:tcPr>
            <w:tcW w:w="864" w:type="dxa"/>
            <w:shd w:val="clear" w:color="auto" w:fill="auto"/>
          </w:tcPr>
          <w:p w14:paraId="15DDD639" w14:textId="036566A7"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4,</w:t>
            </w:r>
            <w:r w:rsidR="005802DF" w:rsidRPr="005802DF">
              <w:rPr>
                <w:rFonts w:eastAsia="Calibri" w:cs="Cordia New"/>
                <w:color w:val="000000"/>
                <w:sz w:val="18"/>
                <w:szCs w:val="18"/>
              </w:rPr>
              <w:t>97</w:t>
            </w:r>
            <w:r w:rsidRPr="00E01E4F">
              <w:rPr>
                <w:rFonts w:eastAsia="Calibri" w:cs="Cordia New"/>
                <w:color w:val="000000"/>
                <w:sz w:val="18"/>
                <w:szCs w:val="18"/>
              </w:rPr>
              <w:t>0</w:t>
            </w:r>
          </w:p>
        </w:tc>
        <w:tc>
          <w:tcPr>
            <w:tcW w:w="864" w:type="dxa"/>
            <w:shd w:val="clear" w:color="auto" w:fill="auto"/>
          </w:tcPr>
          <w:p w14:paraId="7A70138F" w14:textId="40CEC50A" w:rsidR="00E01E4F" w:rsidRPr="00E01E4F" w:rsidRDefault="00E01E4F" w:rsidP="00E01E4F">
            <w:pPr>
              <w:tabs>
                <w:tab w:val="decimal" w:pos="670"/>
              </w:tabs>
              <w:ind w:right="-72"/>
              <w:jc w:val="both"/>
              <w:rPr>
                <w:rFonts w:cs="Cordia New"/>
                <w:sz w:val="18"/>
                <w:szCs w:val="18"/>
                <w:cs/>
                <w:lang w:val="en-US"/>
              </w:rPr>
            </w:pPr>
            <w:r w:rsidRPr="00E01E4F">
              <w:rPr>
                <w:rFonts w:cs="Cordia New"/>
                <w:color w:val="000000"/>
                <w:sz w:val="18"/>
                <w:szCs w:val="18"/>
              </w:rPr>
              <w:t>-</w:t>
            </w:r>
          </w:p>
        </w:tc>
        <w:tc>
          <w:tcPr>
            <w:tcW w:w="864" w:type="dxa"/>
            <w:shd w:val="clear" w:color="auto" w:fill="auto"/>
          </w:tcPr>
          <w:p w14:paraId="38AB4066" w14:textId="1432A2B2" w:rsidR="00E01E4F" w:rsidRPr="00E01E4F" w:rsidRDefault="00E01E4F" w:rsidP="00E01E4F">
            <w:pPr>
              <w:tabs>
                <w:tab w:val="decimal" w:pos="670"/>
              </w:tabs>
              <w:ind w:right="-72"/>
              <w:jc w:val="both"/>
              <w:rPr>
                <w:rFonts w:cs="Cordia New"/>
                <w:sz w:val="18"/>
                <w:szCs w:val="18"/>
                <w:lang w:val="en-US"/>
              </w:rPr>
            </w:pPr>
            <w:r w:rsidRPr="00E01E4F">
              <w:rPr>
                <w:rFonts w:cs="Cordia New"/>
                <w:color w:val="000000"/>
                <w:sz w:val="18"/>
                <w:szCs w:val="18"/>
              </w:rPr>
              <w:t>-</w:t>
            </w:r>
          </w:p>
        </w:tc>
        <w:tc>
          <w:tcPr>
            <w:tcW w:w="864" w:type="dxa"/>
            <w:shd w:val="clear" w:color="auto" w:fill="auto"/>
          </w:tcPr>
          <w:p w14:paraId="1CD24ED1" w14:textId="348FCB1F"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4,</w:t>
            </w:r>
            <w:r w:rsidR="005802DF" w:rsidRPr="005802DF">
              <w:rPr>
                <w:rFonts w:eastAsia="Calibri" w:cs="Cordia New"/>
                <w:color w:val="000000"/>
                <w:sz w:val="18"/>
                <w:szCs w:val="18"/>
              </w:rPr>
              <w:t>97</w:t>
            </w:r>
            <w:r w:rsidRPr="00E01E4F">
              <w:rPr>
                <w:rFonts w:eastAsia="Calibri" w:cs="Cordia New"/>
                <w:color w:val="000000"/>
                <w:sz w:val="18"/>
                <w:szCs w:val="18"/>
              </w:rPr>
              <w:t>0</w:t>
            </w:r>
          </w:p>
        </w:tc>
        <w:tc>
          <w:tcPr>
            <w:tcW w:w="864" w:type="dxa"/>
            <w:shd w:val="clear" w:color="auto" w:fill="auto"/>
          </w:tcPr>
          <w:p w14:paraId="4B265F86" w14:textId="68930514" w:rsidR="00E01E4F" w:rsidRPr="00E01E4F" w:rsidRDefault="00E01E4F" w:rsidP="00E01E4F">
            <w:pPr>
              <w:tabs>
                <w:tab w:val="decimal" w:pos="670"/>
              </w:tabs>
              <w:ind w:right="-72"/>
              <w:jc w:val="both"/>
              <w:rPr>
                <w:rFonts w:cs="Cordia New"/>
                <w:sz w:val="18"/>
                <w:szCs w:val="18"/>
                <w:cs/>
                <w:lang w:val="en-US"/>
              </w:rPr>
            </w:pPr>
            <w:r w:rsidRPr="00E01E4F">
              <w:rPr>
                <w:rFonts w:eastAsia="Calibri" w:cs="Cordia New"/>
                <w:color w:val="000000"/>
                <w:sz w:val="18"/>
                <w:szCs w:val="18"/>
              </w:rPr>
              <w:t>1</w:t>
            </w:r>
            <w:r w:rsidR="005802DF" w:rsidRPr="005802DF">
              <w:rPr>
                <w:rFonts w:eastAsia="Calibri" w:cs="Cordia New"/>
                <w:color w:val="000000"/>
                <w:sz w:val="18"/>
                <w:szCs w:val="18"/>
              </w:rPr>
              <w:t>68</w:t>
            </w:r>
            <w:r w:rsidRPr="00E01E4F">
              <w:rPr>
                <w:rFonts w:eastAsia="Calibri" w:cs="Cordia New"/>
                <w:color w:val="000000"/>
                <w:sz w:val="18"/>
                <w:szCs w:val="18"/>
              </w:rPr>
              <w:t>,</w:t>
            </w:r>
            <w:r w:rsidR="005802DF" w:rsidRPr="005802DF">
              <w:rPr>
                <w:rFonts w:eastAsia="Calibri" w:cs="Cordia New"/>
                <w:color w:val="000000"/>
                <w:sz w:val="18"/>
                <w:szCs w:val="18"/>
              </w:rPr>
              <w:t>9</w:t>
            </w:r>
            <w:r w:rsidRPr="00E01E4F">
              <w:rPr>
                <w:rFonts w:eastAsia="Calibri" w:cs="Cordia New"/>
                <w:color w:val="000000"/>
                <w:sz w:val="18"/>
                <w:szCs w:val="18"/>
              </w:rPr>
              <w:t>22</w:t>
            </w:r>
          </w:p>
        </w:tc>
        <w:tc>
          <w:tcPr>
            <w:tcW w:w="864" w:type="dxa"/>
            <w:shd w:val="clear" w:color="auto" w:fill="auto"/>
          </w:tcPr>
          <w:p w14:paraId="1A2B68FB" w14:textId="26DF4132"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w:t>
            </w:r>
          </w:p>
        </w:tc>
        <w:tc>
          <w:tcPr>
            <w:tcW w:w="914" w:type="dxa"/>
            <w:shd w:val="clear" w:color="auto" w:fill="auto"/>
          </w:tcPr>
          <w:p w14:paraId="0E671BBC" w14:textId="48501804" w:rsidR="00E01E4F" w:rsidRPr="00E01E4F" w:rsidRDefault="00E01E4F" w:rsidP="00E01E4F">
            <w:pPr>
              <w:tabs>
                <w:tab w:val="decimal" w:pos="728"/>
              </w:tabs>
              <w:ind w:right="-72"/>
              <w:jc w:val="both"/>
              <w:rPr>
                <w:rFonts w:cs="Cordia New"/>
                <w:sz w:val="18"/>
                <w:szCs w:val="18"/>
                <w:lang w:val="en-US"/>
              </w:rPr>
            </w:pPr>
            <w:r w:rsidRPr="00E01E4F">
              <w:rPr>
                <w:rFonts w:eastAsia="Calibri" w:cs="Cordia New"/>
                <w:color w:val="000000"/>
                <w:sz w:val="18"/>
                <w:szCs w:val="18"/>
              </w:rPr>
              <w:t>-</w:t>
            </w:r>
          </w:p>
        </w:tc>
        <w:tc>
          <w:tcPr>
            <w:tcW w:w="851" w:type="dxa"/>
            <w:shd w:val="clear" w:color="auto" w:fill="auto"/>
          </w:tcPr>
          <w:p w14:paraId="249FB7C4" w14:textId="2C33F374"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1</w:t>
            </w:r>
            <w:r w:rsidR="005802DF" w:rsidRPr="005802DF">
              <w:rPr>
                <w:rFonts w:eastAsia="Calibri" w:cs="Cordia New"/>
                <w:color w:val="000000"/>
                <w:sz w:val="18"/>
                <w:szCs w:val="18"/>
              </w:rPr>
              <w:t>68</w:t>
            </w:r>
            <w:r w:rsidRPr="00E01E4F">
              <w:rPr>
                <w:rFonts w:eastAsia="Calibri" w:cs="Cordia New"/>
                <w:color w:val="000000"/>
                <w:sz w:val="18"/>
                <w:szCs w:val="18"/>
              </w:rPr>
              <w:t>,</w:t>
            </w:r>
            <w:r w:rsidR="005802DF" w:rsidRPr="005802DF">
              <w:rPr>
                <w:rFonts w:eastAsia="Calibri" w:cs="Cordia New"/>
                <w:color w:val="000000"/>
                <w:sz w:val="18"/>
                <w:szCs w:val="18"/>
              </w:rPr>
              <w:t>9</w:t>
            </w:r>
            <w:r w:rsidRPr="00E01E4F">
              <w:rPr>
                <w:rFonts w:eastAsia="Calibri" w:cs="Cordia New"/>
                <w:color w:val="000000"/>
                <w:sz w:val="18"/>
                <w:szCs w:val="18"/>
              </w:rPr>
              <w:t>22</w:t>
            </w:r>
          </w:p>
        </w:tc>
      </w:tr>
      <w:tr w:rsidR="00E01E4F" w:rsidRPr="001B3096" w14:paraId="1563F156" w14:textId="77777777" w:rsidTr="00E01E4F">
        <w:tc>
          <w:tcPr>
            <w:tcW w:w="2502" w:type="dxa"/>
            <w:shd w:val="clear" w:color="auto" w:fill="auto"/>
            <w:vAlign w:val="center"/>
          </w:tcPr>
          <w:p w14:paraId="4363EF16" w14:textId="64C862D5" w:rsidR="00E01E4F" w:rsidRPr="001B3096" w:rsidRDefault="00E01E4F" w:rsidP="00E01E4F">
            <w:pPr>
              <w:ind w:left="72" w:hanging="144"/>
              <w:rPr>
                <w:rFonts w:cs="Cordia New"/>
                <w:sz w:val="18"/>
                <w:szCs w:val="18"/>
              </w:rPr>
            </w:pPr>
            <w:r w:rsidRPr="001B3096">
              <w:rPr>
                <w:rFonts w:cs="Cordia New"/>
                <w:sz w:val="18"/>
                <w:szCs w:val="18"/>
              </w:rPr>
              <w:t xml:space="preserve">Advances from and amounts </w:t>
            </w:r>
            <w:r w:rsidRPr="001B3096">
              <w:rPr>
                <w:rFonts w:cs="Cordia New"/>
                <w:sz w:val="18"/>
                <w:szCs w:val="18"/>
                <w:cs/>
              </w:rPr>
              <w:br/>
            </w:r>
            <w:r w:rsidRPr="001B3096">
              <w:rPr>
                <w:rFonts w:cs="Cordia New"/>
                <w:sz w:val="18"/>
                <w:szCs w:val="18"/>
              </w:rPr>
              <w:t>due to related parties</w:t>
            </w:r>
          </w:p>
        </w:tc>
        <w:tc>
          <w:tcPr>
            <w:tcW w:w="864" w:type="dxa"/>
            <w:shd w:val="clear" w:color="auto" w:fill="auto"/>
          </w:tcPr>
          <w:p w14:paraId="09821DE4" w14:textId="77777777" w:rsidR="00E01E4F" w:rsidRDefault="00E01E4F" w:rsidP="00E01E4F">
            <w:pPr>
              <w:tabs>
                <w:tab w:val="decimal" w:pos="670"/>
              </w:tabs>
              <w:ind w:right="-72"/>
              <w:jc w:val="both"/>
              <w:rPr>
                <w:rFonts w:eastAsia="Calibri" w:cs="Cordia New"/>
                <w:color w:val="000000"/>
                <w:sz w:val="18"/>
                <w:szCs w:val="18"/>
              </w:rPr>
            </w:pPr>
          </w:p>
          <w:p w14:paraId="6BD7F070" w14:textId="77516AFB" w:rsidR="00E01E4F" w:rsidRPr="00E01E4F" w:rsidRDefault="00E01E4F" w:rsidP="00E01E4F">
            <w:pPr>
              <w:tabs>
                <w:tab w:val="decimal" w:pos="670"/>
              </w:tabs>
              <w:ind w:right="-72"/>
              <w:jc w:val="both"/>
              <w:rPr>
                <w:rFonts w:eastAsia="Calibri" w:cs="Cordia New"/>
                <w:color w:val="000000"/>
                <w:sz w:val="18"/>
                <w:szCs w:val="18"/>
                <w:cs/>
              </w:rPr>
            </w:pPr>
            <w:r w:rsidRPr="00E01E4F">
              <w:rPr>
                <w:rFonts w:eastAsia="Calibri" w:cs="Cordia New"/>
                <w:color w:val="000000"/>
                <w:sz w:val="18"/>
                <w:szCs w:val="18"/>
              </w:rPr>
              <w:t>1,225</w:t>
            </w:r>
          </w:p>
        </w:tc>
        <w:tc>
          <w:tcPr>
            <w:tcW w:w="864" w:type="dxa"/>
            <w:shd w:val="clear" w:color="auto" w:fill="auto"/>
          </w:tcPr>
          <w:p w14:paraId="1A8AE2AA" w14:textId="77777777" w:rsidR="00E01E4F" w:rsidRDefault="00E01E4F" w:rsidP="00E01E4F">
            <w:pPr>
              <w:tabs>
                <w:tab w:val="decimal" w:pos="670"/>
              </w:tabs>
              <w:ind w:right="-72"/>
              <w:jc w:val="both"/>
              <w:rPr>
                <w:rFonts w:cs="Cordia New"/>
                <w:color w:val="000000"/>
                <w:sz w:val="18"/>
                <w:szCs w:val="18"/>
              </w:rPr>
            </w:pPr>
          </w:p>
          <w:p w14:paraId="562FE389" w14:textId="5FC16D4C" w:rsidR="00E01E4F" w:rsidRPr="00E01E4F" w:rsidRDefault="00E01E4F" w:rsidP="00E01E4F">
            <w:pPr>
              <w:tabs>
                <w:tab w:val="decimal" w:pos="670"/>
              </w:tabs>
              <w:ind w:right="-72"/>
              <w:jc w:val="both"/>
              <w:rPr>
                <w:rFonts w:cs="Cordia New"/>
                <w:color w:val="000000"/>
                <w:sz w:val="18"/>
                <w:szCs w:val="18"/>
              </w:rPr>
            </w:pPr>
            <w:r w:rsidRPr="00E01E4F">
              <w:rPr>
                <w:rFonts w:cs="Cordia New"/>
                <w:color w:val="000000"/>
                <w:sz w:val="18"/>
                <w:szCs w:val="18"/>
              </w:rPr>
              <w:t>-</w:t>
            </w:r>
          </w:p>
        </w:tc>
        <w:tc>
          <w:tcPr>
            <w:tcW w:w="864" w:type="dxa"/>
            <w:shd w:val="clear" w:color="auto" w:fill="auto"/>
          </w:tcPr>
          <w:p w14:paraId="22CC4059" w14:textId="77777777" w:rsidR="00E01E4F" w:rsidRDefault="00E01E4F" w:rsidP="00E01E4F">
            <w:pPr>
              <w:tabs>
                <w:tab w:val="decimal" w:pos="670"/>
              </w:tabs>
              <w:ind w:right="-72"/>
              <w:jc w:val="both"/>
              <w:rPr>
                <w:rFonts w:cs="Cordia New"/>
                <w:color w:val="000000"/>
                <w:sz w:val="18"/>
                <w:szCs w:val="18"/>
              </w:rPr>
            </w:pPr>
          </w:p>
          <w:p w14:paraId="0638D983" w14:textId="5D26565E" w:rsidR="00E01E4F" w:rsidRPr="00E01E4F" w:rsidRDefault="00E01E4F" w:rsidP="00E01E4F">
            <w:pPr>
              <w:tabs>
                <w:tab w:val="decimal" w:pos="670"/>
              </w:tabs>
              <w:ind w:right="-72"/>
              <w:jc w:val="both"/>
              <w:rPr>
                <w:rFonts w:cs="Cordia New"/>
                <w:color w:val="000000"/>
                <w:sz w:val="18"/>
                <w:szCs w:val="18"/>
              </w:rPr>
            </w:pPr>
            <w:r w:rsidRPr="00E01E4F">
              <w:rPr>
                <w:rFonts w:cs="Cordia New"/>
                <w:color w:val="000000"/>
                <w:sz w:val="18"/>
                <w:szCs w:val="18"/>
              </w:rPr>
              <w:t>-</w:t>
            </w:r>
          </w:p>
        </w:tc>
        <w:tc>
          <w:tcPr>
            <w:tcW w:w="864" w:type="dxa"/>
            <w:shd w:val="clear" w:color="auto" w:fill="auto"/>
          </w:tcPr>
          <w:p w14:paraId="303EC8BB" w14:textId="77777777" w:rsidR="00E01E4F" w:rsidRDefault="00E01E4F" w:rsidP="00E01E4F">
            <w:pPr>
              <w:tabs>
                <w:tab w:val="decimal" w:pos="670"/>
              </w:tabs>
              <w:ind w:right="-72"/>
              <w:jc w:val="both"/>
              <w:rPr>
                <w:rFonts w:eastAsia="Calibri" w:cs="Cordia New"/>
                <w:color w:val="000000"/>
                <w:sz w:val="18"/>
                <w:szCs w:val="18"/>
              </w:rPr>
            </w:pPr>
          </w:p>
          <w:p w14:paraId="4DFD28CB" w14:textId="10CD54E6" w:rsidR="00E01E4F" w:rsidRPr="00E01E4F" w:rsidRDefault="00E01E4F" w:rsidP="00E01E4F">
            <w:pPr>
              <w:tabs>
                <w:tab w:val="decimal" w:pos="670"/>
              </w:tabs>
              <w:ind w:right="-72"/>
              <w:jc w:val="both"/>
              <w:rPr>
                <w:rFonts w:eastAsia="Calibri" w:cs="Cordia New"/>
                <w:color w:val="000000"/>
                <w:sz w:val="18"/>
                <w:szCs w:val="18"/>
                <w:cs/>
              </w:rPr>
            </w:pPr>
            <w:r w:rsidRPr="00E01E4F">
              <w:rPr>
                <w:rFonts w:eastAsia="Calibri" w:cs="Cordia New"/>
                <w:color w:val="000000"/>
                <w:sz w:val="18"/>
                <w:szCs w:val="18"/>
              </w:rPr>
              <w:t>1,225</w:t>
            </w:r>
          </w:p>
        </w:tc>
        <w:tc>
          <w:tcPr>
            <w:tcW w:w="864" w:type="dxa"/>
            <w:shd w:val="clear" w:color="auto" w:fill="auto"/>
          </w:tcPr>
          <w:p w14:paraId="7D94C2A6" w14:textId="77777777" w:rsidR="00E01E4F" w:rsidRDefault="00E01E4F" w:rsidP="00E01E4F">
            <w:pPr>
              <w:tabs>
                <w:tab w:val="decimal" w:pos="670"/>
              </w:tabs>
              <w:ind w:right="-72"/>
              <w:jc w:val="both"/>
              <w:rPr>
                <w:rFonts w:eastAsia="Calibri" w:cs="Cordia New"/>
                <w:color w:val="000000"/>
                <w:sz w:val="18"/>
                <w:szCs w:val="18"/>
              </w:rPr>
            </w:pPr>
          </w:p>
          <w:p w14:paraId="0412C20D" w14:textId="7DDE7536" w:rsidR="00E01E4F" w:rsidRPr="00E01E4F" w:rsidRDefault="00E01E4F" w:rsidP="00E01E4F">
            <w:pPr>
              <w:tabs>
                <w:tab w:val="decimal" w:pos="670"/>
              </w:tabs>
              <w:ind w:right="-72"/>
              <w:jc w:val="both"/>
              <w:rPr>
                <w:rFonts w:eastAsia="Calibri" w:cs="Cordia New"/>
                <w:color w:val="000000"/>
                <w:sz w:val="18"/>
                <w:szCs w:val="18"/>
              </w:rPr>
            </w:pPr>
            <w:r w:rsidRPr="00E01E4F">
              <w:rPr>
                <w:rFonts w:eastAsia="Calibri" w:cs="Cordia New"/>
                <w:color w:val="000000"/>
                <w:sz w:val="18"/>
                <w:szCs w:val="18"/>
              </w:rPr>
              <w:t>41,</w:t>
            </w:r>
            <w:r w:rsidR="005802DF" w:rsidRPr="005802DF">
              <w:rPr>
                <w:rFonts w:eastAsia="Calibri" w:cs="Cordia New"/>
                <w:color w:val="000000"/>
                <w:sz w:val="18"/>
                <w:szCs w:val="18"/>
              </w:rPr>
              <w:t>6</w:t>
            </w:r>
            <w:r w:rsidRPr="00E01E4F">
              <w:rPr>
                <w:rFonts w:eastAsia="Calibri" w:cs="Cordia New"/>
                <w:color w:val="000000"/>
                <w:sz w:val="18"/>
                <w:szCs w:val="18"/>
              </w:rPr>
              <w:t>24</w:t>
            </w:r>
          </w:p>
        </w:tc>
        <w:tc>
          <w:tcPr>
            <w:tcW w:w="864" w:type="dxa"/>
            <w:shd w:val="clear" w:color="auto" w:fill="auto"/>
          </w:tcPr>
          <w:p w14:paraId="426DFBDF" w14:textId="77777777" w:rsidR="00E01E4F" w:rsidRDefault="00E01E4F" w:rsidP="00E01E4F">
            <w:pPr>
              <w:tabs>
                <w:tab w:val="decimal" w:pos="670"/>
              </w:tabs>
              <w:ind w:right="-72"/>
              <w:jc w:val="both"/>
              <w:rPr>
                <w:rFonts w:eastAsia="Calibri" w:cs="Cordia New"/>
                <w:color w:val="000000"/>
                <w:sz w:val="18"/>
                <w:szCs w:val="18"/>
              </w:rPr>
            </w:pPr>
          </w:p>
          <w:p w14:paraId="5EAB1914" w14:textId="4EFC5C4E" w:rsidR="00E01E4F" w:rsidRPr="00E01E4F" w:rsidRDefault="00E01E4F" w:rsidP="00E01E4F">
            <w:pPr>
              <w:tabs>
                <w:tab w:val="decimal" w:pos="670"/>
              </w:tabs>
              <w:ind w:right="-72"/>
              <w:jc w:val="both"/>
              <w:rPr>
                <w:rFonts w:eastAsia="Calibri" w:cs="Cordia New"/>
                <w:color w:val="000000"/>
                <w:sz w:val="18"/>
                <w:szCs w:val="18"/>
              </w:rPr>
            </w:pPr>
            <w:r w:rsidRPr="00E01E4F">
              <w:rPr>
                <w:rFonts w:eastAsia="Calibri" w:cs="Cordia New"/>
                <w:color w:val="000000"/>
                <w:sz w:val="18"/>
                <w:szCs w:val="18"/>
              </w:rPr>
              <w:t>-</w:t>
            </w:r>
          </w:p>
        </w:tc>
        <w:tc>
          <w:tcPr>
            <w:tcW w:w="914" w:type="dxa"/>
            <w:shd w:val="clear" w:color="auto" w:fill="auto"/>
          </w:tcPr>
          <w:p w14:paraId="76647EE5" w14:textId="77777777" w:rsidR="00E01E4F" w:rsidRDefault="00E01E4F" w:rsidP="00E01E4F">
            <w:pPr>
              <w:tabs>
                <w:tab w:val="decimal" w:pos="728"/>
              </w:tabs>
              <w:ind w:right="-72"/>
              <w:jc w:val="both"/>
              <w:rPr>
                <w:rFonts w:eastAsia="Calibri" w:cs="Cordia New"/>
                <w:color w:val="000000"/>
                <w:sz w:val="18"/>
                <w:szCs w:val="18"/>
              </w:rPr>
            </w:pPr>
          </w:p>
          <w:p w14:paraId="64EE027C" w14:textId="10646432" w:rsidR="00E01E4F" w:rsidRPr="00E01E4F" w:rsidRDefault="00E01E4F" w:rsidP="00E01E4F">
            <w:pPr>
              <w:tabs>
                <w:tab w:val="decimal" w:pos="728"/>
              </w:tabs>
              <w:ind w:right="-72"/>
              <w:jc w:val="both"/>
              <w:rPr>
                <w:rFonts w:eastAsia="Calibri" w:cs="Cordia New"/>
                <w:color w:val="000000"/>
                <w:sz w:val="18"/>
                <w:szCs w:val="18"/>
              </w:rPr>
            </w:pPr>
            <w:r w:rsidRPr="00E01E4F">
              <w:rPr>
                <w:rFonts w:eastAsia="Calibri" w:cs="Cordia New"/>
                <w:color w:val="000000"/>
                <w:sz w:val="18"/>
                <w:szCs w:val="18"/>
              </w:rPr>
              <w:t>-</w:t>
            </w:r>
          </w:p>
        </w:tc>
        <w:tc>
          <w:tcPr>
            <w:tcW w:w="851" w:type="dxa"/>
            <w:shd w:val="clear" w:color="auto" w:fill="auto"/>
          </w:tcPr>
          <w:p w14:paraId="2606547B" w14:textId="77777777" w:rsidR="00E01E4F" w:rsidRDefault="00E01E4F" w:rsidP="00E01E4F">
            <w:pPr>
              <w:tabs>
                <w:tab w:val="decimal" w:pos="670"/>
              </w:tabs>
              <w:ind w:right="-72"/>
              <w:jc w:val="both"/>
              <w:rPr>
                <w:rFonts w:eastAsia="Calibri" w:cs="Cordia New"/>
                <w:color w:val="000000"/>
                <w:sz w:val="18"/>
                <w:szCs w:val="18"/>
              </w:rPr>
            </w:pPr>
          </w:p>
          <w:p w14:paraId="19E2304E" w14:textId="70446B46" w:rsidR="00E01E4F" w:rsidRPr="00E01E4F" w:rsidRDefault="00E01E4F" w:rsidP="00E01E4F">
            <w:pPr>
              <w:tabs>
                <w:tab w:val="decimal" w:pos="670"/>
              </w:tabs>
              <w:ind w:right="-72"/>
              <w:jc w:val="both"/>
              <w:rPr>
                <w:rFonts w:eastAsia="Calibri" w:cs="Cordia New"/>
                <w:color w:val="000000"/>
                <w:sz w:val="18"/>
                <w:szCs w:val="18"/>
              </w:rPr>
            </w:pPr>
            <w:r w:rsidRPr="00E01E4F">
              <w:rPr>
                <w:rFonts w:eastAsia="Calibri" w:cs="Cordia New"/>
                <w:color w:val="000000"/>
                <w:sz w:val="18"/>
                <w:szCs w:val="18"/>
              </w:rPr>
              <w:t>41,</w:t>
            </w:r>
            <w:r w:rsidR="005802DF" w:rsidRPr="005802DF">
              <w:rPr>
                <w:rFonts w:eastAsia="Calibri" w:cs="Cordia New"/>
                <w:color w:val="000000"/>
                <w:sz w:val="18"/>
                <w:szCs w:val="18"/>
              </w:rPr>
              <w:t>6</w:t>
            </w:r>
            <w:r w:rsidRPr="00E01E4F">
              <w:rPr>
                <w:rFonts w:eastAsia="Calibri" w:cs="Cordia New"/>
                <w:color w:val="000000"/>
                <w:sz w:val="18"/>
                <w:szCs w:val="18"/>
              </w:rPr>
              <w:t>24</w:t>
            </w:r>
          </w:p>
        </w:tc>
      </w:tr>
      <w:tr w:rsidR="00E01E4F" w:rsidRPr="001B3096" w14:paraId="1C7F5E63" w14:textId="77777777" w:rsidTr="00E01E4F">
        <w:tc>
          <w:tcPr>
            <w:tcW w:w="2502" w:type="dxa"/>
            <w:shd w:val="clear" w:color="auto" w:fill="auto"/>
            <w:vAlign w:val="center"/>
          </w:tcPr>
          <w:p w14:paraId="5FC440F5" w14:textId="0DF4DE0F" w:rsidR="00E01E4F" w:rsidRPr="001B3096" w:rsidRDefault="00E01E4F" w:rsidP="00E01E4F">
            <w:pPr>
              <w:ind w:left="72" w:hanging="144"/>
              <w:rPr>
                <w:rFonts w:eastAsia="Times New Roman" w:cs="Cordia New"/>
                <w:sz w:val="18"/>
                <w:szCs w:val="18"/>
              </w:rPr>
            </w:pPr>
            <w:r w:rsidRPr="001B3096">
              <w:rPr>
                <w:rFonts w:cs="Cordia New"/>
                <w:sz w:val="18"/>
                <w:szCs w:val="18"/>
              </w:rPr>
              <w:t>Other current liabilities</w:t>
            </w:r>
          </w:p>
        </w:tc>
        <w:tc>
          <w:tcPr>
            <w:tcW w:w="864" w:type="dxa"/>
            <w:shd w:val="clear" w:color="auto" w:fill="auto"/>
          </w:tcPr>
          <w:p w14:paraId="06FCD3C5" w14:textId="4E20A8DB" w:rsidR="00E01E4F" w:rsidRPr="00E01E4F" w:rsidRDefault="005802DF" w:rsidP="00E01E4F">
            <w:pPr>
              <w:tabs>
                <w:tab w:val="decimal" w:pos="670"/>
              </w:tabs>
              <w:ind w:right="-72"/>
              <w:jc w:val="both"/>
              <w:rPr>
                <w:rFonts w:cs="Cordia New"/>
                <w:sz w:val="18"/>
                <w:szCs w:val="18"/>
                <w:lang w:val="en-US"/>
              </w:rPr>
            </w:pPr>
            <w:r w:rsidRPr="005802DF">
              <w:rPr>
                <w:rFonts w:eastAsia="Calibri" w:cs="Cordia New"/>
                <w:color w:val="000000"/>
                <w:sz w:val="18"/>
                <w:szCs w:val="18"/>
              </w:rPr>
              <w:t>7</w:t>
            </w:r>
            <w:r w:rsidR="00E01E4F" w:rsidRPr="00E01E4F">
              <w:rPr>
                <w:rFonts w:eastAsia="Calibri" w:cs="Cordia New"/>
                <w:color w:val="000000"/>
                <w:sz w:val="18"/>
                <w:szCs w:val="18"/>
              </w:rPr>
              <w:t>,54</w:t>
            </w:r>
            <w:r w:rsidRPr="005802DF">
              <w:rPr>
                <w:rFonts w:eastAsia="Calibri" w:cs="Cordia New"/>
                <w:color w:val="000000"/>
                <w:sz w:val="18"/>
                <w:szCs w:val="18"/>
              </w:rPr>
              <w:t>9</w:t>
            </w:r>
          </w:p>
        </w:tc>
        <w:tc>
          <w:tcPr>
            <w:tcW w:w="864" w:type="dxa"/>
            <w:shd w:val="clear" w:color="auto" w:fill="auto"/>
          </w:tcPr>
          <w:p w14:paraId="2C54DB19" w14:textId="01C90937" w:rsidR="00E01E4F" w:rsidRPr="00E01E4F" w:rsidRDefault="00E01E4F" w:rsidP="00E01E4F">
            <w:pPr>
              <w:tabs>
                <w:tab w:val="decimal" w:pos="670"/>
              </w:tabs>
              <w:ind w:right="-72"/>
              <w:jc w:val="both"/>
              <w:rPr>
                <w:rFonts w:cs="Cordia New"/>
                <w:sz w:val="18"/>
                <w:szCs w:val="18"/>
                <w:lang w:val="en-US"/>
              </w:rPr>
            </w:pPr>
            <w:r w:rsidRPr="00E01E4F">
              <w:rPr>
                <w:rFonts w:cs="Cordia New"/>
                <w:color w:val="000000"/>
                <w:sz w:val="18"/>
                <w:szCs w:val="18"/>
              </w:rPr>
              <w:t>-</w:t>
            </w:r>
          </w:p>
        </w:tc>
        <w:tc>
          <w:tcPr>
            <w:tcW w:w="864" w:type="dxa"/>
            <w:shd w:val="clear" w:color="auto" w:fill="auto"/>
          </w:tcPr>
          <w:p w14:paraId="4E662034" w14:textId="14F78F76" w:rsidR="00E01E4F" w:rsidRPr="00E01E4F" w:rsidRDefault="00E01E4F" w:rsidP="00E01E4F">
            <w:pPr>
              <w:tabs>
                <w:tab w:val="decimal" w:pos="670"/>
              </w:tabs>
              <w:ind w:right="-72"/>
              <w:jc w:val="both"/>
              <w:rPr>
                <w:rFonts w:cs="Cordia New"/>
                <w:sz w:val="18"/>
                <w:szCs w:val="18"/>
                <w:lang w:val="en-US"/>
              </w:rPr>
            </w:pPr>
            <w:r w:rsidRPr="00E01E4F">
              <w:rPr>
                <w:rFonts w:cs="Cordia New"/>
                <w:color w:val="000000"/>
                <w:sz w:val="18"/>
                <w:szCs w:val="18"/>
              </w:rPr>
              <w:t>-</w:t>
            </w:r>
          </w:p>
        </w:tc>
        <w:tc>
          <w:tcPr>
            <w:tcW w:w="864" w:type="dxa"/>
            <w:shd w:val="clear" w:color="auto" w:fill="auto"/>
          </w:tcPr>
          <w:p w14:paraId="3EEE47BA" w14:textId="0DAFE282" w:rsidR="00E01E4F" w:rsidRPr="00E01E4F" w:rsidRDefault="005802DF" w:rsidP="00E01E4F">
            <w:pPr>
              <w:tabs>
                <w:tab w:val="decimal" w:pos="670"/>
              </w:tabs>
              <w:ind w:right="-72"/>
              <w:jc w:val="both"/>
              <w:rPr>
                <w:rFonts w:cs="Cordia New"/>
                <w:sz w:val="18"/>
                <w:szCs w:val="18"/>
                <w:lang w:val="en-US"/>
              </w:rPr>
            </w:pPr>
            <w:r w:rsidRPr="005802DF">
              <w:rPr>
                <w:rFonts w:eastAsia="Calibri" w:cs="Cordia New"/>
                <w:color w:val="000000"/>
                <w:sz w:val="18"/>
                <w:szCs w:val="18"/>
              </w:rPr>
              <w:t>7</w:t>
            </w:r>
            <w:r w:rsidR="00E01E4F" w:rsidRPr="00E01E4F">
              <w:rPr>
                <w:rFonts w:eastAsia="Calibri" w:cs="Cordia New"/>
                <w:color w:val="000000"/>
                <w:sz w:val="18"/>
                <w:szCs w:val="18"/>
              </w:rPr>
              <w:t>,54</w:t>
            </w:r>
            <w:r w:rsidRPr="005802DF">
              <w:rPr>
                <w:rFonts w:eastAsia="Calibri" w:cs="Cordia New"/>
                <w:color w:val="000000"/>
                <w:sz w:val="18"/>
                <w:szCs w:val="18"/>
              </w:rPr>
              <w:t>9</w:t>
            </w:r>
          </w:p>
        </w:tc>
        <w:tc>
          <w:tcPr>
            <w:tcW w:w="864" w:type="dxa"/>
            <w:shd w:val="clear" w:color="auto" w:fill="auto"/>
          </w:tcPr>
          <w:p w14:paraId="5642866E" w14:textId="68B6D56D"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25</w:t>
            </w:r>
            <w:r w:rsidR="005802DF" w:rsidRPr="005802DF">
              <w:rPr>
                <w:rFonts w:eastAsia="Calibri" w:cs="Cordia New"/>
                <w:color w:val="000000"/>
                <w:sz w:val="18"/>
                <w:szCs w:val="18"/>
              </w:rPr>
              <w:t>6</w:t>
            </w:r>
            <w:r w:rsidRPr="00E01E4F">
              <w:rPr>
                <w:rFonts w:eastAsia="Calibri" w:cs="Cordia New"/>
                <w:color w:val="000000"/>
                <w:sz w:val="18"/>
                <w:szCs w:val="18"/>
              </w:rPr>
              <w:t>,555</w:t>
            </w:r>
          </w:p>
        </w:tc>
        <w:tc>
          <w:tcPr>
            <w:tcW w:w="864" w:type="dxa"/>
            <w:shd w:val="clear" w:color="auto" w:fill="auto"/>
          </w:tcPr>
          <w:p w14:paraId="512C1E53" w14:textId="6F9AB653" w:rsidR="00E01E4F" w:rsidRPr="00E01E4F" w:rsidRDefault="00E01E4F" w:rsidP="00E01E4F">
            <w:pPr>
              <w:tabs>
                <w:tab w:val="decimal" w:pos="670"/>
              </w:tabs>
              <w:ind w:right="-72"/>
              <w:jc w:val="both"/>
              <w:rPr>
                <w:rFonts w:cs="Cordia New"/>
                <w:sz w:val="18"/>
                <w:szCs w:val="18"/>
                <w:lang w:val="en-US"/>
              </w:rPr>
            </w:pPr>
            <w:r w:rsidRPr="00E01E4F">
              <w:rPr>
                <w:rFonts w:cs="Cordia New"/>
                <w:color w:val="000000"/>
                <w:sz w:val="18"/>
                <w:szCs w:val="18"/>
              </w:rPr>
              <w:t>-</w:t>
            </w:r>
          </w:p>
        </w:tc>
        <w:tc>
          <w:tcPr>
            <w:tcW w:w="914" w:type="dxa"/>
            <w:shd w:val="clear" w:color="auto" w:fill="auto"/>
          </w:tcPr>
          <w:p w14:paraId="2494335D" w14:textId="5823409B" w:rsidR="00E01E4F" w:rsidRPr="00E01E4F" w:rsidRDefault="00E01E4F" w:rsidP="00E01E4F">
            <w:pPr>
              <w:tabs>
                <w:tab w:val="decimal" w:pos="728"/>
              </w:tabs>
              <w:ind w:right="-72"/>
              <w:jc w:val="both"/>
              <w:rPr>
                <w:rFonts w:cs="Cordia New"/>
                <w:sz w:val="18"/>
                <w:szCs w:val="18"/>
                <w:lang w:val="en-US"/>
              </w:rPr>
            </w:pPr>
            <w:r w:rsidRPr="00E01E4F">
              <w:rPr>
                <w:rFonts w:cs="Cordia New"/>
                <w:color w:val="000000"/>
                <w:sz w:val="18"/>
                <w:szCs w:val="18"/>
              </w:rPr>
              <w:t>-</w:t>
            </w:r>
          </w:p>
        </w:tc>
        <w:tc>
          <w:tcPr>
            <w:tcW w:w="851" w:type="dxa"/>
            <w:shd w:val="clear" w:color="auto" w:fill="auto"/>
          </w:tcPr>
          <w:p w14:paraId="64834F20" w14:textId="6C62521A"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25</w:t>
            </w:r>
            <w:r w:rsidR="005802DF" w:rsidRPr="005802DF">
              <w:rPr>
                <w:rFonts w:eastAsia="Calibri" w:cs="Cordia New"/>
                <w:color w:val="000000"/>
                <w:sz w:val="18"/>
                <w:szCs w:val="18"/>
              </w:rPr>
              <w:t>6</w:t>
            </w:r>
            <w:r w:rsidRPr="00E01E4F">
              <w:rPr>
                <w:rFonts w:eastAsia="Calibri" w:cs="Cordia New"/>
                <w:color w:val="000000"/>
                <w:sz w:val="18"/>
                <w:szCs w:val="18"/>
              </w:rPr>
              <w:t>,555</w:t>
            </w:r>
          </w:p>
        </w:tc>
      </w:tr>
      <w:tr w:rsidR="00E01E4F" w:rsidRPr="001B3096" w14:paraId="1E5DBFF3" w14:textId="77777777" w:rsidTr="00E01E4F">
        <w:tc>
          <w:tcPr>
            <w:tcW w:w="2502" w:type="dxa"/>
            <w:shd w:val="clear" w:color="auto" w:fill="auto"/>
            <w:vAlign w:val="center"/>
          </w:tcPr>
          <w:p w14:paraId="5D54B4AF" w14:textId="69F69EDF" w:rsidR="00E01E4F" w:rsidRPr="001B3096" w:rsidRDefault="00E01E4F" w:rsidP="00E01E4F">
            <w:pPr>
              <w:ind w:left="72" w:hanging="144"/>
              <w:rPr>
                <w:rFonts w:eastAsia="Times New Roman" w:cs="Cordia New"/>
                <w:sz w:val="18"/>
                <w:szCs w:val="18"/>
              </w:rPr>
            </w:pPr>
            <w:r w:rsidRPr="001B3096">
              <w:rPr>
                <w:rFonts w:cs="Cordia New"/>
                <w:sz w:val="18"/>
                <w:szCs w:val="18"/>
              </w:rPr>
              <w:t>Long-term loans from financial institutions</w:t>
            </w:r>
          </w:p>
        </w:tc>
        <w:tc>
          <w:tcPr>
            <w:tcW w:w="864" w:type="dxa"/>
            <w:shd w:val="clear" w:color="auto" w:fill="auto"/>
          </w:tcPr>
          <w:p w14:paraId="15A48AAC" w14:textId="25378E97" w:rsidR="00E01E4F" w:rsidRPr="00E01E4F" w:rsidRDefault="005802DF" w:rsidP="00E01E4F">
            <w:pPr>
              <w:tabs>
                <w:tab w:val="decimal" w:pos="670"/>
              </w:tabs>
              <w:ind w:right="-72"/>
              <w:jc w:val="both"/>
              <w:rPr>
                <w:rFonts w:cs="Cordia New"/>
                <w:sz w:val="18"/>
                <w:szCs w:val="18"/>
                <w:lang w:val="en-US"/>
              </w:rPr>
            </w:pPr>
            <w:r w:rsidRPr="005802DF">
              <w:rPr>
                <w:rFonts w:eastAsia="Calibri" w:cs="Cordia New"/>
                <w:color w:val="000000"/>
                <w:sz w:val="18"/>
                <w:szCs w:val="18"/>
              </w:rPr>
              <w:t>7</w:t>
            </w:r>
            <w:r w:rsidR="00E01E4F" w:rsidRPr="00E01E4F">
              <w:rPr>
                <w:rFonts w:eastAsia="Calibri" w:cs="Cordia New"/>
                <w:color w:val="000000"/>
                <w:sz w:val="18"/>
                <w:szCs w:val="18"/>
              </w:rPr>
              <w:t>03,2</w:t>
            </w:r>
            <w:r w:rsidRPr="005802DF">
              <w:rPr>
                <w:rFonts w:eastAsia="Calibri" w:cs="Cordia New"/>
                <w:color w:val="000000"/>
                <w:sz w:val="18"/>
                <w:szCs w:val="18"/>
              </w:rPr>
              <w:t>87</w:t>
            </w:r>
          </w:p>
        </w:tc>
        <w:tc>
          <w:tcPr>
            <w:tcW w:w="864" w:type="dxa"/>
            <w:shd w:val="clear" w:color="auto" w:fill="auto"/>
          </w:tcPr>
          <w:p w14:paraId="6468ADF1" w14:textId="2EAAB004" w:rsidR="00E01E4F" w:rsidRPr="00E01E4F" w:rsidRDefault="00E01E4F" w:rsidP="00E01E4F">
            <w:pPr>
              <w:tabs>
                <w:tab w:val="decimal" w:pos="670"/>
              </w:tabs>
              <w:ind w:right="-72"/>
              <w:jc w:val="both"/>
              <w:rPr>
                <w:rFonts w:cs="Cordia New"/>
                <w:sz w:val="18"/>
                <w:szCs w:val="18"/>
                <w:lang w:val="en-US"/>
              </w:rPr>
            </w:pPr>
            <w:r w:rsidRPr="00E01E4F">
              <w:rPr>
                <w:rFonts w:cs="Cordia New"/>
                <w:color w:val="000000"/>
                <w:sz w:val="18"/>
                <w:szCs w:val="18"/>
              </w:rPr>
              <w:t>533,053</w:t>
            </w:r>
          </w:p>
        </w:tc>
        <w:tc>
          <w:tcPr>
            <w:tcW w:w="864" w:type="dxa"/>
            <w:shd w:val="clear" w:color="auto" w:fill="auto"/>
          </w:tcPr>
          <w:p w14:paraId="1EE5DF01" w14:textId="0238E9CB" w:rsidR="00E01E4F" w:rsidRPr="00E01E4F" w:rsidRDefault="00E01E4F" w:rsidP="00E01E4F">
            <w:pPr>
              <w:tabs>
                <w:tab w:val="decimal" w:pos="670"/>
              </w:tabs>
              <w:ind w:right="-72"/>
              <w:jc w:val="both"/>
              <w:rPr>
                <w:rFonts w:cs="Cordia New"/>
                <w:sz w:val="18"/>
                <w:szCs w:val="18"/>
                <w:lang w:val="en-US"/>
              </w:rPr>
            </w:pPr>
            <w:r w:rsidRPr="00E01E4F">
              <w:rPr>
                <w:rFonts w:cs="Cordia New"/>
                <w:color w:val="000000"/>
                <w:sz w:val="18"/>
                <w:szCs w:val="18"/>
              </w:rPr>
              <w:t>2</w:t>
            </w:r>
            <w:r w:rsidR="005802DF" w:rsidRPr="005802DF">
              <w:rPr>
                <w:rFonts w:cs="Cordia New"/>
                <w:color w:val="000000"/>
                <w:sz w:val="18"/>
                <w:szCs w:val="18"/>
              </w:rPr>
              <w:t>7</w:t>
            </w:r>
            <w:r w:rsidRPr="00E01E4F">
              <w:rPr>
                <w:rFonts w:cs="Cordia New"/>
                <w:color w:val="000000"/>
                <w:sz w:val="18"/>
                <w:szCs w:val="18"/>
              </w:rPr>
              <w:t>4,422</w:t>
            </w:r>
          </w:p>
        </w:tc>
        <w:tc>
          <w:tcPr>
            <w:tcW w:w="864" w:type="dxa"/>
            <w:shd w:val="clear" w:color="auto" w:fill="auto"/>
          </w:tcPr>
          <w:p w14:paraId="73A8E4C7" w14:textId="795598A8" w:rsidR="00E01E4F" w:rsidRPr="00E01E4F" w:rsidRDefault="00E01E4F" w:rsidP="00E01E4F">
            <w:pPr>
              <w:tabs>
                <w:tab w:val="decimal" w:pos="670"/>
              </w:tabs>
              <w:ind w:right="-72"/>
              <w:jc w:val="both"/>
              <w:rPr>
                <w:rFonts w:cs="Cordia New"/>
                <w:sz w:val="18"/>
                <w:szCs w:val="18"/>
                <w:lang w:val="en-US"/>
              </w:rPr>
            </w:pPr>
            <w:r w:rsidRPr="00E01E4F">
              <w:rPr>
                <w:rFonts w:cs="Cordia New"/>
                <w:color w:val="000000"/>
                <w:sz w:val="18"/>
                <w:szCs w:val="18"/>
              </w:rPr>
              <w:t>1,510,</w:t>
            </w:r>
            <w:r w:rsidR="005802DF" w:rsidRPr="005802DF">
              <w:rPr>
                <w:rFonts w:cs="Cordia New"/>
                <w:color w:val="000000"/>
                <w:sz w:val="18"/>
                <w:szCs w:val="18"/>
              </w:rPr>
              <w:t>76</w:t>
            </w:r>
            <w:r w:rsidRPr="00E01E4F">
              <w:rPr>
                <w:rFonts w:cs="Cordia New"/>
                <w:color w:val="000000"/>
                <w:sz w:val="18"/>
                <w:szCs w:val="18"/>
              </w:rPr>
              <w:t>2</w:t>
            </w:r>
          </w:p>
        </w:tc>
        <w:tc>
          <w:tcPr>
            <w:tcW w:w="864" w:type="dxa"/>
            <w:shd w:val="clear" w:color="auto" w:fill="auto"/>
          </w:tcPr>
          <w:p w14:paraId="315DA812" w14:textId="71828B5F"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23,</w:t>
            </w:r>
            <w:r w:rsidR="005802DF" w:rsidRPr="005802DF">
              <w:rPr>
                <w:rFonts w:eastAsia="Calibri" w:cs="Cordia New"/>
                <w:color w:val="000000"/>
                <w:sz w:val="18"/>
                <w:szCs w:val="18"/>
              </w:rPr>
              <w:t>9</w:t>
            </w:r>
            <w:r w:rsidRPr="00E01E4F">
              <w:rPr>
                <w:rFonts w:eastAsia="Calibri" w:cs="Cordia New"/>
                <w:color w:val="000000"/>
                <w:sz w:val="18"/>
                <w:szCs w:val="18"/>
              </w:rPr>
              <w:t>03,24</w:t>
            </w:r>
            <w:r w:rsidR="005802DF" w:rsidRPr="005802DF">
              <w:rPr>
                <w:rFonts w:eastAsia="Calibri" w:cs="Cordia New"/>
                <w:color w:val="000000"/>
                <w:sz w:val="18"/>
                <w:szCs w:val="18"/>
              </w:rPr>
              <w:t>6</w:t>
            </w:r>
          </w:p>
        </w:tc>
        <w:tc>
          <w:tcPr>
            <w:tcW w:w="864" w:type="dxa"/>
            <w:shd w:val="clear" w:color="auto" w:fill="auto"/>
          </w:tcPr>
          <w:p w14:paraId="71058517" w14:textId="708A1D74" w:rsidR="00E01E4F" w:rsidRPr="00E01E4F" w:rsidRDefault="00E01E4F" w:rsidP="00E01E4F">
            <w:pPr>
              <w:tabs>
                <w:tab w:val="decimal" w:pos="670"/>
              </w:tabs>
              <w:ind w:right="-72"/>
              <w:jc w:val="both"/>
              <w:rPr>
                <w:rFonts w:cs="Cordia New"/>
                <w:sz w:val="18"/>
                <w:szCs w:val="18"/>
                <w:lang w:val="en-US"/>
              </w:rPr>
            </w:pPr>
            <w:r w:rsidRPr="00E01E4F">
              <w:rPr>
                <w:rFonts w:cs="Cordia New"/>
                <w:color w:val="000000"/>
                <w:sz w:val="18"/>
                <w:szCs w:val="18"/>
              </w:rPr>
              <w:t>1</w:t>
            </w:r>
            <w:r w:rsidR="005802DF" w:rsidRPr="005802DF">
              <w:rPr>
                <w:rFonts w:cs="Cordia New"/>
                <w:color w:val="000000"/>
                <w:sz w:val="18"/>
                <w:szCs w:val="18"/>
              </w:rPr>
              <w:t>8</w:t>
            </w:r>
            <w:r w:rsidRPr="00E01E4F">
              <w:rPr>
                <w:rFonts w:cs="Cordia New"/>
                <w:color w:val="000000"/>
                <w:sz w:val="18"/>
                <w:szCs w:val="18"/>
              </w:rPr>
              <w:t>,11</w:t>
            </w:r>
            <w:r w:rsidR="005802DF" w:rsidRPr="005802DF">
              <w:rPr>
                <w:rFonts w:cs="Cordia New"/>
                <w:color w:val="000000"/>
                <w:sz w:val="18"/>
                <w:szCs w:val="18"/>
              </w:rPr>
              <w:t>7</w:t>
            </w:r>
            <w:r w:rsidRPr="00E01E4F">
              <w:rPr>
                <w:rFonts w:cs="Cordia New"/>
                <w:color w:val="000000"/>
                <w:sz w:val="18"/>
                <w:szCs w:val="18"/>
              </w:rPr>
              <w:t>,35</w:t>
            </w:r>
            <w:r w:rsidR="005802DF" w:rsidRPr="005802DF">
              <w:rPr>
                <w:rFonts w:cs="Cordia New"/>
                <w:color w:val="000000"/>
                <w:sz w:val="18"/>
                <w:szCs w:val="18"/>
              </w:rPr>
              <w:t>8</w:t>
            </w:r>
          </w:p>
        </w:tc>
        <w:tc>
          <w:tcPr>
            <w:tcW w:w="914" w:type="dxa"/>
            <w:shd w:val="clear" w:color="auto" w:fill="auto"/>
          </w:tcPr>
          <w:p w14:paraId="7BCFB94A" w14:textId="35216112" w:rsidR="00E01E4F" w:rsidRPr="00E01E4F" w:rsidRDefault="005802DF" w:rsidP="00E01E4F">
            <w:pPr>
              <w:tabs>
                <w:tab w:val="decimal" w:pos="728"/>
              </w:tabs>
              <w:ind w:right="-72"/>
              <w:jc w:val="both"/>
              <w:rPr>
                <w:rFonts w:cs="Cordia New"/>
                <w:sz w:val="18"/>
                <w:szCs w:val="18"/>
                <w:lang w:val="en-US"/>
              </w:rPr>
            </w:pPr>
            <w:r w:rsidRPr="005802DF">
              <w:rPr>
                <w:rFonts w:cs="Cordia New"/>
                <w:color w:val="000000"/>
                <w:sz w:val="18"/>
                <w:szCs w:val="18"/>
              </w:rPr>
              <w:t>9</w:t>
            </w:r>
            <w:r w:rsidR="00E01E4F" w:rsidRPr="00E01E4F">
              <w:rPr>
                <w:rFonts w:cs="Cordia New"/>
                <w:color w:val="000000"/>
                <w:sz w:val="18"/>
                <w:szCs w:val="18"/>
              </w:rPr>
              <w:t>,32</w:t>
            </w:r>
            <w:r w:rsidRPr="005802DF">
              <w:rPr>
                <w:rFonts w:cs="Cordia New"/>
                <w:color w:val="000000"/>
                <w:sz w:val="18"/>
                <w:szCs w:val="18"/>
              </w:rPr>
              <w:t>7</w:t>
            </w:r>
            <w:r w:rsidR="00E01E4F" w:rsidRPr="00E01E4F">
              <w:rPr>
                <w:rFonts w:cs="Cordia New"/>
                <w:color w:val="000000"/>
                <w:sz w:val="18"/>
                <w:szCs w:val="18"/>
              </w:rPr>
              <w:t>,031</w:t>
            </w:r>
          </w:p>
        </w:tc>
        <w:tc>
          <w:tcPr>
            <w:tcW w:w="851" w:type="dxa"/>
            <w:shd w:val="clear" w:color="auto" w:fill="auto"/>
          </w:tcPr>
          <w:p w14:paraId="6B04487C" w14:textId="7742B20F" w:rsidR="00E01E4F" w:rsidRPr="00E01E4F" w:rsidRDefault="00E01E4F" w:rsidP="00E01E4F">
            <w:pPr>
              <w:tabs>
                <w:tab w:val="decimal" w:pos="670"/>
              </w:tabs>
              <w:ind w:right="-72"/>
              <w:jc w:val="both"/>
              <w:rPr>
                <w:rFonts w:cs="Cordia New"/>
                <w:sz w:val="18"/>
                <w:szCs w:val="18"/>
                <w:lang w:val="en-US"/>
              </w:rPr>
            </w:pPr>
            <w:r w:rsidRPr="00E01E4F">
              <w:rPr>
                <w:rFonts w:eastAsia="Calibri" w:cs="Cordia New"/>
                <w:color w:val="000000"/>
                <w:sz w:val="18"/>
                <w:szCs w:val="18"/>
              </w:rPr>
              <w:t>51,34</w:t>
            </w:r>
            <w:r w:rsidR="005802DF" w:rsidRPr="005802DF">
              <w:rPr>
                <w:rFonts w:eastAsia="Calibri" w:cs="Cordia New"/>
                <w:color w:val="000000"/>
                <w:sz w:val="18"/>
                <w:szCs w:val="18"/>
              </w:rPr>
              <w:t>7</w:t>
            </w:r>
            <w:r w:rsidRPr="00E01E4F">
              <w:rPr>
                <w:rFonts w:eastAsia="Calibri" w:cs="Cordia New"/>
                <w:color w:val="000000"/>
                <w:sz w:val="18"/>
                <w:szCs w:val="18"/>
              </w:rPr>
              <w:t>,</w:t>
            </w:r>
            <w:r w:rsidR="005802DF" w:rsidRPr="005802DF">
              <w:rPr>
                <w:rFonts w:eastAsia="Calibri" w:cs="Cordia New"/>
                <w:color w:val="000000"/>
                <w:sz w:val="18"/>
                <w:szCs w:val="18"/>
              </w:rPr>
              <w:t>6</w:t>
            </w:r>
            <w:r w:rsidRPr="00E01E4F">
              <w:rPr>
                <w:rFonts w:eastAsia="Calibri" w:cs="Cordia New"/>
                <w:color w:val="000000"/>
                <w:sz w:val="18"/>
                <w:szCs w:val="18"/>
              </w:rPr>
              <w:t>35</w:t>
            </w:r>
          </w:p>
        </w:tc>
      </w:tr>
      <w:tr w:rsidR="00E01E4F" w:rsidRPr="001B3096" w14:paraId="4124DF7E" w14:textId="77777777" w:rsidTr="00E01E4F">
        <w:tc>
          <w:tcPr>
            <w:tcW w:w="2502" w:type="dxa"/>
            <w:shd w:val="clear" w:color="auto" w:fill="auto"/>
          </w:tcPr>
          <w:p w14:paraId="67A5A0C9" w14:textId="555445A5" w:rsidR="00E01E4F" w:rsidRPr="001B3096" w:rsidRDefault="00E01E4F" w:rsidP="00E01E4F">
            <w:pPr>
              <w:ind w:left="72" w:hanging="144"/>
              <w:rPr>
                <w:rFonts w:cs="Cordia New"/>
                <w:sz w:val="18"/>
                <w:szCs w:val="18"/>
              </w:rPr>
            </w:pPr>
            <w:r w:rsidRPr="001B3096">
              <w:rPr>
                <w:rFonts w:cs="Cordia New"/>
                <w:sz w:val="18"/>
                <w:szCs w:val="18"/>
              </w:rPr>
              <w:t>Debentures</w:t>
            </w:r>
          </w:p>
        </w:tc>
        <w:tc>
          <w:tcPr>
            <w:tcW w:w="864" w:type="dxa"/>
            <w:shd w:val="clear" w:color="auto" w:fill="auto"/>
          </w:tcPr>
          <w:p w14:paraId="5816333B" w14:textId="79C5BB1F" w:rsidR="00E01E4F" w:rsidRPr="00E01E4F" w:rsidRDefault="00E01E4F" w:rsidP="00E01E4F">
            <w:pPr>
              <w:tabs>
                <w:tab w:val="decimal" w:pos="670"/>
              </w:tabs>
              <w:ind w:right="-72"/>
              <w:jc w:val="both"/>
              <w:rPr>
                <w:rFonts w:eastAsia="Calibri" w:cs="Cordia New"/>
                <w:sz w:val="18"/>
                <w:szCs w:val="18"/>
              </w:rPr>
            </w:pPr>
            <w:r w:rsidRPr="00E01E4F">
              <w:rPr>
                <w:rFonts w:eastAsia="Calibri" w:cs="Cordia New"/>
                <w:color w:val="000000"/>
                <w:sz w:val="18"/>
                <w:szCs w:val="18"/>
              </w:rPr>
              <w:t>2</w:t>
            </w:r>
            <w:r w:rsidR="005802DF" w:rsidRPr="005802DF">
              <w:rPr>
                <w:rFonts w:eastAsia="Calibri" w:cs="Cordia New"/>
                <w:color w:val="000000"/>
                <w:sz w:val="18"/>
                <w:szCs w:val="18"/>
              </w:rPr>
              <w:t>9</w:t>
            </w:r>
            <w:r w:rsidRPr="00E01E4F">
              <w:rPr>
                <w:rFonts w:eastAsia="Calibri" w:cs="Cordia New"/>
                <w:color w:val="000000"/>
                <w:sz w:val="18"/>
                <w:szCs w:val="18"/>
              </w:rPr>
              <w:t>5,14</w:t>
            </w:r>
            <w:r w:rsidR="005802DF" w:rsidRPr="005802DF">
              <w:rPr>
                <w:rFonts w:eastAsia="Calibri" w:cs="Cordia New"/>
                <w:color w:val="000000"/>
                <w:sz w:val="18"/>
                <w:szCs w:val="18"/>
              </w:rPr>
              <w:t>8</w:t>
            </w:r>
          </w:p>
        </w:tc>
        <w:tc>
          <w:tcPr>
            <w:tcW w:w="864" w:type="dxa"/>
            <w:shd w:val="clear" w:color="auto" w:fill="auto"/>
          </w:tcPr>
          <w:p w14:paraId="66B85412" w14:textId="2B688A26"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1,</w:t>
            </w:r>
            <w:r w:rsidR="005802DF" w:rsidRPr="005802DF">
              <w:rPr>
                <w:rFonts w:cs="Cordia New"/>
                <w:color w:val="000000"/>
                <w:sz w:val="18"/>
                <w:szCs w:val="18"/>
              </w:rPr>
              <w:t>69</w:t>
            </w:r>
            <w:r w:rsidRPr="00E01E4F">
              <w:rPr>
                <w:rFonts w:cs="Cordia New"/>
                <w:color w:val="000000"/>
                <w:sz w:val="18"/>
                <w:szCs w:val="18"/>
              </w:rPr>
              <w:t>5,251</w:t>
            </w:r>
          </w:p>
        </w:tc>
        <w:tc>
          <w:tcPr>
            <w:tcW w:w="864" w:type="dxa"/>
            <w:shd w:val="clear" w:color="auto" w:fill="auto"/>
          </w:tcPr>
          <w:p w14:paraId="487E171F" w14:textId="682D1F1F"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1,0</w:t>
            </w:r>
            <w:r w:rsidR="005802DF" w:rsidRPr="005802DF">
              <w:rPr>
                <w:rFonts w:cs="Cordia New"/>
                <w:color w:val="000000"/>
                <w:sz w:val="18"/>
                <w:szCs w:val="18"/>
              </w:rPr>
              <w:t>7</w:t>
            </w:r>
            <w:r w:rsidRPr="00E01E4F">
              <w:rPr>
                <w:rFonts w:cs="Cordia New"/>
                <w:color w:val="000000"/>
                <w:sz w:val="18"/>
                <w:szCs w:val="18"/>
              </w:rPr>
              <w:t>4,4</w:t>
            </w:r>
            <w:r w:rsidR="005802DF" w:rsidRPr="005802DF">
              <w:rPr>
                <w:rFonts w:cs="Cordia New"/>
                <w:color w:val="000000"/>
                <w:sz w:val="18"/>
                <w:szCs w:val="18"/>
              </w:rPr>
              <w:t>97</w:t>
            </w:r>
          </w:p>
        </w:tc>
        <w:tc>
          <w:tcPr>
            <w:tcW w:w="864" w:type="dxa"/>
            <w:shd w:val="clear" w:color="auto" w:fill="auto"/>
          </w:tcPr>
          <w:p w14:paraId="2849DF46" w14:textId="4B644E41"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3,0</w:t>
            </w:r>
            <w:r w:rsidR="005802DF" w:rsidRPr="005802DF">
              <w:rPr>
                <w:rFonts w:cs="Cordia New"/>
                <w:color w:val="000000"/>
                <w:sz w:val="18"/>
                <w:szCs w:val="18"/>
              </w:rPr>
              <w:t>6</w:t>
            </w:r>
            <w:r w:rsidRPr="00E01E4F">
              <w:rPr>
                <w:rFonts w:cs="Cordia New"/>
                <w:color w:val="000000"/>
                <w:sz w:val="18"/>
                <w:szCs w:val="18"/>
              </w:rPr>
              <w:t>4,</w:t>
            </w:r>
            <w:r w:rsidR="005802DF" w:rsidRPr="005802DF">
              <w:rPr>
                <w:rFonts w:cs="Cordia New"/>
                <w:color w:val="000000"/>
                <w:sz w:val="18"/>
                <w:szCs w:val="18"/>
              </w:rPr>
              <w:t>896</w:t>
            </w:r>
          </w:p>
        </w:tc>
        <w:tc>
          <w:tcPr>
            <w:tcW w:w="864" w:type="dxa"/>
            <w:shd w:val="clear" w:color="auto" w:fill="auto"/>
          </w:tcPr>
          <w:p w14:paraId="35074032" w14:textId="60F4F4CB" w:rsidR="00E01E4F" w:rsidRPr="00E01E4F" w:rsidRDefault="00E01E4F" w:rsidP="00E01E4F">
            <w:pPr>
              <w:tabs>
                <w:tab w:val="decimal" w:pos="670"/>
              </w:tabs>
              <w:ind w:right="-72"/>
              <w:jc w:val="both"/>
              <w:rPr>
                <w:rFonts w:eastAsia="Calibri" w:cs="Cordia New"/>
                <w:sz w:val="18"/>
                <w:szCs w:val="18"/>
              </w:rPr>
            </w:pPr>
            <w:r w:rsidRPr="00E01E4F">
              <w:rPr>
                <w:rFonts w:eastAsia="Calibri" w:cs="Cordia New"/>
                <w:color w:val="000000"/>
                <w:sz w:val="18"/>
                <w:szCs w:val="18"/>
              </w:rPr>
              <w:t>10,031,4</w:t>
            </w:r>
            <w:r w:rsidR="005802DF" w:rsidRPr="005802DF">
              <w:rPr>
                <w:rFonts w:eastAsia="Calibri" w:cs="Cordia New"/>
                <w:color w:val="000000"/>
                <w:sz w:val="18"/>
                <w:szCs w:val="18"/>
              </w:rPr>
              <w:t>76</w:t>
            </w:r>
          </w:p>
        </w:tc>
        <w:tc>
          <w:tcPr>
            <w:tcW w:w="864" w:type="dxa"/>
            <w:shd w:val="clear" w:color="auto" w:fill="auto"/>
          </w:tcPr>
          <w:p w14:paraId="723687BE" w14:textId="40AC4EF0" w:rsidR="00E01E4F" w:rsidRPr="00E01E4F" w:rsidRDefault="00E01E4F" w:rsidP="00E01E4F">
            <w:pPr>
              <w:tabs>
                <w:tab w:val="decimal" w:pos="670"/>
              </w:tabs>
              <w:ind w:right="-72"/>
              <w:jc w:val="both"/>
              <w:rPr>
                <w:rFonts w:eastAsia="Calibri" w:cs="Cordia New"/>
                <w:sz w:val="18"/>
                <w:szCs w:val="18"/>
              </w:rPr>
            </w:pPr>
            <w:r w:rsidRPr="00E01E4F">
              <w:rPr>
                <w:rFonts w:eastAsia="Calibri" w:cs="Cordia New"/>
                <w:color w:val="000000"/>
                <w:sz w:val="18"/>
                <w:szCs w:val="18"/>
              </w:rPr>
              <w:t>5</w:t>
            </w:r>
            <w:r w:rsidR="005802DF" w:rsidRPr="005802DF">
              <w:rPr>
                <w:rFonts w:eastAsia="Calibri" w:cs="Cordia New"/>
                <w:color w:val="000000"/>
                <w:sz w:val="18"/>
                <w:szCs w:val="18"/>
              </w:rPr>
              <w:t>7</w:t>
            </w:r>
            <w:r w:rsidRPr="00E01E4F">
              <w:rPr>
                <w:rFonts w:eastAsia="Calibri" w:cs="Cordia New"/>
                <w:color w:val="000000"/>
                <w:sz w:val="18"/>
                <w:szCs w:val="18"/>
              </w:rPr>
              <w:t>,</w:t>
            </w:r>
            <w:r w:rsidR="005802DF" w:rsidRPr="005802DF">
              <w:rPr>
                <w:rFonts w:eastAsia="Calibri" w:cs="Cordia New"/>
                <w:color w:val="000000"/>
                <w:sz w:val="18"/>
                <w:szCs w:val="18"/>
              </w:rPr>
              <w:t>6</w:t>
            </w:r>
            <w:r w:rsidRPr="00E01E4F">
              <w:rPr>
                <w:rFonts w:eastAsia="Calibri" w:cs="Cordia New"/>
                <w:color w:val="000000"/>
                <w:sz w:val="18"/>
                <w:szCs w:val="18"/>
              </w:rPr>
              <w:t>1</w:t>
            </w:r>
            <w:r w:rsidR="005802DF" w:rsidRPr="005802DF">
              <w:rPr>
                <w:rFonts w:eastAsia="Calibri" w:cs="Cordia New"/>
                <w:color w:val="000000"/>
                <w:sz w:val="18"/>
                <w:szCs w:val="18"/>
              </w:rPr>
              <w:t>8</w:t>
            </w:r>
            <w:r w:rsidRPr="00E01E4F">
              <w:rPr>
                <w:rFonts w:eastAsia="Calibri" w:cs="Cordia New"/>
                <w:color w:val="000000"/>
                <w:sz w:val="18"/>
                <w:szCs w:val="18"/>
              </w:rPr>
              <w:t>,00</w:t>
            </w:r>
            <w:r w:rsidR="005802DF" w:rsidRPr="005802DF">
              <w:rPr>
                <w:rFonts w:eastAsia="Calibri" w:cs="Cordia New"/>
                <w:color w:val="000000"/>
                <w:sz w:val="18"/>
                <w:szCs w:val="18"/>
              </w:rPr>
              <w:t>9</w:t>
            </w:r>
          </w:p>
        </w:tc>
        <w:tc>
          <w:tcPr>
            <w:tcW w:w="914" w:type="dxa"/>
            <w:shd w:val="clear" w:color="auto" w:fill="auto"/>
          </w:tcPr>
          <w:p w14:paraId="31026C1A" w14:textId="23C958C9" w:rsidR="00E01E4F" w:rsidRPr="00E01E4F" w:rsidRDefault="00E01E4F" w:rsidP="00E01E4F">
            <w:pPr>
              <w:tabs>
                <w:tab w:val="decimal" w:pos="728"/>
              </w:tabs>
              <w:ind w:right="-72"/>
              <w:jc w:val="both"/>
              <w:rPr>
                <w:rFonts w:eastAsia="Calibri" w:cs="Cordia New"/>
                <w:sz w:val="18"/>
                <w:szCs w:val="18"/>
              </w:rPr>
            </w:pPr>
            <w:r w:rsidRPr="00E01E4F">
              <w:rPr>
                <w:rFonts w:eastAsia="Calibri" w:cs="Cordia New"/>
                <w:color w:val="000000"/>
                <w:sz w:val="18"/>
                <w:szCs w:val="18"/>
              </w:rPr>
              <w:t>3</w:t>
            </w:r>
            <w:r w:rsidR="005802DF" w:rsidRPr="005802DF">
              <w:rPr>
                <w:rFonts w:eastAsia="Calibri" w:cs="Cordia New"/>
                <w:color w:val="000000"/>
                <w:sz w:val="18"/>
                <w:szCs w:val="18"/>
              </w:rPr>
              <w:t>6</w:t>
            </w:r>
            <w:r w:rsidRPr="00E01E4F">
              <w:rPr>
                <w:rFonts w:eastAsia="Calibri" w:cs="Cordia New"/>
                <w:color w:val="000000"/>
                <w:sz w:val="18"/>
                <w:szCs w:val="18"/>
              </w:rPr>
              <w:t>,51</w:t>
            </w:r>
            <w:r w:rsidR="005802DF" w:rsidRPr="005802DF">
              <w:rPr>
                <w:rFonts w:eastAsia="Calibri" w:cs="Cordia New"/>
                <w:color w:val="000000"/>
                <w:sz w:val="18"/>
                <w:szCs w:val="18"/>
              </w:rPr>
              <w:t>9</w:t>
            </w:r>
            <w:r w:rsidRPr="00E01E4F">
              <w:rPr>
                <w:rFonts w:eastAsia="Calibri" w:cs="Cordia New"/>
                <w:color w:val="000000"/>
                <w:sz w:val="18"/>
                <w:szCs w:val="18"/>
              </w:rPr>
              <w:t>,</w:t>
            </w:r>
            <w:r w:rsidR="005802DF" w:rsidRPr="005802DF">
              <w:rPr>
                <w:rFonts w:eastAsia="Calibri" w:cs="Cordia New"/>
                <w:color w:val="000000"/>
                <w:sz w:val="18"/>
                <w:szCs w:val="18"/>
              </w:rPr>
              <w:t>897</w:t>
            </w:r>
          </w:p>
        </w:tc>
        <w:tc>
          <w:tcPr>
            <w:tcW w:w="851" w:type="dxa"/>
            <w:shd w:val="clear" w:color="auto" w:fill="auto"/>
          </w:tcPr>
          <w:p w14:paraId="44F9E076" w14:textId="3E917D29" w:rsidR="00E01E4F" w:rsidRPr="00E01E4F" w:rsidRDefault="00E01E4F" w:rsidP="00E01E4F">
            <w:pPr>
              <w:tabs>
                <w:tab w:val="decimal" w:pos="670"/>
              </w:tabs>
              <w:ind w:left="-195" w:right="-72"/>
              <w:jc w:val="both"/>
              <w:rPr>
                <w:rFonts w:eastAsia="Calibri" w:cs="Cordia New"/>
                <w:sz w:val="18"/>
                <w:szCs w:val="18"/>
              </w:rPr>
            </w:pPr>
            <w:r w:rsidRPr="00E01E4F">
              <w:rPr>
                <w:rFonts w:eastAsia="Calibri" w:cs="Cordia New"/>
                <w:color w:val="000000"/>
                <w:sz w:val="18"/>
                <w:szCs w:val="18"/>
              </w:rPr>
              <w:t>104,1</w:t>
            </w:r>
            <w:r w:rsidR="005802DF" w:rsidRPr="005802DF">
              <w:rPr>
                <w:rFonts w:eastAsia="Calibri" w:cs="Cordia New"/>
                <w:color w:val="000000"/>
                <w:sz w:val="18"/>
                <w:szCs w:val="18"/>
              </w:rPr>
              <w:t>69</w:t>
            </w:r>
            <w:r w:rsidRPr="00E01E4F">
              <w:rPr>
                <w:rFonts w:eastAsia="Calibri" w:cs="Cordia New"/>
                <w:color w:val="000000"/>
                <w:sz w:val="18"/>
                <w:szCs w:val="18"/>
              </w:rPr>
              <w:t>,3</w:t>
            </w:r>
            <w:r w:rsidR="005802DF" w:rsidRPr="005802DF">
              <w:rPr>
                <w:rFonts w:eastAsia="Calibri" w:cs="Cordia New"/>
                <w:color w:val="000000"/>
                <w:sz w:val="18"/>
                <w:szCs w:val="18"/>
              </w:rPr>
              <w:t>8</w:t>
            </w:r>
            <w:r w:rsidRPr="00E01E4F">
              <w:rPr>
                <w:rFonts w:eastAsia="Calibri" w:cs="Cordia New"/>
                <w:color w:val="000000"/>
                <w:sz w:val="18"/>
                <w:szCs w:val="18"/>
              </w:rPr>
              <w:t>2</w:t>
            </w:r>
          </w:p>
        </w:tc>
      </w:tr>
      <w:tr w:rsidR="00E01E4F" w:rsidRPr="001B3096" w14:paraId="40BDAB97" w14:textId="77777777" w:rsidTr="00F01EDC">
        <w:tc>
          <w:tcPr>
            <w:tcW w:w="2502" w:type="dxa"/>
            <w:shd w:val="clear" w:color="auto" w:fill="auto"/>
          </w:tcPr>
          <w:p w14:paraId="77376E2E" w14:textId="2D62270D" w:rsidR="00E01E4F" w:rsidRPr="001B3096" w:rsidRDefault="00E01E4F" w:rsidP="00E01E4F">
            <w:pPr>
              <w:ind w:left="72" w:hanging="144"/>
              <w:rPr>
                <w:rFonts w:cs="Cordia New"/>
                <w:sz w:val="18"/>
                <w:szCs w:val="18"/>
              </w:rPr>
            </w:pPr>
            <w:r w:rsidRPr="001B3096">
              <w:rPr>
                <w:rFonts w:cs="Cordia New"/>
                <w:sz w:val="18"/>
                <w:szCs w:val="18"/>
              </w:rPr>
              <w:t>Lease liabilities</w:t>
            </w:r>
          </w:p>
        </w:tc>
        <w:tc>
          <w:tcPr>
            <w:tcW w:w="864" w:type="dxa"/>
            <w:shd w:val="clear" w:color="auto" w:fill="auto"/>
          </w:tcPr>
          <w:p w14:paraId="248ADB37" w14:textId="0C958803" w:rsidR="00E01E4F" w:rsidRPr="00E01E4F" w:rsidRDefault="005802DF" w:rsidP="00E01E4F">
            <w:pPr>
              <w:tabs>
                <w:tab w:val="decimal" w:pos="670"/>
              </w:tabs>
              <w:ind w:right="-72"/>
              <w:jc w:val="both"/>
              <w:rPr>
                <w:rFonts w:eastAsia="Calibri" w:cs="Cordia New"/>
                <w:color w:val="000000"/>
                <w:sz w:val="18"/>
                <w:szCs w:val="18"/>
              </w:rPr>
            </w:pPr>
            <w:r w:rsidRPr="005802DF">
              <w:rPr>
                <w:rFonts w:eastAsia="Calibri" w:cs="Cordia New"/>
                <w:color w:val="000000"/>
                <w:sz w:val="18"/>
                <w:szCs w:val="18"/>
              </w:rPr>
              <w:t>968</w:t>
            </w:r>
          </w:p>
        </w:tc>
        <w:tc>
          <w:tcPr>
            <w:tcW w:w="864" w:type="dxa"/>
            <w:shd w:val="clear" w:color="auto" w:fill="auto"/>
          </w:tcPr>
          <w:p w14:paraId="7E08943C" w14:textId="6C5DA776" w:rsidR="00E01E4F" w:rsidRPr="00E01E4F" w:rsidRDefault="00E01E4F" w:rsidP="00E01E4F">
            <w:pPr>
              <w:tabs>
                <w:tab w:val="decimal" w:pos="670"/>
              </w:tabs>
              <w:ind w:right="-72"/>
              <w:jc w:val="both"/>
              <w:rPr>
                <w:rFonts w:cs="Cordia New"/>
                <w:color w:val="000000"/>
                <w:sz w:val="18"/>
                <w:szCs w:val="18"/>
              </w:rPr>
            </w:pPr>
            <w:r w:rsidRPr="00E01E4F">
              <w:rPr>
                <w:rFonts w:cs="Cordia New"/>
                <w:color w:val="000000"/>
                <w:sz w:val="18"/>
                <w:szCs w:val="18"/>
              </w:rPr>
              <w:t>1,15</w:t>
            </w:r>
            <w:r w:rsidR="005802DF" w:rsidRPr="005802DF">
              <w:rPr>
                <w:rFonts w:cs="Cordia New"/>
                <w:color w:val="000000"/>
                <w:sz w:val="18"/>
                <w:szCs w:val="18"/>
              </w:rPr>
              <w:t>6</w:t>
            </w:r>
          </w:p>
        </w:tc>
        <w:tc>
          <w:tcPr>
            <w:tcW w:w="864" w:type="dxa"/>
            <w:shd w:val="clear" w:color="auto" w:fill="auto"/>
          </w:tcPr>
          <w:p w14:paraId="2A2BB809" w14:textId="453CA3D9" w:rsidR="00E01E4F" w:rsidRPr="00E01E4F" w:rsidRDefault="00E01E4F" w:rsidP="00E01E4F">
            <w:pPr>
              <w:tabs>
                <w:tab w:val="decimal" w:pos="670"/>
              </w:tabs>
              <w:ind w:right="-72"/>
              <w:jc w:val="both"/>
              <w:rPr>
                <w:rFonts w:cs="Cordia New"/>
                <w:color w:val="000000"/>
                <w:sz w:val="18"/>
                <w:szCs w:val="18"/>
              </w:rPr>
            </w:pPr>
            <w:r w:rsidRPr="00E01E4F">
              <w:rPr>
                <w:rFonts w:cs="Cordia New"/>
                <w:color w:val="000000"/>
                <w:sz w:val="18"/>
                <w:szCs w:val="18"/>
              </w:rPr>
              <w:t>-</w:t>
            </w:r>
          </w:p>
        </w:tc>
        <w:tc>
          <w:tcPr>
            <w:tcW w:w="864" w:type="dxa"/>
            <w:shd w:val="clear" w:color="auto" w:fill="auto"/>
          </w:tcPr>
          <w:p w14:paraId="6A3FFD05" w14:textId="75DEC9C3" w:rsidR="00E01E4F" w:rsidRPr="00E01E4F" w:rsidRDefault="00E01E4F" w:rsidP="00E01E4F">
            <w:pPr>
              <w:tabs>
                <w:tab w:val="decimal" w:pos="670"/>
              </w:tabs>
              <w:ind w:right="-72"/>
              <w:jc w:val="both"/>
              <w:rPr>
                <w:rFonts w:cs="Cordia New"/>
                <w:color w:val="000000"/>
                <w:sz w:val="18"/>
                <w:szCs w:val="18"/>
              </w:rPr>
            </w:pPr>
            <w:r w:rsidRPr="00E01E4F">
              <w:rPr>
                <w:rFonts w:cs="Cordia New"/>
                <w:color w:val="000000"/>
                <w:sz w:val="18"/>
                <w:szCs w:val="18"/>
              </w:rPr>
              <w:t>2,124</w:t>
            </w:r>
          </w:p>
        </w:tc>
        <w:tc>
          <w:tcPr>
            <w:tcW w:w="864" w:type="dxa"/>
            <w:shd w:val="clear" w:color="auto" w:fill="auto"/>
          </w:tcPr>
          <w:p w14:paraId="33DA9B28" w14:textId="200FB15A" w:rsidR="00E01E4F" w:rsidRPr="00E01E4F" w:rsidRDefault="00E01E4F" w:rsidP="00E01E4F">
            <w:pPr>
              <w:tabs>
                <w:tab w:val="decimal" w:pos="670"/>
              </w:tabs>
              <w:ind w:right="-72"/>
              <w:jc w:val="both"/>
              <w:rPr>
                <w:rFonts w:eastAsia="Calibri" w:cs="Cordia New"/>
                <w:color w:val="000000"/>
                <w:sz w:val="18"/>
                <w:szCs w:val="18"/>
              </w:rPr>
            </w:pPr>
            <w:r w:rsidRPr="00E01E4F">
              <w:rPr>
                <w:rFonts w:eastAsia="Calibri" w:cs="Cordia New"/>
                <w:color w:val="000000"/>
                <w:sz w:val="18"/>
                <w:szCs w:val="18"/>
              </w:rPr>
              <w:t>32,</w:t>
            </w:r>
            <w:r w:rsidR="005802DF" w:rsidRPr="005802DF">
              <w:rPr>
                <w:rFonts w:eastAsia="Calibri" w:cs="Cordia New"/>
                <w:color w:val="000000"/>
                <w:sz w:val="18"/>
                <w:szCs w:val="18"/>
              </w:rPr>
              <w:t>89</w:t>
            </w:r>
            <w:r w:rsidRPr="00E01E4F">
              <w:rPr>
                <w:rFonts w:eastAsia="Calibri" w:cs="Cordia New"/>
                <w:color w:val="000000"/>
                <w:sz w:val="18"/>
                <w:szCs w:val="18"/>
              </w:rPr>
              <w:t>3</w:t>
            </w:r>
          </w:p>
        </w:tc>
        <w:tc>
          <w:tcPr>
            <w:tcW w:w="864" w:type="dxa"/>
            <w:shd w:val="clear" w:color="auto" w:fill="auto"/>
          </w:tcPr>
          <w:p w14:paraId="647F2E69" w14:textId="7C1B4338" w:rsidR="00E01E4F" w:rsidRPr="00E01E4F" w:rsidRDefault="00E01E4F" w:rsidP="00E01E4F">
            <w:pPr>
              <w:tabs>
                <w:tab w:val="decimal" w:pos="670"/>
              </w:tabs>
              <w:ind w:right="-72"/>
              <w:jc w:val="both"/>
              <w:rPr>
                <w:rFonts w:eastAsia="Calibri" w:cs="Cordia New"/>
                <w:color w:val="000000"/>
                <w:sz w:val="18"/>
                <w:szCs w:val="18"/>
              </w:rPr>
            </w:pPr>
            <w:r w:rsidRPr="00E01E4F">
              <w:rPr>
                <w:rFonts w:eastAsia="Calibri" w:cs="Cordia New"/>
                <w:color w:val="000000"/>
                <w:sz w:val="18"/>
                <w:szCs w:val="18"/>
              </w:rPr>
              <w:t>3</w:t>
            </w:r>
            <w:r w:rsidR="005802DF" w:rsidRPr="005802DF">
              <w:rPr>
                <w:rFonts w:eastAsia="Calibri" w:cs="Cordia New"/>
                <w:color w:val="000000"/>
                <w:sz w:val="18"/>
                <w:szCs w:val="18"/>
              </w:rPr>
              <w:t>9</w:t>
            </w:r>
            <w:r w:rsidRPr="00E01E4F">
              <w:rPr>
                <w:rFonts w:eastAsia="Calibri" w:cs="Cordia New"/>
                <w:color w:val="000000"/>
                <w:sz w:val="18"/>
                <w:szCs w:val="18"/>
              </w:rPr>
              <w:t>,2</w:t>
            </w:r>
            <w:r w:rsidR="005802DF" w:rsidRPr="005802DF">
              <w:rPr>
                <w:rFonts w:eastAsia="Calibri" w:cs="Cordia New"/>
                <w:color w:val="000000"/>
                <w:sz w:val="18"/>
                <w:szCs w:val="18"/>
              </w:rPr>
              <w:t>99</w:t>
            </w:r>
          </w:p>
        </w:tc>
        <w:tc>
          <w:tcPr>
            <w:tcW w:w="914" w:type="dxa"/>
            <w:shd w:val="clear" w:color="auto" w:fill="auto"/>
          </w:tcPr>
          <w:p w14:paraId="7E246D06" w14:textId="3E203A91" w:rsidR="00E01E4F" w:rsidRPr="00E01E4F" w:rsidRDefault="00E01E4F" w:rsidP="00E01E4F">
            <w:pPr>
              <w:tabs>
                <w:tab w:val="decimal" w:pos="728"/>
              </w:tabs>
              <w:ind w:right="-72"/>
              <w:jc w:val="both"/>
              <w:rPr>
                <w:rFonts w:eastAsia="Calibri" w:cs="Cordia New"/>
                <w:color w:val="000000"/>
                <w:sz w:val="18"/>
                <w:szCs w:val="18"/>
              </w:rPr>
            </w:pPr>
            <w:r w:rsidRPr="00E01E4F">
              <w:rPr>
                <w:rFonts w:eastAsia="Calibri" w:cs="Cordia New"/>
                <w:color w:val="000000"/>
                <w:sz w:val="18"/>
                <w:szCs w:val="18"/>
              </w:rPr>
              <w:t>-</w:t>
            </w:r>
          </w:p>
        </w:tc>
        <w:tc>
          <w:tcPr>
            <w:tcW w:w="851" w:type="dxa"/>
            <w:shd w:val="clear" w:color="auto" w:fill="auto"/>
          </w:tcPr>
          <w:p w14:paraId="56777B2F" w14:textId="2A3F6268" w:rsidR="00E01E4F" w:rsidRPr="00E01E4F" w:rsidRDefault="005802DF" w:rsidP="00E01E4F">
            <w:pPr>
              <w:tabs>
                <w:tab w:val="decimal" w:pos="670"/>
              </w:tabs>
              <w:ind w:left="-195" w:right="-72"/>
              <w:jc w:val="both"/>
              <w:rPr>
                <w:rFonts w:eastAsia="Calibri" w:cs="Cordia New"/>
                <w:color w:val="000000"/>
                <w:sz w:val="18"/>
                <w:szCs w:val="18"/>
              </w:rPr>
            </w:pPr>
            <w:r w:rsidRPr="005802DF">
              <w:rPr>
                <w:rFonts w:eastAsia="Calibri" w:cs="Cordia New"/>
                <w:color w:val="000000"/>
                <w:sz w:val="18"/>
                <w:szCs w:val="18"/>
              </w:rPr>
              <w:t>7</w:t>
            </w:r>
            <w:r w:rsidR="00E01E4F" w:rsidRPr="00E01E4F">
              <w:rPr>
                <w:rFonts w:eastAsia="Calibri" w:cs="Cordia New"/>
                <w:color w:val="000000"/>
                <w:sz w:val="18"/>
                <w:szCs w:val="18"/>
              </w:rPr>
              <w:t>2,1</w:t>
            </w:r>
            <w:r w:rsidRPr="005802DF">
              <w:rPr>
                <w:rFonts w:eastAsia="Calibri" w:cs="Cordia New"/>
                <w:color w:val="000000"/>
                <w:sz w:val="18"/>
                <w:szCs w:val="18"/>
              </w:rPr>
              <w:t>9</w:t>
            </w:r>
            <w:r w:rsidR="00E01E4F" w:rsidRPr="00E01E4F">
              <w:rPr>
                <w:rFonts w:eastAsia="Calibri" w:cs="Cordia New"/>
                <w:color w:val="000000"/>
                <w:sz w:val="18"/>
                <w:szCs w:val="18"/>
              </w:rPr>
              <w:t>2</w:t>
            </w:r>
          </w:p>
        </w:tc>
      </w:tr>
      <w:tr w:rsidR="00E01E4F" w:rsidRPr="001B3096" w14:paraId="36A5BE0E" w14:textId="77777777" w:rsidTr="00E01E4F">
        <w:tc>
          <w:tcPr>
            <w:tcW w:w="2502" w:type="dxa"/>
            <w:shd w:val="clear" w:color="auto" w:fill="auto"/>
          </w:tcPr>
          <w:p w14:paraId="02CD734C" w14:textId="0F78FFAC" w:rsidR="00E01E4F" w:rsidRPr="001B3096" w:rsidRDefault="00E01E4F" w:rsidP="00E01E4F">
            <w:pPr>
              <w:ind w:left="72" w:hanging="144"/>
              <w:rPr>
                <w:rFonts w:cs="Cordia New"/>
                <w:sz w:val="18"/>
                <w:szCs w:val="18"/>
              </w:rPr>
            </w:pPr>
            <w:r w:rsidRPr="001B3096">
              <w:rPr>
                <w:rFonts w:cs="Cordia New"/>
                <w:sz w:val="18"/>
                <w:szCs w:val="18"/>
              </w:rPr>
              <w:t>Other non-current liabilities</w:t>
            </w:r>
          </w:p>
        </w:tc>
        <w:tc>
          <w:tcPr>
            <w:tcW w:w="864" w:type="dxa"/>
            <w:tcBorders>
              <w:bottom w:val="single" w:sz="4" w:space="0" w:color="auto"/>
            </w:tcBorders>
            <w:shd w:val="clear" w:color="auto" w:fill="auto"/>
          </w:tcPr>
          <w:p w14:paraId="1ECCD386" w14:textId="5BBB72B4"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w:t>
            </w:r>
          </w:p>
        </w:tc>
        <w:tc>
          <w:tcPr>
            <w:tcW w:w="864" w:type="dxa"/>
            <w:tcBorders>
              <w:bottom w:val="single" w:sz="4" w:space="0" w:color="auto"/>
            </w:tcBorders>
            <w:shd w:val="clear" w:color="auto" w:fill="auto"/>
          </w:tcPr>
          <w:p w14:paraId="32DB75E7" w14:textId="554FFE4E"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2,</w:t>
            </w:r>
            <w:r w:rsidR="005802DF" w:rsidRPr="005802DF">
              <w:rPr>
                <w:rFonts w:cs="Cordia New"/>
                <w:color w:val="000000"/>
                <w:sz w:val="18"/>
                <w:szCs w:val="18"/>
              </w:rPr>
              <w:t>6</w:t>
            </w:r>
            <w:r w:rsidRPr="00E01E4F">
              <w:rPr>
                <w:rFonts w:cs="Cordia New"/>
                <w:color w:val="000000"/>
                <w:sz w:val="18"/>
                <w:szCs w:val="18"/>
              </w:rPr>
              <w:t>00</w:t>
            </w:r>
          </w:p>
        </w:tc>
        <w:tc>
          <w:tcPr>
            <w:tcW w:w="864" w:type="dxa"/>
            <w:tcBorders>
              <w:bottom w:val="single" w:sz="4" w:space="0" w:color="auto"/>
            </w:tcBorders>
            <w:shd w:val="clear" w:color="auto" w:fill="auto"/>
          </w:tcPr>
          <w:p w14:paraId="2846EE92" w14:textId="0464E703"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w:t>
            </w:r>
          </w:p>
        </w:tc>
        <w:tc>
          <w:tcPr>
            <w:tcW w:w="864" w:type="dxa"/>
            <w:tcBorders>
              <w:bottom w:val="single" w:sz="4" w:space="0" w:color="auto"/>
            </w:tcBorders>
            <w:shd w:val="clear" w:color="auto" w:fill="auto"/>
          </w:tcPr>
          <w:p w14:paraId="443B0DBD" w14:textId="22D40B46"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2,</w:t>
            </w:r>
            <w:r w:rsidR="005802DF" w:rsidRPr="005802DF">
              <w:rPr>
                <w:rFonts w:cs="Cordia New"/>
                <w:color w:val="000000"/>
                <w:sz w:val="18"/>
                <w:szCs w:val="18"/>
              </w:rPr>
              <w:t>6</w:t>
            </w:r>
            <w:r w:rsidRPr="00E01E4F">
              <w:rPr>
                <w:rFonts w:cs="Cordia New"/>
                <w:color w:val="000000"/>
                <w:sz w:val="18"/>
                <w:szCs w:val="18"/>
              </w:rPr>
              <w:t>00</w:t>
            </w:r>
          </w:p>
        </w:tc>
        <w:tc>
          <w:tcPr>
            <w:tcW w:w="864" w:type="dxa"/>
            <w:tcBorders>
              <w:bottom w:val="single" w:sz="4" w:space="0" w:color="auto"/>
            </w:tcBorders>
            <w:shd w:val="clear" w:color="auto" w:fill="auto"/>
          </w:tcPr>
          <w:p w14:paraId="288AD611" w14:textId="00012FA4" w:rsidR="00E01E4F" w:rsidRPr="00E01E4F" w:rsidRDefault="00E01E4F" w:rsidP="00E01E4F">
            <w:pPr>
              <w:tabs>
                <w:tab w:val="decimal" w:pos="670"/>
              </w:tabs>
              <w:ind w:right="-72"/>
              <w:jc w:val="both"/>
              <w:rPr>
                <w:rFonts w:eastAsia="Calibri" w:cs="Cordia New"/>
                <w:sz w:val="18"/>
                <w:szCs w:val="18"/>
              </w:rPr>
            </w:pPr>
            <w:r w:rsidRPr="00E01E4F">
              <w:rPr>
                <w:rFonts w:eastAsia="Calibri" w:cs="Cordia New"/>
                <w:color w:val="000000"/>
                <w:sz w:val="18"/>
                <w:szCs w:val="18"/>
              </w:rPr>
              <w:t>-</w:t>
            </w:r>
          </w:p>
        </w:tc>
        <w:tc>
          <w:tcPr>
            <w:tcW w:w="864" w:type="dxa"/>
            <w:tcBorders>
              <w:bottom w:val="single" w:sz="4" w:space="0" w:color="auto"/>
            </w:tcBorders>
            <w:shd w:val="clear" w:color="auto" w:fill="auto"/>
          </w:tcPr>
          <w:p w14:paraId="71430BCF" w14:textId="2C593724" w:rsidR="00E01E4F" w:rsidRPr="00E01E4F" w:rsidRDefault="005802DF" w:rsidP="00E01E4F">
            <w:pPr>
              <w:tabs>
                <w:tab w:val="decimal" w:pos="670"/>
              </w:tabs>
              <w:ind w:right="-72"/>
              <w:jc w:val="both"/>
              <w:rPr>
                <w:rFonts w:eastAsia="Calibri" w:cs="Cordia New"/>
                <w:sz w:val="18"/>
                <w:szCs w:val="18"/>
              </w:rPr>
            </w:pPr>
            <w:r w:rsidRPr="005802DF">
              <w:rPr>
                <w:rFonts w:eastAsia="Calibri" w:cs="Cordia New"/>
                <w:color w:val="000000"/>
                <w:sz w:val="18"/>
                <w:szCs w:val="18"/>
              </w:rPr>
              <w:t>88</w:t>
            </w:r>
            <w:r w:rsidR="00E01E4F" w:rsidRPr="00E01E4F">
              <w:rPr>
                <w:rFonts w:eastAsia="Calibri" w:cs="Cordia New"/>
                <w:color w:val="000000"/>
                <w:sz w:val="18"/>
                <w:szCs w:val="18"/>
              </w:rPr>
              <w:t>,3</w:t>
            </w:r>
            <w:r w:rsidRPr="005802DF">
              <w:rPr>
                <w:rFonts w:eastAsia="Calibri" w:cs="Cordia New"/>
                <w:color w:val="000000"/>
                <w:sz w:val="18"/>
                <w:szCs w:val="18"/>
              </w:rPr>
              <w:t>6</w:t>
            </w:r>
            <w:r w:rsidR="00E01E4F" w:rsidRPr="00E01E4F">
              <w:rPr>
                <w:rFonts w:eastAsia="Calibri" w:cs="Cordia New"/>
                <w:color w:val="000000"/>
                <w:sz w:val="18"/>
                <w:szCs w:val="18"/>
              </w:rPr>
              <w:t>0</w:t>
            </w:r>
          </w:p>
        </w:tc>
        <w:tc>
          <w:tcPr>
            <w:tcW w:w="914" w:type="dxa"/>
            <w:tcBorders>
              <w:bottom w:val="single" w:sz="4" w:space="0" w:color="auto"/>
            </w:tcBorders>
            <w:shd w:val="clear" w:color="auto" w:fill="auto"/>
          </w:tcPr>
          <w:p w14:paraId="342908E6" w14:textId="04A23E23" w:rsidR="00E01E4F" w:rsidRPr="00E01E4F" w:rsidRDefault="00E01E4F" w:rsidP="00E01E4F">
            <w:pPr>
              <w:tabs>
                <w:tab w:val="decimal" w:pos="728"/>
              </w:tabs>
              <w:ind w:right="-72"/>
              <w:jc w:val="both"/>
              <w:rPr>
                <w:rFonts w:cs="Cordia New"/>
                <w:sz w:val="18"/>
                <w:szCs w:val="18"/>
              </w:rPr>
            </w:pPr>
            <w:r w:rsidRPr="00E01E4F">
              <w:rPr>
                <w:rFonts w:cs="Cordia New"/>
                <w:color w:val="000000"/>
                <w:sz w:val="18"/>
                <w:szCs w:val="18"/>
              </w:rPr>
              <w:t>-</w:t>
            </w:r>
          </w:p>
        </w:tc>
        <w:tc>
          <w:tcPr>
            <w:tcW w:w="851" w:type="dxa"/>
            <w:tcBorders>
              <w:bottom w:val="single" w:sz="4" w:space="0" w:color="auto"/>
            </w:tcBorders>
            <w:shd w:val="clear" w:color="auto" w:fill="auto"/>
          </w:tcPr>
          <w:p w14:paraId="25472D68" w14:textId="2C0D8106" w:rsidR="00E01E4F" w:rsidRPr="00E01E4F" w:rsidRDefault="005802DF" w:rsidP="00E01E4F">
            <w:pPr>
              <w:tabs>
                <w:tab w:val="decimal" w:pos="670"/>
              </w:tabs>
              <w:ind w:right="-72"/>
              <w:jc w:val="both"/>
              <w:rPr>
                <w:rFonts w:eastAsia="Calibri" w:cs="Cordia New"/>
                <w:sz w:val="18"/>
                <w:szCs w:val="18"/>
              </w:rPr>
            </w:pPr>
            <w:r w:rsidRPr="005802DF">
              <w:rPr>
                <w:rFonts w:eastAsia="Calibri" w:cs="Cordia New"/>
                <w:color w:val="000000"/>
                <w:sz w:val="18"/>
                <w:szCs w:val="18"/>
              </w:rPr>
              <w:t>88</w:t>
            </w:r>
            <w:r w:rsidR="00E01E4F" w:rsidRPr="00E01E4F">
              <w:rPr>
                <w:rFonts w:eastAsia="Calibri" w:cs="Cordia New"/>
                <w:color w:val="000000"/>
                <w:sz w:val="18"/>
                <w:szCs w:val="18"/>
              </w:rPr>
              <w:t>,3</w:t>
            </w:r>
            <w:r w:rsidRPr="005802DF">
              <w:rPr>
                <w:rFonts w:eastAsia="Calibri" w:cs="Cordia New"/>
                <w:color w:val="000000"/>
                <w:sz w:val="18"/>
                <w:szCs w:val="18"/>
              </w:rPr>
              <w:t>6</w:t>
            </w:r>
            <w:r w:rsidR="00E01E4F" w:rsidRPr="00E01E4F">
              <w:rPr>
                <w:rFonts w:eastAsia="Calibri" w:cs="Cordia New"/>
                <w:color w:val="000000"/>
                <w:sz w:val="18"/>
                <w:szCs w:val="18"/>
              </w:rPr>
              <w:t>0</w:t>
            </w:r>
          </w:p>
        </w:tc>
      </w:tr>
      <w:tr w:rsidR="00E01E4F" w:rsidRPr="001B3096" w14:paraId="19C62DD5" w14:textId="77777777" w:rsidTr="00F01EDC">
        <w:tc>
          <w:tcPr>
            <w:tcW w:w="2502" w:type="dxa"/>
            <w:shd w:val="clear" w:color="auto" w:fill="auto"/>
          </w:tcPr>
          <w:p w14:paraId="7448C4E3" w14:textId="7108A9F6" w:rsidR="00E01E4F" w:rsidRPr="001B3096" w:rsidRDefault="00E01E4F" w:rsidP="00E01E4F">
            <w:pPr>
              <w:ind w:left="72" w:hanging="144"/>
              <w:rPr>
                <w:rFonts w:cs="Cordia New"/>
                <w:sz w:val="18"/>
                <w:szCs w:val="18"/>
              </w:rPr>
            </w:pPr>
            <w:r w:rsidRPr="001B3096">
              <w:rPr>
                <w:rFonts w:cs="Cordia New"/>
                <w:sz w:val="18"/>
                <w:szCs w:val="18"/>
              </w:rPr>
              <w:t>Total non-derivatives</w:t>
            </w:r>
          </w:p>
        </w:tc>
        <w:tc>
          <w:tcPr>
            <w:tcW w:w="864" w:type="dxa"/>
            <w:tcBorders>
              <w:top w:val="single" w:sz="4" w:space="0" w:color="auto"/>
              <w:bottom w:val="single" w:sz="4" w:space="0" w:color="auto"/>
            </w:tcBorders>
            <w:shd w:val="clear" w:color="auto" w:fill="auto"/>
          </w:tcPr>
          <w:p w14:paraId="26B620C4" w14:textId="3E98B265"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1,</w:t>
            </w:r>
            <w:r w:rsidR="005802DF" w:rsidRPr="005802DF">
              <w:rPr>
                <w:rFonts w:cs="Cordia New"/>
                <w:color w:val="000000"/>
                <w:sz w:val="18"/>
                <w:szCs w:val="18"/>
              </w:rPr>
              <w:t>6</w:t>
            </w:r>
            <w:r w:rsidRPr="00E01E4F">
              <w:rPr>
                <w:rFonts w:cs="Cordia New"/>
                <w:color w:val="000000"/>
                <w:sz w:val="18"/>
                <w:szCs w:val="18"/>
              </w:rPr>
              <w:t>44,5</w:t>
            </w:r>
            <w:r w:rsidR="005802DF" w:rsidRPr="005802DF">
              <w:rPr>
                <w:rFonts w:cs="Cordia New"/>
                <w:color w:val="000000"/>
                <w:sz w:val="18"/>
                <w:szCs w:val="18"/>
              </w:rPr>
              <w:t>96</w:t>
            </w:r>
          </w:p>
        </w:tc>
        <w:tc>
          <w:tcPr>
            <w:tcW w:w="864" w:type="dxa"/>
            <w:tcBorders>
              <w:top w:val="single" w:sz="4" w:space="0" w:color="auto"/>
              <w:bottom w:val="single" w:sz="4" w:space="0" w:color="auto"/>
            </w:tcBorders>
            <w:shd w:val="clear" w:color="auto" w:fill="auto"/>
          </w:tcPr>
          <w:p w14:paraId="3413D30D" w14:textId="3C22C935"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2,232,0</w:t>
            </w:r>
            <w:r w:rsidR="005802DF" w:rsidRPr="005802DF">
              <w:rPr>
                <w:rFonts w:cs="Cordia New"/>
                <w:color w:val="000000"/>
                <w:sz w:val="18"/>
                <w:szCs w:val="18"/>
              </w:rPr>
              <w:t>6</w:t>
            </w:r>
            <w:r w:rsidRPr="00E01E4F">
              <w:rPr>
                <w:rFonts w:cs="Cordia New"/>
                <w:color w:val="000000"/>
                <w:sz w:val="18"/>
                <w:szCs w:val="18"/>
              </w:rPr>
              <w:t>0</w:t>
            </w:r>
          </w:p>
        </w:tc>
        <w:tc>
          <w:tcPr>
            <w:tcW w:w="864" w:type="dxa"/>
            <w:tcBorders>
              <w:top w:val="single" w:sz="4" w:space="0" w:color="auto"/>
              <w:bottom w:val="single" w:sz="4" w:space="0" w:color="auto"/>
            </w:tcBorders>
            <w:shd w:val="clear" w:color="auto" w:fill="auto"/>
          </w:tcPr>
          <w:p w14:paraId="77945703" w14:textId="3C1BF61E"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1,34</w:t>
            </w:r>
            <w:r w:rsidR="005802DF" w:rsidRPr="005802DF">
              <w:rPr>
                <w:rFonts w:cs="Cordia New"/>
                <w:color w:val="000000"/>
                <w:sz w:val="18"/>
                <w:szCs w:val="18"/>
              </w:rPr>
              <w:t>8</w:t>
            </w:r>
            <w:r w:rsidRPr="00E01E4F">
              <w:rPr>
                <w:rFonts w:cs="Cordia New"/>
                <w:color w:val="000000"/>
                <w:sz w:val="18"/>
                <w:szCs w:val="18"/>
              </w:rPr>
              <w:t>,</w:t>
            </w:r>
            <w:r w:rsidR="005802DF" w:rsidRPr="005802DF">
              <w:rPr>
                <w:rFonts w:cs="Cordia New"/>
                <w:color w:val="000000"/>
                <w:sz w:val="18"/>
                <w:szCs w:val="18"/>
              </w:rPr>
              <w:t>9</w:t>
            </w:r>
            <w:r w:rsidRPr="00E01E4F">
              <w:rPr>
                <w:rFonts w:cs="Cordia New"/>
                <w:color w:val="000000"/>
                <w:sz w:val="18"/>
                <w:szCs w:val="18"/>
              </w:rPr>
              <w:t>1</w:t>
            </w:r>
            <w:r w:rsidR="005802DF" w:rsidRPr="005802DF">
              <w:rPr>
                <w:rFonts w:cs="Cordia New"/>
                <w:color w:val="000000"/>
                <w:sz w:val="18"/>
                <w:szCs w:val="18"/>
              </w:rPr>
              <w:t>9</w:t>
            </w:r>
          </w:p>
        </w:tc>
        <w:tc>
          <w:tcPr>
            <w:tcW w:w="864" w:type="dxa"/>
            <w:tcBorders>
              <w:top w:val="single" w:sz="4" w:space="0" w:color="auto"/>
              <w:bottom w:val="single" w:sz="4" w:space="0" w:color="auto"/>
            </w:tcBorders>
            <w:shd w:val="clear" w:color="auto" w:fill="auto"/>
          </w:tcPr>
          <w:p w14:paraId="10DAFE43" w14:textId="4AC9F641" w:rsidR="00E01E4F" w:rsidRPr="00E01E4F" w:rsidRDefault="00E01E4F" w:rsidP="00E01E4F">
            <w:pPr>
              <w:tabs>
                <w:tab w:val="decimal" w:pos="670"/>
              </w:tabs>
              <w:ind w:right="-72"/>
              <w:jc w:val="both"/>
              <w:rPr>
                <w:rFonts w:cs="Cordia New"/>
                <w:sz w:val="18"/>
                <w:szCs w:val="18"/>
              </w:rPr>
            </w:pPr>
            <w:r w:rsidRPr="00E01E4F">
              <w:rPr>
                <w:rFonts w:cs="Cordia New"/>
                <w:color w:val="000000"/>
                <w:sz w:val="18"/>
                <w:szCs w:val="18"/>
              </w:rPr>
              <w:t>5,225,5</w:t>
            </w:r>
            <w:r w:rsidR="005802DF" w:rsidRPr="005802DF">
              <w:rPr>
                <w:rFonts w:cs="Cordia New"/>
                <w:color w:val="000000"/>
                <w:sz w:val="18"/>
                <w:szCs w:val="18"/>
              </w:rPr>
              <w:t>7</w:t>
            </w:r>
            <w:r w:rsidRPr="00E01E4F">
              <w:rPr>
                <w:rFonts w:cs="Cordia New"/>
                <w:color w:val="000000"/>
                <w:sz w:val="18"/>
                <w:szCs w:val="18"/>
              </w:rPr>
              <w:t>5</w:t>
            </w:r>
          </w:p>
        </w:tc>
        <w:tc>
          <w:tcPr>
            <w:tcW w:w="864" w:type="dxa"/>
            <w:tcBorders>
              <w:top w:val="single" w:sz="4" w:space="0" w:color="auto"/>
              <w:bottom w:val="single" w:sz="4" w:space="0" w:color="auto"/>
            </w:tcBorders>
            <w:shd w:val="clear" w:color="auto" w:fill="auto"/>
          </w:tcPr>
          <w:p w14:paraId="3C5900AB" w14:textId="0FF5E6B2" w:rsidR="00E01E4F" w:rsidRPr="00E01E4F" w:rsidRDefault="00E01E4F" w:rsidP="00E01E4F">
            <w:pPr>
              <w:tabs>
                <w:tab w:val="decimal" w:pos="670"/>
              </w:tabs>
              <w:ind w:right="-72"/>
              <w:jc w:val="both"/>
              <w:rPr>
                <w:rFonts w:eastAsia="Calibri" w:cs="Cordia New"/>
                <w:sz w:val="18"/>
                <w:szCs w:val="18"/>
              </w:rPr>
            </w:pPr>
            <w:r w:rsidRPr="00E01E4F">
              <w:rPr>
                <w:rFonts w:eastAsia="Calibri" w:cs="Cordia New"/>
                <w:color w:val="000000"/>
                <w:sz w:val="18"/>
                <w:szCs w:val="18"/>
              </w:rPr>
              <w:t>55,</w:t>
            </w:r>
            <w:r w:rsidR="005802DF" w:rsidRPr="005802DF">
              <w:rPr>
                <w:rFonts w:eastAsia="Calibri" w:cs="Cordia New"/>
                <w:color w:val="000000"/>
                <w:sz w:val="18"/>
                <w:szCs w:val="18"/>
              </w:rPr>
              <w:t>896</w:t>
            </w:r>
            <w:r w:rsidRPr="00E01E4F">
              <w:rPr>
                <w:rFonts w:eastAsia="Calibri" w:cs="Cordia New"/>
                <w:color w:val="000000"/>
                <w:sz w:val="18"/>
                <w:szCs w:val="18"/>
              </w:rPr>
              <w:t>,34</w:t>
            </w:r>
            <w:r w:rsidR="005802DF" w:rsidRPr="005802DF">
              <w:rPr>
                <w:rFonts w:eastAsia="Calibri" w:cs="Cordia New"/>
                <w:color w:val="000000"/>
                <w:sz w:val="18"/>
                <w:szCs w:val="18"/>
              </w:rPr>
              <w:t>9</w:t>
            </w:r>
          </w:p>
        </w:tc>
        <w:tc>
          <w:tcPr>
            <w:tcW w:w="864" w:type="dxa"/>
            <w:tcBorders>
              <w:top w:val="single" w:sz="4" w:space="0" w:color="auto"/>
              <w:bottom w:val="single" w:sz="4" w:space="0" w:color="auto"/>
            </w:tcBorders>
            <w:shd w:val="clear" w:color="auto" w:fill="auto"/>
          </w:tcPr>
          <w:p w14:paraId="3D7B8008" w14:textId="34DB0490" w:rsidR="00E01E4F" w:rsidRPr="00E01E4F" w:rsidRDefault="005802DF" w:rsidP="00E01E4F">
            <w:pPr>
              <w:tabs>
                <w:tab w:val="decimal" w:pos="670"/>
              </w:tabs>
              <w:ind w:right="-72"/>
              <w:jc w:val="both"/>
              <w:rPr>
                <w:rFonts w:eastAsia="Calibri" w:cs="Cordia New"/>
                <w:sz w:val="18"/>
                <w:szCs w:val="18"/>
              </w:rPr>
            </w:pPr>
            <w:r w:rsidRPr="005802DF">
              <w:rPr>
                <w:rFonts w:eastAsia="Calibri" w:cs="Cordia New"/>
                <w:color w:val="000000"/>
                <w:sz w:val="18"/>
                <w:szCs w:val="18"/>
              </w:rPr>
              <w:t>7</w:t>
            </w:r>
            <w:r w:rsidR="00E01E4F" w:rsidRPr="00E01E4F">
              <w:rPr>
                <w:rFonts w:eastAsia="Calibri" w:cs="Cordia New"/>
                <w:color w:val="000000"/>
                <w:sz w:val="18"/>
                <w:szCs w:val="18"/>
              </w:rPr>
              <w:t>5,</w:t>
            </w:r>
            <w:r w:rsidRPr="005802DF">
              <w:rPr>
                <w:rFonts w:eastAsia="Calibri" w:cs="Cordia New"/>
                <w:color w:val="000000"/>
                <w:sz w:val="18"/>
                <w:szCs w:val="18"/>
              </w:rPr>
              <w:t>86</w:t>
            </w:r>
            <w:r w:rsidR="00E01E4F" w:rsidRPr="00E01E4F">
              <w:rPr>
                <w:rFonts w:eastAsia="Calibri" w:cs="Cordia New"/>
                <w:color w:val="000000"/>
                <w:sz w:val="18"/>
                <w:szCs w:val="18"/>
              </w:rPr>
              <w:t>3,02</w:t>
            </w:r>
            <w:r w:rsidRPr="005802DF">
              <w:rPr>
                <w:rFonts w:eastAsia="Calibri" w:cs="Cordia New"/>
                <w:color w:val="000000"/>
                <w:sz w:val="18"/>
                <w:szCs w:val="18"/>
              </w:rPr>
              <w:t>6</w:t>
            </w:r>
          </w:p>
        </w:tc>
        <w:tc>
          <w:tcPr>
            <w:tcW w:w="914" w:type="dxa"/>
            <w:tcBorders>
              <w:top w:val="single" w:sz="4" w:space="0" w:color="auto"/>
              <w:bottom w:val="single" w:sz="4" w:space="0" w:color="auto"/>
            </w:tcBorders>
            <w:shd w:val="clear" w:color="auto" w:fill="auto"/>
          </w:tcPr>
          <w:p w14:paraId="45EB7990" w14:textId="7EE41CB6" w:rsidR="00E01E4F" w:rsidRPr="00E01E4F" w:rsidRDefault="00E01E4F" w:rsidP="00E01E4F">
            <w:pPr>
              <w:tabs>
                <w:tab w:val="decimal" w:pos="728"/>
              </w:tabs>
              <w:ind w:right="-72"/>
              <w:jc w:val="both"/>
              <w:rPr>
                <w:rFonts w:cs="Cordia New"/>
                <w:sz w:val="18"/>
                <w:szCs w:val="18"/>
              </w:rPr>
            </w:pPr>
            <w:r w:rsidRPr="00E01E4F">
              <w:rPr>
                <w:rFonts w:cs="Cordia New"/>
                <w:color w:val="000000"/>
                <w:sz w:val="18"/>
                <w:szCs w:val="18"/>
              </w:rPr>
              <w:t>45,</w:t>
            </w:r>
            <w:r w:rsidR="005802DF" w:rsidRPr="005802DF">
              <w:rPr>
                <w:rFonts w:cs="Cordia New"/>
                <w:color w:val="000000"/>
                <w:sz w:val="18"/>
                <w:szCs w:val="18"/>
              </w:rPr>
              <w:t>8</w:t>
            </w:r>
            <w:r w:rsidRPr="00E01E4F">
              <w:rPr>
                <w:rFonts w:cs="Cordia New"/>
                <w:color w:val="000000"/>
                <w:sz w:val="18"/>
                <w:szCs w:val="18"/>
              </w:rPr>
              <w:t>4</w:t>
            </w:r>
            <w:r w:rsidR="005802DF" w:rsidRPr="005802DF">
              <w:rPr>
                <w:rFonts w:cs="Cordia New"/>
                <w:color w:val="000000"/>
                <w:sz w:val="18"/>
                <w:szCs w:val="18"/>
              </w:rPr>
              <w:t>6</w:t>
            </w:r>
            <w:r w:rsidRPr="00E01E4F">
              <w:rPr>
                <w:rFonts w:cs="Cordia New"/>
                <w:color w:val="000000"/>
                <w:sz w:val="18"/>
                <w:szCs w:val="18"/>
              </w:rPr>
              <w:t>,</w:t>
            </w:r>
            <w:r w:rsidR="005802DF" w:rsidRPr="005802DF">
              <w:rPr>
                <w:rFonts w:cs="Cordia New"/>
                <w:color w:val="000000"/>
                <w:sz w:val="18"/>
                <w:szCs w:val="18"/>
              </w:rPr>
              <w:t>9</w:t>
            </w:r>
            <w:r w:rsidRPr="00E01E4F">
              <w:rPr>
                <w:rFonts w:cs="Cordia New"/>
                <w:color w:val="000000"/>
                <w:sz w:val="18"/>
                <w:szCs w:val="18"/>
              </w:rPr>
              <w:t>2</w:t>
            </w:r>
            <w:r w:rsidR="005802DF" w:rsidRPr="005802DF">
              <w:rPr>
                <w:rFonts w:cs="Cordia New"/>
                <w:color w:val="000000"/>
                <w:sz w:val="18"/>
                <w:szCs w:val="18"/>
              </w:rPr>
              <w:t>8</w:t>
            </w:r>
          </w:p>
        </w:tc>
        <w:tc>
          <w:tcPr>
            <w:tcW w:w="851" w:type="dxa"/>
            <w:tcBorders>
              <w:top w:val="single" w:sz="4" w:space="0" w:color="auto"/>
              <w:bottom w:val="single" w:sz="4" w:space="0" w:color="auto"/>
            </w:tcBorders>
            <w:shd w:val="clear" w:color="auto" w:fill="auto"/>
          </w:tcPr>
          <w:p w14:paraId="75A36E2A" w14:textId="70799542" w:rsidR="00E01E4F" w:rsidRPr="00E01E4F" w:rsidRDefault="00E01E4F" w:rsidP="00E01E4F">
            <w:pPr>
              <w:tabs>
                <w:tab w:val="decimal" w:pos="670"/>
              </w:tabs>
              <w:ind w:left="-113" w:right="-72"/>
              <w:jc w:val="both"/>
              <w:rPr>
                <w:rFonts w:eastAsia="Calibri" w:cs="Cordia New"/>
                <w:sz w:val="18"/>
                <w:szCs w:val="18"/>
              </w:rPr>
            </w:pPr>
            <w:r w:rsidRPr="00E01E4F">
              <w:rPr>
                <w:rFonts w:eastAsia="Calibri" w:cs="Cordia New"/>
                <w:color w:val="000000"/>
                <w:sz w:val="18"/>
                <w:szCs w:val="18"/>
              </w:rPr>
              <w:t>1</w:t>
            </w:r>
            <w:r w:rsidR="005802DF" w:rsidRPr="005802DF">
              <w:rPr>
                <w:rFonts w:eastAsia="Calibri" w:cs="Cordia New"/>
                <w:color w:val="000000"/>
                <w:sz w:val="18"/>
                <w:szCs w:val="18"/>
              </w:rPr>
              <w:t>77</w:t>
            </w:r>
            <w:r w:rsidRPr="00E01E4F">
              <w:rPr>
                <w:rFonts w:eastAsia="Calibri" w:cs="Cordia New"/>
                <w:color w:val="000000"/>
                <w:sz w:val="18"/>
                <w:szCs w:val="18"/>
              </w:rPr>
              <w:t>,</w:t>
            </w:r>
            <w:r w:rsidR="005802DF" w:rsidRPr="005802DF">
              <w:rPr>
                <w:rFonts w:eastAsia="Calibri" w:cs="Cordia New"/>
                <w:color w:val="000000"/>
                <w:sz w:val="18"/>
                <w:szCs w:val="18"/>
              </w:rPr>
              <w:t>6</w:t>
            </w:r>
            <w:r w:rsidRPr="00E01E4F">
              <w:rPr>
                <w:rFonts w:eastAsia="Calibri" w:cs="Cordia New"/>
                <w:color w:val="000000"/>
                <w:sz w:val="18"/>
                <w:szCs w:val="18"/>
              </w:rPr>
              <w:t>0</w:t>
            </w:r>
            <w:r w:rsidR="005802DF" w:rsidRPr="005802DF">
              <w:rPr>
                <w:rFonts w:eastAsia="Calibri" w:cs="Cordia New"/>
                <w:color w:val="000000"/>
                <w:sz w:val="18"/>
                <w:szCs w:val="18"/>
              </w:rPr>
              <w:t>6</w:t>
            </w:r>
            <w:r w:rsidRPr="00E01E4F">
              <w:rPr>
                <w:rFonts w:eastAsia="Calibri" w:cs="Cordia New"/>
                <w:color w:val="000000"/>
                <w:sz w:val="18"/>
                <w:szCs w:val="18"/>
              </w:rPr>
              <w:t>,303</w:t>
            </w:r>
          </w:p>
        </w:tc>
      </w:tr>
      <w:tr w:rsidR="002F6992" w:rsidRPr="001B3096" w14:paraId="08279D01" w14:textId="77777777" w:rsidTr="00814394">
        <w:tc>
          <w:tcPr>
            <w:tcW w:w="2502" w:type="dxa"/>
            <w:shd w:val="clear" w:color="auto" w:fill="auto"/>
          </w:tcPr>
          <w:p w14:paraId="7D36A556" w14:textId="77777777" w:rsidR="006C5B9C" w:rsidRPr="001B3096" w:rsidRDefault="006C5B9C" w:rsidP="00CF1040">
            <w:pPr>
              <w:ind w:left="72" w:hanging="144"/>
              <w:rPr>
                <w:rFonts w:cs="Cordia New"/>
                <w:sz w:val="18"/>
                <w:szCs w:val="18"/>
              </w:rPr>
            </w:pPr>
          </w:p>
        </w:tc>
        <w:tc>
          <w:tcPr>
            <w:tcW w:w="864" w:type="dxa"/>
            <w:tcBorders>
              <w:top w:val="single" w:sz="4" w:space="0" w:color="auto"/>
            </w:tcBorders>
            <w:shd w:val="clear" w:color="auto" w:fill="auto"/>
            <w:vAlign w:val="bottom"/>
          </w:tcPr>
          <w:p w14:paraId="3471D618" w14:textId="77777777" w:rsidR="006C5B9C" w:rsidRPr="001B3096" w:rsidRDefault="006C5B9C"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0E2F2852" w14:textId="77777777" w:rsidR="006C5B9C" w:rsidRPr="001B3096" w:rsidRDefault="006C5B9C"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422A7DD9" w14:textId="77777777" w:rsidR="006C5B9C" w:rsidRPr="001B3096" w:rsidRDefault="006C5B9C"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732AC02D" w14:textId="77777777" w:rsidR="006C5B9C" w:rsidRPr="001B3096" w:rsidRDefault="006C5B9C"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4A1B7017" w14:textId="77777777" w:rsidR="006C5B9C" w:rsidRPr="001B3096" w:rsidRDefault="006C5B9C"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19A7F202" w14:textId="77777777" w:rsidR="006C5B9C" w:rsidRPr="001B3096" w:rsidRDefault="006C5B9C" w:rsidP="00C36354">
            <w:pPr>
              <w:tabs>
                <w:tab w:val="decimal" w:pos="670"/>
              </w:tabs>
              <w:ind w:right="-72"/>
              <w:jc w:val="both"/>
              <w:rPr>
                <w:rFonts w:cs="Cordia New"/>
                <w:sz w:val="18"/>
                <w:szCs w:val="18"/>
              </w:rPr>
            </w:pPr>
          </w:p>
        </w:tc>
        <w:tc>
          <w:tcPr>
            <w:tcW w:w="914" w:type="dxa"/>
            <w:tcBorders>
              <w:top w:val="single" w:sz="4" w:space="0" w:color="auto"/>
            </w:tcBorders>
            <w:shd w:val="clear" w:color="auto" w:fill="auto"/>
            <w:vAlign w:val="bottom"/>
          </w:tcPr>
          <w:p w14:paraId="5AFBED6C" w14:textId="77777777" w:rsidR="006C5B9C" w:rsidRPr="001B3096" w:rsidRDefault="006C5B9C" w:rsidP="00C36354">
            <w:pPr>
              <w:tabs>
                <w:tab w:val="decimal" w:pos="728"/>
              </w:tabs>
              <w:ind w:right="-72"/>
              <w:jc w:val="both"/>
              <w:rPr>
                <w:rFonts w:cs="Cordia New"/>
                <w:sz w:val="18"/>
                <w:szCs w:val="18"/>
              </w:rPr>
            </w:pPr>
          </w:p>
        </w:tc>
        <w:tc>
          <w:tcPr>
            <w:tcW w:w="851" w:type="dxa"/>
            <w:tcBorders>
              <w:top w:val="single" w:sz="4" w:space="0" w:color="auto"/>
            </w:tcBorders>
            <w:shd w:val="clear" w:color="auto" w:fill="auto"/>
            <w:vAlign w:val="bottom"/>
          </w:tcPr>
          <w:p w14:paraId="0DD03901" w14:textId="77777777" w:rsidR="006C5B9C" w:rsidRPr="001B3096" w:rsidRDefault="006C5B9C" w:rsidP="00C36354">
            <w:pPr>
              <w:tabs>
                <w:tab w:val="decimal" w:pos="670"/>
              </w:tabs>
              <w:ind w:right="-72"/>
              <w:jc w:val="both"/>
              <w:rPr>
                <w:rFonts w:cs="Cordia New"/>
                <w:sz w:val="18"/>
                <w:szCs w:val="18"/>
              </w:rPr>
            </w:pPr>
          </w:p>
        </w:tc>
      </w:tr>
      <w:tr w:rsidR="002F6992" w:rsidRPr="001B3096" w14:paraId="5A4A8C86" w14:textId="77777777" w:rsidTr="00814394">
        <w:tc>
          <w:tcPr>
            <w:tcW w:w="2502" w:type="dxa"/>
            <w:shd w:val="clear" w:color="auto" w:fill="auto"/>
          </w:tcPr>
          <w:p w14:paraId="49230607" w14:textId="2BD354AC" w:rsidR="006C5B9C" w:rsidRPr="001B3096" w:rsidRDefault="000606E7" w:rsidP="00CF1040">
            <w:pPr>
              <w:ind w:left="72" w:hanging="144"/>
              <w:rPr>
                <w:rFonts w:cs="Cordia New"/>
                <w:sz w:val="18"/>
                <w:szCs w:val="18"/>
              </w:rPr>
            </w:pPr>
            <w:r w:rsidRPr="001B3096">
              <w:rPr>
                <w:rFonts w:cs="Cordia New"/>
                <w:b/>
                <w:bCs/>
                <w:sz w:val="18"/>
                <w:szCs w:val="18"/>
              </w:rPr>
              <w:t>D</w:t>
            </w:r>
            <w:r w:rsidR="006C5B9C" w:rsidRPr="001B3096">
              <w:rPr>
                <w:rFonts w:cs="Cordia New"/>
                <w:b/>
                <w:bCs/>
                <w:sz w:val="18"/>
                <w:szCs w:val="18"/>
              </w:rPr>
              <w:t>erivative liabilities</w:t>
            </w:r>
          </w:p>
        </w:tc>
        <w:tc>
          <w:tcPr>
            <w:tcW w:w="864" w:type="dxa"/>
            <w:shd w:val="clear" w:color="auto" w:fill="auto"/>
            <w:vAlign w:val="bottom"/>
          </w:tcPr>
          <w:p w14:paraId="5FAB11FC" w14:textId="77777777" w:rsidR="006C5B9C" w:rsidRPr="001B3096" w:rsidRDefault="006C5B9C" w:rsidP="00C36354">
            <w:pPr>
              <w:tabs>
                <w:tab w:val="decimal" w:pos="670"/>
              </w:tabs>
              <w:ind w:right="-72"/>
              <w:jc w:val="both"/>
              <w:rPr>
                <w:rFonts w:cs="Cordia New"/>
                <w:sz w:val="18"/>
                <w:szCs w:val="18"/>
              </w:rPr>
            </w:pPr>
          </w:p>
        </w:tc>
        <w:tc>
          <w:tcPr>
            <w:tcW w:w="864" w:type="dxa"/>
            <w:shd w:val="clear" w:color="auto" w:fill="auto"/>
            <w:vAlign w:val="bottom"/>
          </w:tcPr>
          <w:p w14:paraId="40DDC969" w14:textId="77777777" w:rsidR="006C5B9C" w:rsidRPr="001B3096" w:rsidRDefault="006C5B9C" w:rsidP="00C36354">
            <w:pPr>
              <w:tabs>
                <w:tab w:val="decimal" w:pos="670"/>
              </w:tabs>
              <w:ind w:right="-72"/>
              <w:jc w:val="both"/>
              <w:rPr>
                <w:rFonts w:cs="Cordia New"/>
                <w:sz w:val="18"/>
                <w:szCs w:val="18"/>
              </w:rPr>
            </w:pPr>
          </w:p>
        </w:tc>
        <w:tc>
          <w:tcPr>
            <w:tcW w:w="864" w:type="dxa"/>
            <w:shd w:val="clear" w:color="auto" w:fill="auto"/>
            <w:vAlign w:val="bottom"/>
          </w:tcPr>
          <w:p w14:paraId="1784AB52" w14:textId="77777777" w:rsidR="006C5B9C" w:rsidRPr="001B3096" w:rsidRDefault="006C5B9C" w:rsidP="00C36354">
            <w:pPr>
              <w:tabs>
                <w:tab w:val="decimal" w:pos="670"/>
              </w:tabs>
              <w:ind w:right="-72"/>
              <w:jc w:val="both"/>
              <w:rPr>
                <w:rFonts w:cs="Cordia New"/>
                <w:sz w:val="18"/>
                <w:szCs w:val="18"/>
              </w:rPr>
            </w:pPr>
          </w:p>
        </w:tc>
        <w:tc>
          <w:tcPr>
            <w:tcW w:w="864" w:type="dxa"/>
            <w:shd w:val="clear" w:color="auto" w:fill="auto"/>
            <w:vAlign w:val="bottom"/>
          </w:tcPr>
          <w:p w14:paraId="57AD2B06" w14:textId="77777777" w:rsidR="006C5B9C" w:rsidRPr="001B3096" w:rsidRDefault="006C5B9C" w:rsidP="00C36354">
            <w:pPr>
              <w:tabs>
                <w:tab w:val="decimal" w:pos="670"/>
              </w:tabs>
              <w:ind w:right="-72"/>
              <w:jc w:val="both"/>
              <w:rPr>
                <w:rFonts w:cs="Cordia New"/>
                <w:sz w:val="18"/>
                <w:szCs w:val="18"/>
              </w:rPr>
            </w:pPr>
          </w:p>
        </w:tc>
        <w:tc>
          <w:tcPr>
            <w:tcW w:w="864" w:type="dxa"/>
            <w:shd w:val="clear" w:color="auto" w:fill="auto"/>
            <w:vAlign w:val="bottom"/>
          </w:tcPr>
          <w:p w14:paraId="295874E6" w14:textId="77777777" w:rsidR="006C5B9C" w:rsidRPr="001B3096" w:rsidRDefault="006C5B9C" w:rsidP="00C36354">
            <w:pPr>
              <w:tabs>
                <w:tab w:val="decimal" w:pos="670"/>
              </w:tabs>
              <w:ind w:right="-72"/>
              <w:jc w:val="both"/>
              <w:rPr>
                <w:rFonts w:cs="Cordia New"/>
                <w:sz w:val="18"/>
                <w:szCs w:val="18"/>
              </w:rPr>
            </w:pPr>
          </w:p>
        </w:tc>
        <w:tc>
          <w:tcPr>
            <w:tcW w:w="864" w:type="dxa"/>
            <w:shd w:val="clear" w:color="auto" w:fill="auto"/>
            <w:vAlign w:val="bottom"/>
          </w:tcPr>
          <w:p w14:paraId="41896EBA" w14:textId="77777777" w:rsidR="006C5B9C" w:rsidRPr="001B3096" w:rsidRDefault="006C5B9C" w:rsidP="00C36354">
            <w:pPr>
              <w:tabs>
                <w:tab w:val="decimal" w:pos="670"/>
              </w:tabs>
              <w:ind w:right="-72"/>
              <w:jc w:val="both"/>
              <w:rPr>
                <w:rFonts w:cs="Cordia New"/>
                <w:sz w:val="18"/>
                <w:szCs w:val="18"/>
              </w:rPr>
            </w:pPr>
          </w:p>
        </w:tc>
        <w:tc>
          <w:tcPr>
            <w:tcW w:w="914" w:type="dxa"/>
            <w:shd w:val="clear" w:color="auto" w:fill="auto"/>
            <w:vAlign w:val="bottom"/>
          </w:tcPr>
          <w:p w14:paraId="5069A0DF" w14:textId="77777777" w:rsidR="006C5B9C" w:rsidRPr="001B3096" w:rsidRDefault="006C5B9C" w:rsidP="00C36354">
            <w:pPr>
              <w:tabs>
                <w:tab w:val="decimal" w:pos="728"/>
              </w:tabs>
              <w:ind w:right="-72"/>
              <w:jc w:val="both"/>
              <w:rPr>
                <w:rFonts w:cs="Cordia New"/>
                <w:sz w:val="18"/>
                <w:szCs w:val="18"/>
              </w:rPr>
            </w:pPr>
          </w:p>
        </w:tc>
        <w:tc>
          <w:tcPr>
            <w:tcW w:w="851" w:type="dxa"/>
            <w:shd w:val="clear" w:color="auto" w:fill="auto"/>
            <w:vAlign w:val="bottom"/>
          </w:tcPr>
          <w:p w14:paraId="7F4D79E7" w14:textId="77777777" w:rsidR="006C5B9C" w:rsidRPr="001B3096" w:rsidRDefault="006C5B9C" w:rsidP="00C36354">
            <w:pPr>
              <w:tabs>
                <w:tab w:val="decimal" w:pos="670"/>
              </w:tabs>
              <w:ind w:right="-72"/>
              <w:jc w:val="both"/>
              <w:rPr>
                <w:rFonts w:cs="Cordia New"/>
                <w:sz w:val="18"/>
                <w:szCs w:val="18"/>
              </w:rPr>
            </w:pPr>
          </w:p>
        </w:tc>
      </w:tr>
      <w:tr w:rsidR="002F6992" w:rsidRPr="001B3096" w14:paraId="7B472583" w14:textId="77777777" w:rsidTr="00814394">
        <w:tc>
          <w:tcPr>
            <w:tcW w:w="2502" w:type="dxa"/>
            <w:shd w:val="clear" w:color="auto" w:fill="auto"/>
            <w:vAlign w:val="center"/>
          </w:tcPr>
          <w:p w14:paraId="34AD4EF7" w14:textId="383E7CE8" w:rsidR="00A26AAC" w:rsidRPr="001B3096" w:rsidRDefault="00A26AAC" w:rsidP="00D632BA">
            <w:pPr>
              <w:ind w:left="72" w:hanging="144"/>
              <w:rPr>
                <w:rFonts w:cs="Cordia New"/>
                <w:sz w:val="18"/>
                <w:szCs w:val="18"/>
              </w:rPr>
            </w:pPr>
            <w:r w:rsidRPr="001B3096">
              <w:rPr>
                <w:rFonts w:cs="Cordia New"/>
                <w:sz w:val="18"/>
                <w:szCs w:val="18"/>
              </w:rPr>
              <w:t>Derivatives recognised at FVPL</w:t>
            </w:r>
          </w:p>
        </w:tc>
        <w:tc>
          <w:tcPr>
            <w:tcW w:w="864" w:type="dxa"/>
            <w:shd w:val="clear" w:color="auto" w:fill="auto"/>
          </w:tcPr>
          <w:p w14:paraId="77BB367D" w14:textId="77777777" w:rsidR="00A26AAC" w:rsidRPr="001B3096" w:rsidRDefault="00A26AAC" w:rsidP="00C36354">
            <w:pPr>
              <w:tabs>
                <w:tab w:val="decimal" w:pos="670"/>
              </w:tabs>
              <w:ind w:right="-72"/>
              <w:jc w:val="both"/>
              <w:rPr>
                <w:rFonts w:cs="Cordia New"/>
                <w:sz w:val="18"/>
                <w:szCs w:val="18"/>
              </w:rPr>
            </w:pPr>
          </w:p>
        </w:tc>
        <w:tc>
          <w:tcPr>
            <w:tcW w:w="864" w:type="dxa"/>
            <w:shd w:val="clear" w:color="auto" w:fill="auto"/>
          </w:tcPr>
          <w:p w14:paraId="642654AA" w14:textId="77777777" w:rsidR="00A26AAC" w:rsidRPr="001B3096" w:rsidRDefault="00A26AAC" w:rsidP="00C36354">
            <w:pPr>
              <w:tabs>
                <w:tab w:val="decimal" w:pos="670"/>
              </w:tabs>
              <w:ind w:right="-72"/>
              <w:jc w:val="both"/>
              <w:rPr>
                <w:rFonts w:cs="Cordia New"/>
                <w:sz w:val="18"/>
                <w:szCs w:val="18"/>
              </w:rPr>
            </w:pPr>
          </w:p>
        </w:tc>
        <w:tc>
          <w:tcPr>
            <w:tcW w:w="864" w:type="dxa"/>
            <w:shd w:val="clear" w:color="auto" w:fill="auto"/>
          </w:tcPr>
          <w:p w14:paraId="2D8AF652" w14:textId="77777777" w:rsidR="00A26AAC" w:rsidRPr="001B3096" w:rsidRDefault="00A26AAC" w:rsidP="00C36354">
            <w:pPr>
              <w:tabs>
                <w:tab w:val="decimal" w:pos="670"/>
              </w:tabs>
              <w:ind w:right="-72"/>
              <w:jc w:val="both"/>
              <w:rPr>
                <w:rFonts w:cs="Cordia New"/>
                <w:sz w:val="18"/>
                <w:szCs w:val="18"/>
              </w:rPr>
            </w:pPr>
          </w:p>
        </w:tc>
        <w:tc>
          <w:tcPr>
            <w:tcW w:w="864" w:type="dxa"/>
            <w:shd w:val="clear" w:color="auto" w:fill="auto"/>
          </w:tcPr>
          <w:p w14:paraId="4718653B" w14:textId="77777777" w:rsidR="00A26AAC" w:rsidRPr="001B3096" w:rsidRDefault="00A26AAC" w:rsidP="00C36354">
            <w:pPr>
              <w:tabs>
                <w:tab w:val="decimal" w:pos="670"/>
              </w:tabs>
              <w:ind w:right="-72"/>
              <w:jc w:val="both"/>
              <w:rPr>
                <w:rFonts w:cs="Cordia New"/>
                <w:sz w:val="18"/>
                <w:szCs w:val="18"/>
              </w:rPr>
            </w:pPr>
          </w:p>
        </w:tc>
        <w:tc>
          <w:tcPr>
            <w:tcW w:w="864" w:type="dxa"/>
            <w:shd w:val="clear" w:color="auto" w:fill="auto"/>
          </w:tcPr>
          <w:p w14:paraId="0DF0602E" w14:textId="77777777" w:rsidR="00A26AAC" w:rsidRPr="001B3096" w:rsidRDefault="00A26AAC" w:rsidP="00C36354">
            <w:pPr>
              <w:tabs>
                <w:tab w:val="decimal" w:pos="670"/>
              </w:tabs>
              <w:ind w:right="-72"/>
              <w:jc w:val="both"/>
              <w:rPr>
                <w:rFonts w:cs="Cordia New"/>
                <w:sz w:val="18"/>
                <w:szCs w:val="18"/>
              </w:rPr>
            </w:pPr>
          </w:p>
        </w:tc>
        <w:tc>
          <w:tcPr>
            <w:tcW w:w="864" w:type="dxa"/>
            <w:shd w:val="clear" w:color="auto" w:fill="auto"/>
          </w:tcPr>
          <w:p w14:paraId="59A66CB9" w14:textId="77777777" w:rsidR="00A26AAC" w:rsidRPr="001B3096" w:rsidRDefault="00A26AAC" w:rsidP="00C36354">
            <w:pPr>
              <w:tabs>
                <w:tab w:val="decimal" w:pos="670"/>
              </w:tabs>
              <w:ind w:right="-72"/>
              <w:jc w:val="both"/>
              <w:rPr>
                <w:rFonts w:cs="Cordia New"/>
                <w:sz w:val="18"/>
                <w:szCs w:val="18"/>
              </w:rPr>
            </w:pPr>
          </w:p>
        </w:tc>
        <w:tc>
          <w:tcPr>
            <w:tcW w:w="914" w:type="dxa"/>
            <w:shd w:val="clear" w:color="auto" w:fill="auto"/>
          </w:tcPr>
          <w:p w14:paraId="60A5CEE5" w14:textId="77777777" w:rsidR="00A26AAC" w:rsidRPr="001B3096" w:rsidRDefault="00A26AAC" w:rsidP="00C36354">
            <w:pPr>
              <w:tabs>
                <w:tab w:val="decimal" w:pos="728"/>
              </w:tabs>
              <w:ind w:right="-72"/>
              <w:jc w:val="both"/>
              <w:rPr>
                <w:rFonts w:cs="Cordia New"/>
                <w:sz w:val="18"/>
                <w:szCs w:val="18"/>
              </w:rPr>
            </w:pPr>
          </w:p>
        </w:tc>
        <w:tc>
          <w:tcPr>
            <w:tcW w:w="851" w:type="dxa"/>
            <w:shd w:val="clear" w:color="auto" w:fill="auto"/>
          </w:tcPr>
          <w:p w14:paraId="53FF114A" w14:textId="77777777" w:rsidR="00A26AAC" w:rsidRPr="001B3096" w:rsidRDefault="00A26AAC" w:rsidP="00C36354">
            <w:pPr>
              <w:tabs>
                <w:tab w:val="decimal" w:pos="670"/>
              </w:tabs>
              <w:ind w:right="-72"/>
              <w:jc w:val="both"/>
              <w:rPr>
                <w:rFonts w:cs="Cordia New"/>
                <w:sz w:val="18"/>
                <w:szCs w:val="18"/>
              </w:rPr>
            </w:pPr>
          </w:p>
        </w:tc>
      </w:tr>
      <w:tr w:rsidR="003A791B" w:rsidRPr="001B3096" w14:paraId="4B590941" w14:textId="77777777" w:rsidTr="00814394">
        <w:tc>
          <w:tcPr>
            <w:tcW w:w="2502" w:type="dxa"/>
            <w:shd w:val="clear" w:color="auto" w:fill="auto"/>
            <w:vAlign w:val="center"/>
          </w:tcPr>
          <w:p w14:paraId="5851BEC2" w14:textId="12678C14" w:rsidR="003A791B" w:rsidRPr="001B3096" w:rsidRDefault="003A791B" w:rsidP="003A791B">
            <w:pPr>
              <w:ind w:left="72" w:hanging="144"/>
              <w:rPr>
                <w:rFonts w:cs="Cordia New"/>
                <w:sz w:val="18"/>
                <w:szCs w:val="18"/>
              </w:rPr>
            </w:pPr>
            <w:r w:rsidRPr="001B3096">
              <w:rPr>
                <w:rFonts w:cs="Cordia New"/>
                <w:sz w:val="18"/>
                <w:szCs w:val="18"/>
              </w:rPr>
              <w:t>- Interest rate swap contracts</w:t>
            </w:r>
          </w:p>
        </w:tc>
        <w:tc>
          <w:tcPr>
            <w:tcW w:w="864" w:type="dxa"/>
            <w:shd w:val="clear" w:color="auto" w:fill="auto"/>
            <w:vAlign w:val="bottom"/>
          </w:tcPr>
          <w:p w14:paraId="53100AD1" w14:textId="5EFBDB85" w:rsidR="003A791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1</w:t>
            </w:r>
            <w:r w:rsidR="005802DF" w:rsidRPr="005802DF">
              <w:rPr>
                <w:rFonts w:cs="Cordia New"/>
                <w:color w:val="000000"/>
                <w:sz w:val="18"/>
                <w:szCs w:val="18"/>
              </w:rPr>
              <w:t>9</w:t>
            </w:r>
          </w:p>
        </w:tc>
        <w:tc>
          <w:tcPr>
            <w:tcW w:w="864" w:type="dxa"/>
            <w:shd w:val="clear" w:color="auto" w:fill="auto"/>
            <w:vAlign w:val="bottom"/>
          </w:tcPr>
          <w:p w14:paraId="297BD4CF" w14:textId="726092E9" w:rsidR="003A791B" w:rsidRPr="001B3096" w:rsidRDefault="003A791B" w:rsidP="00C36354">
            <w:pPr>
              <w:tabs>
                <w:tab w:val="decimal" w:pos="670"/>
              </w:tabs>
              <w:ind w:right="-72"/>
              <w:jc w:val="both"/>
              <w:rPr>
                <w:rFonts w:cs="Cordia New"/>
                <w:sz w:val="18"/>
                <w:szCs w:val="18"/>
              </w:rPr>
            </w:pPr>
            <w:r w:rsidRPr="001B3096">
              <w:rPr>
                <w:rFonts w:cs="Cordia New"/>
                <w:color w:val="000000"/>
                <w:sz w:val="18"/>
                <w:szCs w:val="18"/>
              </w:rPr>
              <w:t>-</w:t>
            </w:r>
          </w:p>
        </w:tc>
        <w:tc>
          <w:tcPr>
            <w:tcW w:w="864" w:type="dxa"/>
            <w:shd w:val="clear" w:color="auto" w:fill="auto"/>
            <w:vAlign w:val="bottom"/>
          </w:tcPr>
          <w:p w14:paraId="0E9FDDB9" w14:textId="7DF0D885" w:rsidR="003A791B" w:rsidRPr="001B3096" w:rsidRDefault="003A791B" w:rsidP="00C36354">
            <w:pPr>
              <w:tabs>
                <w:tab w:val="decimal" w:pos="670"/>
              </w:tabs>
              <w:ind w:right="-72"/>
              <w:jc w:val="both"/>
              <w:rPr>
                <w:rFonts w:cs="Cordia New"/>
                <w:sz w:val="18"/>
                <w:szCs w:val="18"/>
              </w:rPr>
            </w:pPr>
            <w:r w:rsidRPr="001B3096">
              <w:rPr>
                <w:rFonts w:cs="Cordia New"/>
                <w:color w:val="000000"/>
                <w:sz w:val="18"/>
                <w:szCs w:val="18"/>
              </w:rPr>
              <w:t>-</w:t>
            </w:r>
          </w:p>
        </w:tc>
        <w:tc>
          <w:tcPr>
            <w:tcW w:w="864" w:type="dxa"/>
            <w:shd w:val="clear" w:color="auto" w:fill="auto"/>
            <w:vAlign w:val="bottom"/>
          </w:tcPr>
          <w:p w14:paraId="2609B17D" w14:textId="3F94AE9F" w:rsidR="003A791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1</w:t>
            </w:r>
            <w:r w:rsidR="005802DF" w:rsidRPr="005802DF">
              <w:rPr>
                <w:rFonts w:cs="Cordia New"/>
                <w:color w:val="000000"/>
                <w:sz w:val="18"/>
                <w:szCs w:val="18"/>
              </w:rPr>
              <w:t>9</w:t>
            </w:r>
          </w:p>
        </w:tc>
        <w:tc>
          <w:tcPr>
            <w:tcW w:w="864" w:type="dxa"/>
            <w:shd w:val="clear" w:color="auto" w:fill="auto"/>
            <w:vAlign w:val="bottom"/>
          </w:tcPr>
          <w:p w14:paraId="5CEAD37D" w14:textId="3304C151" w:rsidR="003A791B" w:rsidRPr="001B3096" w:rsidRDefault="005802DF" w:rsidP="00C36354">
            <w:pPr>
              <w:tabs>
                <w:tab w:val="decimal" w:pos="670"/>
              </w:tabs>
              <w:ind w:right="-72"/>
              <w:jc w:val="both"/>
              <w:rPr>
                <w:rFonts w:cs="Cordia New"/>
                <w:sz w:val="18"/>
                <w:szCs w:val="18"/>
              </w:rPr>
            </w:pPr>
            <w:r w:rsidRPr="005802DF">
              <w:rPr>
                <w:rFonts w:cs="Cordia New"/>
                <w:color w:val="000000"/>
                <w:sz w:val="18"/>
                <w:szCs w:val="18"/>
              </w:rPr>
              <w:t>6</w:t>
            </w:r>
            <w:r w:rsidR="003C4C5F" w:rsidRPr="003C4C5F">
              <w:rPr>
                <w:rFonts w:cs="Cordia New"/>
                <w:color w:val="000000"/>
                <w:sz w:val="18"/>
                <w:szCs w:val="18"/>
              </w:rPr>
              <w:t>30</w:t>
            </w:r>
          </w:p>
        </w:tc>
        <w:tc>
          <w:tcPr>
            <w:tcW w:w="864" w:type="dxa"/>
            <w:shd w:val="clear" w:color="auto" w:fill="auto"/>
            <w:vAlign w:val="bottom"/>
          </w:tcPr>
          <w:p w14:paraId="37C03C66" w14:textId="15A168F5" w:rsidR="003A791B" w:rsidRPr="001B3096" w:rsidRDefault="003A791B" w:rsidP="00C36354">
            <w:pPr>
              <w:tabs>
                <w:tab w:val="decimal" w:pos="670"/>
              </w:tabs>
              <w:ind w:right="-72"/>
              <w:jc w:val="both"/>
              <w:rPr>
                <w:rFonts w:cs="Cordia New"/>
                <w:sz w:val="18"/>
                <w:szCs w:val="18"/>
              </w:rPr>
            </w:pPr>
            <w:r w:rsidRPr="001B3096">
              <w:rPr>
                <w:rFonts w:cs="Cordia New"/>
                <w:color w:val="000000"/>
                <w:sz w:val="18"/>
                <w:szCs w:val="18"/>
              </w:rPr>
              <w:t>-</w:t>
            </w:r>
          </w:p>
        </w:tc>
        <w:tc>
          <w:tcPr>
            <w:tcW w:w="914" w:type="dxa"/>
            <w:shd w:val="clear" w:color="auto" w:fill="auto"/>
            <w:vAlign w:val="bottom"/>
          </w:tcPr>
          <w:p w14:paraId="64D9F4A9" w14:textId="6C443B78" w:rsidR="003A791B" w:rsidRPr="001B3096" w:rsidRDefault="003A791B" w:rsidP="00C36354">
            <w:pPr>
              <w:tabs>
                <w:tab w:val="decimal" w:pos="728"/>
              </w:tabs>
              <w:ind w:right="-72"/>
              <w:jc w:val="both"/>
              <w:rPr>
                <w:rFonts w:cs="Cordia New"/>
                <w:sz w:val="18"/>
                <w:szCs w:val="18"/>
              </w:rPr>
            </w:pPr>
            <w:r w:rsidRPr="001B3096">
              <w:rPr>
                <w:rFonts w:cs="Cordia New"/>
                <w:color w:val="000000"/>
                <w:sz w:val="18"/>
                <w:szCs w:val="18"/>
              </w:rPr>
              <w:t>-</w:t>
            </w:r>
          </w:p>
        </w:tc>
        <w:tc>
          <w:tcPr>
            <w:tcW w:w="851" w:type="dxa"/>
            <w:shd w:val="clear" w:color="auto" w:fill="auto"/>
            <w:vAlign w:val="bottom"/>
          </w:tcPr>
          <w:p w14:paraId="188BEEE8" w14:textId="37480784" w:rsidR="003A791B" w:rsidRPr="001B3096" w:rsidRDefault="005802DF" w:rsidP="00C36354">
            <w:pPr>
              <w:tabs>
                <w:tab w:val="decimal" w:pos="670"/>
              </w:tabs>
              <w:ind w:right="-72"/>
              <w:jc w:val="both"/>
              <w:rPr>
                <w:rFonts w:cs="Cordia New"/>
                <w:sz w:val="18"/>
                <w:szCs w:val="18"/>
              </w:rPr>
            </w:pPr>
            <w:r w:rsidRPr="005802DF">
              <w:rPr>
                <w:rFonts w:cs="Cordia New"/>
                <w:color w:val="000000"/>
                <w:sz w:val="18"/>
                <w:szCs w:val="18"/>
              </w:rPr>
              <w:t>6</w:t>
            </w:r>
            <w:r w:rsidR="003C4C5F" w:rsidRPr="003C4C5F">
              <w:rPr>
                <w:rFonts w:cs="Cordia New"/>
                <w:color w:val="000000"/>
                <w:sz w:val="18"/>
                <w:szCs w:val="18"/>
              </w:rPr>
              <w:t>30</w:t>
            </w:r>
          </w:p>
        </w:tc>
      </w:tr>
      <w:tr w:rsidR="003A791B" w:rsidRPr="001B3096" w14:paraId="351AD272" w14:textId="77777777" w:rsidTr="00814394">
        <w:tc>
          <w:tcPr>
            <w:tcW w:w="2502" w:type="dxa"/>
            <w:shd w:val="clear" w:color="auto" w:fill="auto"/>
            <w:vAlign w:val="center"/>
          </w:tcPr>
          <w:p w14:paraId="38D0F7F6" w14:textId="4FD01179" w:rsidR="003A791B" w:rsidRPr="001B3096" w:rsidRDefault="003A791B" w:rsidP="003A791B">
            <w:pPr>
              <w:ind w:left="72" w:hanging="144"/>
              <w:rPr>
                <w:rFonts w:cs="Cordia New"/>
                <w:sz w:val="18"/>
                <w:szCs w:val="18"/>
              </w:rPr>
            </w:pPr>
            <w:r w:rsidRPr="001B3096">
              <w:rPr>
                <w:rFonts w:cs="Cordia New"/>
                <w:sz w:val="18"/>
                <w:szCs w:val="18"/>
                <w:cs/>
              </w:rPr>
              <w:t xml:space="preserve">- </w:t>
            </w:r>
            <w:r w:rsidRPr="001B3096">
              <w:rPr>
                <w:rFonts w:cs="Cordia New"/>
                <w:sz w:val="18"/>
                <w:szCs w:val="18"/>
              </w:rPr>
              <w:t>Coal price swap</w:t>
            </w:r>
          </w:p>
        </w:tc>
        <w:tc>
          <w:tcPr>
            <w:tcW w:w="864" w:type="dxa"/>
            <w:shd w:val="clear" w:color="auto" w:fill="auto"/>
            <w:vAlign w:val="bottom"/>
          </w:tcPr>
          <w:p w14:paraId="43C56851" w14:textId="1AFD80EC" w:rsidR="003A791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44</w:t>
            </w:r>
            <w:r w:rsidR="005802DF" w:rsidRPr="005802DF">
              <w:rPr>
                <w:rFonts w:cs="Cordia New"/>
                <w:color w:val="000000"/>
                <w:sz w:val="18"/>
                <w:szCs w:val="18"/>
              </w:rPr>
              <w:t>6</w:t>
            </w:r>
          </w:p>
        </w:tc>
        <w:tc>
          <w:tcPr>
            <w:tcW w:w="864" w:type="dxa"/>
            <w:shd w:val="clear" w:color="auto" w:fill="auto"/>
            <w:vAlign w:val="bottom"/>
          </w:tcPr>
          <w:p w14:paraId="073FBE00" w14:textId="261EA814" w:rsidR="003A791B" w:rsidRPr="001B3096" w:rsidRDefault="003A791B" w:rsidP="00C36354">
            <w:pPr>
              <w:tabs>
                <w:tab w:val="decimal" w:pos="670"/>
              </w:tabs>
              <w:ind w:right="-72"/>
              <w:jc w:val="both"/>
              <w:rPr>
                <w:rFonts w:cs="Cordia New"/>
                <w:sz w:val="18"/>
                <w:szCs w:val="18"/>
              </w:rPr>
            </w:pPr>
            <w:r w:rsidRPr="001B3096">
              <w:rPr>
                <w:rFonts w:cs="Cordia New"/>
                <w:color w:val="000000"/>
                <w:sz w:val="18"/>
                <w:szCs w:val="18"/>
              </w:rPr>
              <w:t>-</w:t>
            </w:r>
          </w:p>
        </w:tc>
        <w:tc>
          <w:tcPr>
            <w:tcW w:w="864" w:type="dxa"/>
            <w:shd w:val="clear" w:color="auto" w:fill="auto"/>
            <w:vAlign w:val="bottom"/>
          </w:tcPr>
          <w:p w14:paraId="3368BFEC" w14:textId="0122CA55" w:rsidR="003A791B" w:rsidRPr="001B3096" w:rsidRDefault="003A791B" w:rsidP="00C36354">
            <w:pPr>
              <w:tabs>
                <w:tab w:val="decimal" w:pos="670"/>
              </w:tabs>
              <w:ind w:right="-72"/>
              <w:jc w:val="both"/>
              <w:rPr>
                <w:rFonts w:cs="Cordia New"/>
                <w:sz w:val="18"/>
                <w:szCs w:val="18"/>
              </w:rPr>
            </w:pPr>
            <w:r w:rsidRPr="001B3096">
              <w:rPr>
                <w:rFonts w:cs="Cordia New"/>
                <w:color w:val="000000"/>
                <w:sz w:val="18"/>
                <w:szCs w:val="18"/>
              </w:rPr>
              <w:t>-</w:t>
            </w:r>
          </w:p>
        </w:tc>
        <w:tc>
          <w:tcPr>
            <w:tcW w:w="864" w:type="dxa"/>
            <w:shd w:val="clear" w:color="auto" w:fill="auto"/>
            <w:vAlign w:val="bottom"/>
          </w:tcPr>
          <w:p w14:paraId="549783DF" w14:textId="77DC87CD" w:rsidR="003A791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44</w:t>
            </w:r>
            <w:r w:rsidR="005802DF" w:rsidRPr="005802DF">
              <w:rPr>
                <w:rFonts w:cs="Cordia New"/>
                <w:color w:val="000000"/>
                <w:sz w:val="18"/>
                <w:szCs w:val="18"/>
              </w:rPr>
              <w:t>6</w:t>
            </w:r>
          </w:p>
        </w:tc>
        <w:tc>
          <w:tcPr>
            <w:tcW w:w="864" w:type="dxa"/>
            <w:shd w:val="clear" w:color="auto" w:fill="auto"/>
            <w:vAlign w:val="bottom"/>
          </w:tcPr>
          <w:p w14:paraId="53AAD242" w14:textId="1BEA5871" w:rsidR="003A791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15</w:t>
            </w:r>
            <w:r w:rsidR="003A791B" w:rsidRPr="001B3096">
              <w:rPr>
                <w:rFonts w:cs="Cordia New"/>
                <w:color w:val="000000"/>
                <w:sz w:val="18"/>
                <w:szCs w:val="18"/>
              </w:rPr>
              <w:t>,</w:t>
            </w:r>
            <w:r w:rsidRPr="003C4C5F">
              <w:rPr>
                <w:rFonts w:cs="Cordia New"/>
                <w:color w:val="000000"/>
                <w:sz w:val="18"/>
                <w:szCs w:val="18"/>
              </w:rPr>
              <w:t>14</w:t>
            </w:r>
            <w:r w:rsidR="005802DF" w:rsidRPr="005802DF">
              <w:rPr>
                <w:rFonts w:cs="Cordia New"/>
                <w:color w:val="000000"/>
                <w:sz w:val="18"/>
                <w:szCs w:val="18"/>
              </w:rPr>
              <w:t>6</w:t>
            </w:r>
          </w:p>
        </w:tc>
        <w:tc>
          <w:tcPr>
            <w:tcW w:w="864" w:type="dxa"/>
            <w:shd w:val="clear" w:color="auto" w:fill="auto"/>
            <w:vAlign w:val="bottom"/>
          </w:tcPr>
          <w:p w14:paraId="5B511C6B" w14:textId="7E5A86FC" w:rsidR="003A791B" w:rsidRPr="001B3096" w:rsidRDefault="003A791B" w:rsidP="00C36354">
            <w:pPr>
              <w:tabs>
                <w:tab w:val="decimal" w:pos="670"/>
              </w:tabs>
              <w:ind w:right="-72"/>
              <w:jc w:val="both"/>
              <w:rPr>
                <w:rFonts w:cs="Cordia New"/>
                <w:sz w:val="18"/>
                <w:szCs w:val="18"/>
              </w:rPr>
            </w:pPr>
            <w:r w:rsidRPr="001B3096">
              <w:rPr>
                <w:rFonts w:cs="Cordia New"/>
                <w:color w:val="000000"/>
                <w:sz w:val="18"/>
                <w:szCs w:val="18"/>
              </w:rPr>
              <w:t>-</w:t>
            </w:r>
          </w:p>
        </w:tc>
        <w:tc>
          <w:tcPr>
            <w:tcW w:w="914" w:type="dxa"/>
            <w:shd w:val="clear" w:color="auto" w:fill="auto"/>
            <w:vAlign w:val="bottom"/>
          </w:tcPr>
          <w:p w14:paraId="51BC2B08" w14:textId="71F96EB7" w:rsidR="003A791B" w:rsidRPr="001B3096" w:rsidRDefault="003A791B" w:rsidP="00C36354">
            <w:pPr>
              <w:tabs>
                <w:tab w:val="decimal" w:pos="728"/>
              </w:tabs>
              <w:ind w:right="-72"/>
              <w:jc w:val="both"/>
              <w:rPr>
                <w:rFonts w:cs="Cordia New"/>
                <w:sz w:val="18"/>
                <w:szCs w:val="18"/>
              </w:rPr>
            </w:pPr>
            <w:r w:rsidRPr="001B3096">
              <w:rPr>
                <w:rFonts w:cs="Cordia New"/>
                <w:color w:val="000000"/>
                <w:sz w:val="18"/>
                <w:szCs w:val="18"/>
              </w:rPr>
              <w:t>-</w:t>
            </w:r>
          </w:p>
        </w:tc>
        <w:tc>
          <w:tcPr>
            <w:tcW w:w="851" w:type="dxa"/>
            <w:shd w:val="clear" w:color="auto" w:fill="auto"/>
            <w:vAlign w:val="bottom"/>
          </w:tcPr>
          <w:p w14:paraId="3ACBBCE8" w14:textId="73F8BB68" w:rsidR="003A791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15</w:t>
            </w:r>
            <w:r w:rsidR="003A791B" w:rsidRPr="001B3096">
              <w:rPr>
                <w:rFonts w:cs="Cordia New"/>
                <w:color w:val="000000"/>
                <w:sz w:val="18"/>
                <w:szCs w:val="18"/>
              </w:rPr>
              <w:t>,</w:t>
            </w:r>
            <w:r w:rsidRPr="003C4C5F">
              <w:rPr>
                <w:rFonts w:cs="Cordia New"/>
                <w:color w:val="000000"/>
                <w:sz w:val="18"/>
                <w:szCs w:val="18"/>
              </w:rPr>
              <w:t>14</w:t>
            </w:r>
            <w:r w:rsidR="005802DF" w:rsidRPr="005802DF">
              <w:rPr>
                <w:rFonts w:cs="Cordia New"/>
                <w:color w:val="000000"/>
                <w:sz w:val="18"/>
                <w:szCs w:val="18"/>
              </w:rPr>
              <w:t>6</w:t>
            </w:r>
          </w:p>
        </w:tc>
      </w:tr>
      <w:tr w:rsidR="003A791B" w:rsidRPr="001B3096" w14:paraId="61780C6D" w14:textId="77777777">
        <w:tc>
          <w:tcPr>
            <w:tcW w:w="2502" w:type="dxa"/>
            <w:shd w:val="clear" w:color="auto" w:fill="auto"/>
            <w:vAlign w:val="center"/>
          </w:tcPr>
          <w:p w14:paraId="45B8A729" w14:textId="54F24042" w:rsidR="003A791B" w:rsidRPr="001B3096" w:rsidRDefault="003A791B" w:rsidP="003A791B">
            <w:pPr>
              <w:ind w:left="72" w:hanging="144"/>
              <w:rPr>
                <w:rFonts w:cs="Cordia New"/>
                <w:b/>
                <w:bCs/>
                <w:sz w:val="18"/>
                <w:szCs w:val="18"/>
              </w:rPr>
            </w:pPr>
            <w:r w:rsidRPr="001B3096">
              <w:rPr>
                <w:rFonts w:cs="Cordia New"/>
                <w:sz w:val="18"/>
                <w:szCs w:val="18"/>
              </w:rPr>
              <w:t xml:space="preserve">Derivatives applied hedge accounting </w:t>
            </w:r>
          </w:p>
        </w:tc>
        <w:tc>
          <w:tcPr>
            <w:tcW w:w="864" w:type="dxa"/>
            <w:shd w:val="clear" w:color="auto" w:fill="auto"/>
            <w:vAlign w:val="bottom"/>
          </w:tcPr>
          <w:p w14:paraId="57F1B353" w14:textId="77777777" w:rsidR="003A791B" w:rsidRPr="001B3096" w:rsidRDefault="003A791B" w:rsidP="00C36354">
            <w:pPr>
              <w:tabs>
                <w:tab w:val="decimal" w:pos="670"/>
              </w:tabs>
              <w:ind w:right="-72"/>
              <w:jc w:val="both"/>
              <w:rPr>
                <w:rFonts w:cs="Cordia New"/>
                <w:sz w:val="18"/>
                <w:szCs w:val="18"/>
              </w:rPr>
            </w:pPr>
          </w:p>
        </w:tc>
        <w:tc>
          <w:tcPr>
            <w:tcW w:w="864" w:type="dxa"/>
            <w:shd w:val="clear" w:color="auto" w:fill="auto"/>
            <w:vAlign w:val="bottom"/>
          </w:tcPr>
          <w:p w14:paraId="6E79526A" w14:textId="77777777" w:rsidR="003A791B" w:rsidRPr="001B3096" w:rsidRDefault="003A791B" w:rsidP="00C36354">
            <w:pPr>
              <w:tabs>
                <w:tab w:val="decimal" w:pos="670"/>
              </w:tabs>
              <w:ind w:right="-72"/>
              <w:jc w:val="both"/>
              <w:rPr>
                <w:rFonts w:cs="Cordia New"/>
                <w:sz w:val="18"/>
                <w:szCs w:val="18"/>
              </w:rPr>
            </w:pPr>
          </w:p>
        </w:tc>
        <w:tc>
          <w:tcPr>
            <w:tcW w:w="864" w:type="dxa"/>
            <w:shd w:val="clear" w:color="auto" w:fill="auto"/>
            <w:vAlign w:val="bottom"/>
          </w:tcPr>
          <w:p w14:paraId="3F5B8F7D" w14:textId="77777777" w:rsidR="003A791B" w:rsidRPr="001B3096" w:rsidRDefault="003A791B" w:rsidP="00C36354">
            <w:pPr>
              <w:tabs>
                <w:tab w:val="decimal" w:pos="670"/>
              </w:tabs>
              <w:ind w:right="-72"/>
              <w:jc w:val="both"/>
              <w:rPr>
                <w:rFonts w:cs="Cordia New"/>
                <w:sz w:val="18"/>
                <w:szCs w:val="18"/>
              </w:rPr>
            </w:pPr>
          </w:p>
        </w:tc>
        <w:tc>
          <w:tcPr>
            <w:tcW w:w="864" w:type="dxa"/>
            <w:shd w:val="clear" w:color="auto" w:fill="auto"/>
            <w:vAlign w:val="bottom"/>
          </w:tcPr>
          <w:p w14:paraId="369C864D" w14:textId="77777777" w:rsidR="003A791B" w:rsidRPr="001B3096" w:rsidRDefault="003A791B" w:rsidP="00C36354">
            <w:pPr>
              <w:tabs>
                <w:tab w:val="decimal" w:pos="670"/>
              </w:tabs>
              <w:ind w:right="-72"/>
              <w:jc w:val="both"/>
              <w:rPr>
                <w:rFonts w:cs="Cordia New"/>
                <w:sz w:val="18"/>
                <w:szCs w:val="18"/>
              </w:rPr>
            </w:pPr>
          </w:p>
        </w:tc>
        <w:tc>
          <w:tcPr>
            <w:tcW w:w="864" w:type="dxa"/>
            <w:shd w:val="clear" w:color="auto" w:fill="auto"/>
            <w:vAlign w:val="bottom"/>
          </w:tcPr>
          <w:p w14:paraId="2DD91449" w14:textId="77777777" w:rsidR="003A791B" w:rsidRPr="001B3096" w:rsidRDefault="003A791B" w:rsidP="00C36354">
            <w:pPr>
              <w:tabs>
                <w:tab w:val="decimal" w:pos="670"/>
              </w:tabs>
              <w:ind w:right="-72"/>
              <w:jc w:val="both"/>
              <w:rPr>
                <w:rFonts w:cs="Cordia New"/>
                <w:sz w:val="18"/>
                <w:szCs w:val="18"/>
              </w:rPr>
            </w:pPr>
          </w:p>
        </w:tc>
        <w:tc>
          <w:tcPr>
            <w:tcW w:w="864" w:type="dxa"/>
            <w:shd w:val="clear" w:color="auto" w:fill="auto"/>
            <w:vAlign w:val="bottom"/>
          </w:tcPr>
          <w:p w14:paraId="7BEC05F7" w14:textId="77777777" w:rsidR="003A791B" w:rsidRPr="001B3096" w:rsidRDefault="003A791B" w:rsidP="00C36354">
            <w:pPr>
              <w:tabs>
                <w:tab w:val="decimal" w:pos="670"/>
              </w:tabs>
              <w:ind w:right="-72"/>
              <w:jc w:val="both"/>
              <w:rPr>
                <w:rFonts w:cs="Cordia New"/>
                <w:sz w:val="18"/>
                <w:szCs w:val="18"/>
              </w:rPr>
            </w:pPr>
          </w:p>
        </w:tc>
        <w:tc>
          <w:tcPr>
            <w:tcW w:w="914" w:type="dxa"/>
            <w:shd w:val="clear" w:color="auto" w:fill="auto"/>
            <w:vAlign w:val="bottom"/>
          </w:tcPr>
          <w:p w14:paraId="28ADBF94" w14:textId="77777777" w:rsidR="003A791B" w:rsidRPr="001B3096" w:rsidRDefault="003A791B" w:rsidP="00C36354">
            <w:pPr>
              <w:tabs>
                <w:tab w:val="decimal" w:pos="728"/>
              </w:tabs>
              <w:ind w:right="-72"/>
              <w:jc w:val="both"/>
              <w:rPr>
                <w:rFonts w:cs="Cordia New"/>
                <w:sz w:val="18"/>
                <w:szCs w:val="18"/>
              </w:rPr>
            </w:pPr>
          </w:p>
        </w:tc>
        <w:tc>
          <w:tcPr>
            <w:tcW w:w="851" w:type="dxa"/>
            <w:shd w:val="clear" w:color="auto" w:fill="auto"/>
            <w:vAlign w:val="bottom"/>
          </w:tcPr>
          <w:p w14:paraId="2C9B6B81" w14:textId="77777777" w:rsidR="003A791B" w:rsidRPr="001B3096" w:rsidRDefault="003A791B" w:rsidP="00C36354">
            <w:pPr>
              <w:tabs>
                <w:tab w:val="decimal" w:pos="670"/>
              </w:tabs>
              <w:ind w:right="-72"/>
              <w:jc w:val="both"/>
              <w:rPr>
                <w:rFonts w:cs="Cordia New"/>
                <w:sz w:val="18"/>
                <w:szCs w:val="18"/>
              </w:rPr>
            </w:pPr>
          </w:p>
        </w:tc>
      </w:tr>
      <w:tr w:rsidR="0076262D" w:rsidRPr="001B3096" w14:paraId="28EBCAE3" w14:textId="77777777" w:rsidTr="00814394">
        <w:tc>
          <w:tcPr>
            <w:tcW w:w="2502" w:type="dxa"/>
            <w:shd w:val="clear" w:color="auto" w:fill="auto"/>
            <w:vAlign w:val="center"/>
          </w:tcPr>
          <w:p w14:paraId="418DA956" w14:textId="7CFC0B79" w:rsidR="0076262D" w:rsidRPr="001B3096" w:rsidRDefault="0076262D" w:rsidP="0076262D">
            <w:pPr>
              <w:ind w:left="72" w:hanging="144"/>
              <w:rPr>
                <w:rFonts w:cs="Cordia New"/>
                <w:sz w:val="18"/>
                <w:szCs w:val="18"/>
              </w:rPr>
            </w:pPr>
            <w:r w:rsidRPr="001B3096">
              <w:rPr>
                <w:rFonts w:cs="Cordia New"/>
                <w:sz w:val="18"/>
                <w:szCs w:val="18"/>
              </w:rPr>
              <w:t>- Currency and interest rate swap contracts</w:t>
            </w:r>
          </w:p>
        </w:tc>
        <w:tc>
          <w:tcPr>
            <w:tcW w:w="864" w:type="dxa"/>
            <w:tcBorders>
              <w:bottom w:val="single" w:sz="4" w:space="0" w:color="auto"/>
            </w:tcBorders>
            <w:shd w:val="clear" w:color="auto" w:fill="auto"/>
            <w:vAlign w:val="bottom"/>
          </w:tcPr>
          <w:p w14:paraId="72A63017" w14:textId="766FBCBF" w:rsidR="0076262D" w:rsidRPr="0076262D" w:rsidRDefault="005802DF" w:rsidP="0076262D">
            <w:pPr>
              <w:tabs>
                <w:tab w:val="decimal" w:pos="670"/>
              </w:tabs>
              <w:ind w:right="-72"/>
              <w:jc w:val="both"/>
              <w:rPr>
                <w:rFonts w:cs="Cordia New"/>
                <w:sz w:val="18"/>
                <w:szCs w:val="18"/>
              </w:rPr>
            </w:pPr>
            <w:r w:rsidRPr="005802DF">
              <w:rPr>
                <w:rFonts w:cs="Cordia New"/>
                <w:color w:val="000000"/>
                <w:sz w:val="18"/>
                <w:szCs w:val="18"/>
              </w:rPr>
              <w:t>86</w:t>
            </w:r>
            <w:r w:rsidR="0076262D" w:rsidRPr="0076262D">
              <w:rPr>
                <w:rFonts w:cs="Cordia New"/>
                <w:color w:val="000000"/>
                <w:sz w:val="18"/>
                <w:szCs w:val="18"/>
              </w:rPr>
              <w:t>4</w:t>
            </w:r>
          </w:p>
        </w:tc>
        <w:tc>
          <w:tcPr>
            <w:tcW w:w="864" w:type="dxa"/>
            <w:tcBorders>
              <w:bottom w:val="single" w:sz="4" w:space="0" w:color="auto"/>
            </w:tcBorders>
            <w:shd w:val="clear" w:color="auto" w:fill="auto"/>
            <w:vAlign w:val="bottom"/>
          </w:tcPr>
          <w:p w14:paraId="6C8FD91D" w14:textId="6388B273"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5,53</w:t>
            </w:r>
            <w:r w:rsidR="005802DF" w:rsidRPr="005802DF">
              <w:rPr>
                <w:rFonts w:cs="Cordia New"/>
                <w:color w:val="000000"/>
                <w:sz w:val="18"/>
                <w:szCs w:val="18"/>
              </w:rPr>
              <w:t>8</w:t>
            </w:r>
          </w:p>
        </w:tc>
        <w:tc>
          <w:tcPr>
            <w:tcW w:w="864" w:type="dxa"/>
            <w:tcBorders>
              <w:bottom w:val="single" w:sz="4" w:space="0" w:color="auto"/>
            </w:tcBorders>
            <w:shd w:val="clear" w:color="auto" w:fill="auto"/>
            <w:vAlign w:val="bottom"/>
          </w:tcPr>
          <w:p w14:paraId="658929FD" w14:textId="1FAE4248"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w:t>
            </w:r>
          </w:p>
        </w:tc>
        <w:tc>
          <w:tcPr>
            <w:tcW w:w="864" w:type="dxa"/>
            <w:tcBorders>
              <w:bottom w:val="single" w:sz="4" w:space="0" w:color="auto"/>
            </w:tcBorders>
            <w:shd w:val="clear" w:color="auto" w:fill="auto"/>
            <w:vAlign w:val="bottom"/>
          </w:tcPr>
          <w:p w14:paraId="5A1CC3DF" w14:textId="64E55539" w:rsidR="0076262D" w:rsidRPr="0076262D" w:rsidRDefault="005802DF" w:rsidP="0076262D">
            <w:pPr>
              <w:tabs>
                <w:tab w:val="decimal" w:pos="670"/>
              </w:tabs>
              <w:ind w:right="-72"/>
              <w:jc w:val="both"/>
              <w:rPr>
                <w:rFonts w:cs="Cordia New"/>
                <w:sz w:val="18"/>
                <w:szCs w:val="18"/>
              </w:rPr>
            </w:pPr>
            <w:r w:rsidRPr="005802DF">
              <w:rPr>
                <w:rFonts w:cs="Cordia New"/>
                <w:color w:val="000000"/>
                <w:sz w:val="18"/>
                <w:szCs w:val="18"/>
              </w:rPr>
              <w:t>6</w:t>
            </w:r>
            <w:r w:rsidR="0076262D" w:rsidRPr="0076262D">
              <w:rPr>
                <w:rFonts w:cs="Cordia New"/>
                <w:color w:val="000000"/>
                <w:sz w:val="18"/>
                <w:szCs w:val="18"/>
              </w:rPr>
              <w:t>,402</w:t>
            </w:r>
          </w:p>
        </w:tc>
        <w:tc>
          <w:tcPr>
            <w:tcW w:w="864" w:type="dxa"/>
            <w:tcBorders>
              <w:bottom w:val="single" w:sz="4" w:space="0" w:color="auto"/>
            </w:tcBorders>
            <w:shd w:val="clear" w:color="auto" w:fill="auto"/>
            <w:vAlign w:val="bottom"/>
          </w:tcPr>
          <w:p w14:paraId="1C93309C" w14:textId="6CC74C10"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2</w:t>
            </w:r>
            <w:r w:rsidR="005802DF" w:rsidRPr="005802DF">
              <w:rPr>
                <w:rFonts w:cs="Cordia New"/>
                <w:color w:val="000000"/>
                <w:sz w:val="18"/>
                <w:szCs w:val="18"/>
              </w:rPr>
              <w:t>9</w:t>
            </w:r>
            <w:r w:rsidRPr="0076262D">
              <w:rPr>
                <w:rFonts w:cs="Cordia New"/>
                <w:color w:val="000000"/>
                <w:sz w:val="18"/>
                <w:szCs w:val="18"/>
              </w:rPr>
              <w:t>,3</w:t>
            </w:r>
            <w:r w:rsidR="005802DF" w:rsidRPr="005802DF">
              <w:rPr>
                <w:rFonts w:cs="Cordia New"/>
                <w:color w:val="000000"/>
                <w:sz w:val="18"/>
                <w:szCs w:val="18"/>
              </w:rPr>
              <w:t>66</w:t>
            </w:r>
          </w:p>
        </w:tc>
        <w:tc>
          <w:tcPr>
            <w:tcW w:w="864" w:type="dxa"/>
            <w:tcBorders>
              <w:bottom w:val="single" w:sz="4" w:space="0" w:color="auto"/>
            </w:tcBorders>
            <w:shd w:val="clear" w:color="auto" w:fill="auto"/>
            <w:vAlign w:val="bottom"/>
          </w:tcPr>
          <w:p w14:paraId="55BC880B" w14:textId="1A8D68EF"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1</w:t>
            </w:r>
            <w:r w:rsidR="005802DF" w:rsidRPr="005802DF">
              <w:rPr>
                <w:rFonts w:cs="Cordia New"/>
                <w:color w:val="000000"/>
                <w:sz w:val="18"/>
                <w:szCs w:val="18"/>
              </w:rPr>
              <w:t>88</w:t>
            </w:r>
            <w:r w:rsidRPr="0076262D">
              <w:rPr>
                <w:rFonts w:cs="Cordia New"/>
                <w:color w:val="000000"/>
                <w:sz w:val="18"/>
                <w:szCs w:val="18"/>
              </w:rPr>
              <w:t>,233</w:t>
            </w:r>
          </w:p>
        </w:tc>
        <w:tc>
          <w:tcPr>
            <w:tcW w:w="914" w:type="dxa"/>
            <w:tcBorders>
              <w:bottom w:val="single" w:sz="4" w:space="0" w:color="auto"/>
            </w:tcBorders>
            <w:shd w:val="clear" w:color="auto" w:fill="auto"/>
            <w:vAlign w:val="bottom"/>
          </w:tcPr>
          <w:p w14:paraId="3CBBF0C1" w14:textId="599A2EF6" w:rsidR="0076262D" w:rsidRPr="0076262D" w:rsidRDefault="0076262D" w:rsidP="0076262D">
            <w:pPr>
              <w:tabs>
                <w:tab w:val="decimal" w:pos="728"/>
              </w:tabs>
              <w:ind w:right="-72"/>
              <w:jc w:val="both"/>
              <w:rPr>
                <w:rFonts w:cs="Cordia New"/>
                <w:sz w:val="18"/>
                <w:szCs w:val="18"/>
              </w:rPr>
            </w:pPr>
            <w:r w:rsidRPr="0076262D">
              <w:rPr>
                <w:rFonts w:cs="Cordia New"/>
                <w:color w:val="000000"/>
                <w:sz w:val="18"/>
                <w:szCs w:val="18"/>
              </w:rPr>
              <w:t>-</w:t>
            </w:r>
          </w:p>
        </w:tc>
        <w:tc>
          <w:tcPr>
            <w:tcW w:w="851" w:type="dxa"/>
            <w:tcBorders>
              <w:bottom w:val="single" w:sz="4" w:space="0" w:color="auto"/>
            </w:tcBorders>
            <w:shd w:val="clear" w:color="auto" w:fill="auto"/>
            <w:vAlign w:val="bottom"/>
          </w:tcPr>
          <w:p w14:paraId="110FDF07" w14:textId="10C6A07E"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21</w:t>
            </w:r>
            <w:r w:rsidR="005802DF" w:rsidRPr="005802DF">
              <w:rPr>
                <w:rFonts w:cs="Cordia New"/>
                <w:color w:val="000000"/>
                <w:sz w:val="18"/>
                <w:szCs w:val="18"/>
              </w:rPr>
              <w:t>7</w:t>
            </w:r>
            <w:r w:rsidRPr="0076262D">
              <w:rPr>
                <w:rFonts w:cs="Cordia New"/>
                <w:color w:val="000000"/>
                <w:sz w:val="18"/>
                <w:szCs w:val="18"/>
              </w:rPr>
              <w:t>,5</w:t>
            </w:r>
            <w:r w:rsidR="005802DF" w:rsidRPr="005802DF">
              <w:rPr>
                <w:rFonts w:cs="Cordia New"/>
                <w:color w:val="000000"/>
                <w:sz w:val="18"/>
                <w:szCs w:val="18"/>
              </w:rPr>
              <w:t>99</w:t>
            </w:r>
          </w:p>
        </w:tc>
      </w:tr>
      <w:tr w:rsidR="0076262D" w:rsidRPr="001B3096" w14:paraId="47068A0E" w14:textId="77777777" w:rsidTr="00814394">
        <w:tc>
          <w:tcPr>
            <w:tcW w:w="2502" w:type="dxa"/>
            <w:shd w:val="clear" w:color="auto" w:fill="auto"/>
            <w:vAlign w:val="center"/>
          </w:tcPr>
          <w:p w14:paraId="6BBEED87" w14:textId="656411E4" w:rsidR="0076262D" w:rsidRPr="001B3096" w:rsidRDefault="0076262D" w:rsidP="0076262D">
            <w:pPr>
              <w:ind w:left="72" w:hanging="144"/>
              <w:rPr>
                <w:rFonts w:cs="Cordia New"/>
                <w:sz w:val="18"/>
                <w:szCs w:val="18"/>
              </w:rPr>
            </w:pPr>
            <w:r w:rsidRPr="001B3096">
              <w:rPr>
                <w:rFonts w:cs="Cordia New"/>
                <w:sz w:val="18"/>
                <w:szCs w:val="18"/>
              </w:rPr>
              <w:t>Total derivative liabilities</w:t>
            </w:r>
          </w:p>
        </w:tc>
        <w:tc>
          <w:tcPr>
            <w:tcW w:w="864" w:type="dxa"/>
            <w:tcBorders>
              <w:top w:val="single" w:sz="4" w:space="0" w:color="auto"/>
              <w:bottom w:val="single" w:sz="4" w:space="0" w:color="auto"/>
            </w:tcBorders>
            <w:shd w:val="clear" w:color="auto" w:fill="auto"/>
            <w:vAlign w:val="bottom"/>
          </w:tcPr>
          <w:p w14:paraId="16AB50F4" w14:textId="584DAC90"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1,32</w:t>
            </w:r>
            <w:r w:rsidR="005802DF" w:rsidRPr="005802DF">
              <w:rPr>
                <w:rFonts w:cs="Cordia New"/>
                <w:color w:val="000000"/>
                <w:sz w:val="18"/>
                <w:szCs w:val="18"/>
              </w:rPr>
              <w:t>9</w:t>
            </w:r>
          </w:p>
        </w:tc>
        <w:tc>
          <w:tcPr>
            <w:tcW w:w="864" w:type="dxa"/>
            <w:tcBorders>
              <w:top w:val="single" w:sz="4" w:space="0" w:color="auto"/>
              <w:bottom w:val="single" w:sz="4" w:space="0" w:color="auto"/>
            </w:tcBorders>
            <w:shd w:val="clear" w:color="auto" w:fill="auto"/>
            <w:vAlign w:val="bottom"/>
          </w:tcPr>
          <w:p w14:paraId="454D4C53" w14:textId="0786477C"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5,53</w:t>
            </w:r>
            <w:r w:rsidR="005802DF" w:rsidRPr="005802DF">
              <w:rPr>
                <w:rFonts w:cs="Cordia New"/>
                <w:color w:val="000000"/>
                <w:sz w:val="18"/>
                <w:szCs w:val="18"/>
              </w:rPr>
              <w:t>8</w:t>
            </w:r>
          </w:p>
        </w:tc>
        <w:tc>
          <w:tcPr>
            <w:tcW w:w="864" w:type="dxa"/>
            <w:tcBorders>
              <w:top w:val="single" w:sz="4" w:space="0" w:color="auto"/>
              <w:bottom w:val="single" w:sz="4" w:space="0" w:color="auto"/>
            </w:tcBorders>
            <w:shd w:val="clear" w:color="auto" w:fill="auto"/>
            <w:vAlign w:val="bottom"/>
          </w:tcPr>
          <w:p w14:paraId="4175E205" w14:textId="0B26B3D8"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w:t>
            </w:r>
          </w:p>
        </w:tc>
        <w:tc>
          <w:tcPr>
            <w:tcW w:w="864" w:type="dxa"/>
            <w:tcBorders>
              <w:top w:val="single" w:sz="4" w:space="0" w:color="auto"/>
              <w:bottom w:val="single" w:sz="4" w:space="0" w:color="auto"/>
            </w:tcBorders>
            <w:shd w:val="clear" w:color="auto" w:fill="auto"/>
            <w:vAlign w:val="bottom"/>
          </w:tcPr>
          <w:p w14:paraId="626CB9CC" w14:textId="1B800A74" w:rsidR="0076262D" w:rsidRPr="0076262D" w:rsidRDefault="005802DF" w:rsidP="0076262D">
            <w:pPr>
              <w:tabs>
                <w:tab w:val="decimal" w:pos="670"/>
              </w:tabs>
              <w:ind w:right="-72"/>
              <w:jc w:val="both"/>
              <w:rPr>
                <w:rFonts w:cs="Cordia New"/>
                <w:sz w:val="18"/>
                <w:szCs w:val="18"/>
              </w:rPr>
            </w:pPr>
            <w:r w:rsidRPr="005802DF">
              <w:rPr>
                <w:rFonts w:cs="Cordia New"/>
                <w:color w:val="000000"/>
                <w:sz w:val="18"/>
                <w:szCs w:val="18"/>
              </w:rPr>
              <w:t>6</w:t>
            </w:r>
            <w:r w:rsidR="0076262D" w:rsidRPr="0076262D">
              <w:rPr>
                <w:rFonts w:cs="Cordia New"/>
                <w:color w:val="000000"/>
                <w:sz w:val="18"/>
                <w:szCs w:val="18"/>
              </w:rPr>
              <w:t>,</w:t>
            </w:r>
            <w:r w:rsidRPr="005802DF">
              <w:rPr>
                <w:rFonts w:cs="Cordia New"/>
                <w:color w:val="000000"/>
                <w:sz w:val="18"/>
                <w:szCs w:val="18"/>
              </w:rPr>
              <w:t>867</w:t>
            </w:r>
          </w:p>
        </w:tc>
        <w:tc>
          <w:tcPr>
            <w:tcW w:w="864" w:type="dxa"/>
            <w:tcBorders>
              <w:top w:val="single" w:sz="4" w:space="0" w:color="auto"/>
              <w:bottom w:val="single" w:sz="4" w:space="0" w:color="auto"/>
            </w:tcBorders>
            <w:shd w:val="clear" w:color="auto" w:fill="auto"/>
            <w:vAlign w:val="bottom"/>
          </w:tcPr>
          <w:p w14:paraId="0020BB1A" w14:textId="33496F39"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45,142</w:t>
            </w:r>
          </w:p>
        </w:tc>
        <w:tc>
          <w:tcPr>
            <w:tcW w:w="864" w:type="dxa"/>
            <w:tcBorders>
              <w:top w:val="single" w:sz="4" w:space="0" w:color="auto"/>
              <w:bottom w:val="single" w:sz="4" w:space="0" w:color="auto"/>
            </w:tcBorders>
            <w:shd w:val="clear" w:color="auto" w:fill="auto"/>
            <w:vAlign w:val="bottom"/>
          </w:tcPr>
          <w:p w14:paraId="02B68ED2" w14:textId="5A94A21C"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1</w:t>
            </w:r>
            <w:r w:rsidR="005802DF" w:rsidRPr="005802DF">
              <w:rPr>
                <w:rFonts w:cs="Cordia New"/>
                <w:color w:val="000000"/>
                <w:sz w:val="18"/>
                <w:szCs w:val="18"/>
              </w:rPr>
              <w:t>88</w:t>
            </w:r>
            <w:r w:rsidRPr="0076262D">
              <w:rPr>
                <w:rFonts w:cs="Cordia New"/>
                <w:color w:val="000000"/>
                <w:sz w:val="18"/>
                <w:szCs w:val="18"/>
              </w:rPr>
              <w:t>,233</w:t>
            </w:r>
          </w:p>
        </w:tc>
        <w:tc>
          <w:tcPr>
            <w:tcW w:w="914" w:type="dxa"/>
            <w:tcBorders>
              <w:top w:val="single" w:sz="4" w:space="0" w:color="auto"/>
              <w:bottom w:val="single" w:sz="4" w:space="0" w:color="auto"/>
            </w:tcBorders>
            <w:shd w:val="clear" w:color="auto" w:fill="auto"/>
            <w:vAlign w:val="bottom"/>
          </w:tcPr>
          <w:p w14:paraId="3091AE83" w14:textId="159FDEA5" w:rsidR="0076262D" w:rsidRPr="0076262D" w:rsidRDefault="0076262D" w:rsidP="0076262D">
            <w:pPr>
              <w:tabs>
                <w:tab w:val="decimal" w:pos="728"/>
              </w:tabs>
              <w:ind w:right="-72"/>
              <w:jc w:val="both"/>
              <w:rPr>
                <w:rFonts w:cs="Cordia New"/>
                <w:sz w:val="18"/>
                <w:szCs w:val="18"/>
              </w:rPr>
            </w:pPr>
            <w:r w:rsidRPr="0076262D">
              <w:rPr>
                <w:rFonts w:cs="Cordia New"/>
                <w:color w:val="000000"/>
                <w:sz w:val="18"/>
                <w:szCs w:val="18"/>
              </w:rPr>
              <w:t>-</w:t>
            </w:r>
          </w:p>
        </w:tc>
        <w:tc>
          <w:tcPr>
            <w:tcW w:w="851" w:type="dxa"/>
            <w:tcBorders>
              <w:top w:val="single" w:sz="4" w:space="0" w:color="auto"/>
              <w:bottom w:val="single" w:sz="4" w:space="0" w:color="auto"/>
            </w:tcBorders>
            <w:shd w:val="clear" w:color="auto" w:fill="auto"/>
            <w:vAlign w:val="bottom"/>
          </w:tcPr>
          <w:p w14:paraId="5FE09D7C" w14:textId="6EFFF460" w:rsidR="0076262D" w:rsidRPr="0076262D" w:rsidRDefault="0076262D" w:rsidP="0076262D">
            <w:pPr>
              <w:tabs>
                <w:tab w:val="decimal" w:pos="670"/>
              </w:tabs>
              <w:ind w:right="-72"/>
              <w:jc w:val="both"/>
              <w:rPr>
                <w:rFonts w:cs="Cordia New"/>
                <w:sz w:val="18"/>
                <w:szCs w:val="18"/>
              </w:rPr>
            </w:pPr>
            <w:r w:rsidRPr="0076262D">
              <w:rPr>
                <w:rFonts w:cs="Cordia New"/>
                <w:color w:val="000000"/>
                <w:sz w:val="18"/>
                <w:szCs w:val="18"/>
              </w:rPr>
              <w:t>233,3</w:t>
            </w:r>
            <w:r w:rsidR="005802DF" w:rsidRPr="005802DF">
              <w:rPr>
                <w:rFonts w:cs="Cordia New"/>
                <w:color w:val="000000"/>
                <w:sz w:val="18"/>
                <w:szCs w:val="18"/>
              </w:rPr>
              <w:t>7</w:t>
            </w:r>
            <w:r w:rsidRPr="0076262D">
              <w:rPr>
                <w:rFonts w:cs="Cordia New"/>
                <w:color w:val="000000"/>
                <w:sz w:val="18"/>
                <w:szCs w:val="18"/>
              </w:rPr>
              <w:t>5</w:t>
            </w:r>
          </w:p>
        </w:tc>
      </w:tr>
      <w:tr w:rsidR="002F6992" w:rsidRPr="001B3096" w14:paraId="56CDC4E4" w14:textId="77777777" w:rsidTr="00814394">
        <w:tc>
          <w:tcPr>
            <w:tcW w:w="2502" w:type="dxa"/>
            <w:shd w:val="clear" w:color="auto" w:fill="auto"/>
          </w:tcPr>
          <w:p w14:paraId="39CE54E4" w14:textId="77777777" w:rsidR="00F37A78" w:rsidRPr="001B3096" w:rsidRDefault="00F37A78" w:rsidP="00F37A78">
            <w:pPr>
              <w:ind w:left="72" w:hanging="144"/>
              <w:rPr>
                <w:rFonts w:cs="Cordia New"/>
                <w:b/>
                <w:bCs/>
                <w:sz w:val="18"/>
                <w:szCs w:val="18"/>
              </w:rPr>
            </w:pPr>
          </w:p>
        </w:tc>
        <w:tc>
          <w:tcPr>
            <w:tcW w:w="864" w:type="dxa"/>
            <w:tcBorders>
              <w:top w:val="single" w:sz="4" w:space="0" w:color="auto"/>
              <w:left w:val="nil"/>
              <w:right w:val="nil"/>
            </w:tcBorders>
            <w:shd w:val="clear" w:color="auto" w:fill="auto"/>
            <w:vAlign w:val="bottom"/>
          </w:tcPr>
          <w:p w14:paraId="3B9B7689" w14:textId="77777777" w:rsidR="00F37A78" w:rsidRPr="001B3096" w:rsidRDefault="00F37A78" w:rsidP="00C36354">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561F3917" w14:textId="77777777" w:rsidR="00F37A78" w:rsidRPr="001B3096" w:rsidRDefault="00F37A78" w:rsidP="00C36354">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06DE0099" w14:textId="77777777" w:rsidR="00F37A78" w:rsidRPr="001B3096" w:rsidRDefault="00F37A78" w:rsidP="00C36354">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0DC9ADE0" w14:textId="77777777" w:rsidR="00F37A78" w:rsidRPr="001B3096" w:rsidRDefault="00F37A78" w:rsidP="00C36354">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0D201802" w14:textId="77777777" w:rsidR="00F37A78" w:rsidRPr="001B3096" w:rsidRDefault="00F37A78" w:rsidP="00C36354">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auto"/>
            <w:vAlign w:val="bottom"/>
          </w:tcPr>
          <w:p w14:paraId="2345CFF5" w14:textId="77777777" w:rsidR="00F37A78" w:rsidRPr="001B3096" w:rsidRDefault="00F37A78" w:rsidP="00C36354">
            <w:pPr>
              <w:tabs>
                <w:tab w:val="decimal" w:pos="670"/>
              </w:tabs>
              <w:ind w:right="-72"/>
              <w:jc w:val="both"/>
              <w:rPr>
                <w:rFonts w:cs="Cordia New"/>
                <w:b/>
                <w:bCs/>
                <w:sz w:val="12"/>
                <w:szCs w:val="12"/>
              </w:rPr>
            </w:pPr>
          </w:p>
        </w:tc>
        <w:tc>
          <w:tcPr>
            <w:tcW w:w="914" w:type="dxa"/>
            <w:tcBorders>
              <w:top w:val="single" w:sz="4" w:space="0" w:color="auto"/>
              <w:left w:val="nil"/>
              <w:right w:val="nil"/>
            </w:tcBorders>
            <w:shd w:val="clear" w:color="auto" w:fill="auto"/>
            <w:vAlign w:val="bottom"/>
          </w:tcPr>
          <w:p w14:paraId="4847AB91" w14:textId="77777777" w:rsidR="00F37A78" w:rsidRPr="001B3096" w:rsidRDefault="00F37A78" w:rsidP="00C36354">
            <w:pPr>
              <w:tabs>
                <w:tab w:val="decimal" w:pos="728"/>
              </w:tabs>
              <w:ind w:right="-72"/>
              <w:jc w:val="both"/>
              <w:rPr>
                <w:rFonts w:cs="Cordia New"/>
                <w:b/>
                <w:bCs/>
                <w:sz w:val="12"/>
                <w:szCs w:val="12"/>
              </w:rPr>
            </w:pPr>
          </w:p>
        </w:tc>
        <w:tc>
          <w:tcPr>
            <w:tcW w:w="851" w:type="dxa"/>
            <w:tcBorders>
              <w:top w:val="single" w:sz="4" w:space="0" w:color="auto"/>
              <w:left w:val="nil"/>
              <w:right w:val="nil"/>
            </w:tcBorders>
            <w:shd w:val="clear" w:color="auto" w:fill="auto"/>
            <w:vAlign w:val="bottom"/>
          </w:tcPr>
          <w:p w14:paraId="008DB10C" w14:textId="77777777" w:rsidR="00F37A78" w:rsidRPr="001B3096" w:rsidRDefault="00F37A78" w:rsidP="00C36354">
            <w:pPr>
              <w:tabs>
                <w:tab w:val="decimal" w:pos="670"/>
              </w:tabs>
              <w:ind w:right="-72"/>
              <w:jc w:val="both"/>
              <w:rPr>
                <w:rFonts w:cs="Cordia New"/>
                <w:b/>
                <w:bCs/>
                <w:sz w:val="12"/>
                <w:szCs w:val="12"/>
              </w:rPr>
            </w:pPr>
          </w:p>
        </w:tc>
      </w:tr>
      <w:tr w:rsidR="002F6992" w:rsidRPr="001B3096" w14:paraId="3DCDED07" w14:textId="77777777" w:rsidTr="00814394">
        <w:tc>
          <w:tcPr>
            <w:tcW w:w="2502" w:type="dxa"/>
            <w:shd w:val="clear" w:color="auto" w:fill="auto"/>
          </w:tcPr>
          <w:p w14:paraId="2F074D20" w14:textId="57CE9BA7" w:rsidR="00F37A78" w:rsidRPr="001B3096" w:rsidRDefault="00F37A78" w:rsidP="00F37A78">
            <w:pPr>
              <w:ind w:left="72" w:hanging="144"/>
              <w:rPr>
                <w:rFonts w:cs="Cordia New"/>
                <w:b/>
                <w:bCs/>
                <w:sz w:val="12"/>
                <w:szCs w:val="12"/>
              </w:rPr>
            </w:pPr>
            <w:r w:rsidRPr="001B3096">
              <w:rPr>
                <w:rFonts w:cs="Cordia New"/>
                <w:b/>
                <w:bCs/>
                <w:sz w:val="18"/>
                <w:szCs w:val="18"/>
              </w:rPr>
              <w:t xml:space="preserve">As </w:t>
            </w:r>
            <w:proofErr w:type="gramStart"/>
            <w:r w:rsidRPr="001B3096">
              <w:rPr>
                <w:rFonts w:cs="Cordia New"/>
                <w:b/>
                <w:bCs/>
                <w:sz w:val="18"/>
                <w:szCs w:val="18"/>
              </w:rPr>
              <w:t>at</w:t>
            </w:r>
            <w:proofErr w:type="gramEnd"/>
            <w:r w:rsidRPr="001B3096">
              <w:rPr>
                <w:rFonts w:cs="Cordia New"/>
                <w:b/>
                <w:bCs/>
                <w:sz w:val="18"/>
                <w:szCs w:val="18"/>
              </w:rPr>
              <w:t xml:space="preserve"> </w:t>
            </w:r>
            <w:r w:rsidR="003C4C5F" w:rsidRPr="003C4C5F">
              <w:rPr>
                <w:rFonts w:cs="Cordia New"/>
                <w:b/>
                <w:bCs/>
                <w:sz w:val="18"/>
                <w:szCs w:val="18"/>
              </w:rPr>
              <w:t>31</w:t>
            </w:r>
            <w:r w:rsidRPr="001B3096">
              <w:rPr>
                <w:rFonts w:cs="Cordia New"/>
                <w:b/>
                <w:bCs/>
                <w:sz w:val="18"/>
                <w:szCs w:val="18"/>
              </w:rPr>
              <w:t xml:space="preserve"> December </w:t>
            </w:r>
            <w:r w:rsidR="003C4C5F" w:rsidRPr="003C4C5F">
              <w:rPr>
                <w:rFonts w:cs="Cordia New"/>
                <w:b/>
                <w:bCs/>
                <w:sz w:val="18"/>
                <w:szCs w:val="18"/>
              </w:rPr>
              <w:t>2023</w:t>
            </w:r>
          </w:p>
        </w:tc>
        <w:tc>
          <w:tcPr>
            <w:tcW w:w="864" w:type="dxa"/>
            <w:tcBorders>
              <w:left w:val="nil"/>
              <w:right w:val="nil"/>
            </w:tcBorders>
            <w:shd w:val="clear" w:color="auto" w:fill="auto"/>
            <w:vAlign w:val="bottom"/>
          </w:tcPr>
          <w:p w14:paraId="462691F3" w14:textId="77777777" w:rsidR="00F37A78" w:rsidRPr="001B3096" w:rsidRDefault="00F37A78"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50BA0280" w14:textId="77777777" w:rsidR="00F37A78" w:rsidRPr="001B3096" w:rsidRDefault="00F37A78"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0AFEBF92" w14:textId="77777777" w:rsidR="00F37A78" w:rsidRPr="001B3096" w:rsidRDefault="00F37A78"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6A07FA0F" w14:textId="77777777" w:rsidR="00F37A78" w:rsidRPr="001B3096" w:rsidRDefault="00F37A78"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4F11103A" w14:textId="77777777" w:rsidR="00F37A78" w:rsidRPr="001B3096" w:rsidRDefault="00F37A78" w:rsidP="00C36354">
            <w:pPr>
              <w:tabs>
                <w:tab w:val="decimal" w:pos="670"/>
              </w:tabs>
              <w:ind w:right="-72"/>
              <w:jc w:val="both"/>
              <w:rPr>
                <w:rFonts w:cs="Cordia New"/>
                <w:b/>
                <w:bCs/>
                <w:sz w:val="12"/>
                <w:szCs w:val="12"/>
              </w:rPr>
            </w:pPr>
          </w:p>
        </w:tc>
        <w:tc>
          <w:tcPr>
            <w:tcW w:w="864" w:type="dxa"/>
            <w:tcBorders>
              <w:left w:val="nil"/>
              <w:right w:val="nil"/>
            </w:tcBorders>
            <w:shd w:val="clear" w:color="auto" w:fill="auto"/>
            <w:vAlign w:val="bottom"/>
          </w:tcPr>
          <w:p w14:paraId="5CA867CC" w14:textId="77777777" w:rsidR="00F37A78" w:rsidRPr="001B3096" w:rsidRDefault="00F37A78" w:rsidP="00C36354">
            <w:pPr>
              <w:tabs>
                <w:tab w:val="decimal" w:pos="670"/>
              </w:tabs>
              <w:ind w:right="-72"/>
              <w:jc w:val="both"/>
              <w:rPr>
                <w:rFonts w:cs="Cordia New"/>
                <w:b/>
                <w:bCs/>
                <w:sz w:val="12"/>
                <w:szCs w:val="12"/>
              </w:rPr>
            </w:pPr>
          </w:p>
        </w:tc>
        <w:tc>
          <w:tcPr>
            <w:tcW w:w="914" w:type="dxa"/>
            <w:tcBorders>
              <w:left w:val="nil"/>
              <w:right w:val="nil"/>
            </w:tcBorders>
            <w:shd w:val="clear" w:color="auto" w:fill="auto"/>
            <w:vAlign w:val="bottom"/>
          </w:tcPr>
          <w:p w14:paraId="43A2D813" w14:textId="77777777" w:rsidR="00F37A78" w:rsidRPr="001B3096" w:rsidRDefault="00F37A78" w:rsidP="00C36354">
            <w:pPr>
              <w:tabs>
                <w:tab w:val="decimal" w:pos="728"/>
              </w:tabs>
              <w:ind w:right="-72"/>
              <w:jc w:val="both"/>
              <w:rPr>
                <w:rFonts w:cs="Cordia New"/>
                <w:b/>
                <w:bCs/>
                <w:sz w:val="12"/>
                <w:szCs w:val="12"/>
              </w:rPr>
            </w:pPr>
          </w:p>
        </w:tc>
        <w:tc>
          <w:tcPr>
            <w:tcW w:w="851" w:type="dxa"/>
            <w:tcBorders>
              <w:left w:val="nil"/>
              <w:right w:val="nil"/>
            </w:tcBorders>
            <w:shd w:val="clear" w:color="auto" w:fill="auto"/>
            <w:vAlign w:val="bottom"/>
          </w:tcPr>
          <w:p w14:paraId="59481802" w14:textId="77777777" w:rsidR="00F37A78" w:rsidRPr="001B3096" w:rsidRDefault="00F37A78" w:rsidP="00C36354">
            <w:pPr>
              <w:tabs>
                <w:tab w:val="decimal" w:pos="670"/>
              </w:tabs>
              <w:ind w:right="-72"/>
              <w:jc w:val="both"/>
              <w:rPr>
                <w:rFonts w:cs="Cordia New"/>
                <w:b/>
                <w:bCs/>
                <w:sz w:val="12"/>
                <w:szCs w:val="12"/>
              </w:rPr>
            </w:pPr>
          </w:p>
        </w:tc>
      </w:tr>
      <w:tr w:rsidR="002F6992" w:rsidRPr="001B3096" w14:paraId="1FD09F94" w14:textId="77777777" w:rsidTr="00814394">
        <w:tc>
          <w:tcPr>
            <w:tcW w:w="2502" w:type="dxa"/>
            <w:shd w:val="clear" w:color="auto" w:fill="auto"/>
            <w:vAlign w:val="center"/>
          </w:tcPr>
          <w:p w14:paraId="6BE6FE45" w14:textId="77777777" w:rsidR="004067BB" w:rsidRPr="001B3096" w:rsidRDefault="004067BB" w:rsidP="004D5C70">
            <w:pPr>
              <w:ind w:left="72" w:hanging="144"/>
              <w:rPr>
                <w:rFonts w:cs="Cordia New"/>
                <w:sz w:val="18"/>
                <w:szCs w:val="18"/>
              </w:rPr>
            </w:pPr>
            <w:r w:rsidRPr="001B3096">
              <w:rPr>
                <w:rFonts w:cs="Cordia New"/>
                <w:b/>
                <w:bCs/>
                <w:sz w:val="18"/>
                <w:szCs w:val="18"/>
              </w:rPr>
              <w:t>Non-derivatives</w:t>
            </w:r>
          </w:p>
        </w:tc>
        <w:tc>
          <w:tcPr>
            <w:tcW w:w="864" w:type="dxa"/>
            <w:shd w:val="clear" w:color="auto" w:fill="auto"/>
            <w:vAlign w:val="bottom"/>
          </w:tcPr>
          <w:p w14:paraId="17B5952E" w14:textId="77777777" w:rsidR="004067BB" w:rsidRPr="001B3096" w:rsidRDefault="004067BB" w:rsidP="00C36354">
            <w:pPr>
              <w:tabs>
                <w:tab w:val="decimal" w:pos="670"/>
              </w:tabs>
              <w:ind w:right="-72"/>
              <w:jc w:val="both"/>
              <w:rPr>
                <w:rFonts w:eastAsia="Calibri" w:cs="Cordia New"/>
                <w:sz w:val="18"/>
                <w:szCs w:val="18"/>
                <w:lang w:val="en-US"/>
              </w:rPr>
            </w:pPr>
          </w:p>
        </w:tc>
        <w:tc>
          <w:tcPr>
            <w:tcW w:w="864" w:type="dxa"/>
            <w:shd w:val="clear" w:color="auto" w:fill="auto"/>
            <w:vAlign w:val="bottom"/>
          </w:tcPr>
          <w:p w14:paraId="2C28BFC8" w14:textId="77777777" w:rsidR="004067BB" w:rsidRPr="001B3096" w:rsidRDefault="004067BB" w:rsidP="00C36354">
            <w:pPr>
              <w:tabs>
                <w:tab w:val="decimal" w:pos="670"/>
              </w:tabs>
              <w:ind w:right="-72"/>
              <w:jc w:val="both"/>
              <w:rPr>
                <w:rFonts w:eastAsia="Times New Roman" w:cs="Cordia New"/>
                <w:sz w:val="18"/>
                <w:szCs w:val="18"/>
                <w:cs/>
              </w:rPr>
            </w:pPr>
          </w:p>
        </w:tc>
        <w:tc>
          <w:tcPr>
            <w:tcW w:w="864" w:type="dxa"/>
            <w:shd w:val="clear" w:color="auto" w:fill="auto"/>
            <w:vAlign w:val="bottom"/>
          </w:tcPr>
          <w:p w14:paraId="32522CBB"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vAlign w:val="bottom"/>
          </w:tcPr>
          <w:p w14:paraId="158AC9F1"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vAlign w:val="bottom"/>
          </w:tcPr>
          <w:p w14:paraId="0871EB63" w14:textId="77777777" w:rsidR="004067BB" w:rsidRPr="001B3096" w:rsidRDefault="004067BB" w:rsidP="00C36354">
            <w:pPr>
              <w:tabs>
                <w:tab w:val="decimal" w:pos="670"/>
              </w:tabs>
              <w:ind w:right="-72"/>
              <w:jc w:val="both"/>
              <w:rPr>
                <w:rFonts w:eastAsia="Calibri" w:cs="Cordia New"/>
                <w:sz w:val="18"/>
                <w:szCs w:val="18"/>
                <w:cs/>
                <w:lang w:val="en-US"/>
              </w:rPr>
            </w:pPr>
          </w:p>
        </w:tc>
        <w:tc>
          <w:tcPr>
            <w:tcW w:w="864" w:type="dxa"/>
            <w:shd w:val="clear" w:color="auto" w:fill="auto"/>
            <w:vAlign w:val="bottom"/>
          </w:tcPr>
          <w:p w14:paraId="155FD75C" w14:textId="77777777" w:rsidR="004067BB" w:rsidRPr="001B3096" w:rsidRDefault="004067BB" w:rsidP="00C36354">
            <w:pPr>
              <w:tabs>
                <w:tab w:val="decimal" w:pos="670"/>
              </w:tabs>
              <w:ind w:right="-72"/>
              <w:jc w:val="both"/>
              <w:rPr>
                <w:rFonts w:eastAsia="Calibri" w:cs="Cordia New"/>
                <w:sz w:val="18"/>
                <w:szCs w:val="18"/>
              </w:rPr>
            </w:pPr>
          </w:p>
        </w:tc>
        <w:tc>
          <w:tcPr>
            <w:tcW w:w="914" w:type="dxa"/>
            <w:shd w:val="clear" w:color="auto" w:fill="auto"/>
            <w:vAlign w:val="bottom"/>
          </w:tcPr>
          <w:p w14:paraId="18D5A636" w14:textId="77777777" w:rsidR="004067BB" w:rsidRPr="001B3096" w:rsidRDefault="004067BB" w:rsidP="00C36354">
            <w:pPr>
              <w:tabs>
                <w:tab w:val="decimal" w:pos="728"/>
              </w:tabs>
              <w:ind w:right="-72"/>
              <w:jc w:val="both"/>
              <w:rPr>
                <w:rFonts w:eastAsia="Calibri" w:cs="Cordia New"/>
                <w:sz w:val="18"/>
                <w:szCs w:val="18"/>
              </w:rPr>
            </w:pPr>
          </w:p>
        </w:tc>
        <w:tc>
          <w:tcPr>
            <w:tcW w:w="851" w:type="dxa"/>
            <w:shd w:val="clear" w:color="auto" w:fill="auto"/>
            <w:vAlign w:val="bottom"/>
          </w:tcPr>
          <w:p w14:paraId="57562B86" w14:textId="77777777" w:rsidR="004067BB" w:rsidRPr="001B3096" w:rsidRDefault="004067BB" w:rsidP="00C36354">
            <w:pPr>
              <w:tabs>
                <w:tab w:val="decimal" w:pos="670"/>
              </w:tabs>
              <w:ind w:right="-72"/>
              <w:jc w:val="both"/>
              <w:rPr>
                <w:rFonts w:eastAsia="Calibri" w:cs="Cordia New"/>
                <w:sz w:val="18"/>
                <w:szCs w:val="18"/>
              </w:rPr>
            </w:pPr>
          </w:p>
        </w:tc>
      </w:tr>
      <w:tr w:rsidR="002F6992" w:rsidRPr="001B3096" w14:paraId="60D15FDE" w14:textId="77777777" w:rsidTr="006361B9">
        <w:tc>
          <w:tcPr>
            <w:tcW w:w="2502" w:type="dxa"/>
            <w:shd w:val="clear" w:color="auto" w:fill="auto"/>
            <w:vAlign w:val="center"/>
          </w:tcPr>
          <w:p w14:paraId="2186B9D3"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Short-term loans from financial institutions</w:t>
            </w:r>
          </w:p>
        </w:tc>
        <w:tc>
          <w:tcPr>
            <w:tcW w:w="864" w:type="dxa"/>
            <w:shd w:val="clear" w:color="auto" w:fill="auto"/>
            <w:vAlign w:val="bottom"/>
          </w:tcPr>
          <w:p w14:paraId="48938AF3" w14:textId="7B83E462"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4</w:t>
            </w:r>
            <w:r w:rsidR="005802DF" w:rsidRPr="005802DF">
              <w:rPr>
                <w:rFonts w:eastAsia="Calibri" w:cs="Cordia New"/>
                <w:sz w:val="18"/>
                <w:szCs w:val="18"/>
              </w:rPr>
              <w:t>68</w:t>
            </w:r>
            <w:r w:rsidR="004067BB" w:rsidRPr="001B3096">
              <w:rPr>
                <w:rFonts w:eastAsia="Calibri" w:cs="Cordia New"/>
                <w:sz w:val="18"/>
                <w:szCs w:val="18"/>
              </w:rPr>
              <w:t>,</w:t>
            </w:r>
            <w:r w:rsidR="005802DF" w:rsidRPr="005802DF">
              <w:rPr>
                <w:rFonts w:eastAsia="Calibri" w:cs="Cordia New"/>
                <w:sz w:val="18"/>
                <w:szCs w:val="18"/>
              </w:rPr>
              <w:t>8</w:t>
            </w:r>
            <w:r w:rsidRPr="003C4C5F">
              <w:rPr>
                <w:rFonts w:eastAsia="Calibri" w:cs="Cordia New"/>
                <w:sz w:val="18"/>
                <w:szCs w:val="18"/>
              </w:rPr>
              <w:t>30</w:t>
            </w:r>
          </w:p>
        </w:tc>
        <w:tc>
          <w:tcPr>
            <w:tcW w:w="864" w:type="dxa"/>
            <w:shd w:val="clear" w:color="auto" w:fill="auto"/>
            <w:vAlign w:val="bottom"/>
          </w:tcPr>
          <w:p w14:paraId="5F466810" w14:textId="77777777" w:rsidR="004067BB" w:rsidRPr="001B3096" w:rsidRDefault="004067BB" w:rsidP="00C36354">
            <w:pPr>
              <w:tabs>
                <w:tab w:val="decimal" w:pos="670"/>
              </w:tabs>
              <w:ind w:right="-72"/>
              <w:jc w:val="both"/>
              <w:rPr>
                <w:rFonts w:cs="Cordia New"/>
                <w:sz w:val="18"/>
                <w:szCs w:val="18"/>
                <w:cs/>
                <w:lang w:val="en-US"/>
              </w:rPr>
            </w:pPr>
            <w:r w:rsidRPr="001B3096">
              <w:rPr>
                <w:rFonts w:cs="Cordia New"/>
                <w:sz w:val="18"/>
                <w:szCs w:val="18"/>
              </w:rPr>
              <w:t>-</w:t>
            </w:r>
          </w:p>
        </w:tc>
        <w:tc>
          <w:tcPr>
            <w:tcW w:w="864" w:type="dxa"/>
            <w:shd w:val="clear" w:color="auto" w:fill="auto"/>
            <w:vAlign w:val="bottom"/>
          </w:tcPr>
          <w:p w14:paraId="2B131B36" w14:textId="77777777" w:rsidR="004067BB" w:rsidRPr="001B3096" w:rsidRDefault="004067BB" w:rsidP="00C36354">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1707A197" w14:textId="12F6FB2C" w:rsidR="004067BB" w:rsidRPr="001B3096" w:rsidRDefault="003C4C5F" w:rsidP="00C36354">
            <w:pPr>
              <w:tabs>
                <w:tab w:val="decimal" w:pos="670"/>
              </w:tabs>
              <w:ind w:right="-72"/>
              <w:jc w:val="both"/>
              <w:rPr>
                <w:rFonts w:cs="Cordia New"/>
                <w:sz w:val="18"/>
                <w:szCs w:val="18"/>
                <w:lang w:val="en-US"/>
              </w:rPr>
            </w:pPr>
            <w:r w:rsidRPr="003C4C5F">
              <w:rPr>
                <w:rFonts w:cs="Cordia New"/>
                <w:sz w:val="18"/>
                <w:szCs w:val="18"/>
              </w:rPr>
              <w:t>4</w:t>
            </w:r>
            <w:r w:rsidR="005802DF" w:rsidRPr="005802DF">
              <w:rPr>
                <w:rFonts w:cs="Cordia New"/>
                <w:sz w:val="18"/>
                <w:szCs w:val="18"/>
              </w:rPr>
              <w:t>68</w:t>
            </w:r>
            <w:r w:rsidR="004067BB" w:rsidRPr="001B3096">
              <w:rPr>
                <w:rFonts w:cs="Cordia New"/>
                <w:sz w:val="18"/>
                <w:szCs w:val="18"/>
              </w:rPr>
              <w:t>,</w:t>
            </w:r>
            <w:r w:rsidR="005802DF" w:rsidRPr="005802DF">
              <w:rPr>
                <w:rFonts w:cs="Cordia New"/>
                <w:sz w:val="18"/>
                <w:szCs w:val="18"/>
              </w:rPr>
              <w:t>8</w:t>
            </w:r>
            <w:r w:rsidRPr="003C4C5F">
              <w:rPr>
                <w:rFonts w:cs="Cordia New"/>
                <w:sz w:val="18"/>
                <w:szCs w:val="18"/>
              </w:rPr>
              <w:t>30</w:t>
            </w:r>
          </w:p>
        </w:tc>
        <w:tc>
          <w:tcPr>
            <w:tcW w:w="864" w:type="dxa"/>
            <w:shd w:val="clear" w:color="auto" w:fill="auto"/>
            <w:vAlign w:val="bottom"/>
          </w:tcPr>
          <w:p w14:paraId="1ACECF76" w14:textId="1758E3E2" w:rsidR="004067BB" w:rsidRPr="001B3096" w:rsidRDefault="003C4C5F" w:rsidP="00C36354">
            <w:pPr>
              <w:tabs>
                <w:tab w:val="decimal" w:pos="670"/>
              </w:tabs>
              <w:ind w:right="-72"/>
              <w:jc w:val="both"/>
              <w:rPr>
                <w:rFonts w:cs="Cordia New"/>
                <w:sz w:val="18"/>
                <w:szCs w:val="18"/>
                <w:cs/>
                <w:lang w:val="en-US"/>
              </w:rPr>
            </w:pPr>
            <w:r w:rsidRPr="003C4C5F">
              <w:rPr>
                <w:rFonts w:eastAsia="Calibri" w:cs="Cordia New"/>
                <w:sz w:val="18"/>
                <w:szCs w:val="18"/>
              </w:rPr>
              <w:t>1</w:t>
            </w:r>
            <w:r w:rsidR="005802DF" w:rsidRPr="005802DF">
              <w:rPr>
                <w:rFonts w:eastAsia="Calibri" w:cs="Cordia New"/>
                <w:sz w:val="18"/>
                <w:szCs w:val="18"/>
              </w:rPr>
              <w:t>6</w:t>
            </w:r>
            <w:r w:rsidR="004067BB" w:rsidRPr="001B3096">
              <w:rPr>
                <w:rFonts w:eastAsia="Calibri" w:cs="Cordia New"/>
                <w:sz w:val="18"/>
                <w:szCs w:val="18"/>
              </w:rPr>
              <w:t>,</w:t>
            </w:r>
            <w:r w:rsidRPr="003C4C5F">
              <w:rPr>
                <w:rFonts w:eastAsia="Calibri" w:cs="Cordia New"/>
                <w:sz w:val="18"/>
                <w:szCs w:val="18"/>
              </w:rPr>
              <w:t>044</w:t>
            </w:r>
            <w:r w:rsidR="004067BB" w:rsidRPr="001B3096">
              <w:rPr>
                <w:rFonts w:eastAsia="Calibri" w:cs="Cordia New"/>
                <w:sz w:val="18"/>
                <w:szCs w:val="18"/>
              </w:rPr>
              <w:t>,</w:t>
            </w:r>
            <w:r w:rsidR="005802DF" w:rsidRPr="005802DF">
              <w:rPr>
                <w:rFonts w:eastAsia="Calibri" w:cs="Cordia New"/>
                <w:sz w:val="18"/>
                <w:szCs w:val="18"/>
              </w:rPr>
              <w:t>9</w:t>
            </w:r>
            <w:r w:rsidRPr="003C4C5F">
              <w:rPr>
                <w:rFonts w:eastAsia="Calibri" w:cs="Cordia New"/>
                <w:sz w:val="18"/>
                <w:szCs w:val="18"/>
              </w:rPr>
              <w:t>0</w:t>
            </w:r>
            <w:r w:rsidR="005802DF" w:rsidRPr="005802DF">
              <w:rPr>
                <w:rFonts w:eastAsia="Calibri" w:cs="Cordia New"/>
                <w:sz w:val="18"/>
                <w:szCs w:val="18"/>
              </w:rPr>
              <w:t>6</w:t>
            </w:r>
          </w:p>
        </w:tc>
        <w:tc>
          <w:tcPr>
            <w:tcW w:w="864" w:type="dxa"/>
            <w:shd w:val="clear" w:color="auto" w:fill="auto"/>
            <w:vAlign w:val="bottom"/>
          </w:tcPr>
          <w:p w14:paraId="0AF99ECA" w14:textId="77777777" w:rsidR="004067BB" w:rsidRPr="001B3096" w:rsidRDefault="004067BB" w:rsidP="00C36354">
            <w:pPr>
              <w:tabs>
                <w:tab w:val="decimal" w:pos="670"/>
              </w:tabs>
              <w:ind w:right="-72"/>
              <w:jc w:val="both"/>
              <w:rPr>
                <w:rFonts w:cs="Cordia New"/>
                <w:sz w:val="18"/>
                <w:szCs w:val="18"/>
                <w:lang w:val="en-US"/>
              </w:rPr>
            </w:pPr>
            <w:r w:rsidRPr="001B3096">
              <w:rPr>
                <w:rFonts w:eastAsia="Calibri" w:cs="Cordia New"/>
                <w:sz w:val="18"/>
                <w:szCs w:val="18"/>
              </w:rPr>
              <w:t>-</w:t>
            </w:r>
          </w:p>
        </w:tc>
        <w:tc>
          <w:tcPr>
            <w:tcW w:w="914" w:type="dxa"/>
            <w:shd w:val="clear" w:color="auto" w:fill="auto"/>
            <w:vAlign w:val="bottom"/>
          </w:tcPr>
          <w:p w14:paraId="254D5259" w14:textId="77777777" w:rsidR="004067BB" w:rsidRPr="001B3096" w:rsidRDefault="004067BB" w:rsidP="00C36354">
            <w:pPr>
              <w:tabs>
                <w:tab w:val="decimal" w:pos="728"/>
              </w:tabs>
              <w:ind w:right="-72"/>
              <w:jc w:val="both"/>
              <w:rPr>
                <w:rFonts w:cs="Cordia New"/>
                <w:sz w:val="18"/>
                <w:szCs w:val="18"/>
                <w:lang w:val="en-US"/>
              </w:rPr>
            </w:pPr>
            <w:r w:rsidRPr="001B3096">
              <w:rPr>
                <w:rFonts w:eastAsia="Calibri" w:cs="Cordia New"/>
                <w:sz w:val="18"/>
                <w:szCs w:val="18"/>
              </w:rPr>
              <w:t>-</w:t>
            </w:r>
          </w:p>
        </w:tc>
        <w:tc>
          <w:tcPr>
            <w:tcW w:w="851" w:type="dxa"/>
            <w:shd w:val="clear" w:color="auto" w:fill="auto"/>
            <w:vAlign w:val="bottom"/>
          </w:tcPr>
          <w:p w14:paraId="225CE531" w14:textId="34C71505"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1</w:t>
            </w:r>
            <w:r w:rsidR="005802DF" w:rsidRPr="005802DF">
              <w:rPr>
                <w:rFonts w:eastAsia="Calibri" w:cs="Cordia New"/>
                <w:sz w:val="18"/>
                <w:szCs w:val="18"/>
              </w:rPr>
              <w:t>6</w:t>
            </w:r>
            <w:r w:rsidR="004067BB" w:rsidRPr="001B3096">
              <w:rPr>
                <w:rFonts w:eastAsia="Calibri" w:cs="Cordia New"/>
                <w:sz w:val="18"/>
                <w:szCs w:val="18"/>
              </w:rPr>
              <w:t>,</w:t>
            </w:r>
            <w:r w:rsidRPr="003C4C5F">
              <w:rPr>
                <w:rFonts w:eastAsia="Calibri" w:cs="Cordia New"/>
                <w:sz w:val="18"/>
                <w:szCs w:val="18"/>
              </w:rPr>
              <w:t>044</w:t>
            </w:r>
            <w:r w:rsidR="004067BB" w:rsidRPr="001B3096">
              <w:rPr>
                <w:rFonts w:eastAsia="Calibri" w:cs="Cordia New"/>
                <w:sz w:val="18"/>
                <w:szCs w:val="18"/>
              </w:rPr>
              <w:t>,</w:t>
            </w:r>
            <w:r w:rsidR="005802DF" w:rsidRPr="005802DF">
              <w:rPr>
                <w:rFonts w:eastAsia="Calibri" w:cs="Cordia New"/>
                <w:sz w:val="18"/>
                <w:szCs w:val="18"/>
              </w:rPr>
              <w:t>9</w:t>
            </w:r>
            <w:r w:rsidRPr="003C4C5F">
              <w:rPr>
                <w:rFonts w:eastAsia="Calibri" w:cs="Cordia New"/>
                <w:sz w:val="18"/>
                <w:szCs w:val="18"/>
              </w:rPr>
              <w:t>0</w:t>
            </w:r>
            <w:r w:rsidR="005802DF" w:rsidRPr="005802DF">
              <w:rPr>
                <w:rFonts w:eastAsia="Calibri" w:cs="Cordia New"/>
                <w:sz w:val="18"/>
                <w:szCs w:val="18"/>
              </w:rPr>
              <w:t>6</w:t>
            </w:r>
          </w:p>
        </w:tc>
      </w:tr>
      <w:tr w:rsidR="002F6992" w:rsidRPr="001B3096" w14:paraId="0007B673" w14:textId="77777777" w:rsidTr="006361B9">
        <w:tc>
          <w:tcPr>
            <w:tcW w:w="2502" w:type="dxa"/>
            <w:shd w:val="clear" w:color="auto" w:fill="auto"/>
            <w:vAlign w:val="center"/>
          </w:tcPr>
          <w:p w14:paraId="5B57A409" w14:textId="7F43B37A" w:rsidR="004067BB" w:rsidRPr="001B3096" w:rsidRDefault="004067BB" w:rsidP="004D5C70">
            <w:pPr>
              <w:ind w:left="72" w:hanging="144"/>
              <w:rPr>
                <w:rFonts w:cs="Cordia New"/>
                <w:sz w:val="18"/>
                <w:szCs w:val="18"/>
              </w:rPr>
            </w:pPr>
            <w:r w:rsidRPr="001B3096">
              <w:rPr>
                <w:rFonts w:cs="Cordia New"/>
                <w:sz w:val="18"/>
                <w:szCs w:val="18"/>
              </w:rPr>
              <w:t>Trade payables</w:t>
            </w:r>
            <w:r w:rsidR="00216225" w:rsidRPr="001B3096">
              <w:rPr>
                <w:rFonts w:cs="Cordia New"/>
                <w:sz w:val="18"/>
                <w:szCs w:val="18"/>
              </w:rPr>
              <w:t xml:space="preserve"> to a related party</w:t>
            </w:r>
          </w:p>
        </w:tc>
        <w:tc>
          <w:tcPr>
            <w:tcW w:w="864" w:type="dxa"/>
            <w:shd w:val="clear" w:color="auto" w:fill="auto"/>
            <w:vAlign w:val="bottom"/>
          </w:tcPr>
          <w:p w14:paraId="4C3CC5AF" w14:textId="2FC378FD"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10</w:t>
            </w:r>
            <w:r w:rsidR="004067BB" w:rsidRPr="001B3096">
              <w:rPr>
                <w:rFonts w:eastAsia="Calibri" w:cs="Cordia New"/>
                <w:sz w:val="18"/>
                <w:szCs w:val="18"/>
              </w:rPr>
              <w:t>,</w:t>
            </w:r>
            <w:r w:rsidR="005802DF" w:rsidRPr="005802DF">
              <w:rPr>
                <w:rFonts w:eastAsia="Calibri" w:cs="Cordia New"/>
                <w:sz w:val="18"/>
                <w:szCs w:val="18"/>
              </w:rPr>
              <w:t>6</w:t>
            </w:r>
            <w:r w:rsidRPr="003C4C5F">
              <w:rPr>
                <w:rFonts w:eastAsia="Calibri" w:cs="Cordia New"/>
                <w:sz w:val="18"/>
                <w:szCs w:val="18"/>
              </w:rPr>
              <w:t>51</w:t>
            </w:r>
          </w:p>
        </w:tc>
        <w:tc>
          <w:tcPr>
            <w:tcW w:w="864" w:type="dxa"/>
            <w:shd w:val="clear" w:color="auto" w:fill="auto"/>
            <w:vAlign w:val="bottom"/>
          </w:tcPr>
          <w:p w14:paraId="5278B14D" w14:textId="77777777" w:rsidR="004067BB" w:rsidRPr="001B3096" w:rsidRDefault="004067BB" w:rsidP="00C36354">
            <w:pPr>
              <w:tabs>
                <w:tab w:val="decimal" w:pos="670"/>
              </w:tabs>
              <w:ind w:right="-72"/>
              <w:jc w:val="both"/>
              <w:rPr>
                <w:rFonts w:cs="Cordia New"/>
                <w:sz w:val="18"/>
                <w:szCs w:val="18"/>
                <w:cs/>
                <w:lang w:val="en-US"/>
              </w:rPr>
            </w:pPr>
            <w:r w:rsidRPr="001B3096">
              <w:rPr>
                <w:rFonts w:cs="Cordia New"/>
                <w:sz w:val="18"/>
                <w:szCs w:val="18"/>
              </w:rPr>
              <w:t>-</w:t>
            </w:r>
          </w:p>
        </w:tc>
        <w:tc>
          <w:tcPr>
            <w:tcW w:w="864" w:type="dxa"/>
            <w:shd w:val="clear" w:color="auto" w:fill="auto"/>
            <w:vAlign w:val="bottom"/>
          </w:tcPr>
          <w:p w14:paraId="7B36B1EF" w14:textId="77777777" w:rsidR="004067BB" w:rsidRPr="001B3096" w:rsidRDefault="004067BB" w:rsidP="00C36354">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7C550B4B" w14:textId="59173A8A" w:rsidR="004067BB" w:rsidRPr="001B3096" w:rsidRDefault="003C4C5F" w:rsidP="00C36354">
            <w:pPr>
              <w:tabs>
                <w:tab w:val="decimal" w:pos="670"/>
              </w:tabs>
              <w:ind w:right="-72"/>
              <w:jc w:val="both"/>
              <w:rPr>
                <w:rFonts w:cs="Cordia New"/>
                <w:sz w:val="18"/>
                <w:szCs w:val="18"/>
                <w:lang w:val="en-US"/>
              </w:rPr>
            </w:pPr>
            <w:r w:rsidRPr="003C4C5F">
              <w:rPr>
                <w:rFonts w:cs="Cordia New"/>
                <w:sz w:val="18"/>
                <w:szCs w:val="18"/>
              </w:rPr>
              <w:t>10</w:t>
            </w:r>
            <w:r w:rsidR="004067BB" w:rsidRPr="001B3096">
              <w:rPr>
                <w:rFonts w:cs="Cordia New"/>
                <w:sz w:val="18"/>
                <w:szCs w:val="18"/>
              </w:rPr>
              <w:t>,</w:t>
            </w:r>
            <w:r w:rsidR="005802DF" w:rsidRPr="005802DF">
              <w:rPr>
                <w:rFonts w:cs="Cordia New"/>
                <w:sz w:val="18"/>
                <w:szCs w:val="18"/>
              </w:rPr>
              <w:t>6</w:t>
            </w:r>
            <w:r w:rsidRPr="003C4C5F">
              <w:rPr>
                <w:rFonts w:cs="Cordia New"/>
                <w:sz w:val="18"/>
                <w:szCs w:val="18"/>
              </w:rPr>
              <w:t>51</w:t>
            </w:r>
          </w:p>
        </w:tc>
        <w:tc>
          <w:tcPr>
            <w:tcW w:w="864" w:type="dxa"/>
            <w:shd w:val="clear" w:color="auto" w:fill="auto"/>
            <w:vAlign w:val="bottom"/>
          </w:tcPr>
          <w:p w14:paraId="659F249F" w14:textId="05672134" w:rsidR="004067BB" w:rsidRPr="001B3096" w:rsidRDefault="003C4C5F" w:rsidP="00C36354">
            <w:pPr>
              <w:tabs>
                <w:tab w:val="decimal" w:pos="670"/>
              </w:tabs>
              <w:ind w:right="-72"/>
              <w:jc w:val="both"/>
              <w:rPr>
                <w:rFonts w:cs="Cordia New"/>
                <w:sz w:val="18"/>
                <w:szCs w:val="18"/>
                <w:cs/>
                <w:lang w:val="en-US"/>
              </w:rPr>
            </w:pPr>
            <w:r w:rsidRPr="003C4C5F">
              <w:rPr>
                <w:rFonts w:eastAsia="Calibri" w:cs="Cordia New"/>
                <w:sz w:val="18"/>
                <w:szCs w:val="18"/>
              </w:rPr>
              <w:t>3</w:t>
            </w:r>
            <w:r w:rsidR="005802DF" w:rsidRPr="005802DF">
              <w:rPr>
                <w:rFonts w:eastAsia="Calibri" w:cs="Cordia New"/>
                <w:sz w:val="18"/>
                <w:szCs w:val="18"/>
              </w:rPr>
              <w:t>6</w:t>
            </w:r>
            <w:r w:rsidRPr="003C4C5F">
              <w:rPr>
                <w:rFonts w:eastAsia="Calibri" w:cs="Cordia New"/>
                <w:sz w:val="18"/>
                <w:szCs w:val="18"/>
              </w:rPr>
              <w:t>4</w:t>
            </w:r>
            <w:r w:rsidR="004067BB" w:rsidRPr="001B3096">
              <w:rPr>
                <w:rFonts w:eastAsia="Calibri" w:cs="Cordia New"/>
                <w:sz w:val="18"/>
                <w:szCs w:val="18"/>
              </w:rPr>
              <w:t>,</w:t>
            </w:r>
            <w:r w:rsidRPr="003C4C5F">
              <w:rPr>
                <w:rFonts w:eastAsia="Calibri" w:cs="Cordia New"/>
                <w:sz w:val="18"/>
                <w:szCs w:val="18"/>
              </w:rPr>
              <w:t>4</w:t>
            </w:r>
            <w:r w:rsidR="005802DF" w:rsidRPr="005802DF">
              <w:rPr>
                <w:rFonts w:eastAsia="Calibri" w:cs="Cordia New"/>
                <w:sz w:val="18"/>
                <w:szCs w:val="18"/>
              </w:rPr>
              <w:t>96</w:t>
            </w:r>
          </w:p>
        </w:tc>
        <w:tc>
          <w:tcPr>
            <w:tcW w:w="864" w:type="dxa"/>
            <w:shd w:val="clear" w:color="auto" w:fill="auto"/>
            <w:vAlign w:val="bottom"/>
          </w:tcPr>
          <w:p w14:paraId="254CC2A7" w14:textId="77777777" w:rsidR="004067BB" w:rsidRPr="001B3096" w:rsidRDefault="004067BB" w:rsidP="00C36354">
            <w:pPr>
              <w:tabs>
                <w:tab w:val="decimal" w:pos="670"/>
              </w:tabs>
              <w:ind w:right="-72"/>
              <w:jc w:val="both"/>
              <w:rPr>
                <w:rFonts w:cs="Cordia New"/>
                <w:sz w:val="18"/>
                <w:szCs w:val="18"/>
                <w:lang w:val="en-US"/>
              </w:rPr>
            </w:pPr>
            <w:r w:rsidRPr="001B3096">
              <w:rPr>
                <w:rFonts w:eastAsia="Calibri" w:cs="Cordia New"/>
                <w:sz w:val="18"/>
                <w:szCs w:val="18"/>
              </w:rPr>
              <w:t>-</w:t>
            </w:r>
          </w:p>
        </w:tc>
        <w:tc>
          <w:tcPr>
            <w:tcW w:w="914" w:type="dxa"/>
            <w:shd w:val="clear" w:color="auto" w:fill="auto"/>
            <w:vAlign w:val="bottom"/>
          </w:tcPr>
          <w:p w14:paraId="0CD440CF" w14:textId="77777777" w:rsidR="004067BB" w:rsidRPr="001B3096" w:rsidRDefault="004067BB" w:rsidP="00C36354">
            <w:pPr>
              <w:tabs>
                <w:tab w:val="decimal" w:pos="728"/>
              </w:tabs>
              <w:ind w:right="-72"/>
              <w:jc w:val="both"/>
              <w:rPr>
                <w:rFonts w:cs="Cordia New"/>
                <w:sz w:val="18"/>
                <w:szCs w:val="18"/>
                <w:lang w:val="en-US"/>
              </w:rPr>
            </w:pPr>
            <w:r w:rsidRPr="001B3096">
              <w:rPr>
                <w:rFonts w:eastAsia="Calibri" w:cs="Cordia New"/>
                <w:sz w:val="18"/>
                <w:szCs w:val="18"/>
              </w:rPr>
              <w:t>-</w:t>
            </w:r>
          </w:p>
        </w:tc>
        <w:tc>
          <w:tcPr>
            <w:tcW w:w="851" w:type="dxa"/>
            <w:shd w:val="clear" w:color="auto" w:fill="auto"/>
            <w:vAlign w:val="bottom"/>
          </w:tcPr>
          <w:p w14:paraId="45C70B42" w14:textId="7E2624D7"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3</w:t>
            </w:r>
            <w:r w:rsidR="005802DF" w:rsidRPr="005802DF">
              <w:rPr>
                <w:rFonts w:eastAsia="Calibri" w:cs="Cordia New"/>
                <w:sz w:val="18"/>
                <w:szCs w:val="18"/>
              </w:rPr>
              <w:t>6</w:t>
            </w:r>
            <w:r w:rsidRPr="003C4C5F">
              <w:rPr>
                <w:rFonts w:eastAsia="Calibri" w:cs="Cordia New"/>
                <w:sz w:val="18"/>
                <w:szCs w:val="18"/>
              </w:rPr>
              <w:t>4</w:t>
            </w:r>
            <w:r w:rsidR="004067BB" w:rsidRPr="001B3096">
              <w:rPr>
                <w:rFonts w:eastAsia="Calibri" w:cs="Cordia New"/>
                <w:sz w:val="18"/>
                <w:szCs w:val="18"/>
              </w:rPr>
              <w:t>,</w:t>
            </w:r>
            <w:r w:rsidRPr="003C4C5F">
              <w:rPr>
                <w:rFonts w:eastAsia="Calibri" w:cs="Cordia New"/>
                <w:sz w:val="18"/>
                <w:szCs w:val="18"/>
              </w:rPr>
              <w:t>4</w:t>
            </w:r>
            <w:r w:rsidR="005802DF" w:rsidRPr="005802DF">
              <w:rPr>
                <w:rFonts w:eastAsia="Calibri" w:cs="Cordia New"/>
                <w:sz w:val="18"/>
                <w:szCs w:val="18"/>
              </w:rPr>
              <w:t>96</w:t>
            </w:r>
          </w:p>
        </w:tc>
      </w:tr>
      <w:tr w:rsidR="00216225" w:rsidRPr="001B3096" w14:paraId="4BD7E515" w14:textId="77777777" w:rsidTr="006361B9">
        <w:tc>
          <w:tcPr>
            <w:tcW w:w="2502" w:type="dxa"/>
            <w:shd w:val="clear" w:color="auto" w:fill="auto"/>
            <w:vAlign w:val="center"/>
          </w:tcPr>
          <w:p w14:paraId="25F9774F" w14:textId="76847E89" w:rsidR="00216225" w:rsidRPr="001B3096" w:rsidRDefault="00CE514F" w:rsidP="004D5C70">
            <w:pPr>
              <w:ind w:left="72" w:hanging="144"/>
              <w:rPr>
                <w:rFonts w:cs="Cordia New"/>
                <w:sz w:val="18"/>
                <w:szCs w:val="18"/>
              </w:rPr>
            </w:pPr>
            <w:r w:rsidRPr="001B3096">
              <w:rPr>
                <w:rFonts w:cs="Cordia New"/>
                <w:sz w:val="18"/>
                <w:szCs w:val="18"/>
              </w:rPr>
              <w:t xml:space="preserve">Advances from and amounts </w:t>
            </w:r>
            <w:r w:rsidR="00C36354" w:rsidRPr="001B3096">
              <w:rPr>
                <w:rFonts w:cs="Cordia New"/>
                <w:sz w:val="18"/>
                <w:szCs w:val="18"/>
                <w:cs/>
              </w:rPr>
              <w:br/>
            </w:r>
            <w:r w:rsidRPr="001B3096">
              <w:rPr>
                <w:rFonts w:cs="Cordia New"/>
                <w:sz w:val="18"/>
                <w:szCs w:val="18"/>
              </w:rPr>
              <w:t>due to related parties</w:t>
            </w:r>
          </w:p>
        </w:tc>
        <w:tc>
          <w:tcPr>
            <w:tcW w:w="864" w:type="dxa"/>
            <w:shd w:val="clear" w:color="auto" w:fill="auto"/>
            <w:vAlign w:val="bottom"/>
          </w:tcPr>
          <w:p w14:paraId="6E62E3F8" w14:textId="4F9F257A" w:rsidR="00216225" w:rsidRPr="001B3096" w:rsidRDefault="003C4C5F" w:rsidP="00C36354">
            <w:pPr>
              <w:tabs>
                <w:tab w:val="decimal" w:pos="670"/>
              </w:tabs>
              <w:ind w:right="-72"/>
              <w:jc w:val="both"/>
              <w:rPr>
                <w:rFonts w:eastAsia="Calibri" w:cs="Cordia New"/>
                <w:sz w:val="18"/>
                <w:szCs w:val="18"/>
              </w:rPr>
            </w:pPr>
            <w:r w:rsidRPr="003C4C5F">
              <w:rPr>
                <w:rFonts w:eastAsia="Calibri" w:cs="Cordia New"/>
                <w:color w:val="000000"/>
                <w:sz w:val="18"/>
                <w:szCs w:val="18"/>
              </w:rPr>
              <w:t>2</w:t>
            </w:r>
            <w:r w:rsidR="005802DF" w:rsidRPr="005802DF">
              <w:rPr>
                <w:rFonts w:eastAsia="Calibri" w:cs="Cordia New"/>
                <w:color w:val="000000"/>
                <w:sz w:val="18"/>
                <w:szCs w:val="18"/>
              </w:rPr>
              <w:t>8</w:t>
            </w:r>
            <w:r w:rsidRPr="003C4C5F">
              <w:rPr>
                <w:rFonts w:eastAsia="Calibri" w:cs="Cordia New"/>
                <w:color w:val="000000"/>
                <w:sz w:val="18"/>
                <w:szCs w:val="18"/>
              </w:rPr>
              <w:t>0</w:t>
            </w:r>
          </w:p>
        </w:tc>
        <w:tc>
          <w:tcPr>
            <w:tcW w:w="864" w:type="dxa"/>
            <w:shd w:val="clear" w:color="auto" w:fill="auto"/>
            <w:vAlign w:val="bottom"/>
          </w:tcPr>
          <w:p w14:paraId="62D08BDD" w14:textId="6AE14BCB" w:rsidR="00216225" w:rsidRPr="001B3096" w:rsidRDefault="006361B9" w:rsidP="00C36354">
            <w:pPr>
              <w:tabs>
                <w:tab w:val="decimal" w:pos="670"/>
              </w:tabs>
              <w:ind w:right="-72"/>
              <w:jc w:val="both"/>
              <w:rPr>
                <w:rFonts w:cs="Cordia New"/>
                <w:sz w:val="18"/>
                <w:szCs w:val="18"/>
              </w:rPr>
            </w:pPr>
            <w:r w:rsidRPr="001B3096">
              <w:rPr>
                <w:rFonts w:cs="Cordia New"/>
                <w:color w:val="000000"/>
                <w:sz w:val="18"/>
                <w:szCs w:val="18"/>
              </w:rPr>
              <w:t>-</w:t>
            </w:r>
          </w:p>
        </w:tc>
        <w:tc>
          <w:tcPr>
            <w:tcW w:w="864" w:type="dxa"/>
            <w:shd w:val="clear" w:color="auto" w:fill="auto"/>
            <w:vAlign w:val="bottom"/>
          </w:tcPr>
          <w:p w14:paraId="75929757" w14:textId="60258B8D" w:rsidR="00216225" w:rsidRPr="001B3096" w:rsidRDefault="006361B9" w:rsidP="00C36354">
            <w:pPr>
              <w:tabs>
                <w:tab w:val="decimal" w:pos="670"/>
              </w:tabs>
              <w:ind w:right="-72"/>
              <w:jc w:val="both"/>
              <w:rPr>
                <w:rFonts w:cs="Cordia New"/>
                <w:sz w:val="18"/>
                <w:szCs w:val="18"/>
              </w:rPr>
            </w:pPr>
            <w:r w:rsidRPr="001B3096">
              <w:rPr>
                <w:rFonts w:cs="Cordia New"/>
                <w:color w:val="000000"/>
                <w:sz w:val="18"/>
                <w:szCs w:val="18"/>
              </w:rPr>
              <w:t>-</w:t>
            </w:r>
          </w:p>
        </w:tc>
        <w:tc>
          <w:tcPr>
            <w:tcW w:w="864" w:type="dxa"/>
            <w:shd w:val="clear" w:color="auto" w:fill="auto"/>
            <w:vAlign w:val="bottom"/>
          </w:tcPr>
          <w:p w14:paraId="13C4E0B1" w14:textId="327F7463" w:rsidR="00216225" w:rsidRPr="001B3096" w:rsidRDefault="003C4C5F" w:rsidP="00C36354">
            <w:pPr>
              <w:tabs>
                <w:tab w:val="decimal" w:pos="670"/>
              </w:tabs>
              <w:ind w:right="-72"/>
              <w:jc w:val="both"/>
              <w:rPr>
                <w:rFonts w:cs="Cordia New"/>
                <w:sz w:val="18"/>
                <w:szCs w:val="18"/>
              </w:rPr>
            </w:pPr>
            <w:r w:rsidRPr="003C4C5F">
              <w:rPr>
                <w:rFonts w:eastAsia="Calibri" w:cs="Cordia New"/>
                <w:color w:val="000000"/>
                <w:sz w:val="18"/>
                <w:szCs w:val="18"/>
              </w:rPr>
              <w:t>2</w:t>
            </w:r>
            <w:r w:rsidR="005802DF" w:rsidRPr="005802DF">
              <w:rPr>
                <w:rFonts w:eastAsia="Calibri" w:cs="Cordia New"/>
                <w:color w:val="000000"/>
                <w:sz w:val="18"/>
                <w:szCs w:val="18"/>
              </w:rPr>
              <w:t>8</w:t>
            </w:r>
            <w:r w:rsidRPr="003C4C5F">
              <w:rPr>
                <w:rFonts w:eastAsia="Calibri" w:cs="Cordia New"/>
                <w:color w:val="000000"/>
                <w:sz w:val="18"/>
                <w:szCs w:val="18"/>
              </w:rPr>
              <w:t>0</w:t>
            </w:r>
          </w:p>
        </w:tc>
        <w:tc>
          <w:tcPr>
            <w:tcW w:w="864" w:type="dxa"/>
            <w:shd w:val="clear" w:color="auto" w:fill="auto"/>
            <w:vAlign w:val="bottom"/>
          </w:tcPr>
          <w:p w14:paraId="02EC91FD" w14:textId="41AFA09F" w:rsidR="00216225" w:rsidRPr="001B3096" w:rsidRDefault="005802DF" w:rsidP="00C36354">
            <w:pPr>
              <w:tabs>
                <w:tab w:val="decimal" w:pos="670"/>
              </w:tabs>
              <w:ind w:right="-72"/>
              <w:jc w:val="both"/>
              <w:rPr>
                <w:rFonts w:eastAsia="Calibri" w:cs="Cordia New"/>
                <w:sz w:val="18"/>
                <w:szCs w:val="18"/>
              </w:rPr>
            </w:pPr>
            <w:r w:rsidRPr="005802DF">
              <w:rPr>
                <w:rFonts w:eastAsia="Calibri" w:cs="Cordia New"/>
                <w:color w:val="000000"/>
                <w:sz w:val="18"/>
                <w:szCs w:val="18"/>
              </w:rPr>
              <w:t>9</w:t>
            </w:r>
            <w:r w:rsidR="006361B9" w:rsidRPr="001B3096">
              <w:rPr>
                <w:rFonts w:eastAsia="Calibri" w:cs="Cordia New"/>
                <w:color w:val="000000"/>
                <w:sz w:val="18"/>
                <w:szCs w:val="18"/>
              </w:rPr>
              <w:t>,</w:t>
            </w:r>
            <w:r w:rsidR="003C4C5F" w:rsidRPr="003C4C5F">
              <w:rPr>
                <w:rFonts w:eastAsia="Calibri" w:cs="Cordia New"/>
                <w:color w:val="000000"/>
                <w:sz w:val="18"/>
                <w:szCs w:val="18"/>
              </w:rPr>
              <w:t>5</w:t>
            </w:r>
            <w:r w:rsidRPr="005802DF">
              <w:rPr>
                <w:rFonts w:eastAsia="Calibri" w:cs="Cordia New"/>
                <w:color w:val="000000"/>
                <w:sz w:val="18"/>
                <w:szCs w:val="18"/>
              </w:rPr>
              <w:t>7</w:t>
            </w:r>
            <w:r w:rsidR="003C4C5F" w:rsidRPr="003C4C5F">
              <w:rPr>
                <w:rFonts w:eastAsia="Calibri" w:cs="Cordia New"/>
                <w:color w:val="000000"/>
                <w:sz w:val="18"/>
                <w:szCs w:val="18"/>
              </w:rPr>
              <w:t>0</w:t>
            </w:r>
          </w:p>
        </w:tc>
        <w:tc>
          <w:tcPr>
            <w:tcW w:w="864" w:type="dxa"/>
            <w:shd w:val="clear" w:color="auto" w:fill="auto"/>
            <w:vAlign w:val="bottom"/>
          </w:tcPr>
          <w:p w14:paraId="48A9466A" w14:textId="08D92564" w:rsidR="00216225" w:rsidRPr="001B3096" w:rsidRDefault="006361B9" w:rsidP="00C36354">
            <w:pPr>
              <w:tabs>
                <w:tab w:val="decimal" w:pos="670"/>
              </w:tabs>
              <w:ind w:right="-72"/>
              <w:jc w:val="both"/>
              <w:rPr>
                <w:rFonts w:eastAsia="Calibri" w:cs="Cordia New"/>
                <w:sz w:val="18"/>
                <w:szCs w:val="18"/>
              </w:rPr>
            </w:pPr>
            <w:r w:rsidRPr="001B3096">
              <w:rPr>
                <w:rFonts w:eastAsia="Calibri" w:cs="Cordia New"/>
                <w:color w:val="000000"/>
                <w:sz w:val="18"/>
                <w:szCs w:val="18"/>
              </w:rPr>
              <w:t>-</w:t>
            </w:r>
          </w:p>
        </w:tc>
        <w:tc>
          <w:tcPr>
            <w:tcW w:w="914" w:type="dxa"/>
            <w:shd w:val="clear" w:color="auto" w:fill="auto"/>
            <w:vAlign w:val="bottom"/>
          </w:tcPr>
          <w:p w14:paraId="20FF307F" w14:textId="0D7C248E" w:rsidR="00216225" w:rsidRPr="001B3096" w:rsidRDefault="006361B9" w:rsidP="00C36354">
            <w:pPr>
              <w:tabs>
                <w:tab w:val="decimal" w:pos="728"/>
              </w:tabs>
              <w:ind w:right="-72"/>
              <w:jc w:val="both"/>
              <w:rPr>
                <w:rFonts w:eastAsia="Calibri" w:cs="Cordia New"/>
                <w:sz w:val="18"/>
                <w:szCs w:val="18"/>
              </w:rPr>
            </w:pPr>
            <w:r w:rsidRPr="001B3096">
              <w:rPr>
                <w:rFonts w:eastAsia="Calibri" w:cs="Cordia New"/>
                <w:color w:val="000000"/>
                <w:sz w:val="18"/>
                <w:szCs w:val="18"/>
              </w:rPr>
              <w:t>-</w:t>
            </w:r>
          </w:p>
        </w:tc>
        <w:tc>
          <w:tcPr>
            <w:tcW w:w="851" w:type="dxa"/>
            <w:shd w:val="clear" w:color="auto" w:fill="auto"/>
            <w:vAlign w:val="bottom"/>
          </w:tcPr>
          <w:p w14:paraId="78F43666" w14:textId="046E8707" w:rsidR="00216225" w:rsidRPr="001B3096" w:rsidRDefault="005802DF" w:rsidP="00C36354">
            <w:pPr>
              <w:tabs>
                <w:tab w:val="decimal" w:pos="670"/>
              </w:tabs>
              <w:ind w:right="-72"/>
              <w:jc w:val="both"/>
              <w:rPr>
                <w:rFonts w:eastAsia="Calibri" w:cs="Cordia New"/>
                <w:sz w:val="18"/>
                <w:szCs w:val="18"/>
              </w:rPr>
            </w:pPr>
            <w:r w:rsidRPr="005802DF">
              <w:rPr>
                <w:rFonts w:eastAsia="Calibri" w:cs="Cordia New"/>
                <w:color w:val="000000"/>
                <w:sz w:val="18"/>
                <w:szCs w:val="18"/>
              </w:rPr>
              <w:t>9</w:t>
            </w:r>
            <w:r w:rsidR="006361B9" w:rsidRPr="001B3096">
              <w:rPr>
                <w:rFonts w:eastAsia="Calibri" w:cs="Cordia New"/>
                <w:color w:val="000000"/>
                <w:sz w:val="18"/>
                <w:szCs w:val="18"/>
              </w:rPr>
              <w:t>,</w:t>
            </w:r>
            <w:r w:rsidR="003C4C5F" w:rsidRPr="003C4C5F">
              <w:rPr>
                <w:rFonts w:eastAsia="Calibri" w:cs="Cordia New"/>
                <w:color w:val="000000"/>
                <w:sz w:val="18"/>
                <w:szCs w:val="18"/>
              </w:rPr>
              <w:t>5</w:t>
            </w:r>
            <w:r w:rsidRPr="005802DF">
              <w:rPr>
                <w:rFonts w:eastAsia="Calibri" w:cs="Cordia New"/>
                <w:color w:val="000000"/>
                <w:sz w:val="18"/>
                <w:szCs w:val="18"/>
              </w:rPr>
              <w:t>7</w:t>
            </w:r>
            <w:r w:rsidR="003C4C5F" w:rsidRPr="003C4C5F">
              <w:rPr>
                <w:rFonts w:eastAsia="Calibri" w:cs="Cordia New"/>
                <w:color w:val="000000"/>
                <w:sz w:val="18"/>
                <w:szCs w:val="18"/>
              </w:rPr>
              <w:t>0</w:t>
            </w:r>
          </w:p>
        </w:tc>
      </w:tr>
      <w:tr w:rsidR="002F6992" w:rsidRPr="001B3096" w14:paraId="143A820C" w14:textId="77777777" w:rsidTr="006361B9">
        <w:tc>
          <w:tcPr>
            <w:tcW w:w="2502" w:type="dxa"/>
            <w:shd w:val="clear" w:color="auto" w:fill="auto"/>
            <w:vAlign w:val="center"/>
          </w:tcPr>
          <w:p w14:paraId="42EF1A97"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Other current liabilities</w:t>
            </w:r>
          </w:p>
        </w:tc>
        <w:tc>
          <w:tcPr>
            <w:tcW w:w="864" w:type="dxa"/>
            <w:shd w:val="clear" w:color="auto" w:fill="auto"/>
            <w:vAlign w:val="bottom"/>
          </w:tcPr>
          <w:p w14:paraId="69DBF144" w14:textId="4EE1D257"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10</w:t>
            </w:r>
            <w:r w:rsidR="004067BB" w:rsidRPr="001B3096">
              <w:rPr>
                <w:rFonts w:eastAsia="Calibri" w:cs="Cordia New"/>
                <w:sz w:val="18"/>
                <w:szCs w:val="18"/>
              </w:rPr>
              <w:t>,</w:t>
            </w:r>
            <w:r w:rsidRPr="003C4C5F">
              <w:rPr>
                <w:rFonts w:eastAsia="Calibri" w:cs="Cordia New"/>
                <w:sz w:val="18"/>
                <w:szCs w:val="18"/>
              </w:rPr>
              <w:t>3</w:t>
            </w:r>
            <w:r w:rsidR="005802DF" w:rsidRPr="005802DF">
              <w:rPr>
                <w:rFonts w:eastAsia="Calibri" w:cs="Cordia New"/>
                <w:sz w:val="18"/>
                <w:szCs w:val="18"/>
              </w:rPr>
              <w:t>77</w:t>
            </w:r>
          </w:p>
        </w:tc>
        <w:tc>
          <w:tcPr>
            <w:tcW w:w="864" w:type="dxa"/>
            <w:shd w:val="clear" w:color="auto" w:fill="auto"/>
            <w:vAlign w:val="bottom"/>
          </w:tcPr>
          <w:p w14:paraId="35C3A016" w14:textId="77777777" w:rsidR="004067BB" w:rsidRPr="001B3096" w:rsidRDefault="004067BB" w:rsidP="00C36354">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2CE1326D" w14:textId="77777777" w:rsidR="004067BB" w:rsidRPr="001B3096" w:rsidRDefault="004067BB" w:rsidP="00C36354">
            <w:pPr>
              <w:tabs>
                <w:tab w:val="decimal" w:pos="670"/>
              </w:tabs>
              <w:ind w:right="-72"/>
              <w:jc w:val="both"/>
              <w:rPr>
                <w:rFonts w:cs="Cordia New"/>
                <w:sz w:val="18"/>
                <w:szCs w:val="18"/>
                <w:lang w:val="en-US"/>
              </w:rPr>
            </w:pPr>
            <w:r w:rsidRPr="001B3096">
              <w:rPr>
                <w:rFonts w:cs="Cordia New"/>
                <w:sz w:val="18"/>
                <w:szCs w:val="18"/>
              </w:rPr>
              <w:t>-</w:t>
            </w:r>
          </w:p>
        </w:tc>
        <w:tc>
          <w:tcPr>
            <w:tcW w:w="864" w:type="dxa"/>
            <w:shd w:val="clear" w:color="auto" w:fill="auto"/>
            <w:vAlign w:val="bottom"/>
          </w:tcPr>
          <w:p w14:paraId="56584F8C" w14:textId="409C6C65"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10</w:t>
            </w:r>
            <w:r w:rsidR="004067BB" w:rsidRPr="001B3096">
              <w:rPr>
                <w:rFonts w:eastAsia="Calibri" w:cs="Cordia New"/>
                <w:sz w:val="18"/>
                <w:szCs w:val="18"/>
              </w:rPr>
              <w:t>,</w:t>
            </w:r>
            <w:r w:rsidRPr="003C4C5F">
              <w:rPr>
                <w:rFonts w:eastAsia="Calibri" w:cs="Cordia New"/>
                <w:sz w:val="18"/>
                <w:szCs w:val="18"/>
              </w:rPr>
              <w:t>3</w:t>
            </w:r>
            <w:r w:rsidR="005802DF" w:rsidRPr="005802DF">
              <w:rPr>
                <w:rFonts w:eastAsia="Calibri" w:cs="Cordia New"/>
                <w:sz w:val="18"/>
                <w:szCs w:val="18"/>
              </w:rPr>
              <w:t>77</w:t>
            </w:r>
          </w:p>
        </w:tc>
        <w:tc>
          <w:tcPr>
            <w:tcW w:w="864" w:type="dxa"/>
            <w:shd w:val="clear" w:color="auto" w:fill="auto"/>
            <w:vAlign w:val="bottom"/>
          </w:tcPr>
          <w:p w14:paraId="14F0806F" w14:textId="33A27C26"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355</w:t>
            </w:r>
            <w:r w:rsidR="004067BB" w:rsidRPr="001B3096">
              <w:rPr>
                <w:rFonts w:eastAsia="Calibri" w:cs="Cordia New"/>
                <w:sz w:val="18"/>
                <w:szCs w:val="18"/>
              </w:rPr>
              <w:t>,</w:t>
            </w:r>
            <w:r w:rsidRPr="003C4C5F">
              <w:rPr>
                <w:rFonts w:eastAsia="Calibri" w:cs="Cordia New"/>
                <w:sz w:val="18"/>
                <w:szCs w:val="18"/>
              </w:rPr>
              <w:t>145</w:t>
            </w:r>
          </w:p>
        </w:tc>
        <w:tc>
          <w:tcPr>
            <w:tcW w:w="864" w:type="dxa"/>
            <w:shd w:val="clear" w:color="auto" w:fill="auto"/>
            <w:vAlign w:val="bottom"/>
          </w:tcPr>
          <w:p w14:paraId="697BDC3E" w14:textId="77777777" w:rsidR="004067BB" w:rsidRPr="001B3096" w:rsidRDefault="004067BB" w:rsidP="00C36354">
            <w:pPr>
              <w:tabs>
                <w:tab w:val="decimal" w:pos="670"/>
              </w:tabs>
              <w:ind w:right="-72"/>
              <w:jc w:val="both"/>
              <w:rPr>
                <w:rFonts w:cs="Cordia New"/>
                <w:sz w:val="18"/>
                <w:szCs w:val="18"/>
                <w:lang w:val="en-US"/>
              </w:rPr>
            </w:pPr>
            <w:r w:rsidRPr="001B3096">
              <w:rPr>
                <w:rFonts w:cs="Cordia New"/>
                <w:sz w:val="18"/>
                <w:szCs w:val="18"/>
              </w:rPr>
              <w:t>-</w:t>
            </w:r>
          </w:p>
        </w:tc>
        <w:tc>
          <w:tcPr>
            <w:tcW w:w="914" w:type="dxa"/>
            <w:shd w:val="clear" w:color="auto" w:fill="auto"/>
            <w:vAlign w:val="bottom"/>
          </w:tcPr>
          <w:p w14:paraId="4FBD2006" w14:textId="77777777" w:rsidR="004067BB" w:rsidRPr="001B3096" w:rsidRDefault="004067BB" w:rsidP="00C36354">
            <w:pPr>
              <w:tabs>
                <w:tab w:val="decimal" w:pos="728"/>
              </w:tabs>
              <w:ind w:right="-72"/>
              <w:jc w:val="both"/>
              <w:rPr>
                <w:rFonts w:cs="Cordia New"/>
                <w:sz w:val="18"/>
                <w:szCs w:val="18"/>
                <w:lang w:val="en-US"/>
              </w:rPr>
            </w:pPr>
            <w:r w:rsidRPr="001B3096">
              <w:rPr>
                <w:rFonts w:cs="Cordia New"/>
                <w:sz w:val="18"/>
                <w:szCs w:val="18"/>
              </w:rPr>
              <w:t>-</w:t>
            </w:r>
          </w:p>
        </w:tc>
        <w:tc>
          <w:tcPr>
            <w:tcW w:w="851" w:type="dxa"/>
            <w:shd w:val="clear" w:color="auto" w:fill="auto"/>
            <w:vAlign w:val="bottom"/>
          </w:tcPr>
          <w:p w14:paraId="2582566E" w14:textId="662D4566"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355</w:t>
            </w:r>
            <w:r w:rsidR="004067BB" w:rsidRPr="001B3096">
              <w:rPr>
                <w:rFonts w:eastAsia="Calibri" w:cs="Cordia New"/>
                <w:sz w:val="18"/>
                <w:szCs w:val="18"/>
              </w:rPr>
              <w:t>,</w:t>
            </w:r>
            <w:r w:rsidRPr="003C4C5F">
              <w:rPr>
                <w:rFonts w:eastAsia="Calibri" w:cs="Cordia New"/>
                <w:sz w:val="18"/>
                <w:szCs w:val="18"/>
              </w:rPr>
              <w:t>145</w:t>
            </w:r>
          </w:p>
        </w:tc>
      </w:tr>
      <w:tr w:rsidR="002F6992" w:rsidRPr="001B3096" w14:paraId="336A845B" w14:textId="77777777" w:rsidTr="006361B9">
        <w:tc>
          <w:tcPr>
            <w:tcW w:w="2502" w:type="dxa"/>
            <w:shd w:val="clear" w:color="auto" w:fill="auto"/>
            <w:vAlign w:val="center"/>
          </w:tcPr>
          <w:p w14:paraId="239BAFCC" w14:textId="77777777" w:rsidR="004067BB" w:rsidRPr="001B3096" w:rsidRDefault="004067BB" w:rsidP="004D5C70">
            <w:pPr>
              <w:ind w:left="72" w:hanging="144"/>
              <w:rPr>
                <w:rFonts w:eastAsia="Times New Roman" w:cs="Cordia New"/>
                <w:sz w:val="18"/>
                <w:szCs w:val="18"/>
              </w:rPr>
            </w:pPr>
            <w:r w:rsidRPr="001B3096">
              <w:rPr>
                <w:rFonts w:cs="Cordia New"/>
                <w:sz w:val="18"/>
                <w:szCs w:val="18"/>
              </w:rPr>
              <w:t>Long-term loans from financial institutions</w:t>
            </w:r>
          </w:p>
        </w:tc>
        <w:tc>
          <w:tcPr>
            <w:tcW w:w="864" w:type="dxa"/>
            <w:shd w:val="clear" w:color="auto" w:fill="auto"/>
            <w:vAlign w:val="bottom"/>
          </w:tcPr>
          <w:p w14:paraId="26B3E9BF" w14:textId="64B99CAA" w:rsidR="004067BB" w:rsidRPr="001B3096" w:rsidRDefault="005802DF" w:rsidP="00C36354">
            <w:pPr>
              <w:tabs>
                <w:tab w:val="decimal" w:pos="670"/>
              </w:tabs>
              <w:ind w:right="-72"/>
              <w:jc w:val="both"/>
              <w:rPr>
                <w:rFonts w:cs="Cordia New"/>
                <w:sz w:val="18"/>
                <w:szCs w:val="18"/>
                <w:lang w:val="en-US"/>
              </w:rPr>
            </w:pPr>
            <w:r w:rsidRPr="005802DF">
              <w:rPr>
                <w:rFonts w:eastAsia="Calibri" w:cs="Cordia New"/>
                <w:sz w:val="18"/>
                <w:szCs w:val="18"/>
              </w:rPr>
              <w:t>6</w:t>
            </w:r>
            <w:r w:rsidR="003C4C5F" w:rsidRPr="003C4C5F">
              <w:rPr>
                <w:rFonts w:eastAsia="Calibri" w:cs="Cordia New"/>
                <w:sz w:val="18"/>
                <w:szCs w:val="18"/>
              </w:rPr>
              <w:t>40</w:t>
            </w:r>
            <w:r w:rsidR="004067BB" w:rsidRPr="001B3096">
              <w:rPr>
                <w:rFonts w:eastAsia="Calibri" w:cs="Cordia New"/>
                <w:sz w:val="18"/>
                <w:szCs w:val="18"/>
              </w:rPr>
              <w:t>,</w:t>
            </w:r>
            <w:r w:rsidRPr="005802DF">
              <w:rPr>
                <w:rFonts w:eastAsia="Calibri" w:cs="Cordia New"/>
                <w:sz w:val="18"/>
                <w:szCs w:val="18"/>
              </w:rPr>
              <w:t>76</w:t>
            </w:r>
            <w:r w:rsidR="003C4C5F" w:rsidRPr="003C4C5F">
              <w:rPr>
                <w:rFonts w:eastAsia="Calibri" w:cs="Cordia New"/>
                <w:sz w:val="18"/>
                <w:szCs w:val="18"/>
              </w:rPr>
              <w:t>4</w:t>
            </w:r>
          </w:p>
        </w:tc>
        <w:tc>
          <w:tcPr>
            <w:tcW w:w="864" w:type="dxa"/>
            <w:shd w:val="clear" w:color="auto" w:fill="auto"/>
            <w:vAlign w:val="bottom"/>
          </w:tcPr>
          <w:p w14:paraId="5F1B068C" w14:textId="60A967A8" w:rsidR="004067BB" w:rsidRPr="001B3096" w:rsidRDefault="005802DF" w:rsidP="00C36354">
            <w:pPr>
              <w:tabs>
                <w:tab w:val="decimal" w:pos="670"/>
              </w:tabs>
              <w:ind w:right="-72"/>
              <w:jc w:val="both"/>
              <w:rPr>
                <w:rFonts w:cs="Cordia New"/>
                <w:sz w:val="18"/>
                <w:szCs w:val="18"/>
                <w:lang w:val="en-US"/>
              </w:rPr>
            </w:pPr>
            <w:r w:rsidRPr="005802DF">
              <w:rPr>
                <w:rFonts w:cs="Cordia New"/>
                <w:sz w:val="18"/>
                <w:szCs w:val="18"/>
              </w:rPr>
              <w:t>899</w:t>
            </w:r>
            <w:r w:rsidR="004067BB" w:rsidRPr="001B3096">
              <w:rPr>
                <w:rFonts w:cs="Cordia New"/>
                <w:sz w:val="18"/>
                <w:szCs w:val="18"/>
              </w:rPr>
              <w:t>,</w:t>
            </w:r>
            <w:r w:rsidR="003C4C5F" w:rsidRPr="003C4C5F">
              <w:rPr>
                <w:rFonts w:cs="Cordia New"/>
                <w:sz w:val="18"/>
                <w:szCs w:val="18"/>
              </w:rPr>
              <w:t>223</w:t>
            </w:r>
          </w:p>
        </w:tc>
        <w:tc>
          <w:tcPr>
            <w:tcW w:w="864" w:type="dxa"/>
            <w:shd w:val="clear" w:color="auto" w:fill="auto"/>
            <w:vAlign w:val="bottom"/>
          </w:tcPr>
          <w:p w14:paraId="2AD7119C" w14:textId="5919DC51" w:rsidR="004067BB" w:rsidRPr="001B3096" w:rsidRDefault="005802DF" w:rsidP="00C36354">
            <w:pPr>
              <w:tabs>
                <w:tab w:val="decimal" w:pos="670"/>
              </w:tabs>
              <w:ind w:right="-72"/>
              <w:jc w:val="both"/>
              <w:rPr>
                <w:rFonts w:cs="Cordia New"/>
                <w:sz w:val="18"/>
                <w:szCs w:val="18"/>
                <w:lang w:val="en-US"/>
              </w:rPr>
            </w:pPr>
            <w:r w:rsidRPr="005802DF">
              <w:rPr>
                <w:rFonts w:cs="Cordia New"/>
                <w:sz w:val="18"/>
                <w:szCs w:val="18"/>
              </w:rPr>
              <w:t>78</w:t>
            </w:r>
            <w:r w:rsidR="004067BB" w:rsidRPr="001B3096">
              <w:rPr>
                <w:rFonts w:cs="Cordia New"/>
                <w:sz w:val="18"/>
                <w:szCs w:val="18"/>
              </w:rPr>
              <w:t>,</w:t>
            </w:r>
            <w:r w:rsidR="003C4C5F" w:rsidRPr="003C4C5F">
              <w:rPr>
                <w:rFonts w:cs="Cordia New"/>
                <w:sz w:val="18"/>
                <w:szCs w:val="18"/>
              </w:rPr>
              <w:t>555</w:t>
            </w:r>
          </w:p>
        </w:tc>
        <w:tc>
          <w:tcPr>
            <w:tcW w:w="864" w:type="dxa"/>
            <w:shd w:val="clear" w:color="auto" w:fill="auto"/>
            <w:vAlign w:val="bottom"/>
          </w:tcPr>
          <w:p w14:paraId="17CB64F7" w14:textId="5D2FDC4F" w:rsidR="004067BB" w:rsidRPr="001B3096" w:rsidRDefault="003C4C5F" w:rsidP="00C36354">
            <w:pPr>
              <w:tabs>
                <w:tab w:val="decimal" w:pos="670"/>
              </w:tabs>
              <w:ind w:right="-72"/>
              <w:jc w:val="both"/>
              <w:rPr>
                <w:rFonts w:cs="Cordia New"/>
                <w:sz w:val="18"/>
                <w:szCs w:val="18"/>
                <w:lang w:val="en-US"/>
              </w:rPr>
            </w:pPr>
            <w:r w:rsidRPr="003C4C5F">
              <w:rPr>
                <w:rFonts w:cs="Cordia New"/>
                <w:sz w:val="18"/>
                <w:szCs w:val="18"/>
              </w:rPr>
              <w:t>1</w:t>
            </w:r>
            <w:r w:rsidR="004067BB" w:rsidRPr="001B3096">
              <w:rPr>
                <w:rFonts w:cs="Cordia New"/>
                <w:sz w:val="18"/>
                <w:szCs w:val="18"/>
              </w:rPr>
              <w:t>,</w:t>
            </w:r>
            <w:r w:rsidR="005802DF" w:rsidRPr="005802DF">
              <w:rPr>
                <w:rFonts w:cs="Cordia New"/>
                <w:sz w:val="18"/>
                <w:szCs w:val="18"/>
              </w:rPr>
              <w:t>6</w:t>
            </w:r>
            <w:r w:rsidRPr="003C4C5F">
              <w:rPr>
                <w:rFonts w:cs="Cordia New"/>
                <w:sz w:val="18"/>
                <w:szCs w:val="18"/>
              </w:rPr>
              <w:t>1</w:t>
            </w:r>
            <w:r w:rsidR="005802DF" w:rsidRPr="005802DF">
              <w:rPr>
                <w:rFonts w:cs="Cordia New"/>
                <w:sz w:val="18"/>
                <w:szCs w:val="18"/>
              </w:rPr>
              <w:t>8</w:t>
            </w:r>
            <w:r w:rsidR="004067BB" w:rsidRPr="001B3096">
              <w:rPr>
                <w:rFonts w:cs="Cordia New"/>
                <w:sz w:val="18"/>
                <w:szCs w:val="18"/>
              </w:rPr>
              <w:t>,</w:t>
            </w:r>
            <w:r w:rsidRPr="003C4C5F">
              <w:rPr>
                <w:rFonts w:cs="Cordia New"/>
                <w:sz w:val="18"/>
                <w:szCs w:val="18"/>
              </w:rPr>
              <w:t>542</w:t>
            </w:r>
          </w:p>
        </w:tc>
        <w:tc>
          <w:tcPr>
            <w:tcW w:w="864" w:type="dxa"/>
            <w:shd w:val="clear" w:color="auto" w:fill="auto"/>
            <w:vAlign w:val="bottom"/>
          </w:tcPr>
          <w:p w14:paraId="70ED22A8" w14:textId="34523E1F"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21</w:t>
            </w:r>
            <w:r w:rsidR="004067BB" w:rsidRPr="001B3096">
              <w:rPr>
                <w:rFonts w:eastAsia="Calibri" w:cs="Cordia New"/>
                <w:sz w:val="18"/>
                <w:szCs w:val="18"/>
              </w:rPr>
              <w:t>,</w:t>
            </w:r>
            <w:r w:rsidR="005802DF" w:rsidRPr="005802DF">
              <w:rPr>
                <w:rFonts w:eastAsia="Calibri" w:cs="Cordia New"/>
                <w:sz w:val="18"/>
                <w:szCs w:val="18"/>
              </w:rPr>
              <w:t>9</w:t>
            </w:r>
            <w:r w:rsidRPr="003C4C5F">
              <w:rPr>
                <w:rFonts w:eastAsia="Calibri" w:cs="Cordia New"/>
                <w:sz w:val="18"/>
                <w:szCs w:val="18"/>
              </w:rPr>
              <w:t>2</w:t>
            </w:r>
            <w:r w:rsidR="005802DF" w:rsidRPr="005802DF">
              <w:rPr>
                <w:rFonts w:eastAsia="Calibri" w:cs="Cordia New"/>
                <w:sz w:val="18"/>
                <w:szCs w:val="18"/>
              </w:rPr>
              <w:t>9</w:t>
            </w:r>
            <w:r w:rsidR="004067BB" w:rsidRPr="001B3096">
              <w:rPr>
                <w:rFonts w:eastAsia="Calibri" w:cs="Cordia New"/>
                <w:sz w:val="18"/>
                <w:szCs w:val="18"/>
              </w:rPr>
              <w:t>,</w:t>
            </w:r>
            <w:r w:rsidRPr="003C4C5F">
              <w:rPr>
                <w:rFonts w:eastAsia="Calibri" w:cs="Cordia New"/>
                <w:sz w:val="18"/>
                <w:szCs w:val="18"/>
              </w:rPr>
              <w:t>03</w:t>
            </w:r>
            <w:r w:rsidR="005802DF" w:rsidRPr="005802DF">
              <w:rPr>
                <w:rFonts w:eastAsia="Calibri" w:cs="Cordia New"/>
                <w:sz w:val="18"/>
                <w:szCs w:val="18"/>
              </w:rPr>
              <w:t>6</w:t>
            </w:r>
          </w:p>
        </w:tc>
        <w:tc>
          <w:tcPr>
            <w:tcW w:w="864" w:type="dxa"/>
            <w:shd w:val="clear" w:color="auto" w:fill="auto"/>
            <w:vAlign w:val="bottom"/>
          </w:tcPr>
          <w:p w14:paraId="54577972" w14:textId="42783D73" w:rsidR="004067BB" w:rsidRPr="001B3096" w:rsidRDefault="003C4C5F" w:rsidP="00C36354">
            <w:pPr>
              <w:tabs>
                <w:tab w:val="decimal" w:pos="670"/>
              </w:tabs>
              <w:ind w:right="-72"/>
              <w:jc w:val="both"/>
              <w:rPr>
                <w:rFonts w:cs="Cordia New"/>
                <w:sz w:val="18"/>
                <w:szCs w:val="18"/>
                <w:lang w:val="en-US"/>
              </w:rPr>
            </w:pPr>
            <w:r w:rsidRPr="003C4C5F">
              <w:rPr>
                <w:rFonts w:cs="Cordia New"/>
                <w:sz w:val="18"/>
                <w:szCs w:val="18"/>
              </w:rPr>
              <w:t>30</w:t>
            </w:r>
            <w:r w:rsidR="004067BB" w:rsidRPr="001B3096">
              <w:rPr>
                <w:rFonts w:cs="Cordia New"/>
                <w:sz w:val="18"/>
                <w:szCs w:val="18"/>
              </w:rPr>
              <w:t>,</w:t>
            </w:r>
            <w:r w:rsidR="005802DF" w:rsidRPr="005802DF">
              <w:rPr>
                <w:rFonts w:cs="Cordia New"/>
                <w:sz w:val="18"/>
                <w:szCs w:val="18"/>
              </w:rPr>
              <w:t>77</w:t>
            </w:r>
            <w:r w:rsidRPr="003C4C5F">
              <w:rPr>
                <w:rFonts w:cs="Cordia New"/>
                <w:sz w:val="18"/>
                <w:szCs w:val="18"/>
              </w:rPr>
              <w:t>4</w:t>
            </w:r>
            <w:r w:rsidR="004067BB" w:rsidRPr="001B3096">
              <w:rPr>
                <w:rFonts w:cs="Cordia New"/>
                <w:sz w:val="18"/>
                <w:szCs w:val="18"/>
              </w:rPr>
              <w:t>,</w:t>
            </w:r>
            <w:r w:rsidRPr="003C4C5F">
              <w:rPr>
                <w:rFonts w:cs="Cordia New"/>
                <w:sz w:val="18"/>
                <w:szCs w:val="18"/>
              </w:rPr>
              <w:t>3</w:t>
            </w:r>
            <w:r w:rsidR="005802DF" w:rsidRPr="005802DF">
              <w:rPr>
                <w:rFonts w:cs="Cordia New"/>
                <w:sz w:val="18"/>
                <w:szCs w:val="18"/>
              </w:rPr>
              <w:t>8</w:t>
            </w:r>
            <w:r w:rsidRPr="003C4C5F">
              <w:rPr>
                <w:rFonts w:cs="Cordia New"/>
                <w:sz w:val="18"/>
                <w:szCs w:val="18"/>
              </w:rPr>
              <w:t>3</w:t>
            </w:r>
          </w:p>
        </w:tc>
        <w:tc>
          <w:tcPr>
            <w:tcW w:w="914" w:type="dxa"/>
            <w:shd w:val="clear" w:color="auto" w:fill="auto"/>
            <w:vAlign w:val="bottom"/>
          </w:tcPr>
          <w:p w14:paraId="3ADAF257" w14:textId="496C3B61" w:rsidR="004067BB" w:rsidRPr="001B3096" w:rsidRDefault="003C4C5F" w:rsidP="00C36354">
            <w:pPr>
              <w:tabs>
                <w:tab w:val="decimal" w:pos="728"/>
              </w:tabs>
              <w:ind w:right="-72"/>
              <w:jc w:val="both"/>
              <w:rPr>
                <w:rFonts w:cs="Cordia New"/>
                <w:sz w:val="18"/>
                <w:szCs w:val="18"/>
                <w:lang w:val="en-US"/>
              </w:rPr>
            </w:pPr>
            <w:r w:rsidRPr="003C4C5F">
              <w:rPr>
                <w:rFonts w:cs="Cordia New"/>
                <w:sz w:val="18"/>
                <w:szCs w:val="18"/>
              </w:rPr>
              <w:t>2</w:t>
            </w:r>
            <w:r w:rsidR="004067BB" w:rsidRPr="001B3096">
              <w:rPr>
                <w:rFonts w:cs="Cordia New"/>
                <w:sz w:val="18"/>
                <w:szCs w:val="18"/>
              </w:rPr>
              <w:t>,</w:t>
            </w:r>
            <w:r w:rsidR="005802DF" w:rsidRPr="005802DF">
              <w:rPr>
                <w:rFonts w:cs="Cordia New"/>
                <w:sz w:val="18"/>
                <w:szCs w:val="18"/>
              </w:rPr>
              <w:t>688</w:t>
            </w:r>
            <w:r w:rsidR="004067BB" w:rsidRPr="001B3096">
              <w:rPr>
                <w:rFonts w:cs="Cordia New"/>
                <w:sz w:val="18"/>
                <w:szCs w:val="18"/>
              </w:rPr>
              <w:t>,</w:t>
            </w:r>
            <w:r w:rsidRPr="003C4C5F">
              <w:rPr>
                <w:rFonts w:cs="Cordia New"/>
                <w:sz w:val="18"/>
                <w:szCs w:val="18"/>
              </w:rPr>
              <w:t>404</w:t>
            </w:r>
          </w:p>
        </w:tc>
        <w:tc>
          <w:tcPr>
            <w:tcW w:w="851" w:type="dxa"/>
            <w:shd w:val="clear" w:color="auto" w:fill="auto"/>
            <w:vAlign w:val="bottom"/>
          </w:tcPr>
          <w:p w14:paraId="7C8FCAF8" w14:textId="14F826A4" w:rsidR="004067BB" w:rsidRPr="001B3096" w:rsidRDefault="003C4C5F" w:rsidP="00C36354">
            <w:pPr>
              <w:tabs>
                <w:tab w:val="decimal" w:pos="670"/>
              </w:tabs>
              <w:ind w:right="-72"/>
              <w:jc w:val="both"/>
              <w:rPr>
                <w:rFonts w:cs="Cordia New"/>
                <w:sz w:val="18"/>
                <w:szCs w:val="18"/>
                <w:lang w:val="en-US"/>
              </w:rPr>
            </w:pPr>
            <w:r w:rsidRPr="003C4C5F">
              <w:rPr>
                <w:rFonts w:eastAsia="Calibri" w:cs="Cordia New"/>
                <w:sz w:val="18"/>
                <w:szCs w:val="18"/>
              </w:rPr>
              <w:t>55</w:t>
            </w:r>
            <w:r w:rsidR="004067BB" w:rsidRPr="001B3096">
              <w:rPr>
                <w:rFonts w:eastAsia="Calibri" w:cs="Cordia New"/>
                <w:sz w:val="18"/>
                <w:szCs w:val="18"/>
              </w:rPr>
              <w:t>,</w:t>
            </w:r>
            <w:r w:rsidRPr="003C4C5F">
              <w:rPr>
                <w:rFonts w:eastAsia="Calibri" w:cs="Cordia New"/>
                <w:sz w:val="18"/>
                <w:szCs w:val="18"/>
              </w:rPr>
              <w:t>3</w:t>
            </w:r>
            <w:r w:rsidR="005802DF" w:rsidRPr="005802DF">
              <w:rPr>
                <w:rFonts w:eastAsia="Calibri" w:cs="Cordia New"/>
                <w:sz w:val="18"/>
                <w:szCs w:val="18"/>
              </w:rPr>
              <w:t>9</w:t>
            </w:r>
            <w:r w:rsidRPr="003C4C5F">
              <w:rPr>
                <w:rFonts w:eastAsia="Calibri" w:cs="Cordia New"/>
                <w:sz w:val="18"/>
                <w:szCs w:val="18"/>
              </w:rPr>
              <w:t>1</w:t>
            </w:r>
            <w:r w:rsidR="004067BB" w:rsidRPr="001B3096">
              <w:rPr>
                <w:rFonts w:eastAsia="Calibri" w:cs="Cordia New"/>
                <w:sz w:val="18"/>
                <w:szCs w:val="18"/>
              </w:rPr>
              <w:t>,</w:t>
            </w:r>
            <w:r w:rsidR="005802DF" w:rsidRPr="005802DF">
              <w:rPr>
                <w:rFonts w:eastAsia="Calibri" w:cs="Cordia New"/>
                <w:sz w:val="18"/>
                <w:szCs w:val="18"/>
              </w:rPr>
              <w:t>8</w:t>
            </w:r>
            <w:r w:rsidRPr="003C4C5F">
              <w:rPr>
                <w:rFonts w:eastAsia="Calibri" w:cs="Cordia New"/>
                <w:sz w:val="18"/>
                <w:szCs w:val="18"/>
              </w:rPr>
              <w:t>23</w:t>
            </w:r>
          </w:p>
        </w:tc>
      </w:tr>
      <w:tr w:rsidR="002F6992" w:rsidRPr="001B3096" w14:paraId="203BEBD6" w14:textId="77777777" w:rsidTr="006361B9">
        <w:tc>
          <w:tcPr>
            <w:tcW w:w="2502" w:type="dxa"/>
            <w:shd w:val="clear" w:color="auto" w:fill="auto"/>
          </w:tcPr>
          <w:p w14:paraId="18645F11" w14:textId="77777777" w:rsidR="004067BB" w:rsidRPr="001B3096" w:rsidRDefault="004067BB" w:rsidP="004D5C70">
            <w:pPr>
              <w:ind w:left="72" w:hanging="144"/>
              <w:rPr>
                <w:rFonts w:cs="Cordia New"/>
                <w:sz w:val="18"/>
                <w:szCs w:val="18"/>
              </w:rPr>
            </w:pPr>
            <w:r w:rsidRPr="001B3096">
              <w:rPr>
                <w:rFonts w:cs="Cordia New"/>
                <w:sz w:val="18"/>
                <w:szCs w:val="18"/>
              </w:rPr>
              <w:t>Debentures</w:t>
            </w:r>
          </w:p>
        </w:tc>
        <w:tc>
          <w:tcPr>
            <w:tcW w:w="864" w:type="dxa"/>
            <w:shd w:val="clear" w:color="auto" w:fill="auto"/>
            <w:vAlign w:val="bottom"/>
          </w:tcPr>
          <w:p w14:paraId="5D9FD801" w14:textId="1C98946A"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sz w:val="18"/>
                <w:szCs w:val="18"/>
              </w:rPr>
              <w:t>32</w:t>
            </w:r>
            <w:r w:rsidR="005802DF" w:rsidRPr="005802DF">
              <w:rPr>
                <w:rFonts w:eastAsia="Calibri" w:cs="Cordia New"/>
                <w:sz w:val="18"/>
                <w:szCs w:val="18"/>
              </w:rPr>
              <w:t>6</w:t>
            </w:r>
            <w:r w:rsidR="004067BB" w:rsidRPr="001B3096">
              <w:rPr>
                <w:rFonts w:eastAsia="Calibri" w:cs="Cordia New"/>
                <w:sz w:val="18"/>
                <w:szCs w:val="18"/>
              </w:rPr>
              <w:t>,</w:t>
            </w:r>
            <w:r w:rsidRPr="003C4C5F">
              <w:rPr>
                <w:rFonts w:eastAsia="Calibri" w:cs="Cordia New"/>
                <w:sz w:val="18"/>
                <w:szCs w:val="18"/>
              </w:rPr>
              <w:t>244</w:t>
            </w:r>
          </w:p>
        </w:tc>
        <w:tc>
          <w:tcPr>
            <w:tcW w:w="864" w:type="dxa"/>
            <w:shd w:val="clear" w:color="auto" w:fill="auto"/>
            <w:vAlign w:val="bottom"/>
          </w:tcPr>
          <w:p w14:paraId="582E8D7B" w14:textId="1C2F5CD5" w:rsidR="004067BB" w:rsidRPr="001B3096" w:rsidRDefault="003C4C5F" w:rsidP="00C36354">
            <w:pPr>
              <w:tabs>
                <w:tab w:val="decimal" w:pos="670"/>
              </w:tabs>
              <w:ind w:right="-72"/>
              <w:jc w:val="both"/>
              <w:rPr>
                <w:rFonts w:cs="Cordia New"/>
                <w:sz w:val="18"/>
                <w:szCs w:val="18"/>
              </w:rPr>
            </w:pPr>
            <w:r w:rsidRPr="003C4C5F">
              <w:rPr>
                <w:rFonts w:cs="Cordia New"/>
                <w:sz w:val="18"/>
                <w:szCs w:val="18"/>
              </w:rPr>
              <w:t>1</w:t>
            </w:r>
            <w:r w:rsidR="004067BB" w:rsidRPr="001B3096">
              <w:rPr>
                <w:rFonts w:cs="Cordia New"/>
                <w:sz w:val="18"/>
                <w:szCs w:val="18"/>
              </w:rPr>
              <w:t>,</w:t>
            </w:r>
            <w:r w:rsidRPr="003C4C5F">
              <w:rPr>
                <w:rFonts w:cs="Cordia New"/>
                <w:sz w:val="18"/>
                <w:szCs w:val="18"/>
              </w:rPr>
              <w:t>40</w:t>
            </w:r>
            <w:r w:rsidR="005802DF" w:rsidRPr="005802DF">
              <w:rPr>
                <w:rFonts w:cs="Cordia New"/>
                <w:sz w:val="18"/>
                <w:szCs w:val="18"/>
              </w:rPr>
              <w:t>8</w:t>
            </w:r>
            <w:r w:rsidR="004067BB" w:rsidRPr="001B3096">
              <w:rPr>
                <w:rFonts w:cs="Cordia New"/>
                <w:sz w:val="18"/>
                <w:szCs w:val="18"/>
              </w:rPr>
              <w:t>,</w:t>
            </w:r>
            <w:r w:rsidRPr="003C4C5F">
              <w:rPr>
                <w:rFonts w:cs="Cordia New"/>
                <w:sz w:val="18"/>
                <w:szCs w:val="18"/>
              </w:rPr>
              <w:t>134</w:t>
            </w:r>
          </w:p>
        </w:tc>
        <w:tc>
          <w:tcPr>
            <w:tcW w:w="864" w:type="dxa"/>
            <w:shd w:val="clear" w:color="auto" w:fill="auto"/>
            <w:vAlign w:val="bottom"/>
          </w:tcPr>
          <w:p w14:paraId="0CF68FD6" w14:textId="06FBB542" w:rsidR="004067BB" w:rsidRPr="001B3096" w:rsidRDefault="003C4C5F" w:rsidP="00C36354">
            <w:pPr>
              <w:tabs>
                <w:tab w:val="decimal" w:pos="670"/>
              </w:tabs>
              <w:ind w:right="-72"/>
              <w:jc w:val="both"/>
              <w:rPr>
                <w:rFonts w:cs="Cordia New"/>
                <w:sz w:val="18"/>
                <w:szCs w:val="18"/>
              </w:rPr>
            </w:pPr>
            <w:r w:rsidRPr="003C4C5F">
              <w:rPr>
                <w:rFonts w:cs="Cordia New"/>
                <w:sz w:val="18"/>
                <w:szCs w:val="18"/>
              </w:rPr>
              <w:t>1</w:t>
            </w:r>
            <w:r w:rsidR="004067BB" w:rsidRPr="001B3096">
              <w:rPr>
                <w:rFonts w:cs="Cordia New"/>
                <w:sz w:val="18"/>
                <w:szCs w:val="18"/>
              </w:rPr>
              <w:t>,</w:t>
            </w:r>
            <w:r w:rsidRPr="003C4C5F">
              <w:rPr>
                <w:rFonts w:cs="Cordia New"/>
                <w:sz w:val="18"/>
                <w:szCs w:val="18"/>
              </w:rPr>
              <w:t>24</w:t>
            </w:r>
            <w:r w:rsidR="005802DF" w:rsidRPr="005802DF">
              <w:rPr>
                <w:rFonts w:cs="Cordia New"/>
                <w:sz w:val="18"/>
                <w:szCs w:val="18"/>
              </w:rPr>
              <w:t>6</w:t>
            </w:r>
            <w:r w:rsidR="004067BB" w:rsidRPr="001B3096">
              <w:rPr>
                <w:rFonts w:cs="Cordia New"/>
                <w:sz w:val="18"/>
                <w:szCs w:val="18"/>
              </w:rPr>
              <w:t>,</w:t>
            </w:r>
            <w:r w:rsidR="005802DF" w:rsidRPr="005802DF">
              <w:rPr>
                <w:rFonts w:cs="Cordia New"/>
                <w:sz w:val="18"/>
                <w:szCs w:val="18"/>
              </w:rPr>
              <w:t>8</w:t>
            </w:r>
            <w:r w:rsidRPr="003C4C5F">
              <w:rPr>
                <w:rFonts w:cs="Cordia New"/>
                <w:sz w:val="18"/>
                <w:szCs w:val="18"/>
              </w:rPr>
              <w:t>4</w:t>
            </w:r>
            <w:r w:rsidR="005802DF" w:rsidRPr="005802DF">
              <w:rPr>
                <w:rFonts w:cs="Cordia New"/>
                <w:sz w:val="18"/>
                <w:szCs w:val="18"/>
              </w:rPr>
              <w:t>9</w:t>
            </w:r>
          </w:p>
        </w:tc>
        <w:tc>
          <w:tcPr>
            <w:tcW w:w="864" w:type="dxa"/>
            <w:shd w:val="clear" w:color="auto" w:fill="auto"/>
            <w:vAlign w:val="bottom"/>
          </w:tcPr>
          <w:p w14:paraId="69F8CAA6" w14:textId="29B41828" w:rsidR="004067BB" w:rsidRPr="001B3096" w:rsidRDefault="003C4C5F" w:rsidP="00C36354">
            <w:pPr>
              <w:tabs>
                <w:tab w:val="decimal" w:pos="670"/>
              </w:tabs>
              <w:ind w:right="-72"/>
              <w:jc w:val="both"/>
              <w:rPr>
                <w:rFonts w:cs="Cordia New"/>
                <w:sz w:val="18"/>
                <w:szCs w:val="18"/>
              </w:rPr>
            </w:pPr>
            <w:r w:rsidRPr="003C4C5F">
              <w:rPr>
                <w:rFonts w:cs="Cordia New"/>
                <w:sz w:val="18"/>
                <w:szCs w:val="18"/>
              </w:rPr>
              <w:t>2</w:t>
            </w:r>
            <w:r w:rsidR="004067BB" w:rsidRPr="001B3096">
              <w:rPr>
                <w:rFonts w:cs="Cordia New"/>
                <w:sz w:val="18"/>
                <w:szCs w:val="18"/>
              </w:rPr>
              <w:t>,</w:t>
            </w:r>
            <w:r w:rsidR="005802DF" w:rsidRPr="005802DF">
              <w:rPr>
                <w:rFonts w:cs="Cordia New"/>
                <w:sz w:val="18"/>
                <w:szCs w:val="18"/>
              </w:rPr>
              <w:t>98</w:t>
            </w:r>
            <w:r w:rsidRPr="003C4C5F">
              <w:rPr>
                <w:rFonts w:cs="Cordia New"/>
                <w:sz w:val="18"/>
                <w:szCs w:val="18"/>
              </w:rPr>
              <w:t>1</w:t>
            </w:r>
            <w:r w:rsidR="004067BB" w:rsidRPr="001B3096">
              <w:rPr>
                <w:rFonts w:cs="Cordia New"/>
                <w:sz w:val="18"/>
                <w:szCs w:val="18"/>
              </w:rPr>
              <w:t>,</w:t>
            </w:r>
            <w:r w:rsidRPr="003C4C5F">
              <w:rPr>
                <w:rFonts w:cs="Cordia New"/>
                <w:sz w:val="18"/>
                <w:szCs w:val="18"/>
              </w:rPr>
              <w:t>22</w:t>
            </w:r>
            <w:r w:rsidR="005802DF" w:rsidRPr="005802DF">
              <w:rPr>
                <w:rFonts w:cs="Cordia New"/>
                <w:sz w:val="18"/>
                <w:szCs w:val="18"/>
              </w:rPr>
              <w:t>7</w:t>
            </w:r>
          </w:p>
        </w:tc>
        <w:tc>
          <w:tcPr>
            <w:tcW w:w="864" w:type="dxa"/>
            <w:shd w:val="clear" w:color="auto" w:fill="auto"/>
            <w:vAlign w:val="bottom"/>
          </w:tcPr>
          <w:p w14:paraId="08832E35" w14:textId="76107EC1"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sz w:val="18"/>
                <w:szCs w:val="18"/>
              </w:rPr>
              <w:t>11</w:t>
            </w:r>
            <w:r w:rsidR="004067BB" w:rsidRPr="001B3096">
              <w:rPr>
                <w:rFonts w:eastAsia="Calibri" w:cs="Cordia New"/>
                <w:sz w:val="18"/>
                <w:szCs w:val="18"/>
              </w:rPr>
              <w:t>,</w:t>
            </w:r>
            <w:r w:rsidRPr="003C4C5F">
              <w:rPr>
                <w:rFonts w:eastAsia="Calibri" w:cs="Cordia New"/>
                <w:sz w:val="18"/>
                <w:szCs w:val="18"/>
              </w:rPr>
              <w:t>1</w:t>
            </w:r>
            <w:r w:rsidR="005802DF" w:rsidRPr="005802DF">
              <w:rPr>
                <w:rFonts w:eastAsia="Calibri" w:cs="Cordia New"/>
                <w:sz w:val="18"/>
                <w:szCs w:val="18"/>
              </w:rPr>
              <w:t>6</w:t>
            </w:r>
            <w:r w:rsidRPr="003C4C5F">
              <w:rPr>
                <w:rFonts w:eastAsia="Calibri" w:cs="Cordia New"/>
                <w:sz w:val="18"/>
                <w:szCs w:val="18"/>
              </w:rPr>
              <w:t>5</w:t>
            </w:r>
            <w:r w:rsidR="004067BB" w:rsidRPr="001B3096">
              <w:rPr>
                <w:rFonts w:eastAsia="Calibri" w:cs="Cordia New"/>
                <w:sz w:val="18"/>
                <w:szCs w:val="18"/>
              </w:rPr>
              <w:t>,</w:t>
            </w:r>
            <w:r w:rsidRPr="003C4C5F">
              <w:rPr>
                <w:rFonts w:eastAsia="Calibri" w:cs="Cordia New"/>
                <w:sz w:val="18"/>
                <w:szCs w:val="18"/>
              </w:rPr>
              <w:t>131</w:t>
            </w:r>
          </w:p>
        </w:tc>
        <w:tc>
          <w:tcPr>
            <w:tcW w:w="864" w:type="dxa"/>
            <w:shd w:val="clear" w:color="auto" w:fill="auto"/>
            <w:vAlign w:val="bottom"/>
          </w:tcPr>
          <w:p w14:paraId="2B9049F3" w14:textId="43EDB054"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sz w:val="18"/>
                <w:szCs w:val="18"/>
              </w:rPr>
              <w:t>4</w:t>
            </w:r>
            <w:r w:rsidR="005802DF" w:rsidRPr="005802DF">
              <w:rPr>
                <w:rFonts w:eastAsia="Calibri" w:cs="Cordia New"/>
                <w:sz w:val="18"/>
                <w:szCs w:val="18"/>
              </w:rPr>
              <w:t>8</w:t>
            </w:r>
            <w:r w:rsidR="004067BB" w:rsidRPr="001B3096">
              <w:rPr>
                <w:rFonts w:eastAsia="Calibri" w:cs="Cordia New"/>
                <w:sz w:val="18"/>
                <w:szCs w:val="18"/>
              </w:rPr>
              <w:t>,</w:t>
            </w:r>
            <w:r w:rsidRPr="003C4C5F">
              <w:rPr>
                <w:rFonts w:eastAsia="Calibri" w:cs="Cordia New"/>
                <w:sz w:val="18"/>
                <w:szCs w:val="18"/>
              </w:rPr>
              <w:t>1</w:t>
            </w:r>
            <w:r w:rsidR="005802DF" w:rsidRPr="005802DF">
              <w:rPr>
                <w:rFonts w:eastAsia="Calibri" w:cs="Cordia New"/>
                <w:sz w:val="18"/>
                <w:szCs w:val="18"/>
              </w:rPr>
              <w:t>9</w:t>
            </w:r>
            <w:r w:rsidRPr="003C4C5F">
              <w:rPr>
                <w:rFonts w:eastAsia="Calibri" w:cs="Cordia New"/>
                <w:sz w:val="18"/>
                <w:szCs w:val="18"/>
              </w:rPr>
              <w:t>0</w:t>
            </w:r>
            <w:r w:rsidR="004067BB" w:rsidRPr="001B3096">
              <w:rPr>
                <w:rFonts w:eastAsia="Calibri" w:cs="Cordia New"/>
                <w:sz w:val="18"/>
                <w:szCs w:val="18"/>
              </w:rPr>
              <w:t>,</w:t>
            </w:r>
            <w:r w:rsidR="005802DF" w:rsidRPr="005802DF">
              <w:rPr>
                <w:rFonts w:eastAsia="Calibri" w:cs="Cordia New"/>
                <w:sz w:val="18"/>
                <w:szCs w:val="18"/>
              </w:rPr>
              <w:t>98</w:t>
            </w:r>
            <w:r w:rsidRPr="003C4C5F">
              <w:rPr>
                <w:rFonts w:eastAsia="Calibri" w:cs="Cordia New"/>
                <w:sz w:val="18"/>
                <w:szCs w:val="18"/>
              </w:rPr>
              <w:t>3</w:t>
            </w:r>
          </w:p>
        </w:tc>
        <w:tc>
          <w:tcPr>
            <w:tcW w:w="914" w:type="dxa"/>
            <w:shd w:val="clear" w:color="auto" w:fill="auto"/>
            <w:vAlign w:val="bottom"/>
          </w:tcPr>
          <w:p w14:paraId="5971A693" w14:textId="1F77E2F5" w:rsidR="004067BB" w:rsidRPr="001B3096" w:rsidRDefault="003C4C5F" w:rsidP="00C36354">
            <w:pPr>
              <w:tabs>
                <w:tab w:val="decimal" w:pos="728"/>
              </w:tabs>
              <w:ind w:right="-72"/>
              <w:jc w:val="both"/>
              <w:rPr>
                <w:rFonts w:eastAsia="Calibri" w:cs="Cordia New"/>
                <w:sz w:val="18"/>
                <w:szCs w:val="18"/>
              </w:rPr>
            </w:pPr>
            <w:r w:rsidRPr="003C4C5F">
              <w:rPr>
                <w:rFonts w:eastAsia="Calibri" w:cs="Cordia New"/>
                <w:sz w:val="18"/>
                <w:szCs w:val="18"/>
              </w:rPr>
              <w:t>42</w:t>
            </w:r>
            <w:r w:rsidR="004067BB" w:rsidRPr="001B3096">
              <w:rPr>
                <w:rFonts w:eastAsia="Calibri" w:cs="Cordia New"/>
                <w:sz w:val="18"/>
                <w:szCs w:val="18"/>
              </w:rPr>
              <w:t>,</w:t>
            </w:r>
            <w:r w:rsidR="005802DF" w:rsidRPr="005802DF">
              <w:rPr>
                <w:rFonts w:eastAsia="Calibri" w:cs="Cordia New"/>
                <w:sz w:val="18"/>
                <w:szCs w:val="18"/>
              </w:rPr>
              <w:t>67</w:t>
            </w:r>
            <w:r w:rsidRPr="003C4C5F">
              <w:rPr>
                <w:rFonts w:eastAsia="Calibri" w:cs="Cordia New"/>
                <w:sz w:val="18"/>
                <w:szCs w:val="18"/>
              </w:rPr>
              <w:t>1</w:t>
            </w:r>
            <w:r w:rsidR="004067BB" w:rsidRPr="001B3096">
              <w:rPr>
                <w:rFonts w:eastAsia="Calibri" w:cs="Cordia New"/>
                <w:sz w:val="18"/>
                <w:szCs w:val="18"/>
              </w:rPr>
              <w:t>,</w:t>
            </w:r>
            <w:r w:rsidRPr="003C4C5F">
              <w:rPr>
                <w:rFonts w:eastAsia="Calibri" w:cs="Cordia New"/>
                <w:sz w:val="18"/>
                <w:szCs w:val="18"/>
              </w:rPr>
              <w:t>2</w:t>
            </w:r>
            <w:r w:rsidR="005802DF" w:rsidRPr="005802DF">
              <w:rPr>
                <w:rFonts w:eastAsia="Calibri" w:cs="Cordia New"/>
                <w:sz w:val="18"/>
                <w:szCs w:val="18"/>
              </w:rPr>
              <w:t>76</w:t>
            </w:r>
          </w:p>
        </w:tc>
        <w:tc>
          <w:tcPr>
            <w:tcW w:w="851" w:type="dxa"/>
            <w:shd w:val="clear" w:color="auto" w:fill="auto"/>
            <w:vAlign w:val="bottom"/>
          </w:tcPr>
          <w:p w14:paraId="78103130" w14:textId="57F23279" w:rsidR="004067BB" w:rsidRPr="001B3096" w:rsidRDefault="003C4C5F" w:rsidP="00C36354">
            <w:pPr>
              <w:tabs>
                <w:tab w:val="decimal" w:pos="670"/>
              </w:tabs>
              <w:ind w:left="-195" w:right="-72"/>
              <w:jc w:val="both"/>
              <w:rPr>
                <w:rFonts w:eastAsia="Calibri" w:cs="Cordia New"/>
                <w:sz w:val="18"/>
                <w:szCs w:val="18"/>
              </w:rPr>
            </w:pPr>
            <w:r w:rsidRPr="003C4C5F">
              <w:rPr>
                <w:rFonts w:eastAsia="Calibri" w:cs="Cordia New"/>
                <w:sz w:val="18"/>
                <w:szCs w:val="18"/>
              </w:rPr>
              <w:t>102</w:t>
            </w:r>
            <w:r w:rsidR="004067BB" w:rsidRPr="001B3096">
              <w:rPr>
                <w:rFonts w:eastAsia="Calibri" w:cs="Cordia New"/>
                <w:sz w:val="18"/>
                <w:szCs w:val="18"/>
              </w:rPr>
              <w:t>,</w:t>
            </w:r>
            <w:r w:rsidRPr="003C4C5F">
              <w:rPr>
                <w:rFonts w:eastAsia="Calibri" w:cs="Cordia New"/>
                <w:sz w:val="18"/>
                <w:szCs w:val="18"/>
              </w:rPr>
              <w:t>02</w:t>
            </w:r>
            <w:r w:rsidR="005802DF" w:rsidRPr="005802DF">
              <w:rPr>
                <w:rFonts w:eastAsia="Calibri" w:cs="Cordia New"/>
                <w:sz w:val="18"/>
                <w:szCs w:val="18"/>
              </w:rPr>
              <w:t>7</w:t>
            </w:r>
            <w:r w:rsidR="004067BB" w:rsidRPr="001B3096">
              <w:rPr>
                <w:rFonts w:eastAsia="Calibri" w:cs="Cordia New"/>
                <w:sz w:val="18"/>
                <w:szCs w:val="18"/>
              </w:rPr>
              <w:t>,</w:t>
            </w:r>
            <w:r w:rsidRPr="003C4C5F">
              <w:rPr>
                <w:rFonts w:eastAsia="Calibri" w:cs="Cordia New"/>
                <w:sz w:val="18"/>
                <w:szCs w:val="18"/>
              </w:rPr>
              <w:t>3</w:t>
            </w:r>
            <w:r w:rsidR="005802DF" w:rsidRPr="005802DF">
              <w:rPr>
                <w:rFonts w:eastAsia="Calibri" w:cs="Cordia New"/>
                <w:sz w:val="18"/>
                <w:szCs w:val="18"/>
              </w:rPr>
              <w:t>9</w:t>
            </w:r>
            <w:r w:rsidRPr="003C4C5F">
              <w:rPr>
                <w:rFonts w:eastAsia="Calibri" w:cs="Cordia New"/>
                <w:sz w:val="18"/>
                <w:szCs w:val="18"/>
              </w:rPr>
              <w:t>0</w:t>
            </w:r>
          </w:p>
        </w:tc>
      </w:tr>
      <w:tr w:rsidR="002F6992" w:rsidRPr="001B3096" w14:paraId="30F369CD" w14:textId="77777777" w:rsidTr="006361B9">
        <w:tc>
          <w:tcPr>
            <w:tcW w:w="2502" w:type="dxa"/>
            <w:shd w:val="clear" w:color="auto" w:fill="auto"/>
          </w:tcPr>
          <w:p w14:paraId="35D32BB6" w14:textId="77777777" w:rsidR="004067BB" w:rsidRPr="001B3096" w:rsidRDefault="004067BB" w:rsidP="004D5C70">
            <w:pPr>
              <w:ind w:left="72" w:hanging="144"/>
              <w:rPr>
                <w:rFonts w:cs="Cordia New"/>
                <w:sz w:val="18"/>
                <w:szCs w:val="18"/>
              </w:rPr>
            </w:pPr>
            <w:r w:rsidRPr="001B3096">
              <w:rPr>
                <w:rFonts w:cs="Cordia New"/>
                <w:sz w:val="18"/>
                <w:szCs w:val="18"/>
              </w:rPr>
              <w:t>Lease liabilities</w:t>
            </w:r>
          </w:p>
        </w:tc>
        <w:tc>
          <w:tcPr>
            <w:tcW w:w="864" w:type="dxa"/>
            <w:shd w:val="clear" w:color="auto" w:fill="auto"/>
            <w:vAlign w:val="bottom"/>
          </w:tcPr>
          <w:p w14:paraId="0140BD16" w14:textId="27736FF9"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sz w:val="18"/>
                <w:szCs w:val="18"/>
              </w:rPr>
              <w:t>412</w:t>
            </w:r>
          </w:p>
        </w:tc>
        <w:tc>
          <w:tcPr>
            <w:tcW w:w="864" w:type="dxa"/>
            <w:shd w:val="clear" w:color="auto" w:fill="auto"/>
            <w:vAlign w:val="bottom"/>
          </w:tcPr>
          <w:p w14:paraId="2BA2B1E9" w14:textId="35661403" w:rsidR="004067BB" w:rsidRPr="001B3096" w:rsidRDefault="003C4C5F" w:rsidP="00C36354">
            <w:pPr>
              <w:tabs>
                <w:tab w:val="decimal" w:pos="670"/>
              </w:tabs>
              <w:ind w:right="-72"/>
              <w:jc w:val="both"/>
              <w:rPr>
                <w:rFonts w:cs="Cordia New"/>
                <w:sz w:val="18"/>
                <w:szCs w:val="18"/>
              </w:rPr>
            </w:pPr>
            <w:r w:rsidRPr="003C4C5F">
              <w:rPr>
                <w:rFonts w:cs="Cordia New"/>
                <w:sz w:val="18"/>
                <w:szCs w:val="18"/>
              </w:rPr>
              <w:t>151</w:t>
            </w:r>
          </w:p>
        </w:tc>
        <w:tc>
          <w:tcPr>
            <w:tcW w:w="864" w:type="dxa"/>
            <w:shd w:val="clear" w:color="auto" w:fill="auto"/>
            <w:vAlign w:val="bottom"/>
          </w:tcPr>
          <w:p w14:paraId="1B9004F9"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shd w:val="clear" w:color="auto" w:fill="auto"/>
            <w:vAlign w:val="bottom"/>
          </w:tcPr>
          <w:p w14:paraId="7F1B94D0" w14:textId="494D1956" w:rsidR="004067BB" w:rsidRPr="001B3096" w:rsidRDefault="003C4C5F" w:rsidP="00C36354">
            <w:pPr>
              <w:tabs>
                <w:tab w:val="decimal" w:pos="670"/>
              </w:tabs>
              <w:ind w:right="-72"/>
              <w:jc w:val="both"/>
              <w:rPr>
                <w:rFonts w:cs="Cordia New"/>
                <w:sz w:val="18"/>
                <w:szCs w:val="18"/>
              </w:rPr>
            </w:pPr>
            <w:r w:rsidRPr="003C4C5F">
              <w:rPr>
                <w:rFonts w:cs="Cordia New"/>
                <w:sz w:val="18"/>
                <w:szCs w:val="18"/>
              </w:rPr>
              <w:t>5</w:t>
            </w:r>
            <w:r w:rsidR="005802DF" w:rsidRPr="005802DF">
              <w:rPr>
                <w:rFonts w:cs="Cordia New"/>
                <w:sz w:val="18"/>
                <w:szCs w:val="18"/>
              </w:rPr>
              <w:t>6</w:t>
            </w:r>
            <w:r w:rsidRPr="003C4C5F">
              <w:rPr>
                <w:rFonts w:cs="Cordia New"/>
                <w:sz w:val="18"/>
                <w:szCs w:val="18"/>
              </w:rPr>
              <w:t>3</w:t>
            </w:r>
          </w:p>
        </w:tc>
        <w:tc>
          <w:tcPr>
            <w:tcW w:w="864" w:type="dxa"/>
            <w:shd w:val="clear" w:color="auto" w:fill="auto"/>
            <w:vAlign w:val="bottom"/>
          </w:tcPr>
          <w:p w14:paraId="6028FBA4" w14:textId="3CC126BE"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sz w:val="18"/>
                <w:szCs w:val="18"/>
              </w:rPr>
              <w:t>14</w:t>
            </w:r>
            <w:r w:rsidR="004067BB" w:rsidRPr="001B3096">
              <w:rPr>
                <w:rFonts w:eastAsia="Calibri" w:cs="Cordia New"/>
                <w:sz w:val="18"/>
                <w:szCs w:val="18"/>
              </w:rPr>
              <w:t>,</w:t>
            </w:r>
            <w:r w:rsidRPr="003C4C5F">
              <w:rPr>
                <w:rFonts w:eastAsia="Calibri" w:cs="Cordia New"/>
                <w:sz w:val="18"/>
                <w:szCs w:val="18"/>
              </w:rPr>
              <w:t>0</w:t>
            </w:r>
            <w:r w:rsidR="005802DF" w:rsidRPr="005802DF">
              <w:rPr>
                <w:rFonts w:eastAsia="Calibri" w:cs="Cordia New"/>
                <w:sz w:val="18"/>
                <w:szCs w:val="18"/>
              </w:rPr>
              <w:t>96</w:t>
            </w:r>
          </w:p>
        </w:tc>
        <w:tc>
          <w:tcPr>
            <w:tcW w:w="864" w:type="dxa"/>
            <w:shd w:val="clear" w:color="auto" w:fill="auto"/>
            <w:vAlign w:val="bottom"/>
          </w:tcPr>
          <w:p w14:paraId="1F4A9F6B" w14:textId="409BEC3C"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sz w:val="18"/>
                <w:szCs w:val="18"/>
              </w:rPr>
              <w:t>5</w:t>
            </w:r>
            <w:r w:rsidR="004067BB" w:rsidRPr="001B3096">
              <w:rPr>
                <w:rFonts w:eastAsia="Calibri" w:cs="Cordia New"/>
                <w:sz w:val="18"/>
                <w:szCs w:val="18"/>
              </w:rPr>
              <w:t>,</w:t>
            </w:r>
            <w:r w:rsidRPr="003C4C5F">
              <w:rPr>
                <w:rFonts w:eastAsia="Calibri" w:cs="Cordia New"/>
                <w:sz w:val="18"/>
                <w:szCs w:val="18"/>
              </w:rPr>
              <w:t>1</w:t>
            </w:r>
            <w:r w:rsidR="005802DF" w:rsidRPr="005802DF">
              <w:rPr>
                <w:rFonts w:eastAsia="Calibri" w:cs="Cordia New"/>
                <w:sz w:val="18"/>
                <w:szCs w:val="18"/>
              </w:rPr>
              <w:t>69</w:t>
            </w:r>
          </w:p>
        </w:tc>
        <w:tc>
          <w:tcPr>
            <w:tcW w:w="914" w:type="dxa"/>
            <w:shd w:val="clear" w:color="auto" w:fill="auto"/>
            <w:vAlign w:val="bottom"/>
          </w:tcPr>
          <w:p w14:paraId="0CD28160" w14:textId="77777777" w:rsidR="004067BB" w:rsidRPr="001B3096" w:rsidRDefault="004067BB" w:rsidP="00C36354">
            <w:pPr>
              <w:tabs>
                <w:tab w:val="decimal" w:pos="728"/>
              </w:tabs>
              <w:ind w:right="-72"/>
              <w:jc w:val="both"/>
              <w:rPr>
                <w:rFonts w:eastAsia="Calibri" w:cs="Cordia New"/>
                <w:sz w:val="18"/>
                <w:szCs w:val="18"/>
              </w:rPr>
            </w:pPr>
            <w:r w:rsidRPr="001B3096">
              <w:rPr>
                <w:rFonts w:eastAsia="Calibri" w:cs="Cordia New"/>
                <w:sz w:val="18"/>
                <w:szCs w:val="18"/>
              </w:rPr>
              <w:t>-</w:t>
            </w:r>
          </w:p>
        </w:tc>
        <w:tc>
          <w:tcPr>
            <w:tcW w:w="851" w:type="dxa"/>
            <w:shd w:val="clear" w:color="auto" w:fill="auto"/>
            <w:vAlign w:val="bottom"/>
          </w:tcPr>
          <w:p w14:paraId="02B9E784" w14:textId="1A2E16D5"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sz w:val="18"/>
                <w:szCs w:val="18"/>
              </w:rPr>
              <w:t>1</w:t>
            </w:r>
            <w:r w:rsidR="005802DF" w:rsidRPr="005802DF">
              <w:rPr>
                <w:rFonts w:eastAsia="Calibri" w:cs="Cordia New"/>
                <w:sz w:val="18"/>
                <w:szCs w:val="18"/>
              </w:rPr>
              <w:t>9</w:t>
            </w:r>
            <w:r w:rsidR="004067BB" w:rsidRPr="001B3096">
              <w:rPr>
                <w:rFonts w:eastAsia="Calibri" w:cs="Cordia New"/>
                <w:sz w:val="18"/>
                <w:szCs w:val="18"/>
              </w:rPr>
              <w:t>,</w:t>
            </w:r>
            <w:r w:rsidRPr="003C4C5F">
              <w:rPr>
                <w:rFonts w:eastAsia="Calibri" w:cs="Cordia New"/>
                <w:sz w:val="18"/>
                <w:szCs w:val="18"/>
              </w:rPr>
              <w:t>2</w:t>
            </w:r>
            <w:r w:rsidR="005802DF" w:rsidRPr="005802DF">
              <w:rPr>
                <w:rFonts w:eastAsia="Calibri" w:cs="Cordia New"/>
                <w:sz w:val="18"/>
                <w:szCs w:val="18"/>
              </w:rPr>
              <w:t>6</w:t>
            </w:r>
            <w:r w:rsidRPr="003C4C5F">
              <w:rPr>
                <w:rFonts w:eastAsia="Calibri" w:cs="Cordia New"/>
                <w:sz w:val="18"/>
                <w:szCs w:val="18"/>
              </w:rPr>
              <w:t>5</w:t>
            </w:r>
          </w:p>
        </w:tc>
      </w:tr>
      <w:tr w:rsidR="002F6992" w:rsidRPr="001B3096" w14:paraId="0970F12B" w14:textId="77777777" w:rsidTr="006361B9">
        <w:tc>
          <w:tcPr>
            <w:tcW w:w="2502" w:type="dxa"/>
            <w:shd w:val="clear" w:color="auto" w:fill="auto"/>
          </w:tcPr>
          <w:p w14:paraId="052EB5D2" w14:textId="77777777" w:rsidR="004067BB" w:rsidRPr="001B3096" w:rsidRDefault="004067BB" w:rsidP="004D5C70">
            <w:pPr>
              <w:ind w:left="72" w:hanging="144"/>
              <w:rPr>
                <w:rFonts w:cs="Cordia New"/>
                <w:sz w:val="18"/>
                <w:szCs w:val="18"/>
              </w:rPr>
            </w:pPr>
            <w:r w:rsidRPr="001B3096">
              <w:rPr>
                <w:rFonts w:cs="Cordia New"/>
                <w:sz w:val="18"/>
                <w:szCs w:val="18"/>
              </w:rPr>
              <w:t>Other non-current liabilities</w:t>
            </w:r>
          </w:p>
        </w:tc>
        <w:tc>
          <w:tcPr>
            <w:tcW w:w="864" w:type="dxa"/>
            <w:tcBorders>
              <w:bottom w:val="single" w:sz="4" w:space="0" w:color="auto"/>
            </w:tcBorders>
            <w:shd w:val="clear" w:color="auto" w:fill="auto"/>
            <w:vAlign w:val="bottom"/>
          </w:tcPr>
          <w:p w14:paraId="6C01E352"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tcBorders>
              <w:bottom w:val="single" w:sz="4" w:space="0" w:color="auto"/>
            </w:tcBorders>
            <w:shd w:val="clear" w:color="auto" w:fill="auto"/>
            <w:vAlign w:val="bottom"/>
          </w:tcPr>
          <w:p w14:paraId="1F7ABD2C" w14:textId="0046F69E" w:rsidR="004067BB" w:rsidRPr="001B3096" w:rsidRDefault="005802DF" w:rsidP="00C36354">
            <w:pPr>
              <w:tabs>
                <w:tab w:val="decimal" w:pos="670"/>
              </w:tabs>
              <w:ind w:right="-72"/>
              <w:jc w:val="both"/>
              <w:rPr>
                <w:rFonts w:cs="Cordia New"/>
                <w:sz w:val="18"/>
                <w:szCs w:val="18"/>
              </w:rPr>
            </w:pPr>
            <w:r w:rsidRPr="005802DF">
              <w:rPr>
                <w:rFonts w:cs="Cordia New"/>
                <w:sz w:val="18"/>
                <w:szCs w:val="18"/>
              </w:rPr>
              <w:t>6</w:t>
            </w:r>
            <w:r w:rsidR="003C4C5F" w:rsidRPr="003C4C5F">
              <w:rPr>
                <w:rFonts w:cs="Cordia New"/>
                <w:sz w:val="18"/>
                <w:szCs w:val="18"/>
              </w:rPr>
              <w:t>2</w:t>
            </w:r>
            <w:r w:rsidRPr="005802DF">
              <w:rPr>
                <w:rFonts w:cs="Cordia New"/>
                <w:sz w:val="18"/>
                <w:szCs w:val="18"/>
              </w:rPr>
              <w:t>8</w:t>
            </w:r>
          </w:p>
        </w:tc>
        <w:tc>
          <w:tcPr>
            <w:tcW w:w="864" w:type="dxa"/>
            <w:tcBorders>
              <w:bottom w:val="single" w:sz="4" w:space="0" w:color="auto"/>
            </w:tcBorders>
            <w:shd w:val="clear" w:color="auto" w:fill="auto"/>
            <w:vAlign w:val="bottom"/>
          </w:tcPr>
          <w:p w14:paraId="42B8088B"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tcBorders>
              <w:bottom w:val="single" w:sz="4" w:space="0" w:color="auto"/>
            </w:tcBorders>
            <w:shd w:val="clear" w:color="auto" w:fill="auto"/>
            <w:vAlign w:val="bottom"/>
          </w:tcPr>
          <w:p w14:paraId="292C81E2" w14:textId="000F0AAD" w:rsidR="004067BB" w:rsidRPr="001B3096" w:rsidRDefault="005802DF" w:rsidP="00C36354">
            <w:pPr>
              <w:tabs>
                <w:tab w:val="decimal" w:pos="670"/>
              </w:tabs>
              <w:ind w:right="-72"/>
              <w:jc w:val="both"/>
              <w:rPr>
                <w:rFonts w:cs="Cordia New"/>
                <w:sz w:val="18"/>
                <w:szCs w:val="18"/>
              </w:rPr>
            </w:pPr>
            <w:r w:rsidRPr="005802DF">
              <w:rPr>
                <w:rFonts w:cs="Cordia New"/>
                <w:sz w:val="18"/>
                <w:szCs w:val="18"/>
              </w:rPr>
              <w:t>6</w:t>
            </w:r>
            <w:r w:rsidR="003C4C5F" w:rsidRPr="003C4C5F">
              <w:rPr>
                <w:rFonts w:cs="Cordia New"/>
                <w:sz w:val="18"/>
                <w:szCs w:val="18"/>
              </w:rPr>
              <w:t>2</w:t>
            </w:r>
            <w:r w:rsidRPr="005802DF">
              <w:rPr>
                <w:rFonts w:cs="Cordia New"/>
                <w:sz w:val="18"/>
                <w:szCs w:val="18"/>
              </w:rPr>
              <w:t>8</w:t>
            </w:r>
          </w:p>
        </w:tc>
        <w:tc>
          <w:tcPr>
            <w:tcW w:w="864" w:type="dxa"/>
            <w:tcBorders>
              <w:bottom w:val="single" w:sz="4" w:space="0" w:color="auto"/>
            </w:tcBorders>
            <w:shd w:val="clear" w:color="auto" w:fill="auto"/>
            <w:vAlign w:val="bottom"/>
          </w:tcPr>
          <w:p w14:paraId="2B7F7639" w14:textId="1A525D0C" w:rsidR="004067BB" w:rsidRPr="001B3096" w:rsidRDefault="004067BB" w:rsidP="00C36354">
            <w:pPr>
              <w:tabs>
                <w:tab w:val="decimal" w:pos="670"/>
              </w:tabs>
              <w:ind w:right="-72"/>
              <w:jc w:val="both"/>
              <w:rPr>
                <w:rFonts w:eastAsia="Calibri" w:cs="Cordia New"/>
                <w:sz w:val="18"/>
                <w:szCs w:val="18"/>
              </w:rPr>
            </w:pPr>
            <w:r w:rsidRPr="001B3096">
              <w:rPr>
                <w:rFonts w:eastAsia="Calibri" w:cs="Cordia New"/>
                <w:sz w:val="18"/>
                <w:szCs w:val="18"/>
              </w:rPr>
              <w:t>-</w:t>
            </w:r>
          </w:p>
        </w:tc>
        <w:tc>
          <w:tcPr>
            <w:tcW w:w="864" w:type="dxa"/>
            <w:tcBorders>
              <w:bottom w:val="single" w:sz="4" w:space="0" w:color="auto"/>
            </w:tcBorders>
            <w:shd w:val="clear" w:color="auto" w:fill="auto"/>
            <w:vAlign w:val="bottom"/>
          </w:tcPr>
          <w:p w14:paraId="53E7283F" w14:textId="189D6B39"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sz w:val="18"/>
                <w:szCs w:val="18"/>
              </w:rPr>
              <w:t>21</w:t>
            </w:r>
            <w:r w:rsidR="004067BB" w:rsidRPr="001B3096">
              <w:rPr>
                <w:rFonts w:eastAsia="Calibri" w:cs="Cordia New"/>
                <w:sz w:val="18"/>
                <w:szCs w:val="18"/>
              </w:rPr>
              <w:t>,</w:t>
            </w:r>
            <w:r w:rsidRPr="003C4C5F">
              <w:rPr>
                <w:rFonts w:eastAsia="Calibri" w:cs="Cordia New"/>
                <w:sz w:val="18"/>
                <w:szCs w:val="18"/>
              </w:rPr>
              <w:t>4</w:t>
            </w:r>
            <w:r w:rsidR="005802DF" w:rsidRPr="005802DF">
              <w:rPr>
                <w:rFonts w:eastAsia="Calibri" w:cs="Cordia New"/>
                <w:sz w:val="18"/>
                <w:szCs w:val="18"/>
              </w:rPr>
              <w:t>9</w:t>
            </w:r>
            <w:r w:rsidRPr="003C4C5F">
              <w:rPr>
                <w:rFonts w:eastAsia="Calibri" w:cs="Cordia New"/>
                <w:sz w:val="18"/>
                <w:szCs w:val="18"/>
              </w:rPr>
              <w:t>0</w:t>
            </w:r>
          </w:p>
        </w:tc>
        <w:tc>
          <w:tcPr>
            <w:tcW w:w="914" w:type="dxa"/>
            <w:tcBorders>
              <w:bottom w:val="single" w:sz="4" w:space="0" w:color="auto"/>
            </w:tcBorders>
            <w:shd w:val="clear" w:color="auto" w:fill="auto"/>
            <w:vAlign w:val="bottom"/>
          </w:tcPr>
          <w:p w14:paraId="65FFD3EC" w14:textId="77777777" w:rsidR="004067BB" w:rsidRPr="001B3096" w:rsidRDefault="004067BB" w:rsidP="00C36354">
            <w:pPr>
              <w:tabs>
                <w:tab w:val="decimal" w:pos="728"/>
              </w:tabs>
              <w:ind w:right="-72"/>
              <w:jc w:val="both"/>
              <w:rPr>
                <w:rFonts w:cs="Cordia New"/>
                <w:sz w:val="18"/>
                <w:szCs w:val="18"/>
              </w:rPr>
            </w:pPr>
            <w:r w:rsidRPr="001B3096">
              <w:rPr>
                <w:rFonts w:cs="Cordia New"/>
                <w:sz w:val="18"/>
                <w:szCs w:val="18"/>
              </w:rPr>
              <w:t>-</w:t>
            </w:r>
          </w:p>
        </w:tc>
        <w:tc>
          <w:tcPr>
            <w:tcW w:w="851" w:type="dxa"/>
            <w:tcBorders>
              <w:bottom w:val="single" w:sz="4" w:space="0" w:color="auto"/>
            </w:tcBorders>
            <w:shd w:val="clear" w:color="auto" w:fill="auto"/>
            <w:vAlign w:val="bottom"/>
          </w:tcPr>
          <w:p w14:paraId="2271F92D" w14:textId="7D62FA08"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sz w:val="18"/>
                <w:szCs w:val="18"/>
              </w:rPr>
              <w:t>21</w:t>
            </w:r>
            <w:r w:rsidR="004067BB" w:rsidRPr="001B3096">
              <w:rPr>
                <w:rFonts w:eastAsia="Calibri" w:cs="Cordia New"/>
                <w:sz w:val="18"/>
                <w:szCs w:val="18"/>
              </w:rPr>
              <w:t>,</w:t>
            </w:r>
            <w:r w:rsidRPr="003C4C5F">
              <w:rPr>
                <w:rFonts w:eastAsia="Calibri" w:cs="Cordia New"/>
                <w:sz w:val="18"/>
                <w:szCs w:val="18"/>
              </w:rPr>
              <w:t>4</w:t>
            </w:r>
            <w:r w:rsidR="005802DF" w:rsidRPr="005802DF">
              <w:rPr>
                <w:rFonts w:eastAsia="Calibri" w:cs="Cordia New"/>
                <w:sz w:val="18"/>
                <w:szCs w:val="18"/>
              </w:rPr>
              <w:t>9</w:t>
            </w:r>
            <w:r w:rsidRPr="003C4C5F">
              <w:rPr>
                <w:rFonts w:eastAsia="Calibri" w:cs="Cordia New"/>
                <w:sz w:val="18"/>
                <w:szCs w:val="18"/>
              </w:rPr>
              <w:t>0</w:t>
            </w:r>
          </w:p>
        </w:tc>
      </w:tr>
      <w:tr w:rsidR="002F6992" w:rsidRPr="001B3096" w14:paraId="297337AA" w14:textId="77777777" w:rsidTr="00814394">
        <w:tc>
          <w:tcPr>
            <w:tcW w:w="2502" w:type="dxa"/>
            <w:shd w:val="clear" w:color="auto" w:fill="auto"/>
          </w:tcPr>
          <w:p w14:paraId="4CE0AC7A" w14:textId="77777777" w:rsidR="004067BB" w:rsidRPr="001B3096" w:rsidRDefault="004067BB" w:rsidP="004D5C70">
            <w:pPr>
              <w:ind w:left="72" w:hanging="144"/>
              <w:rPr>
                <w:rFonts w:cs="Cordia New"/>
                <w:sz w:val="18"/>
                <w:szCs w:val="18"/>
              </w:rPr>
            </w:pPr>
            <w:r w:rsidRPr="001B3096">
              <w:rPr>
                <w:rFonts w:cs="Cordia New"/>
                <w:sz w:val="18"/>
                <w:szCs w:val="18"/>
              </w:rPr>
              <w:t>Total non-derivatives</w:t>
            </w:r>
          </w:p>
        </w:tc>
        <w:tc>
          <w:tcPr>
            <w:tcW w:w="864" w:type="dxa"/>
            <w:tcBorders>
              <w:top w:val="single" w:sz="4" w:space="0" w:color="auto"/>
              <w:bottom w:val="single" w:sz="4" w:space="0" w:color="auto"/>
            </w:tcBorders>
            <w:shd w:val="clear" w:color="auto" w:fill="auto"/>
          </w:tcPr>
          <w:p w14:paraId="6245A474" w14:textId="51C1686D" w:rsidR="004067B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1</w:t>
            </w:r>
            <w:r w:rsidR="004067BB" w:rsidRPr="001B3096">
              <w:rPr>
                <w:rFonts w:cs="Cordia New"/>
                <w:color w:val="000000"/>
                <w:sz w:val="18"/>
                <w:szCs w:val="18"/>
              </w:rPr>
              <w:t>,</w:t>
            </w:r>
            <w:r w:rsidRPr="003C4C5F">
              <w:rPr>
                <w:rFonts w:cs="Cordia New"/>
                <w:color w:val="000000"/>
                <w:sz w:val="18"/>
                <w:szCs w:val="18"/>
              </w:rPr>
              <w:t>45</w:t>
            </w:r>
            <w:r w:rsidR="005802DF" w:rsidRPr="005802DF">
              <w:rPr>
                <w:rFonts w:cs="Cordia New"/>
                <w:color w:val="000000"/>
                <w:sz w:val="18"/>
                <w:szCs w:val="18"/>
              </w:rPr>
              <w:t>7</w:t>
            </w:r>
            <w:r w:rsidR="004067BB" w:rsidRPr="001B3096">
              <w:rPr>
                <w:rFonts w:cs="Cordia New"/>
                <w:color w:val="000000"/>
                <w:sz w:val="18"/>
                <w:szCs w:val="18"/>
              </w:rPr>
              <w:t>,</w:t>
            </w:r>
            <w:r w:rsidRPr="003C4C5F">
              <w:rPr>
                <w:rFonts w:cs="Cordia New"/>
                <w:color w:val="000000"/>
                <w:sz w:val="18"/>
                <w:szCs w:val="18"/>
              </w:rPr>
              <w:t>55</w:t>
            </w:r>
            <w:r w:rsidR="005802DF" w:rsidRPr="005802DF">
              <w:rPr>
                <w:rFonts w:cs="Cordia New"/>
                <w:color w:val="000000"/>
                <w:sz w:val="18"/>
                <w:szCs w:val="18"/>
              </w:rPr>
              <w:t>8</w:t>
            </w:r>
          </w:p>
        </w:tc>
        <w:tc>
          <w:tcPr>
            <w:tcW w:w="864" w:type="dxa"/>
            <w:tcBorders>
              <w:top w:val="single" w:sz="4" w:space="0" w:color="auto"/>
              <w:bottom w:val="single" w:sz="4" w:space="0" w:color="auto"/>
            </w:tcBorders>
            <w:shd w:val="clear" w:color="auto" w:fill="auto"/>
          </w:tcPr>
          <w:p w14:paraId="24C2D1B4" w14:textId="5DA78619" w:rsidR="004067B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2</w:t>
            </w:r>
            <w:r w:rsidR="004067BB" w:rsidRPr="001B3096">
              <w:rPr>
                <w:rFonts w:cs="Cordia New"/>
                <w:color w:val="000000"/>
                <w:sz w:val="18"/>
                <w:szCs w:val="18"/>
              </w:rPr>
              <w:t>,</w:t>
            </w:r>
            <w:r w:rsidRPr="003C4C5F">
              <w:rPr>
                <w:rFonts w:cs="Cordia New"/>
                <w:color w:val="000000"/>
                <w:sz w:val="18"/>
                <w:szCs w:val="18"/>
              </w:rPr>
              <w:t>30</w:t>
            </w:r>
            <w:r w:rsidR="005802DF" w:rsidRPr="005802DF">
              <w:rPr>
                <w:rFonts w:cs="Cordia New"/>
                <w:color w:val="000000"/>
                <w:sz w:val="18"/>
                <w:szCs w:val="18"/>
              </w:rPr>
              <w:t>8</w:t>
            </w:r>
            <w:r w:rsidR="004067BB" w:rsidRPr="001B3096">
              <w:rPr>
                <w:rFonts w:cs="Cordia New"/>
                <w:color w:val="000000"/>
                <w:sz w:val="18"/>
                <w:szCs w:val="18"/>
              </w:rPr>
              <w:t>,</w:t>
            </w:r>
            <w:r w:rsidRPr="003C4C5F">
              <w:rPr>
                <w:rFonts w:cs="Cordia New"/>
                <w:color w:val="000000"/>
                <w:sz w:val="18"/>
                <w:szCs w:val="18"/>
              </w:rPr>
              <w:t>13</w:t>
            </w:r>
            <w:r w:rsidR="005802DF" w:rsidRPr="005802DF">
              <w:rPr>
                <w:rFonts w:cs="Cordia New"/>
                <w:color w:val="000000"/>
                <w:sz w:val="18"/>
                <w:szCs w:val="18"/>
              </w:rPr>
              <w:t>6</w:t>
            </w:r>
          </w:p>
        </w:tc>
        <w:tc>
          <w:tcPr>
            <w:tcW w:w="864" w:type="dxa"/>
            <w:tcBorders>
              <w:top w:val="single" w:sz="4" w:space="0" w:color="auto"/>
              <w:bottom w:val="single" w:sz="4" w:space="0" w:color="auto"/>
            </w:tcBorders>
            <w:shd w:val="clear" w:color="auto" w:fill="auto"/>
          </w:tcPr>
          <w:p w14:paraId="60F3BEE1" w14:textId="77C6583D" w:rsidR="004067B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1</w:t>
            </w:r>
            <w:r w:rsidR="004067BB" w:rsidRPr="001B3096">
              <w:rPr>
                <w:rFonts w:cs="Cordia New"/>
                <w:color w:val="000000"/>
                <w:sz w:val="18"/>
                <w:szCs w:val="18"/>
              </w:rPr>
              <w:t>,</w:t>
            </w:r>
            <w:r w:rsidRPr="003C4C5F">
              <w:rPr>
                <w:rFonts w:cs="Cordia New"/>
                <w:color w:val="000000"/>
                <w:sz w:val="18"/>
                <w:szCs w:val="18"/>
              </w:rPr>
              <w:t>325</w:t>
            </w:r>
            <w:r w:rsidR="004067BB" w:rsidRPr="001B3096">
              <w:rPr>
                <w:rFonts w:cs="Cordia New"/>
                <w:color w:val="000000"/>
                <w:sz w:val="18"/>
                <w:szCs w:val="18"/>
              </w:rPr>
              <w:t>,</w:t>
            </w:r>
            <w:r w:rsidRPr="003C4C5F">
              <w:rPr>
                <w:rFonts w:cs="Cordia New"/>
                <w:color w:val="000000"/>
                <w:sz w:val="18"/>
                <w:szCs w:val="18"/>
              </w:rPr>
              <w:t>404</w:t>
            </w:r>
          </w:p>
        </w:tc>
        <w:tc>
          <w:tcPr>
            <w:tcW w:w="864" w:type="dxa"/>
            <w:tcBorders>
              <w:top w:val="single" w:sz="4" w:space="0" w:color="auto"/>
              <w:bottom w:val="single" w:sz="4" w:space="0" w:color="auto"/>
            </w:tcBorders>
            <w:shd w:val="clear" w:color="auto" w:fill="auto"/>
          </w:tcPr>
          <w:p w14:paraId="01EEAB70" w14:textId="273D3DC9" w:rsidR="004067BB" w:rsidRPr="001B3096" w:rsidRDefault="003C4C5F" w:rsidP="00C36354">
            <w:pPr>
              <w:tabs>
                <w:tab w:val="decimal" w:pos="670"/>
              </w:tabs>
              <w:ind w:right="-72"/>
              <w:jc w:val="both"/>
              <w:rPr>
                <w:rFonts w:cs="Cordia New"/>
                <w:sz w:val="18"/>
                <w:szCs w:val="18"/>
              </w:rPr>
            </w:pPr>
            <w:r w:rsidRPr="003C4C5F">
              <w:rPr>
                <w:rFonts w:cs="Cordia New"/>
                <w:color w:val="000000"/>
                <w:sz w:val="18"/>
                <w:szCs w:val="18"/>
              </w:rPr>
              <w:t>5</w:t>
            </w:r>
            <w:r w:rsidR="000834E5" w:rsidRPr="001B3096">
              <w:rPr>
                <w:rFonts w:cs="Cordia New"/>
                <w:color w:val="000000"/>
                <w:sz w:val="18"/>
                <w:szCs w:val="18"/>
              </w:rPr>
              <w:t>,</w:t>
            </w:r>
            <w:r w:rsidRPr="003C4C5F">
              <w:rPr>
                <w:rFonts w:cs="Cordia New"/>
                <w:color w:val="000000"/>
                <w:sz w:val="18"/>
                <w:szCs w:val="18"/>
              </w:rPr>
              <w:t>0</w:t>
            </w:r>
            <w:r w:rsidR="005802DF" w:rsidRPr="005802DF">
              <w:rPr>
                <w:rFonts w:cs="Cordia New"/>
                <w:color w:val="000000"/>
                <w:sz w:val="18"/>
                <w:szCs w:val="18"/>
              </w:rPr>
              <w:t>9</w:t>
            </w:r>
            <w:r w:rsidRPr="003C4C5F">
              <w:rPr>
                <w:rFonts w:cs="Cordia New"/>
                <w:color w:val="000000"/>
                <w:sz w:val="18"/>
                <w:szCs w:val="18"/>
              </w:rPr>
              <w:t>1</w:t>
            </w:r>
            <w:r w:rsidR="000834E5" w:rsidRPr="001B3096">
              <w:rPr>
                <w:rFonts w:cs="Cordia New"/>
                <w:color w:val="000000"/>
                <w:sz w:val="18"/>
                <w:szCs w:val="18"/>
              </w:rPr>
              <w:t>,</w:t>
            </w:r>
            <w:r w:rsidRPr="003C4C5F">
              <w:rPr>
                <w:rFonts w:cs="Cordia New"/>
                <w:color w:val="000000"/>
                <w:sz w:val="18"/>
                <w:szCs w:val="18"/>
              </w:rPr>
              <w:t>0</w:t>
            </w:r>
            <w:r w:rsidR="005802DF" w:rsidRPr="005802DF">
              <w:rPr>
                <w:rFonts w:cs="Cordia New"/>
                <w:color w:val="000000"/>
                <w:sz w:val="18"/>
                <w:szCs w:val="18"/>
              </w:rPr>
              <w:t>98</w:t>
            </w:r>
          </w:p>
        </w:tc>
        <w:tc>
          <w:tcPr>
            <w:tcW w:w="864" w:type="dxa"/>
            <w:tcBorders>
              <w:top w:val="single" w:sz="4" w:space="0" w:color="auto"/>
              <w:bottom w:val="single" w:sz="4" w:space="0" w:color="auto"/>
            </w:tcBorders>
            <w:shd w:val="clear" w:color="auto" w:fill="auto"/>
          </w:tcPr>
          <w:p w14:paraId="3C33982B" w14:textId="60FD1A82" w:rsidR="004067BB" w:rsidRPr="001B3096" w:rsidRDefault="003C4C5F" w:rsidP="00C36354">
            <w:pPr>
              <w:tabs>
                <w:tab w:val="decimal" w:pos="670"/>
              </w:tabs>
              <w:ind w:right="-72"/>
              <w:jc w:val="both"/>
              <w:rPr>
                <w:rFonts w:eastAsia="Calibri" w:cs="Cordia New"/>
                <w:sz w:val="18"/>
                <w:szCs w:val="18"/>
              </w:rPr>
            </w:pPr>
            <w:r w:rsidRPr="003C4C5F">
              <w:rPr>
                <w:rFonts w:eastAsia="Calibri" w:cs="Cordia New"/>
                <w:color w:val="000000"/>
                <w:sz w:val="18"/>
                <w:szCs w:val="18"/>
              </w:rPr>
              <w:t>4</w:t>
            </w:r>
            <w:r w:rsidR="005802DF" w:rsidRPr="005802DF">
              <w:rPr>
                <w:rFonts w:eastAsia="Calibri" w:cs="Cordia New"/>
                <w:color w:val="000000"/>
                <w:sz w:val="18"/>
                <w:szCs w:val="18"/>
              </w:rPr>
              <w:t>9</w:t>
            </w:r>
            <w:r w:rsidR="000834E5" w:rsidRPr="001B3096">
              <w:rPr>
                <w:rFonts w:eastAsia="Calibri" w:cs="Cordia New"/>
                <w:color w:val="000000"/>
                <w:sz w:val="18"/>
                <w:szCs w:val="18"/>
              </w:rPr>
              <w:t>,</w:t>
            </w:r>
            <w:r w:rsidR="005802DF" w:rsidRPr="005802DF">
              <w:rPr>
                <w:rFonts w:eastAsia="Calibri" w:cs="Cordia New"/>
                <w:color w:val="000000"/>
                <w:sz w:val="18"/>
                <w:szCs w:val="18"/>
              </w:rPr>
              <w:t>88</w:t>
            </w:r>
            <w:r w:rsidRPr="003C4C5F">
              <w:rPr>
                <w:rFonts w:eastAsia="Calibri" w:cs="Cordia New"/>
                <w:color w:val="000000"/>
                <w:sz w:val="18"/>
                <w:szCs w:val="18"/>
              </w:rPr>
              <w:t>2</w:t>
            </w:r>
            <w:r w:rsidR="000834E5" w:rsidRPr="001B3096">
              <w:rPr>
                <w:rFonts w:eastAsia="Calibri" w:cs="Cordia New"/>
                <w:color w:val="000000"/>
                <w:sz w:val="18"/>
                <w:szCs w:val="18"/>
              </w:rPr>
              <w:t>,</w:t>
            </w:r>
            <w:r w:rsidRPr="003C4C5F">
              <w:rPr>
                <w:rFonts w:eastAsia="Calibri" w:cs="Cordia New"/>
                <w:color w:val="000000"/>
                <w:sz w:val="18"/>
                <w:szCs w:val="18"/>
              </w:rPr>
              <w:t>3</w:t>
            </w:r>
            <w:r w:rsidR="005802DF" w:rsidRPr="005802DF">
              <w:rPr>
                <w:rFonts w:eastAsia="Calibri" w:cs="Cordia New"/>
                <w:color w:val="000000"/>
                <w:sz w:val="18"/>
                <w:szCs w:val="18"/>
              </w:rPr>
              <w:t>8</w:t>
            </w:r>
            <w:r w:rsidRPr="003C4C5F">
              <w:rPr>
                <w:rFonts w:eastAsia="Calibri" w:cs="Cordia New"/>
                <w:color w:val="000000"/>
                <w:sz w:val="18"/>
                <w:szCs w:val="18"/>
              </w:rPr>
              <w:t>0</w:t>
            </w:r>
          </w:p>
        </w:tc>
        <w:tc>
          <w:tcPr>
            <w:tcW w:w="864" w:type="dxa"/>
            <w:tcBorders>
              <w:top w:val="single" w:sz="4" w:space="0" w:color="auto"/>
              <w:bottom w:val="single" w:sz="4" w:space="0" w:color="auto"/>
            </w:tcBorders>
            <w:shd w:val="clear" w:color="auto" w:fill="auto"/>
          </w:tcPr>
          <w:p w14:paraId="2261711B" w14:textId="4E749E16" w:rsidR="004067BB" w:rsidRPr="001B3096" w:rsidRDefault="005802DF" w:rsidP="00C36354">
            <w:pPr>
              <w:tabs>
                <w:tab w:val="decimal" w:pos="670"/>
              </w:tabs>
              <w:ind w:right="-72"/>
              <w:jc w:val="both"/>
              <w:rPr>
                <w:rFonts w:eastAsia="Calibri" w:cs="Cordia New"/>
                <w:sz w:val="18"/>
                <w:szCs w:val="18"/>
              </w:rPr>
            </w:pPr>
            <w:r w:rsidRPr="005802DF">
              <w:rPr>
                <w:rFonts w:eastAsia="Calibri" w:cs="Cordia New"/>
                <w:color w:val="000000"/>
                <w:sz w:val="18"/>
                <w:szCs w:val="18"/>
              </w:rPr>
              <w:t>78</w:t>
            </w:r>
            <w:r w:rsidR="004067BB" w:rsidRPr="001B3096">
              <w:rPr>
                <w:rFonts w:eastAsia="Calibri" w:cs="Cordia New"/>
                <w:color w:val="000000"/>
                <w:sz w:val="18"/>
                <w:szCs w:val="18"/>
              </w:rPr>
              <w:t>,</w:t>
            </w:r>
            <w:r w:rsidRPr="005802DF">
              <w:rPr>
                <w:rFonts w:eastAsia="Calibri" w:cs="Cordia New"/>
                <w:color w:val="000000"/>
                <w:sz w:val="18"/>
                <w:szCs w:val="18"/>
              </w:rPr>
              <w:t>99</w:t>
            </w:r>
            <w:r w:rsidR="003C4C5F" w:rsidRPr="003C4C5F">
              <w:rPr>
                <w:rFonts w:eastAsia="Calibri" w:cs="Cordia New"/>
                <w:color w:val="000000"/>
                <w:sz w:val="18"/>
                <w:szCs w:val="18"/>
              </w:rPr>
              <w:t>2</w:t>
            </w:r>
            <w:r w:rsidR="004067BB" w:rsidRPr="001B3096">
              <w:rPr>
                <w:rFonts w:eastAsia="Calibri" w:cs="Cordia New"/>
                <w:color w:val="000000"/>
                <w:sz w:val="18"/>
                <w:szCs w:val="18"/>
              </w:rPr>
              <w:t>,</w:t>
            </w:r>
            <w:r w:rsidR="003C4C5F" w:rsidRPr="003C4C5F">
              <w:rPr>
                <w:rFonts w:eastAsia="Calibri" w:cs="Cordia New"/>
                <w:color w:val="000000"/>
                <w:sz w:val="18"/>
                <w:szCs w:val="18"/>
              </w:rPr>
              <w:t>025</w:t>
            </w:r>
          </w:p>
        </w:tc>
        <w:tc>
          <w:tcPr>
            <w:tcW w:w="914" w:type="dxa"/>
            <w:tcBorders>
              <w:top w:val="single" w:sz="4" w:space="0" w:color="auto"/>
              <w:bottom w:val="single" w:sz="4" w:space="0" w:color="auto"/>
            </w:tcBorders>
            <w:shd w:val="clear" w:color="auto" w:fill="auto"/>
          </w:tcPr>
          <w:p w14:paraId="0F3CEE3B" w14:textId="67CFD24B" w:rsidR="004067BB" w:rsidRPr="001B3096" w:rsidRDefault="003C4C5F" w:rsidP="00C36354">
            <w:pPr>
              <w:tabs>
                <w:tab w:val="decimal" w:pos="728"/>
              </w:tabs>
              <w:ind w:right="-72"/>
              <w:jc w:val="both"/>
              <w:rPr>
                <w:rFonts w:cs="Cordia New"/>
                <w:sz w:val="18"/>
                <w:szCs w:val="18"/>
              </w:rPr>
            </w:pPr>
            <w:r w:rsidRPr="003C4C5F">
              <w:rPr>
                <w:rFonts w:cs="Cordia New"/>
                <w:color w:val="000000"/>
                <w:sz w:val="18"/>
                <w:szCs w:val="18"/>
              </w:rPr>
              <w:t>45</w:t>
            </w:r>
            <w:r w:rsidR="004067BB" w:rsidRPr="001B3096">
              <w:rPr>
                <w:rFonts w:cs="Cordia New"/>
                <w:color w:val="000000"/>
                <w:sz w:val="18"/>
                <w:szCs w:val="18"/>
              </w:rPr>
              <w:t>,</w:t>
            </w:r>
            <w:r w:rsidRPr="003C4C5F">
              <w:rPr>
                <w:rFonts w:cs="Cordia New"/>
                <w:color w:val="000000"/>
                <w:sz w:val="18"/>
                <w:szCs w:val="18"/>
              </w:rPr>
              <w:t>35</w:t>
            </w:r>
            <w:r w:rsidR="005802DF" w:rsidRPr="005802DF">
              <w:rPr>
                <w:rFonts w:cs="Cordia New"/>
                <w:color w:val="000000"/>
                <w:sz w:val="18"/>
                <w:szCs w:val="18"/>
              </w:rPr>
              <w:t>9</w:t>
            </w:r>
            <w:r w:rsidR="004067BB" w:rsidRPr="001B3096">
              <w:rPr>
                <w:rFonts w:cs="Cordia New"/>
                <w:color w:val="000000"/>
                <w:sz w:val="18"/>
                <w:szCs w:val="18"/>
              </w:rPr>
              <w:t>,</w:t>
            </w:r>
            <w:r w:rsidR="005802DF" w:rsidRPr="005802DF">
              <w:rPr>
                <w:rFonts w:cs="Cordia New"/>
                <w:color w:val="000000"/>
                <w:sz w:val="18"/>
                <w:szCs w:val="18"/>
              </w:rPr>
              <w:t>68</w:t>
            </w:r>
            <w:r w:rsidRPr="003C4C5F">
              <w:rPr>
                <w:rFonts w:cs="Cordia New"/>
                <w:color w:val="000000"/>
                <w:sz w:val="18"/>
                <w:szCs w:val="18"/>
              </w:rPr>
              <w:t>0</w:t>
            </w:r>
          </w:p>
        </w:tc>
        <w:tc>
          <w:tcPr>
            <w:tcW w:w="851" w:type="dxa"/>
            <w:tcBorders>
              <w:top w:val="single" w:sz="4" w:space="0" w:color="auto"/>
              <w:bottom w:val="single" w:sz="4" w:space="0" w:color="auto"/>
            </w:tcBorders>
            <w:shd w:val="clear" w:color="auto" w:fill="auto"/>
          </w:tcPr>
          <w:p w14:paraId="2F8C039C" w14:textId="54DC378D" w:rsidR="004067BB" w:rsidRPr="001B3096" w:rsidRDefault="003C4C5F" w:rsidP="00C36354">
            <w:pPr>
              <w:tabs>
                <w:tab w:val="decimal" w:pos="670"/>
              </w:tabs>
              <w:ind w:left="-113" w:right="-72"/>
              <w:jc w:val="both"/>
              <w:rPr>
                <w:rFonts w:eastAsia="Calibri" w:cs="Cordia New"/>
                <w:sz w:val="18"/>
                <w:szCs w:val="18"/>
              </w:rPr>
            </w:pPr>
            <w:r w:rsidRPr="003C4C5F">
              <w:rPr>
                <w:rFonts w:eastAsia="Calibri" w:cs="Cordia New"/>
                <w:color w:val="000000"/>
                <w:sz w:val="18"/>
                <w:szCs w:val="18"/>
              </w:rPr>
              <w:t>1</w:t>
            </w:r>
            <w:r w:rsidR="005802DF" w:rsidRPr="005802DF">
              <w:rPr>
                <w:rFonts w:eastAsia="Calibri" w:cs="Cordia New"/>
                <w:color w:val="000000"/>
                <w:sz w:val="18"/>
                <w:szCs w:val="18"/>
              </w:rPr>
              <w:t>7</w:t>
            </w:r>
            <w:r w:rsidRPr="003C4C5F">
              <w:rPr>
                <w:rFonts w:eastAsia="Calibri" w:cs="Cordia New"/>
                <w:color w:val="000000"/>
                <w:sz w:val="18"/>
                <w:szCs w:val="18"/>
              </w:rPr>
              <w:t>4</w:t>
            </w:r>
            <w:r w:rsidR="004067BB" w:rsidRPr="001B3096">
              <w:rPr>
                <w:rFonts w:eastAsia="Calibri" w:cs="Cordia New"/>
                <w:color w:val="000000"/>
                <w:sz w:val="18"/>
                <w:szCs w:val="18"/>
              </w:rPr>
              <w:t>,</w:t>
            </w:r>
            <w:r w:rsidRPr="003C4C5F">
              <w:rPr>
                <w:rFonts w:eastAsia="Calibri" w:cs="Cordia New"/>
                <w:color w:val="000000"/>
                <w:sz w:val="18"/>
                <w:szCs w:val="18"/>
              </w:rPr>
              <w:t>234</w:t>
            </w:r>
            <w:r w:rsidR="000834E5" w:rsidRPr="001B3096">
              <w:rPr>
                <w:rFonts w:eastAsia="Calibri" w:cs="Cordia New"/>
                <w:color w:val="000000"/>
                <w:sz w:val="18"/>
                <w:szCs w:val="18"/>
              </w:rPr>
              <w:t>,</w:t>
            </w:r>
            <w:r w:rsidRPr="003C4C5F">
              <w:rPr>
                <w:rFonts w:eastAsia="Calibri" w:cs="Cordia New"/>
                <w:color w:val="000000"/>
                <w:sz w:val="18"/>
                <w:szCs w:val="18"/>
              </w:rPr>
              <w:t>0</w:t>
            </w:r>
            <w:r w:rsidR="005802DF" w:rsidRPr="005802DF">
              <w:rPr>
                <w:rFonts w:eastAsia="Calibri" w:cs="Cordia New"/>
                <w:color w:val="000000"/>
                <w:sz w:val="18"/>
                <w:szCs w:val="18"/>
              </w:rPr>
              <w:t>8</w:t>
            </w:r>
            <w:r w:rsidRPr="003C4C5F">
              <w:rPr>
                <w:rFonts w:eastAsia="Calibri" w:cs="Cordia New"/>
                <w:color w:val="000000"/>
                <w:sz w:val="18"/>
                <w:szCs w:val="18"/>
              </w:rPr>
              <w:t>5</w:t>
            </w:r>
          </w:p>
        </w:tc>
      </w:tr>
      <w:tr w:rsidR="002F6992" w:rsidRPr="001B3096" w14:paraId="09E9DF31" w14:textId="77777777" w:rsidTr="00814394">
        <w:tc>
          <w:tcPr>
            <w:tcW w:w="2502" w:type="dxa"/>
            <w:shd w:val="clear" w:color="auto" w:fill="auto"/>
          </w:tcPr>
          <w:p w14:paraId="442B2CE1" w14:textId="77777777" w:rsidR="004067BB" w:rsidRPr="001B3096" w:rsidRDefault="004067BB" w:rsidP="004D5C70">
            <w:pPr>
              <w:ind w:left="72" w:hanging="144"/>
              <w:rPr>
                <w:rFonts w:cs="Cordia New"/>
                <w:sz w:val="18"/>
                <w:szCs w:val="18"/>
              </w:rPr>
            </w:pPr>
          </w:p>
        </w:tc>
        <w:tc>
          <w:tcPr>
            <w:tcW w:w="864" w:type="dxa"/>
            <w:tcBorders>
              <w:top w:val="single" w:sz="4" w:space="0" w:color="auto"/>
            </w:tcBorders>
            <w:shd w:val="clear" w:color="auto" w:fill="auto"/>
            <w:vAlign w:val="bottom"/>
          </w:tcPr>
          <w:p w14:paraId="47658F73" w14:textId="77777777" w:rsidR="004067BB" w:rsidRPr="001B3096" w:rsidRDefault="004067BB"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1E3D1535" w14:textId="77777777" w:rsidR="004067BB" w:rsidRPr="001B3096" w:rsidRDefault="004067BB"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28635158" w14:textId="77777777" w:rsidR="004067BB" w:rsidRPr="001B3096" w:rsidRDefault="004067BB"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05347490" w14:textId="77777777" w:rsidR="004067BB" w:rsidRPr="001B3096" w:rsidRDefault="004067BB"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486878C0" w14:textId="77777777" w:rsidR="004067BB" w:rsidRPr="001B3096" w:rsidRDefault="004067BB" w:rsidP="00C36354">
            <w:pPr>
              <w:tabs>
                <w:tab w:val="decimal" w:pos="670"/>
              </w:tabs>
              <w:ind w:right="-72"/>
              <w:jc w:val="both"/>
              <w:rPr>
                <w:rFonts w:cs="Cordia New"/>
                <w:sz w:val="18"/>
                <w:szCs w:val="18"/>
              </w:rPr>
            </w:pPr>
          </w:p>
        </w:tc>
        <w:tc>
          <w:tcPr>
            <w:tcW w:w="864" w:type="dxa"/>
            <w:tcBorders>
              <w:top w:val="single" w:sz="4" w:space="0" w:color="auto"/>
            </w:tcBorders>
            <w:shd w:val="clear" w:color="auto" w:fill="auto"/>
            <w:vAlign w:val="bottom"/>
          </w:tcPr>
          <w:p w14:paraId="6AED3FAE" w14:textId="77777777" w:rsidR="004067BB" w:rsidRPr="001B3096" w:rsidRDefault="004067BB" w:rsidP="00C36354">
            <w:pPr>
              <w:tabs>
                <w:tab w:val="decimal" w:pos="670"/>
              </w:tabs>
              <w:ind w:right="-72"/>
              <w:jc w:val="both"/>
              <w:rPr>
                <w:rFonts w:cs="Cordia New"/>
                <w:sz w:val="18"/>
                <w:szCs w:val="18"/>
              </w:rPr>
            </w:pPr>
          </w:p>
        </w:tc>
        <w:tc>
          <w:tcPr>
            <w:tcW w:w="914" w:type="dxa"/>
            <w:tcBorders>
              <w:top w:val="single" w:sz="4" w:space="0" w:color="auto"/>
            </w:tcBorders>
            <w:shd w:val="clear" w:color="auto" w:fill="auto"/>
            <w:vAlign w:val="bottom"/>
          </w:tcPr>
          <w:p w14:paraId="2AB0DF90" w14:textId="77777777" w:rsidR="004067BB" w:rsidRPr="001B3096" w:rsidRDefault="004067BB" w:rsidP="00C36354">
            <w:pPr>
              <w:tabs>
                <w:tab w:val="decimal" w:pos="728"/>
              </w:tabs>
              <w:ind w:right="-72"/>
              <w:jc w:val="both"/>
              <w:rPr>
                <w:rFonts w:cs="Cordia New"/>
                <w:sz w:val="18"/>
                <w:szCs w:val="18"/>
              </w:rPr>
            </w:pPr>
          </w:p>
        </w:tc>
        <w:tc>
          <w:tcPr>
            <w:tcW w:w="851" w:type="dxa"/>
            <w:tcBorders>
              <w:top w:val="single" w:sz="4" w:space="0" w:color="auto"/>
            </w:tcBorders>
            <w:shd w:val="clear" w:color="auto" w:fill="auto"/>
            <w:vAlign w:val="bottom"/>
          </w:tcPr>
          <w:p w14:paraId="5E7D59C6" w14:textId="77777777" w:rsidR="004067BB" w:rsidRPr="001B3096" w:rsidRDefault="004067BB" w:rsidP="00C36354">
            <w:pPr>
              <w:tabs>
                <w:tab w:val="decimal" w:pos="670"/>
              </w:tabs>
              <w:ind w:right="-72"/>
              <w:jc w:val="both"/>
              <w:rPr>
                <w:rFonts w:cs="Cordia New"/>
                <w:sz w:val="18"/>
                <w:szCs w:val="18"/>
              </w:rPr>
            </w:pPr>
          </w:p>
        </w:tc>
      </w:tr>
      <w:tr w:rsidR="002F6992" w:rsidRPr="001B3096" w14:paraId="29048801" w14:textId="77777777" w:rsidTr="00814394">
        <w:tc>
          <w:tcPr>
            <w:tcW w:w="2502" w:type="dxa"/>
            <w:shd w:val="clear" w:color="auto" w:fill="auto"/>
          </w:tcPr>
          <w:p w14:paraId="6C24219B" w14:textId="77777777" w:rsidR="004067BB" w:rsidRPr="001B3096" w:rsidRDefault="004067BB" w:rsidP="004D5C70">
            <w:pPr>
              <w:ind w:left="72" w:hanging="144"/>
              <w:rPr>
                <w:rFonts w:cs="Cordia New"/>
                <w:sz w:val="18"/>
                <w:szCs w:val="18"/>
              </w:rPr>
            </w:pPr>
            <w:r w:rsidRPr="001B3096">
              <w:rPr>
                <w:rFonts w:cs="Cordia New"/>
                <w:b/>
                <w:bCs/>
                <w:sz w:val="18"/>
                <w:szCs w:val="18"/>
              </w:rPr>
              <w:t>Derivative liabilities</w:t>
            </w:r>
          </w:p>
        </w:tc>
        <w:tc>
          <w:tcPr>
            <w:tcW w:w="864" w:type="dxa"/>
            <w:shd w:val="clear" w:color="auto" w:fill="auto"/>
            <w:vAlign w:val="bottom"/>
          </w:tcPr>
          <w:p w14:paraId="412A2A19"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vAlign w:val="bottom"/>
          </w:tcPr>
          <w:p w14:paraId="099DE56A"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vAlign w:val="bottom"/>
          </w:tcPr>
          <w:p w14:paraId="0976CF4E"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vAlign w:val="bottom"/>
          </w:tcPr>
          <w:p w14:paraId="2DFB94DD"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vAlign w:val="bottom"/>
          </w:tcPr>
          <w:p w14:paraId="278ABE99"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vAlign w:val="bottom"/>
          </w:tcPr>
          <w:p w14:paraId="10BEC508" w14:textId="77777777" w:rsidR="004067BB" w:rsidRPr="001B3096" w:rsidRDefault="004067BB" w:rsidP="00C36354">
            <w:pPr>
              <w:tabs>
                <w:tab w:val="decimal" w:pos="670"/>
              </w:tabs>
              <w:ind w:right="-72"/>
              <w:jc w:val="both"/>
              <w:rPr>
                <w:rFonts w:cs="Cordia New"/>
                <w:sz w:val="18"/>
                <w:szCs w:val="18"/>
              </w:rPr>
            </w:pPr>
          </w:p>
        </w:tc>
        <w:tc>
          <w:tcPr>
            <w:tcW w:w="914" w:type="dxa"/>
            <w:shd w:val="clear" w:color="auto" w:fill="auto"/>
            <w:vAlign w:val="bottom"/>
          </w:tcPr>
          <w:p w14:paraId="01998865" w14:textId="77777777" w:rsidR="004067BB" w:rsidRPr="001B3096" w:rsidRDefault="004067BB" w:rsidP="00C36354">
            <w:pPr>
              <w:tabs>
                <w:tab w:val="decimal" w:pos="728"/>
              </w:tabs>
              <w:ind w:right="-72"/>
              <w:jc w:val="both"/>
              <w:rPr>
                <w:rFonts w:cs="Cordia New"/>
                <w:sz w:val="18"/>
                <w:szCs w:val="18"/>
              </w:rPr>
            </w:pPr>
          </w:p>
        </w:tc>
        <w:tc>
          <w:tcPr>
            <w:tcW w:w="851" w:type="dxa"/>
            <w:shd w:val="clear" w:color="auto" w:fill="auto"/>
            <w:vAlign w:val="bottom"/>
          </w:tcPr>
          <w:p w14:paraId="7A123EEA" w14:textId="77777777" w:rsidR="004067BB" w:rsidRPr="001B3096" w:rsidRDefault="004067BB" w:rsidP="00C36354">
            <w:pPr>
              <w:tabs>
                <w:tab w:val="decimal" w:pos="670"/>
              </w:tabs>
              <w:ind w:right="-72"/>
              <w:jc w:val="both"/>
              <w:rPr>
                <w:rFonts w:cs="Cordia New"/>
                <w:sz w:val="18"/>
                <w:szCs w:val="18"/>
              </w:rPr>
            </w:pPr>
          </w:p>
        </w:tc>
      </w:tr>
      <w:tr w:rsidR="002F6992" w:rsidRPr="001B3096" w14:paraId="57E568D7" w14:textId="77777777" w:rsidTr="00814394">
        <w:tc>
          <w:tcPr>
            <w:tcW w:w="2502" w:type="dxa"/>
            <w:shd w:val="clear" w:color="auto" w:fill="auto"/>
            <w:vAlign w:val="center"/>
          </w:tcPr>
          <w:p w14:paraId="2DE24A15" w14:textId="77777777" w:rsidR="004067BB" w:rsidRPr="001B3096" w:rsidRDefault="004067BB" w:rsidP="004D5C70">
            <w:pPr>
              <w:ind w:left="72" w:hanging="144"/>
              <w:rPr>
                <w:rFonts w:cs="Cordia New"/>
                <w:sz w:val="18"/>
                <w:szCs w:val="18"/>
              </w:rPr>
            </w:pPr>
            <w:r w:rsidRPr="001B3096">
              <w:rPr>
                <w:rFonts w:cs="Cordia New"/>
                <w:sz w:val="18"/>
                <w:szCs w:val="18"/>
              </w:rPr>
              <w:t>Derivatives recognised at FVPL</w:t>
            </w:r>
          </w:p>
        </w:tc>
        <w:tc>
          <w:tcPr>
            <w:tcW w:w="864" w:type="dxa"/>
            <w:shd w:val="clear" w:color="auto" w:fill="auto"/>
          </w:tcPr>
          <w:p w14:paraId="5D40D88D"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1BC079A8"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4207F31B"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46061AD1"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733F8CC1"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6807B73B" w14:textId="77777777" w:rsidR="004067BB" w:rsidRPr="001B3096" w:rsidRDefault="004067BB" w:rsidP="00C36354">
            <w:pPr>
              <w:tabs>
                <w:tab w:val="decimal" w:pos="670"/>
              </w:tabs>
              <w:ind w:right="-72"/>
              <w:jc w:val="both"/>
              <w:rPr>
                <w:rFonts w:cs="Cordia New"/>
                <w:sz w:val="18"/>
                <w:szCs w:val="18"/>
              </w:rPr>
            </w:pPr>
          </w:p>
        </w:tc>
        <w:tc>
          <w:tcPr>
            <w:tcW w:w="914" w:type="dxa"/>
            <w:shd w:val="clear" w:color="auto" w:fill="auto"/>
          </w:tcPr>
          <w:p w14:paraId="0B0D3AAA" w14:textId="77777777" w:rsidR="004067BB" w:rsidRPr="001B3096" w:rsidRDefault="004067BB" w:rsidP="00C36354">
            <w:pPr>
              <w:tabs>
                <w:tab w:val="decimal" w:pos="728"/>
              </w:tabs>
              <w:ind w:right="-72"/>
              <w:jc w:val="both"/>
              <w:rPr>
                <w:rFonts w:cs="Cordia New"/>
                <w:sz w:val="18"/>
                <w:szCs w:val="18"/>
              </w:rPr>
            </w:pPr>
          </w:p>
        </w:tc>
        <w:tc>
          <w:tcPr>
            <w:tcW w:w="851" w:type="dxa"/>
            <w:shd w:val="clear" w:color="auto" w:fill="auto"/>
          </w:tcPr>
          <w:p w14:paraId="15903246" w14:textId="77777777" w:rsidR="004067BB" w:rsidRPr="001B3096" w:rsidRDefault="004067BB" w:rsidP="00C36354">
            <w:pPr>
              <w:tabs>
                <w:tab w:val="decimal" w:pos="670"/>
              </w:tabs>
              <w:ind w:right="-72"/>
              <w:jc w:val="both"/>
              <w:rPr>
                <w:rFonts w:cs="Cordia New"/>
                <w:sz w:val="18"/>
                <w:szCs w:val="18"/>
              </w:rPr>
            </w:pPr>
          </w:p>
        </w:tc>
      </w:tr>
      <w:tr w:rsidR="002F6992" w:rsidRPr="001B3096" w14:paraId="3474BA0B" w14:textId="77777777" w:rsidTr="00814394">
        <w:tc>
          <w:tcPr>
            <w:tcW w:w="2502" w:type="dxa"/>
            <w:shd w:val="clear" w:color="auto" w:fill="auto"/>
            <w:vAlign w:val="center"/>
          </w:tcPr>
          <w:p w14:paraId="16F3EFE7" w14:textId="77777777" w:rsidR="004067BB" w:rsidRPr="001B3096" w:rsidRDefault="004067BB" w:rsidP="004D5C70">
            <w:pPr>
              <w:ind w:left="72" w:hanging="144"/>
              <w:rPr>
                <w:rFonts w:cs="Cordia New"/>
                <w:sz w:val="18"/>
                <w:szCs w:val="18"/>
              </w:rPr>
            </w:pPr>
            <w:r w:rsidRPr="001B3096">
              <w:rPr>
                <w:rFonts w:cs="Cordia New"/>
                <w:sz w:val="18"/>
                <w:szCs w:val="18"/>
              </w:rPr>
              <w:t>- Interest rate swap contracts</w:t>
            </w:r>
          </w:p>
        </w:tc>
        <w:tc>
          <w:tcPr>
            <w:tcW w:w="864" w:type="dxa"/>
            <w:shd w:val="clear" w:color="auto" w:fill="auto"/>
            <w:vAlign w:val="bottom"/>
          </w:tcPr>
          <w:p w14:paraId="274724B2" w14:textId="27223BA1" w:rsidR="004067BB" w:rsidRPr="001B3096" w:rsidRDefault="005802DF" w:rsidP="00C36354">
            <w:pPr>
              <w:tabs>
                <w:tab w:val="decimal" w:pos="670"/>
              </w:tabs>
              <w:ind w:right="-72"/>
              <w:jc w:val="both"/>
              <w:rPr>
                <w:rFonts w:cs="Cordia New"/>
                <w:sz w:val="18"/>
                <w:szCs w:val="18"/>
              </w:rPr>
            </w:pPr>
            <w:r w:rsidRPr="005802DF">
              <w:rPr>
                <w:rFonts w:cs="Cordia New"/>
                <w:sz w:val="18"/>
                <w:szCs w:val="18"/>
              </w:rPr>
              <w:t>9</w:t>
            </w:r>
            <w:r w:rsidR="003C4C5F" w:rsidRPr="003C4C5F">
              <w:rPr>
                <w:rFonts w:cs="Cordia New"/>
                <w:sz w:val="18"/>
                <w:szCs w:val="18"/>
              </w:rPr>
              <w:t>0</w:t>
            </w:r>
          </w:p>
        </w:tc>
        <w:tc>
          <w:tcPr>
            <w:tcW w:w="864" w:type="dxa"/>
            <w:shd w:val="clear" w:color="auto" w:fill="auto"/>
            <w:vAlign w:val="bottom"/>
          </w:tcPr>
          <w:p w14:paraId="6F5787D8" w14:textId="201CD7D0" w:rsidR="004067BB" w:rsidRPr="001B3096" w:rsidRDefault="003C4C5F" w:rsidP="00C36354">
            <w:pPr>
              <w:tabs>
                <w:tab w:val="decimal" w:pos="670"/>
              </w:tabs>
              <w:ind w:right="-72"/>
              <w:jc w:val="both"/>
              <w:rPr>
                <w:rFonts w:cs="Cordia New"/>
                <w:sz w:val="18"/>
                <w:szCs w:val="18"/>
              </w:rPr>
            </w:pPr>
            <w:r w:rsidRPr="003C4C5F">
              <w:rPr>
                <w:rFonts w:cs="Cordia New"/>
                <w:sz w:val="18"/>
                <w:szCs w:val="18"/>
              </w:rPr>
              <w:t>42</w:t>
            </w:r>
          </w:p>
        </w:tc>
        <w:tc>
          <w:tcPr>
            <w:tcW w:w="864" w:type="dxa"/>
            <w:shd w:val="clear" w:color="auto" w:fill="auto"/>
            <w:vAlign w:val="bottom"/>
          </w:tcPr>
          <w:p w14:paraId="0C0358BE"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shd w:val="clear" w:color="auto" w:fill="auto"/>
            <w:vAlign w:val="bottom"/>
          </w:tcPr>
          <w:p w14:paraId="77701A75" w14:textId="42C0DB1E" w:rsidR="004067BB" w:rsidRPr="001B3096" w:rsidRDefault="003C4C5F" w:rsidP="00C36354">
            <w:pPr>
              <w:tabs>
                <w:tab w:val="decimal" w:pos="670"/>
              </w:tabs>
              <w:ind w:right="-72"/>
              <w:jc w:val="both"/>
              <w:rPr>
                <w:rFonts w:cs="Cordia New"/>
                <w:sz w:val="18"/>
                <w:szCs w:val="18"/>
              </w:rPr>
            </w:pPr>
            <w:r w:rsidRPr="003C4C5F">
              <w:rPr>
                <w:rFonts w:cs="Cordia New"/>
                <w:sz w:val="18"/>
                <w:szCs w:val="18"/>
              </w:rPr>
              <w:t>132</w:t>
            </w:r>
          </w:p>
        </w:tc>
        <w:tc>
          <w:tcPr>
            <w:tcW w:w="864" w:type="dxa"/>
            <w:shd w:val="clear" w:color="auto" w:fill="auto"/>
            <w:vAlign w:val="bottom"/>
          </w:tcPr>
          <w:p w14:paraId="22B3E581" w14:textId="3F81FD1D" w:rsidR="004067BB" w:rsidRPr="001B3096" w:rsidRDefault="003C4C5F" w:rsidP="00C36354">
            <w:pPr>
              <w:tabs>
                <w:tab w:val="decimal" w:pos="670"/>
              </w:tabs>
              <w:ind w:right="-72"/>
              <w:jc w:val="both"/>
              <w:rPr>
                <w:rFonts w:cs="Cordia New"/>
                <w:sz w:val="18"/>
                <w:szCs w:val="18"/>
              </w:rPr>
            </w:pPr>
            <w:r w:rsidRPr="003C4C5F">
              <w:rPr>
                <w:rFonts w:cs="Cordia New"/>
                <w:sz w:val="18"/>
                <w:szCs w:val="18"/>
              </w:rPr>
              <w:t>3</w:t>
            </w:r>
            <w:r w:rsidR="004067BB" w:rsidRPr="001B3096">
              <w:rPr>
                <w:rFonts w:cs="Cordia New"/>
                <w:sz w:val="18"/>
                <w:szCs w:val="18"/>
              </w:rPr>
              <w:t>,</w:t>
            </w:r>
            <w:r w:rsidRPr="003C4C5F">
              <w:rPr>
                <w:rFonts w:cs="Cordia New"/>
                <w:sz w:val="18"/>
                <w:szCs w:val="18"/>
              </w:rPr>
              <w:t>0</w:t>
            </w:r>
            <w:r w:rsidR="005802DF" w:rsidRPr="005802DF">
              <w:rPr>
                <w:rFonts w:cs="Cordia New"/>
                <w:sz w:val="18"/>
                <w:szCs w:val="18"/>
              </w:rPr>
              <w:t>8</w:t>
            </w:r>
            <w:r w:rsidRPr="003C4C5F">
              <w:rPr>
                <w:rFonts w:cs="Cordia New"/>
                <w:sz w:val="18"/>
                <w:szCs w:val="18"/>
              </w:rPr>
              <w:t>0</w:t>
            </w:r>
          </w:p>
        </w:tc>
        <w:tc>
          <w:tcPr>
            <w:tcW w:w="864" w:type="dxa"/>
            <w:shd w:val="clear" w:color="auto" w:fill="auto"/>
            <w:vAlign w:val="bottom"/>
          </w:tcPr>
          <w:p w14:paraId="6A784806" w14:textId="6A524274" w:rsidR="004067BB" w:rsidRPr="001B3096" w:rsidRDefault="003C4C5F" w:rsidP="00C36354">
            <w:pPr>
              <w:tabs>
                <w:tab w:val="decimal" w:pos="670"/>
              </w:tabs>
              <w:ind w:right="-72"/>
              <w:jc w:val="both"/>
              <w:rPr>
                <w:rFonts w:cs="Cordia New"/>
                <w:sz w:val="18"/>
                <w:szCs w:val="18"/>
              </w:rPr>
            </w:pPr>
            <w:r w:rsidRPr="003C4C5F">
              <w:rPr>
                <w:rFonts w:cs="Cordia New"/>
                <w:sz w:val="18"/>
                <w:szCs w:val="18"/>
              </w:rPr>
              <w:t>1</w:t>
            </w:r>
            <w:r w:rsidR="004067BB" w:rsidRPr="001B3096">
              <w:rPr>
                <w:rFonts w:cs="Cordia New"/>
                <w:sz w:val="18"/>
                <w:szCs w:val="18"/>
              </w:rPr>
              <w:t>,</w:t>
            </w:r>
            <w:r w:rsidRPr="003C4C5F">
              <w:rPr>
                <w:rFonts w:cs="Cordia New"/>
                <w:sz w:val="18"/>
                <w:szCs w:val="18"/>
              </w:rPr>
              <w:t>422</w:t>
            </w:r>
          </w:p>
        </w:tc>
        <w:tc>
          <w:tcPr>
            <w:tcW w:w="914" w:type="dxa"/>
            <w:shd w:val="clear" w:color="auto" w:fill="auto"/>
            <w:vAlign w:val="bottom"/>
          </w:tcPr>
          <w:p w14:paraId="236FF6EE" w14:textId="77777777" w:rsidR="004067BB" w:rsidRPr="001B3096" w:rsidRDefault="004067BB" w:rsidP="00C36354">
            <w:pPr>
              <w:tabs>
                <w:tab w:val="decimal" w:pos="728"/>
              </w:tabs>
              <w:ind w:right="-72"/>
              <w:jc w:val="both"/>
              <w:rPr>
                <w:rFonts w:cs="Cordia New"/>
                <w:sz w:val="18"/>
                <w:szCs w:val="18"/>
              </w:rPr>
            </w:pPr>
            <w:r w:rsidRPr="001B3096">
              <w:rPr>
                <w:rFonts w:cs="Cordia New"/>
                <w:sz w:val="18"/>
                <w:szCs w:val="18"/>
              </w:rPr>
              <w:t>-</w:t>
            </w:r>
          </w:p>
        </w:tc>
        <w:tc>
          <w:tcPr>
            <w:tcW w:w="851" w:type="dxa"/>
            <w:shd w:val="clear" w:color="auto" w:fill="auto"/>
            <w:vAlign w:val="bottom"/>
          </w:tcPr>
          <w:p w14:paraId="1960DFC1" w14:textId="15B673C8" w:rsidR="004067BB" w:rsidRPr="001B3096" w:rsidRDefault="003C4C5F" w:rsidP="00C36354">
            <w:pPr>
              <w:tabs>
                <w:tab w:val="decimal" w:pos="670"/>
              </w:tabs>
              <w:ind w:right="-72"/>
              <w:jc w:val="both"/>
              <w:rPr>
                <w:rFonts w:cs="Cordia New"/>
                <w:sz w:val="18"/>
                <w:szCs w:val="18"/>
              </w:rPr>
            </w:pPr>
            <w:r w:rsidRPr="003C4C5F">
              <w:rPr>
                <w:rFonts w:cs="Cordia New"/>
                <w:sz w:val="18"/>
                <w:szCs w:val="18"/>
              </w:rPr>
              <w:t>4</w:t>
            </w:r>
            <w:r w:rsidR="004067BB" w:rsidRPr="001B3096">
              <w:rPr>
                <w:rFonts w:cs="Cordia New"/>
                <w:sz w:val="18"/>
                <w:szCs w:val="18"/>
              </w:rPr>
              <w:t>,</w:t>
            </w:r>
            <w:r w:rsidRPr="003C4C5F">
              <w:rPr>
                <w:rFonts w:cs="Cordia New"/>
                <w:sz w:val="18"/>
                <w:szCs w:val="18"/>
              </w:rPr>
              <w:t>502</w:t>
            </w:r>
          </w:p>
        </w:tc>
      </w:tr>
      <w:tr w:rsidR="002F6992" w:rsidRPr="001B3096" w14:paraId="15643C5C" w14:textId="77777777" w:rsidTr="00814394">
        <w:tc>
          <w:tcPr>
            <w:tcW w:w="2502" w:type="dxa"/>
            <w:shd w:val="clear" w:color="auto" w:fill="auto"/>
            <w:vAlign w:val="center"/>
          </w:tcPr>
          <w:p w14:paraId="7D12040B" w14:textId="77777777" w:rsidR="004067BB" w:rsidRPr="001B3096" w:rsidRDefault="004067BB" w:rsidP="004D5C70">
            <w:pPr>
              <w:ind w:left="72" w:hanging="144"/>
              <w:rPr>
                <w:rFonts w:cs="Cordia New"/>
                <w:sz w:val="18"/>
                <w:szCs w:val="18"/>
              </w:rPr>
            </w:pPr>
            <w:r w:rsidRPr="001B3096">
              <w:rPr>
                <w:rFonts w:cs="Cordia New"/>
                <w:sz w:val="18"/>
                <w:szCs w:val="18"/>
              </w:rPr>
              <w:t>- Foreign exchange forward contracts</w:t>
            </w:r>
          </w:p>
        </w:tc>
        <w:tc>
          <w:tcPr>
            <w:tcW w:w="864" w:type="dxa"/>
            <w:shd w:val="clear" w:color="auto" w:fill="auto"/>
            <w:vAlign w:val="bottom"/>
          </w:tcPr>
          <w:p w14:paraId="37322836" w14:textId="177F0DF4" w:rsidR="004067BB" w:rsidRPr="001B3096" w:rsidRDefault="005802DF" w:rsidP="00C36354">
            <w:pPr>
              <w:tabs>
                <w:tab w:val="decimal" w:pos="670"/>
              </w:tabs>
              <w:ind w:right="-72"/>
              <w:jc w:val="both"/>
              <w:rPr>
                <w:rFonts w:cs="Cordia New"/>
                <w:sz w:val="18"/>
                <w:szCs w:val="18"/>
              </w:rPr>
            </w:pPr>
            <w:r w:rsidRPr="005802DF">
              <w:rPr>
                <w:rFonts w:cs="Cordia New"/>
                <w:sz w:val="18"/>
                <w:szCs w:val="18"/>
              </w:rPr>
              <w:t>78</w:t>
            </w:r>
          </w:p>
        </w:tc>
        <w:tc>
          <w:tcPr>
            <w:tcW w:w="864" w:type="dxa"/>
            <w:shd w:val="clear" w:color="auto" w:fill="auto"/>
            <w:vAlign w:val="bottom"/>
          </w:tcPr>
          <w:p w14:paraId="1A3D702B"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shd w:val="clear" w:color="auto" w:fill="auto"/>
            <w:vAlign w:val="bottom"/>
          </w:tcPr>
          <w:p w14:paraId="4204DF36"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shd w:val="clear" w:color="auto" w:fill="auto"/>
            <w:vAlign w:val="bottom"/>
          </w:tcPr>
          <w:p w14:paraId="4FF4004B" w14:textId="3EB3F635" w:rsidR="004067BB" w:rsidRPr="001B3096" w:rsidRDefault="005802DF" w:rsidP="00C36354">
            <w:pPr>
              <w:tabs>
                <w:tab w:val="decimal" w:pos="670"/>
              </w:tabs>
              <w:ind w:right="-72"/>
              <w:jc w:val="both"/>
              <w:rPr>
                <w:rFonts w:cs="Cordia New"/>
                <w:sz w:val="18"/>
                <w:szCs w:val="18"/>
              </w:rPr>
            </w:pPr>
            <w:r w:rsidRPr="005802DF">
              <w:rPr>
                <w:rFonts w:cs="Cordia New"/>
                <w:sz w:val="18"/>
                <w:szCs w:val="18"/>
              </w:rPr>
              <w:t>78</w:t>
            </w:r>
          </w:p>
        </w:tc>
        <w:tc>
          <w:tcPr>
            <w:tcW w:w="864" w:type="dxa"/>
            <w:shd w:val="clear" w:color="auto" w:fill="auto"/>
            <w:vAlign w:val="bottom"/>
          </w:tcPr>
          <w:p w14:paraId="5EBC29BE" w14:textId="10A5248E" w:rsidR="004067BB" w:rsidRPr="001B3096" w:rsidRDefault="003C4C5F" w:rsidP="00C36354">
            <w:pPr>
              <w:tabs>
                <w:tab w:val="decimal" w:pos="670"/>
              </w:tabs>
              <w:ind w:right="-72"/>
              <w:jc w:val="both"/>
              <w:rPr>
                <w:rFonts w:cs="Cordia New"/>
                <w:sz w:val="18"/>
                <w:szCs w:val="18"/>
              </w:rPr>
            </w:pPr>
            <w:r w:rsidRPr="003C4C5F">
              <w:rPr>
                <w:rFonts w:cs="Cordia New"/>
                <w:sz w:val="18"/>
                <w:szCs w:val="18"/>
              </w:rPr>
              <w:t>2</w:t>
            </w:r>
            <w:r w:rsidR="004067BB" w:rsidRPr="001B3096">
              <w:rPr>
                <w:rFonts w:cs="Cordia New"/>
                <w:sz w:val="18"/>
                <w:szCs w:val="18"/>
              </w:rPr>
              <w:t>,</w:t>
            </w:r>
            <w:r w:rsidR="005802DF" w:rsidRPr="005802DF">
              <w:rPr>
                <w:rFonts w:cs="Cordia New"/>
                <w:sz w:val="18"/>
                <w:szCs w:val="18"/>
              </w:rPr>
              <w:t>66</w:t>
            </w:r>
            <w:r w:rsidRPr="003C4C5F">
              <w:rPr>
                <w:rFonts w:cs="Cordia New"/>
                <w:sz w:val="18"/>
                <w:szCs w:val="18"/>
              </w:rPr>
              <w:t>3</w:t>
            </w:r>
          </w:p>
        </w:tc>
        <w:tc>
          <w:tcPr>
            <w:tcW w:w="864" w:type="dxa"/>
            <w:shd w:val="clear" w:color="auto" w:fill="auto"/>
            <w:vAlign w:val="bottom"/>
          </w:tcPr>
          <w:p w14:paraId="739A3876"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914" w:type="dxa"/>
            <w:shd w:val="clear" w:color="auto" w:fill="auto"/>
            <w:vAlign w:val="bottom"/>
          </w:tcPr>
          <w:p w14:paraId="7E74E9EB" w14:textId="77777777" w:rsidR="004067BB" w:rsidRPr="001B3096" w:rsidRDefault="004067BB" w:rsidP="00C36354">
            <w:pPr>
              <w:tabs>
                <w:tab w:val="decimal" w:pos="728"/>
              </w:tabs>
              <w:ind w:right="-72"/>
              <w:jc w:val="both"/>
              <w:rPr>
                <w:rFonts w:cs="Cordia New"/>
                <w:sz w:val="18"/>
                <w:szCs w:val="18"/>
              </w:rPr>
            </w:pPr>
            <w:r w:rsidRPr="001B3096">
              <w:rPr>
                <w:rFonts w:cs="Cordia New"/>
                <w:sz w:val="18"/>
                <w:szCs w:val="18"/>
              </w:rPr>
              <w:t>-</w:t>
            </w:r>
          </w:p>
        </w:tc>
        <w:tc>
          <w:tcPr>
            <w:tcW w:w="851" w:type="dxa"/>
            <w:shd w:val="clear" w:color="auto" w:fill="auto"/>
            <w:vAlign w:val="bottom"/>
          </w:tcPr>
          <w:p w14:paraId="663EE1AB" w14:textId="5F98FA02" w:rsidR="004067BB" w:rsidRPr="001B3096" w:rsidRDefault="003C4C5F" w:rsidP="00C36354">
            <w:pPr>
              <w:tabs>
                <w:tab w:val="decimal" w:pos="670"/>
              </w:tabs>
              <w:ind w:right="-72"/>
              <w:jc w:val="both"/>
              <w:rPr>
                <w:rFonts w:cs="Cordia New"/>
                <w:sz w:val="18"/>
                <w:szCs w:val="18"/>
              </w:rPr>
            </w:pPr>
            <w:r w:rsidRPr="003C4C5F">
              <w:rPr>
                <w:rFonts w:cs="Cordia New"/>
                <w:sz w:val="18"/>
                <w:szCs w:val="18"/>
              </w:rPr>
              <w:t>2</w:t>
            </w:r>
            <w:r w:rsidR="004067BB" w:rsidRPr="001B3096">
              <w:rPr>
                <w:rFonts w:cs="Cordia New"/>
                <w:sz w:val="18"/>
                <w:szCs w:val="18"/>
              </w:rPr>
              <w:t>,</w:t>
            </w:r>
            <w:r w:rsidR="005802DF" w:rsidRPr="005802DF">
              <w:rPr>
                <w:rFonts w:cs="Cordia New"/>
                <w:sz w:val="18"/>
                <w:szCs w:val="18"/>
              </w:rPr>
              <w:t>66</w:t>
            </w:r>
            <w:r w:rsidRPr="003C4C5F">
              <w:rPr>
                <w:rFonts w:cs="Cordia New"/>
                <w:sz w:val="18"/>
                <w:szCs w:val="18"/>
              </w:rPr>
              <w:t>3</w:t>
            </w:r>
          </w:p>
        </w:tc>
      </w:tr>
      <w:tr w:rsidR="002F6992" w:rsidRPr="001B3096" w14:paraId="48B6B061" w14:textId="77777777" w:rsidTr="00814394">
        <w:tc>
          <w:tcPr>
            <w:tcW w:w="2502" w:type="dxa"/>
            <w:shd w:val="clear" w:color="auto" w:fill="auto"/>
            <w:vAlign w:val="center"/>
          </w:tcPr>
          <w:p w14:paraId="416C43BA" w14:textId="77777777" w:rsidR="004067BB" w:rsidRPr="001B3096" w:rsidRDefault="004067BB" w:rsidP="004D5C70">
            <w:pPr>
              <w:ind w:left="72" w:hanging="144"/>
              <w:rPr>
                <w:rFonts w:cs="Cordia New"/>
                <w:sz w:val="18"/>
                <w:szCs w:val="18"/>
              </w:rPr>
            </w:pPr>
            <w:r w:rsidRPr="001B3096">
              <w:rPr>
                <w:rFonts w:cs="Cordia New"/>
                <w:sz w:val="18"/>
                <w:szCs w:val="18"/>
                <w:cs/>
              </w:rPr>
              <w:t xml:space="preserve">- </w:t>
            </w:r>
            <w:r w:rsidRPr="001B3096">
              <w:rPr>
                <w:rFonts w:cs="Cordia New"/>
                <w:sz w:val="18"/>
                <w:szCs w:val="18"/>
              </w:rPr>
              <w:t>Coal price swap</w:t>
            </w:r>
          </w:p>
        </w:tc>
        <w:tc>
          <w:tcPr>
            <w:tcW w:w="864" w:type="dxa"/>
            <w:shd w:val="clear" w:color="auto" w:fill="auto"/>
            <w:vAlign w:val="bottom"/>
          </w:tcPr>
          <w:p w14:paraId="716F1A26" w14:textId="798DEA3D" w:rsidR="004067BB" w:rsidRPr="001B3096" w:rsidRDefault="003C4C5F" w:rsidP="00C36354">
            <w:pPr>
              <w:tabs>
                <w:tab w:val="decimal" w:pos="670"/>
              </w:tabs>
              <w:ind w:right="-72"/>
              <w:jc w:val="both"/>
              <w:rPr>
                <w:rFonts w:cs="Cordia New"/>
                <w:sz w:val="18"/>
                <w:szCs w:val="18"/>
              </w:rPr>
            </w:pPr>
            <w:r w:rsidRPr="003C4C5F">
              <w:rPr>
                <w:rFonts w:cs="Cordia New"/>
                <w:sz w:val="18"/>
                <w:szCs w:val="18"/>
              </w:rPr>
              <w:t>433</w:t>
            </w:r>
          </w:p>
        </w:tc>
        <w:tc>
          <w:tcPr>
            <w:tcW w:w="864" w:type="dxa"/>
            <w:shd w:val="clear" w:color="auto" w:fill="auto"/>
            <w:vAlign w:val="bottom"/>
          </w:tcPr>
          <w:p w14:paraId="4E4B0D01"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shd w:val="clear" w:color="auto" w:fill="auto"/>
            <w:vAlign w:val="bottom"/>
          </w:tcPr>
          <w:p w14:paraId="303EBA1A"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shd w:val="clear" w:color="auto" w:fill="auto"/>
            <w:vAlign w:val="bottom"/>
          </w:tcPr>
          <w:p w14:paraId="71765002" w14:textId="040EF92E" w:rsidR="004067BB" w:rsidRPr="001B3096" w:rsidRDefault="003C4C5F" w:rsidP="00C36354">
            <w:pPr>
              <w:tabs>
                <w:tab w:val="decimal" w:pos="670"/>
              </w:tabs>
              <w:ind w:right="-72"/>
              <w:jc w:val="both"/>
              <w:rPr>
                <w:rFonts w:cs="Cordia New"/>
                <w:sz w:val="18"/>
                <w:szCs w:val="18"/>
              </w:rPr>
            </w:pPr>
            <w:r w:rsidRPr="003C4C5F">
              <w:rPr>
                <w:rFonts w:cs="Cordia New"/>
                <w:sz w:val="18"/>
                <w:szCs w:val="18"/>
              </w:rPr>
              <w:t>433</w:t>
            </w:r>
          </w:p>
        </w:tc>
        <w:tc>
          <w:tcPr>
            <w:tcW w:w="864" w:type="dxa"/>
            <w:shd w:val="clear" w:color="auto" w:fill="auto"/>
            <w:vAlign w:val="bottom"/>
          </w:tcPr>
          <w:p w14:paraId="62E85163" w14:textId="2AC9D0D9" w:rsidR="004067BB" w:rsidRPr="001B3096" w:rsidRDefault="003C4C5F" w:rsidP="00C36354">
            <w:pPr>
              <w:tabs>
                <w:tab w:val="decimal" w:pos="670"/>
              </w:tabs>
              <w:ind w:right="-72"/>
              <w:jc w:val="both"/>
              <w:rPr>
                <w:rFonts w:cs="Cordia New"/>
                <w:sz w:val="18"/>
                <w:szCs w:val="18"/>
              </w:rPr>
            </w:pPr>
            <w:r w:rsidRPr="003C4C5F">
              <w:rPr>
                <w:rFonts w:cs="Cordia New"/>
                <w:sz w:val="18"/>
                <w:szCs w:val="18"/>
              </w:rPr>
              <w:t>14</w:t>
            </w:r>
            <w:r w:rsidR="004067BB" w:rsidRPr="001B3096">
              <w:rPr>
                <w:rFonts w:cs="Cordia New"/>
                <w:sz w:val="18"/>
                <w:szCs w:val="18"/>
              </w:rPr>
              <w:t>,</w:t>
            </w:r>
            <w:r w:rsidR="005802DF" w:rsidRPr="005802DF">
              <w:rPr>
                <w:rFonts w:cs="Cordia New"/>
                <w:sz w:val="18"/>
                <w:szCs w:val="18"/>
              </w:rPr>
              <w:t>8</w:t>
            </w:r>
            <w:r w:rsidRPr="003C4C5F">
              <w:rPr>
                <w:rFonts w:cs="Cordia New"/>
                <w:sz w:val="18"/>
                <w:szCs w:val="18"/>
              </w:rPr>
              <w:t>22</w:t>
            </w:r>
          </w:p>
        </w:tc>
        <w:tc>
          <w:tcPr>
            <w:tcW w:w="864" w:type="dxa"/>
            <w:shd w:val="clear" w:color="auto" w:fill="auto"/>
            <w:vAlign w:val="bottom"/>
          </w:tcPr>
          <w:p w14:paraId="05873C21"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914" w:type="dxa"/>
            <w:shd w:val="clear" w:color="auto" w:fill="auto"/>
            <w:vAlign w:val="bottom"/>
          </w:tcPr>
          <w:p w14:paraId="301A6673" w14:textId="77777777" w:rsidR="004067BB" w:rsidRPr="001B3096" w:rsidRDefault="004067BB" w:rsidP="00C36354">
            <w:pPr>
              <w:tabs>
                <w:tab w:val="decimal" w:pos="728"/>
              </w:tabs>
              <w:ind w:right="-72"/>
              <w:jc w:val="both"/>
              <w:rPr>
                <w:rFonts w:cs="Cordia New"/>
                <w:sz w:val="18"/>
                <w:szCs w:val="18"/>
              </w:rPr>
            </w:pPr>
            <w:r w:rsidRPr="001B3096">
              <w:rPr>
                <w:rFonts w:cs="Cordia New"/>
                <w:sz w:val="18"/>
                <w:szCs w:val="18"/>
              </w:rPr>
              <w:t>-</w:t>
            </w:r>
          </w:p>
        </w:tc>
        <w:tc>
          <w:tcPr>
            <w:tcW w:w="851" w:type="dxa"/>
            <w:shd w:val="clear" w:color="auto" w:fill="auto"/>
            <w:vAlign w:val="bottom"/>
          </w:tcPr>
          <w:p w14:paraId="7FD926E9" w14:textId="788C885A" w:rsidR="004067BB" w:rsidRPr="001B3096" w:rsidRDefault="003C4C5F" w:rsidP="00C36354">
            <w:pPr>
              <w:tabs>
                <w:tab w:val="decimal" w:pos="670"/>
              </w:tabs>
              <w:ind w:right="-72"/>
              <w:jc w:val="both"/>
              <w:rPr>
                <w:rFonts w:cs="Cordia New"/>
                <w:sz w:val="18"/>
                <w:szCs w:val="18"/>
              </w:rPr>
            </w:pPr>
            <w:r w:rsidRPr="003C4C5F">
              <w:rPr>
                <w:rFonts w:cs="Cordia New"/>
                <w:sz w:val="18"/>
                <w:szCs w:val="18"/>
              </w:rPr>
              <w:t>14</w:t>
            </w:r>
            <w:r w:rsidR="004067BB" w:rsidRPr="001B3096">
              <w:rPr>
                <w:rFonts w:cs="Cordia New"/>
                <w:sz w:val="18"/>
                <w:szCs w:val="18"/>
              </w:rPr>
              <w:t>,</w:t>
            </w:r>
            <w:r w:rsidR="005802DF" w:rsidRPr="005802DF">
              <w:rPr>
                <w:rFonts w:cs="Cordia New"/>
                <w:sz w:val="18"/>
                <w:szCs w:val="18"/>
              </w:rPr>
              <w:t>8</w:t>
            </w:r>
            <w:r w:rsidRPr="003C4C5F">
              <w:rPr>
                <w:rFonts w:cs="Cordia New"/>
                <w:sz w:val="18"/>
                <w:szCs w:val="18"/>
              </w:rPr>
              <w:t>22</w:t>
            </w:r>
          </w:p>
        </w:tc>
      </w:tr>
      <w:tr w:rsidR="002F6992" w:rsidRPr="001B3096" w14:paraId="5E1E113F" w14:textId="77777777" w:rsidTr="00814394">
        <w:tc>
          <w:tcPr>
            <w:tcW w:w="2502" w:type="dxa"/>
            <w:shd w:val="clear" w:color="auto" w:fill="auto"/>
            <w:vAlign w:val="center"/>
          </w:tcPr>
          <w:p w14:paraId="23995D45" w14:textId="77777777" w:rsidR="004067BB" w:rsidRPr="001B3096" w:rsidRDefault="004067BB" w:rsidP="004D5C70">
            <w:pPr>
              <w:ind w:left="72" w:hanging="144"/>
              <w:rPr>
                <w:rFonts w:cs="Cordia New"/>
                <w:b/>
                <w:bCs/>
                <w:sz w:val="18"/>
                <w:szCs w:val="18"/>
              </w:rPr>
            </w:pPr>
            <w:r w:rsidRPr="001B3096">
              <w:rPr>
                <w:rFonts w:cs="Cordia New"/>
                <w:sz w:val="18"/>
                <w:szCs w:val="18"/>
              </w:rPr>
              <w:t xml:space="preserve">Derivatives applied hedge accounting </w:t>
            </w:r>
          </w:p>
        </w:tc>
        <w:tc>
          <w:tcPr>
            <w:tcW w:w="864" w:type="dxa"/>
            <w:shd w:val="clear" w:color="auto" w:fill="auto"/>
          </w:tcPr>
          <w:p w14:paraId="4D9BE659"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70E0CCB4"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7B1A1690"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32E09836"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6D3C19DE" w14:textId="77777777" w:rsidR="004067BB" w:rsidRPr="001B3096" w:rsidRDefault="004067BB" w:rsidP="00C36354">
            <w:pPr>
              <w:tabs>
                <w:tab w:val="decimal" w:pos="670"/>
              </w:tabs>
              <w:ind w:right="-72"/>
              <w:jc w:val="both"/>
              <w:rPr>
                <w:rFonts w:cs="Cordia New"/>
                <w:sz w:val="18"/>
                <w:szCs w:val="18"/>
              </w:rPr>
            </w:pPr>
          </w:p>
        </w:tc>
        <w:tc>
          <w:tcPr>
            <w:tcW w:w="864" w:type="dxa"/>
            <w:shd w:val="clear" w:color="auto" w:fill="auto"/>
          </w:tcPr>
          <w:p w14:paraId="35B95A14" w14:textId="77777777" w:rsidR="004067BB" w:rsidRPr="001B3096" w:rsidRDefault="004067BB" w:rsidP="00C36354">
            <w:pPr>
              <w:tabs>
                <w:tab w:val="decimal" w:pos="670"/>
              </w:tabs>
              <w:ind w:right="-72"/>
              <w:jc w:val="both"/>
              <w:rPr>
                <w:rFonts w:cs="Cordia New"/>
                <w:sz w:val="18"/>
                <w:szCs w:val="18"/>
              </w:rPr>
            </w:pPr>
          </w:p>
        </w:tc>
        <w:tc>
          <w:tcPr>
            <w:tcW w:w="914" w:type="dxa"/>
            <w:shd w:val="clear" w:color="auto" w:fill="auto"/>
          </w:tcPr>
          <w:p w14:paraId="22C171A2" w14:textId="77777777" w:rsidR="004067BB" w:rsidRPr="001B3096" w:rsidRDefault="004067BB" w:rsidP="00C36354">
            <w:pPr>
              <w:tabs>
                <w:tab w:val="decimal" w:pos="728"/>
              </w:tabs>
              <w:ind w:right="-72"/>
              <w:jc w:val="both"/>
              <w:rPr>
                <w:rFonts w:cs="Cordia New"/>
                <w:sz w:val="18"/>
                <w:szCs w:val="18"/>
              </w:rPr>
            </w:pPr>
          </w:p>
        </w:tc>
        <w:tc>
          <w:tcPr>
            <w:tcW w:w="851" w:type="dxa"/>
            <w:shd w:val="clear" w:color="auto" w:fill="auto"/>
          </w:tcPr>
          <w:p w14:paraId="72310873" w14:textId="77777777" w:rsidR="004067BB" w:rsidRPr="001B3096" w:rsidRDefault="004067BB" w:rsidP="00C36354">
            <w:pPr>
              <w:tabs>
                <w:tab w:val="decimal" w:pos="670"/>
              </w:tabs>
              <w:ind w:right="-72"/>
              <w:jc w:val="both"/>
              <w:rPr>
                <w:rFonts w:cs="Cordia New"/>
                <w:sz w:val="18"/>
                <w:szCs w:val="18"/>
              </w:rPr>
            </w:pPr>
          </w:p>
        </w:tc>
      </w:tr>
      <w:tr w:rsidR="002F6992" w:rsidRPr="001B3096" w14:paraId="38E62ECD" w14:textId="77777777" w:rsidTr="00814394">
        <w:tc>
          <w:tcPr>
            <w:tcW w:w="2502" w:type="dxa"/>
            <w:shd w:val="clear" w:color="auto" w:fill="auto"/>
            <w:vAlign w:val="center"/>
          </w:tcPr>
          <w:p w14:paraId="42888643" w14:textId="77777777" w:rsidR="004067BB" w:rsidRPr="001B3096" w:rsidRDefault="004067BB" w:rsidP="004D5C70">
            <w:pPr>
              <w:ind w:left="72" w:hanging="144"/>
              <w:rPr>
                <w:rFonts w:cs="Cordia New"/>
                <w:sz w:val="18"/>
                <w:szCs w:val="18"/>
              </w:rPr>
            </w:pPr>
            <w:r w:rsidRPr="001B3096">
              <w:rPr>
                <w:rFonts w:cs="Cordia New"/>
                <w:sz w:val="18"/>
                <w:szCs w:val="18"/>
              </w:rPr>
              <w:t>- Currency and interest rate swap contracts</w:t>
            </w:r>
          </w:p>
        </w:tc>
        <w:tc>
          <w:tcPr>
            <w:tcW w:w="864" w:type="dxa"/>
            <w:tcBorders>
              <w:bottom w:val="single" w:sz="4" w:space="0" w:color="auto"/>
            </w:tcBorders>
            <w:shd w:val="clear" w:color="auto" w:fill="auto"/>
            <w:vAlign w:val="bottom"/>
          </w:tcPr>
          <w:p w14:paraId="0A939328" w14:textId="165B7060" w:rsidR="004067BB" w:rsidRPr="001B3096" w:rsidRDefault="003C4C5F" w:rsidP="00C36354">
            <w:pPr>
              <w:tabs>
                <w:tab w:val="decimal" w:pos="670"/>
              </w:tabs>
              <w:ind w:right="-72"/>
              <w:jc w:val="both"/>
              <w:rPr>
                <w:rFonts w:cs="Cordia New"/>
                <w:sz w:val="18"/>
                <w:szCs w:val="18"/>
              </w:rPr>
            </w:pPr>
            <w:r w:rsidRPr="003C4C5F">
              <w:rPr>
                <w:rFonts w:cs="Cordia New"/>
                <w:sz w:val="18"/>
                <w:szCs w:val="18"/>
              </w:rPr>
              <w:t>1</w:t>
            </w:r>
            <w:r w:rsidR="004067BB" w:rsidRPr="001B3096">
              <w:rPr>
                <w:rFonts w:cs="Cordia New"/>
                <w:sz w:val="18"/>
                <w:szCs w:val="18"/>
              </w:rPr>
              <w:t>,</w:t>
            </w:r>
            <w:r w:rsidRPr="003C4C5F">
              <w:rPr>
                <w:rFonts w:cs="Cordia New"/>
                <w:sz w:val="18"/>
                <w:szCs w:val="18"/>
              </w:rPr>
              <w:t>212</w:t>
            </w:r>
          </w:p>
        </w:tc>
        <w:tc>
          <w:tcPr>
            <w:tcW w:w="864" w:type="dxa"/>
            <w:tcBorders>
              <w:bottom w:val="single" w:sz="4" w:space="0" w:color="auto"/>
            </w:tcBorders>
            <w:shd w:val="clear" w:color="auto" w:fill="auto"/>
            <w:vAlign w:val="bottom"/>
          </w:tcPr>
          <w:p w14:paraId="5A811EB3" w14:textId="748481B1" w:rsidR="004067BB" w:rsidRPr="001B3096" w:rsidRDefault="003C4C5F" w:rsidP="00C36354">
            <w:pPr>
              <w:tabs>
                <w:tab w:val="decimal" w:pos="670"/>
              </w:tabs>
              <w:ind w:right="-72"/>
              <w:jc w:val="both"/>
              <w:rPr>
                <w:rFonts w:cs="Cordia New"/>
                <w:sz w:val="18"/>
                <w:szCs w:val="18"/>
              </w:rPr>
            </w:pPr>
            <w:r w:rsidRPr="003C4C5F">
              <w:rPr>
                <w:rFonts w:cs="Cordia New"/>
                <w:sz w:val="18"/>
                <w:szCs w:val="18"/>
              </w:rPr>
              <w:t>4</w:t>
            </w:r>
            <w:r w:rsidR="004067BB" w:rsidRPr="001B3096">
              <w:rPr>
                <w:rFonts w:cs="Cordia New"/>
                <w:sz w:val="18"/>
                <w:szCs w:val="18"/>
              </w:rPr>
              <w:t>,</w:t>
            </w:r>
            <w:r w:rsidR="005802DF" w:rsidRPr="005802DF">
              <w:rPr>
                <w:rFonts w:cs="Cordia New"/>
                <w:sz w:val="18"/>
                <w:szCs w:val="18"/>
              </w:rPr>
              <w:t>779</w:t>
            </w:r>
          </w:p>
        </w:tc>
        <w:tc>
          <w:tcPr>
            <w:tcW w:w="864" w:type="dxa"/>
            <w:tcBorders>
              <w:bottom w:val="single" w:sz="4" w:space="0" w:color="auto"/>
            </w:tcBorders>
            <w:shd w:val="clear" w:color="auto" w:fill="auto"/>
            <w:vAlign w:val="bottom"/>
          </w:tcPr>
          <w:p w14:paraId="2683A992"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tcBorders>
              <w:bottom w:val="single" w:sz="4" w:space="0" w:color="auto"/>
            </w:tcBorders>
            <w:shd w:val="clear" w:color="auto" w:fill="auto"/>
            <w:vAlign w:val="bottom"/>
          </w:tcPr>
          <w:p w14:paraId="240D1923" w14:textId="04E575A6" w:rsidR="004067BB" w:rsidRPr="001B3096" w:rsidRDefault="003C4C5F" w:rsidP="00C36354">
            <w:pPr>
              <w:tabs>
                <w:tab w:val="decimal" w:pos="670"/>
              </w:tabs>
              <w:ind w:right="-72"/>
              <w:jc w:val="both"/>
              <w:rPr>
                <w:rFonts w:cs="Cordia New"/>
                <w:sz w:val="18"/>
                <w:szCs w:val="18"/>
              </w:rPr>
            </w:pPr>
            <w:r w:rsidRPr="003C4C5F">
              <w:rPr>
                <w:rFonts w:cs="Cordia New"/>
                <w:sz w:val="18"/>
                <w:szCs w:val="18"/>
              </w:rPr>
              <w:t>5</w:t>
            </w:r>
            <w:r w:rsidR="004067BB" w:rsidRPr="001B3096">
              <w:rPr>
                <w:rFonts w:cs="Cordia New"/>
                <w:sz w:val="18"/>
                <w:szCs w:val="18"/>
              </w:rPr>
              <w:t>,</w:t>
            </w:r>
            <w:r w:rsidR="005802DF" w:rsidRPr="005802DF">
              <w:rPr>
                <w:rFonts w:cs="Cordia New"/>
                <w:sz w:val="18"/>
                <w:szCs w:val="18"/>
              </w:rPr>
              <w:t>99</w:t>
            </w:r>
            <w:r w:rsidRPr="003C4C5F">
              <w:rPr>
                <w:rFonts w:cs="Cordia New"/>
                <w:sz w:val="18"/>
                <w:szCs w:val="18"/>
              </w:rPr>
              <w:t>1</w:t>
            </w:r>
          </w:p>
        </w:tc>
        <w:tc>
          <w:tcPr>
            <w:tcW w:w="864" w:type="dxa"/>
            <w:tcBorders>
              <w:bottom w:val="single" w:sz="4" w:space="0" w:color="auto"/>
            </w:tcBorders>
            <w:shd w:val="clear" w:color="auto" w:fill="auto"/>
            <w:vAlign w:val="bottom"/>
          </w:tcPr>
          <w:p w14:paraId="258A180D" w14:textId="184F35C2" w:rsidR="004067BB" w:rsidRPr="001B3096" w:rsidRDefault="003C4C5F" w:rsidP="00C36354">
            <w:pPr>
              <w:tabs>
                <w:tab w:val="decimal" w:pos="670"/>
              </w:tabs>
              <w:ind w:right="-72"/>
              <w:jc w:val="both"/>
              <w:rPr>
                <w:rFonts w:cs="Cordia New"/>
                <w:sz w:val="18"/>
                <w:szCs w:val="18"/>
              </w:rPr>
            </w:pPr>
            <w:r w:rsidRPr="003C4C5F">
              <w:rPr>
                <w:rFonts w:cs="Cordia New"/>
                <w:sz w:val="18"/>
                <w:szCs w:val="18"/>
              </w:rPr>
              <w:t>41</w:t>
            </w:r>
            <w:r w:rsidR="004067BB" w:rsidRPr="001B3096">
              <w:rPr>
                <w:rFonts w:cs="Cordia New"/>
                <w:sz w:val="18"/>
                <w:szCs w:val="18"/>
              </w:rPr>
              <w:t>,</w:t>
            </w:r>
            <w:r w:rsidRPr="003C4C5F">
              <w:rPr>
                <w:rFonts w:cs="Cordia New"/>
                <w:sz w:val="18"/>
                <w:szCs w:val="18"/>
              </w:rPr>
              <w:t>4</w:t>
            </w:r>
            <w:r w:rsidR="005802DF" w:rsidRPr="005802DF">
              <w:rPr>
                <w:rFonts w:cs="Cordia New"/>
                <w:sz w:val="18"/>
                <w:szCs w:val="18"/>
              </w:rPr>
              <w:t>79</w:t>
            </w:r>
          </w:p>
        </w:tc>
        <w:tc>
          <w:tcPr>
            <w:tcW w:w="864" w:type="dxa"/>
            <w:tcBorders>
              <w:bottom w:val="single" w:sz="4" w:space="0" w:color="auto"/>
            </w:tcBorders>
            <w:shd w:val="clear" w:color="auto" w:fill="auto"/>
            <w:vAlign w:val="bottom"/>
          </w:tcPr>
          <w:p w14:paraId="3DC97760" w14:textId="3D1849CA" w:rsidR="004067BB" w:rsidRPr="001B3096" w:rsidRDefault="003C4C5F" w:rsidP="00C36354">
            <w:pPr>
              <w:tabs>
                <w:tab w:val="decimal" w:pos="670"/>
              </w:tabs>
              <w:ind w:right="-72"/>
              <w:jc w:val="both"/>
              <w:rPr>
                <w:rFonts w:cs="Cordia New"/>
                <w:sz w:val="18"/>
                <w:szCs w:val="18"/>
              </w:rPr>
            </w:pPr>
            <w:r w:rsidRPr="003C4C5F">
              <w:rPr>
                <w:rFonts w:cs="Cordia New"/>
                <w:sz w:val="18"/>
                <w:szCs w:val="18"/>
              </w:rPr>
              <w:t>1</w:t>
            </w:r>
            <w:r w:rsidR="005802DF" w:rsidRPr="005802DF">
              <w:rPr>
                <w:rFonts w:cs="Cordia New"/>
                <w:sz w:val="18"/>
                <w:szCs w:val="18"/>
              </w:rPr>
              <w:t>6</w:t>
            </w:r>
            <w:r w:rsidRPr="003C4C5F">
              <w:rPr>
                <w:rFonts w:cs="Cordia New"/>
                <w:sz w:val="18"/>
                <w:szCs w:val="18"/>
              </w:rPr>
              <w:t>3</w:t>
            </w:r>
            <w:r w:rsidR="004067BB" w:rsidRPr="001B3096">
              <w:rPr>
                <w:rFonts w:cs="Cordia New"/>
                <w:sz w:val="18"/>
                <w:szCs w:val="18"/>
              </w:rPr>
              <w:t>,</w:t>
            </w:r>
            <w:r w:rsidRPr="003C4C5F">
              <w:rPr>
                <w:rFonts w:cs="Cordia New"/>
                <w:sz w:val="18"/>
                <w:szCs w:val="18"/>
              </w:rPr>
              <w:t>5</w:t>
            </w:r>
            <w:r w:rsidR="005802DF" w:rsidRPr="005802DF">
              <w:rPr>
                <w:rFonts w:cs="Cordia New"/>
                <w:sz w:val="18"/>
                <w:szCs w:val="18"/>
              </w:rPr>
              <w:t>68</w:t>
            </w:r>
          </w:p>
        </w:tc>
        <w:tc>
          <w:tcPr>
            <w:tcW w:w="914" w:type="dxa"/>
            <w:tcBorders>
              <w:bottom w:val="single" w:sz="4" w:space="0" w:color="auto"/>
            </w:tcBorders>
            <w:shd w:val="clear" w:color="auto" w:fill="auto"/>
            <w:vAlign w:val="bottom"/>
          </w:tcPr>
          <w:p w14:paraId="74F570BE" w14:textId="77777777" w:rsidR="004067BB" w:rsidRPr="001B3096" w:rsidRDefault="004067BB" w:rsidP="00C36354">
            <w:pPr>
              <w:tabs>
                <w:tab w:val="decimal" w:pos="728"/>
              </w:tabs>
              <w:ind w:right="-72"/>
              <w:jc w:val="both"/>
              <w:rPr>
                <w:rFonts w:cs="Cordia New"/>
                <w:sz w:val="18"/>
                <w:szCs w:val="18"/>
              </w:rPr>
            </w:pPr>
            <w:r w:rsidRPr="001B3096">
              <w:rPr>
                <w:rFonts w:cs="Cordia New"/>
                <w:sz w:val="18"/>
                <w:szCs w:val="18"/>
              </w:rPr>
              <w:t>-</w:t>
            </w:r>
          </w:p>
        </w:tc>
        <w:tc>
          <w:tcPr>
            <w:tcW w:w="851" w:type="dxa"/>
            <w:tcBorders>
              <w:bottom w:val="single" w:sz="4" w:space="0" w:color="auto"/>
            </w:tcBorders>
            <w:shd w:val="clear" w:color="auto" w:fill="auto"/>
            <w:vAlign w:val="bottom"/>
          </w:tcPr>
          <w:p w14:paraId="06F3252F" w14:textId="73336C16" w:rsidR="004067BB" w:rsidRPr="001B3096" w:rsidRDefault="003C4C5F" w:rsidP="00C36354">
            <w:pPr>
              <w:tabs>
                <w:tab w:val="decimal" w:pos="670"/>
              </w:tabs>
              <w:ind w:right="-72"/>
              <w:jc w:val="both"/>
              <w:rPr>
                <w:rFonts w:cs="Cordia New"/>
                <w:sz w:val="18"/>
                <w:szCs w:val="18"/>
              </w:rPr>
            </w:pPr>
            <w:r w:rsidRPr="003C4C5F">
              <w:rPr>
                <w:rFonts w:cs="Cordia New"/>
                <w:sz w:val="18"/>
                <w:szCs w:val="18"/>
              </w:rPr>
              <w:t>205</w:t>
            </w:r>
            <w:r w:rsidR="004067BB" w:rsidRPr="001B3096">
              <w:rPr>
                <w:rFonts w:cs="Cordia New"/>
                <w:sz w:val="18"/>
                <w:szCs w:val="18"/>
              </w:rPr>
              <w:t>,</w:t>
            </w:r>
            <w:r w:rsidRPr="003C4C5F">
              <w:rPr>
                <w:rFonts w:cs="Cordia New"/>
                <w:sz w:val="18"/>
                <w:szCs w:val="18"/>
              </w:rPr>
              <w:t>04</w:t>
            </w:r>
            <w:r w:rsidR="005802DF" w:rsidRPr="005802DF">
              <w:rPr>
                <w:rFonts w:cs="Cordia New"/>
                <w:sz w:val="18"/>
                <w:szCs w:val="18"/>
              </w:rPr>
              <w:t>7</w:t>
            </w:r>
          </w:p>
        </w:tc>
      </w:tr>
      <w:tr w:rsidR="002F6992" w:rsidRPr="001B3096" w14:paraId="0CC25B59" w14:textId="77777777" w:rsidTr="00814394">
        <w:tc>
          <w:tcPr>
            <w:tcW w:w="2502" w:type="dxa"/>
            <w:shd w:val="clear" w:color="auto" w:fill="auto"/>
            <w:vAlign w:val="center"/>
          </w:tcPr>
          <w:p w14:paraId="719E472F" w14:textId="77777777" w:rsidR="004067BB" w:rsidRPr="001B3096" w:rsidRDefault="004067BB" w:rsidP="004D5C70">
            <w:pPr>
              <w:ind w:left="72" w:hanging="144"/>
              <w:rPr>
                <w:rFonts w:cs="Cordia New"/>
                <w:sz w:val="18"/>
                <w:szCs w:val="18"/>
              </w:rPr>
            </w:pPr>
            <w:r w:rsidRPr="001B3096">
              <w:rPr>
                <w:rFonts w:cs="Cordia New"/>
                <w:sz w:val="18"/>
                <w:szCs w:val="18"/>
              </w:rPr>
              <w:t>Total derivative liabilities</w:t>
            </w:r>
          </w:p>
        </w:tc>
        <w:tc>
          <w:tcPr>
            <w:tcW w:w="864" w:type="dxa"/>
            <w:tcBorders>
              <w:top w:val="single" w:sz="4" w:space="0" w:color="auto"/>
              <w:bottom w:val="single" w:sz="4" w:space="0" w:color="auto"/>
            </w:tcBorders>
            <w:shd w:val="clear" w:color="auto" w:fill="auto"/>
            <w:vAlign w:val="bottom"/>
          </w:tcPr>
          <w:p w14:paraId="601DD8AC" w14:textId="3E05083B" w:rsidR="004067BB" w:rsidRPr="001B3096" w:rsidRDefault="003C4C5F" w:rsidP="00C36354">
            <w:pPr>
              <w:tabs>
                <w:tab w:val="decimal" w:pos="670"/>
              </w:tabs>
              <w:ind w:right="-72"/>
              <w:jc w:val="both"/>
              <w:rPr>
                <w:rFonts w:cs="Cordia New"/>
                <w:sz w:val="18"/>
                <w:szCs w:val="18"/>
              </w:rPr>
            </w:pPr>
            <w:r w:rsidRPr="003C4C5F">
              <w:rPr>
                <w:rFonts w:cs="Cordia New"/>
                <w:sz w:val="18"/>
                <w:szCs w:val="18"/>
              </w:rPr>
              <w:t>1</w:t>
            </w:r>
            <w:r w:rsidR="004067BB" w:rsidRPr="001B3096">
              <w:rPr>
                <w:rFonts w:cs="Cordia New"/>
                <w:sz w:val="18"/>
                <w:szCs w:val="18"/>
              </w:rPr>
              <w:t>,</w:t>
            </w:r>
            <w:r w:rsidR="005802DF" w:rsidRPr="005802DF">
              <w:rPr>
                <w:rFonts w:cs="Cordia New"/>
                <w:sz w:val="18"/>
                <w:szCs w:val="18"/>
              </w:rPr>
              <w:t>8</w:t>
            </w:r>
            <w:r w:rsidRPr="003C4C5F">
              <w:rPr>
                <w:rFonts w:cs="Cordia New"/>
                <w:sz w:val="18"/>
                <w:szCs w:val="18"/>
              </w:rPr>
              <w:t>13</w:t>
            </w:r>
          </w:p>
        </w:tc>
        <w:tc>
          <w:tcPr>
            <w:tcW w:w="864" w:type="dxa"/>
            <w:tcBorders>
              <w:top w:val="single" w:sz="4" w:space="0" w:color="auto"/>
              <w:bottom w:val="single" w:sz="4" w:space="0" w:color="auto"/>
            </w:tcBorders>
            <w:shd w:val="clear" w:color="auto" w:fill="auto"/>
            <w:vAlign w:val="bottom"/>
          </w:tcPr>
          <w:p w14:paraId="740E2F66" w14:textId="0C5EB57E" w:rsidR="004067BB" w:rsidRPr="001B3096" w:rsidRDefault="003C4C5F" w:rsidP="00C36354">
            <w:pPr>
              <w:tabs>
                <w:tab w:val="decimal" w:pos="670"/>
              </w:tabs>
              <w:ind w:right="-72"/>
              <w:jc w:val="both"/>
              <w:rPr>
                <w:rFonts w:cs="Cordia New"/>
                <w:sz w:val="18"/>
                <w:szCs w:val="18"/>
              </w:rPr>
            </w:pPr>
            <w:r w:rsidRPr="003C4C5F">
              <w:rPr>
                <w:rFonts w:cs="Cordia New"/>
                <w:sz w:val="18"/>
                <w:szCs w:val="18"/>
              </w:rPr>
              <w:t>4</w:t>
            </w:r>
            <w:r w:rsidR="004067BB" w:rsidRPr="001B3096">
              <w:rPr>
                <w:rFonts w:cs="Cordia New"/>
                <w:sz w:val="18"/>
                <w:szCs w:val="18"/>
              </w:rPr>
              <w:t>,</w:t>
            </w:r>
            <w:r w:rsidR="005802DF" w:rsidRPr="005802DF">
              <w:rPr>
                <w:rFonts w:cs="Cordia New"/>
                <w:sz w:val="18"/>
                <w:szCs w:val="18"/>
              </w:rPr>
              <w:t>8</w:t>
            </w:r>
            <w:r w:rsidRPr="003C4C5F">
              <w:rPr>
                <w:rFonts w:cs="Cordia New"/>
                <w:sz w:val="18"/>
                <w:szCs w:val="18"/>
              </w:rPr>
              <w:t>21</w:t>
            </w:r>
          </w:p>
        </w:tc>
        <w:tc>
          <w:tcPr>
            <w:tcW w:w="864" w:type="dxa"/>
            <w:tcBorders>
              <w:top w:val="single" w:sz="4" w:space="0" w:color="auto"/>
              <w:bottom w:val="single" w:sz="4" w:space="0" w:color="auto"/>
            </w:tcBorders>
            <w:shd w:val="clear" w:color="auto" w:fill="auto"/>
            <w:vAlign w:val="bottom"/>
          </w:tcPr>
          <w:p w14:paraId="5F3D51FE" w14:textId="77777777" w:rsidR="004067BB" w:rsidRPr="001B3096" w:rsidRDefault="004067BB" w:rsidP="00C36354">
            <w:pPr>
              <w:tabs>
                <w:tab w:val="decimal" w:pos="670"/>
              </w:tabs>
              <w:ind w:right="-72"/>
              <w:jc w:val="both"/>
              <w:rPr>
                <w:rFonts w:cs="Cordia New"/>
                <w:sz w:val="18"/>
                <w:szCs w:val="18"/>
              </w:rPr>
            </w:pPr>
            <w:r w:rsidRPr="001B3096">
              <w:rPr>
                <w:rFonts w:cs="Cordia New"/>
                <w:sz w:val="18"/>
                <w:szCs w:val="18"/>
              </w:rPr>
              <w:t>-</w:t>
            </w:r>
          </w:p>
        </w:tc>
        <w:tc>
          <w:tcPr>
            <w:tcW w:w="864" w:type="dxa"/>
            <w:tcBorders>
              <w:top w:val="single" w:sz="4" w:space="0" w:color="auto"/>
              <w:bottom w:val="single" w:sz="4" w:space="0" w:color="auto"/>
            </w:tcBorders>
            <w:shd w:val="clear" w:color="auto" w:fill="auto"/>
            <w:vAlign w:val="bottom"/>
          </w:tcPr>
          <w:p w14:paraId="4E7F5384" w14:textId="54DE1422" w:rsidR="004067BB" w:rsidRPr="001B3096" w:rsidRDefault="005802DF" w:rsidP="00C36354">
            <w:pPr>
              <w:tabs>
                <w:tab w:val="decimal" w:pos="670"/>
              </w:tabs>
              <w:ind w:right="-72"/>
              <w:jc w:val="both"/>
              <w:rPr>
                <w:rFonts w:cs="Cordia New"/>
                <w:sz w:val="18"/>
                <w:szCs w:val="18"/>
              </w:rPr>
            </w:pPr>
            <w:r w:rsidRPr="005802DF">
              <w:rPr>
                <w:rFonts w:cs="Cordia New"/>
                <w:sz w:val="18"/>
                <w:szCs w:val="18"/>
              </w:rPr>
              <w:t>6</w:t>
            </w:r>
            <w:r w:rsidR="004067BB" w:rsidRPr="001B3096">
              <w:rPr>
                <w:rFonts w:cs="Cordia New"/>
                <w:sz w:val="18"/>
                <w:szCs w:val="18"/>
              </w:rPr>
              <w:t>,</w:t>
            </w:r>
            <w:r w:rsidRPr="005802DF">
              <w:rPr>
                <w:rFonts w:cs="Cordia New"/>
                <w:sz w:val="18"/>
                <w:szCs w:val="18"/>
              </w:rPr>
              <w:t>6</w:t>
            </w:r>
            <w:r w:rsidR="003C4C5F" w:rsidRPr="003C4C5F">
              <w:rPr>
                <w:rFonts w:cs="Cordia New"/>
                <w:sz w:val="18"/>
                <w:szCs w:val="18"/>
              </w:rPr>
              <w:t>34</w:t>
            </w:r>
          </w:p>
        </w:tc>
        <w:tc>
          <w:tcPr>
            <w:tcW w:w="864" w:type="dxa"/>
            <w:tcBorders>
              <w:top w:val="single" w:sz="4" w:space="0" w:color="auto"/>
              <w:bottom w:val="single" w:sz="4" w:space="0" w:color="auto"/>
            </w:tcBorders>
            <w:shd w:val="clear" w:color="auto" w:fill="auto"/>
            <w:vAlign w:val="bottom"/>
          </w:tcPr>
          <w:p w14:paraId="05B3CB6B" w14:textId="1EE5D91F" w:rsidR="004067BB" w:rsidRPr="001B3096" w:rsidRDefault="005802DF" w:rsidP="00C36354">
            <w:pPr>
              <w:tabs>
                <w:tab w:val="decimal" w:pos="670"/>
              </w:tabs>
              <w:ind w:right="-72"/>
              <w:jc w:val="both"/>
              <w:rPr>
                <w:rFonts w:cs="Cordia New"/>
                <w:sz w:val="18"/>
                <w:szCs w:val="18"/>
              </w:rPr>
            </w:pPr>
            <w:r w:rsidRPr="005802DF">
              <w:rPr>
                <w:rFonts w:cs="Cordia New"/>
                <w:sz w:val="18"/>
                <w:szCs w:val="18"/>
              </w:rPr>
              <w:t>6</w:t>
            </w:r>
            <w:r w:rsidR="003C4C5F" w:rsidRPr="003C4C5F">
              <w:rPr>
                <w:rFonts w:cs="Cordia New"/>
                <w:sz w:val="18"/>
                <w:szCs w:val="18"/>
              </w:rPr>
              <w:t>2</w:t>
            </w:r>
            <w:r w:rsidR="004067BB" w:rsidRPr="001B3096">
              <w:rPr>
                <w:rFonts w:cs="Cordia New"/>
                <w:sz w:val="18"/>
                <w:szCs w:val="18"/>
              </w:rPr>
              <w:t>,</w:t>
            </w:r>
            <w:r w:rsidR="003C4C5F" w:rsidRPr="003C4C5F">
              <w:rPr>
                <w:rFonts w:cs="Cordia New"/>
                <w:sz w:val="18"/>
                <w:szCs w:val="18"/>
              </w:rPr>
              <w:t>044</w:t>
            </w:r>
          </w:p>
        </w:tc>
        <w:tc>
          <w:tcPr>
            <w:tcW w:w="864" w:type="dxa"/>
            <w:tcBorders>
              <w:top w:val="single" w:sz="4" w:space="0" w:color="auto"/>
              <w:bottom w:val="single" w:sz="4" w:space="0" w:color="auto"/>
            </w:tcBorders>
            <w:shd w:val="clear" w:color="auto" w:fill="auto"/>
            <w:vAlign w:val="bottom"/>
          </w:tcPr>
          <w:p w14:paraId="5D8F80E4" w14:textId="3FFABA63" w:rsidR="004067BB" w:rsidRPr="001B3096" w:rsidRDefault="003C4C5F" w:rsidP="00C36354">
            <w:pPr>
              <w:tabs>
                <w:tab w:val="decimal" w:pos="670"/>
              </w:tabs>
              <w:ind w:right="-72"/>
              <w:jc w:val="both"/>
              <w:rPr>
                <w:rFonts w:cs="Cordia New"/>
                <w:sz w:val="18"/>
                <w:szCs w:val="18"/>
              </w:rPr>
            </w:pPr>
            <w:r w:rsidRPr="003C4C5F">
              <w:rPr>
                <w:rFonts w:cs="Cordia New"/>
                <w:sz w:val="18"/>
                <w:szCs w:val="18"/>
              </w:rPr>
              <w:t>1</w:t>
            </w:r>
            <w:r w:rsidR="005802DF" w:rsidRPr="005802DF">
              <w:rPr>
                <w:rFonts w:cs="Cordia New"/>
                <w:sz w:val="18"/>
                <w:szCs w:val="18"/>
              </w:rPr>
              <w:t>6</w:t>
            </w:r>
            <w:r w:rsidRPr="003C4C5F">
              <w:rPr>
                <w:rFonts w:cs="Cordia New"/>
                <w:sz w:val="18"/>
                <w:szCs w:val="18"/>
              </w:rPr>
              <w:t>4</w:t>
            </w:r>
            <w:r w:rsidR="004067BB" w:rsidRPr="001B3096">
              <w:rPr>
                <w:rFonts w:cs="Cordia New"/>
                <w:sz w:val="18"/>
                <w:szCs w:val="18"/>
              </w:rPr>
              <w:t>,</w:t>
            </w:r>
            <w:r w:rsidR="005802DF" w:rsidRPr="005802DF">
              <w:rPr>
                <w:rFonts w:cs="Cordia New"/>
                <w:sz w:val="18"/>
                <w:szCs w:val="18"/>
              </w:rPr>
              <w:t>99</w:t>
            </w:r>
            <w:r w:rsidRPr="003C4C5F">
              <w:rPr>
                <w:rFonts w:cs="Cordia New"/>
                <w:sz w:val="18"/>
                <w:szCs w:val="18"/>
              </w:rPr>
              <w:t>0</w:t>
            </w:r>
          </w:p>
        </w:tc>
        <w:tc>
          <w:tcPr>
            <w:tcW w:w="914" w:type="dxa"/>
            <w:tcBorders>
              <w:top w:val="single" w:sz="4" w:space="0" w:color="auto"/>
              <w:bottom w:val="single" w:sz="4" w:space="0" w:color="auto"/>
            </w:tcBorders>
            <w:shd w:val="clear" w:color="auto" w:fill="auto"/>
            <w:vAlign w:val="bottom"/>
          </w:tcPr>
          <w:p w14:paraId="65508D6F" w14:textId="77777777" w:rsidR="004067BB" w:rsidRPr="001B3096" w:rsidRDefault="004067BB" w:rsidP="00C36354">
            <w:pPr>
              <w:tabs>
                <w:tab w:val="decimal" w:pos="728"/>
              </w:tabs>
              <w:ind w:right="-72"/>
              <w:jc w:val="both"/>
              <w:rPr>
                <w:rFonts w:cs="Cordia New"/>
                <w:sz w:val="18"/>
                <w:szCs w:val="18"/>
              </w:rPr>
            </w:pPr>
            <w:r w:rsidRPr="001B3096">
              <w:rPr>
                <w:rFonts w:cs="Cordia New"/>
                <w:sz w:val="18"/>
                <w:szCs w:val="18"/>
              </w:rPr>
              <w:t>-</w:t>
            </w:r>
          </w:p>
        </w:tc>
        <w:tc>
          <w:tcPr>
            <w:tcW w:w="851" w:type="dxa"/>
            <w:tcBorders>
              <w:top w:val="single" w:sz="4" w:space="0" w:color="auto"/>
              <w:bottom w:val="single" w:sz="4" w:space="0" w:color="auto"/>
            </w:tcBorders>
            <w:shd w:val="clear" w:color="auto" w:fill="auto"/>
            <w:vAlign w:val="bottom"/>
          </w:tcPr>
          <w:p w14:paraId="5E4EB6A9" w14:textId="554A8730" w:rsidR="004067BB" w:rsidRPr="001B3096" w:rsidRDefault="003C4C5F" w:rsidP="00C36354">
            <w:pPr>
              <w:tabs>
                <w:tab w:val="decimal" w:pos="670"/>
              </w:tabs>
              <w:ind w:right="-72"/>
              <w:jc w:val="both"/>
              <w:rPr>
                <w:rFonts w:cs="Cordia New"/>
                <w:sz w:val="18"/>
                <w:szCs w:val="18"/>
              </w:rPr>
            </w:pPr>
            <w:r w:rsidRPr="003C4C5F">
              <w:rPr>
                <w:rFonts w:cs="Cordia New"/>
                <w:sz w:val="18"/>
                <w:szCs w:val="18"/>
              </w:rPr>
              <w:t>22</w:t>
            </w:r>
            <w:r w:rsidR="005802DF" w:rsidRPr="005802DF">
              <w:rPr>
                <w:rFonts w:cs="Cordia New"/>
                <w:sz w:val="18"/>
                <w:szCs w:val="18"/>
              </w:rPr>
              <w:t>7</w:t>
            </w:r>
            <w:r w:rsidR="004067BB" w:rsidRPr="001B3096">
              <w:rPr>
                <w:rFonts w:cs="Cordia New"/>
                <w:sz w:val="18"/>
                <w:szCs w:val="18"/>
              </w:rPr>
              <w:t>,</w:t>
            </w:r>
            <w:r w:rsidRPr="003C4C5F">
              <w:rPr>
                <w:rFonts w:cs="Cordia New"/>
                <w:sz w:val="18"/>
                <w:szCs w:val="18"/>
              </w:rPr>
              <w:t>034</w:t>
            </w:r>
          </w:p>
        </w:tc>
      </w:tr>
    </w:tbl>
    <w:p w14:paraId="30C485BE" w14:textId="77777777" w:rsidR="00C6356D" w:rsidRPr="001B3096" w:rsidRDefault="00C6356D" w:rsidP="00CF1040">
      <w:pPr>
        <w:ind w:left="540"/>
        <w:jc w:val="thaiDistribute"/>
        <w:rPr>
          <w:rFonts w:cs="Cordia New"/>
          <w:sz w:val="26"/>
          <w:szCs w:val="26"/>
        </w:rPr>
      </w:pPr>
    </w:p>
    <w:p w14:paraId="2EB79425" w14:textId="77777777" w:rsidR="000F4F31" w:rsidRPr="001B3096" w:rsidRDefault="00420DF7" w:rsidP="0091786C">
      <w:pPr>
        <w:jc w:val="thaiDistribute"/>
        <w:rPr>
          <w:rFonts w:eastAsia="Arial Unicode MS" w:cs="Cordia New"/>
          <w:b/>
          <w:bCs/>
          <w:sz w:val="26"/>
          <w:szCs w:val="26"/>
          <w:lang w:eastAsia="th-TH"/>
        </w:rPr>
      </w:pPr>
      <w:r w:rsidRPr="001B3096">
        <w:rPr>
          <w:rFonts w:cs="Cordia New"/>
          <w:sz w:val="26"/>
          <w:szCs w:val="26"/>
        </w:rPr>
        <w:t xml:space="preserve">Management monitors rolling forecasts of the Group’s liquidity reserve cash and cash equivalents and undrawn borrowing facilities </w:t>
      </w:r>
      <w:proofErr w:type="gramStart"/>
      <w:r w:rsidRPr="001B3096">
        <w:rPr>
          <w:rFonts w:cs="Cordia New"/>
          <w:sz w:val="26"/>
          <w:szCs w:val="26"/>
        </w:rPr>
        <w:t>on the basis of</w:t>
      </w:r>
      <w:proofErr w:type="gramEnd"/>
      <w:r w:rsidRPr="001B3096">
        <w:rPr>
          <w:rFonts w:cs="Cordia New"/>
          <w:sz w:val="26"/>
          <w:szCs w:val="26"/>
        </w:rPr>
        <w:t xml:space="preserve"> expected cash flows. In addition, the Group’s liquidity management policy involves projecting cash flows in major currencies and considering the level of liquid assets and maintaining financing plans.</w:t>
      </w:r>
      <w:r w:rsidRPr="001B3096">
        <w:rPr>
          <w:rFonts w:eastAsia="Arial Unicode MS" w:cs="Cordia New"/>
          <w:b/>
          <w:bCs/>
          <w:sz w:val="26"/>
          <w:szCs w:val="26"/>
          <w:lang w:eastAsia="th-TH"/>
        </w:rPr>
        <w:t xml:space="preserve"> </w:t>
      </w:r>
    </w:p>
    <w:p w14:paraId="6A850FD7" w14:textId="0021E0BE" w:rsidR="00411D07" w:rsidRPr="001B3096" w:rsidRDefault="00411D07" w:rsidP="00CF1040">
      <w:pPr>
        <w:ind w:left="540"/>
        <w:jc w:val="thaiDistribute"/>
        <w:rPr>
          <w:rFonts w:eastAsia="Arial Unicode MS" w:cs="Cordia New"/>
          <w:b/>
          <w:bCs/>
          <w:sz w:val="26"/>
          <w:szCs w:val="26"/>
          <w:lang w:eastAsia="th-TH"/>
        </w:rPr>
      </w:pPr>
      <w:r w:rsidRPr="001B3096">
        <w:rPr>
          <w:rFonts w:eastAsia="Arial Unicode MS" w:cs="Cordia New"/>
          <w:b/>
          <w:bCs/>
          <w:sz w:val="26"/>
          <w:szCs w:val="26"/>
          <w:lang w:eastAsia="th-TH"/>
        </w:rPr>
        <w:br w:type="page"/>
      </w:r>
    </w:p>
    <w:p w14:paraId="0CCB1F49" w14:textId="2B6CFEDB" w:rsidR="00411D07" w:rsidRPr="001B3096" w:rsidRDefault="005802DF" w:rsidP="00CF1040">
      <w:pPr>
        <w:ind w:left="540" w:hanging="540"/>
        <w:rPr>
          <w:rFonts w:cs="Cordia New"/>
          <w:b/>
          <w:bCs/>
          <w:sz w:val="26"/>
          <w:szCs w:val="26"/>
          <w:lang w:val="en-US"/>
        </w:rPr>
      </w:pPr>
      <w:r w:rsidRPr="005802DF">
        <w:rPr>
          <w:rFonts w:cs="Cordia New"/>
          <w:b/>
          <w:bCs/>
          <w:sz w:val="26"/>
          <w:szCs w:val="26"/>
        </w:rPr>
        <w:lastRenderedPageBreak/>
        <w:t>6</w:t>
      </w:r>
      <w:r w:rsidR="00411D07" w:rsidRPr="001B3096">
        <w:rPr>
          <w:rFonts w:cs="Cordia New"/>
          <w:b/>
          <w:bCs/>
          <w:sz w:val="26"/>
          <w:szCs w:val="26"/>
          <w:lang w:val="en-US"/>
        </w:rPr>
        <w:t>.</w:t>
      </w:r>
      <w:r w:rsidR="003C4C5F" w:rsidRPr="003C4C5F">
        <w:rPr>
          <w:rFonts w:cs="Cordia New"/>
          <w:b/>
          <w:bCs/>
          <w:sz w:val="26"/>
          <w:szCs w:val="26"/>
        </w:rPr>
        <w:t>2</w:t>
      </w:r>
      <w:r w:rsidR="00411D07" w:rsidRPr="001B3096">
        <w:rPr>
          <w:rFonts w:cs="Cordia New"/>
          <w:b/>
          <w:bCs/>
          <w:sz w:val="26"/>
          <w:szCs w:val="26"/>
          <w:lang w:val="en-US"/>
        </w:rPr>
        <w:tab/>
        <w:t>Capital risk management</w:t>
      </w:r>
    </w:p>
    <w:p w14:paraId="677BE0B3" w14:textId="77777777" w:rsidR="00411D07" w:rsidRPr="001B3096" w:rsidRDefault="00411D07" w:rsidP="00CF1040">
      <w:pPr>
        <w:ind w:left="539"/>
        <w:rPr>
          <w:rFonts w:eastAsia="Arial Unicode MS" w:cs="Cordia New"/>
          <w:b/>
          <w:bCs/>
          <w:sz w:val="26"/>
          <w:szCs w:val="26"/>
          <w:lang w:eastAsia="th-TH"/>
        </w:rPr>
      </w:pPr>
    </w:p>
    <w:p w14:paraId="1668212D" w14:textId="77777777" w:rsidR="00411D07" w:rsidRPr="001B3096" w:rsidRDefault="00411D07" w:rsidP="00CF1040">
      <w:pPr>
        <w:ind w:left="539"/>
        <w:jc w:val="both"/>
        <w:rPr>
          <w:rFonts w:cs="Cordia New"/>
          <w:sz w:val="26"/>
          <w:szCs w:val="26"/>
        </w:rPr>
      </w:pPr>
      <w:r w:rsidRPr="001B3096">
        <w:rPr>
          <w:rFonts w:cs="Cordia New"/>
          <w:sz w:val="26"/>
          <w:szCs w:val="26"/>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33CD6F46" w14:textId="77777777" w:rsidR="00411D07" w:rsidRPr="001B3096" w:rsidRDefault="00411D07" w:rsidP="00CF1040">
      <w:pPr>
        <w:ind w:left="539"/>
        <w:jc w:val="both"/>
        <w:rPr>
          <w:rFonts w:cs="Cordia New"/>
          <w:sz w:val="26"/>
          <w:szCs w:val="26"/>
        </w:rPr>
      </w:pPr>
    </w:p>
    <w:p w14:paraId="6B32A58C" w14:textId="55AB38CB" w:rsidR="00411D07" w:rsidRPr="001B3096" w:rsidRDefault="00157007" w:rsidP="00CF1040">
      <w:pPr>
        <w:ind w:left="539"/>
        <w:jc w:val="both"/>
        <w:rPr>
          <w:rFonts w:cs="Cordia New"/>
          <w:sz w:val="26"/>
          <w:szCs w:val="26"/>
        </w:rPr>
      </w:pPr>
      <w:r w:rsidRPr="001B3096">
        <w:rPr>
          <w:rFonts w:cs="Cordia New"/>
          <w:sz w:val="26"/>
          <w:szCs w:val="26"/>
        </w:rPr>
        <w:t>To</w:t>
      </w:r>
      <w:r w:rsidR="00411D07" w:rsidRPr="001B3096">
        <w:rPr>
          <w:rFonts w:cs="Cordia New"/>
          <w:sz w:val="26"/>
          <w:szCs w:val="26"/>
        </w:rPr>
        <w:t xml:space="preserve"> maintain or adjust the capital structure, the Group may adjust the amounts of dividends paid to shareholders, return capital to shareholders, issue new shares, or sell assets to reduce debt.</w:t>
      </w:r>
    </w:p>
    <w:p w14:paraId="1105D2E4" w14:textId="77777777" w:rsidR="00411D07" w:rsidRPr="001B3096" w:rsidRDefault="00411D07" w:rsidP="00CF1040">
      <w:pPr>
        <w:ind w:left="539"/>
        <w:jc w:val="thaiDistribute"/>
        <w:rPr>
          <w:rFonts w:eastAsia="Arial Unicode MS" w:cs="Cordia New"/>
          <w:b/>
          <w:bCs/>
          <w:sz w:val="26"/>
          <w:szCs w:val="26"/>
          <w:lang w:eastAsia="th-TH"/>
        </w:rPr>
      </w:pPr>
    </w:p>
    <w:p w14:paraId="27781F04" w14:textId="77777777" w:rsidR="00411D07" w:rsidRPr="001B3096" w:rsidRDefault="00411D07" w:rsidP="00CF1040">
      <w:pPr>
        <w:ind w:left="539"/>
        <w:jc w:val="thaiDistribute"/>
        <w:rPr>
          <w:rFonts w:cs="Cordia New"/>
          <w:sz w:val="26"/>
          <w:szCs w:val="26"/>
        </w:rPr>
      </w:pPr>
    </w:p>
    <w:p w14:paraId="464A9A0B" w14:textId="77777777" w:rsidR="00411D07" w:rsidRPr="001B3096" w:rsidRDefault="00411D07" w:rsidP="00CF1040">
      <w:pPr>
        <w:ind w:left="27"/>
        <w:jc w:val="thaiDistribute"/>
        <w:rPr>
          <w:rFonts w:cs="Cordia New"/>
          <w:sz w:val="26"/>
          <w:szCs w:val="26"/>
        </w:rPr>
        <w:sectPr w:rsidR="00411D07" w:rsidRPr="001B3096" w:rsidSect="00F10EB3">
          <w:pgSz w:w="11909" w:h="16834" w:code="9"/>
          <w:pgMar w:top="1440" w:right="720" w:bottom="720" w:left="1728" w:header="706" w:footer="706" w:gutter="0"/>
          <w:cols w:space="720"/>
        </w:sectPr>
      </w:pPr>
    </w:p>
    <w:p w14:paraId="76E450F5" w14:textId="24696E5A" w:rsidR="0067159A" w:rsidRPr="001B3096" w:rsidRDefault="005802DF" w:rsidP="00FD4DA2">
      <w:pPr>
        <w:pStyle w:val="Heading1"/>
        <w:tabs>
          <w:tab w:val="clear" w:pos="360"/>
          <w:tab w:val="left" w:pos="539"/>
        </w:tabs>
        <w:spacing w:before="10" w:after="10"/>
        <w:rPr>
          <w:rFonts w:cs="Cordia New"/>
          <w:b/>
          <w:bCs/>
          <w:sz w:val="26"/>
          <w:szCs w:val="26"/>
          <w:u w:val="none"/>
          <w:lang w:val="en-US"/>
        </w:rPr>
      </w:pPr>
      <w:r w:rsidRPr="005802DF">
        <w:rPr>
          <w:rFonts w:cs="Cordia New"/>
          <w:b/>
          <w:bCs/>
          <w:sz w:val="26"/>
          <w:szCs w:val="26"/>
          <w:u w:val="none"/>
          <w:lang w:val="en-GB"/>
        </w:rPr>
        <w:lastRenderedPageBreak/>
        <w:t>7</w:t>
      </w:r>
      <w:r w:rsidR="0067159A" w:rsidRPr="001B3096">
        <w:rPr>
          <w:rFonts w:cs="Cordia New"/>
          <w:b/>
          <w:bCs/>
          <w:sz w:val="26"/>
          <w:szCs w:val="26"/>
          <w:u w:val="none"/>
        </w:rPr>
        <w:tab/>
      </w:r>
      <w:r w:rsidR="0067159A" w:rsidRPr="001B3096">
        <w:rPr>
          <w:rFonts w:cs="Cordia New"/>
          <w:b/>
          <w:bCs/>
          <w:sz w:val="26"/>
          <w:szCs w:val="26"/>
          <w:u w:val="none"/>
          <w:lang w:val="en-US"/>
        </w:rPr>
        <w:t>Fair value</w:t>
      </w:r>
    </w:p>
    <w:p w14:paraId="5EE1ACD8" w14:textId="77777777" w:rsidR="00E86615" w:rsidRPr="00950BC6" w:rsidRDefault="00E86615" w:rsidP="00CF1040">
      <w:pPr>
        <w:ind w:left="27"/>
        <w:jc w:val="thaiDistribute"/>
        <w:rPr>
          <w:rFonts w:cs="Cordia New"/>
          <w:sz w:val="26"/>
          <w:szCs w:val="26"/>
        </w:rPr>
      </w:pPr>
    </w:p>
    <w:p w14:paraId="46AE24D1" w14:textId="155DE6F2" w:rsidR="00411D07" w:rsidRPr="00950BC6" w:rsidRDefault="00A91B67" w:rsidP="00CF1040">
      <w:pPr>
        <w:ind w:left="27"/>
        <w:jc w:val="thaiDistribute"/>
        <w:rPr>
          <w:rFonts w:cs="Cordia New"/>
          <w:sz w:val="26"/>
          <w:szCs w:val="26"/>
        </w:rPr>
      </w:pPr>
      <w:r w:rsidRPr="00950BC6">
        <w:rPr>
          <w:rFonts w:cs="Cordia New"/>
          <w:sz w:val="26"/>
          <w:szCs w:val="26"/>
        </w:rPr>
        <w:t>The following table presents financial assets and liabilities that are measured at fair value, also stated fair value of each financial asset and liabilit</w:t>
      </w:r>
      <w:r w:rsidR="00491A27" w:rsidRPr="00950BC6">
        <w:rPr>
          <w:rFonts w:cs="Cordia New"/>
          <w:sz w:val="26"/>
          <w:szCs w:val="26"/>
        </w:rPr>
        <w:t>y</w:t>
      </w:r>
      <w:r w:rsidRPr="00950BC6">
        <w:rPr>
          <w:rFonts w:cs="Cordia New"/>
          <w:sz w:val="26"/>
          <w:szCs w:val="26"/>
        </w:rPr>
        <w:t>, excluding financial assets and financial liabilities measured at amortised cost where the carrying value approximate</w:t>
      </w:r>
      <w:r w:rsidR="00A46090" w:rsidRPr="00950BC6">
        <w:rPr>
          <w:rFonts w:cs="Cordia New"/>
          <w:sz w:val="26"/>
          <w:szCs w:val="26"/>
        </w:rPr>
        <w:t>s</w:t>
      </w:r>
      <w:r w:rsidRPr="00950BC6">
        <w:rPr>
          <w:rFonts w:cs="Cordia New"/>
          <w:sz w:val="26"/>
          <w:szCs w:val="26"/>
        </w:rPr>
        <w:t xml:space="preserve"> fair value.</w:t>
      </w:r>
    </w:p>
    <w:p w14:paraId="3907265B" w14:textId="24A8D17A" w:rsidR="001B4A56" w:rsidRPr="00950BC6" w:rsidRDefault="001B4A56" w:rsidP="00CF1040">
      <w:pPr>
        <w:ind w:left="27"/>
        <w:jc w:val="thaiDistribute"/>
        <w:rPr>
          <w:rFonts w:cs="Cordia New"/>
          <w:sz w:val="26"/>
          <w:szCs w:val="26"/>
        </w:rPr>
      </w:pP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2F6992" w:rsidRPr="00950BC6" w14:paraId="4B4EFB5F" w14:textId="77777777" w:rsidTr="00A77D70">
        <w:trPr>
          <w:trHeight w:val="20"/>
        </w:trPr>
        <w:tc>
          <w:tcPr>
            <w:tcW w:w="6192" w:type="dxa"/>
            <w:shd w:val="clear" w:color="auto" w:fill="auto"/>
          </w:tcPr>
          <w:p w14:paraId="51E7E6ED" w14:textId="77777777" w:rsidR="00834D00" w:rsidRPr="00950BC6" w:rsidRDefault="00834D00" w:rsidP="003F0240">
            <w:pPr>
              <w:pStyle w:val="Header"/>
              <w:tabs>
                <w:tab w:val="left" w:pos="1418"/>
                <w:tab w:val="center" w:pos="3402"/>
                <w:tab w:val="center" w:pos="4536"/>
                <w:tab w:val="center" w:pos="5670"/>
                <w:tab w:val="center" w:pos="6804"/>
                <w:tab w:val="right" w:pos="7655"/>
              </w:tabs>
              <w:spacing w:line="260" w:lineRule="exact"/>
              <w:ind w:left="-85" w:right="-74"/>
              <w:rPr>
                <w:rFonts w:cs="Cordia New"/>
                <w:sz w:val="26"/>
                <w:szCs w:val="26"/>
                <w:shd w:val="clear" w:color="auto" w:fill="FFFFFF"/>
                <w:lang w:val="en-GB"/>
              </w:rPr>
            </w:pPr>
          </w:p>
        </w:tc>
        <w:tc>
          <w:tcPr>
            <w:tcW w:w="8640" w:type="dxa"/>
            <w:gridSpan w:val="8"/>
            <w:tcBorders>
              <w:bottom w:val="single" w:sz="4" w:space="0" w:color="auto"/>
            </w:tcBorders>
            <w:shd w:val="clear" w:color="auto" w:fill="auto"/>
          </w:tcPr>
          <w:p w14:paraId="489305B6" w14:textId="48402237" w:rsidR="00834D00" w:rsidRPr="00950BC6" w:rsidRDefault="00834D00" w:rsidP="003F0240">
            <w:pPr>
              <w:tabs>
                <w:tab w:val="decimal" w:pos="8427"/>
              </w:tabs>
              <w:spacing w:line="260" w:lineRule="exact"/>
              <w:ind w:left="-85" w:right="-74"/>
              <w:rPr>
                <w:rFonts w:cs="Cordia New"/>
                <w:b/>
                <w:bCs/>
                <w:snapToGrid w:val="0"/>
                <w:sz w:val="26"/>
                <w:szCs w:val="26"/>
              </w:rPr>
            </w:pPr>
            <w:r w:rsidRPr="00950BC6">
              <w:rPr>
                <w:rFonts w:cs="Cordia New"/>
                <w:b/>
                <w:bCs/>
                <w:sz w:val="26"/>
                <w:szCs w:val="26"/>
              </w:rPr>
              <w:t>Consolidated financial statements</w:t>
            </w:r>
          </w:p>
        </w:tc>
      </w:tr>
      <w:tr w:rsidR="002F6992" w:rsidRPr="001B3096" w14:paraId="092E8A03" w14:textId="77777777" w:rsidTr="00A77D70">
        <w:trPr>
          <w:trHeight w:val="20"/>
        </w:trPr>
        <w:tc>
          <w:tcPr>
            <w:tcW w:w="6192" w:type="dxa"/>
            <w:shd w:val="clear" w:color="auto" w:fill="auto"/>
          </w:tcPr>
          <w:p w14:paraId="300E46B3" w14:textId="77777777" w:rsidR="00834D00" w:rsidRPr="00950BC6" w:rsidRDefault="00834D00" w:rsidP="003F0240">
            <w:pPr>
              <w:pStyle w:val="Header"/>
              <w:tabs>
                <w:tab w:val="left" w:pos="1418"/>
                <w:tab w:val="center" w:pos="3402"/>
                <w:tab w:val="center" w:pos="4536"/>
                <w:tab w:val="center" w:pos="5670"/>
                <w:tab w:val="center" w:pos="6804"/>
                <w:tab w:val="right" w:pos="7655"/>
              </w:tabs>
              <w:spacing w:line="260" w:lineRule="exact"/>
              <w:ind w:left="-85" w:right="-74"/>
              <w:rPr>
                <w:rFonts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tcPr>
          <w:p w14:paraId="2EBB1D0A" w14:textId="4ADA22C6" w:rsidR="00834D00" w:rsidRPr="00950BC6" w:rsidRDefault="00834D00" w:rsidP="003F0240">
            <w:pPr>
              <w:tabs>
                <w:tab w:val="decimal" w:pos="4107"/>
              </w:tabs>
              <w:spacing w:line="260" w:lineRule="exact"/>
              <w:ind w:left="-85" w:right="-74"/>
              <w:rPr>
                <w:rFonts w:cs="Cordia New"/>
                <w:b/>
                <w:bCs/>
                <w:snapToGrid w:val="0"/>
                <w:sz w:val="26"/>
                <w:szCs w:val="26"/>
              </w:rPr>
            </w:pPr>
            <w:r w:rsidRPr="00950BC6">
              <w:rPr>
                <w:rFonts w:cs="Cordia New"/>
                <w:b/>
                <w:bCs/>
                <w:sz w:val="26"/>
                <w:szCs w:val="26"/>
              </w:rPr>
              <w:t>US Dollar’</w:t>
            </w:r>
            <w:r w:rsidR="003C4C5F" w:rsidRPr="00950BC6">
              <w:rPr>
                <w:rFonts w:cs="Cordia New"/>
                <w:b/>
                <w:bCs/>
                <w:sz w:val="26"/>
                <w:szCs w:val="26"/>
              </w:rPr>
              <w:t>000</w:t>
            </w:r>
          </w:p>
        </w:tc>
        <w:tc>
          <w:tcPr>
            <w:tcW w:w="4320" w:type="dxa"/>
            <w:gridSpan w:val="4"/>
            <w:tcBorders>
              <w:top w:val="single" w:sz="4" w:space="0" w:color="auto"/>
              <w:bottom w:val="single" w:sz="4" w:space="0" w:color="auto"/>
            </w:tcBorders>
            <w:shd w:val="clear" w:color="auto" w:fill="auto"/>
          </w:tcPr>
          <w:p w14:paraId="5B55E492" w14:textId="786C2B3C" w:rsidR="00834D00" w:rsidRPr="00950BC6" w:rsidRDefault="00834D00" w:rsidP="003F0240">
            <w:pPr>
              <w:tabs>
                <w:tab w:val="decimal" w:pos="4107"/>
              </w:tabs>
              <w:spacing w:line="260" w:lineRule="exact"/>
              <w:ind w:left="-85" w:right="-74"/>
              <w:rPr>
                <w:rFonts w:cs="Cordia New"/>
                <w:b/>
                <w:bCs/>
                <w:snapToGrid w:val="0"/>
                <w:sz w:val="26"/>
                <w:szCs w:val="26"/>
              </w:rPr>
            </w:pPr>
            <w:r w:rsidRPr="00950BC6">
              <w:rPr>
                <w:rFonts w:cs="Cordia New"/>
                <w:b/>
                <w:bCs/>
                <w:snapToGrid w:val="0"/>
                <w:sz w:val="26"/>
                <w:szCs w:val="26"/>
              </w:rPr>
              <w:t>Baht’</w:t>
            </w:r>
            <w:r w:rsidR="003C4C5F" w:rsidRPr="00950BC6">
              <w:rPr>
                <w:rFonts w:cs="Cordia New"/>
                <w:b/>
                <w:bCs/>
                <w:snapToGrid w:val="0"/>
                <w:sz w:val="26"/>
                <w:szCs w:val="26"/>
              </w:rPr>
              <w:t>000</w:t>
            </w:r>
          </w:p>
        </w:tc>
      </w:tr>
      <w:tr w:rsidR="002F6992" w:rsidRPr="001B3096" w14:paraId="0AE9DEBA" w14:textId="77777777" w:rsidTr="00814394">
        <w:trPr>
          <w:trHeight w:val="20"/>
        </w:trPr>
        <w:tc>
          <w:tcPr>
            <w:tcW w:w="6192" w:type="dxa"/>
            <w:shd w:val="clear" w:color="auto" w:fill="auto"/>
          </w:tcPr>
          <w:p w14:paraId="597147D1" w14:textId="0E89BA11" w:rsidR="00834D00" w:rsidRPr="00950BC6" w:rsidRDefault="00834D00" w:rsidP="003F0240">
            <w:pPr>
              <w:spacing w:line="260" w:lineRule="exact"/>
              <w:ind w:left="-85" w:right="-74"/>
              <w:rPr>
                <w:rFonts w:cs="Cordia New"/>
                <w:b/>
                <w:bCs/>
                <w:sz w:val="26"/>
                <w:szCs w:val="26"/>
                <w:shd w:val="clear" w:color="auto" w:fill="FFFFFF"/>
              </w:rPr>
            </w:pPr>
            <w:r w:rsidRPr="00950BC6">
              <w:rPr>
                <w:rFonts w:cs="Cordia New"/>
                <w:b/>
                <w:bCs/>
                <w:sz w:val="26"/>
                <w:szCs w:val="26"/>
              </w:rPr>
              <w:t xml:space="preserve">As </w:t>
            </w:r>
            <w:proofErr w:type="gramStart"/>
            <w:r w:rsidRPr="00950BC6">
              <w:rPr>
                <w:rFonts w:cs="Cordia New"/>
                <w:b/>
                <w:bCs/>
                <w:sz w:val="26"/>
                <w:szCs w:val="26"/>
              </w:rPr>
              <w:t>at</w:t>
            </w:r>
            <w:proofErr w:type="gramEnd"/>
            <w:r w:rsidRPr="00950BC6">
              <w:rPr>
                <w:rFonts w:cs="Cordia New"/>
                <w:b/>
                <w:bCs/>
                <w:sz w:val="26"/>
                <w:szCs w:val="26"/>
              </w:rPr>
              <w:t xml:space="preserve"> </w:t>
            </w:r>
            <w:r w:rsidR="003C4C5F" w:rsidRPr="00950BC6">
              <w:rPr>
                <w:rFonts w:cs="Cordia New"/>
                <w:b/>
                <w:bCs/>
                <w:sz w:val="26"/>
                <w:szCs w:val="26"/>
              </w:rPr>
              <w:t>31</w:t>
            </w:r>
            <w:r w:rsidRPr="00950BC6">
              <w:rPr>
                <w:rFonts w:cs="Cordia New"/>
                <w:b/>
                <w:bCs/>
                <w:sz w:val="26"/>
                <w:szCs w:val="26"/>
              </w:rPr>
              <w:t xml:space="preserve"> December </w:t>
            </w:r>
            <w:r w:rsidR="003C4C5F" w:rsidRPr="00950BC6">
              <w:rPr>
                <w:rFonts w:cs="Cordia New"/>
                <w:b/>
                <w:bCs/>
                <w:sz w:val="26"/>
                <w:szCs w:val="26"/>
              </w:rPr>
              <w:t>2024</w:t>
            </w:r>
          </w:p>
        </w:tc>
        <w:tc>
          <w:tcPr>
            <w:tcW w:w="1080" w:type="dxa"/>
            <w:tcBorders>
              <w:top w:val="single" w:sz="4" w:space="0" w:color="auto"/>
              <w:bottom w:val="single" w:sz="4" w:space="0" w:color="auto"/>
            </w:tcBorders>
            <w:shd w:val="clear" w:color="auto" w:fill="auto"/>
          </w:tcPr>
          <w:p w14:paraId="69DCF5A3" w14:textId="3B40B681" w:rsidR="00834D00" w:rsidRPr="00950BC6" w:rsidRDefault="00834D00" w:rsidP="003F0240">
            <w:pPr>
              <w:tabs>
                <w:tab w:val="decimal" w:pos="864"/>
              </w:tabs>
              <w:spacing w:line="26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1</w:t>
            </w:r>
          </w:p>
        </w:tc>
        <w:tc>
          <w:tcPr>
            <w:tcW w:w="1080" w:type="dxa"/>
            <w:tcBorders>
              <w:top w:val="single" w:sz="4" w:space="0" w:color="auto"/>
              <w:bottom w:val="single" w:sz="4" w:space="0" w:color="auto"/>
            </w:tcBorders>
            <w:shd w:val="clear" w:color="auto" w:fill="auto"/>
          </w:tcPr>
          <w:p w14:paraId="5CC870D0" w14:textId="3A5E601B" w:rsidR="00834D00" w:rsidRPr="00950BC6" w:rsidRDefault="00834D00" w:rsidP="003F0240">
            <w:pPr>
              <w:tabs>
                <w:tab w:val="decimal" w:pos="864"/>
              </w:tabs>
              <w:spacing w:line="26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2</w:t>
            </w:r>
          </w:p>
        </w:tc>
        <w:tc>
          <w:tcPr>
            <w:tcW w:w="1080" w:type="dxa"/>
            <w:tcBorders>
              <w:top w:val="single" w:sz="4" w:space="0" w:color="auto"/>
              <w:bottom w:val="single" w:sz="4" w:space="0" w:color="auto"/>
            </w:tcBorders>
            <w:shd w:val="clear" w:color="auto" w:fill="auto"/>
          </w:tcPr>
          <w:p w14:paraId="109CCC68" w14:textId="5D885D1D" w:rsidR="00834D00" w:rsidRPr="00950BC6" w:rsidRDefault="00834D00" w:rsidP="003F0240">
            <w:pPr>
              <w:tabs>
                <w:tab w:val="decimal" w:pos="864"/>
              </w:tabs>
              <w:spacing w:line="26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3</w:t>
            </w:r>
          </w:p>
        </w:tc>
        <w:tc>
          <w:tcPr>
            <w:tcW w:w="1080" w:type="dxa"/>
            <w:tcBorders>
              <w:top w:val="single" w:sz="4" w:space="0" w:color="auto"/>
              <w:bottom w:val="single" w:sz="4" w:space="0" w:color="auto"/>
            </w:tcBorders>
            <w:shd w:val="clear" w:color="auto" w:fill="auto"/>
          </w:tcPr>
          <w:p w14:paraId="6A5A7A62" w14:textId="77777777" w:rsidR="00834D00" w:rsidRPr="00950BC6" w:rsidRDefault="00834D00" w:rsidP="003F0240">
            <w:pPr>
              <w:tabs>
                <w:tab w:val="decimal" w:pos="864"/>
              </w:tabs>
              <w:spacing w:line="260" w:lineRule="exact"/>
              <w:ind w:left="-85" w:right="-74"/>
              <w:rPr>
                <w:rFonts w:cs="Cordia New"/>
                <w:b/>
                <w:bCs/>
                <w:snapToGrid w:val="0"/>
                <w:sz w:val="26"/>
                <w:szCs w:val="26"/>
              </w:rPr>
            </w:pPr>
            <w:r w:rsidRPr="00950BC6">
              <w:rPr>
                <w:rFonts w:cs="Cordia New"/>
                <w:b/>
                <w:bCs/>
                <w:snapToGrid w:val="0"/>
                <w:sz w:val="26"/>
                <w:szCs w:val="26"/>
              </w:rPr>
              <w:t>Total</w:t>
            </w:r>
          </w:p>
        </w:tc>
        <w:tc>
          <w:tcPr>
            <w:tcW w:w="1080" w:type="dxa"/>
            <w:tcBorders>
              <w:top w:val="single" w:sz="4" w:space="0" w:color="auto"/>
              <w:bottom w:val="single" w:sz="4" w:space="0" w:color="auto"/>
            </w:tcBorders>
            <w:shd w:val="clear" w:color="auto" w:fill="auto"/>
          </w:tcPr>
          <w:p w14:paraId="2C16022E" w14:textId="510AB2E3" w:rsidR="00834D00" w:rsidRPr="00950BC6" w:rsidRDefault="00834D00" w:rsidP="003F0240">
            <w:pPr>
              <w:tabs>
                <w:tab w:val="decimal" w:pos="864"/>
              </w:tabs>
              <w:spacing w:line="26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1</w:t>
            </w:r>
          </w:p>
        </w:tc>
        <w:tc>
          <w:tcPr>
            <w:tcW w:w="1080" w:type="dxa"/>
            <w:tcBorders>
              <w:top w:val="single" w:sz="4" w:space="0" w:color="auto"/>
              <w:bottom w:val="single" w:sz="4" w:space="0" w:color="auto"/>
            </w:tcBorders>
            <w:shd w:val="clear" w:color="auto" w:fill="auto"/>
          </w:tcPr>
          <w:p w14:paraId="635E6CDC" w14:textId="1237CEE1" w:rsidR="00834D00" w:rsidRPr="00950BC6" w:rsidRDefault="00834D00" w:rsidP="003F0240">
            <w:pPr>
              <w:tabs>
                <w:tab w:val="decimal" w:pos="864"/>
              </w:tabs>
              <w:spacing w:line="26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2</w:t>
            </w:r>
          </w:p>
        </w:tc>
        <w:tc>
          <w:tcPr>
            <w:tcW w:w="1080" w:type="dxa"/>
            <w:tcBorders>
              <w:top w:val="single" w:sz="4" w:space="0" w:color="auto"/>
              <w:bottom w:val="single" w:sz="4" w:space="0" w:color="auto"/>
            </w:tcBorders>
            <w:shd w:val="clear" w:color="auto" w:fill="auto"/>
          </w:tcPr>
          <w:p w14:paraId="38831F12" w14:textId="00324483" w:rsidR="00834D00" w:rsidRPr="00950BC6" w:rsidRDefault="00834D00" w:rsidP="003F0240">
            <w:pPr>
              <w:tabs>
                <w:tab w:val="decimal" w:pos="864"/>
              </w:tabs>
              <w:spacing w:line="26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3</w:t>
            </w:r>
          </w:p>
        </w:tc>
        <w:tc>
          <w:tcPr>
            <w:tcW w:w="1080" w:type="dxa"/>
            <w:tcBorders>
              <w:top w:val="single" w:sz="4" w:space="0" w:color="auto"/>
              <w:bottom w:val="single" w:sz="4" w:space="0" w:color="auto"/>
            </w:tcBorders>
            <w:shd w:val="clear" w:color="auto" w:fill="auto"/>
          </w:tcPr>
          <w:p w14:paraId="194BC5A4" w14:textId="77777777" w:rsidR="00834D00" w:rsidRPr="00950BC6" w:rsidRDefault="00834D00" w:rsidP="003F0240">
            <w:pPr>
              <w:tabs>
                <w:tab w:val="decimal" w:pos="864"/>
              </w:tabs>
              <w:spacing w:line="260" w:lineRule="exact"/>
              <w:ind w:left="-85" w:right="-74"/>
              <w:rPr>
                <w:rFonts w:cs="Cordia New"/>
                <w:b/>
                <w:bCs/>
                <w:sz w:val="26"/>
                <w:szCs w:val="26"/>
              </w:rPr>
            </w:pPr>
            <w:r w:rsidRPr="00950BC6">
              <w:rPr>
                <w:rFonts w:cs="Cordia New"/>
                <w:b/>
                <w:bCs/>
                <w:sz w:val="26"/>
                <w:szCs w:val="26"/>
              </w:rPr>
              <w:t>Total</w:t>
            </w:r>
          </w:p>
        </w:tc>
      </w:tr>
      <w:tr w:rsidR="002F6992" w:rsidRPr="001B3096" w14:paraId="28128E05" w14:textId="77777777" w:rsidTr="00814394">
        <w:trPr>
          <w:trHeight w:val="20"/>
        </w:trPr>
        <w:tc>
          <w:tcPr>
            <w:tcW w:w="6192" w:type="dxa"/>
            <w:shd w:val="clear" w:color="auto" w:fill="auto"/>
          </w:tcPr>
          <w:p w14:paraId="4912373F" w14:textId="77777777" w:rsidR="00834D00" w:rsidRPr="00950BC6" w:rsidRDefault="00834D00" w:rsidP="003F0240">
            <w:pPr>
              <w:spacing w:line="260" w:lineRule="exact"/>
              <w:ind w:left="-86" w:right="-74"/>
              <w:rPr>
                <w:rFonts w:cs="Cordia New"/>
                <w:b/>
                <w:bCs/>
                <w:sz w:val="26"/>
                <w:szCs w:val="26"/>
              </w:rPr>
            </w:pPr>
            <w:r w:rsidRPr="00950BC6">
              <w:rPr>
                <w:rFonts w:cs="Cordia New"/>
                <w:b/>
                <w:bCs/>
                <w:sz w:val="26"/>
                <w:szCs w:val="26"/>
              </w:rPr>
              <w:t>Financial assets</w:t>
            </w:r>
          </w:p>
        </w:tc>
        <w:tc>
          <w:tcPr>
            <w:tcW w:w="1080" w:type="dxa"/>
            <w:tcBorders>
              <w:top w:val="single" w:sz="4" w:space="0" w:color="auto"/>
            </w:tcBorders>
            <w:shd w:val="clear" w:color="auto" w:fill="auto"/>
          </w:tcPr>
          <w:p w14:paraId="5ADE5622" w14:textId="77777777" w:rsidR="00834D00" w:rsidRPr="00950BC6"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shd w:val="clear" w:color="auto" w:fill="auto"/>
          </w:tcPr>
          <w:p w14:paraId="1E9B45EC" w14:textId="77777777" w:rsidR="00834D00" w:rsidRPr="00950BC6"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shd w:val="clear" w:color="auto" w:fill="auto"/>
          </w:tcPr>
          <w:p w14:paraId="45D633F8" w14:textId="77777777" w:rsidR="00834D00" w:rsidRPr="00950BC6"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shd w:val="clear" w:color="auto" w:fill="auto"/>
          </w:tcPr>
          <w:p w14:paraId="459484A4" w14:textId="77777777" w:rsidR="00834D00" w:rsidRPr="00950BC6"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shd w:val="clear" w:color="auto" w:fill="auto"/>
          </w:tcPr>
          <w:p w14:paraId="6DB14F5B" w14:textId="77777777" w:rsidR="00834D00" w:rsidRPr="00950BC6"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shd w:val="clear" w:color="auto" w:fill="auto"/>
          </w:tcPr>
          <w:p w14:paraId="463E56B6" w14:textId="77777777" w:rsidR="00834D00" w:rsidRPr="00950BC6"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shd w:val="clear" w:color="auto" w:fill="auto"/>
          </w:tcPr>
          <w:p w14:paraId="6091594F" w14:textId="77777777" w:rsidR="00834D00" w:rsidRPr="00950BC6"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shd w:val="clear" w:color="auto" w:fill="auto"/>
          </w:tcPr>
          <w:p w14:paraId="431C19B2" w14:textId="77777777" w:rsidR="00834D00" w:rsidRPr="00950BC6" w:rsidRDefault="00834D00" w:rsidP="003F0240">
            <w:pPr>
              <w:tabs>
                <w:tab w:val="decimal" w:pos="864"/>
              </w:tabs>
              <w:spacing w:line="260" w:lineRule="exact"/>
              <w:ind w:left="-86" w:right="-74"/>
              <w:rPr>
                <w:rFonts w:cs="Cordia New"/>
                <w:sz w:val="26"/>
                <w:szCs w:val="26"/>
              </w:rPr>
            </w:pPr>
          </w:p>
        </w:tc>
      </w:tr>
      <w:tr w:rsidR="00DA585B" w:rsidRPr="001B3096" w14:paraId="430E74EF" w14:textId="77777777" w:rsidTr="00814394">
        <w:trPr>
          <w:trHeight w:val="20"/>
        </w:trPr>
        <w:tc>
          <w:tcPr>
            <w:tcW w:w="6192" w:type="dxa"/>
            <w:shd w:val="clear" w:color="auto" w:fill="auto"/>
          </w:tcPr>
          <w:p w14:paraId="6ADF0CD0" w14:textId="59E6F775" w:rsidR="00DA585B" w:rsidRPr="00950BC6" w:rsidRDefault="00DA585B" w:rsidP="003F0240">
            <w:pPr>
              <w:spacing w:line="260" w:lineRule="exact"/>
              <w:ind w:left="-86" w:right="-74"/>
              <w:rPr>
                <w:rFonts w:cs="Cordia New"/>
                <w:sz w:val="26"/>
                <w:szCs w:val="26"/>
              </w:rPr>
            </w:pPr>
            <w:r w:rsidRPr="00950BC6">
              <w:rPr>
                <w:rFonts w:cs="Cordia New"/>
                <w:sz w:val="26"/>
                <w:szCs w:val="26"/>
              </w:rPr>
              <w:t>Derivative assets recognised at fair value through profit or loss</w:t>
            </w:r>
          </w:p>
        </w:tc>
        <w:tc>
          <w:tcPr>
            <w:tcW w:w="1080" w:type="dxa"/>
            <w:shd w:val="clear" w:color="auto" w:fill="auto"/>
          </w:tcPr>
          <w:p w14:paraId="09FB6DD8" w14:textId="730D14BE" w:rsidR="00DA585B" w:rsidRPr="00950BC6" w:rsidRDefault="00DA585B" w:rsidP="003F0240">
            <w:pPr>
              <w:tabs>
                <w:tab w:val="decimal" w:pos="864"/>
              </w:tabs>
              <w:spacing w:line="260" w:lineRule="exact"/>
              <w:ind w:left="-86" w:right="-74"/>
              <w:rPr>
                <w:rFonts w:cs="Cordia New"/>
                <w:sz w:val="26"/>
                <w:szCs w:val="26"/>
              </w:rPr>
            </w:pPr>
          </w:p>
        </w:tc>
        <w:tc>
          <w:tcPr>
            <w:tcW w:w="1080" w:type="dxa"/>
            <w:shd w:val="clear" w:color="auto" w:fill="auto"/>
          </w:tcPr>
          <w:p w14:paraId="0DB1A8B3" w14:textId="77777777" w:rsidR="00DA585B" w:rsidRPr="00950BC6" w:rsidRDefault="00DA585B" w:rsidP="003F0240">
            <w:pPr>
              <w:tabs>
                <w:tab w:val="decimal" w:pos="864"/>
              </w:tabs>
              <w:spacing w:line="260" w:lineRule="exact"/>
              <w:ind w:left="-86" w:right="-74"/>
              <w:rPr>
                <w:rFonts w:cs="Cordia New"/>
                <w:sz w:val="26"/>
                <w:szCs w:val="26"/>
              </w:rPr>
            </w:pPr>
          </w:p>
        </w:tc>
        <w:tc>
          <w:tcPr>
            <w:tcW w:w="1080" w:type="dxa"/>
            <w:shd w:val="clear" w:color="auto" w:fill="auto"/>
          </w:tcPr>
          <w:p w14:paraId="73A19B76" w14:textId="77777777" w:rsidR="00DA585B" w:rsidRPr="00950BC6" w:rsidRDefault="00DA585B" w:rsidP="003F0240">
            <w:pPr>
              <w:tabs>
                <w:tab w:val="decimal" w:pos="864"/>
              </w:tabs>
              <w:spacing w:line="260" w:lineRule="exact"/>
              <w:ind w:left="-86" w:right="-74"/>
              <w:rPr>
                <w:rFonts w:cs="Cordia New"/>
                <w:sz w:val="26"/>
                <w:szCs w:val="26"/>
              </w:rPr>
            </w:pPr>
          </w:p>
        </w:tc>
        <w:tc>
          <w:tcPr>
            <w:tcW w:w="1080" w:type="dxa"/>
            <w:shd w:val="clear" w:color="auto" w:fill="auto"/>
          </w:tcPr>
          <w:p w14:paraId="19D6062A" w14:textId="77777777" w:rsidR="00DA585B" w:rsidRPr="00950BC6" w:rsidRDefault="00DA585B" w:rsidP="003F0240">
            <w:pPr>
              <w:tabs>
                <w:tab w:val="decimal" w:pos="864"/>
              </w:tabs>
              <w:spacing w:line="260" w:lineRule="exact"/>
              <w:ind w:left="-86" w:right="-74"/>
              <w:rPr>
                <w:rFonts w:cs="Cordia New"/>
                <w:sz w:val="26"/>
                <w:szCs w:val="26"/>
              </w:rPr>
            </w:pPr>
          </w:p>
        </w:tc>
        <w:tc>
          <w:tcPr>
            <w:tcW w:w="1080" w:type="dxa"/>
            <w:shd w:val="clear" w:color="auto" w:fill="auto"/>
          </w:tcPr>
          <w:p w14:paraId="42B73C52" w14:textId="77777777" w:rsidR="00DA585B" w:rsidRPr="00950BC6" w:rsidRDefault="00DA585B" w:rsidP="003F0240">
            <w:pPr>
              <w:tabs>
                <w:tab w:val="decimal" w:pos="864"/>
              </w:tabs>
              <w:spacing w:line="260" w:lineRule="exact"/>
              <w:ind w:left="-86" w:right="-74"/>
              <w:rPr>
                <w:rFonts w:cs="Cordia New"/>
                <w:sz w:val="26"/>
                <w:szCs w:val="26"/>
              </w:rPr>
            </w:pPr>
          </w:p>
        </w:tc>
        <w:tc>
          <w:tcPr>
            <w:tcW w:w="1080" w:type="dxa"/>
            <w:shd w:val="clear" w:color="auto" w:fill="auto"/>
          </w:tcPr>
          <w:p w14:paraId="0A91DF13" w14:textId="77777777" w:rsidR="00DA585B" w:rsidRPr="00950BC6" w:rsidRDefault="00DA585B" w:rsidP="003F0240">
            <w:pPr>
              <w:tabs>
                <w:tab w:val="decimal" w:pos="864"/>
              </w:tabs>
              <w:spacing w:line="260" w:lineRule="exact"/>
              <w:ind w:left="-86" w:right="-74"/>
              <w:rPr>
                <w:rFonts w:cs="Cordia New"/>
                <w:sz w:val="26"/>
                <w:szCs w:val="26"/>
              </w:rPr>
            </w:pPr>
          </w:p>
        </w:tc>
        <w:tc>
          <w:tcPr>
            <w:tcW w:w="1080" w:type="dxa"/>
            <w:shd w:val="clear" w:color="auto" w:fill="auto"/>
          </w:tcPr>
          <w:p w14:paraId="192781BE" w14:textId="77777777" w:rsidR="00DA585B" w:rsidRPr="00950BC6" w:rsidRDefault="00DA585B" w:rsidP="003F0240">
            <w:pPr>
              <w:tabs>
                <w:tab w:val="decimal" w:pos="864"/>
              </w:tabs>
              <w:spacing w:line="260" w:lineRule="exact"/>
              <w:ind w:left="-86" w:right="-74"/>
              <w:rPr>
                <w:rFonts w:cs="Cordia New"/>
                <w:sz w:val="26"/>
                <w:szCs w:val="26"/>
              </w:rPr>
            </w:pPr>
          </w:p>
        </w:tc>
        <w:tc>
          <w:tcPr>
            <w:tcW w:w="1080" w:type="dxa"/>
            <w:shd w:val="clear" w:color="auto" w:fill="auto"/>
          </w:tcPr>
          <w:p w14:paraId="1BA92573" w14:textId="77777777" w:rsidR="00DA585B" w:rsidRPr="00950BC6" w:rsidRDefault="00DA585B" w:rsidP="003F0240">
            <w:pPr>
              <w:tabs>
                <w:tab w:val="decimal" w:pos="864"/>
              </w:tabs>
              <w:spacing w:line="260" w:lineRule="exact"/>
              <w:ind w:left="-86" w:right="-74"/>
              <w:rPr>
                <w:rFonts w:cs="Cordia New"/>
                <w:sz w:val="26"/>
                <w:szCs w:val="26"/>
              </w:rPr>
            </w:pPr>
          </w:p>
        </w:tc>
      </w:tr>
      <w:tr w:rsidR="00755932" w:rsidRPr="001B3096" w14:paraId="6726BE64" w14:textId="77777777" w:rsidTr="00814394">
        <w:trPr>
          <w:trHeight w:val="20"/>
        </w:trPr>
        <w:tc>
          <w:tcPr>
            <w:tcW w:w="6192" w:type="dxa"/>
            <w:shd w:val="clear" w:color="auto" w:fill="auto"/>
          </w:tcPr>
          <w:p w14:paraId="1CA8CB98" w14:textId="5CAFFBA3" w:rsidR="00755932" w:rsidRPr="00950BC6" w:rsidRDefault="00755932" w:rsidP="00755932">
            <w:pPr>
              <w:tabs>
                <w:tab w:val="left" w:pos="403"/>
              </w:tabs>
              <w:spacing w:line="260" w:lineRule="exact"/>
              <w:ind w:left="-86" w:right="-74"/>
              <w:rPr>
                <w:rFonts w:cs="Cordia New"/>
                <w:sz w:val="26"/>
                <w:szCs w:val="26"/>
              </w:rPr>
            </w:pPr>
            <w:r w:rsidRPr="00950BC6">
              <w:rPr>
                <w:rFonts w:cs="Cordia New"/>
                <w:sz w:val="26"/>
                <w:szCs w:val="26"/>
              </w:rPr>
              <w:t xml:space="preserve">   - Interest rate swap</w:t>
            </w:r>
          </w:p>
        </w:tc>
        <w:tc>
          <w:tcPr>
            <w:tcW w:w="1080" w:type="dxa"/>
            <w:shd w:val="clear" w:color="auto" w:fill="auto"/>
          </w:tcPr>
          <w:p w14:paraId="129746BC" w14:textId="03B325C6" w:rsidR="00755932" w:rsidRPr="00950BC6" w:rsidRDefault="00755932" w:rsidP="00755932">
            <w:pPr>
              <w:tabs>
                <w:tab w:val="decimal" w:pos="864"/>
              </w:tabs>
              <w:spacing w:line="260" w:lineRule="exact"/>
              <w:ind w:left="-86" w:right="-74"/>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50815CD5" w14:textId="06C80C26"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2</w:t>
            </w:r>
            <w:r w:rsidR="00755932" w:rsidRPr="00950BC6">
              <w:rPr>
                <w:rFonts w:cs="Cordia New"/>
                <w:color w:val="000000"/>
                <w:sz w:val="26"/>
                <w:szCs w:val="26"/>
              </w:rPr>
              <w:t>,</w:t>
            </w:r>
            <w:r w:rsidR="00DB0601" w:rsidRPr="00950BC6">
              <w:rPr>
                <w:rFonts w:cs="Cordia New"/>
                <w:color w:val="000000"/>
                <w:sz w:val="26"/>
                <w:szCs w:val="26"/>
              </w:rPr>
              <w:t>401</w:t>
            </w:r>
          </w:p>
        </w:tc>
        <w:tc>
          <w:tcPr>
            <w:tcW w:w="1080" w:type="dxa"/>
            <w:shd w:val="clear" w:color="auto" w:fill="auto"/>
          </w:tcPr>
          <w:p w14:paraId="0DD33C9C" w14:textId="24B46D31" w:rsidR="00755932" w:rsidRPr="00950BC6" w:rsidRDefault="00755932" w:rsidP="00755932">
            <w:pPr>
              <w:tabs>
                <w:tab w:val="decimal" w:pos="864"/>
              </w:tabs>
              <w:spacing w:line="260" w:lineRule="exact"/>
              <w:ind w:left="-86" w:right="-74"/>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7BC8EF5B" w14:textId="45FB7441" w:rsidR="00755932" w:rsidRPr="00950BC6" w:rsidRDefault="003C4C5F" w:rsidP="00755932">
            <w:pPr>
              <w:tabs>
                <w:tab w:val="decimal" w:pos="864"/>
              </w:tabs>
              <w:spacing w:line="260" w:lineRule="exact"/>
              <w:ind w:left="-86" w:right="-74"/>
              <w:rPr>
                <w:rFonts w:eastAsia="Times New Roman" w:cs="Cordia New"/>
                <w:sz w:val="26"/>
                <w:szCs w:val="26"/>
                <w:lang w:eastAsia="en-US"/>
              </w:rPr>
            </w:pPr>
            <w:r w:rsidRPr="00950BC6">
              <w:rPr>
                <w:rFonts w:cs="Cordia New"/>
                <w:color w:val="000000"/>
                <w:sz w:val="26"/>
                <w:szCs w:val="26"/>
              </w:rPr>
              <w:t>2</w:t>
            </w:r>
            <w:r w:rsidR="00755932" w:rsidRPr="00950BC6">
              <w:rPr>
                <w:rFonts w:cs="Cordia New"/>
                <w:color w:val="000000"/>
                <w:sz w:val="26"/>
                <w:szCs w:val="26"/>
              </w:rPr>
              <w:t>,</w:t>
            </w:r>
            <w:r w:rsidR="00DB0601" w:rsidRPr="00950BC6">
              <w:rPr>
                <w:rFonts w:cs="Cordia New"/>
                <w:color w:val="000000"/>
                <w:sz w:val="26"/>
                <w:szCs w:val="26"/>
              </w:rPr>
              <w:t>401</w:t>
            </w:r>
          </w:p>
        </w:tc>
        <w:tc>
          <w:tcPr>
            <w:tcW w:w="1080" w:type="dxa"/>
            <w:shd w:val="clear" w:color="auto" w:fill="auto"/>
          </w:tcPr>
          <w:p w14:paraId="66936939" w14:textId="71F14A3D" w:rsidR="00755932" w:rsidRPr="00950BC6" w:rsidRDefault="00755932" w:rsidP="00755932">
            <w:pPr>
              <w:tabs>
                <w:tab w:val="decimal" w:pos="864"/>
              </w:tabs>
              <w:spacing w:line="260" w:lineRule="exact"/>
              <w:ind w:left="-86" w:right="-74"/>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40389097" w14:textId="51CD50E1" w:rsidR="00755932" w:rsidRPr="00950BC6" w:rsidRDefault="005802DF" w:rsidP="00755932">
            <w:pPr>
              <w:tabs>
                <w:tab w:val="decimal" w:pos="864"/>
              </w:tabs>
              <w:spacing w:line="260" w:lineRule="exact"/>
              <w:ind w:left="-86" w:right="-74"/>
              <w:rPr>
                <w:rFonts w:eastAsia="Times New Roman" w:cs="Cordia New"/>
                <w:sz w:val="26"/>
                <w:szCs w:val="26"/>
                <w:lang w:eastAsia="en-US"/>
              </w:rPr>
            </w:pPr>
            <w:r w:rsidRPr="005802DF">
              <w:rPr>
                <w:rFonts w:cs="Cordia New"/>
                <w:color w:val="000000"/>
                <w:sz w:val="26"/>
                <w:szCs w:val="26"/>
              </w:rPr>
              <w:t>8</w:t>
            </w:r>
            <w:r w:rsidR="003C4C5F" w:rsidRPr="00950BC6">
              <w:rPr>
                <w:rFonts w:cs="Cordia New"/>
                <w:color w:val="000000"/>
                <w:sz w:val="26"/>
                <w:szCs w:val="26"/>
              </w:rPr>
              <w:t>1</w:t>
            </w:r>
            <w:r w:rsidR="00755932" w:rsidRPr="00950BC6">
              <w:rPr>
                <w:rFonts w:cs="Cordia New"/>
                <w:color w:val="000000"/>
                <w:sz w:val="26"/>
                <w:szCs w:val="26"/>
              </w:rPr>
              <w:t>,</w:t>
            </w:r>
            <w:r w:rsidRPr="005802DF">
              <w:rPr>
                <w:rFonts w:cs="Cordia New"/>
                <w:color w:val="000000"/>
                <w:sz w:val="26"/>
                <w:szCs w:val="26"/>
              </w:rPr>
              <w:t>6</w:t>
            </w:r>
            <w:r w:rsidR="003C4C5F" w:rsidRPr="00950BC6">
              <w:rPr>
                <w:rFonts w:cs="Cordia New"/>
                <w:color w:val="000000"/>
                <w:sz w:val="26"/>
                <w:szCs w:val="26"/>
              </w:rPr>
              <w:t>30</w:t>
            </w:r>
          </w:p>
        </w:tc>
        <w:tc>
          <w:tcPr>
            <w:tcW w:w="1080" w:type="dxa"/>
            <w:shd w:val="clear" w:color="auto" w:fill="auto"/>
          </w:tcPr>
          <w:p w14:paraId="550FC560" w14:textId="7F51C182" w:rsidR="00755932" w:rsidRPr="00950BC6" w:rsidRDefault="00755932" w:rsidP="00755932">
            <w:pPr>
              <w:tabs>
                <w:tab w:val="decimal" w:pos="864"/>
              </w:tabs>
              <w:spacing w:line="260" w:lineRule="exact"/>
              <w:ind w:left="-86" w:right="-74"/>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5913C984" w14:textId="6455CB3C" w:rsidR="00755932" w:rsidRPr="00950BC6" w:rsidRDefault="005802DF" w:rsidP="00755932">
            <w:pPr>
              <w:tabs>
                <w:tab w:val="decimal" w:pos="864"/>
              </w:tabs>
              <w:spacing w:line="260" w:lineRule="exact"/>
              <w:ind w:left="-86" w:right="-74"/>
              <w:rPr>
                <w:rFonts w:eastAsia="Times New Roman" w:cs="Cordia New"/>
                <w:sz w:val="26"/>
                <w:szCs w:val="26"/>
                <w:lang w:eastAsia="en-US"/>
              </w:rPr>
            </w:pPr>
            <w:r w:rsidRPr="005802DF">
              <w:rPr>
                <w:rFonts w:cs="Cordia New"/>
                <w:color w:val="000000"/>
                <w:sz w:val="26"/>
                <w:szCs w:val="26"/>
              </w:rPr>
              <w:t>8</w:t>
            </w:r>
            <w:r w:rsidR="003C4C5F" w:rsidRPr="00950BC6">
              <w:rPr>
                <w:rFonts w:cs="Cordia New"/>
                <w:color w:val="000000"/>
                <w:sz w:val="26"/>
                <w:szCs w:val="26"/>
              </w:rPr>
              <w:t>1</w:t>
            </w:r>
            <w:r w:rsidR="00755932" w:rsidRPr="00950BC6">
              <w:rPr>
                <w:rFonts w:cs="Cordia New"/>
                <w:color w:val="000000"/>
                <w:sz w:val="26"/>
                <w:szCs w:val="26"/>
              </w:rPr>
              <w:t>,</w:t>
            </w:r>
            <w:r w:rsidRPr="005802DF">
              <w:rPr>
                <w:rFonts w:cs="Cordia New"/>
                <w:color w:val="000000"/>
                <w:sz w:val="26"/>
                <w:szCs w:val="26"/>
              </w:rPr>
              <w:t>6</w:t>
            </w:r>
            <w:r w:rsidR="003C4C5F" w:rsidRPr="00950BC6">
              <w:rPr>
                <w:rFonts w:cs="Cordia New"/>
                <w:color w:val="000000"/>
                <w:sz w:val="26"/>
                <w:szCs w:val="26"/>
              </w:rPr>
              <w:t>30</w:t>
            </w:r>
          </w:p>
        </w:tc>
      </w:tr>
      <w:tr w:rsidR="00755932" w:rsidRPr="001B3096" w14:paraId="71925978" w14:textId="77777777" w:rsidTr="00814394">
        <w:trPr>
          <w:trHeight w:val="20"/>
        </w:trPr>
        <w:tc>
          <w:tcPr>
            <w:tcW w:w="6192" w:type="dxa"/>
            <w:shd w:val="clear" w:color="auto" w:fill="auto"/>
          </w:tcPr>
          <w:p w14:paraId="17C31C6E" w14:textId="7AA6E5D6" w:rsidR="00755932" w:rsidRPr="00950BC6" w:rsidRDefault="00755932" w:rsidP="00755932">
            <w:pPr>
              <w:tabs>
                <w:tab w:val="left" w:pos="403"/>
              </w:tabs>
              <w:spacing w:line="260" w:lineRule="exact"/>
              <w:ind w:left="-86" w:right="-74"/>
              <w:rPr>
                <w:rFonts w:cs="Cordia New"/>
                <w:sz w:val="26"/>
                <w:szCs w:val="26"/>
              </w:rPr>
            </w:pPr>
            <w:r w:rsidRPr="00950BC6">
              <w:rPr>
                <w:rFonts w:cs="Cordia New"/>
                <w:sz w:val="26"/>
                <w:szCs w:val="26"/>
              </w:rPr>
              <w:t xml:space="preserve">   - Cross currency and interest rate swap</w:t>
            </w:r>
          </w:p>
        </w:tc>
        <w:tc>
          <w:tcPr>
            <w:tcW w:w="1080" w:type="dxa"/>
            <w:shd w:val="clear" w:color="auto" w:fill="auto"/>
          </w:tcPr>
          <w:p w14:paraId="332668ED" w14:textId="1A871EAC"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3941214" w14:textId="27AE5766"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w:t>
            </w:r>
            <w:r w:rsidR="00755932" w:rsidRPr="00950BC6">
              <w:rPr>
                <w:rFonts w:cs="Cordia New"/>
                <w:color w:val="000000"/>
                <w:sz w:val="26"/>
                <w:szCs w:val="26"/>
              </w:rPr>
              <w:t>,</w:t>
            </w:r>
            <w:r w:rsidRPr="00950BC6">
              <w:rPr>
                <w:rFonts w:cs="Cordia New"/>
                <w:color w:val="000000"/>
                <w:sz w:val="26"/>
                <w:szCs w:val="26"/>
              </w:rPr>
              <w:t>445</w:t>
            </w:r>
          </w:p>
        </w:tc>
        <w:tc>
          <w:tcPr>
            <w:tcW w:w="1080" w:type="dxa"/>
            <w:shd w:val="clear" w:color="auto" w:fill="auto"/>
          </w:tcPr>
          <w:p w14:paraId="42867C22" w14:textId="67C1D52C"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3C54E949" w14:textId="549B4A79"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w:t>
            </w:r>
            <w:r w:rsidR="00755932" w:rsidRPr="00950BC6">
              <w:rPr>
                <w:rFonts w:cs="Cordia New"/>
                <w:color w:val="000000"/>
                <w:sz w:val="26"/>
                <w:szCs w:val="26"/>
              </w:rPr>
              <w:t>,</w:t>
            </w:r>
            <w:r w:rsidRPr="00950BC6">
              <w:rPr>
                <w:rFonts w:cs="Cordia New"/>
                <w:color w:val="000000"/>
                <w:sz w:val="26"/>
                <w:szCs w:val="26"/>
              </w:rPr>
              <w:t>445</w:t>
            </w:r>
          </w:p>
        </w:tc>
        <w:tc>
          <w:tcPr>
            <w:tcW w:w="1080" w:type="dxa"/>
            <w:shd w:val="clear" w:color="auto" w:fill="auto"/>
          </w:tcPr>
          <w:p w14:paraId="2086738F" w14:textId="59A21CBE"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10BE6DA" w14:textId="2A48FCAB"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4</w:t>
            </w:r>
            <w:r w:rsidR="005802DF" w:rsidRPr="005802DF">
              <w:rPr>
                <w:rFonts w:cs="Cordia New"/>
                <w:color w:val="000000"/>
                <w:sz w:val="26"/>
                <w:szCs w:val="26"/>
              </w:rPr>
              <w:t>9</w:t>
            </w:r>
            <w:r w:rsidR="00755932" w:rsidRPr="00950BC6">
              <w:rPr>
                <w:rFonts w:cs="Cordia New"/>
                <w:color w:val="000000"/>
                <w:sz w:val="26"/>
                <w:szCs w:val="26"/>
              </w:rPr>
              <w:t>,</w:t>
            </w:r>
            <w:r w:rsidRPr="00950BC6">
              <w:rPr>
                <w:rFonts w:cs="Cordia New"/>
                <w:color w:val="000000"/>
                <w:sz w:val="26"/>
                <w:szCs w:val="26"/>
              </w:rPr>
              <w:t>10</w:t>
            </w:r>
            <w:r w:rsidR="005802DF" w:rsidRPr="005802DF">
              <w:rPr>
                <w:rFonts w:cs="Cordia New"/>
                <w:color w:val="000000"/>
                <w:sz w:val="26"/>
                <w:szCs w:val="26"/>
              </w:rPr>
              <w:t>6</w:t>
            </w:r>
          </w:p>
        </w:tc>
        <w:tc>
          <w:tcPr>
            <w:tcW w:w="1080" w:type="dxa"/>
            <w:shd w:val="clear" w:color="auto" w:fill="auto"/>
          </w:tcPr>
          <w:p w14:paraId="20A411FD" w14:textId="1D6F8344"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5152D3C0" w14:textId="443145EE"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4</w:t>
            </w:r>
            <w:r w:rsidR="005802DF" w:rsidRPr="005802DF">
              <w:rPr>
                <w:rFonts w:cs="Cordia New"/>
                <w:color w:val="000000"/>
                <w:sz w:val="26"/>
                <w:szCs w:val="26"/>
              </w:rPr>
              <w:t>9</w:t>
            </w:r>
            <w:r w:rsidR="00755932" w:rsidRPr="00950BC6">
              <w:rPr>
                <w:rFonts w:cs="Cordia New"/>
                <w:color w:val="000000"/>
                <w:sz w:val="26"/>
                <w:szCs w:val="26"/>
              </w:rPr>
              <w:t>,</w:t>
            </w:r>
            <w:r w:rsidRPr="00950BC6">
              <w:rPr>
                <w:rFonts w:cs="Cordia New"/>
                <w:color w:val="000000"/>
                <w:sz w:val="26"/>
                <w:szCs w:val="26"/>
              </w:rPr>
              <w:t>10</w:t>
            </w:r>
            <w:r w:rsidR="005802DF" w:rsidRPr="005802DF">
              <w:rPr>
                <w:rFonts w:cs="Cordia New"/>
                <w:color w:val="000000"/>
                <w:sz w:val="26"/>
                <w:szCs w:val="26"/>
              </w:rPr>
              <w:t>6</w:t>
            </w:r>
          </w:p>
        </w:tc>
      </w:tr>
      <w:tr w:rsidR="00755932" w:rsidRPr="001B3096" w14:paraId="389BAA57" w14:textId="77777777" w:rsidTr="00814394">
        <w:trPr>
          <w:trHeight w:val="20"/>
        </w:trPr>
        <w:tc>
          <w:tcPr>
            <w:tcW w:w="6192" w:type="dxa"/>
            <w:shd w:val="clear" w:color="auto" w:fill="auto"/>
          </w:tcPr>
          <w:p w14:paraId="546302AE" w14:textId="0A1A10B3" w:rsidR="00755932" w:rsidRPr="00950BC6" w:rsidRDefault="00755932" w:rsidP="00755932">
            <w:pPr>
              <w:tabs>
                <w:tab w:val="left" w:pos="403"/>
              </w:tabs>
              <w:spacing w:line="260" w:lineRule="exact"/>
              <w:ind w:left="-86" w:right="-74"/>
              <w:rPr>
                <w:rFonts w:cs="Cordia New"/>
                <w:sz w:val="26"/>
                <w:szCs w:val="26"/>
              </w:rPr>
            </w:pPr>
            <w:r w:rsidRPr="00950BC6">
              <w:rPr>
                <w:rFonts w:cs="Cordia New"/>
                <w:sz w:val="26"/>
                <w:szCs w:val="26"/>
              </w:rPr>
              <w:t xml:space="preserve">   - Foreign exchange rate forward contracts</w:t>
            </w:r>
          </w:p>
        </w:tc>
        <w:tc>
          <w:tcPr>
            <w:tcW w:w="1080" w:type="dxa"/>
            <w:shd w:val="clear" w:color="auto" w:fill="auto"/>
          </w:tcPr>
          <w:p w14:paraId="756AACD1" w14:textId="51EACC3C"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1874C570" w14:textId="1799BDFF"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11</w:t>
            </w:r>
            <w:r w:rsidR="005802DF" w:rsidRPr="005802DF">
              <w:rPr>
                <w:rFonts w:cs="Cordia New"/>
                <w:color w:val="000000"/>
                <w:sz w:val="26"/>
                <w:szCs w:val="26"/>
              </w:rPr>
              <w:t>9</w:t>
            </w:r>
          </w:p>
        </w:tc>
        <w:tc>
          <w:tcPr>
            <w:tcW w:w="1080" w:type="dxa"/>
            <w:shd w:val="clear" w:color="auto" w:fill="auto"/>
          </w:tcPr>
          <w:p w14:paraId="52C728BC" w14:textId="025CE2CD"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3D72A657" w14:textId="19958E2A"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11</w:t>
            </w:r>
            <w:r w:rsidR="005802DF" w:rsidRPr="005802DF">
              <w:rPr>
                <w:rFonts w:cs="Cordia New"/>
                <w:color w:val="000000"/>
                <w:sz w:val="26"/>
                <w:szCs w:val="26"/>
              </w:rPr>
              <w:t>9</w:t>
            </w:r>
          </w:p>
        </w:tc>
        <w:tc>
          <w:tcPr>
            <w:tcW w:w="1080" w:type="dxa"/>
            <w:shd w:val="clear" w:color="auto" w:fill="auto"/>
          </w:tcPr>
          <w:p w14:paraId="72641C9D" w14:textId="649AE427"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05AA980B" w14:textId="213A679F"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4</w:t>
            </w:r>
            <w:r w:rsidR="00755932" w:rsidRPr="00950BC6">
              <w:rPr>
                <w:rFonts w:cs="Cordia New"/>
                <w:color w:val="000000"/>
                <w:sz w:val="26"/>
                <w:szCs w:val="26"/>
              </w:rPr>
              <w:t>,</w:t>
            </w:r>
            <w:r w:rsidRPr="00950BC6">
              <w:rPr>
                <w:rFonts w:cs="Cordia New"/>
                <w:color w:val="000000"/>
                <w:sz w:val="26"/>
                <w:szCs w:val="26"/>
              </w:rPr>
              <w:t>03</w:t>
            </w:r>
            <w:r w:rsidR="00FA5705">
              <w:rPr>
                <w:rFonts w:cs="Cordia New"/>
                <w:color w:val="000000"/>
                <w:sz w:val="26"/>
                <w:szCs w:val="26"/>
              </w:rPr>
              <w:t>1</w:t>
            </w:r>
          </w:p>
        </w:tc>
        <w:tc>
          <w:tcPr>
            <w:tcW w:w="1080" w:type="dxa"/>
            <w:shd w:val="clear" w:color="auto" w:fill="auto"/>
          </w:tcPr>
          <w:p w14:paraId="7C978BC6" w14:textId="4A43E25C" w:rsidR="00755932" w:rsidRPr="00950BC6" w:rsidRDefault="00755932" w:rsidP="00755932">
            <w:pPr>
              <w:tabs>
                <w:tab w:val="decimal" w:pos="864"/>
              </w:tabs>
              <w:spacing w:line="260" w:lineRule="exact"/>
              <w:ind w:left="-86" w:right="-74"/>
              <w:rPr>
                <w:rFonts w:cs="Cordia New"/>
                <w:sz w:val="26"/>
                <w:szCs w:val="26"/>
                <w:cs/>
              </w:rPr>
            </w:pPr>
            <w:r w:rsidRPr="00950BC6">
              <w:rPr>
                <w:rFonts w:cs="Cordia New"/>
                <w:color w:val="000000"/>
                <w:sz w:val="26"/>
                <w:szCs w:val="26"/>
              </w:rPr>
              <w:t>-</w:t>
            </w:r>
          </w:p>
        </w:tc>
        <w:tc>
          <w:tcPr>
            <w:tcW w:w="1080" w:type="dxa"/>
            <w:shd w:val="clear" w:color="auto" w:fill="auto"/>
          </w:tcPr>
          <w:p w14:paraId="5CDA2A75" w14:textId="755B7103"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4</w:t>
            </w:r>
            <w:r w:rsidR="00755932" w:rsidRPr="00950BC6">
              <w:rPr>
                <w:rFonts w:cs="Cordia New"/>
                <w:color w:val="000000"/>
                <w:sz w:val="26"/>
                <w:szCs w:val="26"/>
              </w:rPr>
              <w:t>,</w:t>
            </w:r>
            <w:r w:rsidRPr="00950BC6">
              <w:rPr>
                <w:rFonts w:cs="Cordia New"/>
                <w:color w:val="000000"/>
                <w:sz w:val="26"/>
                <w:szCs w:val="26"/>
              </w:rPr>
              <w:t>03</w:t>
            </w:r>
            <w:r w:rsidR="00FA5705">
              <w:rPr>
                <w:rFonts w:cs="Cordia New"/>
                <w:color w:val="000000"/>
                <w:sz w:val="26"/>
                <w:szCs w:val="26"/>
              </w:rPr>
              <w:t>1</w:t>
            </w:r>
          </w:p>
        </w:tc>
      </w:tr>
      <w:tr w:rsidR="00755932" w:rsidRPr="001B3096" w14:paraId="6256BA58" w14:textId="77777777" w:rsidTr="00814394">
        <w:trPr>
          <w:trHeight w:val="20"/>
        </w:trPr>
        <w:tc>
          <w:tcPr>
            <w:tcW w:w="6192" w:type="dxa"/>
            <w:shd w:val="clear" w:color="auto" w:fill="auto"/>
          </w:tcPr>
          <w:p w14:paraId="5DB9A04B" w14:textId="2BFC13A6" w:rsidR="00755932" w:rsidRPr="00950BC6" w:rsidRDefault="00755932" w:rsidP="00755932">
            <w:pPr>
              <w:tabs>
                <w:tab w:val="left" w:pos="403"/>
              </w:tabs>
              <w:spacing w:line="260" w:lineRule="exact"/>
              <w:ind w:left="-86" w:right="-74"/>
              <w:rPr>
                <w:rFonts w:cs="Cordia New"/>
                <w:sz w:val="26"/>
                <w:szCs w:val="26"/>
              </w:rPr>
            </w:pPr>
            <w:r w:rsidRPr="00950BC6">
              <w:rPr>
                <w:rFonts w:cs="Cordia New"/>
                <w:sz w:val="26"/>
                <w:szCs w:val="26"/>
              </w:rPr>
              <w:t xml:space="preserve">   - </w:t>
            </w:r>
            <w:r w:rsidR="005B5B57" w:rsidRPr="00950BC6">
              <w:rPr>
                <w:rFonts w:cs="Cordia New"/>
                <w:sz w:val="26"/>
                <w:szCs w:val="26"/>
              </w:rPr>
              <w:t>Coal price swap</w:t>
            </w:r>
          </w:p>
        </w:tc>
        <w:tc>
          <w:tcPr>
            <w:tcW w:w="1080" w:type="dxa"/>
            <w:shd w:val="clear" w:color="auto" w:fill="auto"/>
          </w:tcPr>
          <w:p w14:paraId="35474ED7" w14:textId="7FD2D543"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0BA866AD" w14:textId="332836A3"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44</w:t>
            </w:r>
            <w:r w:rsidR="005802DF" w:rsidRPr="005802DF">
              <w:rPr>
                <w:rFonts w:cs="Cordia New"/>
                <w:color w:val="000000"/>
                <w:sz w:val="26"/>
                <w:szCs w:val="26"/>
              </w:rPr>
              <w:t>6</w:t>
            </w:r>
          </w:p>
        </w:tc>
        <w:tc>
          <w:tcPr>
            <w:tcW w:w="1080" w:type="dxa"/>
            <w:shd w:val="clear" w:color="auto" w:fill="auto"/>
          </w:tcPr>
          <w:p w14:paraId="5677A2C9" w14:textId="5D137410"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46ACCBBE" w14:textId="25ADCF16"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44</w:t>
            </w:r>
            <w:r w:rsidR="005802DF" w:rsidRPr="005802DF">
              <w:rPr>
                <w:rFonts w:cs="Cordia New"/>
                <w:color w:val="000000"/>
                <w:sz w:val="26"/>
                <w:szCs w:val="26"/>
              </w:rPr>
              <w:t>6</w:t>
            </w:r>
          </w:p>
        </w:tc>
        <w:tc>
          <w:tcPr>
            <w:tcW w:w="1080" w:type="dxa"/>
            <w:shd w:val="clear" w:color="auto" w:fill="auto"/>
          </w:tcPr>
          <w:p w14:paraId="6E10FFE1" w14:textId="40A01343"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1D353BFF" w14:textId="569D0D2E"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15</w:t>
            </w:r>
            <w:r w:rsidR="00755932" w:rsidRPr="00950BC6">
              <w:rPr>
                <w:rFonts w:cs="Cordia New"/>
                <w:color w:val="000000"/>
                <w:sz w:val="26"/>
                <w:szCs w:val="26"/>
              </w:rPr>
              <w:t>,</w:t>
            </w:r>
            <w:r w:rsidR="00DB0601" w:rsidRPr="00950BC6">
              <w:rPr>
                <w:rFonts w:cs="Cordia New"/>
                <w:color w:val="000000"/>
                <w:sz w:val="26"/>
                <w:szCs w:val="26"/>
              </w:rPr>
              <w:t>14</w:t>
            </w:r>
            <w:r w:rsidR="005802DF" w:rsidRPr="005802DF">
              <w:rPr>
                <w:rFonts w:cs="Cordia New"/>
                <w:color w:val="000000"/>
                <w:sz w:val="26"/>
                <w:szCs w:val="26"/>
              </w:rPr>
              <w:t>7</w:t>
            </w:r>
          </w:p>
        </w:tc>
        <w:tc>
          <w:tcPr>
            <w:tcW w:w="1080" w:type="dxa"/>
            <w:shd w:val="clear" w:color="auto" w:fill="auto"/>
          </w:tcPr>
          <w:p w14:paraId="1E4B76C9" w14:textId="2451D51B"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5018CBFE" w14:textId="08139AC2"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15</w:t>
            </w:r>
            <w:r w:rsidR="00755932" w:rsidRPr="00950BC6">
              <w:rPr>
                <w:rFonts w:cs="Cordia New"/>
                <w:color w:val="000000"/>
                <w:sz w:val="26"/>
                <w:szCs w:val="26"/>
              </w:rPr>
              <w:t>,</w:t>
            </w:r>
            <w:r w:rsidR="00DB0601" w:rsidRPr="00950BC6">
              <w:rPr>
                <w:rFonts w:cs="Cordia New"/>
                <w:color w:val="000000"/>
                <w:sz w:val="26"/>
                <w:szCs w:val="26"/>
              </w:rPr>
              <w:t>14</w:t>
            </w:r>
            <w:r w:rsidR="005802DF" w:rsidRPr="005802DF">
              <w:rPr>
                <w:rFonts w:cs="Cordia New"/>
                <w:color w:val="000000"/>
                <w:sz w:val="26"/>
                <w:szCs w:val="26"/>
              </w:rPr>
              <w:t>7</w:t>
            </w:r>
          </w:p>
        </w:tc>
      </w:tr>
      <w:tr w:rsidR="00755932" w:rsidRPr="001B3096" w14:paraId="7DAA4131" w14:textId="77777777" w:rsidTr="00814394">
        <w:trPr>
          <w:trHeight w:val="20"/>
        </w:trPr>
        <w:tc>
          <w:tcPr>
            <w:tcW w:w="6192" w:type="dxa"/>
            <w:shd w:val="clear" w:color="auto" w:fill="auto"/>
          </w:tcPr>
          <w:p w14:paraId="4BF42170" w14:textId="315BDB62" w:rsidR="00755932" w:rsidRPr="00950BC6" w:rsidRDefault="00755932" w:rsidP="00755932">
            <w:pPr>
              <w:tabs>
                <w:tab w:val="left" w:pos="403"/>
              </w:tabs>
              <w:spacing w:line="260" w:lineRule="exact"/>
              <w:ind w:left="-86" w:right="-74"/>
              <w:rPr>
                <w:rFonts w:cs="Cordia New"/>
                <w:sz w:val="26"/>
                <w:szCs w:val="26"/>
              </w:rPr>
            </w:pPr>
            <w:r w:rsidRPr="00950BC6">
              <w:rPr>
                <w:rFonts w:cs="Cordia New"/>
                <w:sz w:val="26"/>
                <w:szCs w:val="26"/>
              </w:rPr>
              <w:t xml:space="preserve">   - </w:t>
            </w:r>
            <w:r w:rsidR="004D72EA" w:rsidRPr="00950BC6">
              <w:rPr>
                <w:rFonts w:cs="Cordia New"/>
                <w:sz w:val="26"/>
                <w:szCs w:val="26"/>
              </w:rPr>
              <w:t>Electricity swaption</w:t>
            </w:r>
          </w:p>
        </w:tc>
        <w:tc>
          <w:tcPr>
            <w:tcW w:w="1080" w:type="dxa"/>
            <w:shd w:val="clear" w:color="auto" w:fill="auto"/>
          </w:tcPr>
          <w:p w14:paraId="6FB3A691" w14:textId="564E0D19"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5A0A038F" w14:textId="00127518"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4D375A97" w14:textId="6336175D"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32</w:t>
            </w:r>
            <w:r w:rsidR="00755932" w:rsidRPr="00950BC6">
              <w:rPr>
                <w:rFonts w:cs="Cordia New"/>
                <w:color w:val="000000"/>
                <w:sz w:val="26"/>
                <w:szCs w:val="26"/>
              </w:rPr>
              <w:t>,</w:t>
            </w:r>
            <w:r w:rsidRPr="00950BC6">
              <w:rPr>
                <w:rFonts w:cs="Cordia New"/>
                <w:color w:val="000000"/>
                <w:sz w:val="26"/>
                <w:szCs w:val="26"/>
              </w:rPr>
              <w:t>0</w:t>
            </w:r>
            <w:r w:rsidR="005802DF" w:rsidRPr="005802DF">
              <w:rPr>
                <w:rFonts w:cs="Cordia New"/>
                <w:color w:val="000000"/>
                <w:sz w:val="26"/>
                <w:szCs w:val="26"/>
              </w:rPr>
              <w:t>7</w:t>
            </w:r>
            <w:r w:rsidRPr="00950BC6">
              <w:rPr>
                <w:rFonts w:cs="Cordia New"/>
                <w:color w:val="000000"/>
                <w:sz w:val="26"/>
                <w:szCs w:val="26"/>
              </w:rPr>
              <w:t>2</w:t>
            </w:r>
          </w:p>
        </w:tc>
        <w:tc>
          <w:tcPr>
            <w:tcW w:w="1080" w:type="dxa"/>
            <w:shd w:val="clear" w:color="auto" w:fill="auto"/>
          </w:tcPr>
          <w:p w14:paraId="5F9B444C" w14:textId="6B6DDCB1"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32</w:t>
            </w:r>
            <w:r w:rsidR="00755932" w:rsidRPr="00950BC6">
              <w:rPr>
                <w:rFonts w:cs="Cordia New"/>
                <w:color w:val="000000"/>
                <w:sz w:val="26"/>
                <w:szCs w:val="26"/>
              </w:rPr>
              <w:t>,</w:t>
            </w:r>
            <w:r w:rsidRPr="00950BC6">
              <w:rPr>
                <w:rFonts w:cs="Cordia New"/>
                <w:color w:val="000000"/>
                <w:sz w:val="26"/>
                <w:szCs w:val="26"/>
              </w:rPr>
              <w:t>0</w:t>
            </w:r>
            <w:r w:rsidR="005802DF" w:rsidRPr="005802DF">
              <w:rPr>
                <w:rFonts w:cs="Cordia New"/>
                <w:color w:val="000000"/>
                <w:sz w:val="26"/>
                <w:szCs w:val="26"/>
              </w:rPr>
              <w:t>7</w:t>
            </w:r>
            <w:r w:rsidRPr="00950BC6">
              <w:rPr>
                <w:rFonts w:cs="Cordia New"/>
                <w:color w:val="000000"/>
                <w:sz w:val="26"/>
                <w:szCs w:val="26"/>
              </w:rPr>
              <w:t>2</w:t>
            </w:r>
          </w:p>
        </w:tc>
        <w:tc>
          <w:tcPr>
            <w:tcW w:w="1080" w:type="dxa"/>
            <w:shd w:val="clear" w:color="auto" w:fill="auto"/>
          </w:tcPr>
          <w:p w14:paraId="6297F199" w14:textId="156A174C"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7A1C5A30" w14:textId="5139D668"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2CBCDAF3" w14:textId="3450B87C"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w:t>
            </w:r>
            <w:r w:rsidR="00755932" w:rsidRPr="00950BC6">
              <w:rPr>
                <w:rFonts w:cs="Cordia New"/>
                <w:color w:val="000000"/>
                <w:sz w:val="26"/>
                <w:szCs w:val="26"/>
              </w:rPr>
              <w:t>,</w:t>
            </w:r>
            <w:r w:rsidRPr="00950BC6">
              <w:rPr>
                <w:rFonts w:cs="Cordia New"/>
                <w:color w:val="000000"/>
                <w:sz w:val="26"/>
                <w:szCs w:val="26"/>
              </w:rPr>
              <w:t>0</w:t>
            </w:r>
            <w:r w:rsidR="005802DF" w:rsidRPr="005802DF">
              <w:rPr>
                <w:rFonts w:cs="Cordia New"/>
                <w:color w:val="000000"/>
                <w:sz w:val="26"/>
                <w:szCs w:val="26"/>
              </w:rPr>
              <w:t>9</w:t>
            </w:r>
            <w:r w:rsidRPr="00950BC6">
              <w:rPr>
                <w:rFonts w:cs="Cordia New"/>
                <w:color w:val="000000"/>
                <w:sz w:val="26"/>
                <w:szCs w:val="26"/>
              </w:rPr>
              <w:t>0</w:t>
            </w:r>
            <w:r w:rsidR="00755932" w:rsidRPr="00950BC6">
              <w:rPr>
                <w:rFonts w:cs="Cordia New"/>
                <w:color w:val="000000"/>
                <w:sz w:val="26"/>
                <w:szCs w:val="26"/>
              </w:rPr>
              <w:t>,</w:t>
            </w:r>
            <w:r w:rsidRPr="00950BC6">
              <w:rPr>
                <w:rFonts w:cs="Cordia New"/>
                <w:color w:val="000000"/>
                <w:sz w:val="26"/>
                <w:szCs w:val="26"/>
              </w:rPr>
              <w:t>050</w:t>
            </w:r>
          </w:p>
        </w:tc>
        <w:tc>
          <w:tcPr>
            <w:tcW w:w="1080" w:type="dxa"/>
            <w:shd w:val="clear" w:color="auto" w:fill="auto"/>
          </w:tcPr>
          <w:p w14:paraId="64286B53" w14:textId="1234170E"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w:t>
            </w:r>
            <w:r w:rsidR="00755932" w:rsidRPr="00950BC6">
              <w:rPr>
                <w:rFonts w:cs="Cordia New"/>
                <w:color w:val="000000"/>
                <w:sz w:val="26"/>
                <w:szCs w:val="26"/>
              </w:rPr>
              <w:t>,</w:t>
            </w:r>
            <w:r w:rsidRPr="00950BC6">
              <w:rPr>
                <w:rFonts w:cs="Cordia New"/>
                <w:color w:val="000000"/>
                <w:sz w:val="26"/>
                <w:szCs w:val="26"/>
              </w:rPr>
              <w:t>0</w:t>
            </w:r>
            <w:r w:rsidR="005802DF" w:rsidRPr="005802DF">
              <w:rPr>
                <w:rFonts w:cs="Cordia New"/>
                <w:color w:val="000000"/>
                <w:sz w:val="26"/>
                <w:szCs w:val="26"/>
              </w:rPr>
              <w:t>9</w:t>
            </w:r>
            <w:r w:rsidRPr="00950BC6">
              <w:rPr>
                <w:rFonts w:cs="Cordia New"/>
                <w:color w:val="000000"/>
                <w:sz w:val="26"/>
                <w:szCs w:val="26"/>
              </w:rPr>
              <w:t>0</w:t>
            </w:r>
            <w:r w:rsidR="00755932" w:rsidRPr="00950BC6">
              <w:rPr>
                <w:rFonts w:cs="Cordia New"/>
                <w:color w:val="000000"/>
                <w:sz w:val="26"/>
                <w:szCs w:val="26"/>
              </w:rPr>
              <w:t>,</w:t>
            </w:r>
            <w:r w:rsidRPr="00950BC6">
              <w:rPr>
                <w:rFonts w:cs="Cordia New"/>
                <w:color w:val="000000"/>
                <w:sz w:val="26"/>
                <w:szCs w:val="26"/>
              </w:rPr>
              <w:t>050</w:t>
            </w:r>
          </w:p>
        </w:tc>
      </w:tr>
      <w:tr w:rsidR="00755932" w:rsidRPr="001B3096" w14:paraId="510F2625" w14:textId="77777777" w:rsidTr="00814394">
        <w:trPr>
          <w:trHeight w:val="20"/>
        </w:trPr>
        <w:tc>
          <w:tcPr>
            <w:tcW w:w="6192" w:type="dxa"/>
            <w:shd w:val="clear" w:color="auto" w:fill="auto"/>
          </w:tcPr>
          <w:p w14:paraId="3437B177" w14:textId="43BF952F" w:rsidR="00755932" w:rsidRPr="00950BC6" w:rsidRDefault="00755932" w:rsidP="00755932">
            <w:pPr>
              <w:tabs>
                <w:tab w:val="left" w:pos="403"/>
              </w:tabs>
              <w:spacing w:line="260" w:lineRule="exact"/>
              <w:ind w:left="-86" w:right="-74"/>
              <w:rPr>
                <w:rFonts w:cs="Cordia New"/>
                <w:sz w:val="26"/>
                <w:szCs w:val="26"/>
              </w:rPr>
            </w:pPr>
            <w:r w:rsidRPr="00950BC6">
              <w:rPr>
                <w:rFonts w:cs="Cordia New"/>
                <w:sz w:val="26"/>
                <w:szCs w:val="26"/>
              </w:rPr>
              <w:t xml:space="preserve">   - </w:t>
            </w:r>
            <w:r w:rsidR="004D72EA" w:rsidRPr="00950BC6">
              <w:rPr>
                <w:rFonts w:cs="Cordia New"/>
                <w:sz w:val="26"/>
                <w:szCs w:val="26"/>
              </w:rPr>
              <w:t>Heat rate call option</w:t>
            </w:r>
          </w:p>
        </w:tc>
        <w:tc>
          <w:tcPr>
            <w:tcW w:w="1080" w:type="dxa"/>
            <w:shd w:val="clear" w:color="auto" w:fill="auto"/>
          </w:tcPr>
          <w:p w14:paraId="579FE07F" w14:textId="202F51FB"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2B743FCE" w14:textId="4741AE75"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35</w:t>
            </w:r>
            <w:r w:rsidR="005802DF" w:rsidRPr="005802DF">
              <w:rPr>
                <w:rFonts w:cs="Cordia New"/>
                <w:color w:val="000000"/>
                <w:sz w:val="26"/>
                <w:szCs w:val="26"/>
              </w:rPr>
              <w:t>8</w:t>
            </w:r>
          </w:p>
        </w:tc>
        <w:tc>
          <w:tcPr>
            <w:tcW w:w="1080" w:type="dxa"/>
            <w:shd w:val="clear" w:color="auto" w:fill="auto"/>
          </w:tcPr>
          <w:p w14:paraId="25C0893F" w14:textId="4D3EDC5C"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65DED55" w14:textId="3C26FD94"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35</w:t>
            </w:r>
            <w:r w:rsidR="005802DF" w:rsidRPr="005802DF">
              <w:rPr>
                <w:rFonts w:cs="Cordia New"/>
                <w:color w:val="000000"/>
                <w:sz w:val="26"/>
                <w:szCs w:val="26"/>
              </w:rPr>
              <w:t>8</w:t>
            </w:r>
          </w:p>
        </w:tc>
        <w:tc>
          <w:tcPr>
            <w:tcW w:w="1080" w:type="dxa"/>
            <w:shd w:val="clear" w:color="auto" w:fill="auto"/>
          </w:tcPr>
          <w:p w14:paraId="3C66BF9A" w14:textId="47E7BF94"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4CD15C19" w14:textId="6E72F151"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12</w:t>
            </w:r>
            <w:r w:rsidR="00755932" w:rsidRPr="00950BC6">
              <w:rPr>
                <w:rFonts w:cs="Cordia New"/>
                <w:color w:val="000000"/>
                <w:sz w:val="26"/>
                <w:szCs w:val="26"/>
              </w:rPr>
              <w:t>,</w:t>
            </w:r>
            <w:r w:rsidR="00DB0601" w:rsidRPr="00950BC6">
              <w:rPr>
                <w:rFonts w:cs="Cordia New"/>
                <w:color w:val="000000"/>
                <w:sz w:val="26"/>
                <w:szCs w:val="26"/>
              </w:rPr>
              <w:t>15</w:t>
            </w:r>
            <w:r w:rsidR="005802DF" w:rsidRPr="005802DF">
              <w:rPr>
                <w:rFonts w:cs="Cordia New"/>
                <w:color w:val="000000"/>
                <w:sz w:val="26"/>
                <w:szCs w:val="26"/>
              </w:rPr>
              <w:t>8</w:t>
            </w:r>
          </w:p>
        </w:tc>
        <w:tc>
          <w:tcPr>
            <w:tcW w:w="1080" w:type="dxa"/>
            <w:shd w:val="clear" w:color="auto" w:fill="auto"/>
          </w:tcPr>
          <w:p w14:paraId="16C70D2A" w14:textId="5363B4C1"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D50D52E" w14:textId="0FFE552D"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12</w:t>
            </w:r>
            <w:r w:rsidR="00755932" w:rsidRPr="00950BC6">
              <w:rPr>
                <w:rFonts w:cs="Cordia New"/>
                <w:color w:val="000000"/>
                <w:sz w:val="26"/>
                <w:szCs w:val="26"/>
              </w:rPr>
              <w:t>,</w:t>
            </w:r>
            <w:r w:rsidR="00DB0601" w:rsidRPr="00950BC6">
              <w:rPr>
                <w:rFonts w:cs="Cordia New"/>
                <w:color w:val="000000"/>
                <w:sz w:val="26"/>
                <w:szCs w:val="26"/>
              </w:rPr>
              <w:t>15</w:t>
            </w:r>
            <w:r w:rsidR="005802DF" w:rsidRPr="005802DF">
              <w:rPr>
                <w:rFonts w:cs="Cordia New"/>
                <w:color w:val="000000"/>
                <w:sz w:val="26"/>
                <w:szCs w:val="26"/>
              </w:rPr>
              <w:t>8</w:t>
            </w:r>
          </w:p>
        </w:tc>
      </w:tr>
      <w:tr w:rsidR="00755932" w:rsidRPr="001B3096" w14:paraId="1B0477B0" w14:textId="77777777" w:rsidTr="00814394">
        <w:trPr>
          <w:trHeight w:val="20"/>
        </w:trPr>
        <w:tc>
          <w:tcPr>
            <w:tcW w:w="6192" w:type="dxa"/>
            <w:shd w:val="clear" w:color="auto" w:fill="auto"/>
          </w:tcPr>
          <w:p w14:paraId="4D372A97" w14:textId="06A16E54" w:rsidR="00755932" w:rsidRPr="00950BC6" w:rsidRDefault="00755932" w:rsidP="00755932">
            <w:pPr>
              <w:tabs>
                <w:tab w:val="left" w:pos="403"/>
              </w:tabs>
              <w:spacing w:line="260" w:lineRule="exact"/>
              <w:ind w:left="-86" w:right="-74"/>
              <w:rPr>
                <w:rFonts w:cs="Cordia New"/>
                <w:sz w:val="26"/>
                <w:szCs w:val="26"/>
              </w:rPr>
            </w:pPr>
            <w:r w:rsidRPr="00950BC6">
              <w:rPr>
                <w:rFonts w:cs="Cordia New"/>
                <w:sz w:val="26"/>
                <w:szCs w:val="26"/>
              </w:rPr>
              <w:t xml:space="preserve">   - </w:t>
            </w:r>
            <w:r w:rsidR="004D72EA" w:rsidRPr="00950BC6">
              <w:rPr>
                <w:rFonts w:cs="Cordia New"/>
                <w:sz w:val="26"/>
                <w:szCs w:val="26"/>
              </w:rPr>
              <w:t>Electricity forward contracts</w:t>
            </w:r>
          </w:p>
        </w:tc>
        <w:tc>
          <w:tcPr>
            <w:tcW w:w="1080" w:type="dxa"/>
            <w:shd w:val="clear" w:color="auto" w:fill="auto"/>
          </w:tcPr>
          <w:p w14:paraId="5869B1D4" w14:textId="708F8EA7"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9D7FD16" w14:textId="2AB958BF"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w:t>
            </w:r>
            <w:r w:rsidR="00755932" w:rsidRPr="00950BC6">
              <w:rPr>
                <w:rFonts w:cs="Cordia New"/>
                <w:color w:val="000000"/>
                <w:sz w:val="26"/>
                <w:szCs w:val="26"/>
              </w:rPr>
              <w:t>,</w:t>
            </w:r>
            <w:r w:rsidR="005802DF" w:rsidRPr="005802DF">
              <w:rPr>
                <w:rFonts w:cs="Cordia New"/>
                <w:color w:val="000000"/>
                <w:sz w:val="26"/>
                <w:szCs w:val="26"/>
              </w:rPr>
              <w:t>6</w:t>
            </w:r>
            <w:r w:rsidRPr="00950BC6">
              <w:rPr>
                <w:rFonts w:cs="Cordia New"/>
                <w:color w:val="000000"/>
                <w:sz w:val="26"/>
                <w:szCs w:val="26"/>
              </w:rPr>
              <w:t>25</w:t>
            </w:r>
          </w:p>
        </w:tc>
        <w:tc>
          <w:tcPr>
            <w:tcW w:w="1080" w:type="dxa"/>
            <w:shd w:val="clear" w:color="auto" w:fill="auto"/>
          </w:tcPr>
          <w:p w14:paraId="1E15247D" w14:textId="0405D58E"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2C258DAD" w14:textId="2883E7CC"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1</w:t>
            </w:r>
            <w:r w:rsidR="00755932" w:rsidRPr="00950BC6">
              <w:rPr>
                <w:rFonts w:cs="Cordia New"/>
                <w:color w:val="000000"/>
                <w:sz w:val="26"/>
                <w:szCs w:val="26"/>
              </w:rPr>
              <w:t>,</w:t>
            </w:r>
            <w:r w:rsidR="005802DF" w:rsidRPr="005802DF">
              <w:rPr>
                <w:rFonts w:cs="Cordia New"/>
                <w:color w:val="000000"/>
                <w:sz w:val="26"/>
                <w:szCs w:val="26"/>
              </w:rPr>
              <w:t>6</w:t>
            </w:r>
            <w:r w:rsidRPr="00950BC6">
              <w:rPr>
                <w:rFonts w:cs="Cordia New"/>
                <w:color w:val="000000"/>
                <w:sz w:val="26"/>
                <w:szCs w:val="26"/>
              </w:rPr>
              <w:t>25</w:t>
            </w:r>
          </w:p>
        </w:tc>
        <w:tc>
          <w:tcPr>
            <w:tcW w:w="1080" w:type="dxa"/>
            <w:shd w:val="clear" w:color="auto" w:fill="auto"/>
          </w:tcPr>
          <w:p w14:paraId="37B8FD84" w14:textId="618057E0"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4EE2785C" w14:textId="16408FBE"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55</w:t>
            </w:r>
            <w:r w:rsidR="00755932" w:rsidRPr="00950BC6">
              <w:rPr>
                <w:rFonts w:cs="Cordia New"/>
                <w:color w:val="000000"/>
                <w:sz w:val="26"/>
                <w:szCs w:val="26"/>
              </w:rPr>
              <w:t>,</w:t>
            </w:r>
            <w:r w:rsidRPr="00950BC6">
              <w:rPr>
                <w:rFonts w:cs="Cordia New"/>
                <w:color w:val="000000"/>
                <w:sz w:val="26"/>
                <w:szCs w:val="26"/>
              </w:rPr>
              <w:t>242</w:t>
            </w:r>
          </w:p>
        </w:tc>
        <w:tc>
          <w:tcPr>
            <w:tcW w:w="1080" w:type="dxa"/>
            <w:shd w:val="clear" w:color="auto" w:fill="auto"/>
          </w:tcPr>
          <w:p w14:paraId="61303F3B" w14:textId="6CBA36D0" w:rsidR="00755932" w:rsidRPr="00950BC6" w:rsidRDefault="00755932" w:rsidP="00755932">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12F6A429" w14:textId="25BC4EA7" w:rsidR="00755932" w:rsidRPr="00950BC6" w:rsidRDefault="003C4C5F" w:rsidP="00755932">
            <w:pPr>
              <w:tabs>
                <w:tab w:val="decimal" w:pos="864"/>
              </w:tabs>
              <w:spacing w:line="260" w:lineRule="exact"/>
              <w:ind w:left="-86" w:right="-74"/>
              <w:rPr>
                <w:rFonts w:cs="Cordia New"/>
                <w:sz w:val="26"/>
                <w:szCs w:val="26"/>
              </w:rPr>
            </w:pPr>
            <w:r w:rsidRPr="00950BC6">
              <w:rPr>
                <w:rFonts w:cs="Cordia New"/>
                <w:color w:val="000000"/>
                <w:sz w:val="26"/>
                <w:szCs w:val="26"/>
              </w:rPr>
              <w:t>55</w:t>
            </w:r>
            <w:r w:rsidR="00755932" w:rsidRPr="00950BC6">
              <w:rPr>
                <w:rFonts w:cs="Cordia New"/>
                <w:color w:val="000000"/>
                <w:sz w:val="26"/>
                <w:szCs w:val="26"/>
              </w:rPr>
              <w:t>,</w:t>
            </w:r>
            <w:r w:rsidRPr="00950BC6">
              <w:rPr>
                <w:rFonts w:cs="Cordia New"/>
                <w:color w:val="000000"/>
                <w:sz w:val="26"/>
                <w:szCs w:val="26"/>
              </w:rPr>
              <w:t>242</w:t>
            </w:r>
          </w:p>
        </w:tc>
      </w:tr>
      <w:tr w:rsidR="00644088" w:rsidRPr="001B3096" w14:paraId="355ABF54" w14:textId="77777777" w:rsidTr="00814394">
        <w:trPr>
          <w:trHeight w:val="20"/>
        </w:trPr>
        <w:tc>
          <w:tcPr>
            <w:tcW w:w="6192" w:type="dxa"/>
            <w:shd w:val="clear" w:color="auto" w:fill="auto"/>
          </w:tcPr>
          <w:p w14:paraId="561113F9" w14:textId="1B58E57C" w:rsidR="00644088" w:rsidRPr="00950BC6" w:rsidRDefault="00644088" w:rsidP="00644088">
            <w:pPr>
              <w:tabs>
                <w:tab w:val="left" w:pos="403"/>
              </w:tabs>
              <w:spacing w:line="260" w:lineRule="exact"/>
              <w:ind w:left="-86" w:right="-74"/>
              <w:rPr>
                <w:rFonts w:cs="Cordia New"/>
                <w:sz w:val="26"/>
                <w:szCs w:val="26"/>
              </w:rPr>
            </w:pPr>
            <w:r w:rsidRPr="00950BC6">
              <w:rPr>
                <w:rFonts w:cs="Cordia New"/>
                <w:sz w:val="26"/>
                <w:szCs w:val="26"/>
              </w:rPr>
              <w:t xml:space="preserve">   - Congestion </w:t>
            </w:r>
            <w:r w:rsidR="00B30C08" w:rsidRPr="00950BC6">
              <w:rPr>
                <w:rFonts w:cs="Cordia New"/>
                <w:sz w:val="26"/>
                <w:szCs w:val="26"/>
              </w:rPr>
              <w:t>R</w:t>
            </w:r>
            <w:r w:rsidRPr="00950BC6">
              <w:rPr>
                <w:rFonts w:cs="Cordia New"/>
                <w:sz w:val="26"/>
                <w:szCs w:val="26"/>
              </w:rPr>
              <w:t xml:space="preserve">evenue </w:t>
            </w:r>
            <w:r w:rsidR="00B30C08" w:rsidRPr="00950BC6">
              <w:rPr>
                <w:rFonts w:cs="Cordia New"/>
                <w:sz w:val="26"/>
                <w:szCs w:val="26"/>
              </w:rPr>
              <w:t>R</w:t>
            </w:r>
            <w:r w:rsidRPr="00950BC6">
              <w:rPr>
                <w:rFonts w:cs="Cordia New"/>
                <w:sz w:val="26"/>
                <w:szCs w:val="26"/>
              </w:rPr>
              <w:t>ights</w:t>
            </w:r>
          </w:p>
        </w:tc>
        <w:tc>
          <w:tcPr>
            <w:tcW w:w="1080" w:type="dxa"/>
            <w:shd w:val="clear" w:color="auto" w:fill="auto"/>
          </w:tcPr>
          <w:p w14:paraId="68382261" w14:textId="6AA9C369" w:rsidR="00644088" w:rsidRPr="00950BC6" w:rsidRDefault="00DB0601" w:rsidP="00644088">
            <w:pPr>
              <w:tabs>
                <w:tab w:val="decimal" w:pos="864"/>
              </w:tabs>
              <w:spacing w:line="260" w:lineRule="exact"/>
              <w:ind w:left="-86" w:right="-74"/>
              <w:rPr>
                <w:rFonts w:cs="Cordia New"/>
                <w:color w:val="000000"/>
                <w:sz w:val="26"/>
                <w:szCs w:val="26"/>
              </w:rPr>
            </w:pPr>
            <w:r w:rsidRPr="00950BC6">
              <w:rPr>
                <w:rFonts w:cs="Cordia New"/>
                <w:color w:val="000000"/>
                <w:sz w:val="26"/>
                <w:szCs w:val="26"/>
              </w:rPr>
              <w:t>-</w:t>
            </w:r>
          </w:p>
        </w:tc>
        <w:tc>
          <w:tcPr>
            <w:tcW w:w="1080" w:type="dxa"/>
            <w:shd w:val="clear" w:color="auto" w:fill="auto"/>
          </w:tcPr>
          <w:p w14:paraId="4C8BC4CB" w14:textId="75C67C04" w:rsidR="00644088" w:rsidRPr="00950BC6" w:rsidRDefault="005802DF" w:rsidP="00644088">
            <w:pPr>
              <w:tabs>
                <w:tab w:val="decimal" w:pos="864"/>
              </w:tabs>
              <w:spacing w:line="260" w:lineRule="exact"/>
              <w:ind w:left="-86" w:right="-74"/>
              <w:rPr>
                <w:rFonts w:cs="Cordia New"/>
                <w:color w:val="000000"/>
                <w:sz w:val="26"/>
                <w:szCs w:val="26"/>
              </w:rPr>
            </w:pPr>
            <w:r w:rsidRPr="005802DF">
              <w:rPr>
                <w:rFonts w:cs="Cordia New"/>
                <w:color w:val="000000"/>
                <w:sz w:val="26"/>
                <w:szCs w:val="26"/>
              </w:rPr>
              <w:t>6</w:t>
            </w:r>
            <w:r w:rsidR="00DB0601" w:rsidRPr="00950BC6">
              <w:rPr>
                <w:rFonts w:cs="Cordia New"/>
                <w:color w:val="000000"/>
                <w:sz w:val="26"/>
                <w:szCs w:val="26"/>
              </w:rPr>
              <w:t>42</w:t>
            </w:r>
          </w:p>
        </w:tc>
        <w:tc>
          <w:tcPr>
            <w:tcW w:w="1080" w:type="dxa"/>
            <w:shd w:val="clear" w:color="auto" w:fill="auto"/>
          </w:tcPr>
          <w:p w14:paraId="29098C9E" w14:textId="08DBAD3F" w:rsidR="00644088" w:rsidRPr="00950BC6" w:rsidRDefault="00644088" w:rsidP="00644088">
            <w:pPr>
              <w:tabs>
                <w:tab w:val="decimal" w:pos="864"/>
              </w:tabs>
              <w:spacing w:line="260" w:lineRule="exact"/>
              <w:ind w:left="-86" w:right="-74"/>
              <w:rPr>
                <w:rFonts w:cs="Cordia New"/>
                <w:color w:val="000000"/>
                <w:sz w:val="26"/>
                <w:szCs w:val="26"/>
              </w:rPr>
            </w:pPr>
            <w:r w:rsidRPr="00950BC6">
              <w:rPr>
                <w:rFonts w:cs="Cordia New"/>
                <w:color w:val="000000"/>
                <w:sz w:val="26"/>
                <w:szCs w:val="26"/>
              </w:rPr>
              <w:t>-</w:t>
            </w:r>
          </w:p>
        </w:tc>
        <w:tc>
          <w:tcPr>
            <w:tcW w:w="1080" w:type="dxa"/>
            <w:shd w:val="clear" w:color="auto" w:fill="auto"/>
          </w:tcPr>
          <w:p w14:paraId="6E646050" w14:textId="7880C32C" w:rsidR="00644088" w:rsidRPr="00950BC6" w:rsidRDefault="005802DF" w:rsidP="00644088">
            <w:pPr>
              <w:tabs>
                <w:tab w:val="decimal" w:pos="864"/>
              </w:tabs>
              <w:spacing w:line="260" w:lineRule="exact"/>
              <w:ind w:left="-86" w:right="-74"/>
              <w:rPr>
                <w:rFonts w:cs="Cordia New"/>
                <w:color w:val="000000"/>
                <w:sz w:val="26"/>
                <w:szCs w:val="26"/>
              </w:rPr>
            </w:pPr>
            <w:r w:rsidRPr="005802DF">
              <w:rPr>
                <w:rFonts w:cs="Cordia New"/>
                <w:color w:val="000000"/>
                <w:sz w:val="26"/>
                <w:szCs w:val="26"/>
              </w:rPr>
              <w:t>6</w:t>
            </w:r>
            <w:r w:rsidR="003C4C5F" w:rsidRPr="00950BC6">
              <w:rPr>
                <w:rFonts w:cs="Cordia New"/>
                <w:color w:val="000000"/>
                <w:sz w:val="26"/>
                <w:szCs w:val="26"/>
              </w:rPr>
              <w:t>42</w:t>
            </w:r>
          </w:p>
        </w:tc>
        <w:tc>
          <w:tcPr>
            <w:tcW w:w="1080" w:type="dxa"/>
            <w:shd w:val="clear" w:color="auto" w:fill="auto"/>
          </w:tcPr>
          <w:p w14:paraId="1BCFD1E1" w14:textId="3B5E66AD" w:rsidR="00644088" w:rsidRPr="00950BC6" w:rsidRDefault="00DB0601" w:rsidP="00644088">
            <w:pPr>
              <w:tabs>
                <w:tab w:val="decimal" w:pos="864"/>
              </w:tabs>
              <w:spacing w:line="260" w:lineRule="exact"/>
              <w:ind w:left="-86" w:right="-74"/>
              <w:rPr>
                <w:rFonts w:cs="Cordia New"/>
                <w:color w:val="000000"/>
                <w:sz w:val="26"/>
                <w:szCs w:val="26"/>
              </w:rPr>
            </w:pPr>
            <w:r w:rsidRPr="00950BC6">
              <w:rPr>
                <w:rFonts w:cs="Cordia New"/>
                <w:color w:val="000000"/>
                <w:sz w:val="26"/>
                <w:szCs w:val="26"/>
              </w:rPr>
              <w:t>-</w:t>
            </w:r>
          </w:p>
        </w:tc>
        <w:tc>
          <w:tcPr>
            <w:tcW w:w="1080" w:type="dxa"/>
            <w:shd w:val="clear" w:color="auto" w:fill="auto"/>
          </w:tcPr>
          <w:p w14:paraId="0EB35F1C" w14:textId="112F68F1" w:rsidR="00644088" w:rsidRPr="00950BC6" w:rsidRDefault="00DB0601" w:rsidP="00644088">
            <w:pPr>
              <w:tabs>
                <w:tab w:val="decimal" w:pos="864"/>
              </w:tabs>
              <w:spacing w:line="260" w:lineRule="exact"/>
              <w:ind w:left="-86" w:right="-74"/>
              <w:rPr>
                <w:rFonts w:cs="Cordia New"/>
                <w:color w:val="000000"/>
                <w:sz w:val="26"/>
                <w:szCs w:val="26"/>
              </w:rPr>
            </w:pPr>
            <w:r w:rsidRPr="00950BC6">
              <w:rPr>
                <w:rFonts w:cs="Cordia New"/>
                <w:color w:val="000000"/>
                <w:sz w:val="26"/>
                <w:szCs w:val="26"/>
              </w:rPr>
              <w:t>21,</w:t>
            </w:r>
            <w:r w:rsidR="005802DF" w:rsidRPr="005802DF">
              <w:rPr>
                <w:rFonts w:cs="Cordia New"/>
                <w:color w:val="000000"/>
                <w:sz w:val="26"/>
                <w:szCs w:val="26"/>
              </w:rPr>
              <w:t>8</w:t>
            </w:r>
            <w:r w:rsidRPr="00950BC6">
              <w:rPr>
                <w:rFonts w:cs="Cordia New"/>
                <w:color w:val="000000"/>
                <w:sz w:val="26"/>
                <w:szCs w:val="26"/>
              </w:rPr>
              <w:t>15</w:t>
            </w:r>
          </w:p>
        </w:tc>
        <w:tc>
          <w:tcPr>
            <w:tcW w:w="1080" w:type="dxa"/>
            <w:shd w:val="clear" w:color="auto" w:fill="auto"/>
          </w:tcPr>
          <w:p w14:paraId="12547BC2" w14:textId="3473D067" w:rsidR="00644088" w:rsidRPr="00950BC6" w:rsidRDefault="00644088" w:rsidP="00644088">
            <w:pPr>
              <w:tabs>
                <w:tab w:val="decimal" w:pos="864"/>
              </w:tabs>
              <w:spacing w:line="260" w:lineRule="exact"/>
              <w:ind w:left="-86" w:right="-74"/>
              <w:rPr>
                <w:rFonts w:cs="Cordia New"/>
                <w:color w:val="000000"/>
                <w:sz w:val="26"/>
                <w:szCs w:val="26"/>
              </w:rPr>
            </w:pPr>
            <w:r w:rsidRPr="00950BC6">
              <w:rPr>
                <w:rFonts w:cs="Cordia New"/>
                <w:color w:val="000000"/>
                <w:sz w:val="26"/>
                <w:szCs w:val="26"/>
              </w:rPr>
              <w:t>-</w:t>
            </w:r>
          </w:p>
        </w:tc>
        <w:tc>
          <w:tcPr>
            <w:tcW w:w="1080" w:type="dxa"/>
            <w:shd w:val="clear" w:color="auto" w:fill="auto"/>
          </w:tcPr>
          <w:p w14:paraId="4E1C78FF" w14:textId="518B4ACF" w:rsidR="00644088" w:rsidRPr="00950BC6" w:rsidRDefault="003C4C5F" w:rsidP="00644088">
            <w:pPr>
              <w:tabs>
                <w:tab w:val="decimal" w:pos="864"/>
              </w:tabs>
              <w:spacing w:line="260" w:lineRule="exact"/>
              <w:ind w:left="-86" w:right="-74"/>
              <w:rPr>
                <w:rFonts w:cs="Cordia New"/>
                <w:color w:val="000000"/>
                <w:sz w:val="26"/>
                <w:szCs w:val="26"/>
              </w:rPr>
            </w:pPr>
            <w:r w:rsidRPr="00950BC6">
              <w:rPr>
                <w:rFonts w:cs="Cordia New"/>
                <w:color w:val="000000"/>
                <w:sz w:val="26"/>
                <w:szCs w:val="26"/>
              </w:rPr>
              <w:t>21</w:t>
            </w:r>
            <w:r w:rsidR="00644088" w:rsidRPr="00950BC6">
              <w:rPr>
                <w:rFonts w:cs="Cordia New"/>
                <w:color w:val="000000"/>
                <w:sz w:val="26"/>
                <w:szCs w:val="26"/>
              </w:rPr>
              <w:t>,</w:t>
            </w:r>
            <w:r w:rsidR="005802DF" w:rsidRPr="005802DF">
              <w:rPr>
                <w:rFonts w:cs="Cordia New"/>
                <w:color w:val="000000"/>
                <w:sz w:val="26"/>
                <w:szCs w:val="26"/>
              </w:rPr>
              <w:t>8</w:t>
            </w:r>
            <w:r w:rsidR="00DB0601" w:rsidRPr="00950BC6">
              <w:rPr>
                <w:rFonts w:cs="Cordia New"/>
                <w:color w:val="000000"/>
                <w:sz w:val="26"/>
                <w:szCs w:val="26"/>
              </w:rPr>
              <w:t>15</w:t>
            </w:r>
          </w:p>
        </w:tc>
      </w:tr>
      <w:tr w:rsidR="00755932" w:rsidRPr="001B3096" w14:paraId="067283C4" w14:textId="77777777" w:rsidTr="00814394">
        <w:trPr>
          <w:trHeight w:val="20"/>
        </w:trPr>
        <w:tc>
          <w:tcPr>
            <w:tcW w:w="6192" w:type="dxa"/>
            <w:shd w:val="clear" w:color="auto" w:fill="auto"/>
          </w:tcPr>
          <w:p w14:paraId="0E6552A6" w14:textId="6444B16C" w:rsidR="00755932" w:rsidRPr="00950BC6" w:rsidRDefault="00755932" w:rsidP="00755932">
            <w:pPr>
              <w:tabs>
                <w:tab w:val="left" w:pos="403"/>
              </w:tabs>
              <w:spacing w:line="260" w:lineRule="exact"/>
              <w:ind w:left="-86" w:right="-74"/>
              <w:rPr>
                <w:rFonts w:cs="Cordia New"/>
                <w:sz w:val="26"/>
                <w:szCs w:val="26"/>
              </w:rPr>
            </w:pPr>
            <w:r w:rsidRPr="00950BC6">
              <w:rPr>
                <w:rFonts w:cs="Cordia New"/>
                <w:sz w:val="26"/>
                <w:szCs w:val="26"/>
              </w:rPr>
              <w:t>Derivatives applied hedge accounting</w:t>
            </w:r>
          </w:p>
        </w:tc>
        <w:tc>
          <w:tcPr>
            <w:tcW w:w="1080" w:type="dxa"/>
            <w:shd w:val="clear" w:color="auto" w:fill="auto"/>
          </w:tcPr>
          <w:p w14:paraId="60206D24" w14:textId="3B44DFBE" w:rsidR="00755932" w:rsidRPr="00950BC6" w:rsidRDefault="00755932" w:rsidP="00755932">
            <w:pPr>
              <w:tabs>
                <w:tab w:val="decimal" w:pos="864"/>
              </w:tabs>
              <w:spacing w:line="260" w:lineRule="exact"/>
              <w:ind w:left="-86" w:right="-74"/>
              <w:rPr>
                <w:rFonts w:cs="Cordia New"/>
                <w:sz w:val="26"/>
                <w:szCs w:val="26"/>
              </w:rPr>
            </w:pPr>
          </w:p>
        </w:tc>
        <w:tc>
          <w:tcPr>
            <w:tcW w:w="1080" w:type="dxa"/>
            <w:shd w:val="clear" w:color="auto" w:fill="auto"/>
          </w:tcPr>
          <w:p w14:paraId="5707D8D1" w14:textId="47BD1113" w:rsidR="00755932" w:rsidRPr="00950BC6" w:rsidRDefault="00755932" w:rsidP="00755932">
            <w:pPr>
              <w:tabs>
                <w:tab w:val="decimal" w:pos="864"/>
              </w:tabs>
              <w:spacing w:line="260" w:lineRule="exact"/>
              <w:ind w:left="-86" w:right="-74"/>
              <w:rPr>
                <w:rFonts w:cs="Cordia New"/>
                <w:sz w:val="26"/>
                <w:szCs w:val="26"/>
              </w:rPr>
            </w:pPr>
          </w:p>
        </w:tc>
        <w:tc>
          <w:tcPr>
            <w:tcW w:w="1080" w:type="dxa"/>
            <w:shd w:val="clear" w:color="auto" w:fill="auto"/>
          </w:tcPr>
          <w:p w14:paraId="6315A27D" w14:textId="5CEB3E2C" w:rsidR="00755932" w:rsidRPr="00950BC6" w:rsidRDefault="00755932" w:rsidP="00755932">
            <w:pPr>
              <w:tabs>
                <w:tab w:val="decimal" w:pos="864"/>
              </w:tabs>
              <w:spacing w:line="260" w:lineRule="exact"/>
              <w:ind w:left="-86" w:right="-74"/>
              <w:rPr>
                <w:rFonts w:cs="Cordia New"/>
                <w:sz w:val="26"/>
                <w:szCs w:val="26"/>
              </w:rPr>
            </w:pPr>
          </w:p>
        </w:tc>
        <w:tc>
          <w:tcPr>
            <w:tcW w:w="1080" w:type="dxa"/>
            <w:shd w:val="clear" w:color="auto" w:fill="auto"/>
          </w:tcPr>
          <w:p w14:paraId="50078A13" w14:textId="073A26B2" w:rsidR="00755932" w:rsidRPr="00950BC6" w:rsidRDefault="00755932" w:rsidP="00755932">
            <w:pPr>
              <w:tabs>
                <w:tab w:val="decimal" w:pos="864"/>
              </w:tabs>
              <w:spacing w:line="260" w:lineRule="exact"/>
              <w:ind w:left="-86" w:right="-74"/>
              <w:rPr>
                <w:rFonts w:cs="Cordia New"/>
                <w:sz w:val="26"/>
                <w:szCs w:val="26"/>
              </w:rPr>
            </w:pPr>
          </w:p>
        </w:tc>
        <w:tc>
          <w:tcPr>
            <w:tcW w:w="1080" w:type="dxa"/>
            <w:shd w:val="clear" w:color="auto" w:fill="auto"/>
          </w:tcPr>
          <w:p w14:paraId="4C48CD9F" w14:textId="3A37BC28" w:rsidR="00755932" w:rsidRPr="00950BC6" w:rsidRDefault="00755932" w:rsidP="00755932">
            <w:pPr>
              <w:tabs>
                <w:tab w:val="decimal" w:pos="864"/>
              </w:tabs>
              <w:spacing w:line="260" w:lineRule="exact"/>
              <w:ind w:left="-86" w:right="-74"/>
              <w:rPr>
                <w:rFonts w:cs="Cordia New"/>
                <w:sz w:val="26"/>
                <w:szCs w:val="26"/>
              </w:rPr>
            </w:pPr>
          </w:p>
        </w:tc>
        <w:tc>
          <w:tcPr>
            <w:tcW w:w="1080" w:type="dxa"/>
            <w:shd w:val="clear" w:color="auto" w:fill="auto"/>
          </w:tcPr>
          <w:p w14:paraId="20053AFC" w14:textId="408B4736" w:rsidR="00755932" w:rsidRPr="00950BC6" w:rsidRDefault="00755932" w:rsidP="00755932">
            <w:pPr>
              <w:tabs>
                <w:tab w:val="decimal" w:pos="864"/>
              </w:tabs>
              <w:spacing w:line="260" w:lineRule="exact"/>
              <w:ind w:left="-86" w:right="-74"/>
              <w:rPr>
                <w:rFonts w:cs="Cordia New"/>
                <w:sz w:val="26"/>
                <w:szCs w:val="26"/>
              </w:rPr>
            </w:pPr>
          </w:p>
        </w:tc>
        <w:tc>
          <w:tcPr>
            <w:tcW w:w="1080" w:type="dxa"/>
            <w:shd w:val="clear" w:color="auto" w:fill="auto"/>
          </w:tcPr>
          <w:p w14:paraId="03B49072" w14:textId="601C80EF" w:rsidR="00755932" w:rsidRPr="00950BC6" w:rsidRDefault="00755932" w:rsidP="00755932">
            <w:pPr>
              <w:tabs>
                <w:tab w:val="decimal" w:pos="864"/>
              </w:tabs>
              <w:spacing w:line="260" w:lineRule="exact"/>
              <w:ind w:left="-86" w:right="-74"/>
              <w:rPr>
                <w:rFonts w:cs="Cordia New"/>
                <w:sz w:val="26"/>
                <w:szCs w:val="26"/>
              </w:rPr>
            </w:pPr>
          </w:p>
        </w:tc>
        <w:tc>
          <w:tcPr>
            <w:tcW w:w="1080" w:type="dxa"/>
            <w:shd w:val="clear" w:color="auto" w:fill="auto"/>
          </w:tcPr>
          <w:p w14:paraId="4116100C" w14:textId="0D99CB64" w:rsidR="00755932" w:rsidRPr="00950BC6" w:rsidRDefault="00755932" w:rsidP="00755932">
            <w:pPr>
              <w:tabs>
                <w:tab w:val="decimal" w:pos="864"/>
              </w:tabs>
              <w:spacing w:line="260" w:lineRule="exact"/>
              <w:ind w:left="-86" w:right="-74"/>
              <w:rPr>
                <w:rFonts w:cs="Cordia New"/>
                <w:sz w:val="26"/>
                <w:szCs w:val="26"/>
              </w:rPr>
            </w:pPr>
          </w:p>
        </w:tc>
      </w:tr>
      <w:tr w:rsidR="006839F6" w:rsidRPr="001B3096" w14:paraId="03ABE44A" w14:textId="77777777" w:rsidTr="00814394">
        <w:trPr>
          <w:trHeight w:val="20"/>
        </w:trPr>
        <w:tc>
          <w:tcPr>
            <w:tcW w:w="6192" w:type="dxa"/>
            <w:shd w:val="clear" w:color="auto" w:fill="auto"/>
          </w:tcPr>
          <w:p w14:paraId="6CEFA706" w14:textId="484DD1DF" w:rsidR="006839F6" w:rsidRPr="00950BC6" w:rsidRDefault="006839F6" w:rsidP="006839F6">
            <w:pPr>
              <w:tabs>
                <w:tab w:val="left" w:pos="403"/>
              </w:tabs>
              <w:spacing w:line="260" w:lineRule="exact"/>
              <w:ind w:left="-86" w:right="-74"/>
              <w:rPr>
                <w:rFonts w:cs="Cordia New"/>
                <w:sz w:val="26"/>
                <w:szCs w:val="26"/>
                <w:cs/>
              </w:rPr>
            </w:pPr>
            <w:r w:rsidRPr="00950BC6">
              <w:rPr>
                <w:rFonts w:cs="Cordia New"/>
                <w:sz w:val="26"/>
                <w:szCs w:val="26"/>
              </w:rPr>
              <w:t xml:space="preserve">   - Interest rate swap</w:t>
            </w:r>
          </w:p>
        </w:tc>
        <w:tc>
          <w:tcPr>
            <w:tcW w:w="1080" w:type="dxa"/>
            <w:shd w:val="clear" w:color="auto" w:fill="auto"/>
          </w:tcPr>
          <w:p w14:paraId="40E786E4" w14:textId="361127D8"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0D2EC075" w14:textId="49D534CF"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6</w:t>
            </w:r>
            <w:r w:rsidR="006839F6" w:rsidRPr="00950BC6">
              <w:rPr>
                <w:rFonts w:cs="Cordia New"/>
                <w:color w:val="000000"/>
                <w:sz w:val="26"/>
                <w:szCs w:val="26"/>
              </w:rPr>
              <w:t>,</w:t>
            </w:r>
            <w:r w:rsidR="00DB0601" w:rsidRPr="00950BC6">
              <w:rPr>
                <w:rFonts w:cs="Cordia New"/>
                <w:color w:val="000000"/>
                <w:sz w:val="26"/>
                <w:szCs w:val="26"/>
              </w:rPr>
              <w:t>3</w:t>
            </w:r>
            <w:r w:rsidRPr="005802DF">
              <w:rPr>
                <w:rFonts w:cs="Cordia New"/>
                <w:color w:val="000000"/>
                <w:sz w:val="26"/>
                <w:szCs w:val="26"/>
              </w:rPr>
              <w:t>6</w:t>
            </w:r>
            <w:r w:rsidR="00DB0601" w:rsidRPr="00950BC6">
              <w:rPr>
                <w:rFonts w:cs="Cordia New"/>
                <w:color w:val="000000"/>
                <w:sz w:val="26"/>
                <w:szCs w:val="26"/>
              </w:rPr>
              <w:t>3</w:t>
            </w:r>
          </w:p>
        </w:tc>
        <w:tc>
          <w:tcPr>
            <w:tcW w:w="1080" w:type="dxa"/>
            <w:shd w:val="clear" w:color="auto" w:fill="auto"/>
          </w:tcPr>
          <w:p w14:paraId="559A03FF" w14:textId="6CC03FA9"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10983005" w14:textId="6B4C5119"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6</w:t>
            </w:r>
            <w:r w:rsidR="006839F6" w:rsidRPr="00950BC6">
              <w:rPr>
                <w:rFonts w:cs="Cordia New"/>
                <w:color w:val="000000"/>
                <w:sz w:val="26"/>
                <w:szCs w:val="26"/>
              </w:rPr>
              <w:t>,</w:t>
            </w:r>
            <w:r w:rsidR="00DB0601" w:rsidRPr="00950BC6">
              <w:rPr>
                <w:rFonts w:cs="Cordia New"/>
                <w:color w:val="000000"/>
                <w:sz w:val="26"/>
                <w:szCs w:val="26"/>
              </w:rPr>
              <w:t>3</w:t>
            </w:r>
            <w:r w:rsidRPr="005802DF">
              <w:rPr>
                <w:rFonts w:cs="Cordia New"/>
                <w:color w:val="000000"/>
                <w:sz w:val="26"/>
                <w:szCs w:val="26"/>
              </w:rPr>
              <w:t>6</w:t>
            </w:r>
            <w:r w:rsidR="00DB0601" w:rsidRPr="00950BC6">
              <w:rPr>
                <w:rFonts w:cs="Cordia New"/>
                <w:color w:val="000000"/>
                <w:sz w:val="26"/>
                <w:szCs w:val="26"/>
              </w:rPr>
              <w:t>3</w:t>
            </w:r>
          </w:p>
        </w:tc>
        <w:tc>
          <w:tcPr>
            <w:tcW w:w="1080" w:type="dxa"/>
            <w:shd w:val="clear" w:color="auto" w:fill="auto"/>
          </w:tcPr>
          <w:p w14:paraId="3976F640" w14:textId="1F954E96"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23D1C533" w14:textId="0F200DEC"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21</w:t>
            </w:r>
            <w:r w:rsidR="005802DF" w:rsidRPr="005802DF">
              <w:rPr>
                <w:rFonts w:cs="Cordia New"/>
                <w:color w:val="000000"/>
                <w:sz w:val="26"/>
                <w:szCs w:val="26"/>
              </w:rPr>
              <w:t>6</w:t>
            </w:r>
            <w:r w:rsidR="006839F6" w:rsidRPr="00950BC6">
              <w:rPr>
                <w:rFonts w:cs="Cordia New"/>
                <w:color w:val="000000"/>
                <w:sz w:val="26"/>
                <w:szCs w:val="26"/>
              </w:rPr>
              <w:t>,</w:t>
            </w:r>
            <w:r w:rsidR="00DB0601" w:rsidRPr="00950BC6">
              <w:rPr>
                <w:rFonts w:cs="Cordia New"/>
                <w:color w:val="000000"/>
                <w:sz w:val="26"/>
                <w:szCs w:val="26"/>
              </w:rPr>
              <w:t>2</w:t>
            </w:r>
            <w:r w:rsidR="005802DF" w:rsidRPr="005802DF">
              <w:rPr>
                <w:rFonts w:cs="Cordia New"/>
                <w:color w:val="000000"/>
                <w:sz w:val="26"/>
                <w:szCs w:val="26"/>
              </w:rPr>
              <w:t>8</w:t>
            </w:r>
            <w:r w:rsidR="00DB0601" w:rsidRPr="00950BC6">
              <w:rPr>
                <w:rFonts w:cs="Cordia New"/>
                <w:color w:val="000000"/>
                <w:sz w:val="26"/>
                <w:szCs w:val="26"/>
              </w:rPr>
              <w:t>3</w:t>
            </w:r>
          </w:p>
        </w:tc>
        <w:tc>
          <w:tcPr>
            <w:tcW w:w="1080" w:type="dxa"/>
            <w:shd w:val="clear" w:color="auto" w:fill="auto"/>
          </w:tcPr>
          <w:p w14:paraId="41870819" w14:textId="5F28450C"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744E875D" w14:textId="58E8C167"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21</w:t>
            </w:r>
            <w:r w:rsidR="005802DF" w:rsidRPr="005802DF">
              <w:rPr>
                <w:rFonts w:cs="Cordia New"/>
                <w:color w:val="000000"/>
                <w:sz w:val="26"/>
                <w:szCs w:val="26"/>
              </w:rPr>
              <w:t>6</w:t>
            </w:r>
            <w:r w:rsidR="006839F6" w:rsidRPr="00950BC6">
              <w:rPr>
                <w:rFonts w:cs="Cordia New"/>
                <w:color w:val="000000"/>
                <w:sz w:val="26"/>
                <w:szCs w:val="26"/>
              </w:rPr>
              <w:t>,</w:t>
            </w:r>
            <w:r w:rsidR="00DB0601" w:rsidRPr="00950BC6">
              <w:rPr>
                <w:rFonts w:cs="Cordia New"/>
                <w:color w:val="000000"/>
                <w:sz w:val="26"/>
                <w:szCs w:val="26"/>
              </w:rPr>
              <w:t>2</w:t>
            </w:r>
            <w:r w:rsidR="005802DF" w:rsidRPr="005802DF">
              <w:rPr>
                <w:rFonts w:cs="Cordia New"/>
                <w:color w:val="000000"/>
                <w:sz w:val="26"/>
                <w:szCs w:val="26"/>
              </w:rPr>
              <w:t>8</w:t>
            </w:r>
            <w:r w:rsidR="00DB0601" w:rsidRPr="00950BC6">
              <w:rPr>
                <w:rFonts w:cs="Cordia New"/>
                <w:color w:val="000000"/>
                <w:sz w:val="26"/>
                <w:szCs w:val="26"/>
              </w:rPr>
              <w:t>3</w:t>
            </w:r>
          </w:p>
        </w:tc>
      </w:tr>
      <w:tr w:rsidR="006839F6" w:rsidRPr="001B3096" w14:paraId="419A8E12" w14:textId="77777777" w:rsidTr="00814394">
        <w:trPr>
          <w:trHeight w:val="20"/>
        </w:trPr>
        <w:tc>
          <w:tcPr>
            <w:tcW w:w="6192" w:type="dxa"/>
            <w:shd w:val="clear" w:color="auto" w:fill="auto"/>
          </w:tcPr>
          <w:p w14:paraId="59704026" w14:textId="7DE247BD" w:rsidR="006839F6" w:rsidRPr="00950BC6" w:rsidRDefault="006839F6" w:rsidP="006839F6">
            <w:pPr>
              <w:tabs>
                <w:tab w:val="left" w:pos="403"/>
              </w:tabs>
              <w:spacing w:line="260" w:lineRule="exact"/>
              <w:ind w:left="-86" w:right="-74"/>
              <w:rPr>
                <w:rFonts w:cs="Cordia New"/>
                <w:sz w:val="26"/>
                <w:szCs w:val="26"/>
              </w:rPr>
            </w:pPr>
            <w:r w:rsidRPr="00950BC6">
              <w:rPr>
                <w:rFonts w:cs="Cordia New"/>
                <w:sz w:val="26"/>
                <w:szCs w:val="26"/>
              </w:rPr>
              <w:t xml:space="preserve">   - Cross currency and interest rate swap</w:t>
            </w:r>
          </w:p>
        </w:tc>
        <w:tc>
          <w:tcPr>
            <w:tcW w:w="1080" w:type="dxa"/>
            <w:shd w:val="clear" w:color="auto" w:fill="auto"/>
          </w:tcPr>
          <w:p w14:paraId="4259C49A" w14:textId="0683B3D2"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08D816C6" w14:textId="7045A26E"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w:t>
            </w:r>
            <w:r w:rsidR="006839F6" w:rsidRPr="00950BC6">
              <w:rPr>
                <w:rFonts w:cs="Cordia New"/>
                <w:color w:val="000000"/>
                <w:sz w:val="26"/>
                <w:szCs w:val="26"/>
              </w:rPr>
              <w:t>,</w:t>
            </w:r>
            <w:r w:rsidRPr="00950BC6">
              <w:rPr>
                <w:rFonts w:cs="Cordia New"/>
                <w:color w:val="000000"/>
                <w:sz w:val="26"/>
                <w:szCs w:val="26"/>
              </w:rPr>
              <w:t>030</w:t>
            </w:r>
          </w:p>
        </w:tc>
        <w:tc>
          <w:tcPr>
            <w:tcW w:w="1080" w:type="dxa"/>
            <w:shd w:val="clear" w:color="auto" w:fill="auto"/>
          </w:tcPr>
          <w:p w14:paraId="64EE60B3" w14:textId="40A88FE7"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2800AAC4" w14:textId="6BF51D8E"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w:t>
            </w:r>
            <w:r w:rsidR="006839F6" w:rsidRPr="00950BC6">
              <w:rPr>
                <w:rFonts w:cs="Cordia New"/>
                <w:color w:val="000000"/>
                <w:sz w:val="26"/>
                <w:szCs w:val="26"/>
              </w:rPr>
              <w:t>,</w:t>
            </w:r>
            <w:r w:rsidRPr="00950BC6">
              <w:rPr>
                <w:rFonts w:cs="Cordia New"/>
                <w:color w:val="000000"/>
                <w:sz w:val="26"/>
                <w:szCs w:val="26"/>
              </w:rPr>
              <w:t>030</w:t>
            </w:r>
          </w:p>
        </w:tc>
        <w:tc>
          <w:tcPr>
            <w:tcW w:w="1080" w:type="dxa"/>
            <w:shd w:val="clear" w:color="auto" w:fill="auto"/>
          </w:tcPr>
          <w:p w14:paraId="3CA3DEB8" w14:textId="66C12CB0"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75A4178D" w14:textId="0B272B6D"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68</w:t>
            </w:r>
            <w:r w:rsidR="006839F6" w:rsidRPr="00950BC6">
              <w:rPr>
                <w:rFonts w:cs="Cordia New"/>
                <w:color w:val="000000"/>
                <w:sz w:val="26"/>
                <w:szCs w:val="26"/>
              </w:rPr>
              <w:t>,</w:t>
            </w:r>
            <w:r w:rsidRPr="005802DF">
              <w:rPr>
                <w:rFonts w:cs="Cordia New"/>
                <w:color w:val="000000"/>
                <w:sz w:val="26"/>
                <w:szCs w:val="26"/>
              </w:rPr>
              <w:t>987</w:t>
            </w:r>
          </w:p>
        </w:tc>
        <w:tc>
          <w:tcPr>
            <w:tcW w:w="1080" w:type="dxa"/>
            <w:shd w:val="clear" w:color="auto" w:fill="auto"/>
          </w:tcPr>
          <w:p w14:paraId="33286CD7" w14:textId="355E8A3D"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30E44E3F" w14:textId="0793DA02"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68</w:t>
            </w:r>
            <w:r w:rsidR="006839F6" w:rsidRPr="00950BC6">
              <w:rPr>
                <w:rFonts w:cs="Cordia New"/>
                <w:color w:val="000000"/>
                <w:sz w:val="26"/>
                <w:szCs w:val="26"/>
              </w:rPr>
              <w:t>,</w:t>
            </w:r>
            <w:r w:rsidRPr="005802DF">
              <w:rPr>
                <w:rFonts w:cs="Cordia New"/>
                <w:color w:val="000000"/>
                <w:sz w:val="26"/>
                <w:szCs w:val="26"/>
              </w:rPr>
              <w:t>987</w:t>
            </w:r>
          </w:p>
        </w:tc>
      </w:tr>
      <w:tr w:rsidR="006839F6" w:rsidRPr="001B3096" w14:paraId="33C93895" w14:textId="77777777" w:rsidTr="00814394">
        <w:trPr>
          <w:trHeight w:val="20"/>
        </w:trPr>
        <w:tc>
          <w:tcPr>
            <w:tcW w:w="6192" w:type="dxa"/>
            <w:shd w:val="clear" w:color="auto" w:fill="auto"/>
          </w:tcPr>
          <w:p w14:paraId="1CE30F35" w14:textId="23A66E7A" w:rsidR="006839F6" w:rsidRPr="00950BC6" w:rsidRDefault="006839F6" w:rsidP="006839F6">
            <w:pPr>
              <w:tabs>
                <w:tab w:val="left" w:pos="403"/>
              </w:tabs>
              <w:spacing w:line="260" w:lineRule="exact"/>
              <w:ind w:left="-86" w:right="-74"/>
              <w:rPr>
                <w:rFonts w:cs="Cordia New"/>
                <w:sz w:val="26"/>
                <w:szCs w:val="26"/>
              </w:rPr>
            </w:pPr>
            <w:r w:rsidRPr="00950BC6">
              <w:rPr>
                <w:rFonts w:cs="Cordia New"/>
                <w:sz w:val="26"/>
                <w:szCs w:val="26"/>
              </w:rPr>
              <w:t xml:space="preserve">   - Natural gas</w:t>
            </w:r>
            <w:r w:rsidRPr="00950BC6">
              <w:rPr>
                <w:rFonts w:cs="Cordia New"/>
                <w:sz w:val="26"/>
                <w:szCs w:val="26"/>
                <w:cs/>
              </w:rPr>
              <w:t xml:space="preserve"> </w:t>
            </w:r>
            <w:r w:rsidRPr="00950BC6">
              <w:rPr>
                <w:rFonts w:cs="Cordia New"/>
                <w:sz w:val="26"/>
                <w:szCs w:val="26"/>
              </w:rPr>
              <w:t>and natural gas liquids swap and option</w:t>
            </w:r>
          </w:p>
        </w:tc>
        <w:tc>
          <w:tcPr>
            <w:tcW w:w="1080" w:type="dxa"/>
            <w:shd w:val="clear" w:color="auto" w:fill="auto"/>
          </w:tcPr>
          <w:p w14:paraId="4DCB1961" w14:textId="36184725"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03996FC4" w14:textId="1B68E280"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6</w:t>
            </w:r>
            <w:r w:rsidR="006839F6" w:rsidRPr="00950BC6">
              <w:rPr>
                <w:rFonts w:cs="Cordia New"/>
                <w:color w:val="000000"/>
                <w:sz w:val="26"/>
                <w:szCs w:val="26"/>
              </w:rPr>
              <w:t>,</w:t>
            </w:r>
            <w:r w:rsidR="00DB0601" w:rsidRPr="00950BC6">
              <w:rPr>
                <w:rFonts w:cs="Cordia New"/>
                <w:color w:val="000000"/>
                <w:sz w:val="26"/>
                <w:szCs w:val="26"/>
              </w:rPr>
              <w:t>0</w:t>
            </w:r>
            <w:r w:rsidRPr="005802DF">
              <w:rPr>
                <w:rFonts w:cs="Cordia New"/>
                <w:color w:val="000000"/>
                <w:sz w:val="26"/>
                <w:szCs w:val="26"/>
              </w:rPr>
              <w:t>9</w:t>
            </w:r>
            <w:r w:rsidR="00DB0601" w:rsidRPr="00950BC6">
              <w:rPr>
                <w:rFonts w:cs="Cordia New"/>
                <w:color w:val="000000"/>
                <w:sz w:val="26"/>
                <w:szCs w:val="26"/>
              </w:rPr>
              <w:t>4</w:t>
            </w:r>
          </w:p>
        </w:tc>
        <w:tc>
          <w:tcPr>
            <w:tcW w:w="1080" w:type="dxa"/>
            <w:shd w:val="clear" w:color="auto" w:fill="auto"/>
          </w:tcPr>
          <w:p w14:paraId="3061574B" w14:textId="24D9D16F"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215EAEB7" w14:textId="447A2AD1"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6</w:t>
            </w:r>
            <w:r w:rsidR="006839F6" w:rsidRPr="00950BC6">
              <w:rPr>
                <w:rFonts w:cs="Cordia New"/>
                <w:color w:val="000000"/>
                <w:sz w:val="26"/>
                <w:szCs w:val="26"/>
              </w:rPr>
              <w:t>,</w:t>
            </w:r>
            <w:r w:rsidR="00DB0601" w:rsidRPr="00950BC6">
              <w:rPr>
                <w:rFonts w:cs="Cordia New"/>
                <w:color w:val="000000"/>
                <w:sz w:val="26"/>
                <w:szCs w:val="26"/>
              </w:rPr>
              <w:t>0</w:t>
            </w:r>
            <w:r w:rsidRPr="005802DF">
              <w:rPr>
                <w:rFonts w:cs="Cordia New"/>
                <w:color w:val="000000"/>
                <w:sz w:val="26"/>
                <w:szCs w:val="26"/>
              </w:rPr>
              <w:t>9</w:t>
            </w:r>
            <w:r w:rsidR="00DB0601" w:rsidRPr="00950BC6">
              <w:rPr>
                <w:rFonts w:cs="Cordia New"/>
                <w:color w:val="000000"/>
                <w:sz w:val="26"/>
                <w:szCs w:val="26"/>
              </w:rPr>
              <w:t>4</w:t>
            </w:r>
          </w:p>
        </w:tc>
        <w:tc>
          <w:tcPr>
            <w:tcW w:w="1080" w:type="dxa"/>
            <w:shd w:val="clear" w:color="auto" w:fill="auto"/>
          </w:tcPr>
          <w:p w14:paraId="48616D7C" w14:textId="3B8C7DD8"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5CB20111" w14:textId="50735626"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20</w:t>
            </w:r>
            <w:r w:rsidR="005802DF" w:rsidRPr="005802DF">
              <w:rPr>
                <w:rFonts w:cs="Cordia New"/>
                <w:color w:val="000000"/>
                <w:sz w:val="26"/>
                <w:szCs w:val="26"/>
              </w:rPr>
              <w:t>7</w:t>
            </w:r>
            <w:r w:rsidR="006839F6" w:rsidRPr="00950BC6">
              <w:rPr>
                <w:rFonts w:cs="Cordia New"/>
                <w:color w:val="000000"/>
                <w:sz w:val="26"/>
                <w:szCs w:val="26"/>
              </w:rPr>
              <w:t>,</w:t>
            </w:r>
            <w:r w:rsidR="00DB0601" w:rsidRPr="00950BC6">
              <w:rPr>
                <w:rFonts w:cs="Cordia New"/>
                <w:color w:val="000000"/>
                <w:sz w:val="26"/>
                <w:szCs w:val="26"/>
              </w:rPr>
              <w:t>134</w:t>
            </w:r>
          </w:p>
        </w:tc>
        <w:tc>
          <w:tcPr>
            <w:tcW w:w="1080" w:type="dxa"/>
            <w:shd w:val="clear" w:color="auto" w:fill="auto"/>
          </w:tcPr>
          <w:p w14:paraId="33DFCCE8" w14:textId="18F44A21"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2BC4B10E" w14:textId="2B853CA4"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20</w:t>
            </w:r>
            <w:r w:rsidR="005802DF" w:rsidRPr="005802DF">
              <w:rPr>
                <w:rFonts w:cs="Cordia New"/>
                <w:color w:val="000000"/>
                <w:sz w:val="26"/>
                <w:szCs w:val="26"/>
              </w:rPr>
              <w:t>7</w:t>
            </w:r>
            <w:r w:rsidR="006839F6" w:rsidRPr="00950BC6">
              <w:rPr>
                <w:rFonts w:cs="Cordia New"/>
                <w:color w:val="000000"/>
                <w:sz w:val="26"/>
                <w:szCs w:val="26"/>
              </w:rPr>
              <w:t>,</w:t>
            </w:r>
            <w:r w:rsidR="00DB0601" w:rsidRPr="00950BC6">
              <w:rPr>
                <w:rFonts w:cs="Cordia New"/>
                <w:color w:val="000000"/>
                <w:sz w:val="26"/>
                <w:szCs w:val="26"/>
              </w:rPr>
              <w:t>134</w:t>
            </w:r>
          </w:p>
        </w:tc>
      </w:tr>
      <w:tr w:rsidR="006839F6" w:rsidRPr="001B3096" w14:paraId="778E9CD2" w14:textId="77777777" w:rsidTr="00814394">
        <w:trPr>
          <w:trHeight w:val="20"/>
        </w:trPr>
        <w:tc>
          <w:tcPr>
            <w:tcW w:w="6192" w:type="dxa"/>
            <w:shd w:val="clear" w:color="auto" w:fill="auto"/>
          </w:tcPr>
          <w:p w14:paraId="498C8571" w14:textId="02BB354C" w:rsidR="006839F6" w:rsidRPr="00950BC6" w:rsidRDefault="006839F6" w:rsidP="006839F6">
            <w:pPr>
              <w:tabs>
                <w:tab w:val="left" w:pos="403"/>
              </w:tabs>
              <w:spacing w:line="260" w:lineRule="exact"/>
              <w:ind w:left="-86" w:right="-74"/>
              <w:rPr>
                <w:rFonts w:cs="Cordia New"/>
                <w:sz w:val="26"/>
                <w:szCs w:val="26"/>
              </w:rPr>
            </w:pPr>
            <w:r w:rsidRPr="00950BC6">
              <w:rPr>
                <w:rFonts w:cs="Cordia New"/>
                <w:sz w:val="26"/>
                <w:szCs w:val="26"/>
              </w:rPr>
              <w:t xml:space="preserve">   - Coal price swap</w:t>
            </w:r>
          </w:p>
        </w:tc>
        <w:tc>
          <w:tcPr>
            <w:tcW w:w="1080" w:type="dxa"/>
            <w:shd w:val="clear" w:color="auto" w:fill="auto"/>
          </w:tcPr>
          <w:p w14:paraId="2EE82DAC" w14:textId="5F3A656C"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1C2CEF5C" w14:textId="19E9ED72"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4</w:t>
            </w:r>
            <w:r w:rsidR="006839F6" w:rsidRPr="00950BC6">
              <w:rPr>
                <w:rFonts w:cs="Cordia New"/>
                <w:color w:val="000000"/>
                <w:sz w:val="26"/>
                <w:szCs w:val="26"/>
              </w:rPr>
              <w:t>,</w:t>
            </w:r>
            <w:r w:rsidRPr="00950BC6">
              <w:rPr>
                <w:rFonts w:cs="Cordia New"/>
                <w:color w:val="000000"/>
                <w:sz w:val="26"/>
                <w:szCs w:val="26"/>
              </w:rPr>
              <w:t>55</w:t>
            </w:r>
            <w:r w:rsidR="005802DF" w:rsidRPr="005802DF">
              <w:rPr>
                <w:rFonts w:cs="Cordia New"/>
                <w:color w:val="000000"/>
                <w:sz w:val="26"/>
                <w:szCs w:val="26"/>
              </w:rPr>
              <w:t>6</w:t>
            </w:r>
          </w:p>
        </w:tc>
        <w:tc>
          <w:tcPr>
            <w:tcW w:w="1080" w:type="dxa"/>
            <w:shd w:val="clear" w:color="auto" w:fill="auto"/>
          </w:tcPr>
          <w:p w14:paraId="02E76807" w14:textId="4CBA3E15"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028E9296" w14:textId="440C2EB1"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4</w:t>
            </w:r>
            <w:r w:rsidR="006839F6" w:rsidRPr="00950BC6">
              <w:rPr>
                <w:rFonts w:cs="Cordia New"/>
                <w:color w:val="000000"/>
                <w:sz w:val="26"/>
                <w:szCs w:val="26"/>
              </w:rPr>
              <w:t>,</w:t>
            </w:r>
            <w:r w:rsidRPr="00950BC6">
              <w:rPr>
                <w:rFonts w:cs="Cordia New"/>
                <w:color w:val="000000"/>
                <w:sz w:val="26"/>
                <w:szCs w:val="26"/>
              </w:rPr>
              <w:t>55</w:t>
            </w:r>
            <w:r w:rsidR="005802DF" w:rsidRPr="005802DF">
              <w:rPr>
                <w:rFonts w:cs="Cordia New"/>
                <w:color w:val="000000"/>
                <w:sz w:val="26"/>
                <w:szCs w:val="26"/>
              </w:rPr>
              <w:t>6</w:t>
            </w:r>
          </w:p>
        </w:tc>
        <w:tc>
          <w:tcPr>
            <w:tcW w:w="1080" w:type="dxa"/>
            <w:shd w:val="clear" w:color="auto" w:fill="auto"/>
          </w:tcPr>
          <w:p w14:paraId="329A4742" w14:textId="0F689EF6"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3AC7361" w14:textId="562B2B5A"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154</w:t>
            </w:r>
            <w:r w:rsidR="006839F6" w:rsidRPr="00950BC6">
              <w:rPr>
                <w:rFonts w:cs="Cordia New"/>
                <w:color w:val="000000"/>
                <w:sz w:val="26"/>
                <w:szCs w:val="26"/>
              </w:rPr>
              <w:t>,</w:t>
            </w:r>
            <w:r w:rsidR="005802DF" w:rsidRPr="005802DF">
              <w:rPr>
                <w:rFonts w:cs="Cordia New"/>
                <w:color w:val="000000"/>
                <w:sz w:val="26"/>
                <w:szCs w:val="26"/>
              </w:rPr>
              <w:t>869</w:t>
            </w:r>
          </w:p>
        </w:tc>
        <w:tc>
          <w:tcPr>
            <w:tcW w:w="1080" w:type="dxa"/>
            <w:shd w:val="clear" w:color="auto" w:fill="auto"/>
          </w:tcPr>
          <w:p w14:paraId="69D34294" w14:textId="0BBE3591"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8AE08A5" w14:textId="7BC37047"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154</w:t>
            </w:r>
            <w:r w:rsidR="006839F6" w:rsidRPr="00950BC6">
              <w:rPr>
                <w:rFonts w:cs="Cordia New"/>
                <w:color w:val="000000"/>
                <w:sz w:val="26"/>
                <w:szCs w:val="26"/>
              </w:rPr>
              <w:t>,</w:t>
            </w:r>
            <w:r w:rsidR="005802DF" w:rsidRPr="005802DF">
              <w:rPr>
                <w:rFonts w:cs="Cordia New"/>
                <w:color w:val="000000"/>
                <w:sz w:val="26"/>
                <w:szCs w:val="26"/>
              </w:rPr>
              <w:t>869</w:t>
            </w:r>
          </w:p>
        </w:tc>
      </w:tr>
      <w:tr w:rsidR="006839F6" w:rsidRPr="001B3096" w14:paraId="3C242160" w14:textId="77777777" w:rsidTr="00814394">
        <w:trPr>
          <w:trHeight w:val="20"/>
        </w:trPr>
        <w:tc>
          <w:tcPr>
            <w:tcW w:w="6192" w:type="dxa"/>
            <w:shd w:val="clear" w:color="auto" w:fill="auto"/>
          </w:tcPr>
          <w:p w14:paraId="3523204C" w14:textId="69E571DB" w:rsidR="006839F6" w:rsidRPr="00950BC6" w:rsidRDefault="006839F6" w:rsidP="006839F6">
            <w:pPr>
              <w:tabs>
                <w:tab w:val="left" w:pos="403"/>
              </w:tabs>
              <w:spacing w:line="260" w:lineRule="exact"/>
              <w:ind w:left="-86" w:right="-74"/>
              <w:rPr>
                <w:rFonts w:cs="Cordia New"/>
                <w:sz w:val="26"/>
                <w:szCs w:val="26"/>
              </w:rPr>
            </w:pPr>
            <w:r w:rsidRPr="00950BC6">
              <w:rPr>
                <w:rFonts w:cs="Cordia New"/>
                <w:sz w:val="26"/>
                <w:szCs w:val="26"/>
              </w:rPr>
              <w:t xml:space="preserve">   - Electricity forward contracts</w:t>
            </w:r>
          </w:p>
        </w:tc>
        <w:tc>
          <w:tcPr>
            <w:tcW w:w="1080" w:type="dxa"/>
            <w:shd w:val="clear" w:color="auto" w:fill="auto"/>
          </w:tcPr>
          <w:p w14:paraId="1F9ACEC4" w14:textId="40CF7A0E"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10FAEFCD" w14:textId="3AC5A953"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w:t>
            </w:r>
            <w:r w:rsidR="006839F6" w:rsidRPr="00950BC6">
              <w:rPr>
                <w:rFonts w:cs="Cordia New"/>
                <w:color w:val="000000"/>
                <w:sz w:val="26"/>
                <w:szCs w:val="26"/>
              </w:rPr>
              <w:t>,</w:t>
            </w:r>
            <w:r w:rsidRPr="00950BC6">
              <w:rPr>
                <w:rFonts w:cs="Cordia New"/>
                <w:color w:val="000000"/>
                <w:sz w:val="26"/>
                <w:szCs w:val="26"/>
              </w:rPr>
              <w:t>432</w:t>
            </w:r>
          </w:p>
        </w:tc>
        <w:tc>
          <w:tcPr>
            <w:tcW w:w="1080" w:type="dxa"/>
            <w:shd w:val="clear" w:color="auto" w:fill="auto"/>
          </w:tcPr>
          <w:p w14:paraId="05CE409A" w14:textId="5F5A0A7E"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5490FF1A" w14:textId="7D32ABA5"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w:t>
            </w:r>
            <w:r w:rsidR="006839F6" w:rsidRPr="00950BC6">
              <w:rPr>
                <w:rFonts w:cs="Cordia New"/>
                <w:color w:val="000000"/>
                <w:sz w:val="26"/>
                <w:szCs w:val="26"/>
              </w:rPr>
              <w:t>,</w:t>
            </w:r>
            <w:r w:rsidRPr="00950BC6">
              <w:rPr>
                <w:rFonts w:cs="Cordia New"/>
                <w:color w:val="000000"/>
                <w:sz w:val="26"/>
                <w:szCs w:val="26"/>
              </w:rPr>
              <w:t>432</w:t>
            </w:r>
          </w:p>
        </w:tc>
        <w:tc>
          <w:tcPr>
            <w:tcW w:w="1080" w:type="dxa"/>
            <w:shd w:val="clear" w:color="auto" w:fill="auto"/>
          </w:tcPr>
          <w:p w14:paraId="59977A43" w14:textId="5BE8AC7F"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233A32CF" w14:textId="09BC9E0C"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8</w:t>
            </w:r>
            <w:r w:rsidR="003C4C5F" w:rsidRPr="00950BC6">
              <w:rPr>
                <w:rFonts w:cs="Cordia New"/>
                <w:color w:val="000000"/>
                <w:sz w:val="26"/>
                <w:szCs w:val="26"/>
              </w:rPr>
              <w:t>2</w:t>
            </w:r>
            <w:r w:rsidR="006839F6" w:rsidRPr="00950BC6">
              <w:rPr>
                <w:rFonts w:cs="Cordia New"/>
                <w:color w:val="000000"/>
                <w:sz w:val="26"/>
                <w:szCs w:val="26"/>
              </w:rPr>
              <w:t>,</w:t>
            </w:r>
            <w:r w:rsidRPr="005802DF">
              <w:rPr>
                <w:rFonts w:cs="Cordia New"/>
                <w:color w:val="000000"/>
                <w:sz w:val="26"/>
                <w:szCs w:val="26"/>
              </w:rPr>
              <w:t>6</w:t>
            </w:r>
            <w:r w:rsidR="003C4C5F" w:rsidRPr="00950BC6">
              <w:rPr>
                <w:rFonts w:cs="Cordia New"/>
                <w:color w:val="000000"/>
                <w:sz w:val="26"/>
                <w:szCs w:val="26"/>
              </w:rPr>
              <w:t>54</w:t>
            </w:r>
          </w:p>
        </w:tc>
        <w:tc>
          <w:tcPr>
            <w:tcW w:w="1080" w:type="dxa"/>
            <w:shd w:val="clear" w:color="auto" w:fill="auto"/>
          </w:tcPr>
          <w:p w14:paraId="0ABBFA35" w14:textId="52397F83"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87A6FE9" w14:textId="5FC6A05E"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8</w:t>
            </w:r>
            <w:r w:rsidR="003C4C5F" w:rsidRPr="00950BC6">
              <w:rPr>
                <w:rFonts w:cs="Cordia New"/>
                <w:color w:val="000000"/>
                <w:sz w:val="26"/>
                <w:szCs w:val="26"/>
              </w:rPr>
              <w:t>2</w:t>
            </w:r>
            <w:r w:rsidR="006839F6" w:rsidRPr="00950BC6">
              <w:rPr>
                <w:rFonts w:cs="Cordia New"/>
                <w:color w:val="000000"/>
                <w:sz w:val="26"/>
                <w:szCs w:val="26"/>
              </w:rPr>
              <w:t>,</w:t>
            </w:r>
            <w:r w:rsidRPr="005802DF">
              <w:rPr>
                <w:rFonts w:cs="Cordia New"/>
                <w:color w:val="000000"/>
                <w:sz w:val="26"/>
                <w:szCs w:val="26"/>
              </w:rPr>
              <w:t>6</w:t>
            </w:r>
            <w:r w:rsidR="003C4C5F" w:rsidRPr="00950BC6">
              <w:rPr>
                <w:rFonts w:cs="Cordia New"/>
                <w:color w:val="000000"/>
                <w:sz w:val="26"/>
                <w:szCs w:val="26"/>
              </w:rPr>
              <w:t>54</w:t>
            </w:r>
          </w:p>
        </w:tc>
      </w:tr>
      <w:tr w:rsidR="006839F6" w:rsidRPr="001B3096" w14:paraId="58B46CAE" w14:textId="77777777" w:rsidTr="00814394">
        <w:trPr>
          <w:trHeight w:val="20"/>
        </w:trPr>
        <w:tc>
          <w:tcPr>
            <w:tcW w:w="6192" w:type="dxa"/>
            <w:shd w:val="clear" w:color="auto" w:fill="auto"/>
          </w:tcPr>
          <w:p w14:paraId="32A99833" w14:textId="52BBCA31" w:rsidR="006839F6" w:rsidRPr="00950BC6" w:rsidRDefault="006839F6" w:rsidP="006839F6">
            <w:pPr>
              <w:tabs>
                <w:tab w:val="decimal" w:pos="293"/>
              </w:tabs>
              <w:spacing w:line="260" w:lineRule="exact"/>
              <w:ind w:left="-86" w:right="-74"/>
              <w:rPr>
                <w:rFonts w:cs="Cordia New"/>
                <w:sz w:val="26"/>
                <w:szCs w:val="26"/>
              </w:rPr>
            </w:pPr>
            <w:r w:rsidRPr="00950BC6">
              <w:rPr>
                <w:rFonts w:cs="Cordia New"/>
                <w:sz w:val="26"/>
                <w:szCs w:val="26"/>
              </w:rPr>
              <w:t>Financial assets at fair value through profit or loss</w:t>
            </w:r>
          </w:p>
        </w:tc>
        <w:tc>
          <w:tcPr>
            <w:tcW w:w="1080" w:type="dxa"/>
            <w:shd w:val="clear" w:color="auto" w:fill="auto"/>
          </w:tcPr>
          <w:p w14:paraId="2F40B17F"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5FE62E3A"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1C883FCA"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3203DE42"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59725474"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121ED51D"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43E26D63"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608B3D1D" w14:textId="77777777" w:rsidR="006839F6" w:rsidRPr="00950BC6" w:rsidRDefault="006839F6" w:rsidP="006839F6">
            <w:pPr>
              <w:tabs>
                <w:tab w:val="decimal" w:pos="864"/>
              </w:tabs>
              <w:spacing w:line="260" w:lineRule="exact"/>
              <w:ind w:left="-86" w:right="-74"/>
              <w:rPr>
                <w:rFonts w:cs="Cordia New"/>
                <w:sz w:val="26"/>
                <w:szCs w:val="26"/>
              </w:rPr>
            </w:pPr>
          </w:p>
        </w:tc>
      </w:tr>
      <w:tr w:rsidR="006839F6" w:rsidRPr="001B3096" w14:paraId="31AE35A2" w14:textId="77777777" w:rsidTr="00814394">
        <w:trPr>
          <w:trHeight w:val="20"/>
        </w:trPr>
        <w:tc>
          <w:tcPr>
            <w:tcW w:w="6192" w:type="dxa"/>
            <w:shd w:val="clear" w:color="auto" w:fill="auto"/>
          </w:tcPr>
          <w:p w14:paraId="1CBA45AD" w14:textId="09488ABA" w:rsidR="006839F6" w:rsidRPr="00950BC6" w:rsidRDefault="006839F6" w:rsidP="006839F6">
            <w:pPr>
              <w:tabs>
                <w:tab w:val="decimal" w:pos="293"/>
              </w:tabs>
              <w:spacing w:line="260" w:lineRule="exact"/>
              <w:ind w:left="-86" w:right="-74"/>
              <w:rPr>
                <w:rFonts w:cs="Cordia New"/>
                <w:sz w:val="26"/>
                <w:szCs w:val="26"/>
              </w:rPr>
            </w:pPr>
            <w:r w:rsidRPr="00950BC6">
              <w:rPr>
                <w:rFonts w:cs="Cordia New"/>
                <w:sz w:val="26"/>
                <w:szCs w:val="26"/>
              </w:rPr>
              <w:t xml:space="preserve">   - Investment in debt instruments</w:t>
            </w:r>
          </w:p>
        </w:tc>
        <w:tc>
          <w:tcPr>
            <w:tcW w:w="1080" w:type="dxa"/>
            <w:shd w:val="clear" w:color="auto" w:fill="auto"/>
          </w:tcPr>
          <w:p w14:paraId="310FB7FE" w14:textId="6AA47573"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43126350" w14:textId="7AF03173"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1</w:t>
            </w:r>
            <w:r w:rsidR="005802DF" w:rsidRPr="005802DF">
              <w:rPr>
                <w:rFonts w:cs="Cordia New"/>
                <w:color w:val="000000"/>
                <w:sz w:val="26"/>
                <w:szCs w:val="26"/>
              </w:rPr>
              <w:t>97</w:t>
            </w:r>
            <w:r w:rsidR="006839F6" w:rsidRPr="00950BC6">
              <w:rPr>
                <w:rFonts w:cs="Cordia New"/>
                <w:color w:val="000000"/>
                <w:sz w:val="26"/>
                <w:szCs w:val="26"/>
              </w:rPr>
              <w:t>,</w:t>
            </w:r>
            <w:r w:rsidR="00DB0601" w:rsidRPr="00950BC6">
              <w:rPr>
                <w:rFonts w:cs="Cordia New"/>
                <w:color w:val="000000"/>
                <w:sz w:val="26"/>
                <w:szCs w:val="26"/>
              </w:rPr>
              <w:t>232</w:t>
            </w:r>
          </w:p>
        </w:tc>
        <w:tc>
          <w:tcPr>
            <w:tcW w:w="1080" w:type="dxa"/>
            <w:shd w:val="clear" w:color="auto" w:fill="auto"/>
          </w:tcPr>
          <w:p w14:paraId="3378DE50" w14:textId="72E25898" w:rsidR="006839F6" w:rsidRPr="00950BC6" w:rsidRDefault="00DB0601" w:rsidP="006839F6">
            <w:pPr>
              <w:tabs>
                <w:tab w:val="decimal" w:pos="864"/>
              </w:tabs>
              <w:spacing w:line="260" w:lineRule="exact"/>
              <w:ind w:left="-86" w:right="-74"/>
              <w:rPr>
                <w:rFonts w:cs="Cordia New"/>
                <w:sz w:val="26"/>
                <w:szCs w:val="26"/>
              </w:rPr>
            </w:pPr>
            <w:r w:rsidRPr="00950BC6">
              <w:rPr>
                <w:rFonts w:cs="Cordia New"/>
                <w:color w:val="000000"/>
                <w:sz w:val="26"/>
                <w:szCs w:val="26"/>
              </w:rPr>
              <w:t>112,</w:t>
            </w:r>
            <w:r w:rsidR="005802DF" w:rsidRPr="005802DF">
              <w:rPr>
                <w:rFonts w:cs="Cordia New"/>
                <w:color w:val="000000"/>
                <w:sz w:val="26"/>
                <w:szCs w:val="26"/>
              </w:rPr>
              <w:t>99</w:t>
            </w:r>
            <w:r w:rsidRPr="00950BC6">
              <w:rPr>
                <w:rFonts w:cs="Cordia New"/>
                <w:color w:val="000000"/>
                <w:sz w:val="26"/>
                <w:szCs w:val="26"/>
              </w:rPr>
              <w:t>5</w:t>
            </w:r>
          </w:p>
        </w:tc>
        <w:tc>
          <w:tcPr>
            <w:tcW w:w="1080" w:type="dxa"/>
            <w:shd w:val="clear" w:color="auto" w:fill="auto"/>
          </w:tcPr>
          <w:p w14:paraId="3EF56C45" w14:textId="5083D0A9"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310</w:t>
            </w:r>
            <w:r w:rsidR="006839F6" w:rsidRPr="00950BC6">
              <w:rPr>
                <w:rFonts w:cs="Cordia New"/>
                <w:color w:val="000000"/>
                <w:sz w:val="26"/>
                <w:szCs w:val="26"/>
              </w:rPr>
              <w:t>,</w:t>
            </w:r>
            <w:r w:rsidR="00DB0601" w:rsidRPr="00950BC6">
              <w:rPr>
                <w:rFonts w:cs="Cordia New"/>
                <w:color w:val="000000"/>
                <w:sz w:val="26"/>
                <w:szCs w:val="26"/>
              </w:rPr>
              <w:t>22</w:t>
            </w:r>
            <w:r w:rsidR="005802DF" w:rsidRPr="005802DF">
              <w:rPr>
                <w:rFonts w:cs="Cordia New"/>
                <w:color w:val="000000"/>
                <w:sz w:val="26"/>
                <w:szCs w:val="26"/>
              </w:rPr>
              <w:t>7</w:t>
            </w:r>
          </w:p>
        </w:tc>
        <w:tc>
          <w:tcPr>
            <w:tcW w:w="1080" w:type="dxa"/>
            <w:shd w:val="clear" w:color="auto" w:fill="auto"/>
          </w:tcPr>
          <w:p w14:paraId="6847584C" w14:textId="16C81FB5"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14135585" w14:textId="5DDB13FF"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6</w:t>
            </w:r>
            <w:r w:rsidR="006839F6" w:rsidRPr="00950BC6">
              <w:rPr>
                <w:rFonts w:cs="Cordia New"/>
                <w:color w:val="000000"/>
                <w:sz w:val="26"/>
                <w:szCs w:val="26"/>
              </w:rPr>
              <w:t>,</w:t>
            </w:r>
            <w:r w:rsidRPr="005802DF">
              <w:rPr>
                <w:rFonts w:cs="Cordia New"/>
                <w:color w:val="000000"/>
                <w:sz w:val="26"/>
                <w:szCs w:val="26"/>
              </w:rPr>
              <w:t>7</w:t>
            </w:r>
            <w:r w:rsidR="003C4C5F" w:rsidRPr="00950BC6">
              <w:rPr>
                <w:rFonts w:cs="Cordia New"/>
                <w:color w:val="000000"/>
                <w:sz w:val="26"/>
                <w:szCs w:val="26"/>
              </w:rPr>
              <w:t>03</w:t>
            </w:r>
            <w:r w:rsidR="006839F6" w:rsidRPr="00950BC6">
              <w:rPr>
                <w:rFonts w:cs="Cordia New"/>
                <w:color w:val="000000"/>
                <w:sz w:val="26"/>
                <w:szCs w:val="26"/>
              </w:rPr>
              <w:t>,</w:t>
            </w:r>
            <w:r w:rsidR="003C4C5F" w:rsidRPr="00950BC6">
              <w:rPr>
                <w:rFonts w:cs="Cordia New"/>
                <w:color w:val="000000"/>
                <w:sz w:val="26"/>
                <w:szCs w:val="26"/>
              </w:rPr>
              <w:t>525</w:t>
            </w:r>
          </w:p>
        </w:tc>
        <w:tc>
          <w:tcPr>
            <w:tcW w:w="1080" w:type="dxa"/>
            <w:shd w:val="clear" w:color="auto" w:fill="auto"/>
          </w:tcPr>
          <w:p w14:paraId="44C49719" w14:textId="2C7A7836" w:rsidR="006839F6" w:rsidRPr="00950BC6" w:rsidRDefault="00DB0601" w:rsidP="006839F6">
            <w:pPr>
              <w:tabs>
                <w:tab w:val="decimal" w:pos="864"/>
              </w:tabs>
              <w:spacing w:line="260" w:lineRule="exact"/>
              <w:ind w:left="-86" w:right="-74"/>
              <w:rPr>
                <w:rFonts w:cs="Cordia New"/>
                <w:sz w:val="26"/>
                <w:szCs w:val="26"/>
              </w:rPr>
            </w:pPr>
            <w:r w:rsidRPr="00950BC6">
              <w:rPr>
                <w:rFonts w:cs="Cordia New"/>
                <w:color w:val="000000"/>
                <w:sz w:val="26"/>
                <w:szCs w:val="26"/>
              </w:rPr>
              <w:t>3,</w:t>
            </w:r>
            <w:r w:rsidR="005802DF" w:rsidRPr="005802DF">
              <w:rPr>
                <w:rFonts w:cs="Cordia New"/>
                <w:color w:val="000000"/>
                <w:sz w:val="26"/>
                <w:szCs w:val="26"/>
              </w:rPr>
              <w:t>8</w:t>
            </w:r>
            <w:r w:rsidRPr="00950BC6">
              <w:rPr>
                <w:rFonts w:cs="Cordia New"/>
                <w:color w:val="000000"/>
                <w:sz w:val="26"/>
                <w:szCs w:val="26"/>
              </w:rPr>
              <w:t>40,44</w:t>
            </w:r>
            <w:r w:rsidR="005802DF" w:rsidRPr="005802DF">
              <w:rPr>
                <w:rFonts w:cs="Cordia New"/>
                <w:color w:val="000000"/>
                <w:sz w:val="26"/>
                <w:szCs w:val="26"/>
              </w:rPr>
              <w:t>6</w:t>
            </w:r>
          </w:p>
        </w:tc>
        <w:tc>
          <w:tcPr>
            <w:tcW w:w="1080" w:type="dxa"/>
            <w:shd w:val="clear" w:color="auto" w:fill="auto"/>
          </w:tcPr>
          <w:p w14:paraId="44E5745F" w14:textId="3C137277" w:rsidR="006839F6" w:rsidRPr="00950BC6" w:rsidRDefault="00DB0601" w:rsidP="006839F6">
            <w:pPr>
              <w:tabs>
                <w:tab w:val="decimal" w:pos="864"/>
              </w:tabs>
              <w:spacing w:line="260" w:lineRule="exact"/>
              <w:ind w:left="-86" w:right="-74"/>
              <w:rPr>
                <w:rFonts w:cs="Cordia New"/>
                <w:sz w:val="26"/>
                <w:szCs w:val="26"/>
              </w:rPr>
            </w:pPr>
            <w:r w:rsidRPr="00950BC6">
              <w:rPr>
                <w:rFonts w:cs="Cordia New"/>
                <w:color w:val="000000"/>
                <w:sz w:val="26"/>
                <w:szCs w:val="26"/>
              </w:rPr>
              <w:t>10,543,</w:t>
            </w:r>
            <w:r w:rsidR="005802DF" w:rsidRPr="005802DF">
              <w:rPr>
                <w:rFonts w:cs="Cordia New"/>
                <w:color w:val="000000"/>
                <w:sz w:val="26"/>
                <w:szCs w:val="26"/>
              </w:rPr>
              <w:t>97</w:t>
            </w:r>
            <w:r w:rsidRPr="00950BC6">
              <w:rPr>
                <w:rFonts w:cs="Cordia New"/>
                <w:color w:val="000000"/>
                <w:sz w:val="26"/>
                <w:szCs w:val="26"/>
              </w:rPr>
              <w:t>1</w:t>
            </w:r>
          </w:p>
        </w:tc>
      </w:tr>
      <w:tr w:rsidR="006839F6" w:rsidRPr="001B3096" w14:paraId="569272B0" w14:textId="77777777" w:rsidTr="00814394">
        <w:trPr>
          <w:trHeight w:val="20"/>
        </w:trPr>
        <w:tc>
          <w:tcPr>
            <w:tcW w:w="6192" w:type="dxa"/>
            <w:shd w:val="clear" w:color="auto" w:fill="auto"/>
          </w:tcPr>
          <w:p w14:paraId="034C4885" w14:textId="3EFEBBA4" w:rsidR="006839F6" w:rsidRPr="00950BC6" w:rsidRDefault="006839F6" w:rsidP="006839F6">
            <w:pPr>
              <w:tabs>
                <w:tab w:val="decimal" w:pos="293"/>
              </w:tabs>
              <w:spacing w:line="260" w:lineRule="exact"/>
              <w:ind w:left="-86" w:right="-74"/>
              <w:rPr>
                <w:rFonts w:cs="Cordia New"/>
                <w:sz w:val="26"/>
                <w:szCs w:val="26"/>
              </w:rPr>
            </w:pPr>
            <w:r w:rsidRPr="00950BC6">
              <w:rPr>
                <w:rFonts w:cs="Cordia New"/>
                <w:sz w:val="26"/>
                <w:szCs w:val="26"/>
              </w:rPr>
              <w:t xml:space="preserve">   - Investment in equity instruments</w:t>
            </w:r>
          </w:p>
        </w:tc>
        <w:tc>
          <w:tcPr>
            <w:tcW w:w="1080" w:type="dxa"/>
            <w:shd w:val="clear" w:color="auto" w:fill="auto"/>
          </w:tcPr>
          <w:p w14:paraId="2086C06E" w14:textId="3AC2DCA2"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C90F295" w14:textId="1E6FACBC"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0FB73EEF" w14:textId="18C88BC4"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w:t>
            </w:r>
            <w:r w:rsidR="005802DF" w:rsidRPr="005802DF">
              <w:rPr>
                <w:rFonts w:cs="Cordia New"/>
                <w:color w:val="000000"/>
                <w:sz w:val="26"/>
                <w:szCs w:val="26"/>
              </w:rPr>
              <w:t>9</w:t>
            </w:r>
            <w:r w:rsidR="006839F6" w:rsidRPr="00950BC6">
              <w:rPr>
                <w:rFonts w:cs="Cordia New"/>
                <w:color w:val="000000"/>
                <w:sz w:val="26"/>
                <w:szCs w:val="26"/>
              </w:rPr>
              <w:t>,</w:t>
            </w:r>
            <w:r w:rsidR="005802DF" w:rsidRPr="005802DF">
              <w:rPr>
                <w:rFonts w:cs="Cordia New"/>
                <w:color w:val="000000"/>
                <w:sz w:val="26"/>
                <w:szCs w:val="26"/>
              </w:rPr>
              <w:t>86</w:t>
            </w:r>
            <w:r w:rsidRPr="00950BC6">
              <w:rPr>
                <w:rFonts w:cs="Cordia New"/>
                <w:color w:val="000000"/>
                <w:sz w:val="26"/>
                <w:szCs w:val="26"/>
              </w:rPr>
              <w:t>5</w:t>
            </w:r>
          </w:p>
        </w:tc>
        <w:tc>
          <w:tcPr>
            <w:tcW w:w="1080" w:type="dxa"/>
            <w:shd w:val="clear" w:color="auto" w:fill="auto"/>
          </w:tcPr>
          <w:p w14:paraId="03F61398" w14:textId="70215E09"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w:t>
            </w:r>
            <w:r w:rsidR="005802DF" w:rsidRPr="005802DF">
              <w:rPr>
                <w:rFonts w:cs="Cordia New"/>
                <w:color w:val="000000"/>
                <w:sz w:val="26"/>
                <w:szCs w:val="26"/>
              </w:rPr>
              <w:t>9</w:t>
            </w:r>
            <w:r w:rsidR="006839F6" w:rsidRPr="00950BC6">
              <w:rPr>
                <w:rFonts w:cs="Cordia New"/>
                <w:color w:val="000000"/>
                <w:sz w:val="26"/>
                <w:szCs w:val="26"/>
              </w:rPr>
              <w:t>,</w:t>
            </w:r>
            <w:r w:rsidR="005802DF" w:rsidRPr="005802DF">
              <w:rPr>
                <w:rFonts w:cs="Cordia New"/>
                <w:color w:val="000000"/>
                <w:sz w:val="26"/>
                <w:szCs w:val="26"/>
              </w:rPr>
              <w:t>86</w:t>
            </w:r>
            <w:r w:rsidRPr="00950BC6">
              <w:rPr>
                <w:rFonts w:cs="Cordia New"/>
                <w:color w:val="000000"/>
                <w:sz w:val="26"/>
                <w:szCs w:val="26"/>
              </w:rPr>
              <w:t>5</w:t>
            </w:r>
          </w:p>
        </w:tc>
        <w:tc>
          <w:tcPr>
            <w:tcW w:w="1080" w:type="dxa"/>
            <w:shd w:val="clear" w:color="auto" w:fill="auto"/>
          </w:tcPr>
          <w:p w14:paraId="125A6D9C" w14:textId="002CAAA0"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322BC6C6" w14:textId="58D859BA"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5475703F" w14:textId="4A38E92B"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1</w:t>
            </w:r>
            <w:r w:rsidR="006839F6" w:rsidRPr="00950BC6">
              <w:rPr>
                <w:rFonts w:cs="Cordia New"/>
                <w:color w:val="000000"/>
                <w:sz w:val="26"/>
                <w:szCs w:val="26"/>
              </w:rPr>
              <w:t>,</w:t>
            </w:r>
            <w:r w:rsidRPr="00950BC6">
              <w:rPr>
                <w:rFonts w:cs="Cordia New"/>
                <w:color w:val="000000"/>
                <w:sz w:val="26"/>
                <w:szCs w:val="26"/>
              </w:rPr>
              <w:t>015</w:t>
            </w:r>
            <w:r w:rsidR="006839F6" w:rsidRPr="00950BC6">
              <w:rPr>
                <w:rFonts w:cs="Cordia New"/>
                <w:color w:val="000000"/>
                <w:sz w:val="26"/>
                <w:szCs w:val="26"/>
              </w:rPr>
              <w:t>,</w:t>
            </w:r>
            <w:r w:rsidRPr="00950BC6">
              <w:rPr>
                <w:rFonts w:cs="Cordia New"/>
                <w:color w:val="000000"/>
                <w:sz w:val="26"/>
                <w:szCs w:val="26"/>
              </w:rPr>
              <w:t>04</w:t>
            </w:r>
            <w:r w:rsidR="005802DF" w:rsidRPr="005802DF">
              <w:rPr>
                <w:rFonts w:cs="Cordia New"/>
                <w:color w:val="000000"/>
                <w:sz w:val="26"/>
                <w:szCs w:val="26"/>
              </w:rPr>
              <w:t>7</w:t>
            </w:r>
          </w:p>
        </w:tc>
        <w:tc>
          <w:tcPr>
            <w:tcW w:w="1080" w:type="dxa"/>
            <w:shd w:val="clear" w:color="auto" w:fill="auto"/>
          </w:tcPr>
          <w:p w14:paraId="38600451" w14:textId="6FB1B3A4"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1</w:t>
            </w:r>
            <w:r w:rsidR="006839F6" w:rsidRPr="00950BC6">
              <w:rPr>
                <w:rFonts w:cs="Cordia New"/>
                <w:color w:val="000000"/>
                <w:sz w:val="26"/>
                <w:szCs w:val="26"/>
              </w:rPr>
              <w:t>,</w:t>
            </w:r>
            <w:r w:rsidRPr="00950BC6">
              <w:rPr>
                <w:rFonts w:cs="Cordia New"/>
                <w:color w:val="000000"/>
                <w:sz w:val="26"/>
                <w:szCs w:val="26"/>
              </w:rPr>
              <w:t>015</w:t>
            </w:r>
            <w:r w:rsidR="006839F6" w:rsidRPr="00950BC6">
              <w:rPr>
                <w:rFonts w:cs="Cordia New"/>
                <w:color w:val="000000"/>
                <w:sz w:val="26"/>
                <w:szCs w:val="26"/>
              </w:rPr>
              <w:t>,</w:t>
            </w:r>
            <w:r w:rsidRPr="00950BC6">
              <w:rPr>
                <w:rFonts w:cs="Cordia New"/>
                <w:color w:val="000000"/>
                <w:sz w:val="26"/>
                <w:szCs w:val="26"/>
              </w:rPr>
              <w:t>04</w:t>
            </w:r>
            <w:r w:rsidR="005802DF" w:rsidRPr="005802DF">
              <w:rPr>
                <w:rFonts w:cs="Cordia New"/>
                <w:color w:val="000000"/>
                <w:sz w:val="26"/>
                <w:szCs w:val="26"/>
              </w:rPr>
              <w:t>7</w:t>
            </w:r>
          </w:p>
        </w:tc>
      </w:tr>
      <w:tr w:rsidR="006839F6" w:rsidRPr="001B3096" w14:paraId="02770F55" w14:textId="77777777" w:rsidTr="00814394">
        <w:trPr>
          <w:trHeight w:val="20"/>
        </w:trPr>
        <w:tc>
          <w:tcPr>
            <w:tcW w:w="6192" w:type="dxa"/>
            <w:shd w:val="clear" w:color="auto" w:fill="auto"/>
          </w:tcPr>
          <w:p w14:paraId="512130A6" w14:textId="10AE0678" w:rsidR="006839F6" w:rsidRPr="00950BC6" w:rsidRDefault="006839F6" w:rsidP="006839F6">
            <w:pPr>
              <w:tabs>
                <w:tab w:val="decimal" w:pos="293"/>
              </w:tabs>
              <w:spacing w:line="260" w:lineRule="exact"/>
              <w:ind w:left="-86" w:right="-74"/>
              <w:rPr>
                <w:rFonts w:cs="Cordia New"/>
                <w:sz w:val="26"/>
                <w:szCs w:val="26"/>
              </w:rPr>
            </w:pPr>
            <w:r w:rsidRPr="00950BC6">
              <w:rPr>
                <w:rFonts w:cs="Cordia New"/>
                <w:sz w:val="26"/>
                <w:szCs w:val="26"/>
              </w:rPr>
              <w:t>Financial assets at fair value through other comprehensive income</w:t>
            </w:r>
          </w:p>
        </w:tc>
        <w:tc>
          <w:tcPr>
            <w:tcW w:w="1080" w:type="dxa"/>
            <w:shd w:val="clear" w:color="auto" w:fill="auto"/>
          </w:tcPr>
          <w:p w14:paraId="015422CE"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13C7EBCA"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77AD6BA3"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53074DF4"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5A4663EE"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59747694" w14:textId="77777777"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63F5F2CA" w14:textId="1D8D999A" w:rsidR="006839F6" w:rsidRPr="00950BC6" w:rsidRDefault="006839F6" w:rsidP="006839F6">
            <w:pPr>
              <w:tabs>
                <w:tab w:val="decimal" w:pos="864"/>
              </w:tabs>
              <w:spacing w:line="260" w:lineRule="exact"/>
              <w:ind w:left="-86" w:right="-74"/>
              <w:rPr>
                <w:rFonts w:cs="Cordia New"/>
                <w:sz w:val="26"/>
                <w:szCs w:val="26"/>
              </w:rPr>
            </w:pPr>
          </w:p>
        </w:tc>
        <w:tc>
          <w:tcPr>
            <w:tcW w:w="1080" w:type="dxa"/>
            <w:shd w:val="clear" w:color="auto" w:fill="auto"/>
          </w:tcPr>
          <w:p w14:paraId="6D702637" w14:textId="35050B41" w:rsidR="006839F6" w:rsidRPr="00950BC6" w:rsidRDefault="006839F6" w:rsidP="006839F6">
            <w:pPr>
              <w:tabs>
                <w:tab w:val="decimal" w:pos="864"/>
              </w:tabs>
              <w:spacing w:line="260" w:lineRule="exact"/>
              <w:ind w:left="-86" w:right="-74"/>
              <w:rPr>
                <w:rFonts w:cs="Cordia New"/>
                <w:sz w:val="26"/>
                <w:szCs w:val="26"/>
              </w:rPr>
            </w:pPr>
          </w:p>
        </w:tc>
      </w:tr>
      <w:tr w:rsidR="006839F6" w:rsidRPr="001B3096" w14:paraId="4E50FD84" w14:textId="77777777" w:rsidTr="00814394">
        <w:trPr>
          <w:trHeight w:val="20"/>
        </w:trPr>
        <w:tc>
          <w:tcPr>
            <w:tcW w:w="6192" w:type="dxa"/>
            <w:shd w:val="clear" w:color="auto" w:fill="auto"/>
          </w:tcPr>
          <w:p w14:paraId="2C93F364" w14:textId="0B092CC2" w:rsidR="006839F6" w:rsidRPr="00950BC6" w:rsidRDefault="00BB1B65" w:rsidP="006839F6">
            <w:pPr>
              <w:tabs>
                <w:tab w:val="decimal" w:pos="293"/>
              </w:tabs>
              <w:spacing w:line="260" w:lineRule="exact"/>
              <w:ind w:left="-86" w:right="-74"/>
              <w:rPr>
                <w:rFonts w:cs="Cordia New"/>
                <w:sz w:val="26"/>
                <w:szCs w:val="26"/>
              </w:rPr>
            </w:pPr>
            <w:r w:rsidRPr="00950BC6">
              <w:rPr>
                <w:rFonts w:cs="Cordia New"/>
                <w:sz w:val="26"/>
                <w:szCs w:val="26"/>
              </w:rPr>
              <w:t xml:space="preserve">   - Investment in debt instruments - Note receivables</w:t>
            </w:r>
          </w:p>
        </w:tc>
        <w:tc>
          <w:tcPr>
            <w:tcW w:w="1080" w:type="dxa"/>
            <w:shd w:val="clear" w:color="auto" w:fill="auto"/>
          </w:tcPr>
          <w:p w14:paraId="42ED100F" w14:textId="7F111CC2"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1B8DD9EE" w14:textId="1683BC10"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8</w:t>
            </w:r>
            <w:r w:rsidR="003C4C5F" w:rsidRPr="00950BC6">
              <w:rPr>
                <w:rFonts w:cs="Cordia New"/>
                <w:color w:val="000000"/>
                <w:sz w:val="26"/>
                <w:szCs w:val="26"/>
              </w:rPr>
              <w:t>3</w:t>
            </w:r>
          </w:p>
        </w:tc>
        <w:tc>
          <w:tcPr>
            <w:tcW w:w="1080" w:type="dxa"/>
            <w:shd w:val="clear" w:color="auto" w:fill="auto"/>
          </w:tcPr>
          <w:p w14:paraId="2BEE4811" w14:textId="4BBE368F"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6F4F8E63" w14:textId="61A9CC5D"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8</w:t>
            </w:r>
            <w:r w:rsidR="003C4C5F" w:rsidRPr="00950BC6">
              <w:rPr>
                <w:rFonts w:cs="Cordia New"/>
                <w:color w:val="000000"/>
                <w:sz w:val="26"/>
                <w:szCs w:val="26"/>
              </w:rPr>
              <w:t>3</w:t>
            </w:r>
          </w:p>
        </w:tc>
        <w:tc>
          <w:tcPr>
            <w:tcW w:w="1080" w:type="dxa"/>
            <w:shd w:val="clear" w:color="auto" w:fill="auto"/>
          </w:tcPr>
          <w:p w14:paraId="5A16607A" w14:textId="1EE1A416"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shd w:val="clear" w:color="auto" w:fill="auto"/>
          </w:tcPr>
          <w:p w14:paraId="2780138B" w14:textId="2BD0FABB"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w:t>
            </w:r>
            <w:r w:rsidR="006839F6" w:rsidRPr="00950BC6">
              <w:rPr>
                <w:rFonts w:cs="Cordia New"/>
                <w:color w:val="000000"/>
                <w:sz w:val="26"/>
                <w:szCs w:val="26"/>
              </w:rPr>
              <w:t>,</w:t>
            </w:r>
            <w:r w:rsidR="005802DF" w:rsidRPr="005802DF">
              <w:rPr>
                <w:rFonts w:cs="Cordia New"/>
                <w:color w:val="000000"/>
                <w:sz w:val="26"/>
                <w:szCs w:val="26"/>
              </w:rPr>
              <w:t>8</w:t>
            </w:r>
            <w:r w:rsidRPr="00950BC6">
              <w:rPr>
                <w:rFonts w:cs="Cordia New"/>
                <w:color w:val="000000"/>
                <w:sz w:val="26"/>
                <w:szCs w:val="26"/>
              </w:rPr>
              <w:t>2</w:t>
            </w:r>
            <w:r w:rsidR="005802DF" w:rsidRPr="005802DF">
              <w:rPr>
                <w:rFonts w:cs="Cordia New"/>
                <w:color w:val="000000"/>
                <w:sz w:val="26"/>
                <w:szCs w:val="26"/>
              </w:rPr>
              <w:t>7</w:t>
            </w:r>
          </w:p>
        </w:tc>
        <w:tc>
          <w:tcPr>
            <w:tcW w:w="1080" w:type="dxa"/>
            <w:shd w:val="clear" w:color="auto" w:fill="auto"/>
          </w:tcPr>
          <w:p w14:paraId="777A928F" w14:textId="59BE80AB" w:rsidR="006839F6" w:rsidRPr="00950BC6" w:rsidRDefault="006839F6" w:rsidP="006839F6">
            <w:pPr>
              <w:tabs>
                <w:tab w:val="decimal" w:pos="864"/>
              </w:tabs>
              <w:spacing w:line="260" w:lineRule="exact"/>
              <w:ind w:left="-86" w:right="-74"/>
              <w:rPr>
                <w:rFonts w:cs="Cordia New"/>
                <w:sz w:val="26"/>
                <w:szCs w:val="26"/>
                <w:cs/>
              </w:rPr>
            </w:pPr>
            <w:r w:rsidRPr="00950BC6">
              <w:rPr>
                <w:rFonts w:cs="Cordia New"/>
                <w:color w:val="000000"/>
                <w:sz w:val="26"/>
                <w:szCs w:val="26"/>
              </w:rPr>
              <w:t>-</w:t>
            </w:r>
          </w:p>
        </w:tc>
        <w:tc>
          <w:tcPr>
            <w:tcW w:w="1080" w:type="dxa"/>
            <w:shd w:val="clear" w:color="auto" w:fill="auto"/>
          </w:tcPr>
          <w:p w14:paraId="34557AB3" w14:textId="3B90BAF8"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w:t>
            </w:r>
            <w:r w:rsidR="006839F6" w:rsidRPr="00950BC6">
              <w:rPr>
                <w:rFonts w:cs="Cordia New"/>
                <w:color w:val="000000"/>
                <w:sz w:val="26"/>
                <w:szCs w:val="26"/>
              </w:rPr>
              <w:t>,</w:t>
            </w:r>
            <w:r w:rsidR="005802DF" w:rsidRPr="005802DF">
              <w:rPr>
                <w:rFonts w:cs="Cordia New"/>
                <w:color w:val="000000"/>
                <w:sz w:val="26"/>
                <w:szCs w:val="26"/>
              </w:rPr>
              <w:t>8</w:t>
            </w:r>
            <w:r w:rsidRPr="00950BC6">
              <w:rPr>
                <w:rFonts w:cs="Cordia New"/>
                <w:color w:val="000000"/>
                <w:sz w:val="26"/>
                <w:szCs w:val="26"/>
              </w:rPr>
              <w:t>2</w:t>
            </w:r>
            <w:r w:rsidR="005802DF" w:rsidRPr="005802DF">
              <w:rPr>
                <w:rFonts w:cs="Cordia New"/>
                <w:color w:val="000000"/>
                <w:sz w:val="26"/>
                <w:szCs w:val="26"/>
              </w:rPr>
              <w:t>7</w:t>
            </w:r>
          </w:p>
        </w:tc>
      </w:tr>
      <w:tr w:rsidR="006839F6" w:rsidRPr="001B3096" w14:paraId="21FF2BA7" w14:textId="77777777" w:rsidTr="00814394">
        <w:trPr>
          <w:trHeight w:val="20"/>
        </w:trPr>
        <w:tc>
          <w:tcPr>
            <w:tcW w:w="6192" w:type="dxa"/>
            <w:shd w:val="clear" w:color="auto" w:fill="auto"/>
          </w:tcPr>
          <w:p w14:paraId="141A9EA7" w14:textId="10EF2553" w:rsidR="006839F6" w:rsidRPr="00950BC6" w:rsidRDefault="006839F6" w:rsidP="006839F6">
            <w:pPr>
              <w:tabs>
                <w:tab w:val="left" w:pos="403"/>
              </w:tabs>
              <w:spacing w:line="260" w:lineRule="exact"/>
              <w:ind w:left="-86" w:right="-74"/>
              <w:rPr>
                <w:rFonts w:cs="Cordia New"/>
                <w:sz w:val="26"/>
                <w:szCs w:val="26"/>
              </w:rPr>
            </w:pPr>
            <w:r w:rsidRPr="00950BC6">
              <w:rPr>
                <w:rFonts w:cs="Cordia New"/>
                <w:sz w:val="26"/>
                <w:szCs w:val="26"/>
              </w:rPr>
              <w:t xml:space="preserve">   - Investment in equity instruments</w:t>
            </w:r>
          </w:p>
        </w:tc>
        <w:tc>
          <w:tcPr>
            <w:tcW w:w="1080" w:type="dxa"/>
            <w:tcBorders>
              <w:bottom w:val="single" w:sz="4" w:space="0" w:color="auto"/>
            </w:tcBorders>
            <w:shd w:val="clear" w:color="auto" w:fill="auto"/>
          </w:tcPr>
          <w:p w14:paraId="5C451D25" w14:textId="4DB338A2"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8</w:t>
            </w:r>
            <w:r w:rsidR="006839F6" w:rsidRPr="00950BC6">
              <w:rPr>
                <w:rFonts w:cs="Cordia New"/>
                <w:color w:val="000000"/>
                <w:sz w:val="26"/>
                <w:szCs w:val="26"/>
              </w:rPr>
              <w:t>,</w:t>
            </w:r>
            <w:r w:rsidR="003C4C5F" w:rsidRPr="00950BC6">
              <w:rPr>
                <w:rFonts w:cs="Cordia New"/>
                <w:color w:val="000000"/>
                <w:sz w:val="26"/>
                <w:szCs w:val="26"/>
              </w:rPr>
              <w:t>1</w:t>
            </w:r>
            <w:r w:rsidRPr="005802DF">
              <w:rPr>
                <w:rFonts w:cs="Cordia New"/>
                <w:color w:val="000000"/>
                <w:sz w:val="26"/>
                <w:szCs w:val="26"/>
              </w:rPr>
              <w:t>7</w:t>
            </w:r>
            <w:r w:rsidR="003C4C5F" w:rsidRPr="00950BC6">
              <w:rPr>
                <w:rFonts w:cs="Cordia New"/>
                <w:color w:val="000000"/>
                <w:sz w:val="26"/>
                <w:szCs w:val="26"/>
              </w:rPr>
              <w:t>2</w:t>
            </w:r>
          </w:p>
        </w:tc>
        <w:tc>
          <w:tcPr>
            <w:tcW w:w="1080" w:type="dxa"/>
            <w:tcBorders>
              <w:bottom w:val="single" w:sz="4" w:space="0" w:color="auto"/>
            </w:tcBorders>
            <w:shd w:val="clear" w:color="auto" w:fill="auto"/>
          </w:tcPr>
          <w:p w14:paraId="627C0249" w14:textId="32C25D0F"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tcBorders>
              <w:bottom w:val="single" w:sz="4" w:space="0" w:color="auto"/>
            </w:tcBorders>
            <w:shd w:val="clear" w:color="auto" w:fill="auto"/>
          </w:tcPr>
          <w:p w14:paraId="4A708F4C" w14:textId="6832B33D"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14</w:t>
            </w:r>
            <w:r w:rsidR="005802DF" w:rsidRPr="005802DF">
              <w:rPr>
                <w:rFonts w:cs="Cordia New"/>
                <w:color w:val="000000"/>
                <w:sz w:val="26"/>
                <w:szCs w:val="26"/>
              </w:rPr>
              <w:t>7</w:t>
            </w:r>
            <w:r w:rsidR="006839F6" w:rsidRPr="00950BC6">
              <w:rPr>
                <w:rFonts w:cs="Cordia New"/>
                <w:color w:val="000000"/>
                <w:sz w:val="26"/>
                <w:szCs w:val="26"/>
              </w:rPr>
              <w:t>,</w:t>
            </w:r>
            <w:r w:rsidRPr="00950BC6">
              <w:rPr>
                <w:rFonts w:cs="Cordia New"/>
                <w:color w:val="000000"/>
                <w:sz w:val="26"/>
                <w:szCs w:val="26"/>
              </w:rPr>
              <w:t>450</w:t>
            </w:r>
          </w:p>
        </w:tc>
        <w:tc>
          <w:tcPr>
            <w:tcW w:w="1080" w:type="dxa"/>
            <w:tcBorders>
              <w:bottom w:val="single" w:sz="4" w:space="0" w:color="auto"/>
            </w:tcBorders>
            <w:shd w:val="clear" w:color="auto" w:fill="auto"/>
          </w:tcPr>
          <w:p w14:paraId="5B363C36" w14:textId="77278631"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155</w:t>
            </w:r>
            <w:r w:rsidR="006839F6" w:rsidRPr="00950BC6">
              <w:rPr>
                <w:rFonts w:cs="Cordia New"/>
                <w:color w:val="000000"/>
                <w:sz w:val="26"/>
                <w:szCs w:val="26"/>
              </w:rPr>
              <w:t>,</w:t>
            </w:r>
            <w:r w:rsidR="005802DF" w:rsidRPr="005802DF">
              <w:rPr>
                <w:rFonts w:cs="Cordia New"/>
                <w:color w:val="000000"/>
                <w:sz w:val="26"/>
                <w:szCs w:val="26"/>
              </w:rPr>
              <w:t>6</w:t>
            </w:r>
            <w:r w:rsidRPr="00950BC6">
              <w:rPr>
                <w:rFonts w:cs="Cordia New"/>
                <w:color w:val="000000"/>
                <w:sz w:val="26"/>
                <w:szCs w:val="26"/>
              </w:rPr>
              <w:t>22</w:t>
            </w:r>
          </w:p>
        </w:tc>
        <w:tc>
          <w:tcPr>
            <w:tcW w:w="1080" w:type="dxa"/>
            <w:tcBorders>
              <w:bottom w:val="single" w:sz="4" w:space="0" w:color="auto"/>
            </w:tcBorders>
            <w:shd w:val="clear" w:color="auto" w:fill="auto"/>
          </w:tcPr>
          <w:p w14:paraId="4AB0C925" w14:textId="0BE34CF7" w:rsidR="006839F6" w:rsidRPr="00950BC6" w:rsidRDefault="003C4C5F" w:rsidP="006839F6">
            <w:pPr>
              <w:tabs>
                <w:tab w:val="decimal" w:pos="864"/>
              </w:tabs>
              <w:spacing w:line="260" w:lineRule="exact"/>
              <w:ind w:left="-86" w:right="-74"/>
              <w:rPr>
                <w:rFonts w:cs="Cordia New"/>
                <w:sz w:val="26"/>
                <w:szCs w:val="26"/>
                <w:cs/>
              </w:rPr>
            </w:pPr>
            <w:r w:rsidRPr="00950BC6">
              <w:rPr>
                <w:rFonts w:cs="Cordia New"/>
                <w:color w:val="000000"/>
                <w:sz w:val="26"/>
                <w:szCs w:val="26"/>
              </w:rPr>
              <w:t>2</w:t>
            </w:r>
            <w:r w:rsidR="005802DF" w:rsidRPr="005802DF">
              <w:rPr>
                <w:rFonts w:cs="Cordia New"/>
                <w:color w:val="000000"/>
                <w:sz w:val="26"/>
                <w:szCs w:val="26"/>
              </w:rPr>
              <w:t>77</w:t>
            </w:r>
            <w:r w:rsidR="006839F6" w:rsidRPr="00950BC6">
              <w:rPr>
                <w:rFonts w:cs="Cordia New"/>
                <w:color w:val="000000"/>
                <w:sz w:val="26"/>
                <w:szCs w:val="26"/>
              </w:rPr>
              <w:t>,</w:t>
            </w:r>
            <w:r w:rsidR="005802DF" w:rsidRPr="005802DF">
              <w:rPr>
                <w:rFonts w:cs="Cordia New"/>
                <w:color w:val="000000"/>
                <w:sz w:val="26"/>
                <w:szCs w:val="26"/>
              </w:rPr>
              <w:t>7</w:t>
            </w:r>
            <w:r w:rsidRPr="00950BC6">
              <w:rPr>
                <w:rFonts w:cs="Cordia New"/>
                <w:color w:val="000000"/>
                <w:sz w:val="26"/>
                <w:szCs w:val="26"/>
              </w:rPr>
              <w:t>50</w:t>
            </w:r>
          </w:p>
        </w:tc>
        <w:tc>
          <w:tcPr>
            <w:tcW w:w="1080" w:type="dxa"/>
            <w:tcBorders>
              <w:bottom w:val="single" w:sz="4" w:space="0" w:color="auto"/>
            </w:tcBorders>
            <w:shd w:val="clear" w:color="auto" w:fill="auto"/>
          </w:tcPr>
          <w:p w14:paraId="7B216EFF" w14:textId="5849110D" w:rsidR="006839F6" w:rsidRPr="00950BC6" w:rsidRDefault="006839F6" w:rsidP="006839F6">
            <w:pPr>
              <w:tabs>
                <w:tab w:val="decimal" w:pos="864"/>
              </w:tabs>
              <w:spacing w:line="260" w:lineRule="exact"/>
              <w:ind w:left="-86" w:right="-74"/>
              <w:rPr>
                <w:rFonts w:cs="Cordia New"/>
                <w:sz w:val="26"/>
                <w:szCs w:val="26"/>
              </w:rPr>
            </w:pPr>
            <w:r w:rsidRPr="00950BC6">
              <w:rPr>
                <w:rFonts w:cs="Cordia New"/>
                <w:color w:val="000000"/>
                <w:sz w:val="26"/>
                <w:szCs w:val="26"/>
              </w:rPr>
              <w:t>-</w:t>
            </w:r>
          </w:p>
        </w:tc>
        <w:tc>
          <w:tcPr>
            <w:tcW w:w="1080" w:type="dxa"/>
            <w:tcBorders>
              <w:bottom w:val="single" w:sz="4" w:space="0" w:color="auto"/>
            </w:tcBorders>
            <w:shd w:val="clear" w:color="auto" w:fill="auto"/>
          </w:tcPr>
          <w:p w14:paraId="4CAC35AE" w14:textId="1603207A"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5</w:t>
            </w:r>
            <w:r w:rsidR="006839F6" w:rsidRPr="00950BC6">
              <w:rPr>
                <w:rFonts w:cs="Cordia New"/>
                <w:color w:val="000000"/>
                <w:sz w:val="26"/>
                <w:szCs w:val="26"/>
              </w:rPr>
              <w:t>,</w:t>
            </w:r>
            <w:r w:rsidRPr="00950BC6">
              <w:rPr>
                <w:rFonts w:cs="Cordia New"/>
                <w:color w:val="000000"/>
                <w:sz w:val="26"/>
                <w:szCs w:val="26"/>
              </w:rPr>
              <w:t>011</w:t>
            </w:r>
            <w:r w:rsidR="006839F6" w:rsidRPr="00950BC6">
              <w:rPr>
                <w:rFonts w:cs="Cordia New"/>
                <w:color w:val="000000"/>
                <w:sz w:val="26"/>
                <w:szCs w:val="26"/>
              </w:rPr>
              <w:t>,</w:t>
            </w:r>
            <w:r w:rsidRPr="00950BC6">
              <w:rPr>
                <w:rFonts w:cs="Cordia New"/>
                <w:color w:val="000000"/>
                <w:sz w:val="26"/>
                <w:szCs w:val="26"/>
              </w:rPr>
              <w:t>505</w:t>
            </w:r>
          </w:p>
        </w:tc>
        <w:tc>
          <w:tcPr>
            <w:tcW w:w="1080" w:type="dxa"/>
            <w:tcBorders>
              <w:bottom w:val="single" w:sz="4" w:space="0" w:color="auto"/>
            </w:tcBorders>
            <w:shd w:val="clear" w:color="auto" w:fill="auto"/>
          </w:tcPr>
          <w:p w14:paraId="05943698" w14:textId="5FA29103"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5</w:t>
            </w:r>
            <w:r w:rsidR="006839F6" w:rsidRPr="00950BC6">
              <w:rPr>
                <w:rFonts w:cs="Cordia New"/>
                <w:color w:val="000000"/>
                <w:sz w:val="26"/>
                <w:szCs w:val="26"/>
              </w:rPr>
              <w:t>,</w:t>
            </w:r>
            <w:r w:rsidRPr="00950BC6">
              <w:rPr>
                <w:rFonts w:cs="Cordia New"/>
                <w:color w:val="000000"/>
                <w:sz w:val="26"/>
                <w:szCs w:val="26"/>
              </w:rPr>
              <w:t>2</w:t>
            </w:r>
            <w:r w:rsidR="005802DF" w:rsidRPr="005802DF">
              <w:rPr>
                <w:rFonts w:cs="Cordia New"/>
                <w:color w:val="000000"/>
                <w:sz w:val="26"/>
                <w:szCs w:val="26"/>
              </w:rPr>
              <w:t>89</w:t>
            </w:r>
            <w:r w:rsidR="006839F6" w:rsidRPr="00950BC6">
              <w:rPr>
                <w:rFonts w:cs="Cordia New"/>
                <w:color w:val="000000"/>
                <w:sz w:val="26"/>
                <w:szCs w:val="26"/>
              </w:rPr>
              <w:t>,</w:t>
            </w:r>
            <w:r w:rsidRPr="00950BC6">
              <w:rPr>
                <w:rFonts w:cs="Cordia New"/>
                <w:color w:val="000000"/>
                <w:sz w:val="26"/>
                <w:szCs w:val="26"/>
              </w:rPr>
              <w:t>255</w:t>
            </w:r>
          </w:p>
        </w:tc>
      </w:tr>
      <w:tr w:rsidR="006839F6" w:rsidRPr="001B3096" w14:paraId="18245867" w14:textId="77777777" w:rsidTr="00814394">
        <w:trPr>
          <w:trHeight w:val="20"/>
        </w:trPr>
        <w:tc>
          <w:tcPr>
            <w:tcW w:w="6192" w:type="dxa"/>
            <w:shd w:val="clear" w:color="auto" w:fill="auto"/>
          </w:tcPr>
          <w:p w14:paraId="553A759E" w14:textId="77777777" w:rsidR="006839F6" w:rsidRPr="00950BC6" w:rsidRDefault="006839F6" w:rsidP="006839F6">
            <w:pPr>
              <w:spacing w:line="260" w:lineRule="exact"/>
              <w:ind w:left="-86" w:right="-74"/>
              <w:rPr>
                <w:rFonts w:cs="Cordia New"/>
                <w:sz w:val="26"/>
                <w:szCs w:val="26"/>
              </w:rPr>
            </w:pPr>
            <w:r w:rsidRPr="00950BC6">
              <w:rPr>
                <w:rFonts w:cs="Cordia New"/>
                <w:sz w:val="26"/>
                <w:szCs w:val="26"/>
              </w:rPr>
              <w:t>Total assets</w:t>
            </w:r>
          </w:p>
        </w:tc>
        <w:tc>
          <w:tcPr>
            <w:tcW w:w="1080" w:type="dxa"/>
            <w:tcBorders>
              <w:top w:val="single" w:sz="4" w:space="0" w:color="auto"/>
              <w:bottom w:val="single" w:sz="4" w:space="0" w:color="auto"/>
            </w:tcBorders>
            <w:shd w:val="clear" w:color="auto" w:fill="auto"/>
          </w:tcPr>
          <w:p w14:paraId="3EBF00F8" w14:textId="6CCF3B68"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8</w:t>
            </w:r>
            <w:r w:rsidR="003C1A44" w:rsidRPr="00950BC6">
              <w:rPr>
                <w:rFonts w:cs="Cordia New"/>
                <w:color w:val="000000"/>
                <w:sz w:val="26"/>
                <w:szCs w:val="26"/>
              </w:rPr>
              <w:t>,</w:t>
            </w:r>
            <w:r w:rsidR="00DB0601" w:rsidRPr="00950BC6">
              <w:rPr>
                <w:rFonts w:cs="Cordia New"/>
                <w:color w:val="000000"/>
                <w:sz w:val="26"/>
                <w:szCs w:val="26"/>
              </w:rPr>
              <w:t>1</w:t>
            </w:r>
            <w:r w:rsidRPr="005802DF">
              <w:rPr>
                <w:rFonts w:cs="Cordia New"/>
                <w:color w:val="000000"/>
                <w:sz w:val="26"/>
                <w:szCs w:val="26"/>
              </w:rPr>
              <w:t>7</w:t>
            </w:r>
            <w:r w:rsidR="00DB0601" w:rsidRPr="00950BC6">
              <w:rPr>
                <w:rFonts w:cs="Cordia New"/>
                <w:color w:val="000000"/>
                <w:sz w:val="26"/>
                <w:szCs w:val="26"/>
              </w:rPr>
              <w:t>2</w:t>
            </w:r>
          </w:p>
        </w:tc>
        <w:tc>
          <w:tcPr>
            <w:tcW w:w="1080" w:type="dxa"/>
            <w:tcBorders>
              <w:top w:val="single" w:sz="4" w:space="0" w:color="auto"/>
              <w:bottom w:val="single" w:sz="4" w:space="0" w:color="auto"/>
            </w:tcBorders>
            <w:shd w:val="clear" w:color="auto" w:fill="auto"/>
          </w:tcPr>
          <w:p w14:paraId="40950A60" w14:textId="20DAF8A1"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225</w:t>
            </w:r>
            <w:r w:rsidR="006839F6" w:rsidRPr="00950BC6">
              <w:rPr>
                <w:rFonts w:cs="Cordia New"/>
                <w:color w:val="000000"/>
                <w:sz w:val="26"/>
                <w:szCs w:val="26"/>
              </w:rPr>
              <w:t>,</w:t>
            </w:r>
            <w:r w:rsidR="005802DF" w:rsidRPr="005802DF">
              <w:rPr>
                <w:rFonts w:cs="Cordia New"/>
                <w:color w:val="000000"/>
                <w:sz w:val="26"/>
                <w:szCs w:val="26"/>
              </w:rPr>
              <w:t>8</w:t>
            </w:r>
            <w:r w:rsidR="00DB0601" w:rsidRPr="00950BC6">
              <w:rPr>
                <w:rFonts w:cs="Cordia New"/>
                <w:color w:val="000000"/>
                <w:sz w:val="26"/>
                <w:szCs w:val="26"/>
              </w:rPr>
              <w:t>2</w:t>
            </w:r>
            <w:r w:rsidR="005802DF" w:rsidRPr="005802DF">
              <w:rPr>
                <w:rFonts w:cs="Cordia New"/>
                <w:color w:val="000000"/>
                <w:sz w:val="26"/>
                <w:szCs w:val="26"/>
              </w:rPr>
              <w:t>6</w:t>
            </w:r>
          </w:p>
        </w:tc>
        <w:tc>
          <w:tcPr>
            <w:tcW w:w="1080" w:type="dxa"/>
            <w:tcBorders>
              <w:top w:val="single" w:sz="4" w:space="0" w:color="auto"/>
              <w:bottom w:val="single" w:sz="4" w:space="0" w:color="auto"/>
            </w:tcBorders>
            <w:shd w:val="clear" w:color="auto" w:fill="auto"/>
          </w:tcPr>
          <w:p w14:paraId="30BBEE60" w14:textId="6EB4F433"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322</w:t>
            </w:r>
            <w:r w:rsidR="006839F6" w:rsidRPr="00950BC6">
              <w:rPr>
                <w:rFonts w:cs="Cordia New"/>
                <w:color w:val="000000"/>
                <w:sz w:val="26"/>
                <w:szCs w:val="26"/>
              </w:rPr>
              <w:t>,</w:t>
            </w:r>
            <w:r w:rsidR="00DB0601" w:rsidRPr="00950BC6">
              <w:rPr>
                <w:rFonts w:cs="Cordia New"/>
                <w:color w:val="000000"/>
                <w:sz w:val="26"/>
                <w:szCs w:val="26"/>
              </w:rPr>
              <w:t>3</w:t>
            </w:r>
            <w:r w:rsidR="005802DF" w:rsidRPr="005802DF">
              <w:rPr>
                <w:rFonts w:cs="Cordia New"/>
                <w:color w:val="000000"/>
                <w:sz w:val="26"/>
                <w:szCs w:val="26"/>
              </w:rPr>
              <w:t>8</w:t>
            </w:r>
            <w:r w:rsidR="00DB0601" w:rsidRPr="00950BC6">
              <w:rPr>
                <w:rFonts w:cs="Cordia New"/>
                <w:color w:val="000000"/>
                <w:sz w:val="26"/>
                <w:szCs w:val="26"/>
              </w:rPr>
              <w:t>2</w:t>
            </w:r>
          </w:p>
        </w:tc>
        <w:tc>
          <w:tcPr>
            <w:tcW w:w="1080" w:type="dxa"/>
            <w:tcBorders>
              <w:top w:val="single" w:sz="4" w:space="0" w:color="auto"/>
              <w:bottom w:val="single" w:sz="4" w:space="0" w:color="auto"/>
            </w:tcBorders>
            <w:shd w:val="clear" w:color="auto" w:fill="auto"/>
          </w:tcPr>
          <w:p w14:paraId="34B4A920" w14:textId="0DD9D211" w:rsidR="006839F6" w:rsidRPr="00950BC6" w:rsidRDefault="003C4C5F" w:rsidP="006839F6">
            <w:pPr>
              <w:tabs>
                <w:tab w:val="decimal" w:pos="864"/>
              </w:tabs>
              <w:spacing w:line="260" w:lineRule="exact"/>
              <w:ind w:left="-86" w:right="-74"/>
              <w:rPr>
                <w:rFonts w:cs="Cordia New"/>
                <w:sz w:val="26"/>
                <w:szCs w:val="26"/>
              </w:rPr>
            </w:pPr>
            <w:r w:rsidRPr="00950BC6">
              <w:rPr>
                <w:rFonts w:cs="Cordia New"/>
                <w:color w:val="000000"/>
                <w:sz w:val="26"/>
                <w:szCs w:val="26"/>
              </w:rPr>
              <w:t>55</w:t>
            </w:r>
            <w:r w:rsidR="005802DF" w:rsidRPr="005802DF">
              <w:rPr>
                <w:rFonts w:cs="Cordia New"/>
                <w:color w:val="000000"/>
                <w:sz w:val="26"/>
                <w:szCs w:val="26"/>
              </w:rPr>
              <w:t>6</w:t>
            </w:r>
            <w:r w:rsidR="006839F6" w:rsidRPr="00950BC6">
              <w:rPr>
                <w:rFonts w:cs="Cordia New"/>
                <w:color w:val="000000"/>
                <w:sz w:val="26"/>
                <w:szCs w:val="26"/>
              </w:rPr>
              <w:t>,</w:t>
            </w:r>
            <w:r w:rsidR="00DB0601" w:rsidRPr="00950BC6">
              <w:rPr>
                <w:rFonts w:cs="Cordia New"/>
                <w:color w:val="000000"/>
                <w:sz w:val="26"/>
                <w:szCs w:val="26"/>
              </w:rPr>
              <w:t>3</w:t>
            </w:r>
            <w:r w:rsidR="005802DF" w:rsidRPr="005802DF">
              <w:rPr>
                <w:rFonts w:cs="Cordia New"/>
                <w:color w:val="000000"/>
                <w:sz w:val="26"/>
                <w:szCs w:val="26"/>
              </w:rPr>
              <w:t>8</w:t>
            </w:r>
            <w:r w:rsidR="00DB0601" w:rsidRPr="00950BC6">
              <w:rPr>
                <w:rFonts w:cs="Cordia New"/>
                <w:color w:val="000000"/>
                <w:sz w:val="26"/>
                <w:szCs w:val="26"/>
              </w:rPr>
              <w:t>0</w:t>
            </w:r>
          </w:p>
        </w:tc>
        <w:tc>
          <w:tcPr>
            <w:tcW w:w="1080" w:type="dxa"/>
            <w:tcBorders>
              <w:top w:val="single" w:sz="4" w:space="0" w:color="auto"/>
              <w:bottom w:val="single" w:sz="4" w:space="0" w:color="auto"/>
            </w:tcBorders>
            <w:shd w:val="clear" w:color="auto" w:fill="auto"/>
          </w:tcPr>
          <w:p w14:paraId="11C8F8B6" w14:textId="6AF1A0AE" w:rsidR="006839F6" w:rsidRPr="00950BC6" w:rsidRDefault="00DB0601" w:rsidP="006839F6">
            <w:pPr>
              <w:tabs>
                <w:tab w:val="decimal" w:pos="864"/>
              </w:tabs>
              <w:spacing w:line="260" w:lineRule="exact"/>
              <w:ind w:left="-86" w:right="-74"/>
              <w:rPr>
                <w:rFonts w:cs="Cordia New"/>
                <w:sz w:val="26"/>
                <w:szCs w:val="26"/>
              </w:rPr>
            </w:pPr>
            <w:r w:rsidRPr="00950BC6">
              <w:rPr>
                <w:rFonts w:cs="Cordia New"/>
                <w:color w:val="000000"/>
                <w:sz w:val="26"/>
                <w:szCs w:val="26"/>
              </w:rPr>
              <w:t>2</w:t>
            </w:r>
            <w:r w:rsidR="005802DF" w:rsidRPr="005802DF">
              <w:rPr>
                <w:rFonts w:cs="Cordia New"/>
                <w:color w:val="000000"/>
                <w:sz w:val="26"/>
                <w:szCs w:val="26"/>
              </w:rPr>
              <w:t>77</w:t>
            </w:r>
            <w:r w:rsidRPr="00950BC6">
              <w:rPr>
                <w:rFonts w:cs="Cordia New"/>
                <w:color w:val="000000"/>
                <w:sz w:val="26"/>
                <w:szCs w:val="26"/>
              </w:rPr>
              <w:t>,</w:t>
            </w:r>
            <w:r w:rsidR="005802DF" w:rsidRPr="005802DF">
              <w:rPr>
                <w:rFonts w:cs="Cordia New"/>
                <w:color w:val="000000"/>
                <w:sz w:val="26"/>
                <w:szCs w:val="26"/>
              </w:rPr>
              <w:t>7</w:t>
            </w:r>
            <w:r w:rsidRPr="00950BC6">
              <w:rPr>
                <w:rFonts w:cs="Cordia New"/>
                <w:color w:val="000000"/>
                <w:sz w:val="26"/>
                <w:szCs w:val="26"/>
              </w:rPr>
              <w:t>50</w:t>
            </w:r>
          </w:p>
        </w:tc>
        <w:tc>
          <w:tcPr>
            <w:tcW w:w="1080" w:type="dxa"/>
            <w:tcBorders>
              <w:top w:val="single" w:sz="4" w:space="0" w:color="auto"/>
              <w:bottom w:val="single" w:sz="4" w:space="0" w:color="auto"/>
            </w:tcBorders>
            <w:shd w:val="clear" w:color="auto" w:fill="auto"/>
          </w:tcPr>
          <w:p w14:paraId="65FA078D" w14:textId="11E5B429" w:rsidR="006839F6" w:rsidRPr="00950BC6" w:rsidRDefault="005802DF" w:rsidP="006839F6">
            <w:pPr>
              <w:tabs>
                <w:tab w:val="decimal" w:pos="864"/>
              </w:tabs>
              <w:spacing w:line="260" w:lineRule="exact"/>
              <w:ind w:left="-86" w:right="-74"/>
              <w:rPr>
                <w:rFonts w:cs="Cordia New"/>
                <w:sz w:val="26"/>
                <w:szCs w:val="26"/>
              </w:rPr>
            </w:pPr>
            <w:r w:rsidRPr="005802DF">
              <w:rPr>
                <w:rFonts w:cs="Cordia New"/>
                <w:color w:val="000000"/>
                <w:sz w:val="26"/>
                <w:szCs w:val="26"/>
              </w:rPr>
              <w:t>7</w:t>
            </w:r>
            <w:r w:rsidR="006839F6" w:rsidRPr="00950BC6">
              <w:rPr>
                <w:rFonts w:cs="Cordia New"/>
                <w:color w:val="000000"/>
                <w:sz w:val="26"/>
                <w:szCs w:val="26"/>
              </w:rPr>
              <w:t>,</w:t>
            </w:r>
            <w:r w:rsidRPr="005802DF">
              <w:rPr>
                <w:rFonts w:cs="Cordia New"/>
                <w:color w:val="000000"/>
                <w:sz w:val="26"/>
                <w:szCs w:val="26"/>
              </w:rPr>
              <w:t>67</w:t>
            </w:r>
            <w:r w:rsidR="003C4C5F" w:rsidRPr="00950BC6">
              <w:rPr>
                <w:rFonts w:cs="Cordia New"/>
                <w:color w:val="000000"/>
                <w:sz w:val="26"/>
                <w:szCs w:val="26"/>
              </w:rPr>
              <w:t>5</w:t>
            </w:r>
            <w:r w:rsidR="006839F6" w:rsidRPr="00950BC6">
              <w:rPr>
                <w:rFonts w:cs="Cordia New"/>
                <w:color w:val="000000"/>
                <w:sz w:val="26"/>
                <w:szCs w:val="26"/>
              </w:rPr>
              <w:t>,</w:t>
            </w:r>
            <w:r w:rsidR="003C4C5F" w:rsidRPr="00950BC6">
              <w:rPr>
                <w:rFonts w:cs="Cordia New"/>
                <w:color w:val="000000"/>
                <w:sz w:val="26"/>
                <w:szCs w:val="26"/>
              </w:rPr>
              <w:t>40</w:t>
            </w:r>
            <w:r w:rsidRPr="005802DF">
              <w:rPr>
                <w:rFonts w:cs="Cordia New"/>
                <w:color w:val="000000"/>
                <w:sz w:val="26"/>
                <w:szCs w:val="26"/>
              </w:rPr>
              <w:t>8</w:t>
            </w:r>
          </w:p>
        </w:tc>
        <w:tc>
          <w:tcPr>
            <w:tcW w:w="1080" w:type="dxa"/>
            <w:tcBorders>
              <w:top w:val="single" w:sz="4" w:space="0" w:color="auto"/>
              <w:bottom w:val="single" w:sz="4" w:space="0" w:color="auto"/>
            </w:tcBorders>
            <w:shd w:val="clear" w:color="auto" w:fill="auto"/>
          </w:tcPr>
          <w:p w14:paraId="44009738" w14:textId="358A73C7" w:rsidR="006839F6" w:rsidRPr="00950BC6" w:rsidRDefault="00DB0601" w:rsidP="006839F6">
            <w:pPr>
              <w:tabs>
                <w:tab w:val="decimal" w:pos="864"/>
              </w:tabs>
              <w:spacing w:line="260" w:lineRule="exact"/>
              <w:ind w:left="-86" w:right="-74"/>
              <w:rPr>
                <w:rFonts w:cs="Cordia New"/>
                <w:sz w:val="26"/>
                <w:szCs w:val="26"/>
              </w:rPr>
            </w:pPr>
            <w:r w:rsidRPr="00950BC6">
              <w:rPr>
                <w:rFonts w:cs="Cordia New"/>
                <w:color w:val="000000"/>
                <w:sz w:val="26"/>
                <w:szCs w:val="26"/>
              </w:rPr>
              <w:t>10,</w:t>
            </w:r>
            <w:r w:rsidR="005802DF" w:rsidRPr="005802DF">
              <w:rPr>
                <w:rFonts w:cs="Cordia New"/>
                <w:color w:val="000000"/>
                <w:sz w:val="26"/>
                <w:szCs w:val="26"/>
              </w:rPr>
              <w:t>9</w:t>
            </w:r>
            <w:r w:rsidRPr="00950BC6">
              <w:rPr>
                <w:rFonts w:cs="Cordia New"/>
                <w:color w:val="000000"/>
                <w:sz w:val="26"/>
                <w:szCs w:val="26"/>
              </w:rPr>
              <w:t>5</w:t>
            </w:r>
            <w:r w:rsidR="005802DF" w:rsidRPr="005802DF">
              <w:rPr>
                <w:rFonts w:cs="Cordia New"/>
                <w:color w:val="000000"/>
                <w:sz w:val="26"/>
                <w:szCs w:val="26"/>
              </w:rPr>
              <w:t>7</w:t>
            </w:r>
            <w:r w:rsidRPr="00950BC6">
              <w:rPr>
                <w:rFonts w:cs="Cordia New"/>
                <w:color w:val="000000"/>
                <w:sz w:val="26"/>
                <w:szCs w:val="26"/>
              </w:rPr>
              <w:t>,04</w:t>
            </w:r>
            <w:r w:rsidR="005802DF" w:rsidRPr="005802DF">
              <w:rPr>
                <w:rFonts w:cs="Cordia New"/>
                <w:color w:val="000000"/>
                <w:sz w:val="26"/>
                <w:szCs w:val="26"/>
              </w:rPr>
              <w:t>8</w:t>
            </w:r>
          </w:p>
        </w:tc>
        <w:tc>
          <w:tcPr>
            <w:tcW w:w="1080" w:type="dxa"/>
            <w:tcBorders>
              <w:top w:val="single" w:sz="4" w:space="0" w:color="auto"/>
              <w:bottom w:val="single" w:sz="4" w:space="0" w:color="auto"/>
            </w:tcBorders>
            <w:shd w:val="clear" w:color="auto" w:fill="auto"/>
          </w:tcPr>
          <w:p w14:paraId="65B627DE" w14:textId="5A710B25" w:rsidR="006839F6" w:rsidRPr="00950BC6" w:rsidRDefault="00DB0601" w:rsidP="006839F6">
            <w:pPr>
              <w:tabs>
                <w:tab w:val="decimal" w:pos="864"/>
              </w:tabs>
              <w:spacing w:line="260" w:lineRule="exact"/>
              <w:ind w:left="-86" w:right="-74"/>
              <w:rPr>
                <w:rFonts w:cs="Cordia New"/>
                <w:sz w:val="26"/>
                <w:szCs w:val="26"/>
              </w:rPr>
            </w:pPr>
            <w:r w:rsidRPr="00950BC6">
              <w:rPr>
                <w:rFonts w:cs="Cordia New"/>
                <w:color w:val="000000"/>
                <w:sz w:val="26"/>
                <w:szCs w:val="26"/>
              </w:rPr>
              <w:t>1</w:t>
            </w:r>
            <w:r w:rsidR="005802DF" w:rsidRPr="005802DF">
              <w:rPr>
                <w:rFonts w:cs="Cordia New"/>
                <w:color w:val="000000"/>
                <w:sz w:val="26"/>
                <w:szCs w:val="26"/>
              </w:rPr>
              <w:t>8</w:t>
            </w:r>
            <w:r w:rsidRPr="00950BC6">
              <w:rPr>
                <w:rFonts w:cs="Cordia New"/>
                <w:color w:val="000000"/>
                <w:sz w:val="26"/>
                <w:szCs w:val="26"/>
              </w:rPr>
              <w:t>,</w:t>
            </w:r>
            <w:r w:rsidR="005802DF" w:rsidRPr="005802DF">
              <w:rPr>
                <w:rFonts w:cs="Cordia New"/>
                <w:color w:val="000000"/>
                <w:sz w:val="26"/>
                <w:szCs w:val="26"/>
              </w:rPr>
              <w:t>9</w:t>
            </w:r>
            <w:r w:rsidRPr="00950BC6">
              <w:rPr>
                <w:rFonts w:cs="Cordia New"/>
                <w:color w:val="000000"/>
                <w:sz w:val="26"/>
                <w:szCs w:val="26"/>
              </w:rPr>
              <w:t>10,20</w:t>
            </w:r>
            <w:r w:rsidR="005802DF" w:rsidRPr="005802DF">
              <w:rPr>
                <w:rFonts w:cs="Cordia New"/>
                <w:color w:val="000000"/>
                <w:sz w:val="26"/>
                <w:szCs w:val="26"/>
              </w:rPr>
              <w:t>6</w:t>
            </w:r>
          </w:p>
        </w:tc>
      </w:tr>
    </w:tbl>
    <w:p w14:paraId="0C04973D" w14:textId="77777777" w:rsidR="00442B31" w:rsidRPr="001B3096" w:rsidRDefault="00442B31">
      <w:pPr>
        <w:rPr>
          <w:rFonts w:cs="Cordia New"/>
          <w:sz w:val="4"/>
          <w:szCs w:val="4"/>
        </w:rPr>
      </w:pPr>
      <w:r w:rsidRPr="001B3096">
        <w:rPr>
          <w:rFonts w:cs="Cordia New"/>
          <w:sz w:val="4"/>
          <w:szCs w:val="4"/>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2F6992" w:rsidRPr="001B3096" w14:paraId="10A57BDB" w14:textId="77777777" w:rsidTr="00A77D70">
        <w:trPr>
          <w:trHeight w:val="20"/>
        </w:trPr>
        <w:tc>
          <w:tcPr>
            <w:tcW w:w="6192" w:type="dxa"/>
            <w:shd w:val="clear" w:color="auto" w:fill="auto"/>
          </w:tcPr>
          <w:p w14:paraId="723ABB33" w14:textId="331371E1" w:rsidR="00834D00" w:rsidRPr="00950BC6" w:rsidRDefault="00834D00" w:rsidP="000B60D5">
            <w:pPr>
              <w:pStyle w:val="Header"/>
              <w:tabs>
                <w:tab w:val="left" w:pos="1418"/>
                <w:tab w:val="center" w:pos="3402"/>
                <w:tab w:val="center" w:pos="4536"/>
                <w:tab w:val="center" w:pos="5670"/>
                <w:tab w:val="center" w:pos="6804"/>
                <w:tab w:val="right" w:pos="7655"/>
              </w:tabs>
              <w:ind w:right="-72"/>
              <w:rPr>
                <w:rFonts w:cs="Cordia New"/>
                <w:sz w:val="26"/>
                <w:szCs w:val="26"/>
                <w:shd w:val="clear" w:color="auto" w:fill="FFFFFF"/>
                <w:lang w:val="en-GB"/>
              </w:rPr>
            </w:pPr>
            <w:r w:rsidRPr="00950BC6">
              <w:rPr>
                <w:rFonts w:cs="Cordia New"/>
                <w:sz w:val="26"/>
                <w:szCs w:val="26"/>
              </w:rPr>
              <w:lastRenderedPageBreak/>
              <w:br w:type="page"/>
            </w:r>
          </w:p>
        </w:tc>
        <w:tc>
          <w:tcPr>
            <w:tcW w:w="8640" w:type="dxa"/>
            <w:gridSpan w:val="8"/>
            <w:tcBorders>
              <w:bottom w:val="single" w:sz="4" w:space="0" w:color="auto"/>
            </w:tcBorders>
            <w:shd w:val="clear" w:color="auto" w:fill="auto"/>
          </w:tcPr>
          <w:p w14:paraId="522C82DF" w14:textId="7C513518" w:rsidR="00834D00" w:rsidRPr="00950BC6" w:rsidRDefault="00A27540" w:rsidP="000B60D5">
            <w:pPr>
              <w:tabs>
                <w:tab w:val="decimal" w:pos="8427"/>
              </w:tabs>
              <w:ind w:left="-86" w:right="-72"/>
              <w:rPr>
                <w:rFonts w:cs="Cordia New"/>
                <w:b/>
                <w:bCs/>
                <w:snapToGrid w:val="0"/>
                <w:sz w:val="26"/>
                <w:szCs w:val="26"/>
              </w:rPr>
            </w:pPr>
            <w:r w:rsidRPr="00950BC6">
              <w:rPr>
                <w:rFonts w:cs="Cordia New"/>
                <w:b/>
                <w:bCs/>
                <w:sz w:val="26"/>
                <w:szCs w:val="26"/>
              </w:rPr>
              <w:t>Consolidated financial statements</w:t>
            </w:r>
          </w:p>
        </w:tc>
      </w:tr>
      <w:tr w:rsidR="002F6992" w:rsidRPr="001B3096" w14:paraId="7C98EDE9" w14:textId="77777777" w:rsidTr="00A77D70">
        <w:trPr>
          <w:trHeight w:val="20"/>
        </w:trPr>
        <w:tc>
          <w:tcPr>
            <w:tcW w:w="6192" w:type="dxa"/>
            <w:shd w:val="clear" w:color="auto" w:fill="auto"/>
          </w:tcPr>
          <w:p w14:paraId="378D480B" w14:textId="77777777" w:rsidR="00834D00" w:rsidRPr="00950BC6" w:rsidRDefault="00834D00" w:rsidP="000B60D5">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tcPr>
          <w:p w14:paraId="42118C69" w14:textId="3F39FBC3" w:rsidR="00834D00" w:rsidRPr="00950BC6" w:rsidRDefault="00834D00" w:rsidP="000B60D5">
            <w:pPr>
              <w:tabs>
                <w:tab w:val="decimal" w:pos="4107"/>
              </w:tabs>
              <w:ind w:left="-86" w:right="-72"/>
              <w:rPr>
                <w:rFonts w:cs="Cordia New"/>
                <w:b/>
                <w:bCs/>
                <w:snapToGrid w:val="0"/>
                <w:sz w:val="26"/>
                <w:szCs w:val="26"/>
              </w:rPr>
            </w:pPr>
            <w:r w:rsidRPr="00950BC6">
              <w:rPr>
                <w:rFonts w:cs="Cordia New"/>
                <w:b/>
                <w:bCs/>
                <w:sz w:val="26"/>
                <w:szCs w:val="26"/>
              </w:rPr>
              <w:t>US Dollar’</w:t>
            </w:r>
            <w:r w:rsidR="003C4C5F" w:rsidRPr="00950BC6">
              <w:rPr>
                <w:rFonts w:cs="Cordia New"/>
                <w:b/>
                <w:bCs/>
                <w:sz w:val="26"/>
                <w:szCs w:val="26"/>
              </w:rPr>
              <w:t>000</w:t>
            </w:r>
          </w:p>
        </w:tc>
        <w:tc>
          <w:tcPr>
            <w:tcW w:w="4320" w:type="dxa"/>
            <w:gridSpan w:val="4"/>
            <w:tcBorders>
              <w:top w:val="single" w:sz="4" w:space="0" w:color="auto"/>
              <w:bottom w:val="single" w:sz="4" w:space="0" w:color="auto"/>
            </w:tcBorders>
            <w:shd w:val="clear" w:color="auto" w:fill="auto"/>
          </w:tcPr>
          <w:p w14:paraId="36447DC0" w14:textId="2B454CC2" w:rsidR="00834D00" w:rsidRPr="00950BC6" w:rsidRDefault="00834D00" w:rsidP="000B60D5">
            <w:pPr>
              <w:tabs>
                <w:tab w:val="decimal" w:pos="4107"/>
              </w:tabs>
              <w:ind w:left="-86" w:right="-72"/>
              <w:rPr>
                <w:rFonts w:cs="Cordia New"/>
                <w:b/>
                <w:bCs/>
                <w:snapToGrid w:val="0"/>
                <w:sz w:val="26"/>
                <w:szCs w:val="26"/>
              </w:rPr>
            </w:pPr>
            <w:r w:rsidRPr="00950BC6">
              <w:rPr>
                <w:rFonts w:cs="Cordia New"/>
                <w:b/>
                <w:bCs/>
                <w:snapToGrid w:val="0"/>
                <w:sz w:val="26"/>
                <w:szCs w:val="26"/>
              </w:rPr>
              <w:t>Baht’</w:t>
            </w:r>
            <w:r w:rsidR="003C4C5F" w:rsidRPr="00950BC6">
              <w:rPr>
                <w:rFonts w:cs="Cordia New"/>
                <w:b/>
                <w:bCs/>
                <w:snapToGrid w:val="0"/>
                <w:sz w:val="26"/>
                <w:szCs w:val="26"/>
              </w:rPr>
              <w:t>000</w:t>
            </w:r>
          </w:p>
        </w:tc>
      </w:tr>
      <w:tr w:rsidR="002F6992" w:rsidRPr="001B3096" w14:paraId="728C0B0C" w14:textId="77777777" w:rsidTr="00814394">
        <w:trPr>
          <w:trHeight w:val="20"/>
        </w:trPr>
        <w:tc>
          <w:tcPr>
            <w:tcW w:w="6192" w:type="dxa"/>
            <w:shd w:val="clear" w:color="auto" w:fill="auto"/>
          </w:tcPr>
          <w:p w14:paraId="11EC0892" w14:textId="7297A3CD" w:rsidR="00834D00" w:rsidRPr="00950BC6" w:rsidRDefault="00834D00" w:rsidP="000B60D5">
            <w:pPr>
              <w:ind w:left="-86" w:right="-72"/>
              <w:rPr>
                <w:rFonts w:cs="Cordia New"/>
                <w:b/>
                <w:bCs/>
                <w:sz w:val="26"/>
                <w:szCs w:val="26"/>
              </w:rPr>
            </w:pPr>
            <w:r w:rsidRPr="00950BC6">
              <w:rPr>
                <w:rFonts w:cs="Cordia New"/>
                <w:b/>
                <w:bCs/>
                <w:sz w:val="26"/>
                <w:szCs w:val="26"/>
              </w:rPr>
              <w:t xml:space="preserve">As </w:t>
            </w:r>
            <w:proofErr w:type="gramStart"/>
            <w:r w:rsidRPr="00950BC6">
              <w:rPr>
                <w:rFonts w:cs="Cordia New"/>
                <w:b/>
                <w:bCs/>
                <w:sz w:val="26"/>
                <w:szCs w:val="26"/>
              </w:rPr>
              <w:t>at</w:t>
            </w:r>
            <w:proofErr w:type="gramEnd"/>
            <w:r w:rsidRPr="00950BC6">
              <w:rPr>
                <w:rFonts w:cs="Cordia New"/>
                <w:b/>
                <w:bCs/>
                <w:sz w:val="26"/>
                <w:szCs w:val="26"/>
              </w:rPr>
              <w:t xml:space="preserve"> </w:t>
            </w:r>
            <w:r w:rsidR="003C4C5F" w:rsidRPr="00950BC6">
              <w:rPr>
                <w:rFonts w:cs="Cordia New"/>
                <w:b/>
                <w:bCs/>
                <w:sz w:val="26"/>
                <w:szCs w:val="26"/>
              </w:rPr>
              <w:t>31</w:t>
            </w:r>
            <w:r w:rsidRPr="00950BC6">
              <w:rPr>
                <w:rFonts w:cs="Cordia New"/>
                <w:b/>
                <w:bCs/>
                <w:sz w:val="26"/>
                <w:szCs w:val="26"/>
              </w:rPr>
              <w:t xml:space="preserve"> December </w:t>
            </w:r>
            <w:r w:rsidR="003C4C5F" w:rsidRPr="00950BC6">
              <w:rPr>
                <w:rFonts w:cs="Cordia New"/>
                <w:b/>
                <w:bCs/>
                <w:sz w:val="26"/>
                <w:szCs w:val="26"/>
              </w:rPr>
              <w:t>2024</w:t>
            </w:r>
          </w:p>
        </w:tc>
        <w:tc>
          <w:tcPr>
            <w:tcW w:w="1080" w:type="dxa"/>
            <w:tcBorders>
              <w:top w:val="single" w:sz="4" w:space="0" w:color="auto"/>
              <w:bottom w:val="single" w:sz="4" w:space="0" w:color="auto"/>
            </w:tcBorders>
            <w:shd w:val="clear" w:color="auto" w:fill="auto"/>
          </w:tcPr>
          <w:p w14:paraId="27118582" w14:textId="3654D3F2" w:rsidR="00834D00" w:rsidRPr="00950BC6" w:rsidRDefault="00834D00" w:rsidP="000B60D5">
            <w:pPr>
              <w:tabs>
                <w:tab w:val="decimal" w:pos="864"/>
              </w:tabs>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1</w:t>
            </w:r>
          </w:p>
        </w:tc>
        <w:tc>
          <w:tcPr>
            <w:tcW w:w="1080" w:type="dxa"/>
            <w:tcBorders>
              <w:top w:val="single" w:sz="4" w:space="0" w:color="auto"/>
              <w:bottom w:val="single" w:sz="4" w:space="0" w:color="auto"/>
            </w:tcBorders>
            <w:shd w:val="clear" w:color="auto" w:fill="auto"/>
          </w:tcPr>
          <w:p w14:paraId="663B961B" w14:textId="4102382D" w:rsidR="00834D00" w:rsidRPr="00950BC6" w:rsidRDefault="00834D00" w:rsidP="000B60D5">
            <w:pPr>
              <w:tabs>
                <w:tab w:val="decimal" w:pos="864"/>
              </w:tabs>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2</w:t>
            </w:r>
          </w:p>
        </w:tc>
        <w:tc>
          <w:tcPr>
            <w:tcW w:w="1080" w:type="dxa"/>
            <w:tcBorders>
              <w:top w:val="single" w:sz="4" w:space="0" w:color="auto"/>
              <w:bottom w:val="single" w:sz="4" w:space="0" w:color="auto"/>
            </w:tcBorders>
            <w:shd w:val="clear" w:color="auto" w:fill="auto"/>
          </w:tcPr>
          <w:p w14:paraId="16FA6766" w14:textId="6E68DA75" w:rsidR="00834D00" w:rsidRPr="00950BC6" w:rsidRDefault="00834D00" w:rsidP="000B60D5">
            <w:pPr>
              <w:tabs>
                <w:tab w:val="decimal" w:pos="864"/>
              </w:tabs>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3</w:t>
            </w:r>
          </w:p>
        </w:tc>
        <w:tc>
          <w:tcPr>
            <w:tcW w:w="1080" w:type="dxa"/>
            <w:tcBorders>
              <w:top w:val="single" w:sz="4" w:space="0" w:color="auto"/>
              <w:bottom w:val="single" w:sz="4" w:space="0" w:color="auto"/>
            </w:tcBorders>
            <w:shd w:val="clear" w:color="auto" w:fill="auto"/>
          </w:tcPr>
          <w:p w14:paraId="1F5D6283" w14:textId="77777777" w:rsidR="00834D00" w:rsidRPr="00950BC6" w:rsidRDefault="00834D00" w:rsidP="000B60D5">
            <w:pPr>
              <w:tabs>
                <w:tab w:val="decimal" w:pos="864"/>
              </w:tabs>
              <w:ind w:left="-86" w:right="-72"/>
              <w:rPr>
                <w:rFonts w:cs="Cordia New"/>
                <w:b/>
                <w:bCs/>
                <w:snapToGrid w:val="0"/>
                <w:sz w:val="26"/>
                <w:szCs w:val="26"/>
              </w:rPr>
            </w:pPr>
            <w:r w:rsidRPr="00950BC6">
              <w:rPr>
                <w:rFonts w:cs="Cordia New"/>
                <w:b/>
                <w:bCs/>
                <w:snapToGrid w:val="0"/>
                <w:sz w:val="26"/>
                <w:szCs w:val="26"/>
              </w:rPr>
              <w:t>Total</w:t>
            </w:r>
          </w:p>
        </w:tc>
        <w:tc>
          <w:tcPr>
            <w:tcW w:w="1080" w:type="dxa"/>
            <w:tcBorders>
              <w:top w:val="single" w:sz="4" w:space="0" w:color="auto"/>
              <w:bottom w:val="single" w:sz="4" w:space="0" w:color="auto"/>
            </w:tcBorders>
            <w:shd w:val="clear" w:color="auto" w:fill="auto"/>
          </w:tcPr>
          <w:p w14:paraId="5C9906BE" w14:textId="7C342BD5" w:rsidR="00834D00" w:rsidRPr="00950BC6" w:rsidRDefault="00834D00" w:rsidP="000B60D5">
            <w:pPr>
              <w:tabs>
                <w:tab w:val="decimal" w:pos="864"/>
              </w:tabs>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1</w:t>
            </w:r>
          </w:p>
        </w:tc>
        <w:tc>
          <w:tcPr>
            <w:tcW w:w="1080" w:type="dxa"/>
            <w:tcBorders>
              <w:top w:val="single" w:sz="4" w:space="0" w:color="auto"/>
              <w:bottom w:val="single" w:sz="4" w:space="0" w:color="auto"/>
            </w:tcBorders>
            <w:shd w:val="clear" w:color="auto" w:fill="auto"/>
          </w:tcPr>
          <w:p w14:paraId="75A487FA" w14:textId="4CA4F7F7" w:rsidR="00834D00" w:rsidRPr="00950BC6" w:rsidRDefault="00834D00" w:rsidP="000B60D5">
            <w:pPr>
              <w:tabs>
                <w:tab w:val="decimal" w:pos="864"/>
              </w:tabs>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2</w:t>
            </w:r>
          </w:p>
        </w:tc>
        <w:tc>
          <w:tcPr>
            <w:tcW w:w="1080" w:type="dxa"/>
            <w:tcBorders>
              <w:top w:val="single" w:sz="4" w:space="0" w:color="auto"/>
              <w:bottom w:val="single" w:sz="4" w:space="0" w:color="auto"/>
            </w:tcBorders>
            <w:shd w:val="clear" w:color="auto" w:fill="auto"/>
          </w:tcPr>
          <w:p w14:paraId="440183AC" w14:textId="39F44343" w:rsidR="00834D00" w:rsidRPr="00950BC6" w:rsidRDefault="00834D00" w:rsidP="000B60D5">
            <w:pPr>
              <w:tabs>
                <w:tab w:val="decimal" w:pos="864"/>
              </w:tabs>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3</w:t>
            </w:r>
          </w:p>
        </w:tc>
        <w:tc>
          <w:tcPr>
            <w:tcW w:w="1080" w:type="dxa"/>
            <w:tcBorders>
              <w:top w:val="single" w:sz="4" w:space="0" w:color="auto"/>
              <w:bottom w:val="single" w:sz="4" w:space="0" w:color="auto"/>
            </w:tcBorders>
            <w:shd w:val="clear" w:color="auto" w:fill="auto"/>
          </w:tcPr>
          <w:p w14:paraId="09252F16" w14:textId="77777777" w:rsidR="00834D00" w:rsidRPr="00950BC6" w:rsidRDefault="00834D00" w:rsidP="000B60D5">
            <w:pPr>
              <w:tabs>
                <w:tab w:val="decimal" w:pos="864"/>
              </w:tabs>
              <w:ind w:left="-86" w:right="-72"/>
              <w:rPr>
                <w:rFonts w:cs="Cordia New"/>
                <w:b/>
                <w:bCs/>
                <w:sz w:val="26"/>
                <w:szCs w:val="26"/>
              </w:rPr>
            </w:pPr>
            <w:r w:rsidRPr="00950BC6">
              <w:rPr>
                <w:rFonts w:cs="Cordia New"/>
                <w:b/>
                <w:bCs/>
                <w:sz w:val="26"/>
                <w:szCs w:val="26"/>
              </w:rPr>
              <w:t>Total</w:t>
            </w:r>
          </w:p>
        </w:tc>
      </w:tr>
      <w:tr w:rsidR="002F6992" w:rsidRPr="001B3096" w14:paraId="678473D6" w14:textId="77777777" w:rsidTr="00814394">
        <w:trPr>
          <w:trHeight w:val="20"/>
        </w:trPr>
        <w:tc>
          <w:tcPr>
            <w:tcW w:w="6192" w:type="dxa"/>
            <w:shd w:val="clear" w:color="auto" w:fill="auto"/>
          </w:tcPr>
          <w:p w14:paraId="0190C413" w14:textId="77777777" w:rsidR="00834D00" w:rsidRPr="00950BC6" w:rsidRDefault="00834D00" w:rsidP="000B60D5">
            <w:pPr>
              <w:ind w:left="-86" w:right="-72"/>
              <w:rPr>
                <w:rFonts w:cs="Cordia New"/>
                <w:sz w:val="26"/>
                <w:szCs w:val="26"/>
              </w:rPr>
            </w:pPr>
            <w:r w:rsidRPr="00950BC6">
              <w:rPr>
                <w:rFonts w:cs="Cordia New"/>
                <w:b/>
                <w:bCs/>
                <w:sz w:val="26"/>
                <w:szCs w:val="26"/>
              </w:rPr>
              <w:t>Financial liabilities</w:t>
            </w:r>
          </w:p>
        </w:tc>
        <w:tc>
          <w:tcPr>
            <w:tcW w:w="1080" w:type="dxa"/>
            <w:tcBorders>
              <w:top w:val="single" w:sz="4" w:space="0" w:color="auto"/>
            </w:tcBorders>
            <w:shd w:val="clear" w:color="auto" w:fill="auto"/>
          </w:tcPr>
          <w:p w14:paraId="29BEB1FE" w14:textId="77777777" w:rsidR="00834D00" w:rsidRPr="00950BC6" w:rsidRDefault="00834D00" w:rsidP="000B60D5">
            <w:pPr>
              <w:tabs>
                <w:tab w:val="decimal" w:pos="864"/>
              </w:tabs>
              <w:ind w:left="-86" w:right="-72"/>
              <w:rPr>
                <w:rFonts w:cs="Cordia New"/>
                <w:sz w:val="26"/>
                <w:szCs w:val="26"/>
              </w:rPr>
            </w:pPr>
          </w:p>
        </w:tc>
        <w:tc>
          <w:tcPr>
            <w:tcW w:w="1080" w:type="dxa"/>
            <w:tcBorders>
              <w:top w:val="single" w:sz="4" w:space="0" w:color="auto"/>
            </w:tcBorders>
            <w:shd w:val="clear" w:color="auto" w:fill="auto"/>
          </w:tcPr>
          <w:p w14:paraId="13BF33BF" w14:textId="77777777" w:rsidR="00834D00" w:rsidRPr="00950BC6" w:rsidRDefault="00834D00" w:rsidP="000B60D5">
            <w:pPr>
              <w:tabs>
                <w:tab w:val="decimal" w:pos="864"/>
              </w:tabs>
              <w:ind w:left="-86" w:right="-72"/>
              <w:rPr>
                <w:rFonts w:cs="Cordia New"/>
                <w:sz w:val="26"/>
                <w:szCs w:val="26"/>
              </w:rPr>
            </w:pPr>
          </w:p>
        </w:tc>
        <w:tc>
          <w:tcPr>
            <w:tcW w:w="1080" w:type="dxa"/>
            <w:tcBorders>
              <w:top w:val="single" w:sz="4" w:space="0" w:color="auto"/>
            </w:tcBorders>
            <w:shd w:val="clear" w:color="auto" w:fill="auto"/>
          </w:tcPr>
          <w:p w14:paraId="2930D688" w14:textId="77777777" w:rsidR="00834D00" w:rsidRPr="00950BC6" w:rsidRDefault="00834D00" w:rsidP="000B60D5">
            <w:pPr>
              <w:tabs>
                <w:tab w:val="decimal" w:pos="864"/>
              </w:tabs>
              <w:ind w:left="-86" w:right="-72"/>
              <w:rPr>
                <w:rFonts w:cs="Cordia New"/>
                <w:sz w:val="26"/>
                <w:szCs w:val="26"/>
              </w:rPr>
            </w:pPr>
          </w:p>
        </w:tc>
        <w:tc>
          <w:tcPr>
            <w:tcW w:w="1080" w:type="dxa"/>
            <w:tcBorders>
              <w:top w:val="single" w:sz="4" w:space="0" w:color="auto"/>
            </w:tcBorders>
            <w:shd w:val="clear" w:color="auto" w:fill="auto"/>
          </w:tcPr>
          <w:p w14:paraId="51A2DAB6" w14:textId="77777777" w:rsidR="00834D00" w:rsidRPr="00950BC6" w:rsidRDefault="00834D00" w:rsidP="000B60D5">
            <w:pPr>
              <w:tabs>
                <w:tab w:val="decimal" w:pos="864"/>
              </w:tabs>
              <w:ind w:left="-86" w:right="-72"/>
              <w:rPr>
                <w:rFonts w:cs="Cordia New"/>
                <w:sz w:val="26"/>
                <w:szCs w:val="26"/>
              </w:rPr>
            </w:pPr>
          </w:p>
        </w:tc>
        <w:tc>
          <w:tcPr>
            <w:tcW w:w="1080" w:type="dxa"/>
            <w:tcBorders>
              <w:top w:val="single" w:sz="4" w:space="0" w:color="auto"/>
            </w:tcBorders>
            <w:shd w:val="clear" w:color="auto" w:fill="auto"/>
          </w:tcPr>
          <w:p w14:paraId="6FAD5C42" w14:textId="77777777" w:rsidR="00834D00" w:rsidRPr="00950BC6" w:rsidRDefault="00834D00" w:rsidP="000B60D5">
            <w:pPr>
              <w:tabs>
                <w:tab w:val="decimal" w:pos="864"/>
              </w:tabs>
              <w:ind w:left="-86" w:right="-72"/>
              <w:rPr>
                <w:rFonts w:cs="Cordia New"/>
                <w:sz w:val="26"/>
                <w:szCs w:val="26"/>
              </w:rPr>
            </w:pPr>
          </w:p>
        </w:tc>
        <w:tc>
          <w:tcPr>
            <w:tcW w:w="1080" w:type="dxa"/>
            <w:tcBorders>
              <w:top w:val="single" w:sz="4" w:space="0" w:color="auto"/>
            </w:tcBorders>
            <w:shd w:val="clear" w:color="auto" w:fill="auto"/>
          </w:tcPr>
          <w:p w14:paraId="68B933EE" w14:textId="77777777" w:rsidR="00834D00" w:rsidRPr="00950BC6" w:rsidRDefault="00834D00" w:rsidP="000B60D5">
            <w:pPr>
              <w:tabs>
                <w:tab w:val="decimal" w:pos="864"/>
              </w:tabs>
              <w:ind w:left="-86" w:right="-72"/>
              <w:rPr>
                <w:rFonts w:cs="Cordia New"/>
                <w:sz w:val="26"/>
                <w:szCs w:val="26"/>
              </w:rPr>
            </w:pPr>
          </w:p>
        </w:tc>
        <w:tc>
          <w:tcPr>
            <w:tcW w:w="1080" w:type="dxa"/>
            <w:tcBorders>
              <w:top w:val="single" w:sz="4" w:space="0" w:color="auto"/>
            </w:tcBorders>
            <w:shd w:val="clear" w:color="auto" w:fill="auto"/>
          </w:tcPr>
          <w:p w14:paraId="240A174A" w14:textId="77777777" w:rsidR="00834D00" w:rsidRPr="00950BC6" w:rsidRDefault="00834D00" w:rsidP="000B60D5">
            <w:pPr>
              <w:tabs>
                <w:tab w:val="decimal" w:pos="864"/>
              </w:tabs>
              <w:ind w:left="-86" w:right="-72"/>
              <w:rPr>
                <w:rFonts w:cs="Cordia New"/>
                <w:sz w:val="26"/>
                <w:szCs w:val="26"/>
              </w:rPr>
            </w:pPr>
          </w:p>
        </w:tc>
        <w:tc>
          <w:tcPr>
            <w:tcW w:w="1080" w:type="dxa"/>
            <w:tcBorders>
              <w:top w:val="single" w:sz="4" w:space="0" w:color="auto"/>
            </w:tcBorders>
            <w:shd w:val="clear" w:color="auto" w:fill="auto"/>
          </w:tcPr>
          <w:p w14:paraId="322C45F4" w14:textId="77777777" w:rsidR="00834D00" w:rsidRPr="00950BC6" w:rsidRDefault="00834D00" w:rsidP="000B60D5">
            <w:pPr>
              <w:tabs>
                <w:tab w:val="decimal" w:pos="864"/>
              </w:tabs>
              <w:ind w:left="-86" w:right="-72"/>
              <w:rPr>
                <w:rFonts w:cs="Cordia New"/>
                <w:sz w:val="26"/>
                <w:szCs w:val="26"/>
              </w:rPr>
            </w:pPr>
          </w:p>
        </w:tc>
      </w:tr>
      <w:tr w:rsidR="000B60D5" w:rsidRPr="001B3096" w14:paraId="274668FC" w14:textId="77777777" w:rsidTr="00814394">
        <w:trPr>
          <w:trHeight w:val="20"/>
        </w:trPr>
        <w:tc>
          <w:tcPr>
            <w:tcW w:w="6192" w:type="dxa"/>
            <w:shd w:val="clear" w:color="auto" w:fill="auto"/>
          </w:tcPr>
          <w:p w14:paraId="5F5CBC8C" w14:textId="74A7DE3E" w:rsidR="000B60D5" w:rsidRPr="00950BC6" w:rsidRDefault="000B60D5" w:rsidP="000B60D5">
            <w:pPr>
              <w:ind w:left="-85" w:right="-74"/>
              <w:rPr>
                <w:rFonts w:cs="Cordia New"/>
                <w:sz w:val="26"/>
                <w:szCs w:val="26"/>
              </w:rPr>
            </w:pPr>
            <w:r w:rsidRPr="00950BC6">
              <w:rPr>
                <w:rFonts w:cs="Cordia New"/>
                <w:sz w:val="26"/>
                <w:szCs w:val="26"/>
              </w:rPr>
              <w:t>Derivative liabilities recognised at fair value through profit or loss</w:t>
            </w:r>
          </w:p>
        </w:tc>
        <w:tc>
          <w:tcPr>
            <w:tcW w:w="1080" w:type="dxa"/>
            <w:shd w:val="clear" w:color="auto" w:fill="auto"/>
          </w:tcPr>
          <w:p w14:paraId="03BA1E9B" w14:textId="77777777" w:rsidR="000B60D5" w:rsidRPr="00950BC6" w:rsidRDefault="000B60D5" w:rsidP="000B60D5">
            <w:pPr>
              <w:tabs>
                <w:tab w:val="decimal" w:pos="864"/>
              </w:tabs>
              <w:ind w:left="-86" w:right="-72"/>
              <w:jc w:val="both"/>
              <w:rPr>
                <w:rFonts w:cs="Cordia New"/>
                <w:sz w:val="26"/>
                <w:szCs w:val="26"/>
              </w:rPr>
            </w:pPr>
          </w:p>
        </w:tc>
        <w:tc>
          <w:tcPr>
            <w:tcW w:w="1080" w:type="dxa"/>
            <w:shd w:val="clear" w:color="auto" w:fill="auto"/>
          </w:tcPr>
          <w:p w14:paraId="1634C853" w14:textId="77777777" w:rsidR="000B60D5" w:rsidRPr="00950BC6" w:rsidRDefault="000B60D5" w:rsidP="000B60D5">
            <w:pPr>
              <w:tabs>
                <w:tab w:val="decimal" w:pos="864"/>
              </w:tabs>
              <w:ind w:left="-86" w:right="-72"/>
              <w:jc w:val="both"/>
              <w:rPr>
                <w:rFonts w:cs="Cordia New"/>
                <w:sz w:val="26"/>
                <w:szCs w:val="26"/>
              </w:rPr>
            </w:pPr>
          </w:p>
        </w:tc>
        <w:tc>
          <w:tcPr>
            <w:tcW w:w="1080" w:type="dxa"/>
            <w:shd w:val="clear" w:color="auto" w:fill="auto"/>
          </w:tcPr>
          <w:p w14:paraId="01F5CB7B" w14:textId="77777777" w:rsidR="000B60D5" w:rsidRPr="00950BC6" w:rsidRDefault="000B60D5" w:rsidP="000B60D5">
            <w:pPr>
              <w:tabs>
                <w:tab w:val="decimal" w:pos="864"/>
              </w:tabs>
              <w:ind w:left="-86" w:right="-72"/>
              <w:jc w:val="both"/>
              <w:rPr>
                <w:rFonts w:cs="Cordia New"/>
                <w:sz w:val="26"/>
                <w:szCs w:val="26"/>
              </w:rPr>
            </w:pPr>
          </w:p>
        </w:tc>
        <w:tc>
          <w:tcPr>
            <w:tcW w:w="1080" w:type="dxa"/>
            <w:shd w:val="clear" w:color="auto" w:fill="auto"/>
          </w:tcPr>
          <w:p w14:paraId="4D8BF16B" w14:textId="77777777" w:rsidR="000B60D5" w:rsidRPr="00950BC6" w:rsidRDefault="000B60D5" w:rsidP="000B60D5">
            <w:pPr>
              <w:tabs>
                <w:tab w:val="decimal" w:pos="864"/>
              </w:tabs>
              <w:ind w:left="-86" w:right="-72"/>
              <w:jc w:val="both"/>
              <w:rPr>
                <w:rFonts w:cs="Cordia New"/>
                <w:sz w:val="26"/>
                <w:szCs w:val="26"/>
              </w:rPr>
            </w:pPr>
          </w:p>
        </w:tc>
        <w:tc>
          <w:tcPr>
            <w:tcW w:w="1080" w:type="dxa"/>
            <w:shd w:val="clear" w:color="auto" w:fill="auto"/>
          </w:tcPr>
          <w:p w14:paraId="0CB97782" w14:textId="77777777" w:rsidR="000B60D5" w:rsidRPr="00950BC6" w:rsidRDefault="000B60D5" w:rsidP="000B60D5">
            <w:pPr>
              <w:tabs>
                <w:tab w:val="decimal" w:pos="864"/>
              </w:tabs>
              <w:ind w:left="-86" w:right="-72"/>
              <w:jc w:val="both"/>
              <w:rPr>
                <w:rFonts w:cs="Cordia New"/>
                <w:sz w:val="26"/>
                <w:szCs w:val="26"/>
              </w:rPr>
            </w:pPr>
          </w:p>
        </w:tc>
        <w:tc>
          <w:tcPr>
            <w:tcW w:w="1080" w:type="dxa"/>
            <w:shd w:val="clear" w:color="auto" w:fill="auto"/>
          </w:tcPr>
          <w:p w14:paraId="422A7458" w14:textId="77777777" w:rsidR="000B60D5" w:rsidRPr="00950BC6" w:rsidRDefault="000B60D5" w:rsidP="000B60D5">
            <w:pPr>
              <w:tabs>
                <w:tab w:val="decimal" w:pos="864"/>
              </w:tabs>
              <w:ind w:left="-86" w:right="-72"/>
              <w:jc w:val="both"/>
              <w:rPr>
                <w:rFonts w:cs="Cordia New"/>
                <w:sz w:val="26"/>
                <w:szCs w:val="26"/>
              </w:rPr>
            </w:pPr>
          </w:p>
        </w:tc>
        <w:tc>
          <w:tcPr>
            <w:tcW w:w="1080" w:type="dxa"/>
            <w:shd w:val="clear" w:color="auto" w:fill="auto"/>
          </w:tcPr>
          <w:p w14:paraId="71BE1DB2" w14:textId="77777777" w:rsidR="000B60D5" w:rsidRPr="00950BC6" w:rsidRDefault="000B60D5" w:rsidP="000B60D5">
            <w:pPr>
              <w:tabs>
                <w:tab w:val="decimal" w:pos="864"/>
              </w:tabs>
              <w:ind w:left="-86" w:right="-72"/>
              <w:jc w:val="both"/>
              <w:rPr>
                <w:rFonts w:cs="Cordia New"/>
                <w:sz w:val="26"/>
                <w:szCs w:val="26"/>
              </w:rPr>
            </w:pPr>
          </w:p>
        </w:tc>
        <w:tc>
          <w:tcPr>
            <w:tcW w:w="1080" w:type="dxa"/>
            <w:shd w:val="clear" w:color="auto" w:fill="auto"/>
          </w:tcPr>
          <w:p w14:paraId="25862BAE" w14:textId="77777777" w:rsidR="000B60D5" w:rsidRPr="00950BC6" w:rsidRDefault="000B60D5" w:rsidP="000B60D5">
            <w:pPr>
              <w:tabs>
                <w:tab w:val="decimal" w:pos="864"/>
              </w:tabs>
              <w:ind w:left="-86" w:right="-72"/>
              <w:jc w:val="both"/>
              <w:rPr>
                <w:rFonts w:cs="Cordia New"/>
                <w:sz w:val="26"/>
                <w:szCs w:val="26"/>
              </w:rPr>
            </w:pPr>
          </w:p>
        </w:tc>
      </w:tr>
      <w:tr w:rsidR="001927A3" w:rsidRPr="001B3096" w14:paraId="385C5C4C" w14:textId="77777777" w:rsidTr="00814394">
        <w:trPr>
          <w:trHeight w:val="20"/>
        </w:trPr>
        <w:tc>
          <w:tcPr>
            <w:tcW w:w="6192" w:type="dxa"/>
            <w:shd w:val="clear" w:color="auto" w:fill="auto"/>
          </w:tcPr>
          <w:p w14:paraId="53365CEB" w14:textId="6852F3F0" w:rsidR="001927A3" w:rsidRPr="00950BC6" w:rsidRDefault="001927A3" w:rsidP="001927A3">
            <w:pPr>
              <w:ind w:left="-85" w:right="-74"/>
              <w:rPr>
                <w:rFonts w:cs="Cordia New"/>
                <w:sz w:val="26"/>
                <w:szCs w:val="26"/>
              </w:rPr>
            </w:pPr>
            <w:r w:rsidRPr="00950BC6">
              <w:rPr>
                <w:rFonts w:cs="Cordia New"/>
                <w:sz w:val="26"/>
                <w:szCs w:val="26"/>
              </w:rPr>
              <w:t xml:space="preserve">   - Interest rate swap</w:t>
            </w:r>
          </w:p>
        </w:tc>
        <w:tc>
          <w:tcPr>
            <w:tcW w:w="1080" w:type="dxa"/>
            <w:shd w:val="clear" w:color="auto" w:fill="auto"/>
          </w:tcPr>
          <w:p w14:paraId="67978740" w14:textId="6C7A9534"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3B2C80F6" w14:textId="5C98C24E"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1</w:t>
            </w:r>
            <w:r w:rsidR="005802DF" w:rsidRPr="005802DF">
              <w:rPr>
                <w:rFonts w:cs="Cordia New"/>
                <w:color w:val="000000"/>
                <w:sz w:val="26"/>
                <w:szCs w:val="26"/>
              </w:rPr>
              <w:t>9</w:t>
            </w:r>
          </w:p>
        </w:tc>
        <w:tc>
          <w:tcPr>
            <w:tcW w:w="1080" w:type="dxa"/>
            <w:shd w:val="clear" w:color="auto" w:fill="auto"/>
          </w:tcPr>
          <w:p w14:paraId="355C279F" w14:textId="26B1599A"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2B68D8D4" w14:textId="51A6B861"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1</w:t>
            </w:r>
            <w:r w:rsidR="005802DF" w:rsidRPr="005802DF">
              <w:rPr>
                <w:rFonts w:cs="Cordia New"/>
                <w:color w:val="000000"/>
                <w:sz w:val="26"/>
                <w:szCs w:val="26"/>
              </w:rPr>
              <w:t>9</w:t>
            </w:r>
          </w:p>
        </w:tc>
        <w:tc>
          <w:tcPr>
            <w:tcW w:w="1080" w:type="dxa"/>
            <w:shd w:val="clear" w:color="auto" w:fill="auto"/>
          </w:tcPr>
          <w:p w14:paraId="7052FD3A" w14:textId="5FBADA69"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3AC98D76" w14:textId="025C3293" w:rsidR="001927A3" w:rsidRPr="00950BC6" w:rsidRDefault="005802DF" w:rsidP="001927A3">
            <w:pPr>
              <w:tabs>
                <w:tab w:val="decimal" w:pos="864"/>
              </w:tabs>
              <w:ind w:left="-86" w:right="-74"/>
              <w:jc w:val="both"/>
              <w:rPr>
                <w:rFonts w:eastAsia="Times New Roman" w:cs="Cordia New"/>
                <w:sz w:val="26"/>
                <w:szCs w:val="26"/>
                <w:lang w:eastAsia="en-US"/>
              </w:rPr>
            </w:pPr>
            <w:r w:rsidRPr="005802DF">
              <w:rPr>
                <w:rFonts w:cs="Cordia New"/>
                <w:color w:val="000000"/>
                <w:sz w:val="26"/>
                <w:szCs w:val="26"/>
              </w:rPr>
              <w:t>6</w:t>
            </w:r>
            <w:r w:rsidR="003C4C5F" w:rsidRPr="00950BC6">
              <w:rPr>
                <w:rFonts w:cs="Cordia New"/>
                <w:color w:val="000000"/>
                <w:sz w:val="26"/>
                <w:szCs w:val="26"/>
              </w:rPr>
              <w:t>30</w:t>
            </w:r>
          </w:p>
        </w:tc>
        <w:tc>
          <w:tcPr>
            <w:tcW w:w="1080" w:type="dxa"/>
            <w:shd w:val="clear" w:color="auto" w:fill="auto"/>
          </w:tcPr>
          <w:p w14:paraId="6144B737" w14:textId="1EFD619C"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2435A089" w14:textId="54AA6075" w:rsidR="001927A3" w:rsidRPr="00950BC6" w:rsidRDefault="005802DF" w:rsidP="001927A3">
            <w:pPr>
              <w:tabs>
                <w:tab w:val="decimal" w:pos="864"/>
              </w:tabs>
              <w:ind w:left="-86" w:right="-74"/>
              <w:jc w:val="both"/>
              <w:rPr>
                <w:rFonts w:eastAsia="Times New Roman" w:cs="Cordia New"/>
                <w:sz w:val="26"/>
                <w:szCs w:val="26"/>
                <w:lang w:eastAsia="en-US"/>
              </w:rPr>
            </w:pPr>
            <w:r w:rsidRPr="005802DF">
              <w:rPr>
                <w:rFonts w:cs="Cordia New"/>
                <w:color w:val="000000"/>
                <w:sz w:val="26"/>
                <w:szCs w:val="26"/>
              </w:rPr>
              <w:t>6</w:t>
            </w:r>
            <w:r w:rsidR="003C4C5F" w:rsidRPr="00950BC6">
              <w:rPr>
                <w:rFonts w:cs="Cordia New"/>
                <w:color w:val="000000"/>
                <w:sz w:val="26"/>
                <w:szCs w:val="26"/>
              </w:rPr>
              <w:t>30</w:t>
            </w:r>
          </w:p>
        </w:tc>
      </w:tr>
      <w:tr w:rsidR="001927A3" w:rsidRPr="001B3096" w14:paraId="1E5F69A8" w14:textId="77777777" w:rsidTr="00814394">
        <w:trPr>
          <w:trHeight w:val="20"/>
        </w:trPr>
        <w:tc>
          <w:tcPr>
            <w:tcW w:w="6192" w:type="dxa"/>
            <w:shd w:val="clear" w:color="auto" w:fill="auto"/>
          </w:tcPr>
          <w:p w14:paraId="4E5BED0E" w14:textId="7F35972D" w:rsidR="001927A3" w:rsidRPr="00950BC6" w:rsidRDefault="001927A3" w:rsidP="001927A3">
            <w:pPr>
              <w:ind w:left="-85" w:right="-74"/>
              <w:rPr>
                <w:rFonts w:cs="Cordia New"/>
                <w:sz w:val="26"/>
                <w:szCs w:val="26"/>
              </w:rPr>
            </w:pPr>
            <w:r w:rsidRPr="00950BC6">
              <w:rPr>
                <w:rFonts w:cs="Cordia New"/>
                <w:sz w:val="26"/>
                <w:szCs w:val="26"/>
              </w:rPr>
              <w:t xml:space="preserve">   - Foreign exchange rate forward contracts</w:t>
            </w:r>
          </w:p>
        </w:tc>
        <w:tc>
          <w:tcPr>
            <w:tcW w:w="1080" w:type="dxa"/>
            <w:shd w:val="clear" w:color="auto" w:fill="auto"/>
          </w:tcPr>
          <w:p w14:paraId="37A21AFD" w14:textId="51B808F0"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60F21AC6" w14:textId="5E5A0D57"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2</w:t>
            </w:r>
            <w:r w:rsidR="001927A3" w:rsidRPr="00950BC6">
              <w:rPr>
                <w:rFonts w:cs="Cordia New"/>
                <w:color w:val="000000"/>
                <w:sz w:val="26"/>
                <w:szCs w:val="26"/>
              </w:rPr>
              <w:t>,</w:t>
            </w:r>
            <w:r w:rsidRPr="00950BC6">
              <w:rPr>
                <w:rFonts w:cs="Cordia New"/>
                <w:color w:val="000000"/>
                <w:sz w:val="26"/>
                <w:szCs w:val="26"/>
              </w:rPr>
              <w:t>4</w:t>
            </w:r>
            <w:r w:rsidR="005802DF" w:rsidRPr="005802DF">
              <w:rPr>
                <w:rFonts w:cs="Cordia New"/>
                <w:color w:val="000000"/>
                <w:sz w:val="26"/>
                <w:szCs w:val="26"/>
              </w:rPr>
              <w:t>6</w:t>
            </w:r>
            <w:r w:rsidRPr="00950BC6">
              <w:rPr>
                <w:rFonts w:cs="Cordia New"/>
                <w:color w:val="000000"/>
                <w:sz w:val="26"/>
                <w:szCs w:val="26"/>
              </w:rPr>
              <w:t>3</w:t>
            </w:r>
          </w:p>
        </w:tc>
        <w:tc>
          <w:tcPr>
            <w:tcW w:w="1080" w:type="dxa"/>
            <w:shd w:val="clear" w:color="auto" w:fill="auto"/>
          </w:tcPr>
          <w:p w14:paraId="42FA06FB" w14:textId="7C787AD6"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0CEA97FD" w14:textId="11926FEA"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2</w:t>
            </w:r>
            <w:r w:rsidR="001927A3" w:rsidRPr="00950BC6">
              <w:rPr>
                <w:rFonts w:cs="Cordia New"/>
                <w:color w:val="000000"/>
                <w:sz w:val="26"/>
                <w:szCs w:val="26"/>
              </w:rPr>
              <w:t>,</w:t>
            </w:r>
            <w:r w:rsidRPr="00950BC6">
              <w:rPr>
                <w:rFonts w:cs="Cordia New"/>
                <w:color w:val="000000"/>
                <w:sz w:val="26"/>
                <w:szCs w:val="26"/>
              </w:rPr>
              <w:t>4</w:t>
            </w:r>
            <w:r w:rsidR="005802DF" w:rsidRPr="005802DF">
              <w:rPr>
                <w:rFonts w:cs="Cordia New"/>
                <w:color w:val="000000"/>
                <w:sz w:val="26"/>
                <w:szCs w:val="26"/>
              </w:rPr>
              <w:t>6</w:t>
            </w:r>
            <w:r w:rsidRPr="00950BC6">
              <w:rPr>
                <w:rFonts w:cs="Cordia New"/>
                <w:color w:val="000000"/>
                <w:sz w:val="26"/>
                <w:szCs w:val="26"/>
              </w:rPr>
              <w:t>3</w:t>
            </w:r>
          </w:p>
        </w:tc>
        <w:tc>
          <w:tcPr>
            <w:tcW w:w="1080" w:type="dxa"/>
            <w:shd w:val="clear" w:color="auto" w:fill="auto"/>
          </w:tcPr>
          <w:p w14:paraId="1ED57F5B" w14:textId="7F18FA2C"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7F83939B" w14:textId="7441398D" w:rsidR="001927A3" w:rsidRPr="00950BC6" w:rsidRDefault="005802DF" w:rsidP="001927A3">
            <w:pPr>
              <w:tabs>
                <w:tab w:val="decimal" w:pos="864"/>
              </w:tabs>
              <w:ind w:left="-86" w:right="-74"/>
              <w:jc w:val="both"/>
              <w:rPr>
                <w:rFonts w:eastAsia="Times New Roman" w:cs="Cordia New"/>
                <w:sz w:val="26"/>
                <w:szCs w:val="26"/>
                <w:lang w:eastAsia="en-US"/>
              </w:rPr>
            </w:pPr>
            <w:r w:rsidRPr="005802DF">
              <w:rPr>
                <w:rFonts w:cs="Cordia New"/>
                <w:color w:val="000000"/>
                <w:sz w:val="26"/>
                <w:szCs w:val="26"/>
              </w:rPr>
              <w:t>8</w:t>
            </w:r>
            <w:r w:rsidR="003C4C5F" w:rsidRPr="00950BC6">
              <w:rPr>
                <w:rFonts w:cs="Cordia New"/>
                <w:color w:val="000000"/>
                <w:sz w:val="26"/>
                <w:szCs w:val="26"/>
              </w:rPr>
              <w:t>3</w:t>
            </w:r>
            <w:r w:rsidR="001927A3" w:rsidRPr="00950BC6">
              <w:rPr>
                <w:rFonts w:cs="Cordia New"/>
                <w:color w:val="000000"/>
                <w:sz w:val="26"/>
                <w:szCs w:val="26"/>
              </w:rPr>
              <w:t>,</w:t>
            </w:r>
            <w:r w:rsidRPr="005802DF">
              <w:rPr>
                <w:rFonts w:cs="Cordia New"/>
                <w:color w:val="000000"/>
                <w:sz w:val="26"/>
                <w:szCs w:val="26"/>
              </w:rPr>
              <w:t>7</w:t>
            </w:r>
            <w:r w:rsidR="003C4C5F" w:rsidRPr="00950BC6">
              <w:rPr>
                <w:rFonts w:cs="Cordia New"/>
                <w:color w:val="000000"/>
                <w:sz w:val="26"/>
                <w:szCs w:val="26"/>
              </w:rPr>
              <w:t>1</w:t>
            </w:r>
            <w:r w:rsidRPr="005802DF">
              <w:rPr>
                <w:rFonts w:cs="Cordia New"/>
                <w:color w:val="000000"/>
                <w:sz w:val="26"/>
                <w:szCs w:val="26"/>
              </w:rPr>
              <w:t>7</w:t>
            </w:r>
          </w:p>
        </w:tc>
        <w:tc>
          <w:tcPr>
            <w:tcW w:w="1080" w:type="dxa"/>
            <w:shd w:val="clear" w:color="auto" w:fill="auto"/>
          </w:tcPr>
          <w:p w14:paraId="75C2A16F" w14:textId="05C3F820"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shd w:val="clear" w:color="auto" w:fill="auto"/>
          </w:tcPr>
          <w:p w14:paraId="46B8108A" w14:textId="787B15F8" w:rsidR="001927A3" w:rsidRPr="00950BC6" w:rsidRDefault="005802DF" w:rsidP="001927A3">
            <w:pPr>
              <w:tabs>
                <w:tab w:val="decimal" w:pos="864"/>
              </w:tabs>
              <w:ind w:left="-86" w:right="-74"/>
              <w:jc w:val="both"/>
              <w:rPr>
                <w:rFonts w:eastAsia="Times New Roman" w:cs="Cordia New"/>
                <w:sz w:val="26"/>
                <w:szCs w:val="26"/>
                <w:lang w:eastAsia="en-US"/>
              </w:rPr>
            </w:pPr>
            <w:r w:rsidRPr="005802DF">
              <w:rPr>
                <w:rFonts w:cs="Cordia New"/>
                <w:color w:val="000000"/>
                <w:sz w:val="26"/>
                <w:szCs w:val="26"/>
              </w:rPr>
              <w:t>8</w:t>
            </w:r>
            <w:r w:rsidR="003C4C5F" w:rsidRPr="00950BC6">
              <w:rPr>
                <w:rFonts w:cs="Cordia New"/>
                <w:color w:val="000000"/>
                <w:sz w:val="26"/>
                <w:szCs w:val="26"/>
              </w:rPr>
              <w:t>3</w:t>
            </w:r>
            <w:r w:rsidR="001927A3" w:rsidRPr="00950BC6">
              <w:rPr>
                <w:rFonts w:cs="Cordia New"/>
                <w:color w:val="000000"/>
                <w:sz w:val="26"/>
                <w:szCs w:val="26"/>
              </w:rPr>
              <w:t>,</w:t>
            </w:r>
            <w:r w:rsidRPr="005802DF">
              <w:rPr>
                <w:rFonts w:cs="Cordia New"/>
                <w:color w:val="000000"/>
                <w:sz w:val="26"/>
                <w:szCs w:val="26"/>
              </w:rPr>
              <w:t>7</w:t>
            </w:r>
            <w:r w:rsidR="003C4C5F" w:rsidRPr="00950BC6">
              <w:rPr>
                <w:rFonts w:cs="Cordia New"/>
                <w:color w:val="000000"/>
                <w:sz w:val="26"/>
                <w:szCs w:val="26"/>
              </w:rPr>
              <w:t>1</w:t>
            </w:r>
            <w:r w:rsidRPr="005802DF">
              <w:rPr>
                <w:rFonts w:cs="Cordia New"/>
                <w:color w:val="000000"/>
                <w:sz w:val="26"/>
                <w:szCs w:val="26"/>
              </w:rPr>
              <w:t>7</w:t>
            </w:r>
          </w:p>
        </w:tc>
      </w:tr>
      <w:tr w:rsidR="008235FF" w:rsidRPr="001B3096" w14:paraId="6CAD8534" w14:textId="77777777" w:rsidTr="00814394">
        <w:trPr>
          <w:trHeight w:val="20"/>
        </w:trPr>
        <w:tc>
          <w:tcPr>
            <w:tcW w:w="6192" w:type="dxa"/>
            <w:shd w:val="clear" w:color="auto" w:fill="auto"/>
          </w:tcPr>
          <w:p w14:paraId="26113C26" w14:textId="68F88F6F" w:rsidR="008235FF" w:rsidRPr="00950BC6" w:rsidRDefault="008235FF" w:rsidP="008235FF">
            <w:pPr>
              <w:ind w:left="-85" w:right="-74"/>
              <w:rPr>
                <w:rFonts w:cs="Cordia New"/>
                <w:sz w:val="26"/>
                <w:szCs w:val="26"/>
              </w:rPr>
            </w:pPr>
            <w:r w:rsidRPr="00950BC6">
              <w:rPr>
                <w:rFonts w:cs="Cordia New"/>
                <w:sz w:val="26"/>
                <w:szCs w:val="26"/>
              </w:rPr>
              <w:t xml:space="preserve">   - Natural gas</w:t>
            </w:r>
            <w:r w:rsidRPr="00950BC6">
              <w:rPr>
                <w:rFonts w:cs="Cordia New"/>
                <w:sz w:val="26"/>
                <w:szCs w:val="26"/>
                <w:cs/>
              </w:rPr>
              <w:t xml:space="preserve"> </w:t>
            </w:r>
            <w:r w:rsidRPr="00950BC6">
              <w:rPr>
                <w:rFonts w:cs="Cordia New"/>
                <w:sz w:val="26"/>
                <w:szCs w:val="26"/>
              </w:rPr>
              <w:t>and natural gas liquids swap and option</w:t>
            </w:r>
          </w:p>
        </w:tc>
        <w:tc>
          <w:tcPr>
            <w:tcW w:w="1080" w:type="dxa"/>
            <w:shd w:val="clear" w:color="auto" w:fill="auto"/>
          </w:tcPr>
          <w:p w14:paraId="7E3D540B" w14:textId="335BD74F" w:rsidR="008235FF" w:rsidRPr="00CE6F61" w:rsidRDefault="008235FF" w:rsidP="008235F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11CE2CD3" w14:textId="004AAABB" w:rsidR="008235FF" w:rsidRPr="00CE6F61" w:rsidRDefault="008235FF" w:rsidP="008235F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25,</w:t>
            </w:r>
            <w:r w:rsidR="005802DF" w:rsidRPr="005802DF">
              <w:rPr>
                <w:rFonts w:cs="Cordia New"/>
                <w:color w:val="000000"/>
                <w:sz w:val="26"/>
                <w:szCs w:val="26"/>
              </w:rPr>
              <w:t>9</w:t>
            </w:r>
            <w:r w:rsidRPr="00CE6F61">
              <w:rPr>
                <w:rFonts w:cs="Cordia New"/>
                <w:color w:val="000000"/>
                <w:sz w:val="26"/>
                <w:szCs w:val="26"/>
              </w:rPr>
              <w:t>1</w:t>
            </w:r>
            <w:r w:rsidR="005802DF" w:rsidRPr="005802DF">
              <w:rPr>
                <w:rFonts w:cs="Cordia New"/>
                <w:color w:val="000000"/>
                <w:sz w:val="26"/>
                <w:szCs w:val="26"/>
              </w:rPr>
              <w:t>7</w:t>
            </w:r>
          </w:p>
        </w:tc>
        <w:tc>
          <w:tcPr>
            <w:tcW w:w="1080" w:type="dxa"/>
            <w:shd w:val="clear" w:color="auto" w:fill="auto"/>
          </w:tcPr>
          <w:p w14:paraId="2D9A53D3" w14:textId="622DCD63" w:rsidR="008235FF" w:rsidRPr="00CE6F61" w:rsidRDefault="008235FF" w:rsidP="008235F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148E8FD6" w14:textId="36A1643F" w:rsidR="008235FF" w:rsidRPr="00CE6F61" w:rsidRDefault="008235FF" w:rsidP="008235F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25,</w:t>
            </w:r>
            <w:r w:rsidR="005802DF" w:rsidRPr="005802DF">
              <w:rPr>
                <w:rFonts w:cs="Cordia New"/>
                <w:color w:val="000000"/>
                <w:sz w:val="26"/>
                <w:szCs w:val="26"/>
              </w:rPr>
              <w:t>9</w:t>
            </w:r>
            <w:r w:rsidRPr="00CE6F61">
              <w:rPr>
                <w:rFonts w:cs="Cordia New"/>
                <w:color w:val="000000"/>
                <w:sz w:val="26"/>
                <w:szCs w:val="26"/>
              </w:rPr>
              <w:t>1</w:t>
            </w:r>
            <w:r w:rsidR="005802DF" w:rsidRPr="005802DF">
              <w:rPr>
                <w:rFonts w:cs="Cordia New"/>
                <w:color w:val="000000"/>
                <w:sz w:val="26"/>
                <w:szCs w:val="26"/>
              </w:rPr>
              <w:t>7</w:t>
            </w:r>
          </w:p>
        </w:tc>
        <w:tc>
          <w:tcPr>
            <w:tcW w:w="1080" w:type="dxa"/>
            <w:shd w:val="clear" w:color="auto" w:fill="auto"/>
          </w:tcPr>
          <w:p w14:paraId="3C30B17A" w14:textId="2A381DBA" w:rsidR="008235FF" w:rsidRPr="00CE6F61" w:rsidRDefault="008235FF" w:rsidP="008235F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331559A8" w14:textId="06FADB28" w:rsidR="008235FF" w:rsidRPr="00CE6F61" w:rsidRDefault="005802DF" w:rsidP="008235FF">
            <w:pPr>
              <w:tabs>
                <w:tab w:val="decimal" w:pos="864"/>
              </w:tabs>
              <w:ind w:left="-86" w:right="-74"/>
              <w:jc w:val="both"/>
              <w:rPr>
                <w:rFonts w:eastAsia="Times New Roman" w:cs="Cordia New"/>
                <w:sz w:val="26"/>
                <w:szCs w:val="26"/>
                <w:lang w:eastAsia="en-US"/>
              </w:rPr>
            </w:pPr>
            <w:r w:rsidRPr="005802DF">
              <w:rPr>
                <w:rFonts w:cs="Cordia New"/>
                <w:color w:val="000000"/>
                <w:sz w:val="26"/>
                <w:szCs w:val="26"/>
              </w:rPr>
              <w:t>88</w:t>
            </w:r>
            <w:r w:rsidR="008235FF" w:rsidRPr="00CE6F61">
              <w:rPr>
                <w:rFonts w:cs="Cordia New"/>
                <w:color w:val="000000"/>
                <w:sz w:val="26"/>
                <w:szCs w:val="26"/>
              </w:rPr>
              <w:t>0,</w:t>
            </w:r>
            <w:r w:rsidRPr="005802DF">
              <w:rPr>
                <w:rFonts w:cs="Cordia New"/>
                <w:color w:val="000000"/>
                <w:sz w:val="26"/>
                <w:szCs w:val="26"/>
              </w:rPr>
              <w:t>8</w:t>
            </w:r>
            <w:r w:rsidR="008235FF" w:rsidRPr="00CE6F61">
              <w:rPr>
                <w:rFonts w:cs="Cordia New"/>
                <w:color w:val="000000"/>
                <w:sz w:val="26"/>
                <w:szCs w:val="26"/>
              </w:rPr>
              <w:t>34</w:t>
            </w:r>
          </w:p>
        </w:tc>
        <w:tc>
          <w:tcPr>
            <w:tcW w:w="1080" w:type="dxa"/>
            <w:shd w:val="clear" w:color="auto" w:fill="auto"/>
          </w:tcPr>
          <w:p w14:paraId="551D4EAF" w14:textId="21E8B8ED" w:rsidR="008235FF" w:rsidRPr="00CE6F61" w:rsidRDefault="008235FF" w:rsidP="008235F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60606271" w14:textId="08C055DF" w:rsidR="008235FF" w:rsidRPr="00CE6F61" w:rsidRDefault="005802DF" w:rsidP="008235FF">
            <w:pPr>
              <w:tabs>
                <w:tab w:val="decimal" w:pos="864"/>
              </w:tabs>
              <w:ind w:left="-86" w:right="-74"/>
              <w:jc w:val="both"/>
              <w:rPr>
                <w:rFonts w:eastAsia="Times New Roman" w:cs="Cordia New"/>
                <w:sz w:val="26"/>
                <w:szCs w:val="26"/>
                <w:lang w:eastAsia="en-US"/>
              </w:rPr>
            </w:pPr>
            <w:r w:rsidRPr="005802DF">
              <w:rPr>
                <w:rFonts w:cs="Cordia New"/>
                <w:color w:val="000000"/>
                <w:sz w:val="26"/>
                <w:szCs w:val="26"/>
              </w:rPr>
              <w:t>88</w:t>
            </w:r>
            <w:r w:rsidR="008235FF" w:rsidRPr="00CE6F61">
              <w:rPr>
                <w:rFonts w:cs="Cordia New"/>
                <w:color w:val="000000"/>
                <w:sz w:val="26"/>
                <w:szCs w:val="26"/>
              </w:rPr>
              <w:t>0,</w:t>
            </w:r>
            <w:r w:rsidRPr="005802DF">
              <w:rPr>
                <w:rFonts w:cs="Cordia New"/>
                <w:color w:val="000000"/>
                <w:sz w:val="26"/>
                <w:szCs w:val="26"/>
              </w:rPr>
              <w:t>8</w:t>
            </w:r>
            <w:r w:rsidR="008235FF" w:rsidRPr="00CE6F61">
              <w:rPr>
                <w:rFonts w:cs="Cordia New"/>
                <w:color w:val="000000"/>
                <w:sz w:val="26"/>
                <w:szCs w:val="26"/>
              </w:rPr>
              <w:t>34</w:t>
            </w:r>
          </w:p>
        </w:tc>
      </w:tr>
      <w:tr w:rsidR="0056755F" w:rsidRPr="001B3096" w14:paraId="342828A4" w14:textId="77777777" w:rsidTr="00814394">
        <w:trPr>
          <w:trHeight w:val="20"/>
        </w:trPr>
        <w:tc>
          <w:tcPr>
            <w:tcW w:w="6192" w:type="dxa"/>
            <w:shd w:val="clear" w:color="auto" w:fill="auto"/>
          </w:tcPr>
          <w:p w14:paraId="33157934" w14:textId="0BF9CDE5" w:rsidR="0056755F" w:rsidRPr="00950BC6" w:rsidRDefault="0056755F" w:rsidP="0056755F">
            <w:pPr>
              <w:ind w:left="-85" w:right="-74"/>
              <w:rPr>
                <w:rFonts w:cs="Cordia New"/>
                <w:sz w:val="26"/>
                <w:szCs w:val="26"/>
              </w:rPr>
            </w:pPr>
            <w:r w:rsidRPr="00950BC6">
              <w:rPr>
                <w:rFonts w:cs="Cordia New"/>
                <w:sz w:val="26"/>
                <w:szCs w:val="26"/>
              </w:rPr>
              <w:t xml:space="preserve">   - Heat rate call option</w:t>
            </w:r>
          </w:p>
        </w:tc>
        <w:tc>
          <w:tcPr>
            <w:tcW w:w="1080" w:type="dxa"/>
            <w:shd w:val="clear" w:color="auto" w:fill="auto"/>
          </w:tcPr>
          <w:p w14:paraId="59D79276" w14:textId="278A9AD7" w:rsidR="0056755F" w:rsidRPr="00CE6F61" w:rsidRDefault="0056755F" w:rsidP="0056755F">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3E1A9927" w14:textId="68841A58" w:rsidR="0056755F" w:rsidRPr="00CE6F61" w:rsidRDefault="0056755F" w:rsidP="0056755F">
            <w:pPr>
              <w:tabs>
                <w:tab w:val="decimal" w:pos="864"/>
              </w:tabs>
              <w:ind w:left="-86" w:right="-74"/>
              <w:jc w:val="both"/>
              <w:rPr>
                <w:rFonts w:cs="Cordia New"/>
                <w:sz w:val="26"/>
                <w:szCs w:val="26"/>
              </w:rPr>
            </w:pPr>
            <w:r w:rsidRPr="00CE6F61">
              <w:rPr>
                <w:rFonts w:cs="Cordia New"/>
                <w:color w:val="000000"/>
                <w:sz w:val="26"/>
                <w:szCs w:val="26"/>
              </w:rPr>
              <w:t>3,5</w:t>
            </w:r>
            <w:r w:rsidR="005802DF" w:rsidRPr="005802DF">
              <w:rPr>
                <w:rFonts w:cs="Cordia New"/>
                <w:color w:val="000000"/>
                <w:sz w:val="26"/>
                <w:szCs w:val="26"/>
              </w:rPr>
              <w:t>9</w:t>
            </w:r>
            <w:r w:rsidRPr="00CE6F61">
              <w:rPr>
                <w:rFonts w:cs="Cordia New"/>
                <w:color w:val="000000"/>
                <w:sz w:val="26"/>
                <w:szCs w:val="26"/>
              </w:rPr>
              <w:t>5</w:t>
            </w:r>
          </w:p>
        </w:tc>
        <w:tc>
          <w:tcPr>
            <w:tcW w:w="1080" w:type="dxa"/>
            <w:shd w:val="clear" w:color="auto" w:fill="auto"/>
          </w:tcPr>
          <w:p w14:paraId="1D72304E" w14:textId="2358BAC6" w:rsidR="0056755F" w:rsidRPr="00CE6F61" w:rsidRDefault="0056755F" w:rsidP="0056755F">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40B3F096" w14:textId="5123205E" w:rsidR="0056755F" w:rsidRPr="00CE6F61" w:rsidRDefault="0056755F" w:rsidP="0056755F">
            <w:pPr>
              <w:tabs>
                <w:tab w:val="decimal" w:pos="864"/>
              </w:tabs>
              <w:ind w:left="-86" w:right="-74"/>
              <w:jc w:val="both"/>
              <w:rPr>
                <w:rFonts w:cs="Cordia New"/>
                <w:sz w:val="26"/>
                <w:szCs w:val="26"/>
              </w:rPr>
            </w:pPr>
            <w:r w:rsidRPr="00CE6F61">
              <w:rPr>
                <w:rFonts w:cs="Cordia New"/>
                <w:color w:val="000000"/>
                <w:sz w:val="26"/>
                <w:szCs w:val="26"/>
              </w:rPr>
              <w:t>3,5</w:t>
            </w:r>
            <w:r w:rsidR="005802DF" w:rsidRPr="005802DF">
              <w:rPr>
                <w:rFonts w:cs="Cordia New"/>
                <w:color w:val="000000"/>
                <w:sz w:val="26"/>
                <w:szCs w:val="26"/>
              </w:rPr>
              <w:t>9</w:t>
            </w:r>
            <w:r w:rsidRPr="00CE6F61">
              <w:rPr>
                <w:rFonts w:cs="Cordia New"/>
                <w:color w:val="000000"/>
                <w:sz w:val="26"/>
                <w:szCs w:val="26"/>
              </w:rPr>
              <w:t>5</w:t>
            </w:r>
          </w:p>
        </w:tc>
        <w:tc>
          <w:tcPr>
            <w:tcW w:w="1080" w:type="dxa"/>
            <w:shd w:val="clear" w:color="auto" w:fill="auto"/>
          </w:tcPr>
          <w:p w14:paraId="52217293" w14:textId="510AD186" w:rsidR="0056755F" w:rsidRPr="00CE6F61" w:rsidRDefault="0056755F" w:rsidP="0056755F">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68354133" w14:textId="1DDE5BA7" w:rsidR="0056755F" w:rsidRPr="00CE6F61" w:rsidRDefault="0056755F" w:rsidP="0056755F">
            <w:pPr>
              <w:tabs>
                <w:tab w:val="decimal" w:pos="864"/>
              </w:tabs>
              <w:ind w:left="-86" w:right="-74"/>
              <w:jc w:val="both"/>
              <w:rPr>
                <w:rFonts w:cs="Cordia New"/>
                <w:sz w:val="26"/>
                <w:szCs w:val="26"/>
              </w:rPr>
            </w:pPr>
            <w:r w:rsidRPr="00CE6F61">
              <w:rPr>
                <w:rFonts w:cs="Cordia New"/>
                <w:color w:val="000000"/>
                <w:sz w:val="26"/>
                <w:szCs w:val="26"/>
              </w:rPr>
              <w:t>122,1</w:t>
            </w:r>
            <w:r w:rsidR="005802DF" w:rsidRPr="005802DF">
              <w:rPr>
                <w:rFonts w:cs="Cordia New"/>
                <w:color w:val="000000"/>
                <w:sz w:val="26"/>
                <w:szCs w:val="26"/>
              </w:rPr>
              <w:t>87</w:t>
            </w:r>
          </w:p>
        </w:tc>
        <w:tc>
          <w:tcPr>
            <w:tcW w:w="1080" w:type="dxa"/>
            <w:shd w:val="clear" w:color="auto" w:fill="auto"/>
          </w:tcPr>
          <w:p w14:paraId="5E132C86" w14:textId="7E4032F2" w:rsidR="0056755F" w:rsidRPr="00CE6F61" w:rsidRDefault="0056755F" w:rsidP="0056755F">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209FF935" w14:textId="133E6115" w:rsidR="0056755F" w:rsidRPr="00CE6F61" w:rsidRDefault="0056755F" w:rsidP="0056755F">
            <w:pPr>
              <w:tabs>
                <w:tab w:val="decimal" w:pos="864"/>
              </w:tabs>
              <w:ind w:left="-86" w:right="-74"/>
              <w:jc w:val="both"/>
              <w:rPr>
                <w:rFonts w:cs="Cordia New"/>
                <w:sz w:val="26"/>
                <w:szCs w:val="26"/>
              </w:rPr>
            </w:pPr>
            <w:r w:rsidRPr="00CE6F61">
              <w:rPr>
                <w:rFonts w:cs="Cordia New"/>
                <w:color w:val="000000"/>
                <w:sz w:val="26"/>
                <w:szCs w:val="26"/>
              </w:rPr>
              <w:t>122,1</w:t>
            </w:r>
            <w:r w:rsidR="005802DF" w:rsidRPr="005802DF">
              <w:rPr>
                <w:rFonts w:cs="Cordia New"/>
                <w:color w:val="000000"/>
                <w:sz w:val="26"/>
                <w:szCs w:val="26"/>
              </w:rPr>
              <w:t>87</w:t>
            </w:r>
          </w:p>
        </w:tc>
      </w:tr>
      <w:tr w:rsidR="0056755F" w:rsidRPr="001B3096" w14:paraId="51AA8198" w14:textId="77777777" w:rsidTr="00814394">
        <w:trPr>
          <w:trHeight w:val="20"/>
        </w:trPr>
        <w:tc>
          <w:tcPr>
            <w:tcW w:w="6192" w:type="dxa"/>
            <w:shd w:val="clear" w:color="auto" w:fill="auto"/>
          </w:tcPr>
          <w:p w14:paraId="7FE3CA4C" w14:textId="3D2B30D6" w:rsidR="0056755F" w:rsidRPr="00950BC6" w:rsidRDefault="0056755F" w:rsidP="0056755F">
            <w:pPr>
              <w:tabs>
                <w:tab w:val="left" w:pos="403"/>
              </w:tabs>
              <w:ind w:left="-85" w:right="-74"/>
              <w:rPr>
                <w:rFonts w:cs="Cordia New"/>
                <w:sz w:val="26"/>
                <w:szCs w:val="26"/>
              </w:rPr>
            </w:pPr>
            <w:r w:rsidRPr="00950BC6">
              <w:rPr>
                <w:rFonts w:cs="Cordia New"/>
                <w:sz w:val="26"/>
                <w:szCs w:val="26"/>
              </w:rPr>
              <w:t xml:space="preserve">   - Electricity forward contracts</w:t>
            </w:r>
          </w:p>
        </w:tc>
        <w:tc>
          <w:tcPr>
            <w:tcW w:w="1080" w:type="dxa"/>
            <w:shd w:val="clear" w:color="auto" w:fill="auto"/>
          </w:tcPr>
          <w:p w14:paraId="60D4C729" w14:textId="593DE1A0" w:rsidR="0056755F" w:rsidRPr="00CE6F61" w:rsidRDefault="0056755F" w:rsidP="0056755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5DE94BFB" w14:textId="1D96D9BC" w:rsidR="0056755F" w:rsidRPr="00CE6F61" w:rsidRDefault="0056755F" w:rsidP="0056755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1,130</w:t>
            </w:r>
          </w:p>
        </w:tc>
        <w:tc>
          <w:tcPr>
            <w:tcW w:w="1080" w:type="dxa"/>
            <w:shd w:val="clear" w:color="auto" w:fill="auto"/>
          </w:tcPr>
          <w:p w14:paraId="5A14BF16" w14:textId="11C164C7" w:rsidR="0056755F" w:rsidRPr="00CE6F61" w:rsidRDefault="0056755F" w:rsidP="0056755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68F3A633" w14:textId="544DC60E" w:rsidR="0056755F" w:rsidRPr="00CE6F61" w:rsidRDefault="0056755F" w:rsidP="0056755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1,130</w:t>
            </w:r>
          </w:p>
        </w:tc>
        <w:tc>
          <w:tcPr>
            <w:tcW w:w="1080" w:type="dxa"/>
            <w:shd w:val="clear" w:color="auto" w:fill="auto"/>
          </w:tcPr>
          <w:p w14:paraId="663BF25A" w14:textId="4387220D" w:rsidR="0056755F" w:rsidRPr="00CE6F61" w:rsidRDefault="0056755F" w:rsidP="0056755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24CD6241" w14:textId="536352AF" w:rsidR="0056755F" w:rsidRPr="00CE6F61" w:rsidRDefault="0056755F" w:rsidP="0056755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3</w:t>
            </w:r>
            <w:r w:rsidR="005802DF" w:rsidRPr="005802DF">
              <w:rPr>
                <w:rFonts w:cs="Cordia New"/>
                <w:color w:val="000000"/>
                <w:sz w:val="26"/>
                <w:szCs w:val="26"/>
              </w:rPr>
              <w:t>8</w:t>
            </w:r>
            <w:r w:rsidRPr="00CE6F61">
              <w:rPr>
                <w:rFonts w:cs="Cordia New"/>
                <w:color w:val="000000"/>
                <w:sz w:val="26"/>
                <w:szCs w:val="26"/>
              </w:rPr>
              <w:t>,405</w:t>
            </w:r>
          </w:p>
        </w:tc>
        <w:tc>
          <w:tcPr>
            <w:tcW w:w="1080" w:type="dxa"/>
            <w:shd w:val="clear" w:color="auto" w:fill="auto"/>
          </w:tcPr>
          <w:p w14:paraId="763F1F3E" w14:textId="13BE14BF" w:rsidR="0056755F" w:rsidRPr="00CE6F61" w:rsidRDefault="0056755F" w:rsidP="0056755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6E9E803C" w14:textId="43940FEA" w:rsidR="0056755F" w:rsidRPr="00CE6F61" w:rsidRDefault="0056755F" w:rsidP="0056755F">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3</w:t>
            </w:r>
            <w:r w:rsidR="005802DF" w:rsidRPr="005802DF">
              <w:rPr>
                <w:rFonts w:cs="Cordia New"/>
                <w:color w:val="000000"/>
                <w:sz w:val="26"/>
                <w:szCs w:val="26"/>
              </w:rPr>
              <w:t>8</w:t>
            </w:r>
            <w:r w:rsidRPr="00CE6F61">
              <w:rPr>
                <w:rFonts w:cs="Cordia New"/>
                <w:color w:val="000000"/>
                <w:sz w:val="26"/>
                <w:szCs w:val="26"/>
              </w:rPr>
              <w:t>,405</w:t>
            </w:r>
          </w:p>
        </w:tc>
      </w:tr>
      <w:tr w:rsidR="001927A3" w:rsidRPr="001B3096" w14:paraId="6BB8605D" w14:textId="77777777" w:rsidTr="00814394">
        <w:trPr>
          <w:trHeight w:val="20"/>
        </w:trPr>
        <w:tc>
          <w:tcPr>
            <w:tcW w:w="6192" w:type="dxa"/>
            <w:shd w:val="clear" w:color="auto" w:fill="auto"/>
          </w:tcPr>
          <w:p w14:paraId="6E92B280" w14:textId="1042001D" w:rsidR="001927A3" w:rsidRPr="00950BC6" w:rsidRDefault="001927A3" w:rsidP="001927A3">
            <w:pPr>
              <w:tabs>
                <w:tab w:val="left" w:pos="403"/>
              </w:tabs>
              <w:ind w:left="-85" w:right="-74"/>
              <w:rPr>
                <w:rFonts w:cs="Cordia New"/>
                <w:sz w:val="26"/>
                <w:szCs w:val="26"/>
              </w:rPr>
            </w:pPr>
            <w:r w:rsidRPr="00950BC6">
              <w:rPr>
                <w:rFonts w:cs="Cordia New"/>
                <w:sz w:val="26"/>
                <w:szCs w:val="26"/>
              </w:rPr>
              <w:t>Derivatives applied hedge accounting</w:t>
            </w:r>
          </w:p>
        </w:tc>
        <w:tc>
          <w:tcPr>
            <w:tcW w:w="1080" w:type="dxa"/>
            <w:shd w:val="clear" w:color="auto" w:fill="auto"/>
          </w:tcPr>
          <w:p w14:paraId="0CD6D3FC" w14:textId="10A9659F" w:rsidR="001927A3" w:rsidRPr="00CE6F61" w:rsidRDefault="001927A3" w:rsidP="001927A3">
            <w:pPr>
              <w:tabs>
                <w:tab w:val="decimal" w:pos="864"/>
              </w:tabs>
              <w:ind w:left="-86" w:right="-74"/>
              <w:jc w:val="both"/>
              <w:rPr>
                <w:rFonts w:cs="Cordia New"/>
                <w:sz w:val="26"/>
                <w:szCs w:val="26"/>
              </w:rPr>
            </w:pPr>
          </w:p>
        </w:tc>
        <w:tc>
          <w:tcPr>
            <w:tcW w:w="1080" w:type="dxa"/>
            <w:shd w:val="clear" w:color="auto" w:fill="auto"/>
          </w:tcPr>
          <w:p w14:paraId="288F2B36" w14:textId="5FAD2676" w:rsidR="001927A3" w:rsidRPr="00CE6F61" w:rsidRDefault="001927A3" w:rsidP="001927A3">
            <w:pPr>
              <w:tabs>
                <w:tab w:val="decimal" w:pos="864"/>
              </w:tabs>
              <w:ind w:left="-86" w:right="-74"/>
              <w:jc w:val="both"/>
              <w:rPr>
                <w:rFonts w:cs="Cordia New"/>
                <w:sz w:val="26"/>
                <w:szCs w:val="26"/>
              </w:rPr>
            </w:pPr>
          </w:p>
        </w:tc>
        <w:tc>
          <w:tcPr>
            <w:tcW w:w="1080" w:type="dxa"/>
            <w:shd w:val="clear" w:color="auto" w:fill="auto"/>
          </w:tcPr>
          <w:p w14:paraId="17798718" w14:textId="1777881B" w:rsidR="001927A3" w:rsidRPr="00CE6F61" w:rsidRDefault="001927A3" w:rsidP="001927A3">
            <w:pPr>
              <w:tabs>
                <w:tab w:val="decimal" w:pos="864"/>
              </w:tabs>
              <w:ind w:left="-86" w:right="-74"/>
              <w:jc w:val="both"/>
              <w:rPr>
                <w:rFonts w:cs="Cordia New"/>
                <w:sz w:val="26"/>
                <w:szCs w:val="26"/>
              </w:rPr>
            </w:pPr>
          </w:p>
        </w:tc>
        <w:tc>
          <w:tcPr>
            <w:tcW w:w="1080" w:type="dxa"/>
            <w:shd w:val="clear" w:color="auto" w:fill="auto"/>
          </w:tcPr>
          <w:p w14:paraId="2C405A58" w14:textId="0279D89C" w:rsidR="001927A3" w:rsidRPr="00CE6F61" w:rsidRDefault="001927A3" w:rsidP="001927A3">
            <w:pPr>
              <w:tabs>
                <w:tab w:val="decimal" w:pos="864"/>
              </w:tabs>
              <w:ind w:left="-86" w:right="-74"/>
              <w:jc w:val="both"/>
              <w:rPr>
                <w:rFonts w:cs="Cordia New"/>
                <w:sz w:val="26"/>
                <w:szCs w:val="26"/>
              </w:rPr>
            </w:pPr>
          </w:p>
        </w:tc>
        <w:tc>
          <w:tcPr>
            <w:tcW w:w="1080" w:type="dxa"/>
            <w:shd w:val="clear" w:color="auto" w:fill="auto"/>
          </w:tcPr>
          <w:p w14:paraId="3BD6A568" w14:textId="745BD7FC" w:rsidR="001927A3" w:rsidRPr="00CE6F61" w:rsidRDefault="001927A3" w:rsidP="001927A3">
            <w:pPr>
              <w:tabs>
                <w:tab w:val="decimal" w:pos="864"/>
              </w:tabs>
              <w:ind w:left="-86" w:right="-74"/>
              <w:jc w:val="both"/>
              <w:rPr>
                <w:rFonts w:cs="Cordia New"/>
                <w:sz w:val="26"/>
                <w:szCs w:val="26"/>
              </w:rPr>
            </w:pPr>
          </w:p>
        </w:tc>
        <w:tc>
          <w:tcPr>
            <w:tcW w:w="1080" w:type="dxa"/>
            <w:shd w:val="clear" w:color="auto" w:fill="auto"/>
          </w:tcPr>
          <w:p w14:paraId="34944C8A" w14:textId="10D27193" w:rsidR="001927A3" w:rsidRPr="00CE6F61" w:rsidRDefault="001927A3" w:rsidP="001927A3">
            <w:pPr>
              <w:tabs>
                <w:tab w:val="decimal" w:pos="864"/>
              </w:tabs>
              <w:ind w:left="-86" w:right="-74"/>
              <w:jc w:val="both"/>
              <w:rPr>
                <w:rFonts w:cs="Cordia New"/>
                <w:sz w:val="26"/>
                <w:szCs w:val="26"/>
              </w:rPr>
            </w:pPr>
          </w:p>
        </w:tc>
        <w:tc>
          <w:tcPr>
            <w:tcW w:w="1080" w:type="dxa"/>
            <w:shd w:val="clear" w:color="auto" w:fill="auto"/>
          </w:tcPr>
          <w:p w14:paraId="38492818" w14:textId="4786936C" w:rsidR="001927A3" w:rsidRPr="00CE6F61" w:rsidRDefault="001927A3" w:rsidP="001927A3">
            <w:pPr>
              <w:tabs>
                <w:tab w:val="decimal" w:pos="864"/>
              </w:tabs>
              <w:ind w:left="-86" w:right="-74"/>
              <w:jc w:val="both"/>
              <w:rPr>
                <w:rFonts w:cs="Cordia New"/>
                <w:sz w:val="26"/>
                <w:szCs w:val="26"/>
              </w:rPr>
            </w:pPr>
          </w:p>
        </w:tc>
        <w:tc>
          <w:tcPr>
            <w:tcW w:w="1080" w:type="dxa"/>
            <w:shd w:val="clear" w:color="auto" w:fill="auto"/>
          </w:tcPr>
          <w:p w14:paraId="6993F204" w14:textId="48CBA505" w:rsidR="001927A3" w:rsidRPr="00CE6F61" w:rsidRDefault="001927A3" w:rsidP="001927A3">
            <w:pPr>
              <w:tabs>
                <w:tab w:val="decimal" w:pos="864"/>
              </w:tabs>
              <w:ind w:left="-86" w:right="-74"/>
              <w:jc w:val="both"/>
              <w:rPr>
                <w:rFonts w:cs="Cordia New"/>
                <w:sz w:val="26"/>
                <w:szCs w:val="26"/>
              </w:rPr>
            </w:pPr>
          </w:p>
        </w:tc>
      </w:tr>
      <w:tr w:rsidR="001927A3" w:rsidRPr="001B3096" w14:paraId="30B37B31" w14:textId="77777777" w:rsidTr="00814394">
        <w:trPr>
          <w:trHeight w:val="20"/>
        </w:trPr>
        <w:tc>
          <w:tcPr>
            <w:tcW w:w="6192" w:type="dxa"/>
            <w:shd w:val="clear" w:color="auto" w:fill="auto"/>
          </w:tcPr>
          <w:p w14:paraId="4CFEDA76" w14:textId="2D9AB9C8" w:rsidR="001927A3" w:rsidRPr="00950BC6" w:rsidRDefault="001927A3" w:rsidP="001927A3">
            <w:pPr>
              <w:tabs>
                <w:tab w:val="left" w:pos="403"/>
              </w:tabs>
              <w:ind w:left="-85" w:right="-74"/>
              <w:rPr>
                <w:rFonts w:cs="Cordia New"/>
                <w:sz w:val="26"/>
                <w:szCs w:val="26"/>
              </w:rPr>
            </w:pPr>
            <w:r w:rsidRPr="00950BC6">
              <w:rPr>
                <w:rFonts w:cs="Cordia New"/>
                <w:sz w:val="26"/>
                <w:szCs w:val="26"/>
              </w:rPr>
              <w:t xml:space="preserve">   - Cross currency and interest rate swap</w:t>
            </w:r>
          </w:p>
        </w:tc>
        <w:tc>
          <w:tcPr>
            <w:tcW w:w="1080" w:type="dxa"/>
            <w:shd w:val="clear" w:color="auto" w:fill="auto"/>
          </w:tcPr>
          <w:p w14:paraId="680FB3BD" w14:textId="795295BB" w:rsidR="001927A3" w:rsidRPr="00CE6F61" w:rsidRDefault="001927A3" w:rsidP="001927A3">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3D6F4675" w14:textId="71512284" w:rsidR="001927A3" w:rsidRPr="00CE6F61" w:rsidRDefault="003C4C5F" w:rsidP="001927A3">
            <w:pPr>
              <w:tabs>
                <w:tab w:val="decimal" w:pos="864"/>
              </w:tabs>
              <w:ind w:left="-86" w:right="-74"/>
              <w:jc w:val="both"/>
              <w:rPr>
                <w:rFonts w:cs="Cordia New"/>
                <w:sz w:val="26"/>
                <w:szCs w:val="26"/>
              </w:rPr>
            </w:pPr>
            <w:r w:rsidRPr="00CE6F61">
              <w:rPr>
                <w:rFonts w:cs="Cordia New"/>
                <w:color w:val="000000"/>
                <w:sz w:val="26"/>
                <w:szCs w:val="26"/>
              </w:rPr>
              <w:t>5</w:t>
            </w:r>
            <w:r w:rsidR="001927A3" w:rsidRPr="00CE6F61">
              <w:rPr>
                <w:rFonts w:cs="Cordia New"/>
                <w:color w:val="000000"/>
                <w:sz w:val="26"/>
                <w:szCs w:val="26"/>
              </w:rPr>
              <w:t>,</w:t>
            </w:r>
            <w:r w:rsidR="00521C05" w:rsidRPr="00CE6F61">
              <w:rPr>
                <w:rFonts w:cs="Cordia New"/>
                <w:color w:val="000000"/>
                <w:sz w:val="26"/>
                <w:szCs w:val="26"/>
              </w:rPr>
              <w:t>435</w:t>
            </w:r>
          </w:p>
        </w:tc>
        <w:tc>
          <w:tcPr>
            <w:tcW w:w="1080" w:type="dxa"/>
            <w:shd w:val="clear" w:color="auto" w:fill="auto"/>
          </w:tcPr>
          <w:p w14:paraId="70EEC673" w14:textId="0E4003E3" w:rsidR="001927A3" w:rsidRPr="00CE6F61" w:rsidRDefault="001927A3" w:rsidP="001927A3">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134022B7" w14:textId="1C538820" w:rsidR="001927A3" w:rsidRPr="00CE6F61" w:rsidRDefault="003C4C5F" w:rsidP="001927A3">
            <w:pPr>
              <w:tabs>
                <w:tab w:val="decimal" w:pos="864"/>
              </w:tabs>
              <w:ind w:left="-86" w:right="-74"/>
              <w:jc w:val="both"/>
              <w:rPr>
                <w:rFonts w:cs="Cordia New"/>
                <w:sz w:val="26"/>
                <w:szCs w:val="26"/>
              </w:rPr>
            </w:pPr>
            <w:r w:rsidRPr="00CE6F61">
              <w:rPr>
                <w:rFonts w:cs="Cordia New"/>
                <w:color w:val="000000"/>
                <w:sz w:val="26"/>
                <w:szCs w:val="26"/>
              </w:rPr>
              <w:t>5</w:t>
            </w:r>
            <w:r w:rsidR="001927A3" w:rsidRPr="00CE6F61">
              <w:rPr>
                <w:rFonts w:cs="Cordia New"/>
                <w:color w:val="000000"/>
                <w:sz w:val="26"/>
                <w:szCs w:val="26"/>
              </w:rPr>
              <w:t>,</w:t>
            </w:r>
            <w:r w:rsidR="00521C05" w:rsidRPr="00CE6F61">
              <w:rPr>
                <w:rFonts w:cs="Cordia New"/>
                <w:color w:val="000000"/>
                <w:sz w:val="26"/>
                <w:szCs w:val="26"/>
              </w:rPr>
              <w:t>435</w:t>
            </w:r>
          </w:p>
        </w:tc>
        <w:tc>
          <w:tcPr>
            <w:tcW w:w="1080" w:type="dxa"/>
            <w:shd w:val="clear" w:color="auto" w:fill="auto"/>
          </w:tcPr>
          <w:p w14:paraId="1E80808D" w14:textId="6EF80BED" w:rsidR="001927A3" w:rsidRPr="00CE6F61" w:rsidRDefault="001927A3" w:rsidP="001927A3">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42D0724C" w14:textId="29E305A4" w:rsidR="001927A3" w:rsidRPr="00CE6F61" w:rsidRDefault="003C4C5F" w:rsidP="001927A3">
            <w:pPr>
              <w:tabs>
                <w:tab w:val="decimal" w:pos="864"/>
              </w:tabs>
              <w:ind w:left="-86" w:right="-74"/>
              <w:jc w:val="both"/>
              <w:rPr>
                <w:rFonts w:cs="Cordia New"/>
                <w:sz w:val="26"/>
                <w:szCs w:val="26"/>
              </w:rPr>
            </w:pPr>
            <w:r w:rsidRPr="00CE6F61">
              <w:rPr>
                <w:rFonts w:cs="Cordia New"/>
                <w:color w:val="000000"/>
                <w:sz w:val="26"/>
                <w:szCs w:val="26"/>
              </w:rPr>
              <w:t>1</w:t>
            </w:r>
            <w:r w:rsidR="005802DF" w:rsidRPr="005802DF">
              <w:rPr>
                <w:rFonts w:cs="Cordia New"/>
                <w:color w:val="000000"/>
                <w:sz w:val="26"/>
                <w:szCs w:val="26"/>
              </w:rPr>
              <w:t>8</w:t>
            </w:r>
            <w:r w:rsidRPr="00CE6F61">
              <w:rPr>
                <w:rFonts w:cs="Cordia New"/>
                <w:color w:val="000000"/>
                <w:sz w:val="26"/>
                <w:szCs w:val="26"/>
              </w:rPr>
              <w:t>4</w:t>
            </w:r>
            <w:r w:rsidR="001927A3" w:rsidRPr="00CE6F61">
              <w:rPr>
                <w:rFonts w:cs="Cordia New"/>
                <w:color w:val="000000"/>
                <w:sz w:val="26"/>
                <w:szCs w:val="26"/>
              </w:rPr>
              <w:t>,</w:t>
            </w:r>
            <w:r w:rsidR="005802DF" w:rsidRPr="005802DF">
              <w:rPr>
                <w:rFonts w:cs="Cordia New"/>
                <w:color w:val="000000"/>
                <w:sz w:val="26"/>
                <w:szCs w:val="26"/>
              </w:rPr>
              <w:t>7</w:t>
            </w:r>
            <w:r w:rsidRPr="00CE6F61">
              <w:rPr>
                <w:rFonts w:cs="Cordia New"/>
                <w:color w:val="000000"/>
                <w:sz w:val="26"/>
                <w:szCs w:val="26"/>
              </w:rPr>
              <w:t>4</w:t>
            </w:r>
            <w:r w:rsidR="005802DF" w:rsidRPr="005802DF">
              <w:rPr>
                <w:rFonts w:cs="Cordia New"/>
                <w:color w:val="000000"/>
                <w:sz w:val="26"/>
                <w:szCs w:val="26"/>
              </w:rPr>
              <w:t>7</w:t>
            </w:r>
          </w:p>
        </w:tc>
        <w:tc>
          <w:tcPr>
            <w:tcW w:w="1080" w:type="dxa"/>
            <w:shd w:val="clear" w:color="auto" w:fill="auto"/>
          </w:tcPr>
          <w:p w14:paraId="51BD959D" w14:textId="0D9981E1" w:rsidR="001927A3" w:rsidRPr="00CE6F61" w:rsidRDefault="001927A3" w:rsidP="001927A3">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7121973A" w14:textId="3BF94164" w:rsidR="001927A3" w:rsidRPr="00CE6F61" w:rsidRDefault="003C4C5F" w:rsidP="001927A3">
            <w:pPr>
              <w:tabs>
                <w:tab w:val="decimal" w:pos="864"/>
              </w:tabs>
              <w:ind w:left="-86" w:right="-74"/>
              <w:jc w:val="both"/>
              <w:rPr>
                <w:rFonts w:cs="Cordia New"/>
                <w:sz w:val="26"/>
                <w:szCs w:val="26"/>
              </w:rPr>
            </w:pPr>
            <w:r w:rsidRPr="00CE6F61">
              <w:rPr>
                <w:rFonts w:cs="Cordia New"/>
                <w:color w:val="000000"/>
                <w:sz w:val="26"/>
                <w:szCs w:val="26"/>
              </w:rPr>
              <w:t>1</w:t>
            </w:r>
            <w:r w:rsidR="005802DF" w:rsidRPr="005802DF">
              <w:rPr>
                <w:rFonts w:cs="Cordia New"/>
                <w:color w:val="000000"/>
                <w:sz w:val="26"/>
                <w:szCs w:val="26"/>
              </w:rPr>
              <w:t>8</w:t>
            </w:r>
            <w:r w:rsidRPr="00CE6F61">
              <w:rPr>
                <w:rFonts w:cs="Cordia New"/>
                <w:color w:val="000000"/>
                <w:sz w:val="26"/>
                <w:szCs w:val="26"/>
              </w:rPr>
              <w:t>4</w:t>
            </w:r>
            <w:r w:rsidR="001927A3" w:rsidRPr="00CE6F61">
              <w:rPr>
                <w:rFonts w:cs="Cordia New"/>
                <w:color w:val="000000"/>
                <w:sz w:val="26"/>
                <w:szCs w:val="26"/>
              </w:rPr>
              <w:t>,</w:t>
            </w:r>
            <w:r w:rsidR="005802DF" w:rsidRPr="005802DF">
              <w:rPr>
                <w:rFonts w:cs="Cordia New"/>
                <w:color w:val="000000"/>
                <w:sz w:val="26"/>
                <w:szCs w:val="26"/>
              </w:rPr>
              <w:t>7</w:t>
            </w:r>
            <w:r w:rsidRPr="00CE6F61">
              <w:rPr>
                <w:rFonts w:cs="Cordia New"/>
                <w:color w:val="000000"/>
                <w:sz w:val="26"/>
                <w:szCs w:val="26"/>
              </w:rPr>
              <w:t>4</w:t>
            </w:r>
            <w:r w:rsidR="005802DF" w:rsidRPr="005802DF">
              <w:rPr>
                <w:rFonts w:cs="Cordia New"/>
                <w:color w:val="000000"/>
                <w:sz w:val="26"/>
                <w:szCs w:val="26"/>
              </w:rPr>
              <w:t>7</w:t>
            </w:r>
          </w:p>
        </w:tc>
      </w:tr>
      <w:tr w:rsidR="001927A3" w:rsidRPr="001B3096" w14:paraId="5C65DE25" w14:textId="77777777" w:rsidTr="00814394">
        <w:trPr>
          <w:trHeight w:val="20"/>
        </w:trPr>
        <w:tc>
          <w:tcPr>
            <w:tcW w:w="6192" w:type="dxa"/>
            <w:shd w:val="clear" w:color="auto" w:fill="auto"/>
          </w:tcPr>
          <w:p w14:paraId="3E2518ED" w14:textId="45F589E4" w:rsidR="001927A3" w:rsidRPr="00950BC6" w:rsidRDefault="001927A3" w:rsidP="001927A3">
            <w:pPr>
              <w:tabs>
                <w:tab w:val="left" w:pos="403"/>
              </w:tabs>
              <w:ind w:left="-85" w:right="-74"/>
              <w:rPr>
                <w:rFonts w:cs="Cordia New"/>
                <w:sz w:val="26"/>
                <w:szCs w:val="26"/>
              </w:rPr>
            </w:pPr>
            <w:r w:rsidRPr="00950BC6">
              <w:rPr>
                <w:rFonts w:cs="Cordia New"/>
                <w:sz w:val="26"/>
                <w:szCs w:val="26"/>
              </w:rPr>
              <w:t xml:space="preserve">   - Foreign exchange rate forward contracts</w:t>
            </w:r>
          </w:p>
        </w:tc>
        <w:tc>
          <w:tcPr>
            <w:tcW w:w="1080" w:type="dxa"/>
            <w:shd w:val="clear" w:color="auto" w:fill="auto"/>
          </w:tcPr>
          <w:p w14:paraId="303A1903" w14:textId="392597C6" w:rsidR="001927A3" w:rsidRPr="00CE6F61" w:rsidRDefault="001927A3" w:rsidP="001927A3">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3FDE448F" w14:textId="62B961C8" w:rsidR="001927A3" w:rsidRPr="00CE6F61" w:rsidRDefault="005802DF" w:rsidP="001927A3">
            <w:pPr>
              <w:tabs>
                <w:tab w:val="decimal" w:pos="864"/>
              </w:tabs>
              <w:ind w:left="-86" w:right="-74"/>
              <w:jc w:val="both"/>
              <w:rPr>
                <w:rFonts w:cs="Cordia New"/>
                <w:sz w:val="26"/>
                <w:szCs w:val="26"/>
              </w:rPr>
            </w:pPr>
            <w:r w:rsidRPr="005802DF">
              <w:rPr>
                <w:rFonts w:cs="Cordia New"/>
                <w:color w:val="000000"/>
                <w:sz w:val="26"/>
                <w:szCs w:val="26"/>
              </w:rPr>
              <w:t>7</w:t>
            </w:r>
            <w:r w:rsidR="001927A3" w:rsidRPr="00CE6F61">
              <w:rPr>
                <w:rFonts w:cs="Cordia New"/>
                <w:color w:val="000000"/>
                <w:sz w:val="26"/>
                <w:szCs w:val="26"/>
              </w:rPr>
              <w:t>,</w:t>
            </w:r>
            <w:r w:rsidR="003C4C5F" w:rsidRPr="00CE6F61">
              <w:rPr>
                <w:rFonts w:cs="Cordia New"/>
                <w:color w:val="000000"/>
                <w:sz w:val="26"/>
                <w:szCs w:val="26"/>
              </w:rPr>
              <w:t>511</w:t>
            </w:r>
          </w:p>
        </w:tc>
        <w:tc>
          <w:tcPr>
            <w:tcW w:w="1080" w:type="dxa"/>
            <w:shd w:val="clear" w:color="auto" w:fill="auto"/>
          </w:tcPr>
          <w:p w14:paraId="4CF8EBD4" w14:textId="609222E9" w:rsidR="001927A3" w:rsidRPr="00CE6F61" w:rsidRDefault="001927A3" w:rsidP="001927A3">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047C019B" w14:textId="18347C93" w:rsidR="001927A3" w:rsidRPr="00CE6F61" w:rsidRDefault="005802DF" w:rsidP="001927A3">
            <w:pPr>
              <w:tabs>
                <w:tab w:val="decimal" w:pos="864"/>
              </w:tabs>
              <w:ind w:left="-86" w:right="-74"/>
              <w:jc w:val="both"/>
              <w:rPr>
                <w:rFonts w:cs="Cordia New"/>
                <w:sz w:val="26"/>
                <w:szCs w:val="26"/>
              </w:rPr>
            </w:pPr>
            <w:r w:rsidRPr="005802DF">
              <w:rPr>
                <w:rFonts w:cs="Cordia New"/>
                <w:color w:val="000000"/>
                <w:sz w:val="26"/>
                <w:szCs w:val="26"/>
              </w:rPr>
              <w:t>7</w:t>
            </w:r>
            <w:r w:rsidR="001927A3" w:rsidRPr="00CE6F61">
              <w:rPr>
                <w:rFonts w:cs="Cordia New"/>
                <w:color w:val="000000"/>
                <w:sz w:val="26"/>
                <w:szCs w:val="26"/>
              </w:rPr>
              <w:t>,</w:t>
            </w:r>
            <w:r w:rsidR="003C4C5F" w:rsidRPr="00CE6F61">
              <w:rPr>
                <w:rFonts w:cs="Cordia New"/>
                <w:color w:val="000000"/>
                <w:sz w:val="26"/>
                <w:szCs w:val="26"/>
              </w:rPr>
              <w:t>511</w:t>
            </w:r>
          </w:p>
        </w:tc>
        <w:tc>
          <w:tcPr>
            <w:tcW w:w="1080" w:type="dxa"/>
            <w:shd w:val="clear" w:color="auto" w:fill="auto"/>
          </w:tcPr>
          <w:p w14:paraId="245645C4" w14:textId="2F8E988F" w:rsidR="001927A3" w:rsidRPr="00CE6F61" w:rsidRDefault="001927A3" w:rsidP="001927A3">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1CBF3B5C" w14:textId="32377830" w:rsidR="001927A3" w:rsidRPr="00CE6F61" w:rsidRDefault="003C4C5F" w:rsidP="001927A3">
            <w:pPr>
              <w:tabs>
                <w:tab w:val="decimal" w:pos="864"/>
              </w:tabs>
              <w:ind w:left="-86" w:right="-74"/>
              <w:jc w:val="both"/>
              <w:rPr>
                <w:rFonts w:cs="Cordia New"/>
                <w:sz w:val="26"/>
                <w:szCs w:val="26"/>
              </w:rPr>
            </w:pPr>
            <w:r w:rsidRPr="00CE6F61">
              <w:rPr>
                <w:rFonts w:cs="Cordia New"/>
                <w:color w:val="000000"/>
                <w:sz w:val="26"/>
                <w:szCs w:val="26"/>
              </w:rPr>
              <w:t>255</w:t>
            </w:r>
            <w:r w:rsidR="001927A3" w:rsidRPr="00CE6F61">
              <w:rPr>
                <w:rFonts w:cs="Cordia New"/>
                <w:color w:val="000000"/>
                <w:sz w:val="26"/>
                <w:szCs w:val="26"/>
              </w:rPr>
              <w:t>,</w:t>
            </w:r>
            <w:r w:rsidRPr="00CE6F61">
              <w:rPr>
                <w:rFonts w:cs="Cordia New"/>
                <w:color w:val="000000"/>
                <w:sz w:val="26"/>
                <w:szCs w:val="26"/>
              </w:rPr>
              <w:t>2</w:t>
            </w:r>
            <w:r w:rsidR="005802DF" w:rsidRPr="005802DF">
              <w:rPr>
                <w:rFonts w:cs="Cordia New"/>
                <w:color w:val="000000"/>
                <w:sz w:val="26"/>
                <w:szCs w:val="26"/>
              </w:rPr>
              <w:t>8</w:t>
            </w:r>
            <w:r w:rsidRPr="00CE6F61">
              <w:rPr>
                <w:rFonts w:cs="Cordia New"/>
                <w:color w:val="000000"/>
                <w:sz w:val="26"/>
                <w:szCs w:val="26"/>
              </w:rPr>
              <w:t>1</w:t>
            </w:r>
          </w:p>
        </w:tc>
        <w:tc>
          <w:tcPr>
            <w:tcW w:w="1080" w:type="dxa"/>
            <w:shd w:val="clear" w:color="auto" w:fill="auto"/>
          </w:tcPr>
          <w:p w14:paraId="6F54F303" w14:textId="61C74196" w:rsidR="001927A3" w:rsidRPr="00CE6F61" w:rsidRDefault="001927A3" w:rsidP="001927A3">
            <w:pPr>
              <w:tabs>
                <w:tab w:val="decimal" w:pos="864"/>
              </w:tabs>
              <w:ind w:left="-86" w:right="-74"/>
              <w:jc w:val="both"/>
              <w:rPr>
                <w:rFonts w:cs="Cordia New"/>
                <w:sz w:val="26"/>
                <w:szCs w:val="26"/>
              </w:rPr>
            </w:pPr>
            <w:r w:rsidRPr="00CE6F61">
              <w:rPr>
                <w:rFonts w:cs="Cordia New"/>
                <w:color w:val="000000"/>
                <w:sz w:val="26"/>
                <w:szCs w:val="26"/>
              </w:rPr>
              <w:t>-</w:t>
            </w:r>
          </w:p>
        </w:tc>
        <w:tc>
          <w:tcPr>
            <w:tcW w:w="1080" w:type="dxa"/>
            <w:shd w:val="clear" w:color="auto" w:fill="auto"/>
          </w:tcPr>
          <w:p w14:paraId="28FBBBF1" w14:textId="53DBEFD4" w:rsidR="001927A3" w:rsidRPr="00CE6F61" w:rsidRDefault="003C4C5F" w:rsidP="001927A3">
            <w:pPr>
              <w:tabs>
                <w:tab w:val="decimal" w:pos="864"/>
              </w:tabs>
              <w:ind w:left="-86" w:right="-74"/>
              <w:jc w:val="both"/>
              <w:rPr>
                <w:rFonts w:cs="Cordia New"/>
                <w:sz w:val="26"/>
                <w:szCs w:val="26"/>
              </w:rPr>
            </w:pPr>
            <w:r w:rsidRPr="00CE6F61">
              <w:rPr>
                <w:rFonts w:cs="Cordia New"/>
                <w:color w:val="000000"/>
                <w:sz w:val="26"/>
                <w:szCs w:val="26"/>
              </w:rPr>
              <w:t>255</w:t>
            </w:r>
            <w:r w:rsidR="001927A3" w:rsidRPr="00CE6F61">
              <w:rPr>
                <w:rFonts w:cs="Cordia New"/>
                <w:color w:val="000000"/>
                <w:sz w:val="26"/>
                <w:szCs w:val="26"/>
              </w:rPr>
              <w:t>,</w:t>
            </w:r>
            <w:r w:rsidRPr="00CE6F61">
              <w:rPr>
                <w:rFonts w:cs="Cordia New"/>
                <w:color w:val="000000"/>
                <w:sz w:val="26"/>
                <w:szCs w:val="26"/>
              </w:rPr>
              <w:t>2</w:t>
            </w:r>
            <w:r w:rsidR="005802DF" w:rsidRPr="005802DF">
              <w:rPr>
                <w:rFonts w:cs="Cordia New"/>
                <w:color w:val="000000"/>
                <w:sz w:val="26"/>
                <w:szCs w:val="26"/>
              </w:rPr>
              <w:t>8</w:t>
            </w:r>
            <w:r w:rsidRPr="00CE6F61">
              <w:rPr>
                <w:rFonts w:cs="Cordia New"/>
                <w:color w:val="000000"/>
                <w:sz w:val="26"/>
                <w:szCs w:val="26"/>
              </w:rPr>
              <w:t>1</w:t>
            </w:r>
          </w:p>
        </w:tc>
      </w:tr>
      <w:tr w:rsidR="00E6399E" w:rsidRPr="001B3096" w14:paraId="77E77E07" w14:textId="77777777" w:rsidTr="00814394">
        <w:trPr>
          <w:trHeight w:val="20"/>
        </w:trPr>
        <w:tc>
          <w:tcPr>
            <w:tcW w:w="6192" w:type="dxa"/>
            <w:shd w:val="clear" w:color="auto" w:fill="auto"/>
          </w:tcPr>
          <w:p w14:paraId="5F5020E2" w14:textId="60DCB37E" w:rsidR="00E6399E" w:rsidRPr="00950BC6" w:rsidRDefault="00E6399E" w:rsidP="00E6399E">
            <w:pPr>
              <w:tabs>
                <w:tab w:val="left" w:pos="403"/>
              </w:tabs>
              <w:ind w:left="-85" w:right="-74"/>
              <w:rPr>
                <w:rFonts w:cs="Cordia New"/>
                <w:sz w:val="26"/>
                <w:szCs w:val="26"/>
              </w:rPr>
            </w:pPr>
            <w:r w:rsidRPr="00950BC6">
              <w:rPr>
                <w:rFonts w:cs="Cordia New"/>
                <w:sz w:val="26"/>
                <w:szCs w:val="26"/>
              </w:rPr>
              <w:t xml:space="preserve">   - Natural gas</w:t>
            </w:r>
            <w:r w:rsidRPr="00950BC6">
              <w:rPr>
                <w:rFonts w:cs="Cordia New"/>
                <w:sz w:val="26"/>
                <w:szCs w:val="26"/>
                <w:cs/>
              </w:rPr>
              <w:t xml:space="preserve"> </w:t>
            </w:r>
            <w:r w:rsidRPr="00950BC6">
              <w:rPr>
                <w:rFonts w:cs="Cordia New"/>
                <w:sz w:val="26"/>
                <w:szCs w:val="26"/>
              </w:rPr>
              <w:t>and natural gas liquids swap and option</w:t>
            </w:r>
          </w:p>
        </w:tc>
        <w:tc>
          <w:tcPr>
            <w:tcW w:w="1080" w:type="dxa"/>
            <w:shd w:val="clear" w:color="auto" w:fill="auto"/>
          </w:tcPr>
          <w:p w14:paraId="200A723E" w14:textId="037A942B" w:rsidR="00E6399E" w:rsidRPr="00CE6F61" w:rsidRDefault="00E6399E" w:rsidP="00E6399E">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4BCD7CD4" w14:textId="6DC903FA" w:rsidR="00E6399E" w:rsidRPr="00CE6F61" w:rsidRDefault="00E6399E" w:rsidP="00E6399E">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42,520</w:t>
            </w:r>
          </w:p>
        </w:tc>
        <w:tc>
          <w:tcPr>
            <w:tcW w:w="1080" w:type="dxa"/>
            <w:shd w:val="clear" w:color="auto" w:fill="auto"/>
          </w:tcPr>
          <w:p w14:paraId="253AB5B9" w14:textId="4FF7DADC" w:rsidR="00E6399E" w:rsidRPr="00CE6F61" w:rsidRDefault="00E6399E" w:rsidP="00E6399E">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585A327A" w14:textId="32DFC755" w:rsidR="00E6399E" w:rsidRPr="00CE6F61" w:rsidRDefault="00E6399E" w:rsidP="00E6399E">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42,520</w:t>
            </w:r>
          </w:p>
        </w:tc>
        <w:tc>
          <w:tcPr>
            <w:tcW w:w="1080" w:type="dxa"/>
            <w:shd w:val="clear" w:color="auto" w:fill="auto"/>
          </w:tcPr>
          <w:p w14:paraId="174F5BF9" w14:textId="5F536D27" w:rsidR="00E6399E" w:rsidRPr="00CE6F61" w:rsidRDefault="00E6399E" w:rsidP="00E6399E">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5A881747" w14:textId="75B83971" w:rsidR="00E6399E" w:rsidRPr="00CE6F61" w:rsidRDefault="00E6399E" w:rsidP="00E6399E">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1,445,14</w:t>
            </w:r>
            <w:r w:rsidR="005802DF" w:rsidRPr="005802DF">
              <w:rPr>
                <w:rFonts w:cs="Cordia New"/>
                <w:color w:val="000000"/>
                <w:sz w:val="26"/>
                <w:szCs w:val="26"/>
              </w:rPr>
              <w:t>9</w:t>
            </w:r>
          </w:p>
        </w:tc>
        <w:tc>
          <w:tcPr>
            <w:tcW w:w="1080" w:type="dxa"/>
            <w:shd w:val="clear" w:color="auto" w:fill="auto"/>
          </w:tcPr>
          <w:p w14:paraId="31F1E4FF" w14:textId="206286D9" w:rsidR="00E6399E" w:rsidRPr="00CE6F61" w:rsidRDefault="00E6399E" w:rsidP="00E6399E">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tcPr>
          <w:p w14:paraId="27EADB30" w14:textId="5D3B6295" w:rsidR="00E6399E" w:rsidRPr="00CE6F61" w:rsidRDefault="00E6399E" w:rsidP="00E6399E">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1,445,14</w:t>
            </w:r>
            <w:r w:rsidR="005802DF" w:rsidRPr="005802DF">
              <w:rPr>
                <w:rFonts w:cs="Cordia New"/>
                <w:color w:val="000000"/>
                <w:sz w:val="26"/>
                <w:szCs w:val="26"/>
              </w:rPr>
              <w:t>9</w:t>
            </w:r>
          </w:p>
        </w:tc>
      </w:tr>
      <w:tr w:rsidR="001927A3" w:rsidRPr="001B3096" w14:paraId="6F3752D5" w14:textId="77777777">
        <w:trPr>
          <w:trHeight w:val="20"/>
        </w:trPr>
        <w:tc>
          <w:tcPr>
            <w:tcW w:w="6192" w:type="dxa"/>
            <w:shd w:val="clear" w:color="auto" w:fill="auto"/>
          </w:tcPr>
          <w:p w14:paraId="7439155E" w14:textId="771FD05A" w:rsidR="001927A3" w:rsidRPr="00950BC6" w:rsidRDefault="001927A3" w:rsidP="001927A3">
            <w:pPr>
              <w:tabs>
                <w:tab w:val="left" w:pos="403"/>
              </w:tabs>
              <w:ind w:left="-85" w:right="-74"/>
              <w:rPr>
                <w:rFonts w:cs="Cordia New"/>
                <w:sz w:val="26"/>
                <w:szCs w:val="26"/>
              </w:rPr>
            </w:pPr>
            <w:r w:rsidRPr="00950BC6">
              <w:rPr>
                <w:rFonts w:cs="Cordia New"/>
                <w:sz w:val="26"/>
                <w:szCs w:val="26"/>
              </w:rPr>
              <w:t xml:space="preserve">   - Electricity forward contracts</w:t>
            </w:r>
          </w:p>
        </w:tc>
        <w:tc>
          <w:tcPr>
            <w:tcW w:w="1080" w:type="dxa"/>
            <w:shd w:val="clear" w:color="auto" w:fill="auto"/>
            <w:vAlign w:val="bottom"/>
          </w:tcPr>
          <w:p w14:paraId="08AA737B" w14:textId="2B18EED6" w:rsidR="001927A3" w:rsidRPr="00CE6F61" w:rsidRDefault="001927A3" w:rsidP="001927A3">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vAlign w:val="bottom"/>
          </w:tcPr>
          <w:p w14:paraId="03FED488" w14:textId="20B6BEB8" w:rsidR="001927A3" w:rsidRPr="00CE6F61" w:rsidRDefault="003C4C5F" w:rsidP="001927A3">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14</w:t>
            </w:r>
            <w:r w:rsidR="001927A3" w:rsidRPr="00CE6F61">
              <w:rPr>
                <w:rFonts w:cs="Cordia New"/>
                <w:color w:val="000000"/>
                <w:sz w:val="26"/>
                <w:szCs w:val="26"/>
              </w:rPr>
              <w:t>,</w:t>
            </w:r>
            <w:r w:rsidR="00521C05" w:rsidRPr="00CE6F61">
              <w:rPr>
                <w:rFonts w:cs="Cordia New"/>
                <w:color w:val="000000"/>
                <w:sz w:val="26"/>
                <w:szCs w:val="26"/>
              </w:rPr>
              <w:t>51</w:t>
            </w:r>
            <w:r w:rsidR="005802DF" w:rsidRPr="005802DF">
              <w:rPr>
                <w:rFonts w:cs="Cordia New"/>
                <w:color w:val="000000"/>
                <w:sz w:val="26"/>
                <w:szCs w:val="26"/>
              </w:rPr>
              <w:t>8</w:t>
            </w:r>
          </w:p>
        </w:tc>
        <w:tc>
          <w:tcPr>
            <w:tcW w:w="1080" w:type="dxa"/>
            <w:shd w:val="clear" w:color="auto" w:fill="auto"/>
            <w:vAlign w:val="bottom"/>
          </w:tcPr>
          <w:p w14:paraId="4F285A44" w14:textId="3BFBF5FB" w:rsidR="001927A3" w:rsidRPr="00CE6F61" w:rsidRDefault="001927A3" w:rsidP="001927A3">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vAlign w:val="bottom"/>
          </w:tcPr>
          <w:p w14:paraId="771F7B04" w14:textId="4EFC762B" w:rsidR="001927A3" w:rsidRPr="00CE6F61" w:rsidRDefault="003C4C5F" w:rsidP="001927A3">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14</w:t>
            </w:r>
            <w:r w:rsidR="001927A3" w:rsidRPr="00CE6F61">
              <w:rPr>
                <w:rFonts w:cs="Cordia New"/>
                <w:color w:val="000000"/>
                <w:sz w:val="26"/>
                <w:szCs w:val="26"/>
              </w:rPr>
              <w:t>,</w:t>
            </w:r>
            <w:r w:rsidR="00521C05" w:rsidRPr="00CE6F61">
              <w:rPr>
                <w:rFonts w:cs="Cordia New"/>
                <w:color w:val="000000"/>
                <w:sz w:val="26"/>
                <w:szCs w:val="26"/>
              </w:rPr>
              <w:t>51</w:t>
            </w:r>
            <w:r w:rsidR="005802DF" w:rsidRPr="005802DF">
              <w:rPr>
                <w:rFonts w:cs="Cordia New"/>
                <w:color w:val="000000"/>
                <w:sz w:val="26"/>
                <w:szCs w:val="26"/>
              </w:rPr>
              <w:t>8</w:t>
            </w:r>
          </w:p>
        </w:tc>
        <w:tc>
          <w:tcPr>
            <w:tcW w:w="1080" w:type="dxa"/>
            <w:shd w:val="clear" w:color="auto" w:fill="auto"/>
            <w:vAlign w:val="bottom"/>
          </w:tcPr>
          <w:p w14:paraId="7CF1969B" w14:textId="5EB006FB" w:rsidR="001927A3" w:rsidRPr="00CE6F61" w:rsidRDefault="001927A3" w:rsidP="001927A3">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vAlign w:val="bottom"/>
          </w:tcPr>
          <w:p w14:paraId="387A5E17" w14:textId="5BA683FA" w:rsidR="001927A3" w:rsidRPr="00CE6F61" w:rsidRDefault="003C4C5F" w:rsidP="001927A3">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4</w:t>
            </w:r>
            <w:r w:rsidR="005802DF" w:rsidRPr="005802DF">
              <w:rPr>
                <w:rFonts w:cs="Cordia New"/>
                <w:color w:val="000000"/>
                <w:sz w:val="26"/>
                <w:szCs w:val="26"/>
              </w:rPr>
              <w:t>9</w:t>
            </w:r>
            <w:r w:rsidRPr="00CE6F61">
              <w:rPr>
                <w:rFonts w:cs="Cordia New"/>
                <w:color w:val="000000"/>
                <w:sz w:val="26"/>
                <w:szCs w:val="26"/>
              </w:rPr>
              <w:t>3</w:t>
            </w:r>
            <w:r w:rsidR="001927A3" w:rsidRPr="00CE6F61">
              <w:rPr>
                <w:rFonts w:cs="Cordia New"/>
                <w:color w:val="000000"/>
                <w:sz w:val="26"/>
                <w:szCs w:val="26"/>
              </w:rPr>
              <w:t>,</w:t>
            </w:r>
            <w:r w:rsidRPr="00CE6F61">
              <w:rPr>
                <w:rFonts w:cs="Cordia New"/>
                <w:color w:val="000000"/>
                <w:sz w:val="26"/>
                <w:szCs w:val="26"/>
              </w:rPr>
              <w:t>44</w:t>
            </w:r>
            <w:r w:rsidR="005802DF" w:rsidRPr="005802DF">
              <w:rPr>
                <w:rFonts w:cs="Cordia New"/>
                <w:color w:val="000000"/>
                <w:sz w:val="26"/>
                <w:szCs w:val="26"/>
              </w:rPr>
              <w:t>7</w:t>
            </w:r>
          </w:p>
        </w:tc>
        <w:tc>
          <w:tcPr>
            <w:tcW w:w="1080" w:type="dxa"/>
            <w:shd w:val="clear" w:color="auto" w:fill="auto"/>
            <w:vAlign w:val="bottom"/>
          </w:tcPr>
          <w:p w14:paraId="2E6846D4" w14:textId="78CD0B97" w:rsidR="001927A3" w:rsidRPr="00CE6F61" w:rsidRDefault="001927A3" w:rsidP="001927A3">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w:t>
            </w:r>
          </w:p>
        </w:tc>
        <w:tc>
          <w:tcPr>
            <w:tcW w:w="1080" w:type="dxa"/>
            <w:shd w:val="clear" w:color="auto" w:fill="auto"/>
            <w:vAlign w:val="bottom"/>
          </w:tcPr>
          <w:p w14:paraId="3AC69462" w14:textId="164829FE" w:rsidR="001927A3" w:rsidRPr="00CE6F61" w:rsidRDefault="003C4C5F" w:rsidP="001927A3">
            <w:pPr>
              <w:tabs>
                <w:tab w:val="decimal" w:pos="864"/>
              </w:tabs>
              <w:ind w:left="-86" w:right="-74"/>
              <w:jc w:val="both"/>
              <w:rPr>
                <w:rFonts w:eastAsia="Times New Roman" w:cs="Cordia New"/>
                <w:sz w:val="26"/>
                <w:szCs w:val="26"/>
                <w:lang w:eastAsia="en-US"/>
              </w:rPr>
            </w:pPr>
            <w:r w:rsidRPr="00CE6F61">
              <w:rPr>
                <w:rFonts w:cs="Cordia New"/>
                <w:color w:val="000000"/>
                <w:sz w:val="26"/>
                <w:szCs w:val="26"/>
              </w:rPr>
              <w:t>4</w:t>
            </w:r>
            <w:r w:rsidR="005802DF" w:rsidRPr="005802DF">
              <w:rPr>
                <w:rFonts w:cs="Cordia New"/>
                <w:color w:val="000000"/>
                <w:sz w:val="26"/>
                <w:szCs w:val="26"/>
              </w:rPr>
              <w:t>9</w:t>
            </w:r>
            <w:r w:rsidRPr="00CE6F61">
              <w:rPr>
                <w:rFonts w:cs="Cordia New"/>
                <w:color w:val="000000"/>
                <w:sz w:val="26"/>
                <w:szCs w:val="26"/>
              </w:rPr>
              <w:t>3</w:t>
            </w:r>
            <w:r w:rsidR="001927A3" w:rsidRPr="00CE6F61">
              <w:rPr>
                <w:rFonts w:cs="Cordia New"/>
                <w:color w:val="000000"/>
                <w:sz w:val="26"/>
                <w:szCs w:val="26"/>
              </w:rPr>
              <w:t>,</w:t>
            </w:r>
            <w:r w:rsidRPr="00CE6F61">
              <w:rPr>
                <w:rFonts w:cs="Cordia New"/>
                <w:color w:val="000000"/>
                <w:sz w:val="26"/>
                <w:szCs w:val="26"/>
              </w:rPr>
              <w:t>44</w:t>
            </w:r>
            <w:r w:rsidR="005802DF" w:rsidRPr="005802DF">
              <w:rPr>
                <w:rFonts w:cs="Cordia New"/>
                <w:color w:val="000000"/>
                <w:sz w:val="26"/>
                <w:szCs w:val="26"/>
              </w:rPr>
              <w:t>7</w:t>
            </w:r>
          </w:p>
        </w:tc>
      </w:tr>
      <w:tr w:rsidR="001927A3" w:rsidRPr="001B3096" w14:paraId="6840A588" w14:textId="77777777" w:rsidTr="00814394">
        <w:trPr>
          <w:trHeight w:val="20"/>
        </w:trPr>
        <w:tc>
          <w:tcPr>
            <w:tcW w:w="6192" w:type="dxa"/>
            <w:shd w:val="clear" w:color="auto" w:fill="auto"/>
          </w:tcPr>
          <w:p w14:paraId="3871B069" w14:textId="14342296" w:rsidR="001927A3" w:rsidRPr="00950BC6" w:rsidRDefault="001927A3" w:rsidP="001927A3">
            <w:pPr>
              <w:tabs>
                <w:tab w:val="left" w:pos="403"/>
              </w:tabs>
              <w:ind w:left="-85" w:right="-74"/>
              <w:rPr>
                <w:rFonts w:cs="Cordia New"/>
                <w:sz w:val="26"/>
                <w:szCs w:val="26"/>
              </w:rPr>
            </w:pPr>
            <w:r w:rsidRPr="00950BC6">
              <w:rPr>
                <w:rFonts w:cs="Cordia New"/>
                <w:sz w:val="26"/>
                <w:szCs w:val="26"/>
              </w:rPr>
              <w:t>Other financial liabilities</w:t>
            </w:r>
          </w:p>
        </w:tc>
        <w:tc>
          <w:tcPr>
            <w:tcW w:w="1080" w:type="dxa"/>
            <w:shd w:val="clear" w:color="auto" w:fill="auto"/>
          </w:tcPr>
          <w:p w14:paraId="7C898FDF" w14:textId="4558606D" w:rsidR="001927A3" w:rsidRPr="00950BC6" w:rsidRDefault="001927A3" w:rsidP="001927A3">
            <w:pPr>
              <w:tabs>
                <w:tab w:val="decimal" w:pos="864"/>
              </w:tabs>
              <w:ind w:right="-74"/>
              <w:jc w:val="both"/>
              <w:rPr>
                <w:rFonts w:eastAsia="Times New Roman" w:cs="Cordia New"/>
                <w:sz w:val="26"/>
                <w:szCs w:val="26"/>
                <w:lang w:eastAsia="en-US"/>
              </w:rPr>
            </w:pPr>
          </w:p>
        </w:tc>
        <w:tc>
          <w:tcPr>
            <w:tcW w:w="1080" w:type="dxa"/>
            <w:shd w:val="clear" w:color="auto" w:fill="auto"/>
          </w:tcPr>
          <w:p w14:paraId="44615526" w14:textId="6AA7E065" w:rsidR="001927A3" w:rsidRPr="00950BC6" w:rsidRDefault="001927A3" w:rsidP="001927A3">
            <w:pPr>
              <w:tabs>
                <w:tab w:val="decimal" w:pos="864"/>
              </w:tabs>
              <w:ind w:right="-74"/>
              <w:jc w:val="both"/>
              <w:rPr>
                <w:rFonts w:eastAsia="Times New Roman" w:cs="Cordia New"/>
                <w:sz w:val="26"/>
                <w:szCs w:val="26"/>
                <w:lang w:eastAsia="en-US"/>
              </w:rPr>
            </w:pPr>
          </w:p>
        </w:tc>
        <w:tc>
          <w:tcPr>
            <w:tcW w:w="1080" w:type="dxa"/>
            <w:shd w:val="clear" w:color="auto" w:fill="auto"/>
          </w:tcPr>
          <w:p w14:paraId="650C6573" w14:textId="6E346231" w:rsidR="001927A3" w:rsidRPr="00950BC6" w:rsidRDefault="001927A3" w:rsidP="001927A3">
            <w:pPr>
              <w:tabs>
                <w:tab w:val="decimal" w:pos="864"/>
              </w:tabs>
              <w:ind w:left="-86" w:right="-74"/>
              <w:jc w:val="both"/>
              <w:rPr>
                <w:rFonts w:eastAsia="Times New Roman" w:cs="Cordia New"/>
                <w:sz w:val="26"/>
                <w:szCs w:val="26"/>
                <w:lang w:eastAsia="en-US"/>
              </w:rPr>
            </w:pPr>
          </w:p>
        </w:tc>
        <w:tc>
          <w:tcPr>
            <w:tcW w:w="1080" w:type="dxa"/>
            <w:shd w:val="clear" w:color="auto" w:fill="auto"/>
          </w:tcPr>
          <w:p w14:paraId="279CD408" w14:textId="3FE27878" w:rsidR="001927A3" w:rsidRPr="00950BC6" w:rsidRDefault="001927A3" w:rsidP="001927A3">
            <w:pPr>
              <w:tabs>
                <w:tab w:val="decimal" w:pos="864"/>
              </w:tabs>
              <w:ind w:left="-86" w:right="-74"/>
              <w:jc w:val="both"/>
              <w:rPr>
                <w:rFonts w:eastAsia="Times New Roman" w:cs="Cordia New"/>
                <w:sz w:val="26"/>
                <w:szCs w:val="26"/>
                <w:lang w:eastAsia="en-US"/>
              </w:rPr>
            </w:pPr>
          </w:p>
        </w:tc>
        <w:tc>
          <w:tcPr>
            <w:tcW w:w="1080" w:type="dxa"/>
            <w:shd w:val="clear" w:color="auto" w:fill="auto"/>
          </w:tcPr>
          <w:p w14:paraId="467EF5EC" w14:textId="272B36CF" w:rsidR="001927A3" w:rsidRPr="00950BC6" w:rsidRDefault="001927A3" w:rsidP="001927A3">
            <w:pPr>
              <w:tabs>
                <w:tab w:val="decimal" w:pos="864"/>
              </w:tabs>
              <w:ind w:left="-86" w:right="-74"/>
              <w:jc w:val="both"/>
              <w:rPr>
                <w:rFonts w:eastAsia="Times New Roman" w:cs="Cordia New"/>
                <w:sz w:val="26"/>
                <w:szCs w:val="26"/>
                <w:lang w:eastAsia="en-US"/>
              </w:rPr>
            </w:pPr>
          </w:p>
        </w:tc>
        <w:tc>
          <w:tcPr>
            <w:tcW w:w="1080" w:type="dxa"/>
            <w:shd w:val="clear" w:color="auto" w:fill="auto"/>
          </w:tcPr>
          <w:p w14:paraId="0FAD2F5C" w14:textId="05263E28" w:rsidR="001927A3" w:rsidRPr="00950BC6" w:rsidRDefault="001927A3" w:rsidP="001927A3">
            <w:pPr>
              <w:tabs>
                <w:tab w:val="decimal" w:pos="864"/>
              </w:tabs>
              <w:ind w:left="-86" w:right="-74"/>
              <w:jc w:val="both"/>
              <w:rPr>
                <w:rFonts w:eastAsia="Times New Roman" w:cs="Cordia New"/>
                <w:sz w:val="26"/>
                <w:szCs w:val="26"/>
                <w:lang w:eastAsia="en-US"/>
              </w:rPr>
            </w:pPr>
          </w:p>
        </w:tc>
        <w:tc>
          <w:tcPr>
            <w:tcW w:w="1080" w:type="dxa"/>
            <w:shd w:val="clear" w:color="auto" w:fill="auto"/>
          </w:tcPr>
          <w:p w14:paraId="01FEA0FC" w14:textId="56729761" w:rsidR="001927A3" w:rsidRPr="00950BC6" w:rsidRDefault="001927A3" w:rsidP="001927A3">
            <w:pPr>
              <w:tabs>
                <w:tab w:val="decimal" w:pos="864"/>
              </w:tabs>
              <w:ind w:left="-86" w:right="-74"/>
              <w:jc w:val="both"/>
              <w:rPr>
                <w:rFonts w:eastAsia="Times New Roman" w:cs="Cordia New"/>
                <w:sz w:val="26"/>
                <w:szCs w:val="26"/>
                <w:lang w:eastAsia="en-US"/>
              </w:rPr>
            </w:pPr>
          </w:p>
        </w:tc>
        <w:tc>
          <w:tcPr>
            <w:tcW w:w="1080" w:type="dxa"/>
            <w:shd w:val="clear" w:color="auto" w:fill="auto"/>
          </w:tcPr>
          <w:p w14:paraId="20729EBE" w14:textId="1D4E0DC2" w:rsidR="001927A3" w:rsidRPr="00950BC6" w:rsidRDefault="001927A3" w:rsidP="001927A3">
            <w:pPr>
              <w:tabs>
                <w:tab w:val="decimal" w:pos="864"/>
              </w:tabs>
              <w:ind w:left="-86" w:right="-74"/>
              <w:jc w:val="both"/>
              <w:rPr>
                <w:rFonts w:eastAsia="Times New Roman" w:cs="Cordia New"/>
                <w:sz w:val="26"/>
                <w:szCs w:val="26"/>
                <w:lang w:eastAsia="en-US"/>
              </w:rPr>
            </w:pPr>
          </w:p>
        </w:tc>
      </w:tr>
      <w:tr w:rsidR="001927A3" w:rsidRPr="001B3096" w14:paraId="4BB766D9" w14:textId="77777777" w:rsidTr="00814394">
        <w:trPr>
          <w:trHeight w:val="20"/>
        </w:trPr>
        <w:tc>
          <w:tcPr>
            <w:tcW w:w="6192" w:type="dxa"/>
            <w:shd w:val="clear" w:color="auto" w:fill="auto"/>
          </w:tcPr>
          <w:p w14:paraId="131B4054" w14:textId="69D50E10" w:rsidR="001927A3" w:rsidRPr="00691EF2" w:rsidRDefault="001927A3" w:rsidP="001927A3">
            <w:pPr>
              <w:tabs>
                <w:tab w:val="left" w:pos="403"/>
              </w:tabs>
              <w:ind w:left="-85" w:right="-74"/>
              <w:rPr>
                <w:rFonts w:cs="Cordia New"/>
                <w:spacing w:val="-4"/>
                <w:sz w:val="26"/>
                <w:szCs w:val="26"/>
              </w:rPr>
            </w:pPr>
            <w:r w:rsidRPr="00691EF2">
              <w:rPr>
                <w:rFonts w:cs="Cordia New"/>
                <w:spacing w:val="-4"/>
                <w:sz w:val="26"/>
                <w:szCs w:val="26"/>
              </w:rPr>
              <w:t xml:space="preserve">   - Contingent liabilities from asset acquisition (included in other current liabilities)</w:t>
            </w:r>
          </w:p>
        </w:tc>
        <w:tc>
          <w:tcPr>
            <w:tcW w:w="1080" w:type="dxa"/>
            <w:tcBorders>
              <w:bottom w:val="single" w:sz="4" w:space="0" w:color="auto"/>
            </w:tcBorders>
            <w:shd w:val="clear" w:color="auto" w:fill="auto"/>
          </w:tcPr>
          <w:p w14:paraId="177F9BE7" w14:textId="7360DF02"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tcBorders>
              <w:bottom w:val="single" w:sz="4" w:space="0" w:color="auto"/>
            </w:tcBorders>
            <w:shd w:val="clear" w:color="auto" w:fill="auto"/>
          </w:tcPr>
          <w:p w14:paraId="158CA80A" w14:textId="62FF863A"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tcBorders>
              <w:bottom w:val="single" w:sz="4" w:space="0" w:color="auto"/>
            </w:tcBorders>
            <w:shd w:val="clear" w:color="auto" w:fill="auto"/>
          </w:tcPr>
          <w:p w14:paraId="5017472C" w14:textId="00B9610D"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20</w:t>
            </w:r>
            <w:r w:rsidR="001927A3" w:rsidRPr="00950BC6">
              <w:rPr>
                <w:rFonts w:cs="Cordia New"/>
                <w:color w:val="000000"/>
                <w:sz w:val="26"/>
                <w:szCs w:val="26"/>
              </w:rPr>
              <w:t>,</w:t>
            </w:r>
            <w:r w:rsidRPr="00950BC6">
              <w:rPr>
                <w:rFonts w:cs="Cordia New"/>
                <w:color w:val="000000"/>
                <w:sz w:val="26"/>
                <w:szCs w:val="26"/>
              </w:rPr>
              <w:t>000</w:t>
            </w:r>
          </w:p>
        </w:tc>
        <w:tc>
          <w:tcPr>
            <w:tcW w:w="1080" w:type="dxa"/>
            <w:tcBorders>
              <w:bottom w:val="single" w:sz="4" w:space="0" w:color="auto"/>
            </w:tcBorders>
            <w:shd w:val="clear" w:color="auto" w:fill="auto"/>
          </w:tcPr>
          <w:p w14:paraId="28123E06" w14:textId="691DEE3C"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20</w:t>
            </w:r>
            <w:r w:rsidR="001927A3" w:rsidRPr="00950BC6">
              <w:rPr>
                <w:rFonts w:cs="Cordia New"/>
                <w:color w:val="000000"/>
                <w:sz w:val="26"/>
                <w:szCs w:val="26"/>
              </w:rPr>
              <w:t>,</w:t>
            </w:r>
            <w:r w:rsidRPr="00950BC6">
              <w:rPr>
                <w:rFonts w:cs="Cordia New"/>
                <w:color w:val="000000"/>
                <w:sz w:val="26"/>
                <w:szCs w:val="26"/>
              </w:rPr>
              <w:t>000</w:t>
            </w:r>
          </w:p>
        </w:tc>
        <w:tc>
          <w:tcPr>
            <w:tcW w:w="1080" w:type="dxa"/>
            <w:tcBorders>
              <w:bottom w:val="single" w:sz="4" w:space="0" w:color="auto"/>
            </w:tcBorders>
            <w:shd w:val="clear" w:color="auto" w:fill="auto"/>
          </w:tcPr>
          <w:p w14:paraId="5EE23A41" w14:textId="640BCE2F"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tcBorders>
              <w:bottom w:val="single" w:sz="4" w:space="0" w:color="auto"/>
            </w:tcBorders>
            <w:shd w:val="clear" w:color="auto" w:fill="auto"/>
          </w:tcPr>
          <w:p w14:paraId="27E1B3CB" w14:textId="60F796FD"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tcBorders>
              <w:bottom w:val="single" w:sz="4" w:space="0" w:color="auto"/>
            </w:tcBorders>
            <w:shd w:val="clear" w:color="auto" w:fill="auto"/>
          </w:tcPr>
          <w:p w14:paraId="18BB46F8" w14:textId="6120836E" w:rsidR="001927A3" w:rsidRPr="00950BC6" w:rsidRDefault="005802DF" w:rsidP="001927A3">
            <w:pPr>
              <w:tabs>
                <w:tab w:val="decimal" w:pos="864"/>
              </w:tabs>
              <w:ind w:right="-74"/>
              <w:jc w:val="both"/>
              <w:rPr>
                <w:rFonts w:eastAsia="Times New Roman" w:cs="Cordia New"/>
                <w:sz w:val="26"/>
                <w:szCs w:val="26"/>
                <w:lang w:eastAsia="en-US"/>
              </w:rPr>
            </w:pPr>
            <w:r w:rsidRPr="005802DF">
              <w:rPr>
                <w:rFonts w:cs="Cordia New"/>
                <w:color w:val="000000"/>
                <w:sz w:val="26"/>
                <w:szCs w:val="26"/>
              </w:rPr>
              <w:t>679</w:t>
            </w:r>
            <w:r w:rsidR="001927A3" w:rsidRPr="00950BC6">
              <w:rPr>
                <w:rFonts w:cs="Cordia New"/>
                <w:color w:val="000000"/>
                <w:sz w:val="26"/>
                <w:szCs w:val="26"/>
              </w:rPr>
              <w:t>,</w:t>
            </w:r>
            <w:r w:rsidRPr="005802DF">
              <w:rPr>
                <w:rFonts w:cs="Cordia New"/>
                <w:color w:val="000000"/>
                <w:sz w:val="26"/>
                <w:szCs w:val="26"/>
              </w:rPr>
              <w:t>7</w:t>
            </w:r>
            <w:r w:rsidR="003C4C5F" w:rsidRPr="00950BC6">
              <w:rPr>
                <w:rFonts w:cs="Cordia New"/>
                <w:color w:val="000000"/>
                <w:sz w:val="26"/>
                <w:szCs w:val="26"/>
              </w:rPr>
              <w:t>5</w:t>
            </w:r>
            <w:r w:rsidRPr="005802DF">
              <w:rPr>
                <w:rFonts w:cs="Cordia New"/>
                <w:color w:val="000000"/>
                <w:sz w:val="26"/>
                <w:szCs w:val="26"/>
              </w:rPr>
              <w:t>8</w:t>
            </w:r>
          </w:p>
        </w:tc>
        <w:tc>
          <w:tcPr>
            <w:tcW w:w="1080" w:type="dxa"/>
            <w:tcBorders>
              <w:bottom w:val="single" w:sz="4" w:space="0" w:color="auto"/>
            </w:tcBorders>
            <w:shd w:val="clear" w:color="auto" w:fill="auto"/>
          </w:tcPr>
          <w:p w14:paraId="639E51DD" w14:textId="5183D110" w:rsidR="001927A3" w:rsidRPr="00950BC6" w:rsidRDefault="005802DF" w:rsidP="001927A3">
            <w:pPr>
              <w:tabs>
                <w:tab w:val="decimal" w:pos="864"/>
              </w:tabs>
              <w:ind w:right="-74"/>
              <w:jc w:val="both"/>
              <w:rPr>
                <w:rFonts w:eastAsia="Times New Roman" w:cs="Cordia New"/>
                <w:sz w:val="26"/>
                <w:szCs w:val="26"/>
                <w:lang w:eastAsia="en-US"/>
              </w:rPr>
            </w:pPr>
            <w:r w:rsidRPr="005802DF">
              <w:rPr>
                <w:rFonts w:cs="Cordia New"/>
                <w:color w:val="000000"/>
                <w:sz w:val="26"/>
                <w:szCs w:val="26"/>
              </w:rPr>
              <w:t>679</w:t>
            </w:r>
            <w:r w:rsidR="001927A3" w:rsidRPr="00950BC6">
              <w:rPr>
                <w:rFonts w:cs="Cordia New"/>
                <w:color w:val="000000"/>
                <w:sz w:val="26"/>
                <w:szCs w:val="26"/>
              </w:rPr>
              <w:t>,</w:t>
            </w:r>
            <w:r w:rsidRPr="005802DF">
              <w:rPr>
                <w:rFonts w:cs="Cordia New"/>
                <w:color w:val="000000"/>
                <w:sz w:val="26"/>
                <w:szCs w:val="26"/>
              </w:rPr>
              <w:t>7</w:t>
            </w:r>
            <w:r w:rsidR="003C4C5F" w:rsidRPr="00950BC6">
              <w:rPr>
                <w:rFonts w:cs="Cordia New"/>
                <w:color w:val="000000"/>
                <w:sz w:val="26"/>
                <w:szCs w:val="26"/>
              </w:rPr>
              <w:t>5</w:t>
            </w:r>
            <w:r w:rsidRPr="005802DF">
              <w:rPr>
                <w:rFonts w:cs="Cordia New"/>
                <w:color w:val="000000"/>
                <w:sz w:val="26"/>
                <w:szCs w:val="26"/>
              </w:rPr>
              <w:t>8</w:t>
            </w:r>
          </w:p>
        </w:tc>
      </w:tr>
      <w:tr w:rsidR="001927A3" w:rsidRPr="001B3096" w14:paraId="0FAEA253" w14:textId="77777777" w:rsidTr="00814394">
        <w:trPr>
          <w:trHeight w:val="20"/>
        </w:trPr>
        <w:tc>
          <w:tcPr>
            <w:tcW w:w="6192" w:type="dxa"/>
            <w:shd w:val="clear" w:color="auto" w:fill="auto"/>
          </w:tcPr>
          <w:p w14:paraId="55F16B52" w14:textId="0B5C7A2D" w:rsidR="001927A3" w:rsidRPr="00950BC6" w:rsidRDefault="001927A3" w:rsidP="001927A3">
            <w:pPr>
              <w:ind w:left="-85" w:right="-74"/>
              <w:rPr>
                <w:rFonts w:cs="Cordia New"/>
                <w:sz w:val="26"/>
                <w:szCs w:val="26"/>
              </w:rPr>
            </w:pPr>
            <w:r w:rsidRPr="00950BC6">
              <w:rPr>
                <w:rFonts w:cs="Cordia New"/>
                <w:sz w:val="26"/>
                <w:szCs w:val="26"/>
              </w:rPr>
              <w:t>Total liabilities</w:t>
            </w:r>
          </w:p>
        </w:tc>
        <w:tc>
          <w:tcPr>
            <w:tcW w:w="1080" w:type="dxa"/>
            <w:tcBorders>
              <w:top w:val="single" w:sz="4" w:space="0" w:color="auto"/>
              <w:bottom w:val="single" w:sz="4" w:space="0" w:color="auto"/>
            </w:tcBorders>
            <w:shd w:val="clear" w:color="auto" w:fill="auto"/>
          </w:tcPr>
          <w:p w14:paraId="29AF167C" w14:textId="00A7ECED"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tcBorders>
              <w:top w:val="single" w:sz="4" w:space="0" w:color="auto"/>
              <w:bottom w:val="single" w:sz="4" w:space="0" w:color="auto"/>
            </w:tcBorders>
            <w:shd w:val="clear" w:color="auto" w:fill="auto"/>
          </w:tcPr>
          <w:p w14:paraId="3CFE69E4" w14:textId="0CCB7F5E"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103</w:t>
            </w:r>
            <w:r w:rsidR="001927A3" w:rsidRPr="00950BC6">
              <w:rPr>
                <w:rFonts w:cs="Cordia New"/>
                <w:color w:val="000000"/>
                <w:sz w:val="26"/>
                <w:szCs w:val="26"/>
              </w:rPr>
              <w:t>,</w:t>
            </w:r>
            <w:r w:rsidRPr="00950BC6">
              <w:rPr>
                <w:rFonts w:cs="Cordia New"/>
                <w:color w:val="000000"/>
                <w:sz w:val="26"/>
                <w:szCs w:val="26"/>
              </w:rPr>
              <w:t>10</w:t>
            </w:r>
            <w:r w:rsidR="005802DF" w:rsidRPr="005802DF">
              <w:rPr>
                <w:rFonts w:cs="Cordia New"/>
                <w:color w:val="000000"/>
                <w:sz w:val="26"/>
                <w:szCs w:val="26"/>
              </w:rPr>
              <w:t>8</w:t>
            </w:r>
          </w:p>
        </w:tc>
        <w:tc>
          <w:tcPr>
            <w:tcW w:w="1080" w:type="dxa"/>
            <w:tcBorders>
              <w:top w:val="single" w:sz="4" w:space="0" w:color="auto"/>
              <w:bottom w:val="single" w:sz="4" w:space="0" w:color="auto"/>
            </w:tcBorders>
            <w:shd w:val="clear" w:color="auto" w:fill="auto"/>
          </w:tcPr>
          <w:p w14:paraId="07311750" w14:textId="13DF25B9"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20</w:t>
            </w:r>
            <w:r w:rsidR="001927A3" w:rsidRPr="00950BC6">
              <w:rPr>
                <w:rFonts w:cs="Cordia New"/>
                <w:color w:val="000000"/>
                <w:sz w:val="26"/>
                <w:szCs w:val="26"/>
              </w:rPr>
              <w:t>,</w:t>
            </w:r>
            <w:r w:rsidRPr="00950BC6">
              <w:rPr>
                <w:rFonts w:cs="Cordia New"/>
                <w:color w:val="000000"/>
                <w:sz w:val="26"/>
                <w:szCs w:val="26"/>
              </w:rPr>
              <w:t>000</w:t>
            </w:r>
          </w:p>
        </w:tc>
        <w:tc>
          <w:tcPr>
            <w:tcW w:w="1080" w:type="dxa"/>
            <w:tcBorders>
              <w:top w:val="single" w:sz="4" w:space="0" w:color="auto"/>
              <w:bottom w:val="single" w:sz="4" w:space="0" w:color="auto"/>
            </w:tcBorders>
            <w:shd w:val="clear" w:color="auto" w:fill="auto"/>
          </w:tcPr>
          <w:p w14:paraId="0158167B" w14:textId="77734577"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123</w:t>
            </w:r>
            <w:r w:rsidR="001927A3" w:rsidRPr="00950BC6">
              <w:rPr>
                <w:rFonts w:cs="Cordia New"/>
                <w:color w:val="000000"/>
                <w:sz w:val="26"/>
                <w:szCs w:val="26"/>
              </w:rPr>
              <w:t>,</w:t>
            </w:r>
            <w:r w:rsidRPr="00950BC6">
              <w:rPr>
                <w:rFonts w:cs="Cordia New"/>
                <w:color w:val="000000"/>
                <w:sz w:val="26"/>
                <w:szCs w:val="26"/>
              </w:rPr>
              <w:t>10</w:t>
            </w:r>
            <w:r w:rsidR="005802DF" w:rsidRPr="005802DF">
              <w:rPr>
                <w:rFonts w:cs="Cordia New"/>
                <w:color w:val="000000"/>
                <w:sz w:val="26"/>
                <w:szCs w:val="26"/>
              </w:rPr>
              <w:t>8</w:t>
            </w:r>
          </w:p>
        </w:tc>
        <w:tc>
          <w:tcPr>
            <w:tcW w:w="1080" w:type="dxa"/>
            <w:tcBorders>
              <w:top w:val="single" w:sz="4" w:space="0" w:color="auto"/>
              <w:bottom w:val="single" w:sz="4" w:space="0" w:color="auto"/>
            </w:tcBorders>
            <w:shd w:val="clear" w:color="auto" w:fill="auto"/>
          </w:tcPr>
          <w:p w14:paraId="2B632BED" w14:textId="6E6607E8" w:rsidR="001927A3" w:rsidRPr="00950BC6" w:rsidRDefault="001927A3"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w:t>
            </w:r>
          </w:p>
        </w:tc>
        <w:tc>
          <w:tcPr>
            <w:tcW w:w="1080" w:type="dxa"/>
            <w:tcBorders>
              <w:top w:val="single" w:sz="4" w:space="0" w:color="auto"/>
              <w:bottom w:val="single" w:sz="4" w:space="0" w:color="auto"/>
            </w:tcBorders>
            <w:shd w:val="clear" w:color="auto" w:fill="auto"/>
          </w:tcPr>
          <w:p w14:paraId="1698E244" w14:textId="769614A7"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3</w:t>
            </w:r>
            <w:r w:rsidR="001927A3" w:rsidRPr="00950BC6">
              <w:rPr>
                <w:rFonts w:cs="Cordia New"/>
                <w:color w:val="000000"/>
                <w:sz w:val="26"/>
                <w:szCs w:val="26"/>
              </w:rPr>
              <w:t>,</w:t>
            </w:r>
            <w:r w:rsidRPr="00950BC6">
              <w:rPr>
                <w:rFonts w:cs="Cordia New"/>
                <w:color w:val="000000"/>
                <w:sz w:val="26"/>
                <w:szCs w:val="26"/>
              </w:rPr>
              <w:t>504</w:t>
            </w:r>
            <w:r w:rsidR="001927A3" w:rsidRPr="00950BC6">
              <w:rPr>
                <w:rFonts w:cs="Cordia New"/>
                <w:color w:val="000000"/>
                <w:sz w:val="26"/>
                <w:szCs w:val="26"/>
              </w:rPr>
              <w:t>,</w:t>
            </w:r>
            <w:r w:rsidRPr="00950BC6">
              <w:rPr>
                <w:rFonts w:cs="Cordia New"/>
                <w:color w:val="000000"/>
                <w:sz w:val="26"/>
                <w:szCs w:val="26"/>
              </w:rPr>
              <w:t>3</w:t>
            </w:r>
            <w:r w:rsidR="005802DF" w:rsidRPr="005802DF">
              <w:rPr>
                <w:rFonts w:cs="Cordia New"/>
                <w:color w:val="000000"/>
                <w:sz w:val="26"/>
                <w:szCs w:val="26"/>
              </w:rPr>
              <w:t>97</w:t>
            </w:r>
          </w:p>
        </w:tc>
        <w:tc>
          <w:tcPr>
            <w:tcW w:w="1080" w:type="dxa"/>
            <w:tcBorders>
              <w:top w:val="single" w:sz="4" w:space="0" w:color="auto"/>
              <w:bottom w:val="single" w:sz="4" w:space="0" w:color="auto"/>
            </w:tcBorders>
            <w:shd w:val="clear" w:color="auto" w:fill="auto"/>
          </w:tcPr>
          <w:p w14:paraId="022D0E68" w14:textId="6F9654B0" w:rsidR="001927A3" w:rsidRPr="00950BC6" w:rsidRDefault="005802DF" w:rsidP="001927A3">
            <w:pPr>
              <w:tabs>
                <w:tab w:val="decimal" w:pos="864"/>
              </w:tabs>
              <w:ind w:left="-86" w:right="-74"/>
              <w:jc w:val="both"/>
              <w:rPr>
                <w:rFonts w:eastAsia="Times New Roman" w:cs="Cordia New"/>
                <w:sz w:val="26"/>
                <w:szCs w:val="26"/>
                <w:lang w:eastAsia="en-US"/>
              </w:rPr>
            </w:pPr>
            <w:r w:rsidRPr="005802DF">
              <w:rPr>
                <w:rFonts w:cs="Cordia New"/>
                <w:color w:val="000000"/>
                <w:sz w:val="26"/>
                <w:szCs w:val="26"/>
              </w:rPr>
              <w:t>679</w:t>
            </w:r>
            <w:r w:rsidR="001927A3" w:rsidRPr="00950BC6">
              <w:rPr>
                <w:rFonts w:cs="Cordia New"/>
                <w:color w:val="000000"/>
                <w:sz w:val="26"/>
                <w:szCs w:val="26"/>
              </w:rPr>
              <w:t>,</w:t>
            </w:r>
            <w:r w:rsidRPr="005802DF">
              <w:rPr>
                <w:rFonts w:cs="Cordia New"/>
                <w:color w:val="000000"/>
                <w:sz w:val="26"/>
                <w:szCs w:val="26"/>
              </w:rPr>
              <w:t>7</w:t>
            </w:r>
            <w:r w:rsidR="003C4C5F" w:rsidRPr="00950BC6">
              <w:rPr>
                <w:rFonts w:cs="Cordia New"/>
                <w:color w:val="000000"/>
                <w:sz w:val="26"/>
                <w:szCs w:val="26"/>
              </w:rPr>
              <w:t>5</w:t>
            </w:r>
            <w:r w:rsidRPr="005802DF">
              <w:rPr>
                <w:rFonts w:cs="Cordia New"/>
                <w:color w:val="000000"/>
                <w:sz w:val="26"/>
                <w:szCs w:val="26"/>
              </w:rPr>
              <w:t>8</w:t>
            </w:r>
          </w:p>
        </w:tc>
        <w:tc>
          <w:tcPr>
            <w:tcW w:w="1080" w:type="dxa"/>
            <w:tcBorders>
              <w:top w:val="single" w:sz="4" w:space="0" w:color="auto"/>
              <w:bottom w:val="single" w:sz="4" w:space="0" w:color="auto"/>
            </w:tcBorders>
            <w:shd w:val="clear" w:color="auto" w:fill="auto"/>
          </w:tcPr>
          <w:p w14:paraId="158E5063" w14:textId="6380A356" w:rsidR="001927A3" w:rsidRPr="00950BC6" w:rsidRDefault="003C4C5F" w:rsidP="001927A3">
            <w:pPr>
              <w:tabs>
                <w:tab w:val="decimal" w:pos="864"/>
              </w:tabs>
              <w:ind w:left="-86" w:right="-74"/>
              <w:jc w:val="both"/>
              <w:rPr>
                <w:rFonts w:eastAsia="Times New Roman" w:cs="Cordia New"/>
                <w:sz w:val="26"/>
                <w:szCs w:val="26"/>
                <w:lang w:eastAsia="en-US"/>
              </w:rPr>
            </w:pPr>
            <w:r w:rsidRPr="00950BC6">
              <w:rPr>
                <w:rFonts w:cs="Cordia New"/>
                <w:color w:val="000000"/>
                <w:sz w:val="26"/>
                <w:szCs w:val="26"/>
              </w:rPr>
              <w:t>4</w:t>
            </w:r>
            <w:r w:rsidR="001927A3" w:rsidRPr="00950BC6">
              <w:rPr>
                <w:rFonts w:cs="Cordia New"/>
                <w:color w:val="000000"/>
                <w:sz w:val="26"/>
                <w:szCs w:val="26"/>
              </w:rPr>
              <w:t>,</w:t>
            </w:r>
            <w:r w:rsidRPr="00950BC6">
              <w:rPr>
                <w:rFonts w:cs="Cordia New"/>
                <w:color w:val="000000"/>
                <w:sz w:val="26"/>
                <w:szCs w:val="26"/>
              </w:rPr>
              <w:t>1</w:t>
            </w:r>
            <w:r w:rsidR="005802DF" w:rsidRPr="005802DF">
              <w:rPr>
                <w:rFonts w:cs="Cordia New"/>
                <w:color w:val="000000"/>
                <w:sz w:val="26"/>
                <w:szCs w:val="26"/>
              </w:rPr>
              <w:t>8</w:t>
            </w:r>
            <w:r w:rsidRPr="00950BC6">
              <w:rPr>
                <w:rFonts w:cs="Cordia New"/>
                <w:color w:val="000000"/>
                <w:sz w:val="26"/>
                <w:szCs w:val="26"/>
              </w:rPr>
              <w:t>4</w:t>
            </w:r>
            <w:r w:rsidR="001927A3" w:rsidRPr="00950BC6">
              <w:rPr>
                <w:rFonts w:cs="Cordia New"/>
                <w:color w:val="000000"/>
                <w:sz w:val="26"/>
                <w:szCs w:val="26"/>
              </w:rPr>
              <w:t>,</w:t>
            </w:r>
            <w:r w:rsidRPr="00950BC6">
              <w:rPr>
                <w:rFonts w:cs="Cordia New"/>
                <w:color w:val="000000"/>
                <w:sz w:val="26"/>
                <w:szCs w:val="26"/>
              </w:rPr>
              <w:t>155</w:t>
            </w:r>
          </w:p>
        </w:tc>
      </w:tr>
    </w:tbl>
    <w:p w14:paraId="39960D67" w14:textId="77777777" w:rsidR="00834D00" w:rsidRPr="001B3096" w:rsidRDefault="00834D00" w:rsidP="00834D00">
      <w:pPr>
        <w:rPr>
          <w:rFonts w:cs="Cordia New"/>
          <w:sz w:val="26"/>
          <w:szCs w:val="26"/>
        </w:rPr>
      </w:pPr>
      <w:r w:rsidRPr="001B3096">
        <w:rPr>
          <w:rFonts w:cs="Cordia New"/>
          <w:sz w:val="26"/>
          <w:szCs w:val="26"/>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2F6992" w:rsidRPr="001B3096" w14:paraId="0D190B9C" w14:textId="77777777" w:rsidTr="00A77D70">
        <w:trPr>
          <w:trHeight w:val="20"/>
        </w:trPr>
        <w:tc>
          <w:tcPr>
            <w:tcW w:w="6192" w:type="dxa"/>
            <w:shd w:val="clear" w:color="auto" w:fill="auto"/>
          </w:tcPr>
          <w:p w14:paraId="454DF678" w14:textId="77777777" w:rsidR="009041F2" w:rsidRPr="00950BC6" w:rsidRDefault="009041F2" w:rsidP="004D5C70">
            <w:pPr>
              <w:pStyle w:val="Header"/>
              <w:tabs>
                <w:tab w:val="left" w:pos="1418"/>
                <w:tab w:val="center" w:pos="3402"/>
                <w:tab w:val="center" w:pos="4536"/>
                <w:tab w:val="center" w:pos="5670"/>
                <w:tab w:val="center" w:pos="6804"/>
                <w:tab w:val="right" w:pos="7655"/>
              </w:tabs>
              <w:spacing w:line="300" w:lineRule="exact"/>
              <w:ind w:left="-85" w:right="-74"/>
              <w:rPr>
                <w:rFonts w:cs="Cordia New"/>
                <w:sz w:val="26"/>
                <w:szCs w:val="26"/>
                <w:shd w:val="clear" w:color="auto" w:fill="FFFFFF"/>
                <w:lang w:val="en-GB"/>
              </w:rPr>
            </w:pPr>
          </w:p>
        </w:tc>
        <w:tc>
          <w:tcPr>
            <w:tcW w:w="8640" w:type="dxa"/>
            <w:gridSpan w:val="8"/>
            <w:tcBorders>
              <w:bottom w:val="single" w:sz="4" w:space="0" w:color="auto"/>
            </w:tcBorders>
            <w:shd w:val="clear" w:color="auto" w:fill="auto"/>
          </w:tcPr>
          <w:p w14:paraId="5AF53C59" w14:textId="77777777" w:rsidR="009041F2" w:rsidRPr="00950BC6" w:rsidRDefault="009041F2" w:rsidP="004D5C70">
            <w:pPr>
              <w:tabs>
                <w:tab w:val="decimal" w:pos="8427"/>
              </w:tabs>
              <w:spacing w:line="300" w:lineRule="exact"/>
              <w:ind w:left="-85" w:right="-74"/>
              <w:rPr>
                <w:rFonts w:cs="Cordia New"/>
                <w:b/>
                <w:bCs/>
                <w:snapToGrid w:val="0"/>
                <w:sz w:val="26"/>
                <w:szCs w:val="26"/>
              </w:rPr>
            </w:pPr>
            <w:r w:rsidRPr="00950BC6">
              <w:rPr>
                <w:rFonts w:cs="Cordia New"/>
                <w:b/>
                <w:bCs/>
                <w:sz w:val="26"/>
                <w:szCs w:val="26"/>
              </w:rPr>
              <w:t>Consolidated financial statements</w:t>
            </w:r>
          </w:p>
        </w:tc>
      </w:tr>
      <w:tr w:rsidR="002F6992" w:rsidRPr="001B3096" w14:paraId="701D30A1" w14:textId="77777777" w:rsidTr="00A77D70">
        <w:trPr>
          <w:trHeight w:val="20"/>
        </w:trPr>
        <w:tc>
          <w:tcPr>
            <w:tcW w:w="6192" w:type="dxa"/>
            <w:shd w:val="clear" w:color="auto" w:fill="auto"/>
          </w:tcPr>
          <w:p w14:paraId="14DF1B05" w14:textId="77777777" w:rsidR="009041F2" w:rsidRPr="00950BC6" w:rsidRDefault="009041F2" w:rsidP="004D5C70">
            <w:pPr>
              <w:pStyle w:val="Header"/>
              <w:tabs>
                <w:tab w:val="left" w:pos="1418"/>
                <w:tab w:val="center" w:pos="3402"/>
                <w:tab w:val="center" w:pos="4536"/>
                <w:tab w:val="center" w:pos="5670"/>
                <w:tab w:val="center" w:pos="6804"/>
                <w:tab w:val="right" w:pos="7655"/>
              </w:tabs>
              <w:spacing w:line="300" w:lineRule="exact"/>
              <w:ind w:left="-85" w:right="-74"/>
              <w:rPr>
                <w:rFonts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tcPr>
          <w:p w14:paraId="4E1C3CE6" w14:textId="7D914CCE" w:rsidR="009041F2" w:rsidRPr="00950BC6" w:rsidRDefault="009041F2" w:rsidP="004D5C70">
            <w:pPr>
              <w:tabs>
                <w:tab w:val="decimal" w:pos="4107"/>
              </w:tabs>
              <w:spacing w:line="300" w:lineRule="exact"/>
              <w:ind w:left="-85" w:right="-74"/>
              <w:rPr>
                <w:rFonts w:cs="Cordia New"/>
                <w:b/>
                <w:bCs/>
                <w:snapToGrid w:val="0"/>
                <w:sz w:val="26"/>
                <w:szCs w:val="26"/>
              </w:rPr>
            </w:pPr>
            <w:r w:rsidRPr="00950BC6">
              <w:rPr>
                <w:rFonts w:cs="Cordia New"/>
                <w:b/>
                <w:bCs/>
                <w:sz w:val="26"/>
                <w:szCs w:val="26"/>
              </w:rPr>
              <w:t>US Dollar’</w:t>
            </w:r>
            <w:r w:rsidR="003C4C5F" w:rsidRPr="00950BC6">
              <w:rPr>
                <w:rFonts w:cs="Cordia New"/>
                <w:b/>
                <w:bCs/>
                <w:sz w:val="26"/>
                <w:szCs w:val="26"/>
              </w:rPr>
              <w:t>000</w:t>
            </w:r>
          </w:p>
        </w:tc>
        <w:tc>
          <w:tcPr>
            <w:tcW w:w="4320" w:type="dxa"/>
            <w:gridSpan w:val="4"/>
            <w:tcBorders>
              <w:top w:val="single" w:sz="4" w:space="0" w:color="auto"/>
              <w:bottom w:val="single" w:sz="4" w:space="0" w:color="auto"/>
            </w:tcBorders>
            <w:shd w:val="clear" w:color="auto" w:fill="auto"/>
          </w:tcPr>
          <w:p w14:paraId="2C59123B" w14:textId="1A4D3535" w:rsidR="009041F2" w:rsidRPr="00950BC6" w:rsidRDefault="009041F2" w:rsidP="004D5C70">
            <w:pPr>
              <w:tabs>
                <w:tab w:val="decimal" w:pos="4107"/>
              </w:tabs>
              <w:spacing w:line="300" w:lineRule="exact"/>
              <w:ind w:left="-85" w:right="-74"/>
              <w:rPr>
                <w:rFonts w:cs="Cordia New"/>
                <w:b/>
                <w:bCs/>
                <w:snapToGrid w:val="0"/>
                <w:sz w:val="26"/>
                <w:szCs w:val="26"/>
              </w:rPr>
            </w:pPr>
            <w:r w:rsidRPr="00950BC6">
              <w:rPr>
                <w:rFonts w:cs="Cordia New"/>
                <w:b/>
                <w:bCs/>
                <w:snapToGrid w:val="0"/>
                <w:sz w:val="26"/>
                <w:szCs w:val="26"/>
              </w:rPr>
              <w:t>Baht’</w:t>
            </w:r>
            <w:r w:rsidR="003C4C5F" w:rsidRPr="00950BC6">
              <w:rPr>
                <w:rFonts w:cs="Cordia New"/>
                <w:b/>
                <w:bCs/>
                <w:snapToGrid w:val="0"/>
                <w:sz w:val="26"/>
                <w:szCs w:val="26"/>
              </w:rPr>
              <w:t>000</w:t>
            </w:r>
          </w:p>
        </w:tc>
      </w:tr>
      <w:tr w:rsidR="002F6992" w:rsidRPr="001B3096" w14:paraId="14F8ADAE" w14:textId="77777777" w:rsidTr="00814394">
        <w:trPr>
          <w:trHeight w:val="20"/>
        </w:trPr>
        <w:tc>
          <w:tcPr>
            <w:tcW w:w="6192" w:type="dxa"/>
            <w:shd w:val="clear" w:color="auto" w:fill="auto"/>
          </w:tcPr>
          <w:p w14:paraId="2ADF9078" w14:textId="2FBB52F5" w:rsidR="009041F2" w:rsidRPr="00950BC6" w:rsidRDefault="009041F2" w:rsidP="004D5C70">
            <w:pPr>
              <w:spacing w:line="300" w:lineRule="exact"/>
              <w:ind w:left="-85" w:right="-74"/>
              <w:rPr>
                <w:rFonts w:cs="Cordia New"/>
                <w:b/>
                <w:bCs/>
                <w:sz w:val="26"/>
                <w:szCs w:val="26"/>
                <w:shd w:val="clear" w:color="auto" w:fill="FFFFFF"/>
              </w:rPr>
            </w:pPr>
            <w:r w:rsidRPr="00950BC6">
              <w:rPr>
                <w:rFonts w:cs="Cordia New"/>
                <w:b/>
                <w:bCs/>
                <w:sz w:val="26"/>
                <w:szCs w:val="26"/>
              </w:rPr>
              <w:t xml:space="preserve">As </w:t>
            </w:r>
            <w:proofErr w:type="gramStart"/>
            <w:r w:rsidRPr="00950BC6">
              <w:rPr>
                <w:rFonts w:cs="Cordia New"/>
                <w:b/>
                <w:bCs/>
                <w:sz w:val="26"/>
                <w:szCs w:val="26"/>
              </w:rPr>
              <w:t>at</w:t>
            </w:r>
            <w:proofErr w:type="gramEnd"/>
            <w:r w:rsidRPr="00950BC6">
              <w:rPr>
                <w:rFonts w:cs="Cordia New"/>
                <w:b/>
                <w:bCs/>
                <w:sz w:val="26"/>
                <w:szCs w:val="26"/>
              </w:rPr>
              <w:t xml:space="preserve"> </w:t>
            </w:r>
            <w:r w:rsidR="003C4C5F" w:rsidRPr="00950BC6">
              <w:rPr>
                <w:rFonts w:cs="Cordia New"/>
                <w:b/>
                <w:bCs/>
                <w:sz w:val="26"/>
                <w:szCs w:val="26"/>
              </w:rPr>
              <w:t>31</w:t>
            </w:r>
            <w:r w:rsidRPr="00950BC6">
              <w:rPr>
                <w:rFonts w:cs="Cordia New"/>
                <w:b/>
                <w:bCs/>
                <w:sz w:val="26"/>
                <w:szCs w:val="26"/>
              </w:rPr>
              <w:t xml:space="preserve"> December </w:t>
            </w:r>
            <w:r w:rsidR="003C4C5F" w:rsidRPr="00950BC6">
              <w:rPr>
                <w:rFonts w:cs="Cordia New"/>
                <w:b/>
                <w:bCs/>
                <w:sz w:val="26"/>
                <w:szCs w:val="26"/>
              </w:rPr>
              <w:t>2023</w:t>
            </w:r>
          </w:p>
        </w:tc>
        <w:tc>
          <w:tcPr>
            <w:tcW w:w="1080" w:type="dxa"/>
            <w:tcBorders>
              <w:top w:val="single" w:sz="4" w:space="0" w:color="auto"/>
              <w:bottom w:val="single" w:sz="4" w:space="0" w:color="auto"/>
            </w:tcBorders>
            <w:shd w:val="clear" w:color="auto" w:fill="auto"/>
          </w:tcPr>
          <w:p w14:paraId="5DB6085C" w14:textId="45C3A4FF" w:rsidR="009041F2" w:rsidRPr="00950BC6" w:rsidRDefault="009041F2" w:rsidP="004D5C70">
            <w:pPr>
              <w:tabs>
                <w:tab w:val="decimal" w:pos="864"/>
              </w:tabs>
              <w:spacing w:line="30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1</w:t>
            </w:r>
          </w:p>
        </w:tc>
        <w:tc>
          <w:tcPr>
            <w:tcW w:w="1080" w:type="dxa"/>
            <w:tcBorders>
              <w:top w:val="single" w:sz="4" w:space="0" w:color="auto"/>
              <w:bottom w:val="single" w:sz="4" w:space="0" w:color="auto"/>
            </w:tcBorders>
            <w:shd w:val="clear" w:color="auto" w:fill="auto"/>
          </w:tcPr>
          <w:p w14:paraId="2B6B972D" w14:textId="04696C48" w:rsidR="009041F2" w:rsidRPr="00950BC6" w:rsidRDefault="009041F2" w:rsidP="004D5C70">
            <w:pPr>
              <w:tabs>
                <w:tab w:val="decimal" w:pos="864"/>
              </w:tabs>
              <w:spacing w:line="30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2</w:t>
            </w:r>
          </w:p>
        </w:tc>
        <w:tc>
          <w:tcPr>
            <w:tcW w:w="1080" w:type="dxa"/>
            <w:tcBorders>
              <w:top w:val="single" w:sz="4" w:space="0" w:color="auto"/>
              <w:bottom w:val="single" w:sz="4" w:space="0" w:color="auto"/>
            </w:tcBorders>
            <w:shd w:val="clear" w:color="auto" w:fill="auto"/>
          </w:tcPr>
          <w:p w14:paraId="59936673" w14:textId="4B17C30C" w:rsidR="009041F2" w:rsidRPr="00950BC6" w:rsidRDefault="009041F2" w:rsidP="004D5C70">
            <w:pPr>
              <w:tabs>
                <w:tab w:val="decimal" w:pos="864"/>
              </w:tabs>
              <w:spacing w:line="30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3</w:t>
            </w:r>
          </w:p>
        </w:tc>
        <w:tc>
          <w:tcPr>
            <w:tcW w:w="1080" w:type="dxa"/>
            <w:tcBorders>
              <w:top w:val="single" w:sz="4" w:space="0" w:color="auto"/>
              <w:bottom w:val="single" w:sz="4" w:space="0" w:color="auto"/>
            </w:tcBorders>
            <w:shd w:val="clear" w:color="auto" w:fill="auto"/>
          </w:tcPr>
          <w:p w14:paraId="06CE2019" w14:textId="77777777" w:rsidR="009041F2" w:rsidRPr="00950BC6" w:rsidRDefault="009041F2" w:rsidP="004D5C70">
            <w:pPr>
              <w:tabs>
                <w:tab w:val="decimal" w:pos="864"/>
              </w:tabs>
              <w:spacing w:line="300" w:lineRule="exact"/>
              <w:ind w:left="-85" w:right="-74"/>
              <w:rPr>
                <w:rFonts w:cs="Cordia New"/>
                <w:b/>
                <w:bCs/>
                <w:snapToGrid w:val="0"/>
                <w:sz w:val="26"/>
                <w:szCs w:val="26"/>
              </w:rPr>
            </w:pPr>
            <w:r w:rsidRPr="00950BC6">
              <w:rPr>
                <w:rFonts w:cs="Cordia New"/>
                <w:b/>
                <w:bCs/>
                <w:snapToGrid w:val="0"/>
                <w:sz w:val="26"/>
                <w:szCs w:val="26"/>
              </w:rPr>
              <w:t>Total</w:t>
            </w:r>
          </w:p>
        </w:tc>
        <w:tc>
          <w:tcPr>
            <w:tcW w:w="1080" w:type="dxa"/>
            <w:tcBorders>
              <w:top w:val="single" w:sz="4" w:space="0" w:color="auto"/>
              <w:bottom w:val="single" w:sz="4" w:space="0" w:color="auto"/>
            </w:tcBorders>
            <w:shd w:val="clear" w:color="auto" w:fill="auto"/>
          </w:tcPr>
          <w:p w14:paraId="2CB21C26" w14:textId="25CF7612" w:rsidR="009041F2" w:rsidRPr="00950BC6" w:rsidRDefault="009041F2" w:rsidP="004D5C70">
            <w:pPr>
              <w:tabs>
                <w:tab w:val="decimal" w:pos="864"/>
              </w:tabs>
              <w:spacing w:line="30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1</w:t>
            </w:r>
          </w:p>
        </w:tc>
        <w:tc>
          <w:tcPr>
            <w:tcW w:w="1080" w:type="dxa"/>
            <w:tcBorders>
              <w:top w:val="single" w:sz="4" w:space="0" w:color="auto"/>
              <w:bottom w:val="single" w:sz="4" w:space="0" w:color="auto"/>
            </w:tcBorders>
            <w:shd w:val="clear" w:color="auto" w:fill="auto"/>
          </w:tcPr>
          <w:p w14:paraId="47EEB911" w14:textId="505E1AC5" w:rsidR="009041F2" w:rsidRPr="00950BC6" w:rsidRDefault="009041F2" w:rsidP="004D5C70">
            <w:pPr>
              <w:tabs>
                <w:tab w:val="decimal" w:pos="864"/>
              </w:tabs>
              <w:spacing w:line="30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2</w:t>
            </w:r>
          </w:p>
        </w:tc>
        <w:tc>
          <w:tcPr>
            <w:tcW w:w="1080" w:type="dxa"/>
            <w:tcBorders>
              <w:top w:val="single" w:sz="4" w:space="0" w:color="auto"/>
              <w:bottom w:val="single" w:sz="4" w:space="0" w:color="auto"/>
            </w:tcBorders>
            <w:shd w:val="clear" w:color="auto" w:fill="auto"/>
          </w:tcPr>
          <w:p w14:paraId="2C3EA428" w14:textId="182B9067" w:rsidR="009041F2" w:rsidRPr="00950BC6" w:rsidRDefault="009041F2" w:rsidP="004D5C70">
            <w:pPr>
              <w:tabs>
                <w:tab w:val="decimal" w:pos="864"/>
              </w:tabs>
              <w:spacing w:line="300" w:lineRule="exact"/>
              <w:ind w:left="-85" w:right="-74"/>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3</w:t>
            </w:r>
          </w:p>
        </w:tc>
        <w:tc>
          <w:tcPr>
            <w:tcW w:w="1080" w:type="dxa"/>
            <w:tcBorders>
              <w:top w:val="single" w:sz="4" w:space="0" w:color="auto"/>
              <w:bottom w:val="single" w:sz="4" w:space="0" w:color="auto"/>
            </w:tcBorders>
            <w:shd w:val="clear" w:color="auto" w:fill="auto"/>
          </w:tcPr>
          <w:p w14:paraId="7A2C6A58" w14:textId="77777777" w:rsidR="009041F2" w:rsidRPr="00950BC6" w:rsidRDefault="009041F2" w:rsidP="004D5C70">
            <w:pPr>
              <w:tabs>
                <w:tab w:val="decimal" w:pos="864"/>
              </w:tabs>
              <w:spacing w:line="300" w:lineRule="exact"/>
              <w:ind w:left="-85" w:right="-74"/>
              <w:rPr>
                <w:rFonts w:cs="Cordia New"/>
                <w:b/>
                <w:bCs/>
                <w:sz w:val="26"/>
                <w:szCs w:val="26"/>
              </w:rPr>
            </w:pPr>
            <w:r w:rsidRPr="00950BC6">
              <w:rPr>
                <w:rFonts w:cs="Cordia New"/>
                <w:b/>
                <w:bCs/>
                <w:sz w:val="26"/>
                <w:szCs w:val="26"/>
              </w:rPr>
              <w:t>Total</w:t>
            </w:r>
          </w:p>
        </w:tc>
      </w:tr>
      <w:tr w:rsidR="002F6992" w:rsidRPr="001B3096" w14:paraId="39B712FE" w14:textId="77777777" w:rsidTr="00814394">
        <w:trPr>
          <w:trHeight w:val="20"/>
        </w:trPr>
        <w:tc>
          <w:tcPr>
            <w:tcW w:w="6192" w:type="dxa"/>
            <w:shd w:val="clear" w:color="auto" w:fill="auto"/>
          </w:tcPr>
          <w:p w14:paraId="232B9B7E" w14:textId="77777777" w:rsidR="009041F2" w:rsidRPr="00950BC6" w:rsidRDefault="009041F2" w:rsidP="004D5C70">
            <w:pPr>
              <w:spacing w:line="300" w:lineRule="exact"/>
              <w:ind w:left="-86" w:right="-74"/>
              <w:rPr>
                <w:rFonts w:cs="Cordia New"/>
                <w:b/>
                <w:bCs/>
                <w:sz w:val="26"/>
                <w:szCs w:val="26"/>
              </w:rPr>
            </w:pPr>
            <w:r w:rsidRPr="00950BC6">
              <w:rPr>
                <w:rFonts w:cs="Cordia New"/>
                <w:b/>
                <w:bCs/>
                <w:sz w:val="26"/>
                <w:szCs w:val="26"/>
              </w:rPr>
              <w:t>Financial assets</w:t>
            </w:r>
          </w:p>
        </w:tc>
        <w:tc>
          <w:tcPr>
            <w:tcW w:w="1080" w:type="dxa"/>
            <w:tcBorders>
              <w:top w:val="single" w:sz="4" w:space="0" w:color="auto"/>
            </w:tcBorders>
            <w:shd w:val="clear" w:color="auto" w:fill="auto"/>
          </w:tcPr>
          <w:p w14:paraId="5AF8FBDA"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tcBorders>
              <w:top w:val="single" w:sz="4" w:space="0" w:color="auto"/>
            </w:tcBorders>
            <w:shd w:val="clear" w:color="auto" w:fill="auto"/>
          </w:tcPr>
          <w:p w14:paraId="1CE2B430"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tcBorders>
              <w:top w:val="single" w:sz="4" w:space="0" w:color="auto"/>
            </w:tcBorders>
            <w:shd w:val="clear" w:color="auto" w:fill="auto"/>
          </w:tcPr>
          <w:p w14:paraId="40274EAF"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tcBorders>
              <w:top w:val="single" w:sz="4" w:space="0" w:color="auto"/>
            </w:tcBorders>
            <w:shd w:val="clear" w:color="auto" w:fill="auto"/>
          </w:tcPr>
          <w:p w14:paraId="3F0260B9"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tcBorders>
              <w:top w:val="single" w:sz="4" w:space="0" w:color="auto"/>
            </w:tcBorders>
            <w:shd w:val="clear" w:color="auto" w:fill="auto"/>
          </w:tcPr>
          <w:p w14:paraId="5945682E"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tcBorders>
              <w:top w:val="single" w:sz="4" w:space="0" w:color="auto"/>
            </w:tcBorders>
            <w:shd w:val="clear" w:color="auto" w:fill="auto"/>
          </w:tcPr>
          <w:p w14:paraId="56BA97C8"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tcBorders>
              <w:top w:val="single" w:sz="4" w:space="0" w:color="auto"/>
            </w:tcBorders>
            <w:shd w:val="clear" w:color="auto" w:fill="auto"/>
          </w:tcPr>
          <w:p w14:paraId="4F5DC326"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tcBorders>
              <w:top w:val="single" w:sz="4" w:space="0" w:color="auto"/>
            </w:tcBorders>
            <w:shd w:val="clear" w:color="auto" w:fill="auto"/>
          </w:tcPr>
          <w:p w14:paraId="5B146D6F" w14:textId="77777777" w:rsidR="009041F2" w:rsidRPr="00950BC6" w:rsidRDefault="009041F2" w:rsidP="004D5C70">
            <w:pPr>
              <w:tabs>
                <w:tab w:val="decimal" w:pos="864"/>
              </w:tabs>
              <w:spacing w:line="300" w:lineRule="exact"/>
              <w:ind w:left="-86" w:right="-74"/>
              <w:rPr>
                <w:rFonts w:cs="Cordia New"/>
                <w:sz w:val="26"/>
                <w:szCs w:val="26"/>
              </w:rPr>
            </w:pPr>
          </w:p>
        </w:tc>
      </w:tr>
      <w:tr w:rsidR="002F6992" w:rsidRPr="001B3096" w14:paraId="73058209" w14:textId="77777777" w:rsidTr="00814394">
        <w:trPr>
          <w:trHeight w:val="20"/>
        </w:trPr>
        <w:tc>
          <w:tcPr>
            <w:tcW w:w="6192" w:type="dxa"/>
            <w:shd w:val="clear" w:color="auto" w:fill="auto"/>
          </w:tcPr>
          <w:p w14:paraId="3F6061AE" w14:textId="77777777" w:rsidR="009041F2" w:rsidRPr="00950BC6" w:rsidRDefault="009041F2" w:rsidP="004D5C70">
            <w:pPr>
              <w:spacing w:line="300" w:lineRule="exact"/>
              <w:ind w:left="-86" w:right="-74"/>
              <w:rPr>
                <w:rFonts w:cs="Cordia New"/>
                <w:sz w:val="26"/>
                <w:szCs w:val="26"/>
              </w:rPr>
            </w:pPr>
            <w:r w:rsidRPr="00950BC6">
              <w:rPr>
                <w:rFonts w:cs="Cordia New"/>
                <w:sz w:val="26"/>
                <w:szCs w:val="26"/>
              </w:rPr>
              <w:t>Derivative assets</w:t>
            </w:r>
            <w:r w:rsidRPr="00950BC6">
              <w:rPr>
                <w:rFonts w:cs="Cordia New"/>
                <w:sz w:val="26"/>
                <w:szCs w:val="26"/>
                <w:cs/>
              </w:rPr>
              <w:t xml:space="preserve"> </w:t>
            </w:r>
            <w:r w:rsidRPr="00950BC6">
              <w:rPr>
                <w:rFonts w:cs="Cordia New"/>
                <w:sz w:val="26"/>
                <w:szCs w:val="26"/>
              </w:rPr>
              <w:t>recognised at fair value through profit or loss</w:t>
            </w:r>
          </w:p>
        </w:tc>
        <w:tc>
          <w:tcPr>
            <w:tcW w:w="1080" w:type="dxa"/>
            <w:shd w:val="clear" w:color="auto" w:fill="auto"/>
          </w:tcPr>
          <w:p w14:paraId="6F902E05"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09425F8B"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5258165C"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185EB079"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03A4DEC3"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67029948"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69BF5311"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6BE2B34D" w14:textId="77777777" w:rsidR="009041F2" w:rsidRPr="00950BC6" w:rsidRDefault="009041F2" w:rsidP="004D5C70">
            <w:pPr>
              <w:tabs>
                <w:tab w:val="decimal" w:pos="864"/>
              </w:tabs>
              <w:spacing w:line="300" w:lineRule="exact"/>
              <w:ind w:left="-86" w:right="-74"/>
              <w:rPr>
                <w:rFonts w:cs="Cordia New"/>
                <w:sz w:val="26"/>
                <w:szCs w:val="26"/>
              </w:rPr>
            </w:pPr>
          </w:p>
        </w:tc>
      </w:tr>
      <w:tr w:rsidR="002F6992" w:rsidRPr="001B3096" w14:paraId="0EB40345" w14:textId="77777777" w:rsidTr="00814394">
        <w:trPr>
          <w:trHeight w:val="20"/>
        </w:trPr>
        <w:tc>
          <w:tcPr>
            <w:tcW w:w="6192" w:type="dxa"/>
            <w:shd w:val="clear" w:color="auto" w:fill="auto"/>
          </w:tcPr>
          <w:p w14:paraId="355A9738"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Interest rate swap</w:t>
            </w:r>
          </w:p>
        </w:tc>
        <w:tc>
          <w:tcPr>
            <w:tcW w:w="1080" w:type="dxa"/>
            <w:shd w:val="clear" w:color="auto" w:fill="auto"/>
          </w:tcPr>
          <w:p w14:paraId="6F68143C" w14:textId="77777777" w:rsidR="009041F2" w:rsidRPr="00950BC6" w:rsidRDefault="009041F2" w:rsidP="004D5C70">
            <w:pPr>
              <w:tabs>
                <w:tab w:val="decimal" w:pos="864"/>
              </w:tabs>
              <w:spacing w:line="300" w:lineRule="exact"/>
              <w:ind w:left="-86" w:right="-74"/>
              <w:rPr>
                <w:rFonts w:eastAsia="Times New Roman" w:cs="Cordia New"/>
                <w:sz w:val="26"/>
                <w:szCs w:val="26"/>
                <w:lang w:eastAsia="en-US"/>
              </w:rPr>
            </w:pPr>
            <w:r w:rsidRPr="00950BC6">
              <w:rPr>
                <w:rFonts w:cs="Cordia New"/>
                <w:sz w:val="26"/>
                <w:szCs w:val="26"/>
              </w:rPr>
              <w:t>-</w:t>
            </w:r>
          </w:p>
        </w:tc>
        <w:tc>
          <w:tcPr>
            <w:tcW w:w="1080" w:type="dxa"/>
            <w:shd w:val="clear" w:color="auto" w:fill="auto"/>
          </w:tcPr>
          <w:p w14:paraId="06DD3A49" w14:textId="7211A44C"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51</w:t>
            </w:r>
          </w:p>
        </w:tc>
        <w:tc>
          <w:tcPr>
            <w:tcW w:w="1080" w:type="dxa"/>
            <w:shd w:val="clear" w:color="auto" w:fill="auto"/>
          </w:tcPr>
          <w:p w14:paraId="7011B8FD" w14:textId="77777777" w:rsidR="009041F2" w:rsidRPr="00950BC6" w:rsidRDefault="009041F2" w:rsidP="004D5C70">
            <w:pPr>
              <w:tabs>
                <w:tab w:val="decimal" w:pos="864"/>
              </w:tabs>
              <w:spacing w:line="300" w:lineRule="exact"/>
              <w:ind w:left="-86" w:right="-74"/>
              <w:rPr>
                <w:rFonts w:eastAsia="Times New Roman" w:cs="Cordia New"/>
                <w:sz w:val="26"/>
                <w:szCs w:val="26"/>
                <w:lang w:eastAsia="en-US"/>
              </w:rPr>
            </w:pPr>
            <w:r w:rsidRPr="00950BC6">
              <w:rPr>
                <w:rFonts w:cs="Cordia New"/>
                <w:sz w:val="26"/>
                <w:szCs w:val="26"/>
              </w:rPr>
              <w:t>-</w:t>
            </w:r>
          </w:p>
        </w:tc>
        <w:tc>
          <w:tcPr>
            <w:tcW w:w="1080" w:type="dxa"/>
            <w:shd w:val="clear" w:color="auto" w:fill="auto"/>
          </w:tcPr>
          <w:p w14:paraId="72F2C422" w14:textId="7F6C0923" w:rsidR="009041F2" w:rsidRPr="00950BC6" w:rsidRDefault="003C4C5F" w:rsidP="004D5C70">
            <w:pPr>
              <w:tabs>
                <w:tab w:val="decimal" w:pos="864"/>
              </w:tabs>
              <w:spacing w:line="300" w:lineRule="exact"/>
              <w:ind w:left="-86" w:right="-74"/>
              <w:rPr>
                <w:rFonts w:eastAsia="Times New Roman" w:cs="Cordia New"/>
                <w:sz w:val="26"/>
                <w:szCs w:val="26"/>
                <w:lang w:eastAsia="en-US"/>
              </w:rPr>
            </w:pPr>
            <w:r w:rsidRPr="00950BC6">
              <w:rPr>
                <w:rFonts w:cs="Cordia New"/>
                <w:sz w:val="26"/>
                <w:szCs w:val="26"/>
              </w:rPr>
              <w:t>2</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51</w:t>
            </w:r>
          </w:p>
        </w:tc>
        <w:tc>
          <w:tcPr>
            <w:tcW w:w="1080" w:type="dxa"/>
            <w:shd w:val="clear" w:color="auto" w:fill="auto"/>
          </w:tcPr>
          <w:p w14:paraId="665B40DD" w14:textId="77777777" w:rsidR="009041F2" w:rsidRPr="00950BC6" w:rsidRDefault="009041F2" w:rsidP="004D5C70">
            <w:pPr>
              <w:tabs>
                <w:tab w:val="decimal" w:pos="864"/>
              </w:tabs>
              <w:spacing w:line="300" w:lineRule="exact"/>
              <w:ind w:left="-86" w:right="-74"/>
              <w:rPr>
                <w:rFonts w:eastAsia="Times New Roman" w:cs="Cordia New"/>
                <w:sz w:val="26"/>
                <w:szCs w:val="26"/>
                <w:lang w:eastAsia="en-US"/>
              </w:rPr>
            </w:pPr>
            <w:r w:rsidRPr="00950BC6">
              <w:rPr>
                <w:rFonts w:cs="Cordia New"/>
                <w:sz w:val="26"/>
                <w:szCs w:val="26"/>
              </w:rPr>
              <w:t>-</w:t>
            </w:r>
          </w:p>
        </w:tc>
        <w:tc>
          <w:tcPr>
            <w:tcW w:w="1080" w:type="dxa"/>
            <w:shd w:val="clear" w:color="auto" w:fill="auto"/>
          </w:tcPr>
          <w:p w14:paraId="55D44982" w14:textId="12D7AB6B" w:rsidR="009041F2" w:rsidRPr="00950BC6" w:rsidRDefault="005802DF" w:rsidP="004D5C70">
            <w:pPr>
              <w:tabs>
                <w:tab w:val="decimal" w:pos="864"/>
              </w:tabs>
              <w:spacing w:line="300" w:lineRule="exact"/>
              <w:ind w:left="-86" w:right="-74"/>
              <w:rPr>
                <w:rFonts w:eastAsia="Times New Roman" w:cs="Cordia New"/>
                <w:sz w:val="26"/>
                <w:szCs w:val="26"/>
                <w:lang w:eastAsia="en-US"/>
              </w:rPr>
            </w:pPr>
            <w:r w:rsidRPr="005802DF">
              <w:rPr>
                <w:rFonts w:cs="Cordia New"/>
                <w:sz w:val="26"/>
                <w:szCs w:val="26"/>
              </w:rPr>
              <w:t>9</w:t>
            </w:r>
            <w:r w:rsidR="003C4C5F" w:rsidRPr="00950BC6">
              <w:rPr>
                <w:rFonts w:cs="Cordia New"/>
                <w:sz w:val="26"/>
                <w:szCs w:val="26"/>
              </w:rPr>
              <w:t>4</w:t>
            </w:r>
            <w:r w:rsidR="009041F2" w:rsidRPr="00950BC6">
              <w:rPr>
                <w:rFonts w:cs="Cordia New"/>
                <w:sz w:val="26"/>
                <w:szCs w:val="26"/>
              </w:rPr>
              <w:t>,</w:t>
            </w:r>
            <w:r w:rsidR="003C4C5F" w:rsidRPr="00950BC6">
              <w:rPr>
                <w:rFonts w:cs="Cordia New"/>
                <w:sz w:val="26"/>
                <w:szCs w:val="26"/>
              </w:rPr>
              <w:t>14</w:t>
            </w:r>
            <w:r w:rsidRPr="005802DF">
              <w:rPr>
                <w:rFonts w:cs="Cordia New"/>
                <w:sz w:val="26"/>
                <w:szCs w:val="26"/>
              </w:rPr>
              <w:t>7</w:t>
            </w:r>
          </w:p>
        </w:tc>
        <w:tc>
          <w:tcPr>
            <w:tcW w:w="1080" w:type="dxa"/>
            <w:shd w:val="clear" w:color="auto" w:fill="auto"/>
          </w:tcPr>
          <w:p w14:paraId="4C14D74B" w14:textId="77777777" w:rsidR="009041F2" w:rsidRPr="00950BC6" w:rsidRDefault="009041F2" w:rsidP="004D5C70">
            <w:pPr>
              <w:tabs>
                <w:tab w:val="decimal" w:pos="864"/>
              </w:tabs>
              <w:spacing w:line="300" w:lineRule="exact"/>
              <w:ind w:left="-86" w:right="-74"/>
              <w:rPr>
                <w:rFonts w:eastAsia="Times New Roman" w:cs="Cordia New"/>
                <w:sz w:val="26"/>
                <w:szCs w:val="26"/>
                <w:lang w:eastAsia="en-US"/>
              </w:rPr>
            </w:pPr>
            <w:r w:rsidRPr="00950BC6">
              <w:rPr>
                <w:rFonts w:cs="Cordia New"/>
                <w:sz w:val="26"/>
                <w:szCs w:val="26"/>
              </w:rPr>
              <w:t>-</w:t>
            </w:r>
          </w:p>
        </w:tc>
        <w:tc>
          <w:tcPr>
            <w:tcW w:w="1080" w:type="dxa"/>
            <w:shd w:val="clear" w:color="auto" w:fill="auto"/>
          </w:tcPr>
          <w:p w14:paraId="569434A2" w14:textId="536B26F7" w:rsidR="009041F2" w:rsidRPr="00950BC6" w:rsidRDefault="005802DF" w:rsidP="004D5C70">
            <w:pPr>
              <w:tabs>
                <w:tab w:val="decimal" w:pos="864"/>
              </w:tabs>
              <w:spacing w:line="300" w:lineRule="exact"/>
              <w:ind w:left="-86" w:right="-74"/>
              <w:rPr>
                <w:rFonts w:eastAsia="Times New Roman" w:cs="Cordia New"/>
                <w:sz w:val="26"/>
                <w:szCs w:val="26"/>
                <w:lang w:eastAsia="en-US"/>
              </w:rPr>
            </w:pPr>
            <w:r w:rsidRPr="005802DF">
              <w:rPr>
                <w:rFonts w:cs="Cordia New"/>
                <w:sz w:val="26"/>
                <w:szCs w:val="26"/>
              </w:rPr>
              <w:t>9</w:t>
            </w:r>
            <w:r w:rsidR="003C4C5F" w:rsidRPr="00950BC6">
              <w:rPr>
                <w:rFonts w:cs="Cordia New"/>
                <w:sz w:val="26"/>
                <w:szCs w:val="26"/>
              </w:rPr>
              <w:t>4</w:t>
            </w:r>
            <w:r w:rsidR="009041F2" w:rsidRPr="00950BC6">
              <w:rPr>
                <w:rFonts w:cs="Cordia New"/>
                <w:sz w:val="26"/>
                <w:szCs w:val="26"/>
              </w:rPr>
              <w:t>,</w:t>
            </w:r>
            <w:r w:rsidR="003C4C5F" w:rsidRPr="00950BC6">
              <w:rPr>
                <w:rFonts w:cs="Cordia New"/>
                <w:sz w:val="26"/>
                <w:szCs w:val="26"/>
              </w:rPr>
              <w:t>14</w:t>
            </w:r>
            <w:r w:rsidRPr="005802DF">
              <w:rPr>
                <w:rFonts w:cs="Cordia New"/>
                <w:sz w:val="26"/>
                <w:szCs w:val="26"/>
              </w:rPr>
              <w:t>7</w:t>
            </w:r>
          </w:p>
        </w:tc>
      </w:tr>
      <w:tr w:rsidR="002F6992" w:rsidRPr="001B3096" w14:paraId="32CE3FB9" w14:textId="77777777" w:rsidTr="00814394">
        <w:trPr>
          <w:trHeight w:val="20"/>
        </w:trPr>
        <w:tc>
          <w:tcPr>
            <w:tcW w:w="6192" w:type="dxa"/>
            <w:shd w:val="clear" w:color="auto" w:fill="auto"/>
          </w:tcPr>
          <w:p w14:paraId="2AEE2E6E"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Electricity swaption</w:t>
            </w:r>
          </w:p>
        </w:tc>
        <w:tc>
          <w:tcPr>
            <w:tcW w:w="1080" w:type="dxa"/>
            <w:shd w:val="clear" w:color="auto" w:fill="auto"/>
          </w:tcPr>
          <w:p w14:paraId="0E780CED"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2E94A735"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17DF5E32" w14:textId="71D788C8"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15</w:t>
            </w:r>
            <w:r w:rsidR="009041F2" w:rsidRPr="00950BC6">
              <w:rPr>
                <w:rFonts w:cs="Cordia New"/>
                <w:sz w:val="26"/>
                <w:szCs w:val="26"/>
              </w:rPr>
              <w:t>,</w:t>
            </w:r>
            <w:r w:rsidR="005802DF" w:rsidRPr="005802DF">
              <w:rPr>
                <w:rFonts w:cs="Cordia New"/>
                <w:sz w:val="26"/>
                <w:szCs w:val="26"/>
              </w:rPr>
              <w:t>6</w:t>
            </w:r>
            <w:r w:rsidRPr="00950BC6">
              <w:rPr>
                <w:rFonts w:cs="Cordia New"/>
                <w:sz w:val="26"/>
                <w:szCs w:val="26"/>
              </w:rPr>
              <w:t>5</w:t>
            </w:r>
            <w:r w:rsidR="005802DF" w:rsidRPr="005802DF">
              <w:rPr>
                <w:rFonts w:cs="Cordia New"/>
                <w:sz w:val="26"/>
                <w:szCs w:val="26"/>
              </w:rPr>
              <w:t>7</w:t>
            </w:r>
          </w:p>
        </w:tc>
        <w:tc>
          <w:tcPr>
            <w:tcW w:w="1080" w:type="dxa"/>
            <w:shd w:val="clear" w:color="auto" w:fill="auto"/>
          </w:tcPr>
          <w:p w14:paraId="6F2D51A5" w14:textId="5102AEB6"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15</w:t>
            </w:r>
            <w:r w:rsidR="009041F2" w:rsidRPr="00950BC6">
              <w:rPr>
                <w:rFonts w:cs="Cordia New"/>
                <w:sz w:val="26"/>
                <w:szCs w:val="26"/>
              </w:rPr>
              <w:t>,</w:t>
            </w:r>
            <w:r w:rsidR="005802DF" w:rsidRPr="005802DF">
              <w:rPr>
                <w:rFonts w:cs="Cordia New"/>
                <w:sz w:val="26"/>
                <w:szCs w:val="26"/>
              </w:rPr>
              <w:t>6</w:t>
            </w:r>
            <w:r w:rsidRPr="00950BC6">
              <w:rPr>
                <w:rFonts w:cs="Cordia New"/>
                <w:sz w:val="26"/>
                <w:szCs w:val="26"/>
              </w:rPr>
              <w:t>5</w:t>
            </w:r>
            <w:r w:rsidR="005802DF" w:rsidRPr="005802DF">
              <w:rPr>
                <w:rFonts w:cs="Cordia New"/>
                <w:sz w:val="26"/>
                <w:szCs w:val="26"/>
              </w:rPr>
              <w:t>7</w:t>
            </w:r>
          </w:p>
        </w:tc>
        <w:tc>
          <w:tcPr>
            <w:tcW w:w="1080" w:type="dxa"/>
            <w:shd w:val="clear" w:color="auto" w:fill="auto"/>
          </w:tcPr>
          <w:p w14:paraId="38A20A99"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B7D5989"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52E0C153" w14:textId="2556FFAA"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535</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3</w:t>
            </w:r>
            <w:r w:rsidR="005802DF" w:rsidRPr="005802DF">
              <w:rPr>
                <w:rFonts w:cs="Cordia New"/>
                <w:sz w:val="26"/>
                <w:szCs w:val="26"/>
              </w:rPr>
              <w:t>8</w:t>
            </w:r>
          </w:p>
        </w:tc>
        <w:tc>
          <w:tcPr>
            <w:tcW w:w="1080" w:type="dxa"/>
            <w:shd w:val="clear" w:color="auto" w:fill="auto"/>
          </w:tcPr>
          <w:p w14:paraId="13655DDA" w14:textId="1ADA5B06"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535</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3</w:t>
            </w:r>
            <w:r w:rsidR="005802DF" w:rsidRPr="005802DF">
              <w:rPr>
                <w:rFonts w:cs="Cordia New"/>
                <w:sz w:val="26"/>
                <w:szCs w:val="26"/>
              </w:rPr>
              <w:t>8</w:t>
            </w:r>
          </w:p>
        </w:tc>
      </w:tr>
      <w:tr w:rsidR="002F6992" w:rsidRPr="001B3096" w14:paraId="0C5C6F6F" w14:textId="77777777" w:rsidTr="00814394">
        <w:trPr>
          <w:trHeight w:val="20"/>
        </w:trPr>
        <w:tc>
          <w:tcPr>
            <w:tcW w:w="6192" w:type="dxa"/>
            <w:shd w:val="clear" w:color="auto" w:fill="auto"/>
          </w:tcPr>
          <w:p w14:paraId="2D6F79A5"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Warrants</w:t>
            </w:r>
          </w:p>
        </w:tc>
        <w:tc>
          <w:tcPr>
            <w:tcW w:w="1080" w:type="dxa"/>
            <w:shd w:val="clear" w:color="auto" w:fill="auto"/>
          </w:tcPr>
          <w:p w14:paraId="289A75D3" w14:textId="53E6F593"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w:t>
            </w:r>
            <w:r w:rsidR="005802DF" w:rsidRPr="005802DF">
              <w:rPr>
                <w:rFonts w:cs="Cordia New"/>
                <w:sz w:val="26"/>
                <w:szCs w:val="26"/>
              </w:rPr>
              <w:t>7</w:t>
            </w:r>
            <w:r w:rsidRPr="00950BC6">
              <w:rPr>
                <w:rFonts w:cs="Cordia New"/>
                <w:sz w:val="26"/>
                <w:szCs w:val="26"/>
              </w:rPr>
              <w:t>5</w:t>
            </w:r>
          </w:p>
        </w:tc>
        <w:tc>
          <w:tcPr>
            <w:tcW w:w="1080" w:type="dxa"/>
            <w:shd w:val="clear" w:color="auto" w:fill="auto"/>
          </w:tcPr>
          <w:p w14:paraId="48A6F30C"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47C6F391"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67AE435" w14:textId="51A73E79"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w:t>
            </w:r>
            <w:r w:rsidR="005802DF" w:rsidRPr="005802DF">
              <w:rPr>
                <w:rFonts w:cs="Cordia New"/>
                <w:sz w:val="26"/>
                <w:szCs w:val="26"/>
              </w:rPr>
              <w:t>7</w:t>
            </w:r>
            <w:r w:rsidRPr="00950BC6">
              <w:rPr>
                <w:rFonts w:cs="Cordia New"/>
                <w:sz w:val="26"/>
                <w:szCs w:val="26"/>
              </w:rPr>
              <w:t>5</w:t>
            </w:r>
          </w:p>
        </w:tc>
        <w:tc>
          <w:tcPr>
            <w:tcW w:w="1080" w:type="dxa"/>
            <w:shd w:val="clear" w:color="auto" w:fill="auto"/>
          </w:tcPr>
          <w:p w14:paraId="239199A0" w14:textId="2FE66B34"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9</w:t>
            </w:r>
            <w:r w:rsidR="009041F2" w:rsidRPr="00950BC6">
              <w:rPr>
                <w:rFonts w:cs="Cordia New"/>
                <w:sz w:val="26"/>
                <w:szCs w:val="26"/>
              </w:rPr>
              <w:t>,</w:t>
            </w:r>
            <w:r w:rsidR="003C4C5F" w:rsidRPr="00950BC6">
              <w:rPr>
                <w:rFonts w:cs="Cordia New"/>
                <w:sz w:val="26"/>
                <w:szCs w:val="26"/>
              </w:rPr>
              <w:t>41</w:t>
            </w:r>
            <w:r w:rsidRPr="005802DF">
              <w:rPr>
                <w:rFonts w:cs="Cordia New"/>
                <w:sz w:val="26"/>
                <w:szCs w:val="26"/>
              </w:rPr>
              <w:t>9</w:t>
            </w:r>
          </w:p>
        </w:tc>
        <w:tc>
          <w:tcPr>
            <w:tcW w:w="1080" w:type="dxa"/>
            <w:shd w:val="clear" w:color="auto" w:fill="auto"/>
          </w:tcPr>
          <w:p w14:paraId="23BF56D5"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7E72FCB2" w14:textId="77777777" w:rsidR="009041F2" w:rsidRPr="00950BC6" w:rsidRDefault="009041F2" w:rsidP="004D5C70">
            <w:pPr>
              <w:tabs>
                <w:tab w:val="decimal" w:pos="864"/>
              </w:tabs>
              <w:spacing w:line="300" w:lineRule="exact"/>
              <w:ind w:left="-86" w:right="-74"/>
              <w:rPr>
                <w:rFonts w:cs="Cordia New"/>
                <w:sz w:val="26"/>
                <w:szCs w:val="26"/>
                <w:cs/>
              </w:rPr>
            </w:pPr>
            <w:r w:rsidRPr="00950BC6">
              <w:rPr>
                <w:rFonts w:cs="Cordia New"/>
                <w:sz w:val="26"/>
                <w:szCs w:val="26"/>
              </w:rPr>
              <w:t>-</w:t>
            </w:r>
          </w:p>
        </w:tc>
        <w:tc>
          <w:tcPr>
            <w:tcW w:w="1080" w:type="dxa"/>
            <w:shd w:val="clear" w:color="auto" w:fill="auto"/>
          </w:tcPr>
          <w:p w14:paraId="1C553845" w14:textId="535BA85D"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9</w:t>
            </w:r>
            <w:r w:rsidR="009041F2" w:rsidRPr="00950BC6">
              <w:rPr>
                <w:rFonts w:cs="Cordia New"/>
                <w:sz w:val="26"/>
                <w:szCs w:val="26"/>
              </w:rPr>
              <w:t>,</w:t>
            </w:r>
            <w:r w:rsidR="003C4C5F" w:rsidRPr="00950BC6">
              <w:rPr>
                <w:rFonts w:cs="Cordia New"/>
                <w:sz w:val="26"/>
                <w:szCs w:val="26"/>
              </w:rPr>
              <w:t>41</w:t>
            </w:r>
            <w:r w:rsidRPr="005802DF">
              <w:rPr>
                <w:rFonts w:cs="Cordia New"/>
                <w:sz w:val="26"/>
                <w:szCs w:val="26"/>
              </w:rPr>
              <w:t>9</w:t>
            </w:r>
          </w:p>
        </w:tc>
      </w:tr>
      <w:tr w:rsidR="002F6992" w:rsidRPr="001B3096" w14:paraId="635B22A4" w14:textId="77777777" w:rsidTr="00814394">
        <w:trPr>
          <w:trHeight w:val="20"/>
        </w:trPr>
        <w:tc>
          <w:tcPr>
            <w:tcW w:w="6192" w:type="dxa"/>
            <w:shd w:val="clear" w:color="auto" w:fill="auto"/>
          </w:tcPr>
          <w:p w14:paraId="512BA9EC"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Coal price swap</w:t>
            </w:r>
          </w:p>
        </w:tc>
        <w:tc>
          <w:tcPr>
            <w:tcW w:w="1080" w:type="dxa"/>
            <w:shd w:val="clear" w:color="auto" w:fill="auto"/>
          </w:tcPr>
          <w:p w14:paraId="1322B035"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4CEA331" w14:textId="5961B53E"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433</w:t>
            </w:r>
          </w:p>
        </w:tc>
        <w:tc>
          <w:tcPr>
            <w:tcW w:w="1080" w:type="dxa"/>
            <w:shd w:val="clear" w:color="auto" w:fill="auto"/>
          </w:tcPr>
          <w:p w14:paraId="765762A4"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11703799" w14:textId="19E0EF6A"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433</w:t>
            </w:r>
          </w:p>
        </w:tc>
        <w:tc>
          <w:tcPr>
            <w:tcW w:w="1080" w:type="dxa"/>
            <w:shd w:val="clear" w:color="auto" w:fill="auto"/>
          </w:tcPr>
          <w:p w14:paraId="1911B28A"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56FB1652" w14:textId="260508D5"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14</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22</w:t>
            </w:r>
          </w:p>
        </w:tc>
        <w:tc>
          <w:tcPr>
            <w:tcW w:w="1080" w:type="dxa"/>
            <w:shd w:val="clear" w:color="auto" w:fill="auto"/>
          </w:tcPr>
          <w:p w14:paraId="79943ED9"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473BFCB9" w14:textId="23B225B9"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14</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22</w:t>
            </w:r>
          </w:p>
        </w:tc>
      </w:tr>
      <w:tr w:rsidR="002F6992" w:rsidRPr="001B3096" w14:paraId="7B886B41" w14:textId="77777777" w:rsidTr="00814394">
        <w:trPr>
          <w:trHeight w:val="20"/>
        </w:trPr>
        <w:tc>
          <w:tcPr>
            <w:tcW w:w="6192" w:type="dxa"/>
            <w:shd w:val="clear" w:color="auto" w:fill="auto"/>
          </w:tcPr>
          <w:p w14:paraId="3A4CDAD3"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Electricity forward contracts</w:t>
            </w:r>
          </w:p>
        </w:tc>
        <w:tc>
          <w:tcPr>
            <w:tcW w:w="1080" w:type="dxa"/>
            <w:shd w:val="clear" w:color="auto" w:fill="auto"/>
          </w:tcPr>
          <w:p w14:paraId="3173A40C"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C694091" w14:textId="64FB09D5"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10</w:t>
            </w:r>
            <w:r w:rsidR="009041F2" w:rsidRPr="00950BC6">
              <w:rPr>
                <w:rFonts w:cs="Cordia New"/>
                <w:sz w:val="26"/>
                <w:szCs w:val="26"/>
              </w:rPr>
              <w:t>,</w:t>
            </w:r>
            <w:r w:rsidRPr="00950BC6">
              <w:rPr>
                <w:rFonts w:cs="Cordia New"/>
                <w:sz w:val="26"/>
                <w:szCs w:val="26"/>
              </w:rPr>
              <w:t>33</w:t>
            </w:r>
            <w:r w:rsidR="005802DF" w:rsidRPr="005802DF">
              <w:rPr>
                <w:rFonts w:cs="Cordia New"/>
                <w:sz w:val="26"/>
                <w:szCs w:val="26"/>
              </w:rPr>
              <w:t>7</w:t>
            </w:r>
          </w:p>
        </w:tc>
        <w:tc>
          <w:tcPr>
            <w:tcW w:w="1080" w:type="dxa"/>
            <w:shd w:val="clear" w:color="auto" w:fill="auto"/>
          </w:tcPr>
          <w:p w14:paraId="2CDEDD35"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7CD90E9F" w14:textId="78413663"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10</w:t>
            </w:r>
            <w:r w:rsidR="009041F2" w:rsidRPr="00950BC6">
              <w:rPr>
                <w:rFonts w:cs="Cordia New"/>
                <w:sz w:val="26"/>
                <w:szCs w:val="26"/>
              </w:rPr>
              <w:t>,</w:t>
            </w:r>
            <w:r w:rsidRPr="00950BC6">
              <w:rPr>
                <w:rFonts w:cs="Cordia New"/>
                <w:sz w:val="26"/>
                <w:szCs w:val="26"/>
              </w:rPr>
              <w:t>33</w:t>
            </w:r>
            <w:r w:rsidR="005802DF" w:rsidRPr="005802DF">
              <w:rPr>
                <w:rFonts w:cs="Cordia New"/>
                <w:sz w:val="26"/>
                <w:szCs w:val="26"/>
              </w:rPr>
              <w:t>7</w:t>
            </w:r>
          </w:p>
        </w:tc>
        <w:tc>
          <w:tcPr>
            <w:tcW w:w="1080" w:type="dxa"/>
            <w:shd w:val="clear" w:color="auto" w:fill="auto"/>
          </w:tcPr>
          <w:p w14:paraId="2E12D7D5"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23EED9C7" w14:textId="705BA37C"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353</w:t>
            </w:r>
            <w:r w:rsidR="009041F2" w:rsidRPr="00950BC6">
              <w:rPr>
                <w:rFonts w:cs="Cordia New"/>
                <w:sz w:val="26"/>
                <w:szCs w:val="26"/>
              </w:rPr>
              <w:t>,</w:t>
            </w:r>
            <w:r w:rsidR="005802DF" w:rsidRPr="005802DF">
              <w:rPr>
                <w:rFonts w:cs="Cordia New"/>
                <w:sz w:val="26"/>
                <w:szCs w:val="26"/>
              </w:rPr>
              <w:t>76</w:t>
            </w:r>
            <w:r w:rsidRPr="00950BC6">
              <w:rPr>
                <w:rFonts w:cs="Cordia New"/>
                <w:sz w:val="26"/>
                <w:szCs w:val="26"/>
              </w:rPr>
              <w:t>1</w:t>
            </w:r>
          </w:p>
        </w:tc>
        <w:tc>
          <w:tcPr>
            <w:tcW w:w="1080" w:type="dxa"/>
            <w:shd w:val="clear" w:color="auto" w:fill="auto"/>
          </w:tcPr>
          <w:p w14:paraId="1D256124"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E0C5E3F" w14:textId="21ACC85D"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353</w:t>
            </w:r>
            <w:r w:rsidR="009041F2" w:rsidRPr="00950BC6">
              <w:rPr>
                <w:rFonts w:cs="Cordia New"/>
                <w:sz w:val="26"/>
                <w:szCs w:val="26"/>
              </w:rPr>
              <w:t>,</w:t>
            </w:r>
            <w:r w:rsidR="005802DF" w:rsidRPr="005802DF">
              <w:rPr>
                <w:rFonts w:cs="Cordia New"/>
                <w:sz w:val="26"/>
                <w:szCs w:val="26"/>
              </w:rPr>
              <w:t>76</w:t>
            </w:r>
            <w:r w:rsidRPr="00950BC6">
              <w:rPr>
                <w:rFonts w:cs="Cordia New"/>
                <w:sz w:val="26"/>
                <w:szCs w:val="26"/>
              </w:rPr>
              <w:t>1</w:t>
            </w:r>
          </w:p>
        </w:tc>
      </w:tr>
      <w:tr w:rsidR="002F6992" w:rsidRPr="001B3096" w14:paraId="59C299A0" w14:textId="77777777" w:rsidTr="00814394">
        <w:trPr>
          <w:trHeight w:val="20"/>
        </w:trPr>
        <w:tc>
          <w:tcPr>
            <w:tcW w:w="6192" w:type="dxa"/>
            <w:shd w:val="clear" w:color="auto" w:fill="auto"/>
          </w:tcPr>
          <w:p w14:paraId="3B878AAF"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Derivatives applied hedge accounting </w:t>
            </w:r>
          </w:p>
        </w:tc>
        <w:tc>
          <w:tcPr>
            <w:tcW w:w="1080" w:type="dxa"/>
            <w:shd w:val="clear" w:color="auto" w:fill="auto"/>
          </w:tcPr>
          <w:p w14:paraId="59E02EF8"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0876C04E"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4EBC2C81"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2404253C"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4E153681"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1ED8C630"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7D37D24F"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618C2DB6" w14:textId="77777777" w:rsidR="009041F2" w:rsidRPr="00950BC6" w:rsidRDefault="009041F2" w:rsidP="004D5C70">
            <w:pPr>
              <w:tabs>
                <w:tab w:val="decimal" w:pos="864"/>
              </w:tabs>
              <w:spacing w:line="300" w:lineRule="exact"/>
              <w:ind w:left="-86" w:right="-74"/>
              <w:rPr>
                <w:rFonts w:cs="Cordia New"/>
                <w:sz w:val="26"/>
                <w:szCs w:val="26"/>
              </w:rPr>
            </w:pPr>
          </w:p>
        </w:tc>
      </w:tr>
      <w:tr w:rsidR="002F6992" w:rsidRPr="001B3096" w14:paraId="568E341A" w14:textId="77777777" w:rsidTr="00814394">
        <w:trPr>
          <w:trHeight w:val="20"/>
        </w:trPr>
        <w:tc>
          <w:tcPr>
            <w:tcW w:w="6192" w:type="dxa"/>
            <w:shd w:val="clear" w:color="auto" w:fill="auto"/>
          </w:tcPr>
          <w:p w14:paraId="198C684B"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Interest rate swap</w:t>
            </w:r>
          </w:p>
        </w:tc>
        <w:tc>
          <w:tcPr>
            <w:tcW w:w="1080" w:type="dxa"/>
            <w:shd w:val="clear" w:color="auto" w:fill="auto"/>
          </w:tcPr>
          <w:p w14:paraId="3A89BE91"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516098CA" w14:textId="2283D7ED"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8</w:t>
            </w:r>
            <w:r w:rsidR="009041F2" w:rsidRPr="00950BC6">
              <w:rPr>
                <w:rFonts w:cs="Cordia New"/>
                <w:sz w:val="26"/>
                <w:szCs w:val="26"/>
              </w:rPr>
              <w:t>,</w:t>
            </w:r>
            <w:r w:rsidRPr="005802DF">
              <w:rPr>
                <w:rFonts w:cs="Cordia New"/>
                <w:sz w:val="26"/>
                <w:szCs w:val="26"/>
              </w:rPr>
              <w:t>7</w:t>
            </w:r>
            <w:r w:rsidR="003C4C5F" w:rsidRPr="00950BC6">
              <w:rPr>
                <w:rFonts w:cs="Cordia New"/>
                <w:sz w:val="26"/>
                <w:szCs w:val="26"/>
              </w:rPr>
              <w:t>34</w:t>
            </w:r>
          </w:p>
        </w:tc>
        <w:tc>
          <w:tcPr>
            <w:tcW w:w="1080" w:type="dxa"/>
            <w:shd w:val="clear" w:color="auto" w:fill="auto"/>
          </w:tcPr>
          <w:p w14:paraId="01D26E9B"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00E9CF09" w14:textId="7EB8E46C"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8</w:t>
            </w:r>
            <w:r w:rsidR="009041F2" w:rsidRPr="00950BC6">
              <w:rPr>
                <w:rFonts w:cs="Cordia New"/>
                <w:sz w:val="26"/>
                <w:szCs w:val="26"/>
              </w:rPr>
              <w:t>,</w:t>
            </w:r>
            <w:r w:rsidRPr="005802DF">
              <w:rPr>
                <w:rFonts w:cs="Cordia New"/>
                <w:sz w:val="26"/>
                <w:szCs w:val="26"/>
              </w:rPr>
              <w:t>7</w:t>
            </w:r>
            <w:r w:rsidR="003C4C5F" w:rsidRPr="00950BC6">
              <w:rPr>
                <w:rFonts w:cs="Cordia New"/>
                <w:sz w:val="26"/>
                <w:szCs w:val="26"/>
              </w:rPr>
              <w:t>34</w:t>
            </w:r>
          </w:p>
        </w:tc>
        <w:tc>
          <w:tcPr>
            <w:tcW w:w="1080" w:type="dxa"/>
            <w:shd w:val="clear" w:color="auto" w:fill="auto"/>
          </w:tcPr>
          <w:p w14:paraId="24B82B85"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486A4DF9" w14:textId="4EC4E9E2"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w:t>
            </w:r>
            <w:r w:rsidR="005802DF" w:rsidRPr="005802DF">
              <w:rPr>
                <w:rFonts w:cs="Cordia New"/>
                <w:sz w:val="26"/>
                <w:szCs w:val="26"/>
              </w:rPr>
              <w:t>98</w:t>
            </w:r>
            <w:r w:rsidR="009041F2" w:rsidRPr="00950BC6">
              <w:rPr>
                <w:rFonts w:cs="Cordia New"/>
                <w:sz w:val="26"/>
                <w:szCs w:val="26"/>
              </w:rPr>
              <w:t>,</w:t>
            </w:r>
            <w:r w:rsidR="005802DF" w:rsidRPr="005802DF">
              <w:rPr>
                <w:rFonts w:cs="Cordia New"/>
                <w:sz w:val="26"/>
                <w:szCs w:val="26"/>
              </w:rPr>
              <w:t>89</w:t>
            </w:r>
            <w:r w:rsidRPr="00950BC6">
              <w:rPr>
                <w:rFonts w:cs="Cordia New"/>
                <w:sz w:val="26"/>
                <w:szCs w:val="26"/>
              </w:rPr>
              <w:t>4</w:t>
            </w:r>
          </w:p>
        </w:tc>
        <w:tc>
          <w:tcPr>
            <w:tcW w:w="1080" w:type="dxa"/>
            <w:shd w:val="clear" w:color="auto" w:fill="auto"/>
          </w:tcPr>
          <w:p w14:paraId="313E2D26"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956EB50" w14:textId="39241C45"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w:t>
            </w:r>
            <w:r w:rsidR="005802DF" w:rsidRPr="005802DF">
              <w:rPr>
                <w:rFonts w:cs="Cordia New"/>
                <w:sz w:val="26"/>
                <w:szCs w:val="26"/>
              </w:rPr>
              <w:t>98</w:t>
            </w:r>
            <w:r w:rsidR="009041F2" w:rsidRPr="00950BC6">
              <w:rPr>
                <w:rFonts w:cs="Cordia New"/>
                <w:sz w:val="26"/>
                <w:szCs w:val="26"/>
              </w:rPr>
              <w:t>,</w:t>
            </w:r>
            <w:r w:rsidR="005802DF" w:rsidRPr="005802DF">
              <w:rPr>
                <w:rFonts w:cs="Cordia New"/>
                <w:sz w:val="26"/>
                <w:szCs w:val="26"/>
              </w:rPr>
              <w:t>89</w:t>
            </w:r>
            <w:r w:rsidRPr="00950BC6">
              <w:rPr>
                <w:rFonts w:cs="Cordia New"/>
                <w:sz w:val="26"/>
                <w:szCs w:val="26"/>
              </w:rPr>
              <w:t>4</w:t>
            </w:r>
          </w:p>
        </w:tc>
      </w:tr>
      <w:tr w:rsidR="002F6992" w:rsidRPr="001B3096" w14:paraId="52C5A3A3" w14:textId="77777777" w:rsidTr="00814394">
        <w:trPr>
          <w:trHeight w:val="20"/>
        </w:trPr>
        <w:tc>
          <w:tcPr>
            <w:tcW w:w="6192" w:type="dxa"/>
            <w:shd w:val="clear" w:color="auto" w:fill="auto"/>
          </w:tcPr>
          <w:p w14:paraId="2871B3B2"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Foreign exchange rate forward contracts</w:t>
            </w:r>
          </w:p>
        </w:tc>
        <w:tc>
          <w:tcPr>
            <w:tcW w:w="1080" w:type="dxa"/>
            <w:shd w:val="clear" w:color="auto" w:fill="auto"/>
          </w:tcPr>
          <w:p w14:paraId="2D077CDF"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134E3C40" w14:textId="1F9B0076"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w:t>
            </w:r>
            <w:r w:rsidR="009041F2" w:rsidRPr="00950BC6">
              <w:rPr>
                <w:rFonts w:cs="Cordia New"/>
                <w:sz w:val="26"/>
                <w:szCs w:val="26"/>
              </w:rPr>
              <w:t>,</w:t>
            </w:r>
            <w:r w:rsidRPr="00950BC6">
              <w:rPr>
                <w:rFonts w:cs="Cordia New"/>
                <w:sz w:val="26"/>
                <w:szCs w:val="26"/>
              </w:rPr>
              <w:t>303</w:t>
            </w:r>
          </w:p>
        </w:tc>
        <w:tc>
          <w:tcPr>
            <w:tcW w:w="1080" w:type="dxa"/>
            <w:shd w:val="clear" w:color="auto" w:fill="auto"/>
          </w:tcPr>
          <w:p w14:paraId="3B6A106F"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6F053A1A" w14:textId="594A65B2"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w:t>
            </w:r>
            <w:r w:rsidR="009041F2" w:rsidRPr="00950BC6">
              <w:rPr>
                <w:rFonts w:cs="Cordia New"/>
                <w:sz w:val="26"/>
                <w:szCs w:val="26"/>
              </w:rPr>
              <w:t>,</w:t>
            </w:r>
            <w:r w:rsidRPr="00950BC6">
              <w:rPr>
                <w:rFonts w:cs="Cordia New"/>
                <w:sz w:val="26"/>
                <w:szCs w:val="26"/>
              </w:rPr>
              <w:t>303</w:t>
            </w:r>
          </w:p>
        </w:tc>
        <w:tc>
          <w:tcPr>
            <w:tcW w:w="1080" w:type="dxa"/>
            <w:shd w:val="clear" w:color="auto" w:fill="auto"/>
          </w:tcPr>
          <w:p w14:paraId="3692F819"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F44AC47" w14:textId="2B1E4237"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78</w:t>
            </w:r>
            <w:r w:rsidR="009041F2" w:rsidRPr="00950BC6">
              <w:rPr>
                <w:rFonts w:cs="Cordia New"/>
                <w:sz w:val="26"/>
                <w:szCs w:val="26"/>
              </w:rPr>
              <w:t>,</w:t>
            </w:r>
            <w:r w:rsidRPr="005802DF">
              <w:rPr>
                <w:rFonts w:cs="Cordia New"/>
                <w:sz w:val="26"/>
                <w:szCs w:val="26"/>
              </w:rPr>
              <w:t>8</w:t>
            </w:r>
            <w:r w:rsidR="003C4C5F" w:rsidRPr="00950BC6">
              <w:rPr>
                <w:rFonts w:cs="Cordia New"/>
                <w:sz w:val="26"/>
                <w:szCs w:val="26"/>
              </w:rPr>
              <w:t>32</w:t>
            </w:r>
          </w:p>
        </w:tc>
        <w:tc>
          <w:tcPr>
            <w:tcW w:w="1080" w:type="dxa"/>
            <w:shd w:val="clear" w:color="auto" w:fill="auto"/>
          </w:tcPr>
          <w:p w14:paraId="4891E76D"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20680CF4" w14:textId="4BED8B81"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78</w:t>
            </w:r>
            <w:r w:rsidR="009041F2" w:rsidRPr="00950BC6">
              <w:rPr>
                <w:rFonts w:cs="Cordia New"/>
                <w:sz w:val="26"/>
                <w:szCs w:val="26"/>
              </w:rPr>
              <w:t>,</w:t>
            </w:r>
            <w:r w:rsidRPr="005802DF">
              <w:rPr>
                <w:rFonts w:cs="Cordia New"/>
                <w:sz w:val="26"/>
                <w:szCs w:val="26"/>
              </w:rPr>
              <w:t>8</w:t>
            </w:r>
            <w:r w:rsidR="003C4C5F" w:rsidRPr="00950BC6">
              <w:rPr>
                <w:rFonts w:cs="Cordia New"/>
                <w:sz w:val="26"/>
                <w:szCs w:val="26"/>
              </w:rPr>
              <w:t>32</w:t>
            </w:r>
          </w:p>
        </w:tc>
      </w:tr>
      <w:tr w:rsidR="002F6992" w:rsidRPr="001B3096" w14:paraId="6C4546BD" w14:textId="77777777" w:rsidTr="00814394">
        <w:trPr>
          <w:trHeight w:val="20"/>
        </w:trPr>
        <w:tc>
          <w:tcPr>
            <w:tcW w:w="6192" w:type="dxa"/>
            <w:shd w:val="clear" w:color="auto" w:fill="auto"/>
          </w:tcPr>
          <w:p w14:paraId="03238A7F" w14:textId="77777777" w:rsidR="009041F2" w:rsidRPr="00950BC6" w:rsidRDefault="009041F2" w:rsidP="004D5C70">
            <w:pPr>
              <w:tabs>
                <w:tab w:val="left" w:pos="403"/>
              </w:tabs>
              <w:spacing w:line="300" w:lineRule="exact"/>
              <w:ind w:left="-86" w:right="-74"/>
              <w:rPr>
                <w:rFonts w:cs="Cordia New"/>
                <w:sz w:val="26"/>
                <w:szCs w:val="26"/>
                <w:cs/>
              </w:rPr>
            </w:pPr>
            <w:r w:rsidRPr="00950BC6">
              <w:rPr>
                <w:rFonts w:cs="Cordia New"/>
                <w:sz w:val="26"/>
                <w:szCs w:val="26"/>
              </w:rPr>
              <w:t xml:space="preserve">   - Coal price swap</w:t>
            </w:r>
          </w:p>
        </w:tc>
        <w:tc>
          <w:tcPr>
            <w:tcW w:w="1080" w:type="dxa"/>
            <w:shd w:val="clear" w:color="auto" w:fill="auto"/>
          </w:tcPr>
          <w:p w14:paraId="0584DB4B"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54DD85B8" w14:textId="08DA56B3"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9</w:t>
            </w:r>
            <w:r w:rsidR="009041F2" w:rsidRPr="00950BC6">
              <w:rPr>
                <w:rFonts w:cs="Cordia New"/>
                <w:sz w:val="26"/>
                <w:szCs w:val="26"/>
              </w:rPr>
              <w:t>,</w:t>
            </w:r>
            <w:r w:rsidRPr="005802DF">
              <w:rPr>
                <w:rFonts w:cs="Cordia New"/>
                <w:sz w:val="26"/>
                <w:szCs w:val="26"/>
              </w:rPr>
              <w:t>8</w:t>
            </w:r>
            <w:r w:rsidR="003C4C5F" w:rsidRPr="00950BC6">
              <w:rPr>
                <w:rFonts w:cs="Cordia New"/>
                <w:sz w:val="26"/>
                <w:szCs w:val="26"/>
              </w:rPr>
              <w:t>4</w:t>
            </w:r>
            <w:r w:rsidRPr="005802DF">
              <w:rPr>
                <w:rFonts w:cs="Cordia New"/>
                <w:sz w:val="26"/>
                <w:szCs w:val="26"/>
              </w:rPr>
              <w:t>9</w:t>
            </w:r>
          </w:p>
        </w:tc>
        <w:tc>
          <w:tcPr>
            <w:tcW w:w="1080" w:type="dxa"/>
            <w:shd w:val="clear" w:color="auto" w:fill="auto"/>
          </w:tcPr>
          <w:p w14:paraId="515FBA87"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60839DAA" w14:textId="6349E15D"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9</w:t>
            </w:r>
            <w:r w:rsidR="009041F2" w:rsidRPr="00950BC6">
              <w:rPr>
                <w:rFonts w:cs="Cordia New"/>
                <w:sz w:val="26"/>
                <w:szCs w:val="26"/>
              </w:rPr>
              <w:t>,</w:t>
            </w:r>
            <w:r w:rsidRPr="005802DF">
              <w:rPr>
                <w:rFonts w:cs="Cordia New"/>
                <w:sz w:val="26"/>
                <w:szCs w:val="26"/>
              </w:rPr>
              <w:t>8</w:t>
            </w:r>
            <w:r w:rsidR="003C4C5F" w:rsidRPr="00950BC6">
              <w:rPr>
                <w:rFonts w:cs="Cordia New"/>
                <w:sz w:val="26"/>
                <w:szCs w:val="26"/>
              </w:rPr>
              <w:t>4</w:t>
            </w:r>
            <w:r w:rsidRPr="005802DF">
              <w:rPr>
                <w:rFonts w:cs="Cordia New"/>
                <w:sz w:val="26"/>
                <w:szCs w:val="26"/>
              </w:rPr>
              <w:t>9</w:t>
            </w:r>
          </w:p>
        </w:tc>
        <w:tc>
          <w:tcPr>
            <w:tcW w:w="1080" w:type="dxa"/>
            <w:shd w:val="clear" w:color="auto" w:fill="auto"/>
          </w:tcPr>
          <w:p w14:paraId="34446DAE"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40308DC5" w14:textId="4D50143C"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33</w:t>
            </w:r>
            <w:r w:rsidR="005802DF" w:rsidRPr="005802DF">
              <w:rPr>
                <w:rFonts w:cs="Cordia New"/>
                <w:sz w:val="26"/>
                <w:szCs w:val="26"/>
              </w:rPr>
              <w:t>7</w:t>
            </w:r>
            <w:r w:rsidR="009041F2" w:rsidRPr="00950BC6">
              <w:rPr>
                <w:rFonts w:cs="Cordia New"/>
                <w:sz w:val="26"/>
                <w:szCs w:val="26"/>
              </w:rPr>
              <w:t>,</w:t>
            </w:r>
            <w:r w:rsidRPr="00950BC6">
              <w:rPr>
                <w:rFonts w:cs="Cordia New"/>
                <w:sz w:val="26"/>
                <w:szCs w:val="26"/>
              </w:rPr>
              <w:t>02</w:t>
            </w:r>
            <w:r w:rsidR="005802DF" w:rsidRPr="005802DF">
              <w:rPr>
                <w:rFonts w:cs="Cordia New"/>
                <w:sz w:val="26"/>
                <w:szCs w:val="26"/>
              </w:rPr>
              <w:t>9</w:t>
            </w:r>
          </w:p>
        </w:tc>
        <w:tc>
          <w:tcPr>
            <w:tcW w:w="1080" w:type="dxa"/>
            <w:shd w:val="clear" w:color="auto" w:fill="auto"/>
          </w:tcPr>
          <w:p w14:paraId="21BB8513"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1ED00D2" w14:textId="70C15571"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33</w:t>
            </w:r>
            <w:r w:rsidR="005802DF" w:rsidRPr="005802DF">
              <w:rPr>
                <w:rFonts w:cs="Cordia New"/>
                <w:sz w:val="26"/>
                <w:szCs w:val="26"/>
              </w:rPr>
              <w:t>7</w:t>
            </w:r>
            <w:r w:rsidR="009041F2" w:rsidRPr="00950BC6">
              <w:rPr>
                <w:rFonts w:cs="Cordia New"/>
                <w:sz w:val="26"/>
                <w:szCs w:val="26"/>
              </w:rPr>
              <w:t>,</w:t>
            </w:r>
            <w:r w:rsidRPr="00950BC6">
              <w:rPr>
                <w:rFonts w:cs="Cordia New"/>
                <w:sz w:val="26"/>
                <w:szCs w:val="26"/>
              </w:rPr>
              <w:t>02</w:t>
            </w:r>
            <w:r w:rsidR="005802DF" w:rsidRPr="005802DF">
              <w:rPr>
                <w:rFonts w:cs="Cordia New"/>
                <w:sz w:val="26"/>
                <w:szCs w:val="26"/>
              </w:rPr>
              <w:t>9</w:t>
            </w:r>
          </w:p>
        </w:tc>
      </w:tr>
      <w:tr w:rsidR="002F6992" w:rsidRPr="001B3096" w14:paraId="4D08A037" w14:textId="77777777" w:rsidTr="00814394">
        <w:trPr>
          <w:trHeight w:val="20"/>
        </w:trPr>
        <w:tc>
          <w:tcPr>
            <w:tcW w:w="6192" w:type="dxa"/>
            <w:shd w:val="clear" w:color="auto" w:fill="auto"/>
          </w:tcPr>
          <w:p w14:paraId="38B7A152"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Natural gas</w:t>
            </w:r>
            <w:r w:rsidRPr="00950BC6">
              <w:rPr>
                <w:rFonts w:cs="Cordia New"/>
                <w:sz w:val="26"/>
                <w:szCs w:val="26"/>
                <w:cs/>
              </w:rPr>
              <w:t xml:space="preserve"> </w:t>
            </w:r>
            <w:r w:rsidRPr="00950BC6">
              <w:rPr>
                <w:rFonts w:cs="Cordia New"/>
                <w:sz w:val="26"/>
                <w:szCs w:val="26"/>
              </w:rPr>
              <w:t>and natural gas liquids swap and option</w:t>
            </w:r>
          </w:p>
        </w:tc>
        <w:tc>
          <w:tcPr>
            <w:tcW w:w="1080" w:type="dxa"/>
            <w:shd w:val="clear" w:color="auto" w:fill="auto"/>
          </w:tcPr>
          <w:p w14:paraId="77B4868D"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639ABF2A" w14:textId="66D83B8B"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102</w:t>
            </w:r>
            <w:r w:rsidR="009041F2" w:rsidRPr="00950BC6">
              <w:rPr>
                <w:rFonts w:cs="Cordia New"/>
                <w:sz w:val="26"/>
                <w:szCs w:val="26"/>
              </w:rPr>
              <w:t>,</w:t>
            </w:r>
            <w:r w:rsidRPr="00950BC6">
              <w:rPr>
                <w:rFonts w:cs="Cordia New"/>
                <w:sz w:val="26"/>
                <w:szCs w:val="26"/>
              </w:rPr>
              <w:t>54</w:t>
            </w:r>
            <w:r w:rsidR="005802DF" w:rsidRPr="005802DF">
              <w:rPr>
                <w:rFonts w:cs="Cordia New"/>
                <w:sz w:val="26"/>
                <w:szCs w:val="26"/>
              </w:rPr>
              <w:t>7</w:t>
            </w:r>
          </w:p>
        </w:tc>
        <w:tc>
          <w:tcPr>
            <w:tcW w:w="1080" w:type="dxa"/>
            <w:shd w:val="clear" w:color="auto" w:fill="auto"/>
          </w:tcPr>
          <w:p w14:paraId="42A4967C"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F2DDFEC" w14:textId="614AFDB6"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102</w:t>
            </w:r>
            <w:r w:rsidR="009041F2" w:rsidRPr="00950BC6">
              <w:rPr>
                <w:rFonts w:cs="Cordia New"/>
                <w:sz w:val="26"/>
                <w:szCs w:val="26"/>
              </w:rPr>
              <w:t>,</w:t>
            </w:r>
            <w:r w:rsidRPr="00950BC6">
              <w:rPr>
                <w:rFonts w:cs="Cordia New"/>
                <w:sz w:val="26"/>
                <w:szCs w:val="26"/>
              </w:rPr>
              <w:t>54</w:t>
            </w:r>
            <w:r w:rsidR="005802DF" w:rsidRPr="005802DF">
              <w:rPr>
                <w:rFonts w:cs="Cordia New"/>
                <w:sz w:val="26"/>
                <w:szCs w:val="26"/>
              </w:rPr>
              <w:t>7</w:t>
            </w:r>
          </w:p>
        </w:tc>
        <w:tc>
          <w:tcPr>
            <w:tcW w:w="1080" w:type="dxa"/>
            <w:shd w:val="clear" w:color="auto" w:fill="auto"/>
          </w:tcPr>
          <w:p w14:paraId="5DF44882"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7F8E9304" w14:textId="132E5442"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w:t>
            </w:r>
            <w:r w:rsidR="009041F2" w:rsidRPr="00950BC6">
              <w:rPr>
                <w:rFonts w:cs="Cordia New"/>
                <w:sz w:val="26"/>
                <w:szCs w:val="26"/>
              </w:rPr>
              <w:t>,</w:t>
            </w:r>
            <w:r w:rsidRPr="00950BC6">
              <w:rPr>
                <w:rFonts w:cs="Cordia New"/>
                <w:sz w:val="26"/>
                <w:szCs w:val="26"/>
              </w:rPr>
              <w:t>50</w:t>
            </w:r>
            <w:r w:rsidR="005802DF" w:rsidRPr="005802DF">
              <w:rPr>
                <w:rFonts w:cs="Cordia New"/>
                <w:sz w:val="26"/>
                <w:szCs w:val="26"/>
              </w:rPr>
              <w:t>9</w:t>
            </w:r>
            <w:r w:rsidR="009041F2" w:rsidRPr="00950BC6">
              <w:rPr>
                <w:rFonts w:cs="Cordia New"/>
                <w:sz w:val="26"/>
                <w:szCs w:val="26"/>
              </w:rPr>
              <w:t>,</w:t>
            </w:r>
            <w:r w:rsidRPr="00950BC6">
              <w:rPr>
                <w:rFonts w:cs="Cordia New"/>
                <w:sz w:val="26"/>
                <w:szCs w:val="26"/>
              </w:rPr>
              <w:t>504</w:t>
            </w:r>
          </w:p>
        </w:tc>
        <w:tc>
          <w:tcPr>
            <w:tcW w:w="1080" w:type="dxa"/>
            <w:shd w:val="clear" w:color="auto" w:fill="auto"/>
          </w:tcPr>
          <w:p w14:paraId="1BAB00F5"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0A507E44" w14:textId="3FD87802"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w:t>
            </w:r>
            <w:r w:rsidR="009041F2" w:rsidRPr="00950BC6">
              <w:rPr>
                <w:rFonts w:cs="Cordia New"/>
                <w:sz w:val="26"/>
                <w:szCs w:val="26"/>
              </w:rPr>
              <w:t>,</w:t>
            </w:r>
            <w:r w:rsidRPr="00950BC6">
              <w:rPr>
                <w:rFonts w:cs="Cordia New"/>
                <w:sz w:val="26"/>
                <w:szCs w:val="26"/>
              </w:rPr>
              <w:t>50</w:t>
            </w:r>
            <w:r w:rsidR="005802DF" w:rsidRPr="005802DF">
              <w:rPr>
                <w:rFonts w:cs="Cordia New"/>
                <w:sz w:val="26"/>
                <w:szCs w:val="26"/>
              </w:rPr>
              <w:t>9</w:t>
            </w:r>
            <w:r w:rsidR="009041F2" w:rsidRPr="00950BC6">
              <w:rPr>
                <w:rFonts w:cs="Cordia New"/>
                <w:sz w:val="26"/>
                <w:szCs w:val="26"/>
              </w:rPr>
              <w:t>,</w:t>
            </w:r>
            <w:r w:rsidRPr="00950BC6">
              <w:rPr>
                <w:rFonts w:cs="Cordia New"/>
                <w:sz w:val="26"/>
                <w:szCs w:val="26"/>
              </w:rPr>
              <w:t>504</w:t>
            </w:r>
          </w:p>
        </w:tc>
      </w:tr>
      <w:tr w:rsidR="002F6992" w:rsidRPr="001B3096" w14:paraId="3E5D83E3" w14:textId="77777777" w:rsidTr="00814394">
        <w:trPr>
          <w:trHeight w:val="20"/>
        </w:trPr>
        <w:tc>
          <w:tcPr>
            <w:tcW w:w="6192" w:type="dxa"/>
            <w:shd w:val="clear" w:color="auto" w:fill="auto"/>
          </w:tcPr>
          <w:p w14:paraId="5EF72995"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Electricity swaption</w:t>
            </w:r>
          </w:p>
        </w:tc>
        <w:tc>
          <w:tcPr>
            <w:tcW w:w="1080" w:type="dxa"/>
            <w:shd w:val="clear" w:color="auto" w:fill="auto"/>
          </w:tcPr>
          <w:p w14:paraId="4B031D88"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5190D388"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C0FDC2D" w14:textId="4D829DBD"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11</w:t>
            </w:r>
            <w:r w:rsidR="009041F2" w:rsidRPr="00950BC6">
              <w:rPr>
                <w:rFonts w:cs="Cordia New"/>
                <w:sz w:val="26"/>
                <w:szCs w:val="26"/>
              </w:rPr>
              <w:t>,</w:t>
            </w:r>
            <w:r w:rsidRPr="00950BC6">
              <w:rPr>
                <w:rFonts w:cs="Cordia New"/>
                <w:sz w:val="26"/>
                <w:szCs w:val="26"/>
              </w:rPr>
              <w:t>241</w:t>
            </w:r>
          </w:p>
        </w:tc>
        <w:tc>
          <w:tcPr>
            <w:tcW w:w="1080" w:type="dxa"/>
            <w:shd w:val="clear" w:color="auto" w:fill="auto"/>
          </w:tcPr>
          <w:p w14:paraId="477E8709" w14:textId="042FA8DD"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11</w:t>
            </w:r>
            <w:r w:rsidR="009041F2" w:rsidRPr="00950BC6">
              <w:rPr>
                <w:rFonts w:cs="Cordia New"/>
                <w:sz w:val="26"/>
                <w:szCs w:val="26"/>
              </w:rPr>
              <w:t>,</w:t>
            </w:r>
            <w:r w:rsidRPr="00950BC6">
              <w:rPr>
                <w:rFonts w:cs="Cordia New"/>
                <w:sz w:val="26"/>
                <w:szCs w:val="26"/>
              </w:rPr>
              <w:t>241</w:t>
            </w:r>
          </w:p>
        </w:tc>
        <w:tc>
          <w:tcPr>
            <w:tcW w:w="1080" w:type="dxa"/>
            <w:shd w:val="clear" w:color="auto" w:fill="auto"/>
          </w:tcPr>
          <w:p w14:paraId="5C0F3232"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4E057E68"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43CF383E" w14:textId="5776ADCB"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w:t>
            </w:r>
            <w:r w:rsidR="005802DF" w:rsidRPr="005802DF">
              <w:rPr>
                <w:rFonts w:cs="Cordia New"/>
                <w:sz w:val="26"/>
                <w:szCs w:val="26"/>
              </w:rPr>
              <w:t>8</w:t>
            </w:r>
            <w:r w:rsidRPr="00950BC6">
              <w:rPr>
                <w:rFonts w:cs="Cordia New"/>
                <w:sz w:val="26"/>
                <w:szCs w:val="26"/>
              </w:rPr>
              <w:t>4</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12</w:t>
            </w:r>
          </w:p>
        </w:tc>
        <w:tc>
          <w:tcPr>
            <w:tcW w:w="1080" w:type="dxa"/>
            <w:shd w:val="clear" w:color="auto" w:fill="auto"/>
          </w:tcPr>
          <w:p w14:paraId="7FAD81E7" w14:textId="44FCFB46"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w:t>
            </w:r>
            <w:r w:rsidR="005802DF" w:rsidRPr="005802DF">
              <w:rPr>
                <w:rFonts w:cs="Cordia New"/>
                <w:sz w:val="26"/>
                <w:szCs w:val="26"/>
              </w:rPr>
              <w:t>8</w:t>
            </w:r>
            <w:r w:rsidRPr="00950BC6">
              <w:rPr>
                <w:rFonts w:cs="Cordia New"/>
                <w:sz w:val="26"/>
                <w:szCs w:val="26"/>
              </w:rPr>
              <w:t>4</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12</w:t>
            </w:r>
          </w:p>
        </w:tc>
      </w:tr>
      <w:tr w:rsidR="002F6992" w:rsidRPr="001B3096" w14:paraId="5AB8E545" w14:textId="77777777" w:rsidTr="00814394">
        <w:trPr>
          <w:trHeight w:val="20"/>
        </w:trPr>
        <w:tc>
          <w:tcPr>
            <w:tcW w:w="6192" w:type="dxa"/>
            <w:shd w:val="clear" w:color="auto" w:fill="auto"/>
          </w:tcPr>
          <w:p w14:paraId="249976CE"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Financial assets at fair value through profit or loss</w:t>
            </w:r>
          </w:p>
        </w:tc>
        <w:tc>
          <w:tcPr>
            <w:tcW w:w="1080" w:type="dxa"/>
            <w:shd w:val="clear" w:color="auto" w:fill="auto"/>
          </w:tcPr>
          <w:p w14:paraId="2E6F806C"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069E82EF"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0A11BA2F"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652048C1"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22941059"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2543DFF4"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37F36144"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0EE74E70" w14:textId="77777777" w:rsidR="009041F2" w:rsidRPr="00950BC6" w:rsidRDefault="009041F2" w:rsidP="004D5C70">
            <w:pPr>
              <w:tabs>
                <w:tab w:val="decimal" w:pos="864"/>
              </w:tabs>
              <w:spacing w:line="300" w:lineRule="exact"/>
              <w:ind w:left="-86" w:right="-74"/>
              <w:rPr>
                <w:rFonts w:cs="Cordia New"/>
                <w:sz w:val="26"/>
                <w:szCs w:val="26"/>
              </w:rPr>
            </w:pPr>
          </w:p>
        </w:tc>
      </w:tr>
      <w:tr w:rsidR="002F6992" w:rsidRPr="001B3096" w14:paraId="45EE8E53" w14:textId="77777777" w:rsidTr="00814394">
        <w:trPr>
          <w:trHeight w:val="20"/>
        </w:trPr>
        <w:tc>
          <w:tcPr>
            <w:tcW w:w="6192" w:type="dxa"/>
            <w:shd w:val="clear" w:color="auto" w:fill="auto"/>
          </w:tcPr>
          <w:p w14:paraId="024065F5"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Investment in debt instruments</w:t>
            </w:r>
          </w:p>
        </w:tc>
        <w:tc>
          <w:tcPr>
            <w:tcW w:w="1080" w:type="dxa"/>
            <w:shd w:val="clear" w:color="auto" w:fill="auto"/>
          </w:tcPr>
          <w:p w14:paraId="7B940BF7"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799C0A20" w14:textId="58D9F7DA"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w:t>
            </w:r>
            <w:r w:rsidR="005802DF" w:rsidRPr="005802DF">
              <w:rPr>
                <w:rFonts w:cs="Cordia New"/>
                <w:sz w:val="26"/>
                <w:szCs w:val="26"/>
              </w:rPr>
              <w:t>8</w:t>
            </w:r>
            <w:r w:rsidRPr="00950BC6">
              <w:rPr>
                <w:rFonts w:cs="Cordia New"/>
                <w:sz w:val="26"/>
                <w:szCs w:val="26"/>
              </w:rPr>
              <w:t>0</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5</w:t>
            </w:r>
            <w:r w:rsidR="005802DF" w:rsidRPr="005802DF">
              <w:rPr>
                <w:rFonts w:cs="Cordia New"/>
                <w:sz w:val="26"/>
                <w:szCs w:val="26"/>
              </w:rPr>
              <w:t>9</w:t>
            </w:r>
          </w:p>
        </w:tc>
        <w:tc>
          <w:tcPr>
            <w:tcW w:w="1080" w:type="dxa"/>
            <w:shd w:val="clear" w:color="auto" w:fill="auto"/>
          </w:tcPr>
          <w:p w14:paraId="723D6715" w14:textId="34A261A2"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51</w:t>
            </w:r>
            <w:r w:rsidR="009041F2" w:rsidRPr="00950BC6">
              <w:rPr>
                <w:rFonts w:cs="Cordia New"/>
                <w:sz w:val="26"/>
                <w:szCs w:val="26"/>
              </w:rPr>
              <w:t>,</w:t>
            </w:r>
            <w:r w:rsidR="005802DF" w:rsidRPr="005802DF">
              <w:rPr>
                <w:rFonts w:cs="Cordia New"/>
                <w:sz w:val="26"/>
                <w:szCs w:val="26"/>
              </w:rPr>
              <w:t>89</w:t>
            </w:r>
            <w:r w:rsidRPr="00950BC6">
              <w:rPr>
                <w:rFonts w:cs="Cordia New"/>
                <w:sz w:val="26"/>
                <w:szCs w:val="26"/>
              </w:rPr>
              <w:t>3</w:t>
            </w:r>
          </w:p>
        </w:tc>
        <w:tc>
          <w:tcPr>
            <w:tcW w:w="1080" w:type="dxa"/>
            <w:shd w:val="clear" w:color="auto" w:fill="auto"/>
          </w:tcPr>
          <w:p w14:paraId="38A87B67" w14:textId="0E845151"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232</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52</w:t>
            </w:r>
          </w:p>
        </w:tc>
        <w:tc>
          <w:tcPr>
            <w:tcW w:w="1080" w:type="dxa"/>
            <w:shd w:val="clear" w:color="auto" w:fill="auto"/>
          </w:tcPr>
          <w:p w14:paraId="3292F21D"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4A5F1841" w14:textId="1F0CAA9A"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6</w:t>
            </w:r>
            <w:r w:rsidR="009041F2" w:rsidRPr="00950BC6">
              <w:rPr>
                <w:rFonts w:cs="Cordia New"/>
                <w:sz w:val="26"/>
                <w:szCs w:val="26"/>
              </w:rPr>
              <w:t>,</w:t>
            </w:r>
            <w:r w:rsidR="003C4C5F" w:rsidRPr="00950BC6">
              <w:rPr>
                <w:rFonts w:cs="Cordia New"/>
                <w:sz w:val="26"/>
                <w:szCs w:val="26"/>
              </w:rPr>
              <w:t>1</w:t>
            </w:r>
            <w:r w:rsidRPr="005802DF">
              <w:rPr>
                <w:rFonts w:cs="Cordia New"/>
                <w:sz w:val="26"/>
                <w:szCs w:val="26"/>
              </w:rPr>
              <w:t>89</w:t>
            </w:r>
            <w:r w:rsidR="009041F2" w:rsidRPr="00950BC6">
              <w:rPr>
                <w:rFonts w:cs="Cordia New"/>
                <w:sz w:val="26"/>
                <w:szCs w:val="26"/>
              </w:rPr>
              <w:t>,</w:t>
            </w:r>
            <w:r w:rsidR="003C4C5F" w:rsidRPr="00950BC6">
              <w:rPr>
                <w:rFonts w:cs="Cordia New"/>
                <w:sz w:val="26"/>
                <w:szCs w:val="26"/>
              </w:rPr>
              <w:t>5</w:t>
            </w:r>
            <w:r w:rsidRPr="005802DF">
              <w:rPr>
                <w:rFonts w:cs="Cordia New"/>
                <w:sz w:val="26"/>
                <w:szCs w:val="26"/>
              </w:rPr>
              <w:t>97</w:t>
            </w:r>
          </w:p>
        </w:tc>
        <w:tc>
          <w:tcPr>
            <w:tcW w:w="1080" w:type="dxa"/>
            <w:shd w:val="clear" w:color="auto" w:fill="auto"/>
          </w:tcPr>
          <w:p w14:paraId="3D3247A9" w14:textId="5B1ED79B"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w:t>
            </w:r>
            <w:r w:rsidR="009041F2" w:rsidRPr="00950BC6">
              <w:rPr>
                <w:rFonts w:cs="Cordia New"/>
                <w:sz w:val="26"/>
                <w:szCs w:val="26"/>
              </w:rPr>
              <w:t>,</w:t>
            </w:r>
            <w:r w:rsidR="005802DF" w:rsidRPr="005802DF">
              <w:rPr>
                <w:rFonts w:cs="Cordia New"/>
                <w:sz w:val="26"/>
                <w:szCs w:val="26"/>
              </w:rPr>
              <w:t>77</w:t>
            </w:r>
            <w:r w:rsidRPr="00950BC6">
              <w:rPr>
                <w:rFonts w:cs="Cordia New"/>
                <w:sz w:val="26"/>
                <w:szCs w:val="26"/>
              </w:rPr>
              <w:t>5</w:t>
            </w:r>
            <w:r w:rsidR="009041F2" w:rsidRPr="00950BC6">
              <w:rPr>
                <w:rFonts w:cs="Cordia New"/>
                <w:sz w:val="26"/>
                <w:szCs w:val="26"/>
              </w:rPr>
              <w:t>,</w:t>
            </w:r>
            <w:r w:rsidR="005802DF" w:rsidRPr="005802DF">
              <w:rPr>
                <w:rFonts w:cs="Cordia New"/>
                <w:sz w:val="26"/>
                <w:szCs w:val="26"/>
              </w:rPr>
              <w:t>96</w:t>
            </w:r>
            <w:r w:rsidRPr="00950BC6">
              <w:rPr>
                <w:rFonts w:cs="Cordia New"/>
                <w:sz w:val="26"/>
                <w:szCs w:val="26"/>
              </w:rPr>
              <w:t>1</w:t>
            </w:r>
          </w:p>
        </w:tc>
        <w:tc>
          <w:tcPr>
            <w:tcW w:w="1080" w:type="dxa"/>
            <w:shd w:val="clear" w:color="auto" w:fill="auto"/>
          </w:tcPr>
          <w:p w14:paraId="4CF3F443" w14:textId="0E25734E"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7</w:t>
            </w:r>
            <w:r w:rsidR="009041F2" w:rsidRPr="00950BC6">
              <w:rPr>
                <w:rFonts w:cs="Cordia New"/>
                <w:sz w:val="26"/>
                <w:szCs w:val="26"/>
              </w:rPr>
              <w:t>,</w:t>
            </w:r>
            <w:r w:rsidRPr="005802DF">
              <w:rPr>
                <w:rFonts w:cs="Cordia New"/>
                <w:sz w:val="26"/>
                <w:szCs w:val="26"/>
              </w:rPr>
              <w:t>96</w:t>
            </w:r>
            <w:r w:rsidR="003C4C5F" w:rsidRPr="00950BC6">
              <w:rPr>
                <w:rFonts w:cs="Cordia New"/>
                <w:sz w:val="26"/>
                <w:szCs w:val="26"/>
              </w:rPr>
              <w:t>5</w:t>
            </w:r>
            <w:r w:rsidR="009041F2" w:rsidRPr="00950BC6">
              <w:rPr>
                <w:rFonts w:cs="Cordia New"/>
                <w:sz w:val="26"/>
                <w:szCs w:val="26"/>
              </w:rPr>
              <w:t>,</w:t>
            </w:r>
            <w:r w:rsidR="003C4C5F" w:rsidRPr="00950BC6">
              <w:rPr>
                <w:rFonts w:cs="Cordia New"/>
                <w:sz w:val="26"/>
                <w:szCs w:val="26"/>
              </w:rPr>
              <w:t>55</w:t>
            </w:r>
            <w:r w:rsidRPr="005802DF">
              <w:rPr>
                <w:rFonts w:cs="Cordia New"/>
                <w:sz w:val="26"/>
                <w:szCs w:val="26"/>
              </w:rPr>
              <w:t>8</w:t>
            </w:r>
          </w:p>
        </w:tc>
      </w:tr>
      <w:tr w:rsidR="002F6992" w:rsidRPr="001B3096" w14:paraId="0071456B" w14:textId="77777777" w:rsidTr="00814394">
        <w:trPr>
          <w:trHeight w:val="20"/>
        </w:trPr>
        <w:tc>
          <w:tcPr>
            <w:tcW w:w="6192" w:type="dxa"/>
            <w:shd w:val="clear" w:color="auto" w:fill="auto"/>
          </w:tcPr>
          <w:p w14:paraId="6BD6D3C7"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Investment in equity instruments</w:t>
            </w:r>
          </w:p>
        </w:tc>
        <w:tc>
          <w:tcPr>
            <w:tcW w:w="1080" w:type="dxa"/>
            <w:shd w:val="clear" w:color="auto" w:fill="auto"/>
          </w:tcPr>
          <w:p w14:paraId="2B875A07"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02958534"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D23DA62" w14:textId="61F83A84"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15</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1</w:t>
            </w:r>
            <w:r w:rsidR="005802DF" w:rsidRPr="005802DF">
              <w:rPr>
                <w:rFonts w:cs="Cordia New"/>
                <w:sz w:val="26"/>
                <w:szCs w:val="26"/>
              </w:rPr>
              <w:t>7</w:t>
            </w:r>
          </w:p>
        </w:tc>
        <w:tc>
          <w:tcPr>
            <w:tcW w:w="1080" w:type="dxa"/>
            <w:shd w:val="clear" w:color="auto" w:fill="auto"/>
          </w:tcPr>
          <w:p w14:paraId="237DA7D0" w14:textId="435B3C24"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15</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1</w:t>
            </w:r>
            <w:r w:rsidR="005802DF" w:rsidRPr="005802DF">
              <w:rPr>
                <w:rFonts w:cs="Cordia New"/>
                <w:sz w:val="26"/>
                <w:szCs w:val="26"/>
              </w:rPr>
              <w:t>7</w:t>
            </w:r>
          </w:p>
        </w:tc>
        <w:tc>
          <w:tcPr>
            <w:tcW w:w="1080" w:type="dxa"/>
            <w:shd w:val="clear" w:color="auto" w:fill="auto"/>
          </w:tcPr>
          <w:p w14:paraId="269BA89C"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3CA03E8A"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6A8C141D" w14:textId="2DB44128"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541</w:t>
            </w:r>
            <w:r w:rsidR="009041F2" w:rsidRPr="00950BC6">
              <w:rPr>
                <w:rFonts w:cs="Cordia New"/>
                <w:sz w:val="26"/>
                <w:szCs w:val="26"/>
              </w:rPr>
              <w:t>,</w:t>
            </w:r>
            <w:r w:rsidRPr="00950BC6">
              <w:rPr>
                <w:rFonts w:cs="Cordia New"/>
                <w:sz w:val="26"/>
                <w:szCs w:val="26"/>
              </w:rPr>
              <w:t>322</w:t>
            </w:r>
          </w:p>
        </w:tc>
        <w:tc>
          <w:tcPr>
            <w:tcW w:w="1080" w:type="dxa"/>
            <w:shd w:val="clear" w:color="auto" w:fill="auto"/>
          </w:tcPr>
          <w:p w14:paraId="1AEC9087" w14:textId="3308E95D"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541</w:t>
            </w:r>
            <w:r w:rsidR="009041F2" w:rsidRPr="00950BC6">
              <w:rPr>
                <w:rFonts w:cs="Cordia New"/>
                <w:sz w:val="26"/>
                <w:szCs w:val="26"/>
              </w:rPr>
              <w:t>,</w:t>
            </w:r>
            <w:r w:rsidRPr="00950BC6">
              <w:rPr>
                <w:rFonts w:cs="Cordia New"/>
                <w:sz w:val="26"/>
                <w:szCs w:val="26"/>
              </w:rPr>
              <w:t>322</w:t>
            </w:r>
          </w:p>
        </w:tc>
      </w:tr>
      <w:tr w:rsidR="002F6992" w:rsidRPr="001B3096" w14:paraId="37F37C1A" w14:textId="77777777" w:rsidTr="00814394">
        <w:trPr>
          <w:trHeight w:val="20"/>
        </w:trPr>
        <w:tc>
          <w:tcPr>
            <w:tcW w:w="6192" w:type="dxa"/>
            <w:shd w:val="clear" w:color="auto" w:fill="auto"/>
          </w:tcPr>
          <w:p w14:paraId="1480BA18" w14:textId="77777777" w:rsidR="009041F2" w:rsidRPr="00950BC6" w:rsidRDefault="009041F2" w:rsidP="004D5C70">
            <w:pPr>
              <w:tabs>
                <w:tab w:val="decimal" w:pos="293"/>
              </w:tabs>
              <w:spacing w:line="300" w:lineRule="exact"/>
              <w:ind w:left="-86" w:right="-74"/>
              <w:rPr>
                <w:rFonts w:cs="Cordia New"/>
                <w:sz w:val="26"/>
                <w:szCs w:val="26"/>
              </w:rPr>
            </w:pPr>
            <w:r w:rsidRPr="00950BC6">
              <w:rPr>
                <w:rFonts w:cs="Cordia New"/>
                <w:sz w:val="26"/>
                <w:szCs w:val="26"/>
              </w:rPr>
              <w:t>Financial assets at fair value through other comprehensive income</w:t>
            </w:r>
          </w:p>
        </w:tc>
        <w:tc>
          <w:tcPr>
            <w:tcW w:w="1080" w:type="dxa"/>
            <w:shd w:val="clear" w:color="auto" w:fill="auto"/>
          </w:tcPr>
          <w:p w14:paraId="296FE23E"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44473A5B"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7B967E5F"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577B0BC7"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267FC881"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0F3BD655"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059A29B7" w14:textId="77777777" w:rsidR="009041F2" w:rsidRPr="00950BC6" w:rsidRDefault="009041F2" w:rsidP="004D5C70">
            <w:pPr>
              <w:tabs>
                <w:tab w:val="decimal" w:pos="864"/>
              </w:tabs>
              <w:spacing w:line="300" w:lineRule="exact"/>
              <w:ind w:left="-86" w:right="-74"/>
              <w:rPr>
                <w:rFonts w:cs="Cordia New"/>
                <w:sz w:val="26"/>
                <w:szCs w:val="26"/>
              </w:rPr>
            </w:pPr>
          </w:p>
        </w:tc>
        <w:tc>
          <w:tcPr>
            <w:tcW w:w="1080" w:type="dxa"/>
            <w:shd w:val="clear" w:color="auto" w:fill="auto"/>
          </w:tcPr>
          <w:p w14:paraId="063EF2C1" w14:textId="77777777" w:rsidR="009041F2" w:rsidRPr="00950BC6" w:rsidRDefault="009041F2" w:rsidP="004D5C70">
            <w:pPr>
              <w:tabs>
                <w:tab w:val="decimal" w:pos="864"/>
              </w:tabs>
              <w:spacing w:line="300" w:lineRule="exact"/>
              <w:ind w:left="-86" w:right="-74"/>
              <w:rPr>
                <w:rFonts w:cs="Cordia New"/>
                <w:sz w:val="26"/>
                <w:szCs w:val="26"/>
              </w:rPr>
            </w:pPr>
          </w:p>
        </w:tc>
      </w:tr>
      <w:tr w:rsidR="002F6992" w:rsidRPr="001B3096" w14:paraId="10FAC9DF" w14:textId="77777777" w:rsidTr="00814394">
        <w:trPr>
          <w:trHeight w:val="20"/>
        </w:trPr>
        <w:tc>
          <w:tcPr>
            <w:tcW w:w="6192" w:type="dxa"/>
            <w:shd w:val="clear" w:color="auto" w:fill="auto"/>
          </w:tcPr>
          <w:p w14:paraId="12ECCECF" w14:textId="77777777" w:rsidR="009041F2" w:rsidRPr="00950BC6" w:rsidRDefault="009041F2" w:rsidP="004D5C70">
            <w:pPr>
              <w:tabs>
                <w:tab w:val="decimal" w:pos="293"/>
              </w:tabs>
              <w:spacing w:line="300" w:lineRule="exact"/>
              <w:ind w:left="-86" w:right="-74"/>
              <w:rPr>
                <w:rFonts w:cs="Cordia New"/>
                <w:sz w:val="26"/>
                <w:szCs w:val="26"/>
              </w:rPr>
            </w:pPr>
            <w:r w:rsidRPr="00950BC6">
              <w:rPr>
                <w:rFonts w:cs="Cordia New"/>
                <w:sz w:val="26"/>
                <w:szCs w:val="26"/>
              </w:rPr>
              <w:t xml:space="preserve">   - Investment in debt instruments - Note receivables </w:t>
            </w:r>
          </w:p>
        </w:tc>
        <w:tc>
          <w:tcPr>
            <w:tcW w:w="1080" w:type="dxa"/>
            <w:shd w:val="clear" w:color="auto" w:fill="auto"/>
          </w:tcPr>
          <w:p w14:paraId="21C69B1D"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5B397F0D" w14:textId="0FDEE13E"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6</w:t>
            </w:r>
            <w:r w:rsidR="003C4C5F" w:rsidRPr="00950BC6">
              <w:rPr>
                <w:rFonts w:cs="Cordia New"/>
                <w:sz w:val="26"/>
                <w:szCs w:val="26"/>
              </w:rPr>
              <w:t>2</w:t>
            </w:r>
          </w:p>
        </w:tc>
        <w:tc>
          <w:tcPr>
            <w:tcW w:w="1080" w:type="dxa"/>
            <w:shd w:val="clear" w:color="auto" w:fill="auto"/>
          </w:tcPr>
          <w:p w14:paraId="47CBF58E"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76982EA3" w14:textId="16A60301"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6</w:t>
            </w:r>
            <w:r w:rsidR="003C4C5F" w:rsidRPr="00950BC6">
              <w:rPr>
                <w:rFonts w:cs="Cordia New"/>
                <w:sz w:val="26"/>
                <w:szCs w:val="26"/>
              </w:rPr>
              <w:t>2</w:t>
            </w:r>
          </w:p>
        </w:tc>
        <w:tc>
          <w:tcPr>
            <w:tcW w:w="1080" w:type="dxa"/>
            <w:shd w:val="clear" w:color="auto" w:fill="auto"/>
          </w:tcPr>
          <w:p w14:paraId="47420C30"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shd w:val="clear" w:color="auto" w:fill="auto"/>
          </w:tcPr>
          <w:p w14:paraId="4BDA79B5" w14:textId="10502154"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w:t>
            </w:r>
            <w:r w:rsidR="009041F2" w:rsidRPr="00950BC6">
              <w:rPr>
                <w:rFonts w:cs="Cordia New"/>
                <w:sz w:val="26"/>
                <w:szCs w:val="26"/>
              </w:rPr>
              <w:t>,</w:t>
            </w:r>
            <w:r w:rsidRPr="00950BC6">
              <w:rPr>
                <w:rFonts w:cs="Cordia New"/>
                <w:sz w:val="26"/>
                <w:szCs w:val="26"/>
              </w:rPr>
              <w:t>120</w:t>
            </w:r>
          </w:p>
        </w:tc>
        <w:tc>
          <w:tcPr>
            <w:tcW w:w="1080" w:type="dxa"/>
            <w:shd w:val="clear" w:color="auto" w:fill="auto"/>
          </w:tcPr>
          <w:p w14:paraId="177C00A7" w14:textId="77777777" w:rsidR="009041F2" w:rsidRPr="00950BC6" w:rsidRDefault="009041F2" w:rsidP="004D5C70">
            <w:pPr>
              <w:tabs>
                <w:tab w:val="decimal" w:pos="864"/>
              </w:tabs>
              <w:spacing w:line="300" w:lineRule="exact"/>
              <w:ind w:left="-86" w:right="-74"/>
              <w:rPr>
                <w:rFonts w:cs="Cordia New"/>
                <w:sz w:val="26"/>
                <w:szCs w:val="26"/>
                <w:cs/>
              </w:rPr>
            </w:pPr>
            <w:r w:rsidRPr="00950BC6">
              <w:rPr>
                <w:rFonts w:cs="Cordia New"/>
                <w:sz w:val="26"/>
                <w:szCs w:val="26"/>
              </w:rPr>
              <w:t>-</w:t>
            </w:r>
          </w:p>
        </w:tc>
        <w:tc>
          <w:tcPr>
            <w:tcW w:w="1080" w:type="dxa"/>
            <w:shd w:val="clear" w:color="auto" w:fill="auto"/>
          </w:tcPr>
          <w:p w14:paraId="0B31CFBA" w14:textId="5951404B"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w:t>
            </w:r>
            <w:r w:rsidR="009041F2" w:rsidRPr="00950BC6">
              <w:rPr>
                <w:rFonts w:cs="Cordia New"/>
                <w:sz w:val="26"/>
                <w:szCs w:val="26"/>
              </w:rPr>
              <w:t>,</w:t>
            </w:r>
            <w:r w:rsidRPr="00950BC6">
              <w:rPr>
                <w:rFonts w:cs="Cordia New"/>
                <w:sz w:val="26"/>
                <w:szCs w:val="26"/>
              </w:rPr>
              <w:t>120</w:t>
            </w:r>
          </w:p>
        </w:tc>
      </w:tr>
      <w:tr w:rsidR="002F6992" w:rsidRPr="001B3096" w14:paraId="2766CE31" w14:textId="77777777" w:rsidTr="00814394">
        <w:trPr>
          <w:trHeight w:val="20"/>
        </w:trPr>
        <w:tc>
          <w:tcPr>
            <w:tcW w:w="6192" w:type="dxa"/>
            <w:shd w:val="clear" w:color="auto" w:fill="auto"/>
          </w:tcPr>
          <w:p w14:paraId="001F2571" w14:textId="77777777" w:rsidR="009041F2" w:rsidRPr="00950BC6" w:rsidRDefault="009041F2" w:rsidP="004D5C70">
            <w:pPr>
              <w:tabs>
                <w:tab w:val="left" w:pos="403"/>
              </w:tabs>
              <w:spacing w:line="300" w:lineRule="exact"/>
              <w:ind w:left="-86" w:right="-74"/>
              <w:rPr>
                <w:rFonts w:cs="Cordia New"/>
                <w:sz w:val="26"/>
                <w:szCs w:val="26"/>
              </w:rPr>
            </w:pPr>
            <w:r w:rsidRPr="00950BC6">
              <w:rPr>
                <w:rFonts w:cs="Cordia New"/>
                <w:sz w:val="26"/>
                <w:szCs w:val="26"/>
              </w:rPr>
              <w:t xml:space="preserve">   - Investment in equity instruments</w:t>
            </w:r>
          </w:p>
        </w:tc>
        <w:tc>
          <w:tcPr>
            <w:tcW w:w="1080" w:type="dxa"/>
            <w:tcBorders>
              <w:bottom w:val="single" w:sz="4" w:space="0" w:color="auto"/>
            </w:tcBorders>
            <w:shd w:val="clear" w:color="auto" w:fill="auto"/>
          </w:tcPr>
          <w:p w14:paraId="45EC00B8" w14:textId="410EC515"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10</w:t>
            </w:r>
            <w:r w:rsidR="009041F2" w:rsidRPr="00950BC6">
              <w:rPr>
                <w:rFonts w:cs="Cordia New"/>
                <w:sz w:val="26"/>
                <w:szCs w:val="26"/>
              </w:rPr>
              <w:t>,</w:t>
            </w:r>
            <w:r w:rsidRPr="00950BC6">
              <w:rPr>
                <w:rFonts w:cs="Cordia New"/>
                <w:sz w:val="26"/>
                <w:szCs w:val="26"/>
              </w:rPr>
              <w:t>4</w:t>
            </w:r>
            <w:r w:rsidR="005802DF" w:rsidRPr="005802DF">
              <w:rPr>
                <w:rFonts w:cs="Cordia New"/>
                <w:sz w:val="26"/>
                <w:szCs w:val="26"/>
              </w:rPr>
              <w:t>7</w:t>
            </w:r>
            <w:r w:rsidRPr="00950BC6">
              <w:rPr>
                <w:rFonts w:cs="Cordia New"/>
                <w:sz w:val="26"/>
                <w:szCs w:val="26"/>
              </w:rPr>
              <w:t>0</w:t>
            </w:r>
          </w:p>
        </w:tc>
        <w:tc>
          <w:tcPr>
            <w:tcW w:w="1080" w:type="dxa"/>
            <w:tcBorders>
              <w:bottom w:val="single" w:sz="4" w:space="0" w:color="auto"/>
            </w:tcBorders>
            <w:shd w:val="clear" w:color="auto" w:fill="auto"/>
          </w:tcPr>
          <w:p w14:paraId="09E4742E"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tcBorders>
              <w:bottom w:val="single" w:sz="4" w:space="0" w:color="auto"/>
            </w:tcBorders>
            <w:shd w:val="clear" w:color="auto" w:fill="auto"/>
          </w:tcPr>
          <w:p w14:paraId="1C49C8B4" w14:textId="2CA91F82"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15</w:t>
            </w:r>
            <w:r w:rsidR="005802DF" w:rsidRPr="005802DF">
              <w:rPr>
                <w:rFonts w:cs="Cordia New"/>
                <w:sz w:val="26"/>
                <w:szCs w:val="26"/>
              </w:rPr>
              <w:t>6</w:t>
            </w:r>
            <w:r w:rsidR="009041F2" w:rsidRPr="00950BC6">
              <w:rPr>
                <w:rFonts w:cs="Cordia New"/>
                <w:sz w:val="26"/>
                <w:szCs w:val="26"/>
              </w:rPr>
              <w:t>,</w:t>
            </w:r>
            <w:r w:rsidRPr="00950BC6">
              <w:rPr>
                <w:rFonts w:cs="Cordia New"/>
                <w:sz w:val="26"/>
                <w:szCs w:val="26"/>
              </w:rPr>
              <w:t>5</w:t>
            </w:r>
            <w:r w:rsidR="005802DF" w:rsidRPr="005802DF">
              <w:rPr>
                <w:rFonts w:cs="Cordia New"/>
                <w:sz w:val="26"/>
                <w:szCs w:val="26"/>
              </w:rPr>
              <w:t>6</w:t>
            </w:r>
            <w:r w:rsidRPr="00950BC6">
              <w:rPr>
                <w:rFonts w:cs="Cordia New"/>
                <w:sz w:val="26"/>
                <w:szCs w:val="26"/>
              </w:rPr>
              <w:t>5</w:t>
            </w:r>
          </w:p>
        </w:tc>
        <w:tc>
          <w:tcPr>
            <w:tcW w:w="1080" w:type="dxa"/>
            <w:tcBorders>
              <w:bottom w:val="single" w:sz="4" w:space="0" w:color="auto"/>
            </w:tcBorders>
            <w:shd w:val="clear" w:color="auto" w:fill="auto"/>
          </w:tcPr>
          <w:p w14:paraId="55A55983" w14:textId="451D30EC"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w:t>
            </w:r>
            <w:r w:rsidR="005802DF" w:rsidRPr="005802DF">
              <w:rPr>
                <w:rFonts w:cs="Cordia New"/>
                <w:sz w:val="26"/>
                <w:szCs w:val="26"/>
              </w:rPr>
              <w:t>67</w:t>
            </w:r>
            <w:r w:rsidR="009041F2" w:rsidRPr="00950BC6">
              <w:rPr>
                <w:rFonts w:cs="Cordia New"/>
                <w:sz w:val="26"/>
                <w:szCs w:val="26"/>
              </w:rPr>
              <w:t>,</w:t>
            </w:r>
            <w:r w:rsidRPr="00950BC6">
              <w:rPr>
                <w:rFonts w:cs="Cordia New"/>
                <w:sz w:val="26"/>
                <w:szCs w:val="26"/>
              </w:rPr>
              <w:t>035</w:t>
            </w:r>
          </w:p>
        </w:tc>
        <w:tc>
          <w:tcPr>
            <w:tcW w:w="1080" w:type="dxa"/>
            <w:tcBorders>
              <w:bottom w:val="single" w:sz="4" w:space="0" w:color="auto"/>
            </w:tcBorders>
            <w:shd w:val="clear" w:color="auto" w:fill="auto"/>
          </w:tcPr>
          <w:p w14:paraId="4367D24D" w14:textId="2899638B" w:rsidR="009041F2" w:rsidRPr="00950BC6" w:rsidRDefault="003C4C5F" w:rsidP="004D5C70">
            <w:pPr>
              <w:tabs>
                <w:tab w:val="decimal" w:pos="864"/>
              </w:tabs>
              <w:spacing w:line="300" w:lineRule="exact"/>
              <w:ind w:left="-86" w:right="-74"/>
              <w:rPr>
                <w:rFonts w:cs="Cordia New"/>
                <w:sz w:val="26"/>
                <w:szCs w:val="26"/>
                <w:cs/>
              </w:rPr>
            </w:pPr>
            <w:r w:rsidRPr="00950BC6">
              <w:rPr>
                <w:rFonts w:cs="Cordia New"/>
                <w:sz w:val="26"/>
                <w:szCs w:val="26"/>
              </w:rPr>
              <w:t>35</w:t>
            </w:r>
            <w:r w:rsidR="005802DF" w:rsidRPr="005802DF">
              <w:rPr>
                <w:rFonts w:cs="Cordia New"/>
                <w:sz w:val="26"/>
                <w:szCs w:val="26"/>
              </w:rPr>
              <w:t>8</w:t>
            </w:r>
            <w:r w:rsidR="009041F2" w:rsidRPr="00950BC6">
              <w:rPr>
                <w:rFonts w:cs="Cordia New"/>
                <w:sz w:val="26"/>
                <w:szCs w:val="26"/>
              </w:rPr>
              <w:t>,</w:t>
            </w:r>
            <w:r w:rsidRPr="00950BC6">
              <w:rPr>
                <w:rFonts w:cs="Cordia New"/>
                <w:sz w:val="26"/>
                <w:szCs w:val="26"/>
              </w:rPr>
              <w:t>31</w:t>
            </w:r>
            <w:r w:rsidR="005802DF" w:rsidRPr="005802DF">
              <w:rPr>
                <w:rFonts w:cs="Cordia New"/>
                <w:sz w:val="26"/>
                <w:szCs w:val="26"/>
              </w:rPr>
              <w:t>6</w:t>
            </w:r>
          </w:p>
        </w:tc>
        <w:tc>
          <w:tcPr>
            <w:tcW w:w="1080" w:type="dxa"/>
            <w:tcBorders>
              <w:bottom w:val="single" w:sz="4" w:space="0" w:color="auto"/>
            </w:tcBorders>
            <w:shd w:val="clear" w:color="auto" w:fill="auto"/>
          </w:tcPr>
          <w:p w14:paraId="00FBBA67" w14:textId="77777777" w:rsidR="009041F2" w:rsidRPr="00950BC6" w:rsidRDefault="009041F2" w:rsidP="004D5C70">
            <w:pPr>
              <w:tabs>
                <w:tab w:val="decimal" w:pos="864"/>
              </w:tabs>
              <w:spacing w:line="300" w:lineRule="exact"/>
              <w:ind w:left="-86" w:right="-74"/>
              <w:rPr>
                <w:rFonts w:cs="Cordia New"/>
                <w:sz w:val="26"/>
                <w:szCs w:val="26"/>
              </w:rPr>
            </w:pPr>
            <w:r w:rsidRPr="00950BC6">
              <w:rPr>
                <w:rFonts w:cs="Cordia New"/>
                <w:sz w:val="26"/>
                <w:szCs w:val="26"/>
              </w:rPr>
              <w:t>-</w:t>
            </w:r>
          </w:p>
        </w:tc>
        <w:tc>
          <w:tcPr>
            <w:tcW w:w="1080" w:type="dxa"/>
            <w:tcBorders>
              <w:bottom w:val="single" w:sz="4" w:space="0" w:color="auto"/>
            </w:tcBorders>
            <w:shd w:val="clear" w:color="auto" w:fill="auto"/>
          </w:tcPr>
          <w:p w14:paraId="542AC082" w14:textId="704B35F3"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5</w:t>
            </w:r>
            <w:r w:rsidR="009041F2" w:rsidRPr="00950BC6">
              <w:rPr>
                <w:rFonts w:cs="Cordia New"/>
                <w:sz w:val="26"/>
                <w:szCs w:val="26"/>
              </w:rPr>
              <w:t>,</w:t>
            </w:r>
            <w:r w:rsidRPr="00950BC6">
              <w:rPr>
                <w:rFonts w:cs="Cordia New"/>
                <w:sz w:val="26"/>
                <w:szCs w:val="26"/>
              </w:rPr>
              <w:t>35</w:t>
            </w:r>
            <w:r w:rsidR="005802DF" w:rsidRPr="005802DF">
              <w:rPr>
                <w:rFonts w:cs="Cordia New"/>
                <w:sz w:val="26"/>
                <w:szCs w:val="26"/>
              </w:rPr>
              <w:t>8</w:t>
            </w:r>
            <w:r w:rsidR="009041F2" w:rsidRPr="00950BC6">
              <w:rPr>
                <w:rFonts w:cs="Cordia New"/>
                <w:sz w:val="26"/>
                <w:szCs w:val="26"/>
              </w:rPr>
              <w:t>,</w:t>
            </w:r>
            <w:r w:rsidRPr="00950BC6">
              <w:rPr>
                <w:rFonts w:cs="Cordia New"/>
                <w:sz w:val="26"/>
                <w:szCs w:val="26"/>
              </w:rPr>
              <w:t>1</w:t>
            </w:r>
            <w:r w:rsidR="005802DF" w:rsidRPr="005802DF">
              <w:rPr>
                <w:rFonts w:cs="Cordia New"/>
                <w:sz w:val="26"/>
                <w:szCs w:val="26"/>
              </w:rPr>
              <w:t>66</w:t>
            </w:r>
          </w:p>
        </w:tc>
        <w:tc>
          <w:tcPr>
            <w:tcW w:w="1080" w:type="dxa"/>
            <w:tcBorders>
              <w:bottom w:val="single" w:sz="4" w:space="0" w:color="auto"/>
            </w:tcBorders>
            <w:shd w:val="clear" w:color="auto" w:fill="auto"/>
          </w:tcPr>
          <w:p w14:paraId="072812D3" w14:textId="0A02CD37"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5</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1</w:t>
            </w:r>
            <w:r w:rsidR="005802DF" w:rsidRPr="005802DF">
              <w:rPr>
                <w:rFonts w:cs="Cordia New"/>
                <w:sz w:val="26"/>
                <w:szCs w:val="26"/>
              </w:rPr>
              <w:t>6</w:t>
            </w:r>
            <w:r w:rsidR="009041F2" w:rsidRPr="00950BC6">
              <w:rPr>
                <w:rFonts w:cs="Cordia New"/>
                <w:sz w:val="26"/>
                <w:szCs w:val="26"/>
              </w:rPr>
              <w:t>,</w:t>
            </w:r>
            <w:r w:rsidRPr="00950BC6">
              <w:rPr>
                <w:rFonts w:cs="Cordia New"/>
                <w:sz w:val="26"/>
                <w:szCs w:val="26"/>
              </w:rPr>
              <w:t>4</w:t>
            </w:r>
            <w:r w:rsidR="005802DF" w:rsidRPr="005802DF">
              <w:rPr>
                <w:rFonts w:cs="Cordia New"/>
                <w:sz w:val="26"/>
                <w:szCs w:val="26"/>
              </w:rPr>
              <w:t>8</w:t>
            </w:r>
            <w:r w:rsidRPr="00950BC6">
              <w:rPr>
                <w:rFonts w:cs="Cordia New"/>
                <w:sz w:val="26"/>
                <w:szCs w:val="26"/>
              </w:rPr>
              <w:t>2</w:t>
            </w:r>
          </w:p>
        </w:tc>
      </w:tr>
      <w:tr w:rsidR="002F6992" w:rsidRPr="001B3096" w14:paraId="6E39BC89" w14:textId="77777777" w:rsidTr="009041F2">
        <w:trPr>
          <w:trHeight w:val="20"/>
        </w:trPr>
        <w:tc>
          <w:tcPr>
            <w:tcW w:w="6192" w:type="dxa"/>
            <w:shd w:val="clear" w:color="auto" w:fill="auto"/>
          </w:tcPr>
          <w:p w14:paraId="2E0107B7" w14:textId="77777777" w:rsidR="009041F2" w:rsidRPr="00950BC6" w:rsidRDefault="009041F2" w:rsidP="004D5C70">
            <w:pPr>
              <w:spacing w:line="300" w:lineRule="exact"/>
              <w:ind w:left="-86" w:right="-74"/>
              <w:rPr>
                <w:rFonts w:cs="Cordia New"/>
                <w:sz w:val="26"/>
                <w:szCs w:val="26"/>
              </w:rPr>
            </w:pPr>
            <w:r w:rsidRPr="00950BC6">
              <w:rPr>
                <w:rFonts w:cs="Cordia New"/>
                <w:sz w:val="26"/>
                <w:szCs w:val="26"/>
              </w:rPr>
              <w:t>Total assets</w:t>
            </w:r>
          </w:p>
        </w:tc>
        <w:tc>
          <w:tcPr>
            <w:tcW w:w="1080" w:type="dxa"/>
            <w:tcBorders>
              <w:top w:val="single" w:sz="4" w:space="0" w:color="auto"/>
              <w:bottom w:val="single" w:sz="4" w:space="0" w:color="auto"/>
            </w:tcBorders>
            <w:shd w:val="clear" w:color="auto" w:fill="auto"/>
          </w:tcPr>
          <w:p w14:paraId="7891D01E" w14:textId="03B9BABB"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10</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45</w:t>
            </w:r>
          </w:p>
        </w:tc>
        <w:tc>
          <w:tcPr>
            <w:tcW w:w="1080" w:type="dxa"/>
            <w:tcBorders>
              <w:top w:val="single" w:sz="4" w:space="0" w:color="auto"/>
              <w:bottom w:val="single" w:sz="4" w:space="0" w:color="auto"/>
            </w:tcBorders>
            <w:shd w:val="clear" w:color="auto" w:fill="auto"/>
          </w:tcPr>
          <w:p w14:paraId="0CEA0A89" w14:textId="6F2E2F1C"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31</w:t>
            </w:r>
            <w:r w:rsidR="005802DF" w:rsidRPr="005802DF">
              <w:rPr>
                <w:rFonts w:cs="Cordia New"/>
                <w:sz w:val="26"/>
                <w:szCs w:val="26"/>
              </w:rPr>
              <w:t>7</w:t>
            </w:r>
            <w:r w:rsidR="009041F2" w:rsidRPr="00950BC6">
              <w:rPr>
                <w:rFonts w:cs="Cordia New"/>
                <w:sz w:val="26"/>
                <w:szCs w:val="26"/>
              </w:rPr>
              <w:t>,</w:t>
            </w:r>
            <w:r w:rsidR="005802DF" w:rsidRPr="005802DF">
              <w:rPr>
                <w:rFonts w:cs="Cordia New"/>
                <w:sz w:val="26"/>
                <w:szCs w:val="26"/>
              </w:rPr>
              <w:t>87</w:t>
            </w:r>
            <w:r w:rsidRPr="00950BC6">
              <w:rPr>
                <w:rFonts w:cs="Cordia New"/>
                <w:sz w:val="26"/>
                <w:szCs w:val="26"/>
              </w:rPr>
              <w:t>5</w:t>
            </w:r>
          </w:p>
        </w:tc>
        <w:tc>
          <w:tcPr>
            <w:tcW w:w="1080" w:type="dxa"/>
            <w:tcBorders>
              <w:top w:val="single" w:sz="4" w:space="0" w:color="auto"/>
              <w:bottom w:val="single" w:sz="4" w:space="0" w:color="auto"/>
            </w:tcBorders>
            <w:shd w:val="clear" w:color="auto" w:fill="auto"/>
          </w:tcPr>
          <w:p w14:paraId="09A2D229" w14:textId="68916D6B"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251</w:t>
            </w:r>
            <w:r w:rsidR="009041F2" w:rsidRPr="00950BC6">
              <w:rPr>
                <w:rFonts w:cs="Cordia New"/>
                <w:sz w:val="26"/>
                <w:szCs w:val="26"/>
              </w:rPr>
              <w:t>,</w:t>
            </w:r>
            <w:r w:rsidRPr="00950BC6">
              <w:rPr>
                <w:rFonts w:cs="Cordia New"/>
                <w:sz w:val="26"/>
                <w:szCs w:val="26"/>
              </w:rPr>
              <w:t>1</w:t>
            </w:r>
            <w:r w:rsidR="005802DF" w:rsidRPr="005802DF">
              <w:rPr>
                <w:rFonts w:cs="Cordia New"/>
                <w:sz w:val="26"/>
                <w:szCs w:val="26"/>
              </w:rPr>
              <w:t>7</w:t>
            </w:r>
            <w:r w:rsidRPr="00950BC6">
              <w:rPr>
                <w:rFonts w:cs="Cordia New"/>
                <w:sz w:val="26"/>
                <w:szCs w:val="26"/>
              </w:rPr>
              <w:t>3</w:t>
            </w:r>
          </w:p>
        </w:tc>
        <w:tc>
          <w:tcPr>
            <w:tcW w:w="1080" w:type="dxa"/>
            <w:tcBorders>
              <w:top w:val="single" w:sz="4" w:space="0" w:color="auto"/>
              <w:bottom w:val="single" w:sz="4" w:space="0" w:color="auto"/>
            </w:tcBorders>
            <w:shd w:val="clear" w:color="auto" w:fill="auto"/>
          </w:tcPr>
          <w:p w14:paraId="46651EB3" w14:textId="68BC99BC"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5</w:t>
            </w:r>
            <w:r w:rsidR="005802DF" w:rsidRPr="005802DF">
              <w:rPr>
                <w:rFonts w:cs="Cordia New"/>
                <w:sz w:val="26"/>
                <w:szCs w:val="26"/>
              </w:rPr>
              <w:t>79</w:t>
            </w:r>
            <w:r w:rsidR="009041F2" w:rsidRPr="00950BC6">
              <w:rPr>
                <w:rFonts w:cs="Cordia New"/>
                <w:sz w:val="26"/>
                <w:szCs w:val="26"/>
              </w:rPr>
              <w:t>,</w:t>
            </w:r>
            <w:r w:rsidR="005802DF" w:rsidRPr="005802DF">
              <w:rPr>
                <w:rFonts w:cs="Cordia New"/>
                <w:sz w:val="26"/>
                <w:szCs w:val="26"/>
              </w:rPr>
              <w:t>79</w:t>
            </w:r>
            <w:r w:rsidRPr="00950BC6">
              <w:rPr>
                <w:rFonts w:cs="Cordia New"/>
                <w:sz w:val="26"/>
                <w:szCs w:val="26"/>
              </w:rPr>
              <w:t>3</w:t>
            </w:r>
          </w:p>
        </w:tc>
        <w:tc>
          <w:tcPr>
            <w:tcW w:w="1080" w:type="dxa"/>
            <w:tcBorders>
              <w:top w:val="single" w:sz="4" w:space="0" w:color="auto"/>
              <w:bottom w:val="single" w:sz="4" w:space="0" w:color="auto"/>
            </w:tcBorders>
            <w:shd w:val="clear" w:color="auto" w:fill="auto"/>
          </w:tcPr>
          <w:p w14:paraId="30578E86" w14:textId="70A8B244"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3</w:t>
            </w:r>
            <w:r w:rsidR="005802DF" w:rsidRPr="005802DF">
              <w:rPr>
                <w:rFonts w:cs="Cordia New"/>
                <w:sz w:val="26"/>
                <w:szCs w:val="26"/>
              </w:rPr>
              <w:t>67</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35</w:t>
            </w:r>
          </w:p>
        </w:tc>
        <w:tc>
          <w:tcPr>
            <w:tcW w:w="1080" w:type="dxa"/>
            <w:tcBorders>
              <w:top w:val="single" w:sz="4" w:space="0" w:color="auto"/>
              <w:bottom w:val="single" w:sz="4" w:space="0" w:color="auto"/>
            </w:tcBorders>
            <w:shd w:val="clear" w:color="auto" w:fill="auto"/>
          </w:tcPr>
          <w:p w14:paraId="2A0367D3" w14:textId="5252A8CD"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10</w:t>
            </w:r>
            <w:r w:rsidR="009041F2" w:rsidRPr="00950BC6">
              <w:rPr>
                <w:rFonts w:cs="Cordia New"/>
                <w:sz w:val="26"/>
                <w:szCs w:val="26"/>
              </w:rPr>
              <w:t>,</w:t>
            </w:r>
            <w:r w:rsidR="005802DF" w:rsidRPr="005802DF">
              <w:rPr>
                <w:rFonts w:cs="Cordia New"/>
                <w:sz w:val="26"/>
                <w:szCs w:val="26"/>
              </w:rPr>
              <w:t>878</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0</w:t>
            </w:r>
            <w:r w:rsidR="005802DF" w:rsidRPr="005802DF">
              <w:rPr>
                <w:rFonts w:cs="Cordia New"/>
                <w:sz w:val="26"/>
                <w:szCs w:val="26"/>
              </w:rPr>
              <w:t>6</w:t>
            </w:r>
          </w:p>
        </w:tc>
        <w:tc>
          <w:tcPr>
            <w:tcW w:w="1080" w:type="dxa"/>
            <w:tcBorders>
              <w:top w:val="single" w:sz="4" w:space="0" w:color="auto"/>
              <w:bottom w:val="single" w:sz="4" w:space="0" w:color="auto"/>
            </w:tcBorders>
            <w:shd w:val="clear" w:color="auto" w:fill="auto"/>
          </w:tcPr>
          <w:p w14:paraId="5FB2C585" w14:textId="62F9780C" w:rsidR="009041F2" w:rsidRPr="00950BC6" w:rsidRDefault="005802DF" w:rsidP="004D5C70">
            <w:pPr>
              <w:tabs>
                <w:tab w:val="decimal" w:pos="864"/>
              </w:tabs>
              <w:spacing w:line="300" w:lineRule="exact"/>
              <w:ind w:left="-86" w:right="-74"/>
              <w:rPr>
                <w:rFonts w:cs="Cordia New"/>
                <w:sz w:val="26"/>
                <w:szCs w:val="26"/>
              </w:rPr>
            </w:pPr>
            <w:r w:rsidRPr="005802DF">
              <w:rPr>
                <w:rFonts w:cs="Cordia New"/>
                <w:sz w:val="26"/>
                <w:szCs w:val="26"/>
              </w:rPr>
              <w:t>8</w:t>
            </w:r>
            <w:r w:rsidR="009041F2" w:rsidRPr="00950BC6">
              <w:rPr>
                <w:rFonts w:cs="Cordia New"/>
                <w:sz w:val="26"/>
                <w:szCs w:val="26"/>
              </w:rPr>
              <w:t>,</w:t>
            </w:r>
            <w:r w:rsidR="003C4C5F" w:rsidRPr="00950BC6">
              <w:rPr>
                <w:rFonts w:cs="Cordia New"/>
                <w:sz w:val="26"/>
                <w:szCs w:val="26"/>
              </w:rPr>
              <w:t>5</w:t>
            </w:r>
            <w:r w:rsidRPr="005802DF">
              <w:rPr>
                <w:rFonts w:cs="Cordia New"/>
                <w:sz w:val="26"/>
                <w:szCs w:val="26"/>
              </w:rPr>
              <w:t>9</w:t>
            </w:r>
            <w:r w:rsidR="003C4C5F" w:rsidRPr="00950BC6">
              <w:rPr>
                <w:rFonts w:cs="Cordia New"/>
                <w:sz w:val="26"/>
                <w:szCs w:val="26"/>
              </w:rPr>
              <w:t>5</w:t>
            </w:r>
            <w:r w:rsidR="009041F2" w:rsidRPr="00950BC6">
              <w:rPr>
                <w:rFonts w:cs="Cordia New"/>
                <w:sz w:val="26"/>
                <w:szCs w:val="26"/>
              </w:rPr>
              <w:t>,</w:t>
            </w:r>
            <w:r w:rsidRPr="005802DF">
              <w:rPr>
                <w:rFonts w:cs="Cordia New"/>
                <w:sz w:val="26"/>
                <w:szCs w:val="26"/>
              </w:rPr>
              <w:t>999</w:t>
            </w:r>
          </w:p>
        </w:tc>
        <w:tc>
          <w:tcPr>
            <w:tcW w:w="1080" w:type="dxa"/>
            <w:tcBorders>
              <w:top w:val="single" w:sz="4" w:space="0" w:color="auto"/>
              <w:bottom w:val="single" w:sz="4" w:space="0" w:color="auto"/>
            </w:tcBorders>
            <w:shd w:val="clear" w:color="auto" w:fill="auto"/>
          </w:tcPr>
          <w:p w14:paraId="68505E2C" w14:textId="0CC33FAE" w:rsidR="009041F2" w:rsidRPr="00950BC6" w:rsidRDefault="003C4C5F" w:rsidP="004D5C70">
            <w:pPr>
              <w:tabs>
                <w:tab w:val="decimal" w:pos="864"/>
              </w:tabs>
              <w:spacing w:line="300" w:lineRule="exact"/>
              <w:ind w:left="-86" w:right="-74"/>
              <w:rPr>
                <w:rFonts w:cs="Cordia New"/>
                <w:sz w:val="26"/>
                <w:szCs w:val="26"/>
              </w:rPr>
            </w:pPr>
            <w:r w:rsidRPr="00950BC6">
              <w:rPr>
                <w:rFonts w:cs="Cordia New"/>
                <w:sz w:val="26"/>
                <w:szCs w:val="26"/>
              </w:rPr>
              <w:t>1</w:t>
            </w:r>
            <w:r w:rsidR="005802DF" w:rsidRPr="005802DF">
              <w:rPr>
                <w:rFonts w:cs="Cordia New"/>
                <w:sz w:val="26"/>
                <w:szCs w:val="26"/>
              </w:rPr>
              <w:t>9</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42</w:t>
            </w:r>
            <w:r w:rsidR="009041F2" w:rsidRPr="00950BC6">
              <w:rPr>
                <w:rFonts w:cs="Cordia New"/>
                <w:sz w:val="26"/>
                <w:szCs w:val="26"/>
              </w:rPr>
              <w:t>,</w:t>
            </w:r>
            <w:r w:rsidRPr="00950BC6">
              <w:rPr>
                <w:rFonts w:cs="Cordia New"/>
                <w:sz w:val="26"/>
                <w:szCs w:val="26"/>
              </w:rPr>
              <w:t>440</w:t>
            </w:r>
          </w:p>
        </w:tc>
      </w:tr>
    </w:tbl>
    <w:p w14:paraId="3802CBF5" w14:textId="77777777" w:rsidR="009041F2" w:rsidRPr="001B3096" w:rsidRDefault="009041F2" w:rsidP="009041F2">
      <w:pPr>
        <w:rPr>
          <w:rFonts w:cs="Cordia New"/>
          <w:sz w:val="4"/>
          <w:szCs w:val="4"/>
        </w:rPr>
      </w:pPr>
      <w:r w:rsidRPr="001B3096">
        <w:rPr>
          <w:rFonts w:cs="Cordia New"/>
          <w:sz w:val="4"/>
          <w:szCs w:val="4"/>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2F6992" w:rsidRPr="001B3096" w14:paraId="252B61C5" w14:textId="77777777" w:rsidTr="00A77D70">
        <w:trPr>
          <w:trHeight w:val="20"/>
        </w:trPr>
        <w:tc>
          <w:tcPr>
            <w:tcW w:w="6192" w:type="dxa"/>
            <w:shd w:val="clear" w:color="auto" w:fill="auto"/>
          </w:tcPr>
          <w:p w14:paraId="5E5736F7" w14:textId="77777777" w:rsidR="009041F2" w:rsidRPr="00950BC6" w:rsidRDefault="009041F2" w:rsidP="004D5C70">
            <w:pPr>
              <w:pStyle w:val="Header"/>
              <w:tabs>
                <w:tab w:val="left" w:pos="1418"/>
                <w:tab w:val="center" w:pos="3402"/>
                <w:tab w:val="center" w:pos="4536"/>
                <w:tab w:val="center" w:pos="5670"/>
                <w:tab w:val="center" w:pos="6804"/>
                <w:tab w:val="right" w:pos="7655"/>
              </w:tabs>
              <w:spacing w:after="16" w:line="300" w:lineRule="exact"/>
              <w:ind w:right="-72"/>
              <w:rPr>
                <w:rFonts w:cs="Cordia New"/>
                <w:sz w:val="26"/>
                <w:szCs w:val="26"/>
                <w:shd w:val="clear" w:color="auto" w:fill="FFFFFF"/>
                <w:lang w:val="en-GB"/>
              </w:rPr>
            </w:pPr>
            <w:r w:rsidRPr="00950BC6">
              <w:rPr>
                <w:rFonts w:cs="Cordia New"/>
                <w:sz w:val="26"/>
                <w:szCs w:val="26"/>
              </w:rPr>
              <w:lastRenderedPageBreak/>
              <w:br w:type="page"/>
            </w:r>
          </w:p>
        </w:tc>
        <w:tc>
          <w:tcPr>
            <w:tcW w:w="8640" w:type="dxa"/>
            <w:gridSpan w:val="8"/>
            <w:tcBorders>
              <w:bottom w:val="single" w:sz="4" w:space="0" w:color="auto"/>
            </w:tcBorders>
            <w:shd w:val="clear" w:color="auto" w:fill="auto"/>
          </w:tcPr>
          <w:p w14:paraId="52E48E13" w14:textId="77777777" w:rsidR="009041F2" w:rsidRPr="00950BC6" w:rsidRDefault="009041F2" w:rsidP="004D5C70">
            <w:pPr>
              <w:tabs>
                <w:tab w:val="decimal" w:pos="8427"/>
              </w:tabs>
              <w:spacing w:after="16" w:line="300" w:lineRule="exact"/>
              <w:ind w:left="-86" w:right="-72"/>
              <w:rPr>
                <w:rFonts w:cs="Cordia New"/>
                <w:b/>
                <w:bCs/>
                <w:snapToGrid w:val="0"/>
                <w:sz w:val="26"/>
                <w:szCs w:val="26"/>
              </w:rPr>
            </w:pPr>
            <w:r w:rsidRPr="00950BC6">
              <w:rPr>
                <w:rFonts w:cs="Cordia New"/>
                <w:b/>
                <w:bCs/>
                <w:sz w:val="26"/>
                <w:szCs w:val="26"/>
              </w:rPr>
              <w:t>Consolidated financial statements</w:t>
            </w:r>
          </w:p>
        </w:tc>
      </w:tr>
      <w:tr w:rsidR="002F6992" w:rsidRPr="001B3096" w14:paraId="4F88210F" w14:textId="77777777" w:rsidTr="00A77D70">
        <w:trPr>
          <w:trHeight w:val="20"/>
        </w:trPr>
        <w:tc>
          <w:tcPr>
            <w:tcW w:w="6192" w:type="dxa"/>
            <w:shd w:val="clear" w:color="auto" w:fill="auto"/>
          </w:tcPr>
          <w:p w14:paraId="0C528781" w14:textId="77777777" w:rsidR="009041F2" w:rsidRPr="00950BC6" w:rsidRDefault="009041F2" w:rsidP="004D5C70">
            <w:pPr>
              <w:pStyle w:val="Header"/>
              <w:tabs>
                <w:tab w:val="left" w:pos="1418"/>
                <w:tab w:val="center" w:pos="3402"/>
                <w:tab w:val="center" w:pos="4536"/>
                <w:tab w:val="center" w:pos="5670"/>
                <w:tab w:val="center" w:pos="6804"/>
                <w:tab w:val="right" w:pos="7655"/>
              </w:tabs>
              <w:spacing w:after="16" w:line="300" w:lineRule="exact"/>
              <w:ind w:left="-86" w:right="-72"/>
              <w:rPr>
                <w:rFonts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tcPr>
          <w:p w14:paraId="55251789" w14:textId="6AA16DB7" w:rsidR="009041F2" w:rsidRPr="00950BC6" w:rsidRDefault="009041F2" w:rsidP="004D5C70">
            <w:pPr>
              <w:tabs>
                <w:tab w:val="decimal" w:pos="4107"/>
              </w:tabs>
              <w:spacing w:after="16" w:line="300" w:lineRule="exact"/>
              <w:ind w:left="-86" w:right="-72"/>
              <w:rPr>
                <w:rFonts w:cs="Cordia New"/>
                <w:b/>
                <w:bCs/>
                <w:snapToGrid w:val="0"/>
                <w:sz w:val="26"/>
                <w:szCs w:val="26"/>
              </w:rPr>
            </w:pPr>
            <w:r w:rsidRPr="00950BC6">
              <w:rPr>
                <w:rFonts w:cs="Cordia New"/>
                <w:b/>
                <w:bCs/>
                <w:sz w:val="26"/>
                <w:szCs w:val="26"/>
              </w:rPr>
              <w:t>US Dollar’</w:t>
            </w:r>
            <w:r w:rsidR="003C4C5F" w:rsidRPr="00950BC6">
              <w:rPr>
                <w:rFonts w:cs="Cordia New"/>
                <w:b/>
                <w:bCs/>
                <w:sz w:val="26"/>
                <w:szCs w:val="26"/>
              </w:rPr>
              <w:t>000</w:t>
            </w:r>
          </w:p>
        </w:tc>
        <w:tc>
          <w:tcPr>
            <w:tcW w:w="4320" w:type="dxa"/>
            <w:gridSpan w:val="4"/>
            <w:tcBorders>
              <w:top w:val="single" w:sz="4" w:space="0" w:color="auto"/>
              <w:bottom w:val="single" w:sz="4" w:space="0" w:color="auto"/>
            </w:tcBorders>
            <w:shd w:val="clear" w:color="auto" w:fill="auto"/>
          </w:tcPr>
          <w:p w14:paraId="0B04BB0A" w14:textId="00316842" w:rsidR="009041F2" w:rsidRPr="00950BC6" w:rsidRDefault="009041F2" w:rsidP="004D5C70">
            <w:pPr>
              <w:tabs>
                <w:tab w:val="decimal" w:pos="4107"/>
              </w:tabs>
              <w:spacing w:after="16" w:line="300" w:lineRule="exact"/>
              <w:ind w:left="-86" w:right="-72"/>
              <w:rPr>
                <w:rFonts w:cs="Cordia New"/>
                <w:b/>
                <w:bCs/>
                <w:snapToGrid w:val="0"/>
                <w:sz w:val="26"/>
                <w:szCs w:val="26"/>
              </w:rPr>
            </w:pPr>
            <w:r w:rsidRPr="00950BC6">
              <w:rPr>
                <w:rFonts w:cs="Cordia New"/>
                <w:b/>
                <w:bCs/>
                <w:snapToGrid w:val="0"/>
                <w:sz w:val="26"/>
                <w:szCs w:val="26"/>
              </w:rPr>
              <w:t>Baht’</w:t>
            </w:r>
            <w:r w:rsidR="003C4C5F" w:rsidRPr="00950BC6">
              <w:rPr>
                <w:rFonts w:cs="Cordia New"/>
                <w:b/>
                <w:bCs/>
                <w:snapToGrid w:val="0"/>
                <w:sz w:val="26"/>
                <w:szCs w:val="26"/>
              </w:rPr>
              <w:t>000</w:t>
            </w:r>
          </w:p>
        </w:tc>
      </w:tr>
      <w:tr w:rsidR="002F6992" w:rsidRPr="001B3096" w14:paraId="1C114125" w14:textId="77777777" w:rsidTr="00814394">
        <w:trPr>
          <w:trHeight w:val="20"/>
        </w:trPr>
        <w:tc>
          <w:tcPr>
            <w:tcW w:w="6192" w:type="dxa"/>
            <w:shd w:val="clear" w:color="auto" w:fill="auto"/>
          </w:tcPr>
          <w:p w14:paraId="34691FA8" w14:textId="0A5D643E" w:rsidR="009041F2" w:rsidRPr="00950BC6" w:rsidRDefault="009041F2" w:rsidP="004D5C70">
            <w:pPr>
              <w:spacing w:after="16" w:line="300" w:lineRule="exact"/>
              <w:ind w:left="-86" w:right="-72"/>
              <w:rPr>
                <w:rFonts w:cs="Cordia New"/>
                <w:b/>
                <w:bCs/>
                <w:sz w:val="26"/>
                <w:szCs w:val="26"/>
              </w:rPr>
            </w:pPr>
            <w:r w:rsidRPr="00950BC6">
              <w:rPr>
                <w:rFonts w:cs="Cordia New"/>
                <w:b/>
                <w:bCs/>
                <w:sz w:val="26"/>
                <w:szCs w:val="26"/>
              </w:rPr>
              <w:t xml:space="preserve">As </w:t>
            </w:r>
            <w:proofErr w:type="gramStart"/>
            <w:r w:rsidRPr="00950BC6">
              <w:rPr>
                <w:rFonts w:cs="Cordia New"/>
                <w:b/>
                <w:bCs/>
                <w:sz w:val="26"/>
                <w:szCs w:val="26"/>
              </w:rPr>
              <w:t>at</w:t>
            </w:r>
            <w:proofErr w:type="gramEnd"/>
            <w:r w:rsidRPr="00950BC6">
              <w:rPr>
                <w:rFonts w:cs="Cordia New"/>
                <w:b/>
                <w:bCs/>
                <w:sz w:val="26"/>
                <w:szCs w:val="26"/>
              </w:rPr>
              <w:t xml:space="preserve"> </w:t>
            </w:r>
            <w:r w:rsidR="003C4C5F" w:rsidRPr="00950BC6">
              <w:rPr>
                <w:rFonts w:cs="Cordia New"/>
                <w:b/>
                <w:bCs/>
                <w:sz w:val="26"/>
                <w:szCs w:val="26"/>
              </w:rPr>
              <w:t>31</w:t>
            </w:r>
            <w:r w:rsidRPr="00950BC6">
              <w:rPr>
                <w:rFonts w:cs="Cordia New"/>
                <w:b/>
                <w:bCs/>
                <w:sz w:val="26"/>
                <w:szCs w:val="26"/>
              </w:rPr>
              <w:t xml:space="preserve"> December </w:t>
            </w:r>
            <w:r w:rsidR="003C4C5F" w:rsidRPr="00950BC6">
              <w:rPr>
                <w:rFonts w:cs="Cordia New"/>
                <w:b/>
                <w:bCs/>
                <w:sz w:val="26"/>
                <w:szCs w:val="26"/>
              </w:rPr>
              <w:t>2023</w:t>
            </w:r>
          </w:p>
        </w:tc>
        <w:tc>
          <w:tcPr>
            <w:tcW w:w="1080" w:type="dxa"/>
            <w:tcBorders>
              <w:top w:val="single" w:sz="4" w:space="0" w:color="auto"/>
              <w:bottom w:val="single" w:sz="4" w:space="0" w:color="auto"/>
            </w:tcBorders>
            <w:shd w:val="clear" w:color="auto" w:fill="auto"/>
          </w:tcPr>
          <w:p w14:paraId="3FF03664" w14:textId="48122272" w:rsidR="009041F2" w:rsidRPr="00950BC6" w:rsidRDefault="009041F2" w:rsidP="004D5C70">
            <w:pPr>
              <w:tabs>
                <w:tab w:val="decimal" w:pos="864"/>
              </w:tabs>
              <w:spacing w:after="16" w:line="300" w:lineRule="exact"/>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1</w:t>
            </w:r>
          </w:p>
        </w:tc>
        <w:tc>
          <w:tcPr>
            <w:tcW w:w="1080" w:type="dxa"/>
            <w:tcBorders>
              <w:top w:val="single" w:sz="4" w:space="0" w:color="auto"/>
              <w:bottom w:val="single" w:sz="4" w:space="0" w:color="auto"/>
            </w:tcBorders>
            <w:shd w:val="clear" w:color="auto" w:fill="auto"/>
          </w:tcPr>
          <w:p w14:paraId="7D63634E" w14:textId="0F248112" w:rsidR="009041F2" w:rsidRPr="00950BC6" w:rsidRDefault="009041F2" w:rsidP="004D5C70">
            <w:pPr>
              <w:tabs>
                <w:tab w:val="decimal" w:pos="864"/>
              </w:tabs>
              <w:spacing w:after="16" w:line="300" w:lineRule="exact"/>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2</w:t>
            </w:r>
          </w:p>
        </w:tc>
        <w:tc>
          <w:tcPr>
            <w:tcW w:w="1080" w:type="dxa"/>
            <w:tcBorders>
              <w:top w:val="single" w:sz="4" w:space="0" w:color="auto"/>
              <w:bottom w:val="single" w:sz="4" w:space="0" w:color="auto"/>
            </w:tcBorders>
            <w:shd w:val="clear" w:color="auto" w:fill="auto"/>
          </w:tcPr>
          <w:p w14:paraId="68E5A464" w14:textId="6709B590" w:rsidR="009041F2" w:rsidRPr="00950BC6" w:rsidRDefault="009041F2" w:rsidP="004D5C70">
            <w:pPr>
              <w:tabs>
                <w:tab w:val="decimal" w:pos="864"/>
              </w:tabs>
              <w:spacing w:after="16" w:line="300" w:lineRule="exact"/>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3</w:t>
            </w:r>
          </w:p>
        </w:tc>
        <w:tc>
          <w:tcPr>
            <w:tcW w:w="1080" w:type="dxa"/>
            <w:tcBorders>
              <w:top w:val="single" w:sz="4" w:space="0" w:color="auto"/>
              <w:bottom w:val="single" w:sz="4" w:space="0" w:color="auto"/>
            </w:tcBorders>
            <w:shd w:val="clear" w:color="auto" w:fill="auto"/>
          </w:tcPr>
          <w:p w14:paraId="4CE07050" w14:textId="77777777" w:rsidR="009041F2" w:rsidRPr="00950BC6" w:rsidRDefault="009041F2" w:rsidP="004D5C70">
            <w:pPr>
              <w:tabs>
                <w:tab w:val="decimal" w:pos="864"/>
              </w:tabs>
              <w:spacing w:after="16" w:line="300" w:lineRule="exact"/>
              <w:ind w:left="-86" w:right="-72"/>
              <w:rPr>
                <w:rFonts w:cs="Cordia New"/>
                <w:b/>
                <w:bCs/>
                <w:snapToGrid w:val="0"/>
                <w:sz w:val="26"/>
                <w:szCs w:val="26"/>
              </w:rPr>
            </w:pPr>
            <w:r w:rsidRPr="00950BC6">
              <w:rPr>
                <w:rFonts w:cs="Cordia New"/>
                <w:b/>
                <w:bCs/>
                <w:snapToGrid w:val="0"/>
                <w:sz w:val="26"/>
                <w:szCs w:val="26"/>
              </w:rPr>
              <w:t>Total</w:t>
            </w:r>
          </w:p>
        </w:tc>
        <w:tc>
          <w:tcPr>
            <w:tcW w:w="1080" w:type="dxa"/>
            <w:tcBorders>
              <w:top w:val="single" w:sz="4" w:space="0" w:color="auto"/>
              <w:bottom w:val="single" w:sz="4" w:space="0" w:color="auto"/>
            </w:tcBorders>
            <w:shd w:val="clear" w:color="auto" w:fill="auto"/>
          </w:tcPr>
          <w:p w14:paraId="59417AB0" w14:textId="3F428337" w:rsidR="009041F2" w:rsidRPr="00950BC6" w:rsidRDefault="009041F2" w:rsidP="004D5C70">
            <w:pPr>
              <w:tabs>
                <w:tab w:val="decimal" w:pos="864"/>
              </w:tabs>
              <w:spacing w:after="16" w:line="300" w:lineRule="exact"/>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1</w:t>
            </w:r>
          </w:p>
        </w:tc>
        <w:tc>
          <w:tcPr>
            <w:tcW w:w="1080" w:type="dxa"/>
            <w:tcBorders>
              <w:top w:val="single" w:sz="4" w:space="0" w:color="auto"/>
              <w:bottom w:val="single" w:sz="4" w:space="0" w:color="auto"/>
            </w:tcBorders>
            <w:shd w:val="clear" w:color="auto" w:fill="auto"/>
          </w:tcPr>
          <w:p w14:paraId="400C92AC" w14:textId="505EEEBA" w:rsidR="009041F2" w:rsidRPr="00950BC6" w:rsidRDefault="009041F2" w:rsidP="004D5C70">
            <w:pPr>
              <w:tabs>
                <w:tab w:val="decimal" w:pos="864"/>
              </w:tabs>
              <w:spacing w:after="16" w:line="300" w:lineRule="exact"/>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2</w:t>
            </w:r>
          </w:p>
        </w:tc>
        <w:tc>
          <w:tcPr>
            <w:tcW w:w="1080" w:type="dxa"/>
            <w:tcBorders>
              <w:top w:val="single" w:sz="4" w:space="0" w:color="auto"/>
              <w:bottom w:val="single" w:sz="4" w:space="0" w:color="auto"/>
            </w:tcBorders>
            <w:shd w:val="clear" w:color="auto" w:fill="auto"/>
          </w:tcPr>
          <w:p w14:paraId="3D639711" w14:textId="33366E27" w:rsidR="009041F2" w:rsidRPr="00950BC6" w:rsidRDefault="009041F2" w:rsidP="004D5C70">
            <w:pPr>
              <w:tabs>
                <w:tab w:val="decimal" w:pos="864"/>
              </w:tabs>
              <w:spacing w:after="16" w:line="300" w:lineRule="exact"/>
              <w:ind w:left="-86" w:right="-72"/>
              <w:rPr>
                <w:rFonts w:cs="Cordia New"/>
                <w:b/>
                <w:bCs/>
                <w:snapToGrid w:val="0"/>
                <w:sz w:val="26"/>
                <w:szCs w:val="26"/>
              </w:rPr>
            </w:pPr>
            <w:r w:rsidRPr="00950BC6">
              <w:rPr>
                <w:rFonts w:cs="Cordia New"/>
                <w:b/>
                <w:bCs/>
                <w:snapToGrid w:val="0"/>
                <w:sz w:val="26"/>
                <w:szCs w:val="26"/>
              </w:rPr>
              <w:t xml:space="preserve">Level </w:t>
            </w:r>
            <w:r w:rsidR="003C4C5F" w:rsidRPr="00950BC6">
              <w:rPr>
                <w:rFonts w:cs="Cordia New"/>
                <w:b/>
                <w:bCs/>
                <w:snapToGrid w:val="0"/>
                <w:sz w:val="26"/>
                <w:szCs w:val="26"/>
              </w:rPr>
              <w:t>3</w:t>
            </w:r>
          </w:p>
        </w:tc>
        <w:tc>
          <w:tcPr>
            <w:tcW w:w="1080" w:type="dxa"/>
            <w:tcBorders>
              <w:top w:val="single" w:sz="4" w:space="0" w:color="auto"/>
              <w:bottom w:val="single" w:sz="4" w:space="0" w:color="auto"/>
            </w:tcBorders>
            <w:shd w:val="clear" w:color="auto" w:fill="auto"/>
          </w:tcPr>
          <w:p w14:paraId="30A74510" w14:textId="77777777" w:rsidR="009041F2" w:rsidRPr="00950BC6" w:rsidRDefault="009041F2" w:rsidP="004D5C70">
            <w:pPr>
              <w:tabs>
                <w:tab w:val="decimal" w:pos="864"/>
              </w:tabs>
              <w:spacing w:after="16" w:line="300" w:lineRule="exact"/>
              <w:ind w:left="-86" w:right="-72"/>
              <w:rPr>
                <w:rFonts w:cs="Cordia New"/>
                <w:b/>
                <w:bCs/>
                <w:sz w:val="26"/>
                <w:szCs w:val="26"/>
              </w:rPr>
            </w:pPr>
            <w:r w:rsidRPr="00950BC6">
              <w:rPr>
                <w:rFonts w:cs="Cordia New"/>
                <w:b/>
                <w:bCs/>
                <w:sz w:val="26"/>
                <w:szCs w:val="26"/>
              </w:rPr>
              <w:t>Total</w:t>
            </w:r>
          </w:p>
        </w:tc>
      </w:tr>
      <w:tr w:rsidR="002F6992" w:rsidRPr="001B3096" w14:paraId="5C03AC37" w14:textId="77777777" w:rsidTr="00814394">
        <w:trPr>
          <w:trHeight w:val="20"/>
        </w:trPr>
        <w:tc>
          <w:tcPr>
            <w:tcW w:w="6192" w:type="dxa"/>
            <w:shd w:val="clear" w:color="auto" w:fill="auto"/>
          </w:tcPr>
          <w:p w14:paraId="5CFCE31C" w14:textId="77777777" w:rsidR="009041F2" w:rsidRPr="00950BC6" w:rsidRDefault="009041F2" w:rsidP="004D5C70">
            <w:pPr>
              <w:spacing w:after="16" w:line="300" w:lineRule="exact"/>
              <w:ind w:left="-86" w:right="-72"/>
              <w:rPr>
                <w:rFonts w:cs="Cordia New"/>
                <w:sz w:val="26"/>
                <w:szCs w:val="26"/>
              </w:rPr>
            </w:pPr>
            <w:r w:rsidRPr="00950BC6">
              <w:rPr>
                <w:rFonts w:cs="Cordia New"/>
                <w:b/>
                <w:bCs/>
                <w:sz w:val="26"/>
                <w:szCs w:val="26"/>
              </w:rPr>
              <w:t>Financial liabilities</w:t>
            </w:r>
          </w:p>
        </w:tc>
        <w:tc>
          <w:tcPr>
            <w:tcW w:w="1080" w:type="dxa"/>
            <w:tcBorders>
              <w:top w:val="single" w:sz="4" w:space="0" w:color="auto"/>
            </w:tcBorders>
            <w:shd w:val="clear" w:color="auto" w:fill="auto"/>
          </w:tcPr>
          <w:p w14:paraId="6CA18BA0" w14:textId="77777777" w:rsidR="009041F2" w:rsidRPr="00950BC6" w:rsidRDefault="009041F2" w:rsidP="004D5C70">
            <w:pPr>
              <w:tabs>
                <w:tab w:val="decimal" w:pos="864"/>
              </w:tabs>
              <w:spacing w:after="16" w:line="300" w:lineRule="exact"/>
              <w:ind w:left="-86" w:right="-72"/>
              <w:rPr>
                <w:rFonts w:cs="Cordia New"/>
                <w:sz w:val="26"/>
                <w:szCs w:val="26"/>
              </w:rPr>
            </w:pPr>
          </w:p>
        </w:tc>
        <w:tc>
          <w:tcPr>
            <w:tcW w:w="1080" w:type="dxa"/>
            <w:tcBorders>
              <w:top w:val="single" w:sz="4" w:space="0" w:color="auto"/>
            </w:tcBorders>
            <w:shd w:val="clear" w:color="auto" w:fill="auto"/>
          </w:tcPr>
          <w:p w14:paraId="0C766CE5" w14:textId="77777777" w:rsidR="009041F2" w:rsidRPr="00950BC6" w:rsidRDefault="009041F2" w:rsidP="004D5C70">
            <w:pPr>
              <w:tabs>
                <w:tab w:val="decimal" w:pos="864"/>
              </w:tabs>
              <w:spacing w:after="16" w:line="300" w:lineRule="exact"/>
              <w:ind w:left="-86" w:right="-72"/>
              <w:rPr>
                <w:rFonts w:cs="Cordia New"/>
                <w:sz w:val="26"/>
                <w:szCs w:val="26"/>
              </w:rPr>
            </w:pPr>
          </w:p>
        </w:tc>
        <w:tc>
          <w:tcPr>
            <w:tcW w:w="1080" w:type="dxa"/>
            <w:tcBorders>
              <w:top w:val="single" w:sz="4" w:space="0" w:color="auto"/>
            </w:tcBorders>
            <w:shd w:val="clear" w:color="auto" w:fill="auto"/>
          </w:tcPr>
          <w:p w14:paraId="363C32BB" w14:textId="77777777" w:rsidR="009041F2" w:rsidRPr="00950BC6" w:rsidRDefault="009041F2" w:rsidP="004D5C70">
            <w:pPr>
              <w:tabs>
                <w:tab w:val="decimal" w:pos="864"/>
              </w:tabs>
              <w:spacing w:after="16" w:line="300" w:lineRule="exact"/>
              <w:ind w:left="-86" w:right="-72"/>
              <w:rPr>
                <w:rFonts w:cs="Cordia New"/>
                <w:sz w:val="26"/>
                <w:szCs w:val="26"/>
              </w:rPr>
            </w:pPr>
          </w:p>
        </w:tc>
        <w:tc>
          <w:tcPr>
            <w:tcW w:w="1080" w:type="dxa"/>
            <w:tcBorders>
              <w:top w:val="single" w:sz="4" w:space="0" w:color="auto"/>
            </w:tcBorders>
            <w:shd w:val="clear" w:color="auto" w:fill="auto"/>
          </w:tcPr>
          <w:p w14:paraId="3E7309D9" w14:textId="77777777" w:rsidR="009041F2" w:rsidRPr="00950BC6" w:rsidRDefault="009041F2" w:rsidP="004D5C70">
            <w:pPr>
              <w:tabs>
                <w:tab w:val="decimal" w:pos="864"/>
              </w:tabs>
              <w:spacing w:after="16" w:line="300" w:lineRule="exact"/>
              <w:ind w:left="-86" w:right="-72"/>
              <w:rPr>
                <w:rFonts w:cs="Cordia New"/>
                <w:sz w:val="26"/>
                <w:szCs w:val="26"/>
              </w:rPr>
            </w:pPr>
          </w:p>
        </w:tc>
        <w:tc>
          <w:tcPr>
            <w:tcW w:w="1080" w:type="dxa"/>
            <w:tcBorders>
              <w:top w:val="single" w:sz="4" w:space="0" w:color="auto"/>
            </w:tcBorders>
            <w:shd w:val="clear" w:color="auto" w:fill="auto"/>
          </w:tcPr>
          <w:p w14:paraId="5E4DA278" w14:textId="77777777" w:rsidR="009041F2" w:rsidRPr="00950BC6" w:rsidRDefault="009041F2" w:rsidP="004D5C70">
            <w:pPr>
              <w:tabs>
                <w:tab w:val="decimal" w:pos="864"/>
              </w:tabs>
              <w:spacing w:after="16" w:line="300" w:lineRule="exact"/>
              <w:ind w:left="-86" w:right="-72"/>
              <w:rPr>
                <w:rFonts w:cs="Cordia New"/>
                <w:sz w:val="26"/>
                <w:szCs w:val="26"/>
              </w:rPr>
            </w:pPr>
          </w:p>
        </w:tc>
        <w:tc>
          <w:tcPr>
            <w:tcW w:w="1080" w:type="dxa"/>
            <w:tcBorders>
              <w:top w:val="single" w:sz="4" w:space="0" w:color="auto"/>
            </w:tcBorders>
            <w:shd w:val="clear" w:color="auto" w:fill="auto"/>
          </w:tcPr>
          <w:p w14:paraId="635ED139" w14:textId="77777777" w:rsidR="009041F2" w:rsidRPr="00950BC6" w:rsidRDefault="009041F2" w:rsidP="004D5C70">
            <w:pPr>
              <w:tabs>
                <w:tab w:val="decimal" w:pos="864"/>
              </w:tabs>
              <w:spacing w:after="16" w:line="300" w:lineRule="exact"/>
              <w:ind w:left="-86" w:right="-72"/>
              <w:rPr>
                <w:rFonts w:cs="Cordia New"/>
                <w:sz w:val="26"/>
                <w:szCs w:val="26"/>
              </w:rPr>
            </w:pPr>
          </w:p>
        </w:tc>
        <w:tc>
          <w:tcPr>
            <w:tcW w:w="1080" w:type="dxa"/>
            <w:tcBorders>
              <w:top w:val="single" w:sz="4" w:space="0" w:color="auto"/>
            </w:tcBorders>
            <w:shd w:val="clear" w:color="auto" w:fill="auto"/>
          </w:tcPr>
          <w:p w14:paraId="478D6CAC" w14:textId="77777777" w:rsidR="009041F2" w:rsidRPr="00950BC6" w:rsidRDefault="009041F2" w:rsidP="004D5C70">
            <w:pPr>
              <w:tabs>
                <w:tab w:val="decimal" w:pos="864"/>
              </w:tabs>
              <w:spacing w:after="16" w:line="300" w:lineRule="exact"/>
              <w:ind w:left="-86" w:right="-72"/>
              <w:rPr>
                <w:rFonts w:cs="Cordia New"/>
                <w:sz w:val="26"/>
                <w:szCs w:val="26"/>
              </w:rPr>
            </w:pPr>
          </w:p>
        </w:tc>
        <w:tc>
          <w:tcPr>
            <w:tcW w:w="1080" w:type="dxa"/>
            <w:tcBorders>
              <w:top w:val="single" w:sz="4" w:space="0" w:color="auto"/>
            </w:tcBorders>
            <w:shd w:val="clear" w:color="auto" w:fill="auto"/>
          </w:tcPr>
          <w:p w14:paraId="178ECAB8" w14:textId="77777777" w:rsidR="009041F2" w:rsidRPr="00950BC6" w:rsidRDefault="009041F2" w:rsidP="004D5C70">
            <w:pPr>
              <w:tabs>
                <w:tab w:val="decimal" w:pos="864"/>
              </w:tabs>
              <w:spacing w:after="16" w:line="300" w:lineRule="exact"/>
              <w:ind w:left="-86" w:right="-72"/>
              <w:rPr>
                <w:rFonts w:cs="Cordia New"/>
                <w:sz w:val="26"/>
                <w:szCs w:val="26"/>
              </w:rPr>
            </w:pPr>
          </w:p>
        </w:tc>
      </w:tr>
      <w:tr w:rsidR="002F6992" w:rsidRPr="001B3096" w14:paraId="01D5C150" w14:textId="77777777" w:rsidTr="00814394">
        <w:trPr>
          <w:trHeight w:val="20"/>
        </w:trPr>
        <w:tc>
          <w:tcPr>
            <w:tcW w:w="6192" w:type="dxa"/>
            <w:shd w:val="clear" w:color="auto" w:fill="auto"/>
          </w:tcPr>
          <w:p w14:paraId="13F29CBD" w14:textId="77777777" w:rsidR="009041F2" w:rsidRPr="00950BC6" w:rsidRDefault="009041F2" w:rsidP="004D5C70">
            <w:pPr>
              <w:spacing w:after="16" w:line="300" w:lineRule="exact"/>
              <w:ind w:left="-86" w:right="-72"/>
              <w:rPr>
                <w:rFonts w:cs="Cordia New"/>
                <w:sz w:val="26"/>
                <w:szCs w:val="26"/>
              </w:rPr>
            </w:pPr>
            <w:r w:rsidRPr="00950BC6">
              <w:rPr>
                <w:rFonts w:cs="Cordia New"/>
                <w:sz w:val="26"/>
                <w:szCs w:val="26"/>
              </w:rPr>
              <w:t>Derivative liabilities recognised at fair value through profit or loss</w:t>
            </w:r>
          </w:p>
        </w:tc>
        <w:tc>
          <w:tcPr>
            <w:tcW w:w="1080" w:type="dxa"/>
            <w:shd w:val="clear" w:color="auto" w:fill="auto"/>
          </w:tcPr>
          <w:p w14:paraId="5D73C192" w14:textId="77777777" w:rsidR="009041F2" w:rsidRPr="00950BC6" w:rsidRDefault="009041F2" w:rsidP="004D5C70">
            <w:pPr>
              <w:tabs>
                <w:tab w:val="decimal" w:pos="864"/>
              </w:tabs>
              <w:spacing w:after="16" w:line="300" w:lineRule="exact"/>
              <w:ind w:left="-86" w:right="-72"/>
              <w:jc w:val="both"/>
              <w:rPr>
                <w:rFonts w:cs="Cordia New"/>
                <w:sz w:val="26"/>
                <w:szCs w:val="26"/>
              </w:rPr>
            </w:pPr>
          </w:p>
        </w:tc>
        <w:tc>
          <w:tcPr>
            <w:tcW w:w="1080" w:type="dxa"/>
            <w:shd w:val="clear" w:color="auto" w:fill="auto"/>
          </w:tcPr>
          <w:p w14:paraId="3CD5DFBF" w14:textId="77777777" w:rsidR="009041F2" w:rsidRPr="00950BC6" w:rsidRDefault="009041F2" w:rsidP="004D5C70">
            <w:pPr>
              <w:tabs>
                <w:tab w:val="decimal" w:pos="864"/>
              </w:tabs>
              <w:spacing w:after="16" w:line="300" w:lineRule="exact"/>
              <w:ind w:left="-86" w:right="-72"/>
              <w:jc w:val="both"/>
              <w:rPr>
                <w:rFonts w:cs="Cordia New"/>
                <w:sz w:val="26"/>
                <w:szCs w:val="26"/>
              </w:rPr>
            </w:pPr>
          </w:p>
        </w:tc>
        <w:tc>
          <w:tcPr>
            <w:tcW w:w="1080" w:type="dxa"/>
            <w:shd w:val="clear" w:color="auto" w:fill="auto"/>
          </w:tcPr>
          <w:p w14:paraId="73F576D4" w14:textId="77777777" w:rsidR="009041F2" w:rsidRPr="00950BC6" w:rsidRDefault="009041F2" w:rsidP="004D5C70">
            <w:pPr>
              <w:tabs>
                <w:tab w:val="decimal" w:pos="864"/>
              </w:tabs>
              <w:spacing w:after="16" w:line="300" w:lineRule="exact"/>
              <w:ind w:left="-86" w:right="-72"/>
              <w:jc w:val="both"/>
              <w:rPr>
                <w:rFonts w:cs="Cordia New"/>
                <w:sz w:val="26"/>
                <w:szCs w:val="26"/>
              </w:rPr>
            </w:pPr>
          </w:p>
        </w:tc>
        <w:tc>
          <w:tcPr>
            <w:tcW w:w="1080" w:type="dxa"/>
            <w:shd w:val="clear" w:color="auto" w:fill="auto"/>
          </w:tcPr>
          <w:p w14:paraId="2ADC980E" w14:textId="77777777" w:rsidR="009041F2" w:rsidRPr="00950BC6" w:rsidRDefault="009041F2" w:rsidP="004D5C70">
            <w:pPr>
              <w:tabs>
                <w:tab w:val="decimal" w:pos="864"/>
              </w:tabs>
              <w:spacing w:after="16" w:line="300" w:lineRule="exact"/>
              <w:ind w:left="-86" w:right="-72"/>
              <w:jc w:val="both"/>
              <w:rPr>
                <w:rFonts w:cs="Cordia New"/>
                <w:sz w:val="26"/>
                <w:szCs w:val="26"/>
              </w:rPr>
            </w:pPr>
          </w:p>
        </w:tc>
        <w:tc>
          <w:tcPr>
            <w:tcW w:w="1080" w:type="dxa"/>
            <w:shd w:val="clear" w:color="auto" w:fill="auto"/>
          </w:tcPr>
          <w:p w14:paraId="6BC2206F" w14:textId="77777777" w:rsidR="009041F2" w:rsidRPr="00950BC6" w:rsidRDefault="009041F2" w:rsidP="004D5C70">
            <w:pPr>
              <w:tabs>
                <w:tab w:val="decimal" w:pos="864"/>
              </w:tabs>
              <w:spacing w:after="16" w:line="300" w:lineRule="exact"/>
              <w:ind w:left="-86" w:right="-72"/>
              <w:jc w:val="both"/>
              <w:rPr>
                <w:rFonts w:cs="Cordia New"/>
                <w:sz w:val="26"/>
                <w:szCs w:val="26"/>
              </w:rPr>
            </w:pPr>
          </w:p>
        </w:tc>
        <w:tc>
          <w:tcPr>
            <w:tcW w:w="1080" w:type="dxa"/>
            <w:shd w:val="clear" w:color="auto" w:fill="auto"/>
          </w:tcPr>
          <w:p w14:paraId="116329E1" w14:textId="77777777" w:rsidR="009041F2" w:rsidRPr="00950BC6" w:rsidRDefault="009041F2" w:rsidP="004D5C70">
            <w:pPr>
              <w:tabs>
                <w:tab w:val="decimal" w:pos="864"/>
              </w:tabs>
              <w:spacing w:after="16" w:line="300" w:lineRule="exact"/>
              <w:ind w:left="-86" w:right="-72"/>
              <w:jc w:val="both"/>
              <w:rPr>
                <w:rFonts w:cs="Cordia New"/>
                <w:sz w:val="26"/>
                <w:szCs w:val="26"/>
              </w:rPr>
            </w:pPr>
          </w:p>
        </w:tc>
        <w:tc>
          <w:tcPr>
            <w:tcW w:w="1080" w:type="dxa"/>
            <w:shd w:val="clear" w:color="auto" w:fill="auto"/>
          </w:tcPr>
          <w:p w14:paraId="244A516A" w14:textId="77777777" w:rsidR="009041F2" w:rsidRPr="00950BC6" w:rsidRDefault="009041F2" w:rsidP="004D5C70">
            <w:pPr>
              <w:tabs>
                <w:tab w:val="decimal" w:pos="864"/>
              </w:tabs>
              <w:spacing w:after="16" w:line="300" w:lineRule="exact"/>
              <w:ind w:left="-86" w:right="-72"/>
              <w:jc w:val="both"/>
              <w:rPr>
                <w:rFonts w:cs="Cordia New"/>
                <w:sz w:val="26"/>
                <w:szCs w:val="26"/>
              </w:rPr>
            </w:pPr>
          </w:p>
        </w:tc>
        <w:tc>
          <w:tcPr>
            <w:tcW w:w="1080" w:type="dxa"/>
            <w:shd w:val="clear" w:color="auto" w:fill="auto"/>
          </w:tcPr>
          <w:p w14:paraId="52221D95" w14:textId="77777777" w:rsidR="009041F2" w:rsidRPr="00950BC6" w:rsidRDefault="009041F2" w:rsidP="004D5C70">
            <w:pPr>
              <w:tabs>
                <w:tab w:val="decimal" w:pos="864"/>
              </w:tabs>
              <w:spacing w:after="16" w:line="300" w:lineRule="exact"/>
              <w:ind w:left="-86" w:right="-72"/>
              <w:jc w:val="both"/>
              <w:rPr>
                <w:rFonts w:cs="Cordia New"/>
                <w:sz w:val="26"/>
                <w:szCs w:val="26"/>
              </w:rPr>
            </w:pPr>
          </w:p>
        </w:tc>
      </w:tr>
      <w:tr w:rsidR="002F6992" w:rsidRPr="001B3096" w14:paraId="0C9BE833" w14:textId="77777777" w:rsidTr="00160FC6">
        <w:trPr>
          <w:trHeight w:val="20"/>
        </w:trPr>
        <w:tc>
          <w:tcPr>
            <w:tcW w:w="6192" w:type="dxa"/>
            <w:shd w:val="clear" w:color="auto" w:fill="auto"/>
          </w:tcPr>
          <w:p w14:paraId="0065C7EC" w14:textId="77777777" w:rsidR="009041F2" w:rsidRPr="00950BC6" w:rsidRDefault="009041F2" w:rsidP="004D5C70">
            <w:pPr>
              <w:spacing w:after="16" w:line="300" w:lineRule="exact"/>
              <w:ind w:left="-86" w:right="-72"/>
              <w:rPr>
                <w:rFonts w:cs="Cordia New"/>
                <w:sz w:val="26"/>
                <w:szCs w:val="26"/>
              </w:rPr>
            </w:pPr>
            <w:r w:rsidRPr="00950BC6">
              <w:rPr>
                <w:rFonts w:cs="Cordia New"/>
                <w:sz w:val="26"/>
                <w:szCs w:val="26"/>
              </w:rPr>
              <w:t xml:space="preserve">   - Interest rate swap</w:t>
            </w:r>
          </w:p>
        </w:tc>
        <w:tc>
          <w:tcPr>
            <w:tcW w:w="1080" w:type="dxa"/>
            <w:shd w:val="clear" w:color="auto" w:fill="auto"/>
            <w:vAlign w:val="bottom"/>
          </w:tcPr>
          <w:p w14:paraId="5BB36281"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0BD6E16D" w14:textId="4614249E"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12</w:t>
            </w:r>
            <w:r w:rsidR="005802DF" w:rsidRPr="005802DF">
              <w:rPr>
                <w:rFonts w:cs="Cordia New"/>
                <w:sz w:val="26"/>
                <w:szCs w:val="26"/>
              </w:rPr>
              <w:t>6</w:t>
            </w:r>
          </w:p>
        </w:tc>
        <w:tc>
          <w:tcPr>
            <w:tcW w:w="1080" w:type="dxa"/>
            <w:shd w:val="clear" w:color="auto" w:fill="auto"/>
            <w:vAlign w:val="bottom"/>
          </w:tcPr>
          <w:p w14:paraId="4D92D1C3"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14860467" w14:textId="221CF81B"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12</w:t>
            </w:r>
            <w:r w:rsidR="005802DF" w:rsidRPr="005802DF">
              <w:rPr>
                <w:rFonts w:cs="Cordia New"/>
                <w:sz w:val="26"/>
                <w:szCs w:val="26"/>
              </w:rPr>
              <w:t>6</w:t>
            </w:r>
          </w:p>
        </w:tc>
        <w:tc>
          <w:tcPr>
            <w:tcW w:w="1080" w:type="dxa"/>
            <w:shd w:val="clear" w:color="auto" w:fill="auto"/>
            <w:vAlign w:val="bottom"/>
          </w:tcPr>
          <w:p w14:paraId="74639FBB"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2CF3D19B" w14:textId="18D10629"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4</w:t>
            </w:r>
            <w:r w:rsidR="009041F2" w:rsidRPr="00950BC6">
              <w:rPr>
                <w:rFonts w:cs="Cordia New"/>
                <w:sz w:val="26"/>
                <w:szCs w:val="26"/>
              </w:rPr>
              <w:t>,</w:t>
            </w:r>
            <w:r w:rsidRPr="00950BC6">
              <w:rPr>
                <w:rFonts w:cs="Cordia New"/>
                <w:sz w:val="26"/>
                <w:szCs w:val="26"/>
              </w:rPr>
              <w:t>315</w:t>
            </w:r>
          </w:p>
        </w:tc>
        <w:tc>
          <w:tcPr>
            <w:tcW w:w="1080" w:type="dxa"/>
            <w:shd w:val="clear" w:color="auto" w:fill="auto"/>
            <w:vAlign w:val="bottom"/>
          </w:tcPr>
          <w:p w14:paraId="20BCE6C6"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09EE0E01" w14:textId="0689256D"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4</w:t>
            </w:r>
            <w:r w:rsidR="009041F2" w:rsidRPr="00950BC6">
              <w:rPr>
                <w:rFonts w:cs="Cordia New"/>
                <w:sz w:val="26"/>
                <w:szCs w:val="26"/>
              </w:rPr>
              <w:t>,</w:t>
            </w:r>
            <w:r w:rsidRPr="00950BC6">
              <w:rPr>
                <w:rFonts w:cs="Cordia New"/>
                <w:sz w:val="26"/>
                <w:szCs w:val="26"/>
              </w:rPr>
              <w:t>315</w:t>
            </w:r>
          </w:p>
        </w:tc>
      </w:tr>
      <w:tr w:rsidR="002F6992" w:rsidRPr="001B3096" w14:paraId="6403FC0B" w14:textId="77777777" w:rsidTr="00160FC6">
        <w:trPr>
          <w:trHeight w:val="20"/>
        </w:trPr>
        <w:tc>
          <w:tcPr>
            <w:tcW w:w="6192" w:type="dxa"/>
            <w:shd w:val="clear" w:color="auto" w:fill="auto"/>
          </w:tcPr>
          <w:p w14:paraId="5427A9F8" w14:textId="77777777" w:rsidR="009041F2" w:rsidRPr="00950BC6" w:rsidRDefault="009041F2" w:rsidP="004D5C70">
            <w:pPr>
              <w:spacing w:after="16" w:line="300" w:lineRule="exact"/>
              <w:ind w:left="-86" w:right="-72"/>
              <w:rPr>
                <w:rFonts w:cs="Cordia New"/>
                <w:sz w:val="26"/>
                <w:szCs w:val="26"/>
              </w:rPr>
            </w:pPr>
            <w:r w:rsidRPr="00950BC6">
              <w:rPr>
                <w:rFonts w:cs="Cordia New"/>
                <w:sz w:val="26"/>
                <w:szCs w:val="26"/>
              </w:rPr>
              <w:t xml:space="preserve">   - Foreign exchange rate forward contracts</w:t>
            </w:r>
          </w:p>
        </w:tc>
        <w:tc>
          <w:tcPr>
            <w:tcW w:w="1080" w:type="dxa"/>
            <w:shd w:val="clear" w:color="auto" w:fill="auto"/>
            <w:vAlign w:val="bottom"/>
          </w:tcPr>
          <w:p w14:paraId="10B066D7"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5A65EE1E" w14:textId="5EF43636"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w:t>
            </w:r>
            <w:r w:rsidR="005802DF" w:rsidRPr="005802DF">
              <w:rPr>
                <w:rFonts w:cs="Cordia New"/>
                <w:sz w:val="26"/>
                <w:szCs w:val="26"/>
              </w:rPr>
              <w:t>8</w:t>
            </w:r>
            <w:r w:rsidRPr="00950BC6">
              <w:rPr>
                <w:rFonts w:cs="Cordia New"/>
                <w:sz w:val="26"/>
                <w:szCs w:val="26"/>
              </w:rPr>
              <w:t>4</w:t>
            </w:r>
          </w:p>
        </w:tc>
        <w:tc>
          <w:tcPr>
            <w:tcW w:w="1080" w:type="dxa"/>
            <w:shd w:val="clear" w:color="auto" w:fill="auto"/>
            <w:vAlign w:val="bottom"/>
          </w:tcPr>
          <w:p w14:paraId="136CCE97"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503E3A97" w14:textId="312D8C67"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w:t>
            </w:r>
            <w:r w:rsidR="005802DF" w:rsidRPr="005802DF">
              <w:rPr>
                <w:rFonts w:cs="Cordia New"/>
                <w:sz w:val="26"/>
                <w:szCs w:val="26"/>
              </w:rPr>
              <w:t>8</w:t>
            </w:r>
            <w:r w:rsidRPr="00950BC6">
              <w:rPr>
                <w:rFonts w:cs="Cordia New"/>
                <w:sz w:val="26"/>
                <w:szCs w:val="26"/>
              </w:rPr>
              <w:t>4</w:t>
            </w:r>
          </w:p>
        </w:tc>
        <w:tc>
          <w:tcPr>
            <w:tcW w:w="1080" w:type="dxa"/>
            <w:shd w:val="clear" w:color="auto" w:fill="auto"/>
            <w:vAlign w:val="bottom"/>
          </w:tcPr>
          <w:p w14:paraId="7E5A947C"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73FF4CE2" w14:textId="63CCE97D" w:rsidR="009041F2" w:rsidRPr="00950BC6" w:rsidRDefault="005802DF" w:rsidP="004D5C70">
            <w:pPr>
              <w:tabs>
                <w:tab w:val="decimal" w:pos="864"/>
              </w:tabs>
              <w:spacing w:after="16" w:line="300" w:lineRule="exact"/>
              <w:ind w:left="-86" w:right="-74"/>
              <w:jc w:val="both"/>
              <w:rPr>
                <w:rFonts w:eastAsia="Times New Roman" w:cs="Cordia New"/>
                <w:sz w:val="26"/>
                <w:szCs w:val="26"/>
                <w:lang w:eastAsia="en-US"/>
              </w:rPr>
            </w:pPr>
            <w:r w:rsidRPr="005802DF">
              <w:rPr>
                <w:rFonts w:cs="Cordia New"/>
                <w:sz w:val="26"/>
                <w:szCs w:val="26"/>
              </w:rPr>
              <w:t>6</w:t>
            </w:r>
            <w:r w:rsidR="009041F2" w:rsidRPr="00950BC6">
              <w:rPr>
                <w:rFonts w:cs="Cordia New"/>
                <w:sz w:val="26"/>
                <w:szCs w:val="26"/>
              </w:rPr>
              <w:t>,</w:t>
            </w:r>
            <w:r w:rsidR="003C4C5F" w:rsidRPr="00950BC6">
              <w:rPr>
                <w:rFonts w:cs="Cordia New"/>
                <w:sz w:val="26"/>
                <w:szCs w:val="26"/>
              </w:rPr>
              <w:t>2</w:t>
            </w:r>
            <w:r w:rsidRPr="005802DF">
              <w:rPr>
                <w:rFonts w:cs="Cordia New"/>
                <w:sz w:val="26"/>
                <w:szCs w:val="26"/>
              </w:rPr>
              <w:t>9</w:t>
            </w:r>
            <w:r w:rsidR="003C4C5F" w:rsidRPr="00950BC6">
              <w:rPr>
                <w:rFonts w:cs="Cordia New"/>
                <w:sz w:val="26"/>
                <w:szCs w:val="26"/>
              </w:rPr>
              <w:t>3</w:t>
            </w:r>
          </w:p>
        </w:tc>
        <w:tc>
          <w:tcPr>
            <w:tcW w:w="1080" w:type="dxa"/>
            <w:shd w:val="clear" w:color="auto" w:fill="auto"/>
            <w:vAlign w:val="bottom"/>
          </w:tcPr>
          <w:p w14:paraId="2435736A"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31995FFB" w14:textId="24724E70" w:rsidR="009041F2" w:rsidRPr="00950BC6" w:rsidRDefault="005802DF" w:rsidP="004D5C70">
            <w:pPr>
              <w:tabs>
                <w:tab w:val="decimal" w:pos="864"/>
              </w:tabs>
              <w:spacing w:after="16" w:line="300" w:lineRule="exact"/>
              <w:ind w:left="-86" w:right="-74"/>
              <w:jc w:val="both"/>
              <w:rPr>
                <w:rFonts w:eastAsia="Times New Roman" w:cs="Cordia New"/>
                <w:sz w:val="26"/>
                <w:szCs w:val="26"/>
                <w:lang w:eastAsia="en-US"/>
              </w:rPr>
            </w:pPr>
            <w:r w:rsidRPr="005802DF">
              <w:rPr>
                <w:rFonts w:cs="Cordia New"/>
                <w:sz w:val="26"/>
                <w:szCs w:val="26"/>
              </w:rPr>
              <w:t>6</w:t>
            </w:r>
            <w:r w:rsidR="009041F2" w:rsidRPr="00950BC6">
              <w:rPr>
                <w:rFonts w:cs="Cordia New"/>
                <w:sz w:val="26"/>
                <w:szCs w:val="26"/>
              </w:rPr>
              <w:t>,</w:t>
            </w:r>
            <w:r w:rsidR="003C4C5F" w:rsidRPr="00950BC6">
              <w:rPr>
                <w:rFonts w:cs="Cordia New"/>
                <w:sz w:val="26"/>
                <w:szCs w:val="26"/>
              </w:rPr>
              <w:t>2</w:t>
            </w:r>
            <w:r w:rsidRPr="005802DF">
              <w:rPr>
                <w:rFonts w:cs="Cordia New"/>
                <w:sz w:val="26"/>
                <w:szCs w:val="26"/>
              </w:rPr>
              <w:t>9</w:t>
            </w:r>
            <w:r w:rsidR="003C4C5F" w:rsidRPr="00950BC6">
              <w:rPr>
                <w:rFonts w:cs="Cordia New"/>
                <w:sz w:val="26"/>
                <w:szCs w:val="26"/>
              </w:rPr>
              <w:t>3</w:t>
            </w:r>
          </w:p>
        </w:tc>
      </w:tr>
      <w:tr w:rsidR="002F6992" w:rsidRPr="001B3096" w14:paraId="0892EC78" w14:textId="77777777" w:rsidTr="00160FC6">
        <w:trPr>
          <w:trHeight w:val="20"/>
        </w:trPr>
        <w:tc>
          <w:tcPr>
            <w:tcW w:w="6192" w:type="dxa"/>
            <w:shd w:val="clear" w:color="auto" w:fill="auto"/>
          </w:tcPr>
          <w:p w14:paraId="07E9265D" w14:textId="77777777" w:rsidR="009041F2" w:rsidRPr="00950BC6" w:rsidRDefault="009041F2" w:rsidP="004D5C70">
            <w:pPr>
              <w:spacing w:after="16" w:line="300" w:lineRule="exact"/>
              <w:ind w:left="-86" w:right="-72"/>
              <w:rPr>
                <w:rFonts w:cs="Cordia New"/>
                <w:sz w:val="26"/>
                <w:szCs w:val="26"/>
              </w:rPr>
            </w:pPr>
            <w:r w:rsidRPr="00950BC6">
              <w:rPr>
                <w:rFonts w:cs="Cordia New"/>
                <w:sz w:val="26"/>
                <w:szCs w:val="26"/>
              </w:rPr>
              <w:t xml:space="preserve">   - Heat rate call option</w:t>
            </w:r>
          </w:p>
        </w:tc>
        <w:tc>
          <w:tcPr>
            <w:tcW w:w="1080" w:type="dxa"/>
            <w:shd w:val="clear" w:color="auto" w:fill="auto"/>
            <w:vAlign w:val="bottom"/>
          </w:tcPr>
          <w:p w14:paraId="167174A3"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19944332" w14:textId="08BA249B"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42</w:t>
            </w:r>
            <w:r w:rsidR="009041F2" w:rsidRPr="00950BC6">
              <w:rPr>
                <w:rFonts w:cs="Cordia New"/>
                <w:sz w:val="26"/>
                <w:szCs w:val="26"/>
              </w:rPr>
              <w:t>,</w:t>
            </w:r>
            <w:r w:rsidRPr="00950BC6">
              <w:rPr>
                <w:rFonts w:cs="Cordia New"/>
                <w:sz w:val="26"/>
                <w:szCs w:val="26"/>
              </w:rPr>
              <w:t>0</w:t>
            </w:r>
            <w:r w:rsidR="005802DF" w:rsidRPr="005802DF">
              <w:rPr>
                <w:rFonts w:cs="Cordia New"/>
                <w:sz w:val="26"/>
                <w:szCs w:val="26"/>
              </w:rPr>
              <w:t>9</w:t>
            </w:r>
            <w:r w:rsidRPr="00950BC6">
              <w:rPr>
                <w:rFonts w:cs="Cordia New"/>
                <w:sz w:val="26"/>
                <w:szCs w:val="26"/>
              </w:rPr>
              <w:t>1</w:t>
            </w:r>
          </w:p>
        </w:tc>
        <w:tc>
          <w:tcPr>
            <w:tcW w:w="1080" w:type="dxa"/>
            <w:shd w:val="clear" w:color="auto" w:fill="auto"/>
            <w:vAlign w:val="bottom"/>
          </w:tcPr>
          <w:p w14:paraId="67E28E8F"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7983E308" w14:textId="6F70CA11"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42</w:t>
            </w:r>
            <w:r w:rsidR="009041F2" w:rsidRPr="00950BC6">
              <w:rPr>
                <w:rFonts w:cs="Cordia New"/>
                <w:sz w:val="26"/>
                <w:szCs w:val="26"/>
              </w:rPr>
              <w:t>,</w:t>
            </w:r>
            <w:r w:rsidRPr="00950BC6">
              <w:rPr>
                <w:rFonts w:cs="Cordia New"/>
                <w:sz w:val="26"/>
                <w:szCs w:val="26"/>
              </w:rPr>
              <w:t>0</w:t>
            </w:r>
            <w:r w:rsidR="005802DF" w:rsidRPr="005802DF">
              <w:rPr>
                <w:rFonts w:cs="Cordia New"/>
                <w:sz w:val="26"/>
                <w:szCs w:val="26"/>
              </w:rPr>
              <w:t>9</w:t>
            </w:r>
            <w:r w:rsidRPr="00950BC6">
              <w:rPr>
                <w:rFonts w:cs="Cordia New"/>
                <w:sz w:val="26"/>
                <w:szCs w:val="26"/>
              </w:rPr>
              <w:t>1</w:t>
            </w:r>
          </w:p>
        </w:tc>
        <w:tc>
          <w:tcPr>
            <w:tcW w:w="1080" w:type="dxa"/>
            <w:shd w:val="clear" w:color="auto" w:fill="auto"/>
            <w:vAlign w:val="bottom"/>
          </w:tcPr>
          <w:p w14:paraId="53A99700"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2C12C6D3" w14:textId="2B8EC820"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w:t>
            </w:r>
            <w:r w:rsidR="009041F2" w:rsidRPr="00950BC6">
              <w:rPr>
                <w:rFonts w:cs="Cordia New"/>
                <w:sz w:val="26"/>
                <w:szCs w:val="26"/>
              </w:rPr>
              <w:t>,</w:t>
            </w:r>
            <w:r w:rsidRPr="00950BC6">
              <w:rPr>
                <w:rFonts w:cs="Cordia New"/>
                <w:sz w:val="26"/>
                <w:szCs w:val="26"/>
              </w:rPr>
              <w:t>440</w:t>
            </w:r>
            <w:r w:rsidR="009041F2" w:rsidRPr="00950BC6">
              <w:rPr>
                <w:rFonts w:cs="Cordia New"/>
                <w:sz w:val="26"/>
                <w:szCs w:val="26"/>
              </w:rPr>
              <w:t>,</w:t>
            </w:r>
            <w:r w:rsidRPr="00950BC6">
              <w:rPr>
                <w:rFonts w:cs="Cordia New"/>
                <w:sz w:val="26"/>
                <w:szCs w:val="26"/>
              </w:rPr>
              <w:t>4</w:t>
            </w:r>
            <w:r w:rsidR="005802DF" w:rsidRPr="005802DF">
              <w:rPr>
                <w:rFonts w:cs="Cordia New"/>
                <w:sz w:val="26"/>
                <w:szCs w:val="26"/>
              </w:rPr>
              <w:t>77</w:t>
            </w:r>
          </w:p>
        </w:tc>
        <w:tc>
          <w:tcPr>
            <w:tcW w:w="1080" w:type="dxa"/>
            <w:shd w:val="clear" w:color="auto" w:fill="auto"/>
            <w:vAlign w:val="bottom"/>
          </w:tcPr>
          <w:p w14:paraId="67624EBD"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41738A71" w14:textId="662DD4CD"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w:t>
            </w:r>
            <w:r w:rsidR="009041F2" w:rsidRPr="00950BC6">
              <w:rPr>
                <w:rFonts w:cs="Cordia New"/>
                <w:sz w:val="26"/>
                <w:szCs w:val="26"/>
              </w:rPr>
              <w:t>,</w:t>
            </w:r>
            <w:r w:rsidRPr="00950BC6">
              <w:rPr>
                <w:rFonts w:cs="Cordia New"/>
                <w:sz w:val="26"/>
                <w:szCs w:val="26"/>
              </w:rPr>
              <w:t>440</w:t>
            </w:r>
            <w:r w:rsidR="009041F2" w:rsidRPr="00950BC6">
              <w:rPr>
                <w:rFonts w:cs="Cordia New"/>
                <w:sz w:val="26"/>
                <w:szCs w:val="26"/>
              </w:rPr>
              <w:t>,</w:t>
            </w:r>
            <w:r w:rsidRPr="00950BC6">
              <w:rPr>
                <w:rFonts w:cs="Cordia New"/>
                <w:sz w:val="26"/>
                <w:szCs w:val="26"/>
              </w:rPr>
              <w:t>4</w:t>
            </w:r>
            <w:r w:rsidR="005802DF" w:rsidRPr="005802DF">
              <w:rPr>
                <w:rFonts w:cs="Cordia New"/>
                <w:sz w:val="26"/>
                <w:szCs w:val="26"/>
              </w:rPr>
              <w:t>77</w:t>
            </w:r>
          </w:p>
        </w:tc>
      </w:tr>
      <w:tr w:rsidR="002F6992" w:rsidRPr="001B3096" w14:paraId="071349EF" w14:textId="77777777" w:rsidTr="00160FC6">
        <w:trPr>
          <w:trHeight w:val="20"/>
        </w:trPr>
        <w:tc>
          <w:tcPr>
            <w:tcW w:w="6192" w:type="dxa"/>
            <w:shd w:val="clear" w:color="auto" w:fill="auto"/>
          </w:tcPr>
          <w:p w14:paraId="07865BCA" w14:textId="77777777" w:rsidR="009041F2" w:rsidRPr="00950BC6" w:rsidRDefault="009041F2" w:rsidP="004D5C70">
            <w:pPr>
              <w:spacing w:after="16" w:line="300" w:lineRule="exact"/>
              <w:ind w:left="-86" w:right="-72"/>
              <w:rPr>
                <w:rFonts w:cs="Cordia New"/>
                <w:sz w:val="26"/>
                <w:szCs w:val="26"/>
              </w:rPr>
            </w:pPr>
            <w:r w:rsidRPr="00950BC6">
              <w:rPr>
                <w:rFonts w:cs="Cordia New"/>
                <w:sz w:val="26"/>
                <w:szCs w:val="26"/>
              </w:rPr>
              <w:t xml:space="preserve">   - Coal price swap</w:t>
            </w:r>
          </w:p>
        </w:tc>
        <w:tc>
          <w:tcPr>
            <w:tcW w:w="1080" w:type="dxa"/>
            <w:shd w:val="clear" w:color="auto" w:fill="auto"/>
            <w:vAlign w:val="bottom"/>
          </w:tcPr>
          <w:p w14:paraId="487BFD98"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57BC864F" w14:textId="35FDDC80"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23</w:t>
            </w:r>
          </w:p>
        </w:tc>
        <w:tc>
          <w:tcPr>
            <w:tcW w:w="1080" w:type="dxa"/>
            <w:shd w:val="clear" w:color="auto" w:fill="auto"/>
            <w:vAlign w:val="bottom"/>
          </w:tcPr>
          <w:p w14:paraId="76797996"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2D3A571F" w14:textId="27FCEE29"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23</w:t>
            </w:r>
          </w:p>
        </w:tc>
        <w:tc>
          <w:tcPr>
            <w:tcW w:w="1080" w:type="dxa"/>
            <w:shd w:val="clear" w:color="auto" w:fill="auto"/>
            <w:vAlign w:val="bottom"/>
          </w:tcPr>
          <w:p w14:paraId="322CFBD5"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02C5DD5E" w14:textId="15B641C3" w:rsidR="009041F2" w:rsidRPr="00950BC6" w:rsidRDefault="005802DF" w:rsidP="004D5C70">
            <w:pPr>
              <w:tabs>
                <w:tab w:val="decimal" w:pos="864"/>
              </w:tabs>
              <w:spacing w:after="16" w:line="300" w:lineRule="exact"/>
              <w:ind w:left="-86" w:right="-74"/>
              <w:jc w:val="both"/>
              <w:rPr>
                <w:rFonts w:cs="Cordia New"/>
                <w:sz w:val="26"/>
                <w:szCs w:val="26"/>
              </w:rPr>
            </w:pPr>
            <w:r w:rsidRPr="005802DF">
              <w:rPr>
                <w:rFonts w:cs="Cordia New"/>
                <w:sz w:val="26"/>
                <w:szCs w:val="26"/>
              </w:rPr>
              <w:t>788</w:t>
            </w:r>
          </w:p>
        </w:tc>
        <w:tc>
          <w:tcPr>
            <w:tcW w:w="1080" w:type="dxa"/>
            <w:shd w:val="clear" w:color="auto" w:fill="auto"/>
            <w:vAlign w:val="bottom"/>
          </w:tcPr>
          <w:p w14:paraId="7BCA2175"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14727C32" w14:textId="040FA3A9" w:rsidR="009041F2" w:rsidRPr="00950BC6" w:rsidRDefault="005802DF" w:rsidP="004D5C70">
            <w:pPr>
              <w:tabs>
                <w:tab w:val="decimal" w:pos="864"/>
              </w:tabs>
              <w:spacing w:after="16" w:line="300" w:lineRule="exact"/>
              <w:ind w:left="-86" w:right="-74"/>
              <w:jc w:val="both"/>
              <w:rPr>
                <w:rFonts w:cs="Cordia New"/>
                <w:sz w:val="26"/>
                <w:szCs w:val="26"/>
              </w:rPr>
            </w:pPr>
            <w:r w:rsidRPr="005802DF">
              <w:rPr>
                <w:rFonts w:cs="Cordia New"/>
                <w:sz w:val="26"/>
                <w:szCs w:val="26"/>
              </w:rPr>
              <w:t>788</w:t>
            </w:r>
          </w:p>
        </w:tc>
      </w:tr>
      <w:tr w:rsidR="002F6992" w:rsidRPr="001B3096" w14:paraId="7C9B9450" w14:textId="77777777" w:rsidTr="00160FC6">
        <w:trPr>
          <w:trHeight w:val="20"/>
        </w:trPr>
        <w:tc>
          <w:tcPr>
            <w:tcW w:w="6192" w:type="dxa"/>
            <w:shd w:val="clear" w:color="auto" w:fill="auto"/>
          </w:tcPr>
          <w:p w14:paraId="0A07F90B" w14:textId="77777777"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Derivatives applied hedge accounting </w:t>
            </w:r>
          </w:p>
        </w:tc>
        <w:tc>
          <w:tcPr>
            <w:tcW w:w="1080" w:type="dxa"/>
            <w:shd w:val="clear" w:color="auto" w:fill="auto"/>
            <w:vAlign w:val="bottom"/>
          </w:tcPr>
          <w:p w14:paraId="6EE9DCB5"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1CC4F10F"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4A60961A"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766B527C"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0E486698"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0A949F54"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02B0FF49"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5B3E359C"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r>
      <w:tr w:rsidR="002F6992" w:rsidRPr="001B3096" w14:paraId="047E0438" w14:textId="77777777" w:rsidTr="00160FC6">
        <w:trPr>
          <w:trHeight w:val="20"/>
        </w:trPr>
        <w:tc>
          <w:tcPr>
            <w:tcW w:w="6192" w:type="dxa"/>
            <w:shd w:val="clear" w:color="auto" w:fill="auto"/>
          </w:tcPr>
          <w:p w14:paraId="7795AE74" w14:textId="77777777"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 Cross currency and interest rate swap</w:t>
            </w:r>
          </w:p>
        </w:tc>
        <w:tc>
          <w:tcPr>
            <w:tcW w:w="1080" w:type="dxa"/>
            <w:shd w:val="clear" w:color="auto" w:fill="auto"/>
            <w:vAlign w:val="bottom"/>
          </w:tcPr>
          <w:p w14:paraId="44529FD6"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30CAACC9" w14:textId="391D1247"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5</w:t>
            </w:r>
            <w:r w:rsidR="009041F2" w:rsidRPr="00950BC6">
              <w:rPr>
                <w:rFonts w:cs="Cordia New"/>
                <w:sz w:val="26"/>
                <w:szCs w:val="26"/>
              </w:rPr>
              <w:t>,</w:t>
            </w:r>
            <w:r w:rsidRPr="00950BC6">
              <w:rPr>
                <w:rFonts w:cs="Cordia New"/>
                <w:sz w:val="26"/>
                <w:szCs w:val="26"/>
              </w:rPr>
              <w:t>3</w:t>
            </w:r>
            <w:r w:rsidR="005802DF" w:rsidRPr="005802DF">
              <w:rPr>
                <w:rFonts w:cs="Cordia New"/>
                <w:sz w:val="26"/>
                <w:szCs w:val="26"/>
              </w:rPr>
              <w:t>69</w:t>
            </w:r>
          </w:p>
        </w:tc>
        <w:tc>
          <w:tcPr>
            <w:tcW w:w="1080" w:type="dxa"/>
            <w:shd w:val="clear" w:color="auto" w:fill="auto"/>
            <w:vAlign w:val="bottom"/>
          </w:tcPr>
          <w:p w14:paraId="6A535EE7"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1B6CB37D" w14:textId="2CBFF35C"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5</w:t>
            </w:r>
            <w:r w:rsidR="009041F2" w:rsidRPr="00950BC6">
              <w:rPr>
                <w:rFonts w:cs="Cordia New"/>
                <w:sz w:val="26"/>
                <w:szCs w:val="26"/>
              </w:rPr>
              <w:t>,</w:t>
            </w:r>
            <w:r w:rsidRPr="00950BC6">
              <w:rPr>
                <w:rFonts w:cs="Cordia New"/>
                <w:sz w:val="26"/>
                <w:szCs w:val="26"/>
              </w:rPr>
              <w:t>3</w:t>
            </w:r>
            <w:r w:rsidR="005802DF" w:rsidRPr="005802DF">
              <w:rPr>
                <w:rFonts w:cs="Cordia New"/>
                <w:sz w:val="26"/>
                <w:szCs w:val="26"/>
              </w:rPr>
              <w:t>69</w:t>
            </w:r>
          </w:p>
        </w:tc>
        <w:tc>
          <w:tcPr>
            <w:tcW w:w="1080" w:type="dxa"/>
            <w:shd w:val="clear" w:color="auto" w:fill="auto"/>
            <w:vAlign w:val="bottom"/>
          </w:tcPr>
          <w:p w14:paraId="342E87A5"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7816987C" w14:textId="76D96489"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w:t>
            </w:r>
            <w:r w:rsidR="005802DF" w:rsidRPr="005802DF">
              <w:rPr>
                <w:rFonts w:cs="Cordia New"/>
                <w:sz w:val="26"/>
                <w:szCs w:val="26"/>
              </w:rPr>
              <w:t>8</w:t>
            </w:r>
            <w:r w:rsidRPr="00950BC6">
              <w:rPr>
                <w:rFonts w:cs="Cordia New"/>
                <w:sz w:val="26"/>
                <w:szCs w:val="26"/>
              </w:rPr>
              <w:t>3</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54</w:t>
            </w:r>
          </w:p>
        </w:tc>
        <w:tc>
          <w:tcPr>
            <w:tcW w:w="1080" w:type="dxa"/>
            <w:shd w:val="clear" w:color="auto" w:fill="auto"/>
            <w:vAlign w:val="bottom"/>
          </w:tcPr>
          <w:p w14:paraId="15E4BB32"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02EE213E" w14:textId="5858BA62"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w:t>
            </w:r>
            <w:r w:rsidR="005802DF" w:rsidRPr="005802DF">
              <w:rPr>
                <w:rFonts w:cs="Cordia New"/>
                <w:sz w:val="26"/>
                <w:szCs w:val="26"/>
              </w:rPr>
              <w:t>8</w:t>
            </w:r>
            <w:r w:rsidRPr="00950BC6">
              <w:rPr>
                <w:rFonts w:cs="Cordia New"/>
                <w:sz w:val="26"/>
                <w:szCs w:val="26"/>
              </w:rPr>
              <w:t>3</w:t>
            </w:r>
            <w:r w:rsidR="009041F2" w:rsidRPr="00950BC6">
              <w:rPr>
                <w:rFonts w:cs="Cordia New"/>
                <w:sz w:val="26"/>
                <w:szCs w:val="26"/>
              </w:rPr>
              <w:t>,</w:t>
            </w:r>
            <w:r w:rsidR="005802DF" w:rsidRPr="005802DF">
              <w:rPr>
                <w:rFonts w:cs="Cordia New"/>
                <w:sz w:val="26"/>
                <w:szCs w:val="26"/>
              </w:rPr>
              <w:t>7</w:t>
            </w:r>
            <w:r w:rsidRPr="00950BC6">
              <w:rPr>
                <w:rFonts w:cs="Cordia New"/>
                <w:sz w:val="26"/>
                <w:szCs w:val="26"/>
              </w:rPr>
              <w:t>54</w:t>
            </w:r>
          </w:p>
        </w:tc>
      </w:tr>
      <w:tr w:rsidR="002F6992" w:rsidRPr="001B3096" w14:paraId="1A81C4E1" w14:textId="77777777" w:rsidTr="00160FC6">
        <w:trPr>
          <w:trHeight w:val="20"/>
        </w:trPr>
        <w:tc>
          <w:tcPr>
            <w:tcW w:w="6192" w:type="dxa"/>
            <w:shd w:val="clear" w:color="auto" w:fill="auto"/>
          </w:tcPr>
          <w:p w14:paraId="717490C4" w14:textId="77777777"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 Natural gas</w:t>
            </w:r>
            <w:r w:rsidRPr="00950BC6">
              <w:rPr>
                <w:rFonts w:cs="Cordia New"/>
                <w:sz w:val="26"/>
                <w:szCs w:val="26"/>
                <w:cs/>
              </w:rPr>
              <w:t xml:space="preserve"> </w:t>
            </w:r>
            <w:r w:rsidRPr="00950BC6">
              <w:rPr>
                <w:rFonts w:cs="Cordia New"/>
                <w:sz w:val="26"/>
                <w:szCs w:val="26"/>
              </w:rPr>
              <w:t>and natural gas liquids swap and option</w:t>
            </w:r>
          </w:p>
        </w:tc>
        <w:tc>
          <w:tcPr>
            <w:tcW w:w="1080" w:type="dxa"/>
            <w:shd w:val="clear" w:color="auto" w:fill="auto"/>
            <w:vAlign w:val="bottom"/>
          </w:tcPr>
          <w:p w14:paraId="1FE2976C"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52D7C7E6" w14:textId="3A752DD0"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21</w:t>
            </w:r>
            <w:r w:rsidR="009041F2" w:rsidRPr="00950BC6">
              <w:rPr>
                <w:rFonts w:cs="Cordia New"/>
                <w:sz w:val="26"/>
                <w:szCs w:val="26"/>
              </w:rPr>
              <w:t>,</w:t>
            </w:r>
            <w:r w:rsidRPr="00950BC6">
              <w:rPr>
                <w:rFonts w:cs="Cordia New"/>
                <w:sz w:val="26"/>
                <w:szCs w:val="26"/>
              </w:rPr>
              <w:t>205</w:t>
            </w:r>
          </w:p>
        </w:tc>
        <w:tc>
          <w:tcPr>
            <w:tcW w:w="1080" w:type="dxa"/>
            <w:shd w:val="clear" w:color="auto" w:fill="auto"/>
            <w:vAlign w:val="bottom"/>
          </w:tcPr>
          <w:p w14:paraId="3B1CAF34"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567A1FE7" w14:textId="7BEC5FCA"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21</w:t>
            </w:r>
            <w:r w:rsidR="009041F2" w:rsidRPr="00950BC6">
              <w:rPr>
                <w:rFonts w:cs="Cordia New"/>
                <w:sz w:val="26"/>
                <w:szCs w:val="26"/>
              </w:rPr>
              <w:t>,</w:t>
            </w:r>
            <w:r w:rsidRPr="00950BC6">
              <w:rPr>
                <w:rFonts w:cs="Cordia New"/>
                <w:sz w:val="26"/>
                <w:szCs w:val="26"/>
              </w:rPr>
              <w:t>205</w:t>
            </w:r>
          </w:p>
        </w:tc>
        <w:tc>
          <w:tcPr>
            <w:tcW w:w="1080" w:type="dxa"/>
            <w:shd w:val="clear" w:color="auto" w:fill="auto"/>
            <w:vAlign w:val="bottom"/>
          </w:tcPr>
          <w:p w14:paraId="2626BBBC"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36FCD478" w14:textId="30E91EC8" w:rsidR="009041F2" w:rsidRPr="00950BC6" w:rsidRDefault="005802DF" w:rsidP="004D5C70">
            <w:pPr>
              <w:tabs>
                <w:tab w:val="decimal" w:pos="864"/>
              </w:tabs>
              <w:spacing w:after="16" w:line="300" w:lineRule="exact"/>
              <w:ind w:left="-86" w:right="-74"/>
              <w:jc w:val="both"/>
              <w:rPr>
                <w:rFonts w:cs="Cordia New"/>
                <w:sz w:val="26"/>
                <w:szCs w:val="26"/>
              </w:rPr>
            </w:pPr>
            <w:r w:rsidRPr="005802DF">
              <w:rPr>
                <w:rFonts w:cs="Cordia New"/>
                <w:sz w:val="26"/>
                <w:szCs w:val="26"/>
              </w:rPr>
              <w:t>7</w:t>
            </w:r>
            <w:r w:rsidR="003C4C5F" w:rsidRPr="00950BC6">
              <w:rPr>
                <w:rFonts w:cs="Cordia New"/>
                <w:sz w:val="26"/>
                <w:szCs w:val="26"/>
              </w:rPr>
              <w:t>25</w:t>
            </w:r>
            <w:r w:rsidR="009041F2" w:rsidRPr="00950BC6">
              <w:rPr>
                <w:rFonts w:cs="Cordia New"/>
                <w:sz w:val="26"/>
                <w:szCs w:val="26"/>
              </w:rPr>
              <w:t>,</w:t>
            </w:r>
            <w:r w:rsidRPr="005802DF">
              <w:rPr>
                <w:rFonts w:cs="Cordia New"/>
                <w:sz w:val="26"/>
                <w:szCs w:val="26"/>
              </w:rPr>
              <w:t>7</w:t>
            </w:r>
            <w:r w:rsidR="003C4C5F" w:rsidRPr="00950BC6">
              <w:rPr>
                <w:rFonts w:cs="Cordia New"/>
                <w:sz w:val="26"/>
                <w:szCs w:val="26"/>
              </w:rPr>
              <w:t>1</w:t>
            </w:r>
            <w:r w:rsidRPr="005802DF">
              <w:rPr>
                <w:rFonts w:cs="Cordia New"/>
                <w:sz w:val="26"/>
                <w:szCs w:val="26"/>
              </w:rPr>
              <w:t>8</w:t>
            </w:r>
          </w:p>
        </w:tc>
        <w:tc>
          <w:tcPr>
            <w:tcW w:w="1080" w:type="dxa"/>
            <w:shd w:val="clear" w:color="auto" w:fill="auto"/>
            <w:vAlign w:val="bottom"/>
          </w:tcPr>
          <w:p w14:paraId="1C6FC9C6"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079C8407" w14:textId="388D175F" w:rsidR="009041F2" w:rsidRPr="00950BC6" w:rsidRDefault="005802DF" w:rsidP="004D5C70">
            <w:pPr>
              <w:tabs>
                <w:tab w:val="decimal" w:pos="864"/>
              </w:tabs>
              <w:spacing w:after="16" w:line="300" w:lineRule="exact"/>
              <w:ind w:left="-86" w:right="-74"/>
              <w:jc w:val="both"/>
              <w:rPr>
                <w:rFonts w:cs="Cordia New"/>
                <w:sz w:val="26"/>
                <w:szCs w:val="26"/>
              </w:rPr>
            </w:pPr>
            <w:r w:rsidRPr="005802DF">
              <w:rPr>
                <w:rFonts w:cs="Cordia New"/>
                <w:sz w:val="26"/>
                <w:szCs w:val="26"/>
              </w:rPr>
              <w:t>7</w:t>
            </w:r>
            <w:r w:rsidR="003C4C5F" w:rsidRPr="00950BC6">
              <w:rPr>
                <w:rFonts w:cs="Cordia New"/>
                <w:sz w:val="26"/>
                <w:szCs w:val="26"/>
              </w:rPr>
              <w:t>25</w:t>
            </w:r>
            <w:r w:rsidR="009041F2" w:rsidRPr="00950BC6">
              <w:rPr>
                <w:rFonts w:cs="Cordia New"/>
                <w:sz w:val="26"/>
                <w:szCs w:val="26"/>
              </w:rPr>
              <w:t>,</w:t>
            </w:r>
            <w:r w:rsidRPr="005802DF">
              <w:rPr>
                <w:rFonts w:cs="Cordia New"/>
                <w:sz w:val="26"/>
                <w:szCs w:val="26"/>
              </w:rPr>
              <w:t>7</w:t>
            </w:r>
            <w:r w:rsidR="003C4C5F" w:rsidRPr="00950BC6">
              <w:rPr>
                <w:rFonts w:cs="Cordia New"/>
                <w:sz w:val="26"/>
                <w:szCs w:val="26"/>
              </w:rPr>
              <w:t>1</w:t>
            </w:r>
            <w:r w:rsidRPr="005802DF">
              <w:rPr>
                <w:rFonts w:cs="Cordia New"/>
                <w:sz w:val="26"/>
                <w:szCs w:val="26"/>
              </w:rPr>
              <w:t>8</w:t>
            </w:r>
          </w:p>
        </w:tc>
      </w:tr>
      <w:tr w:rsidR="002F6992" w:rsidRPr="001B3096" w14:paraId="59EF741D" w14:textId="77777777" w:rsidTr="00160FC6">
        <w:trPr>
          <w:trHeight w:val="20"/>
        </w:trPr>
        <w:tc>
          <w:tcPr>
            <w:tcW w:w="6192" w:type="dxa"/>
            <w:shd w:val="clear" w:color="auto" w:fill="auto"/>
          </w:tcPr>
          <w:p w14:paraId="7F6AB863" w14:textId="77777777"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 Fuel swap</w:t>
            </w:r>
          </w:p>
        </w:tc>
        <w:tc>
          <w:tcPr>
            <w:tcW w:w="1080" w:type="dxa"/>
            <w:shd w:val="clear" w:color="auto" w:fill="auto"/>
            <w:vAlign w:val="bottom"/>
          </w:tcPr>
          <w:p w14:paraId="3C30A733"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318B2579" w14:textId="2FF05F48"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1</w:t>
            </w:r>
            <w:r w:rsidR="009041F2" w:rsidRPr="00950BC6">
              <w:rPr>
                <w:rFonts w:cs="Cordia New"/>
                <w:sz w:val="26"/>
                <w:szCs w:val="26"/>
              </w:rPr>
              <w:t>,</w:t>
            </w:r>
            <w:r w:rsidRPr="00950BC6">
              <w:rPr>
                <w:rFonts w:cs="Cordia New"/>
                <w:sz w:val="26"/>
                <w:szCs w:val="26"/>
              </w:rPr>
              <w:t>005</w:t>
            </w:r>
          </w:p>
        </w:tc>
        <w:tc>
          <w:tcPr>
            <w:tcW w:w="1080" w:type="dxa"/>
            <w:shd w:val="clear" w:color="auto" w:fill="auto"/>
            <w:vAlign w:val="bottom"/>
          </w:tcPr>
          <w:p w14:paraId="4229538C"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4676EB5D" w14:textId="6E718679"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1</w:t>
            </w:r>
            <w:r w:rsidR="009041F2" w:rsidRPr="00950BC6">
              <w:rPr>
                <w:rFonts w:cs="Cordia New"/>
                <w:sz w:val="26"/>
                <w:szCs w:val="26"/>
              </w:rPr>
              <w:t>,</w:t>
            </w:r>
            <w:r w:rsidRPr="00950BC6">
              <w:rPr>
                <w:rFonts w:cs="Cordia New"/>
                <w:sz w:val="26"/>
                <w:szCs w:val="26"/>
              </w:rPr>
              <w:t>005</w:t>
            </w:r>
          </w:p>
        </w:tc>
        <w:tc>
          <w:tcPr>
            <w:tcW w:w="1080" w:type="dxa"/>
            <w:shd w:val="clear" w:color="auto" w:fill="auto"/>
            <w:vAlign w:val="bottom"/>
          </w:tcPr>
          <w:p w14:paraId="5B302FE4"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62AA2740" w14:textId="5FF26565"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34</w:t>
            </w:r>
            <w:r w:rsidR="009041F2" w:rsidRPr="00950BC6">
              <w:rPr>
                <w:rFonts w:cs="Cordia New"/>
                <w:sz w:val="26"/>
                <w:szCs w:val="26"/>
              </w:rPr>
              <w:t>,</w:t>
            </w:r>
            <w:r w:rsidRPr="00950BC6">
              <w:rPr>
                <w:rFonts w:cs="Cordia New"/>
                <w:sz w:val="26"/>
                <w:szCs w:val="26"/>
              </w:rPr>
              <w:t>401</w:t>
            </w:r>
          </w:p>
        </w:tc>
        <w:tc>
          <w:tcPr>
            <w:tcW w:w="1080" w:type="dxa"/>
            <w:shd w:val="clear" w:color="auto" w:fill="auto"/>
            <w:vAlign w:val="bottom"/>
          </w:tcPr>
          <w:p w14:paraId="34B0B1E5"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79A56A64" w14:textId="4A80385D"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34</w:t>
            </w:r>
            <w:r w:rsidR="009041F2" w:rsidRPr="00950BC6">
              <w:rPr>
                <w:rFonts w:cs="Cordia New"/>
                <w:sz w:val="26"/>
                <w:szCs w:val="26"/>
              </w:rPr>
              <w:t>,</w:t>
            </w:r>
            <w:r w:rsidRPr="00950BC6">
              <w:rPr>
                <w:rFonts w:cs="Cordia New"/>
                <w:sz w:val="26"/>
                <w:szCs w:val="26"/>
              </w:rPr>
              <w:t>401</w:t>
            </w:r>
          </w:p>
        </w:tc>
      </w:tr>
      <w:tr w:rsidR="002F6992" w:rsidRPr="001B3096" w14:paraId="1FEF94CB" w14:textId="77777777" w:rsidTr="00160FC6">
        <w:trPr>
          <w:trHeight w:val="20"/>
        </w:trPr>
        <w:tc>
          <w:tcPr>
            <w:tcW w:w="6192" w:type="dxa"/>
            <w:shd w:val="clear" w:color="auto" w:fill="auto"/>
          </w:tcPr>
          <w:p w14:paraId="52466B0E" w14:textId="77777777"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 Electricity forward contracts</w:t>
            </w:r>
          </w:p>
        </w:tc>
        <w:tc>
          <w:tcPr>
            <w:tcW w:w="1080" w:type="dxa"/>
            <w:shd w:val="clear" w:color="auto" w:fill="auto"/>
            <w:vAlign w:val="bottom"/>
          </w:tcPr>
          <w:p w14:paraId="7285CEDA"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125D6813" w14:textId="30B8753C"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12</w:t>
            </w:r>
            <w:r w:rsidR="009041F2" w:rsidRPr="00950BC6">
              <w:rPr>
                <w:rFonts w:cs="Cordia New"/>
                <w:sz w:val="26"/>
                <w:szCs w:val="26"/>
              </w:rPr>
              <w:t>,</w:t>
            </w:r>
            <w:r w:rsidRPr="00950BC6">
              <w:rPr>
                <w:rFonts w:cs="Cordia New"/>
                <w:sz w:val="26"/>
                <w:szCs w:val="26"/>
              </w:rPr>
              <w:t>4</w:t>
            </w:r>
            <w:r w:rsidR="005802DF" w:rsidRPr="005802DF">
              <w:rPr>
                <w:rFonts w:cs="Cordia New"/>
                <w:sz w:val="26"/>
                <w:szCs w:val="26"/>
              </w:rPr>
              <w:t>8</w:t>
            </w:r>
            <w:r w:rsidRPr="00950BC6">
              <w:rPr>
                <w:rFonts w:cs="Cordia New"/>
                <w:sz w:val="26"/>
                <w:szCs w:val="26"/>
              </w:rPr>
              <w:t>1</w:t>
            </w:r>
          </w:p>
        </w:tc>
        <w:tc>
          <w:tcPr>
            <w:tcW w:w="1080" w:type="dxa"/>
            <w:shd w:val="clear" w:color="auto" w:fill="auto"/>
            <w:vAlign w:val="bottom"/>
          </w:tcPr>
          <w:p w14:paraId="246E6384"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39EC84C9" w14:textId="672B19CD"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12</w:t>
            </w:r>
            <w:r w:rsidR="009041F2" w:rsidRPr="00950BC6">
              <w:rPr>
                <w:rFonts w:cs="Cordia New"/>
                <w:sz w:val="26"/>
                <w:szCs w:val="26"/>
              </w:rPr>
              <w:t>,</w:t>
            </w:r>
            <w:r w:rsidRPr="00950BC6">
              <w:rPr>
                <w:rFonts w:cs="Cordia New"/>
                <w:sz w:val="26"/>
                <w:szCs w:val="26"/>
              </w:rPr>
              <w:t>4</w:t>
            </w:r>
            <w:r w:rsidR="005802DF" w:rsidRPr="005802DF">
              <w:rPr>
                <w:rFonts w:cs="Cordia New"/>
                <w:sz w:val="26"/>
                <w:szCs w:val="26"/>
              </w:rPr>
              <w:t>8</w:t>
            </w:r>
            <w:r w:rsidRPr="00950BC6">
              <w:rPr>
                <w:rFonts w:cs="Cordia New"/>
                <w:sz w:val="26"/>
                <w:szCs w:val="26"/>
              </w:rPr>
              <w:t>1</w:t>
            </w:r>
          </w:p>
        </w:tc>
        <w:tc>
          <w:tcPr>
            <w:tcW w:w="1080" w:type="dxa"/>
            <w:shd w:val="clear" w:color="auto" w:fill="auto"/>
            <w:vAlign w:val="bottom"/>
          </w:tcPr>
          <w:p w14:paraId="41AEF7F3"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706AF273" w14:textId="6187DE01"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42</w:t>
            </w:r>
            <w:r w:rsidR="005802DF" w:rsidRPr="005802DF">
              <w:rPr>
                <w:rFonts w:cs="Cordia New"/>
                <w:sz w:val="26"/>
                <w:szCs w:val="26"/>
              </w:rPr>
              <w:t>7</w:t>
            </w:r>
            <w:r w:rsidR="009041F2" w:rsidRPr="00950BC6">
              <w:rPr>
                <w:rFonts w:cs="Cordia New"/>
                <w:sz w:val="26"/>
                <w:szCs w:val="26"/>
              </w:rPr>
              <w:t>,</w:t>
            </w:r>
            <w:r w:rsidRPr="00950BC6">
              <w:rPr>
                <w:rFonts w:cs="Cordia New"/>
                <w:sz w:val="26"/>
                <w:szCs w:val="26"/>
              </w:rPr>
              <w:t>153</w:t>
            </w:r>
          </w:p>
        </w:tc>
        <w:tc>
          <w:tcPr>
            <w:tcW w:w="1080" w:type="dxa"/>
            <w:shd w:val="clear" w:color="auto" w:fill="auto"/>
            <w:vAlign w:val="bottom"/>
          </w:tcPr>
          <w:p w14:paraId="51E4296D" w14:textId="77777777" w:rsidR="009041F2" w:rsidRPr="00950BC6" w:rsidRDefault="009041F2" w:rsidP="004D5C70">
            <w:pPr>
              <w:tabs>
                <w:tab w:val="decimal" w:pos="864"/>
              </w:tabs>
              <w:spacing w:after="16" w:line="300" w:lineRule="exact"/>
              <w:ind w:left="-86" w:right="-74"/>
              <w:jc w:val="both"/>
              <w:rPr>
                <w:rFonts w:cs="Cordia New"/>
                <w:sz w:val="26"/>
                <w:szCs w:val="26"/>
              </w:rPr>
            </w:pPr>
            <w:r w:rsidRPr="00950BC6">
              <w:rPr>
                <w:rFonts w:cs="Cordia New"/>
                <w:sz w:val="26"/>
                <w:szCs w:val="26"/>
              </w:rPr>
              <w:t>-</w:t>
            </w:r>
          </w:p>
        </w:tc>
        <w:tc>
          <w:tcPr>
            <w:tcW w:w="1080" w:type="dxa"/>
            <w:shd w:val="clear" w:color="auto" w:fill="auto"/>
            <w:vAlign w:val="bottom"/>
          </w:tcPr>
          <w:p w14:paraId="391619FB" w14:textId="63C80EE3" w:rsidR="009041F2" w:rsidRPr="00950BC6" w:rsidRDefault="003C4C5F" w:rsidP="004D5C70">
            <w:pPr>
              <w:tabs>
                <w:tab w:val="decimal" w:pos="864"/>
              </w:tabs>
              <w:spacing w:after="16" w:line="300" w:lineRule="exact"/>
              <w:ind w:left="-86" w:right="-74"/>
              <w:jc w:val="both"/>
              <w:rPr>
                <w:rFonts w:cs="Cordia New"/>
                <w:sz w:val="26"/>
                <w:szCs w:val="26"/>
              </w:rPr>
            </w:pPr>
            <w:r w:rsidRPr="00950BC6">
              <w:rPr>
                <w:rFonts w:cs="Cordia New"/>
                <w:sz w:val="26"/>
                <w:szCs w:val="26"/>
              </w:rPr>
              <w:t>42</w:t>
            </w:r>
            <w:r w:rsidR="005802DF" w:rsidRPr="005802DF">
              <w:rPr>
                <w:rFonts w:cs="Cordia New"/>
                <w:sz w:val="26"/>
                <w:szCs w:val="26"/>
              </w:rPr>
              <w:t>7</w:t>
            </w:r>
            <w:r w:rsidR="009041F2" w:rsidRPr="00950BC6">
              <w:rPr>
                <w:rFonts w:cs="Cordia New"/>
                <w:sz w:val="26"/>
                <w:szCs w:val="26"/>
              </w:rPr>
              <w:t>,</w:t>
            </w:r>
            <w:r w:rsidRPr="00950BC6">
              <w:rPr>
                <w:rFonts w:cs="Cordia New"/>
                <w:sz w:val="26"/>
                <w:szCs w:val="26"/>
              </w:rPr>
              <w:t>153</w:t>
            </w:r>
          </w:p>
        </w:tc>
      </w:tr>
      <w:tr w:rsidR="002F6992" w:rsidRPr="001B3096" w14:paraId="2FD51904" w14:textId="77777777" w:rsidTr="00160FC6">
        <w:trPr>
          <w:trHeight w:val="20"/>
        </w:trPr>
        <w:tc>
          <w:tcPr>
            <w:tcW w:w="6192" w:type="dxa"/>
            <w:shd w:val="clear" w:color="auto" w:fill="auto"/>
          </w:tcPr>
          <w:p w14:paraId="452BE4B8" w14:textId="77777777"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Other financial liabilities</w:t>
            </w:r>
          </w:p>
        </w:tc>
        <w:tc>
          <w:tcPr>
            <w:tcW w:w="1080" w:type="dxa"/>
            <w:shd w:val="clear" w:color="auto" w:fill="auto"/>
            <w:vAlign w:val="bottom"/>
          </w:tcPr>
          <w:p w14:paraId="3FF250CB"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4E124F71"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2F7E77C5"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21C5929D"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339666E7"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2BF68BE7"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2C61EA8C"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c>
          <w:tcPr>
            <w:tcW w:w="1080" w:type="dxa"/>
            <w:shd w:val="clear" w:color="auto" w:fill="auto"/>
            <w:vAlign w:val="bottom"/>
          </w:tcPr>
          <w:p w14:paraId="436FB73B"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p>
        </w:tc>
      </w:tr>
      <w:tr w:rsidR="002F6992" w:rsidRPr="001B3096" w14:paraId="261BD5DB" w14:textId="77777777" w:rsidTr="00160FC6">
        <w:trPr>
          <w:trHeight w:val="20"/>
        </w:trPr>
        <w:tc>
          <w:tcPr>
            <w:tcW w:w="6192" w:type="dxa"/>
            <w:shd w:val="clear" w:color="auto" w:fill="auto"/>
          </w:tcPr>
          <w:p w14:paraId="1D2D8C57" w14:textId="77777777"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 Employee compensation liabilities (included in other current liabilities </w:t>
            </w:r>
          </w:p>
          <w:p w14:paraId="776DAFEE" w14:textId="77777777"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and other non-current liabilities)</w:t>
            </w:r>
          </w:p>
        </w:tc>
        <w:tc>
          <w:tcPr>
            <w:tcW w:w="1080" w:type="dxa"/>
            <w:shd w:val="clear" w:color="auto" w:fill="auto"/>
            <w:vAlign w:val="bottom"/>
          </w:tcPr>
          <w:p w14:paraId="460344DB"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06756818"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61270EB9" w14:textId="7CF8E6FB"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14</w:t>
            </w:r>
            <w:r w:rsidR="009041F2" w:rsidRPr="00950BC6">
              <w:rPr>
                <w:rFonts w:cs="Cordia New"/>
                <w:sz w:val="26"/>
                <w:szCs w:val="26"/>
              </w:rPr>
              <w:t>,</w:t>
            </w:r>
            <w:r w:rsidRPr="00950BC6">
              <w:rPr>
                <w:rFonts w:cs="Cordia New"/>
                <w:sz w:val="26"/>
                <w:szCs w:val="26"/>
              </w:rPr>
              <w:t>2</w:t>
            </w:r>
            <w:r w:rsidR="005802DF" w:rsidRPr="005802DF">
              <w:rPr>
                <w:rFonts w:cs="Cordia New"/>
                <w:sz w:val="26"/>
                <w:szCs w:val="26"/>
              </w:rPr>
              <w:t>88</w:t>
            </w:r>
          </w:p>
        </w:tc>
        <w:tc>
          <w:tcPr>
            <w:tcW w:w="1080" w:type="dxa"/>
            <w:shd w:val="clear" w:color="auto" w:fill="auto"/>
            <w:vAlign w:val="bottom"/>
          </w:tcPr>
          <w:p w14:paraId="326CBD47" w14:textId="55F4CCD0"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14</w:t>
            </w:r>
            <w:r w:rsidR="009041F2" w:rsidRPr="00950BC6">
              <w:rPr>
                <w:rFonts w:cs="Cordia New"/>
                <w:sz w:val="26"/>
                <w:szCs w:val="26"/>
              </w:rPr>
              <w:t>,</w:t>
            </w:r>
            <w:r w:rsidRPr="00950BC6">
              <w:rPr>
                <w:rFonts w:cs="Cordia New"/>
                <w:sz w:val="26"/>
                <w:szCs w:val="26"/>
              </w:rPr>
              <w:t>2</w:t>
            </w:r>
            <w:r w:rsidR="005802DF" w:rsidRPr="005802DF">
              <w:rPr>
                <w:rFonts w:cs="Cordia New"/>
                <w:sz w:val="26"/>
                <w:szCs w:val="26"/>
              </w:rPr>
              <w:t>88</w:t>
            </w:r>
          </w:p>
        </w:tc>
        <w:tc>
          <w:tcPr>
            <w:tcW w:w="1080" w:type="dxa"/>
            <w:shd w:val="clear" w:color="auto" w:fill="auto"/>
            <w:vAlign w:val="bottom"/>
          </w:tcPr>
          <w:p w14:paraId="10A6201E"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502AD1C6"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15BE7F96" w14:textId="0B8C1B1D"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4</w:t>
            </w:r>
            <w:r w:rsidR="005802DF" w:rsidRPr="005802DF">
              <w:rPr>
                <w:rFonts w:cs="Cordia New"/>
                <w:sz w:val="26"/>
                <w:szCs w:val="26"/>
              </w:rPr>
              <w:t>88</w:t>
            </w:r>
            <w:r w:rsidR="009041F2" w:rsidRPr="00950BC6">
              <w:rPr>
                <w:rFonts w:cs="Cordia New"/>
                <w:sz w:val="26"/>
                <w:szCs w:val="26"/>
              </w:rPr>
              <w:t>,</w:t>
            </w:r>
            <w:r w:rsidR="005802DF" w:rsidRPr="005802DF">
              <w:rPr>
                <w:rFonts w:cs="Cordia New"/>
                <w:sz w:val="26"/>
                <w:szCs w:val="26"/>
              </w:rPr>
              <w:t>97</w:t>
            </w:r>
            <w:r w:rsidRPr="00950BC6">
              <w:rPr>
                <w:rFonts w:cs="Cordia New"/>
                <w:sz w:val="26"/>
                <w:szCs w:val="26"/>
              </w:rPr>
              <w:t>5</w:t>
            </w:r>
          </w:p>
        </w:tc>
        <w:tc>
          <w:tcPr>
            <w:tcW w:w="1080" w:type="dxa"/>
            <w:shd w:val="clear" w:color="auto" w:fill="auto"/>
            <w:vAlign w:val="bottom"/>
          </w:tcPr>
          <w:p w14:paraId="48314B20" w14:textId="1EDFA94A"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4</w:t>
            </w:r>
            <w:r w:rsidR="005802DF" w:rsidRPr="005802DF">
              <w:rPr>
                <w:rFonts w:cs="Cordia New"/>
                <w:sz w:val="26"/>
                <w:szCs w:val="26"/>
              </w:rPr>
              <w:t>88</w:t>
            </w:r>
            <w:r w:rsidR="009041F2" w:rsidRPr="00950BC6">
              <w:rPr>
                <w:rFonts w:cs="Cordia New"/>
                <w:sz w:val="26"/>
                <w:szCs w:val="26"/>
              </w:rPr>
              <w:t>,</w:t>
            </w:r>
            <w:r w:rsidR="005802DF" w:rsidRPr="005802DF">
              <w:rPr>
                <w:rFonts w:cs="Cordia New"/>
                <w:sz w:val="26"/>
                <w:szCs w:val="26"/>
              </w:rPr>
              <w:t>97</w:t>
            </w:r>
            <w:r w:rsidRPr="00950BC6">
              <w:rPr>
                <w:rFonts w:cs="Cordia New"/>
                <w:sz w:val="26"/>
                <w:szCs w:val="26"/>
              </w:rPr>
              <w:t>5</w:t>
            </w:r>
          </w:p>
        </w:tc>
      </w:tr>
      <w:tr w:rsidR="002F6992" w:rsidRPr="001B3096" w14:paraId="6A6A3B6B" w14:textId="77777777" w:rsidTr="00160FC6">
        <w:trPr>
          <w:trHeight w:val="20"/>
        </w:trPr>
        <w:tc>
          <w:tcPr>
            <w:tcW w:w="6192" w:type="dxa"/>
            <w:shd w:val="clear" w:color="auto" w:fill="auto"/>
          </w:tcPr>
          <w:p w14:paraId="21928568" w14:textId="77777777" w:rsid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 Contingent liabilities from asset acquisition (included in </w:t>
            </w:r>
          </w:p>
          <w:p w14:paraId="218D20A1" w14:textId="2FCF6E0E" w:rsidR="009041F2" w:rsidRPr="00950BC6" w:rsidRDefault="009041F2" w:rsidP="00950BC6">
            <w:pPr>
              <w:tabs>
                <w:tab w:val="left" w:pos="403"/>
              </w:tabs>
              <w:spacing w:after="16" w:line="300" w:lineRule="exact"/>
              <w:ind w:left="-86" w:right="-72"/>
              <w:rPr>
                <w:rFonts w:cs="Cordia New"/>
                <w:sz w:val="26"/>
                <w:szCs w:val="26"/>
              </w:rPr>
            </w:pPr>
            <w:r w:rsidRPr="00950BC6">
              <w:rPr>
                <w:rFonts w:cs="Cordia New"/>
                <w:sz w:val="26"/>
                <w:szCs w:val="26"/>
              </w:rPr>
              <w:t xml:space="preserve">         </w:t>
            </w:r>
            <w:r w:rsidR="00950BC6" w:rsidRPr="00950BC6">
              <w:rPr>
                <w:rFonts w:cs="Cordia New"/>
                <w:sz w:val="26"/>
                <w:szCs w:val="26"/>
              </w:rPr>
              <w:t xml:space="preserve">other current liabilities </w:t>
            </w:r>
            <w:r w:rsidRPr="00950BC6">
              <w:rPr>
                <w:rFonts w:cs="Cordia New"/>
                <w:sz w:val="26"/>
                <w:szCs w:val="26"/>
              </w:rPr>
              <w:t>and other non-current liabilities)</w:t>
            </w:r>
          </w:p>
        </w:tc>
        <w:tc>
          <w:tcPr>
            <w:tcW w:w="1080" w:type="dxa"/>
            <w:shd w:val="clear" w:color="auto" w:fill="auto"/>
            <w:vAlign w:val="bottom"/>
          </w:tcPr>
          <w:p w14:paraId="3E299263"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5BE1A7E5"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7AF2E46A" w14:textId="23C13602"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4</w:t>
            </w:r>
            <w:r w:rsidR="005802DF" w:rsidRPr="005802DF">
              <w:rPr>
                <w:rFonts w:cs="Cordia New"/>
                <w:sz w:val="26"/>
                <w:szCs w:val="26"/>
              </w:rPr>
              <w:t>7</w:t>
            </w:r>
            <w:r w:rsidR="009041F2" w:rsidRPr="00950BC6">
              <w:rPr>
                <w:rFonts w:cs="Cordia New"/>
                <w:sz w:val="26"/>
                <w:szCs w:val="26"/>
              </w:rPr>
              <w:t>,</w:t>
            </w:r>
            <w:r w:rsidRPr="00950BC6">
              <w:rPr>
                <w:rFonts w:cs="Cordia New"/>
                <w:sz w:val="26"/>
                <w:szCs w:val="26"/>
              </w:rPr>
              <w:t>4</w:t>
            </w:r>
            <w:r w:rsidR="005802DF" w:rsidRPr="005802DF">
              <w:rPr>
                <w:rFonts w:cs="Cordia New"/>
                <w:sz w:val="26"/>
                <w:szCs w:val="26"/>
              </w:rPr>
              <w:t>86</w:t>
            </w:r>
          </w:p>
        </w:tc>
        <w:tc>
          <w:tcPr>
            <w:tcW w:w="1080" w:type="dxa"/>
            <w:shd w:val="clear" w:color="auto" w:fill="auto"/>
            <w:vAlign w:val="bottom"/>
          </w:tcPr>
          <w:p w14:paraId="5331A9BF" w14:textId="5E7321A8"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4</w:t>
            </w:r>
            <w:r w:rsidR="005802DF" w:rsidRPr="005802DF">
              <w:rPr>
                <w:rFonts w:cs="Cordia New"/>
                <w:sz w:val="26"/>
                <w:szCs w:val="26"/>
              </w:rPr>
              <w:t>7</w:t>
            </w:r>
            <w:r w:rsidR="009041F2" w:rsidRPr="00950BC6">
              <w:rPr>
                <w:rFonts w:cs="Cordia New"/>
                <w:sz w:val="26"/>
                <w:szCs w:val="26"/>
              </w:rPr>
              <w:t>,</w:t>
            </w:r>
            <w:r w:rsidRPr="00950BC6">
              <w:rPr>
                <w:rFonts w:cs="Cordia New"/>
                <w:sz w:val="26"/>
                <w:szCs w:val="26"/>
              </w:rPr>
              <w:t>4</w:t>
            </w:r>
            <w:r w:rsidR="005802DF" w:rsidRPr="005802DF">
              <w:rPr>
                <w:rFonts w:cs="Cordia New"/>
                <w:sz w:val="26"/>
                <w:szCs w:val="26"/>
              </w:rPr>
              <w:t>86</w:t>
            </w:r>
          </w:p>
        </w:tc>
        <w:tc>
          <w:tcPr>
            <w:tcW w:w="1080" w:type="dxa"/>
            <w:shd w:val="clear" w:color="auto" w:fill="auto"/>
            <w:vAlign w:val="bottom"/>
          </w:tcPr>
          <w:p w14:paraId="3349EC50"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35FB906E"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0EE09DDC" w14:textId="06240904"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w:t>
            </w:r>
            <w:r w:rsidR="009041F2" w:rsidRPr="00950BC6">
              <w:rPr>
                <w:rFonts w:cs="Cordia New"/>
                <w:sz w:val="26"/>
                <w:szCs w:val="26"/>
              </w:rPr>
              <w:t>,</w:t>
            </w:r>
            <w:r w:rsidR="005802DF" w:rsidRPr="005802DF">
              <w:rPr>
                <w:rFonts w:cs="Cordia New"/>
                <w:sz w:val="26"/>
                <w:szCs w:val="26"/>
              </w:rPr>
              <w:t>6</w:t>
            </w:r>
            <w:r w:rsidRPr="00950BC6">
              <w:rPr>
                <w:rFonts w:cs="Cordia New"/>
                <w:sz w:val="26"/>
                <w:szCs w:val="26"/>
              </w:rPr>
              <w:t>25</w:t>
            </w:r>
            <w:r w:rsidR="009041F2" w:rsidRPr="00950BC6">
              <w:rPr>
                <w:rFonts w:cs="Cordia New"/>
                <w:sz w:val="26"/>
                <w:szCs w:val="26"/>
              </w:rPr>
              <w:t>,</w:t>
            </w:r>
            <w:r w:rsidRPr="00950BC6">
              <w:rPr>
                <w:rFonts w:cs="Cordia New"/>
                <w:sz w:val="26"/>
                <w:szCs w:val="26"/>
              </w:rPr>
              <w:t>130</w:t>
            </w:r>
          </w:p>
        </w:tc>
        <w:tc>
          <w:tcPr>
            <w:tcW w:w="1080" w:type="dxa"/>
            <w:shd w:val="clear" w:color="auto" w:fill="auto"/>
            <w:vAlign w:val="bottom"/>
          </w:tcPr>
          <w:p w14:paraId="5A14C8DA" w14:textId="0993E7C9"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w:t>
            </w:r>
            <w:r w:rsidR="009041F2" w:rsidRPr="00950BC6">
              <w:rPr>
                <w:rFonts w:cs="Cordia New"/>
                <w:sz w:val="26"/>
                <w:szCs w:val="26"/>
              </w:rPr>
              <w:t>,</w:t>
            </w:r>
            <w:r w:rsidR="005802DF" w:rsidRPr="005802DF">
              <w:rPr>
                <w:rFonts w:cs="Cordia New"/>
                <w:sz w:val="26"/>
                <w:szCs w:val="26"/>
              </w:rPr>
              <w:t>6</w:t>
            </w:r>
            <w:r w:rsidRPr="00950BC6">
              <w:rPr>
                <w:rFonts w:cs="Cordia New"/>
                <w:sz w:val="26"/>
                <w:szCs w:val="26"/>
              </w:rPr>
              <w:t>25</w:t>
            </w:r>
            <w:r w:rsidR="009041F2" w:rsidRPr="00950BC6">
              <w:rPr>
                <w:rFonts w:cs="Cordia New"/>
                <w:sz w:val="26"/>
                <w:szCs w:val="26"/>
              </w:rPr>
              <w:t>,</w:t>
            </w:r>
            <w:r w:rsidRPr="00950BC6">
              <w:rPr>
                <w:rFonts w:cs="Cordia New"/>
                <w:sz w:val="26"/>
                <w:szCs w:val="26"/>
              </w:rPr>
              <w:t>130</w:t>
            </w:r>
          </w:p>
        </w:tc>
      </w:tr>
      <w:tr w:rsidR="002F6992" w:rsidRPr="001B3096" w14:paraId="2BCF2D4F" w14:textId="77777777" w:rsidTr="00160FC6">
        <w:trPr>
          <w:trHeight w:val="20"/>
        </w:trPr>
        <w:tc>
          <w:tcPr>
            <w:tcW w:w="6192" w:type="dxa"/>
            <w:shd w:val="clear" w:color="auto" w:fill="auto"/>
          </w:tcPr>
          <w:p w14:paraId="08766B1D" w14:textId="18D3ED9C"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 Contingent liabilities from business combination </w:t>
            </w:r>
          </w:p>
          <w:p w14:paraId="41F7F8F3" w14:textId="154F291B"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w:t>
            </w:r>
            <w:r w:rsidR="00160FC6" w:rsidRPr="00950BC6">
              <w:rPr>
                <w:rFonts w:cs="Cordia New"/>
                <w:sz w:val="26"/>
                <w:szCs w:val="26"/>
              </w:rPr>
              <w:t xml:space="preserve">(included in other non-current </w:t>
            </w:r>
            <w:r w:rsidRPr="00950BC6">
              <w:rPr>
                <w:rFonts w:cs="Cordia New"/>
                <w:sz w:val="26"/>
                <w:szCs w:val="26"/>
              </w:rPr>
              <w:t>liabilities)</w:t>
            </w:r>
          </w:p>
        </w:tc>
        <w:tc>
          <w:tcPr>
            <w:tcW w:w="1080" w:type="dxa"/>
            <w:shd w:val="clear" w:color="auto" w:fill="auto"/>
            <w:vAlign w:val="bottom"/>
          </w:tcPr>
          <w:p w14:paraId="61164BB5" w14:textId="77777777" w:rsidR="009041F2" w:rsidRPr="00950BC6" w:rsidRDefault="009041F2" w:rsidP="004D5C70">
            <w:pPr>
              <w:tabs>
                <w:tab w:val="decimal" w:pos="864"/>
              </w:tabs>
              <w:spacing w:after="16" w:line="300" w:lineRule="exact"/>
              <w:ind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2F6338E5" w14:textId="77777777" w:rsidR="009041F2" w:rsidRPr="00950BC6" w:rsidRDefault="009041F2" w:rsidP="004D5C70">
            <w:pPr>
              <w:tabs>
                <w:tab w:val="decimal" w:pos="864"/>
              </w:tabs>
              <w:spacing w:after="16" w:line="300" w:lineRule="exact"/>
              <w:ind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0C8A7060" w14:textId="70C23B15"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2</w:t>
            </w:r>
            <w:r w:rsidR="009041F2" w:rsidRPr="00950BC6">
              <w:rPr>
                <w:rFonts w:cs="Cordia New"/>
                <w:sz w:val="26"/>
                <w:szCs w:val="26"/>
              </w:rPr>
              <w:t>,</w:t>
            </w:r>
            <w:r w:rsidRPr="00950BC6">
              <w:rPr>
                <w:rFonts w:cs="Cordia New"/>
                <w:sz w:val="26"/>
                <w:szCs w:val="26"/>
              </w:rPr>
              <w:t>1</w:t>
            </w:r>
            <w:r w:rsidR="005802DF" w:rsidRPr="005802DF">
              <w:rPr>
                <w:rFonts w:cs="Cordia New"/>
                <w:sz w:val="26"/>
                <w:szCs w:val="26"/>
              </w:rPr>
              <w:t>9</w:t>
            </w:r>
            <w:r w:rsidRPr="00950BC6">
              <w:rPr>
                <w:rFonts w:cs="Cordia New"/>
                <w:sz w:val="26"/>
                <w:szCs w:val="26"/>
              </w:rPr>
              <w:t>0</w:t>
            </w:r>
          </w:p>
        </w:tc>
        <w:tc>
          <w:tcPr>
            <w:tcW w:w="1080" w:type="dxa"/>
            <w:shd w:val="clear" w:color="auto" w:fill="auto"/>
            <w:vAlign w:val="bottom"/>
          </w:tcPr>
          <w:p w14:paraId="3605DBC8" w14:textId="43FA1634"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2</w:t>
            </w:r>
            <w:r w:rsidR="009041F2" w:rsidRPr="00950BC6">
              <w:rPr>
                <w:rFonts w:cs="Cordia New"/>
                <w:sz w:val="26"/>
                <w:szCs w:val="26"/>
              </w:rPr>
              <w:t>,</w:t>
            </w:r>
            <w:r w:rsidRPr="00950BC6">
              <w:rPr>
                <w:rFonts w:cs="Cordia New"/>
                <w:sz w:val="26"/>
                <w:szCs w:val="26"/>
              </w:rPr>
              <w:t>1</w:t>
            </w:r>
            <w:r w:rsidR="005802DF" w:rsidRPr="005802DF">
              <w:rPr>
                <w:rFonts w:cs="Cordia New"/>
                <w:sz w:val="26"/>
                <w:szCs w:val="26"/>
              </w:rPr>
              <w:t>9</w:t>
            </w:r>
            <w:r w:rsidRPr="00950BC6">
              <w:rPr>
                <w:rFonts w:cs="Cordia New"/>
                <w:sz w:val="26"/>
                <w:szCs w:val="26"/>
              </w:rPr>
              <w:t>0</w:t>
            </w:r>
          </w:p>
        </w:tc>
        <w:tc>
          <w:tcPr>
            <w:tcW w:w="1080" w:type="dxa"/>
            <w:shd w:val="clear" w:color="auto" w:fill="auto"/>
            <w:vAlign w:val="bottom"/>
          </w:tcPr>
          <w:p w14:paraId="19CD5762"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759E0844"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shd w:val="clear" w:color="auto" w:fill="auto"/>
            <w:vAlign w:val="bottom"/>
          </w:tcPr>
          <w:p w14:paraId="4AB00559" w14:textId="6E65C86C" w:rsidR="009041F2" w:rsidRPr="00950BC6" w:rsidRDefault="005802DF" w:rsidP="004D5C70">
            <w:pPr>
              <w:tabs>
                <w:tab w:val="decimal" w:pos="864"/>
              </w:tabs>
              <w:spacing w:after="16" w:line="300" w:lineRule="exact"/>
              <w:ind w:left="-86" w:right="-74"/>
              <w:jc w:val="both"/>
              <w:rPr>
                <w:rFonts w:eastAsia="Times New Roman" w:cs="Cordia New"/>
                <w:sz w:val="26"/>
                <w:szCs w:val="26"/>
                <w:lang w:eastAsia="en-US"/>
              </w:rPr>
            </w:pPr>
            <w:r w:rsidRPr="005802DF">
              <w:rPr>
                <w:rFonts w:cs="Cordia New"/>
                <w:sz w:val="26"/>
                <w:szCs w:val="26"/>
              </w:rPr>
              <w:t>7</w:t>
            </w:r>
            <w:r w:rsidR="003C4C5F" w:rsidRPr="00950BC6">
              <w:rPr>
                <w:rFonts w:cs="Cordia New"/>
                <w:sz w:val="26"/>
                <w:szCs w:val="26"/>
              </w:rPr>
              <w:t>4</w:t>
            </w:r>
            <w:r w:rsidR="009041F2" w:rsidRPr="00950BC6">
              <w:rPr>
                <w:rFonts w:cs="Cordia New"/>
                <w:sz w:val="26"/>
                <w:szCs w:val="26"/>
              </w:rPr>
              <w:t>,</w:t>
            </w:r>
            <w:r w:rsidRPr="005802DF">
              <w:rPr>
                <w:rFonts w:cs="Cordia New"/>
                <w:sz w:val="26"/>
                <w:szCs w:val="26"/>
              </w:rPr>
              <w:t>9</w:t>
            </w:r>
            <w:r w:rsidR="003C4C5F" w:rsidRPr="00950BC6">
              <w:rPr>
                <w:rFonts w:cs="Cordia New"/>
                <w:sz w:val="26"/>
                <w:szCs w:val="26"/>
              </w:rPr>
              <w:t>3</w:t>
            </w:r>
            <w:r w:rsidRPr="005802DF">
              <w:rPr>
                <w:rFonts w:cs="Cordia New"/>
                <w:sz w:val="26"/>
                <w:szCs w:val="26"/>
              </w:rPr>
              <w:t>6</w:t>
            </w:r>
          </w:p>
        </w:tc>
        <w:tc>
          <w:tcPr>
            <w:tcW w:w="1080" w:type="dxa"/>
            <w:shd w:val="clear" w:color="auto" w:fill="auto"/>
            <w:vAlign w:val="bottom"/>
          </w:tcPr>
          <w:p w14:paraId="5DCA0FDB" w14:textId="509A9F98" w:rsidR="009041F2" w:rsidRPr="00950BC6" w:rsidRDefault="005802DF" w:rsidP="004D5C70">
            <w:pPr>
              <w:tabs>
                <w:tab w:val="decimal" w:pos="864"/>
              </w:tabs>
              <w:spacing w:after="16" w:line="300" w:lineRule="exact"/>
              <w:ind w:left="-86" w:right="-74"/>
              <w:jc w:val="both"/>
              <w:rPr>
                <w:rFonts w:eastAsia="Times New Roman" w:cs="Cordia New"/>
                <w:sz w:val="26"/>
                <w:szCs w:val="26"/>
                <w:lang w:eastAsia="en-US"/>
              </w:rPr>
            </w:pPr>
            <w:r w:rsidRPr="005802DF">
              <w:rPr>
                <w:rFonts w:cs="Cordia New"/>
                <w:sz w:val="26"/>
                <w:szCs w:val="26"/>
              </w:rPr>
              <w:t>7</w:t>
            </w:r>
            <w:r w:rsidR="003C4C5F" w:rsidRPr="00950BC6">
              <w:rPr>
                <w:rFonts w:cs="Cordia New"/>
                <w:sz w:val="26"/>
                <w:szCs w:val="26"/>
              </w:rPr>
              <w:t>4</w:t>
            </w:r>
            <w:r w:rsidR="009041F2" w:rsidRPr="00950BC6">
              <w:rPr>
                <w:rFonts w:cs="Cordia New"/>
                <w:sz w:val="26"/>
                <w:szCs w:val="26"/>
              </w:rPr>
              <w:t>,</w:t>
            </w:r>
            <w:r w:rsidRPr="005802DF">
              <w:rPr>
                <w:rFonts w:cs="Cordia New"/>
                <w:sz w:val="26"/>
                <w:szCs w:val="26"/>
              </w:rPr>
              <w:t>9</w:t>
            </w:r>
            <w:r w:rsidR="003C4C5F" w:rsidRPr="00950BC6">
              <w:rPr>
                <w:rFonts w:cs="Cordia New"/>
                <w:sz w:val="26"/>
                <w:szCs w:val="26"/>
              </w:rPr>
              <w:t>3</w:t>
            </w:r>
            <w:r w:rsidRPr="005802DF">
              <w:rPr>
                <w:rFonts w:cs="Cordia New"/>
                <w:sz w:val="26"/>
                <w:szCs w:val="26"/>
              </w:rPr>
              <w:t>6</w:t>
            </w:r>
          </w:p>
        </w:tc>
      </w:tr>
      <w:tr w:rsidR="002F6992" w:rsidRPr="001B3096" w14:paraId="648C9C43" w14:textId="77777777" w:rsidTr="00160FC6">
        <w:trPr>
          <w:trHeight w:val="20"/>
        </w:trPr>
        <w:tc>
          <w:tcPr>
            <w:tcW w:w="6192" w:type="dxa"/>
            <w:shd w:val="clear" w:color="auto" w:fill="auto"/>
          </w:tcPr>
          <w:p w14:paraId="460A06FE" w14:textId="77777777" w:rsidR="009041F2" w:rsidRPr="00950BC6" w:rsidRDefault="009041F2" w:rsidP="004D5C70">
            <w:pPr>
              <w:tabs>
                <w:tab w:val="left" w:pos="403"/>
              </w:tabs>
              <w:spacing w:after="16" w:line="300" w:lineRule="exact"/>
              <w:ind w:left="-86" w:right="-72"/>
              <w:rPr>
                <w:rFonts w:cs="Cordia New"/>
                <w:sz w:val="26"/>
                <w:szCs w:val="26"/>
              </w:rPr>
            </w:pPr>
            <w:r w:rsidRPr="00950BC6">
              <w:rPr>
                <w:rFonts w:cs="Cordia New"/>
                <w:sz w:val="26"/>
                <w:szCs w:val="26"/>
              </w:rPr>
              <w:t xml:space="preserve">   - Put option over non-controlling interest (included in other non-current liabilities)</w:t>
            </w:r>
          </w:p>
        </w:tc>
        <w:tc>
          <w:tcPr>
            <w:tcW w:w="1080" w:type="dxa"/>
            <w:tcBorders>
              <w:bottom w:val="single" w:sz="4" w:space="0" w:color="auto"/>
            </w:tcBorders>
            <w:shd w:val="clear" w:color="auto" w:fill="auto"/>
            <w:vAlign w:val="bottom"/>
          </w:tcPr>
          <w:p w14:paraId="09BB0935"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tcBorders>
              <w:bottom w:val="single" w:sz="4" w:space="0" w:color="auto"/>
            </w:tcBorders>
            <w:shd w:val="clear" w:color="auto" w:fill="auto"/>
            <w:vAlign w:val="bottom"/>
          </w:tcPr>
          <w:p w14:paraId="675CDBF1"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tcBorders>
              <w:bottom w:val="single" w:sz="4" w:space="0" w:color="auto"/>
            </w:tcBorders>
            <w:shd w:val="clear" w:color="auto" w:fill="auto"/>
            <w:vAlign w:val="bottom"/>
          </w:tcPr>
          <w:p w14:paraId="706E9466" w14:textId="53C73893"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55</w:t>
            </w:r>
            <w:r w:rsidR="009041F2" w:rsidRPr="00950BC6">
              <w:rPr>
                <w:rFonts w:cs="Cordia New"/>
                <w:sz w:val="26"/>
                <w:szCs w:val="26"/>
              </w:rPr>
              <w:t>,</w:t>
            </w:r>
            <w:r w:rsidR="005802DF" w:rsidRPr="005802DF">
              <w:rPr>
                <w:rFonts w:cs="Cordia New"/>
                <w:sz w:val="26"/>
                <w:szCs w:val="26"/>
              </w:rPr>
              <w:t>9</w:t>
            </w:r>
            <w:r w:rsidRPr="00950BC6">
              <w:rPr>
                <w:rFonts w:cs="Cordia New"/>
                <w:sz w:val="26"/>
                <w:szCs w:val="26"/>
              </w:rPr>
              <w:t>51</w:t>
            </w:r>
          </w:p>
        </w:tc>
        <w:tc>
          <w:tcPr>
            <w:tcW w:w="1080" w:type="dxa"/>
            <w:tcBorders>
              <w:bottom w:val="single" w:sz="4" w:space="0" w:color="auto"/>
            </w:tcBorders>
            <w:shd w:val="clear" w:color="auto" w:fill="auto"/>
            <w:vAlign w:val="bottom"/>
          </w:tcPr>
          <w:p w14:paraId="5D4003D1" w14:textId="4B2F4B90"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55</w:t>
            </w:r>
            <w:r w:rsidR="009041F2" w:rsidRPr="00950BC6">
              <w:rPr>
                <w:rFonts w:cs="Cordia New"/>
                <w:sz w:val="26"/>
                <w:szCs w:val="26"/>
              </w:rPr>
              <w:t>,</w:t>
            </w:r>
            <w:r w:rsidR="005802DF" w:rsidRPr="005802DF">
              <w:rPr>
                <w:rFonts w:cs="Cordia New"/>
                <w:sz w:val="26"/>
                <w:szCs w:val="26"/>
              </w:rPr>
              <w:t>9</w:t>
            </w:r>
            <w:r w:rsidRPr="00950BC6">
              <w:rPr>
                <w:rFonts w:cs="Cordia New"/>
                <w:sz w:val="26"/>
                <w:szCs w:val="26"/>
              </w:rPr>
              <w:t>51</w:t>
            </w:r>
          </w:p>
        </w:tc>
        <w:tc>
          <w:tcPr>
            <w:tcW w:w="1080" w:type="dxa"/>
            <w:tcBorders>
              <w:bottom w:val="single" w:sz="4" w:space="0" w:color="auto"/>
            </w:tcBorders>
            <w:shd w:val="clear" w:color="auto" w:fill="auto"/>
            <w:vAlign w:val="bottom"/>
          </w:tcPr>
          <w:p w14:paraId="7BDF3F04"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tcBorders>
              <w:bottom w:val="single" w:sz="4" w:space="0" w:color="auto"/>
            </w:tcBorders>
            <w:shd w:val="clear" w:color="auto" w:fill="auto"/>
            <w:vAlign w:val="bottom"/>
          </w:tcPr>
          <w:p w14:paraId="3E817157"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tcBorders>
              <w:bottom w:val="single" w:sz="4" w:space="0" w:color="auto"/>
            </w:tcBorders>
            <w:shd w:val="clear" w:color="auto" w:fill="auto"/>
            <w:vAlign w:val="bottom"/>
          </w:tcPr>
          <w:p w14:paraId="06E5FE3C" w14:textId="78D9F4D0" w:rsidR="009041F2" w:rsidRPr="00950BC6" w:rsidRDefault="003C4C5F" w:rsidP="004D5C70">
            <w:pPr>
              <w:tabs>
                <w:tab w:val="decimal" w:pos="864"/>
              </w:tabs>
              <w:spacing w:after="16" w:line="300" w:lineRule="exact"/>
              <w:ind w:right="-74"/>
              <w:jc w:val="both"/>
              <w:rPr>
                <w:rFonts w:eastAsia="Times New Roman" w:cs="Cordia New"/>
                <w:sz w:val="26"/>
                <w:szCs w:val="26"/>
                <w:lang w:eastAsia="en-US"/>
              </w:rPr>
            </w:pPr>
            <w:r w:rsidRPr="00950BC6">
              <w:rPr>
                <w:rFonts w:cs="Cordia New"/>
                <w:sz w:val="26"/>
                <w:szCs w:val="26"/>
              </w:rPr>
              <w:t>1</w:t>
            </w:r>
            <w:r w:rsidR="009041F2" w:rsidRPr="00950BC6">
              <w:rPr>
                <w:rFonts w:cs="Cordia New"/>
                <w:sz w:val="26"/>
                <w:szCs w:val="26"/>
              </w:rPr>
              <w:t>,</w:t>
            </w:r>
            <w:r w:rsidR="005802DF" w:rsidRPr="005802DF">
              <w:rPr>
                <w:rFonts w:cs="Cordia New"/>
                <w:sz w:val="26"/>
                <w:szCs w:val="26"/>
              </w:rPr>
              <w:t>9</w:t>
            </w:r>
            <w:r w:rsidRPr="00950BC6">
              <w:rPr>
                <w:rFonts w:cs="Cordia New"/>
                <w:sz w:val="26"/>
                <w:szCs w:val="26"/>
              </w:rPr>
              <w:t>14</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30</w:t>
            </w:r>
          </w:p>
        </w:tc>
        <w:tc>
          <w:tcPr>
            <w:tcW w:w="1080" w:type="dxa"/>
            <w:tcBorders>
              <w:bottom w:val="single" w:sz="4" w:space="0" w:color="auto"/>
            </w:tcBorders>
            <w:shd w:val="clear" w:color="auto" w:fill="auto"/>
            <w:vAlign w:val="bottom"/>
          </w:tcPr>
          <w:p w14:paraId="4056FF4A" w14:textId="6069691F" w:rsidR="009041F2" w:rsidRPr="00950BC6" w:rsidRDefault="003C4C5F" w:rsidP="004D5C70">
            <w:pPr>
              <w:tabs>
                <w:tab w:val="decimal" w:pos="864"/>
              </w:tabs>
              <w:spacing w:after="16" w:line="300" w:lineRule="exact"/>
              <w:ind w:right="-74"/>
              <w:jc w:val="both"/>
              <w:rPr>
                <w:rFonts w:eastAsia="Times New Roman" w:cs="Cordia New"/>
                <w:sz w:val="26"/>
                <w:szCs w:val="26"/>
                <w:lang w:eastAsia="en-US"/>
              </w:rPr>
            </w:pPr>
            <w:r w:rsidRPr="00950BC6">
              <w:rPr>
                <w:rFonts w:cs="Cordia New"/>
                <w:sz w:val="26"/>
                <w:szCs w:val="26"/>
              </w:rPr>
              <w:t>1</w:t>
            </w:r>
            <w:r w:rsidR="009041F2" w:rsidRPr="00950BC6">
              <w:rPr>
                <w:rFonts w:cs="Cordia New"/>
                <w:sz w:val="26"/>
                <w:szCs w:val="26"/>
              </w:rPr>
              <w:t>,</w:t>
            </w:r>
            <w:r w:rsidR="005802DF" w:rsidRPr="005802DF">
              <w:rPr>
                <w:rFonts w:cs="Cordia New"/>
                <w:sz w:val="26"/>
                <w:szCs w:val="26"/>
              </w:rPr>
              <w:t>9</w:t>
            </w:r>
            <w:r w:rsidRPr="00950BC6">
              <w:rPr>
                <w:rFonts w:cs="Cordia New"/>
                <w:sz w:val="26"/>
                <w:szCs w:val="26"/>
              </w:rPr>
              <w:t>14</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30</w:t>
            </w:r>
          </w:p>
        </w:tc>
      </w:tr>
      <w:tr w:rsidR="002F6992" w:rsidRPr="001B3096" w14:paraId="36C4A829" w14:textId="77777777" w:rsidTr="00160FC6">
        <w:trPr>
          <w:trHeight w:val="20"/>
        </w:trPr>
        <w:tc>
          <w:tcPr>
            <w:tcW w:w="6192" w:type="dxa"/>
            <w:shd w:val="clear" w:color="auto" w:fill="auto"/>
          </w:tcPr>
          <w:p w14:paraId="0153A324" w14:textId="77777777" w:rsidR="009041F2" w:rsidRPr="00950BC6" w:rsidRDefault="009041F2" w:rsidP="004D5C70">
            <w:pPr>
              <w:spacing w:after="16" w:line="300" w:lineRule="exact"/>
              <w:ind w:left="-86" w:right="-72"/>
              <w:rPr>
                <w:rFonts w:cs="Cordia New"/>
                <w:sz w:val="26"/>
                <w:szCs w:val="26"/>
              </w:rPr>
            </w:pPr>
            <w:r w:rsidRPr="00950BC6">
              <w:rPr>
                <w:rFonts w:cs="Cordia New"/>
                <w:sz w:val="26"/>
                <w:szCs w:val="26"/>
              </w:rPr>
              <w:t>Total liabilities</w:t>
            </w:r>
          </w:p>
        </w:tc>
        <w:tc>
          <w:tcPr>
            <w:tcW w:w="1080" w:type="dxa"/>
            <w:tcBorders>
              <w:top w:val="single" w:sz="4" w:space="0" w:color="auto"/>
              <w:bottom w:val="single" w:sz="4" w:space="0" w:color="auto"/>
            </w:tcBorders>
            <w:shd w:val="clear" w:color="auto" w:fill="auto"/>
            <w:vAlign w:val="bottom"/>
          </w:tcPr>
          <w:p w14:paraId="00A645AB"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tcBorders>
              <w:top w:val="single" w:sz="4" w:space="0" w:color="auto"/>
              <w:bottom w:val="single" w:sz="4" w:space="0" w:color="auto"/>
            </w:tcBorders>
            <w:shd w:val="clear" w:color="auto" w:fill="auto"/>
            <w:vAlign w:val="bottom"/>
          </w:tcPr>
          <w:p w14:paraId="05CB5D55" w14:textId="673851AD" w:rsidR="009041F2" w:rsidRPr="00950BC6" w:rsidRDefault="005802DF" w:rsidP="004D5C70">
            <w:pPr>
              <w:tabs>
                <w:tab w:val="decimal" w:pos="864"/>
              </w:tabs>
              <w:spacing w:after="16" w:line="300" w:lineRule="exact"/>
              <w:ind w:left="-86" w:right="-74"/>
              <w:jc w:val="both"/>
              <w:rPr>
                <w:rFonts w:eastAsia="Times New Roman" w:cs="Cordia New"/>
                <w:sz w:val="26"/>
                <w:szCs w:val="26"/>
                <w:lang w:eastAsia="en-US"/>
              </w:rPr>
            </w:pPr>
            <w:r w:rsidRPr="005802DF">
              <w:rPr>
                <w:rFonts w:cs="Cordia New"/>
                <w:sz w:val="26"/>
                <w:szCs w:val="26"/>
              </w:rPr>
              <w:t>8</w:t>
            </w:r>
            <w:r w:rsidR="003C4C5F" w:rsidRPr="00950BC6">
              <w:rPr>
                <w:rFonts w:cs="Cordia New"/>
                <w:sz w:val="26"/>
                <w:szCs w:val="26"/>
              </w:rPr>
              <w:t>2</w:t>
            </w:r>
            <w:r w:rsidR="009041F2" w:rsidRPr="00950BC6">
              <w:rPr>
                <w:rFonts w:cs="Cordia New"/>
                <w:sz w:val="26"/>
                <w:szCs w:val="26"/>
              </w:rPr>
              <w:t>,</w:t>
            </w:r>
            <w:r w:rsidR="003C4C5F" w:rsidRPr="00950BC6">
              <w:rPr>
                <w:rFonts w:cs="Cordia New"/>
                <w:sz w:val="26"/>
                <w:szCs w:val="26"/>
              </w:rPr>
              <w:t>4</w:t>
            </w:r>
            <w:r w:rsidRPr="005802DF">
              <w:rPr>
                <w:rFonts w:cs="Cordia New"/>
                <w:sz w:val="26"/>
                <w:szCs w:val="26"/>
              </w:rPr>
              <w:t>8</w:t>
            </w:r>
            <w:r w:rsidR="003C4C5F" w:rsidRPr="00950BC6">
              <w:rPr>
                <w:rFonts w:cs="Cordia New"/>
                <w:sz w:val="26"/>
                <w:szCs w:val="26"/>
              </w:rPr>
              <w:t>4</w:t>
            </w:r>
          </w:p>
        </w:tc>
        <w:tc>
          <w:tcPr>
            <w:tcW w:w="1080" w:type="dxa"/>
            <w:tcBorders>
              <w:top w:val="single" w:sz="4" w:space="0" w:color="auto"/>
              <w:bottom w:val="single" w:sz="4" w:space="0" w:color="auto"/>
            </w:tcBorders>
            <w:shd w:val="clear" w:color="auto" w:fill="auto"/>
            <w:vAlign w:val="bottom"/>
          </w:tcPr>
          <w:p w14:paraId="65C84B4C" w14:textId="56CBA091"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11</w:t>
            </w:r>
            <w:r w:rsidR="005802DF" w:rsidRPr="005802DF">
              <w:rPr>
                <w:rFonts w:cs="Cordia New"/>
                <w:sz w:val="26"/>
                <w:szCs w:val="26"/>
              </w:rPr>
              <w:t>9</w:t>
            </w:r>
            <w:r w:rsidR="009041F2" w:rsidRPr="00950BC6">
              <w:rPr>
                <w:rFonts w:cs="Cordia New"/>
                <w:sz w:val="26"/>
                <w:szCs w:val="26"/>
              </w:rPr>
              <w:t>,</w:t>
            </w:r>
            <w:r w:rsidR="005802DF" w:rsidRPr="005802DF">
              <w:rPr>
                <w:rFonts w:cs="Cordia New"/>
                <w:sz w:val="26"/>
                <w:szCs w:val="26"/>
              </w:rPr>
              <w:t>9</w:t>
            </w:r>
            <w:r w:rsidRPr="00950BC6">
              <w:rPr>
                <w:rFonts w:cs="Cordia New"/>
                <w:sz w:val="26"/>
                <w:szCs w:val="26"/>
              </w:rPr>
              <w:t>15</w:t>
            </w:r>
          </w:p>
        </w:tc>
        <w:tc>
          <w:tcPr>
            <w:tcW w:w="1080" w:type="dxa"/>
            <w:tcBorders>
              <w:top w:val="single" w:sz="4" w:space="0" w:color="auto"/>
              <w:bottom w:val="single" w:sz="4" w:space="0" w:color="auto"/>
            </w:tcBorders>
            <w:shd w:val="clear" w:color="auto" w:fill="auto"/>
            <w:vAlign w:val="bottom"/>
          </w:tcPr>
          <w:p w14:paraId="4FFD83C3" w14:textId="571E1A29"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202</w:t>
            </w:r>
            <w:r w:rsidR="009041F2" w:rsidRPr="00950BC6">
              <w:rPr>
                <w:rFonts w:cs="Cordia New"/>
                <w:sz w:val="26"/>
                <w:szCs w:val="26"/>
              </w:rPr>
              <w:t>,</w:t>
            </w:r>
            <w:r w:rsidRPr="00950BC6">
              <w:rPr>
                <w:rFonts w:cs="Cordia New"/>
                <w:sz w:val="26"/>
                <w:szCs w:val="26"/>
              </w:rPr>
              <w:t>3</w:t>
            </w:r>
            <w:r w:rsidR="005802DF" w:rsidRPr="005802DF">
              <w:rPr>
                <w:rFonts w:cs="Cordia New"/>
                <w:sz w:val="26"/>
                <w:szCs w:val="26"/>
              </w:rPr>
              <w:t>99</w:t>
            </w:r>
          </w:p>
        </w:tc>
        <w:tc>
          <w:tcPr>
            <w:tcW w:w="1080" w:type="dxa"/>
            <w:tcBorders>
              <w:top w:val="single" w:sz="4" w:space="0" w:color="auto"/>
              <w:bottom w:val="single" w:sz="4" w:space="0" w:color="auto"/>
            </w:tcBorders>
            <w:shd w:val="clear" w:color="auto" w:fill="auto"/>
            <w:vAlign w:val="bottom"/>
          </w:tcPr>
          <w:p w14:paraId="4BB4B8D0" w14:textId="77777777" w:rsidR="009041F2" w:rsidRPr="00950BC6" w:rsidRDefault="009041F2"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w:t>
            </w:r>
          </w:p>
        </w:tc>
        <w:tc>
          <w:tcPr>
            <w:tcW w:w="1080" w:type="dxa"/>
            <w:tcBorders>
              <w:top w:val="single" w:sz="4" w:space="0" w:color="auto"/>
              <w:bottom w:val="single" w:sz="4" w:space="0" w:color="auto"/>
            </w:tcBorders>
            <w:shd w:val="clear" w:color="auto" w:fill="auto"/>
            <w:vAlign w:val="bottom"/>
          </w:tcPr>
          <w:p w14:paraId="6F22EFC2" w14:textId="416783F0"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2</w:t>
            </w:r>
            <w:r w:rsidR="009041F2" w:rsidRPr="00950BC6">
              <w:rPr>
                <w:rFonts w:cs="Cordia New"/>
                <w:sz w:val="26"/>
                <w:szCs w:val="26"/>
              </w:rPr>
              <w:t>,</w:t>
            </w:r>
            <w:r w:rsidR="005802DF" w:rsidRPr="005802DF">
              <w:rPr>
                <w:rFonts w:cs="Cordia New"/>
                <w:sz w:val="26"/>
                <w:szCs w:val="26"/>
              </w:rPr>
              <w:t>8</w:t>
            </w:r>
            <w:r w:rsidRPr="00950BC6">
              <w:rPr>
                <w:rFonts w:cs="Cordia New"/>
                <w:sz w:val="26"/>
                <w:szCs w:val="26"/>
              </w:rPr>
              <w:t>22</w:t>
            </w:r>
            <w:r w:rsidR="009041F2" w:rsidRPr="00950BC6">
              <w:rPr>
                <w:rFonts w:cs="Cordia New"/>
                <w:sz w:val="26"/>
                <w:szCs w:val="26"/>
              </w:rPr>
              <w:t>,</w:t>
            </w:r>
            <w:r w:rsidR="005802DF" w:rsidRPr="005802DF">
              <w:rPr>
                <w:rFonts w:cs="Cordia New"/>
                <w:sz w:val="26"/>
                <w:szCs w:val="26"/>
              </w:rPr>
              <w:t>899</w:t>
            </w:r>
          </w:p>
        </w:tc>
        <w:tc>
          <w:tcPr>
            <w:tcW w:w="1080" w:type="dxa"/>
            <w:tcBorders>
              <w:top w:val="single" w:sz="4" w:space="0" w:color="auto"/>
              <w:bottom w:val="single" w:sz="4" w:space="0" w:color="auto"/>
            </w:tcBorders>
            <w:shd w:val="clear" w:color="auto" w:fill="auto"/>
            <w:vAlign w:val="bottom"/>
          </w:tcPr>
          <w:p w14:paraId="2A54CA68" w14:textId="7149F519" w:rsidR="009041F2" w:rsidRPr="00950BC6" w:rsidRDefault="003C4C5F" w:rsidP="004D5C70">
            <w:pPr>
              <w:tabs>
                <w:tab w:val="decimal" w:pos="864"/>
              </w:tabs>
              <w:spacing w:after="16" w:line="300" w:lineRule="exact"/>
              <w:ind w:left="-86" w:right="-74"/>
              <w:jc w:val="both"/>
              <w:rPr>
                <w:rFonts w:eastAsia="Times New Roman" w:cs="Cordia New"/>
                <w:sz w:val="26"/>
                <w:szCs w:val="26"/>
                <w:lang w:eastAsia="en-US"/>
              </w:rPr>
            </w:pPr>
            <w:r w:rsidRPr="00950BC6">
              <w:rPr>
                <w:rFonts w:cs="Cordia New"/>
                <w:sz w:val="26"/>
                <w:szCs w:val="26"/>
              </w:rPr>
              <w:t>4</w:t>
            </w:r>
            <w:r w:rsidR="009041F2" w:rsidRPr="00950BC6">
              <w:rPr>
                <w:rFonts w:cs="Cordia New"/>
                <w:sz w:val="26"/>
                <w:szCs w:val="26"/>
              </w:rPr>
              <w:t>,</w:t>
            </w:r>
            <w:r w:rsidRPr="00950BC6">
              <w:rPr>
                <w:rFonts w:cs="Cordia New"/>
                <w:sz w:val="26"/>
                <w:szCs w:val="26"/>
              </w:rPr>
              <w:t>103</w:t>
            </w:r>
            <w:r w:rsidR="009041F2" w:rsidRPr="00950BC6">
              <w:rPr>
                <w:rFonts w:cs="Cordia New"/>
                <w:sz w:val="26"/>
                <w:szCs w:val="26"/>
              </w:rPr>
              <w:t>,</w:t>
            </w:r>
            <w:r w:rsidR="005802DF" w:rsidRPr="005802DF">
              <w:rPr>
                <w:rFonts w:cs="Cordia New"/>
                <w:sz w:val="26"/>
                <w:szCs w:val="26"/>
              </w:rPr>
              <w:t>87</w:t>
            </w:r>
            <w:r w:rsidRPr="00950BC6">
              <w:rPr>
                <w:rFonts w:cs="Cordia New"/>
                <w:sz w:val="26"/>
                <w:szCs w:val="26"/>
              </w:rPr>
              <w:t>1</w:t>
            </w:r>
          </w:p>
        </w:tc>
        <w:tc>
          <w:tcPr>
            <w:tcW w:w="1080" w:type="dxa"/>
            <w:tcBorders>
              <w:top w:val="single" w:sz="4" w:space="0" w:color="auto"/>
              <w:bottom w:val="single" w:sz="4" w:space="0" w:color="auto"/>
            </w:tcBorders>
            <w:shd w:val="clear" w:color="auto" w:fill="auto"/>
            <w:vAlign w:val="bottom"/>
          </w:tcPr>
          <w:p w14:paraId="11E5C509" w14:textId="3B0C65E6" w:rsidR="009041F2" w:rsidRPr="00950BC6" w:rsidRDefault="005802DF" w:rsidP="004D5C70">
            <w:pPr>
              <w:tabs>
                <w:tab w:val="decimal" w:pos="864"/>
              </w:tabs>
              <w:spacing w:after="16" w:line="300" w:lineRule="exact"/>
              <w:ind w:left="-86" w:right="-74"/>
              <w:jc w:val="both"/>
              <w:rPr>
                <w:rFonts w:eastAsia="Times New Roman" w:cs="Cordia New"/>
                <w:sz w:val="26"/>
                <w:szCs w:val="26"/>
                <w:lang w:eastAsia="en-US"/>
              </w:rPr>
            </w:pPr>
            <w:r w:rsidRPr="005802DF">
              <w:rPr>
                <w:rFonts w:cs="Cordia New"/>
                <w:sz w:val="26"/>
                <w:szCs w:val="26"/>
              </w:rPr>
              <w:t>6</w:t>
            </w:r>
            <w:r w:rsidR="009041F2" w:rsidRPr="00950BC6">
              <w:rPr>
                <w:rFonts w:cs="Cordia New"/>
                <w:sz w:val="26"/>
                <w:szCs w:val="26"/>
              </w:rPr>
              <w:t>,</w:t>
            </w:r>
            <w:r w:rsidRPr="005802DF">
              <w:rPr>
                <w:rFonts w:cs="Cordia New"/>
                <w:sz w:val="26"/>
                <w:szCs w:val="26"/>
              </w:rPr>
              <w:t>9</w:t>
            </w:r>
            <w:r w:rsidR="003C4C5F" w:rsidRPr="00950BC6">
              <w:rPr>
                <w:rFonts w:cs="Cordia New"/>
                <w:sz w:val="26"/>
                <w:szCs w:val="26"/>
              </w:rPr>
              <w:t>2</w:t>
            </w:r>
            <w:r w:rsidRPr="005802DF">
              <w:rPr>
                <w:rFonts w:cs="Cordia New"/>
                <w:sz w:val="26"/>
                <w:szCs w:val="26"/>
              </w:rPr>
              <w:t>6</w:t>
            </w:r>
            <w:r w:rsidR="009041F2" w:rsidRPr="00950BC6">
              <w:rPr>
                <w:rFonts w:cs="Cordia New"/>
                <w:sz w:val="26"/>
                <w:szCs w:val="26"/>
              </w:rPr>
              <w:t>,</w:t>
            </w:r>
            <w:r w:rsidRPr="005802DF">
              <w:rPr>
                <w:rFonts w:cs="Cordia New"/>
                <w:sz w:val="26"/>
                <w:szCs w:val="26"/>
              </w:rPr>
              <w:t>77</w:t>
            </w:r>
            <w:r w:rsidR="003C4C5F" w:rsidRPr="00950BC6">
              <w:rPr>
                <w:rFonts w:cs="Cordia New"/>
                <w:sz w:val="26"/>
                <w:szCs w:val="26"/>
              </w:rPr>
              <w:t>0</w:t>
            </w:r>
          </w:p>
        </w:tc>
      </w:tr>
    </w:tbl>
    <w:p w14:paraId="20104618" w14:textId="7ADFEB6C" w:rsidR="00834D00" w:rsidRPr="001B3096" w:rsidRDefault="00834D00" w:rsidP="00834D00">
      <w:pPr>
        <w:rPr>
          <w:rFonts w:cs="Cordia New"/>
        </w:rPr>
      </w:pPr>
      <w:r w:rsidRPr="001B3096">
        <w:rPr>
          <w:rFonts w:cs="Cordia New"/>
        </w:rPr>
        <w:br w:type="page"/>
      </w:r>
    </w:p>
    <w:tbl>
      <w:tblPr>
        <w:tblW w:w="14832" w:type="dxa"/>
        <w:tblInd w:w="7"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2F6992" w:rsidRPr="001B3096" w14:paraId="4EE3B171" w14:textId="77777777" w:rsidTr="00A77D70">
        <w:trPr>
          <w:cantSplit/>
        </w:trPr>
        <w:tc>
          <w:tcPr>
            <w:tcW w:w="6192" w:type="dxa"/>
            <w:shd w:val="clear" w:color="auto" w:fill="auto"/>
            <w:noWrap/>
            <w:tcMar>
              <w:left w:w="115" w:type="dxa"/>
              <w:right w:w="115" w:type="dxa"/>
            </w:tcMar>
            <w:vAlign w:val="center"/>
          </w:tcPr>
          <w:p w14:paraId="2B5DB94C" w14:textId="77777777" w:rsidR="00834D00" w:rsidRPr="00086074" w:rsidRDefault="00834D00" w:rsidP="004D5C70">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r w:rsidRPr="00086074">
              <w:rPr>
                <w:rFonts w:cs="Cordia New"/>
                <w:sz w:val="26"/>
                <w:szCs w:val="26"/>
                <w:lang w:val="en-GB"/>
              </w:rPr>
              <w:lastRenderedPageBreak/>
              <w:br w:type="page"/>
            </w:r>
          </w:p>
        </w:tc>
        <w:tc>
          <w:tcPr>
            <w:tcW w:w="8640" w:type="dxa"/>
            <w:gridSpan w:val="8"/>
            <w:tcBorders>
              <w:bottom w:val="single" w:sz="4" w:space="0" w:color="auto"/>
            </w:tcBorders>
            <w:shd w:val="clear" w:color="auto" w:fill="auto"/>
            <w:noWrap/>
            <w:tcMar>
              <w:left w:w="115" w:type="dxa"/>
              <w:right w:w="115" w:type="dxa"/>
            </w:tcMar>
            <w:vAlign w:val="center"/>
          </w:tcPr>
          <w:p w14:paraId="459A6363" w14:textId="05D380E3" w:rsidR="00834D00" w:rsidRPr="00086074" w:rsidRDefault="00834D00" w:rsidP="004D5C70">
            <w:pPr>
              <w:tabs>
                <w:tab w:val="decimal" w:pos="8427"/>
              </w:tabs>
              <w:jc w:val="center"/>
              <w:rPr>
                <w:rFonts w:cs="Cordia New"/>
                <w:b/>
                <w:bCs/>
                <w:sz w:val="26"/>
                <w:szCs w:val="26"/>
              </w:rPr>
            </w:pPr>
            <w:r w:rsidRPr="00086074">
              <w:rPr>
                <w:rFonts w:cs="Cordia New"/>
                <w:b/>
                <w:bCs/>
                <w:sz w:val="26"/>
                <w:szCs w:val="26"/>
              </w:rPr>
              <w:t xml:space="preserve">Separate financial </w:t>
            </w:r>
            <w:r w:rsidR="00A27540" w:rsidRPr="00086074">
              <w:rPr>
                <w:rFonts w:cs="Cordia New"/>
                <w:b/>
                <w:bCs/>
                <w:sz w:val="26"/>
                <w:szCs w:val="26"/>
              </w:rPr>
              <w:t>statements</w:t>
            </w:r>
          </w:p>
        </w:tc>
      </w:tr>
      <w:tr w:rsidR="002F6992" w:rsidRPr="001B3096" w14:paraId="5E43D56C" w14:textId="77777777" w:rsidTr="00814394">
        <w:trPr>
          <w:cantSplit/>
        </w:trPr>
        <w:tc>
          <w:tcPr>
            <w:tcW w:w="6192" w:type="dxa"/>
            <w:shd w:val="clear" w:color="auto" w:fill="auto"/>
            <w:noWrap/>
            <w:tcMar>
              <w:left w:w="115" w:type="dxa"/>
              <w:right w:w="115" w:type="dxa"/>
            </w:tcMar>
            <w:vAlign w:val="center"/>
          </w:tcPr>
          <w:p w14:paraId="101B2C26" w14:textId="77777777" w:rsidR="00834D00" w:rsidRPr="00086074" w:rsidRDefault="00834D00" w:rsidP="004D5C70">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7D795716" w14:textId="7D451238" w:rsidR="00834D00" w:rsidRPr="00086074" w:rsidRDefault="00834D00" w:rsidP="004D5C70">
            <w:pPr>
              <w:tabs>
                <w:tab w:val="decimal" w:pos="4107"/>
              </w:tabs>
              <w:jc w:val="thaiDistribute"/>
              <w:rPr>
                <w:rFonts w:cs="Cordia New"/>
                <w:b/>
                <w:bCs/>
                <w:snapToGrid w:val="0"/>
                <w:sz w:val="26"/>
                <w:szCs w:val="26"/>
              </w:rPr>
            </w:pPr>
            <w:r w:rsidRPr="00086074">
              <w:rPr>
                <w:rFonts w:cs="Cordia New"/>
                <w:b/>
                <w:bCs/>
                <w:sz w:val="26"/>
                <w:szCs w:val="26"/>
              </w:rPr>
              <w:t>US Dollar’</w:t>
            </w:r>
            <w:r w:rsidR="003C4C5F" w:rsidRPr="00086074">
              <w:rPr>
                <w:rFonts w:cs="Cordia New"/>
                <w:b/>
                <w:bCs/>
                <w:sz w:val="26"/>
                <w:szCs w:val="26"/>
              </w:rPr>
              <w:t>000</w:t>
            </w: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30EEA6B" w14:textId="7C416ACB" w:rsidR="00834D00" w:rsidRPr="00086074" w:rsidRDefault="00834D00" w:rsidP="004D5C70">
            <w:pPr>
              <w:tabs>
                <w:tab w:val="decimal" w:pos="4107"/>
              </w:tabs>
              <w:jc w:val="center"/>
              <w:rPr>
                <w:rFonts w:cs="Cordia New"/>
                <w:b/>
                <w:bCs/>
                <w:snapToGrid w:val="0"/>
                <w:sz w:val="26"/>
                <w:szCs w:val="26"/>
              </w:rPr>
            </w:pPr>
            <w:r w:rsidRPr="00086074">
              <w:rPr>
                <w:rFonts w:cs="Cordia New"/>
                <w:b/>
                <w:bCs/>
                <w:snapToGrid w:val="0"/>
                <w:sz w:val="26"/>
                <w:szCs w:val="26"/>
              </w:rPr>
              <w:t>Baht’</w:t>
            </w:r>
            <w:r w:rsidR="003C4C5F" w:rsidRPr="00086074">
              <w:rPr>
                <w:rFonts w:cs="Cordia New"/>
                <w:b/>
                <w:bCs/>
                <w:snapToGrid w:val="0"/>
                <w:sz w:val="26"/>
                <w:szCs w:val="26"/>
              </w:rPr>
              <w:t>000</w:t>
            </w:r>
          </w:p>
        </w:tc>
      </w:tr>
      <w:tr w:rsidR="002F6992" w:rsidRPr="001B3096" w14:paraId="6CC99B3A" w14:textId="77777777" w:rsidTr="00814394">
        <w:trPr>
          <w:cantSplit/>
        </w:trPr>
        <w:tc>
          <w:tcPr>
            <w:tcW w:w="6192" w:type="dxa"/>
            <w:shd w:val="clear" w:color="auto" w:fill="auto"/>
            <w:noWrap/>
            <w:tcMar>
              <w:left w:w="115" w:type="dxa"/>
              <w:right w:w="115" w:type="dxa"/>
            </w:tcMar>
            <w:vAlign w:val="center"/>
          </w:tcPr>
          <w:p w14:paraId="6B5F862B" w14:textId="799DBF6C" w:rsidR="00834D00" w:rsidRPr="00086074" w:rsidRDefault="00834D00" w:rsidP="004D5C70">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r w:rsidRPr="00086074">
              <w:rPr>
                <w:rFonts w:cs="Cordia New"/>
                <w:b/>
                <w:bCs/>
                <w:sz w:val="26"/>
                <w:szCs w:val="26"/>
              </w:rPr>
              <w:t xml:space="preserve">As at </w:t>
            </w:r>
            <w:r w:rsidR="003C4C5F" w:rsidRPr="00086074">
              <w:rPr>
                <w:rFonts w:cs="Cordia New"/>
                <w:b/>
                <w:bCs/>
                <w:sz w:val="26"/>
                <w:szCs w:val="26"/>
                <w:lang w:val="en-GB"/>
              </w:rPr>
              <w:t>31</w:t>
            </w:r>
            <w:r w:rsidRPr="00086074">
              <w:rPr>
                <w:rFonts w:cs="Cordia New"/>
                <w:b/>
                <w:bCs/>
                <w:sz w:val="26"/>
                <w:szCs w:val="26"/>
              </w:rPr>
              <w:t xml:space="preserve"> December </w:t>
            </w:r>
            <w:r w:rsidR="003C4C5F" w:rsidRPr="00086074">
              <w:rPr>
                <w:rFonts w:cs="Cordia New"/>
                <w:b/>
                <w:bCs/>
                <w:sz w:val="26"/>
                <w:szCs w:val="26"/>
                <w:lang w:val="en-GB"/>
              </w:rPr>
              <w:t>2024</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AAB1C14" w14:textId="19D278BC" w:rsidR="00834D00" w:rsidRPr="00086074" w:rsidRDefault="00834D00" w:rsidP="004D5C70">
            <w:pPr>
              <w:tabs>
                <w:tab w:val="decimal" w:pos="855"/>
              </w:tabs>
              <w:ind w:right="-72"/>
              <w:jc w:val="both"/>
              <w:rPr>
                <w:rFonts w:cs="Cordia New"/>
                <w:b/>
                <w:bCs/>
                <w:snapToGrid w:val="0"/>
                <w:sz w:val="26"/>
                <w:szCs w:val="26"/>
              </w:rPr>
            </w:pPr>
            <w:r w:rsidRPr="00086074">
              <w:rPr>
                <w:rFonts w:cs="Cordia New"/>
                <w:b/>
                <w:bCs/>
                <w:sz w:val="26"/>
                <w:szCs w:val="26"/>
              </w:rPr>
              <w:t xml:space="preserve">Level </w:t>
            </w:r>
            <w:r w:rsidR="003C4C5F" w:rsidRPr="00086074">
              <w:rPr>
                <w:rFonts w:cs="Cordia New"/>
                <w:b/>
                <w:bCs/>
                <w:sz w:val="26"/>
                <w:szCs w:val="26"/>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160F9DE" w14:textId="25EA2DA2" w:rsidR="00834D00" w:rsidRPr="00086074" w:rsidRDefault="00834D00" w:rsidP="004D5C70">
            <w:pPr>
              <w:tabs>
                <w:tab w:val="decimal" w:pos="855"/>
              </w:tabs>
              <w:ind w:right="-72"/>
              <w:jc w:val="both"/>
              <w:rPr>
                <w:rFonts w:cs="Cordia New"/>
                <w:b/>
                <w:bCs/>
                <w:sz w:val="26"/>
                <w:szCs w:val="26"/>
              </w:rPr>
            </w:pPr>
            <w:r w:rsidRPr="00086074">
              <w:rPr>
                <w:rFonts w:cs="Cordia New"/>
                <w:b/>
                <w:bCs/>
                <w:sz w:val="26"/>
                <w:szCs w:val="26"/>
              </w:rPr>
              <w:t xml:space="preserve">Level </w:t>
            </w:r>
            <w:r w:rsidR="003C4C5F" w:rsidRPr="00086074">
              <w:rPr>
                <w:rFonts w:cs="Cordia New"/>
                <w:b/>
                <w:bCs/>
                <w:sz w:val="26"/>
                <w:szCs w:val="26"/>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05E81E2" w14:textId="5A126578" w:rsidR="00834D00" w:rsidRPr="00086074" w:rsidRDefault="00834D00" w:rsidP="004D5C70">
            <w:pPr>
              <w:tabs>
                <w:tab w:val="decimal" w:pos="855"/>
              </w:tabs>
              <w:ind w:right="-72"/>
              <w:jc w:val="both"/>
              <w:rPr>
                <w:rFonts w:cs="Cordia New"/>
                <w:b/>
                <w:bCs/>
                <w:sz w:val="26"/>
                <w:szCs w:val="26"/>
              </w:rPr>
            </w:pPr>
            <w:r w:rsidRPr="00086074">
              <w:rPr>
                <w:rFonts w:cs="Cordia New"/>
                <w:b/>
                <w:bCs/>
                <w:sz w:val="26"/>
                <w:szCs w:val="26"/>
              </w:rPr>
              <w:t xml:space="preserve">Level </w:t>
            </w:r>
            <w:r w:rsidR="003C4C5F" w:rsidRPr="00086074">
              <w:rPr>
                <w:rFonts w:cs="Cordia New"/>
                <w:b/>
                <w:bCs/>
                <w:sz w:val="26"/>
                <w:szCs w:val="26"/>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4A97279" w14:textId="77777777" w:rsidR="00834D00" w:rsidRPr="00086074" w:rsidRDefault="00834D00" w:rsidP="004D5C70">
            <w:pPr>
              <w:tabs>
                <w:tab w:val="decimal" w:pos="855"/>
              </w:tabs>
              <w:ind w:right="-72"/>
              <w:jc w:val="both"/>
              <w:rPr>
                <w:rFonts w:cs="Cordia New"/>
                <w:b/>
                <w:bCs/>
                <w:sz w:val="26"/>
                <w:szCs w:val="26"/>
              </w:rPr>
            </w:pPr>
            <w:r w:rsidRPr="00086074">
              <w:rPr>
                <w:rFonts w:cs="Cordia New"/>
                <w:b/>
                <w:bCs/>
                <w:sz w:val="26"/>
                <w:szCs w:val="26"/>
              </w:rPr>
              <w:t>Total</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3996EB6" w14:textId="3CAD84D1" w:rsidR="00834D00" w:rsidRPr="00086074" w:rsidRDefault="00834D00" w:rsidP="004D5C70">
            <w:pPr>
              <w:tabs>
                <w:tab w:val="decimal" w:pos="855"/>
              </w:tabs>
              <w:ind w:right="-72"/>
              <w:jc w:val="both"/>
              <w:rPr>
                <w:rFonts w:cs="Cordia New"/>
                <w:b/>
                <w:bCs/>
                <w:sz w:val="26"/>
                <w:szCs w:val="26"/>
              </w:rPr>
            </w:pPr>
            <w:r w:rsidRPr="00086074">
              <w:rPr>
                <w:rFonts w:cs="Cordia New"/>
                <w:b/>
                <w:bCs/>
                <w:sz w:val="26"/>
                <w:szCs w:val="26"/>
              </w:rPr>
              <w:t xml:space="preserve">Level </w:t>
            </w:r>
            <w:r w:rsidR="003C4C5F" w:rsidRPr="00086074">
              <w:rPr>
                <w:rFonts w:cs="Cordia New"/>
                <w:b/>
                <w:bCs/>
                <w:sz w:val="26"/>
                <w:szCs w:val="26"/>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0392564" w14:textId="347A787C" w:rsidR="00834D00" w:rsidRPr="00086074" w:rsidRDefault="00834D00" w:rsidP="004D5C70">
            <w:pPr>
              <w:tabs>
                <w:tab w:val="decimal" w:pos="855"/>
              </w:tabs>
              <w:ind w:right="-72"/>
              <w:jc w:val="both"/>
              <w:rPr>
                <w:rFonts w:cs="Cordia New"/>
                <w:b/>
                <w:bCs/>
                <w:sz w:val="26"/>
                <w:szCs w:val="26"/>
              </w:rPr>
            </w:pPr>
            <w:r w:rsidRPr="00086074">
              <w:rPr>
                <w:rFonts w:cs="Cordia New"/>
                <w:b/>
                <w:bCs/>
                <w:sz w:val="26"/>
                <w:szCs w:val="26"/>
              </w:rPr>
              <w:t xml:space="preserve">Level </w:t>
            </w:r>
            <w:r w:rsidR="003C4C5F" w:rsidRPr="00086074">
              <w:rPr>
                <w:rFonts w:cs="Cordia New"/>
                <w:b/>
                <w:bCs/>
                <w:sz w:val="26"/>
                <w:szCs w:val="26"/>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B5C4F08" w14:textId="33864441" w:rsidR="00834D00" w:rsidRPr="00086074" w:rsidRDefault="00834D00" w:rsidP="004D5C70">
            <w:pPr>
              <w:tabs>
                <w:tab w:val="decimal" w:pos="855"/>
              </w:tabs>
              <w:ind w:right="-72"/>
              <w:jc w:val="both"/>
              <w:rPr>
                <w:rFonts w:cs="Cordia New"/>
                <w:b/>
                <w:bCs/>
                <w:sz w:val="26"/>
                <w:szCs w:val="26"/>
              </w:rPr>
            </w:pPr>
            <w:r w:rsidRPr="00086074">
              <w:rPr>
                <w:rFonts w:cs="Cordia New"/>
                <w:b/>
                <w:bCs/>
                <w:sz w:val="26"/>
                <w:szCs w:val="26"/>
              </w:rPr>
              <w:t xml:space="preserve">Level </w:t>
            </w:r>
            <w:r w:rsidR="003C4C5F" w:rsidRPr="00086074">
              <w:rPr>
                <w:rFonts w:cs="Cordia New"/>
                <w:b/>
                <w:bCs/>
                <w:sz w:val="26"/>
                <w:szCs w:val="26"/>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F50E0B7" w14:textId="77777777" w:rsidR="00834D00" w:rsidRPr="00086074" w:rsidRDefault="00834D00" w:rsidP="004D5C70">
            <w:pPr>
              <w:tabs>
                <w:tab w:val="decimal" w:pos="855"/>
              </w:tabs>
              <w:ind w:right="-72"/>
              <w:jc w:val="both"/>
              <w:rPr>
                <w:rFonts w:cs="Cordia New"/>
                <w:b/>
                <w:bCs/>
                <w:sz w:val="26"/>
                <w:szCs w:val="26"/>
              </w:rPr>
            </w:pPr>
            <w:r w:rsidRPr="00086074">
              <w:rPr>
                <w:rFonts w:cs="Cordia New"/>
                <w:b/>
                <w:bCs/>
                <w:sz w:val="26"/>
                <w:szCs w:val="26"/>
              </w:rPr>
              <w:t>Total</w:t>
            </w:r>
          </w:p>
        </w:tc>
      </w:tr>
      <w:tr w:rsidR="002F6992" w:rsidRPr="001B3096" w14:paraId="49F58F07" w14:textId="77777777" w:rsidTr="00814394">
        <w:trPr>
          <w:cantSplit/>
        </w:trPr>
        <w:tc>
          <w:tcPr>
            <w:tcW w:w="6192" w:type="dxa"/>
            <w:shd w:val="clear" w:color="auto" w:fill="auto"/>
            <w:noWrap/>
            <w:tcMar>
              <w:left w:w="115" w:type="dxa"/>
              <w:right w:w="115" w:type="dxa"/>
            </w:tcMar>
            <w:vAlign w:val="center"/>
          </w:tcPr>
          <w:p w14:paraId="0D54FC9B" w14:textId="77777777" w:rsidR="00834D00" w:rsidRPr="00086074" w:rsidRDefault="00834D00" w:rsidP="004D5C70">
            <w:pPr>
              <w:ind w:left="-86" w:right="-72"/>
              <w:rPr>
                <w:rFonts w:cs="Cordia New"/>
                <w:b/>
                <w:bCs/>
                <w:sz w:val="26"/>
                <w:szCs w:val="26"/>
              </w:rPr>
            </w:pPr>
            <w:r w:rsidRPr="00086074">
              <w:rPr>
                <w:rFonts w:cs="Cordia New"/>
                <w:b/>
                <w:bCs/>
                <w:sz w:val="26"/>
                <w:szCs w:val="26"/>
              </w:rPr>
              <w:t xml:space="preserve">Financial assets </w:t>
            </w:r>
          </w:p>
        </w:tc>
        <w:tc>
          <w:tcPr>
            <w:tcW w:w="1080" w:type="dxa"/>
            <w:tcBorders>
              <w:top w:val="single" w:sz="4" w:space="0" w:color="auto"/>
            </w:tcBorders>
            <w:shd w:val="clear" w:color="auto" w:fill="auto"/>
            <w:noWrap/>
            <w:tcMar>
              <w:left w:w="115" w:type="dxa"/>
              <w:right w:w="115" w:type="dxa"/>
            </w:tcMar>
            <w:vAlign w:val="center"/>
          </w:tcPr>
          <w:p w14:paraId="106B7597" w14:textId="77777777" w:rsidR="00834D00" w:rsidRPr="00086074" w:rsidRDefault="00834D00"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058AECF0" w14:textId="77777777" w:rsidR="00834D00" w:rsidRPr="00086074" w:rsidRDefault="00834D00"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3DB066D0" w14:textId="77777777" w:rsidR="00834D00" w:rsidRPr="00086074" w:rsidRDefault="00834D00"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3365192C" w14:textId="77777777" w:rsidR="00834D00" w:rsidRPr="00086074" w:rsidRDefault="00834D00"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48837E22" w14:textId="77777777" w:rsidR="00834D00" w:rsidRPr="00086074" w:rsidRDefault="00834D00"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778AAD53" w14:textId="77777777" w:rsidR="00834D00" w:rsidRPr="00086074" w:rsidRDefault="00834D00"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1E28343A" w14:textId="77777777" w:rsidR="00834D00" w:rsidRPr="00086074" w:rsidRDefault="00834D00"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07685E47" w14:textId="77777777" w:rsidR="00834D00" w:rsidRPr="00086074" w:rsidRDefault="00834D00" w:rsidP="004D5C70">
            <w:pPr>
              <w:tabs>
                <w:tab w:val="decimal" w:pos="855"/>
              </w:tabs>
              <w:ind w:right="-72"/>
              <w:jc w:val="both"/>
              <w:rPr>
                <w:rFonts w:cs="Cordia New"/>
                <w:b/>
                <w:bCs/>
                <w:sz w:val="26"/>
                <w:szCs w:val="26"/>
              </w:rPr>
            </w:pPr>
          </w:p>
        </w:tc>
      </w:tr>
      <w:tr w:rsidR="00A94415" w:rsidRPr="001B3096" w14:paraId="4CDCEB70" w14:textId="77777777" w:rsidTr="00814394">
        <w:trPr>
          <w:cantSplit/>
        </w:trPr>
        <w:tc>
          <w:tcPr>
            <w:tcW w:w="6192" w:type="dxa"/>
            <w:shd w:val="clear" w:color="auto" w:fill="auto"/>
            <w:noWrap/>
            <w:tcMar>
              <w:left w:w="115" w:type="dxa"/>
              <w:right w:w="115" w:type="dxa"/>
            </w:tcMar>
            <w:vAlign w:val="center"/>
          </w:tcPr>
          <w:p w14:paraId="6C7CD316" w14:textId="639FAA24" w:rsidR="00A94415" w:rsidRPr="00086074" w:rsidRDefault="00A94415" w:rsidP="00A94415">
            <w:pPr>
              <w:tabs>
                <w:tab w:val="left" w:pos="403"/>
              </w:tabs>
              <w:ind w:left="-86" w:right="-72"/>
              <w:rPr>
                <w:rFonts w:cs="Cordia New"/>
                <w:sz w:val="26"/>
                <w:szCs w:val="26"/>
              </w:rPr>
            </w:pPr>
            <w:r w:rsidRPr="00086074">
              <w:rPr>
                <w:rFonts w:cs="Cordia New"/>
                <w:sz w:val="26"/>
                <w:szCs w:val="26"/>
              </w:rPr>
              <w:t>Derivative assets</w:t>
            </w:r>
            <w:r w:rsidRPr="00086074">
              <w:rPr>
                <w:rFonts w:cs="Cordia New"/>
                <w:sz w:val="26"/>
                <w:szCs w:val="26"/>
                <w:cs/>
              </w:rPr>
              <w:t xml:space="preserve"> </w:t>
            </w:r>
            <w:r w:rsidRPr="00086074">
              <w:rPr>
                <w:rFonts w:cs="Cordia New"/>
                <w:sz w:val="26"/>
                <w:szCs w:val="26"/>
              </w:rPr>
              <w:t>recognised at fair value through profit or loss</w:t>
            </w:r>
          </w:p>
        </w:tc>
        <w:tc>
          <w:tcPr>
            <w:tcW w:w="1080" w:type="dxa"/>
            <w:shd w:val="clear" w:color="auto" w:fill="auto"/>
            <w:noWrap/>
            <w:tcMar>
              <w:left w:w="115" w:type="dxa"/>
              <w:right w:w="115" w:type="dxa"/>
            </w:tcMar>
            <w:vAlign w:val="center"/>
          </w:tcPr>
          <w:p w14:paraId="0BBAE124" w14:textId="77777777" w:rsidR="00A94415" w:rsidRPr="00086074" w:rsidRDefault="00A94415" w:rsidP="00A94415">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1B5BD628" w14:textId="77777777" w:rsidR="00A94415" w:rsidRPr="00086074" w:rsidRDefault="00A94415" w:rsidP="00A94415">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2D33793A" w14:textId="77777777" w:rsidR="00A94415" w:rsidRPr="00086074" w:rsidRDefault="00A94415" w:rsidP="00A94415">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2ABE5E7E" w14:textId="77777777" w:rsidR="00A94415" w:rsidRPr="00086074" w:rsidRDefault="00A94415" w:rsidP="00A94415">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643BD8FE" w14:textId="77777777" w:rsidR="00A94415" w:rsidRPr="00086074" w:rsidRDefault="00A94415" w:rsidP="00A94415">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67008494" w14:textId="77777777" w:rsidR="00A94415" w:rsidRPr="00086074" w:rsidRDefault="00A94415" w:rsidP="00A94415">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19EB08B8" w14:textId="77777777" w:rsidR="00A94415" w:rsidRPr="00086074" w:rsidRDefault="00A94415" w:rsidP="00A94415">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68BA4459" w14:textId="77777777" w:rsidR="00A94415" w:rsidRPr="00086074" w:rsidRDefault="00A94415" w:rsidP="00A94415">
            <w:pPr>
              <w:tabs>
                <w:tab w:val="decimal" w:pos="855"/>
              </w:tabs>
              <w:ind w:right="-72"/>
              <w:jc w:val="both"/>
              <w:rPr>
                <w:rFonts w:cs="Cordia New"/>
                <w:b/>
                <w:bCs/>
                <w:sz w:val="26"/>
                <w:szCs w:val="26"/>
              </w:rPr>
            </w:pPr>
          </w:p>
        </w:tc>
      </w:tr>
      <w:tr w:rsidR="00BF3D20" w:rsidRPr="001B3096" w14:paraId="62548620" w14:textId="77777777" w:rsidTr="004D5C70">
        <w:trPr>
          <w:cantSplit/>
        </w:trPr>
        <w:tc>
          <w:tcPr>
            <w:tcW w:w="6192" w:type="dxa"/>
            <w:shd w:val="clear" w:color="auto" w:fill="auto"/>
            <w:noWrap/>
            <w:tcMar>
              <w:left w:w="115" w:type="dxa"/>
              <w:right w:w="115" w:type="dxa"/>
            </w:tcMar>
          </w:tcPr>
          <w:p w14:paraId="5241111C" w14:textId="70759DEE" w:rsidR="00BF3D20" w:rsidRPr="00086074" w:rsidRDefault="00BC04F8" w:rsidP="00BF3D20">
            <w:pPr>
              <w:tabs>
                <w:tab w:val="left" w:pos="403"/>
              </w:tabs>
              <w:ind w:left="-86" w:right="-72"/>
              <w:rPr>
                <w:rFonts w:cs="Cordia New"/>
                <w:sz w:val="26"/>
                <w:szCs w:val="26"/>
              </w:rPr>
            </w:pPr>
            <w:r w:rsidRPr="00691EF2">
              <w:rPr>
                <w:rFonts w:cs="Cordia New"/>
                <w:sz w:val="26"/>
                <w:szCs w:val="26"/>
              </w:rPr>
              <w:t xml:space="preserve">   - Coal price swap</w:t>
            </w:r>
          </w:p>
        </w:tc>
        <w:tc>
          <w:tcPr>
            <w:tcW w:w="1080" w:type="dxa"/>
            <w:shd w:val="clear" w:color="auto" w:fill="auto"/>
            <w:noWrap/>
            <w:tcMar>
              <w:left w:w="115" w:type="dxa"/>
              <w:right w:w="115" w:type="dxa"/>
            </w:tcMar>
          </w:tcPr>
          <w:p w14:paraId="253A4ED1" w14:textId="33842960"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48EE7421" w14:textId="21907CC3"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44</w:t>
            </w:r>
            <w:r w:rsidR="005802DF" w:rsidRPr="005802DF">
              <w:rPr>
                <w:rFonts w:cs="Cordia New"/>
                <w:color w:val="000000"/>
                <w:sz w:val="26"/>
                <w:szCs w:val="26"/>
              </w:rPr>
              <w:t>6</w:t>
            </w:r>
          </w:p>
        </w:tc>
        <w:tc>
          <w:tcPr>
            <w:tcW w:w="1080" w:type="dxa"/>
            <w:shd w:val="clear" w:color="auto" w:fill="auto"/>
            <w:noWrap/>
            <w:tcMar>
              <w:left w:w="115" w:type="dxa"/>
              <w:right w:w="115" w:type="dxa"/>
            </w:tcMar>
          </w:tcPr>
          <w:p w14:paraId="7EE9E569" w14:textId="1AA23F4B"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6E12DBA9" w14:textId="3E80F444"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44</w:t>
            </w:r>
            <w:r w:rsidR="005802DF" w:rsidRPr="005802DF">
              <w:rPr>
                <w:rFonts w:cs="Cordia New"/>
                <w:color w:val="000000"/>
                <w:sz w:val="26"/>
                <w:szCs w:val="26"/>
              </w:rPr>
              <w:t>6</w:t>
            </w:r>
          </w:p>
        </w:tc>
        <w:tc>
          <w:tcPr>
            <w:tcW w:w="1080" w:type="dxa"/>
            <w:shd w:val="clear" w:color="auto" w:fill="auto"/>
            <w:noWrap/>
            <w:tcMar>
              <w:left w:w="115" w:type="dxa"/>
              <w:right w:w="115" w:type="dxa"/>
            </w:tcMar>
          </w:tcPr>
          <w:p w14:paraId="6481DF99" w14:textId="35D9956E"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656BDE80" w14:textId="2AB7D2F4"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15</w:t>
            </w:r>
            <w:r w:rsidR="00BF3D20" w:rsidRPr="00086074">
              <w:rPr>
                <w:rFonts w:cs="Cordia New"/>
                <w:color w:val="000000"/>
                <w:sz w:val="26"/>
                <w:szCs w:val="26"/>
              </w:rPr>
              <w:t>,</w:t>
            </w:r>
            <w:r w:rsidRPr="00086074">
              <w:rPr>
                <w:rFonts w:cs="Cordia New"/>
                <w:color w:val="000000"/>
                <w:sz w:val="26"/>
                <w:szCs w:val="26"/>
              </w:rPr>
              <w:t>14</w:t>
            </w:r>
            <w:r w:rsidR="005802DF" w:rsidRPr="005802DF">
              <w:rPr>
                <w:rFonts w:cs="Cordia New"/>
                <w:color w:val="000000"/>
                <w:sz w:val="26"/>
                <w:szCs w:val="26"/>
              </w:rPr>
              <w:t>7</w:t>
            </w:r>
          </w:p>
        </w:tc>
        <w:tc>
          <w:tcPr>
            <w:tcW w:w="1080" w:type="dxa"/>
            <w:shd w:val="clear" w:color="auto" w:fill="auto"/>
            <w:noWrap/>
            <w:tcMar>
              <w:left w:w="115" w:type="dxa"/>
              <w:right w:w="115" w:type="dxa"/>
            </w:tcMar>
          </w:tcPr>
          <w:p w14:paraId="7643C03E" w14:textId="6193D2D2"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2033125F" w14:textId="3AEE40C0"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15</w:t>
            </w:r>
            <w:r w:rsidR="00BF3D20" w:rsidRPr="00086074">
              <w:rPr>
                <w:rFonts w:cs="Cordia New"/>
                <w:color w:val="000000"/>
                <w:sz w:val="26"/>
                <w:szCs w:val="26"/>
              </w:rPr>
              <w:t>,</w:t>
            </w:r>
            <w:r w:rsidRPr="00086074">
              <w:rPr>
                <w:rFonts w:cs="Cordia New"/>
                <w:color w:val="000000"/>
                <w:sz w:val="26"/>
                <w:szCs w:val="26"/>
              </w:rPr>
              <w:t>14</w:t>
            </w:r>
            <w:r w:rsidR="005802DF" w:rsidRPr="005802DF">
              <w:rPr>
                <w:rFonts w:cs="Cordia New"/>
                <w:color w:val="000000"/>
                <w:sz w:val="26"/>
                <w:szCs w:val="26"/>
              </w:rPr>
              <w:t>7</w:t>
            </w:r>
          </w:p>
        </w:tc>
      </w:tr>
      <w:tr w:rsidR="00BF3D20" w:rsidRPr="001B3096" w14:paraId="78CDAD79" w14:textId="77777777" w:rsidTr="00814394">
        <w:trPr>
          <w:cantSplit/>
        </w:trPr>
        <w:tc>
          <w:tcPr>
            <w:tcW w:w="6192" w:type="dxa"/>
            <w:shd w:val="clear" w:color="auto" w:fill="auto"/>
            <w:noWrap/>
            <w:tcMar>
              <w:left w:w="115" w:type="dxa"/>
              <w:right w:w="115" w:type="dxa"/>
            </w:tcMar>
          </w:tcPr>
          <w:p w14:paraId="5FAA5BA1" w14:textId="572F9FCC" w:rsidR="00BF3D20" w:rsidRPr="00086074" w:rsidRDefault="00BF3D20" w:rsidP="00BF3D20">
            <w:pPr>
              <w:tabs>
                <w:tab w:val="left" w:pos="403"/>
              </w:tabs>
              <w:ind w:left="-86" w:right="-72"/>
              <w:rPr>
                <w:rFonts w:cs="Cordia New"/>
                <w:sz w:val="26"/>
                <w:szCs w:val="26"/>
              </w:rPr>
            </w:pPr>
            <w:r w:rsidRPr="00086074">
              <w:rPr>
                <w:rFonts w:cs="Cordia New"/>
                <w:sz w:val="26"/>
                <w:szCs w:val="26"/>
              </w:rPr>
              <w:t xml:space="preserve">   - </w:t>
            </w:r>
            <w:r w:rsidR="00B37135" w:rsidRPr="00086074">
              <w:rPr>
                <w:rFonts w:cs="Cordia New"/>
                <w:sz w:val="26"/>
                <w:szCs w:val="26"/>
              </w:rPr>
              <w:t>Cross currency and interest rate swap</w:t>
            </w:r>
          </w:p>
        </w:tc>
        <w:tc>
          <w:tcPr>
            <w:tcW w:w="1080" w:type="dxa"/>
            <w:shd w:val="clear" w:color="auto" w:fill="auto"/>
            <w:noWrap/>
            <w:tcMar>
              <w:left w:w="115" w:type="dxa"/>
              <w:right w:w="115" w:type="dxa"/>
            </w:tcMar>
          </w:tcPr>
          <w:p w14:paraId="258A1FCF" w14:textId="7DF552B0"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3EF30664" w14:textId="4081B776"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1</w:t>
            </w:r>
            <w:r w:rsidR="00BF3D20" w:rsidRPr="00086074">
              <w:rPr>
                <w:rFonts w:cs="Cordia New"/>
                <w:color w:val="000000"/>
                <w:sz w:val="26"/>
                <w:szCs w:val="26"/>
              </w:rPr>
              <w:t>,</w:t>
            </w:r>
            <w:r w:rsidRPr="00086074">
              <w:rPr>
                <w:rFonts w:cs="Cordia New"/>
                <w:color w:val="000000"/>
                <w:sz w:val="26"/>
                <w:szCs w:val="26"/>
              </w:rPr>
              <w:t>445</w:t>
            </w:r>
          </w:p>
        </w:tc>
        <w:tc>
          <w:tcPr>
            <w:tcW w:w="1080" w:type="dxa"/>
            <w:shd w:val="clear" w:color="auto" w:fill="auto"/>
            <w:noWrap/>
            <w:tcMar>
              <w:left w:w="115" w:type="dxa"/>
              <w:right w:w="115" w:type="dxa"/>
            </w:tcMar>
          </w:tcPr>
          <w:p w14:paraId="0C48FB08" w14:textId="015FFD7C"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66D30712" w14:textId="6E3E0120"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1</w:t>
            </w:r>
            <w:r w:rsidR="00BF3D20" w:rsidRPr="00086074">
              <w:rPr>
                <w:rFonts w:cs="Cordia New"/>
                <w:color w:val="000000"/>
                <w:sz w:val="26"/>
                <w:szCs w:val="26"/>
              </w:rPr>
              <w:t>,</w:t>
            </w:r>
            <w:r w:rsidRPr="00086074">
              <w:rPr>
                <w:rFonts w:cs="Cordia New"/>
                <w:color w:val="000000"/>
                <w:sz w:val="26"/>
                <w:szCs w:val="26"/>
              </w:rPr>
              <w:t>445</w:t>
            </w:r>
          </w:p>
        </w:tc>
        <w:tc>
          <w:tcPr>
            <w:tcW w:w="1080" w:type="dxa"/>
            <w:shd w:val="clear" w:color="auto" w:fill="auto"/>
            <w:noWrap/>
            <w:tcMar>
              <w:left w:w="115" w:type="dxa"/>
              <w:right w:w="115" w:type="dxa"/>
            </w:tcMar>
          </w:tcPr>
          <w:p w14:paraId="48C31AF9" w14:textId="4F8B50E5"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7FEEAFB3" w14:textId="6161FA0F"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4</w:t>
            </w:r>
            <w:r w:rsidR="005802DF" w:rsidRPr="005802DF">
              <w:rPr>
                <w:rFonts w:cs="Cordia New"/>
                <w:color w:val="000000"/>
                <w:sz w:val="26"/>
                <w:szCs w:val="26"/>
              </w:rPr>
              <w:t>9</w:t>
            </w:r>
            <w:r w:rsidR="00BF3D20" w:rsidRPr="00086074">
              <w:rPr>
                <w:rFonts w:cs="Cordia New"/>
                <w:color w:val="000000"/>
                <w:sz w:val="26"/>
                <w:szCs w:val="26"/>
              </w:rPr>
              <w:t>,</w:t>
            </w:r>
            <w:r w:rsidRPr="00086074">
              <w:rPr>
                <w:rFonts w:cs="Cordia New"/>
                <w:color w:val="000000"/>
                <w:sz w:val="26"/>
                <w:szCs w:val="26"/>
              </w:rPr>
              <w:t>10</w:t>
            </w:r>
            <w:r w:rsidR="005802DF" w:rsidRPr="005802DF">
              <w:rPr>
                <w:rFonts w:cs="Cordia New"/>
                <w:color w:val="000000"/>
                <w:sz w:val="26"/>
                <w:szCs w:val="26"/>
              </w:rPr>
              <w:t>6</w:t>
            </w:r>
          </w:p>
        </w:tc>
        <w:tc>
          <w:tcPr>
            <w:tcW w:w="1080" w:type="dxa"/>
            <w:shd w:val="clear" w:color="auto" w:fill="auto"/>
            <w:noWrap/>
            <w:tcMar>
              <w:left w:w="115" w:type="dxa"/>
              <w:right w:w="115" w:type="dxa"/>
            </w:tcMar>
          </w:tcPr>
          <w:p w14:paraId="02D75FCA" w14:textId="7B6EA348"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1B82824E" w14:textId="7F7E5F67"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4</w:t>
            </w:r>
            <w:r w:rsidR="005802DF" w:rsidRPr="005802DF">
              <w:rPr>
                <w:rFonts w:cs="Cordia New"/>
                <w:color w:val="000000"/>
                <w:sz w:val="26"/>
                <w:szCs w:val="26"/>
              </w:rPr>
              <w:t>9</w:t>
            </w:r>
            <w:r w:rsidR="00BF3D20" w:rsidRPr="00086074">
              <w:rPr>
                <w:rFonts w:cs="Cordia New"/>
                <w:color w:val="000000"/>
                <w:sz w:val="26"/>
                <w:szCs w:val="26"/>
              </w:rPr>
              <w:t>,</w:t>
            </w:r>
            <w:r w:rsidRPr="00086074">
              <w:rPr>
                <w:rFonts w:cs="Cordia New"/>
                <w:color w:val="000000"/>
                <w:sz w:val="26"/>
                <w:szCs w:val="26"/>
              </w:rPr>
              <w:t>10</w:t>
            </w:r>
            <w:r w:rsidR="005802DF" w:rsidRPr="005802DF">
              <w:rPr>
                <w:rFonts w:cs="Cordia New"/>
                <w:color w:val="000000"/>
                <w:sz w:val="26"/>
                <w:szCs w:val="26"/>
              </w:rPr>
              <w:t>6</w:t>
            </w:r>
          </w:p>
        </w:tc>
      </w:tr>
      <w:tr w:rsidR="00BF3D20" w:rsidRPr="001B3096" w14:paraId="2B8120FB" w14:textId="77777777" w:rsidTr="00814394">
        <w:trPr>
          <w:cantSplit/>
        </w:trPr>
        <w:tc>
          <w:tcPr>
            <w:tcW w:w="6192" w:type="dxa"/>
            <w:shd w:val="clear" w:color="auto" w:fill="auto"/>
            <w:noWrap/>
            <w:tcMar>
              <w:left w:w="115" w:type="dxa"/>
              <w:right w:w="115" w:type="dxa"/>
            </w:tcMar>
            <w:vAlign w:val="center"/>
          </w:tcPr>
          <w:p w14:paraId="0584E236" w14:textId="0D62B59E" w:rsidR="00BF3D20" w:rsidRPr="00086074" w:rsidRDefault="00BF3D20" w:rsidP="00BF3D20">
            <w:pPr>
              <w:tabs>
                <w:tab w:val="left" w:pos="403"/>
              </w:tabs>
              <w:ind w:left="-86" w:right="-72"/>
              <w:rPr>
                <w:rFonts w:cs="Cordia New"/>
                <w:sz w:val="26"/>
                <w:szCs w:val="26"/>
              </w:rPr>
            </w:pPr>
            <w:r w:rsidRPr="00086074">
              <w:rPr>
                <w:rFonts w:cs="Cordia New"/>
                <w:sz w:val="26"/>
                <w:szCs w:val="26"/>
              </w:rPr>
              <w:t xml:space="preserve">Derivatives applied hedge accounting </w:t>
            </w:r>
          </w:p>
        </w:tc>
        <w:tc>
          <w:tcPr>
            <w:tcW w:w="1080" w:type="dxa"/>
            <w:shd w:val="clear" w:color="auto" w:fill="auto"/>
            <w:noWrap/>
            <w:tcMar>
              <w:left w:w="115" w:type="dxa"/>
              <w:right w:w="115" w:type="dxa"/>
            </w:tcMar>
          </w:tcPr>
          <w:p w14:paraId="55E6F0C8" w14:textId="5F6A8F62"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17B00738" w14:textId="160B923F"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5711ABA9" w14:textId="54F64716"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5BF354B3" w14:textId="07120CC9"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21053CDB" w14:textId="5A811CD0"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0FC71A0" w14:textId="263B2E55"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4F9FFFAF" w14:textId="476D3364"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4820C061" w14:textId="43596C3A" w:rsidR="00BF3D20" w:rsidRPr="00086074" w:rsidRDefault="00BF3D20" w:rsidP="00BF3D20">
            <w:pPr>
              <w:tabs>
                <w:tab w:val="decimal" w:pos="855"/>
              </w:tabs>
              <w:ind w:right="-72"/>
              <w:jc w:val="both"/>
              <w:rPr>
                <w:rFonts w:cs="Cordia New"/>
                <w:sz w:val="26"/>
                <w:szCs w:val="26"/>
              </w:rPr>
            </w:pPr>
          </w:p>
        </w:tc>
      </w:tr>
      <w:tr w:rsidR="00BF3D20" w:rsidRPr="001B3096" w14:paraId="61892E7C" w14:textId="77777777" w:rsidTr="00814394">
        <w:trPr>
          <w:cantSplit/>
        </w:trPr>
        <w:tc>
          <w:tcPr>
            <w:tcW w:w="6192" w:type="dxa"/>
            <w:shd w:val="clear" w:color="auto" w:fill="auto"/>
            <w:noWrap/>
            <w:tcMar>
              <w:left w:w="115" w:type="dxa"/>
              <w:right w:w="115" w:type="dxa"/>
            </w:tcMar>
            <w:vAlign w:val="center"/>
          </w:tcPr>
          <w:p w14:paraId="56214B34" w14:textId="4C085190" w:rsidR="00BF3D20" w:rsidRPr="00086074" w:rsidRDefault="00BF3D20" w:rsidP="00BF3D20">
            <w:pPr>
              <w:tabs>
                <w:tab w:val="left" w:pos="403"/>
              </w:tabs>
              <w:ind w:left="-86" w:right="-72"/>
              <w:rPr>
                <w:rFonts w:cs="Cordia New"/>
                <w:sz w:val="26"/>
                <w:szCs w:val="26"/>
              </w:rPr>
            </w:pPr>
            <w:r w:rsidRPr="00086074">
              <w:rPr>
                <w:rFonts w:cs="Cordia New"/>
                <w:sz w:val="26"/>
                <w:szCs w:val="26"/>
              </w:rPr>
              <w:t xml:space="preserve">   - Interest rate swap</w:t>
            </w:r>
          </w:p>
        </w:tc>
        <w:tc>
          <w:tcPr>
            <w:tcW w:w="1080" w:type="dxa"/>
            <w:shd w:val="clear" w:color="auto" w:fill="auto"/>
            <w:noWrap/>
            <w:tcMar>
              <w:left w:w="115" w:type="dxa"/>
              <w:right w:w="115" w:type="dxa"/>
            </w:tcMar>
          </w:tcPr>
          <w:p w14:paraId="564EF676" w14:textId="2CCB1C62"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2E51EE46" w14:textId="31F20782" w:rsidR="00BF3D20" w:rsidRPr="00086074" w:rsidRDefault="005802DF" w:rsidP="00BF3D20">
            <w:pPr>
              <w:tabs>
                <w:tab w:val="decimal" w:pos="855"/>
              </w:tabs>
              <w:ind w:right="-72"/>
              <w:jc w:val="both"/>
              <w:rPr>
                <w:rFonts w:cs="Cordia New"/>
                <w:sz w:val="26"/>
                <w:szCs w:val="26"/>
              </w:rPr>
            </w:pPr>
            <w:r w:rsidRPr="005802DF">
              <w:rPr>
                <w:rFonts w:cs="Cordia New"/>
                <w:color w:val="000000"/>
                <w:sz w:val="26"/>
                <w:szCs w:val="26"/>
              </w:rPr>
              <w:t>6</w:t>
            </w:r>
            <w:r w:rsidR="00BF3D20" w:rsidRPr="00086074">
              <w:rPr>
                <w:rFonts w:cs="Cordia New"/>
                <w:color w:val="000000"/>
                <w:sz w:val="26"/>
                <w:szCs w:val="26"/>
              </w:rPr>
              <w:t>,</w:t>
            </w:r>
            <w:r w:rsidR="003C4C5F" w:rsidRPr="00086074">
              <w:rPr>
                <w:rFonts w:cs="Cordia New"/>
                <w:color w:val="000000"/>
                <w:sz w:val="26"/>
                <w:szCs w:val="26"/>
              </w:rPr>
              <w:t>3</w:t>
            </w:r>
            <w:r w:rsidRPr="005802DF">
              <w:rPr>
                <w:rFonts w:cs="Cordia New"/>
                <w:color w:val="000000"/>
                <w:sz w:val="26"/>
                <w:szCs w:val="26"/>
              </w:rPr>
              <w:t>6</w:t>
            </w:r>
            <w:r w:rsidR="003C4C5F" w:rsidRPr="00086074">
              <w:rPr>
                <w:rFonts w:cs="Cordia New"/>
                <w:color w:val="000000"/>
                <w:sz w:val="26"/>
                <w:szCs w:val="26"/>
              </w:rPr>
              <w:t>3</w:t>
            </w:r>
          </w:p>
        </w:tc>
        <w:tc>
          <w:tcPr>
            <w:tcW w:w="1080" w:type="dxa"/>
            <w:shd w:val="clear" w:color="auto" w:fill="auto"/>
            <w:noWrap/>
            <w:tcMar>
              <w:left w:w="115" w:type="dxa"/>
              <w:right w:w="115" w:type="dxa"/>
            </w:tcMar>
          </w:tcPr>
          <w:p w14:paraId="182ED25E" w14:textId="0946D384"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574918F1" w14:textId="77E44373" w:rsidR="00BF3D20" w:rsidRPr="00086074" w:rsidRDefault="005802DF" w:rsidP="00BF3D20">
            <w:pPr>
              <w:tabs>
                <w:tab w:val="decimal" w:pos="855"/>
              </w:tabs>
              <w:ind w:right="-72"/>
              <w:jc w:val="both"/>
              <w:rPr>
                <w:rFonts w:cs="Cordia New"/>
                <w:sz w:val="26"/>
                <w:szCs w:val="26"/>
              </w:rPr>
            </w:pPr>
            <w:r w:rsidRPr="005802DF">
              <w:rPr>
                <w:rFonts w:cs="Cordia New"/>
                <w:color w:val="000000"/>
                <w:sz w:val="26"/>
                <w:szCs w:val="26"/>
              </w:rPr>
              <w:t>6</w:t>
            </w:r>
            <w:r w:rsidR="00BF3D20" w:rsidRPr="00086074">
              <w:rPr>
                <w:rFonts w:cs="Cordia New"/>
                <w:color w:val="000000"/>
                <w:sz w:val="26"/>
                <w:szCs w:val="26"/>
              </w:rPr>
              <w:t>,</w:t>
            </w:r>
            <w:r w:rsidR="003C4C5F" w:rsidRPr="00086074">
              <w:rPr>
                <w:rFonts w:cs="Cordia New"/>
                <w:color w:val="000000"/>
                <w:sz w:val="26"/>
                <w:szCs w:val="26"/>
              </w:rPr>
              <w:t>3</w:t>
            </w:r>
            <w:r w:rsidRPr="005802DF">
              <w:rPr>
                <w:rFonts w:cs="Cordia New"/>
                <w:color w:val="000000"/>
                <w:sz w:val="26"/>
                <w:szCs w:val="26"/>
              </w:rPr>
              <w:t>6</w:t>
            </w:r>
            <w:r w:rsidR="003C4C5F" w:rsidRPr="00086074">
              <w:rPr>
                <w:rFonts w:cs="Cordia New"/>
                <w:color w:val="000000"/>
                <w:sz w:val="26"/>
                <w:szCs w:val="26"/>
              </w:rPr>
              <w:t>3</w:t>
            </w:r>
          </w:p>
        </w:tc>
        <w:tc>
          <w:tcPr>
            <w:tcW w:w="1080" w:type="dxa"/>
            <w:shd w:val="clear" w:color="auto" w:fill="auto"/>
            <w:noWrap/>
            <w:tcMar>
              <w:left w:w="115" w:type="dxa"/>
              <w:right w:w="115" w:type="dxa"/>
            </w:tcMar>
          </w:tcPr>
          <w:p w14:paraId="2A4EC99E" w14:textId="498B70BE"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2B9973BD" w14:textId="457676E3"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21</w:t>
            </w:r>
            <w:r w:rsidR="005802DF" w:rsidRPr="005802DF">
              <w:rPr>
                <w:rFonts w:cs="Cordia New"/>
                <w:color w:val="000000"/>
                <w:sz w:val="26"/>
                <w:szCs w:val="26"/>
              </w:rPr>
              <w:t>6</w:t>
            </w:r>
            <w:r w:rsidR="00BF3D20" w:rsidRPr="00086074">
              <w:rPr>
                <w:rFonts w:cs="Cordia New"/>
                <w:color w:val="000000"/>
                <w:sz w:val="26"/>
                <w:szCs w:val="26"/>
              </w:rPr>
              <w:t>,</w:t>
            </w:r>
            <w:r w:rsidRPr="00086074">
              <w:rPr>
                <w:rFonts w:cs="Cordia New"/>
                <w:color w:val="000000"/>
                <w:sz w:val="26"/>
                <w:szCs w:val="26"/>
              </w:rPr>
              <w:t>2</w:t>
            </w:r>
            <w:r w:rsidR="005802DF" w:rsidRPr="005802DF">
              <w:rPr>
                <w:rFonts w:cs="Cordia New"/>
                <w:color w:val="000000"/>
                <w:sz w:val="26"/>
                <w:szCs w:val="26"/>
              </w:rPr>
              <w:t>8</w:t>
            </w:r>
            <w:r w:rsidRPr="00086074">
              <w:rPr>
                <w:rFonts w:cs="Cordia New"/>
                <w:color w:val="000000"/>
                <w:sz w:val="26"/>
                <w:szCs w:val="26"/>
              </w:rPr>
              <w:t>3</w:t>
            </w:r>
          </w:p>
        </w:tc>
        <w:tc>
          <w:tcPr>
            <w:tcW w:w="1080" w:type="dxa"/>
            <w:shd w:val="clear" w:color="auto" w:fill="auto"/>
            <w:noWrap/>
            <w:tcMar>
              <w:left w:w="115" w:type="dxa"/>
              <w:right w:w="115" w:type="dxa"/>
            </w:tcMar>
          </w:tcPr>
          <w:p w14:paraId="38F9DC1F" w14:textId="7A055A99"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647E6F85" w14:textId="779300C2"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21</w:t>
            </w:r>
            <w:r w:rsidR="005802DF" w:rsidRPr="005802DF">
              <w:rPr>
                <w:rFonts w:cs="Cordia New"/>
                <w:color w:val="000000"/>
                <w:sz w:val="26"/>
                <w:szCs w:val="26"/>
              </w:rPr>
              <w:t>6</w:t>
            </w:r>
            <w:r w:rsidR="00BF3D20" w:rsidRPr="00086074">
              <w:rPr>
                <w:rFonts w:cs="Cordia New"/>
                <w:color w:val="000000"/>
                <w:sz w:val="26"/>
                <w:szCs w:val="26"/>
              </w:rPr>
              <w:t>,</w:t>
            </w:r>
            <w:r w:rsidRPr="00086074">
              <w:rPr>
                <w:rFonts w:cs="Cordia New"/>
                <w:color w:val="000000"/>
                <w:sz w:val="26"/>
                <w:szCs w:val="26"/>
              </w:rPr>
              <w:t>2</w:t>
            </w:r>
            <w:r w:rsidR="005802DF" w:rsidRPr="005802DF">
              <w:rPr>
                <w:rFonts w:cs="Cordia New"/>
                <w:color w:val="000000"/>
                <w:sz w:val="26"/>
                <w:szCs w:val="26"/>
              </w:rPr>
              <w:t>8</w:t>
            </w:r>
            <w:r w:rsidRPr="00086074">
              <w:rPr>
                <w:rFonts w:cs="Cordia New"/>
                <w:color w:val="000000"/>
                <w:sz w:val="26"/>
                <w:szCs w:val="26"/>
              </w:rPr>
              <w:t>3</w:t>
            </w:r>
          </w:p>
        </w:tc>
      </w:tr>
      <w:tr w:rsidR="00BF3D20" w:rsidRPr="001B3096" w14:paraId="6C7B52CD" w14:textId="77777777" w:rsidTr="00692C92">
        <w:trPr>
          <w:cantSplit/>
        </w:trPr>
        <w:tc>
          <w:tcPr>
            <w:tcW w:w="6192" w:type="dxa"/>
            <w:shd w:val="clear" w:color="auto" w:fill="auto"/>
            <w:noWrap/>
            <w:tcMar>
              <w:left w:w="115" w:type="dxa"/>
              <w:right w:w="115" w:type="dxa"/>
            </w:tcMar>
            <w:vAlign w:val="center"/>
          </w:tcPr>
          <w:p w14:paraId="5CE5D1AD" w14:textId="03A3F361" w:rsidR="00BF3D20" w:rsidRPr="00086074" w:rsidRDefault="00BF3D20" w:rsidP="00BF3D20">
            <w:pPr>
              <w:tabs>
                <w:tab w:val="left" w:pos="403"/>
              </w:tabs>
              <w:ind w:left="-86" w:right="-72"/>
              <w:rPr>
                <w:rFonts w:cs="Cordia New"/>
                <w:sz w:val="26"/>
                <w:szCs w:val="26"/>
              </w:rPr>
            </w:pPr>
            <w:r w:rsidRPr="00086074">
              <w:rPr>
                <w:rFonts w:cs="Cordia New"/>
                <w:sz w:val="26"/>
                <w:szCs w:val="26"/>
              </w:rPr>
              <w:t>Financial assets at fair value through other comprehensive income</w:t>
            </w:r>
          </w:p>
        </w:tc>
        <w:tc>
          <w:tcPr>
            <w:tcW w:w="1080" w:type="dxa"/>
            <w:shd w:val="clear" w:color="auto" w:fill="auto"/>
            <w:noWrap/>
            <w:tcMar>
              <w:left w:w="115" w:type="dxa"/>
              <w:right w:w="115" w:type="dxa"/>
            </w:tcMar>
          </w:tcPr>
          <w:p w14:paraId="77A9C538" w14:textId="77777777"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46FFDA59" w14:textId="77777777"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0685C7A" w14:textId="77777777"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1EB08D7D" w14:textId="77777777"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7630ADBA" w14:textId="77777777"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4485B70D" w14:textId="77777777"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58CC3893" w14:textId="77777777" w:rsidR="00BF3D20" w:rsidRPr="00086074" w:rsidRDefault="00BF3D20" w:rsidP="00BF3D2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2DA34ADA" w14:textId="77777777" w:rsidR="00BF3D20" w:rsidRPr="00086074" w:rsidRDefault="00BF3D20" w:rsidP="00BF3D20">
            <w:pPr>
              <w:tabs>
                <w:tab w:val="decimal" w:pos="855"/>
              </w:tabs>
              <w:ind w:right="-72"/>
              <w:jc w:val="both"/>
              <w:rPr>
                <w:rFonts w:cs="Cordia New"/>
                <w:sz w:val="26"/>
                <w:szCs w:val="26"/>
              </w:rPr>
            </w:pPr>
          </w:p>
        </w:tc>
      </w:tr>
      <w:tr w:rsidR="00BF3D20" w:rsidRPr="001B3096" w14:paraId="6B37F03F" w14:textId="77777777" w:rsidTr="00692C92">
        <w:trPr>
          <w:cantSplit/>
        </w:trPr>
        <w:tc>
          <w:tcPr>
            <w:tcW w:w="6192" w:type="dxa"/>
            <w:shd w:val="clear" w:color="auto" w:fill="auto"/>
            <w:noWrap/>
            <w:tcMar>
              <w:left w:w="115" w:type="dxa"/>
              <w:right w:w="115" w:type="dxa"/>
            </w:tcMar>
            <w:vAlign w:val="center"/>
          </w:tcPr>
          <w:p w14:paraId="212429BC" w14:textId="43BC7301" w:rsidR="00BF3D20" w:rsidRPr="00086074" w:rsidRDefault="00BF3D20" w:rsidP="00BF3D20">
            <w:pPr>
              <w:tabs>
                <w:tab w:val="left" w:pos="403"/>
              </w:tabs>
              <w:ind w:left="-86" w:right="-72"/>
              <w:rPr>
                <w:rFonts w:cs="Cordia New"/>
                <w:sz w:val="26"/>
                <w:szCs w:val="26"/>
              </w:rPr>
            </w:pPr>
            <w:r w:rsidRPr="00086074">
              <w:rPr>
                <w:rFonts w:cs="Cordia New"/>
                <w:sz w:val="26"/>
                <w:szCs w:val="26"/>
              </w:rPr>
              <w:t xml:space="preserve">   - Investment in equity instruments</w:t>
            </w:r>
          </w:p>
        </w:tc>
        <w:tc>
          <w:tcPr>
            <w:tcW w:w="1080" w:type="dxa"/>
            <w:tcBorders>
              <w:bottom w:val="single" w:sz="4" w:space="0" w:color="auto"/>
            </w:tcBorders>
            <w:shd w:val="clear" w:color="auto" w:fill="auto"/>
            <w:noWrap/>
            <w:tcMar>
              <w:left w:w="115" w:type="dxa"/>
              <w:right w:w="115" w:type="dxa"/>
            </w:tcMar>
          </w:tcPr>
          <w:p w14:paraId="0361D616" w14:textId="6FD72464" w:rsidR="00BF3D20" w:rsidRPr="00086074" w:rsidRDefault="005802DF" w:rsidP="00BF3D20">
            <w:pPr>
              <w:tabs>
                <w:tab w:val="decimal" w:pos="855"/>
              </w:tabs>
              <w:ind w:right="-72"/>
              <w:jc w:val="both"/>
              <w:rPr>
                <w:rFonts w:cs="Cordia New"/>
                <w:sz w:val="26"/>
                <w:szCs w:val="26"/>
              </w:rPr>
            </w:pPr>
            <w:r w:rsidRPr="005802DF">
              <w:rPr>
                <w:rFonts w:cs="Cordia New"/>
                <w:color w:val="000000"/>
                <w:sz w:val="26"/>
                <w:szCs w:val="26"/>
              </w:rPr>
              <w:t>6</w:t>
            </w:r>
            <w:r w:rsidR="00BF3D20" w:rsidRPr="00086074">
              <w:rPr>
                <w:rFonts w:cs="Cordia New"/>
                <w:color w:val="000000"/>
                <w:sz w:val="26"/>
                <w:szCs w:val="26"/>
              </w:rPr>
              <w:t>,</w:t>
            </w:r>
            <w:r w:rsidRPr="005802DF">
              <w:rPr>
                <w:rFonts w:cs="Cordia New"/>
                <w:color w:val="000000"/>
                <w:sz w:val="26"/>
                <w:szCs w:val="26"/>
              </w:rPr>
              <w:t>66</w:t>
            </w:r>
            <w:r w:rsidR="003C4C5F" w:rsidRPr="00086074">
              <w:rPr>
                <w:rFonts w:cs="Cordia New"/>
                <w:color w:val="000000"/>
                <w:sz w:val="26"/>
                <w:szCs w:val="26"/>
              </w:rPr>
              <w:t>5</w:t>
            </w:r>
          </w:p>
        </w:tc>
        <w:tc>
          <w:tcPr>
            <w:tcW w:w="1080" w:type="dxa"/>
            <w:tcBorders>
              <w:bottom w:val="single" w:sz="4" w:space="0" w:color="auto"/>
            </w:tcBorders>
            <w:shd w:val="clear" w:color="auto" w:fill="auto"/>
            <w:noWrap/>
            <w:tcMar>
              <w:left w:w="115" w:type="dxa"/>
              <w:right w:w="115" w:type="dxa"/>
            </w:tcMar>
          </w:tcPr>
          <w:p w14:paraId="5B5EB3BA" w14:textId="3C5477B2"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bottom w:val="single" w:sz="4" w:space="0" w:color="auto"/>
            </w:tcBorders>
            <w:shd w:val="clear" w:color="auto" w:fill="auto"/>
            <w:noWrap/>
            <w:tcMar>
              <w:left w:w="115" w:type="dxa"/>
              <w:right w:w="115" w:type="dxa"/>
            </w:tcMar>
          </w:tcPr>
          <w:p w14:paraId="5B21C714" w14:textId="1F084BAC"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2</w:t>
            </w:r>
            <w:r w:rsidR="00BF3D20" w:rsidRPr="00086074">
              <w:rPr>
                <w:rFonts w:cs="Cordia New"/>
                <w:color w:val="000000"/>
                <w:sz w:val="26"/>
                <w:szCs w:val="26"/>
              </w:rPr>
              <w:t>,</w:t>
            </w:r>
            <w:r w:rsidR="005802DF" w:rsidRPr="005802DF">
              <w:rPr>
                <w:rFonts w:cs="Cordia New"/>
                <w:color w:val="000000"/>
                <w:sz w:val="26"/>
                <w:szCs w:val="26"/>
              </w:rPr>
              <w:t>8</w:t>
            </w:r>
            <w:r w:rsidRPr="00086074">
              <w:rPr>
                <w:rFonts w:cs="Cordia New"/>
                <w:color w:val="000000"/>
                <w:sz w:val="26"/>
                <w:szCs w:val="26"/>
              </w:rPr>
              <w:t>1</w:t>
            </w:r>
            <w:r w:rsidR="005802DF" w:rsidRPr="005802DF">
              <w:rPr>
                <w:rFonts w:cs="Cordia New"/>
                <w:color w:val="000000"/>
                <w:sz w:val="26"/>
                <w:szCs w:val="26"/>
              </w:rPr>
              <w:t>7</w:t>
            </w:r>
          </w:p>
        </w:tc>
        <w:tc>
          <w:tcPr>
            <w:tcW w:w="1080" w:type="dxa"/>
            <w:tcBorders>
              <w:bottom w:val="single" w:sz="4" w:space="0" w:color="auto"/>
            </w:tcBorders>
            <w:shd w:val="clear" w:color="auto" w:fill="auto"/>
            <w:noWrap/>
            <w:tcMar>
              <w:left w:w="115" w:type="dxa"/>
              <w:right w:w="115" w:type="dxa"/>
            </w:tcMar>
          </w:tcPr>
          <w:p w14:paraId="39DF224F" w14:textId="759360D1" w:rsidR="00BF3D20" w:rsidRPr="00086074" w:rsidRDefault="005802DF" w:rsidP="00BF3D20">
            <w:pPr>
              <w:tabs>
                <w:tab w:val="decimal" w:pos="855"/>
              </w:tabs>
              <w:ind w:right="-72"/>
              <w:jc w:val="both"/>
              <w:rPr>
                <w:rFonts w:cs="Cordia New"/>
                <w:sz w:val="26"/>
                <w:szCs w:val="26"/>
              </w:rPr>
            </w:pPr>
            <w:r w:rsidRPr="005802DF">
              <w:rPr>
                <w:rFonts w:cs="Cordia New"/>
                <w:color w:val="000000"/>
                <w:sz w:val="26"/>
                <w:szCs w:val="26"/>
              </w:rPr>
              <w:t>9</w:t>
            </w:r>
            <w:r w:rsidR="00BF3D20" w:rsidRPr="00086074">
              <w:rPr>
                <w:rFonts w:cs="Cordia New"/>
                <w:color w:val="000000"/>
                <w:sz w:val="26"/>
                <w:szCs w:val="26"/>
              </w:rPr>
              <w:t>,</w:t>
            </w:r>
            <w:r w:rsidR="003C4C5F" w:rsidRPr="00086074">
              <w:rPr>
                <w:rFonts w:cs="Cordia New"/>
                <w:color w:val="000000"/>
                <w:sz w:val="26"/>
                <w:szCs w:val="26"/>
              </w:rPr>
              <w:t>4</w:t>
            </w:r>
            <w:r w:rsidRPr="005802DF">
              <w:rPr>
                <w:rFonts w:cs="Cordia New"/>
                <w:color w:val="000000"/>
                <w:sz w:val="26"/>
                <w:szCs w:val="26"/>
              </w:rPr>
              <w:t>8</w:t>
            </w:r>
            <w:r w:rsidR="003C4C5F" w:rsidRPr="00086074">
              <w:rPr>
                <w:rFonts w:cs="Cordia New"/>
                <w:color w:val="000000"/>
                <w:sz w:val="26"/>
                <w:szCs w:val="26"/>
              </w:rPr>
              <w:t>2</w:t>
            </w:r>
          </w:p>
        </w:tc>
        <w:tc>
          <w:tcPr>
            <w:tcW w:w="1080" w:type="dxa"/>
            <w:tcBorders>
              <w:bottom w:val="single" w:sz="4" w:space="0" w:color="auto"/>
            </w:tcBorders>
            <w:shd w:val="clear" w:color="auto" w:fill="auto"/>
            <w:noWrap/>
            <w:tcMar>
              <w:left w:w="115" w:type="dxa"/>
              <w:right w:w="115" w:type="dxa"/>
            </w:tcMar>
          </w:tcPr>
          <w:p w14:paraId="4033F496" w14:textId="7E55620E"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22</w:t>
            </w:r>
            <w:r w:rsidR="005802DF" w:rsidRPr="005802DF">
              <w:rPr>
                <w:rFonts w:cs="Cordia New"/>
                <w:color w:val="000000"/>
                <w:sz w:val="26"/>
                <w:szCs w:val="26"/>
              </w:rPr>
              <w:t>6</w:t>
            </w:r>
            <w:r w:rsidR="00BF3D20" w:rsidRPr="00086074">
              <w:rPr>
                <w:rFonts w:cs="Cordia New"/>
                <w:color w:val="000000"/>
                <w:sz w:val="26"/>
                <w:szCs w:val="26"/>
              </w:rPr>
              <w:t>,</w:t>
            </w:r>
            <w:r w:rsidRPr="00086074">
              <w:rPr>
                <w:rFonts w:cs="Cordia New"/>
                <w:color w:val="000000"/>
                <w:sz w:val="26"/>
                <w:szCs w:val="26"/>
              </w:rPr>
              <w:t>53</w:t>
            </w:r>
            <w:r w:rsidR="005802DF" w:rsidRPr="005802DF">
              <w:rPr>
                <w:rFonts w:cs="Cordia New"/>
                <w:color w:val="000000"/>
                <w:sz w:val="26"/>
                <w:szCs w:val="26"/>
              </w:rPr>
              <w:t>6</w:t>
            </w:r>
          </w:p>
        </w:tc>
        <w:tc>
          <w:tcPr>
            <w:tcW w:w="1080" w:type="dxa"/>
            <w:tcBorders>
              <w:bottom w:val="single" w:sz="4" w:space="0" w:color="auto"/>
            </w:tcBorders>
            <w:shd w:val="clear" w:color="auto" w:fill="auto"/>
            <w:noWrap/>
            <w:tcMar>
              <w:left w:w="115" w:type="dxa"/>
              <w:right w:w="115" w:type="dxa"/>
            </w:tcMar>
          </w:tcPr>
          <w:p w14:paraId="243AE7B3" w14:textId="520243D6" w:rsidR="00BF3D20" w:rsidRPr="00086074" w:rsidRDefault="00BF3D20" w:rsidP="00BF3D20">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bottom w:val="single" w:sz="4" w:space="0" w:color="auto"/>
            </w:tcBorders>
            <w:shd w:val="clear" w:color="auto" w:fill="auto"/>
            <w:noWrap/>
            <w:tcMar>
              <w:left w:w="115" w:type="dxa"/>
              <w:right w:w="115" w:type="dxa"/>
            </w:tcMar>
          </w:tcPr>
          <w:p w14:paraId="02D78344" w14:textId="4C1097C5" w:rsidR="00BF3D20" w:rsidRPr="00086074" w:rsidRDefault="005802DF" w:rsidP="00BF3D20">
            <w:pPr>
              <w:tabs>
                <w:tab w:val="decimal" w:pos="855"/>
              </w:tabs>
              <w:ind w:right="-72"/>
              <w:jc w:val="both"/>
              <w:rPr>
                <w:rFonts w:cs="Cordia New"/>
                <w:sz w:val="26"/>
                <w:szCs w:val="26"/>
              </w:rPr>
            </w:pPr>
            <w:r w:rsidRPr="005802DF">
              <w:rPr>
                <w:rFonts w:cs="Cordia New"/>
                <w:color w:val="000000"/>
                <w:sz w:val="26"/>
                <w:szCs w:val="26"/>
              </w:rPr>
              <w:t>9</w:t>
            </w:r>
            <w:r w:rsidR="003C4C5F" w:rsidRPr="00086074">
              <w:rPr>
                <w:rFonts w:cs="Cordia New"/>
                <w:color w:val="000000"/>
                <w:sz w:val="26"/>
                <w:szCs w:val="26"/>
              </w:rPr>
              <w:t>5</w:t>
            </w:r>
            <w:r w:rsidR="00BF3D20" w:rsidRPr="00086074">
              <w:rPr>
                <w:rFonts w:cs="Cordia New"/>
                <w:color w:val="000000"/>
                <w:sz w:val="26"/>
                <w:szCs w:val="26"/>
              </w:rPr>
              <w:t>,</w:t>
            </w:r>
            <w:r w:rsidRPr="005802DF">
              <w:rPr>
                <w:rFonts w:cs="Cordia New"/>
                <w:color w:val="000000"/>
                <w:sz w:val="26"/>
                <w:szCs w:val="26"/>
              </w:rPr>
              <w:t>7</w:t>
            </w:r>
            <w:r w:rsidR="003C4C5F" w:rsidRPr="00086074">
              <w:rPr>
                <w:rFonts w:cs="Cordia New"/>
                <w:color w:val="000000"/>
                <w:sz w:val="26"/>
                <w:szCs w:val="26"/>
              </w:rPr>
              <w:t>41</w:t>
            </w:r>
          </w:p>
        </w:tc>
        <w:tc>
          <w:tcPr>
            <w:tcW w:w="1080" w:type="dxa"/>
            <w:tcBorders>
              <w:bottom w:val="single" w:sz="4" w:space="0" w:color="auto"/>
            </w:tcBorders>
            <w:shd w:val="clear" w:color="auto" w:fill="auto"/>
            <w:noWrap/>
            <w:tcMar>
              <w:left w:w="115" w:type="dxa"/>
              <w:right w:w="115" w:type="dxa"/>
            </w:tcMar>
          </w:tcPr>
          <w:p w14:paraId="20D374E3" w14:textId="585934CF"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322</w:t>
            </w:r>
            <w:r w:rsidR="00BF3D20" w:rsidRPr="00086074">
              <w:rPr>
                <w:rFonts w:cs="Cordia New"/>
                <w:color w:val="000000"/>
                <w:sz w:val="26"/>
                <w:szCs w:val="26"/>
              </w:rPr>
              <w:t>,</w:t>
            </w:r>
            <w:r w:rsidRPr="00086074">
              <w:rPr>
                <w:rFonts w:cs="Cordia New"/>
                <w:color w:val="000000"/>
                <w:sz w:val="26"/>
                <w:szCs w:val="26"/>
              </w:rPr>
              <w:t>2</w:t>
            </w:r>
            <w:r w:rsidR="005802DF" w:rsidRPr="005802DF">
              <w:rPr>
                <w:rFonts w:cs="Cordia New"/>
                <w:color w:val="000000"/>
                <w:sz w:val="26"/>
                <w:szCs w:val="26"/>
              </w:rPr>
              <w:t>77</w:t>
            </w:r>
          </w:p>
        </w:tc>
      </w:tr>
      <w:tr w:rsidR="00BF3D20" w:rsidRPr="001B3096" w14:paraId="2BEE6C8B" w14:textId="77777777" w:rsidTr="00692C92">
        <w:trPr>
          <w:cantSplit/>
        </w:trPr>
        <w:tc>
          <w:tcPr>
            <w:tcW w:w="6192" w:type="dxa"/>
            <w:shd w:val="clear" w:color="auto" w:fill="auto"/>
            <w:noWrap/>
            <w:tcMar>
              <w:left w:w="115" w:type="dxa"/>
              <w:right w:w="115" w:type="dxa"/>
            </w:tcMar>
            <w:vAlign w:val="center"/>
          </w:tcPr>
          <w:p w14:paraId="5C08922D" w14:textId="0E4A1714" w:rsidR="00BF3D20" w:rsidRPr="00086074" w:rsidRDefault="00BF3D20" w:rsidP="00BF3D20">
            <w:pPr>
              <w:ind w:left="-86" w:right="-72"/>
              <w:rPr>
                <w:rFonts w:cs="Cordia New"/>
                <w:sz w:val="26"/>
                <w:szCs w:val="26"/>
              </w:rPr>
            </w:pPr>
            <w:r w:rsidRPr="00086074">
              <w:rPr>
                <w:rFonts w:cs="Cordia New"/>
                <w:sz w:val="26"/>
                <w:szCs w:val="26"/>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4FDCBAC3" w14:textId="4BFB8488" w:rsidR="00BF3D20" w:rsidRPr="00086074" w:rsidRDefault="005802DF" w:rsidP="00BF3D20">
            <w:pPr>
              <w:tabs>
                <w:tab w:val="decimal" w:pos="855"/>
              </w:tabs>
              <w:ind w:right="-72"/>
              <w:jc w:val="both"/>
              <w:rPr>
                <w:rFonts w:cs="Cordia New"/>
                <w:sz w:val="26"/>
                <w:szCs w:val="26"/>
              </w:rPr>
            </w:pPr>
            <w:r w:rsidRPr="005802DF">
              <w:rPr>
                <w:rFonts w:cs="Cordia New"/>
                <w:color w:val="000000"/>
                <w:sz w:val="26"/>
                <w:szCs w:val="26"/>
              </w:rPr>
              <w:t>6</w:t>
            </w:r>
            <w:r w:rsidR="00BF3D20" w:rsidRPr="00086074">
              <w:rPr>
                <w:rFonts w:cs="Cordia New"/>
                <w:color w:val="000000"/>
                <w:sz w:val="26"/>
                <w:szCs w:val="26"/>
              </w:rPr>
              <w:t>,</w:t>
            </w:r>
            <w:r w:rsidRPr="005802DF">
              <w:rPr>
                <w:rFonts w:cs="Cordia New"/>
                <w:color w:val="000000"/>
                <w:sz w:val="26"/>
                <w:szCs w:val="26"/>
              </w:rPr>
              <w:t>66</w:t>
            </w:r>
            <w:r w:rsidR="003C4C5F" w:rsidRPr="00086074">
              <w:rPr>
                <w:rFonts w:cs="Cordia New"/>
                <w:color w:val="000000"/>
                <w:sz w:val="26"/>
                <w:szCs w:val="26"/>
              </w:rPr>
              <w:t>5</w:t>
            </w:r>
          </w:p>
        </w:tc>
        <w:tc>
          <w:tcPr>
            <w:tcW w:w="1080" w:type="dxa"/>
            <w:tcBorders>
              <w:top w:val="single" w:sz="4" w:space="0" w:color="auto"/>
              <w:bottom w:val="single" w:sz="4" w:space="0" w:color="auto"/>
            </w:tcBorders>
            <w:shd w:val="clear" w:color="auto" w:fill="auto"/>
            <w:noWrap/>
            <w:tcMar>
              <w:left w:w="115" w:type="dxa"/>
              <w:right w:w="115" w:type="dxa"/>
            </w:tcMar>
          </w:tcPr>
          <w:p w14:paraId="61F5B2B0" w14:textId="2498DA3B" w:rsidR="00BF3D20" w:rsidRPr="00086074" w:rsidRDefault="005802DF" w:rsidP="00BF3D20">
            <w:pPr>
              <w:tabs>
                <w:tab w:val="decimal" w:pos="855"/>
              </w:tabs>
              <w:ind w:right="-72"/>
              <w:jc w:val="both"/>
              <w:rPr>
                <w:rFonts w:cs="Cordia New"/>
                <w:sz w:val="26"/>
                <w:szCs w:val="26"/>
              </w:rPr>
            </w:pPr>
            <w:r w:rsidRPr="005802DF">
              <w:rPr>
                <w:rFonts w:cs="Cordia New"/>
                <w:color w:val="000000"/>
                <w:sz w:val="26"/>
                <w:szCs w:val="26"/>
              </w:rPr>
              <w:t>8</w:t>
            </w:r>
            <w:r w:rsidR="00BF3D20" w:rsidRPr="00086074">
              <w:rPr>
                <w:rFonts w:cs="Cordia New"/>
                <w:color w:val="000000"/>
                <w:sz w:val="26"/>
                <w:szCs w:val="26"/>
              </w:rPr>
              <w:t>,</w:t>
            </w:r>
            <w:r w:rsidR="003C4C5F" w:rsidRPr="00086074">
              <w:rPr>
                <w:rFonts w:cs="Cordia New"/>
                <w:color w:val="000000"/>
                <w:sz w:val="26"/>
                <w:szCs w:val="26"/>
              </w:rPr>
              <w:t>254</w:t>
            </w:r>
          </w:p>
        </w:tc>
        <w:tc>
          <w:tcPr>
            <w:tcW w:w="1080" w:type="dxa"/>
            <w:tcBorders>
              <w:top w:val="single" w:sz="4" w:space="0" w:color="auto"/>
              <w:bottom w:val="single" w:sz="4" w:space="0" w:color="auto"/>
            </w:tcBorders>
            <w:shd w:val="clear" w:color="auto" w:fill="auto"/>
            <w:noWrap/>
            <w:tcMar>
              <w:left w:w="115" w:type="dxa"/>
              <w:right w:w="115" w:type="dxa"/>
            </w:tcMar>
          </w:tcPr>
          <w:p w14:paraId="29D500B3" w14:textId="641732E7"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2</w:t>
            </w:r>
            <w:r w:rsidR="00BF3D20" w:rsidRPr="00086074">
              <w:rPr>
                <w:rFonts w:cs="Cordia New"/>
                <w:color w:val="000000"/>
                <w:sz w:val="26"/>
                <w:szCs w:val="26"/>
              </w:rPr>
              <w:t>,</w:t>
            </w:r>
            <w:r w:rsidR="005802DF" w:rsidRPr="005802DF">
              <w:rPr>
                <w:rFonts w:cs="Cordia New"/>
                <w:color w:val="000000"/>
                <w:sz w:val="26"/>
                <w:szCs w:val="26"/>
              </w:rPr>
              <w:t>8</w:t>
            </w:r>
            <w:r w:rsidRPr="00086074">
              <w:rPr>
                <w:rFonts w:cs="Cordia New"/>
                <w:color w:val="000000"/>
                <w:sz w:val="26"/>
                <w:szCs w:val="26"/>
              </w:rPr>
              <w:t>1</w:t>
            </w:r>
            <w:r w:rsidR="005802DF" w:rsidRPr="005802DF">
              <w:rPr>
                <w:rFonts w:cs="Cordia New"/>
                <w:color w:val="000000"/>
                <w:sz w:val="26"/>
                <w:szCs w:val="26"/>
              </w:rPr>
              <w:t>7</w:t>
            </w:r>
          </w:p>
        </w:tc>
        <w:tc>
          <w:tcPr>
            <w:tcW w:w="1080" w:type="dxa"/>
            <w:tcBorders>
              <w:top w:val="single" w:sz="4" w:space="0" w:color="auto"/>
              <w:bottom w:val="single" w:sz="4" w:space="0" w:color="auto"/>
            </w:tcBorders>
            <w:shd w:val="clear" w:color="auto" w:fill="auto"/>
            <w:noWrap/>
            <w:tcMar>
              <w:left w:w="115" w:type="dxa"/>
              <w:right w:w="115" w:type="dxa"/>
            </w:tcMar>
          </w:tcPr>
          <w:p w14:paraId="6B88A90B" w14:textId="2ED83550"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1</w:t>
            </w:r>
            <w:r w:rsidR="005802DF" w:rsidRPr="005802DF">
              <w:rPr>
                <w:rFonts w:cs="Cordia New"/>
                <w:color w:val="000000"/>
                <w:sz w:val="26"/>
                <w:szCs w:val="26"/>
              </w:rPr>
              <w:t>7</w:t>
            </w:r>
            <w:r w:rsidR="00BF3D20" w:rsidRPr="00086074">
              <w:rPr>
                <w:rFonts w:cs="Cordia New"/>
                <w:color w:val="000000"/>
                <w:sz w:val="26"/>
                <w:szCs w:val="26"/>
              </w:rPr>
              <w:t>,</w:t>
            </w:r>
            <w:r w:rsidR="005802DF" w:rsidRPr="005802DF">
              <w:rPr>
                <w:rFonts w:cs="Cordia New"/>
                <w:color w:val="000000"/>
                <w:sz w:val="26"/>
                <w:szCs w:val="26"/>
              </w:rPr>
              <w:t>7</w:t>
            </w:r>
            <w:r w:rsidRPr="00086074">
              <w:rPr>
                <w:rFonts w:cs="Cordia New"/>
                <w:color w:val="000000"/>
                <w:sz w:val="26"/>
                <w:szCs w:val="26"/>
              </w:rPr>
              <w:t>3</w:t>
            </w:r>
            <w:r w:rsidR="005802DF" w:rsidRPr="005802DF">
              <w:rPr>
                <w:rFonts w:cs="Cordia New"/>
                <w:color w:val="000000"/>
                <w:sz w:val="26"/>
                <w:szCs w:val="26"/>
              </w:rPr>
              <w:t>6</w:t>
            </w:r>
          </w:p>
        </w:tc>
        <w:tc>
          <w:tcPr>
            <w:tcW w:w="1080" w:type="dxa"/>
            <w:tcBorders>
              <w:top w:val="single" w:sz="4" w:space="0" w:color="auto"/>
              <w:bottom w:val="single" w:sz="4" w:space="0" w:color="auto"/>
            </w:tcBorders>
            <w:shd w:val="clear" w:color="auto" w:fill="auto"/>
            <w:noWrap/>
            <w:tcMar>
              <w:left w:w="115" w:type="dxa"/>
              <w:right w:w="115" w:type="dxa"/>
            </w:tcMar>
          </w:tcPr>
          <w:p w14:paraId="74C9F8EA" w14:textId="1D34B60A"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22</w:t>
            </w:r>
            <w:r w:rsidR="005802DF" w:rsidRPr="005802DF">
              <w:rPr>
                <w:rFonts w:cs="Cordia New"/>
                <w:color w:val="000000"/>
                <w:sz w:val="26"/>
                <w:szCs w:val="26"/>
              </w:rPr>
              <w:t>6</w:t>
            </w:r>
            <w:r w:rsidR="00BF3D20" w:rsidRPr="00086074">
              <w:rPr>
                <w:rFonts w:cs="Cordia New"/>
                <w:color w:val="000000"/>
                <w:sz w:val="26"/>
                <w:szCs w:val="26"/>
              </w:rPr>
              <w:t>,</w:t>
            </w:r>
            <w:r w:rsidRPr="00086074">
              <w:rPr>
                <w:rFonts w:cs="Cordia New"/>
                <w:color w:val="000000"/>
                <w:sz w:val="26"/>
                <w:szCs w:val="26"/>
              </w:rPr>
              <w:t>53</w:t>
            </w:r>
            <w:r w:rsidR="005802DF" w:rsidRPr="005802DF">
              <w:rPr>
                <w:rFonts w:cs="Cordia New"/>
                <w:color w:val="000000"/>
                <w:sz w:val="26"/>
                <w:szCs w:val="26"/>
              </w:rPr>
              <w:t>6</w:t>
            </w:r>
          </w:p>
        </w:tc>
        <w:tc>
          <w:tcPr>
            <w:tcW w:w="1080" w:type="dxa"/>
            <w:tcBorders>
              <w:top w:val="single" w:sz="4" w:space="0" w:color="auto"/>
              <w:bottom w:val="single" w:sz="4" w:space="0" w:color="auto"/>
            </w:tcBorders>
            <w:shd w:val="clear" w:color="auto" w:fill="auto"/>
            <w:noWrap/>
            <w:tcMar>
              <w:left w:w="115" w:type="dxa"/>
              <w:right w:w="115" w:type="dxa"/>
            </w:tcMar>
          </w:tcPr>
          <w:p w14:paraId="035F14D5" w14:textId="0EC757E6" w:rsidR="00BF3D20" w:rsidRPr="00086074" w:rsidRDefault="003C4C5F" w:rsidP="00BF3D20">
            <w:pPr>
              <w:tabs>
                <w:tab w:val="decimal" w:pos="855"/>
              </w:tabs>
              <w:ind w:right="-72"/>
              <w:jc w:val="both"/>
              <w:rPr>
                <w:rFonts w:cs="Cordia New"/>
                <w:sz w:val="26"/>
                <w:szCs w:val="26"/>
              </w:rPr>
            </w:pPr>
            <w:r w:rsidRPr="00086074">
              <w:rPr>
                <w:rFonts w:cs="Cordia New"/>
                <w:color w:val="000000"/>
                <w:sz w:val="26"/>
                <w:szCs w:val="26"/>
              </w:rPr>
              <w:t>2</w:t>
            </w:r>
            <w:r w:rsidR="005802DF" w:rsidRPr="005802DF">
              <w:rPr>
                <w:rFonts w:cs="Cordia New"/>
                <w:color w:val="000000"/>
                <w:sz w:val="26"/>
                <w:szCs w:val="26"/>
              </w:rPr>
              <w:t>8</w:t>
            </w:r>
            <w:r w:rsidRPr="00086074">
              <w:rPr>
                <w:rFonts w:cs="Cordia New"/>
                <w:color w:val="000000"/>
                <w:sz w:val="26"/>
                <w:szCs w:val="26"/>
              </w:rPr>
              <w:t>0</w:t>
            </w:r>
            <w:r w:rsidR="00BF3D20" w:rsidRPr="00086074">
              <w:rPr>
                <w:rFonts w:cs="Cordia New"/>
                <w:color w:val="000000"/>
                <w:sz w:val="26"/>
                <w:szCs w:val="26"/>
              </w:rPr>
              <w:t>,</w:t>
            </w:r>
            <w:r w:rsidRPr="00086074">
              <w:rPr>
                <w:rFonts w:cs="Cordia New"/>
                <w:color w:val="000000"/>
                <w:sz w:val="26"/>
                <w:szCs w:val="26"/>
              </w:rPr>
              <w:t>53</w:t>
            </w:r>
            <w:r w:rsidR="005802DF" w:rsidRPr="005802DF">
              <w:rPr>
                <w:rFonts w:cs="Cordia New"/>
                <w:color w:val="000000"/>
                <w:sz w:val="26"/>
                <w:szCs w:val="26"/>
              </w:rPr>
              <w:t>6</w:t>
            </w:r>
          </w:p>
        </w:tc>
        <w:tc>
          <w:tcPr>
            <w:tcW w:w="1080" w:type="dxa"/>
            <w:tcBorders>
              <w:top w:val="single" w:sz="4" w:space="0" w:color="auto"/>
              <w:bottom w:val="single" w:sz="4" w:space="0" w:color="auto"/>
            </w:tcBorders>
            <w:shd w:val="clear" w:color="auto" w:fill="auto"/>
            <w:noWrap/>
            <w:tcMar>
              <w:left w:w="115" w:type="dxa"/>
              <w:right w:w="115" w:type="dxa"/>
            </w:tcMar>
          </w:tcPr>
          <w:p w14:paraId="71AEF18A" w14:textId="62F1B269" w:rsidR="00BF3D20" w:rsidRPr="00086074" w:rsidRDefault="005802DF" w:rsidP="00BF3D20">
            <w:pPr>
              <w:tabs>
                <w:tab w:val="decimal" w:pos="855"/>
              </w:tabs>
              <w:ind w:right="-72"/>
              <w:jc w:val="both"/>
              <w:rPr>
                <w:rFonts w:cs="Cordia New"/>
                <w:sz w:val="26"/>
                <w:szCs w:val="26"/>
              </w:rPr>
            </w:pPr>
            <w:r w:rsidRPr="005802DF">
              <w:rPr>
                <w:rFonts w:cs="Cordia New"/>
                <w:color w:val="000000"/>
                <w:sz w:val="26"/>
                <w:szCs w:val="26"/>
              </w:rPr>
              <w:t>9</w:t>
            </w:r>
            <w:r w:rsidR="003C4C5F" w:rsidRPr="00086074">
              <w:rPr>
                <w:rFonts w:cs="Cordia New"/>
                <w:color w:val="000000"/>
                <w:sz w:val="26"/>
                <w:szCs w:val="26"/>
              </w:rPr>
              <w:t>5</w:t>
            </w:r>
            <w:r w:rsidR="00BF3D20" w:rsidRPr="00086074">
              <w:rPr>
                <w:rFonts w:cs="Cordia New"/>
                <w:color w:val="000000"/>
                <w:sz w:val="26"/>
                <w:szCs w:val="26"/>
              </w:rPr>
              <w:t>,</w:t>
            </w:r>
            <w:r w:rsidRPr="005802DF">
              <w:rPr>
                <w:rFonts w:cs="Cordia New"/>
                <w:color w:val="000000"/>
                <w:sz w:val="26"/>
                <w:szCs w:val="26"/>
              </w:rPr>
              <w:t>7</w:t>
            </w:r>
            <w:r w:rsidR="003C4C5F" w:rsidRPr="00086074">
              <w:rPr>
                <w:rFonts w:cs="Cordia New"/>
                <w:color w:val="000000"/>
                <w:sz w:val="26"/>
                <w:szCs w:val="26"/>
              </w:rPr>
              <w:t>41</w:t>
            </w:r>
          </w:p>
        </w:tc>
        <w:tc>
          <w:tcPr>
            <w:tcW w:w="1080" w:type="dxa"/>
            <w:tcBorders>
              <w:top w:val="single" w:sz="4" w:space="0" w:color="auto"/>
              <w:bottom w:val="single" w:sz="4" w:space="0" w:color="auto"/>
            </w:tcBorders>
            <w:shd w:val="clear" w:color="auto" w:fill="auto"/>
            <w:noWrap/>
            <w:tcMar>
              <w:left w:w="115" w:type="dxa"/>
              <w:right w:w="115" w:type="dxa"/>
            </w:tcMar>
          </w:tcPr>
          <w:p w14:paraId="5F7523E2" w14:textId="28B5E513" w:rsidR="00BF3D20" w:rsidRPr="00086074" w:rsidRDefault="005802DF" w:rsidP="00BF3D20">
            <w:pPr>
              <w:tabs>
                <w:tab w:val="decimal" w:pos="855"/>
              </w:tabs>
              <w:ind w:right="-72"/>
              <w:jc w:val="both"/>
              <w:rPr>
                <w:rFonts w:cs="Cordia New"/>
                <w:sz w:val="26"/>
                <w:szCs w:val="26"/>
              </w:rPr>
            </w:pPr>
            <w:r w:rsidRPr="005802DF">
              <w:rPr>
                <w:rFonts w:cs="Cordia New"/>
                <w:color w:val="000000"/>
                <w:sz w:val="26"/>
                <w:szCs w:val="26"/>
              </w:rPr>
              <w:t>6</w:t>
            </w:r>
            <w:r w:rsidR="003C4C5F" w:rsidRPr="00086074">
              <w:rPr>
                <w:rFonts w:cs="Cordia New"/>
                <w:color w:val="000000"/>
                <w:sz w:val="26"/>
                <w:szCs w:val="26"/>
              </w:rPr>
              <w:t>02</w:t>
            </w:r>
            <w:r w:rsidR="00BF3D20" w:rsidRPr="00086074">
              <w:rPr>
                <w:rFonts w:cs="Cordia New"/>
                <w:color w:val="000000"/>
                <w:sz w:val="26"/>
                <w:szCs w:val="26"/>
              </w:rPr>
              <w:t>,</w:t>
            </w:r>
            <w:r w:rsidRPr="005802DF">
              <w:rPr>
                <w:rFonts w:cs="Cordia New"/>
                <w:color w:val="000000"/>
                <w:sz w:val="26"/>
                <w:szCs w:val="26"/>
              </w:rPr>
              <w:t>8</w:t>
            </w:r>
            <w:r w:rsidR="003C4C5F" w:rsidRPr="00086074">
              <w:rPr>
                <w:rFonts w:cs="Cordia New"/>
                <w:color w:val="000000"/>
                <w:sz w:val="26"/>
                <w:szCs w:val="26"/>
              </w:rPr>
              <w:t>13</w:t>
            </w:r>
          </w:p>
        </w:tc>
      </w:tr>
      <w:tr w:rsidR="002F6992" w:rsidRPr="001B3096" w14:paraId="41A20295" w14:textId="77777777" w:rsidTr="00814394">
        <w:trPr>
          <w:cantSplit/>
        </w:trPr>
        <w:tc>
          <w:tcPr>
            <w:tcW w:w="6192" w:type="dxa"/>
            <w:shd w:val="clear" w:color="auto" w:fill="auto"/>
            <w:noWrap/>
            <w:tcMar>
              <w:left w:w="115" w:type="dxa"/>
              <w:right w:w="115" w:type="dxa"/>
            </w:tcMar>
            <w:vAlign w:val="center"/>
          </w:tcPr>
          <w:p w14:paraId="74C6E95C" w14:textId="77777777" w:rsidR="00834D00" w:rsidRPr="00086074" w:rsidRDefault="00834D00" w:rsidP="004D5C70">
            <w:pPr>
              <w:ind w:left="-86" w:right="-72"/>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0DF35899" w14:textId="77777777" w:rsidR="00834D00" w:rsidRPr="00086074" w:rsidRDefault="00834D00"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4B9AA7E5" w14:textId="77777777" w:rsidR="00834D00" w:rsidRPr="00086074" w:rsidRDefault="00834D00"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0727CC85" w14:textId="77777777" w:rsidR="00834D00" w:rsidRPr="00086074" w:rsidRDefault="00834D00"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1CDDB301" w14:textId="77777777" w:rsidR="00834D00" w:rsidRPr="00086074" w:rsidRDefault="00834D00"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tcPr>
          <w:p w14:paraId="0028F90C" w14:textId="77777777" w:rsidR="00834D00" w:rsidRPr="00086074" w:rsidRDefault="00834D00"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tcPr>
          <w:p w14:paraId="3EE6E001" w14:textId="77777777" w:rsidR="00834D00" w:rsidRPr="00086074" w:rsidRDefault="00834D00"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tcPr>
          <w:p w14:paraId="3A2C6B5E" w14:textId="77777777" w:rsidR="00834D00" w:rsidRPr="00086074" w:rsidRDefault="00834D00"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tcPr>
          <w:p w14:paraId="551FD7AE" w14:textId="77777777" w:rsidR="00834D00" w:rsidRPr="00086074" w:rsidRDefault="00834D00" w:rsidP="004D5C70">
            <w:pPr>
              <w:tabs>
                <w:tab w:val="decimal" w:pos="855"/>
              </w:tabs>
              <w:ind w:right="-72"/>
              <w:jc w:val="both"/>
              <w:rPr>
                <w:rFonts w:cs="Cordia New"/>
                <w:sz w:val="26"/>
                <w:szCs w:val="26"/>
              </w:rPr>
            </w:pPr>
          </w:p>
        </w:tc>
      </w:tr>
      <w:tr w:rsidR="002F6992" w:rsidRPr="001B3096" w14:paraId="6DB5B3DF" w14:textId="77777777" w:rsidTr="00814394">
        <w:trPr>
          <w:cantSplit/>
        </w:trPr>
        <w:tc>
          <w:tcPr>
            <w:tcW w:w="6192" w:type="dxa"/>
            <w:shd w:val="clear" w:color="auto" w:fill="auto"/>
            <w:noWrap/>
            <w:tcMar>
              <w:left w:w="115" w:type="dxa"/>
              <w:right w:w="115" w:type="dxa"/>
            </w:tcMar>
            <w:vAlign w:val="center"/>
          </w:tcPr>
          <w:p w14:paraId="7F49D5D5" w14:textId="77777777" w:rsidR="00834D00" w:rsidRPr="00086074" w:rsidRDefault="00834D00" w:rsidP="004D5C70">
            <w:pPr>
              <w:ind w:left="-86" w:right="-72"/>
              <w:rPr>
                <w:rFonts w:cs="Cordia New"/>
                <w:b/>
                <w:bCs/>
                <w:sz w:val="26"/>
                <w:szCs w:val="26"/>
              </w:rPr>
            </w:pPr>
            <w:r w:rsidRPr="00086074">
              <w:rPr>
                <w:rFonts w:cs="Cordia New"/>
                <w:b/>
                <w:bCs/>
                <w:sz w:val="26"/>
                <w:szCs w:val="26"/>
              </w:rPr>
              <w:t xml:space="preserve">Financial liabilities </w:t>
            </w:r>
          </w:p>
        </w:tc>
        <w:tc>
          <w:tcPr>
            <w:tcW w:w="1080" w:type="dxa"/>
            <w:shd w:val="clear" w:color="auto" w:fill="auto"/>
            <w:noWrap/>
            <w:tcMar>
              <w:left w:w="115" w:type="dxa"/>
              <w:right w:w="115" w:type="dxa"/>
            </w:tcMar>
            <w:vAlign w:val="center"/>
          </w:tcPr>
          <w:p w14:paraId="4E9D4610" w14:textId="77777777" w:rsidR="00834D00" w:rsidRPr="00086074" w:rsidRDefault="00834D00"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0295AD0E" w14:textId="77777777" w:rsidR="00834D00" w:rsidRPr="00086074" w:rsidRDefault="00834D00"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431CB260" w14:textId="77777777" w:rsidR="00834D00" w:rsidRPr="00086074" w:rsidRDefault="00834D00"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3EF3E0DF" w14:textId="77777777" w:rsidR="00834D00" w:rsidRPr="00086074" w:rsidRDefault="00834D00"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2D06AD3F" w14:textId="77777777" w:rsidR="00834D00" w:rsidRPr="00086074" w:rsidRDefault="00834D00"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74310261" w14:textId="77777777" w:rsidR="00834D00" w:rsidRPr="00086074" w:rsidRDefault="00834D00"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173541CC" w14:textId="77777777" w:rsidR="00834D00" w:rsidRPr="00086074" w:rsidRDefault="00834D00"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7129DAA4" w14:textId="77777777" w:rsidR="00834D00" w:rsidRPr="00086074" w:rsidRDefault="00834D00" w:rsidP="004D5C70">
            <w:pPr>
              <w:tabs>
                <w:tab w:val="decimal" w:pos="855"/>
              </w:tabs>
              <w:ind w:right="-72"/>
              <w:jc w:val="both"/>
              <w:rPr>
                <w:rFonts w:cs="Cordia New"/>
                <w:sz w:val="26"/>
                <w:szCs w:val="26"/>
              </w:rPr>
            </w:pPr>
          </w:p>
        </w:tc>
      </w:tr>
      <w:tr w:rsidR="00BB7A4A" w:rsidRPr="001B3096" w14:paraId="2217E3B2" w14:textId="77777777" w:rsidTr="00814394">
        <w:trPr>
          <w:cantSplit/>
        </w:trPr>
        <w:tc>
          <w:tcPr>
            <w:tcW w:w="6192" w:type="dxa"/>
            <w:shd w:val="clear" w:color="auto" w:fill="auto"/>
            <w:noWrap/>
            <w:tcMar>
              <w:left w:w="115" w:type="dxa"/>
              <w:right w:w="115" w:type="dxa"/>
            </w:tcMar>
          </w:tcPr>
          <w:p w14:paraId="6EC25A3C" w14:textId="00669C05" w:rsidR="00BB7A4A" w:rsidRPr="00086074" w:rsidRDefault="00BB7A4A" w:rsidP="00BB7A4A">
            <w:pPr>
              <w:ind w:left="-86" w:right="-72"/>
              <w:rPr>
                <w:rFonts w:cs="Cordia New"/>
                <w:b/>
                <w:bCs/>
                <w:sz w:val="26"/>
                <w:szCs w:val="26"/>
              </w:rPr>
            </w:pPr>
            <w:r w:rsidRPr="00086074">
              <w:rPr>
                <w:rFonts w:cs="Cordia New"/>
                <w:sz w:val="26"/>
                <w:szCs w:val="26"/>
              </w:rPr>
              <w:t>Derivative liabilities recognised at fair value through profit or loss</w:t>
            </w:r>
          </w:p>
        </w:tc>
        <w:tc>
          <w:tcPr>
            <w:tcW w:w="1080" w:type="dxa"/>
            <w:shd w:val="clear" w:color="auto" w:fill="auto"/>
            <w:noWrap/>
            <w:tcMar>
              <w:left w:w="115" w:type="dxa"/>
              <w:right w:w="115" w:type="dxa"/>
            </w:tcMar>
            <w:vAlign w:val="center"/>
          </w:tcPr>
          <w:p w14:paraId="310CA31D" w14:textId="77777777" w:rsidR="00BB7A4A" w:rsidRPr="00086074" w:rsidRDefault="00BB7A4A" w:rsidP="00BB7A4A">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4CDA57FE" w14:textId="77777777" w:rsidR="00BB7A4A" w:rsidRPr="00086074" w:rsidRDefault="00BB7A4A" w:rsidP="00BB7A4A">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6F6E778C" w14:textId="77777777" w:rsidR="00BB7A4A" w:rsidRPr="00086074" w:rsidRDefault="00BB7A4A" w:rsidP="00BB7A4A">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7BED329D" w14:textId="77777777" w:rsidR="00BB7A4A" w:rsidRPr="00086074" w:rsidRDefault="00BB7A4A" w:rsidP="00BB7A4A">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55BB9B82" w14:textId="77777777" w:rsidR="00BB7A4A" w:rsidRPr="00086074" w:rsidRDefault="00BB7A4A" w:rsidP="00BB7A4A">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1949A86A" w14:textId="77777777" w:rsidR="00BB7A4A" w:rsidRPr="00086074" w:rsidRDefault="00BB7A4A" w:rsidP="00BB7A4A">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39CEAA59" w14:textId="77777777" w:rsidR="00BB7A4A" w:rsidRPr="00086074" w:rsidRDefault="00BB7A4A" w:rsidP="00BB7A4A">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4869E8E1" w14:textId="77777777" w:rsidR="00BB7A4A" w:rsidRPr="00086074" w:rsidRDefault="00BB7A4A" w:rsidP="00BB7A4A">
            <w:pPr>
              <w:tabs>
                <w:tab w:val="decimal" w:pos="855"/>
              </w:tabs>
              <w:ind w:right="-72"/>
              <w:jc w:val="both"/>
              <w:rPr>
                <w:rFonts w:cs="Cordia New"/>
                <w:sz w:val="26"/>
                <w:szCs w:val="26"/>
              </w:rPr>
            </w:pPr>
          </w:p>
        </w:tc>
      </w:tr>
      <w:tr w:rsidR="00933A1D" w:rsidRPr="001B3096" w14:paraId="23E6F45F" w14:textId="77777777" w:rsidTr="00814394">
        <w:trPr>
          <w:cantSplit/>
        </w:trPr>
        <w:tc>
          <w:tcPr>
            <w:tcW w:w="6192" w:type="dxa"/>
            <w:shd w:val="clear" w:color="auto" w:fill="auto"/>
            <w:noWrap/>
            <w:tcMar>
              <w:left w:w="115" w:type="dxa"/>
              <w:right w:w="115" w:type="dxa"/>
            </w:tcMar>
          </w:tcPr>
          <w:p w14:paraId="0986E2FB" w14:textId="61BE2974" w:rsidR="00933A1D" w:rsidRPr="00086074" w:rsidRDefault="00933A1D" w:rsidP="00933A1D">
            <w:pPr>
              <w:ind w:left="-86" w:right="-72"/>
              <w:rPr>
                <w:rFonts w:cs="Cordia New"/>
                <w:sz w:val="26"/>
                <w:szCs w:val="26"/>
              </w:rPr>
            </w:pPr>
            <w:r w:rsidRPr="00086074">
              <w:rPr>
                <w:rFonts w:cs="Cordia New"/>
                <w:sz w:val="26"/>
                <w:szCs w:val="26"/>
              </w:rPr>
              <w:t xml:space="preserve">   - Interest rate swap</w:t>
            </w:r>
          </w:p>
        </w:tc>
        <w:tc>
          <w:tcPr>
            <w:tcW w:w="1080" w:type="dxa"/>
            <w:shd w:val="clear" w:color="auto" w:fill="auto"/>
            <w:noWrap/>
            <w:tcMar>
              <w:left w:w="115" w:type="dxa"/>
              <w:right w:w="115" w:type="dxa"/>
            </w:tcMar>
          </w:tcPr>
          <w:p w14:paraId="16BE7D52" w14:textId="1F1A8FFD"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24DA66DE" w14:textId="25062880"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1</w:t>
            </w:r>
            <w:r w:rsidR="005802DF" w:rsidRPr="005802DF">
              <w:rPr>
                <w:rFonts w:cs="Cordia New"/>
                <w:color w:val="000000"/>
                <w:sz w:val="26"/>
                <w:szCs w:val="26"/>
              </w:rPr>
              <w:t>9</w:t>
            </w:r>
          </w:p>
        </w:tc>
        <w:tc>
          <w:tcPr>
            <w:tcW w:w="1080" w:type="dxa"/>
            <w:shd w:val="clear" w:color="auto" w:fill="auto"/>
            <w:noWrap/>
            <w:tcMar>
              <w:left w:w="115" w:type="dxa"/>
              <w:right w:w="115" w:type="dxa"/>
            </w:tcMar>
          </w:tcPr>
          <w:p w14:paraId="69A90F57" w14:textId="3839F7A3"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15BE5B65" w14:textId="288FD637"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1</w:t>
            </w:r>
            <w:r w:rsidR="005802DF" w:rsidRPr="005802DF">
              <w:rPr>
                <w:rFonts w:cs="Cordia New"/>
                <w:color w:val="000000"/>
                <w:sz w:val="26"/>
                <w:szCs w:val="26"/>
              </w:rPr>
              <w:t>9</w:t>
            </w:r>
          </w:p>
        </w:tc>
        <w:tc>
          <w:tcPr>
            <w:tcW w:w="1080" w:type="dxa"/>
            <w:shd w:val="clear" w:color="auto" w:fill="auto"/>
            <w:noWrap/>
            <w:tcMar>
              <w:left w:w="115" w:type="dxa"/>
              <w:right w:w="115" w:type="dxa"/>
            </w:tcMar>
          </w:tcPr>
          <w:p w14:paraId="42C4DC8D" w14:textId="39F06589"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154DE32B" w14:textId="3D89D55B" w:rsidR="00933A1D" w:rsidRPr="00086074" w:rsidRDefault="005802DF" w:rsidP="00933A1D">
            <w:pPr>
              <w:tabs>
                <w:tab w:val="decimal" w:pos="855"/>
              </w:tabs>
              <w:ind w:right="-72"/>
              <w:jc w:val="both"/>
              <w:rPr>
                <w:rFonts w:cs="Cordia New"/>
                <w:sz w:val="26"/>
                <w:szCs w:val="26"/>
              </w:rPr>
            </w:pPr>
            <w:r w:rsidRPr="005802DF">
              <w:rPr>
                <w:rFonts w:cs="Cordia New"/>
                <w:color w:val="000000"/>
                <w:sz w:val="26"/>
                <w:szCs w:val="26"/>
              </w:rPr>
              <w:t>6</w:t>
            </w:r>
            <w:r w:rsidR="003C4C5F" w:rsidRPr="00086074">
              <w:rPr>
                <w:rFonts w:cs="Cordia New"/>
                <w:color w:val="000000"/>
                <w:sz w:val="26"/>
                <w:szCs w:val="26"/>
              </w:rPr>
              <w:t>30</w:t>
            </w:r>
          </w:p>
        </w:tc>
        <w:tc>
          <w:tcPr>
            <w:tcW w:w="1080" w:type="dxa"/>
            <w:shd w:val="clear" w:color="auto" w:fill="auto"/>
            <w:noWrap/>
            <w:tcMar>
              <w:left w:w="115" w:type="dxa"/>
              <w:right w:w="115" w:type="dxa"/>
            </w:tcMar>
          </w:tcPr>
          <w:p w14:paraId="6810A935" w14:textId="3BDE54A8"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6238461F" w14:textId="60FA4EDD" w:rsidR="00933A1D" w:rsidRPr="00086074" w:rsidRDefault="005802DF" w:rsidP="00933A1D">
            <w:pPr>
              <w:tabs>
                <w:tab w:val="decimal" w:pos="855"/>
              </w:tabs>
              <w:ind w:right="-72"/>
              <w:jc w:val="both"/>
              <w:rPr>
                <w:rFonts w:cs="Cordia New"/>
                <w:sz w:val="26"/>
                <w:szCs w:val="26"/>
              </w:rPr>
            </w:pPr>
            <w:r w:rsidRPr="005802DF">
              <w:rPr>
                <w:rFonts w:cs="Cordia New"/>
                <w:color w:val="000000"/>
                <w:sz w:val="26"/>
                <w:szCs w:val="26"/>
              </w:rPr>
              <w:t>6</w:t>
            </w:r>
            <w:r w:rsidR="003C4C5F" w:rsidRPr="00086074">
              <w:rPr>
                <w:rFonts w:cs="Cordia New"/>
                <w:color w:val="000000"/>
                <w:sz w:val="26"/>
                <w:szCs w:val="26"/>
              </w:rPr>
              <w:t>30</w:t>
            </w:r>
          </w:p>
        </w:tc>
      </w:tr>
      <w:tr w:rsidR="00933A1D" w:rsidRPr="001B3096" w14:paraId="6F897F7A" w14:textId="77777777" w:rsidTr="00814394">
        <w:trPr>
          <w:cantSplit/>
        </w:trPr>
        <w:tc>
          <w:tcPr>
            <w:tcW w:w="6192" w:type="dxa"/>
            <w:shd w:val="clear" w:color="auto" w:fill="auto"/>
            <w:noWrap/>
            <w:tcMar>
              <w:left w:w="115" w:type="dxa"/>
              <w:right w:w="115" w:type="dxa"/>
            </w:tcMar>
          </w:tcPr>
          <w:p w14:paraId="6E30AFE6" w14:textId="794BA9B0" w:rsidR="00933A1D" w:rsidRPr="00086074" w:rsidRDefault="00BC04F8" w:rsidP="00933A1D">
            <w:pPr>
              <w:ind w:left="-86" w:right="-72"/>
              <w:rPr>
                <w:rFonts w:cs="Cordia New"/>
                <w:sz w:val="26"/>
                <w:szCs w:val="26"/>
              </w:rPr>
            </w:pPr>
            <w:r w:rsidRPr="00691EF2">
              <w:rPr>
                <w:rFonts w:cs="Cordia New"/>
                <w:sz w:val="26"/>
                <w:szCs w:val="26"/>
              </w:rPr>
              <w:t xml:space="preserve">   - Coal price swap</w:t>
            </w:r>
          </w:p>
        </w:tc>
        <w:tc>
          <w:tcPr>
            <w:tcW w:w="1080" w:type="dxa"/>
            <w:shd w:val="clear" w:color="auto" w:fill="auto"/>
            <w:noWrap/>
            <w:tcMar>
              <w:left w:w="115" w:type="dxa"/>
              <w:right w:w="115" w:type="dxa"/>
            </w:tcMar>
          </w:tcPr>
          <w:p w14:paraId="5CD8EAD6" w14:textId="6F849286"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08B5FD52" w14:textId="70D1665D"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44</w:t>
            </w:r>
            <w:r w:rsidR="005802DF" w:rsidRPr="005802DF">
              <w:rPr>
                <w:rFonts w:cs="Cordia New"/>
                <w:color w:val="000000"/>
                <w:sz w:val="26"/>
                <w:szCs w:val="26"/>
              </w:rPr>
              <w:t>6</w:t>
            </w:r>
          </w:p>
        </w:tc>
        <w:tc>
          <w:tcPr>
            <w:tcW w:w="1080" w:type="dxa"/>
            <w:shd w:val="clear" w:color="auto" w:fill="auto"/>
            <w:noWrap/>
            <w:tcMar>
              <w:left w:w="115" w:type="dxa"/>
              <w:right w:w="115" w:type="dxa"/>
            </w:tcMar>
          </w:tcPr>
          <w:p w14:paraId="48C3E3A4" w14:textId="3B6A9D17"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1E00F4E7" w14:textId="35DCD652"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44</w:t>
            </w:r>
            <w:r w:rsidR="005802DF" w:rsidRPr="005802DF">
              <w:rPr>
                <w:rFonts w:cs="Cordia New"/>
                <w:color w:val="000000"/>
                <w:sz w:val="26"/>
                <w:szCs w:val="26"/>
              </w:rPr>
              <w:t>6</w:t>
            </w:r>
          </w:p>
        </w:tc>
        <w:tc>
          <w:tcPr>
            <w:tcW w:w="1080" w:type="dxa"/>
            <w:shd w:val="clear" w:color="auto" w:fill="auto"/>
            <w:noWrap/>
            <w:tcMar>
              <w:left w:w="115" w:type="dxa"/>
              <w:right w:w="115" w:type="dxa"/>
            </w:tcMar>
          </w:tcPr>
          <w:p w14:paraId="25C01218" w14:textId="5BF7448C"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5482E3D5" w14:textId="4ED127CB"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15</w:t>
            </w:r>
            <w:r w:rsidR="00933A1D" w:rsidRPr="00086074">
              <w:rPr>
                <w:rFonts w:cs="Cordia New"/>
                <w:color w:val="000000"/>
                <w:sz w:val="26"/>
                <w:szCs w:val="26"/>
              </w:rPr>
              <w:t>,</w:t>
            </w:r>
            <w:r w:rsidRPr="00086074">
              <w:rPr>
                <w:rFonts w:cs="Cordia New"/>
                <w:color w:val="000000"/>
                <w:sz w:val="26"/>
                <w:szCs w:val="26"/>
              </w:rPr>
              <w:t>14</w:t>
            </w:r>
            <w:r w:rsidR="005802DF" w:rsidRPr="005802DF">
              <w:rPr>
                <w:rFonts w:cs="Cordia New"/>
                <w:color w:val="000000"/>
                <w:sz w:val="26"/>
                <w:szCs w:val="26"/>
              </w:rPr>
              <w:t>7</w:t>
            </w:r>
          </w:p>
        </w:tc>
        <w:tc>
          <w:tcPr>
            <w:tcW w:w="1080" w:type="dxa"/>
            <w:shd w:val="clear" w:color="auto" w:fill="auto"/>
            <w:noWrap/>
            <w:tcMar>
              <w:left w:w="115" w:type="dxa"/>
              <w:right w:w="115" w:type="dxa"/>
            </w:tcMar>
          </w:tcPr>
          <w:p w14:paraId="3C6B364D" w14:textId="725F5F16"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shd w:val="clear" w:color="auto" w:fill="auto"/>
            <w:noWrap/>
            <w:tcMar>
              <w:left w:w="115" w:type="dxa"/>
              <w:right w:w="115" w:type="dxa"/>
            </w:tcMar>
          </w:tcPr>
          <w:p w14:paraId="780EEC3B" w14:textId="4BBCF4EC"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15</w:t>
            </w:r>
            <w:r w:rsidR="00933A1D" w:rsidRPr="00086074">
              <w:rPr>
                <w:rFonts w:cs="Cordia New"/>
                <w:color w:val="000000"/>
                <w:sz w:val="26"/>
                <w:szCs w:val="26"/>
              </w:rPr>
              <w:t>,</w:t>
            </w:r>
            <w:r w:rsidRPr="00086074">
              <w:rPr>
                <w:rFonts w:cs="Cordia New"/>
                <w:color w:val="000000"/>
                <w:sz w:val="26"/>
                <w:szCs w:val="26"/>
              </w:rPr>
              <w:t>14</w:t>
            </w:r>
            <w:r w:rsidR="005802DF" w:rsidRPr="005802DF">
              <w:rPr>
                <w:rFonts w:cs="Cordia New"/>
                <w:color w:val="000000"/>
                <w:sz w:val="26"/>
                <w:szCs w:val="26"/>
              </w:rPr>
              <w:t>7</w:t>
            </w:r>
          </w:p>
        </w:tc>
      </w:tr>
      <w:tr w:rsidR="00933A1D" w:rsidRPr="001B3096" w14:paraId="28DEE745" w14:textId="77777777" w:rsidTr="004D5C70">
        <w:trPr>
          <w:cantSplit/>
        </w:trPr>
        <w:tc>
          <w:tcPr>
            <w:tcW w:w="6192" w:type="dxa"/>
            <w:shd w:val="clear" w:color="auto" w:fill="auto"/>
            <w:noWrap/>
            <w:tcMar>
              <w:left w:w="115" w:type="dxa"/>
              <w:right w:w="115" w:type="dxa"/>
            </w:tcMar>
            <w:vAlign w:val="center"/>
          </w:tcPr>
          <w:p w14:paraId="06460A1A" w14:textId="60D42197" w:rsidR="00933A1D" w:rsidRPr="00086074" w:rsidRDefault="00933A1D" w:rsidP="00933A1D">
            <w:pPr>
              <w:ind w:left="-86" w:right="-72"/>
              <w:rPr>
                <w:rFonts w:cs="Cordia New"/>
                <w:sz w:val="26"/>
                <w:szCs w:val="26"/>
              </w:rPr>
            </w:pPr>
            <w:r w:rsidRPr="00086074">
              <w:rPr>
                <w:rFonts w:cs="Cordia New"/>
                <w:sz w:val="26"/>
                <w:szCs w:val="26"/>
              </w:rPr>
              <w:t xml:space="preserve">Derivatives applied hedge accounting </w:t>
            </w:r>
          </w:p>
        </w:tc>
        <w:tc>
          <w:tcPr>
            <w:tcW w:w="1080" w:type="dxa"/>
            <w:shd w:val="clear" w:color="auto" w:fill="auto"/>
            <w:noWrap/>
            <w:tcMar>
              <w:left w:w="115" w:type="dxa"/>
              <w:right w:w="115" w:type="dxa"/>
            </w:tcMar>
          </w:tcPr>
          <w:p w14:paraId="47FE38E6" w14:textId="6D16FF20" w:rsidR="00933A1D" w:rsidRPr="00086074" w:rsidRDefault="00933A1D" w:rsidP="00933A1D">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7ED9A4E5" w14:textId="573A27D5" w:rsidR="00933A1D" w:rsidRPr="00086074" w:rsidRDefault="00933A1D" w:rsidP="00933A1D">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7E97E11F" w14:textId="6863C99B" w:rsidR="00933A1D" w:rsidRPr="00086074" w:rsidRDefault="00933A1D" w:rsidP="00933A1D">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23A44CE3" w14:textId="3D6BB74D" w:rsidR="00933A1D" w:rsidRPr="00086074" w:rsidRDefault="00933A1D" w:rsidP="00933A1D">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71266638" w14:textId="4A2D0D80" w:rsidR="00933A1D" w:rsidRPr="00086074" w:rsidRDefault="00933A1D" w:rsidP="00933A1D">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92C76AA" w14:textId="29DACE67" w:rsidR="00933A1D" w:rsidRPr="00086074" w:rsidRDefault="00933A1D" w:rsidP="00933A1D">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9D14F91" w14:textId="04D2E654" w:rsidR="00933A1D" w:rsidRPr="00086074" w:rsidRDefault="00933A1D" w:rsidP="00933A1D">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1DE65887" w14:textId="44301CEF" w:rsidR="00933A1D" w:rsidRPr="00086074" w:rsidRDefault="00933A1D" w:rsidP="00933A1D">
            <w:pPr>
              <w:tabs>
                <w:tab w:val="decimal" w:pos="855"/>
              </w:tabs>
              <w:ind w:right="-72"/>
              <w:jc w:val="both"/>
              <w:rPr>
                <w:rFonts w:cs="Cordia New"/>
                <w:sz w:val="26"/>
                <w:szCs w:val="26"/>
              </w:rPr>
            </w:pPr>
          </w:p>
        </w:tc>
      </w:tr>
      <w:tr w:rsidR="00933A1D" w:rsidRPr="001B3096" w14:paraId="4B007533" w14:textId="77777777" w:rsidTr="00814394">
        <w:trPr>
          <w:cantSplit/>
        </w:trPr>
        <w:tc>
          <w:tcPr>
            <w:tcW w:w="6192" w:type="dxa"/>
            <w:shd w:val="clear" w:color="auto" w:fill="auto"/>
            <w:noWrap/>
            <w:tcMar>
              <w:left w:w="115" w:type="dxa"/>
              <w:right w:w="115" w:type="dxa"/>
            </w:tcMar>
          </w:tcPr>
          <w:p w14:paraId="3D59F517" w14:textId="504345CD" w:rsidR="00933A1D" w:rsidRPr="00086074" w:rsidRDefault="00933A1D" w:rsidP="00933A1D">
            <w:pPr>
              <w:tabs>
                <w:tab w:val="left" w:pos="403"/>
              </w:tabs>
              <w:ind w:left="-86" w:right="-72"/>
              <w:rPr>
                <w:rFonts w:cs="Cordia New"/>
                <w:sz w:val="26"/>
                <w:szCs w:val="26"/>
              </w:rPr>
            </w:pPr>
            <w:r w:rsidRPr="00086074">
              <w:rPr>
                <w:rFonts w:cs="Cordia New"/>
                <w:sz w:val="26"/>
                <w:szCs w:val="26"/>
              </w:rPr>
              <w:t xml:space="preserve">   - Cross currency and interest rate swap</w:t>
            </w:r>
          </w:p>
        </w:tc>
        <w:tc>
          <w:tcPr>
            <w:tcW w:w="1080" w:type="dxa"/>
            <w:tcBorders>
              <w:bottom w:val="single" w:sz="4" w:space="0" w:color="auto"/>
            </w:tcBorders>
            <w:shd w:val="clear" w:color="auto" w:fill="auto"/>
            <w:noWrap/>
            <w:tcMar>
              <w:left w:w="115" w:type="dxa"/>
              <w:right w:w="115" w:type="dxa"/>
            </w:tcMar>
          </w:tcPr>
          <w:p w14:paraId="3F1C55E3" w14:textId="3B4F608E"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bottom w:val="single" w:sz="4" w:space="0" w:color="auto"/>
            </w:tcBorders>
            <w:shd w:val="clear" w:color="auto" w:fill="auto"/>
            <w:noWrap/>
            <w:tcMar>
              <w:left w:w="115" w:type="dxa"/>
              <w:right w:w="115" w:type="dxa"/>
            </w:tcMar>
          </w:tcPr>
          <w:p w14:paraId="3D17B9D6" w14:textId="12AC2040"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5</w:t>
            </w:r>
            <w:r w:rsidR="00933A1D" w:rsidRPr="00086074">
              <w:rPr>
                <w:rFonts w:cs="Cordia New"/>
                <w:color w:val="000000"/>
                <w:sz w:val="26"/>
                <w:szCs w:val="26"/>
              </w:rPr>
              <w:t>,</w:t>
            </w:r>
            <w:r w:rsidRPr="00086074">
              <w:rPr>
                <w:rFonts w:cs="Cordia New"/>
                <w:color w:val="000000"/>
                <w:sz w:val="26"/>
                <w:szCs w:val="26"/>
              </w:rPr>
              <w:t>435</w:t>
            </w:r>
          </w:p>
        </w:tc>
        <w:tc>
          <w:tcPr>
            <w:tcW w:w="1080" w:type="dxa"/>
            <w:tcBorders>
              <w:bottom w:val="single" w:sz="4" w:space="0" w:color="auto"/>
            </w:tcBorders>
            <w:shd w:val="clear" w:color="auto" w:fill="auto"/>
            <w:noWrap/>
            <w:tcMar>
              <w:left w:w="115" w:type="dxa"/>
              <w:right w:w="115" w:type="dxa"/>
            </w:tcMar>
          </w:tcPr>
          <w:p w14:paraId="52410E73" w14:textId="53AC97FC"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bottom w:val="single" w:sz="4" w:space="0" w:color="auto"/>
            </w:tcBorders>
            <w:shd w:val="clear" w:color="auto" w:fill="auto"/>
            <w:noWrap/>
            <w:tcMar>
              <w:left w:w="115" w:type="dxa"/>
              <w:right w:w="115" w:type="dxa"/>
            </w:tcMar>
          </w:tcPr>
          <w:p w14:paraId="24D42519" w14:textId="266A016B"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5</w:t>
            </w:r>
            <w:r w:rsidR="00933A1D" w:rsidRPr="00086074">
              <w:rPr>
                <w:rFonts w:cs="Cordia New"/>
                <w:color w:val="000000"/>
                <w:sz w:val="26"/>
                <w:szCs w:val="26"/>
              </w:rPr>
              <w:t>,</w:t>
            </w:r>
            <w:r w:rsidRPr="00086074">
              <w:rPr>
                <w:rFonts w:cs="Cordia New"/>
                <w:color w:val="000000"/>
                <w:sz w:val="26"/>
                <w:szCs w:val="26"/>
              </w:rPr>
              <w:t>435</w:t>
            </w:r>
          </w:p>
        </w:tc>
        <w:tc>
          <w:tcPr>
            <w:tcW w:w="1080" w:type="dxa"/>
            <w:tcBorders>
              <w:bottom w:val="single" w:sz="4" w:space="0" w:color="auto"/>
            </w:tcBorders>
            <w:shd w:val="clear" w:color="auto" w:fill="auto"/>
            <w:noWrap/>
            <w:tcMar>
              <w:left w:w="115" w:type="dxa"/>
              <w:right w:w="115" w:type="dxa"/>
            </w:tcMar>
          </w:tcPr>
          <w:p w14:paraId="79A00952" w14:textId="458E0DDD"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bottom w:val="single" w:sz="4" w:space="0" w:color="auto"/>
            </w:tcBorders>
            <w:shd w:val="clear" w:color="auto" w:fill="auto"/>
            <w:noWrap/>
            <w:tcMar>
              <w:left w:w="115" w:type="dxa"/>
              <w:right w:w="115" w:type="dxa"/>
            </w:tcMar>
          </w:tcPr>
          <w:p w14:paraId="0B927572" w14:textId="5C6D8CC2"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1</w:t>
            </w:r>
            <w:r w:rsidR="005802DF" w:rsidRPr="005802DF">
              <w:rPr>
                <w:rFonts w:cs="Cordia New"/>
                <w:color w:val="000000"/>
                <w:sz w:val="26"/>
                <w:szCs w:val="26"/>
              </w:rPr>
              <w:t>8</w:t>
            </w:r>
            <w:r w:rsidRPr="00086074">
              <w:rPr>
                <w:rFonts w:cs="Cordia New"/>
                <w:color w:val="000000"/>
                <w:sz w:val="26"/>
                <w:szCs w:val="26"/>
              </w:rPr>
              <w:t>4</w:t>
            </w:r>
            <w:r w:rsidR="00933A1D" w:rsidRPr="00086074">
              <w:rPr>
                <w:rFonts w:cs="Cordia New"/>
                <w:color w:val="000000"/>
                <w:sz w:val="26"/>
                <w:szCs w:val="26"/>
              </w:rPr>
              <w:t>,</w:t>
            </w:r>
            <w:r w:rsidR="005802DF" w:rsidRPr="005802DF">
              <w:rPr>
                <w:rFonts w:cs="Cordia New"/>
                <w:color w:val="000000"/>
                <w:sz w:val="26"/>
                <w:szCs w:val="26"/>
              </w:rPr>
              <w:t>7</w:t>
            </w:r>
            <w:r w:rsidRPr="00086074">
              <w:rPr>
                <w:rFonts w:cs="Cordia New"/>
                <w:color w:val="000000"/>
                <w:sz w:val="26"/>
                <w:szCs w:val="26"/>
              </w:rPr>
              <w:t>4</w:t>
            </w:r>
            <w:r w:rsidR="005802DF" w:rsidRPr="005802DF">
              <w:rPr>
                <w:rFonts w:cs="Cordia New"/>
                <w:color w:val="000000"/>
                <w:sz w:val="26"/>
                <w:szCs w:val="26"/>
              </w:rPr>
              <w:t>7</w:t>
            </w:r>
          </w:p>
        </w:tc>
        <w:tc>
          <w:tcPr>
            <w:tcW w:w="1080" w:type="dxa"/>
            <w:tcBorders>
              <w:bottom w:val="single" w:sz="4" w:space="0" w:color="auto"/>
            </w:tcBorders>
            <w:shd w:val="clear" w:color="auto" w:fill="auto"/>
            <w:noWrap/>
            <w:tcMar>
              <w:left w:w="115" w:type="dxa"/>
              <w:right w:w="115" w:type="dxa"/>
            </w:tcMar>
          </w:tcPr>
          <w:p w14:paraId="0CB04433" w14:textId="2D3A1DDD"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bottom w:val="single" w:sz="4" w:space="0" w:color="auto"/>
            </w:tcBorders>
            <w:shd w:val="clear" w:color="auto" w:fill="auto"/>
            <w:noWrap/>
            <w:tcMar>
              <w:left w:w="115" w:type="dxa"/>
              <w:right w:w="115" w:type="dxa"/>
            </w:tcMar>
          </w:tcPr>
          <w:p w14:paraId="61350B54" w14:textId="1D18CACB"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1</w:t>
            </w:r>
            <w:r w:rsidR="005802DF" w:rsidRPr="005802DF">
              <w:rPr>
                <w:rFonts w:cs="Cordia New"/>
                <w:color w:val="000000"/>
                <w:sz w:val="26"/>
                <w:szCs w:val="26"/>
              </w:rPr>
              <w:t>8</w:t>
            </w:r>
            <w:r w:rsidRPr="00086074">
              <w:rPr>
                <w:rFonts w:cs="Cordia New"/>
                <w:color w:val="000000"/>
                <w:sz w:val="26"/>
                <w:szCs w:val="26"/>
              </w:rPr>
              <w:t>4</w:t>
            </w:r>
            <w:r w:rsidR="00933A1D" w:rsidRPr="00086074">
              <w:rPr>
                <w:rFonts w:cs="Cordia New"/>
                <w:color w:val="000000"/>
                <w:sz w:val="26"/>
                <w:szCs w:val="26"/>
              </w:rPr>
              <w:t>,</w:t>
            </w:r>
            <w:r w:rsidR="005802DF" w:rsidRPr="005802DF">
              <w:rPr>
                <w:rFonts w:cs="Cordia New"/>
                <w:color w:val="000000"/>
                <w:sz w:val="26"/>
                <w:szCs w:val="26"/>
              </w:rPr>
              <w:t>7</w:t>
            </w:r>
            <w:r w:rsidRPr="00086074">
              <w:rPr>
                <w:rFonts w:cs="Cordia New"/>
                <w:color w:val="000000"/>
                <w:sz w:val="26"/>
                <w:szCs w:val="26"/>
              </w:rPr>
              <w:t>4</w:t>
            </w:r>
            <w:r w:rsidR="005802DF" w:rsidRPr="005802DF">
              <w:rPr>
                <w:rFonts w:cs="Cordia New"/>
                <w:color w:val="000000"/>
                <w:sz w:val="26"/>
                <w:szCs w:val="26"/>
              </w:rPr>
              <w:t>7</w:t>
            </w:r>
          </w:p>
        </w:tc>
      </w:tr>
      <w:tr w:rsidR="00933A1D" w:rsidRPr="001B3096" w14:paraId="18EC199A" w14:textId="77777777" w:rsidTr="00814394">
        <w:trPr>
          <w:cantSplit/>
        </w:trPr>
        <w:tc>
          <w:tcPr>
            <w:tcW w:w="6192" w:type="dxa"/>
            <w:shd w:val="clear" w:color="auto" w:fill="auto"/>
            <w:noWrap/>
            <w:tcMar>
              <w:left w:w="115" w:type="dxa"/>
              <w:right w:w="115" w:type="dxa"/>
            </w:tcMar>
            <w:vAlign w:val="center"/>
          </w:tcPr>
          <w:p w14:paraId="6B9CFDA4" w14:textId="1C4C7AE0" w:rsidR="00933A1D" w:rsidRPr="00086074" w:rsidRDefault="00933A1D" w:rsidP="00933A1D">
            <w:pPr>
              <w:ind w:left="-86" w:right="-72"/>
              <w:rPr>
                <w:rFonts w:cs="Cordia New"/>
                <w:sz w:val="26"/>
                <w:szCs w:val="26"/>
              </w:rPr>
            </w:pPr>
            <w:r w:rsidRPr="00086074">
              <w:rPr>
                <w:rFonts w:cs="Cordia New"/>
                <w:sz w:val="26"/>
                <w:szCs w:val="26"/>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00BB6DCD" w14:textId="10B61CC5"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top w:val="single" w:sz="4" w:space="0" w:color="auto"/>
              <w:bottom w:val="single" w:sz="4" w:space="0" w:color="auto"/>
            </w:tcBorders>
            <w:shd w:val="clear" w:color="auto" w:fill="auto"/>
            <w:noWrap/>
            <w:tcMar>
              <w:left w:w="115" w:type="dxa"/>
              <w:right w:w="115" w:type="dxa"/>
            </w:tcMar>
          </w:tcPr>
          <w:p w14:paraId="316FF045" w14:textId="4532C1B9"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5</w:t>
            </w:r>
            <w:r w:rsidR="00933A1D" w:rsidRPr="00086074">
              <w:rPr>
                <w:rFonts w:cs="Cordia New"/>
                <w:color w:val="000000"/>
                <w:sz w:val="26"/>
                <w:szCs w:val="26"/>
              </w:rPr>
              <w:t>,</w:t>
            </w:r>
            <w:r w:rsidR="005802DF" w:rsidRPr="005802DF">
              <w:rPr>
                <w:rFonts w:cs="Cordia New"/>
                <w:color w:val="000000"/>
                <w:sz w:val="26"/>
                <w:szCs w:val="26"/>
              </w:rPr>
              <w:t>9</w:t>
            </w:r>
            <w:r w:rsidRPr="00086074">
              <w:rPr>
                <w:rFonts w:cs="Cordia New"/>
                <w:color w:val="000000"/>
                <w:sz w:val="26"/>
                <w:szCs w:val="26"/>
              </w:rPr>
              <w:t>00</w:t>
            </w:r>
          </w:p>
        </w:tc>
        <w:tc>
          <w:tcPr>
            <w:tcW w:w="1080" w:type="dxa"/>
            <w:tcBorders>
              <w:top w:val="single" w:sz="4" w:space="0" w:color="auto"/>
              <w:bottom w:val="single" w:sz="4" w:space="0" w:color="auto"/>
            </w:tcBorders>
            <w:shd w:val="clear" w:color="auto" w:fill="auto"/>
            <w:noWrap/>
            <w:tcMar>
              <w:left w:w="115" w:type="dxa"/>
              <w:right w:w="115" w:type="dxa"/>
            </w:tcMar>
          </w:tcPr>
          <w:p w14:paraId="2E6153A5" w14:textId="323E5748"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top w:val="single" w:sz="4" w:space="0" w:color="auto"/>
              <w:bottom w:val="single" w:sz="4" w:space="0" w:color="auto"/>
            </w:tcBorders>
            <w:shd w:val="clear" w:color="auto" w:fill="auto"/>
            <w:noWrap/>
            <w:tcMar>
              <w:left w:w="115" w:type="dxa"/>
              <w:right w:w="115" w:type="dxa"/>
            </w:tcMar>
          </w:tcPr>
          <w:p w14:paraId="66D2B858" w14:textId="4A595504"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5</w:t>
            </w:r>
            <w:r w:rsidR="00933A1D" w:rsidRPr="00086074">
              <w:rPr>
                <w:rFonts w:cs="Cordia New"/>
                <w:color w:val="000000"/>
                <w:sz w:val="26"/>
                <w:szCs w:val="26"/>
              </w:rPr>
              <w:t>,</w:t>
            </w:r>
            <w:r w:rsidR="005802DF" w:rsidRPr="005802DF">
              <w:rPr>
                <w:rFonts w:cs="Cordia New"/>
                <w:color w:val="000000"/>
                <w:sz w:val="26"/>
                <w:szCs w:val="26"/>
              </w:rPr>
              <w:t>9</w:t>
            </w:r>
            <w:r w:rsidRPr="00086074">
              <w:rPr>
                <w:rFonts w:cs="Cordia New"/>
                <w:color w:val="000000"/>
                <w:sz w:val="26"/>
                <w:szCs w:val="26"/>
              </w:rPr>
              <w:t>00</w:t>
            </w:r>
          </w:p>
        </w:tc>
        <w:tc>
          <w:tcPr>
            <w:tcW w:w="1080" w:type="dxa"/>
            <w:tcBorders>
              <w:top w:val="single" w:sz="4" w:space="0" w:color="auto"/>
              <w:bottom w:val="single" w:sz="4" w:space="0" w:color="auto"/>
            </w:tcBorders>
            <w:shd w:val="clear" w:color="auto" w:fill="auto"/>
            <w:noWrap/>
            <w:tcMar>
              <w:left w:w="115" w:type="dxa"/>
              <w:right w:w="115" w:type="dxa"/>
            </w:tcMar>
          </w:tcPr>
          <w:p w14:paraId="3CF6F088" w14:textId="57E365E7"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top w:val="single" w:sz="4" w:space="0" w:color="auto"/>
              <w:bottom w:val="single" w:sz="4" w:space="0" w:color="auto"/>
            </w:tcBorders>
            <w:shd w:val="clear" w:color="auto" w:fill="auto"/>
            <w:noWrap/>
            <w:tcMar>
              <w:left w:w="115" w:type="dxa"/>
              <w:right w:w="115" w:type="dxa"/>
            </w:tcMar>
          </w:tcPr>
          <w:p w14:paraId="68766A6B" w14:textId="5A558768"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200</w:t>
            </w:r>
            <w:r w:rsidR="00933A1D" w:rsidRPr="00086074">
              <w:rPr>
                <w:rFonts w:cs="Cordia New"/>
                <w:color w:val="000000"/>
                <w:sz w:val="26"/>
                <w:szCs w:val="26"/>
              </w:rPr>
              <w:t>,</w:t>
            </w:r>
            <w:r w:rsidRPr="00086074">
              <w:rPr>
                <w:rFonts w:cs="Cordia New"/>
                <w:color w:val="000000"/>
                <w:sz w:val="26"/>
                <w:szCs w:val="26"/>
              </w:rPr>
              <w:t>524</w:t>
            </w:r>
          </w:p>
        </w:tc>
        <w:tc>
          <w:tcPr>
            <w:tcW w:w="1080" w:type="dxa"/>
            <w:tcBorders>
              <w:top w:val="single" w:sz="4" w:space="0" w:color="auto"/>
              <w:bottom w:val="single" w:sz="4" w:space="0" w:color="auto"/>
            </w:tcBorders>
            <w:shd w:val="clear" w:color="auto" w:fill="auto"/>
            <w:noWrap/>
            <w:tcMar>
              <w:left w:w="115" w:type="dxa"/>
              <w:right w:w="115" w:type="dxa"/>
            </w:tcMar>
          </w:tcPr>
          <w:p w14:paraId="21DD82FC" w14:textId="45360BC3" w:rsidR="00933A1D" w:rsidRPr="00086074" w:rsidRDefault="00933A1D" w:rsidP="00933A1D">
            <w:pPr>
              <w:tabs>
                <w:tab w:val="decimal" w:pos="855"/>
              </w:tabs>
              <w:ind w:right="-72"/>
              <w:jc w:val="both"/>
              <w:rPr>
                <w:rFonts w:cs="Cordia New"/>
                <w:sz w:val="26"/>
                <w:szCs w:val="26"/>
              </w:rPr>
            </w:pPr>
            <w:r w:rsidRPr="00086074">
              <w:rPr>
                <w:rFonts w:cs="Cordia New"/>
                <w:color w:val="000000"/>
                <w:sz w:val="26"/>
                <w:szCs w:val="26"/>
              </w:rPr>
              <w:t>-</w:t>
            </w:r>
          </w:p>
        </w:tc>
        <w:tc>
          <w:tcPr>
            <w:tcW w:w="1080" w:type="dxa"/>
            <w:tcBorders>
              <w:top w:val="single" w:sz="4" w:space="0" w:color="auto"/>
              <w:bottom w:val="single" w:sz="4" w:space="0" w:color="auto"/>
            </w:tcBorders>
            <w:shd w:val="clear" w:color="auto" w:fill="auto"/>
            <w:noWrap/>
            <w:tcMar>
              <w:left w:w="115" w:type="dxa"/>
              <w:right w:w="115" w:type="dxa"/>
            </w:tcMar>
          </w:tcPr>
          <w:p w14:paraId="49F6B78B" w14:textId="7A5459F2" w:rsidR="00933A1D" w:rsidRPr="00086074" w:rsidRDefault="003C4C5F" w:rsidP="00933A1D">
            <w:pPr>
              <w:tabs>
                <w:tab w:val="decimal" w:pos="855"/>
              </w:tabs>
              <w:ind w:right="-72"/>
              <w:jc w:val="both"/>
              <w:rPr>
                <w:rFonts w:cs="Cordia New"/>
                <w:sz w:val="26"/>
                <w:szCs w:val="26"/>
              </w:rPr>
            </w:pPr>
            <w:r w:rsidRPr="00086074">
              <w:rPr>
                <w:rFonts w:cs="Cordia New"/>
                <w:color w:val="000000"/>
                <w:sz w:val="26"/>
                <w:szCs w:val="26"/>
              </w:rPr>
              <w:t>200</w:t>
            </w:r>
            <w:r w:rsidR="00933A1D" w:rsidRPr="00086074">
              <w:rPr>
                <w:rFonts w:cs="Cordia New"/>
                <w:color w:val="000000"/>
                <w:sz w:val="26"/>
                <w:szCs w:val="26"/>
              </w:rPr>
              <w:t>,</w:t>
            </w:r>
            <w:r w:rsidRPr="00086074">
              <w:rPr>
                <w:rFonts w:cs="Cordia New"/>
                <w:color w:val="000000"/>
                <w:sz w:val="26"/>
                <w:szCs w:val="26"/>
              </w:rPr>
              <w:t>524</w:t>
            </w:r>
          </w:p>
        </w:tc>
      </w:tr>
    </w:tbl>
    <w:p w14:paraId="349EF513" w14:textId="77777777" w:rsidR="00834D00" w:rsidRPr="001B3096" w:rsidRDefault="00834D00" w:rsidP="00834D00">
      <w:pPr>
        <w:rPr>
          <w:rFonts w:cs="Cordia New"/>
        </w:rPr>
      </w:pPr>
    </w:p>
    <w:p w14:paraId="512CA25B" w14:textId="77777777" w:rsidR="00834D00" w:rsidRPr="001B3096" w:rsidRDefault="00834D00" w:rsidP="00834D00">
      <w:pPr>
        <w:rPr>
          <w:rFonts w:cs="Cordia New"/>
        </w:rPr>
      </w:pPr>
      <w:r w:rsidRPr="001B3096">
        <w:rPr>
          <w:rFonts w:cs="Cordia New"/>
        </w:rPr>
        <w:br w:type="page"/>
      </w:r>
    </w:p>
    <w:tbl>
      <w:tblPr>
        <w:tblW w:w="14832" w:type="dxa"/>
        <w:tblInd w:w="7"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2F6992" w:rsidRPr="00691EF2" w14:paraId="37B6BAA5" w14:textId="77777777" w:rsidTr="00A77D70">
        <w:trPr>
          <w:cantSplit/>
        </w:trPr>
        <w:tc>
          <w:tcPr>
            <w:tcW w:w="6192" w:type="dxa"/>
            <w:shd w:val="clear" w:color="auto" w:fill="auto"/>
            <w:noWrap/>
            <w:tcMar>
              <w:left w:w="115" w:type="dxa"/>
              <w:right w:w="115" w:type="dxa"/>
            </w:tcMar>
            <w:vAlign w:val="center"/>
          </w:tcPr>
          <w:p w14:paraId="19E2E1E7" w14:textId="77777777" w:rsidR="009041F2" w:rsidRPr="00691EF2" w:rsidRDefault="009041F2" w:rsidP="004D5C70">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r w:rsidRPr="00691EF2">
              <w:rPr>
                <w:rFonts w:cs="Cordia New"/>
                <w:sz w:val="26"/>
                <w:szCs w:val="26"/>
                <w:lang w:val="en-GB"/>
              </w:rPr>
              <w:lastRenderedPageBreak/>
              <w:br w:type="page"/>
            </w:r>
          </w:p>
        </w:tc>
        <w:tc>
          <w:tcPr>
            <w:tcW w:w="8640" w:type="dxa"/>
            <w:gridSpan w:val="8"/>
            <w:tcBorders>
              <w:bottom w:val="single" w:sz="4" w:space="0" w:color="auto"/>
            </w:tcBorders>
            <w:shd w:val="clear" w:color="auto" w:fill="auto"/>
            <w:noWrap/>
            <w:tcMar>
              <w:left w:w="115" w:type="dxa"/>
              <w:right w:w="115" w:type="dxa"/>
            </w:tcMar>
            <w:vAlign w:val="center"/>
          </w:tcPr>
          <w:p w14:paraId="30012A0B" w14:textId="77777777" w:rsidR="009041F2" w:rsidRPr="00691EF2" w:rsidRDefault="009041F2" w:rsidP="004D5C70">
            <w:pPr>
              <w:tabs>
                <w:tab w:val="decimal" w:pos="8427"/>
              </w:tabs>
              <w:jc w:val="center"/>
              <w:rPr>
                <w:rFonts w:cs="Cordia New"/>
                <w:b/>
                <w:bCs/>
                <w:sz w:val="26"/>
                <w:szCs w:val="26"/>
              </w:rPr>
            </w:pPr>
            <w:r w:rsidRPr="00691EF2">
              <w:rPr>
                <w:rFonts w:cs="Cordia New"/>
                <w:b/>
                <w:bCs/>
                <w:sz w:val="26"/>
                <w:szCs w:val="26"/>
              </w:rPr>
              <w:t>Separate financial statements</w:t>
            </w:r>
          </w:p>
        </w:tc>
      </w:tr>
      <w:tr w:rsidR="002F6992" w:rsidRPr="00691EF2" w14:paraId="5DF7C4EE" w14:textId="77777777" w:rsidTr="00814394">
        <w:trPr>
          <w:cantSplit/>
        </w:trPr>
        <w:tc>
          <w:tcPr>
            <w:tcW w:w="6192" w:type="dxa"/>
            <w:shd w:val="clear" w:color="auto" w:fill="auto"/>
            <w:noWrap/>
            <w:tcMar>
              <w:left w:w="115" w:type="dxa"/>
              <w:right w:w="115" w:type="dxa"/>
            </w:tcMar>
            <w:vAlign w:val="center"/>
          </w:tcPr>
          <w:p w14:paraId="78230CD4" w14:textId="77777777" w:rsidR="009041F2" w:rsidRPr="00691EF2" w:rsidRDefault="009041F2" w:rsidP="004D5C70">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73B00664" w14:textId="4C636874" w:rsidR="009041F2" w:rsidRPr="00691EF2" w:rsidRDefault="009041F2" w:rsidP="004D5C70">
            <w:pPr>
              <w:tabs>
                <w:tab w:val="decimal" w:pos="4107"/>
              </w:tabs>
              <w:jc w:val="thaiDistribute"/>
              <w:rPr>
                <w:rFonts w:cs="Cordia New"/>
                <w:b/>
                <w:bCs/>
                <w:snapToGrid w:val="0"/>
                <w:sz w:val="26"/>
                <w:szCs w:val="26"/>
              </w:rPr>
            </w:pPr>
            <w:r w:rsidRPr="00691EF2">
              <w:rPr>
                <w:rFonts w:cs="Cordia New"/>
                <w:b/>
                <w:bCs/>
                <w:sz w:val="26"/>
                <w:szCs w:val="26"/>
              </w:rPr>
              <w:t>US Dollar’</w:t>
            </w:r>
            <w:r w:rsidR="003C4C5F" w:rsidRPr="00691EF2">
              <w:rPr>
                <w:rFonts w:cs="Cordia New"/>
                <w:b/>
                <w:bCs/>
                <w:sz w:val="26"/>
                <w:szCs w:val="26"/>
              </w:rPr>
              <w:t>000</w:t>
            </w: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42F22164" w14:textId="451E5029" w:rsidR="009041F2" w:rsidRPr="00691EF2" w:rsidRDefault="009041F2" w:rsidP="004D5C70">
            <w:pPr>
              <w:tabs>
                <w:tab w:val="decimal" w:pos="4107"/>
              </w:tabs>
              <w:jc w:val="center"/>
              <w:rPr>
                <w:rFonts w:cs="Cordia New"/>
                <w:b/>
                <w:bCs/>
                <w:snapToGrid w:val="0"/>
                <w:sz w:val="26"/>
                <w:szCs w:val="26"/>
              </w:rPr>
            </w:pPr>
            <w:r w:rsidRPr="00691EF2">
              <w:rPr>
                <w:rFonts w:cs="Cordia New"/>
                <w:b/>
                <w:bCs/>
                <w:snapToGrid w:val="0"/>
                <w:sz w:val="26"/>
                <w:szCs w:val="26"/>
              </w:rPr>
              <w:t>Baht’</w:t>
            </w:r>
            <w:r w:rsidR="003C4C5F" w:rsidRPr="00691EF2">
              <w:rPr>
                <w:rFonts w:cs="Cordia New"/>
                <w:b/>
                <w:bCs/>
                <w:snapToGrid w:val="0"/>
                <w:sz w:val="26"/>
                <w:szCs w:val="26"/>
              </w:rPr>
              <w:t>000</w:t>
            </w:r>
          </w:p>
        </w:tc>
      </w:tr>
      <w:tr w:rsidR="002F6992" w:rsidRPr="00691EF2" w14:paraId="2B26A94F" w14:textId="77777777" w:rsidTr="00814394">
        <w:trPr>
          <w:cantSplit/>
        </w:trPr>
        <w:tc>
          <w:tcPr>
            <w:tcW w:w="6192" w:type="dxa"/>
            <w:shd w:val="clear" w:color="auto" w:fill="auto"/>
            <w:noWrap/>
            <w:tcMar>
              <w:left w:w="115" w:type="dxa"/>
              <w:right w:w="115" w:type="dxa"/>
            </w:tcMar>
            <w:vAlign w:val="center"/>
          </w:tcPr>
          <w:p w14:paraId="054AC2DE" w14:textId="6299AB48" w:rsidR="009041F2" w:rsidRPr="00691EF2" w:rsidRDefault="009041F2" w:rsidP="004D5C70">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r w:rsidRPr="00691EF2">
              <w:rPr>
                <w:rFonts w:cs="Cordia New"/>
                <w:b/>
                <w:bCs/>
                <w:sz w:val="26"/>
                <w:szCs w:val="26"/>
              </w:rPr>
              <w:t xml:space="preserve">As at </w:t>
            </w:r>
            <w:r w:rsidR="003C4C5F" w:rsidRPr="00691EF2">
              <w:rPr>
                <w:rFonts w:cs="Cordia New"/>
                <w:b/>
                <w:bCs/>
                <w:sz w:val="26"/>
                <w:szCs w:val="26"/>
                <w:lang w:val="en-GB"/>
              </w:rPr>
              <w:t>31</w:t>
            </w:r>
            <w:r w:rsidRPr="00691EF2">
              <w:rPr>
                <w:rFonts w:cs="Cordia New"/>
                <w:b/>
                <w:bCs/>
                <w:sz w:val="26"/>
                <w:szCs w:val="26"/>
              </w:rPr>
              <w:t xml:space="preserve"> December </w:t>
            </w:r>
            <w:r w:rsidR="003C4C5F" w:rsidRPr="00691EF2">
              <w:rPr>
                <w:rFonts w:cs="Cordia New"/>
                <w:b/>
                <w:bCs/>
                <w:sz w:val="26"/>
                <w:szCs w:val="26"/>
                <w:lang w:val="en-GB"/>
              </w:rPr>
              <w:t>2023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0228169" w14:textId="0EFB1C7D" w:rsidR="009041F2" w:rsidRPr="00691EF2" w:rsidRDefault="009041F2" w:rsidP="004D5C70">
            <w:pPr>
              <w:tabs>
                <w:tab w:val="decimal" w:pos="855"/>
              </w:tabs>
              <w:ind w:right="-72"/>
              <w:jc w:val="both"/>
              <w:rPr>
                <w:rFonts w:cs="Cordia New"/>
                <w:b/>
                <w:bCs/>
                <w:snapToGrid w:val="0"/>
                <w:sz w:val="26"/>
                <w:szCs w:val="26"/>
              </w:rPr>
            </w:pPr>
            <w:r w:rsidRPr="00691EF2">
              <w:rPr>
                <w:rFonts w:cs="Cordia New"/>
                <w:b/>
                <w:bCs/>
                <w:sz w:val="26"/>
                <w:szCs w:val="26"/>
              </w:rPr>
              <w:t xml:space="preserve">Level </w:t>
            </w:r>
            <w:r w:rsidR="003C4C5F" w:rsidRPr="00691EF2">
              <w:rPr>
                <w:rFonts w:cs="Cordia New"/>
                <w:b/>
                <w:bCs/>
                <w:sz w:val="26"/>
                <w:szCs w:val="26"/>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6CB6CEA" w14:textId="799956CA" w:rsidR="009041F2" w:rsidRPr="00691EF2" w:rsidRDefault="009041F2" w:rsidP="004D5C70">
            <w:pPr>
              <w:tabs>
                <w:tab w:val="decimal" w:pos="855"/>
              </w:tabs>
              <w:ind w:right="-72"/>
              <w:jc w:val="both"/>
              <w:rPr>
                <w:rFonts w:cs="Cordia New"/>
                <w:b/>
                <w:bCs/>
                <w:sz w:val="26"/>
                <w:szCs w:val="26"/>
              </w:rPr>
            </w:pPr>
            <w:r w:rsidRPr="00691EF2">
              <w:rPr>
                <w:rFonts w:cs="Cordia New"/>
                <w:b/>
                <w:bCs/>
                <w:sz w:val="26"/>
                <w:szCs w:val="26"/>
              </w:rPr>
              <w:t xml:space="preserve">Level </w:t>
            </w:r>
            <w:r w:rsidR="003C4C5F" w:rsidRPr="00691EF2">
              <w:rPr>
                <w:rFonts w:cs="Cordia New"/>
                <w:b/>
                <w:bCs/>
                <w:sz w:val="26"/>
                <w:szCs w:val="26"/>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51E29B2" w14:textId="6CFA8798" w:rsidR="009041F2" w:rsidRPr="00691EF2" w:rsidRDefault="009041F2" w:rsidP="004D5C70">
            <w:pPr>
              <w:tabs>
                <w:tab w:val="decimal" w:pos="855"/>
              </w:tabs>
              <w:ind w:right="-72"/>
              <w:jc w:val="both"/>
              <w:rPr>
                <w:rFonts w:cs="Cordia New"/>
                <w:b/>
                <w:bCs/>
                <w:sz w:val="26"/>
                <w:szCs w:val="26"/>
              </w:rPr>
            </w:pPr>
            <w:r w:rsidRPr="00691EF2">
              <w:rPr>
                <w:rFonts w:cs="Cordia New"/>
                <w:b/>
                <w:bCs/>
                <w:sz w:val="26"/>
                <w:szCs w:val="26"/>
              </w:rPr>
              <w:t xml:space="preserve">Level </w:t>
            </w:r>
            <w:r w:rsidR="003C4C5F" w:rsidRPr="00691EF2">
              <w:rPr>
                <w:rFonts w:cs="Cordia New"/>
                <w:b/>
                <w:bCs/>
                <w:sz w:val="26"/>
                <w:szCs w:val="26"/>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1325F98" w14:textId="77777777" w:rsidR="009041F2" w:rsidRPr="00691EF2" w:rsidRDefault="009041F2" w:rsidP="004D5C70">
            <w:pPr>
              <w:tabs>
                <w:tab w:val="decimal" w:pos="855"/>
              </w:tabs>
              <w:ind w:right="-72"/>
              <w:jc w:val="both"/>
              <w:rPr>
                <w:rFonts w:cs="Cordia New"/>
                <w:b/>
                <w:bCs/>
                <w:sz w:val="26"/>
                <w:szCs w:val="26"/>
              </w:rPr>
            </w:pPr>
            <w:r w:rsidRPr="00691EF2">
              <w:rPr>
                <w:rFonts w:cs="Cordia New"/>
                <w:b/>
                <w:bCs/>
                <w:sz w:val="26"/>
                <w:szCs w:val="26"/>
              </w:rPr>
              <w:t>Total</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489FA19" w14:textId="2BDF5B56" w:rsidR="009041F2" w:rsidRPr="00691EF2" w:rsidRDefault="009041F2" w:rsidP="004D5C70">
            <w:pPr>
              <w:tabs>
                <w:tab w:val="decimal" w:pos="855"/>
              </w:tabs>
              <w:ind w:right="-72"/>
              <w:jc w:val="both"/>
              <w:rPr>
                <w:rFonts w:cs="Cordia New"/>
                <w:b/>
                <w:bCs/>
                <w:sz w:val="26"/>
                <w:szCs w:val="26"/>
              </w:rPr>
            </w:pPr>
            <w:r w:rsidRPr="00691EF2">
              <w:rPr>
                <w:rFonts w:cs="Cordia New"/>
                <w:b/>
                <w:bCs/>
                <w:sz w:val="26"/>
                <w:szCs w:val="26"/>
              </w:rPr>
              <w:t xml:space="preserve">Level </w:t>
            </w:r>
            <w:r w:rsidR="003C4C5F" w:rsidRPr="00691EF2">
              <w:rPr>
                <w:rFonts w:cs="Cordia New"/>
                <w:b/>
                <w:bCs/>
                <w:sz w:val="26"/>
                <w:szCs w:val="26"/>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C4C6D8B" w14:textId="3CA012F6" w:rsidR="009041F2" w:rsidRPr="00691EF2" w:rsidRDefault="009041F2" w:rsidP="004D5C70">
            <w:pPr>
              <w:tabs>
                <w:tab w:val="decimal" w:pos="855"/>
              </w:tabs>
              <w:ind w:right="-72"/>
              <w:jc w:val="both"/>
              <w:rPr>
                <w:rFonts w:cs="Cordia New"/>
                <w:b/>
                <w:bCs/>
                <w:sz w:val="26"/>
                <w:szCs w:val="26"/>
              </w:rPr>
            </w:pPr>
            <w:r w:rsidRPr="00691EF2">
              <w:rPr>
                <w:rFonts w:cs="Cordia New"/>
                <w:b/>
                <w:bCs/>
                <w:sz w:val="26"/>
                <w:szCs w:val="26"/>
              </w:rPr>
              <w:t xml:space="preserve">Level </w:t>
            </w:r>
            <w:r w:rsidR="003C4C5F" w:rsidRPr="00691EF2">
              <w:rPr>
                <w:rFonts w:cs="Cordia New"/>
                <w:b/>
                <w:bCs/>
                <w:sz w:val="26"/>
                <w:szCs w:val="26"/>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B134CE2" w14:textId="01877EB7" w:rsidR="009041F2" w:rsidRPr="00691EF2" w:rsidRDefault="009041F2" w:rsidP="004D5C70">
            <w:pPr>
              <w:tabs>
                <w:tab w:val="decimal" w:pos="855"/>
              </w:tabs>
              <w:ind w:right="-72"/>
              <w:jc w:val="both"/>
              <w:rPr>
                <w:rFonts w:cs="Cordia New"/>
                <w:b/>
                <w:bCs/>
                <w:sz w:val="26"/>
                <w:szCs w:val="26"/>
              </w:rPr>
            </w:pPr>
            <w:r w:rsidRPr="00691EF2">
              <w:rPr>
                <w:rFonts w:cs="Cordia New"/>
                <w:b/>
                <w:bCs/>
                <w:sz w:val="26"/>
                <w:szCs w:val="26"/>
              </w:rPr>
              <w:t xml:space="preserve">Level </w:t>
            </w:r>
            <w:r w:rsidR="003C4C5F" w:rsidRPr="00691EF2">
              <w:rPr>
                <w:rFonts w:cs="Cordia New"/>
                <w:b/>
                <w:bCs/>
                <w:sz w:val="26"/>
                <w:szCs w:val="26"/>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E793659" w14:textId="77777777" w:rsidR="009041F2" w:rsidRPr="00691EF2" w:rsidRDefault="009041F2" w:rsidP="004D5C70">
            <w:pPr>
              <w:tabs>
                <w:tab w:val="decimal" w:pos="855"/>
              </w:tabs>
              <w:ind w:right="-72"/>
              <w:jc w:val="both"/>
              <w:rPr>
                <w:rFonts w:cs="Cordia New"/>
                <w:b/>
                <w:bCs/>
                <w:sz w:val="26"/>
                <w:szCs w:val="26"/>
              </w:rPr>
            </w:pPr>
            <w:r w:rsidRPr="00691EF2">
              <w:rPr>
                <w:rFonts w:cs="Cordia New"/>
                <w:b/>
                <w:bCs/>
                <w:sz w:val="26"/>
                <w:szCs w:val="26"/>
              </w:rPr>
              <w:t>Total</w:t>
            </w:r>
          </w:p>
        </w:tc>
      </w:tr>
      <w:tr w:rsidR="002F6992" w:rsidRPr="00691EF2" w14:paraId="6FFEE023" w14:textId="77777777" w:rsidTr="00814394">
        <w:trPr>
          <w:cantSplit/>
        </w:trPr>
        <w:tc>
          <w:tcPr>
            <w:tcW w:w="6192" w:type="dxa"/>
            <w:shd w:val="clear" w:color="auto" w:fill="auto"/>
            <w:noWrap/>
            <w:tcMar>
              <w:left w:w="115" w:type="dxa"/>
              <w:right w:w="115" w:type="dxa"/>
            </w:tcMar>
            <w:vAlign w:val="center"/>
          </w:tcPr>
          <w:p w14:paraId="0539FF4A" w14:textId="77777777" w:rsidR="009041F2" w:rsidRPr="00691EF2" w:rsidRDefault="009041F2" w:rsidP="004D5C70">
            <w:pPr>
              <w:ind w:left="-86" w:right="-72"/>
              <w:rPr>
                <w:rFonts w:cs="Cordia New"/>
                <w:b/>
                <w:bCs/>
                <w:sz w:val="26"/>
                <w:szCs w:val="26"/>
              </w:rPr>
            </w:pPr>
            <w:r w:rsidRPr="00691EF2">
              <w:rPr>
                <w:rFonts w:cs="Cordia New"/>
                <w:b/>
                <w:bCs/>
                <w:sz w:val="26"/>
                <w:szCs w:val="26"/>
              </w:rPr>
              <w:t xml:space="preserve">Financial assets </w:t>
            </w:r>
          </w:p>
        </w:tc>
        <w:tc>
          <w:tcPr>
            <w:tcW w:w="1080" w:type="dxa"/>
            <w:tcBorders>
              <w:top w:val="single" w:sz="4" w:space="0" w:color="auto"/>
            </w:tcBorders>
            <w:shd w:val="clear" w:color="auto" w:fill="auto"/>
            <w:noWrap/>
            <w:tcMar>
              <w:left w:w="115" w:type="dxa"/>
              <w:right w:w="115" w:type="dxa"/>
            </w:tcMar>
            <w:vAlign w:val="center"/>
          </w:tcPr>
          <w:p w14:paraId="1D036738" w14:textId="77777777" w:rsidR="009041F2" w:rsidRPr="00691EF2" w:rsidRDefault="009041F2"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269B7EB3" w14:textId="77777777" w:rsidR="009041F2" w:rsidRPr="00691EF2" w:rsidRDefault="009041F2"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36586B13" w14:textId="77777777" w:rsidR="009041F2" w:rsidRPr="00691EF2" w:rsidRDefault="009041F2"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79108DC4" w14:textId="77777777" w:rsidR="009041F2" w:rsidRPr="00691EF2" w:rsidRDefault="009041F2"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0B1B9E8E" w14:textId="77777777" w:rsidR="009041F2" w:rsidRPr="00691EF2" w:rsidRDefault="009041F2"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3D9E54EC" w14:textId="77777777" w:rsidR="009041F2" w:rsidRPr="00691EF2" w:rsidRDefault="009041F2"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7E2CC96F" w14:textId="77777777" w:rsidR="009041F2" w:rsidRPr="00691EF2" w:rsidRDefault="009041F2" w:rsidP="004D5C70">
            <w:pPr>
              <w:tabs>
                <w:tab w:val="decimal" w:pos="855"/>
              </w:tabs>
              <w:ind w:right="-72"/>
              <w:jc w:val="both"/>
              <w:rPr>
                <w:rFonts w:cs="Cordia New"/>
                <w:b/>
                <w:bCs/>
                <w:sz w:val="26"/>
                <w:szCs w:val="26"/>
              </w:rPr>
            </w:pPr>
          </w:p>
        </w:tc>
        <w:tc>
          <w:tcPr>
            <w:tcW w:w="1080" w:type="dxa"/>
            <w:tcBorders>
              <w:top w:val="single" w:sz="4" w:space="0" w:color="auto"/>
            </w:tcBorders>
            <w:shd w:val="clear" w:color="auto" w:fill="auto"/>
            <w:noWrap/>
            <w:tcMar>
              <w:left w:w="115" w:type="dxa"/>
              <w:right w:w="115" w:type="dxa"/>
            </w:tcMar>
            <w:vAlign w:val="center"/>
          </w:tcPr>
          <w:p w14:paraId="17389027" w14:textId="77777777" w:rsidR="009041F2" w:rsidRPr="00691EF2" w:rsidRDefault="009041F2" w:rsidP="004D5C70">
            <w:pPr>
              <w:tabs>
                <w:tab w:val="decimal" w:pos="855"/>
              </w:tabs>
              <w:ind w:right="-72"/>
              <w:jc w:val="both"/>
              <w:rPr>
                <w:rFonts w:cs="Cordia New"/>
                <w:b/>
                <w:bCs/>
                <w:sz w:val="26"/>
                <w:szCs w:val="26"/>
              </w:rPr>
            </w:pPr>
          </w:p>
        </w:tc>
      </w:tr>
      <w:tr w:rsidR="002F6992" w:rsidRPr="00691EF2" w14:paraId="7463A879" w14:textId="77777777" w:rsidTr="00814394">
        <w:trPr>
          <w:cantSplit/>
        </w:trPr>
        <w:tc>
          <w:tcPr>
            <w:tcW w:w="6192" w:type="dxa"/>
            <w:shd w:val="clear" w:color="auto" w:fill="auto"/>
            <w:noWrap/>
            <w:tcMar>
              <w:left w:w="115" w:type="dxa"/>
              <w:right w:w="115" w:type="dxa"/>
            </w:tcMar>
            <w:vAlign w:val="center"/>
          </w:tcPr>
          <w:p w14:paraId="1FE992DB" w14:textId="77777777" w:rsidR="009041F2" w:rsidRPr="00691EF2" w:rsidRDefault="009041F2" w:rsidP="004D5C70">
            <w:pPr>
              <w:tabs>
                <w:tab w:val="left" w:pos="403"/>
              </w:tabs>
              <w:ind w:left="-86" w:right="-72"/>
              <w:rPr>
                <w:rFonts w:cs="Cordia New"/>
                <w:sz w:val="26"/>
                <w:szCs w:val="26"/>
              </w:rPr>
            </w:pPr>
            <w:r w:rsidRPr="00691EF2">
              <w:rPr>
                <w:rFonts w:cs="Cordia New"/>
                <w:sz w:val="26"/>
                <w:szCs w:val="26"/>
              </w:rPr>
              <w:t>Derivative assets</w:t>
            </w:r>
            <w:r w:rsidRPr="00691EF2">
              <w:rPr>
                <w:rFonts w:cs="Cordia New"/>
                <w:sz w:val="26"/>
                <w:szCs w:val="26"/>
                <w:cs/>
              </w:rPr>
              <w:t xml:space="preserve"> </w:t>
            </w:r>
            <w:r w:rsidRPr="00691EF2">
              <w:rPr>
                <w:rFonts w:cs="Cordia New"/>
                <w:sz w:val="26"/>
                <w:szCs w:val="26"/>
              </w:rPr>
              <w:t>recognised at fair value through profit or loss</w:t>
            </w:r>
          </w:p>
        </w:tc>
        <w:tc>
          <w:tcPr>
            <w:tcW w:w="1080" w:type="dxa"/>
            <w:shd w:val="clear" w:color="auto" w:fill="auto"/>
            <w:noWrap/>
            <w:tcMar>
              <w:left w:w="115" w:type="dxa"/>
              <w:right w:w="115" w:type="dxa"/>
            </w:tcMar>
            <w:vAlign w:val="center"/>
          </w:tcPr>
          <w:p w14:paraId="5EB3A403"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2CA7F9BB" w14:textId="77777777" w:rsidR="009041F2" w:rsidRPr="00691EF2" w:rsidRDefault="009041F2" w:rsidP="004D5C70">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43245153" w14:textId="77777777" w:rsidR="009041F2" w:rsidRPr="00691EF2" w:rsidRDefault="009041F2" w:rsidP="004D5C70">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6350C78C" w14:textId="77777777" w:rsidR="009041F2" w:rsidRPr="00691EF2" w:rsidRDefault="009041F2" w:rsidP="004D5C70">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2D04435E" w14:textId="77777777" w:rsidR="009041F2" w:rsidRPr="00691EF2" w:rsidRDefault="009041F2" w:rsidP="004D5C70">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17992A25" w14:textId="77777777" w:rsidR="009041F2" w:rsidRPr="00691EF2" w:rsidRDefault="009041F2" w:rsidP="004D5C70">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69F27B5F" w14:textId="77777777" w:rsidR="009041F2" w:rsidRPr="00691EF2" w:rsidRDefault="009041F2" w:rsidP="004D5C70">
            <w:pPr>
              <w:tabs>
                <w:tab w:val="decimal" w:pos="855"/>
              </w:tabs>
              <w:ind w:right="-72"/>
              <w:jc w:val="both"/>
              <w:rPr>
                <w:rFonts w:cs="Cordia New"/>
                <w:b/>
                <w:bCs/>
                <w:sz w:val="26"/>
                <w:szCs w:val="26"/>
              </w:rPr>
            </w:pPr>
          </w:p>
        </w:tc>
        <w:tc>
          <w:tcPr>
            <w:tcW w:w="1080" w:type="dxa"/>
            <w:shd w:val="clear" w:color="auto" w:fill="auto"/>
            <w:noWrap/>
            <w:tcMar>
              <w:left w:w="115" w:type="dxa"/>
              <w:right w:w="115" w:type="dxa"/>
            </w:tcMar>
            <w:vAlign w:val="center"/>
          </w:tcPr>
          <w:p w14:paraId="1673D29E" w14:textId="77777777" w:rsidR="009041F2" w:rsidRPr="00691EF2" w:rsidRDefault="009041F2" w:rsidP="004D5C70">
            <w:pPr>
              <w:tabs>
                <w:tab w:val="decimal" w:pos="855"/>
              </w:tabs>
              <w:ind w:right="-72"/>
              <w:jc w:val="both"/>
              <w:rPr>
                <w:rFonts w:cs="Cordia New"/>
                <w:b/>
                <w:bCs/>
                <w:sz w:val="26"/>
                <w:szCs w:val="26"/>
              </w:rPr>
            </w:pPr>
          </w:p>
        </w:tc>
      </w:tr>
      <w:tr w:rsidR="002F6992" w:rsidRPr="00691EF2" w14:paraId="70927FE4" w14:textId="77777777" w:rsidTr="00814394">
        <w:trPr>
          <w:cantSplit/>
        </w:trPr>
        <w:tc>
          <w:tcPr>
            <w:tcW w:w="6192" w:type="dxa"/>
            <w:shd w:val="clear" w:color="auto" w:fill="auto"/>
            <w:noWrap/>
            <w:tcMar>
              <w:left w:w="115" w:type="dxa"/>
              <w:right w:w="115" w:type="dxa"/>
            </w:tcMar>
            <w:vAlign w:val="center"/>
          </w:tcPr>
          <w:p w14:paraId="2E432930" w14:textId="77777777" w:rsidR="009041F2" w:rsidRPr="00691EF2" w:rsidRDefault="009041F2" w:rsidP="004D5C70">
            <w:pPr>
              <w:tabs>
                <w:tab w:val="left" w:pos="403"/>
              </w:tabs>
              <w:ind w:left="-86" w:right="-72"/>
              <w:rPr>
                <w:rFonts w:cs="Cordia New"/>
                <w:sz w:val="26"/>
                <w:szCs w:val="26"/>
              </w:rPr>
            </w:pPr>
            <w:r w:rsidRPr="00691EF2">
              <w:rPr>
                <w:rFonts w:cs="Cordia New"/>
                <w:sz w:val="26"/>
                <w:szCs w:val="26"/>
              </w:rPr>
              <w:t xml:space="preserve">   - Warrants</w:t>
            </w:r>
          </w:p>
        </w:tc>
        <w:tc>
          <w:tcPr>
            <w:tcW w:w="1080" w:type="dxa"/>
            <w:shd w:val="clear" w:color="auto" w:fill="auto"/>
            <w:noWrap/>
            <w:tcMar>
              <w:left w:w="115" w:type="dxa"/>
              <w:right w:w="115" w:type="dxa"/>
            </w:tcMar>
          </w:tcPr>
          <w:p w14:paraId="618FDA65" w14:textId="3850A4CC"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5802DF" w:rsidRPr="005802DF">
              <w:rPr>
                <w:rFonts w:cs="Cordia New"/>
                <w:sz w:val="26"/>
                <w:szCs w:val="26"/>
              </w:rPr>
              <w:t>7</w:t>
            </w:r>
            <w:r w:rsidRPr="00691EF2">
              <w:rPr>
                <w:rFonts w:cs="Cordia New"/>
                <w:sz w:val="26"/>
                <w:szCs w:val="26"/>
              </w:rPr>
              <w:t>5</w:t>
            </w:r>
          </w:p>
        </w:tc>
        <w:tc>
          <w:tcPr>
            <w:tcW w:w="1080" w:type="dxa"/>
            <w:shd w:val="clear" w:color="auto" w:fill="auto"/>
            <w:noWrap/>
            <w:tcMar>
              <w:left w:w="115" w:type="dxa"/>
              <w:right w:w="115" w:type="dxa"/>
            </w:tcMar>
          </w:tcPr>
          <w:p w14:paraId="66BA4B3A"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13E4D78D"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4D2DE9C7" w14:textId="09015629"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5802DF" w:rsidRPr="005802DF">
              <w:rPr>
                <w:rFonts w:cs="Cordia New"/>
                <w:sz w:val="26"/>
                <w:szCs w:val="26"/>
              </w:rPr>
              <w:t>7</w:t>
            </w:r>
            <w:r w:rsidRPr="00691EF2">
              <w:rPr>
                <w:rFonts w:cs="Cordia New"/>
                <w:sz w:val="26"/>
                <w:szCs w:val="26"/>
              </w:rPr>
              <w:t>5</w:t>
            </w:r>
          </w:p>
        </w:tc>
        <w:tc>
          <w:tcPr>
            <w:tcW w:w="1080" w:type="dxa"/>
            <w:shd w:val="clear" w:color="auto" w:fill="auto"/>
            <w:noWrap/>
            <w:tcMar>
              <w:left w:w="115" w:type="dxa"/>
              <w:right w:w="115" w:type="dxa"/>
            </w:tcMar>
          </w:tcPr>
          <w:p w14:paraId="756E61EA" w14:textId="4A43A32A" w:rsidR="009041F2" w:rsidRPr="00691EF2" w:rsidRDefault="005802DF" w:rsidP="004D5C70">
            <w:pPr>
              <w:tabs>
                <w:tab w:val="decimal" w:pos="855"/>
              </w:tabs>
              <w:ind w:right="-72"/>
              <w:jc w:val="both"/>
              <w:rPr>
                <w:rFonts w:cs="Cordia New"/>
                <w:sz w:val="26"/>
                <w:szCs w:val="26"/>
              </w:rPr>
            </w:pPr>
            <w:r w:rsidRPr="005802DF">
              <w:rPr>
                <w:rFonts w:cs="Cordia New"/>
                <w:sz w:val="26"/>
                <w:szCs w:val="26"/>
              </w:rPr>
              <w:t>9</w:t>
            </w:r>
            <w:r w:rsidR="009041F2" w:rsidRPr="00691EF2">
              <w:rPr>
                <w:rFonts w:cs="Cordia New"/>
                <w:sz w:val="26"/>
                <w:szCs w:val="26"/>
              </w:rPr>
              <w:t>,</w:t>
            </w:r>
            <w:r w:rsidR="003C4C5F" w:rsidRPr="00691EF2">
              <w:rPr>
                <w:rFonts w:cs="Cordia New"/>
                <w:sz w:val="26"/>
                <w:szCs w:val="26"/>
              </w:rPr>
              <w:t>41</w:t>
            </w:r>
            <w:r w:rsidRPr="005802DF">
              <w:rPr>
                <w:rFonts w:cs="Cordia New"/>
                <w:sz w:val="26"/>
                <w:szCs w:val="26"/>
              </w:rPr>
              <w:t>9</w:t>
            </w:r>
          </w:p>
        </w:tc>
        <w:tc>
          <w:tcPr>
            <w:tcW w:w="1080" w:type="dxa"/>
            <w:shd w:val="clear" w:color="auto" w:fill="auto"/>
            <w:noWrap/>
            <w:tcMar>
              <w:left w:w="115" w:type="dxa"/>
              <w:right w:w="115" w:type="dxa"/>
            </w:tcMar>
          </w:tcPr>
          <w:p w14:paraId="26AF3A0E"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2B53023B"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2A894E6D" w14:textId="656848DC" w:rsidR="009041F2" w:rsidRPr="00691EF2" w:rsidRDefault="005802DF" w:rsidP="004D5C70">
            <w:pPr>
              <w:tabs>
                <w:tab w:val="decimal" w:pos="855"/>
              </w:tabs>
              <w:ind w:right="-72"/>
              <w:jc w:val="both"/>
              <w:rPr>
                <w:rFonts w:cs="Cordia New"/>
                <w:sz w:val="26"/>
                <w:szCs w:val="26"/>
              </w:rPr>
            </w:pPr>
            <w:r w:rsidRPr="005802DF">
              <w:rPr>
                <w:rFonts w:cs="Cordia New"/>
                <w:sz w:val="26"/>
                <w:szCs w:val="26"/>
              </w:rPr>
              <w:t>9</w:t>
            </w:r>
            <w:r w:rsidR="009041F2" w:rsidRPr="00691EF2">
              <w:rPr>
                <w:rFonts w:cs="Cordia New"/>
                <w:sz w:val="26"/>
                <w:szCs w:val="26"/>
              </w:rPr>
              <w:t>,</w:t>
            </w:r>
            <w:r w:rsidR="003C4C5F" w:rsidRPr="00691EF2">
              <w:rPr>
                <w:rFonts w:cs="Cordia New"/>
                <w:sz w:val="26"/>
                <w:szCs w:val="26"/>
              </w:rPr>
              <w:t>41</w:t>
            </w:r>
            <w:r w:rsidRPr="005802DF">
              <w:rPr>
                <w:rFonts w:cs="Cordia New"/>
                <w:sz w:val="26"/>
                <w:szCs w:val="26"/>
              </w:rPr>
              <w:t>9</w:t>
            </w:r>
          </w:p>
        </w:tc>
      </w:tr>
      <w:tr w:rsidR="002F6992" w:rsidRPr="00691EF2" w14:paraId="130D9B53" w14:textId="77777777" w:rsidTr="00814394">
        <w:trPr>
          <w:cantSplit/>
        </w:trPr>
        <w:tc>
          <w:tcPr>
            <w:tcW w:w="6192" w:type="dxa"/>
            <w:shd w:val="clear" w:color="auto" w:fill="auto"/>
            <w:noWrap/>
            <w:tcMar>
              <w:left w:w="115" w:type="dxa"/>
              <w:right w:w="115" w:type="dxa"/>
            </w:tcMar>
          </w:tcPr>
          <w:p w14:paraId="3F4134EE" w14:textId="77777777" w:rsidR="009041F2" w:rsidRPr="00691EF2" w:rsidRDefault="009041F2" w:rsidP="004D5C70">
            <w:pPr>
              <w:tabs>
                <w:tab w:val="left" w:pos="403"/>
              </w:tabs>
              <w:ind w:left="-86" w:right="-72"/>
              <w:rPr>
                <w:rFonts w:cs="Cordia New"/>
                <w:sz w:val="26"/>
                <w:szCs w:val="26"/>
              </w:rPr>
            </w:pPr>
            <w:r w:rsidRPr="00691EF2">
              <w:rPr>
                <w:rFonts w:cs="Cordia New"/>
                <w:sz w:val="26"/>
                <w:szCs w:val="26"/>
              </w:rPr>
              <w:t xml:space="preserve">   - Coal price swap</w:t>
            </w:r>
          </w:p>
        </w:tc>
        <w:tc>
          <w:tcPr>
            <w:tcW w:w="1080" w:type="dxa"/>
            <w:shd w:val="clear" w:color="auto" w:fill="auto"/>
            <w:noWrap/>
            <w:tcMar>
              <w:left w:w="115" w:type="dxa"/>
              <w:right w:w="115" w:type="dxa"/>
            </w:tcMar>
          </w:tcPr>
          <w:p w14:paraId="439865E7"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488A27C8" w14:textId="5DA4D4D6" w:rsidR="009041F2" w:rsidRPr="00691EF2" w:rsidRDefault="003C4C5F" w:rsidP="004D5C70">
            <w:pPr>
              <w:tabs>
                <w:tab w:val="decimal" w:pos="855"/>
              </w:tabs>
              <w:ind w:right="-72"/>
              <w:jc w:val="both"/>
              <w:rPr>
                <w:rFonts w:cs="Cordia New"/>
                <w:sz w:val="26"/>
                <w:szCs w:val="26"/>
              </w:rPr>
            </w:pPr>
            <w:r w:rsidRPr="00691EF2">
              <w:rPr>
                <w:rFonts w:cs="Cordia New"/>
                <w:sz w:val="26"/>
                <w:szCs w:val="26"/>
              </w:rPr>
              <w:t>433</w:t>
            </w:r>
          </w:p>
        </w:tc>
        <w:tc>
          <w:tcPr>
            <w:tcW w:w="1080" w:type="dxa"/>
            <w:shd w:val="clear" w:color="auto" w:fill="auto"/>
            <w:noWrap/>
            <w:tcMar>
              <w:left w:w="115" w:type="dxa"/>
              <w:right w:w="115" w:type="dxa"/>
            </w:tcMar>
          </w:tcPr>
          <w:p w14:paraId="77250DD4"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6390669D" w14:textId="0C5B49BB" w:rsidR="009041F2" w:rsidRPr="00691EF2" w:rsidRDefault="003C4C5F" w:rsidP="004D5C70">
            <w:pPr>
              <w:tabs>
                <w:tab w:val="decimal" w:pos="855"/>
              </w:tabs>
              <w:ind w:right="-72"/>
              <w:jc w:val="both"/>
              <w:rPr>
                <w:rFonts w:cs="Cordia New"/>
                <w:sz w:val="26"/>
                <w:szCs w:val="26"/>
              </w:rPr>
            </w:pPr>
            <w:r w:rsidRPr="00691EF2">
              <w:rPr>
                <w:rFonts w:cs="Cordia New"/>
                <w:sz w:val="26"/>
                <w:szCs w:val="26"/>
              </w:rPr>
              <w:t>433</w:t>
            </w:r>
          </w:p>
        </w:tc>
        <w:tc>
          <w:tcPr>
            <w:tcW w:w="1080" w:type="dxa"/>
            <w:shd w:val="clear" w:color="auto" w:fill="auto"/>
            <w:noWrap/>
            <w:tcMar>
              <w:left w:w="115" w:type="dxa"/>
              <w:right w:w="115" w:type="dxa"/>
            </w:tcMar>
          </w:tcPr>
          <w:p w14:paraId="35BD84C1"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429AB349" w14:textId="3D1D2BEE" w:rsidR="009041F2" w:rsidRPr="00691EF2" w:rsidRDefault="003C4C5F" w:rsidP="004D5C70">
            <w:pPr>
              <w:tabs>
                <w:tab w:val="decimal" w:pos="855"/>
              </w:tabs>
              <w:ind w:right="-72"/>
              <w:jc w:val="both"/>
              <w:rPr>
                <w:rFonts w:cs="Cordia New"/>
                <w:sz w:val="26"/>
                <w:szCs w:val="26"/>
              </w:rPr>
            </w:pPr>
            <w:r w:rsidRPr="00691EF2">
              <w:rPr>
                <w:rFonts w:cs="Cordia New"/>
                <w:sz w:val="26"/>
                <w:szCs w:val="26"/>
              </w:rPr>
              <w:t>14</w:t>
            </w:r>
            <w:r w:rsidR="009041F2" w:rsidRPr="00691EF2">
              <w:rPr>
                <w:rFonts w:cs="Cordia New"/>
                <w:sz w:val="26"/>
                <w:szCs w:val="26"/>
              </w:rPr>
              <w:t>,</w:t>
            </w:r>
            <w:r w:rsidR="005802DF" w:rsidRPr="005802DF">
              <w:rPr>
                <w:rFonts w:cs="Cordia New"/>
                <w:sz w:val="26"/>
                <w:szCs w:val="26"/>
              </w:rPr>
              <w:t>8</w:t>
            </w:r>
            <w:r w:rsidRPr="00691EF2">
              <w:rPr>
                <w:rFonts w:cs="Cordia New"/>
                <w:sz w:val="26"/>
                <w:szCs w:val="26"/>
              </w:rPr>
              <w:t>22</w:t>
            </w:r>
          </w:p>
        </w:tc>
        <w:tc>
          <w:tcPr>
            <w:tcW w:w="1080" w:type="dxa"/>
            <w:shd w:val="clear" w:color="auto" w:fill="auto"/>
            <w:noWrap/>
            <w:tcMar>
              <w:left w:w="115" w:type="dxa"/>
              <w:right w:w="115" w:type="dxa"/>
            </w:tcMar>
          </w:tcPr>
          <w:p w14:paraId="43DCC2D3"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072AE130" w14:textId="47E7DECD" w:rsidR="009041F2" w:rsidRPr="00691EF2" w:rsidRDefault="003C4C5F" w:rsidP="004D5C70">
            <w:pPr>
              <w:tabs>
                <w:tab w:val="decimal" w:pos="855"/>
              </w:tabs>
              <w:ind w:right="-72"/>
              <w:jc w:val="both"/>
              <w:rPr>
                <w:rFonts w:cs="Cordia New"/>
                <w:sz w:val="26"/>
                <w:szCs w:val="26"/>
              </w:rPr>
            </w:pPr>
            <w:r w:rsidRPr="00691EF2">
              <w:rPr>
                <w:rFonts w:cs="Cordia New"/>
                <w:sz w:val="26"/>
                <w:szCs w:val="26"/>
              </w:rPr>
              <w:t>14</w:t>
            </w:r>
            <w:r w:rsidR="009041F2" w:rsidRPr="00691EF2">
              <w:rPr>
                <w:rFonts w:cs="Cordia New"/>
                <w:sz w:val="26"/>
                <w:szCs w:val="26"/>
              </w:rPr>
              <w:t>,</w:t>
            </w:r>
            <w:r w:rsidR="005802DF" w:rsidRPr="005802DF">
              <w:rPr>
                <w:rFonts w:cs="Cordia New"/>
                <w:sz w:val="26"/>
                <w:szCs w:val="26"/>
              </w:rPr>
              <w:t>8</w:t>
            </w:r>
            <w:r w:rsidRPr="00691EF2">
              <w:rPr>
                <w:rFonts w:cs="Cordia New"/>
                <w:sz w:val="26"/>
                <w:szCs w:val="26"/>
              </w:rPr>
              <w:t>22</w:t>
            </w:r>
          </w:p>
        </w:tc>
      </w:tr>
      <w:tr w:rsidR="002F6992" w:rsidRPr="00691EF2" w14:paraId="0D353947" w14:textId="77777777" w:rsidTr="00814394">
        <w:trPr>
          <w:cantSplit/>
        </w:trPr>
        <w:tc>
          <w:tcPr>
            <w:tcW w:w="6192" w:type="dxa"/>
            <w:shd w:val="clear" w:color="auto" w:fill="auto"/>
            <w:noWrap/>
            <w:tcMar>
              <w:left w:w="115" w:type="dxa"/>
              <w:right w:w="115" w:type="dxa"/>
            </w:tcMar>
            <w:vAlign w:val="center"/>
          </w:tcPr>
          <w:p w14:paraId="0C0C6B10" w14:textId="77777777" w:rsidR="009041F2" w:rsidRPr="00691EF2" w:rsidRDefault="009041F2" w:rsidP="004D5C70">
            <w:pPr>
              <w:tabs>
                <w:tab w:val="left" w:pos="403"/>
              </w:tabs>
              <w:ind w:left="-86" w:right="-72"/>
              <w:rPr>
                <w:rFonts w:cs="Cordia New"/>
                <w:sz w:val="26"/>
                <w:szCs w:val="26"/>
              </w:rPr>
            </w:pPr>
            <w:r w:rsidRPr="00691EF2">
              <w:rPr>
                <w:rFonts w:cs="Cordia New"/>
                <w:sz w:val="26"/>
                <w:szCs w:val="26"/>
              </w:rPr>
              <w:t xml:space="preserve">Derivatives applied hedge accounting </w:t>
            </w:r>
          </w:p>
        </w:tc>
        <w:tc>
          <w:tcPr>
            <w:tcW w:w="1080" w:type="dxa"/>
            <w:shd w:val="clear" w:color="auto" w:fill="auto"/>
            <w:noWrap/>
            <w:tcMar>
              <w:left w:w="115" w:type="dxa"/>
              <w:right w:w="115" w:type="dxa"/>
            </w:tcMar>
          </w:tcPr>
          <w:p w14:paraId="53740939"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2592A354"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05909C45"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17C7B2E0"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325EA81"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40A23A5E"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2AA60A62"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3EE90A19" w14:textId="77777777" w:rsidR="009041F2" w:rsidRPr="00691EF2" w:rsidRDefault="009041F2" w:rsidP="004D5C70">
            <w:pPr>
              <w:tabs>
                <w:tab w:val="decimal" w:pos="855"/>
              </w:tabs>
              <w:ind w:right="-72"/>
              <w:jc w:val="both"/>
              <w:rPr>
                <w:rFonts w:cs="Cordia New"/>
                <w:sz w:val="26"/>
                <w:szCs w:val="26"/>
              </w:rPr>
            </w:pPr>
          </w:p>
        </w:tc>
      </w:tr>
      <w:tr w:rsidR="002F6992" w:rsidRPr="00691EF2" w14:paraId="236923B4" w14:textId="77777777" w:rsidTr="00814394">
        <w:trPr>
          <w:cantSplit/>
        </w:trPr>
        <w:tc>
          <w:tcPr>
            <w:tcW w:w="6192" w:type="dxa"/>
            <w:shd w:val="clear" w:color="auto" w:fill="auto"/>
            <w:noWrap/>
            <w:tcMar>
              <w:left w:w="115" w:type="dxa"/>
              <w:right w:w="115" w:type="dxa"/>
            </w:tcMar>
            <w:vAlign w:val="center"/>
          </w:tcPr>
          <w:p w14:paraId="4DE30440" w14:textId="77777777" w:rsidR="009041F2" w:rsidRPr="00691EF2" w:rsidRDefault="009041F2" w:rsidP="004D5C70">
            <w:pPr>
              <w:tabs>
                <w:tab w:val="left" w:pos="403"/>
              </w:tabs>
              <w:ind w:left="-86" w:right="-72"/>
              <w:rPr>
                <w:rFonts w:cs="Cordia New"/>
                <w:sz w:val="26"/>
                <w:szCs w:val="26"/>
              </w:rPr>
            </w:pPr>
            <w:r w:rsidRPr="00691EF2">
              <w:rPr>
                <w:rFonts w:cs="Cordia New"/>
                <w:sz w:val="26"/>
                <w:szCs w:val="26"/>
              </w:rPr>
              <w:t xml:space="preserve">   - Cross currency and interest rate swap</w:t>
            </w:r>
          </w:p>
        </w:tc>
        <w:tc>
          <w:tcPr>
            <w:tcW w:w="1080" w:type="dxa"/>
            <w:shd w:val="clear" w:color="auto" w:fill="auto"/>
            <w:noWrap/>
            <w:tcMar>
              <w:left w:w="115" w:type="dxa"/>
              <w:right w:w="115" w:type="dxa"/>
            </w:tcMar>
          </w:tcPr>
          <w:p w14:paraId="1926F294"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0634DDC1" w14:textId="380AA10B" w:rsidR="009041F2" w:rsidRPr="00691EF2" w:rsidRDefault="005802DF" w:rsidP="004D5C70">
            <w:pPr>
              <w:tabs>
                <w:tab w:val="decimal" w:pos="855"/>
              </w:tabs>
              <w:ind w:right="-72"/>
              <w:jc w:val="both"/>
              <w:rPr>
                <w:rFonts w:cs="Cordia New"/>
                <w:sz w:val="26"/>
                <w:szCs w:val="26"/>
              </w:rPr>
            </w:pPr>
            <w:r w:rsidRPr="005802DF">
              <w:rPr>
                <w:rFonts w:cs="Cordia New"/>
                <w:sz w:val="26"/>
                <w:szCs w:val="26"/>
              </w:rPr>
              <w:t>8</w:t>
            </w:r>
            <w:r w:rsidR="009041F2" w:rsidRPr="00691EF2">
              <w:rPr>
                <w:rFonts w:cs="Cordia New"/>
                <w:sz w:val="26"/>
                <w:szCs w:val="26"/>
              </w:rPr>
              <w:t>,</w:t>
            </w:r>
            <w:r w:rsidR="003C4C5F" w:rsidRPr="00691EF2">
              <w:rPr>
                <w:rFonts w:cs="Cordia New"/>
                <w:sz w:val="26"/>
                <w:szCs w:val="26"/>
              </w:rPr>
              <w:t>325</w:t>
            </w:r>
          </w:p>
        </w:tc>
        <w:tc>
          <w:tcPr>
            <w:tcW w:w="1080" w:type="dxa"/>
            <w:shd w:val="clear" w:color="auto" w:fill="auto"/>
            <w:noWrap/>
            <w:tcMar>
              <w:left w:w="115" w:type="dxa"/>
              <w:right w:w="115" w:type="dxa"/>
            </w:tcMar>
          </w:tcPr>
          <w:p w14:paraId="352BDB41"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6E87118B" w14:textId="10019E16" w:rsidR="009041F2" w:rsidRPr="00691EF2" w:rsidRDefault="005802DF" w:rsidP="004D5C70">
            <w:pPr>
              <w:tabs>
                <w:tab w:val="decimal" w:pos="855"/>
              </w:tabs>
              <w:ind w:right="-72"/>
              <w:jc w:val="both"/>
              <w:rPr>
                <w:rFonts w:cs="Cordia New"/>
                <w:sz w:val="26"/>
                <w:szCs w:val="26"/>
              </w:rPr>
            </w:pPr>
            <w:r w:rsidRPr="005802DF">
              <w:rPr>
                <w:rFonts w:cs="Cordia New"/>
                <w:sz w:val="26"/>
                <w:szCs w:val="26"/>
              </w:rPr>
              <w:t>8</w:t>
            </w:r>
            <w:r w:rsidR="009041F2" w:rsidRPr="00691EF2">
              <w:rPr>
                <w:rFonts w:cs="Cordia New"/>
                <w:sz w:val="26"/>
                <w:szCs w:val="26"/>
              </w:rPr>
              <w:t>,</w:t>
            </w:r>
            <w:r w:rsidR="003C4C5F" w:rsidRPr="00691EF2">
              <w:rPr>
                <w:rFonts w:cs="Cordia New"/>
                <w:sz w:val="26"/>
                <w:szCs w:val="26"/>
              </w:rPr>
              <w:t>325</w:t>
            </w:r>
          </w:p>
        </w:tc>
        <w:tc>
          <w:tcPr>
            <w:tcW w:w="1080" w:type="dxa"/>
            <w:shd w:val="clear" w:color="auto" w:fill="auto"/>
            <w:noWrap/>
            <w:tcMar>
              <w:left w:w="115" w:type="dxa"/>
              <w:right w:w="115" w:type="dxa"/>
            </w:tcMar>
          </w:tcPr>
          <w:p w14:paraId="4EB905E5"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2B23FA89" w14:textId="2135C1F4"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5802DF" w:rsidRPr="005802DF">
              <w:rPr>
                <w:rFonts w:cs="Cordia New"/>
                <w:sz w:val="26"/>
                <w:szCs w:val="26"/>
              </w:rPr>
              <w:t>8</w:t>
            </w:r>
            <w:r w:rsidRPr="00691EF2">
              <w:rPr>
                <w:rFonts w:cs="Cordia New"/>
                <w:sz w:val="26"/>
                <w:szCs w:val="26"/>
              </w:rPr>
              <w:t>4</w:t>
            </w:r>
            <w:r w:rsidR="009041F2" w:rsidRPr="00691EF2">
              <w:rPr>
                <w:rFonts w:cs="Cordia New"/>
                <w:sz w:val="26"/>
                <w:szCs w:val="26"/>
              </w:rPr>
              <w:t>,</w:t>
            </w:r>
            <w:r w:rsidR="005802DF" w:rsidRPr="005802DF">
              <w:rPr>
                <w:rFonts w:cs="Cordia New"/>
                <w:sz w:val="26"/>
                <w:szCs w:val="26"/>
              </w:rPr>
              <w:t>89</w:t>
            </w:r>
            <w:r w:rsidRPr="00691EF2">
              <w:rPr>
                <w:rFonts w:cs="Cordia New"/>
                <w:sz w:val="26"/>
                <w:szCs w:val="26"/>
              </w:rPr>
              <w:t>2</w:t>
            </w:r>
          </w:p>
        </w:tc>
        <w:tc>
          <w:tcPr>
            <w:tcW w:w="1080" w:type="dxa"/>
            <w:shd w:val="clear" w:color="auto" w:fill="auto"/>
            <w:noWrap/>
            <w:tcMar>
              <w:left w:w="115" w:type="dxa"/>
              <w:right w:w="115" w:type="dxa"/>
            </w:tcMar>
          </w:tcPr>
          <w:p w14:paraId="1E4F132B"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5A9F1157" w14:textId="12B154AC"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5802DF" w:rsidRPr="005802DF">
              <w:rPr>
                <w:rFonts w:cs="Cordia New"/>
                <w:sz w:val="26"/>
                <w:szCs w:val="26"/>
              </w:rPr>
              <w:t>8</w:t>
            </w:r>
            <w:r w:rsidRPr="00691EF2">
              <w:rPr>
                <w:rFonts w:cs="Cordia New"/>
                <w:sz w:val="26"/>
                <w:szCs w:val="26"/>
              </w:rPr>
              <w:t>4</w:t>
            </w:r>
            <w:r w:rsidR="009041F2" w:rsidRPr="00691EF2">
              <w:rPr>
                <w:rFonts w:cs="Cordia New"/>
                <w:sz w:val="26"/>
                <w:szCs w:val="26"/>
              </w:rPr>
              <w:t>,</w:t>
            </w:r>
            <w:r w:rsidR="005802DF" w:rsidRPr="005802DF">
              <w:rPr>
                <w:rFonts w:cs="Cordia New"/>
                <w:sz w:val="26"/>
                <w:szCs w:val="26"/>
              </w:rPr>
              <w:t>89</w:t>
            </w:r>
            <w:r w:rsidRPr="00691EF2">
              <w:rPr>
                <w:rFonts w:cs="Cordia New"/>
                <w:sz w:val="26"/>
                <w:szCs w:val="26"/>
              </w:rPr>
              <w:t>2</w:t>
            </w:r>
          </w:p>
        </w:tc>
      </w:tr>
      <w:tr w:rsidR="002F6992" w:rsidRPr="00691EF2" w14:paraId="1CC14553" w14:textId="77777777" w:rsidTr="00814394">
        <w:trPr>
          <w:cantSplit/>
        </w:trPr>
        <w:tc>
          <w:tcPr>
            <w:tcW w:w="6192" w:type="dxa"/>
            <w:shd w:val="clear" w:color="auto" w:fill="auto"/>
            <w:noWrap/>
            <w:tcMar>
              <w:left w:w="115" w:type="dxa"/>
              <w:right w:w="115" w:type="dxa"/>
            </w:tcMar>
            <w:vAlign w:val="center"/>
          </w:tcPr>
          <w:p w14:paraId="138B75DA" w14:textId="77777777" w:rsidR="009041F2" w:rsidRPr="00691EF2" w:rsidRDefault="009041F2" w:rsidP="004D5C70">
            <w:pPr>
              <w:tabs>
                <w:tab w:val="left" w:pos="403"/>
              </w:tabs>
              <w:ind w:left="-86" w:right="-72"/>
              <w:rPr>
                <w:rFonts w:cs="Cordia New"/>
                <w:sz w:val="26"/>
                <w:szCs w:val="26"/>
              </w:rPr>
            </w:pPr>
            <w:r w:rsidRPr="00691EF2">
              <w:rPr>
                <w:rFonts w:cs="Cordia New"/>
                <w:sz w:val="26"/>
                <w:szCs w:val="26"/>
              </w:rPr>
              <w:t>Financial assets at fair value through other comprehensive income</w:t>
            </w:r>
          </w:p>
        </w:tc>
        <w:tc>
          <w:tcPr>
            <w:tcW w:w="1080" w:type="dxa"/>
            <w:shd w:val="clear" w:color="auto" w:fill="auto"/>
            <w:noWrap/>
            <w:tcMar>
              <w:left w:w="115" w:type="dxa"/>
              <w:right w:w="115" w:type="dxa"/>
            </w:tcMar>
          </w:tcPr>
          <w:p w14:paraId="6834EE48"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51A621F0"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D70CF99"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1BD91180"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71812B25"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03612DDF"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42296834"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498F6277" w14:textId="77777777" w:rsidR="009041F2" w:rsidRPr="00691EF2" w:rsidRDefault="009041F2" w:rsidP="004D5C70">
            <w:pPr>
              <w:tabs>
                <w:tab w:val="decimal" w:pos="855"/>
              </w:tabs>
              <w:ind w:right="-72"/>
              <w:jc w:val="both"/>
              <w:rPr>
                <w:rFonts w:cs="Cordia New"/>
                <w:sz w:val="26"/>
                <w:szCs w:val="26"/>
              </w:rPr>
            </w:pPr>
          </w:p>
        </w:tc>
      </w:tr>
      <w:tr w:rsidR="002F6992" w:rsidRPr="00691EF2" w14:paraId="3C5A25F6" w14:textId="77777777" w:rsidTr="00814394">
        <w:trPr>
          <w:cantSplit/>
        </w:trPr>
        <w:tc>
          <w:tcPr>
            <w:tcW w:w="6192" w:type="dxa"/>
            <w:shd w:val="clear" w:color="auto" w:fill="auto"/>
            <w:noWrap/>
            <w:tcMar>
              <w:left w:w="115" w:type="dxa"/>
              <w:right w:w="115" w:type="dxa"/>
            </w:tcMar>
            <w:vAlign w:val="center"/>
          </w:tcPr>
          <w:p w14:paraId="3D8D4FAD" w14:textId="77777777" w:rsidR="009041F2" w:rsidRPr="00691EF2" w:rsidRDefault="009041F2" w:rsidP="004D5C70">
            <w:pPr>
              <w:tabs>
                <w:tab w:val="left" w:pos="403"/>
              </w:tabs>
              <w:ind w:left="-86" w:right="-72"/>
              <w:rPr>
                <w:rFonts w:cs="Cordia New"/>
                <w:sz w:val="26"/>
                <w:szCs w:val="26"/>
              </w:rPr>
            </w:pPr>
            <w:r w:rsidRPr="00691EF2">
              <w:rPr>
                <w:rFonts w:cs="Cordia New"/>
                <w:sz w:val="26"/>
                <w:szCs w:val="26"/>
              </w:rPr>
              <w:t xml:space="preserve">   - Investment in equity instruments</w:t>
            </w:r>
          </w:p>
        </w:tc>
        <w:tc>
          <w:tcPr>
            <w:tcW w:w="1080" w:type="dxa"/>
            <w:tcBorders>
              <w:bottom w:val="single" w:sz="4" w:space="0" w:color="auto"/>
            </w:tcBorders>
            <w:shd w:val="clear" w:color="auto" w:fill="auto"/>
            <w:noWrap/>
            <w:tcMar>
              <w:left w:w="115" w:type="dxa"/>
              <w:right w:w="115" w:type="dxa"/>
            </w:tcMar>
          </w:tcPr>
          <w:p w14:paraId="71368779" w14:textId="7C655BF0" w:rsidR="009041F2" w:rsidRPr="00691EF2" w:rsidRDefault="005802DF" w:rsidP="004D5C70">
            <w:pPr>
              <w:tabs>
                <w:tab w:val="decimal" w:pos="855"/>
              </w:tabs>
              <w:ind w:right="-72"/>
              <w:jc w:val="both"/>
              <w:rPr>
                <w:rFonts w:cs="Cordia New"/>
                <w:sz w:val="26"/>
                <w:szCs w:val="26"/>
              </w:rPr>
            </w:pPr>
            <w:r w:rsidRPr="005802DF">
              <w:rPr>
                <w:rFonts w:cs="Cordia New"/>
                <w:sz w:val="26"/>
                <w:szCs w:val="26"/>
              </w:rPr>
              <w:t>8</w:t>
            </w:r>
            <w:r w:rsidR="009041F2" w:rsidRPr="00691EF2">
              <w:rPr>
                <w:rFonts w:cs="Cordia New"/>
                <w:sz w:val="26"/>
                <w:szCs w:val="26"/>
              </w:rPr>
              <w:t>,</w:t>
            </w:r>
            <w:r w:rsidR="003C4C5F" w:rsidRPr="00691EF2">
              <w:rPr>
                <w:rFonts w:cs="Cordia New"/>
                <w:sz w:val="26"/>
                <w:szCs w:val="26"/>
              </w:rPr>
              <w:t>42</w:t>
            </w:r>
            <w:r w:rsidRPr="005802DF">
              <w:rPr>
                <w:rFonts w:cs="Cordia New"/>
                <w:sz w:val="26"/>
                <w:szCs w:val="26"/>
              </w:rPr>
              <w:t>8</w:t>
            </w:r>
          </w:p>
        </w:tc>
        <w:tc>
          <w:tcPr>
            <w:tcW w:w="1080" w:type="dxa"/>
            <w:tcBorders>
              <w:bottom w:val="single" w:sz="4" w:space="0" w:color="auto"/>
            </w:tcBorders>
            <w:shd w:val="clear" w:color="auto" w:fill="auto"/>
            <w:noWrap/>
            <w:tcMar>
              <w:left w:w="115" w:type="dxa"/>
              <w:right w:w="115" w:type="dxa"/>
            </w:tcMar>
          </w:tcPr>
          <w:p w14:paraId="53F80ED0"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bottom w:val="single" w:sz="4" w:space="0" w:color="auto"/>
            </w:tcBorders>
            <w:shd w:val="clear" w:color="auto" w:fill="auto"/>
            <w:noWrap/>
            <w:tcMar>
              <w:left w:w="115" w:type="dxa"/>
              <w:right w:w="115" w:type="dxa"/>
            </w:tcMar>
          </w:tcPr>
          <w:p w14:paraId="6E5D2417" w14:textId="25F6D4A1"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9041F2" w:rsidRPr="00691EF2">
              <w:rPr>
                <w:rFonts w:cs="Cordia New"/>
                <w:sz w:val="26"/>
                <w:szCs w:val="26"/>
              </w:rPr>
              <w:t>,</w:t>
            </w:r>
            <w:r w:rsidR="005802DF" w:rsidRPr="005802DF">
              <w:rPr>
                <w:rFonts w:cs="Cordia New"/>
                <w:sz w:val="26"/>
                <w:szCs w:val="26"/>
              </w:rPr>
              <w:t>8</w:t>
            </w:r>
            <w:r w:rsidRPr="00691EF2">
              <w:rPr>
                <w:rFonts w:cs="Cordia New"/>
                <w:sz w:val="26"/>
                <w:szCs w:val="26"/>
              </w:rPr>
              <w:t>1</w:t>
            </w:r>
            <w:r w:rsidR="005802DF" w:rsidRPr="005802DF">
              <w:rPr>
                <w:rFonts w:cs="Cordia New"/>
                <w:sz w:val="26"/>
                <w:szCs w:val="26"/>
              </w:rPr>
              <w:t>7</w:t>
            </w:r>
          </w:p>
        </w:tc>
        <w:tc>
          <w:tcPr>
            <w:tcW w:w="1080" w:type="dxa"/>
            <w:tcBorders>
              <w:bottom w:val="single" w:sz="4" w:space="0" w:color="auto"/>
            </w:tcBorders>
            <w:shd w:val="clear" w:color="auto" w:fill="auto"/>
            <w:noWrap/>
            <w:tcMar>
              <w:left w:w="115" w:type="dxa"/>
              <w:right w:w="115" w:type="dxa"/>
            </w:tcMar>
          </w:tcPr>
          <w:p w14:paraId="063E8118" w14:textId="4A97CF1D" w:rsidR="009041F2" w:rsidRPr="00691EF2" w:rsidRDefault="003C4C5F" w:rsidP="004D5C70">
            <w:pPr>
              <w:tabs>
                <w:tab w:val="decimal" w:pos="855"/>
              </w:tabs>
              <w:ind w:right="-72"/>
              <w:jc w:val="both"/>
              <w:rPr>
                <w:rFonts w:cs="Cordia New"/>
                <w:sz w:val="26"/>
                <w:szCs w:val="26"/>
              </w:rPr>
            </w:pPr>
            <w:r w:rsidRPr="00691EF2">
              <w:rPr>
                <w:rFonts w:cs="Cordia New"/>
                <w:sz w:val="26"/>
                <w:szCs w:val="26"/>
              </w:rPr>
              <w:t>11</w:t>
            </w:r>
            <w:r w:rsidR="009041F2" w:rsidRPr="00691EF2">
              <w:rPr>
                <w:rFonts w:cs="Cordia New"/>
                <w:sz w:val="26"/>
                <w:szCs w:val="26"/>
              </w:rPr>
              <w:t>,</w:t>
            </w:r>
            <w:r w:rsidRPr="00691EF2">
              <w:rPr>
                <w:rFonts w:cs="Cordia New"/>
                <w:sz w:val="26"/>
                <w:szCs w:val="26"/>
              </w:rPr>
              <w:t>245</w:t>
            </w:r>
          </w:p>
        </w:tc>
        <w:tc>
          <w:tcPr>
            <w:tcW w:w="1080" w:type="dxa"/>
            <w:tcBorders>
              <w:bottom w:val="single" w:sz="4" w:space="0" w:color="auto"/>
            </w:tcBorders>
            <w:shd w:val="clear" w:color="auto" w:fill="auto"/>
            <w:noWrap/>
            <w:tcMar>
              <w:left w:w="115" w:type="dxa"/>
              <w:right w:w="115" w:type="dxa"/>
            </w:tcMar>
          </w:tcPr>
          <w:p w14:paraId="26EB1737" w14:textId="6EF1353F"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5802DF" w:rsidRPr="005802DF">
              <w:rPr>
                <w:rFonts w:cs="Cordia New"/>
                <w:sz w:val="26"/>
                <w:szCs w:val="26"/>
              </w:rPr>
              <w:t>88</w:t>
            </w:r>
            <w:r w:rsidR="009041F2" w:rsidRPr="00691EF2">
              <w:rPr>
                <w:rFonts w:cs="Cordia New"/>
                <w:sz w:val="26"/>
                <w:szCs w:val="26"/>
              </w:rPr>
              <w:t>,</w:t>
            </w:r>
            <w:r w:rsidRPr="00691EF2">
              <w:rPr>
                <w:rFonts w:cs="Cordia New"/>
                <w:sz w:val="26"/>
                <w:szCs w:val="26"/>
              </w:rPr>
              <w:t>44</w:t>
            </w:r>
            <w:r w:rsidR="005802DF" w:rsidRPr="005802DF">
              <w:rPr>
                <w:rFonts w:cs="Cordia New"/>
                <w:sz w:val="26"/>
                <w:szCs w:val="26"/>
              </w:rPr>
              <w:t>6</w:t>
            </w:r>
          </w:p>
        </w:tc>
        <w:tc>
          <w:tcPr>
            <w:tcW w:w="1080" w:type="dxa"/>
            <w:tcBorders>
              <w:bottom w:val="single" w:sz="4" w:space="0" w:color="auto"/>
            </w:tcBorders>
            <w:shd w:val="clear" w:color="auto" w:fill="auto"/>
            <w:noWrap/>
            <w:tcMar>
              <w:left w:w="115" w:type="dxa"/>
              <w:right w:w="115" w:type="dxa"/>
            </w:tcMar>
          </w:tcPr>
          <w:p w14:paraId="23E653E0"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bottom w:val="single" w:sz="4" w:space="0" w:color="auto"/>
            </w:tcBorders>
            <w:shd w:val="clear" w:color="auto" w:fill="auto"/>
            <w:noWrap/>
            <w:tcMar>
              <w:left w:w="115" w:type="dxa"/>
              <w:right w:w="115" w:type="dxa"/>
            </w:tcMar>
          </w:tcPr>
          <w:p w14:paraId="562C895F" w14:textId="70C86A67" w:rsidR="009041F2" w:rsidRPr="00691EF2" w:rsidRDefault="005802DF" w:rsidP="004D5C70">
            <w:pPr>
              <w:tabs>
                <w:tab w:val="decimal" w:pos="855"/>
              </w:tabs>
              <w:ind w:right="-72"/>
              <w:jc w:val="both"/>
              <w:rPr>
                <w:rFonts w:cs="Cordia New"/>
                <w:sz w:val="26"/>
                <w:szCs w:val="26"/>
              </w:rPr>
            </w:pPr>
            <w:r w:rsidRPr="005802DF">
              <w:rPr>
                <w:rFonts w:cs="Cordia New"/>
                <w:sz w:val="26"/>
                <w:szCs w:val="26"/>
              </w:rPr>
              <w:t>96</w:t>
            </w:r>
            <w:r w:rsidR="009041F2" w:rsidRPr="00691EF2">
              <w:rPr>
                <w:rFonts w:cs="Cordia New"/>
                <w:sz w:val="26"/>
                <w:szCs w:val="26"/>
              </w:rPr>
              <w:t>,</w:t>
            </w:r>
            <w:r w:rsidR="003C4C5F" w:rsidRPr="00691EF2">
              <w:rPr>
                <w:rFonts w:cs="Cordia New"/>
                <w:sz w:val="26"/>
                <w:szCs w:val="26"/>
              </w:rPr>
              <w:t>404</w:t>
            </w:r>
          </w:p>
        </w:tc>
        <w:tc>
          <w:tcPr>
            <w:tcW w:w="1080" w:type="dxa"/>
            <w:tcBorders>
              <w:bottom w:val="single" w:sz="4" w:space="0" w:color="auto"/>
            </w:tcBorders>
            <w:shd w:val="clear" w:color="auto" w:fill="auto"/>
            <w:noWrap/>
            <w:tcMar>
              <w:left w:w="115" w:type="dxa"/>
              <w:right w:w="115" w:type="dxa"/>
            </w:tcMar>
          </w:tcPr>
          <w:p w14:paraId="059EE8EB" w14:textId="28AD14B3" w:rsidR="009041F2" w:rsidRPr="00691EF2" w:rsidRDefault="003C4C5F" w:rsidP="004D5C70">
            <w:pPr>
              <w:tabs>
                <w:tab w:val="decimal" w:pos="855"/>
              </w:tabs>
              <w:ind w:right="-72"/>
              <w:jc w:val="both"/>
              <w:rPr>
                <w:rFonts w:cs="Cordia New"/>
                <w:sz w:val="26"/>
                <w:szCs w:val="26"/>
              </w:rPr>
            </w:pPr>
            <w:r w:rsidRPr="00691EF2">
              <w:rPr>
                <w:rFonts w:cs="Cordia New"/>
                <w:sz w:val="26"/>
                <w:szCs w:val="26"/>
              </w:rPr>
              <w:t>3</w:t>
            </w:r>
            <w:r w:rsidR="005802DF" w:rsidRPr="005802DF">
              <w:rPr>
                <w:rFonts w:cs="Cordia New"/>
                <w:sz w:val="26"/>
                <w:szCs w:val="26"/>
              </w:rPr>
              <w:t>8</w:t>
            </w:r>
            <w:r w:rsidRPr="00691EF2">
              <w:rPr>
                <w:rFonts w:cs="Cordia New"/>
                <w:sz w:val="26"/>
                <w:szCs w:val="26"/>
              </w:rPr>
              <w:t>4</w:t>
            </w:r>
            <w:r w:rsidR="009041F2" w:rsidRPr="00691EF2">
              <w:rPr>
                <w:rFonts w:cs="Cordia New"/>
                <w:sz w:val="26"/>
                <w:szCs w:val="26"/>
              </w:rPr>
              <w:t>,</w:t>
            </w:r>
            <w:r w:rsidR="005802DF" w:rsidRPr="005802DF">
              <w:rPr>
                <w:rFonts w:cs="Cordia New"/>
                <w:sz w:val="26"/>
                <w:szCs w:val="26"/>
              </w:rPr>
              <w:t>8</w:t>
            </w:r>
            <w:r w:rsidRPr="00691EF2">
              <w:rPr>
                <w:rFonts w:cs="Cordia New"/>
                <w:sz w:val="26"/>
                <w:szCs w:val="26"/>
              </w:rPr>
              <w:t>50</w:t>
            </w:r>
          </w:p>
        </w:tc>
      </w:tr>
      <w:tr w:rsidR="002F6992" w:rsidRPr="00691EF2" w14:paraId="26D10DE1" w14:textId="77777777" w:rsidTr="00814394">
        <w:trPr>
          <w:cantSplit/>
        </w:trPr>
        <w:tc>
          <w:tcPr>
            <w:tcW w:w="6192" w:type="dxa"/>
            <w:shd w:val="clear" w:color="auto" w:fill="auto"/>
            <w:noWrap/>
            <w:tcMar>
              <w:left w:w="115" w:type="dxa"/>
              <w:right w:w="115" w:type="dxa"/>
            </w:tcMar>
            <w:vAlign w:val="center"/>
          </w:tcPr>
          <w:p w14:paraId="696F16BF" w14:textId="77777777" w:rsidR="009041F2" w:rsidRPr="00691EF2" w:rsidRDefault="009041F2" w:rsidP="004D5C70">
            <w:pPr>
              <w:ind w:left="-86" w:right="-72"/>
              <w:rPr>
                <w:rFonts w:cs="Cordia New"/>
                <w:sz w:val="26"/>
                <w:szCs w:val="26"/>
              </w:rPr>
            </w:pPr>
            <w:r w:rsidRPr="00691EF2">
              <w:rPr>
                <w:rFonts w:cs="Cordia New"/>
                <w:sz w:val="26"/>
                <w:szCs w:val="26"/>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65C8890F" w14:textId="7C642D60" w:rsidR="009041F2" w:rsidRPr="00691EF2" w:rsidRDefault="005802DF" w:rsidP="004D5C70">
            <w:pPr>
              <w:tabs>
                <w:tab w:val="decimal" w:pos="855"/>
              </w:tabs>
              <w:ind w:right="-72"/>
              <w:jc w:val="both"/>
              <w:rPr>
                <w:rFonts w:cs="Cordia New"/>
                <w:sz w:val="26"/>
                <w:szCs w:val="26"/>
              </w:rPr>
            </w:pPr>
            <w:r w:rsidRPr="005802DF">
              <w:rPr>
                <w:rFonts w:cs="Cordia New"/>
                <w:sz w:val="26"/>
                <w:szCs w:val="26"/>
              </w:rPr>
              <w:t>8</w:t>
            </w:r>
            <w:r w:rsidR="009041F2" w:rsidRPr="00691EF2">
              <w:rPr>
                <w:rFonts w:cs="Cordia New"/>
                <w:sz w:val="26"/>
                <w:szCs w:val="26"/>
              </w:rPr>
              <w:t>,</w:t>
            </w:r>
            <w:r w:rsidRPr="005802DF">
              <w:rPr>
                <w:rFonts w:cs="Cordia New"/>
                <w:sz w:val="26"/>
                <w:szCs w:val="26"/>
              </w:rPr>
              <w:t>7</w:t>
            </w:r>
            <w:r w:rsidR="003C4C5F" w:rsidRPr="00691EF2">
              <w:rPr>
                <w:rFonts w:cs="Cordia New"/>
                <w:sz w:val="26"/>
                <w:szCs w:val="26"/>
              </w:rPr>
              <w:t>03</w:t>
            </w:r>
          </w:p>
        </w:tc>
        <w:tc>
          <w:tcPr>
            <w:tcW w:w="1080" w:type="dxa"/>
            <w:tcBorders>
              <w:top w:val="single" w:sz="4" w:space="0" w:color="auto"/>
              <w:bottom w:val="single" w:sz="4" w:space="0" w:color="auto"/>
            </w:tcBorders>
            <w:shd w:val="clear" w:color="auto" w:fill="auto"/>
            <w:noWrap/>
            <w:tcMar>
              <w:left w:w="115" w:type="dxa"/>
              <w:right w:w="115" w:type="dxa"/>
            </w:tcMar>
          </w:tcPr>
          <w:p w14:paraId="593EDEF6" w14:textId="03B876AD" w:rsidR="009041F2" w:rsidRPr="00691EF2" w:rsidRDefault="005802DF" w:rsidP="004D5C70">
            <w:pPr>
              <w:tabs>
                <w:tab w:val="decimal" w:pos="855"/>
              </w:tabs>
              <w:ind w:right="-72"/>
              <w:jc w:val="both"/>
              <w:rPr>
                <w:rFonts w:cs="Cordia New"/>
                <w:sz w:val="26"/>
                <w:szCs w:val="26"/>
              </w:rPr>
            </w:pPr>
            <w:r w:rsidRPr="005802DF">
              <w:rPr>
                <w:rFonts w:cs="Cordia New"/>
                <w:sz w:val="26"/>
                <w:szCs w:val="26"/>
              </w:rPr>
              <w:t>8</w:t>
            </w:r>
            <w:r w:rsidR="009041F2" w:rsidRPr="00691EF2">
              <w:rPr>
                <w:rFonts w:cs="Cordia New"/>
                <w:sz w:val="26"/>
                <w:szCs w:val="26"/>
              </w:rPr>
              <w:t>,</w:t>
            </w:r>
            <w:r w:rsidRPr="005802DF">
              <w:rPr>
                <w:rFonts w:cs="Cordia New"/>
                <w:sz w:val="26"/>
                <w:szCs w:val="26"/>
              </w:rPr>
              <w:t>7</w:t>
            </w:r>
            <w:r w:rsidR="003C4C5F" w:rsidRPr="00691EF2">
              <w:rPr>
                <w:rFonts w:cs="Cordia New"/>
                <w:sz w:val="26"/>
                <w:szCs w:val="26"/>
              </w:rPr>
              <w:t>5</w:t>
            </w:r>
            <w:r w:rsidRPr="005802DF">
              <w:rPr>
                <w:rFonts w:cs="Cordia New"/>
                <w:sz w:val="26"/>
                <w:szCs w:val="26"/>
              </w:rPr>
              <w:t>8</w:t>
            </w:r>
          </w:p>
        </w:tc>
        <w:tc>
          <w:tcPr>
            <w:tcW w:w="1080" w:type="dxa"/>
            <w:tcBorders>
              <w:top w:val="single" w:sz="4" w:space="0" w:color="auto"/>
              <w:bottom w:val="single" w:sz="4" w:space="0" w:color="auto"/>
            </w:tcBorders>
            <w:shd w:val="clear" w:color="auto" w:fill="auto"/>
            <w:noWrap/>
            <w:tcMar>
              <w:left w:w="115" w:type="dxa"/>
              <w:right w:w="115" w:type="dxa"/>
            </w:tcMar>
          </w:tcPr>
          <w:p w14:paraId="5BFC6D64" w14:textId="5B664A35"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9041F2" w:rsidRPr="00691EF2">
              <w:rPr>
                <w:rFonts w:cs="Cordia New"/>
                <w:sz w:val="26"/>
                <w:szCs w:val="26"/>
              </w:rPr>
              <w:t>,</w:t>
            </w:r>
            <w:r w:rsidR="005802DF" w:rsidRPr="005802DF">
              <w:rPr>
                <w:rFonts w:cs="Cordia New"/>
                <w:sz w:val="26"/>
                <w:szCs w:val="26"/>
              </w:rPr>
              <w:t>8</w:t>
            </w:r>
            <w:r w:rsidRPr="00691EF2">
              <w:rPr>
                <w:rFonts w:cs="Cordia New"/>
                <w:sz w:val="26"/>
                <w:szCs w:val="26"/>
              </w:rPr>
              <w:t>1</w:t>
            </w:r>
            <w:r w:rsidR="005802DF" w:rsidRPr="005802DF">
              <w:rPr>
                <w:rFonts w:cs="Cordia New"/>
                <w:sz w:val="26"/>
                <w:szCs w:val="26"/>
              </w:rPr>
              <w:t>7</w:t>
            </w:r>
          </w:p>
        </w:tc>
        <w:tc>
          <w:tcPr>
            <w:tcW w:w="1080" w:type="dxa"/>
            <w:tcBorders>
              <w:top w:val="single" w:sz="4" w:space="0" w:color="auto"/>
              <w:bottom w:val="single" w:sz="4" w:space="0" w:color="auto"/>
            </w:tcBorders>
            <w:shd w:val="clear" w:color="auto" w:fill="auto"/>
            <w:noWrap/>
            <w:tcMar>
              <w:left w:w="115" w:type="dxa"/>
              <w:right w:w="115" w:type="dxa"/>
            </w:tcMar>
          </w:tcPr>
          <w:p w14:paraId="7DFD6FFD" w14:textId="07EE49A9" w:rsidR="009041F2" w:rsidRPr="00691EF2" w:rsidRDefault="003C4C5F" w:rsidP="004D5C70">
            <w:pPr>
              <w:tabs>
                <w:tab w:val="decimal" w:pos="855"/>
              </w:tabs>
              <w:ind w:right="-72"/>
              <w:jc w:val="both"/>
              <w:rPr>
                <w:rFonts w:cs="Cordia New"/>
                <w:sz w:val="26"/>
                <w:szCs w:val="26"/>
              </w:rPr>
            </w:pPr>
            <w:r w:rsidRPr="00691EF2">
              <w:rPr>
                <w:rFonts w:cs="Cordia New"/>
                <w:sz w:val="26"/>
                <w:szCs w:val="26"/>
              </w:rPr>
              <w:t>20</w:t>
            </w:r>
            <w:r w:rsidR="009041F2" w:rsidRPr="00691EF2">
              <w:rPr>
                <w:rFonts w:cs="Cordia New"/>
                <w:sz w:val="26"/>
                <w:szCs w:val="26"/>
              </w:rPr>
              <w:t>,</w:t>
            </w:r>
            <w:r w:rsidRPr="00691EF2">
              <w:rPr>
                <w:rFonts w:cs="Cordia New"/>
                <w:sz w:val="26"/>
                <w:szCs w:val="26"/>
              </w:rPr>
              <w:t>2</w:t>
            </w:r>
            <w:r w:rsidR="005802DF" w:rsidRPr="005802DF">
              <w:rPr>
                <w:rFonts w:cs="Cordia New"/>
                <w:sz w:val="26"/>
                <w:szCs w:val="26"/>
              </w:rPr>
              <w:t>78</w:t>
            </w:r>
          </w:p>
        </w:tc>
        <w:tc>
          <w:tcPr>
            <w:tcW w:w="1080" w:type="dxa"/>
            <w:tcBorders>
              <w:top w:val="single" w:sz="4" w:space="0" w:color="auto"/>
              <w:bottom w:val="single" w:sz="4" w:space="0" w:color="auto"/>
            </w:tcBorders>
            <w:shd w:val="clear" w:color="auto" w:fill="auto"/>
            <w:noWrap/>
            <w:tcMar>
              <w:left w:w="115" w:type="dxa"/>
              <w:right w:w="115" w:type="dxa"/>
            </w:tcMar>
          </w:tcPr>
          <w:p w14:paraId="7EBE34DE" w14:textId="4234E4B0"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5802DF" w:rsidRPr="005802DF">
              <w:rPr>
                <w:rFonts w:cs="Cordia New"/>
                <w:sz w:val="26"/>
                <w:szCs w:val="26"/>
              </w:rPr>
              <w:t>97</w:t>
            </w:r>
            <w:r w:rsidR="009041F2" w:rsidRPr="00691EF2">
              <w:rPr>
                <w:rFonts w:cs="Cordia New"/>
                <w:sz w:val="26"/>
                <w:szCs w:val="26"/>
              </w:rPr>
              <w:t>,</w:t>
            </w:r>
            <w:r w:rsidR="005802DF" w:rsidRPr="005802DF">
              <w:rPr>
                <w:rFonts w:cs="Cordia New"/>
                <w:sz w:val="26"/>
                <w:szCs w:val="26"/>
              </w:rPr>
              <w:t>86</w:t>
            </w:r>
            <w:r w:rsidRPr="00691EF2">
              <w:rPr>
                <w:rFonts w:cs="Cordia New"/>
                <w:sz w:val="26"/>
                <w:szCs w:val="26"/>
              </w:rPr>
              <w:t>5</w:t>
            </w:r>
          </w:p>
        </w:tc>
        <w:tc>
          <w:tcPr>
            <w:tcW w:w="1080" w:type="dxa"/>
            <w:tcBorders>
              <w:top w:val="single" w:sz="4" w:space="0" w:color="auto"/>
              <w:bottom w:val="single" w:sz="4" w:space="0" w:color="auto"/>
            </w:tcBorders>
            <w:shd w:val="clear" w:color="auto" w:fill="auto"/>
            <w:noWrap/>
            <w:tcMar>
              <w:left w:w="115" w:type="dxa"/>
              <w:right w:w="115" w:type="dxa"/>
            </w:tcMar>
          </w:tcPr>
          <w:p w14:paraId="61FF2182" w14:textId="4D0FEFF4"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5802DF" w:rsidRPr="005802DF">
              <w:rPr>
                <w:rFonts w:cs="Cordia New"/>
                <w:sz w:val="26"/>
                <w:szCs w:val="26"/>
              </w:rPr>
              <w:t>99</w:t>
            </w:r>
            <w:r w:rsidR="009041F2" w:rsidRPr="00691EF2">
              <w:rPr>
                <w:rFonts w:cs="Cordia New"/>
                <w:sz w:val="26"/>
                <w:szCs w:val="26"/>
              </w:rPr>
              <w:t>,</w:t>
            </w:r>
            <w:r w:rsidR="005802DF" w:rsidRPr="005802DF">
              <w:rPr>
                <w:rFonts w:cs="Cordia New"/>
                <w:sz w:val="26"/>
                <w:szCs w:val="26"/>
              </w:rPr>
              <w:t>7</w:t>
            </w:r>
            <w:r w:rsidRPr="00691EF2">
              <w:rPr>
                <w:rFonts w:cs="Cordia New"/>
                <w:sz w:val="26"/>
                <w:szCs w:val="26"/>
              </w:rPr>
              <w:t>14</w:t>
            </w:r>
          </w:p>
        </w:tc>
        <w:tc>
          <w:tcPr>
            <w:tcW w:w="1080" w:type="dxa"/>
            <w:tcBorders>
              <w:top w:val="single" w:sz="4" w:space="0" w:color="auto"/>
              <w:bottom w:val="single" w:sz="4" w:space="0" w:color="auto"/>
            </w:tcBorders>
            <w:shd w:val="clear" w:color="auto" w:fill="auto"/>
            <w:noWrap/>
            <w:tcMar>
              <w:left w:w="115" w:type="dxa"/>
              <w:right w:w="115" w:type="dxa"/>
            </w:tcMar>
          </w:tcPr>
          <w:p w14:paraId="13B5519E" w14:textId="65BF00A2" w:rsidR="009041F2" w:rsidRPr="00691EF2" w:rsidRDefault="005802DF" w:rsidP="004D5C70">
            <w:pPr>
              <w:tabs>
                <w:tab w:val="decimal" w:pos="855"/>
              </w:tabs>
              <w:ind w:right="-72"/>
              <w:jc w:val="both"/>
              <w:rPr>
                <w:rFonts w:cs="Cordia New"/>
                <w:sz w:val="26"/>
                <w:szCs w:val="26"/>
              </w:rPr>
            </w:pPr>
            <w:r w:rsidRPr="005802DF">
              <w:rPr>
                <w:rFonts w:cs="Cordia New"/>
                <w:sz w:val="26"/>
                <w:szCs w:val="26"/>
              </w:rPr>
              <w:t>96</w:t>
            </w:r>
            <w:r w:rsidR="009041F2" w:rsidRPr="00691EF2">
              <w:rPr>
                <w:rFonts w:cs="Cordia New"/>
                <w:sz w:val="26"/>
                <w:szCs w:val="26"/>
              </w:rPr>
              <w:t>,</w:t>
            </w:r>
            <w:r w:rsidR="003C4C5F" w:rsidRPr="00691EF2">
              <w:rPr>
                <w:rFonts w:cs="Cordia New"/>
                <w:sz w:val="26"/>
                <w:szCs w:val="26"/>
              </w:rPr>
              <w:t>404</w:t>
            </w:r>
          </w:p>
        </w:tc>
        <w:tc>
          <w:tcPr>
            <w:tcW w:w="1080" w:type="dxa"/>
            <w:tcBorders>
              <w:top w:val="single" w:sz="4" w:space="0" w:color="auto"/>
              <w:bottom w:val="single" w:sz="4" w:space="0" w:color="auto"/>
            </w:tcBorders>
            <w:shd w:val="clear" w:color="auto" w:fill="auto"/>
            <w:noWrap/>
            <w:tcMar>
              <w:left w:w="115" w:type="dxa"/>
              <w:right w:w="115" w:type="dxa"/>
            </w:tcMar>
          </w:tcPr>
          <w:p w14:paraId="2E08E8A0" w14:textId="315D88DD" w:rsidR="009041F2" w:rsidRPr="00691EF2" w:rsidRDefault="005802DF" w:rsidP="004D5C70">
            <w:pPr>
              <w:tabs>
                <w:tab w:val="decimal" w:pos="855"/>
              </w:tabs>
              <w:ind w:right="-72"/>
              <w:jc w:val="both"/>
              <w:rPr>
                <w:rFonts w:cs="Cordia New"/>
                <w:sz w:val="26"/>
                <w:szCs w:val="26"/>
              </w:rPr>
            </w:pPr>
            <w:r w:rsidRPr="005802DF">
              <w:rPr>
                <w:rFonts w:cs="Cordia New"/>
                <w:sz w:val="26"/>
                <w:szCs w:val="26"/>
              </w:rPr>
              <w:t>69</w:t>
            </w:r>
            <w:r w:rsidR="003C4C5F" w:rsidRPr="00691EF2">
              <w:rPr>
                <w:rFonts w:cs="Cordia New"/>
                <w:sz w:val="26"/>
                <w:szCs w:val="26"/>
              </w:rPr>
              <w:t>3</w:t>
            </w:r>
            <w:r w:rsidR="009041F2" w:rsidRPr="00691EF2">
              <w:rPr>
                <w:rFonts w:cs="Cordia New"/>
                <w:sz w:val="26"/>
                <w:szCs w:val="26"/>
              </w:rPr>
              <w:t>,</w:t>
            </w:r>
            <w:r w:rsidRPr="005802DF">
              <w:rPr>
                <w:rFonts w:cs="Cordia New"/>
                <w:sz w:val="26"/>
                <w:szCs w:val="26"/>
              </w:rPr>
              <w:t>98</w:t>
            </w:r>
            <w:r w:rsidR="003C4C5F" w:rsidRPr="00691EF2">
              <w:rPr>
                <w:rFonts w:cs="Cordia New"/>
                <w:sz w:val="26"/>
                <w:szCs w:val="26"/>
              </w:rPr>
              <w:t>3</w:t>
            </w:r>
          </w:p>
        </w:tc>
      </w:tr>
      <w:tr w:rsidR="002F6992" w:rsidRPr="00691EF2" w14:paraId="2B322B32" w14:textId="77777777" w:rsidTr="00814394">
        <w:trPr>
          <w:cantSplit/>
        </w:trPr>
        <w:tc>
          <w:tcPr>
            <w:tcW w:w="6192" w:type="dxa"/>
            <w:shd w:val="clear" w:color="auto" w:fill="auto"/>
            <w:noWrap/>
            <w:tcMar>
              <w:left w:w="115" w:type="dxa"/>
              <w:right w:w="115" w:type="dxa"/>
            </w:tcMar>
            <w:vAlign w:val="center"/>
          </w:tcPr>
          <w:p w14:paraId="3D0E3CB7" w14:textId="77777777" w:rsidR="009041F2" w:rsidRPr="00691EF2" w:rsidRDefault="009041F2" w:rsidP="004D5C70">
            <w:pPr>
              <w:ind w:left="-86" w:right="-72"/>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663C195C" w14:textId="77777777" w:rsidR="009041F2" w:rsidRPr="00691EF2" w:rsidRDefault="009041F2"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2AA5D94E" w14:textId="77777777" w:rsidR="009041F2" w:rsidRPr="00691EF2" w:rsidRDefault="009041F2"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378E5AFB" w14:textId="77777777" w:rsidR="009041F2" w:rsidRPr="00691EF2" w:rsidRDefault="009041F2"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vAlign w:val="center"/>
          </w:tcPr>
          <w:p w14:paraId="6B451A42" w14:textId="77777777" w:rsidR="009041F2" w:rsidRPr="00691EF2" w:rsidRDefault="009041F2"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tcPr>
          <w:p w14:paraId="550D5654" w14:textId="77777777" w:rsidR="009041F2" w:rsidRPr="00691EF2" w:rsidRDefault="009041F2"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tcPr>
          <w:p w14:paraId="7BB5B432" w14:textId="77777777" w:rsidR="009041F2" w:rsidRPr="00691EF2" w:rsidRDefault="009041F2"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tcPr>
          <w:p w14:paraId="04CEE0A6" w14:textId="77777777" w:rsidR="009041F2" w:rsidRPr="00691EF2" w:rsidRDefault="009041F2" w:rsidP="004D5C70">
            <w:pPr>
              <w:tabs>
                <w:tab w:val="decimal" w:pos="855"/>
              </w:tabs>
              <w:ind w:right="-72"/>
              <w:jc w:val="both"/>
              <w:rPr>
                <w:rFonts w:cs="Cordia New"/>
                <w:sz w:val="26"/>
                <w:szCs w:val="26"/>
              </w:rPr>
            </w:pPr>
          </w:p>
        </w:tc>
        <w:tc>
          <w:tcPr>
            <w:tcW w:w="1080" w:type="dxa"/>
            <w:tcBorders>
              <w:top w:val="single" w:sz="4" w:space="0" w:color="auto"/>
            </w:tcBorders>
            <w:shd w:val="clear" w:color="auto" w:fill="auto"/>
            <w:noWrap/>
            <w:tcMar>
              <w:left w:w="115" w:type="dxa"/>
              <w:right w:w="115" w:type="dxa"/>
            </w:tcMar>
          </w:tcPr>
          <w:p w14:paraId="0F8CE4CC" w14:textId="77777777" w:rsidR="009041F2" w:rsidRPr="00691EF2" w:rsidRDefault="009041F2" w:rsidP="004D5C70">
            <w:pPr>
              <w:tabs>
                <w:tab w:val="decimal" w:pos="855"/>
              </w:tabs>
              <w:ind w:right="-72"/>
              <w:jc w:val="both"/>
              <w:rPr>
                <w:rFonts w:cs="Cordia New"/>
                <w:sz w:val="26"/>
                <w:szCs w:val="26"/>
              </w:rPr>
            </w:pPr>
          </w:p>
        </w:tc>
      </w:tr>
      <w:tr w:rsidR="002F6992" w:rsidRPr="00691EF2" w14:paraId="4D26E2DD" w14:textId="77777777" w:rsidTr="00814394">
        <w:trPr>
          <w:cantSplit/>
        </w:trPr>
        <w:tc>
          <w:tcPr>
            <w:tcW w:w="6192" w:type="dxa"/>
            <w:shd w:val="clear" w:color="auto" w:fill="auto"/>
            <w:noWrap/>
            <w:tcMar>
              <w:left w:w="115" w:type="dxa"/>
              <w:right w:w="115" w:type="dxa"/>
            </w:tcMar>
            <w:vAlign w:val="center"/>
          </w:tcPr>
          <w:p w14:paraId="3EAFE2C6" w14:textId="77777777" w:rsidR="009041F2" w:rsidRPr="00691EF2" w:rsidRDefault="009041F2" w:rsidP="004D5C70">
            <w:pPr>
              <w:ind w:left="-86" w:right="-72"/>
              <w:rPr>
                <w:rFonts w:cs="Cordia New"/>
                <w:b/>
                <w:bCs/>
                <w:sz w:val="26"/>
                <w:szCs w:val="26"/>
              </w:rPr>
            </w:pPr>
            <w:r w:rsidRPr="00691EF2">
              <w:rPr>
                <w:rFonts w:cs="Cordia New"/>
                <w:b/>
                <w:bCs/>
                <w:sz w:val="26"/>
                <w:szCs w:val="26"/>
              </w:rPr>
              <w:t xml:space="preserve">Financial liabilities </w:t>
            </w:r>
          </w:p>
        </w:tc>
        <w:tc>
          <w:tcPr>
            <w:tcW w:w="1080" w:type="dxa"/>
            <w:shd w:val="clear" w:color="auto" w:fill="auto"/>
            <w:noWrap/>
            <w:tcMar>
              <w:left w:w="115" w:type="dxa"/>
              <w:right w:w="115" w:type="dxa"/>
            </w:tcMar>
            <w:vAlign w:val="center"/>
          </w:tcPr>
          <w:p w14:paraId="7C9B95F3"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77D48B2D"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2FEC3FF3"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155E17D5"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55C515F4"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04E807BD"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547D85D2"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E83B0EA" w14:textId="77777777" w:rsidR="009041F2" w:rsidRPr="00691EF2" w:rsidRDefault="009041F2" w:rsidP="004D5C70">
            <w:pPr>
              <w:tabs>
                <w:tab w:val="decimal" w:pos="855"/>
              </w:tabs>
              <w:ind w:right="-72"/>
              <w:jc w:val="both"/>
              <w:rPr>
                <w:rFonts w:cs="Cordia New"/>
                <w:sz w:val="26"/>
                <w:szCs w:val="26"/>
              </w:rPr>
            </w:pPr>
          </w:p>
        </w:tc>
      </w:tr>
      <w:tr w:rsidR="002F6992" w:rsidRPr="00691EF2" w14:paraId="23ED75DB" w14:textId="77777777" w:rsidTr="00814394">
        <w:trPr>
          <w:cantSplit/>
        </w:trPr>
        <w:tc>
          <w:tcPr>
            <w:tcW w:w="6192" w:type="dxa"/>
            <w:shd w:val="clear" w:color="auto" w:fill="auto"/>
            <w:noWrap/>
            <w:tcMar>
              <w:left w:w="115" w:type="dxa"/>
              <w:right w:w="115" w:type="dxa"/>
            </w:tcMar>
          </w:tcPr>
          <w:p w14:paraId="67DA1AD0" w14:textId="77777777" w:rsidR="009041F2" w:rsidRPr="00691EF2" w:rsidRDefault="009041F2" w:rsidP="004D5C70">
            <w:pPr>
              <w:ind w:left="-86" w:right="-72"/>
              <w:rPr>
                <w:rFonts w:cs="Cordia New"/>
                <w:b/>
                <w:bCs/>
                <w:sz w:val="26"/>
                <w:szCs w:val="26"/>
              </w:rPr>
            </w:pPr>
            <w:r w:rsidRPr="00691EF2">
              <w:rPr>
                <w:rFonts w:cs="Cordia New"/>
                <w:sz w:val="26"/>
                <w:szCs w:val="26"/>
              </w:rPr>
              <w:t>Derivative liabilities recognised at fair value through profit or loss</w:t>
            </w:r>
          </w:p>
        </w:tc>
        <w:tc>
          <w:tcPr>
            <w:tcW w:w="1080" w:type="dxa"/>
            <w:shd w:val="clear" w:color="auto" w:fill="auto"/>
            <w:noWrap/>
            <w:tcMar>
              <w:left w:w="115" w:type="dxa"/>
              <w:right w:w="115" w:type="dxa"/>
            </w:tcMar>
            <w:vAlign w:val="center"/>
          </w:tcPr>
          <w:p w14:paraId="3543984C"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7D366350"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2A8CEDBF"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vAlign w:val="center"/>
          </w:tcPr>
          <w:p w14:paraId="7B89919F"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7A48DC6"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2EDFDF70"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5D8BA4DA"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51401EE1" w14:textId="77777777" w:rsidR="009041F2" w:rsidRPr="00691EF2" w:rsidRDefault="009041F2" w:rsidP="004D5C70">
            <w:pPr>
              <w:tabs>
                <w:tab w:val="decimal" w:pos="855"/>
              </w:tabs>
              <w:ind w:right="-72"/>
              <w:jc w:val="both"/>
              <w:rPr>
                <w:rFonts w:cs="Cordia New"/>
                <w:sz w:val="26"/>
                <w:szCs w:val="26"/>
              </w:rPr>
            </w:pPr>
          </w:p>
        </w:tc>
      </w:tr>
      <w:tr w:rsidR="002F6992" w:rsidRPr="00691EF2" w14:paraId="47CDD366" w14:textId="77777777" w:rsidTr="00814394">
        <w:trPr>
          <w:cantSplit/>
        </w:trPr>
        <w:tc>
          <w:tcPr>
            <w:tcW w:w="6192" w:type="dxa"/>
            <w:shd w:val="clear" w:color="auto" w:fill="auto"/>
            <w:noWrap/>
            <w:tcMar>
              <w:left w:w="115" w:type="dxa"/>
              <w:right w:w="115" w:type="dxa"/>
            </w:tcMar>
          </w:tcPr>
          <w:p w14:paraId="67CF1D69" w14:textId="77777777" w:rsidR="009041F2" w:rsidRPr="00691EF2" w:rsidRDefault="009041F2" w:rsidP="004D5C70">
            <w:pPr>
              <w:ind w:left="-86" w:right="-72"/>
              <w:rPr>
                <w:rFonts w:cs="Cordia New"/>
                <w:sz w:val="26"/>
                <w:szCs w:val="26"/>
              </w:rPr>
            </w:pPr>
            <w:r w:rsidRPr="00691EF2">
              <w:rPr>
                <w:rFonts w:cs="Cordia New"/>
                <w:sz w:val="26"/>
                <w:szCs w:val="26"/>
              </w:rPr>
              <w:t xml:space="preserve">   - Interest rate swap</w:t>
            </w:r>
          </w:p>
        </w:tc>
        <w:tc>
          <w:tcPr>
            <w:tcW w:w="1080" w:type="dxa"/>
            <w:shd w:val="clear" w:color="auto" w:fill="auto"/>
            <w:noWrap/>
            <w:tcMar>
              <w:left w:w="115" w:type="dxa"/>
              <w:right w:w="115" w:type="dxa"/>
            </w:tcMar>
          </w:tcPr>
          <w:p w14:paraId="0FA83098"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425CFCD4" w14:textId="0AFB0DC2" w:rsidR="009041F2" w:rsidRPr="00691EF2" w:rsidRDefault="003C4C5F" w:rsidP="004D5C70">
            <w:pPr>
              <w:tabs>
                <w:tab w:val="decimal" w:pos="855"/>
              </w:tabs>
              <w:ind w:right="-72"/>
              <w:jc w:val="both"/>
              <w:rPr>
                <w:rFonts w:cs="Cordia New"/>
                <w:sz w:val="26"/>
                <w:szCs w:val="26"/>
              </w:rPr>
            </w:pPr>
            <w:r w:rsidRPr="00691EF2">
              <w:rPr>
                <w:rFonts w:cs="Cordia New"/>
                <w:sz w:val="26"/>
                <w:szCs w:val="26"/>
              </w:rPr>
              <w:t>12</w:t>
            </w:r>
            <w:r w:rsidR="005802DF" w:rsidRPr="005802DF">
              <w:rPr>
                <w:rFonts w:cs="Cordia New"/>
                <w:sz w:val="26"/>
                <w:szCs w:val="26"/>
              </w:rPr>
              <w:t>6</w:t>
            </w:r>
          </w:p>
        </w:tc>
        <w:tc>
          <w:tcPr>
            <w:tcW w:w="1080" w:type="dxa"/>
            <w:shd w:val="clear" w:color="auto" w:fill="auto"/>
            <w:noWrap/>
            <w:tcMar>
              <w:left w:w="115" w:type="dxa"/>
              <w:right w:w="115" w:type="dxa"/>
            </w:tcMar>
          </w:tcPr>
          <w:p w14:paraId="045C210B"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5D6C562C" w14:textId="58889A58" w:rsidR="009041F2" w:rsidRPr="00691EF2" w:rsidRDefault="003C4C5F" w:rsidP="004D5C70">
            <w:pPr>
              <w:tabs>
                <w:tab w:val="decimal" w:pos="855"/>
              </w:tabs>
              <w:ind w:right="-72"/>
              <w:jc w:val="both"/>
              <w:rPr>
                <w:rFonts w:cs="Cordia New"/>
                <w:sz w:val="26"/>
                <w:szCs w:val="26"/>
              </w:rPr>
            </w:pPr>
            <w:r w:rsidRPr="00691EF2">
              <w:rPr>
                <w:rFonts w:cs="Cordia New"/>
                <w:sz w:val="26"/>
                <w:szCs w:val="26"/>
              </w:rPr>
              <w:t>12</w:t>
            </w:r>
            <w:r w:rsidR="005802DF" w:rsidRPr="005802DF">
              <w:rPr>
                <w:rFonts w:cs="Cordia New"/>
                <w:sz w:val="26"/>
                <w:szCs w:val="26"/>
              </w:rPr>
              <w:t>6</w:t>
            </w:r>
          </w:p>
        </w:tc>
        <w:tc>
          <w:tcPr>
            <w:tcW w:w="1080" w:type="dxa"/>
            <w:shd w:val="clear" w:color="auto" w:fill="auto"/>
            <w:noWrap/>
            <w:tcMar>
              <w:left w:w="115" w:type="dxa"/>
              <w:right w:w="115" w:type="dxa"/>
            </w:tcMar>
          </w:tcPr>
          <w:p w14:paraId="2032B226"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53E91F50" w14:textId="17DFAF25" w:rsidR="009041F2" w:rsidRPr="00691EF2" w:rsidRDefault="003C4C5F" w:rsidP="004D5C70">
            <w:pPr>
              <w:tabs>
                <w:tab w:val="decimal" w:pos="855"/>
              </w:tabs>
              <w:ind w:right="-72"/>
              <w:jc w:val="both"/>
              <w:rPr>
                <w:rFonts w:cs="Cordia New"/>
                <w:sz w:val="26"/>
                <w:szCs w:val="26"/>
              </w:rPr>
            </w:pPr>
            <w:r w:rsidRPr="00691EF2">
              <w:rPr>
                <w:rFonts w:cs="Cordia New"/>
                <w:sz w:val="26"/>
                <w:szCs w:val="26"/>
              </w:rPr>
              <w:t>4</w:t>
            </w:r>
            <w:r w:rsidR="009041F2" w:rsidRPr="00691EF2">
              <w:rPr>
                <w:rFonts w:cs="Cordia New"/>
                <w:sz w:val="26"/>
                <w:szCs w:val="26"/>
              </w:rPr>
              <w:t>,</w:t>
            </w:r>
            <w:r w:rsidRPr="00691EF2">
              <w:rPr>
                <w:rFonts w:cs="Cordia New"/>
                <w:sz w:val="26"/>
                <w:szCs w:val="26"/>
              </w:rPr>
              <w:t>315</w:t>
            </w:r>
          </w:p>
        </w:tc>
        <w:tc>
          <w:tcPr>
            <w:tcW w:w="1080" w:type="dxa"/>
            <w:shd w:val="clear" w:color="auto" w:fill="auto"/>
            <w:noWrap/>
            <w:tcMar>
              <w:left w:w="115" w:type="dxa"/>
              <w:right w:w="115" w:type="dxa"/>
            </w:tcMar>
          </w:tcPr>
          <w:p w14:paraId="31633327"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45AE3902" w14:textId="19F4B4C1" w:rsidR="009041F2" w:rsidRPr="00691EF2" w:rsidRDefault="003C4C5F" w:rsidP="004D5C70">
            <w:pPr>
              <w:tabs>
                <w:tab w:val="decimal" w:pos="855"/>
              </w:tabs>
              <w:ind w:right="-72"/>
              <w:jc w:val="both"/>
              <w:rPr>
                <w:rFonts w:cs="Cordia New"/>
                <w:sz w:val="26"/>
                <w:szCs w:val="26"/>
              </w:rPr>
            </w:pPr>
            <w:r w:rsidRPr="00691EF2">
              <w:rPr>
                <w:rFonts w:cs="Cordia New"/>
                <w:sz w:val="26"/>
                <w:szCs w:val="26"/>
              </w:rPr>
              <w:t>4</w:t>
            </w:r>
            <w:r w:rsidR="009041F2" w:rsidRPr="00691EF2">
              <w:rPr>
                <w:rFonts w:cs="Cordia New"/>
                <w:sz w:val="26"/>
                <w:szCs w:val="26"/>
              </w:rPr>
              <w:t>,</w:t>
            </w:r>
            <w:r w:rsidRPr="00691EF2">
              <w:rPr>
                <w:rFonts w:cs="Cordia New"/>
                <w:sz w:val="26"/>
                <w:szCs w:val="26"/>
              </w:rPr>
              <w:t>315</w:t>
            </w:r>
          </w:p>
        </w:tc>
      </w:tr>
      <w:tr w:rsidR="002F6992" w:rsidRPr="00691EF2" w14:paraId="1C849C75" w14:textId="77777777" w:rsidTr="00814394">
        <w:trPr>
          <w:cantSplit/>
        </w:trPr>
        <w:tc>
          <w:tcPr>
            <w:tcW w:w="6192" w:type="dxa"/>
            <w:shd w:val="clear" w:color="auto" w:fill="auto"/>
            <w:noWrap/>
            <w:tcMar>
              <w:left w:w="115" w:type="dxa"/>
              <w:right w:w="115" w:type="dxa"/>
            </w:tcMar>
          </w:tcPr>
          <w:p w14:paraId="3E33C972" w14:textId="77777777" w:rsidR="009041F2" w:rsidRPr="00691EF2" w:rsidRDefault="009041F2" w:rsidP="004D5C70">
            <w:pPr>
              <w:ind w:left="-86" w:right="-72"/>
              <w:rPr>
                <w:rFonts w:cs="Cordia New"/>
                <w:sz w:val="26"/>
                <w:szCs w:val="26"/>
              </w:rPr>
            </w:pPr>
            <w:r w:rsidRPr="00691EF2">
              <w:rPr>
                <w:rFonts w:cs="Cordia New"/>
                <w:sz w:val="26"/>
                <w:szCs w:val="26"/>
              </w:rPr>
              <w:t xml:space="preserve">   - Foreign exchange rate forward contracts</w:t>
            </w:r>
          </w:p>
        </w:tc>
        <w:tc>
          <w:tcPr>
            <w:tcW w:w="1080" w:type="dxa"/>
            <w:shd w:val="clear" w:color="auto" w:fill="auto"/>
            <w:noWrap/>
            <w:tcMar>
              <w:left w:w="115" w:type="dxa"/>
              <w:right w:w="115" w:type="dxa"/>
            </w:tcMar>
          </w:tcPr>
          <w:p w14:paraId="63C3E8A3"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6DC0A754" w14:textId="06AB76FB" w:rsidR="009041F2" w:rsidRPr="00691EF2" w:rsidRDefault="005802DF" w:rsidP="004D5C70">
            <w:pPr>
              <w:tabs>
                <w:tab w:val="decimal" w:pos="855"/>
              </w:tabs>
              <w:ind w:right="-72"/>
              <w:jc w:val="both"/>
              <w:rPr>
                <w:rFonts w:cs="Cordia New"/>
                <w:sz w:val="26"/>
                <w:szCs w:val="26"/>
              </w:rPr>
            </w:pPr>
            <w:r w:rsidRPr="005802DF">
              <w:rPr>
                <w:rFonts w:cs="Cordia New"/>
                <w:sz w:val="26"/>
                <w:szCs w:val="26"/>
              </w:rPr>
              <w:t>78</w:t>
            </w:r>
          </w:p>
        </w:tc>
        <w:tc>
          <w:tcPr>
            <w:tcW w:w="1080" w:type="dxa"/>
            <w:shd w:val="clear" w:color="auto" w:fill="auto"/>
            <w:noWrap/>
            <w:tcMar>
              <w:left w:w="115" w:type="dxa"/>
              <w:right w:w="115" w:type="dxa"/>
            </w:tcMar>
          </w:tcPr>
          <w:p w14:paraId="12E033DC"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3E323997" w14:textId="5401B8EC" w:rsidR="009041F2" w:rsidRPr="00691EF2" w:rsidRDefault="005802DF" w:rsidP="004D5C70">
            <w:pPr>
              <w:tabs>
                <w:tab w:val="decimal" w:pos="855"/>
              </w:tabs>
              <w:ind w:right="-72"/>
              <w:jc w:val="both"/>
              <w:rPr>
                <w:rFonts w:cs="Cordia New"/>
                <w:sz w:val="26"/>
                <w:szCs w:val="26"/>
              </w:rPr>
            </w:pPr>
            <w:r w:rsidRPr="005802DF">
              <w:rPr>
                <w:rFonts w:cs="Cordia New"/>
                <w:sz w:val="26"/>
                <w:szCs w:val="26"/>
              </w:rPr>
              <w:t>78</w:t>
            </w:r>
          </w:p>
        </w:tc>
        <w:tc>
          <w:tcPr>
            <w:tcW w:w="1080" w:type="dxa"/>
            <w:shd w:val="clear" w:color="auto" w:fill="auto"/>
            <w:noWrap/>
            <w:tcMar>
              <w:left w:w="115" w:type="dxa"/>
              <w:right w:w="115" w:type="dxa"/>
            </w:tcMar>
          </w:tcPr>
          <w:p w14:paraId="27D83850"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2CF52277" w14:textId="0977E6CB"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9041F2" w:rsidRPr="00691EF2">
              <w:rPr>
                <w:rFonts w:cs="Cordia New"/>
                <w:sz w:val="26"/>
                <w:szCs w:val="26"/>
              </w:rPr>
              <w:t>,</w:t>
            </w:r>
            <w:r w:rsidR="005802DF" w:rsidRPr="005802DF">
              <w:rPr>
                <w:rFonts w:cs="Cordia New"/>
                <w:sz w:val="26"/>
                <w:szCs w:val="26"/>
              </w:rPr>
              <w:t>66</w:t>
            </w:r>
            <w:r w:rsidRPr="00691EF2">
              <w:rPr>
                <w:rFonts w:cs="Cordia New"/>
                <w:sz w:val="26"/>
                <w:szCs w:val="26"/>
              </w:rPr>
              <w:t>3</w:t>
            </w:r>
          </w:p>
        </w:tc>
        <w:tc>
          <w:tcPr>
            <w:tcW w:w="1080" w:type="dxa"/>
            <w:shd w:val="clear" w:color="auto" w:fill="auto"/>
            <w:noWrap/>
            <w:tcMar>
              <w:left w:w="115" w:type="dxa"/>
              <w:right w:w="115" w:type="dxa"/>
            </w:tcMar>
          </w:tcPr>
          <w:p w14:paraId="5337FB0F"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25A74166" w14:textId="3292753D" w:rsidR="009041F2" w:rsidRPr="00691EF2" w:rsidRDefault="003C4C5F" w:rsidP="004D5C70">
            <w:pPr>
              <w:tabs>
                <w:tab w:val="decimal" w:pos="855"/>
              </w:tabs>
              <w:ind w:right="-72"/>
              <w:jc w:val="both"/>
              <w:rPr>
                <w:rFonts w:cs="Cordia New"/>
                <w:sz w:val="26"/>
                <w:szCs w:val="26"/>
              </w:rPr>
            </w:pPr>
            <w:r w:rsidRPr="00691EF2">
              <w:rPr>
                <w:rFonts w:cs="Cordia New"/>
                <w:sz w:val="26"/>
                <w:szCs w:val="26"/>
              </w:rPr>
              <w:t>2</w:t>
            </w:r>
            <w:r w:rsidR="009041F2" w:rsidRPr="00691EF2">
              <w:rPr>
                <w:rFonts w:cs="Cordia New"/>
                <w:sz w:val="26"/>
                <w:szCs w:val="26"/>
              </w:rPr>
              <w:t>,</w:t>
            </w:r>
            <w:r w:rsidR="005802DF" w:rsidRPr="005802DF">
              <w:rPr>
                <w:rFonts w:cs="Cordia New"/>
                <w:sz w:val="26"/>
                <w:szCs w:val="26"/>
              </w:rPr>
              <w:t>66</w:t>
            </w:r>
            <w:r w:rsidRPr="00691EF2">
              <w:rPr>
                <w:rFonts w:cs="Cordia New"/>
                <w:sz w:val="26"/>
                <w:szCs w:val="26"/>
              </w:rPr>
              <w:t>3</w:t>
            </w:r>
          </w:p>
        </w:tc>
      </w:tr>
      <w:tr w:rsidR="002F6992" w:rsidRPr="00691EF2" w14:paraId="4CF5C23A" w14:textId="77777777" w:rsidTr="00814394">
        <w:trPr>
          <w:cantSplit/>
        </w:trPr>
        <w:tc>
          <w:tcPr>
            <w:tcW w:w="6192" w:type="dxa"/>
            <w:shd w:val="clear" w:color="auto" w:fill="auto"/>
            <w:noWrap/>
            <w:tcMar>
              <w:left w:w="115" w:type="dxa"/>
              <w:right w:w="115" w:type="dxa"/>
            </w:tcMar>
          </w:tcPr>
          <w:p w14:paraId="2672E309" w14:textId="77777777" w:rsidR="009041F2" w:rsidRPr="00691EF2" w:rsidRDefault="009041F2" w:rsidP="004D5C70">
            <w:pPr>
              <w:ind w:left="-86" w:right="-72"/>
              <w:rPr>
                <w:rFonts w:cs="Cordia New"/>
                <w:sz w:val="26"/>
                <w:szCs w:val="26"/>
              </w:rPr>
            </w:pPr>
            <w:r w:rsidRPr="00691EF2">
              <w:rPr>
                <w:rFonts w:cs="Cordia New"/>
                <w:sz w:val="26"/>
                <w:szCs w:val="26"/>
              </w:rPr>
              <w:t xml:space="preserve">   - Coal price swap</w:t>
            </w:r>
          </w:p>
        </w:tc>
        <w:tc>
          <w:tcPr>
            <w:tcW w:w="1080" w:type="dxa"/>
            <w:shd w:val="clear" w:color="auto" w:fill="auto"/>
            <w:noWrap/>
            <w:tcMar>
              <w:left w:w="115" w:type="dxa"/>
              <w:right w:w="115" w:type="dxa"/>
            </w:tcMar>
          </w:tcPr>
          <w:p w14:paraId="207CA265"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686EB32A" w14:textId="0EEEA0AA" w:rsidR="009041F2" w:rsidRPr="00691EF2" w:rsidRDefault="003C4C5F" w:rsidP="004D5C70">
            <w:pPr>
              <w:tabs>
                <w:tab w:val="decimal" w:pos="855"/>
              </w:tabs>
              <w:ind w:right="-72"/>
              <w:jc w:val="both"/>
              <w:rPr>
                <w:rFonts w:cs="Cordia New"/>
                <w:sz w:val="26"/>
                <w:szCs w:val="26"/>
              </w:rPr>
            </w:pPr>
            <w:r w:rsidRPr="00691EF2">
              <w:rPr>
                <w:rFonts w:cs="Cordia New"/>
                <w:sz w:val="26"/>
                <w:szCs w:val="26"/>
              </w:rPr>
              <w:t>433</w:t>
            </w:r>
          </w:p>
        </w:tc>
        <w:tc>
          <w:tcPr>
            <w:tcW w:w="1080" w:type="dxa"/>
            <w:shd w:val="clear" w:color="auto" w:fill="auto"/>
            <w:noWrap/>
            <w:tcMar>
              <w:left w:w="115" w:type="dxa"/>
              <w:right w:w="115" w:type="dxa"/>
            </w:tcMar>
          </w:tcPr>
          <w:p w14:paraId="79DC2E1E"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0EE22944" w14:textId="686B64FA" w:rsidR="009041F2" w:rsidRPr="00691EF2" w:rsidRDefault="003C4C5F" w:rsidP="004D5C70">
            <w:pPr>
              <w:tabs>
                <w:tab w:val="decimal" w:pos="855"/>
              </w:tabs>
              <w:ind w:right="-72"/>
              <w:jc w:val="both"/>
              <w:rPr>
                <w:rFonts w:cs="Cordia New"/>
                <w:sz w:val="26"/>
                <w:szCs w:val="26"/>
              </w:rPr>
            </w:pPr>
            <w:r w:rsidRPr="00691EF2">
              <w:rPr>
                <w:rFonts w:cs="Cordia New"/>
                <w:sz w:val="26"/>
                <w:szCs w:val="26"/>
              </w:rPr>
              <w:t>433</w:t>
            </w:r>
          </w:p>
        </w:tc>
        <w:tc>
          <w:tcPr>
            <w:tcW w:w="1080" w:type="dxa"/>
            <w:shd w:val="clear" w:color="auto" w:fill="auto"/>
            <w:noWrap/>
            <w:tcMar>
              <w:left w:w="115" w:type="dxa"/>
              <w:right w:w="115" w:type="dxa"/>
            </w:tcMar>
          </w:tcPr>
          <w:p w14:paraId="1555CCA1"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1797F570" w14:textId="29A5A22D" w:rsidR="009041F2" w:rsidRPr="00691EF2" w:rsidRDefault="003C4C5F" w:rsidP="004D5C70">
            <w:pPr>
              <w:tabs>
                <w:tab w:val="decimal" w:pos="855"/>
              </w:tabs>
              <w:ind w:right="-72"/>
              <w:jc w:val="both"/>
              <w:rPr>
                <w:rFonts w:cs="Cordia New"/>
                <w:sz w:val="26"/>
                <w:szCs w:val="26"/>
              </w:rPr>
            </w:pPr>
            <w:r w:rsidRPr="00691EF2">
              <w:rPr>
                <w:rFonts w:cs="Cordia New"/>
                <w:sz w:val="26"/>
                <w:szCs w:val="26"/>
              </w:rPr>
              <w:t>14</w:t>
            </w:r>
            <w:r w:rsidR="009041F2" w:rsidRPr="00691EF2">
              <w:rPr>
                <w:rFonts w:cs="Cordia New"/>
                <w:sz w:val="26"/>
                <w:szCs w:val="26"/>
              </w:rPr>
              <w:t>,</w:t>
            </w:r>
            <w:r w:rsidR="005802DF" w:rsidRPr="005802DF">
              <w:rPr>
                <w:rFonts w:cs="Cordia New"/>
                <w:sz w:val="26"/>
                <w:szCs w:val="26"/>
              </w:rPr>
              <w:t>8</w:t>
            </w:r>
            <w:r w:rsidRPr="00691EF2">
              <w:rPr>
                <w:rFonts w:cs="Cordia New"/>
                <w:sz w:val="26"/>
                <w:szCs w:val="26"/>
              </w:rPr>
              <w:t>22</w:t>
            </w:r>
          </w:p>
        </w:tc>
        <w:tc>
          <w:tcPr>
            <w:tcW w:w="1080" w:type="dxa"/>
            <w:shd w:val="clear" w:color="auto" w:fill="auto"/>
            <w:noWrap/>
            <w:tcMar>
              <w:left w:w="115" w:type="dxa"/>
              <w:right w:w="115" w:type="dxa"/>
            </w:tcMar>
          </w:tcPr>
          <w:p w14:paraId="3BAF7EF6"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shd w:val="clear" w:color="auto" w:fill="auto"/>
            <w:noWrap/>
            <w:tcMar>
              <w:left w:w="115" w:type="dxa"/>
              <w:right w:w="115" w:type="dxa"/>
            </w:tcMar>
          </w:tcPr>
          <w:p w14:paraId="56A682D3" w14:textId="2EB6E32B" w:rsidR="009041F2" w:rsidRPr="00691EF2" w:rsidRDefault="003C4C5F" w:rsidP="004D5C70">
            <w:pPr>
              <w:tabs>
                <w:tab w:val="decimal" w:pos="855"/>
              </w:tabs>
              <w:ind w:right="-72"/>
              <w:jc w:val="both"/>
              <w:rPr>
                <w:rFonts w:cs="Cordia New"/>
                <w:sz w:val="26"/>
                <w:szCs w:val="26"/>
              </w:rPr>
            </w:pPr>
            <w:r w:rsidRPr="00691EF2">
              <w:rPr>
                <w:rFonts w:cs="Cordia New"/>
                <w:sz w:val="26"/>
                <w:szCs w:val="26"/>
              </w:rPr>
              <w:t>14</w:t>
            </w:r>
            <w:r w:rsidR="009041F2" w:rsidRPr="00691EF2">
              <w:rPr>
                <w:rFonts w:cs="Cordia New"/>
                <w:sz w:val="26"/>
                <w:szCs w:val="26"/>
              </w:rPr>
              <w:t>,</w:t>
            </w:r>
            <w:r w:rsidR="005802DF" w:rsidRPr="005802DF">
              <w:rPr>
                <w:rFonts w:cs="Cordia New"/>
                <w:sz w:val="26"/>
                <w:szCs w:val="26"/>
              </w:rPr>
              <w:t>8</w:t>
            </w:r>
            <w:r w:rsidRPr="00691EF2">
              <w:rPr>
                <w:rFonts w:cs="Cordia New"/>
                <w:sz w:val="26"/>
                <w:szCs w:val="26"/>
              </w:rPr>
              <w:t>22</w:t>
            </w:r>
          </w:p>
        </w:tc>
      </w:tr>
      <w:tr w:rsidR="002F6992" w:rsidRPr="00691EF2" w14:paraId="3755D189" w14:textId="77777777" w:rsidTr="00814394">
        <w:trPr>
          <w:cantSplit/>
        </w:trPr>
        <w:tc>
          <w:tcPr>
            <w:tcW w:w="6192" w:type="dxa"/>
            <w:shd w:val="clear" w:color="auto" w:fill="auto"/>
            <w:noWrap/>
            <w:tcMar>
              <w:left w:w="115" w:type="dxa"/>
              <w:right w:w="115" w:type="dxa"/>
            </w:tcMar>
            <w:vAlign w:val="center"/>
          </w:tcPr>
          <w:p w14:paraId="0B29024A" w14:textId="77777777" w:rsidR="009041F2" w:rsidRPr="00691EF2" w:rsidRDefault="009041F2" w:rsidP="004D5C70">
            <w:pPr>
              <w:tabs>
                <w:tab w:val="left" w:pos="403"/>
              </w:tabs>
              <w:ind w:left="-86" w:right="-72"/>
              <w:rPr>
                <w:rFonts w:cs="Cordia New"/>
                <w:sz w:val="26"/>
                <w:szCs w:val="26"/>
              </w:rPr>
            </w:pPr>
            <w:r w:rsidRPr="00691EF2">
              <w:rPr>
                <w:rFonts w:cs="Cordia New"/>
                <w:sz w:val="26"/>
                <w:szCs w:val="26"/>
              </w:rPr>
              <w:t xml:space="preserve">Derivatives applied hedge accounting </w:t>
            </w:r>
          </w:p>
        </w:tc>
        <w:tc>
          <w:tcPr>
            <w:tcW w:w="1080" w:type="dxa"/>
            <w:shd w:val="clear" w:color="auto" w:fill="auto"/>
            <w:noWrap/>
            <w:tcMar>
              <w:left w:w="115" w:type="dxa"/>
              <w:right w:w="115" w:type="dxa"/>
            </w:tcMar>
          </w:tcPr>
          <w:p w14:paraId="3F4994D8"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04DFF2A5"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1E6C650E"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3F6D9E02"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B5376FC"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7C088D97"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6F2CD75C" w14:textId="77777777" w:rsidR="009041F2" w:rsidRPr="00691EF2" w:rsidRDefault="009041F2" w:rsidP="004D5C70">
            <w:pPr>
              <w:tabs>
                <w:tab w:val="decimal" w:pos="855"/>
              </w:tabs>
              <w:ind w:right="-72"/>
              <w:jc w:val="both"/>
              <w:rPr>
                <w:rFonts w:cs="Cordia New"/>
                <w:sz w:val="26"/>
                <w:szCs w:val="26"/>
              </w:rPr>
            </w:pPr>
          </w:p>
        </w:tc>
        <w:tc>
          <w:tcPr>
            <w:tcW w:w="1080" w:type="dxa"/>
            <w:shd w:val="clear" w:color="auto" w:fill="auto"/>
            <w:noWrap/>
            <w:tcMar>
              <w:left w:w="115" w:type="dxa"/>
              <w:right w:w="115" w:type="dxa"/>
            </w:tcMar>
          </w:tcPr>
          <w:p w14:paraId="264EC7DB" w14:textId="77777777" w:rsidR="009041F2" w:rsidRPr="00691EF2" w:rsidRDefault="009041F2" w:rsidP="004D5C70">
            <w:pPr>
              <w:tabs>
                <w:tab w:val="decimal" w:pos="855"/>
              </w:tabs>
              <w:ind w:right="-72"/>
              <w:jc w:val="both"/>
              <w:rPr>
                <w:rFonts w:cs="Cordia New"/>
                <w:sz w:val="26"/>
                <w:szCs w:val="26"/>
              </w:rPr>
            </w:pPr>
          </w:p>
        </w:tc>
      </w:tr>
      <w:tr w:rsidR="002F6992" w:rsidRPr="00691EF2" w14:paraId="52B8CA93" w14:textId="77777777" w:rsidTr="00814394">
        <w:trPr>
          <w:cantSplit/>
        </w:trPr>
        <w:tc>
          <w:tcPr>
            <w:tcW w:w="6192" w:type="dxa"/>
            <w:shd w:val="clear" w:color="auto" w:fill="auto"/>
            <w:noWrap/>
            <w:tcMar>
              <w:left w:w="115" w:type="dxa"/>
              <w:right w:w="115" w:type="dxa"/>
            </w:tcMar>
          </w:tcPr>
          <w:p w14:paraId="7254385A" w14:textId="77777777" w:rsidR="009041F2" w:rsidRPr="00691EF2" w:rsidRDefault="009041F2" w:rsidP="004D5C70">
            <w:pPr>
              <w:tabs>
                <w:tab w:val="left" w:pos="403"/>
              </w:tabs>
              <w:ind w:left="-86" w:right="-72"/>
              <w:rPr>
                <w:rFonts w:cs="Cordia New"/>
                <w:sz w:val="26"/>
                <w:szCs w:val="26"/>
              </w:rPr>
            </w:pPr>
            <w:r w:rsidRPr="00691EF2">
              <w:rPr>
                <w:rFonts w:cs="Cordia New"/>
                <w:sz w:val="26"/>
                <w:szCs w:val="26"/>
              </w:rPr>
              <w:t xml:space="preserve">   - Cross currency and interest rate swap</w:t>
            </w:r>
          </w:p>
        </w:tc>
        <w:tc>
          <w:tcPr>
            <w:tcW w:w="1080" w:type="dxa"/>
            <w:tcBorders>
              <w:bottom w:val="single" w:sz="4" w:space="0" w:color="auto"/>
            </w:tcBorders>
            <w:shd w:val="clear" w:color="auto" w:fill="auto"/>
            <w:noWrap/>
            <w:tcMar>
              <w:left w:w="115" w:type="dxa"/>
              <w:right w:w="115" w:type="dxa"/>
            </w:tcMar>
          </w:tcPr>
          <w:p w14:paraId="2402CEC1"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bottom w:val="single" w:sz="4" w:space="0" w:color="auto"/>
            </w:tcBorders>
            <w:shd w:val="clear" w:color="auto" w:fill="auto"/>
            <w:noWrap/>
            <w:tcMar>
              <w:left w:w="115" w:type="dxa"/>
              <w:right w:w="115" w:type="dxa"/>
            </w:tcMar>
          </w:tcPr>
          <w:p w14:paraId="1AC297E9" w14:textId="156C7D4D" w:rsidR="009041F2" w:rsidRPr="00691EF2" w:rsidRDefault="003C4C5F" w:rsidP="004D5C70">
            <w:pPr>
              <w:tabs>
                <w:tab w:val="decimal" w:pos="855"/>
              </w:tabs>
              <w:ind w:right="-72"/>
              <w:jc w:val="both"/>
              <w:rPr>
                <w:rFonts w:cs="Cordia New"/>
                <w:sz w:val="26"/>
                <w:szCs w:val="26"/>
              </w:rPr>
            </w:pPr>
            <w:r w:rsidRPr="00691EF2">
              <w:rPr>
                <w:rFonts w:cs="Cordia New"/>
                <w:sz w:val="26"/>
                <w:szCs w:val="26"/>
              </w:rPr>
              <w:t>5</w:t>
            </w:r>
            <w:r w:rsidR="009041F2" w:rsidRPr="00691EF2">
              <w:rPr>
                <w:rFonts w:cs="Cordia New"/>
                <w:sz w:val="26"/>
                <w:szCs w:val="26"/>
              </w:rPr>
              <w:t>,</w:t>
            </w:r>
            <w:r w:rsidRPr="00691EF2">
              <w:rPr>
                <w:rFonts w:cs="Cordia New"/>
                <w:sz w:val="26"/>
                <w:szCs w:val="26"/>
              </w:rPr>
              <w:t>3</w:t>
            </w:r>
            <w:r w:rsidR="005802DF" w:rsidRPr="005802DF">
              <w:rPr>
                <w:rFonts w:cs="Cordia New"/>
                <w:sz w:val="26"/>
                <w:szCs w:val="26"/>
              </w:rPr>
              <w:t>69</w:t>
            </w:r>
          </w:p>
        </w:tc>
        <w:tc>
          <w:tcPr>
            <w:tcW w:w="1080" w:type="dxa"/>
            <w:tcBorders>
              <w:bottom w:val="single" w:sz="4" w:space="0" w:color="auto"/>
            </w:tcBorders>
            <w:shd w:val="clear" w:color="auto" w:fill="auto"/>
            <w:noWrap/>
            <w:tcMar>
              <w:left w:w="115" w:type="dxa"/>
              <w:right w:w="115" w:type="dxa"/>
            </w:tcMar>
          </w:tcPr>
          <w:p w14:paraId="364A784C"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bottom w:val="single" w:sz="4" w:space="0" w:color="auto"/>
            </w:tcBorders>
            <w:shd w:val="clear" w:color="auto" w:fill="auto"/>
            <w:noWrap/>
            <w:tcMar>
              <w:left w:w="115" w:type="dxa"/>
              <w:right w:w="115" w:type="dxa"/>
            </w:tcMar>
          </w:tcPr>
          <w:p w14:paraId="61F5CD5B" w14:textId="3965DBF8" w:rsidR="009041F2" w:rsidRPr="00691EF2" w:rsidRDefault="003C4C5F" w:rsidP="004D5C70">
            <w:pPr>
              <w:tabs>
                <w:tab w:val="decimal" w:pos="855"/>
              </w:tabs>
              <w:ind w:right="-72"/>
              <w:jc w:val="both"/>
              <w:rPr>
                <w:rFonts w:cs="Cordia New"/>
                <w:sz w:val="26"/>
                <w:szCs w:val="26"/>
              </w:rPr>
            </w:pPr>
            <w:r w:rsidRPr="00691EF2">
              <w:rPr>
                <w:rFonts w:cs="Cordia New"/>
                <w:sz w:val="26"/>
                <w:szCs w:val="26"/>
              </w:rPr>
              <w:t>5</w:t>
            </w:r>
            <w:r w:rsidR="009041F2" w:rsidRPr="00691EF2">
              <w:rPr>
                <w:rFonts w:cs="Cordia New"/>
                <w:sz w:val="26"/>
                <w:szCs w:val="26"/>
              </w:rPr>
              <w:t>,</w:t>
            </w:r>
            <w:r w:rsidRPr="00691EF2">
              <w:rPr>
                <w:rFonts w:cs="Cordia New"/>
                <w:sz w:val="26"/>
                <w:szCs w:val="26"/>
              </w:rPr>
              <w:t>3</w:t>
            </w:r>
            <w:r w:rsidR="005802DF" w:rsidRPr="005802DF">
              <w:rPr>
                <w:rFonts w:cs="Cordia New"/>
                <w:sz w:val="26"/>
                <w:szCs w:val="26"/>
              </w:rPr>
              <w:t>69</w:t>
            </w:r>
          </w:p>
        </w:tc>
        <w:tc>
          <w:tcPr>
            <w:tcW w:w="1080" w:type="dxa"/>
            <w:tcBorders>
              <w:bottom w:val="single" w:sz="4" w:space="0" w:color="auto"/>
            </w:tcBorders>
            <w:shd w:val="clear" w:color="auto" w:fill="auto"/>
            <w:noWrap/>
            <w:tcMar>
              <w:left w:w="115" w:type="dxa"/>
              <w:right w:w="115" w:type="dxa"/>
            </w:tcMar>
          </w:tcPr>
          <w:p w14:paraId="2DD3FC6B"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bottom w:val="single" w:sz="4" w:space="0" w:color="auto"/>
            </w:tcBorders>
            <w:shd w:val="clear" w:color="auto" w:fill="auto"/>
            <w:noWrap/>
            <w:tcMar>
              <w:left w:w="115" w:type="dxa"/>
              <w:right w:w="115" w:type="dxa"/>
            </w:tcMar>
          </w:tcPr>
          <w:p w14:paraId="38875EFA" w14:textId="5DD101C8" w:rsidR="009041F2" w:rsidRPr="00691EF2" w:rsidRDefault="003C4C5F" w:rsidP="004D5C70">
            <w:pPr>
              <w:tabs>
                <w:tab w:val="decimal" w:pos="855"/>
              </w:tabs>
              <w:ind w:right="-72"/>
              <w:jc w:val="both"/>
              <w:rPr>
                <w:rFonts w:cs="Cordia New"/>
                <w:sz w:val="26"/>
                <w:szCs w:val="26"/>
              </w:rPr>
            </w:pPr>
            <w:r w:rsidRPr="00691EF2">
              <w:rPr>
                <w:rFonts w:cs="Cordia New"/>
                <w:sz w:val="26"/>
                <w:szCs w:val="26"/>
              </w:rPr>
              <w:t>1</w:t>
            </w:r>
            <w:r w:rsidR="005802DF" w:rsidRPr="005802DF">
              <w:rPr>
                <w:rFonts w:cs="Cordia New"/>
                <w:sz w:val="26"/>
                <w:szCs w:val="26"/>
              </w:rPr>
              <w:t>8</w:t>
            </w:r>
            <w:r w:rsidRPr="00691EF2">
              <w:rPr>
                <w:rFonts w:cs="Cordia New"/>
                <w:sz w:val="26"/>
                <w:szCs w:val="26"/>
              </w:rPr>
              <w:t>3</w:t>
            </w:r>
            <w:r w:rsidR="009041F2" w:rsidRPr="00691EF2">
              <w:rPr>
                <w:rFonts w:cs="Cordia New"/>
                <w:sz w:val="26"/>
                <w:szCs w:val="26"/>
              </w:rPr>
              <w:t>,</w:t>
            </w:r>
            <w:r w:rsidR="005802DF" w:rsidRPr="005802DF">
              <w:rPr>
                <w:rFonts w:cs="Cordia New"/>
                <w:sz w:val="26"/>
                <w:szCs w:val="26"/>
              </w:rPr>
              <w:t>7</w:t>
            </w:r>
            <w:r w:rsidRPr="00691EF2">
              <w:rPr>
                <w:rFonts w:cs="Cordia New"/>
                <w:sz w:val="26"/>
                <w:szCs w:val="26"/>
              </w:rPr>
              <w:t>54</w:t>
            </w:r>
          </w:p>
        </w:tc>
        <w:tc>
          <w:tcPr>
            <w:tcW w:w="1080" w:type="dxa"/>
            <w:tcBorders>
              <w:bottom w:val="single" w:sz="4" w:space="0" w:color="auto"/>
            </w:tcBorders>
            <w:shd w:val="clear" w:color="auto" w:fill="auto"/>
            <w:noWrap/>
            <w:tcMar>
              <w:left w:w="115" w:type="dxa"/>
              <w:right w:w="115" w:type="dxa"/>
            </w:tcMar>
          </w:tcPr>
          <w:p w14:paraId="3C5368F3"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bottom w:val="single" w:sz="4" w:space="0" w:color="auto"/>
            </w:tcBorders>
            <w:shd w:val="clear" w:color="auto" w:fill="auto"/>
            <w:noWrap/>
            <w:tcMar>
              <w:left w:w="115" w:type="dxa"/>
              <w:right w:w="115" w:type="dxa"/>
            </w:tcMar>
          </w:tcPr>
          <w:p w14:paraId="66EDFABB" w14:textId="0AB6AC8E" w:rsidR="009041F2" w:rsidRPr="00691EF2" w:rsidRDefault="003C4C5F" w:rsidP="004D5C70">
            <w:pPr>
              <w:tabs>
                <w:tab w:val="decimal" w:pos="855"/>
              </w:tabs>
              <w:ind w:right="-72"/>
              <w:jc w:val="both"/>
              <w:rPr>
                <w:rFonts w:cs="Cordia New"/>
                <w:sz w:val="26"/>
                <w:szCs w:val="26"/>
              </w:rPr>
            </w:pPr>
            <w:r w:rsidRPr="00691EF2">
              <w:rPr>
                <w:rFonts w:cs="Cordia New"/>
                <w:sz w:val="26"/>
                <w:szCs w:val="26"/>
              </w:rPr>
              <w:t>1</w:t>
            </w:r>
            <w:r w:rsidR="005802DF" w:rsidRPr="005802DF">
              <w:rPr>
                <w:rFonts w:cs="Cordia New"/>
                <w:sz w:val="26"/>
                <w:szCs w:val="26"/>
              </w:rPr>
              <w:t>8</w:t>
            </w:r>
            <w:r w:rsidRPr="00691EF2">
              <w:rPr>
                <w:rFonts w:cs="Cordia New"/>
                <w:sz w:val="26"/>
                <w:szCs w:val="26"/>
              </w:rPr>
              <w:t>3</w:t>
            </w:r>
            <w:r w:rsidR="009041F2" w:rsidRPr="00691EF2">
              <w:rPr>
                <w:rFonts w:cs="Cordia New"/>
                <w:sz w:val="26"/>
                <w:szCs w:val="26"/>
              </w:rPr>
              <w:t>,</w:t>
            </w:r>
            <w:r w:rsidR="005802DF" w:rsidRPr="005802DF">
              <w:rPr>
                <w:rFonts w:cs="Cordia New"/>
                <w:sz w:val="26"/>
                <w:szCs w:val="26"/>
              </w:rPr>
              <w:t>7</w:t>
            </w:r>
            <w:r w:rsidRPr="00691EF2">
              <w:rPr>
                <w:rFonts w:cs="Cordia New"/>
                <w:sz w:val="26"/>
                <w:szCs w:val="26"/>
              </w:rPr>
              <w:t>54</w:t>
            </w:r>
          </w:p>
        </w:tc>
      </w:tr>
      <w:tr w:rsidR="002F6992" w:rsidRPr="00691EF2" w14:paraId="62173C14" w14:textId="77777777" w:rsidTr="00814394">
        <w:trPr>
          <w:cantSplit/>
        </w:trPr>
        <w:tc>
          <w:tcPr>
            <w:tcW w:w="6192" w:type="dxa"/>
            <w:shd w:val="clear" w:color="auto" w:fill="auto"/>
            <w:noWrap/>
            <w:tcMar>
              <w:left w:w="115" w:type="dxa"/>
              <w:right w:w="115" w:type="dxa"/>
            </w:tcMar>
            <w:vAlign w:val="center"/>
          </w:tcPr>
          <w:p w14:paraId="16403FCC" w14:textId="77777777" w:rsidR="009041F2" w:rsidRPr="00691EF2" w:rsidRDefault="009041F2" w:rsidP="004D5C70">
            <w:pPr>
              <w:ind w:left="-86" w:right="-72"/>
              <w:rPr>
                <w:rFonts w:cs="Cordia New"/>
                <w:sz w:val="26"/>
                <w:szCs w:val="26"/>
              </w:rPr>
            </w:pPr>
            <w:r w:rsidRPr="00691EF2">
              <w:rPr>
                <w:rFonts w:cs="Cordia New"/>
                <w:sz w:val="26"/>
                <w:szCs w:val="26"/>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39DC3925"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top w:val="single" w:sz="4" w:space="0" w:color="auto"/>
              <w:bottom w:val="single" w:sz="4" w:space="0" w:color="auto"/>
            </w:tcBorders>
            <w:shd w:val="clear" w:color="auto" w:fill="auto"/>
            <w:noWrap/>
            <w:tcMar>
              <w:left w:w="115" w:type="dxa"/>
              <w:right w:w="115" w:type="dxa"/>
            </w:tcMar>
          </w:tcPr>
          <w:p w14:paraId="50891795" w14:textId="6E1241A0" w:rsidR="009041F2" w:rsidRPr="00691EF2" w:rsidRDefault="005802DF" w:rsidP="004D5C70">
            <w:pPr>
              <w:tabs>
                <w:tab w:val="decimal" w:pos="855"/>
              </w:tabs>
              <w:ind w:right="-72"/>
              <w:jc w:val="both"/>
              <w:rPr>
                <w:rFonts w:cs="Cordia New"/>
                <w:sz w:val="26"/>
                <w:szCs w:val="26"/>
              </w:rPr>
            </w:pPr>
            <w:r w:rsidRPr="005802DF">
              <w:rPr>
                <w:rFonts w:cs="Cordia New"/>
                <w:sz w:val="26"/>
                <w:szCs w:val="26"/>
              </w:rPr>
              <w:t>6</w:t>
            </w:r>
            <w:r w:rsidR="009041F2" w:rsidRPr="00691EF2">
              <w:rPr>
                <w:rFonts w:cs="Cordia New"/>
                <w:sz w:val="26"/>
                <w:szCs w:val="26"/>
              </w:rPr>
              <w:t>,</w:t>
            </w:r>
            <w:r w:rsidR="003C4C5F" w:rsidRPr="00691EF2">
              <w:rPr>
                <w:rFonts w:cs="Cordia New"/>
                <w:sz w:val="26"/>
                <w:szCs w:val="26"/>
              </w:rPr>
              <w:t>00</w:t>
            </w:r>
            <w:r w:rsidRPr="005802DF">
              <w:rPr>
                <w:rFonts w:cs="Cordia New"/>
                <w:sz w:val="26"/>
                <w:szCs w:val="26"/>
              </w:rPr>
              <w:t>6</w:t>
            </w:r>
          </w:p>
        </w:tc>
        <w:tc>
          <w:tcPr>
            <w:tcW w:w="1080" w:type="dxa"/>
            <w:tcBorders>
              <w:top w:val="single" w:sz="4" w:space="0" w:color="auto"/>
              <w:bottom w:val="single" w:sz="4" w:space="0" w:color="auto"/>
            </w:tcBorders>
            <w:shd w:val="clear" w:color="auto" w:fill="auto"/>
            <w:noWrap/>
            <w:tcMar>
              <w:left w:w="115" w:type="dxa"/>
              <w:right w:w="115" w:type="dxa"/>
            </w:tcMar>
          </w:tcPr>
          <w:p w14:paraId="365A927C"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top w:val="single" w:sz="4" w:space="0" w:color="auto"/>
              <w:bottom w:val="single" w:sz="4" w:space="0" w:color="auto"/>
            </w:tcBorders>
            <w:shd w:val="clear" w:color="auto" w:fill="auto"/>
            <w:noWrap/>
            <w:tcMar>
              <w:left w:w="115" w:type="dxa"/>
              <w:right w:w="115" w:type="dxa"/>
            </w:tcMar>
          </w:tcPr>
          <w:p w14:paraId="4BB27357" w14:textId="7BBC70F1" w:rsidR="009041F2" w:rsidRPr="00691EF2" w:rsidRDefault="005802DF" w:rsidP="004D5C70">
            <w:pPr>
              <w:tabs>
                <w:tab w:val="decimal" w:pos="855"/>
              </w:tabs>
              <w:ind w:right="-72"/>
              <w:jc w:val="both"/>
              <w:rPr>
                <w:rFonts w:cs="Cordia New"/>
                <w:sz w:val="26"/>
                <w:szCs w:val="26"/>
              </w:rPr>
            </w:pPr>
            <w:r w:rsidRPr="005802DF">
              <w:rPr>
                <w:rFonts w:cs="Cordia New"/>
                <w:sz w:val="26"/>
                <w:szCs w:val="26"/>
              </w:rPr>
              <w:t>6</w:t>
            </w:r>
            <w:r w:rsidR="009041F2" w:rsidRPr="00691EF2">
              <w:rPr>
                <w:rFonts w:cs="Cordia New"/>
                <w:sz w:val="26"/>
                <w:szCs w:val="26"/>
              </w:rPr>
              <w:t>,</w:t>
            </w:r>
            <w:r w:rsidR="003C4C5F" w:rsidRPr="00691EF2">
              <w:rPr>
                <w:rFonts w:cs="Cordia New"/>
                <w:sz w:val="26"/>
                <w:szCs w:val="26"/>
              </w:rPr>
              <w:t>00</w:t>
            </w:r>
            <w:r w:rsidRPr="005802DF">
              <w:rPr>
                <w:rFonts w:cs="Cordia New"/>
                <w:sz w:val="26"/>
                <w:szCs w:val="26"/>
              </w:rPr>
              <w:t>6</w:t>
            </w:r>
          </w:p>
        </w:tc>
        <w:tc>
          <w:tcPr>
            <w:tcW w:w="1080" w:type="dxa"/>
            <w:tcBorders>
              <w:top w:val="single" w:sz="4" w:space="0" w:color="auto"/>
              <w:bottom w:val="single" w:sz="4" w:space="0" w:color="auto"/>
            </w:tcBorders>
            <w:shd w:val="clear" w:color="auto" w:fill="auto"/>
            <w:noWrap/>
            <w:tcMar>
              <w:left w:w="115" w:type="dxa"/>
              <w:right w:w="115" w:type="dxa"/>
            </w:tcMar>
          </w:tcPr>
          <w:p w14:paraId="17FFB7B6"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top w:val="single" w:sz="4" w:space="0" w:color="auto"/>
              <w:bottom w:val="single" w:sz="4" w:space="0" w:color="auto"/>
            </w:tcBorders>
            <w:shd w:val="clear" w:color="auto" w:fill="auto"/>
            <w:noWrap/>
            <w:tcMar>
              <w:left w:w="115" w:type="dxa"/>
              <w:right w:w="115" w:type="dxa"/>
            </w:tcMar>
          </w:tcPr>
          <w:p w14:paraId="48377232" w14:textId="09DF414F" w:rsidR="009041F2" w:rsidRPr="00691EF2" w:rsidRDefault="003C4C5F" w:rsidP="004D5C70">
            <w:pPr>
              <w:tabs>
                <w:tab w:val="decimal" w:pos="855"/>
              </w:tabs>
              <w:ind w:right="-72"/>
              <w:jc w:val="both"/>
              <w:rPr>
                <w:rFonts w:cs="Cordia New"/>
                <w:sz w:val="26"/>
                <w:szCs w:val="26"/>
              </w:rPr>
            </w:pPr>
            <w:r w:rsidRPr="00691EF2">
              <w:rPr>
                <w:rFonts w:cs="Cordia New"/>
                <w:sz w:val="26"/>
                <w:szCs w:val="26"/>
              </w:rPr>
              <w:t>205</w:t>
            </w:r>
            <w:r w:rsidR="009041F2" w:rsidRPr="00691EF2">
              <w:rPr>
                <w:rFonts w:cs="Cordia New"/>
                <w:sz w:val="26"/>
                <w:szCs w:val="26"/>
              </w:rPr>
              <w:t>,</w:t>
            </w:r>
            <w:r w:rsidRPr="00691EF2">
              <w:rPr>
                <w:rFonts w:cs="Cordia New"/>
                <w:sz w:val="26"/>
                <w:szCs w:val="26"/>
              </w:rPr>
              <w:t>554</w:t>
            </w:r>
          </w:p>
        </w:tc>
        <w:tc>
          <w:tcPr>
            <w:tcW w:w="1080" w:type="dxa"/>
            <w:tcBorders>
              <w:top w:val="single" w:sz="4" w:space="0" w:color="auto"/>
              <w:bottom w:val="single" w:sz="4" w:space="0" w:color="auto"/>
            </w:tcBorders>
            <w:shd w:val="clear" w:color="auto" w:fill="auto"/>
            <w:noWrap/>
            <w:tcMar>
              <w:left w:w="115" w:type="dxa"/>
              <w:right w:w="115" w:type="dxa"/>
            </w:tcMar>
          </w:tcPr>
          <w:p w14:paraId="1224C108" w14:textId="77777777" w:rsidR="009041F2" w:rsidRPr="00691EF2" w:rsidRDefault="009041F2" w:rsidP="004D5C70">
            <w:pPr>
              <w:tabs>
                <w:tab w:val="decimal" w:pos="855"/>
              </w:tabs>
              <w:ind w:right="-72"/>
              <w:jc w:val="both"/>
              <w:rPr>
                <w:rFonts w:cs="Cordia New"/>
                <w:sz w:val="26"/>
                <w:szCs w:val="26"/>
              </w:rPr>
            </w:pPr>
            <w:r w:rsidRPr="00691EF2">
              <w:rPr>
                <w:rFonts w:cs="Cordia New"/>
                <w:sz w:val="26"/>
                <w:szCs w:val="26"/>
              </w:rPr>
              <w:t>-</w:t>
            </w:r>
          </w:p>
        </w:tc>
        <w:tc>
          <w:tcPr>
            <w:tcW w:w="1080" w:type="dxa"/>
            <w:tcBorders>
              <w:top w:val="single" w:sz="4" w:space="0" w:color="auto"/>
              <w:bottom w:val="single" w:sz="4" w:space="0" w:color="auto"/>
            </w:tcBorders>
            <w:shd w:val="clear" w:color="auto" w:fill="auto"/>
            <w:noWrap/>
            <w:tcMar>
              <w:left w:w="115" w:type="dxa"/>
              <w:right w:w="115" w:type="dxa"/>
            </w:tcMar>
          </w:tcPr>
          <w:p w14:paraId="270E13B8" w14:textId="0D9945E7" w:rsidR="009041F2" w:rsidRPr="00691EF2" w:rsidRDefault="003C4C5F" w:rsidP="004D5C70">
            <w:pPr>
              <w:tabs>
                <w:tab w:val="decimal" w:pos="855"/>
              </w:tabs>
              <w:ind w:right="-72"/>
              <w:jc w:val="both"/>
              <w:rPr>
                <w:rFonts w:cs="Cordia New"/>
                <w:sz w:val="26"/>
                <w:szCs w:val="26"/>
              </w:rPr>
            </w:pPr>
            <w:r w:rsidRPr="00691EF2">
              <w:rPr>
                <w:rFonts w:cs="Cordia New"/>
                <w:sz w:val="26"/>
                <w:szCs w:val="26"/>
              </w:rPr>
              <w:t>205</w:t>
            </w:r>
            <w:r w:rsidR="009041F2" w:rsidRPr="00691EF2">
              <w:rPr>
                <w:rFonts w:cs="Cordia New"/>
                <w:sz w:val="26"/>
                <w:szCs w:val="26"/>
              </w:rPr>
              <w:t>,</w:t>
            </w:r>
            <w:r w:rsidRPr="00691EF2">
              <w:rPr>
                <w:rFonts w:cs="Cordia New"/>
                <w:sz w:val="26"/>
                <w:szCs w:val="26"/>
              </w:rPr>
              <w:t>554</w:t>
            </w:r>
          </w:p>
        </w:tc>
      </w:tr>
    </w:tbl>
    <w:p w14:paraId="5431E775" w14:textId="77777777" w:rsidR="009041F2" w:rsidRPr="001B3096" w:rsidRDefault="009041F2" w:rsidP="00CF1040">
      <w:pPr>
        <w:jc w:val="thaiDistribute"/>
        <w:rPr>
          <w:rFonts w:cs="Cordia New"/>
          <w:sz w:val="26"/>
          <w:szCs w:val="26"/>
        </w:rPr>
      </w:pPr>
    </w:p>
    <w:p w14:paraId="249A133E" w14:textId="4E0AC301" w:rsidR="00411D07" w:rsidRPr="001B3096" w:rsidRDefault="00411D07" w:rsidP="00CF1040">
      <w:pPr>
        <w:jc w:val="thaiDistribute"/>
        <w:rPr>
          <w:rFonts w:cs="Cordia New"/>
          <w:sz w:val="26"/>
          <w:szCs w:val="26"/>
        </w:rPr>
        <w:sectPr w:rsidR="00411D07" w:rsidRPr="001B3096" w:rsidSect="00415AF0">
          <w:pgSz w:w="16834" w:h="11909" w:orient="landscape" w:code="9"/>
          <w:pgMar w:top="1440" w:right="1008" w:bottom="720" w:left="1008" w:header="706" w:footer="706" w:gutter="0"/>
          <w:cols w:space="720"/>
        </w:sectPr>
      </w:pPr>
      <w:r w:rsidRPr="001B3096">
        <w:rPr>
          <w:rFonts w:cs="Cordia New"/>
          <w:sz w:val="26"/>
          <w:szCs w:val="26"/>
        </w:rPr>
        <w:t xml:space="preserve">There were no transfers between Level </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2</w:t>
      </w:r>
      <w:r w:rsidRPr="001B3096">
        <w:rPr>
          <w:rFonts w:cs="Cordia New"/>
          <w:sz w:val="26"/>
          <w:szCs w:val="26"/>
        </w:rPr>
        <w:t xml:space="preserve"> and </w:t>
      </w:r>
      <w:r w:rsidR="003C4C5F" w:rsidRPr="003C4C5F">
        <w:rPr>
          <w:rFonts w:cs="Cordia New"/>
          <w:sz w:val="26"/>
          <w:szCs w:val="26"/>
        </w:rPr>
        <w:t>3</w:t>
      </w:r>
      <w:r w:rsidRPr="001B3096">
        <w:rPr>
          <w:rFonts w:cs="Cordia New"/>
          <w:sz w:val="26"/>
          <w:szCs w:val="26"/>
        </w:rPr>
        <w:t xml:space="preserve"> during the yea</w:t>
      </w:r>
      <w:r w:rsidR="00020A60" w:rsidRPr="001B3096">
        <w:rPr>
          <w:rFonts w:cs="Cordia New"/>
          <w:sz w:val="26"/>
          <w:szCs w:val="26"/>
        </w:rPr>
        <w:t>r.</w:t>
      </w:r>
    </w:p>
    <w:p w14:paraId="5EAD6548" w14:textId="00CFC64A" w:rsidR="00C33E74" w:rsidRPr="001B3096" w:rsidRDefault="00C33E74" w:rsidP="00CF1040">
      <w:pPr>
        <w:jc w:val="thaiDistribute"/>
        <w:rPr>
          <w:rFonts w:cs="Cordia New"/>
          <w:sz w:val="26"/>
          <w:szCs w:val="26"/>
        </w:rPr>
      </w:pPr>
      <w:r w:rsidRPr="001B3096">
        <w:rPr>
          <w:rFonts w:cs="Cordia New"/>
          <w:sz w:val="26"/>
          <w:szCs w:val="26"/>
        </w:rPr>
        <w:lastRenderedPageBreak/>
        <w:t xml:space="preserve">Fair value </w:t>
      </w:r>
      <w:r w:rsidR="00157007" w:rsidRPr="001B3096">
        <w:rPr>
          <w:rFonts w:cs="Cordia New"/>
          <w:sz w:val="26"/>
          <w:szCs w:val="26"/>
        </w:rPr>
        <w:t>is</w:t>
      </w:r>
      <w:r w:rsidRPr="001B3096">
        <w:rPr>
          <w:rFonts w:cs="Cordia New"/>
          <w:sz w:val="26"/>
          <w:szCs w:val="26"/>
        </w:rPr>
        <w:t xml:space="preserve"> categorised into </w:t>
      </w:r>
      <w:r w:rsidR="00157007" w:rsidRPr="001B3096">
        <w:rPr>
          <w:rFonts w:cs="Cordia New"/>
          <w:sz w:val="26"/>
          <w:szCs w:val="26"/>
        </w:rPr>
        <w:t>hierarchy</w:t>
      </w:r>
      <w:r w:rsidRPr="001B3096">
        <w:rPr>
          <w:rFonts w:cs="Cordia New"/>
          <w:sz w:val="26"/>
          <w:szCs w:val="26"/>
        </w:rPr>
        <w:t xml:space="preserve"> based on inputs used as follows:</w:t>
      </w:r>
    </w:p>
    <w:p w14:paraId="4E11AF9F" w14:textId="77777777" w:rsidR="00C33E74" w:rsidRPr="001B3096" w:rsidRDefault="00C33E74" w:rsidP="00CF1040">
      <w:pPr>
        <w:ind w:left="540" w:hanging="540"/>
        <w:jc w:val="thaiDistribute"/>
        <w:rPr>
          <w:rFonts w:cs="Cordia New"/>
          <w:sz w:val="26"/>
          <w:szCs w:val="26"/>
        </w:rPr>
      </w:pPr>
    </w:p>
    <w:p w14:paraId="45E0F93B" w14:textId="2EFE32A3" w:rsidR="00411D07" w:rsidRPr="001B3096" w:rsidRDefault="00411D07" w:rsidP="00CF1040">
      <w:pPr>
        <w:ind w:left="540" w:hanging="540"/>
        <w:jc w:val="thaiDistribute"/>
        <w:rPr>
          <w:rFonts w:cs="Cordia New"/>
          <w:spacing w:val="-2"/>
          <w:sz w:val="26"/>
          <w:szCs w:val="26"/>
        </w:rPr>
      </w:pPr>
      <w:r w:rsidRPr="001B3096">
        <w:rPr>
          <w:rFonts w:cs="Cordia New"/>
          <w:sz w:val="26"/>
          <w:szCs w:val="26"/>
        </w:rPr>
        <w:t xml:space="preserve">(a) </w:t>
      </w:r>
      <w:r w:rsidRPr="001B3096">
        <w:rPr>
          <w:rFonts w:cs="Cordia New"/>
          <w:sz w:val="26"/>
          <w:szCs w:val="26"/>
        </w:rPr>
        <w:tab/>
        <w:t xml:space="preserve">Financial instruments in level </w:t>
      </w:r>
      <w:r w:rsidR="003C4C5F" w:rsidRPr="003C4C5F">
        <w:rPr>
          <w:rFonts w:cs="Cordia New"/>
          <w:sz w:val="26"/>
          <w:szCs w:val="26"/>
        </w:rPr>
        <w:t>1</w:t>
      </w:r>
    </w:p>
    <w:p w14:paraId="62C61FC1" w14:textId="77777777" w:rsidR="00411D07" w:rsidRPr="001B3096" w:rsidRDefault="00411D07" w:rsidP="00CF1040">
      <w:pPr>
        <w:ind w:left="540"/>
        <w:jc w:val="thaiDistribute"/>
        <w:rPr>
          <w:rFonts w:cs="Cordia New"/>
          <w:spacing w:val="-2"/>
          <w:sz w:val="26"/>
          <w:szCs w:val="26"/>
        </w:rPr>
      </w:pPr>
    </w:p>
    <w:p w14:paraId="1FF64B59" w14:textId="342537C4" w:rsidR="00411D07" w:rsidRPr="001B3096" w:rsidRDefault="0033799B" w:rsidP="0033799B">
      <w:pPr>
        <w:ind w:left="540"/>
        <w:jc w:val="thaiDistribute"/>
        <w:rPr>
          <w:rFonts w:cs="Cordia New"/>
          <w:spacing w:val="-2"/>
          <w:sz w:val="26"/>
          <w:szCs w:val="26"/>
        </w:rPr>
      </w:pPr>
      <w:r w:rsidRPr="001B3096">
        <w:rPr>
          <w:rFonts w:cs="Cordia New"/>
          <w:spacing w:val="-2"/>
          <w:sz w:val="26"/>
          <w:szCs w:val="26"/>
        </w:rPr>
        <w:t>The fair value of financial instruments traded in active markets is based on quoted market prices at the end of the reporting period.</w:t>
      </w:r>
    </w:p>
    <w:p w14:paraId="31975CB4" w14:textId="77777777" w:rsidR="0033799B" w:rsidRPr="001B3096" w:rsidRDefault="0033799B" w:rsidP="0033799B">
      <w:pPr>
        <w:ind w:left="540"/>
        <w:jc w:val="thaiDistribute"/>
        <w:rPr>
          <w:rFonts w:cs="Cordia New"/>
          <w:spacing w:val="-2"/>
          <w:sz w:val="26"/>
          <w:szCs w:val="26"/>
        </w:rPr>
      </w:pPr>
    </w:p>
    <w:p w14:paraId="46B56954" w14:textId="3E957120" w:rsidR="00411D07" w:rsidRPr="001B3096" w:rsidRDefault="00411D07" w:rsidP="00CF1040">
      <w:pPr>
        <w:ind w:left="540" w:hanging="540"/>
        <w:jc w:val="thaiDistribute"/>
        <w:rPr>
          <w:rFonts w:cs="Cordia New"/>
          <w:spacing w:val="-2"/>
          <w:sz w:val="26"/>
          <w:szCs w:val="26"/>
        </w:rPr>
      </w:pPr>
      <w:r w:rsidRPr="001B3096">
        <w:rPr>
          <w:rFonts w:cs="Cordia New"/>
          <w:sz w:val="26"/>
          <w:szCs w:val="26"/>
        </w:rPr>
        <w:t xml:space="preserve">(b) </w:t>
      </w:r>
      <w:r w:rsidRPr="001B3096">
        <w:rPr>
          <w:rFonts w:cs="Cordia New"/>
          <w:sz w:val="26"/>
          <w:szCs w:val="26"/>
        </w:rPr>
        <w:tab/>
        <w:t xml:space="preserve">Financial instruments in level </w:t>
      </w:r>
      <w:r w:rsidR="003C4C5F" w:rsidRPr="003C4C5F">
        <w:rPr>
          <w:rFonts w:cs="Cordia New"/>
          <w:sz w:val="26"/>
          <w:szCs w:val="26"/>
        </w:rPr>
        <w:t>2</w:t>
      </w:r>
    </w:p>
    <w:p w14:paraId="389686BF" w14:textId="77777777" w:rsidR="00411D07" w:rsidRPr="001B3096" w:rsidRDefault="00411D07" w:rsidP="00CF1040">
      <w:pPr>
        <w:ind w:left="540"/>
        <w:jc w:val="thaiDistribute"/>
        <w:rPr>
          <w:rFonts w:cs="Cordia New"/>
          <w:spacing w:val="-2"/>
          <w:sz w:val="26"/>
          <w:szCs w:val="26"/>
        </w:rPr>
      </w:pPr>
    </w:p>
    <w:p w14:paraId="269657A5" w14:textId="1BB70ABC" w:rsidR="00411D07" w:rsidRPr="005E46F8" w:rsidRDefault="00FE1725" w:rsidP="009148E6">
      <w:pPr>
        <w:ind w:left="540"/>
        <w:jc w:val="both"/>
        <w:rPr>
          <w:rFonts w:cs="Cordia New"/>
          <w:sz w:val="26"/>
          <w:szCs w:val="26"/>
        </w:rPr>
      </w:pPr>
      <w:r w:rsidRPr="005E46F8">
        <w:rPr>
          <w:rFonts w:cs="Cordia New"/>
          <w:sz w:val="26"/>
          <w:szCs w:val="26"/>
        </w:rPr>
        <w:t xml:space="preserve">The fair value of financial instruments is determined using significant observable inputs and, as little as possible, </w:t>
      </w:r>
      <w:r w:rsidR="005E46F8" w:rsidRPr="005E46F8">
        <w:rPr>
          <w:rFonts w:cs="Cordia New"/>
          <w:sz w:val="26"/>
          <w:szCs w:val="26"/>
          <w:cs/>
        </w:rPr>
        <w:br/>
      </w:r>
      <w:r w:rsidRPr="005E46F8">
        <w:rPr>
          <w:rFonts w:cs="Cordia New"/>
          <w:sz w:val="26"/>
          <w:szCs w:val="26"/>
        </w:rPr>
        <w:t>entity-specific estimates.</w:t>
      </w:r>
    </w:p>
    <w:p w14:paraId="31DE6E91" w14:textId="77777777" w:rsidR="00FE1725" w:rsidRPr="001B3096" w:rsidRDefault="00FE1725" w:rsidP="00CF1040">
      <w:pPr>
        <w:ind w:left="540"/>
        <w:jc w:val="thaiDistribute"/>
        <w:rPr>
          <w:rFonts w:cs="Cordia New"/>
          <w:spacing w:val="-2"/>
          <w:sz w:val="26"/>
          <w:szCs w:val="26"/>
        </w:rPr>
      </w:pPr>
    </w:p>
    <w:p w14:paraId="70AD26D6" w14:textId="77777777" w:rsidR="00411D07" w:rsidRPr="001B3096" w:rsidRDefault="00411D07" w:rsidP="00CF1040">
      <w:pPr>
        <w:ind w:left="540"/>
        <w:jc w:val="thaiDistribute"/>
        <w:rPr>
          <w:rFonts w:cs="Cordia New"/>
          <w:spacing w:val="-2"/>
          <w:sz w:val="26"/>
          <w:szCs w:val="26"/>
        </w:rPr>
      </w:pPr>
      <w:r w:rsidRPr="001B3096">
        <w:rPr>
          <w:rFonts w:cs="Cordia New"/>
          <w:spacing w:val="-2"/>
          <w:sz w:val="26"/>
          <w:szCs w:val="26"/>
        </w:rPr>
        <w:t>Specific valuation techniques used to value financial instruments include:</w:t>
      </w:r>
    </w:p>
    <w:p w14:paraId="3DB7E50A" w14:textId="77777777" w:rsidR="00411D07" w:rsidRPr="001B3096" w:rsidRDefault="00411D07" w:rsidP="00CF1040">
      <w:pPr>
        <w:ind w:left="900" w:hanging="360"/>
        <w:jc w:val="thaiDistribute"/>
        <w:rPr>
          <w:rFonts w:cs="Cordia New"/>
          <w:sz w:val="26"/>
          <w:szCs w:val="26"/>
        </w:rPr>
      </w:pPr>
      <w:r w:rsidRPr="001B3096">
        <w:rPr>
          <w:rFonts w:cs="Cordia New"/>
          <w:sz w:val="26"/>
          <w:szCs w:val="26"/>
        </w:rPr>
        <w:t>-</w:t>
      </w:r>
      <w:r w:rsidRPr="001B3096">
        <w:rPr>
          <w:rFonts w:cs="Cordia New"/>
          <w:sz w:val="26"/>
          <w:szCs w:val="26"/>
        </w:rPr>
        <w:tab/>
        <w:t>Quoted market prices or dealer quotes for similar instruments.</w:t>
      </w:r>
    </w:p>
    <w:p w14:paraId="52DA8FDE" w14:textId="77777777" w:rsidR="00411D07" w:rsidRPr="001B3096" w:rsidRDefault="00411D07" w:rsidP="00CF1040">
      <w:pPr>
        <w:ind w:left="900" w:hanging="360"/>
        <w:jc w:val="thaiDistribute"/>
        <w:rPr>
          <w:rFonts w:cs="Cordia New"/>
          <w:sz w:val="26"/>
          <w:szCs w:val="26"/>
        </w:rPr>
      </w:pPr>
      <w:r w:rsidRPr="001B3096">
        <w:rPr>
          <w:rFonts w:cs="Cordia New"/>
          <w:sz w:val="26"/>
          <w:szCs w:val="26"/>
        </w:rPr>
        <w:t>-</w:t>
      </w:r>
      <w:r w:rsidRPr="001B3096">
        <w:rPr>
          <w:rFonts w:cs="Cordia New"/>
          <w:sz w:val="26"/>
          <w:szCs w:val="26"/>
        </w:rPr>
        <w:tab/>
        <w:t>The fair value of interest rate swaps is calculated as the present value of the estimated future cash flows based on observable yield curves.</w:t>
      </w:r>
    </w:p>
    <w:p w14:paraId="25CE0C52" w14:textId="77777777" w:rsidR="00411D07" w:rsidRPr="001B3096" w:rsidRDefault="00411D07" w:rsidP="00CF1040">
      <w:pPr>
        <w:ind w:left="900" w:hanging="360"/>
        <w:jc w:val="thaiDistribute"/>
        <w:rPr>
          <w:rFonts w:cs="Cordia New"/>
          <w:sz w:val="26"/>
          <w:szCs w:val="26"/>
        </w:rPr>
      </w:pPr>
      <w:r w:rsidRPr="001B3096">
        <w:rPr>
          <w:rFonts w:cs="Cordia New"/>
          <w:sz w:val="26"/>
          <w:szCs w:val="26"/>
        </w:rPr>
        <w:t>-</w:t>
      </w:r>
      <w:r w:rsidRPr="001B3096">
        <w:rPr>
          <w:rFonts w:cs="Cordia New"/>
          <w:sz w:val="26"/>
          <w:szCs w:val="26"/>
        </w:rPr>
        <w:tab/>
      </w:r>
      <w:r w:rsidRPr="001B3096">
        <w:rPr>
          <w:rFonts w:cs="Cordia New"/>
          <w:spacing w:val="-2"/>
          <w:sz w:val="26"/>
          <w:szCs w:val="26"/>
        </w:rPr>
        <w:t>The fair value of forward foreign exchange contracts is determined by using forward exchange rates on the statement</w:t>
      </w:r>
      <w:r w:rsidRPr="001B3096">
        <w:rPr>
          <w:rFonts w:cs="Cordia New"/>
          <w:sz w:val="26"/>
          <w:szCs w:val="26"/>
        </w:rPr>
        <w:t xml:space="preserve"> of financial position date, with the resulting value discounted back to present value.</w:t>
      </w:r>
    </w:p>
    <w:p w14:paraId="6CBB6301" w14:textId="02FBF51A" w:rsidR="00411D07" w:rsidRPr="001B3096" w:rsidRDefault="00411D07" w:rsidP="00CF1040">
      <w:pPr>
        <w:ind w:left="900" w:hanging="360"/>
        <w:jc w:val="thaiDistribute"/>
        <w:rPr>
          <w:rFonts w:cs="Cordia New"/>
          <w:sz w:val="26"/>
          <w:szCs w:val="26"/>
        </w:rPr>
      </w:pPr>
      <w:r w:rsidRPr="001B3096">
        <w:rPr>
          <w:rFonts w:cs="Cordia New"/>
          <w:sz w:val="26"/>
          <w:szCs w:val="26"/>
        </w:rPr>
        <w:t>-</w:t>
      </w:r>
      <w:r w:rsidRPr="001B3096">
        <w:rPr>
          <w:rFonts w:cs="Cordia New"/>
          <w:sz w:val="26"/>
          <w:szCs w:val="26"/>
        </w:rPr>
        <w:tab/>
        <w:t>The fair value of coal</w:t>
      </w:r>
      <w:r w:rsidR="00CB11D1" w:rsidRPr="001B3096">
        <w:rPr>
          <w:rFonts w:cs="Cordia New"/>
          <w:sz w:val="26"/>
          <w:szCs w:val="26"/>
        </w:rPr>
        <w:t xml:space="preserve"> swap contract, fuel swap contract, natural gas swap contract and electricity </w:t>
      </w:r>
      <w:r w:rsidR="00A129A7" w:rsidRPr="001B3096">
        <w:rPr>
          <w:rFonts w:cs="Cordia New"/>
          <w:sz w:val="26"/>
          <w:szCs w:val="26"/>
        </w:rPr>
        <w:t>forward</w:t>
      </w:r>
      <w:r w:rsidR="00CB11D1" w:rsidRPr="001B3096">
        <w:rPr>
          <w:rFonts w:cs="Cordia New"/>
          <w:sz w:val="26"/>
          <w:szCs w:val="26"/>
        </w:rPr>
        <w:t xml:space="preserve"> contract</w:t>
      </w:r>
      <w:r w:rsidR="00A129A7" w:rsidRPr="001B3096">
        <w:rPr>
          <w:rFonts w:cs="Cordia New"/>
          <w:sz w:val="26"/>
          <w:szCs w:val="26"/>
        </w:rPr>
        <w:t>s</w:t>
      </w:r>
      <w:r w:rsidRPr="001B3096">
        <w:rPr>
          <w:rFonts w:cs="Cordia New"/>
          <w:sz w:val="26"/>
          <w:szCs w:val="26"/>
        </w:rPr>
        <w:t xml:space="preserve"> is determined by using forward price on the statement of financial position date, with the resulting value discounted back to present value.</w:t>
      </w:r>
    </w:p>
    <w:p w14:paraId="4579B4F4" w14:textId="6C9766DF" w:rsidR="00300D92" w:rsidRPr="001B3096" w:rsidRDefault="00411D07" w:rsidP="00300D92">
      <w:pPr>
        <w:ind w:left="900" w:hanging="360"/>
        <w:jc w:val="thaiDistribute"/>
        <w:rPr>
          <w:rFonts w:cs="Cordia New"/>
          <w:spacing w:val="-2"/>
          <w:sz w:val="26"/>
          <w:szCs w:val="26"/>
        </w:rPr>
      </w:pPr>
      <w:r w:rsidRPr="001B3096">
        <w:rPr>
          <w:rFonts w:cs="Cordia New"/>
          <w:sz w:val="26"/>
          <w:szCs w:val="26"/>
        </w:rPr>
        <w:t>-</w:t>
      </w:r>
      <w:r w:rsidRPr="001B3096">
        <w:rPr>
          <w:rFonts w:cs="Cordia New"/>
          <w:sz w:val="26"/>
          <w:szCs w:val="26"/>
        </w:rPr>
        <w:tab/>
      </w:r>
      <w:r w:rsidRPr="001B3096">
        <w:rPr>
          <w:rFonts w:cs="Cordia New"/>
          <w:spacing w:val="-2"/>
          <w:sz w:val="26"/>
          <w:szCs w:val="26"/>
        </w:rPr>
        <w:t>Fair value of</w:t>
      </w:r>
      <w:r w:rsidR="00300D92" w:rsidRPr="001B3096">
        <w:rPr>
          <w:rFonts w:cs="Cordia New"/>
          <w:spacing w:val="-2"/>
          <w:sz w:val="26"/>
          <w:szCs w:val="26"/>
        </w:rPr>
        <w:t xml:space="preserve"> investment in</w:t>
      </w:r>
      <w:r w:rsidRPr="001B3096">
        <w:rPr>
          <w:rFonts w:cs="Cordia New"/>
          <w:spacing w:val="-2"/>
          <w:sz w:val="26"/>
          <w:szCs w:val="26"/>
        </w:rPr>
        <w:t xml:space="preserve"> debt instruments and note receivables is determined from discounted contractual cash flows where discount rate quoted in an active market.</w:t>
      </w:r>
    </w:p>
    <w:p w14:paraId="25480176" w14:textId="7BDDCD65" w:rsidR="00300D92" w:rsidRPr="001B3096" w:rsidRDefault="00300D92" w:rsidP="00300D92">
      <w:pPr>
        <w:ind w:left="900" w:hanging="360"/>
        <w:jc w:val="thaiDistribute"/>
        <w:rPr>
          <w:rFonts w:cs="Cordia New"/>
          <w:sz w:val="26"/>
          <w:szCs w:val="26"/>
        </w:rPr>
      </w:pPr>
      <w:r w:rsidRPr="001B3096">
        <w:rPr>
          <w:rFonts w:cs="Cordia New"/>
          <w:sz w:val="26"/>
          <w:szCs w:val="26"/>
          <w:lang w:val="en-US"/>
        </w:rPr>
        <w:t>-</w:t>
      </w:r>
      <w:r w:rsidRPr="001B3096">
        <w:rPr>
          <w:rFonts w:cs="Cordia New"/>
          <w:sz w:val="26"/>
          <w:szCs w:val="26"/>
          <w:cs/>
        </w:rPr>
        <w:tab/>
      </w:r>
      <w:r w:rsidRPr="001B3096">
        <w:rPr>
          <w:rFonts w:cs="Cordia New"/>
          <w:sz w:val="26"/>
          <w:szCs w:val="26"/>
        </w:rPr>
        <w:t xml:space="preserve">Fair value of investment in debt instruments is determined from net asset value of the investment fund. </w:t>
      </w:r>
    </w:p>
    <w:p w14:paraId="73529D0C" w14:textId="79103B08" w:rsidR="00411D07" w:rsidRPr="001B3096" w:rsidRDefault="00411D07" w:rsidP="00CF1040">
      <w:pPr>
        <w:ind w:left="900" w:hanging="360"/>
        <w:jc w:val="thaiDistribute"/>
        <w:rPr>
          <w:rFonts w:cs="Cordia New"/>
          <w:sz w:val="26"/>
          <w:szCs w:val="26"/>
        </w:rPr>
      </w:pPr>
      <w:r w:rsidRPr="001B3096">
        <w:rPr>
          <w:rFonts w:cs="Cordia New"/>
          <w:sz w:val="26"/>
          <w:szCs w:val="26"/>
        </w:rPr>
        <w:t>-</w:t>
      </w:r>
      <w:r w:rsidRPr="001B3096">
        <w:rPr>
          <w:rFonts w:cs="Cordia New"/>
          <w:sz w:val="26"/>
          <w:szCs w:val="26"/>
        </w:rPr>
        <w:tab/>
        <w:t>Other techniques, such as discounted cash flow analysis, are used to determine fair value for the remaining financial instruments.</w:t>
      </w:r>
    </w:p>
    <w:p w14:paraId="435FD45D" w14:textId="3AB972DC" w:rsidR="00411D07" w:rsidRPr="001B3096" w:rsidRDefault="00411D07" w:rsidP="00CF1040">
      <w:pPr>
        <w:ind w:left="540"/>
        <w:jc w:val="thaiDistribute"/>
        <w:rPr>
          <w:rFonts w:cs="Cordia New"/>
          <w:sz w:val="26"/>
          <w:szCs w:val="26"/>
        </w:rPr>
      </w:pPr>
    </w:p>
    <w:p w14:paraId="1BA72B2F" w14:textId="77777777" w:rsidR="00D80554" w:rsidRPr="001B3096" w:rsidRDefault="00D80554" w:rsidP="00CF1040">
      <w:pPr>
        <w:ind w:left="540"/>
        <w:jc w:val="thaiDistribute"/>
        <w:rPr>
          <w:rFonts w:cs="Cordia New"/>
          <w:sz w:val="26"/>
          <w:szCs w:val="26"/>
        </w:rPr>
        <w:sectPr w:rsidR="00D80554" w:rsidRPr="001B3096" w:rsidSect="00031770">
          <w:pgSz w:w="11907" w:h="16834" w:code="9"/>
          <w:pgMar w:top="1440" w:right="720" w:bottom="720" w:left="1728" w:header="706" w:footer="576" w:gutter="0"/>
          <w:cols w:space="720"/>
        </w:sectPr>
      </w:pPr>
    </w:p>
    <w:p w14:paraId="53AC5D30" w14:textId="13CFE534" w:rsidR="001B4A56" w:rsidRPr="001B3096" w:rsidRDefault="001B4A56" w:rsidP="00CF1040">
      <w:pPr>
        <w:ind w:left="540" w:hanging="540"/>
        <w:jc w:val="thaiDistribute"/>
        <w:rPr>
          <w:rFonts w:cs="Cordia New"/>
          <w:sz w:val="26"/>
          <w:szCs w:val="26"/>
        </w:rPr>
      </w:pPr>
      <w:r w:rsidRPr="001B3096">
        <w:rPr>
          <w:rFonts w:cs="Cordia New"/>
          <w:sz w:val="26"/>
          <w:szCs w:val="26"/>
        </w:rPr>
        <w:lastRenderedPageBreak/>
        <w:t xml:space="preserve">(c) </w:t>
      </w:r>
      <w:r w:rsidRPr="001B3096">
        <w:rPr>
          <w:rFonts w:cs="Cordia New"/>
          <w:sz w:val="26"/>
          <w:szCs w:val="26"/>
        </w:rPr>
        <w:tab/>
        <w:t xml:space="preserve">Financial instruments in level </w:t>
      </w:r>
      <w:r w:rsidR="003C4C5F" w:rsidRPr="003C4C5F">
        <w:rPr>
          <w:rFonts w:cs="Cordia New"/>
          <w:sz w:val="26"/>
          <w:szCs w:val="26"/>
        </w:rPr>
        <w:t>3</w:t>
      </w:r>
    </w:p>
    <w:p w14:paraId="167FE404" w14:textId="77777777" w:rsidR="001B4A56" w:rsidRPr="001B3096" w:rsidRDefault="001B4A56" w:rsidP="00CF1040">
      <w:pPr>
        <w:ind w:left="540"/>
        <w:jc w:val="thaiDistribute"/>
        <w:rPr>
          <w:rFonts w:cs="Cordia New"/>
          <w:sz w:val="8"/>
          <w:szCs w:val="8"/>
        </w:rPr>
      </w:pPr>
    </w:p>
    <w:p w14:paraId="435B354F" w14:textId="77777777" w:rsidR="001B4A56" w:rsidRPr="001B3096" w:rsidRDefault="001B4A56" w:rsidP="00CF1040">
      <w:pPr>
        <w:ind w:left="540"/>
        <w:jc w:val="thaiDistribute"/>
        <w:rPr>
          <w:rFonts w:cs="Cordia New"/>
          <w:sz w:val="26"/>
          <w:szCs w:val="26"/>
        </w:rPr>
      </w:pPr>
      <w:r w:rsidRPr="001B3096">
        <w:rPr>
          <w:rFonts w:cs="Cordia New"/>
          <w:sz w:val="26"/>
          <w:szCs w:val="26"/>
        </w:rPr>
        <w:t xml:space="preserve">The fair value of financial instruments is not based on observable market data.  </w:t>
      </w:r>
    </w:p>
    <w:p w14:paraId="0D1BE765" w14:textId="77777777" w:rsidR="001B4A56" w:rsidRPr="001B3096" w:rsidRDefault="001B4A56" w:rsidP="00CF1040">
      <w:pPr>
        <w:ind w:left="540"/>
        <w:jc w:val="thaiDistribute"/>
        <w:rPr>
          <w:rFonts w:cs="Cordia New"/>
          <w:sz w:val="8"/>
          <w:szCs w:val="8"/>
        </w:rPr>
      </w:pPr>
    </w:p>
    <w:p w14:paraId="3E873A2E" w14:textId="60058C68" w:rsidR="00411D07" w:rsidRPr="001B3096" w:rsidRDefault="00411D07" w:rsidP="00CF1040">
      <w:pPr>
        <w:ind w:left="540"/>
        <w:jc w:val="thaiDistribute"/>
        <w:rPr>
          <w:rFonts w:cs="Cordia New"/>
          <w:sz w:val="26"/>
          <w:szCs w:val="26"/>
        </w:rPr>
      </w:pPr>
      <w:r w:rsidRPr="001B3096">
        <w:rPr>
          <w:rFonts w:cs="Cordia New"/>
          <w:sz w:val="26"/>
          <w:szCs w:val="26"/>
        </w:rPr>
        <w:t xml:space="preserve">The following table presents the </w:t>
      </w:r>
      <w:r w:rsidR="00D80554" w:rsidRPr="001B3096">
        <w:rPr>
          <w:rFonts w:cs="Cordia New"/>
          <w:sz w:val="26"/>
          <w:szCs w:val="26"/>
        </w:rPr>
        <w:t xml:space="preserve">significant </w:t>
      </w:r>
      <w:r w:rsidRPr="001B3096">
        <w:rPr>
          <w:rFonts w:cs="Cordia New"/>
          <w:sz w:val="26"/>
          <w:szCs w:val="26"/>
        </w:rPr>
        <w:t xml:space="preserve">changes in level </w:t>
      </w:r>
      <w:r w:rsidR="003C4C5F" w:rsidRPr="003C4C5F">
        <w:rPr>
          <w:rFonts w:cs="Cordia New"/>
          <w:sz w:val="26"/>
          <w:szCs w:val="26"/>
        </w:rPr>
        <w:t>3</w:t>
      </w:r>
      <w:r w:rsidR="00C33E74" w:rsidRPr="001B3096">
        <w:rPr>
          <w:rFonts w:cs="Cordia New"/>
          <w:sz w:val="26"/>
          <w:szCs w:val="26"/>
        </w:rPr>
        <w:t xml:space="preserve"> </w:t>
      </w:r>
      <w:r w:rsidR="00D80554" w:rsidRPr="001B3096">
        <w:rPr>
          <w:rFonts w:cs="Cordia New"/>
          <w:sz w:val="26"/>
          <w:szCs w:val="26"/>
        </w:rPr>
        <w:t>items</w:t>
      </w:r>
      <w:r w:rsidR="00C33E74" w:rsidRPr="001B3096">
        <w:rPr>
          <w:rFonts w:cs="Cordia New"/>
          <w:sz w:val="26"/>
          <w:szCs w:val="26"/>
        </w:rPr>
        <w:t>:</w:t>
      </w:r>
    </w:p>
    <w:p w14:paraId="3C47C337" w14:textId="77777777" w:rsidR="00685621" w:rsidRPr="001B3096" w:rsidRDefault="00685621" w:rsidP="00CF1040">
      <w:pPr>
        <w:ind w:left="540"/>
        <w:jc w:val="thaiDistribute"/>
        <w:rPr>
          <w:rFonts w:cs="Cordia New"/>
          <w:sz w:val="8"/>
          <w:szCs w:val="8"/>
        </w:rPr>
      </w:pPr>
    </w:p>
    <w:tbl>
      <w:tblPr>
        <w:tblW w:w="15381" w:type="dxa"/>
        <w:tblLayout w:type="fixed"/>
        <w:tblLook w:val="04A0" w:firstRow="1" w:lastRow="0" w:firstColumn="1" w:lastColumn="0" w:noHBand="0" w:noVBand="1"/>
      </w:tblPr>
      <w:tblGrid>
        <w:gridCol w:w="5013"/>
        <w:gridCol w:w="1296"/>
        <w:gridCol w:w="1296"/>
        <w:gridCol w:w="1296"/>
        <w:gridCol w:w="1296"/>
        <w:gridCol w:w="1296"/>
        <w:gridCol w:w="1296"/>
        <w:gridCol w:w="1296"/>
        <w:gridCol w:w="1296"/>
      </w:tblGrid>
      <w:tr w:rsidR="002F6992" w:rsidRPr="001B3096" w14:paraId="49CDD3DF" w14:textId="77777777" w:rsidTr="00A77D70">
        <w:tc>
          <w:tcPr>
            <w:tcW w:w="5013" w:type="dxa"/>
            <w:shd w:val="clear" w:color="auto" w:fill="auto"/>
          </w:tcPr>
          <w:p w14:paraId="003A23A7" w14:textId="77777777" w:rsidR="0093108E" w:rsidRPr="001B3096" w:rsidRDefault="0093108E" w:rsidP="009041F2">
            <w:pPr>
              <w:suppressAutoHyphens/>
              <w:spacing w:line="220" w:lineRule="exact"/>
              <w:ind w:left="427"/>
              <w:rPr>
                <w:rFonts w:cs="Cordia New"/>
                <w:sz w:val="22"/>
                <w:szCs w:val="22"/>
              </w:rPr>
            </w:pPr>
          </w:p>
        </w:tc>
        <w:tc>
          <w:tcPr>
            <w:tcW w:w="10368" w:type="dxa"/>
            <w:gridSpan w:val="8"/>
            <w:tcBorders>
              <w:bottom w:val="single" w:sz="4" w:space="0" w:color="auto"/>
            </w:tcBorders>
            <w:shd w:val="clear" w:color="auto" w:fill="auto"/>
            <w:vAlign w:val="bottom"/>
          </w:tcPr>
          <w:p w14:paraId="51767E08" w14:textId="77777777" w:rsidR="0093108E" w:rsidRPr="001B3096" w:rsidRDefault="0093108E" w:rsidP="009041F2">
            <w:pPr>
              <w:tabs>
                <w:tab w:val="decimal" w:pos="10148"/>
              </w:tabs>
              <w:suppressAutoHyphens/>
              <w:spacing w:line="220" w:lineRule="exact"/>
              <w:ind w:right="-72"/>
              <w:jc w:val="both"/>
              <w:rPr>
                <w:rFonts w:cs="Cordia New"/>
                <w:b/>
                <w:bCs/>
                <w:sz w:val="22"/>
                <w:szCs w:val="22"/>
              </w:rPr>
            </w:pPr>
            <w:r w:rsidRPr="001B3096">
              <w:rPr>
                <w:rFonts w:cs="Cordia New"/>
                <w:b/>
                <w:bCs/>
                <w:sz w:val="22"/>
                <w:szCs w:val="22"/>
              </w:rPr>
              <w:t>Consolidated financial statements</w:t>
            </w:r>
          </w:p>
        </w:tc>
      </w:tr>
      <w:tr w:rsidR="002F6992" w:rsidRPr="001B3096" w14:paraId="504C3D40" w14:textId="77777777" w:rsidTr="00814394">
        <w:tc>
          <w:tcPr>
            <w:tcW w:w="5013" w:type="dxa"/>
            <w:shd w:val="clear" w:color="auto" w:fill="auto"/>
          </w:tcPr>
          <w:p w14:paraId="7845E780" w14:textId="77777777" w:rsidR="0093108E" w:rsidRPr="001B3096" w:rsidRDefault="0093108E" w:rsidP="009041F2">
            <w:pPr>
              <w:suppressAutoHyphens/>
              <w:spacing w:line="220" w:lineRule="exact"/>
              <w:ind w:left="427"/>
              <w:rPr>
                <w:rFonts w:cs="Cordia New"/>
                <w:sz w:val="22"/>
                <w:szCs w:val="22"/>
              </w:rPr>
            </w:pPr>
          </w:p>
        </w:tc>
        <w:tc>
          <w:tcPr>
            <w:tcW w:w="2592" w:type="dxa"/>
            <w:gridSpan w:val="2"/>
            <w:tcBorders>
              <w:top w:val="single" w:sz="4" w:space="0" w:color="auto"/>
              <w:bottom w:val="single" w:sz="4" w:space="0" w:color="auto"/>
            </w:tcBorders>
            <w:shd w:val="clear" w:color="auto" w:fill="auto"/>
            <w:vAlign w:val="bottom"/>
          </w:tcPr>
          <w:p w14:paraId="2CCF235F" w14:textId="77777777" w:rsidR="0093108E" w:rsidRPr="001B3096" w:rsidRDefault="0093108E" w:rsidP="009041F2">
            <w:pPr>
              <w:tabs>
                <w:tab w:val="decimal" w:pos="2377"/>
              </w:tabs>
              <w:suppressAutoHyphens/>
              <w:spacing w:line="220" w:lineRule="exact"/>
              <w:ind w:right="-72"/>
              <w:jc w:val="both"/>
              <w:rPr>
                <w:rFonts w:cs="Cordia New"/>
                <w:b/>
                <w:bCs/>
                <w:sz w:val="22"/>
                <w:szCs w:val="22"/>
              </w:rPr>
            </w:pPr>
            <w:r w:rsidRPr="001B3096">
              <w:rPr>
                <w:rFonts w:cs="Cordia New"/>
                <w:b/>
                <w:bCs/>
                <w:sz w:val="22"/>
                <w:szCs w:val="22"/>
              </w:rPr>
              <w:t>Investment in equity instruments</w:t>
            </w:r>
          </w:p>
        </w:tc>
        <w:tc>
          <w:tcPr>
            <w:tcW w:w="2592" w:type="dxa"/>
            <w:gridSpan w:val="2"/>
            <w:tcBorders>
              <w:top w:val="single" w:sz="4" w:space="0" w:color="auto"/>
              <w:bottom w:val="single" w:sz="4" w:space="0" w:color="auto"/>
            </w:tcBorders>
            <w:shd w:val="clear" w:color="auto" w:fill="auto"/>
            <w:vAlign w:val="bottom"/>
          </w:tcPr>
          <w:p w14:paraId="74F6B763" w14:textId="37E6421B" w:rsidR="001B770D" w:rsidRPr="001B3096" w:rsidRDefault="0093108E" w:rsidP="009041F2">
            <w:pPr>
              <w:tabs>
                <w:tab w:val="decimal" w:pos="2377"/>
              </w:tabs>
              <w:suppressAutoHyphens/>
              <w:spacing w:line="220" w:lineRule="exact"/>
              <w:ind w:right="-72"/>
              <w:jc w:val="both"/>
              <w:rPr>
                <w:rFonts w:cs="Cordia New"/>
                <w:b/>
                <w:bCs/>
                <w:sz w:val="22"/>
                <w:szCs w:val="22"/>
              </w:rPr>
            </w:pPr>
            <w:r w:rsidRPr="001B3096">
              <w:rPr>
                <w:rFonts w:cs="Cordia New"/>
                <w:b/>
                <w:bCs/>
                <w:sz w:val="22"/>
                <w:szCs w:val="22"/>
              </w:rPr>
              <w:t>Contingent liabilities from</w:t>
            </w:r>
          </w:p>
          <w:p w14:paraId="218CAF62" w14:textId="12A23C79" w:rsidR="0093108E" w:rsidRPr="001B3096" w:rsidRDefault="0093108E" w:rsidP="009041F2">
            <w:pPr>
              <w:tabs>
                <w:tab w:val="decimal" w:pos="2377"/>
              </w:tabs>
              <w:suppressAutoHyphens/>
              <w:spacing w:line="220" w:lineRule="exact"/>
              <w:ind w:right="-72"/>
              <w:jc w:val="both"/>
              <w:rPr>
                <w:rFonts w:cs="Cordia New"/>
                <w:b/>
                <w:bCs/>
                <w:sz w:val="22"/>
                <w:szCs w:val="22"/>
              </w:rPr>
            </w:pPr>
            <w:r w:rsidRPr="001B3096">
              <w:rPr>
                <w:rFonts w:cs="Cordia New"/>
                <w:b/>
                <w:bCs/>
                <w:sz w:val="22"/>
                <w:szCs w:val="22"/>
              </w:rPr>
              <w:t>asset acquisition</w:t>
            </w:r>
          </w:p>
        </w:tc>
        <w:tc>
          <w:tcPr>
            <w:tcW w:w="2592" w:type="dxa"/>
            <w:gridSpan w:val="2"/>
            <w:tcBorders>
              <w:top w:val="single" w:sz="4" w:space="0" w:color="auto"/>
              <w:bottom w:val="single" w:sz="4" w:space="0" w:color="auto"/>
            </w:tcBorders>
            <w:shd w:val="clear" w:color="auto" w:fill="auto"/>
            <w:vAlign w:val="bottom"/>
          </w:tcPr>
          <w:p w14:paraId="2D30FB19" w14:textId="5F2F75D6" w:rsidR="0093108E" w:rsidRPr="001B3096" w:rsidRDefault="0093108E" w:rsidP="009041F2">
            <w:pPr>
              <w:tabs>
                <w:tab w:val="decimal" w:pos="2377"/>
              </w:tabs>
              <w:suppressAutoHyphens/>
              <w:spacing w:line="220" w:lineRule="exact"/>
              <w:ind w:right="-72"/>
              <w:jc w:val="both"/>
              <w:rPr>
                <w:rFonts w:cs="Cordia New"/>
                <w:b/>
                <w:bCs/>
                <w:sz w:val="22"/>
                <w:szCs w:val="22"/>
              </w:rPr>
            </w:pPr>
            <w:r w:rsidRPr="001B3096">
              <w:rPr>
                <w:rFonts w:cs="Cordia New"/>
                <w:b/>
                <w:bCs/>
                <w:sz w:val="22"/>
                <w:szCs w:val="22"/>
              </w:rPr>
              <w:t>Put option over</w:t>
            </w:r>
            <w:r w:rsidR="006636D1" w:rsidRPr="001B3096">
              <w:rPr>
                <w:rFonts w:cs="Cordia New"/>
                <w:b/>
                <w:bCs/>
                <w:sz w:val="22"/>
                <w:szCs w:val="22"/>
              </w:rPr>
              <w:br/>
            </w:r>
            <w:r w:rsidRPr="001B3096">
              <w:rPr>
                <w:rFonts w:cs="Cordia New"/>
                <w:b/>
                <w:bCs/>
                <w:sz w:val="22"/>
                <w:szCs w:val="22"/>
              </w:rPr>
              <w:t>non-controlling interest</w:t>
            </w:r>
            <w:r w:rsidR="00491A27" w:rsidRPr="001B3096">
              <w:rPr>
                <w:rFonts w:cs="Cordia New"/>
                <w:b/>
                <w:bCs/>
                <w:sz w:val="22"/>
                <w:szCs w:val="22"/>
              </w:rPr>
              <w:t>s</w:t>
            </w:r>
          </w:p>
        </w:tc>
        <w:tc>
          <w:tcPr>
            <w:tcW w:w="2592" w:type="dxa"/>
            <w:gridSpan w:val="2"/>
            <w:tcBorders>
              <w:top w:val="single" w:sz="4" w:space="0" w:color="auto"/>
              <w:bottom w:val="single" w:sz="4" w:space="0" w:color="auto"/>
            </w:tcBorders>
            <w:shd w:val="clear" w:color="auto" w:fill="auto"/>
            <w:vAlign w:val="bottom"/>
          </w:tcPr>
          <w:p w14:paraId="4B1DC646" w14:textId="6C6DDE4E" w:rsidR="0093108E" w:rsidRPr="001B3096" w:rsidRDefault="0093108E" w:rsidP="009041F2">
            <w:pPr>
              <w:tabs>
                <w:tab w:val="decimal" w:pos="2377"/>
              </w:tabs>
              <w:suppressAutoHyphens/>
              <w:spacing w:line="220" w:lineRule="exact"/>
              <w:ind w:right="-72"/>
              <w:jc w:val="both"/>
              <w:rPr>
                <w:rFonts w:cs="Cordia New"/>
                <w:b/>
                <w:bCs/>
                <w:sz w:val="22"/>
                <w:szCs w:val="22"/>
              </w:rPr>
            </w:pPr>
            <w:r w:rsidRPr="001B3096">
              <w:rPr>
                <w:rFonts w:cs="Cordia New"/>
                <w:b/>
                <w:bCs/>
                <w:sz w:val="22"/>
                <w:szCs w:val="22"/>
              </w:rPr>
              <w:t>Electricity swaption</w:t>
            </w:r>
          </w:p>
        </w:tc>
      </w:tr>
      <w:tr w:rsidR="002F6992" w:rsidRPr="001B3096" w14:paraId="46A077C7" w14:textId="77777777" w:rsidTr="00814394">
        <w:tc>
          <w:tcPr>
            <w:tcW w:w="5013" w:type="dxa"/>
            <w:shd w:val="clear" w:color="auto" w:fill="auto"/>
          </w:tcPr>
          <w:p w14:paraId="17D6A794" w14:textId="77777777" w:rsidR="0093108E" w:rsidRPr="001B3096" w:rsidRDefault="0093108E" w:rsidP="009041F2">
            <w:pPr>
              <w:suppressAutoHyphens/>
              <w:spacing w:line="220" w:lineRule="exact"/>
              <w:ind w:left="427"/>
              <w:rPr>
                <w:rFonts w:cs="Cordia New"/>
                <w:sz w:val="22"/>
                <w:szCs w:val="22"/>
              </w:rPr>
            </w:pPr>
          </w:p>
        </w:tc>
        <w:tc>
          <w:tcPr>
            <w:tcW w:w="1296" w:type="dxa"/>
            <w:tcBorders>
              <w:top w:val="single" w:sz="4" w:space="0" w:color="auto"/>
              <w:bottom w:val="single" w:sz="4" w:space="0" w:color="auto"/>
            </w:tcBorders>
            <w:shd w:val="clear" w:color="auto" w:fill="auto"/>
            <w:vAlign w:val="bottom"/>
          </w:tcPr>
          <w:p w14:paraId="20E79EC0" w14:textId="06A4B72D" w:rsidR="0093108E" w:rsidRPr="001B3096" w:rsidRDefault="0093108E" w:rsidP="009041F2">
            <w:pPr>
              <w:tabs>
                <w:tab w:val="decimal" w:pos="1086"/>
              </w:tabs>
              <w:suppressAutoHyphens/>
              <w:spacing w:line="220" w:lineRule="exact"/>
              <w:ind w:right="-72"/>
              <w:jc w:val="both"/>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296" w:type="dxa"/>
            <w:tcBorders>
              <w:top w:val="single" w:sz="4" w:space="0" w:color="auto"/>
              <w:bottom w:val="single" w:sz="4" w:space="0" w:color="auto"/>
            </w:tcBorders>
            <w:shd w:val="clear" w:color="auto" w:fill="auto"/>
            <w:vAlign w:val="bottom"/>
          </w:tcPr>
          <w:p w14:paraId="70C1F840" w14:textId="2C9300FA" w:rsidR="0093108E" w:rsidRPr="001B3096" w:rsidRDefault="0093108E" w:rsidP="009041F2">
            <w:pPr>
              <w:tabs>
                <w:tab w:val="decimal" w:pos="1086"/>
              </w:tabs>
              <w:suppressAutoHyphens/>
              <w:spacing w:line="220" w:lineRule="exact"/>
              <w:ind w:right="-72"/>
              <w:jc w:val="both"/>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296" w:type="dxa"/>
            <w:tcBorders>
              <w:top w:val="single" w:sz="4" w:space="0" w:color="auto"/>
              <w:bottom w:val="single" w:sz="4" w:space="0" w:color="auto"/>
            </w:tcBorders>
            <w:shd w:val="clear" w:color="auto" w:fill="auto"/>
            <w:vAlign w:val="bottom"/>
          </w:tcPr>
          <w:p w14:paraId="5C5D9A8C" w14:textId="62C7E210" w:rsidR="0093108E" w:rsidRPr="001B3096" w:rsidRDefault="0093108E" w:rsidP="009041F2">
            <w:pPr>
              <w:tabs>
                <w:tab w:val="decimal" w:pos="1086"/>
              </w:tabs>
              <w:suppressAutoHyphens/>
              <w:spacing w:line="220" w:lineRule="exact"/>
              <w:ind w:right="-72"/>
              <w:jc w:val="both"/>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296" w:type="dxa"/>
            <w:tcBorders>
              <w:top w:val="single" w:sz="4" w:space="0" w:color="auto"/>
              <w:bottom w:val="single" w:sz="4" w:space="0" w:color="auto"/>
            </w:tcBorders>
            <w:shd w:val="clear" w:color="auto" w:fill="auto"/>
            <w:vAlign w:val="bottom"/>
          </w:tcPr>
          <w:p w14:paraId="0DFECAE6" w14:textId="2E5AD51F" w:rsidR="0093108E" w:rsidRPr="001B3096" w:rsidRDefault="0093108E" w:rsidP="009041F2">
            <w:pPr>
              <w:tabs>
                <w:tab w:val="decimal" w:pos="1086"/>
              </w:tabs>
              <w:suppressAutoHyphens/>
              <w:spacing w:line="220" w:lineRule="exact"/>
              <w:ind w:right="-72"/>
              <w:jc w:val="both"/>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296" w:type="dxa"/>
            <w:tcBorders>
              <w:top w:val="single" w:sz="4" w:space="0" w:color="auto"/>
              <w:bottom w:val="single" w:sz="4" w:space="0" w:color="auto"/>
            </w:tcBorders>
            <w:shd w:val="clear" w:color="auto" w:fill="auto"/>
            <w:vAlign w:val="bottom"/>
          </w:tcPr>
          <w:p w14:paraId="02BA8B76" w14:textId="72A25E2B" w:rsidR="0093108E" w:rsidRPr="001B3096" w:rsidRDefault="0093108E" w:rsidP="009041F2">
            <w:pPr>
              <w:tabs>
                <w:tab w:val="decimal" w:pos="1086"/>
              </w:tabs>
              <w:suppressAutoHyphens/>
              <w:spacing w:line="220" w:lineRule="exact"/>
              <w:ind w:right="-72"/>
              <w:jc w:val="both"/>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296" w:type="dxa"/>
            <w:tcBorders>
              <w:top w:val="single" w:sz="4" w:space="0" w:color="auto"/>
              <w:bottom w:val="single" w:sz="4" w:space="0" w:color="auto"/>
            </w:tcBorders>
            <w:shd w:val="clear" w:color="auto" w:fill="auto"/>
            <w:vAlign w:val="bottom"/>
          </w:tcPr>
          <w:p w14:paraId="4984E04B" w14:textId="646B7181" w:rsidR="0093108E" w:rsidRPr="001B3096" w:rsidRDefault="0093108E" w:rsidP="009041F2">
            <w:pPr>
              <w:tabs>
                <w:tab w:val="decimal" w:pos="1086"/>
              </w:tabs>
              <w:suppressAutoHyphens/>
              <w:spacing w:line="220" w:lineRule="exact"/>
              <w:ind w:right="-72"/>
              <w:jc w:val="both"/>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296" w:type="dxa"/>
            <w:tcBorders>
              <w:top w:val="single" w:sz="4" w:space="0" w:color="auto"/>
              <w:bottom w:val="single" w:sz="4" w:space="0" w:color="auto"/>
            </w:tcBorders>
            <w:shd w:val="clear" w:color="auto" w:fill="auto"/>
            <w:vAlign w:val="bottom"/>
          </w:tcPr>
          <w:p w14:paraId="099D8075" w14:textId="107EFC16" w:rsidR="0093108E" w:rsidRPr="001B3096" w:rsidRDefault="0093108E" w:rsidP="009041F2">
            <w:pPr>
              <w:tabs>
                <w:tab w:val="decimal" w:pos="1086"/>
              </w:tabs>
              <w:suppressAutoHyphens/>
              <w:spacing w:line="220" w:lineRule="exact"/>
              <w:ind w:right="-72"/>
              <w:jc w:val="both"/>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296" w:type="dxa"/>
            <w:tcBorders>
              <w:top w:val="single" w:sz="4" w:space="0" w:color="auto"/>
              <w:bottom w:val="single" w:sz="4" w:space="0" w:color="auto"/>
            </w:tcBorders>
            <w:shd w:val="clear" w:color="auto" w:fill="auto"/>
            <w:vAlign w:val="bottom"/>
          </w:tcPr>
          <w:p w14:paraId="7A55BF7F" w14:textId="038E98AE" w:rsidR="0093108E" w:rsidRPr="001B3096" w:rsidRDefault="0093108E" w:rsidP="009041F2">
            <w:pPr>
              <w:tabs>
                <w:tab w:val="decimal" w:pos="1086"/>
              </w:tabs>
              <w:suppressAutoHyphens/>
              <w:spacing w:line="220" w:lineRule="exact"/>
              <w:ind w:right="-72"/>
              <w:jc w:val="both"/>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0917EE2B" w14:textId="77777777" w:rsidTr="00814394">
        <w:tc>
          <w:tcPr>
            <w:tcW w:w="5013" w:type="dxa"/>
            <w:shd w:val="clear" w:color="auto" w:fill="auto"/>
          </w:tcPr>
          <w:p w14:paraId="4149EF99" w14:textId="6519C014" w:rsidR="004666E3" w:rsidRPr="001B3096" w:rsidRDefault="004666E3" w:rsidP="004666E3">
            <w:pPr>
              <w:ind w:left="427"/>
              <w:jc w:val="both"/>
              <w:rPr>
                <w:rFonts w:cs="Cordia New"/>
                <w:sz w:val="8"/>
                <w:szCs w:val="8"/>
              </w:rPr>
            </w:pPr>
          </w:p>
        </w:tc>
        <w:tc>
          <w:tcPr>
            <w:tcW w:w="1296" w:type="dxa"/>
            <w:tcBorders>
              <w:top w:val="single" w:sz="4" w:space="0" w:color="auto"/>
            </w:tcBorders>
            <w:shd w:val="clear" w:color="auto" w:fill="auto"/>
            <w:vAlign w:val="bottom"/>
          </w:tcPr>
          <w:p w14:paraId="4C7999BF" w14:textId="0BAC1E79" w:rsidR="004666E3" w:rsidRPr="001B3096" w:rsidRDefault="004666E3" w:rsidP="004666E3">
            <w:pPr>
              <w:tabs>
                <w:tab w:val="decimal" w:pos="1061"/>
              </w:tabs>
              <w:suppressAutoHyphens/>
              <w:jc w:val="both"/>
              <w:rPr>
                <w:rFonts w:cs="Cordia New"/>
                <w:sz w:val="8"/>
                <w:szCs w:val="8"/>
                <w:lang w:bidi="ar-SA"/>
              </w:rPr>
            </w:pPr>
          </w:p>
        </w:tc>
        <w:tc>
          <w:tcPr>
            <w:tcW w:w="1296" w:type="dxa"/>
            <w:tcBorders>
              <w:top w:val="single" w:sz="4" w:space="0" w:color="auto"/>
            </w:tcBorders>
            <w:shd w:val="clear" w:color="auto" w:fill="auto"/>
            <w:vAlign w:val="bottom"/>
          </w:tcPr>
          <w:p w14:paraId="700C1411" w14:textId="68BBE77A" w:rsidR="004666E3" w:rsidRPr="001B3096" w:rsidRDefault="004666E3" w:rsidP="004666E3">
            <w:pPr>
              <w:tabs>
                <w:tab w:val="decimal" w:pos="1222"/>
              </w:tabs>
              <w:suppressAutoHyphens/>
              <w:jc w:val="both"/>
              <w:rPr>
                <w:rFonts w:cs="Cordia New"/>
                <w:sz w:val="8"/>
                <w:szCs w:val="8"/>
              </w:rPr>
            </w:pPr>
          </w:p>
        </w:tc>
        <w:tc>
          <w:tcPr>
            <w:tcW w:w="1296" w:type="dxa"/>
            <w:tcBorders>
              <w:top w:val="single" w:sz="4" w:space="0" w:color="auto"/>
            </w:tcBorders>
            <w:shd w:val="clear" w:color="auto" w:fill="auto"/>
            <w:vAlign w:val="bottom"/>
          </w:tcPr>
          <w:p w14:paraId="1A6ACEA8" w14:textId="0044C165" w:rsidR="004666E3" w:rsidRPr="001B3096" w:rsidRDefault="004666E3" w:rsidP="004666E3">
            <w:pPr>
              <w:tabs>
                <w:tab w:val="decimal" w:pos="1222"/>
              </w:tabs>
              <w:suppressAutoHyphens/>
              <w:jc w:val="both"/>
              <w:rPr>
                <w:rFonts w:cs="Cordia New"/>
                <w:sz w:val="8"/>
                <w:szCs w:val="8"/>
              </w:rPr>
            </w:pPr>
          </w:p>
        </w:tc>
        <w:tc>
          <w:tcPr>
            <w:tcW w:w="1296" w:type="dxa"/>
            <w:tcBorders>
              <w:top w:val="single" w:sz="4" w:space="0" w:color="auto"/>
            </w:tcBorders>
            <w:shd w:val="clear" w:color="auto" w:fill="auto"/>
            <w:vAlign w:val="bottom"/>
          </w:tcPr>
          <w:p w14:paraId="0E86CDE3" w14:textId="669F1710" w:rsidR="004666E3" w:rsidRPr="001B3096" w:rsidRDefault="004666E3" w:rsidP="004666E3">
            <w:pPr>
              <w:tabs>
                <w:tab w:val="decimal" w:pos="1222"/>
              </w:tabs>
              <w:suppressAutoHyphens/>
              <w:jc w:val="both"/>
              <w:rPr>
                <w:rFonts w:cs="Cordia New"/>
                <w:sz w:val="8"/>
                <w:szCs w:val="8"/>
              </w:rPr>
            </w:pPr>
          </w:p>
        </w:tc>
        <w:tc>
          <w:tcPr>
            <w:tcW w:w="1296" w:type="dxa"/>
            <w:tcBorders>
              <w:top w:val="single" w:sz="4" w:space="0" w:color="auto"/>
            </w:tcBorders>
            <w:shd w:val="clear" w:color="auto" w:fill="auto"/>
            <w:vAlign w:val="bottom"/>
          </w:tcPr>
          <w:p w14:paraId="6495428C" w14:textId="5876F4ED" w:rsidR="004666E3" w:rsidRPr="001B3096" w:rsidRDefault="004666E3" w:rsidP="004666E3">
            <w:pPr>
              <w:tabs>
                <w:tab w:val="decimal" w:pos="1222"/>
              </w:tabs>
              <w:suppressAutoHyphens/>
              <w:jc w:val="both"/>
              <w:rPr>
                <w:rFonts w:cs="Cordia New"/>
                <w:sz w:val="8"/>
                <w:szCs w:val="8"/>
              </w:rPr>
            </w:pPr>
          </w:p>
        </w:tc>
        <w:tc>
          <w:tcPr>
            <w:tcW w:w="1296" w:type="dxa"/>
            <w:tcBorders>
              <w:top w:val="single" w:sz="4" w:space="0" w:color="auto"/>
            </w:tcBorders>
            <w:shd w:val="clear" w:color="auto" w:fill="auto"/>
            <w:vAlign w:val="bottom"/>
          </w:tcPr>
          <w:p w14:paraId="4D26E0D5" w14:textId="0552E710" w:rsidR="004666E3" w:rsidRPr="001B3096" w:rsidRDefault="004666E3" w:rsidP="004666E3">
            <w:pPr>
              <w:tabs>
                <w:tab w:val="decimal" w:pos="1222"/>
              </w:tabs>
              <w:suppressAutoHyphens/>
              <w:jc w:val="both"/>
              <w:rPr>
                <w:rFonts w:cs="Cordia New"/>
                <w:sz w:val="8"/>
                <w:szCs w:val="8"/>
              </w:rPr>
            </w:pPr>
          </w:p>
        </w:tc>
        <w:tc>
          <w:tcPr>
            <w:tcW w:w="1296" w:type="dxa"/>
            <w:tcBorders>
              <w:top w:val="single" w:sz="4" w:space="0" w:color="auto"/>
            </w:tcBorders>
            <w:shd w:val="clear" w:color="auto" w:fill="auto"/>
            <w:vAlign w:val="bottom"/>
          </w:tcPr>
          <w:p w14:paraId="678C1B66" w14:textId="44F1A4FA" w:rsidR="004666E3" w:rsidRPr="001B3096" w:rsidRDefault="004666E3" w:rsidP="004666E3">
            <w:pPr>
              <w:tabs>
                <w:tab w:val="decimal" w:pos="1222"/>
              </w:tabs>
              <w:suppressAutoHyphens/>
              <w:jc w:val="both"/>
              <w:rPr>
                <w:rFonts w:cs="Cordia New"/>
                <w:sz w:val="8"/>
                <w:szCs w:val="8"/>
              </w:rPr>
            </w:pPr>
          </w:p>
        </w:tc>
        <w:tc>
          <w:tcPr>
            <w:tcW w:w="1296" w:type="dxa"/>
            <w:tcBorders>
              <w:top w:val="single" w:sz="4" w:space="0" w:color="auto"/>
            </w:tcBorders>
            <w:shd w:val="clear" w:color="auto" w:fill="auto"/>
            <w:vAlign w:val="bottom"/>
          </w:tcPr>
          <w:p w14:paraId="050417F6" w14:textId="5C30531F" w:rsidR="004666E3" w:rsidRPr="001B3096" w:rsidRDefault="004666E3" w:rsidP="004666E3">
            <w:pPr>
              <w:tabs>
                <w:tab w:val="decimal" w:pos="1222"/>
              </w:tabs>
              <w:suppressAutoHyphens/>
              <w:jc w:val="both"/>
              <w:rPr>
                <w:rFonts w:cs="Cordia New"/>
                <w:sz w:val="8"/>
                <w:szCs w:val="8"/>
              </w:rPr>
            </w:pPr>
          </w:p>
        </w:tc>
      </w:tr>
      <w:tr w:rsidR="002F6992" w:rsidRPr="001B3096" w14:paraId="1E5D52C8" w14:textId="77777777" w:rsidTr="00814394">
        <w:tc>
          <w:tcPr>
            <w:tcW w:w="5013" w:type="dxa"/>
            <w:shd w:val="clear" w:color="auto" w:fill="auto"/>
          </w:tcPr>
          <w:p w14:paraId="09F8A59E" w14:textId="21197CDD" w:rsidR="009041F2" w:rsidRPr="001B3096" w:rsidRDefault="009041F2" w:rsidP="007A63DE">
            <w:pPr>
              <w:suppressAutoHyphens/>
              <w:spacing w:line="240" w:lineRule="exact"/>
              <w:ind w:left="427"/>
              <w:jc w:val="both"/>
              <w:rPr>
                <w:rFonts w:cs="Cordia New"/>
                <w:sz w:val="22"/>
                <w:szCs w:val="22"/>
              </w:rPr>
            </w:pPr>
            <w:r w:rsidRPr="001B3096">
              <w:rPr>
                <w:rFonts w:cs="Cordia New"/>
                <w:sz w:val="22"/>
                <w:szCs w:val="22"/>
              </w:rPr>
              <w:t xml:space="preserve">Opening balance as </w:t>
            </w:r>
            <w:proofErr w:type="gramStart"/>
            <w:r w:rsidRPr="001B3096">
              <w:rPr>
                <w:rFonts w:cs="Cordia New"/>
                <w:sz w:val="22"/>
                <w:szCs w:val="22"/>
              </w:rPr>
              <w:t>at</w:t>
            </w:r>
            <w:proofErr w:type="gramEnd"/>
            <w:r w:rsidRPr="001B3096">
              <w:rPr>
                <w:rFonts w:cs="Cordia New"/>
                <w:sz w:val="22"/>
                <w:szCs w:val="22"/>
              </w:rPr>
              <w:t xml:space="preserve"> </w:t>
            </w:r>
            <w:r w:rsidR="003C4C5F" w:rsidRPr="003C4C5F">
              <w:rPr>
                <w:rFonts w:cs="Cordia New"/>
                <w:sz w:val="22"/>
                <w:szCs w:val="22"/>
              </w:rPr>
              <w:t>1</w:t>
            </w:r>
            <w:r w:rsidRPr="001B3096">
              <w:rPr>
                <w:rFonts w:cs="Cordia New"/>
                <w:sz w:val="22"/>
                <w:szCs w:val="22"/>
              </w:rPr>
              <w:t xml:space="preserve"> January </w:t>
            </w:r>
            <w:r w:rsidR="003C4C5F" w:rsidRPr="003C4C5F">
              <w:rPr>
                <w:rFonts w:cs="Cordia New"/>
                <w:sz w:val="22"/>
                <w:szCs w:val="22"/>
              </w:rPr>
              <w:t>2023</w:t>
            </w:r>
          </w:p>
        </w:tc>
        <w:tc>
          <w:tcPr>
            <w:tcW w:w="1296" w:type="dxa"/>
            <w:shd w:val="clear" w:color="auto" w:fill="auto"/>
            <w:vAlign w:val="bottom"/>
          </w:tcPr>
          <w:p w14:paraId="22F6668E" w14:textId="0E22D2C8"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15</w:t>
            </w:r>
            <w:r w:rsidR="005802DF" w:rsidRPr="005802DF">
              <w:rPr>
                <w:rFonts w:cs="Cordia New"/>
                <w:sz w:val="22"/>
                <w:szCs w:val="22"/>
              </w:rPr>
              <w:t>6</w:t>
            </w:r>
            <w:r w:rsidR="009041F2" w:rsidRPr="001B3096">
              <w:rPr>
                <w:rFonts w:cs="Cordia New"/>
                <w:sz w:val="22"/>
                <w:szCs w:val="22"/>
              </w:rPr>
              <w:t>,</w:t>
            </w:r>
            <w:r w:rsidRPr="003C4C5F">
              <w:rPr>
                <w:rFonts w:cs="Cordia New"/>
                <w:sz w:val="22"/>
                <w:szCs w:val="22"/>
              </w:rPr>
              <w:t>32</w:t>
            </w:r>
            <w:r w:rsidR="005802DF" w:rsidRPr="005802DF">
              <w:rPr>
                <w:rFonts w:cs="Cordia New"/>
                <w:sz w:val="22"/>
                <w:szCs w:val="22"/>
              </w:rPr>
              <w:t>9</w:t>
            </w:r>
          </w:p>
        </w:tc>
        <w:tc>
          <w:tcPr>
            <w:tcW w:w="1296" w:type="dxa"/>
            <w:shd w:val="clear" w:color="auto" w:fill="auto"/>
            <w:vAlign w:val="bottom"/>
          </w:tcPr>
          <w:p w14:paraId="61C92C5A" w14:textId="4D89E3D0"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5</w:t>
            </w:r>
            <w:r w:rsidR="009041F2" w:rsidRPr="001B3096">
              <w:rPr>
                <w:rFonts w:cs="Cordia New"/>
                <w:sz w:val="22"/>
                <w:szCs w:val="22"/>
              </w:rPr>
              <w:t>,</w:t>
            </w:r>
            <w:r w:rsidRPr="003C4C5F">
              <w:rPr>
                <w:rFonts w:cs="Cordia New"/>
                <w:sz w:val="22"/>
                <w:szCs w:val="22"/>
              </w:rPr>
              <w:t>403</w:t>
            </w:r>
            <w:r w:rsidR="009041F2" w:rsidRPr="001B3096">
              <w:rPr>
                <w:rFonts w:cs="Cordia New"/>
                <w:sz w:val="22"/>
                <w:szCs w:val="22"/>
              </w:rPr>
              <w:t>,</w:t>
            </w:r>
            <w:r w:rsidRPr="003C4C5F">
              <w:rPr>
                <w:rFonts w:cs="Cordia New"/>
                <w:sz w:val="22"/>
                <w:szCs w:val="22"/>
              </w:rPr>
              <w:t>100</w:t>
            </w:r>
          </w:p>
        </w:tc>
        <w:tc>
          <w:tcPr>
            <w:tcW w:w="1296" w:type="dxa"/>
            <w:shd w:val="clear" w:color="auto" w:fill="auto"/>
          </w:tcPr>
          <w:p w14:paraId="7DB75F92" w14:textId="1AC5017D"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13</w:t>
            </w:r>
            <w:r w:rsidR="005802DF" w:rsidRPr="005802DF">
              <w:rPr>
                <w:rFonts w:cs="Cordia New"/>
                <w:sz w:val="22"/>
                <w:szCs w:val="22"/>
              </w:rPr>
              <w:t>7</w:t>
            </w:r>
            <w:r w:rsidR="009041F2" w:rsidRPr="001B3096">
              <w:rPr>
                <w:rFonts w:cs="Cordia New"/>
                <w:sz w:val="22"/>
                <w:szCs w:val="22"/>
              </w:rPr>
              <w:t>,</w:t>
            </w:r>
            <w:r w:rsidRPr="003C4C5F">
              <w:rPr>
                <w:rFonts w:cs="Cordia New"/>
                <w:sz w:val="22"/>
                <w:szCs w:val="22"/>
              </w:rPr>
              <w:t>4</w:t>
            </w:r>
            <w:r w:rsidR="005802DF" w:rsidRPr="005802DF">
              <w:rPr>
                <w:rFonts w:cs="Cordia New"/>
                <w:sz w:val="22"/>
                <w:szCs w:val="22"/>
              </w:rPr>
              <w:t>8</w:t>
            </w:r>
            <w:r w:rsidRPr="003C4C5F">
              <w:rPr>
                <w:rFonts w:cs="Cordia New"/>
                <w:sz w:val="22"/>
                <w:szCs w:val="22"/>
              </w:rPr>
              <w:t>0</w:t>
            </w:r>
          </w:p>
        </w:tc>
        <w:tc>
          <w:tcPr>
            <w:tcW w:w="1296" w:type="dxa"/>
            <w:shd w:val="clear" w:color="auto" w:fill="auto"/>
          </w:tcPr>
          <w:p w14:paraId="7EDA4CEF" w14:textId="16E9C7AD"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4</w:t>
            </w:r>
            <w:r w:rsidR="009041F2" w:rsidRPr="001B3096">
              <w:rPr>
                <w:rFonts w:cs="Cordia New"/>
                <w:sz w:val="22"/>
                <w:szCs w:val="22"/>
              </w:rPr>
              <w:t>,</w:t>
            </w:r>
            <w:r w:rsidR="005802DF" w:rsidRPr="005802DF">
              <w:rPr>
                <w:rFonts w:cs="Cordia New"/>
                <w:sz w:val="22"/>
                <w:szCs w:val="22"/>
              </w:rPr>
              <w:t>7</w:t>
            </w:r>
            <w:r w:rsidRPr="003C4C5F">
              <w:rPr>
                <w:rFonts w:cs="Cordia New"/>
                <w:sz w:val="22"/>
                <w:szCs w:val="22"/>
              </w:rPr>
              <w:t>51</w:t>
            </w:r>
            <w:r w:rsidR="009041F2" w:rsidRPr="001B3096">
              <w:rPr>
                <w:rFonts w:cs="Cordia New"/>
                <w:sz w:val="22"/>
                <w:szCs w:val="22"/>
              </w:rPr>
              <w:t>,</w:t>
            </w:r>
            <w:r w:rsidR="005802DF" w:rsidRPr="005802DF">
              <w:rPr>
                <w:rFonts w:cs="Cordia New"/>
                <w:sz w:val="22"/>
                <w:szCs w:val="22"/>
              </w:rPr>
              <w:t>6</w:t>
            </w:r>
            <w:r w:rsidRPr="003C4C5F">
              <w:rPr>
                <w:rFonts w:cs="Cordia New"/>
                <w:sz w:val="22"/>
                <w:szCs w:val="22"/>
              </w:rPr>
              <w:t>30</w:t>
            </w:r>
          </w:p>
        </w:tc>
        <w:tc>
          <w:tcPr>
            <w:tcW w:w="1296" w:type="dxa"/>
            <w:shd w:val="clear" w:color="auto" w:fill="auto"/>
          </w:tcPr>
          <w:p w14:paraId="17C6786B" w14:textId="57EDB764"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5</w:t>
            </w:r>
            <w:r w:rsidR="005802DF" w:rsidRPr="005802DF">
              <w:rPr>
                <w:rFonts w:cs="Cordia New"/>
                <w:sz w:val="22"/>
                <w:szCs w:val="22"/>
              </w:rPr>
              <w:t>8</w:t>
            </w:r>
            <w:r w:rsidR="009041F2" w:rsidRPr="001B3096">
              <w:rPr>
                <w:rFonts w:cs="Cordia New"/>
                <w:sz w:val="22"/>
                <w:szCs w:val="22"/>
              </w:rPr>
              <w:t>,</w:t>
            </w:r>
            <w:r w:rsidRPr="003C4C5F">
              <w:rPr>
                <w:rFonts w:cs="Cordia New"/>
                <w:sz w:val="22"/>
                <w:szCs w:val="22"/>
              </w:rPr>
              <w:t>501</w:t>
            </w:r>
          </w:p>
        </w:tc>
        <w:tc>
          <w:tcPr>
            <w:tcW w:w="1296" w:type="dxa"/>
            <w:shd w:val="clear" w:color="auto" w:fill="auto"/>
          </w:tcPr>
          <w:p w14:paraId="340663A2" w14:textId="4A3F1640"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2</w:t>
            </w:r>
            <w:r w:rsidR="009041F2" w:rsidRPr="001B3096">
              <w:rPr>
                <w:rFonts w:cs="Cordia New"/>
                <w:sz w:val="22"/>
                <w:szCs w:val="22"/>
              </w:rPr>
              <w:t>,</w:t>
            </w:r>
            <w:r w:rsidRPr="003C4C5F">
              <w:rPr>
                <w:rFonts w:cs="Cordia New"/>
                <w:sz w:val="22"/>
                <w:szCs w:val="22"/>
              </w:rPr>
              <w:t>021</w:t>
            </w:r>
            <w:r w:rsidR="009041F2" w:rsidRPr="001B3096">
              <w:rPr>
                <w:rFonts w:cs="Cordia New"/>
                <w:sz w:val="22"/>
                <w:szCs w:val="22"/>
              </w:rPr>
              <w:t>,</w:t>
            </w:r>
            <w:r w:rsidR="005802DF" w:rsidRPr="005802DF">
              <w:rPr>
                <w:rFonts w:cs="Cordia New"/>
                <w:sz w:val="22"/>
                <w:szCs w:val="22"/>
              </w:rPr>
              <w:t>9</w:t>
            </w:r>
            <w:r w:rsidRPr="003C4C5F">
              <w:rPr>
                <w:rFonts w:cs="Cordia New"/>
                <w:sz w:val="22"/>
                <w:szCs w:val="22"/>
              </w:rPr>
              <w:t>42</w:t>
            </w:r>
          </w:p>
        </w:tc>
        <w:tc>
          <w:tcPr>
            <w:tcW w:w="1296" w:type="dxa"/>
            <w:shd w:val="clear" w:color="auto" w:fill="auto"/>
          </w:tcPr>
          <w:p w14:paraId="7429119E" w14:textId="0EA423F7"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3</w:t>
            </w:r>
            <w:r w:rsidR="005802DF" w:rsidRPr="005802DF">
              <w:rPr>
                <w:rFonts w:cs="Cordia New"/>
                <w:sz w:val="22"/>
                <w:szCs w:val="22"/>
              </w:rPr>
              <w:t>6</w:t>
            </w:r>
            <w:r w:rsidR="009041F2" w:rsidRPr="001B3096">
              <w:rPr>
                <w:rFonts w:cs="Cordia New"/>
                <w:sz w:val="22"/>
                <w:szCs w:val="22"/>
              </w:rPr>
              <w:t>,</w:t>
            </w:r>
            <w:r w:rsidR="005802DF" w:rsidRPr="005802DF">
              <w:rPr>
                <w:rFonts w:cs="Cordia New"/>
                <w:sz w:val="22"/>
                <w:szCs w:val="22"/>
              </w:rPr>
              <w:t>8</w:t>
            </w:r>
            <w:r w:rsidRPr="003C4C5F">
              <w:rPr>
                <w:rFonts w:cs="Cordia New"/>
                <w:sz w:val="22"/>
                <w:szCs w:val="22"/>
              </w:rPr>
              <w:t>4</w:t>
            </w:r>
            <w:r w:rsidR="005802DF" w:rsidRPr="005802DF">
              <w:rPr>
                <w:rFonts w:cs="Cordia New"/>
                <w:sz w:val="22"/>
                <w:szCs w:val="22"/>
              </w:rPr>
              <w:t>9</w:t>
            </w:r>
          </w:p>
        </w:tc>
        <w:tc>
          <w:tcPr>
            <w:tcW w:w="1296" w:type="dxa"/>
            <w:shd w:val="clear" w:color="auto" w:fill="auto"/>
          </w:tcPr>
          <w:p w14:paraId="6695DD72" w14:textId="53279DA9"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w:t>
            </w:r>
            <w:r w:rsidR="009041F2" w:rsidRPr="001B3096">
              <w:rPr>
                <w:rFonts w:cs="Cordia New"/>
                <w:sz w:val="22"/>
                <w:szCs w:val="22"/>
              </w:rPr>
              <w:t>,</w:t>
            </w:r>
            <w:r w:rsidRPr="003C4C5F">
              <w:rPr>
                <w:rFonts w:cs="Cordia New"/>
                <w:sz w:val="22"/>
                <w:szCs w:val="22"/>
              </w:rPr>
              <w:t>2</w:t>
            </w:r>
            <w:r w:rsidR="005802DF" w:rsidRPr="005802DF">
              <w:rPr>
                <w:rFonts w:cs="Cordia New"/>
                <w:sz w:val="22"/>
                <w:szCs w:val="22"/>
              </w:rPr>
              <w:t>7</w:t>
            </w:r>
            <w:r w:rsidRPr="003C4C5F">
              <w:rPr>
                <w:rFonts w:cs="Cordia New"/>
                <w:sz w:val="22"/>
                <w:szCs w:val="22"/>
              </w:rPr>
              <w:t>3</w:t>
            </w:r>
            <w:r w:rsidR="009041F2" w:rsidRPr="001B3096">
              <w:rPr>
                <w:rFonts w:cs="Cordia New"/>
                <w:sz w:val="22"/>
                <w:szCs w:val="22"/>
              </w:rPr>
              <w:t>,</w:t>
            </w:r>
            <w:r w:rsidRPr="003C4C5F">
              <w:rPr>
                <w:rFonts w:cs="Cordia New"/>
                <w:sz w:val="22"/>
                <w:szCs w:val="22"/>
              </w:rPr>
              <w:t>5</w:t>
            </w:r>
            <w:r w:rsidR="005802DF" w:rsidRPr="005802DF">
              <w:rPr>
                <w:rFonts w:cs="Cordia New"/>
                <w:sz w:val="22"/>
                <w:szCs w:val="22"/>
              </w:rPr>
              <w:t>76</w:t>
            </w:r>
          </w:p>
        </w:tc>
      </w:tr>
      <w:tr w:rsidR="002F6992" w:rsidRPr="001B3096" w14:paraId="7EDC60D1" w14:textId="77777777" w:rsidTr="00814394">
        <w:tc>
          <w:tcPr>
            <w:tcW w:w="5013" w:type="dxa"/>
            <w:shd w:val="clear" w:color="auto" w:fill="auto"/>
          </w:tcPr>
          <w:p w14:paraId="02DD7E19" w14:textId="77777777" w:rsidR="009041F2" w:rsidRPr="001B3096" w:rsidRDefault="009041F2" w:rsidP="007A63DE">
            <w:pPr>
              <w:suppressAutoHyphens/>
              <w:spacing w:line="240" w:lineRule="exact"/>
              <w:ind w:left="427"/>
              <w:jc w:val="both"/>
              <w:rPr>
                <w:rFonts w:cs="Cordia New"/>
                <w:sz w:val="22"/>
                <w:szCs w:val="22"/>
                <w:lang w:bidi="ar-SA"/>
              </w:rPr>
            </w:pPr>
            <w:r w:rsidRPr="001B3096">
              <w:rPr>
                <w:rFonts w:cs="Cordia New"/>
                <w:sz w:val="22"/>
                <w:szCs w:val="22"/>
                <w:lang w:bidi="ar-SA"/>
              </w:rPr>
              <w:t>Additions</w:t>
            </w:r>
          </w:p>
        </w:tc>
        <w:tc>
          <w:tcPr>
            <w:tcW w:w="1296" w:type="dxa"/>
            <w:shd w:val="clear" w:color="auto" w:fill="auto"/>
            <w:vAlign w:val="center"/>
          </w:tcPr>
          <w:p w14:paraId="063B3929" w14:textId="257DCA84" w:rsidR="009041F2" w:rsidRPr="001B3096" w:rsidRDefault="005802DF" w:rsidP="00160FC6">
            <w:pPr>
              <w:tabs>
                <w:tab w:val="decimal" w:pos="1076"/>
              </w:tabs>
              <w:suppressAutoHyphens/>
              <w:spacing w:line="240" w:lineRule="exact"/>
              <w:ind w:right="-72"/>
              <w:jc w:val="both"/>
              <w:rPr>
                <w:rFonts w:cs="Cordia New"/>
                <w:sz w:val="22"/>
                <w:szCs w:val="22"/>
              </w:rPr>
            </w:pPr>
            <w:r w:rsidRPr="005802DF">
              <w:rPr>
                <w:rFonts w:cs="Cordia New"/>
                <w:sz w:val="22"/>
                <w:szCs w:val="22"/>
              </w:rPr>
              <w:t>9</w:t>
            </w:r>
            <w:r w:rsidR="009041F2" w:rsidRPr="001B3096">
              <w:rPr>
                <w:rFonts w:cs="Cordia New"/>
                <w:sz w:val="22"/>
                <w:szCs w:val="22"/>
              </w:rPr>
              <w:t>,</w:t>
            </w:r>
            <w:r w:rsidR="003C4C5F" w:rsidRPr="003C4C5F">
              <w:rPr>
                <w:rFonts w:cs="Cordia New"/>
                <w:sz w:val="22"/>
                <w:szCs w:val="22"/>
              </w:rPr>
              <w:t>20</w:t>
            </w:r>
            <w:r w:rsidRPr="005802DF">
              <w:rPr>
                <w:rFonts w:cs="Cordia New"/>
                <w:sz w:val="22"/>
                <w:szCs w:val="22"/>
              </w:rPr>
              <w:t>8</w:t>
            </w:r>
          </w:p>
        </w:tc>
        <w:tc>
          <w:tcPr>
            <w:tcW w:w="1296" w:type="dxa"/>
            <w:shd w:val="clear" w:color="auto" w:fill="auto"/>
            <w:vAlign w:val="center"/>
          </w:tcPr>
          <w:p w14:paraId="290C9697" w14:textId="4F812F0F"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312</w:t>
            </w:r>
            <w:r w:rsidR="009041F2" w:rsidRPr="001B3096">
              <w:rPr>
                <w:rFonts w:cs="Cordia New"/>
                <w:sz w:val="22"/>
                <w:szCs w:val="22"/>
              </w:rPr>
              <w:t>,</w:t>
            </w:r>
            <w:r w:rsidR="005802DF" w:rsidRPr="005802DF">
              <w:rPr>
                <w:rFonts w:cs="Cordia New"/>
                <w:sz w:val="22"/>
                <w:szCs w:val="22"/>
              </w:rPr>
              <w:t>879</w:t>
            </w:r>
          </w:p>
        </w:tc>
        <w:tc>
          <w:tcPr>
            <w:tcW w:w="1296" w:type="dxa"/>
            <w:shd w:val="clear" w:color="auto" w:fill="auto"/>
          </w:tcPr>
          <w:p w14:paraId="62F9EE45"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2936AC57"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317E4A8A"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54FE6E2B"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3FD53FE3"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7300C041"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r>
      <w:tr w:rsidR="002F6992" w:rsidRPr="001B3096" w14:paraId="177F214B" w14:textId="77777777" w:rsidTr="00814394">
        <w:tc>
          <w:tcPr>
            <w:tcW w:w="5013" w:type="dxa"/>
            <w:shd w:val="clear" w:color="auto" w:fill="auto"/>
          </w:tcPr>
          <w:p w14:paraId="677B1EA5" w14:textId="77777777" w:rsidR="009041F2" w:rsidRPr="001B3096" w:rsidRDefault="009041F2" w:rsidP="007A63DE">
            <w:pPr>
              <w:suppressAutoHyphens/>
              <w:spacing w:line="240" w:lineRule="exact"/>
              <w:ind w:left="427"/>
              <w:jc w:val="both"/>
              <w:rPr>
                <w:rFonts w:cs="Cordia New"/>
                <w:sz w:val="22"/>
                <w:szCs w:val="22"/>
              </w:rPr>
            </w:pPr>
            <w:r w:rsidRPr="001B3096">
              <w:rPr>
                <w:rFonts w:cs="Cordia New"/>
                <w:sz w:val="22"/>
                <w:szCs w:val="22"/>
                <w:lang w:bidi="ar-SA"/>
              </w:rPr>
              <w:t>Decrease of investment</w:t>
            </w:r>
          </w:p>
        </w:tc>
        <w:tc>
          <w:tcPr>
            <w:tcW w:w="1296" w:type="dxa"/>
            <w:shd w:val="clear" w:color="auto" w:fill="auto"/>
            <w:vAlign w:val="center"/>
          </w:tcPr>
          <w:p w14:paraId="79538F5B" w14:textId="1EE9128D"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14</w:t>
            </w:r>
            <w:r w:rsidRPr="001B3096">
              <w:rPr>
                <w:rFonts w:cs="Cordia New"/>
                <w:sz w:val="22"/>
                <w:szCs w:val="22"/>
              </w:rPr>
              <w:t>,</w:t>
            </w:r>
            <w:r w:rsidR="003C4C5F" w:rsidRPr="003C4C5F">
              <w:rPr>
                <w:rFonts w:cs="Cordia New"/>
                <w:sz w:val="22"/>
                <w:szCs w:val="22"/>
              </w:rPr>
              <w:t>524</w:t>
            </w:r>
            <w:r w:rsidRPr="001B3096">
              <w:rPr>
                <w:rFonts w:cs="Cordia New"/>
                <w:sz w:val="22"/>
                <w:szCs w:val="22"/>
              </w:rPr>
              <w:t>)</w:t>
            </w:r>
          </w:p>
        </w:tc>
        <w:tc>
          <w:tcPr>
            <w:tcW w:w="1296" w:type="dxa"/>
            <w:shd w:val="clear" w:color="auto" w:fill="auto"/>
            <w:vAlign w:val="center"/>
          </w:tcPr>
          <w:p w14:paraId="15AF9A16" w14:textId="7D9B4C15"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515</w:t>
            </w:r>
            <w:r w:rsidRPr="001B3096">
              <w:rPr>
                <w:rFonts w:cs="Cordia New"/>
                <w:sz w:val="22"/>
                <w:szCs w:val="22"/>
              </w:rPr>
              <w:t>,</w:t>
            </w:r>
            <w:r w:rsidR="005802DF" w:rsidRPr="005802DF">
              <w:rPr>
                <w:rFonts w:cs="Cordia New"/>
                <w:sz w:val="22"/>
                <w:szCs w:val="22"/>
              </w:rPr>
              <w:t>767</w:t>
            </w:r>
            <w:r w:rsidRPr="001B3096">
              <w:rPr>
                <w:rFonts w:cs="Cordia New"/>
                <w:sz w:val="22"/>
                <w:szCs w:val="22"/>
              </w:rPr>
              <w:t>)</w:t>
            </w:r>
          </w:p>
        </w:tc>
        <w:tc>
          <w:tcPr>
            <w:tcW w:w="1296" w:type="dxa"/>
            <w:shd w:val="clear" w:color="auto" w:fill="auto"/>
          </w:tcPr>
          <w:p w14:paraId="0CB6F392"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61AAD6A5"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71F95107"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04A678A0"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016E4801"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7ECCF27A"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r>
      <w:tr w:rsidR="002F6992" w:rsidRPr="001B3096" w14:paraId="1E297B7F" w14:textId="77777777" w:rsidTr="00814394">
        <w:tc>
          <w:tcPr>
            <w:tcW w:w="5013" w:type="dxa"/>
            <w:shd w:val="clear" w:color="auto" w:fill="auto"/>
          </w:tcPr>
          <w:p w14:paraId="032CF9B7" w14:textId="77777777" w:rsidR="009041F2" w:rsidRPr="001B3096" w:rsidRDefault="009041F2" w:rsidP="007A63DE">
            <w:pPr>
              <w:suppressAutoHyphens/>
              <w:spacing w:line="240" w:lineRule="exact"/>
              <w:ind w:left="427"/>
              <w:jc w:val="both"/>
              <w:rPr>
                <w:rFonts w:cs="Cordia New"/>
                <w:sz w:val="22"/>
                <w:szCs w:val="22"/>
                <w:lang w:bidi="ar-SA"/>
              </w:rPr>
            </w:pPr>
            <w:r w:rsidRPr="001B3096">
              <w:rPr>
                <w:rFonts w:cs="Cordia New"/>
                <w:sz w:val="22"/>
                <w:szCs w:val="22"/>
              </w:rPr>
              <w:t>Increase from business combinations</w:t>
            </w:r>
          </w:p>
        </w:tc>
        <w:tc>
          <w:tcPr>
            <w:tcW w:w="1296" w:type="dxa"/>
            <w:shd w:val="clear" w:color="auto" w:fill="auto"/>
            <w:vAlign w:val="center"/>
          </w:tcPr>
          <w:p w14:paraId="6F748F2F" w14:textId="0B175CCC"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w:t>
            </w:r>
            <w:r w:rsidR="005802DF" w:rsidRPr="005802DF">
              <w:rPr>
                <w:rFonts w:cs="Cordia New"/>
                <w:sz w:val="22"/>
                <w:szCs w:val="22"/>
              </w:rPr>
              <w:t>6</w:t>
            </w:r>
            <w:r w:rsidR="009041F2" w:rsidRPr="001B3096">
              <w:rPr>
                <w:rFonts w:cs="Cordia New"/>
                <w:sz w:val="22"/>
                <w:szCs w:val="22"/>
              </w:rPr>
              <w:t>,</w:t>
            </w:r>
            <w:r w:rsidR="005802DF" w:rsidRPr="005802DF">
              <w:rPr>
                <w:rFonts w:cs="Cordia New"/>
                <w:sz w:val="22"/>
                <w:szCs w:val="22"/>
              </w:rPr>
              <w:t>98</w:t>
            </w:r>
            <w:r w:rsidRPr="003C4C5F">
              <w:rPr>
                <w:rFonts w:cs="Cordia New"/>
                <w:sz w:val="22"/>
                <w:szCs w:val="22"/>
              </w:rPr>
              <w:t>4</w:t>
            </w:r>
          </w:p>
        </w:tc>
        <w:tc>
          <w:tcPr>
            <w:tcW w:w="1296" w:type="dxa"/>
            <w:shd w:val="clear" w:color="auto" w:fill="auto"/>
            <w:vAlign w:val="center"/>
          </w:tcPr>
          <w:p w14:paraId="65A5F6A2" w14:textId="017BB537"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5</w:t>
            </w:r>
            <w:r w:rsidR="005802DF" w:rsidRPr="005802DF">
              <w:rPr>
                <w:rFonts w:cs="Cordia New"/>
                <w:sz w:val="22"/>
                <w:szCs w:val="22"/>
              </w:rPr>
              <w:t>9</w:t>
            </w:r>
            <w:r w:rsidRPr="003C4C5F">
              <w:rPr>
                <w:rFonts w:cs="Cordia New"/>
                <w:sz w:val="22"/>
                <w:szCs w:val="22"/>
              </w:rPr>
              <w:t>3</w:t>
            </w:r>
            <w:r w:rsidR="009041F2" w:rsidRPr="001B3096">
              <w:rPr>
                <w:rFonts w:cs="Cordia New"/>
                <w:sz w:val="22"/>
                <w:szCs w:val="22"/>
              </w:rPr>
              <w:t>,</w:t>
            </w:r>
            <w:r w:rsidRPr="003C4C5F">
              <w:rPr>
                <w:rFonts w:cs="Cordia New"/>
                <w:sz w:val="22"/>
                <w:szCs w:val="22"/>
              </w:rPr>
              <w:t>321</w:t>
            </w:r>
          </w:p>
        </w:tc>
        <w:tc>
          <w:tcPr>
            <w:tcW w:w="1296" w:type="dxa"/>
            <w:shd w:val="clear" w:color="auto" w:fill="auto"/>
          </w:tcPr>
          <w:p w14:paraId="2AF39FA9"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5F40E511"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57A0B2BD"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4AF5D646"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542A1E8F"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6EE339B3"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r>
      <w:tr w:rsidR="002F6992" w:rsidRPr="001B3096" w14:paraId="53C6DD77" w14:textId="77777777" w:rsidTr="00814394">
        <w:tc>
          <w:tcPr>
            <w:tcW w:w="5013" w:type="dxa"/>
            <w:shd w:val="clear" w:color="auto" w:fill="auto"/>
          </w:tcPr>
          <w:p w14:paraId="3873672B" w14:textId="7D6B18D1" w:rsidR="009041F2" w:rsidRPr="001B3096" w:rsidRDefault="009041F2" w:rsidP="007A63DE">
            <w:pPr>
              <w:suppressAutoHyphens/>
              <w:spacing w:line="240" w:lineRule="exact"/>
              <w:ind w:left="427"/>
              <w:rPr>
                <w:rFonts w:cs="Cordia New"/>
                <w:sz w:val="22"/>
                <w:szCs w:val="22"/>
                <w:lang w:bidi="ar-SA"/>
              </w:rPr>
            </w:pPr>
            <w:r w:rsidRPr="001B3096">
              <w:rPr>
                <w:rFonts w:cs="Cordia New"/>
                <w:sz w:val="22"/>
                <w:szCs w:val="22"/>
              </w:rPr>
              <w:t>Reclassification of investment in equity instrument to</w:t>
            </w:r>
            <w:r w:rsidRPr="001B3096">
              <w:rPr>
                <w:rFonts w:cs="Cordia New"/>
                <w:sz w:val="22"/>
                <w:szCs w:val="22"/>
              </w:rPr>
              <w:br/>
              <w:t xml:space="preserve">   investment in an associate (Note </w:t>
            </w:r>
            <w:r w:rsidR="003C4C5F" w:rsidRPr="003C4C5F">
              <w:rPr>
                <w:rFonts w:cs="Cordia New"/>
                <w:sz w:val="22"/>
                <w:szCs w:val="22"/>
              </w:rPr>
              <w:t>15</w:t>
            </w:r>
            <w:r w:rsidRPr="001B3096">
              <w:rPr>
                <w:rFonts w:cs="Cordia New"/>
                <w:sz w:val="22"/>
                <w:szCs w:val="22"/>
              </w:rPr>
              <w:t>.</w:t>
            </w:r>
            <w:r w:rsidR="003C4C5F" w:rsidRPr="003C4C5F">
              <w:rPr>
                <w:rFonts w:cs="Cordia New"/>
                <w:sz w:val="22"/>
                <w:szCs w:val="22"/>
              </w:rPr>
              <w:t>1</w:t>
            </w:r>
            <w:r w:rsidRPr="001B3096">
              <w:rPr>
                <w:rFonts w:cs="Cordia New"/>
                <w:sz w:val="22"/>
                <w:szCs w:val="22"/>
              </w:rPr>
              <w:t>)</w:t>
            </w:r>
          </w:p>
        </w:tc>
        <w:tc>
          <w:tcPr>
            <w:tcW w:w="1296" w:type="dxa"/>
            <w:shd w:val="clear" w:color="auto" w:fill="auto"/>
            <w:vAlign w:val="bottom"/>
          </w:tcPr>
          <w:p w14:paraId="3E49A0A8" w14:textId="45D558BC"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420</w:t>
            </w:r>
            <w:r w:rsidRPr="001B3096">
              <w:rPr>
                <w:rFonts w:cs="Cordia New"/>
                <w:sz w:val="22"/>
                <w:szCs w:val="22"/>
              </w:rPr>
              <w:t>)</w:t>
            </w:r>
          </w:p>
        </w:tc>
        <w:tc>
          <w:tcPr>
            <w:tcW w:w="1296" w:type="dxa"/>
            <w:shd w:val="clear" w:color="auto" w:fill="auto"/>
            <w:vAlign w:val="bottom"/>
          </w:tcPr>
          <w:p w14:paraId="29A5242D" w14:textId="17F9FBE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14</w:t>
            </w:r>
            <w:r w:rsidRPr="001B3096">
              <w:rPr>
                <w:rFonts w:cs="Cordia New"/>
                <w:sz w:val="22"/>
                <w:szCs w:val="22"/>
              </w:rPr>
              <w:t>,</w:t>
            </w:r>
            <w:r w:rsidR="005802DF" w:rsidRPr="005802DF">
              <w:rPr>
                <w:rFonts w:cs="Cordia New"/>
                <w:sz w:val="22"/>
                <w:szCs w:val="22"/>
              </w:rPr>
              <w:t>96</w:t>
            </w:r>
            <w:r w:rsidR="003C4C5F" w:rsidRPr="003C4C5F">
              <w:rPr>
                <w:rFonts w:cs="Cordia New"/>
                <w:sz w:val="22"/>
                <w:szCs w:val="22"/>
              </w:rPr>
              <w:t>5</w:t>
            </w:r>
            <w:r w:rsidRPr="001B3096">
              <w:rPr>
                <w:rFonts w:cs="Cordia New"/>
                <w:sz w:val="22"/>
                <w:szCs w:val="22"/>
              </w:rPr>
              <w:t>)</w:t>
            </w:r>
          </w:p>
        </w:tc>
        <w:tc>
          <w:tcPr>
            <w:tcW w:w="1296" w:type="dxa"/>
            <w:shd w:val="clear" w:color="auto" w:fill="auto"/>
            <w:vAlign w:val="bottom"/>
          </w:tcPr>
          <w:p w14:paraId="3F698F57"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4FACD0E6"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33D6EEA8"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78E7A79"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0FFD4CD3"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0378FE77"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r>
      <w:tr w:rsidR="002F6992" w:rsidRPr="001B3096" w14:paraId="0B047C70" w14:textId="77777777" w:rsidTr="00814394">
        <w:tc>
          <w:tcPr>
            <w:tcW w:w="5013" w:type="dxa"/>
            <w:shd w:val="clear" w:color="auto" w:fill="auto"/>
          </w:tcPr>
          <w:p w14:paraId="0F2B0DF4" w14:textId="77777777" w:rsidR="009041F2" w:rsidRPr="001B3096" w:rsidRDefault="009041F2" w:rsidP="007A63DE">
            <w:pPr>
              <w:suppressAutoHyphens/>
              <w:spacing w:line="240" w:lineRule="exact"/>
              <w:ind w:left="427"/>
              <w:jc w:val="both"/>
              <w:rPr>
                <w:rFonts w:cs="Cordia New"/>
                <w:sz w:val="22"/>
                <w:szCs w:val="22"/>
                <w:lang w:bidi="ar-SA"/>
              </w:rPr>
            </w:pPr>
            <w:r w:rsidRPr="001B3096">
              <w:rPr>
                <w:rFonts w:cs="Cordia New"/>
                <w:sz w:val="22"/>
                <w:szCs w:val="22"/>
                <w:lang w:bidi="ar-SA"/>
              </w:rPr>
              <w:t>Payment of contingent liabilities from asset acquisition</w:t>
            </w:r>
          </w:p>
        </w:tc>
        <w:tc>
          <w:tcPr>
            <w:tcW w:w="1296" w:type="dxa"/>
            <w:shd w:val="clear" w:color="auto" w:fill="auto"/>
            <w:vAlign w:val="bottom"/>
          </w:tcPr>
          <w:p w14:paraId="01C2F674"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2F756515"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center"/>
          </w:tcPr>
          <w:p w14:paraId="45B39F29" w14:textId="3FE893CB"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003C4C5F" w:rsidRPr="003C4C5F">
              <w:rPr>
                <w:rFonts w:cs="Cordia New"/>
                <w:sz w:val="22"/>
                <w:szCs w:val="22"/>
              </w:rPr>
              <w:t>5</w:t>
            </w:r>
            <w:r w:rsidRPr="001B3096">
              <w:rPr>
                <w:rFonts w:cs="Cordia New"/>
                <w:sz w:val="22"/>
                <w:szCs w:val="22"/>
              </w:rPr>
              <w:t>,</w:t>
            </w:r>
            <w:r w:rsidR="003C4C5F" w:rsidRPr="003C4C5F">
              <w:rPr>
                <w:rFonts w:cs="Cordia New"/>
                <w:sz w:val="22"/>
                <w:szCs w:val="22"/>
              </w:rPr>
              <w:t>000</w:t>
            </w:r>
            <w:r w:rsidRPr="001B3096">
              <w:rPr>
                <w:rFonts w:cs="Cordia New"/>
                <w:sz w:val="22"/>
                <w:szCs w:val="22"/>
              </w:rPr>
              <w:t>)</w:t>
            </w:r>
          </w:p>
        </w:tc>
        <w:tc>
          <w:tcPr>
            <w:tcW w:w="1296" w:type="dxa"/>
            <w:shd w:val="clear" w:color="auto" w:fill="auto"/>
            <w:vAlign w:val="center"/>
          </w:tcPr>
          <w:p w14:paraId="16EDD225" w14:textId="2A475202"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204</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9</w:t>
            </w:r>
            <w:r w:rsidR="003C4C5F" w:rsidRPr="003C4C5F">
              <w:rPr>
                <w:rFonts w:cs="Cordia New"/>
                <w:sz w:val="22"/>
                <w:szCs w:val="22"/>
              </w:rPr>
              <w:t>3</w:t>
            </w:r>
            <w:r w:rsidRPr="001B3096">
              <w:rPr>
                <w:rFonts w:cs="Cordia New"/>
                <w:sz w:val="22"/>
                <w:szCs w:val="22"/>
              </w:rPr>
              <w:t>)</w:t>
            </w:r>
          </w:p>
        </w:tc>
        <w:tc>
          <w:tcPr>
            <w:tcW w:w="1296" w:type="dxa"/>
            <w:shd w:val="clear" w:color="auto" w:fill="auto"/>
          </w:tcPr>
          <w:p w14:paraId="3CA39EA6"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6C0A0B89"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586980AD"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627A5B11"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r>
      <w:tr w:rsidR="002F6992" w:rsidRPr="001B3096" w14:paraId="0FBFB20D" w14:textId="77777777" w:rsidTr="00814394">
        <w:tc>
          <w:tcPr>
            <w:tcW w:w="5013" w:type="dxa"/>
            <w:shd w:val="clear" w:color="auto" w:fill="auto"/>
          </w:tcPr>
          <w:p w14:paraId="46267F52" w14:textId="77777777" w:rsidR="009041F2" w:rsidRPr="001B3096" w:rsidRDefault="009041F2" w:rsidP="007A63DE">
            <w:pPr>
              <w:suppressAutoHyphens/>
              <w:spacing w:line="240" w:lineRule="exact"/>
              <w:ind w:left="427"/>
              <w:jc w:val="both"/>
              <w:rPr>
                <w:rFonts w:cs="Cordia New"/>
                <w:sz w:val="22"/>
                <w:szCs w:val="22"/>
              </w:rPr>
            </w:pPr>
            <w:r w:rsidRPr="001B3096">
              <w:rPr>
                <w:rFonts w:cs="Cordia New"/>
                <w:sz w:val="22"/>
                <w:szCs w:val="22"/>
                <w:lang w:bidi="ar-SA"/>
              </w:rPr>
              <w:t>Changes in fair value recognised to profit or loss</w:t>
            </w:r>
          </w:p>
        </w:tc>
        <w:tc>
          <w:tcPr>
            <w:tcW w:w="1296" w:type="dxa"/>
            <w:shd w:val="clear" w:color="auto" w:fill="auto"/>
            <w:vAlign w:val="center"/>
          </w:tcPr>
          <w:p w14:paraId="4DEF5431" w14:textId="6A223BD4"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w:t>
            </w:r>
            <w:r w:rsidR="009041F2" w:rsidRPr="001B3096">
              <w:rPr>
                <w:rFonts w:cs="Cordia New"/>
                <w:sz w:val="22"/>
                <w:szCs w:val="22"/>
              </w:rPr>
              <w:t>,</w:t>
            </w:r>
            <w:r w:rsidR="005802DF" w:rsidRPr="005802DF">
              <w:rPr>
                <w:rFonts w:cs="Cordia New"/>
                <w:sz w:val="22"/>
                <w:szCs w:val="22"/>
              </w:rPr>
              <w:t>79</w:t>
            </w:r>
            <w:r w:rsidRPr="003C4C5F">
              <w:rPr>
                <w:rFonts w:cs="Cordia New"/>
                <w:sz w:val="22"/>
                <w:szCs w:val="22"/>
              </w:rPr>
              <w:t>0</w:t>
            </w:r>
          </w:p>
        </w:tc>
        <w:tc>
          <w:tcPr>
            <w:tcW w:w="1296" w:type="dxa"/>
            <w:shd w:val="clear" w:color="auto" w:fill="auto"/>
            <w:vAlign w:val="center"/>
          </w:tcPr>
          <w:p w14:paraId="717DA8C0" w14:textId="7202CD47"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11</w:t>
            </w:r>
            <w:r w:rsidR="009041F2" w:rsidRPr="001B3096">
              <w:rPr>
                <w:rFonts w:cs="Cordia New"/>
                <w:sz w:val="22"/>
                <w:szCs w:val="22"/>
              </w:rPr>
              <w:t>,</w:t>
            </w:r>
            <w:r w:rsidRPr="003C4C5F">
              <w:rPr>
                <w:rFonts w:cs="Cordia New"/>
                <w:sz w:val="22"/>
                <w:szCs w:val="22"/>
              </w:rPr>
              <w:t>5</w:t>
            </w:r>
            <w:r w:rsidR="005802DF" w:rsidRPr="005802DF">
              <w:rPr>
                <w:rFonts w:cs="Cordia New"/>
                <w:sz w:val="22"/>
                <w:szCs w:val="22"/>
              </w:rPr>
              <w:t>6</w:t>
            </w:r>
            <w:r w:rsidRPr="003C4C5F">
              <w:rPr>
                <w:rFonts w:cs="Cordia New"/>
                <w:sz w:val="22"/>
                <w:szCs w:val="22"/>
              </w:rPr>
              <w:t>3</w:t>
            </w:r>
          </w:p>
        </w:tc>
        <w:tc>
          <w:tcPr>
            <w:tcW w:w="1296" w:type="dxa"/>
            <w:shd w:val="clear" w:color="auto" w:fill="auto"/>
          </w:tcPr>
          <w:p w14:paraId="7CBFBC7E"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62AF1998"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7275C4BE"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2B0995C6"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center"/>
          </w:tcPr>
          <w:p w14:paraId="29C3A45F" w14:textId="41ABB04B"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r w:rsidR="003C4C5F" w:rsidRPr="003C4C5F">
              <w:rPr>
                <w:rFonts w:cs="Cordia New"/>
                <w:sz w:val="22"/>
                <w:szCs w:val="22"/>
              </w:rPr>
              <w:t>531</w:t>
            </w:r>
            <w:r w:rsidRPr="001B3096">
              <w:rPr>
                <w:rFonts w:cs="Cordia New"/>
                <w:sz w:val="22"/>
                <w:szCs w:val="22"/>
              </w:rPr>
              <w:t>)</w:t>
            </w:r>
          </w:p>
        </w:tc>
        <w:tc>
          <w:tcPr>
            <w:tcW w:w="1296" w:type="dxa"/>
            <w:shd w:val="clear" w:color="auto" w:fill="auto"/>
            <w:vAlign w:val="center"/>
          </w:tcPr>
          <w:p w14:paraId="5185A960" w14:textId="4041D80E"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155</w:t>
            </w:r>
            <w:r w:rsidRPr="001B3096">
              <w:rPr>
                <w:rFonts w:cs="Cordia New"/>
                <w:sz w:val="22"/>
                <w:szCs w:val="22"/>
              </w:rPr>
              <w:t>,</w:t>
            </w:r>
            <w:r w:rsidR="003C4C5F" w:rsidRPr="003C4C5F">
              <w:rPr>
                <w:rFonts w:cs="Cordia New"/>
                <w:sz w:val="22"/>
                <w:szCs w:val="22"/>
              </w:rPr>
              <w:t>335</w:t>
            </w:r>
            <w:r w:rsidRPr="001B3096">
              <w:rPr>
                <w:rFonts w:cs="Cordia New"/>
                <w:sz w:val="22"/>
                <w:szCs w:val="22"/>
              </w:rPr>
              <w:t>)</w:t>
            </w:r>
          </w:p>
        </w:tc>
      </w:tr>
      <w:tr w:rsidR="002F6992" w:rsidRPr="001B3096" w14:paraId="701F1F3B" w14:textId="77777777" w:rsidTr="00814394">
        <w:tc>
          <w:tcPr>
            <w:tcW w:w="5013" w:type="dxa"/>
            <w:shd w:val="clear" w:color="auto" w:fill="auto"/>
          </w:tcPr>
          <w:p w14:paraId="481E5EF6" w14:textId="77777777" w:rsidR="009041F2" w:rsidRPr="001B3096" w:rsidRDefault="009041F2" w:rsidP="007A63DE">
            <w:pPr>
              <w:suppressAutoHyphens/>
              <w:spacing w:line="240" w:lineRule="exact"/>
              <w:ind w:left="427"/>
              <w:jc w:val="both"/>
              <w:rPr>
                <w:rFonts w:cs="Cordia New"/>
                <w:sz w:val="22"/>
                <w:szCs w:val="22"/>
                <w:lang w:bidi="ar-SA"/>
              </w:rPr>
            </w:pPr>
            <w:r w:rsidRPr="001B3096">
              <w:rPr>
                <w:rFonts w:cs="Cordia New"/>
                <w:sz w:val="22"/>
                <w:szCs w:val="22"/>
              </w:rPr>
              <w:t>Change in fair value recognised in other comprehensive income</w:t>
            </w:r>
          </w:p>
        </w:tc>
        <w:tc>
          <w:tcPr>
            <w:tcW w:w="1296" w:type="dxa"/>
            <w:shd w:val="clear" w:color="auto" w:fill="auto"/>
            <w:vAlign w:val="center"/>
          </w:tcPr>
          <w:p w14:paraId="502DCCB9" w14:textId="7567D4EB"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11</w:t>
            </w:r>
            <w:r w:rsidR="009041F2" w:rsidRPr="001B3096">
              <w:rPr>
                <w:rFonts w:cs="Cordia New"/>
                <w:sz w:val="22"/>
                <w:szCs w:val="22"/>
              </w:rPr>
              <w:t>,</w:t>
            </w:r>
            <w:r w:rsidRPr="003C4C5F">
              <w:rPr>
                <w:rFonts w:cs="Cordia New"/>
                <w:sz w:val="22"/>
                <w:szCs w:val="22"/>
              </w:rPr>
              <w:t>055</w:t>
            </w:r>
          </w:p>
        </w:tc>
        <w:tc>
          <w:tcPr>
            <w:tcW w:w="1296" w:type="dxa"/>
            <w:shd w:val="clear" w:color="auto" w:fill="auto"/>
            <w:vAlign w:val="center"/>
          </w:tcPr>
          <w:p w14:paraId="0813A862" w14:textId="56AF8D6D"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453</w:t>
            </w:r>
            <w:r w:rsidR="009041F2" w:rsidRPr="001B3096">
              <w:rPr>
                <w:rFonts w:cs="Cordia New"/>
                <w:sz w:val="22"/>
                <w:szCs w:val="22"/>
              </w:rPr>
              <w:t>,</w:t>
            </w:r>
            <w:r w:rsidR="005802DF" w:rsidRPr="005802DF">
              <w:rPr>
                <w:rFonts w:cs="Cordia New"/>
                <w:sz w:val="22"/>
                <w:szCs w:val="22"/>
              </w:rPr>
              <w:t>87</w:t>
            </w:r>
            <w:r w:rsidRPr="003C4C5F">
              <w:rPr>
                <w:rFonts w:cs="Cordia New"/>
                <w:sz w:val="22"/>
                <w:szCs w:val="22"/>
              </w:rPr>
              <w:t>1</w:t>
            </w:r>
          </w:p>
        </w:tc>
        <w:tc>
          <w:tcPr>
            <w:tcW w:w="1296" w:type="dxa"/>
            <w:shd w:val="clear" w:color="auto" w:fill="auto"/>
          </w:tcPr>
          <w:p w14:paraId="752F5C8A"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34FE0907"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10AD24CB"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5D692BA7"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center"/>
          </w:tcPr>
          <w:p w14:paraId="26BC9071" w14:textId="7C7BE07B"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24</w:t>
            </w:r>
            <w:r w:rsidRPr="001B3096">
              <w:rPr>
                <w:rFonts w:cs="Cordia New"/>
                <w:sz w:val="22"/>
                <w:szCs w:val="22"/>
              </w:rPr>
              <w:t>)</w:t>
            </w:r>
          </w:p>
        </w:tc>
        <w:tc>
          <w:tcPr>
            <w:tcW w:w="1296" w:type="dxa"/>
            <w:shd w:val="clear" w:color="auto" w:fill="auto"/>
            <w:vAlign w:val="center"/>
          </w:tcPr>
          <w:p w14:paraId="2AFE12AC" w14:textId="3C7C773E"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97</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88</w:t>
            </w:r>
            <w:r w:rsidRPr="001B3096">
              <w:rPr>
                <w:rFonts w:cs="Cordia New"/>
                <w:sz w:val="22"/>
                <w:szCs w:val="22"/>
              </w:rPr>
              <w:t>)</w:t>
            </w:r>
          </w:p>
        </w:tc>
      </w:tr>
      <w:tr w:rsidR="002F6992" w:rsidRPr="001B3096" w14:paraId="2F2E04F4" w14:textId="77777777" w:rsidTr="00814394">
        <w:tc>
          <w:tcPr>
            <w:tcW w:w="5013" w:type="dxa"/>
            <w:shd w:val="clear" w:color="auto" w:fill="auto"/>
          </w:tcPr>
          <w:p w14:paraId="74FE16F6" w14:textId="77777777" w:rsidR="009041F2" w:rsidRPr="001B3096" w:rsidRDefault="009041F2" w:rsidP="007A63DE">
            <w:pPr>
              <w:suppressAutoHyphens/>
              <w:spacing w:line="240" w:lineRule="exact"/>
              <w:ind w:left="427"/>
              <w:jc w:val="both"/>
              <w:rPr>
                <w:rFonts w:cs="Cordia New"/>
                <w:sz w:val="22"/>
                <w:szCs w:val="22"/>
              </w:rPr>
            </w:pPr>
            <w:r w:rsidRPr="001B3096">
              <w:rPr>
                <w:rFonts w:cs="Cordia New"/>
                <w:sz w:val="22"/>
                <w:szCs w:val="22"/>
              </w:rPr>
              <w:t>Changes in fair value recognised as part of its cost of assets</w:t>
            </w:r>
          </w:p>
        </w:tc>
        <w:tc>
          <w:tcPr>
            <w:tcW w:w="1296" w:type="dxa"/>
            <w:shd w:val="clear" w:color="auto" w:fill="auto"/>
          </w:tcPr>
          <w:p w14:paraId="52C3D75F"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3E2A4907"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center"/>
          </w:tcPr>
          <w:p w14:paraId="7740727F" w14:textId="14B45BFF"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24</w:t>
            </w:r>
            <w:r w:rsidRPr="001B3096">
              <w:rPr>
                <w:rFonts w:cs="Cordia New"/>
                <w:sz w:val="22"/>
                <w:szCs w:val="22"/>
              </w:rPr>
              <w:t>,</w:t>
            </w:r>
            <w:r w:rsidR="005802DF" w:rsidRPr="005802DF">
              <w:rPr>
                <w:rFonts w:cs="Cordia New"/>
                <w:sz w:val="22"/>
                <w:szCs w:val="22"/>
              </w:rPr>
              <w:t>99</w:t>
            </w:r>
            <w:r w:rsidR="003C4C5F" w:rsidRPr="003C4C5F">
              <w:rPr>
                <w:rFonts w:cs="Cordia New"/>
                <w:sz w:val="22"/>
                <w:szCs w:val="22"/>
              </w:rPr>
              <w:t>4</w:t>
            </w:r>
            <w:r w:rsidRPr="001B3096">
              <w:rPr>
                <w:rFonts w:cs="Cordia New"/>
                <w:sz w:val="22"/>
                <w:szCs w:val="22"/>
              </w:rPr>
              <w:t>)</w:t>
            </w:r>
          </w:p>
        </w:tc>
        <w:tc>
          <w:tcPr>
            <w:tcW w:w="1296" w:type="dxa"/>
            <w:shd w:val="clear" w:color="auto" w:fill="auto"/>
            <w:vAlign w:val="center"/>
          </w:tcPr>
          <w:p w14:paraId="7E7573FC" w14:textId="40F51E54"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5802DF" w:rsidRPr="005802DF">
              <w:rPr>
                <w:rFonts w:cs="Cordia New"/>
                <w:sz w:val="22"/>
                <w:szCs w:val="22"/>
              </w:rPr>
              <w:t>866</w:t>
            </w:r>
            <w:r w:rsidRPr="001B3096">
              <w:rPr>
                <w:rFonts w:cs="Cordia New"/>
                <w:sz w:val="22"/>
                <w:szCs w:val="22"/>
              </w:rPr>
              <w:t>,</w:t>
            </w:r>
            <w:r w:rsidR="003C4C5F" w:rsidRPr="003C4C5F">
              <w:rPr>
                <w:rFonts w:cs="Cordia New"/>
                <w:sz w:val="22"/>
                <w:szCs w:val="22"/>
              </w:rPr>
              <w:t>51</w:t>
            </w:r>
            <w:r w:rsidR="005802DF" w:rsidRPr="005802DF">
              <w:rPr>
                <w:rFonts w:cs="Cordia New"/>
                <w:sz w:val="22"/>
                <w:szCs w:val="22"/>
              </w:rPr>
              <w:t>6</w:t>
            </w:r>
            <w:r w:rsidRPr="001B3096">
              <w:rPr>
                <w:rFonts w:cs="Cordia New"/>
                <w:sz w:val="22"/>
                <w:szCs w:val="22"/>
              </w:rPr>
              <w:t>)</w:t>
            </w:r>
          </w:p>
        </w:tc>
        <w:tc>
          <w:tcPr>
            <w:tcW w:w="1296" w:type="dxa"/>
            <w:shd w:val="clear" w:color="auto" w:fill="auto"/>
          </w:tcPr>
          <w:p w14:paraId="7AEF8281"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516E87B9"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18599D99"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40FFC4CF"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r>
      <w:tr w:rsidR="002F6992" w:rsidRPr="001B3096" w14:paraId="653C7DC3" w14:textId="77777777" w:rsidTr="00814394">
        <w:tc>
          <w:tcPr>
            <w:tcW w:w="5013" w:type="dxa"/>
            <w:shd w:val="clear" w:color="auto" w:fill="auto"/>
          </w:tcPr>
          <w:p w14:paraId="1380D09F" w14:textId="77777777" w:rsidR="009041F2" w:rsidRPr="001B3096" w:rsidRDefault="009041F2" w:rsidP="007A63DE">
            <w:pPr>
              <w:suppressAutoHyphens/>
              <w:spacing w:line="240" w:lineRule="exact"/>
              <w:ind w:left="427"/>
              <w:jc w:val="both"/>
              <w:rPr>
                <w:rFonts w:cs="Cordia New"/>
                <w:sz w:val="22"/>
                <w:szCs w:val="22"/>
              </w:rPr>
            </w:pPr>
            <w:r w:rsidRPr="001B3096">
              <w:rPr>
                <w:rFonts w:cs="Cordia New"/>
                <w:sz w:val="22"/>
                <w:szCs w:val="22"/>
              </w:rPr>
              <w:t>Change in fair value recognised in equity</w:t>
            </w:r>
          </w:p>
        </w:tc>
        <w:tc>
          <w:tcPr>
            <w:tcW w:w="1296" w:type="dxa"/>
            <w:shd w:val="clear" w:color="auto" w:fill="auto"/>
          </w:tcPr>
          <w:p w14:paraId="4FD01E48"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7E2684AC"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26BCB67E"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30B1CAEE"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vAlign w:val="center"/>
          </w:tcPr>
          <w:p w14:paraId="2FC2C70E" w14:textId="4FB74318"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550</w:t>
            </w:r>
            <w:r w:rsidRPr="001B3096">
              <w:rPr>
                <w:rFonts w:cs="Cordia New"/>
                <w:sz w:val="22"/>
                <w:szCs w:val="22"/>
              </w:rPr>
              <w:t>)</w:t>
            </w:r>
          </w:p>
        </w:tc>
        <w:tc>
          <w:tcPr>
            <w:tcW w:w="1296" w:type="dxa"/>
            <w:shd w:val="clear" w:color="auto" w:fill="auto"/>
            <w:vAlign w:val="center"/>
          </w:tcPr>
          <w:p w14:paraId="5E5B3F92" w14:textId="59F11561"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5802DF" w:rsidRPr="005802DF">
              <w:rPr>
                <w:rFonts w:cs="Cordia New"/>
                <w:sz w:val="22"/>
                <w:szCs w:val="22"/>
              </w:rPr>
              <w:t>79</w:t>
            </w:r>
            <w:r w:rsidRPr="001B3096">
              <w:rPr>
                <w:rFonts w:cs="Cordia New"/>
                <w:sz w:val="22"/>
                <w:szCs w:val="22"/>
              </w:rPr>
              <w:t>,</w:t>
            </w:r>
            <w:r w:rsidR="003C4C5F" w:rsidRPr="003C4C5F">
              <w:rPr>
                <w:rFonts w:cs="Cordia New"/>
                <w:sz w:val="22"/>
                <w:szCs w:val="22"/>
              </w:rPr>
              <w:t>500</w:t>
            </w:r>
            <w:r w:rsidRPr="001B3096">
              <w:rPr>
                <w:rFonts w:cs="Cordia New"/>
                <w:sz w:val="22"/>
                <w:szCs w:val="22"/>
              </w:rPr>
              <w:t>)</w:t>
            </w:r>
          </w:p>
        </w:tc>
        <w:tc>
          <w:tcPr>
            <w:tcW w:w="1296" w:type="dxa"/>
            <w:shd w:val="clear" w:color="auto" w:fill="auto"/>
          </w:tcPr>
          <w:p w14:paraId="6DA2BBEC"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shd w:val="clear" w:color="auto" w:fill="auto"/>
          </w:tcPr>
          <w:p w14:paraId="17103E8E"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r>
      <w:tr w:rsidR="002F6992" w:rsidRPr="001B3096" w14:paraId="25A31E21" w14:textId="77777777" w:rsidTr="00814394">
        <w:tc>
          <w:tcPr>
            <w:tcW w:w="5013" w:type="dxa"/>
            <w:shd w:val="clear" w:color="auto" w:fill="auto"/>
          </w:tcPr>
          <w:p w14:paraId="5CB19A2C" w14:textId="77777777" w:rsidR="009041F2" w:rsidRPr="001B3096" w:rsidRDefault="009041F2" w:rsidP="007A63DE">
            <w:pPr>
              <w:suppressAutoHyphens/>
              <w:spacing w:line="240" w:lineRule="exact"/>
              <w:ind w:left="427"/>
              <w:jc w:val="both"/>
              <w:rPr>
                <w:rFonts w:cs="Cordia New"/>
                <w:sz w:val="22"/>
                <w:szCs w:val="22"/>
              </w:rPr>
            </w:pPr>
            <w:r w:rsidRPr="001B3096">
              <w:rPr>
                <w:rFonts w:cs="Cordia New"/>
                <w:sz w:val="22"/>
                <w:szCs w:val="22"/>
              </w:rPr>
              <w:t>Translation differences</w:t>
            </w:r>
          </w:p>
        </w:tc>
        <w:tc>
          <w:tcPr>
            <w:tcW w:w="1296" w:type="dxa"/>
            <w:tcBorders>
              <w:bottom w:val="single" w:sz="4" w:space="0" w:color="auto"/>
            </w:tcBorders>
            <w:shd w:val="clear" w:color="auto" w:fill="auto"/>
            <w:vAlign w:val="center"/>
          </w:tcPr>
          <w:p w14:paraId="24747F40" w14:textId="1541DF56"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040</w:t>
            </w:r>
            <w:r w:rsidRPr="001B3096">
              <w:rPr>
                <w:rFonts w:cs="Cordia New"/>
                <w:sz w:val="22"/>
                <w:szCs w:val="22"/>
              </w:rPr>
              <w:t>)</w:t>
            </w:r>
          </w:p>
        </w:tc>
        <w:tc>
          <w:tcPr>
            <w:tcW w:w="1296" w:type="dxa"/>
            <w:tcBorders>
              <w:bottom w:val="single" w:sz="4" w:space="0" w:color="auto"/>
            </w:tcBorders>
            <w:shd w:val="clear" w:color="auto" w:fill="auto"/>
            <w:vAlign w:val="center"/>
          </w:tcPr>
          <w:p w14:paraId="244277FE" w14:textId="1C4DFBC4"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344</w:t>
            </w:r>
            <w:r w:rsidRPr="001B3096">
              <w:rPr>
                <w:rFonts w:cs="Cordia New"/>
                <w:sz w:val="22"/>
                <w:szCs w:val="22"/>
              </w:rPr>
              <w:t>,</w:t>
            </w:r>
            <w:r w:rsidR="003C4C5F" w:rsidRPr="003C4C5F">
              <w:rPr>
                <w:rFonts w:cs="Cordia New"/>
                <w:sz w:val="22"/>
                <w:szCs w:val="22"/>
              </w:rPr>
              <w:t>514</w:t>
            </w:r>
            <w:r w:rsidRPr="001B3096">
              <w:rPr>
                <w:rFonts w:cs="Cordia New"/>
                <w:sz w:val="22"/>
                <w:szCs w:val="22"/>
              </w:rPr>
              <w:t>)</w:t>
            </w:r>
          </w:p>
        </w:tc>
        <w:tc>
          <w:tcPr>
            <w:tcW w:w="1296" w:type="dxa"/>
            <w:tcBorders>
              <w:bottom w:val="single" w:sz="4" w:space="0" w:color="auto"/>
            </w:tcBorders>
            <w:shd w:val="clear" w:color="auto" w:fill="auto"/>
            <w:vAlign w:val="center"/>
          </w:tcPr>
          <w:p w14:paraId="25021887"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center"/>
          </w:tcPr>
          <w:p w14:paraId="5C73B0EF" w14:textId="497C9094"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55</w:t>
            </w:r>
            <w:r w:rsidRPr="001B3096">
              <w:rPr>
                <w:rFonts w:cs="Cordia New"/>
                <w:sz w:val="22"/>
                <w:szCs w:val="22"/>
              </w:rPr>
              <w:t>,</w:t>
            </w:r>
            <w:r w:rsidR="005802DF" w:rsidRPr="005802DF">
              <w:rPr>
                <w:rFonts w:cs="Cordia New"/>
                <w:sz w:val="22"/>
                <w:szCs w:val="22"/>
              </w:rPr>
              <w:t>69</w:t>
            </w:r>
            <w:r w:rsidR="003C4C5F" w:rsidRPr="003C4C5F">
              <w:rPr>
                <w:rFonts w:cs="Cordia New"/>
                <w:sz w:val="22"/>
                <w:szCs w:val="22"/>
              </w:rPr>
              <w:t>1</w:t>
            </w:r>
            <w:r w:rsidRPr="001B3096">
              <w:rPr>
                <w:rFonts w:cs="Cordia New"/>
                <w:sz w:val="22"/>
                <w:szCs w:val="22"/>
              </w:rPr>
              <w:t>)</w:t>
            </w:r>
          </w:p>
        </w:tc>
        <w:tc>
          <w:tcPr>
            <w:tcW w:w="1296" w:type="dxa"/>
            <w:tcBorders>
              <w:bottom w:val="single" w:sz="4" w:space="0" w:color="auto"/>
            </w:tcBorders>
            <w:shd w:val="clear" w:color="auto" w:fill="auto"/>
            <w:vAlign w:val="center"/>
          </w:tcPr>
          <w:p w14:paraId="5D579C03" w14:textId="77777777"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center"/>
          </w:tcPr>
          <w:p w14:paraId="0508FB1B" w14:textId="2B5B4F99"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7</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12</w:t>
            </w:r>
            <w:r w:rsidRPr="001B3096">
              <w:rPr>
                <w:rFonts w:cs="Cordia New"/>
                <w:sz w:val="22"/>
                <w:szCs w:val="22"/>
              </w:rPr>
              <w:t>)</w:t>
            </w:r>
          </w:p>
        </w:tc>
        <w:tc>
          <w:tcPr>
            <w:tcW w:w="1296" w:type="dxa"/>
            <w:tcBorders>
              <w:bottom w:val="single" w:sz="4" w:space="0" w:color="auto"/>
            </w:tcBorders>
            <w:shd w:val="clear" w:color="auto" w:fill="auto"/>
            <w:vAlign w:val="center"/>
          </w:tcPr>
          <w:p w14:paraId="4495F062" w14:textId="4F3C8905"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204</w:t>
            </w:r>
          </w:p>
        </w:tc>
        <w:tc>
          <w:tcPr>
            <w:tcW w:w="1296" w:type="dxa"/>
            <w:tcBorders>
              <w:bottom w:val="single" w:sz="4" w:space="0" w:color="auto"/>
            </w:tcBorders>
            <w:shd w:val="clear" w:color="auto" w:fill="auto"/>
            <w:vAlign w:val="center"/>
          </w:tcPr>
          <w:p w14:paraId="4733B492" w14:textId="0CE8A273" w:rsidR="009041F2" w:rsidRPr="001B3096" w:rsidRDefault="009041F2" w:rsidP="00160FC6">
            <w:pPr>
              <w:tabs>
                <w:tab w:val="decimal" w:pos="1076"/>
              </w:tabs>
              <w:suppressAutoHyphens/>
              <w:spacing w:line="24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103</w:t>
            </w:r>
            <w:r w:rsidRPr="001B3096">
              <w:rPr>
                <w:rFonts w:cs="Cordia New"/>
                <w:sz w:val="22"/>
                <w:szCs w:val="22"/>
              </w:rPr>
              <w:t>)</w:t>
            </w:r>
          </w:p>
        </w:tc>
      </w:tr>
      <w:tr w:rsidR="002F6992" w:rsidRPr="001B3096" w14:paraId="0D957B24" w14:textId="77777777" w:rsidTr="00814394">
        <w:tc>
          <w:tcPr>
            <w:tcW w:w="5013" w:type="dxa"/>
            <w:shd w:val="clear" w:color="auto" w:fill="auto"/>
          </w:tcPr>
          <w:p w14:paraId="7DC7B0B3" w14:textId="05D6F388" w:rsidR="009041F2" w:rsidRPr="001B3096" w:rsidRDefault="009041F2" w:rsidP="007A63DE">
            <w:pPr>
              <w:suppressAutoHyphens/>
              <w:spacing w:line="240" w:lineRule="exact"/>
              <w:ind w:left="427"/>
              <w:jc w:val="both"/>
              <w:rPr>
                <w:rFonts w:cs="Cordia New"/>
                <w:sz w:val="22"/>
                <w:szCs w:val="22"/>
              </w:rPr>
            </w:pPr>
            <w:r w:rsidRPr="001B3096">
              <w:rPr>
                <w:rFonts w:cs="Cordia New"/>
                <w:sz w:val="22"/>
                <w:szCs w:val="22"/>
              </w:rPr>
              <w:t xml:space="preserve">Closing balance </w:t>
            </w:r>
            <w:proofErr w:type="gramStart"/>
            <w:r w:rsidRPr="001B3096">
              <w:rPr>
                <w:rFonts w:cs="Cordia New"/>
                <w:sz w:val="22"/>
                <w:szCs w:val="22"/>
              </w:rPr>
              <w:t>at</w:t>
            </w:r>
            <w:proofErr w:type="gramEnd"/>
            <w:r w:rsidRPr="001B3096">
              <w:rPr>
                <w:rFonts w:cs="Cordia New"/>
                <w:sz w:val="22"/>
                <w:szCs w:val="22"/>
              </w:rPr>
              <w:t xml:space="preserve"> </w:t>
            </w:r>
            <w:r w:rsidR="003C4C5F" w:rsidRPr="003C4C5F">
              <w:rPr>
                <w:rFonts w:cs="Cordia New"/>
                <w:sz w:val="22"/>
                <w:szCs w:val="22"/>
              </w:rPr>
              <w:t>31</w:t>
            </w:r>
            <w:r w:rsidRPr="001B3096">
              <w:rPr>
                <w:rFonts w:cs="Cordia New"/>
                <w:sz w:val="22"/>
                <w:szCs w:val="22"/>
              </w:rPr>
              <w:t xml:space="preserve"> December </w:t>
            </w:r>
            <w:r w:rsidR="003C4C5F" w:rsidRPr="003C4C5F">
              <w:rPr>
                <w:rFonts w:cs="Cordia New"/>
                <w:sz w:val="22"/>
                <w:szCs w:val="22"/>
              </w:rPr>
              <w:t>2023</w:t>
            </w:r>
          </w:p>
        </w:tc>
        <w:tc>
          <w:tcPr>
            <w:tcW w:w="1296" w:type="dxa"/>
            <w:tcBorders>
              <w:top w:val="single" w:sz="4" w:space="0" w:color="auto"/>
              <w:bottom w:val="single" w:sz="4" w:space="0" w:color="auto"/>
            </w:tcBorders>
            <w:shd w:val="clear" w:color="auto" w:fill="auto"/>
            <w:vAlign w:val="center"/>
          </w:tcPr>
          <w:p w14:paraId="70D2C5A0" w14:textId="725B01CA"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w:t>
            </w:r>
            <w:r w:rsidR="005802DF" w:rsidRPr="005802DF">
              <w:rPr>
                <w:rFonts w:cs="Cordia New"/>
                <w:sz w:val="22"/>
                <w:szCs w:val="22"/>
              </w:rPr>
              <w:t>7</w:t>
            </w:r>
            <w:r w:rsidRPr="003C4C5F">
              <w:rPr>
                <w:rFonts w:cs="Cordia New"/>
                <w:sz w:val="22"/>
                <w:szCs w:val="22"/>
              </w:rPr>
              <w:t>2</w:t>
            </w:r>
            <w:r w:rsidR="009041F2" w:rsidRPr="001B3096">
              <w:rPr>
                <w:rFonts w:cs="Cordia New"/>
                <w:sz w:val="22"/>
                <w:szCs w:val="22"/>
              </w:rPr>
              <w:t>,</w:t>
            </w:r>
            <w:r w:rsidRPr="003C4C5F">
              <w:rPr>
                <w:rFonts w:cs="Cordia New"/>
                <w:sz w:val="22"/>
                <w:szCs w:val="22"/>
              </w:rPr>
              <w:t>3</w:t>
            </w:r>
            <w:r w:rsidR="005802DF" w:rsidRPr="005802DF">
              <w:rPr>
                <w:rFonts w:cs="Cordia New"/>
                <w:sz w:val="22"/>
                <w:szCs w:val="22"/>
              </w:rPr>
              <w:t>8</w:t>
            </w:r>
            <w:r w:rsidRPr="003C4C5F">
              <w:rPr>
                <w:rFonts w:cs="Cordia New"/>
                <w:sz w:val="22"/>
                <w:szCs w:val="22"/>
              </w:rPr>
              <w:t>2</w:t>
            </w:r>
          </w:p>
        </w:tc>
        <w:tc>
          <w:tcPr>
            <w:tcW w:w="1296" w:type="dxa"/>
            <w:tcBorders>
              <w:top w:val="single" w:sz="4" w:space="0" w:color="auto"/>
              <w:bottom w:val="single" w:sz="4" w:space="0" w:color="auto"/>
            </w:tcBorders>
            <w:shd w:val="clear" w:color="auto" w:fill="auto"/>
            <w:vAlign w:val="center"/>
          </w:tcPr>
          <w:p w14:paraId="60F47C0A" w14:textId="1CB8E5F1"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5</w:t>
            </w:r>
            <w:r w:rsidR="009041F2" w:rsidRPr="001B3096">
              <w:rPr>
                <w:rFonts w:cs="Cordia New"/>
                <w:sz w:val="22"/>
                <w:szCs w:val="22"/>
              </w:rPr>
              <w:t>,</w:t>
            </w:r>
            <w:r w:rsidR="005802DF" w:rsidRPr="005802DF">
              <w:rPr>
                <w:rFonts w:cs="Cordia New"/>
                <w:sz w:val="22"/>
                <w:szCs w:val="22"/>
              </w:rPr>
              <w:t>899</w:t>
            </w:r>
            <w:r w:rsidR="009041F2" w:rsidRPr="001B3096">
              <w:rPr>
                <w:rFonts w:cs="Cordia New"/>
                <w:sz w:val="22"/>
                <w:szCs w:val="22"/>
              </w:rPr>
              <w:t>,</w:t>
            </w:r>
            <w:r w:rsidRPr="003C4C5F">
              <w:rPr>
                <w:rFonts w:cs="Cordia New"/>
                <w:sz w:val="22"/>
                <w:szCs w:val="22"/>
              </w:rPr>
              <w:t>4</w:t>
            </w:r>
            <w:r w:rsidR="005802DF" w:rsidRPr="005802DF">
              <w:rPr>
                <w:rFonts w:cs="Cordia New"/>
                <w:sz w:val="22"/>
                <w:szCs w:val="22"/>
              </w:rPr>
              <w:t>88</w:t>
            </w:r>
          </w:p>
        </w:tc>
        <w:tc>
          <w:tcPr>
            <w:tcW w:w="1296" w:type="dxa"/>
            <w:tcBorders>
              <w:top w:val="single" w:sz="4" w:space="0" w:color="auto"/>
              <w:bottom w:val="single" w:sz="4" w:space="0" w:color="auto"/>
            </w:tcBorders>
            <w:shd w:val="clear" w:color="auto" w:fill="auto"/>
            <w:vAlign w:val="center"/>
          </w:tcPr>
          <w:p w14:paraId="1E4781A6" w14:textId="45219573"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4</w:t>
            </w:r>
            <w:r w:rsidR="005802DF" w:rsidRPr="005802DF">
              <w:rPr>
                <w:rFonts w:cs="Cordia New"/>
                <w:sz w:val="22"/>
                <w:szCs w:val="22"/>
              </w:rPr>
              <w:t>7</w:t>
            </w:r>
            <w:r w:rsidR="009041F2" w:rsidRPr="001B3096">
              <w:rPr>
                <w:rFonts w:cs="Cordia New"/>
                <w:sz w:val="22"/>
                <w:szCs w:val="22"/>
              </w:rPr>
              <w:t>,</w:t>
            </w:r>
            <w:r w:rsidRPr="003C4C5F">
              <w:rPr>
                <w:rFonts w:cs="Cordia New"/>
                <w:sz w:val="22"/>
                <w:szCs w:val="22"/>
              </w:rPr>
              <w:t>4</w:t>
            </w:r>
            <w:r w:rsidR="005802DF" w:rsidRPr="005802DF">
              <w:rPr>
                <w:rFonts w:cs="Cordia New"/>
                <w:sz w:val="22"/>
                <w:szCs w:val="22"/>
              </w:rPr>
              <w:t>86</w:t>
            </w:r>
          </w:p>
        </w:tc>
        <w:tc>
          <w:tcPr>
            <w:tcW w:w="1296" w:type="dxa"/>
            <w:tcBorders>
              <w:top w:val="single" w:sz="4" w:space="0" w:color="auto"/>
              <w:bottom w:val="single" w:sz="4" w:space="0" w:color="auto"/>
            </w:tcBorders>
            <w:shd w:val="clear" w:color="auto" w:fill="auto"/>
            <w:vAlign w:val="center"/>
          </w:tcPr>
          <w:p w14:paraId="38457401" w14:textId="04A4E609"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w:t>
            </w:r>
            <w:r w:rsidR="009041F2" w:rsidRPr="001B3096">
              <w:rPr>
                <w:rFonts w:cs="Cordia New"/>
                <w:sz w:val="22"/>
                <w:szCs w:val="22"/>
              </w:rPr>
              <w:t>,</w:t>
            </w:r>
            <w:r w:rsidR="005802DF" w:rsidRPr="005802DF">
              <w:rPr>
                <w:rFonts w:cs="Cordia New"/>
                <w:sz w:val="22"/>
                <w:szCs w:val="22"/>
              </w:rPr>
              <w:t>6</w:t>
            </w:r>
            <w:r w:rsidRPr="003C4C5F">
              <w:rPr>
                <w:rFonts w:cs="Cordia New"/>
                <w:sz w:val="22"/>
                <w:szCs w:val="22"/>
              </w:rPr>
              <w:t>25</w:t>
            </w:r>
            <w:r w:rsidR="009041F2" w:rsidRPr="001B3096">
              <w:rPr>
                <w:rFonts w:cs="Cordia New"/>
                <w:sz w:val="22"/>
                <w:szCs w:val="22"/>
              </w:rPr>
              <w:t>,</w:t>
            </w:r>
            <w:r w:rsidRPr="003C4C5F">
              <w:rPr>
                <w:rFonts w:cs="Cordia New"/>
                <w:sz w:val="22"/>
                <w:szCs w:val="22"/>
              </w:rPr>
              <w:t>130</w:t>
            </w:r>
          </w:p>
        </w:tc>
        <w:tc>
          <w:tcPr>
            <w:tcW w:w="1296" w:type="dxa"/>
            <w:tcBorders>
              <w:top w:val="single" w:sz="4" w:space="0" w:color="auto"/>
              <w:bottom w:val="single" w:sz="4" w:space="0" w:color="auto"/>
            </w:tcBorders>
            <w:shd w:val="clear" w:color="auto" w:fill="auto"/>
            <w:vAlign w:val="center"/>
          </w:tcPr>
          <w:p w14:paraId="5B8014C4" w14:textId="2895E3F8"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55</w:t>
            </w:r>
            <w:r w:rsidR="009041F2" w:rsidRPr="001B3096">
              <w:rPr>
                <w:rFonts w:cs="Cordia New"/>
                <w:sz w:val="22"/>
                <w:szCs w:val="22"/>
              </w:rPr>
              <w:t>,</w:t>
            </w:r>
            <w:r w:rsidR="005802DF" w:rsidRPr="005802DF">
              <w:rPr>
                <w:rFonts w:cs="Cordia New"/>
                <w:sz w:val="22"/>
                <w:szCs w:val="22"/>
              </w:rPr>
              <w:t>9</w:t>
            </w:r>
            <w:r w:rsidRPr="003C4C5F">
              <w:rPr>
                <w:rFonts w:cs="Cordia New"/>
                <w:sz w:val="22"/>
                <w:szCs w:val="22"/>
              </w:rPr>
              <w:t>51</w:t>
            </w:r>
          </w:p>
        </w:tc>
        <w:tc>
          <w:tcPr>
            <w:tcW w:w="1296" w:type="dxa"/>
            <w:tcBorders>
              <w:top w:val="single" w:sz="4" w:space="0" w:color="auto"/>
              <w:bottom w:val="single" w:sz="4" w:space="0" w:color="auto"/>
            </w:tcBorders>
            <w:shd w:val="clear" w:color="auto" w:fill="auto"/>
            <w:vAlign w:val="center"/>
          </w:tcPr>
          <w:p w14:paraId="5BA98B34" w14:textId="49BE0F65"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1</w:t>
            </w:r>
            <w:r w:rsidR="009041F2" w:rsidRPr="001B3096">
              <w:rPr>
                <w:rFonts w:cs="Cordia New"/>
                <w:sz w:val="22"/>
                <w:szCs w:val="22"/>
              </w:rPr>
              <w:t>,</w:t>
            </w:r>
            <w:r w:rsidR="005802DF" w:rsidRPr="005802DF">
              <w:rPr>
                <w:rFonts w:cs="Cordia New"/>
                <w:sz w:val="22"/>
                <w:szCs w:val="22"/>
              </w:rPr>
              <w:t>9</w:t>
            </w:r>
            <w:r w:rsidRPr="003C4C5F">
              <w:rPr>
                <w:rFonts w:cs="Cordia New"/>
                <w:sz w:val="22"/>
                <w:szCs w:val="22"/>
              </w:rPr>
              <w:t>14</w:t>
            </w:r>
            <w:r w:rsidR="009041F2" w:rsidRPr="001B3096">
              <w:rPr>
                <w:rFonts w:cs="Cordia New"/>
                <w:sz w:val="22"/>
                <w:szCs w:val="22"/>
              </w:rPr>
              <w:t>,</w:t>
            </w:r>
            <w:r w:rsidR="005802DF" w:rsidRPr="005802DF">
              <w:rPr>
                <w:rFonts w:cs="Cordia New"/>
                <w:sz w:val="22"/>
                <w:szCs w:val="22"/>
              </w:rPr>
              <w:t>8</w:t>
            </w:r>
            <w:r w:rsidRPr="003C4C5F">
              <w:rPr>
                <w:rFonts w:cs="Cordia New"/>
                <w:sz w:val="22"/>
                <w:szCs w:val="22"/>
              </w:rPr>
              <w:t>30</w:t>
            </w:r>
          </w:p>
        </w:tc>
        <w:tc>
          <w:tcPr>
            <w:tcW w:w="1296" w:type="dxa"/>
            <w:tcBorders>
              <w:top w:val="single" w:sz="4" w:space="0" w:color="auto"/>
              <w:bottom w:val="single" w:sz="4" w:space="0" w:color="auto"/>
            </w:tcBorders>
            <w:shd w:val="clear" w:color="auto" w:fill="auto"/>
            <w:vAlign w:val="center"/>
          </w:tcPr>
          <w:p w14:paraId="124E283A" w14:textId="05E93019" w:rsidR="009041F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sz w:val="22"/>
                <w:szCs w:val="22"/>
              </w:rPr>
              <w:t>2</w:t>
            </w:r>
            <w:r w:rsidR="005802DF" w:rsidRPr="005802DF">
              <w:rPr>
                <w:rFonts w:cs="Cordia New"/>
                <w:sz w:val="22"/>
                <w:szCs w:val="22"/>
              </w:rPr>
              <w:t>6</w:t>
            </w:r>
            <w:r w:rsidR="009041F2" w:rsidRPr="001B3096">
              <w:rPr>
                <w:rFonts w:cs="Cordia New"/>
                <w:sz w:val="22"/>
                <w:szCs w:val="22"/>
              </w:rPr>
              <w:t>,</w:t>
            </w:r>
            <w:r w:rsidR="005802DF" w:rsidRPr="005802DF">
              <w:rPr>
                <w:rFonts w:cs="Cordia New"/>
                <w:sz w:val="22"/>
                <w:szCs w:val="22"/>
              </w:rPr>
              <w:t>898</w:t>
            </w:r>
          </w:p>
        </w:tc>
        <w:tc>
          <w:tcPr>
            <w:tcW w:w="1296" w:type="dxa"/>
            <w:tcBorders>
              <w:top w:val="single" w:sz="4" w:space="0" w:color="auto"/>
              <w:bottom w:val="single" w:sz="4" w:space="0" w:color="auto"/>
            </w:tcBorders>
            <w:shd w:val="clear" w:color="auto" w:fill="auto"/>
            <w:vAlign w:val="center"/>
          </w:tcPr>
          <w:p w14:paraId="5B6A06D8" w14:textId="7BFBEBB9" w:rsidR="009041F2" w:rsidRPr="001B3096" w:rsidRDefault="005802DF" w:rsidP="00160FC6">
            <w:pPr>
              <w:tabs>
                <w:tab w:val="decimal" w:pos="1076"/>
              </w:tabs>
              <w:suppressAutoHyphens/>
              <w:spacing w:line="240" w:lineRule="exact"/>
              <w:ind w:right="-72"/>
              <w:jc w:val="both"/>
              <w:rPr>
                <w:rFonts w:cs="Cordia New"/>
                <w:sz w:val="22"/>
                <w:szCs w:val="22"/>
              </w:rPr>
            </w:pPr>
            <w:r w:rsidRPr="005802DF">
              <w:rPr>
                <w:rFonts w:cs="Cordia New"/>
                <w:sz w:val="22"/>
                <w:szCs w:val="22"/>
              </w:rPr>
              <w:t>9</w:t>
            </w:r>
            <w:r w:rsidR="003C4C5F" w:rsidRPr="003C4C5F">
              <w:rPr>
                <w:rFonts w:cs="Cordia New"/>
                <w:sz w:val="22"/>
                <w:szCs w:val="22"/>
              </w:rPr>
              <w:t>20</w:t>
            </w:r>
            <w:r w:rsidR="009041F2" w:rsidRPr="001B3096">
              <w:rPr>
                <w:rFonts w:cs="Cordia New"/>
                <w:sz w:val="22"/>
                <w:szCs w:val="22"/>
              </w:rPr>
              <w:t>,</w:t>
            </w:r>
            <w:r w:rsidR="003C4C5F" w:rsidRPr="003C4C5F">
              <w:rPr>
                <w:rFonts w:cs="Cordia New"/>
                <w:sz w:val="22"/>
                <w:szCs w:val="22"/>
              </w:rPr>
              <w:t>550</w:t>
            </w:r>
          </w:p>
        </w:tc>
      </w:tr>
      <w:tr w:rsidR="00530A82" w:rsidRPr="001B3096" w14:paraId="6FCA9418" w14:textId="77777777">
        <w:tc>
          <w:tcPr>
            <w:tcW w:w="5013" w:type="dxa"/>
            <w:shd w:val="clear" w:color="auto" w:fill="auto"/>
          </w:tcPr>
          <w:p w14:paraId="58FEE36D" w14:textId="77777777" w:rsidR="00530A82" w:rsidRPr="001B3096" w:rsidRDefault="00530A82" w:rsidP="00530A82">
            <w:pPr>
              <w:suppressAutoHyphens/>
              <w:spacing w:line="240" w:lineRule="exact"/>
              <w:ind w:left="427"/>
              <w:jc w:val="both"/>
              <w:rPr>
                <w:rFonts w:cs="Cordia New"/>
                <w:sz w:val="22"/>
                <w:szCs w:val="22"/>
                <w:lang w:bidi="ar-SA"/>
              </w:rPr>
            </w:pPr>
            <w:r w:rsidRPr="001B3096">
              <w:rPr>
                <w:rFonts w:cs="Cordia New"/>
                <w:sz w:val="22"/>
                <w:szCs w:val="22"/>
                <w:lang w:bidi="ar-SA"/>
              </w:rPr>
              <w:t>Additions</w:t>
            </w:r>
          </w:p>
        </w:tc>
        <w:tc>
          <w:tcPr>
            <w:tcW w:w="1296" w:type="dxa"/>
            <w:tcBorders>
              <w:top w:val="single" w:sz="4" w:space="0" w:color="auto"/>
            </w:tcBorders>
            <w:shd w:val="clear" w:color="auto" w:fill="auto"/>
            <w:vAlign w:val="bottom"/>
          </w:tcPr>
          <w:p w14:paraId="4567A53D" w14:textId="720E9C81"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11</w:t>
            </w:r>
            <w:r w:rsidR="00530A82" w:rsidRPr="001B3096">
              <w:rPr>
                <w:rFonts w:cs="Cordia New"/>
                <w:color w:val="000000"/>
                <w:sz w:val="22"/>
                <w:szCs w:val="22"/>
              </w:rPr>
              <w:t>,</w:t>
            </w:r>
            <w:r w:rsidRPr="003C4C5F">
              <w:rPr>
                <w:rFonts w:cs="Cordia New"/>
                <w:color w:val="000000"/>
                <w:sz w:val="22"/>
                <w:szCs w:val="22"/>
              </w:rPr>
              <w:t>202</w:t>
            </w:r>
          </w:p>
        </w:tc>
        <w:tc>
          <w:tcPr>
            <w:tcW w:w="1296" w:type="dxa"/>
            <w:tcBorders>
              <w:top w:val="single" w:sz="4" w:space="0" w:color="auto"/>
            </w:tcBorders>
            <w:shd w:val="clear" w:color="auto" w:fill="auto"/>
            <w:vAlign w:val="bottom"/>
          </w:tcPr>
          <w:p w14:paraId="343AEA6E" w14:textId="5839A530"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405</w:t>
            </w:r>
            <w:r w:rsidR="00530A82"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8</w:t>
            </w:r>
            <w:r w:rsidRPr="003C4C5F">
              <w:rPr>
                <w:rFonts w:cs="Cordia New"/>
                <w:color w:val="000000"/>
                <w:sz w:val="22"/>
                <w:szCs w:val="22"/>
              </w:rPr>
              <w:t>3</w:t>
            </w:r>
          </w:p>
        </w:tc>
        <w:tc>
          <w:tcPr>
            <w:tcW w:w="1296" w:type="dxa"/>
            <w:tcBorders>
              <w:top w:val="single" w:sz="4" w:space="0" w:color="auto"/>
            </w:tcBorders>
            <w:shd w:val="clear" w:color="auto" w:fill="auto"/>
            <w:vAlign w:val="bottom"/>
          </w:tcPr>
          <w:p w14:paraId="53404C8F" w14:textId="0C1A37C7"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tcBorders>
              <w:top w:val="single" w:sz="4" w:space="0" w:color="auto"/>
            </w:tcBorders>
            <w:shd w:val="clear" w:color="auto" w:fill="auto"/>
            <w:vAlign w:val="bottom"/>
          </w:tcPr>
          <w:p w14:paraId="64C5F88B" w14:textId="64DA960C"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tcBorders>
              <w:top w:val="single" w:sz="4" w:space="0" w:color="auto"/>
            </w:tcBorders>
            <w:shd w:val="clear" w:color="auto" w:fill="auto"/>
            <w:vAlign w:val="bottom"/>
          </w:tcPr>
          <w:p w14:paraId="19DCCA3C" w14:textId="30BB3283"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tcBorders>
              <w:top w:val="single" w:sz="4" w:space="0" w:color="auto"/>
            </w:tcBorders>
            <w:shd w:val="clear" w:color="auto" w:fill="auto"/>
            <w:vAlign w:val="bottom"/>
          </w:tcPr>
          <w:p w14:paraId="46471C30" w14:textId="188D9180"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tcBorders>
              <w:top w:val="single" w:sz="4" w:space="0" w:color="auto"/>
            </w:tcBorders>
            <w:shd w:val="clear" w:color="auto" w:fill="auto"/>
            <w:vAlign w:val="bottom"/>
          </w:tcPr>
          <w:p w14:paraId="311146B7" w14:textId="0A13A109"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tcBorders>
              <w:top w:val="single" w:sz="4" w:space="0" w:color="auto"/>
            </w:tcBorders>
            <w:shd w:val="clear" w:color="auto" w:fill="auto"/>
            <w:vAlign w:val="bottom"/>
          </w:tcPr>
          <w:p w14:paraId="7ED295D2" w14:textId="2E159F53"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r>
      <w:tr w:rsidR="00530A82" w:rsidRPr="001B3096" w14:paraId="71068358" w14:textId="77777777">
        <w:tc>
          <w:tcPr>
            <w:tcW w:w="5013" w:type="dxa"/>
            <w:shd w:val="clear" w:color="auto" w:fill="auto"/>
          </w:tcPr>
          <w:p w14:paraId="49A051D5" w14:textId="77777777" w:rsidR="00530A82" w:rsidRPr="001B3096" w:rsidRDefault="00530A82" w:rsidP="00530A82">
            <w:pPr>
              <w:suppressAutoHyphens/>
              <w:spacing w:line="240" w:lineRule="exact"/>
              <w:ind w:left="427"/>
              <w:jc w:val="both"/>
              <w:rPr>
                <w:rFonts w:cs="Cordia New"/>
                <w:sz w:val="22"/>
                <w:szCs w:val="22"/>
              </w:rPr>
            </w:pPr>
            <w:r w:rsidRPr="001B3096">
              <w:rPr>
                <w:rFonts w:cs="Cordia New"/>
                <w:sz w:val="22"/>
                <w:szCs w:val="22"/>
                <w:lang w:bidi="ar-SA"/>
              </w:rPr>
              <w:t>Decrease of investment</w:t>
            </w:r>
          </w:p>
        </w:tc>
        <w:tc>
          <w:tcPr>
            <w:tcW w:w="1296" w:type="dxa"/>
            <w:shd w:val="clear" w:color="auto" w:fill="auto"/>
            <w:vAlign w:val="bottom"/>
          </w:tcPr>
          <w:p w14:paraId="26702EA0" w14:textId="7D088A60"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4</w:t>
            </w:r>
            <w:r w:rsidRPr="001B3096">
              <w:rPr>
                <w:rFonts w:cs="Cordia New"/>
                <w:color w:val="000000"/>
                <w:sz w:val="22"/>
                <w:szCs w:val="22"/>
              </w:rPr>
              <w:t>,</w:t>
            </w:r>
            <w:r w:rsidR="005802DF" w:rsidRPr="005802DF">
              <w:rPr>
                <w:rFonts w:cs="Cordia New"/>
                <w:color w:val="000000"/>
                <w:sz w:val="22"/>
                <w:szCs w:val="22"/>
              </w:rPr>
              <w:t>998</w:t>
            </w:r>
            <w:r w:rsidRPr="001B3096">
              <w:rPr>
                <w:rFonts w:cs="Cordia New"/>
                <w:color w:val="000000"/>
                <w:sz w:val="22"/>
                <w:szCs w:val="22"/>
              </w:rPr>
              <w:t>)</w:t>
            </w:r>
          </w:p>
        </w:tc>
        <w:tc>
          <w:tcPr>
            <w:tcW w:w="1296" w:type="dxa"/>
            <w:shd w:val="clear" w:color="auto" w:fill="auto"/>
            <w:vAlign w:val="bottom"/>
          </w:tcPr>
          <w:p w14:paraId="38B96639" w14:textId="7DAC7E37"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76</w:t>
            </w:r>
            <w:r w:rsidRPr="001B3096">
              <w:rPr>
                <w:rFonts w:cs="Cordia New"/>
                <w:color w:val="000000"/>
                <w:sz w:val="22"/>
                <w:szCs w:val="22"/>
              </w:rPr>
              <w:t>,</w:t>
            </w:r>
            <w:r w:rsidR="003C4C5F" w:rsidRPr="003C4C5F">
              <w:rPr>
                <w:rFonts w:cs="Cordia New"/>
                <w:color w:val="000000"/>
                <w:sz w:val="22"/>
                <w:szCs w:val="22"/>
              </w:rPr>
              <w:t>5</w:t>
            </w:r>
            <w:r w:rsidR="005802DF" w:rsidRPr="005802DF">
              <w:rPr>
                <w:rFonts w:cs="Cordia New"/>
                <w:color w:val="000000"/>
                <w:sz w:val="22"/>
                <w:szCs w:val="22"/>
              </w:rPr>
              <w:t>7</w:t>
            </w:r>
            <w:r w:rsidR="003C4C5F" w:rsidRPr="003C4C5F">
              <w:rPr>
                <w:rFonts w:cs="Cordia New"/>
                <w:color w:val="000000"/>
                <w:sz w:val="22"/>
                <w:szCs w:val="22"/>
              </w:rPr>
              <w:t>3</w:t>
            </w:r>
            <w:r w:rsidRPr="001B3096">
              <w:rPr>
                <w:rFonts w:cs="Cordia New"/>
                <w:color w:val="000000"/>
                <w:sz w:val="22"/>
                <w:szCs w:val="22"/>
              </w:rPr>
              <w:t>)</w:t>
            </w:r>
          </w:p>
        </w:tc>
        <w:tc>
          <w:tcPr>
            <w:tcW w:w="1296" w:type="dxa"/>
            <w:shd w:val="clear" w:color="auto" w:fill="auto"/>
            <w:vAlign w:val="bottom"/>
          </w:tcPr>
          <w:p w14:paraId="3B937817" w14:textId="6A5203E2"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2372ECF7" w14:textId="676BD861"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0AF974B5" w14:textId="2F58F4EE"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1EFF0757" w14:textId="02B91353"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38C9684D" w14:textId="112707DC"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21B327B1" w14:textId="216538F3"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r>
      <w:tr w:rsidR="00530A82" w:rsidRPr="001B3096" w14:paraId="19DF9D8C" w14:textId="77777777">
        <w:tc>
          <w:tcPr>
            <w:tcW w:w="5013" w:type="dxa"/>
            <w:shd w:val="clear" w:color="auto" w:fill="auto"/>
          </w:tcPr>
          <w:p w14:paraId="161F1CAF" w14:textId="15916C25" w:rsidR="00530A82" w:rsidRPr="001B3096" w:rsidRDefault="00530A82" w:rsidP="00530A82">
            <w:pPr>
              <w:suppressAutoHyphens/>
              <w:spacing w:line="240" w:lineRule="exact"/>
              <w:ind w:left="427"/>
              <w:jc w:val="both"/>
              <w:rPr>
                <w:rFonts w:cs="Cordia New"/>
                <w:sz w:val="22"/>
                <w:szCs w:val="22"/>
              </w:rPr>
            </w:pPr>
            <w:r w:rsidRPr="001B3096">
              <w:rPr>
                <w:rFonts w:cs="Cordia New"/>
                <w:sz w:val="22"/>
                <w:szCs w:val="22"/>
              </w:rPr>
              <w:t>Payment of contingent liabilities from asset acquisition</w:t>
            </w:r>
          </w:p>
        </w:tc>
        <w:tc>
          <w:tcPr>
            <w:tcW w:w="1296" w:type="dxa"/>
            <w:shd w:val="clear" w:color="auto" w:fill="auto"/>
            <w:vAlign w:val="bottom"/>
          </w:tcPr>
          <w:p w14:paraId="429C151E" w14:textId="045C198B"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78E2F02E" w14:textId="02798AC5"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352519C9" w14:textId="79B54183"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20</w:t>
            </w:r>
            <w:r w:rsidRPr="001B3096">
              <w:rPr>
                <w:rFonts w:cs="Cordia New"/>
                <w:color w:val="000000"/>
                <w:sz w:val="22"/>
                <w:szCs w:val="22"/>
              </w:rPr>
              <w:t>,</w:t>
            </w:r>
            <w:r w:rsidR="003C4C5F" w:rsidRPr="003C4C5F">
              <w:rPr>
                <w:rFonts w:cs="Cordia New"/>
                <w:color w:val="000000"/>
                <w:sz w:val="22"/>
                <w:szCs w:val="22"/>
              </w:rPr>
              <w:t>000</w:t>
            </w:r>
            <w:r w:rsidRPr="001B3096">
              <w:rPr>
                <w:rFonts w:cs="Cordia New"/>
                <w:color w:val="000000"/>
                <w:sz w:val="22"/>
                <w:szCs w:val="22"/>
              </w:rPr>
              <w:t>)</w:t>
            </w:r>
          </w:p>
        </w:tc>
        <w:tc>
          <w:tcPr>
            <w:tcW w:w="1296" w:type="dxa"/>
            <w:shd w:val="clear" w:color="auto" w:fill="auto"/>
            <w:vAlign w:val="bottom"/>
          </w:tcPr>
          <w:p w14:paraId="6B5AFE45" w14:textId="22659A60"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13</w:t>
            </w:r>
            <w:r w:rsidRPr="001B3096">
              <w:rPr>
                <w:rFonts w:cs="Cordia New"/>
                <w:color w:val="000000"/>
                <w:sz w:val="22"/>
                <w:szCs w:val="22"/>
              </w:rPr>
              <w:t>,</w:t>
            </w:r>
            <w:r w:rsidR="003C4C5F" w:rsidRPr="003C4C5F">
              <w:rPr>
                <w:rFonts w:cs="Cordia New"/>
                <w:color w:val="000000"/>
                <w:sz w:val="22"/>
                <w:szCs w:val="22"/>
              </w:rPr>
              <w:t>202</w:t>
            </w:r>
            <w:r w:rsidRPr="001B3096">
              <w:rPr>
                <w:rFonts w:cs="Cordia New"/>
                <w:color w:val="000000"/>
                <w:sz w:val="22"/>
                <w:szCs w:val="22"/>
              </w:rPr>
              <w:t>)</w:t>
            </w:r>
          </w:p>
        </w:tc>
        <w:tc>
          <w:tcPr>
            <w:tcW w:w="1296" w:type="dxa"/>
            <w:shd w:val="clear" w:color="auto" w:fill="auto"/>
            <w:vAlign w:val="bottom"/>
          </w:tcPr>
          <w:p w14:paraId="1CD99D7F" w14:textId="18F84BE7"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637BD180" w14:textId="08849139"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2020F677" w14:textId="60C3E2F0"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2B9BFA57" w14:textId="55E609F9"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r>
      <w:tr w:rsidR="00530A82" w:rsidRPr="001B3096" w14:paraId="4D72AB3F" w14:textId="77777777" w:rsidTr="004D5C70">
        <w:tc>
          <w:tcPr>
            <w:tcW w:w="5013" w:type="dxa"/>
            <w:shd w:val="clear" w:color="auto" w:fill="auto"/>
          </w:tcPr>
          <w:p w14:paraId="6493990C" w14:textId="7A10B587" w:rsidR="00530A82" w:rsidRPr="001B3096" w:rsidRDefault="0085708C" w:rsidP="00530A82">
            <w:pPr>
              <w:suppressAutoHyphens/>
              <w:spacing w:line="240" w:lineRule="exact"/>
              <w:ind w:left="427"/>
              <w:jc w:val="both"/>
              <w:rPr>
                <w:rFonts w:cs="Cordia New"/>
                <w:sz w:val="22"/>
                <w:szCs w:val="22"/>
              </w:rPr>
            </w:pPr>
            <w:r w:rsidRPr="001B3096">
              <w:rPr>
                <w:rFonts w:cs="Cordia New"/>
                <w:sz w:val="22"/>
                <w:szCs w:val="22"/>
              </w:rPr>
              <w:t>Maturity of put option over non-controlling interes</w:t>
            </w:r>
            <w:r w:rsidR="0078710C" w:rsidRPr="001B3096">
              <w:rPr>
                <w:rFonts w:cs="Cordia New"/>
                <w:sz w:val="22"/>
                <w:szCs w:val="22"/>
              </w:rPr>
              <w:t>t</w:t>
            </w:r>
          </w:p>
        </w:tc>
        <w:tc>
          <w:tcPr>
            <w:tcW w:w="1296" w:type="dxa"/>
            <w:shd w:val="clear" w:color="auto" w:fill="auto"/>
            <w:vAlign w:val="bottom"/>
          </w:tcPr>
          <w:p w14:paraId="0D6341DF" w14:textId="751967CD"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33E2B9B1" w14:textId="6AB01536"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1BFA7F30" w14:textId="002AAEA2"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73EE1DA4" w14:textId="007A338E"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10F4082E" w14:textId="5141754D"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34</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32</w:t>
            </w:r>
            <w:r w:rsidRPr="001B3096">
              <w:rPr>
                <w:rFonts w:cs="Cordia New"/>
                <w:color w:val="000000"/>
                <w:sz w:val="22"/>
                <w:szCs w:val="22"/>
              </w:rPr>
              <w:t>)</w:t>
            </w:r>
          </w:p>
        </w:tc>
        <w:tc>
          <w:tcPr>
            <w:tcW w:w="1296" w:type="dxa"/>
            <w:shd w:val="clear" w:color="auto" w:fill="auto"/>
            <w:vAlign w:val="bottom"/>
          </w:tcPr>
          <w:p w14:paraId="7CEA79E4" w14:textId="49C30F56" w:rsidR="00530A82" w:rsidRPr="001B3096" w:rsidRDefault="00B631C9"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Pr="001B3096">
              <w:rPr>
                <w:rFonts w:cs="Cordia New"/>
                <w:color w:val="000000"/>
                <w:sz w:val="22"/>
                <w:szCs w:val="22"/>
              </w:rPr>
              <w:t>,</w:t>
            </w:r>
            <w:r w:rsidR="003C4C5F" w:rsidRPr="003C4C5F">
              <w:rPr>
                <w:rFonts w:cs="Cordia New"/>
                <w:color w:val="000000"/>
                <w:sz w:val="22"/>
                <w:szCs w:val="22"/>
              </w:rPr>
              <w:t>242</w:t>
            </w:r>
            <w:r w:rsidRPr="001B3096">
              <w:rPr>
                <w:rFonts w:cs="Cordia New"/>
                <w:color w:val="000000"/>
                <w:sz w:val="22"/>
                <w:szCs w:val="22"/>
              </w:rPr>
              <w:t>,</w:t>
            </w:r>
            <w:r w:rsidR="003C4C5F" w:rsidRPr="003C4C5F">
              <w:rPr>
                <w:rFonts w:cs="Cordia New"/>
                <w:color w:val="000000"/>
                <w:sz w:val="22"/>
                <w:szCs w:val="22"/>
              </w:rPr>
              <w:t>242</w:t>
            </w:r>
            <w:r w:rsidRPr="001B3096">
              <w:rPr>
                <w:rFonts w:cs="Cordia New"/>
                <w:color w:val="000000"/>
                <w:sz w:val="22"/>
                <w:szCs w:val="22"/>
              </w:rPr>
              <w:t>)</w:t>
            </w:r>
          </w:p>
        </w:tc>
        <w:tc>
          <w:tcPr>
            <w:tcW w:w="1296" w:type="dxa"/>
            <w:shd w:val="clear" w:color="auto" w:fill="auto"/>
            <w:vAlign w:val="bottom"/>
          </w:tcPr>
          <w:p w14:paraId="4A530DF9" w14:textId="15BC6306"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6F4BE3E5" w14:textId="772F9812"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r>
      <w:tr w:rsidR="00530A82" w:rsidRPr="001B3096" w14:paraId="2511C493" w14:textId="77777777">
        <w:tc>
          <w:tcPr>
            <w:tcW w:w="5013" w:type="dxa"/>
            <w:shd w:val="clear" w:color="auto" w:fill="auto"/>
          </w:tcPr>
          <w:p w14:paraId="231ED379" w14:textId="0A213D9A" w:rsidR="00A1478B" w:rsidRPr="001B3096" w:rsidRDefault="006C5C8C" w:rsidP="00530A82">
            <w:pPr>
              <w:suppressAutoHyphens/>
              <w:spacing w:line="240" w:lineRule="exact"/>
              <w:ind w:left="427"/>
              <w:rPr>
                <w:rFonts w:cs="Cordia New"/>
                <w:sz w:val="22"/>
                <w:szCs w:val="22"/>
              </w:rPr>
            </w:pPr>
            <w:r w:rsidRPr="001B3096">
              <w:rPr>
                <w:rFonts w:cs="Cordia New"/>
                <w:sz w:val="22"/>
                <w:szCs w:val="22"/>
              </w:rPr>
              <w:t xml:space="preserve">Exercising the right to convert debt securities into </w:t>
            </w:r>
            <w:r w:rsidR="00A1478B" w:rsidRPr="001B3096">
              <w:rPr>
                <w:rFonts w:cs="Cordia New"/>
                <w:sz w:val="22"/>
                <w:szCs w:val="22"/>
              </w:rPr>
              <w:t>investment</w:t>
            </w:r>
          </w:p>
          <w:p w14:paraId="07C9ED8D" w14:textId="58239DCB" w:rsidR="00530A82" w:rsidRPr="001B3096" w:rsidRDefault="00A1478B" w:rsidP="00530A82">
            <w:pPr>
              <w:suppressAutoHyphens/>
              <w:spacing w:line="240" w:lineRule="exact"/>
              <w:ind w:left="427"/>
              <w:rPr>
                <w:rFonts w:cs="Cordia New"/>
                <w:spacing w:val="-2"/>
                <w:sz w:val="22"/>
                <w:szCs w:val="22"/>
                <w:lang w:bidi="ar-SA"/>
              </w:rPr>
            </w:pPr>
            <w:r w:rsidRPr="001B3096">
              <w:rPr>
                <w:rFonts w:cs="Cordia New"/>
                <w:sz w:val="22"/>
                <w:szCs w:val="22"/>
              </w:rPr>
              <w:t xml:space="preserve">   in equity instruments</w:t>
            </w:r>
          </w:p>
        </w:tc>
        <w:tc>
          <w:tcPr>
            <w:tcW w:w="1296" w:type="dxa"/>
            <w:shd w:val="clear" w:color="auto" w:fill="auto"/>
            <w:vAlign w:val="bottom"/>
          </w:tcPr>
          <w:p w14:paraId="68AAEFCB" w14:textId="3F85DCCC"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4</w:t>
            </w:r>
            <w:r w:rsidR="00530A82"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6</w:t>
            </w:r>
            <w:r w:rsidRPr="003C4C5F">
              <w:rPr>
                <w:rFonts w:cs="Cordia New"/>
                <w:color w:val="000000"/>
                <w:sz w:val="22"/>
                <w:szCs w:val="22"/>
              </w:rPr>
              <w:t>5</w:t>
            </w:r>
          </w:p>
        </w:tc>
        <w:tc>
          <w:tcPr>
            <w:tcW w:w="1296" w:type="dxa"/>
            <w:shd w:val="clear" w:color="auto" w:fill="auto"/>
            <w:vAlign w:val="bottom"/>
          </w:tcPr>
          <w:p w14:paraId="00BE3A15" w14:textId="00EF2EEC"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144</w:t>
            </w:r>
            <w:r w:rsidR="00530A82" w:rsidRPr="001B3096">
              <w:rPr>
                <w:rFonts w:cs="Cordia New"/>
                <w:color w:val="000000"/>
                <w:sz w:val="22"/>
                <w:szCs w:val="22"/>
              </w:rPr>
              <w:t>,</w:t>
            </w:r>
            <w:r w:rsidR="005802DF" w:rsidRPr="005802DF">
              <w:rPr>
                <w:rFonts w:cs="Cordia New"/>
                <w:color w:val="000000"/>
                <w:sz w:val="22"/>
                <w:szCs w:val="22"/>
              </w:rPr>
              <w:t>999</w:t>
            </w:r>
          </w:p>
        </w:tc>
        <w:tc>
          <w:tcPr>
            <w:tcW w:w="1296" w:type="dxa"/>
            <w:shd w:val="clear" w:color="auto" w:fill="auto"/>
            <w:vAlign w:val="bottom"/>
          </w:tcPr>
          <w:p w14:paraId="1CC6EA5C" w14:textId="5356210D"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16197DC7" w14:textId="2A3EDF38"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6AFAFCAA" w14:textId="4906259C"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39BC0540" w14:textId="0BDDA957"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7D22314D" w14:textId="51B63603"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23CA5B00" w14:textId="5642EEE6"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r>
      <w:tr w:rsidR="00530A82" w:rsidRPr="001B3096" w14:paraId="327E4743" w14:textId="77777777">
        <w:tc>
          <w:tcPr>
            <w:tcW w:w="5013" w:type="dxa"/>
            <w:shd w:val="clear" w:color="auto" w:fill="auto"/>
          </w:tcPr>
          <w:p w14:paraId="0DCAEB83" w14:textId="7D439804" w:rsidR="00530A82" w:rsidRPr="001B3096" w:rsidRDefault="008B1A83" w:rsidP="00530A82">
            <w:pPr>
              <w:suppressAutoHyphens/>
              <w:spacing w:line="240" w:lineRule="exact"/>
              <w:ind w:left="427"/>
              <w:jc w:val="both"/>
              <w:rPr>
                <w:rFonts w:cs="Cordia New"/>
                <w:sz w:val="22"/>
                <w:szCs w:val="22"/>
              </w:rPr>
            </w:pPr>
            <w:r w:rsidRPr="001B3096">
              <w:rPr>
                <w:rFonts w:cs="Cordia New"/>
                <w:sz w:val="22"/>
                <w:szCs w:val="22"/>
              </w:rPr>
              <w:t xml:space="preserve">Reclassification from investment in a joint venture </w:t>
            </w:r>
          </w:p>
        </w:tc>
        <w:tc>
          <w:tcPr>
            <w:tcW w:w="1296" w:type="dxa"/>
            <w:shd w:val="clear" w:color="auto" w:fill="auto"/>
            <w:vAlign w:val="bottom"/>
          </w:tcPr>
          <w:p w14:paraId="3CB9BCE8" w14:textId="41311006" w:rsidR="00530A82" w:rsidRPr="001B3096" w:rsidRDefault="005802DF" w:rsidP="00160FC6">
            <w:pPr>
              <w:tabs>
                <w:tab w:val="decimal" w:pos="1076"/>
              </w:tabs>
              <w:suppressAutoHyphens/>
              <w:spacing w:line="240" w:lineRule="exact"/>
              <w:ind w:right="-72"/>
              <w:jc w:val="both"/>
              <w:rPr>
                <w:rFonts w:cs="Cordia New"/>
                <w:sz w:val="22"/>
                <w:szCs w:val="22"/>
              </w:rPr>
            </w:pPr>
            <w:r w:rsidRPr="005802DF">
              <w:rPr>
                <w:rFonts w:cs="Cordia New"/>
                <w:color w:val="000000"/>
                <w:sz w:val="22"/>
                <w:szCs w:val="22"/>
              </w:rPr>
              <w:t>8</w:t>
            </w:r>
            <w:r w:rsidR="00530A82" w:rsidRPr="001B3096">
              <w:rPr>
                <w:rFonts w:cs="Cordia New"/>
                <w:color w:val="000000"/>
                <w:sz w:val="22"/>
                <w:szCs w:val="22"/>
              </w:rPr>
              <w:t>,</w:t>
            </w:r>
            <w:r w:rsidRPr="005802DF">
              <w:rPr>
                <w:rFonts w:cs="Cordia New"/>
                <w:color w:val="000000"/>
                <w:sz w:val="22"/>
                <w:szCs w:val="22"/>
              </w:rPr>
              <w:t>6</w:t>
            </w:r>
            <w:r w:rsidR="003C4C5F" w:rsidRPr="003C4C5F">
              <w:rPr>
                <w:rFonts w:cs="Cordia New"/>
                <w:color w:val="000000"/>
                <w:sz w:val="22"/>
                <w:szCs w:val="22"/>
              </w:rPr>
              <w:t>4</w:t>
            </w:r>
            <w:r w:rsidRPr="005802DF">
              <w:rPr>
                <w:rFonts w:cs="Cordia New"/>
                <w:color w:val="000000"/>
                <w:sz w:val="22"/>
                <w:szCs w:val="22"/>
              </w:rPr>
              <w:t>9</w:t>
            </w:r>
          </w:p>
        </w:tc>
        <w:tc>
          <w:tcPr>
            <w:tcW w:w="1296" w:type="dxa"/>
            <w:shd w:val="clear" w:color="auto" w:fill="auto"/>
            <w:vAlign w:val="bottom"/>
          </w:tcPr>
          <w:p w14:paraId="3C90F296" w14:textId="506C324D"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9</w:t>
            </w:r>
            <w:r w:rsidRPr="003C4C5F">
              <w:rPr>
                <w:rFonts w:cs="Cordia New"/>
                <w:color w:val="000000"/>
                <w:sz w:val="22"/>
                <w:szCs w:val="22"/>
              </w:rPr>
              <w:t>4</w:t>
            </w:r>
            <w:r w:rsidR="00530A82"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7</w:t>
            </w:r>
            <w:r w:rsidRPr="003C4C5F">
              <w:rPr>
                <w:rFonts w:cs="Cordia New"/>
                <w:color w:val="000000"/>
                <w:sz w:val="22"/>
                <w:szCs w:val="22"/>
              </w:rPr>
              <w:t>3</w:t>
            </w:r>
          </w:p>
        </w:tc>
        <w:tc>
          <w:tcPr>
            <w:tcW w:w="1296" w:type="dxa"/>
            <w:shd w:val="clear" w:color="auto" w:fill="auto"/>
            <w:vAlign w:val="bottom"/>
          </w:tcPr>
          <w:p w14:paraId="1FB74A52" w14:textId="76C61561"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55AAFFDC" w14:textId="282F21C0"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1C266D1F" w14:textId="332E91CD"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0934FBB5" w14:textId="1C9C3127"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50A90022" w14:textId="2F166A2E"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7E76E6B9" w14:textId="09F4255B"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r>
      <w:tr w:rsidR="00530A82" w:rsidRPr="001B3096" w14:paraId="2319A3A4" w14:textId="77777777">
        <w:tc>
          <w:tcPr>
            <w:tcW w:w="5013" w:type="dxa"/>
            <w:shd w:val="clear" w:color="auto" w:fill="auto"/>
          </w:tcPr>
          <w:p w14:paraId="31809927" w14:textId="59EC54F1" w:rsidR="00530A82" w:rsidRPr="001B3096" w:rsidRDefault="00923D64" w:rsidP="00530A82">
            <w:pPr>
              <w:suppressAutoHyphens/>
              <w:spacing w:line="240" w:lineRule="exact"/>
              <w:ind w:left="427"/>
              <w:jc w:val="both"/>
              <w:rPr>
                <w:rFonts w:cs="Cordia New"/>
                <w:sz w:val="22"/>
                <w:szCs w:val="22"/>
                <w:lang w:bidi="ar-SA"/>
              </w:rPr>
            </w:pPr>
            <w:r w:rsidRPr="001B3096">
              <w:rPr>
                <w:rFonts w:cs="Cordia New"/>
                <w:sz w:val="22"/>
                <w:szCs w:val="22"/>
                <w:lang w:bidi="ar-SA"/>
              </w:rPr>
              <w:t>Changes in fair value recognised to profit or loss</w:t>
            </w:r>
            <w:r w:rsidRPr="001B3096">
              <w:rPr>
                <w:rFonts w:cs="Cordia New"/>
                <w:sz w:val="22"/>
                <w:szCs w:val="22"/>
              </w:rPr>
              <w:t xml:space="preserve"> </w:t>
            </w:r>
          </w:p>
        </w:tc>
        <w:tc>
          <w:tcPr>
            <w:tcW w:w="1296" w:type="dxa"/>
            <w:shd w:val="clear" w:color="auto" w:fill="auto"/>
            <w:vAlign w:val="bottom"/>
          </w:tcPr>
          <w:p w14:paraId="2D802F68" w14:textId="64581898"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lang w:bidi="ar-SA"/>
              </w:rPr>
              <w:t>2</w:t>
            </w:r>
            <w:r w:rsidR="00530A82" w:rsidRPr="001B3096">
              <w:rPr>
                <w:rFonts w:cs="Cordia New"/>
                <w:color w:val="000000"/>
                <w:sz w:val="22"/>
                <w:szCs w:val="22"/>
                <w:lang w:bidi="ar-SA"/>
              </w:rPr>
              <w:t>,</w:t>
            </w:r>
            <w:r w:rsidRPr="003C4C5F">
              <w:rPr>
                <w:rFonts w:cs="Cordia New"/>
                <w:color w:val="000000"/>
                <w:sz w:val="22"/>
                <w:szCs w:val="22"/>
                <w:lang w:bidi="ar-SA"/>
              </w:rPr>
              <w:t>414</w:t>
            </w:r>
          </w:p>
        </w:tc>
        <w:tc>
          <w:tcPr>
            <w:tcW w:w="1296" w:type="dxa"/>
            <w:shd w:val="clear" w:color="auto" w:fill="auto"/>
            <w:vAlign w:val="bottom"/>
          </w:tcPr>
          <w:p w14:paraId="29A77223" w14:textId="65523956" w:rsidR="00530A82" w:rsidRPr="001B3096" w:rsidRDefault="005802DF" w:rsidP="00160FC6">
            <w:pPr>
              <w:tabs>
                <w:tab w:val="decimal" w:pos="1076"/>
              </w:tabs>
              <w:suppressAutoHyphens/>
              <w:spacing w:line="240" w:lineRule="exact"/>
              <w:ind w:right="-72"/>
              <w:jc w:val="both"/>
              <w:rPr>
                <w:rFonts w:cs="Cordia New"/>
                <w:sz w:val="22"/>
                <w:szCs w:val="22"/>
              </w:rPr>
            </w:pPr>
            <w:r w:rsidRPr="005802DF">
              <w:rPr>
                <w:rFonts w:cs="Cordia New"/>
                <w:color w:val="000000"/>
                <w:sz w:val="22"/>
                <w:szCs w:val="22"/>
              </w:rPr>
              <w:t>8</w:t>
            </w:r>
            <w:r w:rsidR="003C4C5F" w:rsidRPr="003C4C5F">
              <w:rPr>
                <w:rFonts w:cs="Cordia New"/>
                <w:color w:val="000000"/>
                <w:sz w:val="22"/>
                <w:szCs w:val="22"/>
              </w:rPr>
              <w:t>4</w:t>
            </w:r>
            <w:r w:rsidR="00530A82" w:rsidRPr="001B3096">
              <w:rPr>
                <w:rFonts w:cs="Cordia New"/>
                <w:color w:val="000000"/>
                <w:sz w:val="22"/>
                <w:szCs w:val="22"/>
              </w:rPr>
              <w:t>,</w:t>
            </w:r>
            <w:r w:rsidR="003C4C5F" w:rsidRPr="003C4C5F">
              <w:rPr>
                <w:rFonts w:cs="Cordia New"/>
                <w:color w:val="000000"/>
                <w:sz w:val="22"/>
                <w:szCs w:val="22"/>
              </w:rPr>
              <w:t>1</w:t>
            </w:r>
            <w:r w:rsidRPr="005802DF">
              <w:rPr>
                <w:rFonts w:cs="Cordia New"/>
                <w:color w:val="000000"/>
                <w:sz w:val="22"/>
                <w:szCs w:val="22"/>
              </w:rPr>
              <w:t>98</w:t>
            </w:r>
          </w:p>
        </w:tc>
        <w:tc>
          <w:tcPr>
            <w:tcW w:w="1296" w:type="dxa"/>
            <w:shd w:val="clear" w:color="auto" w:fill="auto"/>
            <w:vAlign w:val="bottom"/>
          </w:tcPr>
          <w:p w14:paraId="17D27BE3" w14:textId="5445386F"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00E77EC6" w14:textId="7E92CE17"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4BF71419" w14:textId="60F94B67"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60CAD654" w14:textId="56CEA2C8"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608D3240" w14:textId="3AA969D6" w:rsidR="00530A82" w:rsidRPr="001B3096" w:rsidRDefault="005802DF" w:rsidP="00160FC6">
            <w:pPr>
              <w:tabs>
                <w:tab w:val="decimal" w:pos="1076"/>
              </w:tabs>
              <w:suppressAutoHyphens/>
              <w:spacing w:line="240" w:lineRule="exact"/>
              <w:ind w:right="-72"/>
              <w:jc w:val="both"/>
              <w:rPr>
                <w:rFonts w:cs="Cordia New"/>
                <w:sz w:val="22"/>
                <w:szCs w:val="22"/>
              </w:rPr>
            </w:pPr>
            <w:r w:rsidRPr="005802DF">
              <w:rPr>
                <w:rFonts w:cs="Cordia New"/>
                <w:color w:val="000000"/>
                <w:sz w:val="22"/>
                <w:szCs w:val="22"/>
              </w:rPr>
              <w:t>7</w:t>
            </w:r>
            <w:r w:rsidR="00530A82" w:rsidRPr="001B3096">
              <w:rPr>
                <w:rFonts w:cs="Cordia New"/>
                <w:color w:val="000000"/>
                <w:sz w:val="22"/>
                <w:szCs w:val="22"/>
              </w:rPr>
              <w:t>,</w:t>
            </w:r>
            <w:r w:rsidRPr="005802DF">
              <w:rPr>
                <w:rFonts w:cs="Cordia New"/>
                <w:color w:val="000000"/>
                <w:sz w:val="22"/>
                <w:szCs w:val="22"/>
              </w:rPr>
              <w:t>86</w:t>
            </w:r>
            <w:r w:rsidR="003C4C5F" w:rsidRPr="003C4C5F">
              <w:rPr>
                <w:rFonts w:cs="Cordia New"/>
                <w:color w:val="000000"/>
                <w:sz w:val="22"/>
                <w:szCs w:val="22"/>
              </w:rPr>
              <w:t>0</w:t>
            </w:r>
          </w:p>
        </w:tc>
        <w:tc>
          <w:tcPr>
            <w:tcW w:w="1296" w:type="dxa"/>
            <w:shd w:val="clear" w:color="auto" w:fill="auto"/>
            <w:vAlign w:val="bottom"/>
          </w:tcPr>
          <w:p w14:paraId="23CDA402" w14:textId="1EE48A09"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8</w:t>
            </w:r>
            <w:r w:rsidRPr="003C4C5F">
              <w:rPr>
                <w:rFonts w:cs="Cordia New"/>
                <w:color w:val="000000"/>
                <w:sz w:val="22"/>
                <w:szCs w:val="22"/>
              </w:rPr>
              <w:t>5</w:t>
            </w:r>
            <w:r w:rsidR="00530A82" w:rsidRPr="001B3096">
              <w:rPr>
                <w:rFonts w:cs="Cordia New"/>
                <w:color w:val="000000"/>
                <w:sz w:val="22"/>
                <w:szCs w:val="22"/>
              </w:rPr>
              <w:t>,</w:t>
            </w:r>
            <w:r w:rsidRPr="003C4C5F">
              <w:rPr>
                <w:rFonts w:cs="Cordia New"/>
                <w:color w:val="000000"/>
                <w:sz w:val="22"/>
                <w:szCs w:val="22"/>
              </w:rPr>
              <w:t>45</w:t>
            </w:r>
            <w:r w:rsidR="005802DF" w:rsidRPr="005802DF">
              <w:rPr>
                <w:rFonts w:cs="Cordia New"/>
                <w:color w:val="000000"/>
                <w:sz w:val="22"/>
                <w:szCs w:val="22"/>
              </w:rPr>
              <w:t>6</w:t>
            </w:r>
          </w:p>
        </w:tc>
      </w:tr>
      <w:tr w:rsidR="00530A82" w:rsidRPr="001B3096" w14:paraId="4002EF4E" w14:textId="77777777">
        <w:tc>
          <w:tcPr>
            <w:tcW w:w="5013" w:type="dxa"/>
            <w:shd w:val="clear" w:color="auto" w:fill="auto"/>
          </w:tcPr>
          <w:p w14:paraId="29A785EC" w14:textId="575FA3A3" w:rsidR="00530A82" w:rsidRPr="001B3096" w:rsidRDefault="00923D64" w:rsidP="00530A82">
            <w:pPr>
              <w:suppressAutoHyphens/>
              <w:spacing w:line="240" w:lineRule="exact"/>
              <w:ind w:left="427"/>
              <w:jc w:val="both"/>
              <w:rPr>
                <w:rFonts w:cs="Cordia New"/>
                <w:sz w:val="22"/>
                <w:szCs w:val="22"/>
              </w:rPr>
            </w:pPr>
            <w:r w:rsidRPr="001B3096">
              <w:rPr>
                <w:rFonts w:cs="Cordia New"/>
                <w:sz w:val="22"/>
                <w:szCs w:val="22"/>
              </w:rPr>
              <w:t xml:space="preserve">Change in fair value recognised in other comprehensive income </w:t>
            </w:r>
          </w:p>
        </w:tc>
        <w:tc>
          <w:tcPr>
            <w:tcW w:w="1296" w:type="dxa"/>
            <w:shd w:val="clear" w:color="auto" w:fill="auto"/>
            <w:vAlign w:val="bottom"/>
          </w:tcPr>
          <w:p w14:paraId="1AC9832E" w14:textId="4D8DB78B"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lang w:bidi="ar-SA"/>
              </w:rPr>
              <w:t>150</w:t>
            </w:r>
          </w:p>
        </w:tc>
        <w:tc>
          <w:tcPr>
            <w:tcW w:w="1296" w:type="dxa"/>
            <w:shd w:val="clear" w:color="auto" w:fill="auto"/>
            <w:vAlign w:val="bottom"/>
          </w:tcPr>
          <w:p w14:paraId="3FBA4A63" w14:textId="115CFBCD"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12</w:t>
            </w:r>
            <w:r w:rsidR="00530A82"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9</w:t>
            </w:r>
            <w:r w:rsidRPr="003C4C5F">
              <w:rPr>
                <w:rFonts w:cs="Cordia New"/>
                <w:color w:val="000000"/>
                <w:sz w:val="22"/>
                <w:szCs w:val="22"/>
              </w:rPr>
              <w:t>0</w:t>
            </w:r>
          </w:p>
        </w:tc>
        <w:tc>
          <w:tcPr>
            <w:tcW w:w="1296" w:type="dxa"/>
            <w:shd w:val="clear" w:color="auto" w:fill="auto"/>
            <w:vAlign w:val="bottom"/>
          </w:tcPr>
          <w:p w14:paraId="68C48729" w14:textId="564DEA5D"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56822FDF" w14:textId="4CE0E815"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5B736124" w14:textId="6B343D33"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746287D4" w14:textId="4E1CC9FC"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0301C37C" w14:textId="417D9726"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75B51C13" w14:textId="0A1C550A"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r>
      <w:tr w:rsidR="00530A82" w:rsidRPr="001B3096" w14:paraId="65D4D98C" w14:textId="77777777">
        <w:tc>
          <w:tcPr>
            <w:tcW w:w="5013" w:type="dxa"/>
            <w:shd w:val="clear" w:color="auto" w:fill="auto"/>
          </w:tcPr>
          <w:p w14:paraId="4BA34B31" w14:textId="34F40CAC" w:rsidR="00530A82" w:rsidRPr="001B3096" w:rsidRDefault="00923D64" w:rsidP="00530A82">
            <w:pPr>
              <w:suppressAutoHyphens/>
              <w:spacing w:line="240" w:lineRule="exact"/>
              <w:ind w:left="427"/>
              <w:jc w:val="both"/>
              <w:rPr>
                <w:rFonts w:cs="Cordia New"/>
                <w:sz w:val="22"/>
                <w:szCs w:val="22"/>
              </w:rPr>
            </w:pPr>
            <w:r w:rsidRPr="001B3096">
              <w:rPr>
                <w:rFonts w:cs="Cordia New"/>
                <w:sz w:val="22"/>
                <w:szCs w:val="22"/>
              </w:rPr>
              <w:t>Changes in fair value recognised as part of its cost of assets</w:t>
            </w:r>
          </w:p>
        </w:tc>
        <w:tc>
          <w:tcPr>
            <w:tcW w:w="1296" w:type="dxa"/>
            <w:shd w:val="clear" w:color="auto" w:fill="auto"/>
            <w:vAlign w:val="bottom"/>
          </w:tcPr>
          <w:p w14:paraId="5288780F" w14:textId="7BF71800"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lang w:bidi="ar-SA"/>
              </w:rPr>
              <w:t>-</w:t>
            </w:r>
          </w:p>
        </w:tc>
        <w:tc>
          <w:tcPr>
            <w:tcW w:w="1296" w:type="dxa"/>
            <w:shd w:val="clear" w:color="auto" w:fill="auto"/>
            <w:vAlign w:val="bottom"/>
          </w:tcPr>
          <w:p w14:paraId="5872A872" w14:textId="5160C11E"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41B504D1" w14:textId="779778F5"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7</w:t>
            </w:r>
            <w:r w:rsidRPr="001B3096">
              <w:rPr>
                <w:rFonts w:cs="Cordia New"/>
                <w:color w:val="000000"/>
                <w:sz w:val="22"/>
                <w:szCs w:val="22"/>
              </w:rPr>
              <w:t>,</w:t>
            </w:r>
            <w:r w:rsidR="003C4C5F" w:rsidRPr="003C4C5F">
              <w:rPr>
                <w:rFonts w:cs="Cordia New"/>
                <w:color w:val="000000"/>
                <w:sz w:val="22"/>
                <w:szCs w:val="22"/>
              </w:rPr>
              <w:t>4</w:t>
            </w:r>
            <w:r w:rsidR="005802DF" w:rsidRPr="005802DF">
              <w:rPr>
                <w:rFonts w:cs="Cordia New"/>
                <w:color w:val="000000"/>
                <w:sz w:val="22"/>
                <w:szCs w:val="22"/>
              </w:rPr>
              <w:t>86</w:t>
            </w:r>
            <w:r w:rsidRPr="001B3096">
              <w:rPr>
                <w:rFonts w:cs="Cordia New"/>
                <w:color w:val="000000"/>
                <w:sz w:val="22"/>
                <w:szCs w:val="22"/>
              </w:rPr>
              <w:t>)</w:t>
            </w:r>
          </w:p>
        </w:tc>
        <w:tc>
          <w:tcPr>
            <w:tcW w:w="1296" w:type="dxa"/>
            <w:shd w:val="clear" w:color="auto" w:fill="auto"/>
            <w:vAlign w:val="bottom"/>
          </w:tcPr>
          <w:p w14:paraId="588692E0" w14:textId="206E8396"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6</w:t>
            </w:r>
            <w:r w:rsidR="003C4C5F" w:rsidRPr="003C4C5F">
              <w:rPr>
                <w:rFonts w:cs="Cordia New"/>
                <w:color w:val="000000"/>
                <w:sz w:val="22"/>
                <w:szCs w:val="22"/>
              </w:rPr>
              <w:t>3</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8</w:t>
            </w:r>
            <w:r w:rsidR="003C4C5F" w:rsidRPr="003C4C5F">
              <w:rPr>
                <w:rFonts w:cs="Cordia New"/>
                <w:color w:val="000000"/>
                <w:sz w:val="22"/>
                <w:szCs w:val="22"/>
              </w:rPr>
              <w:t>5</w:t>
            </w:r>
            <w:r w:rsidRPr="001B3096">
              <w:rPr>
                <w:rFonts w:cs="Cordia New"/>
                <w:color w:val="000000"/>
                <w:sz w:val="22"/>
                <w:szCs w:val="22"/>
              </w:rPr>
              <w:t>)</w:t>
            </w:r>
          </w:p>
        </w:tc>
        <w:tc>
          <w:tcPr>
            <w:tcW w:w="1296" w:type="dxa"/>
            <w:shd w:val="clear" w:color="auto" w:fill="auto"/>
            <w:vAlign w:val="bottom"/>
          </w:tcPr>
          <w:p w14:paraId="3DBD8A1F" w14:textId="16445A78"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2B688C92" w14:textId="1E651D85"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64E5978D" w14:textId="282A37D5"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56F3E63F" w14:textId="76ACA8EA"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r>
      <w:tr w:rsidR="00530A82" w:rsidRPr="001B3096" w14:paraId="3E03052E" w14:textId="77777777">
        <w:tc>
          <w:tcPr>
            <w:tcW w:w="5013" w:type="dxa"/>
            <w:shd w:val="clear" w:color="auto" w:fill="auto"/>
          </w:tcPr>
          <w:p w14:paraId="3AF02262" w14:textId="1196F7D5" w:rsidR="00530A82" w:rsidRPr="001B3096" w:rsidRDefault="00923D64" w:rsidP="00530A82">
            <w:pPr>
              <w:suppressAutoHyphens/>
              <w:spacing w:line="240" w:lineRule="exact"/>
              <w:ind w:left="427"/>
              <w:jc w:val="both"/>
              <w:rPr>
                <w:rFonts w:cs="Cordia New"/>
                <w:sz w:val="22"/>
                <w:szCs w:val="22"/>
              </w:rPr>
            </w:pPr>
            <w:r w:rsidRPr="001B3096">
              <w:rPr>
                <w:rFonts w:cs="Cordia New"/>
                <w:sz w:val="22"/>
                <w:szCs w:val="22"/>
              </w:rPr>
              <w:t>Change in fair value recognised in equity</w:t>
            </w:r>
          </w:p>
        </w:tc>
        <w:tc>
          <w:tcPr>
            <w:tcW w:w="1296" w:type="dxa"/>
            <w:shd w:val="clear" w:color="auto" w:fill="auto"/>
            <w:vAlign w:val="bottom"/>
          </w:tcPr>
          <w:p w14:paraId="2963DB20" w14:textId="179E2CED"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lang w:bidi="ar-SA"/>
              </w:rPr>
              <w:t>-</w:t>
            </w:r>
          </w:p>
        </w:tc>
        <w:tc>
          <w:tcPr>
            <w:tcW w:w="1296" w:type="dxa"/>
            <w:shd w:val="clear" w:color="auto" w:fill="auto"/>
            <w:vAlign w:val="bottom"/>
          </w:tcPr>
          <w:p w14:paraId="76DA2613" w14:textId="48948A8D"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29F3A3BC" w14:textId="05941127"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02DD2E74" w14:textId="1C62B50D"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7A4BD2BB" w14:textId="7737B8CF"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21</w:t>
            </w:r>
            <w:r w:rsidRPr="001B3096">
              <w:rPr>
                <w:rFonts w:cs="Cordia New"/>
                <w:color w:val="000000"/>
                <w:sz w:val="22"/>
                <w:szCs w:val="22"/>
              </w:rPr>
              <w:t>,</w:t>
            </w:r>
            <w:r w:rsidR="003C4C5F" w:rsidRPr="003C4C5F">
              <w:rPr>
                <w:rFonts w:cs="Cordia New"/>
                <w:color w:val="000000"/>
                <w:sz w:val="22"/>
                <w:szCs w:val="22"/>
              </w:rPr>
              <w:t>11</w:t>
            </w:r>
            <w:r w:rsidR="005802DF" w:rsidRPr="005802DF">
              <w:rPr>
                <w:rFonts w:cs="Cordia New"/>
                <w:color w:val="000000"/>
                <w:sz w:val="22"/>
                <w:szCs w:val="22"/>
              </w:rPr>
              <w:t>9</w:t>
            </w:r>
            <w:r w:rsidRPr="001B3096">
              <w:rPr>
                <w:rFonts w:cs="Cordia New"/>
                <w:color w:val="000000"/>
                <w:sz w:val="22"/>
                <w:szCs w:val="22"/>
              </w:rPr>
              <w:t>)</w:t>
            </w:r>
          </w:p>
        </w:tc>
        <w:tc>
          <w:tcPr>
            <w:tcW w:w="1296" w:type="dxa"/>
            <w:shd w:val="clear" w:color="auto" w:fill="auto"/>
            <w:vAlign w:val="bottom"/>
          </w:tcPr>
          <w:p w14:paraId="49E051C9" w14:textId="7A14D069" w:rsidR="00530A82" w:rsidRPr="001B3096" w:rsidRDefault="00D057B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05</w:t>
            </w:r>
            <w:r w:rsidRPr="001B3096">
              <w:rPr>
                <w:rFonts w:cs="Cordia New"/>
                <w:color w:val="000000"/>
                <w:sz w:val="22"/>
                <w:szCs w:val="22"/>
              </w:rPr>
              <w:t>,</w:t>
            </w:r>
            <w:r w:rsidR="005802DF" w:rsidRPr="005802DF">
              <w:rPr>
                <w:rFonts w:cs="Cordia New"/>
                <w:color w:val="000000"/>
                <w:sz w:val="22"/>
                <w:szCs w:val="22"/>
              </w:rPr>
              <w:t>86</w:t>
            </w:r>
            <w:r w:rsidR="003C4C5F" w:rsidRPr="003C4C5F">
              <w:rPr>
                <w:rFonts w:cs="Cordia New"/>
                <w:color w:val="000000"/>
                <w:sz w:val="22"/>
                <w:szCs w:val="22"/>
              </w:rPr>
              <w:t>4</w:t>
            </w:r>
            <w:r w:rsidRPr="001B3096">
              <w:rPr>
                <w:rFonts w:cs="Cordia New"/>
                <w:color w:val="000000"/>
                <w:sz w:val="22"/>
                <w:szCs w:val="22"/>
              </w:rPr>
              <w:t>)</w:t>
            </w:r>
          </w:p>
        </w:tc>
        <w:tc>
          <w:tcPr>
            <w:tcW w:w="1296" w:type="dxa"/>
            <w:shd w:val="clear" w:color="auto" w:fill="auto"/>
            <w:vAlign w:val="bottom"/>
          </w:tcPr>
          <w:p w14:paraId="3DAE748C" w14:textId="520BB517"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shd w:val="clear" w:color="auto" w:fill="auto"/>
            <w:vAlign w:val="bottom"/>
          </w:tcPr>
          <w:p w14:paraId="68B9E13E" w14:textId="262F0EB2"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r>
      <w:tr w:rsidR="00530A82" w:rsidRPr="001B3096" w14:paraId="79625058" w14:textId="77777777">
        <w:tc>
          <w:tcPr>
            <w:tcW w:w="5013" w:type="dxa"/>
            <w:shd w:val="clear" w:color="auto" w:fill="auto"/>
          </w:tcPr>
          <w:p w14:paraId="31AAC7D2" w14:textId="77777777" w:rsidR="00530A82" w:rsidRPr="001B3096" w:rsidRDefault="00530A82" w:rsidP="00530A82">
            <w:pPr>
              <w:suppressAutoHyphens/>
              <w:spacing w:line="240" w:lineRule="exact"/>
              <w:ind w:left="427"/>
              <w:jc w:val="both"/>
              <w:rPr>
                <w:rFonts w:cs="Cordia New"/>
                <w:sz w:val="22"/>
                <w:szCs w:val="22"/>
              </w:rPr>
            </w:pPr>
            <w:r w:rsidRPr="001B3096">
              <w:rPr>
                <w:rFonts w:cs="Cordia New"/>
                <w:sz w:val="22"/>
                <w:szCs w:val="22"/>
              </w:rPr>
              <w:t>Translation differences</w:t>
            </w:r>
          </w:p>
        </w:tc>
        <w:tc>
          <w:tcPr>
            <w:tcW w:w="1296" w:type="dxa"/>
            <w:tcBorders>
              <w:bottom w:val="single" w:sz="4" w:space="0" w:color="auto"/>
            </w:tcBorders>
            <w:shd w:val="clear" w:color="auto" w:fill="auto"/>
            <w:vAlign w:val="bottom"/>
          </w:tcPr>
          <w:p w14:paraId="7FC095B5" w14:textId="0880C964"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lang w:bidi="ar-SA"/>
              </w:rPr>
              <w:t>(</w:t>
            </w:r>
            <w:r w:rsidR="003C4C5F" w:rsidRPr="003C4C5F">
              <w:rPr>
                <w:rFonts w:cs="Cordia New"/>
                <w:color w:val="000000"/>
                <w:sz w:val="22"/>
                <w:szCs w:val="22"/>
                <w:lang w:bidi="ar-SA"/>
              </w:rPr>
              <w:t>1</w:t>
            </w:r>
            <w:r w:rsidR="005802DF" w:rsidRPr="005802DF">
              <w:rPr>
                <w:rFonts w:cs="Cordia New"/>
                <w:color w:val="000000"/>
                <w:sz w:val="22"/>
                <w:szCs w:val="22"/>
                <w:lang w:bidi="ar-SA"/>
              </w:rPr>
              <w:t>6</w:t>
            </w:r>
            <w:r w:rsidRPr="001B3096">
              <w:rPr>
                <w:rFonts w:cs="Cordia New"/>
                <w:color w:val="000000"/>
                <w:sz w:val="22"/>
                <w:szCs w:val="22"/>
                <w:lang w:bidi="ar-SA"/>
              </w:rPr>
              <w:t>,</w:t>
            </w:r>
            <w:r w:rsidR="005802DF" w:rsidRPr="005802DF">
              <w:rPr>
                <w:rFonts w:cs="Cordia New"/>
                <w:color w:val="000000"/>
                <w:sz w:val="22"/>
                <w:szCs w:val="22"/>
                <w:lang w:bidi="ar-SA"/>
              </w:rPr>
              <w:t>7</w:t>
            </w:r>
            <w:r w:rsidR="003C4C5F" w:rsidRPr="003C4C5F">
              <w:rPr>
                <w:rFonts w:cs="Cordia New"/>
                <w:color w:val="000000"/>
                <w:sz w:val="22"/>
                <w:szCs w:val="22"/>
                <w:lang w:bidi="ar-SA"/>
              </w:rPr>
              <w:t>4</w:t>
            </w:r>
            <w:r w:rsidR="005802DF" w:rsidRPr="005802DF">
              <w:rPr>
                <w:rFonts w:cs="Cordia New"/>
                <w:color w:val="000000"/>
                <w:sz w:val="22"/>
                <w:szCs w:val="22"/>
                <w:lang w:bidi="ar-SA"/>
              </w:rPr>
              <w:t>9</w:t>
            </w:r>
            <w:r w:rsidRPr="001B3096">
              <w:rPr>
                <w:rFonts w:cs="Cordia New"/>
                <w:color w:val="000000"/>
                <w:sz w:val="22"/>
                <w:szCs w:val="22"/>
                <w:lang w:bidi="ar-SA"/>
              </w:rPr>
              <w:t>)</w:t>
            </w:r>
          </w:p>
        </w:tc>
        <w:tc>
          <w:tcPr>
            <w:tcW w:w="1296" w:type="dxa"/>
            <w:tcBorders>
              <w:bottom w:val="single" w:sz="4" w:space="0" w:color="auto"/>
            </w:tcBorders>
            <w:shd w:val="clear" w:color="auto" w:fill="auto"/>
            <w:vAlign w:val="bottom"/>
          </w:tcPr>
          <w:p w14:paraId="1A3C3977" w14:textId="27B476E8"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6</w:t>
            </w:r>
            <w:r w:rsidR="003C4C5F" w:rsidRPr="003C4C5F">
              <w:rPr>
                <w:rFonts w:cs="Cordia New"/>
                <w:color w:val="000000"/>
                <w:sz w:val="22"/>
                <w:szCs w:val="22"/>
              </w:rPr>
              <w:t>3</w:t>
            </w:r>
            <w:r w:rsidR="005802DF" w:rsidRPr="005802DF">
              <w:rPr>
                <w:rFonts w:cs="Cordia New"/>
                <w:color w:val="000000"/>
                <w:sz w:val="22"/>
                <w:szCs w:val="22"/>
              </w:rPr>
              <w:t>7</w:t>
            </w:r>
            <w:r w:rsidRPr="001B3096">
              <w:rPr>
                <w:rFonts w:cs="Cordia New"/>
                <w:color w:val="000000"/>
                <w:sz w:val="22"/>
                <w:szCs w:val="22"/>
              </w:rPr>
              <w:t>,</w:t>
            </w:r>
            <w:r w:rsidR="003C4C5F" w:rsidRPr="003C4C5F">
              <w:rPr>
                <w:rFonts w:cs="Cordia New"/>
                <w:color w:val="000000"/>
                <w:sz w:val="22"/>
                <w:szCs w:val="22"/>
              </w:rPr>
              <w:t>10</w:t>
            </w:r>
            <w:r w:rsidR="005802DF" w:rsidRPr="005802DF">
              <w:rPr>
                <w:rFonts w:cs="Cordia New"/>
                <w:color w:val="000000"/>
                <w:sz w:val="22"/>
                <w:szCs w:val="22"/>
              </w:rPr>
              <w:t>6</w:t>
            </w: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137555B0" w14:textId="04DE6830"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1764F10B" w14:textId="5878470E"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31</w:t>
            </w:r>
            <w:r w:rsidR="00530A82" w:rsidRPr="001B3096">
              <w:rPr>
                <w:rFonts w:cs="Cordia New"/>
                <w:color w:val="000000"/>
                <w:sz w:val="22"/>
                <w:szCs w:val="22"/>
              </w:rPr>
              <w:t>,</w:t>
            </w:r>
            <w:r w:rsidRPr="003C4C5F">
              <w:rPr>
                <w:rFonts w:cs="Cordia New"/>
                <w:color w:val="000000"/>
                <w:sz w:val="22"/>
                <w:szCs w:val="22"/>
              </w:rPr>
              <w:t>215</w:t>
            </w:r>
          </w:p>
        </w:tc>
        <w:tc>
          <w:tcPr>
            <w:tcW w:w="1296" w:type="dxa"/>
            <w:tcBorders>
              <w:bottom w:val="single" w:sz="4" w:space="0" w:color="auto"/>
            </w:tcBorders>
            <w:shd w:val="clear" w:color="auto" w:fill="auto"/>
            <w:vAlign w:val="bottom"/>
          </w:tcPr>
          <w:p w14:paraId="167FFE01" w14:textId="03055A8C"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47401905" w14:textId="7AE62DDE"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33</w:t>
            </w:r>
            <w:r w:rsidR="00310CD3"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76</w:t>
            </w:r>
          </w:p>
        </w:tc>
        <w:tc>
          <w:tcPr>
            <w:tcW w:w="1296" w:type="dxa"/>
            <w:tcBorders>
              <w:bottom w:val="single" w:sz="4" w:space="0" w:color="auto"/>
            </w:tcBorders>
            <w:shd w:val="clear" w:color="auto" w:fill="auto"/>
            <w:vAlign w:val="bottom"/>
          </w:tcPr>
          <w:p w14:paraId="010CB88D" w14:textId="1D9F436F"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Pr="001B3096">
              <w:rPr>
                <w:rFonts w:cs="Cordia New"/>
                <w:color w:val="000000"/>
                <w:sz w:val="22"/>
                <w:szCs w:val="22"/>
              </w:rPr>
              <w:t>,</w:t>
            </w:r>
            <w:r w:rsidR="005802DF" w:rsidRPr="005802DF">
              <w:rPr>
                <w:rFonts w:cs="Cordia New"/>
                <w:color w:val="000000"/>
                <w:sz w:val="22"/>
                <w:szCs w:val="22"/>
              </w:rPr>
              <w:t>686</w:t>
            </w: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6010A3A1" w14:textId="4BBC51B8"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115</w:t>
            </w:r>
            <w:r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5</w:t>
            </w:r>
            <w:r w:rsidR="005802DF" w:rsidRPr="005802DF">
              <w:rPr>
                <w:rFonts w:cs="Cordia New"/>
                <w:color w:val="000000"/>
                <w:sz w:val="22"/>
                <w:szCs w:val="22"/>
              </w:rPr>
              <w:t>6</w:t>
            </w:r>
            <w:r w:rsidRPr="001B3096">
              <w:rPr>
                <w:rFonts w:cs="Cordia New"/>
                <w:color w:val="000000"/>
                <w:sz w:val="22"/>
                <w:szCs w:val="22"/>
              </w:rPr>
              <w:t>)</w:t>
            </w:r>
          </w:p>
        </w:tc>
      </w:tr>
      <w:tr w:rsidR="00530A82" w:rsidRPr="001B3096" w14:paraId="1C632D3E" w14:textId="77777777">
        <w:tc>
          <w:tcPr>
            <w:tcW w:w="5013" w:type="dxa"/>
            <w:shd w:val="clear" w:color="auto" w:fill="auto"/>
          </w:tcPr>
          <w:p w14:paraId="4BB14B1C" w14:textId="750905BF" w:rsidR="00530A82" w:rsidRPr="001B3096" w:rsidRDefault="00530A82" w:rsidP="00530A82">
            <w:pPr>
              <w:suppressAutoHyphens/>
              <w:spacing w:line="240" w:lineRule="exact"/>
              <w:ind w:left="427"/>
              <w:jc w:val="both"/>
              <w:rPr>
                <w:rFonts w:cs="Cordia New"/>
                <w:sz w:val="22"/>
                <w:szCs w:val="22"/>
              </w:rPr>
            </w:pPr>
            <w:r w:rsidRPr="001B3096">
              <w:rPr>
                <w:rFonts w:cs="Cordia New"/>
                <w:sz w:val="22"/>
                <w:szCs w:val="22"/>
              </w:rPr>
              <w:t xml:space="preserve">Closing balance </w:t>
            </w:r>
            <w:proofErr w:type="gramStart"/>
            <w:r w:rsidRPr="001B3096">
              <w:rPr>
                <w:rFonts w:cs="Cordia New"/>
                <w:sz w:val="22"/>
                <w:szCs w:val="22"/>
              </w:rPr>
              <w:t>at</w:t>
            </w:r>
            <w:proofErr w:type="gramEnd"/>
            <w:r w:rsidRPr="001B3096">
              <w:rPr>
                <w:rFonts w:cs="Cordia New"/>
                <w:sz w:val="22"/>
                <w:szCs w:val="22"/>
              </w:rPr>
              <w:t xml:space="preserve"> </w:t>
            </w:r>
            <w:r w:rsidR="003C4C5F" w:rsidRPr="003C4C5F">
              <w:rPr>
                <w:rFonts w:cs="Cordia New"/>
                <w:sz w:val="22"/>
                <w:szCs w:val="22"/>
              </w:rPr>
              <w:t>31</w:t>
            </w:r>
            <w:r w:rsidRPr="001B3096">
              <w:rPr>
                <w:rFonts w:cs="Cordia New"/>
                <w:sz w:val="22"/>
                <w:szCs w:val="22"/>
              </w:rPr>
              <w:t xml:space="preserve"> December </w:t>
            </w:r>
            <w:r w:rsidR="003C4C5F" w:rsidRPr="003C4C5F">
              <w:rPr>
                <w:rFonts w:cs="Cordia New"/>
                <w:sz w:val="22"/>
                <w:szCs w:val="22"/>
              </w:rPr>
              <w:t>2024</w:t>
            </w:r>
          </w:p>
        </w:tc>
        <w:tc>
          <w:tcPr>
            <w:tcW w:w="1296" w:type="dxa"/>
            <w:tcBorders>
              <w:top w:val="single" w:sz="4" w:space="0" w:color="auto"/>
              <w:bottom w:val="single" w:sz="4" w:space="0" w:color="auto"/>
            </w:tcBorders>
            <w:shd w:val="clear" w:color="auto" w:fill="auto"/>
            <w:vAlign w:val="bottom"/>
          </w:tcPr>
          <w:p w14:paraId="6B9B56D9" w14:textId="30CC2687"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1</w:t>
            </w:r>
            <w:r w:rsidR="005802DF" w:rsidRPr="005802DF">
              <w:rPr>
                <w:rFonts w:cs="Cordia New"/>
                <w:color w:val="000000"/>
                <w:sz w:val="22"/>
                <w:szCs w:val="22"/>
              </w:rPr>
              <w:t>77</w:t>
            </w:r>
            <w:r w:rsidR="00530A82" w:rsidRPr="001B3096">
              <w:rPr>
                <w:rFonts w:cs="Cordia New"/>
                <w:color w:val="000000"/>
                <w:sz w:val="22"/>
                <w:szCs w:val="22"/>
              </w:rPr>
              <w:t>,</w:t>
            </w:r>
            <w:r w:rsidRPr="003C4C5F">
              <w:rPr>
                <w:rFonts w:cs="Cordia New"/>
                <w:color w:val="000000"/>
                <w:sz w:val="22"/>
                <w:szCs w:val="22"/>
              </w:rPr>
              <w:t>315</w:t>
            </w:r>
          </w:p>
        </w:tc>
        <w:tc>
          <w:tcPr>
            <w:tcW w:w="1296" w:type="dxa"/>
            <w:tcBorders>
              <w:top w:val="single" w:sz="4" w:space="0" w:color="auto"/>
              <w:bottom w:val="single" w:sz="4" w:space="0" w:color="auto"/>
            </w:tcBorders>
            <w:shd w:val="clear" w:color="auto" w:fill="auto"/>
            <w:vAlign w:val="bottom"/>
          </w:tcPr>
          <w:p w14:paraId="415FAF54" w14:textId="303D475B" w:rsidR="00530A82" w:rsidRPr="001B3096" w:rsidRDefault="005802DF" w:rsidP="00160FC6">
            <w:pPr>
              <w:tabs>
                <w:tab w:val="decimal" w:pos="1076"/>
              </w:tabs>
              <w:suppressAutoHyphens/>
              <w:spacing w:line="240" w:lineRule="exact"/>
              <w:ind w:right="-72"/>
              <w:jc w:val="both"/>
              <w:rPr>
                <w:rFonts w:cs="Cordia New"/>
                <w:sz w:val="22"/>
                <w:szCs w:val="22"/>
              </w:rPr>
            </w:pPr>
            <w:r w:rsidRPr="005802DF">
              <w:rPr>
                <w:rFonts w:cs="Cordia New"/>
                <w:color w:val="000000"/>
                <w:sz w:val="22"/>
                <w:szCs w:val="22"/>
              </w:rPr>
              <w:t>6</w:t>
            </w:r>
            <w:r w:rsidR="00530A82" w:rsidRPr="001B3096">
              <w:rPr>
                <w:rFonts w:cs="Cordia New"/>
                <w:color w:val="000000"/>
                <w:sz w:val="22"/>
                <w:szCs w:val="22"/>
              </w:rPr>
              <w:t>,</w:t>
            </w:r>
            <w:r w:rsidR="003C4C5F" w:rsidRPr="003C4C5F">
              <w:rPr>
                <w:rFonts w:cs="Cordia New"/>
                <w:color w:val="000000"/>
                <w:sz w:val="22"/>
                <w:szCs w:val="22"/>
              </w:rPr>
              <w:t>02</w:t>
            </w:r>
            <w:r w:rsidRPr="005802DF">
              <w:rPr>
                <w:rFonts w:cs="Cordia New"/>
                <w:color w:val="000000"/>
                <w:sz w:val="22"/>
                <w:szCs w:val="22"/>
              </w:rPr>
              <w:t>6</w:t>
            </w:r>
            <w:r w:rsidR="00530A82" w:rsidRPr="001B3096">
              <w:rPr>
                <w:rFonts w:cs="Cordia New"/>
                <w:color w:val="000000"/>
                <w:sz w:val="22"/>
                <w:szCs w:val="22"/>
              </w:rPr>
              <w:t>,</w:t>
            </w:r>
            <w:r w:rsidR="003C4C5F" w:rsidRPr="003C4C5F">
              <w:rPr>
                <w:rFonts w:cs="Cordia New"/>
                <w:color w:val="000000"/>
                <w:sz w:val="22"/>
                <w:szCs w:val="22"/>
              </w:rPr>
              <w:t>552</w:t>
            </w:r>
          </w:p>
        </w:tc>
        <w:tc>
          <w:tcPr>
            <w:tcW w:w="1296" w:type="dxa"/>
            <w:tcBorders>
              <w:top w:val="single" w:sz="4" w:space="0" w:color="auto"/>
              <w:bottom w:val="single" w:sz="4" w:space="0" w:color="auto"/>
            </w:tcBorders>
            <w:shd w:val="clear" w:color="auto" w:fill="auto"/>
            <w:vAlign w:val="bottom"/>
          </w:tcPr>
          <w:p w14:paraId="0ED603F5" w14:textId="20030B6D"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20</w:t>
            </w:r>
            <w:r w:rsidR="00530A82" w:rsidRPr="001B3096">
              <w:rPr>
                <w:rFonts w:cs="Cordia New"/>
                <w:color w:val="000000"/>
                <w:sz w:val="22"/>
                <w:szCs w:val="22"/>
              </w:rPr>
              <w:t>,</w:t>
            </w:r>
            <w:r w:rsidRPr="003C4C5F">
              <w:rPr>
                <w:rFonts w:cs="Cordia New"/>
                <w:color w:val="000000"/>
                <w:sz w:val="22"/>
                <w:szCs w:val="22"/>
              </w:rPr>
              <w:t>000</w:t>
            </w:r>
          </w:p>
        </w:tc>
        <w:tc>
          <w:tcPr>
            <w:tcW w:w="1296" w:type="dxa"/>
            <w:tcBorders>
              <w:top w:val="single" w:sz="4" w:space="0" w:color="auto"/>
              <w:bottom w:val="single" w:sz="4" w:space="0" w:color="auto"/>
            </w:tcBorders>
            <w:shd w:val="clear" w:color="auto" w:fill="auto"/>
            <w:vAlign w:val="bottom"/>
          </w:tcPr>
          <w:p w14:paraId="43628AB2" w14:textId="670DFA2A" w:rsidR="00530A82" w:rsidRPr="001B3096" w:rsidRDefault="005802DF" w:rsidP="00160FC6">
            <w:pPr>
              <w:tabs>
                <w:tab w:val="decimal" w:pos="1076"/>
              </w:tabs>
              <w:suppressAutoHyphens/>
              <w:spacing w:line="240" w:lineRule="exact"/>
              <w:ind w:right="-72"/>
              <w:jc w:val="both"/>
              <w:rPr>
                <w:rFonts w:cs="Cordia New"/>
                <w:sz w:val="22"/>
                <w:szCs w:val="22"/>
              </w:rPr>
            </w:pPr>
            <w:r w:rsidRPr="005802DF">
              <w:rPr>
                <w:rFonts w:cs="Cordia New"/>
                <w:color w:val="000000"/>
                <w:sz w:val="22"/>
                <w:szCs w:val="22"/>
              </w:rPr>
              <w:t>679</w:t>
            </w:r>
            <w:r w:rsidR="00530A82" w:rsidRPr="001B3096">
              <w:rPr>
                <w:rFonts w:cs="Cordia New"/>
                <w:color w:val="000000"/>
                <w:sz w:val="22"/>
                <w:szCs w:val="22"/>
              </w:rPr>
              <w:t>,</w:t>
            </w:r>
            <w:r w:rsidRPr="005802DF">
              <w:rPr>
                <w:rFonts w:cs="Cordia New"/>
                <w:color w:val="000000"/>
                <w:sz w:val="22"/>
                <w:szCs w:val="22"/>
              </w:rPr>
              <w:t>7</w:t>
            </w:r>
            <w:r w:rsidR="003C4C5F" w:rsidRPr="003C4C5F">
              <w:rPr>
                <w:rFonts w:cs="Cordia New"/>
                <w:color w:val="000000"/>
                <w:sz w:val="22"/>
                <w:szCs w:val="22"/>
              </w:rPr>
              <w:t>5</w:t>
            </w:r>
            <w:r w:rsidRPr="005802DF">
              <w:rPr>
                <w:rFonts w:cs="Cordia New"/>
                <w:color w:val="000000"/>
                <w:sz w:val="22"/>
                <w:szCs w:val="22"/>
              </w:rPr>
              <w:t>8</w:t>
            </w:r>
          </w:p>
        </w:tc>
        <w:tc>
          <w:tcPr>
            <w:tcW w:w="1296" w:type="dxa"/>
            <w:tcBorders>
              <w:top w:val="single" w:sz="4" w:space="0" w:color="auto"/>
              <w:bottom w:val="single" w:sz="4" w:space="0" w:color="auto"/>
            </w:tcBorders>
            <w:shd w:val="clear" w:color="auto" w:fill="auto"/>
            <w:vAlign w:val="bottom"/>
          </w:tcPr>
          <w:p w14:paraId="366FAD73" w14:textId="5330A624"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tcBorders>
              <w:top w:val="single" w:sz="4" w:space="0" w:color="auto"/>
              <w:bottom w:val="single" w:sz="4" w:space="0" w:color="auto"/>
            </w:tcBorders>
            <w:shd w:val="clear" w:color="auto" w:fill="auto"/>
            <w:vAlign w:val="bottom"/>
          </w:tcPr>
          <w:p w14:paraId="755DE5FF" w14:textId="3DFE0B70" w:rsidR="00530A82" w:rsidRPr="001B3096" w:rsidRDefault="00530A82" w:rsidP="00160FC6">
            <w:pPr>
              <w:tabs>
                <w:tab w:val="decimal" w:pos="1076"/>
              </w:tabs>
              <w:suppressAutoHyphens/>
              <w:spacing w:line="240" w:lineRule="exact"/>
              <w:ind w:right="-72"/>
              <w:jc w:val="both"/>
              <w:rPr>
                <w:rFonts w:cs="Cordia New"/>
                <w:sz w:val="22"/>
                <w:szCs w:val="22"/>
              </w:rPr>
            </w:pPr>
            <w:r w:rsidRPr="001B3096">
              <w:rPr>
                <w:rFonts w:cs="Cordia New"/>
                <w:color w:val="000000"/>
                <w:sz w:val="22"/>
                <w:szCs w:val="22"/>
              </w:rPr>
              <w:t>-</w:t>
            </w:r>
          </w:p>
        </w:tc>
        <w:tc>
          <w:tcPr>
            <w:tcW w:w="1296" w:type="dxa"/>
            <w:tcBorders>
              <w:top w:val="single" w:sz="4" w:space="0" w:color="auto"/>
              <w:bottom w:val="single" w:sz="4" w:space="0" w:color="auto"/>
            </w:tcBorders>
            <w:shd w:val="clear" w:color="auto" w:fill="auto"/>
            <w:vAlign w:val="bottom"/>
          </w:tcPr>
          <w:p w14:paraId="2E4D63F2" w14:textId="212D3E4C"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32</w:t>
            </w:r>
            <w:r w:rsidR="00530A82"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7</w:t>
            </w:r>
            <w:r w:rsidRPr="003C4C5F">
              <w:rPr>
                <w:rFonts w:cs="Cordia New"/>
                <w:color w:val="000000"/>
                <w:sz w:val="22"/>
                <w:szCs w:val="22"/>
              </w:rPr>
              <w:t>2</w:t>
            </w:r>
          </w:p>
        </w:tc>
        <w:tc>
          <w:tcPr>
            <w:tcW w:w="1296" w:type="dxa"/>
            <w:tcBorders>
              <w:top w:val="single" w:sz="4" w:space="0" w:color="auto"/>
              <w:bottom w:val="single" w:sz="4" w:space="0" w:color="auto"/>
            </w:tcBorders>
            <w:shd w:val="clear" w:color="auto" w:fill="auto"/>
            <w:vAlign w:val="bottom"/>
          </w:tcPr>
          <w:p w14:paraId="69FFFB93" w14:textId="0F74ED8D" w:rsidR="00530A82" w:rsidRPr="001B3096" w:rsidRDefault="003C4C5F" w:rsidP="00160FC6">
            <w:pPr>
              <w:tabs>
                <w:tab w:val="decimal" w:pos="1076"/>
              </w:tabs>
              <w:suppressAutoHyphens/>
              <w:spacing w:line="240" w:lineRule="exact"/>
              <w:ind w:right="-72"/>
              <w:jc w:val="both"/>
              <w:rPr>
                <w:rFonts w:cs="Cordia New"/>
                <w:sz w:val="22"/>
                <w:szCs w:val="22"/>
              </w:rPr>
            </w:pPr>
            <w:r w:rsidRPr="003C4C5F">
              <w:rPr>
                <w:rFonts w:cs="Cordia New"/>
                <w:color w:val="000000"/>
                <w:sz w:val="22"/>
                <w:szCs w:val="22"/>
              </w:rPr>
              <w:t>1</w:t>
            </w:r>
            <w:r w:rsidR="00530A82"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9</w:t>
            </w:r>
            <w:r w:rsidRPr="003C4C5F">
              <w:rPr>
                <w:rFonts w:cs="Cordia New"/>
                <w:color w:val="000000"/>
                <w:sz w:val="22"/>
                <w:szCs w:val="22"/>
              </w:rPr>
              <w:t>0</w:t>
            </w:r>
            <w:r w:rsidR="00530A82" w:rsidRPr="001B3096">
              <w:rPr>
                <w:rFonts w:cs="Cordia New"/>
                <w:color w:val="000000"/>
                <w:sz w:val="22"/>
                <w:szCs w:val="22"/>
              </w:rPr>
              <w:t>,</w:t>
            </w:r>
            <w:r w:rsidRPr="003C4C5F">
              <w:rPr>
                <w:rFonts w:cs="Cordia New"/>
                <w:color w:val="000000"/>
                <w:sz w:val="22"/>
                <w:szCs w:val="22"/>
              </w:rPr>
              <w:t>050</w:t>
            </w:r>
          </w:p>
        </w:tc>
      </w:tr>
    </w:tbl>
    <w:p w14:paraId="6BE06D7C" w14:textId="39EC9E66" w:rsidR="004666E3" w:rsidRPr="001B3096" w:rsidRDefault="004666E3" w:rsidP="00CF1040">
      <w:pPr>
        <w:rPr>
          <w:rFonts w:cs="Cordia New"/>
          <w:sz w:val="26"/>
          <w:szCs w:val="26"/>
        </w:rPr>
        <w:sectPr w:rsidR="004666E3" w:rsidRPr="001B3096" w:rsidSect="00796DBE">
          <w:pgSz w:w="16834" w:h="11907" w:orient="landscape" w:code="9"/>
          <w:pgMar w:top="1440" w:right="720" w:bottom="720" w:left="720" w:header="706" w:footer="576" w:gutter="0"/>
          <w:cols w:space="720"/>
          <w:docGrid w:linePitch="272"/>
        </w:sectPr>
      </w:pPr>
    </w:p>
    <w:p w14:paraId="191B424D" w14:textId="5F8739A5" w:rsidR="00663886" w:rsidRPr="001B3096" w:rsidRDefault="00663886" w:rsidP="00663886">
      <w:pPr>
        <w:jc w:val="thaiDistribute"/>
        <w:rPr>
          <w:rFonts w:cs="Cordia New"/>
          <w:sz w:val="26"/>
          <w:szCs w:val="26"/>
        </w:rPr>
      </w:pPr>
      <w:r w:rsidRPr="001B3096">
        <w:rPr>
          <w:rFonts w:cs="Cordia New"/>
          <w:sz w:val="26"/>
          <w:szCs w:val="26"/>
        </w:rPr>
        <w:lastRenderedPageBreak/>
        <w:t xml:space="preserve">The following table summarises the quantitative information about the significant unobservable inputs used in level </w:t>
      </w:r>
      <w:r w:rsidR="003C4C5F" w:rsidRPr="003C4C5F">
        <w:rPr>
          <w:rFonts w:cs="Cordia New"/>
          <w:sz w:val="26"/>
          <w:szCs w:val="26"/>
        </w:rPr>
        <w:t>3</w:t>
      </w:r>
      <w:r w:rsidRPr="001B3096">
        <w:rPr>
          <w:rFonts w:cs="Cordia New"/>
          <w:sz w:val="26"/>
          <w:szCs w:val="26"/>
        </w:rPr>
        <w:t xml:space="preserve"> fair value measurement.</w:t>
      </w:r>
    </w:p>
    <w:p w14:paraId="45CB4AEE" w14:textId="77777777" w:rsidR="00663886" w:rsidRPr="001B3096" w:rsidRDefault="00663886" w:rsidP="00663886">
      <w:pPr>
        <w:rPr>
          <w:rFonts w:eastAsia="Arial Unicode MS" w:cs="Cordia New"/>
          <w:sz w:val="26"/>
          <w:szCs w:val="26"/>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368"/>
        <w:gridCol w:w="1368"/>
        <w:gridCol w:w="1368"/>
        <w:gridCol w:w="1368"/>
        <w:gridCol w:w="1368"/>
      </w:tblGrid>
      <w:tr w:rsidR="00934FF2" w:rsidRPr="001B3096" w14:paraId="738BBD16" w14:textId="77777777" w:rsidTr="005952B0">
        <w:tc>
          <w:tcPr>
            <w:tcW w:w="2610" w:type="dxa"/>
            <w:vMerge w:val="restart"/>
            <w:tcBorders>
              <w:top w:val="nil"/>
              <w:left w:val="nil"/>
              <w:bottom w:val="single" w:sz="4" w:space="0" w:color="auto"/>
              <w:right w:val="nil"/>
            </w:tcBorders>
            <w:shd w:val="clear" w:color="auto" w:fill="auto"/>
          </w:tcPr>
          <w:p w14:paraId="23067254" w14:textId="77777777" w:rsidR="00663886" w:rsidRPr="001B3096" w:rsidRDefault="00663886" w:rsidP="004D5C70">
            <w:pPr>
              <w:ind w:left="-86" w:right="-72"/>
              <w:rPr>
                <w:rFonts w:eastAsia="Arial Unicode MS" w:cs="Cordia New"/>
                <w:b/>
                <w:bCs/>
                <w:sz w:val="24"/>
                <w:szCs w:val="24"/>
              </w:rPr>
            </w:pPr>
          </w:p>
          <w:p w14:paraId="495CC4DA" w14:textId="6C4DCB03" w:rsidR="00663886" w:rsidRPr="001B3096" w:rsidRDefault="00663886" w:rsidP="004D5C70">
            <w:pPr>
              <w:ind w:left="-86" w:right="-72"/>
              <w:rPr>
                <w:rFonts w:eastAsia="Arial Unicode MS" w:cs="Cordia New"/>
                <w:b/>
                <w:bCs/>
                <w:sz w:val="24"/>
                <w:szCs w:val="24"/>
              </w:rPr>
            </w:pPr>
            <w:r w:rsidRPr="001B3096">
              <w:rPr>
                <w:rFonts w:eastAsia="Arial Unicode MS" w:cs="Cordia New"/>
                <w:b/>
                <w:bCs/>
                <w:sz w:val="24"/>
                <w:szCs w:val="24"/>
              </w:rPr>
              <w:t xml:space="preserve">As </w:t>
            </w:r>
            <w:proofErr w:type="gramStart"/>
            <w:r w:rsidRPr="001B3096">
              <w:rPr>
                <w:rFonts w:eastAsia="Arial Unicode MS" w:cs="Cordia New"/>
                <w:b/>
                <w:bCs/>
                <w:sz w:val="24"/>
                <w:szCs w:val="24"/>
              </w:rPr>
              <w:t>at</w:t>
            </w:r>
            <w:proofErr w:type="gramEnd"/>
            <w:r w:rsidRPr="001B3096">
              <w:rPr>
                <w:rFonts w:eastAsia="Arial Unicode MS" w:cs="Cordia New"/>
                <w:b/>
                <w:bCs/>
                <w:sz w:val="24"/>
                <w:szCs w:val="24"/>
              </w:rPr>
              <w:t xml:space="preserve"> </w:t>
            </w:r>
            <w:r w:rsidR="003C4C5F" w:rsidRPr="003C4C5F">
              <w:rPr>
                <w:rFonts w:eastAsia="Arial Unicode MS" w:cs="Cordia New"/>
                <w:b/>
                <w:bCs/>
                <w:sz w:val="24"/>
                <w:szCs w:val="24"/>
              </w:rPr>
              <w:t>31</w:t>
            </w:r>
            <w:r w:rsidRPr="001B3096">
              <w:rPr>
                <w:rFonts w:eastAsia="Arial Unicode MS" w:cs="Cordia New"/>
                <w:b/>
                <w:bCs/>
                <w:sz w:val="24"/>
                <w:szCs w:val="24"/>
              </w:rPr>
              <w:t xml:space="preserve"> December</w:t>
            </w:r>
          </w:p>
        </w:tc>
        <w:tc>
          <w:tcPr>
            <w:tcW w:w="2736" w:type="dxa"/>
            <w:gridSpan w:val="2"/>
            <w:tcBorders>
              <w:top w:val="nil"/>
              <w:left w:val="nil"/>
              <w:bottom w:val="single" w:sz="4" w:space="0" w:color="auto"/>
              <w:right w:val="nil"/>
            </w:tcBorders>
            <w:shd w:val="clear" w:color="auto" w:fill="auto"/>
          </w:tcPr>
          <w:p w14:paraId="06F8ABDA" w14:textId="7F5A43EA" w:rsidR="00663886" w:rsidRPr="001B3096" w:rsidRDefault="00663886" w:rsidP="004D5C70">
            <w:pPr>
              <w:tabs>
                <w:tab w:val="right" w:pos="2502"/>
              </w:tabs>
              <w:ind w:right="-72"/>
              <w:jc w:val="both"/>
              <w:rPr>
                <w:rFonts w:cs="Cordia New"/>
                <w:b/>
                <w:bCs/>
                <w:sz w:val="24"/>
                <w:szCs w:val="24"/>
              </w:rPr>
            </w:pPr>
            <w:r w:rsidRPr="001B3096">
              <w:rPr>
                <w:rFonts w:eastAsia="Arial Unicode MS" w:cs="Cordia New"/>
                <w:b/>
                <w:bCs/>
                <w:sz w:val="24"/>
                <w:szCs w:val="24"/>
              </w:rPr>
              <w:tab/>
              <w:t>Fair value (</w:t>
            </w:r>
            <w:r w:rsidRPr="001B3096">
              <w:rPr>
                <w:rFonts w:cs="Cordia New"/>
                <w:b/>
                <w:bCs/>
                <w:sz w:val="24"/>
                <w:szCs w:val="24"/>
              </w:rPr>
              <w:t>US Dollar'</w:t>
            </w:r>
            <w:r w:rsidR="003C4C5F" w:rsidRPr="003C4C5F">
              <w:rPr>
                <w:rFonts w:cs="Cordia New"/>
                <w:b/>
                <w:bCs/>
                <w:sz w:val="24"/>
                <w:szCs w:val="24"/>
              </w:rPr>
              <w:t>000</w:t>
            </w:r>
            <w:r w:rsidRPr="001B3096">
              <w:rPr>
                <w:rFonts w:cs="Cordia New"/>
                <w:b/>
                <w:bCs/>
                <w:sz w:val="24"/>
                <w:szCs w:val="24"/>
              </w:rPr>
              <w:t>)</w:t>
            </w:r>
          </w:p>
        </w:tc>
        <w:tc>
          <w:tcPr>
            <w:tcW w:w="1368" w:type="dxa"/>
            <w:vMerge w:val="restart"/>
            <w:tcBorders>
              <w:top w:val="nil"/>
              <w:left w:val="nil"/>
              <w:right w:val="nil"/>
            </w:tcBorders>
            <w:shd w:val="clear" w:color="auto" w:fill="auto"/>
            <w:vAlign w:val="bottom"/>
          </w:tcPr>
          <w:p w14:paraId="0CE576B5" w14:textId="77777777" w:rsidR="00663886" w:rsidRPr="001B3096" w:rsidRDefault="00663886" w:rsidP="004D5C70">
            <w:pPr>
              <w:jc w:val="right"/>
              <w:rPr>
                <w:rFonts w:eastAsia="Arial Unicode MS" w:cs="Cordia New"/>
                <w:b/>
                <w:bCs/>
                <w:sz w:val="24"/>
                <w:szCs w:val="24"/>
              </w:rPr>
            </w:pPr>
            <w:r w:rsidRPr="001B3096">
              <w:rPr>
                <w:rFonts w:eastAsia="Arial Unicode MS" w:cs="Cordia New"/>
                <w:b/>
                <w:bCs/>
                <w:sz w:val="24"/>
                <w:szCs w:val="24"/>
              </w:rPr>
              <w:t>Unobservable inputs</w:t>
            </w:r>
          </w:p>
        </w:tc>
        <w:tc>
          <w:tcPr>
            <w:tcW w:w="2736" w:type="dxa"/>
            <w:gridSpan w:val="2"/>
            <w:tcBorders>
              <w:top w:val="nil"/>
              <w:left w:val="nil"/>
              <w:bottom w:val="single" w:sz="4" w:space="0" w:color="auto"/>
              <w:right w:val="nil"/>
            </w:tcBorders>
            <w:shd w:val="clear" w:color="auto" w:fill="auto"/>
            <w:hideMark/>
          </w:tcPr>
          <w:p w14:paraId="5A07AD2F" w14:textId="77777777" w:rsidR="00663886" w:rsidRPr="001B3096" w:rsidRDefault="00663886" w:rsidP="004D5C70">
            <w:pPr>
              <w:tabs>
                <w:tab w:val="right" w:pos="2532"/>
              </w:tabs>
              <w:ind w:right="-16"/>
              <w:jc w:val="both"/>
              <w:rPr>
                <w:rFonts w:eastAsia="Arial Unicode MS" w:cs="Cordia New"/>
                <w:b/>
                <w:bCs/>
                <w:sz w:val="24"/>
                <w:szCs w:val="24"/>
              </w:rPr>
            </w:pPr>
            <w:r w:rsidRPr="001B3096">
              <w:rPr>
                <w:rFonts w:eastAsia="Arial Unicode MS" w:cs="Cordia New"/>
                <w:b/>
                <w:bCs/>
                <w:sz w:val="24"/>
                <w:szCs w:val="24"/>
              </w:rPr>
              <w:tab/>
              <w:t>Range of inputs</w:t>
            </w:r>
          </w:p>
        </w:tc>
      </w:tr>
      <w:tr w:rsidR="00934FF2" w:rsidRPr="001B3096" w14:paraId="71BBCC5A" w14:textId="77777777" w:rsidTr="005952B0">
        <w:tc>
          <w:tcPr>
            <w:tcW w:w="2610" w:type="dxa"/>
            <w:vMerge/>
            <w:tcBorders>
              <w:top w:val="nil"/>
              <w:left w:val="nil"/>
              <w:bottom w:val="single" w:sz="4" w:space="0" w:color="auto"/>
              <w:right w:val="nil"/>
            </w:tcBorders>
            <w:shd w:val="clear" w:color="auto" w:fill="auto"/>
          </w:tcPr>
          <w:p w14:paraId="52E1ED1A" w14:textId="77777777" w:rsidR="00663886" w:rsidRPr="001B3096" w:rsidRDefault="00663886" w:rsidP="00663886">
            <w:pPr>
              <w:ind w:left="-86" w:right="-72"/>
              <w:rPr>
                <w:rFonts w:eastAsia="Arial Unicode MS" w:cs="Cordia New"/>
                <w:b/>
                <w:bCs/>
                <w:sz w:val="24"/>
                <w:szCs w:val="24"/>
              </w:rPr>
            </w:pPr>
          </w:p>
        </w:tc>
        <w:tc>
          <w:tcPr>
            <w:tcW w:w="1368" w:type="dxa"/>
            <w:tcBorders>
              <w:top w:val="single" w:sz="4" w:space="0" w:color="auto"/>
              <w:left w:val="nil"/>
              <w:bottom w:val="single" w:sz="4" w:space="0" w:color="auto"/>
              <w:right w:val="nil"/>
            </w:tcBorders>
            <w:shd w:val="clear" w:color="auto" w:fill="auto"/>
          </w:tcPr>
          <w:p w14:paraId="4051DEE1" w14:textId="6EB92191" w:rsidR="00663886" w:rsidRPr="001B3096" w:rsidRDefault="00663886" w:rsidP="00663886">
            <w:pPr>
              <w:tabs>
                <w:tab w:val="right" w:pos="1154"/>
              </w:tabs>
              <w:ind w:right="-72"/>
              <w:jc w:val="both"/>
              <w:rPr>
                <w:rFonts w:eastAsia="Arial Unicode MS" w:cs="Cordia New"/>
                <w:b/>
                <w:bCs/>
                <w:sz w:val="24"/>
                <w:szCs w:val="24"/>
              </w:rPr>
            </w:pPr>
            <w:r w:rsidRPr="001B3096">
              <w:rPr>
                <w:rFonts w:eastAsia="Arial Unicode MS" w:cs="Cordia New"/>
                <w:b/>
                <w:bCs/>
                <w:sz w:val="24"/>
                <w:szCs w:val="24"/>
              </w:rPr>
              <w:tab/>
            </w:r>
            <w:r w:rsidR="003C4C5F" w:rsidRPr="003C4C5F">
              <w:rPr>
                <w:rFonts w:eastAsia="Arial Unicode MS" w:cs="Cordia New"/>
                <w:b/>
                <w:bCs/>
                <w:sz w:val="24"/>
                <w:szCs w:val="24"/>
              </w:rPr>
              <w:t>2024</w:t>
            </w:r>
          </w:p>
        </w:tc>
        <w:tc>
          <w:tcPr>
            <w:tcW w:w="1368" w:type="dxa"/>
            <w:tcBorders>
              <w:top w:val="single" w:sz="4" w:space="0" w:color="auto"/>
              <w:left w:val="nil"/>
              <w:bottom w:val="single" w:sz="4" w:space="0" w:color="auto"/>
              <w:right w:val="nil"/>
            </w:tcBorders>
            <w:shd w:val="clear" w:color="auto" w:fill="auto"/>
          </w:tcPr>
          <w:p w14:paraId="1FE02ED0" w14:textId="57292539" w:rsidR="00663886" w:rsidRPr="001B3096" w:rsidRDefault="00663886" w:rsidP="00663886">
            <w:pPr>
              <w:tabs>
                <w:tab w:val="right" w:pos="1154"/>
              </w:tabs>
              <w:ind w:right="-72"/>
              <w:jc w:val="both"/>
              <w:rPr>
                <w:rFonts w:eastAsia="Arial Unicode MS" w:cs="Cordia New"/>
                <w:b/>
                <w:bCs/>
                <w:sz w:val="24"/>
                <w:szCs w:val="24"/>
              </w:rPr>
            </w:pPr>
            <w:r w:rsidRPr="001B3096">
              <w:rPr>
                <w:rFonts w:eastAsia="Arial Unicode MS" w:cs="Cordia New"/>
                <w:b/>
                <w:bCs/>
                <w:sz w:val="24"/>
                <w:szCs w:val="24"/>
              </w:rPr>
              <w:tab/>
            </w:r>
            <w:r w:rsidR="003C4C5F" w:rsidRPr="003C4C5F">
              <w:rPr>
                <w:rFonts w:eastAsia="Arial Unicode MS" w:cs="Cordia New"/>
                <w:b/>
                <w:bCs/>
                <w:sz w:val="24"/>
                <w:szCs w:val="24"/>
              </w:rPr>
              <w:t>2023</w:t>
            </w:r>
          </w:p>
        </w:tc>
        <w:tc>
          <w:tcPr>
            <w:tcW w:w="1368" w:type="dxa"/>
            <w:vMerge/>
            <w:tcBorders>
              <w:top w:val="nil"/>
              <w:left w:val="nil"/>
              <w:bottom w:val="single" w:sz="4" w:space="0" w:color="auto"/>
              <w:right w:val="nil"/>
            </w:tcBorders>
            <w:shd w:val="clear" w:color="auto" w:fill="auto"/>
            <w:vAlign w:val="bottom"/>
          </w:tcPr>
          <w:p w14:paraId="7670A991" w14:textId="77777777" w:rsidR="00663886" w:rsidRPr="001B3096" w:rsidRDefault="00663886" w:rsidP="00663886">
            <w:pPr>
              <w:jc w:val="right"/>
              <w:rPr>
                <w:rFonts w:eastAsia="Arial Unicode MS" w:cs="Cordia New"/>
                <w:b/>
                <w:bCs/>
                <w:sz w:val="24"/>
                <w:szCs w:val="24"/>
                <w:cs/>
              </w:rPr>
            </w:pPr>
          </w:p>
        </w:tc>
        <w:tc>
          <w:tcPr>
            <w:tcW w:w="1368" w:type="dxa"/>
            <w:tcBorders>
              <w:top w:val="single" w:sz="4" w:space="0" w:color="auto"/>
              <w:left w:val="nil"/>
              <w:bottom w:val="single" w:sz="4" w:space="0" w:color="auto"/>
              <w:right w:val="nil"/>
            </w:tcBorders>
            <w:shd w:val="clear" w:color="auto" w:fill="auto"/>
          </w:tcPr>
          <w:p w14:paraId="5B260EDE" w14:textId="562C3202" w:rsidR="00663886" w:rsidRPr="001B3096" w:rsidRDefault="00663886" w:rsidP="00663886">
            <w:pPr>
              <w:tabs>
                <w:tab w:val="right" w:pos="1154"/>
              </w:tabs>
              <w:ind w:right="-72"/>
              <w:rPr>
                <w:rFonts w:eastAsia="Arial Unicode MS" w:cs="Cordia New"/>
                <w:b/>
                <w:bCs/>
                <w:sz w:val="24"/>
                <w:szCs w:val="24"/>
              </w:rPr>
            </w:pPr>
            <w:r w:rsidRPr="001B3096">
              <w:rPr>
                <w:rFonts w:eastAsia="Arial Unicode MS" w:cs="Cordia New"/>
                <w:b/>
                <w:bCs/>
                <w:sz w:val="24"/>
                <w:szCs w:val="24"/>
              </w:rPr>
              <w:tab/>
            </w:r>
            <w:r w:rsidR="003C4C5F" w:rsidRPr="003C4C5F">
              <w:rPr>
                <w:rFonts w:eastAsia="Arial Unicode MS" w:cs="Cordia New"/>
                <w:b/>
                <w:bCs/>
                <w:sz w:val="24"/>
                <w:szCs w:val="24"/>
              </w:rPr>
              <w:t>2024</w:t>
            </w:r>
          </w:p>
        </w:tc>
        <w:tc>
          <w:tcPr>
            <w:tcW w:w="1368" w:type="dxa"/>
            <w:tcBorders>
              <w:top w:val="single" w:sz="4" w:space="0" w:color="auto"/>
              <w:left w:val="nil"/>
              <w:bottom w:val="single" w:sz="4" w:space="0" w:color="auto"/>
              <w:right w:val="nil"/>
            </w:tcBorders>
            <w:shd w:val="clear" w:color="auto" w:fill="auto"/>
          </w:tcPr>
          <w:p w14:paraId="5E1549C4" w14:textId="08D9F37C" w:rsidR="00663886" w:rsidRPr="001B3096" w:rsidRDefault="00663886" w:rsidP="00663886">
            <w:pPr>
              <w:tabs>
                <w:tab w:val="right" w:pos="1154"/>
              </w:tabs>
              <w:ind w:right="-72"/>
              <w:jc w:val="both"/>
              <w:rPr>
                <w:rFonts w:eastAsia="Arial Unicode MS" w:cs="Cordia New"/>
                <w:b/>
                <w:bCs/>
                <w:sz w:val="24"/>
                <w:szCs w:val="24"/>
              </w:rPr>
            </w:pPr>
            <w:r w:rsidRPr="001B3096">
              <w:rPr>
                <w:rFonts w:eastAsia="Arial Unicode MS" w:cs="Cordia New"/>
                <w:b/>
                <w:bCs/>
                <w:sz w:val="24"/>
                <w:szCs w:val="24"/>
              </w:rPr>
              <w:tab/>
            </w:r>
            <w:r w:rsidR="003C4C5F" w:rsidRPr="003C4C5F">
              <w:rPr>
                <w:rFonts w:eastAsia="Arial Unicode MS" w:cs="Cordia New"/>
                <w:b/>
                <w:bCs/>
                <w:sz w:val="24"/>
                <w:szCs w:val="24"/>
              </w:rPr>
              <w:t>2023</w:t>
            </w:r>
          </w:p>
        </w:tc>
      </w:tr>
      <w:tr w:rsidR="00934FF2" w:rsidRPr="001B3096" w14:paraId="2F947087" w14:textId="77777777" w:rsidTr="005952B0">
        <w:tc>
          <w:tcPr>
            <w:tcW w:w="2610" w:type="dxa"/>
            <w:tcBorders>
              <w:top w:val="single" w:sz="4" w:space="0" w:color="auto"/>
              <w:left w:val="nil"/>
              <w:bottom w:val="nil"/>
              <w:right w:val="nil"/>
            </w:tcBorders>
            <w:shd w:val="clear" w:color="auto" w:fill="auto"/>
          </w:tcPr>
          <w:p w14:paraId="4C9B84F7" w14:textId="77777777" w:rsidR="00663886" w:rsidRPr="001B3096" w:rsidRDefault="00663886" w:rsidP="00663886">
            <w:pPr>
              <w:ind w:left="-86" w:right="-72"/>
              <w:rPr>
                <w:rFonts w:eastAsia="Arial Unicode MS" w:cs="Cordia New"/>
                <w:b/>
                <w:bCs/>
                <w:sz w:val="12"/>
                <w:szCs w:val="12"/>
              </w:rPr>
            </w:pPr>
          </w:p>
        </w:tc>
        <w:tc>
          <w:tcPr>
            <w:tcW w:w="1368" w:type="dxa"/>
            <w:tcBorders>
              <w:top w:val="single" w:sz="4" w:space="0" w:color="auto"/>
              <w:left w:val="nil"/>
              <w:bottom w:val="nil"/>
              <w:right w:val="nil"/>
            </w:tcBorders>
            <w:shd w:val="clear" w:color="auto" w:fill="auto"/>
          </w:tcPr>
          <w:p w14:paraId="0548E3B5" w14:textId="77777777" w:rsidR="00663886" w:rsidRPr="001B3096" w:rsidRDefault="00663886" w:rsidP="00663886">
            <w:pPr>
              <w:tabs>
                <w:tab w:val="decimal" w:pos="1154"/>
              </w:tabs>
              <w:ind w:right="-72"/>
              <w:jc w:val="both"/>
              <w:rPr>
                <w:rFonts w:eastAsia="Arial Unicode MS" w:cs="Cordia New"/>
                <w:b/>
                <w:bCs/>
                <w:sz w:val="12"/>
                <w:szCs w:val="12"/>
              </w:rPr>
            </w:pPr>
          </w:p>
        </w:tc>
        <w:tc>
          <w:tcPr>
            <w:tcW w:w="1368" w:type="dxa"/>
            <w:tcBorders>
              <w:top w:val="single" w:sz="4" w:space="0" w:color="auto"/>
              <w:left w:val="nil"/>
              <w:bottom w:val="nil"/>
              <w:right w:val="nil"/>
            </w:tcBorders>
            <w:shd w:val="clear" w:color="auto" w:fill="auto"/>
          </w:tcPr>
          <w:p w14:paraId="5854406A" w14:textId="77777777" w:rsidR="00663886" w:rsidRPr="001B3096" w:rsidRDefault="00663886" w:rsidP="00663886">
            <w:pPr>
              <w:tabs>
                <w:tab w:val="decimal" w:pos="1154"/>
              </w:tabs>
              <w:ind w:right="-72"/>
              <w:jc w:val="both"/>
              <w:rPr>
                <w:rFonts w:eastAsia="Arial Unicode MS" w:cs="Cordia New"/>
                <w:b/>
                <w:bCs/>
                <w:sz w:val="12"/>
                <w:szCs w:val="12"/>
              </w:rPr>
            </w:pPr>
          </w:p>
        </w:tc>
        <w:tc>
          <w:tcPr>
            <w:tcW w:w="1368" w:type="dxa"/>
            <w:tcBorders>
              <w:top w:val="single" w:sz="4" w:space="0" w:color="auto"/>
              <w:left w:val="nil"/>
              <w:bottom w:val="nil"/>
              <w:right w:val="nil"/>
            </w:tcBorders>
            <w:shd w:val="clear" w:color="auto" w:fill="auto"/>
          </w:tcPr>
          <w:p w14:paraId="3337FC0C" w14:textId="77777777" w:rsidR="00663886" w:rsidRPr="001B3096" w:rsidRDefault="00663886" w:rsidP="00663886">
            <w:pPr>
              <w:ind w:right="-72"/>
              <w:jc w:val="center"/>
              <w:rPr>
                <w:rFonts w:eastAsia="Arial Unicode MS" w:cs="Cordia New"/>
                <w:b/>
                <w:bCs/>
                <w:sz w:val="12"/>
                <w:szCs w:val="12"/>
                <w:cs/>
              </w:rPr>
            </w:pPr>
          </w:p>
        </w:tc>
        <w:tc>
          <w:tcPr>
            <w:tcW w:w="1368" w:type="dxa"/>
            <w:tcBorders>
              <w:top w:val="single" w:sz="4" w:space="0" w:color="auto"/>
              <w:left w:val="nil"/>
              <w:bottom w:val="nil"/>
              <w:right w:val="nil"/>
            </w:tcBorders>
            <w:shd w:val="clear" w:color="auto" w:fill="auto"/>
          </w:tcPr>
          <w:p w14:paraId="05CD3486" w14:textId="77777777" w:rsidR="00663886" w:rsidRPr="001B3096" w:rsidRDefault="00663886" w:rsidP="00663886">
            <w:pPr>
              <w:tabs>
                <w:tab w:val="decimal" w:pos="1154"/>
                <w:tab w:val="decimal" w:pos="1346"/>
              </w:tabs>
              <w:ind w:right="-72"/>
              <w:rPr>
                <w:rFonts w:eastAsia="Arial Unicode MS" w:cs="Cordia New"/>
                <w:b/>
                <w:bCs/>
                <w:sz w:val="12"/>
                <w:szCs w:val="12"/>
                <w:cs/>
              </w:rPr>
            </w:pPr>
          </w:p>
        </w:tc>
        <w:tc>
          <w:tcPr>
            <w:tcW w:w="1368" w:type="dxa"/>
            <w:tcBorders>
              <w:top w:val="single" w:sz="4" w:space="0" w:color="auto"/>
              <w:left w:val="nil"/>
              <w:bottom w:val="nil"/>
              <w:right w:val="nil"/>
            </w:tcBorders>
            <w:shd w:val="clear" w:color="auto" w:fill="auto"/>
          </w:tcPr>
          <w:p w14:paraId="2C64BC31" w14:textId="77777777" w:rsidR="00663886" w:rsidRPr="001B3096" w:rsidRDefault="00663886" w:rsidP="00663886">
            <w:pPr>
              <w:tabs>
                <w:tab w:val="decimal" w:pos="1154"/>
                <w:tab w:val="decimal" w:pos="1346"/>
              </w:tabs>
              <w:ind w:right="-72"/>
              <w:rPr>
                <w:rFonts w:eastAsia="Arial Unicode MS" w:cs="Cordia New"/>
                <w:b/>
                <w:bCs/>
                <w:sz w:val="12"/>
                <w:szCs w:val="12"/>
                <w:cs/>
              </w:rPr>
            </w:pPr>
          </w:p>
        </w:tc>
      </w:tr>
      <w:tr w:rsidR="00934FF2" w:rsidRPr="001B3096" w14:paraId="17BF97C3" w14:textId="77777777" w:rsidTr="00663886">
        <w:tc>
          <w:tcPr>
            <w:tcW w:w="2610" w:type="dxa"/>
            <w:tcBorders>
              <w:top w:val="nil"/>
              <w:left w:val="nil"/>
              <w:bottom w:val="nil"/>
              <w:right w:val="nil"/>
            </w:tcBorders>
            <w:shd w:val="clear" w:color="auto" w:fill="auto"/>
            <w:vAlign w:val="center"/>
            <w:hideMark/>
          </w:tcPr>
          <w:p w14:paraId="6166E3C6" w14:textId="4B95BB7D" w:rsidR="00663886" w:rsidRPr="001B3096" w:rsidRDefault="00663886" w:rsidP="00F5661E">
            <w:pPr>
              <w:ind w:left="-86" w:right="-72"/>
              <w:rPr>
                <w:rFonts w:eastAsia="Arial Unicode MS" w:cs="Cordia New"/>
                <w:sz w:val="24"/>
                <w:szCs w:val="24"/>
              </w:rPr>
            </w:pPr>
            <w:r w:rsidRPr="001B3096">
              <w:rPr>
                <w:rFonts w:eastAsia="Arial Unicode MS" w:cs="Cordia New"/>
                <w:sz w:val="24"/>
                <w:szCs w:val="24"/>
              </w:rPr>
              <w:t xml:space="preserve">Investment in equity instruments </w:t>
            </w:r>
          </w:p>
        </w:tc>
        <w:tc>
          <w:tcPr>
            <w:tcW w:w="1368" w:type="dxa"/>
            <w:tcBorders>
              <w:top w:val="nil"/>
              <w:left w:val="nil"/>
              <w:bottom w:val="nil"/>
              <w:right w:val="nil"/>
            </w:tcBorders>
            <w:shd w:val="clear" w:color="auto" w:fill="auto"/>
          </w:tcPr>
          <w:p w14:paraId="433CFC78" w14:textId="5E5D05F8" w:rsidR="00663886" w:rsidRPr="001B3096" w:rsidRDefault="003C4C5F" w:rsidP="00663886">
            <w:pPr>
              <w:tabs>
                <w:tab w:val="decimal" w:pos="1154"/>
              </w:tabs>
              <w:ind w:right="-72"/>
              <w:jc w:val="both"/>
              <w:rPr>
                <w:rFonts w:eastAsia="Arial Unicode MS" w:cs="Cordia New"/>
                <w:sz w:val="24"/>
                <w:szCs w:val="24"/>
              </w:rPr>
            </w:pPr>
            <w:r w:rsidRPr="003C4C5F">
              <w:rPr>
                <w:rFonts w:eastAsia="Arial Unicode MS" w:cs="Cordia New"/>
                <w:sz w:val="24"/>
                <w:szCs w:val="24"/>
              </w:rPr>
              <w:t>1</w:t>
            </w:r>
            <w:r w:rsidR="005802DF" w:rsidRPr="005802DF">
              <w:rPr>
                <w:rFonts w:eastAsia="Arial Unicode MS" w:cs="Cordia New"/>
                <w:sz w:val="24"/>
                <w:szCs w:val="24"/>
              </w:rPr>
              <w:t>77</w:t>
            </w:r>
            <w:r w:rsidR="00CD4C43" w:rsidRPr="001B3096">
              <w:rPr>
                <w:rFonts w:eastAsia="Arial Unicode MS" w:cs="Cordia New"/>
                <w:sz w:val="24"/>
                <w:szCs w:val="24"/>
              </w:rPr>
              <w:t>,</w:t>
            </w:r>
            <w:r w:rsidRPr="003C4C5F">
              <w:rPr>
                <w:rFonts w:eastAsia="Arial Unicode MS" w:cs="Cordia New"/>
                <w:sz w:val="24"/>
                <w:szCs w:val="24"/>
              </w:rPr>
              <w:t>315</w:t>
            </w:r>
          </w:p>
        </w:tc>
        <w:tc>
          <w:tcPr>
            <w:tcW w:w="1368" w:type="dxa"/>
            <w:tcBorders>
              <w:top w:val="nil"/>
              <w:left w:val="nil"/>
              <w:bottom w:val="nil"/>
              <w:right w:val="nil"/>
            </w:tcBorders>
            <w:shd w:val="clear" w:color="auto" w:fill="auto"/>
          </w:tcPr>
          <w:p w14:paraId="15AE63C2" w14:textId="5ABC9423" w:rsidR="00663886" w:rsidRPr="001B3096" w:rsidRDefault="003C4C5F" w:rsidP="00663886">
            <w:pPr>
              <w:tabs>
                <w:tab w:val="decimal" w:pos="1154"/>
              </w:tabs>
              <w:ind w:right="-72"/>
              <w:jc w:val="both"/>
              <w:rPr>
                <w:rFonts w:eastAsia="Arial Unicode MS" w:cs="Cordia New"/>
                <w:sz w:val="24"/>
                <w:szCs w:val="24"/>
              </w:rPr>
            </w:pPr>
            <w:r w:rsidRPr="003C4C5F">
              <w:rPr>
                <w:rFonts w:eastAsia="Arial Unicode MS" w:cs="Cordia New"/>
                <w:sz w:val="24"/>
                <w:szCs w:val="24"/>
              </w:rPr>
              <w:t>1</w:t>
            </w:r>
            <w:r w:rsidR="005802DF" w:rsidRPr="005802DF">
              <w:rPr>
                <w:rFonts w:eastAsia="Arial Unicode MS" w:cs="Cordia New"/>
                <w:sz w:val="24"/>
                <w:szCs w:val="24"/>
              </w:rPr>
              <w:t>7</w:t>
            </w:r>
            <w:r w:rsidRPr="003C4C5F">
              <w:rPr>
                <w:rFonts w:eastAsia="Arial Unicode MS" w:cs="Cordia New"/>
                <w:sz w:val="24"/>
                <w:szCs w:val="24"/>
              </w:rPr>
              <w:t>2</w:t>
            </w:r>
            <w:r w:rsidR="00663886" w:rsidRPr="001B3096">
              <w:rPr>
                <w:rFonts w:eastAsia="Arial Unicode MS" w:cs="Cordia New"/>
                <w:sz w:val="24"/>
                <w:szCs w:val="24"/>
              </w:rPr>
              <w:t>,</w:t>
            </w:r>
            <w:r w:rsidRPr="003C4C5F">
              <w:rPr>
                <w:rFonts w:eastAsia="Arial Unicode MS" w:cs="Cordia New"/>
                <w:sz w:val="24"/>
                <w:szCs w:val="24"/>
              </w:rPr>
              <w:t>3</w:t>
            </w:r>
            <w:r w:rsidR="005802DF" w:rsidRPr="005802DF">
              <w:rPr>
                <w:rFonts w:eastAsia="Arial Unicode MS" w:cs="Cordia New"/>
                <w:sz w:val="24"/>
                <w:szCs w:val="24"/>
              </w:rPr>
              <w:t>8</w:t>
            </w:r>
            <w:r w:rsidRPr="003C4C5F">
              <w:rPr>
                <w:rFonts w:eastAsia="Arial Unicode MS" w:cs="Cordia New"/>
                <w:sz w:val="24"/>
                <w:szCs w:val="24"/>
              </w:rPr>
              <w:t>2</w:t>
            </w:r>
          </w:p>
        </w:tc>
        <w:tc>
          <w:tcPr>
            <w:tcW w:w="1368" w:type="dxa"/>
            <w:tcBorders>
              <w:top w:val="nil"/>
              <w:left w:val="nil"/>
              <w:bottom w:val="nil"/>
              <w:right w:val="nil"/>
            </w:tcBorders>
            <w:shd w:val="clear" w:color="auto" w:fill="auto"/>
            <w:hideMark/>
          </w:tcPr>
          <w:p w14:paraId="5E35CCFC" w14:textId="77777777" w:rsidR="00663886" w:rsidRPr="001B3096" w:rsidRDefault="00663886" w:rsidP="00663886">
            <w:pPr>
              <w:jc w:val="right"/>
              <w:rPr>
                <w:rFonts w:eastAsia="Arial Unicode MS" w:cs="Cordia New"/>
                <w:sz w:val="24"/>
                <w:szCs w:val="24"/>
              </w:rPr>
            </w:pPr>
            <w:r w:rsidRPr="001B3096">
              <w:rPr>
                <w:rFonts w:eastAsia="Arial Unicode MS" w:cs="Cordia New"/>
                <w:sz w:val="24"/>
                <w:szCs w:val="24"/>
              </w:rPr>
              <w:t>Discount rate</w:t>
            </w:r>
          </w:p>
        </w:tc>
        <w:tc>
          <w:tcPr>
            <w:tcW w:w="1368" w:type="dxa"/>
            <w:tcBorders>
              <w:top w:val="nil"/>
              <w:left w:val="nil"/>
              <w:bottom w:val="nil"/>
              <w:right w:val="nil"/>
            </w:tcBorders>
            <w:shd w:val="clear" w:color="auto" w:fill="auto"/>
          </w:tcPr>
          <w:p w14:paraId="5105D2A3" w14:textId="3B55EFC1" w:rsidR="00663886" w:rsidRPr="001B3096" w:rsidRDefault="005802DF" w:rsidP="007A0357">
            <w:pPr>
              <w:tabs>
                <w:tab w:val="right" w:pos="1152"/>
              </w:tabs>
              <w:ind w:right="-72"/>
              <w:jc w:val="right"/>
              <w:rPr>
                <w:rFonts w:eastAsia="Arial Unicode MS" w:cs="Cordia New"/>
                <w:sz w:val="24"/>
                <w:szCs w:val="24"/>
              </w:rPr>
            </w:pPr>
            <w:r w:rsidRPr="005802DF">
              <w:rPr>
                <w:rFonts w:eastAsia="Arial Unicode MS" w:cs="Cordia New"/>
                <w:sz w:val="24"/>
                <w:szCs w:val="24"/>
              </w:rPr>
              <w:t>7</w:t>
            </w:r>
            <w:r w:rsidR="007A0357" w:rsidRPr="001B3096">
              <w:rPr>
                <w:rFonts w:eastAsia="Arial Unicode MS" w:cs="Cordia New"/>
                <w:sz w:val="24"/>
                <w:szCs w:val="24"/>
              </w:rPr>
              <w:t>.</w:t>
            </w:r>
            <w:r w:rsidR="003C4C5F" w:rsidRPr="003C4C5F">
              <w:rPr>
                <w:rFonts w:eastAsia="Arial Unicode MS" w:cs="Cordia New"/>
                <w:sz w:val="24"/>
                <w:szCs w:val="24"/>
              </w:rPr>
              <w:t>34</w:t>
            </w:r>
            <w:r w:rsidR="007A0357" w:rsidRPr="001B3096">
              <w:rPr>
                <w:rFonts w:eastAsia="Arial Unicode MS" w:cs="Cordia New"/>
                <w:sz w:val="24"/>
                <w:szCs w:val="24"/>
              </w:rPr>
              <w:t>%</w:t>
            </w:r>
          </w:p>
        </w:tc>
        <w:tc>
          <w:tcPr>
            <w:tcW w:w="1368" w:type="dxa"/>
            <w:tcBorders>
              <w:top w:val="nil"/>
              <w:left w:val="nil"/>
              <w:bottom w:val="nil"/>
              <w:right w:val="nil"/>
            </w:tcBorders>
            <w:shd w:val="clear" w:color="auto" w:fill="auto"/>
          </w:tcPr>
          <w:p w14:paraId="676E910D" w14:textId="4685489E" w:rsidR="00663886" w:rsidRPr="001B3096" w:rsidRDefault="00663886" w:rsidP="00663886">
            <w:pPr>
              <w:tabs>
                <w:tab w:val="right" w:pos="1170"/>
              </w:tabs>
              <w:ind w:right="-72"/>
              <w:jc w:val="both"/>
              <w:rPr>
                <w:rFonts w:cs="Cordia New"/>
                <w:sz w:val="24"/>
                <w:szCs w:val="24"/>
              </w:rPr>
            </w:pPr>
            <w:r w:rsidRPr="001B3096">
              <w:rPr>
                <w:rFonts w:eastAsia="Arial Unicode MS" w:cs="Cordia New"/>
                <w:sz w:val="24"/>
                <w:szCs w:val="24"/>
              </w:rPr>
              <w:tab/>
            </w:r>
            <w:r w:rsidR="005802DF" w:rsidRPr="005802DF">
              <w:rPr>
                <w:rFonts w:eastAsia="Arial Unicode MS" w:cs="Cordia New"/>
                <w:sz w:val="24"/>
                <w:szCs w:val="24"/>
              </w:rPr>
              <w:t>7</w:t>
            </w:r>
            <w:r w:rsidRPr="001B3096">
              <w:rPr>
                <w:rFonts w:eastAsia="Arial Unicode MS" w:cs="Cordia New"/>
                <w:sz w:val="24"/>
                <w:szCs w:val="24"/>
              </w:rPr>
              <w:t>.</w:t>
            </w:r>
            <w:r w:rsidR="003C4C5F" w:rsidRPr="003C4C5F">
              <w:rPr>
                <w:rFonts w:eastAsia="Arial Unicode MS" w:cs="Cordia New"/>
                <w:sz w:val="24"/>
                <w:szCs w:val="24"/>
              </w:rPr>
              <w:t>3</w:t>
            </w:r>
            <w:r w:rsidR="005802DF" w:rsidRPr="005802DF">
              <w:rPr>
                <w:rFonts w:eastAsia="Arial Unicode MS" w:cs="Cordia New"/>
                <w:sz w:val="24"/>
                <w:szCs w:val="24"/>
              </w:rPr>
              <w:t>9</w:t>
            </w:r>
            <w:r w:rsidRPr="001B3096">
              <w:rPr>
                <w:rFonts w:eastAsia="Arial Unicode MS" w:cs="Cordia New"/>
                <w:sz w:val="24"/>
                <w:szCs w:val="24"/>
              </w:rPr>
              <w:t>%</w:t>
            </w:r>
          </w:p>
        </w:tc>
      </w:tr>
      <w:tr w:rsidR="00934FF2" w:rsidRPr="001B3096" w14:paraId="17479C2F" w14:textId="77777777" w:rsidTr="00663886">
        <w:tc>
          <w:tcPr>
            <w:tcW w:w="2610" w:type="dxa"/>
            <w:tcBorders>
              <w:top w:val="nil"/>
              <w:left w:val="nil"/>
              <w:bottom w:val="nil"/>
              <w:right w:val="nil"/>
            </w:tcBorders>
            <w:shd w:val="clear" w:color="auto" w:fill="auto"/>
            <w:vAlign w:val="center"/>
          </w:tcPr>
          <w:p w14:paraId="2DFBF6E4" w14:textId="77777777" w:rsidR="00663886" w:rsidRPr="001B3096" w:rsidRDefault="00663886" w:rsidP="00663886">
            <w:pPr>
              <w:ind w:left="-86" w:right="-72"/>
              <w:rPr>
                <w:rFonts w:eastAsia="Arial Unicode MS" w:cs="Cordia New"/>
                <w:sz w:val="24"/>
                <w:szCs w:val="24"/>
              </w:rPr>
            </w:pPr>
            <w:r w:rsidRPr="001B3096">
              <w:rPr>
                <w:rFonts w:eastAsia="Arial Unicode MS" w:cs="Cordia New"/>
                <w:sz w:val="24"/>
                <w:szCs w:val="24"/>
              </w:rPr>
              <w:t xml:space="preserve">Put option over non-controlling </w:t>
            </w:r>
          </w:p>
          <w:p w14:paraId="363B6344" w14:textId="77777777" w:rsidR="00663886" w:rsidRPr="001B3096" w:rsidRDefault="00663886" w:rsidP="00663886">
            <w:pPr>
              <w:ind w:left="-86" w:right="-72"/>
              <w:rPr>
                <w:rFonts w:eastAsia="Arial Unicode MS" w:cs="Cordia New"/>
                <w:sz w:val="24"/>
                <w:szCs w:val="24"/>
              </w:rPr>
            </w:pPr>
            <w:r w:rsidRPr="001B3096">
              <w:rPr>
                <w:rFonts w:eastAsia="Arial Unicode MS" w:cs="Cordia New"/>
                <w:sz w:val="24"/>
                <w:szCs w:val="24"/>
              </w:rPr>
              <w:t xml:space="preserve">   interests</w:t>
            </w:r>
          </w:p>
        </w:tc>
        <w:tc>
          <w:tcPr>
            <w:tcW w:w="1368" w:type="dxa"/>
            <w:tcBorders>
              <w:top w:val="nil"/>
              <w:left w:val="nil"/>
              <w:bottom w:val="nil"/>
              <w:right w:val="nil"/>
            </w:tcBorders>
            <w:shd w:val="clear" w:color="auto" w:fill="auto"/>
          </w:tcPr>
          <w:p w14:paraId="1F5C0AC3" w14:textId="53A521FC" w:rsidR="00663886" w:rsidRPr="001B3096" w:rsidRDefault="007A0357" w:rsidP="00663886">
            <w:pPr>
              <w:tabs>
                <w:tab w:val="decimal" w:pos="1154"/>
              </w:tabs>
              <w:ind w:right="-72"/>
              <w:jc w:val="both"/>
              <w:rPr>
                <w:rFonts w:eastAsia="Arial Unicode MS" w:cs="Cordia New"/>
                <w:sz w:val="24"/>
                <w:szCs w:val="24"/>
              </w:rPr>
            </w:pPr>
            <w:r w:rsidRPr="001B3096">
              <w:rPr>
                <w:rFonts w:eastAsia="Arial Unicode MS" w:cs="Cordia New"/>
                <w:sz w:val="24"/>
                <w:szCs w:val="24"/>
              </w:rPr>
              <w:t>-</w:t>
            </w:r>
          </w:p>
        </w:tc>
        <w:tc>
          <w:tcPr>
            <w:tcW w:w="1368" w:type="dxa"/>
            <w:tcBorders>
              <w:top w:val="nil"/>
              <w:left w:val="nil"/>
              <w:bottom w:val="nil"/>
              <w:right w:val="nil"/>
            </w:tcBorders>
            <w:shd w:val="clear" w:color="auto" w:fill="auto"/>
          </w:tcPr>
          <w:p w14:paraId="29159343" w14:textId="62F2C925" w:rsidR="00663886" w:rsidRPr="001B3096" w:rsidRDefault="003C4C5F" w:rsidP="00663886">
            <w:pPr>
              <w:tabs>
                <w:tab w:val="decimal" w:pos="1154"/>
              </w:tabs>
              <w:ind w:right="-72"/>
              <w:jc w:val="both"/>
              <w:rPr>
                <w:rFonts w:eastAsia="Arial Unicode MS" w:cs="Cordia New"/>
                <w:sz w:val="24"/>
                <w:szCs w:val="24"/>
              </w:rPr>
            </w:pPr>
            <w:r w:rsidRPr="003C4C5F">
              <w:rPr>
                <w:rFonts w:eastAsia="Arial Unicode MS" w:cs="Cordia New"/>
                <w:sz w:val="24"/>
                <w:szCs w:val="24"/>
              </w:rPr>
              <w:t>55</w:t>
            </w:r>
            <w:r w:rsidR="00663886" w:rsidRPr="001B3096">
              <w:rPr>
                <w:rFonts w:eastAsia="Arial Unicode MS" w:cs="Cordia New"/>
                <w:sz w:val="24"/>
                <w:szCs w:val="24"/>
              </w:rPr>
              <w:t>,</w:t>
            </w:r>
            <w:r w:rsidR="005802DF" w:rsidRPr="005802DF">
              <w:rPr>
                <w:rFonts w:eastAsia="Arial Unicode MS" w:cs="Cordia New"/>
                <w:sz w:val="24"/>
                <w:szCs w:val="24"/>
              </w:rPr>
              <w:t>9</w:t>
            </w:r>
            <w:r w:rsidRPr="003C4C5F">
              <w:rPr>
                <w:rFonts w:eastAsia="Arial Unicode MS" w:cs="Cordia New"/>
                <w:sz w:val="24"/>
                <w:szCs w:val="24"/>
              </w:rPr>
              <w:t>51</w:t>
            </w:r>
          </w:p>
        </w:tc>
        <w:tc>
          <w:tcPr>
            <w:tcW w:w="1368" w:type="dxa"/>
            <w:tcBorders>
              <w:top w:val="nil"/>
              <w:left w:val="nil"/>
              <w:bottom w:val="nil"/>
              <w:right w:val="nil"/>
            </w:tcBorders>
            <w:shd w:val="clear" w:color="auto" w:fill="auto"/>
          </w:tcPr>
          <w:p w14:paraId="3BBF4290" w14:textId="77777777" w:rsidR="00663886" w:rsidRPr="001B3096" w:rsidRDefault="00663886" w:rsidP="00663886">
            <w:pPr>
              <w:jc w:val="right"/>
              <w:rPr>
                <w:rFonts w:eastAsia="Arial Unicode MS" w:cs="Cordia New"/>
                <w:sz w:val="24"/>
                <w:szCs w:val="24"/>
              </w:rPr>
            </w:pPr>
            <w:r w:rsidRPr="001B3096">
              <w:rPr>
                <w:rFonts w:eastAsia="Arial Unicode MS" w:cs="Cordia New"/>
                <w:sz w:val="24"/>
                <w:szCs w:val="24"/>
              </w:rPr>
              <w:t>Discount rate</w:t>
            </w:r>
          </w:p>
        </w:tc>
        <w:tc>
          <w:tcPr>
            <w:tcW w:w="1368" w:type="dxa"/>
            <w:tcBorders>
              <w:top w:val="nil"/>
              <w:left w:val="nil"/>
              <w:bottom w:val="nil"/>
              <w:right w:val="nil"/>
            </w:tcBorders>
            <w:shd w:val="clear" w:color="auto" w:fill="auto"/>
          </w:tcPr>
          <w:p w14:paraId="33696442" w14:textId="60740CB5" w:rsidR="00663886" w:rsidRPr="001B3096" w:rsidRDefault="007A0357" w:rsidP="007A0357">
            <w:pPr>
              <w:tabs>
                <w:tab w:val="right" w:pos="1152"/>
              </w:tabs>
              <w:ind w:right="-72"/>
              <w:jc w:val="right"/>
              <w:rPr>
                <w:rFonts w:eastAsia="Arial Unicode MS" w:cs="Cordia New"/>
                <w:sz w:val="24"/>
                <w:szCs w:val="24"/>
              </w:rPr>
            </w:pPr>
            <w:r w:rsidRPr="001B3096">
              <w:rPr>
                <w:rFonts w:eastAsia="Arial Unicode MS" w:cs="Cordia New"/>
                <w:sz w:val="24"/>
                <w:szCs w:val="24"/>
              </w:rPr>
              <w:t>-</w:t>
            </w:r>
          </w:p>
        </w:tc>
        <w:tc>
          <w:tcPr>
            <w:tcW w:w="1368" w:type="dxa"/>
            <w:tcBorders>
              <w:top w:val="nil"/>
              <w:left w:val="nil"/>
              <w:bottom w:val="nil"/>
              <w:right w:val="nil"/>
            </w:tcBorders>
            <w:shd w:val="clear" w:color="auto" w:fill="auto"/>
          </w:tcPr>
          <w:p w14:paraId="6D37F890" w14:textId="248E7181" w:rsidR="00663886" w:rsidRPr="001B3096" w:rsidRDefault="00663886" w:rsidP="00663886">
            <w:pPr>
              <w:tabs>
                <w:tab w:val="right" w:pos="1170"/>
              </w:tabs>
              <w:ind w:right="-72"/>
              <w:jc w:val="both"/>
              <w:rPr>
                <w:rFonts w:eastAsia="Arial Unicode MS" w:cs="Cordia New"/>
                <w:sz w:val="24"/>
                <w:szCs w:val="24"/>
              </w:rPr>
            </w:pPr>
            <w:r w:rsidRPr="001B3096">
              <w:rPr>
                <w:rFonts w:eastAsia="Arial Unicode MS" w:cs="Cordia New"/>
                <w:sz w:val="24"/>
                <w:szCs w:val="24"/>
              </w:rPr>
              <w:tab/>
            </w:r>
            <w:r w:rsidR="003C4C5F" w:rsidRPr="003C4C5F">
              <w:rPr>
                <w:rFonts w:eastAsia="Arial Unicode MS" w:cs="Cordia New"/>
                <w:sz w:val="24"/>
                <w:szCs w:val="24"/>
              </w:rPr>
              <w:t>12</w:t>
            </w:r>
            <w:r w:rsidRPr="001B3096">
              <w:rPr>
                <w:rFonts w:eastAsia="Arial Unicode MS" w:cs="Cordia New"/>
                <w:sz w:val="24"/>
                <w:szCs w:val="24"/>
              </w:rPr>
              <w:t>.</w:t>
            </w:r>
            <w:r w:rsidR="003C4C5F" w:rsidRPr="003C4C5F">
              <w:rPr>
                <w:rFonts w:eastAsia="Arial Unicode MS" w:cs="Cordia New"/>
                <w:sz w:val="24"/>
                <w:szCs w:val="24"/>
              </w:rPr>
              <w:t>00</w:t>
            </w:r>
            <w:r w:rsidRPr="001B3096">
              <w:rPr>
                <w:rFonts w:eastAsia="Arial Unicode MS" w:cs="Cordia New"/>
                <w:sz w:val="24"/>
                <w:szCs w:val="24"/>
              </w:rPr>
              <w:t>%</w:t>
            </w:r>
          </w:p>
        </w:tc>
      </w:tr>
      <w:tr w:rsidR="00663886" w:rsidRPr="001B3096" w14:paraId="55763879" w14:textId="77777777" w:rsidTr="00663886">
        <w:tc>
          <w:tcPr>
            <w:tcW w:w="2610" w:type="dxa"/>
            <w:tcBorders>
              <w:top w:val="nil"/>
              <w:left w:val="nil"/>
              <w:bottom w:val="nil"/>
              <w:right w:val="nil"/>
            </w:tcBorders>
            <w:shd w:val="clear" w:color="auto" w:fill="auto"/>
          </w:tcPr>
          <w:p w14:paraId="313F71E5" w14:textId="77777777" w:rsidR="00663886" w:rsidRPr="001B3096" w:rsidRDefault="00663886" w:rsidP="00663886">
            <w:pPr>
              <w:ind w:left="-86" w:right="-72"/>
              <w:rPr>
                <w:rFonts w:eastAsia="Arial Unicode MS" w:cs="Cordia New"/>
                <w:sz w:val="24"/>
                <w:szCs w:val="24"/>
              </w:rPr>
            </w:pPr>
            <w:r w:rsidRPr="001B3096">
              <w:rPr>
                <w:rFonts w:eastAsia="Arial Unicode MS" w:cs="Cordia New"/>
                <w:sz w:val="24"/>
                <w:szCs w:val="24"/>
              </w:rPr>
              <w:t>Electricity swaption</w:t>
            </w:r>
          </w:p>
        </w:tc>
        <w:tc>
          <w:tcPr>
            <w:tcW w:w="1368" w:type="dxa"/>
            <w:tcBorders>
              <w:top w:val="nil"/>
              <w:left w:val="nil"/>
              <w:bottom w:val="single" w:sz="4" w:space="0" w:color="auto"/>
              <w:right w:val="nil"/>
            </w:tcBorders>
            <w:shd w:val="clear" w:color="auto" w:fill="auto"/>
          </w:tcPr>
          <w:p w14:paraId="6A012838" w14:textId="24337B6E" w:rsidR="00663886" w:rsidRPr="001B3096" w:rsidRDefault="003C4C5F" w:rsidP="00663886">
            <w:pPr>
              <w:tabs>
                <w:tab w:val="decimal" w:pos="1154"/>
              </w:tabs>
              <w:ind w:right="-72"/>
              <w:jc w:val="both"/>
              <w:rPr>
                <w:rFonts w:eastAsia="Arial Unicode MS" w:cs="Cordia New"/>
                <w:sz w:val="24"/>
                <w:szCs w:val="24"/>
              </w:rPr>
            </w:pPr>
            <w:r w:rsidRPr="003C4C5F">
              <w:rPr>
                <w:rFonts w:eastAsia="Arial Unicode MS" w:cs="Cordia New"/>
                <w:sz w:val="24"/>
                <w:szCs w:val="24"/>
              </w:rPr>
              <w:t>32</w:t>
            </w:r>
            <w:r w:rsidR="00DF4391" w:rsidRPr="001B3096">
              <w:rPr>
                <w:rFonts w:eastAsia="Arial Unicode MS" w:cs="Cordia New"/>
                <w:sz w:val="24"/>
                <w:szCs w:val="24"/>
              </w:rPr>
              <w:t>,</w:t>
            </w:r>
            <w:r w:rsidRPr="003C4C5F">
              <w:rPr>
                <w:rFonts w:eastAsia="Arial Unicode MS" w:cs="Cordia New"/>
                <w:sz w:val="24"/>
                <w:szCs w:val="24"/>
              </w:rPr>
              <w:t>0</w:t>
            </w:r>
            <w:r w:rsidR="005802DF" w:rsidRPr="005802DF">
              <w:rPr>
                <w:rFonts w:eastAsia="Arial Unicode MS" w:cs="Cordia New"/>
                <w:sz w:val="24"/>
                <w:szCs w:val="24"/>
              </w:rPr>
              <w:t>7</w:t>
            </w:r>
            <w:r w:rsidRPr="003C4C5F">
              <w:rPr>
                <w:rFonts w:eastAsia="Arial Unicode MS" w:cs="Cordia New"/>
                <w:sz w:val="24"/>
                <w:szCs w:val="24"/>
              </w:rPr>
              <w:t>2</w:t>
            </w:r>
          </w:p>
        </w:tc>
        <w:tc>
          <w:tcPr>
            <w:tcW w:w="1368" w:type="dxa"/>
            <w:tcBorders>
              <w:top w:val="nil"/>
              <w:left w:val="nil"/>
              <w:bottom w:val="single" w:sz="4" w:space="0" w:color="auto"/>
              <w:right w:val="nil"/>
            </w:tcBorders>
            <w:shd w:val="clear" w:color="auto" w:fill="auto"/>
          </w:tcPr>
          <w:p w14:paraId="4970D7DE" w14:textId="15A3287A" w:rsidR="00663886" w:rsidRPr="001B3096" w:rsidRDefault="003C4C5F" w:rsidP="00663886">
            <w:pPr>
              <w:tabs>
                <w:tab w:val="decimal" w:pos="1154"/>
              </w:tabs>
              <w:ind w:right="-72"/>
              <w:jc w:val="both"/>
              <w:rPr>
                <w:rFonts w:eastAsia="Arial Unicode MS" w:cs="Cordia New"/>
                <w:sz w:val="24"/>
                <w:szCs w:val="24"/>
              </w:rPr>
            </w:pPr>
            <w:r w:rsidRPr="003C4C5F">
              <w:rPr>
                <w:rFonts w:eastAsia="Arial Unicode MS" w:cs="Cordia New"/>
                <w:sz w:val="24"/>
                <w:szCs w:val="24"/>
              </w:rPr>
              <w:t>2</w:t>
            </w:r>
            <w:r w:rsidR="005802DF" w:rsidRPr="005802DF">
              <w:rPr>
                <w:rFonts w:eastAsia="Arial Unicode MS" w:cs="Cordia New"/>
                <w:sz w:val="24"/>
                <w:szCs w:val="24"/>
              </w:rPr>
              <w:t>6</w:t>
            </w:r>
            <w:r w:rsidR="00663886" w:rsidRPr="001B3096">
              <w:rPr>
                <w:rFonts w:eastAsia="Arial Unicode MS" w:cs="Cordia New"/>
                <w:sz w:val="24"/>
                <w:szCs w:val="24"/>
              </w:rPr>
              <w:t>,</w:t>
            </w:r>
            <w:r w:rsidR="005802DF" w:rsidRPr="005802DF">
              <w:rPr>
                <w:rFonts w:eastAsia="Arial Unicode MS" w:cs="Cordia New"/>
                <w:sz w:val="24"/>
                <w:szCs w:val="24"/>
              </w:rPr>
              <w:t>898</w:t>
            </w:r>
          </w:p>
        </w:tc>
        <w:tc>
          <w:tcPr>
            <w:tcW w:w="1368" w:type="dxa"/>
            <w:tcBorders>
              <w:top w:val="nil"/>
              <w:left w:val="nil"/>
              <w:bottom w:val="single" w:sz="4" w:space="0" w:color="auto"/>
              <w:right w:val="nil"/>
            </w:tcBorders>
            <w:shd w:val="clear" w:color="auto" w:fill="auto"/>
          </w:tcPr>
          <w:p w14:paraId="09162C3B" w14:textId="77777777" w:rsidR="00663886" w:rsidRPr="001B3096" w:rsidRDefault="00663886" w:rsidP="00663886">
            <w:pPr>
              <w:ind w:left="-60"/>
              <w:jc w:val="right"/>
              <w:rPr>
                <w:rFonts w:eastAsia="Arial Unicode MS" w:cs="Cordia New"/>
                <w:sz w:val="24"/>
                <w:szCs w:val="24"/>
              </w:rPr>
            </w:pPr>
            <w:r w:rsidRPr="001B3096">
              <w:rPr>
                <w:rFonts w:eastAsia="Arial Unicode MS" w:cs="Cordia New"/>
                <w:spacing w:val="-6"/>
                <w:sz w:val="24"/>
                <w:szCs w:val="24"/>
              </w:rPr>
              <w:t>Forward electricity</w:t>
            </w:r>
            <w:r w:rsidRPr="001B3096">
              <w:rPr>
                <w:rFonts w:eastAsia="Arial Unicode MS" w:cs="Cordia New"/>
                <w:sz w:val="24"/>
                <w:szCs w:val="24"/>
              </w:rPr>
              <w:t xml:space="preserve"> price curve</w:t>
            </w:r>
          </w:p>
        </w:tc>
        <w:tc>
          <w:tcPr>
            <w:tcW w:w="1368" w:type="dxa"/>
            <w:tcBorders>
              <w:top w:val="nil"/>
              <w:left w:val="nil"/>
              <w:bottom w:val="single" w:sz="4" w:space="0" w:color="auto"/>
              <w:right w:val="nil"/>
            </w:tcBorders>
            <w:shd w:val="clear" w:color="auto" w:fill="auto"/>
          </w:tcPr>
          <w:p w14:paraId="3A4F1C4A" w14:textId="57C700FD" w:rsidR="007A0357" w:rsidRPr="001B3096" w:rsidRDefault="007A0357" w:rsidP="005952B0">
            <w:pPr>
              <w:tabs>
                <w:tab w:val="right" w:pos="1170"/>
              </w:tabs>
              <w:ind w:right="-72"/>
              <w:jc w:val="right"/>
              <w:rPr>
                <w:rFonts w:eastAsia="Arial Unicode MS" w:cs="Cordia New"/>
                <w:sz w:val="24"/>
                <w:szCs w:val="24"/>
              </w:rPr>
            </w:pPr>
            <w:r w:rsidRPr="001B3096">
              <w:rPr>
                <w:rFonts w:eastAsia="Arial Unicode MS" w:cs="Cordia New"/>
                <w:sz w:val="24"/>
                <w:szCs w:val="24"/>
              </w:rPr>
              <w:t xml:space="preserve">AUD </w:t>
            </w:r>
            <w:r w:rsidR="003C4C5F" w:rsidRPr="003C4C5F">
              <w:rPr>
                <w:rFonts w:eastAsia="Arial Unicode MS" w:cs="Cordia New"/>
                <w:sz w:val="24"/>
                <w:szCs w:val="24"/>
              </w:rPr>
              <w:t>43</w:t>
            </w:r>
            <w:r w:rsidR="00DF4391" w:rsidRPr="001B3096">
              <w:rPr>
                <w:rFonts w:eastAsia="Arial Unicode MS" w:cs="Cordia New"/>
                <w:sz w:val="24"/>
                <w:szCs w:val="24"/>
              </w:rPr>
              <w:t>.</w:t>
            </w:r>
            <w:r w:rsidR="005802DF" w:rsidRPr="005802DF">
              <w:rPr>
                <w:rFonts w:eastAsia="Arial Unicode MS" w:cs="Cordia New"/>
                <w:sz w:val="24"/>
                <w:szCs w:val="24"/>
              </w:rPr>
              <w:t>69</w:t>
            </w:r>
            <w:r w:rsidRPr="001B3096">
              <w:rPr>
                <w:rFonts w:eastAsia="Arial Unicode MS" w:cs="Cordia New"/>
                <w:sz w:val="24"/>
                <w:szCs w:val="24"/>
              </w:rPr>
              <w:t xml:space="preserve"> per</w:t>
            </w:r>
          </w:p>
          <w:p w14:paraId="07FD13BC" w14:textId="77777777" w:rsidR="007A0357" w:rsidRPr="001B3096" w:rsidRDefault="007A0357" w:rsidP="005952B0">
            <w:pPr>
              <w:tabs>
                <w:tab w:val="right" w:pos="1170"/>
              </w:tabs>
              <w:ind w:right="-72"/>
              <w:jc w:val="right"/>
              <w:rPr>
                <w:rFonts w:eastAsia="Arial Unicode MS" w:cs="Cordia New"/>
                <w:sz w:val="24"/>
                <w:szCs w:val="24"/>
              </w:rPr>
            </w:pPr>
            <w:r w:rsidRPr="001B3096">
              <w:rPr>
                <w:rFonts w:eastAsia="Arial Unicode MS" w:cs="Cordia New"/>
                <w:sz w:val="24"/>
                <w:szCs w:val="24"/>
              </w:rPr>
              <w:tab/>
              <w:t>MWh - AUD</w:t>
            </w:r>
          </w:p>
          <w:p w14:paraId="56C98F27" w14:textId="69FAD784" w:rsidR="00663886" w:rsidRPr="001B3096" w:rsidRDefault="007A0357" w:rsidP="005952B0">
            <w:pPr>
              <w:tabs>
                <w:tab w:val="right" w:pos="1152"/>
              </w:tabs>
              <w:ind w:right="-72"/>
              <w:jc w:val="right"/>
              <w:rPr>
                <w:rFonts w:eastAsia="Arial Unicode MS" w:cs="Cordia New"/>
                <w:sz w:val="24"/>
                <w:szCs w:val="24"/>
              </w:rPr>
            </w:pPr>
            <w:r w:rsidRPr="001B3096">
              <w:rPr>
                <w:rFonts w:eastAsia="Arial Unicode MS" w:cs="Cordia New"/>
                <w:sz w:val="24"/>
                <w:szCs w:val="24"/>
              </w:rPr>
              <w:tab/>
            </w:r>
            <w:r w:rsidR="003C4C5F" w:rsidRPr="003C4C5F">
              <w:rPr>
                <w:rFonts w:eastAsia="Arial Unicode MS" w:cs="Cordia New"/>
                <w:sz w:val="24"/>
                <w:szCs w:val="24"/>
              </w:rPr>
              <w:t>4</w:t>
            </w:r>
            <w:r w:rsidR="005802DF" w:rsidRPr="005802DF">
              <w:rPr>
                <w:rFonts w:eastAsia="Arial Unicode MS" w:cs="Cordia New"/>
                <w:sz w:val="24"/>
                <w:szCs w:val="24"/>
              </w:rPr>
              <w:t>6</w:t>
            </w:r>
            <w:r w:rsidRPr="001B3096">
              <w:rPr>
                <w:rFonts w:eastAsia="Arial Unicode MS" w:cs="Cordia New"/>
                <w:sz w:val="24"/>
                <w:szCs w:val="24"/>
              </w:rPr>
              <w:t>.</w:t>
            </w:r>
            <w:r w:rsidR="003C4C5F" w:rsidRPr="003C4C5F">
              <w:rPr>
                <w:rFonts w:eastAsia="Arial Unicode MS" w:cs="Cordia New"/>
                <w:sz w:val="24"/>
                <w:szCs w:val="24"/>
              </w:rPr>
              <w:t>1</w:t>
            </w:r>
            <w:r w:rsidR="005802DF" w:rsidRPr="005802DF">
              <w:rPr>
                <w:rFonts w:eastAsia="Arial Unicode MS" w:cs="Cordia New"/>
                <w:sz w:val="24"/>
                <w:szCs w:val="24"/>
              </w:rPr>
              <w:t>6</w:t>
            </w:r>
            <w:r w:rsidRPr="001B3096">
              <w:rPr>
                <w:rFonts w:eastAsia="Arial Unicode MS" w:cs="Cordia New"/>
                <w:sz w:val="24"/>
                <w:szCs w:val="24"/>
              </w:rPr>
              <w:t xml:space="preserve"> per MWh</w:t>
            </w:r>
          </w:p>
        </w:tc>
        <w:tc>
          <w:tcPr>
            <w:tcW w:w="1368" w:type="dxa"/>
            <w:tcBorders>
              <w:top w:val="nil"/>
              <w:left w:val="nil"/>
              <w:bottom w:val="single" w:sz="4" w:space="0" w:color="auto"/>
              <w:right w:val="nil"/>
            </w:tcBorders>
            <w:shd w:val="clear" w:color="auto" w:fill="auto"/>
          </w:tcPr>
          <w:p w14:paraId="72837FF2" w14:textId="1D73485D" w:rsidR="00663886" w:rsidRPr="001B3096" w:rsidRDefault="00663886" w:rsidP="00663886">
            <w:pPr>
              <w:tabs>
                <w:tab w:val="right" w:pos="1170"/>
              </w:tabs>
              <w:ind w:right="-72"/>
              <w:jc w:val="both"/>
              <w:rPr>
                <w:rFonts w:eastAsia="Arial Unicode MS" w:cs="Cordia New"/>
                <w:sz w:val="24"/>
                <w:szCs w:val="24"/>
              </w:rPr>
            </w:pPr>
            <w:r w:rsidRPr="001B3096">
              <w:rPr>
                <w:rFonts w:eastAsia="Arial Unicode MS" w:cs="Cordia New"/>
                <w:sz w:val="24"/>
                <w:szCs w:val="24"/>
              </w:rPr>
              <w:tab/>
              <w:t xml:space="preserve">AUD </w:t>
            </w:r>
            <w:r w:rsidR="003C4C5F" w:rsidRPr="003C4C5F">
              <w:rPr>
                <w:rFonts w:eastAsia="Arial Unicode MS" w:cs="Cordia New"/>
                <w:sz w:val="24"/>
                <w:szCs w:val="24"/>
              </w:rPr>
              <w:t>43</w:t>
            </w:r>
            <w:r w:rsidRPr="001B3096">
              <w:rPr>
                <w:rFonts w:eastAsia="Arial Unicode MS" w:cs="Cordia New"/>
                <w:sz w:val="24"/>
                <w:szCs w:val="24"/>
              </w:rPr>
              <w:t>.</w:t>
            </w:r>
            <w:r w:rsidR="003C4C5F" w:rsidRPr="003C4C5F">
              <w:rPr>
                <w:rFonts w:eastAsia="Arial Unicode MS" w:cs="Cordia New"/>
                <w:sz w:val="24"/>
                <w:szCs w:val="24"/>
              </w:rPr>
              <w:t>11</w:t>
            </w:r>
            <w:r w:rsidRPr="001B3096">
              <w:rPr>
                <w:rFonts w:eastAsia="Arial Unicode MS" w:cs="Cordia New"/>
                <w:sz w:val="24"/>
                <w:szCs w:val="24"/>
              </w:rPr>
              <w:t xml:space="preserve"> per</w:t>
            </w:r>
          </w:p>
          <w:p w14:paraId="39D052BD" w14:textId="77777777" w:rsidR="00663886" w:rsidRPr="001B3096" w:rsidRDefault="00663886" w:rsidP="00663886">
            <w:pPr>
              <w:tabs>
                <w:tab w:val="right" w:pos="1170"/>
              </w:tabs>
              <w:ind w:right="-72"/>
              <w:jc w:val="both"/>
              <w:rPr>
                <w:rFonts w:eastAsia="Arial Unicode MS" w:cs="Cordia New"/>
                <w:sz w:val="24"/>
                <w:szCs w:val="24"/>
              </w:rPr>
            </w:pPr>
            <w:r w:rsidRPr="001B3096">
              <w:rPr>
                <w:rFonts w:eastAsia="Arial Unicode MS" w:cs="Cordia New"/>
                <w:sz w:val="24"/>
                <w:szCs w:val="24"/>
              </w:rPr>
              <w:tab/>
              <w:t>MWh - AUD</w:t>
            </w:r>
          </w:p>
          <w:p w14:paraId="6C92C401" w14:textId="451A212F" w:rsidR="00663886" w:rsidRPr="001B3096" w:rsidRDefault="00663886" w:rsidP="00663886">
            <w:pPr>
              <w:tabs>
                <w:tab w:val="right" w:pos="1170"/>
              </w:tabs>
              <w:ind w:right="-72"/>
              <w:jc w:val="both"/>
              <w:rPr>
                <w:rFonts w:eastAsia="Arial Unicode MS" w:cs="Cordia New"/>
                <w:sz w:val="24"/>
                <w:szCs w:val="24"/>
              </w:rPr>
            </w:pPr>
            <w:r w:rsidRPr="001B3096">
              <w:rPr>
                <w:rFonts w:eastAsia="Arial Unicode MS" w:cs="Cordia New"/>
                <w:sz w:val="24"/>
                <w:szCs w:val="24"/>
              </w:rPr>
              <w:tab/>
            </w:r>
            <w:r w:rsidR="003C4C5F" w:rsidRPr="003C4C5F">
              <w:rPr>
                <w:rFonts w:eastAsia="Arial Unicode MS" w:cs="Cordia New"/>
                <w:sz w:val="24"/>
                <w:szCs w:val="24"/>
              </w:rPr>
              <w:t>53</w:t>
            </w:r>
            <w:r w:rsidRPr="001B3096">
              <w:rPr>
                <w:rFonts w:eastAsia="Arial Unicode MS" w:cs="Cordia New"/>
                <w:sz w:val="24"/>
                <w:szCs w:val="24"/>
              </w:rPr>
              <w:t>.</w:t>
            </w:r>
            <w:r w:rsidR="003C4C5F" w:rsidRPr="003C4C5F">
              <w:rPr>
                <w:rFonts w:eastAsia="Arial Unicode MS" w:cs="Cordia New"/>
                <w:sz w:val="24"/>
                <w:szCs w:val="24"/>
              </w:rPr>
              <w:t>33</w:t>
            </w:r>
            <w:r w:rsidRPr="001B3096">
              <w:rPr>
                <w:rFonts w:eastAsia="Arial Unicode MS" w:cs="Cordia New"/>
                <w:sz w:val="24"/>
                <w:szCs w:val="24"/>
              </w:rPr>
              <w:t xml:space="preserve"> per MWh</w:t>
            </w:r>
          </w:p>
        </w:tc>
      </w:tr>
    </w:tbl>
    <w:p w14:paraId="33615931" w14:textId="77777777" w:rsidR="00663886" w:rsidRPr="001B3096" w:rsidRDefault="00663886" w:rsidP="00663886">
      <w:pPr>
        <w:rPr>
          <w:rFonts w:eastAsia="Arial Unicode MS" w:cs="Cordia New"/>
          <w:sz w:val="26"/>
          <w:szCs w:val="26"/>
        </w:rPr>
      </w:pPr>
    </w:p>
    <w:p w14:paraId="38A78178" w14:textId="5E75FA6C" w:rsidR="00663886" w:rsidRPr="001B3096" w:rsidRDefault="00663886" w:rsidP="00663886">
      <w:pPr>
        <w:jc w:val="thaiDistribute"/>
        <w:rPr>
          <w:rFonts w:cs="Cordia New"/>
          <w:sz w:val="26"/>
          <w:szCs w:val="26"/>
        </w:rPr>
      </w:pPr>
      <w:r w:rsidRPr="001B3096">
        <w:rPr>
          <w:rFonts w:cs="Cordia New"/>
          <w:sz w:val="26"/>
          <w:szCs w:val="26"/>
        </w:rPr>
        <w:t xml:space="preserve">The unobservable inputs and fair values as </w:t>
      </w:r>
      <w:proofErr w:type="gramStart"/>
      <w:r w:rsidRPr="001B3096">
        <w:rPr>
          <w:rFonts w:cs="Cordia New"/>
          <w:sz w:val="26"/>
          <w:szCs w:val="26"/>
        </w:rPr>
        <w:t>at</w:t>
      </w:r>
      <w:proofErr w:type="gramEnd"/>
      <w:r w:rsidRPr="001B3096">
        <w:rPr>
          <w:rFonts w:cs="Cordia New"/>
          <w:sz w:val="26"/>
          <w:szCs w:val="26"/>
        </w:rPr>
        <w:t xml:space="preserve"> </w:t>
      </w:r>
      <w:r w:rsidR="003C4C5F" w:rsidRPr="003C4C5F">
        <w:rPr>
          <w:rFonts w:cs="Cordia New"/>
          <w:sz w:val="26"/>
          <w:szCs w:val="26"/>
        </w:rPr>
        <w:t>31</w:t>
      </w:r>
      <w:r w:rsidRPr="001B3096">
        <w:rPr>
          <w:rFonts w:cs="Cordia New"/>
          <w:sz w:val="26"/>
          <w:szCs w:val="26"/>
        </w:rPr>
        <w:t xml:space="preserve"> December </w:t>
      </w:r>
      <w:r w:rsidR="003C4C5F" w:rsidRPr="003C4C5F">
        <w:rPr>
          <w:rFonts w:cs="Cordia New"/>
          <w:sz w:val="26"/>
          <w:szCs w:val="26"/>
        </w:rPr>
        <w:t>2024</w:t>
      </w:r>
      <w:r w:rsidRPr="001B3096">
        <w:rPr>
          <w:rFonts w:cs="Cordia New"/>
          <w:sz w:val="26"/>
          <w:szCs w:val="26"/>
        </w:rPr>
        <w:t xml:space="preserve"> are shown as follows:</w:t>
      </w:r>
    </w:p>
    <w:p w14:paraId="0D1EBC2D" w14:textId="77777777" w:rsidR="00663886" w:rsidRPr="001B3096" w:rsidRDefault="00663886" w:rsidP="00663886">
      <w:pPr>
        <w:rPr>
          <w:rFonts w:eastAsia="Arial Unicode MS" w:cs="Cordia New"/>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934FF2" w:rsidRPr="001B3096" w14:paraId="36770D7F" w14:textId="77777777" w:rsidTr="00A77D70">
        <w:tc>
          <w:tcPr>
            <w:tcW w:w="3969" w:type="dxa"/>
            <w:tcBorders>
              <w:top w:val="nil"/>
              <w:left w:val="nil"/>
              <w:bottom w:val="nil"/>
              <w:right w:val="nil"/>
            </w:tcBorders>
            <w:shd w:val="clear" w:color="auto" w:fill="auto"/>
          </w:tcPr>
          <w:p w14:paraId="6F25CD2E" w14:textId="77777777" w:rsidR="00663886" w:rsidRPr="001B3096" w:rsidRDefault="00663886" w:rsidP="004D5C70">
            <w:pPr>
              <w:ind w:left="-86" w:right="-72"/>
              <w:jc w:val="right"/>
              <w:rPr>
                <w:rFonts w:eastAsia="Arial Unicode MS" w:cs="Cordia New"/>
                <w:b/>
                <w:bCs/>
                <w:sz w:val="24"/>
                <w:szCs w:val="24"/>
              </w:rPr>
            </w:pPr>
          </w:p>
        </w:tc>
        <w:tc>
          <w:tcPr>
            <w:tcW w:w="1701" w:type="dxa"/>
            <w:tcBorders>
              <w:top w:val="nil"/>
              <w:left w:val="nil"/>
              <w:bottom w:val="single" w:sz="4" w:space="0" w:color="auto"/>
              <w:right w:val="nil"/>
            </w:tcBorders>
            <w:shd w:val="clear" w:color="auto" w:fill="auto"/>
            <w:vAlign w:val="bottom"/>
          </w:tcPr>
          <w:p w14:paraId="183D5ED1" w14:textId="77777777" w:rsidR="00663886" w:rsidRPr="001B3096" w:rsidRDefault="00663886" w:rsidP="004D5C70">
            <w:pPr>
              <w:ind w:right="-72"/>
              <w:jc w:val="center"/>
              <w:rPr>
                <w:rFonts w:eastAsia="Arial Unicode MS" w:cs="Cordia New"/>
                <w:b/>
                <w:bCs/>
                <w:sz w:val="24"/>
                <w:szCs w:val="24"/>
              </w:rPr>
            </w:pPr>
          </w:p>
        </w:tc>
        <w:tc>
          <w:tcPr>
            <w:tcW w:w="1035" w:type="dxa"/>
            <w:tcBorders>
              <w:top w:val="nil"/>
              <w:left w:val="nil"/>
              <w:bottom w:val="single" w:sz="4" w:space="0" w:color="auto"/>
              <w:right w:val="nil"/>
            </w:tcBorders>
            <w:shd w:val="clear" w:color="auto" w:fill="auto"/>
          </w:tcPr>
          <w:p w14:paraId="056B2A35" w14:textId="77777777" w:rsidR="00663886" w:rsidRPr="001B3096" w:rsidRDefault="00663886" w:rsidP="004D5C70">
            <w:pPr>
              <w:jc w:val="right"/>
              <w:rPr>
                <w:rFonts w:eastAsia="Arial Unicode MS" w:cs="Cordia New"/>
                <w:b/>
                <w:bCs/>
                <w:sz w:val="24"/>
                <w:szCs w:val="24"/>
              </w:rPr>
            </w:pPr>
          </w:p>
        </w:tc>
        <w:tc>
          <w:tcPr>
            <w:tcW w:w="2763" w:type="dxa"/>
            <w:gridSpan w:val="2"/>
            <w:tcBorders>
              <w:top w:val="nil"/>
              <w:left w:val="nil"/>
              <w:bottom w:val="single" w:sz="4" w:space="0" w:color="auto"/>
              <w:right w:val="nil"/>
            </w:tcBorders>
            <w:shd w:val="clear" w:color="auto" w:fill="auto"/>
            <w:hideMark/>
          </w:tcPr>
          <w:p w14:paraId="7B3EE228" w14:textId="77777777" w:rsidR="00663886" w:rsidRPr="001B3096" w:rsidRDefault="00663886" w:rsidP="004D5C70">
            <w:pPr>
              <w:tabs>
                <w:tab w:val="decimal" w:pos="2554"/>
              </w:tabs>
              <w:ind w:right="-72"/>
              <w:jc w:val="both"/>
              <w:rPr>
                <w:rFonts w:eastAsia="Arial Unicode MS" w:cs="Cordia New"/>
                <w:b/>
                <w:bCs/>
                <w:sz w:val="24"/>
                <w:szCs w:val="24"/>
              </w:rPr>
            </w:pPr>
            <w:r w:rsidRPr="001B3096">
              <w:rPr>
                <w:rFonts w:eastAsia="Arial Unicode MS" w:cs="Cordia New"/>
                <w:b/>
                <w:bCs/>
                <w:sz w:val="24"/>
                <w:szCs w:val="24"/>
              </w:rPr>
              <w:t>Changes in fair value</w:t>
            </w:r>
          </w:p>
        </w:tc>
      </w:tr>
      <w:tr w:rsidR="00934FF2" w:rsidRPr="001B3096" w14:paraId="66458E74" w14:textId="77777777" w:rsidTr="004D5C70">
        <w:tc>
          <w:tcPr>
            <w:tcW w:w="3969" w:type="dxa"/>
            <w:tcBorders>
              <w:top w:val="nil"/>
              <w:left w:val="nil"/>
              <w:bottom w:val="nil"/>
              <w:right w:val="nil"/>
            </w:tcBorders>
            <w:shd w:val="clear" w:color="auto" w:fill="auto"/>
          </w:tcPr>
          <w:p w14:paraId="104D8972" w14:textId="77777777" w:rsidR="00663886" w:rsidRPr="001B3096" w:rsidRDefault="00663886" w:rsidP="004D5C70">
            <w:pPr>
              <w:ind w:left="-86" w:right="-72"/>
              <w:jc w:val="right"/>
              <w:rPr>
                <w:rFonts w:eastAsia="Arial Unicode MS" w:cs="Cordia New"/>
                <w:b/>
                <w:bCs/>
                <w:sz w:val="24"/>
                <w:szCs w:val="24"/>
              </w:rPr>
            </w:pPr>
          </w:p>
        </w:tc>
        <w:tc>
          <w:tcPr>
            <w:tcW w:w="1701" w:type="dxa"/>
            <w:tcBorders>
              <w:top w:val="single" w:sz="4" w:space="0" w:color="auto"/>
              <w:left w:val="nil"/>
              <w:bottom w:val="nil"/>
              <w:right w:val="nil"/>
            </w:tcBorders>
            <w:shd w:val="clear" w:color="auto" w:fill="auto"/>
          </w:tcPr>
          <w:p w14:paraId="099E98C2" w14:textId="77777777" w:rsidR="00663886" w:rsidRPr="001B3096" w:rsidRDefault="00663886" w:rsidP="004D5C70">
            <w:pPr>
              <w:ind w:right="-72"/>
              <w:jc w:val="right"/>
              <w:rPr>
                <w:rFonts w:eastAsia="Arial Unicode MS" w:cs="Cordia New"/>
                <w:b/>
                <w:bCs/>
                <w:sz w:val="24"/>
                <w:szCs w:val="24"/>
              </w:rPr>
            </w:pPr>
          </w:p>
        </w:tc>
        <w:tc>
          <w:tcPr>
            <w:tcW w:w="1035" w:type="dxa"/>
            <w:tcBorders>
              <w:top w:val="single" w:sz="4" w:space="0" w:color="auto"/>
              <w:left w:val="nil"/>
              <w:bottom w:val="nil"/>
              <w:right w:val="nil"/>
            </w:tcBorders>
            <w:shd w:val="clear" w:color="auto" w:fill="auto"/>
          </w:tcPr>
          <w:p w14:paraId="245702C0" w14:textId="77777777" w:rsidR="00663886" w:rsidRPr="001B3096" w:rsidRDefault="00663886" w:rsidP="004D5C70">
            <w:pPr>
              <w:jc w:val="center"/>
              <w:rPr>
                <w:rFonts w:eastAsia="Arial Unicode MS" w:cs="Cordia New"/>
                <w:b/>
                <w:bCs/>
                <w:sz w:val="24"/>
                <w:szCs w:val="24"/>
                <w:cs/>
              </w:rPr>
            </w:pPr>
          </w:p>
        </w:tc>
        <w:tc>
          <w:tcPr>
            <w:tcW w:w="2763" w:type="dxa"/>
            <w:gridSpan w:val="2"/>
            <w:tcBorders>
              <w:top w:val="single" w:sz="4" w:space="0" w:color="auto"/>
              <w:left w:val="nil"/>
              <w:bottom w:val="single" w:sz="4" w:space="0" w:color="auto"/>
              <w:right w:val="nil"/>
            </w:tcBorders>
            <w:shd w:val="clear" w:color="auto" w:fill="auto"/>
            <w:hideMark/>
          </w:tcPr>
          <w:p w14:paraId="39114309" w14:textId="3842BC7F" w:rsidR="00663886" w:rsidRPr="001B3096" w:rsidRDefault="00663886" w:rsidP="004D5C70">
            <w:pPr>
              <w:tabs>
                <w:tab w:val="decimal" w:pos="2554"/>
              </w:tabs>
              <w:ind w:right="-72"/>
              <w:jc w:val="both"/>
              <w:rPr>
                <w:rFonts w:eastAsia="Arial Unicode MS" w:cs="Cordia New"/>
                <w:b/>
                <w:bCs/>
                <w:sz w:val="24"/>
                <w:szCs w:val="24"/>
              </w:rPr>
            </w:pPr>
            <w:r w:rsidRPr="001B3096">
              <w:rPr>
                <w:rFonts w:cs="Cordia New"/>
                <w:b/>
                <w:bCs/>
                <w:sz w:val="24"/>
                <w:szCs w:val="24"/>
              </w:rPr>
              <w:t>US Dollar'</w:t>
            </w:r>
            <w:r w:rsidR="003C4C5F" w:rsidRPr="003C4C5F">
              <w:rPr>
                <w:rFonts w:cs="Cordia New"/>
                <w:b/>
                <w:bCs/>
                <w:sz w:val="24"/>
                <w:szCs w:val="24"/>
              </w:rPr>
              <w:t>000</w:t>
            </w:r>
          </w:p>
        </w:tc>
      </w:tr>
      <w:tr w:rsidR="00934FF2" w:rsidRPr="001B3096" w14:paraId="3ACFFEE1" w14:textId="77777777" w:rsidTr="004D5C70">
        <w:tc>
          <w:tcPr>
            <w:tcW w:w="3969" w:type="dxa"/>
            <w:tcBorders>
              <w:top w:val="nil"/>
              <w:left w:val="nil"/>
              <w:bottom w:val="nil"/>
              <w:right w:val="nil"/>
            </w:tcBorders>
            <w:shd w:val="clear" w:color="auto" w:fill="auto"/>
          </w:tcPr>
          <w:p w14:paraId="1576DE59" w14:textId="77777777" w:rsidR="00663886" w:rsidRPr="001B3096" w:rsidRDefault="00663886" w:rsidP="004D5C70">
            <w:pPr>
              <w:ind w:left="-86" w:right="-72"/>
              <w:jc w:val="right"/>
              <w:rPr>
                <w:rFonts w:eastAsia="Arial Unicode MS" w:cs="Cordia New"/>
                <w:b/>
                <w:bCs/>
                <w:sz w:val="24"/>
                <w:szCs w:val="24"/>
              </w:rPr>
            </w:pPr>
          </w:p>
        </w:tc>
        <w:tc>
          <w:tcPr>
            <w:tcW w:w="1701" w:type="dxa"/>
            <w:tcBorders>
              <w:top w:val="nil"/>
              <w:left w:val="nil"/>
              <w:bottom w:val="nil"/>
              <w:right w:val="nil"/>
            </w:tcBorders>
            <w:shd w:val="clear" w:color="auto" w:fill="auto"/>
          </w:tcPr>
          <w:p w14:paraId="0C3CA685" w14:textId="77777777" w:rsidR="00663886" w:rsidRPr="001B3096" w:rsidRDefault="00663886" w:rsidP="004D5C70">
            <w:pPr>
              <w:jc w:val="right"/>
              <w:rPr>
                <w:rFonts w:eastAsia="Arial Unicode MS" w:cs="Cordia New"/>
                <w:b/>
                <w:bCs/>
                <w:sz w:val="24"/>
                <w:szCs w:val="24"/>
              </w:rPr>
            </w:pPr>
            <w:r w:rsidRPr="001B3096">
              <w:rPr>
                <w:rFonts w:eastAsia="Arial Unicode MS" w:cs="Cordia New"/>
                <w:b/>
                <w:bCs/>
                <w:sz w:val="24"/>
                <w:szCs w:val="24"/>
              </w:rPr>
              <w:t>Unobservable</w:t>
            </w:r>
          </w:p>
          <w:p w14:paraId="0DCCF9E9" w14:textId="77777777" w:rsidR="00663886" w:rsidRPr="001B3096" w:rsidRDefault="00663886" w:rsidP="004D5C70">
            <w:pPr>
              <w:jc w:val="right"/>
              <w:rPr>
                <w:rFonts w:eastAsia="Arial Unicode MS" w:cs="Cordia New"/>
                <w:b/>
                <w:bCs/>
                <w:sz w:val="24"/>
                <w:szCs w:val="24"/>
              </w:rPr>
            </w:pPr>
            <w:r w:rsidRPr="001B3096">
              <w:rPr>
                <w:rFonts w:eastAsia="Arial Unicode MS" w:cs="Cordia New"/>
                <w:b/>
                <w:bCs/>
                <w:sz w:val="24"/>
                <w:szCs w:val="24"/>
              </w:rPr>
              <w:t>inputs</w:t>
            </w:r>
          </w:p>
        </w:tc>
        <w:tc>
          <w:tcPr>
            <w:tcW w:w="1035" w:type="dxa"/>
            <w:tcBorders>
              <w:top w:val="nil"/>
              <w:left w:val="nil"/>
              <w:bottom w:val="nil"/>
              <w:right w:val="nil"/>
            </w:tcBorders>
            <w:shd w:val="clear" w:color="auto" w:fill="auto"/>
          </w:tcPr>
          <w:p w14:paraId="0B9C1EF6" w14:textId="77777777" w:rsidR="00663886" w:rsidRPr="001B3096" w:rsidRDefault="00663886" w:rsidP="004D5C70">
            <w:pPr>
              <w:ind w:left="-101" w:right="-134"/>
              <w:jc w:val="right"/>
              <w:rPr>
                <w:rFonts w:eastAsia="Arial Unicode MS" w:cs="Cordia New"/>
                <w:b/>
                <w:bCs/>
                <w:sz w:val="24"/>
                <w:szCs w:val="24"/>
              </w:rPr>
            </w:pPr>
          </w:p>
          <w:p w14:paraId="7F5C897F" w14:textId="77777777" w:rsidR="00663886" w:rsidRPr="001B3096" w:rsidRDefault="00663886" w:rsidP="004D5C70">
            <w:pPr>
              <w:tabs>
                <w:tab w:val="left" w:pos="1142"/>
              </w:tabs>
              <w:ind w:left="-101"/>
              <w:jc w:val="right"/>
              <w:rPr>
                <w:rFonts w:eastAsia="Arial Unicode MS" w:cs="Cordia New"/>
                <w:b/>
                <w:bCs/>
                <w:sz w:val="24"/>
                <w:szCs w:val="24"/>
              </w:rPr>
            </w:pPr>
            <w:r w:rsidRPr="001B3096">
              <w:rPr>
                <w:rFonts w:eastAsia="Arial Unicode MS" w:cs="Cordia New"/>
                <w:b/>
                <w:bCs/>
                <w:sz w:val="24"/>
                <w:szCs w:val="24"/>
              </w:rPr>
              <w:t>Movement</w:t>
            </w:r>
          </w:p>
        </w:tc>
        <w:tc>
          <w:tcPr>
            <w:tcW w:w="1372" w:type="dxa"/>
            <w:tcBorders>
              <w:top w:val="single" w:sz="4" w:space="0" w:color="auto"/>
              <w:left w:val="nil"/>
              <w:bottom w:val="single" w:sz="4" w:space="0" w:color="auto"/>
              <w:right w:val="nil"/>
            </w:tcBorders>
            <w:shd w:val="clear" w:color="auto" w:fill="auto"/>
            <w:hideMark/>
          </w:tcPr>
          <w:p w14:paraId="1C13CDF1" w14:textId="77777777" w:rsidR="00663886" w:rsidRPr="001B3096" w:rsidRDefault="00663886" w:rsidP="004D5C70">
            <w:pPr>
              <w:tabs>
                <w:tab w:val="decimal" w:pos="1163"/>
              </w:tabs>
              <w:ind w:right="-72"/>
              <w:jc w:val="both"/>
              <w:rPr>
                <w:rFonts w:eastAsia="Arial Unicode MS" w:cs="Cordia New"/>
                <w:b/>
                <w:bCs/>
                <w:sz w:val="24"/>
                <w:szCs w:val="24"/>
              </w:rPr>
            </w:pPr>
            <w:r w:rsidRPr="001B3096">
              <w:rPr>
                <w:rFonts w:eastAsia="Arial Unicode MS" w:cs="Cordia New"/>
                <w:b/>
                <w:bCs/>
                <w:sz w:val="24"/>
                <w:szCs w:val="24"/>
              </w:rPr>
              <w:t>Increase in</w:t>
            </w:r>
          </w:p>
          <w:p w14:paraId="3ED05351" w14:textId="77777777" w:rsidR="00663886" w:rsidRPr="001B3096" w:rsidRDefault="00663886" w:rsidP="004D5C70">
            <w:pPr>
              <w:tabs>
                <w:tab w:val="decimal" w:pos="1163"/>
              </w:tabs>
              <w:ind w:right="-14"/>
              <w:jc w:val="right"/>
              <w:rPr>
                <w:rFonts w:eastAsia="Arial Unicode MS" w:cs="Cordia New"/>
                <w:b/>
                <w:bCs/>
                <w:sz w:val="24"/>
                <w:szCs w:val="24"/>
              </w:rPr>
            </w:pPr>
            <w:r w:rsidRPr="001B3096">
              <w:rPr>
                <w:rFonts w:eastAsia="Arial Unicode MS" w:cs="Cordia New"/>
                <w:b/>
                <w:bCs/>
                <w:sz w:val="24"/>
                <w:szCs w:val="24"/>
              </w:rPr>
              <w:t>assumption</w:t>
            </w:r>
          </w:p>
        </w:tc>
        <w:tc>
          <w:tcPr>
            <w:tcW w:w="1391" w:type="dxa"/>
            <w:tcBorders>
              <w:top w:val="single" w:sz="4" w:space="0" w:color="auto"/>
              <w:left w:val="nil"/>
              <w:bottom w:val="single" w:sz="4" w:space="0" w:color="auto"/>
              <w:right w:val="nil"/>
            </w:tcBorders>
            <w:shd w:val="clear" w:color="auto" w:fill="auto"/>
            <w:hideMark/>
          </w:tcPr>
          <w:p w14:paraId="5919302D" w14:textId="77777777" w:rsidR="00663886" w:rsidRPr="001B3096" w:rsidRDefault="00663886" w:rsidP="004D5C70">
            <w:pPr>
              <w:tabs>
                <w:tab w:val="decimal" w:pos="1163"/>
              </w:tabs>
              <w:ind w:right="-72"/>
              <w:jc w:val="both"/>
              <w:rPr>
                <w:rFonts w:eastAsia="Arial Unicode MS" w:cs="Cordia New"/>
                <w:b/>
                <w:bCs/>
                <w:sz w:val="24"/>
                <w:szCs w:val="24"/>
              </w:rPr>
            </w:pPr>
            <w:r w:rsidRPr="001B3096">
              <w:rPr>
                <w:rFonts w:eastAsia="Arial Unicode MS" w:cs="Cordia New"/>
                <w:b/>
                <w:bCs/>
                <w:sz w:val="24"/>
                <w:szCs w:val="24"/>
              </w:rPr>
              <w:t>Decrease in</w:t>
            </w:r>
          </w:p>
          <w:p w14:paraId="365A21D0" w14:textId="77777777" w:rsidR="00663886" w:rsidRPr="001B3096" w:rsidRDefault="00663886" w:rsidP="004D5C70">
            <w:pPr>
              <w:tabs>
                <w:tab w:val="decimal" w:pos="1163"/>
              </w:tabs>
              <w:ind w:right="-13"/>
              <w:jc w:val="right"/>
              <w:rPr>
                <w:rFonts w:eastAsia="Arial Unicode MS" w:cs="Cordia New"/>
                <w:b/>
                <w:bCs/>
                <w:sz w:val="24"/>
                <w:szCs w:val="24"/>
              </w:rPr>
            </w:pPr>
            <w:r w:rsidRPr="001B3096">
              <w:rPr>
                <w:rFonts w:eastAsia="Arial Unicode MS" w:cs="Cordia New"/>
                <w:b/>
                <w:bCs/>
                <w:sz w:val="24"/>
                <w:szCs w:val="24"/>
              </w:rPr>
              <w:t>assumption</w:t>
            </w:r>
          </w:p>
        </w:tc>
      </w:tr>
      <w:tr w:rsidR="00934FF2" w:rsidRPr="001B3096" w14:paraId="26CAAD0C" w14:textId="77777777" w:rsidTr="00663886">
        <w:tc>
          <w:tcPr>
            <w:tcW w:w="3969" w:type="dxa"/>
            <w:tcBorders>
              <w:top w:val="nil"/>
              <w:left w:val="nil"/>
              <w:bottom w:val="nil"/>
              <w:right w:val="nil"/>
            </w:tcBorders>
            <w:shd w:val="clear" w:color="auto" w:fill="auto"/>
          </w:tcPr>
          <w:p w14:paraId="5871E12B" w14:textId="77777777" w:rsidR="00663886" w:rsidRPr="001B3096" w:rsidRDefault="00663886" w:rsidP="004D5C70">
            <w:pPr>
              <w:ind w:left="-86" w:right="-72"/>
              <w:rPr>
                <w:rFonts w:eastAsia="Arial Unicode MS" w:cs="Cordia New"/>
                <w:b/>
                <w:bCs/>
                <w:sz w:val="12"/>
                <w:szCs w:val="12"/>
              </w:rPr>
            </w:pPr>
          </w:p>
        </w:tc>
        <w:tc>
          <w:tcPr>
            <w:tcW w:w="1701" w:type="dxa"/>
            <w:tcBorders>
              <w:top w:val="single" w:sz="4" w:space="0" w:color="auto"/>
              <w:left w:val="nil"/>
              <w:bottom w:val="nil"/>
              <w:right w:val="nil"/>
            </w:tcBorders>
            <w:shd w:val="clear" w:color="auto" w:fill="auto"/>
          </w:tcPr>
          <w:p w14:paraId="23D809E3" w14:textId="77777777" w:rsidR="00663886" w:rsidRPr="001B3096" w:rsidRDefault="00663886" w:rsidP="004D5C70">
            <w:pPr>
              <w:ind w:left="-72"/>
              <w:jc w:val="center"/>
              <w:rPr>
                <w:rFonts w:eastAsia="Arial Unicode MS" w:cs="Cordia New"/>
                <w:b/>
                <w:bCs/>
                <w:sz w:val="12"/>
                <w:szCs w:val="12"/>
              </w:rPr>
            </w:pPr>
          </w:p>
        </w:tc>
        <w:tc>
          <w:tcPr>
            <w:tcW w:w="1035" w:type="dxa"/>
            <w:tcBorders>
              <w:top w:val="single" w:sz="4" w:space="0" w:color="auto"/>
              <w:left w:val="nil"/>
              <w:bottom w:val="nil"/>
              <w:right w:val="nil"/>
            </w:tcBorders>
            <w:shd w:val="clear" w:color="auto" w:fill="auto"/>
          </w:tcPr>
          <w:p w14:paraId="32000615" w14:textId="77777777" w:rsidR="00663886" w:rsidRPr="001B3096" w:rsidRDefault="00663886" w:rsidP="004D5C70">
            <w:pPr>
              <w:ind w:left="-72"/>
              <w:jc w:val="center"/>
              <w:rPr>
                <w:rFonts w:eastAsia="Arial Unicode MS" w:cs="Cordia New"/>
                <w:b/>
                <w:bCs/>
                <w:sz w:val="12"/>
                <w:szCs w:val="12"/>
                <w:cs/>
              </w:rPr>
            </w:pPr>
          </w:p>
        </w:tc>
        <w:tc>
          <w:tcPr>
            <w:tcW w:w="1372" w:type="dxa"/>
            <w:tcBorders>
              <w:top w:val="single" w:sz="4" w:space="0" w:color="auto"/>
              <w:left w:val="nil"/>
              <w:bottom w:val="nil"/>
              <w:right w:val="nil"/>
            </w:tcBorders>
            <w:shd w:val="clear" w:color="auto" w:fill="auto"/>
          </w:tcPr>
          <w:p w14:paraId="45F62B72" w14:textId="77777777" w:rsidR="00663886" w:rsidRPr="001B3096" w:rsidRDefault="00663886" w:rsidP="004D5C70">
            <w:pPr>
              <w:tabs>
                <w:tab w:val="decimal" w:pos="1163"/>
              </w:tabs>
              <w:ind w:right="-72"/>
              <w:jc w:val="both"/>
              <w:rPr>
                <w:rFonts w:eastAsia="Arial Unicode MS" w:cs="Cordia New"/>
                <w:sz w:val="12"/>
                <w:szCs w:val="12"/>
                <w:cs/>
              </w:rPr>
            </w:pPr>
          </w:p>
        </w:tc>
        <w:tc>
          <w:tcPr>
            <w:tcW w:w="1391" w:type="dxa"/>
            <w:tcBorders>
              <w:top w:val="single" w:sz="4" w:space="0" w:color="auto"/>
              <w:left w:val="nil"/>
              <w:bottom w:val="nil"/>
              <w:right w:val="nil"/>
            </w:tcBorders>
            <w:shd w:val="clear" w:color="auto" w:fill="auto"/>
          </w:tcPr>
          <w:p w14:paraId="0FED89C3" w14:textId="77777777" w:rsidR="00663886" w:rsidRPr="001B3096" w:rsidRDefault="00663886" w:rsidP="004D5C70">
            <w:pPr>
              <w:tabs>
                <w:tab w:val="decimal" w:pos="1163"/>
              </w:tabs>
              <w:ind w:right="-72"/>
              <w:jc w:val="both"/>
              <w:rPr>
                <w:rFonts w:eastAsia="Arial Unicode MS" w:cs="Cordia New"/>
                <w:sz w:val="12"/>
                <w:szCs w:val="12"/>
              </w:rPr>
            </w:pPr>
          </w:p>
        </w:tc>
      </w:tr>
      <w:tr w:rsidR="00780FCE" w:rsidRPr="001B3096" w14:paraId="69266059" w14:textId="77777777" w:rsidTr="00663886">
        <w:tc>
          <w:tcPr>
            <w:tcW w:w="3969" w:type="dxa"/>
            <w:tcBorders>
              <w:top w:val="nil"/>
              <w:left w:val="nil"/>
              <w:bottom w:val="nil"/>
              <w:right w:val="nil"/>
            </w:tcBorders>
            <w:shd w:val="clear" w:color="auto" w:fill="auto"/>
          </w:tcPr>
          <w:p w14:paraId="485D6978" w14:textId="77777777" w:rsidR="00780FCE" w:rsidRPr="001B3096" w:rsidRDefault="00780FCE" w:rsidP="00780FCE">
            <w:pPr>
              <w:ind w:left="-86" w:right="-72"/>
              <w:rPr>
                <w:rFonts w:eastAsia="Arial Unicode MS" w:cs="Cordia New"/>
                <w:sz w:val="24"/>
                <w:szCs w:val="24"/>
              </w:rPr>
            </w:pPr>
            <w:r w:rsidRPr="001B3096">
              <w:rPr>
                <w:rFonts w:eastAsia="Arial Unicode MS" w:cs="Cordia New"/>
                <w:sz w:val="24"/>
                <w:szCs w:val="24"/>
              </w:rPr>
              <w:t xml:space="preserve">Investment in equity instruments </w:t>
            </w:r>
          </w:p>
        </w:tc>
        <w:tc>
          <w:tcPr>
            <w:tcW w:w="1701" w:type="dxa"/>
            <w:tcBorders>
              <w:top w:val="nil"/>
              <w:left w:val="nil"/>
              <w:bottom w:val="nil"/>
              <w:right w:val="nil"/>
            </w:tcBorders>
            <w:shd w:val="clear" w:color="auto" w:fill="auto"/>
          </w:tcPr>
          <w:p w14:paraId="42A3FEB4" w14:textId="77777777" w:rsidR="00780FCE" w:rsidRPr="001B3096" w:rsidRDefault="00780FCE" w:rsidP="00780FCE">
            <w:pPr>
              <w:ind w:right="35"/>
              <w:jc w:val="right"/>
              <w:rPr>
                <w:rFonts w:eastAsia="Arial Unicode MS" w:cs="Cordia New"/>
                <w:sz w:val="24"/>
                <w:szCs w:val="24"/>
              </w:rPr>
            </w:pPr>
            <w:r w:rsidRPr="001B3096">
              <w:rPr>
                <w:rFonts w:eastAsia="Arial Unicode MS" w:cs="Cordia New"/>
                <w:sz w:val="24"/>
                <w:szCs w:val="24"/>
              </w:rPr>
              <w:t>Discount rate</w:t>
            </w:r>
          </w:p>
        </w:tc>
        <w:tc>
          <w:tcPr>
            <w:tcW w:w="1035" w:type="dxa"/>
            <w:tcBorders>
              <w:top w:val="nil"/>
              <w:left w:val="nil"/>
              <w:bottom w:val="nil"/>
              <w:right w:val="nil"/>
            </w:tcBorders>
            <w:shd w:val="clear" w:color="auto" w:fill="auto"/>
          </w:tcPr>
          <w:p w14:paraId="286F1EA0" w14:textId="6C146B31" w:rsidR="00780FCE" w:rsidRPr="001B3096" w:rsidRDefault="003C4C5F" w:rsidP="00780FCE">
            <w:pPr>
              <w:tabs>
                <w:tab w:val="decimal" w:pos="513"/>
              </w:tabs>
              <w:jc w:val="center"/>
              <w:rPr>
                <w:rFonts w:eastAsia="Arial Unicode MS" w:cs="Cordia New"/>
                <w:sz w:val="24"/>
                <w:szCs w:val="24"/>
              </w:rPr>
            </w:pPr>
            <w:r w:rsidRPr="003C4C5F">
              <w:rPr>
                <w:rFonts w:eastAsia="Arial Unicode MS" w:cs="Cordia New"/>
                <w:sz w:val="24"/>
                <w:szCs w:val="24"/>
              </w:rPr>
              <w:t>1</w:t>
            </w:r>
            <w:r w:rsidR="00780FCE" w:rsidRPr="001B3096">
              <w:rPr>
                <w:rFonts w:eastAsia="Arial Unicode MS" w:cs="Cordia New"/>
                <w:sz w:val="24"/>
                <w:szCs w:val="24"/>
              </w:rPr>
              <w:t>.</w:t>
            </w:r>
            <w:r w:rsidRPr="003C4C5F">
              <w:rPr>
                <w:rFonts w:eastAsia="Arial Unicode MS" w:cs="Cordia New"/>
                <w:sz w:val="24"/>
                <w:szCs w:val="24"/>
              </w:rPr>
              <w:t>00</w:t>
            </w:r>
            <w:r w:rsidR="00780FCE" w:rsidRPr="001B3096">
              <w:rPr>
                <w:rFonts w:eastAsia="Arial Unicode MS" w:cs="Cordia New"/>
                <w:sz w:val="24"/>
                <w:szCs w:val="24"/>
              </w:rPr>
              <w:t>%</w:t>
            </w:r>
          </w:p>
        </w:tc>
        <w:tc>
          <w:tcPr>
            <w:tcW w:w="1372" w:type="dxa"/>
            <w:tcBorders>
              <w:top w:val="nil"/>
              <w:left w:val="nil"/>
              <w:bottom w:val="nil"/>
              <w:right w:val="nil"/>
            </w:tcBorders>
            <w:shd w:val="clear" w:color="auto" w:fill="auto"/>
          </w:tcPr>
          <w:p w14:paraId="49F6B4CB" w14:textId="0CDF3D5C" w:rsidR="00780FCE" w:rsidRPr="001B3096" w:rsidRDefault="00780FCE" w:rsidP="00780FCE">
            <w:pPr>
              <w:tabs>
                <w:tab w:val="decimal" w:pos="1163"/>
              </w:tabs>
              <w:ind w:right="-72"/>
              <w:jc w:val="both"/>
              <w:rPr>
                <w:rFonts w:eastAsia="Arial Unicode MS" w:cs="Cordia New"/>
                <w:sz w:val="24"/>
                <w:szCs w:val="24"/>
              </w:rPr>
            </w:pPr>
            <w:r w:rsidRPr="001B3096">
              <w:rPr>
                <w:rFonts w:eastAsia="Arial Unicode MS" w:cs="Cordia New"/>
                <w:color w:val="000000"/>
                <w:sz w:val="22"/>
                <w:szCs w:val="22"/>
              </w:rPr>
              <w:t>(</w:t>
            </w:r>
            <w:r w:rsidR="005802DF" w:rsidRPr="005802DF">
              <w:rPr>
                <w:rFonts w:eastAsia="Arial Unicode MS" w:cs="Cordia New"/>
                <w:color w:val="000000"/>
                <w:sz w:val="22"/>
                <w:szCs w:val="22"/>
              </w:rPr>
              <w:t>9</w:t>
            </w:r>
            <w:r w:rsidRPr="001B3096">
              <w:rPr>
                <w:rFonts w:eastAsia="Arial Unicode MS" w:cs="Cordia New"/>
                <w:color w:val="000000"/>
                <w:sz w:val="22"/>
                <w:szCs w:val="22"/>
              </w:rPr>
              <w:t>,</w:t>
            </w:r>
            <w:r w:rsidR="005802DF" w:rsidRPr="005802DF">
              <w:rPr>
                <w:rFonts w:eastAsia="Arial Unicode MS" w:cs="Cordia New"/>
                <w:color w:val="000000"/>
                <w:sz w:val="22"/>
                <w:szCs w:val="22"/>
              </w:rPr>
              <w:t>9</w:t>
            </w:r>
            <w:r w:rsidR="00620B68">
              <w:rPr>
                <w:rFonts w:eastAsia="Arial Unicode MS" w:cs="Cordia New"/>
                <w:color w:val="000000"/>
                <w:sz w:val="22"/>
                <w:szCs w:val="22"/>
              </w:rPr>
              <w:t>4</w:t>
            </w:r>
            <w:r w:rsidR="003C4C5F" w:rsidRPr="003C4C5F">
              <w:rPr>
                <w:rFonts w:eastAsia="Arial Unicode MS" w:cs="Cordia New"/>
                <w:color w:val="000000"/>
                <w:sz w:val="22"/>
                <w:szCs w:val="22"/>
              </w:rPr>
              <w:t>3</w:t>
            </w:r>
            <w:r w:rsidRPr="001B3096">
              <w:rPr>
                <w:rFonts w:eastAsia="Arial Unicode MS" w:cs="Cordia New"/>
                <w:color w:val="000000"/>
                <w:sz w:val="22"/>
                <w:szCs w:val="22"/>
              </w:rPr>
              <w:t>)</w:t>
            </w:r>
          </w:p>
        </w:tc>
        <w:tc>
          <w:tcPr>
            <w:tcW w:w="1391" w:type="dxa"/>
            <w:tcBorders>
              <w:top w:val="nil"/>
              <w:left w:val="nil"/>
              <w:bottom w:val="nil"/>
              <w:right w:val="nil"/>
            </w:tcBorders>
            <w:shd w:val="clear" w:color="auto" w:fill="auto"/>
          </w:tcPr>
          <w:p w14:paraId="1882B354" w14:textId="465E4DC9" w:rsidR="00780FCE" w:rsidRPr="001B3096" w:rsidRDefault="003C4C5F" w:rsidP="00780FCE">
            <w:pPr>
              <w:tabs>
                <w:tab w:val="decimal" w:pos="1163"/>
              </w:tabs>
              <w:ind w:right="-72"/>
              <w:jc w:val="both"/>
              <w:rPr>
                <w:rFonts w:eastAsia="Arial Unicode MS" w:cs="Cordia New"/>
                <w:sz w:val="24"/>
                <w:szCs w:val="24"/>
              </w:rPr>
            </w:pPr>
            <w:r w:rsidRPr="003C4C5F">
              <w:rPr>
                <w:rFonts w:eastAsia="Arial Unicode MS" w:cs="Cordia New"/>
                <w:color w:val="000000"/>
                <w:sz w:val="22"/>
                <w:szCs w:val="22"/>
              </w:rPr>
              <w:t>11</w:t>
            </w:r>
            <w:r w:rsidR="00780FCE" w:rsidRPr="001B3096">
              <w:rPr>
                <w:rFonts w:eastAsia="Arial Unicode MS" w:cs="Cordia New"/>
                <w:color w:val="000000"/>
                <w:sz w:val="22"/>
                <w:szCs w:val="22"/>
              </w:rPr>
              <w:t>,</w:t>
            </w:r>
            <w:r w:rsidRPr="003C4C5F">
              <w:rPr>
                <w:rFonts w:eastAsia="Arial Unicode MS" w:cs="Cordia New"/>
                <w:color w:val="000000"/>
                <w:sz w:val="22"/>
                <w:szCs w:val="22"/>
              </w:rPr>
              <w:t>113</w:t>
            </w:r>
          </w:p>
        </w:tc>
      </w:tr>
      <w:tr w:rsidR="00780FCE" w:rsidRPr="001B3096" w14:paraId="2AE05358" w14:textId="77777777" w:rsidTr="00663886">
        <w:tc>
          <w:tcPr>
            <w:tcW w:w="3969" w:type="dxa"/>
            <w:tcBorders>
              <w:top w:val="nil"/>
              <w:left w:val="nil"/>
              <w:bottom w:val="nil"/>
              <w:right w:val="nil"/>
            </w:tcBorders>
            <w:shd w:val="clear" w:color="auto" w:fill="auto"/>
            <w:hideMark/>
          </w:tcPr>
          <w:p w14:paraId="168A3F4F" w14:textId="77777777" w:rsidR="00780FCE" w:rsidRPr="001B3096" w:rsidRDefault="00780FCE" w:rsidP="00780FCE">
            <w:pPr>
              <w:tabs>
                <w:tab w:val="left" w:pos="157"/>
              </w:tabs>
              <w:ind w:left="-86" w:right="-72"/>
              <w:rPr>
                <w:rFonts w:eastAsia="Arial Unicode MS" w:cs="Cordia New"/>
                <w:sz w:val="24"/>
                <w:szCs w:val="24"/>
              </w:rPr>
            </w:pPr>
            <w:r w:rsidRPr="001B3096">
              <w:rPr>
                <w:rFonts w:eastAsia="Arial Unicode MS" w:cs="Cordia New"/>
                <w:sz w:val="24"/>
                <w:szCs w:val="24"/>
              </w:rPr>
              <w:t>Electricity swaption</w:t>
            </w:r>
          </w:p>
        </w:tc>
        <w:tc>
          <w:tcPr>
            <w:tcW w:w="1701" w:type="dxa"/>
            <w:tcBorders>
              <w:top w:val="nil"/>
              <w:left w:val="nil"/>
              <w:bottom w:val="single" w:sz="4" w:space="0" w:color="auto"/>
              <w:right w:val="nil"/>
            </w:tcBorders>
            <w:shd w:val="clear" w:color="auto" w:fill="auto"/>
          </w:tcPr>
          <w:p w14:paraId="50AB7C62" w14:textId="77777777" w:rsidR="00780FCE" w:rsidRPr="001B3096" w:rsidRDefault="00780FCE" w:rsidP="00780FCE">
            <w:pPr>
              <w:ind w:right="35"/>
              <w:jc w:val="right"/>
              <w:rPr>
                <w:rFonts w:eastAsia="Arial Unicode MS" w:cs="Cordia New"/>
                <w:sz w:val="24"/>
                <w:szCs w:val="24"/>
              </w:rPr>
            </w:pPr>
            <w:r w:rsidRPr="001B3096">
              <w:rPr>
                <w:rFonts w:eastAsia="Arial Unicode MS" w:cs="Cordia New"/>
                <w:sz w:val="24"/>
                <w:szCs w:val="24"/>
              </w:rPr>
              <w:t>Forward electricity</w:t>
            </w:r>
            <w:r w:rsidRPr="001B3096">
              <w:rPr>
                <w:rFonts w:eastAsia="Arial Unicode MS" w:cs="Cordia New"/>
                <w:sz w:val="24"/>
                <w:szCs w:val="24"/>
              </w:rPr>
              <w:br/>
              <w:t>price curve</w:t>
            </w:r>
          </w:p>
        </w:tc>
        <w:tc>
          <w:tcPr>
            <w:tcW w:w="1035" w:type="dxa"/>
            <w:tcBorders>
              <w:top w:val="nil"/>
              <w:left w:val="nil"/>
              <w:bottom w:val="single" w:sz="4" w:space="0" w:color="auto"/>
              <w:right w:val="nil"/>
            </w:tcBorders>
            <w:shd w:val="clear" w:color="auto" w:fill="auto"/>
          </w:tcPr>
          <w:p w14:paraId="5DCFAEC4" w14:textId="10845B49" w:rsidR="00780FCE" w:rsidRPr="001B3096" w:rsidRDefault="003C4C5F" w:rsidP="00780FCE">
            <w:pPr>
              <w:tabs>
                <w:tab w:val="decimal" w:pos="513"/>
              </w:tabs>
              <w:jc w:val="center"/>
              <w:rPr>
                <w:rFonts w:eastAsia="Arial Unicode MS" w:cs="Cordia New"/>
                <w:sz w:val="24"/>
                <w:szCs w:val="24"/>
              </w:rPr>
            </w:pPr>
            <w:r w:rsidRPr="003C4C5F">
              <w:rPr>
                <w:rFonts w:eastAsia="Arial Unicode MS" w:cs="Cordia New"/>
                <w:sz w:val="24"/>
                <w:szCs w:val="24"/>
              </w:rPr>
              <w:t>5</w:t>
            </w:r>
            <w:r w:rsidR="00780FCE" w:rsidRPr="001B3096">
              <w:rPr>
                <w:rFonts w:eastAsia="Arial Unicode MS" w:cs="Cordia New"/>
                <w:sz w:val="24"/>
                <w:szCs w:val="24"/>
              </w:rPr>
              <w:t>.</w:t>
            </w:r>
            <w:r w:rsidRPr="003C4C5F">
              <w:rPr>
                <w:rFonts w:eastAsia="Arial Unicode MS" w:cs="Cordia New"/>
                <w:sz w:val="24"/>
                <w:szCs w:val="24"/>
              </w:rPr>
              <w:t>00</w:t>
            </w:r>
            <w:r w:rsidR="00780FCE" w:rsidRPr="001B3096">
              <w:rPr>
                <w:rFonts w:eastAsia="Arial Unicode MS" w:cs="Cordia New"/>
                <w:sz w:val="24"/>
                <w:szCs w:val="24"/>
              </w:rPr>
              <w:t>%</w:t>
            </w:r>
          </w:p>
        </w:tc>
        <w:tc>
          <w:tcPr>
            <w:tcW w:w="1372" w:type="dxa"/>
            <w:tcBorders>
              <w:top w:val="nil"/>
              <w:left w:val="nil"/>
              <w:bottom w:val="single" w:sz="4" w:space="0" w:color="auto"/>
              <w:right w:val="nil"/>
            </w:tcBorders>
            <w:shd w:val="clear" w:color="auto" w:fill="auto"/>
          </w:tcPr>
          <w:p w14:paraId="03707604" w14:textId="36E03275" w:rsidR="00780FCE" w:rsidRPr="001B3096" w:rsidRDefault="00780FCE" w:rsidP="00780FCE">
            <w:pPr>
              <w:tabs>
                <w:tab w:val="decimal" w:pos="1163"/>
              </w:tabs>
              <w:ind w:right="-72"/>
              <w:jc w:val="both"/>
              <w:rPr>
                <w:rFonts w:eastAsia="Arial Unicode MS" w:cs="Cordia New"/>
                <w:sz w:val="24"/>
                <w:szCs w:val="24"/>
              </w:rPr>
            </w:pPr>
            <w:r w:rsidRPr="001B3096">
              <w:rPr>
                <w:rFonts w:eastAsia="Arial Unicode MS" w:cs="Cordia New"/>
                <w:color w:val="000000"/>
                <w:sz w:val="22"/>
                <w:szCs w:val="22"/>
              </w:rPr>
              <w:t>(</w:t>
            </w:r>
            <w:r w:rsidR="003C4C5F" w:rsidRPr="003C4C5F">
              <w:rPr>
                <w:rFonts w:eastAsia="Arial Unicode MS" w:cs="Cordia New"/>
                <w:color w:val="000000"/>
                <w:sz w:val="22"/>
                <w:szCs w:val="22"/>
              </w:rPr>
              <w:t>3</w:t>
            </w:r>
            <w:r w:rsidRPr="001B3096">
              <w:rPr>
                <w:rFonts w:eastAsia="Arial Unicode MS" w:cs="Cordia New"/>
                <w:color w:val="000000"/>
                <w:sz w:val="22"/>
                <w:szCs w:val="22"/>
              </w:rPr>
              <w:t>,</w:t>
            </w:r>
            <w:r w:rsidR="003C4C5F" w:rsidRPr="003C4C5F">
              <w:rPr>
                <w:rFonts w:eastAsia="Arial Unicode MS" w:cs="Cordia New"/>
                <w:color w:val="000000"/>
                <w:sz w:val="22"/>
                <w:szCs w:val="22"/>
              </w:rPr>
              <w:t>414</w:t>
            </w:r>
            <w:r w:rsidRPr="001B3096">
              <w:rPr>
                <w:rFonts w:eastAsia="Arial Unicode MS" w:cs="Cordia New"/>
                <w:color w:val="000000"/>
                <w:sz w:val="22"/>
                <w:szCs w:val="22"/>
              </w:rPr>
              <w:t>)</w:t>
            </w:r>
          </w:p>
        </w:tc>
        <w:tc>
          <w:tcPr>
            <w:tcW w:w="1391" w:type="dxa"/>
            <w:tcBorders>
              <w:top w:val="nil"/>
              <w:left w:val="nil"/>
              <w:bottom w:val="single" w:sz="4" w:space="0" w:color="auto"/>
              <w:right w:val="nil"/>
            </w:tcBorders>
            <w:shd w:val="clear" w:color="auto" w:fill="auto"/>
          </w:tcPr>
          <w:p w14:paraId="0C6C1EA5" w14:textId="31585902" w:rsidR="00780FCE" w:rsidRPr="001B3096" w:rsidRDefault="003C4C5F" w:rsidP="00780FCE">
            <w:pPr>
              <w:tabs>
                <w:tab w:val="decimal" w:pos="1163"/>
              </w:tabs>
              <w:ind w:right="-72"/>
              <w:jc w:val="both"/>
              <w:rPr>
                <w:rFonts w:eastAsia="Arial Unicode MS" w:cs="Cordia New"/>
                <w:sz w:val="24"/>
                <w:szCs w:val="24"/>
              </w:rPr>
            </w:pPr>
            <w:r w:rsidRPr="003C4C5F">
              <w:rPr>
                <w:rFonts w:eastAsia="Arial Unicode MS" w:cs="Cordia New"/>
                <w:color w:val="000000"/>
                <w:sz w:val="22"/>
                <w:szCs w:val="22"/>
              </w:rPr>
              <w:t>3</w:t>
            </w:r>
            <w:r w:rsidR="00780FCE" w:rsidRPr="001B3096">
              <w:rPr>
                <w:rFonts w:eastAsia="Arial Unicode MS" w:cs="Cordia New"/>
                <w:color w:val="000000"/>
                <w:sz w:val="22"/>
                <w:szCs w:val="22"/>
              </w:rPr>
              <w:t>,</w:t>
            </w:r>
            <w:r w:rsidRPr="003C4C5F">
              <w:rPr>
                <w:rFonts w:eastAsia="Arial Unicode MS" w:cs="Cordia New"/>
                <w:color w:val="000000"/>
                <w:sz w:val="22"/>
                <w:szCs w:val="22"/>
              </w:rPr>
              <w:t>101</w:t>
            </w:r>
          </w:p>
        </w:tc>
      </w:tr>
    </w:tbl>
    <w:p w14:paraId="7AEA21AB" w14:textId="77777777" w:rsidR="00663886" w:rsidRPr="001B3096" w:rsidRDefault="00663886" w:rsidP="00663886">
      <w:pPr>
        <w:rPr>
          <w:rFonts w:eastAsia="Arial Unicode MS" w:cs="Cordia New"/>
          <w:sz w:val="26"/>
          <w:szCs w:val="26"/>
        </w:rPr>
      </w:pPr>
    </w:p>
    <w:p w14:paraId="031AA100" w14:textId="2BF57273" w:rsidR="00663886" w:rsidRPr="001B3096" w:rsidRDefault="00663886" w:rsidP="00663886">
      <w:pPr>
        <w:jc w:val="thaiDistribute"/>
        <w:rPr>
          <w:rFonts w:cs="Cordia New"/>
          <w:sz w:val="26"/>
          <w:szCs w:val="26"/>
        </w:rPr>
      </w:pPr>
      <w:r w:rsidRPr="001B3096">
        <w:rPr>
          <w:rFonts w:cs="Cordia New"/>
          <w:sz w:val="26"/>
          <w:szCs w:val="26"/>
        </w:rPr>
        <w:t xml:space="preserve">The main level </w:t>
      </w:r>
      <w:r w:rsidR="003C4C5F" w:rsidRPr="003C4C5F">
        <w:rPr>
          <w:rFonts w:cs="Cordia New"/>
          <w:sz w:val="26"/>
          <w:szCs w:val="26"/>
        </w:rPr>
        <w:t>3</w:t>
      </w:r>
      <w:r w:rsidR="003B637E">
        <w:rPr>
          <w:rFonts w:cs="Cordia New"/>
          <w:sz w:val="26"/>
          <w:szCs w:val="26"/>
        </w:rPr>
        <w:t xml:space="preserve"> </w:t>
      </w:r>
      <w:r w:rsidR="00AF181C">
        <w:rPr>
          <w:rFonts w:cs="Cordia New"/>
          <w:sz w:val="26"/>
          <w:szCs w:val="26"/>
        </w:rPr>
        <w:t>unobservable</w:t>
      </w:r>
      <w:r w:rsidRPr="001B3096">
        <w:rPr>
          <w:rFonts w:cs="Cordia New"/>
          <w:sz w:val="26"/>
          <w:szCs w:val="26"/>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2F9F247D" w14:textId="77777777" w:rsidR="00663886" w:rsidRPr="009148E6" w:rsidRDefault="00663886" w:rsidP="009148E6">
      <w:pPr>
        <w:rPr>
          <w:rFonts w:eastAsia="Arial Unicode MS" w:cs="Cordia New"/>
          <w:sz w:val="26"/>
          <w:szCs w:val="26"/>
        </w:rPr>
      </w:pPr>
    </w:p>
    <w:p w14:paraId="619F9728" w14:textId="77777777" w:rsidR="00663886" w:rsidRPr="001B3096" w:rsidRDefault="00663886" w:rsidP="00663886">
      <w:pPr>
        <w:rPr>
          <w:rFonts w:cs="Cordia New"/>
          <w:b/>
          <w:bCs/>
          <w:sz w:val="26"/>
          <w:szCs w:val="26"/>
        </w:rPr>
      </w:pPr>
      <w:r w:rsidRPr="001B3096">
        <w:rPr>
          <w:rFonts w:cs="Cordia New"/>
          <w:b/>
          <w:bCs/>
          <w:sz w:val="26"/>
          <w:szCs w:val="26"/>
        </w:rPr>
        <w:t>Group’s valuation processes</w:t>
      </w:r>
    </w:p>
    <w:p w14:paraId="4276D5D6" w14:textId="77777777" w:rsidR="00663886" w:rsidRPr="001B3096" w:rsidRDefault="00663886" w:rsidP="00663886">
      <w:pPr>
        <w:jc w:val="thaiDistribute"/>
        <w:rPr>
          <w:rFonts w:cs="Cordia New"/>
          <w:sz w:val="26"/>
          <w:szCs w:val="26"/>
        </w:rPr>
      </w:pPr>
    </w:p>
    <w:p w14:paraId="63F659B1" w14:textId="734581B0" w:rsidR="00663886" w:rsidRPr="001B3096" w:rsidRDefault="00663886" w:rsidP="00663886">
      <w:pPr>
        <w:jc w:val="thaiDistribute"/>
        <w:rPr>
          <w:rFonts w:cs="Cordia New"/>
          <w:sz w:val="26"/>
          <w:szCs w:val="26"/>
        </w:rPr>
      </w:pPr>
      <w:r w:rsidRPr="001B3096">
        <w:rPr>
          <w:rFonts w:cs="Cordia New"/>
          <w:sz w:val="26"/>
          <w:szCs w:val="26"/>
        </w:rPr>
        <w:t xml:space="preserve">The Groups’ finance department has a working team that performs the valuations of financial instruments required for financial reporting, including level </w:t>
      </w:r>
      <w:r w:rsidR="003C4C5F" w:rsidRPr="003C4C5F">
        <w:rPr>
          <w:rFonts w:cs="Cordia New"/>
          <w:sz w:val="26"/>
          <w:szCs w:val="26"/>
        </w:rPr>
        <w:t>3</w:t>
      </w:r>
      <w:r w:rsidRPr="001B3096">
        <w:rPr>
          <w:rFonts w:cs="Cordia New"/>
          <w:sz w:val="26"/>
          <w:szCs w:val="26"/>
        </w:rPr>
        <w:t xml:space="preserve"> fair values. The team reports directly to the chief financial officer (CFO) and the audit committee.</w:t>
      </w:r>
    </w:p>
    <w:p w14:paraId="7CDBCB2A" w14:textId="5C883F41" w:rsidR="00935BA4" w:rsidRPr="001B3096" w:rsidRDefault="00935BA4">
      <w:pPr>
        <w:spacing w:after="160" w:line="259" w:lineRule="auto"/>
        <w:rPr>
          <w:rFonts w:cs="Cordia New"/>
          <w:sz w:val="26"/>
          <w:szCs w:val="26"/>
        </w:rPr>
      </w:pPr>
      <w:r w:rsidRPr="001B3096">
        <w:rPr>
          <w:rFonts w:cs="Cordia New"/>
          <w:sz w:val="26"/>
          <w:szCs w:val="26"/>
        </w:rPr>
        <w:br w:type="page"/>
      </w:r>
    </w:p>
    <w:p w14:paraId="170E11BB" w14:textId="4F1A6689" w:rsidR="00663886" w:rsidRPr="001B3096" w:rsidRDefault="005802DF" w:rsidP="00663886">
      <w:pPr>
        <w:pStyle w:val="Heading1"/>
        <w:tabs>
          <w:tab w:val="clear" w:pos="360"/>
          <w:tab w:val="left" w:pos="539"/>
        </w:tabs>
        <w:spacing w:before="10" w:after="10"/>
        <w:contextualSpacing/>
        <w:rPr>
          <w:rFonts w:cs="Cordia New"/>
          <w:b/>
          <w:bCs/>
          <w:sz w:val="26"/>
          <w:szCs w:val="26"/>
          <w:u w:val="none"/>
          <w:lang w:val="en-GB"/>
        </w:rPr>
      </w:pPr>
      <w:r w:rsidRPr="005802DF">
        <w:rPr>
          <w:rFonts w:cs="Cordia New"/>
          <w:b/>
          <w:bCs/>
          <w:sz w:val="26"/>
          <w:szCs w:val="26"/>
          <w:u w:val="none"/>
          <w:lang w:val="en-GB"/>
        </w:rPr>
        <w:lastRenderedPageBreak/>
        <w:t>8</w:t>
      </w:r>
      <w:r w:rsidR="00663886" w:rsidRPr="001B3096">
        <w:rPr>
          <w:rFonts w:cs="Cordia New"/>
          <w:b/>
          <w:bCs/>
          <w:sz w:val="26"/>
          <w:szCs w:val="26"/>
          <w:u w:val="none"/>
          <w:lang w:val="en-GB"/>
        </w:rPr>
        <w:tab/>
        <w:t>Critical accounting estimates, assumptions, and judgements</w:t>
      </w:r>
    </w:p>
    <w:p w14:paraId="11CAF5FF" w14:textId="77777777" w:rsidR="00663886" w:rsidRPr="002D38E6" w:rsidRDefault="00663886" w:rsidP="00663886">
      <w:pPr>
        <w:ind w:left="27"/>
        <w:jc w:val="thaiDistribute"/>
        <w:rPr>
          <w:rFonts w:cs="Cordia New"/>
          <w:sz w:val="16"/>
          <w:szCs w:val="16"/>
        </w:rPr>
      </w:pPr>
    </w:p>
    <w:p w14:paraId="35B1EDD4" w14:textId="3D09CB16" w:rsidR="00663886" w:rsidRPr="001B3096" w:rsidRDefault="00663886" w:rsidP="00663886">
      <w:pPr>
        <w:jc w:val="thaiDistribute"/>
        <w:rPr>
          <w:rFonts w:cs="Cordia New"/>
          <w:sz w:val="26"/>
          <w:szCs w:val="26"/>
        </w:rPr>
      </w:pPr>
      <w:bookmarkStart w:id="18" w:name="_Toc51945512"/>
      <w:bookmarkStart w:id="19" w:name="_Toc51946335"/>
      <w:r w:rsidRPr="001B3096">
        <w:rPr>
          <w:rFonts w:cs="Cordia New"/>
          <w:sz w:val="26"/>
          <w:szCs w:val="26"/>
        </w:rPr>
        <w:t>Estimates, assumption, and judgements are continually evaluated and are based on historical experience and other factors, including expectations of future events that are believed to be reasonable under the circumstances.</w:t>
      </w:r>
      <w:bookmarkEnd w:id="18"/>
      <w:bookmarkEnd w:id="19"/>
    </w:p>
    <w:p w14:paraId="05FDA62D" w14:textId="77777777" w:rsidR="00663886" w:rsidRPr="002D38E6" w:rsidRDefault="00663886" w:rsidP="00663886">
      <w:pPr>
        <w:ind w:left="540" w:hanging="540"/>
        <w:jc w:val="thaiDistribute"/>
        <w:rPr>
          <w:rFonts w:cs="Cordia New"/>
          <w:b/>
          <w:bCs/>
          <w:sz w:val="16"/>
          <w:szCs w:val="16"/>
        </w:rPr>
      </w:pPr>
      <w:bookmarkStart w:id="20" w:name="_Toc122629646"/>
    </w:p>
    <w:p w14:paraId="6EDCBCC0" w14:textId="1F0B75D4" w:rsidR="00663886" w:rsidRPr="001B3096" w:rsidRDefault="005802DF" w:rsidP="00663886">
      <w:pPr>
        <w:ind w:left="540" w:hanging="540"/>
        <w:jc w:val="thaiDistribute"/>
        <w:rPr>
          <w:rFonts w:cs="Cordia New"/>
          <w:b/>
          <w:bCs/>
          <w:sz w:val="26"/>
          <w:szCs w:val="26"/>
        </w:rPr>
      </w:pPr>
      <w:r w:rsidRPr="005802DF">
        <w:rPr>
          <w:rFonts w:cs="Cordia New"/>
          <w:b/>
          <w:bCs/>
          <w:sz w:val="26"/>
          <w:szCs w:val="26"/>
        </w:rPr>
        <w:t>8</w:t>
      </w:r>
      <w:r w:rsidR="00663886" w:rsidRPr="001B3096">
        <w:rPr>
          <w:rFonts w:cs="Cordia New"/>
          <w:b/>
          <w:bCs/>
          <w:sz w:val="26"/>
          <w:szCs w:val="26"/>
        </w:rPr>
        <w:t>.</w:t>
      </w:r>
      <w:r w:rsidR="003C4C5F" w:rsidRPr="003C4C5F">
        <w:rPr>
          <w:rFonts w:cs="Cordia New"/>
          <w:b/>
          <w:bCs/>
          <w:sz w:val="26"/>
          <w:szCs w:val="26"/>
        </w:rPr>
        <w:t>1</w:t>
      </w:r>
      <w:r w:rsidR="00663886" w:rsidRPr="001B3096">
        <w:rPr>
          <w:rFonts w:cs="Cordia New"/>
          <w:b/>
          <w:bCs/>
          <w:sz w:val="26"/>
          <w:szCs w:val="26"/>
        </w:rPr>
        <w:tab/>
        <w:t xml:space="preserve">Fair value of certain financial </w:t>
      </w:r>
      <w:bookmarkEnd w:id="20"/>
      <w:r w:rsidR="00663886" w:rsidRPr="001B3096">
        <w:rPr>
          <w:rFonts w:cs="Cordia New"/>
          <w:b/>
          <w:bCs/>
          <w:sz w:val="26"/>
          <w:szCs w:val="26"/>
        </w:rPr>
        <w:t>instruments</w:t>
      </w:r>
    </w:p>
    <w:p w14:paraId="2541F8A1" w14:textId="77777777" w:rsidR="00663886" w:rsidRPr="002D38E6" w:rsidRDefault="00663886" w:rsidP="00663886">
      <w:pPr>
        <w:ind w:left="567" w:hanging="567"/>
        <w:jc w:val="both"/>
        <w:rPr>
          <w:rFonts w:eastAsia="Arial" w:cs="Cordia New"/>
          <w:sz w:val="16"/>
          <w:szCs w:val="16"/>
        </w:rPr>
      </w:pPr>
    </w:p>
    <w:p w14:paraId="6EEBFB19" w14:textId="2253B2F9" w:rsidR="00663886" w:rsidRPr="001B3096" w:rsidRDefault="00663886" w:rsidP="00663886">
      <w:pPr>
        <w:ind w:left="540"/>
        <w:jc w:val="both"/>
        <w:rPr>
          <w:rFonts w:cs="Cordia New"/>
          <w:sz w:val="26"/>
          <w:szCs w:val="26"/>
        </w:rPr>
      </w:pPr>
      <w:r w:rsidRPr="001B3096">
        <w:rPr>
          <w:rFonts w:cs="Cordia New"/>
          <w:sz w:val="26"/>
          <w:szCs w:val="26"/>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disclosed in Note </w:t>
      </w:r>
      <w:r w:rsidR="005802DF" w:rsidRPr="005802DF">
        <w:rPr>
          <w:rFonts w:cs="Cordia New"/>
          <w:sz w:val="26"/>
          <w:szCs w:val="26"/>
        </w:rPr>
        <w:t>6</w:t>
      </w:r>
      <w:r w:rsidRPr="001B3096">
        <w:rPr>
          <w:rFonts w:cs="Cordia New"/>
          <w:sz w:val="26"/>
          <w:szCs w:val="26"/>
        </w:rPr>
        <w:t>.</w:t>
      </w:r>
    </w:p>
    <w:p w14:paraId="6E0CDA47" w14:textId="77777777" w:rsidR="00663886" w:rsidRPr="002D38E6" w:rsidRDefault="00663886" w:rsidP="00663886">
      <w:pPr>
        <w:jc w:val="thaiDistribute"/>
        <w:rPr>
          <w:rFonts w:cs="Cordia New"/>
          <w:sz w:val="16"/>
          <w:szCs w:val="16"/>
        </w:rPr>
      </w:pPr>
    </w:p>
    <w:p w14:paraId="7E1EBAB8" w14:textId="55CF87F9" w:rsidR="00663886" w:rsidRPr="001B3096" w:rsidRDefault="005802DF" w:rsidP="00663886">
      <w:pPr>
        <w:ind w:left="540" w:hanging="540"/>
        <w:jc w:val="thaiDistribute"/>
        <w:rPr>
          <w:rFonts w:cs="Cordia New"/>
          <w:b/>
          <w:bCs/>
          <w:sz w:val="26"/>
          <w:szCs w:val="26"/>
        </w:rPr>
      </w:pPr>
      <w:r w:rsidRPr="005802DF">
        <w:rPr>
          <w:rFonts w:cs="Cordia New"/>
          <w:b/>
          <w:bCs/>
          <w:sz w:val="26"/>
          <w:szCs w:val="26"/>
        </w:rPr>
        <w:t>8</w:t>
      </w:r>
      <w:r w:rsidR="00663886" w:rsidRPr="001B3096">
        <w:rPr>
          <w:rFonts w:cs="Cordia New"/>
          <w:b/>
          <w:bCs/>
          <w:sz w:val="26"/>
          <w:szCs w:val="26"/>
        </w:rPr>
        <w:t>.</w:t>
      </w:r>
      <w:r w:rsidR="003C4C5F" w:rsidRPr="003C4C5F">
        <w:rPr>
          <w:rFonts w:cs="Cordia New"/>
          <w:b/>
          <w:bCs/>
          <w:sz w:val="26"/>
          <w:szCs w:val="26"/>
        </w:rPr>
        <w:t>2</w:t>
      </w:r>
      <w:r w:rsidR="00663886" w:rsidRPr="001B3096">
        <w:rPr>
          <w:rFonts w:cs="Cordia New"/>
          <w:b/>
          <w:bCs/>
          <w:sz w:val="26"/>
          <w:szCs w:val="26"/>
        </w:rPr>
        <w:tab/>
        <w:t>Coal and natural gas reserves</w:t>
      </w:r>
    </w:p>
    <w:p w14:paraId="7BEE1874" w14:textId="77777777" w:rsidR="00663886" w:rsidRPr="002D38E6" w:rsidRDefault="00663886" w:rsidP="00663886">
      <w:pPr>
        <w:ind w:left="540"/>
        <w:jc w:val="thaiDistribute"/>
        <w:rPr>
          <w:rFonts w:cs="Cordia New"/>
          <w:sz w:val="16"/>
          <w:szCs w:val="16"/>
        </w:rPr>
      </w:pPr>
    </w:p>
    <w:p w14:paraId="782D24D4" w14:textId="77777777" w:rsidR="00663886" w:rsidRPr="001B3096" w:rsidRDefault="00663886" w:rsidP="00663886">
      <w:pPr>
        <w:ind w:left="540"/>
        <w:jc w:val="thaiDistribute"/>
        <w:rPr>
          <w:rFonts w:cs="Cordia New"/>
          <w:sz w:val="26"/>
          <w:szCs w:val="26"/>
        </w:rPr>
      </w:pPr>
      <w:r w:rsidRPr="001B3096">
        <w:rPr>
          <w:rFonts w:cs="Cordia New"/>
          <w:sz w:val="26"/>
          <w:szCs w:val="26"/>
        </w:rPr>
        <w:t>The Group estimates coal and natural gas reserves based on its best estimate of products that can be economically extracted from the relevant mining area and proved reserves and proved developed reserves for natural gas. The Group estimates coal reserves based on the geological studies and drilling samples and involves the geologists and reservoir engineers to estimate natural gas reserves.</w:t>
      </w:r>
    </w:p>
    <w:p w14:paraId="76EAE19B" w14:textId="77777777" w:rsidR="00663886" w:rsidRPr="002D38E6" w:rsidRDefault="00663886" w:rsidP="00663886">
      <w:pPr>
        <w:ind w:left="540" w:hanging="540"/>
        <w:jc w:val="thaiDistribute"/>
        <w:rPr>
          <w:rFonts w:cs="Cordia New"/>
          <w:b/>
          <w:bCs/>
          <w:sz w:val="16"/>
          <w:szCs w:val="16"/>
        </w:rPr>
      </w:pPr>
    </w:p>
    <w:p w14:paraId="2BDDFC9C" w14:textId="41C14CE6" w:rsidR="00663886" w:rsidRPr="001B3096" w:rsidRDefault="005802DF" w:rsidP="00663886">
      <w:pPr>
        <w:ind w:left="540" w:hanging="540"/>
        <w:jc w:val="thaiDistribute"/>
        <w:rPr>
          <w:rFonts w:cs="Cordia New"/>
          <w:b/>
          <w:bCs/>
          <w:sz w:val="26"/>
          <w:szCs w:val="26"/>
        </w:rPr>
      </w:pPr>
      <w:r w:rsidRPr="005802DF">
        <w:rPr>
          <w:rFonts w:cs="Cordia New"/>
          <w:b/>
          <w:bCs/>
          <w:sz w:val="26"/>
          <w:szCs w:val="26"/>
        </w:rPr>
        <w:t>8</w:t>
      </w:r>
      <w:r w:rsidR="00663886" w:rsidRPr="001B3096">
        <w:rPr>
          <w:rFonts w:cs="Cordia New"/>
          <w:b/>
          <w:bCs/>
          <w:sz w:val="26"/>
          <w:szCs w:val="26"/>
        </w:rPr>
        <w:t>.</w:t>
      </w:r>
      <w:r w:rsidR="003C4C5F" w:rsidRPr="003C4C5F">
        <w:rPr>
          <w:rFonts w:cs="Cordia New"/>
          <w:b/>
          <w:bCs/>
          <w:sz w:val="26"/>
          <w:szCs w:val="26"/>
        </w:rPr>
        <w:t>3</w:t>
      </w:r>
      <w:r w:rsidR="00663886" w:rsidRPr="001B3096">
        <w:rPr>
          <w:rFonts w:cs="Cordia New"/>
          <w:b/>
          <w:bCs/>
          <w:sz w:val="26"/>
          <w:szCs w:val="26"/>
        </w:rPr>
        <w:tab/>
        <w:t>Impairment of goodwill and long-lived assets</w:t>
      </w:r>
    </w:p>
    <w:p w14:paraId="7E30A58A" w14:textId="77777777" w:rsidR="00663886" w:rsidRPr="002D38E6" w:rsidRDefault="00663886" w:rsidP="00663886">
      <w:pPr>
        <w:ind w:left="540"/>
        <w:jc w:val="thaiDistribute"/>
        <w:rPr>
          <w:rFonts w:cs="Cordia New"/>
          <w:sz w:val="16"/>
          <w:szCs w:val="16"/>
        </w:rPr>
      </w:pPr>
    </w:p>
    <w:p w14:paraId="2B4B9A2B" w14:textId="4F9A84D5" w:rsidR="00663886" w:rsidRPr="001B3096" w:rsidRDefault="00663886" w:rsidP="00282383">
      <w:pPr>
        <w:ind w:left="540"/>
        <w:jc w:val="thaiDistribute"/>
        <w:rPr>
          <w:rFonts w:cs="Cordia New"/>
          <w:sz w:val="26"/>
          <w:szCs w:val="26"/>
        </w:rPr>
      </w:pPr>
      <w:r w:rsidRPr="001B3096">
        <w:rPr>
          <w:rFonts w:cs="Cordia New"/>
          <w:sz w:val="26"/>
          <w:szCs w:val="26"/>
        </w:rPr>
        <w:t xml:space="preserve">The Group annually tests for impairment of goodwill, or more frequently if events or changes in circumstances indicate that it might be impaired. and tests for impairment of long-lived assets whenever there is an indication for impairment </w:t>
      </w:r>
      <w:r w:rsidRPr="001B3096">
        <w:rPr>
          <w:rFonts w:cs="Cordia New"/>
          <w:spacing w:val="-4"/>
          <w:sz w:val="26"/>
          <w:szCs w:val="26"/>
        </w:rPr>
        <w:t xml:space="preserve">in accordance with the accounting policy stated in Note </w:t>
      </w:r>
      <w:r w:rsidR="003C4C5F" w:rsidRPr="003C4C5F">
        <w:rPr>
          <w:rFonts w:cs="Cordia New"/>
          <w:spacing w:val="-4"/>
          <w:sz w:val="26"/>
          <w:szCs w:val="26"/>
        </w:rPr>
        <w:t>5</w:t>
      </w:r>
      <w:r w:rsidR="00935BA4" w:rsidRPr="001B3096">
        <w:rPr>
          <w:rFonts w:cs="Cordia New"/>
          <w:spacing w:val="-4"/>
          <w:sz w:val="26"/>
          <w:szCs w:val="26"/>
        </w:rPr>
        <w:t>.</w:t>
      </w:r>
      <w:r w:rsidR="005802DF" w:rsidRPr="005802DF">
        <w:rPr>
          <w:rFonts w:cs="Cordia New"/>
          <w:spacing w:val="-4"/>
          <w:sz w:val="26"/>
          <w:szCs w:val="26"/>
        </w:rPr>
        <w:t>8</w:t>
      </w:r>
      <w:r w:rsidRPr="001B3096">
        <w:rPr>
          <w:rFonts w:cs="Cordia New"/>
          <w:spacing w:val="-4"/>
          <w:sz w:val="26"/>
          <w:szCs w:val="26"/>
        </w:rPr>
        <w:t xml:space="preserve"> and Note</w:t>
      </w:r>
      <w:r w:rsidRPr="001B3096">
        <w:rPr>
          <w:rFonts w:cs="Cordia New"/>
          <w:spacing w:val="-4"/>
          <w:sz w:val="26"/>
          <w:szCs w:val="26"/>
          <w:cs/>
        </w:rPr>
        <w:t xml:space="preserve"> </w:t>
      </w:r>
      <w:r w:rsidR="003C4C5F" w:rsidRPr="003C4C5F">
        <w:rPr>
          <w:rFonts w:cs="Cordia New"/>
          <w:spacing w:val="-4"/>
          <w:sz w:val="26"/>
          <w:szCs w:val="26"/>
        </w:rPr>
        <w:t>5</w:t>
      </w:r>
      <w:r w:rsidR="00935BA4" w:rsidRPr="001B3096">
        <w:rPr>
          <w:rFonts w:cs="Cordia New"/>
          <w:spacing w:val="-4"/>
          <w:sz w:val="26"/>
          <w:szCs w:val="26"/>
        </w:rPr>
        <w:t>.</w:t>
      </w:r>
      <w:r w:rsidR="003C4C5F" w:rsidRPr="003C4C5F">
        <w:rPr>
          <w:rFonts w:cs="Cordia New"/>
          <w:spacing w:val="-4"/>
          <w:sz w:val="26"/>
          <w:szCs w:val="26"/>
        </w:rPr>
        <w:t>10</w:t>
      </w:r>
      <w:r w:rsidR="00935BA4" w:rsidRPr="001B3096">
        <w:rPr>
          <w:rFonts w:cs="Cordia New"/>
          <w:spacing w:val="-4"/>
          <w:sz w:val="26"/>
          <w:szCs w:val="26"/>
        </w:rPr>
        <w:t>.</w:t>
      </w:r>
      <w:r w:rsidRPr="001B3096">
        <w:rPr>
          <w:rFonts w:cs="Cordia New"/>
          <w:spacing w:val="-4"/>
          <w:sz w:val="26"/>
          <w:szCs w:val="26"/>
        </w:rPr>
        <w:t xml:space="preserve"> The recoverable amounts of cash-generating</w:t>
      </w:r>
      <w:r w:rsidRPr="001B3096">
        <w:rPr>
          <w:rFonts w:cs="Cordia New"/>
          <w:sz w:val="26"/>
          <w:szCs w:val="26"/>
        </w:rPr>
        <w:t xml:space="preserve"> units have been determined based on value-in-use model or fair value less costs of disposal. </w:t>
      </w:r>
      <w:r w:rsidR="00282383" w:rsidRPr="00282383">
        <w:rPr>
          <w:rFonts w:cs="Cordia New"/>
          <w:sz w:val="26"/>
          <w:szCs w:val="26"/>
        </w:rPr>
        <w:t>The details of the key assumptions used by management to test the impairment of goodwill are disclosed in Note 1</w:t>
      </w:r>
      <w:r w:rsidR="005802DF" w:rsidRPr="005802DF">
        <w:rPr>
          <w:rFonts w:cs="Cordia New"/>
          <w:sz w:val="26"/>
          <w:szCs w:val="26"/>
        </w:rPr>
        <w:t>9</w:t>
      </w:r>
      <w:r w:rsidR="00282383" w:rsidRPr="00282383">
        <w:rPr>
          <w:rFonts w:cs="Cordia New"/>
          <w:sz w:val="26"/>
          <w:szCs w:val="26"/>
        </w:rPr>
        <w:t>.</w:t>
      </w:r>
    </w:p>
    <w:p w14:paraId="245DE58F" w14:textId="77777777" w:rsidR="002C6BEA" w:rsidRPr="002D38E6" w:rsidRDefault="002C6BEA" w:rsidP="00663886">
      <w:pPr>
        <w:ind w:left="540"/>
        <w:jc w:val="thaiDistribute"/>
        <w:rPr>
          <w:rFonts w:cs="Cordia New"/>
          <w:sz w:val="16"/>
          <w:szCs w:val="16"/>
        </w:rPr>
      </w:pPr>
    </w:p>
    <w:p w14:paraId="630179DB" w14:textId="6AD597BF" w:rsidR="002D38E6" w:rsidRDefault="002D38E6" w:rsidP="002D38E6">
      <w:pPr>
        <w:ind w:left="540" w:hanging="540"/>
        <w:jc w:val="thaiDistribute"/>
        <w:rPr>
          <w:rFonts w:cs="Cordia New"/>
          <w:b/>
          <w:bCs/>
          <w:sz w:val="26"/>
          <w:szCs w:val="26"/>
        </w:rPr>
      </w:pPr>
      <w:r w:rsidRPr="002D38E6">
        <w:rPr>
          <w:rFonts w:cs="Cordia New"/>
          <w:b/>
          <w:bCs/>
          <w:sz w:val="26"/>
          <w:szCs w:val="26"/>
        </w:rPr>
        <w:t>8.4</w:t>
      </w:r>
      <w:r w:rsidRPr="002D38E6">
        <w:rPr>
          <w:rFonts w:cs="Cordia New"/>
          <w:b/>
          <w:bCs/>
          <w:sz w:val="26"/>
          <w:szCs w:val="26"/>
        </w:rPr>
        <w:tab/>
        <w:t>Impairment of financial assets</w:t>
      </w:r>
    </w:p>
    <w:p w14:paraId="6B963862" w14:textId="77777777" w:rsidR="002D38E6" w:rsidRPr="002D38E6" w:rsidRDefault="002D38E6" w:rsidP="00663886">
      <w:pPr>
        <w:ind w:left="540"/>
        <w:jc w:val="thaiDistribute"/>
        <w:rPr>
          <w:rFonts w:cs="Cordia New"/>
          <w:sz w:val="16"/>
          <w:szCs w:val="16"/>
        </w:rPr>
      </w:pPr>
    </w:p>
    <w:p w14:paraId="6E805552" w14:textId="422A4B44" w:rsidR="002D38E6" w:rsidRPr="002D38E6" w:rsidRDefault="002D38E6" w:rsidP="00663886">
      <w:pPr>
        <w:ind w:left="540"/>
        <w:jc w:val="thaiDistribute"/>
        <w:rPr>
          <w:rFonts w:cs="Cordia New"/>
          <w:spacing w:val="-4"/>
          <w:sz w:val="24"/>
          <w:szCs w:val="24"/>
        </w:rPr>
      </w:pPr>
      <w:r w:rsidRPr="002D38E6">
        <w:rPr>
          <w:rFonts w:cs="Cordia New"/>
          <w:spacing w:val="-4"/>
          <w:sz w:val="26"/>
          <w:szCs w:val="26"/>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2D38E6">
        <w:rPr>
          <w:rFonts w:cs="Cordia New"/>
          <w:spacing w:val="-4"/>
          <w:sz w:val="26"/>
          <w:szCs w:val="26"/>
        </w:rPr>
        <w:t>past history</w:t>
      </w:r>
      <w:proofErr w:type="gramEnd"/>
      <w:r w:rsidRPr="002D38E6">
        <w:rPr>
          <w:rFonts w:cs="Cordia New"/>
          <w:spacing w:val="-4"/>
          <w:sz w:val="26"/>
          <w:szCs w:val="26"/>
        </w:rPr>
        <w:t xml:space="preserve"> and existing market conditions, as well as forward-looking estimates at the end of each reporting period.</w:t>
      </w:r>
    </w:p>
    <w:p w14:paraId="209105E3" w14:textId="77777777" w:rsidR="002D38E6" w:rsidRPr="002D38E6" w:rsidRDefault="002D38E6" w:rsidP="00663886">
      <w:pPr>
        <w:ind w:left="540"/>
        <w:jc w:val="thaiDistribute"/>
        <w:rPr>
          <w:rFonts w:cs="Cordia New"/>
          <w:sz w:val="16"/>
          <w:szCs w:val="16"/>
        </w:rPr>
      </w:pPr>
    </w:p>
    <w:p w14:paraId="0A7B5672" w14:textId="2E317878" w:rsidR="00663886" w:rsidRPr="001B3096" w:rsidRDefault="005802DF" w:rsidP="00663886">
      <w:pPr>
        <w:pStyle w:val="Heading1"/>
        <w:tabs>
          <w:tab w:val="clear" w:pos="360"/>
          <w:tab w:val="left" w:pos="539"/>
        </w:tabs>
        <w:contextualSpacing/>
        <w:rPr>
          <w:rFonts w:cs="Cordia New"/>
          <w:b/>
          <w:bCs/>
          <w:sz w:val="26"/>
          <w:szCs w:val="26"/>
          <w:u w:val="none"/>
          <w:lang w:val="en-GB"/>
        </w:rPr>
      </w:pPr>
      <w:r w:rsidRPr="005802DF">
        <w:rPr>
          <w:rFonts w:cs="Cordia New"/>
          <w:b/>
          <w:bCs/>
          <w:sz w:val="26"/>
          <w:szCs w:val="26"/>
          <w:u w:val="none"/>
          <w:lang w:val="en-GB"/>
        </w:rPr>
        <w:t>9</w:t>
      </w:r>
      <w:r w:rsidR="00663886" w:rsidRPr="001B3096">
        <w:rPr>
          <w:rFonts w:cs="Cordia New"/>
          <w:b/>
          <w:bCs/>
          <w:sz w:val="26"/>
          <w:szCs w:val="26"/>
          <w:u w:val="none"/>
          <w:lang w:val="en-GB"/>
        </w:rPr>
        <w:tab/>
        <w:t>Segment information</w:t>
      </w:r>
    </w:p>
    <w:p w14:paraId="38B01B1F" w14:textId="77777777" w:rsidR="00663886" w:rsidRPr="002D38E6" w:rsidRDefault="00663886" w:rsidP="00663886">
      <w:pPr>
        <w:rPr>
          <w:rFonts w:cs="Cordia New"/>
          <w:sz w:val="16"/>
          <w:szCs w:val="16"/>
          <w:lang w:eastAsia="th-TH"/>
        </w:rPr>
      </w:pPr>
    </w:p>
    <w:p w14:paraId="570D4795" w14:textId="77777777" w:rsidR="00663886" w:rsidRPr="001B3096" w:rsidRDefault="00663886" w:rsidP="00663886">
      <w:pPr>
        <w:tabs>
          <w:tab w:val="left" w:pos="518"/>
        </w:tabs>
        <w:jc w:val="both"/>
        <w:rPr>
          <w:rFonts w:cs="Cordia New"/>
          <w:sz w:val="26"/>
          <w:szCs w:val="26"/>
        </w:rPr>
      </w:pPr>
      <w:r w:rsidRPr="001B3096">
        <w:rPr>
          <w:rFonts w:cs="Cordia New"/>
          <w:sz w:val="26"/>
          <w:szCs w:val="26"/>
        </w:rPr>
        <w:t>The Group has presented segment information aligned with the current business activities. The Group is organised into the following business segments:</w:t>
      </w:r>
    </w:p>
    <w:p w14:paraId="337FF85F" w14:textId="77777777" w:rsidR="00663886" w:rsidRPr="002D38E6" w:rsidRDefault="00663886" w:rsidP="00663886">
      <w:pPr>
        <w:tabs>
          <w:tab w:val="left" w:pos="518"/>
        </w:tabs>
        <w:jc w:val="thaiDistribute"/>
        <w:rPr>
          <w:rFonts w:cs="Cordia New"/>
          <w:sz w:val="16"/>
          <w:szCs w:val="16"/>
        </w:rPr>
      </w:pPr>
    </w:p>
    <w:p w14:paraId="4F6814CD" w14:textId="77777777" w:rsidR="00663886" w:rsidRPr="001B3096" w:rsidRDefault="00663886" w:rsidP="00663886">
      <w:pPr>
        <w:pStyle w:val="ListParagraph"/>
        <w:numPr>
          <w:ilvl w:val="1"/>
          <w:numId w:val="23"/>
        </w:numPr>
        <w:ind w:left="284" w:hanging="284"/>
        <w:jc w:val="thaiDistribute"/>
        <w:rPr>
          <w:rFonts w:ascii="Cordia New" w:eastAsia="Cordia New" w:hAnsi="Cordia New" w:cs="Cordia New"/>
          <w:b w:val="0"/>
          <w:bCs w:val="0"/>
          <w:sz w:val="26"/>
          <w:szCs w:val="26"/>
          <w:lang w:eastAsia="th-TH"/>
        </w:rPr>
      </w:pPr>
      <w:r w:rsidRPr="001B3096">
        <w:rPr>
          <w:rFonts w:ascii="Cordia New" w:eastAsia="Cordia New" w:hAnsi="Cordia New" w:cs="Cordia New"/>
          <w:b w:val="0"/>
          <w:bCs w:val="0"/>
          <w:sz w:val="26"/>
          <w:szCs w:val="26"/>
          <w:lang w:eastAsia="th-TH"/>
        </w:rPr>
        <w:t xml:space="preserve">Energy Resources: The Group operates in coal sales and production both domestic and overseas. The Group also operates in gas production in the United States. </w:t>
      </w:r>
    </w:p>
    <w:p w14:paraId="66F2D077" w14:textId="77777777" w:rsidR="00663886" w:rsidRPr="001B3096" w:rsidRDefault="00663886" w:rsidP="00663886">
      <w:pPr>
        <w:pStyle w:val="ListParagraph"/>
        <w:numPr>
          <w:ilvl w:val="1"/>
          <w:numId w:val="23"/>
        </w:numPr>
        <w:ind w:left="284" w:hanging="284"/>
        <w:jc w:val="thaiDistribute"/>
        <w:rPr>
          <w:rFonts w:ascii="Cordia New" w:eastAsia="Cordia New" w:hAnsi="Cordia New" w:cs="Cordia New"/>
          <w:b w:val="0"/>
          <w:bCs w:val="0"/>
          <w:sz w:val="26"/>
          <w:szCs w:val="26"/>
          <w:lang w:eastAsia="th-TH"/>
        </w:rPr>
      </w:pPr>
      <w:r w:rsidRPr="001B3096">
        <w:rPr>
          <w:rFonts w:ascii="Cordia New" w:eastAsia="Cordia New" w:hAnsi="Cordia New" w:cs="Cordia New"/>
          <w:b w:val="0"/>
          <w:bCs w:val="0"/>
          <w:sz w:val="26"/>
          <w:szCs w:val="26"/>
          <w:lang w:eastAsia="th-TH"/>
        </w:rPr>
        <w:t>Energy Generation: The Group operates in electricity generation which consists of thermal and renewable energy both domestic and overseas.</w:t>
      </w:r>
    </w:p>
    <w:p w14:paraId="2DFF13B7" w14:textId="5C29E1F4" w:rsidR="003E6F25" w:rsidRPr="001B3096" w:rsidRDefault="00663886" w:rsidP="002C6BEA">
      <w:pPr>
        <w:pStyle w:val="ListParagraph"/>
        <w:numPr>
          <w:ilvl w:val="1"/>
          <w:numId w:val="23"/>
        </w:numPr>
        <w:ind w:left="284" w:hanging="284"/>
        <w:jc w:val="thaiDistribute"/>
        <w:rPr>
          <w:rFonts w:ascii="Cordia New" w:hAnsi="Cordia New" w:cs="Cordia New"/>
          <w:sz w:val="26"/>
          <w:szCs w:val="26"/>
          <w:lang w:eastAsia="th-TH"/>
        </w:rPr>
        <w:sectPr w:rsidR="003E6F25" w:rsidRPr="001B3096" w:rsidSect="000C4404">
          <w:pgSz w:w="11907" w:h="16834" w:code="9"/>
          <w:pgMar w:top="1440" w:right="720" w:bottom="720" w:left="1728" w:header="706" w:footer="576" w:gutter="0"/>
          <w:cols w:space="720"/>
          <w:docGrid w:linePitch="272"/>
        </w:sectPr>
      </w:pPr>
      <w:r w:rsidRPr="001B3096">
        <w:rPr>
          <w:rFonts w:ascii="Cordia New" w:eastAsia="Cordia New" w:hAnsi="Cordia New" w:cs="Cordia New"/>
          <w:b w:val="0"/>
          <w:bCs w:val="0"/>
          <w:sz w:val="26"/>
          <w:szCs w:val="26"/>
          <w:lang w:eastAsia="th-TH"/>
        </w:rPr>
        <w:t>Energy Technology: The Group’s operations comprise of solar rooftop, electric vehicle, energy storage and energy management system.</w:t>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DA504D" w:rsidRPr="001B3096" w14:paraId="1578BD2B" w14:textId="77777777" w:rsidTr="007F4A88">
        <w:tc>
          <w:tcPr>
            <w:tcW w:w="1987" w:type="dxa"/>
            <w:vAlign w:val="bottom"/>
          </w:tcPr>
          <w:p w14:paraId="143EB690" w14:textId="77777777" w:rsidR="00663886" w:rsidRPr="001B3096" w:rsidRDefault="00663886" w:rsidP="004D5C70">
            <w:pPr>
              <w:ind w:left="72" w:right="-72" w:hanging="158"/>
              <w:rPr>
                <w:rFonts w:cs="Cordia New"/>
                <w:b/>
                <w:bCs/>
                <w:sz w:val="19"/>
                <w:szCs w:val="19"/>
              </w:rPr>
            </w:pPr>
          </w:p>
        </w:tc>
        <w:tc>
          <w:tcPr>
            <w:tcW w:w="720" w:type="dxa"/>
            <w:shd w:val="clear" w:color="auto" w:fill="auto"/>
            <w:vAlign w:val="bottom"/>
          </w:tcPr>
          <w:p w14:paraId="44EE6CA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9CC3C2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B2CA86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B45DB32" w14:textId="77777777" w:rsidR="00663886" w:rsidRPr="001B3096" w:rsidRDefault="00663886" w:rsidP="004D5C70">
            <w:pPr>
              <w:tabs>
                <w:tab w:val="decimal" w:pos="521"/>
              </w:tabs>
              <w:ind w:right="-72"/>
              <w:jc w:val="both"/>
              <w:rPr>
                <w:rFonts w:cs="Cordia New"/>
                <w:b/>
                <w:bCs/>
                <w:sz w:val="19"/>
                <w:szCs w:val="19"/>
                <w:cs/>
              </w:rPr>
            </w:pPr>
          </w:p>
        </w:tc>
        <w:tc>
          <w:tcPr>
            <w:tcW w:w="720" w:type="dxa"/>
            <w:shd w:val="clear" w:color="auto" w:fill="auto"/>
            <w:vAlign w:val="bottom"/>
          </w:tcPr>
          <w:p w14:paraId="41F7148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EDC947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F39070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9D06BCB"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0BC41E12"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7DC24B6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1D40829"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E49E10A"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34B15CC"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029012CC"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C2DCDDC"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343F6224" w14:textId="77777777" w:rsidR="00663886" w:rsidRPr="001B3096" w:rsidRDefault="00663886" w:rsidP="004D5C70">
            <w:pPr>
              <w:tabs>
                <w:tab w:val="decimal" w:pos="521"/>
              </w:tabs>
              <w:ind w:right="-72"/>
              <w:jc w:val="both"/>
              <w:rPr>
                <w:rFonts w:cs="Cordia New"/>
                <w:b/>
                <w:bCs/>
                <w:sz w:val="19"/>
                <w:szCs w:val="19"/>
              </w:rPr>
            </w:pPr>
          </w:p>
        </w:tc>
        <w:tc>
          <w:tcPr>
            <w:tcW w:w="2160" w:type="dxa"/>
            <w:gridSpan w:val="3"/>
            <w:shd w:val="clear" w:color="auto" w:fill="auto"/>
            <w:vAlign w:val="bottom"/>
          </w:tcPr>
          <w:p w14:paraId="7EA4DB29" w14:textId="77777777" w:rsidR="00663886" w:rsidRPr="001B3096" w:rsidRDefault="00663886" w:rsidP="004D5C70">
            <w:pPr>
              <w:tabs>
                <w:tab w:val="decimal" w:pos="1930"/>
              </w:tabs>
              <w:ind w:right="-72"/>
              <w:jc w:val="both"/>
              <w:rPr>
                <w:rFonts w:cs="Cordia New"/>
                <w:sz w:val="19"/>
                <w:szCs w:val="19"/>
              </w:rPr>
            </w:pPr>
            <w:r w:rsidRPr="001B3096">
              <w:rPr>
                <w:rFonts w:cs="Cordia New"/>
                <w:b/>
                <w:bCs/>
                <w:sz w:val="19"/>
                <w:szCs w:val="19"/>
              </w:rPr>
              <w:t>Consolidated financial statements</w:t>
            </w:r>
          </w:p>
        </w:tc>
      </w:tr>
      <w:tr w:rsidR="00DA504D" w:rsidRPr="001B3096" w14:paraId="0F97AD41" w14:textId="77777777" w:rsidTr="00160FC6">
        <w:tc>
          <w:tcPr>
            <w:tcW w:w="1987" w:type="dxa"/>
            <w:vAlign w:val="bottom"/>
          </w:tcPr>
          <w:p w14:paraId="53FDC51B"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497F7646"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9E930A0"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1FB31C2"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CB0ABD4" w14:textId="77777777" w:rsidR="00663886" w:rsidRPr="001B3096" w:rsidRDefault="00663886" w:rsidP="004D5C7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00BCC16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4536626"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E82BDA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8B3CDE0"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4EDC20D"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03A1EA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0B5B8EA"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683CC36"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93E2EB9"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19359C2"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CE72631"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2AB100EA"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37CE60D" w14:textId="77777777" w:rsidR="00663886" w:rsidRPr="001B3096" w:rsidRDefault="00663886" w:rsidP="004D5C7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499260C8" w14:textId="77777777" w:rsidR="00663886" w:rsidRPr="001B3096" w:rsidRDefault="00663886" w:rsidP="004D5C70">
            <w:pPr>
              <w:tabs>
                <w:tab w:val="decimal" w:pos="1210"/>
              </w:tabs>
              <w:ind w:right="-72"/>
              <w:jc w:val="both"/>
              <w:rPr>
                <w:rFonts w:cs="Cordia New"/>
                <w:sz w:val="19"/>
                <w:szCs w:val="19"/>
              </w:rPr>
            </w:pPr>
            <w:r w:rsidRPr="001B3096">
              <w:rPr>
                <w:rFonts w:cs="Cordia New"/>
                <w:b/>
                <w:bCs/>
                <w:sz w:val="19"/>
                <w:szCs w:val="19"/>
                <w:lang w:val="en-US"/>
              </w:rPr>
              <w:t xml:space="preserve">Million </w:t>
            </w:r>
            <w:r w:rsidRPr="001B3096">
              <w:rPr>
                <w:rFonts w:cs="Cordia New"/>
                <w:b/>
                <w:bCs/>
                <w:sz w:val="19"/>
                <w:szCs w:val="19"/>
              </w:rPr>
              <w:t>US Dollar</w:t>
            </w:r>
          </w:p>
        </w:tc>
      </w:tr>
      <w:tr w:rsidR="00DA504D" w:rsidRPr="001B3096" w14:paraId="59B3BF31" w14:textId="77777777" w:rsidTr="00663886">
        <w:tc>
          <w:tcPr>
            <w:tcW w:w="1987" w:type="dxa"/>
            <w:vAlign w:val="bottom"/>
          </w:tcPr>
          <w:p w14:paraId="48DE4CDC" w14:textId="77777777" w:rsidR="00663886" w:rsidRPr="001B3096" w:rsidRDefault="00663886" w:rsidP="004D5C7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1337813F" w14:textId="77777777" w:rsidR="00663886" w:rsidRPr="001B3096" w:rsidRDefault="00663886" w:rsidP="00D0793F">
            <w:pPr>
              <w:tabs>
                <w:tab w:val="decimal" w:pos="429"/>
              </w:tabs>
              <w:ind w:right="-72"/>
              <w:jc w:val="right"/>
              <w:rPr>
                <w:rFonts w:cs="Cordia New"/>
                <w:sz w:val="19"/>
                <w:szCs w:val="19"/>
              </w:rPr>
            </w:pPr>
            <w:r w:rsidRPr="001B3096">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536601E3" w14:textId="77777777" w:rsidR="00663886" w:rsidRPr="001B3096" w:rsidRDefault="00663886" w:rsidP="00D0793F">
            <w:pPr>
              <w:tabs>
                <w:tab w:val="decimal" w:pos="429"/>
              </w:tabs>
              <w:ind w:right="-72"/>
              <w:jc w:val="right"/>
              <w:rPr>
                <w:rFonts w:cs="Cordia New"/>
                <w:b/>
                <w:bCs/>
                <w:sz w:val="19"/>
                <w:szCs w:val="19"/>
              </w:rPr>
            </w:pPr>
            <w:r w:rsidRPr="001B3096">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0B633D8E" w14:textId="77777777" w:rsidR="00663886" w:rsidRPr="001B3096" w:rsidRDefault="00663886" w:rsidP="004D5C70">
            <w:pPr>
              <w:tabs>
                <w:tab w:val="decimal" w:pos="521"/>
              </w:tabs>
              <w:ind w:right="-72"/>
              <w:jc w:val="both"/>
              <w:rPr>
                <w:rFonts w:cs="Cordia New"/>
                <w:b/>
                <w:bCs/>
                <w:sz w:val="19"/>
                <w:szCs w:val="19"/>
              </w:rPr>
            </w:pPr>
          </w:p>
          <w:p w14:paraId="793D2D20" w14:textId="77777777" w:rsidR="00663886" w:rsidRPr="001B3096" w:rsidRDefault="00663886" w:rsidP="004D5C70">
            <w:pPr>
              <w:tabs>
                <w:tab w:val="decimal" w:pos="521"/>
              </w:tabs>
              <w:ind w:right="-72"/>
              <w:jc w:val="both"/>
              <w:rPr>
                <w:rFonts w:cs="Cordia New"/>
                <w:b/>
                <w:bCs/>
                <w:sz w:val="19"/>
                <w:szCs w:val="19"/>
              </w:rPr>
            </w:pPr>
          </w:p>
          <w:p w14:paraId="3AF91BD6" w14:textId="77777777" w:rsidR="00663886" w:rsidRPr="001B3096" w:rsidRDefault="00663886" w:rsidP="004D5C70">
            <w:pPr>
              <w:tabs>
                <w:tab w:val="decimal" w:pos="521"/>
              </w:tabs>
              <w:ind w:right="-72"/>
              <w:jc w:val="both"/>
              <w:rPr>
                <w:rFonts w:cs="Cordia New"/>
                <w:b/>
                <w:bCs/>
                <w:sz w:val="19"/>
                <w:szCs w:val="19"/>
              </w:rPr>
            </w:pPr>
          </w:p>
          <w:p w14:paraId="01ADBA4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Energy</w:t>
            </w:r>
          </w:p>
          <w:p w14:paraId="00D03852" w14:textId="77777777" w:rsidR="00663886" w:rsidRPr="001B3096" w:rsidRDefault="00663886" w:rsidP="004D5C70">
            <w:pPr>
              <w:tabs>
                <w:tab w:val="decimal" w:pos="337"/>
                <w:tab w:val="decimal" w:pos="521"/>
              </w:tabs>
              <w:ind w:right="-72"/>
              <w:jc w:val="both"/>
              <w:rPr>
                <w:rFonts w:cs="Cordia New"/>
                <w:b/>
                <w:bCs/>
                <w:sz w:val="19"/>
                <w:szCs w:val="19"/>
              </w:rPr>
            </w:pPr>
            <w:r w:rsidRPr="001B3096">
              <w:rPr>
                <w:rFonts w:cs="Cordia New"/>
                <w:b/>
                <w:bCs/>
                <w:sz w:val="19"/>
                <w:szCs w:val="19"/>
              </w:rPr>
              <w:t>t</w:t>
            </w:r>
            <w:r w:rsidRPr="001B3096">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4F0D654D" w14:textId="77777777" w:rsidR="00663886" w:rsidRPr="001B3096" w:rsidRDefault="00663886" w:rsidP="004D5C70">
            <w:pPr>
              <w:tabs>
                <w:tab w:val="decimal" w:pos="521"/>
              </w:tabs>
              <w:ind w:right="-72"/>
              <w:jc w:val="both"/>
              <w:rPr>
                <w:rFonts w:cs="Cordia New"/>
                <w:b/>
                <w:bCs/>
                <w:sz w:val="19"/>
                <w:szCs w:val="19"/>
              </w:rPr>
            </w:pPr>
          </w:p>
          <w:p w14:paraId="4FF41EB2" w14:textId="77777777" w:rsidR="00663886" w:rsidRPr="001B3096" w:rsidRDefault="00663886" w:rsidP="004D5C70">
            <w:pPr>
              <w:tabs>
                <w:tab w:val="decimal" w:pos="521"/>
              </w:tabs>
              <w:ind w:right="-72"/>
              <w:jc w:val="both"/>
              <w:rPr>
                <w:rFonts w:cs="Cordia New"/>
                <w:b/>
                <w:bCs/>
                <w:sz w:val="19"/>
                <w:szCs w:val="19"/>
              </w:rPr>
            </w:pPr>
          </w:p>
          <w:p w14:paraId="634A76B1" w14:textId="77777777" w:rsidR="00663886" w:rsidRPr="001B3096" w:rsidRDefault="00663886" w:rsidP="004D5C70">
            <w:pPr>
              <w:tabs>
                <w:tab w:val="decimal" w:pos="521"/>
              </w:tabs>
              <w:ind w:right="-72"/>
              <w:jc w:val="both"/>
              <w:rPr>
                <w:rFonts w:cs="Cordia New"/>
                <w:b/>
                <w:bCs/>
                <w:sz w:val="19"/>
                <w:szCs w:val="19"/>
              </w:rPr>
            </w:pPr>
          </w:p>
          <w:p w14:paraId="3AB850F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Head</w:t>
            </w:r>
          </w:p>
          <w:p w14:paraId="4C063C4A"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2643BDB3" w14:textId="77777777" w:rsidR="00663886" w:rsidRPr="001B3096" w:rsidRDefault="00663886" w:rsidP="004D5C70">
            <w:pPr>
              <w:tabs>
                <w:tab w:val="decimal" w:pos="521"/>
              </w:tabs>
              <w:ind w:right="-72"/>
              <w:jc w:val="both"/>
              <w:rPr>
                <w:rFonts w:cs="Cordia New"/>
                <w:b/>
                <w:bCs/>
                <w:sz w:val="19"/>
                <w:szCs w:val="19"/>
              </w:rPr>
            </w:pPr>
          </w:p>
          <w:p w14:paraId="0FD13533" w14:textId="77777777" w:rsidR="00663886" w:rsidRPr="001B3096" w:rsidRDefault="00663886" w:rsidP="004D5C70">
            <w:pPr>
              <w:tabs>
                <w:tab w:val="decimal" w:pos="521"/>
              </w:tabs>
              <w:ind w:right="-72"/>
              <w:jc w:val="both"/>
              <w:rPr>
                <w:rFonts w:cs="Cordia New"/>
                <w:b/>
                <w:bCs/>
                <w:sz w:val="19"/>
                <w:szCs w:val="19"/>
              </w:rPr>
            </w:pPr>
          </w:p>
          <w:p w14:paraId="67F2AFB4" w14:textId="77777777" w:rsidR="00663886" w:rsidRPr="001B3096" w:rsidRDefault="00663886" w:rsidP="004D5C70">
            <w:pPr>
              <w:tabs>
                <w:tab w:val="decimal" w:pos="521"/>
              </w:tabs>
              <w:ind w:right="-72"/>
              <w:jc w:val="both"/>
              <w:rPr>
                <w:rFonts w:cs="Cordia New"/>
                <w:b/>
                <w:bCs/>
                <w:sz w:val="19"/>
                <w:szCs w:val="19"/>
              </w:rPr>
            </w:pPr>
          </w:p>
          <w:p w14:paraId="644B85D9" w14:textId="77777777" w:rsidR="00663886" w:rsidRPr="001B3096" w:rsidRDefault="00663886" w:rsidP="004D5C70">
            <w:pPr>
              <w:tabs>
                <w:tab w:val="decimal" w:pos="521"/>
              </w:tabs>
              <w:ind w:right="-72"/>
              <w:jc w:val="both"/>
              <w:rPr>
                <w:rFonts w:cs="Cordia New"/>
                <w:b/>
                <w:bCs/>
                <w:sz w:val="19"/>
                <w:szCs w:val="19"/>
              </w:rPr>
            </w:pPr>
          </w:p>
          <w:p w14:paraId="405AC08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Total</w:t>
            </w:r>
          </w:p>
        </w:tc>
        <w:tc>
          <w:tcPr>
            <w:tcW w:w="720" w:type="dxa"/>
            <w:vMerge w:val="restart"/>
            <w:tcBorders>
              <w:top w:val="single" w:sz="4" w:space="0" w:color="auto"/>
            </w:tcBorders>
            <w:shd w:val="clear" w:color="auto" w:fill="auto"/>
          </w:tcPr>
          <w:p w14:paraId="7498EE0E" w14:textId="77777777" w:rsidR="00663886" w:rsidRPr="001B3096" w:rsidRDefault="00663886" w:rsidP="004D5C70">
            <w:pPr>
              <w:tabs>
                <w:tab w:val="decimal" w:pos="543"/>
              </w:tabs>
              <w:ind w:right="-72"/>
              <w:jc w:val="both"/>
              <w:rPr>
                <w:rFonts w:cs="Cordia New"/>
                <w:b/>
                <w:bCs/>
                <w:spacing w:val="-4"/>
                <w:sz w:val="19"/>
                <w:szCs w:val="19"/>
              </w:rPr>
            </w:pPr>
          </w:p>
          <w:p w14:paraId="29F18852" w14:textId="77777777" w:rsidR="00663886" w:rsidRPr="001B3096" w:rsidRDefault="00663886" w:rsidP="004D5C70">
            <w:pPr>
              <w:tabs>
                <w:tab w:val="decimal" w:pos="543"/>
              </w:tabs>
              <w:ind w:right="-72"/>
              <w:jc w:val="both"/>
              <w:rPr>
                <w:rFonts w:cs="Cordia New"/>
                <w:b/>
                <w:bCs/>
                <w:spacing w:val="-4"/>
                <w:sz w:val="19"/>
                <w:szCs w:val="19"/>
              </w:rPr>
            </w:pPr>
          </w:p>
          <w:p w14:paraId="320787BC" w14:textId="77777777" w:rsidR="00663886" w:rsidRPr="001B3096" w:rsidRDefault="00663886" w:rsidP="004D5C70">
            <w:pPr>
              <w:tabs>
                <w:tab w:val="decimal" w:pos="543"/>
              </w:tabs>
              <w:ind w:right="-72"/>
              <w:jc w:val="both"/>
              <w:rPr>
                <w:rFonts w:cs="Cordia New"/>
                <w:b/>
                <w:bCs/>
                <w:spacing w:val="-4"/>
                <w:sz w:val="19"/>
                <w:szCs w:val="19"/>
              </w:rPr>
            </w:pPr>
          </w:p>
          <w:p w14:paraId="65EEF7E2" w14:textId="77777777" w:rsidR="00663886" w:rsidRPr="001B3096" w:rsidRDefault="00663886" w:rsidP="004D5C70">
            <w:pPr>
              <w:tabs>
                <w:tab w:val="decimal" w:pos="543"/>
              </w:tabs>
              <w:ind w:right="-72"/>
              <w:jc w:val="both"/>
              <w:rPr>
                <w:rFonts w:cs="Cordia New"/>
                <w:b/>
                <w:bCs/>
                <w:spacing w:val="-4"/>
                <w:sz w:val="19"/>
                <w:szCs w:val="19"/>
              </w:rPr>
            </w:pPr>
            <w:r w:rsidRPr="001B3096">
              <w:rPr>
                <w:rFonts w:cs="Cordia New"/>
                <w:b/>
                <w:bCs/>
                <w:spacing w:val="-4"/>
                <w:sz w:val="19"/>
                <w:szCs w:val="19"/>
              </w:rPr>
              <w:t>Eliminated</w:t>
            </w:r>
          </w:p>
          <w:p w14:paraId="1BA888F9" w14:textId="77777777" w:rsidR="00663886" w:rsidRPr="001B3096" w:rsidRDefault="00663886" w:rsidP="004D5C70">
            <w:pPr>
              <w:tabs>
                <w:tab w:val="decimal" w:pos="543"/>
              </w:tabs>
              <w:ind w:right="-72"/>
              <w:jc w:val="both"/>
              <w:rPr>
                <w:rFonts w:cs="Cordia New"/>
                <w:b/>
                <w:bCs/>
                <w:sz w:val="19"/>
                <w:szCs w:val="19"/>
              </w:rPr>
            </w:pPr>
            <w:r w:rsidRPr="001B3096">
              <w:rPr>
                <w:rFonts w:cs="Cordia New"/>
                <w:b/>
                <w:bCs/>
                <w:sz w:val="19"/>
                <w:szCs w:val="19"/>
              </w:rPr>
              <w:t>entries</w:t>
            </w:r>
          </w:p>
        </w:tc>
        <w:tc>
          <w:tcPr>
            <w:tcW w:w="720" w:type="dxa"/>
            <w:vMerge w:val="restart"/>
            <w:tcBorders>
              <w:top w:val="single" w:sz="4" w:space="0" w:color="auto"/>
            </w:tcBorders>
            <w:shd w:val="clear" w:color="auto" w:fill="auto"/>
          </w:tcPr>
          <w:p w14:paraId="2B9B7334" w14:textId="77777777" w:rsidR="00663886" w:rsidRPr="001B3096" w:rsidRDefault="00663886" w:rsidP="004D5C70">
            <w:pPr>
              <w:tabs>
                <w:tab w:val="decimal" w:pos="521"/>
              </w:tabs>
              <w:ind w:right="-72"/>
              <w:jc w:val="both"/>
              <w:rPr>
                <w:rFonts w:cs="Cordia New"/>
                <w:b/>
                <w:bCs/>
                <w:sz w:val="19"/>
                <w:szCs w:val="19"/>
              </w:rPr>
            </w:pPr>
          </w:p>
          <w:p w14:paraId="059F54F5" w14:textId="77777777" w:rsidR="00663886" w:rsidRPr="001B3096" w:rsidRDefault="00663886" w:rsidP="004D5C70">
            <w:pPr>
              <w:tabs>
                <w:tab w:val="decimal" w:pos="521"/>
              </w:tabs>
              <w:ind w:right="-72"/>
              <w:jc w:val="both"/>
              <w:rPr>
                <w:rFonts w:cs="Cordia New"/>
                <w:b/>
                <w:bCs/>
                <w:sz w:val="19"/>
                <w:szCs w:val="19"/>
              </w:rPr>
            </w:pPr>
          </w:p>
          <w:p w14:paraId="4C8ADDEC" w14:textId="77777777" w:rsidR="00663886" w:rsidRPr="001B3096" w:rsidRDefault="00663886" w:rsidP="004D5C70">
            <w:pPr>
              <w:tabs>
                <w:tab w:val="decimal" w:pos="521"/>
              </w:tabs>
              <w:ind w:right="-72"/>
              <w:jc w:val="both"/>
              <w:rPr>
                <w:rFonts w:cs="Cordia New"/>
                <w:b/>
                <w:bCs/>
                <w:sz w:val="19"/>
                <w:szCs w:val="19"/>
              </w:rPr>
            </w:pPr>
          </w:p>
          <w:p w14:paraId="067072F1" w14:textId="77777777" w:rsidR="00663886" w:rsidRPr="001B3096" w:rsidRDefault="00663886" w:rsidP="004D5C70">
            <w:pPr>
              <w:tabs>
                <w:tab w:val="decimal" w:pos="521"/>
              </w:tabs>
              <w:ind w:right="-72"/>
              <w:jc w:val="both"/>
              <w:rPr>
                <w:rFonts w:cs="Cordia New"/>
                <w:b/>
                <w:bCs/>
                <w:sz w:val="19"/>
                <w:szCs w:val="19"/>
              </w:rPr>
            </w:pPr>
          </w:p>
          <w:p w14:paraId="22F6309D" w14:textId="77777777" w:rsidR="00663886" w:rsidRPr="001B3096" w:rsidRDefault="00663886" w:rsidP="004D5C70">
            <w:pPr>
              <w:tabs>
                <w:tab w:val="decimal" w:pos="521"/>
              </w:tabs>
              <w:ind w:right="-72"/>
              <w:jc w:val="both"/>
              <w:rPr>
                <w:rFonts w:cs="Cordia New"/>
                <w:sz w:val="19"/>
                <w:szCs w:val="19"/>
              </w:rPr>
            </w:pPr>
            <w:r w:rsidRPr="001B3096">
              <w:rPr>
                <w:rFonts w:cs="Cordia New"/>
                <w:b/>
                <w:bCs/>
                <w:sz w:val="19"/>
                <w:szCs w:val="19"/>
              </w:rPr>
              <w:t>Total</w:t>
            </w:r>
          </w:p>
        </w:tc>
      </w:tr>
      <w:tr w:rsidR="00DA504D" w:rsidRPr="001B3096" w14:paraId="7168ACD9" w14:textId="77777777" w:rsidTr="00663886">
        <w:tc>
          <w:tcPr>
            <w:tcW w:w="1987" w:type="dxa"/>
            <w:vAlign w:val="bottom"/>
          </w:tcPr>
          <w:p w14:paraId="5FBA9191" w14:textId="77777777" w:rsidR="00663886" w:rsidRPr="001B3096" w:rsidRDefault="00663886" w:rsidP="004D5C70">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136F4E8E" w14:textId="77777777" w:rsidR="00663886" w:rsidRPr="001B3096" w:rsidRDefault="00663886" w:rsidP="00922576">
            <w:pPr>
              <w:tabs>
                <w:tab w:val="decimal" w:pos="0"/>
              </w:tabs>
              <w:ind w:right="-61"/>
              <w:jc w:val="right"/>
              <w:rPr>
                <w:rFonts w:cs="Cordia New"/>
                <w:b/>
                <w:bCs/>
                <w:sz w:val="19"/>
                <w:szCs w:val="19"/>
              </w:rPr>
            </w:pPr>
            <w:r w:rsidRPr="001B3096">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30256020" w14:textId="77777777" w:rsidR="00663886" w:rsidRPr="001B3096" w:rsidRDefault="00663886" w:rsidP="00D0793F">
            <w:pPr>
              <w:tabs>
                <w:tab w:val="decimal" w:pos="521"/>
              </w:tabs>
              <w:ind w:left="-50" w:right="-72"/>
              <w:jc w:val="right"/>
              <w:rPr>
                <w:rFonts w:cs="Cordia New"/>
                <w:b/>
                <w:bCs/>
                <w:spacing w:val="-6"/>
                <w:sz w:val="19"/>
                <w:szCs w:val="19"/>
              </w:rPr>
            </w:pPr>
            <w:r w:rsidRPr="001B3096">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24E56A7E" w14:textId="77777777" w:rsidR="00663886" w:rsidRPr="001B3096" w:rsidRDefault="00663886" w:rsidP="00D0793F">
            <w:pPr>
              <w:tabs>
                <w:tab w:val="decimal" w:pos="0"/>
              </w:tabs>
              <w:ind w:right="-72"/>
              <w:jc w:val="right"/>
              <w:rPr>
                <w:rFonts w:cs="Cordia New"/>
                <w:b/>
                <w:bCs/>
                <w:sz w:val="19"/>
                <w:szCs w:val="19"/>
              </w:rPr>
            </w:pPr>
            <w:r w:rsidRPr="001B3096">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10332676" w14:textId="77777777" w:rsidR="00663886" w:rsidRPr="001B3096" w:rsidRDefault="00663886" w:rsidP="00D0793F">
            <w:pPr>
              <w:tabs>
                <w:tab w:val="decimal" w:pos="0"/>
              </w:tabs>
              <w:ind w:right="-72"/>
              <w:jc w:val="right"/>
              <w:rPr>
                <w:rFonts w:cs="Cordia New"/>
                <w:b/>
                <w:bCs/>
                <w:sz w:val="19"/>
                <w:szCs w:val="19"/>
              </w:rPr>
            </w:pPr>
            <w:r w:rsidRPr="001B3096">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155749AC"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50B205EE"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589A4903"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31EFD1DB"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58528943"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218C881B" w14:textId="77777777" w:rsidTr="00663886">
        <w:tc>
          <w:tcPr>
            <w:tcW w:w="1987" w:type="dxa"/>
            <w:vAlign w:val="bottom"/>
          </w:tcPr>
          <w:p w14:paraId="57BBF50B"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60B49CB5"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0BECB34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Indonesia</w:t>
            </w:r>
          </w:p>
        </w:tc>
        <w:tc>
          <w:tcPr>
            <w:tcW w:w="720" w:type="dxa"/>
            <w:tcBorders>
              <w:bottom w:val="single" w:sz="4" w:space="0" w:color="auto"/>
            </w:tcBorders>
            <w:shd w:val="clear" w:color="auto" w:fill="auto"/>
            <w:vAlign w:val="bottom"/>
          </w:tcPr>
          <w:p w14:paraId="12A7923A"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41A17B36"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China </w:t>
            </w:r>
          </w:p>
          <w:p w14:paraId="6B008CAC"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and </w:t>
            </w:r>
          </w:p>
          <w:p w14:paraId="0F219C5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1776B6C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404DD01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04351B96"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04700E6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59E649A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72A3A41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0ADBEBB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31EDA23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04750BAC"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194D8A5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4EC1290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63501AA7"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131B7773"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1FC23725"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78CA3B0A"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0147DC1B" w14:textId="77777777" w:rsidR="00663886" w:rsidRPr="001B3096" w:rsidRDefault="00663886" w:rsidP="004D5C70">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3CD3B9D2"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1C46F699" w14:textId="77777777" w:rsidTr="00663886">
        <w:tc>
          <w:tcPr>
            <w:tcW w:w="1987" w:type="dxa"/>
            <w:vAlign w:val="bottom"/>
          </w:tcPr>
          <w:p w14:paraId="274E3872" w14:textId="77777777" w:rsidR="00663886" w:rsidRPr="001B3096" w:rsidRDefault="00663886" w:rsidP="004D5C70">
            <w:pPr>
              <w:ind w:left="72" w:right="-72" w:hanging="158"/>
              <w:rPr>
                <w:rFonts w:cs="Cordia New"/>
                <w:b/>
                <w:bCs/>
                <w:sz w:val="12"/>
                <w:szCs w:val="12"/>
              </w:rPr>
            </w:pPr>
          </w:p>
        </w:tc>
        <w:tc>
          <w:tcPr>
            <w:tcW w:w="720" w:type="dxa"/>
            <w:tcBorders>
              <w:top w:val="single" w:sz="4" w:space="0" w:color="auto"/>
            </w:tcBorders>
            <w:shd w:val="clear" w:color="auto" w:fill="auto"/>
            <w:vAlign w:val="bottom"/>
          </w:tcPr>
          <w:p w14:paraId="7ED82F92"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6A60327" w14:textId="77777777" w:rsidR="00663886" w:rsidRPr="001B3096" w:rsidRDefault="00663886" w:rsidP="004D5C70">
            <w:pPr>
              <w:tabs>
                <w:tab w:val="decimal" w:pos="521"/>
              </w:tabs>
              <w:ind w:right="-72"/>
              <w:jc w:val="both"/>
              <w:rPr>
                <w:rFonts w:eastAsia="PMingLiU" w:cs="Cordia New"/>
                <w:sz w:val="12"/>
                <w:szCs w:val="12"/>
                <w:lang w:eastAsia="zh-TW"/>
              </w:rPr>
            </w:pPr>
          </w:p>
        </w:tc>
        <w:tc>
          <w:tcPr>
            <w:tcW w:w="720" w:type="dxa"/>
            <w:tcBorders>
              <w:top w:val="single" w:sz="4" w:space="0" w:color="auto"/>
            </w:tcBorders>
            <w:shd w:val="clear" w:color="auto" w:fill="auto"/>
            <w:vAlign w:val="bottom"/>
          </w:tcPr>
          <w:p w14:paraId="69D3C69B"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7C772789"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02349CF2"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3775B23A"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39432B66"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0E4A7BE"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3F040D00"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19737ED6"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7ED5964E"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2F421E0"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AC46BCF"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6C68D171"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0C37D5D0"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5512467B"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3926C62F"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F8DC953"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D713D3C" w14:textId="77777777" w:rsidR="00663886" w:rsidRPr="001B3096" w:rsidRDefault="00663886" w:rsidP="004D5C70">
            <w:pPr>
              <w:tabs>
                <w:tab w:val="decimal" w:pos="521"/>
              </w:tabs>
              <w:ind w:right="-72"/>
              <w:jc w:val="both"/>
              <w:rPr>
                <w:rFonts w:cs="Cordia New"/>
                <w:sz w:val="12"/>
                <w:szCs w:val="12"/>
              </w:rPr>
            </w:pPr>
          </w:p>
        </w:tc>
      </w:tr>
      <w:tr w:rsidR="00DA504D" w:rsidRPr="001B3096" w14:paraId="08F74C98" w14:textId="77777777" w:rsidTr="00663886">
        <w:tc>
          <w:tcPr>
            <w:tcW w:w="1987" w:type="dxa"/>
            <w:vAlign w:val="bottom"/>
          </w:tcPr>
          <w:p w14:paraId="696F1037" w14:textId="5DAFBF86" w:rsidR="00663886" w:rsidRPr="001B3096" w:rsidRDefault="00663886" w:rsidP="004D5C70">
            <w:pPr>
              <w:ind w:left="72" w:right="-72" w:hanging="158"/>
              <w:rPr>
                <w:rFonts w:cs="Cordia New"/>
                <w:b/>
                <w:bCs/>
                <w:sz w:val="19"/>
                <w:szCs w:val="19"/>
              </w:rPr>
            </w:pPr>
            <w:r w:rsidRPr="001B3096">
              <w:rPr>
                <w:rFonts w:cs="Cordia New"/>
                <w:b/>
                <w:bCs/>
                <w:sz w:val="19"/>
                <w:szCs w:val="19"/>
              </w:rPr>
              <w:t>For the year ended</w:t>
            </w:r>
            <w:r w:rsidRPr="001B3096">
              <w:rPr>
                <w:rFonts w:cs="Cordia New"/>
                <w:b/>
                <w:bCs/>
                <w:sz w:val="19"/>
                <w:szCs w:val="19"/>
              </w:rPr>
              <w:br/>
            </w:r>
            <w:r w:rsidR="003C4C5F" w:rsidRPr="003C4C5F">
              <w:rPr>
                <w:rFonts w:cs="Cordia New"/>
                <w:b/>
                <w:bCs/>
                <w:sz w:val="19"/>
                <w:szCs w:val="19"/>
              </w:rPr>
              <w:t>31</w:t>
            </w:r>
            <w:r w:rsidRPr="001B3096">
              <w:rPr>
                <w:rFonts w:cs="Cordia New"/>
                <w:b/>
                <w:bCs/>
                <w:sz w:val="19"/>
                <w:szCs w:val="19"/>
              </w:rPr>
              <w:t xml:space="preserve"> December </w:t>
            </w:r>
            <w:r w:rsidR="003C4C5F" w:rsidRPr="003C4C5F">
              <w:rPr>
                <w:rFonts w:cs="Cordia New"/>
                <w:b/>
                <w:bCs/>
                <w:sz w:val="19"/>
                <w:szCs w:val="19"/>
              </w:rPr>
              <w:t>2024</w:t>
            </w:r>
          </w:p>
        </w:tc>
        <w:tc>
          <w:tcPr>
            <w:tcW w:w="720" w:type="dxa"/>
            <w:shd w:val="clear" w:color="auto" w:fill="auto"/>
            <w:vAlign w:val="bottom"/>
          </w:tcPr>
          <w:p w14:paraId="64CDF68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C769B9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D3CAD5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BD23A7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B18F37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741041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4466A2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C64244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8D183A7"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8B463C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B6589E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16892B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3D0BBF7"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9C7AB8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C0C333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B16C7E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3FE9F3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A30254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4137188" w14:textId="77777777" w:rsidR="00663886" w:rsidRPr="001B3096" w:rsidRDefault="00663886" w:rsidP="004D5C70">
            <w:pPr>
              <w:tabs>
                <w:tab w:val="decimal" w:pos="521"/>
              </w:tabs>
              <w:ind w:right="-72"/>
              <w:jc w:val="both"/>
              <w:rPr>
                <w:rFonts w:cs="Cordia New"/>
                <w:sz w:val="19"/>
                <w:szCs w:val="19"/>
              </w:rPr>
            </w:pPr>
          </w:p>
        </w:tc>
      </w:tr>
      <w:tr w:rsidR="00DA504D" w:rsidRPr="001B3096" w14:paraId="5AB9D58F" w14:textId="77777777">
        <w:tc>
          <w:tcPr>
            <w:tcW w:w="1987" w:type="dxa"/>
            <w:vAlign w:val="bottom"/>
          </w:tcPr>
          <w:p w14:paraId="12422310" w14:textId="77777777" w:rsidR="00663886" w:rsidRPr="001B3096" w:rsidRDefault="00663886" w:rsidP="004D5C70">
            <w:pPr>
              <w:ind w:left="72" w:right="-72" w:hanging="158"/>
              <w:rPr>
                <w:rFonts w:cs="Cordia New"/>
                <w:sz w:val="19"/>
                <w:szCs w:val="19"/>
              </w:rPr>
            </w:pPr>
            <w:r w:rsidRPr="001B3096">
              <w:rPr>
                <w:rFonts w:cs="Cordia New"/>
                <w:sz w:val="19"/>
                <w:szCs w:val="19"/>
              </w:rPr>
              <w:t>Quantity of coal sales</w:t>
            </w:r>
            <w:r w:rsidRPr="001B3096">
              <w:rPr>
                <w:rFonts w:cs="Cordia New"/>
                <w:sz w:val="19"/>
                <w:szCs w:val="19"/>
              </w:rPr>
              <w:br/>
              <w:t>(unit: thousand tons)</w:t>
            </w:r>
          </w:p>
        </w:tc>
        <w:tc>
          <w:tcPr>
            <w:tcW w:w="720" w:type="dxa"/>
            <w:shd w:val="clear" w:color="auto" w:fill="auto"/>
          </w:tcPr>
          <w:p w14:paraId="30ACEDE8" w14:textId="77777777" w:rsidR="00DF577D" w:rsidRPr="00367017" w:rsidRDefault="00DF577D" w:rsidP="00DF577D">
            <w:pPr>
              <w:tabs>
                <w:tab w:val="decimal" w:pos="521"/>
              </w:tabs>
              <w:ind w:right="-72"/>
              <w:jc w:val="both"/>
              <w:outlineLvl w:val="0"/>
              <w:rPr>
                <w:sz w:val="19"/>
                <w:szCs w:val="19"/>
              </w:rPr>
            </w:pPr>
          </w:p>
          <w:p w14:paraId="0E47C700" w14:textId="2D17FFFC" w:rsidR="00663886" w:rsidRPr="001B3096" w:rsidRDefault="00DF577D" w:rsidP="00160FC6">
            <w:pPr>
              <w:tabs>
                <w:tab w:val="decimal" w:pos="521"/>
              </w:tabs>
              <w:ind w:right="-72"/>
              <w:jc w:val="both"/>
              <w:outlineLvl w:val="0"/>
              <w:rPr>
                <w:rFonts w:cs="Cordia New"/>
                <w:sz w:val="19"/>
                <w:szCs w:val="19"/>
              </w:rPr>
            </w:pPr>
            <w:r w:rsidRPr="00367017">
              <w:rPr>
                <w:sz w:val="19"/>
                <w:szCs w:val="19"/>
              </w:rPr>
              <w:t>1,3</w:t>
            </w:r>
            <w:r w:rsidR="005802DF" w:rsidRPr="005802DF">
              <w:rPr>
                <w:sz w:val="19"/>
                <w:szCs w:val="19"/>
              </w:rPr>
              <w:t>99</w:t>
            </w:r>
          </w:p>
        </w:tc>
        <w:tc>
          <w:tcPr>
            <w:tcW w:w="720" w:type="dxa"/>
            <w:shd w:val="clear" w:color="auto" w:fill="auto"/>
          </w:tcPr>
          <w:p w14:paraId="4043AC72" w14:textId="77777777" w:rsidR="00DF577D" w:rsidRPr="00367017" w:rsidRDefault="00DF577D" w:rsidP="00DF577D">
            <w:pPr>
              <w:tabs>
                <w:tab w:val="decimal" w:pos="521"/>
              </w:tabs>
              <w:ind w:right="-72"/>
              <w:jc w:val="both"/>
              <w:outlineLvl w:val="0"/>
              <w:rPr>
                <w:sz w:val="19"/>
                <w:szCs w:val="19"/>
              </w:rPr>
            </w:pPr>
          </w:p>
          <w:p w14:paraId="72AA0897" w14:textId="7F4A6918" w:rsidR="00663886" w:rsidRPr="001B3096" w:rsidRDefault="00DF577D" w:rsidP="00160FC6">
            <w:pPr>
              <w:tabs>
                <w:tab w:val="decimal" w:pos="521"/>
              </w:tabs>
              <w:ind w:right="-72"/>
              <w:jc w:val="both"/>
              <w:outlineLvl w:val="0"/>
              <w:rPr>
                <w:rFonts w:cs="Cordia New"/>
                <w:sz w:val="19"/>
                <w:szCs w:val="19"/>
              </w:rPr>
            </w:pPr>
            <w:r w:rsidRPr="00367017">
              <w:rPr>
                <w:sz w:val="19"/>
                <w:szCs w:val="19"/>
              </w:rPr>
              <w:t>24,03</w:t>
            </w:r>
            <w:r w:rsidR="005802DF" w:rsidRPr="005802DF">
              <w:rPr>
                <w:sz w:val="19"/>
                <w:szCs w:val="19"/>
              </w:rPr>
              <w:t>7</w:t>
            </w:r>
          </w:p>
        </w:tc>
        <w:tc>
          <w:tcPr>
            <w:tcW w:w="720" w:type="dxa"/>
            <w:shd w:val="clear" w:color="auto" w:fill="auto"/>
          </w:tcPr>
          <w:p w14:paraId="259FAD83" w14:textId="77777777" w:rsidR="00DF577D" w:rsidRPr="00367017" w:rsidRDefault="00DF577D" w:rsidP="00DF577D">
            <w:pPr>
              <w:tabs>
                <w:tab w:val="decimal" w:pos="521"/>
              </w:tabs>
              <w:ind w:right="-72"/>
              <w:jc w:val="both"/>
              <w:outlineLvl w:val="0"/>
              <w:rPr>
                <w:sz w:val="19"/>
                <w:szCs w:val="19"/>
              </w:rPr>
            </w:pPr>
          </w:p>
          <w:p w14:paraId="00186E8A" w14:textId="5F73ECCF" w:rsidR="00663886" w:rsidRPr="001B3096" w:rsidRDefault="005802DF" w:rsidP="00160FC6">
            <w:pPr>
              <w:tabs>
                <w:tab w:val="decimal" w:pos="521"/>
              </w:tabs>
              <w:ind w:right="-72"/>
              <w:jc w:val="both"/>
              <w:outlineLvl w:val="0"/>
              <w:rPr>
                <w:rFonts w:cs="Cordia New"/>
                <w:sz w:val="19"/>
                <w:szCs w:val="19"/>
              </w:rPr>
            </w:pPr>
            <w:r w:rsidRPr="005802DF">
              <w:rPr>
                <w:sz w:val="19"/>
                <w:szCs w:val="19"/>
              </w:rPr>
              <w:t>7</w:t>
            </w:r>
            <w:r w:rsidR="00DF577D" w:rsidRPr="00367017">
              <w:rPr>
                <w:sz w:val="19"/>
                <w:szCs w:val="19"/>
              </w:rPr>
              <w:t>,</w:t>
            </w:r>
            <w:r w:rsidRPr="005802DF">
              <w:rPr>
                <w:sz w:val="19"/>
                <w:szCs w:val="19"/>
              </w:rPr>
              <w:t>9</w:t>
            </w:r>
            <w:r w:rsidR="00DF577D" w:rsidRPr="00367017">
              <w:rPr>
                <w:sz w:val="19"/>
                <w:szCs w:val="19"/>
              </w:rPr>
              <w:t>22</w:t>
            </w:r>
          </w:p>
        </w:tc>
        <w:tc>
          <w:tcPr>
            <w:tcW w:w="720" w:type="dxa"/>
            <w:tcBorders>
              <w:right w:val="dotted" w:sz="4" w:space="0" w:color="auto"/>
            </w:tcBorders>
            <w:shd w:val="clear" w:color="auto" w:fill="auto"/>
          </w:tcPr>
          <w:p w14:paraId="447DFD16" w14:textId="77777777" w:rsidR="00DF577D" w:rsidRPr="00367017" w:rsidRDefault="00DF577D" w:rsidP="00DF577D">
            <w:pPr>
              <w:tabs>
                <w:tab w:val="decimal" w:pos="521"/>
              </w:tabs>
              <w:ind w:right="-72"/>
              <w:jc w:val="both"/>
              <w:outlineLvl w:val="0"/>
              <w:rPr>
                <w:sz w:val="19"/>
                <w:szCs w:val="19"/>
              </w:rPr>
            </w:pPr>
          </w:p>
          <w:p w14:paraId="445543FA" w14:textId="19FC4D6D" w:rsidR="00663886" w:rsidRPr="001B3096" w:rsidRDefault="00DF577D" w:rsidP="00160FC6">
            <w:pPr>
              <w:tabs>
                <w:tab w:val="decimal" w:pos="521"/>
              </w:tabs>
              <w:ind w:right="-72"/>
              <w:jc w:val="both"/>
              <w:outlineLvl w:val="0"/>
              <w:rPr>
                <w:rFonts w:cs="Cordia New"/>
                <w:sz w:val="19"/>
                <w:szCs w:val="19"/>
              </w:rPr>
            </w:pPr>
            <w:r w:rsidRPr="00367017">
              <w:rPr>
                <w:sz w:val="19"/>
                <w:szCs w:val="19"/>
              </w:rPr>
              <w:t>1,</w:t>
            </w:r>
            <w:r w:rsidR="005802DF" w:rsidRPr="005802DF">
              <w:rPr>
                <w:sz w:val="19"/>
                <w:szCs w:val="19"/>
              </w:rPr>
              <w:t>9</w:t>
            </w:r>
            <w:r w:rsidRPr="00367017">
              <w:rPr>
                <w:sz w:val="19"/>
                <w:szCs w:val="19"/>
              </w:rPr>
              <w:t>30</w:t>
            </w:r>
          </w:p>
        </w:tc>
        <w:tc>
          <w:tcPr>
            <w:tcW w:w="720" w:type="dxa"/>
            <w:tcBorders>
              <w:left w:val="dotted" w:sz="4" w:space="0" w:color="auto"/>
              <w:right w:val="dotted" w:sz="4" w:space="0" w:color="auto"/>
            </w:tcBorders>
            <w:shd w:val="clear" w:color="auto" w:fill="auto"/>
            <w:vAlign w:val="bottom"/>
          </w:tcPr>
          <w:p w14:paraId="161DAF3B" w14:textId="19319FED"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0BD830A5" w14:textId="1FD0FD0C"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FCEE4FB" w14:textId="2F8886CF"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3F33767B" w14:textId="23A877B0"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34552BEB" w14:textId="11044F2A"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4282AB0A" w14:textId="6D5DC8E2"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29E88237" w14:textId="41F08302"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57D83AD1" w14:textId="42DEB5C6"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D553EAB" w14:textId="74F042CB"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6A51D852" w14:textId="403F6C18"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0E4B673" w14:textId="5C22A26B"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413852DD" w14:textId="37BDCA93"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28CFB025" w14:textId="3624E7C7" w:rsidR="00663886" w:rsidRPr="001B3096" w:rsidRDefault="00A81891" w:rsidP="00160FC6">
            <w:pPr>
              <w:tabs>
                <w:tab w:val="decimal" w:pos="521"/>
              </w:tabs>
              <w:ind w:right="-72"/>
              <w:jc w:val="both"/>
              <w:outlineLvl w:val="0"/>
              <w:rPr>
                <w:rFonts w:cs="Cordia New"/>
                <w:sz w:val="19"/>
                <w:szCs w:val="19"/>
              </w:rPr>
            </w:pPr>
            <w:r w:rsidRPr="00A81891">
              <w:rPr>
                <w:rFonts w:cs="Cordia New"/>
                <w:color w:val="000000"/>
                <w:sz w:val="19"/>
                <w:szCs w:val="19"/>
              </w:rPr>
              <w:t>35,2</w:t>
            </w:r>
            <w:r w:rsidR="005802DF" w:rsidRPr="005802DF">
              <w:rPr>
                <w:rFonts w:cs="Cordia New"/>
                <w:color w:val="000000"/>
                <w:sz w:val="19"/>
                <w:szCs w:val="19"/>
              </w:rPr>
              <w:t>88</w:t>
            </w:r>
          </w:p>
        </w:tc>
        <w:tc>
          <w:tcPr>
            <w:tcW w:w="720" w:type="dxa"/>
            <w:shd w:val="clear" w:color="auto" w:fill="auto"/>
            <w:vAlign w:val="bottom"/>
          </w:tcPr>
          <w:p w14:paraId="42A53656" w14:textId="57454630"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r w:rsidR="00A81891" w:rsidRPr="00A81891">
              <w:rPr>
                <w:rFonts w:cs="Cordia New"/>
                <w:color w:val="000000"/>
                <w:sz w:val="19"/>
                <w:szCs w:val="19"/>
              </w:rPr>
              <w:t>2,</w:t>
            </w:r>
            <w:r w:rsidR="00FD423D" w:rsidRPr="00FD423D">
              <w:rPr>
                <w:rFonts w:cs="Cordia New"/>
                <w:color w:val="000000"/>
                <w:sz w:val="19"/>
                <w:szCs w:val="19"/>
              </w:rPr>
              <w:t>4</w:t>
            </w:r>
            <w:r w:rsidR="005802DF" w:rsidRPr="005802DF">
              <w:rPr>
                <w:rFonts w:cs="Cordia New"/>
                <w:color w:val="000000"/>
                <w:sz w:val="19"/>
                <w:szCs w:val="19"/>
              </w:rPr>
              <w:t>7</w:t>
            </w:r>
            <w:r w:rsidR="00FD423D" w:rsidRPr="00FD423D">
              <w:rPr>
                <w:rFonts w:cs="Cordia New"/>
                <w:color w:val="000000"/>
                <w:sz w:val="19"/>
                <w:szCs w:val="19"/>
              </w:rPr>
              <w:t>4</w:t>
            </w:r>
            <w:r w:rsidRPr="001B3096">
              <w:rPr>
                <w:rFonts w:cs="Cordia New"/>
                <w:color w:val="000000"/>
                <w:sz w:val="19"/>
                <w:szCs w:val="19"/>
              </w:rPr>
              <w:t>)</w:t>
            </w:r>
          </w:p>
        </w:tc>
        <w:tc>
          <w:tcPr>
            <w:tcW w:w="720" w:type="dxa"/>
            <w:shd w:val="clear" w:color="auto" w:fill="auto"/>
            <w:vAlign w:val="bottom"/>
          </w:tcPr>
          <w:p w14:paraId="5722523D" w14:textId="6599B352" w:rsidR="00663886" w:rsidRPr="001B3096" w:rsidRDefault="00A81891" w:rsidP="00160FC6">
            <w:pPr>
              <w:tabs>
                <w:tab w:val="decimal" w:pos="521"/>
              </w:tabs>
              <w:ind w:right="-72"/>
              <w:jc w:val="both"/>
              <w:outlineLvl w:val="0"/>
              <w:rPr>
                <w:rFonts w:cs="Cordia New"/>
                <w:sz w:val="19"/>
                <w:szCs w:val="19"/>
              </w:rPr>
            </w:pPr>
            <w:r w:rsidRPr="00A81891">
              <w:rPr>
                <w:rFonts w:cs="Cordia New"/>
                <w:color w:val="000000"/>
                <w:sz w:val="19"/>
                <w:szCs w:val="19"/>
              </w:rPr>
              <w:t>32,</w:t>
            </w:r>
            <w:r w:rsidR="005802DF" w:rsidRPr="005802DF">
              <w:rPr>
                <w:rFonts w:cs="Cordia New"/>
                <w:color w:val="000000"/>
                <w:sz w:val="19"/>
                <w:szCs w:val="19"/>
              </w:rPr>
              <w:t>8</w:t>
            </w:r>
            <w:r w:rsidR="00FD423D" w:rsidRPr="00FD423D">
              <w:rPr>
                <w:rFonts w:cs="Cordia New"/>
                <w:color w:val="000000"/>
                <w:sz w:val="19"/>
                <w:szCs w:val="19"/>
              </w:rPr>
              <w:t>14</w:t>
            </w:r>
          </w:p>
        </w:tc>
      </w:tr>
      <w:tr w:rsidR="00DA504D" w:rsidRPr="001B3096" w14:paraId="095E1DBE" w14:textId="77777777" w:rsidTr="00663886">
        <w:tc>
          <w:tcPr>
            <w:tcW w:w="1987" w:type="dxa"/>
            <w:vAlign w:val="bottom"/>
          </w:tcPr>
          <w:p w14:paraId="2642C244" w14:textId="77777777" w:rsidR="00663886" w:rsidRPr="001B3096" w:rsidRDefault="00663886" w:rsidP="004D5C70">
            <w:pPr>
              <w:ind w:left="72" w:right="-72" w:hanging="158"/>
              <w:rPr>
                <w:rFonts w:cs="Cordia New"/>
                <w:sz w:val="19"/>
                <w:szCs w:val="19"/>
              </w:rPr>
            </w:pPr>
            <w:r w:rsidRPr="001B3096">
              <w:rPr>
                <w:rFonts w:cs="Cordia New"/>
                <w:sz w:val="19"/>
                <w:szCs w:val="19"/>
              </w:rPr>
              <w:t>Quantity of natural gas sales</w:t>
            </w:r>
            <w:r w:rsidRPr="001B3096">
              <w:rPr>
                <w:rFonts w:cs="Cordia New"/>
                <w:sz w:val="19"/>
                <w:szCs w:val="19"/>
              </w:rPr>
              <w:br/>
              <w:t>(unit: MMBTU)</w:t>
            </w:r>
          </w:p>
        </w:tc>
        <w:tc>
          <w:tcPr>
            <w:tcW w:w="720" w:type="dxa"/>
            <w:tcBorders>
              <w:bottom w:val="single" w:sz="4" w:space="0" w:color="auto"/>
            </w:tcBorders>
            <w:shd w:val="clear" w:color="auto" w:fill="auto"/>
            <w:vAlign w:val="bottom"/>
          </w:tcPr>
          <w:p w14:paraId="6A237315" w14:textId="45243C8C"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D02D84C" w14:textId="1A33AB31"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130DC7D" w14:textId="4B3B3298"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6A876B11" w14:textId="3910C91C"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8236C33" w14:textId="04AB470E" w:rsidR="00663886" w:rsidRPr="001B3096" w:rsidRDefault="00966674" w:rsidP="00160FC6">
            <w:pPr>
              <w:tabs>
                <w:tab w:val="decimal" w:pos="521"/>
              </w:tabs>
              <w:ind w:right="-72"/>
              <w:jc w:val="both"/>
              <w:outlineLvl w:val="0"/>
              <w:rPr>
                <w:rFonts w:cs="Cordia New"/>
                <w:sz w:val="19"/>
                <w:szCs w:val="19"/>
              </w:rPr>
            </w:pPr>
            <w:r w:rsidRPr="00966674">
              <w:rPr>
                <w:rFonts w:cs="Cordia New"/>
                <w:color w:val="000000"/>
                <w:sz w:val="19"/>
                <w:szCs w:val="19"/>
              </w:rPr>
              <w:t>2</w:t>
            </w:r>
            <w:r w:rsidR="005802DF" w:rsidRPr="005802DF">
              <w:rPr>
                <w:rFonts w:cs="Cordia New"/>
                <w:color w:val="000000"/>
                <w:sz w:val="19"/>
                <w:szCs w:val="19"/>
              </w:rPr>
              <w:t>88</w:t>
            </w:r>
            <w:r w:rsidRPr="00966674">
              <w:rPr>
                <w:rFonts w:cs="Cordia New"/>
                <w:color w:val="000000"/>
                <w:sz w:val="19"/>
                <w:szCs w:val="19"/>
              </w:rPr>
              <w:t>,405</w:t>
            </w:r>
          </w:p>
        </w:tc>
        <w:tc>
          <w:tcPr>
            <w:tcW w:w="720" w:type="dxa"/>
            <w:tcBorders>
              <w:left w:val="dotted" w:sz="4" w:space="0" w:color="auto"/>
              <w:bottom w:val="single" w:sz="4" w:space="0" w:color="auto"/>
            </w:tcBorders>
            <w:shd w:val="clear" w:color="auto" w:fill="auto"/>
            <w:vAlign w:val="bottom"/>
          </w:tcPr>
          <w:p w14:paraId="31FAD87D" w14:textId="21F84D7F"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7F5005D4" w14:textId="4DC1C59F"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BFC8EBA" w14:textId="1DC73F5A"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2FC4105" w14:textId="7FD62A52"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025759A7" w14:textId="562288B2"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6C17004E" w14:textId="05E2E6B7"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4973A9B9" w14:textId="6CB9A9FC"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7542F2A6" w14:textId="29BB0888"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2463BF58" w14:textId="0743171C"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1B06252" w14:textId="33DA4E83"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6B8A4FB" w14:textId="5902BA0D"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749DE5B5" w14:textId="1EC73574" w:rsidR="00663886" w:rsidRPr="001B3096" w:rsidRDefault="00A81891" w:rsidP="00160FC6">
            <w:pPr>
              <w:tabs>
                <w:tab w:val="decimal" w:pos="521"/>
              </w:tabs>
              <w:ind w:right="-72"/>
              <w:jc w:val="both"/>
              <w:outlineLvl w:val="0"/>
              <w:rPr>
                <w:rFonts w:cs="Cordia New"/>
                <w:sz w:val="19"/>
                <w:szCs w:val="19"/>
              </w:rPr>
            </w:pPr>
            <w:r w:rsidRPr="00A81891">
              <w:rPr>
                <w:rFonts w:cs="Cordia New"/>
                <w:color w:val="000000"/>
                <w:sz w:val="19"/>
                <w:szCs w:val="19"/>
              </w:rPr>
              <w:t>2</w:t>
            </w:r>
            <w:r w:rsidR="005802DF" w:rsidRPr="005802DF">
              <w:rPr>
                <w:rFonts w:cs="Cordia New"/>
                <w:color w:val="000000"/>
                <w:sz w:val="19"/>
                <w:szCs w:val="19"/>
              </w:rPr>
              <w:t>88</w:t>
            </w:r>
            <w:r w:rsidRPr="00A81891">
              <w:rPr>
                <w:rFonts w:cs="Cordia New"/>
                <w:color w:val="000000"/>
                <w:sz w:val="19"/>
                <w:szCs w:val="19"/>
              </w:rPr>
              <w:t>,405</w:t>
            </w:r>
          </w:p>
        </w:tc>
        <w:tc>
          <w:tcPr>
            <w:tcW w:w="720" w:type="dxa"/>
            <w:tcBorders>
              <w:bottom w:val="single" w:sz="4" w:space="0" w:color="auto"/>
            </w:tcBorders>
            <w:shd w:val="clear" w:color="auto" w:fill="auto"/>
            <w:vAlign w:val="bottom"/>
          </w:tcPr>
          <w:p w14:paraId="68823741" w14:textId="2E8FE167" w:rsidR="00663886" w:rsidRPr="001B3096" w:rsidRDefault="00131EC5"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68EA508" w14:textId="549681F5" w:rsidR="00663886" w:rsidRPr="001B3096" w:rsidRDefault="00A81891" w:rsidP="00160FC6">
            <w:pPr>
              <w:tabs>
                <w:tab w:val="decimal" w:pos="521"/>
              </w:tabs>
              <w:ind w:right="-72"/>
              <w:jc w:val="both"/>
              <w:outlineLvl w:val="0"/>
              <w:rPr>
                <w:rFonts w:cs="Cordia New"/>
                <w:sz w:val="19"/>
                <w:szCs w:val="19"/>
              </w:rPr>
            </w:pPr>
            <w:r w:rsidRPr="00A81891">
              <w:rPr>
                <w:rFonts w:cs="Cordia New"/>
                <w:color w:val="000000"/>
                <w:sz w:val="19"/>
                <w:szCs w:val="19"/>
              </w:rPr>
              <w:t>2</w:t>
            </w:r>
            <w:r w:rsidR="005802DF" w:rsidRPr="005802DF">
              <w:rPr>
                <w:rFonts w:cs="Cordia New"/>
                <w:color w:val="000000"/>
                <w:sz w:val="19"/>
                <w:szCs w:val="19"/>
              </w:rPr>
              <w:t>88</w:t>
            </w:r>
            <w:r w:rsidRPr="00A81891">
              <w:rPr>
                <w:rFonts w:cs="Cordia New"/>
                <w:color w:val="000000"/>
                <w:sz w:val="19"/>
                <w:szCs w:val="19"/>
              </w:rPr>
              <w:t>,405</w:t>
            </w:r>
          </w:p>
        </w:tc>
      </w:tr>
      <w:tr w:rsidR="00DA504D" w:rsidRPr="001B3096" w14:paraId="3236E0B8" w14:textId="77777777" w:rsidTr="00663886">
        <w:tc>
          <w:tcPr>
            <w:tcW w:w="1987" w:type="dxa"/>
            <w:vAlign w:val="bottom"/>
          </w:tcPr>
          <w:p w14:paraId="7AA7C2D5" w14:textId="77777777" w:rsidR="00663886" w:rsidRPr="001B3096" w:rsidRDefault="00663886" w:rsidP="004D5C70">
            <w:pPr>
              <w:ind w:left="72" w:right="-72" w:hanging="158"/>
              <w:rPr>
                <w:rFonts w:cs="Cordia New"/>
                <w:sz w:val="12"/>
                <w:szCs w:val="12"/>
              </w:rPr>
            </w:pPr>
          </w:p>
        </w:tc>
        <w:tc>
          <w:tcPr>
            <w:tcW w:w="720" w:type="dxa"/>
            <w:tcBorders>
              <w:top w:val="single" w:sz="4" w:space="0" w:color="auto"/>
            </w:tcBorders>
            <w:shd w:val="clear" w:color="auto" w:fill="auto"/>
            <w:vAlign w:val="bottom"/>
          </w:tcPr>
          <w:p w14:paraId="10EA6A28"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BF72EEA"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4CF8B32"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491BBBE1"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80381DA"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49995D3D"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B9ACD39"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CBFB1F1"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11A20CE"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62691F6E"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75E79953"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0F1ECB4"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C12906D"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1F3B9A0A"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C912F99"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8DBE2BC"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2696448E"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DD0B19B" w14:textId="77777777" w:rsidR="00663886" w:rsidRPr="00367017"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A3A8616" w14:textId="77777777" w:rsidR="00663886" w:rsidRPr="00367017" w:rsidRDefault="00663886" w:rsidP="00160FC6">
            <w:pPr>
              <w:tabs>
                <w:tab w:val="decimal" w:pos="521"/>
              </w:tabs>
              <w:ind w:right="-72"/>
              <w:jc w:val="both"/>
              <w:rPr>
                <w:rFonts w:cs="Cordia New"/>
                <w:b/>
                <w:bCs/>
                <w:sz w:val="19"/>
                <w:szCs w:val="19"/>
              </w:rPr>
            </w:pPr>
          </w:p>
        </w:tc>
      </w:tr>
      <w:tr w:rsidR="00DA504D" w:rsidRPr="001B3096" w14:paraId="4962C2D2" w14:textId="77777777" w:rsidTr="00663886">
        <w:tc>
          <w:tcPr>
            <w:tcW w:w="1987" w:type="dxa"/>
            <w:vAlign w:val="bottom"/>
          </w:tcPr>
          <w:p w14:paraId="7E57CDE1" w14:textId="77777777" w:rsidR="00663886" w:rsidRPr="001B3096" w:rsidRDefault="00663886" w:rsidP="004D5C70">
            <w:pPr>
              <w:ind w:left="72" w:right="-72" w:hanging="158"/>
              <w:rPr>
                <w:rFonts w:cs="Cordia New"/>
                <w:sz w:val="19"/>
                <w:szCs w:val="19"/>
                <w:cs/>
              </w:rPr>
            </w:pPr>
            <w:r w:rsidRPr="001B3096">
              <w:rPr>
                <w:rFonts w:cs="Cordia New"/>
                <w:sz w:val="19"/>
                <w:szCs w:val="19"/>
              </w:rPr>
              <w:t>Sales and service income</w:t>
            </w:r>
          </w:p>
        </w:tc>
        <w:tc>
          <w:tcPr>
            <w:tcW w:w="720" w:type="dxa"/>
            <w:shd w:val="clear" w:color="auto" w:fill="auto"/>
            <w:vAlign w:val="bottom"/>
          </w:tcPr>
          <w:p w14:paraId="0982252E" w14:textId="1F60F8D9"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12</w:t>
            </w:r>
            <w:r w:rsidR="005802DF" w:rsidRPr="005802DF">
              <w:rPr>
                <w:rFonts w:cs="Cordia New"/>
                <w:color w:val="000000"/>
                <w:sz w:val="19"/>
                <w:szCs w:val="19"/>
              </w:rPr>
              <w:t>8</w:t>
            </w:r>
          </w:p>
        </w:tc>
        <w:tc>
          <w:tcPr>
            <w:tcW w:w="720" w:type="dxa"/>
            <w:shd w:val="clear" w:color="auto" w:fill="auto"/>
            <w:vAlign w:val="bottom"/>
          </w:tcPr>
          <w:p w14:paraId="60D913AD" w14:textId="6E453442"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r w:rsidR="00D46603"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88</w:t>
            </w:r>
          </w:p>
        </w:tc>
        <w:tc>
          <w:tcPr>
            <w:tcW w:w="720" w:type="dxa"/>
            <w:shd w:val="clear" w:color="auto" w:fill="auto"/>
            <w:vAlign w:val="bottom"/>
          </w:tcPr>
          <w:p w14:paraId="02D4B602" w14:textId="64A3D066"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9</w:t>
            </w:r>
            <w:r w:rsidR="003C4C5F" w:rsidRPr="003C4C5F">
              <w:rPr>
                <w:rFonts w:cs="Cordia New"/>
                <w:color w:val="000000"/>
                <w:sz w:val="19"/>
                <w:szCs w:val="19"/>
              </w:rPr>
              <w:t>11</w:t>
            </w:r>
          </w:p>
        </w:tc>
        <w:tc>
          <w:tcPr>
            <w:tcW w:w="720" w:type="dxa"/>
            <w:tcBorders>
              <w:right w:val="dotted" w:sz="4" w:space="0" w:color="auto"/>
            </w:tcBorders>
            <w:shd w:val="clear" w:color="auto" w:fill="auto"/>
            <w:vAlign w:val="bottom"/>
          </w:tcPr>
          <w:p w14:paraId="35571C41" w14:textId="568F7BD6"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135</w:t>
            </w:r>
          </w:p>
        </w:tc>
        <w:tc>
          <w:tcPr>
            <w:tcW w:w="720" w:type="dxa"/>
            <w:tcBorders>
              <w:left w:val="dotted" w:sz="4" w:space="0" w:color="auto"/>
              <w:right w:val="dotted" w:sz="4" w:space="0" w:color="auto"/>
            </w:tcBorders>
            <w:shd w:val="clear" w:color="auto" w:fill="auto"/>
            <w:vAlign w:val="bottom"/>
          </w:tcPr>
          <w:p w14:paraId="69E3C5ED" w14:textId="795268ED"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3C4C5F" w:rsidRPr="003C4C5F">
              <w:rPr>
                <w:rFonts w:cs="Cordia New"/>
                <w:color w:val="000000"/>
                <w:sz w:val="19"/>
                <w:szCs w:val="19"/>
              </w:rPr>
              <w:t>01</w:t>
            </w:r>
          </w:p>
        </w:tc>
        <w:tc>
          <w:tcPr>
            <w:tcW w:w="720" w:type="dxa"/>
            <w:tcBorders>
              <w:left w:val="dotted" w:sz="4" w:space="0" w:color="auto"/>
            </w:tcBorders>
            <w:shd w:val="clear" w:color="auto" w:fill="auto"/>
            <w:vAlign w:val="bottom"/>
          </w:tcPr>
          <w:p w14:paraId="622CFD8C" w14:textId="5A03BAE6" w:rsidR="00663886" w:rsidRPr="001B3096" w:rsidRDefault="00D46603"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307C5A3" w14:textId="511BB30E"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7</w:t>
            </w:r>
            <w:r w:rsidRPr="003C4C5F">
              <w:rPr>
                <w:rFonts w:cs="Cordia New"/>
                <w:color w:val="000000"/>
                <w:sz w:val="19"/>
                <w:szCs w:val="19"/>
              </w:rPr>
              <w:t>4</w:t>
            </w:r>
          </w:p>
        </w:tc>
        <w:tc>
          <w:tcPr>
            <w:tcW w:w="720" w:type="dxa"/>
            <w:shd w:val="clear" w:color="auto" w:fill="auto"/>
            <w:vAlign w:val="bottom"/>
          </w:tcPr>
          <w:p w14:paraId="0C35FFFE" w14:textId="37A2280F" w:rsidR="00663886" w:rsidRPr="001B3096" w:rsidRDefault="00D46603"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0EAA7DD5" w14:textId="62E79453" w:rsidR="00663886" w:rsidRPr="001B3096" w:rsidRDefault="00D46603"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3DA9FD97" w14:textId="532E255D"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513</w:t>
            </w:r>
          </w:p>
        </w:tc>
        <w:tc>
          <w:tcPr>
            <w:tcW w:w="720" w:type="dxa"/>
            <w:tcBorders>
              <w:left w:val="dotted" w:sz="4" w:space="0" w:color="auto"/>
            </w:tcBorders>
            <w:shd w:val="clear" w:color="auto" w:fill="auto"/>
            <w:vAlign w:val="bottom"/>
          </w:tcPr>
          <w:p w14:paraId="3D725FF3" w14:textId="589D96E7"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24</w:t>
            </w:r>
          </w:p>
        </w:tc>
        <w:tc>
          <w:tcPr>
            <w:tcW w:w="720" w:type="dxa"/>
            <w:shd w:val="clear" w:color="auto" w:fill="auto"/>
            <w:vAlign w:val="bottom"/>
          </w:tcPr>
          <w:p w14:paraId="67D7BBCD" w14:textId="6820FEF7" w:rsidR="00663886" w:rsidRPr="001B3096" w:rsidRDefault="00D46603"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5A4C8F19" w14:textId="42E8C281"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12</w:t>
            </w:r>
          </w:p>
        </w:tc>
        <w:tc>
          <w:tcPr>
            <w:tcW w:w="720" w:type="dxa"/>
            <w:tcBorders>
              <w:right w:val="dotted" w:sz="4" w:space="0" w:color="auto"/>
            </w:tcBorders>
            <w:shd w:val="clear" w:color="auto" w:fill="auto"/>
            <w:vAlign w:val="bottom"/>
          </w:tcPr>
          <w:p w14:paraId="461A93F0" w14:textId="1DA0CE58"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left w:val="dotted" w:sz="4" w:space="0" w:color="auto"/>
              <w:right w:val="dotted" w:sz="4" w:space="0" w:color="auto"/>
            </w:tcBorders>
            <w:shd w:val="clear" w:color="auto" w:fill="auto"/>
            <w:vAlign w:val="bottom"/>
          </w:tcPr>
          <w:p w14:paraId="04AA4093" w14:textId="47FABD58"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34</w:t>
            </w:r>
            <w:r w:rsidR="005802DF" w:rsidRPr="005802DF">
              <w:rPr>
                <w:rFonts w:cs="Cordia New"/>
                <w:color w:val="000000"/>
                <w:sz w:val="19"/>
                <w:szCs w:val="19"/>
              </w:rPr>
              <w:t>9</w:t>
            </w:r>
          </w:p>
        </w:tc>
        <w:tc>
          <w:tcPr>
            <w:tcW w:w="720" w:type="dxa"/>
            <w:tcBorders>
              <w:left w:val="dotted" w:sz="4" w:space="0" w:color="auto"/>
              <w:right w:val="dotted" w:sz="4" w:space="0" w:color="auto"/>
            </w:tcBorders>
            <w:shd w:val="clear" w:color="auto" w:fill="auto"/>
            <w:vAlign w:val="bottom"/>
          </w:tcPr>
          <w:p w14:paraId="127BE77A" w14:textId="371E62C8" w:rsidR="00663886" w:rsidRPr="001B3096" w:rsidRDefault="00D46603"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366BDCE8" w14:textId="4D305E53"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w:t>
            </w:r>
            <w:r w:rsidR="00D46603" w:rsidRPr="001B3096">
              <w:rPr>
                <w:rFonts w:cs="Cordia New"/>
                <w:color w:val="000000"/>
                <w:sz w:val="19"/>
                <w:szCs w:val="19"/>
              </w:rPr>
              <w:t>,</w:t>
            </w:r>
            <w:r w:rsidRPr="003C4C5F">
              <w:rPr>
                <w:rFonts w:cs="Cordia New"/>
                <w:color w:val="000000"/>
                <w:sz w:val="19"/>
                <w:szCs w:val="19"/>
              </w:rPr>
              <w:t>14</w:t>
            </w:r>
            <w:r w:rsidR="005802DF" w:rsidRPr="005802DF">
              <w:rPr>
                <w:rFonts w:cs="Cordia New"/>
                <w:color w:val="000000"/>
                <w:sz w:val="19"/>
                <w:szCs w:val="19"/>
              </w:rPr>
              <w:t>8</w:t>
            </w:r>
          </w:p>
        </w:tc>
        <w:tc>
          <w:tcPr>
            <w:tcW w:w="720" w:type="dxa"/>
            <w:shd w:val="clear" w:color="auto" w:fill="auto"/>
            <w:vAlign w:val="bottom"/>
          </w:tcPr>
          <w:p w14:paraId="630682DA" w14:textId="299A924A" w:rsidR="00663886" w:rsidRPr="001B3096" w:rsidRDefault="00D46603"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8</w:t>
            </w:r>
            <w:r w:rsidR="003C4C5F" w:rsidRPr="003C4C5F">
              <w:rPr>
                <w:rFonts w:cs="Cordia New"/>
                <w:color w:val="000000"/>
                <w:sz w:val="19"/>
                <w:szCs w:val="19"/>
              </w:rPr>
              <w:t>0</w:t>
            </w:r>
            <w:r w:rsidRPr="001B3096">
              <w:rPr>
                <w:rFonts w:cs="Cordia New"/>
                <w:color w:val="000000"/>
                <w:sz w:val="19"/>
                <w:szCs w:val="19"/>
              </w:rPr>
              <w:t>)</w:t>
            </w:r>
          </w:p>
        </w:tc>
        <w:tc>
          <w:tcPr>
            <w:tcW w:w="720" w:type="dxa"/>
            <w:shd w:val="clear" w:color="auto" w:fill="auto"/>
            <w:vAlign w:val="bottom"/>
          </w:tcPr>
          <w:p w14:paraId="0BD6C57B" w14:textId="75F3FA25"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r w:rsidR="00D46603" w:rsidRPr="001B3096">
              <w:rPr>
                <w:rFonts w:cs="Cordia New"/>
                <w:color w:val="000000"/>
                <w:sz w:val="19"/>
                <w:szCs w:val="19"/>
              </w:rPr>
              <w:t>,</w:t>
            </w:r>
            <w:r w:rsidR="005802DF" w:rsidRPr="005802DF">
              <w:rPr>
                <w:rFonts w:cs="Cordia New"/>
                <w:color w:val="000000"/>
                <w:sz w:val="19"/>
                <w:szCs w:val="19"/>
              </w:rPr>
              <w:t>968</w:t>
            </w:r>
          </w:p>
        </w:tc>
      </w:tr>
      <w:tr w:rsidR="00AB50BE" w:rsidRPr="001B3096" w14:paraId="267DC012" w14:textId="77777777" w:rsidTr="00663886">
        <w:tc>
          <w:tcPr>
            <w:tcW w:w="1987" w:type="dxa"/>
            <w:vAlign w:val="bottom"/>
          </w:tcPr>
          <w:p w14:paraId="4B006861" w14:textId="537F9BE7" w:rsidR="00AB50BE" w:rsidRPr="001B3096" w:rsidRDefault="00AB50BE" w:rsidP="00AB50BE">
            <w:pPr>
              <w:ind w:left="72" w:right="-72" w:hanging="158"/>
              <w:rPr>
                <w:rFonts w:cs="Cordia New"/>
                <w:sz w:val="19"/>
                <w:szCs w:val="19"/>
              </w:rPr>
            </w:pPr>
            <w:r w:rsidRPr="001B3096">
              <w:rPr>
                <w:rFonts w:cs="Cordia New"/>
                <w:color w:val="000000" w:themeColor="text1"/>
                <w:sz w:val="19"/>
                <w:szCs w:val="19"/>
              </w:rPr>
              <w:t xml:space="preserve">Sales - Realised gains on </w:t>
            </w:r>
            <w:r w:rsidR="00705169" w:rsidRPr="001B3096">
              <w:rPr>
                <w:rFonts w:cs="Cordia New"/>
                <w:color w:val="000000" w:themeColor="text1"/>
                <w:sz w:val="19"/>
                <w:szCs w:val="19"/>
              </w:rPr>
              <w:br/>
            </w:r>
            <w:r w:rsidRPr="001B3096">
              <w:rPr>
                <w:rFonts w:cs="Cordia New"/>
                <w:color w:val="000000" w:themeColor="text1"/>
                <w:sz w:val="19"/>
                <w:szCs w:val="19"/>
              </w:rPr>
              <w:t>derivatives</w:t>
            </w:r>
            <w:r w:rsidRPr="00AF093C">
              <w:rPr>
                <w:rFonts w:cs="Cordia New"/>
                <w:color w:val="000000" w:themeColor="text1"/>
                <w:sz w:val="19"/>
                <w:szCs w:val="19"/>
              </w:rPr>
              <w:t xml:space="preserve"> applied hedge accounting</w:t>
            </w:r>
          </w:p>
        </w:tc>
        <w:tc>
          <w:tcPr>
            <w:tcW w:w="720" w:type="dxa"/>
            <w:shd w:val="clear" w:color="auto" w:fill="auto"/>
            <w:vAlign w:val="bottom"/>
          </w:tcPr>
          <w:p w14:paraId="69B133C4" w14:textId="56BAFB1F"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E1BE0EF" w14:textId="756EEA11"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10</w:t>
            </w:r>
          </w:p>
        </w:tc>
        <w:tc>
          <w:tcPr>
            <w:tcW w:w="720" w:type="dxa"/>
            <w:shd w:val="clear" w:color="auto" w:fill="auto"/>
            <w:vAlign w:val="bottom"/>
          </w:tcPr>
          <w:p w14:paraId="1E911EE5" w14:textId="6AABD90E"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p>
        </w:tc>
        <w:tc>
          <w:tcPr>
            <w:tcW w:w="720" w:type="dxa"/>
            <w:tcBorders>
              <w:right w:val="dotted" w:sz="4" w:space="0" w:color="auto"/>
            </w:tcBorders>
            <w:shd w:val="clear" w:color="auto" w:fill="auto"/>
            <w:vAlign w:val="bottom"/>
          </w:tcPr>
          <w:p w14:paraId="405B0A83" w14:textId="33050EB9"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FAF1CD3" w14:textId="379089B3"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125</w:t>
            </w:r>
          </w:p>
        </w:tc>
        <w:tc>
          <w:tcPr>
            <w:tcW w:w="720" w:type="dxa"/>
            <w:tcBorders>
              <w:left w:val="dotted" w:sz="4" w:space="0" w:color="auto"/>
            </w:tcBorders>
            <w:shd w:val="clear" w:color="auto" w:fill="auto"/>
            <w:vAlign w:val="bottom"/>
          </w:tcPr>
          <w:p w14:paraId="7BF1D7AA" w14:textId="695E3C35"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7EB8F45" w14:textId="197F2017"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2E3FCF1" w14:textId="1853C763"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F6B9034" w14:textId="76662D62"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4C87EF09" w14:textId="09B7AC60"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44</w:t>
            </w:r>
          </w:p>
        </w:tc>
        <w:tc>
          <w:tcPr>
            <w:tcW w:w="720" w:type="dxa"/>
            <w:tcBorders>
              <w:left w:val="dotted" w:sz="4" w:space="0" w:color="auto"/>
            </w:tcBorders>
            <w:shd w:val="clear" w:color="auto" w:fill="auto"/>
            <w:vAlign w:val="bottom"/>
          </w:tcPr>
          <w:p w14:paraId="15EA0570" w14:textId="093EEEAC"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DDF5302" w14:textId="77DBE690"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B804BD9" w14:textId="25AB2476"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53EA6852" w14:textId="41D671CE"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2B0FD3C" w14:textId="463BD104"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AEFD2C5" w14:textId="2A3A1B77"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1D759F98" w14:textId="45E73614"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r w:rsidRPr="003C4C5F">
              <w:rPr>
                <w:rFonts w:cs="Cordia New"/>
                <w:color w:val="000000"/>
                <w:sz w:val="19"/>
                <w:szCs w:val="19"/>
              </w:rPr>
              <w:t>0</w:t>
            </w:r>
          </w:p>
        </w:tc>
        <w:tc>
          <w:tcPr>
            <w:tcW w:w="720" w:type="dxa"/>
            <w:shd w:val="clear" w:color="auto" w:fill="auto"/>
            <w:vAlign w:val="bottom"/>
          </w:tcPr>
          <w:p w14:paraId="44783D65" w14:textId="50A924B7" w:rsidR="00AB50BE"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53D827DA" w14:textId="2AFCC6A3" w:rsidR="00AB50BE" w:rsidRPr="001B3096" w:rsidRDefault="009D2EB0" w:rsidP="00160FC6">
            <w:pPr>
              <w:tabs>
                <w:tab w:val="decimal" w:pos="521"/>
              </w:tabs>
              <w:ind w:right="-72"/>
              <w:jc w:val="both"/>
              <w:outlineLvl w:val="0"/>
              <w:rPr>
                <w:rFonts w:cs="Cordia New"/>
                <w:sz w:val="19"/>
                <w:szCs w:val="19"/>
              </w:rPr>
            </w:pPr>
            <w:r w:rsidRPr="00367017">
              <w:rPr>
                <w:rFonts w:cs="Cordia New"/>
                <w:color w:val="000000"/>
                <w:sz w:val="19"/>
                <w:szCs w:val="19"/>
              </w:rPr>
              <w:t>1</w:t>
            </w:r>
            <w:r w:rsidR="005802DF" w:rsidRPr="005802DF">
              <w:rPr>
                <w:rFonts w:cs="Cordia New"/>
                <w:color w:val="000000"/>
                <w:sz w:val="19"/>
                <w:szCs w:val="19"/>
              </w:rPr>
              <w:t>8</w:t>
            </w:r>
            <w:r w:rsidRPr="00367017">
              <w:rPr>
                <w:rFonts w:cs="Cordia New"/>
                <w:color w:val="000000"/>
                <w:sz w:val="19"/>
                <w:szCs w:val="19"/>
              </w:rPr>
              <w:t>0</w:t>
            </w:r>
          </w:p>
        </w:tc>
      </w:tr>
      <w:tr w:rsidR="003A4A36" w:rsidRPr="001B3096" w14:paraId="68CF1BB9" w14:textId="77777777" w:rsidTr="00663886">
        <w:tc>
          <w:tcPr>
            <w:tcW w:w="1987" w:type="dxa"/>
            <w:vAlign w:val="bottom"/>
          </w:tcPr>
          <w:p w14:paraId="460D69A4" w14:textId="23D432D4" w:rsidR="003A4A36" w:rsidRPr="001B3096" w:rsidRDefault="003A4A36" w:rsidP="003A4A36">
            <w:pPr>
              <w:ind w:left="72" w:right="-72" w:hanging="158"/>
              <w:rPr>
                <w:rFonts w:cs="Cordia New"/>
                <w:sz w:val="19"/>
                <w:szCs w:val="19"/>
              </w:rPr>
            </w:pPr>
            <w:r w:rsidRPr="001B3096">
              <w:rPr>
                <w:rFonts w:cs="Cordia New"/>
                <w:sz w:val="19"/>
                <w:szCs w:val="19"/>
              </w:rPr>
              <w:t>Cost of sales and services</w:t>
            </w:r>
          </w:p>
        </w:tc>
        <w:tc>
          <w:tcPr>
            <w:tcW w:w="720" w:type="dxa"/>
            <w:shd w:val="clear" w:color="auto" w:fill="auto"/>
            <w:vAlign w:val="bottom"/>
          </w:tcPr>
          <w:p w14:paraId="0B9A992A" w14:textId="13FAE31D"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11</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44F298E7" w14:textId="29249F5A"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3C4C5F" w:rsidRPr="003C4C5F">
              <w:rPr>
                <w:rFonts w:cs="Cordia New"/>
                <w:color w:val="000000"/>
                <w:sz w:val="19"/>
                <w:szCs w:val="19"/>
              </w:rPr>
              <w:t>33</w:t>
            </w:r>
            <w:r w:rsidR="005802DF" w:rsidRPr="005802DF">
              <w:rPr>
                <w:rFonts w:cs="Cordia New"/>
                <w:color w:val="000000"/>
                <w:sz w:val="19"/>
                <w:szCs w:val="19"/>
              </w:rPr>
              <w:t>6</w:t>
            </w:r>
            <w:r w:rsidRPr="001B3096">
              <w:rPr>
                <w:rFonts w:cs="Cordia New"/>
                <w:color w:val="000000"/>
                <w:sz w:val="19"/>
                <w:szCs w:val="19"/>
              </w:rPr>
              <w:t>)</w:t>
            </w:r>
          </w:p>
        </w:tc>
        <w:tc>
          <w:tcPr>
            <w:tcW w:w="720" w:type="dxa"/>
            <w:shd w:val="clear" w:color="auto" w:fill="auto"/>
            <w:vAlign w:val="bottom"/>
          </w:tcPr>
          <w:p w14:paraId="29E0BC0C" w14:textId="703B7C00"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869</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2D9AE1F1" w14:textId="605E7D3D"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133</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9DA9C44" w14:textId="657AF4DC"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003C4C5F" w:rsidRPr="003C4C5F">
              <w:rPr>
                <w:rFonts w:cs="Cordia New"/>
                <w:color w:val="000000"/>
                <w:sz w:val="19"/>
                <w:szCs w:val="19"/>
              </w:rPr>
              <w:t>04</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42A99BA5" w14:textId="618EE0AA"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FC4D298" w14:textId="1F287F03"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14</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3CD00043" w14:textId="684E1B7C"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2A6EBAD" w14:textId="5851CF8B"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28ABFD74" w14:textId="690E2438"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005802DF" w:rsidRPr="005802DF">
              <w:rPr>
                <w:rFonts w:cs="Cordia New"/>
                <w:color w:val="000000"/>
                <w:sz w:val="19"/>
                <w:szCs w:val="19"/>
              </w:rPr>
              <w:t>97</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6927080E" w14:textId="66EC0A59"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Pr="001B3096">
              <w:rPr>
                <w:rFonts w:cs="Cordia New"/>
                <w:color w:val="000000"/>
                <w:sz w:val="19"/>
                <w:szCs w:val="19"/>
              </w:rPr>
              <w:t>)</w:t>
            </w:r>
          </w:p>
        </w:tc>
        <w:tc>
          <w:tcPr>
            <w:tcW w:w="720" w:type="dxa"/>
            <w:shd w:val="clear" w:color="auto" w:fill="auto"/>
            <w:vAlign w:val="bottom"/>
          </w:tcPr>
          <w:p w14:paraId="196CF4C7" w14:textId="5CABE1BA"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3F73B28" w14:textId="48B8FD8B"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3EA51E3C" w14:textId="01C57E36"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8</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F85C02F" w14:textId="6DD13B05"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320</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92AA37E" w14:textId="2D0FCAD8"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63CED923" w14:textId="3C601130"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r w:rsidR="003C4C5F" w:rsidRPr="003C4C5F">
              <w:rPr>
                <w:rFonts w:cs="Cordia New"/>
                <w:color w:val="000000"/>
                <w:sz w:val="19"/>
                <w:szCs w:val="19"/>
              </w:rPr>
              <w:t>04</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116CEEAE" w14:textId="6AB75319" w:rsidR="003A4A36" w:rsidRPr="001B3096" w:rsidRDefault="009D2EB0" w:rsidP="00160FC6">
            <w:pPr>
              <w:tabs>
                <w:tab w:val="decimal" w:pos="521"/>
              </w:tabs>
              <w:ind w:right="-72"/>
              <w:jc w:val="both"/>
              <w:outlineLvl w:val="0"/>
              <w:rPr>
                <w:rFonts w:cs="Cordia New"/>
                <w:sz w:val="19"/>
                <w:szCs w:val="19"/>
              </w:rPr>
            </w:pPr>
            <w:r w:rsidRPr="00367017">
              <w:rPr>
                <w:rFonts w:cs="Cordia New"/>
                <w:color w:val="000000"/>
                <w:sz w:val="19"/>
                <w:szCs w:val="19"/>
              </w:rPr>
              <w:t>1</w:t>
            </w:r>
            <w:r w:rsidR="005802DF" w:rsidRPr="005802DF">
              <w:rPr>
                <w:rFonts w:cs="Cordia New"/>
                <w:color w:val="000000"/>
                <w:sz w:val="19"/>
                <w:szCs w:val="19"/>
              </w:rPr>
              <w:t>8</w:t>
            </w:r>
            <w:r w:rsidRPr="00367017">
              <w:rPr>
                <w:rFonts w:cs="Cordia New"/>
                <w:color w:val="000000"/>
                <w:sz w:val="19"/>
                <w:szCs w:val="19"/>
              </w:rPr>
              <w:t>0</w:t>
            </w:r>
          </w:p>
        </w:tc>
        <w:tc>
          <w:tcPr>
            <w:tcW w:w="720" w:type="dxa"/>
            <w:shd w:val="clear" w:color="auto" w:fill="auto"/>
            <w:vAlign w:val="bottom"/>
          </w:tcPr>
          <w:p w14:paraId="1B0D5052" w14:textId="546824F6" w:rsidR="003A4A36" w:rsidRPr="001B3096" w:rsidRDefault="00705169" w:rsidP="00160FC6">
            <w:pPr>
              <w:tabs>
                <w:tab w:val="decimal" w:pos="521"/>
              </w:tabs>
              <w:ind w:right="-72"/>
              <w:jc w:val="both"/>
              <w:outlineLvl w:val="0"/>
              <w:rPr>
                <w:rFonts w:cs="Cordia New"/>
                <w:sz w:val="19"/>
                <w:szCs w:val="19"/>
              </w:rPr>
            </w:pPr>
            <w:r w:rsidRPr="001B3096">
              <w:rPr>
                <w:rFonts w:cs="Cordia New"/>
                <w:color w:val="000000"/>
                <w:sz w:val="19"/>
                <w:szCs w:val="19"/>
              </w:rPr>
              <w:t>(</w:t>
            </w:r>
            <w:r w:rsidR="009D2EB0" w:rsidRPr="00367017">
              <w:rPr>
                <w:rFonts w:cs="Cordia New"/>
                <w:color w:val="000000"/>
                <w:sz w:val="19"/>
                <w:szCs w:val="19"/>
              </w:rPr>
              <w:t>3,</w:t>
            </w:r>
            <w:r w:rsidR="005802DF" w:rsidRPr="005802DF">
              <w:rPr>
                <w:rFonts w:cs="Cordia New"/>
                <w:color w:val="000000"/>
                <w:sz w:val="19"/>
                <w:szCs w:val="19"/>
              </w:rPr>
              <w:t>868</w:t>
            </w:r>
            <w:r w:rsidRPr="001B3096">
              <w:rPr>
                <w:rFonts w:cs="Cordia New"/>
                <w:color w:val="000000"/>
                <w:sz w:val="19"/>
                <w:szCs w:val="19"/>
              </w:rPr>
              <w:t>)</w:t>
            </w:r>
          </w:p>
        </w:tc>
      </w:tr>
      <w:tr w:rsidR="003A4A36" w:rsidRPr="001B3096" w14:paraId="6D8F95FE" w14:textId="77777777" w:rsidTr="00663886">
        <w:tc>
          <w:tcPr>
            <w:tcW w:w="1987" w:type="dxa"/>
            <w:vAlign w:val="bottom"/>
          </w:tcPr>
          <w:p w14:paraId="6CD8C289" w14:textId="27AD4160" w:rsidR="003A4A36" w:rsidRPr="001B3096" w:rsidRDefault="003A4A36" w:rsidP="003A4A36">
            <w:pPr>
              <w:ind w:left="72" w:right="-72" w:hanging="158"/>
              <w:rPr>
                <w:rFonts w:cs="Cordia New"/>
                <w:sz w:val="19"/>
                <w:szCs w:val="19"/>
                <w:cs/>
              </w:rPr>
            </w:pPr>
            <w:r w:rsidRPr="001B3096">
              <w:rPr>
                <w:rFonts w:cs="Cordia New"/>
                <w:sz w:val="19"/>
                <w:szCs w:val="19"/>
              </w:rPr>
              <w:t xml:space="preserve">Cost of sales - </w:t>
            </w:r>
            <w:r w:rsidR="0083231F" w:rsidRPr="001B3096">
              <w:rPr>
                <w:rFonts w:cs="Cordia New"/>
                <w:color w:val="000000" w:themeColor="text1"/>
                <w:sz w:val="19"/>
                <w:szCs w:val="19"/>
              </w:rPr>
              <w:t xml:space="preserve">Realised losses </w:t>
            </w:r>
            <w:r w:rsidRPr="001B3096">
              <w:rPr>
                <w:rFonts w:cs="Cordia New"/>
                <w:sz w:val="19"/>
                <w:szCs w:val="19"/>
              </w:rPr>
              <w:t>on derivatives</w:t>
            </w:r>
            <w:r w:rsidR="00503458" w:rsidRPr="001B3096">
              <w:rPr>
                <w:rFonts w:cs="Cordia New"/>
                <w:sz w:val="19"/>
                <w:szCs w:val="19"/>
              </w:rPr>
              <w:t xml:space="preserve"> </w:t>
            </w:r>
            <w:r w:rsidR="00503458" w:rsidRPr="00AF093C">
              <w:rPr>
                <w:rFonts w:cs="Cordia New"/>
                <w:color w:val="000000" w:themeColor="text1"/>
                <w:sz w:val="19"/>
                <w:szCs w:val="19"/>
              </w:rPr>
              <w:t>applied hedge accounting</w:t>
            </w:r>
          </w:p>
        </w:tc>
        <w:tc>
          <w:tcPr>
            <w:tcW w:w="720" w:type="dxa"/>
            <w:shd w:val="clear" w:color="auto" w:fill="auto"/>
            <w:vAlign w:val="bottom"/>
          </w:tcPr>
          <w:p w14:paraId="52ABF037" w14:textId="5B5E4259"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92B3DEE" w14:textId="69C01CA7"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p>
        </w:tc>
        <w:tc>
          <w:tcPr>
            <w:tcW w:w="720" w:type="dxa"/>
            <w:shd w:val="clear" w:color="auto" w:fill="auto"/>
            <w:vAlign w:val="bottom"/>
          </w:tcPr>
          <w:p w14:paraId="7AF3A607" w14:textId="5AACC5FB"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70356130" w14:textId="340DA0E3"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4ADE5803" w14:textId="3D059218"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4EE34261" w14:textId="574DB34F"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F767487" w14:textId="12314884"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E615174" w14:textId="2D2D6BCE"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67EDD6D" w14:textId="495783AE"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7C019C66" w14:textId="2DD937E1"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30</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64D9F45B" w14:textId="483138AA"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8803847" w14:textId="76E5D820"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9FBC0E1" w14:textId="48AE0296"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A233D59" w14:textId="3B89442A"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4F54F5B" w14:textId="1891DBDF"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1F22F99" w14:textId="33966E6B"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2318DCBF" w14:textId="5CAA9C25"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32</w:t>
            </w:r>
            <w:r w:rsidRPr="001B3096">
              <w:rPr>
                <w:rFonts w:cs="Cordia New"/>
                <w:color w:val="000000"/>
                <w:sz w:val="19"/>
                <w:szCs w:val="19"/>
              </w:rPr>
              <w:t>)</w:t>
            </w:r>
          </w:p>
        </w:tc>
        <w:tc>
          <w:tcPr>
            <w:tcW w:w="720" w:type="dxa"/>
            <w:shd w:val="clear" w:color="auto" w:fill="auto"/>
            <w:vAlign w:val="bottom"/>
          </w:tcPr>
          <w:p w14:paraId="0BD94EE7" w14:textId="4BB0319B"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AB49A48" w14:textId="63589896" w:rsidR="003A4A36" w:rsidRPr="001B3096" w:rsidRDefault="00237DDD"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32</w:t>
            </w:r>
            <w:r w:rsidRPr="001B3096">
              <w:rPr>
                <w:rFonts w:cs="Cordia New"/>
                <w:color w:val="000000"/>
                <w:sz w:val="19"/>
                <w:szCs w:val="19"/>
              </w:rPr>
              <w:t>)</w:t>
            </w:r>
          </w:p>
        </w:tc>
      </w:tr>
      <w:tr w:rsidR="00AB50BE" w:rsidRPr="001B3096" w14:paraId="327E544C" w14:textId="77777777" w:rsidTr="00663886">
        <w:tc>
          <w:tcPr>
            <w:tcW w:w="1987" w:type="dxa"/>
            <w:vAlign w:val="bottom"/>
          </w:tcPr>
          <w:p w14:paraId="387A294F" w14:textId="77777777" w:rsidR="00AB50BE" w:rsidRPr="001B3096" w:rsidRDefault="00AB50BE" w:rsidP="00AB50BE">
            <w:pPr>
              <w:ind w:left="72" w:right="-72" w:hanging="158"/>
              <w:rPr>
                <w:rFonts w:cs="Cordia New"/>
                <w:b/>
                <w:bCs/>
                <w:sz w:val="19"/>
                <w:szCs w:val="19"/>
              </w:rPr>
            </w:pPr>
            <w:r w:rsidRPr="001B3096">
              <w:rPr>
                <w:rFonts w:cs="Cordia New"/>
                <w:b/>
                <w:bCs/>
                <w:sz w:val="19"/>
                <w:szCs w:val="19"/>
              </w:rPr>
              <w:t>Gross profit</w:t>
            </w:r>
          </w:p>
        </w:tc>
        <w:tc>
          <w:tcPr>
            <w:tcW w:w="720" w:type="dxa"/>
            <w:tcBorders>
              <w:top w:val="single" w:sz="4" w:space="0" w:color="auto"/>
              <w:bottom w:val="single" w:sz="4" w:space="0" w:color="auto"/>
            </w:tcBorders>
            <w:shd w:val="clear" w:color="auto" w:fill="auto"/>
            <w:vAlign w:val="bottom"/>
          </w:tcPr>
          <w:p w14:paraId="418F953D" w14:textId="08AF6DB7"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10</w:t>
            </w:r>
          </w:p>
        </w:tc>
        <w:tc>
          <w:tcPr>
            <w:tcW w:w="720" w:type="dxa"/>
            <w:tcBorders>
              <w:top w:val="single" w:sz="4" w:space="0" w:color="auto"/>
              <w:bottom w:val="single" w:sz="4" w:space="0" w:color="auto"/>
            </w:tcBorders>
            <w:shd w:val="clear" w:color="auto" w:fill="auto"/>
            <w:vAlign w:val="bottom"/>
          </w:tcPr>
          <w:p w14:paraId="3C5D2153" w14:textId="6426DD35" w:rsidR="00AB50BE"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96</w:t>
            </w:r>
            <w:r w:rsidR="003C4C5F" w:rsidRPr="003C4C5F">
              <w:rPr>
                <w:rFonts w:cs="Cordia New"/>
                <w:color w:val="000000"/>
                <w:sz w:val="19"/>
                <w:szCs w:val="19"/>
              </w:rPr>
              <w:t>0</w:t>
            </w:r>
          </w:p>
        </w:tc>
        <w:tc>
          <w:tcPr>
            <w:tcW w:w="720" w:type="dxa"/>
            <w:tcBorders>
              <w:top w:val="single" w:sz="4" w:space="0" w:color="auto"/>
              <w:bottom w:val="single" w:sz="4" w:space="0" w:color="auto"/>
            </w:tcBorders>
            <w:shd w:val="clear" w:color="auto" w:fill="auto"/>
            <w:vAlign w:val="bottom"/>
          </w:tcPr>
          <w:p w14:paraId="5BD430A9" w14:textId="0E0093D6"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43</w:t>
            </w:r>
          </w:p>
        </w:tc>
        <w:tc>
          <w:tcPr>
            <w:tcW w:w="720" w:type="dxa"/>
            <w:tcBorders>
              <w:top w:val="single" w:sz="4" w:space="0" w:color="auto"/>
              <w:bottom w:val="single" w:sz="4" w:space="0" w:color="auto"/>
              <w:right w:val="dotted" w:sz="4" w:space="0" w:color="auto"/>
            </w:tcBorders>
            <w:shd w:val="clear" w:color="auto" w:fill="auto"/>
            <w:vAlign w:val="bottom"/>
          </w:tcPr>
          <w:p w14:paraId="765BB67B" w14:textId="37FB8D3B"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7748CE3" w14:textId="08ED7033"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122</w:t>
            </w:r>
          </w:p>
        </w:tc>
        <w:tc>
          <w:tcPr>
            <w:tcW w:w="720" w:type="dxa"/>
            <w:tcBorders>
              <w:top w:val="single" w:sz="4" w:space="0" w:color="auto"/>
              <w:left w:val="dotted" w:sz="4" w:space="0" w:color="auto"/>
              <w:bottom w:val="single" w:sz="4" w:space="0" w:color="auto"/>
            </w:tcBorders>
            <w:shd w:val="clear" w:color="auto" w:fill="auto"/>
            <w:vAlign w:val="bottom"/>
          </w:tcPr>
          <w:p w14:paraId="0D4DB237" w14:textId="55F9B063" w:rsidR="00AB50BE" w:rsidRPr="001B3096" w:rsidRDefault="00096B6E"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78BAA1F9" w14:textId="63BDF718"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6</w:t>
            </w:r>
          </w:p>
        </w:tc>
        <w:tc>
          <w:tcPr>
            <w:tcW w:w="720" w:type="dxa"/>
            <w:tcBorders>
              <w:top w:val="single" w:sz="4" w:space="0" w:color="auto"/>
              <w:bottom w:val="single" w:sz="4" w:space="0" w:color="auto"/>
            </w:tcBorders>
            <w:shd w:val="clear" w:color="auto" w:fill="auto"/>
            <w:vAlign w:val="bottom"/>
          </w:tcPr>
          <w:p w14:paraId="2AE4BDED" w14:textId="2405B99D" w:rsidR="00AB50BE" w:rsidRPr="001B3096" w:rsidRDefault="00096B6E"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2456F94D" w14:textId="617FE02F" w:rsidR="00AB50BE" w:rsidRPr="001B3096" w:rsidRDefault="00096B6E"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37A6CE66" w14:textId="7AAF7AAF"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30</w:t>
            </w:r>
          </w:p>
        </w:tc>
        <w:tc>
          <w:tcPr>
            <w:tcW w:w="720" w:type="dxa"/>
            <w:tcBorders>
              <w:top w:val="single" w:sz="4" w:space="0" w:color="auto"/>
              <w:left w:val="dotted" w:sz="4" w:space="0" w:color="auto"/>
              <w:bottom w:val="single" w:sz="4" w:space="0" w:color="auto"/>
            </w:tcBorders>
            <w:shd w:val="clear" w:color="auto" w:fill="auto"/>
            <w:vAlign w:val="bottom"/>
          </w:tcPr>
          <w:p w14:paraId="1548E737" w14:textId="338DC4F7"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15</w:t>
            </w:r>
          </w:p>
        </w:tc>
        <w:tc>
          <w:tcPr>
            <w:tcW w:w="720" w:type="dxa"/>
            <w:tcBorders>
              <w:top w:val="single" w:sz="4" w:space="0" w:color="auto"/>
              <w:bottom w:val="single" w:sz="4" w:space="0" w:color="auto"/>
            </w:tcBorders>
            <w:shd w:val="clear" w:color="auto" w:fill="auto"/>
            <w:vAlign w:val="bottom"/>
          </w:tcPr>
          <w:p w14:paraId="28DAD963" w14:textId="3FC0E5DD" w:rsidR="00AB50BE" w:rsidRPr="001B3096" w:rsidRDefault="00096B6E"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6ED26B7A" w14:textId="3E6EE03C" w:rsidR="00AB50BE"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6</w:t>
            </w:r>
          </w:p>
        </w:tc>
        <w:tc>
          <w:tcPr>
            <w:tcW w:w="720" w:type="dxa"/>
            <w:tcBorders>
              <w:top w:val="single" w:sz="4" w:space="0" w:color="auto"/>
              <w:bottom w:val="single" w:sz="4" w:space="0" w:color="auto"/>
              <w:right w:val="dotted" w:sz="4" w:space="0" w:color="auto"/>
            </w:tcBorders>
            <w:shd w:val="clear" w:color="auto" w:fill="auto"/>
            <w:vAlign w:val="bottom"/>
          </w:tcPr>
          <w:p w14:paraId="19721039" w14:textId="72BA57C4"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7E51992" w14:textId="42D09BD3"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9</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B12DF17" w14:textId="7B4A92AE" w:rsidR="00AB50BE" w:rsidRPr="001B3096" w:rsidRDefault="00096B6E"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5E054228" w14:textId="6184037A"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096B6E" w:rsidRPr="001B3096">
              <w:rPr>
                <w:rFonts w:cs="Cordia New"/>
                <w:color w:val="000000"/>
                <w:sz w:val="19"/>
                <w:szCs w:val="19"/>
              </w:rPr>
              <w:t>,</w:t>
            </w:r>
            <w:r w:rsidRPr="003C4C5F">
              <w:rPr>
                <w:rFonts w:cs="Cordia New"/>
                <w:color w:val="000000"/>
                <w:sz w:val="19"/>
                <w:szCs w:val="19"/>
              </w:rPr>
              <w:t>24</w:t>
            </w:r>
            <w:r w:rsidR="005802DF" w:rsidRPr="005802DF">
              <w:rPr>
                <w:rFonts w:cs="Cordia New"/>
                <w:color w:val="000000"/>
                <w:sz w:val="19"/>
                <w:szCs w:val="19"/>
              </w:rPr>
              <w:t>8</w:t>
            </w:r>
          </w:p>
        </w:tc>
        <w:tc>
          <w:tcPr>
            <w:tcW w:w="720" w:type="dxa"/>
            <w:tcBorders>
              <w:top w:val="single" w:sz="4" w:space="0" w:color="auto"/>
              <w:bottom w:val="single" w:sz="4" w:space="0" w:color="auto"/>
            </w:tcBorders>
            <w:shd w:val="clear" w:color="auto" w:fill="auto"/>
            <w:vAlign w:val="bottom"/>
          </w:tcPr>
          <w:p w14:paraId="0AC7D958" w14:textId="04F515C8" w:rsidR="00AB50BE" w:rsidRPr="001B3096" w:rsidRDefault="00096B6E"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2FE9AC28" w14:textId="59E3D933"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096B6E" w:rsidRPr="001B3096">
              <w:rPr>
                <w:rFonts w:cs="Cordia New"/>
                <w:color w:val="000000"/>
                <w:sz w:val="19"/>
                <w:szCs w:val="19"/>
              </w:rPr>
              <w:t>,</w:t>
            </w:r>
            <w:r w:rsidRPr="003C4C5F">
              <w:rPr>
                <w:rFonts w:cs="Cordia New"/>
                <w:color w:val="000000"/>
                <w:sz w:val="19"/>
                <w:szCs w:val="19"/>
              </w:rPr>
              <w:t>24</w:t>
            </w:r>
            <w:r w:rsidR="005802DF" w:rsidRPr="005802DF">
              <w:rPr>
                <w:rFonts w:cs="Cordia New"/>
                <w:color w:val="000000"/>
                <w:sz w:val="19"/>
                <w:szCs w:val="19"/>
              </w:rPr>
              <w:t>8</w:t>
            </w:r>
          </w:p>
        </w:tc>
      </w:tr>
      <w:tr w:rsidR="00AB50BE" w:rsidRPr="001B3096" w14:paraId="0B72B48D" w14:textId="77777777" w:rsidTr="00663886">
        <w:tc>
          <w:tcPr>
            <w:tcW w:w="1987" w:type="dxa"/>
            <w:vAlign w:val="bottom"/>
          </w:tcPr>
          <w:p w14:paraId="3374B250" w14:textId="77777777" w:rsidR="00AB50BE" w:rsidRPr="001B3096" w:rsidRDefault="00AB50BE" w:rsidP="00AB50BE">
            <w:pPr>
              <w:ind w:left="72" w:right="-72" w:hanging="158"/>
              <w:rPr>
                <w:rFonts w:cs="Cordia New"/>
                <w:b/>
                <w:bCs/>
                <w:sz w:val="19"/>
                <w:szCs w:val="19"/>
              </w:rPr>
            </w:pPr>
            <w:r w:rsidRPr="001B3096">
              <w:rPr>
                <w:rFonts w:cs="Cordia New"/>
                <w:b/>
                <w:bCs/>
                <w:sz w:val="19"/>
                <w:szCs w:val="19"/>
              </w:rPr>
              <w:t>Gross profit margin</w:t>
            </w:r>
            <w:r w:rsidRPr="001B3096">
              <w:rPr>
                <w:rFonts w:cs="Cordia New"/>
                <w:b/>
                <w:bCs/>
                <w:sz w:val="19"/>
                <w:szCs w:val="19"/>
                <w:cs/>
              </w:rPr>
              <w:t xml:space="preserve"> (%)</w:t>
            </w:r>
          </w:p>
        </w:tc>
        <w:tc>
          <w:tcPr>
            <w:tcW w:w="720" w:type="dxa"/>
            <w:tcBorders>
              <w:top w:val="single" w:sz="4" w:space="0" w:color="auto"/>
            </w:tcBorders>
            <w:shd w:val="clear" w:color="auto" w:fill="auto"/>
            <w:vAlign w:val="bottom"/>
          </w:tcPr>
          <w:p w14:paraId="1EE98493" w14:textId="3293DE32"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5802DF" w:rsidRPr="005802DF">
              <w:rPr>
                <w:rFonts w:cs="Cordia New"/>
                <w:color w:val="000000"/>
                <w:sz w:val="19"/>
                <w:szCs w:val="19"/>
              </w:rPr>
              <w:t>8</w:t>
            </w:r>
            <w:r w:rsidR="00EF6D10" w:rsidRPr="001B3096">
              <w:rPr>
                <w:rFonts w:cs="Cordia New"/>
                <w:color w:val="000000"/>
                <w:sz w:val="19"/>
                <w:szCs w:val="19"/>
              </w:rPr>
              <w:t>%</w:t>
            </w:r>
          </w:p>
        </w:tc>
        <w:tc>
          <w:tcPr>
            <w:tcW w:w="720" w:type="dxa"/>
            <w:tcBorders>
              <w:top w:val="single" w:sz="4" w:space="0" w:color="auto"/>
            </w:tcBorders>
            <w:shd w:val="clear" w:color="auto" w:fill="auto"/>
            <w:vAlign w:val="bottom"/>
          </w:tcPr>
          <w:p w14:paraId="7F8FC940" w14:textId="3E2F3E3B"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42</w:t>
            </w:r>
            <w:r w:rsidR="00EF6D10" w:rsidRPr="001B3096">
              <w:rPr>
                <w:rFonts w:cs="Cordia New"/>
                <w:color w:val="000000"/>
                <w:sz w:val="19"/>
                <w:szCs w:val="19"/>
              </w:rPr>
              <w:t>%</w:t>
            </w:r>
          </w:p>
        </w:tc>
        <w:tc>
          <w:tcPr>
            <w:tcW w:w="720" w:type="dxa"/>
            <w:tcBorders>
              <w:top w:val="single" w:sz="4" w:space="0" w:color="auto"/>
            </w:tcBorders>
            <w:shd w:val="clear" w:color="auto" w:fill="auto"/>
            <w:vAlign w:val="bottom"/>
          </w:tcPr>
          <w:p w14:paraId="4A2891E3" w14:textId="1EEB97D0"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5</w:t>
            </w:r>
            <w:r w:rsidR="00EF6D10"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11719233" w14:textId="5DB4CA79"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w:t>
            </w:r>
            <w:r w:rsidR="00EF6D10"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4D02751C" w14:textId="3565ADCD"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w:t>
            </w:r>
            <w:r w:rsidR="005802DF" w:rsidRPr="005802DF">
              <w:rPr>
                <w:rFonts w:cs="Cordia New"/>
                <w:color w:val="000000"/>
                <w:sz w:val="19"/>
                <w:szCs w:val="19"/>
              </w:rPr>
              <w:t>7</w:t>
            </w:r>
            <w:r w:rsidR="00EF6D10"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7253910E" w14:textId="0EF4B64D" w:rsidR="00AB50BE" w:rsidRPr="001B3096" w:rsidRDefault="00EF6D10" w:rsidP="00160FC6">
            <w:pPr>
              <w:tabs>
                <w:tab w:val="decimal" w:pos="508"/>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0AF0B6C8" w14:textId="41B13776"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15</w:t>
            </w:r>
            <w:r w:rsidR="00EF6D10" w:rsidRPr="001B3096">
              <w:rPr>
                <w:rFonts w:cs="Cordia New"/>
                <w:color w:val="000000"/>
                <w:sz w:val="19"/>
                <w:szCs w:val="19"/>
              </w:rPr>
              <w:t>%</w:t>
            </w:r>
          </w:p>
        </w:tc>
        <w:tc>
          <w:tcPr>
            <w:tcW w:w="720" w:type="dxa"/>
            <w:tcBorders>
              <w:top w:val="single" w:sz="4" w:space="0" w:color="auto"/>
            </w:tcBorders>
            <w:shd w:val="clear" w:color="auto" w:fill="auto"/>
            <w:vAlign w:val="bottom"/>
          </w:tcPr>
          <w:p w14:paraId="4FA0D153" w14:textId="71B576D6" w:rsidR="00AB50BE" w:rsidRPr="001B3096" w:rsidRDefault="00EF6D10"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678B3F9B" w14:textId="711BD1C9" w:rsidR="00AB50BE" w:rsidRPr="001B3096" w:rsidRDefault="00EF6D10"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64141112" w14:textId="23A3C4BD"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5</w:t>
            </w:r>
            <w:r w:rsidR="00EF6D10"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70DFD1BA" w14:textId="314C6FCD"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5802DF" w:rsidRPr="005802DF">
              <w:rPr>
                <w:rFonts w:cs="Cordia New"/>
                <w:color w:val="000000"/>
                <w:sz w:val="19"/>
                <w:szCs w:val="19"/>
              </w:rPr>
              <w:t>6</w:t>
            </w:r>
            <w:r w:rsidR="003C4C5F" w:rsidRPr="003C4C5F">
              <w:rPr>
                <w:rFonts w:cs="Cordia New"/>
                <w:color w:val="000000"/>
                <w:sz w:val="19"/>
                <w:szCs w:val="19"/>
              </w:rPr>
              <w:t>3</w:t>
            </w:r>
            <w:r w:rsidR="00EF6D10" w:rsidRPr="001B3096">
              <w:rPr>
                <w:rFonts w:cs="Cordia New"/>
                <w:color w:val="000000"/>
                <w:sz w:val="19"/>
                <w:szCs w:val="19"/>
              </w:rPr>
              <w:t>%</w:t>
            </w:r>
          </w:p>
        </w:tc>
        <w:tc>
          <w:tcPr>
            <w:tcW w:w="720" w:type="dxa"/>
            <w:tcBorders>
              <w:top w:val="single" w:sz="4" w:space="0" w:color="auto"/>
            </w:tcBorders>
            <w:shd w:val="clear" w:color="auto" w:fill="auto"/>
            <w:vAlign w:val="bottom"/>
          </w:tcPr>
          <w:p w14:paraId="557DC5E1" w14:textId="1A777CDE" w:rsidR="00AB50BE" w:rsidRPr="001B3096" w:rsidRDefault="00EF6D10"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551D2593" w14:textId="52721475"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50</w:t>
            </w:r>
            <w:r w:rsidR="00EF6D10"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5A375443" w14:textId="773018AC"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3</w:t>
            </w:r>
            <w:r w:rsidR="005802DF" w:rsidRPr="005802DF">
              <w:rPr>
                <w:rFonts w:cs="Cordia New"/>
                <w:color w:val="000000"/>
                <w:sz w:val="19"/>
                <w:szCs w:val="19"/>
              </w:rPr>
              <w:t>8</w:t>
            </w:r>
            <w:r w:rsidR="00EF6D10"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17A882B5" w14:textId="38C86FED"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5802DF" w:rsidRPr="005802DF">
              <w:rPr>
                <w:rFonts w:cs="Cordia New"/>
                <w:color w:val="000000"/>
                <w:sz w:val="19"/>
                <w:szCs w:val="19"/>
              </w:rPr>
              <w:t>8</w:t>
            </w:r>
            <w:r w:rsidR="00EF6D10"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36AB109A" w14:textId="311A48CA" w:rsidR="00AB50BE" w:rsidRPr="001B3096" w:rsidRDefault="00EF6D10"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5BA8BC49" w14:textId="0D80233E"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23</w:t>
            </w:r>
            <w:r w:rsidR="00EF6D10" w:rsidRPr="001B3096">
              <w:rPr>
                <w:rFonts w:cs="Cordia New"/>
                <w:color w:val="000000"/>
                <w:sz w:val="19"/>
                <w:szCs w:val="19"/>
              </w:rPr>
              <w:t>%</w:t>
            </w:r>
          </w:p>
        </w:tc>
        <w:tc>
          <w:tcPr>
            <w:tcW w:w="720" w:type="dxa"/>
            <w:tcBorders>
              <w:top w:val="single" w:sz="4" w:space="0" w:color="auto"/>
            </w:tcBorders>
            <w:shd w:val="clear" w:color="auto" w:fill="auto"/>
            <w:vAlign w:val="bottom"/>
          </w:tcPr>
          <w:p w14:paraId="734C1C46" w14:textId="77777777" w:rsidR="00AB50BE" w:rsidRPr="001B3096" w:rsidRDefault="00AB50BE" w:rsidP="00160FC6">
            <w:pPr>
              <w:tabs>
                <w:tab w:val="decimal" w:pos="516"/>
              </w:tabs>
              <w:ind w:right="-72"/>
              <w:jc w:val="both"/>
              <w:outlineLvl w:val="0"/>
              <w:rPr>
                <w:rFonts w:cs="Cordia New"/>
                <w:sz w:val="19"/>
                <w:szCs w:val="19"/>
              </w:rPr>
            </w:pPr>
          </w:p>
        </w:tc>
        <w:tc>
          <w:tcPr>
            <w:tcW w:w="720" w:type="dxa"/>
            <w:tcBorders>
              <w:top w:val="single" w:sz="4" w:space="0" w:color="auto"/>
            </w:tcBorders>
            <w:shd w:val="clear" w:color="auto" w:fill="auto"/>
            <w:vAlign w:val="bottom"/>
          </w:tcPr>
          <w:p w14:paraId="49E5AEE0" w14:textId="095B2E35" w:rsidR="00AB50BE"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24</w:t>
            </w:r>
            <w:r w:rsidR="00EF6D10" w:rsidRPr="001B3096">
              <w:rPr>
                <w:rFonts w:cs="Cordia New"/>
                <w:color w:val="000000"/>
                <w:sz w:val="19"/>
                <w:szCs w:val="19"/>
              </w:rPr>
              <w:t>%</w:t>
            </w:r>
          </w:p>
        </w:tc>
      </w:tr>
      <w:tr w:rsidR="00AB50BE" w:rsidRPr="001B3096" w14:paraId="637527BB" w14:textId="77777777" w:rsidTr="00663886">
        <w:tc>
          <w:tcPr>
            <w:tcW w:w="1987" w:type="dxa"/>
            <w:vAlign w:val="bottom"/>
          </w:tcPr>
          <w:p w14:paraId="4A852B49" w14:textId="1EAEBDB1" w:rsidR="00AB50BE" w:rsidRPr="001B3096" w:rsidRDefault="00AB50BE" w:rsidP="00AB50BE">
            <w:pPr>
              <w:ind w:left="72" w:right="-72" w:hanging="158"/>
              <w:rPr>
                <w:rFonts w:cs="Cordia New"/>
                <w:sz w:val="19"/>
                <w:szCs w:val="19"/>
                <w:cs/>
              </w:rPr>
            </w:pPr>
            <w:r w:rsidRPr="001B3096">
              <w:rPr>
                <w:rFonts w:cs="Cordia New"/>
                <w:sz w:val="19"/>
                <w:szCs w:val="19"/>
              </w:rPr>
              <w:t>Share of profit (loss) from associates and joint ventures</w:t>
            </w:r>
          </w:p>
        </w:tc>
        <w:tc>
          <w:tcPr>
            <w:tcW w:w="720" w:type="dxa"/>
            <w:shd w:val="clear" w:color="auto" w:fill="auto"/>
            <w:vAlign w:val="bottom"/>
          </w:tcPr>
          <w:p w14:paraId="71DA73D9" w14:textId="2BE05D63"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49B2DFC" w14:textId="0A3D1190"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30401AF4" w14:textId="5E93996E"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2656C687" w14:textId="084D6B19" w:rsidR="00AB50BE"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8</w:t>
            </w:r>
            <w:r w:rsidR="003C4C5F" w:rsidRPr="003C4C5F">
              <w:rPr>
                <w:rFonts w:cs="Cordia New"/>
                <w:color w:val="000000"/>
                <w:sz w:val="19"/>
                <w:szCs w:val="19"/>
              </w:rPr>
              <w:t>0</w:t>
            </w:r>
          </w:p>
        </w:tc>
        <w:tc>
          <w:tcPr>
            <w:tcW w:w="720" w:type="dxa"/>
            <w:tcBorders>
              <w:left w:val="dotted" w:sz="4" w:space="0" w:color="auto"/>
              <w:right w:val="dotted" w:sz="4" w:space="0" w:color="auto"/>
            </w:tcBorders>
            <w:shd w:val="clear" w:color="auto" w:fill="auto"/>
            <w:vAlign w:val="bottom"/>
          </w:tcPr>
          <w:p w14:paraId="6A0AF23F" w14:textId="38BF5FB0"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40FC467C" w14:textId="313BDF5A"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9</w:t>
            </w:r>
          </w:p>
        </w:tc>
        <w:tc>
          <w:tcPr>
            <w:tcW w:w="720" w:type="dxa"/>
            <w:shd w:val="clear" w:color="auto" w:fill="auto"/>
            <w:vAlign w:val="bottom"/>
          </w:tcPr>
          <w:p w14:paraId="2928D698" w14:textId="63AC9752"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4</w:t>
            </w:r>
          </w:p>
        </w:tc>
        <w:tc>
          <w:tcPr>
            <w:tcW w:w="720" w:type="dxa"/>
            <w:shd w:val="clear" w:color="auto" w:fill="auto"/>
            <w:vAlign w:val="bottom"/>
          </w:tcPr>
          <w:p w14:paraId="1EBD4D01" w14:textId="09B7A726"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p>
        </w:tc>
        <w:tc>
          <w:tcPr>
            <w:tcW w:w="720" w:type="dxa"/>
            <w:shd w:val="clear" w:color="auto" w:fill="auto"/>
            <w:vAlign w:val="bottom"/>
          </w:tcPr>
          <w:p w14:paraId="5F3FD349" w14:textId="6398E391" w:rsidR="00AB50BE"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8</w:t>
            </w:r>
            <w:r w:rsidR="003C4C5F" w:rsidRPr="003C4C5F">
              <w:rPr>
                <w:rFonts w:cs="Cordia New"/>
                <w:color w:val="000000"/>
                <w:sz w:val="19"/>
                <w:szCs w:val="19"/>
              </w:rPr>
              <w:t>5</w:t>
            </w:r>
          </w:p>
        </w:tc>
        <w:tc>
          <w:tcPr>
            <w:tcW w:w="720" w:type="dxa"/>
            <w:tcBorders>
              <w:right w:val="dotted" w:sz="4" w:space="0" w:color="auto"/>
            </w:tcBorders>
            <w:shd w:val="clear" w:color="auto" w:fill="auto"/>
            <w:vAlign w:val="bottom"/>
          </w:tcPr>
          <w:p w14:paraId="2E999301" w14:textId="1E7649E0"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54A94E07" w14:textId="13536E45"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E233303" w14:textId="356E7DC3"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p>
        </w:tc>
        <w:tc>
          <w:tcPr>
            <w:tcW w:w="720" w:type="dxa"/>
            <w:shd w:val="clear" w:color="auto" w:fill="auto"/>
            <w:vAlign w:val="bottom"/>
          </w:tcPr>
          <w:p w14:paraId="2768FD71" w14:textId="012D4A80"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01CF9B91" w14:textId="45D6830B"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48FB00B" w14:textId="0572184F"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7614979" w14:textId="01C969E5"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1A4C8FA2" w14:textId="179D5FA5"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5802DF" w:rsidRPr="005802DF">
              <w:rPr>
                <w:rFonts w:cs="Cordia New"/>
                <w:color w:val="000000"/>
                <w:sz w:val="19"/>
                <w:szCs w:val="19"/>
              </w:rPr>
              <w:t>96</w:t>
            </w:r>
          </w:p>
        </w:tc>
        <w:tc>
          <w:tcPr>
            <w:tcW w:w="720" w:type="dxa"/>
            <w:shd w:val="clear" w:color="auto" w:fill="auto"/>
            <w:vAlign w:val="bottom"/>
          </w:tcPr>
          <w:p w14:paraId="062F0A2E" w14:textId="4F9FFFDE"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55A62F65" w14:textId="222B584F"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5802DF" w:rsidRPr="005802DF">
              <w:rPr>
                <w:rFonts w:cs="Cordia New"/>
                <w:color w:val="000000"/>
                <w:sz w:val="19"/>
                <w:szCs w:val="19"/>
              </w:rPr>
              <w:t>96</w:t>
            </w:r>
          </w:p>
        </w:tc>
      </w:tr>
      <w:tr w:rsidR="00AB50BE" w:rsidRPr="001B3096" w14:paraId="0541EC2E" w14:textId="77777777" w:rsidTr="00663886">
        <w:tc>
          <w:tcPr>
            <w:tcW w:w="1987" w:type="dxa"/>
            <w:vAlign w:val="bottom"/>
          </w:tcPr>
          <w:p w14:paraId="20821C4F" w14:textId="77777777" w:rsidR="00AB50BE" w:rsidRPr="001B3096" w:rsidRDefault="00AB50BE" w:rsidP="00AB50BE">
            <w:pPr>
              <w:ind w:left="72" w:right="-72" w:hanging="158"/>
              <w:rPr>
                <w:rFonts w:cs="Cordia New"/>
                <w:sz w:val="19"/>
                <w:szCs w:val="19"/>
                <w:cs/>
              </w:rPr>
            </w:pPr>
            <w:r w:rsidRPr="001B3096">
              <w:rPr>
                <w:rFonts w:cs="Cordia New"/>
                <w:sz w:val="19"/>
                <w:szCs w:val="19"/>
              </w:rPr>
              <w:t>Selling expenses</w:t>
            </w:r>
          </w:p>
        </w:tc>
        <w:tc>
          <w:tcPr>
            <w:tcW w:w="720" w:type="dxa"/>
            <w:shd w:val="clear" w:color="auto" w:fill="auto"/>
            <w:vAlign w:val="bottom"/>
          </w:tcPr>
          <w:p w14:paraId="3A84C157" w14:textId="50E5656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5</w:t>
            </w:r>
            <w:r w:rsidRPr="001B3096">
              <w:rPr>
                <w:rFonts w:cs="Cordia New"/>
                <w:color w:val="000000"/>
                <w:sz w:val="19"/>
                <w:szCs w:val="19"/>
              </w:rPr>
              <w:t>)</w:t>
            </w:r>
          </w:p>
        </w:tc>
        <w:tc>
          <w:tcPr>
            <w:tcW w:w="720" w:type="dxa"/>
            <w:shd w:val="clear" w:color="auto" w:fill="auto"/>
            <w:vAlign w:val="bottom"/>
          </w:tcPr>
          <w:p w14:paraId="11F9FAC1" w14:textId="0AFB799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78</w:t>
            </w:r>
            <w:r w:rsidRPr="001B3096">
              <w:rPr>
                <w:rFonts w:cs="Cordia New"/>
                <w:color w:val="000000"/>
                <w:sz w:val="19"/>
                <w:szCs w:val="19"/>
              </w:rPr>
              <w:t>)</w:t>
            </w:r>
          </w:p>
        </w:tc>
        <w:tc>
          <w:tcPr>
            <w:tcW w:w="720" w:type="dxa"/>
            <w:shd w:val="clear" w:color="auto" w:fill="auto"/>
            <w:vAlign w:val="bottom"/>
          </w:tcPr>
          <w:p w14:paraId="3E1570EA" w14:textId="0876969A"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7</w:t>
            </w:r>
            <w:r w:rsidR="003C4C5F" w:rsidRPr="003C4C5F">
              <w:rPr>
                <w:rFonts w:cs="Cordia New"/>
                <w:color w:val="000000"/>
                <w:sz w:val="19"/>
                <w:szCs w:val="19"/>
              </w:rPr>
              <w:t>2</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5799A0B1" w14:textId="7D26DC96"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BB67E6B" w14:textId="5232768D"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631C99B9" w14:textId="59208D0F"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5B4239A7" w14:textId="624AFA0E"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6AAA7A4" w14:textId="363C7B49"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BEE0E9A" w14:textId="7BCD12AD"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66B3037C" w14:textId="4877366B"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7C998835" w14:textId="6EA70EF0"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90B4321" w14:textId="648EDB02"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301B15CB" w14:textId="35DBD10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A1FC731" w14:textId="7E19ABD6"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029705A" w14:textId="1850B248"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0C80675" w14:textId="1F00933E"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74ACA791" w14:textId="4C47BAC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6</w:t>
            </w:r>
            <w:r w:rsidR="003C4C5F" w:rsidRPr="003C4C5F">
              <w:rPr>
                <w:rFonts w:cs="Cordia New"/>
                <w:color w:val="000000"/>
                <w:sz w:val="19"/>
                <w:szCs w:val="19"/>
              </w:rPr>
              <w:t>4</w:t>
            </w:r>
            <w:r w:rsidRPr="001B3096">
              <w:rPr>
                <w:rFonts w:cs="Cordia New"/>
                <w:color w:val="000000"/>
                <w:sz w:val="19"/>
                <w:szCs w:val="19"/>
              </w:rPr>
              <w:t>)</w:t>
            </w:r>
          </w:p>
        </w:tc>
        <w:tc>
          <w:tcPr>
            <w:tcW w:w="720" w:type="dxa"/>
            <w:shd w:val="clear" w:color="auto" w:fill="auto"/>
            <w:vAlign w:val="bottom"/>
          </w:tcPr>
          <w:p w14:paraId="1EA5698D" w14:textId="45648595"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8</w:t>
            </w:r>
          </w:p>
        </w:tc>
        <w:tc>
          <w:tcPr>
            <w:tcW w:w="720" w:type="dxa"/>
            <w:shd w:val="clear" w:color="auto" w:fill="auto"/>
            <w:vAlign w:val="bottom"/>
          </w:tcPr>
          <w:p w14:paraId="4ACF1413" w14:textId="70249458"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23</w:t>
            </w:r>
            <w:r w:rsidR="005802DF" w:rsidRPr="005802DF">
              <w:rPr>
                <w:rFonts w:cs="Cordia New"/>
                <w:color w:val="000000"/>
                <w:sz w:val="19"/>
                <w:szCs w:val="19"/>
              </w:rPr>
              <w:t>6</w:t>
            </w:r>
            <w:r w:rsidRPr="001B3096">
              <w:rPr>
                <w:rFonts w:cs="Cordia New"/>
                <w:color w:val="000000"/>
                <w:sz w:val="19"/>
                <w:szCs w:val="19"/>
              </w:rPr>
              <w:t>)</w:t>
            </w:r>
          </w:p>
        </w:tc>
      </w:tr>
      <w:tr w:rsidR="00AB50BE" w:rsidRPr="001B3096" w14:paraId="3FFBC3FD" w14:textId="77777777" w:rsidTr="00663886">
        <w:tc>
          <w:tcPr>
            <w:tcW w:w="1987" w:type="dxa"/>
            <w:vAlign w:val="bottom"/>
          </w:tcPr>
          <w:p w14:paraId="4D0E5AEE" w14:textId="77777777" w:rsidR="00AB50BE" w:rsidRPr="001B3096" w:rsidRDefault="00AB50BE" w:rsidP="00AB50BE">
            <w:pPr>
              <w:ind w:left="72" w:right="-72" w:hanging="158"/>
              <w:rPr>
                <w:rFonts w:cs="Cordia New"/>
                <w:sz w:val="19"/>
                <w:szCs w:val="19"/>
                <w:cs/>
              </w:rPr>
            </w:pPr>
            <w:r w:rsidRPr="001B3096">
              <w:rPr>
                <w:rFonts w:cs="Cordia New"/>
                <w:sz w:val="19"/>
                <w:szCs w:val="19"/>
              </w:rPr>
              <w:t>Administrative expenses</w:t>
            </w:r>
          </w:p>
        </w:tc>
        <w:tc>
          <w:tcPr>
            <w:tcW w:w="720" w:type="dxa"/>
            <w:shd w:val="clear" w:color="auto" w:fill="auto"/>
            <w:vAlign w:val="bottom"/>
          </w:tcPr>
          <w:p w14:paraId="3AC33B78" w14:textId="10804DAE"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ECD50B8" w14:textId="6340A93D"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9C385C" w:rsidRPr="00367017">
              <w:rPr>
                <w:rFonts w:cs="Cordia New"/>
                <w:color w:val="000000"/>
                <w:sz w:val="19"/>
                <w:szCs w:val="19"/>
              </w:rPr>
              <w:t>3</w:t>
            </w:r>
            <w:r w:rsidR="005802DF" w:rsidRPr="005802DF">
              <w:rPr>
                <w:rFonts w:cs="Cordia New"/>
                <w:color w:val="000000"/>
                <w:sz w:val="19"/>
                <w:szCs w:val="19"/>
              </w:rPr>
              <w:t>7</w:t>
            </w:r>
            <w:r w:rsidRPr="001B3096">
              <w:rPr>
                <w:rFonts w:cs="Cordia New"/>
                <w:color w:val="000000"/>
                <w:sz w:val="19"/>
                <w:szCs w:val="19"/>
              </w:rPr>
              <w:t>)</w:t>
            </w:r>
          </w:p>
        </w:tc>
        <w:tc>
          <w:tcPr>
            <w:tcW w:w="720" w:type="dxa"/>
            <w:shd w:val="clear" w:color="auto" w:fill="auto"/>
            <w:vAlign w:val="bottom"/>
          </w:tcPr>
          <w:p w14:paraId="559E92C9" w14:textId="50B30DBB"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9C385C" w:rsidRPr="00367017">
              <w:rPr>
                <w:rFonts w:cs="Cordia New"/>
                <w:color w:val="000000"/>
                <w:sz w:val="19"/>
                <w:szCs w:val="19"/>
              </w:rPr>
              <w:t>1</w:t>
            </w:r>
            <w:r w:rsidR="005802DF" w:rsidRPr="005802DF">
              <w:rPr>
                <w:rFonts w:cs="Cordia New"/>
                <w:color w:val="000000"/>
                <w:sz w:val="19"/>
                <w:szCs w:val="19"/>
              </w:rPr>
              <w:t>6</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3F72113F" w14:textId="3E582E4A"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60C6AC4" w14:textId="6BFAD5BD"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009C385C" w:rsidRPr="00367017">
              <w:rPr>
                <w:rFonts w:cs="Cordia New"/>
                <w:color w:val="000000"/>
                <w:sz w:val="19"/>
                <w:szCs w:val="19"/>
              </w:rPr>
              <w:t>5</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7568A29D" w14:textId="41F80C88"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A3350D4" w14:textId="1F03A7E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2DB0AF28" w14:textId="45FF9FBD"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E3C58B6" w14:textId="65016FAE"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C242D63" w14:textId="6DF83E71"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21</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32EDFEC4" w14:textId="4664242F"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p>
        </w:tc>
        <w:tc>
          <w:tcPr>
            <w:tcW w:w="720" w:type="dxa"/>
            <w:shd w:val="clear" w:color="auto" w:fill="auto"/>
            <w:vAlign w:val="bottom"/>
          </w:tcPr>
          <w:p w14:paraId="6F5369D6" w14:textId="7575CF2B"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E101F44" w14:textId="750ACA5D"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7B8C5C86" w14:textId="29611F00"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8</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2C68560" w14:textId="6ED26F46"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30</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4F7A817" w14:textId="4B45CA5A"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003C4C5F" w:rsidRPr="003C4C5F">
              <w:rPr>
                <w:rFonts w:cs="Cordia New"/>
                <w:color w:val="000000"/>
                <w:sz w:val="19"/>
                <w:szCs w:val="19"/>
              </w:rPr>
              <w:t>4</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4BF849A1" w14:textId="7D55799D"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9C385C" w:rsidRPr="00367017">
              <w:rPr>
                <w:rFonts w:cs="Cordia New"/>
                <w:color w:val="000000"/>
                <w:sz w:val="19"/>
                <w:szCs w:val="19"/>
              </w:rPr>
              <w:t>2</w:t>
            </w:r>
            <w:r w:rsidR="005802DF" w:rsidRPr="005802DF">
              <w:rPr>
                <w:rFonts w:cs="Cordia New"/>
                <w:color w:val="000000"/>
                <w:sz w:val="19"/>
                <w:szCs w:val="19"/>
              </w:rPr>
              <w:t>9</w:t>
            </w:r>
            <w:r w:rsidR="009C385C" w:rsidRPr="00367017">
              <w:rPr>
                <w:rFonts w:cs="Cordia New"/>
                <w:color w:val="000000"/>
                <w:sz w:val="19"/>
                <w:szCs w:val="19"/>
              </w:rPr>
              <w:t>5</w:t>
            </w:r>
            <w:r w:rsidRPr="001B3096">
              <w:rPr>
                <w:rFonts w:cs="Cordia New"/>
                <w:color w:val="000000"/>
                <w:sz w:val="19"/>
                <w:szCs w:val="19"/>
              </w:rPr>
              <w:t>)</w:t>
            </w:r>
          </w:p>
        </w:tc>
        <w:tc>
          <w:tcPr>
            <w:tcW w:w="720" w:type="dxa"/>
            <w:shd w:val="clear" w:color="auto" w:fill="auto"/>
            <w:vAlign w:val="bottom"/>
          </w:tcPr>
          <w:p w14:paraId="0F2D8613" w14:textId="73DD4A7E"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07D3F8C" w14:textId="2EAA8CE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9C385C" w:rsidRPr="00367017">
              <w:rPr>
                <w:rFonts w:cs="Cordia New"/>
                <w:color w:val="000000"/>
                <w:sz w:val="19"/>
                <w:szCs w:val="19"/>
              </w:rPr>
              <w:t>2</w:t>
            </w:r>
            <w:r w:rsidR="005802DF" w:rsidRPr="005802DF">
              <w:rPr>
                <w:rFonts w:cs="Cordia New"/>
                <w:color w:val="000000"/>
                <w:sz w:val="19"/>
                <w:szCs w:val="19"/>
              </w:rPr>
              <w:t>9</w:t>
            </w:r>
            <w:r w:rsidR="009C385C" w:rsidRPr="00367017">
              <w:rPr>
                <w:rFonts w:cs="Cordia New"/>
                <w:color w:val="000000"/>
                <w:sz w:val="19"/>
                <w:szCs w:val="19"/>
              </w:rPr>
              <w:t>5</w:t>
            </w:r>
            <w:r w:rsidRPr="001B3096">
              <w:rPr>
                <w:rFonts w:cs="Cordia New"/>
                <w:color w:val="000000"/>
                <w:sz w:val="19"/>
                <w:szCs w:val="19"/>
              </w:rPr>
              <w:t>)</w:t>
            </w:r>
          </w:p>
        </w:tc>
      </w:tr>
      <w:tr w:rsidR="00AB50BE" w:rsidRPr="001B3096" w14:paraId="78A238D8" w14:textId="77777777" w:rsidTr="00663886">
        <w:tc>
          <w:tcPr>
            <w:tcW w:w="1987" w:type="dxa"/>
            <w:vAlign w:val="bottom"/>
          </w:tcPr>
          <w:p w14:paraId="389A8A7E" w14:textId="77777777" w:rsidR="00AB50BE" w:rsidRPr="001B3096" w:rsidRDefault="00AB50BE" w:rsidP="00AB50BE">
            <w:pPr>
              <w:ind w:left="72" w:right="-72" w:hanging="158"/>
              <w:rPr>
                <w:rFonts w:cs="Cordia New"/>
                <w:sz w:val="19"/>
                <w:szCs w:val="19"/>
                <w:cs/>
              </w:rPr>
            </w:pPr>
            <w:r w:rsidRPr="001B3096">
              <w:rPr>
                <w:rFonts w:cs="Cordia New"/>
                <w:sz w:val="19"/>
                <w:szCs w:val="19"/>
              </w:rPr>
              <w:t>Royalty fee</w:t>
            </w:r>
          </w:p>
        </w:tc>
        <w:tc>
          <w:tcPr>
            <w:tcW w:w="720" w:type="dxa"/>
            <w:shd w:val="clear" w:color="auto" w:fill="auto"/>
            <w:vAlign w:val="bottom"/>
          </w:tcPr>
          <w:p w14:paraId="1BBFC57D" w14:textId="45BC884C"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7080B5A" w14:textId="3056377F"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6</w:t>
            </w:r>
            <w:r w:rsidR="003C4C5F" w:rsidRPr="003C4C5F">
              <w:rPr>
                <w:rFonts w:cs="Cordia New"/>
                <w:color w:val="000000"/>
                <w:sz w:val="19"/>
                <w:szCs w:val="19"/>
              </w:rPr>
              <w:t>0</w:t>
            </w:r>
            <w:r w:rsidRPr="001B3096">
              <w:rPr>
                <w:rFonts w:cs="Cordia New"/>
                <w:color w:val="000000"/>
                <w:sz w:val="19"/>
                <w:szCs w:val="19"/>
              </w:rPr>
              <w:t>)</w:t>
            </w:r>
          </w:p>
        </w:tc>
        <w:tc>
          <w:tcPr>
            <w:tcW w:w="720" w:type="dxa"/>
            <w:shd w:val="clear" w:color="auto" w:fill="auto"/>
            <w:vAlign w:val="bottom"/>
          </w:tcPr>
          <w:p w14:paraId="7AA84559" w14:textId="076D35A1"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69</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24795661" w14:textId="7F50B2E8"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DF38235" w14:textId="690CCB9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61D70338" w14:textId="1F083CB5"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0A35EA0" w14:textId="18B93F90"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671ED73" w14:textId="3E62D36C"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3BAF4000" w14:textId="20C10C8D"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4D371711" w14:textId="32A4D7A9"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557CC390" w14:textId="7DADE6CC"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E6743BB" w14:textId="1DB0DAA3"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A9E1D4C" w14:textId="038FA6B0"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2ED6C793" w14:textId="7A523BD6"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00B31983" w14:textId="71B9A446"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1E67886" w14:textId="2333EFA2"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31AAA6E4" w14:textId="6CFB0DF6"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32</w:t>
            </w:r>
            <w:r w:rsidR="005802DF" w:rsidRPr="005802DF">
              <w:rPr>
                <w:rFonts w:cs="Cordia New"/>
                <w:color w:val="000000"/>
                <w:sz w:val="19"/>
                <w:szCs w:val="19"/>
              </w:rPr>
              <w:t>9</w:t>
            </w:r>
            <w:r w:rsidRPr="001B3096">
              <w:rPr>
                <w:rFonts w:cs="Cordia New"/>
                <w:color w:val="000000"/>
                <w:sz w:val="19"/>
                <w:szCs w:val="19"/>
              </w:rPr>
              <w:t>)</w:t>
            </w:r>
          </w:p>
        </w:tc>
        <w:tc>
          <w:tcPr>
            <w:tcW w:w="720" w:type="dxa"/>
            <w:shd w:val="clear" w:color="auto" w:fill="auto"/>
            <w:vAlign w:val="bottom"/>
          </w:tcPr>
          <w:p w14:paraId="7AD141BB" w14:textId="26A71F21"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8D39905" w14:textId="0028CC5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32</w:t>
            </w:r>
            <w:r w:rsidR="005802DF" w:rsidRPr="005802DF">
              <w:rPr>
                <w:rFonts w:cs="Cordia New"/>
                <w:color w:val="000000"/>
                <w:sz w:val="19"/>
                <w:szCs w:val="19"/>
              </w:rPr>
              <w:t>9</w:t>
            </w:r>
            <w:r w:rsidRPr="001B3096">
              <w:rPr>
                <w:rFonts w:cs="Cordia New"/>
                <w:color w:val="000000"/>
                <w:sz w:val="19"/>
                <w:szCs w:val="19"/>
              </w:rPr>
              <w:t>)</w:t>
            </w:r>
          </w:p>
        </w:tc>
      </w:tr>
      <w:tr w:rsidR="00AB50BE" w:rsidRPr="001B3096" w14:paraId="3DCD859C" w14:textId="77777777" w:rsidTr="006101FC">
        <w:tc>
          <w:tcPr>
            <w:tcW w:w="1987" w:type="dxa"/>
            <w:vAlign w:val="bottom"/>
          </w:tcPr>
          <w:p w14:paraId="026BA31E" w14:textId="77777777" w:rsidR="00AB50BE" w:rsidRPr="001B3096" w:rsidRDefault="00AB50BE" w:rsidP="00AB50BE">
            <w:pPr>
              <w:ind w:left="72" w:right="-72" w:hanging="158"/>
              <w:rPr>
                <w:rFonts w:cs="Cordia New"/>
                <w:sz w:val="19"/>
                <w:szCs w:val="19"/>
              </w:rPr>
            </w:pPr>
            <w:r w:rsidRPr="001B3096">
              <w:rPr>
                <w:rFonts w:cs="Cordia New"/>
                <w:sz w:val="19"/>
                <w:szCs w:val="19"/>
              </w:rPr>
              <w:t>Interest income</w:t>
            </w:r>
          </w:p>
        </w:tc>
        <w:tc>
          <w:tcPr>
            <w:tcW w:w="720" w:type="dxa"/>
            <w:tcBorders>
              <w:bottom w:val="single" w:sz="4" w:space="0" w:color="auto"/>
            </w:tcBorders>
            <w:shd w:val="clear" w:color="auto" w:fill="auto"/>
            <w:vAlign w:val="bottom"/>
          </w:tcPr>
          <w:p w14:paraId="765D780F" w14:textId="7BD3F44B" w:rsidR="00AB50BE" w:rsidRPr="001B3096" w:rsidRDefault="009C385C" w:rsidP="00160FC6">
            <w:pPr>
              <w:tabs>
                <w:tab w:val="decimal" w:pos="521"/>
              </w:tabs>
              <w:ind w:right="-72"/>
              <w:jc w:val="both"/>
              <w:outlineLvl w:val="0"/>
              <w:rPr>
                <w:rFonts w:cs="Cordia New"/>
                <w:sz w:val="19"/>
                <w:szCs w:val="19"/>
              </w:rPr>
            </w:pPr>
            <w:r w:rsidRPr="00367017">
              <w:rPr>
                <w:rFonts w:cs="Cordia New"/>
                <w:color w:val="000000"/>
                <w:sz w:val="19"/>
                <w:szCs w:val="19"/>
              </w:rPr>
              <w:t>25</w:t>
            </w:r>
            <w:r w:rsidR="005802DF" w:rsidRPr="005802DF">
              <w:rPr>
                <w:rFonts w:cs="Cordia New"/>
                <w:color w:val="000000"/>
                <w:sz w:val="19"/>
                <w:szCs w:val="19"/>
              </w:rPr>
              <w:t>7</w:t>
            </w:r>
          </w:p>
        </w:tc>
        <w:tc>
          <w:tcPr>
            <w:tcW w:w="720" w:type="dxa"/>
            <w:tcBorders>
              <w:bottom w:val="single" w:sz="4" w:space="0" w:color="auto"/>
            </w:tcBorders>
            <w:shd w:val="clear" w:color="auto" w:fill="auto"/>
            <w:vAlign w:val="bottom"/>
          </w:tcPr>
          <w:p w14:paraId="7AD3C033" w14:textId="04331946"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41</w:t>
            </w:r>
          </w:p>
        </w:tc>
        <w:tc>
          <w:tcPr>
            <w:tcW w:w="720" w:type="dxa"/>
            <w:tcBorders>
              <w:bottom w:val="single" w:sz="4" w:space="0" w:color="auto"/>
            </w:tcBorders>
            <w:shd w:val="clear" w:color="auto" w:fill="auto"/>
            <w:vAlign w:val="bottom"/>
          </w:tcPr>
          <w:p w14:paraId="288152E6" w14:textId="0F4452FC"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p>
        </w:tc>
        <w:tc>
          <w:tcPr>
            <w:tcW w:w="720" w:type="dxa"/>
            <w:tcBorders>
              <w:bottom w:val="single" w:sz="4" w:space="0" w:color="auto"/>
              <w:right w:val="dotted" w:sz="4" w:space="0" w:color="auto"/>
            </w:tcBorders>
            <w:shd w:val="clear" w:color="auto" w:fill="auto"/>
            <w:vAlign w:val="bottom"/>
          </w:tcPr>
          <w:p w14:paraId="04560A77" w14:textId="151BB64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3DC2097" w14:textId="3C95BE7D"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15</w:t>
            </w:r>
          </w:p>
        </w:tc>
        <w:tc>
          <w:tcPr>
            <w:tcW w:w="720" w:type="dxa"/>
            <w:tcBorders>
              <w:left w:val="dotted" w:sz="4" w:space="0" w:color="auto"/>
              <w:bottom w:val="single" w:sz="4" w:space="0" w:color="auto"/>
            </w:tcBorders>
            <w:shd w:val="clear" w:color="auto" w:fill="auto"/>
            <w:vAlign w:val="bottom"/>
          </w:tcPr>
          <w:p w14:paraId="5EDB24E2" w14:textId="0477AF98"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822DED3" w14:textId="2849EEBF"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p>
        </w:tc>
        <w:tc>
          <w:tcPr>
            <w:tcW w:w="720" w:type="dxa"/>
            <w:tcBorders>
              <w:bottom w:val="single" w:sz="4" w:space="0" w:color="auto"/>
            </w:tcBorders>
            <w:shd w:val="clear" w:color="auto" w:fill="auto"/>
            <w:vAlign w:val="bottom"/>
          </w:tcPr>
          <w:p w14:paraId="0CCB0DA3" w14:textId="669CBB3F"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4D6D68B" w14:textId="0E2A5CEF"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20F17268" w14:textId="39F43AD5"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4</w:t>
            </w:r>
          </w:p>
        </w:tc>
        <w:tc>
          <w:tcPr>
            <w:tcW w:w="720" w:type="dxa"/>
            <w:tcBorders>
              <w:left w:val="dotted" w:sz="4" w:space="0" w:color="auto"/>
              <w:bottom w:val="single" w:sz="4" w:space="0" w:color="auto"/>
            </w:tcBorders>
            <w:shd w:val="clear" w:color="auto" w:fill="auto"/>
            <w:vAlign w:val="bottom"/>
          </w:tcPr>
          <w:p w14:paraId="69BEC670" w14:textId="354CCF77"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6CF9B8A" w14:textId="0095F222"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758EE9B3" w14:textId="497876BA"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06A87FCD" w14:textId="2D767444"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93B940C" w14:textId="0B688CCC"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10</w:t>
            </w:r>
          </w:p>
        </w:tc>
        <w:tc>
          <w:tcPr>
            <w:tcW w:w="720" w:type="dxa"/>
            <w:tcBorders>
              <w:left w:val="dotted" w:sz="4" w:space="0" w:color="auto"/>
              <w:bottom w:val="single" w:sz="4" w:space="0" w:color="auto"/>
              <w:right w:val="dotted" w:sz="4" w:space="0" w:color="auto"/>
            </w:tcBorders>
            <w:shd w:val="clear" w:color="auto" w:fill="auto"/>
            <w:vAlign w:val="bottom"/>
          </w:tcPr>
          <w:p w14:paraId="4DAB4928" w14:textId="35C5E734"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12</w:t>
            </w:r>
            <w:r w:rsidR="005802DF" w:rsidRPr="005802DF">
              <w:rPr>
                <w:rFonts w:cs="Cordia New"/>
                <w:color w:val="000000"/>
                <w:sz w:val="19"/>
                <w:szCs w:val="19"/>
              </w:rPr>
              <w:t>9</w:t>
            </w:r>
          </w:p>
        </w:tc>
        <w:tc>
          <w:tcPr>
            <w:tcW w:w="720" w:type="dxa"/>
            <w:tcBorders>
              <w:left w:val="dotted" w:sz="4" w:space="0" w:color="auto"/>
              <w:bottom w:val="single" w:sz="4" w:space="0" w:color="auto"/>
            </w:tcBorders>
            <w:shd w:val="clear" w:color="auto" w:fill="auto"/>
            <w:vAlign w:val="bottom"/>
          </w:tcPr>
          <w:p w14:paraId="3F22513B" w14:textId="2D3E9E01" w:rsidR="00AB50BE" w:rsidRPr="001B3096" w:rsidRDefault="009C385C" w:rsidP="00160FC6">
            <w:pPr>
              <w:tabs>
                <w:tab w:val="decimal" w:pos="521"/>
              </w:tabs>
              <w:ind w:right="-72"/>
              <w:jc w:val="both"/>
              <w:outlineLvl w:val="0"/>
              <w:rPr>
                <w:rFonts w:cs="Cordia New"/>
                <w:sz w:val="19"/>
                <w:szCs w:val="19"/>
              </w:rPr>
            </w:pPr>
            <w:r w:rsidRPr="00367017">
              <w:rPr>
                <w:rFonts w:cs="Cordia New"/>
                <w:color w:val="000000"/>
                <w:sz w:val="19"/>
                <w:szCs w:val="19"/>
              </w:rPr>
              <w:t>45</w:t>
            </w:r>
            <w:r w:rsidR="005802DF" w:rsidRPr="005802DF">
              <w:rPr>
                <w:rFonts w:cs="Cordia New"/>
                <w:color w:val="000000"/>
                <w:sz w:val="19"/>
                <w:szCs w:val="19"/>
              </w:rPr>
              <w:t>9</w:t>
            </w:r>
          </w:p>
        </w:tc>
        <w:tc>
          <w:tcPr>
            <w:tcW w:w="720" w:type="dxa"/>
            <w:tcBorders>
              <w:bottom w:val="single" w:sz="4" w:space="0" w:color="auto"/>
            </w:tcBorders>
            <w:shd w:val="clear" w:color="auto" w:fill="auto"/>
            <w:vAlign w:val="bottom"/>
          </w:tcPr>
          <w:p w14:paraId="22932C23" w14:textId="57A5B515" w:rsidR="00AB50BE" w:rsidRPr="001B3096" w:rsidRDefault="0090468C" w:rsidP="00160FC6">
            <w:pPr>
              <w:tabs>
                <w:tab w:val="decimal" w:pos="521"/>
              </w:tabs>
              <w:ind w:right="-72"/>
              <w:jc w:val="both"/>
              <w:outlineLvl w:val="0"/>
              <w:rPr>
                <w:rFonts w:cs="Cordia New"/>
                <w:sz w:val="19"/>
                <w:szCs w:val="19"/>
              </w:rPr>
            </w:pPr>
            <w:r w:rsidRPr="001B3096">
              <w:rPr>
                <w:rFonts w:cs="Cordia New"/>
                <w:color w:val="000000"/>
                <w:sz w:val="19"/>
                <w:szCs w:val="19"/>
              </w:rPr>
              <w:t>(</w:t>
            </w:r>
            <w:r w:rsidR="009C385C" w:rsidRPr="00367017">
              <w:rPr>
                <w:rFonts w:cs="Cordia New"/>
                <w:color w:val="000000"/>
                <w:sz w:val="19"/>
                <w:szCs w:val="19"/>
              </w:rPr>
              <w:t>402</w:t>
            </w:r>
            <w:r w:rsidRPr="001B3096">
              <w:rPr>
                <w:rFonts w:cs="Cordia New"/>
                <w:color w:val="000000"/>
                <w:sz w:val="19"/>
                <w:szCs w:val="19"/>
              </w:rPr>
              <w:t>)</w:t>
            </w:r>
          </w:p>
        </w:tc>
        <w:tc>
          <w:tcPr>
            <w:tcW w:w="720" w:type="dxa"/>
            <w:tcBorders>
              <w:bottom w:val="single" w:sz="4" w:space="0" w:color="auto"/>
            </w:tcBorders>
            <w:shd w:val="clear" w:color="auto" w:fill="auto"/>
            <w:vAlign w:val="bottom"/>
          </w:tcPr>
          <w:p w14:paraId="0310FD2E" w14:textId="498F0CDF"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5</w:t>
            </w:r>
            <w:r w:rsidR="005802DF" w:rsidRPr="005802DF">
              <w:rPr>
                <w:rFonts w:cs="Cordia New"/>
                <w:color w:val="000000"/>
                <w:sz w:val="19"/>
                <w:szCs w:val="19"/>
              </w:rPr>
              <w:t>7</w:t>
            </w:r>
          </w:p>
        </w:tc>
      </w:tr>
      <w:tr w:rsidR="00AB50BE" w:rsidRPr="001B3096" w14:paraId="0B12DD86" w14:textId="77777777" w:rsidTr="006101FC">
        <w:tc>
          <w:tcPr>
            <w:tcW w:w="1987" w:type="dxa"/>
            <w:vAlign w:val="bottom"/>
          </w:tcPr>
          <w:p w14:paraId="108B787C" w14:textId="77777777" w:rsidR="00AB50BE" w:rsidRPr="001B3096" w:rsidRDefault="00AB50BE" w:rsidP="00AB50BE">
            <w:pPr>
              <w:ind w:left="72" w:right="-72" w:hanging="158"/>
              <w:rPr>
                <w:rFonts w:cs="Cordia New"/>
                <w:b/>
                <w:bCs/>
                <w:sz w:val="19"/>
                <w:szCs w:val="19"/>
              </w:rPr>
            </w:pPr>
            <w:r w:rsidRPr="001B3096">
              <w:rPr>
                <w:rFonts w:cs="Cordia New"/>
                <w:b/>
                <w:bCs/>
                <w:sz w:val="19"/>
                <w:szCs w:val="19"/>
              </w:rPr>
              <w:t xml:space="preserve">Profit (loss) from operation before interest expenses </w:t>
            </w:r>
            <w:r w:rsidRPr="001B3096">
              <w:rPr>
                <w:rFonts w:cs="Cordia New"/>
                <w:b/>
                <w:bCs/>
                <w:sz w:val="19"/>
                <w:szCs w:val="19"/>
              </w:rPr>
              <w:br/>
              <w:t>and income taxes</w:t>
            </w:r>
          </w:p>
        </w:tc>
        <w:tc>
          <w:tcPr>
            <w:tcW w:w="720" w:type="dxa"/>
            <w:tcBorders>
              <w:top w:val="single" w:sz="4" w:space="0" w:color="auto"/>
              <w:bottom w:val="single" w:sz="4" w:space="0" w:color="auto"/>
            </w:tcBorders>
            <w:shd w:val="clear" w:color="auto" w:fill="auto"/>
            <w:vAlign w:val="bottom"/>
          </w:tcPr>
          <w:p w14:paraId="5199EA1D" w14:textId="1DE3FAAE" w:rsidR="00AB50BE" w:rsidRPr="001B3096" w:rsidRDefault="00367017" w:rsidP="00160FC6">
            <w:pPr>
              <w:tabs>
                <w:tab w:val="decimal" w:pos="521"/>
              </w:tabs>
              <w:ind w:right="-72"/>
              <w:jc w:val="both"/>
              <w:outlineLvl w:val="0"/>
              <w:rPr>
                <w:rFonts w:cs="Cordia New"/>
                <w:sz w:val="19"/>
                <w:szCs w:val="19"/>
              </w:rPr>
            </w:pPr>
            <w:r w:rsidRPr="00367017">
              <w:rPr>
                <w:rFonts w:cs="Cordia New"/>
                <w:color w:val="000000"/>
                <w:sz w:val="19"/>
                <w:szCs w:val="19"/>
              </w:rPr>
              <w:t>2</w:t>
            </w:r>
            <w:r w:rsidR="005802DF" w:rsidRPr="005802DF">
              <w:rPr>
                <w:rFonts w:cs="Cordia New"/>
                <w:color w:val="000000"/>
                <w:sz w:val="19"/>
                <w:szCs w:val="19"/>
              </w:rPr>
              <w:t>6</w:t>
            </w:r>
            <w:r w:rsidRPr="00367017">
              <w:rPr>
                <w:rFonts w:cs="Cordia New"/>
                <w:color w:val="000000"/>
                <w:sz w:val="19"/>
                <w:szCs w:val="19"/>
              </w:rPr>
              <w:t>2</w:t>
            </w:r>
          </w:p>
        </w:tc>
        <w:tc>
          <w:tcPr>
            <w:tcW w:w="720" w:type="dxa"/>
            <w:tcBorders>
              <w:top w:val="single" w:sz="4" w:space="0" w:color="auto"/>
              <w:bottom w:val="single" w:sz="4" w:space="0" w:color="auto"/>
            </w:tcBorders>
            <w:shd w:val="clear" w:color="auto" w:fill="auto"/>
            <w:vAlign w:val="bottom"/>
          </w:tcPr>
          <w:p w14:paraId="18B735CD" w14:textId="07496894" w:rsidR="00AB50BE" w:rsidRPr="001B3096" w:rsidRDefault="00367017" w:rsidP="00160FC6">
            <w:pPr>
              <w:tabs>
                <w:tab w:val="decimal" w:pos="521"/>
              </w:tabs>
              <w:ind w:right="-72"/>
              <w:jc w:val="both"/>
              <w:outlineLvl w:val="0"/>
              <w:rPr>
                <w:rFonts w:cs="Cordia New"/>
                <w:sz w:val="19"/>
                <w:szCs w:val="19"/>
              </w:rPr>
            </w:pPr>
            <w:r w:rsidRPr="00367017">
              <w:rPr>
                <w:rFonts w:cs="Cordia New"/>
                <w:color w:val="000000"/>
                <w:sz w:val="19"/>
                <w:szCs w:val="19"/>
              </w:rPr>
              <w:t>52</w:t>
            </w:r>
            <w:r w:rsidR="005802DF" w:rsidRPr="005802DF">
              <w:rPr>
                <w:rFonts w:cs="Cordia New"/>
                <w:color w:val="000000"/>
                <w:sz w:val="19"/>
                <w:szCs w:val="19"/>
              </w:rPr>
              <w:t>6</w:t>
            </w:r>
          </w:p>
        </w:tc>
        <w:tc>
          <w:tcPr>
            <w:tcW w:w="720" w:type="dxa"/>
            <w:tcBorders>
              <w:top w:val="single" w:sz="4" w:space="0" w:color="auto"/>
              <w:bottom w:val="single" w:sz="4" w:space="0" w:color="auto"/>
            </w:tcBorders>
            <w:shd w:val="clear" w:color="auto" w:fill="auto"/>
            <w:vAlign w:val="bottom"/>
          </w:tcPr>
          <w:p w14:paraId="4797B617" w14:textId="238243BD" w:rsidR="00AB50BE" w:rsidRPr="001B3096" w:rsidRDefault="00E926F6" w:rsidP="00160FC6">
            <w:pPr>
              <w:tabs>
                <w:tab w:val="decimal" w:pos="521"/>
              </w:tabs>
              <w:ind w:right="-72"/>
              <w:jc w:val="both"/>
              <w:outlineLvl w:val="0"/>
              <w:rPr>
                <w:rFonts w:cs="Cordia New"/>
                <w:sz w:val="19"/>
                <w:szCs w:val="19"/>
              </w:rPr>
            </w:pPr>
            <w:r w:rsidRPr="001B3096">
              <w:rPr>
                <w:rFonts w:cs="Cordia New"/>
                <w:color w:val="000000"/>
                <w:sz w:val="19"/>
                <w:szCs w:val="19"/>
              </w:rPr>
              <w:t>(</w:t>
            </w:r>
            <w:r w:rsidR="00367017" w:rsidRPr="00367017">
              <w:rPr>
                <w:rFonts w:cs="Cordia New"/>
                <w:color w:val="000000"/>
                <w:sz w:val="19"/>
                <w:szCs w:val="19"/>
              </w:rPr>
              <w:t>112</w:t>
            </w: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2231682C" w14:textId="2504E5E3" w:rsidR="00AB50BE"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8</w:t>
            </w:r>
            <w:r w:rsidR="003C4C5F" w:rsidRPr="003C4C5F">
              <w:rPr>
                <w:rFonts w:cs="Cordia New"/>
                <w:color w:val="000000"/>
                <w:sz w:val="19"/>
                <w:szCs w:val="19"/>
              </w:rPr>
              <w:t>0</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C763554" w14:textId="3A4CC277" w:rsidR="00AB50BE" w:rsidRPr="001B3096" w:rsidRDefault="00367017" w:rsidP="00160FC6">
            <w:pPr>
              <w:tabs>
                <w:tab w:val="decimal" w:pos="521"/>
              </w:tabs>
              <w:ind w:right="-72"/>
              <w:jc w:val="both"/>
              <w:outlineLvl w:val="0"/>
              <w:rPr>
                <w:rFonts w:cs="Cordia New"/>
                <w:sz w:val="19"/>
                <w:szCs w:val="19"/>
              </w:rPr>
            </w:pPr>
            <w:r w:rsidRPr="00367017">
              <w:rPr>
                <w:rFonts w:cs="Cordia New"/>
                <w:color w:val="000000"/>
                <w:sz w:val="19"/>
                <w:szCs w:val="19"/>
              </w:rPr>
              <w:t>42</w:t>
            </w:r>
          </w:p>
        </w:tc>
        <w:tc>
          <w:tcPr>
            <w:tcW w:w="720" w:type="dxa"/>
            <w:tcBorders>
              <w:top w:val="single" w:sz="4" w:space="0" w:color="auto"/>
              <w:left w:val="dotted" w:sz="4" w:space="0" w:color="auto"/>
              <w:bottom w:val="single" w:sz="4" w:space="0" w:color="auto"/>
            </w:tcBorders>
            <w:shd w:val="clear" w:color="auto" w:fill="auto"/>
            <w:vAlign w:val="bottom"/>
          </w:tcPr>
          <w:p w14:paraId="3DE8AD16" w14:textId="003323D7"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9</w:t>
            </w:r>
          </w:p>
        </w:tc>
        <w:tc>
          <w:tcPr>
            <w:tcW w:w="720" w:type="dxa"/>
            <w:tcBorders>
              <w:top w:val="single" w:sz="4" w:space="0" w:color="auto"/>
              <w:bottom w:val="single" w:sz="4" w:space="0" w:color="auto"/>
            </w:tcBorders>
            <w:shd w:val="clear" w:color="auto" w:fill="auto"/>
            <w:vAlign w:val="bottom"/>
          </w:tcPr>
          <w:p w14:paraId="2244E91B" w14:textId="01218648"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13</w:t>
            </w:r>
          </w:p>
        </w:tc>
        <w:tc>
          <w:tcPr>
            <w:tcW w:w="720" w:type="dxa"/>
            <w:tcBorders>
              <w:top w:val="single" w:sz="4" w:space="0" w:color="auto"/>
              <w:bottom w:val="single" w:sz="4" w:space="0" w:color="auto"/>
            </w:tcBorders>
            <w:shd w:val="clear" w:color="auto" w:fill="auto"/>
            <w:vAlign w:val="bottom"/>
          </w:tcPr>
          <w:p w14:paraId="48AF688E" w14:textId="0E6181AC"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p>
        </w:tc>
        <w:tc>
          <w:tcPr>
            <w:tcW w:w="720" w:type="dxa"/>
            <w:tcBorders>
              <w:top w:val="single" w:sz="4" w:space="0" w:color="auto"/>
              <w:bottom w:val="single" w:sz="4" w:space="0" w:color="auto"/>
            </w:tcBorders>
            <w:shd w:val="clear" w:color="auto" w:fill="auto"/>
            <w:vAlign w:val="bottom"/>
          </w:tcPr>
          <w:p w14:paraId="0C4AEED3" w14:textId="78B1385E" w:rsidR="00AB50BE"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8</w:t>
            </w:r>
            <w:r w:rsidR="003C4C5F" w:rsidRPr="003C4C5F">
              <w:rPr>
                <w:rFonts w:cs="Cordia New"/>
                <w:color w:val="000000"/>
                <w:sz w:val="19"/>
                <w:szCs w:val="19"/>
              </w:rPr>
              <w:t>5</w:t>
            </w:r>
          </w:p>
        </w:tc>
        <w:tc>
          <w:tcPr>
            <w:tcW w:w="720" w:type="dxa"/>
            <w:tcBorders>
              <w:top w:val="single" w:sz="4" w:space="0" w:color="auto"/>
              <w:bottom w:val="single" w:sz="4" w:space="0" w:color="auto"/>
              <w:right w:val="dotted" w:sz="4" w:space="0" w:color="auto"/>
            </w:tcBorders>
            <w:shd w:val="clear" w:color="auto" w:fill="auto"/>
            <w:vAlign w:val="bottom"/>
          </w:tcPr>
          <w:p w14:paraId="31B8C2F6" w14:textId="7A570C98"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13</w:t>
            </w:r>
          </w:p>
        </w:tc>
        <w:tc>
          <w:tcPr>
            <w:tcW w:w="720" w:type="dxa"/>
            <w:tcBorders>
              <w:top w:val="single" w:sz="4" w:space="0" w:color="auto"/>
              <w:left w:val="dotted" w:sz="4" w:space="0" w:color="auto"/>
              <w:bottom w:val="single" w:sz="4" w:space="0" w:color="auto"/>
            </w:tcBorders>
            <w:shd w:val="clear" w:color="auto" w:fill="auto"/>
            <w:vAlign w:val="bottom"/>
          </w:tcPr>
          <w:p w14:paraId="181C1496" w14:textId="0E0B6A47"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12</w:t>
            </w:r>
          </w:p>
        </w:tc>
        <w:tc>
          <w:tcPr>
            <w:tcW w:w="720" w:type="dxa"/>
            <w:tcBorders>
              <w:top w:val="single" w:sz="4" w:space="0" w:color="auto"/>
              <w:bottom w:val="single" w:sz="4" w:space="0" w:color="auto"/>
            </w:tcBorders>
            <w:shd w:val="clear" w:color="auto" w:fill="auto"/>
            <w:vAlign w:val="bottom"/>
          </w:tcPr>
          <w:p w14:paraId="084E8155" w14:textId="7277CBF6"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p>
        </w:tc>
        <w:tc>
          <w:tcPr>
            <w:tcW w:w="720" w:type="dxa"/>
            <w:tcBorders>
              <w:top w:val="single" w:sz="4" w:space="0" w:color="auto"/>
              <w:bottom w:val="single" w:sz="4" w:space="0" w:color="auto"/>
            </w:tcBorders>
            <w:shd w:val="clear" w:color="auto" w:fill="auto"/>
            <w:vAlign w:val="bottom"/>
          </w:tcPr>
          <w:p w14:paraId="46C44E41" w14:textId="27DBEBB8"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4</w:t>
            </w:r>
          </w:p>
        </w:tc>
        <w:tc>
          <w:tcPr>
            <w:tcW w:w="720" w:type="dxa"/>
            <w:tcBorders>
              <w:top w:val="single" w:sz="4" w:space="0" w:color="auto"/>
              <w:bottom w:val="single" w:sz="4" w:space="0" w:color="auto"/>
              <w:right w:val="dotted" w:sz="4" w:space="0" w:color="auto"/>
            </w:tcBorders>
            <w:shd w:val="clear" w:color="auto" w:fill="auto"/>
            <w:vAlign w:val="bottom"/>
          </w:tcPr>
          <w:p w14:paraId="73FAEC2D" w14:textId="758A4FEF" w:rsidR="00AB50BE" w:rsidRPr="001B3096" w:rsidRDefault="00E926F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C436F02" w14:textId="1017252D" w:rsidR="00AB50BE" w:rsidRPr="001B3096" w:rsidRDefault="00E926F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20698E3" w14:textId="275038A9" w:rsidR="00AB50BE"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6</w:t>
            </w:r>
            <w:r w:rsidR="003C4C5F" w:rsidRPr="003C4C5F">
              <w:rPr>
                <w:rFonts w:cs="Cordia New"/>
                <w:color w:val="000000"/>
                <w:sz w:val="19"/>
                <w:szCs w:val="19"/>
              </w:rPr>
              <w:t>5</w:t>
            </w:r>
          </w:p>
        </w:tc>
        <w:tc>
          <w:tcPr>
            <w:tcW w:w="720" w:type="dxa"/>
            <w:tcBorders>
              <w:top w:val="single" w:sz="4" w:space="0" w:color="auto"/>
              <w:left w:val="dotted" w:sz="4" w:space="0" w:color="auto"/>
              <w:bottom w:val="single" w:sz="4" w:space="0" w:color="auto"/>
            </w:tcBorders>
            <w:shd w:val="clear" w:color="auto" w:fill="auto"/>
            <w:vAlign w:val="bottom"/>
          </w:tcPr>
          <w:p w14:paraId="12240B5E" w14:textId="5ED10283" w:rsidR="00AB50BE"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E926F6" w:rsidRPr="001B3096">
              <w:rPr>
                <w:rFonts w:cs="Cordia New"/>
                <w:color w:val="000000"/>
                <w:sz w:val="19"/>
                <w:szCs w:val="19"/>
              </w:rPr>
              <w:t>,</w:t>
            </w:r>
            <w:r w:rsidR="00367017" w:rsidRPr="00367017">
              <w:rPr>
                <w:rFonts w:cs="Cordia New"/>
                <w:color w:val="000000"/>
                <w:sz w:val="19"/>
                <w:szCs w:val="19"/>
              </w:rPr>
              <w:t>015</w:t>
            </w:r>
          </w:p>
        </w:tc>
        <w:tc>
          <w:tcPr>
            <w:tcW w:w="720" w:type="dxa"/>
            <w:tcBorders>
              <w:top w:val="single" w:sz="4" w:space="0" w:color="auto"/>
              <w:bottom w:val="single" w:sz="4" w:space="0" w:color="auto"/>
            </w:tcBorders>
            <w:shd w:val="clear" w:color="auto" w:fill="auto"/>
            <w:vAlign w:val="bottom"/>
          </w:tcPr>
          <w:p w14:paraId="0BD4D2E5" w14:textId="293548E5" w:rsidR="00AB50BE" w:rsidRPr="001B3096" w:rsidRDefault="00E926F6" w:rsidP="00160FC6">
            <w:pPr>
              <w:tabs>
                <w:tab w:val="decimal" w:pos="521"/>
              </w:tabs>
              <w:ind w:right="-72"/>
              <w:jc w:val="both"/>
              <w:outlineLvl w:val="0"/>
              <w:rPr>
                <w:rFonts w:cs="Cordia New"/>
                <w:sz w:val="19"/>
                <w:szCs w:val="19"/>
              </w:rPr>
            </w:pPr>
            <w:r w:rsidRPr="001B3096">
              <w:rPr>
                <w:rFonts w:cs="Cordia New"/>
                <w:color w:val="000000"/>
                <w:sz w:val="19"/>
                <w:szCs w:val="19"/>
              </w:rPr>
              <w:t>(</w:t>
            </w:r>
            <w:r w:rsidR="00367017" w:rsidRPr="00367017">
              <w:rPr>
                <w:rFonts w:cs="Cordia New"/>
                <w:color w:val="000000"/>
                <w:sz w:val="19"/>
                <w:szCs w:val="19"/>
              </w:rPr>
              <w:t>3</w:t>
            </w:r>
            <w:r w:rsidR="005802DF" w:rsidRPr="005802DF">
              <w:rPr>
                <w:rFonts w:cs="Cordia New"/>
                <w:color w:val="000000"/>
                <w:sz w:val="19"/>
                <w:szCs w:val="19"/>
              </w:rPr>
              <w:t>7</w:t>
            </w:r>
            <w:r w:rsidR="00367017" w:rsidRPr="00367017">
              <w:rPr>
                <w:rFonts w:cs="Cordia New"/>
                <w:color w:val="000000"/>
                <w:sz w:val="19"/>
                <w:szCs w:val="19"/>
              </w:rPr>
              <w:t>4</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7EAB4213" w14:textId="0160A733" w:rsidR="00AB50BE"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6</w:t>
            </w:r>
            <w:r w:rsidR="00367017" w:rsidRPr="00367017">
              <w:rPr>
                <w:rFonts w:cs="Cordia New"/>
                <w:color w:val="000000"/>
                <w:sz w:val="19"/>
                <w:szCs w:val="19"/>
              </w:rPr>
              <w:t>41</w:t>
            </w:r>
          </w:p>
        </w:tc>
      </w:tr>
      <w:tr w:rsidR="00DA504D" w:rsidRPr="001B3096" w14:paraId="6A6A514C" w14:textId="77777777" w:rsidTr="00503458">
        <w:tc>
          <w:tcPr>
            <w:tcW w:w="1987" w:type="dxa"/>
            <w:vAlign w:val="bottom"/>
          </w:tcPr>
          <w:p w14:paraId="55DD7A9E" w14:textId="77777777" w:rsidR="00663886" w:rsidRPr="001B3096" w:rsidRDefault="00663886" w:rsidP="004D5C70">
            <w:pPr>
              <w:ind w:left="72" w:right="-72" w:hanging="158"/>
              <w:rPr>
                <w:rFonts w:cs="Cordia New"/>
                <w:b/>
                <w:bCs/>
                <w:sz w:val="19"/>
                <w:szCs w:val="19"/>
              </w:rPr>
            </w:pPr>
          </w:p>
        </w:tc>
        <w:tc>
          <w:tcPr>
            <w:tcW w:w="720" w:type="dxa"/>
            <w:shd w:val="clear" w:color="auto" w:fill="auto"/>
            <w:vAlign w:val="bottom"/>
          </w:tcPr>
          <w:p w14:paraId="2CB5D33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675D52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1800F8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8E01192" w14:textId="77777777" w:rsidR="00663886" w:rsidRPr="001B3096" w:rsidRDefault="00663886" w:rsidP="004D5C70">
            <w:pPr>
              <w:tabs>
                <w:tab w:val="decimal" w:pos="521"/>
              </w:tabs>
              <w:ind w:right="-72"/>
              <w:jc w:val="both"/>
              <w:rPr>
                <w:rFonts w:cs="Cordia New"/>
                <w:b/>
                <w:bCs/>
                <w:sz w:val="19"/>
                <w:szCs w:val="19"/>
                <w:cs/>
              </w:rPr>
            </w:pPr>
          </w:p>
        </w:tc>
        <w:tc>
          <w:tcPr>
            <w:tcW w:w="720" w:type="dxa"/>
            <w:shd w:val="clear" w:color="auto" w:fill="auto"/>
            <w:vAlign w:val="bottom"/>
          </w:tcPr>
          <w:p w14:paraId="370EE6F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1C0017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E04FEF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0B5D6D8"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4AFFEE24"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75FB47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D9B2DD3"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15399D0B"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E4A7AF9"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A5C8356"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7A27751F"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6C52244" w14:textId="77777777" w:rsidR="00663886" w:rsidRPr="001B3096" w:rsidRDefault="00663886" w:rsidP="004D5C70">
            <w:pPr>
              <w:tabs>
                <w:tab w:val="decimal" w:pos="521"/>
              </w:tabs>
              <w:ind w:right="-72"/>
              <w:jc w:val="both"/>
              <w:rPr>
                <w:rFonts w:cs="Cordia New"/>
                <w:b/>
                <w:bCs/>
                <w:sz w:val="19"/>
                <w:szCs w:val="19"/>
              </w:rPr>
            </w:pPr>
          </w:p>
        </w:tc>
        <w:tc>
          <w:tcPr>
            <w:tcW w:w="2160" w:type="dxa"/>
            <w:gridSpan w:val="3"/>
            <w:shd w:val="clear" w:color="auto" w:fill="auto"/>
            <w:vAlign w:val="bottom"/>
          </w:tcPr>
          <w:p w14:paraId="63C07C38" w14:textId="77777777" w:rsidR="00663886" w:rsidRPr="001B3096" w:rsidRDefault="00663886" w:rsidP="004D5C70">
            <w:pPr>
              <w:tabs>
                <w:tab w:val="decimal" w:pos="1930"/>
              </w:tabs>
              <w:ind w:right="-72"/>
              <w:jc w:val="both"/>
              <w:rPr>
                <w:rFonts w:cs="Cordia New"/>
                <w:sz w:val="19"/>
                <w:szCs w:val="19"/>
              </w:rPr>
            </w:pPr>
            <w:r w:rsidRPr="001B3096">
              <w:rPr>
                <w:rFonts w:cs="Cordia New"/>
                <w:b/>
                <w:bCs/>
                <w:sz w:val="19"/>
                <w:szCs w:val="19"/>
              </w:rPr>
              <w:t>Consolidated financial statements</w:t>
            </w:r>
          </w:p>
        </w:tc>
      </w:tr>
      <w:tr w:rsidR="00DA504D" w:rsidRPr="001B3096" w14:paraId="666EE781" w14:textId="77777777" w:rsidTr="00160FC6">
        <w:tc>
          <w:tcPr>
            <w:tcW w:w="1987" w:type="dxa"/>
            <w:vAlign w:val="bottom"/>
          </w:tcPr>
          <w:p w14:paraId="0BBDD277"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C3FCA6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64429C9"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003B42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921FAA1" w14:textId="77777777" w:rsidR="00663886" w:rsidRPr="001B3096" w:rsidRDefault="00663886" w:rsidP="004D5C7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1798C583"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ADDFDC7"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15DB2EB"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2A5A7A7"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81D9A0B"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2AB72C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6604EBB"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7B94C7B"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AB7B76B"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5044835"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052E5E9"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074AC828"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AED55F6" w14:textId="77777777" w:rsidR="00663886" w:rsidRPr="001B3096" w:rsidRDefault="00663886" w:rsidP="004D5C7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5E07A5C2" w14:textId="77777777" w:rsidR="00663886" w:rsidRPr="001B3096" w:rsidRDefault="00663886" w:rsidP="004D5C70">
            <w:pPr>
              <w:tabs>
                <w:tab w:val="decimal" w:pos="1210"/>
              </w:tabs>
              <w:ind w:right="-72"/>
              <w:jc w:val="both"/>
              <w:rPr>
                <w:rFonts w:cs="Cordia New"/>
                <w:sz w:val="19"/>
                <w:szCs w:val="19"/>
              </w:rPr>
            </w:pPr>
            <w:r w:rsidRPr="001B3096">
              <w:rPr>
                <w:rFonts w:cs="Cordia New"/>
                <w:b/>
                <w:bCs/>
                <w:sz w:val="19"/>
                <w:szCs w:val="19"/>
                <w:lang w:val="en-US"/>
              </w:rPr>
              <w:t xml:space="preserve">Million </w:t>
            </w:r>
            <w:r w:rsidRPr="001B3096">
              <w:rPr>
                <w:rFonts w:cs="Cordia New"/>
                <w:b/>
                <w:bCs/>
                <w:sz w:val="19"/>
                <w:szCs w:val="19"/>
              </w:rPr>
              <w:t>US Dollar</w:t>
            </w:r>
          </w:p>
        </w:tc>
      </w:tr>
      <w:tr w:rsidR="00DA504D" w:rsidRPr="001B3096" w14:paraId="61A7DE94" w14:textId="77777777" w:rsidTr="00663886">
        <w:tc>
          <w:tcPr>
            <w:tcW w:w="1987" w:type="dxa"/>
            <w:vAlign w:val="bottom"/>
          </w:tcPr>
          <w:p w14:paraId="47B42C82" w14:textId="77777777" w:rsidR="00663886" w:rsidRPr="001B3096" w:rsidRDefault="00663886" w:rsidP="004D5C7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661C5F9A" w14:textId="77777777" w:rsidR="00663886" w:rsidRPr="001B3096" w:rsidRDefault="00663886" w:rsidP="00D0793F">
            <w:pPr>
              <w:tabs>
                <w:tab w:val="decimal" w:pos="609"/>
              </w:tabs>
              <w:ind w:right="-72"/>
              <w:jc w:val="right"/>
              <w:rPr>
                <w:rFonts w:cs="Cordia New"/>
                <w:sz w:val="19"/>
                <w:szCs w:val="19"/>
              </w:rPr>
            </w:pPr>
            <w:r w:rsidRPr="001B3096">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698C71C2" w14:textId="77777777" w:rsidR="00663886" w:rsidRPr="001B3096" w:rsidRDefault="00663886" w:rsidP="00D0793F">
            <w:pPr>
              <w:tabs>
                <w:tab w:val="decimal" w:pos="609"/>
              </w:tabs>
              <w:ind w:right="-72"/>
              <w:jc w:val="right"/>
              <w:rPr>
                <w:rFonts w:cs="Cordia New"/>
                <w:b/>
                <w:bCs/>
                <w:sz w:val="19"/>
                <w:szCs w:val="19"/>
              </w:rPr>
            </w:pPr>
            <w:r w:rsidRPr="001B3096">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4BF4FF02" w14:textId="77777777" w:rsidR="00663886" w:rsidRPr="001B3096" w:rsidRDefault="00663886" w:rsidP="004D5C70">
            <w:pPr>
              <w:tabs>
                <w:tab w:val="decimal" w:pos="521"/>
              </w:tabs>
              <w:ind w:right="-72"/>
              <w:jc w:val="both"/>
              <w:rPr>
                <w:rFonts w:cs="Cordia New"/>
                <w:b/>
                <w:bCs/>
                <w:sz w:val="19"/>
                <w:szCs w:val="19"/>
              </w:rPr>
            </w:pPr>
          </w:p>
          <w:p w14:paraId="10E7E046" w14:textId="77777777" w:rsidR="00663886" w:rsidRPr="001B3096" w:rsidRDefault="00663886" w:rsidP="004D5C70">
            <w:pPr>
              <w:tabs>
                <w:tab w:val="decimal" w:pos="521"/>
              </w:tabs>
              <w:ind w:right="-72"/>
              <w:jc w:val="both"/>
              <w:rPr>
                <w:rFonts w:cs="Cordia New"/>
                <w:b/>
                <w:bCs/>
                <w:sz w:val="19"/>
                <w:szCs w:val="19"/>
              </w:rPr>
            </w:pPr>
          </w:p>
          <w:p w14:paraId="2A938A2A" w14:textId="77777777" w:rsidR="00663886" w:rsidRPr="001B3096" w:rsidRDefault="00663886" w:rsidP="004D5C70">
            <w:pPr>
              <w:tabs>
                <w:tab w:val="decimal" w:pos="521"/>
              </w:tabs>
              <w:ind w:right="-72"/>
              <w:jc w:val="both"/>
              <w:rPr>
                <w:rFonts w:cs="Cordia New"/>
                <w:b/>
                <w:bCs/>
                <w:sz w:val="19"/>
                <w:szCs w:val="19"/>
              </w:rPr>
            </w:pPr>
          </w:p>
          <w:p w14:paraId="79283197"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Energy</w:t>
            </w:r>
          </w:p>
          <w:p w14:paraId="160360E0" w14:textId="77777777" w:rsidR="00663886" w:rsidRPr="001B3096" w:rsidRDefault="00663886" w:rsidP="004D5C70">
            <w:pPr>
              <w:tabs>
                <w:tab w:val="decimal" w:pos="337"/>
                <w:tab w:val="decimal" w:pos="521"/>
              </w:tabs>
              <w:ind w:right="-72"/>
              <w:jc w:val="both"/>
              <w:rPr>
                <w:rFonts w:cs="Cordia New"/>
                <w:b/>
                <w:bCs/>
                <w:sz w:val="19"/>
                <w:szCs w:val="19"/>
              </w:rPr>
            </w:pPr>
            <w:r w:rsidRPr="001B3096">
              <w:rPr>
                <w:rFonts w:cs="Cordia New"/>
                <w:b/>
                <w:bCs/>
                <w:sz w:val="19"/>
                <w:szCs w:val="19"/>
              </w:rPr>
              <w:t>t</w:t>
            </w:r>
            <w:r w:rsidRPr="001B3096">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1AA81DF6" w14:textId="77777777" w:rsidR="00663886" w:rsidRPr="001B3096" w:rsidRDefault="00663886" w:rsidP="004D5C70">
            <w:pPr>
              <w:tabs>
                <w:tab w:val="decimal" w:pos="521"/>
              </w:tabs>
              <w:ind w:right="-72"/>
              <w:jc w:val="both"/>
              <w:rPr>
                <w:rFonts w:cs="Cordia New"/>
                <w:b/>
                <w:bCs/>
                <w:sz w:val="19"/>
                <w:szCs w:val="19"/>
              </w:rPr>
            </w:pPr>
          </w:p>
          <w:p w14:paraId="3E921CC4" w14:textId="77777777" w:rsidR="00663886" w:rsidRPr="001B3096" w:rsidRDefault="00663886" w:rsidP="004D5C70">
            <w:pPr>
              <w:tabs>
                <w:tab w:val="decimal" w:pos="521"/>
              </w:tabs>
              <w:ind w:right="-72"/>
              <w:jc w:val="both"/>
              <w:rPr>
                <w:rFonts w:cs="Cordia New"/>
                <w:b/>
                <w:bCs/>
                <w:sz w:val="19"/>
                <w:szCs w:val="19"/>
              </w:rPr>
            </w:pPr>
          </w:p>
          <w:p w14:paraId="0666601A" w14:textId="77777777" w:rsidR="00663886" w:rsidRPr="001B3096" w:rsidRDefault="00663886" w:rsidP="004D5C70">
            <w:pPr>
              <w:tabs>
                <w:tab w:val="decimal" w:pos="521"/>
              </w:tabs>
              <w:ind w:right="-72"/>
              <w:jc w:val="both"/>
              <w:rPr>
                <w:rFonts w:cs="Cordia New"/>
                <w:b/>
                <w:bCs/>
                <w:sz w:val="19"/>
                <w:szCs w:val="19"/>
              </w:rPr>
            </w:pPr>
          </w:p>
          <w:p w14:paraId="20817135"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Head</w:t>
            </w:r>
          </w:p>
          <w:p w14:paraId="20E0B4B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67821F6E" w14:textId="77777777" w:rsidR="00663886" w:rsidRPr="001B3096" w:rsidRDefault="00663886" w:rsidP="004D5C70">
            <w:pPr>
              <w:tabs>
                <w:tab w:val="decimal" w:pos="521"/>
              </w:tabs>
              <w:ind w:right="-72"/>
              <w:jc w:val="both"/>
              <w:rPr>
                <w:rFonts w:cs="Cordia New"/>
                <w:b/>
                <w:bCs/>
                <w:sz w:val="19"/>
                <w:szCs w:val="19"/>
              </w:rPr>
            </w:pPr>
          </w:p>
          <w:p w14:paraId="05FCB354" w14:textId="77777777" w:rsidR="00663886" w:rsidRPr="001B3096" w:rsidRDefault="00663886" w:rsidP="004D5C70">
            <w:pPr>
              <w:tabs>
                <w:tab w:val="decimal" w:pos="521"/>
              </w:tabs>
              <w:ind w:right="-72"/>
              <w:jc w:val="both"/>
              <w:rPr>
                <w:rFonts w:cs="Cordia New"/>
                <w:b/>
                <w:bCs/>
                <w:sz w:val="19"/>
                <w:szCs w:val="19"/>
              </w:rPr>
            </w:pPr>
          </w:p>
          <w:p w14:paraId="4A78545D" w14:textId="77777777" w:rsidR="00663886" w:rsidRPr="001B3096" w:rsidRDefault="00663886" w:rsidP="004D5C70">
            <w:pPr>
              <w:tabs>
                <w:tab w:val="decimal" w:pos="521"/>
              </w:tabs>
              <w:ind w:right="-72"/>
              <w:jc w:val="both"/>
              <w:rPr>
                <w:rFonts w:cs="Cordia New"/>
                <w:b/>
                <w:bCs/>
                <w:sz w:val="19"/>
                <w:szCs w:val="19"/>
              </w:rPr>
            </w:pPr>
          </w:p>
          <w:p w14:paraId="05494C21" w14:textId="77777777" w:rsidR="00663886" w:rsidRPr="001B3096" w:rsidRDefault="00663886" w:rsidP="004D5C70">
            <w:pPr>
              <w:tabs>
                <w:tab w:val="decimal" w:pos="521"/>
              </w:tabs>
              <w:ind w:right="-72"/>
              <w:jc w:val="both"/>
              <w:rPr>
                <w:rFonts w:cs="Cordia New"/>
                <w:b/>
                <w:bCs/>
                <w:sz w:val="19"/>
                <w:szCs w:val="19"/>
              </w:rPr>
            </w:pPr>
          </w:p>
          <w:p w14:paraId="67FA476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Total</w:t>
            </w:r>
          </w:p>
        </w:tc>
        <w:tc>
          <w:tcPr>
            <w:tcW w:w="720" w:type="dxa"/>
            <w:vMerge w:val="restart"/>
            <w:tcBorders>
              <w:top w:val="single" w:sz="4" w:space="0" w:color="auto"/>
            </w:tcBorders>
            <w:shd w:val="clear" w:color="auto" w:fill="auto"/>
          </w:tcPr>
          <w:p w14:paraId="079159B0" w14:textId="77777777" w:rsidR="00663886" w:rsidRPr="001B3096" w:rsidRDefault="00663886" w:rsidP="004D5C70">
            <w:pPr>
              <w:tabs>
                <w:tab w:val="decimal" w:pos="543"/>
              </w:tabs>
              <w:ind w:right="-72"/>
              <w:jc w:val="both"/>
              <w:rPr>
                <w:rFonts w:cs="Cordia New"/>
                <w:b/>
                <w:bCs/>
                <w:spacing w:val="-4"/>
                <w:sz w:val="19"/>
                <w:szCs w:val="19"/>
              </w:rPr>
            </w:pPr>
          </w:p>
          <w:p w14:paraId="6E2A7BAB" w14:textId="77777777" w:rsidR="00663886" w:rsidRPr="001B3096" w:rsidRDefault="00663886" w:rsidP="004D5C70">
            <w:pPr>
              <w:tabs>
                <w:tab w:val="decimal" w:pos="543"/>
              </w:tabs>
              <w:ind w:right="-72"/>
              <w:jc w:val="both"/>
              <w:rPr>
                <w:rFonts w:cs="Cordia New"/>
                <w:b/>
                <w:bCs/>
                <w:spacing w:val="-4"/>
                <w:sz w:val="19"/>
                <w:szCs w:val="19"/>
              </w:rPr>
            </w:pPr>
          </w:p>
          <w:p w14:paraId="6ED73AF1" w14:textId="77777777" w:rsidR="00663886" w:rsidRPr="001B3096" w:rsidRDefault="00663886" w:rsidP="004D5C70">
            <w:pPr>
              <w:tabs>
                <w:tab w:val="decimal" w:pos="543"/>
              </w:tabs>
              <w:ind w:right="-72"/>
              <w:jc w:val="both"/>
              <w:rPr>
                <w:rFonts w:cs="Cordia New"/>
                <w:b/>
                <w:bCs/>
                <w:spacing w:val="-4"/>
                <w:sz w:val="19"/>
                <w:szCs w:val="19"/>
              </w:rPr>
            </w:pPr>
          </w:p>
          <w:p w14:paraId="51FD1813" w14:textId="77777777" w:rsidR="00663886" w:rsidRPr="001B3096" w:rsidRDefault="00663886" w:rsidP="004D5C70">
            <w:pPr>
              <w:tabs>
                <w:tab w:val="decimal" w:pos="543"/>
              </w:tabs>
              <w:ind w:right="-72"/>
              <w:jc w:val="both"/>
              <w:rPr>
                <w:rFonts w:cs="Cordia New"/>
                <w:b/>
                <w:bCs/>
                <w:spacing w:val="-4"/>
                <w:sz w:val="19"/>
                <w:szCs w:val="19"/>
              </w:rPr>
            </w:pPr>
            <w:r w:rsidRPr="001B3096">
              <w:rPr>
                <w:rFonts w:cs="Cordia New"/>
                <w:b/>
                <w:bCs/>
                <w:spacing w:val="-4"/>
                <w:sz w:val="19"/>
                <w:szCs w:val="19"/>
              </w:rPr>
              <w:t>Eliminated</w:t>
            </w:r>
          </w:p>
          <w:p w14:paraId="759179B9" w14:textId="77777777" w:rsidR="00663886" w:rsidRPr="001B3096" w:rsidRDefault="00663886" w:rsidP="004D5C70">
            <w:pPr>
              <w:tabs>
                <w:tab w:val="decimal" w:pos="543"/>
              </w:tabs>
              <w:ind w:right="-72"/>
              <w:jc w:val="both"/>
              <w:rPr>
                <w:rFonts w:cs="Cordia New"/>
                <w:b/>
                <w:bCs/>
                <w:sz w:val="19"/>
                <w:szCs w:val="19"/>
              </w:rPr>
            </w:pPr>
            <w:r w:rsidRPr="001B3096">
              <w:rPr>
                <w:rFonts w:cs="Cordia New"/>
                <w:b/>
                <w:bCs/>
                <w:sz w:val="19"/>
                <w:szCs w:val="19"/>
              </w:rPr>
              <w:t>entries</w:t>
            </w:r>
          </w:p>
        </w:tc>
        <w:tc>
          <w:tcPr>
            <w:tcW w:w="720" w:type="dxa"/>
            <w:vMerge w:val="restart"/>
            <w:tcBorders>
              <w:top w:val="single" w:sz="4" w:space="0" w:color="auto"/>
            </w:tcBorders>
            <w:shd w:val="clear" w:color="auto" w:fill="auto"/>
          </w:tcPr>
          <w:p w14:paraId="68F7B2D4" w14:textId="77777777" w:rsidR="00663886" w:rsidRPr="001B3096" w:rsidRDefault="00663886" w:rsidP="004D5C70">
            <w:pPr>
              <w:tabs>
                <w:tab w:val="decimal" w:pos="521"/>
              </w:tabs>
              <w:ind w:right="-72"/>
              <w:jc w:val="both"/>
              <w:rPr>
                <w:rFonts w:cs="Cordia New"/>
                <w:b/>
                <w:bCs/>
                <w:sz w:val="19"/>
                <w:szCs w:val="19"/>
              </w:rPr>
            </w:pPr>
          </w:p>
          <w:p w14:paraId="01945C57" w14:textId="77777777" w:rsidR="00663886" w:rsidRPr="001B3096" w:rsidRDefault="00663886" w:rsidP="004D5C70">
            <w:pPr>
              <w:tabs>
                <w:tab w:val="decimal" w:pos="521"/>
              </w:tabs>
              <w:ind w:right="-72"/>
              <w:jc w:val="both"/>
              <w:rPr>
                <w:rFonts w:cs="Cordia New"/>
                <w:b/>
                <w:bCs/>
                <w:sz w:val="19"/>
                <w:szCs w:val="19"/>
              </w:rPr>
            </w:pPr>
          </w:p>
          <w:p w14:paraId="33A7299B" w14:textId="77777777" w:rsidR="00663886" w:rsidRPr="001B3096" w:rsidRDefault="00663886" w:rsidP="004D5C70">
            <w:pPr>
              <w:tabs>
                <w:tab w:val="decimal" w:pos="521"/>
              </w:tabs>
              <w:ind w:right="-72"/>
              <w:jc w:val="both"/>
              <w:rPr>
                <w:rFonts w:cs="Cordia New"/>
                <w:b/>
                <w:bCs/>
                <w:sz w:val="19"/>
                <w:szCs w:val="19"/>
              </w:rPr>
            </w:pPr>
          </w:p>
          <w:p w14:paraId="2EF3FB66" w14:textId="77777777" w:rsidR="00663886" w:rsidRPr="001B3096" w:rsidRDefault="00663886" w:rsidP="004D5C70">
            <w:pPr>
              <w:tabs>
                <w:tab w:val="decimal" w:pos="521"/>
              </w:tabs>
              <w:ind w:right="-72"/>
              <w:jc w:val="both"/>
              <w:rPr>
                <w:rFonts w:cs="Cordia New"/>
                <w:b/>
                <w:bCs/>
                <w:sz w:val="19"/>
                <w:szCs w:val="19"/>
              </w:rPr>
            </w:pPr>
          </w:p>
          <w:p w14:paraId="61004019" w14:textId="77777777" w:rsidR="00663886" w:rsidRPr="001B3096" w:rsidRDefault="00663886" w:rsidP="004D5C70">
            <w:pPr>
              <w:tabs>
                <w:tab w:val="decimal" w:pos="521"/>
              </w:tabs>
              <w:ind w:right="-72"/>
              <w:jc w:val="both"/>
              <w:rPr>
                <w:rFonts w:cs="Cordia New"/>
                <w:sz w:val="19"/>
                <w:szCs w:val="19"/>
              </w:rPr>
            </w:pPr>
            <w:r w:rsidRPr="001B3096">
              <w:rPr>
                <w:rFonts w:cs="Cordia New"/>
                <w:b/>
                <w:bCs/>
                <w:sz w:val="19"/>
                <w:szCs w:val="19"/>
              </w:rPr>
              <w:t>Total</w:t>
            </w:r>
          </w:p>
        </w:tc>
      </w:tr>
      <w:tr w:rsidR="00DA504D" w:rsidRPr="001B3096" w14:paraId="0476E980" w14:textId="77777777" w:rsidTr="00663886">
        <w:tc>
          <w:tcPr>
            <w:tcW w:w="1987" w:type="dxa"/>
            <w:vAlign w:val="bottom"/>
          </w:tcPr>
          <w:p w14:paraId="0012ADAF" w14:textId="77777777" w:rsidR="00663886" w:rsidRPr="001B3096" w:rsidRDefault="00663886" w:rsidP="004D5C70">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679DC4D9" w14:textId="77777777" w:rsidR="00663886" w:rsidRPr="001B3096" w:rsidRDefault="00663886" w:rsidP="00D0793F">
            <w:pPr>
              <w:tabs>
                <w:tab w:val="decimal" w:pos="249"/>
              </w:tabs>
              <w:ind w:right="-72"/>
              <w:jc w:val="right"/>
              <w:rPr>
                <w:rFonts w:cs="Cordia New"/>
                <w:b/>
                <w:bCs/>
                <w:sz w:val="19"/>
                <w:szCs w:val="19"/>
              </w:rPr>
            </w:pPr>
            <w:r w:rsidRPr="001B3096">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2A95B477" w14:textId="77777777" w:rsidR="00663886" w:rsidRPr="001B3096" w:rsidRDefault="00663886" w:rsidP="00D0793F">
            <w:pPr>
              <w:tabs>
                <w:tab w:val="decimal" w:pos="521"/>
              </w:tabs>
              <w:ind w:left="-50" w:right="-72"/>
              <w:jc w:val="right"/>
              <w:rPr>
                <w:rFonts w:cs="Cordia New"/>
                <w:b/>
                <w:bCs/>
                <w:spacing w:val="-6"/>
                <w:sz w:val="19"/>
                <w:szCs w:val="19"/>
              </w:rPr>
            </w:pPr>
            <w:r w:rsidRPr="001B3096">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4C391577" w14:textId="77777777" w:rsidR="00663886" w:rsidRPr="001B3096" w:rsidRDefault="00663886" w:rsidP="00D0793F">
            <w:pPr>
              <w:tabs>
                <w:tab w:val="decimal" w:pos="249"/>
              </w:tabs>
              <w:ind w:right="-72"/>
              <w:jc w:val="right"/>
              <w:rPr>
                <w:rFonts w:cs="Cordia New"/>
                <w:b/>
                <w:bCs/>
                <w:sz w:val="19"/>
                <w:szCs w:val="19"/>
              </w:rPr>
            </w:pPr>
            <w:r w:rsidRPr="001B3096">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44F96713" w14:textId="77777777" w:rsidR="00663886" w:rsidRPr="001B3096" w:rsidRDefault="00663886" w:rsidP="00D0793F">
            <w:pPr>
              <w:tabs>
                <w:tab w:val="decimal" w:pos="249"/>
              </w:tabs>
              <w:ind w:right="-72"/>
              <w:jc w:val="right"/>
              <w:rPr>
                <w:rFonts w:cs="Cordia New"/>
                <w:b/>
                <w:bCs/>
                <w:sz w:val="19"/>
                <w:szCs w:val="19"/>
              </w:rPr>
            </w:pPr>
            <w:r w:rsidRPr="001B3096">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EF40C82"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390B170"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40F40A34"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6D3831AC"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1FD689F3"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23573C95" w14:textId="77777777" w:rsidTr="00663886">
        <w:tc>
          <w:tcPr>
            <w:tcW w:w="1987" w:type="dxa"/>
            <w:vAlign w:val="bottom"/>
          </w:tcPr>
          <w:p w14:paraId="60E88C25"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54554D9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678DA39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Indonesia</w:t>
            </w:r>
          </w:p>
        </w:tc>
        <w:tc>
          <w:tcPr>
            <w:tcW w:w="720" w:type="dxa"/>
            <w:tcBorders>
              <w:bottom w:val="single" w:sz="4" w:space="0" w:color="auto"/>
            </w:tcBorders>
            <w:shd w:val="clear" w:color="auto" w:fill="auto"/>
            <w:vAlign w:val="bottom"/>
          </w:tcPr>
          <w:p w14:paraId="3FCACC7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6213234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China </w:t>
            </w:r>
          </w:p>
          <w:p w14:paraId="133C8AF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and </w:t>
            </w:r>
          </w:p>
          <w:p w14:paraId="14AD215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50E4019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561E87B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6C48C98C"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3F68F2C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38376E87"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4197F28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7D401BC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1F7783D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470A301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6CE4B44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1CE50FA4"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1A95C63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7EE127CE"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1EC0FA28"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6C498ECB"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5CF7FFC6" w14:textId="77777777" w:rsidR="00663886" w:rsidRPr="001B3096" w:rsidRDefault="00663886" w:rsidP="004D5C70">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311C3CDA"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0840F774" w14:textId="77777777" w:rsidTr="00663886">
        <w:tc>
          <w:tcPr>
            <w:tcW w:w="1987" w:type="dxa"/>
            <w:vAlign w:val="bottom"/>
          </w:tcPr>
          <w:p w14:paraId="64BBDB3F" w14:textId="77777777" w:rsidR="00663886" w:rsidRPr="001B3096" w:rsidRDefault="00663886" w:rsidP="004D5C70">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15D6E5C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03A516B" w14:textId="77777777" w:rsidR="00663886" w:rsidRPr="001B3096" w:rsidRDefault="00663886" w:rsidP="004D5C70">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08526A50"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5CC53D07"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5C317B4"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787105E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2FCE4AF"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ADDDF05"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CC1ADA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D302D58"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3C4879F6"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37BA8E9"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A0BC49D"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3082B04D"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0B237C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0131499"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70A3815"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E1632E7"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4ABA760" w14:textId="77777777" w:rsidR="00663886" w:rsidRPr="001B3096" w:rsidRDefault="00663886" w:rsidP="004D5C70">
            <w:pPr>
              <w:tabs>
                <w:tab w:val="decimal" w:pos="521"/>
              </w:tabs>
              <w:ind w:right="-72"/>
              <w:jc w:val="both"/>
              <w:rPr>
                <w:rFonts w:cs="Cordia New"/>
                <w:sz w:val="19"/>
                <w:szCs w:val="19"/>
              </w:rPr>
            </w:pPr>
          </w:p>
        </w:tc>
      </w:tr>
      <w:tr w:rsidR="00DA504D" w:rsidRPr="001B3096" w14:paraId="3E4AA2CD" w14:textId="77777777" w:rsidTr="00663886">
        <w:tc>
          <w:tcPr>
            <w:tcW w:w="1987" w:type="dxa"/>
            <w:vAlign w:val="bottom"/>
          </w:tcPr>
          <w:p w14:paraId="3F61CDFF" w14:textId="4E2FD928" w:rsidR="00663886" w:rsidRPr="001B3096" w:rsidRDefault="00663886" w:rsidP="004D5C70">
            <w:pPr>
              <w:ind w:right="-72" w:hanging="86"/>
              <w:rPr>
                <w:rFonts w:cs="Cordia New"/>
                <w:b/>
                <w:bCs/>
                <w:sz w:val="19"/>
                <w:szCs w:val="19"/>
              </w:rPr>
            </w:pPr>
            <w:r w:rsidRPr="001B3096">
              <w:rPr>
                <w:rFonts w:cs="Cordia New"/>
                <w:b/>
                <w:bCs/>
                <w:sz w:val="19"/>
                <w:szCs w:val="19"/>
              </w:rPr>
              <w:t xml:space="preserve">For the year ended </w:t>
            </w:r>
            <w:r w:rsidRPr="001B3096">
              <w:rPr>
                <w:rFonts w:cs="Cordia New"/>
                <w:b/>
                <w:bCs/>
                <w:sz w:val="19"/>
                <w:szCs w:val="19"/>
              </w:rPr>
              <w:br/>
            </w:r>
            <w:r w:rsidR="003C4C5F" w:rsidRPr="003C4C5F">
              <w:rPr>
                <w:rFonts w:cs="Cordia New"/>
                <w:b/>
                <w:bCs/>
                <w:sz w:val="19"/>
                <w:szCs w:val="19"/>
              </w:rPr>
              <w:t>31</w:t>
            </w:r>
            <w:r w:rsidRPr="001B3096">
              <w:rPr>
                <w:rFonts w:cs="Cordia New"/>
                <w:b/>
                <w:bCs/>
                <w:sz w:val="19"/>
                <w:szCs w:val="19"/>
              </w:rPr>
              <w:t xml:space="preserve"> December </w:t>
            </w:r>
            <w:r w:rsidR="003C4C5F" w:rsidRPr="003C4C5F">
              <w:rPr>
                <w:rFonts w:cs="Cordia New"/>
                <w:b/>
                <w:bCs/>
                <w:sz w:val="19"/>
                <w:szCs w:val="19"/>
              </w:rPr>
              <w:t>2024</w:t>
            </w:r>
            <w:r w:rsidRPr="001B3096">
              <w:rPr>
                <w:rFonts w:cs="Cordia New"/>
                <w:b/>
                <w:bCs/>
                <w:sz w:val="19"/>
                <w:szCs w:val="19"/>
              </w:rPr>
              <w:t xml:space="preserve"> </w:t>
            </w:r>
            <w:r w:rsidRPr="001B3096">
              <w:rPr>
                <w:rFonts w:cs="Cordia New"/>
                <w:sz w:val="19"/>
                <w:szCs w:val="19"/>
              </w:rPr>
              <w:t>(continued)</w:t>
            </w:r>
          </w:p>
        </w:tc>
        <w:tc>
          <w:tcPr>
            <w:tcW w:w="720" w:type="dxa"/>
            <w:shd w:val="clear" w:color="auto" w:fill="auto"/>
            <w:vAlign w:val="bottom"/>
          </w:tcPr>
          <w:p w14:paraId="2628739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8E784C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4DCC796"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4E1BFD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389D96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A66EC2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97EB84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D6FB43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1625018"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3A76A9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8B0A30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B6A452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6EB3F8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9F0385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FAF355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F9DC6C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2DFDCD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12728E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659CE43" w14:textId="77777777" w:rsidR="00663886" w:rsidRPr="001B3096" w:rsidRDefault="00663886" w:rsidP="004D5C70">
            <w:pPr>
              <w:tabs>
                <w:tab w:val="decimal" w:pos="521"/>
              </w:tabs>
              <w:ind w:right="-72"/>
              <w:jc w:val="both"/>
              <w:rPr>
                <w:rFonts w:cs="Cordia New"/>
                <w:sz w:val="19"/>
                <w:szCs w:val="19"/>
              </w:rPr>
            </w:pPr>
          </w:p>
        </w:tc>
      </w:tr>
      <w:tr w:rsidR="00503458" w:rsidRPr="001B3096" w14:paraId="77EBA5A1" w14:textId="77777777" w:rsidTr="00663886">
        <w:tc>
          <w:tcPr>
            <w:tcW w:w="1987" w:type="dxa"/>
            <w:vAlign w:val="bottom"/>
          </w:tcPr>
          <w:p w14:paraId="179D85AC" w14:textId="77777777" w:rsidR="00503458" w:rsidRPr="001B3096" w:rsidRDefault="00503458" w:rsidP="004D5C70">
            <w:pPr>
              <w:ind w:right="-72" w:hanging="86"/>
              <w:rPr>
                <w:rFonts w:cs="Cordia New"/>
                <w:b/>
                <w:bCs/>
                <w:sz w:val="19"/>
                <w:szCs w:val="19"/>
              </w:rPr>
            </w:pPr>
          </w:p>
        </w:tc>
        <w:tc>
          <w:tcPr>
            <w:tcW w:w="720" w:type="dxa"/>
            <w:shd w:val="clear" w:color="auto" w:fill="auto"/>
            <w:vAlign w:val="bottom"/>
          </w:tcPr>
          <w:p w14:paraId="111DD467" w14:textId="77777777" w:rsidR="00503458" w:rsidRPr="001B3096" w:rsidRDefault="00503458" w:rsidP="004D5C70">
            <w:pPr>
              <w:tabs>
                <w:tab w:val="decimal" w:pos="521"/>
              </w:tabs>
              <w:ind w:right="-72"/>
              <w:jc w:val="both"/>
              <w:rPr>
                <w:rFonts w:cs="Cordia New"/>
                <w:sz w:val="19"/>
                <w:szCs w:val="19"/>
              </w:rPr>
            </w:pPr>
          </w:p>
        </w:tc>
        <w:tc>
          <w:tcPr>
            <w:tcW w:w="720" w:type="dxa"/>
            <w:shd w:val="clear" w:color="auto" w:fill="auto"/>
            <w:vAlign w:val="bottom"/>
          </w:tcPr>
          <w:p w14:paraId="406A40BF" w14:textId="77777777" w:rsidR="00503458" w:rsidRPr="001B3096" w:rsidRDefault="00503458" w:rsidP="004D5C70">
            <w:pPr>
              <w:tabs>
                <w:tab w:val="decimal" w:pos="521"/>
              </w:tabs>
              <w:ind w:right="-72"/>
              <w:jc w:val="both"/>
              <w:rPr>
                <w:rFonts w:cs="Cordia New"/>
                <w:sz w:val="19"/>
                <w:szCs w:val="19"/>
              </w:rPr>
            </w:pPr>
          </w:p>
        </w:tc>
        <w:tc>
          <w:tcPr>
            <w:tcW w:w="720" w:type="dxa"/>
            <w:shd w:val="clear" w:color="auto" w:fill="auto"/>
            <w:vAlign w:val="bottom"/>
          </w:tcPr>
          <w:p w14:paraId="4742A43F" w14:textId="77777777" w:rsidR="00503458" w:rsidRPr="001B3096" w:rsidRDefault="00503458"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2A3DBF4" w14:textId="77777777" w:rsidR="00503458" w:rsidRPr="001B3096" w:rsidRDefault="00503458"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339FC07" w14:textId="77777777" w:rsidR="00503458" w:rsidRPr="001B3096" w:rsidRDefault="00503458"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28670F6" w14:textId="77777777" w:rsidR="00503458" w:rsidRPr="001B3096" w:rsidRDefault="00503458" w:rsidP="004D5C70">
            <w:pPr>
              <w:tabs>
                <w:tab w:val="decimal" w:pos="521"/>
              </w:tabs>
              <w:ind w:right="-72"/>
              <w:jc w:val="both"/>
              <w:rPr>
                <w:rFonts w:cs="Cordia New"/>
                <w:sz w:val="19"/>
                <w:szCs w:val="19"/>
              </w:rPr>
            </w:pPr>
          </w:p>
        </w:tc>
        <w:tc>
          <w:tcPr>
            <w:tcW w:w="720" w:type="dxa"/>
            <w:shd w:val="clear" w:color="auto" w:fill="auto"/>
            <w:vAlign w:val="bottom"/>
          </w:tcPr>
          <w:p w14:paraId="1AA84DBC" w14:textId="77777777" w:rsidR="00503458" w:rsidRPr="001B3096" w:rsidRDefault="00503458" w:rsidP="004D5C70">
            <w:pPr>
              <w:tabs>
                <w:tab w:val="decimal" w:pos="521"/>
              </w:tabs>
              <w:ind w:right="-72"/>
              <w:jc w:val="both"/>
              <w:rPr>
                <w:rFonts w:cs="Cordia New"/>
                <w:sz w:val="19"/>
                <w:szCs w:val="19"/>
              </w:rPr>
            </w:pPr>
          </w:p>
        </w:tc>
        <w:tc>
          <w:tcPr>
            <w:tcW w:w="720" w:type="dxa"/>
            <w:shd w:val="clear" w:color="auto" w:fill="auto"/>
            <w:vAlign w:val="bottom"/>
          </w:tcPr>
          <w:p w14:paraId="45BAD9E6" w14:textId="77777777" w:rsidR="00503458" w:rsidRPr="001B3096" w:rsidRDefault="00503458" w:rsidP="004D5C70">
            <w:pPr>
              <w:tabs>
                <w:tab w:val="decimal" w:pos="521"/>
              </w:tabs>
              <w:ind w:right="-72"/>
              <w:jc w:val="both"/>
              <w:rPr>
                <w:rFonts w:cs="Cordia New"/>
                <w:sz w:val="19"/>
                <w:szCs w:val="19"/>
              </w:rPr>
            </w:pPr>
          </w:p>
        </w:tc>
        <w:tc>
          <w:tcPr>
            <w:tcW w:w="720" w:type="dxa"/>
            <w:shd w:val="clear" w:color="auto" w:fill="auto"/>
            <w:vAlign w:val="bottom"/>
          </w:tcPr>
          <w:p w14:paraId="2C4613AA" w14:textId="77777777" w:rsidR="00503458" w:rsidRPr="001B3096" w:rsidRDefault="00503458"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76D22B3" w14:textId="77777777" w:rsidR="00503458" w:rsidRPr="001B3096" w:rsidRDefault="00503458"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0D8DA82" w14:textId="77777777" w:rsidR="00503458" w:rsidRPr="001B3096" w:rsidRDefault="00503458" w:rsidP="004D5C70">
            <w:pPr>
              <w:tabs>
                <w:tab w:val="decimal" w:pos="521"/>
              </w:tabs>
              <w:ind w:right="-72"/>
              <w:jc w:val="both"/>
              <w:rPr>
                <w:rFonts w:cs="Cordia New"/>
                <w:sz w:val="19"/>
                <w:szCs w:val="19"/>
              </w:rPr>
            </w:pPr>
          </w:p>
        </w:tc>
        <w:tc>
          <w:tcPr>
            <w:tcW w:w="720" w:type="dxa"/>
            <w:shd w:val="clear" w:color="auto" w:fill="auto"/>
            <w:vAlign w:val="bottom"/>
          </w:tcPr>
          <w:p w14:paraId="2A4390E2" w14:textId="77777777" w:rsidR="00503458" w:rsidRPr="001B3096" w:rsidRDefault="00503458" w:rsidP="004D5C70">
            <w:pPr>
              <w:tabs>
                <w:tab w:val="decimal" w:pos="521"/>
              </w:tabs>
              <w:ind w:right="-72"/>
              <w:jc w:val="both"/>
              <w:rPr>
                <w:rFonts w:cs="Cordia New"/>
                <w:sz w:val="19"/>
                <w:szCs w:val="19"/>
              </w:rPr>
            </w:pPr>
          </w:p>
        </w:tc>
        <w:tc>
          <w:tcPr>
            <w:tcW w:w="720" w:type="dxa"/>
            <w:shd w:val="clear" w:color="auto" w:fill="auto"/>
            <w:vAlign w:val="bottom"/>
          </w:tcPr>
          <w:p w14:paraId="7D19F7E7" w14:textId="77777777" w:rsidR="00503458" w:rsidRPr="001B3096" w:rsidRDefault="00503458"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84855E5" w14:textId="77777777" w:rsidR="00503458" w:rsidRPr="001B3096" w:rsidRDefault="00503458"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A14317F" w14:textId="77777777" w:rsidR="00503458" w:rsidRPr="001B3096" w:rsidRDefault="00503458"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3BB9FEB" w14:textId="77777777" w:rsidR="00503458" w:rsidRPr="001B3096" w:rsidRDefault="00503458"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FF2B87D" w14:textId="77777777" w:rsidR="00503458" w:rsidRPr="001B3096" w:rsidRDefault="00503458" w:rsidP="004D5C70">
            <w:pPr>
              <w:tabs>
                <w:tab w:val="decimal" w:pos="521"/>
              </w:tabs>
              <w:ind w:right="-72"/>
              <w:jc w:val="both"/>
              <w:rPr>
                <w:rFonts w:cs="Cordia New"/>
                <w:sz w:val="19"/>
                <w:szCs w:val="19"/>
              </w:rPr>
            </w:pPr>
          </w:p>
        </w:tc>
        <w:tc>
          <w:tcPr>
            <w:tcW w:w="720" w:type="dxa"/>
            <w:shd w:val="clear" w:color="auto" w:fill="auto"/>
            <w:vAlign w:val="bottom"/>
          </w:tcPr>
          <w:p w14:paraId="5D9C5D23" w14:textId="77777777" w:rsidR="00503458" w:rsidRPr="001B3096" w:rsidRDefault="00503458" w:rsidP="004D5C70">
            <w:pPr>
              <w:tabs>
                <w:tab w:val="decimal" w:pos="521"/>
              </w:tabs>
              <w:ind w:right="-72"/>
              <w:jc w:val="both"/>
              <w:rPr>
                <w:rFonts w:cs="Cordia New"/>
                <w:sz w:val="19"/>
                <w:szCs w:val="19"/>
              </w:rPr>
            </w:pPr>
          </w:p>
        </w:tc>
        <w:tc>
          <w:tcPr>
            <w:tcW w:w="720" w:type="dxa"/>
            <w:shd w:val="clear" w:color="auto" w:fill="auto"/>
            <w:vAlign w:val="bottom"/>
          </w:tcPr>
          <w:p w14:paraId="52ADFDBA" w14:textId="77777777" w:rsidR="00503458" w:rsidRPr="001B3096" w:rsidRDefault="00503458" w:rsidP="004D5C70">
            <w:pPr>
              <w:tabs>
                <w:tab w:val="decimal" w:pos="521"/>
              </w:tabs>
              <w:ind w:right="-72"/>
              <w:jc w:val="both"/>
              <w:rPr>
                <w:rFonts w:cs="Cordia New"/>
                <w:sz w:val="19"/>
                <w:szCs w:val="19"/>
              </w:rPr>
            </w:pPr>
          </w:p>
        </w:tc>
      </w:tr>
      <w:tr w:rsidR="00DA504D" w:rsidRPr="001B3096" w14:paraId="731C5869" w14:textId="77777777" w:rsidTr="00663886">
        <w:tc>
          <w:tcPr>
            <w:tcW w:w="1987" w:type="dxa"/>
            <w:vAlign w:val="bottom"/>
          </w:tcPr>
          <w:p w14:paraId="505470BB" w14:textId="019F085C" w:rsidR="00663886" w:rsidRPr="001B3096" w:rsidRDefault="00663886" w:rsidP="004D5C70">
            <w:pPr>
              <w:ind w:right="-72" w:hanging="86"/>
              <w:rPr>
                <w:rFonts w:cs="Cordia New"/>
                <w:b/>
                <w:bCs/>
                <w:sz w:val="19"/>
                <w:szCs w:val="19"/>
              </w:rPr>
            </w:pPr>
            <w:r w:rsidRPr="001B3096">
              <w:rPr>
                <w:rFonts w:cs="Cordia New"/>
                <w:b/>
                <w:bCs/>
                <w:sz w:val="19"/>
                <w:szCs w:val="19"/>
              </w:rPr>
              <w:t xml:space="preserve">Profit </w:t>
            </w:r>
            <w:r w:rsidR="000E1834" w:rsidRPr="001B3096">
              <w:rPr>
                <w:rFonts w:cs="Cordia New"/>
                <w:b/>
                <w:bCs/>
                <w:sz w:val="19"/>
                <w:szCs w:val="19"/>
              </w:rPr>
              <w:t xml:space="preserve">(loss) </w:t>
            </w:r>
            <w:r w:rsidRPr="001B3096">
              <w:rPr>
                <w:rFonts w:cs="Cordia New"/>
                <w:b/>
                <w:bCs/>
                <w:sz w:val="19"/>
                <w:szCs w:val="19"/>
              </w:rPr>
              <w:t xml:space="preserve">from operation before interest expenses and </w:t>
            </w:r>
            <w:r w:rsidR="00503458" w:rsidRPr="001B3096">
              <w:rPr>
                <w:rFonts w:cs="Cordia New"/>
                <w:b/>
                <w:bCs/>
                <w:sz w:val="19"/>
                <w:szCs w:val="19"/>
              </w:rPr>
              <w:br/>
            </w:r>
            <w:r w:rsidRPr="001B3096">
              <w:rPr>
                <w:rFonts w:cs="Cordia New"/>
                <w:b/>
                <w:bCs/>
                <w:sz w:val="19"/>
                <w:szCs w:val="19"/>
              </w:rPr>
              <w:t>income taxes</w:t>
            </w:r>
            <w:r w:rsidR="00503458" w:rsidRPr="001B3096">
              <w:rPr>
                <w:rFonts w:cs="Cordia New"/>
                <w:b/>
                <w:bCs/>
                <w:sz w:val="19"/>
                <w:szCs w:val="19"/>
              </w:rPr>
              <w:t xml:space="preserve"> </w:t>
            </w:r>
            <w:r w:rsidR="00503458" w:rsidRPr="001B3096">
              <w:rPr>
                <w:rFonts w:cs="Cordia New"/>
                <w:sz w:val="19"/>
                <w:szCs w:val="19"/>
              </w:rPr>
              <w:t>(continued)</w:t>
            </w:r>
          </w:p>
        </w:tc>
        <w:tc>
          <w:tcPr>
            <w:tcW w:w="720" w:type="dxa"/>
            <w:shd w:val="clear" w:color="auto" w:fill="auto"/>
            <w:vAlign w:val="bottom"/>
          </w:tcPr>
          <w:p w14:paraId="5275A31A" w14:textId="7D3C6B3A" w:rsidR="00663886" w:rsidRPr="001B3096" w:rsidRDefault="00367017" w:rsidP="004D5C70">
            <w:pPr>
              <w:tabs>
                <w:tab w:val="decimal" w:pos="521"/>
              </w:tabs>
              <w:ind w:right="-72"/>
              <w:jc w:val="both"/>
              <w:rPr>
                <w:rFonts w:cs="Cordia New"/>
                <w:sz w:val="19"/>
                <w:szCs w:val="19"/>
              </w:rPr>
            </w:pPr>
            <w:r w:rsidRPr="00367017">
              <w:rPr>
                <w:rFonts w:cs="Cordia New"/>
                <w:color w:val="000000"/>
                <w:sz w:val="19"/>
                <w:szCs w:val="19"/>
              </w:rPr>
              <w:t>2</w:t>
            </w:r>
            <w:r w:rsidR="005802DF" w:rsidRPr="005802DF">
              <w:rPr>
                <w:rFonts w:cs="Cordia New"/>
                <w:color w:val="000000"/>
                <w:sz w:val="19"/>
                <w:szCs w:val="19"/>
              </w:rPr>
              <w:t>6</w:t>
            </w:r>
            <w:r w:rsidRPr="00367017">
              <w:rPr>
                <w:rFonts w:cs="Cordia New"/>
                <w:color w:val="000000"/>
                <w:sz w:val="19"/>
                <w:szCs w:val="19"/>
              </w:rPr>
              <w:t>2</w:t>
            </w:r>
          </w:p>
        </w:tc>
        <w:tc>
          <w:tcPr>
            <w:tcW w:w="720" w:type="dxa"/>
            <w:shd w:val="clear" w:color="auto" w:fill="auto"/>
            <w:vAlign w:val="bottom"/>
          </w:tcPr>
          <w:p w14:paraId="05FF0F3D" w14:textId="6CFE7293" w:rsidR="00663886" w:rsidRPr="001B3096" w:rsidRDefault="00367017" w:rsidP="004D5C70">
            <w:pPr>
              <w:tabs>
                <w:tab w:val="decimal" w:pos="521"/>
              </w:tabs>
              <w:ind w:right="-72"/>
              <w:jc w:val="both"/>
              <w:rPr>
                <w:rFonts w:cs="Cordia New"/>
                <w:sz w:val="19"/>
                <w:szCs w:val="19"/>
              </w:rPr>
            </w:pPr>
            <w:r w:rsidRPr="00367017">
              <w:rPr>
                <w:rFonts w:cs="Cordia New"/>
                <w:color w:val="000000"/>
                <w:sz w:val="19"/>
                <w:szCs w:val="19"/>
              </w:rPr>
              <w:t>52</w:t>
            </w:r>
            <w:r w:rsidR="005802DF" w:rsidRPr="005802DF">
              <w:rPr>
                <w:rFonts w:cs="Cordia New"/>
                <w:color w:val="000000"/>
                <w:sz w:val="19"/>
                <w:szCs w:val="19"/>
              </w:rPr>
              <w:t>6</w:t>
            </w:r>
          </w:p>
        </w:tc>
        <w:tc>
          <w:tcPr>
            <w:tcW w:w="720" w:type="dxa"/>
            <w:shd w:val="clear" w:color="auto" w:fill="auto"/>
            <w:vAlign w:val="bottom"/>
          </w:tcPr>
          <w:p w14:paraId="24F85521" w14:textId="0C0FC001" w:rsidR="00663886" w:rsidRPr="001B3096" w:rsidRDefault="001E7057" w:rsidP="004D5C70">
            <w:pPr>
              <w:tabs>
                <w:tab w:val="decimal" w:pos="521"/>
              </w:tabs>
              <w:ind w:right="-72"/>
              <w:jc w:val="both"/>
              <w:rPr>
                <w:rFonts w:cs="Cordia New"/>
                <w:sz w:val="19"/>
                <w:szCs w:val="19"/>
              </w:rPr>
            </w:pPr>
            <w:r w:rsidRPr="001B3096">
              <w:rPr>
                <w:rFonts w:cs="Cordia New"/>
                <w:color w:val="000000"/>
                <w:sz w:val="19"/>
                <w:szCs w:val="19"/>
              </w:rPr>
              <w:t>(</w:t>
            </w:r>
            <w:r w:rsidR="00367017" w:rsidRPr="00367017">
              <w:rPr>
                <w:rFonts w:cs="Cordia New"/>
                <w:color w:val="000000"/>
                <w:sz w:val="19"/>
                <w:szCs w:val="19"/>
              </w:rPr>
              <w:t>112</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65E68EC7" w14:textId="597052ED"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0</w:t>
            </w:r>
          </w:p>
        </w:tc>
        <w:tc>
          <w:tcPr>
            <w:tcW w:w="720" w:type="dxa"/>
            <w:tcBorders>
              <w:left w:val="dotted" w:sz="4" w:space="0" w:color="auto"/>
              <w:right w:val="dotted" w:sz="4" w:space="0" w:color="auto"/>
            </w:tcBorders>
            <w:shd w:val="clear" w:color="auto" w:fill="auto"/>
            <w:vAlign w:val="bottom"/>
          </w:tcPr>
          <w:p w14:paraId="5900668C" w14:textId="72C0D7B1" w:rsidR="00663886" w:rsidRPr="001B3096" w:rsidRDefault="00367017" w:rsidP="004D5C70">
            <w:pPr>
              <w:tabs>
                <w:tab w:val="decimal" w:pos="521"/>
              </w:tabs>
              <w:ind w:right="-72"/>
              <w:jc w:val="both"/>
              <w:rPr>
                <w:rFonts w:cs="Cordia New"/>
                <w:sz w:val="19"/>
                <w:szCs w:val="19"/>
              </w:rPr>
            </w:pPr>
            <w:r w:rsidRPr="00367017">
              <w:rPr>
                <w:rFonts w:cs="Cordia New"/>
                <w:color w:val="000000"/>
                <w:sz w:val="19"/>
                <w:szCs w:val="19"/>
              </w:rPr>
              <w:t>42</w:t>
            </w:r>
          </w:p>
        </w:tc>
        <w:tc>
          <w:tcPr>
            <w:tcW w:w="720" w:type="dxa"/>
            <w:tcBorders>
              <w:left w:val="dotted" w:sz="4" w:space="0" w:color="auto"/>
            </w:tcBorders>
            <w:shd w:val="clear" w:color="auto" w:fill="auto"/>
            <w:vAlign w:val="bottom"/>
          </w:tcPr>
          <w:p w14:paraId="7F6AE52B" w14:textId="2DA4252A"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r w:rsidR="005802DF" w:rsidRPr="005802DF">
              <w:rPr>
                <w:rFonts w:cs="Cordia New"/>
                <w:color w:val="000000"/>
                <w:sz w:val="19"/>
                <w:szCs w:val="19"/>
              </w:rPr>
              <w:t>9</w:t>
            </w:r>
          </w:p>
        </w:tc>
        <w:tc>
          <w:tcPr>
            <w:tcW w:w="720" w:type="dxa"/>
            <w:shd w:val="clear" w:color="auto" w:fill="auto"/>
            <w:vAlign w:val="bottom"/>
          </w:tcPr>
          <w:p w14:paraId="42E69A6E" w14:textId="788D6464"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w:t>
            </w:r>
          </w:p>
        </w:tc>
        <w:tc>
          <w:tcPr>
            <w:tcW w:w="720" w:type="dxa"/>
            <w:shd w:val="clear" w:color="auto" w:fill="auto"/>
            <w:vAlign w:val="bottom"/>
          </w:tcPr>
          <w:p w14:paraId="23BF58E3" w14:textId="3FFE9500"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p>
        </w:tc>
        <w:tc>
          <w:tcPr>
            <w:tcW w:w="720" w:type="dxa"/>
            <w:shd w:val="clear" w:color="auto" w:fill="auto"/>
            <w:vAlign w:val="bottom"/>
          </w:tcPr>
          <w:p w14:paraId="7EC1B7A8" w14:textId="7E730689"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5</w:t>
            </w:r>
          </w:p>
        </w:tc>
        <w:tc>
          <w:tcPr>
            <w:tcW w:w="720" w:type="dxa"/>
            <w:tcBorders>
              <w:right w:val="dotted" w:sz="4" w:space="0" w:color="auto"/>
            </w:tcBorders>
            <w:shd w:val="clear" w:color="auto" w:fill="auto"/>
            <w:vAlign w:val="bottom"/>
          </w:tcPr>
          <w:p w14:paraId="68AF94E6" w14:textId="4AB82931"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left w:val="dotted" w:sz="4" w:space="0" w:color="auto"/>
            </w:tcBorders>
            <w:shd w:val="clear" w:color="auto" w:fill="auto"/>
            <w:vAlign w:val="bottom"/>
          </w:tcPr>
          <w:p w14:paraId="32F038E9" w14:textId="281A293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12</w:t>
            </w:r>
          </w:p>
        </w:tc>
        <w:tc>
          <w:tcPr>
            <w:tcW w:w="720" w:type="dxa"/>
            <w:shd w:val="clear" w:color="auto" w:fill="auto"/>
            <w:vAlign w:val="bottom"/>
          </w:tcPr>
          <w:p w14:paraId="44C41810" w14:textId="5FA8637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p>
        </w:tc>
        <w:tc>
          <w:tcPr>
            <w:tcW w:w="720" w:type="dxa"/>
            <w:shd w:val="clear" w:color="auto" w:fill="auto"/>
            <w:vAlign w:val="bottom"/>
          </w:tcPr>
          <w:p w14:paraId="31DBFA5A" w14:textId="5CE6552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w:t>
            </w:r>
          </w:p>
        </w:tc>
        <w:tc>
          <w:tcPr>
            <w:tcW w:w="720" w:type="dxa"/>
            <w:tcBorders>
              <w:right w:val="dotted" w:sz="4" w:space="0" w:color="auto"/>
            </w:tcBorders>
            <w:shd w:val="clear" w:color="auto" w:fill="auto"/>
            <w:vAlign w:val="bottom"/>
          </w:tcPr>
          <w:p w14:paraId="5F200EAF" w14:textId="08829266" w:rsidR="00663886" w:rsidRPr="001B3096" w:rsidRDefault="001E7057"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BE02E0E" w14:textId="207504E3" w:rsidR="00663886" w:rsidRPr="001B3096" w:rsidRDefault="001E7057"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253D12A" w14:textId="21BA2872"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3C4C5F" w:rsidRPr="003C4C5F">
              <w:rPr>
                <w:rFonts w:cs="Cordia New"/>
                <w:color w:val="000000"/>
                <w:sz w:val="19"/>
                <w:szCs w:val="19"/>
              </w:rPr>
              <w:t>5</w:t>
            </w:r>
          </w:p>
        </w:tc>
        <w:tc>
          <w:tcPr>
            <w:tcW w:w="720" w:type="dxa"/>
            <w:tcBorders>
              <w:left w:val="dotted" w:sz="4" w:space="0" w:color="auto"/>
            </w:tcBorders>
            <w:shd w:val="clear" w:color="auto" w:fill="auto"/>
            <w:vAlign w:val="bottom"/>
          </w:tcPr>
          <w:p w14:paraId="348BF853" w14:textId="1C9DDA84"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1E7057" w:rsidRPr="001B3096">
              <w:rPr>
                <w:rFonts w:cs="Cordia New"/>
                <w:color w:val="000000"/>
                <w:sz w:val="19"/>
                <w:szCs w:val="19"/>
              </w:rPr>
              <w:t>,</w:t>
            </w:r>
            <w:r w:rsidR="00367017" w:rsidRPr="00367017">
              <w:rPr>
                <w:rFonts w:cs="Cordia New"/>
                <w:color w:val="000000"/>
                <w:sz w:val="19"/>
                <w:szCs w:val="19"/>
              </w:rPr>
              <w:t>015</w:t>
            </w:r>
          </w:p>
        </w:tc>
        <w:tc>
          <w:tcPr>
            <w:tcW w:w="720" w:type="dxa"/>
            <w:shd w:val="clear" w:color="auto" w:fill="auto"/>
            <w:vAlign w:val="bottom"/>
          </w:tcPr>
          <w:p w14:paraId="78C2473D" w14:textId="64708D00" w:rsidR="00663886" w:rsidRPr="001B3096" w:rsidRDefault="001E7057" w:rsidP="004D5C70">
            <w:pPr>
              <w:tabs>
                <w:tab w:val="decimal" w:pos="521"/>
              </w:tabs>
              <w:ind w:right="-72"/>
              <w:jc w:val="both"/>
              <w:rPr>
                <w:rFonts w:cs="Cordia New"/>
                <w:sz w:val="19"/>
                <w:szCs w:val="19"/>
              </w:rPr>
            </w:pPr>
            <w:r w:rsidRPr="001B3096">
              <w:rPr>
                <w:rFonts w:cs="Cordia New"/>
                <w:color w:val="000000"/>
                <w:sz w:val="19"/>
                <w:szCs w:val="19"/>
              </w:rPr>
              <w:t>(</w:t>
            </w:r>
            <w:r w:rsidR="00367017" w:rsidRPr="00367017">
              <w:rPr>
                <w:rFonts w:cs="Cordia New"/>
                <w:color w:val="000000"/>
                <w:sz w:val="19"/>
                <w:szCs w:val="19"/>
              </w:rPr>
              <w:t>3</w:t>
            </w:r>
            <w:r w:rsidR="005802DF" w:rsidRPr="005802DF">
              <w:rPr>
                <w:rFonts w:cs="Cordia New"/>
                <w:color w:val="000000"/>
                <w:sz w:val="19"/>
                <w:szCs w:val="19"/>
              </w:rPr>
              <w:t>7</w:t>
            </w:r>
            <w:r w:rsidR="00367017" w:rsidRPr="00367017">
              <w:rPr>
                <w:rFonts w:cs="Cordia New"/>
                <w:color w:val="000000"/>
                <w:sz w:val="19"/>
                <w:szCs w:val="19"/>
              </w:rPr>
              <w:t>4</w:t>
            </w:r>
            <w:r w:rsidRPr="001B3096">
              <w:rPr>
                <w:rFonts w:cs="Cordia New"/>
                <w:color w:val="000000"/>
                <w:sz w:val="19"/>
                <w:szCs w:val="19"/>
              </w:rPr>
              <w:t>)</w:t>
            </w:r>
          </w:p>
        </w:tc>
        <w:tc>
          <w:tcPr>
            <w:tcW w:w="720" w:type="dxa"/>
            <w:shd w:val="clear" w:color="auto" w:fill="auto"/>
            <w:vAlign w:val="bottom"/>
          </w:tcPr>
          <w:p w14:paraId="5033ED1D" w14:textId="25C37116"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367017" w:rsidRPr="00367017">
              <w:rPr>
                <w:rFonts w:cs="Cordia New"/>
                <w:color w:val="000000"/>
                <w:sz w:val="19"/>
                <w:szCs w:val="19"/>
              </w:rPr>
              <w:t>41</w:t>
            </w:r>
          </w:p>
        </w:tc>
      </w:tr>
      <w:tr w:rsidR="00DA504D" w:rsidRPr="001B3096" w14:paraId="1AE2D284" w14:textId="77777777" w:rsidTr="00663886">
        <w:tc>
          <w:tcPr>
            <w:tcW w:w="1987" w:type="dxa"/>
            <w:vAlign w:val="bottom"/>
          </w:tcPr>
          <w:p w14:paraId="21789D0C" w14:textId="7939A359" w:rsidR="00663886" w:rsidRPr="001B3096" w:rsidRDefault="00663886" w:rsidP="004D5C70">
            <w:pPr>
              <w:ind w:right="-72" w:hanging="86"/>
              <w:rPr>
                <w:rFonts w:cs="Cordia New"/>
                <w:sz w:val="19"/>
                <w:szCs w:val="19"/>
              </w:rPr>
            </w:pPr>
            <w:r w:rsidRPr="001B3096">
              <w:rPr>
                <w:rFonts w:cs="Cordia New"/>
                <w:sz w:val="19"/>
                <w:szCs w:val="19"/>
              </w:rPr>
              <w:t xml:space="preserve">Net </w:t>
            </w:r>
            <w:r w:rsidR="0050766B" w:rsidRPr="001B3096">
              <w:rPr>
                <w:rFonts w:cs="Cordia New"/>
                <w:sz w:val="19"/>
                <w:szCs w:val="19"/>
              </w:rPr>
              <w:t>losses</w:t>
            </w:r>
            <w:r w:rsidRPr="001B3096">
              <w:rPr>
                <w:rFonts w:cs="Cordia New"/>
                <w:sz w:val="19"/>
                <w:szCs w:val="19"/>
              </w:rPr>
              <w:t xml:space="preserve"> on exchange rate</w:t>
            </w:r>
          </w:p>
        </w:tc>
        <w:tc>
          <w:tcPr>
            <w:tcW w:w="720" w:type="dxa"/>
            <w:shd w:val="clear" w:color="auto" w:fill="auto"/>
            <w:vAlign w:val="bottom"/>
          </w:tcPr>
          <w:p w14:paraId="2B2D943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E9C37C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A13DA48"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6A9B69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7CEFF7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B2C84E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5F35CA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4351D4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4B0D447"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ECC9D6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AC065B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20A243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A1D62C5"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4631043"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773950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828502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D98E87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E1B5C2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AAAF0C0" w14:textId="10FC198F" w:rsidR="00663886" w:rsidRPr="001B3096" w:rsidRDefault="0050766B" w:rsidP="004D5C70">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88</w:t>
            </w:r>
            <w:r w:rsidRPr="001B3096">
              <w:rPr>
                <w:rFonts w:cs="Cordia New"/>
                <w:color w:val="000000"/>
                <w:sz w:val="19"/>
                <w:szCs w:val="19"/>
              </w:rPr>
              <w:t>)</w:t>
            </w:r>
          </w:p>
        </w:tc>
      </w:tr>
      <w:tr w:rsidR="00DA504D" w:rsidRPr="001B3096" w14:paraId="560D47E0" w14:textId="77777777" w:rsidTr="00663886">
        <w:tc>
          <w:tcPr>
            <w:tcW w:w="1987" w:type="dxa"/>
            <w:vAlign w:val="bottom"/>
          </w:tcPr>
          <w:p w14:paraId="0AB2C07D" w14:textId="246B141B" w:rsidR="00663886" w:rsidRPr="001B3096" w:rsidRDefault="00663886" w:rsidP="004D5C70">
            <w:pPr>
              <w:ind w:right="-72" w:hanging="86"/>
              <w:rPr>
                <w:rFonts w:cs="Cordia New"/>
                <w:sz w:val="19"/>
                <w:szCs w:val="19"/>
              </w:rPr>
            </w:pPr>
            <w:r w:rsidRPr="001B3096">
              <w:rPr>
                <w:rFonts w:cs="Cordia New"/>
                <w:sz w:val="19"/>
                <w:szCs w:val="19"/>
              </w:rPr>
              <w:t xml:space="preserve">Net </w:t>
            </w:r>
            <w:r w:rsidR="000E1834" w:rsidRPr="001B3096">
              <w:rPr>
                <w:rFonts w:cs="Cordia New"/>
                <w:sz w:val="19"/>
                <w:szCs w:val="19"/>
              </w:rPr>
              <w:t>gains</w:t>
            </w:r>
            <w:r w:rsidRPr="001B3096">
              <w:rPr>
                <w:rFonts w:cs="Cordia New"/>
                <w:sz w:val="19"/>
                <w:szCs w:val="19"/>
              </w:rPr>
              <w:t xml:space="preserve"> from changes in fair value of financial instruments</w:t>
            </w:r>
          </w:p>
        </w:tc>
        <w:tc>
          <w:tcPr>
            <w:tcW w:w="720" w:type="dxa"/>
            <w:shd w:val="clear" w:color="auto" w:fill="auto"/>
            <w:vAlign w:val="bottom"/>
          </w:tcPr>
          <w:p w14:paraId="068F272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CDE797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DE6595E"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8FF392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240440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67E25C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07CBC8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C58970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DA6AC2D"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E2822D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4CEADC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7ECE92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6B88847"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050FE3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E351F1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6F71F3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1750A4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217E6F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A053D4C" w14:textId="7F828865"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11</w:t>
            </w:r>
            <w:r w:rsidR="005802DF" w:rsidRPr="005802DF">
              <w:rPr>
                <w:rFonts w:cs="Cordia New"/>
                <w:color w:val="000000"/>
                <w:sz w:val="19"/>
                <w:szCs w:val="19"/>
              </w:rPr>
              <w:t>7</w:t>
            </w:r>
          </w:p>
        </w:tc>
      </w:tr>
      <w:tr w:rsidR="0050766B" w:rsidRPr="001B3096" w14:paraId="2EA53981" w14:textId="77777777" w:rsidTr="00663886">
        <w:tc>
          <w:tcPr>
            <w:tcW w:w="1987" w:type="dxa"/>
            <w:vAlign w:val="bottom"/>
          </w:tcPr>
          <w:p w14:paraId="5B06250D" w14:textId="7A7CA435" w:rsidR="0050766B" w:rsidRPr="001B3096" w:rsidRDefault="0050766B" w:rsidP="0050766B">
            <w:pPr>
              <w:ind w:right="-72" w:hanging="86"/>
              <w:rPr>
                <w:rFonts w:cs="Cordia New"/>
                <w:sz w:val="19"/>
                <w:szCs w:val="19"/>
              </w:rPr>
            </w:pPr>
            <w:r w:rsidRPr="001B3096">
              <w:rPr>
                <w:rFonts w:cs="Cordia New"/>
                <w:sz w:val="19"/>
                <w:szCs w:val="19"/>
              </w:rPr>
              <w:t>Gain on disposal of investment in a joint venture</w:t>
            </w:r>
          </w:p>
        </w:tc>
        <w:tc>
          <w:tcPr>
            <w:tcW w:w="720" w:type="dxa"/>
            <w:shd w:val="clear" w:color="auto" w:fill="auto"/>
            <w:vAlign w:val="bottom"/>
          </w:tcPr>
          <w:p w14:paraId="15C84FEC" w14:textId="77777777" w:rsidR="0050766B" w:rsidRPr="001B3096" w:rsidRDefault="0050766B" w:rsidP="0050766B">
            <w:pPr>
              <w:tabs>
                <w:tab w:val="decimal" w:pos="521"/>
              </w:tabs>
              <w:ind w:right="-72"/>
              <w:jc w:val="both"/>
              <w:rPr>
                <w:rFonts w:cs="Cordia New"/>
                <w:sz w:val="19"/>
                <w:szCs w:val="19"/>
              </w:rPr>
            </w:pPr>
          </w:p>
        </w:tc>
        <w:tc>
          <w:tcPr>
            <w:tcW w:w="720" w:type="dxa"/>
            <w:shd w:val="clear" w:color="auto" w:fill="auto"/>
            <w:vAlign w:val="bottom"/>
          </w:tcPr>
          <w:p w14:paraId="40AECF4D" w14:textId="77777777" w:rsidR="0050766B" w:rsidRPr="001B3096" w:rsidRDefault="0050766B" w:rsidP="0050766B">
            <w:pPr>
              <w:tabs>
                <w:tab w:val="decimal" w:pos="521"/>
              </w:tabs>
              <w:ind w:right="-72"/>
              <w:jc w:val="both"/>
              <w:rPr>
                <w:rFonts w:cs="Cordia New"/>
                <w:sz w:val="19"/>
                <w:szCs w:val="19"/>
              </w:rPr>
            </w:pPr>
          </w:p>
        </w:tc>
        <w:tc>
          <w:tcPr>
            <w:tcW w:w="720" w:type="dxa"/>
            <w:shd w:val="clear" w:color="auto" w:fill="auto"/>
            <w:vAlign w:val="bottom"/>
          </w:tcPr>
          <w:p w14:paraId="0D538A27" w14:textId="77777777" w:rsidR="0050766B" w:rsidRPr="001B3096" w:rsidRDefault="0050766B" w:rsidP="0050766B">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8E7B117" w14:textId="77777777" w:rsidR="0050766B" w:rsidRPr="001B3096" w:rsidRDefault="0050766B" w:rsidP="0050766B">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B819EAA" w14:textId="77777777" w:rsidR="0050766B" w:rsidRPr="001B3096" w:rsidRDefault="0050766B" w:rsidP="0050766B">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6B0BB65" w14:textId="77777777" w:rsidR="0050766B" w:rsidRPr="001B3096" w:rsidRDefault="0050766B" w:rsidP="0050766B">
            <w:pPr>
              <w:tabs>
                <w:tab w:val="decimal" w:pos="521"/>
              </w:tabs>
              <w:ind w:right="-72"/>
              <w:jc w:val="both"/>
              <w:rPr>
                <w:rFonts w:cs="Cordia New"/>
                <w:sz w:val="19"/>
                <w:szCs w:val="19"/>
              </w:rPr>
            </w:pPr>
          </w:p>
        </w:tc>
        <w:tc>
          <w:tcPr>
            <w:tcW w:w="720" w:type="dxa"/>
            <w:shd w:val="clear" w:color="auto" w:fill="auto"/>
            <w:vAlign w:val="bottom"/>
          </w:tcPr>
          <w:p w14:paraId="0511F127" w14:textId="77777777" w:rsidR="0050766B" w:rsidRPr="001B3096" w:rsidRDefault="0050766B" w:rsidP="0050766B">
            <w:pPr>
              <w:tabs>
                <w:tab w:val="decimal" w:pos="521"/>
              </w:tabs>
              <w:ind w:right="-72"/>
              <w:jc w:val="both"/>
              <w:rPr>
                <w:rFonts w:cs="Cordia New"/>
                <w:sz w:val="19"/>
                <w:szCs w:val="19"/>
              </w:rPr>
            </w:pPr>
          </w:p>
        </w:tc>
        <w:tc>
          <w:tcPr>
            <w:tcW w:w="720" w:type="dxa"/>
            <w:shd w:val="clear" w:color="auto" w:fill="auto"/>
            <w:vAlign w:val="bottom"/>
          </w:tcPr>
          <w:p w14:paraId="1C5D2862" w14:textId="77777777" w:rsidR="0050766B" w:rsidRPr="001B3096" w:rsidRDefault="0050766B" w:rsidP="0050766B">
            <w:pPr>
              <w:tabs>
                <w:tab w:val="decimal" w:pos="521"/>
              </w:tabs>
              <w:ind w:right="-72"/>
              <w:jc w:val="both"/>
              <w:rPr>
                <w:rFonts w:cs="Cordia New"/>
                <w:sz w:val="19"/>
                <w:szCs w:val="19"/>
              </w:rPr>
            </w:pPr>
          </w:p>
        </w:tc>
        <w:tc>
          <w:tcPr>
            <w:tcW w:w="720" w:type="dxa"/>
            <w:shd w:val="clear" w:color="auto" w:fill="auto"/>
            <w:vAlign w:val="bottom"/>
          </w:tcPr>
          <w:p w14:paraId="3CE2E875" w14:textId="77777777" w:rsidR="0050766B" w:rsidRPr="001B3096" w:rsidRDefault="0050766B" w:rsidP="0050766B">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7FC9476" w14:textId="77777777" w:rsidR="0050766B" w:rsidRPr="001B3096" w:rsidRDefault="0050766B" w:rsidP="0050766B">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FD86967" w14:textId="77777777" w:rsidR="0050766B" w:rsidRPr="001B3096" w:rsidRDefault="0050766B" w:rsidP="0050766B">
            <w:pPr>
              <w:tabs>
                <w:tab w:val="decimal" w:pos="521"/>
              </w:tabs>
              <w:ind w:right="-72"/>
              <w:jc w:val="both"/>
              <w:rPr>
                <w:rFonts w:cs="Cordia New"/>
                <w:sz w:val="19"/>
                <w:szCs w:val="19"/>
              </w:rPr>
            </w:pPr>
          </w:p>
        </w:tc>
        <w:tc>
          <w:tcPr>
            <w:tcW w:w="720" w:type="dxa"/>
            <w:shd w:val="clear" w:color="auto" w:fill="auto"/>
            <w:vAlign w:val="bottom"/>
          </w:tcPr>
          <w:p w14:paraId="0C507BE6" w14:textId="77777777" w:rsidR="0050766B" w:rsidRPr="001B3096" w:rsidRDefault="0050766B" w:rsidP="0050766B">
            <w:pPr>
              <w:tabs>
                <w:tab w:val="decimal" w:pos="521"/>
              </w:tabs>
              <w:ind w:right="-72"/>
              <w:jc w:val="both"/>
              <w:rPr>
                <w:rFonts w:cs="Cordia New"/>
                <w:sz w:val="19"/>
                <w:szCs w:val="19"/>
              </w:rPr>
            </w:pPr>
          </w:p>
        </w:tc>
        <w:tc>
          <w:tcPr>
            <w:tcW w:w="720" w:type="dxa"/>
            <w:shd w:val="clear" w:color="auto" w:fill="auto"/>
            <w:vAlign w:val="bottom"/>
          </w:tcPr>
          <w:p w14:paraId="06ADD41D" w14:textId="77777777" w:rsidR="0050766B" w:rsidRPr="001B3096" w:rsidRDefault="0050766B" w:rsidP="0050766B">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5AF20CB" w14:textId="77777777" w:rsidR="0050766B" w:rsidRPr="001B3096" w:rsidRDefault="0050766B" w:rsidP="0050766B">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A89F7CB" w14:textId="77777777" w:rsidR="0050766B" w:rsidRPr="001B3096" w:rsidRDefault="0050766B" w:rsidP="0050766B">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9F3FDBD" w14:textId="77777777" w:rsidR="0050766B" w:rsidRPr="001B3096" w:rsidRDefault="0050766B" w:rsidP="0050766B">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05A1115" w14:textId="77777777" w:rsidR="0050766B" w:rsidRPr="001B3096" w:rsidRDefault="0050766B" w:rsidP="0050766B">
            <w:pPr>
              <w:tabs>
                <w:tab w:val="decimal" w:pos="521"/>
              </w:tabs>
              <w:ind w:right="-72"/>
              <w:jc w:val="both"/>
              <w:rPr>
                <w:rFonts w:cs="Cordia New"/>
                <w:sz w:val="19"/>
                <w:szCs w:val="19"/>
              </w:rPr>
            </w:pPr>
          </w:p>
        </w:tc>
        <w:tc>
          <w:tcPr>
            <w:tcW w:w="720" w:type="dxa"/>
            <w:shd w:val="clear" w:color="auto" w:fill="auto"/>
            <w:vAlign w:val="bottom"/>
          </w:tcPr>
          <w:p w14:paraId="1A4E08CE" w14:textId="77777777" w:rsidR="0050766B" w:rsidRPr="001B3096" w:rsidRDefault="0050766B" w:rsidP="0050766B">
            <w:pPr>
              <w:tabs>
                <w:tab w:val="decimal" w:pos="521"/>
              </w:tabs>
              <w:ind w:right="-72"/>
              <w:jc w:val="both"/>
              <w:rPr>
                <w:rFonts w:cs="Cordia New"/>
                <w:sz w:val="19"/>
                <w:szCs w:val="19"/>
              </w:rPr>
            </w:pPr>
          </w:p>
        </w:tc>
        <w:tc>
          <w:tcPr>
            <w:tcW w:w="720" w:type="dxa"/>
            <w:shd w:val="clear" w:color="auto" w:fill="auto"/>
            <w:vAlign w:val="bottom"/>
          </w:tcPr>
          <w:p w14:paraId="3EB486D4" w14:textId="2407172D" w:rsidR="0050766B" w:rsidRPr="001B3096" w:rsidRDefault="00CF3459" w:rsidP="0050766B">
            <w:pPr>
              <w:tabs>
                <w:tab w:val="decimal" w:pos="521"/>
              </w:tabs>
              <w:ind w:right="-72"/>
              <w:jc w:val="both"/>
              <w:rPr>
                <w:rFonts w:cs="Cordia New"/>
                <w:sz w:val="19"/>
                <w:szCs w:val="19"/>
              </w:rPr>
            </w:pPr>
            <w:r w:rsidRPr="001B3096">
              <w:rPr>
                <w:rFonts w:cs="Cordia New"/>
                <w:color w:val="000000"/>
                <w:sz w:val="19"/>
                <w:szCs w:val="19"/>
              </w:rPr>
              <w:t>(</w:t>
            </w:r>
            <w:r w:rsidR="00501540" w:rsidRPr="0052078D">
              <w:rPr>
                <w:rFonts w:cs="Cordia New"/>
                <w:color w:val="000000"/>
                <w:sz w:val="19"/>
                <w:szCs w:val="19"/>
              </w:rPr>
              <w:t>4</w:t>
            </w:r>
            <w:r w:rsidR="005802DF" w:rsidRPr="005802DF">
              <w:rPr>
                <w:rFonts w:cs="Cordia New"/>
                <w:color w:val="000000"/>
                <w:sz w:val="19"/>
                <w:szCs w:val="19"/>
              </w:rPr>
              <w:t>8</w:t>
            </w:r>
            <w:r w:rsidRPr="001B3096">
              <w:rPr>
                <w:rFonts w:cs="Cordia New"/>
                <w:color w:val="000000"/>
                <w:sz w:val="19"/>
                <w:szCs w:val="19"/>
              </w:rPr>
              <w:t>)</w:t>
            </w:r>
          </w:p>
        </w:tc>
      </w:tr>
      <w:tr w:rsidR="00DA504D" w:rsidRPr="001B3096" w14:paraId="7DC3101C" w14:textId="77777777" w:rsidTr="00663886">
        <w:tc>
          <w:tcPr>
            <w:tcW w:w="1987" w:type="dxa"/>
            <w:vAlign w:val="bottom"/>
          </w:tcPr>
          <w:p w14:paraId="0C45C116" w14:textId="77777777" w:rsidR="00663886" w:rsidRPr="001B3096" w:rsidRDefault="00663886" w:rsidP="004D5C70">
            <w:pPr>
              <w:ind w:right="-72" w:hanging="86"/>
              <w:rPr>
                <w:rFonts w:cs="Cordia New"/>
                <w:sz w:val="19"/>
                <w:szCs w:val="19"/>
              </w:rPr>
            </w:pPr>
            <w:r w:rsidRPr="001B3096">
              <w:rPr>
                <w:rFonts w:cs="Cordia New"/>
                <w:sz w:val="19"/>
                <w:szCs w:val="19"/>
              </w:rPr>
              <w:t>Others</w:t>
            </w:r>
          </w:p>
        </w:tc>
        <w:tc>
          <w:tcPr>
            <w:tcW w:w="720" w:type="dxa"/>
            <w:shd w:val="clear" w:color="auto" w:fill="auto"/>
            <w:vAlign w:val="bottom"/>
          </w:tcPr>
          <w:p w14:paraId="6B0D13A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FB6C88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237AFFE"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D67921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95C6EF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A1B030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9500DF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F33ADB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C9B42BB"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B5BDB3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DF4F02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8AD935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5FA0032"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2E6293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2C940B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DC546E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43D3D1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C5D984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DA71450" w14:textId="12AC23B9" w:rsidR="00663886" w:rsidRPr="001B3096" w:rsidRDefault="00CF3459" w:rsidP="004D5C70">
            <w:pPr>
              <w:tabs>
                <w:tab w:val="decimal" w:pos="521"/>
              </w:tabs>
              <w:ind w:right="-72"/>
              <w:jc w:val="both"/>
              <w:rPr>
                <w:rFonts w:cs="Cordia New"/>
                <w:sz w:val="19"/>
                <w:szCs w:val="19"/>
              </w:rPr>
            </w:pPr>
            <w:r w:rsidRPr="0052078D">
              <w:rPr>
                <w:rFonts w:cs="Cordia New"/>
                <w:color w:val="000000"/>
                <w:sz w:val="19"/>
                <w:szCs w:val="19"/>
              </w:rPr>
              <w:t>(</w:t>
            </w:r>
            <w:r w:rsidR="003C4C5F" w:rsidRPr="0052078D">
              <w:rPr>
                <w:rFonts w:cs="Cordia New"/>
                <w:color w:val="000000"/>
                <w:sz w:val="19"/>
                <w:szCs w:val="19"/>
              </w:rPr>
              <w:t>3</w:t>
            </w:r>
            <w:r w:rsidR="005802DF" w:rsidRPr="005802DF">
              <w:rPr>
                <w:rFonts w:cs="Cordia New"/>
                <w:color w:val="000000"/>
                <w:sz w:val="19"/>
                <w:szCs w:val="19"/>
              </w:rPr>
              <w:t>7</w:t>
            </w:r>
            <w:r w:rsidRPr="0052078D">
              <w:rPr>
                <w:rFonts w:cs="Cordia New"/>
                <w:color w:val="000000"/>
                <w:sz w:val="19"/>
                <w:szCs w:val="19"/>
              </w:rPr>
              <w:t>)</w:t>
            </w:r>
          </w:p>
        </w:tc>
      </w:tr>
      <w:tr w:rsidR="00DA504D" w:rsidRPr="001B3096" w14:paraId="78B0C3E4" w14:textId="77777777" w:rsidTr="00663886">
        <w:tc>
          <w:tcPr>
            <w:tcW w:w="1987" w:type="dxa"/>
            <w:vAlign w:val="bottom"/>
          </w:tcPr>
          <w:p w14:paraId="3F4DF437" w14:textId="77777777" w:rsidR="00663886" w:rsidRPr="001B3096" w:rsidRDefault="00663886" w:rsidP="004D5C70">
            <w:pPr>
              <w:ind w:right="-72" w:hanging="86"/>
              <w:rPr>
                <w:rFonts w:cs="Cordia New"/>
                <w:sz w:val="19"/>
                <w:szCs w:val="19"/>
              </w:rPr>
            </w:pPr>
            <w:r w:rsidRPr="001B3096">
              <w:rPr>
                <w:rFonts w:cs="Cordia New"/>
                <w:sz w:val="19"/>
                <w:szCs w:val="19"/>
              </w:rPr>
              <w:t>Interest expenses</w:t>
            </w:r>
          </w:p>
        </w:tc>
        <w:tc>
          <w:tcPr>
            <w:tcW w:w="720" w:type="dxa"/>
            <w:shd w:val="clear" w:color="auto" w:fill="auto"/>
            <w:vAlign w:val="bottom"/>
          </w:tcPr>
          <w:p w14:paraId="2C9EA72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D7EDCA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6E3E4EE"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FD27EB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954F14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AB9EC3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9A8D52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D04F4D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232534B"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FB2470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55AB44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3C2C32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1C4EA2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A57F5A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B77911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506B4A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D4DC14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AFC099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20804E6" w14:textId="5E7F3A84" w:rsidR="00663886" w:rsidRPr="001B3096" w:rsidRDefault="00CF3459" w:rsidP="004D5C70">
            <w:pPr>
              <w:tabs>
                <w:tab w:val="decimal" w:pos="521"/>
              </w:tabs>
              <w:ind w:right="-72"/>
              <w:jc w:val="both"/>
              <w:rPr>
                <w:rFonts w:cs="Cordia New"/>
                <w:sz w:val="19"/>
                <w:szCs w:val="19"/>
              </w:rPr>
            </w:pPr>
            <w:r w:rsidRPr="0052078D">
              <w:rPr>
                <w:rFonts w:cs="Cordia New"/>
                <w:color w:val="000000"/>
                <w:sz w:val="19"/>
                <w:szCs w:val="19"/>
              </w:rPr>
              <w:t>(</w:t>
            </w:r>
            <w:r w:rsidR="003C4C5F" w:rsidRPr="0052078D">
              <w:rPr>
                <w:rFonts w:cs="Cordia New"/>
                <w:color w:val="000000"/>
                <w:sz w:val="19"/>
                <w:szCs w:val="19"/>
              </w:rPr>
              <w:t>3</w:t>
            </w:r>
            <w:r w:rsidR="005802DF" w:rsidRPr="005802DF">
              <w:rPr>
                <w:rFonts w:cs="Cordia New"/>
                <w:color w:val="000000"/>
                <w:sz w:val="19"/>
                <w:szCs w:val="19"/>
              </w:rPr>
              <w:t>77</w:t>
            </w:r>
            <w:r w:rsidRPr="0052078D">
              <w:rPr>
                <w:rFonts w:cs="Cordia New"/>
                <w:color w:val="000000"/>
                <w:sz w:val="19"/>
                <w:szCs w:val="19"/>
              </w:rPr>
              <w:t>)</w:t>
            </w:r>
          </w:p>
        </w:tc>
      </w:tr>
      <w:tr w:rsidR="00DA504D" w:rsidRPr="001B3096" w14:paraId="5E3AB3E5" w14:textId="77777777">
        <w:tc>
          <w:tcPr>
            <w:tcW w:w="1987" w:type="dxa"/>
            <w:vAlign w:val="center"/>
          </w:tcPr>
          <w:p w14:paraId="305807F3" w14:textId="77777777" w:rsidR="00663886" w:rsidRPr="001B3096" w:rsidRDefault="00663886" w:rsidP="004D5C70">
            <w:pPr>
              <w:ind w:right="-72" w:hanging="86"/>
              <w:rPr>
                <w:rFonts w:cs="Cordia New"/>
                <w:sz w:val="19"/>
                <w:szCs w:val="19"/>
              </w:rPr>
            </w:pPr>
            <w:r w:rsidRPr="001B3096">
              <w:rPr>
                <w:rFonts w:cs="Cordia New"/>
                <w:sz w:val="19"/>
                <w:szCs w:val="19"/>
              </w:rPr>
              <w:t>Income taxes</w:t>
            </w:r>
          </w:p>
        </w:tc>
        <w:tc>
          <w:tcPr>
            <w:tcW w:w="720" w:type="dxa"/>
            <w:shd w:val="clear" w:color="auto" w:fill="auto"/>
            <w:vAlign w:val="bottom"/>
          </w:tcPr>
          <w:p w14:paraId="3C35D48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8267A4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72D198E"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83A45D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E96EAB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EB6D6C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75B676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89A36E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F391202"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B74CB9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AB42DA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D488E4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3860FA1"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912804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5D0407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1460E3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79D216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2179E8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F294B4E" w14:textId="644E4173" w:rsidR="00663886" w:rsidRPr="001B3096" w:rsidRDefault="00CF3459" w:rsidP="004D5C70">
            <w:pPr>
              <w:tabs>
                <w:tab w:val="decimal" w:pos="521"/>
              </w:tabs>
              <w:ind w:right="-72"/>
              <w:jc w:val="both"/>
              <w:rPr>
                <w:rFonts w:cs="Cordia New"/>
                <w:sz w:val="19"/>
                <w:szCs w:val="19"/>
              </w:rPr>
            </w:pPr>
            <w:r w:rsidRPr="0052078D">
              <w:rPr>
                <w:rFonts w:cs="Cordia New"/>
                <w:color w:val="000000"/>
                <w:sz w:val="19"/>
                <w:szCs w:val="19"/>
              </w:rPr>
              <w:t>(</w:t>
            </w:r>
            <w:r w:rsidR="005802DF" w:rsidRPr="005802DF">
              <w:rPr>
                <w:rFonts w:cs="Cordia New"/>
                <w:color w:val="000000"/>
                <w:sz w:val="19"/>
                <w:szCs w:val="19"/>
              </w:rPr>
              <w:t>97</w:t>
            </w:r>
            <w:r w:rsidRPr="0052078D">
              <w:rPr>
                <w:rFonts w:cs="Cordia New"/>
                <w:color w:val="000000"/>
                <w:sz w:val="19"/>
                <w:szCs w:val="19"/>
              </w:rPr>
              <w:t>)</w:t>
            </w:r>
          </w:p>
        </w:tc>
      </w:tr>
      <w:tr w:rsidR="00DA504D" w:rsidRPr="001B3096" w14:paraId="1AB32913" w14:textId="77777777" w:rsidTr="00663886">
        <w:tc>
          <w:tcPr>
            <w:tcW w:w="1987" w:type="dxa"/>
            <w:vAlign w:val="bottom"/>
          </w:tcPr>
          <w:p w14:paraId="0D1439C0" w14:textId="77777777" w:rsidR="00663886" w:rsidRPr="001B3096" w:rsidRDefault="00663886" w:rsidP="004D5C70">
            <w:pPr>
              <w:ind w:right="-72" w:hanging="86"/>
              <w:rPr>
                <w:rFonts w:cs="Cordia New"/>
                <w:sz w:val="19"/>
                <w:szCs w:val="19"/>
              </w:rPr>
            </w:pPr>
            <w:r w:rsidRPr="001B3096">
              <w:rPr>
                <w:rFonts w:cs="Cordia New"/>
                <w:sz w:val="19"/>
                <w:szCs w:val="19"/>
              </w:rPr>
              <w:t>Non-controlling interests</w:t>
            </w:r>
          </w:p>
        </w:tc>
        <w:tc>
          <w:tcPr>
            <w:tcW w:w="720" w:type="dxa"/>
            <w:shd w:val="clear" w:color="auto" w:fill="auto"/>
            <w:vAlign w:val="bottom"/>
          </w:tcPr>
          <w:p w14:paraId="5BF8414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DEC57E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EF4BAA4"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DA9063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86111C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EF3BAF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757532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C1D70A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076C78C"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7D237C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6B19E2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70E5E5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D454356"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535020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D9B7A7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0B622B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65E872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37366EB"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tcPr>
          <w:p w14:paraId="7D3FFBFE" w14:textId="3A61D277" w:rsidR="00663886" w:rsidRPr="001B3096" w:rsidRDefault="00CF3459" w:rsidP="004D5C70">
            <w:pPr>
              <w:tabs>
                <w:tab w:val="decimal" w:pos="521"/>
              </w:tabs>
              <w:ind w:right="-72"/>
              <w:jc w:val="both"/>
              <w:rPr>
                <w:rFonts w:cs="Cordia New"/>
                <w:sz w:val="19"/>
                <w:szCs w:val="19"/>
              </w:rPr>
            </w:pPr>
            <w:r w:rsidRPr="001B3096">
              <w:rPr>
                <w:rFonts w:cs="Cordia New"/>
                <w:sz w:val="19"/>
                <w:szCs w:val="19"/>
              </w:rPr>
              <w:t>(</w:t>
            </w:r>
            <w:r w:rsidR="003C4C5F" w:rsidRPr="003C4C5F">
              <w:rPr>
                <w:rFonts w:cs="Cordia New"/>
                <w:sz w:val="19"/>
                <w:szCs w:val="19"/>
              </w:rPr>
              <w:t>135</w:t>
            </w:r>
            <w:r w:rsidRPr="001B3096">
              <w:rPr>
                <w:rFonts w:cs="Cordia New"/>
                <w:sz w:val="19"/>
                <w:szCs w:val="19"/>
              </w:rPr>
              <w:t>)</w:t>
            </w:r>
          </w:p>
        </w:tc>
      </w:tr>
      <w:tr w:rsidR="00DA504D" w:rsidRPr="001B3096" w14:paraId="6A47CA2D" w14:textId="77777777" w:rsidTr="00663886">
        <w:tc>
          <w:tcPr>
            <w:tcW w:w="1987" w:type="dxa"/>
            <w:vAlign w:val="bottom"/>
          </w:tcPr>
          <w:p w14:paraId="663B83A9" w14:textId="04C25B3D" w:rsidR="00663886" w:rsidRPr="001B3096" w:rsidRDefault="004D47EC" w:rsidP="004D5C70">
            <w:pPr>
              <w:ind w:right="-72" w:hanging="86"/>
              <w:rPr>
                <w:rFonts w:cs="Cordia New"/>
                <w:sz w:val="19"/>
                <w:szCs w:val="19"/>
              </w:rPr>
            </w:pPr>
            <w:r w:rsidRPr="001B3096">
              <w:rPr>
                <w:rFonts w:cs="Cordia New"/>
                <w:b/>
                <w:bCs/>
                <w:sz w:val="19"/>
                <w:szCs w:val="19"/>
              </w:rPr>
              <w:t>Loss</w:t>
            </w:r>
            <w:r w:rsidR="00663886" w:rsidRPr="001B3096">
              <w:rPr>
                <w:rFonts w:cs="Cordia New"/>
                <w:b/>
                <w:bCs/>
                <w:sz w:val="19"/>
                <w:szCs w:val="19"/>
              </w:rPr>
              <w:t xml:space="preserve"> for the year - owners </w:t>
            </w:r>
            <w:r w:rsidR="00663886" w:rsidRPr="001B3096">
              <w:rPr>
                <w:rFonts w:cs="Cordia New"/>
                <w:b/>
                <w:bCs/>
                <w:sz w:val="19"/>
                <w:szCs w:val="19"/>
              </w:rPr>
              <w:br/>
              <w:t>of the Parent</w:t>
            </w:r>
          </w:p>
        </w:tc>
        <w:tc>
          <w:tcPr>
            <w:tcW w:w="720" w:type="dxa"/>
            <w:tcBorders>
              <w:bottom w:val="single" w:sz="4" w:space="0" w:color="auto"/>
            </w:tcBorders>
            <w:shd w:val="clear" w:color="auto" w:fill="auto"/>
            <w:vAlign w:val="bottom"/>
          </w:tcPr>
          <w:p w14:paraId="1436C85C"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4B11C5C"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999ABF8"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47672BE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5C0CECF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76EC1067"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93E3A99"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35AF119"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2E02D0B"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3D2CB41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7706DAC8"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D041C79"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1C5248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0316147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011C34D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3224B0A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449A265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8BCBE4D"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2BDD77C0" w14:textId="0826F2BA" w:rsidR="00663886" w:rsidRPr="001B3096" w:rsidRDefault="00D50373"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24</w:t>
            </w:r>
            <w:r w:rsidRPr="001B3096">
              <w:rPr>
                <w:rFonts w:cs="Cordia New"/>
                <w:color w:val="000000"/>
                <w:sz w:val="19"/>
                <w:szCs w:val="19"/>
              </w:rPr>
              <w:t>)</w:t>
            </w:r>
          </w:p>
        </w:tc>
      </w:tr>
      <w:tr w:rsidR="00DA504D" w:rsidRPr="001B3096" w14:paraId="5BD47F17" w14:textId="77777777" w:rsidTr="00663886">
        <w:tc>
          <w:tcPr>
            <w:tcW w:w="1987" w:type="dxa"/>
            <w:vAlign w:val="bottom"/>
          </w:tcPr>
          <w:p w14:paraId="5F2420D9" w14:textId="77777777" w:rsidR="00663886" w:rsidRPr="001B3096" w:rsidRDefault="00663886" w:rsidP="004D5C70">
            <w:pPr>
              <w:ind w:right="-72" w:hanging="86"/>
              <w:rPr>
                <w:rFonts w:cs="Cordia New"/>
                <w:b/>
                <w:bCs/>
                <w:sz w:val="19"/>
                <w:szCs w:val="19"/>
              </w:rPr>
            </w:pPr>
          </w:p>
        </w:tc>
        <w:tc>
          <w:tcPr>
            <w:tcW w:w="720" w:type="dxa"/>
            <w:tcBorders>
              <w:top w:val="single" w:sz="4" w:space="0" w:color="auto"/>
            </w:tcBorders>
            <w:shd w:val="clear" w:color="auto" w:fill="auto"/>
            <w:vAlign w:val="bottom"/>
          </w:tcPr>
          <w:p w14:paraId="080D1262"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886DC24"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8B8472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08EFA4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824AF2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0260C6A3"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5B11B2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66C0872"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98CB89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2692FF2E"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70545EB3"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FC1F4CE"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ED985B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9EC63B8"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CBA95B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D0F2BEF"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6A15332F"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A59773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53FCE26" w14:textId="77777777" w:rsidR="00663886" w:rsidRPr="001B3096" w:rsidRDefault="00663886" w:rsidP="004D5C70">
            <w:pPr>
              <w:tabs>
                <w:tab w:val="decimal" w:pos="521"/>
              </w:tabs>
              <w:ind w:right="-72"/>
              <w:jc w:val="both"/>
              <w:rPr>
                <w:rFonts w:cs="Cordia New"/>
                <w:sz w:val="19"/>
                <w:szCs w:val="19"/>
              </w:rPr>
            </w:pPr>
          </w:p>
        </w:tc>
      </w:tr>
      <w:tr w:rsidR="00DA504D" w:rsidRPr="001B3096" w14:paraId="255271D0" w14:textId="77777777" w:rsidTr="00663886">
        <w:tc>
          <w:tcPr>
            <w:tcW w:w="1987" w:type="dxa"/>
            <w:vAlign w:val="bottom"/>
          </w:tcPr>
          <w:p w14:paraId="021C75CB" w14:textId="77777777" w:rsidR="00663886" w:rsidRPr="001B3096" w:rsidRDefault="00663886" w:rsidP="004D5C70">
            <w:pPr>
              <w:ind w:right="-72" w:hanging="86"/>
              <w:rPr>
                <w:rFonts w:cs="Cordia New"/>
                <w:sz w:val="19"/>
                <w:szCs w:val="19"/>
              </w:rPr>
            </w:pPr>
            <w:r w:rsidRPr="001B3096">
              <w:rPr>
                <w:rFonts w:cs="Cordia New"/>
                <w:sz w:val="19"/>
                <w:szCs w:val="19"/>
              </w:rPr>
              <w:t>Timing of revenue recognition</w:t>
            </w:r>
          </w:p>
        </w:tc>
        <w:tc>
          <w:tcPr>
            <w:tcW w:w="720" w:type="dxa"/>
            <w:shd w:val="clear" w:color="auto" w:fill="auto"/>
            <w:vAlign w:val="bottom"/>
          </w:tcPr>
          <w:p w14:paraId="18DF977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4C22B8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80C206D"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444B54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AEB9A7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B92BFF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7DB720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8B21D5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41D0958"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8FC544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33A036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3A2727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A0F3C51"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589D98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46ACB4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006898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5D7461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EA84A0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92CC36F" w14:textId="77777777" w:rsidR="00663886" w:rsidRPr="001B3096" w:rsidRDefault="00663886" w:rsidP="004D5C70">
            <w:pPr>
              <w:tabs>
                <w:tab w:val="decimal" w:pos="521"/>
              </w:tabs>
              <w:ind w:right="-72"/>
              <w:jc w:val="both"/>
              <w:rPr>
                <w:rFonts w:cs="Cordia New"/>
                <w:sz w:val="19"/>
                <w:szCs w:val="19"/>
              </w:rPr>
            </w:pPr>
          </w:p>
        </w:tc>
      </w:tr>
      <w:tr w:rsidR="00DA504D" w:rsidRPr="001B3096" w14:paraId="23D5B13A" w14:textId="77777777" w:rsidTr="00F2014D">
        <w:tc>
          <w:tcPr>
            <w:tcW w:w="1987" w:type="dxa"/>
            <w:vAlign w:val="bottom"/>
          </w:tcPr>
          <w:p w14:paraId="66E4EF09" w14:textId="77777777" w:rsidR="00663886" w:rsidRPr="001B3096" w:rsidRDefault="00663886" w:rsidP="004D5C70">
            <w:pPr>
              <w:ind w:right="-72" w:hanging="86"/>
              <w:rPr>
                <w:rFonts w:cs="Cordia New"/>
                <w:sz w:val="19"/>
                <w:szCs w:val="19"/>
              </w:rPr>
            </w:pPr>
            <w:r w:rsidRPr="001B3096">
              <w:rPr>
                <w:rFonts w:cs="Cordia New"/>
                <w:sz w:val="19"/>
                <w:szCs w:val="19"/>
              </w:rPr>
              <w:t>- At a point in time</w:t>
            </w:r>
          </w:p>
        </w:tc>
        <w:tc>
          <w:tcPr>
            <w:tcW w:w="720" w:type="dxa"/>
            <w:shd w:val="clear" w:color="auto" w:fill="auto"/>
            <w:vAlign w:val="center"/>
          </w:tcPr>
          <w:p w14:paraId="77B30821" w14:textId="042999D6"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12</w:t>
            </w:r>
            <w:r w:rsidR="005802DF" w:rsidRPr="005802DF">
              <w:rPr>
                <w:rFonts w:cs="Cordia New"/>
                <w:color w:val="000000"/>
                <w:sz w:val="19"/>
                <w:szCs w:val="19"/>
              </w:rPr>
              <w:t>8</w:t>
            </w:r>
          </w:p>
        </w:tc>
        <w:tc>
          <w:tcPr>
            <w:tcW w:w="720" w:type="dxa"/>
            <w:shd w:val="clear" w:color="auto" w:fill="auto"/>
            <w:vAlign w:val="center"/>
          </w:tcPr>
          <w:p w14:paraId="2A4BCE5B" w14:textId="732DE29A"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r w:rsidR="00A44336"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98</w:t>
            </w:r>
          </w:p>
        </w:tc>
        <w:tc>
          <w:tcPr>
            <w:tcW w:w="720" w:type="dxa"/>
            <w:shd w:val="clear" w:color="auto" w:fill="auto"/>
            <w:vAlign w:val="center"/>
          </w:tcPr>
          <w:p w14:paraId="39382FFB" w14:textId="3CD2D2E6"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9</w:t>
            </w:r>
            <w:r w:rsidR="003C4C5F" w:rsidRPr="003C4C5F">
              <w:rPr>
                <w:rFonts w:cs="Cordia New"/>
                <w:color w:val="000000"/>
                <w:sz w:val="19"/>
                <w:szCs w:val="19"/>
              </w:rPr>
              <w:t>12</w:t>
            </w:r>
          </w:p>
        </w:tc>
        <w:tc>
          <w:tcPr>
            <w:tcW w:w="720" w:type="dxa"/>
            <w:tcBorders>
              <w:right w:val="dotted" w:sz="4" w:space="0" w:color="auto"/>
            </w:tcBorders>
            <w:shd w:val="clear" w:color="auto" w:fill="auto"/>
            <w:vAlign w:val="center"/>
          </w:tcPr>
          <w:p w14:paraId="3B958F7E" w14:textId="3D7796B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135</w:t>
            </w:r>
          </w:p>
        </w:tc>
        <w:tc>
          <w:tcPr>
            <w:tcW w:w="720" w:type="dxa"/>
            <w:tcBorders>
              <w:left w:val="dotted" w:sz="4" w:space="0" w:color="auto"/>
              <w:right w:val="dotted" w:sz="4" w:space="0" w:color="auto"/>
            </w:tcBorders>
            <w:shd w:val="clear" w:color="auto" w:fill="auto"/>
            <w:vAlign w:val="center"/>
          </w:tcPr>
          <w:p w14:paraId="73AEB068" w14:textId="46372E0C"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7</w:t>
            </w:r>
            <w:r w:rsidR="003C4C5F" w:rsidRPr="003C4C5F">
              <w:rPr>
                <w:rFonts w:cs="Cordia New"/>
                <w:color w:val="000000"/>
                <w:sz w:val="19"/>
                <w:szCs w:val="19"/>
              </w:rPr>
              <w:t>2</w:t>
            </w:r>
            <w:r w:rsidRPr="005802DF">
              <w:rPr>
                <w:rFonts w:cs="Cordia New"/>
                <w:color w:val="000000"/>
                <w:sz w:val="19"/>
                <w:szCs w:val="19"/>
              </w:rPr>
              <w:t>6</w:t>
            </w:r>
          </w:p>
        </w:tc>
        <w:tc>
          <w:tcPr>
            <w:tcW w:w="720" w:type="dxa"/>
            <w:tcBorders>
              <w:left w:val="dotted" w:sz="4" w:space="0" w:color="auto"/>
            </w:tcBorders>
            <w:shd w:val="clear" w:color="auto" w:fill="auto"/>
            <w:vAlign w:val="center"/>
          </w:tcPr>
          <w:p w14:paraId="0FB28B9B" w14:textId="0578945A"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center"/>
          </w:tcPr>
          <w:p w14:paraId="4FA27CAB" w14:textId="4F2281DE"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7</w:t>
            </w:r>
            <w:r w:rsidRPr="003C4C5F">
              <w:rPr>
                <w:rFonts w:cs="Cordia New"/>
                <w:color w:val="000000"/>
                <w:sz w:val="19"/>
                <w:szCs w:val="19"/>
              </w:rPr>
              <w:t>4</w:t>
            </w:r>
          </w:p>
        </w:tc>
        <w:tc>
          <w:tcPr>
            <w:tcW w:w="720" w:type="dxa"/>
            <w:shd w:val="clear" w:color="auto" w:fill="auto"/>
            <w:vAlign w:val="center"/>
          </w:tcPr>
          <w:p w14:paraId="27959147" w14:textId="138D2ED3"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center"/>
          </w:tcPr>
          <w:p w14:paraId="2FF30C83" w14:textId="2A4A067B"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center"/>
          </w:tcPr>
          <w:p w14:paraId="1A33CE84" w14:textId="2E6C334A"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55</w:t>
            </w:r>
            <w:r w:rsidR="005802DF" w:rsidRPr="005802DF">
              <w:rPr>
                <w:rFonts w:cs="Cordia New"/>
                <w:color w:val="000000"/>
                <w:sz w:val="19"/>
                <w:szCs w:val="19"/>
              </w:rPr>
              <w:t>7</w:t>
            </w:r>
          </w:p>
        </w:tc>
        <w:tc>
          <w:tcPr>
            <w:tcW w:w="720" w:type="dxa"/>
            <w:tcBorders>
              <w:left w:val="dotted" w:sz="4" w:space="0" w:color="auto"/>
            </w:tcBorders>
            <w:shd w:val="clear" w:color="auto" w:fill="auto"/>
            <w:vAlign w:val="center"/>
          </w:tcPr>
          <w:p w14:paraId="50865806" w14:textId="61BA14E8"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24</w:t>
            </w:r>
          </w:p>
        </w:tc>
        <w:tc>
          <w:tcPr>
            <w:tcW w:w="720" w:type="dxa"/>
            <w:shd w:val="clear" w:color="auto" w:fill="auto"/>
            <w:vAlign w:val="center"/>
          </w:tcPr>
          <w:p w14:paraId="4CEBAF40" w14:textId="769D47DB"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center"/>
          </w:tcPr>
          <w:p w14:paraId="08AF18A0" w14:textId="76D77AE1"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12</w:t>
            </w:r>
          </w:p>
        </w:tc>
        <w:tc>
          <w:tcPr>
            <w:tcW w:w="720" w:type="dxa"/>
            <w:tcBorders>
              <w:right w:val="dotted" w:sz="4" w:space="0" w:color="auto"/>
            </w:tcBorders>
            <w:shd w:val="clear" w:color="auto" w:fill="auto"/>
            <w:vAlign w:val="center"/>
          </w:tcPr>
          <w:p w14:paraId="40505498" w14:textId="32A9E9DD"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left w:val="dotted" w:sz="4" w:space="0" w:color="auto"/>
              <w:right w:val="dotted" w:sz="4" w:space="0" w:color="auto"/>
            </w:tcBorders>
            <w:shd w:val="clear" w:color="auto" w:fill="auto"/>
            <w:vAlign w:val="center"/>
          </w:tcPr>
          <w:p w14:paraId="64CA13F9" w14:textId="172DD47E"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34</w:t>
            </w:r>
            <w:r w:rsidR="005802DF" w:rsidRPr="005802DF">
              <w:rPr>
                <w:rFonts w:cs="Cordia New"/>
                <w:color w:val="000000"/>
                <w:sz w:val="19"/>
                <w:szCs w:val="19"/>
              </w:rPr>
              <w:t>9</w:t>
            </w:r>
          </w:p>
        </w:tc>
        <w:tc>
          <w:tcPr>
            <w:tcW w:w="720" w:type="dxa"/>
            <w:tcBorders>
              <w:left w:val="dotted" w:sz="4" w:space="0" w:color="auto"/>
              <w:right w:val="dotted" w:sz="4" w:space="0" w:color="auto"/>
            </w:tcBorders>
            <w:shd w:val="clear" w:color="auto" w:fill="auto"/>
            <w:vAlign w:val="center"/>
          </w:tcPr>
          <w:p w14:paraId="376D1F9C" w14:textId="08DFBC6C"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center"/>
          </w:tcPr>
          <w:p w14:paraId="70626994" w14:textId="51DDE7F7"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A44336" w:rsidRPr="001B3096">
              <w:rPr>
                <w:rFonts w:cs="Cordia New"/>
                <w:color w:val="000000"/>
                <w:sz w:val="19"/>
                <w:szCs w:val="19"/>
              </w:rPr>
              <w:t>,</w:t>
            </w:r>
            <w:r w:rsidRPr="003C4C5F">
              <w:rPr>
                <w:rFonts w:cs="Cordia New"/>
                <w:color w:val="000000"/>
                <w:sz w:val="19"/>
                <w:szCs w:val="19"/>
              </w:rPr>
              <w:t>32</w:t>
            </w:r>
            <w:r w:rsidR="005802DF" w:rsidRPr="005802DF">
              <w:rPr>
                <w:rFonts w:cs="Cordia New"/>
                <w:color w:val="000000"/>
                <w:sz w:val="19"/>
                <w:szCs w:val="19"/>
              </w:rPr>
              <w:t>8</w:t>
            </w:r>
          </w:p>
        </w:tc>
        <w:tc>
          <w:tcPr>
            <w:tcW w:w="720" w:type="dxa"/>
            <w:shd w:val="clear" w:color="auto" w:fill="auto"/>
            <w:vAlign w:val="center"/>
          </w:tcPr>
          <w:p w14:paraId="0A793EAA" w14:textId="57C7AFB8"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8</w:t>
            </w:r>
            <w:r w:rsidR="003C4C5F" w:rsidRPr="003C4C5F">
              <w:rPr>
                <w:rFonts w:cs="Cordia New"/>
                <w:color w:val="000000"/>
                <w:sz w:val="19"/>
                <w:szCs w:val="19"/>
              </w:rPr>
              <w:t>0</w:t>
            </w:r>
            <w:r w:rsidRPr="001B3096">
              <w:rPr>
                <w:rFonts w:cs="Cordia New"/>
                <w:color w:val="000000"/>
                <w:sz w:val="19"/>
                <w:szCs w:val="19"/>
              </w:rPr>
              <w:t>)</w:t>
            </w:r>
          </w:p>
        </w:tc>
        <w:tc>
          <w:tcPr>
            <w:tcW w:w="720" w:type="dxa"/>
            <w:shd w:val="clear" w:color="auto" w:fill="auto"/>
            <w:vAlign w:val="center"/>
          </w:tcPr>
          <w:p w14:paraId="6865C8D0" w14:textId="6107D7AF"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A44336" w:rsidRPr="001B3096">
              <w:rPr>
                <w:rFonts w:cs="Cordia New"/>
                <w:color w:val="000000"/>
                <w:sz w:val="19"/>
                <w:szCs w:val="19"/>
              </w:rPr>
              <w:t>,</w:t>
            </w:r>
            <w:r w:rsidRPr="003C4C5F">
              <w:rPr>
                <w:rFonts w:cs="Cordia New"/>
                <w:color w:val="000000"/>
                <w:sz w:val="19"/>
                <w:szCs w:val="19"/>
              </w:rPr>
              <w:t>14</w:t>
            </w:r>
            <w:r w:rsidR="005802DF" w:rsidRPr="005802DF">
              <w:rPr>
                <w:rFonts w:cs="Cordia New"/>
                <w:color w:val="000000"/>
                <w:sz w:val="19"/>
                <w:szCs w:val="19"/>
              </w:rPr>
              <w:t>8</w:t>
            </w:r>
          </w:p>
        </w:tc>
      </w:tr>
      <w:tr w:rsidR="00DA504D" w:rsidRPr="001B3096" w14:paraId="035D743C" w14:textId="77777777" w:rsidTr="00663886">
        <w:tc>
          <w:tcPr>
            <w:tcW w:w="1987" w:type="dxa"/>
            <w:vAlign w:val="bottom"/>
          </w:tcPr>
          <w:p w14:paraId="57FCB37E" w14:textId="77777777" w:rsidR="00663886" w:rsidRPr="001B3096" w:rsidRDefault="00663886" w:rsidP="004D5C70">
            <w:pPr>
              <w:ind w:right="-72" w:hanging="86"/>
              <w:rPr>
                <w:rFonts w:cs="Cordia New"/>
                <w:sz w:val="19"/>
                <w:szCs w:val="19"/>
              </w:rPr>
            </w:pPr>
            <w:r w:rsidRPr="001B3096">
              <w:rPr>
                <w:rFonts w:cs="Cordia New"/>
                <w:sz w:val="19"/>
                <w:szCs w:val="19"/>
              </w:rPr>
              <w:t>- Overtime</w:t>
            </w:r>
          </w:p>
        </w:tc>
        <w:tc>
          <w:tcPr>
            <w:tcW w:w="720" w:type="dxa"/>
            <w:tcBorders>
              <w:bottom w:val="single" w:sz="4" w:space="0" w:color="auto"/>
            </w:tcBorders>
            <w:shd w:val="clear" w:color="auto" w:fill="auto"/>
            <w:vAlign w:val="bottom"/>
          </w:tcPr>
          <w:p w14:paraId="147ED62C" w14:textId="37F0E7C1"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0EB10F4" w14:textId="2FF7AEC8"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4F6389C" w14:textId="4BF8F610"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64E67596" w14:textId="2904A1A0"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839EF2E" w14:textId="31B93A7D"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6199A2EE" w14:textId="2A058C34" w:rsidR="00663886" w:rsidRPr="001B3096" w:rsidRDefault="00A44336" w:rsidP="004D5C70">
            <w:pPr>
              <w:tabs>
                <w:tab w:val="decimal" w:pos="507"/>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E0C81F7" w14:textId="31E0629C"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0E2C416" w14:textId="0833CB99"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689544A" w14:textId="461666A7"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4D735B9F" w14:textId="646CE5BD"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5D8EBA34" w14:textId="40B67208"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478A35C1" w14:textId="324165BD"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C3D174A" w14:textId="11E8CC6B"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6EB3341E" w14:textId="2AF6E6A9"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BE3529D" w14:textId="5CFBA74D"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AE54AA6" w14:textId="3D4E20DF"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196D6E4A" w14:textId="794FD410"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62CD843" w14:textId="06876DD7"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17151D7" w14:textId="148D86AF"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r>
      <w:tr w:rsidR="00DA504D" w:rsidRPr="001B3096" w14:paraId="10A59051" w14:textId="77777777" w:rsidTr="00F2014D">
        <w:tc>
          <w:tcPr>
            <w:tcW w:w="1987" w:type="dxa"/>
            <w:vAlign w:val="bottom"/>
          </w:tcPr>
          <w:p w14:paraId="3340CE15" w14:textId="77777777" w:rsidR="00663886" w:rsidRPr="001B3096" w:rsidRDefault="00663886" w:rsidP="004D5C70">
            <w:pPr>
              <w:ind w:right="-72" w:hanging="86"/>
              <w:rPr>
                <w:rFonts w:cs="Cordia New"/>
                <w:sz w:val="19"/>
                <w:szCs w:val="19"/>
              </w:rPr>
            </w:pPr>
          </w:p>
        </w:tc>
        <w:tc>
          <w:tcPr>
            <w:tcW w:w="720" w:type="dxa"/>
            <w:tcBorders>
              <w:top w:val="single" w:sz="4" w:space="0" w:color="auto"/>
              <w:bottom w:val="single" w:sz="4" w:space="0" w:color="auto"/>
            </w:tcBorders>
            <w:shd w:val="clear" w:color="auto" w:fill="auto"/>
            <w:vAlign w:val="center"/>
          </w:tcPr>
          <w:p w14:paraId="582EBC84" w14:textId="2BC91338"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12</w:t>
            </w:r>
            <w:r w:rsidR="005802DF" w:rsidRPr="005802DF">
              <w:rPr>
                <w:rFonts w:cs="Cordia New"/>
                <w:color w:val="000000"/>
                <w:sz w:val="19"/>
                <w:szCs w:val="19"/>
              </w:rPr>
              <w:t>8</w:t>
            </w:r>
          </w:p>
        </w:tc>
        <w:tc>
          <w:tcPr>
            <w:tcW w:w="720" w:type="dxa"/>
            <w:tcBorders>
              <w:top w:val="single" w:sz="4" w:space="0" w:color="auto"/>
              <w:bottom w:val="single" w:sz="4" w:space="0" w:color="auto"/>
            </w:tcBorders>
            <w:shd w:val="clear" w:color="auto" w:fill="auto"/>
            <w:vAlign w:val="center"/>
          </w:tcPr>
          <w:p w14:paraId="1402F956" w14:textId="5DD613C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r w:rsidR="00A44336"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98</w:t>
            </w:r>
          </w:p>
        </w:tc>
        <w:tc>
          <w:tcPr>
            <w:tcW w:w="720" w:type="dxa"/>
            <w:tcBorders>
              <w:top w:val="single" w:sz="4" w:space="0" w:color="auto"/>
              <w:bottom w:val="single" w:sz="4" w:space="0" w:color="auto"/>
            </w:tcBorders>
            <w:shd w:val="clear" w:color="auto" w:fill="auto"/>
            <w:vAlign w:val="center"/>
          </w:tcPr>
          <w:p w14:paraId="51240280" w14:textId="1E095BF4"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9</w:t>
            </w:r>
            <w:r w:rsidR="003C4C5F" w:rsidRPr="003C4C5F">
              <w:rPr>
                <w:rFonts w:cs="Cordia New"/>
                <w:color w:val="000000"/>
                <w:sz w:val="19"/>
                <w:szCs w:val="19"/>
              </w:rPr>
              <w:t>12</w:t>
            </w:r>
          </w:p>
        </w:tc>
        <w:tc>
          <w:tcPr>
            <w:tcW w:w="720" w:type="dxa"/>
            <w:tcBorders>
              <w:top w:val="single" w:sz="4" w:space="0" w:color="auto"/>
              <w:bottom w:val="single" w:sz="4" w:space="0" w:color="auto"/>
              <w:right w:val="dotted" w:sz="4" w:space="0" w:color="auto"/>
            </w:tcBorders>
            <w:shd w:val="clear" w:color="auto" w:fill="auto"/>
            <w:vAlign w:val="center"/>
          </w:tcPr>
          <w:p w14:paraId="6D80D36C" w14:textId="1904226E"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center"/>
          </w:tcPr>
          <w:p w14:paraId="023BB7CC" w14:textId="6049DA92"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7</w:t>
            </w:r>
            <w:r w:rsidR="003C4C5F" w:rsidRPr="003C4C5F">
              <w:rPr>
                <w:rFonts w:cs="Cordia New"/>
                <w:color w:val="000000"/>
                <w:sz w:val="19"/>
                <w:szCs w:val="19"/>
              </w:rPr>
              <w:t>2</w:t>
            </w:r>
            <w:r w:rsidRPr="005802DF">
              <w:rPr>
                <w:rFonts w:cs="Cordia New"/>
                <w:color w:val="000000"/>
                <w:sz w:val="19"/>
                <w:szCs w:val="19"/>
              </w:rPr>
              <w:t>6</w:t>
            </w:r>
          </w:p>
        </w:tc>
        <w:tc>
          <w:tcPr>
            <w:tcW w:w="720" w:type="dxa"/>
            <w:tcBorders>
              <w:top w:val="single" w:sz="4" w:space="0" w:color="auto"/>
              <w:left w:val="dotted" w:sz="4" w:space="0" w:color="auto"/>
              <w:bottom w:val="single" w:sz="4" w:space="0" w:color="auto"/>
            </w:tcBorders>
            <w:shd w:val="clear" w:color="auto" w:fill="auto"/>
            <w:vAlign w:val="center"/>
          </w:tcPr>
          <w:p w14:paraId="4806AD67" w14:textId="3D0EEEFE"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center"/>
          </w:tcPr>
          <w:p w14:paraId="43372D46" w14:textId="6558F9C5"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7</w:t>
            </w:r>
            <w:r w:rsidRPr="003C4C5F">
              <w:rPr>
                <w:rFonts w:cs="Cordia New"/>
                <w:color w:val="000000"/>
                <w:sz w:val="19"/>
                <w:szCs w:val="19"/>
              </w:rPr>
              <w:t>4</w:t>
            </w:r>
          </w:p>
        </w:tc>
        <w:tc>
          <w:tcPr>
            <w:tcW w:w="720" w:type="dxa"/>
            <w:tcBorders>
              <w:top w:val="single" w:sz="4" w:space="0" w:color="auto"/>
              <w:bottom w:val="single" w:sz="4" w:space="0" w:color="auto"/>
            </w:tcBorders>
            <w:shd w:val="clear" w:color="auto" w:fill="auto"/>
            <w:vAlign w:val="center"/>
          </w:tcPr>
          <w:p w14:paraId="36D0B3A4" w14:textId="132B50AD"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center"/>
          </w:tcPr>
          <w:p w14:paraId="7F8872EA" w14:textId="7FC2BE1C"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center"/>
          </w:tcPr>
          <w:p w14:paraId="30AD8121" w14:textId="4F22D63E"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55</w:t>
            </w:r>
            <w:r w:rsidR="005802DF" w:rsidRPr="005802DF">
              <w:rPr>
                <w:rFonts w:cs="Cordia New"/>
                <w:color w:val="000000"/>
                <w:sz w:val="19"/>
                <w:szCs w:val="19"/>
              </w:rPr>
              <w:t>7</w:t>
            </w:r>
          </w:p>
        </w:tc>
        <w:tc>
          <w:tcPr>
            <w:tcW w:w="720" w:type="dxa"/>
            <w:tcBorders>
              <w:top w:val="single" w:sz="4" w:space="0" w:color="auto"/>
              <w:left w:val="dotted" w:sz="4" w:space="0" w:color="auto"/>
              <w:bottom w:val="single" w:sz="4" w:space="0" w:color="auto"/>
            </w:tcBorders>
            <w:shd w:val="clear" w:color="auto" w:fill="auto"/>
            <w:vAlign w:val="center"/>
          </w:tcPr>
          <w:p w14:paraId="0B3FAE3A" w14:textId="009D0EA7"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24</w:t>
            </w:r>
          </w:p>
        </w:tc>
        <w:tc>
          <w:tcPr>
            <w:tcW w:w="720" w:type="dxa"/>
            <w:tcBorders>
              <w:top w:val="single" w:sz="4" w:space="0" w:color="auto"/>
              <w:bottom w:val="single" w:sz="4" w:space="0" w:color="auto"/>
            </w:tcBorders>
            <w:shd w:val="clear" w:color="auto" w:fill="auto"/>
            <w:vAlign w:val="center"/>
          </w:tcPr>
          <w:p w14:paraId="250B9561" w14:textId="253818C2"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center"/>
          </w:tcPr>
          <w:p w14:paraId="486E6774" w14:textId="2FD8F422"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12</w:t>
            </w:r>
          </w:p>
        </w:tc>
        <w:tc>
          <w:tcPr>
            <w:tcW w:w="720" w:type="dxa"/>
            <w:tcBorders>
              <w:top w:val="single" w:sz="4" w:space="0" w:color="auto"/>
              <w:bottom w:val="single" w:sz="4" w:space="0" w:color="auto"/>
              <w:right w:val="dotted" w:sz="4" w:space="0" w:color="auto"/>
            </w:tcBorders>
            <w:shd w:val="clear" w:color="auto" w:fill="auto"/>
            <w:vAlign w:val="center"/>
          </w:tcPr>
          <w:p w14:paraId="4E83B657" w14:textId="40E7A684"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center"/>
          </w:tcPr>
          <w:p w14:paraId="2DF70258" w14:textId="32ACC87F"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34</w:t>
            </w:r>
            <w:r w:rsidR="005802DF" w:rsidRPr="005802DF">
              <w:rPr>
                <w:rFonts w:cs="Cordia New"/>
                <w:color w:val="000000"/>
                <w:sz w:val="19"/>
                <w:szCs w:val="19"/>
              </w:rPr>
              <w:t>9</w:t>
            </w:r>
          </w:p>
        </w:tc>
        <w:tc>
          <w:tcPr>
            <w:tcW w:w="720" w:type="dxa"/>
            <w:tcBorders>
              <w:top w:val="single" w:sz="4" w:space="0" w:color="auto"/>
              <w:left w:val="dotted" w:sz="4" w:space="0" w:color="auto"/>
              <w:bottom w:val="single" w:sz="4" w:space="0" w:color="auto"/>
              <w:right w:val="dotted" w:sz="4" w:space="0" w:color="auto"/>
            </w:tcBorders>
            <w:shd w:val="clear" w:color="auto" w:fill="auto"/>
            <w:vAlign w:val="center"/>
          </w:tcPr>
          <w:p w14:paraId="7821C288" w14:textId="48DE9B78"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center"/>
          </w:tcPr>
          <w:p w14:paraId="4230D012" w14:textId="0C0FD861"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A44336" w:rsidRPr="001B3096">
              <w:rPr>
                <w:rFonts w:cs="Cordia New"/>
                <w:color w:val="000000"/>
                <w:sz w:val="19"/>
                <w:szCs w:val="19"/>
              </w:rPr>
              <w:t>,</w:t>
            </w:r>
            <w:r w:rsidRPr="003C4C5F">
              <w:rPr>
                <w:rFonts w:cs="Cordia New"/>
                <w:color w:val="000000"/>
                <w:sz w:val="19"/>
                <w:szCs w:val="19"/>
              </w:rPr>
              <w:t>32</w:t>
            </w:r>
            <w:r w:rsidR="005802DF" w:rsidRPr="005802DF">
              <w:rPr>
                <w:rFonts w:cs="Cordia New"/>
                <w:color w:val="000000"/>
                <w:sz w:val="19"/>
                <w:szCs w:val="19"/>
              </w:rPr>
              <w:t>8</w:t>
            </w:r>
          </w:p>
        </w:tc>
        <w:tc>
          <w:tcPr>
            <w:tcW w:w="720" w:type="dxa"/>
            <w:tcBorders>
              <w:top w:val="single" w:sz="4" w:space="0" w:color="auto"/>
              <w:bottom w:val="single" w:sz="4" w:space="0" w:color="auto"/>
            </w:tcBorders>
            <w:shd w:val="clear" w:color="auto" w:fill="auto"/>
            <w:vAlign w:val="center"/>
          </w:tcPr>
          <w:p w14:paraId="65AB1555" w14:textId="517EC66B" w:rsidR="00663886" w:rsidRPr="001B3096" w:rsidRDefault="00A44336"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8</w:t>
            </w:r>
            <w:r w:rsidR="003C4C5F" w:rsidRPr="003C4C5F">
              <w:rPr>
                <w:rFonts w:cs="Cordia New"/>
                <w:color w:val="000000"/>
                <w:sz w:val="19"/>
                <w:szCs w:val="19"/>
              </w:rPr>
              <w:t>0</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center"/>
          </w:tcPr>
          <w:p w14:paraId="6F5E5310" w14:textId="0FFA647C"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A44336" w:rsidRPr="001B3096">
              <w:rPr>
                <w:rFonts w:cs="Cordia New"/>
                <w:color w:val="000000"/>
                <w:sz w:val="19"/>
                <w:szCs w:val="19"/>
              </w:rPr>
              <w:t>,</w:t>
            </w:r>
            <w:r w:rsidRPr="003C4C5F">
              <w:rPr>
                <w:rFonts w:cs="Cordia New"/>
                <w:color w:val="000000"/>
                <w:sz w:val="19"/>
                <w:szCs w:val="19"/>
              </w:rPr>
              <w:t>14</w:t>
            </w:r>
            <w:r w:rsidR="005802DF" w:rsidRPr="005802DF">
              <w:rPr>
                <w:rFonts w:cs="Cordia New"/>
                <w:color w:val="000000"/>
                <w:sz w:val="19"/>
                <w:szCs w:val="19"/>
              </w:rPr>
              <w:t>8</w:t>
            </w:r>
          </w:p>
        </w:tc>
      </w:tr>
    </w:tbl>
    <w:p w14:paraId="3A9E1E83" w14:textId="77777777" w:rsidR="00663886" w:rsidRPr="001B3096" w:rsidRDefault="00663886" w:rsidP="00663886">
      <w:pPr>
        <w:rPr>
          <w:rFonts w:cs="Cordia New"/>
        </w:rPr>
      </w:pPr>
      <w:r w:rsidRPr="001B3096">
        <w:rPr>
          <w:rFonts w:cs="Cordia New"/>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DA504D" w:rsidRPr="001B3096" w14:paraId="71D3E7E5" w14:textId="77777777" w:rsidTr="0083231F">
        <w:tc>
          <w:tcPr>
            <w:tcW w:w="1987" w:type="dxa"/>
            <w:vAlign w:val="bottom"/>
          </w:tcPr>
          <w:p w14:paraId="5F054C13" w14:textId="77777777" w:rsidR="00663886" w:rsidRPr="001B3096" w:rsidRDefault="00663886" w:rsidP="004D5C70">
            <w:pPr>
              <w:ind w:left="72" w:right="-72" w:hanging="158"/>
              <w:rPr>
                <w:rFonts w:cs="Cordia New"/>
                <w:b/>
                <w:bCs/>
                <w:sz w:val="19"/>
                <w:szCs w:val="19"/>
              </w:rPr>
            </w:pPr>
          </w:p>
        </w:tc>
        <w:tc>
          <w:tcPr>
            <w:tcW w:w="720" w:type="dxa"/>
            <w:shd w:val="clear" w:color="auto" w:fill="auto"/>
            <w:vAlign w:val="bottom"/>
          </w:tcPr>
          <w:p w14:paraId="69444F7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CAA5F6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F1AC8F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19C576A" w14:textId="77777777" w:rsidR="00663886" w:rsidRPr="001B3096" w:rsidRDefault="00663886" w:rsidP="004D5C70">
            <w:pPr>
              <w:tabs>
                <w:tab w:val="decimal" w:pos="521"/>
              </w:tabs>
              <w:ind w:right="-72"/>
              <w:jc w:val="both"/>
              <w:rPr>
                <w:rFonts w:cs="Cordia New"/>
                <w:b/>
                <w:bCs/>
                <w:sz w:val="19"/>
                <w:szCs w:val="19"/>
                <w:cs/>
              </w:rPr>
            </w:pPr>
          </w:p>
        </w:tc>
        <w:tc>
          <w:tcPr>
            <w:tcW w:w="720" w:type="dxa"/>
            <w:shd w:val="clear" w:color="auto" w:fill="auto"/>
            <w:vAlign w:val="bottom"/>
          </w:tcPr>
          <w:p w14:paraId="55D2536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0D569D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64AEA8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314DD98"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285E24D"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4547907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57E2608"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3385E3F6"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32873327"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07C23065"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3FC74245"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A463804" w14:textId="77777777" w:rsidR="00663886" w:rsidRPr="001B3096" w:rsidRDefault="00663886" w:rsidP="004D5C70">
            <w:pPr>
              <w:tabs>
                <w:tab w:val="decimal" w:pos="521"/>
              </w:tabs>
              <w:ind w:right="-72"/>
              <w:jc w:val="both"/>
              <w:rPr>
                <w:rFonts w:cs="Cordia New"/>
                <w:b/>
                <w:bCs/>
                <w:sz w:val="19"/>
                <w:szCs w:val="19"/>
              </w:rPr>
            </w:pPr>
          </w:p>
        </w:tc>
        <w:tc>
          <w:tcPr>
            <w:tcW w:w="2160" w:type="dxa"/>
            <w:gridSpan w:val="3"/>
            <w:shd w:val="clear" w:color="auto" w:fill="auto"/>
            <w:vAlign w:val="bottom"/>
          </w:tcPr>
          <w:p w14:paraId="52DFE152" w14:textId="77777777" w:rsidR="00663886" w:rsidRPr="001B3096" w:rsidRDefault="00663886" w:rsidP="004D5C70">
            <w:pPr>
              <w:tabs>
                <w:tab w:val="decimal" w:pos="1930"/>
              </w:tabs>
              <w:ind w:right="-72"/>
              <w:jc w:val="both"/>
              <w:rPr>
                <w:rFonts w:cs="Cordia New"/>
                <w:sz w:val="19"/>
                <w:szCs w:val="19"/>
              </w:rPr>
            </w:pPr>
            <w:r w:rsidRPr="001B3096">
              <w:rPr>
                <w:rFonts w:cs="Cordia New"/>
                <w:b/>
                <w:bCs/>
                <w:sz w:val="19"/>
                <w:szCs w:val="19"/>
              </w:rPr>
              <w:t>Consolidated financial statements</w:t>
            </w:r>
          </w:p>
        </w:tc>
      </w:tr>
      <w:tr w:rsidR="00DA504D" w:rsidRPr="001B3096" w14:paraId="4EDC5667" w14:textId="77777777" w:rsidTr="00160FC6">
        <w:tc>
          <w:tcPr>
            <w:tcW w:w="1987" w:type="dxa"/>
            <w:vAlign w:val="bottom"/>
          </w:tcPr>
          <w:p w14:paraId="6974259D"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27D3E7C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76EAA4A"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B877DD3"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7F2D02F" w14:textId="77777777" w:rsidR="00663886" w:rsidRPr="001B3096" w:rsidRDefault="00663886" w:rsidP="004D5C7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19296E52"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57A120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713B43A"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9F5C253"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42CDF45"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87E09E0"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64D8581"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707895E"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72DBD61"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0C7111A"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FE7C446"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39618341"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CF51593" w14:textId="77777777" w:rsidR="00663886" w:rsidRPr="001B3096" w:rsidRDefault="00663886" w:rsidP="004D5C7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114994C0" w14:textId="77777777" w:rsidR="00663886" w:rsidRPr="001B3096" w:rsidRDefault="00663886" w:rsidP="004D5C70">
            <w:pPr>
              <w:tabs>
                <w:tab w:val="decimal" w:pos="1210"/>
              </w:tabs>
              <w:ind w:right="-72"/>
              <w:jc w:val="both"/>
              <w:rPr>
                <w:rFonts w:cs="Cordia New"/>
                <w:sz w:val="19"/>
                <w:szCs w:val="19"/>
              </w:rPr>
            </w:pPr>
            <w:r w:rsidRPr="001B3096">
              <w:rPr>
                <w:rFonts w:cs="Cordia New"/>
                <w:b/>
                <w:bCs/>
                <w:sz w:val="19"/>
                <w:szCs w:val="19"/>
                <w:lang w:val="en-US"/>
              </w:rPr>
              <w:t xml:space="preserve">Million </w:t>
            </w:r>
            <w:r w:rsidRPr="001B3096">
              <w:rPr>
                <w:rFonts w:cs="Cordia New"/>
                <w:b/>
                <w:bCs/>
                <w:sz w:val="19"/>
                <w:szCs w:val="19"/>
              </w:rPr>
              <w:t>US Dollar</w:t>
            </w:r>
          </w:p>
        </w:tc>
      </w:tr>
      <w:tr w:rsidR="00DA504D" w:rsidRPr="001B3096" w14:paraId="5531845A" w14:textId="77777777" w:rsidTr="00663886">
        <w:tc>
          <w:tcPr>
            <w:tcW w:w="1987" w:type="dxa"/>
            <w:vAlign w:val="bottom"/>
          </w:tcPr>
          <w:p w14:paraId="75EB8049" w14:textId="77777777" w:rsidR="00663886" w:rsidRPr="001B3096" w:rsidRDefault="00663886" w:rsidP="004D5C7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66A56CAC" w14:textId="77777777" w:rsidR="00663886" w:rsidRPr="001B3096" w:rsidRDefault="00663886" w:rsidP="00D0793F">
            <w:pPr>
              <w:tabs>
                <w:tab w:val="decimal" w:pos="429"/>
              </w:tabs>
              <w:ind w:right="-72"/>
              <w:jc w:val="right"/>
              <w:rPr>
                <w:rFonts w:cs="Cordia New"/>
                <w:sz w:val="19"/>
                <w:szCs w:val="19"/>
              </w:rPr>
            </w:pPr>
            <w:r w:rsidRPr="001B3096">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734701EF" w14:textId="77777777" w:rsidR="00663886" w:rsidRPr="001B3096" w:rsidRDefault="00663886" w:rsidP="00D0793F">
            <w:pPr>
              <w:tabs>
                <w:tab w:val="decimal" w:pos="429"/>
              </w:tabs>
              <w:ind w:right="-72"/>
              <w:jc w:val="right"/>
              <w:rPr>
                <w:rFonts w:cs="Cordia New"/>
                <w:b/>
                <w:bCs/>
                <w:sz w:val="19"/>
                <w:szCs w:val="19"/>
              </w:rPr>
            </w:pPr>
            <w:r w:rsidRPr="001B3096">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06222CE8" w14:textId="77777777" w:rsidR="00663886" w:rsidRPr="001B3096" w:rsidRDefault="00663886" w:rsidP="004D5C70">
            <w:pPr>
              <w:tabs>
                <w:tab w:val="decimal" w:pos="521"/>
              </w:tabs>
              <w:ind w:right="-72"/>
              <w:jc w:val="both"/>
              <w:rPr>
                <w:rFonts w:cs="Cordia New"/>
                <w:b/>
                <w:bCs/>
                <w:sz w:val="19"/>
                <w:szCs w:val="19"/>
              </w:rPr>
            </w:pPr>
          </w:p>
          <w:p w14:paraId="68217627" w14:textId="77777777" w:rsidR="00663886" w:rsidRPr="001B3096" w:rsidRDefault="00663886" w:rsidP="004D5C70">
            <w:pPr>
              <w:tabs>
                <w:tab w:val="decimal" w:pos="521"/>
              </w:tabs>
              <w:ind w:right="-72"/>
              <w:jc w:val="both"/>
              <w:rPr>
                <w:rFonts w:cs="Cordia New"/>
                <w:b/>
                <w:bCs/>
                <w:sz w:val="19"/>
                <w:szCs w:val="19"/>
              </w:rPr>
            </w:pPr>
          </w:p>
          <w:p w14:paraId="66BEA702" w14:textId="77777777" w:rsidR="00663886" w:rsidRPr="001B3096" w:rsidRDefault="00663886" w:rsidP="004D5C70">
            <w:pPr>
              <w:tabs>
                <w:tab w:val="decimal" w:pos="521"/>
              </w:tabs>
              <w:ind w:right="-72"/>
              <w:jc w:val="both"/>
              <w:rPr>
                <w:rFonts w:cs="Cordia New"/>
                <w:b/>
                <w:bCs/>
                <w:sz w:val="19"/>
                <w:szCs w:val="19"/>
              </w:rPr>
            </w:pPr>
          </w:p>
          <w:p w14:paraId="3B19E6B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Energy</w:t>
            </w:r>
          </w:p>
          <w:p w14:paraId="6BB414E0" w14:textId="77777777" w:rsidR="00663886" w:rsidRPr="001B3096" w:rsidRDefault="00663886" w:rsidP="004D5C70">
            <w:pPr>
              <w:tabs>
                <w:tab w:val="decimal" w:pos="337"/>
                <w:tab w:val="decimal" w:pos="521"/>
              </w:tabs>
              <w:ind w:right="-72"/>
              <w:jc w:val="both"/>
              <w:rPr>
                <w:rFonts w:cs="Cordia New"/>
                <w:b/>
                <w:bCs/>
                <w:sz w:val="19"/>
                <w:szCs w:val="19"/>
              </w:rPr>
            </w:pPr>
            <w:r w:rsidRPr="001B3096">
              <w:rPr>
                <w:rFonts w:cs="Cordia New"/>
                <w:b/>
                <w:bCs/>
                <w:sz w:val="19"/>
                <w:szCs w:val="19"/>
              </w:rPr>
              <w:t>t</w:t>
            </w:r>
            <w:r w:rsidRPr="001B3096">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7691C9E3" w14:textId="77777777" w:rsidR="00663886" w:rsidRPr="001B3096" w:rsidRDefault="00663886" w:rsidP="004D5C70">
            <w:pPr>
              <w:tabs>
                <w:tab w:val="decimal" w:pos="521"/>
              </w:tabs>
              <w:ind w:right="-72"/>
              <w:jc w:val="both"/>
              <w:rPr>
                <w:rFonts w:cs="Cordia New"/>
                <w:b/>
                <w:bCs/>
                <w:sz w:val="19"/>
                <w:szCs w:val="19"/>
              </w:rPr>
            </w:pPr>
          </w:p>
          <w:p w14:paraId="51FAF4B0" w14:textId="77777777" w:rsidR="00663886" w:rsidRPr="001B3096" w:rsidRDefault="00663886" w:rsidP="004D5C70">
            <w:pPr>
              <w:tabs>
                <w:tab w:val="decimal" w:pos="521"/>
              </w:tabs>
              <w:ind w:right="-72"/>
              <w:jc w:val="both"/>
              <w:rPr>
                <w:rFonts w:cs="Cordia New"/>
                <w:b/>
                <w:bCs/>
                <w:sz w:val="19"/>
                <w:szCs w:val="19"/>
              </w:rPr>
            </w:pPr>
          </w:p>
          <w:p w14:paraId="2389DB15" w14:textId="77777777" w:rsidR="00663886" w:rsidRPr="001B3096" w:rsidRDefault="00663886" w:rsidP="004D5C70">
            <w:pPr>
              <w:tabs>
                <w:tab w:val="decimal" w:pos="521"/>
              </w:tabs>
              <w:ind w:right="-72"/>
              <w:jc w:val="both"/>
              <w:rPr>
                <w:rFonts w:cs="Cordia New"/>
                <w:b/>
                <w:bCs/>
                <w:sz w:val="19"/>
                <w:szCs w:val="19"/>
              </w:rPr>
            </w:pPr>
          </w:p>
          <w:p w14:paraId="7AA6719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Head</w:t>
            </w:r>
          </w:p>
          <w:p w14:paraId="5E61B50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656BC143" w14:textId="77777777" w:rsidR="00663886" w:rsidRPr="001B3096" w:rsidRDefault="00663886" w:rsidP="004D5C70">
            <w:pPr>
              <w:tabs>
                <w:tab w:val="decimal" w:pos="521"/>
              </w:tabs>
              <w:ind w:right="-72"/>
              <w:jc w:val="both"/>
              <w:rPr>
                <w:rFonts w:cs="Cordia New"/>
                <w:b/>
                <w:bCs/>
                <w:sz w:val="19"/>
                <w:szCs w:val="19"/>
              </w:rPr>
            </w:pPr>
          </w:p>
          <w:p w14:paraId="71E205BF" w14:textId="77777777" w:rsidR="00663886" w:rsidRPr="001B3096" w:rsidRDefault="00663886" w:rsidP="004D5C70">
            <w:pPr>
              <w:tabs>
                <w:tab w:val="decimal" w:pos="521"/>
              </w:tabs>
              <w:ind w:right="-72"/>
              <w:jc w:val="both"/>
              <w:rPr>
                <w:rFonts w:cs="Cordia New"/>
                <w:b/>
                <w:bCs/>
                <w:sz w:val="19"/>
                <w:szCs w:val="19"/>
              </w:rPr>
            </w:pPr>
          </w:p>
          <w:p w14:paraId="07036B7F" w14:textId="77777777" w:rsidR="00663886" w:rsidRPr="001B3096" w:rsidRDefault="00663886" w:rsidP="004D5C70">
            <w:pPr>
              <w:tabs>
                <w:tab w:val="decimal" w:pos="521"/>
              </w:tabs>
              <w:ind w:right="-72"/>
              <w:jc w:val="both"/>
              <w:rPr>
                <w:rFonts w:cs="Cordia New"/>
                <w:b/>
                <w:bCs/>
                <w:sz w:val="19"/>
                <w:szCs w:val="19"/>
              </w:rPr>
            </w:pPr>
          </w:p>
          <w:p w14:paraId="293FAB66" w14:textId="77777777" w:rsidR="00663886" w:rsidRPr="001B3096" w:rsidRDefault="00663886" w:rsidP="004D5C70">
            <w:pPr>
              <w:tabs>
                <w:tab w:val="decimal" w:pos="521"/>
              </w:tabs>
              <w:ind w:right="-72"/>
              <w:jc w:val="both"/>
              <w:rPr>
                <w:rFonts w:cs="Cordia New"/>
                <w:b/>
                <w:bCs/>
                <w:sz w:val="19"/>
                <w:szCs w:val="19"/>
              </w:rPr>
            </w:pPr>
          </w:p>
          <w:p w14:paraId="0A9F2DB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Total</w:t>
            </w:r>
          </w:p>
        </w:tc>
        <w:tc>
          <w:tcPr>
            <w:tcW w:w="720" w:type="dxa"/>
            <w:vMerge w:val="restart"/>
            <w:tcBorders>
              <w:top w:val="single" w:sz="4" w:space="0" w:color="auto"/>
            </w:tcBorders>
            <w:shd w:val="clear" w:color="auto" w:fill="auto"/>
          </w:tcPr>
          <w:p w14:paraId="17AA82A8" w14:textId="77777777" w:rsidR="00663886" w:rsidRPr="001B3096" w:rsidRDefault="00663886" w:rsidP="004D5C70">
            <w:pPr>
              <w:tabs>
                <w:tab w:val="decimal" w:pos="543"/>
              </w:tabs>
              <w:ind w:right="-72"/>
              <w:jc w:val="both"/>
              <w:rPr>
                <w:rFonts w:cs="Cordia New"/>
                <w:b/>
                <w:bCs/>
                <w:spacing w:val="-4"/>
                <w:sz w:val="19"/>
                <w:szCs w:val="19"/>
              </w:rPr>
            </w:pPr>
          </w:p>
          <w:p w14:paraId="03631617" w14:textId="77777777" w:rsidR="00663886" w:rsidRPr="001B3096" w:rsidRDefault="00663886" w:rsidP="004D5C70">
            <w:pPr>
              <w:tabs>
                <w:tab w:val="decimal" w:pos="543"/>
              </w:tabs>
              <w:ind w:right="-72"/>
              <w:jc w:val="both"/>
              <w:rPr>
                <w:rFonts w:cs="Cordia New"/>
                <w:b/>
                <w:bCs/>
                <w:spacing w:val="-4"/>
                <w:sz w:val="19"/>
                <w:szCs w:val="19"/>
              </w:rPr>
            </w:pPr>
          </w:p>
          <w:p w14:paraId="0B532688" w14:textId="77777777" w:rsidR="00663886" w:rsidRPr="001B3096" w:rsidRDefault="00663886" w:rsidP="004D5C70">
            <w:pPr>
              <w:tabs>
                <w:tab w:val="decimal" w:pos="543"/>
              </w:tabs>
              <w:ind w:right="-72"/>
              <w:jc w:val="both"/>
              <w:rPr>
                <w:rFonts w:cs="Cordia New"/>
                <w:b/>
                <w:bCs/>
                <w:spacing w:val="-4"/>
                <w:sz w:val="19"/>
                <w:szCs w:val="19"/>
              </w:rPr>
            </w:pPr>
          </w:p>
          <w:p w14:paraId="0FF9EF66" w14:textId="77777777" w:rsidR="00663886" w:rsidRPr="001B3096" w:rsidRDefault="00663886" w:rsidP="004D5C70">
            <w:pPr>
              <w:tabs>
                <w:tab w:val="decimal" w:pos="543"/>
              </w:tabs>
              <w:ind w:right="-72"/>
              <w:jc w:val="both"/>
              <w:rPr>
                <w:rFonts w:cs="Cordia New"/>
                <w:b/>
                <w:bCs/>
                <w:spacing w:val="-4"/>
                <w:sz w:val="19"/>
                <w:szCs w:val="19"/>
              </w:rPr>
            </w:pPr>
            <w:r w:rsidRPr="001B3096">
              <w:rPr>
                <w:rFonts w:cs="Cordia New"/>
                <w:b/>
                <w:bCs/>
                <w:spacing w:val="-4"/>
                <w:sz w:val="19"/>
                <w:szCs w:val="19"/>
              </w:rPr>
              <w:t>Eliminated</w:t>
            </w:r>
          </w:p>
          <w:p w14:paraId="0261D42E" w14:textId="77777777" w:rsidR="00663886" w:rsidRPr="001B3096" w:rsidRDefault="00663886" w:rsidP="004D5C70">
            <w:pPr>
              <w:tabs>
                <w:tab w:val="decimal" w:pos="543"/>
              </w:tabs>
              <w:ind w:right="-72"/>
              <w:jc w:val="both"/>
              <w:rPr>
                <w:rFonts w:cs="Cordia New"/>
                <w:b/>
                <w:bCs/>
                <w:sz w:val="19"/>
                <w:szCs w:val="19"/>
              </w:rPr>
            </w:pPr>
            <w:r w:rsidRPr="001B3096">
              <w:rPr>
                <w:rFonts w:cs="Cordia New"/>
                <w:b/>
                <w:bCs/>
                <w:sz w:val="19"/>
                <w:szCs w:val="19"/>
              </w:rPr>
              <w:t>entries</w:t>
            </w:r>
          </w:p>
        </w:tc>
        <w:tc>
          <w:tcPr>
            <w:tcW w:w="720" w:type="dxa"/>
            <w:vMerge w:val="restart"/>
            <w:tcBorders>
              <w:top w:val="single" w:sz="4" w:space="0" w:color="auto"/>
            </w:tcBorders>
            <w:shd w:val="clear" w:color="auto" w:fill="auto"/>
          </w:tcPr>
          <w:p w14:paraId="7E159E0E" w14:textId="77777777" w:rsidR="00663886" w:rsidRPr="001B3096" w:rsidRDefault="00663886" w:rsidP="004D5C70">
            <w:pPr>
              <w:tabs>
                <w:tab w:val="decimal" w:pos="521"/>
              </w:tabs>
              <w:ind w:right="-72"/>
              <w:jc w:val="both"/>
              <w:rPr>
                <w:rFonts w:cs="Cordia New"/>
                <w:b/>
                <w:bCs/>
                <w:sz w:val="19"/>
                <w:szCs w:val="19"/>
              </w:rPr>
            </w:pPr>
          </w:p>
          <w:p w14:paraId="1E5D8BE2" w14:textId="77777777" w:rsidR="00663886" w:rsidRPr="001B3096" w:rsidRDefault="00663886" w:rsidP="004D5C70">
            <w:pPr>
              <w:tabs>
                <w:tab w:val="decimal" w:pos="521"/>
              </w:tabs>
              <w:ind w:right="-72"/>
              <w:jc w:val="both"/>
              <w:rPr>
                <w:rFonts w:cs="Cordia New"/>
                <w:b/>
                <w:bCs/>
                <w:sz w:val="19"/>
                <w:szCs w:val="19"/>
              </w:rPr>
            </w:pPr>
          </w:p>
          <w:p w14:paraId="05CC0CD6" w14:textId="77777777" w:rsidR="00663886" w:rsidRPr="001B3096" w:rsidRDefault="00663886" w:rsidP="004D5C70">
            <w:pPr>
              <w:tabs>
                <w:tab w:val="decimal" w:pos="521"/>
              </w:tabs>
              <w:ind w:right="-72"/>
              <w:jc w:val="both"/>
              <w:rPr>
                <w:rFonts w:cs="Cordia New"/>
                <w:b/>
                <w:bCs/>
                <w:sz w:val="19"/>
                <w:szCs w:val="19"/>
              </w:rPr>
            </w:pPr>
          </w:p>
          <w:p w14:paraId="001515E8" w14:textId="77777777" w:rsidR="00663886" w:rsidRPr="001B3096" w:rsidRDefault="00663886" w:rsidP="004D5C70">
            <w:pPr>
              <w:tabs>
                <w:tab w:val="decimal" w:pos="521"/>
              </w:tabs>
              <w:ind w:right="-72"/>
              <w:jc w:val="both"/>
              <w:rPr>
                <w:rFonts w:cs="Cordia New"/>
                <w:b/>
                <w:bCs/>
                <w:sz w:val="19"/>
                <w:szCs w:val="19"/>
              </w:rPr>
            </w:pPr>
          </w:p>
          <w:p w14:paraId="43F6268B" w14:textId="77777777" w:rsidR="00663886" w:rsidRPr="001B3096" w:rsidRDefault="00663886" w:rsidP="004D5C70">
            <w:pPr>
              <w:tabs>
                <w:tab w:val="decimal" w:pos="521"/>
              </w:tabs>
              <w:ind w:right="-72"/>
              <w:jc w:val="both"/>
              <w:rPr>
                <w:rFonts w:cs="Cordia New"/>
                <w:sz w:val="19"/>
                <w:szCs w:val="19"/>
              </w:rPr>
            </w:pPr>
            <w:r w:rsidRPr="001B3096">
              <w:rPr>
                <w:rFonts w:cs="Cordia New"/>
                <w:b/>
                <w:bCs/>
                <w:sz w:val="19"/>
                <w:szCs w:val="19"/>
              </w:rPr>
              <w:t>Total</w:t>
            </w:r>
          </w:p>
        </w:tc>
      </w:tr>
      <w:tr w:rsidR="00DA504D" w:rsidRPr="001B3096" w14:paraId="01AC7EA6" w14:textId="77777777" w:rsidTr="00663886">
        <w:tc>
          <w:tcPr>
            <w:tcW w:w="1987" w:type="dxa"/>
            <w:vAlign w:val="bottom"/>
          </w:tcPr>
          <w:p w14:paraId="67AF60B6" w14:textId="77777777" w:rsidR="00663886" w:rsidRPr="001B3096" w:rsidRDefault="00663886" w:rsidP="004D5C70">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4E1E1529" w14:textId="77777777" w:rsidR="00663886" w:rsidRPr="001B3096" w:rsidRDefault="00663886" w:rsidP="00D0793F">
            <w:pPr>
              <w:tabs>
                <w:tab w:val="decimal" w:pos="0"/>
              </w:tabs>
              <w:ind w:right="-72"/>
              <w:jc w:val="right"/>
              <w:rPr>
                <w:rFonts w:cs="Cordia New"/>
                <w:b/>
                <w:bCs/>
                <w:sz w:val="19"/>
                <w:szCs w:val="19"/>
              </w:rPr>
            </w:pPr>
            <w:r w:rsidRPr="001B3096">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731EA713" w14:textId="77777777" w:rsidR="00663886" w:rsidRPr="001B3096" w:rsidRDefault="00663886" w:rsidP="00D0793F">
            <w:pPr>
              <w:tabs>
                <w:tab w:val="decimal" w:pos="521"/>
              </w:tabs>
              <w:ind w:left="-50" w:right="-72"/>
              <w:jc w:val="right"/>
              <w:rPr>
                <w:rFonts w:cs="Cordia New"/>
                <w:b/>
                <w:bCs/>
                <w:spacing w:val="-6"/>
                <w:sz w:val="19"/>
                <w:szCs w:val="19"/>
              </w:rPr>
            </w:pPr>
            <w:r w:rsidRPr="001B3096">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79FC744B" w14:textId="77777777" w:rsidR="00663886" w:rsidRPr="001B3096" w:rsidRDefault="00663886" w:rsidP="00D0793F">
            <w:pPr>
              <w:tabs>
                <w:tab w:val="decimal" w:pos="0"/>
              </w:tabs>
              <w:ind w:right="-72"/>
              <w:jc w:val="right"/>
              <w:rPr>
                <w:rFonts w:cs="Cordia New"/>
                <w:b/>
                <w:bCs/>
                <w:sz w:val="19"/>
                <w:szCs w:val="19"/>
              </w:rPr>
            </w:pPr>
            <w:r w:rsidRPr="001B3096">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65064CC4" w14:textId="77777777" w:rsidR="00663886" w:rsidRPr="001B3096" w:rsidRDefault="00663886" w:rsidP="00D0793F">
            <w:pPr>
              <w:tabs>
                <w:tab w:val="decimal" w:pos="0"/>
              </w:tabs>
              <w:ind w:right="-72"/>
              <w:jc w:val="right"/>
              <w:rPr>
                <w:rFonts w:cs="Cordia New"/>
                <w:b/>
                <w:bCs/>
                <w:sz w:val="19"/>
                <w:szCs w:val="19"/>
              </w:rPr>
            </w:pPr>
            <w:r w:rsidRPr="001B3096">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3DBBEE38"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DAEAD36"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6137ECC6"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39834105"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7B623587"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1D1D22F1" w14:textId="77777777" w:rsidTr="00663886">
        <w:tc>
          <w:tcPr>
            <w:tcW w:w="1987" w:type="dxa"/>
            <w:vAlign w:val="bottom"/>
          </w:tcPr>
          <w:p w14:paraId="51834A7F"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34CDB9B7"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535A6836"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Indonesia</w:t>
            </w:r>
          </w:p>
        </w:tc>
        <w:tc>
          <w:tcPr>
            <w:tcW w:w="720" w:type="dxa"/>
            <w:tcBorders>
              <w:bottom w:val="single" w:sz="4" w:space="0" w:color="auto"/>
            </w:tcBorders>
            <w:shd w:val="clear" w:color="auto" w:fill="auto"/>
            <w:vAlign w:val="bottom"/>
          </w:tcPr>
          <w:p w14:paraId="4E5CCB70"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58F5702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China </w:t>
            </w:r>
          </w:p>
          <w:p w14:paraId="5ADBD07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and </w:t>
            </w:r>
          </w:p>
          <w:p w14:paraId="3DDA738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008FB2C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23CA4BD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22CD59B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3AF8A80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7053CAA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59918B2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3F94635C"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3AB4947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3CB177F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7F5448E5"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5F7D774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6B566D0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6DA2B91B"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16A426F0"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32768ED8"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0952BD27" w14:textId="77777777" w:rsidR="00663886" w:rsidRPr="001B3096" w:rsidRDefault="00663886" w:rsidP="004D5C70">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462F3BFD"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22A059A4" w14:textId="77777777" w:rsidTr="00663886">
        <w:tc>
          <w:tcPr>
            <w:tcW w:w="1987" w:type="dxa"/>
            <w:vAlign w:val="bottom"/>
          </w:tcPr>
          <w:p w14:paraId="01D23CB7" w14:textId="77777777" w:rsidR="00663886" w:rsidRPr="001B3096" w:rsidRDefault="00663886" w:rsidP="004D5C70">
            <w:pPr>
              <w:ind w:left="72" w:right="-72" w:hanging="158"/>
              <w:rPr>
                <w:rFonts w:cs="Cordia New"/>
                <w:b/>
                <w:bCs/>
                <w:sz w:val="12"/>
                <w:szCs w:val="12"/>
              </w:rPr>
            </w:pPr>
          </w:p>
        </w:tc>
        <w:tc>
          <w:tcPr>
            <w:tcW w:w="720" w:type="dxa"/>
            <w:tcBorders>
              <w:top w:val="single" w:sz="4" w:space="0" w:color="auto"/>
            </w:tcBorders>
            <w:shd w:val="clear" w:color="auto" w:fill="auto"/>
            <w:vAlign w:val="bottom"/>
          </w:tcPr>
          <w:p w14:paraId="796FDEB1"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3BF1E91" w14:textId="77777777" w:rsidR="00663886" w:rsidRPr="001B3096" w:rsidRDefault="00663886" w:rsidP="004D5C70">
            <w:pPr>
              <w:tabs>
                <w:tab w:val="decimal" w:pos="521"/>
              </w:tabs>
              <w:ind w:right="-72"/>
              <w:jc w:val="both"/>
              <w:rPr>
                <w:rFonts w:eastAsia="PMingLiU" w:cs="Cordia New"/>
                <w:sz w:val="12"/>
                <w:szCs w:val="12"/>
                <w:lang w:eastAsia="zh-TW"/>
              </w:rPr>
            </w:pPr>
          </w:p>
        </w:tc>
        <w:tc>
          <w:tcPr>
            <w:tcW w:w="720" w:type="dxa"/>
            <w:tcBorders>
              <w:top w:val="single" w:sz="4" w:space="0" w:color="auto"/>
            </w:tcBorders>
            <w:shd w:val="clear" w:color="auto" w:fill="auto"/>
            <w:vAlign w:val="bottom"/>
          </w:tcPr>
          <w:p w14:paraId="66049197"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585243CB"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66FF98D6"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76973EA1"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34A8E1E"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7E3AD077"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315C4E95"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3D3F6C97"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4535BB1E"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395834B5"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07EAD02F"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5641590A"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2401B6CA"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70CE3B45"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32C4C8BE"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255F278"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7643D070" w14:textId="77777777" w:rsidR="00663886" w:rsidRPr="001B3096" w:rsidRDefault="00663886" w:rsidP="004D5C70">
            <w:pPr>
              <w:tabs>
                <w:tab w:val="decimal" w:pos="521"/>
              </w:tabs>
              <w:ind w:right="-72"/>
              <w:jc w:val="both"/>
              <w:rPr>
                <w:rFonts w:cs="Cordia New"/>
                <w:sz w:val="12"/>
                <w:szCs w:val="12"/>
              </w:rPr>
            </w:pPr>
          </w:p>
        </w:tc>
      </w:tr>
      <w:tr w:rsidR="00DA504D" w:rsidRPr="001B3096" w14:paraId="1ABBC9D5" w14:textId="77777777" w:rsidTr="00663886">
        <w:tc>
          <w:tcPr>
            <w:tcW w:w="1987" w:type="dxa"/>
            <w:vAlign w:val="bottom"/>
          </w:tcPr>
          <w:p w14:paraId="7C9BB347" w14:textId="72E48D97" w:rsidR="00663886" w:rsidRPr="001B3096" w:rsidRDefault="00663886" w:rsidP="004D5C70">
            <w:pPr>
              <w:ind w:left="72" w:right="-72" w:hanging="158"/>
              <w:rPr>
                <w:rFonts w:cs="Cordia New"/>
                <w:b/>
                <w:bCs/>
                <w:sz w:val="19"/>
                <w:szCs w:val="19"/>
              </w:rPr>
            </w:pPr>
            <w:r w:rsidRPr="001B3096">
              <w:rPr>
                <w:rFonts w:cs="Cordia New"/>
                <w:b/>
                <w:bCs/>
                <w:sz w:val="19"/>
                <w:szCs w:val="19"/>
              </w:rPr>
              <w:t>For the year ended</w:t>
            </w:r>
            <w:r w:rsidRPr="001B3096">
              <w:rPr>
                <w:rFonts w:cs="Cordia New"/>
                <w:b/>
                <w:bCs/>
                <w:sz w:val="19"/>
                <w:szCs w:val="19"/>
              </w:rPr>
              <w:br/>
            </w:r>
            <w:r w:rsidR="003C4C5F" w:rsidRPr="003C4C5F">
              <w:rPr>
                <w:rFonts w:cs="Cordia New"/>
                <w:b/>
                <w:bCs/>
                <w:sz w:val="19"/>
                <w:szCs w:val="19"/>
              </w:rPr>
              <w:t>31</w:t>
            </w:r>
            <w:r w:rsidRPr="001B3096">
              <w:rPr>
                <w:rFonts w:cs="Cordia New"/>
                <w:b/>
                <w:bCs/>
                <w:sz w:val="19"/>
                <w:szCs w:val="19"/>
              </w:rPr>
              <w:t xml:space="preserve"> December </w:t>
            </w:r>
            <w:r w:rsidR="003C4C5F" w:rsidRPr="003C4C5F">
              <w:rPr>
                <w:rFonts w:cs="Cordia New"/>
                <w:b/>
                <w:bCs/>
                <w:sz w:val="19"/>
                <w:szCs w:val="19"/>
              </w:rPr>
              <w:t>2023</w:t>
            </w:r>
          </w:p>
        </w:tc>
        <w:tc>
          <w:tcPr>
            <w:tcW w:w="720" w:type="dxa"/>
            <w:shd w:val="clear" w:color="auto" w:fill="auto"/>
            <w:vAlign w:val="bottom"/>
          </w:tcPr>
          <w:p w14:paraId="7C39AEA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BEEA3F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D1556CF"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6B00463"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9A524D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F83A5B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8788A1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356417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F1A330B"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B250B6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733698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A64243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ECEAA4D"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9680EA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807363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7B6FCF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213AA0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76DE87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E7CF479" w14:textId="77777777" w:rsidR="00663886" w:rsidRPr="001B3096" w:rsidRDefault="00663886" w:rsidP="004D5C70">
            <w:pPr>
              <w:tabs>
                <w:tab w:val="decimal" w:pos="521"/>
              </w:tabs>
              <w:ind w:right="-72"/>
              <w:jc w:val="both"/>
              <w:rPr>
                <w:rFonts w:cs="Cordia New"/>
                <w:sz w:val="19"/>
                <w:szCs w:val="19"/>
              </w:rPr>
            </w:pPr>
          </w:p>
        </w:tc>
      </w:tr>
      <w:tr w:rsidR="00DA504D" w:rsidRPr="001B3096" w14:paraId="07D3FCAC" w14:textId="77777777" w:rsidTr="00663886">
        <w:tc>
          <w:tcPr>
            <w:tcW w:w="1987" w:type="dxa"/>
            <w:vAlign w:val="bottom"/>
          </w:tcPr>
          <w:p w14:paraId="313ABE3B" w14:textId="77777777" w:rsidR="00663886" w:rsidRPr="001B3096" w:rsidRDefault="00663886" w:rsidP="004D5C70">
            <w:pPr>
              <w:ind w:left="72" w:right="-72" w:hanging="158"/>
              <w:rPr>
                <w:rFonts w:cs="Cordia New"/>
                <w:sz w:val="19"/>
                <w:szCs w:val="19"/>
              </w:rPr>
            </w:pPr>
            <w:r w:rsidRPr="001B3096">
              <w:rPr>
                <w:rFonts w:cs="Cordia New"/>
                <w:sz w:val="19"/>
                <w:szCs w:val="19"/>
              </w:rPr>
              <w:t>Quantity of coal sales</w:t>
            </w:r>
            <w:r w:rsidRPr="001B3096">
              <w:rPr>
                <w:rFonts w:cs="Cordia New"/>
                <w:sz w:val="19"/>
                <w:szCs w:val="19"/>
              </w:rPr>
              <w:br/>
              <w:t>(unit: thousand tons)</w:t>
            </w:r>
          </w:p>
        </w:tc>
        <w:tc>
          <w:tcPr>
            <w:tcW w:w="720" w:type="dxa"/>
            <w:shd w:val="clear" w:color="auto" w:fill="auto"/>
            <w:vAlign w:val="bottom"/>
          </w:tcPr>
          <w:p w14:paraId="35A0ACB5" w14:textId="4BF9E09E" w:rsidR="00663886"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999</w:t>
            </w:r>
          </w:p>
        </w:tc>
        <w:tc>
          <w:tcPr>
            <w:tcW w:w="720" w:type="dxa"/>
            <w:shd w:val="clear" w:color="auto" w:fill="auto"/>
            <w:vAlign w:val="bottom"/>
          </w:tcPr>
          <w:p w14:paraId="700E7C55" w14:textId="7041526B"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5802DF" w:rsidRPr="005802DF">
              <w:rPr>
                <w:rFonts w:cs="Cordia New"/>
                <w:color w:val="000000"/>
                <w:sz w:val="19"/>
                <w:szCs w:val="19"/>
              </w:rPr>
              <w:t>9</w:t>
            </w:r>
            <w:r w:rsidR="00663886" w:rsidRPr="001B3096">
              <w:rPr>
                <w:rFonts w:cs="Cordia New"/>
                <w:color w:val="000000"/>
                <w:sz w:val="19"/>
                <w:szCs w:val="19"/>
              </w:rPr>
              <w:t>,</w:t>
            </w:r>
            <w:r w:rsidR="005802DF" w:rsidRPr="005802DF">
              <w:rPr>
                <w:rFonts w:cs="Cordia New"/>
                <w:color w:val="000000"/>
                <w:sz w:val="19"/>
                <w:szCs w:val="19"/>
              </w:rPr>
              <w:t>8</w:t>
            </w:r>
            <w:r w:rsidRPr="003C4C5F">
              <w:rPr>
                <w:rFonts w:cs="Cordia New"/>
                <w:color w:val="000000"/>
                <w:sz w:val="19"/>
                <w:szCs w:val="19"/>
              </w:rPr>
              <w:t>2</w:t>
            </w:r>
            <w:r w:rsidR="005802DF" w:rsidRPr="005802DF">
              <w:rPr>
                <w:rFonts w:cs="Cordia New"/>
                <w:color w:val="000000"/>
                <w:sz w:val="19"/>
                <w:szCs w:val="19"/>
              </w:rPr>
              <w:t>9</w:t>
            </w:r>
          </w:p>
        </w:tc>
        <w:tc>
          <w:tcPr>
            <w:tcW w:w="720" w:type="dxa"/>
            <w:shd w:val="clear" w:color="auto" w:fill="auto"/>
            <w:vAlign w:val="bottom"/>
          </w:tcPr>
          <w:p w14:paraId="76C4CE40" w14:textId="4A336636" w:rsidR="00663886"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6</w:t>
            </w:r>
            <w:r w:rsidR="00663886" w:rsidRPr="001B3096">
              <w:rPr>
                <w:rFonts w:cs="Cordia New"/>
                <w:color w:val="000000"/>
                <w:sz w:val="19"/>
                <w:szCs w:val="19"/>
              </w:rPr>
              <w:t>,</w:t>
            </w:r>
            <w:r w:rsidRPr="005802DF">
              <w:rPr>
                <w:rFonts w:cs="Cordia New"/>
                <w:color w:val="000000"/>
                <w:sz w:val="19"/>
                <w:szCs w:val="19"/>
              </w:rPr>
              <w:t>966</w:t>
            </w:r>
          </w:p>
        </w:tc>
        <w:tc>
          <w:tcPr>
            <w:tcW w:w="720" w:type="dxa"/>
            <w:tcBorders>
              <w:right w:val="dotted" w:sz="4" w:space="0" w:color="auto"/>
            </w:tcBorders>
            <w:shd w:val="clear" w:color="auto" w:fill="auto"/>
            <w:vAlign w:val="bottom"/>
          </w:tcPr>
          <w:p w14:paraId="77295360" w14:textId="5A7CB072"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005802DF" w:rsidRPr="005802DF">
              <w:rPr>
                <w:rFonts w:cs="Cordia New"/>
                <w:color w:val="000000"/>
                <w:sz w:val="19"/>
                <w:szCs w:val="19"/>
              </w:rPr>
              <w:t>9</w:t>
            </w:r>
            <w:r w:rsidRPr="003C4C5F">
              <w:rPr>
                <w:rFonts w:cs="Cordia New"/>
                <w:color w:val="000000"/>
                <w:sz w:val="19"/>
                <w:szCs w:val="19"/>
              </w:rPr>
              <w:t>41</w:t>
            </w:r>
          </w:p>
        </w:tc>
        <w:tc>
          <w:tcPr>
            <w:tcW w:w="720" w:type="dxa"/>
            <w:tcBorders>
              <w:left w:val="dotted" w:sz="4" w:space="0" w:color="auto"/>
              <w:right w:val="dotted" w:sz="4" w:space="0" w:color="auto"/>
            </w:tcBorders>
            <w:shd w:val="clear" w:color="auto" w:fill="auto"/>
            <w:vAlign w:val="bottom"/>
          </w:tcPr>
          <w:p w14:paraId="077079E6" w14:textId="5CBBFE25"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01010EF3" w14:textId="4B85310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0A74211" w14:textId="58F7058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B9E4C16" w14:textId="2A76D171"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2D9B908" w14:textId="5F05A07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459C1936" w14:textId="33DCB464"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107FF407" w14:textId="09ABA61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7C167FE" w14:textId="1D553C15"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1BF3EA2" w14:textId="068268FB"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50D2B201" w14:textId="6E8767ED"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E03B298" w14:textId="47BC6DF1"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EE75014" w14:textId="05FF5B3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7AF7E774" w14:textId="503DF2AC"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9</w:t>
            </w:r>
            <w:r w:rsidR="0066388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35</w:t>
            </w:r>
          </w:p>
        </w:tc>
        <w:tc>
          <w:tcPr>
            <w:tcW w:w="720" w:type="dxa"/>
            <w:shd w:val="clear" w:color="auto" w:fill="auto"/>
            <w:vAlign w:val="bottom"/>
          </w:tcPr>
          <w:p w14:paraId="13774554" w14:textId="7FFA4F21"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98</w:t>
            </w:r>
            <w:r w:rsidR="003C4C5F" w:rsidRPr="003C4C5F">
              <w:rPr>
                <w:rFonts w:cs="Cordia New"/>
                <w:color w:val="000000"/>
                <w:sz w:val="19"/>
                <w:szCs w:val="19"/>
              </w:rPr>
              <w:t>5</w:t>
            </w:r>
            <w:r w:rsidRPr="001B3096">
              <w:rPr>
                <w:rFonts w:cs="Cordia New"/>
                <w:color w:val="000000"/>
                <w:sz w:val="19"/>
                <w:szCs w:val="19"/>
              </w:rPr>
              <w:t>)</w:t>
            </w:r>
          </w:p>
        </w:tc>
        <w:tc>
          <w:tcPr>
            <w:tcW w:w="720" w:type="dxa"/>
            <w:shd w:val="clear" w:color="auto" w:fill="auto"/>
            <w:vAlign w:val="bottom"/>
          </w:tcPr>
          <w:p w14:paraId="61AB687A" w14:textId="17C6DE58"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8</w:t>
            </w:r>
            <w:r w:rsidR="0066388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50</w:t>
            </w:r>
          </w:p>
        </w:tc>
      </w:tr>
      <w:tr w:rsidR="00DA504D" w:rsidRPr="001B3096" w14:paraId="616CB897" w14:textId="77777777" w:rsidTr="00663886">
        <w:tc>
          <w:tcPr>
            <w:tcW w:w="1987" w:type="dxa"/>
            <w:vAlign w:val="bottom"/>
          </w:tcPr>
          <w:p w14:paraId="6A90F89F" w14:textId="77777777" w:rsidR="00663886" w:rsidRPr="001B3096" w:rsidRDefault="00663886" w:rsidP="004D5C70">
            <w:pPr>
              <w:ind w:left="72" w:right="-72" w:hanging="158"/>
              <w:rPr>
                <w:rFonts w:cs="Cordia New"/>
                <w:sz w:val="19"/>
                <w:szCs w:val="19"/>
              </w:rPr>
            </w:pPr>
            <w:r w:rsidRPr="001B3096">
              <w:rPr>
                <w:rFonts w:cs="Cordia New"/>
                <w:sz w:val="19"/>
                <w:szCs w:val="19"/>
              </w:rPr>
              <w:t>Quantity of natural gas sales</w:t>
            </w:r>
            <w:r w:rsidRPr="001B3096">
              <w:rPr>
                <w:rFonts w:cs="Cordia New"/>
                <w:sz w:val="19"/>
                <w:szCs w:val="19"/>
              </w:rPr>
              <w:br/>
              <w:t xml:space="preserve">(unit: </w:t>
            </w:r>
            <w:r w:rsidRPr="001B3096">
              <w:rPr>
                <w:rFonts w:cs="Cordia New"/>
                <w:spacing w:val="-2"/>
                <w:sz w:val="19"/>
                <w:szCs w:val="19"/>
              </w:rPr>
              <w:t>MMBTU</w:t>
            </w:r>
            <w:r w:rsidRPr="001B3096">
              <w:rPr>
                <w:rFonts w:cs="Cordia New"/>
                <w:sz w:val="19"/>
                <w:szCs w:val="19"/>
              </w:rPr>
              <w:t>)</w:t>
            </w:r>
          </w:p>
        </w:tc>
        <w:tc>
          <w:tcPr>
            <w:tcW w:w="720" w:type="dxa"/>
            <w:tcBorders>
              <w:bottom w:val="single" w:sz="4" w:space="0" w:color="auto"/>
            </w:tcBorders>
            <w:shd w:val="clear" w:color="auto" w:fill="auto"/>
            <w:vAlign w:val="bottom"/>
          </w:tcPr>
          <w:p w14:paraId="569ED70F" w14:textId="25EC1164"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6AD387C" w14:textId="51F4902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E5CC550" w14:textId="09ADD10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280A66DB" w14:textId="724A9CD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EB18FA7" w14:textId="77777777" w:rsidR="00EE41EE" w:rsidRPr="001B3096" w:rsidRDefault="00EE41EE" w:rsidP="00160FC6">
            <w:pPr>
              <w:tabs>
                <w:tab w:val="decimal" w:pos="683"/>
              </w:tabs>
              <w:ind w:right="-72"/>
              <w:jc w:val="both"/>
              <w:outlineLvl w:val="0"/>
              <w:rPr>
                <w:rFonts w:cs="Cordia New"/>
                <w:color w:val="000000"/>
                <w:sz w:val="19"/>
                <w:szCs w:val="19"/>
              </w:rPr>
            </w:pPr>
          </w:p>
          <w:p w14:paraId="32189C67" w14:textId="79F27953"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313</w:t>
            </w:r>
            <w:r w:rsidR="0066388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33</w:t>
            </w:r>
          </w:p>
        </w:tc>
        <w:tc>
          <w:tcPr>
            <w:tcW w:w="720" w:type="dxa"/>
            <w:tcBorders>
              <w:left w:val="dotted" w:sz="4" w:space="0" w:color="auto"/>
              <w:bottom w:val="single" w:sz="4" w:space="0" w:color="auto"/>
            </w:tcBorders>
            <w:shd w:val="clear" w:color="auto" w:fill="auto"/>
            <w:vAlign w:val="bottom"/>
          </w:tcPr>
          <w:p w14:paraId="7534E1C6" w14:textId="27378B2D"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08C65847" w14:textId="58347E2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C354C46" w14:textId="675C7D4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3BBE0E9" w14:textId="7C2EDBA4"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39B02F6C" w14:textId="09895F7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371827D7" w14:textId="6F2D7B1A"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4BD2245" w14:textId="10F1ADE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6D88FA0" w14:textId="6EDAE52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4D0ACFCE" w14:textId="21EB6A7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2D2F425" w14:textId="11348A6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1ECEEE7" w14:textId="6137522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59960E59" w14:textId="4094C980"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313</w:t>
            </w:r>
            <w:r w:rsidR="0066388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33</w:t>
            </w:r>
          </w:p>
        </w:tc>
        <w:tc>
          <w:tcPr>
            <w:tcW w:w="720" w:type="dxa"/>
            <w:tcBorders>
              <w:bottom w:val="single" w:sz="4" w:space="0" w:color="auto"/>
            </w:tcBorders>
            <w:shd w:val="clear" w:color="auto" w:fill="auto"/>
            <w:vAlign w:val="bottom"/>
          </w:tcPr>
          <w:p w14:paraId="6CB164E4" w14:textId="60A6C3BF"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C7862A1" w14:textId="3A18404E"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313</w:t>
            </w:r>
            <w:r w:rsidR="0066388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33</w:t>
            </w:r>
          </w:p>
        </w:tc>
      </w:tr>
      <w:tr w:rsidR="00DA504D" w:rsidRPr="001B3096" w14:paraId="3DD19A74" w14:textId="77777777" w:rsidTr="00663886">
        <w:tc>
          <w:tcPr>
            <w:tcW w:w="1987" w:type="dxa"/>
            <w:vAlign w:val="bottom"/>
          </w:tcPr>
          <w:p w14:paraId="22F26DAC" w14:textId="77777777" w:rsidR="00663886" w:rsidRPr="001B3096" w:rsidRDefault="00663886" w:rsidP="004D5C70">
            <w:pPr>
              <w:ind w:left="72" w:right="-72" w:hanging="158"/>
              <w:rPr>
                <w:rFonts w:cs="Cordia New"/>
                <w:sz w:val="12"/>
                <w:szCs w:val="12"/>
              </w:rPr>
            </w:pPr>
          </w:p>
        </w:tc>
        <w:tc>
          <w:tcPr>
            <w:tcW w:w="720" w:type="dxa"/>
            <w:tcBorders>
              <w:top w:val="single" w:sz="4" w:space="0" w:color="auto"/>
            </w:tcBorders>
            <w:shd w:val="clear" w:color="auto" w:fill="auto"/>
            <w:vAlign w:val="bottom"/>
          </w:tcPr>
          <w:p w14:paraId="496619C7"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CF7CD45"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98AB212"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58DE4CDB"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337522F"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5C58D31A"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6A77A37"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2086DCA"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868C81B"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76D19909"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61E8D751"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C9931BE"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C160E67"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55337117"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18659DF"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A3283AD"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4EF23826"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D60DB67" w14:textId="77777777" w:rsidR="00663886" w:rsidRPr="001B3096" w:rsidRDefault="00663886" w:rsidP="00160FC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7CDD0D7" w14:textId="77777777" w:rsidR="00663886" w:rsidRPr="001B3096" w:rsidRDefault="00663886" w:rsidP="00160FC6">
            <w:pPr>
              <w:tabs>
                <w:tab w:val="decimal" w:pos="521"/>
              </w:tabs>
              <w:ind w:right="-72"/>
              <w:jc w:val="both"/>
              <w:rPr>
                <w:rFonts w:cs="Cordia New"/>
                <w:b/>
                <w:bCs/>
                <w:sz w:val="19"/>
                <w:szCs w:val="19"/>
              </w:rPr>
            </w:pPr>
          </w:p>
        </w:tc>
      </w:tr>
      <w:tr w:rsidR="00DA504D" w:rsidRPr="001B3096" w14:paraId="283E3E52" w14:textId="77777777" w:rsidTr="00663886">
        <w:tc>
          <w:tcPr>
            <w:tcW w:w="1987" w:type="dxa"/>
            <w:vAlign w:val="bottom"/>
          </w:tcPr>
          <w:p w14:paraId="2D1F1F85" w14:textId="77777777" w:rsidR="00663886" w:rsidRPr="003A1B7C" w:rsidRDefault="00663886" w:rsidP="004D5C70">
            <w:pPr>
              <w:ind w:left="72" w:right="-72" w:hanging="158"/>
              <w:rPr>
                <w:rFonts w:cs="Cordia New"/>
                <w:spacing w:val="-2"/>
                <w:sz w:val="19"/>
                <w:szCs w:val="19"/>
                <w:cs/>
              </w:rPr>
            </w:pPr>
            <w:r w:rsidRPr="003A1B7C">
              <w:rPr>
                <w:rFonts w:cs="Cordia New"/>
                <w:spacing w:val="-2"/>
                <w:sz w:val="19"/>
                <w:szCs w:val="19"/>
              </w:rPr>
              <w:t>Sales and service income</w:t>
            </w:r>
          </w:p>
        </w:tc>
        <w:tc>
          <w:tcPr>
            <w:tcW w:w="720" w:type="dxa"/>
            <w:shd w:val="clear" w:color="auto" w:fill="auto"/>
            <w:vAlign w:val="bottom"/>
          </w:tcPr>
          <w:p w14:paraId="1E0900D1" w14:textId="6291F54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150</w:t>
            </w:r>
          </w:p>
        </w:tc>
        <w:tc>
          <w:tcPr>
            <w:tcW w:w="720" w:type="dxa"/>
            <w:shd w:val="clear" w:color="auto" w:fill="auto"/>
            <w:vAlign w:val="bottom"/>
          </w:tcPr>
          <w:p w14:paraId="5A71210C" w14:textId="5240A77B"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r w:rsidR="00663886" w:rsidRPr="001B3096">
              <w:rPr>
                <w:rFonts w:cs="Cordia New"/>
                <w:color w:val="000000"/>
                <w:sz w:val="19"/>
                <w:szCs w:val="19"/>
              </w:rPr>
              <w:t>,</w:t>
            </w:r>
            <w:r w:rsidRPr="003C4C5F">
              <w:rPr>
                <w:rFonts w:cs="Cordia New"/>
                <w:color w:val="000000"/>
                <w:sz w:val="19"/>
                <w:szCs w:val="19"/>
              </w:rPr>
              <w:t>3</w:t>
            </w:r>
            <w:r w:rsidR="005802DF" w:rsidRPr="005802DF">
              <w:rPr>
                <w:rFonts w:cs="Cordia New"/>
                <w:color w:val="000000"/>
                <w:sz w:val="19"/>
                <w:szCs w:val="19"/>
              </w:rPr>
              <w:t>9</w:t>
            </w:r>
            <w:r w:rsidRPr="003C4C5F">
              <w:rPr>
                <w:rFonts w:cs="Cordia New"/>
                <w:color w:val="000000"/>
                <w:sz w:val="19"/>
                <w:szCs w:val="19"/>
              </w:rPr>
              <w:t>0</w:t>
            </w:r>
          </w:p>
        </w:tc>
        <w:tc>
          <w:tcPr>
            <w:tcW w:w="720" w:type="dxa"/>
            <w:shd w:val="clear" w:color="auto" w:fill="auto"/>
            <w:vAlign w:val="bottom"/>
          </w:tcPr>
          <w:p w14:paraId="410DC25E" w14:textId="6E7D5B54"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05</w:t>
            </w:r>
          </w:p>
        </w:tc>
        <w:tc>
          <w:tcPr>
            <w:tcW w:w="720" w:type="dxa"/>
            <w:tcBorders>
              <w:right w:val="dotted" w:sz="4" w:space="0" w:color="auto"/>
            </w:tcBorders>
            <w:shd w:val="clear" w:color="auto" w:fill="auto"/>
            <w:vAlign w:val="bottom"/>
          </w:tcPr>
          <w:p w14:paraId="47E67766" w14:textId="6E65176B"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78</w:t>
            </w:r>
          </w:p>
        </w:tc>
        <w:tc>
          <w:tcPr>
            <w:tcW w:w="720" w:type="dxa"/>
            <w:tcBorders>
              <w:left w:val="dotted" w:sz="4" w:space="0" w:color="auto"/>
              <w:right w:val="dotted" w:sz="4" w:space="0" w:color="auto"/>
            </w:tcBorders>
            <w:shd w:val="clear" w:color="auto" w:fill="auto"/>
            <w:vAlign w:val="bottom"/>
          </w:tcPr>
          <w:p w14:paraId="6F7F696E" w14:textId="13F6E440"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7</w:t>
            </w:r>
            <w:r w:rsidR="003C4C5F" w:rsidRPr="003C4C5F">
              <w:rPr>
                <w:rFonts w:cs="Cordia New"/>
                <w:color w:val="000000"/>
                <w:sz w:val="19"/>
                <w:szCs w:val="19"/>
              </w:rPr>
              <w:t>35</w:t>
            </w:r>
          </w:p>
        </w:tc>
        <w:tc>
          <w:tcPr>
            <w:tcW w:w="720" w:type="dxa"/>
            <w:tcBorders>
              <w:left w:val="dotted" w:sz="4" w:space="0" w:color="auto"/>
            </w:tcBorders>
            <w:shd w:val="clear" w:color="auto" w:fill="auto"/>
            <w:vAlign w:val="bottom"/>
          </w:tcPr>
          <w:p w14:paraId="05FC97F3" w14:textId="51488CD5"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465E09D6" w14:textId="38C84734"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86</w:t>
            </w:r>
          </w:p>
        </w:tc>
        <w:tc>
          <w:tcPr>
            <w:tcW w:w="720" w:type="dxa"/>
            <w:shd w:val="clear" w:color="auto" w:fill="auto"/>
            <w:vAlign w:val="bottom"/>
          </w:tcPr>
          <w:p w14:paraId="20AC384D" w14:textId="7568BFD5"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09F8A87C" w14:textId="28A6325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23644D9A" w14:textId="6C85CC49"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68</w:t>
            </w:r>
            <w:r w:rsidR="003C4C5F" w:rsidRPr="003C4C5F">
              <w:rPr>
                <w:rFonts w:cs="Cordia New"/>
                <w:color w:val="000000"/>
                <w:sz w:val="19"/>
                <w:szCs w:val="19"/>
              </w:rPr>
              <w:t>1</w:t>
            </w:r>
          </w:p>
        </w:tc>
        <w:tc>
          <w:tcPr>
            <w:tcW w:w="720" w:type="dxa"/>
            <w:tcBorders>
              <w:left w:val="dotted" w:sz="4" w:space="0" w:color="auto"/>
            </w:tcBorders>
            <w:shd w:val="clear" w:color="auto" w:fill="auto"/>
            <w:vAlign w:val="bottom"/>
          </w:tcPr>
          <w:p w14:paraId="5A01DB65" w14:textId="224C209F"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r w:rsidR="005802DF" w:rsidRPr="005802DF">
              <w:rPr>
                <w:rFonts w:cs="Cordia New"/>
                <w:color w:val="000000"/>
                <w:sz w:val="19"/>
                <w:szCs w:val="19"/>
              </w:rPr>
              <w:t>6</w:t>
            </w:r>
          </w:p>
        </w:tc>
        <w:tc>
          <w:tcPr>
            <w:tcW w:w="720" w:type="dxa"/>
            <w:shd w:val="clear" w:color="auto" w:fill="auto"/>
            <w:vAlign w:val="bottom"/>
          </w:tcPr>
          <w:p w14:paraId="144A925A" w14:textId="746C3F3D"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0BDD4650" w14:textId="619688C4"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right w:val="dotted" w:sz="4" w:space="0" w:color="auto"/>
            </w:tcBorders>
            <w:shd w:val="clear" w:color="auto" w:fill="auto"/>
            <w:vAlign w:val="bottom"/>
          </w:tcPr>
          <w:p w14:paraId="42DF26B5" w14:textId="79E0D8BB"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left w:val="dotted" w:sz="4" w:space="0" w:color="auto"/>
              <w:right w:val="dotted" w:sz="4" w:space="0" w:color="auto"/>
            </w:tcBorders>
            <w:shd w:val="clear" w:color="auto" w:fill="auto"/>
            <w:vAlign w:val="bottom"/>
          </w:tcPr>
          <w:p w14:paraId="05DCB7B6" w14:textId="02BAD32D"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9</w:t>
            </w:r>
            <w:r w:rsidRPr="003C4C5F">
              <w:rPr>
                <w:rFonts w:cs="Cordia New"/>
                <w:color w:val="000000"/>
                <w:sz w:val="19"/>
                <w:szCs w:val="19"/>
              </w:rPr>
              <w:t>1</w:t>
            </w:r>
          </w:p>
        </w:tc>
        <w:tc>
          <w:tcPr>
            <w:tcW w:w="720" w:type="dxa"/>
            <w:tcBorders>
              <w:left w:val="dotted" w:sz="4" w:space="0" w:color="auto"/>
              <w:right w:val="dotted" w:sz="4" w:space="0" w:color="auto"/>
            </w:tcBorders>
            <w:shd w:val="clear" w:color="auto" w:fill="auto"/>
            <w:vAlign w:val="bottom"/>
          </w:tcPr>
          <w:p w14:paraId="7F807F4E" w14:textId="01B2CFC9"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7FA0CA65" w14:textId="2D9D4F90"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3</w:t>
            </w:r>
            <w:r w:rsidR="005802DF" w:rsidRPr="005802DF">
              <w:rPr>
                <w:rFonts w:cs="Cordia New"/>
                <w:color w:val="000000"/>
                <w:sz w:val="19"/>
                <w:szCs w:val="19"/>
              </w:rPr>
              <w:t>68</w:t>
            </w:r>
          </w:p>
        </w:tc>
        <w:tc>
          <w:tcPr>
            <w:tcW w:w="720" w:type="dxa"/>
            <w:shd w:val="clear" w:color="auto" w:fill="auto"/>
            <w:vAlign w:val="bottom"/>
          </w:tcPr>
          <w:p w14:paraId="568176A8" w14:textId="52739418"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20</w:t>
            </w:r>
            <w:r w:rsidR="005802DF" w:rsidRPr="005802DF">
              <w:rPr>
                <w:rFonts w:cs="Cordia New"/>
                <w:color w:val="000000"/>
                <w:sz w:val="19"/>
                <w:szCs w:val="19"/>
              </w:rPr>
              <w:t>9</w:t>
            </w:r>
            <w:r w:rsidRPr="001B3096">
              <w:rPr>
                <w:rFonts w:cs="Cordia New"/>
                <w:color w:val="000000"/>
                <w:sz w:val="19"/>
                <w:szCs w:val="19"/>
              </w:rPr>
              <w:t>)</w:t>
            </w:r>
          </w:p>
        </w:tc>
        <w:tc>
          <w:tcPr>
            <w:tcW w:w="720" w:type="dxa"/>
            <w:shd w:val="clear" w:color="auto" w:fill="auto"/>
            <w:vAlign w:val="bottom"/>
          </w:tcPr>
          <w:p w14:paraId="3FB1EF83" w14:textId="60218591"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15</w:t>
            </w:r>
            <w:r w:rsidR="005802DF" w:rsidRPr="005802DF">
              <w:rPr>
                <w:rFonts w:cs="Cordia New"/>
                <w:color w:val="000000"/>
                <w:sz w:val="19"/>
                <w:szCs w:val="19"/>
              </w:rPr>
              <w:t>9</w:t>
            </w:r>
          </w:p>
        </w:tc>
      </w:tr>
      <w:tr w:rsidR="00503458" w:rsidRPr="001B3096" w14:paraId="53F0BAFA" w14:textId="77777777" w:rsidTr="00663886">
        <w:tc>
          <w:tcPr>
            <w:tcW w:w="1987" w:type="dxa"/>
            <w:vAlign w:val="bottom"/>
          </w:tcPr>
          <w:p w14:paraId="29A450EB" w14:textId="0A313919" w:rsidR="00503458" w:rsidRPr="001B3096" w:rsidRDefault="00503458" w:rsidP="004D5C70">
            <w:pPr>
              <w:ind w:left="72" w:right="-72" w:hanging="158"/>
              <w:rPr>
                <w:rFonts w:cs="Cordia New"/>
                <w:spacing w:val="-4"/>
                <w:sz w:val="19"/>
                <w:szCs w:val="19"/>
              </w:rPr>
            </w:pPr>
            <w:r w:rsidRPr="001B3096">
              <w:rPr>
                <w:rFonts w:cs="Cordia New"/>
                <w:color w:val="000000" w:themeColor="text1"/>
                <w:sz w:val="19"/>
                <w:szCs w:val="19"/>
              </w:rPr>
              <w:t xml:space="preserve">Sales - Realised gains (losses) </w:t>
            </w:r>
            <w:r w:rsidR="0083231F" w:rsidRPr="001B3096">
              <w:rPr>
                <w:rFonts w:cs="Cordia New"/>
                <w:color w:val="000000" w:themeColor="text1"/>
                <w:sz w:val="19"/>
                <w:szCs w:val="19"/>
              </w:rPr>
              <w:br/>
            </w:r>
            <w:r w:rsidRPr="001B3096">
              <w:rPr>
                <w:rFonts w:cs="Cordia New"/>
                <w:color w:val="000000" w:themeColor="text1"/>
                <w:sz w:val="19"/>
                <w:szCs w:val="19"/>
              </w:rPr>
              <w:t xml:space="preserve">on derivatives </w:t>
            </w:r>
            <w:r w:rsidRPr="00AB58C0">
              <w:rPr>
                <w:rFonts w:cs="Cordia New"/>
                <w:color w:val="000000" w:themeColor="text1"/>
                <w:sz w:val="19"/>
                <w:szCs w:val="19"/>
              </w:rPr>
              <w:t>applied hedge accounting</w:t>
            </w:r>
          </w:p>
        </w:tc>
        <w:tc>
          <w:tcPr>
            <w:tcW w:w="720" w:type="dxa"/>
            <w:shd w:val="clear" w:color="auto" w:fill="auto"/>
            <w:vAlign w:val="bottom"/>
          </w:tcPr>
          <w:p w14:paraId="1FC11214" w14:textId="5EC07A0B" w:rsidR="00503458" w:rsidRPr="001B3096" w:rsidRDefault="002621C1" w:rsidP="00160FC6">
            <w:pPr>
              <w:tabs>
                <w:tab w:val="decimal" w:pos="521"/>
              </w:tabs>
              <w:ind w:right="-72"/>
              <w:jc w:val="both"/>
              <w:outlineLvl w:val="0"/>
              <w:rPr>
                <w:rFonts w:cs="Cordia New"/>
                <w:b/>
                <w:bCs/>
                <w:sz w:val="19"/>
                <w:szCs w:val="19"/>
              </w:rPr>
            </w:pPr>
            <w:r w:rsidRPr="001B3096">
              <w:rPr>
                <w:rFonts w:cs="Cordia New"/>
                <w:color w:val="000000"/>
                <w:sz w:val="19"/>
                <w:szCs w:val="19"/>
              </w:rPr>
              <w:t>-</w:t>
            </w:r>
          </w:p>
        </w:tc>
        <w:tc>
          <w:tcPr>
            <w:tcW w:w="720" w:type="dxa"/>
            <w:shd w:val="clear" w:color="auto" w:fill="auto"/>
            <w:vAlign w:val="bottom"/>
          </w:tcPr>
          <w:p w14:paraId="4CDF406A" w14:textId="088612B3" w:rsidR="00503458"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11</w:t>
            </w:r>
          </w:p>
        </w:tc>
        <w:tc>
          <w:tcPr>
            <w:tcW w:w="720" w:type="dxa"/>
            <w:shd w:val="clear" w:color="auto" w:fill="auto"/>
            <w:vAlign w:val="bottom"/>
          </w:tcPr>
          <w:p w14:paraId="2BB6F05C" w14:textId="1DE3F4BE"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242FC8B3" w14:textId="4D30D080"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833353F" w14:textId="0D364A1C"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9</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3F8E90E5" w14:textId="0A96C161"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5B598751" w14:textId="54854E19"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4A91E5F" w14:textId="19120733"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36FEE43A" w14:textId="63AAFB81"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6B864402" w14:textId="772C0D6F"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5</w:t>
            </w:r>
            <w:r w:rsidR="005802DF" w:rsidRPr="005802DF">
              <w:rPr>
                <w:rFonts w:cs="Cordia New"/>
                <w:color w:val="000000"/>
                <w:sz w:val="19"/>
                <w:szCs w:val="19"/>
              </w:rPr>
              <w:t>8</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18EBF0BF" w14:textId="7F48C7E7"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E7F9825" w14:textId="2629E4ED"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FFC853A" w14:textId="30402341"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458FEE57" w14:textId="27952F36"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DB76B94" w14:textId="2140DFBE"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40A6DCCA" w14:textId="50D44D8B"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5C710AEC" w14:textId="541C4CB1"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76</w:t>
            </w:r>
            <w:r w:rsidRPr="001B3096">
              <w:rPr>
                <w:rFonts w:cs="Cordia New"/>
                <w:color w:val="000000"/>
                <w:sz w:val="19"/>
                <w:szCs w:val="19"/>
              </w:rPr>
              <w:t>)</w:t>
            </w:r>
          </w:p>
        </w:tc>
        <w:tc>
          <w:tcPr>
            <w:tcW w:w="720" w:type="dxa"/>
            <w:shd w:val="clear" w:color="auto" w:fill="auto"/>
            <w:vAlign w:val="bottom"/>
          </w:tcPr>
          <w:p w14:paraId="77BCDBE5" w14:textId="204B3688"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34CCA11" w14:textId="76AB4367" w:rsidR="00503458" w:rsidRPr="001B3096" w:rsidRDefault="002621C1"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76</w:t>
            </w:r>
            <w:r w:rsidRPr="001B3096">
              <w:rPr>
                <w:rFonts w:cs="Cordia New"/>
                <w:color w:val="000000"/>
                <w:sz w:val="19"/>
                <w:szCs w:val="19"/>
              </w:rPr>
              <w:t>)</w:t>
            </w:r>
          </w:p>
        </w:tc>
      </w:tr>
      <w:tr w:rsidR="00DA504D" w:rsidRPr="001B3096" w14:paraId="43EE5D66" w14:textId="77777777" w:rsidTr="00503458">
        <w:tc>
          <w:tcPr>
            <w:tcW w:w="1987" w:type="dxa"/>
            <w:vAlign w:val="bottom"/>
          </w:tcPr>
          <w:p w14:paraId="76E99F6F" w14:textId="77777777" w:rsidR="00663886" w:rsidRPr="00017A36" w:rsidRDefault="00663886" w:rsidP="004D5C70">
            <w:pPr>
              <w:ind w:left="72" w:right="-72" w:hanging="158"/>
              <w:rPr>
                <w:rFonts w:cs="Cordia New"/>
                <w:spacing w:val="-1"/>
                <w:sz w:val="19"/>
                <w:szCs w:val="19"/>
                <w:cs/>
              </w:rPr>
            </w:pPr>
            <w:r w:rsidRPr="00017A36">
              <w:rPr>
                <w:rFonts w:cs="Cordia New"/>
                <w:spacing w:val="-1"/>
                <w:sz w:val="19"/>
                <w:szCs w:val="19"/>
              </w:rPr>
              <w:t>Cost of sales and services</w:t>
            </w:r>
          </w:p>
        </w:tc>
        <w:tc>
          <w:tcPr>
            <w:tcW w:w="720" w:type="dxa"/>
            <w:shd w:val="clear" w:color="auto" w:fill="auto"/>
            <w:vAlign w:val="bottom"/>
          </w:tcPr>
          <w:p w14:paraId="7B9668BF" w14:textId="795ED53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134</w:t>
            </w:r>
            <w:r w:rsidRPr="001B3096">
              <w:rPr>
                <w:rFonts w:cs="Cordia New"/>
                <w:color w:val="000000"/>
                <w:sz w:val="19"/>
                <w:szCs w:val="19"/>
              </w:rPr>
              <w:t>)</w:t>
            </w:r>
          </w:p>
        </w:tc>
        <w:tc>
          <w:tcPr>
            <w:tcW w:w="720" w:type="dxa"/>
            <w:shd w:val="clear" w:color="auto" w:fill="auto"/>
            <w:vAlign w:val="bottom"/>
          </w:tcPr>
          <w:p w14:paraId="543D584E" w14:textId="505159F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99</w:t>
            </w:r>
            <w:r w:rsidRPr="001B3096">
              <w:rPr>
                <w:rFonts w:cs="Cordia New"/>
                <w:color w:val="000000"/>
                <w:sz w:val="19"/>
                <w:szCs w:val="19"/>
              </w:rPr>
              <w:t>)</w:t>
            </w:r>
          </w:p>
        </w:tc>
        <w:tc>
          <w:tcPr>
            <w:tcW w:w="720" w:type="dxa"/>
            <w:shd w:val="clear" w:color="auto" w:fill="auto"/>
            <w:vAlign w:val="bottom"/>
          </w:tcPr>
          <w:p w14:paraId="507177FC" w14:textId="073DD32D"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796</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2C14DB9C" w14:textId="190575B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76</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739BA14" w14:textId="66111CC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7</w:t>
            </w:r>
            <w:r w:rsidR="003C4C5F" w:rsidRPr="003C4C5F">
              <w:rPr>
                <w:rFonts w:cs="Cordia New"/>
                <w:color w:val="000000"/>
                <w:sz w:val="19"/>
                <w:szCs w:val="19"/>
              </w:rPr>
              <w:t>15</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3CA452E7" w14:textId="65ABFCD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70D4642" w14:textId="78D0A68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7</w:t>
            </w:r>
            <w:r w:rsidR="003C4C5F" w:rsidRPr="003C4C5F">
              <w:rPr>
                <w:rFonts w:cs="Cordia New"/>
                <w:color w:val="000000"/>
                <w:sz w:val="19"/>
                <w:szCs w:val="19"/>
              </w:rPr>
              <w:t>5</w:t>
            </w:r>
            <w:r w:rsidRPr="001B3096">
              <w:rPr>
                <w:rFonts w:cs="Cordia New"/>
                <w:color w:val="000000"/>
                <w:sz w:val="19"/>
                <w:szCs w:val="19"/>
              </w:rPr>
              <w:t>)</w:t>
            </w:r>
          </w:p>
        </w:tc>
        <w:tc>
          <w:tcPr>
            <w:tcW w:w="720" w:type="dxa"/>
            <w:shd w:val="clear" w:color="auto" w:fill="auto"/>
            <w:vAlign w:val="bottom"/>
          </w:tcPr>
          <w:p w14:paraId="234CF964" w14:textId="2AB08BD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5B0839A2" w14:textId="12EED6C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6597E08E" w14:textId="14DE4DA1"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005802DF" w:rsidRPr="005802DF">
              <w:rPr>
                <w:rFonts w:cs="Cordia New"/>
                <w:color w:val="000000"/>
                <w:sz w:val="19"/>
                <w:szCs w:val="19"/>
              </w:rPr>
              <w:t>9</w:t>
            </w:r>
            <w:r w:rsidR="003C4C5F" w:rsidRPr="003C4C5F">
              <w:rPr>
                <w:rFonts w:cs="Cordia New"/>
                <w:color w:val="000000"/>
                <w:sz w:val="19"/>
                <w:szCs w:val="19"/>
              </w:rPr>
              <w:t>1</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0E8E8639" w14:textId="6589B768"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Pr="001B3096">
              <w:rPr>
                <w:rFonts w:cs="Cordia New"/>
                <w:color w:val="000000"/>
                <w:sz w:val="19"/>
                <w:szCs w:val="19"/>
              </w:rPr>
              <w:t>)</w:t>
            </w:r>
          </w:p>
        </w:tc>
        <w:tc>
          <w:tcPr>
            <w:tcW w:w="720" w:type="dxa"/>
            <w:shd w:val="clear" w:color="auto" w:fill="auto"/>
            <w:vAlign w:val="bottom"/>
          </w:tcPr>
          <w:p w14:paraId="0CBFFBFF" w14:textId="31875B0F"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3C331D75" w14:textId="5B2A6D2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0FFDF7B6" w14:textId="410AC70A"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10</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D14AB4E" w14:textId="5D631FD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6</w:t>
            </w:r>
            <w:r w:rsidR="00075B2B">
              <w:rPr>
                <w:rFonts w:cs="Cordia New"/>
                <w:color w:val="000000"/>
                <w:sz w:val="19"/>
                <w:szCs w:val="19"/>
              </w:rPr>
              <w:t>2</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CFC8CED" w14:textId="3AE8A221"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3FB745C7" w14:textId="220F5F2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r w:rsidR="005802DF" w:rsidRPr="005802DF">
              <w:rPr>
                <w:rFonts w:cs="Cordia New"/>
                <w:color w:val="000000"/>
                <w:sz w:val="19"/>
                <w:szCs w:val="19"/>
              </w:rPr>
              <w:t>87</w:t>
            </w:r>
            <w:r w:rsidR="00075B2B">
              <w:rPr>
                <w:rFonts w:cs="Cordia New"/>
                <w:color w:val="000000"/>
                <w:sz w:val="19"/>
                <w:szCs w:val="19"/>
              </w:rPr>
              <w:t>3</w:t>
            </w:r>
            <w:r w:rsidRPr="001B3096">
              <w:rPr>
                <w:rFonts w:cs="Cordia New"/>
                <w:color w:val="000000"/>
                <w:sz w:val="19"/>
                <w:szCs w:val="19"/>
              </w:rPr>
              <w:t>)</w:t>
            </w:r>
          </w:p>
        </w:tc>
        <w:tc>
          <w:tcPr>
            <w:tcW w:w="720" w:type="dxa"/>
            <w:shd w:val="clear" w:color="auto" w:fill="auto"/>
            <w:vAlign w:val="bottom"/>
          </w:tcPr>
          <w:p w14:paraId="74FCA96C" w14:textId="4A5FA989"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20</w:t>
            </w:r>
            <w:r w:rsidR="005802DF" w:rsidRPr="005802DF">
              <w:rPr>
                <w:rFonts w:cs="Cordia New"/>
                <w:color w:val="000000"/>
                <w:sz w:val="19"/>
                <w:szCs w:val="19"/>
              </w:rPr>
              <w:t>8</w:t>
            </w:r>
          </w:p>
        </w:tc>
        <w:tc>
          <w:tcPr>
            <w:tcW w:w="720" w:type="dxa"/>
            <w:shd w:val="clear" w:color="auto" w:fill="auto"/>
            <w:vAlign w:val="bottom"/>
          </w:tcPr>
          <w:p w14:paraId="1BFC950A" w14:textId="75013CAD"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r w:rsidR="005802DF" w:rsidRPr="005802DF">
              <w:rPr>
                <w:rFonts w:cs="Cordia New"/>
                <w:color w:val="000000"/>
                <w:sz w:val="19"/>
                <w:szCs w:val="19"/>
              </w:rPr>
              <w:t>66</w:t>
            </w:r>
            <w:r w:rsidR="00075B2B">
              <w:rPr>
                <w:rFonts w:cs="Cordia New"/>
                <w:color w:val="000000"/>
                <w:sz w:val="19"/>
                <w:szCs w:val="19"/>
              </w:rPr>
              <w:t>5</w:t>
            </w:r>
            <w:r w:rsidRPr="001B3096">
              <w:rPr>
                <w:rFonts w:cs="Cordia New"/>
                <w:color w:val="000000"/>
                <w:sz w:val="19"/>
                <w:szCs w:val="19"/>
              </w:rPr>
              <w:t>)</w:t>
            </w:r>
          </w:p>
        </w:tc>
      </w:tr>
      <w:tr w:rsidR="00503458" w:rsidRPr="001B3096" w14:paraId="124A5916" w14:textId="77777777" w:rsidTr="00663886">
        <w:tc>
          <w:tcPr>
            <w:tcW w:w="1987" w:type="dxa"/>
            <w:vAlign w:val="bottom"/>
          </w:tcPr>
          <w:p w14:paraId="0D30E43D" w14:textId="3C46FBA8" w:rsidR="00503458" w:rsidRPr="001B3096" w:rsidRDefault="0083231F" w:rsidP="004D5C70">
            <w:pPr>
              <w:ind w:left="72" w:right="-72" w:hanging="158"/>
              <w:rPr>
                <w:rFonts w:cs="Cordia New"/>
                <w:spacing w:val="-4"/>
                <w:sz w:val="19"/>
                <w:szCs w:val="19"/>
              </w:rPr>
            </w:pPr>
            <w:r w:rsidRPr="001B3096">
              <w:rPr>
                <w:rFonts w:cs="Cordia New"/>
                <w:sz w:val="19"/>
                <w:szCs w:val="19"/>
              </w:rPr>
              <w:t xml:space="preserve">Cost of sales - </w:t>
            </w:r>
            <w:r w:rsidRPr="001B3096">
              <w:rPr>
                <w:rFonts w:cs="Cordia New"/>
                <w:color w:val="000000" w:themeColor="text1"/>
                <w:sz w:val="19"/>
                <w:szCs w:val="19"/>
              </w:rPr>
              <w:t xml:space="preserve">Realised gains (losses) </w:t>
            </w:r>
            <w:r w:rsidRPr="001B3096">
              <w:rPr>
                <w:rFonts w:cs="Cordia New"/>
                <w:sz w:val="19"/>
                <w:szCs w:val="19"/>
              </w:rPr>
              <w:t xml:space="preserve">on derivatives </w:t>
            </w:r>
            <w:r w:rsidRPr="001B3096">
              <w:rPr>
                <w:rFonts w:cs="Cordia New"/>
                <w:sz w:val="19"/>
                <w:szCs w:val="19"/>
              </w:rPr>
              <w:br/>
            </w:r>
            <w:r w:rsidRPr="00AB58C0">
              <w:rPr>
                <w:rFonts w:cs="Cordia New"/>
                <w:color w:val="000000" w:themeColor="text1"/>
                <w:sz w:val="19"/>
                <w:szCs w:val="19"/>
              </w:rPr>
              <w:t>applied hedge accounting</w:t>
            </w:r>
          </w:p>
        </w:tc>
        <w:tc>
          <w:tcPr>
            <w:tcW w:w="720" w:type="dxa"/>
            <w:shd w:val="clear" w:color="auto" w:fill="auto"/>
            <w:vAlign w:val="bottom"/>
          </w:tcPr>
          <w:p w14:paraId="27B0BF1E" w14:textId="667B85DE"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2A0BC43" w14:textId="2183B8D5" w:rsidR="00503458"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7</w:t>
            </w:r>
          </w:p>
        </w:tc>
        <w:tc>
          <w:tcPr>
            <w:tcW w:w="720" w:type="dxa"/>
            <w:shd w:val="clear" w:color="auto" w:fill="auto"/>
            <w:vAlign w:val="bottom"/>
          </w:tcPr>
          <w:p w14:paraId="2B63326E" w14:textId="5EDB6890"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7926281" w14:textId="20DE5457"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5D9BFB5" w14:textId="67B78A02"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6D9C8294" w14:textId="4D7E5B50"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84A6353" w14:textId="2CE717DB"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8D12EDC" w14:textId="439EE0FC"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BFF813F" w14:textId="0149C365"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340E00C4" w14:textId="753971C4"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7</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18401F7F" w14:textId="63676662"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F04F8C4" w14:textId="09250261"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CC868CC" w14:textId="7D1BE08C"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F691BAD" w14:textId="6EDB5E5A"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E576CDA" w14:textId="027A47A6"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AF7B918" w14:textId="3C7A770E"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2C8495A7" w14:textId="6B2626F8" w:rsidR="00503458"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0</w:t>
            </w:r>
          </w:p>
        </w:tc>
        <w:tc>
          <w:tcPr>
            <w:tcW w:w="720" w:type="dxa"/>
            <w:shd w:val="clear" w:color="auto" w:fill="auto"/>
            <w:vAlign w:val="bottom"/>
          </w:tcPr>
          <w:p w14:paraId="756DE987" w14:textId="0BFC2B47" w:rsidR="00503458"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4A4D349" w14:textId="12F13466" w:rsidR="00503458"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0</w:t>
            </w:r>
          </w:p>
        </w:tc>
      </w:tr>
      <w:tr w:rsidR="00DA504D" w:rsidRPr="001B3096" w14:paraId="18A09368" w14:textId="77777777" w:rsidTr="00663886">
        <w:tc>
          <w:tcPr>
            <w:tcW w:w="1987" w:type="dxa"/>
            <w:vAlign w:val="bottom"/>
          </w:tcPr>
          <w:p w14:paraId="2A81F7CF" w14:textId="77777777" w:rsidR="00663886" w:rsidRPr="001B3096" w:rsidRDefault="00663886" w:rsidP="004D5C70">
            <w:pPr>
              <w:ind w:left="72" w:right="-72" w:hanging="158"/>
              <w:rPr>
                <w:rFonts w:cs="Cordia New"/>
                <w:b/>
                <w:bCs/>
                <w:sz w:val="19"/>
                <w:szCs w:val="19"/>
              </w:rPr>
            </w:pPr>
            <w:r w:rsidRPr="001B3096">
              <w:rPr>
                <w:rFonts w:cs="Cordia New"/>
                <w:b/>
                <w:bCs/>
                <w:sz w:val="19"/>
                <w:szCs w:val="19"/>
              </w:rPr>
              <w:t>Gross profit</w:t>
            </w:r>
          </w:p>
        </w:tc>
        <w:tc>
          <w:tcPr>
            <w:tcW w:w="720" w:type="dxa"/>
            <w:tcBorders>
              <w:top w:val="single" w:sz="4" w:space="0" w:color="auto"/>
              <w:bottom w:val="single" w:sz="4" w:space="0" w:color="auto"/>
            </w:tcBorders>
            <w:shd w:val="clear" w:color="auto" w:fill="auto"/>
            <w:vAlign w:val="bottom"/>
          </w:tcPr>
          <w:p w14:paraId="570C8D4D" w14:textId="48D90E29"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5802DF" w:rsidRPr="005802DF">
              <w:rPr>
                <w:rFonts w:cs="Cordia New"/>
                <w:color w:val="000000"/>
                <w:sz w:val="19"/>
                <w:szCs w:val="19"/>
              </w:rPr>
              <w:t>6</w:t>
            </w:r>
          </w:p>
        </w:tc>
        <w:tc>
          <w:tcPr>
            <w:tcW w:w="720" w:type="dxa"/>
            <w:tcBorders>
              <w:top w:val="single" w:sz="4" w:space="0" w:color="auto"/>
              <w:bottom w:val="single" w:sz="4" w:space="0" w:color="auto"/>
            </w:tcBorders>
            <w:shd w:val="clear" w:color="auto" w:fill="auto"/>
            <w:vAlign w:val="bottom"/>
          </w:tcPr>
          <w:p w14:paraId="1795994B" w14:textId="1D762D2F"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Pr="003C4C5F">
              <w:rPr>
                <w:rFonts w:cs="Cordia New"/>
                <w:color w:val="000000"/>
                <w:sz w:val="19"/>
                <w:szCs w:val="19"/>
              </w:rPr>
              <w:t>10</w:t>
            </w:r>
            <w:r w:rsidR="005802DF" w:rsidRPr="005802DF">
              <w:rPr>
                <w:rFonts w:cs="Cordia New"/>
                <w:color w:val="000000"/>
                <w:sz w:val="19"/>
                <w:szCs w:val="19"/>
              </w:rPr>
              <w:t>9</w:t>
            </w:r>
          </w:p>
        </w:tc>
        <w:tc>
          <w:tcPr>
            <w:tcW w:w="720" w:type="dxa"/>
            <w:tcBorders>
              <w:top w:val="single" w:sz="4" w:space="0" w:color="auto"/>
              <w:bottom w:val="single" w:sz="4" w:space="0" w:color="auto"/>
            </w:tcBorders>
            <w:shd w:val="clear" w:color="auto" w:fill="auto"/>
            <w:vAlign w:val="bottom"/>
          </w:tcPr>
          <w:p w14:paraId="61268F50" w14:textId="549281BD" w:rsidR="00663886"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9</w:t>
            </w:r>
          </w:p>
        </w:tc>
        <w:tc>
          <w:tcPr>
            <w:tcW w:w="720" w:type="dxa"/>
            <w:tcBorders>
              <w:top w:val="single" w:sz="4" w:space="0" w:color="auto"/>
              <w:bottom w:val="single" w:sz="4" w:space="0" w:color="auto"/>
              <w:right w:val="dotted" w:sz="4" w:space="0" w:color="auto"/>
            </w:tcBorders>
            <w:shd w:val="clear" w:color="auto" w:fill="auto"/>
            <w:vAlign w:val="bottom"/>
          </w:tcPr>
          <w:p w14:paraId="1F54CB54" w14:textId="0752CC44"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3091223" w14:textId="64404C6A" w:rsidR="00663886" w:rsidRPr="001B3096" w:rsidRDefault="001552C4"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5E097A2A" w14:textId="2D21E71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2CA098F7" w14:textId="550E5E8F"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11</w:t>
            </w:r>
          </w:p>
        </w:tc>
        <w:tc>
          <w:tcPr>
            <w:tcW w:w="720" w:type="dxa"/>
            <w:tcBorders>
              <w:top w:val="single" w:sz="4" w:space="0" w:color="auto"/>
              <w:bottom w:val="single" w:sz="4" w:space="0" w:color="auto"/>
            </w:tcBorders>
            <w:shd w:val="clear" w:color="auto" w:fill="auto"/>
            <w:vAlign w:val="bottom"/>
          </w:tcPr>
          <w:p w14:paraId="2819114D" w14:textId="08BE7B1B"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64B97B15" w14:textId="30F5CBE8"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3AB3B2BD" w14:textId="6E0A92AF"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225</w:t>
            </w:r>
          </w:p>
        </w:tc>
        <w:tc>
          <w:tcPr>
            <w:tcW w:w="720" w:type="dxa"/>
            <w:tcBorders>
              <w:top w:val="single" w:sz="4" w:space="0" w:color="auto"/>
              <w:left w:val="dotted" w:sz="4" w:space="0" w:color="auto"/>
              <w:bottom w:val="single" w:sz="4" w:space="0" w:color="auto"/>
            </w:tcBorders>
            <w:shd w:val="clear" w:color="auto" w:fill="auto"/>
            <w:vAlign w:val="bottom"/>
          </w:tcPr>
          <w:p w14:paraId="1ADCDBE6" w14:textId="02A0A04C"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5802DF" w:rsidRPr="005802DF">
              <w:rPr>
                <w:rFonts w:cs="Cordia New"/>
                <w:color w:val="000000"/>
                <w:sz w:val="19"/>
                <w:szCs w:val="19"/>
              </w:rPr>
              <w:t>7</w:t>
            </w:r>
          </w:p>
        </w:tc>
        <w:tc>
          <w:tcPr>
            <w:tcW w:w="720" w:type="dxa"/>
            <w:tcBorders>
              <w:top w:val="single" w:sz="4" w:space="0" w:color="auto"/>
              <w:bottom w:val="single" w:sz="4" w:space="0" w:color="auto"/>
            </w:tcBorders>
            <w:shd w:val="clear" w:color="auto" w:fill="auto"/>
            <w:vAlign w:val="bottom"/>
          </w:tcPr>
          <w:p w14:paraId="25ECB4DD" w14:textId="683BEC1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04E33F81" w14:textId="0C24BC6C" w:rsidR="00663886"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7</w:t>
            </w:r>
          </w:p>
        </w:tc>
        <w:tc>
          <w:tcPr>
            <w:tcW w:w="720" w:type="dxa"/>
            <w:tcBorders>
              <w:top w:val="single" w:sz="4" w:space="0" w:color="auto"/>
              <w:bottom w:val="single" w:sz="4" w:space="0" w:color="auto"/>
              <w:right w:val="dotted" w:sz="4" w:space="0" w:color="auto"/>
            </w:tcBorders>
            <w:shd w:val="clear" w:color="auto" w:fill="auto"/>
            <w:vAlign w:val="bottom"/>
          </w:tcPr>
          <w:p w14:paraId="1D07FAB4" w14:textId="40B4ECE4"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6297FC4" w14:textId="1B0FDFBF"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9</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1175AC6" w14:textId="57B4BA0F"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480205DE" w14:textId="77E81DBE"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Pr="003C4C5F">
              <w:rPr>
                <w:rFonts w:cs="Cordia New"/>
                <w:color w:val="000000"/>
                <w:sz w:val="19"/>
                <w:szCs w:val="19"/>
              </w:rPr>
              <w:t>41</w:t>
            </w:r>
            <w:r w:rsidR="005802DF" w:rsidRPr="005802DF">
              <w:rPr>
                <w:rFonts w:cs="Cordia New"/>
                <w:color w:val="000000"/>
                <w:sz w:val="19"/>
                <w:szCs w:val="19"/>
              </w:rPr>
              <w:t>9</w:t>
            </w:r>
          </w:p>
        </w:tc>
        <w:tc>
          <w:tcPr>
            <w:tcW w:w="720" w:type="dxa"/>
            <w:tcBorders>
              <w:top w:val="single" w:sz="4" w:space="0" w:color="auto"/>
              <w:bottom w:val="single" w:sz="4" w:space="0" w:color="auto"/>
            </w:tcBorders>
            <w:shd w:val="clear" w:color="auto" w:fill="auto"/>
            <w:vAlign w:val="bottom"/>
          </w:tcPr>
          <w:p w14:paraId="10A7E85F" w14:textId="3D45E8A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148A4C5F" w14:textId="04467A79"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Pr="003C4C5F">
              <w:rPr>
                <w:rFonts w:cs="Cordia New"/>
                <w:color w:val="000000"/>
                <w:sz w:val="19"/>
                <w:szCs w:val="19"/>
              </w:rPr>
              <w:t>41</w:t>
            </w:r>
            <w:r w:rsidR="005802DF" w:rsidRPr="005802DF">
              <w:rPr>
                <w:rFonts w:cs="Cordia New"/>
                <w:color w:val="000000"/>
                <w:sz w:val="19"/>
                <w:szCs w:val="19"/>
              </w:rPr>
              <w:t>8</w:t>
            </w:r>
          </w:p>
        </w:tc>
      </w:tr>
      <w:tr w:rsidR="00DA504D" w:rsidRPr="001B3096" w14:paraId="1D0AF86E" w14:textId="77777777" w:rsidTr="00663886">
        <w:tc>
          <w:tcPr>
            <w:tcW w:w="1987" w:type="dxa"/>
            <w:vAlign w:val="bottom"/>
          </w:tcPr>
          <w:p w14:paraId="6343CDC7" w14:textId="77777777" w:rsidR="00663886" w:rsidRPr="001B3096" w:rsidRDefault="00663886" w:rsidP="004D5C70">
            <w:pPr>
              <w:ind w:left="72" w:right="-72" w:hanging="158"/>
              <w:rPr>
                <w:rFonts w:cs="Cordia New"/>
                <w:b/>
                <w:bCs/>
                <w:spacing w:val="-2"/>
                <w:sz w:val="19"/>
                <w:szCs w:val="19"/>
              </w:rPr>
            </w:pPr>
            <w:r w:rsidRPr="001B3096">
              <w:rPr>
                <w:rFonts w:cs="Cordia New"/>
                <w:b/>
                <w:bCs/>
                <w:spacing w:val="-2"/>
                <w:sz w:val="19"/>
                <w:szCs w:val="19"/>
              </w:rPr>
              <w:t>Gross profit margin</w:t>
            </w:r>
            <w:r w:rsidRPr="001B3096">
              <w:rPr>
                <w:rFonts w:cs="Cordia New"/>
                <w:b/>
                <w:bCs/>
                <w:spacing w:val="-2"/>
                <w:sz w:val="19"/>
                <w:szCs w:val="19"/>
                <w:cs/>
              </w:rPr>
              <w:t xml:space="preserve"> (%)</w:t>
            </w:r>
          </w:p>
        </w:tc>
        <w:tc>
          <w:tcPr>
            <w:tcW w:w="720" w:type="dxa"/>
            <w:tcBorders>
              <w:top w:val="single" w:sz="4" w:space="0" w:color="auto"/>
            </w:tcBorders>
            <w:shd w:val="clear" w:color="auto" w:fill="auto"/>
            <w:vAlign w:val="bottom"/>
          </w:tcPr>
          <w:p w14:paraId="3B3A32B2" w14:textId="6C72366E"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11</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42B7A39E" w14:textId="28934A4E"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4</w:t>
            </w:r>
            <w:r w:rsidR="005802DF" w:rsidRPr="005802DF">
              <w:rPr>
                <w:rFonts w:cs="Cordia New"/>
                <w:color w:val="000000"/>
                <w:sz w:val="19"/>
                <w:szCs w:val="19"/>
              </w:rPr>
              <w:t>6</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1A0CACC8" w14:textId="1362F58C"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w:t>
            </w:r>
            <w:r w:rsidR="00663886"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734D39F6" w14:textId="09CB7BC3"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w:t>
            </w:r>
            <w:r w:rsidR="00663886"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74B5933E" w14:textId="614D4B57" w:rsidR="00663886" w:rsidRPr="001B3096" w:rsidRDefault="00E52084" w:rsidP="00160FC6">
            <w:pPr>
              <w:tabs>
                <w:tab w:val="decimal" w:pos="516"/>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74DE9B8B" w14:textId="261B3680" w:rsidR="00663886" w:rsidRPr="001B3096" w:rsidRDefault="00663886" w:rsidP="00160FC6">
            <w:pPr>
              <w:tabs>
                <w:tab w:val="decimal" w:pos="508"/>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1B02249A" w14:textId="62E6D860"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5802DF" w:rsidRPr="005802DF">
              <w:rPr>
                <w:rFonts w:cs="Cordia New"/>
                <w:color w:val="000000"/>
                <w:sz w:val="19"/>
                <w:szCs w:val="19"/>
              </w:rPr>
              <w:t>6</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3C42DA39" w14:textId="30DF43C8"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6BBA91F9" w14:textId="04BF2F4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6F7EF26B" w14:textId="40780AEE"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3</w:t>
            </w:r>
            <w:r w:rsidR="005802DF" w:rsidRPr="005802DF">
              <w:rPr>
                <w:rFonts w:cs="Cordia New"/>
                <w:color w:val="000000"/>
                <w:sz w:val="19"/>
                <w:szCs w:val="19"/>
              </w:rPr>
              <w:t>6</w:t>
            </w:r>
            <w:r w:rsidR="00663886"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7426E18A" w14:textId="63A181C1"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5802DF" w:rsidRPr="005802DF">
              <w:rPr>
                <w:rFonts w:cs="Cordia New"/>
                <w:color w:val="000000"/>
                <w:sz w:val="19"/>
                <w:szCs w:val="19"/>
              </w:rPr>
              <w:t>6</w:t>
            </w:r>
            <w:r w:rsidR="003C4C5F" w:rsidRPr="003C4C5F">
              <w:rPr>
                <w:rFonts w:cs="Cordia New"/>
                <w:color w:val="000000"/>
                <w:sz w:val="19"/>
                <w:szCs w:val="19"/>
              </w:rPr>
              <w:t>5</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12A74FEA" w14:textId="349B45A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37B18353" w14:textId="1FECDBB5"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54</w:t>
            </w:r>
            <w:r w:rsidR="00663886"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3007CD49" w14:textId="173B1E9D"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23</w:t>
            </w:r>
            <w:r w:rsidR="00663886"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365B43F5" w14:textId="398E34AE"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15</w:t>
            </w:r>
            <w:r w:rsidR="00663886"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664AF10F" w14:textId="6D6D785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640EAB3B" w14:textId="2820E173"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2</w:t>
            </w:r>
            <w:r w:rsidR="005802DF" w:rsidRPr="005802DF">
              <w:rPr>
                <w:rFonts w:cs="Cordia New"/>
                <w:color w:val="000000"/>
                <w:sz w:val="19"/>
                <w:szCs w:val="19"/>
              </w:rPr>
              <w:t>7</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21CBEE05" w14:textId="2B09A13B" w:rsidR="00663886" w:rsidRPr="001B3096" w:rsidRDefault="00663886" w:rsidP="00160FC6">
            <w:pPr>
              <w:tabs>
                <w:tab w:val="decimal" w:pos="516"/>
              </w:tabs>
              <w:ind w:right="-72"/>
              <w:jc w:val="both"/>
              <w:outlineLvl w:val="0"/>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27770BC3" w14:textId="708AB3B0"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2</w:t>
            </w:r>
            <w:r w:rsidR="005802DF" w:rsidRPr="005802DF">
              <w:rPr>
                <w:rFonts w:cs="Cordia New"/>
                <w:color w:val="000000"/>
                <w:sz w:val="19"/>
                <w:szCs w:val="19"/>
              </w:rPr>
              <w:t>8</w:t>
            </w:r>
            <w:r w:rsidR="00663886" w:rsidRPr="001B3096">
              <w:rPr>
                <w:rFonts w:cs="Cordia New"/>
                <w:color w:val="000000"/>
                <w:sz w:val="19"/>
                <w:szCs w:val="19"/>
              </w:rPr>
              <w:t>%</w:t>
            </w:r>
          </w:p>
        </w:tc>
      </w:tr>
      <w:tr w:rsidR="00DA504D" w:rsidRPr="001B3096" w14:paraId="09FB9F15" w14:textId="77777777" w:rsidTr="00663886">
        <w:tc>
          <w:tcPr>
            <w:tcW w:w="1987" w:type="dxa"/>
            <w:vAlign w:val="bottom"/>
          </w:tcPr>
          <w:p w14:paraId="48E95D77" w14:textId="77777777" w:rsidR="00663886" w:rsidRPr="001B3096" w:rsidRDefault="00663886" w:rsidP="004D5C70">
            <w:pPr>
              <w:ind w:left="72" w:right="-72" w:hanging="158"/>
              <w:rPr>
                <w:rFonts w:cs="Cordia New"/>
                <w:sz w:val="19"/>
                <w:szCs w:val="19"/>
                <w:cs/>
              </w:rPr>
            </w:pPr>
            <w:r w:rsidRPr="001B3096">
              <w:rPr>
                <w:rFonts w:cs="Cordia New"/>
                <w:sz w:val="19"/>
                <w:szCs w:val="19"/>
              </w:rPr>
              <w:t xml:space="preserve">Share of profit (loss) from associates and joint ventures </w:t>
            </w:r>
          </w:p>
        </w:tc>
        <w:tc>
          <w:tcPr>
            <w:tcW w:w="720" w:type="dxa"/>
            <w:shd w:val="clear" w:color="auto" w:fill="auto"/>
            <w:vAlign w:val="bottom"/>
          </w:tcPr>
          <w:p w14:paraId="3BB37F57" w14:textId="11D6FC0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028EFAA" w14:textId="52AD333A"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D7F3C66" w14:textId="5635983B"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453D07C5" w14:textId="351BB78C"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154</w:t>
            </w:r>
          </w:p>
        </w:tc>
        <w:tc>
          <w:tcPr>
            <w:tcW w:w="720" w:type="dxa"/>
            <w:tcBorders>
              <w:left w:val="dotted" w:sz="4" w:space="0" w:color="auto"/>
              <w:right w:val="dotted" w:sz="4" w:space="0" w:color="auto"/>
            </w:tcBorders>
            <w:shd w:val="clear" w:color="auto" w:fill="auto"/>
            <w:vAlign w:val="bottom"/>
          </w:tcPr>
          <w:p w14:paraId="515FEE00" w14:textId="45B8C9D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683A633E" w14:textId="1C453576"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30</w:t>
            </w:r>
          </w:p>
        </w:tc>
        <w:tc>
          <w:tcPr>
            <w:tcW w:w="720" w:type="dxa"/>
            <w:shd w:val="clear" w:color="auto" w:fill="auto"/>
            <w:vAlign w:val="bottom"/>
          </w:tcPr>
          <w:p w14:paraId="22FE3B49" w14:textId="51D5E2B6"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w:t>
            </w:r>
          </w:p>
        </w:tc>
        <w:tc>
          <w:tcPr>
            <w:tcW w:w="720" w:type="dxa"/>
            <w:shd w:val="clear" w:color="auto" w:fill="auto"/>
            <w:vAlign w:val="bottom"/>
          </w:tcPr>
          <w:p w14:paraId="0E35195E" w14:textId="24966C98"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p>
        </w:tc>
        <w:tc>
          <w:tcPr>
            <w:tcW w:w="720" w:type="dxa"/>
            <w:shd w:val="clear" w:color="auto" w:fill="auto"/>
            <w:vAlign w:val="bottom"/>
          </w:tcPr>
          <w:p w14:paraId="261AE751" w14:textId="1C7593A1" w:rsidR="00663886"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88</w:t>
            </w:r>
          </w:p>
        </w:tc>
        <w:tc>
          <w:tcPr>
            <w:tcW w:w="720" w:type="dxa"/>
            <w:tcBorders>
              <w:right w:val="dotted" w:sz="4" w:space="0" w:color="auto"/>
            </w:tcBorders>
            <w:shd w:val="clear" w:color="auto" w:fill="auto"/>
            <w:vAlign w:val="bottom"/>
          </w:tcPr>
          <w:p w14:paraId="7128E2CB" w14:textId="312B778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489173D1" w14:textId="2F7B4E3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F14EC53" w14:textId="0EF524C6"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p>
        </w:tc>
        <w:tc>
          <w:tcPr>
            <w:tcW w:w="720" w:type="dxa"/>
            <w:shd w:val="clear" w:color="auto" w:fill="auto"/>
            <w:vAlign w:val="bottom"/>
          </w:tcPr>
          <w:p w14:paraId="30BAE600" w14:textId="23845D2A"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0D164A2C" w14:textId="43F42AF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B2827FE" w14:textId="190BA4A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E9302FB" w14:textId="31F5905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28E62A81" w14:textId="43EF4E0E"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68</w:t>
            </w:r>
          </w:p>
        </w:tc>
        <w:tc>
          <w:tcPr>
            <w:tcW w:w="720" w:type="dxa"/>
            <w:shd w:val="clear" w:color="auto" w:fill="auto"/>
            <w:vAlign w:val="bottom"/>
          </w:tcPr>
          <w:p w14:paraId="20F9701B" w14:textId="33EBC634"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C4E7C19" w14:textId="5CA2C22A"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r w:rsidR="005802DF" w:rsidRPr="005802DF">
              <w:rPr>
                <w:rFonts w:cs="Cordia New"/>
                <w:color w:val="000000"/>
                <w:sz w:val="19"/>
                <w:szCs w:val="19"/>
              </w:rPr>
              <w:t>68</w:t>
            </w:r>
          </w:p>
        </w:tc>
      </w:tr>
      <w:tr w:rsidR="00DA504D" w:rsidRPr="001B3096" w14:paraId="44FF118B" w14:textId="77777777" w:rsidTr="00663886">
        <w:tc>
          <w:tcPr>
            <w:tcW w:w="1987" w:type="dxa"/>
            <w:vAlign w:val="bottom"/>
          </w:tcPr>
          <w:p w14:paraId="15128D7F" w14:textId="77777777" w:rsidR="00663886" w:rsidRPr="001B3096" w:rsidRDefault="00663886" w:rsidP="004D5C70">
            <w:pPr>
              <w:ind w:left="72" w:right="-72" w:hanging="158"/>
              <w:rPr>
                <w:rFonts w:cs="Cordia New"/>
                <w:sz w:val="19"/>
                <w:szCs w:val="19"/>
                <w:cs/>
              </w:rPr>
            </w:pPr>
            <w:r w:rsidRPr="001B3096">
              <w:rPr>
                <w:rFonts w:cs="Cordia New"/>
                <w:sz w:val="19"/>
                <w:szCs w:val="19"/>
              </w:rPr>
              <w:t>Selling expenses</w:t>
            </w:r>
          </w:p>
        </w:tc>
        <w:tc>
          <w:tcPr>
            <w:tcW w:w="720" w:type="dxa"/>
            <w:shd w:val="clear" w:color="auto" w:fill="auto"/>
            <w:vAlign w:val="bottom"/>
          </w:tcPr>
          <w:p w14:paraId="03CB02B4" w14:textId="39EC28E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p>
        </w:tc>
        <w:tc>
          <w:tcPr>
            <w:tcW w:w="720" w:type="dxa"/>
            <w:shd w:val="clear" w:color="auto" w:fill="auto"/>
            <w:vAlign w:val="bottom"/>
          </w:tcPr>
          <w:p w14:paraId="1E336465" w14:textId="5576467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111</w:t>
            </w:r>
            <w:r w:rsidRPr="001B3096">
              <w:rPr>
                <w:rFonts w:cs="Cordia New"/>
                <w:color w:val="000000"/>
                <w:sz w:val="19"/>
                <w:szCs w:val="19"/>
              </w:rPr>
              <w:t>)</w:t>
            </w:r>
          </w:p>
        </w:tc>
        <w:tc>
          <w:tcPr>
            <w:tcW w:w="720" w:type="dxa"/>
            <w:shd w:val="clear" w:color="auto" w:fill="auto"/>
            <w:vAlign w:val="bottom"/>
          </w:tcPr>
          <w:p w14:paraId="349F4897" w14:textId="0F357614"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7</w:t>
            </w:r>
            <w:r w:rsidR="003C4C5F" w:rsidRPr="003C4C5F">
              <w:rPr>
                <w:rFonts w:cs="Cordia New"/>
                <w:color w:val="000000"/>
                <w:sz w:val="19"/>
                <w:szCs w:val="19"/>
              </w:rPr>
              <w:t>5</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5DB090C9" w14:textId="4267F4C5"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9AF573E" w14:textId="31D66488"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36B2D8C4" w14:textId="6A49D31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632989F" w14:textId="4DF733AF"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5E15AED4" w14:textId="093ACD8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0E0D529" w14:textId="1DD1341D"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4C5E26B6" w14:textId="3543D0E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53000363" w14:textId="7226ED5A"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28EC827" w14:textId="11F0739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7AA15C2D" w14:textId="44C9B462"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B5A2CA7" w14:textId="4429A90A"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D6FB159" w14:textId="419CF0A4"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5</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0F38363" w14:textId="6411798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49046812" w14:textId="1F0E31C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200</w:t>
            </w:r>
            <w:r w:rsidRPr="001B3096">
              <w:rPr>
                <w:rFonts w:cs="Cordia New"/>
                <w:color w:val="000000"/>
                <w:sz w:val="19"/>
                <w:szCs w:val="19"/>
              </w:rPr>
              <w:t>)</w:t>
            </w:r>
          </w:p>
        </w:tc>
        <w:tc>
          <w:tcPr>
            <w:tcW w:w="720" w:type="dxa"/>
            <w:shd w:val="clear" w:color="auto" w:fill="auto"/>
            <w:vAlign w:val="bottom"/>
          </w:tcPr>
          <w:p w14:paraId="49196529" w14:textId="6DEAC975"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32</w:t>
            </w:r>
          </w:p>
        </w:tc>
        <w:tc>
          <w:tcPr>
            <w:tcW w:w="720" w:type="dxa"/>
            <w:shd w:val="clear" w:color="auto" w:fill="auto"/>
            <w:vAlign w:val="bottom"/>
          </w:tcPr>
          <w:p w14:paraId="6E4AC1F0" w14:textId="6F362955"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68</w:t>
            </w:r>
            <w:r w:rsidRPr="001B3096">
              <w:rPr>
                <w:rFonts w:cs="Cordia New"/>
                <w:color w:val="000000"/>
                <w:sz w:val="19"/>
                <w:szCs w:val="19"/>
              </w:rPr>
              <w:t>)</w:t>
            </w:r>
          </w:p>
        </w:tc>
      </w:tr>
      <w:tr w:rsidR="00DA504D" w:rsidRPr="001B3096" w14:paraId="62F00879" w14:textId="77777777" w:rsidTr="00663886">
        <w:tc>
          <w:tcPr>
            <w:tcW w:w="1987" w:type="dxa"/>
            <w:vAlign w:val="bottom"/>
          </w:tcPr>
          <w:p w14:paraId="0850D6FE" w14:textId="77777777" w:rsidR="00663886" w:rsidRPr="001B3096" w:rsidRDefault="00663886" w:rsidP="004D5C70">
            <w:pPr>
              <w:ind w:left="72" w:right="-72" w:hanging="158"/>
              <w:rPr>
                <w:rFonts w:cs="Cordia New"/>
                <w:spacing w:val="-4"/>
                <w:sz w:val="19"/>
                <w:szCs w:val="19"/>
                <w:cs/>
              </w:rPr>
            </w:pPr>
            <w:r w:rsidRPr="001B3096">
              <w:rPr>
                <w:rFonts w:cs="Cordia New"/>
                <w:spacing w:val="-4"/>
                <w:sz w:val="19"/>
                <w:szCs w:val="19"/>
              </w:rPr>
              <w:t>Administrative expenses</w:t>
            </w:r>
          </w:p>
        </w:tc>
        <w:tc>
          <w:tcPr>
            <w:tcW w:w="720" w:type="dxa"/>
            <w:shd w:val="clear" w:color="auto" w:fill="auto"/>
            <w:vAlign w:val="bottom"/>
          </w:tcPr>
          <w:p w14:paraId="20548B6B" w14:textId="330ECE1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67543BD" w14:textId="4E3F322F"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42</w:t>
            </w:r>
            <w:r w:rsidRPr="001B3096">
              <w:rPr>
                <w:rFonts w:cs="Cordia New"/>
                <w:color w:val="000000"/>
                <w:sz w:val="19"/>
                <w:szCs w:val="19"/>
              </w:rPr>
              <w:t>)</w:t>
            </w:r>
          </w:p>
        </w:tc>
        <w:tc>
          <w:tcPr>
            <w:tcW w:w="720" w:type="dxa"/>
            <w:shd w:val="clear" w:color="auto" w:fill="auto"/>
            <w:vAlign w:val="bottom"/>
          </w:tcPr>
          <w:p w14:paraId="3BB48885" w14:textId="57986A4D"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20</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17E62E83" w14:textId="7598A35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493030C" w14:textId="1BE0A772"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99</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46E8CAAF" w14:textId="2BEA516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BB487FE" w14:textId="28DE616A"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07D2151C" w14:textId="3AFE4B4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1809423" w14:textId="5BC5F312"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5CBFC8B2" w14:textId="3B6CA05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9</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44834787" w14:textId="2976B47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p>
        </w:tc>
        <w:tc>
          <w:tcPr>
            <w:tcW w:w="720" w:type="dxa"/>
            <w:shd w:val="clear" w:color="auto" w:fill="auto"/>
            <w:vAlign w:val="bottom"/>
          </w:tcPr>
          <w:p w14:paraId="7B5BF156" w14:textId="6DBE89A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114674A5" w14:textId="234B4C9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56F58FEB" w14:textId="58BB5EC2"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8</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59F0A22" w14:textId="3982C22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7</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1547312" w14:textId="5406BD4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68</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7FCF66A2" w14:textId="5648051A"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31</w:t>
            </w:r>
            <w:r w:rsidR="005802DF" w:rsidRPr="005802DF">
              <w:rPr>
                <w:rFonts w:cs="Cordia New"/>
                <w:color w:val="000000"/>
                <w:sz w:val="19"/>
                <w:szCs w:val="19"/>
              </w:rPr>
              <w:t>6</w:t>
            </w:r>
            <w:r w:rsidRPr="001B3096">
              <w:rPr>
                <w:rFonts w:cs="Cordia New"/>
                <w:color w:val="000000"/>
                <w:sz w:val="19"/>
                <w:szCs w:val="19"/>
              </w:rPr>
              <w:t>)</w:t>
            </w:r>
          </w:p>
        </w:tc>
        <w:tc>
          <w:tcPr>
            <w:tcW w:w="720" w:type="dxa"/>
            <w:shd w:val="clear" w:color="auto" w:fill="auto"/>
            <w:vAlign w:val="bottom"/>
          </w:tcPr>
          <w:p w14:paraId="52A140AC" w14:textId="3D0517C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F3AEF03" w14:textId="1414378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31</w:t>
            </w:r>
            <w:r w:rsidR="005802DF" w:rsidRPr="005802DF">
              <w:rPr>
                <w:rFonts w:cs="Cordia New"/>
                <w:color w:val="000000"/>
                <w:sz w:val="19"/>
                <w:szCs w:val="19"/>
              </w:rPr>
              <w:t>6</w:t>
            </w:r>
            <w:r w:rsidRPr="001B3096">
              <w:rPr>
                <w:rFonts w:cs="Cordia New"/>
                <w:color w:val="000000"/>
                <w:sz w:val="19"/>
                <w:szCs w:val="19"/>
              </w:rPr>
              <w:t>)</w:t>
            </w:r>
          </w:p>
        </w:tc>
      </w:tr>
      <w:tr w:rsidR="00DA504D" w:rsidRPr="001B3096" w14:paraId="0A000291" w14:textId="77777777" w:rsidTr="00663886">
        <w:tc>
          <w:tcPr>
            <w:tcW w:w="1987" w:type="dxa"/>
            <w:vAlign w:val="bottom"/>
          </w:tcPr>
          <w:p w14:paraId="2D82079D" w14:textId="77777777" w:rsidR="00663886" w:rsidRPr="001B3096" w:rsidRDefault="00663886" w:rsidP="004D5C70">
            <w:pPr>
              <w:ind w:left="72" w:right="-72" w:hanging="158"/>
              <w:rPr>
                <w:rFonts w:cs="Cordia New"/>
                <w:sz w:val="19"/>
                <w:szCs w:val="19"/>
                <w:cs/>
              </w:rPr>
            </w:pPr>
            <w:r w:rsidRPr="001B3096">
              <w:rPr>
                <w:rFonts w:cs="Cordia New"/>
                <w:sz w:val="19"/>
                <w:szCs w:val="19"/>
              </w:rPr>
              <w:t>Royalty fee</w:t>
            </w:r>
          </w:p>
        </w:tc>
        <w:tc>
          <w:tcPr>
            <w:tcW w:w="720" w:type="dxa"/>
            <w:shd w:val="clear" w:color="auto" w:fill="auto"/>
            <w:vAlign w:val="bottom"/>
          </w:tcPr>
          <w:p w14:paraId="706ADCF6" w14:textId="5FD68D90"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4EABBBC8" w14:textId="1746C57B"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332</w:t>
            </w:r>
            <w:r w:rsidRPr="001B3096">
              <w:rPr>
                <w:rFonts w:cs="Cordia New"/>
                <w:color w:val="000000"/>
                <w:sz w:val="19"/>
                <w:szCs w:val="19"/>
              </w:rPr>
              <w:t>)</w:t>
            </w:r>
          </w:p>
        </w:tc>
        <w:tc>
          <w:tcPr>
            <w:tcW w:w="720" w:type="dxa"/>
            <w:shd w:val="clear" w:color="auto" w:fill="auto"/>
            <w:vAlign w:val="bottom"/>
          </w:tcPr>
          <w:p w14:paraId="2D4FCF95" w14:textId="7B7D05D5"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005802DF" w:rsidRPr="005802DF">
              <w:rPr>
                <w:rFonts w:cs="Cordia New"/>
                <w:color w:val="000000"/>
                <w:sz w:val="19"/>
                <w:szCs w:val="19"/>
              </w:rPr>
              <w:t>7</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69DB5E7E" w14:textId="3E9F06D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FC50009" w14:textId="1DD19EEF"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639F2133" w14:textId="3F543D92"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6AC989C0" w14:textId="0D94A965"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50B67DFD" w14:textId="16AE3B1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040C3AD7" w14:textId="4C92ADA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6439FB1B" w14:textId="124D8A2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1F633312" w14:textId="6CBC5E2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3BAB0179" w14:textId="58FA706B"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A6440D2" w14:textId="10E5B1E3"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6317852A" w14:textId="500DD218"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85C8409" w14:textId="1FE294F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04216B3" w14:textId="42CD75E1"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726DAB2A" w14:textId="6D4ED634"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005802DF" w:rsidRPr="005802DF">
              <w:rPr>
                <w:rFonts w:cs="Cordia New"/>
                <w:color w:val="000000"/>
                <w:sz w:val="19"/>
                <w:szCs w:val="19"/>
              </w:rPr>
              <w:t>79</w:t>
            </w:r>
            <w:r w:rsidRPr="001B3096">
              <w:rPr>
                <w:rFonts w:cs="Cordia New"/>
                <w:color w:val="000000"/>
                <w:sz w:val="19"/>
                <w:szCs w:val="19"/>
              </w:rPr>
              <w:t>)</w:t>
            </w:r>
          </w:p>
        </w:tc>
        <w:tc>
          <w:tcPr>
            <w:tcW w:w="720" w:type="dxa"/>
            <w:shd w:val="clear" w:color="auto" w:fill="auto"/>
            <w:vAlign w:val="bottom"/>
          </w:tcPr>
          <w:p w14:paraId="744C57CD" w14:textId="27BBFBA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shd w:val="clear" w:color="auto" w:fill="auto"/>
            <w:vAlign w:val="bottom"/>
          </w:tcPr>
          <w:p w14:paraId="2FD142E4" w14:textId="36B5C5B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005802DF" w:rsidRPr="005802DF">
              <w:rPr>
                <w:rFonts w:cs="Cordia New"/>
                <w:color w:val="000000"/>
                <w:sz w:val="19"/>
                <w:szCs w:val="19"/>
              </w:rPr>
              <w:t>79</w:t>
            </w:r>
            <w:r w:rsidRPr="001B3096">
              <w:rPr>
                <w:rFonts w:cs="Cordia New"/>
                <w:color w:val="000000"/>
                <w:sz w:val="19"/>
                <w:szCs w:val="19"/>
              </w:rPr>
              <w:t>)</w:t>
            </w:r>
          </w:p>
        </w:tc>
      </w:tr>
      <w:tr w:rsidR="00DA504D" w:rsidRPr="001B3096" w14:paraId="3DCB8192" w14:textId="77777777" w:rsidTr="00224549">
        <w:tc>
          <w:tcPr>
            <w:tcW w:w="1987" w:type="dxa"/>
            <w:vAlign w:val="bottom"/>
          </w:tcPr>
          <w:p w14:paraId="3D6F3112" w14:textId="77777777" w:rsidR="00663886" w:rsidRPr="001B3096" w:rsidRDefault="00663886" w:rsidP="004D5C70">
            <w:pPr>
              <w:ind w:left="72" w:right="-72" w:hanging="158"/>
              <w:rPr>
                <w:rFonts w:cs="Cordia New"/>
                <w:sz w:val="19"/>
                <w:szCs w:val="19"/>
              </w:rPr>
            </w:pPr>
            <w:r w:rsidRPr="001B3096">
              <w:rPr>
                <w:rFonts w:cs="Cordia New"/>
                <w:sz w:val="19"/>
                <w:szCs w:val="19"/>
              </w:rPr>
              <w:t>Interest income</w:t>
            </w:r>
          </w:p>
        </w:tc>
        <w:tc>
          <w:tcPr>
            <w:tcW w:w="720" w:type="dxa"/>
            <w:tcBorders>
              <w:bottom w:val="single" w:sz="4" w:space="0" w:color="auto"/>
            </w:tcBorders>
            <w:shd w:val="clear" w:color="auto" w:fill="auto"/>
            <w:vAlign w:val="bottom"/>
          </w:tcPr>
          <w:p w14:paraId="6DBA4273" w14:textId="2E504730"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230</w:t>
            </w:r>
          </w:p>
        </w:tc>
        <w:tc>
          <w:tcPr>
            <w:tcW w:w="720" w:type="dxa"/>
            <w:tcBorders>
              <w:bottom w:val="single" w:sz="4" w:space="0" w:color="auto"/>
            </w:tcBorders>
            <w:shd w:val="clear" w:color="auto" w:fill="auto"/>
            <w:vAlign w:val="bottom"/>
          </w:tcPr>
          <w:p w14:paraId="1D94177C" w14:textId="06F10524"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34</w:t>
            </w:r>
          </w:p>
        </w:tc>
        <w:tc>
          <w:tcPr>
            <w:tcW w:w="720" w:type="dxa"/>
            <w:tcBorders>
              <w:bottom w:val="single" w:sz="4" w:space="0" w:color="auto"/>
            </w:tcBorders>
            <w:shd w:val="clear" w:color="auto" w:fill="auto"/>
            <w:vAlign w:val="bottom"/>
          </w:tcPr>
          <w:p w14:paraId="5555C47D" w14:textId="62167F51"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w:t>
            </w:r>
          </w:p>
        </w:tc>
        <w:tc>
          <w:tcPr>
            <w:tcW w:w="720" w:type="dxa"/>
            <w:tcBorders>
              <w:bottom w:val="single" w:sz="4" w:space="0" w:color="auto"/>
              <w:right w:val="dotted" w:sz="4" w:space="0" w:color="auto"/>
            </w:tcBorders>
            <w:shd w:val="clear" w:color="auto" w:fill="auto"/>
            <w:vAlign w:val="bottom"/>
          </w:tcPr>
          <w:p w14:paraId="565FE472" w14:textId="367A6C9C"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7CBDEFA" w14:textId="0D7F3016"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5802DF" w:rsidRPr="005802DF">
              <w:rPr>
                <w:rFonts w:cs="Cordia New"/>
                <w:color w:val="000000"/>
                <w:sz w:val="19"/>
                <w:szCs w:val="19"/>
              </w:rPr>
              <w:t>9</w:t>
            </w:r>
          </w:p>
        </w:tc>
        <w:tc>
          <w:tcPr>
            <w:tcW w:w="720" w:type="dxa"/>
            <w:tcBorders>
              <w:left w:val="dotted" w:sz="4" w:space="0" w:color="auto"/>
              <w:bottom w:val="single" w:sz="4" w:space="0" w:color="auto"/>
            </w:tcBorders>
            <w:shd w:val="clear" w:color="auto" w:fill="auto"/>
            <w:vAlign w:val="bottom"/>
          </w:tcPr>
          <w:p w14:paraId="2335F670" w14:textId="72840F1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83BE374" w14:textId="79836704"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p>
        </w:tc>
        <w:tc>
          <w:tcPr>
            <w:tcW w:w="720" w:type="dxa"/>
            <w:tcBorders>
              <w:bottom w:val="single" w:sz="4" w:space="0" w:color="auto"/>
            </w:tcBorders>
            <w:shd w:val="clear" w:color="auto" w:fill="auto"/>
            <w:vAlign w:val="bottom"/>
          </w:tcPr>
          <w:p w14:paraId="5C91BEE4" w14:textId="209A4402"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E55244B" w14:textId="187F8547"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035E2791" w14:textId="3884CCE2"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p>
        </w:tc>
        <w:tc>
          <w:tcPr>
            <w:tcW w:w="720" w:type="dxa"/>
            <w:tcBorders>
              <w:left w:val="dotted" w:sz="4" w:space="0" w:color="auto"/>
              <w:bottom w:val="single" w:sz="4" w:space="0" w:color="auto"/>
            </w:tcBorders>
            <w:shd w:val="clear" w:color="auto" w:fill="auto"/>
            <w:vAlign w:val="bottom"/>
          </w:tcPr>
          <w:p w14:paraId="4E20A2BE" w14:textId="527FFE4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5102E49" w14:textId="32ADD8A6"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8CC897F" w14:textId="5D33FD48"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09C3CB52" w14:textId="73242FE8"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p>
        </w:tc>
        <w:tc>
          <w:tcPr>
            <w:tcW w:w="720" w:type="dxa"/>
            <w:tcBorders>
              <w:left w:val="dotted" w:sz="4" w:space="0" w:color="auto"/>
              <w:bottom w:val="single" w:sz="4" w:space="0" w:color="auto"/>
              <w:right w:val="dotted" w:sz="4" w:space="0" w:color="auto"/>
            </w:tcBorders>
            <w:shd w:val="clear" w:color="auto" w:fill="auto"/>
            <w:vAlign w:val="bottom"/>
          </w:tcPr>
          <w:p w14:paraId="375BB7C5" w14:textId="0A16AC02"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12</w:t>
            </w:r>
          </w:p>
        </w:tc>
        <w:tc>
          <w:tcPr>
            <w:tcW w:w="720" w:type="dxa"/>
            <w:tcBorders>
              <w:left w:val="dotted" w:sz="4" w:space="0" w:color="auto"/>
              <w:bottom w:val="single" w:sz="4" w:space="0" w:color="auto"/>
              <w:right w:val="dotted" w:sz="4" w:space="0" w:color="auto"/>
            </w:tcBorders>
            <w:shd w:val="clear" w:color="auto" w:fill="auto"/>
            <w:vAlign w:val="bottom"/>
          </w:tcPr>
          <w:p w14:paraId="54A5D622" w14:textId="0C3C1ED0"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113</w:t>
            </w:r>
          </w:p>
        </w:tc>
        <w:tc>
          <w:tcPr>
            <w:tcW w:w="720" w:type="dxa"/>
            <w:tcBorders>
              <w:left w:val="dotted" w:sz="4" w:space="0" w:color="auto"/>
              <w:bottom w:val="single" w:sz="4" w:space="0" w:color="auto"/>
            </w:tcBorders>
            <w:shd w:val="clear" w:color="auto" w:fill="auto"/>
            <w:vAlign w:val="bottom"/>
          </w:tcPr>
          <w:p w14:paraId="7914C0D2" w14:textId="3A549ECC"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41</w:t>
            </w:r>
            <w:r w:rsidR="005802DF" w:rsidRPr="005802DF">
              <w:rPr>
                <w:rFonts w:cs="Cordia New"/>
                <w:color w:val="000000"/>
                <w:sz w:val="19"/>
                <w:szCs w:val="19"/>
              </w:rPr>
              <w:t>6</w:t>
            </w:r>
          </w:p>
        </w:tc>
        <w:tc>
          <w:tcPr>
            <w:tcW w:w="720" w:type="dxa"/>
            <w:tcBorders>
              <w:bottom w:val="single" w:sz="4" w:space="0" w:color="auto"/>
            </w:tcBorders>
            <w:shd w:val="clear" w:color="auto" w:fill="auto"/>
            <w:vAlign w:val="bottom"/>
          </w:tcPr>
          <w:p w14:paraId="2C363CC4" w14:textId="73574205"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005802DF" w:rsidRPr="005802DF">
              <w:rPr>
                <w:rFonts w:cs="Cordia New"/>
                <w:color w:val="000000"/>
                <w:sz w:val="19"/>
                <w:szCs w:val="19"/>
              </w:rPr>
              <w:t>68</w:t>
            </w: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7C5E413" w14:textId="2F090EC2"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4</w:t>
            </w:r>
            <w:r w:rsidR="005802DF" w:rsidRPr="005802DF">
              <w:rPr>
                <w:rFonts w:cs="Cordia New"/>
                <w:color w:val="000000"/>
                <w:sz w:val="19"/>
                <w:szCs w:val="19"/>
              </w:rPr>
              <w:t>8</w:t>
            </w:r>
          </w:p>
        </w:tc>
      </w:tr>
      <w:tr w:rsidR="00DA504D" w:rsidRPr="001B3096" w14:paraId="4B5AD78E" w14:textId="77777777" w:rsidTr="00224549">
        <w:tc>
          <w:tcPr>
            <w:tcW w:w="1987" w:type="dxa"/>
            <w:vAlign w:val="bottom"/>
          </w:tcPr>
          <w:p w14:paraId="4336A19E" w14:textId="77777777" w:rsidR="00663886" w:rsidRPr="001B3096" w:rsidRDefault="00663886" w:rsidP="004D5C70">
            <w:pPr>
              <w:ind w:left="72" w:right="-72" w:hanging="158"/>
              <w:rPr>
                <w:rFonts w:cs="Cordia New"/>
                <w:b/>
                <w:bCs/>
                <w:sz w:val="19"/>
                <w:szCs w:val="19"/>
              </w:rPr>
            </w:pPr>
            <w:r w:rsidRPr="001B3096">
              <w:rPr>
                <w:rFonts w:cs="Cordia New"/>
                <w:b/>
                <w:bCs/>
                <w:sz w:val="19"/>
                <w:szCs w:val="19"/>
              </w:rPr>
              <w:t xml:space="preserve">Profit (loss) from operation before interest expenses </w:t>
            </w:r>
            <w:r w:rsidRPr="001B3096">
              <w:rPr>
                <w:rFonts w:cs="Cordia New"/>
                <w:b/>
                <w:bCs/>
                <w:sz w:val="19"/>
                <w:szCs w:val="19"/>
              </w:rPr>
              <w:br/>
              <w:t>and income taxes</w:t>
            </w:r>
          </w:p>
        </w:tc>
        <w:tc>
          <w:tcPr>
            <w:tcW w:w="720" w:type="dxa"/>
            <w:tcBorders>
              <w:bottom w:val="single" w:sz="4" w:space="0" w:color="auto"/>
            </w:tcBorders>
            <w:shd w:val="clear" w:color="auto" w:fill="auto"/>
            <w:vAlign w:val="bottom"/>
          </w:tcPr>
          <w:p w14:paraId="21E3139A" w14:textId="56907513"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240</w:t>
            </w:r>
          </w:p>
        </w:tc>
        <w:tc>
          <w:tcPr>
            <w:tcW w:w="720" w:type="dxa"/>
            <w:tcBorders>
              <w:bottom w:val="single" w:sz="4" w:space="0" w:color="auto"/>
            </w:tcBorders>
            <w:shd w:val="clear" w:color="auto" w:fill="auto"/>
            <w:vAlign w:val="bottom"/>
          </w:tcPr>
          <w:p w14:paraId="1F73AF53" w14:textId="42186BBC" w:rsidR="00663886"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6</w:t>
            </w:r>
            <w:r w:rsidR="003C4C5F" w:rsidRPr="003C4C5F">
              <w:rPr>
                <w:rFonts w:cs="Cordia New"/>
                <w:color w:val="000000"/>
                <w:sz w:val="19"/>
                <w:szCs w:val="19"/>
              </w:rPr>
              <w:t>5</w:t>
            </w:r>
            <w:r w:rsidRPr="005802DF">
              <w:rPr>
                <w:rFonts w:cs="Cordia New"/>
                <w:color w:val="000000"/>
                <w:sz w:val="19"/>
                <w:szCs w:val="19"/>
              </w:rPr>
              <w:t>8</w:t>
            </w:r>
          </w:p>
        </w:tc>
        <w:tc>
          <w:tcPr>
            <w:tcW w:w="720" w:type="dxa"/>
            <w:tcBorders>
              <w:bottom w:val="single" w:sz="4" w:space="0" w:color="auto"/>
            </w:tcBorders>
            <w:shd w:val="clear" w:color="auto" w:fill="auto"/>
            <w:vAlign w:val="bottom"/>
          </w:tcPr>
          <w:p w14:paraId="3419B55B" w14:textId="51F38319"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131</w:t>
            </w: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594F325C" w14:textId="0F957FC8"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154</w:t>
            </w:r>
          </w:p>
        </w:tc>
        <w:tc>
          <w:tcPr>
            <w:tcW w:w="720" w:type="dxa"/>
            <w:tcBorders>
              <w:left w:val="dotted" w:sz="4" w:space="0" w:color="auto"/>
              <w:bottom w:val="single" w:sz="4" w:space="0" w:color="auto"/>
              <w:right w:val="dotted" w:sz="4" w:space="0" w:color="auto"/>
            </w:tcBorders>
            <w:shd w:val="clear" w:color="auto" w:fill="auto"/>
            <w:vAlign w:val="bottom"/>
          </w:tcPr>
          <w:p w14:paraId="4E4BC624" w14:textId="2193438F"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5802DF" w:rsidRPr="005802DF">
              <w:rPr>
                <w:rFonts w:cs="Cordia New"/>
                <w:color w:val="000000"/>
                <w:sz w:val="19"/>
                <w:szCs w:val="19"/>
              </w:rPr>
              <w:t>89</w:t>
            </w: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4BFD414C" w14:textId="4695E10A"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30</w:t>
            </w:r>
          </w:p>
        </w:tc>
        <w:tc>
          <w:tcPr>
            <w:tcW w:w="720" w:type="dxa"/>
            <w:tcBorders>
              <w:bottom w:val="single" w:sz="4" w:space="0" w:color="auto"/>
            </w:tcBorders>
            <w:shd w:val="clear" w:color="auto" w:fill="auto"/>
            <w:vAlign w:val="bottom"/>
          </w:tcPr>
          <w:p w14:paraId="4DBEE1DE" w14:textId="4BC5CCBA"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EEBD2A6" w14:textId="017CF9EE"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7FCEB58" w14:textId="5BE6ED0D" w:rsidR="00663886"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88</w:t>
            </w:r>
          </w:p>
        </w:tc>
        <w:tc>
          <w:tcPr>
            <w:tcW w:w="720" w:type="dxa"/>
            <w:tcBorders>
              <w:bottom w:val="single" w:sz="4" w:space="0" w:color="auto"/>
              <w:right w:val="dotted" w:sz="4" w:space="0" w:color="auto"/>
            </w:tcBorders>
            <w:shd w:val="clear" w:color="auto" w:fill="auto"/>
            <w:vAlign w:val="bottom"/>
          </w:tcPr>
          <w:p w14:paraId="2CDD5BEC" w14:textId="1A4EB5F6"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5802DF" w:rsidRPr="005802DF">
              <w:rPr>
                <w:rFonts w:cs="Cordia New"/>
                <w:color w:val="000000"/>
                <w:sz w:val="19"/>
                <w:szCs w:val="19"/>
              </w:rPr>
              <w:t>9</w:t>
            </w:r>
            <w:r w:rsidRPr="003C4C5F">
              <w:rPr>
                <w:rFonts w:cs="Cordia New"/>
                <w:color w:val="000000"/>
                <w:sz w:val="19"/>
                <w:szCs w:val="19"/>
              </w:rPr>
              <w:t>5</w:t>
            </w:r>
          </w:p>
        </w:tc>
        <w:tc>
          <w:tcPr>
            <w:tcW w:w="720" w:type="dxa"/>
            <w:tcBorders>
              <w:left w:val="dotted" w:sz="4" w:space="0" w:color="auto"/>
              <w:bottom w:val="single" w:sz="4" w:space="0" w:color="auto"/>
            </w:tcBorders>
            <w:shd w:val="clear" w:color="auto" w:fill="auto"/>
            <w:vAlign w:val="bottom"/>
          </w:tcPr>
          <w:p w14:paraId="431C351E" w14:textId="7590A7BD"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15</w:t>
            </w:r>
          </w:p>
        </w:tc>
        <w:tc>
          <w:tcPr>
            <w:tcW w:w="720" w:type="dxa"/>
            <w:tcBorders>
              <w:bottom w:val="single" w:sz="4" w:space="0" w:color="auto"/>
            </w:tcBorders>
            <w:shd w:val="clear" w:color="auto" w:fill="auto"/>
            <w:vAlign w:val="bottom"/>
          </w:tcPr>
          <w:p w14:paraId="2C2E8535" w14:textId="3E834C1A"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2</w:t>
            </w:r>
          </w:p>
        </w:tc>
        <w:tc>
          <w:tcPr>
            <w:tcW w:w="720" w:type="dxa"/>
            <w:tcBorders>
              <w:bottom w:val="single" w:sz="4" w:space="0" w:color="auto"/>
            </w:tcBorders>
            <w:shd w:val="clear" w:color="auto" w:fill="auto"/>
            <w:vAlign w:val="bottom"/>
          </w:tcPr>
          <w:p w14:paraId="0FB91CC5" w14:textId="59E9AA41" w:rsidR="00663886"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6</w:t>
            </w:r>
          </w:p>
        </w:tc>
        <w:tc>
          <w:tcPr>
            <w:tcW w:w="720" w:type="dxa"/>
            <w:tcBorders>
              <w:bottom w:val="single" w:sz="4" w:space="0" w:color="auto"/>
              <w:right w:val="dotted" w:sz="4" w:space="0" w:color="auto"/>
            </w:tcBorders>
            <w:shd w:val="clear" w:color="auto" w:fill="auto"/>
            <w:vAlign w:val="bottom"/>
          </w:tcPr>
          <w:p w14:paraId="4B91753A" w14:textId="5C603712"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64B0CBC" w14:textId="0025FEB4" w:rsidR="00663886" w:rsidRPr="001B3096" w:rsidRDefault="00075B2B" w:rsidP="00160FC6">
            <w:pPr>
              <w:tabs>
                <w:tab w:val="decimal" w:pos="521"/>
              </w:tabs>
              <w:ind w:right="-72"/>
              <w:jc w:val="both"/>
              <w:outlineLvl w:val="0"/>
              <w:rPr>
                <w:rFonts w:cs="Cordia New"/>
                <w:sz w:val="19"/>
                <w:szCs w:val="19"/>
              </w:rPr>
            </w:pPr>
            <w:r>
              <w:rPr>
                <w:rFonts w:cs="Cordia New"/>
                <w:color w:val="000000"/>
                <w:sz w:val="19"/>
                <w:szCs w:val="19"/>
              </w:rPr>
              <w:t>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83459E5" w14:textId="4FAAC87A"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45</w:t>
            </w:r>
          </w:p>
        </w:tc>
        <w:tc>
          <w:tcPr>
            <w:tcW w:w="720" w:type="dxa"/>
            <w:tcBorders>
              <w:top w:val="single" w:sz="4" w:space="0" w:color="auto"/>
              <w:left w:val="dotted" w:sz="4" w:space="0" w:color="auto"/>
              <w:bottom w:val="single" w:sz="4" w:space="0" w:color="auto"/>
            </w:tcBorders>
            <w:shd w:val="clear" w:color="auto" w:fill="auto"/>
            <w:vAlign w:val="bottom"/>
          </w:tcPr>
          <w:p w14:paraId="7B69789C" w14:textId="1A755297" w:rsidR="00663886" w:rsidRPr="001B3096" w:rsidRDefault="003C4C5F" w:rsidP="00160FC6">
            <w:pPr>
              <w:tabs>
                <w:tab w:val="decimal" w:pos="521"/>
              </w:tabs>
              <w:ind w:right="-72"/>
              <w:jc w:val="both"/>
              <w:outlineLvl w:val="0"/>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Pr="003C4C5F">
              <w:rPr>
                <w:rFonts w:cs="Cordia New"/>
                <w:color w:val="000000"/>
                <w:sz w:val="19"/>
                <w:szCs w:val="19"/>
              </w:rPr>
              <w:t>20</w:t>
            </w:r>
            <w:r w:rsidR="005802DF" w:rsidRPr="005802DF">
              <w:rPr>
                <w:rFonts w:cs="Cordia New"/>
                <w:color w:val="000000"/>
                <w:sz w:val="19"/>
                <w:szCs w:val="19"/>
              </w:rPr>
              <w:t>8</w:t>
            </w:r>
          </w:p>
        </w:tc>
        <w:tc>
          <w:tcPr>
            <w:tcW w:w="720" w:type="dxa"/>
            <w:tcBorders>
              <w:top w:val="single" w:sz="4" w:space="0" w:color="auto"/>
              <w:bottom w:val="single" w:sz="4" w:space="0" w:color="auto"/>
            </w:tcBorders>
            <w:shd w:val="clear" w:color="auto" w:fill="auto"/>
            <w:vAlign w:val="bottom"/>
          </w:tcPr>
          <w:p w14:paraId="1844F162" w14:textId="71484B04" w:rsidR="00663886" w:rsidRPr="001B3096" w:rsidRDefault="00663886" w:rsidP="00160FC6">
            <w:pPr>
              <w:tabs>
                <w:tab w:val="decimal" w:pos="521"/>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33</w:t>
            </w:r>
            <w:r w:rsidR="005802DF" w:rsidRPr="005802DF">
              <w:rPr>
                <w:rFonts w:cs="Cordia New"/>
                <w:color w:val="000000"/>
                <w:sz w:val="19"/>
                <w:szCs w:val="19"/>
              </w:rPr>
              <w:t>7</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27ED080E" w14:textId="48FCDE4E" w:rsidR="00663886" w:rsidRPr="001B3096" w:rsidRDefault="005802DF" w:rsidP="00160FC6">
            <w:pPr>
              <w:tabs>
                <w:tab w:val="decimal" w:pos="521"/>
              </w:tabs>
              <w:ind w:right="-72"/>
              <w:jc w:val="both"/>
              <w:outlineLvl w:val="0"/>
              <w:rPr>
                <w:rFonts w:cs="Cordia New"/>
                <w:sz w:val="19"/>
                <w:szCs w:val="19"/>
              </w:rPr>
            </w:pPr>
            <w:r w:rsidRPr="005802DF">
              <w:rPr>
                <w:rFonts w:cs="Cordia New"/>
                <w:color w:val="000000"/>
                <w:sz w:val="19"/>
                <w:szCs w:val="19"/>
              </w:rPr>
              <w:t>87</w:t>
            </w:r>
            <w:r w:rsidR="00075B2B">
              <w:rPr>
                <w:rFonts w:cs="Cordia New"/>
                <w:color w:val="000000"/>
                <w:sz w:val="19"/>
                <w:szCs w:val="19"/>
              </w:rPr>
              <w:t>1</w:t>
            </w:r>
          </w:p>
        </w:tc>
      </w:tr>
      <w:tr w:rsidR="00DA504D" w:rsidRPr="001B3096" w14:paraId="0ADC566A" w14:textId="77777777" w:rsidTr="00224549">
        <w:tc>
          <w:tcPr>
            <w:tcW w:w="1987" w:type="dxa"/>
            <w:vAlign w:val="bottom"/>
          </w:tcPr>
          <w:p w14:paraId="293DCCE1" w14:textId="77777777" w:rsidR="00663886" w:rsidRPr="001B3096" w:rsidRDefault="00663886" w:rsidP="004D5C70">
            <w:pPr>
              <w:ind w:left="72" w:right="-72" w:hanging="158"/>
              <w:rPr>
                <w:rFonts w:cs="Cordia New"/>
                <w:b/>
                <w:bCs/>
                <w:sz w:val="19"/>
                <w:szCs w:val="19"/>
              </w:rPr>
            </w:pPr>
          </w:p>
        </w:tc>
        <w:tc>
          <w:tcPr>
            <w:tcW w:w="720" w:type="dxa"/>
            <w:shd w:val="clear" w:color="auto" w:fill="auto"/>
            <w:vAlign w:val="bottom"/>
          </w:tcPr>
          <w:p w14:paraId="42E9911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570899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95AEBA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00E3270" w14:textId="77777777" w:rsidR="00663886" w:rsidRPr="001B3096" w:rsidRDefault="00663886" w:rsidP="004D5C70">
            <w:pPr>
              <w:tabs>
                <w:tab w:val="decimal" w:pos="521"/>
              </w:tabs>
              <w:ind w:right="-72"/>
              <w:jc w:val="both"/>
              <w:rPr>
                <w:rFonts w:cs="Cordia New"/>
                <w:b/>
                <w:bCs/>
                <w:sz w:val="19"/>
                <w:szCs w:val="19"/>
                <w:cs/>
              </w:rPr>
            </w:pPr>
          </w:p>
        </w:tc>
        <w:tc>
          <w:tcPr>
            <w:tcW w:w="720" w:type="dxa"/>
            <w:shd w:val="clear" w:color="auto" w:fill="auto"/>
            <w:vAlign w:val="bottom"/>
          </w:tcPr>
          <w:p w14:paraId="4BB1E04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1F7069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CC4010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66767C6"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4804CA68"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7AD5C97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69E4087"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301E6FB5"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1AB0458D"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7769010B"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125A0680"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22B80796" w14:textId="77777777" w:rsidR="00663886" w:rsidRPr="001B3096" w:rsidRDefault="00663886" w:rsidP="004D5C70">
            <w:pPr>
              <w:tabs>
                <w:tab w:val="decimal" w:pos="521"/>
              </w:tabs>
              <w:ind w:right="-72"/>
              <w:jc w:val="both"/>
              <w:rPr>
                <w:rFonts w:cs="Cordia New"/>
                <w:b/>
                <w:bCs/>
                <w:sz w:val="19"/>
                <w:szCs w:val="19"/>
              </w:rPr>
            </w:pPr>
          </w:p>
        </w:tc>
        <w:tc>
          <w:tcPr>
            <w:tcW w:w="2160" w:type="dxa"/>
            <w:gridSpan w:val="3"/>
            <w:shd w:val="clear" w:color="auto" w:fill="auto"/>
            <w:vAlign w:val="bottom"/>
          </w:tcPr>
          <w:p w14:paraId="0907C9FB" w14:textId="77777777" w:rsidR="00663886" w:rsidRPr="001B3096" w:rsidRDefault="00663886" w:rsidP="004D5C70">
            <w:pPr>
              <w:tabs>
                <w:tab w:val="decimal" w:pos="1930"/>
              </w:tabs>
              <w:ind w:right="-72"/>
              <w:jc w:val="both"/>
              <w:rPr>
                <w:rFonts w:cs="Cordia New"/>
                <w:sz w:val="19"/>
                <w:szCs w:val="19"/>
              </w:rPr>
            </w:pPr>
            <w:r w:rsidRPr="001B3096">
              <w:rPr>
                <w:rFonts w:cs="Cordia New"/>
                <w:b/>
                <w:bCs/>
                <w:sz w:val="19"/>
                <w:szCs w:val="19"/>
              </w:rPr>
              <w:t>Consolidated financial statements</w:t>
            </w:r>
          </w:p>
        </w:tc>
      </w:tr>
      <w:tr w:rsidR="00DA504D" w:rsidRPr="001B3096" w14:paraId="5E615D50" w14:textId="77777777" w:rsidTr="00160FC6">
        <w:tc>
          <w:tcPr>
            <w:tcW w:w="1987" w:type="dxa"/>
            <w:vAlign w:val="bottom"/>
          </w:tcPr>
          <w:p w14:paraId="41EBC4C6"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CE8B67A"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6AD11ED"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895A65C"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01BFB87" w14:textId="77777777" w:rsidR="00663886" w:rsidRPr="001B3096" w:rsidRDefault="00663886" w:rsidP="004D5C7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3C8D374B"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08F1C8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D4535B0"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3297CF3"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9AB5237"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C7DDCF3"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3922F5D"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A3001DD"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EC45786"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D5E7A29"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C813F7F"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356DEBB7"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4F899A1" w14:textId="77777777" w:rsidR="00663886" w:rsidRPr="001B3096" w:rsidRDefault="00663886" w:rsidP="004D5C7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602AA0A2" w14:textId="77777777" w:rsidR="00663886" w:rsidRPr="001B3096" w:rsidRDefault="00663886" w:rsidP="004D5C70">
            <w:pPr>
              <w:tabs>
                <w:tab w:val="decimal" w:pos="1210"/>
              </w:tabs>
              <w:ind w:right="-72"/>
              <w:jc w:val="both"/>
              <w:rPr>
                <w:rFonts w:cs="Cordia New"/>
                <w:sz w:val="19"/>
                <w:szCs w:val="19"/>
              </w:rPr>
            </w:pPr>
            <w:r w:rsidRPr="001B3096">
              <w:rPr>
                <w:rFonts w:cs="Cordia New"/>
                <w:b/>
                <w:bCs/>
                <w:sz w:val="19"/>
                <w:szCs w:val="19"/>
                <w:lang w:val="en-US"/>
              </w:rPr>
              <w:t xml:space="preserve">Million </w:t>
            </w:r>
            <w:r w:rsidRPr="001B3096">
              <w:rPr>
                <w:rFonts w:cs="Cordia New"/>
                <w:b/>
                <w:bCs/>
                <w:sz w:val="19"/>
                <w:szCs w:val="19"/>
              </w:rPr>
              <w:t>US Dollar</w:t>
            </w:r>
          </w:p>
        </w:tc>
      </w:tr>
      <w:tr w:rsidR="00DA504D" w:rsidRPr="001B3096" w14:paraId="0E28C22A" w14:textId="77777777" w:rsidTr="00663886">
        <w:tc>
          <w:tcPr>
            <w:tcW w:w="1987" w:type="dxa"/>
            <w:vAlign w:val="bottom"/>
          </w:tcPr>
          <w:p w14:paraId="5845A692" w14:textId="77777777" w:rsidR="00663886" w:rsidRPr="001B3096" w:rsidRDefault="00663886" w:rsidP="004D5C7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03140715" w14:textId="77777777" w:rsidR="00663886" w:rsidRPr="001B3096" w:rsidRDefault="00663886" w:rsidP="001C3B42">
            <w:pPr>
              <w:tabs>
                <w:tab w:val="decimal" w:pos="609"/>
              </w:tabs>
              <w:ind w:right="-72"/>
              <w:jc w:val="right"/>
              <w:rPr>
                <w:rFonts w:cs="Cordia New"/>
                <w:sz w:val="19"/>
                <w:szCs w:val="19"/>
              </w:rPr>
            </w:pPr>
            <w:r w:rsidRPr="001B3096">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32607484" w14:textId="77777777" w:rsidR="00663886" w:rsidRPr="001B3096" w:rsidRDefault="00663886" w:rsidP="001C3B42">
            <w:pPr>
              <w:tabs>
                <w:tab w:val="decimal" w:pos="609"/>
              </w:tabs>
              <w:ind w:right="-72"/>
              <w:jc w:val="right"/>
              <w:rPr>
                <w:rFonts w:cs="Cordia New"/>
                <w:b/>
                <w:bCs/>
                <w:sz w:val="19"/>
                <w:szCs w:val="19"/>
              </w:rPr>
            </w:pPr>
            <w:r w:rsidRPr="001B3096">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3962B529" w14:textId="77777777" w:rsidR="00663886" w:rsidRPr="001B3096" w:rsidRDefault="00663886" w:rsidP="004D5C70">
            <w:pPr>
              <w:tabs>
                <w:tab w:val="decimal" w:pos="521"/>
              </w:tabs>
              <w:ind w:right="-72"/>
              <w:jc w:val="both"/>
              <w:rPr>
                <w:rFonts w:cs="Cordia New"/>
                <w:b/>
                <w:bCs/>
                <w:sz w:val="19"/>
                <w:szCs w:val="19"/>
              </w:rPr>
            </w:pPr>
          </w:p>
          <w:p w14:paraId="1ACCC222" w14:textId="77777777" w:rsidR="00663886" w:rsidRPr="001B3096" w:rsidRDefault="00663886" w:rsidP="004D5C70">
            <w:pPr>
              <w:tabs>
                <w:tab w:val="decimal" w:pos="521"/>
              </w:tabs>
              <w:ind w:right="-72"/>
              <w:jc w:val="both"/>
              <w:rPr>
                <w:rFonts w:cs="Cordia New"/>
                <w:b/>
                <w:bCs/>
                <w:sz w:val="19"/>
                <w:szCs w:val="19"/>
              </w:rPr>
            </w:pPr>
          </w:p>
          <w:p w14:paraId="3C405CD5" w14:textId="77777777" w:rsidR="00663886" w:rsidRPr="001B3096" w:rsidRDefault="00663886" w:rsidP="004D5C70">
            <w:pPr>
              <w:tabs>
                <w:tab w:val="decimal" w:pos="521"/>
              </w:tabs>
              <w:ind w:right="-72"/>
              <w:jc w:val="both"/>
              <w:rPr>
                <w:rFonts w:cs="Cordia New"/>
                <w:b/>
                <w:bCs/>
                <w:sz w:val="19"/>
                <w:szCs w:val="19"/>
              </w:rPr>
            </w:pPr>
          </w:p>
          <w:p w14:paraId="0C361FF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Energy</w:t>
            </w:r>
          </w:p>
          <w:p w14:paraId="1375E0C3" w14:textId="77777777" w:rsidR="00663886" w:rsidRPr="001B3096" w:rsidRDefault="00663886" w:rsidP="004D5C70">
            <w:pPr>
              <w:tabs>
                <w:tab w:val="decimal" w:pos="337"/>
                <w:tab w:val="decimal" w:pos="521"/>
              </w:tabs>
              <w:ind w:right="-72"/>
              <w:jc w:val="both"/>
              <w:rPr>
                <w:rFonts w:cs="Cordia New"/>
                <w:b/>
                <w:bCs/>
                <w:sz w:val="19"/>
                <w:szCs w:val="19"/>
              </w:rPr>
            </w:pPr>
            <w:r w:rsidRPr="001B3096">
              <w:rPr>
                <w:rFonts w:cs="Cordia New"/>
                <w:b/>
                <w:bCs/>
                <w:sz w:val="19"/>
                <w:szCs w:val="19"/>
              </w:rPr>
              <w:t>t</w:t>
            </w:r>
            <w:r w:rsidRPr="001B3096">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2C3C66FE" w14:textId="77777777" w:rsidR="00663886" w:rsidRPr="001B3096" w:rsidRDefault="00663886" w:rsidP="004D5C70">
            <w:pPr>
              <w:tabs>
                <w:tab w:val="decimal" w:pos="521"/>
              </w:tabs>
              <w:ind w:right="-72"/>
              <w:jc w:val="both"/>
              <w:rPr>
                <w:rFonts w:cs="Cordia New"/>
                <w:b/>
                <w:bCs/>
                <w:sz w:val="19"/>
                <w:szCs w:val="19"/>
              </w:rPr>
            </w:pPr>
          </w:p>
          <w:p w14:paraId="2447E30F" w14:textId="77777777" w:rsidR="00663886" w:rsidRPr="001B3096" w:rsidRDefault="00663886" w:rsidP="004D5C70">
            <w:pPr>
              <w:tabs>
                <w:tab w:val="decimal" w:pos="521"/>
              </w:tabs>
              <w:ind w:right="-72"/>
              <w:jc w:val="both"/>
              <w:rPr>
                <w:rFonts w:cs="Cordia New"/>
                <w:b/>
                <w:bCs/>
                <w:sz w:val="19"/>
                <w:szCs w:val="19"/>
              </w:rPr>
            </w:pPr>
          </w:p>
          <w:p w14:paraId="74DE868B" w14:textId="77777777" w:rsidR="00663886" w:rsidRPr="001B3096" w:rsidRDefault="00663886" w:rsidP="004D5C70">
            <w:pPr>
              <w:tabs>
                <w:tab w:val="decimal" w:pos="521"/>
              </w:tabs>
              <w:ind w:right="-72"/>
              <w:jc w:val="both"/>
              <w:rPr>
                <w:rFonts w:cs="Cordia New"/>
                <w:b/>
                <w:bCs/>
                <w:sz w:val="19"/>
                <w:szCs w:val="19"/>
              </w:rPr>
            </w:pPr>
          </w:p>
          <w:p w14:paraId="17DC895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Head</w:t>
            </w:r>
          </w:p>
          <w:p w14:paraId="028EB33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377D22B0" w14:textId="77777777" w:rsidR="00663886" w:rsidRPr="001B3096" w:rsidRDefault="00663886" w:rsidP="004D5C70">
            <w:pPr>
              <w:tabs>
                <w:tab w:val="decimal" w:pos="521"/>
              </w:tabs>
              <w:ind w:right="-72"/>
              <w:jc w:val="both"/>
              <w:rPr>
                <w:rFonts w:cs="Cordia New"/>
                <w:b/>
                <w:bCs/>
                <w:sz w:val="19"/>
                <w:szCs w:val="19"/>
              </w:rPr>
            </w:pPr>
          </w:p>
          <w:p w14:paraId="56A88325" w14:textId="77777777" w:rsidR="00663886" w:rsidRPr="001B3096" w:rsidRDefault="00663886" w:rsidP="004D5C70">
            <w:pPr>
              <w:tabs>
                <w:tab w:val="decimal" w:pos="521"/>
              </w:tabs>
              <w:ind w:right="-72"/>
              <w:jc w:val="both"/>
              <w:rPr>
                <w:rFonts w:cs="Cordia New"/>
                <w:b/>
                <w:bCs/>
                <w:sz w:val="19"/>
                <w:szCs w:val="19"/>
              </w:rPr>
            </w:pPr>
          </w:p>
          <w:p w14:paraId="19BBFEAE" w14:textId="77777777" w:rsidR="00663886" w:rsidRPr="001B3096" w:rsidRDefault="00663886" w:rsidP="004D5C70">
            <w:pPr>
              <w:tabs>
                <w:tab w:val="decimal" w:pos="521"/>
              </w:tabs>
              <w:ind w:right="-72"/>
              <w:jc w:val="both"/>
              <w:rPr>
                <w:rFonts w:cs="Cordia New"/>
                <w:b/>
                <w:bCs/>
                <w:sz w:val="19"/>
                <w:szCs w:val="19"/>
              </w:rPr>
            </w:pPr>
          </w:p>
          <w:p w14:paraId="5C2623B0" w14:textId="77777777" w:rsidR="00663886" w:rsidRPr="001B3096" w:rsidRDefault="00663886" w:rsidP="004D5C70">
            <w:pPr>
              <w:tabs>
                <w:tab w:val="decimal" w:pos="521"/>
              </w:tabs>
              <w:ind w:right="-72"/>
              <w:jc w:val="both"/>
              <w:rPr>
                <w:rFonts w:cs="Cordia New"/>
                <w:b/>
                <w:bCs/>
                <w:sz w:val="19"/>
                <w:szCs w:val="19"/>
              </w:rPr>
            </w:pPr>
          </w:p>
          <w:p w14:paraId="3E3405E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Total</w:t>
            </w:r>
          </w:p>
        </w:tc>
        <w:tc>
          <w:tcPr>
            <w:tcW w:w="720" w:type="dxa"/>
            <w:vMerge w:val="restart"/>
            <w:tcBorders>
              <w:top w:val="single" w:sz="4" w:space="0" w:color="auto"/>
            </w:tcBorders>
            <w:shd w:val="clear" w:color="auto" w:fill="auto"/>
          </w:tcPr>
          <w:p w14:paraId="6CD36F7E" w14:textId="77777777" w:rsidR="00663886" w:rsidRPr="001B3096" w:rsidRDefault="00663886" w:rsidP="004D5C70">
            <w:pPr>
              <w:tabs>
                <w:tab w:val="decimal" w:pos="543"/>
              </w:tabs>
              <w:ind w:right="-72"/>
              <w:jc w:val="both"/>
              <w:rPr>
                <w:rFonts w:cs="Cordia New"/>
                <w:b/>
                <w:bCs/>
                <w:spacing w:val="-4"/>
                <w:sz w:val="19"/>
                <w:szCs w:val="19"/>
              </w:rPr>
            </w:pPr>
          </w:p>
          <w:p w14:paraId="0669294A" w14:textId="77777777" w:rsidR="00663886" w:rsidRPr="001B3096" w:rsidRDefault="00663886" w:rsidP="004D5C70">
            <w:pPr>
              <w:tabs>
                <w:tab w:val="decimal" w:pos="543"/>
              </w:tabs>
              <w:ind w:right="-72"/>
              <w:jc w:val="both"/>
              <w:rPr>
                <w:rFonts w:cs="Cordia New"/>
                <w:b/>
                <w:bCs/>
                <w:spacing w:val="-4"/>
                <w:sz w:val="19"/>
                <w:szCs w:val="19"/>
              </w:rPr>
            </w:pPr>
          </w:p>
          <w:p w14:paraId="0B61C0BF" w14:textId="77777777" w:rsidR="00663886" w:rsidRPr="001B3096" w:rsidRDefault="00663886" w:rsidP="004D5C70">
            <w:pPr>
              <w:tabs>
                <w:tab w:val="decimal" w:pos="543"/>
              </w:tabs>
              <w:ind w:right="-72"/>
              <w:jc w:val="both"/>
              <w:rPr>
                <w:rFonts w:cs="Cordia New"/>
                <w:b/>
                <w:bCs/>
                <w:spacing w:val="-4"/>
                <w:sz w:val="19"/>
                <w:szCs w:val="19"/>
              </w:rPr>
            </w:pPr>
          </w:p>
          <w:p w14:paraId="402C1017" w14:textId="77777777" w:rsidR="00663886" w:rsidRPr="001B3096" w:rsidRDefault="00663886" w:rsidP="004D5C70">
            <w:pPr>
              <w:tabs>
                <w:tab w:val="decimal" w:pos="543"/>
              </w:tabs>
              <w:ind w:right="-72"/>
              <w:jc w:val="both"/>
              <w:rPr>
                <w:rFonts w:cs="Cordia New"/>
                <w:b/>
                <w:bCs/>
                <w:spacing w:val="-4"/>
                <w:sz w:val="19"/>
                <w:szCs w:val="19"/>
              </w:rPr>
            </w:pPr>
            <w:r w:rsidRPr="001B3096">
              <w:rPr>
                <w:rFonts w:cs="Cordia New"/>
                <w:b/>
                <w:bCs/>
                <w:spacing w:val="-4"/>
                <w:sz w:val="19"/>
                <w:szCs w:val="19"/>
              </w:rPr>
              <w:t>Eliminated</w:t>
            </w:r>
          </w:p>
          <w:p w14:paraId="75721EBD" w14:textId="77777777" w:rsidR="00663886" w:rsidRPr="001B3096" w:rsidRDefault="00663886" w:rsidP="004D5C70">
            <w:pPr>
              <w:tabs>
                <w:tab w:val="decimal" w:pos="543"/>
              </w:tabs>
              <w:ind w:right="-72"/>
              <w:jc w:val="both"/>
              <w:rPr>
                <w:rFonts w:cs="Cordia New"/>
                <w:b/>
                <w:bCs/>
                <w:sz w:val="19"/>
                <w:szCs w:val="19"/>
              </w:rPr>
            </w:pPr>
            <w:r w:rsidRPr="001B3096">
              <w:rPr>
                <w:rFonts w:cs="Cordia New"/>
                <w:b/>
                <w:bCs/>
                <w:sz w:val="19"/>
                <w:szCs w:val="19"/>
              </w:rPr>
              <w:t>entries</w:t>
            </w:r>
          </w:p>
        </w:tc>
        <w:tc>
          <w:tcPr>
            <w:tcW w:w="720" w:type="dxa"/>
            <w:vMerge w:val="restart"/>
            <w:tcBorders>
              <w:top w:val="single" w:sz="4" w:space="0" w:color="auto"/>
            </w:tcBorders>
            <w:shd w:val="clear" w:color="auto" w:fill="auto"/>
          </w:tcPr>
          <w:p w14:paraId="36123771" w14:textId="77777777" w:rsidR="00663886" w:rsidRPr="001B3096" w:rsidRDefault="00663886" w:rsidP="004D5C70">
            <w:pPr>
              <w:tabs>
                <w:tab w:val="decimal" w:pos="521"/>
              </w:tabs>
              <w:ind w:right="-72"/>
              <w:jc w:val="both"/>
              <w:rPr>
                <w:rFonts w:cs="Cordia New"/>
                <w:b/>
                <w:bCs/>
                <w:sz w:val="19"/>
                <w:szCs w:val="19"/>
              </w:rPr>
            </w:pPr>
          </w:p>
          <w:p w14:paraId="73E5AA69" w14:textId="77777777" w:rsidR="00663886" w:rsidRPr="001B3096" w:rsidRDefault="00663886" w:rsidP="004D5C70">
            <w:pPr>
              <w:tabs>
                <w:tab w:val="decimal" w:pos="521"/>
              </w:tabs>
              <w:ind w:right="-72"/>
              <w:jc w:val="both"/>
              <w:rPr>
                <w:rFonts w:cs="Cordia New"/>
                <w:b/>
                <w:bCs/>
                <w:sz w:val="19"/>
                <w:szCs w:val="19"/>
              </w:rPr>
            </w:pPr>
          </w:p>
          <w:p w14:paraId="4CC77F78" w14:textId="77777777" w:rsidR="00663886" w:rsidRPr="001B3096" w:rsidRDefault="00663886" w:rsidP="004D5C70">
            <w:pPr>
              <w:tabs>
                <w:tab w:val="decimal" w:pos="521"/>
              </w:tabs>
              <w:ind w:right="-72"/>
              <w:jc w:val="both"/>
              <w:rPr>
                <w:rFonts w:cs="Cordia New"/>
                <w:b/>
                <w:bCs/>
                <w:sz w:val="19"/>
                <w:szCs w:val="19"/>
              </w:rPr>
            </w:pPr>
          </w:p>
          <w:p w14:paraId="1C720C37" w14:textId="77777777" w:rsidR="00663886" w:rsidRPr="001B3096" w:rsidRDefault="00663886" w:rsidP="004D5C70">
            <w:pPr>
              <w:tabs>
                <w:tab w:val="decimal" w:pos="521"/>
              </w:tabs>
              <w:ind w:right="-72"/>
              <w:jc w:val="both"/>
              <w:rPr>
                <w:rFonts w:cs="Cordia New"/>
                <w:b/>
                <w:bCs/>
                <w:sz w:val="19"/>
                <w:szCs w:val="19"/>
              </w:rPr>
            </w:pPr>
          </w:p>
          <w:p w14:paraId="5E4B69DA" w14:textId="77777777" w:rsidR="00663886" w:rsidRPr="001B3096" w:rsidRDefault="00663886" w:rsidP="004D5C70">
            <w:pPr>
              <w:tabs>
                <w:tab w:val="decimal" w:pos="521"/>
              </w:tabs>
              <w:ind w:right="-72"/>
              <w:jc w:val="both"/>
              <w:rPr>
                <w:rFonts w:cs="Cordia New"/>
                <w:sz w:val="19"/>
                <w:szCs w:val="19"/>
              </w:rPr>
            </w:pPr>
            <w:r w:rsidRPr="001B3096">
              <w:rPr>
                <w:rFonts w:cs="Cordia New"/>
                <w:b/>
                <w:bCs/>
                <w:sz w:val="19"/>
                <w:szCs w:val="19"/>
              </w:rPr>
              <w:t>Total</w:t>
            </w:r>
          </w:p>
        </w:tc>
      </w:tr>
      <w:tr w:rsidR="00DA504D" w:rsidRPr="001B3096" w14:paraId="12959394" w14:textId="77777777" w:rsidTr="00663886">
        <w:tc>
          <w:tcPr>
            <w:tcW w:w="1987" w:type="dxa"/>
            <w:vAlign w:val="bottom"/>
          </w:tcPr>
          <w:p w14:paraId="4CAD834C" w14:textId="77777777" w:rsidR="00663886" w:rsidRPr="001B3096" w:rsidRDefault="00663886" w:rsidP="004D5C70">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3792E3BC" w14:textId="77777777" w:rsidR="00663886" w:rsidRPr="001B3096" w:rsidRDefault="00663886" w:rsidP="001C3B42">
            <w:pPr>
              <w:tabs>
                <w:tab w:val="decimal" w:pos="249"/>
              </w:tabs>
              <w:ind w:right="-72"/>
              <w:jc w:val="right"/>
              <w:rPr>
                <w:rFonts w:cs="Cordia New"/>
                <w:b/>
                <w:bCs/>
                <w:sz w:val="19"/>
                <w:szCs w:val="19"/>
              </w:rPr>
            </w:pPr>
            <w:r w:rsidRPr="001B3096">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19377712" w14:textId="77777777" w:rsidR="00663886" w:rsidRPr="001B3096" w:rsidRDefault="00663886" w:rsidP="001C3B42">
            <w:pPr>
              <w:tabs>
                <w:tab w:val="decimal" w:pos="521"/>
              </w:tabs>
              <w:ind w:left="-50" w:right="-72"/>
              <w:jc w:val="right"/>
              <w:rPr>
                <w:rFonts w:cs="Cordia New"/>
                <w:b/>
                <w:bCs/>
                <w:spacing w:val="-6"/>
                <w:sz w:val="19"/>
                <w:szCs w:val="19"/>
              </w:rPr>
            </w:pPr>
            <w:r w:rsidRPr="001B3096">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7FDFA3DC" w14:textId="77777777" w:rsidR="00663886" w:rsidRPr="001B3096" w:rsidRDefault="00663886" w:rsidP="001C3B42">
            <w:pPr>
              <w:tabs>
                <w:tab w:val="decimal" w:pos="249"/>
              </w:tabs>
              <w:ind w:right="-72"/>
              <w:jc w:val="right"/>
              <w:rPr>
                <w:rFonts w:cs="Cordia New"/>
                <w:b/>
                <w:bCs/>
                <w:sz w:val="19"/>
                <w:szCs w:val="19"/>
              </w:rPr>
            </w:pPr>
            <w:r w:rsidRPr="001B3096">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419E2336" w14:textId="77777777" w:rsidR="00663886" w:rsidRPr="001B3096" w:rsidRDefault="00663886" w:rsidP="001C3B42">
            <w:pPr>
              <w:tabs>
                <w:tab w:val="decimal" w:pos="249"/>
              </w:tabs>
              <w:ind w:right="-72"/>
              <w:jc w:val="right"/>
              <w:rPr>
                <w:rFonts w:cs="Cordia New"/>
                <w:b/>
                <w:bCs/>
                <w:sz w:val="19"/>
                <w:szCs w:val="19"/>
              </w:rPr>
            </w:pPr>
            <w:r w:rsidRPr="001B3096">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6AB9A4DB"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EF66861"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7E0F56FB"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2D88E43B"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77A86773"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619B724F" w14:textId="77777777" w:rsidTr="00663886">
        <w:tc>
          <w:tcPr>
            <w:tcW w:w="1987" w:type="dxa"/>
            <w:vAlign w:val="bottom"/>
          </w:tcPr>
          <w:p w14:paraId="0F4B3E5B"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54A3D544"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2C3971F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Indonesia</w:t>
            </w:r>
          </w:p>
        </w:tc>
        <w:tc>
          <w:tcPr>
            <w:tcW w:w="720" w:type="dxa"/>
            <w:tcBorders>
              <w:bottom w:val="single" w:sz="4" w:space="0" w:color="auto"/>
            </w:tcBorders>
            <w:shd w:val="clear" w:color="auto" w:fill="auto"/>
            <w:vAlign w:val="bottom"/>
          </w:tcPr>
          <w:p w14:paraId="32D6BA0C"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72AC2E9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China </w:t>
            </w:r>
          </w:p>
          <w:p w14:paraId="5284DEC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and </w:t>
            </w:r>
          </w:p>
          <w:p w14:paraId="4E626210"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2F58D26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7D8BD9E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79329C9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25AE903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34DE965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5A399E8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6F849476"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4C405BC4"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5C0D536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06468C04"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5B761BE4"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5D18DAA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1D886CC5"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15C174F8"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39B118CC"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5A11279E" w14:textId="77777777" w:rsidR="00663886" w:rsidRPr="001B3096" w:rsidRDefault="00663886" w:rsidP="004D5C70">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5F29CC9C"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1ACA79B1" w14:textId="77777777" w:rsidTr="00663886">
        <w:tc>
          <w:tcPr>
            <w:tcW w:w="1987" w:type="dxa"/>
            <w:vAlign w:val="bottom"/>
          </w:tcPr>
          <w:p w14:paraId="237D2149" w14:textId="77777777" w:rsidR="00663886" w:rsidRPr="001B3096" w:rsidRDefault="00663886" w:rsidP="004D5C70">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1272A62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35D7F62" w14:textId="77777777" w:rsidR="00663886" w:rsidRPr="001B3096" w:rsidRDefault="00663886" w:rsidP="004D5C70">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44ECC28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9F03692"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F6A6458"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4F984D9F"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0E6BBCF"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EBFAF04"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AAA1CD9"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5B2175FD"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DB85DD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4F5401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FA8D900"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2B998747"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BE78410"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BC2286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29532BE"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0C85A65"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140B773" w14:textId="77777777" w:rsidR="00663886" w:rsidRPr="001B3096" w:rsidRDefault="00663886" w:rsidP="004D5C70">
            <w:pPr>
              <w:tabs>
                <w:tab w:val="decimal" w:pos="521"/>
              </w:tabs>
              <w:ind w:right="-72"/>
              <w:jc w:val="both"/>
              <w:rPr>
                <w:rFonts w:cs="Cordia New"/>
                <w:sz w:val="19"/>
                <w:szCs w:val="19"/>
              </w:rPr>
            </w:pPr>
          </w:p>
        </w:tc>
      </w:tr>
      <w:tr w:rsidR="00DA504D" w:rsidRPr="001B3096" w14:paraId="452D389B" w14:textId="77777777" w:rsidTr="00663886">
        <w:tc>
          <w:tcPr>
            <w:tcW w:w="1987" w:type="dxa"/>
            <w:vAlign w:val="bottom"/>
          </w:tcPr>
          <w:p w14:paraId="64AB36A4" w14:textId="4DB37361" w:rsidR="00663886" w:rsidRPr="001B3096" w:rsidRDefault="00663886" w:rsidP="004D5C70">
            <w:pPr>
              <w:ind w:right="-72" w:hanging="86"/>
              <w:rPr>
                <w:rFonts w:cs="Cordia New"/>
                <w:b/>
                <w:bCs/>
                <w:sz w:val="19"/>
                <w:szCs w:val="19"/>
              </w:rPr>
            </w:pPr>
            <w:r w:rsidRPr="001B3096">
              <w:rPr>
                <w:rFonts w:cs="Cordia New"/>
                <w:b/>
                <w:bCs/>
                <w:sz w:val="19"/>
                <w:szCs w:val="19"/>
              </w:rPr>
              <w:t xml:space="preserve">For the year ended </w:t>
            </w:r>
            <w:r w:rsidRPr="001B3096">
              <w:rPr>
                <w:rFonts w:cs="Cordia New"/>
                <w:b/>
                <w:bCs/>
                <w:sz w:val="19"/>
                <w:szCs w:val="19"/>
              </w:rPr>
              <w:br/>
            </w:r>
            <w:r w:rsidR="003C4C5F" w:rsidRPr="003C4C5F">
              <w:rPr>
                <w:rFonts w:cs="Cordia New"/>
                <w:b/>
                <w:bCs/>
                <w:sz w:val="19"/>
                <w:szCs w:val="19"/>
              </w:rPr>
              <w:t>31</w:t>
            </w:r>
            <w:r w:rsidRPr="001B3096">
              <w:rPr>
                <w:rFonts w:cs="Cordia New"/>
                <w:b/>
                <w:bCs/>
                <w:sz w:val="19"/>
                <w:szCs w:val="19"/>
              </w:rPr>
              <w:t xml:space="preserve"> December </w:t>
            </w:r>
            <w:r w:rsidR="003C4C5F" w:rsidRPr="003C4C5F">
              <w:rPr>
                <w:rFonts w:cs="Cordia New"/>
                <w:b/>
                <w:bCs/>
                <w:sz w:val="19"/>
                <w:szCs w:val="19"/>
              </w:rPr>
              <w:t>2023</w:t>
            </w:r>
            <w:r w:rsidRPr="001B3096">
              <w:rPr>
                <w:rFonts w:cs="Cordia New"/>
                <w:b/>
                <w:bCs/>
                <w:sz w:val="19"/>
                <w:szCs w:val="19"/>
              </w:rPr>
              <w:t xml:space="preserve"> </w:t>
            </w:r>
            <w:r w:rsidRPr="001B3096">
              <w:rPr>
                <w:rFonts w:cs="Cordia New"/>
                <w:sz w:val="19"/>
                <w:szCs w:val="19"/>
              </w:rPr>
              <w:t>(continued)</w:t>
            </w:r>
          </w:p>
        </w:tc>
        <w:tc>
          <w:tcPr>
            <w:tcW w:w="720" w:type="dxa"/>
            <w:shd w:val="clear" w:color="auto" w:fill="auto"/>
            <w:vAlign w:val="bottom"/>
          </w:tcPr>
          <w:p w14:paraId="175C2C6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61FA0A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66282C7"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C3FE5E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A63D86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37219E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B5859A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774586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57111B6"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DC12AD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6963F8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D0FA5F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C5F9820"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A5BECD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399356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7A215E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02EC07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C9B747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2D0F3FF" w14:textId="77777777" w:rsidR="00663886" w:rsidRPr="001B3096" w:rsidRDefault="00663886" w:rsidP="004D5C70">
            <w:pPr>
              <w:tabs>
                <w:tab w:val="decimal" w:pos="521"/>
              </w:tabs>
              <w:ind w:right="-72"/>
              <w:jc w:val="both"/>
              <w:rPr>
                <w:rFonts w:cs="Cordia New"/>
                <w:sz w:val="19"/>
                <w:szCs w:val="19"/>
              </w:rPr>
            </w:pPr>
          </w:p>
        </w:tc>
      </w:tr>
      <w:tr w:rsidR="0083231F" w:rsidRPr="001B3096" w14:paraId="47FCE61E" w14:textId="77777777" w:rsidTr="00663886">
        <w:tc>
          <w:tcPr>
            <w:tcW w:w="1987" w:type="dxa"/>
            <w:vAlign w:val="bottom"/>
          </w:tcPr>
          <w:p w14:paraId="734C2B00" w14:textId="77777777" w:rsidR="0083231F" w:rsidRPr="001B3096" w:rsidRDefault="0083231F" w:rsidP="004D5C70">
            <w:pPr>
              <w:ind w:right="-72" w:hanging="86"/>
              <w:rPr>
                <w:rFonts w:cs="Cordia New"/>
                <w:spacing w:val="-4"/>
                <w:sz w:val="19"/>
                <w:szCs w:val="19"/>
              </w:rPr>
            </w:pPr>
          </w:p>
        </w:tc>
        <w:tc>
          <w:tcPr>
            <w:tcW w:w="720" w:type="dxa"/>
            <w:shd w:val="clear" w:color="auto" w:fill="auto"/>
            <w:vAlign w:val="bottom"/>
          </w:tcPr>
          <w:p w14:paraId="4C1A843A" w14:textId="77777777" w:rsidR="0083231F" w:rsidRPr="001B3096" w:rsidRDefault="0083231F" w:rsidP="004D5C70">
            <w:pPr>
              <w:tabs>
                <w:tab w:val="decimal" w:pos="521"/>
              </w:tabs>
              <w:ind w:right="-72"/>
              <w:jc w:val="both"/>
              <w:rPr>
                <w:rFonts w:cs="Cordia New"/>
                <w:sz w:val="19"/>
                <w:szCs w:val="19"/>
              </w:rPr>
            </w:pPr>
          </w:p>
        </w:tc>
        <w:tc>
          <w:tcPr>
            <w:tcW w:w="720" w:type="dxa"/>
            <w:shd w:val="clear" w:color="auto" w:fill="auto"/>
            <w:vAlign w:val="bottom"/>
          </w:tcPr>
          <w:p w14:paraId="304F8E32" w14:textId="77777777" w:rsidR="0083231F" w:rsidRPr="001B3096" w:rsidRDefault="0083231F" w:rsidP="004D5C70">
            <w:pPr>
              <w:tabs>
                <w:tab w:val="decimal" w:pos="521"/>
              </w:tabs>
              <w:ind w:right="-72"/>
              <w:jc w:val="both"/>
              <w:rPr>
                <w:rFonts w:cs="Cordia New"/>
                <w:sz w:val="19"/>
                <w:szCs w:val="19"/>
              </w:rPr>
            </w:pPr>
          </w:p>
        </w:tc>
        <w:tc>
          <w:tcPr>
            <w:tcW w:w="720" w:type="dxa"/>
            <w:shd w:val="clear" w:color="auto" w:fill="auto"/>
            <w:vAlign w:val="bottom"/>
          </w:tcPr>
          <w:p w14:paraId="770EE7EE" w14:textId="77777777" w:rsidR="0083231F" w:rsidRPr="001B3096" w:rsidRDefault="0083231F"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1E49883" w14:textId="77777777" w:rsidR="0083231F" w:rsidRPr="001B3096" w:rsidRDefault="0083231F"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9BBA798" w14:textId="77777777" w:rsidR="0083231F" w:rsidRPr="001B3096" w:rsidRDefault="0083231F"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F192910" w14:textId="77777777" w:rsidR="0083231F" w:rsidRPr="001B3096" w:rsidRDefault="0083231F" w:rsidP="004D5C70">
            <w:pPr>
              <w:tabs>
                <w:tab w:val="decimal" w:pos="521"/>
              </w:tabs>
              <w:ind w:right="-72"/>
              <w:jc w:val="both"/>
              <w:rPr>
                <w:rFonts w:cs="Cordia New"/>
                <w:sz w:val="19"/>
                <w:szCs w:val="19"/>
              </w:rPr>
            </w:pPr>
          </w:p>
        </w:tc>
        <w:tc>
          <w:tcPr>
            <w:tcW w:w="720" w:type="dxa"/>
            <w:shd w:val="clear" w:color="auto" w:fill="auto"/>
            <w:vAlign w:val="bottom"/>
          </w:tcPr>
          <w:p w14:paraId="03494985" w14:textId="77777777" w:rsidR="0083231F" w:rsidRPr="001B3096" w:rsidRDefault="0083231F" w:rsidP="004D5C70">
            <w:pPr>
              <w:tabs>
                <w:tab w:val="decimal" w:pos="521"/>
              </w:tabs>
              <w:ind w:right="-72"/>
              <w:jc w:val="both"/>
              <w:rPr>
                <w:rFonts w:cs="Cordia New"/>
                <w:sz w:val="19"/>
                <w:szCs w:val="19"/>
              </w:rPr>
            </w:pPr>
          </w:p>
        </w:tc>
        <w:tc>
          <w:tcPr>
            <w:tcW w:w="720" w:type="dxa"/>
            <w:shd w:val="clear" w:color="auto" w:fill="auto"/>
            <w:vAlign w:val="bottom"/>
          </w:tcPr>
          <w:p w14:paraId="2D962CCA" w14:textId="77777777" w:rsidR="0083231F" w:rsidRPr="001B3096" w:rsidRDefault="0083231F" w:rsidP="004D5C70">
            <w:pPr>
              <w:tabs>
                <w:tab w:val="decimal" w:pos="521"/>
              </w:tabs>
              <w:ind w:right="-72"/>
              <w:jc w:val="both"/>
              <w:rPr>
                <w:rFonts w:cs="Cordia New"/>
                <w:sz w:val="19"/>
                <w:szCs w:val="19"/>
              </w:rPr>
            </w:pPr>
          </w:p>
        </w:tc>
        <w:tc>
          <w:tcPr>
            <w:tcW w:w="720" w:type="dxa"/>
            <w:shd w:val="clear" w:color="auto" w:fill="auto"/>
            <w:vAlign w:val="bottom"/>
          </w:tcPr>
          <w:p w14:paraId="75410112" w14:textId="77777777" w:rsidR="0083231F" w:rsidRPr="001B3096" w:rsidRDefault="0083231F"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9D30F84" w14:textId="77777777" w:rsidR="0083231F" w:rsidRPr="001B3096" w:rsidRDefault="0083231F"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1071E16" w14:textId="77777777" w:rsidR="0083231F" w:rsidRPr="001B3096" w:rsidRDefault="0083231F" w:rsidP="004D5C70">
            <w:pPr>
              <w:tabs>
                <w:tab w:val="decimal" w:pos="521"/>
              </w:tabs>
              <w:ind w:right="-72"/>
              <w:jc w:val="both"/>
              <w:rPr>
                <w:rFonts w:cs="Cordia New"/>
                <w:sz w:val="19"/>
                <w:szCs w:val="19"/>
              </w:rPr>
            </w:pPr>
          </w:p>
        </w:tc>
        <w:tc>
          <w:tcPr>
            <w:tcW w:w="720" w:type="dxa"/>
            <w:shd w:val="clear" w:color="auto" w:fill="auto"/>
            <w:vAlign w:val="bottom"/>
          </w:tcPr>
          <w:p w14:paraId="5919F161" w14:textId="77777777" w:rsidR="0083231F" w:rsidRPr="001B3096" w:rsidRDefault="0083231F" w:rsidP="004D5C70">
            <w:pPr>
              <w:tabs>
                <w:tab w:val="decimal" w:pos="521"/>
              </w:tabs>
              <w:ind w:right="-72"/>
              <w:jc w:val="both"/>
              <w:rPr>
                <w:rFonts w:cs="Cordia New"/>
                <w:sz w:val="19"/>
                <w:szCs w:val="19"/>
              </w:rPr>
            </w:pPr>
          </w:p>
        </w:tc>
        <w:tc>
          <w:tcPr>
            <w:tcW w:w="720" w:type="dxa"/>
            <w:shd w:val="clear" w:color="auto" w:fill="auto"/>
            <w:vAlign w:val="bottom"/>
          </w:tcPr>
          <w:p w14:paraId="534E09B4" w14:textId="77777777" w:rsidR="0083231F" w:rsidRPr="001B3096" w:rsidRDefault="0083231F"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3D714B5" w14:textId="77777777" w:rsidR="0083231F" w:rsidRPr="001B3096" w:rsidRDefault="0083231F"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D424730" w14:textId="77777777" w:rsidR="0083231F" w:rsidRPr="001B3096" w:rsidRDefault="0083231F"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2B1B16A" w14:textId="77777777" w:rsidR="0083231F" w:rsidRPr="001B3096" w:rsidRDefault="0083231F"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5EFF318" w14:textId="77777777" w:rsidR="0083231F" w:rsidRPr="001B3096" w:rsidRDefault="0083231F" w:rsidP="004D5C70">
            <w:pPr>
              <w:tabs>
                <w:tab w:val="decimal" w:pos="521"/>
              </w:tabs>
              <w:ind w:right="-72"/>
              <w:jc w:val="both"/>
              <w:rPr>
                <w:rFonts w:cs="Cordia New"/>
                <w:sz w:val="19"/>
                <w:szCs w:val="19"/>
              </w:rPr>
            </w:pPr>
          </w:p>
        </w:tc>
        <w:tc>
          <w:tcPr>
            <w:tcW w:w="720" w:type="dxa"/>
            <w:shd w:val="clear" w:color="auto" w:fill="auto"/>
            <w:vAlign w:val="bottom"/>
          </w:tcPr>
          <w:p w14:paraId="214DB36A" w14:textId="77777777" w:rsidR="0083231F" w:rsidRPr="001B3096" w:rsidRDefault="0083231F" w:rsidP="004D5C70">
            <w:pPr>
              <w:tabs>
                <w:tab w:val="decimal" w:pos="521"/>
              </w:tabs>
              <w:ind w:right="-72"/>
              <w:jc w:val="both"/>
              <w:rPr>
                <w:rFonts w:cs="Cordia New"/>
                <w:sz w:val="19"/>
                <w:szCs w:val="19"/>
              </w:rPr>
            </w:pPr>
          </w:p>
        </w:tc>
        <w:tc>
          <w:tcPr>
            <w:tcW w:w="720" w:type="dxa"/>
            <w:shd w:val="clear" w:color="auto" w:fill="auto"/>
            <w:vAlign w:val="bottom"/>
          </w:tcPr>
          <w:p w14:paraId="3CE8BF3A" w14:textId="77777777" w:rsidR="0083231F" w:rsidRPr="001B3096" w:rsidRDefault="0083231F" w:rsidP="004D5C70">
            <w:pPr>
              <w:tabs>
                <w:tab w:val="decimal" w:pos="521"/>
              </w:tabs>
              <w:ind w:right="-72"/>
              <w:jc w:val="both"/>
              <w:rPr>
                <w:rFonts w:cs="Cordia New"/>
                <w:sz w:val="19"/>
                <w:szCs w:val="19"/>
              </w:rPr>
            </w:pPr>
          </w:p>
        </w:tc>
      </w:tr>
      <w:tr w:rsidR="00DA504D" w:rsidRPr="001B3096" w14:paraId="0E2C13B6" w14:textId="77777777" w:rsidTr="00663886">
        <w:tc>
          <w:tcPr>
            <w:tcW w:w="1987" w:type="dxa"/>
            <w:vAlign w:val="bottom"/>
          </w:tcPr>
          <w:p w14:paraId="72E16A46" w14:textId="17819C74" w:rsidR="00663886" w:rsidRPr="001B3096" w:rsidRDefault="00663886" w:rsidP="004D5C70">
            <w:pPr>
              <w:ind w:right="-72" w:hanging="86"/>
              <w:rPr>
                <w:rFonts w:cs="Cordia New"/>
                <w:b/>
                <w:bCs/>
                <w:sz w:val="19"/>
                <w:szCs w:val="19"/>
              </w:rPr>
            </w:pPr>
            <w:r w:rsidRPr="001B3096">
              <w:rPr>
                <w:rFonts w:cs="Cordia New"/>
                <w:b/>
                <w:bCs/>
                <w:sz w:val="19"/>
                <w:szCs w:val="19"/>
              </w:rPr>
              <w:t xml:space="preserve">Profit </w:t>
            </w:r>
            <w:r w:rsidR="003C4FC7" w:rsidRPr="001B3096">
              <w:rPr>
                <w:rFonts w:cs="Cordia New"/>
                <w:b/>
                <w:bCs/>
                <w:sz w:val="19"/>
                <w:szCs w:val="19"/>
                <w:cs/>
              </w:rPr>
              <w:t>(</w:t>
            </w:r>
            <w:r w:rsidR="003C4FC7" w:rsidRPr="001B3096">
              <w:rPr>
                <w:rFonts w:cs="Cordia New"/>
                <w:b/>
                <w:bCs/>
                <w:sz w:val="19"/>
                <w:szCs w:val="19"/>
              </w:rPr>
              <w:t xml:space="preserve">loss) </w:t>
            </w:r>
            <w:r w:rsidRPr="001B3096">
              <w:rPr>
                <w:rFonts w:cs="Cordia New"/>
                <w:b/>
                <w:bCs/>
                <w:sz w:val="19"/>
                <w:szCs w:val="19"/>
              </w:rPr>
              <w:t xml:space="preserve">from operation before interest expenses and </w:t>
            </w:r>
            <w:r w:rsidR="0083231F" w:rsidRPr="001B3096">
              <w:rPr>
                <w:rFonts w:cs="Cordia New"/>
                <w:b/>
                <w:bCs/>
                <w:sz w:val="19"/>
                <w:szCs w:val="19"/>
              </w:rPr>
              <w:br/>
            </w:r>
            <w:r w:rsidRPr="001B3096">
              <w:rPr>
                <w:rFonts w:cs="Cordia New"/>
                <w:b/>
                <w:bCs/>
                <w:sz w:val="19"/>
                <w:szCs w:val="19"/>
              </w:rPr>
              <w:t>income taxes</w:t>
            </w:r>
            <w:r w:rsidR="0083231F" w:rsidRPr="001B3096">
              <w:rPr>
                <w:rFonts w:cs="Cordia New"/>
                <w:b/>
                <w:bCs/>
                <w:sz w:val="19"/>
                <w:szCs w:val="19"/>
              </w:rPr>
              <w:t xml:space="preserve"> </w:t>
            </w:r>
            <w:r w:rsidR="0083231F" w:rsidRPr="001B3096">
              <w:rPr>
                <w:rFonts w:cs="Cordia New"/>
                <w:sz w:val="19"/>
                <w:szCs w:val="19"/>
              </w:rPr>
              <w:t>(continued)</w:t>
            </w:r>
          </w:p>
        </w:tc>
        <w:tc>
          <w:tcPr>
            <w:tcW w:w="720" w:type="dxa"/>
            <w:shd w:val="clear" w:color="auto" w:fill="auto"/>
            <w:vAlign w:val="bottom"/>
          </w:tcPr>
          <w:p w14:paraId="4CB6E2B6" w14:textId="3011F27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240</w:t>
            </w:r>
          </w:p>
        </w:tc>
        <w:tc>
          <w:tcPr>
            <w:tcW w:w="720" w:type="dxa"/>
            <w:shd w:val="clear" w:color="auto" w:fill="auto"/>
            <w:vAlign w:val="bottom"/>
          </w:tcPr>
          <w:p w14:paraId="1F242D85" w14:textId="3ADB1E23"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3C4C5F" w:rsidRPr="003C4C5F">
              <w:rPr>
                <w:rFonts w:cs="Cordia New"/>
                <w:color w:val="000000"/>
                <w:sz w:val="19"/>
                <w:szCs w:val="19"/>
              </w:rPr>
              <w:t>5</w:t>
            </w:r>
            <w:r w:rsidRPr="005802DF">
              <w:rPr>
                <w:rFonts w:cs="Cordia New"/>
                <w:color w:val="000000"/>
                <w:sz w:val="19"/>
                <w:szCs w:val="19"/>
              </w:rPr>
              <w:t>8</w:t>
            </w:r>
          </w:p>
        </w:tc>
        <w:tc>
          <w:tcPr>
            <w:tcW w:w="720" w:type="dxa"/>
            <w:shd w:val="clear" w:color="auto" w:fill="auto"/>
            <w:vAlign w:val="bottom"/>
          </w:tcPr>
          <w:p w14:paraId="49F31325" w14:textId="4F925229" w:rsidR="00663886" w:rsidRPr="001B3096" w:rsidRDefault="00150AEF"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131</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0D324564" w14:textId="4A4091FF"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154</w:t>
            </w:r>
          </w:p>
        </w:tc>
        <w:tc>
          <w:tcPr>
            <w:tcW w:w="720" w:type="dxa"/>
            <w:tcBorders>
              <w:left w:val="dotted" w:sz="4" w:space="0" w:color="auto"/>
              <w:right w:val="dotted" w:sz="4" w:space="0" w:color="auto"/>
            </w:tcBorders>
            <w:shd w:val="clear" w:color="auto" w:fill="auto"/>
            <w:vAlign w:val="bottom"/>
          </w:tcPr>
          <w:p w14:paraId="5C9CC3BA" w14:textId="27714C54" w:rsidR="00663886" w:rsidRPr="001B3096" w:rsidRDefault="00150AEF" w:rsidP="004D5C70">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89</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050D8B78" w14:textId="73298F34"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30</w:t>
            </w:r>
          </w:p>
        </w:tc>
        <w:tc>
          <w:tcPr>
            <w:tcW w:w="720" w:type="dxa"/>
            <w:shd w:val="clear" w:color="auto" w:fill="auto"/>
            <w:vAlign w:val="bottom"/>
          </w:tcPr>
          <w:p w14:paraId="73AC2659" w14:textId="1EFB9EAB" w:rsidR="00663886" w:rsidRPr="001B3096" w:rsidRDefault="00150AEF"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p>
        </w:tc>
        <w:tc>
          <w:tcPr>
            <w:tcW w:w="720" w:type="dxa"/>
            <w:shd w:val="clear" w:color="auto" w:fill="auto"/>
            <w:vAlign w:val="bottom"/>
          </w:tcPr>
          <w:p w14:paraId="2E482788" w14:textId="7950BD26" w:rsidR="00663886" w:rsidRPr="001B3096" w:rsidRDefault="00150AEF"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p>
        </w:tc>
        <w:tc>
          <w:tcPr>
            <w:tcW w:w="720" w:type="dxa"/>
            <w:shd w:val="clear" w:color="auto" w:fill="auto"/>
            <w:vAlign w:val="bottom"/>
          </w:tcPr>
          <w:p w14:paraId="21216858" w14:textId="71EAFA62"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88</w:t>
            </w:r>
          </w:p>
        </w:tc>
        <w:tc>
          <w:tcPr>
            <w:tcW w:w="720" w:type="dxa"/>
            <w:tcBorders>
              <w:right w:val="dotted" w:sz="4" w:space="0" w:color="auto"/>
            </w:tcBorders>
            <w:shd w:val="clear" w:color="auto" w:fill="auto"/>
            <w:vAlign w:val="bottom"/>
          </w:tcPr>
          <w:p w14:paraId="19ACCCF1" w14:textId="0B2B4F2F"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9</w:t>
            </w:r>
            <w:r w:rsidRPr="003C4C5F">
              <w:rPr>
                <w:rFonts w:cs="Cordia New"/>
                <w:color w:val="000000"/>
                <w:sz w:val="19"/>
                <w:szCs w:val="19"/>
              </w:rPr>
              <w:t>5</w:t>
            </w:r>
          </w:p>
        </w:tc>
        <w:tc>
          <w:tcPr>
            <w:tcW w:w="720" w:type="dxa"/>
            <w:tcBorders>
              <w:left w:val="dotted" w:sz="4" w:space="0" w:color="auto"/>
            </w:tcBorders>
            <w:shd w:val="clear" w:color="auto" w:fill="auto"/>
            <w:vAlign w:val="bottom"/>
          </w:tcPr>
          <w:p w14:paraId="153EEC48" w14:textId="19DAA43D"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15</w:t>
            </w:r>
          </w:p>
        </w:tc>
        <w:tc>
          <w:tcPr>
            <w:tcW w:w="720" w:type="dxa"/>
            <w:shd w:val="clear" w:color="auto" w:fill="auto"/>
            <w:vAlign w:val="bottom"/>
          </w:tcPr>
          <w:p w14:paraId="29FB3882" w14:textId="223DACC1"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p>
        </w:tc>
        <w:tc>
          <w:tcPr>
            <w:tcW w:w="720" w:type="dxa"/>
            <w:shd w:val="clear" w:color="auto" w:fill="auto"/>
            <w:vAlign w:val="bottom"/>
          </w:tcPr>
          <w:p w14:paraId="25B3AF77" w14:textId="19E47490"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p>
        </w:tc>
        <w:tc>
          <w:tcPr>
            <w:tcW w:w="720" w:type="dxa"/>
            <w:tcBorders>
              <w:right w:val="dotted" w:sz="4" w:space="0" w:color="auto"/>
            </w:tcBorders>
            <w:shd w:val="clear" w:color="auto" w:fill="auto"/>
            <w:vAlign w:val="bottom"/>
          </w:tcPr>
          <w:p w14:paraId="795F32B5" w14:textId="163F8CC1" w:rsidR="00663886" w:rsidRPr="001B3096" w:rsidRDefault="00150AEF"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42938B9" w14:textId="7DC0AE96" w:rsidR="00663886" w:rsidRPr="001B3096" w:rsidRDefault="00075B2B" w:rsidP="004D5C70">
            <w:pPr>
              <w:tabs>
                <w:tab w:val="decimal" w:pos="521"/>
              </w:tabs>
              <w:ind w:right="-72"/>
              <w:jc w:val="both"/>
              <w:rPr>
                <w:rFonts w:cs="Cordia New"/>
                <w:sz w:val="19"/>
                <w:szCs w:val="19"/>
              </w:rPr>
            </w:pPr>
            <w:r>
              <w:rPr>
                <w:rFonts w:cs="Cordia New"/>
                <w:color w:val="000000"/>
                <w:sz w:val="19"/>
                <w:szCs w:val="19"/>
              </w:rPr>
              <w:t>5</w:t>
            </w:r>
          </w:p>
        </w:tc>
        <w:tc>
          <w:tcPr>
            <w:tcW w:w="720" w:type="dxa"/>
            <w:tcBorders>
              <w:left w:val="dotted" w:sz="4" w:space="0" w:color="auto"/>
              <w:right w:val="dotted" w:sz="4" w:space="0" w:color="auto"/>
            </w:tcBorders>
            <w:shd w:val="clear" w:color="auto" w:fill="auto"/>
            <w:vAlign w:val="bottom"/>
          </w:tcPr>
          <w:p w14:paraId="4C71EB7F" w14:textId="469A1CE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45</w:t>
            </w:r>
          </w:p>
        </w:tc>
        <w:tc>
          <w:tcPr>
            <w:tcW w:w="720" w:type="dxa"/>
            <w:tcBorders>
              <w:left w:val="dotted" w:sz="4" w:space="0" w:color="auto"/>
            </w:tcBorders>
            <w:shd w:val="clear" w:color="auto" w:fill="auto"/>
            <w:vAlign w:val="bottom"/>
          </w:tcPr>
          <w:p w14:paraId="49643C41" w14:textId="7E1A1D7C"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150AEF" w:rsidRPr="001B3096">
              <w:rPr>
                <w:rFonts w:cs="Cordia New"/>
                <w:color w:val="000000"/>
                <w:sz w:val="19"/>
                <w:szCs w:val="19"/>
              </w:rPr>
              <w:t>,</w:t>
            </w:r>
            <w:r w:rsidRPr="003C4C5F">
              <w:rPr>
                <w:rFonts w:cs="Cordia New"/>
                <w:color w:val="000000"/>
                <w:sz w:val="19"/>
                <w:szCs w:val="19"/>
              </w:rPr>
              <w:t>20</w:t>
            </w:r>
            <w:r w:rsidR="005802DF" w:rsidRPr="005802DF">
              <w:rPr>
                <w:rFonts w:cs="Cordia New"/>
                <w:color w:val="000000"/>
                <w:sz w:val="19"/>
                <w:szCs w:val="19"/>
              </w:rPr>
              <w:t>8</w:t>
            </w:r>
          </w:p>
        </w:tc>
        <w:tc>
          <w:tcPr>
            <w:tcW w:w="720" w:type="dxa"/>
            <w:shd w:val="clear" w:color="auto" w:fill="auto"/>
            <w:vAlign w:val="bottom"/>
          </w:tcPr>
          <w:p w14:paraId="256870A4" w14:textId="6E4B9A7C" w:rsidR="00663886" w:rsidRPr="001B3096" w:rsidRDefault="00150AEF"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33</w:t>
            </w:r>
            <w:r w:rsidR="005802DF" w:rsidRPr="005802DF">
              <w:rPr>
                <w:rFonts w:cs="Cordia New"/>
                <w:color w:val="000000"/>
                <w:sz w:val="19"/>
                <w:szCs w:val="19"/>
              </w:rPr>
              <w:t>7</w:t>
            </w:r>
            <w:r w:rsidRPr="001B3096">
              <w:rPr>
                <w:rFonts w:cs="Cordia New"/>
                <w:color w:val="000000"/>
                <w:sz w:val="19"/>
                <w:szCs w:val="19"/>
              </w:rPr>
              <w:t>)</w:t>
            </w:r>
          </w:p>
        </w:tc>
        <w:tc>
          <w:tcPr>
            <w:tcW w:w="720" w:type="dxa"/>
            <w:shd w:val="clear" w:color="auto" w:fill="auto"/>
            <w:vAlign w:val="bottom"/>
          </w:tcPr>
          <w:p w14:paraId="32B6140D" w14:textId="11AE798D"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87</w:t>
            </w:r>
            <w:r w:rsidR="00075B2B">
              <w:rPr>
                <w:rFonts w:cs="Cordia New"/>
                <w:color w:val="000000"/>
                <w:sz w:val="19"/>
                <w:szCs w:val="19"/>
              </w:rPr>
              <w:t>1</w:t>
            </w:r>
          </w:p>
        </w:tc>
      </w:tr>
      <w:tr w:rsidR="00DA504D" w:rsidRPr="001B3096" w14:paraId="48E39FF3" w14:textId="77777777" w:rsidTr="00663886">
        <w:tc>
          <w:tcPr>
            <w:tcW w:w="1987" w:type="dxa"/>
            <w:vAlign w:val="bottom"/>
          </w:tcPr>
          <w:p w14:paraId="4BFCF08D" w14:textId="77777777" w:rsidR="00663886" w:rsidRPr="003E72CD" w:rsidRDefault="00663886" w:rsidP="004D5C70">
            <w:pPr>
              <w:ind w:right="-72" w:hanging="86"/>
              <w:rPr>
                <w:rFonts w:cs="Cordia New"/>
                <w:sz w:val="19"/>
                <w:szCs w:val="19"/>
              </w:rPr>
            </w:pPr>
            <w:r w:rsidRPr="003E72CD">
              <w:rPr>
                <w:rFonts w:cs="Cordia New"/>
                <w:sz w:val="19"/>
                <w:szCs w:val="19"/>
              </w:rPr>
              <w:t>Net gains on exchange rate</w:t>
            </w:r>
          </w:p>
        </w:tc>
        <w:tc>
          <w:tcPr>
            <w:tcW w:w="720" w:type="dxa"/>
            <w:shd w:val="clear" w:color="auto" w:fill="auto"/>
            <w:vAlign w:val="bottom"/>
          </w:tcPr>
          <w:p w14:paraId="41A53D5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B2F36E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D5B19C2"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AF8047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7D00CA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382C1E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A54B2B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E584E5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CC1A30F"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B997FA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AC2A6E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88983B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E900716"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66CA28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0A3A5C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11AA3F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612413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55B6FD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FDEFED9" w14:textId="44574C39" w:rsidR="00663886" w:rsidRPr="001B3096" w:rsidRDefault="003C4C5F" w:rsidP="004D5C70">
            <w:pPr>
              <w:tabs>
                <w:tab w:val="decimal" w:pos="521"/>
              </w:tabs>
              <w:ind w:right="-72"/>
              <w:jc w:val="both"/>
              <w:rPr>
                <w:rFonts w:cs="Cordia New"/>
                <w:sz w:val="19"/>
                <w:szCs w:val="19"/>
              </w:rPr>
            </w:pPr>
            <w:r w:rsidRPr="003C4C5F">
              <w:rPr>
                <w:rFonts w:cs="Cordia New"/>
                <w:sz w:val="19"/>
                <w:szCs w:val="19"/>
              </w:rPr>
              <w:t>2</w:t>
            </w:r>
          </w:p>
        </w:tc>
      </w:tr>
      <w:tr w:rsidR="00DA504D" w:rsidRPr="001B3096" w14:paraId="731C79D4" w14:textId="77777777" w:rsidTr="00663886">
        <w:tc>
          <w:tcPr>
            <w:tcW w:w="1987" w:type="dxa"/>
            <w:vAlign w:val="bottom"/>
          </w:tcPr>
          <w:p w14:paraId="5F7C144D" w14:textId="77777777" w:rsidR="00663886" w:rsidRPr="003E72CD" w:rsidRDefault="00663886" w:rsidP="004D5C70">
            <w:pPr>
              <w:ind w:right="-72" w:hanging="86"/>
              <w:rPr>
                <w:rFonts w:cs="Cordia New"/>
                <w:sz w:val="19"/>
                <w:szCs w:val="19"/>
              </w:rPr>
            </w:pPr>
            <w:r w:rsidRPr="003E72CD">
              <w:rPr>
                <w:rFonts w:cs="Cordia New"/>
                <w:sz w:val="19"/>
                <w:szCs w:val="19"/>
              </w:rPr>
              <w:t>Net losses from changes in fair value of financial instruments</w:t>
            </w:r>
          </w:p>
        </w:tc>
        <w:tc>
          <w:tcPr>
            <w:tcW w:w="720" w:type="dxa"/>
            <w:shd w:val="clear" w:color="auto" w:fill="auto"/>
            <w:vAlign w:val="bottom"/>
          </w:tcPr>
          <w:p w14:paraId="3623C4C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542163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359F2E0"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CC7412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31A935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D92355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D15E75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C588AB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BCE3212"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063C12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DF6665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0C1CC2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5C21ABC"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2886FF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73C567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0CEA14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20DC63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578C50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52C649B" w14:textId="0D1B53D0"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89</w:t>
            </w:r>
            <w:r w:rsidRPr="001B3096">
              <w:rPr>
                <w:rFonts w:cs="Cordia New"/>
                <w:color w:val="000000"/>
                <w:sz w:val="19"/>
                <w:szCs w:val="19"/>
              </w:rPr>
              <w:t>)</w:t>
            </w:r>
          </w:p>
        </w:tc>
      </w:tr>
      <w:tr w:rsidR="00DA504D" w:rsidRPr="001B3096" w14:paraId="0A91F217" w14:textId="77777777" w:rsidTr="00663886">
        <w:tc>
          <w:tcPr>
            <w:tcW w:w="1987" w:type="dxa"/>
            <w:vAlign w:val="bottom"/>
          </w:tcPr>
          <w:p w14:paraId="267AACF5" w14:textId="77777777" w:rsidR="00663886" w:rsidRPr="001B3096" w:rsidRDefault="00663886" w:rsidP="004D5C70">
            <w:pPr>
              <w:ind w:right="-72" w:hanging="86"/>
              <w:rPr>
                <w:rFonts w:cs="Cordia New"/>
                <w:sz w:val="19"/>
                <w:szCs w:val="19"/>
              </w:rPr>
            </w:pPr>
            <w:r w:rsidRPr="001B3096">
              <w:rPr>
                <w:rFonts w:cs="Cordia New"/>
                <w:sz w:val="19"/>
                <w:szCs w:val="19"/>
              </w:rPr>
              <w:t>Loss from remeasurement of previously held equity interest</w:t>
            </w:r>
          </w:p>
        </w:tc>
        <w:tc>
          <w:tcPr>
            <w:tcW w:w="720" w:type="dxa"/>
            <w:shd w:val="clear" w:color="auto" w:fill="auto"/>
            <w:vAlign w:val="bottom"/>
          </w:tcPr>
          <w:p w14:paraId="4B49FF0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0CAA3E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8FFFE96"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FD6969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65BC70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9EECC1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917FD2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85670A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72C3060"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548A2D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E9B4B3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6A1A9F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3033869"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D97E46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721BEC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4A081B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C9DA79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7324E3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FEEE346" w14:textId="1B0309D4" w:rsidR="00663886" w:rsidRPr="001B3096" w:rsidRDefault="00663886" w:rsidP="004D5C70">
            <w:pPr>
              <w:tabs>
                <w:tab w:val="decimal" w:pos="521"/>
              </w:tabs>
              <w:ind w:right="-72"/>
              <w:jc w:val="both"/>
              <w:rPr>
                <w:rFonts w:cs="Cordia New"/>
                <w:sz w:val="19"/>
                <w:szCs w:val="19"/>
              </w:rPr>
            </w:pPr>
            <w:r w:rsidRPr="001B3096">
              <w:rPr>
                <w:rFonts w:cs="Cordia New"/>
                <w:sz w:val="19"/>
                <w:szCs w:val="19"/>
              </w:rPr>
              <w:t>(</w:t>
            </w:r>
            <w:r w:rsidR="005802DF" w:rsidRPr="005802DF">
              <w:rPr>
                <w:rFonts w:cs="Cordia New"/>
                <w:sz w:val="19"/>
                <w:szCs w:val="19"/>
              </w:rPr>
              <w:t>6</w:t>
            </w:r>
            <w:r w:rsidRPr="001B3096">
              <w:rPr>
                <w:rFonts w:cs="Cordia New"/>
                <w:sz w:val="19"/>
                <w:szCs w:val="19"/>
              </w:rPr>
              <w:t>)</w:t>
            </w:r>
          </w:p>
        </w:tc>
      </w:tr>
      <w:tr w:rsidR="00DA504D" w:rsidRPr="001B3096" w14:paraId="4882F547" w14:textId="77777777" w:rsidTr="00663886">
        <w:tc>
          <w:tcPr>
            <w:tcW w:w="1987" w:type="dxa"/>
            <w:vAlign w:val="bottom"/>
          </w:tcPr>
          <w:p w14:paraId="1C0100FF" w14:textId="77777777" w:rsidR="00663886" w:rsidRPr="001B3096" w:rsidRDefault="00663886" w:rsidP="004D5C70">
            <w:pPr>
              <w:ind w:right="-72" w:hanging="86"/>
              <w:rPr>
                <w:rFonts w:cs="Cordia New"/>
                <w:sz w:val="19"/>
                <w:szCs w:val="19"/>
              </w:rPr>
            </w:pPr>
            <w:r w:rsidRPr="001B3096">
              <w:rPr>
                <w:rFonts w:cs="Cordia New"/>
                <w:sz w:val="19"/>
                <w:szCs w:val="19"/>
              </w:rPr>
              <w:t>Bargain purchase from business combination</w:t>
            </w:r>
          </w:p>
        </w:tc>
        <w:tc>
          <w:tcPr>
            <w:tcW w:w="720" w:type="dxa"/>
            <w:shd w:val="clear" w:color="auto" w:fill="auto"/>
            <w:vAlign w:val="bottom"/>
          </w:tcPr>
          <w:p w14:paraId="6D9009A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9CF55C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219EAB0"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74D3B6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8ECB39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BB355A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9EA4D7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CAAF85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60521DB"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DF08DA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076F0E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E04681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A193D1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548E72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8D7C60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8D53A7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72F952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77906E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90AA5AF" w14:textId="63E15C20" w:rsidR="00663886" w:rsidRPr="001B3096" w:rsidRDefault="005802DF" w:rsidP="004D5C70">
            <w:pPr>
              <w:tabs>
                <w:tab w:val="decimal" w:pos="521"/>
              </w:tabs>
              <w:ind w:right="-72"/>
              <w:jc w:val="both"/>
              <w:rPr>
                <w:rFonts w:cs="Cordia New"/>
                <w:sz w:val="19"/>
                <w:szCs w:val="19"/>
              </w:rPr>
            </w:pPr>
            <w:r w:rsidRPr="005802DF">
              <w:rPr>
                <w:rFonts w:cs="Cordia New"/>
                <w:sz w:val="19"/>
                <w:szCs w:val="19"/>
              </w:rPr>
              <w:t>89</w:t>
            </w:r>
          </w:p>
        </w:tc>
      </w:tr>
      <w:tr w:rsidR="00DA504D" w:rsidRPr="001B3096" w14:paraId="1A223D08" w14:textId="77777777" w:rsidTr="00663886">
        <w:tc>
          <w:tcPr>
            <w:tcW w:w="1987" w:type="dxa"/>
            <w:vAlign w:val="bottom"/>
          </w:tcPr>
          <w:p w14:paraId="6308824D" w14:textId="77777777" w:rsidR="00663886" w:rsidRPr="001B3096" w:rsidRDefault="00663886" w:rsidP="004D5C70">
            <w:pPr>
              <w:ind w:right="-72" w:hanging="86"/>
              <w:rPr>
                <w:rFonts w:cs="Cordia New"/>
                <w:spacing w:val="-4"/>
                <w:sz w:val="19"/>
                <w:szCs w:val="19"/>
              </w:rPr>
            </w:pPr>
            <w:r w:rsidRPr="001B3096">
              <w:rPr>
                <w:rFonts w:cs="Cordia New"/>
                <w:sz w:val="19"/>
                <w:szCs w:val="19"/>
              </w:rPr>
              <w:t>Others</w:t>
            </w:r>
          </w:p>
        </w:tc>
        <w:tc>
          <w:tcPr>
            <w:tcW w:w="720" w:type="dxa"/>
            <w:shd w:val="clear" w:color="auto" w:fill="auto"/>
            <w:vAlign w:val="bottom"/>
          </w:tcPr>
          <w:p w14:paraId="587BB82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D55D8B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1679EB4"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F40180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8E6F76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FADD94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B7433E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3F7317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D310C80"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DB970E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E2E19A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999EDA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1403541"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747E0E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B8C7D3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7ABE19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7FA7CC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F91C21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5D010D4" w14:textId="6E7CCB7E" w:rsidR="00663886" w:rsidRPr="001B3096" w:rsidRDefault="00663886" w:rsidP="004D5C70">
            <w:pPr>
              <w:tabs>
                <w:tab w:val="decimal" w:pos="521"/>
              </w:tabs>
              <w:ind w:right="-72"/>
              <w:jc w:val="both"/>
              <w:rPr>
                <w:rFonts w:cs="Cordia New"/>
                <w:sz w:val="19"/>
                <w:szCs w:val="19"/>
              </w:rPr>
            </w:pPr>
            <w:r w:rsidRPr="001B3096">
              <w:rPr>
                <w:rFonts w:cs="Cordia New"/>
                <w:sz w:val="19"/>
                <w:szCs w:val="19"/>
              </w:rPr>
              <w:t>(</w:t>
            </w:r>
            <w:r w:rsidR="003C4C5F" w:rsidRPr="003C4C5F">
              <w:rPr>
                <w:rFonts w:cs="Cordia New"/>
                <w:sz w:val="19"/>
                <w:szCs w:val="19"/>
              </w:rPr>
              <w:t>2</w:t>
            </w:r>
            <w:r w:rsidRPr="001B3096">
              <w:rPr>
                <w:rFonts w:cs="Cordia New"/>
                <w:sz w:val="19"/>
                <w:szCs w:val="19"/>
              </w:rPr>
              <w:t>)</w:t>
            </w:r>
          </w:p>
        </w:tc>
      </w:tr>
      <w:tr w:rsidR="00DA504D" w:rsidRPr="001B3096" w14:paraId="764D1F21" w14:textId="77777777" w:rsidTr="00663886">
        <w:tc>
          <w:tcPr>
            <w:tcW w:w="1987" w:type="dxa"/>
            <w:vAlign w:val="bottom"/>
          </w:tcPr>
          <w:p w14:paraId="2E8C0F3C" w14:textId="77777777" w:rsidR="00663886" w:rsidRPr="001B3096" w:rsidRDefault="00663886" w:rsidP="004D5C70">
            <w:pPr>
              <w:ind w:right="-72" w:hanging="86"/>
              <w:rPr>
                <w:rFonts w:cs="Cordia New"/>
                <w:sz w:val="19"/>
                <w:szCs w:val="19"/>
              </w:rPr>
            </w:pPr>
            <w:r w:rsidRPr="001B3096">
              <w:rPr>
                <w:rFonts w:cs="Cordia New"/>
                <w:sz w:val="19"/>
                <w:szCs w:val="19"/>
              </w:rPr>
              <w:t>Interest expenses</w:t>
            </w:r>
          </w:p>
        </w:tc>
        <w:tc>
          <w:tcPr>
            <w:tcW w:w="720" w:type="dxa"/>
            <w:shd w:val="clear" w:color="auto" w:fill="auto"/>
            <w:vAlign w:val="bottom"/>
          </w:tcPr>
          <w:p w14:paraId="4E31348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0B9270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A1B781B"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ADB9CF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621A4E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3C0A88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10D549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773557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EA26E9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878EE0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2500FE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47E115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36B1D7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F55BA7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6E034F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25C9C4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5E3501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C8554F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2190E79" w14:textId="662533E8" w:rsidR="00663886" w:rsidRPr="001B3096" w:rsidRDefault="00663886" w:rsidP="004D5C70">
            <w:pPr>
              <w:tabs>
                <w:tab w:val="decimal" w:pos="521"/>
              </w:tabs>
              <w:ind w:right="-72"/>
              <w:jc w:val="both"/>
              <w:rPr>
                <w:rFonts w:cs="Cordia New"/>
                <w:sz w:val="19"/>
                <w:szCs w:val="19"/>
              </w:rPr>
            </w:pPr>
            <w:r w:rsidRPr="001B3096">
              <w:rPr>
                <w:rFonts w:cs="Cordia New"/>
                <w:sz w:val="19"/>
                <w:szCs w:val="19"/>
              </w:rPr>
              <w:t>(</w:t>
            </w:r>
            <w:r w:rsidR="003C4C5F" w:rsidRPr="003C4C5F">
              <w:rPr>
                <w:rFonts w:cs="Cordia New"/>
                <w:sz w:val="19"/>
                <w:szCs w:val="19"/>
              </w:rPr>
              <w:t>3</w:t>
            </w:r>
            <w:r w:rsidR="005802DF" w:rsidRPr="005802DF">
              <w:rPr>
                <w:rFonts w:cs="Cordia New"/>
                <w:sz w:val="19"/>
                <w:szCs w:val="19"/>
              </w:rPr>
              <w:t>7</w:t>
            </w:r>
            <w:r w:rsidR="003C4C5F" w:rsidRPr="003C4C5F">
              <w:rPr>
                <w:rFonts w:cs="Cordia New"/>
                <w:sz w:val="19"/>
                <w:szCs w:val="19"/>
              </w:rPr>
              <w:t>4</w:t>
            </w:r>
            <w:r w:rsidRPr="001B3096">
              <w:rPr>
                <w:rFonts w:cs="Cordia New"/>
                <w:sz w:val="19"/>
                <w:szCs w:val="19"/>
              </w:rPr>
              <w:t>)</w:t>
            </w:r>
          </w:p>
        </w:tc>
      </w:tr>
      <w:tr w:rsidR="00DA504D" w:rsidRPr="001B3096" w14:paraId="79708889" w14:textId="77777777" w:rsidTr="00663886">
        <w:tc>
          <w:tcPr>
            <w:tcW w:w="1987" w:type="dxa"/>
            <w:vAlign w:val="center"/>
          </w:tcPr>
          <w:p w14:paraId="07B039C4" w14:textId="77777777" w:rsidR="00663886" w:rsidRPr="001B3096" w:rsidRDefault="00663886" w:rsidP="004D5C70">
            <w:pPr>
              <w:ind w:right="-72" w:hanging="86"/>
              <w:rPr>
                <w:rFonts w:cs="Cordia New"/>
                <w:sz w:val="19"/>
                <w:szCs w:val="19"/>
              </w:rPr>
            </w:pPr>
            <w:r w:rsidRPr="001B3096">
              <w:rPr>
                <w:rFonts w:cs="Cordia New"/>
                <w:sz w:val="19"/>
                <w:szCs w:val="19"/>
              </w:rPr>
              <w:t>Income taxes</w:t>
            </w:r>
          </w:p>
        </w:tc>
        <w:tc>
          <w:tcPr>
            <w:tcW w:w="720" w:type="dxa"/>
            <w:shd w:val="clear" w:color="auto" w:fill="auto"/>
            <w:vAlign w:val="bottom"/>
          </w:tcPr>
          <w:p w14:paraId="0EA4C29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1C9B8A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2BEA9EE"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789C43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B3920A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9A6D37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00ADDB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BE951E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0F81E9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9BAD44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F6FB6C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BC41FE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E0997F1"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116F86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943769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C2907B3"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D19224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845369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tcPr>
          <w:p w14:paraId="624B2FAA" w14:textId="045520B1" w:rsidR="00663886" w:rsidRPr="001B3096" w:rsidRDefault="00663886" w:rsidP="004D5C70">
            <w:pPr>
              <w:tabs>
                <w:tab w:val="decimal" w:pos="521"/>
              </w:tabs>
              <w:ind w:right="-72"/>
              <w:jc w:val="both"/>
              <w:rPr>
                <w:rFonts w:cs="Cordia New"/>
                <w:sz w:val="19"/>
                <w:szCs w:val="19"/>
              </w:rPr>
            </w:pPr>
            <w:r w:rsidRPr="001B3096">
              <w:rPr>
                <w:rFonts w:cs="Cordia New"/>
                <w:sz w:val="19"/>
                <w:szCs w:val="19"/>
              </w:rPr>
              <w:t>(</w:t>
            </w:r>
            <w:r w:rsidR="003C4C5F" w:rsidRPr="003C4C5F">
              <w:rPr>
                <w:rFonts w:cs="Cordia New"/>
                <w:sz w:val="19"/>
                <w:szCs w:val="19"/>
              </w:rPr>
              <w:t>11</w:t>
            </w:r>
            <w:r w:rsidR="005802DF" w:rsidRPr="005802DF">
              <w:rPr>
                <w:rFonts w:cs="Cordia New"/>
                <w:sz w:val="19"/>
                <w:szCs w:val="19"/>
              </w:rPr>
              <w:t>9</w:t>
            </w:r>
            <w:r w:rsidRPr="001B3096">
              <w:rPr>
                <w:rFonts w:cs="Cordia New"/>
                <w:sz w:val="19"/>
                <w:szCs w:val="19"/>
              </w:rPr>
              <w:t>)</w:t>
            </w:r>
          </w:p>
        </w:tc>
      </w:tr>
      <w:tr w:rsidR="00DA504D" w:rsidRPr="001B3096" w14:paraId="5E387B69" w14:textId="77777777" w:rsidTr="00663886">
        <w:tc>
          <w:tcPr>
            <w:tcW w:w="1987" w:type="dxa"/>
            <w:vAlign w:val="bottom"/>
          </w:tcPr>
          <w:p w14:paraId="6D32F2AB" w14:textId="77777777" w:rsidR="00663886" w:rsidRPr="001B3096" w:rsidRDefault="00663886" w:rsidP="004D5C70">
            <w:pPr>
              <w:ind w:right="-72" w:hanging="86"/>
              <w:rPr>
                <w:rFonts w:cs="Cordia New"/>
                <w:sz w:val="19"/>
                <w:szCs w:val="19"/>
              </w:rPr>
            </w:pPr>
            <w:r w:rsidRPr="001B3096">
              <w:rPr>
                <w:rFonts w:cs="Cordia New"/>
                <w:sz w:val="19"/>
                <w:szCs w:val="19"/>
              </w:rPr>
              <w:t>Non-controlling interests</w:t>
            </w:r>
          </w:p>
        </w:tc>
        <w:tc>
          <w:tcPr>
            <w:tcW w:w="720" w:type="dxa"/>
            <w:shd w:val="clear" w:color="auto" w:fill="auto"/>
            <w:vAlign w:val="bottom"/>
          </w:tcPr>
          <w:p w14:paraId="5694708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7AE906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EE60487"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9486B5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A4B8AB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F15E76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65B082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D5385F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8476CD5"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7271D3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299A2A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B018CF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5892D88"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AA4799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2D8B49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E95344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D02D0A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00B2FC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tcPr>
          <w:p w14:paraId="08346CA4" w14:textId="50E7C7C1" w:rsidR="00663886" w:rsidRPr="001B3096" w:rsidRDefault="00663886" w:rsidP="004D5C70">
            <w:pPr>
              <w:tabs>
                <w:tab w:val="decimal" w:pos="521"/>
              </w:tabs>
              <w:ind w:right="-72"/>
              <w:jc w:val="both"/>
              <w:rPr>
                <w:rFonts w:cs="Cordia New"/>
                <w:sz w:val="19"/>
                <w:szCs w:val="19"/>
              </w:rPr>
            </w:pPr>
            <w:r w:rsidRPr="001B3096">
              <w:rPr>
                <w:rFonts w:cs="Cordia New"/>
                <w:sz w:val="19"/>
                <w:szCs w:val="19"/>
              </w:rPr>
              <w:t>(</w:t>
            </w:r>
            <w:r w:rsidR="003C4C5F" w:rsidRPr="003C4C5F">
              <w:rPr>
                <w:rFonts w:cs="Cordia New"/>
                <w:sz w:val="19"/>
                <w:szCs w:val="19"/>
              </w:rPr>
              <w:t>212</w:t>
            </w:r>
            <w:r w:rsidRPr="001B3096">
              <w:rPr>
                <w:rFonts w:cs="Cordia New"/>
                <w:sz w:val="19"/>
                <w:szCs w:val="19"/>
              </w:rPr>
              <w:t>)</w:t>
            </w:r>
          </w:p>
        </w:tc>
      </w:tr>
      <w:tr w:rsidR="00DA504D" w:rsidRPr="001B3096" w14:paraId="21A8EF02" w14:textId="77777777" w:rsidTr="00663886">
        <w:tc>
          <w:tcPr>
            <w:tcW w:w="1987" w:type="dxa"/>
            <w:vAlign w:val="bottom"/>
          </w:tcPr>
          <w:p w14:paraId="37E34EF3" w14:textId="77777777" w:rsidR="00663886" w:rsidRPr="001B3096" w:rsidRDefault="00663886" w:rsidP="004D5C70">
            <w:pPr>
              <w:ind w:right="-72" w:hanging="86"/>
              <w:rPr>
                <w:rFonts w:cs="Cordia New"/>
                <w:sz w:val="19"/>
                <w:szCs w:val="19"/>
              </w:rPr>
            </w:pPr>
            <w:r w:rsidRPr="001B3096">
              <w:rPr>
                <w:rFonts w:cs="Cordia New"/>
                <w:b/>
                <w:bCs/>
                <w:sz w:val="19"/>
                <w:szCs w:val="19"/>
              </w:rPr>
              <w:t xml:space="preserve">Profit for the year - owners </w:t>
            </w:r>
            <w:r w:rsidRPr="001B3096">
              <w:rPr>
                <w:rFonts w:cs="Cordia New"/>
                <w:b/>
                <w:bCs/>
                <w:sz w:val="19"/>
                <w:szCs w:val="19"/>
              </w:rPr>
              <w:br/>
              <w:t>of the Parent</w:t>
            </w:r>
          </w:p>
        </w:tc>
        <w:tc>
          <w:tcPr>
            <w:tcW w:w="720" w:type="dxa"/>
            <w:tcBorders>
              <w:bottom w:val="single" w:sz="4" w:space="0" w:color="auto"/>
            </w:tcBorders>
            <w:shd w:val="clear" w:color="auto" w:fill="auto"/>
            <w:vAlign w:val="bottom"/>
          </w:tcPr>
          <w:p w14:paraId="2658980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FCCC63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DDC1F7D"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60B0E88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7DD4A4D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61C5596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B0370F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E12E9C2"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69EB2E2"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0141683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4548A15C"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E631EEB"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BA5C9C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723BB2A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7741DA8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346964D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4A4EEA1E"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0786274"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3565E903" w14:textId="3F8E4BE4" w:rsidR="00663886" w:rsidRPr="001B3096" w:rsidRDefault="003C4C5F" w:rsidP="004D5C70">
            <w:pPr>
              <w:tabs>
                <w:tab w:val="decimal" w:pos="521"/>
              </w:tabs>
              <w:ind w:right="-72"/>
              <w:jc w:val="both"/>
              <w:rPr>
                <w:rFonts w:cs="Cordia New"/>
                <w:sz w:val="19"/>
                <w:szCs w:val="19"/>
              </w:rPr>
            </w:pPr>
            <w:r w:rsidRPr="003C4C5F">
              <w:rPr>
                <w:rFonts w:cs="Cordia New"/>
                <w:sz w:val="19"/>
                <w:szCs w:val="19"/>
              </w:rPr>
              <w:t>1</w:t>
            </w:r>
            <w:r w:rsidR="005802DF" w:rsidRPr="005802DF">
              <w:rPr>
                <w:rFonts w:cs="Cordia New"/>
                <w:sz w:val="19"/>
                <w:szCs w:val="19"/>
              </w:rPr>
              <w:t>6</w:t>
            </w:r>
            <w:r w:rsidRPr="003C4C5F">
              <w:rPr>
                <w:rFonts w:cs="Cordia New"/>
                <w:sz w:val="19"/>
                <w:szCs w:val="19"/>
              </w:rPr>
              <w:t>0</w:t>
            </w:r>
          </w:p>
        </w:tc>
      </w:tr>
      <w:tr w:rsidR="00DA504D" w:rsidRPr="001B3096" w14:paraId="51973B89" w14:textId="77777777" w:rsidTr="00663886">
        <w:tc>
          <w:tcPr>
            <w:tcW w:w="1987" w:type="dxa"/>
            <w:vAlign w:val="bottom"/>
          </w:tcPr>
          <w:p w14:paraId="68E5EE2D" w14:textId="77777777" w:rsidR="00663886" w:rsidRPr="001B3096" w:rsidRDefault="00663886" w:rsidP="004D5C70">
            <w:pPr>
              <w:ind w:right="-72" w:hanging="86"/>
              <w:rPr>
                <w:rFonts w:cs="Cordia New"/>
                <w:b/>
                <w:bCs/>
                <w:sz w:val="19"/>
                <w:szCs w:val="19"/>
              </w:rPr>
            </w:pPr>
          </w:p>
        </w:tc>
        <w:tc>
          <w:tcPr>
            <w:tcW w:w="720" w:type="dxa"/>
            <w:tcBorders>
              <w:top w:val="single" w:sz="4" w:space="0" w:color="auto"/>
            </w:tcBorders>
            <w:shd w:val="clear" w:color="auto" w:fill="auto"/>
            <w:vAlign w:val="bottom"/>
          </w:tcPr>
          <w:p w14:paraId="57EF1501"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A05AD58"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6D7C49D"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6E9E84FD"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260C277"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65112013"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D0878B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90C7321"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DA9809E"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AB8201D"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4B4D5E6"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87E9877"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BAC0B1D"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2331102"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C20396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B47807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0118F1E3"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504470A"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0261F9B" w14:textId="77777777" w:rsidR="00663886" w:rsidRPr="001B3096" w:rsidRDefault="00663886" w:rsidP="004D5C70">
            <w:pPr>
              <w:tabs>
                <w:tab w:val="decimal" w:pos="521"/>
              </w:tabs>
              <w:ind w:right="-72"/>
              <w:jc w:val="both"/>
              <w:rPr>
                <w:rFonts w:cs="Cordia New"/>
                <w:sz w:val="19"/>
                <w:szCs w:val="19"/>
              </w:rPr>
            </w:pPr>
          </w:p>
        </w:tc>
      </w:tr>
      <w:tr w:rsidR="00DA504D" w:rsidRPr="001B3096" w14:paraId="4242A972" w14:textId="77777777" w:rsidTr="00663886">
        <w:tc>
          <w:tcPr>
            <w:tcW w:w="1987" w:type="dxa"/>
            <w:vAlign w:val="bottom"/>
          </w:tcPr>
          <w:p w14:paraId="31D3DE23" w14:textId="77777777" w:rsidR="00663886" w:rsidRPr="001B3096" w:rsidRDefault="00663886" w:rsidP="004D5C70">
            <w:pPr>
              <w:ind w:right="-72" w:hanging="86"/>
              <w:rPr>
                <w:rFonts w:cs="Cordia New"/>
                <w:sz w:val="19"/>
                <w:szCs w:val="19"/>
              </w:rPr>
            </w:pPr>
            <w:r w:rsidRPr="001B3096">
              <w:rPr>
                <w:rFonts w:cs="Cordia New"/>
                <w:sz w:val="19"/>
                <w:szCs w:val="19"/>
              </w:rPr>
              <w:t>Timing of revenue recognition</w:t>
            </w:r>
          </w:p>
        </w:tc>
        <w:tc>
          <w:tcPr>
            <w:tcW w:w="720" w:type="dxa"/>
            <w:shd w:val="clear" w:color="auto" w:fill="auto"/>
            <w:vAlign w:val="bottom"/>
          </w:tcPr>
          <w:p w14:paraId="27FDA95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956A3D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BD8F150"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CAE3AF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319ED33"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4ADAFF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643987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A3D57A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E59CCD6"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613F5B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6C78F9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0DC0FE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55A395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156186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EF29C4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C6140F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A06AF3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D7D404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918AA1A" w14:textId="77777777" w:rsidR="00663886" w:rsidRPr="001B3096" w:rsidRDefault="00663886" w:rsidP="004D5C70">
            <w:pPr>
              <w:tabs>
                <w:tab w:val="decimal" w:pos="521"/>
              </w:tabs>
              <w:ind w:right="-72"/>
              <w:jc w:val="both"/>
              <w:rPr>
                <w:rFonts w:cs="Cordia New"/>
                <w:sz w:val="19"/>
                <w:szCs w:val="19"/>
              </w:rPr>
            </w:pPr>
          </w:p>
        </w:tc>
      </w:tr>
      <w:tr w:rsidR="00DA504D" w:rsidRPr="001B3096" w14:paraId="60A46CB3" w14:textId="77777777" w:rsidTr="00663886">
        <w:tc>
          <w:tcPr>
            <w:tcW w:w="1987" w:type="dxa"/>
            <w:vAlign w:val="bottom"/>
          </w:tcPr>
          <w:p w14:paraId="126B59F3" w14:textId="77777777" w:rsidR="00663886" w:rsidRPr="001B3096" w:rsidRDefault="00663886" w:rsidP="004D5C70">
            <w:pPr>
              <w:ind w:right="-72" w:hanging="86"/>
              <w:rPr>
                <w:rFonts w:cs="Cordia New"/>
                <w:sz w:val="19"/>
                <w:szCs w:val="19"/>
              </w:rPr>
            </w:pPr>
            <w:r w:rsidRPr="001B3096">
              <w:rPr>
                <w:rFonts w:cs="Cordia New"/>
                <w:sz w:val="19"/>
                <w:szCs w:val="19"/>
              </w:rPr>
              <w:t>- At a point in time</w:t>
            </w:r>
          </w:p>
        </w:tc>
        <w:tc>
          <w:tcPr>
            <w:tcW w:w="720" w:type="dxa"/>
            <w:shd w:val="clear" w:color="auto" w:fill="auto"/>
            <w:vAlign w:val="bottom"/>
          </w:tcPr>
          <w:p w14:paraId="3B668975" w14:textId="29ED715D"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150</w:t>
            </w:r>
          </w:p>
        </w:tc>
        <w:tc>
          <w:tcPr>
            <w:tcW w:w="720" w:type="dxa"/>
            <w:shd w:val="clear" w:color="auto" w:fill="auto"/>
            <w:vAlign w:val="bottom"/>
          </w:tcPr>
          <w:p w14:paraId="67B42099" w14:textId="6A55F307"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r w:rsidR="00663886" w:rsidRPr="001B3096">
              <w:rPr>
                <w:rFonts w:cs="Cordia New"/>
                <w:color w:val="000000"/>
                <w:sz w:val="19"/>
                <w:szCs w:val="19"/>
              </w:rPr>
              <w:t>,</w:t>
            </w:r>
            <w:r w:rsidRPr="003C4C5F">
              <w:rPr>
                <w:rFonts w:cs="Cordia New"/>
                <w:color w:val="000000"/>
                <w:sz w:val="19"/>
                <w:szCs w:val="19"/>
              </w:rPr>
              <w:t>401</w:t>
            </w:r>
          </w:p>
        </w:tc>
        <w:tc>
          <w:tcPr>
            <w:tcW w:w="720" w:type="dxa"/>
            <w:shd w:val="clear" w:color="auto" w:fill="auto"/>
            <w:vAlign w:val="bottom"/>
          </w:tcPr>
          <w:p w14:paraId="04537849" w14:textId="4640EC49"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05</w:t>
            </w:r>
          </w:p>
        </w:tc>
        <w:tc>
          <w:tcPr>
            <w:tcW w:w="720" w:type="dxa"/>
            <w:tcBorders>
              <w:right w:val="dotted" w:sz="4" w:space="0" w:color="auto"/>
            </w:tcBorders>
            <w:shd w:val="clear" w:color="auto" w:fill="auto"/>
            <w:vAlign w:val="bottom"/>
          </w:tcPr>
          <w:p w14:paraId="113A2ED0" w14:textId="285D2D2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78</w:t>
            </w:r>
          </w:p>
        </w:tc>
        <w:tc>
          <w:tcPr>
            <w:tcW w:w="720" w:type="dxa"/>
            <w:tcBorders>
              <w:left w:val="dotted" w:sz="4" w:space="0" w:color="auto"/>
              <w:right w:val="dotted" w:sz="4" w:space="0" w:color="auto"/>
            </w:tcBorders>
            <w:shd w:val="clear" w:color="auto" w:fill="auto"/>
            <w:vAlign w:val="bottom"/>
          </w:tcPr>
          <w:p w14:paraId="00228E13" w14:textId="5B973147"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7</w:t>
            </w:r>
            <w:r w:rsidR="003C4C5F" w:rsidRPr="003C4C5F">
              <w:rPr>
                <w:rFonts w:cs="Cordia New"/>
                <w:color w:val="000000"/>
                <w:sz w:val="19"/>
                <w:szCs w:val="19"/>
              </w:rPr>
              <w:t>0</w:t>
            </w:r>
            <w:r w:rsidRPr="005802DF">
              <w:rPr>
                <w:rFonts w:cs="Cordia New"/>
                <w:color w:val="000000"/>
                <w:sz w:val="19"/>
                <w:szCs w:val="19"/>
              </w:rPr>
              <w:t>6</w:t>
            </w:r>
          </w:p>
        </w:tc>
        <w:tc>
          <w:tcPr>
            <w:tcW w:w="720" w:type="dxa"/>
            <w:tcBorders>
              <w:left w:val="dotted" w:sz="4" w:space="0" w:color="auto"/>
            </w:tcBorders>
            <w:shd w:val="clear" w:color="auto" w:fill="auto"/>
            <w:vAlign w:val="bottom"/>
          </w:tcPr>
          <w:p w14:paraId="48B11E55" w14:textId="38FC2FA7"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4DE57BE5" w14:textId="4FE86732"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86</w:t>
            </w:r>
          </w:p>
        </w:tc>
        <w:tc>
          <w:tcPr>
            <w:tcW w:w="720" w:type="dxa"/>
            <w:shd w:val="clear" w:color="auto" w:fill="auto"/>
            <w:vAlign w:val="bottom"/>
          </w:tcPr>
          <w:p w14:paraId="77CEE052" w14:textId="35CC28B7"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5680ABB7" w14:textId="42CC67A2"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2148641F" w14:textId="7021D0A3"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3C4C5F" w:rsidRPr="003C4C5F">
              <w:rPr>
                <w:rFonts w:cs="Cordia New"/>
                <w:color w:val="000000"/>
                <w:sz w:val="19"/>
                <w:szCs w:val="19"/>
              </w:rPr>
              <w:t>23</w:t>
            </w:r>
          </w:p>
        </w:tc>
        <w:tc>
          <w:tcPr>
            <w:tcW w:w="720" w:type="dxa"/>
            <w:tcBorders>
              <w:left w:val="dotted" w:sz="4" w:space="0" w:color="auto"/>
            </w:tcBorders>
            <w:shd w:val="clear" w:color="auto" w:fill="auto"/>
            <w:vAlign w:val="bottom"/>
          </w:tcPr>
          <w:p w14:paraId="7135CE87" w14:textId="36928888"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r w:rsidR="005802DF" w:rsidRPr="005802DF">
              <w:rPr>
                <w:rFonts w:cs="Cordia New"/>
                <w:color w:val="000000"/>
                <w:sz w:val="19"/>
                <w:szCs w:val="19"/>
              </w:rPr>
              <w:t>6</w:t>
            </w:r>
          </w:p>
        </w:tc>
        <w:tc>
          <w:tcPr>
            <w:tcW w:w="720" w:type="dxa"/>
            <w:shd w:val="clear" w:color="auto" w:fill="auto"/>
            <w:vAlign w:val="bottom"/>
          </w:tcPr>
          <w:p w14:paraId="38410602" w14:textId="258A441A"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31904309" w14:textId="3518D82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right w:val="dotted" w:sz="4" w:space="0" w:color="auto"/>
            </w:tcBorders>
            <w:shd w:val="clear" w:color="auto" w:fill="auto"/>
            <w:vAlign w:val="bottom"/>
          </w:tcPr>
          <w:p w14:paraId="06686E9D" w14:textId="71F0C526"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left w:val="dotted" w:sz="4" w:space="0" w:color="auto"/>
              <w:right w:val="dotted" w:sz="4" w:space="0" w:color="auto"/>
            </w:tcBorders>
            <w:shd w:val="clear" w:color="auto" w:fill="auto"/>
            <w:vAlign w:val="bottom"/>
          </w:tcPr>
          <w:p w14:paraId="6F68354E" w14:textId="6CEB9B38"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9</w:t>
            </w:r>
            <w:r w:rsidRPr="003C4C5F">
              <w:rPr>
                <w:rFonts w:cs="Cordia New"/>
                <w:color w:val="000000"/>
                <w:sz w:val="19"/>
                <w:szCs w:val="19"/>
              </w:rPr>
              <w:t>1</w:t>
            </w:r>
          </w:p>
        </w:tc>
        <w:tc>
          <w:tcPr>
            <w:tcW w:w="720" w:type="dxa"/>
            <w:tcBorders>
              <w:left w:val="dotted" w:sz="4" w:space="0" w:color="auto"/>
              <w:right w:val="dotted" w:sz="4" w:space="0" w:color="auto"/>
            </w:tcBorders>
            <w:shd w:val="clear" w:color="auto" w:fill="auto"/>
            <w:vAlign w:val="bottom"/>
          </w:tcPr>
          <w:p w14:paraId="0BD1DAFD" w14:textId="10C41572"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0CCAD3E3" w14:textId="3609033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9</w:t>
            </w:r>
            <w:r w:rsidRPr="003C4C5F">
              <w:rPr>
                <w:rFonts w:cs="Cordia New"/>
                <w:color w:val="000000"/>
                <w:sz w:val="19"/>
                <w:szCs w:val="19"/>
              </w:rPr>
              <w:t>2</w:t>
            </w:r>
          </w:p>
        </w:tc>
        <w:tc>
          <w:tcPr>
            <w:tcW w:w="720" w:type="dxa"/>
            <w:shd w:val="clear" w:color="auto" w:fill="auto"/>
            <w:vAlign w:val="bottom"/>
          </w:tcPr>
          <w:p w14:paraId="5C2F52E0" w14:textId="4BD33C9B"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20</w:t>
            </w:r>
            <w:r w:rsidR="005802DF" w:rsidRPr="005802DF">
              <w:rPr>
                <w:rFonts w:cs="Cordia New"/>
                <w:color w:val="000000"/>
                <w:sz w:val="19"/>
                <w:szCs w:val="19"/>
              </w:rPr>
              <w:t>9</w:t>
            </w:r>
            <w:r w:rsidRPr="001B3096">
              <w:rPr>
                <w:rFonts w:cs="Cordia New"/>
                <w:color w:val="000000"/>
                <w:sz w:val="19"/>
                <w:szCs w:val="19"/>
              </w:rPr>
              <w:t>)</w:t>
            </w:r>
          </w:p>
        </w:tc>
        <w:tc>
          <w:tcPr>
            <w:tcW w:w="720" w:type="dxa"/>
            <w:shd w:val="clear" w:color="auto" w:fill="auto"/>
            <w:vAlign w:val="bottom"/>
          </w:tcPr>
          <w:p w14:paraId="1E8B4A0C" w14:textId="1FE55BF8"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0</w:t>
            </w:r>
            <w:r w:rsidR="005802DF" w:rsidRPr="005802DF">
              <w:rPr>
                <w:rFonts w:cs="Cordia New"/>
                <w:color w:val="000000"/>
                <w:sz w:val="19"/>
                <w:szCs w:val="19"/>
              </w:rPr>
              <w:t>8</w:t>
            </w:r>
            <w:r w:rsidRPr="003C4C5F">
              <w:rPr>
                <w:rFonts w:cs="Cordia New"/>
                <w:color w:val="000000"/>
                <w:sz w:val="19"/>
                <w:szCs w:val="19"/>
              </w:rPr>
              <w:t>3</w:t>
            </w:r>
          </w:p>
        </w:tc>
      </w:tr>
      <w:tr w:rsidR="00DA504D" w:rsidRPr="001B3096" w14:paraId="64CF26F3" w14:textId="77777777" w:rsidTr="00663886">
        <w:tc>
          <w:tcPr>
            <w:tcW w:w="1987" w:type="dxa"/>
            <w:vAlign w:val="bottom"/>
          </w:tcPr>
          <w:p w14:paraId="1EEAEDAA" w14:textId="77777777" w:rsidR="00663886" w:rsidRPr="001B3096" w:rsidRDefault="00663886" w:rsidP="004D5C70">
            <w:pPr>
              <w:ind w:right="-72" w:hanging="86"/>
              <w:rPr>
                <w:rFonts w:cs="Cordia New"/>
                <w:sz w:val="19"/>
                <w:szCs w:val="19"/>
              </w:rPr>
            </w:pPr>
            <w:r w:rsidRPr="001B3096">
              <w:rPr>
                <w:rFonts w:cs="Cordia New"/>
                <w:sz w:val="19"/>
                <w:szCs w:val="19"/>
              </w:rPr>
              <w:t>- Overtime</w:t>
            </w:r>
          </w:p>
        </w:tc>
        <w:tc>
          <w:tcPr>
            <w:tcW w:w="720" w:type="dxa"/>
            <w:tcBorders>
              <w:bottom w:val="single" w:sz="4" w:space="0" w:color="auto"/>
            </w:tcBorders>
            <w:shd w:val="clear" w:color="auto" w:fill="auto"/>
            <w:vAlign w:val="bottom"/>
          </w:tcPr>
          <w:p w14:paraId="35AC560B" w14:textId="066B5812"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F6DC22F" w14:textId="2AC4943B"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0BF44EA" w14:textId="495CACD0"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64C3958E" w14:textId="5AA5A8F4"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E4D4C8A" w14:textId="22F8E995"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367E2FD0" w14:textId="3C557138" w:rsidR="00663886" w:rsidRPr="001B3096" w:rsidRDefault="00663886" w:rsidP="004D5C70">
            <w:pPr>
              <w:tabs>
                <w:tab w:val="decimal" w:pos="507"/>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1FD04B3" w14:textId="5BFAD650"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02A9FB1B" w14:textId="37A69409"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4E12F780" w14:textId="22920D97"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48ADC849" w14:textId="62053808"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4DE980BF" w14:textId="1E0C7E98"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1FCEC44" w14:textId="11881579"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F00AE1E" w14:textId="6F878F26"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48247E54" w14:textId="0C1E284F"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B0F36A8" w14:textId="3581479A"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1B09236" w14:textId="351EB90F"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7DE610E2" w14:textId="18EFB3B2"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7E22A42F" w14:textId="68CCA3D1"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201A978" w14:textId="06AB5C10"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r>
      <w:tr w:rsidR="00663886" w:rsidRPr="001B3096" w14:paraId="49AB9503" w14:textId="77777777" w:rsidTr="00663886">
        <w:tc>
          <w:tcPr>
            <w:tcW w:w="1987" w:type="dxa"/>
            <w:vAlign w:val="bottom"/>
          </w:tcPr>
          <w:p w14:paraId="7A16279E" w14:textId="77777777" w:rsidR="00663886" w:rsidRPr="001B3096" w:rsidRDefault="00663886" w:rsidP="004D5C70">
            <w:pPr>
              <w:ind w:right="-72" w:hanging="86"/>
              <w:rPr>
                <w:rFonts w:cs="Cordia New"/>
                <w:sz w:val="19"/>
                <w:szCs w:val="19"/>
              </w:rPr>
            </w:pPr>
          </w:p>
        </w:tc>
        <w:tc>
          <w:tcPr>
            <w:tcW w:w="720" w:type="dxa"/>
            <w:tcBorders>
              <w:top w:val="single" w:sz="4" w:space="0" w:color="auto"/>
              <w:bottom w:val="single" w:sz="4" w:space="0" w:color="auto"/>
            </w:tcBorders>
            <w:shd w:val="clear" w:color="auto" w:fill="auto"/>
            <w:vAlign w:val="bottom"/>
          </w:tcPr>
          <w:p w14:paraId="3EFAD574" w14:textId="44FAAEA8"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150</w:t>
            </w:r>
          </w:p>
        </w:tc>
        <w:tc>
          <w:tcPr>
            <w:tcW w:w="720" w:type="dxa"/>
            <w:tcBorders>
              <w:top w:val="single" w:sz="4" w:space="0" w:color="auto"/>
              <w:bottom w:val="single" w:sz="4" w:space="0" w:color="auto"/>
            </w:tcBorders>
            <w:shd w:val="clear" w:color="auto" w:fill="auto"/>
            <w:vAlign w:val="bottom"/>
          </w:tcPr>
          <w:p w14:paraId="37DBA320" w14:textId="4139D73A"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r w:rsidR="00663886" w:rsidRPr="001B3096">
              <w:rPr>
                <w:rFonts w:cs="Cordia New"/>
                <w:color w:val="000000"/>
                <w:sz w:val="19"/>
                <w:szCs w:val="19"/>
              </w:rPr>
              <w:t>,</w:t>
            </w:r>
            <w:r w:rsidRPr="003C4C5F">
              <w:rPr>
                <w:rFonts w:cs="Cordia New"/>
                <w:color w:val="000000"/>
                <w:sz w:val="19"/>
                <w:szCs w:val="19"/>
              </w:rPr>
              <w:t>401</w:t>
            </w:r>
          </w:p>
        </w:tc>
        <w:tc>
          <w:tcPr>
            <w:tcW w:w="720" w:type="dxa"/>
            <w:tcBorders>
              <w:top w:val="single" w:sz="4" w:space="0" w:color="auto"/>
              <w:bottom w:val="single" w:sz="4" w:space="0" w:color="auto"/>
            </w:tcBorders>
            <w:shd w:val="clear" w:color="auto" w:fill="auto"/>
            <w:vAlign w:val="bottom"/>
          </w:tcPr>
          <w:p w14:paraId="000DD041" w14:textId="2B847E58"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05</w:t>
            </w:r>
          </w:p>
        </w:tc>
        <w:tc>
          <w:tcPr>
            <w:tcW w:w="720" w:type="dxa"/>
            <w:tcBorders>
              <w:top w:val="single" w:sz="4" w:space="0" w:color="auto"/>
              <w:bottom w:val="single" w:sz="4" w:space="0" w:color="auto"/>
              <w:right w:val="dotted" w:sz="4" w:space="0" w:color="auto"/>
            </w:tcBorders>
            <w:shd w:val="clear" w:color="auto" w:fill="auto"/>
            <w:vAlign w:val="bottom"/>
          </w:tcPr>
          <w:p w14:paraId="2CFB07FC" w14:textId="4DF0164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78</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56E1522" w14:textId="2FA0A956"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7</w:t>
            </w:r>
            <w:r w:rsidR="003C4C5F" w:rsidRPr="003C4C5F">
              <w:rPr>
                <w:rFonts w:cs="Cordia New"/>
                <w:color w:val="000000"/>
                <w:sz w:val="19"/>
                <w:szCs w:val="19"/>
              </w:rPr>
              <w:t>0</w:t>
            </w:r>
            <w:r w:rsidRPr="005802DF">
              <w:rPr>
                <w:rFonts w:cs="Cordia New"/>
                <w:color w:val="000000"/>
                <w:sz w:val="19"/>
                <w:szCs w:val="19"/>
              </w:rPr>
              <w:t>6</w:t>
            </w:r>
          </w:p>
        </w:tc>
        <w:tc>
          <w:tcPr>
            <w:tcW w:w="720" w:type="dxa"/>
            <w:tcBorders>
              <w:top w:val="single" w:sz="4" w:space="0" w:color="auto"/>
              <w:left w:val="dotted" w:sz="4" w:space="0" w:color="auto"/>
              <w:bottom w:val="single" w:sz="4" w:space="0" w:color="auto"/>
            </w:tcBorders>
            <w:shd w:val="clear" w:color="auto" w:fill="auto"/>
            <w:vAlign w:val="bottom"/>
          </w:tcPr>
          <w:p w14:paraId="5B2D7E82" w14:textId="65FE127E"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7B5B342A" w14:textId="5834EF2D"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86</w:t>
            </w:r>
          </w:p>
        </w:tc>
        <w:tc>
          <w:tcPr>
            <w:tcW w:w="720" w:type="dxa"/>
            <w:tcBorders>
              <w:top w:val="single" w:sz="4" w:space="0" w:color="auto"/>
              <w:bottom w:val="single" w:sz="4" w:space="0" w:color="auto"/>
            </w:tcBorders>
            <w:shd w:val="clear" w:color="auto" w:fill="auto"/>
            <w:vAlign w:val="bottom"/>
          </w:tcPr>
          <w:p w14:paraId="74ED2185" w14:textId="3F322434"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482BEBAB" w14:textId="7EAE09BA"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57FCDECE" w14:textId="2CCB1143"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3C4C5F" w:rsidRPr="003C4C5F">
              <w:rPr>
                <w:rFonts w:cs="Cordia New"/>
                <w:color w:val="000000"/>
                <w:sz w:val="19"/>
                <w:szCs w:val="19"/>
              </w:rPr>
              <w:t>23</w:t>
            </w:r>
          </w:p>
        </w:tc>
        <w:tc>
          <w:tcPr>
            <w:tcW w:w="720" w:type="dxa"/>
            <w:tcBorders>
              <w:top w:val="single" w:sz="4" w:space="0" w:color="auto"/>
              <w:left w:val="dotted" w:sz="4" w:space="0" w:color="auto"/>
              <w:bottom w:val="single" w:sz="4" w:space="0" w:color="auto"/>
            </w:tcBorders>
            <w:shd w:val="clear" w:color="auto" w:fill="auto"/>
            <w:vAlign w:val="bottom"/>
          </w:tcPr>
          <w:p w14:paraId="1AFC5CF4" w14:textId="1B430587"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r w:rsidR="005802DF" w:rsidRPr="005802DF">
              <w:rPr>
                <w:rFonts w:cs="Cordia New"/>
                <w:color w:val="000000"/>
                <w:sz w:val="19"/>
                <w:szCs w:val="19"/>
              </w:rPr>
              <w:t>6</w:t>
            </w:r>
          </w:p>
        </w:tc>
        <w:tc>
          <w:tcPr>
            <w:tcW w:w="720" w:type="dxa"/>
            <w:tcBorders>
              <w:top w:val="single" w:sz="4" w:space="0" w:color="auto"/>
              <w:bottom w:val="single" w:sz="4" w:space="0" w:color="auto"/>
            </w:tcBorders>
            <w:shd w:val="clear" w:color="auto" w:fill="auto"/>
            <w:vAlign w:val="bottom"/>
          </w:tcPr>
          <w:p w14:paraId="5E86C77E" w14:textId="1F304DAE"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73A01838" w14:textId="17E3A807"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top w:val="single" w:sz="4" w:space="0" w:color="auto"/>
              <w:bottom w:val="single" w:sz="4" w:space="0" w:color="auto"/>
              <w:right w:val="dotted" w:sz="4" w:space="0" w:color="auto"/>
            </w:tcBorders>
            <w:shd w:val="clear" w:color="auto" w:fill="auto"/>
            <w:vAlign w:val="bottom"/>
          </w:tcPr>
          <w:p w14:paraId="5FCE0850" w14:textId="2924B907"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E21DB85" w14:textId="14BBA76A"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9</w:t>
            </w:r>
            <w:r w:rsidRPr="003C4C5F">
              <w:rPr>
                <w:rFonts w:cs="Cordia New"/>
                <w:color w:val="000000"/>
                <w:sz w:val="19"/>
                <w:szCs w:val="19"/>
              </w:rPr>
              <w:t>1</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3EF842F" w14:textId="51A2ABD7"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46AEFD7A" w14:textId="21395F5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9</w:t>
            </w:r>
            <w:r w:rsidRPr="003C4C5F">
              <w:rPr>
                <w:rFonts w:cs="Cordia New"/>
                <w:color w:val="000000"/>
                <w:sz w:val="19"/>
                <w:szCs w:val="19"/>
              </w:rPr>
              <w:t>2</w:t>
            </w:r>
          </w:p>
        </w:tc>
        <w:tc>
          <w:tcPr>
            <w:tcW w:w="720" w:type="dxa"/>
            <w:tcBorders>
              <w:top w:val="single" w:sz="4" w:space="0" w:color="auto"/>
              <w:bottom w:val="single" w:sz="4" w:space="0" w:color="auto"/>
            </w:tcBorders>
            <w:shd w:val="clear" w:color="auto" w:fill="auto"/>
            <w:vAlign w:val="bottom"/>
          </w:tcPr>
          <w:p w14:paraId="423F1BA5" w14:textId="25E31351"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20</w:t>
            </w:r>
            <w:r w:rsidR="005802DF" w:rsidRPr="005802DF">
              <w:rPr>
                <w:rFonts w:cs="Cordia New"/>
                <w:color w:val="000000"/>
                <w:sz w:val="19"/>
                <w:szCs w:val="19"/>
              </w:rPr>
              <w:t>9</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0A14591E" w14:textId="035444A1"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0</w:t>
            </w:r>
            <w:r w:rsidR="005802DF" w:rsidRPr="005802DF">
              <w:rPr>
                <w:rFonts w:cs="Cordia New"/>
                <w:color w:val="000000"/>
                <w:sz w:val="19"/>
                <w:szCs w:val="19"/>
              </w:rPr>
              <w:t>8</w:t>
            </w:r>
            <w:r w:rsidRPr="003C4C5F">
              <w:rPr>
                <w:rFonts w:cs="Cordia New"/>
                <w:color w:val="000000"/>
                <w:sz w:val="19"/>
                <w:szCs w:val="19"/>
              </w:rPr>
              <w:t>3</w:t>
            </w:r>
          </w:p>
        </w:tc>
      </w:tr>
    </w:tbl>
    <w:p w14:paraId="22BF63DF" w14:textId="77777777" w:rsidR="006101FC" w:rsidRPr="001B3096" w:rsidRDefault="006101FC">
      <w:pPr>
        <w:spacing w:after="160" w:line="259" w:lineRule="auto"/>
        <w:rPr>
          <w:rFonts w:cs="Cordia New"/>
          <w:sz w:val="16"/>
          <w:szCs w:val="16"/>
          <w:cs/>
        </w:rPr>
      </w:pPr>
      <w:r w:rsidRPr="001B3096">
        <w:rPr>
          <w:rFonts w:cs="Cordia New"/>
          <w:sz w:val="16"/>
          <w:szCs w:val="16"/>
          <w:cs/>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DA504D" w:rsidRPr="001B3096" w14:paraId="37FDD5AE" w14:textId="77777777" w:rsidTr="0083231F">
        <w:tc>
          <w:tcPr>
            <w:tcW w:w="1987" w:type="dxa"/>
            <w:vAlign w:val="bottom"/>
          </w:tcPr>
          <w:p w14:paraId="1B2E913C" w14:textId="77777777" w:rsidR="00663886" w:rsidRPr="001B3096" w:rsidRDefault="00663886" w:rsidP="004D5C70">
            <w:pPr>
              <w:ind w:left="72" w:right="-72" w:hanging="158"/>
              <w:rPr>
                <w:rFonts w:cs="Cordia New"/>
                <w:b/>
                <w:bCs/>
                <w:sz w:val="19"/>
                <w:szCs w:val="19"/>
              </w:rPr>
            </w:pPr>
          </w:p>
        </w:tc>
        <w:tc>
          <w:tcPr>
            <w:tcW w:w="720" w:type="dxa"/>
            <w:shd w:val="clear" w:color="auto" w:fill="auto"/>
            <w:vAlign w:val="bottom"/>
          </w:tcPr>
          <w:p w14:paraId="648659D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131DCB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0EDD84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F8F4700" w14:textId="77777777" w:rsidR="00663886" w:rsidRPr="001B3096" w:rsidRDefault="00663886" w:rsidP="004D5C70">
            <w:pPr>
              <w:tabs>
                <w:tab w:val="decimal" w:pos="521"/>
              </w:tabs>
              <w:ind w:right="-72"/>
              <w:jc w:val="both"/>
              <w:rPr>
                <w:rFonts w:cs="Cordia New"/>
                <w:b/>
                <w:bCs/>
                <w:sz w:val="19"/>
                <w:szCs w:val="19"/>
                <w:cs/>
              </w:rPr>
            </w:pPr>
          </w:p>
        </w:tc>
        <w:tc>
          <w:tcPr>
            <w:tcW w:w="720" w:type="dxa"/>
            <w:shd w:val="clear" w:color="auto" w:fill="auto"/>
            <w:vAlign w:val="bottom"/>
          </w:tcPr>
          <w:p w14:paraId="36A3CD1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4FF385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E20D3F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C70A8B0"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29042861"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1F8DCCC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DF6E430"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239CC7C0"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0A7E113"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37264F3"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697B051"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453FECC" w14:textId="77777777" w:rsidR="00663886" w:rsidRPr="001B3096" w:rsidRDefault="00663886" w:rsidP="004D5C70">
            <w:pPr>
              <w:tabs>
                <w:tab w:val="decimal" w:pos="521"/>
              </w:tabs>
              <w:ind w:right="-72"/>
              <w:jc w:val="both"/>
              <w:rPr>
                <w:rFonts w:cs="Cordia New"/>
                <w:b/>
                <w:bCs/>
                <w:sz w:val="19"/>
                <w:szCs w:val="19"/>
              </w:rPr>
            </w:pPr>
          </w:p>
        </w:tc>
        <w:tc>
          <w:tcPr>
            <w:tcW w:w="2160" w:type="dxa"/>
            <w:gridSpan w:val="3"/>
            <w:shd w:val="clear" w:color="auto" w:fill="auto"/>
            <w:vAlign w:val="bottom"/>
          </w:tcPr>
          <w:p w14:paraId="0562BD1E" w14:textId="77777777" w:rsidR="00663886" w:rsidRPr="001B3096" w:rsidRDefault="00663886" w:rsidP="004D5C70">
            <w:pPr>
              <w:tabs>
                <w:tab w:val="decimal" w:pos="1930"/>
              </w:tabs>
              <w:ind w:right="-72"/>
              <w:jc w:val="both"/>
              <w:rPr>
                <w:rFonts w:cs="Cordia New"/>
                <w:sz w:val="19"/>
                <w:szCs w:val="19"/>
              </w:rPr>
            </w:pPr>
            <w:r w:rsidRPr="001B3096">
              <w:rPr>
                <w:rFonts w:cs="Cordia New"/>
                <w:b/>
                <w:bCs/>
                <w:sz w:val="19"/>
                <w:szCs w:val="19"/>
              </w:rPr>
              <w:t>Consolidated financial statements</w:t>
            </w:r>
          </w:p>
        </w:tc>
      </w:tr>
      <w:tr w:rsidR="00DA504D" w:rsidRPr="001B3096" w14:paraId="1A7D654A" w14:textId="77777777" w:rsidTr="00160FC6">
        <w:tc>
          <w:tcPr>
            <w:tcW w:w="1987" w:type="dxa"/>
            <w:vAlign w:val="bottom"/>
          </w:tcPr>
          <w:p w14:paraId="1FFB4D61"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6D43B90"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6FDB51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E181808"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D5EAFFE" w14:textId="77777777" w:rsidR="00663886" w:rsidRPr="001B3096" w:rsidRDefault="00663886" w:rsidP="004D5C7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549268E2"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FCE762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E968329"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F32BE6B"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8BFF8E6"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7BC43EE"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C86DA07"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C670CD7"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8648D31"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48958A8"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41B064B"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1BCD15E2"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5CD4024" w14:textId="77777777" w:rsidR="00663886" w:rsidRPr="001B3096" w:rsidRDefault="00663886" w:rsidP="004D5C7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4E227207" w14:textId="77777777" w:rsidR="00663886" w:rsidRPr="001B3096" w:rsidRDefault="00663886" w:rsidP="004D5C70">
            <w:pPr>
              <w:tabs>
                <w:tab w:val="decimal" w:pos="1210"/>
              </w:tabs>
              <w:ind w:right="-72"/>
              <w:jc w:val="both"/>
              <w:rPr>
                <w:rFonts w:cs="Cordia New"/>
                <w:sz w:val="19"/>
                <w:szCs w:val="19"/>
              </w:rPr>
            </w:pPr>
            <w:r w:rsidRPr="001B3096">
              <w:rPr>
                <w:rFonts w:cs="Cordia New"/>
                <w:b/>
                <w:bCs/>
                <w:sz w:val="19"/>
                <w:szCs w:val="19"/>
                <w:lang w:val="en-US"/>
              </w:rPr>
              <w:t xml:space="preserve">Million </w:t>
            </w:r>
            <w:r w:rsidRPr="001B3096">
              <w:rPr>
                <w:rFonts w:cs="Cordia New"/>
                <w:b/>
                <w:bCs/>
                <w:sz w:val="19"/>
                <w:szCs w:val="19"/>
              </w:rPr>
              <w:t>Baht</w:t>
            </w:r>
          </w:p>
        </w:tc>
      </w:tr>
      <w:tr w:rsidR="00DA504D" w:rsidRPr="001B3096" w14:paraId="1983CAB1" w14:textId="77777777" w:rsidTr="00663886">
        <w:tc>
          <w:tcPr>
            <w:tcW w:w="1987" w:type="dxa"/>
            <w:vAlign w:val="bottom"/>
          </w:tcPr>
          <w:p w14:paraId="57A38D31" w14:textId="77777777" w:rsidR="00663886" w:rsidRPr="001B3096" w:rsidRDefault="00663886" w:rsidP="004D5C7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386C6B51" w14:textId="77777777" w:rsidR="00663886" w:rsidRPr="001B3096" w:rsidRDefault="00663886" w:rsidP="001C3B42">
            <w:pPr>
              <w:ind w:right="-72"/>
              <w:jc w:val="right"/>
              <w:rPr>
                <w:rFonts w:cs="Cordia New"/>
                <w:sz w:val="19"/>
                <w:szCs w:val="19"/>
              </w:rPr>
            </w:pPr>
            <w:r w:rsidRPr="001B3096">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325DC616" w14:textId="77777777" w:rsidR="00663886" w:rsidRPr="001B3096" w:rsidRDefault="00663886" w:rsidP="001C3B42">
            <w:pPr>
              <w:ind w:right="-72"/>
              <w:jc w:val="right"/>
              <w:rPr>
                <w:rFonts w:cs="Cordia New"/>
                <w:b/>
                <w:bCs/>
                <w:sz w:val="19"/>
                <w:szCs w:val="19"/>
              </w:rPr>
            </w:pPr>
            <w:r w:rsidRPr="001B3096">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528514A8" w14:textId="77777777" w:rsidR="00663886" w:rsidRPr="001B3096" w:rsidRDefault="00663886" w:rsidP="004D5C70">
            <w:pPr>
              <w:tabs>
                <w:tab w:val="decimal" w:pos="521"/>
              </w:tabs>
              <w:ind w:right="-72"/>
              <w:jc w:val="both"/>
              <w:rPr>
                <w:rFonts w:cs="Cordia New"/>
                <w:b/>
                <w:bCs/>
                <w:sz w:val="19"/>
                <w:szCs w:val="19"/>
              </w:rPr>
            </w:pPr>
          </w:p>
          <w:p w14:paraId="567642A1" w14:textId="77777777" w:rsidR="00663886" w:rsidRPr="001B3096" w:rsidRDefault="00663886" w:rsidP="004D5C70">
            <w:pPr>
              <w:tabs>
                <w:tab w:val="decimal" w:pos="521"/>
              </w:tabs>
              <w:ind w:right="-72"/>
              <w:jc w:val="both"/>
              <w:rPr>
                <w:rFonts w:cs="Cordia New"/>
                <w:b/>
                <w:bCs/>
                <w:sz w:val="19"/>
                <w:szCs w:val="19"/>
              </w:rPr>
            </w:pPr>
          </w:p>
          <w:p w14:paraId="11E6ECEA" w14:textId="77777777" w:rsidR="00663886" w:rsidRPr="001B3096" w:rsidRDefault="00663886" w:rsidP="004D5C70">
            <w:pPr>
              <w:tabs>
                <w:tab w:val="decimal" w:pos="521"/>
              </w:tabs>
              <w:ind w:right="-72"/>
              <w:jc w:val="both"/>
              <w:rPr>
                <w:rFonts w:cs="Cordia New"/>
                <w:b/>
                <w:bCs/>
                <w:sz w:val="19"/>
                <w:szCs w:val="19"/>
              </w:rPr>
            </w:pPr>
          </w:p>
          <w:p w14:paraId="631B78F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Energy</w:t>
            </w:r>
          </w:p>
          <w:p w14:paraId="2FFD73A7" w14:textId="77777777" w:rsidR="00663886" w:rsidRPr="001B3096" w:rsidRDefault="00663886" w:rsidP="004D5C70">
            <w:pPr>
              <w:tabs>
                <w:tab w:val="decimal" w:pos="337"/>
                <w:tab w:val="decimal" w:pos="521"/>
              </w:tabs>
              <w:ind w:right="-72"/>
              <w:jc w:val="both"/>
              <w:rPr>
                <w:rFonts w:cs="Cordia New"/>
                <w:b/>
                <w:bCs/>
                <w:sz w:val="19"/>
                <w:szCs w:val="19"/>
              </w:rPr>
            </w:pPr>
            <w:r w:rsidRPr="001B3096">
              <w:rPr>
                <w:rFonts w:cs="Cordia New"/>
                <w:b/>
                <w:bCs/>
                <w:sz w:val="19"/>
                <w:szCs w:val="19"/>
              </w:rPr>
              <w:t>t</w:t>
            </w:r>
            <w:r w:rsidRPr="001B3096">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294A9D2B" w14:textId="77777777" w:rsidR="00663886" w:rsidRPr="001B3096" w:rsidRDefault="00663886" w:rsidP="004D5C70">
            <w:pPr>
              <w:tabs>
                <w:tab w:val="decimal" w:pos="521"/>
              </w:tabs>
              <w:ind w:right="-72"/>
              <w:jc w:val="both"/>
              <w:rPr>
                <w:rFonts w:cs="Cordia New"/>
                <w:b/>
                <w:bCs/>
                <w:sz w:val="19"/>
                <w:szCs w:val="19"/>
              </w:rPr>
            </w:pPr>
          </w:p>
          <w:p w14:paraId="2E7C49BF" w14:textId="77777777" w:rsidR="00663886" w:rsidRPr="001B3096" w:rsidRDefault="00663886" w:rsidP="004D5C70">
            <w:pPr>
              <w:tabs>
                <w:tab w:val="decimal" w:pos="521"/>
              </w:tabs>
              <w:ind w:right="-72"/>
              <w:jc w:val="both"/>
              <w:rPr>
                <w:rFonts w:cs="Cordia New"/>
                <w:b/>
                <w:bCs/>
                <w:sz w:val="19"/>
                <w:szCs w:val="19"/>
              </w:rPr>
            </w:pPr>
          </w:p>
          <w:p w14:paraId="7125F708" w14:textId="77777777" w:rsidR="00663886" w:rsidRPr="001B3096" w:rsidRDefault="00663886" w:rsidP="004D5C70">
            <w:pPr>
              <w:tabs>
                <w:tab w:val="decimal" w:pos="521"/>
              </w:tabs>
              <w:ind w:right="-72"/>
              <w:jc w:val="both"/>
              <w:rPr>
                <w:rFonts w:cs="Cordia New"/>
                <w:b/>
                <w:bCs/>
                <w:sz w:val="19"/>
                <w:szCs w:val="19"/>
              </w:rPr>
            </w:pPr>
          </w:p>
          <w:p w14:paraId="5882D52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Head</w:t>
            </w:r>
          </w:p>
          <w:p w14:paraId="2E38450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3FBE2F02" w14:textId="77777777" w:rsidR="00663886" w:rsidRPr="001B3096" w:rsidRDefault="00663886" w:rsidP="004D5C70">
            <w:pPr>
              <w:tabs>
                <w:tab w:val="decimal" w:pos="521"/>
              </w:tabs>
              <w:ind w:right="-72"/>
              <w:jc w:val="both"/>
              <w:rPr>
                <w:rFonts w:cs="Cordia New"/>
                <w:b/>
                <w:bCs/>
                <w:sz w:val="19"/>
                <w:szCs w:val="19"/>
              </w:rPr>
            </w:pPr>
          </w:p>
          <w:p w14:paraId="7E1E4267" w14:textId="77777777" w:rsidR="00663886" w:rsidRPr="001B3096" w:rsidRDefault="00663886" w:rsidP="004D5C70">
            <w:pPr>
              <w:tabs>
                <w:tab w:val="decimal" w:pos="521"/>
              </w:tabs>
              <w:ind w:right="-72"/>
              <w:jc w:val="both"/>
              <w:rPr>
                <w:rFonts w:cs="Cordia New"/>
                <w:b/>
                <w:bCs/>
                <w:sz w:val="19"/>
                <w:szCs w:val="19"/>
              </w:rPr>
            </w:pPr>
          </w:p>
          <w:p w14:paraId="69E67216" w14:textId="77777777" w:rsidR="00663886" w:rsidRPr="001B3096" w:rsidRDefault="00663886" w:rsidP="004D5C70">
            <w:pPr>
              <w:tabs>
                <w:tab w:val="decimal" w:pos="521"/>
              </w:tabs>
              <w:ind w:right="-72"/>
              <w:jc w:val="both"/>
              <w:rPr>
                <w:rFonts w:cs="Cordia New"/>
                <w:b/>
                <w:bCs/>
                <w:sz w:val="19"/>
                <w:szCs w:val="19"/>
              </w:rPr>
            </w:pPr>
          </w:p>
          <w:p w14:paraId="48B39BD2" w14:textId="77777777" w:rsidR="00663886" w:rsidRPr="001B3096" w:rsidRDefault="00663886" w:rsidP="004D5C70">
            <w:pPr>
              <w:tabs>
                <w:tab w:val="decimal" w:pos="521"/>
              </w:tabs>
              <w:ind w:right="-72"/>
              <w:jc w:val="both"/>
              <w:rPr>
                <w:rFonts w:cs="Cordia New"/>
                <w:b/>
                <w:bCs/>
                <w:sz w:val="19"/>
                <w:szCs w:val="19"/>
              </w:rPr>
            </w:pPr>
          </w:p>
          <w:p w14:paraId="2D6D9B5C"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Total</w:t>
            </w:r>
          </w:p>
        </w:tc>
        <w:tc>
          <w:tcPr>
            <w:tcW w:w="720" w:type="dxa"/>
            <w:vMerge w:val="restart"/>
            <w:tcBorders>
              <w:top w:val="single" w:sz="4" w:space="0" w:color="auto"/>
            </w:tcBorders>
            <w:shd w:val="clear" w:color="auto" w:fill="auto"/>
          </w:tcPr>
          <w:p w14:paraId="60EDEA9E" w14:textId="77777777" w:rsidR="00663886" w:rsidRPr="001B3096" w:rsidRDefault="00663886" w:rsidP="004D5C70">
            <w:pPr>
              <w:tabs>
                <w:tab w:val="decimal" w:pos="543"/>
              </w:tabs>
              <w:ind w:right="-72"/>
              <w:jc w:val="both"/>
              <w:rPr>
                <w:rFonts w:cs="Cordia New"/>
                <w:b/>
                <w:bCs/>
                <w:spacing w:val="-4"/>
                <w:sz w:val="19"/>
                <w:szCs w:val="19"/>
              </w:rPr>
            </w:pPr>
          </w:p>
          <w:p w14:paraId="224E9334" w14:textId="77777777" w:rsidR="00663886" w:rsidRPr="001B3096" w:rsidRDefault="00663886" w:rsidP="004D5C70">
            <w:pPr>
              <w:tabs>
                <w:tab w:val="decimal" w:pos="543"/>
              </w:tabs>
              <w:ind w:right="-72"/>
              <w:jc w:val="both"/>
              <w:rPr>
                <w:rFonts w:cs="Cordia New"/>
                <w:b/>
                <w:bCs/>
                <w:spacing w:val="-4"/>
                <w:sz w:val="19"/>
                <w:szCs w:val="19"/>
              </w:rPr>
            </w:pPr>
          </w:p>
          <w:p w14:paraId="3B7209A2" w14:textId="77777777" w:rsidR="00663886" w:rsidRPr="001B3096" w:rsidRDefault="00663886" w:rsidP="004D5C70">
            <w:pPr>
              <w:tabs>
                <w:tab w:val="decimal" w:pos="543"/>
              </w:tabs>
              <w:ind w:right="-72"/>
              <w:jc w:val="both"/>
              <w:rPr>
                <w:rFonts w:cs="Cordia New"/>
                <w:b/>
                <w:bCs/>
                <w:spacing w:val="-4"/>
                <w:sz w:val="19"/>
                <w:szCs w:val="19"/>
              </w:rPr>
            </w:pPr>
          </w:p>
          <w:p w14:paraId="20E85A3B" w14:textId="77777777" w:rsidR="00663886" w:rsidRPr="001B3096" w:rsidRDefault="00663886" w:rsidP="004D5C70">
            <w:pPr>
              <w:tabs>
                <w:tab w:val="decimal" w:pos="543"/>
              </w:tabs>
              <w:ind w:right="-72"/>
              <w:jc w:val="both"/>
              <w:rPr>
                <w:rFonts w:cs="Cordia New"/>
                <w:b/>
                <w:bCs/>
                <w:spacing w:val="-4"/>
                <w:sz w:val="19"/>
                <w:szCs w:val="19"/>
              </w:rPr>
            </w:pPr>
            <w:r w:rsidRPr="001B3096">
              <w:rPr>
                <w:rFonts w:cs="Cordia New"/>
                <w:b/>
                <w:bCs/>
                <w:spacing w:val="-4"/>
                <w:sz w:val="19"/>
                <w:szCs w:val="19"/>
              </w:rPr>
              <w:t>Eliminated</w:t>
            </w:r>
          </w:p>
          <w:p w14:paraId="0CDA3CC3" w14:textId="77777777" w:rsidR="00663886" w:rsidRPr="001B3096" w:rsidRDefault="00663886" w:rsidP="004D5C70">
            <w:pPr>
              <w:tabs>
                <w:tab w:val="decimal" w:pos="543"/>
              </w:tabs>
              <w:ind w:right="-72"/>
              <w:jc w:val="both"/>
              <w:rPr>
                <w:rFonts w:cs="Cordia New"/>
                <w:b/>
                <w:bCs/>
                <w:sz w:val="19"/>
                <w:szCs w:val="19"/>
              </w:rPr>
            </w:pPr>
            <w:r w:rsidRPr="001B3096">
              <w:rPr>
                <w:rFonts w:cs="Cordia New"/>
                <w:b/>
                <w:bCs/>
                <w:sz w:val="19"/>
                <w:szCs w:val="19"/>
              </w:rPr>
              <w:t>entries</w:t>
            </w:r>
          </w:p>
        </w:tc>
        <w:tc>
          <w:tcPr>
            <w:tcW w:w="720" w:type="dxa"/>
            <w:vMerge w:val="restart"/>
            <w:tcBorders>
              <w:top w:val="single" w:sz="4" w:space="0" w:color="auto"/>
            </w:tcBorders>
            <w:shd w:val="clear" w:color="auto" w:fill="auto"/>
          </w:tcPr>
          <w:p w14:paraId="2B59C894" w14:textId="77777777" w:rsidR="00663886" w:rsidRPr="001B3096" w:rsidRDefault="00663886" w:rsidP="004D5C70">
            <w:pPr>
              <w:tabs>
                <w:tab w:val="decimal" w:pos="521"/>
              </w:tabs>
              <w:ind w:right="-72"/>
              <w:jc w:val="both"/>
              <w:rPr>
                <w:rFonts w:cs="Cordia New"/>
                <w:b/>
                <w:bCs/>
                <w:sz w:val="19"/>
                <w:szCs w:val="19"/>
              </w:rPr>
            </w:pPr>
          </w:p>
          <w:p w14:paraId="2E709109" w14:textId="77777777" w:rsidR="00663886" w:rsidRPr="001B3096" w:rsidRDefault="00663886" w:rsidP="004D5C70">
            <w:pPr>
              <w:tabs>
                <w:tab w:val="decimal" w:pos="521"/>
              </w:tabs>
              <w:ind w:right="-72"/>
              <w:jc w:val="both"/>
              <w:rPr>
                <w:rFonts w:cs="Cordia New"/>
                <w:b/>
                <w:bCs/>
                <w:sz w:val="19"/>
                <w:szCs w:val="19"/>
              </w:rPr>
            </w:pPr>
          </w:p>
          <w:p w14:paraId="2F78D3BF" w14:textId="77777777" w:rsidR="00663886" w:rsidRPr="001B3096" w:rsidRDefault="00663886" w:rsidP="004D5C70">
            <w:pPr>
              <w:tabs>
                <w:tab w:val="decimal" w:pos="521"/>
              </w:tabs>
              <w:ind w:right="-72"/>
              <w:jc w:val="both"/>
              <w:rPr>
                <w:rFonts w:cs="Cordia New"/>
                <w:b/>
                <w:bCs/>
                <w:sz w:val="19"/>
                <w:szCs w:val="19"/>
              </w:rPr>
            </w:pPr>
          </w:p>
          <w:p w14:paraId="4960192F" w14:textId="77777777" w:rsidR="00663886" w:rsidRPr="001B3096" w:rsidRDefault="00663886" w:rsidP="004D5C70">
            <w:pPr>
              <w:tabs>
                <w:tab w:val="decimal" w:pos="521"/>
              </w:tabs>
              <w:ind w:right="-72"/>
              <w:jc w:val="both"/>
              <w:rPr>
                <w:rFonts w:cs="Cordia New"/>
                <w:b/>
                <w:bCs/>
                <w:sz w:val="19"/>
                <w:szCs w:val="19"/>
              </w:rPr>
            </w:pPr>
          </w:p>
          <w:p w14:paraId="06B2EEE7" w14:textId="77777777" w:rsidR="00663886" w:rsidRPr="001B3096" w:rsidRDefault="00663886" w:rsidP="004D5C70">
            <w:pPr>
              <w:tabs>
                <w:tab w:val="decimal" w:pos="521"/>
              </w:tabs>
              <w:ind w:right="-72"/>
              <w:jc w:val="both"/>
              <w:rPr>
                <w:rFonts w:cs="Cordia New"/>
                <w:sz w:val="19"/>
                <w:szCs w:val="19"/>
              </w:rPr>
            </w:pPr>
            <w:r w:rsidRPr="001B3096">
              <w:rPr>
                <w:rFonts w:cs="Cordia New"/>
                <w:b/>
                <w:bCs/>
                <w:sz w:val="19"/>
                <w:szCs w:val="19"/>
              </w:rPr>
              <w:t>Total</w:t>
            </w:r>
          </w:p>
        </w:tc>
      </w:tr>
      <w:tr w:rsidR="00DA504D" w:rsidRPr="001B3096" w14:paraId="2ED503E9" w14:textId="77777777" w:rsidTr="00663886">
        <w:tc>
          <w:tcPr>
            <w:tcW w:w="1987" w:type="dxa"/>
            <w:vAlign w:val="bottom"/>
          </w:tcPr>
          <w:p w14:paraId="7003B9AC" w14:textId="77777777" w:rsidR="00663886" w:rsidRPr="001B3096" w:rsidRDefault="00663886" w:rsidP="004D5C70">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59F6DF5D" w14:textId="77777777" w:rsidR="00663886" w:rsidRPr="001B3096" w:rsidRDefault="00663886" w:rsidP="001C3B42">
            <w:pPr>
              <w:tabs>
                <w:tab w:val="decimal" w:pos="0"/>
              </w:tabs>
              <w:ind w:right="-72"/>
              <w:jc w:val="right"/>
              <w:rPr>
                <w:rFonts w:cs="Cordia New"/>
                <w:b/>
                <w:bCs/>
                <w:sz w:val="19"/>
                <w:szCs w:val="19"/>
              </w:rPr>
            </w:pPr>
            <w:r w:rsidRPr="001B3096">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6EE3D191" w14:textId="77777777" w:rsidR="00663886" w:rsidRPr="001B3096" w:rsidRDefault="00663886" w:rsidP="001C3B42">
            <w:pPr>
              <w:tabs>
                <w:tab w:val="decimal" w:pos="521"/>
              </w:tabs>
              <w:ind w:left="-50" w:right="-72"/>
              <w:jc w:val="right"/>
              <w:rPr>
                <w:rFonts w:cs="Cordia New"/>
                <w:b/>
                <w:bCs/>
                <w:spacing w:val="-6"/>
                <w:sz w:val="19"/>
                <w:szCs w:val="19"/>
              </w:rPr>
            </w:pPr>
            <w:r w:rsidRPr="001B3096">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34EB9F43" w14:textId="77777777" w:rsidR="00663886" w:rsidRPr="001B3096" w:rsidRDefault="00663886" w:rsidP="001C3B42">
            <w:pPr>
              <w:tabs>
                <w:tab w:val="decimal" w:pos="0"/>
              </w:tabs>
              <w:ind w:right="-72"/>
              <w:jc w:val="right"/>
              <w:rPr>
                <w:rFonts w:cs="Cordia New"/>
                <w:b/>
                <w:bCs/>
                <w:sz w:val="19"/>
                <w:szCs w:val="19"/>
              </w:rPr>
            </w:pPr>
            <w:r w:rsidRPr="001B3096">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4E49A348" w14:textId="77777777" w:rsidR="00663886" w:rsidRPr="001B3096" w:rsidRDefault="00663886" w:rsidP="001C3B42">
            <w:pPr>
              <w:tabs>
                <w:tab w:val="decimal" w:pos="0"/>
              </w:tabs>
              <w:ind w:right="-72"/>
              <w:jc w:val="right"/>
              <w:rPr>
                <w:rFonts w:cs="Cordia New"/>
                <w:b/>
                <w:bCs/>
                <w:sz w:val="19"/>
                <w:szCs w:val="19"/>
              </w:rPr>
            </w:pPr>
            <w:r w:rsidRPr="001B3096">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7A09E81B"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91A43AD"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2FA32508"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20D06DF0"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77165558"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44C216D5" w14:textId="77777777" w:rsidTr="00663886">
        <w:tc>
          <w:tcPr>
            <w:tcW w:w="1987" w:type="dxa"/>
            <w:vAlign w:val="bottom"/>
          </w:tcPr>
          <w:p w14:paraId="3D03CDB2"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55F70D8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01CE515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Indonesia</w:t>
            </w:r>
          </w:p>
        </w:tc>
        <w:tc>
          <w:tcPr>
            <w:tcW w:w="720" w:type="dxa"/>
            <w:tcBorders>
              <w:bottom w:val="single" w:sz="4" w:space="0" w:color="auto"/>
            </w:tcBorders>
            <w:shd w:val="clear" w:color="auto" w:fill="auto"/>
            <w:vAlign w:val="bottom"/>
          </w:tcPr>
          <w:p w14:paraId="6313BFB6"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07AE970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China </w:t>
            </w:r>
          </w:p>
          <w:p w14:paraId="4FE53705"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and </w:t>
            </w:r>
          </w:p>
          <w:p w14:paraId="277C933C"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7129252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528370D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178D6F2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27EF0796"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1802D11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3F1C6A1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4020106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292179B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0447FDF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58E77A7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43524A3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46F562F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4EE3634B"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046516DB"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352A8489"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3B2B3F5B" w14:textId="77777777" w:rsidR="00663886" w:rsidRPr="001B3096" w:rsidRDefault="00663886" w:rsidP="004D5C70">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052A59C2"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5795DED7" w14:textId="77777777" w:rsidTr="00663886">
        <w:tc>
          <w:tcPr>
            <w:tcW w:w="1987" w:type="dxa"/>
            <w:shd w:val="clear" w:color="auto" w:fill="auto"/>
            <w:vAlign w:val="bottom"/>
          </w:tcPr>
          <w:p w14:paraId="64F2BB6C" w14:textId="77777777" w:rsidR="00663886" w:rsidRPr="001B3096" w:rsidRDefault="00663886" w:rsidP="004D5C70">
            <w:pPr>
              <w:ind w:right="-72" w:hanging="86"/>
              <w:rPr>
                <w:rFonts w:cs="Cordia New"/>
                <w:b/>
                <w:bCs/>
                <w:sz w:val="12"/>
                <w:szCs w:val="12"/>
              </w:rPr>
            </w:pPr>
          </w:p>
        </w:tc>
        <w:tc>
          <w:tcPr>
            <w:tcW w:w="720" w:type="dxa"/>
            <w:tcBorders>
              <w:top w:val="single" w:sz="4" w:space="0" w:color="auto"/>
            </w:tcBorders>
            <w:shd w:val="clear" w:color="auto" w:fill="auto"/>
            <w:vAlign w:val="bottom"/>
          </w:tcPr>
          <w:p w14:paraId="4F0D1A77"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4BD2737" w14:textId="77777777" w:rsidR="00663886" w:rsidRPr="001B3096" w:rsidRDefault="00663886" w:rsidP="004D5C70">
            <w:pPr>
              <w:tabs>
                <w:tab w:val="decimal" w:pos="521"/>
              </w:tabs>
              <w:ind w:right="-72"/>
              <w:jc w:val="both"/>
              <w:rPr>
                <w:rFonts w:eastAsia="PMingLiU" w:cs="Cordia New"/>
                <w:sz w:val="12"/>
                <w:szCs w:val="12"/>
                <w:lang w:eastAsia="zh-TW"/>
              </w:rPr>
            </w:pPr>
          </w:p>
        </w:tc>
        <w:tc>
          <w:tcPr>
            <w:tcW w:w="720" w:type="dxa"/>
            <w:tcBorders>
              <w:top w:val="single" w:sz="4" w:space="0" w:color="auto"/>
            </w:tcBorders>
            <w:shd w:val="clear" w:color="auto" w:fill="auto"/>
            <w:vAlign w:val="bottom"/>
          </w:tcPr>
          <w:p w14:paraId="2796369C"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48B9B90A"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17FCA195"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51CF88A6"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1BA3900"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00296FAC"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0ADD594"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37E75C2B"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41C7B7D6"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5E45AE5"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47FC7FA"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752791EA"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0A15C4E2"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002EC3C9"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1D19938B"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793E04B3"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B474102" w14:textId="77777777" w:rsidR="00663886" w:rsidRPr="001B3096" w:rsidRDefault="00663886" w:rsidP="004D5C70">
            <w:pPr>
              <w:tabs>
                <w:tab w:val="decimal" w:pos="521"/>
              </w:tabs>
              <w:ind w:right="-72"/>
              <w:jc w:val="both"/>
              <w:rPr>
                <w:rFonts w:cs="Cordia New"/>
                <w:sz w:val="12"/>
                <w:szCs w:val="12"/>
              </w:rPr>
            </w:pPr>
          </w:p>
        </w:tc>
      </w:tr>
      <w:tr w:rsidR="00DA504D" w:rsidRPr="001B3096" w14:paraId="4E77CFE9" w14:textId="77777777" w:rsidTr="00663886">
        <w:tc>
          <w:tcPr>
            <w:tcW w:w="1987" w:type="dxa"/>
            <w:shd w:val="clear" w:color="auto" w:fill="auto"/>
            <w:vAlign w:val="bottom"/>
          </w:tcPr>
          <w:p w14:paraId="2B92B446" w14:textId="76F17555" w:rsidR="00663886" w:rsidRPr="001B3096" w:rsidRDefault="00663886" w:rsidP="004D5C70">
            <w:pPr>
              <w:ind w:right="-72" w:hanging="86"/>
              <w:rPr>
                <w:rFonts w:cs="Cordia New"/>
                <w:b/>
                <w:bCs/>
                <w:sz w:val="19"/>
                <w:szCs w:val="19"/>
              </w:rPr>
            </w:pPr>
            <w:r w:rsidRPr="001B3096">
              <w:rPr>
                <w:rFonts w:cs="Cordia New"/>
                <w:b/>
                <w:bCs/>
                <w:sz w:val="19"/>
                <w:szCs w:val="19"/>
              </w:rPr>
              <w:t xml:space="preserve">For the year ended </w:t>
            </w:r>
            <w:r w:rsidRPr="001B3096">
              <w:rPr>
                <w:rFonts w:cs="Cordia New"/>
                <w:b/>
                <w:bCs/>
                <w:sz w:val="19"/>
                <w:szCs w:val="19"/>
              </w:rPr>
              <w:br/>
            </w:r>
            <w:r w:rsidR="003C4C5F" w:rsidRPr="003C4C5F">
              <w:rPr>
                <w:rFonts w:cs="Cordia New"/>
                <w:b/>
                <w:bCs/>
                <w:sz w:val="19"/>
                <w:szCs w:val="19"/>
              </w:rPr>
              <w:t>31</w:t>
            </w:r>
            <w:r w:rsidRPr="001B3096">
              <w:rPr>
                <w:rFonts w:cs="Cordia New"/>
                <w:b/>
                <w:bCs/>
                <w:sz w:val="19"/>
                <w:szCs w:val="19"/>
              </w:rPr>
              <w:t xml:space="preserve"> December </w:t>
            </w:r>
            <w:r w:rsidR="003C4C5F" w:rsidRPr="003C4C5F">
              <w:rPr>
                <w:rFonts w:cs="Cordia New"/>
                <w:b/>
                <w:bCs/>
                <w:sz w:val="19"/>
                <w:szCs w:val="19"/>
              </w:rPr>
              <w:t>2024</w:t>
            </w:r>
          </w:p>
        </w:tc>
        <w:tc>
          <w:tcPr>
            <w:tcW w:w="720" w:type="dxa"/>
            <w:shd w:val="clear" w:color="auto" w:fill="auto"/>
            <w:vAlign w:val="bottom"/>
          </w:tcPr>
          <w:p w14:paraId="361AB6E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9E85F3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29A8965"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D95A03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02F29A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C5CD74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0BCD90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7DEA79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3D0926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38DD3B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2FEBF1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1F47E2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B98D15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0A31C3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C7F4E1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AE4955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E41E62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1280F5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8E1188D" w14:textId="77777777" w:rsidR="00663886" w:rsidRPr="001B3096" w:rsidRDefault="00663886" w:rsidP="004D5C70">
            <w:pPr>
              <w:tabs>
                <w:tab w:val="decimal" w:pos="521"/>
              </w:tabs>
              <w:ind w:right="-72"/>
              <w:jc w:val="both"/>
              <w:rPr>
                <w:rFonts w:cs="Cordia New"/>
                <w:sz w:val="19"/>
                <w:szCs w:val="19"/>
              </w:rPr>
            </w:pPr>
          </w:p>
        </w:tc>
      </w:tr>
      <w:tr w:rsidR="00DA504D" w:rsidRPr="001B3096" w14:paraId="6FA5C52C" w14:textId="77777777">
        <w:tc>
          <w:tcPr>
            <w:tcW w:w="1987" w:type="dxa"/>
            <w:shd w:val="clear" w:color="auto" w:fill="auto"/>
            <w:vAlign w:val="bottom"/>
          </w:tcPr>
          <w:p w14:paraId="656FECB1" w14:textId="407B79E8" w:rsidR="00663886" w:rsidRPr="001B3096" w:rsidRDefault="00663886" w:rsidP="004D5C70">
            <w:pPr>
              <w:ind w:right="-72" w:hanging="86"/>
              <w:rPr>
                <w:rFonts w:cs="Cordia New"/>
                <w:sz w:val="19"/>
                <w:szCs w:val="19"/>
              </w:rPr>
            </w:pPr>
            <w:r w:rsidRPr="001B3096">
              <w:rPr>
                <w:rFonts w:cs="Cordia New"/>
                <w:sz w:val="19"/>
                <w:szCs w:val="19"/>
              </w:rPr>
              <w:t xml:space="preserve">Quantity of coal sales </w:t>
            </w:r>
            <w:r w:rsidR="0083231F" w:rsidRPr="001B3096">
              <w:rPr>
                <w:rFonts w:cs="Cordia New"/>
                <w:sz w:val="19"/>
                <w:szCs w:val="19"/>
              </w:rPr>
              <w:br/>
            </w:r>
            <w:r w:rsidRPr="001B3096">
              <w:rPr>
                <w:rFonts w:cs="Cordia New"/>
                <w:sz w:val="19"/>
                <w:szCs w:val="19"/>
              </w:rPr>
              <w:t>(unit: thousand tons)</w:t>
            </w:r>
          </w:p>
        </w:tc>
        <w:tc>
          <w:tcPr>
            <w:tcW w:w="720" w:type="dxa"/>
            <w:shd w:val="clear" w:color="auto" w:fill="auto"/>
            <w:vAlign w:val="bottom"/>
          </w:tcPr>
          <w:p w14:paraId="11D83458" w14:textId="059F19D1" w:rsidR="00663886" w:rsidRPr="001B3096" w:rsidRDefault="003C4C5F" w:rsidP="00160FC6">
            <w:pPr>
              <w:tabs>
                <w:tab w:val="decimal" w:pos="521"/>
              </w:tabs>
              <w:ind w:right="-72"/>
              <w:jc w:val="both"/>
              <w:rPr>
                <w:rFonts w:cs="Cordia New"/>
                <w:sz w:val="19"/>
                <w:szCs w:val="19"/>
              </w:rPr>
            </w:pPr>
            <w:r w:rsidRPr="005961D6">
              <w:rPr>
                <w:rFonts w:cs="Cordia New"/>
                <w:color w:val="000000"/>
                <w:sz w:val="19"/>
                <w:szCs w:val="19"/>
              </w:rPr>
              <w:t>1</w:t>
            </w:r>
            <w:r w:rsidR="00254623" w:rsidRPr="005961D6">
              <w:rPr>
                <w:rFonts w:cs="Cordia New"/>
                <w:color w:val="000000"/>
                <w:sz w:val="19"/>
                <w:szCs w:val="19"/>
              </w:rPr>
              <w:t>,</w:t>
            </w:r>
            <w:r w:rsidRPr="005961D6">
              <w:rPr>
                <w:rFonts w:cs="Cordia New"/>
                <w:color w:val="000000"/>
                <w:sz w:val="19"/>
                <w:szCs w:val="19"/>
              </w:rPr>
              <w:t>3</w:t>
            </w:r>
            <w:r w:rsidR="005802DF" w:rsidRPr="005802DF">
              <w:rPr>
                <w:rFonts w:cs="Cordia New"/>
                <w:color w:val="000000"/>
                <w:sz w:val="19"/>
                <w:szCs w:val="19"/>
              </w:rPr>
              <w:t>99</w:t>
            </w:r>
          </w:p>
        </w:tc>
        <w:tc>
          <w:tcPr>
            <w:tcW w:w="720" w:type="dxa"/>
            <w:shd w:val="clear" w:color="auto" w:fill="auto"/>
            <w:vAlign w:val="bottom"/>
          </w:tcPr>
          <w:p w14:paraId="2E5CD8FB" w14:textId="5E80EFE0" w:rsidR="00663886" w:rsidRPr="001B3096" w:rsidRDefault="003C4C5F" w:rsidP="00160FC6">
            <w:pPr>
              <w:tabs>
                <w:tab w:val="decimal" w:pos="521"/>
              </w:tabs>
              <w:ind w:right="-72"/>
              <w:jc w:val="both"/>
              <w:rPr>
                <w:rFonts w:cs="Cordia New"/>
                <w:sz w:val="19"/>
                <w:szCs w:val="19"/>
              </w:rPr>
            </w:pPr>
            <w:r w:rsidRPr="005961D6">
              <w:rPr>
                <w:rFonts w:cs="Cordia New"/>
                <w:color w:val="000000"/>
                <w:sz w:val="19"/>
                <w:szCs w:val="19"/>
              </w:rPr>
              <w:t>24</w:t>
            </w:r>
            <w:r w:rsidR="00254623" w:rsidRPr="005961D6">
              <w:rPr>
                <w:rFonts w:cs="Cordia New"/>
                <w:color w:val="000000"/>
                <w:sz w:val="19"/>
                <w:szCs w:val="19"/>
              </w:rPr>
              <w:t>,</w:t>
            </w:r>
            <w:r w:rsidRPr="005961D6">
              <w:rPr>
                <w:rFonts w:cs="Cordia New"/>
                <w:color w:val="000000"/>
                <w:sz w:val="19"/>
                <w:szCs w:val="19"/>
              </w:rPr>
              <w:t>03</w:t>
            </w:r>
            <w:r w:rsidR="005802DF" w:rsidRPr="005802DF">
              <w:rPr>
                <w:rFonts w:cs="Cordia New"/>
                <w:color w:val="000000"/>
                <w:sz w:val="19"/>
                <w:szCs w:val="19"/>
              </w:rPr>
              <w:t>7</w:t>
            </w:r>
          </w:p>
        </w:tc>
        <w:tc>
          <w:tcPr>
            <w:tcW w:w="720" w:type="dxa"/>
            <w:shd w:val="clear" w:color="auto" w:fill="auto"/>
            <w:vAlign w:val="bottom"/>
          </w:tcPr>
          <w:p w14:paraId="3AFCD3D3" w14:textId="09C76CA1"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7</w:t>
            </w:r>
            <w:r w:rsidR="00254623" w:rsidRPr="005961D6">
              <w:rPr>
                <w:rFonts w:cs="Cordia New"/>
                <w:color w:val="000000"/>
                <w:sz w:val="19"/>
                <w:szCs w:val="19"/>
              </w:rPr>
              <w:t>,</w:t>
            </w:r>
            <w:r w:rsidRPr="005802DF">
              <w:rPr>
                <w:rFonts w:cs="Cordia New"/>
                <w:color w:val="000000"/>
                <w:sz w:val="19"/>
                <w:szCs w:val="19"/>
              </w:rPr>
              <w:t>9</w:t>
            </w:r>
            <w:r w:rsidR="003C4C5F" w:rsidRPr="005961D6">
              <w:rPr>
                <w:rFonts w:cs="Cordia New"/>
                <w:color w:val="000000"/>
                <w:sz w:val="19"/>
                <w:szCs w:val="19"/>
              </w:rPr>
              <w:t>22</w:t>
            </w:r>
          </w:p>
        </w:tc>
        <w:tc>
          <w:tcPr>
            <w:tcW w:w="720" w:type="dxa"/>
            <w:tcBorders>
              <w:right w:val="dotted" w:sz="4" w:space="0" w:color="auto"/>
            </w:tcBorders>
            <w:shd w:val="clear" w:color="auto" w:fill="auto"/>
            <w:vAlign w:val="bottom"/>
          </w:tcPr>
          <w:p w14:paraId="105719CD" w14:textId="6900E1BF" w:rsidR="00663886" w:rsidRPr="001B3096" w:rsidRDefault="003C4C5F" w:rsidP="00160FC6">
            <w:pPr>
              <w:tabs>
                <w:tab w:val="decimal" w:pos="521"/>
              </w:tabs>
              <w:ind w:right="-72"/>
              <w:jc w:val="both"/>
              <w:rPr>
                <w:rFonts w:cs="Cordia New"/>
                <w:sz w:val="19"/>
                <w:szCs w:val="19"/>
              </w:rPr>
            </w:pPr>
            <w:r w:rsidRPr="005961D6">
              <w:rPr>
                <w:rFonts w:cs="Cordia New"/>
                <w:color w:val="000000"/>
                <w:sz w:val="19"/>
                <w:szCs w:val="19"/>
              </w:rPr>
              <w:t>1</w:t>
            </w:r>
            <w:r w:rsidR="00254623" w:rsidRPr="005961D6">
              <w:rPr>
                <w:rFonts w:cs="Cordia New"/>
                <w:color w:val="000000"/>
                <w:sz w:val="19"/>
                <w:szCs w:val="19"/>
              </w:rPr>
              <w:t>,</w:t>
            </w:r>
            <w:r w:rsidR="005802DF" w:rsidRPr="005802DF">
              <w:rPr>
                <w:rFonts w:cs="Cordia New"/>
                <w:color w:val="000000"/>
                <w:sz w:val="19"/>
                <w:szCs w:val="19"/>
              </w:rPr>
              <w:t>9</w:t>
            </w:r>
            <w:r w:rsidRPr="005961D6">
              <w:rPr>
                <w:rFonts w:cs="Cordia New"/>
                <w:color w:val="000000"/>
                <w:sz w:val="19"/>
                <w:szCs w:val="19"/>
              </w:rPr>
              <w:t>30</w:t>
            </w:r>
          </w:p>
        </w:tc>
        <w:tc>
          <w:tcPr>
            <w:tcW w:w="720" w:type="dxa"/>
            <w:tcBorders>
              <w:left w:val="dotted" w:sz="4" w:space="0" w:color="auto"/>
              <w:right w:val="dotted" w:sz="4" w:space="0" w:color="auto"/>
            </w:tcBorders>
            <w:shd w:val="clear" w:color="auto" w:fill="auto"/>
            <w:vAlign w:val="bottom"/>
          </w:tcPr>
          <w:p w14:paraId="78858045" w14:textId="0C41FF8B"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tcBorders>
            <w:shd w:val="clear" w:color="auto" w:fill="auto"/>
            <w:vAlign w:val="bottom"/>
          </w:tcPr>
          <w:p w14:paraId="3496DD1D" w14:textId="0B83F85D"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shd w:val="clear" w:color="auto" w:fill="auto"/>
            <w:vAlign w:val="bottom"/>
          </w:tcPr>
          <w:p w14:paraId="1AAD79BA" w14:textId="69E51CEA"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shd w:val="clear" w:color="auto" w:fill="auto"/>
          </w:tcPr>
          <w:p w14:paraId="4E9F6875" w14:textId="77777777" w:rsidR="00AB524C" w:rsidRPr="005961D6" w:rsidRDefault="00AB524C" w:rsidP="00AB524C">
            <w:pPr>
              <w:tabs>
                <w:tab w:val="decimal" w:pos="521"/>
              </w:tabs>
              <w:ind w:right="-72"/>
              <w:jc w:val="both"/>
              <w:rPr>
                <w:rFonts w:cs="Cordia New"/>
                <w:color w:val="000000"/>
                <w:sz w:val="19"/>
                <w:szCs w:val="19"/>
              </w:rPr>
            </w:pPr>
          </w:p>
          <w:p w14:paraId="0C23A665" w14:textId="02854B1E"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shd w:val="clear" w:color="auto" w:fill="auto"/>
          </w:tcPr>
          <w:p w14:paraId="7B9D4F42" w14:textId="77777777" w:rsidR="00AB524C" w:rsidRPr="005961D6" w:rsidRDefault="00AB524C" w:rsidP="00AB524C">
            <w:pPr>
              <w:tabs>
                <w:tab w:val="decimal" w:pos="521"/>
              </w:tabs>
              <w:ind w:right="-72"/>
              <w:jc w:val="both"/>
              <w:rPr>
                <w:rFonts w:cs="Cordia New"/>
                <w:color w:val="000000"/>
                <w:sz w:val="19"/>
                <w:szCs w:val="19"/>
              </w:rPr>
            </w:pPr>
          </w:p>
          <w:p w14:paraId="4EB331A7" w14:textId="547730F0"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right w:val="dotted" w:sz="4" w:space="0" w:color="auto"/>
            </w:tcBorders>
            <w:shd w:val="clear" w:color="auto" w:fill="auto"/>
          </w:tcPr>
          <w:p w14:paraId="7CCA5D98" w14:textId="77777777" w:rsidR="00AB524C" w:rsidRPr="005961D6" w:rsidRDefault="00AB524C" w:rsidP="00AB524C">
            <w:pPr>
              <w:tabs>
                <w:tab w:val="decimal" w:pos="521"/>
              </w:tabs>
              <w:ind w:right="-72"/>
              <w:jc w:val="both"/>
              <w:rPr>
                <w:rFonts w:cs="Cordia New"/>
                <w:color w:val="000000"/>
                <w:sz w:val="19"/>
                <w:szCs w:val="19"/>
              </w:rPr>
            </w:pPr>
          </w:p>
          <w:p w14:paraId="4B84C004" w14:textId="5CF6A2A4"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tcBorders>
            <w:shd w:val="clear" w:color="auto" w:fill="auto"/>
          </w:tcPr>
          <w:p w14:paraId="08A00EAD" w14:textId="77777777" w:rsidR="00AB524C" w:rsidRPr="005961D6" w:rsidRDefault="00AB524C" w:rsidP="00AB524C">
            <w:pPr>
              <w:tabs>
                <w:tab w:val="decimal" w:pos="521"/>
              </w:tabs>
              <w:ind w:right="-72"/>
              <w:jc w:val="both"/>
              <w:rPr>
                <w:rFonts w:cs="Cordia New"/>
                <w:color w:val="000000"/>
                <w:sz w:val="19"/>
                <w:szCs w:val="19"/>
              </w:rPr>
            </w:pPr>
          </w:p>
          <w:p w14:paraId="3EC725F5" w14:textId="7A757F42"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shd w:val="clear" w:color="auto" w:fill="auto"/>
          </w:tcPr>
          <w:p w14:paraId="159D62EE" w14:textId="77777777" w:rsidR="00AB524C" w:rsidRPr="005961D6" w:rsidRDefault="00AB524C" w:rsidP="00AB524C">
            <w:pPr>
              <w:tabs>
                <w:tab w:val="decimal" w:pos="521"/>
              </w:tabs>
              <w:ind w:right="-72"/>
              <w:jc w:val="both"/>
              <w:rPr>
                <w:rFonts w:cs="Cordia New"/>
                <w:color w:val="000000"/>
                <w:sz w:val="19"/>
                <w:szCs w:val="19"/>
              </w:rPr>
            </w:pPr>
          </w:p>
          <w:p w14:paraId="7907ECEF" w14:textId="7F5FB486"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shd w:val="clear" w:color="auto" w:fill="auto"/>
          </w:tcPr>
          <w:p w14:paraId="74C3DE18" w14:textId="77777777" w:rsidR="00AB524C" w:rsidRPr="005961D6" w:rsidRDefault="00AB524C" w:rsidP="00AB524C">
            <w:pPr>
              <w:tabs>
                <w:tab w:val="decimal" w:pos="521"/>
              </w:tabs>
              <w:ind w:right="-72"/>
              <w:jc w:val="both"/>
              <w:rPr>
                <w:rFonts w:cs="Cordia New"/>
                <w:color w:val="000000"/>
                <w:sz w:val="19"/>
                <w:szCs w:val="19"/>
              </w:rPr>
            </w:pPr>
          </w:p>
          <w:p w14:paraId="40199139" w14:textId="51E90DD1"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right w:val="dotted" w:sz="4" w:space="0" w:color="auto"/>
            </w:tcBorders>
            <w:shd w:val="clear" w:color="auto" w:fill="auto"/>
          </w:tcPr>
          <w:p w14:paraId="4F490E92" w14:textId="77777777" w:rsidR="00AB524C" w:rsidRPr="005961D6" w:rsidRDefault="00AB524C" w:rsidP="00AB524C">
            <w:pPr>
              <w:tabs>
                <w:tab w:val="decimal" w:pos="521"/>
              </w:tabs>
              <w:ind w:right="-72"/>
              <w:jc w:val="both"/>
              <w:rPr>
                <w:rFonts w:cs="Cordia New"/>
                <w:color w:val="000000"/>
                <w:sz w:val="19"/>
                <w:szCs w:val="19"/>
              </w:rPr>
            </w:pPr>
          </w:p>
          <w:p w14:paraId="2FE5100C" w14:textId="192C3063"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right w:val="dotted" w:sz="4" w:space="0" w:color="auto"/>
            </w:tcBorders>
            <w:shd w:val="clear" w:color="auto" w:fill="auto"/>
          </w:tcPr>
          <w:p w14:paraId="402878C4" w14:textId="77777777" w:rsidR="00AB524C" w:rsidRPr="005961D6" w:rsidRDefault="00AB524C" w:rsidP="00AB524C">
            <w:pPr>
              <w:tabs>
                <w:tab w:val="decimal" w:pos="521"/>
              </w:tabs>
              <w:ind w:right="-72"/>
              <w:jc w:val="both"/>
              <w:rPr>
                <w:rFonts w:cs="Cordia New"/>
                <w:color w:val="000000"/>
                <w:sz w:val="19"/>
                <w:szCs w:val="19"/>
              </w:rPr>
            </w:pPr>
          </w:p>
          <w:p w14:paraId="01A57C1F" w14:textId="40C0D141"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right w:val="dotted" w:sz="4" w:space="0" w:color="auto"/>
            </w:tcBorders>
            <w:shd w:val="clear" w:color="auto" w:fill="auto"/>
          </w:tcPr>
          <w:p w14:paraId="0311A903" w14:textId="77777777" w:rsidR="00AB524C" w:rsidRPr="005961D6" w:rsidRDefault="00AB524C" w:rsidP="00AB524C">
            <w:pPr>
              <w:tabs>
                <w:tab w:val="decimal" w:pos="521"/>
              </w:tabs>
              <w:ind w:right="-72"/>
              <w:jc w:val="both"/>
              <w:rPr>
                <w:rFonts w:cs="Cordia New"/>
                <w:color w:val="000000"/>
                <w:sz w:val="19"/>
                <w:szCs w:val="19"/>
              </w:rPr>
            </w:pPr>
          </w:p>
          <w:p w14:paraId="449769FC" w14:textId="6BADBBFC"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tcBorders>
            <w:shd w:val="clear" w:color="auto" w:fill="auto"/>
            <w:vAlign w:val="bottom"/>
          </w:tcPr>
          <w:p w14:paraId="7FC9AF47" w14:textId="6FDE12F3" w:rsidR="00663886" w:rsidRPr="001B3096" w:rsidRDefault="003C4C5F" w:rsidP="00160FC6">
            <w:pPr>
              <w:tabs>
                <w:tab w:val="decimal" w:pos="521"/>
              </w:tabs>
              <w:ind w:right="-72"/>
              <w:jc w:val="both"/>
              <w:rPr>
                <w:rFonts w:cs="Cordia New"/>
                <w:sz w:val="19"/>
                <w:szCs w:val="19"/>
              </w:rPr>
            </w:pPr>
            <w:r w:rsidRPr="005961D6">
              <w:rPr>
                <w:rFonts w:cs="Cordia New"/>
                <w:color w:val="000000"/>
                <w:sz w:val="19"/>
                <w:szCs w:val="19"/>
              </w:rPr>
              <w:t>35</w:t>
            </w:r>
            <w:r w:rsidR="00254623" w:rsidRPr="005961D6">
              <w:rPr>
                <w:rFonts w:cs="Cordia New"/>
                <w:color w:val="000000"/>
                <w:sz w:val="19"/>
                <w:szCs w:val="19"/>
              </w:rPr>
              <w:t>,</w:t>
            </w:r>
            <w:r w:rsidRPr="005961D6">
              <w:rPr>
                <w:rFonts w:cs="Cordia New"/>
                <w:color w:val="000000"/>
                <w:sz w:val="19"/>
                <w:szCs w:val="19"/>
              </w:rPr>
              <w:t>2</w:t>
            </w:r>
            <w:r w:rsidR="005802DF" w:rsidRPr="005802DF">
              <w:rPr>
                <w:rFonts w:cs="Cordia New"/>
                <w:color w:val="000000"/>
                <w:sz w:val="19"/>
                <w:szCs w:val="19"/>
              </w:rPr>
              <w:t>88</w:t>
            </w:r>
          </w:p>
        </w:tc>
        <w:tc>
          <w:tcPr>
            <w:tcW w:w="720" w:type="dxa"/>
            <w:shd w:val="clear" w:color="auto" w:fill="auto"/>
            <w:vAlign w:val="bottom"/>
          </w:tcPr>
          <w:p w14:paraId="77562E13" w14:textId="4DB6CE6B"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r w:rsidR="003C4C5F" w:rsidRPr="005961D6">
              <w:rPr>
                <w:rFonts w:cs="Cordia New"/>
                <w:color w:val="000000"/>
                <w:sz w:val="19"/>
                <w:szCs w:val="19"/>
              </w:rPr>
              <w:t>2</w:t>
            </w:r>
            <w:r w:rsidRPr="005961D6">
              <w:rPr>
                <w:rFonts w:cs="Cordia New"/>
                <w:color w:val="000000"/>
                <w:sz w:val="19"/>
                <w:szCs w:val="19"/>
              </w:rPr>
              <w:t>,</w:t>
            </w:r>
            <w:r w:rsidR="00F75942" w:rsidRPr="00F75942">
              <w:rPr>
                <w:rFonts w:cs="Cordia New"/>
                <w:color w:val="000000"/>
                <w:sz w:val="19"/>
                <w:szCs w:val="19"/>
              </w:rPr>
              <w:t>4</w:t>
            </w:r>
            <w:r w:rsidR="005802DF" w:rsidRPr="005802DF">
              <w:rPr>
                <w:rFonts w:cs="Cordia New"/>
                <w:color w:val="000000"/>
                <w:sz w:val="19"/>
                <w:szCs w:val="19"/>
              </w:rPr>
              <w:t>7</w:t>
            </w:r>
            <w:r w:rsidR="00F75942" w:rsidRPr="00F75942">
              <w:rPr>
                <w:rFonts w:cs="Cordia New"/>
                <w:color w:val="000000"/>
                <w:sz w:val="19"/>
                <w:szCs w:val="19"/>
              </w:rPr>
              <w:t>4</w:t>
            </w:r>
            <w:r w:rsidRPr="005961D6">
              <w:rPr>
                <w:rFonts w:cs="Cordia New"/>
                <w:color w:val="000000"/>
                <w:sz w:val="19"/>
                <w:szCs w:val="19"/>
              </w:rPr>
              <w:t>)</w:t>
            </w:r>
          </w:p>
        </w:tc>
        <w:tc>
          <w:tcPr>
            <w:tcW w:w="720" w:type="dxa"/>
            <w:shd w:val="clear" w:color="auto" w:fill="auto"/>
            <w:vAlign w:val="bottom"/>
          </w:tcPr>
          <w:p w14:paraId="403295B3" w14:textId="0444B4BF" w:rsidR="00663886" w:rsidRPr="001B3096" w:rsidRDefault="003C4C5F" w:rsidP="00160FC6">
            <w:pPr>
              <w:tabs>
                <w:tab w:val="decimal" w:pos="521"/>
              </w:tabs>
              <w:ind w:right="-72"/>
              <w:jc w:val="both"/>
              <w:rPr>
                <w:rFonts w:cs="Cordia New"/>
                <w:sz w:val="19"/>
                <w:szCs w:val="19"/>
              </w:rPr>
            </w:pPr>
            <w:r w:rsidRPr="005961D6">
              <w:rPr>
                <w:rFonts w:cs="Cordia New"/>
                <w:color w:val="000000"/>
                <w:sz w:val="19"/>
                <w:szCs w:val="19"/>
              </w:rPr>
              <w:t>32</w:t>
            </w:r>
            <w:r w:rsidR="00254623" w:rsidRPr="005961D6">
              <w:rPr>
                <w:rFonts w:cs="Cordia New"/>
                <w:color w:val="000000"/>
                <w:sz w:val="19"/>
                <w:szCs w:val="19"/>
              </w:rPr>
              <w:t>,</w:t>
            </w:r>
            <w:r w:rsidR="005802DF" w:rsidRPr="005802DF">
              <w:rPr>
                <w:rFonts w:cs="Cordia New"/>
                <w:color w:val="000000"/>
                <w:sz w:val="19"/>
                <w:szCs w:val="19"/>
              </w:rPr>
              <w:t>8</w:t>
            </w:r>
            <w:r w:rsidR="00F75942" w:rsidRPr="00F75942">
              <w:rPr>
                <w:rFonts w:cs="Cordia New"/>
                <w:color w:val="000000"/>
                <w:sz w:val="19"/>
                <w:szCs w:val="19"/>
              </w:rPr>
              <w:t>14</w:t>
            </w:r>
          </w:p>
        </w:tc>
      </w:tr>
      <w:tr w:rsidR="00DA504D" w:rsidRPr="001B3096" w14:paraId="2A0AD70B" w14:textId="77777777" w:rsidTr="00663886">
        <w:tc>
          <w:tcPr>
            <w:tcW w:w="1987" w:type="dxa"/>
            <w:shd w:val="clear" w:color="auto" w:fill="auto"/>
            <w:vAlign w:val="bottom"/>
          </w:tcPr>
          <w:p w14:paraId="458A1E52" w14:textId="77777777" w:rsidR="00663886" w:rsidRPr="001B3096" w:rsidRDefault="00663886" w:rsidP="004D5C70">
            <w:pPr>
              <w:ind w:right="-72" w:hanging="86"/>
              <w:rPr>
                <w:rFonts w:cs="Cordia New"/>
                <w:sz w:val="19"/>
                <w:szCs w:val="19"/>
              </w:rPr>
            </w:pPr>
            <w:r w:rsidRPr="001B3096">
              <w:rPr>
                <w:rFonts w:cs="Cordia New"/>
                <w:sz w:val="19"/>
                <w:szCs w:val="19"/>
              </w:rPr>
              <w:t>Quantity of natural gas sales</w:t>
            </w:r>
            <w:r w:rsidRPr="001B3096">
              <w:rPr>
                <w:rFonts w:cs="Cordia New"/>
                <w:sz w:val="19"/>
                <w:szCs w:val="19"/>
              </w:rPr>
              <w:br/>
              <w:t xml:space="preserve">(unit: </w:t>
            </w:r>
            <w:r w:rsidRPr="001B3096">
              <w:rPr>
                <w:rFonts w:cs="Cordia New"/>
                <w:spacing w:val="-2"/>
                <w:sz w:val="19"/>
                <w:szCs w:val="19"/>
              </w:rPr>
              <w:t>MMBTU</w:t>
            </w:r>
            <w:r w:rsidRPr="001B3096">
              <w:rPr>
                <w:rFonts w:cs="Cordia New"/>
                <w:sz w:val="19"/>
                <w:szCs w:val="19"/>
              </w:rPr>
              <w:t>)</w:t>
            </w:r>
          </w:p>
        </w:tc>
        <w:tc>
          <w:tcPr>
            <w:tcW w:w="720" w:type="dxa"/>
            <w:tcBorders>
              <w:bottom w:val="single" w:sz="4" w:space="0" w:color="auto"/>
            </w:tcBorders>
            <w:shd w:val="clear" w:color="auto" w:fill="auto"/>
            <w:vAlign w:val="bottom"/>
          </w:tcPr>
          <w:p w14:paraId="5EBA1B03" w14:textId="1C2C5FB5"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tcBorders>
            <w:shd w:val="clear" w:color="auto" w:fill="auto"/>
            <w:vAlign w:val="bottom"/>
          </w:tcPr>
          <w:p w14:paraId="24AB1929" w14:textId="25FDEE68"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tcBorders>
            <w:shd w:val="clear" w:color="auto" w:fill="auto"/>
            <w:vAlign w:val="bottom"/>
          </w:tcPr>
          <w:p w14:paraId="52F0EFEB" w14:textId="0900B95B"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0030E2CA" w14:textId="7D9158F5"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E791FBE" w14:textId="3479D183" w:rsidR="00663886" w:rsidRPr="001B3096" w:rsidRDefault="003C4C5F" w:rsidP="00160FC6">
            <w:pPr>
              <w:tabs>
                <w:tab w:val="decimal" w:pos="521"/>
              </w:tabs>
              <w:ind w:right="-72"/>
              <w:jc w:val="both"/>
              <w:rPr>
                <w:rFonts w:cs="Cordia New"/>
                <w:sz w:val="19"/>
                <w:szCs w:val="19"/>
              </w:rPr>
            </w:pPr>
            <w:r w:rsidRPr="005961D6">
              <w:rPr>
                <w:rFonts w:cs="Cordia New"/>
                <w:color w:val="000000"/>
                <w:sz w:val="19"/>
                <w:szCs w:val="19"/>
              </w:rPr>
              <w:t>2</w:t>
            </w:r>
            <w:r w:rsidR="005802DF" w:rsidRPr="005802DF">
              <w:rPr>
                <w:rFonts w:cs="Cordia New"/>
                <w:color w:val="000000"/>
                <w:sz w:val="19"/>
                <w:szCs w:val="19"/>
              </w:rPr>
              <w:t>88</w:t>
            </w:r>
            <w:r w:rsidR="00254623" w:rsidRPr="005961D6">
              <w:rPr>
                <w:rFonts w:cs="Cordia New"/>
                <w:color w:val="000000"/>
                <w:sz w:val="19"/>
                <w:szCs w:val="19"/>
              </w:rPr>
              <w:t>,</w:t>
            </w:r>
            <w:r w:rsidRPr="005961D6">
              <w:rPr>
                <w:rFonts w:cs="Cordia New"/>
                <w:color w:val="000000"/>
                <w:sz w:val="19"/>
                <w:szCs w:val="19"/>
              </w:rPr>
              <w:t>405</w:t>
            </w:r>
          </w:p>
        </w:tc>
        <w:tc>
          <w:tcPr>
            <w:tcW w:w="720" w:type="dxa"/>
            <w:tcBorders>
              <w:left w:val="dotted" w:sz="4" w:space="0" w:color="auto"/>
              <w:bottom w:val="single" w:sz="4" w:space="0" w:color="auto"/>
            </w:tcBorders>
            <w:shd w:val="clear" w:color="auto" w:fill="auto"/>
            <w:vAlign w:val="bottom"/>
          </w:tcPr>
          <w:p w14:paraId="37C3BD5A" w14:textId="4E10BD82"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tcBorders>
            <w:shd w:val="clear" w:color="auto" w:fill="auto"/>
            <w:vAlign w:val="bottom"/>
          </w:tcPr>
          <w:p w14:paraId="6B43FB30" w14:textId="6B089022"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tcBorders>
            <w:shd w:val="clear" w:color="auto" w:fill="auto"/>
            <w:vAlign w:val="bottom"/>
          </w:tcPr>
          <w:p w14:paraId="2A0843F2" w14:textId="67AD969D"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tcBorders>
            <w:shd w:val="clear" w:color="auto" w:fill="auto"/>
            <w:vAlign w:val="bottom"/>
          </w:tcPr>
          <w:p w14:paraId="1A2356C9" w14:textId="59238CB9"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58C51584" w14:textId="308C3262"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1BD74125" w14:textId="74BD06E3"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tcBorders>
            <w:shd w:val="clear" w:color="auto" w:fill="auto"/>
            <w:vAlign w:val="bottom"/>
          </w:tcPr>
          <w:p w14:paraId="2BEAFA44" w14:textId="24F583F1"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tcBorders>
            <w:shd w:val="clear" w:color="auto" w:fill="auto"/>
            <w:vAlign w:val="bottom"/>
          </w:tcPr>
          <w:p w14:paraId="708FC3AA" w14:textId="42A3142A"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56523D1A" w14:textId="6EB8DA13"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BFF0176" w14:textId="581DDC8E"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0E7DEBC" w14:textId="6740F504"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0A58CE75" w14:textId="6DA59B00" w:rsidR="00663886" w:rsidRPr="001B3096" w:rsidRDefault="003C4C5F" w:rsidP="00160FC6">
            <w:pPr>
              <w:tabs>
                <w:tab w:val="decimal" w:pos="521"/>
              </w:tabs>
              <w:ind w:right="-72"/>
              <w:jc w:val="both"/>
              <w:rPr>
                <w:rFonts w:cs="Cordia New"/>
                <w:sz w:val="19"/>
                <w:szCs w:val="19"/>
              </w:rPr>
            </w:pPr>
            <w:r w:rsidRPr="005961D6">
              <w:rPr>
                <w:rFonts w:cs="Cordia New"/>
                <w:color w:val="000000"/>
                <w:sz w:val="19"/>
                <w:szCs w:val="19"/>
              </w:rPr>
              <w:t>2</w:t>
            </w:r>
            <w:r w:rsidR="005802DF" w:rsidRPr="005802DF">
              <w:rPr>
                <w:rFonts w:cs="Cordia New"/>
                <w:color w:val="000000"/>
                <w:sz w:val="19"/>
                <w:szCs w:val="19"/>
              </w:rPr>
              <w:t>88</w:t>
            </w:r>
            <w:r w:rsidR="00254623" w:rsidRPr="005961D6">
              <w:rPr>
                <w:rFonts w:cs="Cordia New"/>
                <w:color w:val="000000"/>
                <w:sz w:val="19"/>
                <w:szCs w:val="19"/>
              </w:rPr>
              <w:t>,</w:t>
            </w:r>
            <w:r w:rsidRPr="005961D6">
              <w:rPr>
                <w:rFonts w:cs="Cordia New"/>
                <w:color w:val="000000"/>
                <w:sz w:val="19"/>
                <w:szCs w:val="19"/>
              </w:rPr>
              <w:t>405</w:t>
            </w:r>
          </w:p>
        </w:tc>
        <w:tc>
          <w:tcPr>
            <w:tcW w:w="720" w:type="dxa"/>
            <w:tcBorders>
              <w:bottom w:val="single" w:sz="4" w:space="0" w:color="auto"/>
            </w:tcBorders>
            <w:shd w:val="clear" w:color="auto" w:fill="auto"/>
            <w:vAlign w:val="bottom"/>
          </w:tcPr>
          <w:p w14:paraId="0BF5113C" w14:textId="36022BC7" w:rsidR="00663886" w:rsidRPr="001B3096" w:rsidRDefault="00254623" w:rsidP="00160FC6">
            <w:pPr>
              <w:tabs>
                <w:tab w:val="decimal" w:pos="521"/>
              </w:tabs>
              <w:ind w:right="-72"/>
              <w:jc w:val="both"/>
              <w:rPr>
                <w:rFonts w:cs="Cordia New"/>
                <w:sz w:val="19"/>
                <w:szCs w:val="19"/>
              </w:rPr>
            </w:pPr>
            <w:r w:rsidRPr="005961D6">
              <w:rPr>
                <w:rFonts w:cs="Cordia New"/>
                <w:color w:val="000000"/>
                <w:sz w:val="19"/>
                <w:szCs w:val="19"/>
              </w:rPr>
              <w:t>-</w:t>
            </w:r>
          </w:p>
        </w:tc>
        <w:tc>
          <w:tcPr>
            <w:tcW w:w="720" w:type="dxa"/>
            <w:tcBorders>
              <w:bottom w:val="single" w:sz="4" w:space="0" w:color="auto"/>
            </w:tcBorders>
            <w:shd w:val="clear" w:color="auto" w:fill="auto"/>
            <w:vAlign w:val="bottom"/>
          </w:tcPr>
          <w:p w14:paraId="53A2DD26" w14:textId="47F99D99" w:rsidR="00663886" w:rsidRPr="001B3096" w:rsidRDefault="003C4C5F" w:rsidP="00160FC6">
            <w:pPr>
              <w:tabs>
                <w:tab w:val="decimal" w:pos="521"/>
              </w:tabs>
              <w:ind w:right="-72"/>
              <w:jc w:val="both"/>
              <w:rPr>
                <w:rFonts w:cs="Cordia New"/>
                <w:sz w:val="19"/>
                <w:szCs w:val="19"/>
              </w:rPr>
            </w:pPr>
            <w:r w:rsidRPr="005961D6">
              <w:rPr>
                <w:rFonts w:cs="Cordia New"/>
                <w:color w:val="000000"/>
                <w:sz w:val="19"/>
                <w:szCs w:val="19"/>
              </w:rPr>
              <w:t>2</w:t>
            </w:r>
            <w:r w:rsidR="005802DF" w:rsidRPr="005802DF">
              <w:rPr>
                <w:rFonts w:cs="Cordia New"/>
                <w:color w:val="000000"/>
                <w:sz w:val="19"/>
                <w:szCs w:val="19"/>
              </w:rPr>
              <w:t>88</w:t>
            </w:r>
            <w:r w:rsidR="00254623" w:rsidRPr="005961D6">
              <w:rPr>
                <w:rFonts w:cs="Cordia New"/>
                <w:color w:val="000000"/>
                <w:sz w:val="19"/>
                <w:szCs w:val="19"/>
              </w:rPr>
              <w:t>,</w:t>
            </w:r>
            <w:r w:rsidRPr="005961D6">
              <w:rPr>
                <w:rFonts w:cs="Cordia New"/>
                <w:color w:val="000000"/>
                <w:sz w:val="19"/>
                <w:szCs w:val="19"/>
              </w:rPr>
              <w:t>405</w:t>
            </w:r>
          </w:p>
        </w:tc>
      </w:tr>
      <w:tr w:rsidR="00DA504D" w:rsidRPr="001B3096" w14:paraId="6A367AEB" w14:textId="77777777" w:rsidTr="00663886">
        <w:tc>
          <w:tcPr>
            <w:tcW w:w="1987" w:type="dxa"/>
            <w:shd w:val="clear" w:color="auto" w:fill="auto"/>
            <w:vAlign w:val="bottom"/>
          </w:tcPr>
          <w:p w14:paraId="7CE88B79" w14:textId="77777777" w:rsidR="00663886" w:rsidRPr="001B3096" w:rsidRDefault="00663886" w:rsidP="004D5C70">
            <w:pPr>
              <w:ind w:right="-72" w:hanging="86"/>
              <w:rPr>
                <w:rFonts w:cs="Cordia New"/>
                <w:sz w:val="12"/>
                <w:szCs w:val="12"/>
              </w:rPr>
            </w:pPr>
          </w:p>
        </w:tc>
        <w:tc>
          <w:tcPr>
            <w:tcW w:w="720" w:type="dxa"/>
            <w:tcBorders>
              <w:top w:val="single" w:sz="4" w:space="0" w:color="auto"/>
            </w:tcBorders>
            <w:shd w:val="clear" w:color="auto" w:fill="auto"/>
            <w:vAlign w:val="bottom"/>
          </w:tcPr>
          <w:p w14:paraId="003B8FEE"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80D5164"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1F81817"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25C0D309"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16CBCB1"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738FB3A1"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AEB25E4"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A198626"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03C566B"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5CC0EF4"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40667671"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5DA91B0"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D13CF1A"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1BFCDAD6"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E63F4AB"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BAE3569"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543EF90"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A4A28DF" w14:textId="77777777" w:rsidR="00663886" w:rsidRPr="005961D6" w:rsidRDefault="00663886" w:rsidP="00160FC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A0EF0BE" w14:textId="77777777" w:rsidR="00663886" w:rsidRPr="005961D6" w:rsidRDefault="00663886" w:rsidP="00160FC6">
            <w:pPr>
              <w:tabs>
                <w:tab w:val="decimal" w:pos="521"/>
              </w:tabs>
              <w:ind w:right="-72"/>
              <w:jc w:val="both"/>
              <w:rPr>
                <w:rFonts w:cs="Cordia New"/>
                <w:sz w:val="19"/>
                <w:szCs w:val="19"/>
              </w:rPr>
            </w:pPr>
          </w:p>
        </w:tc>
      </w:tr>
      <w:tr w:rsidR="0083231F" w:rsidRPr="001B3096" w14:paraId="42E489B6" w14:textId="77777777" w:rsidTr="00663886">
        <w:tc>
          <w:tcPr>
            <w:tcW w:w="1987" w:type="dxa"/>
            <w:shd w:val="clear" w:color="auto" w:fill="auto"/>
            <w:vAlign w:val="bottom"/>
          </w:tcPr>
          <w:p w14:paraId="37B09E4B" w14:textId="12CB3825" w:rsidR="0083231F" w:rsidRPr="001B3096" w:rsidRDefault="0083231F" w:rsidP="0083231F">
            <w:pPr>
              <w:ind w:right="-72" w:hanging="86"/>
              <w:rPr>
                <w:rFonts w:cs="Cordia New"/>
                <w:spacing w:val="-6"/>
                <w:sz w:val="19"/>
                <w:szCs w:val="19"/>
              </w:rPr>
            </w:pPr>
            <w:r w:rsidRPr="001B3096">
              <w:rPr>
                <w:rFonts w:cs="Cordia New"/>
                <w:sz w:val="19"/>
                <w:szCs w:val="19"/>
              </w:rPr>
              <w:t>Sales and service income</w:t>
            </w:r>
          </w:p>
        </w:tc>
        <w:tc>
          <w:tcPr>
            <w:tcW w:w="720" w:type="dxa"/>
            <w:shd w:val="clear" w:color="auto" w:fill="auto"/>
            <w:vAlign w:val="bottom"/>
          </w:tcPr>
          <w:p w14:paraId="0DB58149" w14:textId="1778316C"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r w:rsidR="003D62D6" w:rsidRPr="001B3096">
              <w:rPr>
                <w:rFonts w:cs="Cordia New"/>
                <w:color w:val="000000"/>
                <w:sz w:val="19"/>
                <w:szCs w:val="19"/>
              </w:rPr>
              <w:t>,</w:t>
            </w:r>
            <w:r w:rsidRPr="003C4C5F">
              <w:rPr>
                <w:rFonts w:cs="Cordia New"/>
                <w:color w:val="000000"/>
                <w:sz w:val="19"/>
                <w:szCs w:val="19"/>
              </w:rPr>
              <w:t>521</w:t>
            </w:r>
          </w:p>
        </w:tc>
        <w:tc>
          <w:tcPr>
            <w:tcW w:w="720" w:type="dxa"/>
            <w:shd w:val="clear" w:color="auto" w:fill="auto"/>
            <w:vAlign w:val="bottom"/>
          </w:tcPr>
          <w:p w14:paraId="072D7F6D" w14:textId="365D6777" w:rsidR="0083231F"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0</w:t>
            </w:r>
            <w:r w:rsidR="003D62D6" w:rsidRPr="001B3096">
              <w:rPr>
                <w:rFonts w:cs="Cordia New"/>
                <w:color w:val="000000"/>
                <w:sz w:val="19"/>
                <w:szCs w:val="19"/>
              </w:rPr>
              <w:t>,</w:t>
            </w:r>
            <w:r w:rsidRPr="005802DF">
              <w:rPr>
                <w:rFonts w:cs="Cordia New"/>
                <w:color w:val="000000"/>
                <w:sz w:val="19"/>
                <w:szCs w:val="19"/>
              </w:rPr>
              <w:t>6</w:t>
            </w:r>
            <w:r w:rsidR="003C4C5F" w:rsidRPr="003C4C5F">
              <w:rPr>
                <w:rFonts w:cs="Cordia New"/>
                <w:color w:val="000000"/>
                <w:sz w:val="19"/>
                <w:szCs w:val="19"/>
              </w:rPr>
              <w:t>0</w:t>
            </w:r>
            <w:r w:rsidRPr="005802DF">
              <w:rPr>
                <w:rFonts w:cs="Cordia New"/>
                <w:color w:val="000000"/>
                <w:sz w:val="19"/>
                <w:szCs w:val="19"/>
              </w:rPr>
              <w:t>6</w:t>
            </w:r>
          </w:p>
        </w:tc>
        <w:tc>
          <w:tcPr>
            <w:tcW w:w="720" w:type="dxa"/>
            <w:shd w:val="clear" w:color="auto" w:fill="auto"/>
            <w:vAlign w:val="bottom"/>
          </w:tcPr>
          <w:p w14:paraId="777E2B05" w14:textId="443046CD"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32</w:t>
            </w:r>
            <w:r w:rsidR="003D62D6" w:rsidRPr="001B3096">
              <w:rPr>
                <w:rFonts w:cs="Cordia New"/>
                <w:color w:val="000000"/>
                <w:sz w:val="19"/>
                <w:szCs w:val="19"/>
              </w:rPr>
              <w:t>,</w:t>
            </w:r>
            <w:r w:rsidRPr="003C4C5F">
              <w:rPr>
                <w:rFonts w:cs="Cordia New"/>
                <w:color w:val="000000"/>
                <w:sz w:val="19"/>
                <w:szCs w:val="19"/>
              </w:rPr>
              <w:t>233</w:t>
            </w:r>
          </w:p>
        </w:tc>
        <w:tc>
          <w:tcPr>
            <w:tcW w:w="720" w:type="dxa"/>
            <w:tcBorders>
              <w:right w:val="dotted" w:sz="4" w:space="0" w:color="auto"/>
            </w:tcBorders>
            <w:shd w:val="clear" w:color="auto" w:fill="auto"/>
            <w:vAlign w:val="bottom"/>
          </w:tcPr>
          <w:p w14:paraId="3E456863" w14:textId="6937C227"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r w:rsidR="003D62D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50</w:t>
            </w:r>
          </w:p>
        </w:tc>
        <w:tc>
          <w:tcPr>
            <w:tcW w:w="720" w:type="dxa"/>
            <w:tcBorders>
              <w:left w:val="dotted" w:sz="4" w:space="0" w:color="auto"/>
              <w:right w:val="dotted" w:sz="4" w:space="0" w:color="auto"/>
            </w:tcBorders>
            <w:shd w:val="clear" w:color="auto" w:fill="auto"/>
            <w:vAlign w:val="bottom"/>
          </w:tcPr>
          <w:p w14:paraId="07C26454" w14:textId="01678C84"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21</w:t>
            </w:r>
            <w:r w:rsidR="003D62D6" w:rsidRPr="001B3096">
              <w:rPr>
                <w:rFonts w:cs="Cordia New"/>
                <w:color w:val="000000"/>
                <w:sz w:val="19"/>
                <w:szCs w:val="19"/>
              </w:rPr>
              <w:t>,</w:t>
            </w:r>
            <w:r w:rsidRPr="003C4C5F">
              <w:rPr>
                <w:rFonts w:cs="Cordia New"/>
                <w:color w:val="000000"/>
                <w:sz w:val="19"/>
                <w:szCs w:val="19"/>
              </w:rPr>
              <w:t>1</w:t>
            </w:r>
            <w:r w:rsidR="005802DF" w:rsidRPr="005802DF">
              <w:rPr>
                <w:rFonts w:cs="Cordia New"/>
                <w:color w:val="000000"/>
                <w:sz w:val="19"/>
                <w:szCs w:val="19"/>
              </w:rPr>
              <w:t>8</w:t>
            </w:r>
            <w:r w:rsidRPr="003C4C5F">
              <w:rPr>
                <w:rFonts w:cs="Cordia New"/>
                <w:color w:val="000000"/>
                <w:sz w:val="19"/>
                <w:szCs w:val="19"/>
              </w:rPr>
              <w:t>0</w:t>
            </w:r>
          </w:p>
        </w:tc>
        <w:tc>
          <w:tcPr>
            <w:tcW w:w="720" w:type="dxa"/>
            <w:tcBorders>
              <w:left w:val="dotted" w:sz="4" w:space="0" w:color="auto"/>
            </w:tcBorders>
            <w:shd w:val="clear" w:color="auto" w:fill="auto"/>
            <w:vAlign w:val="bottom"/>
          </w:tcPr>
          <w:p w14:paraId="478F8D22" w14:textId="5749560B" w:rsidR="0083231F" w:rsidRPr="001B3096" w:rsidRDefault="003D62D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926280B" w14:textId="1DE91BAF" w:rsidR="0083231F"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3D62D6" w:rsidRPr="001B3096">
              <w:rPr>
                <w:rFonts w:cs="Cordia New"/>
                <w:color w:val="000000"/>
                <w:sz w:val="19"/>
                <w:szCs w:val="19"/>
              </w:rPr>
              <w:t>,</w:t>
            </w:r>
            <w:r w:rsidR="003C4C5F" w:rsidRPr="003C4C5F">
              <w:rPr>
                <w:rFonts w:cs="Cordia New"/>
                <w:color w:val="000000"/>
                <w:sz w:val="19"/>
                <w:szCs w:val="19"/>
              </w:rPr>
              <w:t>11</w:t>
            </w:r>
            <w:r w:rsidRPr="005802DF">
              <w:rPr>
                <w:rFonts w:cs="Cordia New"/>
                <w:color w:val="000000"/>
                <w:sz w:val="19"/>
                <w:szCs w:val="19"/>
              </w:rPr>
              <w:t>9</w:t>
            </w:r>
          </w:p>
        </w:tc>
        <w:tc>
          <w:tcPr>
            <w:tcW w:w="720" w:type="dxa"/>
            <w:shd w:val="clear" w:color="auto" w:fill="auto"/>
            <w:vAlign w:val="bottom"/>
          </w:tcPr>
          <w:p w14:paraId="77DB0DE7" w14:textId="1C7090AC" w:rsidR="0083231F" w:rsidRPr="001B3096" w:rsidRDefault="003D62D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9B143F1" w14:textId="1095A8B8" w:rsidR="0083231F" w:rsidRPr="001B3096" w:rsidRDefault="003D62D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088331E" w14:textId="48704D29"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r w:rsidR="003D62D6" w:rsidRPr="001B3096">
              <w:rPr>
                <w:rFonts w:cs="Cordia New"/>
                <w:color w:val="000000"/>
                <w:sz w:val="19"/>
                <w:szCs w:val="19"/>
              </w:rPr>
              <w:t>,</w:t>
            </w:r>
            <w:r w:rsidRPr="003C4C5F">
              <w:rPr>
                <w:rFonts w:cs="Cordia New"/>
                <w:color w:val="000000"/>
                <w:sz w:val="19"/>
                <w:szCs w:val="19"/>
              </w:rPr>
              <w:t>1</w:t>
            </w:r>
            <w:r w:rsidR="005802DF" w:rsidRPr="005802DF">
              <w:rPr>
                <w:rFonts w:cs="Cordia New"/>
                <w:color w:val="000000"/>
                <w:sz w:val="19"/>
                <w:szCs w:val="19"/>
              </w:rPr>
              <w:t>7</w:t>
            </w:r>
            <w:r w:rsidRPr="003C4C5F">
              <w:rPr>
                <w:rFonts w:cs="Cordia New"/>
                <w:color w:val="000000"/>
                <w:sz w:val="19"/>
                <w:szCs w:val="19"/>
              </w:rPr>
              <w:t>5</w:t>
            </w:r>
          </w:p>
        </w:tc>
        <w:tc>
          <w:tcPr>
            <w:tcW w:w="720" w:type="dxa"/>
            <w:tcBorders>
              <w:left w:val="dotted" w:sz="4" w:space="0" w:color="auto"/>
            </w:tcBorders>
            <w:shd w:val="clear" w:color="auto" w:fill="auto"/>
            <w:vAlign w:val="bottom"/>
          </w:tcPr>
          <w:p w14:paraId="541DD313" w14:textId="41ED179E" w:rsidR="0083231F"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4</w:t>
            </w:r>
            <w:r w:rsidRPr="005802DF">
              <w:rPr>
                <w:rFonts w:cs="Cordia New"/>
                <w:color w:val="000000"/>
                <w:sz w:val="19"/>
                <w:szCs w:val="19"/>
              </w:rPr>
              <w:t>8</w:t>
            </w:r>
          </w:p>
        </w:tc>
        <w:tc>
          <w:tcPr>
            <w:tcW w:w="720" w:type="dxa"/>
            <w:shd w:val="clear" w:color="auto" w:fill="auto"/>
            <w:vAlign w:val="bottom"/>
          </w:tcPr>
          <w:p w14:paraId="17375D31" w14:textId="7A88F1D2" w:rsidR="0083231F" w:rsidRPr="001B3096" w:rsidRDefault="003D62D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41FED9BF" w14:textId="76CC80C7"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41</w:t>
            </w:r>
            <w:r w:rsidR="005802DF" w:rsidRPr="005802DF">
              <w:rPr>
                <w:rFonts w:cs="Cordia New"/>
                <w:color w:val="000000"/>
                <w:sz w:val="19"/>
                <w:szCs w:val="19"/>
              </w:rPr>
              <w:t>7</w:t>
            </w:r>
          </w:p>
        </w:tc>
        <w:tc>
          <w:tcPr>
            <w:tcW w:w="720" w:type="dxa"/>
            <w:tcBorders>
              <w:right w:val="dotted" w:sz="4" w:space="0" w:color="auto"/>
            </w:tcBorders>
            <w:shd w:val="clear" w:color="auto" w:fill="auto"/>
            <w:vAlign w:val="bottom"/>
          </w:tcPr>
          <w:p w14:paraId="68F45006" w14:textId="7BD4C2D7"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453</w:t>
            </w:r>
          </w:p>
        </w:tc>
        <w:tc>
          <w:tcPr>
            <w:tcW w:w="720" w:type="dxa"/>
            <w:tcBorders>
              <w:left w:val="dotted" w:sz="4" w:space="0" w:color="auto"/>
              <w:right w:val="dotted" w:sz="4" w:space="0" w:color="auto"/>
            </w:tcBorders>
            <w:shd w:val="clear" w:color="auto" w:fill="auto"/>
            <w:vAlign w:val="bottom"/>
          </w:tcPr>
          <w:p w14:paraId="7FAED5A3" w14:textId="72A401FF"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12</w:t>
            </w:r>
            <w:r w:rsidR="003D62D6" w:rsidRPr="001B3096">
              <w:rPr>
                <w:rFonts w:cs="Cordia New"/>
                <w:color w:val="000000"/>
                <w:sz w:val="19"/>
                <w:szCs w:val="19"/>
              </w:rPr>
              <w:t>,</w:t>
            </w:r>
            <w:r w:rsidRPr="003C4C5F">
              <w:rPr>
                <w:rFonts w:cs="Cordia New"/>
                <w:color w:val="000000"/>
                <w:sz w:val="19"/>
                <w:szCs w:val="19"/>
              </w:rPr>
              <w:t>23</w:t>
            </w:r>
            <w:r w:rsidR="005802DF" w:rsidRPr="005802DF">
              <w:rPr>
                <w:rFonts w:cs="Cordia New"/>
                <w:color w:val="000000"/>
                <w:sz w:val="19"/>
                <w:szCs w:val="19"/>
              </w:rPr>
              <w:t>6</w:t>
            </w:r>
          </w:p>
        </w:tc>
        <w:tc>
          <w:tcPr>
            <w:tcW w:w="720" w:type="dxa"/>
            <w:tcBorders>
              <w:left w:val="dotted" w:sz="4" w:space="0" w:color="auto"/>
              <w:right w:val="dotted" w:sz="4" w:space="0" w:color="auto"/>
            </w:tcBorders>
            <w:shd w:val="clear" w:color="auto" w:fill="auto"/>
            <w:vAlign w:val="bottom"/>
          </w:tcPr>
          <w:p w14:paraId="7146B7C9" w14:textId="305C11B3" w:rsidR="0083231F" w:rsidRPr="001B3096" w:rsidRDefault="003D62D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410597AD" w14:textId="23EBEB33"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r w:rsidRPr="003C4C5F">
              <w:rPr>
                <w:rFonts w:cs="Cordia New"/>
                <w:color w:val="000000"/>
                <w:sz w:val="19"/>
                <w:szCs w:val="19"/>
              </w:rPr>
              <w:t>1</w:t>
            </w:r>
            <w:r w:rsidR="003D62D6" w:rsidRPr="001B3096">
              <w:rPr>
                <w:rFonts w:cs="Cordia New"/>
                <w:color w:val="000000"/>
                <w:sz w:val="19"/>
                <w:szCs w:val="19"/>
              </w:rPr>
              <w:t>,</w:t>
            </w:r>
            <w:r w:rsidRPr="003C4C5F">
              <w:rPr>
                <w:rFonts w:cs="Cordia New"/>
                <w:color w:val="000000"/>
                <w:sz w:val="19"/>
                <w:szCs w:val="19"/>
              </w:rPr>
              <w:t>53</w:t>
            </w:r>
            <w:r w:rsidR="005802DF" w:rsidRPr="005802DF">
              <w:rPr>
                <w:rFonts w:cs="Cordia New"/>
                <w:color w:val="000000"/>
                <w:sz w:val="19"/>
                <w:szCs w:val="19"/>
              </w:rPr>
              <w:t>8</w:t>
            </w:r>
          </w:p>
        </w:tc>
        <w:tc>
          <w:tcPr>
            <w:tcW w:w="720" w:type="dxa"/>
            <w:shd w:val="clear" w:color="auto" w:fill="auto"/>
            <w:vAlign w:val="bottom"/>
          </w:tcPr>
          <w:p w14:paraId="0E9892DB" w14:textId="175A9355" w:rsidR="0083231F" w:rsidRPr="001B3096" w:rsidRDefault="003D62D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r w:rsidR="003C4C5F" w:rsidRPr="003C4C5F">
              <w:rPr>
                <w:rFonts w:cs="Cordia New"/>
                <w:color w:val="000000"/>
                <w:sz w:val="19"/>
                <w:szCs w:val="19"/>
              </w:rPr>
              <w:t>3</w:t>
            </w:r>
            <w:r w:rsidR="005802DF" w:rsidRPr="005802DF">
              <w:rPr>
                <w:rFonts w:cs="Cordia New"/>
                <w:color w:val="000000"/>
                <w:sz w:val="19"/>
                <w:szCs w:val="19"/>
              </w:rPr>
              <w:t>76</w:t>
            </w:r>
            <w:r w:rsidRPr="001B3096">
              <w:rPr>
                <w:rFonts w:cs="Cordia New"/>
                <w:color w:val="000000"/>
                <w:sz w:val="19"/>
                <w:szCs w:val="19"/>
              </w:rPr>
              <w:t>)</w:t>
            </w:r>
          </w:p>
        </w:tc>
        <w:tc>
          <w:tcPr>
            <w:tcW w:w="720" w:type="dxa"/>
            <w:shd w:val="clear" w:color="auto" w:fill="auto"/>
            <w:vAlign w:val="bottom"/>
          </w:tcPr>
          <w:p w14:paraId="0E468838" w14:textId="1E0693EE"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7</w:t>
            </w:r>
            <w:r w:rsidRPr="003C4C5F">
              <w:rPr>
                <w:rFonts w:cs="Cordia New"/>
                <w:color w:val="000000"/>
                <w:sz w:val="19"/>
                <w:szCs w:val="19"/>
              </w:rPr>
              <w:t>5</w:t>
            </w:r>
            <w:r w:rsidR="003D62D6" w:rsidRPr="001B3096">
              <w:rPr>
                <w:rFonts w:cs="Cordia New"/>
                <w:color w:val="000000"/>
                <w:sz w:val="19"/>
                <w:szCs w:val="19"/>
              </w:rPr>
              <w:t>,</w:t>
            </w:r>
            <w:r w:rsidRPr="003C4C5F">
              <w:rPr>
                <w:rFonts w:cs="Cordia New"/>
                <w:color w:val="000000"/>
                <w:sz w:val="19"/>
                <w:szCs w:val="19"/>
              </w:rPr>
              <w:t>1</w:t>
            </w:r>
            <w:r w:rsidR="005802DF" w:rsidRPr="005802DF">
              <w:rPr>
                <w:rFonts w:cs="Cordia New"/>
                <w:color w:val="000000"/>
                <w:sz w:val="19"/>
                <w:szCs w:val="19"/>
              </w:rPr>
              <w:t>6</w:t>
            </w:r>
            <w:r w:rsidRPr="003C4C5F">
              <w:rPr>
                <w:rFonts w:cs="Cordia New"/>
                <w:color w:val="000000"/>
                <w:sz w:val="19"/>
                <w:szCs w:val="19"/>
              </w:rPr>
              <w:t>2</w:t>
            </w:r>
          </w:p>
        </w:tc>
      </w:tr>
      <w:tr w:rsidR="0083231F" w:rsidRPr="001B3096" w14:paraId="2601D5AC" w14:textId="77777777" w:rsidTr="00663886">
        <w:tc>
          <w:tcPr>
            <w:tcW w:w="1987" w:type="dxa"/>
            <w:shd w:val="clear" w:color="auto" w:fill="auto"/>
            <w:vAlign w:val="bottom"/>
          </w:tcPr>
          <w:p w14:paraId="68E3C067" w14:textId="12C9A8A0" w:rsidR="0083231F" w:rsidRPr="001B3096" w:rsidRDefault="0083231F" w:rsidP="0083231F">
            <w:pPr>
              <w:ind w:right="-72" w:hanging="86"/>
              <w:rPr>
                <w:rFonts w:cs="Cordia New"/>
                <w:spacing w:val="-6"/>
                <w:sz w:val="19"/>
                <w:szCs w:val="19"/>
              </w:rPr>
            </w:pPr>
            <w:r w:rsidRPr="003B2CB2">
              <w:rPr>
                <w:rFonts w:cs="Cordia New"/>
                <w:color w:val="000000" w:themeColor="text1"/>
                <w:sz w:val="19"/>
                <w:szCs w:val="19"/>
              </w:rPr>
              <w:t>Sales - Realised gains on derivatives applied hedge accounting</w:t>
            </w:r>
          </w:p>
        </w:tc>
        <w:tc>
          <w:tcPr>
            <w:tcW w:w="720" w:type="dxa"/>
            <w:shd w:val="clear" w:color="auto" w:fill="auto"/>
            <w:vAlign w:val="bottom"/>
          </w:tcPr>
          <w:p w14:paraId="045924FC" w14:textId="09DF50B8"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AEC8ACC" w14:textId="43A2E3F9"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5802DF" w:rsidRPr="005802DF">
              <w:rPr>
                <w:rFonts w:cs="Cordia New"/>
                <w:color w:val="000000"/>
                <w:sz w:val="19"/>
                <w:szCs w:val="19"/>
              </w:rPr>
              <w:t>7</w:t>
            </w:r>
            <w:r w:rsidRPr="003C4C5F">
              <w:rPr>
                <w:rFonts w:cs="Cordia New"/>
                <w:color w:val="000000"/>
                <w:sz w:val="19"/>
                <w:szCs w:val="19"/>
              </w:rPr>
              <w:t>5</w:t>
            </w:r>
          </w:p>
        </w:tc>
        <w:tc>
          <w:tcPr>
            <w:tcW w:w="720" w:type="dxa"/>
            <w:shd w:val="clear" w:color="auto" w:fill="auto"/>
            <w:vAlign w:val="bottom"/>
          </w:tcPr>
          <w:p w14:paraId="0F95973E" w14:textId="7E40B9A2"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25</w:t>
            </w:r>
          </w:p>
        </w:tc>
        <w:tc>
          <w:tcPr>
            <w:tcW w:w="720" w:type="dxa"/>
            <w:tcBorders>
              <w:right w:val="dotted" w:sz="4" w:space="0" w:color="auto"/>
            </w:tcBorders>
            <w:shd w:val="clear" w:color="auto" w:fill="auto"/>
            <w:vAlign w:val="bottom"/>
          </w:tcPr>
          <w:p w14:paraId="78D7E4FC" w14:textId="6E4DF07E"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0D7891FC" w14:textId="2E9109A7"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r w:rsidR="00E47D6D" w:rsidRPr="001B3096">
              <w:rPr>
                <w:rFonts w:cs="Cordia New"/>
                <w:color w:val="000000"/>
                <w:sz w:val="19"/>
                <w:szCs w:val="19"/>
              </w:rPr>
              <w:t>,</w:t>
            </w:r>
            <w:r w:rsidRPr="003C4C5F">
              <w:rPr>
                <w:rFonts w:cs="Cordia New"/>
                <w:color w:val="000000"/>
                <w:sz w:val="19"/>
                <w:szCs w:val="19"/>
              </w:rPr>
              <w:t>42</w:t>
            </w:r>
            <w:r w:rsidR="005802DF" w:rsidRPr="005802DF">
              <w:rPr>
                <w:rFonts w:cs="Cordia New"/>
                <w:color w:val="000000"/>
                <w:sz w:val="19"/>
                <w:szCs w:val="19"/>
              </w:rPr>
              <w:t>6</w:t>
            </w:r>
          </w:p>
        </w:tc>
        <w:tc>
          <w:tcPr>
            <w:tcW w:w="720" w:type="dxa"/>
            <w:tcBorders>
              <w:left w:val="dotted" w:sz="4" w:space="0" w:color="auto"/>
            </w:tcBorders>
            <w:shd w:val="clear" w:color="auto" w:fill="auto"/>
            <w:vAlign w:val="bottom"/>
          </w:tcPr>
          <w:p w14:paraId="65851C87" w14:textId="5541E75D"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3EA458C9" w14:textId="61CB0699"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41EEE685" w14:textId="6C81C1A5"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050E4B72" w14:textId="0C730732"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07100B3" w14:textId="6D664EE9" w:rsidR="0083231F"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E47D6D" w:rsidRPr="001B3096">
              <w:rPr>
                <w:rFonts w:cs="Cordia New"/>
                <w:color w:val="000000"/>
                <w:sz w:val="19"/>
                <w:szCs w:val="19"/>
              </w:rPr>
              <w:t>,</w:t>
            </w:r>
            <w:r w:rsidRPr="003C4C5F">
              <w:rPr>
                <w:rFonts w:cs="Cordia New"/>
                <w:color w:val="000000"/>
                <w:sz w:val="19"/>
                <w:szCs w:val="19"/>
              </w:rPr>
              <w:t>5</w:t>
            </w:r>
            <w:r w:rsidR="005802DF" w:rsidRPr="005802DF">
              <w:rPr>
                <w:rFonts w:cs="Cordia New"/>
                <w:color w:val="000000"/>
                <w:sz w:val="19"/>
                <w:szCs w:val="19"/>
              </w:rPr>
              <w:t>6</w:t>
            </w:r>
            <w:r w:rsidRPr="003C4C5F">
              <w:rPr>
                <w:rFonts w:cs="Cordia New"/>
                <w:color w:val="000000"/>
                <w:sz w:val="19"/>
                <w:szCs w:val="19"/>
              </w:rPr>
              <w:t>1</w:t>
            </w:r>
          </w:p>
        </w:tc>
        <w:tc>
          <w:tcPr>
            <w:tcW w:w="720" w:type="dxa"/>
            <w:tcBorders>
              <w:left w:val="dotted" w:sz="4" w:space="0" w:color="auto"/>
            </w:tcBorders>
            <w:shd w:val="clear" w:color="auto" w:fill="auto"/>
            <w:vAlign w:val="bottom"/>
          </w:tcPr>
          <w:p w14:paraId="5A3493EA" w14:textId="20E8D47C"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E1B5D63" w14:textId="0166A385"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ADA6F96" w14:textId="4A969865"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58F7B86A" w14:textId="40C4A71D"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26A9C24" w14:textId="223EA91E"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EF4DE8E" w14:textId="3AD50E83"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530AC062" w14:textId="2F466FFD" w:rsidR="0083231F"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E47D6D" w:rsidRPr="001B3096">
              <w:rPr>
                <w:rFonts w:cs="Cordia New"/>
                <w:color w:val="000000"/>
                <w:sz w:val="19"/>
                <w:szCs w:val="19"/>
              </w:rPr>
              <w:t>,</w:t>
            </w:r>
            <w:r w:rsidR="003C4C5F" w:rsidRPr="003C4C5F">
              <w:rPr>
                <w:rFonts w:cs="Cordia New"/>
                <w:color w:val="000000"/>
                <w:sz w:val="19"/>
                <w:szCs w:val="19"/>
              </w:rPr>
              <w:t>3</w:t>
            </w:r>
            <w:r w:rsidRPr="005802DF">
              <w:rPr>
                <w:rFonts w:cs="Cordia New"/>
                <w:color w:val="000000"/>
                <w:sz w:val="19"/>
                <w:szCs w:val="19"/>
              </w:rPr>
              <w:t>87</w:t>
            </w:r>
          </w:p>
        </w:tc>
        <w:tc>
          <w:tcPr>
            <w:tcW w:w="720" w:type="dxa"/>
            <w:shd w:val="clear" w:color="auto" w:fill="auto"/>
            <w:vAlign w:val="bottom"/>
          </w:tcPr>
          <w:p w14:paraId="5E833E6D" w14:textId="7C26B021"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BFEB8BB" w14:textId="74177D91" w:rsidR="0083231F"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E47D6D" w:rsidRPr="001B3096">
              <w:rPr>
                <w:rFonts w:cs="Cordia New"/>
                <w:color w:val="000000"/>
                <w:sz w:val="19"/>
                <w:szCs w:val="19"/>
              </w:rPr>
              <w:t>,</w:t>
            </w:r>
            <w:r w:rsidR="003C4C5F" w:rsidRPr="003C4C5F">
              <w:rPr>
                <w:rFonts w:cs="Cordia New"/>
                <w:color w:val="000000"/>
                <w:sz w:val="19"/>
                <w:szCs w:val="19"/>
              </w:rPr>
              <w:t>3</w:t>
            </w:r>
            <w:r w:rsidRPr="005802DF">
              <w:rPr>
                <w:rFonts w:cs="Cordia New"/>
                <w:color w:val="000000"/>
                <w:sz w:val="19"/>
                <w:szCs w:val="19"/>
              </w:rPr>
              <w:t>87</w:t>
            </w:r>
          </w:p>
        </w:tc>
      </w:tr>
      <w:tr w:rsidR="0083231F" w:rsidRPr="001B3096" w14:paraId="6102D52B" w14:textId="77777777" w:rsidTr="00663886">
        <w:tc>
          <w:tcPr>
            <w:tcW w:w="1987" w:type="dxa"/>
            <w:shd w:val="clear" w:color="auto" w:fill="auto"/>
            <w:vAlign w:val="bottom"/>
          </w:tcPr>
          <w:p w14:paraId="471677AA" w14:textId="1E70DCF9" w:rsidR="0083231F" w:rsidRPr="001B3096" w:rsidRDefault="0083231F" w:rsidP="0083231F">
            <w:pPr>
              <w:ind w:right="-72" w:hanging="86"/>
              <w:rPr>
                <w:rFonts w:cs="Cordia New"/>
                <w:sz w:val="19"/>
                <w:szCs w:val="19"/>
              </w:rPr>
            </w:pPr>
            <w:r w:rsidRPr="001B3096">
              <w:rPr>
                <w:rFonts w:cs="Cordia New"/>
                <w:sz w:val="19"/>
                <w:szCs w:val="19"/>
              </w:rPr>
              <w:t xml:space="preserve">Cost of sales and services </w:t>
            </w:r>
          </w:p>
        </w:tc>
        <w:tc>
          <w:tcPr>
            <w:tcW w:w="720" w:type="dxa"/>
            <w:shd w:val="clear" w:color="auto" w:fill="auto"/>
            <w:vAlign w:val="bottom"/>
          </w:tcPr>
          <w:p w14:paraId="43F99CFC" w14:textId="5DBAF0B9"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r w:rsidR="003C4C5F" w:rsidRPr="003C4C5F">
              <w:rPr>
                <w:rFonts w:cs="Cordia New"/>
                <w:color w:val="000000"/>
                <w:sz w:val="19"/>
                <w:szCs w:val="19"/>
              </w:rPr>
              <w:t>15</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5A083C6C" w14:textId="2E0F616E"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005802DF" w:rsidRPr="005802DF">
              <w:rPr>
                <w:rFonts w:cs="Cordia New"/>
                <w:color w:val="000000"/>
                <w:sz w:val="19"/>
                <w:szCs w:val="19"/>
              </w:rPr>
              <w:t>7</w:t>
            </w: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8</w:t>
            </w:r>
            <w:r w:rsidR="003C4C5F" w:rsidRPr="003C4C5F">
              <w:rPr>
                <w:rFonts w:cs="Cordia New"/>
                <w:color w:val="000000"/>
                <w:sz w:val="19"/>
                <w:szCs w:val="19"/>
              </w:rPr>
              <w:t>3</w:t>
            </w:r>
            <w:r w:rsidRPr="001B3096">
              <w:rPr>
                <w:rFonts w:cs="Cordia New"/>
                <w:color w:val="000000"/>
                <w:sz w:val="19"/>
                <w:szCs w:val="19"/>
              </w:rPr>
              <w:t>)</w:t>
            </w:r>
          </w:p>
        </w:tc>
        <w:tc>
          <w:tcPr>
            <w:tcW w:w="720" w:type="dxa"/>
            <w:shd w:val="clear" w:color="auto" w:fill="auto"/>
            <w:vAlign w:val="bottom"/>
          </w:tcPr>
          <w:p w14:paraId="0902E304" w14:textId="7CEDE702"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30</w:t>
            </w:r>
            <w:r w:rsidRPr="001B3096">
              <w:rPr>
                <w:rFonts w:cs="Cordia New"/>
                <w:color w:val="000000"/>
                <w:sz w:val="19"/>
                <w:szCs w:val="19"/>
              </w:rPr>
              <w:t>,</w:t>
            </w:r>
            <w:r w:rsidR="005802DF" w:rsidRPr="005802DF">
              <w:rPr>
                <w:rFonts w:cs="Cordia New"/>
                <w:color w:val="000000"/>
                <w:sz w:val="19"/>
                <w:szCs w:val="19"/>
              </w:rPr>
              <w:t>69</w:t>
            </w:r>
            <w:r w:rsidR="003C4C5F" w:rsidRPr="003C4C5F">
              <w:rPr>
                <w:rFonts w:cs="Cordia New"/>
                <w:color w:val="000000"/>
                <w:sz w:val="19"/>
                <w:szCs w:val="19"/>
              </w:rPr>
              <w:t>2</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4ECBB385" w14:textId="796950D0"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r w:rsidR="005802DF" w:rsidRPr="005802DF">
              <w:rPr>
                <w:rFonts w:cs="Cordia New"/>
                <w:color w:val="000000"/>
                <w:sz w:val="19"/>
                <w:szCs w:val="19"/>
              </w:rPr>
              <w:t>69</w:t>
            </w:r>
            <w:r w:rsidR="003C4C5F" w:rsidRPr="003C4C5F">
              <w:rPr>
                <w:rFonts w:cs="Cordia New"/>
                <w:color w:val="000000"/>
                <w:sz w:val="19"/>
                <w:szCs w:val="19"/>
              </w:rPr>
              <w:t>3</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7B2CF74" w14:textId="187559F7"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21</w:t>
            </w:r>
            <w:r w:rsidRPr="001B3096">
              <w:rPr>
                <w:rFonts w:cs="Cordia New"/>
                <w:color w:val="000000"/>
                <w:sz w:val="19"/>
                <w:szCs w:val="19"/>
              </w:rPr>
              <w:t>,</w:t>
            </w:r>
            <w:r w:rsidR="003C4C5F" w:rsidRPr="003C4C5F">
              <w:rPr>
                <w:rFonts w:cs="Cordia New"/>
                <w:color w:val="000000"/>
                <w:sz w:val="19"/>
                <w:szCs w:val="19"/>
              </w:rPr>
              <w:t>310</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21CD82B0" w14:textId="1ED7D461"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41B62FE" w14:textId="33DC6BBD"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5</w:t>
            </w:r>
            <w:r w:rsidRPr="001B3096">
              <w:rPr>
                <w:rFonts w:cs="Cordia New"/>
                <w:color w:val="000000"/>
                <w:sz w:val="19"/>
                <w:szCs w:val="19"/>
              </w:rPr>
              <w:t>,</w:t>
            </w:r>
            <w:r w:rsidR="003C4C5F" w:rsidRPr="003C4C5F">
              <w:rPr>
                <w:rFonts w:cs="Cordia New"/>
                <w:color w:val="000000"/>
                <w:sz w:val="19"/>
                <w:szCs w:val="19"/>
              </w:rPr>
              <w:t>21</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09B187F0" w14:textId="0C252A4B"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AB8B79C" w14:textId="5117C474"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B68C912" w14:textId="16446562"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7</w:t>
            </w:r>
            <w:r w:rsidRPr="001B3096">
              <w:rPr>
                <w:rFonts w:cs="Cordia New"/>
                <w:color w:val="000000"/>
                <w:sz w:val="19"/>
                <w:szCs w:val="19"/>
              </w:rPr>
              <w:t>,</w:t>
            </w:r>
            <w:r w:rsidR="003C4C5F" w:rsidRPr="003C4C5F">
              <w:rPr>
                <w:rFonts w:cs="Cordia New"/>
                <w:color w:val="000000"/>
                <w:sz w:val="19"/>
                <w:szCs w:val="19"/>
              </w:rPr>
              <w:t>55</w:t>
            </w:r>
            <w:r w:rsidR="005802DF" w:rsidRPr="005802DF">
              <w:rPr>
                <w:rFonts w:cs="Cordia New"/>
                <w:color w:val="000000"/>
                <w:sz w:val="19"/>
                <w:szCs w:val="19"/>
              </w:rPr>
              <w:t>7</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1DF67283" w14:textId="3C87F765"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322</w:t>
            </w:r>
            <w:r w:rsidRPr="001B3096">
              <w:rPr>
                <w:rFonts w:cs="Cordia New"/>
                <w:color w:val="000000"/>
                <w:sz w:val="19"/>
                <w:szCs w:val="19"/>
              </w:rPr>
              <w:t>)</w:t>
            </w:r>
          </w:p>
        </w:tc>
        <w:tc>
          <w:tcPr>
            <w:tcW w:w="720" w:type="dxa"/>
            <w:shd w:val="clear" w:color="auto" w:fill="auto"/>
            <w:vAlign w:val="bottom"/>
          </w:tcPr>
          <w:p w14:paraId="1293BD32" w14:textId="494636D1"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48CDE415" w14:textId="5DB49EC8"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20</w:t>
            </w:r>
            <w:r w:rsidR="005802DF" w:rsidRPr="005802DF">
              <w:rPr>
                <w:rFonts w:cs="Cordia New"/>
                <w:color w:val="000000"/>
                <w:sz w:val="19"/>
                <w:szCs w:val="19"/>
              </w:rPr>
              <w:t>8</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1DB3C6F5" w14:textId="491EA4FE"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9</w:t>
            </w:r>
            <w:r w:rsidR="003C4C5F" w:rsidRPr="003C4C5F">
              <w:rPr>
                <w:rFonts w:cs="Cordia New"/>
                <w:color w:val="000000"/>
                <w:sz w:val="19"/>
                <w:szCs w:val="19"/>
              </w:rPr>
              <w:t>1</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4E469DE" w14:textId="0ECA6CCA"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11</w:t>
            </w:r>
            <w:r w:rsidRPr="001B3096">
              <w:rPr>
                <w:rFonts w:cs="Cordia New"/>
                <w:color w:val="000000"/>
                <w:sz w:val="19"/>
                <w:szCs w:val="19"/>
              </w:rPr>
              <w:t>,</w:t>
            </w:r>
            <w:r w:rsidR="003C4C5F" w:rsidRPr="003C4C5F">
              <w:rPr>
                <w:rFonts w:cs="Cordia New"/>
                <w:color w:val="000000"/>
                <w:sz w:val="19"/>
                <w:szCs w:val="19"/>
              </w:rPr>
              <w:t>211</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9BE1A5B" w14:textId="7C561853"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2D05CB15" w14:textId="262465B6"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142</w:t>
            </w:r>
            <w:r w:rsidRPr="001B3096">
              <w:rPr>
                <w:rFonts w:cs="Cordia New"/>
                <w:color w:val="000000"/>
                <w:sz w:val="19"/>
                <w:szCs w:val="19"/>
              </w:rPr>
              <w:t>,</w:t>
            </w:r>
            <w:r w:rsidR="005802DF" w:rsidRPr="005802DF">
              <w:rPr>
                <w:rFonts w:cs="Cordia New"/>
                <w:color w:val="000000"/>
                <w:sz w:val="19"/>
                <w:szCs w:val="19"/>
              </w:rPr>
              <w:t>8</w:t>
            </w:r>
            <w:r w:rsidR="003C4C5F" w:rsidRPr="003C4C5F">
              <w:rPr>
                <w:rFonts w:cs="Cordia New"/>
                <w:color w:val="000000"/>
                <w:sz w:val="19"/>
                <w:szCs w:val="19"/>
              </w:rPr>
              <w:t>43</w:t>
            </w:r>
            <w:r w:rsidRPr="001B3096">
              <w:rPr>
                <w:rFonts w:cs="Cordia New"/>
                <w:color w:val="000000"/>
                <w:sz w:val="19"/>
                <w:szCs w:val="19"/>
              </w:rPr>
              <w:t>)</w:t>
            </w:r>
          </w:p>
        </w:tc>
        <w:tc>
          <w:tcPr>
            <w:tcW w:w="720" w:type="dxa"/>
            <w:shd w:val="clear" w:color="auto" w:fill="auto"/>
            <w:vAlign w:val="bottom"/>
          </w:tcPr>
          <w:p w14:paraId="524CBD0B" w14:textId="386EF5E1" w:rsidR="0083231F"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E47D6D" w:rsidRPr="001B3096">
              <w:rPr>
                <w:rFonts w:cs="Cordia New"/>
                <w:color w:val="000000"/>
                <w:sz w:val="19"/>
                <w:szCs w:val="19"/>
              </w:rPr>
              <w:t>,</w:t>
            </w:r>
            <w:r w:rsidR="003C4C5F" w:rsidRPr="003C4C5F">
              <w:rPr>
                <w:rFonts w:cs="Cordia New"/>
                <w:color w:val="000000"/>
                <w:sz w:val="19"/>
                <w:szCs w:val="19"/>
              </w:rPr>
              <w:t>3</w:t>
            </w:r>
            <w:r w:rsidRPr="005802DF">
              <w:rPr>
                <w:rFonts w:cs="Cordia New"/>
                <w:color w:val="000000"/>
                <w:sz w:val="19"/>
                <w:szCs w:val="19"/>
              </w:rPr>
              <w:t>88</w:t>
            </w:r>
          </w:p>
        </w:tc>
        <w:tc>
          <w:tcPr>
            <w:tcW w:w="720" w:type="dxa"/>
            <w:shd w:val="clear" w:color="auto" w:fill="auto"/>
            <w:vAlign w:val="bottom"/>
          </w:tcPr>
          <w:p w14:paraId="64FD35B9" w14:textId="3A99431C" w:rsidR="0083231F" w:rsidRPr="001B3096" w:rsidRDefault="00E47D6D"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13</w:t>
            </w:r>
            <w:r w:rsidR="005802DF" w:rsidRPr="005802DF">
              <w:rPr>
                <w:rFonts w:cs="Cordia New"/>
                <w:color w:val="000000"/>
                <w:sz w:val="19"/>
                <w:szCs w:val="19"/>
              </w:rPr>
              <w:t>6</w:t>
            </w:r>
            <w:r w:rsidRPr="001B3096">
              <w:rPr>
                <w:rFonts w:cs="Cordia New"/>
                <w:color w:val="000000"/>
                <w:sz w:val="19"/>
                <w:szCs w:val="19"/>
              </w:rPr>
              <w:t>,</w:t>
            </w:r>
            <w:r w:rsidR="003C4C5F" w:rsidRPr="003C4C5F">
              <w:rPr>
                <w:rFonts w:cs="Cordia New"/>
                <w:color w:val="000000"/>
                <w:sz w:val="19"/>
                <w:szCs w:val="19"/>
              </w:rPr>
              <w:t>455</w:t>
            </w:r>
            <w:r w:rsidRPr="001B3096">
              <w:rPr>
                <w:rFonts w:cs="Cordia New"/>
                <w:color w:val="000000"/>
                <w:sz w:val="19"/>
                <w:szCs w:val="19"/>
              </w:rPr>
              <w:t>)</w:t>
            </w:r>
          </w:p>
        </w:tc>
      </w:tr>
      <w:tr w:rsidR="0083231F" w:rsidRPr="001B3096" w14:paraId="5D4D1558" w14:textId="77777777" w:rsidTr="00663886">
        <w:tc>
          <w:tcPr>
            <w:tcW w:w="1987" w:type="dxa"/>
            <w:shd w:val="clear" w:color="auto" w:fill="auto"/>
            <w:vAlign w:val="bottom"/>
          </w:tcPr>
          <w:p w14:paraId="44B8C017" w14:textId="1DE317A4" w:rsidR="0083231F" w:rsidRPr="001B3096" w:rsidRDefault="0083231F" w:rsidP="0083231F">
            <w:pPr>
              <w:ind w:right="-72" w:hanging="86"/>
              <w:rPr>
                <w:rFonts w:cs="Cordia New"/>
                <w:spacing w:val="-6"/>
                <w:sz w:val="19"/>
                <w:szCs w:val="19"/>
              </w:rPr>
            </w:pPr>
            <w:r w:rsidRPr="001B3096">
              <w:rPr>
                <w:rFonts w:cs="Cordia New"/>
                <w:sz w:val="19"/>
                <w:szCs w:val="19"/>
              </w:rPr>
              <w:t xml:space="preserve">Cost of sales </w:t>
            </w:r>
            <w:r w:rsidR="0076227F" w:rsidRPr="001B3096">
              <w:rPr>
                <w:rFonts w:cs="Cordia New"/>
                <w:sz w:val="19"/>
                <w:szCs w:val="19"/>
              </w:rPr>
              <w:t>–</w:t>
            </w:r>
            <w:r w:rsidRPr="001B3096">
              <w:rPr>
                <w:rFonts w:cs="Cordia New"/>
                <w:sz w:val="19"/>
                <w:szCs w:val="19"/>
              </w:rPr>
              <w:t xml:space="preserve"> </w:t>
            </w:r>
            <w:r w:rsidRPr="001B3096">
              <w:rPr>
                <w:rFonts w:cs="Cordia New"/>
                <w:color w:val="000000" w:themeColor="text1"/>
                <w:sz w:val="19"/>
                <w:szCs w:val="19"/>
              </w:rPr>
              <w:t xml:space="preserve">Realised losses </w:t>
            </w:r>
            <w:r w:rsidRPr="001B3096">
              <w:rPr>
                <w:rFonts w:cs="Cordia New"/>
                <w:sz w:val="19"/>
                <w:szCs w:val="19"/>
              </w:rPr>
              <w:t xml:space="preserve">on derivatives </w:t>
            </w:r>
            <w:r w:rsidRPr="003B2CB2">
              <w:rPr>
                <w:rFonts w:cs="Cordia New"/>
                <w:color w:val="000000" w:themeColor="text1"/>
                <w:sz w:val="19"/>
                <w:szCs w:val="19"/>
              </w:rPr>
              <w:t>applied hedge accounting</w:t>
            </w:r>
          </w:p>
        </w:tc>
        <w:tc>
          <w:tcPr>
            <w:tcW w:w="720" w:type="dxa"/>
            <w:tcBorders>
              <w:bottom w:val="single" w:sz="4" w:space="0" w:color="auto"/>
            </w:tcBorders>
            <w:shd w:val="clear" w:color="auto" w:fill="auto"/>
            <w:vAlign w:val="bottom"/>
          </w:tcPr>
          <w:p w14:paraId="7EAE1AA7" w14:textId="3E41BF9E"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784172DF" w14:textId="4F49405E"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53</w:t>
            </w:r>
            <w:r w:rsidRPr="001B3096">
              <w:rPr>
                <w:rFonts w:cs="Cordia New"/>
                <w:color w:val="000000"/>
                <w:sz w:val="19"/>
                <w:szCs w:val="19"/>
              </w:rPr>
              <w:t>)</w:t>
            </w:r>
          </w:p>
        </w:tc>
        <w:tc>
          <w:tcPr>
            <w:tcW w:w="720" w:type="dxa"/>
            <w:tcBorders>
              <w:bottom w:val="single" w:sz="4" w:space="0" w:color="auto"/>
            </w:tcBorders>
            <w:shd w:val="clear" w:color="auto" w:fill="auto"/>
            <w:vAlign w:val="bottom"/>
          </w:tcPr>
          <w:p w14:paraId="01E0DF1C" w14:textId="08ABC96A"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2ADBDFA8" w14:textId="4A325BA7"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020097F" w14:textId="6AA1A27C"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78193954" w14:textId="0C393516"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7AB956CE" w14:textId="3285EE3B"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3441074" w14:textId="438D6E9C"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537F01B" w14:textId="5BDC7DA5"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5E031DF7" w14:textId="367A9CCC"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3C4C5F" w:rsidRPr="003C4C5F">
              <w:rPr>
                <w:rFonts w:cs="Cordia New"/>
                <w:color w:val="000000"/>
                <w:sz w:val="19"/>
                <w:szCs w:val="19"/>
              </w:rPr>
              <w:t>051</w:t>
            </w: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38A1649F" w14:textId="179AC15F"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29E0413" w14:textId="3CBBC8D7"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30F1E5A" w14:textId="33B2DBA8"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160C272F" w14:textId="25F69290"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B47EA4C" w14:textId="57DB5264"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0F4569A" w14:textId="2EF5B227"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78AB287C" w14:textId="43CE017E"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3C4C5F" w:rsidRPr="003C4C5F">
              <w:rPr>
                <w:rFonts w:cs="Cordia New"/>
                <w:color w:val="000000"/>
                <w:sz w:val="19"/>
                <w:szCs w:val="19"/>
              </w:rPr>
              <w:t>104</w:t>
            </w: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93D1561" w14:textId="3C792143"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76A1FA7" w14:textId="5E3344B6" w:rsidR="0083231F"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3C4C5F" w:rsidRPr="003C4C5F">
              <w:rPr>
                <w:rFonts w:cs="Cordia New"/>
                <w:color w:val="000000"/>
                <w:sz w:val="19"/>
                <w:szCs w:val="19"/>
              </w:rPr>
              <w:t>104</w:t>
            </w:r>
            <w:r w:rsidRPr="001B3096">
              <w:rPr>
                <w:rFonts w:cs="Cordia New"/>
                <w:color w:val="000000"/>
                <w:sz w:val="19"/>
                <w:szCs w:val="19"/>
              </w:rPr>
              <w:t>)</w:t>
            </w:r>
          </w:p>
        </w:tc>
      </w:tr>
      <w:tr w:rsidR="00DA504D" w:rsidRPr="001B3096" w14:paraId="2412E71D" w14:textId="77777777" w:rsidTr="00663886">
        <w:tc>
          <w:tcPr>
            <w:tcW w:w="1987" w:type="dxa"/>
            <w:shd w:val="clear" w:color="auto" w:fill="auto"/>
            <w:vAlign w:val="bottom"/>
          </w:tcPr>
          <w:p w14:paraId="7138BC57" w14:textId="77777777" w:rsidR="00663886" w:rsidRPr="001B3096" w:rsidRDefault="00663886" w:rsidP="004D5C70">
            <w:pPr>
              <w:ind w:right="-72" w:hanging="86"/>
              <w:rPr>
                <w:rFonts w:cs="Cordia New"/>
                <w:spacing w:val="-8"/>
                <w:sz w:val="19"/>
                <w:szCs w:val="19"/>
              </w:rPr>
            </w:pPr>
            <w:r w:rsidRPr="001B3096">
              <w:rPr>
                <w:rFonts w:cs="Cordia New"/>
                <w:b/>
                <w:bCs/>
                <w:sz w:val="19"/>
                <w:szCs w:val="19"/>
              </w:rPr>
              <w:t>Gross profit</w:t>
            </w:r>
          </w:p>
        </w:tc>
        <w:tc>
          <w:tcPr>
            <w:tcW w:w="720" w:type="dxa"/>
            <w:tcBorders>
              <w:top w:val="single" w:sz="4" w:space="0" w:color="auto"/>
              <w:bottom w:val="single" w:sz="4" w:space="0" w:color="auto"/>
            </w:tcBorders>
            <w:shd w:val="clear" w:color="auto" w:fill="auto"/>
            <w:vAlign w:val="bottom"/>
          </w:tcPr>
          <w:p w14:paraId="289E3A9C" w14:textId="1ABF9F33"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5802DF" w:rsidRPr="005802DF">
              <w:rPr>
                <w:rFonts w:cs="Cordia New"/>
                <w:color w:val="000000"/>
                <w:sz w:val="19"/>
                <w:szCs w:val="19"/>
              </w:rPr>
              <w:t>6</w:t>
            </w:r>
            <w:r w:rsidRPr="003C4C5F">
              <w:rPr>
                <w:rFonts w:cs="Cordia New"/>
                <w:color w:val="000000"/>
                <w:sz w:val="19"/>
                <w:szCs w:val="19"/>
              </w:rPr>
              <w:t>3</w:t>
            </w:r>
          </w:p>
        </w:tc>
        <w:tc>
          <w:tcPr>
            <w:tcW w:w="720" w:type="dxa"/>
            <w:tcBorders>
              <w:top w:val="single" w:sz="4" w:space="0" w:color="auto"/>
              <w:bottom w:val="single" w:sz="4" w:space="0" w:color="auto"/>
            </w:tcBorders>
            <w:shd w:val="clear" w:color="auto" w:fill="auto"/>
            <w:vAlign w:val="bottom"/>
          </w:tcPr>
          <w:p w14:paraId="593B46D1" w14:textId="5943FD15"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33</w:t>
            </w:r>
            <w:r w:rsidR="0076227F"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45</w:t>
            </w:r>
          </w:p>
        </w:tc>
        <w:tc>
          <w:tcPr>
            <w:tcW w:w="720" w:type="dxa"/>
            <w:tcBorders>
              <w:top w:val="single" w:sz="4" w:space="0" w:color="auto"/>
              <w:bottom w:val="single" w:sz="4" w:space="0" w:color="auto"/>
            </w:tcBorders>
            <w:shd w:val="clear" w:color="auto" w:fill="auto"/>
            <w:vAlign w:val="bottom"/>
          </w:tcPr>
          <w:p w14:paraId="52189917" w14:textId="6EF4366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76227F" w:rsidRPr="001B3096">
              <w:rPr>
                <w:rFonts w:cs="Cordia New"/>
                <w:color w:val="000000"/>
                <w:sz w:val="19"/>
                <w:szCs w:val="19"/>
              </w:rPr>
              <w:t>,</w:t>
            </w:r>
            <w:r w:rsidRPr="003C4C5F">
              <w:rPr>
                <w:rFonts w:cs="Cordia New"/>
                <w:color w:val="000000"/>
                <w:sz w:val="19"/>
                <w:szCs w:val="19"/>
              </w:rPr>
              <w:t>5</w:t>
            </w:r>
            <w:r w:rsidR="005802DF" w:rsidRPr="005802DF">
              <w:rPr>
                <w:rFonts w:cs="Cordia New"/>
                <w:color w:val="000000"/>
                <w:sz w:val="19"/>
                <w:szCs w:val="19"/>
              </w:rPr>
              <w:t>66</w:t>
            </w:r>
          </w:p>
        </w:tc>
        <w:tc>
          <w:tcPr>
            <w:tcW w:w="720" w:type="dxa"/>
            <w:tcBorders>
              <w:top w:val="single" w:sz="4" w:space="0" w:color="auto"/>
              <w:bottom w:val="single" w:sz="4" w:space="0" w:color="auto"/>
              <w:right w:val="dotted" w:sz="4" w:space="0" w:color="auto"/>
            </w:tcBorders>
            <w:shd w:val="clear" w:color="auto" w:fill="auto"/>
            <w:vAlign w:val="bottom"/>
          </w:tcPr>
          <w:p w14:paraId="14B5E70B" w14:textId="5F4B8337"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w:t>
            </w:r>
            <w:r w:rsidR="005802DF" w:rsidRPr="005802DF">
              <w:rPr>
                <w:rFonts w:cs="Cordia New"/>
                <w:color w:val="000000"/>
                <w:sz w:val="19"/>
                <w:szCs w:val="19"/>
              </w:rPr>
              <w:t>7</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16D42C0" w14:textId="6E639C3B"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r w:rsidR="0076227F"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96</w:t>
            </w:r>
          </w:p>
        </w:tc>
        <w:tc>
          <w:tcPr>
            <w:tcW w:w="720" w:type="dxa"/>
            <w:tcBorders>
              <w:top w:val="single" w:sz="4" w:space="0" w:color="auto"/>
              <w:left w:val="dotted" w:sz="4" w:space="0" w:color="auto"/>
              <w:bottom w:val="single" w:sz="4" w:space="0" w:color="auto"/>
            </w:tcBorders>
            <w:shd w:val="clear" w:color="auto" w:fill="auto"/>
            <w:vAlign w:val="bottom"/>
          </w:tcPr>
          <w:p w14:paraId="77A68A9A" w14:textId="426215B2"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4B202164" w14:textId="4A40374F"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9</w:t>
            </w:r>
            <w:r w:rsidR="003C4C5F" w:rsidRPr="003C4C5F">
              <w:rPr>
                <w:rFonts w:cs="Cordia New"/>
                <w:color w:val="000000"/>
                <w:sz w:val="19"/>
                <w:szCs w:val="19"/>
              </w:rPr>
              <w:t>01</w:t>
            </w:r>
          </w:p>
        </w:tc>
        <w:tc>
          <w:tcPr>
            <w:tcW w:w="720" w:type="dxa"/>
            <w:tcBorders>
              <w:top w:val="single" w:sz="4" w:space="0" w:color="auto"/>
              <w:bottom w:val="single" w:sz="4" w:space="0" w:color="auto"/>
            </w:tcBorders>
            <w:shd w:val="clear" w:color="auto" w:fill="auto"/>
            <w:vAlign w:val="bottom"/>
          </w:tcPr>
          <w:p w14:paraId="2AADE574" w14:textId="5CE25879"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6C484ABC" w14:textId="41BC2F7E"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2C6805F5" w14:textId="68179A82"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76227F" w:rsidRPr="001B3096">
              <w:rPr>
                <w:rFonts w:cs="Cordia New"/>
                <w:color w:val="000000"/>
                <w:sz w:val="19"/>
                <w:szCs w:val="19"/>
              </w:rPr>
              <w:t>,</w:t>
            </w:r>
            <w:r w:rsidRPr="003C4C5F">
              <w:rPr>
                <w:rFonts w:cs="Cordia New"/>
                <w:color w:val="000000"/>
                <w:sz w:val="19"/>
                <w:szCs w:val="19"/>
              </w:rPr>
              <w:t>12</w:t>
            </w:r>
            <w:r w:rsidR="005802DF" w:rsidRPr="005802DF">
              <w:rPr>
                <w:rFonts w:cs="Cordia New"/>
                <w:color w:val="000000"/>
                <w:sz w:val="19"/>
                <w:szCs w:val="19"/>
              </w:rPr>
              <w:t>8</w:t>
            </w:r>
          </w:p>
        </w:tc>
        <w:tc>
          <w:tcPr>
            <w:tcW w:w="720" w:type="dxa"/>
            <w:tcBorders>
              <w:top w:val="single" w:sz="4" w:space="0" w:color="auto"/>
              <w:left w:val="dotted" w:sz="4" w:space="0" w:color="auto"/>
              <w:bottom w:val="single" w:sz="4" w:space="0" w:color="auto"/>
            </w:tcBorders>
            <w:shd w:val="clear" w:color="auto" w:fill="auto"/>
            <w:vAlign w:val="bottom"/>
          </w:tcPr>
          <w:p w14:paraId="2DB964FE" w14:textId="0E6F04EC"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52</w:t>
            </w:r>
            <w:r w:rsidR="005802DF" w:rsidRPr="005802DF">
              <w:rPr>
                <w:rFonts w:cs="Cordia New"/>
                <w:color w:val="000000"/>
                <w:sz w:val="19"/>
                <w:szCs w:val="19"/>
              </w:rPr>
              <w:t>6</w:t>
            </w:r>
          </w:p>
        </w:tc>
        <w:tc>
          <w:tcPr>
            <w:tcW w:w="720" w:type="dxa"/>
            <w:tcBorders>
              <w:top w:val="single" w:sz="4" w:space="0" w:color="auto"/>
              <w:bottom w:val="single" w:sz="4" w:space="0" w:color="auto"/>
            </w:tcBorders>
            <w:shd w:val="clear" w:color="auto" w:fill="auto"/>
            <w:vAlign w:val="bottom"/>
          </w:tcPr>
          <w:p w14:paraId="3C6427B6" w14:textId="5819EAD2"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695436E0" w14:textId="5C3C936C"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20</w:t>
            </w:r>
            <w:r w:rsidR="005802DF" w:rsidRPr="005802DF">
              <w:rPr>
                <w:rFonts w:cs="Cordia New"/>
                <w:color w:val="000000"/>
                <w:sz w:val="19"/>
                <w:szCs w:val="19"/>
              </w:rPr>
              <w:t>9</w:t>
            </w:r>
          </w:p>
        </w:tc>
        <w:tc>
          <w:tcPr>
            <w:tcW w:w="720" w:type="dxa"/>
            <w:tcBorders>
              <w:top w:val="single" w:sz="4" w:space="0" w:color="auto"/>
              <w:bottom w:val="single" w:sz="4" w:space="0" w:color="auto"/>
              <w:right w:val="dotted" w:sz="4" w:space="0" w:color="auto"/>
            </w:tcBorders>
            <w:shd w:val="clear" w:color="auto" w:fill="auto"/>
            <w:vAlign w:val="bottom"/>
          </w:tcPr>
          <w:p w14:paraId="5ECA0D55" w14:textId="66404E00"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6</w:t>
            </w:r>
            <w:r w:rsidRPr="003C4C5F">
              <w:rPr>
                <w:rFonts w:cs="Cordia New"/>
                <w:color w:val="000000"/>
                <w:sz w:val="19"/>
                <w:szCs w:val="19"/>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86E6D8B" w14:textId="4FC7CC01"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76227F" w:rsidRPr="001B3096">
              <w:rPr>
                <w:rFonts w:cs="Cordia New"/>
                <w:color w:val="000000"/>
                <w:sz w:val="19"/>
                <w:szCs w:val="19"/>
              </w:rPr>
              <w:t>,</w:t>
            </w:r>
            <w:r w:rsidRPr="003C4C5F">
              <w:rPr>
                <w:rFonts w:cs="Cordia New"/>
                <w:color w:val="000000"/>
                <w:sz w:val="19"/>
                <w:szCs w:val="19"/>
              </w:rPr>
              <w:t>025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F6D240C" w14:textId="37A498EA"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690C9CD3" w14:textId="181BF724"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43</w:t>
            </w:r>
            <w:r w:rsidR="0076227F" w:rsidRPr="001B3096">
              <w:rPr>
                <w:rFonts w:cs="Cordia New"/>
                <w:color w:val="000000"/>
                <w:sz w:val="19"/>
                <w:szCs w:val="19"/>
              </w:rPr>
              <w:t>,</w:t>
            </w:r>
            <w:r w:rsidR="005802DF" w:rsidRPr="005802DF">
              <w:rPr>
                <w:rFonts w:cs="Cordia New"/>
                <w:color w:val="000000"/>
                <w:sz w:val="19"/>
                <w:szCs w:val="19"/>
              </w:rPr>
              <w:t>978</w:t>
            </w:r>
          </w:p>
        </w:tc>
        <w:tc>
          <w:tcPr>
            <w:tcW w:w="720" w:type="dxa"/>
            <w:tcBorders>
              <w:top w:val="single" w:sz="4" w:space="0" w:color="auto"/>
              <w:bottom w:val="single" w:sz="4" w:space="0" w:color="auto"/>
            </w:tcBorders>
            <w:shd w:val="clear" w:color="auto" w:fill="auto"/>
            <w:vAlign w:val="bottom"/>
          </w:tcPr>
          <w:p w14:paraId="23E93AE6" w14:textId="207BE0D4"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12</w:t>
            </w:r>
          </w:p>
        </w:tc>
        <w:tc>
          <w:tcPr>
            <w:tcW w:w="720" w:type="dxa"/>
            <w:tcBorders>
              <w:top w:val="single" w:sz="4" w:space="0" w:color="auto"/>
              <w:bottom w:val="single" w:sz="4" w:space="0" w:color="auto"/>
            </w:tcBorders>
            <w:shd w:val="clear" w:color="auto" w:fill="auto"/>
            <w:vAlign w:val="bottom"/>
          </w:tcPr>
          <w:p w14:paraId="458540C7" w14:textId="5D9F4708"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43</w:t>
            </w:r>
            <w:r w:rsidR="0076227F" w:rsidRPr="001B3096">
              <w:rPr>
                <w:rFonts w:cs="Cordia New"/>
                <w:color w:val="000000"/>
                <w:sz w:val="19"/>
                <w:szCs w:val="19"/>
              </w:rPr>
              <w:t>,</w:t>
            </w:r>
            <w:r w:rsidR="005802DF" w:rsidRPr="005802DF">
              <w:rPr>
                <w:rFonts w:cs="Cordia New"/>
                <w:color w:val="000000"/>
                <w:sz w:val="19"/>
                <w:szCs w:val="19"/>
              </w:rPr>
              <w:t>99</w:t>
            </w:r>
            <w:r w:rsidRPr="003C4C5F">
              <w:rPr>
                <w:rFonts w:cs="Cordia New"/>
                <w:color w:val="000000"/>
                <w:sz w:val="19"/>
                <w:szCs w:val="19"/>
              </w:rPr>
              <w:t>0</w:t>
            </w:r>
          </w:p>
        </w:tc>
      </w:tr>
      <w:tr w:rsidR="00DA504D" w:rsidRPr="001B3096" w14:paraId="263BDE1C" w14:textId="77777777" w:rsidTr="00663886">
        <w:tc>
          <w:tcPr>
            <w:tcW w:w="1987" w:type="dxa"/>
            <w:shd w:val="clear" w:color="auto" w:fill="auto"/>
            <w:vAlign w:val="bottom"/>
          </w:tcPr>
          <w:p w14:paraId="04390EB1" w14:textId="77777777" w:rsidR="00663886" w:rsidRPr="001B3096" w:rsidRDefault="00663886" w:rsidP="004D5C70">
            <w:pPr>
              <w:ind w:right="-72" w:hanging="86"/>
              <w:rPr>
                <w:rFonts w:cs="Cordia New"/>
                <w:b/>
                <w:bCs/>
                <w:sz w:val="19"/>
                <w:szCs w:val="19"/>
              </w:rPr>
            </w:pPr>
            <w:r w:rsidRPr="001B3096">
              <w:rPr>
                <w:rFonts w:cs="Cordia New"/>
                <w:b/>
                <w:bCs/>
                <w:spacing w:val="-2"/>
                <w:sz w:val="19"/>
                <w:szCs w:val="19"/>
              </w:rPr>
              <w:t>Gross profit margin</w:t>
            </w:r>
            <w:r w:rsidRPr="001B3096">
              <w:rPr>
                <w:rFonts w:cs="Cordia New"/>
                <w:b/>
                <w:bCs/>
                <w:spacing w:val="-2"/>
                <w:sz w:val="19"/>
                <w:szCs w:val="19"/>
                <w:cs/>
              </w:rPr>
              <w:t xml:space="preserve"> (%)</w:t>
            </w:r>
          </w:p>
        </w:tc>
        <w:tc>
          <w:tcPr>
            <w:tcW w:w="720" w:type="dxa"/>
            <w:tcBorders>
              <w:top w:val="single" w:sz="4" w:space="0" w:color="auto"/>
            </w:tcBorders>
            <w:shd w:val="clear" w:color="auto" w:fill="auto"/>
            <w:vAlign w:val="bottom"/>
          </w:tcPr>
          <w:p w14:paraId="1BF556E6" w14:textId="5F24D85E"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5802DF" w:rsidRPr="005802DF">
              <w:rPr>
                <w:rFonts w:cs="Cordia New"/>
                <w:color w:val="000000"/>
                <w:sz w:val="19"/>
                <w:szCs w:val="19"/>
              </w:rPr>
              <w:t>8</w:t>
            </w:r>
            <w:r w:rsidR="0076227F" w:rsidRPr="001B3096">
              <w:rPr>
                <w:rFonts w:cs="Cordia New"/>
                <w:color w:val="000000"/>
                <w:sz w:val="19"/>
                <w:szCs w:val="19"/>
              </w:rPr>
              <w:t>%</w:t>
            </w:r>
          </w:p>
        </w:tc>
        <w:tc>
          <w:tcPr>
            <w:tcW w:w="720" w:type="dxa"/>
            <w:tcBorders>
              <w:top w:val="single" w:sz="4" w:space="0" w:color="auto"/>
            </w:tcBorders>
            <w:shd w:val="clear" w:color="auto" w:fill="auto"/>
            <w:vAlign w:val="bottom"/>
          </w:tcPr>
          <w:p w14:paraId="2E136AAE" w14:textId="0E873242"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42</w:t>
            </w:r>
            <w:r w:rsidR="0076227F" w:rsidRPr="001B3096">
              <w:rPr>
                <w:rFonts w:cs="Cordia New"/>
                <w:color w:val="000000"/>
                <w:sz w:val="19"/>
                <w:szCs w:val="19"/>
              </w:rPr>
              <w:t>%</w:t>
            </w:r>
          </w:p>
        </w:tc>
        <w:tc>
          <w:tcPr>
            <w:tcW w:w="720" w:type="dxa"/>
            <w:tcBorders>
              <w:top w:val="single" w:sz="4" w:space="0" w:color="auto"/>
            </w:tcBorders>
            <w:shd w:val="clear" w:color="auto" w:fill="auto"/>
            <w:vAlign w:val="bottom"/>
          </w:tcPr>
          <w:p w14:paraId="39F066BC" w14:textId="558D9120"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5</w:t>
            </w:r>
            <w:r w:rsidR="0076227F"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56A205C0" w14:textId="72164469"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w:t>
            </w:r>
            <w:r w:rsidR="0076227F"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20C36D38" w14:textId="1F2550C4"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w:t>
            </w:r>
            <w:r w:rsidR="005802DF" w:rsidRPr="005802DF">
              <w:rPr>
                <w:rFonts w:cs="Cordia New"/>
                <w:color w:val="000000"/>
                <w:sz w:val="19"/>
                <w:szCs w:val="19"/>
              </w:rPr>
              <w:t>7</w:t>
            </w:r>
            <w:r w:rsidR="0076227F"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0441C85A" w14:textId="7D6B02E0"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6AAFD15A" w14:textId="5C03DF3C" w:rsidR="00663886" w:rsidRPr="001B3096" w:rsidRDefault="00160FC6" w:rsidP="00160FC6">
            <w:pPr>
              <w:tabs>
                <w:tab w:val="right" w:pos="521"/>
              </w:tabs>
              <w:ind w:right="-72"/>
              <w:jc w:val="both"/>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15</w:t>
            </w:r>
            <w:r w:rsidR="0076227F" w:rsidRPr="001B3096">
              <w:rPr>
                <w:rFonts w:cs="Cordia New"/>
                <w:color w:val="000000"/>
                <w:sz w:val="19"/>
                <w:szCs w:val="19"/>
              </w:rPr>
              <w:t>%</w:t>
            </w:r>
          </w:p>
        </w:tc>
        <w:tc>
          <w:tcPr>
            <w:tcW w:w="720" w:type="dxa"/>
            <w:tcBorders>
              <w:top w:val="single" w:sz="4" w:space="0" w:color="auto"/>
            </w:tcBorders>
            <w:shd w:val="clear" w:color="auto" w:fill="auto"/>
            <w:vAlign w:val="bottom"/>
          </w:tcPr>
          <w:p w14:paraId="75FF4D6C" w14:textId="2B079843"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5E4A1F5E" w14:textId="1F4EFD3A"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5CA25228" w14:textId="4FA1C8EB"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5802DF" w:rsidRPr="005802DF">
              <w:rPr>
                <w:rFonts w:cs="Cordia New"/>
                <w:color w:val="000000"/>
                <w:sz w:val="19"/>
                <w:szCs w:val="19"/>
              </w:rPr>
              <w:t>6</w:t>
            </w:r>
            <w:r w:rsidR="0076227F"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5A36AFC8" w14:textId="4C3DC41C"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5802DF" w:rsidRPr="005802DF">
              <w:rPr>
                <w:rFonts w:cs="Cordia New"/>
                <w:color w:val="000000"/>
                <w:sz w:val="19"/>
                <w:szCs w:val="19"/>
              </w:rPr>
              <w:t>6</w:t>
            </w:r>
            <w:r w:rsidR="003C4C5F" w:rsidRPr="003C4C5F">
              <w:rPr>
                <w:rFonts w:cs="Cordia New"/>
                <w:color w:val="000000"/>
                <w:sz w:val="19"/>
                <w:szCs w:val="19"/>
              </w:rPr>
              <w:t>2</w:t>
            </w:r>
            <w:r w:rsidR="0076227F" w:rsidRPr="001B3096">
              <w:rPr>
                <w:rFonts w:cs="Cordia New"/>
                <w:color w:val="000000"/>
                <w:sz w:val="19"/>
                <w:szCs w:val="19"/>
              </w:rPr>
              <w:t>%</w:t>
            </w:r>
          </w:p>
        </w:tc>
        <w:tc>
          <w:tcPr>
            <w:tcW w:w="720" w:type="dxa"/>
            <w:tcBorders>
              <w:top w:val="single" w:sz="4" w:space="0" w:color="auto"/>
            </w:tcBorders>
            <w:shd w:val="clear" w:color="auto" w:fill="auto"/>
            <w:vAlign w:val="bottom"/>
          </w:tcPr>
          <w:p w14:paraId="7F027108" w14:textId="7F65572A"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1BB736E5" w14:textId="0DFDFAD4"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50</w:t>
            </w:r>
            <w:r w:rsidR="0076227F"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5EC1B3C0" w14:textId="2933F088" w:rsidR="00663886" w:rsidRPr="001B3096" w:rsidRDefault="00160FC6" w:rsidP="00160FC6">
            <w:pPr>
              <w:tabs>
                <w:tab w:val="right" w:pos="521"/>
              </w:tabs>
              <w:ind w:right="-72"/>
              <w:jc w:val="both"/>
              <w:rPr>
                <w:rFonts w:cs="Cordia New"/>
                <w:sz w:val="19"/>
                <w:szCs w:val="19"/>
              </w:rPr>
            </w:pPr>
            <w:r w:rsidRPr="001B3096">
              <w:rPr>
                <w:rFonts w:cs="Cordia New"/>
                <w:color w:val="000000"/>
                <w:sz w:val="19"/>
                <w:szCs w:val="19"/>
                <w:cs/>
              </w:rPr>
              <w:tab/>
            </w:r>
            <w:r w:rsidR="003C4C5F" w:rsidRPr="003C4C5F">
              <w:rPr>
                <w:rFonts w:cs="Cordia New"/>
                <w:color w:val="000000"/>
                <w:sz w:val="19"/>
                <w:szCs w:val="19"/>
              </w:rPr>
              <w:t>3</w:t>
            </w:r>
            <w:r w:rsidR="005802DF" w:rsidRPr="005802DF">
              <w:rPr>
                <w:rFonts w:cs="Cordia New"/>
                <w:color w:val="000000"/>
                <w:sz w:val="19"/>
                <w:szCs w:val="19"/>
              </w:rPr>
              <w:t>6</w:t>
            </w:r>
            <w:r w:rsidR="0076227F"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4819AE4E" w14:textId="0719B5B3" w:rsidR="00663886" w:rsidRPr="001B3096" w:rsidRDefault="00160FC6" w:rsidP="00160FC6">
            <w:pPr>
              <w:tabs>
                <w:tab w:val="right" w:pos="521"/>
              </w:tabs>
              <w:ind w:right="-72"/>
              <w:jc w:val="both"/>
              <w:rPr>
                <w:rFonts w:cs="Cordia New"/>
                <w:sz w:val="19"/>
                <w:szCs w:val="19"/>
              </w:rPr>
            </w:pPr>
            <w:r w:rsidRPr="001B3096">
              <w:rPr>
                <w:rFonts w:cs="Cordia New"/>
                <w:color w:val="000000"/>
                <w:sz w:val="19"/>
                <w:szCs w:val="19"/>
                <w:cs/>
              </w:rPr>
              <w:tab/>
            </w:r>
            <w:r w:rsidR="005802DF" w:rsidRPr="005802DF">
              <w:rPr>
                <w:rFonts w:cs="Cordia New"/>
                <w:color w:val="000000"/>
                <w:sz w:val="19"/>
                <w:szCs w:val="19"/>
              </w:rPr>
              <w:t>8</w:t>
            </w:r>
            <w:r w:rsidR="0076227F"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1C40D336" w14:textId="7487965F" w:rsidR="00663886" w:rsidRPr="001B3096" w:rsidRDefault="0076227F"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7DF36F2B" w14:textId="7CD52217"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23</w:t>
            </w:r>
            <w:r w:rsidR="0076227F" w:rsidRPr="001B3096">
              <w:rPr>
                <w:rFonts w:cs="Cordia New"/>
                <w:color w:val="000000"/>
                <w:sz w:val="19"/>
                <w:szCs w:val="19"/>
              </w:rPr>
              <w:t>%</w:t>
            </w:r>
          </w:p>
        </w:tc>
        <w:tc>
          <w:tcPr>
            <w:tcW w:w="720" w:type="dxa"/>
            <w:tcBorders>
              <w:top w:val="single" w:sz="4" w:space="0" w:color="auto"/>
            </w:tcBorders>
            <w:shd w:val="clear" w:color="auto" w:fill="auto"/>
            <w:vAlign w:val="bottom"/>
          </w:tcPr>
          <w:p w14:paraId="7EFCB96E" w14:textId="1789C165" w:rsidR="00663886" w:rsidRPr="001B3096" w:rsidRDefault="00663886" w:rsidP="00160FC6">
            <w:pPr>
              <w:tabs>
                <w:tab w:val="right" w:pos="516"/>
              </w:tabs>
              <w:ind w:right="-72"/>
              <w:jc w:val="both"/>
              <w:outlineLvl w:val="0"/>
              <w:rPr>
                <w:rFonts w:cs="Cordia New"/>
                <w:sz w:val="19"/>
                <w:szCs w:val="19"/>
              </w:rPr>
            </w:pPr>
          </w:p>
        </w:tc>
        <w:tc>
          <w:tcPr>
            <w:tcW w:w="720" w:type="dxa"/>
            <w:tcBorders>
              <w:top w:val="single" w:sz="4" w:space="0" w:color="auto"/>
            </w:tcBorders>
            <w:shd w:val="clear" w:color="auto" w:fill="auto"/>
            <w:vAlign w:val="bottom"/>
          </w:tcPr>
          <w:p w14:paraId="4062B80F" w14:textId="47C6DA2F"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24</w:t>
            </w:r>
            <w:r w:rsidR="0076227F" w:rsidRPr="001B3096">
              <w:rPr>
                <w:rFonts w:cs="Cordia New"/>
                <w:color w:val="000000"/>
                <w:sz w:val="19"/>
                <w:szCs w:val="19"/>
              </w:rPr>
              <w:t>%</w:t>
            </w:r>
          </w:p>
        </w:tc>
      </w:tr>
      <w:tr w:rsidR="00DA504D" w:rsidRPr="001B3096" w14:paraId="15854A54" w14:textId="77777777" w:rsidTr="00663886">
        <w:tc>
          <w:tcPr>
            <w:tcW w:w="1987" w:type="dxa"/>
            <w:shd w:val="clear" w:color="auto" w:fill="auto"/>
            <w:vAlign w:val="bottom"/>
          </w:tcPr>
          <w:p w14:paraId="61C496A9" w14:textId="77777777" w:rsidR="00663886" w:rsidRPr="001B3096" w:rsidRDefault="00663886" w:rsidP="004D5C70">
            <w:pPr>
              <w:ind w:right="-72" w:hanging="86"/>
              <w:rPr>
                <w:rFonts w:cs="Cordia New"/>
                <w:b/>
                <w:bCs/>
                <w:spacing w:val="-2"/>
                <w:sz w:val="19"/>
                <w:szCs w:val="19"/>
              </w:rPr>
            </w:pPr>
            <w:r w:rsidRPr="001B3096">
              <w:rPr>
                <w:rFonts w:cs="Cordia New"/>
                <w:sz w:val="19"/>
                <w:szCs w:val="19"/>
              </w:rPr>
              <w:t>Share of profit (loss) from associates and joint ventures</w:t>
            </w:r>
          </w:p>
        </w:tc>
        <w:tc>
          <w:tcPr>
            <w:tcW w:w="720" w:type="dxa"/>
            <w:shd w:val="clear" w:color="auto" w:fill="auto"/>
            <w:vAlign w:val="bottom"/>
          </w:tcPr>
          <w:p w14:paraId="4DD4BDF7" w14:textId="0162BE47"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5888E22" w14:textId="2582F1AF"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p>
        </w:tc>
        <w:tc>
          <w:tcPr>
            <w:tcW w:w="720" w:type="dxa"/>
            <w:shd w:val="clear" w:color="auto" w:fill="auto"/>
            <w:vAlign w:val="bottom"/>
          </w:tcPr>
          <w:p w14:paraId="12C1B3A7" w14:textId="32D46014"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p>
        </w:tc>
        <w:tc>
          <w:tcPr>
            <w:tcW w:w="720" w:type="dxa"/>
            <w:tcBorders>
              <w:right w:val="dotted" w:sz="4" w:space="0" w:color="auto"/>
            </w:tcBorders>
            <w:shd w:val="clear" w:color="auto" w:fill="auto"/>
            <w:vAlign w:val="bottom"/>
          </w:tcPr>
          <w:p w14:paraId="2C15C68A" w14:textId="7163582F"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r w:rsidR="005410F8" w:rsidRPr="001B3096">
              <w:rPr>
                <w:rFonts w:cs="Cordia New"/>
                <w:color w:val="000000"/>
                <w:sz w:val="19"/>
                <w:szCs w:val="19"/>
              </w:rPr>
              <w:t>,</w:t>
            </w:r>
            <w:r w:rsidR="005802DF" w:rsidRPr="005802DF">
              <w:rPr>
                <w:rFonts w:cs="Cordia New"/>
                <w:color w:val="000000"/>
                <w:sz w:val="19"/>
                <w:szCs w:val="19"/>
              </w:rPr>
              <w:t>8</w:t>
            </w:r>
            <w:r w:rsidRPr="003C4C5F">
              <w:rPr>
                <w:rFonts w:cs="Cordia New"/>
                <w:color w:val="000000"/>
                <w:sz w:val="19"/>
                <w:szCs w:val="19"/>
              </w:rPr>
              <w:t>31</w:t>
            </w:r>
          </w:p>
        </w:tc>
        <w:tc>
          <w:tcPr>
            <w:tcW w:w="720" w:type="dxa"/>
            <w:tcBorders>
              <w:left w:val="dotted" w:sz="4" w:space="0" w:color="auto"/>
              <w:right w:val="dotted" w:sz="4" w:space="0" w:color="auto"/>
            </w:tcBorders>
            <w:shd w:val="clear" w:color="auto" w:fill="auto"/>
            <w:vAlign w:val="bottom"/>
          </w:tcPr>
          <w:p w14:paraId="5A6E70CD" w14:textId="0CB043C0"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59EA4C0D" w14:textId="3431E72D"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410F8" w:rsidRPr="001B3096">
              <w:rPr>
                <w:rFonts w:cs="Cordia New"/>
                <w:color w:val="000000"/>
                <w:sz w:val="19"/>
                <w:szCs w:val="19"/>
              </w:rPr>
              <w:t>,</w:t>
            </w:r>
            <w:r w:rsidRPr="003C4C5F">
              <w:rPr>
                <w:rFonts w:cs="Cordia New"/>
                <w:color w:val="000000"/>
                <w:sz w:val="19"/>
                <w:szCs w:val="19"/>
              </w:rPr>
              <w:t>005</w:t>
            </w:r>
          </w:p>
        </w:tc>
        <w:tc>
          <w:tcPr>
            <w:tcW w:w="720" w:type="dxa"/>
            <w:shd w:val="clear" w:color="auto" w:fill="auto"/>
            <w:vAlign w:val="bottom"/>
          </w:tcPr>
          <w:p w14:paraId="0C7477ED" w14:textId="1BCCBAC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14</w:t>
            </w:r>
            <w:r w:rsidR="005802DF" w:rsidRPr="005802DF">
              <w:rPr>
                <w:rFonts w:cs="Cordia New"/>
                <w:color w:val="000000"/>
                <w:sz w:val="19"/>
                <w:szCs w:val="19"/>
              </w:rPr>
              <w:t>9</w:t>
            </w:r>
          </w:p>
        </w:tc>
        <w:tc>
          <w:tcPr>
            <w:tcW w:w="720" w:type="dxa"/>
            <w:shd w:val="clear" w:color="auto" w:fill="auto"/>
            <w:vAlign w:val="bottom"/>
          </w:tcPr>
          <w:p w14:paraId="6B297378" w14:textId="2AC2C73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44</w:t>
            </w:r>
          </w:p>
        </w:tc>
        <w:tc>
          <w:tcPr>
            <w:tcW w:w="720" w:type="dxa"/>
            <w:shd w:val="clear" w:color="auto" w:fill="auto"/>
            <w:vAlign w:val="bottom"/>
          </w:tcPr>
          <w:p w14:paraId="303FC186" w14:textId="25893114"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5410F8" w:rsidRPr="001B3096">
              <w:rPr>
                <w:rFonts w:cs="Cordia New"/>
                <w:color w:val="000000"/>
                <w:sz w:val="19"/>
                <w:szCs w:val="19"/>
              </w:rPr>
              <w:t>,</w:t>
            </w:r>
            <w:r w:rsidRPr="003C4C5F">
              <w:rPr>
                <w:rFonts w:cs="Cordia New"/>
                <w:color w:val="000000"/>
                <w:sz w:val="19"/>
                <w:szCs w:val="19"/>
              </w:rPr>
              <w:t>00</w:t>
            </w:r>
            <w:r w:rsidR="005802DF" w:rsidRPr="005802DF">
              <w:rPr>
                <w:rFonts w:cs="Cordia New"/>
                <w:color w:val="000000"/>
                <w:sz w:val="19"/>
                <w:szCs w:val="19"/>
              </w:rPr>
              <w:t>6</w:t>
            </w:r>
          </w:p>
        </w:tc>
        <w:tc>
          <w:tcPr>
            <w:tcW w:w="720" w:type="dxa"/>
            <w:tcBorders>
              <w:right w:val="dotted" w:sz="4" w:space="0" w:color="auto"/>
            </w:tcBorders>
            <w:shd w:val="clear" w:color="auto" w:fill="auto"/>
            <w:vAlign w:val="bottom"/>
          </w:tcPr>
          <w:p w14:paraId="18F00022" w14:textId="575FC3C5"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4A41D2A5" w14:textId="0D12AD58"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5A3AE9EB" w14:textId="7197DF52"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3</w:t>
            </w:r>
          </w:p>
        </w:tc>
        <w:tc>
          <w:tcPr>
            <w:tcW w:w="720" w:type="dxa"/>
            <w:shd w:val="clear" w:color="auto" w:fill="auto"/>
            <w:vAlign w:val="bottom"/>
          </w:tcPr>
          <w:p w14:paraId="212CBE61" w14:textId="1A030796"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005802DF" w:rsidRPr="005802DF">
              <w:rPr>
                <w:rFonts w:cs="Cordia New"/>
                <w:color w:val="000000"/>
                <w:sz w:val="19"/>
                <w:szCs w:val="19"/>
              </w:rPr>
              <w:t>9</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4C905931" w14:textId="086D5B6A"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8BA915A" w14:textId="14FB8830"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14</w:t>
            </w:r>
            <w:r w:rsidR="005802DF" w:rsidRPr="005802DF">
              <w:rPr>
                <w:rFonts w:cs="Cordia New"/>
                <w:color w:val="000000"/>
                <w:sz w:val="19"/>
                <w:szCs w:val="19"/>
              </w:rPr>
              <w:t>9</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086720C3" w14:textId="1811C87D"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77607E00" w14:textId="08EE3848"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5410F8" w:rsidRPr="001B3096">
              <w:rPr>
                <w:rFonts w:cs="Cordia New"/>
                <w:color w:val="000000"/>
                <w:sz w:val="19"/>
                <w:szCs w:val="19"/>
              </w:rPr>
              <w:t>,</w:t>
            </w:r>
            <w:r w:rsidRPr="005802DF">
              <w:rPr>
                <w:rFonts w:cs="Cordia New"/>
                <w:color w:val="000000"/>
                <w:sz w:val="19"/>
                <w:szCs w:val="19"/>
              </w:rPr>
              <w:t>9</w:t>
            </w:r>
            <w:r w:rsidR="003C4C5F" w:rsidRPr="003C4C5F">
              <w:rPr>
                <w:rFonts w:cs="Cordia New"/>
                <w:color w:val="000000"/>
                <w:sz w:val="19"/>
                <w:szCs w:val="19"/>
              </w:rPr>
              <w:t>30</w:t>
            </w:r>
          </w:p>
        </w:tc>
        <w:tc>
          <w:tcPr>
            <w:tcW w:w="720" w:type="dxa"/>
            <w:shd w:val="clear" w:color="auto" w:fill="auto"/>
            <w:vAlign w:val="bottom"/>
          </w:tcPr>
          <w:p w14:paraId="4BCEC9CC" w14:textId="3FE12460"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5720846E" w14:textId="1A11E44A"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5410F8" w:rsidRPr="001B3096">
              <w:rPr>
                <w:rFonts w:cs="Cordia New"/>
                <w:color w:val="000000"/>
                <w:sz w:val="19"/>
                <w:szCs w:val="19"/>
              </w:rPr>
              <w:t>,</w:t>
            </w:r>
            <w:r w:rsidRPr="005802DF">
              <w:rPr>
                <w:rFonts w:cs="Cordia New"/>
                <w:color w:val="000000"/>
                <w:sz w:val="19"/>
                <w:szCs w:val="19"/>
              </w:rPr>
              <w:t>9</w:t>
            </w:r>
            <w:r w:rsidR="003C4C5F" w:rsidRPr="003C4C5F">
              <w:rPr>
                <w:rFonts w:cs="Cordia New"/>
                <w:color w:val="000000"/>
                <w:sz w:val="19"/>
                <w:szCs w:val="19"/>
              </w:rPr>
              <w:t>30</w:t>
            </w:r>
          </w:p>
        </w:tc>
      </w:tr>
      <w:tr w:rsidR="00DA504D" w:rsidRPr="001B3096" w14:paraId="43B66565" w14:textId="77777777" w:rsidTr="00663886">
        <w:tc>
          <w:tcPr>
            <w:tcW w:w="1987" w:type="dxa"/>
            <w:shd w:val="clear" w:color="auto" w:fill="auto"/>
            <w:vAlign w:val="bottom"/>
          </w:tcPr>
          <w:p w14:paraId="35812E3D" w14:textId="77777777" w:rsidR="00663886" w:rsidRPr="001B3096" w:rsidRDefault="00663886" w:rsidP="004D5C70">
            <w:pPr>
              <w:ind w:right="-72" w:hanging="86"/>
              <w:rPr>
                <w:rFonts w:cs="Cordia New"/>
                <w:sz w:val="19"/>
                <w:szCs w:val="19"/>
              </w:rPr>
            </w:pPr>
            <w:r w:rsidRPr="001B3096">
              <w:rPr>
                <w:rFonts w:cs="Cordia New"/>
                <w:sz w:val="19"/>
                <w:szCs w:val="19"/>
              </w:rPr>
              <w:t>Selling expenses</w:t>
            </w:r>
          </w:p>
        </w:tc>
        <w:tc>
          <w:tcPr>
            <w:tcW w:w="720" w:type="dxa"/>
            <w:shd w:val="clear" w:color="auto" w:fill="auto"/>
            <w:vAlign w:val="bottom"/>
          </w:tcPr>
          <w:p w14:paraId="37D7BD11" w14:textId="08435BCE"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6</w:t>
            </w:r>
            <w:r w:rsidR="003C4C5F" w:rsidRPr="003C4C5F">
              <w:rPr>
                <w:rFonts w:cs="Cordia New"/>
                <w:color w:val="000000"/>
                <w:sz w:val="19"/>
                <w:szCs w:val="19"/>
              </w:rPr>
              <w:t>5</w:t>
            </w:r>
            <w:r w:rsidRPr="001B3096">
              <w:rPr>
                <w:rFonts w:cs="Cordia New"/>
                <w:color w:val="000000"/>
                <w:sz w:val="19"/>
                <w:szCs w:val="19"/>
              </w:rPr>
              <w:t>)</w:t>
            </w:r>
          </w:p>
        </w:tc>
        <w:tc>
          <w:tcPr>
            <w:tcW w:w="720" w:type="dxa"/>
            <w:shd w:val="clear" w:color="auto" w:fill="auto"/>
            <w:vAlign w:val="bottom"/>
          </w:tcPr>
          <w:p w14:paraId="6A7D0605" w14:textId="635BF1FD"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87</w:t>
            </w:r>
            <w:r w:rsidRPr="001B3096">
              <w:rPr>
                <w:rFonts w:cs="Cordia New"/>
                <w:color w:val="000000"/>
                <w:sz w:val="19"/>
                <w:szCs w:val="19"/>
              </w:rPr>
              <w:t>)</w:t>
            </w:r>
          </w:p>
        </w:tc>
        <w:tc>
          <w:tcPr>
            <w:tcW w:w="720" w:type="dxa"/>
            <w:shd w:val="clear" w:color="auto" w:fill="auto"/>
            <w:vAlign w:val="bottom"/>
          </w:tcPr>
          <w:p w14:paraId="595CEDA5" w14:textId="44E717E9"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r w:rsidR="003C4C5F" w:rsidRPr="003C4C5F">
              <w:rPr>
                <w:rFonts w:cs="Cordia New"/>
                <w:color w:val="000000"/>
                <w:sz w:val="19"/>
                <w:szCs w:val="19"/>
              </w:rPr>
              <w:t>51</w:t>
            </w:r>
            <w:r w:rsidR="005802DF" w:rsidRPr="005802DF">
              <w:rPr>
                <w:rFonts w:cs="Cordia New"/>
                <w:color w:val="000000"/>
                <w:sz w:val="19"/>
                <w:szCs w:val="19"/>
              </w:rPr>
              <w:t>9</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5D15A822" w14:textId="0C7B762A"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7</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2E00E59" w14:textId="1D39D0D7"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089338B0" w14:textId="77254AF8"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12F26EF0" w14:textId="3773DCFF"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996AD19" w14:textId="4783F099"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47B95F7" w14:textId="6442C95B"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3434DE34" w14:textId="731171CA"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6B3D3094" w14:textId="30AE25B8"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57D86BE" w14:textId="5E8B4D01"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5BA6ECEE" w14:textId="62DDD35F"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2DDC525C" w14:textId="4DFB56C7"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8505C79" w14:textId="417BF132"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315</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DF891FB" w14:textId="3261D628"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04052620" w14:textId="6EE48E7A"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Pr="001B3096">
              <w:rPr>
                <w:rFonts w:cs="Cordia New"/>
                <w:color w:val="000000"/>
                <w:sz w:val="19"/>
                <w:szCs w:val="19"/>
              </w:rPr>
              <w:t>,</w:t>
            </w:r>
            <w:r w:rsidR="003C4C5F" w:rsidRPr="003C4C5F">
              <w:rPr>
                <w:rFonts w:cs="Cordia New"/>
                <w:color w:val="000000"/>
                <w:sz w:val="19"/>
                <w:szCs w:val="19"/>
              </w:rPr>
              <w:t>312</w:t>
            </w:r>
            <w:r w:rsidRPr="001B3096">
              <w:rPr>
                <w:rFonts w:cs="Cordia New"/>
                <w:color w:val="000000"/>
                <w:sz w:val="19"/>
                <w:szCs w:val="19"/>
              </w:rPr>
              <w:t>)</w:t>
            </w:r>
          </w:p>
        </w:tc>
        <w:tc>
          <w:tcPr>
            <w:tcW w:w="720" w:type="dxa"/>
            <w:shd w:val="clear" w:color="auto" w:fill="auto"/>
            <w:vAlign w:val="bottom"/>
          </w:tcPr>
          <w:p w14:paraId="5494483B" w14:textId="58E51E88"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98</w:t>
            </w:r>
            <w:r w:rsidR="003C4C5F" w:rsidRPr="003C4C5F">
              <w:rPr>
                <w:rFonts w:cs="Cordia New"/>
                <w:color w:val="000000"/>
                <w:sz w:val="19"/>
                <w:szCs w:val="19"/>
              </w:rPr>
              <w:t>4</w:t>
            </w:r>
          </w:p>
        </w:tc>
        <w:tc>
          <w:tcPr>
            <w:tcW w:w="720" w:type="dxa"/>
            <w:shd w:val="clear" w:color="auto" w:fill="auto"/>
            <w:vAlign w:val="bottom"/>
          </w:tcPr>
          <w:p w14:paraId="57A3D886" w14:textId="37062D29"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8</w:t>
            </w:r>
            <w:r w:rsidRPr="001B3096">
              <w:rPr>
                <w:rFonts w:cs="Cordia New"/>
                <w:color w:val="000000"/>
                <w:sz w:val="19"/>
                <w:szCs w:val="19"/>
              </w:rPr>
              <w:t>,</w:t>
            </w:r>
            <w:r w:rsidR="003C4C5F" w:rsidRPr="003C4C5F">
              <w:rPr>
                <w:rFonts w:cs="Cordia New"/>
                <w:color w:val="000000"/>
                <w:sz w:val="19"/>
                <w:szCs w:val="19"/>
              </w:rPr>
              <w:t>32</w:t>
            </w:r>
            <w:r w:rsidR="005802DF" w:rsidRPr="005802DF">
              <w:rPr>
                <w:rFonts w:cs="Cordia New"/>
                <w:color w:val="000000"/>
                <w:sz w:val="19"/>
                <w:szCs w:val="19"/>
              </w:rPr>
              <w:t>8</w:t>
            </w:r>
            <w:r w:rsidRPr="001B3096">
              <w:rPr>
                <w:rFonts w:cs="Cordia New"/>
                <w:color w:val="000000"/>
                <w:sz w:val="19"/>
                <w:szCs w:val="19"/>
              </w:rPr>
              <w:t>)</w:t>
            </w:r>
          </w:p>
        </w:tc>
      </w:tr>
      <w:tr w:rsidR="00DA504D" w:rsidRPr="001B3096" w14:paraId="13082DCA" w14:textId="77777777" w:rsidTr="00663886">
        <w:tc>
          <w:tcPr>
            <w:tcW w:w="1987" w:type="dxa"/>
            <w:shd w:val="clear" w:color="auto" w:fill="auto"/>
            <w:vAlign w:val="bottom"/>
          </w:tcPr>
          <w:p w14:paraId="475CAFEE" w14:textId="77777777" w:rsidR="00663886" w:rsidRPr="001B3096" w:rsidRDefault="00663886" w:rsidP="004D5C70">
            <w:pPr>
              <w:ind w:right="-72" w:hanging="86"/>
              <w:rPr>
                <w:rFonts w:cs="Cordia New"/>
                <w:sz w:val="19"/>
                <w:szCs w:val="19"/>
              </w:rPr>
            </w:pPr>
            <w:r w:rsidRPr="001B3096">
              <w:rPr>
                <w:rFonts w:cs="Cordia New"/>
                <w:spacing w:val="-4"/>
                <w:sz w:val="19"/>
                <w:szCs w:val="19"/>
              </w:rPr>
              <w:t>Administrative expenses</w:t>
            </w:r>
          </w:p>
        </w:tc>
        <w:tc>
          <w:tcPr>
            <w:tcW w:w="720" w:type="dxa"/>
            <w:shd w:val="clear" w:color="auto" w:fill="auto"/>
            <w:vAlign w:val="bottom"/>
          </w:tcPr>
          <w:p w14:paraId="49D607F0" w14:textId="1AD8E164"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32FB7128" w14:textId="3B28D1B9"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9</w:t>
            </w:r>
            <w:r w:rsidR="003C4C5F" w:rsidRPr="003C4C5F">
              <w:rPr>
                <w:rFonts w:cs="Cordia New"/>
                <w:color w:val="000000"/>
                <w:sz w:val="19"/>
                <w:szCs w:val="19"/>
              </w:rPr>
              <w:t>4</w:t>
            </w:r>
            <w:r w:rsidRPr="001B3096">
              <w:rPr>
                <w:rFonts w:cs="Cordia New"/>
                <w:color w:val="000000"/>
                <w:sz w:val="19"/>
                <w:szCs w:val="19"/>
              </w:rPr>
              <w:t>)</w:t>
            </w:r>
          </w:p>
        </w:tc>
        <w:tc>
          <w:tcPr>
            <w:tcW w:w="720" w:type="dxa"/>
            <w:shd w:val="clear" w:color="auto" w:fill="auto"/>
            <w:vAlign w:val="bottom"/>
          </w:tcPr>
          <w:p w14:paraId="7330E5BE" w14:textId="2A98D07E"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550</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35EA9E8A" w14:textId="00B8F263"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005E49CE" w:rsidRPr="005961D6">
              <w:rPr>
                <w:rFonts w:cs="Cordia New"/>
                <w:color w:val="000000"/>
                <w:sz w:val="19"/>
                <w:szCs w:val="19"/>
              </w:rPr>
              <w:t>1</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04D0D8FF" w14:textId="262BE276"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r w:rsidR="005E49CE" w:rsidRPr="005961D6">
              <w:rPr>
                <w:rFonts w:cs="Cordia New"/>
                <w:color w:val="000000"/>
                <w:sz w:val="19"/>
                <w:szCs w:val="19"/>
              </w:rPr>
              <w:t>333</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5B215F57" w14:textId="7681F0AB"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A5368FE" w14:textId="19B2EF03"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003C4C5F" w:rsidRPr="003C4C5F">
              <w:rPr>
                <w:rFonts w:cs="Cordia New"/>
                <w:color w:val="000000"/>
                <w:sz w:val="19"/>
                <w:szCs w:val="19"/>
              </w:rPr>
              <w:t>4</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5CEFB0B0" w14:textId="12CB27B0"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25A36A9" w14:textId="1A8184C9"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09EFF2B9" w14:textId="3F582F67"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7</w:t>
            </w:r>
            <w:r w:rsidR="003C4C5F" w:rsidRPr="003C4C5F">
              <w:rPr>
                <w:rFonts w:cs="Cordia New"/>
                <w:color w:val="000000"/>
                <w:sz w:val="19"/>
                <w:szCs w:val="19"/>
              </w:rPr>
              <w:t>55</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553F6A76" w14:textId="000E9F88"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003C4C5F" w:rsidRPr="003C4C5F">
              <w:rPr>
                <w:rFonts w:cs="Cordia New"/>
                <w:color w:val="000000"/>
                <w:sz w:val="19"/>
                <w:szCs w:val="19"/>
              </w:rPr>
              <w:t>2</w:t>
            </w:r>
            <w:r w:rsidRPr="001B3096">
              <w:rPr>
                <w:rFonts w:cs="Cordia New"/>
                <w:color w:val="000000"/>
                <w:sz w:val="19"/>
                <w:szCs w:val="19"/>
              </w:rPr>
              <w:t>)</w:t>
            </w:r>
          </w:p>
        </w:tc>
        <w:tc>
          <w:tcPr>
            <w:tcW w:w="720" w:type="dxa"/>
            <w:shd w:val="clear" w:color="auto" w:fill="auto"/>
            <w:vAlign w:val="bottom"/>
          </w:tcPr>
          <w:p w14:paraId="7CE4271A" w14:textId="17613ED1"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57BD0269" w14:textId="6A84C543"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42</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09125AA1" w14:textId="7F9D08E2"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68</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02B75DB" w14:textId="2F016DCC"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5E49CE" w:rsidRPr="005961D6">
              <w:rPr>
                <w:rFonts w:cs="Cordia New"/>
                <w:color w:val="000000"/>
                <w:sz w:val="19"/>
                <w:szCs w:val="19"/>
              </w:rPr>
              <w:t>0</w:t>
            </w:r>
            <w:r w:rsidR="005802DF" w:rsidRPr="005802DF">
              <w:rPr>
                <w:rFonts w:cs="Cordia New"/>
                <w:color w:val="000000"/>
                <w:sz w:val="19"/>
                <w:szCs w:val="19"/>
              </w:rPr>
              <w:t>6</w:t>
            </w:r>
            <w:r w:rsidR="005E49CE" w:rsidRPr="005961D6">
              <w:rPr>
                <w:rFonts w:cs="Cordia New"/>
                <w:color w:val="000000"/>
                <w:sz w:val="19"/>
                <w:szCs w:val="19"/>
              </w:rPr>
              <w:t>5</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E552235" w14:textId="0B2965E6"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r w:rsidR="005E49CE" w:rsidRPr="005961D6">
              <w:rPr>
                <w:rFonts w:cs="Cordia New"/>
                <w:color w:val="000000"/>
                <w:sz w:val="19"/>
                <w:szCs w:val="19"/>
              </w:rPr>
              <w:t>24</w:t>
            </w:r>
            <w:r w:rsidR="005802DF" w:rsidRPr="005802DF">
              <w:rPr>
                <w:rFonts w:cs="Cordia New"/>
                <w:color w:val="000000"/>
                <w:sz w:val="19"/>
                <w:szCs w:val="19"/>
              </w:rPr>
              <w:t>8</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630E2850" w14:textId="30CA79FB"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10</w:t>
            </w:r>
            <w:r w:rsidRPr="001B3096">
              <w:rPr>
                <w:rFonts w:cs="Cordia New"/>
                <w:color w:val="000000"/>
                <w:sz w:val="19"/>
                <w:szCs w:val="19"/>
              </w:rPr>
              <w:t>,</w:t>
            </w:r>
            <w:r w:rsidR="005E49CE" w:rsidRPr="005961D6">
              <w:rPr>
                <w:rFonts w:cs="Cordia New"/>
                <w:color w:val="000000"/>
                <w:sz w:val="19"/>
                <w:szCs w:val="19"/>
              </w:rPr>
              <w:t>35</w:t>
            </w:r>
            <w:r w:rsidR="005802DF" w:rsidRPr="005802DF">
              <w:rPr>
                <w:rFonts w:cs="Cordia New"/>
                <w:color w:val="000000"/>
                <w:sz w:val="19"/>
                <w:szCs w:val="19"/>
              </w:rPr>
              <w:t>6</w:t>
            </w:r>
            <w:r w:rsidRPr="001B3096">
              <w:rPr>
                <w:rFonts w:cs="Cordia New"/>
                <w:color w:val="000000"/>
                <w:sz w:val="19"/>
                <w:szCs w:val="19"/>
              </w:rPr>
              <w:t>)</w:t>
            </w:r>
          </w:p>
        </w:tc>
        <w:tc>
          <w:tcPr>
            <w:tcW w:w="720" w:type="dxa"/>
            <w:shd w:val="clear" w:color="auto" w:fill="auto"/>
            <w:vAlign w:val="bottom"/>
          </w:tcPr>
          <w:p w14:paraId="312D75D5" w14:textId="6AF4C8D5"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380E2E04" w14:textId="0AC85A73"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10</w:t>
            </w:r>
            <w:r w:rsidRPr="001B3096">
              <w:rPr>
                <w:rFonts w:cs="Cordia New"/>
                <w:color w:val="000000"/>
                <w:sz w:val="19"/>
                <w:szCs w:val="19"/>
              </w:rPr>
              <w:t>,</w:t>
            </w:r>
            <w:r w:rsidR="005E49CE" w:rsidRPr="005961D6">
              <w:rPr>
                <w:rFonts w:cs="Cordia New"/>
                <w:color w:val="000000"/>
                <w:sz w:val="19"/>
                <w:szCs w:val="19"/>
              </w:rPr>
              <w:t>35</w:t>
            </w:r>
            <w:r w:rsidR="005802DF" w:rsidRPr="005802DF">
              <w:rPr>
                <w:rFonts w:cs="Cordia New"/>
                <w:color w:val="000000"/>
                <w:sz w:val="19"/>
                <w:szCs w:val="19"/>
              </w:rPr>
              <w:t>6</w:t>
            </w:r>
            <w:r w:rsidRPr="001B3096">
              <w:rPr>
                <w:rFonts w:cs="Cordia New"/>
                <w:color w:val="000000"/>
                <w:sz w:val="19"/>
                <w:szCs w:val="19"/>
              </w:rPr>
              <w:t>)</w:t>
            </w:r>
          </w:p>
        </w:tc>
      </w:tr>
      <w:tr w:rsidR="00DA504D" w:rsidRPr="001B3096" w14:paraId="5F45799F" w14:textId="77777777" w:rsidTr="00663886">
        <w:tc>
          <w:tcPr>
            <w:tcW w:w="1987" w:type="dxa"/>
            <w:shd w:val="clear" w:color="auto" w:fill="auto"/>
            <w:vAlign w:val="bottom"/>
          </w:tcPr>
          <w:p w14:paraId="3BD16C29" w14:textId="77777777" w:rsidR="00663886" w:rsidRPr="001B3096" w:rsidRDefault="00663886" w:rsidP="004D5C70">
            <w:pPr>
              <w:ind w:right="-72" w:hanging="86"/>
              <w:rPr>
                <w:rFonts w:cs="Cordia New"/>
                <w:spacing w:val="-4"/>
                <w:sz w:val="19"/>
                <w:szCs w:val="19"/>
              </w:rPr>
            </w:pPr>
            <w:r w:rsidRPr="001B3096">
              <w:rPr>
                <w:rFonts w:cs="Cordia New"/>
                <w:sz w:val="19"/>
                <w:szCs w:val="19"/>
              </w:rPr>
              <w:t>Royalty fee</w:t>
            </w:r>
          </w:p>
        </w:tc>
        <w:tc>
          <w:tcPr>
            <w:tcW w:w="720" w:type="dxa"/>
            <w:shd w:val="clear" w:color="auto" w:fill="auto"/>
            <w:vAlign w:val="bottom"/>
          </w:tcPr>
          <w:p w14:paraId="6C2F2933" w14:textId="63C3A819"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84C6E3B" w14:textId="55F1F752"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6</w:t>
            </w:r>
            <w:r w:rsidR="003C4C5F" w:rsidRPr="003C4C5F">
              <w:rPr>
                <w:rFonts w:cs="Cordia New"/>
                <w:color w:val="000000"/>
                <w:sz w:val="19"/>
                <w:szCs w:val="19"/>
              </w:rPr>
              <w:t>3</w:t>
            </w:r>
            <w:r w:rsidRPr="001B3096">
              <w:rPr>
                <w:rFonts w:cs="Cordia New"/>
                <w:color w:val="000000"/>
                <w:sz w:val="19"/>
                <w:szCs w:val="19"/>
              </w:rPr>
              <w:t>)</w:t>
            </w:r>
          </w:p>
        </w:tc>
        <w:tc>
          <w:tcPr>
            <w:tcW w:w="720" w:type="dxa"/>
            <w:shd w:val="clear" w:color="auto" w:fill="auto"/>
            <w:vAlign w:val="bottom"/>
          </w:tcPr>
          <w:p w14:paraId="572DAC11" w14:textId="5A64B28D"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r w:rsidR="003C4C5F" w:rsidRPr="003C4C5F">
              <w:rPr>
                <w:rFonts w:cs="Cordia New"/>
                <w:color w:val="000000"/>
                <w:sz w:val="19"/>
                <w:szCs w:val="19"/>
              </w:rPr>
              <w:t>430</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0E2EF1D4" w14:textId="20C7011D"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A0009D7" w14:textId="63FCD078"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2E863CF2" w14:textId="624B6A7C"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EDCE076" w14:textId="10380836"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A9BF2D3" w14:textId="17F75BCC"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3BBF481E" w14:textId="39B87917"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343E7AF8" w14:textId="2201748B"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5C004E4A" w14:textId="42044333"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12C850B1" w14:textId="72611C37"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9CC47AE" w14:textId="7D7FD818"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CE6AC97" w14:textId="783BBB19"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877D02E" w14:textId="72D208F3"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077A5ED0" w14:textId="7E23C715"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7C940CD4" w14:textId="1472C7D0"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11</w:t>
            </w:r>
            <w:r w:rsidRPr="001B3096">
              <w:rPr>
                <w:rFonts w:cs="Cordia New"/>
                <w:color w:val="000000"/>
                <w:sz w:val="19"/>
                <w:szCs w:val="19"/>
              </w:rPr>
              <w:t>,</w:t>
            </w:r>
            <w:r w:rsidR="003C4C5F" w:rsidRPr="003C4C5F">
              <w:rPr>
                <w:rFonts w:cs="Cordia New"/>
                <w:color w:val="000000"/>
                <w:sz w:val="19"/>
                <w:szCs w:val="19"/>
              </w:rPr>
              <w:t>5</w:t>
            </w:r>
            <w:r w:rsidR="005802DF" w:rsidRPr="005802DF">
              <w:rPr>
                <w:rFonts w:cs="Cordia New"/>
                <w:color w:val="000000"/>
                <w:sz w:val="19"/>
                <w:szCs w:val="19"/>
              </w:rPr>
              <w:t>9</w:t>
            </w:r>
            <w:r w:rsidR="003C4C5F" w:rsidRPr="003C4C5F">
              <w:rPr>
                <w:rFonts w:cs="Cordia New"/>
                <w:color w:val="000000"/>
                <w:sz w:val="19"/>
                <w:szCs w:val="19"/>
              </w:rPr>
              <w:t>3</w:t>
            </w:r>
            <w:r w:rsidRPr="001B3096">
              <w:rPr>
                <w:rFonts w:cs="Cordia New"/>
                <w:color w:val="000000"/>
                <w:sz w:val="19"/>
                <w:szCs w:val="19"/>
              </w:rPr>
              <w:t>)</w:t>
            </w:r>
          </w:p>
        </w:tc>
        <w:tc>
          <w:tcPr>
            <w:tcW w:w="720" w:type="dxa"/>
            <w:shd w:val="clear" w:color="auto" w:fill="auto"/>
            <w:vAlign w:val="bottom"/>
          </w:tcPr>
          <w:p w14:paraId="56BD14DB" w14:textId="72774B62"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ED5E881" w14:textId="410D7436"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11</w:t>
            </w:r>
            <w:r w:rsidRPr="001B3096">
              <w:rPr>
                <w:rFonts w:cs="Cordia New"/>
                <w:color w:val="000000"/>
                <w:sz w:val="19"/>
                <w:szCs w:val="19"/>
              </w:rPr>
              <w:t>,</w:t>
            </w:r>
            <w:r w:rsidR="003C4C5F" w:rsidRPr="003C4C5F">
              <w:rPr>
                <w:rFonts w:cs="Cordia New"/>
                <w:color w:val="000000"/>
                <w:sz w:val="19"/>
                <w:szCs w:val="19"/>
              </w:rPr>
              <w:t>5</w:t>
            </w:r>
            <w:r w:rsidR="005802DF" w:rsidRPr="005802DF">
              <w:rPr>
                <w:rFonts w:cs="Cordia New"/>
                <w:color w:val="000000"/>
                <w:sz w:val="19"/>
                <w:szCs w:val="19"/>
              </w:rPr>
              <w:t>9</w:t>
            </w:r>
            <w:r w:rsidR="003C4C5F" w:rsidRPr="003C4C5F">
              <w:rPr>
                <w:rFonts w:cs="Cordia New"/>
                <w:color w:val="000000"/>
                <w:sz w:val="19"/>
                <w:szCs w:val="19"/>
              </w:rPr>
              <w:t>3</w:t>
            </w:r>
            <w:r w:rsidRPr="001B3096">
              <w:rPr>
                <w:rFonts w:cs="Cordia New"/>
                <w:color w:val="000000"/>
                <w:sz w:val="19"/>
                <w:szCs w:val="19"/>
              </w:rPr>
              <w:t>)</w:t>
            </w:r>
          </w:p>
        </w:tc>
      </w:tr>
      <w:tr w:rsidR="00DA504D" w:rsidRPr="001B3096" w14:paraId="4583675A" w14:textId="77777777" w:rsidTr="006101FC">
        <w:tc>
          <w:tcPr>
            <w:tcW w:w="1987" w:type="dxa"/>
            <w:shd w:val="clear" w:color="auto" w:fill="auto"/>
            <w:vAlign w:val="bottom"/>
          </w:tcPr>
          <w:p w14:paraId="0757C406" w14:textId="77777777" w:rsidR="00663886" w:rsidRPr="001B3096" w:rsidRDefault="00663886" w:rsidP="004D5C70">
            <w:pPr>
              <w:ind w:right="-72" w:hanging="86"/>
              <w:rPr>
                <w:rFonts w:cs="Cordia New"/>
                <w:sz w:val="19"/>
                <w:szCs w:val="19"/>
              </w:rPr>
            </w:pPr>
            <w:r w:rsidRPr="001B3096">
              <w:rPr>
                <w:rFonts w:cs="Cordia New"/>
                <w:sz w:val="19"/>
                <w:szCs w:val="19"/>
              </w:rPr>
              <w:t>Interest income</w:t>
            </w:r>
          </w:p>
        </w:tc>
        <w:tc>
          <w:tcPr>
            <w:tcW w:w="720" w:type="dxa"/>
            <w:tcBorders>
              <w:bottom w:val="single" w:sz="4" w:space="0" w:color="auto"/>
            </w:tcBorders>
            <w:shd w:val="clear" w:color="auto" w:fill="auto"/>
            <w:vAlign w:val="bottom"/>
          </w:tcPr>
          <w:p w14:paraId="4D07C5F0" w14:textId="08AA63EC"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9</w:t>
            </w:r>
            <w:r w:rsidR="005410F8" w:rsidRPr="001B3096">
              <w:rPr>
                <w:rFonts w:cs="Cordia New"/>
                <w:color w:val="000000"/>
                <w:sz w:val="19"/>
                <w:szCs w:val="19"/>
              </w:rPr>
              <w:t>,</w:t>
            </w:r>
            <w:r w:rsidR="005E49CE" w:rsidRPr="005961D6">
              <w:rPr>
                <w:rFonts w:cs="Cordia New"/>
                <w:color w:val="000000"/>
                <w:sz w:val="19"/>
                <w:szCs w:val="19"/>
              </w:rPr>
              <w:t>0</w:t>
            </w:r>
            <w:r w:rsidRPr="005802DF">
              <w:rPr>
                <w:rFonts w:cs="Cordia New"/>
                <w:color w:val="000000"/>
                <w:sz w:val="19"/>
                <w:szCs w:val="19"/>
              </w:rPr>
              <w:t>97</w:t>
            </w:r>
          </w:p>
        </w:tc>
        <w:tc>
          <w:tcPr>
            <w:tcW w:w="720" w:type="dxa"/>
            <w:tcBorders>
              <w:bottom w:val="single" w:sz="4" w:space="0" w:color="auto"/>
            </w:tcBorders>
            <w:shd w:val="clear" w:color="auto" w:fill="auto"/>
            <w:vAlign w:val="bottom"/>
          </w:tcPr>
          <w:p w14:paraId="3E416506" w14:textId="3D470A55"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410F8" w:rsidRPr="001B3096">
              <w:rPr>
                <w:rFonts w:cs="Cordia New"/>
                <w:color w:val="000000"/>
                <w:sz w:val="19"/>
                <w:szCs w:val="19"/>
              </w:rPr>
              <w:t>,</w:t>
            </w:r>
            <w:r w:rsidRPr="003C4C5F">
              <w:rPr>
                <w:rFonts w:cs="Cordia New"/>
                <w:color w:val="000000"/>
                <w:sz w:val="19"/>
                <w:szCs w:val="19"/>
              </w:rPr>
              <w:t>45</w:t>
            </w:r>
            <w:r w:rsidR="005802DF" w:rsidRPr="005802DF">
              <w:rPr>
                <w:rFonts w:cs="Cordia New"/>
                <w:color w:val="000000"/>
                <w:sz w:val="19"/>
                <w:szCs w:val="19"/>
              </w:rPr>
              <w:t>6</w:t>
            </w:r>
          </w:p>
        </w:tc>
        <w:tc>
          <w:tcPr>
            <w:tcW w:w="720" w:type="dxa"/>
            <w:tcBorders>
              <w:bottom w:val="single" w:sz="4" w:space="0" w:color="auto"/>
            </w:tcBorders>
            <w:shd w:val="clear" w:color="auto" w:fill="auto"/>
            <w:vAlign w:val="bottom"/>
          </w:tcPr>
          <w:p w14:paraId="6DCD730A" w14:textId="2A30CA3E"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68</w:t>
            </w:r>
          </w:p>
        </w:tc>
        <w:tc>
          <w:tcPr>
            <w:tcW w:w="720" w:type="dxa"/>
            <w:tcBorders>
              <w:bottom w:val="single" w:sz="4" w:space="0" w:color="auto"/>
              <w:right w:val="dotted" w:sz="4" w:space="0" w:color="auto"/>
            </w:tcBorders>
            <w:shd w:val="clear" w:color="auto" w:fill="auto"/>
            <w:vAlign w:val="bottom"/>
          </w:tcPr>
          <w:p w14:paraId="7DC33AFE" w14:textId="54E8FECB"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p>
        </w:tc>
        <w:tc>
          <w:tcPr>
            <w:tcW w:w="720" w:type="dxa"/>
            <w:tcBorders>
              <w:left w:val="dotted" w:sz="4" w:space="0" w:color="auto"/>
              <w:bottom w:val="single" w:sz="4" w:space="0" w:color="auto"/>
              <w:right w:val="dotted" w:sz="4" w:space="0" w:color="auto"/>
            </w:tcBorders>
            <w:shd w:val="clear" w:color="auto" w:fill="auto"/>
            <w:vAlign w:val="bottom"/>
          </w:tcPr>
          <w:p w14:paraId="45BB25EC" w14:textId="19EA4480"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543</w:t>
            </w:r>
          </w:p>
        </w:tc>
        <w:tc>
          <w:tcPr>
            <w:tcW w:w="720" w:type="dxa"/>
            <w:tcBorders>
              <w:left w:val="dotted" w:sz="4" w:space="0" w:color="auto"/>
              <w:bottom w:val="single" w:sz="4" w:space="0" w:color="auto"/>
            </w:tcBorders>
            <w:shd w:val="clear" w:color="auto" w:fill="auto"/>
            <w:vAlign w:val="bottom"/>
          </w:tcPr>
          <w:p w14:paraId="37AAAE1E" w14:textId="398FD228"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9E69781" w14:textId="155921B2"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p>
        </w:tc>
        <w:tc>
          <w:tcPr>
            <w:tcW w:w="720" w:type="dxa"/>
            <w:tcBorders>
              <w:bottom w:val="single" w:sz="4" w:space="0" w:color="auto"/>
            </w:tcBorders>
            <w:shd w:val="clear" w:color="auto" w:fill="auto"/>
            <w:vAlign w:val="bottom"/>
          </w:tcPr>
          <w:p w14:paraId="0E4F0B34" w14:textId="361CE2B8"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096D8D7B" w14:textId="65E45F10"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4AD95504" w14:textId="33357BE5"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124</w:t>
            </w:r>
          </w:p>
        </w:tc>
        <w:tc>
          <w:tcPr>
            <w:tcW w:w="720" w:type="dxa"/>
            <w:tcBorders>
              <w:left w:val="dotted" w:sz="4" w:space="0" w:color="auto"/>
              <w:bottom w:val="single" w:sz="4" w:space="0" w:color="auto"/>
            </w:tcBorders>
            <w:shd w:val="clear" w:color="auto" w:fill="auto"/>
            <w:vAlign w:val="bottom"/>
          </w:tcPr>
          <w:p w14:paraId="0E9F502D" w14:textId="70036639"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10</w:t>
            </w:r>
          </w:p>
        </w:tc>
        <w:tc>
          <w:tcPr>
            <w:tcW w:w="720" w:type="dxa"/>
            <w:tcBorders>
              <w:bottom w:val="single" w:sz="4" w:space="0" w:color="auto"/>
            </w:tcBorders>
            <w:shd w:val="clear" w:color="auto" w:fill="auto"/>
            <w:vAlign w:val="bottom"/>
          </w:tcPr>
          <w:p w14:paraId="10D37A09" w14:textId="3363D539"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BFD5AC7" w14:textId="15E40EBC"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p>
        </w:tc>
        <w:tc>
          <w:tcPr>
            <w:tcW w:w="720" w:type="dxa"/>
            <w:tcBorders>
              <w:bottom w:val="single" w:sz="4" w:space="0" w:color="auto"/>
              <w:right w:val="dotted" w:sz="4" w:space="0" w:color="auto"/>
            </w:tcBorders>
            <w:shd w:val="clear" w:color="auto" w:fill="auto"/>
            <w:vAlign w:val="bottom"/>
          </w:tcPr>
          <w:p w14:paraId="61903DE9" w14:textId="0C17CC5F"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13</w:t>
            </w:r>
          </w:p>
        </w:tc>
        <w:tc>
          <w:tcPr>
            <w:tcW w:w="720" w:type="dxa"/>
            <w:tcBorders>
              <w:left w:val="dotted" w:sz="4" w:space="0" w:color="auto"/>
              <w:bottom w:val="single" w:sz="4" w:space="0" w:color="auto"/>
              <w:right w:val="dotted" w:sz="4" w:space="0" w:color="auto"/>
            </w:tcBorders>
            <w:shd w:val="clear" w:color="auto" w:fill="auto"/>
            <w:vAlign w:val="bottom"/>
          </w:tcPr>
          <w:p w14:paraId="75A407A1" w14:textId="00BE56D5"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34</w:t>
            </w:r>
            <w:r w:rsidR="005802DF" w:rsidRPr="005802DF">
              <w:rPr>
                <w:rFonts w:cs="Cordia New"/>
                <w:color w:val="000000"/>
                <w:sz w:val="19"/>
                <w:szCs w:val="19"/>
              </w:rPr>
              <w:t>8</w:t>
            </w:r>
          </w:p>
        </w:tc>
        <w:tc>
          <w:tcPr>
            <w:tcW w:w="720" w:type="dxa"/>
            <w:tcBorders>
              <w:left w:val="dotted" w:sz="4" w:space="0" w:color="auto"/>
              <w:bottom w:val="single" w:sz="4" w:space="0" w:color="auto"/>
              <w:right w:val="dotted" w:sz="4" w:space="0" w:color="auto"/>
            </w:tcBorders>
            <w:shd w:val="clear" w:color="auto" w:fill="auto"/>
            <w:vAlign w:val="bottom"/>
          </w:tcPr>
          <w:p w14:paraId="30C5B296" w14:textId="0B4CE75D"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r w:rsidR="005410F8" w:rsidRPr="001B3096">
              <w:rPr>
                <w:rFonts w:cs="Cordia New"/>
                <w:color w:val="000000"/>
                <w:sz w:val="19"/>
                <w:szCs w:val="19"/>
              </w:rPr>
              <w:t>,</w:t>
            </w:r>
            <w:r w:rsidRPr="003C4C5F">
              <w:rPr>
                <w:rFonts w:cs="Cordia New"/>
                <w:color w:val="000000"/>
                <w:sz w:val="19"/>
                <w:szCs w:val="19"/>
              </w:rPr>
              <w:t>54</w:t>
            </w:r>
            <w:r w:rsidR="005802DF" w:rsidRPr="005802DF">
              <w:rPr>
                <w:rFonts w:cs="Cordia New"/>
                <w:color w:val="000000"/>
                <w:sz w:val="19"/>
                <w:szCs w:val="19"/>
              </w:rPr>
              <w:t>6</w:t>
            </w:r>
          </w:p>
        </w:tc>
        <w:tc>
          <w:tcPr>
            <w:tcW w:w="720" w:type="dxa"/>
            <w:tcBorders>
              <w:left w:val="dotted" w:sz="4" w:space="0" w:color="auto"/>
              <w:bottom w:val="single" w:sz="4" w:space="0" w:color="auto"/>
            </w:tcBorders>
            <w:shd w:val="clear" w:color="auto" w:fill="auto"/>
            <w:vAlign w:val="bottom"/>
          </w:tcPr>
          <w:p w14:paraId="2B60EB27" w14:textId="5C56CB4B"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6</w:t>
            </w:r>
            <w:r w:rsidR="005410F8" w:rsidRPr="001B3096">
              <w:rPr>
                <w:rFonts w:cs="Cordia New"/>
                <w:color w:val="000000"/>
                <w:sz w:val="19"/>
                <w:szCs w:val="19"/>
              </w:rPr>
              <w:t>,</w:t>
            </w:r>
            <w:r w:rsidR="005E49CE" w:rsidRPr="005961D6">
              <w:rPr>
                <w:rFonts w:cs="Cordia New"/>
                <w:color w:val="000000"/>
                <w:sz w:val="19"/>
                <w:szCs w:val="19"/>
              </w:rPr>
              <w:t>22</w:t>
            </w:r>
            <w:r w:rsidR="005802DF" w:rsidRPr="005802DF">
              <w:rPr>
                <w:rFonts w:cs="Cordia New"/>
                <w:color w:val="000000"/>
                <w:sz w:val="19"/>
                <w:szCs w:val="19"/>
              </w:rPr>
              <w:t>8</w:t>
            </w:r>
          </w:p>
        </w:tc>
        <w:tc>
          <w:tcPr>
            <w:tcW w:w="720" w:type="dxa"/>
            <w:tcBorders>
              <w:bottom w:val="single" w:sz="4" w:space="0" w:color="auto"/>
            </w:tcBorders>
            <w:shd w:val="clear" w:color="auto" w:fill="auto"/>
            <w:vAlign w:val="bottom"/>
          </w:tcPr>
          <w:p w14:paraId="4029F5A9" w14:textId="380C8F93" w:rsidR="00663886" w:rsidRPr="001B3096" w:rsidRDefault="005410F8"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14</w:t>
            </w:r>
            <w:r w:rsidRPr="001B3096">
              <w:rPr>
                <w:rFonts w:cs="Cordia New"/>
                <w:color w:val="000000"/>
                <w:sz w:val="19"/>
                <w:szCs w:val="19"/>
              </w:rPr>
              <w:t>,</w:t>
            </w:r>
            <w:r w:rsidR="005E49CE" w:rsidRPr="005961D6">
              <w:rPr>
                <w:rFonts w:cs="Cordia New"/>
                <w:color w:val="000000"/>
                <w:sz w:val="19"/>
                <w:szCs w:val="19"/>
              </w:rPr>
              <w:t>21</w:t>
            </w:r>
            <w:r w:rsidR="005802DF" w:rsidRPr="005802DF">
              <w:rPr>
                <w:rFonts w:cs="Cordia New"/>
                <w:color w:val="000000"/>
                <w:sz w:val="19"/>
                <w:szCs w:val="19"/>
              </w:rPr>
              <w:t>6</w:t>
            </w: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4C21A9B" w14:textId="6C7F6370"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r w:rsidR="005410F8" w:rsidRPr="001B3096">
              <w:rPr>
                <w:rFonts w:cs="Cordia New"/>
                <w:color w:val="000000"/>
                <w:sz w:val="19"/>
                <w:szCs w:val="19"/>
              </w:rPr>
              <w:t>,</w:t>
            </w:r>
            <w:r w:rsidRPr="003C4C5F">
              <w:rPr>
                <w:rFonts w:cs="Cordia New"/>
                <w:color w:val="000000"/>
                <w:sz w:val="19"/>
                <w:szCs w:val="19"/>
              </w:rPr>
              <w:t>012</w:t>
            </w:r>
          </w:p>
        </w:tc>
      </w:tr>
      <w:tr w:rsidR="00663886" w:rsidRPr="001B3096" w14:paraId="388F0AC2" w14:textId="77777777" w:rsidTr="006101FC">
        <w:tc>
          <w:tcPr>
            <w:tcW w:w="1987" w:type="dxa"/>
            <w:shd w:val="clear" w:color="auto" w:fill="auto"/>
            <w:vAlign w:val="bottom"/>
          </w:tcPr>
          <w:p w14:paraId="5D20C6A1" w14:textId="77777777" w:rsidR="00663886" w:rsidRPr="001B3096" w:rsidRDefault="00663886" w:rsidP="004D5C70">
            <w:pPr>
              <w:ind w:right="-72" w:hanging="86"/>
              <w:rPr>
                <w:rFonts w:cs="Cordia New"/>
                <w:sz w:val="19"/>
                <w:szCs w:val="19"/>
              </w:rPr>
            </w:pPr>
            <w:r w:rsidRPr="001B3096">
              <w:rPr>
                <w:rFonts w:cs="Cordia New"/>
                <w:b/>
                <w:bCs/>
                <w:sz w:val="19"/>
                <w:szCs w:val="19"/>
              </w:rPr>
              <w:t xml:space="preserve">Profit (loss) from operation before interest expenses </w:t>
            </w:r>
            <w:r w:rsidRPr="001B3096">
              <w:rPr>
                <w:rFonts w:cs="Cordia New"/>
                <w:b/>
                <w:bCs/>
                <w:sz w:val="19"/>
                <w:szCs w:val="19"/>
              </w:rPr>
              <w:br/>
              <w:t>and income taxes</w:t>
            </w:r>
          </w:p>
        </w:tc>
        <w:tc>
          <w:tcPr>
            <w:tcW w:w="720" w:type="dxa"/>
            <w:tcBorders>
              <w:top w:val="single" w:sz="4" w:space="0" w:color="auto"/>
              <w:bottom w:val="single" w:sz="4" w:space="0" w:color="auto"/>
            </w:tcBorders>
            <w:shd w:val="clear" w:color="auto" w:fill="auto"/>
            <w:vAlign w:val="bottom"/>
          </w:tcPr>
          <w:p w14:paraId="4D70EDA6" w14:textId="18DC343C"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9</w:t>
            </w:r>
            <w:r w:rsidR="00836381" w:rsidRPr="001B3096">
              <w:rPr>
                <w:rFonts w:cs="Cordia New"/>
                <w:color w:val="000000"/>
                <w:sz w:val="19"/>
                <w:szCs w:val="19"/>
              </w:rPr>
              <w:t>,</w:t>
            </w:r>
            <w:r w:rsidR="005961D6" w:rsidRPr="005961D6">
              <w:rPr>
                <w:rFonts w:cs="Cordia New"/>
                <w:color w:val="000000"/>
                <w:sz w:val="19"/>
                <w:szCs w:val="19"/>
              </w:rPr>
              <w:t>2</w:t>
            </w:r>
            <w:r w:rsidRPr="005802DF">
              <w:rPr>
                <w:rFonts w:cs="Cordia New"/>
                <w:color w:val="000000"/>
                <w:sz w:val="19"/>
                <w:szCs w:val="19"/>
              </w:rPr>
              <w:t>9</w:t>
            </w:r>
            <w:r w:rsidR="005961D6" w:rsidRPr="005961D6">
              <w:rPr>
                <w:rFonts w:cs="Cordia New"/>
                <w:color w:val="000000"/>
                <w:sz w:val="19"/>
                <w:szCs w:val="19"/>
              </w:rPr>
              <w:t>5</w:t>
            </w:r>
          </w:p>
        </w:tc>
        <w:tc>
          <w:tcPr>
            <w:tcW w:w="720" w:type="dxa"/>
            <w:tcBorders>
              <w:top w:val="single" w:sz="4" w:space="0" w:color="auto"/>
              <w:bottom w:val="single" w:sz="4" w:space="0" w:color="auto"/>
            </w:tcBorders>
            <w:shd w:val="clear" w:color="auto" w:fill="auto"/>
            <w:vAlign w:val="bottom"/>
          </w:tcPr>
          <w:p w14:paraId="0059C702" w14:textId="12AFE3FE"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r w:rsidR="00836381" w:rsidRPr="001B3096">
              <w:rPr>
                <w:rFonts w:cs="Cordia New"/>
                <w:color w:val="000000"/>
                <w:sz w:val="19"/>
                <w:szCs w:val="19"/>
              </w:rPr>
              <w:t>,</w:t>
            </w:r>
            <w:r w:rsidRPr="003C4C5F">
              <w:rPr>
                <w:rFonts w:cs="Cordia New"/>
                <w:color w:val="000000"/>
                <w:sz w:val="19"/>
                <w:szCs w:val="19"/>
              </w:rPr>
              <w:t>45</w:t>
            </w:r>
            <w:r w:rsidR="005802DF" w:rsidRPr="005802DF">
              <w:rPr>
                <w:rFonts w:cs="Cordia New"/>
                <w:color w:val="000000"/>
                <w:sz w:val="19"/>
                <w:szCs w:val="19"/>
              </w:rPr>
              <w:t>6</w:t>
            </w:r>
          </w:p>
        </w:tc>
        <w:tc>
          <w:tcPr>
            <w:tcW w:w="720" w:type="dxa"/>
            <w:tcBorders>
              <w:top w:val="single" w:sz="4" w:space="0" w:color="auto"/>
              <w:bottom w:val="single" w:sz="4" w:space="0" w:color="auto"/>
            </w:tcBorders>
            <w:shd w:val="clear" w:color="auto" w:fill="auto"/>
            <w:vAlign w:val="bottom"/>
          </w:tcPr>
          <w:p w14:paraId="0F345911" w14:textId="69146B3B" w:rsidR="00663886" w:rsidRPr="001B3096" w:rsidRDefault="00836381"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r w:rsidR="005802DF" w:rsidRPr="005802DF">
              <w:rPr>
                <w:rFonts w:cs="Cordia New"/>
                <w:color w:val="000000"/>
                <w:sz w:val="19"/>
                <w:szCs w:val="19"/>
              </w:rPr>
              <w:t>86</w:t>
            </w:r>
            <w:r w:rsidR="003C4C5F" w:rsidRPr="003C4C5F">
              <w:rPr>
                <w:rFonts w:cs="Cordia New"/>
                <w:color w:val="000000"/>
                <w:sz w:val="19"/>
                <w:szCs w:val="19"/>
              </w:rPr>
              <w:t>4</w:t>
            </w: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6649A3A3" w14:textId="161A09F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r w:rsidR="00836381" w:rsidRPr="001B3096">
              <w:rPr>
                <w:rFonts w:cs="Cordia New"/>
                <w:color w:val="000000"/>
                <w:sz w:val="19"/>
                <w:szCs w:val="19"/>
              </w:rPr>
              <w:t>,</w:t>
            </w:r>
            <w:r w:rsidR="005802DF" w:rsidRPr="005802DF">
              <w:rPr>
                <w:rFonts w:cs="Cordia New"/>
                <w:color w:val="000000"/>
                <w:sz w:val="19"/>
                <w:szCs w:val="19"/>
              </w:rPr>
              <w:t>8</w:t>
            </w:r>
            <w:r w:rsidR="005961D6" w:rsidRPr="005961D6">
              <w:rPr>
                <w:rFonts w:cs="Cordia New"/>
                <w:color w:val="000000"/>
                <w:sz w:val="19"/>
                <w:szCs w:val="19"/>
              </w:rPr>
              <w:t>13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21790D8" w14:textId="14E0A9C9"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836381" w:rsidRPr="001B3096">
              <w:rPr>
                <w:rFonts w:cs="Cordia New"/>
                <w:color w:val="000000"/>
                <w:sz w:val="19"/>
                <w:szCs w:val="19"/>
              </w:rPr>
              <w:t>,</w:t>
            </w:r>
            <w:r w:rsidR="005961D6" w:rsidRPr="005961D6">
              <w:rPr>
                <w:rFonts w:cs="Cordia New"/>
                <w:color w:val="000000"/>
                <w:sz w:val="19"/>
                <w:szCs w:val="19"/>
              </w:rPr>
              <w:t>50</w:t>
            </w:r>
            <w:r w:rsidR="005802DF" w:rsidRPr="005802DF">
              <w:rPr>
                <w:rFonts w:cs="Cordia New"/>
                <w:color w:val="000000"/>
                <w:sz w:val="19"/>
                <w:szCs w:val="19"/>
              </w:rPr>
              <w:t>6</w:t>
            </w:r>
          </w:p>
        </w:tc>
        <w:tc>
          <w:tcPr>
            <w:tcW w:w="720" w:type="dxa"/>
            <w:tcBorders>
              <w:top w:val="single" w:sz="4" w:space="0" w:color="auto"/>
              <w:left w:val="dotted" w:sz="4" w:space="0" w:color="auto"/>
              <w:bottom w:val="single" w:sz="4" w:space="0" w:color="auto"/>
            </w:tcBorders>
            <w:shd w:val="clear" w:color="auto" w:fill="auto"/>
            <w:vAlign w:val="bottom"/>
          </w:tcPr>
          <w:p w14:paraId="4D1C7859" w14:textId="1D210ECC"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836381" w:rsidRPr="001B3096">
              <w:rPr>
                <w:rFonts w:cs="Cordia New"/>
                <w:color w:val="000000"/>
                <w:sz w:val="19"/>
                <w:szCs w:val="19"/>
              </w:rPr>
              <w:t>,</w:t>
            </w:r>
            <w:r w:rsidRPr="003C4C5F">
              <w:rPr>
                <w:rFonts w:cs="Cordia New"/>
                <w:color w:val="000000"/>
                <w:sz w:val="19"/>
                <w:szCs w:val="19"/>
              </w:rPr>
              <w:t>005</w:t>
            </w:r>
          </w:p>
        </w:tc>
        <w:tc>
          <w:tcPr>
            <w:tcW w:w="720" w:type="dxa"/>
            <w:tcBorders>
              <w:top w:val="single" w:sz="4" w:space="0" w:color="auto"/>
              <w:bottom w:val="single" w:sz="4" w:space="0" w:color="auto"/>
            </w:tcBorders>
            <w:shd w:val="clear" w:color="auto" w:fill="auto"/>
            <w:vAlign w:val="bottom"/>
          </w:tcPr>
          <w:p w14:paraId="5841CBEB" w14:textId="2C303ACE"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420</w:t>
            </w:r>
          </w:p>
        </w:tc>
        <w:tc>
          <w:tcPr>
            <w:tcW w:w="720" w:type="dxa"/>
            <w:tcBorders>
              <w:top w:val="single" w:sz="4" w:space="0" w:color="auto"/>
              <w:bottom w:val="single" w:sz="4" w:space="0" w:color="auto"/>
            </w:tcBorders>
            <w:shd w:val="clear" w:color="auto" w:fill="auto"/>
            <w:vAlign w:val="bottom"/>
          </w:tcPr>
          <w:p w14:paraId="6F38CB30" w14:textId="61826E07"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44</w:t>
            </w:r>
          </w:p>
        </w:tc>
        <w:tc>
          <w:tcPr>
            <w:tcW w:w="720" w:type="dxa"/>
            <w:tcBorders>
              <w:top w:val="single" w:sz="4" w:space="0" w:color="auto"/>
              <w:bottom w:val="single" w:sz="4" w:space="0" w:color="auto"/>
            </w:tcBorders>
            <w:shd w:val="clear" w:color="auto" w:fill="auto"/>
            <w:vAlign w:val="bottom"/>
          </w:tcPr>
          <w:p w14:paraId="70D7E1F4" w14:textId="2D4311F7"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836381" w:rsidRPr="001B3096">
              <w:rPr>
                <w:rFonts w:cs="Cordia New"/>
                <w:color w:val="000000"/>
                <w:sz w:val="19"/>
                <w:szCs w:val="19"/>
              </w:rPr>
              <w:t>,</w:t>
            </w:r>
            <w:r w:rsidRPr="003C4C5F">
              <w:rPr>
                <w:rFonts w:cs="Cordia New"/>
                <w:color w:val="000000"/>
                <w:sz w:val="19"/>
                <w:szCs w:val="19"/>
              </w:rPr>
              <w:t>00</w:t>
            </w:r>
            <w:r w:rsidR="005802DF" w:rsidRPr="005802DF">
              <w:rPr>
                <w:rFonts w:cs="Cordia New"/>
                <w:color w:val="000000"/>
                <w:sz w:val="19"/>
                <w:szCs w:val="19"/>
              </w:rPr>
              <w:t>6</w:t>
            </w:r>
          </w:p>
        </w:tc>
        <w:tc>
          <w:tcPr>
            <w:tcW w:w="720" w:type="dxa"/>
            <w:tcBorders>
              <w:top w:val="single" w:sz="4" w:space="0" w:color="auto"/>
              <w:bottom w:val="single" w:sz="4" w:space="0" w:color="auto"/>
              <w:right w:val="dotted" w:sz="4" w:space="0" w:color="auto"/>
            </w:tcBorders>
            <w:shd w:val="clear" w:color="auto" w:fill="auto"/>
            <w:vAlign w:val="bottom"/>
          </w:tcPr>
          <w:p w14:paraId="25042EAD" w14:textId="4DF0618F"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r w:rsidR="005802DF" w:rsidRPr="005802DF">
              <w:rPr>
                <w:rFonts w:cs="Cordia New"/>
                <w:color w:val="000000"/>
                <w:sz w:val="19"/>
                <w:szCs w:val="19"/>
              </w:rPr>
              <w:t>88</w:t>
            </w:r>
          </w:p>
        </w:tc>
        <w:tc>
          <w:tcPr>
            <w:tcW w:w="720" w:type="dxa"/>
            <w:tcBorders>
              <w:top w:val="single" w:sz="4" w:space="0" w:color="auto"/>
              <w:left w:val="dotted" w:sz="4" w:space="0" w:color="auto"/>
              <w:bottom w:val="single" w:sz="4" w:space="0" w:color="auto"/>
            </w:tcBorders>
            <w:shd w:val="clear" w:color="auto" w:fill="auto"/>
            <w:vAlign w:val="bottom"/>
          </w:tcPr>
          <w:p w14:paraId="2C7F5F04" w14:textId="4CAF295F"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444</w:t>
            </w:r>
          </w:p>
        </w:tc>
        <w:tc>
          <w:tcPr>
            <w:tcW w:w="720" w:type="dxa"/>
            <w:tcBorders>
              <w:top w:val="single" w:sz="4" w:space="0" w:color="auto"/>
              <w:bottom w:val="single" w:sz="4" w:space="0" w:color="auto"/>
            </w:tcBorders>
            <w:shd w:val="clear" w:color="auto" w:fill="auto"/>
            <w:vAlign w:val="bottom"/>
          </w:tcPr>
          <w:p w14:paraId="2D6CF0D3" w14:textId="16ACFD9C"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3</w:t>
            </w:r>
          </w:p>
        </w:tc>
        <w:tc>
          <w:tcPr>
            <w:tcW w:w="720" w:type="dxa"/>
            <w:tcBorders>
              <w:top w:val="single" w:sz="4" w:space="0" w:color="auto"/>
              <w:bottom w:val="single" w:sz="4" w:space="0" w:color="auto"/>
            </w:tcBorders>
            <w:shd w:val="clear" w:color="auto" w:fill="auto"/>
            <w:vAlign w:val="bottom"/>
          </w:tcPr>
          <w:p w14:paraId="475F965C" w14:textId="1AF0353C"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130</w:t>
            </w:r>
          </w:p>
        </w:tc>
        <w:tc>
          <w:tcPr>
            <w:tcW w:w="720" w:type="dxa"/>
            <w:tcBorders>
              <w:top w:val="single" w:sz="4" w:space="0" w:color="auto"/>
              <w:bottom w:val="single" w:sz="4" w:space="0" w:color="auto"/>
              <w:right w:val="dotted" w:sz="4" w:space="0" w:color="auto"/>
            </w:tcBorders>
            <w:shd w:val="clear" w:color="auto" w:fill="auto"/>
            <w:vAlign w:val="bottom"/>
          </w:tcPr>
          <w:p w14:paraId="39181ABE" w14:textId="0DEC0B94" w:rsidR="00663886" w:rsidRPr="001B3096" w:rsidRDefault="00836381"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003C4C5F" w:rsidRPr="003C4C5F">
              <w:rPr>
                <w:rFonts w:cs="Cordia New"/>
                <w:color w:val="000000"/>
                <w:sz w:val="19"/>
                <w:szCs w:val="19"/>
              </w:rPr>
              <w:t>3</w:t>
            </w:r>
            <w:r w:rsidRPr="001B3096">
              <w:rPr>
                <w:rFonts w:cs="Cordia New"/>
                <w:color w:val="000000"/>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CC6C443" w14:textId="1D1B6D8B" w:rsidR="00663886" w:rsidRPr="001B3096" w:rsidRDefault="00836381" w:rsidP="00160FC6">
            <w:pPr>
              <w:tabs>
                <w:tab w:val="decimal" w:pos="521"/>
              </w:tabs>
              <w:ind w:right="-72"/>
              <w:jc w:val="both"/>
              <w:rPr>
                <w:rFonts w:cs="Cordia New"/>
                <w:sz w:val="19"/>
                <w:szCs w:val="19"/>
              </w:rPr>
            </w:pPr>
            <w:r w:rsidRPr="001B3096">
              <w:rPr>
                <w:rFonts w:cs="Cordia New"/>
                <w:color w:val="000000"/>
                <w:sz w:val="19"/>
                <w:szCs w:val="19"/>
              </w:rPr>
              <w:t>(</w:t>
            </w:r>
            <w:r w:rsidR="005961D6" w:rsidRPr="005961D6">
              <w:rPr>
                <w:rFonts w:cs="Cordia New"/>
                <w:color w:val="000000"/>
                <w:sz w:val="19"/>
                <w:szCs w:val="19"/>
              </w:rPr>
              <w:t>15</w:t>
            </w:r>
            <w:r w:rsidR="005802DF" w:rsidRPr="005802DF">
              <w:rPr>
                <w:rFonts w:cs="Cordia New"/>
                <w:color w:val="000000"/>
                <w:sz w:val="19"/>
                <w:szCs w:val="19"/>
              </w:rPr>
              <w:t>6</w:t>
            </w:r>
            <w:r w:rsidRPr="001B3096">
              <w:rPr>
                <w:rFonts w:cs="Cordia New"/>
                <w:color w:val="000000"/>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06424FE" w14:textId="0CEBCD11"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r w:rsidR="00836381" w:rsidRPr="001B3096">
              <w:rPr>
                <w:rFonts w:cs="Cordia New"/>
                <w:color w:val="000000"/>
                <w:sz w:val="19"/>
                <w:szCs w:val="19"/>
              </w:rPr>
              <w:t>,</w:t>
            </w:r>
            <w:r w:rsidR="005961D6" w:rsidRPr="005961D6">
              <w:rPr>
                <w:rFonts w:cs="Cordia New"/>
                <w:color w:val="000000"/>
                <w:sz w:val="19"/>
                <w:szCs w:val="19"/>
              </w:rPr>
              <w:t>2</w:t>
            </w:r>
            <w:r w:rsidR="005802DF" w:rsidRPr="005802DF">
              <w:rPr>
                <w:rFonts w:cs="Cordia New"/>
                <w:color w:val="000000"/>
                <w:sz w:val="19"/>
                <w:szCs w:val="19"/>
              </w:rPr>
              <w:t>98</w:t>
            </w:r>
          </w:p>
        </w:tc>
        <w:tc>
          <w:tcPr>
            <w:tcW w:w="720" w:type="dxa"/>
            <w:tcBorders>
              <w:top w:val="single" w:sz="4" w:space="0" w:color="auto"/>
              <w:left w:val="dotted" w:sz="4" w:space="0" w:color="auto"/>
              <w:bottom w:val="single" w:sz="4" w:space="0" w:color="auto"/>
            </w:tcBorders>
            <w:shd w:val="clear" w:color="auto" w:fill="auto"/>
            <w:vAlign w:val="bottom"/>
          </w:tcPr>
          <w:p w14:paraId="3CEBF86B" w14:textId="77F16A47" w:rsidR="00663886" w:rsidRPr="001B3096" w:rsidRDefault="005961D6" w:rsidP="00160FC6">
            <w:pPr>
              <w:tabs>
                <w:tab w:val="decimal" w:pos="521"/>
              </w:tabs>
              <w:ind w:right="-72"/>
              <w:jc w:val="both"/>
              <w:rPr>
                <w:rFonts w:cs="Cordia New"/>
                <w:sz w:val="19"/>
                <w:szCs w:val="19"/>
              </w:rPr>
            </w:pPr>
            <w:r w:rsidRPr="005961D6">
              <w:rPr>
                <w:rFonts w:cs="Cordia New"/>
                <w:color w:val="000000"/>
                <w:sz w:val="19"/>
                <w:szCs w:val="19"/>
              </w:rPr>
              <w:t>35,</w:t>
            </w:r>
            <w:r w:rsidR="005802DF" w:rsidRPr="005802DF">
              <w:rPr>
                <w:rFonts w:cs="Cordia New"/>
                <w:color w:val="000000"/>
                <w:sz w:val="19"/>
                <w:szCs w:val="19"/>
              </w:rPr>
              <w:t>87</w:t>
            </w:r>
            <w:r w:rsidRPr="005961D6">
              <w:rPr>
                <w:rFonts w:cs="Cordia New"/>
                <w:color w:val="000000"/>
                <w:sz w:val="19"/>
                <w:szCs w:val="19"/>
              </w:rPr>
              <w:t>5</w:t>
            </w:r>
          </w:p>
        </w:tc>
        <w:tc>
          <w:tcPr>
            <w:tcW w:w="720" w:type="dxa"/>
            <w:tcBorders>
              <w:top w:val="single" w:sz="4" w:space="0" w:color="auto"/>
              <w:bottom w:val="single" w:sz="4" w:space="0" w:color="auto"/>
            </w:tcBorders>
            <w:shd w:val="clear" w:color="auto" w:fill="auto"/>
            <w:vAlign w:val="bottom"/>
          </w:tcPr>
          <w:p w14:paraId="43A5FA09" w14:textId="06877062" w:rsidR="00663886" w:rsidRPr="001B3096" w:rsidRDefault="00836381"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13</w:t>
            </w:r>
            <w:r w:rsidRPr="001B3096">
              <w:rPr>
                <w:rFonts w:cs="Cordia New"/>
                <w:color w:val="000000"/>
                <w:sz w:val="19"/>
                <w:szCs w:val="19"/>
              </w:rPr>
              <w:t>,</w:t>
            </w:r>
            <w:r w:rsidR="005961D6" w:rsidRPr="005961D6">
              <w:rPr>
                <w:rFonts w:cs="Cordia New"/>
                <w:color w:val="000000"/>
                <w:sz w:val="19"/>
                <w:szCs w:val="19"/>
              </w:rPr>
              <w:t>220</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51760AF4" w14:textId="60F26505"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22</w:t>
            </w:r>
            <w:r w:rsidR="00836381" w:rsidRPr="001B3096">
              <w:rPr>
                <w:rFonts w:cs="Cordia New"/>
                <w:color w:val="000000"/>
                <w:sz w:val="19"/>
                <w:szCs w:val="19"/>
              </w:rPr>
              <w:t>,</w:t>
            </w:r>
            <w:r w:rsidR="005802DF" w:rsidRPr="005802DF">
              <w:rPr>
                <w:rFonts w:cs="Cordia New"/>
                <w:color w:val="000000"/>
                <w:sz w:val="19"/>
                <w:szCs w:val="19"/>
              </w:rPr>
              <w:t>6</w:t>
            </w:r>
            <w:r w:rsidR="005961D6" w:rsidRPr="005961D6">
              <w:rPr>
                <w:rFonts w:cs="Cordia New"/>
                <w:color w:val="000000"/>
                <w:sz w:val="19"/>
                <w:szCs w:val="19"/>
              </w:rPr>
              <w:t>55</w:t>
            </w:r>
          </w:p>
        </w:tc>
      </w:tr>
      <w:tr w:rsidR="00DA504D" w:rsidRPr="001B3096" w14:paraId="45767CA3" w14:textId="77777777" w:rsidTr="0083231F">
        <w:tc>
          <w:tcPr>
            <w:tcW w:w="1987" w:type="dxa"/>
            <w:vAlign w:val="bottom"/>
          </w:tcPr>
          <w:p w14:paraId="7C5ED406" w14:textId="77777777" w:rsidR="00663886" w:rsidRPr="001B3096" w:rsidRDefault="00663886" w:rsidP="004D5C70">
            <w:pPr>
              <w:ind w:left="72" w:right="-72" w:hanging="158"/>
              <w:rPr>
                <w:rFonts w:cs="Cordia New"/>
                <w:b/>
                <w:bCs/>
                <w:sz w:val="19"/>
                <w:szCs w:val="19"/>
              </w:rPr>
            </w:pPr>
          </w:p>
        </w:tc>
        <w:tc>
          <w:tcPr>
            <w:tcW w:w="720" w:type="dxa"/>
            <w:shd w:val="clear" w:color="auto" w:fill="auto"/>
            <w:vAlign w:val="bottom"/>
          </w:tcPr>
          <w:p w14:paraId="5CF8ECB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49D9F6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DF9802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7B6E995" w14:textId="77777777" w:rsidR="00663886" w:rsidRPr="001B3096" w:rsidRDefault="00663886" w:rsidP="004D5C70">
            <w:pPr>
              <w:tabs>
                <w:tab w:val="decimal" w:pos="521"/>
              </w:tabs>
              <w:ind w:right="-72"/>
              <w:jc w:val="both"/>
              <w:rPr>
                <w:rFonts w:cs="Cordia New"/>
                <w:b/>
                <w:bCs/>
                <w:sz w:val="19"/>
                <w:szCs w:val="19"/>
                <w:cs/>
              </w:rPr>
            </w:pPr>
          </w:p>
        </w:tc>
        <w:tc>
          <w:tcPr>
            <w:tcW w:w="720" w:type="dxa"/>
            <w:shd w:val="clear" w:color="auto" w:fill="auto"/>
            <w:vAlign w:val="bottom"/>
          </w:tcPr>
          <w:p w14:paraId="2F2BCB8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E2CB29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3CB566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ABF165F"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4FCA09A3"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14E084D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455D32D"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B93245C"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06E6D469"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06F84B4"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3142CEF3"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B0A06C8" w14:textId="77777777" w:rsidR="00663886" w:rsidRPr="001B3096" w:rsidRDefault="00663886" w:rsidP="004D5C70">
            <w:pPr>
              <w:tabs>
                <w:tab w:val="decimal" w:pos="521"/>
              </w:tabs>
              <w:ind w:right="-72"/>
              <w:jc w:val="both"/>
              <w:rPr>
                <w:rFonts w:cs="Cordia New"/>
                <w:b/>
                <w:bCs/>
                <w:sz w:val="19"/>
                <w:szCs w:val="19"/>
              </w:rPr>
            </w:pPr>
          </w:p>
        </w:tc>
        <w:tc>
          <w:tcPr>
            <w:tcW w:w="2160" w:type="dxa"/>
            <w:gridSpan w:val="3"/>
            <w:shd w:val="clear" w:color="auto" w:fill="auto"/>
            <w:vAlign w:val="bottom"/>
          </w:tcPr>
          <w:p w14:paraId="7AB323EF" w14:textId="77777777" w:rsidR="00663886" w:rsidRPr="001B3096" w:rsidRDefault="00663886" w:rsidP="004D5C70">
            <w:pPr>
              <w:tabs>
                <w:tab w:val="decimal" w:pos="1930"/>
              </w:tabs>
              <w:ind w:right="-72"/>
              <w:jc w:val="both"/>
              <w:rPr>
                <w:rFonts w:cs="Cordia New"/>
                <w:sz w:val="19"/>
                <w:szCs w:val="19"/>
              </w:rPr>
            </w:pPr>
            <w:r w:rsidRPr="001B3096">
              <w:rPr>
                <w:rFonts w:cs="Cordia New"/>
                <w:b/>
                <w:bCs/>
                <w:sz w:val="19"/>
                <w:szCs w:val="19"/>
              </w:rPr>
              <w:t>Consolidated financial statements</w:t>
            </w:r>
          </w:p>
        </w:tc>
      </w:tr>
      <w:tr w:rsidR="00DA504D" w:rsidRPr="001B3096" w14:paraId="7BD0490D" w14:textId="77777777" w:rsidTr="00160FC6">
        <w:tc>
          <w:tcPr>
            <w:tcW w:w="1987" w:type="dxa"/>
            <w:vAlign w:val="bottom"/>
          </w:tcPr>
          <w:p w14:paraId="6D9859F2"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8BF85DD"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67F26F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7065D4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A34F8DB" w14:textId="77777777" w:rsidR="00663886" w:rsidRPr="001B3096" w:rsidRDefault="00663886" w:rsidP="004D5C7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3D3BCCC4"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A2B4190"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87EFA4B"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A54E5F1"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6060819"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0716DBE"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A8BD084"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0CB1E2B"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B50F7CE"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C3F610F"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67B4128"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217F8B07"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50549CF" w14:textId="77777777" w:rsidR="00663886" w:rsidRPr="001B3096" w:rsidRDefault="00663886" w:rsidP="004D5C7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26ED61DE" w14:textId="77777777" w:rsidR="00663886" w:rsidRPr="001B3096" w:rsidRDefault="00663886" w:rsidP="004D5C70">
            <w:pPr>
              <w:tabs>
                <w:tab w:val="decimal" w:pos="1210"/>
              </w:tabs>
              <w:ind w:right="-72"/>
              <w:jc w:val="both"/>
              <w:rPr>
                <w:rFonts w:cs="Cordia New"/>
                <w:sz w:val="19"/>
                <w:szCs w:val="19"/>
              </w:rPr>
            </w:pPr>
            <w:r w:rsidRPr="001B3096">
              <w:rPr>
                <w:rFonts w:cs="Cordia New"/>
                <w:b/>
                <w:bCs/>
                <w:sz w:val="19"/>
                <w:szCs w:val="19"/>
                <w:lang w:val="en-US"/>
              </w:rPr>
              <w:t xml:space="preserve">Million </w:t>
            </w:r>
            <w:r w:rsidRPr="001B3096">
              <w:rPr>
                <w:rFonts w:cs="Cordia New"/>
                <w:b/>
                <w:bCs/>
                <w:sz w:val="19"/>
                <w:szCs w:val="19"/>
              </w:rPr>
              <w:t>Baht</w:t>
            </w:r>
          </w:p>
        </w:tc>
      </w:tr>
      <w:tr w:rsidR="00DA504D" w:rsidRPr="001B3096" w14:paraId="31C34898" w14:textId="77777777" w:rsidTr="00663886">
        <w:tc>
          <w:tcPr>
            <w:tcW w:w="1987" w:type="dxa"/>
            <w:vAlign w:val="bottom"/>
          </w:tcPr>
          <w:p w14:paraId="008F7BE6" w14:textId="77777777" w:rsidR="00663886" w:rsidRPr="001B3096" w:rsidRDefault="00663886" w:rsidP="004D5C7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1B90E9EB" w14:textId="77777777" w:rsidR="00663886" w:rsidRPr="001B3096" w:rsidRDefault="00663886" w:rsidP="00BE7859">
            <w:pPr>
              <w:ind w:right="-72"/>
              <w:jc w:val="right"/>
              <w:rPr>
                <w:rFonts w:cs="Cordia New"/>
                <w:sz w:val="19"/>
                <w:szCs w:val="19"/>
              </w:rPr>
            </w:pPr>
            <w:r w:rsidRPr="001B3096">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216A9B2A" w14:textId="77777777" w:rsidR="00663886" w:rsidRPr="001B3096" w:rsidRDefault="00663886" w:rsidP="00BE7859">
            <w:pPr>
              <w:tabs>
                <w:tab w:val="decimal" w:pos="153"/>
              </w:tabs>
              <w:ind w:right="-72"/>
              <w:jc w:val="right"/>
              <w:rPr>
                <w:rFonts w:cs="Cordia New"/>
                <w:b/>
                <w:bCs/>
                <w:sz w:val="19"/>
                <w:szCs w:val="19"/>
              </w:rPr>
            </w:pPr>
            <w:r w:rsidRPr="001B3096">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11CF617B" w14:textId="77777777" w:rsidR="00663886" w:rsidRPr="001B3096" w:rsidRDefault="00663886" w:rsidP="004D5C70">
            <w:pPr>
              <w:tabs>
                <w:tab w:val="decimal" w:pos="521"/>
              </w:tabs>
              <w:ind w:right="-72"/>
              <w:jc w:val="both"/>
              <w:rPr>
                <w:rFonts w:cs="Cordia New"/>
                <w:b/>
                <w:bCs/>
                <w:sz w:val="19"/>
                <w:szCs w:val="19"/>
              </w:rPr>
            </w:pPr>
          </w:p>
          <w:p w14:paraId="5BDB64E4" w14:textId="77777777" w:rsidR="00663886" w:rsidRPr="001B3096" w:rsidRDefault="00663886" w:rsidP="004D5C70">
            <w:pPr>
              <w:tabs>
                <w:tab w:val="decimal" w:pos="521"/>
              </w:tabs>
              <w:ind w:right="-72"/>
              <w:jc w:val="both"/>
              <w:rPr>
                <w:rFonts w:cs="Cordia New"/>
                <w:b/>
                <w:bCs/>
                <w:sz w:val="19"/>
                <w:szCs w:val="19"/>
              </w:rPr>
            </w:pPr>
          </w:p>
          <w:p w14:paraId="0ABA5FAD" w14:textId="77777777" w:rsidR="00663886" w:rsidRPr="001B3096" w:rsidRDefault="00663886" w:rsidP="004D5C70">
            <w:pPr>
              <w:tabs>
                <w:tab w:val="decimal" w:pos="521"/>
              </w:tabs>
              <w:ind w:right="-72"/>
              <w:jc w:val="both"/>
              <w:rPr>
                <w:rFonts w:cs="Cordia New"/>
                <w:b/>
                <w:bCs/>
                <w:sz w:val="19"/>
                <w:szCs w:val="19"/>
              </w:rPr>
            </w:pPr>
          </w:p>
          <w:p w14:paraId="2AF52DB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Energy</w:t>
            </w:r>
          </w:p>
          <w:p w14:paraId="1AE886DA" w14:textId="77777777" w:rsidR="00663886" w:rsidRPr="001B3096" w:rsidRDefault="00663886" w:rsidP="004D5C70">
            <w:pPr>
              <w:tabs>
                <w:tab w:val="decimal" w:pos="337"/>
                <w:tab w:val="decimal" w:pos="521"/>
              </w:tabs>
              <w:ind w:right="-72"/>
              <w:jc w:val="both"/>
              <w:rPr>
                <w:rFonts w:cs="Cordia New"/>
                <w:b/>
                <w:bCs/>
                <w:sz w:val="19"/>
                <w:szCs w:val="19"/>
              </w:rPr>
            </w:pPr>
            <w:r w:rsidRPr="001B3096">
              <w:rPr>
                <w:rFonts w:cs="Cordia New"/>
                <w:b/>
                <w:bCs/>
                <w:sz w:val="19"/>
                <w:szCs w:val="19"/>
              </w:rPr>
              <w:t>t</w:t>
            </w:r>
            <w:r w:rsidRPr="001B3096">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658A0ED8" w14:textId="77777777" w:rsidR="00663886" w:rsidRPr="001B3096" w:rsidRDefault="00663886" w:rsidP="004D5C70">
            <w:pPr>
              <w:tabs>
                <w:tab w:val="decimal" w:pos="521"/>
              </w:tabs>
              <w:ind w:right="-72"/>
              <w:jc w:val="both"/>
              <w:rPr>
                <w:rFonts w:cs="Cordia New"/>
                <w:b/>
                <w:bCs/>
                <w:sz w:val="19"/>
                <w:szCs w:val="19"/>
              </w:rPr>
            </w:pPr>
          </w:p>
          <w:p w14:paraId="7C685067" w14:textId="77777777" w:rsidR="00663886" w:rsidRPr="001B3096" w:rsidRDefault="00663886" w:rsidP="004D5C70">
            <w:pPr>
              <w:tabs>
                <w:tab w:val="decimal" w:pos="521"/>
              </w:tabs>
              <w:ind w:right="-72"/>
              <w:jc w:val="both"/>
              <w:rPr>
                <w:rFonts w:cs="Cordia New"/>
                <w:b/>
                <w:bCs/>
                <w:sz w:val="19"/>
                <w:szCs w:val="19"/>
              </w:rPr>
            </w:pPr>
          </w:p>
          <w:p w14:paraId="48E17AC0" w14:textId="77777777" w:rsidR="00663886" w:rsidRPr="001B3096" w:rsidRDefault="00663886" w:rsidP="004D5C70">
            <w:pPr>
              <w:tabs>
                <w:tab w:val="decimal" w:pos="521"/>
              </w:tabs>
              <w:ind w:right="-72"/>
              <w:jc w:val="both"/>
              <w:rPr>
                <w:rFonts w:cs="Cordia New"/>
                <w:b/>
                <w:bCs/>
                <w:sz w:val="19"/>
                <w:szCs w:val="19"/>
              </w:rPr>
            </w:pPr>
          </w:p>
          <w:p w14:paraId="0D2EF0F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Head</w:t>
            </w:r>
          </w:p>
          <w:p w14:paraId="5CE0008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1882684F" w14:textId="77777777" w:rsidR="00663886" w:rsidRPr="001B3096" w:rsidRDefault="00663886" w:rsidP="004D5C70">
            <w:pPr>
              <w:tabs>
                <w:tab w:val="decimal" w:pos="521"/>
              </w:tabs>
              <w:ind w:right="-72"/>
              <w:jc w:val="both"/>
              <w:rPr>
                <w:rFonts w:cs="Cordia New"/>
                <w:b/>
                <w:bCs/>
                <w:sz w:val="19"/>
                <w:szCs w:val="19"/>
              </w:rPr>
            </w:pPr>
          </w:p>
          <w:p w14:paraId="5DE869ED" w14:textId="77777777" w:rsidR="00663886" w:rsidRPr="001B3096" w:rsidRDefault="00663886" w:rsidP="004D5C70">
            <w:pPr>
              <w:tabs>
                <w:tab w:val="decimal" w:pos="521"/>
              </w:tabs>
              <w:ind w:right="-72"/>
              <w:jc w:val="both"/>
              <w:rPr>
                <w:rFonts w:cs="Cordia New"/>
                <w:b/>
                <w:bCs/>
                <w:sz w:val="19"/>
                <w:szCs w:val="19"/>
              </w:rPr>
            </w:pPr>
          </w:p>
          <w:p w14:paraId="38349106" w14:textId="77777777" w:rsidR="00663886" w:rsidRPr="001B3096" w:rsidRDefault="00663886" w:rsidP="004D5C70">
            <w:pPr>
              <w:tabs>
                <w:tab w:val="decimal" w:pos="521"/>
              </w:tabs>
              <w:ind w:right="-72"/>
              <w:jc w:val="both"/>
              <w:rPr>
                <w:rFonts w:cs="Cordia New"/>
                <w:b/>
                <w:bCs/>
                <w:sz w:val="19"/>
                <w:szCs w:val="19"/>
              </w:rPr>
            </w:pPr>
          </w:p>
          <w:p w14:paraId="53AC6A8C" w14:textId="77777777" w:rsidR="00663886" w:rsidRPr="001B3096" w:rsidRDefault="00663886" w:rsidP="004D5C70">
            <w:pPr>
              <w:tabs>
                <w:tab w:val="decimal" w:pos="521"/>
              </w:tabs>
              <w:ind w:right="-72"/>
              <w:jc w:val="both"/>
              <w:rPr>
                <w:rFonts w:cs="Cordia New"/>
                <w:b/>
                <w:bCs/>
                <w:sz w:val="19"/>
                <w:szCs w:val="19"/>
              </w:rPr>
            </w:pPr>
          </w:p>
          <w:p w14:paraId="18804EC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Total</w:t>
            </w:r>
          </w:p>
        </w:tc>
        <w:tc>
          <w:tcPr>
            <w:tcW w:w="720" w:type="dxa"/>
            <w:vMerge w:val="restart"/>
            <w:tcBorders>
              <w:top w:val="single" w:sz="4" w:space="0" w:color="auto"/>
            </w:tcBorders>
            <w:shd w:val="clear" w:color="auto" w:fill="auto"/>
          </w:tcPr>
          <w:p w14:paraId="0D5A3069" w14:textId="77777777" w:rsidR="00663886" w:rsidRPr="001B3096" w:rsidRDefault="00663886" w:rsidP="004D5C70">
            <w:pPr>
              <w:tabs>
                <w:tab w:val="decimal" w:pos="543"/>
              </w:tabs>
              <w:ind w:right="-72"/>
              <w:jc w:val="both"/>
              <w:rPr>
                <w:rFonts w:cs="Cordia New"/>
                <w:b/>
                <w:bCs/>
                <w:spacing w:val="-4"/>
                <w:sz w:val="19"/>
                <w:szCs w:val="19"/>
              </w:rPr>
            </w:pPr>
          </w:p>
          <w:p w14:paraId="57FFEE01" w14:textId="77777777" w:rsidR="00663886" w:rsidRPr="001B3096" w:rsidRDefault="00663886" w:rsidP="004D5C70">
            <w:pPr>
              <w:tabs>
                <w:tab w:val="decimal" w:pos="543"/>
              </w:tabs>
              <w:ind w:right="-72"/>
              <w:jc w:val="both"/>
              <w:rPr>
                <w:rFonts w:cs="Cordia New"/>
                <w:b/>
                <w:bCs/>
                <w:spacing w:val="-4"/>
                <w:sz w:val="19"/>
                <w:szCs w:val="19"/>
              </w:rPr>
            </w:pPr>
          </w:p>
          <w:p w14:paraId="105A8F9B" w14:textId="77777777" w:rsidR="00663886" w:rsidRPr="001B3096" w:rsidRDefault="00663886" w:rsidP="004D5C70">
            <w:pPr>
              <w:tabs>
                <w:tab w:val="decimal" w:pos="543"/>
              </w:tabs>
              <w:ind w:right="-72"/>
              <w:jc w:val="both"/>
              <w:rPr>
                <w:rFonts w:cs="Cordia New"/>
                <w:b/>
                <w:bCs/>
                <w:spacing w:val="-4"/>
                <w:sz w:val="19"/>
                <w:szCs w:val="19"/>
              </w:rPr>
            </w:pPr>
          </w:p>
          <w:p w14:paraId="7D43EEB8" w14:textId="77777777" w:rsidR="00663886" w:rsidRPr="001B3096" w:rsidRDefault="00663886" w:rsidP="004D5C70">
            <w:pPr>
              <w:tabs>
                <w:tab w:val="decimal" w:pos="543"/>
              </w:tabs>
              <w:ind w:right="-72"/>
              <w:jc w:val="both"/>
              <w:rPr>
                <w:rFonts w:cs="Cordia New"/>
                <w:b/>
                <w:bCs/>
                <w:spacing w:val="-4"/>
                <w:sz w:val="19"/>
                <w:szCs w:val="19"/>
              </w:rPr>
            </w:pPr>
            <w:r w:rsidRPr="001B3096">
              <w:rPr>
                <w:rFonts w:cs="Cordia New"/>
                <w:b/>
                <w:bCs/>
                <w:spacing w:val="-4"/>
                <w:sz w:val="19"/>
                <w:szCs w:val="19"/>
              </w:rPr>
              <w:t>Eliminated</w:t>
            </w:r>
          </w:p>
          <w:p w14:paraId="3229F8A3" w14:textId="77777777" w:rsidR="00663886" w:rsidRPr="001B3096" w:rsidRDefault="00663886" w:rsidP="004D5C70">
            <w:pPr>
              <w:tabs>
                <w:tab w:val="decimal" w:pos="543"/>
              </w:tabs>
              <w:ind w:right="-72"/>
              <w:jc w:val="both"/>
              <w:rPr>
                <w:rFonts w:cs="Cordia New"/>
                <w:b/>
                <w:bCs/>
                <w:sz w:val="19"/>
                <w:szCs w:val="19"/>
              </w:rPr>
            </w:pPr>
            <w:r w:rsidRPr="001B3096">
              <w:rPr>
                <w:rFonts w:cs="Cordia New"/>
                <w:b/>
                <w:bCs/>
                <w:sz w:val="19"/>
                <w:szCs w:val="19"/>
              </w:rPr>
              <w:t>entries</w:t>
            </w:r>
          </w:p>
        </w:tc>
        <w:tc>
          <w:tcPr>
            <w:tcW w:w="720" w:type="dxa"/>
            <w:vMerge w:val="restart"/>
            <w:tcBorders>
              <w:top w:val="single" w:sz="4" w:space="0" w:color="auto"/>
            </w:tcBorders>
            <w:shd w:val="clear" w:color="auto" w:fill="auto"/>
          </w:tcPr>
          <w:p w14:paraId="0F345F5B" w14:textId="77777777" w:rsidR="00663886" w:rsidRPr="001B3096" w:rsidRDefault="00663886" w:rsidP="004D5C70">
            <w:pPr>
              <w:tabs>
                <w:tab w:val="decimal" w:pos="521"/>
              </w:tabs>
              <w:ind w:right="-72"/>
              <w:jc w:val="both"/>
              <w:rPr>
                <w:rFonts w:cs="Cordia New"/>
                <w:b/>
                <w:bCs/>
                <w:sz w:val="19"/>
                <w:szCs w:val="19"/>
              </w:rPr>
            </w:pPr>
          </w:p>
          <w:p w14:paraId="673AED3D" w14:textId="77777777" w:rsidR="00663886" w:rsidRPr="001B3096" w:rsidRDefault="00663886" w:rsidP="004D5C70">
            <w:pPr>
              <w:tabs>
                <w:tab w:val="decimal" w:pos="521"/>
              </w:tabs>
              <w:ind w:right="-72"/>
              <w:jc w:val="both"/>
              <w:rPr>
                <w:rFonts w:cs="Cordia New"/>
                <w:b/>
                <w:bCs/>
                <w:sz w:val="19"/>
                <w:szCs w:val="19"/>
              </w:rPr>
            </w:pPr>
          </w:p>
          <w:p w14:paraId="5AAC2C6D" w14:textId="77777777" w:rsidR="00663886" w:rsidRPr="001B3096" w:rsidRDefault="00663886" w:rsidP="004D5C70">
            <w:pPr>
              <w:tabs>
                <w:tab w:val="decimal" w:pos="521"/>
              </w:tabs>
              <w:ind w:right="-72"/>
              <w:jc w:val="both"/>
              <w:rPr>
                <w:rFonts w:cs="Cordia New"/>
                <w:b/>
                <w:bCs/>
                <w:sz w:val="19"/>
                <w:szCs w:val="19"/>
              </w:rPr>
            </w:pPr>
          </w:p>
          <w:p w14:paraId="1A3147B0" w14:textId="77777777" w:rsidR="00663886" w:rsidRPr="001B3096" w:rsidRDefault="00663886" w:rsidP="004D5C70">
            <w:pPr>
              <w:tabs>
                <w:tab w:val="decimal" w:pos="521"/>
              </w:tabs>
              <w:ind w:right="-72"/>
              <w:jc w:val="both"/>
              <w:rPr>
                <w:rFonts w:cs="Cordia New"/>
                <w:b/>
                <w:bCs/>
                <w:sz w:val="19"/>
                <w:szCs w:val="19"/>
              </w:rPr>
            </w:pPr>
          </w:p>
          <w:p w14:paraId="6F97E89A" w14:textId="77777777" w:rsidR="00663886" w:rsidRPr="001B3096" w:rsidRDefault="00663886" w:rsidP="004D5C70">
            <w:pPr>
              <w:tabs>
                <w:tab w:val="decimal" w:pos="521"/>
              </w:tabs>
              <w:ind w:right="-72"/>
              <w:jc w:val="both"/>
              <w:rPr>
                <w:rFonts w:cs="Cordia New"/>
                <w:sz w:val="19"/>
                <w:szCs w:val="19"/>
              </w:rPr>
            </w:pPr>
            <w:r w:rsidRPr="001B3096">
              <w:rPr>
                <w:rFonts w:cs="Cordia New"/>
                <w:b/>
                <w:bCs/>
                <w:sz w:val="19"/>
                <w:szCs w:val="19"/>
              </w:rPr>
              <w:t>Total</w:t>
            </w:r>
          </w:p>
        </w:tc>
      </w:tr>
      <w:tr w:rsidR="00DA504D" w:rsidRPr="001B3096" w14:paraId="624CDFCE" w14:textId="77777777" w:rsidTr="00BE7859">
        <w:trPr>
          <w:trHeight w:val="125"/>
        </w:trPr>
        <w:tc>
          <w:tcPr>
            <w:tcW w:w="1987" w:type="dxa"/>
            <w:vAlign w:val="bottom"/>
          </w:tcPr>
          <w:p w14:paraId="2BC4B162" w14:textId="77777777" w:rsidR="00663886" w:rsidRPr="001B3096" w:rsidRDefault="00663886" w:rsidP="004D5C70">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33D5BEFD" w14:textId="77777777" w:rsidR="00663886" w:rsidRPr="001B3096" w:rsidRDefault="00663886" w:rsidP="00BE7859">
            <w:pPr>
              <w:tabs>
                <w:tab w:val="decimal" w:pos="159"/>
              </w:tabs>
              <w:ind w:right="-72"/>
              <w:jc w:val="right"/>
              <w:rPr>
                <w:rFonts w:cs="Cordia New"/>
                <w:b/>
                <w:bCs/>
                <w:sz w:val="19"/>
                <w:szCs w:val="19"/>
              </w:rPr>
            </w:pPr>
            <w:r w:rsidRPr="001B3096">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2A0CC734" w14:textId="77777777" w:rsidR="00663886" w:rsidRPr="001B3096" w:rsidRDefault="00663886" w:rsidP="00BE7859">
            <w:pPr>
              <w:tabs>
                <w:tab w:val="decimal" w:pos="521"/>
              </w:tabs>
              <w:ind w:left="-50" w:right="-72"/>
              <w:jc w:val="right"/>
              <w:rPr>
                <w:rFonts w:cs="Cordia New"/>
                <w:b/>
                <w:bCs/>
                <w:spacing w:val="-6"/>
                <w:sz w:val="19"/>
                <w:szCs w:val="19"/>
              </w:rPr>
            </w:pPr>
            <w:r w:rsidRPr="001B3096">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4742E0D2" w14:textId="77777777" w:rsidR="00663886" w:rsidRPr="001B3096" w:rsidRDefault="00663886" w:rsidP="00BE7859">
            <w:pPr>
              <w:tabs>
                <w:tab w:val="decimal" w:pos="0"/>
              </w:tabs>
              <w:ind w:right="-72"/>
              <w:jc w:val="right"/>
              <w:rPr>
                <w:rFonts w:cs="Cordia New"/>
                <w:b/>
                <w:bCs/>
                <w:sz w:val="19"/>
                <w:szCs w:val="19"/>
              </w:rPr>
            </w:pPr>
            <w:r w:rsidRPr="001B3096">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6BB7A457" w14:textId="77777777" w:rsidR="00663886" w:rsidRPr="001B3096" w:rsidRDefault="00663886" w:rsidP="00BE7859">
            <w:pPr>
              <w:tabs>
                <w:tab w:val="decimal" w:pos="0"/>
              </w:tabs>
              <w:ind w:right="-72"/>
              <w:jc w:val="right"/>
              <w:rPr>
                <w:rFonts w:cs="Cordia New"/>
                <w:b/>
                <w:bCs/>
                <w:sz w:val="19"/>
                <w:szCs w:val="19"/>
              </w:rPr>
            </w:pPr>
            <w:r w:rsidRPr="001B3096">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7F288574"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5094AA0D"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724C98C0"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7F8CEA64"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5C090D37"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18162950" w14:textId="77777777" w:rsidTr="00663886">
        <w:tc>
          <w:tcPr>
            <w:tcW w:w="1987" w:type="dxa"/>
            <w:vAlign w:val="bottom"/>
          </w:tcPr>
          <w:p w14:paraId="3A32C019"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480045E4"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4D86084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Indonesia</w:t>
            </w:r>
          </w:p>
        </w:tc>
        <w:tc>
          <w:tcPr>
            <w:tcW w:w="720" w:type="dxa"/>
            <w:tcBorders>
              <w:bottom w:val="single" w:sz="4" w:space="0" w:color="auto"/>
            </w:tcBorders>
            <w:shd w:val="clear" w:color="auto" w:fill="auto"/>
            <w:vAlign w:val="bottom"/>
          </w:tcPr>
          <w:p w14:paraId="29F789F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1873C4B6"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China </w:t>
            </w:r>
          </w:p>
          <w:p w14:paraId="2C4E2BA5"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and </w:t>
            </w:r>
          </w:p>
          <w:p w14:paraId="4DED354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2020D010"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25DABA4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5329D03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0624FF2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545D781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20D442E0"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0A165A47"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1692138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7D043C04"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267F701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01FB3DE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1E81A45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6E89D7D9"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392A8C8E"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305EECA4"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44A92D3D" w14:textId="77777777" w:rsidR="00663886" w:rsidRPr="001B3096" w:rsidRDefault="00663886" w:rsidP="004D5C70">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293958F3"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720EED4A" w14:textId="77777777" w:rsidTr="00663886">
        <w:tc>
          <w:tcPr>
            <w:tcW w:w="1987" w:type="dxa"/>
            <w:shd w:val="clear" w:color="auto" w:fill="auto"/>
            <w:vAlign w:val="bottom"/>
          </w:tcPr>
          <w:p w14:paraId="253B9D08" w14:textId="77777777" w:rsidR="00663886" w:rsidRPr="001B3096" w:rsidRDefault="00663886" w:rsidP="004D5C70">
            <w:pPr>
              <w:ind w:right="-74" w:hanging="86"/>
              <w:rPr>
                <w:rFonts w:cs="Cordia New"/>
                <w:b/>
                <w:bCs/>
                <w:sz w:val="12"/>
                <w:szCs w:val="12"/>
              </w:rPr>
            </w:pPr>
          </w:p>
        </w:tc>
        <w:tc>
          <w:tcPr>
            <w:tcW w:w="720" w:type="dxa"/>
            <w:tcBorders>
              <w:top w:val="single" w:sz="4" w:space="0" w:color="auto"/>
            </w:tcBorders>
            <w:shd w:val="clear" w:color="auto" w:fill="auto"/>
            <w:vAlign w:val="bottom"/>
          </w:tcPr>
          <w:p w14:paraId="7B0413DE"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tcBorders>
            <w:shd w:val="clear" w:color="auto" w:fill="auto"/>
            <w:vAlign w:val="bottom"/>
          </w:tcPr>
          <w:p w14:paraId="667B354A" w14:textId="77777777" w:rsidR="00663886" w:rsidRPr="001B3096" w:rsidRDefault="00663886" w:rsidP="004D5C70">
            <w:pPr>
              <w:tabs>
                <w:tab w:val="decimal" w:pos="521"/>
              </w:tabs>
              <w:ind w:right="-74"/>
              <w:jc w:val="both"/>
              <w:rPr>
                <w:rFonts w:eastAsia="PMingLiU" w:cs="Cordia New"/>
                <w:sz w:val="12"/>
                <w:szCs w:val="12"/>
                <w:lang w:eastAsia="zh-TW"/>
              </w:rPr>
            </w:pPr>
          </w:p>
        </w:tc>
        <w:tc>
          <w:tcPr>
            <w:tcW w:w="720" w:type="dxa"/>
            <w:tcBorders>
              <w:top w:val="single" w:sz="4" w:space="0" w:color="auto"/>
            </w:tcBorders>
            <w:shd w:val="clear" w:color="auto" w:fill="auto"/>
            <w:vAlign w:val="bottom"/>
          </w:tcPr>
          <w:p w14:paraId="1FB84BA6"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7C3AEB21"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7B5B4A4B"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783E2271"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tcBorders>
            <w:shd w:val="clear" w:color="auto" w:fill="auto"/>
            <w:vAlign w:val="bottom"/>
          </w:tcPr>
          <w:p w14:paraId="02BC4B5B"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tcBorders>
            <w:shd w:val="clear" w:color="auto" w:fill="auto"/>
            <w:vAlign w:val="bottom"/>
          </w:tcPr>
          <w:p w14:paraId="0CA390BE"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tcBorders>
            <w:shd w:val="clear" w:color="auto" w:fill="auto"/>
            <w:vAlign w:val="bottom"/>
          </w:tcPr>
          <w:p w14:paraId="79F482B8"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3447B86F"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3E7B3EBC"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tcBorders>
            <w:shd w:val="clear" w:color="auto" w:fill="auto"/>
            <w:vAlign w:val="bottom"/>
          </w:tcPr>
          <w:p w14:paraId="192285EB"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tcBorders>
            <w:shd w:val="clear" w:color="auto" w:fill="auto"/>
            <w:vAlign w:val="bottom"/>
          </w:tcPr>
          <w:p w14:paraId="5C78571F"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0FB3166F"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64704F74"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43A4F8A5"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2AE3B42D"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tcBorders>
            <w:shd w:val="clear" w:color="auto" w:fill="auto"/>
            <w:vAlign w:val="bottom"/>
          </w:tcPr>
          <w:p w14:paraId="7C83DAD7" w14:textId="77777777" w:rsidR="00663886" w:rsidRPr="001B3096" w:rsidRDefault="00663886" w:rsidP="004D5C70">
            <w:pPr>
              <w:tabs>
                <w:tab w:val="decimal" w:pos="521"/>
              </w:tabs>
              <w:ind w:right="-74"/>
              <w:jc w:val="both"/>
              <w:rPr>
                <w:rFonts w:cs="Cordia New"/>
                <w:sz w:val="12"/>
                <w:szCs w:val="12"/>
              </w:rPr>
            </w:pPr>
          </w:p>
        </w:tc>
        <w:tc>
          <w:tcPr>
            <w:tcW w:w="720" w:type="dxa"/>
            <w:tcBorders>
              <w:top w:val="single" w:sz="4" w:space="0" w:color="auto"/>
            </w:tcBorders>
            <w:shd w:val="clear" w:color="auto" w:fill="auto"/>
            <w:vAlign w:val="bottom"/>
          </w:tcPr>
          <w:p w14:paraId="696F68A8" w14:textId="77777777" w:rsidR="00663886" w:rsidRPr="001B3096" w:rsidRDefault="00663886" w:rsidP="004D5C70">
            <w:pPr>
              <w:tabs>
                <w:tab w:val="decimal" w:pos="521"/>
              </w:tabs>
              <w:ind w:right="-74"/>
              <w:jc w:val="both"/>
              <w:rPr>
                <w:rFonts w:cs="Cordia New"/>
                <w:sz w:val="12"/>
                <w:szCs w:val="12"/>
              </w:rPr>
            </w:pPr>
          </w:p>
        </w:tc>
      </w:tr>
      <w:tr w:rsidR="00DA504D" w:rsidRPr="001B3096" w14:paraId="1E15A200" w14:textId="77777777" w:rsidTr="00663886">
        <w:tc>
          <w:tcPr>
            <w:tcW w:w="1987" w:type="dxa"/>
            <w:shd w:val="clear" w:color="auto" w:fill="auto"/>
            <w:vAlign w:val="bottom"/>
          </w:tcPr>
          <w:p w14:paraId="41B21E2D" w14:textId="18F2C6FF" w:rsidR="00663886" w:rsidRPr="001B3096" w:rsidRDefault="00663886" w:rsidP="004D5C70">
            <w:pPr>
              <w:ind w:right="-74" w:hanging="86"/>
              <w:rPr>
                <w:rFonts w:cs="Cordia New"/>
                <w:b/>
                <w:bCs/>
                <w:sz w:val="19"/>
                <w:szCs w:val="19"/>
              </w:rPr>
            </w:pPr>
            <w:r w:rsidRPr="001B3096">
              <w:rPr>
                <w:rFonts w:cs="Cordia New"/>
                <w:b/>
                <w:bCs/>
                <w:sz w:val="19"/>
                <w:szCs w:val="19"/>
              </w:rPr>
              <w:t xml:space="preserve">For the year ended </w:t>
            </w:r>
            <w:r w:rsidRPr="001B3096">
              <w:rPr>
                <w:rFonts w:cs="Cordia New"/>
                <w:b/>
                <w:bCs/>
                <w:sz w:val="19"/>
                <w:szCs w:val="19"/>
              </w:rPr>
              <w:br/>
            </w:r>
            <w:r w:rsidR="003C4C5F" w:rsidRPr="003C4C5F">
              <w:rPr>
                <w:rFonts w:cs="Cordia New"/>
                <w:b/>
                <w:bCs/>
                <w:sz w:val="19"/>
                <w:szCs w:val="19"/>
              </w:rPr>
              <w:t>31</w:t>
            </w:r>
            <w:r w:rsidRPr="001B3096">
              <w:rPr>
                <w:rFonts w:cs="Cordia New"/>
                <w:b/>
                <w:bCs/>
                <w:sz w:val="19"/>
                <w:szCs w:val="19"/>
              </w:rPr>
              <w:t xml:space="preserve"> December </w:t>
            </w:r>
            <w:r w:rsidR="003C4C5F" w:rsidRPr="003C4C5F">
              <w:rPr>
                <w:rFonts w:cs="Cordia New"/>
                <w:b/>
                <w:bCs/>
                <w:sz w:val="19"/>
                <w:szCs w:val="19"/>
              </w:rPr>
              <w:t>2024</w:t>
            </w:r>
            <w:r w:rsidRPr="001B3096">
              <w:rPr>
                <w:rFonts w:cs="Cordia New"/>
                <w:b/>
                <w:bCs/>
                <w:sz w:val="19"/>
                <w:szCs w:val="19"/>
              </w:rPr>
              <w:t xml:space="preserve"> </w:t>
            </w:r>
            <w:r w:rsidRPr="001B3096">
              <w:rPr>
                <w:rFonts w:cs="Cordia New"/>
                <w:sz w:val="19"/>
                <w:szCs w:val="19"/>
              </w:rPr>
              <w:t>(continued)</w:t>
            </w:r>
          </w:p>
        </w:tc>
        <w:tc>
          <w:tcPr>
            <w:tcW w:w="720" w:type="dxa"/>
            <w:shd w:val="clear" w:color="auto" w:fill="auto"/>
            <w:vAlign w:val="bottom"/>
          </w:tcPr>
          <w:p w14:paraId="693C8C92"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2E9B047"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6A1C7B91"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61BD5978"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81E2ABC"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785A357A"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37C27897"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3A9908A8"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1BEDD9AB"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0EC43749"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1889ADE9"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4E17492"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0841F656"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6593E6EE"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60F204F"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D576D76"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5E0F1DF5"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04FD34E5"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00E2F675" w14:textId="77777777" w:rsidR="00663886" w:rsidRPr="001B3096" w:rsidRDefault="00663886" w:rsidP="004D5C70">
            <w:pPr>
              <w:tabs>
                <w:tab w:val="decimal" w:pos="521"/>
              </w:tabs>
              <w:ind w:right="-74"/>
              <w:jc w:val="both"/>
              <w:rPr>
                <w:rFonts w:cs="Cordia New"/>
                <w:sz w:val="19"/>
                <w:szCs w:val="19"/>
              </w:rPr>
            </w:pPr>
          </w:p>
        </w:tc>
      </w:tr>
      <w:tr w:rsidR="00DA504D" w:rsidRPr="001B3096" w14:paraId="414415B3" w14:textId="77777777" w:rsidTr="00663886">
        <w:tc>
          <w:tcPr>
            <w:tcW w:w="1987" w:type="dxa"/>
            <w:shd w:val="clear" w:color="auto" w:fill="auto"/>
            <w:vAlign w:val="bottom"/>
          </w:tcPr>
          <w:p w14:paraId="3EF49605" w14:textId="77777777" w:rsidR="00663886" w:rsidRPr="001B3096" w:rsidRDefault="00663886" w:rsidP="004D5C70">
            <w:pPr>
              <w:ind w:right="-74" w:hanging="86"/>
              <w:rPr>
                <w:rFonts w:cs="Cordia New"/>
                <w:b/>
                <w:bCs/>
                <w:sz w:val="8"/>
                <w:szCs w:val="8"/>
              </w:rPr>
            </w:pPr>
          </w:p>
        </w:tc>
        <w:tc>
          <w:tcPr>
            <w:tcW w:w="720" w:type="dxa"/>
            <w:shd w:val="clear" w:color="auto" w:fill="auto"/>
            <w:vAlign w:val="bottom"/>
          </w:tcPr>
          <w:p w14:paraId="482C0FC0"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5D65174F"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0A3C1462" w14:textId="77777777" w:rsidR="00663886" w:rsidRPr="001B3096" w:rsidRDefault="00663886" w:rsidP="004D5C70">
            <w:pPr>
              <w:tabs>
                <w:tab w:val="decimal" w:pos="521"/>
              </w:tabs>
              <w:ind w:right="-74"/>
              <w:jc w:val="both"/>
              <w:rPr>
                <w:rFonts w:cs="Cordia New"/>
                <w:sz w:val="8"/>
                <w:szCs w:val="8"/>
              </w:rPr>
            </w:pPr>
          </w:p>
        </w:tc>
        <w:tc>
          <w:tcPr>
            <w:tcW w:w="720" w:type="dxa"/>
            <w:tcBorders>
              <w:right w:val="dotted" w:sz="4" w:space="0" w:color="auto"/>
            </w:tcBorders>
            <w:shd w:val="clear" w:color="auto" w:fill="auto"/>
            <w:vAlign w:val="bottom"/>
          </w:tcPr>
          <w:p w14:paraId="3DE6AF8B"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auto"/>
            <w:vAlign w:val="bottom"/>
          </w:tcPr>
          <w:p w14:paraId="55E94D53"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tcBorders>
            <w:shd w:val="clear" w:color="auto" w:fill="auto"/>
            <w:vAlign w:val="bottom"/>
          </w:tcPr>
          <w:p w14:paraId="72483D38"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586185E7"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305AD2CC"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2755BAD2" w14:textId="77777777" w:rsidR="00663886" w:rsidRPr="001B3096" w:rsidRDefault="00663886" w:rsidP="004D5C70">
            <w:pPr>
              <w:tabs>
                <w:tab w:val="decimal" w:pos="521"/>
              </w:tabs>
              <w:ind w:right="-74"/>
              <w:jc w:val="both"/>
              <w:rPr>
                <w:rFonts w:cs="Cordia New"/>
                <w:sz w:val="8"/>
                <w:szCs w:val="8"/>
              </w:rPr>
            </w:pPr>
          </w:p>
        </w:tc>
        <w:tc>
          <w:tcPr>
            <w:tcW w:w="720" w:type="dxa"/>
            <w:tcBorders>
              <w:right w:val="dotted" w:sz="4" w:space="0" w:color="auto"/>
            </w:tcBorders>
            <w:shd w:val="clear" w:color="auto" w:fill="auto"/>
            <w:vAlign w:val="bottom"/>
          </w:tcPr>
          <w:p w14:paraId="1EECD48C"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tcBorders>
            <w:shd w:val="clear" w:color="auto" w:fill="auto"/>
            <w:vAlign w:val="bottom"/>
          </w:tcPr>
          <w:p w14:paraId="7EA2B28E"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42A8FE87"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68394E24" w14:textId="77777777" w:rsidR="00663886" w:rsidRPr="001B3096" w:rsidRDefault="00663886" w:rsidP="004D5C70">
            <w:pPr>
              <w:tabs>
                <w:tab w:val="decimal" w:pos="521"/>
              </w:tabs>
              <w:ind w:right="-74"/>
              <w:jc w:val="both"/>
              <w:rPr>
                <w:rFonts w:cs="Cordia New"/>
                <w:sz w:val="8"/>
                <w:szCs w:val="8"/>
              </w:rPr>
            </w:pPr>
          </w:p>
        </w:tc>
        <w:tc>
          <w:tcPr>
            <w:tcW w:w="720" w:type="dxa"/>
            <w:tcBorders>
              <w:right w:val="dotted" w:sz="4" w:space="0" w:color="auto"/>
            </w:tcBorders>
            <w:shd w:val="clear" w:color="auto" w:fill="auto"/>
            <w:vAlign w:val="bottom"/>
          </w:tcPr>
          <w:p w14:paraId="7977B7C1"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auto"/>
            <w:vAlign w:val="bottom"/>
          </w:tcPr>
          <w:p w14:paraId="00D170E9"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auto"/>
            <w:vAlign w:val="bottom"/>
          </w:tcPr>
          <w:p w14:paraId="7DE54F9E"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tcBorders>
            <w:shd w:val="clear" w:color="auto" w:fill="auto"/>
            <w:vAlign w:val="bottom"/>
          </w:tcPr>
          <w:p w14:paraId="612C4A59"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7B2D1790"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0BEDEA59" w14:textId="77777777" w:rsidR="00663886" w:rsidRPr="001B3096" w:rsidRDefault="00663886" w:rsidP="004D5C70">
            <w:pPr>
              <w:tabs>
                <w:tab w:val="decimal" w:pos="521"/>
              </w:tabs>
              <w:ind w:right="-74"/>
              <w:jc w:val="both"/>
              <w:rPr>
                <w:rFonts w:cs="Cordia New"/>
                <w:sz w:val="8"/>
                <w:szCs w:val="8"/>
              </w:rPr>
            </w:pPr>
          </w:p>
        </w:tc>
      </w:tr>
      <w:tr w:rsidR="00DA504D" w:rsidRPr="001B3096" w14:paraId="374C9DA0" w14:textId="77777777" w:rsidTr="00663886">
        <w:tc>
          <w:tcPr>
            <w:tcW w:w="1987" w:type="dxa"/>
            <w:shd w:val="clear" w:color="auto" w:fill="auto"/>
            <w:vAlign w:val="bottom"/>
          </w:tcPr>
          <w:p w14:paraId="6C0144CC" w14:textId="5D5491BC" w:rsidR="00663886" w:rsidRPr="001B3096" w:rsidRDefault="00663886" w:rsidP="004D5C70">
            <w:pPr>
              <w:ind w:right="-74" w:hanging="86"/>
              <w:rPr>
                <w:rFonts w:cs="Cordia New"/>
                <w:b/>
                <w:bCs/>
                <w:sz w:val="19"/>
                <w:szCs w:val="19"/>
              </w:rPr>
            </w:pPr>
            <w:r w:rsidRPr="001B3096">
              <w:rPr>
                <w:rFonts w:cs="Cordia New"/>
                <w:b/>
                <w:bCs/>
                <w:sz w:val="19"/>
                <w:szCs w:val="19"/>
              </w:rPr>
              <w:t xml:space="preserve">Profit </w:t>
            </w:r>
            <w:r w:rsidR="0008615C" w:rsidRPr="001B3096">
              <w:rPr>
                <w:rFonts w:cs="Cordia New"/>
                <w:b/>
                <w:bCs/>
                <w:sz w:val="19"/>
                <w:szCs w:val="19"/>
              </w:rPr>
              <w:t xml:space="preserve">(loss) </w:t>
            </w:r>
            <w:r w:rsidRPr="001B3096">
              <w:rPr>
                <w:rFonts w:cs="Cordia New"/>
                <w:b/>
                <w:bCs/>
                <w:sz w:val="19"/>
                <w:szCs w:val="19"/>
              </w:rPr>
              <w:t xml:space="preserve">from operation before interest expenses and </w:t>
            </w:r>
            <w:r w:rsidR="0083231F" w:rsidRPr="001B3096">
              <w:rPr>
                <w:rFonts w:cs="Cordia New"/>
                <w:b/>
                <w:bCs/>
                <w:sz w:val="19"/>
                <w:szCs w:val="19"/>
              </w:rPr>
              <w:br/>
            </w:r>
            <w:r w:rsidRPr="001B3096">
              <w:rPr>
                <w:rFonts w:cs="Cordia New"/>
                <w:b/>
                <w:bCs/>
                <w:sz w:val="19"/>
                <w:szCs w:val="19"/>
              </w:rPr>
              <w:t>income taxes</w:t>
            </w:r>
            <w:r w:rsidR="0083231F" w:rsidRPr="001B3096">
              <w:rPr>
                <w:rFonts w:cs="Cordia New"/>
                <w:b/>
                <w:bCs/>
                <w:sz w:val="19"/>
                <w:szCs w:val="19"/>
              </w:rPr>
              <w:t xml:space="preserve"> </w:t>
            </w:r>
            <w:r w:rsidR="0083231F" w:rsidRPr="001B3096">
              <w:rPr>
                <w:rFonts w:cs="Cordia New"/>
                <w:sz w:val="19"/>
                <w:szCs w:val="19"/>
              </w:rPr>
              <w:t>(continued)</w:t>
            </w:r>
          </w:p>
        </w:tc>
        <w:tc>
          <w:tcPr>
            <w:tcW w:w="720" w:type="dxa"/>
            <w:shd w:val="clear" w:color="auto" w:fill="auto"/>
            <w:vAlign w:val="bottom"/>
          </w:tcPr>
          <w:p w14:paraId="07B93EF9" w14:textId="62EDAA74" w:rsidR="00663886" w:rsidRPr="001B3096" w:rsidRDefault="005802DF" w:rsidP="004D5C70">
            <w:pPr>
              <w:tabs>
                <w:tab w:val="decimal" w:pos="521"/>
              </w:tabs>
              <w:ind w:right="-74"/>
              <w:jc w:val="both"/>
              <w:rPr>
                <w:rFonts w:cs="Cordia New"/>
                <w:sz w:val="19"/>
                <w:szCs w:val="19"/>
              </w:rPr>
            </w:pPr>
            <w:r w:rsidRPr="005802DF">
              <w:rPr>
                <w:rFonts w:cs="Cordia New"/>
                <w:color w:val="000000"/>
                <w:sz w:val="19"/>
                <w:szCs w:val="19"/>
              </w:rPr>
              <w:t>9</w:t>
            </w:r>
            <w:r w:rsidR="0008615C" w:rsidRPr="001B3096">
              <w:rPr>
                <w:rFonts w:cs="Cordia New"/>
                <w:color w:val="000000"/>
                <w:sz w:val="19"/>
                <w:szCs w:val="19"/>
              </w:rPr>
              <w:t>,</w:t>
            </w:r>
            <w:r w:rsidR="005961D6" w:rsidRPr="005961D6">
              <w:rPr>
                <w:rFonts w:cs="Cordia New"/>
                <w:color w:val="000000"/>
                <w:sz w:val="19"/>
                <w:szCs w:val="19"/>
              </w:rPr>
              <w:t>2</w:t>
            </w:r>
            <w:r w:rsidRPr="005802DF">
              <w:rPr>
                <w:rFonts w:cs="Cordia New"/>
                <w:color w:val="000000"/>
                <w:sz w:val="19"/>
                <w:szCs w:val="19"/>
              </w:rPr>
              <w:t>9</w:t>
            </w:r>
            <w:r w:rsidR="005961D6" w:rsidRPr="005961D6">
              <w:rPr>
                <w:rFonts w:cs="Cordia New"/>
                <w:color w:val="000000"/>
                <w:sz w:val="19"/>
                <w:szCs w:val="19"/>
              </w:rPr>
              <w:t>5</w:t>
            </w:r>
          </w:p>
        </w:tc>
        <w:tc>
          <w:tcPr>
            <w:tcW w:w="720" w:type="dxa"/>
            <w:shd w:val="clear" w:color="auto" w:fill="auto"/>
            <w:vAlign w:val="bottom"/>
          </w:tcPr>
          <w:p w14:paraId="68B1897B" w14:textId="744AA80D"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r w:rsidR="0008615C" w:rsidRPr="001B3096">
              <w:rPr>
                <w:rFonts w:cs="Cordia New"/>
                <w:color w:val="000000"/>
                <w:sz w:val="19"/>
                <w:szCs w:val="19"/>
              </w:rPr>
              <w:t>,</w:t>
            </w:r>
            <w:r w:rsidRPr="003C4C5F">
              <w:rPr>
                <w:rFonts w:cs="Cordia New"/>
                <w:color w:val="000000"/>
                <w:sz w:val="19"/>
                <w:szCs w:val="19"/>
              </w:rPr>
              <w:t>45</w:t>
            </w:r>
            <w:r w:rsidR="005802DF" w:rsidRPr="005802DF">
              <w:rPr>
                <w:rFonts w:cs="Cordia New"/>
                <w:color w:val="000000"/>
                <w:sz w:val="19"/>
                <w:szCs w:val="19"/>
              </w:rPr>
              <w:t>6</w:t>
            </w:r>
          </w:p>
        </w:tc>
        <w:tc>
          <w:tcPr>
            <w:tcW w:w="720" w:type="dxa"/>
            <w:shd w:val="clear" w:color="auto" w:fill="auto"/>
            <w:vAlign w:val="bottom"/>
          </w:tcPr>
          <w:p w14:paraId="7DF42845" w14:textId="6AE596A4" w:rsidR="00663886" w:rsidRPr="001B3096" w:rsidRDefault="0008615C"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r w:rsidR="005802DF" w:rsidRPr="005802DF">
              <w:rPr>
                <w:rFonts w:cs="Cordia New"/>
                <w:color w:val="000000"/>
                <w:sz w:val="19"/>
                <w:szCs w:val="19"/>
              </w:rPr>
              <w:t>86</w:t>
            </w:r>
            <w:r w:rsidR="003C4C5F" w:rsidRPr="003C4C5F">
              <w:rPr>
                <w:rFonts w:cs="Cordia New"/>
                <w:color w:val="000000"/>
                <w:sz w:val="19"/>
                <w:szCs w:val="19"/>
              </w:rPr>
              <w:t>4</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1AB9D12F" w14:textId="5FDE22DB"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2</w:t>
            </w:r>
            <w:r w:rsidR="0008615C" w:rsidRPr="001B3096">
              <w:rPr>
                <w:rFonts w:cs="Cordia New"/>
                <w:color w:val="000000"/>
                <w:sz w:val="19"/>
                <w:szCs w:val="19"/>
              </w:rPr>
              <w:t>,</w:t>
            </w:r>
            <w:r w:rsidR="005802DF" w:rsidRPr="005802DF">
              <w:rPr>
                <w:rFonts w:cs="Cordia New"/>
                <w:color w:val="000000"/>
                <w:sz w:val="19"/>
                <w:szCs w:val="19"/>
              </w:rPr>
              <w:t>8</w:t>
            </w:r>
            <w:r w:rsidR="005961D6" w:rsidRPr="005961D6">
              <w:rPr>
                <w:rFonts w:cs="Cordia New"/>
                <w:color w:val="000000"/>
                <w:sz w:val="19"/>
                <w:szCs w:val="19"/>
              </w:rPr>
              <w:t>13</w:t>
            </w:r>
          </w:p>
        </w:tc>
        <w:tc>
          <w:tcPr>
            <w:tcW w:w="720" w:type="dxa"/>
            <w:tcBorders>
              <w:left w:val="dotted" w:sz="4" w:space="0" w:color="auto"/>
              <w:right w:val="dotted" w:sz="4" w:space="0" w:color="auto"/>
            </w:tcBorders>
            <w:shd w:val="clear" w:color="auto" w:fill="auto"/>
            <w:vAlign w:val="bottom"/>
          </w:tcPr>
          <w:p w14:paraId="659AC420" w14:textId="5B55E8F1"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1</w:t>
            </w:r>
            <w:r w:rsidR="0008615C" w:rsidRPr="001B3096">
              <w:rPr>
                <w:rFonts w:cs="Cordia New"/>
                <w:color w:val="000000"/>
                <w:sz w:val="19"/>
                <w:szCs w:val="19"/>
              </w:rPr>
              <w:t>,</w:t>
            </w:r>
            <w:r w:rsidR="005961D6" w:rsidRPr="005961D6">
              <w:rPr>
                <w:rFonts w:cs="Cordia New"/>
                <w:color w:val="000000"/>
                <w:sz w:val="19"/>
                <w:szCs w:val="19"/>
              </w:rPr>
              <w:t>50</w:t>
            </w:r>
            <w:r w:rsidR="005802DF" w:rsidRPr="005802DF">
              <w:rPr>
                <w:rFonts w:cs="Cordia New"/>
                <w:color w:val="000000"/>
                <w:sz w:val="19"/>
                <w:szCs w:val="19"/>
              </w:rPr>
              <w:t>6</w:t>
            </w:r>
          </w:p>
        </w:tc>
        <w:tc>
          <w:tcPr>
            <w:tcW w:w="720" w:type="dxa"/>
            <w:tcBorders>
              <w:left w:val="dotted" w:sz="4" w:space="0" w:color="auto"/>
            </w:tcBorders>
            <w:shd w:val="clear" w:color="auto" w:fill="auto"/>
            <w:vAlign w:val="bottom"/>
          </w:tcPr>
          <w:p w14:paraId="7D62E779" w14:textId="0FC68CED"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1</w:t>
            </w:r>
            <w:r w:rsidR="0008615C" w:rsidRPr="001B3096">
              <w:rPr>
                <w:rFonts w:cs="Cordia New"/>
                <w:color w:val="000000"/>
                <w:sz w:val="19"/>
                <w:szCs w:val="19"/>
              </w:rPr>
              <w:t>,</w:t>
            </w:r>
            <w:r w:rsidRPr="003C4C5F">
              <w:rPr>
                <w:rFonts w:cs="Cordia New"/>
                <w:color w:val="000000"/>
                <w:sz w:val="19"/>
                <w:szCs w:val="19"/>
              </w:rPr>
              <w:t>005</w:t>
            </w:r>
          </w:p>
        </w:tc>
        <w:tc>
          <w:tcPr>
            <w:tcW w:w="720" w:type="dxa"/>
            <w:shd w:val="clear" w:color="auto" w:fill="auto"/>
            <w:vAlign w:val="bottom"/>
          </w:tcPr>
          <w:p w14:paraId="565703B8" w14:textId="479DC4AE"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420</w:t>
            </w:r>
          </w:p>
        </w:tc>
        <w:tc>
          <w:tcPr>
            <w:tcW w:w="720" w:type="dxa"/>
            <w:shd w:val="clear" w:color="auto" w:fill="auto"/>
            <w:vAlign w:val="bottom"/>
          </w:tcPr>
          <w:p w14:paraId="63367FEF" w14:textId="3C4F38B0"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44</w:t>
            </w:r>
          </w:p>
        </w:tc>
        <w:tc>
          <w:tcPr>
            <w:tcW w:w="720" w:type="dxa"/>
            <w:shd w:val="clear" w:color="auto" w:fill="auto"/>
            <w:vAlign w:val="bottom"/>
          </w:tcPr>
          <w:p w14:paraId="3CD6E8B6" w14:textId="7C28070A"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3</w:t>
            </w:r>
            <w:r w:rsidR="0008615C" w:rsidRPr="001B3096">
              <w:rPr>
                <w:rFonts w:cs="Cordia New"/>
                <w:color w:val="000000"/>
                <w:sz w:val="19"/>
                <w:szCs w:val="19"/>
              </w:rPr>
              <w:t>,</w:t>
            </w:r>
            <w:r w:rsidRPr="003C4C5F">
              <w:rPr>
                <w:rFonts w:cs="Cordia New"/>
                <w:color w:val="000000"/>
                <w:sz w:val="19"/>
                <w:szCs w:val="19"/>
              </w:rPr>
              <w:t>00</w:t>
            </w:r>
            <w:r w:rsidR="005802DF" w:rsidRPr="005802DF">
              <w:rPr>
                <w:rFonts w:cs="Cordia New"/>
                <w:color w:val="000000"/>
                <w:sz w:val="19"/>
                <w:szCs w:val="19"/>
              </w:rPr>
              <w:t>6</w:t>
            </w:r>
          </w:p>
        </w:tc>
        <w:tc>
          <w:tcPr>
            <w:tcW w:w="720" w:type="dxa"/>
            <w:tcBorders>
              <w:right w:val="dotted" w:sz="4" w:space="0" w:color="auto"/>
            </w:tcBorders>
            <w:shd w:val="clear" w:color="auto" w:fill="auto"/>
            <w:vAlign w:val="bottom"/>
          </w:tcPr>
          <w:p w14:paraId="1BAA75BF" w14:textId="3A5151F7"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4</w:t>
            </w:r>
            <w:r w:rsidR="005802DF" w:rsidRPr="005802DF">
              <w:rPr>
                <w:rFonts w:cs="Cordia New"/>
                <w:color w:val="000000"/>
                <w:sz w:val="19"/>
                <w:szCs w:val="19"/>
              </w:rPr>
              <w:t>88</w:t>
            </w:r>
          </w:p>
        </w:tc>
        <w:tc>
          <w:tcPr>
            <w:tcW w:w="720" w:type="dxa"/>
            <w:tcBorders>
              <w:left w:val="dotted" w:sz="4" w:space="0" w:color="auto"/>
            </w:tcBorders>
            <w:shd w:val="clear" w:color="auto" w:fill="auto"/>
            <w:vAlign w:val="bottom"/>
          </w:tcPr>
          <w:p w14:paraId="7573DBE0" w14:textId="0120FB4A"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444</w:t>
            </w:r>
          </w:p>
        </w:tc>
        <w:tc>
          <w:tcPr>
            <w:tcW w:w="720" w:type="dxa"/>
            <w:shd w:val="clear" w:color="auto" w:fill="auto"/>
            <w:vAlign w:val="bottom"/>
          </w:tcPr>
          <w:p w14:paraId="78C7291E" w14:textId="261524CE" w:rsidR="00663886" w:rsidRPr="001B3096" w:rsidRDefault="005802DF" w:rsidP="004D5C70">
            <w:pPr>
              <w:tabs>
                <w:tab w:val="decimal" w:pos="521"/>
              </w:tabs>
              <w:ind w:right="-74"/>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3</w:t>
            </w:r>
          </w:p>
        </w:tc>
        <w:tc>
          <w:tcPr>
            <w:tcW w:w="720" w:type="dxa"/>
            <w:shd w:val="clear" w:color="auto" w:fill="auto"/>
            <w:vAlign w:val="bottom"/>
          </w:tcPr>
          <w:p w14:paraId="0B8150C6" w14:textId="73D2D5BE"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130</w:t>
            </w:r>
          </w:p>
        </w:tc>
        <w:tc>
          <w:tcPr>
            <w:tcW w:w="720" w:type="dxa"/>
            <w:tcBorders>
              <w:right w:val="dotted" w:sz="4" w:space="0" w:color="auto"/>
            </w:tcBorders>
            <w:shd w:val="clear" w:color="auto" w:fill="auto"/>
            <w:vAlign w:val="bottom"/>
          </w:tcPr>
          <w:p w14:paraId="7B046C8E" w14:textId="7033BC7E" w:rsidR="00663886" w:rsidRPr="001B3096" w:rsidRDefault="0008615C" w:rsidP="004D5C70">
            <w:pPr>
              <w:tabs>
                <w:tab w:val="decimal" w:pos="521"/>
              </w:tabs>
              <w:ind w:right="-74"/>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003C4C5F" w:rsidRPr="003C4C5F">
              <w:rPr>
                <w:rFonts w:cs="Cordia New"/>
                <w:color w:val="000000"/>
                <w:sz w:val="19"/>
                <w:szCs w:val="19"/>
              </w:rPr>
              <w:t>3</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3C57F5D" w14:textId="5642B851" w:rsidR="00663886" w:rsidRPr="001B3096" w:rsidRDefault="0008615C" w:rsidP="004D5C70">
            <w:pPr>
              <w:tabs>
                <w:tab w:val="decimal" w:pos="521"/>
              </w:tabs>
              <w:ind w:right="-74"/>
              <w:jc w:val="both"/>
              <w:rPr>
                <w:rFonts w:cs="Cordia New"/>
                <w:sz w:val="19"/>
                <w:szCs w:val="19"/>
              </w:rPr>
            </w:pPr>
            <w:r w:rsidRPr="001B3096">
              <w:rPr>
                <w:rFonts w:cs="Cordia New"/>
                <w:color w:val="000000"/>
                <w:sz w:val="19"/>
                <w:szCs w:val="19"/>
              </w:rPr>
              <w:t>(</w:t>
            </w:r>
            <w:r w:rsidR="005961D6" w:rsidRPr="005961D6">
              <w:rPr>
                <w:rFonts w:cs="Cordia New"/>
                <w:color w:val="000000"/>
                <w:sz w:val="19"/>
                <w:szCs w:val="19"/>
              </w:rPr>
              <w:t>15</w:t>
            </w:r>
            <w:r w:rsidR="005802DF" w:rsidRPr="005802DF">
              <w:rPr>
                <w:rFonts w:cs="Cordia New"/>
                <w:color w:val="000000"/>
                <w:sz w:val="19"/>
                <w:szCs w:val="19"/>
              </w:rPr>
              <w:t>6</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AB415AE" w14:textId="3DC31693"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2</w:t>
            </w:r>
            <w:r w:rsidR="0008615C" w:rsidRPr="001B3096">
              <w:rPr>
                <w:rFonts w:cs="Cordia New"/>
                <w:color w:val="000000"/>
                <w:sz w:val="19"/>
                <w:szCs w:val="19"/>
              </w:rPr>
              <w:t>,</w:t>
            </w:r>
            <w:r w:rsidR="005961D6" w:rsidRPr="005961D6">
              <w:rPr>
                <w:rFonts w:cs="Cordia New"/>
                <w:color w:val="000000"/>
                <w:sz w:val="19"/>
                <w:szCs w:val="19"/>
              </w:rPr>
              <w:t>2</w:t>
            </w:r>
            <w:r w:rsidR="005802DF" w:rsidRPr="005802DF">
              <w:rPr>
                <w:rFonts w:cs="Cordia New"/>
                <w:color w:val="000000"/>
                <w:sz w:val="19"/>
                <w:szCs w:val="19"/>
              </w:rPr>
              <w:t>98</w:t>
            </w:r>
          </w:p>
        </w:tc>
        <w:tc>
          <w:tcPr>
            <w:tcW w:w="720" w:type="dxa"/>
            <w:tcBorders>
              <w:left w:val="dotted" w:sz="4" w:space="0" w:color="auto"/>
            </w:tcBorders>
            <w:shd w:val="clear" w:color="auto" w:fill="auto"/>
            <w:vAlign w:val="bottom"/>
          </w:tcPr>
          <w:p w14:paraId="69B0C100" w14:textId="765C5BA8" w:rsidR="00663886" w:rsidRPr="001B3096" w:rsidRDefault="005961D6" w:rsidP="004D5C70">
            <w:pPr>
              <w:tabs>
                <w:tab w:val="decimal" w:pos="521"/>
              </w:tabs>
              <w:ind w:right="-74"/>
              <w:jc w:val="both"/>
              <w:rPr>
                <w:rFonts w:cs="Cordia New"/>
                <w:sz w:val="19"/>
                <w:szCs w:val="19"/>
              </w:rPr>
            </w:pPr>
            <w:r w:rsidRPr="005961D6">
              <w:rPr>
                <w:rFonts w:cs="Cordia New"/>
                <w:color w:val="000000"/>
                <w:sz w:val="19"/>
                <w:szCs w:val="19"/>
              </w:rPr>
              <w:t>35,</w:t>
            </w:r>
            <w:r w:rsidR="005802DF" w:rsidRPr="005802DF">
              <w:rPr>
                <w:rFonts w:cs="Cordia New"/>
                <w:color w:val="000000"/>
                <w:sz w:val="19"/>
                <w:szCs w:val="19"/>
              </w:rPr>
              <w:t>87</w:t>
            </w:r>
            <w:r w:rsidRPr="005961D6">
              <w:rPr>
                <w:rFonts w:cs="Cordia New"/>
                <w:color w:val="000000"/>
                <w:sz w:val="19"/>
                <w:szCs w:val="19"/>
              </w:rPr>
              <w:t>5</w:t>
            </w:r>
          </w:p>
        </w:tc>
        <w:tc>
          <w:tcPr>
            <w:tcW w:w="720" w:type="dxa"/>
            <w:shd w:val="clear" w:color="auto" w:fill="auto"/>
            <w:vAlign w:val="bottom"/>
          </w:tcPr>
          <w:p w14:paraId="3CE90287" w14:textId="2FB687EE" w:rsidR="00663886" w:rsidRPr="001B3096" w:rsidRDefault="0008615C"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13</w:t>
            </w:r>
            <w:r w:rsidRPr="001B3096">
              <w:rPr>
                <w:rFonts w:cs="Cordia New"/>
                <w:color w:val="000000"/>
                <w:sz w:val="19"/>
                <w:szCs w:val="19"/>
              </w:rPr>
              <w:t>,</w:t>
            </w:r>
            <w:r w:rsidR="005961D6" w:rsidRPr="005961D6">
              <w:rPr>
                <w:rFonts w:cs="Cordia New"/>
                <w:color w:val="000000"/>
                <w:sz w:val="19"/>
                <w:szCs w:val="19"/>
              </w:rPr>
              <w:t>220</w:t>
            </w:r>
            <w:r w:rsidRPr="001B3096">
              <w:rPr>
                <w:rFonts w:cs="Cordia New"/>
                <w:color w:val="000000"/>
                <w:sz w:val="19"/>
                <w:szCs w:val="19"/>
              </w:rPr>
              <w:t>)</w:t>
            </w:r>
          </w:p>
        </w:tc>
        <w:tc>
          <w:tcPr>
            <w:tcW w:w="720" w:type="dxa"/>
            <w:shd w:val="clear" w:color="auto" w:fill="auto"/>
            <w:vAlign w:val="bottom"/>
          </w:tcPr>
          <w:p w14:paraId="5212D39A" w14:textId="6C890828"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22</w:t>
            </w:r>
            <w:r w:rsidR="0008615C" w:rsidRPr="001B3096">
              <w:rPr>
                <w:rFonts w:cs="Cordia New"/>
                <w:color w:val="000000"/>
                <w:sz w:val="19"/>
                <w:szCs w:val="19"/>
              </w:rPr>
              <w:t>,</w:t>
            </w:r>
            <w:r w:rsidR="005802DF" w:rsidRPr="005802DF">
              <w:rPr>
                <w:rFonts w:cs="Cordia New"/>
                <w:color w:val="000000"/>
                <w:sz w:val="19"/>
                <w:szCs w:val="19"/>
              </w:rPr>
              <w:t>6</w:t>
            </w:r>
            <w:r w:rsidR="005961D6" w:rsidRPr="005961D6">
              <w:rPr>
                <w:rFonts w:cs="Cordia New"/>
                <w:color w:val="000000"/>
                <w:sz w:val="19"/>
                <w:szCs w:val="19"/>
              </w:rPr>
              <w:t>55</w:t>
            </w:r>
          </w:p>
        </w:tc>
      </w:tr>
      <w:tr w:rsidR="00DA504D" w:rsidRPr="001B3096" w14:paraId="5CE4BAC7" w14:textId="77777777" w:rsidTr="00663886">
        <w:tc>
          <w:tcPr>
            <w:tcW w:w="1987" w:type="dxa"/>
            <w:shd w:val="clear" w:color="auto" w:fill="auto"/>
            <w:vAlign w:val="bottom"/>
          </w:tcPr>
          <w:p w14:paraId="1147E56F" w14:textId="50078B83" w:rsidR="00663886" w:rsidRPr="003B2CB2" w:rsidRDefault="00663886" w:rsidP="004D5C70">
            <w:pPr>
              <w:ind w:right="-74" w:hanging="86"/>
              <w:rPr>
                <w:rFonts w:cs="Cordia New"/>
                <w:sz w:val="19"/>
                <w:szCs w:val="19"/>
              </w:rPr>
            </w:pPr>
            <w:r w:rsidRPr="003B2CB2">
              <w:rPr>
                <w:rFonts w:cs="Cordia New"/>
                <w:sz w:val="19"/>
                <w:szCs w:val="19"/>
              </w:rPr>
              <w:t>Net losses on exchange rate</w:t>
            </w:r>
          </w:p>
        </w:tc>
        <w:tc>
          <w:tcPr>
            <w:tcW w:w="720" w:type="dxa"/>
            <w:shd w:val="clear" w:color="auto" w:fill="auto"/>
            <w:vAlign w:val="bottom"/>
          </w:tcPr>
          <w:p w14:paraId="0E3992CB"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1C12374"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979EB55"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5546260C"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F2E7219"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33DC1DD2"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1E70DB21"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6A9352A8"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30D6F6C9"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41C64B3F"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6F417BA3"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3E310E8E"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B083E9D"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065715DC"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5EE401C"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01E4BF0"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155400E5"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2B30856"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3953BF75" w14:textId="52B686F3" w:rsidR="00663886" w:rsidRPr="001B3096" w:rsidRDefault="004C3CF4"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r w:rsidR="005802DF" w:rsidRPr="005802DF">
              <w:rPr>
                <w:rFonts w:cs="Cordia New"/>
                <w:color w:val="000000"/>
                <w:sz w:val="19"/>
                <w:szCs w:val="19"/>
              </w:rPr>
              <w:t>999</w:t>
            </w:r>
            <w:r w:rsidRPr="001B3096">
              <w:rPr>
                <w:rFonts w:cs="Cordia New"/>
                <w:color w:val="000000"/>
                <w:sz w:val="19"/>
                <w:szCs w:val="19"/>
              </w:rPr>
              <w:t>)</w:t>
            </w:r>
          </w:p>
        </w:tc>
      </w:tr>
      <w:tr w:rsidR="00DA504D" w:rsidRPr="001B3096" w14:paraId="50484786" w14:textId="77777777" w:rsidTr="00663886">
        <w:tc>
          <w:tcPr>
            <w:tcW w:w="1987" w:type="dxa"/>
            <w:shd w:val="clear" w:color="auto" w:fill="auto"/>
            <w:vAlign w:val="bottom"/>
          </w:tcPr>
          <w:p w14:paraId="4DDE44E0" w14:textId="55239DC4" w:rsidR="00663886" w:rsidRPr="003B2CB2" w:rsidRDefault="00663886" w:rsidP="004D5C70">
            <w:pPr>
              <w:ind w:right="-74" w:hanging="86"/>
              <w:rPr>
                <w:rFonts w:cs="Cordia New"/>
                <w:sz w:val="19"/>
                <w:szCs w:val="19"/>
              </w:rPr>
            </w:pPr>
            <w:r w:rsidRPr="003B2CB2">
              <w:rPr>
                <w:rFonts w:cs="Cordia New"/>
                <w:sz w:val="19"/>
                <w:szCs w:val="19"/>
              </w:rPr>
              <w:t xml:space="preserve">Net </w:t>
            </w:r>
            <w:r w:rsidR="00AA5C64" w:rsidRPr="003B2CB2">
              <w:rPr>
                <w:rFonts w:cs="Cordia New"/>
                <w:sz w:val="19"/>
                <w:szCs w:val="19"/>
              </w:rPr>
              <w:t>gain</w:t>
            </w:r>
            <w:r w:rsidR="005E2C9D" w:rsidRPr="003B2CB2">
              <w:rPr>
                <w:rFonts w:cs="Cordia New"/>
                <w:sz w:val="19"/>
                <w:szCs w:val="19"/>
              </w:rPr>
              <w:t>s</w:t>
            </w:r>
            <w:r w:rsidRPr="003B2CB2">
              <w:rPr>
                <w:rFonts w:cs="Cordia New"/>
                <w:sz w:val="19"/>
                <w:szCs w:val="19"/>
              </w:rPr>
              <w:t xml:space="preserve"> from changes in fair value of financial instruments</w:t>
            </w:r>
          </w:p>
        </w:tc>
        <w:tc>
          <w:tcPr>
            <w:tcW w:w="720" w:type="dxa"/>
            <w:shd w:val="clear" w:color="auto" w:fill="auto"/>
            <w:vAlign w:val="bottom"/>
          </w:tcPr>
          <w:p w14:paraId="63052462"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751A9BA"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2E93483"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77906DAA"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ACBF822"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7DFB2769"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2723D91D"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254CEBA7"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12F92F67"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7C9C2BB3"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0E457574"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19B7ADB2"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368F553D"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33C5DB41"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8791B23"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912F557"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175AEC77"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162E4D40"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095656B0" w14:textId="266B7A77"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4</w:t>
            </w:r>
            <w:r w:rsidR="00A72549" w:rsidRPr="001B3096">
              <w:rPr>
                <w:rFonts w:cs="Cordia New"/>
                <w:color w:val="000000"/>
                <w:sz w:val="19"/>
                <w:szCs w:val="19"/>
              </w:rPr>
              <w:t>,</w:t>
            </w:r>
            <w:r w:rsidR="00624304" w:rsidRPr="00636915">
              <w:rPr>
                <w:rFonts w:cs="Cordia New"/>
                <w:color w:val="000000"/>
                <w:sz w:val="19"/>
                <w:szCs w:val="19"/>
              </w:rPr>
              <w:t>0</w:t>
            </w:r>
            <w:r w:rsidR="005802DF" w:rsidRPr="005802DF">
              <w:rPr>
                <w:rFonts w:cs="Cordia New"/>
                <w:color w:val="000000"/>
                <w:sz w:val="19"/>
                <w:szCs w:val="19"/>
              </w:rPr>
              <w:t>8</w:t>
            </w:r>
            <w:r w:rsidR="00624304" w:rsidRPr="00636915">
              <w:rPr>
                <w:rFonts w:cs="Cordia New"/>
                <w:color w:val="000000"/>
                <w:sz w:val="19"/>
                <w:szCs w:val="19"/>
              </w:rPr>
              <w:t>5</w:t>
            </w:r>
          </w:p>
        </w:tc>
      </w:tr>
      <w:tr w:rsidR="003A6B0D" w:rsidRPr="001B3096" w14:paraId="365E8BDA" w14:textId="77777777" w:rsidTr="00663886">
        <w:tc>
          <w:tcPr>
            <w:tcW w:w="1987" w:type="dxa"/>
            <w:shd w:val="clear" w:color="auto" w:fill="auto"/>
            <w:vAlign w:val="bottom"/>
          </w:tcPr>
          <w:p w14:paraId="4C52B34F" w14:textId="6E515368" w:rsidR="003A6B0D" w:rsidRPr="003B2CB2" w:rsidRDefault="00F55029" w:rsidP="003A6B0D">
            <w:pPr>
              <w:ind w:right="-74" w:hanging="86"/>
              <w:rPr>
                <w:rFonts w:cs="Cordia New"/>
                <w:sz w:val="19"/>
                <w:szCs w:val="19"/>
              </w:rPr>
            </w:pPr>
            <w:r>
              <w:rPr>
                <w:rFonts w:cs="Cordia New"/>
                <w:sz w:val="19"/>
                <w:szCs w:val="19"/>
              </w:rPr>
              <w:t>Loss</w:t>
            </w:r>
            <w:r w:rsidR="00447AEB">
              <w:rPr>
                <w:rFonts w:cs="Cordia New"/>
                <w:sz w:val="19"/>
                <w:szCs w:val="19"/>
              </w:rPr>
              <w:t>es</w:t>
            </w:r>
            <w:r w:rsidR="003A6B0D" w:rsidRPr="003B2CB2">
              <w:rPr>
                <w:rFonts w:cs="Cordia New"/>
                <w:sz w:val="19"/>
                <w:szCs w:val="19"/>
              </w:rPr>
              <w:t xml:space="preserve"> on disposal of investment in a joint venture</w:t>
            </w:r>
          </w:p>
        </w:tc>
        <w:tc>
          <w:tcPr>
            <w:tcW w:w="720" w:type="dxa"/>
            <w:shd w:val="clear" w:color="auto" w:fill="auto"/>
            <w:vAlign w:val="bottom"/>
          </w:tcPr>
          <w:p w14:paraId="1BB5B824" w14:textId="77777777" w:rsidR="003A6B0D" w:rsidRPr="001B3096" w:rsidRDefault="003A6B0D" w:rsidP="003A6B0D">
            <w:pPr>
              <w:tabs>
                <w:tab w:val="decimal" w:pos="521"/>
              </w:tabs>
              <w:ind w:right="-74"/>
              <w:jc w:val="both"/>
              <w:rPr>
                <w:rFonts w:cs="Cordia New"/>
                <w:sz w:val="19"/>
                <w:szCs w:val="19"/>
              </w:rPr>
            </w:pPr>
          </w:p>
        </w:tc>
        <w:tc>
          <w:tcPr>
            <w:tcW w:w="720" w:type="dxa"/>
            <w:shd w:val="clear" w:color="auto" w:fill="auto"/>
            <w:vAlign w:val="bottom"/>
          </w:tcPr>
          <w:p w14:paraId="2565F9C6" w14:textId="77777777" w:rsidR="003A6B0D" w:rsidRPr="001B3096" w:rsidRDefault="003A6B0D" w:rsidP="003A6B0D">
            <w:pPr>
              <w:tabs>
                <w:tab w:val="decimal" w:pos="521"/>
              </w:tabs>
              <w:ind w:right="-74"/>
              <w:jc w:val="both"/>
              <w:rPr>
                <w:rFonts w:cs="Cordia New"/>
                <w:sz w:val="19"/>
                <w:szCs w:val="19"/>
              </w:rPr>
            </w:pPr>
          </w:p>
        </w:tc>
        <w:tc>
          <w:tcPr>
            <w:tcW w:w="720" w:type="dxa"/>
            <w:shd w:val="clear" w:color="auto" w:fill="auto"/>
            <w:vAlign w:val="bottom"/>
          </w:tcPr>
          <w:p w14:paraId="542BD95A" w14:textId="77777777" w:rsidR="003A6B0D" w:rsidRPr="001B3096" w:rsidRDefault="003A6B0D" w:rsidP="003A6B0D">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313E22EB" w14:textId="77777777" w:rsidR="003A6B0D" w:rsidRPr="001B3096" w:rsidRDefault="003A6B0D" w:rsidP="003A6B0D">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7CE6751" w14:textId="77777777" w:rsidR="003A6B0D" w:rsidRPr="001B3096" w:rsidRDefault="003A6B0D" w:rsidP="003A6B0D">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045E4F05" w14:textId="77777777" w:rsidR="003A6B0D" w:rsidRPr="001B3096" w:rsidRDefault="003A6B0D" w:rsidP="003A6B0D">
            <w:pPr>
              <w:tabs>
                <w:tab w:val="decimal" w:pos="521"/>
              </w:tabs>
              <w:ind w:right="-74"/>
              <w:jc w:val="both"/>
              <w:rPr>
                <w:rFonts w:cs="Cordia New"/>
                <w:sz w:val="19"/>
                <w:szCs w:val="19"/>
              </w:rPr>
            </w:pPr>
          </w:p>
        </w:tc>
        <w:tc>
          <w:tcPr>
            <w:tcW w:w="720" w:type="dxa"/>
            <w:shd w:val="clear" w:color="auto" w:fill="auto"/>
            <w:vAlign w:val="bottom"/>
          </w:tcPr>
          <w:p w14:paraId="310A15F6" w14:textId="77777777" w:rsidR="003A6B0D" w:rsidRPr="001B3096" w:rsidRDefault="003A6B0D" w:rsidP="003A6B0D">
            <w:pPr>
              <w:tabs>
                <w:tab w:val="decimal" w:pos="521"/>
              </w:tabs>
              <w:ind w:right="-74"/>
              <w:jc w:val="both"/>
              <w:rPr>
                <w:rFonts w:cs="Cordia New"/>
                <w:sz w:val="19"/>
                <w:szCs w:val="19"/>
              </w:rPr>
            </w:pPr>
          </w:p>
        </w:tc>
        <w:tc>
          <w:tcPr>
            <w:tcW w:w="720" w:type="dxa"/>
            <w:shd w:val="clear" w:color="auto" w:fill="auto"/>
            <w:vAlign w:val="bottom"/>
          </w:tcPr>
          <w:p w14:paraId="6AF9391C" w14:textId="77777777" w:rsidR="003A6B0D" w:rsidRPr="001B3096" w:rsidRDefault="003A6B0D" w:rsidP="003A6B0D">
            <w:pPr>
              <w:tabs>
                <w:tab w:val="decimal" w:pos="521"/>
              </w:tabs>
              <w:ind w:right="-74"/>
              <w:jc w:val="both"/>
              <w:rPr>
                <w:rFonts w:cs="Cordia New"/>
                <w:sz w:val="19"/>
                <w:szCs w:val="19"/>
              </w:rPr>
            </w:pPr>
          </w:p>
        </w:tc>
        <w:tc>
          <w:tcPr>
            <w:tcW w:w="720" w:type="dxa"/>
            <w:shd w:val="clear" w:color="auto" w:fill="auto"/>
            <w:vAlign w:val="bottom"/>
          </w:tcPr>
          <w:p w14:paraId="7610D098" w14:textId="77777777" w:rsidR="003A6B0D" w:rsidRPr="001B3096" w:rsidRDefault="003A6B0D" w:rsidP="003A6B0D">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7E1F46EF" w14:textId="77777777" w:rsidR="003A6B0D" w:rsidRPr="001B3096" w:rsidRDefault="003A6B0D" w:rsidP="003A6B0D">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10F13870" w14:textId="77777777" w:rsidR="003A6B0D" w:rsidRPr="001B3096" w:rsidRDefault="003A6B0D" w:rsidP="003A6B0D">
            <w:pPr>
              <w:tabs>
                <w:tab w:val="decimal" w:pos="521"/>
              </w:tabs>
              <w:ind w:right="-74"/>
              <w:jc w:val="both"/>
              <w:rPr>
                <w:rFonts w:cs="Cordia New"/>
                <w:sz w:val="19"/>
                <w:szCs w:val="19"/>
              </w:rPr>
            </w:pPr>
          </w:p>
        </w:tc>
        <w:tc>
          <w:tcPr>
            <w:tcW w:w="720" w:type="dxa"/>
            <w:shd w:val="clear" w:color="auto" w:fill="auto"/>
            <w:vAlign w:val="bottom"/>
          </w:tcPr>
          <w:p w14:paraId="110ECCAC" w14:textId="77777777" w:rsidR="003A6B0D" w:rsidRPr="001B3096" w:rsidRDefault="003A6B0D" w:rsidP="003A6B0D">
            <w:pPr>
              <w:tabs>
                <w:tab w:val="decimal" w:pos="521"/>
              </w:tabs>
              <w:ind w:right="-74"/>
              <w:jc w:val="both"/>
              <w:rPr>
                <w:rFonts w:cs="Cordia New"/>
                <w:sz w:val="19"/>
                <w:szCs w:val="19"/>
              </w:rPr>
            </w:pPr>
          </w:p>
        </w:tc>
        <w:tc>
          <w:tcPr>
            <w:tcW w:w="720" w:type="dxa"/>
            <w:shd w:val="clear" w:color="auto" w:fill="auto"/>
            <w:vAlign w:val="bottom"/>
          </w:tcPr>
          <w:p w14:paraId="7FCEADDC" w14:textId="77777777" w:rsidR="003A6B0D" w:rsidRPr="001B3096" w:rsidRDefault="003A6B0D" w:rsidP="003A6B0D">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36F0C6C9" w14:textId="77777777" w:rsidR="003A6B0D" w:rsidRPr="001B3096" w:rsidRDefault="003A6B0D" w:rsidP="003A6B0D">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E06DC38" w14:textId="77777777" w:rsidR="003A6B0D" w:rsidRPr="001B3096" w:rsidRDefault="003A6B0D" w:rsidP="003A6B0D">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83B29F4" w14:textId="77777777" w:rsidR="003A6B0D" w:rsidRPr="001B3096" w:rsidRDefault="003A6B0D" w:rsidP="003A6B0D">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10C57F23" w14:textId="77777777" w:rsidR="003A6B0D" w:rsidRPr="001B3096" w:rsidRDefault="003A6B0D" w:rsidP="003A6B0D">
            <w:pPr>
              <w:tabs>
                <w:tab w:val="decimal" w:pos="521"/>
              </w:tabs>
              <w:ind w:right="-74"/>
              <w:jc w:val="both"/>
              <w:rPr>
                <w:rFonts w:cs="Cordia New"/>
                <w:sz w:val="19"/>
                <w:szCs w:val="19"/>
              </w:rPr>
            </w:pPr>
          </w:p>
        </w:tc>
        <w:tc>
          <w:tcPr>
            <w:tcW w:w="720" w:type="dxa"/>
            <w:shd w:val="clear" w:color="auto" w:fill="auto"/>
            <w:vAlign w:val="bottom"/>
          </w:tcPr>
          <w:p w14:paraId="03AB212F" w14:textId="77777777" w:rsidR="003A6B0D" w:rsidRPr="001B3096" w:rsidRDefault="003A6B0D" w:rsidP="003A6B0D">
            <w:pPr>
              <w:tabs>
                <w:tab w:val="decimal" w:pos="521"/>
              </w:tabs>
              <w:ind w:right="-74"/>
              <w:jc w:val="both"/>
              <w:rPr>
                <w:rFonts w:cs="Cordia New"/>
                <w:sz w:val="19"/>
                <w:szCs w:val="19"/>
              </w:rPr>
            </w:pPr>
          </w:p>
        </w:tc>
        <w:tc>
          <w:tcPr>
            <w:tcW w:w="720" w:type="dxa"/>
            <w:shd w:val="clear" w:color="auto" w:fill="auto"/>
            <w:vAlign w:val="bottom"/>
          </w:tcPr>
          <w:p w14:paraId="5724B5C8" w14:textId="1D0BEE6E" w:rsidR="003A6B0D" w:rsidRPr="001B3096" w:rsidRDefault="003A6B0D" w:rsidP="003A6B0D">
            <w:pPr>
              <w:tabs>
                <w:tab w:val="decimal" w:pos="521"/>
              </w:tabs>
              <w:ind w:right="-74"/>
              <w:jc w:val="both"/>
              <w:rPr>
                <w:rFonts w:cs="Cordia New"/>
                <w:color w:val="000000"/>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5802DF" w:rsidRPr="005802DF">
              <w:rPr>
                <w:rFonts w:cs="Cordia New"/>
                <w:color w:val="000000"/>
                <w:sz w:val="19"/>
                <w:szCs w:val="19"/>
              </w:rPr>
              <w:t>6</w:t>
            </w:r>
            <w:r w:rsidR="00B918BC" w:rsidRPr="00636915">
              <w:rPr>
                <w:rFonts w:cs="Cordia New"/>
                <w:color w:val="000000"/>
                <w:sz w:val="19"/>
                <w:szCs w:val="19"/>
              </w:rPr>
              <w:t>33</w:t>
            </w:r>
            <w:r w:rsidRPr="001B3096">
              <w:rPr>
                <w:rFonts w:cs="Cordia New"/>
                <w:color w:val="000000"/>
                <w:sz w:val="19"/>
                <w:szCs w:val="19"/>
              </w:rPr>
              <w:t>)</w:t>
            </w:r>
          </w:p>
        </w:tc>
      </w:tr>
      <w:tr w:rsidR="00DA504D" w:rsidRPr="001B3096" w14:paraId="3928CDE9" w14:textId="77777777" w:rsidTr="00F2014D">
        <w:tc>
          <w:tcPr>
            <w:tcW w:w="1987" w:type="dxa"/>
            <w:shd w:val="clear" w:color="auto" w:fill="auto"/>
            <w:vAlign w:val="bottom"/>
          </w:tcPr>
          <w:p w14:paraId="1E865F1C" w14:textId="77777777" w:rsidR="00663886" w:rsidRPr="001B3096" w:rsidRDefault="00663886" w:rsidP="004D5C70">
            <w:pPr>
              <w:ind w:right="-72" w:hanging="86"/>
              <w:rPr>
                <w:rFonts w:cs="Cordia New"/>
                <w:spacing w:val="-4"/>
                <w:sz w:val="19"/>
                <w:szCs w:val="19"/>
              </w:rPr>
            </w:pPr>
            <w:r w:rsidRPr="001B3096">
              <w:rPr>
                <w:rFonts w:cs="Cordia New"/>
                <w:sz w:val="19"/>
                <w:szCs w:val="19"/>
              </w:rPr>
              <w:t>Others</w:t>
            </w:r>
          </w:p>
        </w:tc>
        <w:tc>
          <w:tcPr>
            <w:tcW w:w="720" w:type="dxa"/>
            <w:shd w:val="clear" w:color="auto" w:fill="auto"/>
            <w:vAlign w:val="bottom"/>
          </w:tcPr>
          <w:p w14:paraId="23FB86D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370E5D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D2EF726"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DCC388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EA291E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DC511F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C4F9EB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588350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567655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AA7E17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581A62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9CF7BF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7D44245"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4FF351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DA4C65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55AC62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670EDB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55C184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91C9910" w14:textId="242F5E31" w:rsidR="00663886" w:rsidRPr="001B3096" w:rsidRDefault="003A6B0D"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B918BC" w:rsidRPr="00636915">
              <w:rPr>
                <w:rFonts w:cs="Cordia New"/>
                <w:color w:val="000000"/>
                <w:sz w:val="19"/>
                <w:szCs w:val="19"/>
              </w:rPr>
              <w:t>2</w:t>
            </w:r>
            <w:r w:rsidR="005802DF" w:rsidRPr="005802DF">
              <w:rPr>
                <w:rFonts w:cs="Cordia New"/>
                <w:color w:val="000000"/>
                <w:sz w:val="19"/>
                <w:szCs w:val="19"/>
              </w:rPr>
              <w:t>99</w:t>
            </w:r>
            <w:r w:rsidRPr="001B3096">
              <w:rPr>
                <w:rFonts w:cs="Cordia New"/>
                <w:color w:val="000000"/>
                <w:sz w:val="19"/>
                <w:szCs w:val="19"/>
              </w:rPr>
              <w:t>)</w:t>
            </w:r>
          </w:p>
        </w:tc>
      </w:tr>
      <w:tr w:rsidR="00DA504D" w:rsidRPr="001B3096" w14:paraId="30677427" w14:textId="77777777" w:rsidTr="00F2014D">
        <w:tc>
          <w:tcPr>
            <w:tcW w:w="1987" w:type="dxa"/>
            <w:shd w:val="clear" w:color="auto" w:fill="auto"/>
            <w:vAlign w:val="bottom"/>
          </w:tcPr>
          <w:p w14:paraId="6D7027FA" w14:textId="77777777" w:rsidR="00663886" w:rsidRPr="001B3096" w:rsidRDefault="00663886" w:rsidP="004D5C70">
            <w:pPr>
              <w:ind w:right="-72" w:hanging="86"/>
              <w:rPr>
                <w:rFonts w:cs="Cordia New"/>
                <w:sz w:val="19"/>
                <w:szCs w:val="19"/>
              </w:rPr>
            </w:pPr>
            <w:r w:rsidRPr="001B3096">
              <w:rPr>
                <w:rFonts w:cs="Cordia New"/>
                <w:sz w:val="19"/>
                <w:szCs w:val="19"/>
              </w:rPr>
              <w:t>Interest expenses</w:t>
            </w:r>
          </w:p>
        </w:tc>
        <w:tc>
          <w:tcPr>
            <w:tcW w:w="720" w:type="dxa"/>
            <w:shd w:val="clear" w:color="auto" w:fill="auto"/>
            <w:vAlign w:val="bottom"/>
          </w:tcPr>
          <w:p w14:paraId="02BA94D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AECA8B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41044B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F2872E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DCDB72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7F830D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77610C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76F75D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A09A6FC"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F57C33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4E94BF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513BF3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19B3FD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BED61B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CCB7DC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5A6222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177FAB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2DB320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E1BED33" w14:textId="7E9689B0" w:rsidR="00663886" w:rsidRPr="001B3096" w:rsidRDefault="003A6B0D"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13</w:t>
            </w:r>
            <w:r w:rsidRPr="001B3096">
              <w:rPr>
                <w:rFonts w:cs="Cordia New"/>
                <w:color w:val="000000"/>
                <w:sz w:val="19"/>
                <w:szCs w:val="19"/>
              </w:rPr>
              <w:t>,</w:t>
            </w:r>
            <w:r w:rsidR="003C4C5F" w:rsidRPr="003C4C5F">
              <w:rPr>
                <w:rFonts w:cs="Cordia New"/>
                <w:color w:val="000000"/>
                <w:sz w:val="19"/>
                <w:szCs w:val="19"/>
              </w:rPr>
              <w:t>315</w:t>
            </w:r>
            <w:r w:rsidRPr="001B3096">
              <w:rPr>
                <w:rFonts w:cs="Cordia New"/>
                <w:color w:val="000000"/>
                <w:sz w:val="19"/>
                <w:szCs w:val="19"/>
              </w:rPr>
              <w:t>)</w:t>
            </w:r>
          </w:p>
        </w:tc>
      </w:tr>
      <w:tr w:rsidR="00DA504D" w:rsidRPr="001B3096" w14:paraId="6019DB11" w14:textId="77777777" w:rsidTr="00F2014D">
        <w:tc>
          <w:tcPr>
            <w:tcW w:w="1987" w:type="dxa"/>
            <w:shd w:val="clear" w:color="auto" w:fill="auto"/>
            <w:vAlign w:val="center"/>
          </w:tcPr>
          <w:p w14:paraId="0BDFBF9B" w14:textId="77777777" w:rsidR="00663886" w:rsidRPr="001B3096" w:rsidRDefault="00663886" w:rsidP="004D5C70">
            <w:pPr>
              <w:ind w:right="-72" w:hanging="86"/>
              <w:rPr>
                <w:rFonts w:cs="Cordia New"/>
                <w:sz w:val="19"/>
                <w:szCs w:val="19"/>
              </w:rPr>
            </w:pPr>
            <w:r w:rsidRPr="001B3096">
              <w:rPr>
                <w:rFonts w:cs="Cordia New"/>
                <w:sz w:val="19"/>
                <w:szCs w:val="19"/>
              </w:rPr>
              <w:t>Income taxes</w:t>
            </w:r>
          </w:p>
        </w:tc>
        <w:tc>
          <w:tcPr>
            <w:tcW w:w="720" w:type="dxa"/>
            <w:shd w:val="clear" w:color="auto" w:fill="auto"/>
            <w:vAlign w:val="bottom"/>
          </w:tcPr>
          <w:p w14:paraId="21C6631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2D3612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2424D04"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491490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4AA67D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85E204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E08619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293A62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5593182"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9CD02E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8F4EDA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74DC6B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DCCD9A8"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6C6DBF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5F0AB8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CF23BD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3EF0F2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525603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5E8693C" w14:textId="0D6439EF" w:rsidR="00663886" w:rsidRPr="001B3096" w:rsidRDefault="003A6B0D"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r w:rsidR="00B918BC" w:rsidRPr="00636915">
              <w:rPr>
                <w:rFonts w:cs="Cordia New"/>
                <w:color w:val="000000"/>
                <w:sz w:val="19"/>
                <w:szCs w:val="19"/>
              </w:rPr>
              <w:t>434</w:t>
            </w:r>
            <w:r w:rsidRPr="001B3096">
              <w:rPr>
                <w:rFonts w:cs="Cordia New"/>
                <w:color w:val="000000"/>
                <w:sz w:val="19"/>
                <w:szCs w:val="19"/>
              </w:rPr>
              <w:t>)</w:t>
            </w:r>
          </w:p>
        </w:tc>
      </w:tr>
      <w:tr w:rsidR="00DA504D" w:rsidRPr="001B3096" w14:paraId="7B76EE24" w14:textId="77777777" w:rsidTr="00663886">
        <w:tc>
          <w:tcPr>
            <w:tcW w:w="1987" w:type="dxa"/>
            <w:shd w:val="clear" w:color="auto" w:fill="auto"/>
            <w:vAlign w:val="bottom"/>
          </w:tcPr>
          <w:p w14:paraId="5AF604D3" w14:textId="77777777" w:rsidR="00663886" w:rsidRPr="001B3096" w:rsidRDefault="00663886" w:rsidP="004D5C70">
            <w:pPr>
              <w:ind w:right="-72" w:hanging="86"/>
              <w:rPr>
                <w:rFonts w:cs="Cordia New"/>
                <w:sz w:val="19"/>
                <w:szCs w:val="19"/>
              </w:rPr>
            </w:pPr>
            <w:r w:rsidRPr="001B3096">
              <w:rPr>
                <w:rFonts w:cs="Cordia New"/>
                <w:sz w:val="19"/>
                <w:szCs w:val="19"/>
              </w:rPr>
              <w:t>Non-controlling interests</w:t>
            </w:r>
          </w:p>
        </w:tc>
        <w:tc>
          <w:tcPr>
            <w:tcW w:w="720" w:type="dxa"/>
            <w:shd w:val="clear" w:color="auto" w:fill="auto"/>
            <w:vAlign w:val="bottom"/>
          </w:tcPr>
          <w:p w14:paraId="2B23F0D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CDB27F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E983F77"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1C775D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BFFDEF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219963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AA5098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86AA34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E06DFF0"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8C9F1C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64D0EE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54067F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2E1383D"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53736E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242255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E9F6A3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4BBE57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75E6290"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AF81CD5" w14:textId="064E3082" w:rsidR="00663886" w:rsidRPr="001B3096" w:rsidRDefault="004267FF" w:rsidP="004D5C70">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r w:rsidR="005802DF" w:rsidRPr="005802DF">
              <w:rPr>
                <w:rFonts w:cs="Cordia New"/>
                <w:color w:val="000000"/>
                <w:sz w:val="19"/>
                <w:szCs w:val="19"/>
              </w:rPr>
              <w:t>7</w:t>
            </w:r>
            <w:r w:rsidR="003C4C5F" w:rsidRPr="003C4C5F">
              <w:rPr>
                <w:rFonts w:cs="Cordia New"/>
                <w:color w:val="000000"/>
                <w:sz w:val="19"/>
                <w:szCs w:val="19"/>
              </w:rPr>
              <w:t>42</w:t>
            </w:r>
            <w:r w:rsidRPr="001B3096">
              <w:rPr>
                <w:rFonts w:cs="Cordia New"/>
                <w:color w:val="000000"/>
                <w:sz w:val="19"/>
                <w:szCs w:val="19"/>
              </w:rPr>
              <w:t>)</w:t>
            </w:r>
          </w:p>
        </w:tc>
      </w:tr>
      <w:tr w:rsidR="00DA504D" w:rsidRPr="001B3096" w14:paraId="3EE5ABD0" w14:textId="77777777" w:rsidTr="00663886">
        <w:tc>
          <w:tcPr>
            <w:tcW w:w="1987" w:type="dxa"/>
            <w:shd w:val="clear" w:color="auto" w:fill="auto"/>
            <w:vAlign w:val="bottom"/>
          </w:tcPr>
          <w:p w14:paraId="1C9AE852" w14:textId="7ECABF6A" w:rsidR="00663886" w:rsidRPr="001B3096" w:rsidRDefault="004267FF" w:rsidP="004D5C70">
            <w:pPr>
              <w:ind w:right="-72" w:hanging="86"/>
              <w:rPr>
                <w:rFonts w:cs="Cordia New"/>
                <w:sz w:val="19"/>
                <w:szCs w:val="19"/>
              </w:rPr>
            </w:pPr>
            <w:r w:rsidRPr="001B3096">
              <w:rPr>
                <w:rFonts w:cs="Cordia New"/>
                <w:b/>
                <w:bCs/>
                <w:sz w:val="19"/>
                <w:szCs w:val="19"/>
              </w:rPr>
              <w:t>Loss</w:t>
            </w:r>
            <w:r w:rsidR="00663886" w:rsidRPr="001B3096">
              <w:rPr>
                <w:rFonts w:cs="Cordia New"/>
                <w:b/>
                <w:bCs/>
                <w:sz w:val="19"/>
                <w:szCs w:val="19"/>
              </w:rPr>
              <w:t xml:space="preserve"> for the year - owners </w:t>
            </w:r>
            <w:r w:rsidR="00663886" w:rsidRPr="001B3096">
              <w:rPr>
                <w:rFonts w:cs="Cordia New"/>
                <w:b/>
                <w:bCs/>
                <w:sz w:val="19"/>
                <w:szCs w:val="19"/>
              </w:rPr>
              <w:br/>
              <w:t>of the Parent</w:t>
            </w:r>
          </w:p>
        </w:tc>
        <w:tc>
          <w:tcPr>
            <w:tcW w:w="720" w:type="dxa"/>
            <w:tcBorders>
              <w:bottom w:val="single" w:sz="4" w:space="0" w:color="auto"/>
            </w:tcBorders>
            <w:shd w:val="clear" w:color="auto" w:fill="auto"/>
            <w:vAlign w:val="bottom"/>
          </w:tcPr>
          <w:p w14:paraId="7DCF5466"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5E5B94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900B12E"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1A99FEE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20D427C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0605D010"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80BAB17"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2AF4A73"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9C80759"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09CEDEE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604A7AF7"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45C4C4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3E6B42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449B1CA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0DA6371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3C9D193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71DD505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25FC8A9"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3FA1D7EE" w14:textId="0A005F9B" w:rsidR="00663886" w:rsidRPr="001B3096" w:rsidRDefault="00EC5223" w:rsidP="004D5C70">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68</w:t>
            </w:r>
            <w:r w:rsidR="006250F4" w:rsidRPr="00636915">
              <w:rPr>
                <w:rFonts w:cs="Cordia New"/>
                <w:color w:val="000000"/>
                <w:sz w:val="19"/>
                <w:szCs w:val="19"/>
              </w:rPr>
              <w:t>2</w:t>
            </w:r>
            <w:r w:rsidRPr="001B3096">
              <w:rPr>
                <w:rFonts w:cs="Cordia New"/>
                <w:color w:val="000000"/>
                <w:sz w:val="19"/>
                <w:szCs w:val="19"/>
              </w:rPr>
              <w:t>)</w:t>
            </w:r>
          </w:p>
        </w:tc>
      </w:tr>
      <w:tr w:rsidR="00DA504D" w:rsidRPr="001B3096" w14:paraId="58B281D2" w14:textId="77777777" w:rsidTr="00663886">
        <w:tc>
          <w:tcPr>
            <w:tcW w:w="1987" w:type="dxa"/>
            <w:shd w:val="clear" w:color="auto" w:fill="auto"/>
            <w:vAlign w:val="bottom"/>
          </w:tcPr>
          <w:p w14:paraId="0BFD290D" w14:textId="77777777" w:rsidR="00663886" w:rsidRPr="001B3096" w:rsidRDefault="00663886" w:rsidP="004D5C70">
            <w:pPr>
              <w:ind w:right="-72" w:hanging="86"/>
              <w:rPr>
                <w:rFonts w:cs="Cordia New"/>
                <w:sz w:val="19"/>
                <w:szCs w:val="19"/>
              </w:rPr>
            </w:pPr>
          </w:p>
        </w:tc>
        <w:tc>
          <w:tcPr>
            <w:tcW w:w="720" w:type="dxa"/>
            <w:shd w:val="clear" w:color="auto" w:fill="auto"/>
            <w:vAlign w:val="bottom"/>
          </w:tcPr>
          <w:p w14:paraId="0A1C8D1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45CD1F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7EFD62E"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6F8A0A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B3880A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1ABAFC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2823DF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99088D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8DF9FD0"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602CF5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4DA3D1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365689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469C079"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809991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3436EA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CF918A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B3438D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D75F038"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08D52E8" w14:textId="77777777" w:rsidR="00663886" w:rsidRPr="001B3096" w:rsidRDefault="00663886" w:rsidP="004D5C70">
            <w:pPr>
              <w:tabs>
                <w:tab w:val="decimal" w:pos="521"/>
              </w:tabs>
              <w:ind w:right="-72"/>
              <w:jc w:val="both"/>
              <w:rPr>
                <w:rFonts w:cs="Cordia New"/>
                <w:sz w:val="19"/>
                <w:szCs w:val="19"/>
              </w:rPr>
            </w:pPr>
          </w:p>
        </w:tc>
      </w:tr>
      <w:tr w:rsidR="00DA504D" w:rsidRPr="001B3096" w14:paraId="7F7321FD" w14:textId="77777777" w:rsidTr="00663886">
        <w:tc>
          <w:tcPr>
            <w:tcW w:w="1987" w:type="dxa"/>
            <w:shd w:val="clear" w:color="auto" w:fill="auto"/>
            <w:vAlign w:val="bottom"/>
          </w:tcPr>
          <w:p w14:paraId="532B3293" w14:textId="77777777" w:rsidR="00663886" w:rsidRPr="001B3096" w:rsidRDefault="00663886" w:rsidP="004D5C70">
            <w:pPr>
              <w:ind w:right="-72" w:hanging="86"/>
              <w:rPr>
                <w:rFonts w:cs="Cordia New"/>
                <w:sz w:val="19"/>
                <w:szCs w:val="19"/>
              </w:rPr>
            </w:pPr>
            <w:r w:rsidRPr="001B3096">
              <w:rPr>
                <w:rFonts w:cs="Cordia New"/>
                <w:sz w:val="19"/>
                <w:szCs w:val="19"/>
              </w:rPr>
              <w:t>Timing of revenue recognition</w:t>
            </w:r>
          </w:p>
        </w:tc>
        <w:tc>
          <w:tcPr>
            <w:tcW w:w="720" w:type="dxa"/>
            <w:shd w:val="clear" w:color="auto" w:fill="auto"/>
            <w:vAlign w:val="bottom"/>
          </w:tcPr>
          <w:p w14:paraId="3B4010B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3CDF1C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EC0589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412C29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EC0D84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734F99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6574CA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E246AB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620178D"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83440E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7ABD9F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6D54A4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F8F10BC"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E81C3B3"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33DAE3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050C44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585B06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4CD589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4CBF497" w14:textId="77777777" w:rsidR="00663886" w:rsidRPr="001B3096" w:rsidRDefault="00663886" w:rsidP="004D5C70">
            <w:pPr>
              <w:tabs>
                <w:tab w:val="decimal" w:pos="521"/>
              </w:tabs>
              <w:ind w:right="-72"/>
              <w:jc w:val="both"/>
              <w:rPr>
                <w:rFonts w:cs="Cordia New"/>
                <w:sz w:val="19"/>
                <w:szCs w:val="19"/>
              </w:rPr>
            </w:pPr>
          </w:p>
        </w:tc>
      </w:tr>
      <w:tr w:rsidR="00DA504D" w:rsidRPr="001B3096" w14:paraId="446C5321" w14:textId="77777777" w:rsidTr="00663886">
        <w:tc>
          <w:tcPr>
            <w:tcW w:w="1987" w:type="dxa"/>
            <w:shd w:val="clear" w:color="auto" w:fill="auto"/>
            <w:vAlign w:val="bottom"/>
          </w:tcPr>
          <w:p w14:paraId="7EEBDEA4" w14:textId="77777777" w:rsidR="00663886" w:rsidRPr="001B3096" w:rsidRDefault="00663886" w:rsidP="004D5C70">
            <w:pPr>
              <w:ind w:right="-72" w:hanging="86"/>
              <w:rPr>
                <w:rFonts w:cs="Cordia New"/>
                <w:sz w:val="19"/>
                <w:szCs w:val="19"/>
              </w:rPr>
            </w:pPr>
            <w:r w:rsidRPr="001B3096">
              <w:rPr>
                <w:rFonts w:cs="Cordia New"/>
                <w:sz w:val="19"/>
                <w:szCs w:val="19"/>
              </w:rPr>
              <w:t>- At a point in time</w:t>
            </w:r>
          </w:p>
        </w:tc>
        <w:tc>
          <w:tcPr>
            <w:tcW w:w="720" w:type="dxa"/>
            <w:shd w:val="clear" w:color="auto" w:fill="auto"/>
            <w:vAlign w:val="bottom"/>
          </w:tcPr>
          <w:p w14:paraId="39C943F9" w14:textId="2C8C53E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w:t>
            </w:r>
            <w:r w:rsidR="003C3396" w:rsidRPr="001B3096">
              <w:rPr>
                <w:rFonts w:cs="Cordia New"/>
                <w:color w:val="000000"/>
                <w:sz w:val="19"/>
                <w:szCs w:val="19"/>
              </w:rPr>
              <w:t>,</w:t>
            </w:r>
            <w:r w:rsidRPr="003C4C5F">
              <w:rPr>
                <w:rFonts w:cs="Cordia New"/>
                <w:color w:val="000000"/>
                <w:sz w:val="19"/>
                <w:szCs w:val="19"/>
              </w:rPr>
              <w:t>521</w:t>
            </w:r>
          </w:p>
        </w:tc>
        <w:tc>
          <w:tcPr>
            <w:tcW w:w="720" w:type="dxa"/>
            <w:shd w:val="clear" w:color="auto" w:fill="auto"/>
            <w:vAlign w:val="bottom"/>
          </w:tcPr>
          <w:p w14:paraId="79416DD0" w14:textId="6E81437F"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0</w:t>
            </w:r>
            <w:r w:rsidR="003C3396" w:rsidRPr="001B3096">
              <w:rPr>
                <w:rFonts w:cs="Cordia New"/>
                <w:color w:val="000000"/>
                <w:sz w:val="19"/>
                <w:szCs w:val="19"/>
              </w:rPr>
              <w:t>,</w:t>
            </w:r>
            <w:r w:rsidRPr="005802DF">
              <w:rPr>
                <w:rFonts w:cs="Cordia New"/>
                <w:color w:val="000000"/>
                <w:sz w:val="19"/>
                <w:szCs w:val="19"/>
              </w:rPr>
              <w:t>98</w:t>
            </w:r>
            <w:r w:rsidR="003C4C5F" w:rsidRPr="003C4C5F">
              <w:rPr>
                <w:rFonts w:cs="Cordia New"/>
                <w:color w:val="000000"/>
                <w:sz w:val="19"/>
                <w:szCs w:val="19"/>
              </w:rPr>
              <w:t>1</w:t>
            </w:r>
          </w:p>
        </w:tc>
        <w:tc>
          <w:tcPr>
            <w:tcW w:w="720" w:type="dxa"/>
            <w:shd w:val="clear" w:color="auto" w:fill="auto"/>
            <w:vAlign w:val="bottom"/>
          </w:tcPr>
          <w:p w14:paraId="5E1EB3E8" w14:textId="519F14F4"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32</w:t>
            </w:r>
            <w:r w:rsidR="003C3396" w:rsidRPr="001B3096">
              <w:rPr>
                <w:rFonts w:cs="Cordia New"/>
                <w:color w:val="000000"/>
                <w:sz w:val="19"/>
                <w:szCs w:val="19"/>
              </w:rPr>
              <w:t>,</w:t>
            </w:r>
            <w:r w:rsidRPr="003C4C5F">
              <w:rPr>
                <w:rFonts w:cs="Cordia New"/>
                <w:color w:val="000000"/>
                <w:sz w:val="19"/>
                <w:szCs w:val="19"/>
              </w:rPr>
              <w:t>25</w:t>
            </w:r>
            <w:r w:rsidR="005802DF" w:rsidRPr="005802DF">
              <w:rPr>
                <w:rFonts w:cs="Cordia New"/>
                <w:color w:val="000000"/>
                <w:sz w:val="19"/>
                <w:szCs w:val="19"/>
              </w:rPr>
              <w:t>8</w:t>
            </w:r>
          </w:p>
        </w:tc>
        <w:tc>
          <w:tcPr>
            <w:tcW w:w="720" w:type="dxa"/>
            <w:tcBorders>
              <w:right w:val="dotted" w:sz="4" w:space="0" w:color="auto"/>
            </w:tcBorders>
            <w:shd w:val="clear" w:color="auto" w:fill="auto"/>
            <w:vAlign w:val="bottom"/>
          </w:tcPr>
          <w:p w14:paraId="5AE8A21F" w14:textId="3BBF173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w:t>
            </w:r>
            <w:r w:rsidR="003C339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50</w:t>
            </w:r>
          </w:p>
        </w:tc>
        <w:tc>
          <w:tcPr>
            <w:tcW w:w="720" w:type="dxa"/>
            <w:tcBorders>
              <w:left w:val="dotted" w:sz="4" w:space="0" w:color="auto"/>
              <w:right w:val="dotted" w:sz="4" w:space="0" w:color="auto"/>
            </w:tcBorders>
            <w:shd w:val="clear" w:color="auto" w:fill="auto"/>
            <w:vAlign w:val="bottom"/>
          </w:tcPr>
          <w:p w14:paraId="29A06D1C" w14:textId="71720361"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25</w:t>
            </w:r>
            <w:r w:rsidR="003C3396"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0</w:t>
            </w:r>
            <w:r w:rsidR="005802DF" w:rsidRPr="005802DF">
              <w:rPr>
                <w:rFonts w:cs="Cordia New"/>
                <w:color w:val="000000"/>
                <w:sz w:val="19"/>
                <w:szCs w:val="19"/>
              </w:rPr>
              <w:t>6</w:t>
            </w:r>
          </w:p>
        </w:tc>
        <w:tc>
          <w:tcPr>
            <w:tcW w:w="720" w:type="dxa"/>
            <w:tcBorders>
              <w:left w:val="dotted" w:sz="4" w:space="0" w:color="auto"/>
            </w:tcBorders>
            <w:shd w:val="clear" w:color="auto" w:fill="auto"/>
            <w:vAlign w:val="bottom"/>
          </w:tcPr>
          <w:p w14:paraId="0A868997" w14:textId="04644D22"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6592518" w14:textId="65012870"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3C3396" w:rsidRPr="001B3096">
              <w:rPr>
                <w:rFonts w:cs="Cordia New"/>
                <w:color w:val="000000"/>
                <w:sz w:val="19"/>
                <w:szCs w:val="19"/>
              </w:rPr>
              <w:t>,</w:t>
            </w:r>
            <w:r w:rsidR="003C4C5F" w:rsidRPr="003C4C5F">
              <w:rPr>
                <w:rFonts w:cs="Cordia New"/>
                <w:color w:val="000000"/>
                <w:sz w:val="19"/>
                <w:szCs w:val="19"/>
              </w:rPr>
              <w:t>11</w:t>
            </w:r>
            <w:r w:rsidRPr="005802DF">
              <w:rPr>
                <w:rFonts w:cs="Cordia New"/>
                <w:color w:val="000000"/>
                <w:sz w:val="19"/>
                <w:szCs w:val="19"/>
              </w:rPr>
              <w:t>9</w:t>
            </w:r>
          </w:p>
        </w:tc>
        <w:tc>
          <w:tcPr>
            <w:tcW w:w="720" w:type="dxa"/>
            <w:shd w:val="clear" w:color="auto" w:fill="auto"/>
            <w:vAlign w:val="bottom"/>
          </w:tcPr>
          <w:p w14:paraId="04F0EF40" w14:textId="33747A40"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A172273" w14:textId="2E4FDFE3"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54915218" w14:textId="5E8BEA3E"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9</w:t>
            </w:r>
            <w:r w:rsidR="003C339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3</w:t>
            </w:r>
            <w:r w:rsidR="005802DF" w:rsidRPr="005802DF">
              <w:rPr>
                <w:rFonts w:cs="Cordia New"/>
                <w:color w:val="000000"/>
                <w:sz w:val="19"/>
                <w:szCs w:val="19"/>
              </w:rPr>
              <w:t>6</w:t>
            </w:r>
          </w:p>
        </w:tc>
        <w:tc>
          <w:tcPr>
            <w:tcW w:w="720" w:type="dxa"/>
            <w:tcBorders>
              <w:left w:val="dotted" w:sz="4" w:space="0" w:color="auto"/>
            </w:tcBorders>
            <w:shd w:val="clear" w:color="auto" w:fill="auto"/>
            <w:vAlign w:val="bottom"/>
          </w:tcPr>
          <w:p w14:paraId="66074506" w14:textId="1ABBCB66"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4</w:t>
            </w:r>
            <w:r w:rsidRPr="005802DF">
              <w:rPr>
                <w:rFonts w:cs="Cordia New"/>
                <w:color w:val="000000"/>
                <w:sz w:val="19"/>
                <w:szCs w:val="19"/>
              </w:rPr>
              <w:t>8</w:t>
            </w:r>
          </w:p>
        </w:tc>
        <w:tc>
          <w:tcPr>
            <w:tcW w:w="720" w:type="dxa"/>
            <w:shd w:val="clear" w:color="auto" w:fill="auto"/>
            <w:vAlign w:val="bottom"/>
          </w:tcPr>
          <w:p w14:paraId="3FEFDD02" w14:textId="36EAC435"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FFE69CB" w14:textId="1B67A035"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41</w:t>
            </w:r>
            <w:r w:rsidR="005802DF" w:rsidRPr="005802DF">
              <w:rPr>
                <w:rFonts w:cs="Cordia New"/>
                <w:color w:val="000000"/>
                <w:sz w:val="19"/>
                <w:szCs w:val="19"/>
              </w:rPr>
              <w:t>7</w:t>
            </w:r>
          </w:p>
        </w:tc>
        <w:tc>
          <w:tcPr>
            <w:tcW w:w="720" w:type="dxa"/>
            <w:tcBorders>
              <w:right w:val="dotted" w:sz="4" w:space="0" w:color="auto"/>
            </w:tcBorders>
            <w:shd w:val="clear" w:color="auto" w:fill="auto"/>
            <w:vAlign w:val="bottom"/>
          </w:tcPr>
          <w:p w14:paraId="0E2D894F" w14:textId="35FD8341"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453</w:t>
            </w:r>
          </w:p>
        </w:tc>
        <w:tc>
          <w:tcPr>
            <w:tcW w:w="720" w:type="dxa"/>
            <w:tcBorders>
              <w:left w:val="dotted" w:sz="4" w:space="0" w:color="auto"/>
              <w:right w:val="dotted" w:sz="4" w:space="0" w:color="auto"/>
            </w:tcBorders>
            <w:shd w:val="clear" w:color="auto" w:fill="auto"/>
            <w:vAlign w:val="bottom"/>
          </w:tcPr>
          <w:p w14:paraId="03F95938" w14:textId="1376F150"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12</w:t>
            </w:r>
            <w:r w:rsidR="003C3396" w:rsidRPr="001B3096">
              <w:rPr>
                <w:rFonts w:cs="Cordia New"/>
                <w:color w:val="000000"/>
                <w:sz w:val="19"/>
                <w:szCs w:val="19"/>
              </w:rPr>
              <w:t>,</w:t>
            </w:r>
            <w:r w:rsidRPr="003C4C5F">
              <w:rPr>
                <w:rFonts w:cs="Cordia New"/>
                <w:color w:val="000000"/>
                <w:sz w:val="19"/>
                <w:szCs w:val="19"/>
              </w:rPr>
              <w:t>23</w:t>
            </w:r>
            <w:r w:rsidR="005802DF" w:rsidRPr="005802DF">
              <w:rPr>
                <w:rFonts w:cs="Cordia New"/>
                <w:color w:val="000000"/>
                <w:sz w:val="19"/>
                <w:szCs w:val="19"/>
              </w:rPr>
              <w:t>6</w:t>
            </w:r>
          </w:p>
        </w:tc>
        <w:tc>
          <w:tcPr>
            <w:tcW w:w="720" w:type="dxa"/>
            <w:tcBorders>
              <w:left w:val="dotted" w:sz="4" w:space="0" w:color="auto"/>
              <w:right w:val="dotted" w:sz="4" w:space="0" w:color="auto"/>
            </w:tcBorders>
            <w:shd w:val="clear" w:color="auto" w:fill="auto"/>
            <w:vAlign w:val="bottom"/>
          </w:tcPr>
          <w:p w14:paraId="0FE071B1" w14:textId="65D966AF"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30765D8E" w14:textId="5D19E16A"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87</w:t>
            </w:r>
            <w:r w:rsidR="003C3396" w:rsidRPr="001B3096">
              <w:rPr>
                <w:rFonts w:cs="Cordia New"/>
                <w:color w:val="000000"/>
                <w:sz w:val="19"/>
                <w:szCs w:val="19"/>
              </w:rPr>
              <w:t>,</w:t>
            </w:r>
            <w:r w:rsidR="005802DF" w:rsidRPr="005802DF">
              <w:rPr>
                <w:rFonts w:cs="Cordia New"/>
                <w:color w:val="000000"/>
                <w:sz w:val="19"/>
                <w:szCs w:val="19"/>
              </w:rPr>
              <w:t>9</w:t>
            </w:r>
            <w:r w:rsidRPr="003C4C5F">
              <w:rPr>
                <w:rFonts w:cs="Cordia New"/>
                <w:color w:val="000000"/>
                <w:sz w:val="19"/>
                <w:szCs w:val="19"/>
              </w:rPr>
              <w:t>25</w:t>
            </w:r>
          </w:p>
        </w:tc>
        <w:tc>
          <w:tcPr>
            <w:tcW w:w="720" w:type="dxa"/>
            <w:shd w:val="clear" w:color="auto" w:fill="auto"/>
            <w:vAlign w:val="bottom"/>
          </w:tcPr>
          <w:p w14:paraId="47EFEAA6" w14:textId="060F2928"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r w:rsidR="003C4C5F" w:rsidRPr="003C4C5F">
              <w:rPr>
                <w:rFonts w:cs="Cordia New"/>
                <w:color w:val="000000"/>
                <w:sz w:val="19"/>
                <w:szCs w:val="19"/>
              </w:rPr>
              <w:t>3</w:t>
            </w:r>
            <w:r w:rsidR="005802DF" w:rsidRPr="005802DF">
              <w:rPr>
                <w:rFonts w:cs="Cordia New"/>
                <w:color w:val="000000"/>
                <w:sz w:val="19"/>
                <w:szCs w:val="19"/>
              </w:rPr>
              <w:t>76</w:t>
            </w:r>
            <w:r w:rsidRPr="001B3096">
              <w:rPr>
                <w:rFonts w:cs="Cordia New"/>
                <w:color w:val="000000"/>
                <w:sz w:val="19"/>
                <w:szCs w:val="19"/>
              </w:rPr>
              <w:t>)</w:t>
            </w:r>
          </w:p>
        </w:tc>
        <w:tc>
          <w:tcPr>
            <w:tcW w:w="720" w:type="dxa"/>
            <w:shd w:val="clear" w:color="auto" w:fill="auto"/>
            <w:vAlign w:val="bottom"/>
          </w:tcPr>
          <w:p w14:paraId="5A09C8E1" w14:textId="502B2B9A"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r w:rsidRPr="003C4C5F">
              <w:rPr>
                <w:rFonts w:cs="Cordia New"/>
                <w:color w:val="000000"/>
                <w:sz w:val="19"/>
                <w:szCs w:val="19"/>
              </w:rPr>
              <w:t>1</w:t>
            </w:r>
            <w:r w:rsidR="003C3396" w:rsidRPr="001B3096">
              <w:rPr>
                <w:rFonts w:cs="Cordia New"/>
                <w:color w:val="000000"/>
                <w:sz w:val="19"/>
                <w:szCs w:val="19"/>
              </w:rPr>
              <w:t>,</w:t>
            </w:r>
            <w:r w:rsidRPr="003C4C5F">
              <w:rPr>
                <w:rFonts w:cs="Cordia New"/>
                <w:color w:val="000000"/>
                <w:sz w:val="19"/>
                <w:szCs w:val="19"/>
              </w:rPr>
              <w:t>54</w:t>
            </w:r>
            <w:r w:rsidR="005802DF" w:rsidRPr="005802DF">
              <w:rPr>
                <w:rFonts w:cs="Cordia New"/>
                <w:color w:val="000000"/>
                <w:sz w:val="19"/>
                <w:szCs w:val="19"/>
              </w:rPr>
              <w:t>9</w:t>
            </w:r>
          </w:p>
        </w:tc>
      </w:tr>
      <w:tr w:rsidR="00DA504D" w:rsidRPr="001B3096" w14:paraId="57CE1C19" w14:textId="77777777" w:rsidTr="00663886">
        <w:tc>
          <w:tcPr>
            <w:tcW w:w="1987" w:type="dxa"/>
            <w:shd w:val="clear" w:color="auto" w:fill="auto"/>
            <w:vAlign w:val="bottom"/>
          </w:tcPr>
          <w:p w14:paraId="0ABDE857" w14:textId="77777777" w:rsidR="00663886" w:rsidRPr="001B3096" w:rsidRDefault="00663886" w:rsidP="004D5C70">
            <w:pPr>
              <w:ind w:right="-72" w:hanging="86"/>
              <w:rPr>
                <w:rFonts w:cs="Cordia New"/>
                <w:sz w:val="19"/>
                <w:szCs w:val="19"/>
              </w:rPr>
            </w:pPr>
            <w:r w:rsidRPr="001B3096">
              <w:rPr>
                <w:rFonts w:cs="Cordia New"/>
                <w:sz w:val="19"/>
                <w:szCs w:val="19"/>
              </w:rPr>
              <w:t>- Overtime</w:t>
            </w:r>
          </w:p>
        </w:tc>
        <w:tc>
          <w:tcPr>
            <w:tcW w:w="720" w:type="dxa"/>
            <w:tcBorders>
              <w:bottom w:val="single" w:sz="4" w:space="0" w:color="auto"/>
            </w:tcBorders>
            <w:shd w:val="clear" w:color="auto" w:fill="auto"/>
            <w:vAlign w:val="bottom"/>
          </w:tcPr>
          <w:p w14:paraId="328712CB" w14:textId="47B8007E"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02E8D0A3" w14:textId="555ACB62"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898BD5B" w14:textId="0E4909F2"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56A5121E" w14:textId="1CF97E11"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15B4F360" w14:textId="2B77355A"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59E9619F" w14:textId="0910C161"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952EFFE" w14:textId="790CE4FF"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DCDDE4F" w14:textId="412AB845"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4DD639EA" w14:textId="5D27A018"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2E78AF35" w14:textId="2843F29A"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66E65EFD" w14:textId="20A5947D"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ED70ED7" w14:textId="6DE22CBC"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0B611C69" w14:textId="29F59086"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278B9481" w14:textId="06CB6304"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0CCE0B9" w14:textId="460E90DD"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ED5D41A" w14:textId="7C9384FA"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2C36BA72" w14:textId="3016E28C"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4A9B6874" w14:textId="4170328D"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4702F718" w14:textId="06F259BF"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r>
      <w:tr w:rsidR="00663886" w:rsidRPr="001B3096" w14:paraId="17F9F382" w14:textId="77777777" w:rsidTr="00663886">
        <w:tc>
          <w:tcPr>
            <w:tcW w:w="1987" w:type="dxa"/>
            <w:shd w:val="clear" w:color="auto" w:fill="auto"/>
            <w:vAlign w:val="bottom"/>
          </w:tcPr>
          <w:p w14:paraId="1918D6C2" w14:textId="77777777" w:rsidR="00663886" w:rsidRPr="001B3096" w:rsidRDefault="00663886" w:rsidP="004D5C70">
            <w:pPr>
              <w:ind w:right="-72" w:hanging="86"/>
              <w:rPr>
                <w:rFonts w:cs="Cordia New"/>
                <w:sz w:val="19"/>
                <w:szCs w:val="19"/>
              </w:rPr>
            </w:pPr>
          </w:p>
        </w:tc>
        <w:tc>
          <w:tcPr>
            <w:tcW w:w="720" w:type="dxa"/>
            <w:tcBorders>
              <w:top w:val="single" w:sz="4" w:space="0" w:color="auto"/>
              <w:bottom w:val="single" w:sz="4" w:space="0" w:color="auto"/>
            </w:tcBorders>
            <w:shd w:val="clear" w:color="auto" w:fill="auto"/>
            <w:vAlign w:val="bottom"/>
          </w:tcPr>
          <w:p w14:paraId="68F384A0" w14:textId="60DE2C07"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w:t>
            </w:r>
            <w:r w:rsidR="003C3396" w:rsidRPr="001B3096">
              <w:rPr>
                <w:rFonts w:cs="Cordia New"/>
                <w:color w:val="000000"/>
                <w:sz w:val="19"/>
                <w:szCs w:val="19"/>
              </w:rPr>
              <w:t>,</w:t>
            </w:r>
            <w:r w:rsidRPr="003C4C5F">
              <w:rPr>
                <w:rFonts w:cs="Cordia New"/>
                <w:color w:val="000000"/>
                <w:sz w:val="19"/>
                <w:szCs w:val="19"/>
              </w:rPr>
              <w:t>521</w:t>
            </w:r>
          </w:p>
        </w:tc>
        <w:tc>
          <w:tcPr>
            <w:tcW w:w="720" w:type="dxa"/>
            <w:tcBorders>
              <w:top w:val="single" w:sz="4" w:space="0" w:color="auto"/>
              <w:bottom w:val="single" w:sz="4" w:space="0" w:color="auto"/>
            </w:tcBorders>
            <w:shd w:val="clear" w:color="auto" w:fill="auto"/>
            <w:vAlign w:val="bottom"/>
          </w:tcPr>
          <w:p w14:paraId="6133D826" w14:textId="31C4CFCC"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0</w:t>
            </w:r>
            <w:r w:rsidR="003C3396" w:rsidRPr="001B3096">
              <w:rPr>
                <w:rFonts w:cs="Cordia New"/>
                <w:color w:val="000000"/>
                <w:sz w:val="19"/>
                <w:szCs w:val="19"/>
              </w:rPr>
              <w:t>,</w:t>
            </w:r>
            <w:r w:rsidRPr="005802DF">
              <w:rPr>
                <w:rFonts w:cs="Cordia New"/>
                <w:color w:val="000000"/>
                <w:sz w:val="19"/>
                <w:szCs w:val="19"/>
              </w:rPr>
              <w:t>98</w:t>
            </w:r>
            <w:r w:rsidR="003C4C5F" w:rsidRPr="003C4C5F">
              <w:rPr>
                <w:rFonts w:cs="Cordia New"/>
                <w:color w:val="000000"/>
                <w:sz w:val="19"/>
                <w:szCs w:val="19"/>
              </w:rPr>
              <w:t>1</w:t>
            </w:r>
          </w:p>
        </w:tc>
        <w:tc>
          <w:tcPr>
            <w:tcW w:w="720" w:type="dxa"/>
            <w:tcBorders>
              <w:top w:val="single" w:sz="4" w:space="0" w:color="auto"/>
              <w:bottom w:val="single" w:sz="4" w:space="0" w:color="auto"/>
            </w:tcBorders>
            <w:shd w:val="clear" w:color="auto" w:fill="auto"/>
            <w:vAlign w:val="bottom"/>
          </w:tcPr>
          <w:p w14:paraId="1CF80478" w14:textId="3BEE1BBD"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32</w:t>
            </w:r>
            <w:r w:rsidR="003C3396" w:rsidRPr="001B3096">
              <w:rPr>
                <w:rFonts w:cs="Cordia New"/>
                <w:color w:val="000000"/>
                <w:sz w:val="19"/>
                <w:szCs w:val="19"/>
              </w:rPr>
              <w:t>,</w:t>
            </w:r>
            <w:r w:rsidRPr="003C4C5F">
              <w:rPr>
                <w:rFonts w:cs="Cordia New"/>
                <w:color w:val="000000"/>
                <w:sz w:val="19"/>
                <w:szCs w:val="19"/>
              </w:rPr>
              <w:t>25</w:t>
            </w:r>
            <w:r w:rsidR="005802DF" w:rsidRPr="005802DF">
              <w:rPr>
                <w:rFonts w:cs="Cordia New"/>
                <w:color w:val="000000"/>
                <w:sz w:val="19"/>
                <w:szCs w:val="19"/>
              </w:rPr>
              <w:t>8</w:t>
            </w:r>
          </w:p>
        </w:tc>
        <w:tc>
          <w:tcPr>
            <w:tcW w:w="720" w:type="dxa"/>
            <w:tcBorders>
              <w:top w:val="single" w:sz="4" w:space="0" w:color="auto"/>
              <w:bottom w:val="single" w:sz="4" w:space="0" w:color="auto"/>
              <w:right w:val="dotted" w:sz="4" w:space="0" w:color="auto"/>
            </w:tcBorders>
            <w:shd w:val="clear" w:color="auto" w:fill="auto"/>
            <w:vAlign w:val="bottom"/>
          </w:tcPr>
          <w:p w14:paraId="71D04130" w14:textId="3FA40E17"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w:t>
            </w:r>
            <w:r w:rsidR="003C339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50</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D61C738" w14:textId="155D4D44"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25</w:t>
            </w:r>
            <w:r w:rsidR="003C3396"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0</w:t>
            </w:r>
            <w:r w:rsidR="005802DF" w:rsidRPr="005802DF">
              <w:rPr>
                <w:rFonts w:cs="Cordia New"/>
                <w:color w:val="000000"/>
                <w:sz w:val="19"/>
                <w:szCs w:val="19"/>
              </w:rPr>
              <w:t>6</w:t>
            </w:r>
          </w:p>
        </w:tc>
        <w:tc>
          <w:tcPr>
            <w:tcW w:w="720" w:type="dxa"/>
            <w:tcBorders>
              <w:top w:val="single" w:sz="4" w:space="0" w:color="auto"/>
              <w:left w:val="dotted" w:sz="4" w:space="0" w:color="auto"/>
              <w:bottom w:val="single" w:sz="4" w:space="0" w:color="auto"/>
            </w:tcBorders>
            <w:shd w:val="clear" w:color="auto" w:fill="auto"/>
            <w:vAlign w:val="bottom"/>
          </w:tcPr>
          <w:p w14:paraId="0B24A80F" w14:textId="7122BF69"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184FEC77" w14:textId="3AB47EA9"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3C3396" w:rsidRPr="001B3096">
              <w:rPr>
                <w:rFonts w:cs="Cordia New"/>
                <w:color w:val="000000"/>
                <w:sz w:val="19"/>
                <w:szCs w:val="19"/>
              </w:rPr>
              <w:t>,</w:t>
            </w:r>
            <w:r w:rsidR="003C4C5F" w:rsidRPr="003C4C5F">
              <w:rPr>
                <w:rFonts w:cs="Cordia New"/>
                <w:color w:val="000000"/>
                <w:sz w:val="19"/>
                <w:szCs w:val="19"/>
              </w:rPr>
              <w:t>11</w:t>
            </w:r>
            <w:r w:rsidRPr="005802DF">
              <w:rPr>
                <w:rFonts w:cs="Cordia New"/>
                <w:color w:val="000000"/>
                <w:sz w:val="19"/>
                <w:szCs w:val="19"/>
              </w:rPr>
              <w:t>9</w:t>
            </w:r>
          </w:p>
        </w:tc>
        <w:tc>
          <w:tcPr>
            <w:tcW w:w="720" w:type="dxa"/>
            <w:tcBorders>
              <w:top w:val="single" w:sz="4" w:space="0" w:color="auto"/>
              <w:bottom w:val="single" w:sz="4" w:space="0" w:color="auto"/>
            </w:tcBorders>
            <w:shd w:val="clear" w:color="auto" w:fill="auto"/>
            <w:vAlign w:val="bottom"/>
          </w:tcPr>
          <w:p w14:paraId="4D2F60BB" w14:textId="01E124ED"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2D9EB50F" w14:textId="2E7B16FD"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3C94D318" w14:textId="7C6DA154"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9</w:t>
            </w:r>
            <w:r w:rsidR="003C339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3</w:t>
            </w:r>
            <w:r w:rsidR="005802DF" w:rsidRPr="005802DF">
              <w:rPr>
                <w:rFonts w:cs="Cordia New"/>
                <w:color w:val="000000"/>
                <w:sz w:val="19"/>
                <w:szCs w:val="19"/>
              </w:rPr>
              <w:t>6</w:t>
            </w:r>
          </w:p>
        </w:tc>
        <w:tc>
          <w:tcPr>
            <w:tcW w:w="720" w:type="dxa"/>
            <w:tcBorders>
              <w:top w:val="single" w:sz="4" w:space="0" w:color="auto"/>
              <w:left w:val="dotted" w:sz="4" w:space="0" w:color="auto"/>
              <w:bottom w:val="single" w:sz="4" w:space="0" w:color="auto"/>
            </w:tcBorders>
            <w:shd w:val="clear" w:color="auto" w:fill="auto"/>
            <w:vAlign w:val="bottom"/>
          </w:tcPr>
          <w:p w14:paraId="347326F9" w14:textId="6CEE871B"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4</w:t>
            </w:r>
            <w:r w:rsidRPr="005802DF">
              <w:rPr>
                <w:rFonts w:cs="Cordia New"/>
                <w:color w:val="000000"/>
                <w:sz w:val="19"/>
                <w:szCs w:val="19"/>
              </w:rPr>
              <w:t>8</w:t>
            </w:r>
          </w:p>
        </w:tc>
        <w:tc>
          <w:tcPr>
            <w:tcW w:w="720" w:type="dxa"/>
            <w:tcBorders>
              <w:top w:val="single" w:sz="4" w:space="0" w:color="auto"/>
              <w:bottom w:val="single" w:sz="4" w:space="0" w:color="auto"/>
            </w:tcBorders>
            <w:shd w:val="clear" w:color="auto" w:fill="auto"/>
            <w:vAlign w:val="bottom"/>
          </w:tcPr>
          <w:p w14:paraId="40AADD79" w14:textId="3282891F"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75FF3B94" w14:textId="1DA168D4"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41</w:t>
            </w:r>
            <w:r w:rsidR="005802DF" w:rsidRPr="005802DF">
              <w:rPr>
                <w:rFonts w:cs="Cordia New"/>
                <w:color w:val="000000"/>
                <w:sz w:val="19"/>
                <w:szCs w:val="19"/>
              </w:rPr>
              <w:t>7</w:t>
            </w:r>
          </w:p>
        </w:tc>
        <w:tc>
          <w:tcPr>
            <w:tcW w:w="720" w:type="dxa"/>
            <w:tcBorders>
              <w:top w:val="single" w:sz="4" w:space="0" w:color="auto"/>
              <w:bottom w:val="single" w:sz="4" w:space="0" w:color="auto"/>
              <w:right w:val="dotted" w:sz="4" w:space="0" w:color="auto"/>
            </w:tcBorders>
            <w:shd w:val="clear" w:color="auto" w:fill="auto"/>
            <w:vAlign w:val="bottom"/>
          </w:tcPr>
          <w:p w14:paraId="5B9D87B0" w14:textId="173403B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453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56B4C92" w14:textId="755E69A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12</w:t>
            </w:r>
            <w:r w:rsidR="003C3396" w:rsidRPr="001B3096">
              <w:rPr>
                <w:rFonts w:cs="Cordia New"/>
                <w:color w:val="000000"/>
                <w:sz w:val="19"/>
                <w:szCs w:val="19"/>
              </w:rPr>
              <w:t>,</w:t>
            </w:r>
            <w:r w:rsidRPr="003C4C5F">
              <w:rPr>
                <w:rFonts w:cs="Cordia New"/>
                <w:color w:val="000000"/>
                <w:sz w:val="19"/>
                <w:szCs w:val="19"/>
              </w:rPr>
              <w:t>23</w:t>
            </w:r>
            <w:r w:rsidR="005802DF" w:rsidRPr="005802DF">
              <w:rPr>
                <w:rFonts w:cs="Cordia New"/>
                <w:color w:val="000000"/>
                <w:sz w:val="19"/>
                <w:szCs w:val="19"/>
              </w:rPr>
              <w:t>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0654A84" w14:textId="2BB6384E"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08E87CC1" w14:textId="00B98AD2"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87</w:t>
            </w:r>
            <w:r w:rsidR="003C3396" w:rsidRPr="001B3096">
              <w:rPr>
                <w:rFonts w:cs="Cordia New"/>
                <w:color w:val="000000"/>
                <w:sz w:val="19"/>
                <w:szCs w:val="19"/>
              </w:rPr>
              <w:t>,</w:t>
            </w:r>
            <w:r w:rsidR="005802DF" w:rsidRPr="005802DF">
              <w:rPr>
                <w:rFonts w:cs="Cordia New"/>
                <w:color w:val="000000"/>
                <w:sz w:val="19"/>
                <w:szCs w:val="19"/>
              </w:rPr>
              <w:t>9</w:t>
            </w:r>
            <w:r w:rsidRPr="003C4C5F">
              <w:rPr>
                <w:rFonts w:cs="Cordia New"/>
                <w:color w:val="000000"/>
                <w:sz w:val="19"/>
                <w:szCs w:val="19"/>
              </w:rPr>
              <w:t>25</w:t>
            </w:r>
          </w:p>
        </w:tc>
        <w:tc>
          <w:tcPr>
            <w:tcW w:w="720" w:type="dxa"/>
            <w:tcBorders>
              <w:top w:val="single" w:sz="4" w:space="0" w:color="auto"/>
              <w:bottom w:val="single" w:sz="4" w:space="0" w:color="auto"/>
            </w:tcBorders>
            <w:shd w:val="clear" w:color="auto" w:fill="auto"/>
            <w:vAlign w:val="bottom"/>
          </w:tcPr>
          <w:p w14:paraId="5A06A093" w14:textId="68497496" w:rsidR="00663886" w:rsidRPr="001B3096" w:rsidRDefault="003C3396" w:rsidP="004D5C70">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r w:rsidR="003C4C5F" w:rsidRPr="003C4C5F">
              <w:rPr>
                <w:rFonts w:cs="Cordia New"/>
                <w:color w:val="000000"/>
                <w:sz w:val="19"/>
                <w:szCs w:val="19"/>
              </w:rPr>
              <w:t>3</w:t>
            </w:r>
            <w:r w:rsidR="005802DF" w:rsidRPr="005802DF">
              <w:rPr>
                <w:rFonts w:cs="Cordia New"/>
                <w:color w:val="000000"/>
                <w:sz w:val="19"/>
                <w:szCs w:val="19"/>
              </w:rPr>
              <w:t>76</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4B4B048A" w14:textId="086CA94E"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r w:rsidRPr="003C4C5F">
              <w:rPr>
                <w:rFonts w:cs="Cordia New"/>
                <w:color w:val="000000"/>
                <w:sz w:val="19"/>
                <w:szCs w:val="19"/>
              </w:rPr>
              <w:t>1</w:t>
            </w:r>
            <w:r w:rsidR="003C3396" w:rsidRPr="001B3096">
              <w:rPr>
                <w:rFonts w:cs="Cordia New"/>
                <w:color w:val="000000"/>
                <w:sz w:val="19"/>
                <w:szCs w:val="19"/>
              </w:rPr>
              <w:t>,</w:t>
            </w:r>
            <w:r w:rsidRPr="003C4C5F">
              <w:rPr>
                <w:rFonts w:cs="Cordia New"/>
                <w:color w:val="000000"/>
                <w:sz w:val="19"/>
                <w:szCs w:val="19"/>
              </w:rPr>
              <w:t>54</w:t>
            </w:r>
            <w:r w:rsidR="005802DF" w:rsidRPr="005802DF">
              <w:rPr>
                <w:rFonts w:cs="Cordia New"/>
                <w:color w:val="000000"/>
                <w:sz w:val="19"/>
                <w:szCs w:val="19"/>
              </w:rPr>
              <w:t>9</w:t>
            </w:r>
          </w:p>
        </w:tc>
      </w:tr>
    </w:tbl>
    <w:p w14:paraId="6AFF7FBE" w14:textId="77777777" w:rsidR="00663886" w:rsidRPr="001B3096" w:rsidRDefault="00663886" w:rsidP="00663886">
      <w:pPr>
        <w:ind w:left="210" w:hanging="210"/>
        <w:jc w:val="thaiDistribute"/>
        <w:rPr>
          <w:rFonts w:cs="Cordia New"/>
          <w:sz w:val="26"/>
          <w:szCs w:val="26"/>
        </w:rPr>
      </w:pPr>
    </w:p>
    <w:p w14:paraId="66D47ABB" w14:textId="5336C235" w:rsidR="00663886" w:rsidRPr="001B3096" w:rsidRDefault="00663886" w:rsidP="00663886">
      <w:pPr>
        <w:ind w:left="210" w:hanging="210"/>
        <w:jc w:val="thaiDistribute"/>
        <w:rPr>
          <w:rFonts w:cs="Cordia New"/>
        </w:rPr>
      </w:pPr>
      <w:r w:rsidRPr="001B3096">
        <w:rPr>
          <w:rFonts w:cs="Cordia New"/>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DA504D" w:rsidRPr="001B3096" w14:paraId="3E24AD4F" w14:textId="77777777" w:rsidTr="00096E4A">
        <w:tc>
          <w:tcPr>
            <w:tcW w:w="1987" w:type="dxa"/>
            <w:vAlign w:val="bottom"/>
          </w:tcPr>
          <w:p w14:paraId="2E6D234A" w14:textId="77777777" w:rsidR="00663886" w:rsidRPr="001B3096" w:rsidRDefault="00663886" w:rsidP="004D5C70">
            <w:pPr>
              <w:ind w:left="72" w:right="-72" w:hanging="158"/>
              <w:rPr>
                <w:rFonts w:cs="Cordia New"/>
                <w:b/>
                <w:bCs/>
                <w:sz w:val="19"/>
                <w:szCs w:val="19"/>
              </w:rPr>
            </w:pPr>
          </w:p>
        </w:tc>
        <w:tc>
          <w:tcPr>
            <w:tcW w:w="720" w:type="dxa"/>
            <w:shd w:val="clear" w:color="auto" w:fill="auto"/>
            <w:vAlign w:val="bottom"/>
          </w:tcPr>
          <w:p w14:paraId="2BEF8E1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02B2D9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38197A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DA46316" w14:textId="77777777" w:rsidR="00663886" w:rsidRPr="001B3096" w:rsidRDefault="00663886" w:rsidP="004D5C70">
            <w:pPr>
              <w:tabs>
                <w:tab w:val="decimal" w:pos="521"/>
              </w:tabs>
              <w:ind w:right="-72"/>
              <w:jc w:val="both"/>
              <w:rPr>
                <w:rFonts w:cs="Cordia New"/>
                <w:b/>
                <w:bCs/>
                <w:sz w:val="19"/>
                <w:szCs w:val="19"/>
                <w:cs/>
              </w:rPr>
            </w:pPr>
          </w:p>
        </w:tc>
        <w:tc>
          <w:tcPr>
            <w:tcW w:w="720" w:type="dxa"/>
            <w:shd w:val="clear" w:color="auto" w:fill="auto"/>
            <w:vAlign w:val="bottom"/>
          </w:tcPr>
          <w:p w14:paraId="767A0AA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2F7D86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93622A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CDCAA86"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886BD8E"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1422D99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8012F26"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007A8360"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770EA0AF"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07375D3A"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72003EA1"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0E6F880C" w14:textId="77777777" w:rsidR="00663886" w:rsidRPr="001B3096" w:rsidRDefault="00663886" w:rsidP="004D5C70">
            <w:pPr>
              <w:tabs>
                <w:tab w:val="decimal" w:pos="521"/>
              </w:tabs>
              <w:ind w:right="-72"/>
              <w:jc w:val="both"/>
              <w:rPr>
                <w:rFonts w:cs="Cordia New"/>
                <w:b/>
                <w:bCs/>
                <w:sz w:val="19"/>
                <w:szCs w:val="19"/>
              </w:rPr>
            </w:pPr>
          </w:p>
        </w:tc>
        <w:tc>
          <w:tcPr>
            <w:tcW w:w="2160" w:type="dxa"/>
            <w:gridSpan w:val="3"/>
            <w:shd w:val="clear" w:color="auto" w:fill="auto"/>
            <w:vAlign w:val="bottom"/>
          </w:tcPr>
          <w:p w14:paraId="67C2FB04" w14:textId="77777777" w:rsidR="00663886" w:rsidRPr="001B3096" w:rsidRDefault="00663886" w:rsidP="004D5C70">
            <w:pPr>
              <w:tabs>
                <w:tab w:val="decimal" w:pos="1930"/>
              </w:tabs>
              <w:ind w:right="-72"/>
              <w:jc w:val="both"/>
              <w:rPr>
                <w:rFonts w:cs="Cordia New"/>
                <w:sz w:val="19"/>
                <w:szCs w:val="19"/>
              </w:rPr>
            </w:pPr>
            <w:r w:rsidRPr="001B3096">
              <w:rPr>
                <w:rFonts w:cs="Cordia New"/>
                <w:b/>
                <w:bCs/>
                <w:sz w:val="19"/>
                <w:szCs w:val="19"/>
              </w:rPr>
              <w:t>Consolidated financial statements</w:t>
            </w:r>
          </w:p>
        </w:tc>
      </w:tr>
      <w:tr w:rsidR="00DA504D" w:rsidRPr="001B3096" w14:paraId="15F0B39F" w14:textId="77777777" w:rsidTr="00160FC6">
        <w:tc>
          <w:tcPr>
            <w:tcW w:w="1987" w:type="dxa"/>
            <w:vAlign w:val="bottom"/>
          </w:tcPr>
          <w:p w14:paraId="201975E9"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BCD26B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8520CD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EC4A62B"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927B3B0" w14:textId="77777777" w:rsidR="00663886" w:rsidRPr="001B3096" w:rsidRDefault="00663886" w:rsidP="004D5C7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43252846"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386EE42"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A6F11D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20D852F"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BBB2881"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60D9AD3"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2F9992D"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C760507"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6ABA16F"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15CD92B"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2042926"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24AB918A"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4FB22FD" w14:textId="77777777" w:rsidR="00663886" w:rsidRPr="001B3096" w:rsidRDefault="00663886" w:rsidP="004D5C7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117A252C" w14:textId="77777777" w:rsidR="00663886" w:rsidRPr="001B3096" w:rsidRDefault="00663886" w:rsidP="004D5C70">
            <w:pPr>
              <w:tabs>
                <w:tab w:val="decimal" w:pos="1210"/>
              </w:tabs>
              <w:ind w:right="-72"/>
              <w:jc w:val="both"/>
              <w:rPr>
                <w:rFonts w:cs="Cordia New"/>
                <w:sz w:val="19"/>
                <w:szCs w:val="19"/>
              </w:rPr>
            </w:pPr>
            <w:r w:rsidRPr="001B3096">
              <w:rPr>
                <w:rFonts w:cs="Cordia New"/>
                <w:b/>
                <w:bCs/>
                <w:sz w:val="19"/>
                <w:szCs w:val="19"/>
                <w:lang w:val="en-US"/>
              </w:rPr>
              <w:t xml:space="preserve">Million </w:t>
            </w:r>
            <w:r w:rsidRPr="001B3096">
              <w:rPr>
                <w:rFonts w:cs="Cordia New"/>
                <w:b/>
                <w:bCs/>
                <w:sz w:val="19"/>
                <w:szCs w:val="19"/>
              </w:rPr>
              <w:t>Baht</w:t>
            </w:r>
          </w:p>
        </w:tc>
      </w:tr>
      <w:tr w:rsidR="00DA504D" w:rsidRPr="001B3096" w14:paraId="5996F911" w14:textId="77777777" w:rsidTr="00663886">
        <w:tc>
          <w:tcPr>
            <w:tcW w:w="1987" w:type="dxa"/>
            <w:vAlign w:val="bottom"/>
          </w:tcPr>
          <w:p w14:paraId="4E279BCD" w14:textId="77777777" w:rsidR="00663886" w:rsidRPr="001B3096" w:rsidRDefault="00663886" w:rsidP="004D5C7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6090D46C" w14:textId="77777777" w:rsidR="00663886" w:rsidRPr="001B3096" w:rsidRDefault="00663886" w:rsidP="00BE7859">
            <w:pPr>
              <w:ind w:right="-72"/>
              <w:jc w:val="right"/>
              <w:rPr>
                <w:rFonts w:cs="Cordia New"/>
                <w:sz w:val="19"/>
                <w:szCs w:val="19"/>
              </w:rPr>
            </w:pPr>
            <w:r w:rsidRPr="001B3096">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2F3221FB" w14:textId="77777777" w:rsidR="00663886" w:rsidRPr="001B3096" w:rsidRDefault="00663886" w:rsidP="00BE7859">
            <w:pPr>
              <w:ind w:right="-72"/>
              <w:jc w:val="right"/>
              <w:rPr>
                <w:rFonts w:cs="Cordia New"/>
                <w:b/>
                <w:bCs/>
                <w:sz w:val="19"/>
                <w:szCs w:val="19"/>
              </w:rPr>
            </w:pPr>
            <w:r w:rsidRPr="001B3096">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314E5F7E" w14:textId="77777777" w:rsidR="00663886" w:rsidRPr="001B3096" w:rsidRDefault="00663886" w:rsidP="004D5C70">
            <w:pPr>
              <w:tabs>
                <w:tab w:val="decimal" w:pos="521"/>
              </w:tabs>
              <w:ind w:right="-72"/>
              <w:jc w:val="both"/>
              <w:rPr>
                <w:rFonts w:cs="Cordia New"/>
                <w:b/>
                <w:bCs/>
                <w:sz w:val="19"/>
                <w:szCs w:val="19"/>
              </w:rPr>
            </w:pPr>
          </w:p>
          <w:p w14:paraId="26B23F4A" w14:textId="77777777" w:rsidR="00663886" w:rsidRPr="001B3096" w:rsidRDefault="00663886" w:rsidP="004D5C70">
            <w:pPr>
              <w:tabs>
                <w:tab w:val="decimal" w:pos="521"/>
              </w:tabs>
              <w:ind w:right="-72"/>
              <w:jc w:val="both"/>
              <w:rPr>
                <w:rFonts w:cs="Cordia New"/>
                <w:b/>
                <w:bCs/>
                <w:sz w:val="19"/>
                <w:szCs w:val="19"/>
              </w:rPr>
            </w:pPr>
          </w:p>
          <w:p w14:paraId="1F32BD8C" w14:textId="77777777" w:rsidR="00663886" w:rsidRPr="001B3096" w:rsidRDefault="00663886" w:rsidP="004D5C70">
            <w:pPr>
              <w:tabs>
                <w:tab w:val="decimal" w:pos="521"/>
              </w:tabs>
              <w:ind w:right="-72"/>
              <w:jc w:val="both"/>
              <w:rPr>
                <w:rFonts w:cs="Cordia New"/>
                <w:b/>
                <w:bCs/>
                <w:sz w:val="19"/>
                <w:szCs w:val="19"/>
              </w:rPr>
            </w:pPr>
          </w:p>
          <w:p w14:paraId="789E582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Energy</w:t>
            </w:r>
          </w:p>
          <w:p w14:paraId="6DA8EE7D" w14:textId="77777777" w:rsidR="00663886" w:rsidRPr="001B3096" w:rsidRDefault="00663886" w:rsidP="004D5C70">
            <w:pPr>
              <w:tabs>
                <w:tab w:val="decimal" w:pos="337"/>
                <w:tab w:val="decimal" w:pos="521"/>
              </w:tabs>
              <w:ind w:right="-72"/>
              <w:jc w:val="both"/>
              <w:rPr>
                <w:rFonts w:cs="Cordia New"/>
                <w:b/>
                <w:bCs/>
                <w:sz w:val="19"/>
                <w:szCs w:val="19"/>
              </w:rPr>
            </w:pPr>
            <w:r w:rsidRPr="001B3096">
              <w:rPr>
                <w:rFonts w:cs="Cordia New"/>
                <w:b/>
                <w:bCs/>
                <w:sz w:val="19"/>
                <w:szCs w:val="19"/>
              </w:rPr>
              <w:t>t</w:t>
            </w:r>
            <w:r w:rsidRPr="001B3096">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04D22A46" w14:textId="77777777" w:rsidR="00663886" w:rsidRPr="001B3096" w:rsidRDefault="00663886" w:rsidP="004D5C70">
            <w:pPr>
              <w:tabs>
                <w:tab w:val="decimal" w:pos="521"/>
              </w:tabs>
              <w:ind w:right="-72"/>
              <w:jc w:val="both"/>
              <w:rPr>
                <w:rFonts w:cs="Cordia New"/>
                <w:b/>
                <w:bCs/>
                <w:sz w:val="19"/>
                <w:szCs w:val="19"/>
              </w:rPr>
            </w:pPr>
          </w:p>
          <w:p w14:paraId="0DAC7276" w14:textId="77777777" w:rsidR="00663886" w:rsidRPr="001B3096" w:rsidRDefault="00663886" w:rsidP="004D5C70">
            <w:pPr>
              <w:tabs>
                <w:tab w:val="decimal" w:pos="521"/>
              </w:tabs>
              <w:ind w:right="-72"/>
              <w:jc w:val="both"/>
              <w:rPr>
                <w:rFonts w:cs="Cordia New"/>
                <w:b/>
                <w:bCs/>
                <w:sz w:val="19"/>
                <w:szCs w:val="19"/>
              </w:rPr>
            </w:pPr>
          </w:p>
          <w:p w14:paraId="2BAFC0BB" w14:textId="77777777" w:rsidR="00663886" w:rsidRPr="001B3096" w:rsidRDefault="00663886" w:rsidP="004D5C70">
            <w:pPr>
              <w:tabs>
                <w:tab w:val="decimal" w:pos="521"/>
              </w:tabs>
              <w:ind w:right="-72"/>
              <w:jc w:val="both"/>
              <w:rPr>
                <w:rFonts w:cs="Cordia New"/>
                <w:b/>
                <w:bCs/>
                <w:sz w:val="19"/>
                <w:szCs w:val="19"/>
              </w:rPr>
            </w:pPr>
          </w:p>
          <w:p w14:paraId="108191B0"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Head</w:t>
            </w:r>
          </w:p>
          <w:p w14:paraId="55BED8EA"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159469E5" w14:textId="77777777" w:rsidR="00663886" w:rsidRPr="001B3096" w:rsidRDefault="00663886" w:rsidP="004D5C70">
            <w:pPr>
              <w:tabs>
                <w:tab w:val="decimal" w:pos="521"/>
              </w:tabs>
              <w:ind w:right="-72"/>
              <w:jc w:val="both"/>
              <w:rPr>
                <w:rFonts w:cs="Cordia New"/>
                <w:b/>
                <w:bCs/>
                <w:sz w:val="19"/>
                <w:szCs w:val="19"/>
              </w:rPr>
            </w:pPr>
          </w:p>
          <w:p w14:paraId="79AF2458" w14:textId="77777777" w:rsidR="00663886" w:rsidRPr="001B3096" w:rsidRDefault="00663886" w:rsidP="004D5C70">
            <w:pPr>
              <w:tabs>
                <w:tab w:val="decimal" w:pos="521"/>
              </w:tabs>
              <w:ind w:right="-72"/>
              <w:jc w:val="both"/>
              <w:rPr>
                <w:rFonts w:cs="Cordia New"/>
                <w:b/>
                <w:bCs/>
                <w:sz w:val="19"/>
                <w:szCs w:val="19"/>
              </w:rPr>
            </w:pPr>
          </w:p>
          <w:p w14:paraId="4F123FF9" w14:textId="77777777" w:rsidR="00663886" w:rsidRPr="001B3096" w:rsidRDefault="00663886" w:rsidP="004D5C70">
            <w:pPr>
              <w:tabs>
                <w:tab w:val="decimal" w:pos="521"/>
              </w:tabs>
              <w:ind w:right="-72"/>
              <w:jc w:val="both"/>
              <w:rPr>
                <w:rFonts w:cs="Cordia New"/>
                <w:b/>
                <w:bCs/>
                <w:sz w:val="19"/>
                <w:szCs w:val="19"/>
              </w:rPr>
            </w:pPr>
          </w:p>
          <w:p w14:paraId="0A2D24FA" w14:textId="77777777" w:rsidR="00663886" w:rsidRPr="001B3096" w:rsidRDefault="00663886" w:rsidP="004D5C70">
            <w:pPr>
              <w:tabs>
                <w:tab w:val="decimal" w:pos="521"/>
              </w:tabs>
              <w:ind w:right="-72"/>
              <w:jc w:val="both"/>
              <w:rPr>
                <w:rFonts w:cs="Cordia New"/>
                <w:b/>
                <w:bCs/>
                <w:sz w:val="19"/>
                <w:szCs w:val="19"/>
              </w:rPr>
            </w:pPr>
          </w:p>
          <w:p w14:paraId="00F0456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Total</w:t>
            </w:r>
          </w:p>
        </w:tc>
        <w:tc>
          <w:tcPr>
            <w:tcW w:w="720" w:type="dxa"/>
            <w:vMerge w:val="restart"/>
            <w:tcBorders>
              <w:top w:val="single" w:sz="4" w:space="0" w:color="auto"/>
            </w:tcBorders>
            <w:shd w:val="clear" w:color="auto" w:fill="auto"/>
          </w:tcPr>
          <w:p w14:paraId="1CA3CEFF" w14:textId="77777777" w:rsidR="00663886" w:rsidRPr="001B3096" w:rsidRDefault="00663886" w:rsidP="004D5C70">
            <w:pPr>
              <w:tabs>
                <w:tab w:val="decimal" w:pos="543"/>
              </w:tabs>
              <w:ind w:right="-72"/>
              <w:jc w:val="both"/>
              <w:rPr>
                <w:rFonts w:cs="Cordia New"/>
                <w:b/>
                <w:bCs/>
                <w:spacing w:val="-4"/>
                <w:sz w:val="19"/>
                <w:szCs w:val="19"/>
              </w:rPr>
            </w:pPr>
          </w:p>
          <w:p w14:paraId="5348DE29" w14:textId="77777777" w:rsidR="00663886" w:rsidRPr="001B3096" w:rsidRDefault="00663886" w:rsidP="004D5C70">
            <w:pPr>
              <w:tabs>
                <w:tab w:val="decimal" w:pos="543"/>
              </w:tabs>
              <w:ind w:right="-72"/>
              <w:jc w:val="both"/>
              <w:rPr>
                <w:rFonts w:cs="Cordia New"/>
                <w:b/>
                <w:bCs/>
                <w:spacing w:val="-4"/>
                <w:sz w:val="19"/>
                <w:szCs w:val="19"/>
              </w:rPr>
            </w:pPr>
          </w:p>
          <w:p w14:paraId="2D7FA1DA" w14:textId="77777777" w:rsidR="00663886" w:rsidRPr="001B3096" w:rsidRDefault="00663886" w:rsidP="004D5C70">
            <w:pPr>
              <w:tabs>
                <w:tab w:val="decimal" w:pos="543"/>
              </w:tabs>
              <w:ind w:right="-72"/>
              <w:jc w:val="both"/>
              <w:rPr>
                <w:rFonts w:cs="Cordia New"/>
                <w:b/>
                <w:bCs/>
                <w:spacing w:val="-4"/>
                <w:sz w:val="19"/>
                <w:szCs w:val="19"/>
              </w:rPr>
            </w:pPr>
          </w:p>
          <w:p w14:paraId="1470E6FD" w14:textId="77777777" w:rsidR="00663886" w:rsidRPr="001B3096" w:rsidRDefault="00663886" w:rsidP="004D5C70">
            <w:pPr>
              <w:tabs>
                <w:tab w:val="decimal" w:pos="543"/>
              </w:tabs>
              <w:ind w:right="-72"/>
              <w:jc w:val="both"/>
              <w:rPr>
                <w:rFonts w:cs="Cordia New"/>
                <w:b/>
                <w:bCs/>
                <w:spacing w:val="-4"/>
                <w:sz w:val="19"/>
                <w:szCs w:val="19"/>
              </w:rPr>
            </w:pPr>
            <w:r w:rsidRPr="001B3096">
              <w:rPr>
                <w:rFonts w:cs="Cordia New"/>
                <w:b/>
                <w:bCs/>
                <w:spacing w:val="-4"/>
                <w:sz w:val="19"/>
                <w:szCs w:val="19"/>
              </w:rPr>
              <w:t>Eliminated</w:t>
            </w:r>
          </w:p>
          <w:p w14:paraId="4A5A33A1" w14:textId="77777777" w:rsidR="00663886" w:rsidRPr="001B3096" w:rsidRDefault="00663886" w:rsidP="004D5C70">
            <w:pPr>
              <w:tabs>
                <w:tab w:val="decimal" w:pos="543"/>
              </w:tabs>
              <w:ind w:right="-72"/>
              <w:jc w:val="both"/>
              <w:rPr>
                <w:rFonts w:cs="Cordia New"/>
                <w:b/>
                <w:bCs/>
                <w:sz w:val="19"/>
                <w:szCs w:val="19"/>
              </w:rPr>
            </w:pPr>
            <w:r w:rsidRPr="001B3096">
              <w:rPr>
                <w:rFonts w:cs="Cordia New"/>
                <w:b/>
                <w:bCs/>
                <w:sz w:val="19"/>
                <w:szCs w:val="19"/>
              </w:rPr>
              <w:t>entries</w:t>
            </w:r>
          </w:p>
        </w:tc>
        <w:tc>
          <w:tcPr>
            <w:tcW w:w="720" w:type="dxa"/>
            <w:vMerge w:val="restart"/>
            <w:tcBorders>
              <w:top w:val="single" w:sz="4" w:space="0" w:color="auto"/>
            </w:tcBorders>
            <w:shd w:val="clear" w:color="auto" w:fill="auto"/>
          </w:tcPr>
          <w:p w14:paraId="017B786A" w14:textId="77777777" w:rsidR="00663886" w:rsidRPr="001B3096" w:rsidRDefault="00663886" w:rsidP="004D5C70">
            <w:pPr>
              <w:tabs>
                <w:tab w:val="decimal" w:pos="521"/>
              </w:tabs>
              <w:ind w:right="-72"/>
              <w:jc w:val="both"/>
              <w:rPr>
                <w:rFonts w:cs="Cordia New"/>
                <w:b/>
                <w:bCs/>
                <w:sz w:val="19"/>
                <w:szCs w:val="19"/>
              </w:rPr>
            </w:pPr>
          </w:p>
          <w:p w14:paraId="78C73493" w14:textId="77777777" w:rsidR="00663886" w:rsidRPr="001B3096" w:rsidRDefault="00663886" w:rsidP="004D5C70">
            <w:pPr>
              <w:tabs>
                <w:tab w:val="decimal" w:pos="521"/>
              </w:tabs>
              <w:ind w:right="-72"/>
              <w:jc w:val="both"/>
              <w:rPr>
                <w:rFonts w:cs="Cordia New"/>
                <w:b/>
                <w:bCs/>
                <w:sz w:val="19"/>
                <w:szCs w:val="19"/>
              </w:rPr>
            </w:pPr>
          </w:p>
          <w:p w14:paraId="0D38E2D8" w14:textId="77777777" w:rsidR="00663886" w:rsidRPr="001B3096" w:rsidRDefault="00663886" w:rsidP="004D5C70">
            <w:pPr>
              <w:tabs>
                <w:tab w:val="decimal" w:pos="521"/>
              </w:tabs>
              <w:ind w:right="-72"/>
              <w:jc w:val="both"/>
              <w:rPr>
                <w:rFonts w:cs="Cordia New"/>
                <w:b/>
                <w:bCs/>
                <w:sz w:val="19"/>
                <w:szCs w:val="19"/>
              </w:rPr>
            </w:pPr>
          </w:p>
          <w:p w14:paraId="5A6325A6" w14:textId="77777777" w:rsidR="00663886" w:rsidRPr="001B3096" w:rsidRDefault="00663886" w:rsidP="004D5C70">
            <w:pPr>
              <w:tabs>
                <w:tab w:val="decimal" w:pos="521"/>
              </w:tabs>
              <w:ind w:right="-72"/>
              <w:jc w:val="both"/>
              <w:rPr>
                <w:rFonts w:cs="Cordia New"/>
                <w:b/>
                <w:bCs/>
                <w:sz w:val="19"/>
                <w:szCs w:val="19"/>
              </w:rPr>
            </w:pPr>
          </w:p>
          <w:p w14:paraId="28A83F73" w14:textId="77777777" w:rsidR="00663886" w:rsidRPr="001B3096" w:rsidRDefault="00663886" w:rsidP="004D5C70">
            <w:pPr>
              <w:tabs>
                <w:tab w:val="decimal" w:pos="521"/>
              </w:tabs>
              <w:ind w:right="-72"/>
              <w:jc w:val="both"/>
              <w:rPr>
                <w:rFonts w:cs="Cordia New"/>
                <w:sz w:val="19"/>
                <w:szCs w:val="19"/>
              </w:rPr>
            </w:pPr>
            <w:r w:rsidRPr="001B3096">
              <w:rPr>
                <w:rFonts w:cs="Cordia New"/>
                <w:b/>
                <w:bCs/>
                <w:sz w:val="19"/>
                <w:szCs w:val="19"/>
              </w:rPr>
              <w:t>Total</w:t>
            </w:r>
          </w:p>
        </w:tc>
      </w:tr>
      <w:tr w:rsidR="00DA504D" w:rsidRPr="001B3096" w14:paraId="3158C43F" w14:textId="77777777" w:rsidTr="00663886">
        <w:tc>
          <w:tcPr>
            <w:tcW w:w="1987" w:type="dxa"/>
            <w:vAlign w:val="bottom"/>
          </w:tcPr>
          <w:p w14:paraId="0FDDD64C" w14:textId="77777777" w:rsidR="00663886" w:rsidRPr="001B3096" w:rsidRDefault="00663886" w:rsidP="004D5C70">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4C72E246" w14:textId="77777777" w:rsidR="00663886" w:rsidRPr="001B3096" w:rsidRDefault="00663886" w:rsidP="00BE7859">
            <w:pPr>
              <w:tabs>
                <w:tab w:val="decimal" w:pos="0"/>
              </w:tabs>
              <w:ind w:right="-72"/>
              <w:jc w:val="right"/>
              <w:rPr>
                <w:rFonts w:cs="Cordia New"/>
                <w:b/>
                <w:bCs/>
                <w:sz w:val="19"/>
                <w:szCs w:val="19"/>
              </w:rPr>
            </w:pPr>
            <w:r w:rsidRPr="001B3096">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6E5F67E6" w14:textId="77777777" w:rsidR="00663886" w:rsidRPr="001B3096" w:rsidRDefault="00663886" w:rsidP="00BE7859">
            <w:pPr>
              <w:tabs>
                <w:tab w:val="decimal" w:pos="521"/>
              </w:tabs>
              <w:ind w:left="-50" w:right="-72"/>
              <w:jc w:val="right"/>
              <w:rPr>
                <w:rFonts w:cs="Cordia New"/>
                <w:b/>
                <w:bCs/>
                <w:spacing w:val="-6"/>
                <w:sz w:val="19"/>
                <w:szCs w:val="19"/>
              </w:rPr>
            </w:pPr>
            <w:r w:rsidRPr="001B3096">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5D21E5E7" w14:textId="77777777" w:rsidR="00663886" w:rsidRPr="001B3096" w:rsidRDefault="00663886" w:rsidP="00BE7859">
            <w:pPr>
              <w:tabs>
                <w:tab w:val="decimal" w:pos="0"/>
              </w:tabs>
              <w:ind w:right="-72"/>
              <w:jc w:val="right"/>
              <w:rPr>
                <w:rFonts w:cs="Cordia New"/>
                <w:b/>
                <w:bCs/>
                <w:sz w:val="19"/>
                <w:szCs w:val="19"/>
              </w:rPr>
            </w:pPr>
            <w:r w:rsidRPr="001B3096">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787DB8CA" w14:textId="77777777" w:rsidR="00663886" w:rsidRPr="001B3096" w:rsidRDefault="00663886" w:rsidP="00BE7859">
            <w:pPr>
              <w:tabs>
                <w:tab w:val="decimal" w:pos="0"/>
              </w:tabs>
              <w:ind w:right="-72"/>
              <w:jc w:val="right"/>
              <w:rPr>
                <w:rFonts w:cs="Cordia New"/>
                <w:b/>
                <w:bCs/>
                <w:sz w:val="19"/>
                <w:szCs w:val="19"/>
              </w:rPr>
            </w:pPr>
            <w:r w:rsidRPr="001B3096">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0A27107A"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17AFCBCD"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4E2A22C8"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41852C0C"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2CF79696"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32C72B68" w14:textId="77777777" w:rsidTr="00663886">
        <w:tc>
          <w:tcPr>
            <w:tcW w:w="1987" w:type="dxa"/>
            <w:vAlign w:val="bottom"/>
          </w:tcPr>
          <w:p w14:paraId="356D70DD"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428FAF2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1D3FD925"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Indonesia</w:t>
            </w:r>
          </w:p>
        </w:tc>
        <w:tc>
          <w:tcPr>
            <w:tcW w:w="720" w:type="dxa"/>
            <w:tcBorders>
              <w:bottom w:val="single" w:sz="4" w:space="0" w:color="auto"/>
            </w:tcBorders>
            <w:shd w:val="clear" w:color="auto" w:fill="auto"/>
            <w:vAlign w:val="bottom"/>
          </w:tcPr>
          <w:p w14:paraId="357A0FB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26B9F749"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China </w:t>
            </w:r>
          </w:p>
          <w:p w14:paraId="4750858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and </w:t>
            </w:r>
          </w:p>
          <w:p w14:paraId="771EABD5"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6EB301E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645C56E0"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457DC17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0474CAC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0F9308A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16BF0360"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38F12928"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16C4AE9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126B70AA"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3ECDE30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7B8A6E8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08BE669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0B718D8A"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1E4F97D7"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6E80C920"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5DB0CF67" w14:textId="77777777" w:rsidR="00663886" w:rsidRPr="001B3096" w:rsidRDefault="00663886" w:rsidP="004D5C70">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63118925"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29C22DCC" w14:textId="77777777" w:rsidTr="00663886">
        <w:tc>
          <w:tcPr>
            <w:tcW w:w="1987" w:type="dxa"/>
            <w:shd w:val="clear" w:color="auto" w:fill="auto"/>
            <w:vAlign w:val="bottom"/>
          </w:tcPr>
          <w:p w14:paraId="1DD8FBE4" w14:textId="77777777" w:rsidR="00663886" w:rsidRPr="001B3096" w:rsidRDefault="00663886" w:rsidP="004D5C70">
            <w:pPr>
              <w:ind w:right="-72" w:hanging="86"/>
              <w:rPr>
                <w:rFonts w:cs="Cordia New"/>
                <w:b/>
                <w:bCs/>
                <w:sz w:val="12"/>
                <w:szCs w:val="12"/>
              </w:rPr>
            </w:pPr>
          </w:p>
        </w:tc>
        <w:tc>
          <w:tcPr>
            <w:tcW w:w="720" w:type="dxa"/>
            <w:tcBorders>
              <w:top w:val="single" w:sz="4" w:space="0" w:color="auto"/>
            </w:tcBorders>
            <w:shd w:val="clear" w:color="auto" w:fill="auto"/>
            <w:vAlign w:val="bottom"/>
          </w:tcPr>
          <w:p w14:paraId="28441BC4"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7EA020C" w14:textId="77777777" w:rsidR="00663886" w:rsidRPr="001B3096" w:rsidRDefault="00663886" w:rsidP="004D5C70">
            <w:pPr>
              <w:tabs>
                <w:tab w:val="decimal" w:pos="521"/>
              </w:tabs>
              <w:ind w:right="-72"/>
              <w:jc w:val="both"/>
              <w:rPr>
                <w:rFonts w:eastAsia="PMingLiU" w:cs="Cordia New"/>
                <w:sz w:val="12"/>
                <w:szCs w:val="12"/>
                <w:lang w:eastAsia="zh-TW"/>
              </w:rPr>
            </w:pPr>
          </w:p>
        </w:tc>
        <w:tc>
          <w:tcPr>
            <w:tcW w:w="720" w:type="dxa"/>
            <w:tcBorders>
              <w:top w:val="single" w:sz="4" w:space="0" w:color="auto"/>
            </w:tcBorders>
            <w:shd w:val="clear" w:color="auto" w:fill="auto"/>
            <w:vAlign w:val="bottom"/>
          </w:tcPr>
          <w:p w14:paraId="475D6A04"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65B8E541"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013FEB99"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0C3DFF2A"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17292AD"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371C076"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DF16DA6"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520839AB"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20993016"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FD6831A"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3703E62"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14160973"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2C753E12"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28DB0258"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74F5C095"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2EA136F" w14:textId="77777777" w:rsidR="00663886" w:rsidRPr="001B3096" w:rsidRDefault="00663886" w:rsidP="004D5C70">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38F8542E" w14:textId="77777777" w:rsidR="00663886" w:rsidRPr="001B3096" w:rsidRDefault="00663886" w:rsidP="004D5C70">
            <w:pPr>
              <w:tabs>
                <w:tab w:val="decimal" w:pos="521"/>
              </w:tabs>
              <w:ind w:right="-72"/>
              <w:jc w:val="both"/>
              <w:rPr>
                <w:rFonts w:cs="Cordia New"/>
                <w:sz w:val="12"/>
                <w:szCs w:val="12"/>
              </w:rPr>
            </w:pPr>
          </w:p>
        </w:tc>
      </w:tr>
      <w:tr w:rsidR="00DA504D" w:rsidRPr="001B3096" w14:paraId="412A4F07" w14:textId="77777777" w:rsidTr="00663886">
        <w:tc>
          <w:tcPr>
            <w:tcW w:w="1987" w:type="dxa"/>
            <w:shd w:val="clear" w:color="auto" w:fill="auto"/>
            <w:vAlign w:val="bottom"/>
          </w:tcPr>
          <w:p w14:paraId="1963B0B8" w14:textId="47BCAB12" w:rsidR="00663886" w:rsidRPr="001B3096" w:rsidRDefault="00663886" w:rsidP="004D5C70">
            <w:pPr>
              <w:ind w:right="-72" w:hanging="86"/>
              <w:rPr>
                <w:rFonts w:cs="Cordia New"/>
                <w:b/>
                <w:bCs/>
                <w:sz w:val="19"/>
                <w:szCs w:val="19"/>
              </w:rPr>
            </w:pPr>
            <w:r w:rsidRPr="001B3096">
              <w:rPr>
                <w:rFonts w:cs="Cordia New"/>
                <w:b/>
                <w:bCs/>
                <w:sz w:val="19"/>
                <w:szCs w:val="19"/>
              </w:rPr>
              <w:t xml:space="preserve">For the year ended </w:t>
            </w:r>
            <w:r w:rsidRPr="001B3096">
              <w:rPr>
                <w:rFonts w:cs="Cordia New"/>
                <w:b/>
                <w:bCs/>
                <w:sz w:val="19"/>
                <w:szCs w:val="19"/>
              </w:rPr>
              <w:br/>
            </w:r>
            <w:r w:rsidR="003C4C5F" w:rsidRPr="003C4C5F">
              <w:rPr>
                <w:rFonts w:cs="Cordia New"/>
                <w:b/>
                <w:bCs/>
                <w:sz w:val="19"/>
                <w:szCs w:val="19"/>
              </w:rPr>
              <w:t>31</w:t>
            </w:r>
            <w:r w:rsidRPr="001B3096">
              <w:rPr>
                <w:rFonts w:cs="Cordia New"/>
                <w:b/>
                <w:bCs/>
                <w:sz w:val="19"/>
                <w:szCs w:val="19"/>
              </w:rPr>
              <w:t xml:space="preserve"> December </w:t>
            </w:r>
            <w:r w:rsidR="003C4C5F" w:rsidRPr="003C4C5F">
              <w:rPr>
                <w:rFonts w:cs="Cordia New"/>
                <w:b/>
                <w:bCs/>
                <w:sz w:val="19"/>
                <w:szCs w:val="19"/>
              </w:rPr>
              <w:t>2023</w:t>
            </w:r>
          </w:p>
        </w:tc>
        <w:tc>
          <w:tcPr>
            <w:tcW w:w="720" w:type="dxa"/>
            <w:shd w:val="clear" w:color="auto" w:fill="auto"/>
            <w:vAlign w:val="bottom"/>
          </w:tcPr>
          <w:p w14:paraId="207F52D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F9AE83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4CA559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142B87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7AB2D3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CF30A4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2DDF11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7774BD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6A51F0B"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7A4BBB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5C249B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992394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9AC7684"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84B8D5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57AA903"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DB2A07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8C3074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CFA963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461A601" w14:textId="77777777" w:rsidR="00663886" w:rsidRPr="001B3096" w:rsidRDefault="00663886" w:rsidP="004D5C70">
            <w:pPr>
              <w:tabs>
                <w:tab w:val="decimal" w:pos="521"/>
              </w:tabs>
              <w:ind w:right="-72"/>
              <w:jc w:val="both"/>
              <w:rPr>
                <w:rFonts w:cs="Cordia New"/>
                <w:sz w:val="19"/>
                <w:szCs w:val="19"/>
              </w:rPr>
            </w:pPr>
          </w:p>
        </w:tc>
      </w:tr>
      <w:tr w:rsidR="00DA504D" w:rsidRPr="001B3096" w14:paraId="1416005D" w14:textId="77777777" w:rsidTr="00663886">
        <w:tc>
          <w:tcPr>
            <w:tcW w:w="1987" w:type="dxa"/>
            <w:shd w:val="clear" w:color="auto" w:fill="auto"/>
            <w:vAlign w:val="bottom"/>
          </w:tcPr>
          <w:p w14:paraId="0F269125" w14:textId="77777777" w:rsidR="00663886" w:rsidRPr="00C5344F" w:rsidRDefault="00663886" w:rsidP="004D5C70">
            <w:pPr>
              <w:ind w:right="-72" w:hanging="86"/>
              <w:rPr>
                <w:rFonts w:cs="Cordia New"/>
                <w:sz w:val="19"/>
                <w:szCs w:val="19"/>
              </w:rPr>
            </w:pPr>
            <w:r w:rsidRPr="00C5344F">
              <w:rPr>
                <w:rFonts w:cs="Cordia New"/>
                <w:sz w:val="19"/>
                <w:szCs w:val="19"/>
              </w:rPr>
              <w:t>Quantity of coal sales (unit: thousand tons)</w:t>
            </w:r>
          </w:p>
        </w:tc>
        <w:tc>
          <w:tcPr>
            <w:tcW w:w="720" w:type="dxa"/>
            <w:shd w:val="clear" w:color="auto" w:fill="auto"/>
            <w:vAlign w:val="bottom"/>
          </w:tcPr>
          <w:p w14:paraId="559AE480" w14:textId="7E271F0A" w:rsidR="00663886" w:rsidRPr="001B3096" w:rsidRDefault="005802DF" w:rsidP="00160FC6">
            <w:pPr>
              <w:tabs>
                <w:tab w:val="decimal" w:pos="521"/>
              </w:tabs>
              <w:ind w:right="-72"/>
              <w:jc w:val="both"/>
              <w:rPr>
                <w:rFonts w:cs="Cordia New"/>
                <w:sz w:val="19"/>
                <w:szCs w:val="19"/>
              </w:rPr>
            </w:pPr>
            <w:r w:rsidRPr="005802DF">
              <w:rPr>
                <w:rFonts w:cs="Cordia New"/>
                <w:sz w:val="19"/>
                <w:szCs w:val="19"/>
              </w:rPr>
              <w:t>999</w:t>
            </w:r>
          </w:p>
        </w:tc>
        <w:tc>
          <w:tcPr>
            <w:tcW w:w="720" w:type="dxa"/>
            <w:shd w:val="clear" w:color="auto" w:fill="auto"/>
            <w:vAlign w:val="bottom"/>
          </w:tcPr>
          <w:p w14:paraId="323CD4D9" w14:textId="29D69509" w:rsidR="00663886" w:rsidRPr="001B3096" w:rsidRDefault="003C4C5F" w:rsidP="00160FC6">
            <w:pPr>
              <w:tabs>
                <w:tab w:val="decimal" w:pos="521"/>
              </w:tabs>
              <w:ind w:right="-72"/>
              <w:jc w:val="both"/>
              <w:rPr>
                <w:rFonts w:cs="Cordia New"/>
                <w:sz w:val="19"/>
                <w:szCs w:val="19"/>
              </w:rPr>
            </w:pPr>
            <w:r w:rsidRPr="003C4C5F">
              <w:rPr>
                <w:rFonts w:cs="Cordia New"/>
                <w:sz w:val="19"/>
                <w:szCs w:val="19"/>
              </w:rPr>
              <w:t>1</w:t>
            </w:r>
            <w:r w:rsidR="005802DF" w:rsidRPr="005802DF">
              <w:rPr>
                <w:rFonts w:cs="Cordia New"/>
                <w:sz w:val="19"/>
                <w:szCs w:val="19"/>
              </w:rPr>
              <w:t>9</w:t>
            </w:r>
            <w:r w:rsidR="00663886" w:rsidRPr="001B3096">
              <w:rPr>
                <w:rFonts w:cs="Cordia New"/>
                <w:sz w:val="19"/>
                <w:szCs w:val="19"/>
              </w:rPr>
              <w:t>,</w:t>
            </w:r>
            <w:r w:rsidR="005802DF" w:rsidRPr="005802DF">
              <w:rPr>
                <w:rFonts w:cs="Cordia New"/>
                <w:sz w:val="19"/>
                <w:szCs w:val="19"/>
              </w:rPr>
              <w:t>8</w:t>
            </w:r>
            <w:r w:rsidRPr="003C4C5F">
              <w:rPr>
                <w:rFonts w:cs="Cordia New"/>
                <w:sz w:val="19"/>
                <w:szCs w:val="19"/>
              </w:rPr>
              <w:t>2</w:t>
            </w:r>
            <w:r w:rsidR="005802DF" w:rsidRPr="005802DF">
              <w:rPr>
                <w:rFonts w:cs="Cordia New"/>
                <w:sz w:val="19"/>
                <w:szCs w:val="19"/>
              </w:rPr>
              <w:t>9</w:t>
            </w:r>
          </w:p>
        </w:tc>
        <w:tc>
          <w:tcPr>
            <w:tcW w:w="720" w:type="dxa"/>
            <w:shd w:val="clear" w:color="auto" w:fill="auto"/>
            <w:vAlign w:val="bottom"/>
          </w:tcPr>
          <w:p w14:paraId="62BE5435" w14:textId="79E03802" w:rsidR="00663886" w:rsidRPr="001B3096" w:rsidRDefault="005802DF" w:rsidP="00160FC6">
            <w:pPr>
              <w:tabs>
                <w:tab w:val="decimal" w:pos="521"/>
              </w:tabs>
              <w:ind w:right="-72"/>
              <w:jc w:val="both"/>
              <w:rPr>
                <w:rFonts w:cs="Cordia New"/>
                <w:sz w:val="19"/>
                <w:szCs w:val="19"/>
              </w:rPr>
            </w:pPr>
            <w:r w:rsidRPr="005802DF">
              <w:rPr>
                <w:rFonts w:cs="Cordia New"/>
                <w:sz w:val="19"/>
                <w:szCs w:val="19"/>
              </w:rPr>
              <w:t>6</w:t>
            </w:r>
            <w:r w:rsidR="00663886" w:rsidRPr="001B3096">
              <w:rPr>
                <w:rFonts w:cs="Cordia New"/>
                <w:sz w:val="19"/>
                <w:szCs w:val="19"/>
              </w:rPr>
              <w:t>,</w:t>
            </w:r>
            <w:r w:rsidRPr="005802DF">
              <w:rPr>
                <w:rFonts w:cs="Cordia New"/>
                <w:sz w:val="19"/>
                <w:szCs w:val="19"/>
              </w:rPr>
              <w:t>966</w:t>
            </w:r>
          </w:p>
        </w:tc>
        <w:tc>
          <w:tcPr>
            <w:tcW w:w="720" w:type="dxa"/>
            <w:tcBorders>
              <w:right w:val="dotted" w:sz="4" w:space="0" w:color="auto"/>
            </w:tcBorders>
            <w:shd w:val="clear" w:color="auto" w:fill="auto"/>
            <w:vAlign w:val="bottom"/>
          </w:tcPr>
          <w:p w14:paraId="3AB16B1E" w14:textId="675596CD" w:rsidR="00663886" w:rsidRPr="001B3096" w:rsidRDefault="003C4C5F" w:rsidP="00160FC6">
            <w:pPr>
              <w:tabs>
                <w:tab w:val="decimal" w:pos="521"/>
              </w:tabs>
              <w:ind w:right="-72"/>
              <w:jc w:val="both"/>
              <w:rPr>
                <w:rFonts w:cs="Cordia New"/>
                <w:sz w:val="19"/>
                <w:szCs w:val="19"/>
              </w:rPr>
            </w:pPr>
            <w:r w:rsidRPr="003C4C5F">
              <w:rPr>
                <w:rFonts w:cs="Cordia New"/>
                <w:sz w:val="19"/>
                <w:szCs w:val="19"/>
              </w:rPr>
              <w:t>1</w:t>
            </w:r>
            <w:r w:rsidR="00663886" w:rsidRPr="001B3096">
              <w:rPr>
                <w:rFonts w:cs="Cordia New"/>
                <w:sz w:val="19"/>
                <w:szCs w:val="19"/>
              </w:rPr>
              <w:t>,</w:t>
            </w:r>
            <w:r w:rsidR="005802DF" w:rsidRPr="005802DF">
              <w:rPr>
                <w:rFonts w:cs="Cordia New"/>
                <w:sz w:val="19"/>
                <w:szCs w:val="19"/>
              </w:rPr>
              <w:t>9</w:t>
            </w:r>
            <w:r w:rsidRPr="003C4C5F">
              <w:rPr>
                <w:rFonts w:cs="Cordia New"/>
                <w:sz w:val="19"/>
                <w:szCs w:val="19"/>
              </w:rPr>
              <w:t>41</w:t>
            </w:r>
          </w:p>
        </w:tc>
        <w:tc>
          <w:tcPr>
            <w:tcW w:w="720" w:type="dxa"/>
            <w:tcBorders>
              <w:left w:val="dotted" w:sz="4" w:space="0" w:color="auto"/>
              <w:right w:val="dotted" w:sz="4" w:space="0" w:color="auto"/>
            </w:tcBorders>
            <w:shd w:val="clear" w:color="auto" w:fill="auto"/>
            <w:vAlign w:val="bottom"/>
          </w:tcPr>
          <w:p w14:paraId="43672D06"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tcBorders>
            <w:shd w:val="clear" w:color="auto" w:fill="auto"/>
            <w:vAlign w:val="bottom"/>
          </w:tcPr>
          <w:p w14:paraId="683711D3"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shd w:val="clear" w:color="auto" w:fill="auto"/>
            <w:vAlign w:val="bottom"/>
          </w:tcPr>
          <w:p w14:paraId="23B3B2E8"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shd w:val="clear" w:color="auto" w:fill="auto"/>
            <w:vAlign w:val="bottom"/>
          </w:tcPr>
          <w:p w14:paraId="3FE32D4C"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shd w:val="clear" w:color="auto" w:fill="auto"/>
            <w:vAlign w:val="bottom"/>
          </w:tcPr>
          <w:p w14:paraId="094D8D3C"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right w:val="dotted" w:sz="4" w:space="0" w:color="auto"/>
            </w:tcBorders>
            <w:shd w:val="clear" w:color="auto" w:fill="auto"/>
            <w:vAlign w:val="bottom"/>
          </w:tcPr>
          <w:p w14:paraId="7F2FFB5A"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tcBorders>
            <w:shd w:val="clear" w:color="auto" w:fill="auto"/>
            <w:vAlign w:val="bottom"/>
          </w:tcPr>
          <w:p w14:paraId="6ECAB39D"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shd w:val="clear" w:color="auto" w:fill="auto"/>
            <w:vAlign w:val="bottom"/>
          </w:tcPr>
          <w:p w14:paraId="71597B0E"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shd w:val="clear" w:color="auto" w:fill="auto"/>
            <w:vAlign w:val="bottom"/>
          </w:tcPr>
          <w:p w14:paraId="10D2AD04"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right w:val="dotted" w:sz="4" w:space="0" w:color="auto"/>
            </w:tcBorders>
            <w:shd w:val="clear" w:color="auto" w:fill="auto"/>
            <w:vAlign w:val="bottom"/>
          </w:tcPr>
          <w:p w14:paraId="7D443FB3"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3E4CC0A5"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21875548"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tcBorders>
            <w:shd w:val="clear" w:color="auto" w:fill="auto"/>
            <w:vAlign w:val="bottom"/>
          </w:tcPr>
          <w:p w14:paraId="5FDF6EBD" w14:textId="2E27B79F" w:rsidR="00663886" w:rsidRPr="001B3096" w:rsidRDefault="003C4C5F" w:rsidP="00160FC6">
            <w:pPr>
              <w:tabs>
                <w:tab w:val="decimal" w:pos="521"/>
              </w:tabs>
              <w:ind w:right="-72"/>
              <w:jc w:val="both"/>
              <w:rPr>
                <w:rFonts w:cs="Cordia New"/>
                <w:sz w:val="19"/>
                <w:szCs w:val="19"/>
              </w:rPr>
            </w:pPr>
            <w:r w:rsidRPr="003C4C5F">
              <w:rPr>
                <w:rFonts w:cs="Cordia New"/>
                <w:sz w:val="19"/>
                <w:szCs w:val="19"/>
              </w:rPr>
              <w:t>2</w:t>
            </w:r>
            <w:r w:rsidR="005802DF" w:rsidRPr="005802DF">
              <w:rPr>
                <w:rFonts w:cs="Cordia New"/>
                <w:sz w:val="19"/>
                <w:szCs w:val="19"/>
              </w:rPr>
              <w:t>9</w:t>
            </w:r>
            <w:r w:rsidR="00663886" w:rsidRPr="001B3096">
              <w:rPr>
                <w:rFonts w:cs="Cordia New"/>
                <w:sz w:val="19"/>
                <w:szCs w:val="19"/>
              </w:rPr>
              <w:t>,</w:t>
            </w:r>
            <w:r w:rsidR="005802DF" w:rsidRPr="005802DF">
              <w:rPr>
                <w:rFonts w:cs="Cordia New"/>
                <w:sz w:val="19"/>
                <w:szCs w:val="19"/>
              </w:rPr>
              <w:t>7</w:t>
            </w:r>
            <w:r w:rsidRPr="003C4C5F">
              <w:rPr>
                <w:rFonts w:cs="Cordia New"/>
                <w:sz w:val="19"/>
                <w:szCs w:val="19"/>
              </w:rPr>
              <w:t>35</w:t>
            </w:r>
          </w:p>
        </w:tc>
        <w:tc>
          <w:tcPr>
            <w:tcW w:w="720" w:type="dxa"/>
            <w:shd w:val="clear" w:color="auto" w:fill="auto"/>
            <w:vAlign w:val="bottom"/>
          </w:tcPr>
          <w:p w14:paraId="19A842B9" w14:textId="01E44852"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r w:rsidR="005802DF" w:rsidRPr="005802DF">
              <w:rPr>
                <w:rFonts w:cs="Cordia New"/>
                <w:sz w:val="19"/>
                <w:szCs w:val="19"/>
              </w:rPr>
              <w:t>98</w:t>
            </w:r>
            <w:r w:rsidR="003C4C5F" w:rsidRPr="003C4C5F">
              <w:rPr>
                <w:rFonts w:cs="Cordia New"/>
                <w:sz w:val="19"/>
                <w:szCs w:val="19"/>
              </w:rPr>
              <w:t>5</w:t>
            </w:r>
            <w:r w:rsidRPr="001B3096">
              <w:rPr>
                <w:rFonts w:cs="Cordia New"/>
                <w:sz w:val="19"/>
                <w:szCs w:val="19"/>
              </w:rPr>
              <w:t>)</w:t>
            </w:r>
          </w:p>
        </w:tc>
        <w:tc>
          <w:tcPr>
            <w:tcW w:w="720" w:type="dxa"/>
            <w:shd w:val="clear" w:color="auto" w:fill="auto"/>
            <w:vAlign w:val="bottom"/>
          </w:tcPr>
          <w:p w14:paraId="6714628F" w14:textId="2D1E2AFC" w:rsidR="00663886" w:rsidRPr="001B3096" w:rsidRDefault="003C4C5F" w:rsidP="00160FC6">
            <w:pPr>
              <w:tabs>
                <w:tab w:val="decimal" w:pos="521"/>
              </w:tabs>
              <w:ind w:right="-72"/>
              <w:jc w:val="both"/>
              <w:rPr>
                <w:rFonts w:cs="Cordia New"/>
                <w:sz w:val="19"/>
                <w:szCs w:val="19"/>
              </w:rPr>
            </w:pPr>
            <w:r w:rsidRPr="003C4C5F">
              <w:rPr>
                <w:rFonts w:cs="Cordia New"/>
                <w:sz w:val="19"/>
                <w:szCs w:val="19"/>
              </w:rPr>
              <w:t>2</w:t>
            </w:r>
            <w:r w:rsidR="005802DF" w:rsidRPr="005802DF">
              <w:rPr>
                <w:rFonts w:cs="Cordia New"/>
                <w:sz w:val="19"/>
                <w:szCs w:val="19"/>
              </w:rPr>
              <w:t>8</w:t>
            </w:r>
            <w:r w:rsidR="00663886" w:rsidRPr="001B3096">
              <w:rPr>
                <w:rFonts w:cs="Cordia New"/>
                <w:sz w:val="19"/>
                <w:szCs w:val="19"/>
              </w:rPr>
              <w:t>,</w:t>
            </w:r>
            <w:r w:rsidR="005802DF" w:rsidRPr="005802DF">
              <w:rPr>
                <w:rFonts w:cs="Cordia New"/>
                <w:sz w:val="19"/>
                <w:szCs w:val="19"/>
              </w:rPr>
              <w:t>7</w:t>
            </w:r>
            <w:r w:rsidRPr="003C4C5F">
              <w:rPr>
                <w:rFonts w:cs="Cordia New"/>
                <w:sz w:val="19"/>
                <w:szCs w:val="19"/>
              </w:rPr>
              <w:t>50</w:t>
            </w:r>
          </w:p>
        </w:tc>
      </w:tr>
      <w:tr w:rsidR="00DA504D" w:rsidRPr="001B3096" w14:paraId="209516C1" w14:textId="77777777" w:rsidTr="00663886">
        <w:tc>
          <w:tcPr>
            <w:tcW w:w="1987" w:type="dxa"/>
            <w:shd w:val="clear" w:color="auto" w:fill="auto"/>
            <w:vAlign w:val="bottom"/>
          </w:tcPr>
          <w:p w14:paraId="2B189F4B" w14:textId="77777777" w:rsidR="00663886" w:rsidRPr="00C5344F" w:rsidRDefault="00663886" w:rsidP="004D5C70">
            <w:pPr>
              <w:ind w:right="-72" w:hanging="86"/>
              <w:rPr>
                <w:rFonts w:cs="Cordia New"/>
                <w:sz w:val="19"/>
                <w:szCs w:val="19"/>
              </w:rPr>
            </w:pPr>
            <w:r w:rsidRPr="00C5344F">
              <w:rPr>
                <w:rFonts w:cs="Cordia New"/>
                <w:sz w:val="19"/>
                <w:szCs w:val="19"/>
              </w:rPr>
              <w:t>Quantity of natural gas sales</w:t>
            </w:r>
            <w:r w:rsidRPr="00C5344F">
              <w:rPr>
                <w:rFonts w:cs="Cordia New"/>
                <w:sz w:val="19"/>
                <w:szCs w:val="19"/>
              </w:rPr>
              <w:br/>
              <w:t xml:space="preserve">(unit: </w:t>
            </w:r>
            <w:r w:rsidRPr="00C5344F">
              <w:rPr>
                <w:rFonts w:cs="Cordia New"/>
                <w:spacing w:val="-2"/>
                <w:sz w:val="19"/>
                <w:szCs w:val="19"/>
              </w:rPr>
              <w:t>MMBTU</w:t>
            </w:r>
            <w:r w:rsidRPr="00C5344F">
              <w:rPr>
                <w:rFonts w:cs="Cordia New"/>
                <w:sz w:val="19"/>
                <w:szCs w:val="19"/>
              </w:rPr>
              <w:t>)</w:t>
            </w:r>
          </w:p>
        </w:tc>
        <w:tc>
          <w:tcPr>
            <w:tcW w:w="720" w:type="dxa"/>
            <w:tcBorders>
              <w:bottom w:val="single" w:sz="4" w:space="0" w:color="auto"/>
            </w:tcBorders>
            <w:shd w:val="clear" w:color="auto" w:fill="auto"/>
            <w:vAlign w:val="bottom"/>
          </w:tcPr>
          <w:p w14:paraId="6AA3B9DD"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tcBorders>
            <w:shd w:val="clear" w:color="auto" w:fill="auto"/>
            <w:vAlign w:val="bottom"/>
          </w:tcPr>
          <w:p w14:paraId="261E4747"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tcBorders>
            <w:shd w:val="clear" w:color="auto" w:fill="auto"/>
            <w:vAlign w:val="bottom"/>
          </w:tcPr>
          <w:p w14:paraId="72A12929"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2BB4F6D8"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86E7424" w14:textId="2E576487" w:rsidR="00663886" w:rsidRPr="001B3096" w:rsidRDefault="003C4C5F" w:rsidP="00160FC6">
            <w:pPr>
              <w:tabs>
                <w:tab w:val="decimal" w:pos="521"/>
              </w:tabs>
              <w:ind w:right="-72"/>
              <w:jc w:val="both"/>
              <w:rPr>
                <w:rFonts w:cs="Cordia New"/>
                <w:sz w:val="19"/>
                <w:szCs w:val="19"/>
              </w:rPr>
            </w:pPr>
            <w:r w:rsidRPr="003C4C5F">
              <w:rPr>
                <w:rFonts w:cs="Cordia New"/>
                <w:sz w:val="19"/>
                <w:szCs w:val="19"/>
              </w:rPr>
              <w:t>313</w:t>
            </w:r>
            <w:r w:rsidR="00663886" w:rsidRPr="001B3096">
              <w:rPr>
                <w:rFonts w:cs="Cordia New"/>
                <w:sz w:val="19"/>
                <w:szCs w:val="19"/>
              </w:rPr>
              <w:t>,</w:t>
            </w:r>
            <w:r w:rsidR="005802DF" w:rsidRPr="005802DF">
              <w:rPr>
                <w:rFonts w:cs="Cordia New"/>
                <w:sz w:val="19"/>
                <w:szCs w:val="19"/>
              </w:rPr>
              <w:t>7</w:t>
            </w:r>
            <w:r w:rsidRPr="003C4C5F">
              <w:rPr>
                <w:rFonts w:cs="Cordia New"/>
                <w:sz w:val="19"/>
                <w:szCs w:val="19"/>
              </w:rPr>
              <w:t>33</w:t>
            </w:r>
          </w:p>
        </w:tc>
        <w:tc>
          <w:tcPr>
            <w:tcW w:w="720" w:type="dxa"/>
            <w:tcBorders>
              <w:left w:val="dotted" w:sz="4" w:space="0" w:color="auto"/>
              <w:bottom w:val="single" w:sz="4" w:space="0" w:color="auto"/>
            </w:tcBorders>
            <w:shd w:val="clear" w:color="auto" w:fill="auto"/>
            <w:vAlign w:val="bottom"/>
          </w:tcPr>
          <w:p w14:paraId="206A6159"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tcBorders>
            <w:shd w:val="clear" w:color="auto" w:fill="auto"/>
            <w:vAlign w:val="bottom"/>
          </w:tcPr>
          <w:p w14:paraId="2C2545C3"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tcBorders>
            <w:shd w:val="clear" w:color="auto" w:fill="auto"/>
            <w:vAlign w:val="bottom"/>
          </w:tcPr>
          <w:p w14:paraId="2CF206AF"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tcBorders>
            <w:shd w:val="clear" w:color="auto" w:fill="auto"/>
            <w:vAlign w:val="bottom"/>
          </w:tcPr>
          <w:p w14:paraId="5BF72DEE"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34A9F2CE"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76D49F86"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tcBorders>
            <w:shd w:val="clear" w:color="auto" w:fill="auto"/>
            <w:vAlign w:val="bottom"/>
          </w:tcPr>
          <w:p w14:paraId="55F8DDF3"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tcBorders>
            <w:shd w:val="clear" w:color="auto" w:fill="auto"/>
            <w:vAlign w:val="bottom"/>
          </w:tcPr>
          <w:p w14:paraId="4767A04C"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6D7D6876"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F1D636F"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57CA12C"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393FD499" w14:textId="626E79D7" w:rsidR="00663886" w:rsidRPr="001B3096" w:rsidRDefault="003C4C5F" w:rsidP="00160FC6">
            <w:pPr>
              <w:tabs>
                <w:tab w:val="decimal" w:pos="521"/>
              </w:tabs>
              <w:ind w:right="-72"/>
              <w:jc w:val="both"/>
              <w:rPr>
                <w:rFonts w:cs="Cordia New"/>
                <w:sz w:val="19"/>
                <w:szCs w:val="19"/>
              </w:rPr>
            </w:pPr>
            <w:r w:rsidRPr="003C4C5F">
              <w:rPr>
                <w:rFonts w:cs="Cordia New"/>
                <w:sz w:val="19"/>
                <w:szCs w:val="19"/>
              </w:rPr>
              <w:t>313</w:t>
            </w:r>
            <w:r w:rsidR="00663886" w:rsidRPr="001B3096">
              <w:rPr>
                <w:rFonts w:cs="Cordia New"/>
                <w:sz w:val="19"/>
                <w:szCs w:val="19"/>
              </w:rPr>
              <w:t>,</w:t>
            </w:r>
            <w:r w:rsidR="005802DF" w:rsidRPr="005802DF">
              <w:rPr>
                <w:rFonts w:cs="Cordia New"/>
                <w:sz w:val="19"/>
                <w:szCs w:val="19"/>
              </w:rPr>
              <w:t>7</w:t>
            </w:r>
            <w:r w:rsidRPr="003C4C5F">
              <w:rPr>
                <w:rFonts w:cs="Cordia New"/>
                <w:sz w:val="19"/>
                <w:szCs w:val="19"/>
              </w:rPr>
              <w:t>33</w:t>
            </w:r>
          </w:p>
        </w:tc>
        <w:tc>
          <w:tcPr>
            <w:tcW w:w="720" w:type="dxa"/>
            <w:tcBorders>
              <w:bottom w:val="single" w:sz="4" w:space="0" w:color="auto"/>
            </w:tcBorders>
            <w:shd w:val="clear" w:color="auto" w:fill="auto"/>
            <w:vAlign w:val="bottom"/>
          </w:tcPr>
          <w:p w14:paraId="60CBD396" w14:textId="77777777" w:rsidR="00663886" w:rsidRPr="001B3096" w:rsidRDefault="00663886" w:rsidP="00160FC6">
            <w:pPr>
              <w:tabs>
                <w:tab w:val="decimal" w:pos="521"/>
              </w:tabs>
              <w:ind w:right="-72"/>
              <w:jc w:val="both"/>
              <w:rPr>
                <w:rFonts w:cs="Cordia New"/>
                <w:sz w:val="19"/>
                <w:szCs w:val="19"/>
              </w:rPr>
            </w:pPr>
            <w:r w:rsidRPr="001B3096">
              <w:rPr>
                <w:rFonts w:cs="Cordia New"/>
                <w:sz w:val="19"/>
                <w:szCs w:val="19"/>
              </w:rPr>
              <w:t>-</w:t>
            </w:r>
          </w:p>
        </w:tc>
        <w:tc>
          <w:tcPr>
            <w:tcW w:w="720" w:type="dxa"/>
            <w:tcBorders>
              <w:bottom w:val="single" w:sz="4" w:space="0" w:color="auto"/>
            </w:tcBorders>
            <w:shd w:val="clear" w:color="auto" w:fill="auto"/>
            <w:vAlign w:val="bottom"/>
          </w:tcPr>
          <w:p w14:paraId="068111D0" w14:textId="4E38D4C5" w:rsidR="00663886" w:rsidRPr="001B3096" w:rsidRDefault="003C4C5F" w:rsidP="00160FC6">
            <w:pPr>
              <w:tabs>
                <w:tab w:val="decimal" w:pos="521"/>
              </w:tabs>
              <w:ind w:right="-72"/>
              <w:jc w:val="both"/>
              <w:rPr>
                <w:rFonts w:cs="Cordia New"/>
                <w:sz w:val="19"/>
                <w:szCs w:val="19"/>
              </w:rPr>
            </w:pPr>
            <w:r w:rsidRPr="003C4C5F">
              <w:rPr>
                <w:rFonts w:cs="Cordia New"/>
                <w:sz w:val="19"/>
                <w:szCs w:val="19"/>
              </w:rPr>
              <w:t>313</w:t>
            </w:r>
            <w:r w:rsidR="00663886" w:rsidRPr="001B3096">
              <w:rPr>
                <w:rFonts w:cs="Cordia New"/>
                <w:sz w:val="19"/>
                <w:szCs w:val="19"/>
              </w:rPr>
              <w:t>,</w:t>
            </w:r>
            <w:r w:rsidR="005802DF" w:rsidRPr="005802DF">
              <w:rPr>
                <w:rFonts w:cs="Cordia New"/>
                <w:sz w:val="19"/>
                <w:szCs w:val="19"/>
              </w:rPr>
              <w:t>7</w:t>
            </w:r>
            <w:r w:rsidRPr="003C4C5F">
              <w:rPr>
                <w:rFonts w:cs="Cordia New"/>
                <w:sz w:val="19"/>
                <w:szCs w:val="19"/>
              </w:rPr>
              <w:t>33</w:t>
            </w:r>
          </w:p>
        </w:tc>
      </w:tr>
      <w:tr w:rsidR="00DA504D" w:rsidRPr="001B3096" w14:paraId="599A6929" w14:textId="77777777" w:rsidTr="00663886">
        <w:tc>
          <w:tcPr>
            <w:tcW w:w="1987" w:type="dxa"/>
            <w:shd w:val="clear" w:color="auto" w:fill="auto"/>
            <w:vAlign w:val="bottom"/>
          </w:tcPr>
          <w:p w14:paraId="1296BAD0" w14:textId="77777777" w:rsidR="00663886" w:rsidRPr="001B3096" w:rsidRDefault="00663886" w:rsidP="004D5C70">
            <w:pPr>
              <w:ind w:right="-72" w:hanging="86"/>
              <w:rPr>
                <w:rFonts w:cs="Cordia New"/>
                <w:sz w:val="12"/>
                <w:szCs w:val="12"/>
              </w:rPr>
            </w:pPr>
          </w:p>
        </w:tc>
        <w:tc>
          <w:tcPr>
            <w:tcW w:w="720" w:type="dxa"/>
            <w:tcBorders>
              <w:top w:val="single" w:sz="4" w:space="0" w:color="auto"/>
            </w:tcBorders>
            <w:shd w:val="clear" w:color="auto" w:fill="auto"/>
            <w:vAlign w:val="bottom"/>
          </w:tcPr>
          <w:p w14:paraId="3B898917"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65D14CB"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BF376A0"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261AD1E3"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6DF2AB4F"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11A2D83C"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F4E23E1"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3C33D69"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417DAB5"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322E2B5F"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30429848"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05D8C18D"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785E4F5"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right w:val="dotted" w:sz="4" w:space="0" w:color="auto"/>
            </w:tcBorders>
            <w:shd w:val="clear" w:color="auto" w:fill="auto"/>
            <w:vAlign w:val="bottom"/>
          </w:tcPr>
          <w:p w14:paraId="16AD87B0"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1A3B2802"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6A7A89A0"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left w:val="dotted" w:sz="4" w:space="0" w:color="auto"/>
            </w:tcBorders>
            <w:shd w:val="clear" w:color="auto" w:fill="auto"/>
            <w:vAlign w:val="bottom"/>
          </w:tcPr>
          <w:p w14:paraId="79FEA21A"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389DBDA0" w14:textId="77777777" w:rsidR="00663886" w:rsidRPr="001B3096" w:rsidRDefault="00663886" w:rsidP="00160FC6">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6807879" w14:textId="77777777" w:rsidR="00663886" w:rsidRPr="001B3096" w:rsidRDefault="00663886" w:rsidP="00160FC6">
            <w:pPr>
              <w:tabs>
                <w:tab w:val="decimal" w:pos="521"/>
              </w:tabs>
              <w:ind w:right="-72"/>
              <w:jc w:val="both"/>
              <w:rPr>
                <w:rFonts w:cs="Cordia New"/>
                <w:sz w:val="12"/>
                <w:szCs w:val="12"/>
              </w:rPr>
            </w:pPr>
          </w:p>
        </w:tc>
      </w:tr>
      <w:tr w:rsidR="00DA504D" w:rsidRPr="001B3096" w14:paraId="394DF44F" w14:textId="77777777" w:rsidTr="00663886">
        <w:tc>
          <w:tcPr>
            <w:tcW w:w="1987" w:type="dxa"/>
            <w:shd w:val="clear" w:color="auto" w:fill="auto"/>
            <w:vAlign w:val="bottom"/>
          </w:tcPr>
          <w:p w14:paraId="13C1345F" w14:textId="77777777" w:rsidR="00663886" w:rsidRPr="001B3096" w:rsidRDefault="00663886" w:rsidP="004D5C70">
            <w:pPr>
              <w:ind w:right="-72" w:hanging="86"/>
              <w:rPr>
                <w:rFonts w:cs="Cordia New"/>
                <w:sz w:val="19"/>
                <w:szCs w:val="19"/>
              </w:rPr>
            </w:pPr>
            <w:r w:rsidRPr="00EF3B60">
              <w:rPr>
                <w:rFonts w:cs="Cordia New"/>
                <w:sz w:val="19"/>
                <w:szCs w:val="19"/>
              </w:rPr>
              <w:t>Sales and service income</w:t>
            </w:r>
          </w:p>
        </w:tc>
        <w:tc>
          <w:tcPr>
            <w:tcW w:w="720" w:type="dxa"/>
            <w:shd w:val="clear" w:color="auto" w:fill="auto"/>
            <w:vAlign w:val="bottom"/>
          </w:tcPr>
          <w:p w14:paraId="7602D841" w14:textId="679F7A31" w:rsidR="00663886" w:rsidRPr="001B3096" w:rsidRDefault="003C4C5F" w:rsidP="00160FC6">
            <w:pPr>
              <w:tabs>
                <w:tab w:val="decimal" w:pos="521"/>
              </w:tabs>
              <w:ind w:right="-72"/>
              <w:jc w:val="both"/>
              <w:rPr>
                <w:rFonts w:cs="Cordia New"/>
                <w:sz w:val="19"/>
                <w:szCs w:val="19"/>
              </w:rPr>
            </w:pPr>
            <w:r w:rsidRPr="00C661E4">
              <w:rPr>
                <w:rFonts w:cs="Cordia New"/>
                <w:color w:val="000000"/>
                <w:sz w:val="19"/>
                <w:szCs w:val="19"/>
              </w:rPr>
              <w:t>5</w:t>
            </w:r>
            <w:r w:rsidR="00663886" w:rsidRPr="00C661E4">
              <w:rPr>
                <w:rFonts w:cs="Cordia New"/>
                <w:color w:val="000000"/>
                <w:sz w:val="19"/>
                <w:szCs w:val="19"/>
              </w:rPr>
              <w:t>,</w:t>
            </w:r>
            <w:r w:rsidRPr="00C661E4">
              <w:rPr>
                <w:rFonts w:cs="Cordia New"/>
                <w:color w:val="000000"/>
                <w:sz w:val="19"/>
                <w:szCs w:val="19"/>
              </w:rPr>
              <w:t>212</w:t>
            </w:r>
          </w:p>
        </w:tc>
        <w:tc>
          <w:tcPr>
            <w:tcW w:w="720" w:type="dxa"/>
            <w:shd w:val="clear" w:color="auto" w:fill="auto"/>
            <w:vAlign w:val="bottom"/>
          </w:tcPr>
          <w:p w14:paraId="662F3B35" w14:textId="06CB89A9"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8</w:t>
            </w:r>
            <w:r w:rsidR="003C4C5F" w:rsidRPr="00C661E4">
              <w:rPr>
                <w:rFonts w:cs="Cordia New"/>
                <w:color w:val="000000"/>
                <w:sz w:val="19"/>
                <w:szCs w:val="19"/>
              </w:rPr>
              <w:t>3</w:t>
            </w:r>
            <w:r w:rsidR="00663886" w:rsidRPr="00C661E4">
              <w:rPr>
                <w:rFonts w:cs="Cordia New"/>
                <w:color w:val="000000"/>
                <w:sz w:val="19"/>
                <w:szCs w:val="19"/>
              </w:rPr>
              <w:t>,</w:t>
            </w:r>
            <w:r w:rsidR="003C4C5F" w:rsidRPr="00C661E4">
              <w:rPr>
                <w:rFonts w:cs="Cordia New"/>
                <w:color w:val="000000"/>
                <w:sz w:val="19"/>
                <w:szCs w:val="19"/>
              </w:rPr>
              <w:t>041</w:t>
            </w:r>
          </w:p>
        </w:tc>
        <w:tc>
          <w:tcPr>
            <w:tcW w:w="720" w:type="dxa"/>
            <w:shd w:val="clear" w:color="auto" w:fill="auto"/>
            <w:vAlign w:val="bottom"/>
          </w:tcPr>
          <w:p w14:paraId="3CFF5B5D" w14:textId="70376044" w:rsidR="00663886" w:rsidRPr="001B3096" w:rsidRDefault="003C4C5F" w:rsidP="00160FC6">
            <w:pPr>
              <w:tabs>
                <w:tab w:val="decimal" w:pos="521"/>
              </w:tabs>
              <w:ind w:right="-72"/>
              <w:jc w:val="both"/>
              <w:rPr>
                <w:rFonts w:cs="Cordia New"/>
                <w:sz w:val="19"/>
                <w:szCs w:val="19"/>
              </w:rPr>
            </w:pPr>
            <w:r w:rsidRPr="00C661E4">
              <w:rPr>
                <w:rFonts w:cs="Cordia New"/>
                <w:color w:val="000000"/>
                <w:sz w:val="19"/>
                <w:szCs w:val="19"/>
              </w:rPr>
              <w:t>2</w:t>
            </w:r>
            <w:r w:rsidR="005802DF" w:rsidRPr="005802DF">
              <w:rPr>
                <w:rFonts w:cs="Cordia New"/>
                <w:color w:val="000000"/>
                <w:sz w:val="19"/>
                <w:szCs w:val="19"/>
              </w:rPr>
              <w:t>8</w:t>
            </w:r>
            <w:r w:rsidR="00663886" w:rsidRPr="00C661E4">
              <w:rPr>
                <w:rFonts w:cs="Cordia New"/>
                <w:color w:val="000000"/>
                <w:sz w:val="19"/>
                <w:szCs w:val="19"/>
              </w:rPr>
              <w:t>,</w:t>
            </w:r>
            <w:r w:rsidRPr="00C661E4">
              <w:rPr>
                <w:rFonts w:cs="Cordia New"/>
                <w:color w:val="000000"/>
                <w:sz w:val="19"/>
                <w:szCs w:val="19"/>
              </w:rPr>
              <w:t>02</w:t>
            </w:r>
            <w:r w:rsidR="005802DF" w:rsidRPr="005802DF">
              <w:rPr>
                <w:rFonts w:cs="Cordia New"/>
                <w:color w:val="000000"/>
                <w:sz w:val="19"/>
                <w:szCs w:val="19"/>
              </w:rPr>
              <w:t>6</w:t>
            </w:r>
          </w:p>
        </w:tc>
        <w:tc>
          <w:tcPr>
            <w:tcW w:w="720" w:type="dxa"/>
            <w:tcBorders>
              <w:right w:val="dotted" w:sz="4" w:space="0" w:color="auto"/>
            </w:tcBorders>
            <w:shd w:val="clear" w:color="auto" w:fill="auto"/>
            <w:vAlign w:val="bottom"/>
          </w:tcPr>
          <w:p w14:paraId="2B60C2F9" w14:textId="3DCE3E63"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663886" w:rsidRPr="00C661E4">
              <w:rPr>
                <w:rFonts w:cs="Cordia New"/>
                <w:color w:val="000000"/>
                <w:sz w:val="19"/>
                <w:szCs w:val="19"/>
              </w:rPr>
              <w:t>,</w:t>
            </w:r>
            <w:r w:rsidR="003C4C5F" w:rsidRPr="00C661E4">
              <w:rPr>
                <w:rFonts w:cs="Cordia New"/>
                <w:color w:val="000000"/>
                <w:sz w:val="19"/>
                <w:szCs w:val="19"/>
              </w:rPr>
              <w:t>1</w:t>
            </w:r>
            <w:r w:rsidRPr="005802DF">
              <w:rPr>
                <w:rFonts w:cs="Cordia New"/>
                <w:color w:val="000000"/>
                <w:sz w:val="19"/>
                <w:szCs w:val="19"/>
              </w:rPr>
              <w:t>6</w:t>
            </w:r>
            <w:r w:rsidR="003C4C5F" w:rsidRPr="00C661E4">
              <w:rPr>
                <w:rFonts w:cs="Cordia New"/>
                <w:color w:val="000000"/>
                <w:sz w:val="19"/>
                <w:szCs w:val="19"/>
              </w:rPr>
              <w:t>2</w:t>
            </w:r>
          </w:p>
        </w:tc>
        <w:tc>
          <w:tcPr>
            <w:tcW w:w="720" w:type="dxa"/>
            <w:tcBorders>
              <w:left w:val="dotted" w:sz="4" w:space="0" w:color="auto"/>
              <w:right w:val="dotted" w:sz="4" w:space="0" w:color="auto"/>
            </w:tcBorders>
            <w:shd w:val="clear" w:color="auto" w:fill="auto"/>
            <w:vAlign w:val="bottom"/>
          </w:tcPr>
          <w:p w14:paraId="3A24892C" w14:textId="0A1CB4EA" w:rsidR="00663886" w:rsidRPr="001B3096" w:rsidRDefault="003C4C5F" w:rsidP="00160FC6">
            <w:pPr>
              <w:tabs>
                <w:tab w:val="decimal" w:pos="521"/>
              </w:tabs>
              <w:ind w:right="-72"/>
              <w:jc w:val="both"/>
              <w:rPr>
                <w:rFonts w:cs="Cordia New"/>
                <w:sz w:val="19"/>
                <w:szCs w:val="19"/>
              </w:rPr>
            </w:pPr>
            <w:r w:rsidRPr="00C661E4">
              <w:rPr>
                <w:rFonts w:cs="Cordia New"/>
                <w:color w:val="000000"/>
                <w:sz w:val="19"/>
                <w:szCs w:val="19"/>
              </w:rPr>
              <w:t>25</w:t>
            </w:r>
            <w:r w:rsidR="00663886" w:rsidRPr="00C661E4">
              <w:rPr>
                <w:rFonts w:cs="Cordia New"/>
                <w:color w:val="000000"/>
                <w:sz w:val="19"/>
                <w:szCs w:val="19"/>
              </w:rPr>
              <w:t>,</w:t>
            </w:r>
            <w:r w:rsidRPr="00C661E4">
              <w:rPr>
                <w:rFonts w:cs="Cordia New"/>
                <w:color w:val="000000"/>
                <w:sz w:val="19"/>
                <w:szCs w:val="19"/>
              </w:rPr>
              <w:t>553</w:t>
            </w:r>
          </w:p>
        </w:tc>
        <w:tc>
          <w:tcPr>
            <w:tcW w:w="720" w:type="dxa"/>
            <w:tcBorders>
              <w:left w:val="dotted" w:sz="4" w:space="0" w:color="auto"/>
            </w:tcBorders>
            <w:shd w:val="clear" w:color="auto" w:fill="auto"/>
            <w:vAlign w:val="bottom"/>
          </w:tcPr>
          <w:p w14:paraId="26AF3819" w14:textId="000D4E14" w:rsidR="00663886" w:rsidRPr="001B3096" w:rsidRDefault="00663886" w:rsidP="00160FC6">
            <w:pPr>
              <w:tabs>
                <w:tab w:val="decimal" w:pos="521"/>
              </w:tabs>
              <w:ind w:right="-72"/>
              <w:jc w:val="both"/>
              <w:rPr>
                <w:rFonts w:cs="Cordia New"/>
                <w:sz w:val="19"/>
                <w:szCs w:val="19"/>
              </w:rPr>
            </w:pPr>
            <w:r w:rsidRPr="00C661E4">
              <w:rPr>
                <w:rFonts w:cs="Cordia New"/>
                <w:color w:val="000000"/>
                <w:sz w:val="19"/>
                <w:szCs w:val="19"/>
              </w:rPr>
              <w:t>-</w:t>
            </w:r>
          </w:p>
        </w:tc>
        <w:tc>
          <w:tcPr>
            <w:tcW w:w="720" w:type="dxa"/>
            <w:shd w:val="clear" w:color="auto" w:fill="auto"/>
            <w:vAlign w:val="bottom"/>
          </w:tcPr>
          <w:p w14:paraId="2B07EC21" w14:textId="4F52D7BA"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663886" w:rsidRPr="00C661E4">
              <w:rPr>
                <w:rFonts w:cs="Cordia New"/>
                <w:color w:val="000000"/>
                <w:sz w:val="19"/>
                <w:szCs w:val="19"/>
              </w:rPr>
              <w:t>,</w:t>
            </w:r>
            <w:r w:rsidR="003C4C5F" w:rsidRPr="00C661E4">
              <w:rPr>
                <w:rFonts w:cs="Cordia New"/>
                <w:color w:val="000000"/>
                <w:sz w:val="19"/>
                <w:szCs w:val="19"/>
              </w:rPr>
              <w:t>4</w:t>
            </w:r>
            <w:r w:rsidRPr="005802DF">
              <w:rPr>
                <w:rFonts w:cs="Cordia New"/>
                <w:color w:val="000000"/>
                <w:sz w:val="19"/>
                <w:szCs w:val="19"/>
              </w:rPr>
              <w:t>7</w:t>
            </w:r>
            <w:r w:rsidR="003C4C5F" w:rsidRPr="00C661E4">
              <w:rPr>
                <w:rFonts w:cs="Cordia New"/>
                <w:color w:val="000000"/>
                <w:sz w:val="19"/>
                <w:szCs w:val="19"/>
              </w:rPr>
              <w:t>0</w:t>
            </w:r>
          </w:p>
        </w:tc>
        <w:tc>
          <w:tcPr>
            <w:tcW w:w="720" w:type="dxa"/>
            <w:shd w:val="clear" w:color="auto" w:fill="auto"/>
            <w:vAlign w:val="bottom"/>
          </w:tcPr>
          <w:p w14:paraId="69FA67AE" w14:textId="6440AEBE" w:rsidR="00663886" w:rsidRPr="001B3096" w:rsidRDefault="00663886" w:rsidP="00160FC6">
            <w:pPr>
              <w:tabs>
                <w:tab w:val="decimal" w:pos="521"/>
              </w:tabs>
              <w:ind w:right="-72"/>
              <w:jc w:val="both"/>
              <w:rPr>
                <w:rFonts w:cs="Cordia New"/>
                <w:sz w:val="19"/>
                <w:szCs w:val="19"/>
              </w:rPr>
            </w:pPr>
            <w:r w:rsidRPr="00C661E4">
              <w:rPr>
                <w:rFonts w:cs="Cordia New"/>
                <w:color w:val="000000"/>
                <w:sz w:val="19"/>
                <w:szCs w:val="19"/>
              </w:rPr>
              <w:t>-</w:t>
            </w:r>
          </w:p>
        </w:tc>
        <w:tc>
          <w:tcPr>
            <w:tcW w:w="720" w:type="dxa"/>
            <w:shd w:val="clear" w:color="auto" w:fill="auto"/>
            <w:vAlign w:val="bottom"/>
          </w:tcPr>
          <w:p w14:paraId="4668792B" w14:textId="693BA2AC" w:rsidR="00663886" w:rsidRPr="001B3096" w:rsidRDefault="00663886" w:rsidP="00160FC6">
            <w:pPr>
              <w:tabs>
                <w:tab w:val="decimal" w:pos="521"/>
              </w:tabs>
              <w:ind w:right="-72"/>
              <w:jc w:val="both"/>
              <w:rPr>
                <w:rFonts w:cs="Cordia New"/>
                <w:sz w:val="19"/>
                <w:szCs w:val="19"/>
              </w:rPr>
            </w:pPr>
            <w:r w:rsidRPr="00C661E4">
              <w:rPr>
                <w:rFonts w:cs="Cordia New"/>
                <w:color w:val="000000"/>
                <w:sz w:val="19"/>
                <w:szCs w:val="19"/>
              </w:rPr>
              <w:t>-</w:t>
            </w:r>
          </w:p>
        </w:tc>
        <w:tc>
          <w:tcPr>
            <w:tcW w:w="720" w:type="dxa"/>
            <w:tcBorders>
              <w:right w:val="dotted" w:sz="4" w:space="0" w:color="auto"/>
            </w:tcBorders>
            <w:shd w:val="clear" w:color="auto" w:fill="auto"/>
            <w:vAlign w:val="bottom"/>
          </w:tcPr>
          <w:p w14:paraId="30FD433C" w14:textId="63B92EEC" w:rsidR="00663886" w:rsidRPr="001B3096" w:rsidRDefault="003C4C5F" w:rsidP="00160FC6">
            <w:pPr>
              <w:tabs>
                <w:tab w:val="decimal" w:pos="521"/>
              </w:tabs>
              <w:ind w:right="-72"/>
              <w:jc w:val="both"/>
              <w:rPr>
                <w:rFonts w:cs="Cordia New"/>
                <w:sz w:val="19"/>
                <w:szCs w:val="19"/>
              </w:rPr>
            </w:pPr>
            <w:r w:rsidRPr="00C661E4">
              <w:rPr>
                <w:rFonts w:cs="Cordia New"/>
                <w:color w:val="000000"/>
                <w:sz w:val="19"/>
                <w:szCs w:val="19"/>
              </w:rPr>
              <w:t>23</w:t>
            </w:r>
            <w:r w:rsidR="00663886" w:rsidRPr="00C661E4">
              <w:rPr>
                <w:rFonts w:cs="Cordia New"/>
                <w:color w:val="000000"/>
                <w:sz w:val="19"/>
                <w:szCs w:val="19"/>
              </w:rPr>
              <w:t>,</w:t>
            </w:r>
            <w:r w:rsidR="005802DF" w:rsidRPr="005802DF">
              <w:rPr>
                <w:rFonts w:cs="Cordia New"/>
                <w:color w:val="000000"/>
                <w:sz w:val="19"/>
                <w:szCs w:val="19"/>
              </w:rPr>
              <w:t>9</w:t>
            </w:r>
            <w:r w:rsidRPr="00C661E4">
              <w:rPr>
                <w:rFonts w:cs="Cordia New"/>
                <w:color w:val="000000"/>
                <w:sz w:val="19"/>
                <w:szCs w:val="19"/>
              </w:rPr>
              <w:t>24</w:t>
            </w:r>
          </w:p>
        </w:tc>
        <w:tc>
          <w:tcPr>
            <w:tcW w:w="720" w:type="dxa"/>
            <w:tcBorders>
              <w:left w:val="dotted" w:sz="4" w:space="0" w:color="auto"/>
            </w:tcBorders>
            <w:shd w:val="clear" w:color="auto" w:fill="auto"/>
            <w:vAlign w:val="bottom"/>
          </w:tcPr>
          <w:p w14:paraId="7F091BC0" w14:textId="7BDDD308"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9</w:t>
            </w:r>
            <w:r w:rsidR="003C4C5F" w:rsidRPr="00C661E4">
              <w:rPr>
                <w:rFonts w:cs="Cordia New"/>
                <w:color w:val="000000"/>
                <w:sz w:val="19"/>
                <w:szCs w:val="19"/>
              </w:rPr>
              <w:t>14</w:t>
            </w:r>
          </w:p>
        </w:tc>
        <w:tc>
          <w:tcPr>
            <w:tcW w:w="720" w:type="dxa"/>
            <w:shd w:val="clear" w:color="auto" w:fill="auto"/>
            <w:vAlign w:val="bottom"/>
          </w:tcPr>
          <w:p w14:paraId="1B7A957B" w14:textId="131DE6DB" w:rsidR="00663886" w:rsidRPr="001B3096" w:rsidRDefault="00663886" w:rsidP="00160FC6">
            <w:pPr>
              <w:tabs>
                <w:tab w:val="decimal" w:pos="521"/>
              </w:tabs>
              <w:ind w:right="-72"/>
              <w:jc w:val="both"/>
              <w:rPr>
                <w:rFonts w:cs="Cordia New"/>
                <w:sz w:val="19"/>
                <w:szCs w:val="19"/>
              </w:rPr>
            </w:pPr>
            <w:r w:rsidRPr="00C661E4">
              <w:rPr>
                <w:rFonts w:cs="Cordia New"/>
                <w:color w:val="000000"/>
                <w:sz w:val="19"/>
                <w:szCs w:val="19"/>
              </w:rPr>
              <w:t>-</w:t>
            </w:r>
          </w:p>
        </w:tc>
        <w:tc>
          <w:tcPr>
            <w:tcW w:w="720" w:type="dxa"/>
            <w:shd w:val="clear" w:color="auto" w:fill="auto"/>
            <w:vAlign w:val="bottom"/>
          </w:tcPr>
          <w:p w14:paraId="48C5458F" w14:textId="1739AE1A" w:rsidR="00663886" w:rsidRPr="001B3096" w:rsidRDefault="003C4C5F" w:rsidP="00160FC6">
            <w:pPr>
              <w:tabs>
                <w:tab w:val="decimal" w:pos="521"/>
              </w:tabs>
              <w:ind w:right="-72"/>
              <w:jc w:val="both"/>
              <w:rPr>
                <w:rFonts w:cs="Cordia New"/>
                <w:sz w:val="19"/>
                <w:szCs w:val="19"/>
              </w:rPr>
            </w:pPr>
            <w:r w:rsidRPr="00C661E4">
              <w:rPr>
                <w:rFonts w:cs="Cordia New"/>
                <w:color w:val="000000"/>
                <w:sz w:val="19"/>
                <w:szCs w:val="19"/>
              </w:rPr>
              <w:t>4</w:t>
            </w:r>
            <w:r w:rsidR="005802DF" w:rsidRPr="005802DF">
              <w:rPr>
                <w:rFonts w:cs="Cordia New"/>
                <w:color w:val="000000"/>
                <w:sz w:val="19"/>
                <w:szCs w:val="19"/>
              </w:rPr>
              <w:t>6</w:t>
            </w:r>
            <w:r w:rsidRPr="00C661E4">
              <w:rPr>
                <w:rFonts w:cs="Cordia New"/>
                <w:color w:val="000000"/>
                <w:sz w:val="19"/>
                <w:szCs w:val="19"/>
              </w:rPr>
              <w:t>2</w:t>
            </w:r>
          </w:p>
        </w:tc>
        <w:tc>
          <w:tcPr>
            <w:tcW w:w="720" w:type="dxa"/>
            <w:tcBorders>
              <w:right w:val="dotted" w:sz="4" w:space="0" w:color="auto"/>
            </w:tcBorders>
            <w:shd w:val="clear" w:color="auto" w:fill="auto"/>
            <w:vAlign w:val="bottom"/>
          </w:tcPr>
          <w:p w14:paraId="530A496D" w14:textId="535AD0D2" w:rsidR="00663886" w:rsidRPr="001B3096" w:rsidRDefault="003C4C5F" w:rsidP="00160FC6">
            <w:pPr>
              <w:tabs>
                <w:tab w:val="decimal" w:pos="521"/>
              </w:tabs>
              <w:ind w:right="-72"/>
              <w:jc w:val="both"/>
              <w:rPr>
                <w:rFonts w:cs="Cordia New"/>
                <w:sz w:val="19"/>
                <w:szCs w:val="19"/>
              </w:rPr>
            </w:pPr>
            <w:r w:rsidRPr="00C661E4">
              <w:rPr>
                <w:rFonts w:cs="Cordia New"/>
                <w:color w:val="000000"/>
                <w:sz w:val="19"/>
                <w:szCs w:val="19"/>
              </w:rPr>
              <w:t>432</w:t>
            </w:r>
          </w:p>
        </w:tc>
        <w:tc>
          <w:tcPr>
            <w:tcW w:w="720" w:type="dxa"/>
            <w:tcBorders>
              <w:left w:val="dotted" w:sz="4" w:space="0" w:color="auto"/>
              <w:right w:val="dotted" w:sz="4" w:space="0" w:color="auto"/>
            </w:tcBorders>
            <w:shd w:val="clear" w:color="auto" w:fill="auto"/>
            <w:vAlign w:val="bottom"/>
          </w:tcPr>
          <w:p w14:paraId="4CAFC991" w14:textId="7C92DA03"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663886" w:rsidRPr="00C661E4">
              <w:rPr>
                <w:rFonts w:cs="Cordia New"/>
                <w:color w:val="000000"/>
                <w:sz w:val="19"/>
                <w:szCs w:val="19"/>
              </w:rPr>
              <w:t>,</w:t>
            </w:r>
            <w:r w:rsidRPr="005802DF">
              <w:rPr>
                <w:rFonts w:cs="Cordia New"/>
                <w:color w:val="000000"/>
                <w:sz w:val="19"/>
                <w:szCs w:val="19"/>
              </w:rPr>
              <w:t>68</w:t>
            </w:r>
            <w:r w:rsidR="003C4C5F" w:rsidRPr="00C661E4">
              <w:rPr>
                <w:rFonts w:cs="Cordia New"/>
                <w:color w:val="000000"/>
                <w:sz w:val="19"/>
                <w:szCs w:val="19"/>
              </w:rPr>
              <w:t>2</w:t>
            </w:r>
          </w:p>
        </w:tc>
        <w:tc>
          <w:tcPr>
            <w:tcW w:w="720" w:type="dxa"/>
            <w:tcBorders>
              <w:left w:val="dotted" w:sz="4" w:space="0" w:color="auto"/>
              <w:right w:val="dotted" w:sz="4" w:space="0" w:color="auto"/>
            </w:tcBorders>
            <w:shd w:val="clear" w:color="auto" w:fill="auto"/>
            <w:vAlign w:val="bottom"/>
          </w:tcPr>
          <w:p w14:paraId="0ED499E5" w14:textId="3D7AE3CB" w:rsidR="00663886" w:rsidRPr="001B3096" w:rsidRDefault="00663886" w:rsidP="00160FC6">
            <w:pPr>
              <w:tabs>
                <w:tab w:val="decimal" w:pos="521"/>
              </w:tabs>
              <w:ind w:right="-72"/>
              <w:jc w:val="both"/>
              <w:rPr>
                <w:rFonts w:cs="Cordia New"/>
                <w:sz w:val="19"/>
                <w:szCs w:val="19"/>
              </w:rPr>
            </w:pPr>
            <w:r w:rsidRPr="00C661E4">
              <w:rPr>
                <w:rFonts w:cs="Cordia New"/>
                <w:color w:val="000000"/>
                <w:sz w:val="19"/>
                <w:szCs w:val="19"/>
              </w:rPr>
              <w:t>-</w:t>
            </w:r>
          </w:p>
        </w:tc>
        <w:tc>
          <w:tcPr>
            <w:tcW w:w="720" w:type="dxa"/>
            <w:tcBorders>
              <w:left w:val="dotted" w:sz="4" w:space="0" w:color="auto"/>
            </w:tcBorders>
            <w:shd w:val="clear" w:color="auto" w:fill="auto"/>
            <w:vAlign w:val="bottom"/>
          </w:tcPr>
          <w:p w14:paraId="0D208DFB" w14:textId="1F395D82" w:rsidR="00663886" w:rsidRPr="001B3096" w:rsidRDefault="003C4C5F" w:rsidP="00160FC6">
            <w:pPr>
              <w:tabs>
                <w:tab w:val="decimal" w:pos="521"/>
              </w:tabs>
              <w:ind w:right="-72"/>
              <w:jc w:val="both"/>
              <w:rPr>
                <w:rFonts w:cs="Cordia New"/>
                <w:sz w:val="19"/>
                <w:szCs w:val="19"/>
              </w:rPr>
            </w:pPr>
            <w:r w:rsidRPr="00C661E4">
              <w:rPr>
                <w:rFonts w:cs="Cordia New"/>
                <w:color w:val="000000"/>
                <w:sz w:val="19"/>
                <w:szCs w:val="19"/>
              </w:rPr>
              <w:t>1</w:t>
            </w:r>
            <w:r w:rsidR="005802DF" w:rsidRPr="005802DF">
              <w:rPr>
                <w:rFonts w:cs="Cordia New"/>
                <w:color w:val="000000"/>
                <w:sz w:val="19"/>
                <w:szCs w:val="19"/>
              </w:rPr>
              <w:t>86</w:t>
            </w:r>
            <w:r w:rsidR="00663886" w:rsidRPr="00C661E4">
              <w:rPr>
                <w:rFonts w:cs="Cordia New"/>
                <w:color w:val="000000"/>
                <w:sz w:val="19"/>
                <w:szCs w:val="19"/>
              </w:rPr>
              <w:t>,</w:t>
            </w:r>
            <w:r w:rsidR="005802DF" w:rsidRPr="005802DF">
              <w:rPr>
                <w:rFonts w:cs="Cordia New"/>
                <w:color w:val="000000"/>
                <w:sz w:val="19"/>
                <w:szCs w:val="19"/>
              </w:rPr>
              <w:t>878</w:t>
            </w:r>
          </w:p>
        </w:tc>
        <w:tc>
          <w:tcPr>
            <w:tcW w:w="720" w:type="dxa"/>
            <w:shd w:val="clear" w:color="auto" w:fill="auto"/>
            <w:vAlign w:val="bottom"/>
          </w:tcPr>
          <w:p w14:paraId="34F39AF8" w14:textId="7EEDE835" w:rsidR="00663886" w:rsidRPr="001B3096" w:rsidRDefault="00663886" w:rsidP="00160FC6">
            <w:pPr>
              <w:tabs>
                <w:tab w:val="decimal" w:pos="521"/>
              </w:tabs>
              <w:ind w:right="-72"/>
              <w:jc w:val="both"/>
              <w:rPr>
                <w:rFonts w:cs="Cordia New"/>
                <w:sz w:val="19"/>
                <w:szCs w:val="19"/>
              </w:rPr>
            </w:pPr>
            <w:r w:rsidRPr="00C661E4">
              <w:rPr>
                <w:rFonts w:cs="Cordia New"/>
                <w:color w:val="000000"/>
                <w:sz w:val="19"/>
                <w:szCs w:val="19"/>
              </w:rPr>
              <w:t>(</w:t>
            </w:r>
            <w:r w:rsidR="005802DF" w:rsidRPr="005802DF">
              <w:rPr>
                <w:rFonts w:cs="Cordia New"/>
                <w:color w:val="000000"/>
                <w:sz w:val="19"/>
                <w:szCs w:val="19"/>
              </w:rPr>
              <w:t>7</w:t>
            </w:r>
            <w:r w:rsidRPr="00C661E4">
              <w:rPr>
                <w:rFonts w:cs="Cordia New"/>
                <w:color w:val="000000"/>
                <w:sz w:val="19"/>
                <w:szCs w:val="19"/>
              </w:rPr>
              <w:t>,</w:t>
            </w:r>
            <w:r w:rsidR="003C4C5F" w:rsidRPr="00C661E4">
              <w:rPr>
                <w:rFonts w:cs="Cordia New"/>
                <w:color w:val="000000"/>
                <w:sz w:val="19"/>
                <w:szCs w:val="19"/>
              </w:rPr>
              <w:t>25</w:t>
            </w:r>
            <w:r w:rsidR="005802DF" w:rsidRPr="005802DF">
              <w:rPr>
                <w:rFonts w:cs="Cordia New"/>
                <w:color w:val="000000"/>
                <w:sz w:val="19"/>
                <w:szCs w:val="19"/>
              </w:rPr>
              <w:t>9</w:t>
            </w:r>
            <w:r w:rsidRPr="00C661E4">
              <w:rPr>
                <w:rFonts w:cs="Cordia New"/>
                <w:color w:val="000000"/>
                <w:sz w:val="19"/>
                <w:szCs w:val="19"/>
              </w:rPr>
              <w:t>)</w:t>
            </w:r>
          </w:p>
        </w:tc>
        <w:tc>
          <w:tcPr>
            <w:tcW w:w="720" w:type="dxa"/>
            <w:shd w:val="clear" w:color="auto" w:fill="auto"/>
            <w:vAlign w:val="bottom"/>
          </w:tcPr>
          <w:p w14:paraId="008CEC32" w14:textId="2423FC88" w:rsidR="00663886" w:rsidRPr="001B3096" w:rsidRDefault="003C4C5F" w:rsidP="00160FC6">
            <w:pPr>
              <w:tabs>
                <w:tab w:val="decimal" w:pos="521"/>
              </w:tabs>
              <w:ind w:right="-72"/>
              <w:jc w:val="both"/>
              <w:rPr>
                <w:rFonts w:cs="Cordia New"/>
                <w:sz w:val="19"/>
                <w:szCs w:val="19"/>
              </w:rPr>
            </w:pPr>
            <w:r w:rsidRPr="00C661E4">
              <w:rPr>
                <w:rFonts w:cs="Cordia New"/>
                <w:color w:val="000000"/>
                <w:sz w:val="19"/>
                <w:szCs w:val="19"/>
              </w:rPr>
              <w:t>1</w:t>
            </w:r>
            <w:r w:rsidR="005802DF" w:rsidRPr="005802DF">
              <w:rPr>
                <w:rFonts w:cs="Cordia New"/>
                <w:color w:val="000000"/>
                <w:sz w:val="19"/>
                <w:szCs w:val="19"/>
              </w:rPr>
              <w:t>79</w:t>
            </w:r>
            <w:r w:rsidR="00663886" w:rsidRPr="00C661E4">
              <w:rPr>
                <w:rFonts w:cs="Cordia New"/>
                <w:color w:val="000000"/>
                <w:sz w:val="19"/>
                <w:szCs w:val="19"/>
              </w:rPr>
              <w:t>,</w:t>
            </w:r>
            <w:r w:rsidR="005802DF" w:rsidRPr="005802DF">
              <w:rPr>
                <w:rFonts w:cs="Cordia New"/>
                <w:color w:val="000000"/>
                <w:sz w:val="19"/>
                <w:szCs w:val="19"/>
              </w:rPr>
              <w:t>6</w:t>
            </w:r>
            <w:r w:rsidRPr="00C661E4">
              <w:rPr>
                <w:rFonts w:cs="Cordia New"/>
                <w:color w:val="000000"/>
                <w:sz w:val="19"/>
                <w:szCs w:val="19"/>
              </w:rPr>
              <w:t>1</w:t>
            </w:r>
            <w:r w:rsidR="005802DF" w:rsidRPr="005802DF">
              <w:rPr>
                <w:rFonts w:cs="Cordia New"/>
                <w:color w:val="000000"/>
                <w:sz w:val="19"/>
                <w:szCs w:val="19"/>
              </w:rPr>
              <w:t>9</w:t>
            </w:r>
          </w:p>
        </w:tc>
      </w:tr>
      <w:tr w:rsidR="004678EB" w:rsidRPr="001B3096" w14:paraId="59C04B3F" w14:textId="77777777" w:rsidTr="000A69D1">
        <w:tc>
          <w:tcPr>
            <w:tcW w:w="1987" w:type="dxa"/>
            <w:shd w:val="clear" w:color="auto" w:fill="auto"/>
            <w:vAlign w:val="bottom"/>
          </w:tcPr>
          <w:p w14:paraId="39504EBC" w14:textId="5102E7DB" w:rsidR="004678EB" w:rsidRPr="00EF3B60" w:rsidRDefault="004678EB" w:rsidP="004678EB">
            <w:pPr>
              <w:ind w:right="-72" w:hanging="86"/>
              <w:rPr>
                <w:rFonts w:cs="Cordia New"/>
                <w:sz w:val="19"/>
                <w:szCs w:val="19"/>
              </w:rPr>
            </w:pPr>
            <w:r w:rsidRPr="00EF3B60">
              <w:rPr>
                <w:rFonts w:cs="Cordia New"/>
                <w:sz w:val="19"/>
                <w:szCs w:val="19"/>
              </w:rPr>
              <w:t>Sales - Realised gains (losses) on derivatives applied hedge accounting</w:t>
            </w:r>
          </w:p>
        </w:tc>
        <w:tc>
          <w:tcPr>
            <w:tcW w:w="720" w:type="dxa"/>
            <w:shd w:val="clear" w:color="auto" w:fill="auto"/>
            <w:vAlign w:val="bottom"/>
          </w:tcPr>
          <w:p w14:paraId="58E9607B" w14:textId="77CA94F6"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0C2734E4" w14:textId="5588E37D" w:rsidR="004678EB"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5802DF" w:rsidRPr="005802DF">
              <w:rPr>
                <w:rFonts w:cs="Cordia New"/>
                <w:color w:val="000000"/>
                <w:sz w:val="19"/>
                <w:szCs w:val="19"/>
              </w:rPr>
              <w:t>89</w:t>
            </w:r>
          </w:p>
        </w:tc>
        <w:tc>
          <w:tcPr>
            <w:tcW w:w="720" w:type="dxa"/>
            <w:shd w:val="clear" w:color="auto" w:fill="auto"/>
            <w:vAlign w:val="bottom"/>
          </w:tcPr>
          <w:p w14:paraId="5724B903" w14:textId="7C46B4D3"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36DA8C0C" w14:textId="295B9E9E"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93B67AC" w14:textId="397FB347"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9</w:t>
            </w:r>
            <w:r w:rsidR="009F48CB">
              <w:rPr>
                <w:rFonts w:cs="Cordia New"/>
                <w:color w:val="000000"/>
                <w:sz w:val="19"/>
                <w:szCs w:val="19"/>
              </w:rPr>
              <w:t>50</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77051DFA" w14:textId="55EDF188"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1A5C00A0" w14:textId="59E2E571"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5690B6E4" w14:textId="52D04706"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08C52E96" w14:textId="3E287D59"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0F98D73C" w14:textId="4C4E38B5"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r w:rsidR="009F48CB">
              <w:rPr>
                <w:rFonts w:cs="Cordia New"/>
                <w:color w:val="000000"/>
                <w:sz w:val="19"/>
                <w:szCs w:val="19"/>
              </w:rPr>
              <w:t>103</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7585C8BF" w14:textId="58A602C9"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873512E" w14:textId="04CCD82E"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AFE2D0C" w14:textId="0351C4A1"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34130F4F" w14:textId="238C2340"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A3F1D8B" w14:textId="4296CF22"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425D4127" w14:textId="2842772F"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0E993EFA" w14:textId="7331786D"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r w:rsidR="005802DF" w:rsidRPr="005802DF">
              <w:rPr>
                <w:rFonts w:cs="Cordia New"/>
                <w:color w:val="000000"/>
                <w:sz w:val="19"/>
                <w:szCs w:val="19"/>
              </w:rPr>
              <w:t>66</w:t>
            </w:r>
            <w:r w:rsidR="009F48CB">
              <w:rPr>
                <w:rFonts w:cs="Cordia New"/>
                <w:color w:val="000000"/>
                <w:sz w:val="19"/>
                <w:szCs w:val="19"/>
              </w:rPr>
              <w:t>4</w:t>
            </w:r>
            <w:r w:rsidRPr="001B3096">
              <w:rPr>
                <w:rFonts w:cs="Cordia New"/>
                <w:color w:val="000000"/>
                <w:sz w:val="19"/>
                <w:szCs w:val="19"/>
              </w:rPr>
              <w:t>)</w:t>
            </w:r>
          </w:p>
        </w:tc>
        <w:tc>
          <w:tcPr>
            <w:tcW w:w="720" w:type="dxa"/>
            <w:shd w:val="clear" w:color="auto" w:fill="auto"/>
            <w:vAlign w:val="bottom"/>
          </w:tcPr>
          <w:p w14:paraId="2811AD13" w14:textId="745F5A23"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49298AD8" w14:textId="1ED26278" w:rsidR="004678EB" w:rsidRPr="001B3096" w:rsidRDefault="004678EB"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r w:rsidR="005802DF" w:rsidRPr="005802DF">
              <w:rPr>
                <w:rFonts w:cs="Cordia New"/>
                <w:color w:val="000000"/>
                <w:sz w:val="19"/>
                <w:szCs w:val="19"/>
              </w:rPr>
              <w:t>66</w:t>
            </w:r>
            <w:r w:rsidR="003E0620">
              <w:rPr>
                <w:rFonts w:cs="Cordia New"/>
                <w:color w:val="000000"/>
                <w:sz w:val="19"/>
                <w:szCs w:val="19"/>
              </w:rPr>
              <w:t>4</w:t>
            </w:r>
            <w:r w:rsidRPr="001B3096">
              <w:rPr>
                <w:rFonts w:cs="Cordia New"/>
                <w:color w:val="000000"/>
                <w:sz w:val="19"/>
                <w:szCs w:val="19"/>
              </w:rPr>
              <w:t>)</w:t>
            </w:r>
          </w:p>
        </w:tc>
      </w:tr>
      <w:tr w:rsidR="00DA504D" w:rsidRPr="001B3096" w14:paraId="7FBE2F4E" w14:textId="77777777" w:rsidTr="000A69D1">
        <w:tc>
          <w:tcPr>
            <w:tcW w:w="1987" w:type="dxa"/>
            <w:shd w:val="clear" w:color="auto" w:fill="auto"/>
            <w:vAlign w:val="bottom"/>
          </w:tcPr>
          <w:p w14:paraId="7EA252BD" w14:textId="77777777" w:rsidR="00663886" w:rsidRPr="00EF3B60" w:rsidRDefault="00663886" w:rsidP="004D5C70">
            <w:pPr>
              <w:ind w:right="-72" w:hanging="86"/>
              <w:rPr>
                <w:rFonts w:cs="Cordia New"/>
                <w:sz w:val="19"/>
                <w:szCs w:val="19"/>
              </w:rPr>
            </w:pPr>
            <w:r w:rsidRPr="00EF3B60">
              <w:rPr>
                <w:rFonts w:cs="Cordia New"/>
                <w:sz w:val="19"/>
                <w:szCs w:val="19"/>
              </w:rPr>
              <w:t>Cost of sales and services</w:t>
            </w:r>
          </w:p>
        </w:tc>
        <w:tc>
          <w:tcPr>
            <w:tcW w:w="720" w:type="dxa"/>
            <w:shd w:val="clear" w:color="auto" w:fill="auto"/>
            <w:vAlign w:val="bottom"/>
          </w:tcPr>
          <w:p w14:paraId="344D1260" w14:textId="68279236"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r w:rsidR="005802DF" w:rsidRPr="005802DF">
              <w:rPr>
                <w:rFonts w:cs="Cordia New"/>
                <w:color w:val="000000"/>
                <w:sz w:val="19"/>
                <w:szCs w:val="19"/>
              </w:rPr>
              <w:t>679</w:t>
            </w:r>
            <w:r w:rsidRPr="001B3096">
              <w:rPr>
                <w:rFonts w:cs="Cordia New"/>
                <w:color w:val="000000"/>
                <w:sz w:val="19"/>
                <w:szCs w:val="19"/>
              </w:rPr>
              <w:t>)</w:t>
            </w:r>
          </w:p>
        </w:tc>
        <w:tc>
          <w:tcPr>
            <w:tcW w:w="720" w:type="dxa"/>
            <w:shd w:val="clear" w:color="auto" w:fill="auto"/>
            <w:vAlign w:val="bottom"/>
          </w:tcPr>
          <w:p w14:paraId="0BC6AE24" w14:textId="5B07995E"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45</w:t>
            </w:r>
            <w:r w:rsidRPr="001B3096">
              <w:rPr>
                <w:rFonts w:cs="Cordia New"/>
                <w:color w:val="000000"/>
                <w:sz w:val="19"/>
                <w:szCs w:val="19"/>
              </w:rPr>
              <w:t>,</w:t>
            </w:r>
            <w:r w:rsidR="003C4C5F" w:rsidRPr="003C4C5F">
              <w:rPr>
                <w:rFonts w:cs="Cordia New"/>
                <w:color w:val="000000"/>
                <w:sz w:val="19"/>
                <w:szCs w:val="19"/>
              </w:rPr>
              <w:t>215</w:t>
            </w:r>
            <w:r w:rsidRPr="001B3096">
              <w:rPr>
                <w:rFonts w:cs="Cordia New"/>
                <w:color w:val="000000"/>
                <w:sz w:val="19"/>
                <w:szCs w:val="19"/>
              </w:rPr>
              <w:t>)</w:t>
            </w:r>
          </w:p>
        </w:tc>
        <w:tc>
          <w:tcPr>
            <w:tcW w:w="720" w:type="dxa"/>
            <w:shd w:val="clear" w:color="auto" w:fill="auto"/>
            <w:vAlign w:val="bottom"/>
          </w:tcPr>
          <w:p w14:paraId="60135692" w14:textId="4731044B"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7</w:t>
            </w:r>
            <w:r w:rsidRPr="001B3096">
              <w:rPr>
                <w:rFonts w:cs="Cordia New"/>
                <w:color w:val="000000"/>
                <w:sz w:val="19"/>
                <w:szCs w:val="19"/>
              </w:rPr>
              <w:t>,</w:t>
            </w:r>
            <w:r w:rsidR="005802DF" w:rsidRPr="005802DF">
              <w:rPr>
                <w:rFonts w:cs="Cordia New"/>
                <w:color w:val="000000"/>
                <w:sz w:val="19"/>
                <w:szCs w:val="19"/>
              </w:rPr>
              <w:t>68</w:t>
            </w:r>
            <w:r w:rsidR="003C4C5F" w:rsidRPr="003C4C5F">
              <w:rPr>
                <w:rFonts w:cs="Cordia New"/>
                <w:color w:val="000000"/>
                <w:sz w:val="19"/>
                <w:szCs w:val="19"/>
              </w:rPr>
              <w:t>0</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60ED016B" w14:textId="12E8C6C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r w:rsidR="003C4C5F" w:rsidRPr="003C4C5F">
              <w:rPr>
                <w:rFonts w:cs="Cordia New"/>
                <w:color w:val="000000"/>
                <w:sz w:val="19"/>
                <w:szCs w:val="19"/>
              </w:rPr>
              <w:t>110</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F5C52AA" w14:textId="15ED10B6"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24</w:t>
            </w:r>
            <w:r w:rsidRPr="001B3096">
              <w:rPr>
                <w:rFonts w:cs="Cordia New"/>
                <w:color w:val="000000"/>
                <w:sz w:val="19"/>
                <w:szCs w:val="19"/>
              </w:rPr>
              <w:t>,</w:t>
            </w:r>
            <w:r w:rsidR="005802DF" w:rsidRPr="005802DF">
              <w:rPr>
                <w:rFonts w:cs="Cordia New"/>
                <w:color w:val="000000"/>
                <w:sz w:val="19"/>
                <w:szCs w:val="19"/>
              </w:rPr>
              <w:t>86</w:t>
            </w:r>
            <w:r w:rsidR="003C4C5F" w:rsidRPr="003C4C5F">
              <w:rPr>
                <w:rFonts w:cs="Cordia New"/>
                <w:color w:val="000000"/>
                <w:sz w:val="19"/>
                <w:szCs w:val="19"/>
              </w:rPr>
              <w:t>2</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13DC3A13" w14:textId="511C3EB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02AC9730" w14:textId="1930D399"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r w:rsidR="003C4C5F" w:rsidRPr="003C4C5F">
              <w:rPr>
                <w:rFonts w:cs="Cordia New"/>
                <w:color w:val="000000"/>
                <w:sz w:val="19"/>
                <w:szCs w:val="19"/>
              </w:rPr>
              <w:t>0</w:t>
            </w:r>
            <w:r w:rsidR="005802DF" w:rsidRPr="005802DF">
              <w:rPr>
                <w:rFonts w:cs="Cordia New"/>
                <w:color w:val="000000"/>
                <w:sz w:val="19"/>
                <w:szCs w:val="19"/>
              </w:rPr>
              <w:t>7</w:t>
            </w:r>
            <w:r w:rsidR="003C4C5F" w:rsidRPr="003C4C5F">
              <w:rPr>
                <w:rFonts w:cs="Cordia New"/>
                <w:color w:val="000000"/>
                <w:sz w:val="19"/>
                <w:szCs w:val="19"/>
              </w:rPr>
              <w:t>1</w:t>
            </w:r>
            <w:r w:rsidRPr="001B3096">
              <w:rPr>
                <w:rFonts w:cs="Cordia New"/>
                <w:color w:val="000000"/>
                <w:sz w:val="19"/>
                <w:szCs w:val="19"/>
              </w:rPr>
              <w:t>)</w:t>
            </w:r>
          </w:p>
        </w:tc>
        <w:tc>
          <w:tcPr>
            <w:tcW w:w="720" w:type="dxa"/>
            <w:shd w:val="clear" w:color="auto" w:fill="auto"/>
            <w:vAlign w:val="bottom"/>
          </w:tcPr>
          <w:p w14:paraId="3230CD54" w14:textId="58072525"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1541CE89" w14:textId="29B46536"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89D1F09" w14:textId="7D7D5995"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13</w:t>
            </w:r>
            <w:r w:rsidRPr="001B3096">
              <w:rPr>
                <w:rFonts w:cs="Cordia New"/>
                <w:color w:val="000000"/>
                <w:sz w:val="19"/>
                <w:szCs w:val="19"/>
              </w:rPr>
              <w:t>,</w:t>
            </w:r>
            <w:r w:rsidR="005802DF" w:rsidRPr="005802DF">
              <w:rPr>
                <w:rFonts w:cs="Cordia New"/>
                <w:color w:val="000000"/>
                <w:sz w:val="19"/>
                <w:szCs w:val="19"/>
              </w:rPr>
              <w:t>7</w:t>
            </w:r>
            <w:r w:rsidR="003C4C5F" w:rsidRPr="003C4C5F">
              <w:rPr>
                <w:rFonts w:cs="Cordia New"/>
                <w:color w:val="000000"/>
                <w:sz w:val="19"/>
                <w:szCs w:val="19"/>
              </w:rPr>
              <w:t>1</w:t>
            </w:r>
            <w:r w:rsidR="005802DF" w:rsidRPr="005802DF">
              <w:rPr>
                <w:rFonts w:cs="Cordia New"/>
                <w:color w:val="000000"/>
                <w:sz w:val="19"/>
                <w:szCs w:val="19"/>
              </w:rPr>
              <w:t>9</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5EBC57C3" w14:textId="173C939B"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31</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7A7FB638" w14:textId="5F06881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107E6F25" w14:textId="52A728FF"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20</w:t>
            </w:r>
            <w:r w:rsidR="005802DF" w:rsidRPr="005802DF">
              <w:rPr>
                <w:rFonts w:cs="Cordia New"/>
                <w:color w:val="000000"/>
                <w:sz w:val="19"/>
                <w:szCs w:val="19"/>
              </w:rPr>
              <w:t>7</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5D7A8806" w14:textId="6FB05DDF"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35</w:t>
            </w:r>
            <w:r w:rsidR="005802DF" w:rsidRPr="005802DF">
              <w:rPr>
                <w:rFonts w:cs="Cordia New"/>
                <w:color w:val="000000"/>
                <w:sz w:val="19"/>
                <w:szCs w:val="19"/>
              </w:rPr>
              <w:t>8</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40C1471D" w14:textId="36DDD17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5</w:t>
            </w:r>
            <w:r w:rsidRPr="001B3096">
              <w:rPr>
                <w:rFonts w:cs="Cordia New"/>
                <w:color w:val="000000"/>
                <w:sz w:val="19"/>
                <w:szCs w:val="19"/>
              </w:rPr>
              <w:t>,</w:t>
            </w:r>
            <w:r w:rsidR="005802DF" w:rsidRPr="005802DF">
              <w:rPr>
                <w:rFonts w:cs="Cordia New"/>
                <w:color w:val="000000"/>
                <w:sz w:val="19"/>
                <w:szCs w:val="19"/>
              </w:rPr>
              <w:t>7</w:t>
            </w:r>
            <w:r w:rsidR="003C4C5F" w:rsidRPr="003C4C5F">
              <w:rPr>
                <w:rFonts w:cs="Cordia New"/>
                <w:color w:val="000000"/>
                <w:sz w:val="19"/>
                <w:szCs w:val="19"/>
              </w:rPr>
              <w:t>01</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1D203D1" w14:textId="3B7940C0"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00E9526E" w14:textId="2B67D79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134</w:t>
            </w:r>
            <w:r w:rsidRPr="001B3096">
              <w:rPr>
                <w:rFonts w:cs="Cordia New"/>
                <w:color w:val="000000"/>
                <w:sz w:val="19"/>
                <w:szCs w:val="19"/>
              </w:rPr>
              <w:t>,</w:t>
            </w:r>
            <w:r w:rsidR="005802DF" w:rsidRPr="005802DF">
              <w:rPr>
                <w:rFonts w:cs="Cordia New"/>
                <w:color w:val="000000"/>
                <w:sz w:val="19"/>
                <w:szCs w:val="19"/>
              </w:rPr>
              <w:t>9</w:t>
            </w:r>
            <w:r w:rsidR="003C4C5F" w:rsidRPr="003C4C5F">
              <w:rPr>
                <w:rFonts w:cs="Cordia New"/>
                <w:color w:val="000000"/>
                <w:sz w:val="19"/>
                <w:szCs w:val="19"/>
              </w:rPr>
              <w:t>20</w:t>
            </w:r>
            <w:r w:rsidRPr="001B3096">
              <w:rPr>
                <w:rFonts w:cs="Cordia New"/>
                <w:color w:val="000000"/>
                <w:sz w:val="19"/>
                <w:szCs w:val="19"/>
              </w:rPr>
              <w:t>)</w:t>
            </w:r>
          </w:p>
        </w:tc>
        <w:tc>
          <w:tcPr>
            <w:tcW w:w="720" w:type="dxa"/>
            <w:shd w:val="clear" w:color="auto" w:fill="auto"/>
            <w:vAlign w:val="bottom"/>
          </w:tcPr>
          <w:p w14:paraId="120BEFD9" w14:textId="58608689"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7</w:t>
            </w:r>
            <w:r w:rsidR="00663886" w:rsidRPr="001B3096">
              <w:rPr>
                <w:rFonts w:cs="Cordia New"/>
                <w:color w:val="000000"/>
                <w:sz w:val="19"/>
                <w:szCs w:val="19"/>
              </w:rPr>
              <w:t>,</w:t>
            </w:r>
            <w:r w:rsidR="003C4C5F" w:rsidRPr="003C4C5F">
              <w:rPr>
                <w:rFonts w:cs="Cordia New"/>
                <w:color w:val="000000"/>
                <w:sz w:val="19"/>
                <w:szCs w:val="19"/>
              </w:rPr>
              <w:t>231</w:t>
            </w:r>
          </w:p>
        </w:tc>
        <w:tc>
          <w:tcPr>
            <w:tcW w:w="720" w:type="dxa"/>
            <w:shd w:val="clear" w:color="auto" w:fill="auto"/>
            <w:vAlign w:val="bottom"/>
          </w:tcPr>
          <w:p w14:paraId="6EFD1FE9" w14:textId="515B43C8"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12</w:t>
            </w:r>
            <w:r w:rsidR="005802DF" w:rsidRPr="005802DF">
              <w:rPr>
                <w:rFonts w:cs="Cordia New"/>
                <w:color w:val="000000"/>
                <w:sz w:val="19"/>
                <w:szCs w:val="19"/>
              </w:rPr>
              <w:t>7</w:t>
            </w:r>
            <w:r w:rsidRPr="001B3096">
              <w:rPr>
                <w:rFonts w:cs="Cordia New"/>
                <w:color w:val="000000"/>
                <w:sz w:val="19"/>
                <w:szCs w:val="19"/>
              </w:rPr>
              <w:t>,</w:t>
            </w:r>
            <w:r w:rsidR="005802DF" w:rsidRPr="005802DF">
              <w:rPr>
                <w:rFonts w:cs="Cordia New"/>
                <w:color w:val="000000"/>
                <w:sz w:val="19"/>
                <w:szCs w:val="19"/>
              </w:rPr>
              <w:t>689</w:t>
            </w:r>
            <w:r w:rsidRPr="001B3096">
              <w:rPr>
                <w:rFonts w:cs="Cordia New"/>
                <w:color w:val="000000"/>
                <w:sz w:val="19"/>
                <w:szCs w:val="19"/>
              </w:rPr>
              <w:t>)</w:t>
            </w:r>
          </w:p>
        </w:tc>
      </w:tr>
      <w:tr w:rsidR="00830AE2" w:rsidRPr="001B3096" w14:paraId="0C471440" w14:textId="77777777" w:rsidTr="000A69D1">
        <w:tc>
          <w:tcPr>
            <w:tcW w:w="1987" w:type="dxa"/>
            <w:shd w:val="clear" w:color="auto" w:fill="auto"/>
            <w:vAlign w:val="bottom"/>
          </w:tcPr>
          <w:p w14:paraId="2BB27417" w14:textId="719AB651" w:rsidR="00830AE2" w:rsidRPr="00BE350A" w:rsidRDefault="00830AE2" w:rsidP="00830AE2">
            <w:pPr>
              <w:ind w:right="-72" w:hanging="86"/>
              <w:rPr>
                <w:rFonts w:cs="Cordia New"/>
                <w:spacing w:val="1"/>
                <w:sz w:val="19"/>
                <w:szCs w:val="19"/>
              </w:rPr>
            </w:pPr>
            <w:r w:rsidRPr="00BE350A">
              <w:rPr>
                <w:rFonts w:cs="Cordia New"/>
                <w:spacing w:val="1"/>
                <w:sz w:val="19"/>
                <w:szCs w:val="19"/>
              </w:rPr>
              <w:t>Cost of sales – Realised gains (losses) on derivatives applied hedge accounting</w:t>
            </w:r>
          </w:p>
        </w:tc>
        <w:tc>
          <w:tcPr>
            <w:tcW w:w="720" w:type="dxa"/>
            <w:tcBorders>
              <w:bottom w:val="single" w:sz="4" w:space="0" w:color="auto"/>
            </w:tcBorders>
            <w:shd w:val="clear" w:color="auto" w:fill="auto"/>
            <w:vAlign w:val="bottom"/>
          </w:tcPr>
          <w:p w14:paraId="781C4F26" w14:textId="1C61BDC2"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711558DE" w14:textId="74276951" w:rsidR="00830AE2" w:rsidRPr="001B3096" w:rsidRDefault="00C661E4" w:rsidP="00160FC6">
            <w:pPr>
              <w:tabs>
                <w:tab w:val="decimal" w:pos="521"/>
              </w:tabs>
              <w:ind w:right="-72"/>
              <w:jc w:val="both"/>
              <w:rPr>
                <w:rFonts w:cs="Cordia New"/>
                <w:sz w:val="19"/>
                <w:szCs w:val="19"/>
              </w:rPr>
            </w:pPr>
            <w:r w:rsidRPr="00C661E4">
              <w:rPr>
                <w:rFonts w:cs="Cordia New"/>
                <w:color w:val="000000"/>
                <w:sz w:val="19"/>
                <w:szCs w:val="19"/>
              </w:rPr>
              <w:t>2</w:t>
            </w:r>
            <w:r w:rsidR="005802DF" w:rsidRPr="005802DF">
              <w:rPr>
                <w:rFonts w:cs="Cordia New"/>
                <w:color w:val="000000"/>
                <w:sz w:val="19"/>
                <w:szCs w:val="19"/>
              </w:rPr>
              <w:t>6</w:t>
            </w:r>
            <w:r w:rsidRPr="00C661E4">
              <w:rPr>
                <w:rFonts w:cs="Cordia New"/>
                <w:color w:val="000000"/>
                <w:sz w:val="19"/>
                <w:szCs w:val="19"/>
              </w:rPr>
              <w:t>3</w:t>
            </w:r>
          </w:p>
        </w:tc>
        <w:tc>
          <w:tcPr>
            <w:tcW w:w="720" w:type="dxa"/>
            <w:tcBorders>
              <w:bottom w:val="single" w:sz="4" w:space="0" w:color="auto"/>
            </w:tcBorders>
            <w:shd w:val="clear" w:color="auto" w:fill="auto"/>
            <w:vAlign w:val="bottom"/>
          </w:tcPr>
          <w:p w14:paraId="5AFF246C" w14:textId="20F5D431"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0925331B" w14:textId="7AA1F940"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3264D8D" w14:textId="6F72BA5F"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1F7A03A6" w14:textId="74EBA73C"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6EAC0A9" w14:textId="12B97D3C"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6EDE691" w14:textId="13A3502A"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FB313FB" w14:textId="6F945966"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54124CB7" w14:textId="51EC0EDB"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23</w:t>
            </w:r>
            <w:r w:rsidR="005802DF" w:rsidRPr="005802DF">
              <w:rPr>
                <w:rFonts w:cs="Cordia New"/>
                <w:color w:val="000000"/>
                <w:sz w:val="19"/>
                <w:szCs w:val="19"/>
              </w:rPr>
              <w:t>6</w:t>
            </w: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5D15DBB9" w14:textId="7A3E18DE"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A9B40D8" w14:textId="145EDF6E"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11362E1" w14:textId="34A95AA9"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7FC5255B" w14:textId="28A736FF"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937092C" w14:textId="37C080AD"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F67B33A" w14:textId="1D6289D4"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28539489" w14:textId="4EBA2F53" w:rsidR="00830AE2" w:rsidRPr="001B3096" w:rsidRDefault="00C661E4" w:rsidP="00160FC6">
            <w:pPr>
              <w:tabs>
                <w:tab w:val="decimal" w:pos="521"/>
              </w:tabs>
              <w:ind w:right="-72"/>
              <w:jc w:val="both"/>
              <w:rPr>
                <w:rFonts w:cs="Cordia New"/>
                <w:sz w:val="19"/>
                <w:szCs w:val="19"/>
              </w:rPr>
            </w:pPr>
            <w:r w:rsidRPr="00C661E4">
              <w:rPr>
                <w:rFonts w:cs="Cordia New"/>
                <w:color w:val="000000"/>
                <w:sz w:val="19"/>
                <w:szCs w:val="19"/>
              </w:rPr>
              <w:t>2</w:t>
            </w:r>
            <w:r w:rsidR="005802DF" w:rsidRPr="005802DF">
              <w:rPr>
                <w:rFonts w:cs="Cordia New"/>
                <w:color w:val="000000"/>
                <w:sz w:val="19"/>
                <w:szCs w:val="19"/>
              </w:rPr>
              <w:t>7</w:t>
            </w:r>
          </w:p>
        </w:tc>
        <w:tc>
          <w:tcPr>
            <w:tcW w:w="720" w:type="dxa"/>
            <w:tcBorders>
              <w:bottom w:val="single" w:sz="4" w:space="0" w:color="auto"/>
            </w:tcBorders>
            <w:shd w:val="clear" w:color="auto" w:fill="auto"/>
            <w:vAlign w:val="bottom"/>
          </w:tcPr>
          <w:p w14:paraId="297604CB" w14:textId="3B555089" w:rsidR="00830AE2"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FA29BFD" w14:textId="0A7649CF" w:rsidR="00830AE2" w:rsidRPr="001B3096" w:rsidRDefault="00C661E4" w:rsidP="00160FC6">
            <w:pPr>
              <w:tabs>
                <w:tab w:val="decimal" w:pos="521"/>
              </w:tabs>
              <w:ind w:right="-72"/>
              <w:jc w:val="both"/>
              <w:rPr>
                <w:rFonts w:cs="Cordia New"/>
                <w:sz w:val="19"/>
                <w:szCs w:val="19"/>
              </w:rPr>
            </w:pPr>
            <w:r w:rsidRPr="00C661E4">
              <w:rPr>
                <w:rFonts w:cs="Cordia New"/>
                <w:color w:val="000000"/>
                <w:sz w:val="19"/>
                <w:szCs w:val="19"/>
              </w:rPr>
              <w:t>2</w:t>
            </w:r>
            <w:r w:rsidR="005802DF" w:rsidRPr="005802DF">
              <w:rPr>
                <w:rFonts w:cs="Cordia New"/>
                <w:color w:val="000000"/>
                <w:sz w:val="19"/>
                <w:szCs w:val="19"/>
              </w:rPr>
              <w:t>7</w:t>
            </w:r>
          </w:p>
        </w:tc>
      </w:tr>
      <w:tr w:rsidR="00DA504D" w:rsidRPr="001B3096" w14:paraId="7F19D96B" w14:textId="77777777" w:rsidTr="00663886">
        <w:tc>
          <w:tcPr>
            <w:tcW w:w="1987" w:type="dxa"/>
            <w:shd w:val="clear" w:color="auto" w:fill="auto"/>
            <w:vAlign w:val="bottom"/>
          </w:tcPr>
          <w:p w14:paraId="3E29BD18" w14:textId="77777777" w:rsidR="00663886" w:rsidRPr="001B3096" w:rsidRDefault="00663886" w:rsidP="004D5C70">
            <w:pPr>
              <w:ind w:right="-72" w:hanging="86"/>
              <w:rPr>
                <w:rFonts w:cs="Cordia New"/>
                <w:spacing w:val="-8"/>
                <w:sz w:val="19"/>
                <w:szCs w:val="19"/>
              </w:rPr>
            </w:pPr>
            <w:r w:rsidRPr="001B3096">
              <w:rPr>
                <w:rFonts w:cs="Cordia New"/>
                <w:b/>
                <w:bCs/>
                <w:sz w:val="19"/>
                <w:szCs w:val="19"/>
              </w:rPr>
              <w:t>Gross profit</w:t>
            </w:r>
          </w:p>
        </w:tc>
        <w:tc>
          <w:tcPr>
            <w:tcW w:w="720" w:type="dxa"/>
            <w:tcBorders>
              <w:top w:val="single" w:sz="4" w:space="0" w:color="auto"/>
              <w:bottom w:val="single" w:sz="4" w:space="0" w:color="auto"/>
            </w:tcBorders>
            <w:shd w:val="clear" w:color="auto" w:fill="auto"/>
            <w:vAlign w:val="bottom"/>
          </w:tcPr>
          <w:p w14:paraId="62482200" w14:textId="0545EBFC"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533</w:t>
            </w:r>
          </w:p>
        </w:tc>
        <w:tc>
          <w:tcPr>
            <w:tcW w:w="720" w:type="dxa"/>
            <w:tcBorders>
              <w:top w:val="single" w:sz="4" w:space="0" w:color="auto"/>
              <w:bottom w:val="single" w:sz="4" w:space="0" w:color="auto"/>
            </w:tcBorders>
            <w:shd w:val="clear" w:color="auto" w:fill="auto"/>
            <w:vAlign w:val="bottom"/>
          </w:tcPr>
          <w:p w14:paraId="044D4381" w14:textId="4FCCE217"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5802DF" w:rsidRPr="005802DF">
              <w:rPr>
                <w:rFonts w:cs="Cordia New"/>
                <w:color w:val="000000"/>
                <w:sz w:val="19"/>
                <w:szCs w:val="19"/>
              </w:rPr>
              <w:t>8</w:t>
            </w:r>
            <w:r w:rsidR="00830AE2" w:rsidRPr="001B3096">
              <w:rPr>
                <w:rFonts w:cs="Cordia New"/>
                <w:color w:val="000000"/>
                <w:sz w:val="19"/>
                <w:szCs w:val="19"/>
              </w:rPr>
              <w:t>,</w:t>
            </w:r>
            <w:r w:rsidR="00C661E4" w:rsidRPr="00C661E4">
              <w:rPr>
                <w:rFonts w:cs="Cordia New"/>
                <w:color w:val="000000"/>
                <w:sz w:val="19"/>
                <w:szCs w:val="19"/>
              </w:rPr>
              <w:t>4</w:t>
            </w:r>
            <w:r w:rsidR="005802DF" w:rsidRPr="005802DF">
              <w:rPr>
                <w:rFonts w:cs="Cordia New"/>
                <w:color w:val="000000"/>
                <w:sz w:val="19"/>
                <w:szCs w:val="19"/>
              </w:rPr>
              <w:t>78</w:t>
            </w:r>
          </w:p>
        </w:tc>
        <w:tc>
          <w:tcPr>
            <w:tcW w:w="720" w:type="dxa"/>
            <w:tcBorders>
              <w:top w:val="single" w:sz="4" w:space="0" w:color="auto"/>
              <w:bottom w:val="single" w:sz="4" w:space="0" w:color="auto"/>
            </w:tcBorders>
            <w:shd w:val="clear" w:color="auto" w:fill="auto"/>
            <w:vAlign w:val="bottom"/>
          </w:tcPr>
          <w:p w14:paraId="232355C0" w14:textId="4B216A7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34</w:t>
            </w:r>
            <w:r w:rsidR="005802DF" w:rsidRPr="005802DF">
              <w:rPr>
                <w:rFonts w:cs="Cordia New"/>
                <w:color w:val="000000"/>
                <w:sz w:val="19"/>
                <w:szCs w:val="19"/>
              </w:rPr>
              <w:t>6</w:t>
            </w:r>
          </w:p>
        </w:tc>
        <w:tc>
          <w:tcPr>
            <w:tcW w:w="720" w:type="dxa"/>
            <w:tcBorders>
              <w:top w:val="single" w:sz="4" w:space="0" w:color="auto"/>
              <w:bottom w:val="single" w:sz="4" w:space="0" w:color="auto"/>
              <w:right w:val="dotted" w:sz="4" w:space="0" w:color="auto"/>
            </w:tcBorders>
            <w:shd w:val="clear" w:color="auto" w:fill="auto"/>
            <w:vAlign w:val="bottom"/>
          </w:tcPr>
          <w:p w14:paraId="1D9D6ED5" w14:textId="020946F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BB1B12E" w14:textId="13E75414" w:rsidR="00663886" w:rsidRPr="001B3096" w:rsidRDefault="00830AE2" w:rsidP="00160FC6">
            <w:pPr>
              <w:tabs>
                <w:tab w:val="decimal" w:pos="521"/>
              </w:tabs>
              <w:ind w:right="-72"/>
              <w:jc w:val="both"/>
              <w:rPr>
                <w:rFonts w:cs="Cordia New"/>
                <w:sz w:val="19"/>
                <w:szCs w:val="19"/>
              </w:rPr>
            </w:pPr>
            <w:r w:rsidRPr="001B3096">
              <w:rPr>
                <w:rFonts w:cs="Cordia New"/>
                <w:color w:val="000000"/>
                <w:sz w:val="19"/>
                <w:szCs w:val="19"/>
              </w:rPr>
              <w:t>(</w:t>
            </w:r>
            <w:r w:rsidR="00C661E4" w:rsidRPr="00C661E4">
              <w:rPr>
                <w:rFonts w:cs="Cordia New"/>
                <w:color w:val="000000"/>
                <w:sz w:val="19"/>
                <w:szCs w:val="19"/>
              </w:rPr>
              <w:t>25</w:t>
            </w:r>
            <w:r w:rsidR="005802DF" w:rsidRPr="005802DF">
              <w:rPr>
                <w:rFonts w:cs="Cordia New"/>
                <w:color w:val="000000"/>
                <w:sz w:val="19"/>
                <w:szCs w:val="19"/>
              </w:rPr>
              <w:t>9</w:t>
            </w: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2AE6F659" w14:textId="4D05784B"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7985767E" w14:textId="286954D1"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5802DF" w:rsidRPr="005802DF">
              <w:rPr>
                <w:rFonts w:cs="Cordia New"/>
                <w:color w:val="000000"/>
                <w:sz w:val="19"/>
                <w:szCs w:val="19"/>
              </w:rPr>
              <w:t>99</w:t>
            </w:r>
          </w:p>
        </w:tc>
        <w:tc>
          <w:tcPr>
            <w:tcW w:w="720" w:type="dxa"/>
            <w:tcBorders>
              <w:top w:val="single" w:sz="4" w:space="0" w:color="auto"/>
              <w:bottom w:val="single" w:sz="4" w:space="0" w:color="auto"/>
            </w:tcBorders>
            <w:shd w:val="clear" w:color="auto" w:fill="auto"/>
            <w:vAlign w:val="bottom"/>
          </w:tcPr>
          <w:p w14:paraId="101FA887" w14:textId="2A906C1F"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2990F41F" w14:textId="232562A5"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38F22221" w14:textId="66D0DD60"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7</w:t>
            </w:r>
            <w:r w:rsidR="00830AE2" w:rsidRPr="001B3096">
              <w:rPr>
                <w:rFonts w:cs="Cordia New"/>
                <w:color w:val="000000"/>
                <w:sz w:val="19"/>
                <w:szCs w:val="19"/>
              </w:rPr>
              <w:t>,</w:t>
            </w:r>
            <w:r w:rsidRPr="005802DF">
              <w:rPr>
                <w:rFonts w:cs="Cordia New"/>
                <w:color w:val="000000"/>
                <w:sz w:val="19"/>
                <w:szCs w:val="19"/>
              </w:rPr>
              <w:t>866</w:t>
            </w:r>
          </w:p>
        </w:tc>
        <w:tc>
          <w:tcPr>
            <w:tcW w:w="720" w:type="dxa"/>
            <w:tcBorders>
              <w:top w:val="single" w:sz="4" w:space="0" w:color="auto"/>
              <w:left w:val="dotted" w:sz="4" w:space="0" w:color="auto"/>
              <w:bottom w:val="single" w:sz="4" w:space="0" w:color="auto"/>
            </w:tcBorders>
            <w:shd w:val="clear" w:color="auto" w:fill="auto"/>
            <w:vAlign w:val="bottom"/>
          </w:tcPr>
          <w:p w14:paraId="3C140FCD" w14:textId="2DEAD671"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w:t>
            </w:r>
            <w:r w:rsidR="005802DF" w:rsidRPr="005802DF">
              <w:rPr>
                <w:rFonts w:cs="Cordia New"/>
                <w:color w:val="000000"/>
                <w:sz w:val="19"/>
                <w:szCs w:val="19"/>
              </w:rPr>
              <w:t>96</w:t>
            </w:r>
          </w:p>
        </w:tc>
        <w:tc>
          <w:tcPr>
            <w:tcW w:w="720" w:type="dxa"/>
            <w:tcBorders>
              <w:top w:val="single" w:sz="4" w:space="0" w:color="auto"/>
              <w:bottom w:val="single" w:sz="4" w:space="0" w:color="auto"/>
            </w:tcBorders>
            <w:shd w:val="clear" w:color="auto" w:fill="auto"/>
            <w:vAlign w:val="bottom"/>
          </w:tcPr>
          <w:p w14:paraId="68AEEDB5" w14:textId="5DFBB7C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19E2287A" w14:textId="6BD1AB0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255</w:t>
            </w:r>
          </w:p>
        </w:tc>
        <w:tc>
          <w:tcPr>
            <w:tcW w:w="720" w:type="dxa"/>
            <w:tcBorders>
              <w:top w:val="single" w:sz="4" w:space="0" w:color="auto"/>
              <w:bottom w:val="single" w:sz="4" w:space="0" w:color="auto"/>
              <w:right w:val="dotted" w:sz="4" w:space="0" w:color="auto"/>
            </w:tcBorders>
            <w:shd w:val="clear" w:color="auto" w:fill="auto"/>
            <w:vAlign w:val="bottom"/>
          </w:tcPr>
          <w:p w14:paraId="14377D21" w14:textId="4FD437AC"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7</w:t>
            </w:r>
            <w:r w:rsidR="003C4C5F" w:rsidRPr="003C4C5F">
              <w:rPr>
                <w:rFonts w:cs="Cordia New"/>
                <w:color w:val="000000"/>
                <w:sz w:val="19"/>
                <w:szCs w:val="19"/>
              </w:rPr>
              <w:t>4</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FC8264B" w14:textId="78052B04"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98</w:t>
            </w:r>
            <w:r w:rsidR="003C4C5F" w:rsidRPr="003C4C5F">
              <w:rPr>
                <w:rFonts w:cs="Cordia New"/>
                <w:color w:val="000000"/>
                <w:sz w:val="19"/>
                <w:szCs w:val="19"/>
              </w:rPr>
              <w:t>1</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C71D3C7" w14:textId="46E109A2"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25D64C8A" w14:textId="1241BD52"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r w:rsidR="005802DF" w:rsidRPr="005802DF">
              <w:rPr>
                <w:rFonts w:cs="Cordia New"/>
                <w:color w:val="000000"/>
                <w:sz w:val="19"/>
                <w:szCs w:val="19"/>
              </w:rPr>
              <w:t>9</w:t>
            </w:r>
            <w:r w:rsidR="00830AE2" w:rsidRPr="001B3096">
              <w:rPr>
                <w:rFonts w:cs="Cordia New"/>
                <w:color w:val="000000"/>
                <w:sz w:val="19"/>
                <w:szCs w:val="19"/>
              </w:rPr>
              <w:t>,</w:t>
            </w:r>
            <w:r w:rsidR="00C661E4" w:rsidRPr="00C661E4">
              <w:rPr>
                <w:rFonts w:cs="Cordia New"/>
                <w:color w:val="000000"/>
                <w:sz w:val="19"/>
                <w:szCs w:val="19"/>
              </w:rPr>
              <w:t>321</w:t>
            </w:r>
          </w:p>
        </w:tc>
        <w:tc>
          <w:tcPr>
            <w:tcW w:w="720" w:type="dxa"/>
            <w:tcBorders>
              <w:top w:val="single" w:sz="4" w:space="0" w:color="auto"/>
              <w:bottom w:val="single" w:sz="4" w:space="0" w:color="auto"/>
            </w:tcBorders>
            <w:shd w:val="clear" w:color="auto" w:fill="auto"/>
            <w:vAlign w:val="bottom"/>
          </w:tcPr>
          <w:p w14:paraId="29431C68" w14:textId="46BF9EFC"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8</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0EA58632" w14:textId="034F0DFE"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r w:rsidR="005802DF" w:rsidRPr="005802DF">
              <w:rPr>
                <w:rFonts w:cs="Cordia New"/>
                <w:color w:val="000000"/>
                <w:sz w:val="19"/>
                <w:szCs w:val="19"/>
              </w:rPr>
              <w:t>9</w:t>
            </w:r>
            <w:r w:rsidR="00830AE2" w:rsidRPr="001B3096">
              <w:rPr>
                <w:rFonts w:cs="Cordia New"/>
                <w:color w:val="000000"/>
                <w:sz w:val="19"/>
                <w:szCs w:val="19"/>
              </w:rPr>
              <w:t>,</w:t>
            </w:r>
            <w:r w:rsidR="00C661E4" w:rsidRPr="00C661E4">
              <w:rPr>
                <w:rFonts w:cs="Cordia New"/>
                <w:color w:val="000000"/>
                <w:sz w:val="19"/>
                <w:szCs w:val="19"/>
              </w:rPr>
              <w:t>2</w:t>
            </w:r>
            <w:r w:rsidR="005802DF" w:rsidRPr="005802DF">
              <w:rPr>
                <w:rFonts w:cs="Cordia New"/>
                <w:color w:val="000000"/>
                <w:sz w:val="19"/>
                <w:szCs w:val="19"/>
              </w:rPr>
              <w:t>9</w:t>
            </w:r>
            <w:r w:rsidR="00C661E4" w:rsidRPr="00C661E4">
              <w:rPr>
                <w:rFonts w:cs="Cordia New"/>
                <w:color w:val="000000"/>
                <w:sz w:val="19"/>
                <w:szCs w:val="19"/>
              </w:rPr>
              <w:t>3</w:t>
            </w:r>
          </w:p>
        </w:tc>
      </w:tr>
      <w:tr w:rsidR="00DA504D" w:rsidRPr="001B3096" w14:paraId="15AC5093" w14:textId="77777777" w:rsidTr="00671887">
        <w:trPr>
          <w:trHeight w:val="285"/>
        </w:trPr>
        <w:tc>
          <w:tcPr>
            <w:tcW w:w="1987" w:type="dxa"/>
            <w:shd w:val="clear" w:color="auto" w:fill="auto"/>
            <w:vAlign w:val="bottom"/>
          </w:tcPr>
          <w:p w14:paraId="1DB6D2FD" w14:textId="77777777" w:rsidR="00663886" w:rsidRPr="001B3096" w:rsidRDefault="00663886" w:rsidP="004D5C70">
            <w:pPr>
              <w:ind w:right="-72" w:hanging="86"/>
              <w:rPr>
                <w:rFonts w:cs="Cordia New"/>
                <w:b/>
                <w:bCs/>
                <w:sz w:val="19"/>
                <w:szCs w:val="19"/>
              </w:rPr>
            </w:pPr>
            <w:r w:rsidRPr="001B3096">
              <w:rPr>
                <w:rFonts w:cs="Cordia New"/>
                <w:b/>
                <w:bCs/>
                <w:spacing w:val="-2"/>
                <w:sz w:val="19"/>
                <w:szCs w:val="19"/>
              </w:rPr>
              <w:t>Gross profit margin</w:t>
            </w:r>
            <w:r w:rsidRPr="001B3096">
              <w:rPr>
                <w:rFonts w:cs="Cordia New"/>
                <w:b/>
                <w:bCs/>
                <w:spacing w:val="-2"/>
                <w:sz w:val="19"/>
                <w:szCs w:val="19"/>
                <w:cs/>
              </w:rPr>
              <w:t xml:space="preserve"> (%)</w:t>
            </w:r>
          </w:p>
        </w:tc>
        <w:tc>
          <w:tcPr>
            <w:tcW w:w="720" w:type="dxa"/>
            <w:tcBorders>
              <w:top w:val="single" w:sz="4" w:space="0" w:color="auto"/>
            </w:tcBorders>
            <w:shd w:val="clear" w:color="auto" w:fill="auto"/>
            <w:vAlign w:val="bottom"/>
          </w:tcPr>
          <w:p w14:paraId="09C8E3CB" w14:textId="79AE7694"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10</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7AD798D7" w14:textId="5CAE828B"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4</w:t>
            </w:r>
            <w:r w:rsidR="005802DF" w:rsidRPr="005802DF">
              <w:rPr>
                <w:rFonts w:cs="Cordia New"/>
                <w:color w:val="000000"/>
                <w:sz w:val="19"/>
                <w:szCs w:val="19"/>
              </w:rPr>
              <w:t>6</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3C0F75DA" w14:textId="0DF03999"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w:t>
            </w:r>
            <w:r w:rsidR="00663886"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38290EE0" w14:textId="117EC74F"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w:t>
            </w:r>
            <w:r w:rsidR="00663886"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1A2C89AF" w14:textId="686F6883" w:rsidR="00663886" w:rsidRPr="001B3096" w:rsidRDefault="00830AE2" w:rsidP="00160FC6">
            <w:pPr>
              <w:tabs>
                <w:tab w:val="decimal" w:pos="516"/>
              </w:tabs>
              <w:ind w:right="-72"/>
              <w:jc w:val="both"/>
              <w:outlineLvl w:val="0"/>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39AABE0A" w14:textId="33E3C56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664959B3" w14:textId="139489F6" w:rsidR="00663886" w:rsidRPr="001B3096" w:rsidRDefault="00160FC6" w:rsidP="00160FC6">
            <w:pPr>
              <w:tabs>
                <w:tab w:val="right" w:pos="521"/>
              </w:tabs>
              <w:ind w:right="-72"/>
              <w:jc w:val="both"/>
              <w:rPr>
                <w:rFonts w:cs="Cordia New"/>
                <w:sz w:val="19"/>
                <w:szCs w:val="19"/>
              </w:rPr>
            </w:pPr>
            <w:r w:rsidRPr="001B3096">
              <w:rPr>
                <w:rFonts w:cs="Cordia New"/>
                <w:color w:val="000000"/>
                <w:sz w:val="19"/>
                <w:szCs w:val="19"/>
                <w:cs/>
              </w:rPr>
              <w:tab/>
            </w:r>
            <w:r w:rsidR="005802DF" w:rsidRPr="005802DF">
              <w:rPr>
                <w:rFonts w:cs="Cordia New"/>
                <w:color w:val="000000"/>
                <w:sz w:val="19"/>
                <w:szCs w:val="19"/>
              </w:rPr>
              <w:t>6</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27032097" w14:textId="081DE51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3E05FE4C" w14:textId="34344A31"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06F9815B" w14:textId="1B24652C"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3</w:t>
            </w:r>
            <w:r w:rsidR="005802DF" w:rsidRPr="005802DF">
              <w:rPr>
                <w:rFonts w:cs="Cordia New"/>
                <w:color w:val="000000"/>
                <w:sz w:val="19"/>
                <w:szCs w:val="19"/>
              </w:rPr>
              <w:t>6</w:t>
            </w:r>
            <w:r w:rsidR="00663886"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2CE42812" w14:textId="5A132DC2"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5802DF" w:rsidRPr="005802DF">
              <w:rPr>
                <w:rFonts w:cs="Cordia New"/>
                <w:color w:val="000000"/>
                <w:sz w:val="19"/>
                <w:szCs w:val="19"/>
              </w:rPr>
              <w:t>6</w:t>
            </w:r>
            <w:r w:rsidR="003C4C5F" w:rsidRPr="003C4C5F">
              <w:rPr>
                <w:rFonts w:cs="Cordia New"/>
                <w:color w:val="000000"/>
                <w:sz w:val="19"/>
                <w:szCs w:val="19"/>
              </w:rPr>
              <w:t>5</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47E2143A" w14:textId="56BF3199"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472EDF2B" w14:textId="17AED365"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55</w:t>
            </w:r>
            <w:r w:rsidR="00663886" w:rsidRPr="001B3096">
              <w:rPr>
                <w:rFonts w:cs="Cordia New"/>
                <w:color w:val="000000"/>
                <w:sz w:val="19"/>
                <w:szCs w:val="19"/>
              </w:rPr>
              <w:t>%</w:t>
            </w:r>
          </w:p>
        </w:tc>
        <w:tc>
          <w:tcPr>
            <w:tcW w:w="720" w:type="dxa"/>
            <w:tcBorders>
              <w:top w:val="single" w:sz="4" w:space="0" w:color="auto"/>
              <w:right w:val="dotted" w:sz="4" w:space="0" w:color="auto"/>
            </w:tcBorders>
            <w:shd w:val="clear" w:color="auto" w:fill="auto"/>
            <w:vAlign w:val="bottom"/>
          </w:tcPr>
          <w:p w14:paraId="6C345640" w14:textId="16E50A4A" w:rsidR="00663886" w:rsidRPr="001B3096" w:rsidRDefault="00160FC6" w:rsidP="00160FC6">
            <w:pPr>
              <w:tabs>
                <w:tab w:val="right" w:pos="521"/>
              </w:tabs>
              <w:ind w:right="-72"/>
              <w:jc w:val="both"/>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w:t>
            </w:r>
            <w:r w:rsidR="005802DF" w:rsidRPr="005802DF">
              <w:rPr>
                <w:rFonts w:cs="Cordia New"/>
                <w:color w:val="000000"/>
                <w:sz w:val="19"/>
                <w:szCs w:val="19"/>
              </w:rPr>
              <w:t>7</w:t>
            </w:r>
            <w:r w:rsidR="00663886"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2EDDC917" w14:textId="5AAE07DF" w:rsidR="00663886" w:rsidRPr="001B3096" w:rsidRDefault="00160FC6" w:rsidP="00160FC6">
            <w:pPr>
              <w:tabs>
                <w:tab w:val="right" w:pos="521"/>
              </w:tabs>
              <w:ind w:right="-72"/>
              <w:jc w:val="both"/>
              <w:rPr>
                <w:rFonts w:cs="Cordia New"/>
                <w:sz w:val="19"/>
                <w:szCs w:val="19"/>
              </w:rPr>
            </w:pPr>
            <w:r w:rsidRPr="001B3096">
              <w:rPr>
                <w:rFonts w:cs="Cordia New"/>
                <w:color w:val="000000"/>
                <w:sz w:val="19"/>
                <w:szCs w:val="19"/>
                <w:cs/>
              </w:rPr>
              <w:tab/>
            </w:r>
            <w:r w:rsidR="003C4C5F" w:rsidRPr="003C4C5F">
              <w:rPr>
                <w:rFonts w:cs="Cordia New"/>
                <w:color w:val="000000"/>
                <w:sz w:val="19"/>
                <w:szCs w:val="19"/>
              </w:rPr>
              <w:t>15</w:t>
            </w:r>
            <w:r w:rsidR="00663886" w:rsidRPr="001B3096">
              <w:rPr>
                <w:rFonts w:cs="Cordia New"/>
                <w:color w:val="000000"/>
                <w:sz w:val="19"/>
                <w:szCs w:val="19"/>
              </w:rPr>
              <w:t>%</w:t>
            </w:r>
          </w:p>
        </w:tc>
        <w:tc>
          <w:tcPr>
            <w:tcW w:w="720" w:type="dxa"/>
            <w:tcBorders>
              <w:top w:val="single" w:sz="4" w:space="0" w:color="auto"/>
              <w:left w:val="dotted" w:sz="4" w:space="0" w:color="auto"/>
              <w:right w:val="dotted" w:sz="4" w:space="0" w:color="auto"/>
            </w:tcBorders>
            <w:shd w:val="clear" w:color="auto" w:fill="auto"/>
            <w:vAlign w:val="bottom"/>
          </w:tcPr>
          <w:p w14:paraId="0D784A4E" w14:textId="42F08CB1"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tcBorders>
            <w:shd w:val="clear" w:color="auto" w:fill="auto"/>
            <w:vAlign w:val="bottom"/>
          </w:tcPr>
          <w:p w14:paraId="5AC748BC" w14:textId="01C124CE"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2</w:t>
            </w:r>
            <w:r w:rsidR="005802DF" w:rsidRPr="005802DF">
              <w:rPr>
                <w:rFonts w:cs="Cordia New"/>
                <w:color w:val="000000"/>
                <w:sz w:val="19"/>
                <w:szCs w:val="19"/>
              </w:rPr>
              <w:t>7</w:t>
            </w:r>
            <w:r w:rsidR="00663886" w:rsidRPr="001B3096">
              <w:rPr>
                <w:rFonts w:cs="Cordia New"/>
                <w:color w:val="000000"/>
                <w:sz w:val="19"/>
                <w:szCs w:val="19"/>
              </w:rPr>
              <w:t>%</w:t>
            </w:r>
          </w:p>
        </w:tc>
        <w:tc>
          <w:tcPr>
            <w:tcW w:w="720" w:type="dxa"/>
            <w:tcBorders>
              <w:top w:val="single" w:sz="4" w:space="0" w:color="auto"/>
            </w:tcBorders>
            <w:shd w:val="clear" w:color="auto" w:fill="auto"/>
            <w:vAlign w:val="bottom"/>
          </w:tcPr>
          <w:p w14:paraId="2A3E2931" w14:textId="78439060" w:rsidR="00663886" w:rsidRPr="000971CD" w:rsidRDefault="00663886" w:rsidP="000971CD">
            <w:pPr>
              <w:tabs>
                <w:tab w:val="decimal" w:pos="521"/>
              </w:tabs>
              <w:ind w:right="-72"/>
              <w:jc w:val="both"/>
              <w:rPr>
                <w:rFonts w:cs="Cordia New"/>
                <w:color w:val="000000"/>
                <w:sz w:val="19"/>
                <w:szCs w:val="19"/>
              </w:rPr>
            </w:pPr>
            <w:r w:rsidRPr="001B3096">
              <w:rPr>
                <w:rFonts w:cs="Cordia New"/>
                <w:color w:val="000000"/>
                <w:sz w:val="19"/>
                <w:szCs w:val="19"/>
              </w:rPr>
              <w:t>-</w:t>
            </w:r>
          </w:p>
        </w:tc>
        <w:tc>
          <w:tcPr>
            <w:tcW w:w="720" w:type="dxa"/>
            <w:tcBorders>
              <w:top w:val="single" w:sz="4" w:space="0" w:color="auto"/>
            </w:tcBorders>
            <w:shd w:val="clear" w:color="auto" w:fill="auto"/>
            <w:vAlign w:val="bottom"/>
          </w:tcPr>
          <w:p w14:paraId="2DBF0EEC" w14:textId="672D6FE4" w:rsidR="00663886" w:rsidRPr="001B3096" w:rsidRDefault="00160FC6" w:rsidP="00160FC6">
            <w:pPr>
              <w:tabs>
                <w:tab w:val="right" w:pos="516"/>
              </w:tabs>
              <w:ind w:right="-72"/>
              <w:jc w:val="both"/>
              <w:outlineLvl w:val="0"/>
              <w:rPr>
                <w:rFonts w:cs="Cordia New"/>
                <w:sz w:val="19"/>
                <w:szCs w:val="19"/>
              </w:rPr>
            </w:pPr>
            <w:r w:rsidRPr="001B3096">
              <w:rPr>
                <w:rFonts w:cs="Cordia New"/>
                <w:color w:val="000000"/>
                <w:sz w:val="19"/>
                <w:szCs w:val="19"/>
                <w:cs/>
              </w:rPr>
              <w:tab/>
            </w:r>
            <w:r w:rsidR="003C4C5F" w:rsidRPr="003C4C5F">
              <w:rPr>
                <w:rFonts w:cs="Cordia New"/>
                <w:color w:val="000000"/>
                <w:sz w:val="19"/>
                <w:szCs w:val="19"/>
              </w:rPr>
              <w:t>2</w:t>
            </w:r>
            <w:r w:rsidR="005802DF" w:rsidRPr="005802DF">
              <w:rPr>
                <w:rFonts w:cs="Cordia New"/>
                <w:color w:val="000000"/>
                <w:sz w:val="19"/>
                <w:szCs w:val="19"/>
              </w:rPr>
              <w:t>8</w:t>
            </w:r>
            <w:r w:rsidR="00663886" w:rsidRPr="001B3096">
              <w:rPr>
                <w:rFonts w:cs="Cordia New"/>
                <w:color w:val="000000"/>
                <w:sz w:val="19"/>
                <w:szCs w:val="19"/>
              </w:rPr>
              <w:t>%</w:t>
            </w:r>
          </w:p>
        </w:tc>
      </w:tr>
      <w:tr w:rsidR="00DA504D" w:rsidRPr="001B3096" w14:paraId="47862AB6" w14:textId="77777777" w:rsidTr="00663886">
        <w:tc>
          <w:tcPr>
            <w:tcW w:w="1987" w:type="dxa"/>
            <w:shd w:val="clear" w:color="auto" w:fill="auto"/>
            <w:vAlign w:val="bottom"/>
          </w:tcPr>
          <w:p w14:paraId="0E9BCCE8" w14:textId="77777777" w:rsidR="00663886" w:rsidRPr="001B3096" w:rsidRDefault="00663886" w:rsidP="004D5C70">
            <w:pPr>
              <w:ind w:right="-72" w:hanging="86"/>
              <w:rPr>
                <w:rFonts w:cs="Cordia New"/>
                <w:b/>
                <w:bCs/>
                <w:spacing w:val="-2"/>
                <w:sz w:val="19"/>
                <w:szCs w:val="19"/>
              </w:rPr>
            </w:pPr>
            <w:r w:rsidRPr="001B3096">
              <w:rPr>
                <w:rFonts w:cs="Cordia New"/>
                <w:sz w:val="19"/>
                <w:szCs w:val="19"/>
              </w:rPr>
              <w:t>Share of profit (loss) from associates and joint ventures</w:t>
            </w:r>
          </w:p>
        </w:tc>
        <w:tc>
          <w:tcPr>
            <w:tcW w:w="720" w:type="dxa"/>
            <w:shd w:val="clear" w:color="auto" w:fill="auto"/>
            <w:vAlign w:val="bottom"/>
          </w:tcPr>
          <w:p w14:paraId="0A1087EC" w14:textId="3D9C086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373B1F95" w14:textId="4027CFA9"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2376F77" w14:textId="2E3C632B"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9</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53BC2E5A" w14:textId="24CABD9F"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344</w:t>
            </w:r>
          </w:p>
        </w:tc>
        <w:tc>
          <w:tcPr>
            <w:tcW w:w="720" w:type="dxa"/>
            <w:tcBorders>
              <w:left w:val="dotted" w:sz="4" w:space="0" w:color="auto"/>
              <w:right w:val="dotted" w:sz="4" w:space="0" w:color="auto"/>
            </w:tcBorders>
            <w:shd w:val="clear" w:color="auto" w:fill="auto"/>
            <w:vAlign w:val="bottom"/>
          </w:tcPr>
          <w:p w14:paraId="754B11ED" w14:textId="7B7D8A65"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5BFBAC21" w14:textId="290FEA2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Pr="003C4C5F">
              <w:rPr>
                <w:rFonts w:cs="Cordia New"/>
                <w:color w:val="000000"/>
                <w:sz w:val="19"/>
                <w:szCs w:val="19"/>
              </w:rPr>
              <w:t>0</w:t>
            </w:r>
            <w:r w:rsidR="005802DF" w:rsidRPr="005802DF">
              <w:rPr>
                <w:rFonts w:cs="Cordia New"/>
                <w:color w:val="000000"/>
                <w:sz w:val="19"/>
                <w:szCs w:val="19"/>
              </w:rPr>
              <w:t>6</w:t>
            </w:r>
            <w:r w:rsidRPr="003C4C5F">
              <w:rPr>
                <w:rFonts w:cs="Cordia New"/>
                <w:color w:val="000000"/>
                <w:sz w:val="19"/>
                <w:szCs w:val="19"/>
              </w:rPr>
              <w:t>1</w:t>
            </w:r>
          </w:p>
        </w:tc>
        <w:tc>
          <w:tcPr>
            <w:tcW w:w="720" w:type="dxa"/>
            <w:shd w:val="clear" w:color="auto" w:fill="auto"/>
            <w:vAlign w:val="bottom"/>
          </w:tcPr>
          <w:p w14:paraId="610751B7" w14:textId="5789710D"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123</w:t>
            </w:r>
          </w:p>
        </w:tc>
        <w:tc>
          <w:tcPr>
            <w:tcW w:w="720" w:type="dxa"/>
            <w:shd w:val="clear" w:color="auto" w:fill="auto"/>
            <w:vAlign w:val="bottom"/>
          </w:tcPr>
          <w:p w14:paraId="70D6D09D" w14:textId="2629839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150</w:t>
            </w:r>
            <w:r w:rsidRPr="001B3096">
              <w:rPr>
                <w:rFonts w:cs="Cordia New"/>
                <w:color w:val="000000"/>
                <w:sz w:val="19"/>
                <w:szCs w:val="19"/>
              </w:rPr>
              <w:t>)</w:t>
            </w:r>
          </w:p>
        </w:tc>
        <w:tc>
          <w:tcPr>
            <w:tcW w:w="720" w:type="dxa"/>
            <w:shd w:val="clear" w:color="auto" w:fill="auto"/>
            <w:vAlign w:val="bottom"/>
          </w:tcPr>
          <w:p w14:paraId="7C0E0FE4" w14:textId="0098B01E"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663886" w:rsidRPr="001B3096">
              <w:rPr>
                <w:rFonts w:cs="Cordia New"/>
                <w:color w:val="000000"/>
                <w:sz w:val="19"/>
                <w:szCs w:val="19"/>
              </w:rPr>
              <w:t>,</w:t>
            </w:r>
            <w:r w:rsidRPr="003C4C5F">
              <w:rPr>
                <w:rFonts w:cs="Cordia New"/>
                <w:color w:val="000000"/>
                <w:sz w:val="19"/>
                <w:szCs w:val="19"/>
              </w:rPr>
              <w:t>022</w:t>
            </w:r>
          </w:p>
        </w:tc>
        <w:tc>
          <w:tcPr>
            <w:tcW w:w="720" w:type="dxa"/>
            <w:tcBorders>
              <w:right w:val="dotted" w:sz="4" w:space="0" w:color="auto"/>
            </w:tcBorders>
            <w:shd w:val="clear" w:color="auto" w:fill="auto"/>
            <w:vAlign w:val="bottom"/>
          </w:tcPr>
          <w:p w14:paraId="42849D95" w14:textId="7FB26D61"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749E2B6D" w14:textId="5CE2455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2F4EDAE" w14:textId="31857B3B"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54</w:t>
            </w:r>
          </w:p>
        </w:tc>
        <w:tc>
          <w:tcPr>
            <w:tcW w:w="720" w:type="dxa"/>
            <w:shd w:val="clear" w:color="auto" w:fill="auto"/>
            <w:vAlign w:val="bottom"/>
          </w:tcPr>
          <w:p w14:paraId="394F1A6E" w14:textId="58D05DA8"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p>
        </w:tc>
        <w:tc>
          <w:tcPr>
            <w:tcW w:w="720" w:type="dxa"/>
            <w:tcBorders>
              <w:right w:val="dotted" w:sz="4" w:space="0" w:color="auto"/>
            </w:tcBorders>
            <w:shd w:val="clear" w:color="auto" w:fill="auto"/>
            <w:vAlign w:val="bottom"/>
          </w:tcPr>
          <w:p w14:paraId="2AB5CF4B" w14:textId="13F003F9"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1BDE4837" w14:textId="035F677F"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140</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398522E6" w14:textId="1721409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43989EE1" w14:textId="3092FA18"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9</w:t>
            </w:r>
            <w:r w:rsidR="00663886" w:rsidRPr="001B3096">
              <w:rPr>
                <w:rFonts w:cs="Cordia New"/>
                <w:color w:val="000000"/>
                <w:sz w:val="19"/>
                <w:szCs w:val="19"/>
              </w:rPr>
              <w:t>,</w:t>
            </w:r>
            <w:r w:rsidR="003C4C5F" w:rsidRPr="003C4C5F">
              <w:rPr>
                <w:rFonts w:cs="Cordia New"/>
                <w:color w:val="000000"/>
                <w:sz w:val="19"/>
                <w:szCs w:val="19"/>
              </w:rPr>
              <w:t>2</w:t>
            </w:r>
            <w:r w:rsidRPr="005802DF">
              <w:rPr>
                <w:rFonts w:cs="Cordia New"/>
                <w:color w:val="000000"/>
                <w:sz w:val="19"/>
                <w:szCs w:val="19"/>
              </w:rPr>
              <w:t>97</w:t>
            </w:r>
          </w:p>
        </w:tc>
        <w:tc>
          <w:tcPr>
            <w:tcW w:w="720" w:type="dxa"/>
            <w:shd w:val="clear" w:color="auto" w:fill="auto"/>
            <w:vAlign w:val="bottom"/>
          </w:tcPr>
          <w:p w14:paraId="511408F6" w14:textId="7AF51B35"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08A89C70" w14:textId="2D76B7B9"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9</w:t>
            </w:r>
            <w:r w:rsidR="00663886" w:rsidRPr="001B3096">
              <w:rPr>
                <w:rFonts w:cs="Cordia New"/>
                <w:color w:val="000000"/>
                <w:sz w:val="19"/>
                <w:szCs w:val="19"/>
              </w:rPr>
              <w:t>,</w:t>
            </w:r>
            <w:r w:rsidR="003C4C5F" w:rsidRPr="003C4C5F">
              <w:rPr>
                <w:rFonts w:cs="Cordia New"/>
                <w:color w:val="000000"/>
                <w:sz w:val="19"/>
                <w:szCs w:val="19"/>
              </w:rPr>
              <w:t>2</w:t>
            </w:r>
            <w:r w:rsidRPr="005802DF">
              <w:rPr>
                <w:rFonts w:cs="Cordia New"/>
                <w:color w:val="000000"/>
                <w:sz w:val="19"/>
                <w:szCs w:val="19"/>
              </w:rPr>
              <w:t>97</w:t>
            </w:r>
          </w:p>
        </w:tc>
      </w:tr>
      <w:tr w:rsidR="00DA504D" w:rsidRPr="001B3096" w14:paraId="157D2562" w14:textId="77777777" w:rsidTr="00663886">
        <w:tc>
          <w:tcPr>
            <w:tcW w:w="1987" w:type="dxa"/>
            <w:shd w:val="clear" w:color="auto" w:fill="auto"/>
            <w:vAlign w:val="bottom"/>
          </w:tcPr>
          <w:p w14:paraId="01216089" w14:textId="77777777" w:rsidR="00663886" w:rsidRPr="001B3096" w:rsidRDefault="00663886" w:rsidP="004D5C70">
            <w:pPr>
              <w:ind w:right="-72" w:hanging="86"/>
              <w:rPr>
                <w:rFonts w:cs="Cordia New"/>
                <w:sz w:val="19"/>
                <w:szCs w:val="19"/>
              </w:rPr>
            </w:pPr>
            <w:r w:rsidRPr="001B3096">
              <w:rPr>
                <w:rFonts w:cs="Cordia New"/>
                <w:sz w:val="19"/>
                <w:szCs w:val="19"/>
              </w:rPr>
              <w:t>Selling expenses</w:t>
            </w:r>
          </w:p>
        </w:tc>
        <w:tc>
          <w:tcPr>
            <w:tcW w:w="720" w:type="dxa"/>
            <w:shd w:val="clear" w:color="auto" w:fill="auto"/>
            <w:vAlign w:val="bottom"/>
          </w:tcPr>
          <w:p w14:paraId="78812821" w14:textId="28E1F1CE"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200</w:t>
            </w:r>
            <w:r w:rsidRPr="001B3096">
              <w:rPr>
                <w:rFonts w:cs="Cordia New"/>
                <w:color w:val="000000"/>
                <w:sz w:val="19"/>
                <w:szCs w:val="19"/>
              </w:rPr>
              <w:t>)</w:t>
            </w:r>
          </w:p>
        </w:tc>
        <w:tc>
          <w:tcPr>
            <w:tcW w:w="720" w:type="dxa"/>
            <w:shd w:val="clear" w:color="auto" w:fill="auto"/>
            <w:vAlign w:val="bottom"/>
          </w:tcPr>
          <w:p w14:paraId="0DED7B52" w14:textId="58B65BA6"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r w:rsidR="005802DF" w:rsidRPr="005802DF">
              <w:rPr>
                <w:rFonts w:cs="Cordia New"/>
                <w:color w:val="000000"/>
                <w:sz w:val="19"/>
                <w:szCs w:val="19"/>
              </w:rPr>
              <w:t>8</w:t>
            </w:r>
            <w:r w:rsidR="003C4C5F" w:rsidRPr="003C4C5F">
              <w:rPr>
                <w:rFonts w:cs="Cordia New"/>
                <w:color w:val="000000"/>
                <w:sz w:val="19"/>
                <w:szCs w:val="19"/>
              </w:rPr>
              <w:t>30</w:t>
            </w:r>
            <w:r w:rsidRPr="001B3096">
              <w:rPr>
                <w:rFonts w:cs="Cordia New"/>
                <w:color w:val="000000"/>
                <w:sz w:val="19"/>
                <w:szCs w:val="19"/>
              </w:rPr>
              <w:t>)</w:t>
            </w:r>
          </w:p>
        </w:tc>
        <w:tc>
          <w:tcPr>
            <w:tcW w:w="720" w:type="dxa"/>
            <w:shd w:val="clear" w:color="auto" w:fill="auto"/>
            <w:vAlign w:val="bottom"/>
          </w:tcPr>
          <w:p w14:paraId="6AA0A512" w14:textId="5A8789F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r w:rsidR="005802DF" w:rsidRPr="005802DF">
              <w:rPr>
                <w:rFonts w:cs="Cordia New"/>
                <w:color w:val="000000"/>
                <w:sz w:val="19"/>
                <w:szCs w:val="19"/>
              </w:rPr>
              <w:t>6</w:t>
            </w:r>
            <w:r w:rsidR="003C4C5F" w:rsidRPr="003C4C5F">
              <w:rPr>
                <w:rFonts w:cs="Cordia New"/>
                <w:color w:val="000000"/>
                <w:sz w:val="19"/>
                <w:szCs w:val="19"/>
              </w:rPr>
              <w:t>15</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2FE98ACB" w14:textId="48978BBE"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15</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D7E4CC3" w14:textId="32F4A611"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6153A576" w14:textId="334B50AE"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0FF8ACA" w14:textId="4B70DCFC"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467C48F0" w14:textId="34D7C9F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9070C0F" w14:textId="394438E0"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0E66725F" w14:textId="5B14C06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96</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0B3E4E9A" w14:textId="7C2C06FD"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05A243D" w14:textId="064A8B4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4D2D1E23" w14:textId="06AA8A27"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56EA06CB" w14:textId="4D0CD070"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B139108" w14:textId="2A0A6C4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9</w:t>
            </w:r>
            <w:r w:rsidR="003C4C5F" w:rsidRPr="003C4C5F">
              <w:rPr>
                <w:rFonts w:cs="Cordia New"/>
                <w:color w:val="000000"/>
                <w:sz w:val="19"/>
                <w:szCs w:val="19"/>
              </w:rPr>
              <w:t>1</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8AFC056" w14:textId="6252A82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39729AC1" w14:textId="4355213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Pr="001B3096">
              <w:rPr>
                <w:rFonts w:cs="Cordia New"/>
                <w:color w:val="000000"/>
                <w:sz w:val="19"/>
                <w:szCs w:val="19"/>
              </w:rPr>
              <w:t>,</w:t>
            </w:r>
            <w:r w:rsidR="005802DF" w:rsidRPr="005802DF">
              <w:rPr>
                <w:rFonts w:cs="Cordia New"/>
                <w:color w:val="000000"/>
                <w:sz w:val="19"/>
                <w:szCs w:val="19"/>
              </w:rPr>
              <w:t>9</w:t>
            </w:r>
            <w:r w:rsidR="003C4C5F" w:rsidRPr="003C4C5F">
              <w:rPr>
                <w:rFonts w:cs="Cordia New"/>
                <w:color w:val="000000"/>
                <w:sz w:val="19"/>
                <w:szCs w:val="19"/>
              </w:rPr>
              <w:t>4</w:t>
            </w:r>
            <w:r w:rsidR="005802DF" w:rsidRPr="005802DF">
              <w:rPr>
                <w:rFonts w:cs="Cordia New"/>
                <w:color w:val="000000"/>
                <w:sz w:val="19"/>
                <w:szCs w:val="19"/>
              </w:rPr>
              <w:t>7</w:t>
            </w:r>
            <w:r w:rsidRPr="001B3096">
              <w:rPr>
                <w:rFonts w:cs="Cordia New"/>
                <w:color w:val="000000"/>
                <w:sz w:val="19"/>
                <w:szCs w:val="19"/>
              </w:rPr>
              <w:t>)</w:t>
            </w:r>
          </w:p>
        </w:tc>
        <w:tc>
          <w:tcPr>
            <w:tcW w:w="720" w:type="dxa"/>
            <w:shd w:val="clear" w:color="auto" w:fill="auto"/>
            <w:vAlign w:val="bottom"/>
          </w:tcPr>
          <w:p w14:paraId="7CA7AD16" w14:textId="3A33FC7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Pr="003C4C5F">
              <w:rPr>
                <w:rFonts w:cs="Cordia New"/>
                <w:color w:val="000000"/>
                <w:sz w:val="19"/>
                <w:szCs w:val="19"/>
              </w:rPr>
              <w:t>122</w:t>
            </w:r>
          </w:p>
        </w:tc>
        <w:tc>
          <w:tcPr>
            <w:tcW w:w="720" w:type="dxa"/>
            <w:shd w:val="clear" w:color="auto" w:fill="auto"/>
            <w:vAlign w:val="bottom"/>
          </w:tcPr>
          <w:p w14:paraId="47A81011" w14:textId="3FB696FE"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5</w:t>
            </w:r>
            <w:r w:rsidRPr="001B3096">
              <w:rPr>
                <w:rFonts w:cs="Cordia New"/>
                <w:color w:val="000000"/>
                <w:sz w:val="19"/>
                <w:szCs w:val="19"/>
              </w:rPr>
              <w:t>,</w:t>
            </w:r>
            <w:r w:rsidR="005802DF" w:rsidRPr="005802DF">
              <w:rPr>
                <w:rFonts w:cs="Cordia New"/>
                <w:color w:val="000000"/>
                <w:sz w:val="19"/>
                <w:szCs w:val="19"/>
              </w:rPr>
              <w:t>8</w:t>
            </w:r>
            <w:r w:rsidR="003C4C5F" w:rsidRPr="003C4C5F">
              <w:rPr>
                <w:rFonts w:cs="Cordia New"/>
                <w:color w:val="000000"/>
                <w:sz w:val="19"/>
                <w:szCs w:val="19"/>
              </w:rPr>
              <w:t>25</w:t>
            </w:r>
            <w:r w:rsidRPr="001B3096">
              <w:rPr>
                <w:rFonts w:cs="Cordia New"/>
                <w:color w:val="000000"/>
                <w:sz w:val="19"/>
                <w:szCs w:val="19"/>
              </w:rPr>
              <w:t>)</w:t>
            </w:r>
          </w:p>
        </w:tc>
      </w:tr>
      <w:tr w:rsidR="00DA504D" w:rsidRPr="001B3096" w14:paraId="726153F3" w14:textId="77777777" w:rsidTr="00663886">
        <w:tc>
          <w:tcPr>
            <w:tcW w:w="1987" w:type="dxa"/>
            <w:shd w:val="clear" w:color="auto" w:fill="auto"/>
            <w:vAlign w:val="bottom"/>
          </w:tcPr>
          <w:p w14:paraId="7D0FE5D5" w14:textId="77777777" w:rsidR="00663886" w:rsidRPr="001B3096" w:rsidRDefault="00663886" w:rsidP="004D5C70">
            <w:pPr>
              <w:ind w:right="-72" w:hanging="86"/>
              <w:rPr>
                <w:rFonts w:cs="Cordia New"/>
                <w:sz w:val="19"/>
                <w:szCs w:val="19"/>
              </w:rPr>
            </w:pPr>
            <w:r w:rsidRPr="001B3096">
              <w:rPr>
                <w:rFonts w:cs="Cordia New"/>
                <w:spacing w:val="-4"/>
                <w:sz w:val="19"/>
                <w:szCs w:val="19"/>
              </w:rPr>
              <w:t>Administrative expenses</w:t>
            </w:r>
          </w:p>
        </w:tc>
        <w:tc>
          <w:tcPr>
            <w:tcW w:w="720" w:type="dxa"/>
            <w:shd w:val="clear" w:color="auto" w:fill="auto"/>
            <w:vAlign w:val="bottom"/>
          </w:tcPr>
          <w:p w14:paraId="65F11649" w14:textId="1B62411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CF0DCBD" w14:textId="31E84F5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3C4C5F" w:rsidRPr="003C4C5F">
              <w:rPr>
                <w:rFonts w:cs="Cordia New"/>
                <w:color w:val="000000"/>
                <w:sz w:val="19"/>
                <w:szCs w:val="19"/>
              </w:rPr>
              <w:t>4</w:t>
            </w:r>
            <w:r w:rsidR="005802DF" w:rsidRPr="005802DF">
              <w:rPr>
                <w:rFonts w:cs="Cordia New"/>
                <w:color w:val="000000"/>
                <w:sz w:val="19"/>
                <w:szCs w:val="19"/>
              </w:rPr>
              <w:t>7</w:t>
            </w:r>
            <w:r w:rsidR="003C4C5F" w:rsidRPr="003C4C5F">
              <w:rPr>
                <w:rFonts w:cs="Cordia New"/>
                <w:color w:val="000000"/>
                <w:sz w:val="19"/>
                <w:szCs w:val="19"/>
              </w:rPr>
              <w:t>3</w:t>
            </w:r>
            <w:r w:rsidRPr="001B3096">
              <w:rPr>
                <w:rFonts w:cs="Cordia New"/>
                <w:color w:val="000000"/>
                <w:sz w:val="19"/>
                <w:szCs w:val="19"/>
              </w:rPr>
              <w:t>)</w:t>
            </w:r>
          </w:p>
        </w:tc>
        <w:tc>
          <w:tcPr>
            <w:tcW w:w="720" w:type="dxa"/>
            <w:shd w:val="clear" w:color="auto" w:fill="auto"/>
            <w:vAlign w:val="bottom"/>
          </w:tcPr>
          <w:p w14:paraId="6F511FEA" w14:textId="000A149E"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676</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16424B85" w14:textId="4CE37BA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003C4C5F" w:rsidRPr="003C4C5F">
              <w:rPr>
                <w:rFonts w:cs="Cordia New"/>
                <w:color w:val="000000"/>
                <w:sz w:val="19"/>
                <w:szCs w:val="19"/>
              </w:rPr>
              <w:t>1</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0857FC5F" w14:textId="2BC3C79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r w:rsidR="003C4C5F" w:rsidRPr="003C4C5F">
              <w:rPr>
                <w:rFonts w:cs="Cordia New"/>
                <w:color w:val="000000"/>
                <w:sz w:val="19"/>
                <w:szCs w:val="19"/>
              </w:rPr>
              <w:t>450</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32796DD4" w14:textId="01AAD0A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7772306" w14:textId="415042B0"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6</w:t>
            </w:r>
            <w:r w:rsidR="003C4C5F" w:rsidRPr="003C4C5F">
              <w:rPr>
                <w:rFonts w:cs="Cordia New"/>
                <w:color w:val="000000"/>
                <w:sz w:val="19"/>
                <w:szCs w:val="19"/>
              </w:rPr>
              <w:t>3</w:t>
            </w:r>
            <w:r w:rsidR="005802DF" w:rsidRPr="005802DF">
              <w:rPr>
                <w:rFonts w:cs="Cordia New"/>
                <w:color w:val="000000"/>
                <w:sz w:val="19"/>
                <w:szCs w:val="19"/>
              </w:rPr>
              <w:t>7</w:t>
            </w:r>
            <w:r w:rsidRPr="001B3096">
              <w:rPr>
                <w:rFonts w:cs="Cordia New"/>
                <w:color w:val="000000"/>
                <w:sz w:val="19"/>
                <w:szCs w:val="19"/>
              </w:rPr>
              <w:t>)</w:t>
            </w:r>
          </w:p>
        </w:tc>
        <w:tc>
          <w:tcPr>
            <w:tcW w:w="720" w:type="dxa"/>
            <w:shd w:val="clear" w:color="auto" w:fill="auto"/>
            <w:vAlign w:val="bottom"/>
          </w:tcPr>
          <w:p w14:paraId="3087822F" w14:textId="3AF58562"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599A1938" w14:textId="53487446"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07C65283" w14:textId="11AF6A31"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3C4C5F" w:rsidRPr="003C4C5F">
              <w:rPr>
                <w:rFonts w:cs="Cordia New"/>
                <w:color w:val="000000"/>
                <w:sz w:val="19"/>
                <w:szCs w:val="19"/>
              </w:rPr>
              <w:t>01</w:t>
            </w:r>
            <w:r w:rsidR="005802DF" w:rsidRPr="005802DF">
              <w:rPr>
                <w:rFonts w:cs="Cordia New"/>
                <w:color w:val="000000"/>
                <w:sz w:val="19"/>
                <w:szCs w:val="19"/>
              </w:rPr>
              <w:t>7</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5E5824E9" w14:textId="2E3899AD"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77</w:t>
            </w:r>
            <w:r w:rsidRPr="001B3096">
              <w:rPr>
                <w:rFonts w:cs="Cordia New"/>
                <w:color w:val="000000"/>
                <w:sz w:val="19"/>
                <w:szCs w:val="19"/>
              </w:rPr>
              <w:t>)</w:t>
            </w:r>
          </w:p>
        </w:tc>
        <w:tc>
          <w:tcPr>
            <w:tcW w:w="720" w:type="dxa"/>
            <w:shd w:val="clear" w:color="auto" w:fill="auto"/>
            <w:vAlign w:val="bottom"/>
          </w:tcPr>
          <w:p w14:paraId="768CD6C2" w14:textId="69CD6269"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1417C1B2" w14:textId="058AD9FF"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24</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6E6E8ED2" w14:textId="5AB837A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005802DF" w:rsidRPr="005802DF">
              <w:rPr>
                <w:rFonts w:cs="Cordia New"/>
                <w:color w:val="000000"/>
                <w:sz w:val="19"/>
                <w:szCs w:val="19"/>
              </w:rPr>
              <w:t>9</w:t>
            </w:r>
            <w:r w:rsidR="003C4C5F" w:rsidRPr="003C4C5F">
              <w:rPr>
                <w:rFonts w:cs="Cordia New"/>
                <w:color w:val="000000"/>
                <w:sz w:val="19"/>
                <w:szCs w:val="19"/>
              </w:rPr>
              <w:t>2</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26A013B" w14:textId="43F4A9AC"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96</w:t>
            </w:r>
            <w:r w:rsidR="003C4C5F" w:rsidRPr="003C4C5F">
              <w:rPr>
                <w:rFonts w:cs="Cordia New"/>
                <w:color w:val="000000"/>
                <w:sz w:val="19"/>
                <w:szCs w:val="19"/>
              </w:rPr>
              <w:t>5</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57BE007C" w14:textId="7103E34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2</w:t>
            </w:r>
            <w:r w:rsidRPr="001B3096">
              <w:rPr>
                <w:rFonts w:cs="Cordia New"/>
                <w:color w:val="000000"/>
                <w:sz w:val="19"/>
                <w:szCs w:val="19"/>
              </w:rPr>
              <w:t>,</w:t>
            </w:r>
            <w:r w:rsidR="003C4C5F" w:rsidRPr="003C4C5F">
              <w:rPr>
                <w:rFonts w:cs="Cordia New"/>
                <w:color w:val="000000"/>
                <w:sz w:val="19"/>
                <w:szCs w:val="19"/>
              </w:rPr>
              <w:t>3</w:t>
            </w:r>
            <w:r w:rsidR="005802DF" w:rsidRPr="005802DF">
              <w:rPr>
                <w:rFonts w:cs="Cordia New"/>
                <w:color w:val="000000"/>
                <w:sz w:val="19"/>
                <w:szCs w:val="19"/>
              </w:rPr>
              <w:t>7</w:t>
            </w:r>
            <w:r w:rsidR="003C4C5F" w:rsidRPr="003C4C5F">
              <w:rPr>
                <w:rFonts w:cs="Cordia New"/>
                <w:color w:val="000000"/>
                <w:sz w:val="19"/>
                <w:szCs w:val="19"/>
              </w:rPr>
              <w:t>4</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2F257CE6" w14:textId="3A8E4255"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11</w:t>
            </w:r>
            <w:r w:rsidRPr="001B3096">
              <w:rPr>
                <w:rFonts w:cs="Cordia New"/>
                <w:color w:val="000000"/>
                <w:sz w:val="19"/>
                <w:szCs w:val="19"/>
              </w:rPr>
              <w:t>,</w:t>
            </w:r>
            <w:r w:rsidR="003C4C5F" w:rsidRPr="003C4C5F">
              <w:rPr>
                <w:rFonts w:cs="Cordia New"/>
                <w:color w:val="000000"/>
                <w:sz w:val="19"/>
                <w:szCs w:val="19"/>
              </w:rPr>
              <w:t>04</w:t>
            </w:r>
            <w:r w:rsidR="005802DF" w:rsidRPr="005802DF">
              <w:rPr>
                <w:rFonts w:cs="Cordia New"/>
                <w:color w:val="000000"/>
                <w:sz w:val="19"/>
                <w:szCs w:val="19"/>
              </w:rPr>
              <w:t>6</w:t>
            </w:r>
            <w:r w:rsidRPr="001B3096">
              <w:rPr>
                <w:rFonts w:cs="Cordia New"/>
                <w:color w:val="000000"/>
                <w:sz w:val="19"/>
                <w:szCs w:val="19"/>
              </w:rPr>
              <w:t>)</w:t>
            </w:r>
          </w:p>
        </w:tc>
        <w:tc>
          <w:tcPr>
            <w:tcW w:w="720" w:type="dxa"/>
            <w:shd w:val="clear" w:color="auto" w:fill="auto"/>
            <w:vAlign w:val="bottom"/>
          </w:tcPr>
          <w:p w14:paraId="4C3553F4" w14:textId="087727AD"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p>
        </w:tc>
        <w:tc>
          <w:tcPr>
            <w:tcW w:w="720" w:type="dxa"/>
            <w:shd w:val="clear" w:color="auto" w:fill="auto"/>
            <w:vAlign w:val="bottom"/>
          </w:tcPr>
          <w:p w14:paraId="34E28DA9" w14:textId="47268E2B"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11</w:t>
            </w:r>
            <w:r w:rsidRPr="001B3096">
              <w:rPr>
                <w:rFonts w:cs="Cordia New"/>
                <w:color w:val="000000"/>
                <w:sz w:val="19"/>
                <w:szCs w:val="19"/>
              </w:rPr>
              <w:t>,</w:t>
            </w:r>
            <w:r w:rsidR="003C4C5F" w:rsidRPr="003C4C5F">
              <w:rPr>
                <w:rFonts w:cs="Cordia New"/>
                <w:color w:val="000000"/>
                <w:sz w:val="19"/>
                <w:szCs w:val="19"/>
              </w:rPr>
              <w:t>04</w:t>
            </w:r>
            <w:r w:rsidR="005802DF" w:rsidRPr="005802DF">
              <w:rPr>
                <w:rFonts w:cs="Cordia New"/>
                <w:color w:val="000000"/>
                <w:sz w:val="19"/>
                <w:szCs w:val="19"/>
              </w:rPr>
              <w:t>9</w:t>
            </w:r>
            <w:r w:rsidRPr="001B3096">
              <w:rPr>
                <w:rFonts w:cs="Cordia New"/>
                <w:color w:val="000000"/>
                <w:sz w:val="19"/>
                <w:szCs w:val="19"/>
              </w:rPr>
              <w:t>)</w:t>
            </w:r>
          </w:p>
        </w:tc>
      </w:tr>
      <w:tr w:rsidR="00DA504D" w:rsidRPr="001B3096" w14:paraId="467EBB41" w14:textId="77777777" w:rsidTr="00663886">
        <w:tc>
          <w:tcPr>
            <w:tcW w:w="1987" w:type="dxa"/>
            <w:shd w:val="clear" w:color="auto" w:fill="auto"/>
            <w:vAlign w:val="bottom"/>
          </w:tcPr>
          <w:p w14:paraId="1ADE7D07" w14:textId="77777777" w:rsidR="00663886" w:rsidRPr="001B3096" w:rsidRDefault="00663886" w:rsidP="004D5C70">
            <w:pPr>
              <w:ind w:right="-72" w:hanging="86"/>
              <w:rPr>
                <w:rFonts w:cs="Cordia New"/>
                <w:spacing w:val="-4"/>
                <w:sz w:val="19"/>
                <w:szCs w:val="19"/>
              </w:rPr>
            </w:pPr>
            <w:r w:rsidRPr="001B3096">
              <w:rPr>
                <w:rFonts w:cs="Cordia New"/>
                <w:sz w:val="19"/>
                <w:szCs w:val="19"/>
              </w:rPr>
              <w:t>Royalty fee</w:t>
            </w:r>
          </w:p>
        </w:tc>
        <w:tc>
          <w:tcPr>
            <w:tcW w:w="720" w:type="dxa"/>
            <w:shd w:val="clear" w:color="auto" w:fill="auto"/>
            <w:vAlign w:val="bottom"/>
          </w:tcPr>
          <w:p w14:paraId="646F30CF" w14:textId="29E8D1E6"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18B0690B" w14:textId="3AC7763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11</w:t>
            </w:r>
            <w:r w:rsidRPr="001B3096">
              <w:rPr>
                <w:rFonts w:cs="Cordia New"/>
                <w:color w:val="000000"/>
                <w:sz w:val="19"/>
                <w:szCs w:val="19"/>
              </w:rPr>
              <w:t>,</w:t>
            </w:r>
            <w:r w:rsidR="003C4C5F" w:rsidRPr="003C4C5F">
              <w:rPr>
                <w:rFonts w:cs="Cordia New"/>
                <w:color w:val="000000"/>
                <w:sz w:val="19"/>
                <w:szCs w:val="19"/>
              </w:rPr>
              <w:t>515</w:t>
            </w:r>
            <w:r w:rsidRPr="001B3096">
              <w:rPr>
                <w:rFonts w:cs="Cordia New"/>
                <w:color w:val="000000"/>
                <w:sz w:val="19"/>
                <w:szCs w:val="19"/>
              </w:rPr>
              <w:t>)</w:t>
            </w:r>
          </w:p>
        </w:tc>
        <w:tc>
          <w:tcPr>
            <w:tcW w:w="720" w:type="dxa"/>
            <w:shd w:val="clear" w:color="auto" w:fill="auto"/>
            <w:vAlign w:val="bottom"/>
          </w:tcPr>
          <w:p w14:paraId="42BA776E" w14:textId="46F602C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Pr="001B3096">
              <w:rPr>
                <w:rFonts w:cs="Cordia New"/>
                <w:color w:val="000000"/>
                <w:sz w:val="19"/>
                <w:szCs w:val="19"/>
              </w:rPr>
              <w:t>,</w:t>
            </w:r>
            <w:r w:rsidR="005802DF" w:rsidRPr="005802DF">
              <w:rPr>
                <w:rFonts w:cs="Cordia New"/>
                <w:color w:val="000000"/>
                <w:sz w:val="19"/>
                <w:szCs w:val="19"/>
              </w:rPr>
              <w:t>6</w:t>
            </w:r>
            <w:r w:rsidR="003C4C5F" w:rsidRPr="003C4C5F">
              <w:rPr>
                <w:rFonts w:cs="Cordia New"/>
                <w:color w:val="000000"/>
                <w:sz w:val="19"/>
                <w:szCs w:val="19"/>
              </w:rPr>
              <w:t>2</w:t>
            </w:r>
            <w:r w:rsidR="005802DF" w:rsidRPr="005802DF">
              <w:rPr>
                <w:rFonts w:cs="Cordia New"/>
                <w:color w:val="000000"/>
                <w:sz w:val="19"/>
                <w:szCs w:val="19"/>
              </w:rPr>
              <w:t>8</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068485CA" w14:textId="22EB418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250D4D28" w14:textId="6529143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0A55C8E8" w14:textId="56FE533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180929CD" w14:textId="033DF0D9"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329555D2" w14:textId="047F8935"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60A238B" w14:textId="6A842E61"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6E02658F" w14:textId="0F6FDA8F"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6CFF0586" w14:textId="6346AA93"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0E83D926" w14:textId="1A197CB2"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732E36D5" w14:textId="24E35F18"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4EFA73C7" w14:textId="13BC1720"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7938706E" w14:textId="11D73C1D"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053E35AF" w14:textId="28CBD4AC"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3E9E28A8" w14:textId="61A2EA8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13</w:t>
            </w:r>
            <w:r w:rsidRPr="001B3096">
              <w:rPr>
                <w:rFonts w:cs="Cordia New"/>
                <w:color w:val="000000"/>
                <w:sz w:val="19"/>
                <w:szCs w:val="19"/>
              </w:rPr>
              <w:t>,</w:t>
            </w:r>
            <w:r w:rsidR="003C4C5F" w:rsidRPr="003C4C5F">
              <w:rPr>
                <w:rFonts w:cs="Cordia New"/>
                <w:color w:val="000000"/>
                <w:sz w:val="19"/>
                <w:szCs w:val="19"/>
              </w:rPr>
              <w:t>143</w:t>
            </w:r>
            <w:r w:rsidRPr="001B3096">
              <w:rPr>
                <w:rFonts w:cs="Cordia New"/>
                <w:color w:val="000000"/>
                <w:sz w:val="19"/>
                <w:szCs w:val="19"/>
              </w:rPr>
              <w:t>)</w:t>
            </w:r>
          </w:p>
        </w:tc>
        <w:tc>
          <w:tcPr>
            <w:tcW w:w="720" w:type="dxa"/>
            <w:shd w:val="clear" w:color="auto" w:fill="auto"/>
            <w:vAlign w:val="bottom"/>
          </w:tcPr>
          <w:p w14:paraId="548A83B4" w14:textId="549A28C7"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60EB85F4" w14:textId="658338D0"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13</w:t>
            </w:r>
            <w:r w:rsidRPr="001B3096">
              <w:rPr>
                <w:rFonts w:cs="Cordia New"/>
                <w:color w:val="000000"/>
                <w:sz w:val="19"/>
                <w:szCs w:val="19"/>
              </w:rPr>
              <w:t>,</w:t>
            </w:r>
            <w:r w:rsidR="003C4C5F" w:rsidRPr="003C4C5F">
              <w:rPr>
                <w:rFonts w:cs="Cordia New"/>
                <w:color w:val="000000"/>
                <w:sz w:val="19"/>
                <w:szCs w:val="19"/>
              </w:rPr>
              <w:t>143</w:t>
            </w:r>
            <w:r w:rsidRPr="001B3096">
              <w:rPr>
                <w:rFonts w:cs="Cordia New"/>
                <w:color w:val="000000"/>
                <w:sz w:val="19"/>
                <w:szCs w:val="19"/>
              </w:rPr>
              <w:t>)</w:t>
            </w:r>
          </w:p>
        </w:tc>
      </w:tr>
      <w:tr w:rsidR="00DA504D" w:rsidRPr="001B3096" w14:paraId="13E187BF" w14:textId="77777777" w:rsidTr="00663886">
        <w:tc>
          <w:tcPr>
            <w:tcW w:w="1987" w:type="dxa"/>
            <w:shd w:val="clear" w:color="auto" w:fill="auto"/>
            <w:vAlign w:val="bottom"/>
          </w:tcPr>
          <w:p w14:paraId="06E28FBF" w14:textId="77777777" w:rsidR="00663886" w:rsidRPr="001B3096" w:rsidRDefault="00663886" w:rsidP="004D5C70">
            <w:pPr>
              <w:ind w:right="-72" w:hanging="86"/>
              <w:rPr>
                <w:rFonts w:cs="Cordia New"/>
                <w:sz w:val="19"/>
                <w:szCs w:val="19"/>
              </w:rPr>
            </w:pPr>
            <w:r w:rsidRPr="001B3096">
              <w:rPr>
                <w:rFonts w:cs="Cordia New"/>
                <w:sz w:val="19"/>
                <w:szCs w:val="19"/>
              </w:rPr>
              <w:t>Interest income</w:t>
            </w:r>
          </w:p>
        </w:tc>
        <w:tc>
          <w:tcPr>
            <w:tcW w:w="720" w:type="dxa"/>
            <w:tcBorders>
              <w:bottom w:val="single" w:sz="4" w:space="0" w:color="auto"/>
            </w:tcBorders>
            <w:shd w:val="clear" w:color="auto" w:fill="auto"/>
            <w:vAlign w:val="bottom"/>
          </w:tcPr>
          <w:p w14:paraId="3CB151C7" w14:textId="39B52FD4"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8</w:t>
            </w:r>
            <w:r w:rsidR="00663886" w:rsidRPr="001B3096">
              <w:rPr>
                <w:rFonts w:cs="Cordia New"/>
                <w:color w:val="000000"/>
                <w:sz w:val="19"/>
                <w:szCs w:val="19"/>
              </w:rPr>
              <w:t>,</w:t>
            </w:r>
            <w:r w:rsidR="003C4C5F" w:rsidRPr="003C4C5F">
              <w:rPr>
                <w:rFonts w:cs="Cordia New"/>
                <w:color w:val="000000"/>
                <w:sz w:val="19"/>
                <w:szCs w:val="19"/>
              </w:rPr>
              <w:t>01</w:t>
            </w:r>
            <w:r w:rsidRPr="005802DF">
              <w:rPr>
                <w:rFonts w:cs="Cordia New"/>
                <w:color w:val="000000"/>
                <w:sz w:val="19"/>
                <w:szCs w:val="19"/>
              </w:rPr>
              <w:t>8</w:t>
            </w:r>
          </w:p>
        </w:tc>
        <w:tc>
          <w:tcPr>
            <w:tcW w:w="720" w:type="dxa"/>
            <w:tcBorders>
              <w:bottom w:val="single" w:sz="4" w:space="0" w:color="auto"/>
            </w:tcBorders>
            <w:shd w:val="clear" w:color="auto" w:fill="auto"/>
            <w:vAlign w:val="bottom"/>
          </w:tcPr>
          <w:p w14:paraId="799B0C64" w14:textId="28730D24"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Pr="003C4C5F">
              <w:rPr>
                <w:rFonts w:cs="Cordia New"/>
                <w:color w:val="000000"/>
                <w:sz w:val="19"/>
                <w:szCs w:val="19"/>
              </w:rPr>
              <w:t>202</w:t>
            </w:r>
          </w:p>
        </w:tc>
        <w:tc>
          <w:tcPr>
            <w:tcW w:w="720" w:type="dxa"/>
            <w:tcBorders>
              <w:bottom w:val="single" w:sz="4" w:space="0" w:color="auto"/>
            </w:tcBorders>
            <w:shd w:val="clear" w:color="auto" w:fill="auto"/>
            <w:vAlign w:val="bottom"/>
          </w:tcPr>
          <w:p w14:paraId="4C375502" w14:textId="074CB996"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105</w:t>
            </w:r>
          </w:p>
        </w:tc>
        <w:tc>
          <w:tcPr>
            <w:tcW w:w="720" w:type="dxa"/>
            <w:tcBorders>
              <w:bottom w:val="single" w:sz="4" w:space="0" w:color="auto"/>
              <w:right w:val="dotted" w:sz="4" w:space="0" w:color="auto"/>
            </w:tcBorders>
            <w:shd w:val="clear" w:color="auto" w:fill="auto"/>
            <w:vAlign w:val="bottom"/>
          </w:tcPr>
          <w:p w14:paraId="01C51129" w14:textId="191FF73F"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w:t>
            </w:r>
          </w:p>
        </w:tc>
        <w:tc>
          <w:tcPr>
            <w:tcW w:w="720" w:type="dxa"/>
            <w:tcBorders>
              <w:left w:val="dotted" w:sz="4" w:space="0" w:color="auto"/>
              <w:bottom w:val="single" w:sz="4" w:space="0" w:color="auto"/>
              <w:right w:val="dotted" w:sz="4" w:space="0" w:color="auto"/>
            </w:tcBorders>
            <w:shd w:val="clear" w:color="auto" w:fill="auto"/>
            <w:vAlign w:val="bottom"/>
          </w:tcPr>
          <w:p w14:paraId="003006CC" w14:textId="74CF8760"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3C4C5F" w:rsidRPr="003C4C5F">
              <w:rPr>
                <w:rFonts w:cs="Cordia New"/>
                <w:color w:val="000000"/>
                <w:sz w:val="19"/>
                <w:szCs w:val="19"/>
              </w:rPr>
              <w:t>54</w:t>
            </w:r>
          </w:p>
        </w:tc>
        <w:tc>
          <w:tcPr>
            <w:tcW w:w="720" w:type="dxa"/>
            <w:tcBorders>
              <w:left w:val="dotted" w:sz="4" w:space="0" w:color="auto"/>
              <w:bottom w:val="single" w:sz="4" w:space="0" w:color="auto"/>
            </w:tcBorders>
            <w:shd w:val="clear" w:color="auto" w:fill="auto"/>
            <w:vAlign w:val="bottom"/>
          </w:tcPr>
          <w:p w14:paraId="4D817CBA" w14:textId="71536284"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7B9ADA61" w14:textId="5A188FC5"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7</w:t>
            </w:r>
            <w:r w:rsidR="003C4C5F" w:rsidRPr="003C4C5F">
              <w:rPr>
                <w:rFonts w:cs="Cordia New"/>
                <w:color w:val="000000"/>
                <w:sz w:val="19"/>
                <w:szCs w:val="19"/>
              </w:rPr>
              <w:t>1</w:t>
            </w:r>
          </w:p>
        </w:tc>
        <w:tc>
          <w:tcPr>
            <w:tcW w:w="720" w:type="dxa"/>
            <w:tcBorders>
              <w:bottom w:val="single" w:sz="4" w:space="0" w:color="auto"/>
            </w:tcBorders>
            <w:shd w:val="clear" w:color="auto" w:fill="auto"/>
            <w:vAlign w:val="bottom"/>
          </w:tcPr>
          <w:p w14:paraId="7EB8C3FB" w14:textId="2438D1DC"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143610F" w14:textId="165FB750"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60EF2D13" w14:textId="2B08EA52"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w:t>
            </w:r>
            <w:r w:rsidR="005802DF" w:rsidRPr="005802DF">
              <w:rPr>
                <w:rFonts w:cs="Cordia New"/>
                <w:color w:val="000000"/>
                <w:sz w:val="19"/>
                <w:szCs w:val="19"/>
              </w:rPr>
              <w:t>6</w:t>
            </w:r>
          </w:p>
        </w:tc>
        <w:tc>
          <w:tcPr>
            <w:tcW w:w="720" w:type="dxa"/>
            <w:tcBorders>
              <w:left w:val="dotted" w:sz="4" w:space="0" w:color="auto"/>
              <w:bottom w:val="single" w:sz="4" w:space="0" w:color="auto"/>
            </w:tcBorders>
            <w:shd w:val="clear" w:color="auto" w:fill="auto"/>
            <w:vAlign w:val="bottom"/>
          </w:tcPr>
          <w:p w14:paraId="52A12DAF" w14:textId="32E25B9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p>
        </w:tc>
        <w:tc>
          <w:tcPr>
            <w:tcW w:w="720" w:type="dxa"/>
            <w:tcBorders>
              <w:bottom w:val="single" w:sz="4" w:space="0" w:color="auto"/>
            </w:tcBorders>
            <w:shd w:val="clear" w:color="auto" w:fill="auto"/>
            <w:vAlign w:val="bottom"/>
          </w:tcPr>
          <w:p w14:paraId="0C626F1D" w14:textId="3FA25B79"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74D6B86" w14:textId="44C7A344"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w:t>
            </w:r>
          </w:p>
        </w:tc>
        <w:tc>
          <w:tcPr>
            <w:tcW w:w="720" w:type="dxa"/>
            <w:tcBorders>
              <w:bottom w:val="single" w:sz="4" w:space="0" w:color="auto"/>
              <w:right w:val="dotted" w:sz="4" w:space="0" w:color="auto"/>
            </w:tcBorders>
            <w:shd w:val="clear" w:color="auto" w:fill="auto"/>
            <w:vAlign w:val="bottom"/>
          </w:tcPr>
          <w:p w14:paraId="3022D22A" w14:textId="61D5635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21</w:t>
            </w:r>
          </w:p>
        </w:tc>
        <w:tc>
          <w:tcPr>
            <w:tcW w:w="720" w:type="dxa"/>
            <w:tcBorders>
              <w:left w:val="dotted" w:sz="4" w:space="0" w:color="auto"/>
              <w:bottom w:val="single" w:sz="4" w:space="0" w:color="auto"/>
              <w:right w:val="dotted" w:sz="4" w:space="0" w:color="auto"/>
            </w:tcBorders>
            <w:shd w:val="clear" w:color="auto" w:fill="auto"/>
            <w:vAlign w:val="bottom"/>
          </w:tcPr>
          <w:p w14:paraId="42E570F8" w14:textId="55DA75E8"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41</w:t>
            </w:r>
            <w:r w:rsidR="005802DF" w:rsidRPr="005802DF">
              <w:rPr>
                <w:rFonts w:cs="Cordia New"/>
                <w:color w:val="000000"/>
                <w:sz w:val="19"/>
                <w:szCs w:val="19"/>
              </w:rPr>
              <w:t>7</w:t>
            </w:r>
          </w:p>
        </w:tc>
        <w:tc>
          <w:tcPr>
            <w:tcW w:w="720" w:type="dxa"/>
            <w:tcBorders>
              <w:left w:val="dotted" w:sz="4" w:space="0" w:color="auto"/>
              <w:bottom w:val="single" w:sz="4" w:space="0" w:color="auto"/>
              <w:right w:val="dotted" w:sz="4" w:space="0" w:color="auto"/>
            </w:tcBorders>
            <w:shd w:val="clear" w:color="auto" w:fill="auto"/>
            <w:vAlign w:val="bottom"/>
          </w:tcPr>
          <w:p w14:paraId="772BC085" w14:textId="15107586"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663886" w:rsidRPr="001B3096">
              <w:rPr>
                <w:rFonts w:cs="Cordia New"/>
                <w:color w:val="000000"/>
                <w:sz w:val="19"/>
                <w:szCs w:val="19"/>
              </w:rPr>
              <w:t>,</w:t>
            </w:r>
            <w:r w:rsidR="005802DF" w:rsidRPr="005802DF">
              <w:rPr>
                <w:rFonts w:cs="Cordia New"/>
                <w:color w:val="000000"/>
                <w:sz w:val="19"/>
                <w:szCs w:val="19"/>
              </w:rPr>
              <w:t>9</w:t>
            </w:r>
            <w:r w:rsidRPr="003C4C5F">
              <w:rPr>
                <w:rFonts w:cs="Cordia New"/>
                <w:color w:val="000000"/>
                <w:sz w:val="19"/>
                <w:szCs w:val="19"/>
              </w:rPr>
              <w:t>33</w:t>
            </w:r>
          </w:p>
        </w:tc>
        <w:tc>
          <w:tcPr>
            <w:tcW w:w="720" w:type="dxa"/>
            <w:tcBorders>
              <w:left w:val="dotted" w:sz="4" w:space="0" w:color="auto"/>
              <w:bottom w:val="single" w:sz="4" w:space="0" w:color="auto"/>
            </w:tcBorders>
            <w:shd w:val="clear" w:color="auto" w:fill="auto"/>
            <w:vAlign w:val="bottom"/>
          </w:tcPr>
          <w:p w14:paraId="648593C4" w14:textId="3D6A34A1"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14</w:t>
            </w:r>
            <w:r w:rsidR="00663886" w:rsidRPr="001B3096">
              <w:rPr>
                <w:rFonts w:cs="Cordia New"/>
                <w:color w:val="000000"/>
                <w:sz w:val="19"/>
                <w:szCs w:val="19"/>
              </w:rPr>
              <w:t>,</w:t>
            </w:r>
            <w:r w:rsidRPr="003C4C5F">
              <w:rPr>
                <w:rFonts w:cs="Cordia New"/>
                <w:color w:val="000000"/>
                <w:sz w:val="19"/>
                <w:szCs w:val="19"/>
              </w:rPr>
              <w:t>4</w:t>
            </w:r>
            <w:r w:rsidR="005802DF" w:rsidRPr="005802DF">
              <w:rPr>
                <w:rFonts w:cs="Cordia New"/>
                <w:color w:val="000000"/>
                <w:sz w:val="19"/>
                <w:szCs w:val="19"/>
              </w:rPr>
              <w:t>8</w:t>
            </w:r>
            <w:r w:rsidRPr="003C4C5F">
              <w:rPr>
                <w:rFonts w:cs="Cordia New"/>
                <w:color w:val="000000"/>
                <w:sz w:val="19"/>
                <w:szCs w:val="19"/>
              </w:rPr>
              <w:t>4</w:t>
            </w:r>
          </w:p>
        </w:tc>
        <w:tc>
          <w:tcPr>
            <w:tcW w:w="720" w:type="dxa"/>
            <w:tcBorders>
              <w:bottom w:val="single" w:sz="4" w:space="0" w:color="auto"/>
            </w:tcBorders>
            <w:shd w:val="clear" w:color="auto" w:fill="auto"/>
            <w:vAlign w:val="bottom"/>
          </w:tcPr>
          <w:p w14:paraId="7382C44E" w14:textId="6EBF8B72"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12</w:t>
            </w:r>
            <w:r w:rsidRPr="001B3096">
              <w:rPr>
                <w:rFonts w:cs="Cordia New"/>
                <w:color w:val="000000"/>
                <w:sz w:val="19"/>
                <w:szCs w:val="19"/>
              </w:rPr>
              <w:t>,</w:t>
            </w:r>
            <w:r w:rsidR="005802DF" w:rsidRPr="005802DF">
              <w:rPr>
                <w:rFonts w:cs="Cordia New"/>
                <w:color w:val="000000"/>
                <w:sz w:val="19"/>
                <w:szCs w:val="19"/>
              </w:rPr>
              <w:t>799</w:t>
            </w:r>
            <w:r w:rsidRPr="001B3096">
              <w:rPr>
                <w:rFonts w:cs="Cordia New"/>
                <w:color w:val="000000"/>
                <w:sz w:val="19"/>
                <w:szCs w:val="19"/>
              </w:rPr>
              <w:t>)</w:t>
            </w:r>
          </w:p>
        </w:tc>
        <w:tc>
          <w:tcPr>
            <w:tcW w:w="720" w:type="dxa"/>
            <w:tcBorders>
              <w:bottom w:val="single" w:sz="4" w:space="0" w:color="auto"/>
            </w:tcBorders>
            <w:shd w:val="clear" w:color="auto" w:fill="auto"/>
            <w:vAlign w:val="bottom"/>
          </w:tcPr>
          <w:p w14:paraId="7AB1D912" w14:textId="5F5A25FB"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005802DF" w:rsidRPr="005802DF">
              <w:rPr>
                <w:rFonts w:cs="Cordia New"/>
                <w:color w:val="000000"/>
                <w:sz w:val="19"/>
                <w:szCs w:val="19"/>
              </w:rPr>
              <w:t>68</w:t>
            </w:r>
            <w:r w:rsidRPr="003C4C5F">
              <w:rPr>
                <w:rFonts w:cs="Cordia New"/>
                <w:color w:val="000000"/>
                <w:sz w:val="19"/>
                <w:szCs w:val="19"/>
              </w:rPr>
              <w:t>5</w:t>
            </w:r>
          </w:p>
        </w:tc>
      </w:tr>
      <w:tr w:rsidR="00663886" w:rsidRPr="001B3096" w14:paraId="68FC3413" w14:textId="77777777" w:rsidTr="00663886">
        <w:tc>
          <w:tcPr>
            <w:tcW w:w="1987" w:type="dxa"/>
            <w:shd w:val="clear" w:color="auto" w:fill="auto"/>
            <w:vAlign w:val="bottom"/>
          </w:tcPr>
          <w:p w14:paraId="4E2155C5" w14:textId="77777777" w:rsidR="00663886" w:rsidRPr="001B3096" w:rsidRDefault="00663886" w:rsidP="004D5C70">
            <w:pPr>
              <w:ind w:right="-72" w:hanging="86"/>
              <w:rPr>
                <w:rFonts w:cs="Cordia New"/>
                <w:sz w:val="19"/>
                <w:szCs w:val="19"/>
              </w:rPr>
            </w:pPr>
            <w:r w:rsidRPr="001B3096">
              <w:rPr>
                <w:rFonts w:cs="Cordia New"/>
                <w:b/>
                <w:bCs/>
                <w:sz w:val="19"/>
                <w:szCs w:val="19"/>
              </w:rPr>
              <w:t xml:space="preserve">Profit (loss) from operation before interest expenses </w:t>
            </w:r>
            <w:r w:rsidRPr="001B3096">
              <w:rPr>
                <w:rFonts w:cs="Cordia New"/>
                <w:b/>
                <w:bCs/>
                <w:sz w:val="19"/>
                <w:szCs w:val="19"/>
              </w:rPr>
              <w:br/>
              <w:t>and income taxes</w:t>
            </w:r>
          </w:p>
        </w:tc>
        <w:tc>
          <w:tcPr>
            <w:tcW w:w="720" w:type="dxa"/>
            <w:tcBorders>
              <w:top w:val="single" w:sz="4" w:space="0" w:color="auto"/>
              <w:bottom w:val="single" w:sz="4" w:space="0" w:color="auto"/>
            </w:tcBorders>
            <w:shd w:val="clear" w:color="auto" w:fill="auto"/>
            <w:vAlign w:val="bottom"/>
          </w:tcPr>
          <w:p w14:paraId="6FE446EC" w14:textId="047A8DF0"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8</w:t>
            </w:r>
            <w:r w:rsidR="00663886" w:rsidRPr="001B3096">
              <w:rPr>
                <w:rFonts w:cs="Cordia New"/>
                <w:color w:val="000000"/>
                <w:sz w:val="19"/>
                <w:szCs w:val="19"/>
              </w:rPr>
              <w:t>,</w:t>
            </w:r>
            <w:r w:rsidR="003C4C5F" w:rsidRPr="003C4C5F">
              <w:rPr>
                <w:rFonts w:cs="Cordia New"/>
                <w:color w:val="000000"/>
                <w:sz w:val="19"/>
                <w:szCs w:val="19"/>
              </w:rPr>
              <w:t>351</w:t>
            </w:r>
          </w:p>
        </w:tc>
        <w:tc>
          <w:tcPr>
            <w:tcW w:w="720" w:type="dxa"/>
            <w:tcBorders>
              <w:top w:val="single" w:sz="4" w:space="0" w:color="auto"/>
              <w:bottom w:val="single" w:sz="4" w:space="0" w:color="auto"/>
            </w:tcBorders>
            <w:shd w:val="clear" w:color="auto" w:fill="auto"/>
            <w:vAlign w:val="bottom"/>
          </w:tcPr>
          <w:p w14:paraId="2381BC34" w14:textId="63A461FC"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22</w:t>
            </w:r>
            <w:r w:rsidR="00663886" w:rsidRPr="001B3096">
              <w:rPr>
                <w:rFonts w:cs="Cordia New"/>
                <w:color w:val="000000"/>
                <w:sz w:val="19"/>
                <w:szCs w:val="19"/>
              </w:rPr>
              <w:t>,</w:t>
            </w:r>
            <w:r w:rsidR="005802DF" w:rsidRPr="005802DF">
              <w:rPr>
                <w:rFonts w:cs="Cordia New"/>
                <w:color w:val="000000"/>
                <w:sz w:val="19"/>
                <w:szCs w:val="19"/>
              </w:rPr>
              <w:t>86</w:t>
            </w:r>
            <w:r w:rsidR="002A3DE6" w:rsidRPr="002A3DE6">
              <w:rPr>
                <w:rFonts w:cs="Cordia New"/>
                <w:color w:val="000000"/>
                <w:sz w:val="19"/>
                <w:szCs w:val="19"/>
              </w:rPr>
              <w:t>2</w:t>
            </w:r>
          </w:p>
        </w:tc>
        <w:tc>
          <w:tcPr>
            <w:tcW w:w="720" w:type="dxa"/>
            <w:tcBorders>
              <w:top w:val="single" w:sz="4" w:space="0" w:color="auto"/>
              <w:bottom w:val="single" w:sz="4" w:space="0" w:color="auto"/>
            </w:tcBorders>
            <w:shd w:val="clear" w:color="auto" w:fill="auto"/>
            <w:vAlign w:val="bottom"/>
          </w:tcPr>
          <w:p w14:paraId="431DE318" w14:textId="77A4CC2F"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r w:rsidR="003C4C5F" w:rsidRPr="003C4C5F">
              <w:rPr>
                <w:rFonts w:cs="Cordia New"/>
                <w:color w:val="000000"/>
                <w:sz w:val="19"/>
                <w:szCs w:val="19"/>
              </w:rPr>
              <w:t>4</w:t>
            </w:r>
            <w:r w:rsidR="005802DF" w:rsidRPr="005802DF">
              <w:rPr>
                <w:rFonts w:cs="Cordia New"/>
                <w:color w:val="000000"/>
                <w:sz w:val="19"/>
                <w:szCs w:val="19"/>
              </w:rPr>
              <w:t>87</w:t>
            </w: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6C9DDF24" w14:textId="12D2EAB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322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F865698" w14:textId="1413725C"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001B2096" w:rsidRPr="001B3096">
              <w:rPr>
                <w:rFonts w:cs="Cordia New"/>
                <w:color w:val="000000"/>
                <w:sz w:val="19"/>
                <w:szCs w:val="19"/>
              </w:rPr>
              <w:t>,</w:t>
            </w:r>
            <w:r w:rsidR="002A3DE6" w:rsidRPr="002A3DE6">
              <w:rPr>
                <w:rFonts w:cs="Cordia New"/>
                <w:color w:val="000000"/>
                <w:sz w:val="19"/>
                <w:szCs w:val="19"/>
              </w:rPr>
              <w:t>055</w:t>
            </w: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5FB5026C" w14:textId="65CFFE47"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Pr="003C4C5F">
              <w:rPr>
                <w:rFonts w:cs="Cordia New"/>
                <w:color w:val="000000"/>
                <w:sz w:val="19"/>
                <w:szCs w:val="19"/>
              </w:rPr>
              <w:t>0</w:t>
            </w:r>
            <w:r w:rsidR="005802DF" w:rsidRPr="005802DF">
              <w:rPr>
                <w:rFonts w:cs="Cordia New"/>
                <w:color w:val="000000"/>
                <w:sz w:val="19"/>
                <w:szCs w:val="19"/>
              </w:rPr>
              <w:t>6</w:t>
            </w:r>
            <w:r w:rsidRPr="003C4C5F">
              <w:rPr>
                <w:rFonts w:cs="Cordia New"/>
                <w:color w:val="000000"/>
                <w:sz w:val="19"/>
                <w:szCs w:val="19"/>
              </w:rPr>
              <w:t>1</w:t>
            </w:r>
          </w:p>
        </w:tc>
        <w:tc>
          <w:tcPr>
            <w:tcW w:w="720" w:type="dxa"/>
            <w:tcBorders>
              <w:top w:val="single" w:sz="4" w:space="0" w:color="auto"/>
              <w:bottom w:val="single" w:sz="4" w:space="0" w:color="auto"/>
            </w:tcBorders>
            <w:shd w:val="clear" w:color="auto" w:fill="auto"/>
            <w:vAlign w:val="bottom"/>
          </w:tcPr>
          <w:p w14:paraId="3E2AD728" w14:textId="49EF5DF2"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44</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0C8CDEEB" w14:textId="6DBA4DDA"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150</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1350987E" w14:textId="658B41F1"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w:t>
            </w:r>
            <w:r w:rsidR="00663886" w:rsidRPr="001B3096">
              <w:rPr>
                <w:rFonts w:cs="Cordia New"/>
                <w:color w:val="000000"/>
                <w:sz w:val="19"/>
                <w:szCs w:val="19"/>
              </w:rPr>
              <w:t>,</w:t>
            </w:r>
            <w:r w:rsidRPr="003C4C5F">
              <w:rPr>
                <w:rFonts w:cs="Cordia New"/>
                <w:color w:val="000000"/>
                <w:sz w:val="19"/>
                <w:szCs w:val="19"/>
              </w:rPr>
              <w:t>022</w:t>
            </w:r>
          </w:p>
        </w:tc>
        <w:tc>
          <w:tcPr>
            <w:tcW w:w="720" w:type="dxa"/>
            <w:tcBorders>
              <w:top w:val="single" w:sz="4" w:space="0" w:color="auto"/>
              <w:bottom w:val="single" w:sz="4" w:space="0" w:color="auto"/>
              <w:right w:val="dotted" w:sz="4" w:space="0" w:color="auto"/>
            </w:tcBorders>
            <w:shd w:val="clear" w:color="auto" w:fill="auto"/>
            <w:vAlign w:val="bottom"/>
          </w:tcPr>
          <w:p w14:paraId="15F6D951" w14:textId="7AA9F764" w:rsidR="00663886" w:rsidRPr="001B3096" w:rsidRDefault="005802DF" w:rsidP="00160FC6">
            <w:pPr>
              <w:tabs>
                <w:tab w:val="decimal" w:pos="521"/>
              </w:tabs>
              <w:ind w:right="-72"/>
              <w:jc w:val="both"/>
              <w:rPr>
                <w:rFonts w:cs="Cordia New"/>
                <w:sz w:val="19"/>
                <w:szCs w:val="19"/>
              </w:rPr>
            </w:pPr>
            <w:r w:rsidRPr="005802DF">
              <w:rPr>
                <w:rFonts w:cs="Cordia New"/>
                <w:color w:val="000000"/>
                <w:sz w:val="19"/>
                <w:szCs w:val="19"/>
              </w:rPr>
              <w:t>6</w:t>
            </w:r>
            <w:r w:rsidR="001B2096" w:rsidRPr="001B3096">
              <w:rPr>
                <w:rFonts w:cs="Cordia New"/>
                <w:color w:val="000000"/>
                <w:sz w:val="19"/>
                <w:szCs w:val="19"/>
              </w:rPr>
              <w:t>,</w:t>
            </w:r>
            <w:r w:rsidRPr="005802DF">
              <w:rPr>
                <w:rFonts w:cs="Cordia New"/>
                <w:color w:val="000000"/>
                <w:sz w:val="19"/>
                <w:szCs w:val="19"/>
              </w:rPr>
              <w:t>8</w:t>
            </w:r>
            <w:r w:rsidR="002A3DE6" w:rsidRPr="002A3DE6">
              <w:rPr>
                <w:rFonts w:cs="Cordia New"/>
                <w:color w:val="000000"/>
                <w:sz w:val="19"/>
                <w:szCs w:val="19"/>
              </w:rPr>
              <w:t>0</w:t>
            </w:r>
            <w:r w:rsidRPr="005802DF">
              <w:rPr>
                <w:rFonts w:cs="Cordia New"/>
                <w:color w:val="000000"/>
                <w:sz w:val="19"/>
                <w:szCs w:val="19"/>
              </w:rPr>
              <w:t>9</w:t>
            </w:r>
          </w:p>
        </w:tc>
        <w:tc>
          <w:tcPr>
            <w:tcW w:w="720" w:type="dxa"/>
            <w:tcBorders>
              <w:top w:val="single" w:sz="4" w:space="0" w:color="auto"/>
              <w:left w:val="dotted" w:sz="4" w:space="0" w:color="auto"/>
              <w:bottom w:val="single" w:sz="4" w:space="0" w:color="auto"/>
            </w:tcBorders>
            <w:shd w:val="clear" w:color="auto" w:fill="auto"/>
            <w:vAlign w:val="bottom"/>
          </w:tcPr>
          <w:p w14:paraId="39FBAD1A" w14:textId="381A38A7"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520</w:t>
            </w:r>
          </w:p>
        </w:tc>
        <w:tc>
          <w:tcPr>
            <w:tcW w:w="720" w:type="dxa"/>
            <w:tcBorders>
              <w:top w:val="single" w:sz="4" w:space="0" w:color="auto"/>
              <w:bottom w:val="single" w:sz="4" w:space="0" w:color="auto"/>
            </w:tcBorders>
            <w:shd w:val="clear" w:color="auto" w:fill="auto"/>
            <w:vAlign w:val="bottom"/>
          </w:tcPr>
          <w:p w14:paraId="072C8C86" w14:textId="43BAEB4F"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54</w:t>
            </w:r>
          </w:p>
        </w:tc>
        <w:tc>
          <w:tcPr>
            <w:tcW w:w="720" w:type="dxa"/>
            <w:tcBorders>
              <w:top w:val="single" w:sz="4" w:space="0" w:color="auto"/>
              <w:bottom w:val="single" w:sz="4" w:space="0" w:color="auto"/>
            </w:tcBorders>
            <w:shd w:val="clear" w:color="auto" w:fill="auto"/>
            <w:vAlign w:val="bottom"/>
          </w:tcPr>
          <w:p w14:paraId="5317AE7F" w14:textId="59662B77"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23</w:t>
            </w:r>
            <w:r w:rsidR="005802DF" w:rsidRPr="005802DF">
              <w:rPr>
                <w:rFonts w:cs="Cordia New"/>
                <w:color w:val="000000"/>
                <w:sz w:val="19"/>
                <w:szCs w:val="19"/>
              </w:rPr>
              <w:t>7</w:t>
            </w:r>
          </w:p>
        </w:tc>
        <w:tc>
          <w:tcPr>
            <w:tcW w:w="720" w:type="dxa"/>
            <w:tcBorders>
              <w:top w:val="single" w:sz="4" w:space="0" w:color="auto"/>
              <w:bottom w:val="single" w:sz="4" w:space="0" w:color="auto"/>
              <w:right w:val="dotted" w:sz="4" w:space="0" w:color="auto"/>
            </w:tcBorders>
            <w:shd w:val="clear" w:color="auto" w:fill="auto"/>
            <w:vAlign w:val="bottom"/>
          </w:tcPr>
          <w:p w14:paraId="4E8E125B" w14:textId="2D066ACF"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97</w:t>
            </w:r>
            <w:r w:rsidRPr="001B3096">
              <w:rPr>
                <w:rFonts w:cs="Cordia New"/>
                <w:color w:val="000000"/>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B630D31" w14:textId="252DA01D"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102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1FDEC5D" w14:textId="29EAA83A"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1</w:t>
            </w:r>
            <w:r w:rsidR="00663886" w:rsidRPr="001B3096">
              <w:rPr>
                <w:rFonts w:cs="Cordia New"/>
                <w:color w:val="000000"/>
                <w:sz w:val="19"/>
                <w:szCs w:val="19"/>
              </w:rPr>
              <w:t>,</w:t>
            </w:r>
            <w:r w:rsidRPr="003C4C5F">
              <w:rPr>
                <w:rFonts w:cs="Cordia New"/>
                <w:color w:val="000000"/>
                <w:sz w:val="19"/>
                <w:szCs w:val="19"/>
              </w:rPr>
              <w:t>55</w:t>
            </w:r>
            <w:r w:rsidR="005802DF" w:rsidRPr="005802DF">
              <w:rPr>
                <w:rFonts w:cs="Cordia New"/>
                <w:color w:val="000000"/>
                <w:sz w:val="19"/>
                <w:szCs w:val="19"/>
              </w:rPr>
              <w:t>9</w:t>
            </w:r>
          </w:p>
        </w:tc>
        <w:tc>
          <w:tcPr>
            <w:tcW w:w="720" w:type="dxa"/>
            <w:tcBorders>
              <w:top w:val="single" w:sz="4" w:space="0" w:color="auto"/>
              <w:left w:val="dotted" w:sz="4" w:space="0" w:color="auto"/>
              <w:bottom w:val="single" w:sz="4" w:space="0" w:color="auto"/>
            </w:tcBorders>
            <w:shd w:val="clear" w:color="auto" w:fill="auto"/>
            <w:vAlign w:val="bottom"/>
          </w:tcPr>
          <w:p w14:paraId="65618446" w14:textId="236BAA54"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41</w:t>
            </w:r>
            <w:r w:rsidR="001B2096" w:rsidRPr="001B3096">
              <w:rPr>
                <w:rFonts w:cs="Cordia New"/>
                <w:color w:val="000000"/>
                <w:sz w:val="19"/>
                <w:szCs w:val="19"/>
              </w:rPr>
              <w:t>,</w:t>
            </w:r>
            <w:r w:rsidR="005802DF" w:rsidRPr="005802DF">
              <w:rPr>
                <w:rFonts w:cs="Cordia New"/>
                <w:color w:val="000000"/>
                <w:sz w:val="19"/>
                <w:szCs w:val="19"/>
              </w:rPr>
              <w:t>966</w:t>
            </w:r>
          </w:p>
        </w:tc>
        <w:tc>
          <w:tcPr>
            <w:tcW w:w="720" w:type="dxa"/>
            <w:tcBorders>
              <w:top w:val="single" w:sz="4" w:space="0" w:color="auto"/>
              <w:bottom w:val="single" w:sz="4" w:space="0" w:color="auto"/>
            </w:tcBorders>
            <w:shd w:val="clear" w:color="auto" w:fill="auto"/>
            <w:vAlign w:val="bottom"/>
          </w:tcPr>
          <w:p w14:paraId="691C5F1F" w14:textId="59C56ED1" w:rsidR="00663886" w:rsidRPr="001B3096" w:rsidRDefault="00663886" w:rsidP="00160FC6">
            <w:pPr>
              <w:tabs>
                <w:tab w:val="decimal" w:pos="521"/>
              </w:tabs>
              <w:ind w:right="-72"/>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11</w:t>
            </w:r>
            <w:r w:rsidRPr="001B3096">
              <w:rPr>
                <w:rFonts w:cs="Cordia New"/>
                <w:color w:val="000000"/>
                <w:sz w:val="19"/>
                <w:szCs w:val="19"/>
              </w:rPr>
              <w:t>,</w:t>
            </w:r>
            <w:r w:rsidR="005802DF" w:rsidRPr="005802DF">
              <w:rPr>
                <w:rFonts w:cs="Cordia New"/>
                <w:color w:val="000000"/>
                <w:sz w:val="19"/>
                <w:szCs w:val="19"/>
              </w:rPr>
              <w:t>7</w:t>
            </w:r>
            <w:r w:rsidR="003C4C5F" w:rsidRPr="003C4C5F">
              <w:rPr>
                <w:rFonts w:cs="Cordia New"/>
                <w:color w:val="000000"/>
                <w:sz w:val="19"/>
                <w:szCs w:val="19"/>
              </w:rPr>
              <w:t>0</w:t>
            </w:r>
            <w:r w:rsidR="005802DF" w:rsidRPr="005802DF">
              <w:rPr>
                <w:rFonts w:cs="Cordia New"/>
                <w:color w:val="000000"/>
                <w:sz w:val="19"/>
                <w:szCs w:val="19"/>
              </w:rPr>
              <w:t>8</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007A2579" w14:textId="5A639BC5" w:rsidR="00663886" w:rsidRPr="001B3096" w:rsidRDefault="003C4C5F" w:rsidP="00160FC6">
            <w:pPr>
              <w:tabs>
                <w:tab w:val="decimal" w:pos="521"/>
              </w:tabs>
              <w:ind w:right="-72"/>
              <w:jc w:val="both"/>
              <w:rPr>
                <w:rFonts w:cs="Cordia New"/>
                <w:sz w:val="19"/>
                <w:szCs w:val="19"/>
              </w:rPr>
            </w:pPr>
            <w:r w:rsidRPr="003C4C5F">
              <w:rPr>
                <w:rFonts w:cs="Cordia New"/>
                <w:color w:val="000000"/>
                <w:sz w:val="19"/>
                <w:szCs w:val="19"/>
              </w:rPr>
              <w:t>30</w:t>
            </w:r>
            <w:r w:rsidR="001B2096" w:rsidRPr="001B3096">
              <w:rPr>
                <w:rFonts w:cs="Cordia New"/>
                <w:color w:val="000000"/>
                <w:sz w:val="19"/>
                <w:szCs w:val="19"/>
              </w:rPr>
              <w:t>,</w:t>
            </w:r>
            <w:r w:rsidR="002A3DE6" w:rsidRPr="002A3DE6">
              <w:rPr>
                <w:rFonts w:cs="Cordia New"/>
                <w:color w:val="000000"/>
                <w:sz w:val="19"/>
                <w:szCs w:val="19"/>
              </w:rPr>
              <w:t>25</w:t>
            </w:r>
            <w:r w:rsidR="005802DF" w:rsidRPr="005802DF">
              <w:rPr>
                <w:rFonts w:cs="Cordia New"/>
                <w:color w:val="000000"/>
                <w:sz w:val="19"/>
                <w:szCs w:val="19"/>
              </w:rPr>
              <w:t>8</w:t>
            </w:r>
          </w:p>
        </w:tc>
      </w:tr>
      <w:tr w:rsidR="00DA504D" w:rsidRPr="001B3096" w14:paraId="0CEA7155" w14:textId="77777777" w:rsidTr="006101FC">
        <w:tc>
          <w:tcPr>
            <w:tcW w:w="1987" w:type="dxa"/>
            <w:vAlign w:val="bottom"/>
          </w:tcPr>
          <w:p w14:paraId="0FD294B7" w14:textId="77777777" w:rsidR="00663886" w:rsidRPr="001B3096" w:rsidRDefault="00663886" w:rsidP="004D5C70">
            <w:pPr>
              <w:ind w:left="72" w:right="-72" w:hanging="158"/>
              <w:rPr>
                <w:rFonts w:cs="Cordia New"/>
                <w:b/>
                <w:bCs/>
                <w:sz w:val="19"/>
                <w:szCs w:val="19"/>
              </w:rPr>
            </w:pPr>
          </w:p>
        </w:tc>
        <w:tc>
          <w:tcPr>
            <w:tcW w:w="720" w:type="dxa"/>
            <w:shd w:val="clear" w:color="auto" w:fill="auto"/>
            <w:vAlign w:val="bottom"/>
          </w:tcPr>
          <w:p w14:paraId="1C9FEAB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DFBB40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C36A36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72749A2" w14:textId="77777777" w:rsidR="00663886" w:rsidRPr="001B3096" w:rsidRDefault="00663886" w:rsidP="004D5C70">
            <w:pPr>
              <w:tabs>
                <w:tab w:val="decimal" w:pos="521"/>
              </w:tabs>
              <w:ind w:right="-72"/>
              <w:jc w:val="both"/>
              <w:rPr>
                <w:rFonts w:cs="Cordia New"/>
                <w:b/>
                <w:bCs/>
                <w:sz w:val="19"/>
                <w:szCs w:val="19"/>
                <w:cs/>
              </w:rPr>
            </w:pPr>
          </w:p>
        </w:tc>
        <w:tc>
          <w:tcPr>
            <w:tcW w:w="720" w:type="dxa"/>
            <w:shd w:val="clear" w:color="auto" w:fill="auto"/>
            <w:vAlign w:val="bottom"/>
          </w:tcPr>
          <w:p w14:paraId="1940B41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249302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CC8BCD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C01E6FD"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007520C"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13E383E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A482430"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CA11529"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2AB5A9ED"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1644AF62"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6409049D"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4902D5D9" w14:textId="77777777" w:rsidR="00663886" w:rsidRPr="001B3096" w:rsidRDefault="00663886" w:rsidP="004D5C70">
            <w:pPr>
              <w:tabs>
                <w:tab w:val="decimal" w:pos="521"/>
              </w:tabs>
              <w:ind w:right="-72"/>
              <w:jc w:val="both"/>
              <w:rPr>
                <w:rFonts w:cs="Cordia New"/>
                <w:b/>
                <w:bCs/>
                <w:sz w:val="19"/>
                <w:szCs w:val="19"/>
              </w:rPr>
            </w:pPr>
          </w:p>
        </w:tc>
        <w:tc>
          <w:tcPr>
            <w:tcW w:w="2160" w:type="dxa"/>
            <w:gridSpan w:val="3"/>
            <w:shd w:val="clear" w:color="auto" w:fill="auto"/>
            <w:vAlign w:val="bottom"/>
          </w:tcPr>
          <w:p w14:paraId="0CD2C55E" w14:textId="77777777" w:rsidR="00663886" w:rsidRPr="001B3096" w:rsidRDefault="00663886" w:rsidP="004D5C70">
            <w:pPr>
              <w:tabs>
                <w:tab w:val="decimal" w:pos="1930"/>
              </w:tabs>
              <w:ind w:right="-72"/>
              <w:jc w:val="both"/>
              <w:rPr>
                <w:rFonts w:cs="Cordia New"/>
                <w:sz w:val="19"/>
                <w:szCs w:val="19"/>
              </w:rPr>
            </w:pPr>
            <w:r w:rsidRPr="001B3096">
              <w:rPr>
                <w:rFonts w:cs="Cordia New"/>
                <w:b/>
                <w:bCs/>
                <w:sz w:val="19"/>
                <w:szCs w:val="19"/>
              </w:rPr>
              <w:t>Consolidated financial statements</w:t>
            </w:r>
          </w:p>
        </w:tc>
      </w:tr>
      <w:tr w:rsidR="00DA504D" w:rsidRPr="001B3096" w14:paraId="6F21F36D" w14:textId="77777777" w:rsidTr="006101FC">
        <w:tc>
          <w:tcPr>
            <w:tcW w:w="1987" w:type="dxa"/>
            <w:vAlign w:val="bottom"/>
          </w:tcPr>
          <w:p w14:paraId="190A769D"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4175295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6C0EE2A"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27D9420"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6A88BC8" w14:textId="77777777" w:rsidR="00663886" w:rsidRPr="001B3096" w:rsidRDefault="00663886" w:rsidP="004D5C7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1B0750C0"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2B1881B"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FBF29AE"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3AEE90F"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82F9DC5"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5C466AF"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AA4126E"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363CB0B"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67150F7"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43C0A31"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E5FDA50" w14:textId="77777777" w:rsidR="00663886" w:rsidRPr="001B3096" w:rsidRDefault="00663886" w:rsidP="004D5C70">
            <w:pPr>
              <w:tabs>
                <w:tab w:val="decimal" w:pos="521"/>
              </w:tabs>
              <w:ind w:right="-72"/>
              <w:jc w:val="both"/>
              <w:rPr>
                <w:rFonts w:cs="Cordia New"/>
                <w:b/>
                <w:bCs/>
                <w:sz w:val="19"/>
                <w:szCs w:val="19"/>
              </w:rPr>
            </w:pPr>
          </w:p>
        </w:tc>
        <w:tc>
          <w:tcPr>
            <w:tcW w:w="720" w:type="dxa"/>
            <w:shd w:val="clear" w:color="auto" w:fill="auto"/>
            <w:vAlign w:val="bottom"/>
          </w:tcPr>
          <w:p w14:paraId="5E46E0BD" w14:textId="77777777" w:rsidR="00663886" w:rsidRPr="001B3096" w:rsidRDefault="00663886" w:rsidP="004D5C7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0289CE8" w14:textId="77777777" w:rsidR="00663886" w:rsidRPr="001B3096" w:rsidRDefault="00663886" w:rsidP="004D5C7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11185FDA" w14:textId="77777777" w:rsidR="00663886" w:rsidRPr="001B3096" w:rsidRDefault="00663886" w:rsidP="004D5C70">
            <w:pPr>
              <w:tabs>
                <w:tab w:val="decimal" w:pos="1210"/>
              </w:tabs>
              <w:ind w:right="-72"/>
              <w:jc w:val="both"/>
              <w:rPr>
                <w:rFonts w:cs="Cordia New"/>
                <w:sz w:val="19"/>
                <w:szCs w:val="19"/>
              </w:rPr>
            </w:pPr>
            <w:r w:rsidRPr="001B3096">
              <w:rPr>
                <w:rFonts w:cs="Cordia New"/>
                <w:b/>
                <w:bCs/>
                <w:sz w:val="19"/>
                <w:szCs w:val="19"/>
                <w:lang w:val="en-US"/>
              </w:rPr>
              <w:t xml:space="preserve">Million </w:t>
            </w:r>
            <w:r w:rsidRPr="001B3096">
              <w:rPr>
                <w:rFonts w:cs="Cordia New"/>
                <w:b/>
                <w:bCs/>
                <w:sz w:val="19"/>
                <w:szCs w:val="19"/>
              </w:rPr>
              <w:t>Baht</w:t>
            </w:r>
          </w:p>
        </w:tc>
      </w:tr>
      <w:tr w:rsidR="00DA504D" w:rsidRPr="001B3096" w14:paraId="4E7F7EB3" w14:textId="77777777" w:rsidTr="00663886">
        <w:tc>
          <w:tcPr>
            <w:tcW w:w="1987" w:type="dxa"/>
            <w:vAlign w:val="bottom"/>
          </w:tcPr>
          <w:p w14:paraId="04849683" w14:textId="77777777" w:rsidR="00663886" w:rsidRPr="001B3096" w:rsidRDefault="00663886" w:rsidP="004D5C7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6D8EC115" w14:textId="77777777" w:rsidR="00663886" w:rsidRPr="001B3096" w:rsidRDefault="00663886" w:rsidP="00BE7859">
            <w:pPr>
              <w:ind w:right="-72"/>
              <w:jc w:val="right"/>
              <w:rPr>
                <w:rFonts w:cs="Cordia New"/>
                <w:sz w:val="19"/>
                <w:szCs w:val="19"/>
              </w:rPr>
            </w:pPr>
            <w:r w:rsidRPr="001B3096">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189223E3" w14:textId="77777777" w:rsidR="00663886" w:rsidRPr="001B3096" w:rsidRDefault="00663886" w:rsidP="00BE7859">
            <w:pPr>
              <w:tabs>
                <w:tab w:val="decimal" w:pos="153"/>
              </w:tabs>
              <w:ind w:right="-72"/>
              <w:jc w:val="right"/>
              <w:rPr>
                <w:rFonts w:cs="Cordia New"/>
                <w:b/>
                <w:bCs/>
                <w:sz w:val="19"/>
                <w:szCs w:val="19"/>
              </w:rPr>
            </w:pPr>
            <w:r w:rsidRPr="001B3096">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39778C9D" w14:textId="77777777" w:rsidR="00663886" w:rsidRPr="001B3096" w:rsidRDefault="00663886" w:rsidP="004D5C70">
            <w:pPr>
              <w:tabs>
                <w:tab w:val="decimal" w:pos="521"/>
              </w:tabs>
              <w:ind w:right="-72"/>
              <w:jc w:val="both"/>
              <w:rPr>
                <w:rFonts w:cs="Cordia New"/>
                <w:b/>
                <w:bCs/>
                <w:sz w:val="19"/>
                <w:szCs w:val="19"/>
              </w:rPr>
            </w:pPr>
          </w:p>
          <w:p w14:paraId="3A5A3203" w14:textId="77777777" w:rsidR="00663886" w:rsidRPr="001B3096" w:rsidRDefault="00663886" w:rsidP="004D5C70">
            <w:pPr>
              <w:tabs>
                <w:tab w:val="decimal" w:pos="521"/>
              </w:tabs>
              <w:ind w:right="-72"/>
              <w:jc w:val="both"/>
              <w:rPr>
                <w:rFonts w:cs="Cordia New"/>
                <w:b/>
                <w:bCs/>
                <w:sz w:val="19"/>
                <w:szCs w:val="19"/>
              </w:rPr>
            </w:pPr>
          </w:p>
          <w:p w14:paraId="313D61CD" w14:textId="77777777" w:rsidR="00663886" w:rsidRPr="001B3096" w:rsidRDefault="00663886" w:rsidP="004D5C70">
            <w:pPr>
              <w:tabs>
                <w:tab w:val="decimal" w:pos="521"/>
              </w:tabs>
              <w:ind w:right="-72"/>
              <w:jc w:val="both"/>
              <w:rPr>
                <w:rFonts w:cs="Cordia New"/>
                <w:b/>
                <w:bCs/>
                <w:sz w:val="19"/>
                <w:szCs w:val="19"/>
              </w:rPr>
            </w:pPr>
          </w:p>
          <w:p w14:paraId="1ADDBE9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Energy</w:t>
            </w:r>
          </w:p>
          <w:p w14:paraId="47E5FE93" w14:textId="77777777" w:rsidR="00663886" w:rsidRPr="001B3096" w:rsidRDefault="00663886" w:rsidP="004D5C70">
            <w:pPr>
              <w:tabs>
                <w:tab w:val="decimal" w:pos="337"/>
                <w:tab w:val="decimal" w:pos="521"/>
              </w:tabs>
              <w:ind w:right="-72"/>
              <w:jc w:val="both"/>
              <w:rPr>
                <w:rFonts w:cs="Cordia New"/>
                <w:b/>
                <w:bCs/>
                <w:sz w:val="19"/>
                <w:szCs w:val="19"/>
              </w:rPr>
            </w:pPr>
            <w:r w:rsidRPr="001B3096">
              <w:rPr>
                <w:rFonts w:cs="Cordia New"/>
                <w:b/>
                <w:bCs/>
                <w:sz w:val="19"/>
                <w:szCs w:val="19"/>
              </w:rPr>
              <w:t>t</w:t>
            </w:r>
            <w:r w:rsidRPr="001B3096">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5D642511" w14:textId="77777777" w:rsidR="00663886" w:rsidRPr="001B3096" w:rsidRDefault="00663886" w:rsidP="004D5C70">
            <w:pPr>
              <w:tabs>
                <w:tab w:val="decimal" w:pos="521"/>
              </w:tabs>
              <w:ind w:right="-72"/>
              <w:jc w:val="both"/>
              <w:rPr>
                <w:rFonts w:cs="Cordia New"/>
                <w:b/>
                <w:bCs/>
                <w:sz w:val="19"/>
                <w:szCs w:val="19"/>
              </w:rPr>
            </w:pPr>
          </w:p>
          <w:p w14:paraId="65EEEAF2" w14:textId="77777777" w:rsidR="00663886" w:rsidRPr="001B3096" w:rsidRDefault="00663886" w:rsidP="004D5C70">
            <w:pPr>
              <w:tabs>
                <w:tab w:val="decimal" w:pos="521"/>
              </w:tabs>
              <w:ind w:right="-72"/>
              <w:jc w:val="both"/>
              <w:rPr>
                <w:rFonts w:cs="Cordia New"/>
                <w:b/>
                <w:bCs/>
                <w:sz w:val="19"/>
                <w:szCs w:val="19"/>
              </w:rPr>
            </w:pPr>
          </w:p>
          <w:p w14:paraId="19B823BA" w14:textId="77777777" w:rsidR="00663886" w:rsidRPr="001B3096" w:rsidRDefault="00663886" w:rsidP="004D5C70">
            <w:pPr>
              <w:tabs>
                <w:tab w:val="decimal" w:pos="521"/>
              </w:tabs>
              <w:ind w:right="-72"/>
              <w:jc w:val="both"/>
              <w:rPr>
                <w:rFonts w:cs="Cordia New"/>
                <w:b/>
                <w:bCs/>
                <w:sz w:val="19"/>
                <w:szCs w:val="19"/>
              </w:rPr>
            </w:pPr>
          </w:p>
          <w:p w14:paraId="483F59E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Head</w:t>
            </w:r>
          </w:p>
          <w:p w14:paraId="4169E49D"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office</w:t>
            </w:r>
          </w:p>
        </w:tc>
        <w:tc>
          <w:tcPr>
            <w:tcW w:w="720" w:type="dxa"/>
            <w:vMerge w:val="restart"/>
            <w:tcBorders>
              <w:top w:val="single" w:sz="4" w:space="0" w:color="auto"/>
              <w:left w:val="dotted" w:sz="4" w:space="0" w:color="auto"/>
            </w:tcBorders>
            <w:shd w:val="clear" w:color="auto" w:fill="auto"/>
          </w:tcPr>
          <w:p w14:paraId="16743D1F" w14:textId="77777777" w:rsidR="00663886" w:rsidRPr="001B3096" w:rsidRDefault="00663886" w:rsidP="004D5C70">
            <w:pPr>
              <w:tabs>
                <w:tab w:val="decimal" w:pos="521"/>
              </w:tabs>
              <w:ind w:right="-72"/>
              <w:jc w:val="both"/>
              <w:rPr>
                <w:rFonts w:cs="Cordia New"/>
                <w:b/>
                <w:bCs/>
                <w:sz w:val="19"/>
                <w:szCs w:val="19"/>
              </w:rPr>
            </w:pPr>
          </w:p>
          <w:p w14:paraId="045978D3" w14:textId="77777777" w:rsidR="00663886" w:rsidRPr="001B3096" w:rsidRDefault="00663886" w:rsidP="004D5C70">
            <w:pPr>
              <w:tabs>
                <w:tab w:val="decimal" w:pos="521"/>
              </w:tabs>
              <w:ind w:right="-72"/>
              <w:jc w:val="both"/>
              <w:rPr>
                <w:rFonts w:cs="Cordia New"/>
                <w:b/>
                <w:bCs/>
                <w:sz w:val="19"/>
                <w:szCs w:val="19"/>
              </w:rPr>
            </w:pPr>
          </w:p>
          <w:p w14:paraId="777CF0B8" w14:textId="77777777" w:rsidR="00663886" w:rsidRPr="001B3096" w:rsidRDefault="00663886" w:rsidP="004D5C70">
            <w:pPr>
              <w:tabs>
                <w:tab w:val="decimal" w:pos="521"/>
              </w:tabs>
              <w:ind w:right="-72"/>
              <w:jc w:val="both"/>
              <w:rPr>
                <w:rFonts w:cs="Cordia New"/>
                <w:b/>
                <w:bCs/>
                <w:sz w:val="19"/>
                <w:szCs w:val="19"/>
              </w:rPr>
            </w:pPr>
          </w:p>
          <w:p w14:paraId="0F2BBA48" w14:textId="77777777" w:rsidR="00663886" w:rsidRPr="001B3096" w:rsidRDefault="00663886" w:rsidP="004D5C70">
            <w:pPr>
              <w:tabs>
                <w:tab w:val="decimal" w:pos="521"/>
              </w:tabs>
              <w:ind w:right="-72"/>
              <w:jc w:val="both"/>
              <w:rPr>
                <w:rFonts w:cs="Cordia New"/>
                <w:b/>
                <w:bCs/>
                <w:sz w:val="19"/>
                <w:szCs w:val="19"/>
              </w:rPr>
            </w:pPr>
          </w:p>
          <w:p w14:paraId="1B962451"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Total</w:t>
            </w:r>
          </w:p>
        </w:tc>
        <w:tc>
          <w:tcPr>
            <w:tcW w:w="720" w:type="dxa"/>
            <w:vMerge w:val="restart"/>
            <w:tcBorders>
              <w:top w:val="single" w:sz="4" w:space="0" w:color="auto"/>
            </w:tcBorders>
            <w:shd w:val="clear" w:color="auto" w:fill="auto"/>
          </w:tcPr>
          <w:p w14:paraId="69FBE7D4" w14:textId="77777777" w:rsidR="00663886" w:rsidRPr="001B3096" w:rsidRDefault="00663886" w:rsidP="004D5C70">
            <w:pPr>
              <w:tabs>
                <w:tab w:val="decimal" w:pos="543"/>
              </w:tabs>
              <w:ind w:right="-72"/>
              <w:jc w:val="both"/>
              <w:rPr>
                <w:rFonts w:cs="Cordia New"/>
                <w:b/>
                <w:bCs/>
                <w:spacing w:val="-4"/>
                <w:sz w:val="19"/>
                <w:szCs w:val="19"/>
              </w:rPr>
            </w:pPr>
          </w:p>
          <w:p w14:paraId="7FF996E3" w14:textId="77777777" w:rsidR="00663886" w:rsidRPr="001B3096" w:rsidRDefault="00663886" w:rsidP="004D5C70">
            <w:pPr>
              <w:tabs>
                <w:tab w:val="decimal" w:pos="543"/>
              </w:tabs>
              <w:ind w:right="-72"/>
              <w:jc w:val="both"/>
              <w:rPr>
                <w:rFonts w:cs="Cordia New"/>
                <w:b/>
                <w:bCs/>
                <w:spacing w:val="-4"/>
                <w:sz w:val="19"/>
                <w:szCs w:val="19"/>
              </w:rPr>
            </w:pPr>
          </w:p>
          <w:p w14:paraId="251E91BB" w14:textId="77777777" w:rsidR="00663886" w:rsidRPr="001B3096" w:rsidRDefault="00663886" w:rsidP="004D5C70">
            <w:pPr>
              <w:tabs>
                <w:tab w:val="decimal" w:pos="543"/>
              </w:tabs>
              <w:ind w:right="-72"/>
              <w:jc w:val="both"/>
              <w:rPr>
                <w:rFonts w:cs="Cordia New"/>
                <w:b/>
                <w:bCs/>
                <w:spacing w:val="-4"/>
                <w:sz w:val="19"/>
                <w:szCs w:val="19"/>
              </w:rPr>
            </w:pPr>
          </w:p>
          <w:p w14:paraId="20C971CD" w14:textId="77777777" w:rsidR="00663886" w:rsidRPr="001B3096" w:rsidRDefault="00663886" w:rsidP="004D5C70">
            <w:pPr>
              <w:tabs>
                <w:tab w:val="decimal" w:pos="543"/>
              </w:tabs>
              <w:ind w:right="-72"/>
              <w:jc w:val="both"/>
              <w:rPr>
                <w:rFonts w:cs="Cordia New"/>
                <w:b/>
                <w:bCs/>
                <w:spacing w:val="-4"/>
                <w:sz w:val="19"/>
                <w:szCs w:val="19"/>
              </w:rPr>
            </w:pPr>
            <w:r w:rsidRPr="001B3096">
              <w:rPr>
                <w:rFonts w:cs="Cordia New"/>
                <w:b/>
                <w:bCs/>
                <w:spacing w:val="-4"/>
                <w:sz w:val="19"/>
                <w:szCs w:val="19"/>
              </w:rPr>
              <w:t>Eliminated</w:t>
            </w:r>
          </w:p>
          <w:p w14:paraId="6B1F8828" w14:textId="77777777" w:rsidR="00663886" w:rsidRPr="001B3096" w:rsidRDefault="00663886" w:rsidP="004D5C70">
            <w:pPr>
              <w:tabs>
                <w:tab w:val="decimal" w:pos="543"/>
              </w:tabs>
              <w:ind w:right="-72"/>
              <w:jc w:val="both"/>
              <w:rPr>
                <w:rFonts w:cs="Cordia New"/>
                <w:b/>
                <w:bCs/>
                <w:sz w:val="19"/>
                <w:szCs w:val="19"/>
              </w:rPr>
            </w:pPr>
            <w:r w:rsidRPr="001B3096">
              <w:rPr>
                <w:rFonts w:cs="Cordia New"/>
                <w:b/>
                <w:bCs/>
                <w:sz w:val="19"/>
                <w:szCs w:val="19"/>
              </w:rPr>
              <w:t>entries</w:t>
            </w:r>
          </w:p>
        </w:tc>
        <w:tc>
          <w:tcPr>
            <w:tcW w:w="720" w:type="dxa"/>
            <w:vMerge w:val="restart"/>
            <w:tcBorders>
              <w:top w:val="single" w:sz="4" w:space="0" w:color="auto"/>
            </w:tcBorders>
            <w:shd w:val="clear" w:color="auto" w:fill="auto"/>
          </w:tcPr>
          <w:p w14:paraId="33B759B2" w14:textId="77777777" w:rsidR="00663886" w:rsidRPr="001B3096" w:rsidRDefault="00663886" w:rsidP="004D5C70">
            <w:pPr>
              <w:tabs>
                <w:tab w:val="decimal" w:pos="521"/>
              </w:tabs>
              <w:ind w:right="-72"/>
              <w:jc w:val="both"/>
              <w:rPr>
                <w:rFonts w:cs="Cordia New"/>
                <w:b/>
                <w:bCs/>
                <w:sz w:val="19"/>
                <w:szCs w:val="19"/>
              </w:rPr>
            </w:pPr>
          </w:p>
          <w:p w14:paraId="1BF8E28D" w14:textId="77777777" w:rsidR="00663886" w:rsidRPr="001B3096" w:rsidRDefault="00663886" w:rsidP="004D5C70">
            <w:pPr>
              <w:tabs>
                <w:tab w:val="decimal" w:pos="521"/>
              </w:tabs>
              <w:ind w:right="-72"/>
              <w:jc w:val="both"/>
              <w:rPr>
                <w:rFonts w:cs="Cordia New"/>
                <w:b/>
                <w:bCs/>
                <w:sz w:val="19"/>
                <w:szCs w:val="19"/>
              </w:rPr>
            </w:pPr>
          </w:p>
          <w:p w14:paraId="3617E961" w14:textId="77777777" w:rsidR="00663886" w:rsidRPr="001B3096" w:rsidRDefault="00663886" w:rsidP="004D5C70">
            <w:pPr>
              <w:tabs>
                <w:tab w:val="decimal" w:pos="521"/>
              </w:tabs>
              <w:ind w:right="-72"/>
              <w:jc w:val="both"/>
              <w:rPr>
                <w:rFonts w:cs="Cordia New"/>
                <w:b/>
                <w:bCs/>
                <w:sz w:val="19"/>
                <w:szCs w:val="19"/>
              </w:rPr>
            </w:pPr>
          </w:p>
          <w:p w14:paraId="4E6103E1" w14:textId="77777777" w:rsidR="00663886" w:rsidRPr="001B3096" w:rsidRDefault="00663886" w:rsidP="004D5C70">
            <w:pPr>
              <w:tabs>
                <w:tab w:val="decimal" w:pos="521"/>
              </w:tabs>
              <w:ind w:right="-72"/>
              <w:jc w:val="both"/>
              <w:rPr>
                <w:rFonts w:cs="Cordia New"/>
                <w:b/>
                <w:bCs/>
                <w:sz w:val="19"/>
                <w:szCs w:val="19"/>
              </w:rPr>
            </w:pPr>
          </w:p>
          <w:p w14:paraId="7ADEC02D" w14:textId="77777777" w:rsidR="00663886" w:rsidRPr="001B3096" w:rsidRDefault="00663886" w:rsidP="004D5C70">
            <w:pPr>
              <w:tabs>
                <w:tab w:val="decimal" w:pos="521"/>
              </w:tabs>
              <w:ind w:right="-72"/>
              <w:jc w:val="both"/>
              <w:rPr>
                <w:rFonts w:cs="Cordia New"/>
                <w:sz w:val="19"/>
                <w:szCs w:val="19"/>
              </w:rPr>
            </w:pPr>
            <w:r w:rsidRPr="001B3096">
              <w:rPr>
                <w:rFonts w:cs="Cordia New"/>
                <w:b/>
                <w:bCs/>
                <w:sz w:val="19"/>
                <w:szCs w:val="19"/>
              </w:rPr>
              <w:t>Total</w:t>
            </w:r>
          </w:p>
        </w:tc>
      </w:tr>
      <w:tr w:rsidR="00DA504D" w:rsidRPr="001B3096" w14:paraId="635F203D" w14:textId="77777777" w:rsidTr="00663886">
        <w:tc>
          <w:tcPr>
            <w:tcW w:w="1987" w:type="dxa"/>
            <w:vAlign w:val="bottom"/>
          </w:tcPr>
          <w:p w14:paraId="0C2C78B7" w14:textId="77777777" w:rsidR="00663886" w:rsidRPr="001B3096" w:rsidRDefault="00663886" w:rsidP="004D5C70">
            <w:pPr>
              <w:ind w:left="72" w:right="-72" w:hanging="158"/>
              <w:rPr>
                <w:rFonts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211FB63C" w14:textId="77777777" w:rsidR="00663886" w:rsidRPr="001B3096" w:rsidRDefault="00663886" w:rsidP="00BE7859">
            <w:pPr>
              <w:tabs>
                <w:tab w:val="decimal" w:pos="159"/>
              </w:tabs>
              <w:ind w:right="-72"/>
              <w:jc w:val="right"/>
              <w:rPr>
                <w:rFonts w:cs="Cordia New"/>
                <w:b/>
                <w:bCs/>
                <w:sz w:val="19"/>
                <w:szCs w:val="19"/>
              </w:rPr>
            </w:pPr>
            <w:r w:rsidRPr="001B3096">
              <w:rPr>
                <w:rFonts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589EE6A6" w14:textId="77777777" w:rsidR="00663886" w:rsidRPr="001B3096" w:rsidRDefault="00663886" w:rsidP="00BE7859">
            <w:pPr>
              <w:tabs>
                <w:tab w:val="decimal" w:pos="521"/>
              </w:tabs>
              <w:ind w:left="-50" w:right="-72"/>
              <w:jc w:val="right"/>
              <w:rPr>
                <w:rFonts w:cs="Cordia New"/>
                <w:b/>
                <w:bCs/>
                <w:spacing w:val="-6"/>
                <w:sz w:val="19"/>
                <w:szCs w:val="19"/>
              </w:rPr>
            </w:pPr>
            <w:r w:rsidRPr="001B3096">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630359C0" w14:textId="77777777" w:rsidR="00663886" w:rsidRPr="001B3096" w:rsidRDefault="00663886" w:rsidP="00BE7859">
            <w:pPr>
              <w:tabs>
                <w:tab w:val="decimal" w:pos="0"/>
              </w:tabs>
              <w:ind w:right="-72"/>
              <w:jc w:val="right"/>
              <w:rPr>
                <w:rFonts w:cs="Cordia New"/>
                <w:b/>
                <w:bCs/>
                <w:sz w:val="19"/>
                <w:szCs w:val="19"/>
              </w:rPr>
            </w:pPr>
            <w:r w:rsidRPr="001B3096">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129706BA" w14:textId="77777777" w:rsidR="00663886" w:rsidRPr="001B3096" w:rsidRDefault="00663886" w:rsidP="00BE7859">
            <w:pPr>
              <w:tabs>
                <w:tab w:val="decimal" w:pos="0"/>
              </w:tabs>
              <w:ind w:right="-72"/>
              <w:jc w:val="right"/>
              <w:rPr>
                <w:rFonts w:cs="Cordia New"/>
                <w:b/>
                <w:bCs/>
                <w:sz w:val="19"/>
                <w:szCs w:val="19"/>
              </w:rPr>
            </w:pPr>
            <w:r w:rsidRPr="001B3096">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46E9B73B"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0F272BFA"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6CCECB9E"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54665645" w14:textId="77777777" w:rsidR="00663886" w:rsidRPr="001B3096" w:rsidRDefault="00663886" w:rsidP="004D5C70">
            <w:pPr>
              <w:tabs>
                <w:tab w:val="decimal" w:pos="521"/>
              </w:tabs>
              <w:ind w:right="-72"/>
              <w:jc w:val="both"/>
              <w:rPr>
                <w:rFonts w:cs="Cordia New"/>
                <w:b/>
                <w:bCs/>
                <w:sz w:val="19"/>
                <w:szCs w:val="19"/>
              </w:rPr>
            </w:pPr>
          </w:p>
        </w:tc>
        <w:tc>
          <w:tcPr>
            <w:tcW w:w="720" w:type="dxa"/>
            <w:vMerge/>
            <w:shd w:val="clear" w:color="auto" w:fill="auto"/>
            <w:vAlign w:val="bottom"/>
          </w:tcPr>
          <w:p w14:paraId="7508883A"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7E1818B6" w14:textId="77777777" w:rsidTr="00663886">
        <w:tc>
          <w:tcPr>
            <w:tcW w:w="1987" w:type="dxa"/>
            <w:vAlign w:val="bottom"/>
          </w:tcPr>
          <w:p w14:paraId="5364B813" w14:textId="77777777" w:rsidR="00663886" w:rsidRPr="001B3096" w:rsidRDefault="00663886" w:rsidP="004D5C7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59F68AAA"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62328CD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Indonesia</w:t>
            </w:r>
          </w:p>
        </w:tc>
        <w:tc>
          <w:tcPr>
            <w:tcW w:w="720" w:type="dxa"/>
            <w:tcBorders>
              <w:bottom w:val="single" w:sz="4" w:space="0" w:color="auto"/>
            </w:tcBorders>
            <w:shd w:val="clear" w:color="auto" w:fill="auto"/>
            <w:vAlign w:val="bottom"/>
          </w:tcPr>
          <w:p w14:paraId="4851582A"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73B0111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China </w:t>
            </w:r>
          </w:p>
          <w:p w14:paraId="448D2E7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and </w:t>
            </w:r>
          </w:p>
          <w:p w14:paraId="773BAC25"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4747F463"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2E775800"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3377D044"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Thailand</w:t>
            </w:r>
          </w:p>
        </w:tc>
        <w:tc>
          <w:tcPr>
            <w:tcW w:w="720" w:type="dxa"/>
            <w:tcBorders>
              <w:bottom w:val="single" w:sz="4" w:space="0" w:color="auto"/>
            </w:tcBorders>
            <w:shd w:val="clear" w:color="auto" w:fill="auto"/>
            <w:vAlign w:val="bottom"/>
          </w:tcPr>
          <w:p w14:paraId="167D997F"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6B7659FA"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3666B88B"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1DC2758E"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United</w:t>
            </w:r>
          </w:p>
          <w:p w14:paraId="48247FE2"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3B4ADCE4"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China</w:t>
            </w:r>
          </w:p>
        </w:tc>
        <w:tc>
          <w:tcPr>
            <w:tcW w:w="720" w:type="dxa"/>
            <w:tcBorders>
              <w:bottom w:val="single" w:sz="4" w:space="0" w:color="auto"/>
            </w:tcBorders>
            <w:shd w:val="clear" w:color="auto" w:fill="auto"/>
            <w:vAlign w:val="bottom"/>
          </w:tcPr>
          <w:p w14:paraId="4208DDDC"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Japan</w:t>
            </w:r>
          </w:p>
        </w:tc>
        <w:tc>
          <w:tcPr>
            <w:tcW w:w="720" w:type="dxa"/>
            <w:tcBorders>
              <w:bottom w:val="single" w:sz="4" w:space="0" w:color="auto"/>
            </w:tcBorders>
            <w:shd w:val="clear" w:color="auto" w:fill="auto"/>
            <w:vAlign w:val="bottom"/>
          </w:tcPr>
          <w:p w14:paraId="69342240"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1012EF95" w14:textId="77777777" w:rsidR="00663886" w:rsidRPr="001B3096" w:rsidRDefault="00663886" w:rsidP="004D5C70">
            <w:pPr>
              <w:tabs>
                <w:tab w:val="decimal" w:pos="521"/>
              </w:tabs>
              <w:ind w:right="-72"/>
              <w:jc w:val="both"/>
              <w:rPr>
                <w:rFonts w:cs="Cordia New"/>
                <w:b/>
                <w:bCs/>
                <w:sz w:val="19"/>
                <w:szCs w:val="19"/>
              </w:rPr>
            </w:pPr>
            <w:r w:rsidRPr="001B3096">
              <w:rPr>
                <w:rFonts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417DE40C"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15A26DB0"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1356BDCD" w14:textId="77777777" w:rsidR="00663886" w:rsidRPr="001B3096" w:rsidRDefault="00663886" w:rsidP="004D5C70">
            <w:pPr>
              <w:tabs>
                <w:tab w:val="decimal" w:pos="521"/>
              </w:tabs>
              <w:ind w:right="-72"/>
              <w:jc w:val="both"/>
              <w:rPr>
                <w:rFonts w:cs="Cordia New"/>
                <w:b/>
                <w:bCs/>
                <w:sz w:val="19"/>
                <w:szCs w:val="19"/>
              </w:rPr>
            </w:pPr>
          </w:p>
        </w:tc>
        <w:tc>
          <w:tcPr>
            <w:tcW w:w="720" w:type="dxa"/>
            <w:vMerge/>
            <w:tcBorders>
              <w:bottom w:val="single" w:sz="4" w:space="0" w:color="auto"/>
            </w:tcBorders>
            <w:shd w:val="clear" w:color="auto" w:fill="auto"/>
            <w:vAlign w:val="bottom"/>
          </w:tcPr>
          <w:p w14:paraId="01BC122E" w14:textId="77777777" w:rsidR="00663886" w:rsidRPr="001B3096" w:rsidRDefault="00663886" w:rsidP="004D5C70">
            <w:pPr>
              <w:tabs>
                <w:tab w:val="decimal" w:pos="521"/>
              </w:tabs>
              <w:ind w:right="-72"/>
              <w:jc w:val="both"/>
              <w:rPr>
                <w:rFonts w:cs="Cordia New"/>
                <w:b/>
                <w:bCs/>
                <w:spacing w:val="-4"/>
                <w:sz w:val="19"/>
                <w:szCs w:val="19"/>
              </w:rPr>
            </w:pPr>
          </w:p>
        </w:tc>
        <w:tc>
          <w:tcPr>
            <w:tcW w:w="720" w:type="dxa"/>
            <w:vMerge/>
            <w:tcBorders>
              <w:bottom w:val="single" w:sz="4" w:space="0" w:color="auto"/>
            </w:tcBorders>
            <w:shd w:val="clear" w:color="auto" w:fill="auto"/>
            <w:vAlign w:val="bottom"/>
          </w:tcPr>
          <w:p w14:paraId="271224BC" w14:textId="77777777" w:rsidR="00663886" w:rsidRPr="001B3096" w:rsidRDefault="00663886" w:rsidP="004D5C70">
            <w:pPr>
              <w:tabs>
                <w:tab w:val="decimal" w:pos="521"/>
              </w:tabs>
              <w:ind w:right="-72"/>
              <w:jc w:val="both"/>
              <w:rPr>
                <w:rFonts w:cs="Cordia New"/>
                <w:b/>
                <w:bCs/>
                <w:sz w:val="19"/>
                <w:szCs w:val="19"/>
              </w:rPr>
            </w:pPr>
          </w:p>
        </w:tc>
      </w:tr>
      <w:tr w:rsidR="00DA504D" w:rsidRPr="001B3096" w14:paraId="1F748098" w14:textId="77777777" w:rsidTr="00663886">
        <w:tc>
          <w:tcPr>
            <w:tcW w:w="1987" w:type="dxa"/>
            <w:shd w:val="clear" w:color="auto" w:fill="auto"/>
            <w:vAlign w:val="bottom"/>
          </w:tcPr>
          <w:p w14:paraId="7D78FBD8" w14:textId="77777777" w:rsidR="00663886" w:rsidRPr="001B3096" w:rsidRDefault="00663886" w:rsidP="004D5C70">
            <w:pPr>
              <w:ind w:right="-74" w:hanging="86"/>
              <w:rPr>
                <w:rFonts w:cs="Cordia New"/>
                <w:b/>
                <w:bCs/>
                <w:sz w:val="19"/>
                <w:szCs w:val="19"/>
              </w:rPr>
            </w:pPr>
          </w:p>
        </w:tc>
        <w:tc>
          <w:tcPr>
            <w:tcW w:w="720" w:type="dxa"/>
            <w:tcBorders>
              <w:top w:val="single" w:sz="4" w:space="0" w:color="auto"/>
            </w:tcBorders>
            <w:shd w:val="clear" w:color="auto" w:fill="auto"/>
            <w:vAlign w:val="bottom"/>
          </w:tcPr>
          <w:p w14:paraId="256285E1"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4FB6DEAE" w14:textId="77777777" w:rsidR="00663886" w:rsidRPr="001B3096" w:rsidRDefault="00663886" w:rsidP="004D5C70">
            <w:pPr>
              <w:tabs>
                <w:tab w:val="decimal" w:pos="521"/>
              </w:tabs>
              <w:ind w:right="-74"/>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3589A02A"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BD234C2"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A3EFDF2"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6DA11656"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57E2D0E2"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337460D1"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12B30F4A"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A5E49CB"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0E41EEA1"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126C4FF6"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6044500E"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37C01210"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E81B5A5"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1225FDF"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0EC4BB31"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2C4DFDBA" w14:textId="77777777" w:rsidR="00663886" w:rsidRPr="001B3096" w:rsidRDefault="00663886" w:rsidP="004D5C70">
            <w:pPr>
              <w:tabs>
                <w:tab w:val="decimal" w:pos="521"/>
              </w:tabs>
              <w:ind w:right="-74"/>
              <w:jc w:val="both"/>
              <w:rPr>
                <w:rFonts w:cs="Cordia New"/>
                <w:sz w:val="19"/>
                <w:szCs w:val="19"/>
              </w:rPr>
            </w:pPr>
          </w:p>
        </w:tc>
        <w:tc>
          <w:tcPr>
            <w:tcW w:w="720" w:type="dxa"/>
            <w:tcBorders>
              <w:top w:val="single" w:sz="4" w:space="0" w:color="auto"/>
            </w:tcBorders>
            <w:shd w:val="clear" w:color="auto" w:fill="auto"/>
            <w:vAlign w:val="bottom"/>
          </w:tcPr>
          <w:p w14:paraId="470B8184" w14:textId="77777777" w:rsidR="00663886" w:rsidRPr="001B3096" w:rsidRDefault="00663886" w:rsidP="004D5C70">
            <w:pPr>
              <w:tabs>
                <w:tab w:val="decimal" w:pos="521"/>
              </w:tabs>
              <w:ind w:right="-74"/>
              <w:jc w:val="both"/>
              <w:rPr>
                <w:rFonts w:cs="Cordia New"/>
                <w:sz w:val="19"/>
                <w:szCs w:val="19"/>
              </w:rPr>
            </w:pPr>
          </w:p>
        </w:tc>
      </w:tr>
      <w:tr w:rsidR="00DA504D" w:rsidRPr="001B3096" w14:paraId="726D6765" w14:textId="77777777" w:rsidTr="00663886">
        <w:tc>
          <w:tcPr>
            <w:tcW w:w="1987" w:type="dxa"/>
            <w:shd w:val="clear" w:color="auto" w:fill="auto"/>
            <w:vAlign w:val="bottom"/>
          </w:tcPr>
          <w:p w14:paraId="53760050" w14:textId="2AF0C97D" w:rsidR="00663886" w:rsidRPr="001B3096" w:rsidRDefault="00663886" w:rsidP="004D5C70">
            <w:pPr>
              <w:ind w:right="-74" w:hanging="86"/>
              <w:rPr>
                <w:rFonts w:cs="Cordia New"/>
                <w:b/>
                <w:bCs/>
                <w:sz w:val="19"/>
                <w:szCs w:val="19"/>
              </w:rPr>
            </w:pPr>
            <w:r w:rsidRPr="001B3096">
              <w:rPr>
                <w:rFonts w:cs="Cordia New"/>
                <w:b/>
                <w:bCs/>
                <w:sz w:val="19"/>
                <w:szCs w:val="19"/>
              </w:rPr>
              <w:t xml:space="preserve">For the year ended </w:t>
            </w:r>
            <w:r w:rsidRPr="001B3096">
              <w:rPr>
                <w:rFonts w:cs="Cordia New"/>
                <w:b/>
                <w:bCs/>
                <w:sz w:val="19"/>
                <w:szCs w:val="19"/>
              </w:rPr>
              <w:br/>
            </w:r>
            <w:r w:rsidR="003C4C5F" w:rsidRPr="003C4C5F">
              <w:rPr>
                <w:rFonts w:cs="Cordia New"/>
                <w:b/>
                <w:bCs/>
                <w:sz w:val="19"/>
                <w:szCs w:val="19"/>
              </w:rPr>
              <w:t>31</w:t>
            </w:r>
            <w:r w:rsidRPr="001B3096">
              <w:rPr>
                <w:rFonts w:cs="Cordia New"/>
                <w:b/>
                <w:bCs/>
                <w:sz w:val="19"/>
                <w:szCs w:val="19"/>
              </w:rPr>
              <w:t xml:space="preserve"> December </w:t>
            </w:r>
            <w:r w:rsidR="003C4C5F" w:rsidRPr="003C4C5F">
              <w:rPr>
                <w:rFonts w:cs="Cordia New"/>
                <w:b/>
                <w:bCs/>
                <w:sz w:val="19"/>
                <w:szCs w:val="19"/>
              </w:rPr>
              <w:t>2023</w:t>
            </w:r>
            <w:r w:rsidRPr="001B3096">
              <w:rPr>
                <w:rFonts w:cs="Cordia New"/>
                <w:b/>
                <w:bCs/>
                <w:sz w:val="19"/>
                <w:szCs w:val="19"/>
              </w:rPr>
              <w:t xml:space="preserve"> </w:t>
            </w:r>
            <w:r w:rsidRPr="001B3096">
              <w:rPr>
                <w:rFonts w:cs="Cordia New"/>
                <w:sz w:val="19"/>
                <w:szCs w:val="19"/>
              </w:rPr>
              <w:t>(continued)</w:t>
            </w:r>
          </w:p>
        </w:tc>
        <w:tc>
          <w:tcPr>
            <w:tcW w:w="720" w:type="dxa"/>
            <w:shd w:val="clear" w:color="auto" w:fill="auto"/>
            <w:vAlign w:val="bottom"/>
          </w:tcPr>
          <w:p w14:paraId="70F6E6A2"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AFAD26E"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1367B04A"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0BE2B0B2"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2A15DC8"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53976F36"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392553D"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FDCF135"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6A1E5565"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28BEE70C"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3EB28BA7"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62A46CC4"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8ED9902"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2E13BA98"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5EA1D07"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1687E25"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60BC1ACB"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2B5CD748"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23BBB076" w14:textId="77777777" w:rsidR="00663886" w:rsidRPr="001B3096" w:rsidRDefault="00663886" w:rsidP="004D5C70">
            <w:pPr>
              <w:tabs>
                <w:tab w:val="decimal" w:pos="521"/>
              </w:tabs>
              <w:ind w:right="-74"/>
              <w:jc w:val="both"/>
              <w:rPr>
                <w:rFonts w:cs="Cordia New"/>
                <w:sz w:val="19"/>
                <w:szCs w:val="19"/>
              </w:rPr>
            </w:pPr>
          </w:p>
        </w:tc>
      </w:tr>
      <w:tr w:rsidR="00DA504D" w:rsidRPr="001B3096" w14:paraId="7D2E0BA1" w14:textId="77777777" w:rsidTr="00663886">
        <w:tc>
          <w:tcPr>
            <w:tcW w:w="1987" w:type="dxa"/>
            <w:shd w:val="clear" w:color="auto" w:fill="auto"/>
            <w:vAlign w:val="bottom"/>
          </w:tcPr>
          <w:p w14:paraId="6A24874C" w14:textId="77777777" w:rsidR="00663886" w:rsidRPr="001B3096" w:rsidRDefault="00663886" w:rsidP="004D5C70">
            <w:pPr>
              <w:ind w:right="-74" w:hanging="86"/>
              <w:rPr>
                <w:rFonts w:cs="Cordia New"/>
                <w:b/>
                <w:bCs/>
                <w:sz w:val="8"/>
                <w:szCs w:val="8"/>
              </w:rPr>
            </w:pPr>
          </w:p>
        </w:tc>
        <w:tc>
          <w:tcPr>
            <w:tcW w:w="720" w:type="dxa"/>
            <w:shd w:val="clear" w:color="auto" w:fill="auto"/>
            <w:vAlign w:val="bottom"/>
          </w:tcPr>
          <w:p w14:paraId="16676752"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17F3802B"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7388C11E" w14:textId="77777777" w:rsidR="00663886" w:rsidRPr="001B3096" w:rsidRDefault="00663886" w:rsidP="004D5C70">
            <w:pPr>
              <w:tabs>
                <w:tab w:val="decimal" w:pos="521"/>
              </w:tabs>
              <w:ind w:right="-74"/>
              <w:jc w:val="both"/>
              <w:rPr>
                <w:rFonts w:cs="Cordia New"/>
                <w:sz w:val="8"/>
                <w:szCs w:val="8"/>
              </w:rPr>
            </w:pPr>
          </w:p>
        </w:tc>
        <w:tc>
          <w:tcPr>
            <w:tcW w:w="720" w:type="dxa"/>
            <w:tcBorders>
              <w:right w:val="dotted" w:sz="4" w:space="0" w:color="auto"/>
            </w:tcBorders>
            <w:shd w:val="clear" w:color="auto" w:fill="auto"/>
            <w:vAlign w:val="bottom"/>
          </w:tcPr>
          <w:p w14:paraId="60659162"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auto"/>
            <w:vAlign w:val="bottom"/>
          </w:tcPr>
          <w:p w14:paraId="3387559D"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tcBorders>
            <w:shd w:val="clear" w:color="auto" w:fill="auto"/>
            <w:vAlign w:val="bottom"/>
          </w:tcPr>
          <w:p w14:paraId="69EC28EC"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23EACB1D"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017EE82A"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7C9D3173" w14:textId="77777777" w:rsidR="00663886" w:rsidRPr="001B3096" w:rsidRDefault="00663886" w:rsidP="004D5C70">
            <w:pPr>
              <w:tabs>
                <w:tab w:val="decimal" w:pos="521"/>
              </w:tabs>
              <w:ind w:right="-74"/>
              <w:jc w:val="both"/>
              <w:rPr>
                <w:rFonts w:cs="Cordia New"/>
                <w:sz w:val="8"/>
                <w:szCs w:val="8"/>
              </w:rPr>
            </w:pPr>
          </w:p>
        </w:tc>
        <w:tc>
          <w:tcPr>
            <w:tcW w:w="720" w:type="dxa"/>
            <w:tcBorders>
              <w:right w:val="dotted" w:sz="4" w:space="0" w:color="auto"/>
            </w:tcBorders>
            <w:shd w:val="clear" w:color="auto" w:fill="auto"/>
            <w:vAlign w:val="bottom"/>
          </w:tcPr>
          <w:p w14:paraId="357F10B3"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tcBorders>
            <w:shd w:val="clear" w:color="auto" w:fill="auto"/>
            <w:vAlign w:val="bottom"/>
          </w:tcPr>
          <w:p w14:paraId="66B07512"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1A882FC6"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759D788C" w14:textId="77777777" w:rsidR="00663886" w:rsidRPr="001B3096" w:rsidRDefault="00663886" w:rsidP="004D5C70">
            <w:pPr>
              <w:tabs>
                <w:tab w:val="decimal" w:pos="521"/>
              </w:tabs>
              <w:ind w:right="-74"/>
              <w:jc w:val="both"/>
              <w:rPr>
                <w:rFonts w:cs="Cordia New"/>
                <w:sz w:val="8"/>
                <w:szCs w:val="8"/>
              </w:rPr>
            </w:pPr>
          </w:p>
        </w:tc>
        <w:tc>
          <w:tcPr>
            <w:tcW w:w="720" w:type="dxa"/>
            <w:tcBorders>
              <w:right w:val="dotted" w:sz="4" w:space="0" w:color="auto"/>
            </w:tcBorders>
            <w:shd w:val="clear" w:color="auto" w:fill="auto"/>
            <w:vAlign w:val="bottom"/>
          </w:tcPr>
          <w:p w14:paraId="352686D9"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auto"/>
            <w:vAlign w:val="bottom"/>
          </w:tcPr>
          <w:p w14:paraId="22101391"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right w:val="dotted" w:sz="4" w:space="0" w:color="auto"/>
            </w:tcBorders>
            <w:shd w:val="clear" w:color="auto" w:fill="auto"/>
            <w:vAlign w:val="bottom"/>
          </w:tcPr>
          <w:p w14:paraId="5DCB6842" w14:textId="77777777" w:rsidR="00663886" w:rsidRPr="001B3096" w:rsidRDefault="00663886" w:rsidP="004D5C70">
            <w:pPr>
              <w:tabs>
                <w:tab w:val="decimal" w:pos="521"/>
              </w:tabs>
              <w:ind w:right="-74"/>
              <w:jc w:val="both"/>
              <w:rPr>
                <w:rFonts w:cs="Cordia New"/>
                <w:sz w:val="8"/>
                <w:szCs w:val="8"/>
              </w:rPr>
            </w:pPr>
          </w:p>
        </w:tc>
        <w:tc>
          <w:tcPr>
            <w:tcW w:w="720" w:type="dxa"/>
            <w:tcBorders>
              <w:left w:val="dotted" w:sz="4" w:space="0" w:color="auto"/>
            </w:tcBorders>
            <w:shd w:val="clear" w:color="auto" w:fill="auto"/>
            <w:vAlign w:val="bottom"/>
          </w:tcPr>
          <w:p w14:paraId="5F6B89DC"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3B94AD9D" w14:textId="77777777" w:rsidR="00663886" w:rsidRPr="001B3096" w:rsidRDefault="00663886" w:rsidP="004D5C70">
            <w:pPr>
              <w:tabs>
                <w:tab w:val="decimal" w:pos="521"/>
              </w:tabs>
              <w:ind w:right="-74"/>
              <w:jc w:val="both"/>
              <w:rPr>
                <w:rFonts w:cs="Cordia New"/>
                <w:sz w:val="8"/>
                <w:szCs w:val="8"/>
              </w:rPr>
            </w:pPr>
          </w:p>
        </w:tc>
        <w:tc>
          <w:tcPr>
            <w:tcW w:w="720" w:type="dxa"/>
            <w:shd w:val="clear" w:color="auto" w:fill="auto"/>
            <w:vAlign w:val="bottom"/>
          </w:tcPr>
          <w:p w14:paraId="51D54111" w14:textId="77777777" w:rsidR="00663886" w:rsidRPr="001B3096" w:rsidRDefault="00663886" w:rsidP="004D5C70">
            <w:pPr>
              <w:tabs>
                <w:tab w:val="decimal" w:pos="521"/>
              </w:tabs>
              <w:ind w:right="-74"/>
              <w:jc w:val="both"/>
              <w:rPr>
                <w:rFonts w:cs="Cordia New"/>
                <w:sz w:val="8"/>
                <w:szCs w:val="8"/>
              </w:rPr>
            </w:pPr>
          </w:p>
        </w:tc>
      </w:tr>
      <w:tr w:rsidR="00DA504D" w:rsidRPr="001B3096" w14:paraId="393A2E11" w14:textId="77777777" w:rsidTr="00663886">
        <w:tc>
          <w:tcPr>
            <w:tcW w:w="1987" w:type="dxa"/>
            <w:shd w:val="clear" w:color="auto" w:fill="auto"/>
            <w:vAlign w:val="bottom"/>
          </w:tcPr>
          <w:p w14:paraId="6A811340" w14:textId="7629B83F" w:rsidR="00663886" w:rsidRPr="001B3096" w:rsidRDefault="00663886" w:rsidP="004D5C70">
            <w:pPr>
              <w:ind w:right="-74" w:hanging="86"/>
              <w:rPr>
                <w:rFonts w:cs="Cordia New"/>
                <w:sz w:val="19"/>
                <w:szCs w:val="19"/>
              </w:rPr>
            </w:pPr>
            <w:r w:rsidRPr="001B3096">
              <w:rPr>
                <w:rFonts w:cs="Cordia New"/>
                <w:b/>
                <w:bCs/>
                <w:sz w:val="19"/>
                <w:szCs w:val="19"/>
              </w:rPr>
              <w:t xml:space="preserve">Profit </w:t>
            </w:r>
            <w:r w:rsidR="005B303C" w:rsidRPr="001B3096">
              <w:rPr>
                <w:rFonts w:cs="Cordia New"/>
                <w:b/>
                <w:bCs/>
                <w:sz w:val="19"/>
                <w:szCs w:val="19"/>
              </w:rPr>
              <w:t xml:space="preserve">(loss) </w:t>
            </w:r>
            <w:r w:rsidRPr="001B3096">
              <w:rPr>
                <w:rFonts w:cs="Cordia New"/>
                <w:b/>
                <w:bCs/>
                <w:sz w:val="19"/>
                <w:szCs w:val="19"/>
              </w:rPr>
              <w:t xml:space="preserve">from operation before interest expenses and </w:t>
            </w:r>
            <w:r w:rsidR="002C2C42" w:rsidRPr="001B3096">
              <w:rPr>
                <w:rFonts w:cs="Cordia New"/>
                <w:b/>
                <w:bCs/>
                <w:sz w:val="19"/>
                <w:szCs w:val="19"/>
              </w:rPr>
              <w:br/>
            </w:r>
            <w:r w:rsidRPr="001B3096">
              <w:rPr>
                <w:rFonts w:cs="Cordia New"/>
                <w:b/>
                <w:bCs/>
                <w:sz w:val="19"/>
                <w:szCs w:val="19"/>
              </w:rPr>
              <w:t>income taxes</w:t>
            </w:r>
            <w:r w:rsidR="002C2C42" w:rsidRPr="001B3096">
              <w:rPr>
                <w:rFonts w:cs="Cordia New"/>
                <w:b/>
                <w:bCs/>
                <w:sz w:val="19"/>
                <w:szCs w:val="19"/>
              </w:rPr>
              <w:t xml:space="preserve"> </w:t>
            </w:r>
            <w:r w:rsidR="002C2C42" w:rsidRPr="001B3096">
              <w:rPr>
                <w:rFonts w:cs="Cordia New"/>
                <w:sz w:val="19"/>
                <w:szCs w:val="19"/>
              </w:rPr>
              <w:t>(continued)</w:t>
            </w:r>
          </w:p>
        </w:tc>
        <w:tc>
          <w:tcPr>
            <w:tcW w:w="720" w:type="dxa"/>
            <w:shd w:val="clear" w:color="auto" w:fill="auto"/>
            <w:vAlign w:val="bottom"/>
          </w:tcPr>
          <w:p w14:paraId="74CC7083" w14:textId="69F3E0D0" w:rsidR="00663886" w:rsidRPr="001B3096" w:rsidRDefault="005802DF" w:rsidP="004D5C70">
            <w:pPr>
              <w:tabs>
                <w:tab w:val="decimal" w:pos="521"/>
              </w:tabs>
              <w:ind w:right="-74"/>
              <w:jc w:val="both"/>
              <w:rPr>
                <w:rFonts w:cs="Cordia New"/>
                <w:sz w:val="19"/>
                <w:szCs w:val="19"/>
              </w:rPr>
            </w:pPr>
            <w:r w:rsidRPr="005802DF">
              <w:rPr>
                <w:rFonts w:cs="Cordia New"/>
                <w:color w:val="000000"/>
                <w:sz w:val="19"/>
                <w:szCs w:val="19"/>
              </w:rPr>
              <w:t>8</w:t>
            </w:r>
            <w:r w:rsidR="005B303C" w:rsidRPr="001B3096">
              <w:rPr>
                <w:rFonts w:cs="Cordia New"/>
                <w:color w:val="000000"/>
                <w:sz w:val="19"/>
                <w:szCs w:val="19"/>
              </w:rPr>
              <w:t>,</w:t>
            </w:r>
            <w:r w:rsidR="003C4C5F" w:rsidRPr="003C4C5F">
              <w:rPr>
                <w:rFonts w:cs="Cordia New"/>
                <w:color w:val="000000"/>
                <w:sz w:val="19"/>
                <w:szCs w:val="19"/>
              </w:rPr>
              <w:t>351</w:t>
            </w:r>
          </w:p>
        </w:tc>
        <w:tc>
          <w:tcPr>
            <w:tcW w:w="720" w:type="dxa"/>
            <w:shd w:val="clear" w:color="auto" w:fill="auto"/>
            <w:vAlign w:val="bottom"/>
          </w:tcPr>
          <w:p w14:paraId="620551DE" w14:textId="6430BE5C"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22</w:t>
            </w:r>
            <w:r w:rsidR="005B303C" w:rsidRPr="001B3096">
              <w:rPr>
                <w:rFonts w:cs="Cordia New"/>
                <w:color w:val="000000"/>
                <w:sz w:val="19"/>
                <w:szCs w:val="19"/>
              </w:rPr>
              <w:t>,</w:t>
            </w:r>
            <w:r w:rsidR="005802DF" w:rsidRPr="005802DF">
              <w:rPr>
                <w:rFonts w:cs="Cordia New"/>
                <w:color w:val="000000"/>
                <w:sz w:val="19"/>
                <w:szCs w:val="19"/>
              </w:rPr>
              <w:t>86</w:t>
            </w:r>
            <w:r w:rsidR="003042F3" w:rsidRPr="003042F3">
              <w:rPr>
                <w:rFonts w:cs="Cordia New"/>
                <w:color w:val="000000"/>
                <w:sz w:val="19"/>
                <w:szCs w:val="19"/>
              </w:rPr>
              <w:t>2</w:t>
            </w:r>
          </w:p>
        </w:tc>
        <w:tc>
          <w:tcPr>
            <w:tcW w:w="720" w:type="dxa"/>
            <w:shd w:val="clear" w:color="auto" w:fill="auto"/>
            <w:vAlign w:val="bottom"/>
          </w:tcPr>
          <w:p w14:paraId="01228A4B" w14:textId="509DFFB8" w:rsidR="00663886" w:rsidRPr="001B3096" w:rsidRDefault="005B303C"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w:t>
            </w:r>
            <w:r w:rsidRPr="001B3096">
              <w:rPr>
                <w:rFonts w:cs="Cordia New"/>
                <w:color w:val="000000"/>
                <w:sz w:val="19"/>
                <w:szCs w:val="19"/>
              </w:rPr>
              <w:t>,</w:t>
            </w:r>
            <w:r w:rsidR="003C4C5F" w:rsidRPr="003C4C5F">
              <w:rPr>
                <w:rFonts w:cs="Cordia New"/>
                <w:color w:val="000000"/>
                <w:sz w:val="19"/>
                <w:szCs w:val="19"/>
              </w:rPr>
              <w:t>4</w:t>
            </w:r>
            <w:r w:rsidR="005802DF" w:rsidRPr="005802DF">
              <w:rPr>
                <w:rFonts w:cs="Cordia New"/>
                <w:color w:val="000000"/>
                <w:sz w:val="19"/>
                <w:szCs w:val="19"/>
              </w:rPr>
              <w:t>87</w:t>
            </w:r>
            <w:r w:rsidRPr="001B3096">
              <w:rPr>
                <w:rFonts w:cs="Cordia New"/>
                <w:color w:val="000000"/>
                <w:sz w:val="19"/>
                <w:szCs w:val="19"/>
              </w:rPr>
              <w:t>)</w:t>
            </w:r>
          </w:p>
        </w:tc>
        <w:tc>
          <w:tcPr>
            <w:tcW w:w="720" w:type="dxa"/>
            <w:tcBorders>
              <w:right w:val="dotted" w:sz="4" w:space="0" w:color="auto"/>
            </w:tcBorders>
            <w:shd w:val="clear" w:color="auto" w:fill="auto"/>
            <w:vAlign w:val="bottom"/>
          </w:tcPr>
          <w:p w14:paraId="25200E27" w14:textId="61BA63FD"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5</w:t>
            </w:r>
            <w:r w:rsidR="005B303C" w:rsidRPr="001B3096">
              <w:rPr>
                <w:rFonts w:cs="Cordia New"/>
                <w:color w:val="000000"/>
                <w:sz w:val="19"/>
                <w:szCs w:val="19"/>
              </w:rPr>
              <w:t>,</w:t>
            </w:r>
            <w:r w:rsidRPr="003C4C5F">
              <w:rPr>
                <w:rFonts w:cs="Cordia New"/>
                <w:color w:val="000000"/>
                <w:sz w:val="19"/>
                <w:szCs w:val="19"/>
              </w:rPr>
              <w:t>322</w:t>
            </w:r>
          </w:p>
        </w:tc>
        <w:tc>
          <w:tcPr>
            <w:tcW w:w="720" w:type="dxa"/>
            <w:tcBorders>
              <w:left w:val="dotted" w:sz="4" w:space="0" w:color="auto"/>
              <w:right w:val="dotted" w:sz="4" w:space="0" w:color="auto"/>
            </w:tcBorders>
            <w:shd w:val="clear" w:color="auto" w:fill="auto"/>
            <w:vAlign w:val="bottom"/>
          </w:tcPr>
          <w:p w14:paraId="59CBBCC5" w14:textId="3A347B53" w:rsidR="00663886" w:rsidRPr="001B3096" w:rsidRDefault="005B303C"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Pr="001B3096">
              <w:rPr>
                <w:rFonts w:cs="Cordia New"/>
                <w:color w:val="000000"/>
                <w:sz w:val="19"/>
                <w:szCs w:val="19"/>
              </w:rPr>
              <w:t>,</w:t>
            </w:r>
            <w:r w:rsidR="003042F3" w:rsidRPr="003042F3">
              <w:rPr>
                <w:rFonts w:cs="Cordia New"/>
                <w:color w:val="000000"/>
                <w:sz w:val="19"/>
                <w:szCs w:val="19"/>
              </w:rPr>
              <w:t>055</w:t>
            </w:r>
            <w:r w:rsidRPr="001B3096">
              <w:rPr>
                <w:rFonts w:cs="Cordia New"/>
                <w:color w:val="000000"/>
                <w:sz w:val="19"/>
                <w:szCs w:val="19"/>
              </w:rPr>
              <w:t>)</w:t>
            </w:r>
          </w:p>
        </w:tc>
        <w:tc>
          <w:tcPr>
            <w:tcW w:w="720" w:type="dxa"/>
            <w:tcBorders>
              <w:left w:val="dotted" w:sz="4" w:space="0" w:color="auto"/>
            </w:tcBorders>
            <w:shd w:val="clear" w:color="auto" w:fill="auto"/>
            <w:vAlign w:val="bottom"/>
          </w:tcPr>
          <w:p w14:paraId="7815A54C" w14:textId="526F4F3B"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1</w:t>
            </w:r>
            <w:r w:rsidR="005B303C" w:rsidRPr="001B3096">
              <w:rPr>
                <w:rFonts w:cs="Cordia New"/>
                <w:color w:val="000000"/>
                <w:sz w:val="19"/>
                <w:szCs w:val="19"/>
              </w:rPr>
              <w:t>,</w:t>
            </w:r>
            <w:r w:rsidRPr="003C4C5F">
              <w:rPr>
                <w:rFonts w:cs="Cordia New"/>
                <w:color w:val="000000"/>
                <w:sz w:val="19"/>
                <w:szCs w:val="19"/>
              </w:rPr>
              <w:t>0</w:t>
            </w:r>
            <w:r w:rsidR="005802DF" w:rsidRPr="005802DF">
              <w:rPr>
                <w:rFonts w:cs="Cordia New"/>
                <w:color w:val="000000"/>
                <w:sz w:val="19"/>
                <w:szCs w:val="19"/>
              </w:rPr>
              <w:t>6</w:t>
            </w:r>
            <w:r w:rsidRPr="003C4C5F">
              <w:rPr>
                <w:rFonts w:cs="Cordia New"/>
                <w:color w:val="000000"/>
                <w:sz w:val="19"/>
                <w:szCs w:val="19"/>
              </w:rPr>
              <w:t>1</w:t>
            </w:r>
          </w:p>
        </w:tc>
        <w:tc>
          <w:tcPr>
            <w:tcW w:w="720" w:type="dxa"/>
            <w:shd w:val="clear" w:color="auto" w:fill="auto"/>
            <w:vAlign w:val="bottom"/>
          </w:tcPr>
          <w:p w14:paraId="717340F4" w14:textId="5DCA558E" w:rsidR="00663886" w:rsidRPr="001B3096" w:rsidRDefault="005B303C"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44</w:t>
            </w:r>
            <w:r w:rsidRPr="001B3096">
              <w:rPr>
                <w:rFonts w:cs="Cordia New"/>
                <w:color w:val="000000"/>
                <w:sz w:val="19"/>
                <w:szCs w:val="19"/>
              </w:rPr>
              <w:t>)</w:t>
            </w:r>
          </w:p>
        </w:tc>
        <w:tc>
          <w:tcPr>
            <w:tcW w:w="720" w:type="dxa"/>
            <w:shd w:val="clear" w:color="auto" w:fill="auto"/>
            <w:vAlign w:val="bottom"/>
          </w:tcPr>
          <w:p w14:paraId="6D8FC3A7" w14:textId="79EF5FC5" w:rsidR="00663886" w:rsidRPr="001B3096" w:rsidRDefault="005B303C"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150</w:t>
            </w:r>
            <w:r w:rsidRPr="001B3096">
              <w:rPr>
                <w:rFonts w:cs="Cordia New"/>
                <w:color w:val="000000"/>
                <w:sz w:val="19"/>
                <w:szCs w:val="19"/>
              </w:rPr>
              <w:t>)</w:t>
            </w:r>
          </w:p>
        </w:tc>
        <w:tc>
          <w:tcPr>
            <w:tcW w:w="720" w:type="dxa"/>
            <w:shd w:val="clear" w:color="auto" w:fill="auto"/>
            <w:vAlign w:val="bottom"/>
          </w:tcPr>
          <w:p w14:paraId="3F51D6FA" w14:textId="2163943F"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3</w:t>
            </w:r>
            <w:r w:rsidR="005B303C" w:rsidRPr="001B3096">
              <w:rPr>
                <w:rFonts w:cs="Cordia New"/>
                <w:color w:val="000000"/>
                <w:sz w:val="19"/>
                <w:szCs w:val="19"/>
              </w:rPr>
              <w:t>,</w:t>
            </w:r>
            <w:r w:rsidRPr="003C4C5F">
              <w:rPr>
                <w:rFonts w:cs="Cordia New"/>
                <w:color w:val="000000"/>
                <w:sz w:val="19"/>
                <w:szCs w:val="19"/>
              </w:rPr>
              <w:t>022</w:t>
            </w:r>
          </w:p>
        </w:tc>
        <w:tc>
          <w:tcPr>
            <w:tcW w:w="720" w:type="dxa"/>
            <w:tcBorders>
              <w:right w:val="dotted" w:sz="4" w:space="0" w:color="auto"/>
            </w:tcBorders>
            <w:shd w:val="clear" w:color="auto" w:fill="auto"/>
            <w:vAlign w:val="bottom"/>
          </w:tcPr>
          <w:p w14:paraId="41B111A8" w14:textId="58176BDD" w:rsidR="00663886" w:rsidRPr="001B3096" w:rsidRDefault="005802DF" w:rsidP="004D5C70">
            <w:pPr>
              <w:tabs>
                <w:tab w:val="decimal" w:pos="521"/>
              </w:tabs>
              <w:ind w:right="-74"/>
              <w:jc w:val="both"/>
              <w:rPr>
                <w:rFonts w:cs="Cordia New"/>
                <w:sz w:val="19"/>
                <w:szCs w:val="19"/>
              </w:rPr>
            </w:pPr>
            <w:r w:rsidRPr="005802DF">
              <w:rPr>
                <w:rFonts w:cs="Cordia New"/>
                <w:color w:val="000000"/>
                <w:sz w:val="19"/>
                <w:szCs w:val="19"/>
              </w:rPr>
              <w:t>6</w:t>
            </w:r>
            <w:r w:rsidR="005B303C" w:rsidRPr="001B3096">
              <w:rPr>
                <w:rFonts w:cs="Cordia New"/>
                <w:color w:val="000000"/>
                <w:sz w:val="19"/>
                <w:szCs w:val="19"/>
              </w:rPr>
              <w:t>,</w:t>
            </w:r>
            <w:r w:rsidRPr="005802DF">
              <w:rPr>
                <w:rFonts w:cs="Cordia New"/>
                <w:color w:val="000000"/>
                <w:sz w:val="19"/>
                <w:szCs w:val="19"/>
              </w:rPr>
              <w:t>8</w:t>
            </w:r>
            <w:r w:rsidR="003042F3" w:rsidRPr="003042F3">
              <w:rPr>
                <w:rFonts w:cs="Cordia New"/>
                <w:color w:val="000000"/>
                <w:sz w:val="19"/>
                <w:szCs w:val="19"/>
              </w:rPr>
              <w:t>0</w:t>
            </w:r>
            <w:r w:rsidRPr="005802DF">
              <w:rPr>
                <w:rFonts w:cs="Cordia New"/>
                <w:color w:val="000000"/>
                <w:sz w:val="19"/>
                <w:szCs w:val="19"/>
              </w:rPr>
              <w:t>9</w:t>
            </w:r>
          </w:p>
        </w:tc>
        <w:tc>
          <w:tcPr>
            <w:tcW w:w="720" w:type="dxa"/>
            <w:tcBorders>
              <w:left w:val="dotted" w:sz="4" w:space="0" w:color="auto"/>
            </w:tcBorders>
            <w:shd w:val="clear" w:color="auto" w:fill="auto"/>
            <w:vAlign w:val="bottom"/>
          </w:tcPr>
          <w:p w14:paraId="40FF35E5" w14:textId="7CAD46A1"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520</w:t>
            </w:r>
          </w:p>
        </w:tc>
        <w:tc>
          <w:tcPr>
            <w:tcW w:w="720" w:type="dxa"/>
            <w:shd w:val="clear" w:color="auto" w:fill="auto"/>
            <w:vAlign w:val="bottom"/>
          </w:tcPr>
          <w:p w14:paraId="19C36032" w14:textId="06825E04"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54</w:t>
            </w:r>
          </w:p>
        </w:tc>
        <w:tc>
          <w:tcPr>
            <w:tcW w:w="720" w:type="dxa"/>
            <w:shd w:val="clear" w:color="auto" w:fill="auto"/>
            <w:vAlign w:val="bottom"/>
          </w:tcPr>
          <w:p w14:paraId="774E1502" w14:textId="0671C41E"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23</w:t>
            </w:r>
            <w:r w:rsidR="005802DF" w:rsidRPr="005802DF">
              <w:rPr>
                <w:rFonts w:cs="Cordia New"/>
                <w:color w:val="000000"/>
                <w:sz w:val="19"/>
                <w:szCs w:val="19"/>
              </w:rPr>
              <w:t>7</w:t>
            </w:r>
          </w:p>
        </w:tc>
        <w:tc>
          <w:tcPr>
            <w:tcW w:w="720" w:type="dxa"/>
            <w:tcBorders>
              <w:right w:val="dotted" w:sz="4" w:space="0" w:color="auto"/>
            </w:tcBorders>
            <w:shd w:val="clear" w:color="auto" w:fill="auto"/>
            <w:vAlign w:val="bottom"/>
          </w:tcPr>
          <w:p w14:paraId="0988EC6F" w14:textId="19B9D87C" w:rsidR="00663886" w:rsidRPr="001B3096" w:rsidRDefault="005B303C"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w:t>
            </w:r>
            <w:r w:rsidR="005802DF" w:rsidRPr="005802DF">
              <w:rPr>
                <w:rFonts w:cs="Cordia New"/>
                <w:color w:val="000000"/>
                <w:sz w:val="19"/>
                <w:szCs w:val="19"/>
              </w:rPr>
              <w:t>97</w:t>
            </w:r>
            <w:r w:rsidRPr="001B3096">
              <w:rPr>
                <w:rFonts w:cs="Cordia New"/>
                <w:color w:val="000000"/>
                <w:sz w:val="19"/>
                <w:szCs w:val="19"/>
              </w:rPr>
              <w:t>)</w:t>
            </w:r>
          </w:p>
        </w:tc>
        <w:tc>
          <w:tcPr>
            <w:tcW w:w="720" w:type="dxa"/>
            <w:tcBorders>
              <w:left w:val="dotted" w:sz="4" w:space="0" w:color="auto"/>
              <w:right w:val="dotted" w:sz="4" w:space="0" w:color="auto"/>
            </w:tcBorders>
            <w:shd w:val="clear" w:color="auto" w:fill="auto"/>
            <w:vAlign w:val="bottom"/>
          </w:tcPr>
          <w:p w14:paraId="64E317CB" w14:textId="0348038C"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102</w:t>
            </w:r>
          </w:p>
        </w:tc>
        <w:tc>
          <w:tcPr>
            <w:tcW w:w="720" w:type="dxa"/>
            <w:tcBorders>
              <w:left w:val="dotted" w:sz="4" w:space="0" w:color="auto"/>
              <w:right w:val="dotted" w:sz="4" w:space="0" w:color="auto"/>
            </w:tcBorders>
            <w:shd w:val="clear" w:color="auto" w:fill="auto"/>
            <w:vAlign w:val="bottom"/>
          </w:tcPr>
          <w:p w14:paraId="7714ACCC" w14:textId="2CCC811B"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1</w:t>
            </w:r>
            <w:r w:rsidR="005B303C" w:rsidRPr="001B3096">
              <w:rPr>
                <w:rFonts w:cs="Cordia New"/>
                <w:color w:val="000000"/>
                <w:sz w:val="19"/>
                <w:szCs w:val="19"/>
              </w:rPr>
              <w:t>,</w:t>
            </w:r>
            <w:r w:rsidRPr="003C4C5F">
              <w:rPr>
                <w:rFonts w:cs="Cordia New"/>
                <w:color w:val="000000"/>
                <w:sz w:val="19"/>
                <w:szCs w:val="19"/>
              </w:rPr>
              <w:t>55</w:t>
            </w:r>
            <w:r w:rsidR="005802DF" w:rsidRPr="005802DF">
              <w:rPr>
                <w:rFonts w:cs="Cordia New"/>
                <w:color w:val="000000"/>
                <w:sz w:val="19"/>
                <w:szCs w:val="19"/>
              </w:rPr>
              <w:t>9</w:t>
            </w:r>
          </w:p>
        </w:tc>
        <w:tc>
          <w:tcPr>
            <w:tcW w:w="720" w:type="dxa"/>
            <w:tcBorders>
              <w:left w:val="dotted" w:sz="4" w:space="0" w:color="auto"/>
            </w:tcBorders>
            <w:shd w:val="clear" w:color="auto" w:fill="auto"/>
            <w:vAlign w:val="bottom"/>
          </w:tcPr>
          <w:p w14:paraId="6F35F715" w14:textId="595FE89D"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41</w:t>
            </w:r>
            <w:r w:rsidR="005B303C" w:rsidRPr="001B3096">
              <w:rPr>
                <w:rFonts w:cs="Cordia New"/>
                <w:color w:val="000000"/>
                <w:sz w:val="19"/>
                <w:szCs w:val="19"/>
              </w:rPr>
              <w:t>,</w:t>
            </w:r>
            <w:r w:rsidR="005802DF" w:rsidRPr="005802DF">
              <w:rPr>
                <w:rFonts w:cs="Cordia New"/>
                <w:color w:val="000000"/>
                <w:sz w:val="19"/>
                <w:szCs w:val="19"/>
              </w:rPr>
              <w:t>966</w:t>
            </w:r>
          </w:p>
        </w:tc>
        <w:tc>
          <w:tcPr>
            <w:tcW w:w="720" w:type="dxa"/>
            <w:shd w:val="clear" w:color="auto" w:fill="auto"/>
            <w:vAlign w:val="bottom"/>
          </w:tcPr>
          <w:p w14:paraId="0454CCE7" w14:textId="6C957918" w:rsidR="00663886" w:rsidRPr="001B3096" w:rsidRDefault="005B303C"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11</w:t>
            </w:r>
            <w:r w:rsidRPr="001B3096">
              <w:rPr>
                <w:rFonts w:cs="Cordia New"/>
                <w:color w:val="000000"/>
                <w:sz w:val="19"/>
                <w:szCs w:val="19"/>
              </w:rPr>
              <w:t>,</w:t>
            </w:r>
            <w:r w:rsidR="005802DF" w:rsidRPr="005802DF">
              <w:rPr>
                <w:rFonts w:cs="Cordia New"/>
                <w:color w:val="000000"/>
                <w:sz w:val="19"/>
                <w:szCs w:val="19"/>
              </w:rPr>
              <w:t>7</w:t>
            </w:r>
            <w:r w:rsidR="003C4C5F" w:rsidRPr="003C4C5F">
              <w:rPr>
                <w:rFonts w:cs="Cordia New"/>
                <w:color w:val="000000"/>
                <w:sz w:val="19"/>
                <w:szCs w:val="19"/>
              </w:rPr>
              <w:t>0</w:t>
            </w:r>
            <w:r w:rsidR="005802DF" w:rsidRPr="005802DF">
              <w:rPr>
                <w:rFonts w:cs="Cordia New"/>
                <w:color w:val="000000"/>
                <w:sz w:val="19"/>
                <w:szCs w:val="19"/>
              </w:rPr>
              <w:t>8</w:t>
            </w:r>
            <w:r w:rsidRPr="001B3096">
              <w:rPr>
                <w:rFonts w:cs="Cordia New"/>
                <w:color w:val="000000"/>
                <w:sz w:val="19"/>
                <w:szCs w:val="19"/>
              </w:rPr>
              <w:t>)</w:t>
            </w:r>
          </w:p>
        </w:tc>
        <w:tc>
          <w:tcPr>
            <w:tcW w:w="720" w:type="dxa"/>
            <w:shd w:val="clear" w:color="auto" w:fill="auto"/>
            <w:vAlign w:val="bottom"/>
          </w:tcPr>
          <w:p w14:paraId="44457F87" w14:textId="47957E35" w:rsidR="00663886" w:rsidRPr="001B3096" w:rsidRDefault="003C4C5F" w:rsidP="004D5C70">
            <w:pPr>
              <w:tabs>
                <w:tab w:val="decimal" w:pos="521"/>
              </w:tabs>
              <w:ind w:right="-74"/>
              <w:jc w:val="both"/>
              <w:rPr>
                <w:rFonts w:cs="Cordia New"/>
                <w:sz w:val="19"/>
                <w:szCs w:val="19"/>
              </w:rPr>
            </w:pPr>
            <w:r w:rsidRPr="003C4C5F">
              <w:rPr>
                <w:rFonts w:cs="Cordia New"/>
                <w:color w:val="000000"/>
                <w:sz w:val="19"/>
                <w:szCs w:val="19"/>
              </w:rPr>
              <w:t>30</w:t>
            </w:r>
            <w:r w:rsidR="005B303C" w:rsidRPr="001B3096">
              <w:rPr>
                <w:rFonts w:cs="Cordia New"/>
                <w:color w:val="000000"/>
                <w:sz w:val="19"/>
                <w:szCs w:val="19"/>
              </w:rPr>
              <w:t>,</w:t>
            </w:r>
            <w:r w:rsidR="003042F3" w:rsidRPr="003042F3">
              <w:rPr>
                <w:rFonts w:cs="Cordia New"/>
                <w:color w:val="000000"/>
                <w:sz w:val="19"/>
                <w:szCs w:val="19"/>
              </w:rPr>
              <w:t>25</w:t>
            </w:r>
            <w:r w:rsidR="005802DF" w:rsidRPr="005802DF">
              <w:rPr>
                <w:rFonts w:cs="Cordia New"/>
                <w:color w:val="000000"/>
                <w:sz w:val="19"/>
                <w:szCs w:val="19"/>
              </w:rPr>
              <w:t>8</w:t>
            </w:r>
          </w:p>
        </w:tc>
      </w:tr>
      <w:tr w:rsidR="00DA504D" w:rsidRPr="001B3096" w14:paraId="208A29D2" w14:textId="77777777" w:rsidTr="00663886">
        <w:tc>
          <w:tcPr>
            <w:tcW w:w="1987" w:type="dxa"/>
            <w:shd w:val="clear" w:color="auto" w:fill="auto"/>
            <w:vAlign w:val="bottom"/>
          </w:tcPr>
          <w:p w14:paraId="08061BB8" w14:textId="1623C58A" w:rsidR="00663886" w:rsidRPr="009C79CB" w:rsidRDefault="00663886" w:rsidP="004D5C70">
            <w:pPr>
              <w:ind w:right="-74" w:hanging="86"/>
              <w:rPr>
                <w:rFonts w:cs="Cordia New"/>
                <w:sz w:val="19"/>
                <w:szCs w:val="19"/>
              </w:rPr>
            </w:pPr>
            <w:r w:rsidRPr="009C79CB">
              <w:rPr>
                <w:rFonts w:cs="Cordia New"/>
                <w:sz w:val="19"/>
                <w:szCs w:val="19"/>
              </w:rPr>
              <w:t>Net losses on exchange rate</w:t>
            </w:r>
          </w:p>
        </w:tc>
        <w:tc>
          <w:tcPr>
            <w:tcW w:w="720" w:type="dxa"/>
            <w:shd w:val="clear" w:color="auto" w:fill="auto"/>
            <w:vAlign w:val="bottom"/>
          </w:tcPr>
          <w:p w14:paraId="6D6217A4"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6731D873"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E49A6F0"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6A964C5B"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2FC32FA"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403C5439"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6577D969"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1DC6EA8"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08DF0E2"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205EDD61"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725F8C74"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69C4383"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3D6DEB8"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252B026D"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E08D14E"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352A901"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052A5506"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40C697F"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2B380E52" w14:textId="65FB03D6" w:rsidR="00663886" w:rsidRPr="001B3096" w:rsidRDefault="00663886" w:rsidP="004D5C70">
            <w:pPr>
              <w:tabs>
                <w:tab w:val="decimal" w:pos="521"/>
              </w:tabs>
              <w:ind w:right="-74"/>
              <w:jc w:val="both"/>
              <w:rPr>
                <w:rFonts w:cs="Cordia New"/>
                <w:sz w:val="19"/>
                <w:szCs w:val="19"/>
              </w:rPr>
            </w:pPr>
            <w:r w:rsidRPr="001B3096">
              <w:rPr>
                <w:rFonts w:cs="Cordia New"/>
                <w:sz w:val="19"/>
                <w:szCs w:val="19"/>
              </w:rPr>
              <w:t>(</w:t>
            </w:r>
            <w:r w:rsidR="003C4C5F" w:rsidRPr="003C4C5F">
              <w:rPr>
                <w:rFonts w:cs="Cordia New"/>
                <w:sz w:val="19"/>
                <w:szCs w:val="19"/>
              </w:rPr>
              <w:t>5</w:t>
            </w:r>
            <w:r w:rsidRPr="001B3096">
              <w:rPr>
                <w:rFonts w:cs="Cordia New"/>
                <w:sz w:val="19"/>
                <w:szCs w:val="19"/>
              </w:rPr>
              <w:t>)</w:t>
            </w:r>
          </w:p>
        </w:tc>
      </w:tr>
      <w:tr w:rsidR="00DA504D" w:rsidRPr="001B3096" w14:paraId="30C27B2A" w14:textId="77777777" w:rsidTr="00663886">
        <w:tc>
          <w:tcPr>
            <w:tcW w:w="1987" w:type="dxa"/>
            <w:shd w:val="clear" w:color="auto" w:fill="auto"/>
            <w:vAlign w:val="bottom"/>
          </w:tcPr>
          <w:p w14:paraId="6F732272" w14:textId="77777777" w:rsidR="00663886" w:rsidRPr="009C79CB" w:rsidRDefault="00663886" w:rsidP="004D5C70">
            <w:pPr>
              <w:ind w:right="-74" w:hanging="86"/>
              <w:rPr>
                <w:rFonts w:cs="Cordia New"/>
                <w:sz w:val="19"/>
                <w:szCs w:val="19"/>
              </w:rPr>
            </w:pPr>
            <w:r w:rsidRPr="009C79CB">
              <w:rPr>
                <w:rFonts w:cs="Cordia New"/>
                <w:sz w:val="19"/>
                <w:szCs w:val="19"/>
              </w:rPr>
              <w:t>Net losses from changes in fair value of financial instruments</w:t>
            </w:r>
          </w:p>
        </w:tc>
        <w:tc>
          <w:tcPr>
            <w:tcW w:w="720" w:type="dxa"/>
            <w:shd w:val="clear" w:color="auto" w:fill="auto"/>
            <w:vAlign w:val="bottom"/>
          </w:tcPr>
          <w:p w14:paraId="2EFD625B"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9B3091C"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4715F05"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3C573994"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948B8DB"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75E89E72"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8136309"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1ACB5891"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061175BE"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66DE9CF0"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053795C2"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078DC8A"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7B16249"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6B1487A6"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DA4D256"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725D76E"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51C6548D"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0A68AE7"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02B860D" w14:textId="7D005ACC" w:rsidR="00663886" w:rsidRPr="001B3096" w:rsidRDefault="00663886" w:rsidP="004D5C70">
            <w:pPr>
              <w:tabs>
                <w:tab w:val="decimal" w:pos="521"/>
              </w:tabs>
              <w:ind w:right="-74"/>
              <w:jc w:val="both"/>
              <w:rPr>
                <w:rFonts w:cs="Cordia New"/>
                <w:sz w:val="19"/>
                <w:szCs w:val="19"/>
              </w:rPr>
            </w:pPr>
            <w:r w:rsidRPr="001B3096">
              <w:rPr>
                <w:rFonts w:cs="Cordia New"/>
                <w:color w:val="000000"/>
                <w:sz w:val="19"/>
                <w:szCs w:val="19"/>
              </w:rPr>
              <w:t>(</w:t>
            </w:r>
            <w:r w:rsidR="003C4C5F" w:rsidRPr="003C4C5F">
              <w:rPr>
                <w:rFonts w:cs="Cordia New"/>
                <w:color w:val="000000"/>
                <w:sz w:val="19"/>
                <w:szCs w:val="19"/>
              </w:rPr>
              <w:t>3</w:t>
            </w:r>
            <w:r w:rsidR="00715587" w:rsidRPr="001B3096">
              <w:rPr>
                <w:rFonts w:cs="Cordia New"/>
                <w:color w:val="000000"/>
                <w:sz w:val="19"/>
                <w:szCs w:val="19"/>
              </w:rPr>
              <w:t>,</w:t>
            </w:r>
            <w:r w:rsidR="003C4C5F" w:rsidRPr="003C4C5F">
              <w:rPr>
                <w:rFonts w:cs="Cordia New"/>
                <w:color w:val="000000"/>
                <w:sz w:val="19"/>
                <w:szCs w:val="19"/>
              </w:rPr>
              <w:t>1</w:t>
            </w:r>
            <w:r w:rsidR="00B435D3">
              <w:rPr>
                <w:rFonts w:cs="Cordia New"/>
                <w:color w:val="000000"/>
                <w:sz w:val="19"/>
                <w:szCs w:val="19"/>
              </w:rPr>
              <w:t>43</w:t>
            </w:r>
            <w:r w:rsidRPr="001B3096">
              <w:rPr>
                <w:rFonts w:cs="Cordia New"/>
                <w:color w:val="000000"/>
                <w:sz w:val="19"/>
                <w:szCs w:val="19"/>
              </w:rPr>
              <w:t>)</w:t>
            </w:r>
          </w:p>
        </w:tc>
      </w:tr>
      <w:tr w:rsidR="00DA504D" w:rsidRPr="001B3096" w14:paraId="0CFA6914" w14:textId="77777777" w:rsidTr="00663886">
        <w:tc>
          <w:tcPr>
            <w:tcW w:w="1987" w:type="dxa"/>
            <w:shd w:val="clear" w:color="auto" w:fill="auto"/>
            <w:vAlign w:val="bottom"/>
          </w:tcPr>
          <w:p w14:paraId="2FFBB6F3" w14:textId="77777777" w:rsidR="00663886" w:rsidRPr="001B3096" w:rsidRDefault="00663886" w:rsidP="004D5C70">
            <w:pPr>
              <w:ind w:right="-74" w:hanging="86"/>
              <w:rPr>
                <w:rFonts w:cs="Cordia New"/>
                <w:sz w:val="19"/>
                <w:szCs w:val="19"/>
              </w:rPr>
            </w:pPr>
            <w:r w:rsidRPr="001B3096">
              <w:rPr>
                <w:rFonts w:cs="Cordia New"/>
                <w:sz w:val="19"/>
                <w:szCs w:val="19"/>
              </w:rPr>
              <w:t>Loss from remeasurement of previously held equity interest</w:t>
            </w:r>
          </w:p>
        </w:tc>
        <w:tc>
          <w:tcPr>
            <w:tcW w:w="720" w:type="dxa"/>
            <w:shd w:val="clear" w:color="auto" w:fill="auto"/>
            <w:vAlign w:val="bottom"/>
          </w:tcPr>
          <w:p w14:paraId="66A6670F"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18CCA20A"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D710935"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747B4391"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7DC01B2"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0E39D26C"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B4A3B05"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49C71B16"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66706E3"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698021E2"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73A0B8D6"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77DFCC7F"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FB50D8F" w14:textId="77777777" w:rsidR="00663886" w:rsidRPr="001B3096" w:rsidRDefault="00663886" w:rsidP="004D5C70">
            <w:pPr>
              <w:tabs>
                <w:tab w:val="decimal" w:pos="521"/>
              </w:tabs>
              <w:ind w:right="-74"/>
              <w:jc w:val="both"/>
              <w:rPr>
                <w:rFonts w:cs="Cordia New"/>
                <w:sz w:val="19"/>
                <w:szCs w:val="19"/>
              </w:rPr>
            </w:pPr>
          </w:p>
        </w:tc>
        <w:tc>
          <w:tcPr>
            <w:tcW w:w="720" w:type="dxa"/>
            <w:tcBorders>
              <w:right w:val="dotted" w:sz="4" w:space="0" w:color="auto"/>
            </w:tcBorders>
            <w:shd w:val="clear" w:color="auto" w:fill="auto"/>
            <w:vAlign w:val="bottom"/>
          </w:tcPr>
          <w:p w14:paraId="3FD616AB"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330714B"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477158D" w14:textId="77777777" w:rsidR="00663886" w:rsidRPr="001B3096" w:rsidRDefault="00663886" w:rsidP="004D5C70">
            <w:pPr>
              <w:tabs>
                <w:tab w:val="decimal" w:pos="521"/>
              </w:tabs>
              <w:ind w:right="-74"/>
              <w:jc w:val="both"/>
              <w:rPr>
                <w:rFonts w:cs="Cordia New"/>
                <w:sz w:val="19"/>
                <w:szCs w:val="19"/>
              </w:rPr>
            </w:pPr>
          </w:p>
        </w:tc>
        <w:tc>
          <w:tcPr>
            <w:tcW w:w="720" w:type="dxa"/>
            <w:tcBorders>
              <w:left w:val="dotted" w:sz="4" w:space="0" w:color="auto"/>
            </w:tcBorders>
            <w:shd w:val="clear" w:color="auto" w:fill="auto"/>
            <w:vAlign w:val="bottom"/>
          </w:tcPr>
          <w:p w14:paraId="27828AC1"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5611E15C" w14:textId="77777777" w:rsidR="00663886" w:rsidRPr="001B3096" w:rsidRDefault="00663886" w:rsidP="004D5C70">
            <w:pPr>
              <w:tabs>
                <w:tab w:val="decimal" w:pos="521"/>
              </w:tabs>
              <w:ind w:right="-74"/>
              <w:jc w:val="both"/>
              <w:rPr>
                <w:rFonts w:cs="Cordia New"/>
                <w:sz w:val="19"/>
                <w:szCs w:val="19"/>
              </w:rPr>
            </w:pPr>
          </w:p>
        </w:tc>
        <w:tc>
          <w:tcPr>
            <w:tcW w:w="720" w:type="dxa"/>
            <w:shd w:val="clear" w:color="auto" w:fill="auto"/>
            <w:vAlign w:val="bottom"/>
          </w:tcPr>
          <w:p w14:paraId="06FF58B2" w14:textId="48DEBA8E" w:rsidR="00663886" w:rsidRPr="001B3096" w:rsidRDefault="00663886" w:rsidP="004D5C70">
            <w:pPr>
              <w:tabs>
                <w:tab w:val="decimal" w:pos="521"/>
              </w:tabs>
              <w:ind w:right="-74"/>
              <w:jc w:val="both"/>
              <w:rPr>
                <w:rFonts w:cs="Cordia New"/>
                <w:sz w:val="19"/>
                <w:szCs w:val="19"/>
              </w:rPr>
            </w:pPr>
            <w:r w:rsidRPr="001B3096">
              <w:rPr>
                <w:rFonts w:cs="Cordia New"/>
                <w:sz w:val="19"/>
                <w:szCs w:val="19"/>
              </w:rPr>
              <w:t>(</w:t>
            </w:r>
            <w:r w:rsidR="003C4C5F" w:rsidRPr="003C4C5F">
              <w:rPr>
                <w:rFonts w:cs="Cordia New"/>
                <w:sz w:val="19"/>
                <w:szCs w:val="19"/>
              </w:rPr>
              <w:t>225</w:t>
            </w:r>
            <w:r w:rsidRPr="001B3096">
              <w:rPr>
                <w:rFonts w:cs="Cordia New"/>
                <w:sz w:val="19"/>
                <w:szCs w:val="19"/>
              </w:rPr>
              <w:t>)</w:t>
            </w:r>
          </w:p>
        </w:tc>
      </w:tr>
      <w:tr w:rsidR="00DA504D" w:rsidRPr="001B3096" w14:paraId="0DA0073A" w14:textId="77777777" w:rsidTr="00663886">
        <w:tc>
          <w:tcPr>
            <w:tcW w:w="1987" w:type="dxa"/>
            <w:shd w:val="clear" w:color="auto" w:fill="auto"/>
            <w:vAlign w:val="bottom"/>
          </w:tcPr>
          <w:p w14:paraId="7D9DD185" w14:textId="77777777" w:rsidR="00663886" w:rsidRPr="001B3096" w:rsidRDefault="00663886" w:rsidP="004D5C70">
            <w:pPr>
              <w:ind w:right="-72" w:hanging="86"/>
              <w:rPr>
                <w:rFonts w:cs="Cordia New"/>
                <w:sz w:val="19"/>
                <w:szCs w:val="19"/>
              </w:rPr>
            </w:pPr>
            <w:r w:rsidRPr="001B3096">
              <w:rPr>
                <w:rFonts w:cs="Cordia New"/>
                <w:sz w:val="19"/>
                <w:szCs w:val="19"/>
              </w:rPr>
              <w:t>Bargain purchase from business combination</w:t>
            </w:r>
          </w:p>
        </w:tc>
        <w:tc>
          <w:tcPr>
            <w:tcW w:w="720" w:type="dxa"/>
            <w:shd w:val="clear" w:color="auto" w:fill="auto"/>
            <w:vAlign w:val="bottom"/>
          </w:tcPr>
          <w:p w14:paraId="2A7BD06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AF7E23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2ADC15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EDF793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E3A969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8B0D82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36054C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1A0907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7D2CD9E"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D26FC9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BB41C2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7A9813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CCE6AB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5E13C5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CD37B4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82CAE0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51C2F1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54726D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5AA342A" w14:textId="7159DE1D" w:rsidR="00663886" w:rsidRPr="001B3096" w:rsidRDefault="003C4C5F" w:rsidP="004D5C70">
            <w:pPr>
              <w:tabs>
                <w:tab w:val="decimal" w:pos="521"/>
              </w:tabs>
              <w:ind w:right="-72"/>
              <w:jc w:val="both"/>
              <w:rPr>
                <w:rFonts w:cs="Cordia New"/>
                <w:sz w:val="19"/>
                <w:szCs w:val="19"/>
              </w:rPr>
            </w:pPr>
            <w:r w:rsidRPr="003C4C5F">
              <w:rPr>
                <w:rFonts w:cs="Cordia New"/>
                <w:sz w:val="19"/>
                <w:szCs w:val="19"/>
              </w:rPr>
              <w:t>3</w:t>
            </w:r>
            <w:r w:rsidR="00663886" w:rsidRPr="001B3096">
              <w:rPr>
                <w:rFonts w:cs="Cordia New"/>
                <w:sz w:val="19"/>
                <w:szCs w:val="19"/>
              </w:rPr>
              <w:t>,</w:t>
            </w:r>
            <w:r w:rsidRPr="003C4C5F">
              <w:rPr>
                <w:rFonts w:cs="Cordia New"/>
                <w:sz w:val="19"/>
                <w:szCs w:val="19"/>
              </w:rPr>
              <w:t>00</w:t>
            </w:r>
            <w:r w:rsidR="005802DF" w:rsidRPr="005802DF">
              <w:rPr>
                <w:rFonts w:cs="Cordia New"/>
                <w:sz w:val="19"/>
                <w:szCs w:val="19"/>
              </w:rPr>
              <w:t>9</w:t>
            </w:r>
          </w:p>
        </w:tc>
      </w:tr>
      <w:tr w:rsidR="00DA504D" w:rsidRPr="001B3096" w14:paraId="4AD8C100" w14:textId="77777777" w:rsidTr="00663886">
        <w:tc>
          <w:tcPr>
            <w:tcW w:w="1987" w:type="dxa"/>
            <w:shd w:val="clear" w:color="auto" w:fill="auto"/>
            <w:vAlign w:val="bottom"/>
          </w:tcPr>
          <w:p w14:paraId="4F41F8FD" w14:textId="77777777" w:rsidR="00663886" w:rsidRPr="001B3096" w:rsidRDefault="00663886" w:rsidP="004D5C70">
            <w:pPr>
              <w:ind w:right="-72" w:hanging="86"/>
              <w:rPr>
                <w:rFonts w:cs="Cordia New"/>
                <w:spacing w:val="-4"/>
                <w:sz w:val="19"/>
                <w:szCs w:val="19"/>
              </w:rPr>
            </w:pPr>
            <w:r w:rsidRPr="001B3096">
              <w:rPr>
                <w:rFonts w:cs="Cordia New"/>
                <w:sz w:val="19"/>
                <w:szCs w:val="19"/>
              </w:rPr>
              <w:t>Others</w:t>
            </w:r>
          </w:p>
        </w:tc>
        <w:tc>
          <w:tcPr>
            <w:tcW w:w="720" w:type="dxa"/>
            <w:shd w:val="clear" w:color="auto" w:fill="auto"/>
            <w:vAlign w:val="bottom"/>
          </w:tcPr>
          <w:p w14:paraId="30F9CF3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A901C0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58FC2E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73434A3"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8D43792"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064944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D9A845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BD428A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528F5E5"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F6E40D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3BB1C9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C4604C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5317033"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4AA39C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1768A2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B9F3A0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683325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22EBB7A"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tcPr>
          <w:p w14:paraId="55DAED91" w14:textId="79A5DC53" w:rsidR="00663886" w:rsidRPr="001B3096" w:rsidRDefault="00663886" w:rsidP="004D5C70">
            <w:pPr>
              <w:tabs>
                <w:tab w:val="decimal" w:pos="521"/>
              </w:tabs>
              <w:ind w:right="-72"/>
              <w:jc w:val="both"/>
              <w:rPr>
                <w:rFonts w:cs="Cordia New"/>
                <w:sz w:val="19"/>
                <w:szCs w:val="19"/>
              </w:rPr>
            </w:pPr>
            <w:r w:rsidRPr="001B3096">
              <w:rPr>
                <w:rFonts w:cs="Cordia New"/>
                <w:sz w:val="19"/>
                <w:szCs w:val="19"/>
              </w:rPr>
              <w:t>(</w:t>
            </w:r>
            <w:r w:rsidR="005802DF" w:rsidRPr="005802DF">
              <w:rPr>
                <w:rFonts w:cs="Cordia New"/>
                <w:sz w:val="19"/>
                <w:szCs w:val="19"/>
              </w:rPr>
              <w:t>69</w:t>
            </w:r>
            <w:r w:rsidRPr="001B3096">
              <w:rPr>
                <w:rFonts w:cs="Cordia New"/>
                <w:sz w:val="19"/>
                <w:szCs w:val="19"/>
              </w:rPr>
              <w:t>)</w:t>
            </w:r>
          </w:p>
        </w:tc>
      </w:tr>
      <w:tr w:rsidR="00DA504D" w:rsidRPr="001B3096" w14:paraId="6A5142FA" w14:textId="77777777" w:rsidTr="00663886">
        <w:tc>
          <w:tcPr>
            <w:tcW w:w="1987" w:type="dxa"/>
            <w:shd w:val="clear" w:color="auto" w:fill="auto"/>
            <w:vAlign w:val="bottom"/>
          </w:tcPr>
          <w:p w14:paraId="7870E800" w14:textId="77777777" w:rsidR="00663886" w:rsidRPr="001B3096" w:rsidRDefault="00663886" w:rsidP="004D5C70">
            <w:pPr>
              <w:ind w:right="-72" w:hanging="86"/>
              <w:rPr>
                <w:rFonts w:cs="Cordia New"/>
                <w:sz w:val="19"/>
                <w:szCs w:val="19"/>
              </w:rPr>
            </w:pPr>
            <w:r w:rsidRPr="001B3096">
              <w:rPr>
                <w:rFonts w:cs="Cordia New"/>
                <w:sz w:val="19"/>
                <w:szCs w:val="19"/>
              </w:rPr>
              <w:t>Interest expenses</w:t>
            </w:r>
          </w:p>
        </w:tc>
        <w:tc>
          <w:tcPr>
            <w:tcW w:w="720" w:type="dxa"/>
            <w:shd w:val="clear" w:color="auto" w:fill="auto"/>
            <w:vAlign w:val="bottom"/>
          </w:tcPr>
          <w:p w14:paraId="1E81416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FB63054"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6B68FDA6"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5D7C22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1409EA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713148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207712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28CFDE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5F434E4"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49E09B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DE777D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3ED3C1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F26EEAF"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39F8F7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B504EB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2E8345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12BFAF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F47B30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tcPr>
          <w:p w14:paraId="4CAB7FC3" w14:textId="11D39459" w:rsidR="00663886" w:rsidRPr="001B3096" w:rsidRDefault="00663886" w:rsidP="004D5C70">
            <w:pPr>
              <w:tabs>
                <w:tab w:val="decimal" w:pos="521"/>
              </w:tabs>
              <w:ind w:right="-72"/>
              <w:jc w:val="both"/>
              <w:rPr>
                <w:rFonts w:cs="Cordia New"/>
                <w:sz w:val="19"/>
                <w:szCs w:val="19"/>
              </w:rPr>
            </w:pPr>
            <w:r w:rsidRPr="001B3096">
              <w:rPr>
                <w:rFonts w:cs="Cordia New"/>
                <w:sz w:val="19"/>
                <w:szCs w:val="19"/>
              </w:rPr>
              <w:t>(</w:t>
            </w:r>
            <w:r w:rsidR="003C4C5F" w:rsidRPr="003C4C5F">
              <w:rPr>
                <w:rFonts w:cs="Cordia New"/>
                <w:sz w:val="19"/>
                <w:szCs w:val="19"/>
              </w:rPr>
              <w:t>13</w:t>
            </w:r>
            <w:r w:rsidRPr="001B3096">
              <w:rPr>
                <w:rFonts w:cs="Cordia New"/>
                <w:sz w:val="19"/>
                <w:szCs w:val="19"/>
              </w:rPr>
              <w:t>,</w:t>
            </w:r>
            <w:r w:rsidR="003C4C5F" w:rsidRPr="003C4C5F">
              <w:rPr>
                <w:rFonts w:cs="Cordia New"/>
                <w:sz w:val="19"/>
                <w:szCs w:val="19"/>
              </w:rPr>
              <w:t>031</w:t>
            </w:r>
            <w:r w:rsidRPr="001B3096">
              <w:rPr>
                <w:rFonts w:cs="Cordia New"/>
                <w:sz w:val="19"/>
                <w:szCs w:val="19"/>
              </w:rPr>
              <w:t>)</w:t>
            </w:r>
          </w:p>
        </w:tc>
      </w:tr>
      <w:tr w:rsidR="00DA504D" w:rsidRPr="001B3096" w14:paraId="636F00B8" w14:textId="77777777" w:rsidTr="00663886">
        <w:tc>
          <w:tcPr>
            <w:tcW w:w="1987" w:type="dxa"/>
            <w:shd w:val="clear" w:color="auto" w:fill="auto"/>
            <w:vAlign w:val="center"/>
          </w:tcPr>
          <w:p w14:paraId="4A835EF7" w14:textId="77777777" w:rsidR="00663886" w:rsidRPr="001B3096" w:rsidRDefault="00663886" w:rsidP="004D5C70">
            <w:pPr>
              <w:ind w:right="-72" w:hanging="86"/>
              <w:rPr>
                <w:rFonts w:cs="Cordia New"/>
                <w:sz w:val="19"/>
                <w:szCs w:val="19"/>
              </w:rPr>
            </w:pPr>
            <w:r w:rsidRPr="001B3096">
              <w:rPr>
                <w:rFonts w:cs="Cordia New"/>
                <w:sz w:val="19"/>
                <w:szCs w:val="19"/>
              </w:rPr>
              <w:t>Income taxes</w:t>
            </w:r>
          </w:p>
        </w:tc>
        <w:tc>
          <w:tcPr>
            <w:tcW w:w="720" w:type="dxa"/>
            <w:shd w:val="clear" w:color="auto" w:fill="auto"/>
            <w:vAlign w:val="bottom"/>
          </w:tcPr>
          <w:p w14:paraId="2CDF040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2AA08F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0259FD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E723EAC"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FDB1A1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38584E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4487ED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C37C22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220DC50"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1B0CA1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645DD2C"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142D4C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BE8AC95"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8319A16"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1F0FC2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50767C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824E27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A107FF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tcPr>
          <w:p w14:paraId="4609076F" w14:textId="72B0FB2C" w:rsidR="00663886" w:rsidRPr="001B3096" w:rsidRDefault="00663886" w:rsidP="004D5C70">
            <w:pPr>
              <w:tabs>
                <w:tab w:val="decimal" w:pos="521"/>
              </w:tabs>
              <w:ind w:right="-72"/>
              <w:jc w:val="both"/>
              <w:rPr>
                <w:rFonts w:cs="Cordia New"/>
                <w:sz w:val="19"/>
                <w:szCs w:val="19"/>
              </w:rPr>
            </w:pPr>
            <w:r w:rsidRPr="001B3096">
              <w:rPr>
                <w:rFonts w:cs="Cordia New"/>
                <w:sz w:val="19"/>
                <w:szCs w:val="19"/>
              </w:rPr>
              <w:t>(</w:t>
            </w:r>
            <w:r w:rsidR="003C4C5F" w:rsidRPr="003C4C5F">
              <w:rPr>
                <w:rFonts w:cs="Cordia New"/>
                <w:sz w:val="19"/>
                <w:szCs w:val="19"/>
              </w:rPr>
              <w:t>4</w:t>
            </w:r>
            <w:r w:rsidRPr="001B3096">
              <w:rPr>
                <w:rFonts w:cs="Cordia New"/>
                <w:sz w:val="19"/>
                <w:szCs w:val="19"/>
              </w:rPr>
              <w:t>,</w:t>
            </w:r>
            <w:r w:rsidR="003C4C5F" w:rsidRPr="003C4C5F">
              <w:rPr>
                <w:rFonts w:cs="Cordia New"/>
                <w:sz w:val="19"/>
                <w:szCs w:val="19"/>
              </w:rPr>
              <w:t>032</w:t>
            </w:r>
            <w:r w:rsidRPr="001B3096">
              <w:rPr>
                <w:rFonts w:cs="Cordia New"/>
                <w:sz w:val="19"/>
                <w:szCs w:val="19"/>
              </w:rPr>
              <w:t>)</w:t>
            </w:r>
          </w:p>
        </w:tc>
      </w:tr>
      <w:tr w:rsidR="00DA504D" w:rsidRPr="001B3096" w14:paraId="57073B4B" w14:textId="77777777" w:rsidTr="00663886">
        <w:tc>
          <w:tcPr>
            <w:tcW w:w="1987" w:type="dxa"/>
            <w:shd w:val="clear" w:color="auto" w:fill="auto"/>
            <w:vAlign w:val="bottom"/>
          </w:tcPr>
          <w:p w14:paraId="347B730D" w14:textId="77777777" w:rsidR="00663886" w:rsidRPr="001B3096" w:rsidRDefault="00663886" w:rsidP="004D5C70">
            <w:pPr>
              <w:ind w:right="-72" w:hanging="86"/>
              <w:rPr>
                <w:rFonts w:cs="Cordia New"/>
                <w:sz w:val="19"/>
                <w:szCs w:val="19"/>
              </w:rPr>
            </w:pPr>
            <w:r w:rsidRPr="001B3096">
              <w:rPr>
                <w:rFonts w:cs="Cordia New"/>
                <w:sz w:val="19"/>
                <w:szCs w:val="19"/>
              </w:rPr>
              <w:t>Non-controlling interests</w:t>
            </w:r>
          </w:p>
        </w:tc>
        <w:tc>
          <w:tcPr>
            <w:tcW w:w="720" w:type="dxa"/>
            <w:shd w:val="clear" w:color="auto" w:fill="auto"/>
            <w:vAlign w:val="bottom"/>
          </w:tcPr>
          <w:p w14:paraId="7EF99C4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8EC3DF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A12B468"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A9FB4A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BE321D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39642D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69031F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4D9991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AD3B2D9"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680E2F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990A135"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C8548E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04B30F8"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FA26C8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529D64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10F135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A66333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DC6D44A"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FCAED87" w14:textId="1D65290A" w:rsidR="00663886" w:rsidRPr="001B3096" w:rsidRDefault="00663886" w:rsidP="004D5C70">
            <w:pPr>
              <w:tabs>
                <w:tab w:val="decimal" w:pos="521"/>
              </w:tabs>
              <w:ind w:right="-72"/>
              <w:jc w:val="both"/>
              <w:rPr>
                <w:rFonts w:cs="Cordia New"/>
                <w:sz w:val="19"/>
                <w:szCs w:val="19"/>
              </w:rPr>
            </w:pPr>
            <w:r w:rsidRPr="001B3096">
              <w:rPr>
                <w:rFonts w:cs="Cordia New"/>
                <w:sz w:val="19"/>
                <w:szCs w:val="19"/>
              </w:rPr>
              <w:t>(</w:t>
            </w:r>
            <w:r w:rsidR="005802DF" w:rsidRPr="005802DF">
              <w:rPr>
                <w:rFonts w:cs="Cordia New"/>
                <w:sz w:val="19"/>
                <w:szCs w:val="19"/>
              </w:rPr>
              <w:t>7</w:t>
            </w:r>
            <w:r w:rsidRPr="001B3096">
              <w:rPr>
                <w:rFonts w:cs="Cordia New"/>
                <w:sz w:val="19"/>
                <w:szCs w:val="19"/>
              </w:rPr>
              <w:t>,</w:t>
            </w:r>
            <w:r w:rsidR="003C4C5F" w:rsidRPr="003C4C5F">
              <w:rPr>
                <w:rFonts w:cs="Cordia New"/>
                <w:sz w:val="19"/>
                <w:szCs w:val="19"/>
              </w:rPr>
              <w:t>32</w:t>
            </w:r>
            <w:r w:rsidR="005802DF" w:rsidRPr="005802DF">
              <w:rPr>
                <w:rFonts w:cs="Cordia New"/>
                <w:sz w:val="19"/>
                <w:szCs w:val="19"/>
              </w:rPr>
              <w:t>8</w:t>
            </w:r>
            <w:r w:rsidRPr="001B3096">
              <w:rPr>
                <w:rFonts w:cs="Cordia New"/>
                <w:sz w:val="19"/>
                <w:szCs w:val="19"/>
              </w:rPr>
              <w:t>)</w:t>
            </w:r>
          </w:p>
        </w:tc>
      </w:tr>
      <w:tr w:rsidR="00DA504D" w:rsidRPr="001B3096" w14:paraId="204D73EC" w14:textId="77777777" w:rsidTr="00663886">
        <w:tc>
          <w:tcPr>
            <w:tcW w:w="1987" w:type="dxa"/>
            <w:shd w:val="clear" w:color="auto" w:fill="auto"/>
            <w:vAlign w:val="bottom"/>
          </w:tcPr>
          <w:p w14:paraId="4B7A91C6" w14:textId="77777777" w:rsidR="00663886" w:rsidRPr="001B3096" w:rsidRDefault="00663886" w:rsidP="004D5C70">
            <w:pPr>
              <w:ind w:right="-72" w:hanging="86"/>
              <w:rPr>
                <w:rFonts w:cs="Cordia New"/>
                <w:sz w:val="19"/>
                <w:szCs w:val="19"/>
              </w:rPr>
            </w:pPr>
            <w:r w:rsidRPr="001B3096">
              <w:rPr>
                <w:rFonts w:cs="Cordia New"/>
                <w:b/>
                <w:bCs/>
                <w:sz w:val="19"/>
                <w:szCs w:val="19"/>
              </w:rPr>
              <w:t xml:space="preserve">Profit for the year - owners </w:t>
            </w:r>
            <w:r w:rsidRPr="001B3096">
              <w:rPr>
                <w:rFonts w:cs="Cordia New"/>
                <w:b/>
                <w:bCs/>
                <w:sz w:val="19"/>
                <w:szCs w:val="19"/>
              </w:rPr>
              <w:br/>
              <w:t>of the Parent</w:t>
            </w:r>
          </w:p>
        </w:tc>
        <w:tc>
          <w:tcPr>
            <w:tcW w:w="720" w:type="dxa"/>
            <w:tcBorders>
              <w:bottom w:val="single" w:sz="4" w:space="0" w:color="auto"/>
            </w:tcBorders>
            <w:shd w:val="clear" w:color="auto" w:fill="auto"/>
            <w:vAlign w:val="bottom"/>
          </w:tcPr>
          <w:p w14:paraId="3837377D"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9589917"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6F5E9AA"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7311DE3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0F8704C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49CF18A4"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8F116F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40A8481"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28A17FC"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66C7178E"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7EDF89D5"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0B7BC1E"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3B8C1F7"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61F5C5E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2CB5BFA1"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53854A5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3B82F1E8" w14:textId="77777777" w:rsidR="00663886" w:rsidRPr="001B3096" w:rsidRDefault="00663886" w:rsidP="004D5C7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987317E"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42826AF1" w14:textId="73E5EAE7" w:rsidR="00663886" w:rsidRPr="001B3096" w:rsidRDefault="003C4C5F" w:rsidP="004D5C70">
            <w:pPr>
              <w:tabs>
                <w:tab w:val="decimal" w:pos="521"/>
              </w:tabs>
              <w:ind w:right="-72"/>
              <w:jc w:val="both"/>
              <w:rPr>
                <w:rFonts w:cs="Cordia New"/>
                <w:sz w:val="19"/>
                <w:szCs w:val="19"/>
              </w:rPr>
            </w:pPr>
            <w:r w:rsidRPr="003C4C5F">
              <w:rPr>
                <w:rFonts w:cs="Cordia New"/>
                <w:sz w:val="19"/>
                <w:szCs w:val="19"/>
              </w:rPr>
              <w:t>5</w:t>
            </w:r>
            <w:r w:rsidR="00663886" w:rsidRPr="001B3096">
              <w:rPr>
                <w:rFonts w:cs="Cordia New"/>
                <w:sz w:val="19"/>
                <w:szCs w:val="19"/>
              </w:rPr>
              <w:t>,</w:t>
            </w:r>
            <w:r w:rsidRPr="003C4C5F">
              <w:rPr>
                <w:rFonts w:cs="Cordia New"/>
                <w:sz w:val="19"/>
                <w:szCs w:val="19"/>
              </w:rPr>
              <w:t>434</w:t>
            </w:r>
          </w:p>
        </w:tc>
      </w:tr>
      <w:tr w:rsidR="00DA504D" w:rsidRPr="001B3096" w14:paraId="20ACA999" w14:textId="77777777" w:rsidTr="00663886">
        <w:tc>
          <w:tcPr>
            <w:tcW w:w="1987" w:type="dxa"/>
            <w:shd w:val="clear" w:color="auto" w:fill="auto"/>
            <w:vAlign w:val="bottom"/>
          </w:tcPr>
          <w:p w14:paraId="5664EC71" w14:textId="77777777" w:rsidR="00663886" w:rsidRPr="001B3096" w:rsidRDefault="00663886" w:rsidP="004D5C70">
            <w:pPr>
              <w:ind w:right="-72" w:hanging="86"/>
              <w:rPr>
                <w:rFonts w:cs="Cordia New"/>
                <w:sz w:val="19"/>
                <w:szCs w:val="19"/>
              </w:rPr>
            </w:pPr>
          </w:p>
        </w:tc>
        <w:tc>
          <w:tcPr>
            <w:tcW w:w="720" w:type="dxa"/>
            <w:shd w:val="clear" w:color="auto" w:fill="auto"/>
            <w:vAlign w:val="bottom"/>
          </w:tcPr>
          <w:p w14:paraId="78CF7E5E"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B2FDBC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60E3B7B"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B0C9248"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C54C1A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A94FF8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11AAC51"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751589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6C0AFC4"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923AA7A"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84FCD9B"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88F917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6CD74FB"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30D6B5F"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4DCD91B"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781A02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2E8B1C2"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23F839EB" w14:textId="77777777" w:rsidR="00663886" w:rsidRPr="001B3096" w:rsidRDefault="00663886" w:rsidP="004D5C7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4D2A911" w14:textId="77777777" w:rsidR="00663886" w:rsidRPr="001B3096" w:rsidRDefault="00663886" w:rsidP="004D5C70">
            <w:pPr>
              <w:tabs>
                <w:tab w:val="decimal" w:pos="521"/>
              </w:tabs>
              <w:ind w:right="-72"/>
              <w:jc w:val="both"/>
              <w:rPr>
                <w:rFonts w:cs="Cordia New"/>
                <w:sz w:val="19"/>
                <w:szCs w:val="19"/>
              </w:rPr>
            </w:pPr>
          </w:p>
        </w:tc>
      </w:tr>
      <w:tr w:rsidR="00DA504D" w:rsidRPr="001B3096" w14:paraId="413A1B49" w14:textId="77777777" w:rsidTr="00663886">
        <w:tc>
          <w:tcPr>
            <w:tcW w:w="1987" w:type="dxa"/>
            <w:shd w:val="clear" w:color="auto" w:fill="auto"/>
            <w:vAlign w:val="bottom"/>
          </w:tcPr>
          <w:p w14:paraId="1AF323CF" w14:textId="77777777" w:rsidR="00663886" w:rsidRPr="001B3096" w:rsidRDefault="00663886" w:rsidP="004D5C70">
            <w:pPr>
              <w:ind w:right="-72" w:hanging="86"/>
              <w:rPr>
                <w:rFonts w:cs="Cordia New"/>
                <w:sz w:val="19"/>
                <w:szCs w:val="19"/>
              </w:rPr>
            </w:pPr>
            <w:r w:rsidRPr="001B3096">
              <w:rPr>
                <w:rFonts w:cs="Cordia New"/>
                <w:sz w:val="19"/>
                <w:szCs w:val="19"/>
              </w:rPr>
              <w:t>Timing of revenue recognition</w:t>
            </w:r>
          </w:p>
        </w:tc>
        <w:tc>
          <w:tcPr>
            <w:tcW w:w="720" w:type="dxa"/>
            <w:shd w:val="clear" w:color="auto" w:fill="auto"/>
            <w:vAlign w:val="bottom"/>
          </w:tcPr>
          <w:p w14:paraId="7CB16BC6"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D80983F"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95D728B"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100072D"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9202A87"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20C6D70"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71CF26D8"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3121F6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594BCB32"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BBF2504"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EFBDAD9"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1F07B337"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05730C8A" w14:textId="77777777" w:rsidR="00663886" w:rsidRPr="001B3096" w:rsidRDefault="00663886" w:rsidP="004D5C70">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9B4CF85"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889DC70"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BDA7439" w14:textId="77777777" w:rsidR="00663886" w:rsidRPr="001B3096" w:rsidRDefault="00663886" w:rsidP="004D5C70">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6A9B01D"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36D5F053" w14:textId="77777777" w:rsidR="00663886" w:rsidRPr="001B3096" w:rsidRDefault="00663886" w:rsidP="004D5C70">
            <w:pPr>
              <w:tabs>
                <w:tab w:val="decimal" w:pos="521"/>
              </w:tabs>
              <w:ind w:right="-72"/>
              <w:jc w:val="both"/>
              <w:rPr>
                <w:rFonts w:cs="Cordia New"/>
                <w:sz w:val="19"/>
                <w:szCs w:val="19"/>
              </w:rPr>
            </w:pPr>
          </w:p>
        </w:tc>
        <w:tc>
          <w:tcPr>
            <w:tcW w:w="720" w:type="dxa"/>
            <w:shd w:val="clear" w:color="auto" w:fill="auto"/>
            <w:vAlign w:val="bottom"/>
          </w:tcPr>
          <w:p w14:paraId="487164F0" w14:textId="77777777" w:rsidR="00663886" w:rsidRPr="001B3096" w:rsidRDefault="00663886" w:rsidP="004D5C70">
            <w:pPr>
              <w:tabs>
                <w:tab w:val="decimal" w:pos="521"/>
              </w:tabs>
              <w:ind w:right="-72"/>
              <w:jc w:val="both"/>
              <w:rPr>
                <w:rFonts w:cs="Cordia New"/>
                <w:sz w:val="19"/>
                <w:szCs w:val="19"/>
              </w:rPr>
            </w:pPr>
          </w:p>
        </w:tc>
      </w:tr>
      <w:tr w:rsidR="00DA504D" w:rsidRPr="001B3096" w14:paraId="1E2BF807" w14:textId="77777777" w:rsidTr="00663886">
        <w:tc>
          <w:tcPr>
            <w:tcW w:w="1987" w:type="dxa"/>
            <w:shd w:val="clear" w:color="auto" w:fill="auto"/>
            <w:vAlign w:val="bottom"/>
          </w:tcPr>
          <w:p w14:paraId="6D35A006" w14:textId="77777777" w:rsidR="00663886" w:rsidRPr="001B3096" w:rsidRDefault="00663886" w:rsidP="004D5C70">
            <w:pPr>
              <w:ind w:right="-72" w:hanging="86"/>
              <w:rPr>
                <w:rFonts w:cs="Cordia New"/>
                <w:sz w:val="19"/>
                <w:szCs w:val="19"/>
              </w:rPr>
            </w:pPr>
            <w:r w:rsidRPr="001B3096">
              <w:rPr>
                <w:rFonts w:cs="Cordia New"/>
                <w:sz w:val="19"/>
                <w:szCs w:val="19"/>
              </w:rPr>
              <w:t>- At a point in time</w:t>
            </w:r>
          </w:p>
        </w:tc>
        <w:tc>
          <w:tcPr>
            <w:tcW w:w="720" w:type="dxa"/>
            <w:shd w:val="clear" w:color="auto" w:fill="auto"/>
            <w:vAlign w:val="bottom"/>
          </w:tcPr>
          <w:p w14:paraId="3D490496" w14:textId="000C45A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212</w:t>
            </w:r>
          </w:p>
        </w:tc>
        <w:tc>
          <w:tcPr>
            <w:tcW w:w="720" w:type="dxa"/>
            <w:shd w:val="clear" w:color="auto" w:fill="auto"/>
            <w:vAlign w:val="bottom"/>
          </w:tcPr>
          <w:p w14:paraId="3541B274" w14:textId="65DC9793"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3</w:t>
            </w:r>
            <w:r w:rsidR="00663886" w:rsidRPr="001B3096">
              <w:rPr>
                <w:rFonts w:cs="Cordia New"/>
                <w:color w:val="000000"/>
                <w:sz w:val="19"/>
                <w:szCs w:val="19"/>
              </w:rPr>
              <w:t>,</w:t>
            </w:r>
            <w:r w:rsidR="00DA23CF" w:rsidRPr="00DA23CF">
              <w:rPr>
                <w:rFonts w:cs="Cordia New"/>
                <w:color w:val="000000"/>
                <w:sz w:val="19"/>
                <w:szCs w:val="19"/>
              </w:rPr>
              <w:t>430</w:t>
            </w:r>
          </w:p>
        </w:tc>
        <w:tc>
          <w:tcPr>
            <w:tcW w:w="720" w:type="dxa"/>
            <w:shd w:val="clear" w:color="auto" w:fill="auto"/>
            <w:vAlign w:val="bottom"/>
          </w:tcPr>
          <w:p w14:paraId="3467DC51" w14:textId="2561EAD7"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r w:rsidR="005802DF" w:rsidRPr="005802DF">
              <w:rPr>
                <w:rFonts w:cs="Cordia New"/>
                <w:color w:val="000000"/>
                <w:sz w:val="19"/>
                <w:szCs w:val="19"/>
              </w:rPr>
              <w:t>8</w:t>
            </w:r>
            <w:r w:rsidR="00663886" w:rsidRPr="001B3096">
              <w:rPr>
                <w:rFonts w:cs="Cordia New"/>
                <w:color w:val="000000"/>
                <w:sz w:val="19"/>
                <w:szCs w:val="19"/>
              </w:rPr>
              <w:t>,</w:t>
            </w:r>
            <w:r w:rsidRPr="003C4C5F">
              <w:rPr>
                <w:rFonts w:cs="Cordia New"/>
                <w:color w:val="000000"/>
                <w:sz w:val="19"/>
                <w:szCs w:val="19"/>
              </w:rPr>
              <w:t>02</w:t>
            </w:r>
            <w:r w:rsidR="005802DF" w:rsidRPr="005802DF">
              <w:rPr>
                <w:rFonts w:cs="Cordia New"/>
                <w:color w:val="000000"/>
                <w:sz w:val="19"/>
                <w:szCs w:val="19"/>
              </w:rPr>
              <w:t>6</w:t>
            </w:r>
          </w:p>
        </w:tc>
        <w:tc>
          <w:tcPr>
            <w:tcW w:w="720" w:type="dxa"/>
            <w:tcBorders>
              <w:right w:val="dotted" w:sz="4" w:space="0" w:color="auto"/>
            </w:tcBorders>
            <w:shd w:val="clear" w:color="auto" w:fill="auto"/>
            <w:vAlign w:val="bottom"/>
          </w:tcPr>
          <w:p w14:paraId="0F7BD08B" w14:textId="780E7B59"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663886" w:rsidRPr="001B3096">
              <w:rPr>
                <w:rFonts w:cs="Cordia New"/>
                <w:color w:val="000000"/>
                <w:sz w:val="19"/>
                <w:szCs w:val="19"/>
              </w:rPr>
              <w:t>,</w:t>
            </w:r>
            <w:r w:rsidR="003C4C5F" w:rsidRPr="003C4C5F">
              <w:rPr>
                <w:rFonts w:cs="Cordia New"/>
                <w:color w:val="000000"/>
                <w:sz w:val="19"/>
                <w:szCs w:val="19"/>
              </w:rPr>
              <w:t>1</w:t>
            </w:r>
            <w:r w:rsidRPr="005802DF">
              <w:rPr>
                <w:rFonts w:cs="Cordia New"/>
                <w:color w:val="000000"/>
                <w:sz w:val="19"/>
                <w:szCs w:val="19"/>
              </w:rPr>
              <w:t>6</w:t>
            </w:r>
            <w:r w:rsidR="003C4C5F" w:rsidRPr="003C4C5F">
              <w:rPr>
                <w:rFonts w:cs="Cordia New"/>
                <w:color w:val="000000"/>
                <w:sz w:val="19"/>
                <w:szCs w:val="19"/>
              </w:rPr>
              <w:t>2</w:t>
            </w:r>
          </w:p>
        </w:tc>
        <w:tc>
          <w:tcPr>
            <w:tcW w:w="720" w:type="dxa"/>
            <w:tcBorders>
              <w:left w:val="dotted" w:sz="4" w:space="0" w:color="auto"/>
              <w:right w:val="dotted" w:sz="4" w:space="0" w:color="auto"/>
            </w:tcBorders>
            <w:shd w:val="clear" w:color="auto" w:fill="auto"/>
            <w:vAlign w:val="bottom"/>
          </w:tcPr>
          <w:p w14:paraId="1BFC120E" w14:textId="14C9B45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24</w:t>
            </w:r>
            <w:r w:rsidR="00157EE1" w:rsidRPr="001B3096">
              <w:rPr>
                <w:rFonts w:cs="Cordia New"/>
                <w:color w:val="000000"/>
                <w:sz w:val="19"/>
                <w:szCs w:val="19"/>
              </w:rPr>
              <w:t>,</w:t>
            </w:r>
            <w:r w:rsidR="005802DF" w:rsidRPr="005802DF">
              <w:rPr>
                <w:rFonts w:cs="Cordia New"/>
                <w:color w:val="000000"/>
                <w:sz w:val="19"/>
                <w:szCs w:val="19"/>
              </w:rPr>
              <w:t>6</w:t>
            </w:r>
            <w:r w:rsidR="00DA23CF" w:rsidRPr="00DA23CF">
              <w:rPr>
                <w:rFonts w:cs="Cordia New"/>
                <w:color w:val="000000"/>
                <w:sz w:val="19"/>
                <w:szCs w:val="19"/>
              </w:rPr>
              <w:t>03</w:t>
            </w:r>
          </w:p>
        </w:tc>
        <w:tc>
          <w:tcPr>
            <w:tcW w:w="720" w:type="dxa"/>
            <w:tcBorders>
              <w:left w:val="dotted" w:sz="4" w:space="0" w:color="auto"/>
            </w:tcBorders>
            <w:shd w:val="clear" w:color="auto" w:fill="auto"/>
            <w:vAlign w:val="bottom"/>
          </w:tcPr>
          <w:p w14:paraId="304D6759" w14:textId="19559BAA"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4828704" w14:textId="5E56C22C"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663886" w:rsidRPr="001B3096">
              <w:rPr>
                <w:rFonts w:cs="Cordia New"/>
                <w:color w:val="000000"/>
                <w:sz w:val="19"/>
                <w:szCs w:val="19"/>
              </w:rPr>
              <w:t>,</w:t>
            </w:r>
            <w:r w:rsidR="003C4C5F" w:rsidRPr="003C4C5F">
              <w:rPr>
                <w:rFonts w:cs="Cordia New"/>
                <w:color w:val="000000"/>
                <w:sz w:val="19"/>
                <w:szCs w:val="19"/>
              </w:rPr>
              <w:t>4</w:t>
            </w:r>
            <w:r w:rsidRPr="005802DF">
              <w:rPr>
                <w:rFonts w:cs="Cordia New"/>
                <w:color w:val="000000"/>
                <w:sz w:val="19"/>
                <w:szCs w:val="19"/>
              </w:rPr>
              <w:t>7</w:t>
            </w:r>
            <w:r w:rsidR="003C4C5F" w:rsidRPr="003C4C5F">
              <w:rPr>
                <w:rFonts w:cs="Cordia New"/>
                <w:color w:val="000000"/>
                <w:sz w:val="19"/>
                <w:szCs w:val="19"/>
              </w:rPr>
              <w:t>0</w:t>
            </w:r>
          </w:p>
        </w:tc>
        <w:tc>
          <w:tcPr>
            <w:tcW w:w="720" w:type="dxa"/>
            <w:shd w:val="clear" w:color="auto" w:fill="auto"/>
            <w:vAlign w:val="bottom"/>
          </w:tcPr>
          <w:p w14:paraId="3E827B72" w14:textId="285C2ED7"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2EC699D5" w14:textId="366D3A23"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right w:val="dotted" w:sz="4" w:space="0" w:color="auto"/>
            </w:tcBorders>
            <w:shd w:val="clear" w:color="auto" w:fill="auto"/>
            <w:vAlign w:val="bottom"/>
          </w:tcPr>
          <w:p w14:paraId="14085CEB" w14:textId="627176D6"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21</w:t>
            </w:r>
            <w:r w:rsidR="00157EE1" w:rsidRPr="001B3096">
              <w:rPr>
                <w:rFonts w:cs="Cordia New"/>
                <w:color w:val="000000"/>
                <w:sz w:val="19"/>
                <w:szCs w:val="19"/>
              </w:rPr>
              <w:t>,</w:t>
            </w:r>
            <w:r w:rsidR="005802DF" w:rsidRPr="005802DF">
              <w:rPr>
                <w:rFonts w:cs="Cordia New"/>
                <w:color w:val="000000"/>
                <w:sz w:val="19"/>
                <w:szCs w:val="19"/>
              </w:rPr>
              <w:t>8</w:t>
            </w:r>
            <w:r w:rsidR="00DA23CF" w:rsidRPr="00DA23CF">
              <w:rPr>
                <w:rFonts w:cs="Cordia New"/>
                <w:color w:val="000000"/>
                <w:sz w:val="19"/>
                <w:szCs w:val="19"/>
              </w:rPr>
              <w:t>21</w:t>
            </w:r>
          </w:p>
        </w:tc>
        <w:tc>
          <w:tcPr>
            <w:tcW w:w="720" w:type="dxa"/>
            <w:tcBorders>
              <w:left w:val="dotted" w:sz="4" w:space="0" w:color="auto"/>
            </w:tcBorders>
            <w:shd w:val="clear" w:color="auto" w:fill="auto"/>
            <w:vAlign w:val="bottom"/>
          </w:tcPr>
          <w:p w14:paraId="1FE1635D" w14:textId="528458EA"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9</w:t>
            </w:r>
            <w:r w:rsidR="003C4C5F" w:rsidRPr="003C4C5F">
              <w:rPr>
                <w:rFonts w:cs="Cordia New"/>
                <w:color w:val="000000"/>
                <w:sz w:val="19"/>
                <w:szCs w:val="19"/>
              </w:rPr>
              <w:t>14</w:t>
            </w:r>
          </w:p>
        </w:tc>
        <w:tc>
          <w:tcPr>
            <w:tcW w:w="720" w:type="dxa"/>
            <w:shd w:val="clear" w:color="auto" w:fill="auto"/>
            <w:vAlign w:val="bottom"/>
          </w:tcPr>
          <w:p w14:paraId="24AD9EE9" w14:textId="2D1BEE62"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shd w:val="clear" w:color="auto" w:fill="auto"/>
            <w:vAlign w:val="bottom"/>
          </w:tcPr>
          <w:p w14:paraId="33B605FF" w14:textId="5307AB51"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w:t>
            </w:r>
            <w:r w:rsidR="005802DF" w:rsidRPr="005802DF">
              <w:rPr>
                <w:rFonts w:cs="Cordia New"/>
                <w:color w:val="000000"/>
                <w:sz w:val="19"/>
                <w:szCs w:val="19"/>
              </w:rPr>
              <w:t>6</w:t>
            </w:r>
            <w:r w:rsidRPr="003C4C5F">
              <w:rPr>
                <w:rFonts w:cs="Cordia New"/>
                <w:color w:val="000000"/>
                <w:sz w:val="19"/>
                <w:szCs w:val="19"/>
              </w:rPr>
              <w:t>2</w:t>
            </w:r>
          </w:p>
        </w:tc>
        <w:tc>
          <w:tcPr>
            <w:tcW w:w="720" w:type="dxa"/>
            <w:tcBorders>
              <w:right w:val="dotted" w:sz="4" w:space="0" w:color="auto"/>
            </w:tcBorders>
            <w:shd w:val="clear" w:color="auto" w:fill="auto"/>
            <w:vAlign w:val="bottom"/>
          </w:tcPr>
          <w:p w14:paraId="6910C7B3" w14:textId="52FAC19E"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432</w:t>
            </w:r>
          </w:p>
        </w:tc>
        <w:tc>
          <w:tcPr>
            <w:tcW w:w="720" w:type="dxa"/>
            <w:tcBorders>
              <w:left w:val="dotted" w:sz="4" w:space="0" w:color="auto"/>
              <w:right w:val="dotted" w:sz="4" w:space="0" w:color="auto"/>
            </w:tcBorders>
            <w:shd w:val="clear" w:color="auto" w:fill="auto"/>
            <w:vAlign w:val="bottom"/>
          </w:tcPr>
          <w:p w14:paraId="43CA037B" w14:textId="431C162A"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663886" w:rsidRPr="001B3096">
              <w:rPr>
                <w:rFonts w:cs="Cordia New"/>
                <w:color w:val="000000"/>
                <w:sz w:val="19"/>
                <w:szCs w:val="19"/>
              </w:rPr>
              <w:t>,</w:t>
            </w:r>
            <w:r w:rsidRPr="005802DF">
              <w:rPr>
                <w:rFonts w:cs="Cordia New"/>
                <w:color w:val="000000"/>
                <w:sz w:val="19"/>
                <w:szCs w:val="19"/>
              </w:rPr>
              <w:t>68</w:t>
            </w:r>
            <w:r w:rsidR="003C4C5F" w:rsidRPr="003C4C5F">
              <w:rPr>
                <w:rFonts w:cs="Cordia New"/>
                <w:color w:val="000000"/>
                <w:sz w:val="19"/>
                <w:szCs w:val="19"/>
              </w:rPr>
              <w:t>2</w:t>
            </w:r>
          </w:p>
        </w:tc>
        <w:tc>
          <w:tcPr>
            <w:tcW w:w="720" w:type="dxa"/>
            <w:tcBorders>
              <w:left w:val="dotted" w:sz="4" w:space="0" w:color="auto"/>
              <w:right w:val="dotted" w:sz="4" w:space="0" w:color="auto"/>
            </w:tcBorders>
            <w:shd w:val="clear" w:color="auto" w:fill="auto"/>
            <w:vAlign w:val="bottom"/>
          </w:tcPr>
          <w:p w14:paraId="37F45D47" w14:textId="3DC1741C"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tcBorders>
            <w:shd w:val="clear" w:color="auto" w:fill="auto"/>
            <w:vAlign w:val="bottom"/>
          </w:tcPr>
          <w:p w14:paraId="34AB2D3B" w14:textId="2158160A"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r w:rsidRPr="003C4C5F">
              <w:rPr>
                <w:rFonts w:cs="Cordia New"/>
                <w:color w:val="000000"/>
                <w:sz w:val="19"/>
                <w:szCs w:val="19"/>
              </w:rPr>
              <w:t>4</w:t>
            </w:r>
            <w:r w:rsidR="00157EE1" w:rsidRPr="001B3096">
              <w:rPr>
                <w:rFonts w:cs="Cordia New"/>
                <w:color w:val="000000"/>
                <w:sz w:val="19"/>
                <w:szCs w:val="19"/>
              </w:rPr>
              <w:t>,</w:t>
            </w:r>
            <w:r w:rsidR="00DA23CF" w:rsidRPr="00DA23CF">
              <w:rPr>
                <w:rFonts w:cs="Cordia New"/>
                <w:color w:val="000000"/>
                <w:sz w:val="19"/>
                <w:szCs w:val="19"/>
              </w:rPr>
              <w:t>214</w:t>
            </w:r>
          </w:p>
        </w:tc>
        <w:tc>
          <w:tcPr>
            <w:tcW w:w="720" w:type="dxa"/>
            <w:shd w:val="clear" w:color="auto" w:fill="auto"/>
            <w:vAlign w:val="bottom"/>
          </w:tcPr>
          <w:p w14:paraId="25F3125E" w14:textId="3FA56B55"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7</w:t>
            </w:r>
            <w:r w:rsidRPr="001B3096">
              <w:rPr>
                <w:rFonts w:cs="Cordia New"/>
                <w:color w:val="000000"/>
                <w:sz w:val="19"/>
                <w:szCs w:val="19"/>
              </w:rPr>
              <w:t>,</w:t>
            </w:r>
            <w:r w:rsidR="003C4C5F" w:rsidRPr="003C4C5F">
              <w:rPr>
                <w:rFonts w:cs="Cordia New"/>
                <w:color w:val="000000"/>
                <w:sz w:val="19"/>
                <w:szCs w:val="19"/>
              </w:rPr>
              <w:t>25</w:t>
            </w:r>
            <w:r w:rsidR="005802DF" w:rsidRPr="005802DF">
              <w:rPr>
                <w:rFonts w:cs="Cordia New"/>
                <w:color w:val="000000"/>
                <w:sz w:val="19"/>
                <w:szCs w:val="19"/>
              </w:rPr>
              <w:t>9</w:t>
            </w:r>
            <w:r w:rsidRPr="001B3096">
              <w:rPr>
                <w:rFonts w:cs="Cordia New"/>
                <w:color w:val="000000"/>
                <w:sz w:val="19"/>
                <w:szCs w:val="19"/>
              </w:rPr>
              <w:t>)</w:t>
            </w:r>
          </w:p>
        </w:tc>
        <w:tc>
          <w:tcPr>
            <w:tcW w:w="720" w:type="dxa"/>
            <w:shd w:val="clear" w:color="auto" w:fill="auto"/>
            <w:vAlign w:val="bottom"/>
          </w:tcPr>
          <w:p w14:paraId="79146322" w14:textId="2BD1B9F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76</w:t>
            </w:r>
            <w:r w:rsidR="00157EE1" w:rsidRPr="001B3096">
              <w:rPr>
                <w:rFonts w:cs="Cordia New"/>
                <w:color w:val="000000"/>
                <w:sz w:val="19"/>
                <w:szCs w:val="19"/>
              </w:rPr>
              <w:t>,</w:t>
            </w:r>
            <w:r w:rsidR="005802DF" w:rsidRPr="005802DF">
              <w:rPr>
                <w:rFonts w:cs="Cordia New"/>
                <w:color w:val="000000"/>
                <w:sz w:val="19"/>
                <w:szCs w:val="19"/>
              </w:rPr>
              <w:t>9</w:t>
            </w:r>
            <w:r w:rsidR="00DA23CF" w:rsidRPr="00DA23CF">
              <w:rPr>
                <w:rFonts w:cs="Cordia New"/>
                <w:color w:val="000000"/>
                <w:sz w:val="19"/>
                <w:szCs w:val="19"/>
              </w:rPr>
              <w:t>55</w:t>
            </w:r>
          </w:p>
        </w:tc>
      </w:tr>
      <w:tr w:rsidR="00DA504D" w:rsidRPr="001B3096" w14:paraId="7366C943" w14:textId="77777777" w:rsidTr="00663886">
        <w:tc>
          <w:tcPr>
            <w:tcW w:w="1987" w:type="dxa"/>
            <w:shd w:val="clear" w:color="auto" w:fill="auto"/>
            <w:vAlign w:val="bottom"/>
          </w:tcPr>
          <w:p w14:paraId="17D6F4F2" w14:textId="77777777" w:rsidR="00663886" w:rsidRPr="001B3096" w:rsidRDefault="00663886" w:rsidP="004D5C70">
            <w:pPr>
              <w:ind w:right="-72" w:hanging="86"/>
              <w:rPr>
                <w:rFonts w:cs="Cordia New"/>
                <w:sz w:val="19"/>
                <w:szCs w:val="19"/>
              </w:rPr>
            </w:pPr>
            <w:r w:rsidRPr="001B3096">
              <w:rPr>
                <w:rFonts w:cs="Cordia New"/>
                <w:sz w:val="19"/>
                <w:szCs w:val="19"/>
              </w:rPr>
              <w:t>- Overtime</w:t>
            </w:r>
          </w:p>
        </w:tc>
        <w:tc>
          <w:tcPr>
            <w:tcW w:w="720" w:type="dxa"/>
            <w:tcBorders>
              <w:bottom w:val="single" w:sz="4" w:space="0" w:color="auto"/>
            </w:tcBorders>
            <w:shd w:val="clear" w:color="auto" w:fill="auto"/>
            <w:vAlign w:val="bottom"/>
          </w:tcPr>
          <w:p w14:paraId="2C7F9792" w14:textId="4498B3AC"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35E68399" w14:textId="5903EBCA"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675349F7" w14:textId="7EA9D9D7"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01496A37" w14:textId="6FD0E82B"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87C7F84" w14:textId="70E955A3"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5B34EC5B" w14:textId="5A935F4E"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85C38C0" w14:textId="6623C88F"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4F9E17D" w14:textId="620E485F"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14C33AE" w14:textId="3CFACD2F"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036767B1" w14:textId="5F4CB0CB"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31019DBC" w14:textId="2BF6D6D9"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260D0420" w14:textId="20A40CB2"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5C63F665" w14:textId="02BC7D95"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right w:val="dotted" w:sz="4" w:space="0" w:color="auto"/>
            </w:tcBorders>
            <w:shd w:val="clear" w:color="auto" w:fill="auto"/>
            <w:vAlign w:val="bottom"/>
          </w:tcPr>
          <w:p w14:paraId="01F0786E" w14:textId="3968906B"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148D17B" w14:textId="71147EE2"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1991408" w14:textId="5D1BCB7A"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left w:val="dotted" w:sz="4" w:space="0" w:color="auto"/>
              <w:bottom w:val="single" w:sz="4" w:space="0" w:color="auto"/>
            </w:tcBorders>
            <w:shd w:val="clear" w:color="auto" w:fill="auto"/>
            <w:vAlign w:val="bottom"/>
          </w:tcPr>
          <w:p w14:paraId="48A25828" w14:textId="2B337BA5"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171CDACA" w14:textId="38C79EEA"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bottom w:val="single" w:sz="4" w:space="0" w:color="auto"/>
            </w:tcBorders>
            <w:shd w:val="clear" w:color="auto" w:fill="auto"/>
            <w:vAlign w:val="bottom"/>
          </w:tcPr>
          <w:p w14:paraId="49022C35" w14:textId="6CB2BD85"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r>
      <w:tr w:rsidR="00663886" w:rsidRPr="001B3096" w14:paraId="2C078FD5" w14:textId="77777777" w:rsidTr="00663886">
        <w:tc>
          <w:tcPr>
            <w:tcW w:w="1987" w:type="dxa"/>
            <w:shd w:val="clear" w:color="auto" w:fill="auto"/>
            <w:vAlign w:val="bottom"/>
          </w:tcPr>
          <w:p w14:paraId="494411A4" w14:textId="77777777" w:rsidR="00663886" w:rsidRPr="001B3096" w:rsidRDefault="00663886" w:rsidP="004D5C70">
            <w:pPr>
              <w:ind w:right="-72" w:hanging="86"/>
              <w:rPr>
                <w:rFonts w:cs="Cordia New"/>
                <w:sz w:val="19"/>
                <w:szCs w:val="19"/>
              </w:rPr>
            </w:pPr>
          </w:p>
        </w:tc>
        <w:tc>
          <w:tcPr>
            <w:tcW w:w="720" w:type="dxa"/>
            <w:tcBorders>
              <w:top w:val="single" w:sz="4" w:space="0" w:color="auto"/>
              <w:bottom w:val="single" w:sz="4" w:space="0" w:color="auto"/>
            </w:tcBorders>
            <w:shd w:val="clear" w:color="auto" w:fill="auto"/>
            <w:vAlign w:val="bottom"/>
          </w:tcPr>
          <w:p w14:paraId="5365959F" w14:textId="2AEB93D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5</w:t>
            </w:r>
            <w:r w:rsidR="00663886" w:rsidRPr="001B3096">
              <w:rPr>
                <w:rFonts w:cs="Cordia New"/>
                <w:color w:val="000000"/>
                <w:sz w:val="19"/>
                <w:szCs w:val="19"/>
              </w:rPr>
              <w:t>,</w:t>
            </w:r>
            <w:r w:rsidRPr="003C4C5F">
              <w:rPr>
                <w:rFonts w:cs="Cordia New"/>
                <w:color w:val="000000"/>
                <w:sz w:val="19"/>
                <w:szCs w:val="19"/>
              </w:rPr>
              <w:t>212</w:t>
            </w:r>
          </w:p>
        </w:tc>
        <w:tc>
          <w:tcPr>
            <w:tcW w:w="720" w:type="dxa"/>
            <w:tcBorders>
              <w:top w:val="single" w:sz="4" w:space="0" w:color="auto"/>
              <w:bottom w:val="single" w:sz="4" w:space="0" w:color="auto"/>
            </w:tcBorders>
            <w:shd w:val="clear" w:color="auto" w:fill="auto"/>
            <w:vAlign w:val="bottom"/>
          </w:tcPr>
          <w:p w14:paraId="7B29D4D1" w14:textId="2CC25EDE"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8</w:t>
            </w:r>
            <w:r w:rsidR="003C4C5F" w:rsidRPr="003C4C5F">
              <w:rPr>
                <w:rFonts w:cs="Cordia New"/>
                <w:color w:val="000000"/>
                <w:sz w:val="19"/>
                <w:szCs w:val="19"/>
              </w:rPr>
              <w:t>3</w:t>
            </w:r>
            <w:r w:rsidR="00663886" w:rsidRPr="001B3096">
              <w:rPr>
                <w:rFonts w:cs="Cordia New"/>
                <w:color w:val="000000"/>
                <w:sz w:val="19"/>
                <w:szCs w:val="19"/>
              </w:rPr>
              <w:t>,</w:t>
            </w:r>
            <w:r w:rsidR="00DA23CF" w:rsidRPr="00DA23CF">
              <w:rPr>
                <w:rFonts w:cs="Cordia New"/>
                <w:color w:val="000000"/>
                <w:sz w:val="19"/>
                <w:szCs w:val="19"/>
              </w:rPr>
              <w:t>430</w:t>
            </w:r>
          </w:p>
        </w:tc>
        <w:tc>
          <w:tcPr>
            <w:tcW w:w="720" w:type="dxa"/>
            <w:tcBorders>
              <w:top w:val="single" w:sz="4" w:space="0" w:color="auto"/>
              <w:bottom w:val="single" w:sz="4" w:space="0" w:color="auto"/>
            </w:tcBorders>
            <w:shd w:val="clear" w:color="auto" w:fill="auto"/>
            <w:vAlign w:val="bottom"/>
          </w:tcPr>
          <w:p w14:paraId="0ED650E3" w14:textId="19A99D56"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w:t>
            </w:r>
            <w:r w:rsidR="005802DF" w:rsidRPr="005802DF">
              <w:rPr>
                <w:rFonts w:cs="Cordia New"/>
                <w:color w:val="000000"/>
                <w:sz w:val="19"/>
                <w:szCs w:val="19"/>
              </w:rPr>
              <w:t>8</w:t>
            </w:r>
            <w:r w:rsidR="00663886" w:rsidRPr="001B3096">
              <w:rPr>
                <w:rFonts w:cs="Cordia New"/>
                <w:color w:val="000000"/>
                <w:sz w:val="19"/>
                <w:szCs w:val="19"/>
              </w:rPr>
              <w:t>,</w:t>
            </w:r>
            <w:r w:rsidRPr="003C4C5F">
              <w:rPr>
                <w:rFonts w:cs="Cordia New"/>
                <w:color w:val="000000"/>
                <w:sz w:val="19"/>
                <w:szCs w:val="19"/>
              </w:rPr>
              <w:t>02</w:t>
            </w:r>
            <w:r w:rsidR="005802DF" w:rsidRPr="005802DF">
              <w:rPr>
                <w:rFonts w:cs="Cordia New"/>
                <w:color w:val="000000"/>
                <w:sz w:val="19"/>
                <w:szCs w:val="19"/>
              </w:rPr>
              <w:t>6</w:t>
            </w:r>
          </w:p>
        </w:tc>
        <w:tc>
          <w:tcPr>
            <w:tcW w:w="720" w:type="dxa"/>
            <w:tcBorders>
              <w:top w:val="single" w:sz="4" w:space="0" w:color="auto"/>
              <w:bottom w:val="single" w:sz="4" w:space="0" w:color="auto"/>
              <w:right w:val="dotted" w:sz="4" w:space="0" w:color="auto"/>
            </w:tcBorders>
            <w:shd w:val="clear" w:color="auto" w:fill="auto"/>
            <w:vAlign w:val="bottom"/>
          </w:tcPr>
          <w:p w14:paraId="4EE9CACA" w14:textId="245FF9B6"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663886" w:rsidRPr="001B3096">
              <w:rPr>
                <w:rFonts w:cs="Cordia New"/>
                <w:color w:val="000000"/>
                <w:sz w:val="19"/>
                <w:szCs w:val="19"/>
              </w:rPr>
              <w:t>,</w:t>
            </w:r>
            <w:r w:rsidR="003C4C5F" w:rsidRPr="003C4C5F">
              <w:rPr>
                <w:rFonts w:cs="Cordia New"/>
                <w:color w:val="000000"/>
                <w:sz w:val="19"/>
                <w:szCs w:val="19"/>
              </w:rPr>
              <w:t>1</w:t>
            </w:r>
            <w:r w:rsidRPr="005802DF">
              <w:rPr>
                <w:rFonts w:cs="Cordia New"/>
                <w:color w:val="000000"/>
                <w:sz w:val="19"/>
                <w:szCs w:val="19"/>
              </w:rPr>
              <w:t>6</w:t>
            </w:r>
            <w:r w:rsidR="003C4C5F" w:rsidRPr="003C4C5F">
              <w:rPr>
                <w:rFonts w:cs="Cordia New"/>
                <w:color w:val="000000"/>
                <w:sz w:val="19"/>
                <w:szCs w:val="19"/>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A15754E" w14:textId="1BA00E6F"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24</w:t>
            </w:r>
            <w:r w:rsidR="00157EE1" w:rsidRPr="001B3096">
              <w:rPr>
                <w:rFonts w:cs="Cordia New"/>
                <w:color w:val="000000"/>
                <w:sz w:val="19"/>
                <w:szCs w:val="19"/>
              </w:rPr>
              <w:t>,</w:t>
            </w:r>
            <w:r w:rsidR="005802DF" w:rsidRPr="005802DF">
              <w:rPr>
                <w:rFonts w:cs="Cordia New"/>
                <w:color w:val="000000"/>
                <w:sz w:val="19"/>
                <w:szCs w:val="19"/>
              </w:rPr>
              <w:t>6</w:t>
            </w:r>
            <w:r w:rsidR="00DA23CF" w:rsidRPr="00DA23CF">
              <w:rPr>
                <w:rFonts w:cs="Cordia New"/>
                <w:color w:val="000000"/>
                <w:sz w:val="19"/>
                <w:szCs w:val="19"/>
              </w:rPr>
              <w:t>03</w:t>
            </w:r>
          </w:p>
        </w:tc>
        <w:tc>
          <w:tcPr>
            <w:tcW w:w="720" w:type="dxa"/>
            <w:tcBorders>
              <w:top w:val="single" w:sz="4" w:space="0" w:color="auto"/>
              <w:left w:val="dotted" w:sz="4" w:space="0" w:color="auto"/>
              <w:bottom w:val="single" w:sz="4" w:space="0" w:color="auto"/>
            </w:tcBorders>
            <w:shd w:val="clear" w:color="auto" w:fill="auto"/>
            <w:vAlign w:val="bottom"/>
          </w:tcPr>
          <w:p w14:paraId="24422DF2" w14:textId="59EF2878"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19E95317" w14:textId="01AD2CE0"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663886" w:rsidRPr="001B3096">
              <w:rPr>
                <w:rFonts w:cs="Cordia New"/>
                <w:color w:val="000000"/>
                <w:sz w:val="19"/>
                <w:szCs w:val="19"/>
              </w:rPr>
              <w:t>,</w:t>
            </w:r>
            <w:r w:rsidR="003C4C5F" w:rsidRPr="003C4C5F">
              <w:rPr>
                <w:rFonts w:cs="Cordia New"/>
                <w:color w:val="000000"/>
                <w:sz w:val="19"/>
                <w:szCs w:val="19"/>
              </w:rPr>
              <w:t>4</w:t>
            </w:r>
            <w:r w:rsidRPr="005802DF">
              <w:rPr>
                <w:rFonts w:cs="Cordia New"/>
                <w:color w:val="000000"/>
                <w:sz w:val="19"/>
                <w:szCs w:val="19"/>
              </w:rPr>
              <w:t>7</w:t>
            </w:r>
            <w:r w:rsidR="003C4C5F" w:rsidRPr="003C4C5F">
              <w:rPr>
                <w:rFonts w:cs="Cordia New"/>
                <w:color w:val="000000"/>
                <w:sz w:val="19"/>
                <w:szCs w:val="19"/>
              </w:rPr>
              <w:t>0</w:t>
            </w:r>
          </w:p>
        </w:tc>
        <w:tc>
          <w:tcPr>
            <w:tcW w:w="720" w:type="dxa"/>
            <w:tcBorders>
              <w:top w:val="single" w:sz="4" w:space="0" w:color="auto"/>
              <w:bottom w:val="single" w:sz="4" w:space="0" w:color="auto"/>
            </w:tcBorders>
            <w:shd w:val="clear" w:color="auto" w:fill="auto"/>
            <w:vAlign w:val="bottom"/>
          </w:tcPr>
          <w:p w14:paraId="27255959" w14:textId="0E8FEB4A"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5EE16374" w14:textId="7E6A8967"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07B134DB" w14:textId="41124FEC"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21</w:t>
            </w:r>
            <w:r w:rsidR="00157EE1" w:rsidRPr="001B3096">
              <w:rPr>
                <w:rFonts w:cs="Cordia New"/>
                <w:color w:val="000000"/>
                <w:sz w:val="19"/>
                <w:szCs w:val="19"/>
              </w:rPr>
              <w:t>,</w:t>
            </w:r>
            <w:r w:rsidR="005802DF" w:rsidRPr="005802DF">
              <w:rPr>
                <w:rFonts w:cs="Cordia New"/>
                <w:color w:val="000000"/>
                <w:sz w:val="19"/>
                <w:szCs w:val="19"/>
              </w:rPr>
              <w:t>8</w:t>
            </w:r>
            <w:r w:rsidR="00DA23CF" w:rsidRPr="00DA23CF">
              <w:rPr>
                <w:rFonts w:cs="Cordia New"/>
                <w:color w:val="000000"/>
                <w:sz w:val="19"/>
                <w:szCs w:val="19"/>
              </w:rPr>
              <w:t>21</w:t>
            </w:r>
          </w:p>
        </w:tc>
        <w:tc>
          <w:tcPr>
            <w:tcW w:w="720" w:type="dxa"/>
            <w:tcBorders>
              <w:top w:val="single" w:sz="4" w:space="0" w:color="auto"/>
              <w:left w:val="dotted" w:sz="4" w:space="0" w:color="auto"/>
              <w:bottom w:val="single" w:sz="4" w:space="0" w:color="auto"/>
            </w:tcBorders>
            <w:shd w:val="clear" w:color="auto" w:fill="auto"/>
            <w:vAlign w:val="bottom"/>
          </w:tcPr>
          <w:p w14:paraId="344575A0" w14:textId="1014C829"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9</w:t>
            </w:r>
            <w:r w:rsidR="003C4C5F" w:rsidRPr="003C4C5F">
              <w:rPr>
                <w:rFonts w:cs="Cordia New"/>
                <w:color w:val="000000"/>
                <w:sz w:val="19"/>
                <w:szCs w:val="19"/>
              </w:rPr>
              <w:t>14</w:t>
            </w:r>
          </w:p>
        </w:tc>
        <w:tc>
          <w:tcPr>
            <w:tcW w:w="720" w:type="dxa"/>
            <w:tcBorders>
              <w:top w:val="single" w:sz="4" w:space="0" w:color="auto"/>
              <w:bottom w:val="single" w:sz="4" w:space="0" w:color="auto"/>
            </w:tcBorders>
            <w:shd w:val="clear" w:color="auto" w:fill="auto"/>
            <w:vAlign w:val="bottom"/>
          </w:tcPr>
          <w:p w14:paraId="67BE3A36" w14:textId="085C0ABC"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07CC2793" w14:textId="7AEC913D"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w:t>
            </w:r>
            <w:r w:rsidR="005802DF" w:rsidRPr="005802DF">
              <w:rPr>
                <w:rFonts w:cs="Cordia New"/>
                <w:color w:val="000000"/>
                <w:sz w:val="19"/>
                <w:szCs w:val="19"/>
              </w:rPr>
              <w:t>6</w:t>
            </w:r>
            <w:r w:rsidRPr="003C4C5F">
              <w:rPr>
                <w:rFonts w:cs="Cordia New"/>
                <w:color w:val="000000"/>
                <w:sz w:val="19"/>
                <w:szCs w:val="19"/>
              </w:rPr>
              <w:t>2</w:t>
            </w:r>
          </w:p>
        </w:tc>
        <w:tc>
          <w:tcPr>
            <w:tcW w:w="720" w:type="dxa"/>
            <w:tcBorders>
              <w:top w:val="single" w:sz="4" w:space="0" w:color="auto"/>
              <w:bottom w:val="single" w:sz="4" w:space="0" w:color="auto"/>
              <w:right w:val="dotted" w:sz="4" w:space="0" w:color="auto"/>
            </w:tcBorders>
            <w:shd w:val="clear" w:color="auto" w:fill="auto"/>
            <w:vAlign w:val="bottom"/>
          </w:tcPr>
          <w:p w14:paraId="3E16F2D7" w14:textId="05F12B83"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432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16F040A" w14:textId="3058BD04" w:rsidR="00663886" w:rsidRPr="001B3096" w:rsidRDefault="005802DF" w:rsidP="004D5C70">
            <w:pPr>
              <w:tabs>
                <w:tab w:val="decimal" w:pos="521"/>
              </w:tabs>
              <w:ind w:right="-72"/>
              <w:jc w:val="both"/>
              <w:rPr>
                <w:rFonts w:cs="Cordia New"/>
                <w:sz w:val="19"/>
                <w:szCs w:val="19"/>
              </w:rPr>
            </w:pPr>
            <w:r w:rsidRPr="005802DF">
              <w:rPr>
                <w:rFonts w:cs="Cordia New"/>
                <w:color w:val="000000"/>
                <w:sz w:val="19"/>
                <w:szCs w:val="19"/>
              </w:rPr>
              <w:t>6</w:t>
            </w:r>
            <w:r w:rsidR="00663886" w:rsidRPr="001B3096">
              <w:rPr>
                <w:rFonts w:cs="Cordia New"/>
                <w:color w:val="000000"/>
                <w:sz w:val="19"/>
                <w:szCs w:val="19"/>
              </w:rPr>
              <w:t>,</w:t>
            </w:r>
            <w:r w:rsidRPr="005802DF">
              <w:rPr>
                <w:rFonts w:cs="Cordia New"/>
                <w:color w:val="000000"/>
                <w:sz w:val="19"/>
                <w:szCs w:val="19"/>
              </w:rPr>
              <w:t>68</w:t>
            </w:r>
            <w:r w:rsidR="003C4C5F" w:rsidRPr="003C4C5F">
              <w:rPr>
                <w:rFonts w:cs="Cordia New"/>
                <w:color w:val="000000"/>
                <w:sz w:val="19"/>
                <w:szCs w:val="19"/>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AFAB69E" w14:textId="7034B968"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2F3CB413" w14:textId="67F7D54C"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8</w:t>
            </w:r>
            <w:r w:rsidRPr="003C4C5F">
              <w:rPr>
                <w:rFonts w:cs="Cordia New"/>
                <w:color w:val="000000"/>
                <w:sz w:val="19"/>
                <w:szCs w:val="19"/>
              </w:rPr>
              <w:t>4</w:t>
            </w:r>
            <w:r w:rsidR="00157EE1" w:rsidRPr="001B3096">
              <w:rPr>
                <w:rFonts w:cs="Cordia New"/>
                <w:color w:val="000000"/>
                <w:sz w:val="19"/>
                <w:szCs w:val="19"/>
              </w:rPr>
              <w:t>,</w:t>
            </w:r>
            <w:r w:rsidR="00DA23CF" w:rsidRPr="00DA23CF">
              <w:rPr>
                <w:rFonts w:cs="Cordia New"/>
                <w:color w:val="000000"/>
                <w:sz w:val="19"/>
                <w:szCs w:val="19"/>
              </w:rPr>
              <w:t>214</w:t>
            </w:r>
          </w:p>
        </w:tc>
        <w:tc>
          <w:tcPr>
            <w:tcW w:w="720" w:type="dxa"/>
            <w:tcBorders>
              <w:top w:val="single" w:sz="4" w:space="0" w:color="auto"/>
              <w:bottom w:val="single" w:sz="4" w:space="0" w:color="auto"/>
            </w:tcBorders>
            <w:shd w:val="clear" w:color="auto" w:fill="auto"/>
            <w:vAlign w:val="bottom"/>
          </w:tcPr>
          <w:p w14:paraId="46D50D4D" w14:textId="6DC5C521" w:rsidR="00663886" w:rsidRPr="001B3096" w:rsidRDefault="00663886" w:rsidP="004D5C70">
            <w:pPr>
              <w:tabs>
                <w:tab w:val="decimal" w:pos="521"/>
              </w:tabs>
              <w:ind w:right="-72"/>
              <w:jc w:val="both"/>
              <w:rPr>
                <w:rFonts w:cs="Cordia New"/>
                <w:sz w:val="19"/>
                <w:szCs w:val="19"/>
              </w:rPr>
            </w:pPr>
            <w:r w:rsidRPr="001B3096">
              <w:rPr>
                <w:rFonts w:cs="Cordia New"/>
                <w:color w:val="000000"/>
                <w:sz w:val="19"/>
                <w:szCs w:val="19"/>
              </w:rPr>
              <w:t>(</w:t>
            </w:r>
            <w:r w:rsidR="005802DF" w:rsidRPr="005802DF">
              <w:rPr>
                <w:rFonts w:cs="Cordia New"/>
                <w:color w:val="000000"/>
                <w:sz w:val="19"/>
                <w:szCs w:val="19"/>
              </w:rPr>
              <w:t>7</w:t>
            </w:r>
            <w:r w:rsidRPr="001B3096">
              <w:rPr>
                <w:rFonts w:cs="Cordia New"/>
                <w:color w:val="000000"/>
                <w:sz w:val="19"/>
                <w:szCs w:val="19"/>
              </w:rPr>
              <w:t>,</w:t>
            </w:r>
            <w:r w:rsidR="003C4C5F" w:rsidRPr="003C4C5F">
              <w:rPr>
                <w:rFonts w:cs="Cordia New"/>
                <w:color w:val="000000"/>
                <w:sz w:val="19"/>
                <w:szCs w:val="19"/>
              </w:rPr>
              <w:t>25</w:t>
            </w:r>
            <w:r w:rsidR="005802DF" w:rsidRPr="005802DF">
              <w:rPr>
                <w:rFonts w:cs="Cordia New"/>
                <w:color w:val="000000"/>
                <w:sz w:val="19"/>
                <w:szCs w:val="19"/>
              </w:rPr>
              <w:t>9</w:t>
            </w:r>
            <w:r w:rsidRPr="001B3096">
              <w:rPr>
                <w:rFonts w:cs="Cordia New"/>
                <w:color w:val="000000"/>
                <w:sz w:val="19"/>
                <w:szCs w:val="19"/>
              </w:rPr>
              <w:t>)</w:t>
            </w:r>
          </w:p>
        </w:tc>
        <w:tc>
          <w:tcPr>
            <w:tcW w:w="720" w:type="dxa"/>
            <w:tcBorders>
              <w:top w:val="single" w:sz="4" w:space="0" w:color="auto"/>
              <w:bottom w:val="single" w:sz="4" w:space="0" w:color="auto"/>
            </w:tcBorders>
            <w:shd w:val="clear" w:color="auto" w:fill="auto"/>
            <w:vAlign w:val="bottom"/>
          </w:tcPr>
          <w:p w14:paraId="766C18FD" w14:textId="452FE3B9" w:rsidR="00663886" w:rsidRPr="001B3096" w:rsidRDefault="003C4C5F" w:rsidP="004D5C70">
            <w:pPr>
              <w:tabs>
                <w:tab w:val="decimal" w:pos="521"/>
              </w:tabs>
              <w:ind w:right="-72"/>
              <w:jc w:val="both"/>
              <w:rPr>
                <w:rFonts w:cs="Cordia New"/>
                <w:sz w:val="19"/>
                <w:szCs w:val="19"/>
              </w:rPr>
            </w:pPr>
            <w:r w:rsidRPr="003C4C5F">
              <w:rPr>
                <w:rFonts w:cs="Cordia New"/>
                <w:color w:val="000000"/>
                <w:sz w:val="19"/>
                <w:szCs w:val="19"/>
              </w:rPr>
              <w:t>1</w:t>
            </w:r>
            <w:r w:rsidR="005802DF" w:rsidRPr="005802DF">
              <w:rPr>
                <w:rFonts w:cs="Cordia New"/>
                <w:color w:val="000000"/>
                <w:sz w:val="19"/>
                <w:szCs w:val="19"/>
              </w:rPr>
              <w:t>76</w:t>
            </w:r>
            <w:r w:rsidR="00157EE1" w:rsidRPr="001B3096">
              <w:rPr>
                <w:rFonts w:cs="Cordia New"/>
                <w:color w:val="000000"/>
                <w:sz w:val="19"/>
                <w:szCs w:val="19"/>
              </w:rPr>
              <w:t>,</w:t>
            </w:r>
            <w:r w:rsidR="005802DF" w:rsidRPr="005802DF">
              <w:rPr>
                <w:rFonts w:cs="Cordia New"/>
                <w:color w:val="000000"/>
                <w:sz w:val="19"/>
                <w:szCs w:val="19"/>
              </w:rPr>
              <w:t>9</w:t>
            </w:r>
            <w:r w:rsidR="00DA23CF" w:rsidRPr="00DA23CF">
              <w:rPr>
                <w:rFonts w:cs="Cordia New"/>
                <w:color w:val="000000"/>
                <w:sz w:val="19"/>
                <w:szCs w:val="19"/>
              </w:rPr>
              <w:t>55</w:t>
            </w:r>
          </w:p>
        </w:tc>
      </w:tr>
    </w:tbl>
    <w:p w14:paraId="3925A3D7" w14:textId="77777777" w:rsidR="00663886" w:rsidRPr="001B3096" w:rsidRDefault="00663886" w:rsidP="00663886">
      <w:pPr>
        <w:ind w:left="210" w:hanging="210"/>
        <w:jc w:val="thaiDistribute"/>
        <w:rPr>
          <w:rFonts w:cs="Cordia New"/>
          <w:sz w:val="26"/>
          <w:szCs w:val="26"/>
        </w:rPr>
      </w:pPr>
    </w:p>
    <w:p w14:paraId="3E094E8A" w14:textId="452DDF84" w:rsidR="00FD4DA2" w:rsidRPr="001B3096" w:rsidRDefault="00663886" w:rsidP="00076363">
      <w:pPr>
        <w:ind w:left="210" w:hanging="210"/>
        <w:jc w:val="thaiDistribute"/>
        <w:rPr>
          <w:rFonts w:cs="Cordia New"/>
        </w:rPr>
        <w:sectPr w:rsidR="00FD4DA2" w:rsidRPr="001B3096" w:rsidSect="00FD4DA2">
          <w:pgSz w:w="16834" w:h="11907" w:orient="landscape" w:code="9"/>
          <w:pgMar w:top="1728" w:right="576" w:bottom="720" w:left="576" w:header="706" w:footer="576" w:gutter="0"/>
          <w:cols w:space="720"/>
          <w:docGrid w:linePitch="272"/>
        </w:sectPr>
      </w:pPr>
      <w:r w:rsidRPr="001B3096">
        <w:rPr>
          <w:rFonts w:cs="Cordia New"/>
          <w:sz w:val="26"/>
          <w:szCs w:val="26"/>
        </w:rPr>
        <w:t>Revenue is allocated to the geographic areas where the sale originated and there is no customer who generates significant revenue to the Grou</w:t>
      </w:r>
      <w:r w:rsidR="00076363" w:rsidRPr="001B3096">
        <w:rPr>
          <w:rFonts w:cs="Cordia New"/>
          <w:sz w:val="26"/>
          <w:szCs w:val="26"/>
        </w:rPr>
        <w:t>p.</w:t>
      </w:r>
    </w:p>
    <w:p w14:paraId="686FA052" w14:textId="5C5CBFF4" w:rsidR="00A36D95" w:rsidRPr="001B3096" w:rsidRDefault="003C4C5F" w:rsidP="00D47579">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lastRenderedPageBreak/>
        <w:t>10</w:t>
      </w:r>
      <w:r w:rsidR="00A36D95" w:rsidRPr="001B3096">
        <w:rPr>
          <w:rFonts w:cs="Cordia New"/>
          <w:b/>
          <w:bCs/>
          <w:sz w:val="26"/>
          <w:szCs w:val="26"/>
          <w:u w:val="none"/>
        </w:rPr>
        <w:tab/>
      </w:r>
      <w:r w:rsidR="00A36D95" w:rsidRPr="001B3096">
        <w:rPr>
          <w:rFonts w:cs="Cordia New"/>
          <w:b/>
          <w:bCs/>
          <w:sz w:val="26"/>
          <w:szCs w:val="26"/>
          <w:u w:val="none"/>
          <w:lang w:val="en-US"/>
        </w:rPr>
        <w:t>Financial assets and financial liabilities</w:t>
      </w:r>
    </w:p>
    <w:p w14:paraId="2E99C97D" w14:textId="77777777" w:rsidR="00504731" w:rsidRPr="001B3096" w:rsidRDefault="00504731" w:rsidP="00CF1040">
      <w:pPr>
        <w:jc w:val="thaiDistribute"/>
        <w:rPr>
          <w:rFonts w:cs="Cordia New"/>
          <w:sz w:val="12"/>
          <w:szCs w:val="12"/>
        </w:rPr>
      </w:pPr>
    </w:p>
    <w:p w14:paraId="10F9C01B" w14:textId="30C5C816" w:rsidR="00463D10" w:rsidRPr="001B3096" w:rsidRDefault="00504731" w:rsidP="00CF1040">
      <w:pPr>
        <w:jc w:val="thaiDistribute"/>
        <w:rPr>
          <w:rFonts w:cs="Cordia New"/>
          <w:sz w:val="26"/>
          <w:szCs w:val="26"/>
        </w:rPr>
      </w:pPr>
      <w:r w:rsidRPr="001B3096">
        <w:rPr>
          <w:rFonts w:cs="Cordia New"/>
          <w:sz w:val="26"/>
          <w:szCs w:val="26"/>
        </w:rPr>
        <w:t>The classification of the Group’s financial assets and financial liabilities are as follows:</w:t>
      </w:r>
    </w:p>
    <w:p w14:paraId="440FF410" w14:textId="77777777" w:rsidR="00504731" w:rsidRPr="001B3096" w:rsidRDefault="00504731" w:rsidP="00CF1040">
      <w:pPr>
        <w:jc w:val="thaiDistribute"/>
        <w:rPr>
          <w:rFonts w:cs="Cordia New"/>
          <w:sz w:val="8"/>
          <w:szCs w:val="8"/>
        </w:rPr>
      </w:pPr>
    </w:p>
    <w:tbl>
      <w:tblPr>
        <w:tblW w:w="9455" w:type="dxa"/>
        <w:tblLayout w:type="fixed"/>
        <w:tblLook w:val="0000" w:firstRow="0" w:lastRow="0" w:firstColumn="0" w:lastColumn="0" w:noHBand="0" w:noVBand="0"/>
      </w:tblPr>
      <w:tblGrid>
        <w:gridCol w:w="3969"/>
        <w:gridCol w:w="587"/>
        <w:gridCol w:w="1224"/>
        <w:gridCol w:w="1225"/>
        <w:gridCol w:w="1224"/>
        <w:gridCol w:w="1226"/>
      </w:tblGrid>
      <w:tr w:rsidR="002F6992" w:rsidRPr="001B3096" w14:paraId="39D46D1F" w14:textId="77777777" w:rsidTr="00D63421">
        <w:trPr>
          <w:trHeight w:val="20"/>
        </w:trPr>
        <w:tc>
          <w:tcPr>
            <w:tcW w:w="3969" w:type="dxa"/>
            <w:shd w:val="clear" w:color="auto" w:fill="auto"/>
          </w:tcPr>
          <w:p w14:paraId="78D2EEB9" w14:textId="77777777" w:rsidR="00F4009B" w:rsidRPr="001B3096" w:rsidRDefault="00F4009B" w:rsidP="00CF1040">
            <w:pPr>
              <w:ind w:left="101" w:right="-72" w:hanging="187"/>
              <w:rPr>
                <w:rFonts w:cs="Cordia New"/>
                <w:b/>
                <w:bCs/>
                <w:sz w:val="21"/>
                <w:szCs w:val="21"/>
              </w:rPr>
            </w:pPr>
            <w:bookmarkStart w:id="21" w:name="_Hlk96015573"/>
          </w:p>
        </w:tc>
        <w:tc>
          <w:tcPr>
            <w:tcW w:w="587" w:type="dxa"/>
            <w:shd w:val="clear" w:color="auto" w:fill="auto"/>
          </w:tcPr>
          <w:p w14:paraId="4F1D1EA0" w14:textId="77777777" w:rsidR="00F4009B" w:rsidRPr="001B3096" w:rsidRDefault="00F4009B" w:rsidP="00CF1040">
            <w:pPr>
              <w:tabs>
                <w:tab w:val="decimal" w:pos="2235"/>
              </w:tabs>
              <w:jc w:val="center"/>
              <w:rPr>
                <w:rFonts w:cs="Cordia New"/>
                <w:b/>
                <w:bCs/>
                <w:sz w:val="21"/>
                <w:szCs w:val="21"/>
              </w:rPr>
            </w:pPr>
          </w:p>
        </w:tc>
        <w:tc>
          <w:tcPr>
            <w:tcW w:w="2449" w:type="dxa"/>
            <w:gridSpan w:val="2"/>
            <w:tcBorders>
              <w:bottom w:val="single" w:sz="4" w:space="0" w:color="auto"/>
            </w:tcBorders>
            <w:shd w:val="clear" w:color="auto" w:fill="auto"/>
          </w:tcPr>
          <w:p w14:paraId="2B2CBDDD" w14:textId="77777777" w:rsidR="00F4009B" w:rsidRPr="001B3096" w:rsidRDefault="00F4009B" w:rsidP="00CF1040">
            <w:pPr>
              <w:tabs>
                <w:tab w:val="decimal" w:pos="2241"/>
              </w:tabs>
              <w:ind w:right="-72"/>
              <w:jc w:val="both"/>
              <w:rPr>
                <w:rFonts w:cs="Cordia New"/>
                <w:b/>
                <w:bCs/>
                <w:sz w:val="21"/>
                <w:szCs w:val="21"/>
                <w:cs/>
              </w:rPr>
            </w:pPr>
            <w:r w:rsidRPr="001B3096">
              <w:rPr>
                <w:rFonts w:cs="Cordia New"/>
                <w:b/>
                <w:bCs/>
                <w:sz w:val="21"/>
                <w:szCs w:val="21"/>
              </w:rPr>
              <w:t>Consolidated financial statements</w:t>
            </w:r>
          </w:p>
        </w:tc>
        <w:tc>
          <w:tcPr>
            <w:tcW w:w="2450" w:type="dxa"/>
            <w:gridSpan w:val="2"/>
            <w:tcBorders>
              <w:bottom w:val="single" w:sz="4" w:space="0" w:color="auto"/>
            </w:tcBorders>
            <w:shd w:val="clear" w:color="auto" w:fill="auto"/>
          </w:tcPr>
          <w:p w14:paraId="6E7C83AD" w14:textId="77777777" w:rsidR="00F4009B" w:rsidRPr="001B3096" w:rsidRDefault="00F4009B" w:rsidP="00CF1040">
            <w:pPr>
              <w:tabs>
                <w:tab w:val="decimal" w:pos="2241"/>
              </w:tabs>
              <w:ind w:right="-72"/>
              <w:jc w:val="both"/>
              <w:rPr>
                <w:rFonts w:cs="Cordia New"/>
                <w:b/>
                <w:bCs/>
                <w:sz w:val="21"/>
                <w:szCs w:val="21"/>
                <w:cs/>
              </w:rPr>
            </w:pPr>
            <w:r w:rsidRPr="001B3096">
              <w:rPr>
                <w:rFonts w:cs="Cordia New"/>
                <w:b/>
                <w:bCs/>
                <w:sz w:val="21"/>
                <w:szCs w:val="21"/>
              </w:rPr>
              <w:t>Separate financial statements</w:t>
            </w:r>
          </w:p>
        </w:tc>
      </w:tr>
      <w:tr w:rsidR="002F6992" w:rsidRPr="001B3096" w14:paraId="6783E6F0" w14:textId="77777777" w:rsidTr="00D63421">
        <w:trPr>
          <w:trHeight w:val="20"/>
        </w:trPr>
        <w:tc>
          <w:tcPr>
            <w:tcW w:w="3969" w:type="dxa"/>
            <w:shd w:val="clear" w:color="auto" w:fill="auto"/>
          </w:tcPr>
          <w:p w14:paraId="256B200C" w14:textId="6530E27D" w:rsidR="00F4009B" w:rsidRPr="001B3096" w:rsidRDefault="0093557D" w:rsidP="00CF1040">
            <w:pPr>
              <w:ind w:left="101" w:right="-72" w:hanging="187"/>
              <w:rPr>
                <w:rFonts w:cs="Cordia New"/>
                <w:b/>
                <w:bCs/>
                <w:sz w:val="21"/>
                <w:szCs w:val="21"/>
                <w:cs/>
              </w:rPr>
            </w:pPr>
            <w:r w:rsidRPr="001B3096">
              <w:rPr>
                <w:rFonts w:cs="Cordia New"/>
                <w:b/>
                <w:bCs/>
                <w:sz w:val="21"/>
                <w:szCs w:val="21"/>
              </w:rPr>
              <w:t xml:space="preserve">As </w:t>
            </w:r>
            <w:proofErr w:type="gramStart"/>
            <w:r w:rsidRPr="001B3096">
              <w:rPr>
                <w:rFonts w:cs="Cordia New"/>
                <w:b/>
                <w:bCs/>
                <w:sz w:val="21"/>
                <w:szCs w:val="21"/>
              </w:rPr>
              <w:t>at</w:t>
            </w:r>
            <w:proofErr w:type="gramEnd"/>
            <w:r w:rsidRPr="001B3096">
              <w:rPr>
                <w:rFonts w:cs="Cordia New"/>
                <w:b/>
                <w:bCs/>
                <w:sz w:val="21"/>
                <w:szCs w:val="21"/>
              </w:rPr>
              <w:t xml:space="preserve"> </w:t>
            </w:r>
            <w:r w:rsidR="003C4C5F" w:rsidRPr="003C4C5F">
              <w:rPr>
                <w:rFonts w:cs="Cordia New"/>
                <w:b/>
                <w:bCs/>
                <w:sz w:val="21"/>
                <w:szCs w:val="21"/>
              </w:rPr>
              <w:t>31</w:t>
            </w:r>
            <w:r w:rsidRPr="001B3096">
              <w:rPr>
                <w:rFonts w:cs="Cordia New"/>
                <w:b/>
                <w:bCs/>
                <w:sz w:val="21"/>
                <w:szCs w:val="21"/>
              </w:rPr>
              <w:t xml:space="preserve"> December </w:t>
            </w:r>
            <w:r w:rsidR="003C4C5F" w:rsidRPr="003C4C5F">
              <w:rPr>
                <w:rFonts w:cs="Cordia New"/>
                <w:b/>
                <w:bCs/>
                <w:sz w:val="21"/>
                <w:szCs w:val="21"/>
              </w:rPr>
              <w:t>2024</w:t>
            </w:r>
          </w:p>
        </w:tc>
        <w:tc>
          <w:tcPr>
            <w:tcW w:w="587" w:type="dxa"/>
            <w:shd w:val="clear" w:color="auto" w:fill="auto"/>
          </w:tcPr>
          <w:p w14:paraId="19B92169" w14:textId="64428076" w:rsidR="00F4009B" w:rsidRPr="001B3096" w:rsidRDefault="00F4009B" w:rsidP="00041C8E">
            <w:pPr>
              <w:tabs>
                <w:tab w:val="right" w:pos="1012"/>
              </w:tabs>
              <w:outlineLvl w:val="0"/>
              <w:rPr>
                <w:rFonts w:cs="Cordia New"/>
                <w:b/>
                <w:bCs/>
                <w:sz w:val="21"/>
                <w:szCs w:val="21"/>
              </w:rPr>
            </w:pPr>
          </w:p>
        </w:tc>
        <w:tc>
          <w:tcPr>
            <w:tcW w:w="1224" w:type="dxa"/>
            <w:tcBorders>
              <w:top w:val="single" w:sz="4" w:space="0" w:color="auto"/>
              <w:bottom w:val="single" w:sz="4" w:space="0" w:color="auto"/>
            </w:tcBorders>
            <w:shd w:val="clear" w:color="auto" w:fill="auto"/>
            <w:vAlign w:val="center"/>
          </w:tcPr>
          <w:p w14:paraId="6E4383B2" w14:textId="3F0162A0" w:rsidR="00F4009B" w:rsidRPr="001B3096" w:rsidRDefault="00F4009B" w:rsidP="00CF1040">
            <w:pPr>
              <w:tabs>
                <w:tab w:val="decimal" w:pos="1010"/>
              </w:tabs>
              <w:ind w:right="-72"/>
              <w:jc w:val="both"/>
              <w:outlineLvl w:val="0"/>
              <w:rPr>
                <w:rFonts w:cs="Cordia New"/>
                <w:b/>
                <w:bCs/>
                <w:sz w:val="21"/>
                <w:szCs w:val="21"/>
              </w:rPr>
            </w:pPr>
            <w:bookmarkStart w:id="22" w:name="_Toc51945872"/>
            <w:bookmarkStart w:id="23" w:name="_Toc51946695"/>
            <w:r w:rsidRPr="001B3096">
              <w:rPr>
                <w:rFonts w:cs="Cordia New"/>
                <w:b/>
                <w:bCs/>
                <w:sz w:val="21"/>
                <w:szCs w:val="21"/>
              </w:rPr>
              <w:t>US Dollar’</w:t>
            </w:r>
            <w:r w:rsidR="003C4C5F" w:rsidRPr="003C4C5F">
              <w:rPr>
                <w:rFonts w:cs="Cordia New"/>
                <w:b/>
                <w:bCs/>
                <w:sz w:val="21"/>
                <w:szCs w:val="21"/>
              </w:rPr>
              <w:t>000</w:t>
            </w:r>
            <w:bookmarkEnd w:id="22"/>
            <w:bookmarkEnd w:id="23"/>
          </w:p>
        </w:tc>
        <w:tc>
          <w:tcPr>
            <w:tcW w:w="1225" w:type="dxa"/>
            <w:tcBorders>
              <w:top w:val="single" w:sz="4" w:space="0" w:color="auto"/>
              <w:bottom w:val="single" w:sz="4" w:space="0" w:color="auto"/>
            </w:tcBorders>
            <w:shd w:val="clear" w:color="auto" w:fill="auto"/>
            <w:vAlign w:val="center"/>
          </w:tcPr>
          <w:p w14:paraId="2F20399A" w14:textId="65450354" w:rsidR="00F4009B" w:rsidRPr="001B3096" w:rsidRDefault="00F4009B" w:rsidP="00CF1040">
            <w:pPr>
              <w:tabs>
                <w:tab w:val="decimal" w:pos="1010"/>
              </w:tabs>
              <w:ind w:right="-72"/>
              <w:jc w:val="both"/>
              <w:outlineLvl w:val="0"/>
              <w:rPr>
                <w:rFonts w:cs="Cordia New"/>
                <w:b/>
                <w:bCs/>
                <w:sz w:val="21"/>
                <w:szCs w:val="21"/>
              </w:rPr>
            </w:pPr>
            <w:bookmarkStart w:id="24" w:name="_Toc51945873"/>
            <w:bookmarkStart w:id="25" w:name="_Toc51946696"/>
            <w:r w:rsidRPr="001B3096">
              <w:rPr>
                <w:rFonts w:cs="Cordia New"/>
                <w:b/>
                <w:bCs/>
                <w:sz w:val="21"/>
                <w:szCs w:val="21"/>
              </w:rPr>
              <w:t>Baht’</w:t>
            </w:r>
            <w:r w:rsidR="003C4C5F" w:rsidRPr="003C4C5F">
              <w:rPr>
                <w:rFonts w:cs="Cordia New"/>
                <w:b/>
                <w:bCs/>
                <w:sz w:val="21"/>
                <w:szCs w:val="21"/>
              </w:rPr>
              <w:t>000</w:t>
            </w:r>
            <w:bookmarkEnd w:id="24"/>
            <w:bookmarkEnd w:id="25"/>
          </w:p>
        </w:tc>
        <w:tc>
          <w:tcPr>
            <w:tcW w:w="1224" w:type="dxa"/>
            <w:tcBorders>
              <w:top w:val="single" w:sz="4" w:space="0" w:color="auto"/>
              <w:bottom w:val="single" w:sz="4" w:space="0" w:color="auto"/>
            </w:tcBorders>
            <w:shd w:val="clear" w:color="auto" w:fill="auto"/>
            <w:vAlign w:val="center"/>
          </w:tcPr>
          <w:p w14:paraId="024E9F31" w14:textId="56AE84A8" w:rsidR="00F4009B" w:rsidRPr="001B3096" w:rsidRDefault="00F4009B" w:rsidP="00CF1040">
            <w:pPr>
              <w:tabs>
                <w:tab w:val="decimal" w:pos="1010"/>
              </w:tabs>
              <w:ind w:right="-72"/>
              <w:jc w:val="both"/>
              <w:outlineLvl w:val="0"/>
              <w:rPr>
                <w:rFonts w:cs="Cordia New"/>
                <w:b/>
                <w:bCs/>
                <w:sz w:val="21"/>
                <w:szCs w:val="21"/>
              </w:rPr>
            </w:pPr>
            <w:bookmarkStart w:id="26" w:name="_Toc51945874"/>
            <w:bookmarkStart w:id="27" w:name="_Toc51946697"/>
            <w:r w:rsidRPr="001B3096">
              <w:rPr>
                <w:rFonts w:cs="Cordia New"/>
                <w:b/>
                <w:bCs/>
                <w:sz w:val="21"/>
                <w:szCs w:val="21"/>
              </w:rPr>
              <w:t>US Dollar’</w:t>
            </w:r>
            <w:r w:rsidR="003C4C5F" w:rsidRPr="003C4C5F">
              <w:rPr>
                <w:rFonts w:cs="Cordia New"/>
                <w:b/>
                <w:bCs/>
                <w:sz w:val="21"/>
                <w:szCs w:val="21"/>
              </w:rPr>
              <w:t>000</w:t>
            </w:r>
            <w:bookmarkEnd w:id="26"/>
            <w:bookmarkEnd w:id="27"/>
          </w:p>
        </w:tc>
        <w:tc>
          <w:tcPr>
            <w:tcW w:w="1226" w:type="dxa"/>
            <w:tcBorders>
              <w:top w:val="single" w:sz="4" w:space="0" w:color="auto"/>
              <w:bottom w:val="single" w:sz="4" w:space="0" w:color="auto"/>
            </w:tcBorders>
            <w:shd w:val="clear" w:color="auto" w:fill="auto"/>
            <w:vAlign w:val="center"/>
          </w:tcPr>
          <w:p w14:paraId="1D3DD0E7" w14:textId="2A2A9FDA" w:rsidR="00F4009B" w:rsidRPr="001B3096" w:rsidRDefault="00F4009B" w:rsidP="00CF1040">
            <w:pPr>
              <w:tabs>
                <w:tab w:val="decimal" w:pos="1010"/>
              </w:tabs>
              <w:ind w:right="-72"/>
              <w:jc w:val="both"/>
              <w:outlineLvl w:val="0"/>
              <w:rPr>
                <w:rFonts w:cs="Cordia New"/>
                <w:b/>
                <w:bCs/>
                <w:sz w:val="21"/>
                <w:szCs w:val="21"/>
              </w:rPr>
            </w:pPr>
            <w:bookmarkStart w:id="28" w:name="_Toc51945875"/>
            <w:bookmarkStart w:id="29" w:name="_Toc51946698"/>
            <w:r w:rsidRPr="001B3096">
              <w:rPr>
                <w:rFonts w:cs="Cordia New"/>
                <w:b/>
                <w:bCs/>
                <w:sz w:val="21"/>
                <w:szCs w:val="21"/>
              </w:rPr>
              <w:t>Baht’</w:t>
            </w:r>
            <w:r w:rsidR="003C4C5F" w:rsidRPr="003C4C5F">
              <w:rPr>
                <w:rFonts w:cs="Cordia New"/>
                <w:b/>
                <w:bCs/>
                <w:sz w:val="21"/>
                <w:szCs w:val="21"/>
              </w:rPr>
              <w:t>000</w:t>
            </w:r>
            <w:bookmarkEnd w:id="28"/>
            <w:bookmarkEnd w:id="29"/>
          </w:p>
        </w:tc>
      </w:tr>
      <w:tr w:rsidR="002F6992" w:rsidRPr="001B3096" w14:paraId="55742F92" w14:textId="77777777" w:rsidTr="00D63421">
        <w:trPr>
          <w:trHeight w:val="20"/>
        </w:trPr>
        <w:tc>
          <w:tcPr>
            <w:tcW w:w="3969" w:type="dxa"/>
            <w:shd w:val="clear" w:color="auto" w:fill="auto"/>
          </w:tcPr>
          <w:p w14:paraId="4A3F7ECC" w14:textId="77777777" w:rsidR="00F4009B" w:rsidRPr="001B3096" w:rsidRDefault="00F4009B" w:rsidP="00CF1040">
            <w:pPr>
              <w:ind w:left="101" w:right="-72" w:hanging="187"/>
              <w:rPr>
                <w:rFonts w:cs="Cordia New"/>
                <w:b/>
                <w:bCs/>
                <w:sz w:val="8"/>
                <w:szCs w:val="8"/>
                <w:cs/>
              </w:rPr>
            </w:pPr>
          </w:p>
        </w:tc>
        <w:tc>
          <w:tcPr>
            <w:tcW w:w="587" w:type="dxa"/>
            <w:shd w:val="clear" w:color="auto" w:fill="auto"/>
          </w:tcPr>
          <w:p w14:paraId="00F02A63" w14:textId="77777777" w:rsidR="00F4009B" w:rsidRPr="001B3096" w:rsidRDefault="00F4009B" w:rsidP="00CF1040">
            <w:pPr>
              <w:tabs>
                <w:tab w:val="decimal" w:pos="1016"/>
              </w:tabs>
              <w:jc w:val="center"/>
              <w:outlineLvl w:val="0"/>
              <w:rPr>
                <w:rFonts w:cs="Cordia New"/>
                <w:sz w:val="8"/>
                <w:szCs w:val="8"/>
              </w:rPr>
            </w:pPr>
          </w:p>
        </w:tc>
        <w:tc>
          <w:tcPr>
            <w:tcW w:w="1224" w:type="dxa"/>
            <w:tcBorders>
              <w:top w:val="single" w:sz="4" w:space="0" w:color="auto"/>
            </w:tcBorders>
            <w:shd w:val="clear" w:color="auto" w:fill="auto"/>
          </w:tcPr>
          <w:p w14:paraId="1896B604" w14:textId="77777777" w:rsidR="00F4009B" w:rsidRPr="001B3096" w:rsidRDefault="00F4009B" w:rsidP="00CF1040">
            <w:pPr>
              <w:tabs>
                <w:tab w:val="decimal" w:pos="1010"/>
              </w:tabs>
              <w:ind w:right="-72"/>
              <w:jc w:val="both"/>
              <w:outlineLvl w:val="0"/>
              <w:rPr>
                <w:rFonts w:cs="Cordia New"/>
                <w:sz w:val="8"/>
                <w:szCs w:val="8"/>
              </w:rPr>
            </w:pPr>
          </w:p>
        </w:tc>
        <w:tc>
          <w:tcPr>
            <w:tcW w:w="1225" w:type="dxa"/>
            <w:tcBorders>
              <w:top w:val="single" w:sz="4" w:space="0" w:color="auto"/>
            </w:tcBorders>
            <w:shd w:val="clear" w:color="auto" w:fill="auto"/>
          </w:tcPr>
          <w:p w14:paraId="68D164B5" w14:textId="77777777" w:rsidR="00F4009B" w:rsidRPr="001B3096" w:rsidRDefault="00F4009B" w:rsidP="00CF1040">
            <w:pPr>
              <w:tabs>
                <w:tab w:val="decimal" w:pos="1010"/>
              </w:tabs>
              <w:ind w:right="-72"/>
              <w:jc w:val="both"/>
              <w:outlineLvl w:val="0"/>
              <w:rPr>
                <w:rFonts w:cs="Cordia New"/>
                <w:sz w:val="8"/>
                <w:szCs w:val="8"/>
              </w:rPr>
            </w:pPr>
          </w:p>
        </w:tc>
        <w:tc>
          <w:tcPr>
            <w:tcW w:w="1224" w:type="dxa"/>
            <w:tcBorders>
              <w:top w:val="single" w:sz="4" w:space="0" w:color="auto"/>
            </w:tcBorders>
            <w:shd w:val="clear" w:color="auto" w:fill="auto"/>
          </w:tcPr>
          <w:p w14:paraId="4411745E" w14:textId="77777777" w:rsidR="00F4009B" w:rsidRPr="001B3096" w:rsidRDefault="00F4009B" w:rsidP="00CF1040">
            <w:pPr>
              <w:tabs>
                <w:tab w:val="decimal" w:pos="1010"/>
              </w:tabs>
              <w:ind w:right="-72"/>
              <w:jc w:val="both"/>
              <w:outlineLvl w:val="0"/>
              <w:rPr>
                <w:rFonts w:cs="Cordia New"/>
                <w:sz w:val="8"/>
                <w:szCs w:val="8"/>
              </w:rPr>
            </w:pPr>
          </w:p>
        </w:tc>
        <w:tc>
          <w:tcPr>
            <w:tcW w:w="1226" w:type="dxa"/>
            <w:tcBorders>
              <w:top w:val="single" w:sz="4" w:space="0" w:color="auto"/>
            </w:tcBorders>
            <w:shd w:val="clear" w:color="auto" w:fill="auto"/>
          </w:tcPr>
          <w:p w14:paraId="6CAA1F00" w14:textId="77777777" w:rsidR="00F4009B" w:rsidRPr="001B3096" w:rsidRDefault="00F4009B" w:rsidP="00CF1040">
            <w:pPr>
              <w:tabs>
                <w:tab w:val="decimal" w:pos="1010"/>
              </w:tabs>
              <w:ind w:right="-72"/>
              <w:jc w:val="both"/>
              <w:outlineLvl w:val="0"/>
              <w:rPr>
                <w:rFonts w:cs="Cordia New"/>
                <w:sz w:val="8"/>
                <w:szCs w:val="8"/>
              </w:rPr>
            </w:pPr>
          </w:p>
        </w:tc>
      </w:tr>
      <w:tr w:rsidR="002F6992" w:rsidRPr="001B3096" w14:paraId="544082F9" w14:textId="77777777" w:rsidTr="00D63421">
        <w:trPr>
          <w:trHeight w:val="20"/>
        </w:trPr>
        <w:tc>
          <w:tcPr>
            <w:tcW w:w="3969" w:type="dxa"/>
            <w:shd w:val="clear" w:color="auto" w:fill="auto"/>
          </w:tcPr>
          <w:p w14:paraId="6551D585" w14:textId="77777777" w:rsidR="00F4009B" w:rsidRPr="001B3096" w:rsidRDefault="00F4009B" w:rsidP="00CF1040">
            <w:pPr>
              <w:ind w:left="101" w:right="-72" w:hanging="187"/>
              <w:rPr>
                <w:rFonts w:eastAsia="Arial Unicode MS" w:cs="Cordia New"/>
                <w:b/>
                <w:bCs/>
                <w:sz w:val="21"/>
                <w:szCs w:val="21"/>
              </w:rPr>
            </w:pPr>
            <w:r w:rsidRPr="001B3096">
              <w:rPr>
                <w:rFonts w:eastAsia="Arial Unicode MS" w:cs="Cordia New"/>
                <w:b/>
                <w:bCs/>
                <w:sz w:val="21"/>
                <w:szCs w:val="21"/>
              </w:rPr>
              <w:t>Financial assets</w:t>
            </w:r>
          </w:p>
        </w:tc>
        <w:tc>
          <w:tcPr>
            <w:tcW w:w="587" w:type="dxa"/>
            <w:shd w:val="clear" w:color="auto" w:fill="auto"/>
          </w:tcPr>
          <w:p w14:paraId="0F793539" w14:textId="77777777" w:rsidR="00F4009B" w:rsidRPr="001B3096" w:rsidRDefault="00F4009B" w:rsidP="00CF1040">
            <w:pPr>
              <w:tabs>
                <w:tab w:val="decimal" w:pos="1016"/>
              </w:tabs>
              <w:jc w:val="center"/>
              <w:rPr>
                <w:rFonts w:cs="Cordia New"/>
                <w:sz w:val="21"/>
                <w:szCs w:val="21"/>
              </w:rPr>
            </w:pPr>
          </w:p>
        </w:tc>
        <w:tc>
          <w:tcPr>
            <w:tcW w:w="1224" w:type="dxa"/>
            <w:shd w:val="clear" w:color="auto" w:fill="auto"/>
          </w:tcPr>
          <w:p w14:paraId="37FB8062" w14:textId="77777777" w:rsidR="00F4009B" w:rsidRPr="001B3096" w:rsidRDefault="00F4009B" w:rsidP="00CF1040">
            <w:pPr>
              <w:tabs>
                <w:tab w:val="decimal" w:pos="1010"/>
              </w:tabs>
              <w:ind w:right="-72"/>
              <w:jc w:val="both"/>
              <w:rPr>
                <w:rFonts w:cs="Cordia New"/>
                <w:sz w:val="21"/>
                <w:szCs w:val="21"/>
              </w:rPr>
            </w:pPr>
          </w:p>
        </w:tc>
        <w:tc>
          <w:tcPr>
            <w:tcW w:w="1225" w:type="dxa"/>
            <w:shd w:val="clear" w:color="auto" w:fill="auto"/>
          </w:tcPr>
          <w:p w14:paraId="4678FDAD" w14:textId="77777777" w:rsidR="00F4009B" w:rsidRPr="001B3096" w:rsidRDefault="00F4009B" w:rsidP="00CF1040">
            <w:pPr>
              <w:tabs>
                <w:tab w:val="decimal" w:pos="1010"/>
              </w:tabs>
              <w:ind w:right="-72"/>
              <w:jc w:val="both"/>
              <w:rPr>
                <w:rFonts w:cs="Cordia New"/>
                <w:sz w:val="21"/>
                <w:szCs w:val="21"/>
              </w:rPr>
            </w:pPr>
          </w:p>
        </w:tc>
        <w:tc>
          <w:tcPr>
            <w:tcW w:w="1224" w:type="dxa"/>
            <w:shd w:val="clear" w:color="auto" w:fill="auto"/>
          </w:tcPr>
          <w:p w14:paraId="2AA8BA07" w14:textId="77777777" w:rsidR="00F4009B" w:rsidRPr="001B3096" w:rsidRDefault="00F4009B" w:rsidP="00CF1040">
            <w:pPr>
              <w:tabs>
                <w:tab w:val="decimal" w:pos="1010"/>
              </w:tabs>
              <w:ind w:right="-72"/>
              <w:jc w:val="both"/>
              <w:rPr>
                <w:rFonts w:cs="Cordia New"/>
                <w:sz w:val="21"/>
                <w:szCs w:val="21"/>
              </w:rPr>
            </w:pPr>
          </w:p>
        </w:tc>
        <w:tc>
          <w:tcPr>
            <w:tcW w:w="1226" w:type="dxa"/>
            <w:shd w:val="clear" w:color="auto" w:fill="auto"/>
          </w:tcPr>
          <w:p w14:paraId="25F572C4" w14:textId="77777777" w:rsidR="00F4009B" w:rsidRPr="001B3096" w:rsidRDefault="00F4009B" w:rsidP="00CF1040">
            <w:pPr>
              <w:tabs>
                <w:tab w:val="decimal" w:pos="1010"/>
              </w:tabs>
              <w:ind w:right="-72"/>
              <w:jc w:val="both"/>
              <w:rPr>
                <w:rFonts w:cs="Cordia New"/>
                <w:sz w:val="21"/>
                <w:szCs w:val="21"/>
              </w:rPr>
            </w:pPr>
          </w:p>
        </w:tc>
      </w:tr>
      <w:tr w:rsidR="002F6992" w:rsidRPr="001B3096" w14:paraId="7FD8D737" w14:textId="77777777" w:rsidTr="00D63421">
        <w:trPr>
          <w:trHeight w:val="20"/>
        </w:trPr>
        <w:tc>
          <w:tcPr>
            <w:tcW w:w="3969" w:type="dxa"/>
            <w:shd w:val="clear" w:color="auto" w:fill="auto"/>
          </w:tcPr>
          <w:p w14:paraId="49ED6605" w14:textId="77777777" w:rsidR="00F4009B" w:rsidRPr="001B3096" w:rsidRDefault="00F4009B" w:rsidP="00CF1040">
            <w:pPr>
              <w:ind w:left="101" w:right="-72" w:hanging="187"/>
              <w:rPr>
                <w:rFonts w:eastAsia="Arial Unicode MS" w:cs="Cordia New"/>
                <w:b/>
                <w:bCs/>
                <w:sz w:val="21"/>
                <w:szCs w:val="21"/>
              </w:rPr>
            </w:pPr>
            <w:r w:rsidRPr="001B3096">
              <w:rPr>
                <w:rFonts w:eastAsia="Arial Unicode MS" w:cs="Cordia New"/>
                <w:b/>
                <w:bCs/>
                <w:sz w:val="21"/>
                <w:szCs w:val="21"/>
              </w:rPr>
              <w:t>Financial assets measured at amortised cost</w:t>
            </w:r>
          </w:p>
        </w:tc>
        <w:tc>
          <w:tcPr>
            <w:tcW w:w="587" w:type="dxa"/>
            <w:shd w:val="clear" w:color="auto" w:fill="auto"/>
          </w:tcPr>
          <w:p w14:paraId="336FA64F" w14:textId="77777777" w:rsidR="00F4009B" w:rsidRPr="001B3096" w:rsidRDefault="00F4009B" w:rsidP="00CF1040">
            <w:pPr>
              <w:tabs>
                <w:tab w:val="decimal" w:pos="1016"/>
              </w:tabs>
              <w:jc w:val="center"/>
              <w:rPr>
                <w:rFonts w:cs="Cordia New"/>
                <w:sz w:val="21"/>
                <w:szCs w:val="21"/>
              </w:rPr>
            </w:pPr>
          </w:p>
        </w:tc>
        <w:tc>
          <w:tcPr>
            <w:tcW w:w="1224" w:type="dxa"/>
            <w:shd w:val="clear" w:color="auto" w:fill="auto"/>
          </w:tcPr>
          <w:p w14:paraId="5D4BEC08" w14:textId="77777777" w:rsidR="00F4009B" w:rsidRPr="001B3096" w:rsidRDefault="00F4009B" w:rsidP="00CF1040">
            <w:pPr>
              <w:tabs>
                <w:tab w:val="decimal" w:pos="1010"/>
              </w:tabs>
              <w:ind w:right="-72"/>
              <w:jc w:val="both"/>
              <w:rPr>
                <w:rFonts w:cs="Cordia New"/>
                <w:sz w:val="21"/>
                <w:szCs w:val="21"/>
              </w:rPr>
            </w:pPr>
          </w:p>
        </w:tc>
        <w:tc>
          <w:tcPr>
            <w:tcW w:w="1225" w:type="dxa"/>
            <w:shd w:val="clear" w:color="auto" w:fill="auto"/>
          </w:tcPr>
          <w:p w14:paraId="44AAC5C0" w14:textId="77777777" w:rsidR="00F4009B" w:rsidRPr="001B3096" w:rsidRDefault="00F4009B" w:rsidP="00CF1040">
            <w:pPr>
              <w:tabs>
                <w:tab w:val="decimal" w:pos="1010"/>
              </w:tabs>
              <w:ind w:right="-72"/>
              <w:jc w:val="both"/>
              <w:rPr>
                <w:rFonts w:cs="Cordia New"/>
                <w:sz w:val="21"/>
                <w:szCs w:val="21"/>
              </w:rPr>
            </w:pPr>
          </w:p>
        </w:tc>
        <w:tc>
          <w:tcPr>
            <w:tcW w:w="1224" w:type="dxa"/>
            <w:shd w:val="clear" w:color="auto" w:fill="auto"/>
          </w:tcPr>
          <w:p w14:paraId="66711E3B" w14:textId="77777777" w:rsidR="00F4009B" w:rsidRPr="001B3096" w:rsidRDefault="00F4009B" w:rsidP="00CF1040">
            <w:pPr>
              <w:tabs>
                <w:tab w:val="decimal" w:pos="1010"/>
              </w:tabs>
              <w:ind w:right="-72"/>
              <w:jc w:val="both"/>
              <w:rPr>
                <w:rFonts w:cs="Cordia New"/>
                <w:sz w:val="21"/>
                <w:szCs w:val="21"/>
              </w:rPr>
            </w:pPr>
          </w:p>
        </w:tc>
        <w:tc>
          <w:tcPr>
            <w:tcW w:w="1226" w:type="dxa"/>
            <w:shd w:val="clear" w:color="auto" w:fill="auto"/>
          </w:tcPr>
          <w:p w14:paraId="1CA1A237" w14:textId="77777777" w:rsidR="00F4009B" w:rsidRPr="001B3096" w:rsidRDefault="00F4009B" w:rsidP="00CF1040">
            <w:pPr>
              <w:tabs>
                <w:tab w:val="decimal" w:pos="1010"/>
              </w:tabs>
              <w:ind w:right="-72"/>
              <w:jc w:val="both"/>
              <w:rPr>
                <w:rFonts w:cs="Cordia New"/>
                <w:sz w:val="21"/>
                <w:szCs w:val="21"/>
              </w:rPr>
            </w:pPr>
          </w:p>
        </w:tc>
      </w:tr>
      <w:tr w:rsidR="00653AF6" w:rsidRPr="001B3096" w14:paraId="0C9DE93F" w14:textId="77777777" w:rsidTr="00D63421">
        <w:trPr>
          <w:trHeight w:val="20"/>
        </w:trPr>
        <w:tc>
          <w:tcPr>
            <w:tcW w:w="3969" w:type="dxa"/>
            <w:shd w:val="clear" w:color="auto" w:fill="auto"/>
          </w:tcPr>
          <w:p w14:paraId="3CC564DF" w14:textId="77777777" w:rsidR="00653AF6" w:rsidRPr="001B3096" w:rsidRDefault="00653AF6" w:rsidP="00653AF6">
            <w:pPr>
              <w:ind w:left="101" w:right="-72" w:hanging="187"/>
              <w:rPr>
                <w:rFonts w:eastAsia="Arial Unicode MS" w:cs="Cordia New"/>
                <w:sz w:val="21"/>
                <w:szCs w:val="21"/>
              </w:rPr>
            </w:pPr>
            <w:r w:rsidRPr="001B3096">
              <w:rPr>
                <w:rFonts w:eastAsia="Arial Unicode MS" w:cs="Cordia New"/>
                <w:sz w:val="21"/>
                <w:szCs w:val="21"/>
              </w:rPr>
              <w:t xml:space="preserve">   Cash and cash equivalents </w:t>
            </w:r>
          </w:p>
        </w:tc>
        <w:tc>
          <w:tcPr>
            <w:tcW w:w="587" w:type="dxa"/>
            <w:shd w:val="clear" w:color="auto" w:fill="auto"/>
          </w:tcPr>
          <w:p w14:paraId="7BBB9DA5" w14:textId="31FB610E" w:rsidR="00653AF6" w:rsidRPr="001B3096" w:rsidRDefault="00653AF6" w:rsidP="00653AF6">
            <w:pPr>
              <w:jc w:val="center"/>
              <w:rPr>
                <w:rFonts w:cs="Cordia New"/>
                <w:sz w:val="21"/>
                <w:szCs w:val="21"/>
              </w:rPr>
            </w:pPr>
          </w:p>
        </w:tc>
        <w:tc>
          <w:tcPr>
            <w:tcW w:w="1224" w:type="dxa"/>
            <w:shd w:val="clear" w:color="auto" w:fill="auto"/>
          </w:tcPr>
          <w:p w14:paraId="679BAC97" w14:textId="0B0A464D" w:rsidR="00653AF6" w:rsidRPr="000A1108" w:rsidRDefault="003C4C5F" w:rsidP="00653AF6">
            <w:pPr>
              <w:tabs>
                <w:tab w:val="decimal" w:pos="1010"/>
              </w:tabs>
              <w:ind w:right="-72"/>
              <w:jc w:val="both"/>
              <w:rPr>
                <w:rFonts w:cs="Cordia New"/>
                <w:sz w:val="19"/>
                <w:szCs w:val="19"/>
              </w:rPr>
            </w:pPr>
            <w:r w:rsidRPr="003C4C5F">
              <w:rPr>
                <w:rFonts w:cs="Cordia New"/>
                <w:color w:val="000000"/>
                <w:sz w:val="19"/>
                <w:szCs w:val="19"/>
              </w:rPr>
              <w:t>1</w:t>
            </w:r>
            <w:r w:rsidR="00653AF6" w:rsidRPr="001B3096">
              <w:rPr>
                <w:rFonts w:cs="Cordia New"/>
                <w:color w:val="000000"/>
                <w:sz w:val="19"/>
                <w:szCs w:val="19"/>
              </w:rPr>
              <w:t>,</w:t>
            </w:r>
            <w:r w:rsidR="000A1108" w:rsidRPr="000A1108">
              <w:rPr>
                <w:rFonts w:cs="Cordia New"/>
                <w:color w:val="000000"/>
                <w:sz w:val="19"/>
                <w:szCs w:val="19"/>
              </w:rPr>
              <w:t>5</w:t>
            </w:r>
            <w:r w:rsidR="005802DF" w:rsidRPr="005802DF">
              <w:rPr>
                <w:rFonts w:cs="Cordia New"/>
                <w:color w:val="000000"/>
                <w:sz w:val="19"/>
                <w:szCs w:val="19"/>
              </w:rPr>
              <w:t>9</w:t>
            </w:r>
            <w:r w:rsidR="000A1108" w:rsidRPr="000A1108">
              <w:rPr>
                <w:rFonts w:cs="Cordia New"/>
                <w:color w:val="000000"/>
                <w:sz w:val="19"/>
                <w:szCs w:val="19"/>
              </w:rPr>
              <w:t>5</w:t>
            </w:r>
            <w:r w:rsidR="00653AF6"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23</w:t>
            </w:r>
          </w:p>
        </w:tc>
        <w:tc>
          <w:tcPr>
            <w:tcW w:w="1225" w:type="dxa"/>
            <w:shd w:val="clear" w:color="auto" w:fill="auto"/>
          </w:tcPr>
          <w:p w14:paraId="5A38FB30" w14:textId="160177B4" w:rsidR="00653AF6" w:rsidRPr="000A1108" w:rsidRDefault="000A1108" w:rsidP="00653AF6">
            <w:pPr>
              <w:tabs>
                <w:tab w:val="decimal" w:pos="1010"/>
              </w:tabs>
              <w:ind w:right="-72"/>
              <w:jc w:val="both"/>
              <w:rPr>
                <w:rFonts w:cs="Cordia New"/>
                <w:sz w:val="19"/>
                <w:szCs w:val="19"/>
              </w:rPr>
            </w:pPr>
            <w:r w:rsidRPr="000A1108">
              <w:rPr>
                <w:rFonts w:cs="Cordia New"/>
                <w:color w:val="000000"/>
                <w:sz w:val="19"/>
                <w:szCs w:val="19"/>
              </w:rPr>
              <w:t>54,231,</w:t>
            </w:r>
            <w:r w:rsidR="005802DF" w:rsidRPr="005802DF">
              <w:rPr>
                <w:rFonts w:cs="Cordia New"/>
                <w:color w:val="000000"/>
                <w:sz w:val="19"/>
                <w:szCs w:val="19"/>
              </w:rPr>
              <w:t>86</w:t>
            </w:r>
            <w:r w:rsidRPr="000A1108">
              <w:rPr>
                <w:rFonts w:cs="Cordia New"/>
                <w:color w:val="000000"/>
                <w:sz w:val="19"/>
                <w:szCs w:val="19"/>
              </w:rPr>
              <w:t>2</w:t>
            </w:r>
          </w:p>
        </w:tc>
        <w:tc>
          <w:tcPr>
            <w:tcW w:w="1224" w:type="dxa"/>
            <w:shd w:val="clear" w:color="auto" w:fill="auto"/>
          </w:tcPr>
          <w:p w14:paraId="57095493" w14:textId="2EBB9965"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143</w:t>
            </w:r>
            <w:r w:rsidR="00653AF6" w:rsidRPr="001B3096">
              <w:rPr>
                <w:rFonts w:cs="Cordia New"/>
                <w:color w:val="000000"/>
                <w:sz w:val="19"/>
                <w:szCs w:val="19"/>
              </w:rPr>
              <w:t>,</w:t>
            </w:r>
            <w:r w:rsidRPr="003C4C5F">
              <w:rPr>
                <w:rFonts w:cs="Cordia New"/>
                <w:color w:val="000000"/>
                <w:sz w:val="19"/>
                <w:szCs w:val="19"/>
              </w:rPr>
              <w:t>504</w:t>
            </w:r>
          </w:p>
        </w:tc>
        <w:tc>
          <w:tcPr>
            <w:tcW w:w="1226" w:type="dxa"/>
            <w:shd w:val="clear" w:color="auto" w:fill="auto"/>
          </w:tcPr>
          <w:p w14:paraId="1BFE7A13" w14:textId="0331E987"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4</w:t>
            </w:r>
            <w:r w:rsidR="00653AF6" w:rsidRPr="001B3096">
              <w:rPr>
                <w:rFonts w:cs="Cordia New"/>
                <w:color w:val="000000"/>
                <w:sz w:val="19"/>
                <w:szCs w:val="19"/>
              </w:rPr>
              <w:t>,</w:t>
            </w:r>
            <w:r w:rsidR="005802DF" w:rsidRPr="005802DF">
              <w:rPr>
                <w:rFonts w:cs="Cordia New"/>
                <w:color w:val="000000"/>
                <w:sz w:val="19"/>
                <w:szCs w:val="19"/>
              </w:rPr>
              <w:t>877</w:t>
            </w:r>
            <w:r w:rsidR="00653AF6" w:rsidRPr="001B3096">
              <w:rPr>
                <w:rFonts w:cs="Cordia New"/>
                <w:color w:val="000000"/>
                <w:sz w:val="19"/>
                <w:szCs w:val="19"/>
              </w:rPr>
              <w:t>,</w:t>
            </w:r>
            <w:r w:rsidRPr="003C4C5F">
              <w:rPr>
                <w:rFonts w:cs="Cordia New"/>
                <w:color w:val="000000"/>
                <w:sz w:val="19"/>
                <w:szCs w:val="19"/>
              </w:rPr>
              <w:t>413</w:t>
            </w:r>
          </w:p>
        </w:tc>
      </w:tr>
      <w:tr w:rsidR="00653AF6" w:rsidRPr="001B3096" w14:paraId="07DA9CC8" w14:textId="77777777" w:rsidTr="00D63421">
        <w:trPr>
          <w:trHeight w:val="20"/>
        </w:trPr>
        <w:tc>
          <w:tcPr>
            <w:tcW w:w="3969" w:type="dxa"/>
            <w:shd w:val="clear" w:color="auto" w:fill="auto"/>
          </w:tcPr>
          <w:p w14:paraId="6A2A88EA" w14:textId="637FFACC" w:rsidR="00653AF6" w:rsidRPr="001B3096" w:rsidRDefault="00653AF6" w:rsidP="00653AF6">
            <w:pPr>
              <w:ind w:left="101" w:right="-72" w:hanging="187"/>
              <w:rPr>
                <w:rFonts w:eastAsia="Arial Unicode MS" w:cs="Cordia New"/>
                <w:sz w:val="21"/>
                <w:szCs w:val="21"/>
              </w:rPr>
            </w:pPr>
            <w:r w:rsidRPr="001B3096">
              <w:rPr>
                <w:rFonts w:eastAsia="Arial Unicode MS" w:cs="Cordia New"/>
                <w:sz w:val="21"/>
                <w:szCs w:val="21"/>
              </w:rPr>
              <w:t xml:space="preserve">   </w:t>
            </w:r>
            <w:r w:rsidRPr="001B3096">
              <w:rPr>
                <w:rFonts w:eastAsia="Arial Unicode MS" w:cs="Cordia New"/>
                <w:spacing w:val="-6"/>
                <w:sz w:val="21"/>
                <w:szCs w:val="21"/>
              </w:rPr>
              <w:t>Investments in debt instruments measured at amortised cost</w:t>
            </w:r>
          </w:p>
        </w:tc>
        <w:tc>
          <w:tcPr>
            <w:tcW w:w="587" w:type="dxa"/>
            <w:shd w:val="clear" w:color="auto" w:fill="auto"/>
          </w:tcPr>
          <w:p w14:paraId="7CD37BE7" w14:textId="77777777" w:rsidR="00653AF6" w:rsidRPr="001B3096" w:rsidRDefault="00653AF6" w:rsidP="00653AF6">
            <w:pPr>
              <w:jc w:val="center"/>
              <w:rPr>
                <w:rFonts w:cs="Cordia New"/>
                <w:sz w:val="21"/>
                <w:szCs w:val="21"/>
              </w:rPr>
            </w:pPr>
          </w:p>
        </w:tc>
        <w:tc>
          <w:tcPr>
            <w:tcW w:w="1224" w:type="dxa"/>
            <w:shd w:val="clear" w:color="auto" w:fill="auto"/>
          </w:tcPr>
          <w:p w14:paraId="584559A2" w14:textId="047D2630" w:rsidR="00653AF6" w:rsidRPr="001B3096" w:rsidRDefault="005802DF" w:rsidP="00653AF6">
            <w:pPr>
              <w:tabs>
                <w:tab w:val="decimal" w:pos="1010"/>
              </w:tabs>
              <w:ind w:right="-72"/>
              <w:jc w:val="both"/>
              <w:rPr>
                <w:rFonts w:cs="Cordia New"/>
                <w:color w:val="000000"/>
                <w:sz w:val="19"/>
                <w:szCs w:val="19"/>
              </w:rPr>
            </w:pPr>
            <w:r w:rsidRPr="005802DF">
              <w:rPr>
                <w:rFonts w:cs="Cordia New"/>
                <w:color w:val="000000"/>
                <w:sz w:val="19"/>
                <w:szCs w:val="19"/>
              </w:rPr>
              <w:t>9</w:t>
            </w:r>
            <w:r w:rsidR="000A1108" w:rsidRPr="000A1108">
              <w:rPr>
                <w:rFonts w:cs="Cordia New"/>
                <w:color w:val="000000"/>
                <w:sz w:val="19"/>
                <w:szCs w:val="19"/>
              </w:rPr>
              <w:t>5</w:t>
            </w:r>
            <w:r w:rsidR="00653AF6" w:rsidRPr="001B3096">
              <w:rPr>
                <w:rFonts w:cs="Cordia New"/>
                <w:color w:val="000000"/>
                <w:sz w:val="19"/>
                <w:szCs w:val="19"/>
              </w:rPr>
              <w:t>,</w:t>
            </w:r>
            <w:r w:rsidR="003C4C5F" w:rsidRPr="003C4C5F">
              <w:rPr>
                <w:rFonts w:cs="Cordia New"/>
                <w:color w:val="000000"/>
                <w:sz w:val="19"/>
                <w:szCs w:val="19"/>
              </w:rPr>
              <w:t>154</w:t>
            </w:r>
          </w:p>
        </w:tc>
        <w:tc>
          <w:tcPr>
            <w:tcW w:w="1225" w:type="dxa"/>
            <w:shd w:val="clear" w:color="auto" w:fill="auto"/>
          </w:tcPr>
          <w:p w14:paraId="778C7A7C" w14:textId="2CAC147F" w:rsidR="00653AF6" w:rsidRPr="001B3096" w:rsidRDefault="000A1108" w:rsidP="00653AF6">
            <w:pPr>
              <w:tabs>
                <w:tab w:val="decimal" w:pos="1010"/>
              </w:tabs>
              <w:ind w:right="-72"/>
              <w:jc w:val="both"/>
              <w:rPr>
                <w:rFonts w:cs="Cordia New"/>
                <w:color w:val="000000"/>
                <w:sz w:val="19"/>
                <w:szCs w:val="19"/>
              </w:rPr>
            </w:pPr>
            <w:r w:rsidRPr="000A1108">
              <w:rPr>
                <w:rFonts w:cs="Cordia New"/>
                <w:color w:val="000000"/>
                <w:sz w:val="19"/>
                <w:szCs w:val="19"/>
              </w:rPr>
              <w:t>3,234,0</w:t>
            </w:r>
            <w:r w:rsidR="005802DF" w:rsidRPr="005802DF">
              <w:rPr>
                <w:rFonts w:cs="Cordia New"/>
                <w:color w:val="000000"/>
                <w:sz w:val="19"/>
                <w:szCs w:val="19"/>
              </w:rPr>
              <w:t>9</w:t>
            </w:r>
            <w:r w:rsidRPr="000A1108">
              <w:rPr>
                <w:rFonts w:cs="Cordia New"/>
                <w:color w:val="000000"/>
                <w:sz w:val="19"/>
                <w:szCs w:val="19"/>
              </w:rPr>
              <w:t>0</w:t>
            </w:r>
          </w:p>
        </w:tc>
        <w:tc>
          <w:tcPr>
            <w:tcW w:w="1224" w:type="dxa"/>
            <w:shd w:val="clear" w:color="auto" w:fill="auto"/>
          </w:tcPr>
          <w:p w14:paraId="6343D0B2" w14:textId="10EF5EDD" w:rsidR="00653AF6" w:rsidRPr="001B3096" w:rsidRDefault="00653AF6" w:rsidP="00653AF6">
            <w:pPr>
              <w:tabs>
                <w:tab w:val="decimal" w:pos="1010"/>
              </w:tabs>
              <w:ind w:right="-72"/>
              <w:jc w:val="both"/>
              <w:rPr>
                <w:rFonts w:cs="Cordia New"/>
                <w:color w:val="000000"/>
                <w:sz w:val="19"/>
                <w:szCs w:val="19"/>
              </w:rPr>
            </w:pPr>
            <w:r w:rsidRPr="001B3096">
              <w:rPr>
                <w:rFonts w:cs="Cordia New"/>
                <w:color w:val="000000"/>
                <w:sz w:val="19"/>
                <w:szCs w:val="19"/>
              </w:rPr>
              <w:t>-</w:t>
            </w:r>
          </w:p>
        </w:tc>
        <w:tc>
          <w:tcPr>
            <w:tcW w:w="1226" w:type="dxa"/>
            <w:shd w:val="clear" w:color="auto" w:fill="auto"/>
          </w:tcPr>
          <w:p w14:paraId="3BAA1B00" w14:textId="7003304D" w:rsidR="00653AF6" w:rsidRPr="001B3096" w:rsidRDefault="00653AF6" w:rsidP="00653AF6">
            <w:pPr>
              <w:tabs>
                <w:tab w:val="decimal" w:pos="1010"/>
              </w:tabs>
              <w:ind w:right="-72"/>
              <w:jc w:val="both"/>
              <w:rPr>
                <w:rFonts w:cs="Cordia New"/>
                <w:color w:val="000000"/>
                <w:sz w:val="19"/>
                <w:szCs w:val="19"/>
              </w:rPr>
            </w:pPr>
            <w:r w:rsidRPr="001B3096">
              <w:rPr>
                <w:rFonts w:cs="Cordia New"/>
                <w:color w:val="000000"/>
                <w:sz w:val="19"/>
                <w:szCs w:val="19"/>
              </w:rPr>
              <w:t>-</w:t>
            </w:r>
          </w:p>
        </w:tc>
      </w:tr>
      <w:tr w:rsidR="00653AF6" w:rsidRPr="001B3096" w14:paraId="57E44C36" w14:textId="77777777" w:rsidTr="00D63421">
        <w:trPr>
          <w:trHeight w:val="20"/>
        </w:trPr>
        <w:tc>
          <w:tcPr>
            <w:tcW w:w="3969" w:type="dxa"/>
            <w:shd w:val="clear" w:color="auto" w:fill="auto"/>
          </w:tcPr>
          <w:p w14:paraId="2109CE29" w14:textId="30F8F3D7" w:rsidR="00653AF6" w:rsidRPr="001B3096" w:rsidRDefault="00653AF6" w:rsidP="00653AF6">
            <w:pPr>
              <w:ind w:left="101" w:right="-72" w:hanging="187"/>
              <w:rPr>
                <w:rFonts w:eastAsia="Arial Unicode MS" w:cs="Cordia New"/>
                <w:sz w:val="21"/>
                <w:szCs w:val="21"/>
                <w:cs/>
              </w:rPr>
            </w:pPr>
            <w:r w:rsidRPr="001B3096">
              <w:rPr>
                <w:rFonts w:eastAsia="Arial Unicode MS" w:cs="Cordia New"/>
                <w:sz w:val="21"/>
                <w:szCs w:val="21"/>
              </w:rPr>
              <w:t xml:space="preserve">   Trade receivables and note receivables, net</w:t>
            </w:r>
          </w:p>
        </w:tc>
        <w:tc>
          <w:tcPr>
            <w:tcW w:w="587" w:type="dxa"/>
            <w:shd w:val="clear" w:color="auto" w:fill="auto"/>
          </w:tcPr>
          <w:p w14:paraId="1036BE2F" w14:textId="13C71E8B" w:rsidR="00653AF6" w:rsidRPr="001B3096" w:rsidRDefault="00653AF6" w:rsidP="00653AF6">
            <w:pPr>
              <w:jc w:val="center"/>
              <w:rPr>
                <w:rFonts w:cs="Cordia New"/>
                <w:sz w:val="21"/>
                <w:szCs w:val="21"/>
              </w:rPr>
            </w:pPr>
          </w:p>
        </w:tc>
        <w:tc>
          <w:tcPr>
            <w:tcW w:w="1224" w:type="dxa"/>
            <w:shd w:val="clear" w:color="auto" w:fill="auto"/>
          </w:tcPr>
          <w:p w14:paraId="1F2AC8E6" w14:textId="3A7A2017"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4</w:t>
            </w:r>
            <w:r w:rsidR="005802DF" w:rsidRPr="005802DF">
              <w:rPr>
                <w:rFonts w:cs="Cordia New"/>
                <w:color w:val="000000"/>
                <w:sz w:val="19"/>
                <w:szCs w:val="19"/>
              </w:rPr>
              <w:t>9</w:t>
            </w:r>
            <w:r w:rsidRPr="003C4C5F">
              <w:rPr>
                <w:rFonts w:cs="Cordia New"/>
                <w:color w:val="000000"/>
                <w:sz w:val="19"/>
                <w:szCs w:val="19"/>
              </w:rPr>
              <w:t>2</w:t>
            </w:r>
            <w:r w:rsidR="00653AF6" w:rsidRPr="001B3096">
              <w:rPr>
                <w:rFonts w:cs="Cordia New"/>
                <w:color w:val="000000"/>
                <w:sz w:val="19"/>
                <w:szCs w:val="19"/>
              </w:rPr>
              <w:t>,</w:t>
            </w:r>
            <w:r w:rsidRPr="003C4C5F">
              <w:rPr>
                <w:rFonts w:cs="Cordia New"/>
                <w:color w:val="000000"/>
                <w:sz w:val="19"/>
                <w:szCs w:val="19"/>
              </w:rPr>
              <w:t>430</w:t>
            </w:r>
          </w:p>
        </w:tc>
        <w:tc>
          <w:tcPr>
            <w:tcW w:w="1225" w:type="dxa"/>
            <w:shd w:val="clear" w:color="auto" w:fill="auto"/>
          </w:tcPr>
          <w:p w14:paraId="4769DF65" w14:textId="57B3CBEB"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1</w:t>
            </w:r>
            <w:r w:rsidR="005802DF" w:rsidRPr="005802DF">
              <w:rPr>
                <w:rFonts w:cs="Cordia New"/>
                <w:color w:val="000000"/>
                <w:sz w:val="19"/>
                <w:szCs w:val="19"/>
              </w:rPr>
              <w:t>6</w:t>
            </w:r>
            <w:r w:rsidR="00653AF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3</w:t>
            </w:r>
            <w:r w:rsidR="005802DF" w:rsidRPr="005802DF">
              <w:rPr>
                <w:rFonts w:cs="Cordia New"/>
                <w:color w:val="000000"/>
                <w:sz w:val="19"/>
                <w:szCs w:val="19"/>
              </w:rPr>
              <w:t>6</w:t>
            </w:r>
            <w:r w:rsidR="00653AF6"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5</w:t>
            </w:r>
            <w:r w:rsidR="005802DF" w:rsidRPr="005802DF">
              <w:rPr>
                <w:rFonts w:cs="Cordia New"/>
                <w:color w:val="000000"/>
                <w:sz w:val="19"/>
                <w:szCs w:val="19"/>
              </w:rPr>
              <w:t>7</w:t>
            </w:r>
          </w:p>
        </w:tc>
        <w:tc>
          <w:tcPr>
            <w:tcW w:w="1224" w:type="dxa"/>
            <w:shd w:val="clear" w:color="auto" w:fill="auto"/>
          </w:tcPr>
          <w:p w14:paraId="43ABF63D" w14:textId="4BBA4F24"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1</w:t>
            </w:r>
            <w:r w:rsidR="005802DF" w:rsidRPr="005802DF">
              <w:rPr>
                <w:rFonts w:cs="Cordia New"/>
                <w:color w:val="000000"/>
                <w:sz w:val="19"/>
                <w:szCs w:val="19"/>
              </w:rPr>
              <w:t>8</w:t>
            </w:r>
            <w:r w:rsidR="00653AF6"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0</w:t>
            </w:r>
            <w:r w:rsidR="005802DF" w:rsidRPr="005802DF">
              <w:rPr>
                <w:rFonts w:cs="Cordia New"/>
                <w:color w:val="000000"/>
                <w:sz w:val="19"/>
                <w:szCs w:val="19"/>
              </w:rPr>
              <w:t>9</w:t>
            </w:r>
          </w:p>
        </w:tc>
        <w:tc>
          <w:tcPr>
            <w:tcW w:w="1226" w:type="dxa"/>
            <w:shd w:val="clear" w:color="auto" w:fill="auto"/>
          </w:tcPr>
          <w:p w14:paraId="3712661E" w14:textId="1A714118" w:rsidR="00653AF6" w:rsidRPr="001B3096" w:rsidRDefault="005802DF" w:rsidP="00653AF6">
            <w:pPr>
              <w:tabs>
                <w:tab w:val="decimal" w:pos="1010"/>
              </w:tabs>
              <w:ind w:right="-72"/>
              <w:jc w:val="both"/>
              <w:rPr>
                <w:rFonts w:cs="Cordia New"/>
                <w:sz w:val="21"/>
                <w:szCs w:val="21"/>
              </w:rPr>
            </w:pPr>
            <w:r w:rsidRPr="005802DF">
              <w:rPr>
                <w:rFonts w:cs="Cordia New"/>
                <w:color w:val="000000"/>
                <w:sz w:val="19"/>
                <w:szCs w:val="19"/>
              </w:rPr>
              <w:t>6</w:t>
            </w:r>
            <w:r w:rsidR="003C4C5F" w:rsidRPr="003C4C5F">
              <w:rPr>
                <w:rFonts w:cs="Cordia New"/>
                <w:color w:val="000000"/>
                <w:sz w:val="19"/>
                <w:szCs w:val="19"/>
              </w:rPr>
              <w:t>32</w:t>
            </w:r>
            <w:r w:rsidR="00653AF6" w:rsidRPr="001B3096">
              <w:rPr>
                <w:rFonts w:cs="Cordia New"/>
                <w:color w:val="000000"/>
                <w:sz w:val="19"/>
                <w:szCs w:val="19"/>
              </w:rPr>
              <w:t>,</w:t>
            </w:r>
            <w:r w:rsidR="003C4C5F" w:rsidRPr="003C4C5F">
              <w:rPr>
                <w:rFonts w:cs="Cordia New"/>
                <w:color w:val="000000"/>
                <w:sz w:val="19"/>
                <w:szCs w:val="19"/>
              </w:rPr>
              <w:t>4</w:t>
            </w:r>
            <w:r w:rsidRPr="005802DF">
              <w:rPr>
                <w:rFonts w:cs="Cordia New"/>
                <w:color w:val="000000"/>
                <w:sz w:val="19"/>
                <w:szCs w:val="19"/>
              </w:rPr>
              <w:t>9</w:t>
            </w:r>
            <w:r w:rsidR="003C4C5F" w:rsidRPr="003C4C5F">
              <w:rPr>
                <w:rFonts w:cs="Cordia New"/>
                <w:color w:val="000000"/>
                <w:sz w:val="19"/>
                <w:szCs w:val="19"/>
              </w:rPr>
              <w:t>4</w:t>
            </w:r>
          </w:p>
        </w:tc>
      </w:tr>
      <w:tr w:rsidR="008B5DF5" w:rsidRPr="001B3096" w14:paraId="1594F1F4" w14:textId="77777777" w:rsidTr="00D63421">
        <w:trPr>
          <w:trHeight w:val="20"/>
        </w:trPr>
        <w:tc>
          <w:tcPr>
            <w:tcW w:w="3969" w:type="dxa"/>
            <w:shd w:val="clear" w:color="auto" w:fill="auto"/>
          </w:tcPr>
          <w:p w14:paraId="30670186" w14:textId="35344A15" w:rsidR="008B5DF5" w:rsidRPr="001B3096" w:rsidRDefault="008B5DF5" w:rsidP="008B5DF5">
            <w:pPr>
              <w:ind w:left="101" w:right="-72" w:hanging="187"/>
              <w:rPr>
                <w:rFonts w:eastAsia="Arial Unicode MS" w:cs="Cordia New"/>
                <w:sz w:val="21"/>
                <w:szCs w:val="21"/>
              </w:rPr>
            </w:pPr>
            <w:r w:rsidRPr="001B3096">
              <w:rPr>
                <w:rFonts w:eastAsia="Arial Unicode MS" w:cs="Cordia New"/>
                <w:sz w:val="21"/>
                <w:szCs w:val="21"/>
              </w:rPr>
              <w:t xml:space="preserve">   Advances to and amounts due from related parties</w:t>
            </w:r>
          </w:p>
        </w:tc>
        <w:tc>
          <w:tcPr>
            <w:tcW w:w="587" w:type="dxa"/>
            <w:shd w:val="clear" w:color="auto" w:fill="auto"/>
          </w:tcPr>
          <w:p w14:paraId="7AB23CD4" w14:textId="77777777" w:rsidR="008B5DF5" w:rsidRPr="001B3096" w:rsidRDefault="008B5DF5" w:rsidP="008B5DF5">
            <w:pPr>
              <w:jc w:val="center"/>
              <w:rPr>
                <w:rFonts w:cs="Cordia New"/>
                <w:sz w:val="21"/>
                <w:szCs w:val="21"/>
              </w:rPr>
            </w:pPr>
          </w:p>
        </w:tc>
        <w:tc>
          <w:tcPr>
            <w:tcW w:w="1224" w:type="dxa"/>
            <w:shd w:val="clear" w:color="auto" w:fill="auto"/>
            <w:vAlign w:val="center"/>
          </w:tcPr>
          <w:p w14:paraId="22D49857" w14:textId="37B5349C" w:rsidR="008B5DF5" w:rsidRPr="001B3096" w:rsidRDefault="003C4C5F" w:rsidP="008B5DF5">
            <w:pPr>
              <w:tabs>
                <w:tab w:val="decimal" w:pos="1010"/>
              </w:tabs>
              <w:ind w:right="-72"/>
              <w:jc w:val="both"/>
              <w:rPr>
                <w:rFonts w:cs="Cordia New"/>
                <w:sz w:val="21"/>
                <w:szCs w:val="21"/>
              </w:rPr>
            </w:pPr>
            <w:r w:rsidRPr="003C4C5F">
              <w:rPr>
                <w:rFonts w:cs="Cordia New"/>
                <w:color w:val="000000"/>
                <w:sz w:val="19"/>
                <w:szCs w:val="19"/>
              </w:rPr>
              <w:t>4</w:t>
            </w:r>
            <w:r w:rsidR="008B5DF5" w:rsidRPr="001B3096">
              <w:rPr>
                <w:rFonts w:cs="Cordia New"/>
                <w:color w:val="000000"/>
                <w:sz w:val="19"/>
                <w:szCs w:val="19"/>
              </w:rPr>
              <w:t>,</w:t>
            </w:r>
            <w:r w:rsidRPr="003C4C5F">
              <w:rPr>
                <w:rFonts w:cs="Cordia New"/>
                <w:color w:val="000000"/>
                <w:sz w:val="19"/>
                <w:szCs w:val="19"/>
              </w:rPr>
              <w:t>4</w:t>
            </w:r>
            <w:r w:rsidR="005802DF" w:rsidRPr="005802DF">
              <w:rPr>
                <w:rFonts w:cs="Cordia New"/>
                <w:color w:val="000000"/>
                <w:sz w:val="19"/>
                <w:szCs w:val="19"/>
              </w:rPr>
              <w:t>68</w:t>
            </w:r>
          </w:p>
        </w:tc>
        <w:tc>
          <w:tcPr>
            <w:tcW w:w="1225" w:type="dxa"/>
            <w:shd w:val="clear" w:color="auto" w:fill="auto"/>
            <w:vAlign w:val="center"/>
          </w:tcPr>
          <w:p w14:paraId="50E4F6E1" w14:textId="29A62CB8" w:rsidR="008B5DF5" w:rsidRPr="001B3096" w:rsidRDefault="003C4C5F" w:rsidP="008B5DF5">
            <w:pPr>
              <w:tabs>
                <w:tab w:val="decimal" w:pos="1010"/>
              </w:tabs>
              <w:ind w:right="-72"/>
              <w:jc w:val="both"/>
              <w:rPr>
                <w:rFonts w:cs="Cordia New"/>
                <w:sz w:val="21"/>
                <w:szCs w:val="21"/>
              </w:rPr>
            </w:pPr>
            <w:r w:rsidRPr="003C4C5F">
              <w:rPr>
                <w:rFonts w:cs="Cordia New"/>
                <w:color w:val="000000"/>
                <w:sz w:val="19"/>
                <w:szCs w:val="19"/>
              </w:rPr>
              <w:t>151</w:t>
            </w:r>
            <w:r w:rsidR="008B5DF5" w:rsidRPr="001B3096">
              <w:rPr>
                <w:rFonts w:cs="Cordia New"/>
                <w:color w:val="000000"/>
                <w:sz w:val="19"/>
                <w:szCs w:val="19"/>
              </w:rPr>
              <w:t>,</w:t>
            </w:r>
            <w:r w:rsidR="005802DF" w:rsidRPr="005802DF">
              <w:rPr>
                <w:rFonts w:cs="Cordia New"/>
                <w:color w:val="000000"/>
                <w:sz w:val="19"/>
                <w:szCs w:val="19"/>
              </w:rPr>
              <w:t>866</w:t>
            </w:r>
          </w:p>
        </w:tc>
        <w:tc>
          <w:tcPr>
            <w:tcW w:w="1224" w:type="dxa"/>
            <w:shd w:val="clear" w:color="auto" w:fill="auto"/>
          </w:tcPr>
          <w:p w14:paraId="7ADFF532" w14:textId="2C578FD4" w:rsidR="008B5DF5" w:rsidRPr="001B3096" w:rsidRDefault="00E150E7" w:rsidP="008B5DF5">
            <w:pPr>
              <w:tabs>
                <w:tab w:val="decimal" w:pos="1010"/>
              </w:tabs>
              <w:ind w:right="-72"/>
              <w:jc w:val="both"/>
              <w:rPr>
                <w:rFonts w:cs="Cordia New"/>
                <w:sz w:val="21"/>
                <w:szCs w:val="21"/>
              </w:rPr>
            </w:pPr>
            <w:r w:rsidRPr="00547BB0">
              <w:rPr>
                <w:rFonts w:cs="Cordia New"/>
                <w:color w:val="000000"/>
                <w:sz w:val="19"/>
                <w:szCs w:val="19"/>
              </w:rPr>
              <w:t>2</w:t>
            </w:r>
            <w:r w:rsidR="005802DF" w:rsidRPr="005802DF">
              <w:rPr>
                <w:rFonts w:cs="Cordia New"/>
                <w:color w:val="000000"/>
                <w:sz w:val="19"/>
                <w:szCs w:val="19"/>
              </w:rPr>
              <w:t>7</w:t>
            </w:r>
            <w:r w:rsidRPr="00547BB0">
              <w:rPr>
                <w:rFonts w:cs="Cordia New"/>
                <w:color w:val="000000"/>
                <w:sz w:val="19"/>
                <w:szCs w:val="19"/>
              </w:rPr>
              <w:t>5,</w:t>
            </w:r>
            <w:r w:rsidR="005802DF" w:rsidRPr="005802DF">
              <w:rPr>
                <w:rFonts w:cs="Cordia New"/>
                <w:color w:val="000000"/>
                <w:sz w:val="19"/>
                <w:szCs w:val="19"/>
              </w:rPr>
              <w:t>8</w:t>
            </w:r>
            <w:r w:rsidRPr="00547BB0">
              <w:rPr>
                <w:rFonts w:cs="Cordia New"/>
                <w:color w:val="000000"/>
                <w:sz w:val="19"/>
                <w:szCs w:val="19"/>
              </w:rPr>
              <w:t>2</w:t>
            </w:r>
            <w:r w:rsidR="005802DF" w:rsidRPr="005802DF">
              <w:rPr>
                <w:rFonts w:cs="Cordia New"/>
                <w:color w:val="000000"/>
                <w:sz w:val="19"/>
                <w:szCs w:val="19"/>
              </w:rPr>
              <w:t>7</w:t>
            </w:r>
          </w:p>
        </w:tc>
        <w:tc>
          <w:tcPr>
            <w:tcW w:w="1226" w:type="dxa"/>
            <w:shd w:val="clear" w:color="auto" w:fill="auto"/>
          </w:tcPr>
          <w:p w14:paraId="7CCE68BC" w14:textId="3D8F4E0A" w:rsidR="008B5DF5" w:rsidRPr="001B3096" w:rsidRDefault="005802DF" w:rsidP="008B5DF5">
            <w:pPr>
              <w:tabs>
                <w:tab w:val="decimal" w:pos="1010"/>
              </w:tabs>
              <w:ind w:right="-72"/>
              <w:jc w:val="both"/>
              <w:rPr>
                <w:rFonts w:cs="Cordia New"/>
                <w:sz w:val="21"/>
                <w:szCs w:val="21"/>
              </w:rPr>
            </w:pPr>
            <w:r w:rsidRPr="005802DF">
              <w:rPr>
                <w:rFonts w:cs="Cordia New"/>
                <w:color w:val="000000"/>
                <w:sz w:val="19"/>
                <w:szCs w:val="19"/>
              </w:rPr>
              <w:t>9</w:t>
            </w:r>
            <w:r w:rsidR="00E150E7" w:rsidRPr="00547BB0">
              <w:rPr>
                <w:rFonts w:cs="Cordia New"/>
                <w:color w:val="000000"/>
                <w:sz w:val="19"/>
                <w:szCs w:val="19"/>
              </w:rPr>
              <w:t>,3</w:t>
            </w:r>
            <w:r w:rsidRPr="005802DF">
              <w:rPr>
                <w:rFonts w:cs="Cordia New"/>
                <w:color w:val="000000"/>
                <w:sz w:val="19"/>
                <w:szCs w:val="19"/>
              </w:rPr>
              <w:t>7</w:t>
            </w:r>
            <w:r w:rsidR="00E150E7" w:rsidRPr="00547BB0">
              <w:rPr>
                <w:rFonts w:cs="Cordia New"/>
                <w:color w:val="000000"/>
                <w:sz w:val="19"/>
                <w:szCs w:val="19"/>
              </w:rPr>
              <w:t>4,</w:t>
            </w:r>
            <w:r w:rsidRPr="005802DF">
              <w:rPr>
                <w:rFonts w:cs="Cordia New"/>
                <w:color w:val="000000"/>
                <w:sz w:val="19"/>
                <w:szCs w:val="19"/>
              </w:rPr>
              <w:t>777</w:t>
            </w:r>
          </w:p>
        </w:tc>
      </w:tr>
      <w:tr w:rsidR="00653AF6" w:rsidRPr="001B3096" w14:paraId="2D8A774B" w14:textId="77777777" w:rsidTr="00D63421">
        <w:trPr>
          <w:trHeight w:val="20"/>
        </w:trPr>
        <w:tc>
          <w:tcPr>
            <w:tcW w:w="3969" w:type="dxa"/>
            <w:shd w:val="clear" w:color="auto" w:fill="auto"/>
          </w:tcPr>
          <w:p w14:paraId="254CF34C" w14:textId="77777777" w:rsidR="00653AF6" w:rsidRPr="001B3096" w:rsidRDefault="00653AF6" w:rsidP="00653AF6">
            <w:pPr>
              <w:ind w:left="101" w:right="-72" w:hanging="187"/>
              <w:rPr>
                <w:rFonts w:eastAsia="Arial Unicode MS" w:cs="Cordia New"/>
                <w:sz w:val="21"/>
                <w:szCs w:val="21"/>
                <w:cs/>
              </w:rPr>
            </w:pPr>
            <w:r w:rsidRPr="001B3096">
              <w:rPr>
                <w:rFonts w:eastAsia="Arial Unicode MS" w:cs="Cordia New"/>
                <w:sz w:val="21"/>
                <w:szCs w:val="21"/>
              </w:rPr>
              <w:t xml:space="preserve">   Short-term loans to related parties</w:t>
            </w:r>
          </w:p>
        </w:tc>
        <w:tc>
          <w:tcPr>
            <w:tcW w:w="587" w:type="dxa"/>
            <w:shd w:val="clear" w:color="auto" w:fill="auto"/>
          </w:tcPr>
          <w:p w14:paraId="141E814E" w14:textId="75B0A42F" w:rsidR="00653AF6" w:rsidRPr="001B3096" w:rsidRDefault="00653AF6" w:rsidP="00653AF6">
            <w:pPr>
              <w:jc w:val="center"/>
              <w:rPr>
                <w:rFonts w:cs="Cordia New"/>
                <w:sz w:val="21"/>
                <w:szCs w:val="21"/>
              </w:rPr>
            </w:pPr>
          </w:p>
        </w:tc>
        <w:tc>
          <w:tcPr>
            <w:tcW w:w="1224" w:type="dxa"/>
            <w:shd w:val="clear" w:color="auto" w:fill="auto"/>
          </w:tcPr>
          <w:p w14:paraId="715346E1" w14:textId="3B9D1715" w:rsidR="00653AF6" w:rsidRPr="001B3096" w:rsidRDefault="005802DF" w:rsidP="00653AF6">
            <w:pPr>
              <w:tabs>
                <w:tab w:val="decimal" w:pos="1010"/>
              </w:tabs>
              <w:ind w:right="-72"/>
              <w:jc w:val="both"/>
              <w:rPr>
                <w:rFonts w:cs="Cordia New"/>
                <w:sz w:val="21"/>
                <w:szCs w:val="21"/>
              </w:rPr>
            </w:pPr>
            <w:r w:rsidRPr="005802DF">
              <w:rPr>
                <w:rFonts w:cs="Cordia New"/>
                <w:color w:val="000000"/>
                <w:sz w:val="19"/>
                <w:szCs w:val="19"/>
              </w:rPr>
              <w:t>7</w:t>
            </w:r>
            <w:r w:rsidR="00653AF6" w:rsidRPr="001B3096">
              <w:rPr>
                <w:rFonts w:cs="Cordia New"/>
                <w:color w:val="000000"/>
                <w:sz w:val="19"/>
                <w:szCs w:val="19"/>
              </w:rPr>
              <w:t>,</w:t>
            </w:r>
            <w:r w:rsidR="003C4C5F" w:rsidRPr="003C4C5F">
              <w:rPr>
                <w:rFonts w:cs="Cordia New"/>
                <w:color w:val="000000"/>
                <w:sz w:val="19"/>
                <w:szCs w:val="19"/>
              </w:rPr>
              <w:t>2</w:t>
            </w:r>
            <w:r w:rsidRPr="005802DF">
              <w:rPr>
                <w:rFonts w:cs="Cordia New"/>
                <w:color w:val="000000"/>
                <w:sz w:val="19"/>
                <w:szCs w:val="19"/>
              </w:rPr>
              <w:t>6</w:t>
            </w:r>
            <w:r w:rsidR="003C4C5F" w:rsidRPr="003C4C5F">
              <w:rPr>
                <w:rFonts w:cs="Cordia New"/>
                <w:color w:val="000000"/>
                <w:sz w:val="19"/>
                <w:szCs w:val="19"/>
              </w:rPr>
              <w:t>4</w:t>
            </w:r>
          </w:p>
        </w:tc>
        <w:tc>
          <w:tcPr>
            <w:tcW w:w="1225" w:type="dxa"/>
            <w:shd w:val="clear" w:color="auto" w:fill="auto"/>
          </w:tcPr>
          <w:p w14:paraId="22D312C3" w14:textId="6346D668"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24</w:t>
            </w:r>
            <w:r w:rsidR="005802DF" w:rsidRPr="005802DF">
              <w:rPr>
                <w:rFonts w:cs="Cordia New"/>
                <w:color w:val="000000"/>
                <w:sz w:val="19"/>
                <w:szCs w:val="19"/>
              </w:rPr>
              <w:t>6</w:t>
            </w:r>
            <w:r w:rsidR="00653AF6" w:rsidRPr="001B3096">
              <w:rPr>
                <w:rFonts w:cs="Cordia New"/>
                <w:color w:val="000000"/>
                <w:sz w:val="19"/>
                <w:szCs w:val="19"/>
              </w:rPr>
              <w:t>,</w:t>
            </w:r>
            <w:r w:rsidR="005802DF" w:rsidRPr="005802DF">
              <w:rPr>
                <w:rFonts w:cs="Cordia New"/>
                <w:color w:val="000000"/>
                <w:sz w:val="19"/>
                <w:szCs w:val="19"/>
              </w:rPr>
              <w:t>9</w:t>
            </w:r>
            <w:r w:rsidRPr="003C4C5F">
              <w:rPr>
                <w:rFonts w:cs="Cordia New"/>
                <w:color w:val="000000"/>
                <w:sz w:val="19"/>
                <w:szCs w:val="19"/>
              </w:rPr>
              <w:t>00</w:t>
            </w:r>
          </w:p>
        </w:tc>
        <w:tc>
          <w:tcPr>
            <w:tcW w:w="1224" w:type="dxa"/>
            <w:shd w:val="clear" w:color="auto" w:fill="auto"/>
          </w:tcPr>
          <w:p w14:paraId="16838168" w14:textId="1618F83B"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2</w:t>
            </w:r>
            <w:r w:rsidR="00653AF6" w:rsidRPr="001B3096">
              <w:rPr>
                <w:rFonts w:cs="Cordia New"/>
                <w:color w:val="000000"/>
                <w:sz w:val="19"/>
                <w:szCs w:val="19"/>
              </w:rPr>
              <w:t>,</w:t>
            </w:r>
            <w:r w:rsidRPr="003C4C5F">
              <w:rPr>
                <w:rFonts w:cs="Cordia New"/>
                <w:color w:val="000000"/>
                <w:sz w:val="19"/>
                <w:szCs w:val="19"/>
              </w:rPr>
              <w:t>55</w:t>
            </w:r>
            <w:r w:rsidR="005802DF" w:rsidRPr="005802DF">
              <w:rPr>
                <w:rFonts w:cs="Cordia New"/>
                <w:color w:val="000000"/>
                <w:sz w:val="19"/>
                <w:szCs w:val="19"/>
              </w:rPr>
              <w:t>9</w:t>
            </w:r>
          </w:p>
        </w:tc>
        <w:tc>
          <w:tcPr>
            <w:tcW w:w="1226" w:type="dxa"/>
            <w:shd w:val="clear" w:color="auto" w:fill="auto"/>
          </w:tcPr>
          <w:p w14:paraId="4E083FF5" w14:textId="743A616F" w:rsidR="00653AF6" w:rsidRPr="001B3096" w:rsidRDefault="005802DF" w:rsidP="00653AF6">
            <w:pPr>
              <w:tabs>
                <w:tab w:val="decimal" w:pos="1010"/>
              </w:tabs>
              <w:ind w:right="-72"/>
              <w:jc w:val="both"/>
              <w:rPr>
                <w:rFonts w:cs="Cordia New"/>
                <w:sz w:val="21"/>
                <w:szCs w:val="21"/>
              </w:rPr>
            </w:pPr>
            <w:r w:rsidRPr="005802DF">
              <w:rPr>
                <w:rFonts w:cs="Cordia New"/>
                <w:color w:val="000000"/>
                <w:sz w:val="19"/>
                <w:szCs w:val="19"/>
              </w:rPr>
              <w:t>86</w:t>
            </w:r>
            <w:r w:rsidR="00653AF6" w:rsidRPr="001B3096">
              <w:rPr>
                <w:rFonts w:cs="Cordia New"/>
                <w:color w:val="000000"/>
                <w:sz w:val="19"/>
                <w:szCs w:val="19"/>
              </w:rPr>
              <w:t>,</w:t>
            </w:r>
            <w:r w:rsidRPr="005802DF">
              <w:rPr>
                <w:rFonts w:cs="Cordia New"/>
                <w:color w:val="000000"/>
                <w:sz w:val="19"/>
                <w:szCs w:val="19"/>
              </w:rPr>
              <w:t>96</w:t>
            </w:r>
            <w:r w:rsidR="003C4C5F" w:rsidRPr="003C4C5F">
              <w:rPr>
                <w:rFonts w:cs="Cordia New"/>
                <w:color w:val="000000"/>
                <w:sz w:val="19"/>
                <w:szCs w:val="19"/>
              </w:rPr>
              <w:t>2</w:t>
            </w:r>
          </w:p>
        </w:tc>
      </w:tr>
      <w:tr w:rsidR="00653AF6" w:rsidRPr="001B3096" w14:paraId="50DC6896" w14:textId="77777777" w:rsidTr="00D63421">
        <w:trPr>
          <w:trHeight w:val="20"/>
        </w:trPr>
        <w:tc>
          <w:tcPr>
            <w:tcW w:w="3969" w:type="dxa"/>
            <w:shd w:val="clear" w:color="auto" w:fill="auto"/>
          </w:tcPr>
          <w:p w14:paraId="340F3131" w14:textId="77777777" w:rsidR="00653AF6" w:rsidRPr="001B3096" w:rsidRDefault="00653AF6" w:rsidP="00653AF6">
            <w:pPr>
              <w:ind w:left="101" w:right="-72" w:hanging="187"/>
              <w:rPr>
                <w:rFonts w:eastAsia="Arial Unicode MS" w:cs="Cordia New"/>
                <w:sz w:val="21"/>
                <w:szCs w:val="21"/>
                <w:cs/>
              </w:rPr>
            </w:pPr>
            <w:r w:rsidRPr="001B3096">
              <w:rPr>
                <w:rFonts w:eastAsia="Arial Unicode MS" w:cs="Cordia New"/>
                <w:sz w:val="21"/>
                <w:szCs w:val="21"/>
              </w:rPr>
              <w:t xml:space="preserve">   Other current assets</w:t>
            </w:r>
          </w:p>
        </w:tc>
        <w:tc>
          <w:tcPr>
            <w:tcW w:w="587" w:type="dxa"/>
            <w:shd w:val="clear" w:color="auto" w:fill="auto"/>
          </w:tcPr>
          <w:p w14:paraId="45DF0070" w14:textId="1432387D" w:rsidR="00653AF6" w:rsidRPr="001B3096" w:rsidRDefault="00653AF6" w:rsidP="00653AF6">
            <w:pPr>
              <w:jc w:val="center"/>
              <w:rPr>
                <w:rFonts w:cs="Cordia New"/>
                <w:sz w:val="21"/>
                <w:szCs w:val="21"/>
              </w:rPr>
            </w:pPr>
          </w:p>
        </w:tc>
        <w:tc>
          <w:tcPr>
            <w:tcW w:w="1224" w:type="dxa"/>
            <w:shd w:val="clear" w:color="auto" w:fill="auto"/>
          </w:tcPr>
          <w:p w14:paraId="1720A826" w14:textId="16B180CA"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151</w:t>
            </w:r>
            <w:r w:rsidR="00653AF6" w:rsidRPr="001B3096">
              <w:rPr>
                <w:rFonts w:cs="Cordia New"/>
                <w:color w:val="000000"/>
                <w:sz w:val="19"/>
                <w:szCs w:val="19"/>
              </w:rPr>
              <w:t>,</w:t>
            </w:r>
            <w:r w:rsidR="005802DF" w:rsidRPr="005802DF">
              <w:rPr>
                <w:rFonts w:cs="Cordia New"/>
                <w:color w:val="000000"/>
                <w:sz w:val="19"/>
                <w:szCs w:val="19"/>
              </w:rPr>
              <w:t>98</w:t>
            </w:r>
            <w:r w:rsidRPr="003C4C5F">
              <w:rPr>
                <w:rFonts w:cs="Cordia New"/>
                <w:color w:val="000000"/>
                <w:sz w:val="19"/>
                <w:szCs w:val="19"/>
              </w:rPr>
              <w:t>1</w:t>
            </w:r>
          </w:p>
        </w:tc>
        <w:tc>
          <w:tcPr>
            <w:tcW w:w="1225" w:type="dxa"/>
            <w:shd w:val="clear" w:color="auto" w:fill="auto"/>
          </w:tcPr>
          <w:p w14:paraId="5ADF7D04" w14:textId="16A5B046"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5</w:t>
            </w:r>
            <w:r w:rsidR="00653AF6" w:rsidRPr="001B3096">
              <w:rPr>
                <w:rFonts w:cs="Cordia New"/>
                <w:color w:val="000000"/>
                <w:sz w:val="19"/>
                <w:szCs w:val="19"/>
              </w:rPr>
              <w:t>,</w:t>
            </w:r>
            <w:r w:rsidRPr="003C4C5F">
              <w:rPr>
                <w:rFonts w:cs="Cordia New"/>
                <w:color w:val="000000"/>
                <w:sz w:val="19"/>
                <w:szCs w:val="19"/>
              </w:rPr>
              <w:t>1</w:t>
            </w:r>
            <w:r w:rsidR="005802DF" w:rsidRPr="005802DF">
              <w:rPr>
                <w:rFonts w:cs="Cordia New"/>
                <w:color w:val="000000"/>
                <w:sz w:val="19"/>
                <w:szCs w:val="19"/>
              </w:rPr>
              <w:t>6</w:t>
            </w:r>
            <w:r w:rsidRPr="003C4C5F">
              <w:rPr>
                <w:rFonts w:cs="Cordia New"/>
                <w:color w:val="000000"/>
                <w:sz w:val="19"/>
                <w:szCs w:val="19"/>
              </w:rPr>
              <w:t>5</w:t>
            </w:r>
            <w:r w:rsidR="00653AF6" w:rsidRPr="001B3096">
              <w:rPr>
                <w:rFonts w:cs="Cordia New"/>
                <w:color w:val="000000"/>
                <w:sz w:val="19"/>
                <w:szCs w:val="19"/>
              </w:rPr>
              <w:t>,</w:t>
            </w:r>
            <w:r w:rsidRPr="003C4C5F">
              <w:rPr>
                <w:rFonts w:cs="Cordia New"/>
                <w:color w:val="000000"/>
                <w:sz w:val="19"/>
                <w:szCs w:val="19"/>
              </w:rPr>
              <w:t>4</w:t>
            </w:r>
            <w:r w:rsidR="005802DF" w:rsidRPr="005802DF">
              <w:rPr>
                <w:rFonts w:cs="Cordia New"/>
                <w:color w:val="000000"/>
                <w:sz w:val="19"/>
                <w:szCs w:val="19"/>
              </w:rPr>
              <w:t>6</w:t>
            </w:r>
            <w:r w:rsidRPr="003C4C5F">
              <w:rPr>
                <w:rFonts w:cs="Cordia New"/>
                <w:color w:val="000000"/>
                <w:sz w:val="19"/>
                <w:szCs w:val="19"/>
              </w:rPr>
              <w:t>3</w:t>
            </w:r>
          </w:p>
        </w:tc>
        <w:tc>
          <w:tcPr>
            <w:tcW w:w="1224" w:type="dxa"/>
            <w:shd w:val="clear" w:color="auto" w:fill="auto"/>
          </w:tcPr>
          <w:p w14:paraId="4ACBD9AB" w14:textId="3FF54C75" w:rsidR="00653AF6" w:rsidRPr="001B3096" w:rsidRDefault="005802DF" w:rsidP="00653AF6">
            <w:pPr>
              <w:tabs>
                <w:tab w:val="decimal" w:pos="1010"/>
              </w:tabs>
              <w:ind w:right="-72"/>
              <w:jc w:val="both"/>
              <w:rPr>
                <w:rFonts w:cs="Cordia New"/>
                <w:sz w:val="21"/>
                <w:szCs w:val="21"/>
              </w:rPr>
            </w:pPr>
            <w:r w:rsidRPr="005802DF">
              <w:rPr>
                <w:rFonts w:cs="Cordia New"/>
                <w:color w:val="000000"/>
                <w:sz w:val="19"/>
                <w:szCs w:val="19"/>
              </w:rPr>
              <w:t>7</w:t>
            </w:r>
            <w:r w:rsidR="003C4C5F" w:rsidRPr="003C4C5F">
              <w:rPr>
                <w:rFonts w:cs="Cordia New"/>
                <w:color w:val="000000"/>
                <w:sz w:val="19"/>
                <w:szCs w:val="19"/>
              </w:rPr>
              <w:t>53</w:t>
            </w:r>
          </w:p>
        </w:tc>
        <w:tc>
          <w:tcPr>
            <w:tcW w:w="1226" w:type="dxa"/>
            <w:shd w:val="clear" w:color="auto" w:fill="auto"/>
          </w:tcPr>
          <w:p w14:paraId="096A5F73" w14:textId="3B8DB285"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25</w:t>
            </w:r>
            <w:r w:rsidR="00653AF6" w:rsidRPr="001B3096">
              <w:rPr>
                <w:rFonts w:cs="Cordia New"/>
                <w:color w:val="000000"/>
                <w:sz w:val="19"/>
                <w:szCs w:val="19"/>
              </w:rPr>
              <w:t>,</w:t>
            </w:r>
            <w:r w:rsidRPr="003C4C5F">
              <w:rPr>
                <w:rFonts w:cs="Cordia New"/>
                <w:color w:val="000000"/>
                <w:sz w:val="19"/>
                <w:szCs w:val="19"/>
              </w:rPr>
              <w:t>5</w:t>
            </w:r>
            <w:r w:rsidR="005802DF" w:rsidRPr="005802DF">
              <w:rPr>
                <w:rFonts w:cs="Cordia New"/>
                <w:color w:val="000000"/>
                <w:sz w:val="19"/>
                <w:szCs w:val="19"/>
              </w:rPr>
              <w:t>79</w:t>
            </w:r>
          </w:p>
        </w:tc>
      </w:tr>
      <w:tr w:rsidR="00653AF6" w:rsidRPr="001B3096" w14:paraId="3466FB9E" w14:textId="77777777" w:rsidTr="00D63421">
        <w:trPr>
          <w:trHeight w:val="20"/>
        </w:trPr>
        <w:tc>
          <w:tcPr>
            <w:tcW w:w="3969" w:type="dxa"/>
            <w:shd w:val="clear" w:color="auto" w:fill="auto"/>
          </w:tcPr>
          <w:p w14:paraId="25BD94CB" w14:textId="77777777" w:rsidR="00D63421" w:rsidRDefault="00653AF6" w:rsidP="00653AF6">
            <w:pPr>
              <w:ind w:left="101" w:right="-72" w:hanging="187"/>
              <w:rPr>
                <w:rFonts w:eastAsia="Arial Unicode MS" w:cs="Cordia New"/>
                <w:sz w:val="21"/>
                <w:szCs w:val="21"/>
              </w:rPr>
            </w:pPr>
            <w:r w:rsidRPr="001B3096">
              <w:rPr>
                <w:rFonts w:eastAsia="Arial Unicode MS" w:cs="Cordia New"/>
                <w:sz w:val="21"/>
                <w:szCs w:val="21"/>
              </w:rPr>
              <w:t xml:space="preserve">   Long-term loans to </w:t>
            </w:r>
            <w:r w:rsidR="004B2875">
              <w:rPr>
                <w:rFonts w:eastAsia="Arial Unicode MS" w:cs="Cordia New"/>
                <w:sz w:val="21"/>
                <w:szCs w:val="21"/>
              </w:rPr>
              <w:t xml:space="preserve">and </w:t>
            </w:r>
            <w:r w:rsidR="005E06D4">
              <w:rPr>
                <w:rFonts w:eastAsia="Arial Unicode MS" w:cs="Cordia New"/>
                <w:sz w:val="21"/>
                <w:szCs w:val="21"/>
              </w:rPr>
              <w:t xml:space="preserve">interest receivables </w:t>
            </w:r>
          </w:p>
          <w:p w14:paraId="08251547" w14:textId="52900E14" w:rsidR="00653AF6" w:rsidRPr="001B3096" w:rsidRDefault="00D63421" w:rsidP="00653AF6">
            <w:pPr>
              <w:ind w:left="101" w:right="-72" w:hanging="187"/>
              <w:rPr>
                <w:rFonts w:eastAsia="Arial Unicode MS" w:cs="Cordia New"/>
                <w:sz w:val="21"/>
                <w:szCs w:val="21"/>
                <w:cs/>
              </w:rPr>
            </w:pPr>
            <w:r>
              <w:rPr>
                <w:rFonts w:eastAsia="Arial Unicode MS" w:cs="Cordia New" w:hint="cs"/>
                <w:sz w:val="21"/>
                <w:szCs w:val="21"/>
                <w:cs/>
              </w:rPr>
              <w:t xml:space="preserve">      </w:t>
            </w:r>
            <w:r w:rsidR="005E06D4">
              <w:rPr>
                <w:rFonts w:eastAsia="Arial Unicode MS" w:cs="Cordia New"/>
                <w:sz w:val="21"/>
                <w:szCs w:val="21"/>
              </w:rPr>
              <w:t xml:space="preserve">from </w:t>
            </w:r>
            <w:r w:rsidR="00653AF6" w:rsidRPr="001B3096">
              <w:rPr>
                <w:rFonts w:eastAsia="Arial Unicode MS" w:cs="Cordia New"/>
                <w:sz w:val="21"/>
                <w:szCs w:val="21"/>
              </w:rPr>
              <w:t>related parties</w:t>
            </w:r>
            <w:r w:rsidR="00527485">
              <w:rPr>
                <w:rFonts w:eastAsia="Arial Unicode MS" w:cs="Cordia New"/>
                <w:sz w:val="21"/>
                <w:szCs w:val="21"/>
              </w:rPr>
              <w:t>, net</w:t>
            </w:r>
          </w:p>
        </w:tc>
        <w:tc>
          <w:tcPr>
            <w:tcW w:w="587" w:type="dxa"/>
            <w:shd w:val="clear" w:color="auto" w:fill="auto"/>
          </w:tcPr>
          <w:p w14:paraId="11ADFD4B" w14:textId="175EBD33" w:rsidR="00653AF6" w:rsidRPr="001B3096" w:rsidRDefault="00653AF6" w:rsidP="00653AF6">
            <w:pPr>
              <w:jc w:val="center"/>
              <w:rPr>
                <w:rFonts w:cs="Cordia New"/>
                <w:sz w:val="21"/>
                <w:szCs w:val="21"/>
              </w:rPr>
            </w:pPr>
          </w:p>
        </w:tc>
        <w:tc>
          <w:tcPr>
            <w:tcW w:w="1224" w:type="dxa"/>
            <w:shd w:val="clear" w:color="auto" w:fill="auto"/>
          </w:tcPr>
          <w:p w14:paraId="3C33D00D" w14:textId="77777777" w:rsidR="00527485" w:rsidRDefault="00527485" w:rsidP="00774E90">
            <w:pPr>
              <w:tabs>
                <w:tab w:val="decimal" w:pos="1010"/>
              </w:tabs>
              <w:ind w:right="-72"/>
              <w:jc w:val="both"/>
              <w:rPr>
                <w:rFonts w:cs="Cordia New"/>
                <w:color w:val="000000"/>
                <w:sz w:val="19"/>
                <w:szCs w:val="19"/>
              </w:rPr>
            </w:pPr>
          </w:p>
          <w:p w14:paraId="5ADAD812" w14:textId="22AC0475"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24</w:t>
            </w:r>
            <w:r w:rsidR="00653AF6" w:rsidRPr="001B3096">
              <w:rPr>
                <w:rFonts w:cs="Cordia New"/>
                <w:color w:val="000000"/>
                <w:sz w:val="19"/>
                <w:szCs w:val="19"/>
              </w:rPr>
              <w:t>,</w:t>
            </w:r>
            <w:r w:rsidRPr="003C4C5F">
              <w:rPr>
                <w:rFonts w:cs="Cordia New"/>
                <w:color w:val="000000"/>
                <w:sz w:val="19"/>
                <w:szCs w:val="19"/>
              </w:rPr>
              <w:t>051</w:t>
            </w:r>
          </w:p>
        </w:tc>
        <w:tc>
          <w:tcPr>
            <w:tcW w:w="1225" w:type="dxa"/>
            <w:shd w:val="clear" w:color="auto" w:fill="auto"/>
          </w:tcPr>
          <w:p w14:paraId="54541127" w14:textId="77777777" w:rsidR="00527485" w:rsidRDefault="00527485" w:rsidP="00774E90">
            <w:pPr>
              <w:tabs>
                <w:tab w:val="decimal" w:pos="1010"/>
              </w:tabs>
              <w:ind w:right="-72"/>
              <w:jc w:val="both"/>
              <w:rPr>
                <w:rFonts w:cs="Cordia New"/>
                <w:color w:val="000000"/>
                <w:sz w:val="19"/>
                <w:szCs w:val="19"/>
              </w:rPr>
            </w:pPr>
          </w:p>
          <w:p w14:paraId="18A022BA" w14:textId="7FAF81B3" w:rsidR="00653AF6" w:rsidRPr="001B3096" w:rsidRDefault="005802DF" w:rsidP="00653AF6">
            <w:pPr>
              <w:tabs>
                <w:tab w:val="decimal" w:pos="1010"/>
              </w:tabs>
              <w:ind w:right="-72"/>
              <w:jc w:val="both"/>
              <w:rPr>
                <w:rFonts w:cs="Cordia New"/>
                <w:sz w:val="21"/>
                <w:szCs w:val="21"/>
              </w:rPr>
            </w:pPr>
            <w:r w:rsidRPr="005802DF">
              <w:rPr>
                <w:rFonts w:cs="Cordia New"/>
                <w:color w:val="000000"/>
                <w:sz w:val="19"/>
                <w:szCs w:val="19"/>
              </w:rPr>
              <w:t>8</w:t>
            </w:r>
            <w:r w:rsidR="003C4C5F" w:rsidRPr="003C4C5F">
              <w:rPr>
                <w:rFonts w:cs="Cordia New"/>
                <w:color w:val="000000"/>
                <w:sz w:val="19"/>
                <w:szCs w:val="19"/>
              </w:rPr>
              <w:t>1</w:t>
            </w:r>
            <w:r w:rsidRPr="005802DF">
              <w:rPr>
                <w:rFonts w:cs="Cordia New"/>
                <w:color w:val="000000"/>
                <w:sz w:val="19"/>
                <w:szCs w:val="19"/>
              </w:rPr>
              <w:t>7</w:t>
            </w:r>
            <w:r w:rsidR="00653AF6" w:rsidRPr="001B3096">
              <w:rPr>
                <w:rFonts w:cs="Cordia New"/>
                <w:color w:val="000000"/>
                <w:sz w:val="19"/>
                <w:szCs w:val="19"/>
              </w:rPr>
              <w:t>,</w:t>
            </w:r>
            <w:r w:rsidR="003C4C5F" w:rsidRPr="003C4C5F">
              <w:rPr>
                <w:rFonts w:cs="Cordia New"/>
                <w:color w:val="000000"/>
                <w:sz w:val="19"/>
                <w:szCs w:val="19"/>
              </w:rPr>
              <w:t>44</w:t>
            </w:r>
            <w:r w:rsidRPr="005802DF">
              <w:rPr>
                <w:rFonts w:cs="Cordia New"/>
                <w:color w:val="000000"/>
                <w:sz w:val="19"/>
                <w:szCs w:val="19"/>
              </w:rPr>
              <w:t>9</w:t>
            </w:r>
          </w:p>
        </w:tc>
        <w:tc>
          <w:tcPr>
            <w:tcW w:w="1224" w:type="dxa"/>
            <w:shd w:val="clear" w:color="auto" w:fill="auto"/>
          </w:tcPr>
          <w:p w14:paraId="2C1D098C" w14:textId="77777777" w:rsidR="00527485" w:rsidRDefault="00527485" w:rsidP="00774E90">
            <w:pPr>
              <w:tabs>
                <w:tab w:val="decimal" w:pos="1010"/>
              </w:tabs>
              <w:ind w:right="-72"/>
              <w:jc w:val="both"/>
              <w:rPr>
                <w:rFonts w:cs="Cordia New"/>
                <w:color w:val="000000"/>
                <w:sz w:val="19"/>
                <w:szCs w:val="19"/>
              </w:rPr>
            </w:pPr>
          </w:p>
          <w:p w14:paraId="5260FA88" w14:textId="68346E65" w:rsidR="00653AF6" w:rsidRPr="001B3096" w:rsidRDefault="00774E90" w:rsidP="00653AF6">
            <w:pPr>
              <w:tabs>
                <w:tab w:val="decimal" w:pos="1010"/>
              </w:tabs>
              <w:ind w:right="-72"/>
              <w:jc w:val="both"/>
              <w:rPr>
                <w:rFonts w:cs="Cordia New"/>
                <w:sz w:val="21"/>
                <w:szCs w:val="21"/>
              </w:rPr>
            </w:pPr>
            <w:r w:rsidRPr="001475F7">
              <w:rPr>
                <w:rFonts w:cs="Cordia New"/>
                <w:color w:val="000000"/>
                <w:sz w:val="19"/>
                <w:szCs w:val="19"/>
              </w:rPr>
              <w:t>2,1</w:t>
            </w:r>
            <w:r w:rsidR="005802DF" w:rsidRPr="005802DF">
              <w:rPr>
                <w:rFonts w:cs="Cordia New"/>
                <w:color w:val="000000"/>
                <w:sz w:val="19"/>
                <w:szCs w:val="19"/>
              </w:rPr>
              <w:t>8</w:t>
            </w:r>
            <w:r w:rsidRPr="001475F7">
              <w:rPr>
                <w:rFonts w:cs="Cordia New"/>
                <w:color w:val="000000"/>
                <w:sz w:val="19"/>
                <w:szCs w:val="19"/>
              </w:rPr>
              <w:t>0,30</w:t>
            </w:r>
            <w:r w:rsidR="005802DF" w:rsidRPr="005802DF">
              <w:rPr>
                <w:rFonts w:cs="Cordia New"/>
                <w:color w:val="000000"/>
                <w:sz w:val="19"/>
                <w:szCs w:val="19"/>
              </w:rPr>
              <w:t>8</w:t>
            </w:r>
          </w:p>
        </w:tc>
        <w:tc>
          <w:tcPr>
            <w:tcW w:w="1226" w:type="dxa"/>
            <w:shd w:val="clear" w:color="auto" w:fill="auto"/>
          </w:tcPr>
          <w:p w14:paraId="43F369DD" w14:textId="77777777" w:rsidR="00527485" w:rsidRDefault="00527485" w:rsidP="00774E90">
            <w:pPr>
              <w:tabs>
                <w:tab w:val="decimal" w:pos="1010"/>
              </w:tabs>
              <w:ind w:right="-72"/>
              <w:jc w:val="both"/>
              <w:rPr>
                <w:rFonts w:cs="Cordia New"/>
                <w:color w:val="000000"/>
                <w:sz w:val="19"/>
                <w:szCs w:val="19"/>
              </w:rPr>
            </w:pPr>
          </w:p>
          <w:p w14:paraId="6D781FC0" w14:textId="3932E21B" w:rsidR="00653AF6" w:rsidRPr="001B3096" w:rsidRDefault="005802DF" w:rsidP="00653AF6">
            <w:pPr>
              <w:tabs>
                <w:tab w:val="decimal" w:pos="1010"/>
              </w:tabs>
              <w:ind w:right="-72"/>
              <w:jc w:val="both"/>
              <w:rPr>
                <w:rFonts w:cs="Cordia New"/>
                <w:sz w:val="21"/>
                <w:szCs w:val="21"/>
              </w:rPr>
            </w:pPr>
            <w:r w:rsidRPr="005802DF">
              <w:rPr>
                <w:rFonts w:cs="Cordia New"/>
                <w:color w:val="000000"/>
                <w:sz w:val="19"/>
                <w:szCs w:val="19"/>
              </w:rPr>
              <w:t>7</w:t>
            </w:r>
            <w:r w:rsidR="00774E90" w:rsidRPr="001475F7">
              <w:rPr>
                <w:rFonts w:cs="Cordia New"/>
                <w:color w:val="000000"/>
                <w:sz w:val="19"/>
                <w:szCs w:val="19"/>
              </w:rPr>
              <w:t>4,104,0</w:t>
            </w:r>
            <w:r w:rsidRPr="005802DF">
              <w:rPr>
                <w:rFonts w:cs="Cordia New"/>
                <w:color w:val="000000"/>
                <w:sz w:val="19"/>
                <w:szCs w:val="19"/>
              </w:rPr>
              <w:t>8</w:t>
            </w:r>
            <w:r w:rsidR="00774E90" w:rsidRPr="001475F7">
              <w:rPr>
                <w:rFonts w:cs="Cordia New"/>
                <w:color w:val="000000"/>
                <w:sz w:val="19"/>
                <w:szCs w:val="19"/>
              </w:rPr>
              <w:t>4</w:t>
            </w:r>
          </w:p>
        </w:tc>
      </w:tr>
      <w:tr w:rsidR="00653AF6" w:rsidRPr="001B3096" w14:paraId="4A55B943" w14:textId="77777777" w:rsidTr="00D63421">
        <w:trPr>
          <w:trHeight w:val="209"/>
        </w:trPr>
        <w:tc>
          <w:tcPr>
            <w:tcW w:w="3969" w:type="dxa"/>
            <w:shd w:val="clear" w:color="auto" w:fill="auto"/>
          </w:tcPr>
          <w:p w14:paraId="6DCFA168" w14:textId="77777777" w:rsidR="00653AF6" w:rsidRPr="001B3096" w:rsidRDefault="00653AF6" w:rsidP="00653AF6">
            <w:pPr>
              <w:ind w:left="101" w:right="-72" w:hanging="187"/>
              <w:rPr>
                <w:rFonts w:eastAsia="Arial Unicode MS" w:cs="Cordia New"/>
                <w:sz w:val="21"/>
                <w:szCs w:val="21"/>
                <w:cs/>
              </w:rPr>
            </w:pPr>
            <w:r w:rsidRPr="001B3096">
              <w:rPr>
                <w:rFonts w:eastAsia="Arial Unicode MS" w:cs="Cordia New"/>
                <w:sz w:val="21"/>
                <w:szCs w:val="21"/>
              </w:rPr>
              <w:t xml:space="preserve">   Other non-current assets</w:t>
            </w:r>
          </w:p>
        </w:tc>
        <w:tc>
          <w:tcPr>
            <w:tcW w:w="587" w:type="dxa"/>
            <w:shd w:val="clear" w:color="auto" w:fill="auto"/>
          </w:tcPr>
          <w:p w14:paraId="516FF7C9" w14:textId="77777777" w:rsidR="00653AF6" w:rsidRPr="001B3096" w:rsidRDefault="00653AF6" w:rsidP="00653AF6">
            <w:pPr>
              <w:jc w:val="center"/>
              <w:rPr>
                <w:rFonts w:cs="Cordia New"/>
                <w:sz w:val="21"/>
                <w:szCs w:val="21"/>
              </w:rPr>
            </w:pPr>
          </w:p>
        </w:tc>
        <w:tc>
          <w:tcPr>
            <w:tcW w:w="1224" w:type="dxa"/>
            <w:shd w:val="clear" w:color="auto" w:fill="auto"/>
          </w:tcPr>
          <w:p w14:paraId="4F81AE2A" w14:textId="0A1A14B9" w:rsidR="00653AF6" w:rsidRPr="001B3096" w:rsidRDefault="005802DF" w:rsidP="00653AF6">
            <w:pPr>
              <w:tabs>
                <w:tab w:val="decimal" w:pos="1010"/>
              </w:tabs>
              <w:ind w:right="-72"/>
              <w:jc w:val="both"/>
              <w:rPr>
                <w:rFonts w:cs="Cordia New"/>
                <w:sz w:val="21"/>
                <w:szCs w:val="21"/>
              </w:rPr>
            </w:pPr>
            <w:r w:rsidRPr="005802DF">
              <w:rPr>
                <w:rFonts w:cs="Cordia New"/>
                <w:color w:val="000000"/>
                <w:sz w:val="19"/>
                <w:szCs w:val="19"/>
              </w:rPr>
              <w:t>7</w:t>
            </w:r>
            <w:r w:rsidR="003C4C5F" w:rsidRPr="003C4C5F">
              <w:rPr>
                <w:rFonts w:cs="Cordia New"/>
                <w:color w:val="000000"/>
                <w:sz w:val="19"/>
                <w:szCs w:val="19"/>
              </w:rPr>
              <w:t>2</w:t>
            </w:r>
            <w:r w:rsidR="00653AF6" w:rsidRPr="001B3096">
              <w:rPr>
                <w:rFonts w:cs="Cordia New"/>
                <w:color w:val="000000"/>
                <w:sz w:val="19"/>
                <w:szCs w:val="19"/>
              </w:rPr>
              <w:t>,</w:t>
            </w:r>
            <w:r w:rsidR="003C4C5F" w:rsidRPr="003C4C5F">
              <w:rPr>
                <w:rFonts w:cs="Cordia New"/>
                <w:color w:val="000000"/>
                <w:sz w:val="19"/>
                <w:szCs w:val="19"/>
              </w:rPr>
              <w:t>54</w:t>
            </w:r>
            <w:r w:rsidRPr="005802DF">
              <w:rPr>
                <w:rFonts w:cs="Cordia New"/>
                <w:color w:val="000000"/>
                <w:sz w:val="19"/>
                <w:szCs w:val="19"/>
              </w:rPr>
              <w:t>8</w:t>
            </w:r>
          </w:p>
        </w:tc>
        <w:tc>
          <w:tcPr>
            <w:tcW w:w="1225" w:type="dxa"/>
            <w:shd w:val="clear" w:color="auto" w:fill="auto"/>
          </w:tcPr>
          <w:p w14:paraId="3D035A6C" w14:textId="4F3778B1"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2</w:t>
            </w:r>
            <w:r w:rsidR="00653AF6" w:rsidRPr="001B3096">
              <w:rPr>
                <w:rFonts w:cs="Cordia New"/>
                <w:color w:val="000000"/>
                <w:sz w:val="19"/>
                <w:szCs w:val="19"/>
              </w:rPr>
              <w:t>,</w:t>
            </w:r>
            <w:r w:rsidRPr="003C4C5F">
              <w:rPr>
                <w:rFonts w:cs="Cordia New"/>
                <w:color w:val="000000"/>
                <w:sz w:val="19"/>
                <w:szCs w:val="19"/>
              </w:rPr>
              <w:t>4</w:t>
            </w:r>
            <w:r w:rsidR="005802DF" w:rsidRPr="005802DF">
              <w:rPr>
                <w:rFonts w:cs="Cordia New"/>
                <w:color w:val="000000"/>
                <w:sz w:val="19"/>
                <w:szCs w:val="19"/>
              </w:rPr>
              <w:t>6</w:t>
            </w:r>
            <w:r w:rsidRPr="003C4C5F">
              <w:rPr>
                <w:rFonts w:cs="Cordia New"/>
                <w:color w:val="000000"/>
                <w:sz w:val="19"/>
                <w:szCs w:val="19"/>
              </w:rPr>
              <w:t>5</w:t>
            </w:r>
            <w:r w:rsidR="00653AF6"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53</w:t>
            </w:r>
          </w:p>
        </w:tc>
        <w:tc>
          <w:tcPr>
            <w:tcW w:w="1224" w:type="dxa"/>
            <w:shd w:val="clear" w:color="auto" w:fill="auto"/>
          </w:tcPr>
          <w:p w14:paraId="44B0C0EB" w14:textId="12CE8A40"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14</w:t>
            </w:r>
            <w:r w:rsidR="005802DF" w:rsidRPr="005802DF">
              <w:rPr>
                <w:rFonts w:cs="Cordia New"/>
                <w:color w:val="000000"/>
                <w:sz w:val="19"/>
                <w:szCs w:val="19"/>
              </w:rPr>
              <w:t>8</w:t>
            </w:r>
          </w:p>
        </w:tc>
        <w:tc>
          <w:tcPr>
            <w:tcW w:w="1226" w:type="dxa"/>
            <w:shd w:val="clear" w:color="auto" w:fill="auto"/>
          </w:tcPr>
          <w:p w14:paraId="4BE5CF7D" w14:textId="299DF221" w:rsidR="00653AF6" w:rsidRPr="001B3096" w:rsidRDefault="003C4C5F" w:rsidP="00653AF6">
            <w:pPr>
              <w:tabs>
                <w:tab w:val="decimal" w:pos="1010"/>
              </w:tabs>
              <w:ind w:right="-72"/>
              <w:jc w:val="both"/>
              <w:rPr>
                <w:rFonts w:cs="Cordia New"/>
                <w:sz w:val="21"/>
                <w:szCs w:val="21"/>
              </w:rPr>
            </w:pPr>
            <w:r w:rsidRPr="003C4C5F">
              <w:rPr>
                <w:rFonts w:cs="Cordia New"/>
                <w:color w:val="000000"/>
                <w:sz w:val="19"/>
                <w:szCs w:val="19"/>
              </w:rPr>
              <w:t>5</w:t>
            </w:r>
            <w:r w:rsidR="00653AF6" w:rsidRPr="001B3096">
              <w:rPr>
                <w:rFonts w:cs="Cordia New"/>
                <w:color w:val="000000"/>
                <w:sz w:val="19"/>
                <w:szCs w:val="19"/>
              </w:rPr>
              <w:t>,</w:t>
            </w:r>
            <w:r w:rsidRPr="003C4C5F">
              <w:rPr>
                <w:rFonts w:cs="Cordia New"/>
                <w:color w:val="000000"/>
                <w:sz w:val="19"/>
                <w:szCs w:val="19"/>
              </w:rPr>
              <w:t>043</w:t>
            </w:r>
          </w:p>
        </w:tc>
      </w:tr>
      <w:tr w:rsidR="0039004A" w:rsidRPr="001B3096" w14:paraId="2786421D" w14:textId="77777777" w:rsidTr="00D63421">
        <w:trPr>
          <w:trHeight w:val="20"/>
        </w:trPr>
        <w:tc>
          <w:tcPr>
            <w:tcW w:w="3969" w:type="dxa"/>
            <w:shd w:val="clear" w:color="auto" w:fill="auto"/>
          </w:tcPr>
          <w:p w14:paraId="55B12AC9" w14:textId="77777777" w:rsidR="0039004A" w:rsidRPr="001B3096" w:rsidRDefault="0039004A" w:rsidP="0039004A">
            <w:pPr>
              <w:ind w:left="101" w:right="-72" w:hanging="187"/>
              <w:rPr>
                <w:rFonts w:eastAsia="Arial Unicode MS" w:cs="Cordia New"/>
                <w:b/>
                <w:bCs/>
                <w:spacing w:val="-4"/>
                <w:sz w:val="21"/>
                <w:szCs w:val="21"/>
                <w:cs/>
              </w:rPr>
            </w:pPr>
            <w:r w:rsidRPr="001B3096">
              <w:rPr>
                <w:rFonts w:eastAsia="Arial Unicode MS" w:cs="Cordia New"/>
                <w:b/>
                <w:bCs/>
                <w:spacing w:val="-4"/>
                <w:sz w:val="21"/>
                <w:szCs w:val="21"/>
              </w:rPr>
              <w:t>Financial assets measured at fair value through profit or loss</w:t>
            </w:r>
          </w:p>
        </w:tc>
        <w:tc>
          <w:tcPr>
            <w:tcW w:w="587" w:type="dxa"/>
            <w:shd w:val="clear" w:color="auto" w:fill="auto"/>
          </w:tcPr>
          <w:p w14:paraId="08C34CFF" w14:textId="77777777" w:rsidR="0039004A" w:rsidRPr="001B3096" w:rsidRDefault="0039004A" w:rsidP="0039004A">
            <w:pPr>
              <w:jc w:val="center"/>
              <w:rPr>
                <w:rFonts w:cs="Cordia New"/>
                <w:sz w:val="21"/>
                <w:szCs w:val="21"/>
              </w:rPr>
            </w:pPr>
          </w:p>
        </w:tc>
        <w:tc>
          <w:tcPr>
            <w:tcW w:w="1224" w:type="dxa"/>
            <w:shd w:val="clear" w:color="auto" w:fill="auto"/>
          </w:tcPr>
          <w:p w14:paraId="476D7C4C" w14:textId="77777777" w:rsidR="0039004A" w:rsidRPr="001B3096" w:rsidRDefault="0039004A" w:rsidP="0039004A">
            <w:pPr>
              <w:tabs>
                <w:tab w:val="decimal" w:pos="1010"/>
              </w:tabs>
              <w:ind w:right="-72"/>
              <w:jc w:val="both"/>
              <w:rPr>
                <w:rFonts w:cs="Cordia New"/>
                <w:sz w:val="21"/>
                <w:szCs w:val="21"/>
              </w:rPr>
            </w:pPr>
          </w:p>
        </w:tc>
        <w:tc>
          <w:tcPr>
            <w:tcW w:w="1225" w:type="dxa"/>
            <w:shd w:val="clear" w:color="auto" w:fill="auto"/>
          </w:tcPr>
          <w:p w14:paraId="4E464926" w14:textId="77777777" w:rsidR="0039004A" w:rsidRPr="001B3096" w:rsidRDefault="0039004A" w:rsidP="0039004A">
            <w:pPr>
              <w:tabs>
                <w:tab w:val="decimal" w:pos="1010"/>
              </w:tabs>
              <w:ind w:right="-72"/>
              <w:jc w:val="both"/>
              <w:rPr>
                <w:rFonts w:cs="Cordia New"/>
                <w:sz w:val="21"/>
                <w:szCs w:val="21"/>
              </w:rPr>
            </w:pPr>
          </w:p>
        </w:tc>
        <w:tc>
          <w:tcPr>
            <w:tcW w:w="1224" w:type="dxa"/>
            <w:shd w:val="clear" w:color="auto" w:fill="auto"/>
          </w:tcPr>
          <w:p w14:paraId="797112F7" w14:textId="77777777" w:rsidR="0039004A" w:rsidRPr="001B3096" w:rsidRDefault="0039004A" w:rsidP="0039004A">
            <w:pPr>
              <w:tabs>
                <w:tab w:val="decimal" w:pos="1010"/>
              </w:tabs>
              <w:ind w:right="-72"/>
              <w:jc w:val="both"/>
              <w:rPr>
                <w:rFonts w:cs="Cordia New"/>
                <w:sz w:val="21"/>
                <w:szCs w:val="21"/>
              </w:rPr>
            </w:pPr>
          </w:p>
        </w:tc>
        <w:tc>
          <w:tcPr>
            <w:tcW w:w="1226" w:type="dxa"/>
            <w:shd w:val="clear" w:color="auto" w:fill="auto"/>
          </w:tcPr>
          <w:p w14:paraId="01F1779C" w14:textId="77777777" w:rsidR="0039004A" w:rsidRPr="001B3096" w:rsidRDefault="0039004A" w:rsidP="0039004A">
            <w:pPr>
              <w:tabs>
                <w:tab w:val="decimal" w:pos="1010"/>
              </w:tabs>
              <w:ind w:right="-72"/>
              <w:jc w:val="both"/>
              <w:rPr>
                <w:rFonts w:cs="Cordia New"/>
                <w:sz w:val="21"/>
                <w:szCs w:val="21"/>
              </w:rPr>
            </w:pPr>
          </w:p>
        </w:tc>
      </w:tr>
      <w:tr w:rsidR="00FA4A12" w:rsidRPr="001B3096" w14:paraId="015C192F" w14:textId="77777777" w:rsidTr="00D63421">
        <w:trPr>
          <w:trHeight w:val="20"/>
        </w:trPr>
        <w:tc>
          <w:tcPr>
            <w:tcW w:w="3969" w:type="dxa"/>
            <w:shd w:val="clear" w:color="auto" w:fill="auto"/>
          </w:tcPr>
          <w:p w14:paraId="64A30CFB" w14:textId="4A8644EC" w:rsidR="00FA4A12" w:rsidRPr="001B3096" w:rsidRDefault="00FA4A12" w:rsidP="00FA4A12">
            <w:pPr>
              <w:ind w:left="101" w:right="-72" w:hanging="187"/>
              <w:rPr>
                <w:rFonts w:eastAsia="Arial Unicode MS" w:cs="Cordia New"/>
                <w:sz w:val="21"/>
                <w:szCs w:val="21"/>
                <w:cs/>
              </w:rPr>
            </w:pPr>
            <w:r w:rsidRPr="001B3096">
              <w:rPr>
                <w:rFonts w:eastAsia="Arial Unicode MS" w:cs="Cordia New"/>
                <w:sz w:val="21"/>
                <w:szCs w:val="21"/>
              </w:rPr>
              <w:t xml:space="preserve">   Investments in debt instruments</w:t>
            </w:r>
          </w:p>
        </w:tc>
        <w:tc>
          <w:tcPr>
            <w:tcW w:w="587" w:type="dxa"/>
            <w:shd w:val="clear" w:color="auto" w:fill="auto"/>
          </w:tcPr>
          <w:p w14:paraId="5E35DDBC" w14:textId="288D026E" w:rsidR="00FA4A12" w:rsidRPr="001B3096" w:rsidRDefault="00FA4A12" w:rsidP="00FA4A12">
            <w:pPr>
              <w:jc w:val="center"/>
              <w:rPr>
                <w:rFonts w:cs="Cordia New"/>
                <w:sz w:val="21"/>
                <w:szCs w:val="21"/>
              </w:rPr>
            </w:pPr>
          </w:p>
        </w:tc>
        <w:tc>
          <w:tcPr>
            <w:tcW w:w="1224" w:type="dxa"/>
            <w:shd w:val="clear" w:color="auto" w:fill="auto"/>
          </w:tcPr>
          <w:p w14:paraId="53886C5B" w14:textId="7D1BE1E3" w:rsidR="00FA4A12" w:rsidRPr="001B3096" w:rsidRDefault="003C4C5F" w:rsidP="00FA4A12">
            <w:pPr>
              <w:tabs>
                <w:tab w:val="decimal" w:pos="1010"/>
              </w:tabs>
              <w:ind w:right="-72"/>
              <w:jc w:val="both"/>
              <w:rPr>
                <w:rFonts w:cs="Cordia New"/>
                <w:sz w:val="21"/>
                <w:szCs w:val="21"/>
              </w:rPr>
            </w:pPr>
            <w:r w:rsidRPr="00797861">
              <w:rPr>
                <w:rFonts w:cs="Cordia New"/>
                <w:color w:val="000000"/>
                <w:sz w:val="19"/>
                <w:szCs w:val="19"/>
              </w:rPr>
              <w:t>310</w:t>
            </w:r>
            <w:r w:rsidR="00FA4A12" w:rsidRPr="00797861">
              <w:rPr>
                <w:rFonts w:cs="Cordia New"/>
                <w:color w:val="000000"/>
                <w:sz w:val="19"/>
                <w:szCs w:val="19"/>
              </w:rPr>
              <w:t>,</w:t>
            </w:r>
            <w:r w:rsidR="00084774" w:rsidRPr="00797861">
              <w:rPr>
                <w:rFonts w:cs="Cordia New"/>
                <w:color w:val="000000"/>
                <w:sz w:val="19"/>
                <w:szCs w:val="19"/>
              </w:rPr>
              <w:t>22</w:t>
            </w:r>
            <w:r w:rsidR="005802DF" w:rsidRPr="005802DF">
              <w:rPr>
                <w:rFonts w:cs="Cordia New"/>
                <w:color w:val="000000"/>
                <w:sz w:val="19"/>
                <w:szCs w:val="19"/>
              </w:rPr>
              <w:t>7</w:t>
            </w:r>
          </w:p>
        </w:tc>
        <w:tc>
          <w:tcPr>
            <w:tcW w:w="1225" w:type="dxa"/>
            <w:shd w:val="clear" w:color="auto" w:fill="auto"/>
          </w:tcPr>
          <w:p w14:paraId="33B1D0F3" w14:textId="752A8AB1" w:rsidR="00FA4A12" w:rsidRPr="001B3096" w:rsidRDefault="00084774" w:rsidP="00FA4A12">
            <w:pPr>
              <w:tabs>
                <w:tab w:val="decimal" w:pos="1010"/>
              </w:tabs>
              <w:ind w:right="-72"/>
              <w:jc w:val="both"/>
              <w:rPr>
                <w:rFonts w:cs="Cordia New"/>
                <w:sz w:val="21"/>
                <w:szCs w:val="21"/>
              </w:rPr>
            </w:pPr>
            <w:r w:rsidRPr="00797861">
              <w:rPr>
                <w:rFonts w:cs="Cordia New"/>
                <w:color w:val="000000"/>
                <w:sz w:val="19"/>
                <w:szCs w:val="19"/>
              </w:rPr>
              <w:t>10,543,</w:t>
            </w:r>
            <w:r w:rsidR="005802DF" w:rsidRPr="005802DF">
              <w:rPr>
                <w:rFonts w:cs="Cordia New"/>
                <w:color w:val="000000"/>
                <w:sz w:val="19"/>
                <w:szCs w:val="19"/>
              </w:rPr>
              <w:t>97</w:t>
            </w:r>
            <w:r w:rsidRPr="00797861">
              <w:rPr>
                <w:rFonts w:cs="Cordia New"/>
                <w:color w:val="000000"/>
                <w:sz w:val="19"/>
                <w:szCs w:val="19"/>
              </w:rPr>
              <w:t>1</w:t>
            </w:r>
          </w:p>
        </w:tc>
        <w:tc>
          <w:tcPr>
            <w:tcW w:w="1224" w:type="dxa"/>
            <w:shd w:val="clear" w:color="auto" w:fill="auto"/>
          </w:tcPr>
          <w:p w14:paraId="47A9D7B6" w14:textId="2E4B4350" w:rsidR="00FA4A12" w:rsidRPr="001B3096" w:rsidRDefault="00FA4A12" w:rsidP="00FA4A12">
            <w:pPr>
              <w:tabs>
                <w:tab w:val="decimal" w:pos="1010"/>
              </w:tabs>
              <w:ind w:right="-72"/>
              <w:jc w:val="both"/>
              <w:rPr>
                <w:rFonts w:cs="Cordia New"/>
                <w:sz w:val="21"/>
                <w:szCs w:val="21"/>
              </w:rPr>
            </w:pPr>
            <w:r w:rsidRPr="001B3096">
              <w:rPr>
                <w:rFonts w:cs="Cordia New"/>
                <w:color w:val="000000"/>
                <w:sz w:val="19"/>
                <w:szCs w:val="19"/>
              </w:rPr>
              <w:t>-</w:t>
            </w:r>
          </w:p>
        </w:tc>
        <w:tc>
          <w:tcPr>
            <w:tcW w:w="1226" w:type="dxa"/>
            <w:shd w:val="clear" w:color="auto" w:fill="auto"/>
          </w:tcPr>
          <w:p w14:paraId="59C54E5D" w14:textId="05D8F303" w:rsidR="00FA4A12" w:rsidRPr="001B3096" w:rsidRDefault="00FA4A12" w:rsidP="00FA4A12">
            <w:pPr>
              <w:tabs>
                <w:tab w:val="decimal" w:pos="1010"/>
              </w:tabs>
              <w:ind w:right="-72"/>
              <w:jc w:val="both"/>
              <w:rPr>
                <w:rFonts w:cs="Cordia New"/>
                <w:sz w:val="21"/>
                <w:szCs w:val="21"/>
              </w:rPr>
            </w:pPr>
            <w:r w:rsidRPr="001B3096">
              <w:rPr>
                <w:rFonts w:cs="Cordia New"/>
                <w:color w:val="000000"/>
                <w:sz w:val="19"/>
                <w:szCs w:val="19"/>
              </w:rPr>
              <w:t>-</w:t>
            </w:r>
          </w:p>
        </w:tc>
      </w:tr>
      <w:tr w:rsidR="00FA4A12" w:rsidRPr="001B3096" w14:paraId="131DC59A" w14:textId="77777777" w:rsidTr="00D63421">
        <w:trPr>
          <w:trHeight w:val="20"/>
        </w:trPr>
        <w:tc>
          <w:tcPr>
            <w:tcW w:w="3969" w:type="dxa"/>
            <w:shd w:val="clear" w:color="auto" w:fill="auto"/>
          </w:tcPr>
          <w:p w14:paraId="453ED9EB" w14:textId="3CC8F22D" w:rsidR="00FA4A12" w:rsidRPr="001B3096" w:rsidRDefault="00FA4A12" w:rsidP="00FA4A12">
            <w:pPr>
              <w:ind w:left="101" w:right="-72" w:hanging="187"/>
              <w:rPr>
                <w:rFonts w:eastAsia="Arial Unicode MS" w:cs="Cordia New"/>
                <w:sz w:val="21"/>
                <w:szCs w:val="21"/>
              </w:rPr>
            </w:pPr>
            <w:r w:rsidRPr="001B3096">
              <w:rPr>
                <w:rFonts w:eastAsia="Arial Unicode MS" w:cs="Cordia New"/>
                <w:sz w:val="21"/>
                <w:szCs w:val="21"/>
              </w:rPr>
              <w:t xml:space="preserve">   Investments in equity instruments</w:t>
            </w:r>
          </w:p>
        </w:tc>
        <w:tc>
          <w:tcPr>
            <w:tcW w:w="587" w:type="dxa"/>
            <w:shd w:val="clear" w:color="auto" w:fill="auto"/>
          </w:tcPr>
          <w:p w14:paraId="173AEEE8" w14:textId="44A2F294" w:rsidR="00FA4A12" w:rsidRPr="001B3096" w:rsidRDefault="00FA4A12" w:rsidP="00FA4A12">
            <w:pPr>
              <w:jc w:val="center"/>
              <w:rPr>
                <w:rFonts w:cs="Cordia New"/>
                <w:sz w:val="21"/>
                <w:szCs w:val="21"/>
              </w:rPr>
            </w:pPr>
          </w:p>
        </w:tc>
        <w:tc>
          <w:tcPr>
            <w:tcW w:w="1224" w:type="dxa"/>
            <w:shd w:val="clear" w:color="auto" w:fill="auto"/>
          </w:tcPr>
          <w:p w14:paraId="4AEBF3C0" w14:textId="33744581" w:rsidR="00FA4A12" w:rsidRPr="001B3096" w:rsidRDefault="003C4C5F" w:rsidP="00FA4A12">
            <w:pPr>
              <w:tabs>
                <w:tab w:val="decimal" w:pos="1010"/>
              </w:tabs>
              <w:ind w:right="-72"/>
              <w:jc w:val="both"/>
              <w:rPr>
                <w:rFonts w:cs="Cordia New"/>
                <w:sz w:val="21"/>
                <w:szCs w:val="21"/>
              </w:rPr>
            </w:pPr>
            <w:r w:rsidRPr="003C4C5F">
              <w:rPr>
                <w:rFonts w:cs="Cordia New"/>
                <w:color w:val="000000"/>
                <w:sz w:val="19"/>
                <w:szCs w:val="19"/>
              </w:rPr>
              <w:t>2</w:t>
            </w:r>
            <w:r w:rsidR="005802DF" w:rsidRPr="005802DF">
              <w:rPr>
                <w:rFonts w:cs="Cordia New"/>
                <w:color w:val="000000"/>
                <w:sz w:val="19"/>
                <w:szCs w:val="19"/>
              </w:rPr>
              <w:t>9</w:t>
            </w:r>
            <w:r w:rsidR="00FA4A12" w:rsidRPr="001B3096">
              <w:rPr>
                <w:rFonts w:cs="Cordia New"/>
                <w:color w:val="000000"/>
                <w:sz w:val="19"/>
                <w:szCs w:val="19"/>
              </w:rPr>
              <w:t>,</w:t>
            </w:r>
            <w:r w:rsidR="005802DF" w:rsidRPr="005802DF">
              <w:rPr>
                <w:rFonts w:cs="Cordia New"/>
                <w:color w:val="000000"/>
                <w:sz w:val="19"/>
                <w:szCs w:val="19"/>
              </w:rPr>
              <w:t>86</w:t>
            </w:r>
            <w:r w:rsidRPr="003C4C5F">
              <w:rPr>
                <w:rFonts w:cs="Cordia New"/>
                <w:color w:val="000000"/>
                <w:sz w:val="19"/>
                <w:szCs w:val="19"/>
              </w:rPr>
              <w:t>5</w:t>
            </w:r>
          </w:p>
        </w:tc>
        <w:tc>
          <w:tcPr>
            <w:tcW w:w="1225" w:type="dxa"/>
            <w:shd w:val="clear" w:color="auto" w:fill="auto"/>
          </w:tcPr>
          <w:p w14:paraId="58F2F2CD" w14:textId="20F4DA13" w:rsidR="00FA4A12" w:rsidRPr="001B3096" w:rsidRDefault="003C4C5F" w:rsidP="00FA4A12">
            <w:pPr>
              <w:tabs>
                <w:tab w:val="decimal" w:pos="1010"/>
              </w:tabs>
              <w:ind w:right="-72"/>
              <w:jc w:val="both"/>
              <w:rPr>
                <w:rFonts w:cs="Cordia New"/>
                <w:sz w:val="21"/>
                <w:szCs w:val="21"/>
              </w:rPr>
            </w:pPr>
            <w:r w:rsidRPr="003C4C5F">
              <w:rPr>
                <w:rFonts w:cs="Cordia New"/>
                <w:color w:val="000000"/>
                <w:sz w:val="19"/>
                <w:szCs w:val="19"/>
              </w:rPr>
              <w:t>1</w:t>
            </w:r>
            <w:r w:rsidR="00FA4A12" w:rsidRPr="001B3096">
              <w:rPr>
                <w:rFonts w:cs="Cordia New"/>
                <w:color w:val="000000"/>
                <w:sz w:val="19"/>
                <w:szCs w:val="19"/>
              </w:rPr>
              <w:t>,</w:t>
            </w:r>
            <w:r w:rsidRPr="003C4C5F">
              <w:rPr>
                <w:rFonts w:cs="Cordia New"/>
                <w:color w:val="000000"/>
                <w:sz w:val="19"/>
                <w:szCs w:val="19"/>
              </w:rPr>
              <w:t>015</w:t>
            </w:r>
            <w:r w:rsidR="00FA4A12" w:rsidRPr="001B3096">
              <w:rPr>
                <w:rFonts w:cs="Cordia New"/>
                <w:color w:val="000000"/>
                <w:sz w:val="19"/>
                <w:szCs w:val="19"/>
              </w:rPr>
              <w:t>,</w:t>
            </w:r>
            <w:r w:rsidRPr="003C4C5F">
              <w:rPr>
                <w:rFonts w:cs="Cordia New"/>
                <w:color w:val="000000"/>
                <w:sz w:val="19"/>
                <w:szCs w:val="19"/>
              </w:rPr>
              <w:t>04</w:t>
            </w:r>
            <w:r w:rsidR="005802DF" w:rsidRPr="005802DF">
              <w:rPr>
                <w:rFonts w:cs="Cordia New"/>
                <w:color w:val="000000"/>
                <w:sz w:val="19"/>
                <w:szCs w:val="19"/>
              </w:rPr>
              <w:t>7</w:t>
            </w:r>
          </w:p>
        </w:tc>
        <w:tc>
          <w:tcPr>
            <w:tcW w:w="1224" w:type="dxa"/>
            <w:shd w:val="clear" w:color="auto" w:fill="auto"/>
          </w:tcPr>
          <w:p w14:paraId="7B598B72" w14:textId="5AD91577" w:rsidR="00FA4A12" w:rsidRPr="001B3096" w:rsidRDefault="00FA4A12" w:rsidP="00FA4A12">
            <w:pPr>
              <w:tabs>
                <w:tab w:val="decimal" w:pos="1010"/>
              </w:tabs>
              <w:ind w:right="-72"/>
              <w:jc w:val="both"/>
              <w:rPr>
                <w:rFonts w:cs="Cordia New"/>
                <w:sz w:val="21"/>
                <w:szCs w:val="21"/>
              </w:rPr>
            </w:pPr>
            <w:r w:rsidRPr="001B3096">
              <w:rPr>
                <w:rFonts w:cs="Cordia New"/>
                <w:color w:val="000000"/>
                <w:sz w:val="19"/>
                <w:szCs w:val="19"/>
              </w:rPr>
              <w:t>-</w:t>
            </w:r>
          </w:p>
        </w:tc>
        <w:tc>
          <w:tcPr>
            <w:tcW w:w="1226" w:type="dxa"/>
            <w:shd w:val="clear" w:color="auto" w:fill="auto"/>
          </w:tcPr>
          <w:p w14:paraId="3547809D" w14:textId="4B7FC1E7" w:rsidR="00FA4A12" w:rsidRPr="001B3096" w:rsidRDefault="00FA4A12" w:rsidP="00FA4A12">
            <w:pPr>
              <w:tabs>
                <w:tab w:val="decimal" w:pos="1010"/>
              </w:tabs>
              <w:ind w:right="-72"/>
              <w:jc w:val="both"/>
              <w:rPr>
                <w:rFonts w:cs="Cordia New"/>
                <w:sz w:val="21"/>
                <w:szCs w:val="21"/>
              </w:rPr>
            </w:pPr>
            <w:r w:rsidRPr="001B3096">
              <w:rPr>
                <w:rFonts w:cs="Cordia New"/>
                <w:color w:val="000000"/>
                <w:sz w:val="19"/>
                <w:szCs w:val="19"/>
              </w:rPr>
              <w:t>-</w:t>
            </w:r>
          </w:p>
        </w:tc>
      </w:tr>
      <w:tr w:rsidR="0039004A" w:rsidRPr="001B3096" w14:paraId="08AB0C07" w14:textId="77777777" w:rsidTr="00D63421">
        <w:trPr>
          <w:trHeight w:val="20"/>
        </w:trPr>
        <w:tc>
          <w:tcPr>
            <w:tcW w:w="3969" w:type="dxa"/>
            <w:shd w:val="clear" w:color="auto" w:fill="auto"/>
          </w:tcPr>
          <w:p w14:paraId="58356F54" w14:textId="1576A046" w:rsidR="0039004A" w:rsidRPr="001B3096" w:rsidRDefault="0039004A" w:rsidP="0039004A">
            <w:pPr>
              <w:ind w:left="101" w:right="-72" w:hanging="187"/>
              <w:rPr>
                <w:rFonts w:eastAsia="Arial Unicode MS" w:cs="Cordia New"/>
                <w:sz w:val="21"/>
                <w:szCs w:val="21"/>
              </w:rPr>
            </w:pPr>
            <w:r w:rsidRPr="001B3096">
              <w:rPr>
                <w:rFonts w:eastAsia="Arial Unicode MS" w:cs="Cordia New"/>
                <w:b/>
                <w:bCs/>
                <w:sz w:val="21"/>
                <w:szCs w:val="21"/>
              </w:rPr>
              <w:t>Financial assets measured at fair value through other comprehensive income</w:t>
            </w:r>
          </w:p>
        </w:tc>
        <w:tc>
          <w:tcPr>
            <w:tcW w:w="587" w:type="dxa"/>
            <w:shd w:val="clear" w:color="auto" w:fill="auto"/>
          </w:tcPr>
          <w:p w14:paraId="14FCE06E" w14:textId="77777777" w:rsidR="0039004A" w:rsidRPr="001B3096" w:rsidRDefault="0039004A" w:rsidP="0039004A">
            <w:pPr>
              <w:jc w:val="center"/>
              <w:rPr>
                <w:rFonts w:cs="Cordia New"/>
                <w:sz w:val="21"/>
                <w:szCs w:val="21"/>
              </w:rPr>
            </w:pPr>
          </w:p>
        </w:tc>
        <w:tc>
          <w:tcPr>
            <w:tcW w:w="1224" w:type="dxa"/>
            <w:shd w:val="clear" w:color="auto" w:fill="auto"/>
          </w:tcPr>
          <w:p w14:paraId="443A998D" w14:textId="77777777" w:rsidR="0039004A" w:rsidRPr="001B3096" w:rsidRDefault="0039004A" w:rsidP="0039004A">
            <w:pPr>
              <w:tabs>
                <w:tab w:val="decimal" w:pos="1010"/>
              </w:tabs>
              <w:ind w:right="-72"/>
              <w:jc w:val="both"/>
              <w:rPr>
                <w:rFonts w:cs="Cordia New"/>
                <w:sz w:val="21"/>
                <w:szCs w:val="21"/>
                <w:lang w:val="en-US"/>
              </w:rPr>
            </w:pPr>
          </w:p>
        </w:tc>
        <w:tc>
          <w:tcPr>
            <w:tcW w:w="1225" w:type="dxa"/>
            <w:shd w:val="clear" w:color="auto" w:fill="auto"/>
          </w:tcPr>
          <w:p w14:paraId="17219BE7" w14:textId="77777777" w:rsidR="0039004A" w:rsidRPr="001B3096" w:rsidRDefault="0039004A" w:rsidP="0039004A">
            <w:pPr>
              <w:tabs>
                <w:tab w:val="decimal" w:pos="1010"/>
              </w:tabs>
              <w:ind w:right="-72"/>
              <w:jc w:val="both"/>
              <w:rPr>
                <w:rFonts w:cs="Cordia New"/>
                <w:sz w:val="21"/>
                <w:szCs w:val="21"/>
                <w:lang w:val="en-US"/>
              </w:rPr>
            </w:pPr>
          </w:p>
        </w:tc>
        <w:tc>
          <w:tcPr>
            <w:tcW w:w="1224" w:type="dxa"/>
            <w:shd w:val="clear" w:color="auto" w:fill="auto"/>
          </w:tcPr>
          <w:p w14:paraId="7F66B30C" w14:textId="66D82C64" w:rsidR="0039004A" w:rsidRPr="001B3096" w:rsidRDefault="0039004A" w:rsidP="0039004A">
            <w:pPr>
              <w:tabs>
                <w:tab w:val="decimal" w:pos="1010"/>
              </w:tabs>
              <w:ind w:right="-72"/>
              <w:jc w:val="both"/>
              <w:rPr>
                <w:rFonts w:cs="Cordia New"/>
                <w:sz w:val="21"/>
                <w:szCs w:val="21"/>
              </w:rPr>
            </w:pPr>
          </w:p>
        </w:tc>
        <w:tc>
          <w:tcPr>
            <w:tcW w:w="1226" w:type="dxa"/>
            <w:shd w:val="clear" w:color="auto" w:fill="auto"/>
          </w:tcPr>
          <w:p w14:paraId="21EFD42A" w14:textId="0E2BDA30" w:rsidR="0039004A" w:rsidRPr="001B3096" w:rsidRDefault="0039004A" w:rsidP="0039004A">
            <w:pPr>
              <w:tabs>
                <w:tab w:val="decimal" w:pos="1010"/>
              </w:tabs>
              <w:ind w:right="-72"/>
              <w:jc w:val="both"/>
              <w:rPr>
                <w:rFonts w:cs="Cordia New"/>
                <w:sz w:val="21"/>
                <w:szCs w:val="21"/>
              </w:rPr>
            </w:pPr>
          </w:p>
        </w:tc>
      </w:tr>
      <w:tr w:rsidR="00343010" w:rsidRPr="001B3096" w14:paraId="04EA2FD9" w14:textId="77777777" w:rsidTr="00D63421">
        <w:trPr>
          <w:trHeight w:val="20"/>
        </w:trPr>
        <w:tc>
          <w:tcPr>
            <w:tcW w:w="3969" w:type="dxa"/>
            <w:shd w:val="clear" w:color="auto" w:fill="auto"/>
          </w:tcPr>
          <w:p w14:paraId="1B30FC41" w14:textId="4396C539" w:rsidR="00343010" w:rsidRPr="001B3096" w:rsidRDefault="00343010" w:rsidP="00343010">
            <w:pPr>
              <w:ind w:left="101" w:right="-72" w:hanging="187"/>
              <w:rPr>
                <w:rFonts w:eastAsia="Arial Unicode MS" w:cs="Cordia New"/>
                <w:sz w:val="21"/>
                <w:szCs w:val="21"/>
              </w:rPr>
            </w:pPr>
            <w:r w:rsidRPr="001B3096">
              <w:rPr>
                <w:rFonts w:eastAsia="Arial Unicode MS" w:cs="Cordia New"/>
                <w:sz w:val="21"/>
                <w:szCs w:val="21"/>
              </w:rPr>
              <w:t xml:space="preserve">   Note receivables</w:t>
            </w:r>
          </w:p>
        </w:tc>
        <w:tc>
          <w:tcPr>
            <w:tcW w:w="587" w:type="dxa"/>
            <w:shd w:val="clear" w:color="auto" w:fill="auto"/>
          </w:tcPr>
          <w:p w14:paraId="414A0242" w14:textId="77777777" w:rsidR="00343010" w:rsidRPr="001B3096" w:rsidRDefault="00343010" w:rsidP="00343010">
            <w:pPr>
              <w:jc w:val="center"/>
              <w:rPr>
                <w:rFonts w:cs="Cordia New"/>
                <w:sz w:val="21"/>
                <w:szCs w:val="21"/>
              </w:rPr>
            </w:pPr>
          </w:p>
        </w:tc>
        <w:tc>
          <w:tcPr>
            <w:tcW w:w="1224" w:type="dxa"/>
            <w:shd w:val="clear" w:color="auto" w:fill="auto"/>
          </w:tcPr>
          <w:p w14:paraId="4F45841A" w14:textId="4200B9F2" w:rsidR="00343010" w:rsidRPr="001B3096" w:rsidRDefault="005802DF" w:rsidP="00343010">
            <w:pPr>
              <w:tabs>
                <w:tab w:val="decimal" w:pos="1010"/>
              </w:tabs>
              <w:ind w:right="-72"/>
              <w:jc w:val="both"/>
              <w:rPr>
                <w:rFonts w:cs="Cordia New"/>
                <w:sz w:val="21"/>
                <w:szCs w:val="21"/>
                <w:lang w:val="en-US"/>
              </w:rPr>
            </w:pPr>
            <w:r w:rsidRPr="005802DF">
              <w:rPr>
                <w:rFonts w:cs="Cordia New"/>
                <w:color w:val="000000"/>
                <w:sz w:val="19"/>
                <w:szCs w:val="19"/>
              </w:rPr>
              <w:t>8</w:t>
            </w:r>
            <w:r w:rsidR="003C4C5F" w:rsidRPr="003C4C5F">
              <w:rPr>
                <w:rFonts w:cs="Cordia New"/>
                <w:color w:val="000000"/>
                <w:sz w:val="19"/>
                <w:szCs w:val="19"/>
              </w:rPr>
              <w:t>3</w:t>
            </w:r>
          </w:p>
        </w:tc>
        <w:tc>
          <w:tcPr>
            <w:tcW w:w="1225" w:type="dxa"/>
            <w:shd w:val="clear" w:color="auto" w:fill="auto"/>
          </w:tcPr>
          <w:p w14:paraId="38E9C964" w14:textId="26C09B72" w:rsidR="00343010" w:rsidRPr="001B3096" w:rsidRDefault="003C4C5F" w:rsidP="00343010">
            <w:pPr>
              <w:tabs>
                <w:tab w:val="decimal" w:pos="1010"/>
              </w:tabs>
              <w:ind w:right="-72"/>
              <w:jc w:val="both"/>
              <w:rPr>
                <w:rFonts w:cs="Cordia New"/>
                <w:sz w:val="21"/>
                <w:szCs w:val="21"/>
                <w:lang w:val="en-US"/>
              </w:rPr>
            </w:pPr>
            <w:r w:rsidRPr="003C4C5F">
              <w:rPr>
                <w:rFonts w:cs="Cordia New"/>
                <w:color w:val="000000"/>
                <w:sz w:val="19"/>
                <w:szCs w:val="19"/>
              </w:rPr>
              <w:t>2</w:t>
            </w:r>
            <w:r w:rsidR="00343010" w:rsidRPr="001B3096">
              <w:rPr>
                <w:rFonts w:cs="Cordia New"/>
                <w:color w:val="000000"/>
                <w:sz w:val="19"/>
                <w:szCs w:val="19"/>
              </w:rPr>
              <w:t>,</w:t>
            </w:r>
            <w:r w:rsidR="005802DF" w:rsidRPr="005802DF">
              <w:rPr>
                <w:rFonts w:cs="Cordia New"/>
                <w:color w:val="000000"/>
                <w:sz w:val="19"/>
                <w:szCs w:val="19"/>
              </w:rPr>
              <w:t>8</w:t>
            </w:r>
            <w:r w:rsidRPr="003C4C5F">
              <w:rPr>
                <w:rFonts w:cs="Cordia New"/>
                <w:color w:val="000000"/>
                <w:sz w:val="19"/>
                <w:szCs w:val="19"/>
              </w:rPr>
              <w:t>2</w:t>
            </w:r>
            <w:r w:rsidR="005802DF" w:rsidRPr="005802DF">
              <w:rPr>
                <w:rFonts w:cs="Cordia New"/>
                <w:color w:val="000000"/>
                <w:sz w:val="19"/>
                <w:szCs w:val="19"/>
              </w:rPr>
              <w:t>7</w:t>
            </w:r>
          </w:p>
        </w:tc>
        <w:tc>
          <w:tcPr>
            <w:tcW w:w="1224" w:type="dxa"/>
            <w:shd w:val="clear" w:color="auto" w:fill="auto"/>
          </w:tcPr>
          <w:p w14:paraId="7BDFC309" w14:textId="49123679" w:rsidR="00343010" w:rsidRPr="001B3096" w:rsidRDefault="00343010" w:rsidP="00343010">
            <w:pPr>
              <w:tabs>
                <w:tab w:val="decimal" w:pos="1010"/>
              </w:tabs>
              <w:ind w:right="-72"/>
              <w:jc w:val="both"/>
              <w:rPr>
                <w:rFonts w:cs="Cordia New"/>
                <w:sz w:val="21"/>
                <w:szCs w:val="21"/>
              </w:rPr>
            </w:pPr>
            <w:r w:rsidRPr="001B3096">
              <w:rPr>
                <w:rFonts w:cs="Cordia New"/>
                <w:color w:val="000000"/>
                <w:sz w:val="19"/>
                <w:szCs w:val="19"/>
              </w:rPr>
              <w:t>-</w:t>
            </w:r>
          </w:p>
        </w:tc>
        <w:tc>
          <w:tcPr>
            <w:tcW w:w="1226" w:type="dxa"/>
            <w:shd w:val="clear" w:color="auto" w:fill="auto"/>
          </w:tcPr>
          <w:p w14:paraId="524A3BEF" w14:textId="280FED59" w:rsidR="00343010" w:rsidRPr="001B3096" w:rsidRDefault="00343010" w:rsidP="00343010">
            <w:pPr>
              <w:tabs>
                <w:tab w:val="decimal" w:pos="1010"/>
              </w:tabs>
              <w:ind w:right="-72"/>
              <w:jc w:val="both"/>
              <w:rPr>
                <w:rFonts w:cs="Cordia New"/>
                <w:sz w:val="21"/>
                <w:szCs w:val="21"/>
              </w:rPr>
            </w:pPr>
            <w:r w:rsidRPr="001B3096">
              <w:rPr>
                <w:rFonts w:cs="Cordia New"/>
                <w:color w:val="000000"/>
                <w:sz w:val="19"/>
                <w:szCs w:val="19"/>
              </w:rPr>
              <w:t>-</w:t>
            </w:r>
          </w:p>
        </w:tc>
      </w:tr>
      <w:tr w:rsidR="00343010" w:rsidRPr="001B3096" w14:paraId="4B37C7BB" w14:textId="77777777" w:rsidTr="00D63421">
        <w:trPr>
          <w:trHeight w:val="20"/>
        </w:trPr>
        <w:tc>
          <w:tcPr>
            <w:tcW w:w="3969" w:type="dxa"/>
            <w:shd w:val="clear" w:color="auto" w:fill="auto"/>
          </w:tcPr>
          <w:p w14:paraId="310CF5A8" w14:textId="094309D3" w:rsidR="00343010" w:rsidRPr="001B3096" w:rsidRDefault="00343010" w:rsidP="00343010">
            <w:pPr>
              <w:ind w:left="101" w:right="-72" w:hanging="187"/>
              <w:rPr>
                <w:rFonts w:eastAsia="Arial Unicode MS" w:cs="Cordia New"/>
                <w:sz w:val="21"/>
                <w:szCs w:val="21"/>
              </w:rPr>
            </w:pPr>
            <w:r w:rsidRPr="001B3096">
              <w:rPr>
                <w:rFonts w:eastAsia="Arial Unicode MS" w:cs="Cordia New"/>
                <w:sz w:val="21"/>
                <w:szCs w:val="21"/>
              </w:rPr>
              <w:t xml:space="preserve">   Investments in equity instruments</w:t>
            </w:r>
          </w:p>
        </w:tc>
        <w:tc>
          <w:tcPr>
            <w:tcW w:w="587" w:type="dxa"/>
            <w:shd w:val="clear" w:color="auto" w:fill="auto"/>
          </w:tcPr>
          <w:p w14:paraId="5938F2F7" w14:textId="77777777" w:rsidR="00343010" w:rsidRPr="001B3096" w:rsidRDefault="00343010" w:rsidP="00343010">
            <w:pPr>
              <w:jc w:val="center"/>
              <w:rPr>
                <w:rFonts w:cs="Cordia New"/>
                <w:sz w:val="21"/>
                <w:szCs w:val="21"/>
              </w:rPr>
            </w:pPr>
          </w:p>
        </w:tc>
        <w:tc>
          <w:tcPr>
            <w:tcW w:w="1224" w:type="dxa"/>
            <w:shd w:val="clear" w:color="auto" w:fill="auto"/>
          </w:tcPr>
          <w:p w14:paraId="78CDE2C4" w14:textId="54C65A34" w:rsidR="00343010" w:rsidRPr="001B3096" w:rsidRDefault="003C4C5F" w:rsidP="00343010">
            <w:pPr>
              <w:tabs>
                <w:tab w:val="decimal" w:pos="1010"/>
              </w:tabs>
              <w:ind w:right="-72"/>
              <w:jc w:val="both"/>
              <w:rPr>
                <w:rFonts w:cs="Cordia New"/>
                <w:sz w:val="21"/>
                <w:szCs w:val="21"/>
                <w:lang w:val="en-US"/>
              </w:rPr>
            </w:pPr>
            <w:r w:rsidRPr="003C4C5F">
              <w:rPr>
                <w:rFonts w:cs="Cordia New"/>
                <w:color w:val="000000"/>
                <w:sz w:val="19"/>
                <w:szCs w:val="19"/>
              </w:rPr>
              <w:t>155</w:t>
            </w:r>
            <w:r w:rsidR="00343010"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22</w:t>
            </w:r>
          </w:p>
        </w:tc>
        <w:tc>
          <w:tcPr>
            <w:tcW w:w="1225" w:type="dxa"/>
            <w:shd w:val="clear" w:color="auto" w:fill="auto"/>
          </w:tcPr>
          <w:p w14:paraId="0D816EC5" w14:textId="7355402A" w:rsidR="00343010" w:rsidRPr="001B3096" w:rsidRDefault="003C4C5F" w:rsidP="00343010">
            <w:pPr>
              <w:tabs>
                <w:tab w:val="decimal" w:pos="1010"/>
              </w:tabs>
              <w:ind w:right="-72"/>
              <w:jc w:val="both"/>
              <w:rPr>
                <w:rFonts w:cs="Cordia New"/>
                <w:sz w:val="21"/>
                <w:szCs w:val="21"/>
                <w:lang w:val="en-US"/>
              </w:rPr>
            </w:pPr>
            <w:r w:rsidRPr="003C4C5F">
              <w:rPr>
                <w:rFonts w:cs="Cordia New"/>
                <w:color w:val="000000"/>
                <w:sz w:val="19"/>
                <w:szCs w:val="19"/>
              </w:rPr>
              <w:t>5</w:t>
            </w:r>
            <w:r w:rsidR="00343010"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89</w:t>
            </w:r>
            <w:r w:rsidR="00343010" w:rsidRPr="001B3096">
              <w:rPr>
                <w:rFonts w:cs="Cordia New"/>
                <w:color w:val="000000"/>
                <w:sz w:val="19"/>
                <w:szCs w:val="19"/>
              </w:rPr>
              <w:t>,</w:t>
            </w:r>
            <w:r w:rsidRPr="003C4C5F">
              <w:rPr>
                <w:rFonts w:cs="Cordia New"/>
                <w:color w:val="000000"/>
                <w:sz w:val="19"/>
                <w:szCs w:val="19"/>
              </w:rPr>
              <w:t>255</w:t>
            </w:r>
          </w:p>
        </w:tc>
        <w:tc>
          <w:tcPr>
            <w:tcW w:w="1224" w:type="dxa"/>
            <w:shd w:val="clear" w:color="auto" w:fill="auto"/>
          </w:tcPr>
          <w:p w14:paraId="39832EE5" w14:textId="0C9A3DCF" w:rsidR="00343010" w:rsidRPr="001B3096" w:rsidRDefault="005802DF" w:rsidP="00343010">
            <w:pPr>
              <w:tabs>
                <w:tab w:val="decimal" w:pos="1010"/>
              </w:tabs>
              <w:ind w:right="-72"/>
              <w:jc w:val="both"/>
              <w:rPr>
                <w:rFonts w:cs="Cordia New"/>
                <w:sz w:val="21"/>
                <w:szCs w:val="21"/>
              </w:rPr>
            </w:pPr>
            <w:r w:rsidRPr="005802DF">
              <w:rPr>
                <w:rFonts w:cs="Cordia New"/>
                <w:color w:val="000000"/>
                <w:sz w:val="19"/>
                <w:szCs w:val="19"/>
              </w:rPr>
              <w:t>9</w:t>
            </w:r>
            <w:r w:rsidR="00343010" w:rsidRPr="001B3096">
              <w:rPr>
                <w:rFonts w:cs="Cordia New"/>
                <w:color w:val="000000"/>
                <w:sz w:val="19"/>
                <w:szCs w:val="19"/>
              </w:rPr>
              <w:t>,</w:t>
            </w:r>
            <w:r w:rsidR="003C4C5F" w:rsidRPr="003C4C5F">
              <w:rPr>
                <w:rFonts w:cs="Cordia New"/>
                <w:color w:val="000000"/>
                <w:sz w:val="19"/>
                <w:szCs w:val="19"/>
              </w:rPr>
              <w:t>4</w:t>
            </w:r>
            <w:r w:rsidRPr="005802DF">
              <w:rPr>
                <w:rFonts w:cs="Cordia New"/>
                <w:color w:val="000000"/>
                <w:sz w:val="19"/>
                <w:szCs w:val="19"/>
              </w:rPr>
              <w:t>8</w:t>
            </w:r>
            <w:r w:rsidR="003C4C5F" w:rsidRPr="003C4C5F">
              <w:rPr>
                <w:rFonts w:cs="Cordia New"/>
                <w:color w:val="000000"/>
                <w:sz w:val="19"/>
                <w:szCs w:val="19"/>
              </w:rPr>
              <w:t>2</w:t>
            </w:r>
          </w:p>
        </w:tc>
        <w:tc>
          <w:tcPr>
            <w:tcW w:w="1226" w:type="dxa"/>
            <w:shd w:val="clear" w:color="auto" w:fill="auto"/>
          </w:tcPr>
          <w:p w14:paraId="78AACAEC" w14:textId="00514F9A" w:rsidR="00343010" w:rsidRPr="001B3096" w:rsidRDefault="003C4C5F" w:rsidP="00343010">
            <w:pPr>
              <w:tabs>
                <w:tab w:val="decimal" w:pos="1010"/>
              </w:tabs>
              <w:ind w:right="-72"/>
              <w:jc w:val="both"/>
              <w:rPr>
                <w:rFonts w:cs="Cordia New"/>
                <w:sz w:val="21"/>
                <w:szCs w:val="21"/>
              </w:rPr>
            </w:pPr>
            <w:r w:rsidRPr="003C4C5F">
              <w:rPr>
                <w:rFonts w:cs="Cordia New"/>
                <w:color w:val="000000"/>
                <w:sz w:val="19"/>
                <w:szCs w:val="19"/>
              </w:rPr>
              <w:t>322</w:t>
            </w:r>
            <w:r w:rsidR="00343010"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77</w:t>
            </w:r>
          </w:p>
        </w:tc>
      </w:tr>
      <w:tr w:rsidR="0039004A" w:rsidRPr="001B3096" w14:paraId="401FB724" w14:textId="77777777" w:rsidTr="00D63421">
        <w:trPr>
          <w:trHeight w:val="20"/>
        </w:trPr>
        <w:tc>
          <w:tcPr>
            <w:tcW w:w="3969" w:type="dxa"/>
            <w:shd w:val="clear" w:color="auto" w:fill="auto"/>
          </w:tcPr>
          <w:p w14:paraId="7832721E" w14:textId="77777777" w:rsidR="0039004A" w:rsidRPr="001B3096" w:rsidRDefault="0039004A" w:rsidP="0039004A">
            <w:pPr>
              <w:ind w:left="101" w:right="-72" w:hanging="187"/>
              <w:rPr>
                <w:rFonts w:eastAsia="Arial Unicode MS" w:cs="Cordia New"/>
                <w:b/>
                <w:bCs/>
                <w:sz w:val="21"/>
                <w:szCs w:val="21"/>
                <w:cs/>
              </w:rPr>
            </w:pPr>
            <w:r w:rsidRPr="001B3096">
              <w:rPr>
                <w:rFonts w:eastAsia="Arial Unicode MS" w:cs="Cordia New"/>
                <w:b/>
                <w:bCs/>
                <w:sz w:val="21"/>
                <w:szCs w:val="21"/>
              </w:rPr>
              <w:t xml:space="preserve">Derivative assets </w:t>
            </w:r>
          </w:p>
        </w:tc>
        <w:tc>
          <w:tcPr>
            <w:tcW w:w="587" w:type="dxa"/>
            <w:shd w:val="clear" w:color="auto" w:fill="auto"/>
          </w:tcPr>
          <w:p w14:paraId="4250EC8C" w14:textId="77777777" w:rsidR="0039004A" w:rsidRPr="001B3096" w:rsidRDefault="0039004A" w:rsidP="0039004A">
            <w:pPr>
              <w:jc w:val="center"/>
              <w:rPr>
                <w:rFonts w:cs="Cordia New"/>
                <w:sz w:val="21"/>
                <w:szCs w:val="21"/>
              </w:rPr>
            </w:pPr>
          </w:p>
        </w:tc>
        <w:tc>
          <w:tcPr>
            <w:tcW w:w="1224" w:type="dxa"/>
            <w:shd w:val="clear" w:color="auto" w:fill="auto"/>
          </w:tcPr>
          <w:p w14:paraId="358F963E" w14:textId="77777777" w:rsidR="0039004A" w:rsidRPr="001B3096" w:rsidRDefault="0039004A" w:rsidP="0039004A">
            <w:pPr>
              <w:tabs>
                <w:tab w:val="decimal" w:pos="1010"/>
              </w:tabs>
              <w:ind w:right="-72"/>
              <w:jc w:val="both"/>
              <w:rPr>
                <w:rFonts w:cs="Cordia New"/>
                <w:sz w:val="21"/>
                <w:szCs w:val="21"/>
              </w:rPr>
            </w:pPr>
          </w:p>
        </w:tc>
        <w:tc>
          <w:tcPr>
            <w:tcW w:w="1225" w:type="dxa"/>
            <w:shd w:val="clear" w:color="auto" w:fill="auto"/>
          </w:tcPr>
          <w:p w14:paraId="6083AB21" w14:textId="77777777" w:rsidR="0039004A" w:rsidRPr="001B3096" w:rsidRDefault="0039004A" w:rsidP="0039004A">
            <w:pPr>
              <w:tabs>
                <w:tab w:val="decimal" w:pos="1010"/>
              </w:tabs>
              <w:ind w:right="-72"/>
              <w:jc w:val="both"/>
              <w:rPr>
                <w:rFonts w:cs="Cordia New"/>
                <w:sz w:val="21"/>
                <w:szCs w:val="21"/>
              </w:rPr>
            </w:pPr>
          </w:p>
        </w:tc>
        <w:tc>
          <w:tcPr>
            <w:tcW w:w="1224" w:type="dxa"/>
            <w:shd w:val="clear" w:color="auto" w:fill="auto"/>
          </w:tcPr>
          <w:p w14:paraId="3648EC54" w14:textId="2377A17C" w:rsidR="0039004A" w:rsidRPr="001B3096" w:rsidRDefault="0039004A" w:rsidP="0039004A">
            <w:pPr>
              <w:tabs>
                <w:tab w:val="decimal" w:pos="1010"/>
              </w:tabs>
              <w:ind w:right="-72"/>
              <w:jc w:val="both"/>
              <w:rPr>
                <w:rFonts w:cs="Cordia New"/>
                <w:sz w:val="21"/>
                <w:szCs w:val="21"/>
              </w:rPr>
            </w:pPr>
          </w:p>
        </w:tc>
        <w:tc>
          <w:tcPr>
            <w:tcW w:w="1226" w:type="dxa"/>
            <w:shd w:val="clear" w:color="auto" w:fill="auto"/>
          </w:tcPr>
          <w:p w14:paraId="269F161A" w14:textId="3F7ADCE7" w:rsidR="0039004A" w:rsidRPr="001B3096" w:rsidRDefault="0039004A" w:rsidP="0039004A">
            <w:pPr>
              <w:tabs>
                <w:tab w:val="decimal" w:pos="1010"/>
              </w:tabs>
              <w:ind w:right="-72"/>
              <w:jc w:val="both"/>
              <w:rPr>
                <w:rFonts w:cs="Cordia New"/>
                <w:sz w:val="21"/>
                <w:szCs w:val="21"/>
              </w:rPr>
            </w:pPr>
          </w:p>
        </w:tc>
      </w:tr>
      <w:tr w:rsidR="00AD6E7F" w:rsidRPr="001B3096" w14:paraId="1C329988" w14:textId="77777777" w:rsidTr="00D63421">
        <w:trPr>
          <w:trHeight w:val="20"/>
        </w:trPr>
        <w:tc>
          <w:tcPr>
            <w:tcW w:w="3969" w:type="dxa"/>
            <w:shd w:val="clear" w:color="auto" w:fill="auto"/>
          </w:tcPr>
          <w:p w14:paraId="7B2F0447" w14:textId="06C6424E" w:rsidR="00AD6E7F" w:rsidRPr="001B3096" w:rsidRDefault="00AD6E7F" w:rsidP="00AD6E7F">
            <w:pPr>
              <w:ind w:left="101" w:right="-72" w:hanging="187"/>
              <w:rPr>
                <w:rFonts w:eastAsia="Arial Unicode MS" w:cs="Cordia New"/>
                <w:b/>
                <w:bCs/>
                <w:sz w:val="21"/>
                <w:szCs w:val="21"/>
              </w:rPr>
            </w:pPr>
            <w:r w:rsidRPr="001B3096">
              <w:rPr>
                <w:rFonts w:eastAsia="Arial Unicode MS" w:cs="Cordia New"/>
                <w:sz w:val="21"/>
                <w:szCs w:val="21"/>
              </w:rPr>
              <w:t xml:space="preserve">   Held for trading at fair value through profit or loss</w:t>
            </w:r>
          </w:p>
        </w:tc>
        <w:tc>
          <w:tcPr>
            <w:tcW w:w="587" w:type="dxa"/>
            <w:shd w:val="clear" w:color="auto" w:fill="auto"/>
          </w:tcPr>
          <w:p w14:paraId="55C40650" w14:textId="77777777" w:rsidR="00AD6E7F" w:rsidRPr="001B3096" w:rsidRDefault="00AD6E7F" w:rsidP="00AD6E7F">
            <w:pPr>
              <w:jc w:val="center"/>
              <w:rPr>
                <w:rFonts w:cs="Cordia New"/>
                <w:sz w:val="21"/>
                <w:szCs w:val="21"/>
              </w:rPr>
            </w:pPr>
          </w:p>
        </w:tc>
        <w:tc>
          <w:tcPr>
            <w:tcW w:w="1224" w:type="dxa"/>
            <w:shd w:val="clear" w:color="auto" w:fill="auto"/>
          </w:tcPr>
          <w:p w14:paraId="5C3301E7" w14:textId="3C8FF1A2" w:rsidR="00AD6E7F" w:rsidRPr="001B3096" w:rsidRDefault="003C4C5F" w:rsidP="00AD6E7F">
            <w:pPr>
              <w:tabs>
                <w:tab w:val="decimal" w:pos="1010"/>
              </w:tabs>
              <w:ind w:right="-72"/>
              <w:jc w:val="both"/>
              <w:rPr>
                <w:rFonts w:cs="Cordia New"/>
                <w:sz w:val="21"/>
                <w:szCs w:val="21"/>
              </w:rPr>
            </w:pPr>
            <w:r w:rsidRPr="003C4C5F">
              <w:rPr>
                <w:rFonts w:cs="Cordia New"/>
                <w:color w:val="000000"/>
                <w:sz w:val="19"/>
                <w:szCs w:val="19"/>
              </w:rPr>
              <w:t>3</w:t>
            </w:r>
            <w:r w:rsidR="005802DF" w:rsidRPr="005802DF">
              <w:rPr>
                <w:rFonts w:cs="Cordia New"/>
                <w:color w:val="000000"/>
                <w:sz w:val="19"/>
                <w:szCs w:val="19"/>
              </w:rPr>
              <w:t>9</w:t>
            </w:r>
            <w:r w:rsidR="00AD6E7F" w:rsidRPr="001B3096">
              <w:rPr>
                <w:rFonts w:cs="Cordia New"/>
                <w:color w:val="000000"/>
                <w:sz w:val="19"/>
                <w:szCs w:val="19"/>
              </w:rPr>
              <w:t>,</w:t>
            </w:r>
            <w:r w:rsidR="00A46730" w:rsidRPr="00797861">
              <w:rPr>
                <w:rFonts w:cs="Cordia New"/>
                <w:color w:val="000000"/>
                <w:sz w:val="19"/>
                <w:szCs w:val="19"/>
              </w:rPr>
              <w:t>10</w:t>
            </w:r>
            <w:r w:rsidR="005802DF" w:rsidRPr="005802DF">
              <w:rPr>
                <w:rFonts w:cs="Cordia New"/>
                <w:color w:val="000000"/>
                <w:sz w:val="19"/>
                <w:szCs w:val="19"/>
              </w:rPr>
              <w:t>8</w:t>
            </w:r>
          </w:p>
        </w:tc>
        <w:tc>
          <w:tcPr>
            <w:tcW w:w="1225" w:type="dxa"/>
            <w:shd w:val="clear" w:color="auto" w:fill="auto"/>
          </w:tcPr>
          <w:p w14:paraId="2BDCE8C4" w14:textId="745F1D08" w:rsidR="00AD6E7F" w:rsidRPr="001B3096" w:rsidRDefault="003C4C5F" w:rsidP="00AD6E7F">
            <w:pPr>
              <w:tabs>
                <w:tab w:val="decimal" w:pos="1010"/>
              </w:tabs>
              <w:ind w:right="-72"/>
              <w:jc w:val="both"/>
              <w:rPr>
                <w:rFonts w:cs="Cordia New"/>
                <w:sz w:val="21"/>
                <w:szCs w:val="21"/>
              </w:rPr>
            </w:pPr>
            <w:r w:rsidRPr="003C4C5F">
              <w:rPr>
                <w:rFonts w:cs="Cordia New"/>
                <w:color w:val="000000"/>
                <w:sz w:val="19"/>
                <w:szCs w:val="19"/>
              </w:rPr>
              <w:t>1</w:t>
            </w:r>
            <w:r w:rsidR="00AD6E7F" w:rsidRPr="001B3096">
              <w:rPr>
                <w:rFonts w:cs="Cordia New"/>
                <w:color w:val="000000"/>
                <w:sz w:val="19"/>
                <w:szCs w:val="19"/>
              </w:rPr>
              <w:t>,</w:t>
            </w:r>
            <w:r w:rsidRPr="003C4C5F">
              <w:rPr>
                <w:rFonts w:cs="Cordia New"/>
                <w:color w:val="000000"/>
                <w:sz w:val="19"/>
                <w:szCs w:val="19"/>
              </w:rPr>
              <w:t>32</w:t>
            </w:r>
            <w:r w:rsidR="005802DF" w:rsidRPr="005802DF">
              <w:rPr>
                <w:rFonts w:cs="Cordia New"/>
                <w:color w:val="000000"/>
                <w:sz w:val="19"/>
                <w:szCs w:val="19"/>
              </w:rPr>
              <w:t>9</w:t>
            </w:r>
            <w:r w:rsidR="00AD6E7F" w:rsidRPr="001B3096">
              <w:rPr>
                <w:rFonts w:cs="Cordia New"/>
                <w:color w:val="000000"/>
                <w:sz w:val="19"/>
                <w:szCs w:val="19"/>
              </w:rPr>
              <w:t>,</w:t>
            </w:r>
            <w:r w:rsidR="00A46730" w:rsidRPr="00797861">
              <w:rPr>
                <w:rFonts w:cs="Cordia New"/>
                <w:color w:val="000000"/>
                <w:sz w:val="19"/>
                <w:szCs w:val="19"/>
              </w:rPr>
              <w:t>1</w:t>
            </w:r>
            <w:r w:rsidR="005802DF" w:rsidRPr="005802DF">
              <w:rPr>
                <w:rFonts w:cs="Cordia New"/>
                <w:color w:val="000000"/>
                <w:sz w:val="19"/>
                <w:szCs w:val="19"/>
              </w:rPr>
              <w:t>79</w:t>
            </w:r>
          </w:p>
        </w:tc>
        <w:tc>
          <w:tcPr>
            <w:tcW w:w="1224" w:type="dxa"/>
            <w:shd w:val="clear" w:color="auto" w:fill="auto"/>
          </w:tcPr>
          <w:p w14:paraId="54DA659E" w14:textId="434FF8F4" w:rsidR="00AD6E7F" w:rsidRPr="001B3096" w:rsidRDefault="003C4C5F" w:rsidP="00AD6E7F">
            <w:pPr>
              <w:tabs>
                <w:tab w:val="decimal" w:pos="1010"/>
              </w:tabs>
              <w:ind w:right="-72"/>
              <w:jc w:val="both"/>
              <w:rPr>
                <w:rFonts w:cs="Cordia New"/>
                <w:sz w:val="21"/>
                <w:szCs w:val="21"/>
              </w:rPr>
            </w:pPr>
            <w:r w:rsidRPr="003C4C5F">
              <w:rPr>
                <w:rFonts w:cs="Cordia New"/>
                <w:color w:val="000000"/>
                <w:sz w:val="19"/>
                <w:szCs w:val="19"/>
              </w:rPr>
              <w:t>1</w:t>
            </w:r>
            <w:r w:rsidR="00AD6E7F" w:rsidRPr="001B3096">
              <w:rPr>
                <w:rFonts w:cs="Cordia New"/>
                <w:color w:val="000000"/>
                <w:sz w:val="19"/>
                <w:szCs w:val="19"/>
              </w:rPr>
              <w:t>,</w:t>
            </w:r>
            <w:r w:rsidR="005802DF" w:rsidRPr="005802DF">
              <w:rPr>
                <w:rFonts w:cs="Cordia New"/>
                <w:color w:val="000000"/>
                <w:sz w:val="19"/>
                <w:szCs w:val="19"/>
              </w:rPr>
              <w:t>89</w:t>
            </w:r>
            <w:r w:rsidRPr="003C4C5F">
              <w:rPr>
                <w:rFonts w:cs="Cordia New"/>
                <w:color w:val="000000"/>
                <w:sz w:val="19"/>
                <w:szCs w:val="19"/>
              </w:rPr>
              <w:t>1</w:t>
            </w:r>
          </w:p>
        </w:tc>
        <w:tc>
          <w:tcPr>
            <w:tcW w:w="1226" w:type="dxa"/>
            <w:shd w:val="clear" w:color="auto" w:fill="auto"/>
          </w:tcPr>
          <w:p w14:paraId="59794400" w14:textId="2765DEA9" w:rsidR="00AD6E7F" w:rsidRPr="001B3096" w:rsidRDefault="005802DF" w:rsidP="00AD6E7F">
            <w:pPr>
              <w:tabs>
                <w:tab w:val="decimal" w:pos="1010"/>
              </w:tabs>
              <w:ind w:right="-72"/>
              <w:jc w:val="both"/>
              <w:rPr>
                <w:rFonts w:cs="Cordia New"/>
                <w:sz w:val="21"/>
                <w:szCs w:val="21"/>
              </w:rPr>
            </w:pPr>
            <w:r w:rsidRPr="005802DF">
              <w:rPr>
                <w:rFonts w:cs="Cordia New"/>
                <w:color w:val="000000"/>
                <w:sz w:val="19"/>
                <w:szCs w:val="19"/>
              </w:rPr>
              <w:t>6</w:t>
            </w:r>
            <w:r w:rsidR="003C4C5F" w:rsidRPr="003C4C5F">
              <w:rPr>
                <w:rFonts w:cs="Cordia New"/>
                <w:color w:val="000000"/>
                <w:sz w:val="19"/>
                <w:szCs w:val="19"/>
              </w:rPr>
              <w:t>4</w:t>
            </w:r>
            <w:r w:rsidR="00AD6E7F" w:rsidRPr="001B3096">
              <w:rPr>
                <w:rFonts w:cs="Cordia New"/>
                <w:color w:val="000000"/>
                <w:sz w:val="19"/>
                <w:szCs w:val="19"/>
              </w:rPr>
              <w:t>,</w:t>
            </w:r>
            <w:r w:rsidR="003C4C5F" w:rsidRPr="003C4C5F">
              <w:rPr>
                <w:rFonts w:cs="Cordia New"/>
                <w:color w:val="000000"/>
                <w:sz w:val="19"/>
                <w:szCs w:val="19"/>
              </w:rPr>
              <w:t>252</w:t>
            </w:r>
          </w:p>
        </w:tc>
      </w:tr>
      <w:tr w:rsidR="00AD6E7F" w:rsidRPr="001B3096" w14:paraId="32948131" w14:textId="77777777" w:rsidTr="00D63421">
        <w:trPr>
          <w:trHeight w:val="20"/>
        </w:trPr>
        <w:tc>
          <w:tcPr>
            <w:tcW w:w="3969" w:type="dxa"/>
            <w:shd w:val="clear" w:color="auto" w:fill="auto"/>
          </w:tcPr>
          <w:p w14:paraId="72CFF579" w14:textId="44BAC8B0" w:rsidR="00AD6E7F" w:rsidRPr="001B3096" w:rsidRDefault="00AD6E7F" w:rsidP="00AD6E7F">
            <w:pPr>
              <w:ind w:left="101" w:right="-72" w:hanging="187"/>
              <w:rPr>
                <w:rFonts w:eastAsia="Arial Unicode MS" w:cs="Cordia New"/>
                <w:sz w:val="21"/>
                <w:szCs w:val="21"/>
              </w:rPr>
            </w:pPr>
            <w:r w:rsidRPr="001B3096">
              <w:rPr>
                <w:rFonts w:eastAsia="Arial Unicode MS" w:cs="Cordia New"/>
                <w:sz w:val="21"/>
                <w:szCs w:val="21"/>
              </w:rPr>
              <w:t xml:space="preserve">   Apply hedge accounting</w:t>
            </w:r>
          </w:p>
        </w:tc>
        <w:tc>
          <w:tcPr>
            <w:tcW w:w="587" w:type="dxa"/>
            <w:shd w:val="clear" w:color="auto" w:fill="auto"/>
          </w:tcPr>
          <w:p w14:paraId="2F091CDE" w14:textId="77777777" w:rsidR="00AD6E7F" w:rsidRPr="001B3096" w:rsidRDefault="00AD6E7F" w:rsidP="00AD6E7F">
            <w:pPr>
              <w:jc w:val="center"/>
              <w:rPr>
                <w:rFonts w:cs="Cordia New"/>
                <w:sz w:val="21"/>
                <w:szCs w:val="21"/>
              </w:rPr>
            </w:pPr>
          </w:p>
        </w:tc>
        <w:tc>
          <w:tcPr>
            <w:tcW w:w="1224" w:type="dxa"/>
            <w:shd w:val="clear" w:color="auto" w:fill="auto"/>
          </w:tcPr>
          <w:p w14:paraId="0BA53882" w14:textId="54F4E20D" w:rsidR="00AD6E7F" w:rsidRPr="001B3096" w:rsidRDefault="003C4C5F" w:rsidP="00AD6E7F">
            <w:pPr>
              <w:tabs>
                <w:tab w:val="decimal" w:pos="1010"/>
              </w:tabs>
              <w:ind w:right="-72"/>
              <w:jc w:val="both"/>
              <w:rPr>
                <w:rFonts w:cs="Cordia New"/>
                <w:sz w:val="21"/>
                <w:szCs w:val="21"/>
              </w:rPr>
            </w:pPr>
            <w:r w:rsidRPr="003C4C5F">
              <w:rPr>
                <w:rFonts w:cs="Cordia New"/>
                <w:color w:val="000000"/>
                <w:sz w:val="19"/>
                <w:szCs w:val="19"/>
              </w:rPr>
              <w:t>21</w:t>
            </w:r>
            <w:r w:rsidR="00AD6E7F" w:rsidRPr="001B3096">
              <w:rPr>
                <w:rFonts w:cs="Cordia New"/>
                <w:color w:val="000000"/>
                <w:sz w:val="19"/>
                <w:szCs w:val="19"/>
              </w:rPr>
              <w:t>,</w:t>
            </w:r>
            <w:r w:rsidR="00A46730" w:rsidRPr="00797861">
              <w:rPr>
                <w:rFonts w:cs="Cordia New"/>
                <w:color w:val="000000"/>
                <w:sz w:val="19"/>
                <w:szCs w:val="19"/>
              </w:rPr>
              <w:t>4</w:t>
            </w:r>
            <w:r w:rsidR="005802DF" w:rsidRPr="005802DF">
              <w:rPr>
                <w:rFonts w:cs="Cordia New"/>
                <w:color w:val="000000"/>
                <w:sz w:val="19"/>
                <w:szCs w:val="19"/>
              </w:rPr>
              <w:t>7</w:t>
            </w:r>
            <w:r w:rsidR="00A46730" w:rsidRPr="00797861">
              <w:rPr>
                <w:rFonts w:cs="Cordia New"/>
                <w:color w:val="000000"/>
                <w:sz w:val="19"/>
                <w:szCs w:val="19"/>
              </w:rPr>
              <w:t>5</w:t>
            </w:r>
          </w:p>
        </w:tc>
        <w:tc>
          <w:tcPr>
            <w:tcW w:w="1225" w:type="dxa"/>
            <w:shd w:val="clear" w:color="auto" w:fill="auto"/>
          </w:tcPr>
          <w:p w14:paraId="5C758E1E" w14:textId="442DAA82" w:rsidR="00AD6E7F" w:rsidRPr="001B3096" w:rsidRDefault="005802DF" w:rsidP="00AD6E7F">
            <w:pPr>
              <w:tabs>
                <w:tab w:val="decimal" w:pos="1010"/>
              </w:tabs>
              <w:ind w:right="-72"/>
              <w:jc w:val="both"/>
              <w:rPr>
                <w:rFonts w:cs="Cordia New"/>
                <w:sz w:val="21"/>
                <w:szCs w:val="21"/>
              </w:rPr>
            </w:pPr>
            <w:r w:rsidRPr="005802DF">
              <w:rPr>
                <w:rFonts w:cs="Cordia New"/>
                <w:color w:val="000000"/>
                <w:sz w:val="19"/>
                <w:szCs w:val="19"/>
              </w:rPr>
              <w:t>7</w:t>
            </w:r>
            <w:r w:rsidR="003C4C5F" w:rsidRPr="003C4C5F">
              <w:rPr>
                <w:rFonts w:cs="Cordia New"/>
                <w:color w:val="000000"/>
                <w:sz w:val="19"/>
                <w:szCs w:val="19"/>
              </w:rPr>
              <w:t>2</w:t>
            </w:r>
            <w:r w:rsidRPr="005802DF">
              <w:rPr>
                <w:rFonts w:cs="Cordia New"/>
                <w:color w:val="000000"/>
                <w:sz w:val="19"/>
                <w:szCs w:val="19"/>
              </w:rPr>
              <w:t>9</w:t>
            </w:r>
            <w:r w:rsidR="00AD6E7F" w:rsidRPr="001B3096">
              <w:rPr>
                <w:rFonts w:cs="Cordia New"/>
                <w:color w:val="000000"/>
                <w:sz w:val="19"/>
                <w:szCs w:val="19"/>
              </w:rPr>
              <w:t>,</w:t>
            </w:r>
            <w:r w:rsidRPr="005802DF">
              <w:rPr>
                <w:rFonts w:cs="Cordia New"/>
                <w:color w:val="000000"/>
                <w:sz w:val="19"/>
                <w:szCs w:val="19"/>
              </w:rPr>
              <w:t>9</w:t>
            </w:r>
            <w:r w:rsidR="00A46730" w:rsidRPr="00797861">
              <w:rPr>
                <w:rFonts w:cs="Cordia New"/>
                <w:color w:val="000000"/>
                <w:sz w:val="19"/>
                <w:szCs w:val="19"/>
              </w:rPr>
              <w:t>2</w:t>
            </w:r>
            <w:r w:rsidRPr="005802DF">
              <w:rPr>
                <w:rFonts w:cs="Cordia New"/>
                <w:color w:val="000000"/>
                <w:sz w:val="19"/>
                <w:szCs w:val="19"/>
              </w:rPr>
              <w:t>7</w:t>
            </w:r>
          </w:p>
        </w:tc>
        <w:tc>
          <w:tcPr>
            <w:tcW w:w="1224" w:type="dxa"/>
            <w:shd w:val="clear" w:color="auto" w:fill="auto"/>
          </w:tcPr>
          <w:p w14:paraId="24DA0C43" w14:textId="711448AC" w:rsidR="00AD6E7F" w:rsidRPr="001B3096" w:rsidRDefault="005802DF" w:rsidP="00AD6E7F">
            <w:pPr>
              <w:tabs>
                <w:tab w:val="decimal" w:pos="1010"/>
              </w:tabs>
              <w:ind w:right="-72"/>
              <w:jc w:val="both"/>
              <w:rPr>
                <w:rFonts w:cs="Cordia New"/>
                <w:sz w:val="21"/>
                <w:szCs w:val="21"/>
              </w:rPr>
            </w:pPr>
            <w:r w:rsidRPr="005802DF">
              <w:rPr>
                <w:rFonts w:cs="Cordia New"/>
                <w:color w:val="000000"/>
                <w:sz w:val="19"/>
                <w:szCs w:val="19"/>
              </w:rPr>
              <w:t>6</w:t>
            </w:r>
            <w:r w:rsidR="00AD6E7F" w:rsidRPr="001B3096">
              <w:rPr>
                <w:rFonts w:cs="Cordia New"/>
                <w:color w:val="000000"/>
                <w:sz w:val="19"/>
                <w:szCs w:val="19"/>
              </w:rPr>
              <w:t>,</w:t>
            </w:r>
            <w:r w:rsidR="003C4C5F" w:rsidRPr="003C4C5F">
              <w:rPr>
                <w:rFonts w:cs="Cordia New"/>
                <w:color w:val="000000"/>
                <w:sz w:val="19"/>
                <w:szCs w:val="19"/>
              </w:rPr>
              <w:t>3</w:t>
            </w:r>
            <w:r w:rsidRPr="005802DF">
              <w:rPr>
                <w:rFonts w:cs="Cordia New"/>
                <w:color w:val="000000"/>
                <w:sz w:val="19"/>
                <w:szCs w:val="19"/>
              </w:rPr>
              <w:t>6</w:t>
            </w:r>
            <w:r w:rsidR="003C4C5F" w:rsidRPr="003C4C5F">
              <w:rPr>
                <w:rFonts w:cs="Cordia New"/>
                <w:color w:val="000000"/>
                <w:sz w:val="19"/>
                <w:szCs w:val="19"/>
              </w:rPr>
              <w:t>3</w:t>
            </w:r>
          </w:p>
        </w:tc>
        <w:tc>
          <w:tcPr>
            <w:tcW w:w="1226" w:type="dxa"/>
            <w:shd w:val="clear" w:color="auto" w:fill="auto"/>
          </w:tcPr>
          <w:p w14:paraId="5C152760" w14:textId="23959B8B" w:rsidR="00AD6E7F" w:rsidRPr="001B3096" w:rsidRDefault="003C4C5F" w:rsidP="00AD6E7F">
            <w:pPr>
              <w:tabs>
                <w:tab w:val="decimal" w:pos="1010"/>
              </w:tabs>
              <w:ind w:right="-72"/>
              <w:jc w:val="both"/>
              <w:rPr>
                <w:rFonts w:cs="Cordia New"/>
                <w:sz w:val="21"/>
                <w:szCs w:val="21"/>
              </w:rPr>
            </w:pPr>
            <w:r w:rsidRPr="003C4C5F">
              <w:rPr>
                <w:rFonts w:cs="Cordia New"/>
                <w:color w:val="000000"/>
                <w:sz w:val="19"/>
                <w:szCs w:val="19"/>
              </w:rPr>
              <w:t>21</w:t>
            </w:r>
            <w:r w:rsidR="005802DF" w:rsidRPr="005802DF">
              <w:rPr>
                <w:rFonts w:cs="Cordia New"/>
                <w:color w:val="000000"/>
                <w:sz w:val="19"/>
                <w:szCs w:val="19"/>
              </w:rPr>
              <w:t>6</w:t>
            </w:r>
            <w:r w:rsidR="00AD6E7F"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8</w:t>
            </w:r>
            <w:r w:rsidRPr="003C4C5F">
              <w:rPr>
                <w:rFonts w:cs="Cordia New"/>
                <w:color w:val="000000"/>
                <w:sz w:val="19"/>
                <w:szCs w:val="19"/>
              </w:rPr>
              <w:t>4</w:t>
            </w:r>
          </w:p>
        </w:tc>
      </w:tr>
      <w:tr w:rsidR="0039004A" w:rsidRPr="001B3096" w14:paraId="124BA25C" w14:textId="77777777" w:rsidTr="00D63421">
        <w:trPr>
          <w:trHeight w:val="20"/>
        </w:trPr>
        <w:tc>
          <w:tcPr>
            <w:tcW w:w="3969" w:type="dxa"/>
            <w:shd w:val="clear" w:color="auto" w:fill="auto"/>
          </w:tcPr>
          <w:p w14:paraId="2714CD7E" w14:textId="77777777" w:rsidR="0039004A" w:rsidRPr="001B3096" w:rsidRDefault="0039004A" w:rsidP="0039004A">
            <w:pPr>
              <w:pStyle w:val="MacroText"/>
              <w:tabs>
                <w:tab w:val="left" w:pos="702"/>
              </w:tabs>
              <w:ind w:left="101" w:right="-72" w:hanging="187"/>
              <w:rPr>
                <w:rFonts w:ascii="Cordia New" w:hAnsi="Cordia New" w:cs="Cordia New"/>
                <w:sz w:val="8"/>
                <w:szCs w:val="8"/>
                <w:cs/>
              </w:rPr>
            </w:pPr>
          </w:p>
        </w:tc>
        <w:tc>
          <w:tcPr>
            <w:tcW w:w="587" w:type="dxa"/>
            <w:shd w:val="clear" w:color="auto" w:fill="auto"/>
          </w:tcPr>
          <w:p w14:paraId="641C2A32" w14:textId="77777777" w:rsidR="0039004A" w:rsidRPr="001B3096" w:rsidRDefault="0039004A" w:rsidP="0039004A">
            <w:pPr>
              <w:tabs>
                <w:tab w:val="decimal" w:pos="1016"/>
              </w:tabs>
              <w:jc w:val="center"/>
              <w:outlineLvl w:val="0"/>
              <w:rPr>
                <w:rFonts w:cs="Cordia New"/>
                <w:sz w:val="8"/>
                <w:szCs w:val="8"/>
              </w:rPr>
            </w:pPr>
          </w:p>
        </w:tc>
        <w:tc>
          <w:tcPr>
            <w:tcW w:w="1224" w:type="dxa"/>
            <w:shd w:val="clear" w:color="auto" w:fill="auto"/>
          </w:tcPr>
          <w:p w14:paraId="278BAEAF" w14:textId="77777777" w:rsidR="0039004A" w:rsidRPr="001B3096" w:rsidRDefault="0039004A" w:rsidP="0039004A">
            <w:pPr>
              <w:tabs>
                <w:tab w:val="decimal" w:pos="1010"/>
              </w:tabs>
              <w:ind w:right="-72"/>
              <w:jc w:val="both"/>
              <w:outlineLvl w:val="0"/>
              <w:rPr>
                <w:rFonts w:cs="Cordia New"/>
                <w:sz w:val="8"/>
                <w:szCs w:val="8"/>
              </w:rPr>
            </w:pPr>
          </w:p>
        </w:tc>
        <w:tc>
          <w:tcPr>
            <w:tcW w:w="1225" w:type="dxa"/>
            <w:shd w:val="clear" w:color="auto" w:fill="auto"/>
          </w:tcPr>
          <w:p w14:paraId="34B94658" w14:textId="77777777" w:rsidR="0039004A" w:rsidRPr="001B3096" w:rsidRDefault="0039004A" w:rsidP="0039004A">
            <w:pPr>
              <w:tabs>
                <w:tab w:val="decimal" w:pos="1010"/>
              </w:tabs>
              <w:ind w:right="-72"/>
              <w:jc w:val="both"/>
              <w:outlineLvl w:val="0"/>
              <w:rPr>
                <w:rFonts w:cs="Cordia New"/>
                <w:sz w:val="8"/>
                <w:szCs w:val="8"/>
              </w:rPr>
            </w:pPr>
          </w:p>
        </w:tc>
        <w:tc>
          <w:tcPr>
            <w:tcW w:w="1224" w:type="dxa"/>
            <w:shd w:val="clear" w:color="auto" w:fill="auto"/>
          </w:tcPr>
          <w:p w14:paraId="42CC5E7B" w14:textId="5263446E" w:rsidR="0039004A" w:rsidRPr="001B3096" w:rsidRDefault="0039004A" w:rsidP="0039004A">
            <w:pPr>
              <w:tabs>
                <w:tab w:val="decimal" w:pos="1010"/>
              </w:tabs>
              <w:ind w:right="-72"/>
              <w:jc w:val="both"/>
              <w:rPr>
                <w:rFonts w:cs="Cordia New"/>
                <w:sz w:val="8"/>
                <w:szCs w:val="8"/>
              </w:rPr>
            </w:pPr>
          </w:p>
        </w:tc>
        <w:tc>
          <w:tcPr>
            <w:tcW w:w="1226" w:type="dxa"/>
            <w:shd w:val="clear" w:color="auto" w:fill="auto"/>
          </w:tcPr>
          <w:p w14:paraId="35517D96" w14:textId="45450980" w:rsidR="0039004A" w:rsidRPr="001B3096" w:rsidRDefault="0039004A" w:rsidP="0039004A">
            <w:pPr>
              <w:tabs>
                <w:tab w:val="decimal" w:pos="1010"/>
              </w:tabs>
              <w:ind w:right="-72"/>
              <w:jc w:val="both"/>
              <w:rPr>
                <w:rFonts w:cs="Cordia New"/>
                <w:sz w:val="8"/>
                <w:szCs w:val="8"/>
              </w:rPr>
            </w:pPr>
          </w:p>
        </w:tc>
      </w:tr>
      <w:tr w:rsidR="0039004A" w:rsidRPr="001B3096" w14:paraId="7CF5EBA1" w14:textId="77777777" w:rsidTr="00D63421">
        <w:trPr>
          <w:trHeight w:val="20"/>
        </w:trPr>
        <w:tc>
          <w:tcPr>
            <w:tcW w:w="3969" w:type="dxa"/>
            <w:shd w:val="clear" w:color="auto" w:fill="auto"/>
          </w:tcPr>
          <w:p w14:paraId="7AA0661B" w14:textId="77777777" w:rsidR="0039004A" w:rsidRPr="001B3096" w:rsidRDefault="0039004A" w:rsidP="0039004A">
            <w:pPr>
              <w:ind w:left="101" w:right="-72" w:hanging="187"/>
              <w:rPr>
                <w:rFonts w:eastAsia="Arial Unicode MS" w:cs="Cordia New"/>
                <w:b/>
                <w:bCs/>
                <w:sz w:val="21"/>
                <w:szCs w:val="21"/>
                <w:cs/>
              </w:rPr>
            </w:pPr>
            <w:r w:rsidRPr="001B3096">
              <w:rPr>
                <w:rFonts w:eastAsia="Arial Unicode MS" w:cs="Cordia New"/>
                <w:b/>
                <w:bCs/>
                <w:sz w:val="21"/>
                <w:szCs w:val="21"/>
              </w:rPr>
              <w:t xml:space="preserve">Financial liabilities </w:t>
            </w:r>
          </w:p>
        </w:tc>
        <w:tc>
          <w:tcPr>
            <w:tcW w:w="587" w:type="dxa"/>
            <w:shd w:val="clear" w:color="auto" w:fill="auto"/>
          </w:tcPr>
          <w:p w14:paraId="767A0CF8" w14:textId="77777777" w:rsidR="0039004A" w:rsidRPr="001B3096" w:rsidRDefault="0039004A" w:rsidP="0039004A">
            <w:pPr>
              <w:jc w:val="center"/>
              <w:rPr>
                <w:rFonts w:cs="Cordia New"/>
                <w:sz w:val="21"/>
                <w:szCs w:val="21"/>
              </w:rPr>
            </w:pPr>
          </w:p>
        </w:tc>
        <w:tc>
          <w:tcPr>
            <w:tcW w:w="1224" w:type="dxa"/>
            <w:shd w:val="clear" w:color="auto" w:fill="auto"/>
          </w:tcPr>
          <w:p w14:paraId="43508D57" w14:textId="77777777" w:rsidR="0039004A" w:rsidRPr="001B3096" w:rsidRDefault="0039004A" w:rsidP="0039004A">
            <w:pPr>
              <w:tabs>
                <w:tab w:val="decimal" w:pos="1010"/>
              </w:tabs>
              <w:ind w:right="-72"/>
              <w:jc w:val="both"/>
              <w:outlineLvl w:val="0"/>
              <w:rPr>
                <w:rFonts w:cs="Cordia New"/>
                <w:sz w:val="21"/>
                <w:szCs w:val="21"/>
              </w:rPr>
            </w:pPr>
          </w:p>
        </w:tc>
        <w:tc>
          <w:tcPr>
            <w:tcW w:w="1225" w:type="dxa"/>
            <w:shd w:val="clear" w:color="auto" w:fill="auto"/>
          </w:tcPr>
          <w:p w14:paraId="044B1734" w14:textId="77777777" w:rsidR="0039004A" w:rsidRPr="001B3096" w:rsidRDefault="0039004A" w:rsidP="0039004A">
            <w:pPr>
              <w:tabs>
                <w:tab w:val="decimal" w:pos="1010"/>
              </w:tabs>
              <w:ind w:right="-72"/>
              <w:jc w:val="both"/>
              <w:outlineLvl w:val="0"/>
              <w:rPr>
                <w:rFonts w:cs="Cordia New"/>
                <w:sz w:val="21"/>
                <w:szCs w:val="21"/>
              </w:rPr>
            </w:pPr>
          </w:p>
        </w:tc>
        <w:tc>
          <w:tcPr>
            <w:tcW w:w="1224" w:type="dxa"/>
            <w:shd w:val="clear" w:color="auto" w:fill="auto"/>
          </w:tcPr>
          <w:p w14:paraId="4FC5DC23" w14:textId="26173B26" w:rsidR="0039004A" w:rsidRPr="001B3096" w:rsidRDefault="0039004A" w:rsidP="0039004A">
            <w:pPr>
              <w:tabs>
                <w:tab w:val="decimal" w:pos="1010"/>
              </w:tabs>
              <w:ind w:right="-72"/>
              <w:jc w:val="both"/>
              <w:rPr>
                <w:rFonts w:cs="Cordia New"/>
                <w:sz w:val="21"/>
                <w:szCs w:val="21"/>
              </w:rPr>
            </w:pPr>
          </w:p>
        </w:tc>
        <w:tc>
          <w:tcPr>
            <w:tcW w:w="1226" w:type="dxa"/>
            <w:shd w:val="clear" w:color="auto" w:fill="auto"/>
          </w:tcPr>
          <w:p w14:paraId="749B1808" w14:textId="6444F266" w:rsidR="0039004A" w:rsidRPr="001B3096" w:rsidRDefault="0039004A" w:rsidP="0039004A">
            <w:pPr>
              <w:tabs>
                <w:tab w:val="decimal" w:pos="1010"/>
              </w:tabs>
              <w:ind w:right="-72"/>
              <w:jc w:val="both"/>
              <w:rPr>
                <w:rFonts w:cs="Cordia New"/>
                <w:sz w:val="21"/>
                <w:szCs w:val="21"/>
              </w:rPr>
            </w:pPr>
          </w:p>
        </w:tc>
      </w:tr>
      <w:tr w:rsidR="0039004A" w:rsidRPr="001B3096" w14:paraId="3DD6417F" w14:textId="77777777" w:rsidTr="00D63421">
        <w:trPr>
          <w:trHeight w:val="20"/>
        </w:trPr>
        <w:tc>
          <w:tcPr>
            <w:tcW w:w="3969" w:type="dxa"/>
            <w:shd w:val="clear" w:color="auto" w:fill="auto"/>
          </w:tcPr>
          <w:p w14:paraId="015D8218" w14:textId="77777777" w:rsidR="0039004A" w:rsidRPr="001B3096" w:rsidRDefault="0039004A" w:rsidP="0039004A">
            <w:pPr>
              <w:ind w:left="101" w:right="-72" w:hanging="187"/>
              <w:rPr>
                <w:rFonts w:eastAsia="Arial Unicode MS" w:cs="Cordia New"/>
                <w:sz w:val="21"/>
                <w:szCs w:val="21"/>
                <w:cs/>
              </w:rPr>
            </w:pPr>
            <w:r w:rsidRPr="001B3096">
              <w:rPr>
                <w:rFonts w:eastAsia="Arial Unicode MS" w:cs="Cordia New"/>
                <w:b/>
                <w:bCs/>
                <w:sz w:val="21"/>
                <w:szCs w:val="21"/>
              </w:rPr>
              <w:t>Financial liabilities measured at amortised cost</w:t>
            </w:r>
          </w:p>
        </w:tc>
        <w:tc>
          <w:tcPr>
            <w:tcW w:w="587" w:type="dxa"/>
            <w:shd w:val="clear" w:color="auto" w:fill="auto"/>
          </w:tcPr>
          <w:p w14:paraId="7B5476E8" w14:textId="77777777" w:rsidR="0039004A" w:rsidRPr="001B3096" w:rsidRDefault="0039004A" w:rsidP="0039004A">
            <w:pPr>
              <w:jc w:val="center"/>
              <w:rPr>
                <w:rFonts w:cs="Cordia New"/>
                <w:sz w:val="21"/>
                <w:szCs w:val="21"/>
              </w:rPr>
            </w:pPr>
          </w:p>
        </w:tc>
        <w:tc>
          <w:tcPr>
            <w:tcW w:w="1224" w:type="dxa"/>
            <w:shd w:val="clear" w:color="auto" w:fill="auto"/>
          </w:tcPr>
          <w:p w14:paraId="72629838" w14:textId="6779927C" w:rsidR="0039004A" w:rsidRPr="001B3096" w:rsidRDefault="0039004A" w:rsidP="0039004A">
            <w:pPr>
              <w:tabs>
                <w:tab w:val="decimal" w:pos="1010"/>
              </w:tabs>
              <w:ind w:right="-72"/>
              <w:jc w:val="both"/>
              <w:rPr>
                <w:rFonts w:cs="Cordia New"/>
                <w:sz w:val="21"/>
                <w:szCs w:val="21"/>
              </w:rPr>
            </w:pPr>
          </w:p>
        </w:tc>
        <w:tc>
          <w:tcPr>
            <w:tcW w:w="1225" w:type="dxa"/>
            <w:shd w:val="clear" w:color="auto" w:fill="auto"/>
          </w:tcPr>
          <w:p w14:paraId="4B767DFA" w14:textId="5EE08C77" w:rsidR="0039004A" w:rsidRPr="001B3096" w:rsidRDefault="0039004A" w:rsidP="0039004A">
            <w:pPr>
              <w:tabs>
                <w:tab w:val="decimal" w:pos="1010"/>
              </w:tabs>
              <w:ind w:right="-72"/>
              <w:jc w:val="both"/>
              <w:rPr>
                <w:rFonts w:cs="Cordia New"/>
                <w:sz w:val="21"/>
                <w:szCs w:val="21"/>
              </w:rPr>
            </w:pPr>
          </w:p>
        </w:tc>
        <w:tc>
          <w:tcPr>
            <w:tcW w:w="1224" w:type="dxa"/>
            <w:shd w:val="clear" w:color="auto" w:fill="auto"/>
          </w:tcPr>
          <w:p w14:paraId="1BCBAD60" w14:textId="6922ABF6" w:rsidR="0039004A" w:rsidRPr="001B3096" w:rsidRDefault="0039004A" w:rsidP="0039004A">
            <w:pPr>
              <w:tabs>
                <w:tab w:val="decimal" w:pos="1010"/>
              </w:tabs>
              <w:ind w:right="-72"/>
              <w:jc w:val="both"/>
              <w:rPr>
                <w:rFonts w:cs="Cordia New"/>
                <w:sz w:val="21"/>
                <w:szCs w:val="21"/>
              </w:rPr>
            </w:pPr>
          </w:p>
        </w:tc>
        <w:tc>
          <w:tcPr>
            <w:tcW w:w="1226" w:type="dxa"/>
            <w:shd w:val="clear" w:color="auto" w:fill="auto"/>
          </w:tcPr>
          <w:p w14:paraId="6FC6EF46" w14:textId="722BFE37" w:rsidR="0039004A" w:rsidRPr="001B3096" w:rsidRDefault="0039004A" w:rsidP="0039004A">
            <w:pPr>
              <w:tabs>
                <w:tab w:val="decimal" w:pos="1010"/>
              </w:tabs>
              <w:ind w:right="-72"/>
              <w:jc w:val="both"/>
              <w:rPr>
                <w:rFonts w:cs="Cordia New"/>
                <w:sz w:val="21"/>
                <w:szCs w:val="21"/>
              </w:rPr>
            </w:pPr>
          </w:p>
        </w:tc>
      </w:tr>
      <w:tr w:rsidR="00595B1E" w:rsidRPr="001B3096" w14:paraId="16696697" w14:textId="77777777" w:rsidTr="00D63421">
        <w:trPr>
          <w:trHeight w:val="20"/>
        </w:trPr>
        <w:tc>
          <w:tcPr>
            <w:tcW w:w="3969" w:type="dxa"/>
            <w:shd w:val="clear" w:color="auto" w:fill="auto"/>
          </w:tcPr>
          <w:p w14:paraId="5F9B82B8" w14:textId="77777777" w:rsidR="00595B1E" w:rsidRPr="001B3096" w:rsidRDefault="00595B1E" w:rsidP="00595B1E">
            <w:pPr>
              <w:ind w:left="101" w:right="-72" w:hanging="187"/>
              <w:rPr>
                <w:rFonts w:eastAsia="Arial Unicode MS" w:cs="Cordia New"/>
                <w:sz w:val="21"/>
                <w:szCs w:val="21"/>
              </w:rPr>
            </w:pPr>
            <w:r w:rsidRPr="001B3096">
              <w:rPr>
                <w:rFonts w:eastAsia="Arial Unicode MS" w:cs="Cordia New"/>
                <w:sz w:val="21"/>
                <w:szCs w:val="21"/>
              </w:rPr>
              <w:t xml:space="preserve">   Short-term loans from financial institutions</w:t>
            </w:r>
          </w:p>
        </w:tc>
        <w:tc>
          <w:tcPr>
            <w:tcW w:w="587" w:type="dxa"/>
            <w:shd w:val="clear" w:color="auto" w:fill="auto"/>
          </w:tcPr>
          <w:p w14:paraId="6BF2C806" w14:textId="2D698387" w:rsidR="00595B1E" w:rsidRPr="001B3096" w:rsidRDefault="00595B1E" w:rsidP="00595B1E">
            <w:pPr>
              <w:jc w:val="center"/>
              <w:rPr>
                <w:rFonts w:cs="Cordia New"/>
                <w:sz w:val="21"/>
                <w:szCs w:val="21"/>
              </w:rPr>
            </w:pPr>
          </w:p>
        </w:tc>
        <w:tc>
          <w:tcPr>
            <w:tcW w:w="1224" w:type="dxa"/>
            <w:shd w:val="clear" w:color="auto" w:fill="auto"/>
          </w:tcPr>
          <w:p w14:paraId="5BF07FB2" w14:textId="58DF60CB" w:rsidR="00595B1E" w:rsidRPr="001B3096" w:rsidRDefault="005802DF" w:rsidP="00595B1E">
            <w:pPr>
              <w:tabs>
                <w:tab w:val="decimal" w:pos="1010"/>
              </w:tabs>
              <w:ind w:right="-72"/>
              <w:jc w:val="both"/>
              <w:outlineLvl w:val="0"/>
              <w:rPr>
                <w:rFonts w:cs="Cordia New"/>
                <w:sz w:val="21"/>
                <w:szCs w:val="21"/>
              </w:rPr>
            </w:pPr>
            <w:r w:rsidRPr="005802DF">
              <w:rPr>
                <w:rFonts w:cs="Cordia New"/>
                <w:color w:val="000000"/>
                <w:sz w:val="19"/>
                <w:szCs w:val="19"/>
              </w:rPr>
              <w:t>879</w:t>
            </w:r>
            <w:r w:rsidR="00595B1E" w:rsidRPr="001B3096">
              <w:rPr>
                <w:rFonts w:cs="Cordia New"/>
                <w:color w:val="000000"/>
                <w:sz w:val="19"/>
                <w:szCs w:val="19"/>
              </w:rPr>
              <w:t>,</w:t>
            </w:r>
            <w:r w:rsidRPr="005802DF">
              <w:rPr>
                <w:rFonts w:cs="Cordia New"/>
                <w:color w:val="000000"/>
                <w:sz w:val="19"/>
                <w:szCs w:val="19"/>
              </w:rPr>
              <w:t>7</w:t>
            </w:r>
            <w:r w:rsidR="003C4C5F" w:rsidRPr="003C4C5F">
              <w:rPr>
                <w:rFonts w:cs="Cordia New"/>
                <w:color w:val="000000"/>
                <w:sz w:val="19"/>
                <w:szCs w:val="19"/>
              </w:rPr>
              <w:t>01</w:t>
            </w:r>
          </w:p>
        </w:tc>
        <w:tc>
          <w:tcPr>
            <w:tcW w:w="1225" w:type="dxa"/>
            <w:shd w:val="clear" w:color="auto" w:fill="auto"/>
          </w:tcPr>
          <w:p w14:paraId="345FB0B2" w14:textId="5AE2F47F" w:rsidR="00595B1E" w:rsidRPr="001B3096" w:rsidRDefault="003C4C5F" w:rsidP="00595B1E">
            <w:pPr>
              <w:tabs>
                <w:tab w:val="decimal" w:pos="1010"/>
              </w:tabs>
              <w:ind w:right="-72"/>
              <w:jc w:val="both"/>
              <w:rPr>
                <w:rFonts w:cs="Cordia New"/>
                <w:sz w:val="21"/>
                <w:szCs w:val="21"/>
              </w:rPr>
            </w:pPr>
            <w:r w:rsidRPr="003C4C5F">
              <w:rPr>
                <w:rFonts w:cs="Cordia New"/>
                <w:color w:val="000000"/>
                <w:sz w:val="19"/>
                <w:szCs w:val="19"/>
              </w:rPr>
              <w:t>2</w:t>
            </w:r>
            <w:r w:rsidR="005802DF" w:rsidRPr="005802DF">
              <w:rPr>
                <w:rFonts w:cs="Cordia New"/>
                <w:color w:val="000000"/>
                <w:sz w:val="19"/>
                <w:szCs w:val="19"/>
              </w:rPr>
              <w:t>9</w:t>
            </w:r>
            <w:r w:rsidR="00595B1E" w:rsidRPr="001B3096">
              <w:rPr>
                <w:rFonts w:cs="Cordia New"/>
                <w:color w:val="000000"/>
                <w:sz w:val="19"/>
                <w:szCs w:val="19"/>
              </w:rPr>
              <w:t>,</w:t>
            </w:r>
            <w:r w:rsidR="005802DF" w:rsidRPr="005802DF">
              <w:rPr>
                <w:rFonts w:cs="Cordia New"/>
                <w:color w:val="000000"/>
                <w:sz w:val="19"/>
                <w:szCs w:val="19"/>
              </w:rPr>
              <w:t>899</w:t>
            </w:r>
            <w:r w:rsidR="00595B1E" w:rsidRPr="001B3096">
              <w:rPr>
                <w:rFonts w:cs="Cordia New"/>
                <w:color w:val="000000"/>
                <w:sz w:val="19"/>
                <w:szCs w:val="19"/>
              </w:rPr>
              <w:t>,</w:t>
            </w:r>
            <w:r w:rsidRPr="003C4C5F">
              <w:rPr>
                <w:rFonts w:cs="Cordia New"/>
                <w:color w:val="000000"/>
                <w:sz w:val="19"/>
                <w:szCs w:val="19"/>
              </w:rPr>
              <w:t>1</w:t>
            </w:r>
            <w:r w:rsidR="005802DF" w:rsidRPr="005802DF">
              <w:rPr>
                <w:rFonts w:cs="Cordia New"/>
                <w:color w:val="000000"/>
                <w:sz w:val="19"/>
                <w:szCs w:val="19"/>
              </w:rPr>
              <w:t>8</w:t>
            </w:r>
            <w:r w:rsidRPr="003C4C5F">
              <w:rPr>
                <w:rFonts w:cs="Cordia New"/>
                <w:color w:val="000000"/>
                <w:sz w:val="19"/>
                <w:szCs w:val="19"/>
              </w:rPr>
              <w:t>3</w:t>
            </w:r>
          </w:p>
        </w:tc>
        <w:tc>
          <w:tcPr>
            <w:tcW w:w="1224" w:type="dxa"/>
            <w:shd w:val="clear" w:color="auto" w:fill="auto"/>
          </w:tcPr>
          <w:p w14:paraId="560A7F1E" w14:textId="33AEC3B4" w:rsidR="00595B1E" w:rsidRPr="001B3096" w:rsidRDefault="005802DF" w:rsidP="00595B1E">
            <w:pPr>
              <w:tabs>
                <w:tab w:val="decimal" w:pos="1010"/>
              </w:tabs>
              <w:ind w:right="-72"/>
              <w:jc w:val="both"/>
              <w:rPr>
                <w:rFonts w:cs="Cordia New"/>
                <w:sz w:val="21"/>
                <w:szCs w:val="21"/>
              </w:rPr>
            </w:pPr>
            <w:r w:rsidRPr="005802DF">
              <w:rPr>
                <w:rFonts w:cs="Cordia New"/>
                <w:color w:val="000000"/>
                <w:sz w:val="19"/>
                <w:szCs w:val="19"/>
              </w:rPr>
              <w:t>6</w:t>
            </w:r>
            <w:r w:rsidR="003C4C5F" w:rsidRPr="003C4C5F">
              <w:rPr>
                <w:rFonts w:cs="Cordia New"/>
                <w:color w:val="000000"/>
                <w:sz w:val="19"/>
                <w:szCs w:val="19"/>
              </w:rPr>
              <w:t>30</w:t>
            </w:r>
            <w:r w:rsidR="00595B1E" w:rsidRPr="001B3096">
              <w:rPr>
                <w:rFonts w:cs="Cordia New"/>
                <w:color w:val="000000"/>
                <w:sz w:val="19"/>
                <w:szCs w:val="19"/>
              </w:rPr>
              <w:t>,</w:t>
            </w:r>
            <w:r w:rsidR="003C4C5F" w:rsidRPr="003C4C5F">
              <w:rPr>
                <w:rFonts w:cs="Cordia New"/>
                <w:color w:val="000000"/>
                <w:sz w:val="19"/>
                <w:szCs w:val="19"/>
              </w:rPr>
              <w:t>1</w:t>
            </w:r>
            <w:r w:rsidRPr="005802DF">
              <w:rPr>
                <w:rFonts w:cs="Cordia New"/>
                <w:color w:val="000000"/>
                <w:sz w:val="19"/>
                <w:szCs w:val="19"/>
              </w:rPr>
              <w:t>8</w:t>
            </w:r>
            <w:r w:rsidR="003C4C5F" w:rsidRPr="003C4C5F">
              <w:rPr>
                <w:rFonts w:cs="Cordia New"/>
                <w:color w:val="000000"/>
                <w:sz w:val="19"/>
                <w:szCs w:val="19"/>
              </w:rPr>
              <w:t>3</w:t>
            </w:r>
          </w:p>
        </w:tc>
        <w:tc>
          <w:tcPr>
            <w:tcW w:w="1226" w:type="dxa"/>
            <w:shd w:val="clear" w:color="auto" w:fill="auto"/>
          </w:tcPr>
          <w:p w14:paraId="6BBB95A9" w14:textId="22923E55" w:rsidR="00595B1E" w:rsidRPr="001B3096" w:rsidRDefault="003C4C5F" w:rsidP="00595B1E">
            <w:pPr>
              <w:tabs>
                <w:tab w:val="decimal" w:pos="1010"/>
              </w:tabs>
              <w:ind w:right="-72"/>
              <w:jc w:val="both"/>
              <w:rPr>
                <w:rFonts w:cs="Cordia New"/>
                <w:sz w:val="21"/>
                <w:szCs w:val="21"/>
              </w:rPr>
            </w:pPr>
            <w:r w:rsidRPr="003C4C5F">
              <w:rPr>
                <w:rFonts w:cs="Cordia New"/>
                <w:color w:val="000000"/>
                <w:sz w:val="19"/>
                <w:szCs w:val="19"/>
              </w:rPr>
              <w:t>21</w:t>
            </w:r>
            <w:r w:rsidR="00595B1E" w:rsidRPr="001B3096">
              <w:rPr>
                <w:rFonts w:cs="Cordia New"/>
                <w:color w:val="000000"/>
                <w:sz w:val="19"/>
                <w:szCs w:val="19"/>
              </w:rPr>
              <w:t>,</w:t>
            </w:r>
            <w:r w:rsidRPr="003C4C5F">
              <w:rPr>
                <w:rFonts w:cs="Cordia New"/>
                <w:color w:val="000000"/>
                <w:sz w:val="19"/>
                <w:szCs w:val="19"/>
              </w:rPr>
              <w:t>41</w:t>
            </w:r>
            <w:r w:rsidR="005802DF" w:rsidRPr="005802DF">
              <w:rPr>
                <w:rFonts w:cs="Cordia New"/>
                <w:color w:val="000000"/>
                <w:sz w:val="19"/>
                <w:szCs w:val="19"/>
              </w:rPr>
              <w:t>8</w:t>
            </w:r>
            <w:r w:rsidR="00595B1E"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0</w:t>
            </w:r>
            <w:r w:rsidR="005802DF" w:rsidRPr="005802DF">
              <w:rPr>
                <w:rFonts w:cs="Cordia New"/>
                <w:color w:val="000000"/>
                <w:sz w:val="19"/>
                <w:szCs w:val="19"/>
              </w:rPr>
              <w:t>8</w:t>
            </w:r>
          </w:p>
        </w:tc>
      </w:tr>
      <w:tr w:rsidR="00595B1E" w:rsidRPr="001B3096" w14:paraId="349EA456" w14:textId="77777777" w:rsidTr="00D63421">
        <w:trPr>
          <w:trHeight w:val="20"/>
        </w:trPr>
        <w:tc>
          <w:tcPr>
            <w:tcW w:w="3969" w:type="dxa"/>
            <w:shd w:val="clear" w:color="auto" w:fill="auto"/>
          </w:tcPr>
          <w:p w14:paraId="64915B70" w14:textId="231A65BA" w:rsidR="00595B1E" w:rsidRPr="001B3096" w:rsidRDefault="00595B1E" w:rsidP="00595B1E">
            <w:pPr>
              <w:ind w:left="101" w:right="-72" w:hanging="187"/>
              <w:rPr>
                <w:rFonts w:eastAsia="Arial Unicode MS" w:cs="Cordia New"/>
                <w:sz w:val="21"/>
                <w:szCs w:val="21"/>
                <w:cs/>
              </w:rPr>
            </w:pPr>
            <w:r w:rsidRPr="001B3096">
              <w:rPr>
                <w:rFonts w:eastAsia="Arial Unicode MS" w:cs="Cordia New"/>
                <w:sz w:val="21"/>
                <w:szCs w:val="21"/>
              </w:rPr>
              <w:t xml:space="preserve">   Trade payables</w:t>
            </w:r>
          </w:p>
        </w:tc>
        <w:tc>
          <w:tcPr>
            <w:tcW w:w="587" w:type="dxa"/>
            <w:shd w:val="clear" w:color="auto" w:fill="auto"/>
          </w:tcPr>
          <w:p w14:paraId="376DB473" w14:textId="77777777" w:rsidR="00595B1E" w:rsidRPr="001B3096" w:rsidRDefault="00595B1E" w:rsidP="00595B1E">
            <w:pPr>
              <w:jc w:val="center"/>
              <w:rPr>
                <w:rFonts w:cs="Cordia New"/>
                <w:sz w:val="21"/>
                <w:szCs w:val="21"/>
              </w:rPr>
            </w:pPr>
          </w:p>
        </w:tc>
        <w:tc>
          <w:tcPr>
            <w:tcW w:w="1224" w:type="dxa"/>
            <w:shd w:val="clear" w:color="auto" w:fill="auto"/>
          </w:tcPr>
          <w:p w14:paraId="06B074AD" w14:textId="1C0ECA83" w:rsidR="00595B1E" w:rsidRPr="001B3096" w:rsidRDefault="003C4C5F" w:rsidP="00595B1E">
            <w:pPr>
              <w:tabs>
                <w:tab w:val="decimal" w:pos="1010"/>
              </w:tabs>
              <w:ind w:right="-72"/>
              <w:jc w:val="both"/>
              <w:outlineLvl w:val="0"/>
              <w:rPr>
                <w:rFonts w:cs="Cordia New"/>
                <w:sz w:val="21"/>
                <w:szCs w:val="21"/>
              </w:rPr>
            </w:pPr>
            <w:r w:rsidRPr="003C4C5F">
              <w:rPr>
                <w:rFonts w:cs="Cordia New"/>
                <w:color w:val="000000"/>
                <w:sz w:val="19"/>
                <w:szCs w:val="19"/>
              </w:rPr>
              <w:t>140</w:t>
            </w:r>
            <w:r w:rsidR="00595B1E" w:rsidRPr="001B3096">
              <w:rPr>
                <w:rFonts w:cs="Cordia New"/>
                <w:color w:val="000000"/>
                <w:sz w:val="19"/>
                <w:szCs w:val="19"/>
              </w:rPr>
              <w:t>,</w:t>
            </w:r>
            <w:r w:rsidRPr="003C4C5F">
              <w:rPr>
                <w:rFonts w:cs="Cordia New"/>
                <w:color w:val="000000"/>
                <w:sz w:val="19"/>
                <w:szCs w:val="19"/>
              </w:rPr>
              <w:t>44</w:t>
            </w:r>
            <w:r w:rsidR="005802DF" w:rsidRPr="005802DF">
              <w:rPr>
                <w:rFonts w:cs="Cordia New"/>
                <w:color w:val="000000"/>
                <w:sz w:val="19"/>
                <w:szCs w:val="19"/>
              </w:rPr>
              <w:t>8</w:t>
            </w:r>
          </w:p>
        </w:tc>
        <w:tc>
          <w:tcPr>
            <w:tcW w:w="1225" w:type="dxa"/>
            <w:shd w:val="clear" w:color="auto" w:fill="auto"/>
          </w:tcPr>
          <w:p w14:paraId="3A78BC9B" w14:textId="29B60025" w:rsidR="00595B1E" w:rsidRPr="001B3096" w:rsidRDefault="003C4C5F" w:rsidP="00595B1E">
            <w:pPr>
              <w:tabs>
                <w:tab w:val="decimal" w:pos="1010"/>
              </w:tabs>
              <w:ind w:right="-72"/>
              <w:jc w:val="both"/>
              <w:rPr>
                <w:rFonts w:cs="Cordia New"/>
                <w:sz w:val="21"/>
                <w:szCs w:val="21"/>
              </w:rPr>
            </w:pPr>
            <w:r w:rsidRPr="003C4C5F">
              <w:rPr>
                <w:rFonts w:cs="Cordia New"/>
                <w:color w:val="000000"/>
                <w:sz w:val="19"/>
                <w:szCs w:val="19"/>
              </w:rPr>
              <w:t>4</w:t>
            </w:r>
            <w:r w:rsidR="00595B1E" w:rsidRPr="001B3096">
              <w:rPr>
                <w:rFonts w:cs="Cordia New"/>
                <w:color w:val="000000"/>
                <w:sz w:val="19"/>
                <w:szCs w:val="19"/>
              </w:rPr>
              <w:t>,</w:t>
            </w:r>
            <w:r w:rsidR="005802DF" w:rsidRPr="005802DF">
              <w:rPr>
                <w:rFonts w:cs="Cordia New"/>
                <w:color w:val="000000"/>
                <w:sz w:val="19"/>
                <w:szCs w:val="19"/>
              </w:rPr>
              <w:t>77</w:t>
            </w:r>
            <w:r w:rsidRPr="003C4C5F">
              <w:rPr>
                <w:rFonts w:cs="Cordia New"/>
                <w:color w:val="000000"/>
                <w:sz w:val="19"/>
                <w:szCs w:val="19"/>
              </w:rPr>
              <w:t>3</w:t>
            </w:r>
            <w:r w:rsidR="00595B1E" w:rsidRPr="001B3096">
              <w:rPr>
                <w:rFonts w:cs="Cordia New"/>
                <w:color w:val="000000"/>
                <w:sz w:val="19"/>
                <w:szCs w:val="19"/>
              </w:rPr>
              <w:t>,</w:t>
            </w:r>
            <w:r w:rsidRPr="003C4C5F">
              <w:rPr>
                <w:rFonts w:cs="Cordia New"/>
                <w:color w:val="000000"/>
                <w:sz w:val="19"/>
                <w:szCs w:val="19"/>
              </w:rPr>
              <w:t>52</w:t>
            </w:r>
            <w:r w:rsidR="005802DF" w:rsidRPr="005802DF">
              <w:rPr>
                <w:rFonts w:cs="Cordia New"/>
                <w:color w:val="000000"/>
                <w:sz w:val="19"/>
                <w:szCs w:val="19"/>
              </w:rPr>
              <w:t>9</w:t>
            </w:r>
          </w:p>
        </w:tc>
        <w:tc>
          <w:tcPr>
            <w:tcW w:w="1224" w:type="dxa"/>
            <w:shd w:val="clear" w:color="auto" w:fill="auto"/>
          </w:tcPr>
          <w:p w14:paraId="44E86325" w14:textId="4948913A" w:rsidR="00595B1E" w:rsidRPr="001B3096" w:rsidRDefault="003C4C5F" w:rsidP="00595B1E">
            <w:pPr>
              <w:tabs>
                <w:tab w:val="decimal" w:pos="1010"/>
              </w:tabs>
              <w:ind w:right="-72"/>
              <w:jc w:val="both"/>
              <w:rPr>
                <w:rFonts w:cs="Cordia New"/>
                <w:sz w:val="21"/>
                <w:szCs w:val="21"/>
              </w:rPr>
            </w:pPr>
            <w:r w:rsidRPr="003C4C5F">
              <w:rPr>
                <w:rFonts w:cs="Cordia New"/>
                <w:color w:val="000000"/>
                <w:sz w:val="19"/>
                <w:szCs w:val="19"/>
              </w:rPr>
              <w:t>4</w:t>
            </w:r>
            <w:r w:rsidR="00595B1E" w:rsidRPr="001B3096">
              <w:rPr>
                <w:rFonts w:cs="Cordia New"/>
                <w:color w:val="000000"/>
                <w:sz w:val="19"/>
                <w:szCs w:val="19"/>
              </w:rPr>
              <w:t>,</w:t>
            </w:r>
            <w:r w:rsidR="005802DF" w:rsidRPr="005802DF">
              <w:rPr>
                <w:rFonts w:cs="Cordia New"/>
                <w:color w:val="000000"/>
                <w:sz w:val="19"/>
                <w:szCs w:val="19"/>
              </w:rPr>
              <w:t>97</w:t>
            </w:r>
            <w:r w:rsidRPr="003C4C5F">
              <w:rPr>
                <w:rFonts w:cs="Cordia New"/>
                <w:color w:val="000000"/>
                <w:sz w:val="19"/>
                <w:szCs w:val="19"/>
              </w:rPr>
              <w:t>0</w:t>
            </w:r>
          </w:p>
        </w:tc>
        <w:tc>
          <w:tcPr>
            <w:tcW w:w="1226" w:type="dxa"/>
            <w:shd w:val="clear" w:color="auto" w:fill="auto"/>
          </w:tcPr>
          <w:p w14:paraId="22305E4E" w14:textId="6E74CF1C" w:rsidR="00595B1E" w:rsidRPr="001B3096" w:rsidRDefault="003C4C5F" w:rsidP="00595B1E">
            <w:pPr>
              <w:tabs>
                <w:tab w:val="decimal" w:pos="1010"/>
              </w:tabs>
              <w:ind w:right="-72"/>
              <w:jc w:val="both"/>
              <w:rPr>
                <w:rFonts w:cs="Cordia New"/>
                <w:sz w:val="21"/>
                <w:szCs w:val="21"/>
              </w:rPr>
            </w:pPr>
            <w:r w:rsidRPr="003C4C5F">
              <w:rPr>
                <w:rFonts w:cs="Cordia New"/>
                <w:color w:val="000000"/>
                <w:sz w:val="19"/>
                <w:szCs w:val="19"/>
              </w:rPr>
              <w:t>1</w:t>
            </w:r>
            <w:r w:rsidR="005802DF" w:rsidRPr="005802DF">
              <w:rPr>
                <w:rFonts w:cs="Cordia New"/>
                <w:color w:val="000000"/>
                <w:sz w:val="19"/>
                <w:szCs w:val="19"/>
              </w:rPr>
              <w:t>68</w:t>
            </w:r>
            <w:r w:rsidR="00595B1E" w:rsidRPr="001B3096">
              <w:rPr>
                <w:rFonts w:cs="Cordia New"/>
                <w:color w:val="000000"/>
                <w:sz w:val="19"/>
                <w:szCs w:val="19"/>
              </w:rPr>
              <w:t>,</w:t>
            </w:r>
            <w:r w:rsidR="005802DF" w:rsidRPr="005802DF">
              <w:rPr>
                <w:rFonts w:cs="Cordia New"/>
                <w:color w:val="000000"/>
                <w:sz w:val="19"/>
                <w:szCs w:val="19"/>
              </w:rPr>
              <w:t>9</w:t>
            </w:r>
            <w:r w:rsidRPr="003C4C5F">
              <w:rPr>
                <w:rFonts w:cs="Cordia New"/>
                <w:color w:val="000000"/>
                <w:sz w:val="19"/>
                <w:szCs w:val="19"/>
              </w:rPr>
              <w:t>22</w:t>
            </w:r>
          </w:p>
        </w:tc>
      </w:tr>
      <w:tr w:rsidR="00595B1E" w:rsidRPr="001B3096" w14:paraId="1B25CA40" w14:textId="77777777" w:rsidTr="00D63421">
        <w:trPr>
          <w:trHeight w:val="20"/>
        </w:trPr>
        <w:tc>
          <w:tcPr>
            <w:tcW w:w="3969" w:type="dxa"/>
            <w:shd w:val="clear" w:color="auto" w:fill="auto"/>
          </w:tcPr>
          <w:p w14:paraId="45135474" w14:textId="77777777" w:rsidR="00595B1E" w:rsidRPr="001B3096" w:rsidRDefault="00595B1E" w:rsidP="00595B1E">
            <w:pPr>
              <w:ind w:left="101" w:right="-72" w:hanging="187"/>
              <w:rPr>
                <w:rFonts w:eastAsia="Arial Unicode MS" w:cs="Cordia New"/>
                <w:sz w:val="21"/>
                <w:szCs w:val="21"/>
                <w:cs/>
              </w:rPr>
            </w:pPr>
            <w:r w:rsidRPr="001B3096">
              <w:rPr>
                <w:rFonts w:eastAsia="Arial Unicode MS" w:cs="Cordia New"/>
                <w:sz w:val="21"/>
                <w:szCs w:val="21"/>
              </w:rPr>
              <w:t xml:space="preserve">   Advance from and amounts due to related parties</w:t>
            </w:r>
          </w:p>
        </w:tc>
        <w:tc>
          <w:tcPr>
            <w:tcW w:w="587" w:type="dxa"/>
            <w:shd w:val="clear" w:color="auto" w:fill="auto"/>
          </w:tcPr>
          <w:p w14:paraId="119BBE7C" w14:textId="43E79627" w:rsidR="00595B1E" w:rsidRPr="001B3096" w:rsidRDefault="00595B1E" w:rsidP="00595B1E">
            <w:pPr>
              <w:jc w:val="center"/>
              <w:rPr>
                <w:rFonts w:cs="Cordia New"/>
                <w:sz w:val="21"/>
                <w:szCs w:val="21"/>
              </w:rPr>
            </w:pPr>
          </w:p>
        </w:tc>
        <w:tc>
          <w:tcPr>
            <w:tcW w:w="1224" w:type="dxa"/>
            <w:shd w:val="clear" w:color="auto" w:fill="auto"/>
          </w:tcPr>
          <w:p w14:paraId="1EE75472" w14:textId="4B157939" w:rsidR="00595B1E" w:rsidRPr="001B3096" w:rsidRDefault="00595B1E" w:rsidP="00595B1E">
            <w:pPr>
              <w:tabs>
                <w:tab w:val="decimal" w:pos="1010"/>
              </w:tabs>
              <w:ind w:right="-72"/>
              <w:outlineLvl w:val="0"/>
              <w:rPr>
                <w:rFonts w:cs="Cordia New"/>
                <w:sz w:val="21"/>
                <w:szCs w:val="21"/>
              </w:rPr>
            </w:pPr>
            <w:r w:rsidRPr="001B3096">
              <w:rPr>
                <w:rFonts w:cs="Cordia New"/>
                <w:color w:val="000000"/>
                <w:sz w:val="19"/>
                <w:szCs w:val="19"/>
              </w:rPr>
              <w:t>-</w:t>
            </w:r>
          </w:p>
        </w:tc>
        <w:tc>
          <w:tcPr>
            <w:tcW w:w="1225" w:type="dxa"/>
            <w:shd w:val="clear" w:color="auto" w:fill="auto"/>
          </w:tcPr>
          <w:p w14:paraId="2B9F5223" w14:textId="32B3EFC2" w:rsidR="00595B1E" w:rsidRPr="001B3096" w:rsidRDefault="00595B1E" w:rsidP="00595B1E">
            <w:pPr>
              <w:tabs>
                <w:tab w:val="decimal" w:pos="1010"/>
              </w:tabs>
              <w:ind w:right="-72"/>
              <w:rPr>
                <w:rFonts w:cs="Cordia New"/>
                <w:sz w:val="21"/>
                <w:szCs w:val="21"/>
              </w:rPr>
            </w:pPr>
            <w:r w:rsidRPr="001B3096">
              <w:rPr>
                <w:rFonts w:cs="Cordia New"/>
                <w:color w:val="000000"/>
                <w:sz w:val="19"/>
                <w:szCs w:val="19"/>
              </w:rPr>
              <w:t>-</w:t>
            </w:r>
          </w:p>
        </w:tc>
        <w:tc>
          <w:tcPr>
            <w:tcW w:w="1224" w:type="dxa"/>
            <w:shd w:val="clear" w:color="auto" w:fill="auto"/>
          </w:tcPr>
          <w:p w14:paraId="1A1ECF73" w14:textId="7165495C"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1</w:t>
            </w:r>
            <w:r w:rsidR="00595B1E" w:rsidRPr="001B3096">
              <w:rPr>
                <w:rFonts w:cs="Cordia New"/>
                <w:color w:val="000000"/>
                <w:sz w:val="19"/>
                <w:szCs w:val="19"/>
              </w:rPr>
              <w:t>,</w:t>
            </w:r>
            <w:r w:rsidRPr="003C4C5F">
              <w:rPr>
                <w:rFonts w:cs="Cordia New"/>
                <w:color w:val="000000"/>
                <w:sz w:val="19"/>
                <w:szCs w:val="19"/>
              </w:rPr>
              <w:t>225</w:t>
            </w:r>
          </w:p>
        </w:tc>
        <w:tc>
          <w:tcPr>
            <w:tcW w:w="1226" w:type="dxa"/>
            <w:shd w:val="clear" w:color="auto" w:fill="auto"/>
          </w:tcPr>
          <w:p w14:paraId="2B09343D" w14:textId="61E67D4E"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41</w:t>
            </w:r>
            <w:r w:rsidR="00595B1E"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24</w:t>
            </w:r>
          </w:p>
        </w:tc>
      </w:tr>
      <w:tr w:rsidR="00595B1E" w:rsidRPr="001B3096" w14:paraId="526096C8" w14:textId="77777777" w:rsidTr="00D63421">
        <w:trPr>
          <w:trHeight w:val="20"/>
        </w:trPr>
        <w:tc>
          <w:tcPr>
            <w:tcW w:w="3969" w:type="dxa"/>
            <w:shd w:val="clear" w:color="auto" w:fill="auto"/>
          </w:tcPr>
          <w:p w14:paraId="13CCB4AC" w14:textId="77777777" w:rsidR="00595B1E" w:rsidRPr="001B3096" w:rsidRDefault="00595B1E" w:rsidP="00595B1E">
            <w:pPr>
              <w:ind w:left="101" w:right="-72" w:hanging="187"/>
              <w:rPr>
                <w:rFonts w:eastAsia="Arial Unicode MS" w:cs="Cordia New"/>
                <w:sz w:val="21"/>
                <w:szCs w:val="21"/>
                <w:cs/>
              </w:rPr>
            </w:pPr>
            <w:r w:rsidRPr="001B3096">
              <w:rPr>
                <w:rFonts w:eastAsia="Arial Unicode MS" w:cs="Cordia New"/>
                <w:sz w:val="21"/>
                <w:szCs w:val="21"/>
              </w:rPr>
              <w:t xml:space="preserve">   Accrued interest expenses</w:t>
            </w:r>
          </w:p>
        </w:tc>
        <w:tc>
          <w:tcPr>
            <w:tcW w:w="587" w:type="dxa"/>
            <w:shd w:val="clear" w:color="auto" w:fill="auto"/>
          </w:tcPr>
          <w:p w14:paraId="2F3BDF89" w14:textId="77777777" w:rsidR="00595B1E" w:rsidRPr="001B3096" w:rsidRDefault="00595B1E" w:rsidP="00595B1E">
            <w:pPr>
              <w:jc w:val="center"/>
              <w:rPr>
                <w:rFonts w:cs="Cordia New"/>
                <w:sz w:val="21"/>
                <w:szCs w:val="21"/>
              </w:rPr>
            </w:pPr>
          </w:p>
        </w:tc>
        <w:tc>
          <w:tcPr>
            <w:tcW w:w="1224" w:type="dxa"/>
            <w:shd w:val="clear" w:color="auto" w:fill="auto"/>
          </w:tcPr>
          <w:p w14:paraId="26FB5553" w14:textId="57F8A051" w:rsidR="00595B1E" w:rsidRPr="001B3096" w:rsidRDefault="003C4C5F" w:rsidP="00595B1E">
            <w:pPr>
              <w:tabs>
                <w:tab w:val="decimal" w:pos="1010"/>
              </w:tabs>
              <w:ind w:right="-72"/>
              <w:outlineLvl w:val="0"/>
              <w:rPr>
                <w:rFonts w:cs="Cordia New"/>
                <w:sz w:val="21"/>
                <w:szCs w:val="21"/>
              </w:rPr>
            </w:pPr>
            <w:r w:rsidRPr="003C4C5F">
              <w:rPr>
                <w:rFonts w:cs="Cordia New"/>
                <w:color w:val="000000"/>
                <w:sz w:val="19"/>
                <w:szCs w:val="19"/>
              </w:rPr>
              <w:t>41</w:t>
            </w:r>
            <w:r w:rsidR="00595B1E" w:rsidRPr="001B3096">
              <w:rPr>
                <w:rFonts w:cs="Cordia New"/>
                <w:color w:val="000000"/>
                <w:sz w:val="19"/>
                <w:szCs w:val="19"/>
              </w:rPr>
              <w:t>,</w:t>
            </w:r>
            <w:r w:rsidR="005802DF" w:rsidRPr="005802DF">
              <w:rPr>
                <w:rFonts w:cs="Cordia New"/>
                <w:color w:val="000000"/>
                <w:sz w:val="19"/>
                <w:szCs w:val="19"/>
              </w:rPr>
              <w:t>76</w:t>
            </w:r>
            <w:r w:rsidRPr="003C4C5F">
              <w:rPr>
                <w:rFonts w:cs="Cordia New"/>
                <w:color w:val="000000"/>
                <w:sz w:val="19"/>
                <w:szCs w:val="19"/>
              </w:rPr>
              <w:t>1</w:t>
            </w:r>
          </w:p>
        </w:tc>
        <w:tc>
          <w:tcPr>
            <w:tcW w:w="1225" w:type="dxa"/>
            <w:shd w:val="clear" w:color="auto" w:fill="auto"/>
          </w:tcPr>
          <w:p w14:paraId="130520BB" w14:textId="33F3C739"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1</w:t>
            </w:r>
            <w:r w:rsidR="00595B1E" w:rsidRPr="001B3096">
              <w:rPr>
                <w:rFonts w:cs="Cordia New"/>
                <w:color w:val="000000"/>
                <w:sz w:val="19"/>
                <w:szCs w:val="19"/>
              </w:rPr>
              <w:t>,</w:t>
            </w:r>
            <w:r w:rsidRPr="003C4C5F">
              <w:rPr>
                <w:rFonts w:cs="Cordia New"/>
                <w:color w:val="000000"/>
                <w:sz w:val="19"/>
                <w:szCs w:val="19"/>
              </w:rPr>
              <w:t>41</w:t>
            </w:r>
            <w:r w:rsidR="005802DF" w:rsidRPr="005802DF">
              <w:rPr>
                <w:rFonts w:cs="Cordia New"/>
                <w:color w:val="000000"/>
                <w:sz w:val="19"/>
                <w:szCs w:val="19"/>
              </w:rPr>
              <w:t>9</w:t>
            </w:r>
            <w:r w:rsidR="00595B1E" w:rsidRPr="001B3096">
              <w:rPr>
                <w:rFonts w:cs="Cordia New"/>
                <w:color w:val="000000"/>
                <w:sz w:val="19"/>
                <w:szCs w:val="19"/>
              </w:rPr>
              <w:t>,</w:t>
            </w:r>
            <w:r w:rsidRPr="003C4C5F">
              <w:rPr>
                <w:rFonts w:cs="Cordia New"/>
                <w:color w:val="000000"/>
                <w:sz w:val="19"/>
                <w:szCs w:val="19"/>
              </w:rPr>
              <w:t>35</w:t>
            </w:r>
            <w:r w:rsidR="005802DF" w:rsidRPr="005802DF">
              <w:rPr>
                <w:rFonts w:cs="Cordia New"/>
                <w:color w:val="000000"/>
                <w:sz w:val="19"/>
                <w:szCs w:val="19"/>
              </w:rPr>
              <w:t>9</w:t>
            </w:r>
          </w:p>
        </w:tc>
        <w:tc>
          <w:tcPr>
            <w:tcW w:w="1224" w:type="dxa"/>
            <w:shd w:val="clear" w:color="auto" w:fill="auto"/>
          </w:tcPr>
          <w:p w14:paraId="46C555AA" w14:textId="574136B0"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34</w:t>
            </w:r>
            <w:r w:rsidR="00595B1E" w:rsidRPr="001B3096">
              <w:rPr>
                <w:rFonts w:cs="Cordia New"/>
                <w:color w:val="000000"/>
                <w:sz w:val="19"/>
                <w:szCs w:val="19"/>
              </w:rPr>
              <w:t>,</w:t>
            </w:r>
            <w:r w:rsidRPr="003C4C5F">
              <w:rPr>
                <w:rFonts w:cs="Cordia New"/>
                <w:color w:val="000000"/>
                <w:sz w:val="19"/>
                <w:szCs w:val="19"/>
              </w:rPr>
              <w:t>105</w:t>
            </w:r>
          </w:p>
        </w:tc>
        <w:tc>
          <w:tcPr>
            <w:tcW w:w="1226" w:type="dxa"/>
            <w:shd w:val="clear" w:color="auto" w:fill="auto"/>
          </w:tcPr>
          <w:p w14:paraId="1B742949" w14:textId="5C36BDD9"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1</w:t>
            </w:r>
            <w:r w:rsidR="00595B1E" w:rsidRPr="001B3096">
              <w:rPr>
                <w:rFonts w:cs="Cordia New"/>
                <w:color w:val="000000"/>
                <w:sz w:val="19"/>
                <w:szCs w:val="19"/>
              </w:rPr>
              <w:t>,</w:t>
            </w:r>
            <w:r w:rsidRPr="003C4C5F">
              <w:rPr>
                <w:rFonts w:cs="Cordia New"/>
                <w:color w:val="000000"/>
                <w:sz w:val="19"/>
                <w:szCs w:val="19"/>
              </w:rPr>
              <w:t>15</w:t>
            </w:r>
            <w:r w:rsidR="005802DF" w:rsidRPr="005802DF">
              <w:rPr>
                <w:rFonts w:cs="Cordia New"/>
                <w:color w:val="000000"/>
                <w:sz w:val="19"/>
                <w:szCs w:val="19"/>
              </w:rPr>
              <w:t>9</w:t>
            </w:r>
            <w:r w:rsidR="00595B1E" w:rsidRPr="001B3096">
              <w:rPr>
                <w:rFonts w:cs="Cordia New"/>
                <w:color w:val="000000"/>
                <w:sz w:val="19"/>
                <w:szCs w:val="19"/>
              </w:rPr>
              <w:t>,</w:t>
            </w:r>
            <w:r w:rsidRPr="003C4C5F">
              <w:rPr>
                <w:rFonts w:cs="Cordia New"/>
                <w:color w:val="000000"/>
                <w:sz w:val="19"/>
                <w:szCs w:val="19"/>
              </w:rPr>
              <w:t>15</w:t>
            </w:r>
            <w:r w:rsidR="005802DF" w:rsidRPr="005802DF">
              <w:rPr>
                <w:rFonts w:cs="Cordia New"/>
                <w:color w:val="000000"/>
                <w:sz w:val="19"/>
                <w:szCs w:val="19"/>
              </w:rPr>
              <w:t>7</w:t>
            </w:r>
          </w:p>
        </w:tc>
      </w:tr>
      <w:tr w:rsidR="00595B1E" w:rsidRPr="001B3096" w14:paraId="6F1611CB" w14:textId="77777777" w:rsidTr="00D63421">
        <w:trPr>
          <w:trHeight w:val="20"/>
        </w:trPr>
        <w:tc>
          <w:tcPr>
            <w:tcW w:w="3969" w:type="dxa"/>
            <w:shd w:val="clear" w:color="auto" w:fill="auto"/>
          </w:tcPr>
          <w:p w14:paraId="5DFCA7E4" w14:textId="42DE3ED3" w:rsidR="00595B1E" w:rsidRPr="001B3096" w:rsidRDefault="00595B1E" w:rsidP="00595B1E">
            <w:pPr>
              <w:ind w:left="101" w:right="-72" w:hanging="187"/>
              <w:rPr>
                <w:rFonts w:eastAsia="Arial Unicode MS" w:cs="Cordia New"/>
                <w:sz w:val="21"/>
                <w:szCs w:val="21"/>
              </w:rPr>
            </w:pPr>
            <w:r w:rsidRPr="001B3096">
              <w:rPr>
                <w:rFonts w:eastAsia="Arial Unicode MS" w:cs="Cordia New"/>
                <w:sz w:val="21"/>
                <w:szCs w:val="21"/>
              </w:rPr>
              <w:t xml:space="preserve">   Accrued overburden and coal transportation costs</w:t>
            </w:r>
          </w:p>
        </w:tc>
        <w:tc>
          <w:tcPr>
            <w:tcW w:w="587" w:type="dxa"/>
            <w:shd w:val="clear" w:color="auto" w:fill="auto"/>
          </w:tcPr>
          <w:p w14:paraId="40C1CF36" w14:textId="77777777" w:rsidR="00595B1E" w:rsidRPr="001B3096" w:rsidRDefault="00595B1E" w:rsidP="00595B1E">
            <w:pPr>
              <w:jc w:val="center"/>
              <w:rPr>
                <w:rFonts w:cs="Cordia New"/>
                <w:sz w:val="21"/>
                <w:szCs w:val="21"/>
              </w:rPr>
            </w:pPr>
          </w:p>
        </w:tc>
        <w:tc>
          <w:tcPr>
            <w:tcW w:w="1224" w:type="dxa"/>
            <w:shd w:val="clear" w:color="auto" w:fill="auto"/>
          </w:tcPr>
          <w:p w14:paraId="66372E58" w14:textId="0D801BF9" w:rsidR="00595B1E" w:rsidRPr="001B3096" w:rsidRDefault="003C4C5F" w:rsidP="00595B1E">
            <w:pPr>
              <w:tabs>
                <w:tab w:val="decimal" w:pos="1010"/>
              </w:tabs>
              <w:ind w:right="-72"/>
              <w:outlineLvl w:val="0"/>
              <w:rPr>
                <w:rFonts w:cs="Cordia New"/>
                <w:sz w:val="21"/>
                <w:szCs w:val="21"/>
              </w:rPr>
            </w:pPr>
            <w:r w:rsidRPr="003C4C5F">
              <w:rPr>
                <w:rFonts w:cs="Cordia New"/>
                <w:color w:val="000000"/>
                <w:sz w:val="19"/>
                <w:szCs w:val="19"/>
              </w:rPr>
              <w:t>11</w:t>
            </w:r>
            <w:r w:rsidR="005802DF" w:rsidRPr="005802DF">
              <w:rPr>
                <w:rFonts w:cs="Cordia New"/>
                <w:color w:val="000000"/>
                <w:sz w:val="19"/>
                <w:szCs w:val="19"/>
              </w:rPr>
              <w:t>6</w:t>
            </w:r>
            <w:r w:rsidR="00595B1E"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0</w:t>
            </w:r>
            <w:r w:rsidR="005802DF" w:rsidRPr="005802DF">
              <w:rPr>
                <w:rFonts w:cs="Cordia New"/>
                <w:color w:val="000000"/>
                <w:sz w:val="19"/>
                <w:szCs w:val="19"/>
              </w:rPr>
              <w:t>9</w:t>
            </w:r>
          </w:p>
        </w:tc>
        <w:tc>
          <w:tcPr>
            <w:tcW w:w="1225" w:type="dxa"/>
            <w:shd w:val="clear" w:color="auto" w:fill="auto"/>
          </w:tcPr>
          <w:p w14:paraId="6DF9DD1A" w14:textId="3DD8AF66"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3</w:t>
            </w:r>
            <w:r w:rsidR="00595B1E" w:rsidRPr="001B3096">
              <w:rPr>
                <w:rFonts w:cs="Cordia New"/>
                <w:color w:val="000000"/>
                <w:sz w:val="19"/>
                <w:szCs w:val="19"/>
              </w:rPr>
              <w:t>,</w:t>
            </w:r>
            <w:r w:rsidR="005802DF" w:rsidRPr="005802DF">
              <w:rPr>
                <w:rFonts w:cs="Cordia New"/>
                <w:color w:val="000000"/>
                <w:sz w:val="19"/>
                <w:szCs w:val="19"/>
              </w:rPr>
              <w:t>96</w:t>
            </w:r>
            <w:r w:rsidRPr="003C4C5F">
              <w:rPr>
                <w:rFonts w:cs="Cordia New"/>
                <w:color w:val="000000"/>
                <w:sz w:val="19"/>
                <w:szCs w:val="19"/>
              </w:rPr>
              <w:t>3</w:t>
            </w:r>
            <w:r w:rsidR="00595B1E" w:rsidRPr="001B3096">
              <w:rPr>
                <w:rFonts w:cs="Cordia New"/>
                <w:color w:val="000000"/>
                <w:sz w:val="19"/>
                <w:szCs w:val="19"/>
              </w:rPr>
              <w:t>,</w:t>
            </w:r>
            <w:r w:rsidRPr="003C4C5F">
              <w:rPr>
                <w:rFonts w:cs="Cordia New"/>
                <w:color w:val="000000"/>
                <w:sz w:val="19"/>
                <w:szCs w:val="19"/>
              </w:rPr>
              <w:t>310</w:t>
            </w:r>
          </w:p>
        </w:tc>
        <w:tc>
          <w:tcPr>
            <w:tcW w:w="1224" w:type="dxa"/>
            <w:shd w:val="clear" w:color="auto" w:fill="auto"/>
          </w:tcPr>
          <w:p w14:paraId="25A4274E" w14:textId="10277E29" w:rsidR="00595B1E" w:rsidRPr="001B3096" w:rsidRDefault="00595B1E" w:rsidP="00595B1E">
            <w:pPr>
              <w:tabs>
                <w:tab w:val="decimal" w:pos="1010"/>
              </w:tabs>
              <w:ind w:right="-72"/>
              <w:rPr>
                <w:rFonts w:cs="Cordia New"/>
                <w:sz w:val="21"/>
                <w:szCs w:val="21"/>
              </w:rPr>
            </w:pPr>
            <w:r w:rsidRPr="001B3096">
              <w:rPr>
                <w:rFonts w:cs="Cordia New"/>
                <w:color w:val="000000"/>
                <w:sz w:val="19"/>
                <w:szCs w:val="19"/>
              </w:rPr>
              <w:t>-</w:t>
            </w:r>
          </w:p>
        </w:tc>
        <w:tc>
          <w:tcPr>
            <w:tcW w:w="1226" w:type="dxa"/>
            <w:shd w:val="clear" w:color="auto" w:fill="auto"/>
          </w:tcPr>
          <w:p w14:paraId="2584B4BA" w14:textId="170E288C" w:rsidR="00595B1E" w:rsidRPr="001B3096" w:rsidRDefault="00595B1E" w:rsidP="00595B1E">
            <w:pPr>
              <w:tabs>
                <w:tab w:val="decimal" w:pos="1010"/>
              </w:tabs>
              <w:ind w:right="-72"/>
              <w:rPr>
                <w:rFonts w:cs="Cordia New"/>
                <w:sz w:val="21"/>
                <w:szCs w:val="21"/>
              </w:rPr>
            </w:pPr>
            <w:r w:rsidRPr="001B3096">
              <w:rPr>
                <w:rFonts w:cs="Cordia New"/>
                <w:color w:val="000000"/>
                <w:sz w:val="19"/>
                <w:szCs w:val="19"/>
              </w:rPr>
              <w:t>-</w:t>
            </w:r>
          </w:p>
        </w:tc>
      </w:tr>
      <w:tr w:rsidR="00595B1E" w:rsidRPr="001B3096" w14:paraId="2FE67C2E" w14:textId="77777777" w:rsidTr="00D63421">
        <w:trPr>
          <w:trHeight w:val="20"/>
        </w:trPr>
        <w:tc>
          <w:tcPr>
            <w:tcW w:w="3969" w:type="dxa"/>
            <w:shd w:val="clear" w:color="auto" w:fill="auto"/>
          </w:tcPr>
          <w:p w14:paraId="5E855883" w14:textId="3545C850" w:rsidR="00595B1E" w:rsidRPr="001B3096" w:rsidRDefault="00595B1E" w:rsidP="00595B1E">
            <w:pPr>
              <w:ind w:left="101" w:right="-72" w:hanging="187"/>
              <w:rPr>
                <w:rFonts w:eastAsia="Arial Unicode MS" w:cs="Cordia New"/>
                <w:sz w:val="21"/>
                <w:szCs w:val="21"/>
              </w:rPr>
            </w:pPr>
            <w:r w:rsidRPr="001B3096">
              <w:rPr>
                <w:rFonts w:eastAsia="Arial Unicode MS" w:cs="Cordia New"/>
                <w:sz w:val="21"/>
                <w:szCs w:val="21"/>
              </w:rPr>
              <w:t xml:space="preserve">   Long-term loans from financial institutions, net</w:t>
            </w:r>
          </w:p>
        </w:tc>
        <w:tc>
          <w:tcPr>
            <w:tcW w:w="587" w:type="dxa"/>
            <w:shd w:val="clear" w:color="auto" w:fill="auto"/>
          </w:tcPr>
          <w:p w14:paraId="3CA17BF9" w14:textId="26783448" w:rsidR="00595B1E" w:rsidRPr="001B3096" w:rsidRDefault="00595B1E" w:rsidP="00595B1E">
            <w:pPr>
              <w:jc w:val="center"/>
              <w:rPr>
                <w:rFonts w:cs="Cordia New"/>
                <w:sz w:val="21"/>
                <w:szCs w:val="21"/>
              </w:rPr>
            </w:pPr>
          </w:p>
        </w:tc>
        <w:tc>
          <w:tcPr>
            <w:tcW w:w="1224" w:type="dxa"/>
            <w:shd w:val="clear" w:color="auto" w:fill="auto"/>
          </w:tcPr>
          <w:p w14:paraId="1A1DC5E4" w14:textId="31528E37" w:rsidR="00595B1E" w:rsidRPr="001B3096" w:rsidRDefault="003C4C5F" w:rsidP="00595B1E">
            <w:pPr>
              <w:tabs>
                <w:tab w:val="decimal" w:pos="1010"/>
              </w:tabs>
              <w:ind w:right="-72"/>
              <w:outlineLvl w:val="0"/>
              <w:rPr>
                <w:rFonts w:cs="Cordia New"/>
                <w:sz w:val="21"/>
                <w:szCs w:val="21"/>
              </w:rPr>
            </w:pPr>
            <w:r w:rsidRPr="003C4C5F">
              <w:rPr>
                <w:rFonts w:cs="Cordia New"/>
                <w:color w:val="000000"/>
                <w:sz w:val="19"/>
                <w:szCs w:val="19"/>
              </w:rPr>
              <w:t>2</w:t>
            </w:r>
            <w:r w:rsidR="00595B1E" w:rsidRPr="001B3096">
              <w:rPr>
                <w:rFonts w:cs="Cordia New"/>
                <w:color w:val="000000"/>
                <w:sz w:val="19"/>
                <w:szCs w:val="19"/>
              </w:rPr>
              <w:t>,</w:t>
            </w:r>
            <w:r w:rsidRPr="003C4C5F">
              <w:rPr>
                <w:rFonts w:cs="Cordia New"/>
                <w:color w:val="000000"/>
                <w:sz w:val="19"/>
                <w:szCs w:val="19"/>
              </w:rPr>
              <w:t>5</w:t>
            </w:r>
            <w:r w:rsidR="005802DF" w:rsidRPr="005802DF">
              <w:rPr>
                <w:rFonts w:cs="Cordia New"/>
                <w:color w:val="000000"/>
                <w:sz w:val="19"/>
                <w:szCs w:val="19"/>
              </w:rPr>
              <w:t>6</w:t>
            </w:r>
            <w:r w:rsidRPr="003C4C5F">
              <w:rPr>
                <w:rFonts w:cs="Cordia New"/>
                <w:color w:val="000000"/>
                <w:sz w:val="19"/>
                <w:szCs w:val="19"/>
              </w:rPr>
              <w:t>0</w:t>
            </w:r>
            <w:r w:rsidR="00595B1E" w:rsidRPr="001B3096">
              <w:rPr>
                <w:rFonts w:cs="Cordia New"/>
                <w:color w:val="000000"/>
                <w:sz w:val="19"/>
                <w:szCs w:val="19"/>
              </w:rPr>
              <w:t>,</w:t>
            </w:r>
            <w:r w:rsidR="005802DF" w:rsidRPr="005802DF">
              <w:rPr>
                <w:rFonts w:cs="Cordia New"/>
                <w:color w:val="000000"/>
                <w:sz w:val="19"/>
                <w:szCs w:val="19"/>
              </w:rPr>
              <w:t>99</w:t>
            </w:r>
            <w:r w:rsidRPr="003C4C5F">
              <w:rPr>
                <w:rFonts w:cs="Cordia New"/>
                <w:color w:val="000000"/>
                <w:sz w:val="19"/>
                <w:szCs w:val="19"/>
              </w:rPr>
              <w:t>4</w:t>
            </w:r>
          </w:p>
        </w:tc>
        <w:tc>
          <w:tcPr>
            <w:tcW w:w="1225" w:type="dxa"/>
            <w:shd w:val="clear" w:color="auto" w:fill="auto"/>
          </w:tcPr>
          <w:p w14:paraId="033D8BC8" w14:textId="7F194532" w:rsidR="00595B1E" w:rsidRPr="001B3096" w:rsidRDefault="005802DF" w:rsidP="00595B1E">
            <w:pPr>
              <w:tabs>
                <w:tab w:val="decimal" w:pos="1010"/>
              </w:tabs>
              <w:ind w:right="-72"/>
              <w:rPr>
                <w:rFonts w:cs="Cordia New"/>
                <w:sz w:val="21"/>
                <w:szCs w:val="21"/>
              </w:rPr>
            </w:pPr>
            <w:r w:rsidRPr="005802DF">
              <w:rPr>
                <w:rFonts w:cs="Cordia New"/>
                <w:color w:val="000000"/>
                <w:sz w:val="19"/>
                <w:szCs w:val="19"/>
              </w:rPr>
              <w:t>87</w:t>
            </w:r>
            <w:r w:rsidR="00595B1E" w:rsidRPr="001B3096">
              <w:rPr>
                <w:rFonts w:cs="Cordia New"/>
                <w:color w:val="000000"/>
                <w:sz w:val="19"/>
                <w:szCs w:val="19"/>
              </w:rPr>
              <w:t>,</w:t>
            </w:r>
            <w:r w:rsidR="003C4C5F" w:rsidRPr="003C4C5F">
              <w:rPr>
                <w:rFonts w:cs="Cordia New"/>
                <w:color w:val="000000"/>
                <w:sz w:val="19"/>
                <w:szCs w:val="19"/>
              </w:rPr>
              <w:t>042</w:t>
            </w:r>
            <w:r w:rsidR="00595B1E" w:rsidRPr="001B3096">
              <w:rPr>
                <w:rFonts w:cs="Cordia New"/>
                <w:color w:val="000000"/>
                <w:sz w:val="19"/>
                <w:szCs w:val="19"/>
              </w:rPr>
              <w:t>,</w:t>
            </w:r>
            <w:r w:rsidRPr="005802DF">
              <w:rPr>
                <w:rFonts w:cs="Cordia New"/>
                <w:color w:val="000000"/>
                <w:sz w:val="19"/>
                <w:szCs w:val="19"/>
              </w:rPr>
              <w:t>8</w:t>
            </w:r>
            <w:r w:rsidR="003C4C5F" w:rsidRPr="003C4C5F">
              <w:rPr>
                <w:rFonts w:cs="Cordia New"/>
                <w:color w:val="000000"/>
                <w:sz w:val="19"/>
                <w:szCs w:val="19"/>
              </w:rPr>
              <w:t>15</w:t>
            </w:r>
          </w:p>
        </w:tc>
        <w:tc>
          <w:tcPr>
            <w:tcW w:w="1224" w:type="dxa"/>
            <w:shd w:val="clear" w:color="auto" w:fill="auto"/>
          </w:tcPr>
          <w:p w14:paraId="6B2823DD" w14:textId="69D7FD2B"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1</w:t>
            </w:r>
            <w:r w:rsidR="00595B1E" w:rsidRPr="001B3096">
              <w:rPr>
                <w:rFonts w:cs="Cordia New"/>
                <w:color w:val="000000"/>
                <w:sz w:val="19"/>
                <w:szCs w:val="19"/>
              </w:rPr>
              <w:t>,</w:t>
            </w:r>
            <w:r w:rsidRPr="003C4C5F">
              <w:rPr>
                <w:rFonts w:cs="Cordia New"/>
                <w:color w:val="000000"/>
                <w:sz w:val="19"/>
                <w:szCs w:val="19"/>
              </w:rPr>
              <w:t>320</w:t>
            </w:r>
            <w:r w:rsidR="00595B1E"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8</w:t>
            </w:r>
            <w:r w:rsidRPr="003C4C5F">
              <w:rPr>
                <w:rFonts w:cs="Cordia New"/>
                <w:color w:val="000000"/>
                <w:sz w:val="19"/>
                <w:szCs w:val="19"/>
              </w:rPr>
              <w:t>3</w:t>
            </w:r>
          </w:p>
        </w:tc>
        <w:tc>
          <w:tcPr>
            <w:tcW w:w="1226" w:type="dxa"/>
            <w:shd w:val="clear" w:color="auto" w:fill="auto"/>
          </w:tcPr>
          <w:p w14:paraId="7DF4B591" w14:textId="22A6F8C6"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44</w:t>
            </w:r>
            <w:r w:rsidR="00595B1E" w:rsidRPr="001B3096">
              <w:rPr>
                <w:rFonts w:cs="Cordia New"/>
                <w:color w:val="000000"/>
                <w:sz w:val="19"/>
                <w:szCs w:val="19"/>
              </w:rPr>
              <w:t>,</w:t>
            </w:r>
            <w:r w:rsidR="005802DF" w:rsidRPr="005802DF">
              <w:rPr>
                <w:rFonts w:cs="Cordia New"/>
                <w:color w:val="000000"/>
                <w:sz w:val="19"/>
                <w:szCs w:val="19"/>
              </w:rPr>
              <w:t>87</w:t>
            </w:r>
            <w:r w:rsidRPr="003C4C5F">
              <w:rPr>
                <w:rFonts w:cs="Cordia New"/>
                <w:color w:val="000000"/>
                <w:sz w:val="19"/>
                <w:szCs w:val="19"/>
              </w:rPr>
              <w:t>3</w:t>
            </w:r>
            <w:r w:rsidR="00595B1E"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41</w:t>
            </w:r>
          </w:p>
        </w:tc>
      </w:tr>
      <w:tr w:rsidR="00595B1E" w:rsidRPr="001B3096" w14:paraId="08E639DD" w14:textId="77777777" w:rsidTr="00D63421">
        <w:trPr>
          <w:trHeight w:val="20"/>
        </w:trPr>
        <w:tc>
          <w:tcPr>
            <w:tcW w:w="3969" w:type="dxa"/>
            <w:shd w:val="clear" w:color="auto" w:fill="auto"/>
          </w:tcPr>
          <w:p w14:paraId="3836B7F8" w14:textId="77777777" w:rsidR="00595B1E" w:rsidRPr="001B3096" w:rsidRDefault="00595B1E" w:rsidP="00595B1E">
            <w:pPr>
              <w:ind w:left="101" w:right="-72" w:hanging="187"/>
              <w:rPr>
                <w:rFonts w:eastAsia="Arial Unicode MS" w:cs="Cordia New"/>
                <w:sz w:val="21"/>
                <w:szCs w:val="21"/>
                <w:cs/>
              </w:rPr>
            </w:pPr>
            <w:r w:rsidRPr="001B3096">
              <w:rPr>
                <w:rFonts w:eastAsia="Arial Unicode MS" w:cs="Cordia New"/>
                <w:sz w:val="21"/>
                <w:szCs w:val="21"/>
              </w:rPr>
              <w:t xml:space="preserve">   Debentures, net</w:t>
            </w:r>
          </w:p>
        </w:tc>
        <w:tc>
          <w:tcPr>
            <w:tcW w:w="587" w:type="dxa"/>
            <w:shd w:val="clear" w:color="auto" w:fill="auto"/>
          </w:tcPr>
          <w:p w14:paraId="263C74F8" w14:textId="6C7A6706" w:rsidR="00595B1E" w:rsidRPr="001B3096" w:rsidRDefault="00595B1E" w:rsidP="00595B1E">
            <w:pPr>
              <w:jc w:val="center"/>
              <w:rPr>
                <w:rFonts w:cs="Cordia New"/>
                <w:sz w:val="21"/>
                <w:szCs w:val="21"/>
              </w:rPr>
            </w:pPr>
          </w:p>
        </w:tc>
        <w:tc>
          <w:tcPr>
            <w:tcW w:w="1224" w:type="dxa"/>
            <w:shd w:val="clear" w:color="auto" w:fill="auto"/>
          </w:tcPr>
          <w:p w14:paraId="786019B1" w14:textId="4704F45B" w:rsidR="00595B1E" w:rsidRPr="001B3096" w:rsidRDefault="003C4C5F" w:rsidP="00595B1E">
            <w:pPr>
              <w:tabs>
                <w:tab w:val="decimal" w:pos="1010"/>
              </w:tabs>
              <w:ind w:right="-72"/>
              <w:outlineLvl w:val="0"/>
              <w:rPr>
                <w:rFonts w:cs="Cordia New"/>
                <w:sz w:val="21"/>
                <w:szCs w:val="21"/>
              </w:rPr>
            </w:pPr>
            <w:r w:rsidRPr="003C4C5F">
              <w:rPr>
                <w:rFonts w:cs="Cordia New"/>
                <w:color w:val="000000"/>
                <w:sz w:val="19"/>
                <w:szCs w:val="19"/>
              </w:rPr>
              <w:t>2</w:t>
            </w:r>
            <w:r w:rsidR="00595B1E"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32</w:t>
            </w:r>
            <w:r w:rsidR="00595B1E" w:rsidRPr="001B3096">
              <w:rPr>
                <w:rFonts w:cs="Cordia New"/>
                <w:color w:val="000000"/>
                <w:sz w:val="19"/>
                <w:szCs w:val="19"/>
              </w:rPr>
              <w:t>,</w:t>
            </w:r>
            <w:r w:rsidRPr="003C4C5F">
              <w:rPr>
                <w:rFonts w:cs="Cordia New"/>
                <w:color w:val="000000"/>
                <w:sz w:val="19"/>
                <w:szCs w:val="19"/>
              </w:rPr>
              <w:t>0</w:t>
            </w:r>
            <w:r w:rsidR="005802DF" w:rsidRPr="005802DF">
              <w:rPr>
                <w:rFonts w:cs="Cordia New"/>
                <w:color w:val="000000"/>
                <w:sz w:val="19"/>
                <w:szCs w:val="19"/>
              </w:rPr>
              <w:t>8</w:t>
            </w:r>
            <w:r w:rsidRPr="003C4C5F">
              <w:rPr>
                <w:rFonts w:cs="Cordia New"/>
                <w:color w:val="000000"/>
                <w:sz w:val="19"/>
                <w:szCs w:val="19"/>
              </w:rPr>
              <w:t>2</w:t>
            </w:r>
          </w:p>
        </w:tc>
        <w:tc>
          <w:tcPr>
            <w:tcW w:w="1225" w:type="dxa"/>
            <w:shd w:val="clear" w:color="auto" w:fill="auto"/>
          </w:tcPr>
          <w:p w14:paraId="19C6A612" w14:textId="32E137B6" w:rsidR="00595B1E" w:rsidRPr="001B3096" w:rsidRDefault="005802DF" w:rsidP="00595B1E">
            <w:pPr>
              <w:tabs>
                <w:tab w:val="decimal" w:pos="1010"/>
              </w:tabs>
              <w:ind w:right="-72"/>
              <w:rPr>
                <w:rFonts w:cs="Cordia New"/>
                <w:sz w:val="21"/>
                <w:szCs w:val="21"/>
              </w:rPr>
            </w:pPr>
            <w:r w:rsidRPr="005802DF">
              <w:rPr>
                <w:rFonts w:cs="Cordia New"/>
                <w:color w:val="000000"/>
                <w:sz w:val="19"/>
                <w:szCs w:val="19"/>
              </w:rPr>
              <w:t>9</w:t>
            </w:r>
            <w:r w:rsidR="003C4C5F" w:rsidRPr="003C4C5F">
              <w:rPr>
                <w:rFonts w:cs="Cordia New"/>
                <w:color w:val="000000"/>
                <w:sz w:val="19"/>
                <w:szCs w:val="19"/>
              </w:rPr>
              <w:t>2</w:t>
            </w:r>
            <w:r w:rsidR="00595B1E" w:rsidRPr="001B3096">
              <w:rPr>
                <w:rFonts w:cs="Cordia New"/>
                <w:color w:val="000000"/>
                <w:sz w:val="19"/>
                <w:szCs w:val="19"/>
              </w:rPr>
              <w:t>,</w:t>
            </w:r>
            <w:r w:rsidRPr="005802DF">
              <w:rPr>
                <w:rFonts w:cs="Cordia New"/>
                <w:color w:val="000000"/>
                <w:sz w:val="19"/>
                <w:szCs w:val="19"/>
              </w:rPr>
              <w:t>8</w:t>
            </w:r>
            <w:r w:rsidR="003C4C5F" w:rsidRPr="003C4C5F">
              <w:rPr>
                <w:rFonts w:cs="Cordia New"/>
                <w:color w:val="000000"/>
                <w:sz w:val="19"/>
                <w:szCs w:val="19"/>
              </w:rPr>
              <w:t>5</w:t>
            </w:r>
            <w:r w:rsidRPr="005802DF">
              <w:rPr>
                <w:rFonts w:cs="Cordia New"/>
                <w:color w:val="000000"/>
                <w:sz w:val="19"/>
                <w:szCs w:val="19"/>
              </w:rPr>
              <w:t>7</w:t>
            </w:r>
            <w:r w:rsidR="00595B1E" w:rsidRPr="001B3096">
              <w:rPr>
                <w:rFonts w:cs="Cordia New"/>
                <w:color w:val="000000"/>
                <w:sz w:val="19"/>
                <w:szCs w:val="19"/>
              </w:rPr>
              <w:t>,</w:t>
            </w:r>
            <w:r w:rsidRPr="005802DF">
              <w:rPr>
                <w:rFonts w:cs="Cordia New"/>
                <w:color w:val="000000"/>
                <w:sz w:val="19"/>
                <w:szCs w:val="19"/>
              </w:rPr>
              <w:t>7</w:t>
            </w:r>
            <w:r w:rsidR="003C4C5F" w:rsidRPr="003C4C5F">
              <w:rPr>
                <w:rFonts w:cs="Cordia New"/>
                <w:color w:val="000000"/>
                <w:sz w:val="19"/>
                <w:szCs w:val="19"/>
              </w:rPr>
              <w:t>45</w:t>
            </w:r>
          </w:p>
        </w:tc>
        <w:tc>
          <w:tcPr>
            <w:tcW w:w="1224" w:type="dxa"/>
            <w:shd w:val="clear" w:color="auto" w:fill="auto"/>
          </w:tcPr>
          <w:p w14:paraId="74DDC34C" w14:textId="1CFBAD4B"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2</w:t>
            </w:r>
            <w:r w:rsidR="00595B1E" w:rsidRPr="001B3096">
              <w:rPr>
                <w:rFonts w:cs="Cordia New"/>
                <w:color w:val="000000"/>
                <w:sz w:val="19"/>
                <w:szCs w:val="19"/>
              </w:rPr>
              <w:t>,</w:t>
            </w:r>
            <w:r w:rsidRPr="003C4C5F">
              <w:rPr>
                <w:rFonts w:cs="Cordia New"/>
                <w:color w:val="000000"/>
                <w:sz w:val="19"/>
                <w:szCs w:val="19"/>
              </w:rPr>
              <w:t>5</w:t>
            </w:r>
            <w:r w:rsidR="005802DF" w:rsidRPr="005802DF">
              <w:rPr>
                <w:rFonts w:cs="Cordia New"/>
                <w:color w:val="000000"/>
                <w:sz w:val="19"/>
                <w:szCs w:val="19"/>
              </w:rPr>
              <w:t>7</w:t>
            </w:r>
            <w:r w:rsidRPr="003C4C5F">
              <w:rPr>
                <w:rFonts w:cs="Cordia New"/>
                <w:color w:val="000000"/>
                <w:sz w:val="19"/>
                <w:szCs w:val="19"/>
              </w:rPr>
              <w:t>0</w:t>
            </w:r>
            <w:r w:rsidR="00595B1E" w:rsidRPr="001B3096">
              <w:rPr>
                <w:rFonts w:cs="Cordia New"/>
                <w:color w:val="000000"/>
                <w:sz w:val="19"/>
                <w:szCs w:val="19"/>
              </w:rPr>
              <w:t>,</w:t>
            </w:r>
            <w:r w:rsidRPr="003C4C5F">
              <w:rPr>
                <w:rFonts w:cs="Cordia New"/>
                <w:color w:val="000000"/>
                <w:sz w:val="19"/>
                <w:szCs w:val="19"/>
              </w:rPr>
              <w:t>42</w:t>
            </w:r>
            <w:r w:rsidR="005802DF" w:rsidRPr="005802DF">
              <w:rPr>
                <w:rFonts w:cs="Cordia New"/>
                <w:color w:val="000000"/>
                <w:sz w:val="19"/>
                <w:szCs w:val="19"/>
              </w:rPr>
              <w:t>8</w:t>
            </w:r>
          </w:p>
        </w:tc>
        <w:tc>
          <w:tcPr>
            <w:tcW w:w="1226" w:type="dxa"/>
            <w:shd w:val="clear" w:color="auto" w:fill="auto"/>
          </w:tcPr>
          <w:p w14:paraId="7A9A34BD" w14:textId="262FF477" w:rsidR="00595B1E" w:rsidRPr="001B3096" w:rsidRDefault="005802DF" w:rsidP="00595B1E">
            <w:pPr>
              <w:tabs>
                <w:tab w:val="decimal" w:pos="1010"/>
              </w:tabs>
              <w:ind w:right="-72"/>
              <w:rPr>
                <w:rFonts w:cs="Cordia New"/>
                <w:sz w:val="21"/>
                <w:szCs w:val="21"/>
              </w:rPr>
            </w:pPr>
            <w:r w:rsidRPr="005802DF">
              <w:rPr>
                <w:rFonts w:cs="Cordia New"/>
                <w:color w:val="000000"/>
                <w:sz w:val="19"/>
                <w:szCs w:val="19"/>
              </w:rPr>
              <w:t>87</w:t>
            </w:r>
            <w:r w:rsidR="00595B1E" w:rsidRPr="001B3096">
              <w:rPr>
                <w:rFonts w:cs="Cordia New"/>
                <w:color w:val="000000"/>
                <w:sz w:val="19"/>
                <w:szCs w:val="19"/>
              </w:rPr>
              <w:t>,</w:t>
            </w:r>
            <w:r w:rsidR="003C4C5F" w:rsidRPr="003C4C5F">
              <w:rPr>
                <w:rFonts w:cs="Cordia New"/>
                <w:color w:val="000000"/>
                <w:sz w:val="19"/>
                <w:szCs w:val="19"/>
              </w:rPr>
              <w:t>3</w:t>
            </w:r>
            <w:r w:rsidRPr="005802DF">
              <w:rPr>
                <w:rFonts w:cs="Cordia New"/>
                <w:color w:val="000000"/>
                <w:sz w:val="19"/>
                <w:szCs w:val="19"/>
              </w:rPr>
              <w:t>6</w:t>
            </w:r>
            <w:r w:rsidR="003C4C5F" w:rsidRPr="003C4C5F">
              <w:rPr>
                <w:rFonts w:cs="Cordia New"/>
                <w:color w:val="000000"/>
                <w:sz w:val="19"/>
                <w:szCs w:val="19"/>
              </w:rPr>
              <w:t>3</w:t>
            </w:r>
            <w:r w:rsidR="00595B1E" w:rsidRPr="001B3096">
              <w:rPr>
                <w:rFonts w:cs="Cordia New"/>
                <w:color w:val="000000"/>
                <w:sz w:val="19"/>
                <w:szCs w:val="19"/>
              </w:rPr>
              <w:t>,</w:t>
            </w:r>
            <w:r w:rsidR="003C4C5F" w:rsidRPr="003C4C5F">
              <w:rPr>
                <w:rFonts w:cs="Cordia New"/>
                <w:color w:val="000000"/>
                <w:sz w:val="19"/>
                <w:szCs w:val="19"/>
              </w:rPr>
              <w:t>450</w:t>
            </w:r>
          </w:p>
        </w:tc>
      </w:tr>
      <w:tr w:rsidR="00595B1E" w:rsidRPr="001B3096" w14:paraId="565E99F8" w14:textId="77777777" w:rsidTr="00D63421">
        <w:trPr>
          <w:trHeight w:val="20"/>
        </w:trPr>
        <w:tc>
          <w:tcPr>
            <w:tcW w:w="3969" w:type="dxa"/>
            <w:shd w:val="clear" w:color="auto" w:fill="auto"/>
          </w:tcPr>
          <w:p w14:paraId="333C1426" w14:textId="4D0C8B42" w:rsidR="00595B1E" w:rsidRPr="001B3096" w:rsidRDefault="00595B1E" w:rsidP="00595B1E">
            <w:pPr>
              <w:ind w:left="101" w:right="-72" w:hanging="187"/>
              <w:rPr>
                <w:rFonts w:eastAsia="Arial Unicode MS" w:cs="Cordia New"/>
                <w:sz w:val="21"/>
                <w:szCs w:val="21"/>
              </w:rPr>
            </w:pPr>
            <w:r w:rsidRPr="001B3096">
              <w:rPr>
                <w:rFonts w:eastAsia="Arial Unicode MS" w:cs="Cordia New"/>
                <w:sz w:val="21"/>
                <w:szCs w:val="21"/>
              </w:rPr>
              <w:t xml:space="preserve">   Lease Liabilities, net</w:t>
            </w:r>
          </w:p>
        </w:tc>
        <w:tc>
          <w:tcPr>
            <w:tcW w:w="587" w:type="dxa"/>
            <w:shd w:val="clear" w:color="auto" w:fill="auto"/>
          </w:tcPr>
          <w:p w14:paraId="22DDCC46" w14:textId="77777777" w:rsidR="00595B1E" w:rsidRPr="001B3096" w:rsidRDefault="00595B1E" w:rsidP="00595B1E">
            <w:pPr>
              <w:jc w:val="center"/>
              <w:rPr>
                <w:rFonts w:cs="Cordia New"/>
                <w:sz w:val="21"/>
                <w:szCs w:val="21"/>
              </w:rPr>
            </w:pPr>
          </w:p>
        </w:tc>
        <w:tc>
          <w:tcPr>
            <w:tcW w:w="1224" w:type="dxa"/>
            <w:shd w:val="clear" w:color="auto" w:fill="auto"/>
          </w:tcPr>
          <w:p w14:paraId="31F2646F" w14:textId="6D7BDEF0" w:rsidR="00595B1E" w:rsidRPr="001B3096" w:rsidRDefault="003C4C5F" w:rsidP="00595B1E">
            <w:pPr>
              <w:tabs>
                <w:tab w:val="decimal" w:pos="1010"/>
              </w:tabs>
              <w:ind w:right="-72"/>
              <w:outlineLvl w:val="0"/>
              <w:rPr>
                <w:rFonts w:cs="Cordia New"/>
                <w:sz w:val="21"/>
                <w:szCs w:val="21"/>
              </w:rPr>
            </w:pPr>
            <w:r w:rsidRPr="003C4C5F">
              <w:rPr>
                <w:rFonts w:cs="Cordia New"/>
                <w:color w:val="000000"/>
                <w:sz w:val="19"/>
                <w:szCs w:val="19"/>
              </w:rPr>
              <w:t>3</w:t>
            </w:r>
            <w:r w:rsidR="005802DF" w:rsidRPr="005802DF">
              <w:rPr>
                <w:rFonts w:cs="Cordia New"/>
                <w:color w:val="000000"/>
                <w:sz w:val="19"/>
                <w:szCs w:val="19"/>
              </w:rPr>
              <w:t>7</w:t>
            </w:r>
            <w:r w:rsidR="00595B1E" w:rsidRPr="001B3096">
              <w:rPr>
                <w:rFonts w:cs="Cordia New"/>
                <w:color w:val="000000"/>
                <w:sz w:val="19"/>
                <w:szCs w:val="19"/>
              </w:rPr>
              <w:t>,</w:t>
            </w:r>
            <w:r w:rsidR="005802DF" w:rsidRPr="005802DF">
              <w:rPr>
                <w:rFonts w:cs="Cordia New"/>
                <w:color w:val="000000"/>
                <w:sz w:val="19"/>
                <w:szCs w:val="19"/>
              </w:rPr>
              <w:t>867</w:t>
            </w:r>
          </w:p>
        </w:tc>
        <w:tc>
          <w:tcPr>
            <w:tcW w:w="1225" w:type="dxa"/>
            <w:shd w:val="clear" w:color="auto" w:fill="auto"/>
          </w:tcPr>
          <w:p w14:paraId="3B03C958" w14:textId="2CBFF258"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1</w:t>
            </w:r>
            <w:r w:rsidR="00595B1E" w:rsidRPr="001B3096">
              <w:rPr>
                <w:rFonts w:cs="Cordia New"/>
                <w:color w:val="000000"/>
                <w:sz w:val="19"/>
                <w:szCs w:val="19"/>
              </w:rPr>
              <w:t>,</w:t>
            </w:r>
            <w:r w:rsidRPr="003C4C5F">
              <w:rPr>
                <w:rFonts w:cs="Cordia New"/>
                <w:color w:val="000000"/>
                <w:sz w:val="19"/>
                <w:szCs w:val="19"/>
              </w:rPr>
              <w:t>2</w:t>
            </w:r>
            <w:r w:rsidR="005802DF" w:rsidRPr="005802DF">
              <w:rPr>
                <w:rFonts w:cs="Cordia New"/>
                <w:color w:val="000000"/>
                <w:sz w:val="19"/>
                <w:szCs w:val="19"/>
              </w:rPr>
              <w:t>87</w:t>
            </w:r>
            <w:r w:rsidR="00595B1E" w:rsidRPr="001B3096">
              <w:rPr>
                <w:rFonts w:cs="Cordia New"/>
                <w:color w:val="000000"/>
                <w:sz w:val="19"/>
                <w:szCs w:val="19"/>
              </w:rPr>
              <w:t>,</w:t>
            </w:r>
            <w:r w:rsidRPr="003C4C5F">
              <w:rPr>
                <w:rFonts w:cs="Cordia New"/>
                <w:color w:val="000000"/>
                <w:sz w:val="19"/>
                <w:szCs w:val="19"/>
              </w:rPr>
              <w:t>02</w:t>
            </w:r>
            <w:r w:rsidR="005802DF" w:rsidRPr="005802DF">
              <w:rPr>
                <w:rFonts w:cs="Cordia New"/>
                <w:color w:val="000000"/>
                <w:sz w:val="19"/>
                <w:szCs w:val="19"/>
              </w:rPr>
              <w:t>9</w:t>
            </w:r>
          </w:p>
        </w:tc>
        <w:tc>
          <w:tcPr>
            <w:tcW w:w="1224" w:type="dxa"/>
            <w:shd w:val="clear" w:color="auto" w:fill="auto"/>
          </w:tcPr>
          <w:p w14:paraId="1B5018B3" w14:textId="354DD548"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1</w:t>
            </w:r>
            <w:r w:rsidR="00595B1E" w:rsidRPr="001B3096">
              <w:rPr>
                <w:rFonts w:cs="Cordia New"/>
                <w:color w:val="000000"/>
                <w:sz w:val="19"/>
                <w:szCs w:val="19"/>
              </w:rPr>
              <w:t>,</w:t>
            </w:r>
            <w:r w:rsidR="005802DF" w:rsidRPr="005802DF">
              <w:rPr>
                <w:rFonts w:cs="Cordia New"/>
                <w:color w:val="000000"/>
                <w:sz w:val="19"/>
                <w:szCs w:val="19"/>
              </w:rPr>
              <w:t>978</w:t>
            </w:r>
          </w:p>
        </w:tc>
        <w:tc>
          <w:tcPr>
            <w:tcW w:w="1226" w:type="dxa"/>
            <w:shd w:val="clear" w:color="auto" w:fill="auto"/>
          </w:tcPr>
          <w:p w14:paraId="6AD05BCC" w14:textId="2D1401F2" w:rsidR="00595B1E" w:rsidRPr="001B3096" w:rsidRDefault="005802DF" w:rsidP="00595B1E">
            <w:pPr>
              <w:tabs>
                <w:tab w:val="decimal" w:pos="1010"/>
              </w:tabs>
              <w:ind w:right="-72"/>
              <w:rPr>
                <w:rFonts w:cs="Cordia New"/>
                <w:sz w:val="21"/>
                <w:szCs w:val="21"/>
              </w:rPr>
            </w:pPr>
            <w:r w:rsidRPr="005802DF">
              <w:rPr>
                <w:rFonts w:cs="Cordia New"/>
                <w:color w:val="000000"/>
                <w:sz w:val="19"/>
                <w:szCs w:val="19"/>
              </w:rPr>
              <w:t>67</w:t>
            </w:r>
            <w:r w:rsidR="00595B1E" w:rsidRPr="001B3096">
              <w:rPr>
                <w:rFonts w:cs="Cordia New"/>
                <w:color w:val="000000"/>
                <w:sz w:val="19"/>
                <w:szCs w:val="19"/>
              </w:rPr>
              <w:t>,</w:t>
            </w:r>
            <w:r w:rsidR="003C4C5F" w:rsidRPr="003C4C5F">
              <w:rPr>
                <w:rFonts w:cs="Cordia New"/>
                <w:color w:val="000000"/>
                <w:sz w:val="19"/>
                <w:szCs w:val="19"/>
              </w:rPr>
              <w:t>21</w:t>
            </w:r>
            <w:r w:rsidRPr="005802DF">
              <w:rPr>
                <w:rFonts w:cs="Cordia New"/>
                <w:color w:val="000000"/>
                <w:sz w:val="19"/>
                <w:szCs w:val="19"/>
              </w:rPr>
              <w:t>9</w:t>
            </w:r>
          </w:p>
        </w:tc>
      </w:tr>
      <w:tr w:rsidR="005875F0" w:rsidRPr="001B3096" w14:paraId="1D4CD3F1" w14:textId="77777777" w:rsidTr="00D63421">
        <w:trPr>
          <w:trHeight w:val="20"/>
        </w:trPr>
        <w:tc>
          <w:tcPr>
            <w:tcW w:w="3969" w:type="dxa"/>
            <w:shd w:val="clear" w:color="auto" w:fill="auto"/>
          </w:tcPr>
          <w:p w14:paraId="034688DD" w14:textId="100A59DA" w:rsidR="005875F0" w:rsidRPr="001B3096" w:rsidRDefault="005875F0" w:rsidP="005875F0">
            <w:pPr>
              <w:ind w:left="101" w:right="-72" w:hanging="187"/>
              <w:rPr>
                <w:rFonts w:eastAsia="Arial Unicode MS" w:cs="Cordia New"/>
                <w:sz w:val="21"/>
                <w:szCs w:val="21"/>
                <w:cs/>
              </w:rPr>
            </w:pPr>
            <w:r w:rsidRPr="001B3096">
              <w:rPr>
                <w:rFonts w:eastAsia="Arial Unicode MS" w:cs="Cordia New"/>
                <w:sz w:val="21"/>
                <w:szCs w:val="21"/>
              </w:rPr>
              <w:t xml:space="preserve">   Other current liabilities</w:t>
            </w:r>
          </w:p>
        </w:tc>
        <w:tc>
          <w:tcPr>
            <w:tcW w:w="587" w:type="dxa"/>
            <w:shd w:val="clear" w:color="auto" w:fill="auto"/>
          </w:tcPr>
          <w:p w14:paraId="43FD34E4" w14:textId="77777777" w:rsidR="005875F0" w:rsidRPr="001B3096" w:rsidRDefault="005875F0" w:rsidP="005875F0">
            <w:pPr>
              <w:jc w:val="center"/>
              <w:rPr>
                <w:rFonts w:cs="Cordia New"/>
                <w:sz w:val="21"/>
                <w:szCs w:val="21"/>
              </w:rPr>
            </w:pPr>
          </w:p>
        </w:tc>
        <w:tc>
          <w:tcPr>
            <w:tcW w:w="1224" w:type="dxa"/>
            <w:shd w:val="clear" w:color="auto" w:fill="auto"/>
          </w:tcPr>
          <w:p w14:paraId="63E2E7EB" w14:textId="2E889EA1" w:rsidR="005875F0" w:rsidRPr="001B3096" w:rsidRDefault="003C4C5F" w:rsidP="005875F0">
            <w:pPr>
              <w:tabs>
                <w:tab w:val="decimal" w:pos="1010"/>
              </w:tabs>
              <w:ind w:right="-72"/>
              <w:outlineLvl w:val="0"/>
              <w:rPr>
                <w:rFonts w:cs="Cordia New"/>
                <w:sz w:val="21"/>
                <w:szCs w:val="21"/>
              </w:rPr>
            </w:pPr>
            <w:r w:rsidRPr="003C4C5F">
              <w:rPr>
                <w:rFonts w:cs="Cordia New"/>
              </w:rPr>
              <w:t>3</w:t>
            </w:r>
            <w:r w:rsidR="005802DF" w:rsidRPr="005802DF">
              <w:rPr>
                <w:rFonts w:cs="Cordia New"/>
              </w:rPr>
              <w:t>7</w:t>
            </w:r>
            <w:r w:rsidRPr="003C4C5F">
              <w:rPr>
                <w:rFonts w:cs="Cordia New"/>
              </w:rPr>
              <w:t>2</w:t>
            </w:r>
            <w:r w:rsidR="005875F0" w:rsidRPr="001B3096">
              <w:rPr>
                <w:rFonts w:cs="Cordia New"/>
              </w:rPr>
              <w:t>,</w:t>
            </w:r>
            <w:r w:rsidRPr="003C4C5F">
              <w:rPr>
                <w:rFonts w:cs="Cordia New"/>
              </w:rPr>
              <w:t>3</w:t>
            </w:r>
            <w:r w:rsidR="005802DF" w:rsidRPr="005802DF">
              <w:rPr>
                <w:rFonts w:cs="Cordia New"/>
              </w:rPr>
              <w:t>7</w:t>
            </w:r>
            <w:r w:rsidRPr="003C4C5F">
              <w:rPr>
                <w:rFonts w:cs="Cordia New"/>
              </w:rPr>
              <w:t>2</w:t>
            </w:r>
          </w:p>
        </w:tc>
        <w:tc>
          <w:tcPr>
            <w:tcW w:w="1225" w:type="dxa"/>
            <w:shd w:val="clear" w:color="auto" w:fill="auto"/>
          </w:tcPr>
          <w:p w14:paraId="12E81218" w14:textId="02A63204" w:rsidR="005875F0" w:rsidRPr="001B3096" w:rsidRDefault="003C4C5F" w:rsidP="005875F0">
            <w:pPr>
              <w:tabs>
                <w:tab w:val="decimal" w:pos="1010"/>
              </w:tabs>
              <w:ind w:right="-72"/>
              <w:rPr>
                <w:rFonts w:cs="Cordia New"/>
                <w:sz w:val="21"/>
                <w:szCs w:val="21"/>
              </w:rPr>
            </w:pPr>
            <w:r w:rsidRPr="003C4C5F">
              <w:rPr>
                <w:rFonts w:cs="Cordia New"/>
              </w:rPr>
              <w:t>12</w:t>
            </w:r>
            <w:r w:rsidR="005875F0" w:rsidRPr="001B3096">
              <w:rPr>
                <w:rFonts w:cs="Cordia New"/>
              </w:rPr>
              <w:t>,</w:t>
            </w:r>
            <w:r w:rsidR="005802DF" w:rsidRPr="005802DF">
              <w:rPr>
                <w:rFonts w:cs="Cordia New"/>
              </w:rPr>
              <w:t>6</w:t>
            </w:r>
            <w:r w:rsidRPr="003C4C5F">
              <w:rPr>
                <w:rFonts w:cs="Cordia New"/>
              </w:rPr>
              <w:t>5</w:t>
            </w:r>
            <w:r w:rsidR="005802DF" w:rsidRPr="005802DF">
              <w:rPr>
                <w:rFonts w:cs="Cordia New"/>
              </w:rPr>
              <w:t>6</w:t>
            </w:r>
            <w:r w:rsidR="005875F0" w:rsidRPr="001B3096">
              <w:rPr>
                <w:rFonts w:cs="Cordia New"/>
              </w:rPr>
              <w:t>,</w:t>
            </w:r>
            <w:r w:rsidRPr="003C4C5F">
              <w:rPr>
                <w:rFonts w:cs="Cordia New"/>
              </w:rPr>
              <w:t>14</w:t>
            </w:r>
            <w:r w:rsidR="005802DF" w:rsidRPr="005802DF">
              <w:rPr>
                <w:rFonts w:cs="Cordia New"/>
              </w:rPr>
              <w:t>8</w:t>
            </w:r>
          </w:p>
        </w:tc>
        <w:tc>
          <w:tcPr>
            <w:tcW w:w="1224" w:type="dxa"/>
            <w:shd w:val="clear" w:color="auto" w:fill="auto"/>
          </w:tcPr>
          <w:p w14:paraId="6C0ACF86" w14:textId="2A6E6194" w:rsidR="005875F0" w:rsidRPr="001B3096" w:rsidRDefault="005802DF" w:rsidP="005875F0">
            <w:pPr>
              <w:tabs>
                <w:tab w:val="decimal" w:pos="1010"/>
              </w:tabs>
              <w:ind w:right="-72"/>
              <w:rPr>
                <w:rFonts w:cs="Cordia New"/>
                <w:sz w:val="21"/>
                <w:szCs w:val="21"/>
              </w:rPr>
            </w:pPr>
            <w:r w:rsidRPr="005802DF">
              <w:rPr>
                <w:rFonts w:cs="Cordia New"/>
                <w:color w:val="000000"/>
                <w:sz w:val="19"/>
                <w:szCs w:val="19"/>
              </w:rPr>
              <w:t>7</w:t>
            </w:r>
            <w:r w:rsidR="005875F0" w:rsidRPr="001B3096">
              <w:rPr>
                <w:rFonts w:cs="Cordia New"/>
                <w:color w:val="000000"/>
                <w:sz w:val="19"/>
                <w:szCs w:val="19"/>
              </w:rPr>
              <w:t>,</w:t>
            </w:r>
            <w:r w:rsidR="003C4C5F" w:rsidRPr="003C4C5F">
              <w:rPr>
                <w:rFonts w:cs="Cordia New"/>
                <w:color w:val="000000"/>
                <w:sz w:val="19"/>
                <w:szCs w:val="19"/>
              </w:rPr>
              <w:t>54</w:t>
            </w:r>
            <w:r w:rsidRPr="005802DF">
              <w:rPr>
                <w:rFonts w:cs="Cordia New"/>
                <w:color w:val="000000"/>
                <w:sz w:val="19"/>
                <w:szCs w:val="19"/>
              </w:rPr>
              <w:t>9</w:t>
            </w:r>
          </w:p>
        </w:tc>
        <w:tc>
          <w:tcPr>
            <w:tcW w:w="1226" w:type="dxa"/>
            <w:shd w:val="clear" w:color="auto" w:fill="auto"/>
          </w:tcPr>
          <w:p w14:paraId="75C83958" w14:textId="453BEA25" w:rsidR="005875F0" w:rsidRPr="001B3096" w:rsidRDefault="003C4C5F" w:rsidP="005875F0">
            <w:pPr>
              <w:tabs>
                <w:tab w:val="decimal" w:pos="1010"/>
              </w:tabs>
              <w:ind w:right="-72"/>
              <w:rPr>
                <w:rFonts w:cs="Cordia New"/>
                <w:sz w:val="21"/>
                <w:szCs w:val="21"/>
              </w:rPr>
            </w:pPr>
            <w:r w:rsidRPr="003C4C5F">
              <w:rPr>
                <w:rFonts w:cs="Cordia New"/>
                <w:color w:val="000000"/>
                <w:sz w:val="19"/>
                <w:szCs w:val="19"/>
              </w:rPr>
              <w:t>25</w:t>
            </w:r>
            <w:r w:rsidR="005802DF" w:rsidRPr="005802DF">
              <w:rPr>
                <w:rFonts w:cs="Cordia New"/>
                <w:color w:val="000000"/>
                <w:sz w:val="19"/>
                <w:szCs w:val="19"/>
              </w:rPr>
              <w:t>6</w:t>
            </w:r>
            <w:r w:rsidR="005875F0" w:rsidRPr="001B3096">
              <w:rPr>
                <w:rFonts w:cs="Cordia New"/>
                <w:color w:val="000000"/>
                <w:sz w:val="19"/>
                <w:szCs w:val="19"/>
              </w:rPr>
              <w:t>,</w:t>
            </w:r>
            <w:r w:rsidRPr="003C4C5F">
              <w:rPr>
                <w:rFonts w:cs="Cordia New"/>
                <w:color w:val="000000"/>
                <w:sz w:val="19"/>
                <w:szCs w:val="19"/>
              </w:rPr>
              <w:t>555</w:t>
            </w:r>
          </w:p>
        </w:tc>
      </w:tr>
      <w:tr w:rsidR="00595B1E" w:rsidRPr="001B3096" w14:paraId="28F6F1DC" w14:textId="77777777" w:rsidTr="00D63421">
        <w:trPr>
          <w:trHeight w:val="20"/>
        </w:trPr>
        <w:tc>
          <w:tcPr>
            <w:tcW w:w="3969" w:type="dxa"/>
            <w:shd w:val="clear" w:color="auto" w:fill="auto"/>
          </w:tcPr>
          <w:p w14:paraId="276B787A" w14:textId="0D42D1D6" w:rsidR="00595B1E" w:rsidRPr="001B3096" w:rsidRDefault="00595B1E" w:rsidP="00595B1E">
            <w:pPr>
              <w:ind w:left="101" w:right="-72" w:hanging="187"/>
              <w:rPr>
                <w:rFonts w:eastAsia="Arial Unicode MS" w:cs="Cordia New"/>
                <w:sz w:val="21"/>
                <w:szCs w:val="21"/>
                <w:cs/>
              </w:rPr>
            </w:pPr>
            <w:r w:rsidRPr="001B3096">
              <w:rPr>
                <w:rFonts w:eastAsia="Arial Unicode MS" w:cs="Cordia New"/>
                <w:sz w:val="21"/>
                <w:szCs w:val="21"/>
              </w:rPr>
              <w:t xml:space="preserve">   Other non-current liabilities</w:t>
            </w:r>
          </w:p>
        </w:tc>
        <w:tc>
          <w:tcPr>
            <w:tcW w:w="587" w:type="dxa"/>
            <w:shd w:val="clear" w:color="auto" w:fill="auto"/>
          </w:tcPr>
          <w:p w14:paraId="60F9B570" w14:textId="77777777" w:rsidR="00595B1E" w:rsidRPr="001B3096" w:rsidRDefault="00595B1E" w:rsidP="00595B1E">
            <w:pPr>
              <w:jc w:val="center"/>
              <w:rPr>
                <w:rFonts w:cs="Cordia New"/>
                <w:sz w:val="21"/>
                <w:szCs w:val="21"/>
              </w:rPr>
            </w:pPr>
          </w:p>
        </w:tc>
        <w:tc>
          <w:tcPr>
            <w:tcW w:w="1224" w:type="dxa"/>
            <w:shd w:val="clear" w:color="auto" w:fill="auto"/>
          </w:tcPr>
          <w:p w14:paraId="66B270B6" w14:textId="7B3ED674" w:rsidR="00595B1E" w:rsidRPr="001B3096" w:rsidRDefault="005802DF" w:rsidP="00595B1E">
            <w:pPr>
              <w:tabs>
                <w:tab w:val="decimal" w:pos="1010"/>
              </w:tabs>
              <w:ind w:right="-72"/>
              <w:outlineLvl w:val="0"/>
              <w:rPr>
                <w:rFonts w:cs="Cordia New"/>
                <w:sz w:val="21"/>
                <w:szCs w:val="21"/>
              </w:rPr>
            </w:pPr>
            <w:r w:rsidRPr="005802DF">
              <w:rPr>
                <w:rFonts w:cs="Cordia New"/>
                <w:color w:val="000000"/>
                <w:sz w:val="19"/>
                <w:szCs w:val="19"/>
              </w:rPr>
              <w:t>6</w:t>
            </w:r>
            <w:r w:rsidR="00595B1E" w:rsidRPr="001B3096">
              <w:rPr>
                <w:rFonts w:cs="Cordia New"/>
                <w:color w:val="000000"/>
                <w:sz w:val="19"/>
                <w:szCs w:val="19"/>
              </w:rPr>
              <w:t>,</w:t>
            </w:r>
            <w:r w:rsidRPr="005802DF">
              <w:rPr>
                <w:rFonts w:cs="Cordia New"/>
                <w:color w:val="000000"/>
                <w:sz w:val="19"/>
                <w:szCs w:val="19"/>
              </w:rPr>
              <w:t>8</w:t>
            </w:r>
            <w:r w:rsidR="003C4C5F" w:rsidRPr="003C4C5F">
              <w:rPr>
                <w:rFonts w:cs="Cordia New"/>
                <w:color w:val="000000"/>
                <w:sz w:val="19"/>
                <w:szCs w:val="19"/>
              </w:rPr>
              <w:t>25</w:t>
            </w:r>
          </w:p>
        </w:tc>
        <w:tc>
          <w:tcPr>
            <w:tcW w:w="1225" w:type="dxa"/>
            <w:shd w:val="clear" w:color="auto" w:fill="auto"/>
          </w:tcPr>
          <w:p w14:paraId="669AECF4" w14:textId="536EAB2D"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231</w:t>
            </w:r>
            <w:r w:rsidR="00595B1E" w:rsidRPr="001B3096">
              <w:rPr>
                <w:rFonts w:cs="Cordia New"/>
                <w:color w:val="000000"/>
                <w:sz w:val="19"/>
                <w:szCs w:val="19"/>
              </w:rPr>
              <w:t>,</w:t>
            </w:r>
            <w:r w:rsidR="005802DF" w:rsidRPr="005802DF">
              <w:rPr>
                <w:rFonts w:cs="Cordia New"/>
                <w:color w:val="000000"/>
                <w:sz w:val="19"/>
                <w:szCs w:val="19"/>
              </w:rPr>
              <w:t>96</w:t>
            </w:r>
            <w:r w:rsidRPr="003C4C5F">
              <w:rPr>
                <w:rFonts w:cs="Cordia New"/>
                <w:color w:val="000000"/>
                <w:sz w:val="19"/>
                <w:szCs w:val="19"/>
              </w:rPr>
              <w:t>5</w:t>
            </w:r>
          </w:p>
        </w:tc>
        <w:tc>
          <w:tcPr>
            <w:tcW w:w="1224" w:type="dxa"/>
            <w:shd w:val="clear" w:color="auto" w:fill="auto"/>
          </w:tcPr>
          <w:p w14:paraId="608129A0" w14:textId="55578A0B" w:rsidR="00595B1E" w:rsidRPr="001B3096" w:rsidRDefault="003C4C5F" w:rsidP="00595B1E">
            <w:pPr>
              <w:tabs>
                <w:tab w:val="decimal" w:pos="1010"/>
              </w:tabs>
              <w:ind w:right="-72"/>
              <w:rPr>
                <w:rFonts w:cs="Cordia New"/>
                <w:sz w:val="21"/>
                <w:szCs w:val="21"/>
              </w:rPr>
            </w:pPr>
            <w:r w:rsidRPr="003C4C5F">
              <w:rPr>
                <w:rFonts w:cs="Cordia New"/>
                <w:color w:val="000000"/>
                <w:sz w:val="19"/>
                <w:szCs w:val="19"/>
              </w:rPr>
              <w:t>2</w:t>
            </w:r>
            <w:r w:rsidR="00595B1E" w:rsidRPr="001B3096">
              <w:rPr>
                <w:rFonts w:cs="Cordia New"/>
                <w:color w:val="000000"/>
                <w:sz w:val="19"/>
                <w:szCs w:val="19"/>
              </w:rPr>
              <w:t>,</w:t>
            </w:r>
            <w:r w:rsidR="005802DF" w:rsidRPr="005802DF">
              <w:rPr>
                <w:rFonts w:cs="Cordia New"/>
                <w:color w:val="000000"/>
                <w:sz w:val="19"/>
                <w:szCs w:val="19"/>
              </w:rPr>
              <w:t>6</w:t>
            </w:r>
            <w:r w:rsidRPr="003C4C5F">
              <w:rPr>
                <w:rFonts w:cs="Cordia New"/>
                <w:color w:val="000000"/>
                <w:sz w:val="19"/>
                <w:szCs w:val="19"/>
              </w:rPr>
              <w:t>00</w:t>
            </w:r>
          </w:p>
        </w:tc>
        <w:tc>
          <w:tcPr>
            <w:tcW w:w="1226" w:type="dxa"/>
            <w:shd w:val="clear" w:color="auto" w:fill="auto"/>
          </w:tcPr>
          <w:p w14:paraId="5626C8EC" w14:textId="1D1932F9" w:rsidR="00595B1E" w:rsidRPr="001B3096" w:rsidRDefault="005802DF" w:rsidP="00595B1E">
            <w:pPr>
              <w:tabs>
                <w:tab w:val="decimal" w:pos="1010"/>
              </w:tabs>
              <w:ind w:right="-72"/>
              <w:rPr>
                <w:rFonts w:cs="Cordia New"/>
                <w:sz w:val="21"/>
                <w:szCs w:val="21"/>
              </w:rPr>
            </w:pPr>
            <w:r w:rsidRPr="005802DF">
              <w:rPr>
                <w:rFonts w:cs="Cordia New"/>
                <w:color w:val="000000"/>
                <w:sz w:val="19"/>
                <w:szCs w:val="19"/>
              </w:rPr>
              <w:t>88</w:t>
            </w:r>
            <w:r w:rsidR="00417776" w:rsidRPr="001B3096">
              <w:rPr>
                <w:rFonts w:cs="Cordia New"/>
                <w:color w:val="000000"/>
                <w:sz w:val="19"/>
                <w:szCs w:val="19"/>
              </w:rPr>
              <w:t>,</w:t>
            </w:r>
            <w:r w:rsidR="003C4C5F" w:rsidRPr="003C4C5F">
              <w:rPr>
                <w:rFonts w:cs="Cordia New"/>
                <w:color w:val="000000"/>
                <w:sz w:val="19"/>
                <w:szCs w:val="19"/>
              </w:rPr>
              <w:t>3</w:t>
            </w:r>
            <w:r w:rsidRPr="005802DF">
              <w:rPr>
                <w:rFonts w:cs="Cordia New"/>
                <w:color w:val="000000"/>
                <w:sz w:val="19"/>
                <w:szCs w:val="19"/>
              </w:rPr>
              <w:t>6</w:t>
            </w:r>
            <w:r w:rsidR="003C4C5F" w:rsidRPr="003C4C5F">
              <w:rPr>
                <w:rFonts w:cs="Cordia New"/>
                <w:color w:val="000000"/>
                <w:sz w:val="19"/>
                <w:szCs w:val="19"/>
              </w:rPr>
              <w:t>0</w:t>
            </w:r>
          </w:p>
        </w:tc>
      </w:tr>
      <w:tr w:rsidR="0039004A" w:rsidRPr="001B3096" w14:paraId="2EB18E08" w14:textId="77777777" w:rsidTr="00D63421">
        <w:trPr>
          <w:trHeight w:val="20"/>
        </w:trPr>
        <w:tc>
          <w:tcPr>
            <w:tcW w:w="3969" w:type="dxa"/>
            <w:shd w:val="clear" w:color="auto" w:fill="auto"/>
          </w:tcPr>
          <w:p w14:paraId="1F4C2898" w14:textId="5A7E5ED2" w:rsidR="0039004A" w:rsidRPr="001B3096" w:rsidRDefault="0039004A" w:rsidP="0039004A">
            <w:pPr>
              <w:ind w:left="101" w:right="-72" w:hanging="187"/>
              <w:rPr>
                <w:rFonts w:eastAsia="Arial Unicode MS" w:cs="Cordia New"/>
                <w:sz w:val="21"/>
                <w:szCs w:val="21"/>
              </w:rPr>
            </w:pPr>
            <w:r w:rsidRPr="001B3096">
              <w:rPr>
                <w:rFonts w:eastAsia="Arial Unicode MS" w:cs="Cordia New"/>
                <w:b/>
                <w:bCs/>
                <w:sz w:val="21"/>
                <w:szCs w:val="21"/>
              </w:rPr>
              <w:t xml:space="preserve">Financial liabilities measured at </w:t>
            </w:r>
            <w:r w:rsidRPr="001B3096">
              <w:rPr>
                <w:rFonts w:eastAsia="Arial Unicode MS" w:cs="Cordia New"/>
                <w:b/>
                <w:bCs/>
                <w:spacing w:val="-4"/>
                <w:sz w:val="21"/>
                <w:szCs w:val="21"/>
              </w:rPr>
              <w:t>fair value through profit or loss</w:t>
            </w:r>
          </w:p>
        </w:tc>
        <w:tc>
          <w:tcPr>
            <w:tcW w:w="587" w:type="dxa"/>
            <w:shd w:val="clear" w:color="auto" w:fill="auto"/>
          </w:tcPr>
          <w:p w14:paraId="47BE15BA" w14:textId="77777777" w:rsidR="0039004A" w:rsidRPr="001B3096" w:rsidRDefault="0039004A" w:rsidP="0039004A">
            <w:pPr>
              <w:jc w:val="center"/>
              <w:rPr>
                <w:rFonts w:cs="Cordia New"/>
                <w:sz w:val="21"/>
                <w:szCs w:val="21"/>
              </w:rPr>
            </w:pPr>
          </w:p>
        </w:tc>
        <w:tc>
          <w:tcPr>
            <w:tcW w:w="1224" w:type="dxa"/>
            <w:shd w:val="clear" w:color="auto" w:fill="auto"/>
          </w:tcPr>
          <w:p w14:paraId="6254577C" w14:textId="2CF65FED" w:rsidR="0039004A" w:rsidRPr="001B3096" w:rsidRDefault="0039004A" w:rsidP="0039004A">
            <w:pPr>
              <w:tabs>
                <w:tab w:val="decimal" w:pos="1010"/>
              </w:tabs>
              <w:ind w:right="-72"/>
              <w:outlineLvl w:val="0"/>
              <w:rPr>
                <w:rFonts w:cs="Cordia New"/>
                <w:sz w:val="21"/>
                <w:szCs w:val="21"/>
              </w:rPr>
            </w:pPr>
          </w:p>
        </w:tc>
        <w:tc>
          <w:tcPr>
            <w:tcW w:w="1225" w:type="dxa"/>
            <w:shd w:val="clear" w:color="auto" w:fill="auto"/>
          </w:tcPr>
          <w:p w14:paraId="58AD24DC" w14:textId="0E8C0707" w:rsidR="0039004A" w:rsidRPr="001B3096" w:rsidRDefault="0039004A" w:rsidP="0039004A">
            <w:pPr>
              <w:tabs>
                <w:tab w:val="decimal" w:pos="1010"/>
              </w:tabs>
              <w:ind w:right="-72"/>
              <w:rPr>
                <w:rFonts w:cs="Cordia New"/>
                <w:sz w:val="21"/>
                <w:szCs w:val="21"/>
              </w:rPr>
            </w:pPr>
          </w:p>
        </w:tc>
        <w:tc>
          <w:tcPr>
            <w:tcW w:w="1224" w:type="dxa"/>
            <w:shd w:val="clear" w:color="auto" w:fill="auto"/>
          </w:tcPr>
          <w:p w14:paraId="056BEC95" w14:textId="539508EE" w:rsidR="0039004A" w:rsidRPr="001B3096" w:rsidRDefault="0039004A" w:rsidP="0039004A">
            <w:pPr>
              <w:tabs>
                <w:tab w:val="decimal" w:pos="1010"/>
              </w:tabs>
              <w:ind w:right="-72"/>
              <w:rPr>
                <w:rFonts w:cs="Cordia New"/>
                <w:sz w:val="21"/>
                <w:szCs w:val="21"/>
              </w:rPr>
            </w:pPr>
          </w:p>
        </w:tc>
        <w:tc>
          <w:tcPr>
            <w:tcW w:w="1226" w:type="dxa"/>
            <w:shd w:val="clear" w:color="auto" w:fill="auto"/>
          </w:tcPr>
          <w:p w14:paraId="185FCFBF" w14:textId="1784725F" w:rsidR="0039004A" w:rsidRPr="001B3096" w:rsidRDefault="0039004A" w:rsidP="0039004A">
            <w:pPr>
              <w:tabs>
                <w:tab w:val="decimal" w:pos="1010"/>
              </w:tabs>
              <w:ind w:right="-72"/>
              <w:rPr>
                <w:rFonts w:cs="Cordia New"/>
                <w:sz w:val="21"/>
                <w:szCs w:val="21"/>
              </w:rPr>
            </w:pPr>
          </w:p>
        </w:tc>
      </w:tr>
      <w:tr w:rsidR="004D5C70" w:rsidRPr="001B3096" w14:paraId="4FFEFED2" w14:textId="77777777" w:rsidTr="00D63421">
        <w:trPr>
          <w:trHeight w:val="20"/>
        </w:trPr>
        <w:tc>
          <w:tcPr>
            <w:tcW w:w="3969" w:type="dxa"/>
            <w:shd w:val="clear" w:color="auto" w:fill="auto"/>
          </w:tcPr>
          <w:p w14:paraId="5279343C" w14:textId="483E6A14" w:rsidR="004D5C70" w:rsidRPr="001B3096" w:rsidRDefault="004D5C70" w:rsidP="004D5C70">
            <w:pPr>
              <w:ind w:left="101" w:right="-72" w:hanging="187"/>
              <w:rPr>
                <w:rFonts w:eastAsia="Arial Unicode MS" w:cs="Cordia New"/>
                <w:sz w:val="21"/>
                <w:szCs w:val="21"/>
              </w:rPr>
            </w:pPr>
            <w:r w:rsidRPr="001B3096">
              <w:rPr>
                <w:rFonts w:eastAsia="Arial Unicode MS" w:cs="Cordia New"/>
                <w:sz w:val="21"/>
                <w:szCs w:val="21"/>
              </w:rPr>
              <w:t xml:space="preserve">   Contingent liabilities from asset acquisition</w:t>
            </w:r>
          </w:p>
        </w:tc>
        <w:tc>
          <w:tcPr>
            <w:tcW w:w="587" w:type="dxa"/>
            <w:shd w:val="clear" w:color="auto" w:fill="auto"/>
          </w:tcPr>
          <w:p w14:paraId="0ED5BE1D" w14:textId="77777777" w:rsidR="004D5C70" w:rsidRPr="001B3096" w:rsidRDefault="004D5C70" w:rsidP="004D5C70">
            <w:pPr>
              <w:jc w:val="center"/>
              <w:rPr>
                <w:rFonts w:cs="Cordia New"/>
                <w:sz w:val="21"/>
                <w:szCs w:val="21"/>
              </w:rPr>
            </w:pPr>
          </w:p>
        </w:tc>
        <w:tc>
          <w:tcPr>
            <w:tcW w:w="1224" w:type="dxa"/>
            <w:shd w:val="clear" w:color="auto" w:fill="auto"/>
          </w:tcPr>
          <w:p w14:paraId="38EB099F" w14:textId="024152D1" w:rsidR="004D5C70" w:rsidRPr="001B3096" w:rsidRDefault="003C4C5F" w:rsidP="004D5C70">
            <w:pPr>
              <w:tabs>
                <w:tab w:val="decimal" w:pos="1010"/>
              </w:tabs>
              <w:ind w:right="-72"/>
              <w:outlineLvl w:val="0"/>
              <w:rPr>
                <w:rFonts w:cs="Cordia New"/>
                <w:sz w:val="21"/>
                <w:szCs w:val="21"/>
              </w:rPr>
            </w:pPr>
            <w:r w:rsidRPr="003C4C5F">
              <w:rPr>
                <w:rFonts w:cs="Cordia New"/>
                <w:color w:val="000000"/>
                <w:sz w:val="19"/>
                <w:szCs w:val="19"/>
              </w:rPr>
              <w:t>20</w:t>
            </w:r>
            <w:r w:rsidR="004D5C70" w:rsidRPr="001B3096">
              <w:rPr>
                <w:rFonts w:cs="Cordia New"/>
                <w:color w:val="000000"/>
                <w:sz w:val="19"/>
                <w:szCs w:val="19"/>
              </w:rPr>
              <w:t>,</w:t>
            </w:r>
            <w:r w:rsidRPr="003C4C5F">
              <w:rPr>
                <w:rFonts w:cs="Cordia New"/>
                <w:color w:val="000000"/>
                <w:sz w:val="19"/>
                <w:szCs w:val="19"/>
              </w:rPr>
              <w:t>000</w:t>
            </w:r>
          </w:p>
        </w:tc>
        <w:tc>
          <w:tcPr>
            <w:tcW w:w="1225" w:type="dxa"/>
            <w:shd w:val="clear" w:color="auto" w:fill="auto"/>
          </w:tcPr>
          <w:p w14:paraId="2BDCDD3F" w14:textId="242206E8" w:rsidR="004D5C70" w:rsidRPr="001B3096" w:rsidRDefault="005802DF" w:rsidP="004D5C70">
            <w:pPr>
              <w:tabs>
                <w:tab w:val="decimal" w:pos="1010"/>
              </w:tabs>
              <w:ind w:right="-72"/>
              <w:rPr>
                <w:rFonts w:cs="Cordia New"/>
                <w:sz w:val="21"/>
                <w:szCs w:val="21"/>
              </w:rPr>
            </w:pPr>
            <w:r w:rsidRPr="005802DF">
              <w:rPr>
                <w:rFonts w:cs="Cordia New"/>
                <w:color w:val="000000"/>
                <w:sz w:val="19"/>
                <w:szCs w:val="19"/>
              </w:rPr>
              <w:t>679</w:t>
            </w:r>
            <w:r w:rsidR="004D5C70" w:rsidRPr="001B3096">
              <w:rPr>
                <w:rFonts w:cs="Cordia New"/>
                <w:color w:val="000000"/>
                <w:sz w:val="19"/>
                <w:szCs w:val="19"/>
              </w:rPr>
              <w:t>,</w:t>
            </w:r>
            <w:r w:rsidRPr="005802DF">
              <w:rPr>
                <w:rFonts w:cs="Cordia New"/>
                <w:color w:val="000000"/>
                <w:sz w:val="19"/>
                <w:szCs w:val="19"/>
              </w:rPr>
              <w:t>7</w:t>
            </w:r>
            <w:r w:rsidR="003C4C5F" w:rsidRPr="003C4C5F">
              <w:rPr>
                <w:rFonts w:cs="Cordia New"/>
                <w:color w:val="000000"/>
                <w:sz w:val="19"/>
                <w:szCs w:val="19"/>
              </w:rPr>
              <w:t>5</w:t>
            </w:r>
            <w:r w:rsidRPr="005802DF">
              <w:rPr>
                <w:rFonts w:cs="Cordia New"/>
                <w:color w:val="000000"/>
                <w:sz w:val="19"/>
                <w:szCs w:val="19"/>
              </w:rPr>
              <w:t>8</w:t>
            </w:r>
          </w:p>
        </w:tc>
        <w:tc>
          <w:tcPr>
            <w:tcW w:w="1224" w:type="dxa"/>
            <w:shd w:val="clear" w:color="auto" w:fill="auto"/>
          </w:tcPr>
          <w:p w14:paraId="53209479" w14:textId="3F29EA92" w:rsidR="004D5C70" w:rsidRPr="001B3096" w:rsidRDefault="004D5C70" w:rsidP="004D5C70">
            <w:pPr>
              <w:tabs>
                <w:tab w:val="decimal" w:pos="1010"/>
              </w:tabs>
              <w:ind w:right="-72"/>
              <w:rPr>
                <w:rFonts w:cs="Cordia New"/>
                <w:sz w:val="21"/>
                <w:szCs w:val="21"/>
              </w:rPr>
            </w:pPr>
            <w:r w:rsidRPr="001B3096">
              <w:rPr>
                <w:rFonts w:cs="Cordia New"/>
                <w:color w:val="000000"/>
                <w:sz w:val="19"/>
                <w:szCs w:val="19"/>
              </w:rPr>
              <w:t>-</w:t>
            </w:r>
          </w:p>
        </w:tc>
        <w:tc>
          <w:tcPr>
            <w:tcW w:w="1226" w:type="dxa"/>
            <w:shd w:val="clear" w:color="auto" w:fill="auto"/>
          </w:tcPr>
          <w:p w14:paraId="23ECD6F3" w14:textId="3F7185A2" w:rsidR="004D5C70" w:rsidRPr="001B3096" w:rsidRDefault="004D5C70" w:rsidP="004D5C70">
            <w:pPr>
              <w:tabs>
                <w:tab w:val="decimal" w:pos="1010"/>
              </w:tabs>
              <w:ind w:right="-72"/>
              <w:rPr>
                <w:rFonts w:cs="Cordia New"/>
                <w:sz w:val="21"/>
                <w:szCs w:val="21"/>
              </w:rPr>
            </w:pPr>
            <w:r w:rsidRPr="001B3096">
              <w:rPr>
                <w:rFonts w:cs="Cordia New"/>
                <w:color w:val="000000"/>
                <w:sz w:val="19"/>
                <w:szCs w:val="19"/>
              </w:rPr>
              <w:t>-</w:t>
            </w:r>
          </w:p>
        </w:tc>
      </w:tr>
      <w:tr w:rsidR="00AB4AE4" w:rsidRPr="001B3096" w14:paraId="54D70498" w14:textId="77777777" w:rsidTr="00D63421">
        <w:trPr>
          <w:trHeight w:val="20"/>
        </w:trPr>
        <w:tc>
          <w:tcPr>
            <w:tcW w:w="3969" w:type="dxa"/>
            <w:shd w:val="clear" w:color="auto" w:fill="auto"/>
          </w:tcPr>
          <w:p w14:paraId="0ED79611" w14:textId="4DBD9E85" w:rsidR="00AB4AE4" w:rsidRPr="001B3096" w:rsidRDefault="00AB4AE4" w:rsidP="00AB4AE4">
            <w:pPr>
              <w:ind w:left="101" w:right="-72" w:hanging="187"/>
              <w:rPr>
                <w:rFonts w:eastAsia="Arial Unicode MS" w:cs="Cordia New"/>
                <w:sz w:val="21"/>
                <w:szCs w:val="21"/>
              </w:rPr>
            </w:pPr>
            <w:r w:rsidRPr="001B3096">
              <w:rPr>
                <w:rFonts w:eastAsia="Arial Unicode MS" w:cs="Cordia New"/>
                <w:b/>
                <w:bCs/>
                <w:sz w:val="21"/>
                <w:szCs w:val="21"/>
              </w:rPr>
              <w:t xml:space="preserve">Derivative liabilities </w:t>
            </w:r>
          </w:p>
        </w:tc>
        <w:tc>
          <w:tcPr>
            <w:tcW w:w="587" w:type="dxa"/>
            <w:shd w:val="clear" w:color="auto" w:fill="auto"/>
          </w:tcPr>
          <w:p w14:paraId="7FA4CA63" w14:textId="77777777" w:rsidR="00AB4AE4" w:rsidRPr="001B3096" w:rsidRDefault="00AB4AE4" w:rsidP="00AB4AE4">
            <w:pPr>
              <w:jc w:val="center"/>
              <w:rPr>
                <w:rFonts w:cs="Cordia New"/>
                <w:sz w:val="21"/>
                <w:szCs w:val="21"/>
              </w:rPr>
            </w:pPr>
          </w:p>
        </w:tc>
        <w:tc>
          <w:tcPr>
            <w:tcW w:w="1224" w:type="dxa"/>
            <w:shd w:val="clear" w:color="auto" w:fill="auto"/>
          </w:tcPr>
          <w:p w14:paraId="6FF52B5A" w14:textId="266AF914" w:rsidR="00AB4AE4" w:rsidRPr="001B3096" w:rsidRDefault="00AB4AE4" w:rsidP="00AB4AE4">
            <w:pPr>
              <w:tabs>
                <w:tab w:val="decimal" w:pos="1010"/>
              </w:tabs>
              <w:ind w:right="-72"/>
              <w:jc w:val="both"/>
              <w:outlineLvl w:val="0"/>
              <w:rPr>
                <w:rFonts w:cs="Cordia New"/>
                <w:sz w:val="21"/>
                <w:szCs w:val="21"/>
              </w:rPr>
            </w:pPr>
          </w:p>
        </w:tc>
        <w:tc>
          <w:tcPr>
            <w:tcW w:w="1225" w:type="dxa"/>
            <w:shd w:val="clear" w:color="auto" w:fill="auto"/>
          </w:tcPr>
          <w:p w14:paraId="2B8D1169" w14:textId="2C647F0E" w:rsidR="00AB4AE4" w:rsidRPr="001B3096" w:rsidRDefault="00AB4AE4" w:rsidP="00AB4AE4">
            <w:pPr>
              <w:tabs>
                <w:tab w:val="decimal" w:pos="1010"/>
              </w:tabs>
              <w:ind w:right="-72"/>
              <w:jc w:val="both"/>
              <w:rPr>
                <w:rFonts w:cs="Cordia New"/>
                <w:sz w:val="21"/>
                <w:szCs w:val="21"/>
              </w:rPr>
            </w:pPr>
          </w:p>
        </w:tc>
        <w:tc>
          <w:tcPr>
            <w:tcW w:w="1224" w:type="dxa"/>
            <w:shd w:val="clear" w:color="auto" w:fill="auto"/>
          </w:tcPr>
          <w:p w14:paraId="5DE1AA68" w14:textId="7D163073" w:rsidR="00AB4AE4" w:rsidRPr="001B3096" w:rsidRDefault="00AB4AE4" w:rsidP="00AB4AE4">
            <w:pPr>
              <w:tabs>
                <w:tab w:val="decimal" w:pos="1010"/>
              </w:tabs>
              <w:ind w:right="-72"/>
              <w:jc w:val="both"/>
              <w:rPr>
                <w:rFonts w:cs="Cordia New"/>
                <w:sz w:val="21"/>
                <w:szCs w:val="21"/>
              </w:rPr>
            </w:pPr>
          </w:p>
        </w:tc>
        <w:tc>
          <w:tcPr>
            <w:tcW w:w="1226" w:type="dxa"/>
            <w:shd w:val="clear" w:color="auto" w:fill="auto"/>
          </w:tcPr>
          <w:p w14:paraId="355339A3" w14:textId="574DA529" w:rsidR="00AB4AE4" w:rsidRPr="001B3096" w:rsidRDefault="00AB4AE4" w:rsidP="00AB4AE4">
            <w:pPr>
              <w:tabs>
                <w:tab w:val="decimal" w:pos="1010"/>
              </w:tabs>
              <w:ind w:right="-72"/>
              <w:jc w:val="both"/>
              <w:rPr>
                <w:rFonts w:cs="Cordia New"/>
                <w:sz w:val="21"/>
                <w:szCs w:val="21"/>
              </w:rPr>
            </w:pPr>
          </w:p>
        </w:tc>
      </w:tr>
      <w:tr w:rsidR="004119FF" w:rsidRPr="001B3096" w14:paraId="3658741C" w14:textId="77777777" w:rsidTr="00D63421">
        <w:trPr>
          <w:trHeight w:val="20"/>
        </w:trPr>
        <w:tc>
          <w:tcPr>
            <w:tcW w:w="3969" w:type="dxa"/>
            <w:shd w:val="clear" w:color="auto" w:fill="auto"/>
          </w:tcPr>
          <w:p w14:paraId="523505EF" w14:textId="7E772157" w:rsidR="004119FF" w:rsidRPr="001B3096" w:rsidRDefault="004119FF" w:rsidP="004119FF">
            <w:pPr>
              <w:ind w:left="101" w:right="-72" w:hanging="187"/>
              <w:rPr>
                <w:rFonts w:eastAsia="Arial Unicode MS" w:cs="Cordia New"/>
                <w:sz w:val="21"/>
                <w:szCs w:val="21"/>
              </w:rPr>
            </w:pPr>
            <w:r w:rsidRPr="001B3096">
              <w:rPr>
                <w:rFonts w:eastAsia="Arial Unicode MS" w:cs="Cordia New"/>
                <w:sz w:val="21"/>
                <w:szCs w:val="21"/>
              </w:rPr>
              <w:t xml:space="preserve">   Held for trading at fair value through profit or loss</w:t>
            </w:r>
          </w:p>
        </w:tc>
        <w:tc>
          <w:tcPr>
            <w:tcW w:w="587" w:type="dxa"/>
            <w:shd w:val="clear" w:color="auto" w:fill="auto"/>
          </w:tcPr>
          <w:p w14:paraId="57319583" w14:textId="77777777" w:rsidR="004119FF" w:rsidRPr="001B3096" w:rsidRDefault="004119FF" w:rsidP="004119FF">
            <w:pPr>
              <w:jc w:val="center"/>
              <w:rPr>
                <w:rFonts w:cs="Cordia New"/>
                <w:sz w:val="21"/>
                <w:szCs w:val="21"/>
              </w:rPr>
            </w:pPr>
          </w:p>
        </w:tc>
        <w:tc>
          <w:tcPr>
            <w:tcW w:w="1224" w:type="dxa"/>
            <w:shd w:val="clear" w:color="auto" w:fill="auto"/>
          </w:tcPr>
          <w:p w14:paraId="2441ADD0" w14:textId="2411CB45" w:rsidR="004119FF" w:rsidRPr="004119FF" w:rsidRDefault="004119FF" w:rsidP="004119FF">
            <w:pPr>
              <w:tabs>
                <w:tab w:val="decimal" w:pos="1010"/>
              </w:tabs>
              <w:ind w:right="-72"/>
              <w:jc w:val="both"/>
              <w:outlineLvl w:val="0"/>
              <w:rPr>
                <w:rFonts w:cs="Cordia New"/>
                <w:sz w:val="21"/>
                <w:szCs w:val="21"/>
              </w:rPr>
            </w:pPr>
            <w:r w:rsidRPr="004119FF">
              <w:rPr>
                <w:rFonts w:cs="Cordia New"/>
                <w:color w:val="000000"/>
                <w:sz w:val="19"/>
                <w:szCs w:val="19"/>
              </w:rPr>
              <w:t>33,124</w:t>
            </w:r>
          </w:p>
        </w:tc>
        <w:tc>
          <w:tcPr>
            <w:tcW w:w="1225" w:type="dxa"/>
            <w:shd w:val="clear" w:color="auto" w:fill="auto"/>
          </w:tcPr>
          <w:p w14:paraId="06B5DBA2" w14:textId="79F0F104" w:rsidR="004119FF" w:rsidRPr="004119FF" w:rsidRDefault="004119FF" w:rsidP="004119FF">
            <w:pPr>
              <w:tabs>
                <w:tab w:val="decimal" w:pos="1010"/>
              </w:tabs>
              <w:ind w:right="-72"/>
              <w:jc w:val="both"/>
              <w:rPr>
                <w:rFonts w:cs="Cordia New"/>
                <w:sz w:val="21"/>
                <w:szCs w:val="21"/>
              </w:rPr>
            </w:pPr>
            <w:r w:rsidRPr="004119FF">
              <w:rPr>
                <w:rFonts w:cs="Cordia New"/>
                <w:color w:val="000000"/>
                <w:sz w:val="19"/>
                <w:szCs w:val="19"/>
              </w:rPr>
              <w:t>1,125,</w:t>
            </w:r>
            <w:r w:rsidR="005802DF" w:rsidRPr="005802DF">
              <w:rPr>
                <w:rFonts w:cs="Cordia New"/>
                <w:color w:val="000000"/>
                <w:sz w:val="19"/>
                <w:szCs w:val="19"/>
              </w:rPr>
              <w:t>77</w:t>
            </w:r>
            <w:r w:rsidRPr="004119FF">
              <w:rPr>
                <w:rFonts w:cs="Cordia New"/>
                <w:color w:val="000000"/>
                <w:sz w:val="19"/>
                <w:szCs w:val="19"/>
              </w:rPr>
              <w:t>3</w:t>
            </w:r>
          </w:p>
        </w:tc>
        <w:tc>
          <w:tcPr>
            <w:tcW w:w="1224" w:type="dxa"/>
            <w:shd w:val="clear" w:color="auto" w:fill="auto"/>
          </w:tcPr>
          <w:p w14:paraId="09B78BE1" w14:textId="12369DD0" w:rsidR="004119FF" w:rsidRPr="001B3096" w:rsidRDefault="004119FF" w:rsidP="004119FF">
            <w:pPr>
              <w:tabs>
                <w:tab w:val="decimal" w:pos="1010"/>
              </w:tabs>
              <w:ind w:right="-72"/>
              <w:jc w:val="both"/>
              <w:rPr>
                <w:rFonts w:cs="Cordia New"/>
                <w:sz w:val="21"/>
                <w:szCs w:val="21"/>
              </w:rPr>
            </w:pPr>
            <w:r w:rsidRPr="003C4C5F">
              <w:rPr>
                <w:rFonts w:cs="Cordia New"/>
                <w:color w:val="000000"/>
                <w:sz w:val="19"/>
                <w:szCs w:val="19"/>
              </w:rPr>
              <w:t>4</w:t>
            </w:r>
            <w:r w:rsidR="005802DF" w:rsidRPr="005802DF">
              <w:rPr>
                <w:rFonts w:cs="Cordia New"/>
                <w:color w:val="000000"/>
                <w:sz w:val="19"/>
                <w:szCs w:val="19"/>
              </w:rPr>
              <w:t>6</w:t>
            </w:r>
            <w:r w:rsidRPr="003C4C5F">
              <w:rPr>
                <w:rFonts w:cs="Cordia New"/>
                <w:color w:val="000000"/>
                <w:sz w:val="19"/>
                <w:szCs w:val="19"/>
              </w:rPr>
              <w:t>5</w:t>
            </w:r>
          </w:p>
        </w:tc>
        <w:tc>
          <w:tcPr>
            <w:tcW w:w="1226" w:type="dxa"/>
            <w:shd w:val="clear" w:color="auto" w:fill="auto"/>
          </w:tcPr>
          <w:p w14:paraId="617DE8CA" w14:textId="4072D31F" w:rsidR="004119FF" w:rsidRPr="001B3096" w:rsidRDefault="004119FF" w:rsidP="004119FF">
            <w:pPr>
              <w:tabs>
                <w:tab w:val="decimal" w:pos="1010"/>
              </w:tabs>
              <w:ind w:right="-72"/>
              <w:jc w:val="both"/>
              <w:rPr>
                <w:rFonts w:cs="Cordia New"/>
                <w:sz w:val="21"/>
                <w:szCs w:val="21"/>
              </w:rPr>
            </w:pPr>
            <w:r w:rsidRPr="003C4C5F">
              <w:rPr>
                <w:rFonts w:cs="Cordia New"/>
                <w:color w:val="000000"/>
                <w:sz w:val="19"/>
                <w:szCs w:val="19"/>
              </w:rPr>
              <w:t>15</w:t>
            </w:r>
            <w:r w:rsidRPr="001B3096">
              <w:rPr>
                <w:rFonts w:cs="Cordia New"/>
                <w:color w:val="000000"/>
                <w:sz w:val="19"/>
                <w:szCs w:val="19"/>
              </w:rPr>
              <w:t>,</w:t>
            </w:r>
            <w:r w:rsidR="005802DF" w:rsidRPr="005802DF">
              <w:rPr>
                <w:rFonts w:cs="Cordia New"/>
                <w:color w:val="000000"/>
                <w:sz w:val="19"/>
                <w:szCs w:val="19"/>
              </w:rPr>
              <w:t>77</w:t>
            </w:r>
            <w:r w:rsidR="00224549">
              <w:rPr>
                <w:rFonts w:cs="Cordia New"/>
                <w:color w:val="000000"/>
                <w:sz w:val="19"/>
                <w:szCs w:val="19"/>
              </w:rPr>
              <w:t>7</w:t>
            </w:r>
          </w:p>
        </w:tc>
      </w:tr>
      <w:tr w:rsidR="004119FF" w:rsidRPr="001B3096" w14:paraId="5103ECE6" w14:textId="77777777" w:rsidTr="00D63421">
        <w:trPr>
          <w:trHeight w:val="20"/>
        </w:trPr>
        <w:tc>
          <w:tcPr>
            <w:tcW w:w="3969" w:type="dxa"/>
            <w:shd w:val="clear" w:color="auto" w:fill="auto"/>
          </w:tcPr>
          <w:p w14:paraId="423A1767" w14:textId="25C4AF3D" w:rsidR="004119FF" w:rsidRPr="001B3096" w:rsidRDefault="004119FF" w:rsidP="004119FF">
            <w:pPr>
              <w:ind w:left="101" w:right="-72" w:hanging="187"/>
              <w:rPr>
                <w:rFonts w:cs="Cordia New"/>
              </w:rPr>
            </w:pPr>
            <w:r w:rsidRPr="001B3096">
              <w:rPr>
                <w:rFonts w:cs="Cordia New"/>
              </w:rPr>
              <w:t xml:space="preserve">   Apply hedge accounting</w:t>
            </w:r>
          </w:p>
        </w:tc>
        <w:tc>
          <w:tcPr>
            <w:tcW w:w="587" w:type="dxa"/>
            <w:shd w:val="clear" w:color="auto" w:fill="auto"/>
          </w:tcPr>
          <w:p w14:paraId="49A09D37" w14:textId="77777777" w:rsidR="004119FF" w:rsidRPr="001B3096" w:rsidRDefault="004119FF" w:rsidP="004119FF">
            <w:pPr>
              <w:jc w:val="center"/>
              <w:rPr>
                <w:rFonts w:cs="Cordia New"/>
                <w:sz w:val="21"/>
                <w:szCs w:val="21"/>
              </w:rPr>
            </w:pPr>
          </w:p>
        </w:tc>
        <w:tc>
          <w:tcPr>
            <w:tcW w:w="1224" w:type="dxa"/>
            <w:shd w:val="clear" w:color="auto" w:fill="auto"/>
          </w:tcPr>
          <w:p w14:paraId="31BC15CE" w14:textId="1F7806E2" w:rsidR="004119FF" w:rsidRPr="004119FF" w:rsidRDefault="005802DF" w:rsidP="004119FF">
            <w:pPr>
              <w:tabs>
                <w:tab w:val="decimal" w:pos="1010"/>
              </w:tabs>
              <w:ind w:right="-72"/>
              <w:jc w:val="both"/>
              <w:outlineLvl w:val="0"/>
              <w:rPr>
                <w:rFonts w:cs="Cordia New"/>
                <w:sz w:val="21"/>
                <w:szCs w:val="21"/>
              </w:rPr>
            </w:pPr>
            <w:r w:rsidRPr="005802DF">
              <w:rPr>
                <w:rFonts w:cs="Cordia New"/>
                <w:color w:val="000000"/>
                <w:sz w:val="19"/>
                <w:szCs w:val="19"/>
              </w:rPr>
              <w:t>69</w:t>
            </w:r>
            <w:r w:rsidR="004119FF" w:rsidRPr="004119FF">
              <w:rPr>
                <w:rFonts w:cs="Cordia New"/>
                <w:color w:val="000000"/>
                <w:sz w:val="19"/>
                <w:szCs w:val="19"/>
              </w:rPr>
              <w:t>,</w:t>
            </w:r>
            <w:r w:rsidRPr="005802DF">
              <w:rPr>
                <w:rFonts w:cs="Cordia New"/>
                <w:color w:val="000000"/>
                <w:sz w:val="19"/>
                <w:szCs w:val="19"/>
              </w:rPr>
              <w:t>98</w:t>
            </w:r>
            <w:r w:rsidR="004119FF" w:rsidRPr="004119FF">
              <w:rPr>
                <w:rFonts w:cs="Cordia New"/>
                <w:color w:val="000000"/>
                <w:sz w:val="19"/>
                <w:szCs w:val="19"/>
              </w:rPr>
              <w:t>4</w:t>
            </w:r>
          </w:p>
        </w:tc>
        <w:tc>
          <w:tcPr>
            <w:tcW w:w="1225" w:type="dxa"/>
            <w:shd w:val="clear" w:color="auto" w:fill="auto"/>
          </w:tcPr>
          <w:p w14:paraId="179D5CF9" w14:textId="077DE939" w:rsidR="004119FF" w:rsidRPr="004119FF" w:rsidRDefault="004119FF" w:rsidP="004119FF">
            <w:pPr>
              <w:tabs>
                <w:tab w:val="decimal" w:pos="1010"/>
              </w:tabs>
              <w:ind w:right="-72"/>
              <w:jc w:val="both"/>
              <w:rPr>
                <w:rFonts w:cs="Cordia New"/>
                <w:sz w:val="21"/>
                <w:szCs w:val="21"/>
              </w:rPr>
            </w:pPr>
            <w:r w:rsidRPr="004119FF">
              <w:rPr>
                <w:rFonts w:cs="Cordia New"/>
                <w:color w:val="000000"/>
                <w:sz w:val="19"/>
                <w:szCs w:val="19"/>
              </w:rPr>
              <w:t>2,3</w:t>
            </w:r>
            <w:r w:rsidR="005802DF" w:rsidRPr="005802DF">
              <w:rPr>
                <w:rFonts w:cs="Cordia New"/>
                <w:color w:val="000000"/>
                <w:sz w:val="19"/>
                <w:szCs w:val="19"/>
              </w:rPr>
              <w:t>78</w:t>
            </w:r>
            <w:r w:rsidRPr="004119FF">
              <w:rPr>
                <w:rFonts w:cs="Cordia New"/>
                <w:color w:val="000000"/>
                <w:sz w:val="19"/>
                <w:szCs w:val="19"/>
              </w:rPr>
              <w:t>,</w:t>
            </w:r>
            <w:r w:rsidR="005802DF" w:rsidRPr="005802DF">
              <w:rPr>
                <w:rFonts w:cs="Cordia New"/>
                <w:color w:val="000000"/>
                <w:sz w:val="19"/>
                <w:szCs w:val="19"/>
              </w:rPr>
              <w:t>6</w:t>
            </w:r>
            <w:r w:rsidRPr="004119FF">
              <w:rPr>
                <w:rFonts w:cs="Cordia New"/>
                <w:color w:val="000000"/>
                <w:sz w:val="19"/>
                <w:szCs w:val="19"/>
              </w:rPr>
              <w:t>24</w:t>
            </w:r>
          </w:p>
        </w:tc>
        <w:tc>
          <w:tcPr>
            <w:tcW w:w="1224" w:type="dxa"/>
            <w:shd w:val="clear" w:color="auto" w:fill="auto"/>
          </w:tcPr>
          <w:p w14:paraId="0B048DD5" w14:textId="604ADEFB" w:rsidR="004119FF" w:rsidRPr="001B3096" w:rsidRDefault="004119FF" w:rsidP="004119FF">
            <w:pPr>
              <w:tabs>
                <w:tab w:val="decimal" w:pos="1010"/>
              </w:tabs>
              <w:ind w:right="-72"/>
              <w:jc w:val="both"/>
              <w:rPr>
                <w:rFonts w:cs="Cordia New"/>
                <w:sz w:val="21"/>
                <w:szCs w:val="21"/>
              </w:rPr>
            </w:pPr>
            <w:r w:rsidRPr="003C4C5F">
              <w:rPr>
                <w:rFonts w:cs="Cordia New"/>
                <w:color w:val="000000"/>
                <w:sz w:val="19"/>
                <w:szCs w:val="19"/>
              </w:rPr>
              <w:t>5</w:t>
            </w:r>
            <w:r w:rsidRPr="001B3096">
              <w:rPr>
                <w:rFonts w:cs="Cordia New"/>
                <w:color w:val="000000"/>
                <w:sz w:val="19"/>
                <w:szCs w:val="19"/>
              </w:rPr>
              <w:t>,</w:t>
            </w:r>
            <w:r w:rsidRPr="003C4C5F">
              <w:rPr>
                <w:rFonts w:cs="Cordia New"/>
                <w:color w:val="000000"/>
                <w:sz w:val="19"/>
                <w:szCs w:val="19"/>
              </w:rPr>
              <w:t>435</w:t>
            </w:r>
          </w:p>
        </w:tc>
        <w:tc>
          <w:tcPr>
            <w:tcW w:w="1226" w:type="dxa"/>
            <w:shd w:val="clear" w:color="auto" w:fill="auto"/>
          </w:tcPr>
          <w:p w14:paraId="48C1E1E5" w14:textId="585C6C49" w:rsidR="004119FF" w:rsidRPr="001B3096" w:rsidRDefault="004119FF" w:rsidP="004119FF">
            <w:pPr>
              <w:tabs>
                <w:tab w:val="decimal" w:pos="1010"/>
              </w:tabs>
              <w:ind w:right="-72"/>
              <w:jc w:val="both"/>
              <w:rPr>
                <w:rFonts w:cs="Cordia New"/>
                <w:sz w:val="21"/>
                <w:szCs w:val="21"/>
              </w:rPr>
            </w:pPr>
            <w:r w:rsidRPr="003C4C5F">
              <w:rPr>
                <w:rFonts w:cs="Cordia New"/>
                <w:color w:val="000000"/>
                <w:sz w:val="19"/>
                <w:szCs w:val="19"/>
              </w:rPr>
              <w:t>1</w:t>
            </w:r>
            <w:r w:rsidR="005802DF" w:rsidRPr="005802DF">
              <w:rPr>
                <w:rFonts w:cs="Cordia New"/>
                <w:color w:val="000000"/>
                <w:sz w:val="19"/>
                <w:szCs w:val="19"/>
              </w:rPr>
              <w:t>8</w:t>
            </w:r>
            <w:r w:rsidRPr="003C4C5F">
              <w:rPr>
                <w:rFonts w:cs="Cordia New"/>
                <w:color w:val="000000"/>
                <w:sz w:val="19"/>
                <w:szCs w:val="19"/>
              </w:rPr>
              <w:t>4</w:t>
            </w:r>
            <w:r w:rsidRPr="001B3096">
              <w:rPr>
                <w:rFonts w:cs="Cordia New"/>
                <w:color w:val="000000"/>
                <w:sz w:val="19"/>
                <w:szCs w:val="19"/>
              </w:rPr>
              <w:t>,</w:t>
            </w:r>
            <w:r w:rsidR="005802DF" w:rsidRPr="005802DF">
              <w:rPr>
                <w:rFonts w:cs="Cordia New"/>
                <w:color w:val="000000"/>
                <w:sz w:val="19"/>
                <w:szCs w:val="19"/>
              </w:rPr>
              <w:t>7</w:t>
            </w:r>
            <w:r w:rsidRPr="003C4C5F">
              <w:rPr>
                <w:rFonts w:cs="Cordia New"/>
                <w:color w:val="000000"/>
                <w:sz w:val="19"/>
                <w:szCs w:val="19"/>
              </w:rPr>
              <w:t>4</w:t>
            </w:r>
            <w:r w:rsidR="00224549">
              <w:rPr>
                <w:rFonts w:cs="Cordia New"/>
                <w:color w:val="000000"/>
                <w:sz w:val="19"/>
                <w:szCs w:val="19"/>
              </w:rPr>
              <w:t>7</w:t>
            </w:r>
          </w:p>
        </w:tc>
      </w:tr>
    </w:tbl>
    <w:p w14:paraId="45999585" w14:textId="77777777" w:rsidR="00504731" w:rsidRPr="001B3096" w:rsidRDefault="00504731">
      <w:pPr>
        <w:spacing w:after="160" w:line="259" w:lineRule="auto"/>
        <w:rPr>
          <w:rFonts w:cs="Cordia New"/>
        </w:rPr>
      </w:pPr>
      <w:r w:rsidRPr="001B3096">
        <w:rPr>
          <w:rFonts w:cs="Cordia New"/>
        </w:rPr>
        <w:br w:type="page"/>
      </w:r>
    </w:p>
    <w:tbl>
      <w:tblPr>
        <w:tblW w:w="9455" w:type="dxa"/>
        <w:tblLayout w:type="fixed"/>
        <w:tblLook w:val="0000" w:firstRow="0" w:lastRow="0" w:firstColumn="0" w:lastColumn="0" w:noHBand="0" w:noVBand="0"/>
      </w:tblPr>
      <w:tblGrid>
        <w:gridCol w:w="3870"/>
        <w:gridCol w:w="686"/>
        <w:gridCol w:w="1224"/>
        <w:gridCol w:w="1225"/>
        <w:gridCol w:w="1224"/>
        <w:gridCol w:w="1226"/>
      </w:tblGrid>
      <w:tr w:rsidR="002F6992" w:rsidRPr="001B3096" w14:paraId="01B54B8D" w14:textId="77777777" w:rsidTr="00CA27EF">
        <w:trPr>
          <w:trHeight w:val="20"/>
        </w:trPr>
        <w:tc>
          <w:tcPr>
            <w:tcW w:w="3870" w:type="dxa"/>
            <w:shd w:val="clear" w:color="auto" w:fill="auto"/>
          </w:tcPr>
          <w:p w14:paraId="0C2D46EE" w14:textId="77777777" w:rsidR="00C36918" w:rsidRPr="001B3096" w:rsidRDefault="00C36918" w:rsidP="004D5C70">
            <w:pPr>
              <w:ind w:left="101" w:right="-72" w:hanging="187"/>
              <w:rPr>
                <w:rFonts w:cs="Cordia New"/>
                <w:b/>
                <w:bCs/>
                <w:sz w:val="21"/>
                <w:szCs w:val="21"/>
                <w:cs/>
              </w:rPr>
            </w:pPr>
          </w:p>
        </w:tc>
        <w:tc>
          <w:tcPr>
            <w:tcW w:w="686" w:type="dxa"/>
            <w:shd w:val="clear" w:color="auto" w:fill="auto"/>
          </w:tcPr>
          <w:p w14:paraId="4006CD83" w14:textId="77777777" w:rsidR="00C36918" w:rsidRPr="001B3096" w:rsidRDefault="00C36918" w:rsidP="004D5C70">
            <w:pPr>
              <w:tabs>
                <w:tab w:val="decimal" w:pos="2235"/>
              </w:tabs>
              <w:jc w:val="center"/>
              <w:rPr>
                <w:rFonts w:cs="Cordia New"/>
                <w:b/>
                <w:bCs/>
                <w:sz w:val="21"/>
                <w:szCs w:val="21"/>
              </w:rPr>
            </w:pPr>
          </w:p>
        </w:tc>
        <w:tc>
          <w:tcPr>
            <w:tcW w:w="2449" w:type="dxa"/>
            <w:gridSpan w:val="2"/>
            <w:tcBorders>
              <w:bottom w:val="single" w:sz="4" w:space="0" w:color="auto"/>
            </w:tcBorders>
            <w:shd w:val="clear" w:color="auto" w:fill="auto"/>
          </w:tcPr>
          <w:p w14:paraId="6006E524" w14:textId="77777777" w:rsidR="00C36918" w:rsidRPr="001B3096" w:rsidRDefault="00C36918" w:rsidP="004D5C70">
            <w:pPr>
              <w:tabs>
                <w:tab w:val="decimal" w:pos="2241"/>
              </w:tabs>
              <w:ind w:right="-72"/>
              <w:jc w:val="both"/>
              <w:rPr>
                <w:rFonts w:cs="Cordia New"/>
                <w:b/>
                <w:bCs/>
                <w:sz w:val="21"/>
                <w:szCs w:val="21"/>
                <w:cs/>
              </w:rPr>
            </w:pPr>
            <w:r w:rsidRPr="001B3096">
              <w:rPr>
                <w:rFonts w:cs="Cordia New"/>
                <w:b/>
                <w:bCs/>
                <w:sz w:val="21"/>
                <w:szCs w:val="21"/>
              </w:rPr>
              <w:t>Consolidated financial statements</w:t>
            </w:r>
          </w:p>
        </w:tc>
        <w:tc>
          <w:tcPr>
            <w:tcW w:w="2450" w:type="dxa"/>
            <w:gridSpan w:val="2"/>
            <w:tcBorders>
              <w:bottom w:val="single" w:sz="4" w:space="0" w:color="auto"/>
            </w:tcBorders>
            <w:shd w:val="clear" w:color="auto" w:fill="auto"/>
          </w:tcPr>
          <w:p w14:paraId="03918C05" w14:textId="77777777" w:rsidR="00C36918" w:rsidRPr="001B3096" w:rsidRDefault="00C36918" w:rsidP="004D5C70">
            <w:pPr>
              <w:tabs>
                <w:tab w:val="decimal" w:pos="2241"/>
              </w:tabs>
              <w:ind w:right="-72"/>
              <w:jc w:val="both"/>
              <w:rPr>
                <w:rFonts w:cs="Cordia New"/>
                <w:b/>
                <w:bCs/>
                <w:sz w:val="21"/>
                <w:szCs w:val="21"/>
                <w:cs/>
              </w:rPr>
            </w:pPr>
            <w:r w:rsidRPr="001B3096">
              <w:rPr>
                <w:rFonts w:cs="Cordia New"/>
                <w:b/>
                <w:bCs/>
                <w:sz w:val="21"/>
                <w:szCs w:val="21"/>
              </w:rPr>
              <w:t>Separate financial statements</w:t>
            </w:r>
          </w:p>
        </w:tc>
      </w:tr>
      <w:tr w:rsidR="002F6992" w:rsidRPr="001B3096" w14:paraId="639A53AF" w14:textId="77777777" w:rsidTr="00CA27EF">
        <w:trPr>
          <w:trHeight w:val="20"/>
        </w:trPr>
        <w:tc>
          <w:tcPr>
            <w:tcW w:w="3870" w:type="dxa"/>
            <w:shd w:val="clear" w:color="auto" w:fill="auto"/>
          </w:tcPr>
          <w:p w14:paraId="23200863" w14:textId="2CAF1ADB" w:rsidR="00C36918" w:rsidRPr="001B3096" w:rsidRDefault="00C36918" w:rsidP="004D5C70">
            <w:pPr>
              <w:ind w:left="101" w:right="-72" w:hanging="187"/>
              <w:rPr>
                <w:rFonts w:cs="Cordia New"/>
                <w:b/>
                <w:bCs/>
                <w:sz w:val="21"/>
                <w:szCs w:val="21"/>
                <w:cs/>
              </w:rPr>
            </w:pPr>
            <w:r w:rsidRPr="001B3096">
              <w:rPr>
                <w:rFonts w:cs="Cordia New"/>
                <w:b/>
                <w:bCs/>
                <w:sz w:val="21"/>
                <w:szCs w:val="21"/>
              </w:rPr>
              <w:t xml:space="preserve">As </w:t>
            </w:r>
            <w:proofErr w:type="gramStart"/>
            <w:r w:rsidRPr="001B3096">
              <w:rPr>
                <w:rFonts w:cs="Cordia New"/>
                <w:b/>
                <w:bCs/>
                <w:sz w:val="21"/>
                <w:szCs w:val="21"/>
              </w:rPr>
              <w:t>at</w:t>
            </w:r>
            <w:proofErr w:type="gramEnd"/>
            <w:r w:rsidRPr="001B3096">
              <w:rPr>
                <w:rFonts w:cs="Cordia New"/>
                <w:b/>
                <w:bCs/>
                <w:sz w:val="21"/>
                <w:szCs w:val="21"/>
              </w:rPr>
              <w:t xml:space="preserve"> </w:t>
            </w:r>
            <w:r w:rsidR="003C4C5F" w:rsidRPr="003C4C5F">
              <w:rPr>
                <w:rFonts w:cs="Cordia New"/>
                <w:b/>
                <w:bCs/>
                <w:sz w:val="21"/>
                <w:szCs w:val="21"/>
              </w:rPr>
              <w:t>31</w:t>
            </w:r>
            <w:r w:rsidRPr="001B3096">
              <w:rPr>
                <w:rFonts w:cs="Cordia New"/>
                <w:b/>
                <w:bCs/>
                <w:sz w:val="21"/>
                <w:szCs w:val="21"/>
              </w:rPr>
              <w:t xml:space="preserve"> December </w:t>
            </w:r>
            <w:r w:rsidR="003C4C5F" w:rsidRPr="003C4C5F">
              <w:rPr>
                <w:rFonts w:cs="Cordia New"/>
                <w:b/>
                <w:bCs/>
                <w:sz w:val="21"/>
                <w:szCs w:val="21"/>
              </w:rPr>
              <w:t>2023</w:t>
            </w:r>
          </w:p>
        </w:tc>
        <w:tc>
          <w:tcPr>
            <w:tcW w:w="686" w:type="dxa"/>
            <w:shd w:val="clear" w:color="auto" w:fill="auto"/>
          </w:tcPr>
          <w:p w14:paraId="1EEE7F3B" w14:textId="77777777" w:rsidR="00C36918" w:rsidRPr="001B3096" w:rsidRDefault="00C36918" w:rsidP="004D5C70">
            <w:pPr>
              <w:tabs>
                <w:tab w:val="right" w:pos="1012"/>
              </w:tabs>
              <w:jc w:val="center"/>
              <w:outlineLvl w:val="0"/>
              <w:rPr>
                <w:rFonts w:cs="Cordia New"/>
                <w:b/>
                <w:bCs/>
                <w:sz w:val="21"/>
                <w:szCs w:val="21"/>
              </w:rPr>
            </w:pPr>
          </w:p>
        </w:tc>
        <w:tc>
          <w:tcPr>
            <w:tcW w:w="1224" w:type="dxa"/>
            <w:tcBorders>
              <w:top w:val="single" w:sz="4" w:space="0" w:color="auto"/>
              <w:bottom w:val="single" w:sz="4" w:space="0" w:color="auto"/>
            </w:tcBorders>
            <w:shd w:val="clear" w:color="auto" w:fill="auto"/>
            <w:vAlign w:val="center"/>
          </w:tcPr>
          <w:p w14:paraId="3E93CCEE" w14:textId="69EE0FFD" w:rsidR="00C36918" w:rsidRPr="001B3096" w:rsidRDefault="00C36918" w:rsidP="004D5C70">
            <w:pPr>
              <w:tabs>
                <w:tab w:val="decimal" w:pos="1010"/>
              </w:tabs>
              <w:ind w:right="-72"/>
              <w:jc w:val="both"/>
              <w:outlineLvl w:val="0"/>
              <w:rPr>
                <w:rFonts w:cs="Cordia New"/>
                <w:b/>
                <w:bCs/>
                <w:sz w:val="21"/>
                <w:szCs w:val="21"/>
              </w:rPr>
            </w:pPr>
            <w:r w:rsidRPr="001B3096">
              <w:rPr>
                <w:rFonts w:cs="Cordia New"/>
                <w:b/>
                <w:bCs/>
                <w:sz w:val="21"/>
                <w:szCs w:val="21"/>
              </w:rPr>
              <w:t>US Dollar’</w:t>
            </w:r>
            <w:r w:rsidR="003C4C5F" w:rsidRPr="003C4C5F">
              <w:rPr>
                <w:rFonts w:cs="Cordia New"/>
                <w:b/>
                <w:bCs/>
                <w:sz w:val="21"/>
                <w:szCs w:val="21"/>
              </w:rPr>
              <w:t>000</w:t>
            </w:r>
          </w:p>
        </w:tc>
        <w:tc>
          <w:tcPr>
            <w:tcW w:w="1225" w:type="dxa"/>
            <w:tcBorders>
              <w:top w:val="single" w:sz="4" w:space="0" w:color="auto"/>
              <w:bottom w:val="single" w:sz="4" w:space="0" w:color="auto"/>
            </w:tcBorders>
            <w:shd w:val="clear" w:color="auto" w:fill="auto"/>
            <w:vAlign w:val="center"/>
          </w:tcPr>
          <w:p w14:paraId="47299FC6" w14:textId="303FB196" w:rsidR="00C36918" w:rsidRPr="001B3096" w:rsidRDefault="00C36918" w:rsidP="004D5C70">
            <w:pPr>
              <w:tabs>
                <w:tab w:val="decimal" w:pos="1010"/>
              </w:tabs>
              <w:ind w:right="-72"/>
              <w:jc w:val="both"/>
              <w:outlineLvl w:val="0"/>
              <w:rPr>
                <w:rFonts w:cs="Cordia New"/>
                <w:b/>
                <w:bCs/>
                <w:sz w:val="21"/>
                <w:szCs w:val="21"/>
              </w:rPr>
            </w:pPr>
            <w:r w:rsidRPr="001B3096">
              <w:rPr>
                <w:rFonts w:cs="Cordia New"/>
                <w:b/>
                <w:bCs/>
                <w:sz w:val="21"/>
                <w:szCs w:val="21"/>
              </w:rPr>
              <w:t>Baht’</w:t>
            </w:r>
            <w:r w:rsidR="003C4C5F" w:rsidRPr="003C4C5F">
              <w:rPr>
                <w:rFonts w:cs="Cordia New"/>
                <w:b/>
                <w:bCs/>
                <w:sz w:val="21"/>
                <w:szCs w:val="21"/>
              </w:rPr>
              <w:t>000</w:t>
            </w:r>
          </w:p>
        </w:tc>
        <w:tc>
          <w:tcPr>
            <w:tcW w:w="1224" w:type="dxa"/>
            <w:tcBorders>
              <w:top w:val="single" w:sz="4" w:space="0" w:color="auto"/>
              <w:bottom w:val="single" w:sz="4" w:space="0" w:color="auto"/>
            </w:tcBorders>
            <w:shd w:val="clear" w:color="auto" w:fill="auto"/>
            <w:vAlign w:val="center"/>
          </w:tcPr>
          <w:p w14:paraId="22E35C8D" w14:textId="2681201A" w:rsidR="00C36918" w:rsidRPr="001B3096" w:rsidRDefault="00C36918" w:rsidP="004D5C70">
            <w:pPr>
              <w:tabs>
                <w:tab w:val="decimal" w:pos="1010"/>
              </w:tabs>
              <w:ind w:right="-72"/>
              <w:jc w:val="both"/>
              <w:outlineLvl w:val="0"/>
              <w:rPr>
                <w:rFonts w:cs="Cordia New"/>
                <w:b/>
                <w:bCs/>
                <w:sz w:val="21"/>
                <w:szCs w:val="21"/>
              </w:rPr>
            </w:pPr>
            <w:r w:rsidRPr="001B3096">
              <w:rPr>
                <w:rFonts w:cs="Cordia New"/>
                <w:b/>
                <w:bCs/>
                <w:sz w:val="21"/>
                <w:szCs w:val="21"/>
              </w:rPr>
              <w:t>US Dollar’</w:t>
            </w:r>
            <w:r w:rsidR="003C4C5F" w:rsidRPr="003C4C5F">
              <w:rPr>
                <w:rFonts w:cs="Cordia New"/>
                <w:b/>
                <w:bCs/>
                <w:sz w:val="21"/>
                <w:szCs w:val="21"/>
              </w:rPr>
              <w:t>000</w:t>
            </w:r>
          </w:p>
        </w:tc>
        <w:tc>
          <w:tcPr>
            <w:tcW w:w="1226" w:type="dxa"/>
            <w:tcBorders>
              <w:top w:val="single" w:sz="4" w:space="0" w:color="auto"/>
              <w:bottom w:val="single" w:sz="4" w:space="0" w:color="auto"/>
            </w:tcBorders>
            <w:shd w:val="clear" w:color="auto" w:fill="auto"/>
            <w:vAlign w:val="center"/>
          </w:tcPr>
          <w:p w14:paraId="07625D1A" w14:textId="79D08EB2" w:rsidR="00C36918" w:rsidRPr="001B3096" w:rsidRDefault="00C36918" w:rsidP="004D5C70">
            <w:pPr>
              <w:tabs>
                <w:tab w:val="decimal" w:pos="1010"/>
              </w:tabs>
              <w:ind w:right="-72"/>
              <w:jc w:val="both"/>
              <w:outlineLvl w:val="0"/>
              <w:rPr>
                <w:rFonts w:cs="Cordia New"/>
                <w:b/>
                <w:bCs/>
                <w:sz w:val="21"/>
                <w:szCs w:val="21"/>
              </w:rPr>
            </w:pPr>
            <w:r w:rsidRPr="001B3096">
              <w:rPr>
                <w:rFonts w:cs="Cordia New"/>
                <w:b/>
                <w:bCs/>
                <w:sz w:val="21"/>
                <w:szCs w:val="21"/>
              </w:rPr>
              <w:t>Baht’</w:t>
            </w:r>
            <w:r w:rsidR="003C4C5F" w:rsidRPr="003C4C5F">
              <w:rPr>
                <w:rFonts w:cs="Cordia New"/>
                <w:b/>
                <w:bCs/>
                <w:sz w:val="21"/>
                <w:szCs w:val="21"/>
              </w:rPr>
              <w:t>000</w:t>
            </w:r>
          </w:p>
        </w:tc>
      </w:tr>
      <w:tr w:rsidR="002F6992" w:rsidRPr="001B3096" w14:paraId="362FB260" w14:textId="77777777" w:rsidTr="00A77D70">
        <w:trPr>
          <w:trHeight w:val="20"/>
        </w:trPr>
        <w:tc>
          <w:tcPr>
            <w:tcW w:w="3870" w:type="dxa"/>
            <w:shd w:val="clear" w:color="auto" w:fill="auto"/>
          </w:tcPr>
          <w:p w14:paraId="328944FB" w14:textId="77777777" w:rsidR="00C36918" w:rsidRPr="001B3096" w:rsidRDefault="00C36918" w:rsidP="004D5C70">
            <w:pPr>
              <w:ind w:left="101" w:right="-72" w:hanging="187"/>
              <w:rPr>
                <w:rFonts w:cs="Cordia New"/>
                <w:b/>
                <w:bCs/>
                <w:sz w:val="12"/>
                <w:szCs w:val="12"/>
                <w:cs/>
              </w:rPr>
            </w:pPr>
          </w:p>
        </w:tc>
        <w:tc>
          <w:tcPr>
            <w:tcW w:w="686" w:type="dxa"/>
            <w:shd w:val="clear" w:color="auto" w:fill="auto"/>
          </w:tcPr>
          <w:p w14:paraId="572813F2" w14:textId="77777777" w:rsidR="00C36918" w:rsidRPr="001B3096" w:rsidRDefault="00C36918" w:rsidP="004D5C70">
            <w:pPr>
              <w:tabs>
                <w:tab w:val="decimal" w:pos="1016"/>
              </w:tabs>
              <w:jc w:val="center"/>
              <w:outlineLvl w:val="0"/>
              <w:rPr>
                <w:rFonts w:cs="Cordia New"/>
                <w:sz w:val="12"/>
                <w:szCs w:val="12"/>
              </w:rPr>
            </w:pPr>
          </w:p>
        </w:tc>
        <w:tc>
          <w:tcPr>
            <w:tcW w:w="1224" w:type="dxa"/>
            <w:tcBorders>
              <w:top w:val="single" w:sz="4" w:space="0" w:color="auto"/>
            </w:tcBorders>
            <w:shd w:val="clear" w:color="auto" w:fill="auto"/>
          </w:tcPr>
          <w:p w14:paraId="3791FEAF" w14:textId="77777777" w:rsidR="00C36918" w:rsidRPr="001B3096" w:rsidRDefault="00C36918" w:rsidP="004D5C70">
            <w:pPr>
              <w:tabs>
                <w:tab w:val="decimal" w:pos="1010"/>
              </w:tabs>
              <w:ind w:right="-72"/>
              <w:jc w:val="both"/>
              <w:outlineLvl w:val="0"/>
              <w:rPr>
                <w:rFonts w:cs="Cordia New"/>
                <w:sz w:val="12"/>
                <w:szCs w:val="12"/>
              </w:rPr>
            </w:pPr>
          </w:p>
        </w:tc>
        <w:tc>
          <w:tcPr>
            <w:tcW w:w="1225" w:type="dxa"/>
            <w:tcBorders>
              <w:top w:val="single" w:sz="4" w:space="0" w:color="auto"/>
            </w:tcBorders>
            <w:shd w:val="clear" w:color="auto" w:fill="auto"/>
          </w:tcPr>
          <w:p w14:paraId="76E45C42" w14:textId="77777777" w:rsidR="00C36918" w:rsidRPr="001B3096" w:rsidRDefault="00C36918" w:rsidP="004D5C70">
            <w:pPr>
              <w:tabs>
                <w:tab w:val="decimal" w:pos="1010"/>
              </w:tabs>
              <w:ind w:right="-72"/>
              <w:jc w:val="both"/>
              <w:outlineLvl w:val="0"/>
              <w:rPr>
                <w:rFonts w:cs="Cordia New"/>
                <w:sz w:val="12"/>
                <w:szCs w:val="12"/>
              </w:rPr>
            </w:pPr>
          </w:p>
        </w:tc>
        <w:tc>
          <w:tcPr>
            <w:tcW w:w="1224" w:type="dxa"/>
            <w:tcBorders>
              <w:top w:val="single" w:sz="4" w:space="0" w:color="auto"/>
            </w:tcBorders>
            <w:shd w:val="clear" w:color="auto" w:fill="auto"/>
          </w:tcPr>
          <w:p w14:paraId="31B44444" w14:textId="77777777" w:rsidR="00C36918" w:rsidRPr="001B3096" w:rsidRDefault="00C36918" w:rsidP="004D5C70">
            <w:pPr>
              <w:tabs>
                <w:tab w:val="decimal" w:pos="1010"/>
              </w:tabs>
              <w:ind w:right="-72"/>
              <w:jc w:val="both"/>
              <w:outlineLvl w:val="0"/>
              <w:rPr>
                <w:rFonts w:cs="Cordia New"/>
                <w:sz w:val="12"/>
                <w:szCs w:val="12"/>
              </w:rPr>
            </w:pPr>
          </w:p>
        </w:tc>
        <w:tc>
          <w:tcPr>
            <w:tcW w:w="1226" w:type="dxa"/>
            <w:tcBorders>
              <w:top w:val="single" w:sz="4" w:space="0" w:color="auto"/>
            </w:tcBorders>
            <w:shd w:val="clear" w:color="auto" w:fill="auto"/>
          </w:tcPr>
          <w:p w14:paraId="6BABBAF1" w14:textId="77777777" w:rsidR="00C36918" w:rsidRPr="001B3096" w:rsidRDefault="00C36918" w:rsidP="004D5C70">
            <w:pPr>
              <w:tabs>
                <w:tab w:val="decimal" w:pos="1010"/>
              </w:tabs>
              <w:ind w:right="-72"/>
              <w:jc w:val="both"/>
              <w:outlineLvl w:val="0"/>
              <w:rPr>
                <w:rFonts w:cs="Cordia New"/>
                <w:sz w:val="12"/>
                <w:szCs w:val="12"/>
              </w:rPr>
            </w:pPr>
          </w:p>
        </w:tc>
      </w:tr>
      <w:tr w:rsidR="002F6992" w:rsidRPr="001B3096" w14:paraId="05E72BCE" w14:textId="77777777" w:rsidTr="00814394">
        <w:trPr>
          <w:trHeight w:val="20"/>
        </w:trPr>
        <w:tc>
          <w:tcPr>
            <w:tcW w:w="3870" w:type="dxa"/>
            <w:shd w:val="clear" w:color="auto" w:fill="auto"/>
          </w:tcPr>
          <w:p w14:paraId="5EDAEC68" w14:textId="77777777" w:rsidR="00C36918" w:rsidRPr="001B3096" w:rsidRDefault="00C36918" w:rsidP="004D5C70">
            <w:pPr>
              <w:ind w:left="101" w:right="-72" w:hanging="187"/>
              <w:rPr>
                <w:rFonts w:eastAsia="Arial Unicode MS" w:cs="Cordia New"/>
                <w:b/>
                <w:bCs/>
                <w:sz w:val="21"/>
                <w:szCs w:val="21"/>
              </w:rPr>
            </w:pPr>
            <w:r w:rsidRPr="001B3096">
              <w:rPr>
                <w:rFonts w:eastAsia="Arial Unicode MS" w:cs="Cordia New"/>
                <w:b/>
                <w:bCs/>
                <w:sz w:val="21"/>
                <w:szCs w:val="21"/>
              </w:rPr>
              <w:t>Financial assets</w:t>
            </w:r>
          </w:p>
        </w:tc>
        <w:tc>
          <w:tcPr>
            <w:tcW w:w="686" w:type="dxa"/>
            <w:shd w:val="clear" w:color="auto" w:fill="auto"/>
          </w:tcPr>
          <w:p w14:paraId="0FAC4254" w14:textId="77777777" w:rsidR="00C36918" w:rsidRPr="001B3096" w:rsidRDefault="00C36918" w:rsidP="004D5C70">
            <w:pPr>
              <w:tabs>
                <w:tab w:val="decimal" w:pos="1016"/>
              </w:tabs>
              <w:jc w:val="center"/>
              <w:rPr>
                <w:rFonts w:cs="Cordia New"/>
                <w:sz w:val="21"/>
                <w:szCs w:val="21"/>
              </w:rPr>
            </w:pPr>
          </w:p>
        </w:tc>
        <w:tc>
          <w:tcPr>
            <w:tcW w:w="1224" w:type="dxa"/>
            <w:shd w:val="clear" w:color="auto" w:fill="auto"/>
          </w:tcPr>
          <w:p w14:paraId="5E793D3F" w14:textId="77777777" w:rsidR="00C36918" w:rsidRPr="001B3096" w:rsidRDefault="00C36918" w:rsidP="004D5C70">
            <w:pPr>
              <w:tabs>
                <w:tab w:val="decimal" w:pos="1010"/>
              </w:tabs>
              <w:ind w:right="-72"/>
              <w:jc w:val="both"/>
              <w:rPr>
                <w:rFonts w:cs="Cordia New"/>
                <w:sz w:val="21"/>
                <w:szCs w:val="21"/>
              </w:rPr>
            </w:pPr>
          </w:p>
        </w:tc>
        <w:tc>
          <w:tcPr>
            <w:tcW w:w="1225" w:type="dxa"/>
            <w:shd w:val="clear" w:color="auto" w:fill="auto"/>
          </w:tcPr>
          <w:p w14:paraId="6C2F8495" w14:textId="77777777" w:rsidR="00C36918" w:rsidRPr="001B3096" w:rsidRDefault="00C36918" w:rsidP="004D5C70">
            <w:pPr>
              <w:tabs>
                <w:tab w:val="decimal" w:pos="1010"/>
              </w:tabs>
              <w:ind w:right="-72"/>
              <w:jc w:val="both"/>
              <w:rPr>
                <w:rFonts w:cs="Cordia New"/>
                <w:sz w:val="21"/>
                <w:szCs w:val="21"/>
              </w:rPr>
            </w:pPr>
          </w:p>
        </w:tc>
        <w:tc>
          <w:tcPr>
            <w:tcW w:w="1224" w:type="dxa"/>
            <w:shd w:val="clear" w:color="auto" w:fill="auto"/>
          </w:tcPr>
          <w:p w14:paraId="75FE3B24" w14:textId="77777777" w:rsidR="00C36918" w:rsidRPr="001B3096" w:rsidRDefault="00C36918" w:rsidP="004D5C70">
            <w:pPr>
              <w:tabs>
                <w:tab w:val="decimal" w:pos="1010"/>
              </w:tabs>
              <w:ind w:right="-72"/>
              <w:jc w:val="both"/>
              <w:rPr>
                <w:rFonts w:cs="Cordia New"/>
                <w:sz w:val="21"/>
                <w:szCs w:val="21"/>
              </w:rPr>
            </w:pPr>
          </w:p>
        </w:tc>
        <w:tc>
          <w:tcPr>
            <w:tcW w:w="1226" w:type="dxa"/>
            <w:shd w:val="clear" w:color="auto" w:fill="auto"/>
          </w:tcPr>
          <w:p w14:paraId="352FCD63" w14:textId="77777777" w:rsidR="00C36918" w:rsidRPr="001B3096" w:rsidRDefault="00C36918" w:rsidP="004D5C70">
            <w:pPr>
              <w:tabs>
                <w:tab w:val="decimal" w:pos="1010"/>
              </w:tabs>
              <w:ind w:right="-72"/>
              <w:jc w:val="both"/>
              <w:rPr>
                <w:rFonts w:cs="Cordia New"/>
                <w:sz w:val="21"/>
                <w:szCs w:val="21"/>
              </w:rPr>
            </w:pPr>
          </w:p>
        </w:tc>
      </w:tr>
      <w:tr w:rsidR="002F6992" w:rsidRPr="001B3096" w14:paraId="108F81D4" w14:textId="77777777" w:rsidTr="00814394">
        <w:trPr>
          <w:trHeight w:val="20"/>
        </w:trPr>
        <w:tc>
          <w:tcPr>
            <w:tcW w:w="3870" w:type="dxa"/>
            <w:shd w:val="clear" w:color="auto" w:fill="auto"/>
          </w:tcPr>
          <w:p w14:paraId="2D4CE4F0" w14:textId="77777777" w:rsidR="009041F2" w:rsidRPr="001B3096" w:rsidRDefault="009041F2" w:rsidP="004D5C70">
            <w:pPr>
              <w:ind w:left="101" w:right="-72" w:hanging="187"/>
              <w:rPr>
                <w:rFonts w:eastAsia="Arial Unicode MS" w:cs="Cordia New"/>
                <w:b/>
                <w:bCs/>
                <w:sz w:val="21"/>
                <w:szCs w:val="21"/>
              </w:rPr>
            </w:pPr>
            <w:r w:rsidRPr="001B3096">
              <w:rPr>
                <w:rFonts w:eastAsia="Arial Unicode MS" w:cs="Cordia New"/>
                <w:b/>
                <w:bCs/>
                <w:sz w:val="21"/>
                <w:szCs w:val="21"/>
              </w:rPr>
              <w:t>Financial assets measured at amortised cost</w:t>
            </w:r>
          </w:p>
        </w:tc>
        <w:tc>
          <w:tcPr>
            <w:tcW w:w="686" w:type="dxa"/>
            <w:shd w:val="clear" w:color="auto" w:fill="auto"/>
          </w:tcPr>
          <w:p w14:paraId="79F78AA6" w14:textId="77777777" w:rsidR="009041F2" w:rsidRPr="001B3096" w:rsidRDefault="009041F2" w:rsidP="004D5C70">
            <w:pPr>
              <w:tabs>
                <w:tab w:val="decimal" w:pos="1016"/>
              </w:tabs>
              <w:jc w:val="center"/>
              <w:rPr>
                <w:rFonts w:cs="Cordia New"/>
                <w:sz w:val="21"/>
                <w:szCs w:val="21"/>
              </w:rPr>
            </w:pPr>
          </w:p>
        </w:tc>
        <w:tc>
          <w:tcPr>
            <w:tcW w:w="1224" w:type="dxa"/>
            <w:shd w:val="clear" w:color="auto" w:fill="auto"/>
          </w:tcPr>
          <w:p w14:paraId="288EFCBD" w14:textId="77777777" w:rsidR="009041F2" w:rsidRPr="001B3096" w:rsidRDefault="009041F2" w:rsidP="004D5C70">
            <w:pPr>
              <w:tabs>
                <w:tab w:val="decimal" w:pos="1010"/>
              </w:tabs>
              <w:ind w:right="-72"/>
              <w:jc w:val="both"/>
              <w:rPr>
                <w:rFonts w:cs="Cordia New"/>
                <w:sz w:val="21"/>
                <w:szCs w:val="21"/>
              </w:rPr>
            </w:pPr>
          </w:p>
        </w:tc>
        <w:tc>
          <w:tcPr>
            <w:tcW w:w="1225" w:type="dxa"/>
            <w:shd w:val="clear" w:color="auto" w:fill="auto"/>
          </w:tcPr>
          <w:p w14:paraId="1082B102" w14:textId="77777777" w:rsidR="009041F2" w:rsidRPr="001B3096" w:rsidRDefault="009041F2" w:rsidP="004D5C70">
            <w:pPr>
              <w:tabs>
                <w:tab w:val="decimal" w:pos="1010"/>
              </w:tabs>
              <w:ind w:right="-72"/>
              <w:jc w:val="both"/>
              <w:rPr>
                <w:rFonts w:cs="Cordia New"/>
                <w:sz w:val="21"/>
                <w:szCs w:val="21"/>
              </w:rPr>
            </w:pPr>
          </w:p>
        </w:tc>
        <w:tc>
          <w:tcPr>
            <w:tcW w:w="1224" w:type="dxa"/>
            <w:shd w:val="clear" w:color="auto" w:fill="auto"/>
          </w:tcPr>
          <w:p w14:paraId="00CD651C" w14:textId="77777777" w:rsidR="009041F2" w:rsidRPr="001B3096" w:rsidRDefault="009041F2" w:rsidP="004D5C70">
            <w:pPr>
              <w:tabs>
                <w:tab w:val="decimal" w:pos="1010"/>
              </w:tabs>
              <w:ind w:right="-72"/>
              <w:jc w:val="both"/>
              <w:rPr>
                <w:rFonts w:cs="Cordia New"/>
                <w:sz w:val="21"/>
                <w:szCs w:val="21"/>
              </w:rPr>
            </w:pPr>
          </w:p>
        </w:tc>
        <w:tc>
          <w:tcPr>
            <w:tcW w:w="1226" w:type="dxa"/>
            <w:shd w:val="clear" w:color="auto" w:fill="auto"/>
          </w:tcPr>
          <w:p w14:paraId="62AC8C4E" w14:textId="77777777" w:rsidR="009041F2" w:rsidRPr="001B3096" w:rsidRDefault="009041F2" w:rsidP="004D5C70">
            <w:pPr>
              <w:tabs>
                <w:tab w:val="decimal" w:pos="1010"/>
              </w:tabs>
              <w:ind w:right="-72"/>
              <w:jc w:val="both"/>
              <w:rPr>
                <w:rFonts w:cs="Cordia New"/>
                <w:sz w:val="21"/>
                <w:szCs w:val="21"/>
              </w:rPr>
            </w:pPr>
          </w:p>
        </w:tc>
      </w:tr>
      <w:tr w:rsidR="00A1459E" w:rsidRPr="001B3096" w14:paraId="095E4199" w14:textId="77777777" w:rsidTr="00814394">
        <w:trPr>
          <w:trHeight w:val="20"/>
        </w:trPr>
        <w:tc>
          <w:tcPr>
            <w:tcW w:w="3870" w:type="dxa"/>
            <w:shd w:val="clear" w:color="auto" w:fill="auto"/>
          </w:tcPr>
          <w:p w14:paraId="6C7459C3" w14:textId="77777777" w:rsidR="00A1459E" w:rsidRPr="001B3096" w:rsidRDefault="00A1459E" w:rsidP="00A1459E">
            <w:pPr>
              <w:ind w:left="101" w:right="-72" w:hanging="187"/>
              <w:rPr>
                <w:rFonts w:eastAsia="Arial Unicode MS" w:cs="Cordia New"/>
                <w:sz w:val="21"/>
                <w:szCs w:val="21"/>
              </w:rPr>
            </w:pPr>
            <w:r w:rsidRPr="001B3096">
              <w:rPr>
                <w:rFonts w:eastAsia="Arial Unicode MS" w:cs="Cordia New"/>
                <w:sz w:val="21"/>
                <w:szCs w:val="21"/>
              </w:rPr>
              <w:t xml:space="preserve">   Cash and cash equivalents </w:t>
            </w:r>
          </w:p>
        </w:tc>
        <w:tc>
          <w:tcPr>
            <w:tcW w:w="686" w:type="dxa"/>
            <w:shd w:val="clear" w:color="auto" w:fill="auto"/>
          </w:tcPr>
          <w:p w14:paraId="46A46D13" w14:textId="77777777" w:rsidR="00A1459E" w:rsidRPr="001B3096" w:rsidRDefault="00A1459E" w:rsidP="00A1459E">
            <w:pPr>
              <w:jc w:val="center"/>
              <w:rPr>
                <w:rFonts w:cs="Cordia New"/>
                <w:sz w:val="21"/>
                <w:szCs w:val="21"/>
              </w:rPr>
            </w:pPr>
          </w:p>
        </w:tc>
        <w:tc>
          <w:tcPr>
            <w:tcW w:w="1224" w:type="dxa"/>
            <w:shd w:val="clear" w:color="auto" w:fill="auto"/>
          </w:tcPr>
          <w:p w14:paraId="2CF946A6" w14:textId="30807F77" w:rsidR="00A1459E" w:rsidRPr="001B3096" w:rsidRDefault="003C4C5F" w:rsidP="00A1459E">
            <w:pPr>
              <w:tabs>
                <w:tab w:val="decimal" w:pos="1010"/>
              </w:tabs>
              <w:ind w:right="-72"/>
              <w:jc w:val="both"/>
              <w:rPr>
                <w:rFonts w:cs="Cordia New"/>
                <w:sz w:val="21"/>
                <w:szCs w:val="21"/>
              </w:rPr>
            </w:pPr>
            <w:r w:rsidRPr="003C4C5F">
              <w:rPr>
                <w:rFonts w:cs="Cordia New"/>
              </w:rPr>
              <w:t>1</w:t>
            </w:r>
            <w:r w:rsidR="00A1459E" w:rsidRPr="001B3096">
              <w:rPr>
                <w:rFonts w:cs="Cordia New"/>
              </w:rPr>
              <w:t>,</w:t>
            </w:r>
            <w:r w:rsidRPr="003C4C5F">
              <w:rPr>
                <w:rFonts w:cs="Cordia New"/>
              </w:rPr>
              <w:t>5</w:t>
            </w:r>
            <w:r w:rsidR="005802DF" w:rsidRPr="005802DF">
              <w:rPr>
                <w:rFonts w:cs="Cordia New"/>
              </w:rPr>
              <w:t>7</w:t>
            </w:r>
            <w:r w:rsidRPr="003C4C5F">
              <w:rPr>
                <w:rFonts w:cs="Cordia New"/>
              </w:rPr>
              <w:t>4</w:t>
            </w:r>
            <w:r w:rsidR="00A1459E" w:rsidRPr="001B3096">
              <w:rPr>
                <w:rFonts w:cs="Cordia New"/>
              </w:rPr>
              <w:t>,</w:t>
            </w:r>
            <w:r w:rsidR="005802DF" w:rsidRPr="005802DF">
              <w:rPr>
                <w:rFonts w:cs="Cordia New"/>
              </w:rPr>
              <w:t>96</w:t>
            </w:r>
            <w:r w:rsidRPr="003C4C5F">
              <w:rPr>
                <w:rFonts w:cs="Cordia New"/>
              </w:rPr>
              <w:t>2</w:t>
            </w:r>
          </w:p>
        </w:tc>
        <w:tc>
          <w:tcPr>
            <w:tcW w:w="1225" w:type="dxa"/>
            <w:shd w:val="clear" w:color="auto" w:fill="auto"/>
          </w:tcPr>
          <w:p w14:paraId="7218127D" w14:textId="340FCE28" w:rsidR="00A1459E" w:rsidRPr="001B3096" w:rsidRDefault="003C4C5F" w:rsidP="00A1459E">
            <w:pPr>
              <w:tabs>
                <w:tab w:val="decimal" w:pos="1010"/>
              </w:tabs>
              <w:ind w:right="-72"/>
              <w:jc w:val="both"/>
              <w:rPr>
                <w:rFonts w:cs="Cordia New"/>
                <w:sz w:val="21"/>
                <w:szCs w:val="21"/>
              </w:rPr>
            </w:pPr>
            <w:r w:rsidRPr="003C4C5F">
              <w:rPr>
                <w:rFonts w:cs="Cordia New"/>
              </w:rPr>
              <w:t>53</w:t>
            </w:r>
            <w:r w:rsidR="00A1459E" w:rsidRPr="001B3096">
              <w:rPr>
                <w:rFonts w:cs="Cordia New"/>
              </w:rPr>
              <w:t>,</w:t>
            </w:r>
            <w:r w:rsidR="005802DF" w:rsidRPr="005802DF">
              <w:rPr>
                <w:rFonts w:cs="Cordia New"/>
              </w:rPr>
              <w:t>9</w:t>
            </w:r>
            <w:r w:rsidRPr="003C4C5F">
              <w:rPr>
                <w:rFonts w:cs="Cordia New"/>
              </w:rPr>
              <w:t>00</w:t>
            </w:r>
            <w:r w:rsidR="00A1459E" w:rsidRPr="001B3096">
              <w:rPr>
                <w:rFonts w:cs="Cordia New"/>
              </w:rPr>
              <w:t>,</w:t>
            </w:r>
            <w:r w:rsidRPr="003C4C5F">
              <w:rPr>
                <w:rFonts w:cs="Cordia New"/>
              </w:rPr>
              <w:t>3</w:t>
            </w:r>
            <w:r w:rsidR="005802DF" w:rsidRPr="005802DF">
              <w:rPr>
                <w:rFonts w:cs="Cordia New"/>
              </w:rPr>
              <w:t>8</w:t>
            </w:r>
            <w:r w:rsidRPr="003C4C5F">
              <w:rPr>
                <w:rFonts w:cs="Cordia New"/>
              </w:rPr>
              <w:t>1</w:t>
            </w:r>
          </w:p>
        </w:tc>
        <w:tc>
          <w:tcPr>
            <w:tcW w:w="1224" w:type="dxa"/>
            <w:shd w:val="clear" w:color="auto" w:fill="auto"/>
          </w:tcPr>
          <w:p w14:paraId="208A2A7E" w14:textId="2004B8F5" w:rsidR="00A1459E" w:rsidRPr="001B3096" w:rsidRDefault="003C4C5F" w:rsidP="00A1459E">
            <w:pPr>
              <w:tabs>
                <w:tab w:val="decimal" w:pos="1010"/>
              </w:tabs>
              <w:ind w:right="-72"/>
              <w:jc w:val="both"/>
              <w:rPr>
                <w:rFonts w:cs="Cordia New"/>
                <w:sz w:val="21"/>
                <w:szCs w:val="21"/>
              </w:rPr>
            </w:pPr>
            <w:r w:rsidRPr="003C4C5F">
              <w:rPr>
                <w:rFonts w:cs="Cordia New"/>
              </w:rPr>
              <w:t>150</w:t>
            </w:r>
            <w:r w:rsidR="00A1459E" w:rsidRPr="001B3096">
              <w:rPr>
                <w:rFonts w:cs="Cordia New"/>
              </w:rPr>
              <w:t>,</w:t>
            </w:r>
            <w:r w:rsidR="005802DF" w:rsidRPr="005802DF">
              <w:rPr>
                <w:rFonts w:cs="Cordia New"/>
              </w:rPr>
              <w:t>7</w:t>
            </w:r>
            <w:r w:rsidRPr="003C4C5F">
              <w:rPr>
                <w:rFonts w:cs="Cordia New"/>
              </w:rPr>
              <w:t>33</w:t>
            </w:r>
          </w:p>
        </w:tc>
        <w:tc>
          <w:tcPr>
            <w:tcW w:w="1226" w:type="dxa"/>
            <w:shd w:val="clear" w:color="auto" w:fill="auto"/>
          </w:tcPr>
          <w:p w14:paraId="6F8CD898" w14:textId="52BDE143" w:rsidR="00A1459E" w:rsidRPr="001B3096" w:rsidRDefault="003C4C5F" w:rsidP="00A1459E">
            <w:pPr>
              <w:tabs>
                <w:tab w:val="decimal" w:pos="1010"/>
              </w:tabs>
              <w:ind w:right="-72"/>
              <w:jc w:val="both"/>
              <w:rPr>
                <w:rFonts w:cs="Cordia New"/>
                <w:sz w:val="21"/>
                <w:szCs w:val="21"/>
              </w:rPr>
            </w:pPr>
            <w:r w:rsidRPr="003C4C5F">
              <w:rPr>
                <w:rFonts w:cs="Cordia New"/>
              </w:rPr>
              <w:t>5</w:t>
            </w:r>
            <w:r w:rsidR="00A1459E" w:rsidRPr="001B3096">
              <w:rPr>
                <w:rFonts w:cs="Cordia New"/>
              </w:rPr>
              <w:t>,</w:t>
            </w:r>
            <w:r w:rsidRPr="003C4C5F">
              <w:rPr>
                <w:rFonts w:cs="Cordia New"/>
              </w:rPr>
              <w:t>15</w:t>
            </w:r>
            <w:r w:rsidR="005802DF" w:rsidRPr="005802DF">
              <w:rPr>
                <w:rFonts w:cs="Cordia New"/>
              </w:rPr>
              <w:t>8</w:t>
            </w:r>
            <w:r w:rsidR="00A1459E" w:rsidRPr="001B3096">
              <w:rPr>
                <w:rFonts w:cs="Cordia New"/>
              </w:rPr>
              <w:t>,</w:t>
            </w:r>
            <w:r w:rsidRPr="003C4C5F">
              <w:rPr>
                <w:rFonts w:cs="Cordia New"/>
              </w:rPr>
              <w:t>5</w:t>
            </w:r>
            <w:r w:rsidR="005802DF" w:rsidRPr="005802DF">
              <w:rPr>
                <w:rFonts w:cs="Cordia New"/>
              </w:rPr>
              <w:t>7</w:t>
            </w:r>
            <w:r w:rsidRPr="003C4C5F">
              <w:rPr>
                <w:rFonts w:cs="Cordia New"/>
              </w:rPr>
              <w:t>0</w:t>
            </w:r>
          </w:p>
        </w:tc>
      </w:tr>
      <w:tr w:rsidR="00A1459E" w:rsidRPr="001B3096" w14:paraId="0F4550F1" w14:textId="77777777" w:rsidTr="00814394">
        <w:trPr>
          <w:trHeight w:val="20"/>
        </w:trPr>
        <w:tc>
          <w:tcPr>
            <w:tcW w:w="3870" w:type="dxa"/>
            <w:shd w:val="clear" w:color="auto" w:fill="auto"/>
          </w:tcPr>
          <w:p w14:paraId="00074029" w14:textId="77777777" w:rsidR="00A1459E" w:rsidRPr="001B3096" w:rsidRDefault="00A1459E" w:rsidP="00A1459E">
            <w:pPr>
              <w:ind w:left="101" w:right="-72" w:hanging="187"/>
              <w:rPr>
                <w:rFonts w:eastAsia="Arial Unicode MS" w:cs="Cordia New"/>
                <w:sz w:val="21"/>
                <w:szCs w:val="21"/>
                <w:cs/>
              </w:rPr>
            </w:pPr>
            <w:r w:rsidRPr="001B3096">
              <w:rPr>
                <w:rFonts w:eastAsia="Arial Unicode MS" w:cs="Cordia New"/>
                <w:sz w:val="21"/>
                <w:szCs w:val="21"/>
              </w:rPr>
              <w:t xml:space="preserve">   Trade receivables and note receivables, net</w:t>
            </w:r>
          </w:p>
        </w:tc>
        <w:tc>
          <w:tcPr>
            <w:tcW w:w="686" w:type="dxa"/>
            <w:shd w:val="clear" w:color="auto" w:fill="auto"/>
          </w:tcPr>
          <w:p w14:paraId="31351380" w14:textId="77777777" w:rsidR="00A1459E" w:rsidRPr="001B3096" w:rsidRDefault="00A1459E" w:rsidP="00A1459E">
            <w:pPr>
              <w:jc w:val="center"/>
              <w:rPr>
                <w:rFonts w:cs="Cordia New"/>
                <w:sz w:val="21"/>
                <w:szCs w:val="21"/>
              </w:rPr>
            </w:pPr>
          </w:p>
        </w:tc>
        <w:tc>
          <w:tcPr>
            <w:tcW w:w="1224" w:type="dxa"/>
            <w:shd w:val="clear" w:color="auto" w:fill="auto"/>
          </w:tcPr>
          <w:p w14:paraId="5C39EE97" w14:textId="5DD0EEFC" w:rsidR="00A1459E" w:rsidRPr="001B3096" w:rsidRDefault="003C4C5F" w:rsidP="00A1459E">
            <w:pPr>
              <w:tabs>
                <w:tab w:val="decimal" w:pos="1010"/>
              </w:tabs>
              <w:ind w:right="-72"/>
              <w:jc w:val="both"/>
              <w:rPr>
                <w:rFonts w:cs="Cordia New"/>
                <w:sz w:val="21"/>
                <w:szCs w:val="21"/>
              </w:rPr>
            </w:pPr>
            <w:r w:rsidRPr="003C4C5F">
              <w:rPr>
                <w:rFonts w:cs="Cordia New"/>
              </w:rPr>
              <w:t>52</w:t>
            </w:r>
            <w:r w:rsidR="005802DF" w:rsidRPr="005802DF">
              <w:rPr>
                <w:rFonts w:cs="Cordia New"/>
              </w:rPr>
              <w:t>8</w:t>
            </w:r>
            <w:r w:rsidR="00A1459E" w:rsidRPr="001B3096">
              <w:rPr>
                <w:rFonts w:cs="Cordia New"/>
              </w:rPr>
              <w:t>,</w:t>
            </w:r>
            <w:r w:rsidR="005802DF" w:rsidRPr="005802DF">
              <w:rPr>
                <w:rFonts w:cs="Cordia New"/>
              </w:rPr>
              <w:t>77</w:t>
            </w:r>
            <w:r w:rsidRPr="003C4C5F">
              <w:rPr>
                <w:rFonts w:cs="Cordia New"/>
              </w:rPr>
              <w:t>5</w:t>
            </w:r>
          </w:p>
        </w:tc>
        <w:tc>
          <w:tcPr>
            <w:tcW w:w="1225" w:type="dxa"/>
            <w:shd w:val="clear" w:color="auto" w:fill="auto"/>
          </w:tcPr>
          <w:p w14:paraId="3582FD35" w14:textId="77C203DE" w:rsidR="00A1459E" w:rsidRPr="001B3096" w:rsidRDefault="003C4C5F" w:rsidP="00A1459E">
            <w:pPr>
              <w:tabs>
                <w:tab w:val="decimal" w:pos="1010"/>
              </w:tabs>
              <w:ind w:right="-72"/>
              <w:jc w:val="both"/>
              <w:rPr>
                <w:rFonts w:cs="Cordia New"/>
                <w:sz w:val="21"/>
                <w:szCs w:val="21"/>
              </w:rPr>
            </w:pPr>
            <w:r w:rsidRPr="003C4C5F">
              <w:rPr>
                <w:rFonts w:cs="Cordia New"/>
              </w:rPr>
              <w:t>1</w:t>
            </w:r>
            <w:r w:rsidR="005802DF" w:rsidRPr="005802DF">
              <w:rPr>
                <w:rFonts w:cs="Cordia New"/>
              </w:rPr>
              <w:t>8</w:t>
            </w:r>
            <w:r w:rsidR="00A1459E" w:rsidRPr="001B3096">
              <w:rPr>
                <w:rFonts w:cs="Cordia New"/>
              </w:rPr>
              <w:t>,</w:t>
            </w:r>
            <w:r w:rsidRPr="003C4C5F">
              <w:rPr>
                <w:rFonts w:cs="Cordia New"/>
              </w:rPr>
              <w:t>0</w:t>
            </w:r>
            <w:r w:rsidR="005802DF" w:rsidRPr="005802DF">
              <w:rPr>
                <w:rFonts w:cs="Cordia New"/>
              </w:rPr>
              <w:t>96</w:t>
            </w:r>
            <w:r w:rsidR="00A1459E" w:rsidRPr="001B3096">
              <w:rPr>
                <w:rFonts w:cs="Cordia New"/>
              </w:rPr>
              <w:t>,</w:t>
            </w:r>
            <w:r w:rsidRPr="003C4C5F">
              <w:rPr>
                <w:rFonts w:cs="Cordia New"/>
              </w:rPr>
              <w:t>440</w:t>
            </w:r>
          </w:p>
        </w:tc>
        <w:tc>
          <w:tcPr>
            <w:tcW w:w="1224" w:type="dxa"/>
            <w:shd w:val="clear" w:color="auto" w:fill="auto"/>
          </w:tcPr>
          <w:p w14:paraId="7D38B8BC" w14:textId="55A319C7" w:rsidR="00A1459E" w:rsidRPr="001B3096" w:rsidRDefault="003C4C5F" w:rsidP="00A1459E">
            <w:pPr>
              <w:tabs>
                <w:tab w:val="decimal" w:pos="1010"/>
              </w:tabs>
              <w:ind w:right="-72"/>
              <w:jc w:val="both"/>
              <w:rPr>
                <w:rFonts w:cs="Cordia New"/>
                <w:sz w:val="21"/>
                <w:szCs w:val="21"/>
              </w:rPr>
            </w:pPr>
            <w:r w:rsidRPr="003C4C5F">
              <w:rPr>
                <w:rFonts w:cs="Cordia New"/>
              </w:rPr>
              <w:t>32</w:t>
            </w:r>
            <w:r w:rsidR="00A1459E" w:rsidRPr="001B3096">
              <w:rPr>
                <w:rFonts w:cs="Cordia New"/>
              </w:rPr>
              <w:t>,</w:t>
            </w:r>
            <w:r w:rsidR="005802DF" w:rsidRPr="005802DF">
              <w:rPr>
                <w:rFonts w:cs="Cordia New"/>
              </w:rPr>
              <w:t>988</w:t>
            </w:r>
          </w:p>
        </w:tc>
        <w:tc>
          <w:tcPr>
            <w:tcW w:w="1226" w:type="dxa"/>
            <w:shd w:val="clear" w:color="auto" w:fill="auto"/>
          </w:tcPr>
          <w:p w14:paraId="04140660" w14:textId="1D531EE1" w:rsidR="00A1459E" w:rsidRPr="001B3096" w:rsidRDefault="003C4C5F" w:rsidP="00A1459E">
            <w:pPr>
              <w:tabs>
                <w:tab w:val="decimal" w:pos="1010"/>
              </w:tabs>
              <w:ind w:right="-72"/>
              <w:jc w:val="both"/>
              <w:rPr>
                <w:rFonts w:cs="Cordia New"/>
                <w:sz w:val="21"/>
                <w:szCs w:val="21"/>
              </w:rPr>
            </w:pPr>
            <w:r w:rsidRPr="003C4C5F">
              <w:rPr>
                <w:rFonts w:cs="Cordia New"/>
              </w:rPr>
              <w:t>1</w:t>
            </w:r>
            <w:r w:rsidR="00A1459E" w:rsidRPr="001B3096">
              <w:rPr>
                <w:rFonts w:cs="Cordia New"/>
              </w:rPr>
              <w:t>,</w:t>
            </w:r>
            <w:r w:rsidRPr="003C4C5F">
              <w:rPr>
                <w:rFonts w:cs="Cordia New"/>
              </w:rPr>
              <w:t>12</w:t>
            </w:r>
            <w:r w:rsidR="005802DF" w:rsidRPr="005802DF">
              <w:rPr>
                <w:rFonts w:cs="Cordia New"/>
              </w:rPr>
              <w:t>8</w:t>
            </w:r>
            <w:r w:rsidR="00A1459E" w:rsidRPr="001B3096">
              <w:rPr>
                <w:rFonts w:cs="Cordia New"/>
              </w:rPr>
              <w:t>,</w:t>
            </w:r>
            <w:r w:rsidR="005802DF" w:rsidRPr="005802DF">
              <w:rPr>
                <w:rFonts w:cs="Cordia New"/>
              </w:rPr>
              <w:t>9</w:t>
            </w:r>
            <w:r w:rsidRPr="003C4C5F">
              <w:rPr>
                <w:rFonts w:cs="Cordia New"/>
              </w:rPr>
              <w:t>5</w:t>
            </w:r>
            <w:r w:rsidR="005802DF" w:rsidRPr="005802DF">
              <w:rPr>
                <w:rFonts w:cs="Cordia New"/>
              </w:rPr>
              <w:t>6</w:t>
            </w:r>
          </w:p>
        </w:tc>
      </w:tr>
      <w:tr w:rsidR="00A1459E" w:rsidRPr="001B3096" w14:paraId="5AA3C11C" w14:textId="77777777">
        <w:trPr>
          <w:trHeight w:val="20"/>
        </w:trPr>
        <w:tc>
          <w:tcPr>
            <w:tcW w:w="3870" w:type="dxa"/>
            <w:shd w:val="clear" w:color="auto" w:fill="auto"/>
          </w:tcPr>
          <w:p w14:paraId="713EECA3" w14:textId="77777777" w:rsidR="00A1459E" w:rsidRPr="001B3096" w:rsidRDefault="00A1459E" w:rsidP="00A1459E">
            <w:pPr>
              <w:ind w:left="101" w:right="-72" w:hanging="187"/>
              <w:rPr>
                <w:rFonts w:eastAsia="Arial Unicode MS" w:cs="Cordia New"/>
                <w:sz w:val="21"/>
                <w:szCs w:val="21"/>
              </w:rPr>
            </w:pPr>
            <w:r w:rsidRPr="001B3096">
              <w:rPr>
                <w:rFonts w:eastAsia="Arial Unicode MS" w:cs="Cordia New"/>
                <w:sz w:val="21"/>
                <w:szCs w:val="21"/>
              </w:rPr>
              <w:t xml:space="preserve">   Advances to and amounts due from related parties</w:t>
            </w:r>
          </w:p>
        </w:tc>
        <w:tc>
          <w:tcPr>
            <w:tcW w:w="686" w:type="dxa"/>
            <w:shd w:val="clear" w:color="auto" w:fill="auto"/>
          </w:tcPr>
          <w:p w14:paraId="1609272C" w14:textId="77777777" w:rsidR="00A1459E" w:rsidRPr="001B3096" w:rsidRDefault="00A1459E" w:rsidP="00A1459E">
            <w:pPr>
              <w:jc w:val="center"/>
              <w:rPr>
                <w:rFonts w:cs="Cordia New"/>
                <w:sz w:val="21"/>
                <w:szCs w:val="21"/>
              </w:rPr>
            </w:pPr>
          </w:p>
        </w:tc>
        <w:tc>
          <w:tcPr>
            <w:tcW w:w="1224" w:type="dxa"/>
            <w:shd w:val="clear" w:color="auto" w:fill="auto"/>
          </w:tcPr>
          <w:p w14:paraId="7830837F" w14:textId="25842DE9" w:rsidR="00A1459E" w:rsidRPr="001B3096" w:rsidRDefault="003C4C5F" w:rsidP="00A1459E">
            <w:pPr>
              <w:tabs>
                <w:tab w:val="decimal" w:pos="1010"/>
              </w:tabs>
              <w:ind w:right="-72"/>
              <w:jc w:val="both"/>
              <w:rPr>
                <w:rFonts w:cs="Cordia New"/>
                <w:sz w:val="21"/>
                <w:szCs w:val="21"/>
              </w:rPr>
            </w:pPr>
            <w:r w:rsidRPr="003C4C5F">
              <w:rPr>
                <w:rFonts w:cs="Cordia New"/>
              </w:rPr>
              <w:t>1</w:t>
            </w:r>
            <w:r w:rsidR="00A1459E" w:rsidRPr="001B3096">
              <w:rPr>
                <w:rFonts w:cs="Cordia New"/>
              </w:rPr>
              <w:t>,</w:t>
            </w:r>
            <w:r w:rsidRPr="003C4C5F">
              <w:rPr>
                <w:rFonts w:cs="Cordia New"/>
              </w:rPr>
              <w:t>2</w:t>
            </w:r>
            <w:r w:rsidR="005802DF" w:rsidRPr="005802DF">
              <w:rPr>
                <w:rFonts w:cs="Cordia New"/>
              </w:rPr>
              <w:t>9</w:t>
            </w:r>
            <w:r w:rsidRPr="003C4C5F">
              <w:rPr>
                <w:rFonts w:cs="Cordia New"/>
              </w:rPr>
              <w:t>4</w:t>
            </w:r>
          </w:p>
        </w:tc>
        <w:tc>
          <w:tcPr>
            <w:tcW w:w="1225" w:type="dxa"/>
            <w:shd w:val="clear" w:color="auto" w:fill="auto"/>
          </w:tcPr>
          <w:p w14:paraId="78318809" w14:textId="2E1680CB" w:rsidR="00A1459E" w:rsidRPr="001B3096" w:rsidRDefault="003C4C5F" w:rsidP="00A1459E">
            <w:pPr>
              <w:tabs>
                <w:tab w:val="decimal" w:pos="1010"/>
              </w:tabs>
              <w:ind w:right="-72"/>
              <w:jc w:val="both"/>
              <w:rPr>
                <w:rFonts w:cs="Cordia New"/>
                <w:sz w:val="21"/>
                <w:szCs w:val="21"/>
              </w:rPr>
            </w:pPr>
            <w:r w:rsidRPr="003C4C5F">
              <w:rPr>
                <w:rFonts w:cs="Cordia New"/>
              </w:rPr>
              <w:t>44</w:t>
            </w:r>
            <w:r w:rsidR="00A1459E" w:rsidRPr="001B3096">
              <w:rPr>
                <w:rFonts w:cs="Cordia New"/>
              </w:rPr>
              <w:t>,</w:t>
            </w:r>
            <w:r w:rsidRPr="003C4C5F">
              <w:rPr>
                <w:rFonts w:cs="Cordia New"/>
              </w:rPr>
              <w:t>2</w:t>
            </w:r>
            <w:r w:rsidR="005802DF" w:rsidRPr="005802DF">
              <w:rPr>
                <w:rFonts w:cs="Cordia New"/>
              </w:rPr>
              <w:t>97</w:t>
            </w:r>
          </w:p>
        </w:tc>
        <w:tc>
          <w:tcPr>
            <w:tcW w:w="1224" w:type="dxa"/>
            <w:shd w:val="clear" w:color="auto" w:fill="auto"/>
          </w:tcPr>
          <w:p w14:paraId="1F3CA680" w14:textId="67B66997" w:rsidR="00A1459E" w:rsidRPr="001B3096" w:rsidRDefault="003C4C5F" w:rsidP="00A1459E">
            <w:pPr>
              <w:tabs>
                <w:tab w:val="decimal" w:pos="1010"/>
              </w:tabs>
              <w:ind w:right="-72"/>
              <w:jc w:val="both"/>
              <w:rPr>
                <w:rFonts w:cs="Cordia New"/>
                <w:sz w:val="21"/>
                <w:szCs w:val="21"/>
              </w:rPr>
            </w:pPr>
            <w:r w:rsidRPr="003C4C5F">
              <w:rPr>
                <w:rFonts w:cs="Cordia New"/>
              </w:rPr>
              <w:t>1</w:t>
            </w:r>
            <w:r w:rsidR="005802DF" w:rsidRPr="005802DF">
              <w:rPr>
                <w:rFonts w:cs="Cordia New"/>
              </w:rPr>
              <w:t>8</w:t>
            </w:r>
            <w:r w:rsidRPr="003C4C5F">
              <w:rPr>
                <w:rFonts w:cs="Cordia New"/>
              </w:rPr>
              <w:t>0</w:t>
            </w:r>
            <w:r w:rsidR="00A1459E" w:rsidRPr="001B3096">
              <w:rPr>
                <w:rFonts w:cs="Cordia New"/>
              </w:rPr>
              <w:t>,</w:t>
            </w:r>
            <w:r w:rsidRPr="003C4C5F">
              <w:rPr>
                <w:rFonts w:cs="Cordia New"/>
              </w:rPr>
              <w:t>553</w:t>
            </w:r>
          </w:p>
        </w:tc>
        <w:tc>
          <w:tcPr>
            <w:tcW w:w="1226" w:type="dxa"/>
            <w:shd w:val="clear" w:color="auto" w:fill="auto"/>
          </w:tcPr>
          <w:p w14:paraId="74CC3F42" w14:textId="2D7B5442" w:rsidR="00A1459E" w:rsidRPr="001B3096" w:rsidRDefault="005802DF" w:rsidP="00A1459E">
            <w:pPr>
              <w:tabs>
                <w:tab w:val="decimal" w:pos="1010"/>
              </w:tabs>
              <w:ind w:right="-72"/>
              <w:jc w:val="both"/>
              <w:rPr>
                <w:rFonts w:cs="Cordia New"/>
                <w:sz w:val="21"/>
                <w:szCs w:val="21"/>
              </w:rPr>
            </w:pPr>
            <w:r w:rsidRPr="005802DF">
              <w:rPr>
                <w:rFonts w:cs="Cordia New"/>
              </w:rPr>
              <w:t>6</w:t>
            </w:r>
            <w:r w:rsidR="00A1459E" w:rsidRPr="001B3096">
              <w:rPr>
                <w:rFonts w:cs="Cordia New"/>
              </w:rPr>
              <w:t>,</w:t>
            </w:r>
            <w:r w:rsidR="003C4C5F" w:rsidRPr="003C4C5F">
              <w:rPr>
                <w:rFonts w:cs="Cordia New"/>
              </w:rPr>
              <w:t>1</w:t>
            </w:r>
            <w:r w:rsidRPr="005802DF">
              <w:rPr>
                <w:rFonts w:cs="Cordia New"/>
              </w:rPr>
              <w:t>79</w:t>
            </w:r>
            <w:r w:rsidR="00A1459E" w:rsidRPr="001B3096">
              <w:rPr>
                <w:rFonts w:cs="Cordia New"/>
              </w:rPr>
              <w:t>,</w:t>
            </w:r>
            <w:r w:rsidR="003C4C5F" w:rsidRPr="003C4C5F">
              <w:rPr>
                <w:rFonts w:cs="Cordia New"/>
              </w:rPr>
              <w:t>110</w:t>
            </w:r>
          </w:p>
        </w:tc>
      </w:tr>
      <w:tr w:rsidR="00A1459E" w:rsidRPr="001B3096" w14:paraId="7F0A7FB7" w14:textId="77777777" w:rsidTr="00814394">
        <w:trPr>
          <w:trHeight w:val="20"/>
        </w:trPr>
        <w:tc>
          <w:tcPr>
            <w:tcW w:w="3870" w:type="dxa"/>
            <w:shd w:val="clear" w:color="auto" w:fill="auto"/>
          </w:tcPr>
          <w:p w14:paraId="57342C02" w14:textId="77777777" w:rsidR="00A1459E" w:rsidRPr="001B3096" w:rsidRDefault="00A1459E" w:rsidP="00A1459E">
            <w:pPr>
              <w:ind w:left="101" w:right="-72" w:hanging="187"/>
              <w:rPr>
                <w:rFonts w:eastAsia="Arial Unicode MS" w:cs="Cordia New"/>
                <w:sz w:val="21"/>
                <w:szCs w:val="21"/>
                <w:cs/>
              </w:rPr>
            </w:pPr>
            <w:r w:rsidRPr="001B3096">
              <w:rPr>
                <w:rFonts w:eastAsia="Arial Unicode MS" w:cs="Cordia New"/>
                <w:sz w:val="21"/>
                <w:szCs w:val="21"/>
              </w:rPr>
              <w:t xml:space="preserve">   Short-term loans to related parties</w:t>
            </w:r>
          </w:p>
        </w:tc>
        <w:tc>
          <w:tcPr>
            <w:tcW w:w="686" w:type="dxa"/>
            <w:shd w:val="clear" w:color="auto" w:fill="auto"/>
          </w:tcPr>
          <w:p w14:paraId="07892498" w14:textId="77777777" w:rsidR="00A1459E" w:rsidRPr="001B3096" w:rsidRDefault="00A1459E" w:rsidP="00A1459E">
            <w:pPr>
              <w:jc w:val="center"/>
              <w:rPr>
                <w:rFonts w:cs="Cordia New"/>
                <w:sz w:val="21"/>
                <w:szCs w:val="21"/>
              </w:rPr>
            </w:pPr>
          </w:p>
        </w:tc>
        <w:tc>
          <w:tcPr>
            <w:tcW w:w="1224" w:type="dxa"/>
            <w:shd w:val="clear" w:color="auto" w:fill="auto"/>
          </w:tcPr>
          <w:p w14:paraId="334D82DB" w14:textId="0D5B809B" w:rsidR="00A1459E" w:rsidRPr="001B3096" w:rsidRDefault="003C4C5F" w:rsidP="00A1459E">
            <w:pPr>
              <w:tabs>
                <w:tab w:val="decimal" w:pos="1010"/>
              </w:tabs>
              <w:ind w:right="-72"/>
              <w:jc w:val="both"/>
              <w:rPr>
                <w:rFonts w:cs="Cordia New"/>
                <w:sz w:val="21"/>
                <w:szCs w:val="21"/>
              </w:rPr>
            </w:pPr>
            <w:r w:rsidRPr="003C4C5F">
              <w:rPr>
                <w:rFonts w:cs="Cordia New"/>
              </w:rPr>
              <w:t>4</w:t>
            </w:r>
            <w:r w:rsidR="00A1459E" w:rsidRPr="001B3096">
              <w:rPr>
                <w:rFonts w:cs="Cordia New"/>
              </w:rPr>
              <w:t>,</w:t>
            </w:r>
            <w:r w:rsidRPr="003C4C5F">
              <w:rPr>
                <w:rFonts w:cs="Cordia New"/>
              </w:rPr>
              <w:t>23</w:t>
            </w:r>
            <w:r w:rsidR="005802DF" w:rsidRPr="005802DF">
              <w:rPr>
                <w:rFonts w:cs="Cordia New"/>
              </w:rPr>
              <w:t>7</w:t>
            </w:r>
          </w:p>
        </w:tc>
        <w:tc>
          <w:tcPr>
            <w:tcW w:w="1225" w:type="dxa"/>
            <w:shd w:val="clear" w:color="auto" w:fill="auto"/>
          </w:tcPr>
          <w:p w14:paraId="3FA1E8C5" w14:textId="598E53EA" w:rsidR="00A1459E" w:rsidRPr="001B3096" w:rsidRDefault="003C4C5F" w:rsidP="00A1459E">
            <w:pPr>
              <w:tabs>
                <w:tab w:val="decimal" w:pos="1010"/>
              </w:tabs>
              <w:ind w:right="-72"/>
              <w:jc w:val="both"/>
              <w:rPr>
                <w:rFonts w:cs="Cordia New"/>
                <w:sz w:val="21"/>
                <w:szCs w:val="21"/>
              </w:rPr>
            </w:pPr>
            <w:r w:rsidRPr="003C4C5F">
              <w:rPr>
                <w:rFonts w:cs="Cordia New"/>
              </w:rPr>
              <w:t>145</w:t>
            </w:r>
            <w:r w:rsidR="00A1459E" w:rsidRPr="001B3096">
              <w:rPr>
                <w:rFonts w:cs="Cordia New"/>
              </w:rPr>
              <w:t>,</w:t>
            </w:r>
            <w:r w:rsidRPr="003C4C5F">
              <w:rPr>
                <w:rFonts w:cs="Cordia New"/>
              </w:rPr>
              <w:t>000</w:t>
            </w:r>
          </w:p>
        </w:tc>
        <w:tc>
          <w:tcPr>
            <w:tcW w:w="1224" w:type="dxa"/>
            <w:shd w:val="clear" w:color="auto" w:fill="auto"/>
          </w:tcPr>
          <w:p w14:paraId="416BA5E8" w14:textId="2D2691E8" w:rsidR="00A1459E" w:rsidRPr="001B3096" w:rsidRDefault="003C4C5F" w:rsidP="00A1459E">
            <w:pPr>
              <w:tabs>
                <w:tab w:val="decimal" w:pos="1010"/>
              </w:tabs>
              <w:ind w:right="-72"/>
              <w:jc w:val="both"/>
              <w:rPr>
                <w:rFonts w:cs="Cordia New"/>
                <w:sz w:val="21"/>
                <w:szCs w:val="21"/>
              </w:rPr>
            </w:pPr>
            <w:r w:rsidRPr="003C4C5F">
              <w:rPr>
                <w:rFonts w:cs="Cordia New"/>
              </w:rPr>
              <w:t>2</w:t>
            </w:r>
            <w:r w:rsidR="005802DF" w:rsidRPr="005802DF">
              <w:rPr>
                <w:rFonts w:cs="Cordia New"/>
              </w:rPr>
              <w:t>6</w:t>
            </w:r>
            <w:r w:rsidR="00A1459E" w:rsidRPr="001B3096">
              <w:rPr>
                <w:rFonts w:cs="Cordia New"/>
              </w:rPr>
              <w:t>,</w:t>
            </w:r>
            <w:r w:rsidRPr="003C4C5F">
              <w:rPr>
                <w:rFonts w:cs="Cordia New"/>
              </w:rPr>
              <w:t>551</w:t>
            </w:r>
          </w:p>
        </w:tc>
        <w:tc>
          <w:tcPr>
            <w:tcW w:w="1226" w:type="dxa"/>
            <w:shd w:val="clear" w:color="auto" w:fill="auto"/>
          </w:tcPr>
          <w:p w14:paraId="59C8950A" w14:textId="3FE5D127" w:rsidR="00A1459E" w:rsidRPr="001B3096" w:rsidRDefault="005802DF" w:rsidP="00A1459E">
            <w:pPr>
              <w:tabs>
                <w:tab w:val="decimal" w:pos="1010"/>
              </w:tabs>
              <w:ind w:right="-72"/>
              <w:jc w:val="both"/>
              <w:rPr>
                <w:rFonts w:cs="Cordia New"/>
                <w:sz w:val="21"/>
                <w:szCs w:val="21"/>
              </w:rPr>
            </w:pPr>
            <w:r w:rsidRPr="005802DF">
              <w:rPr>
                <w:rFonts w:cs="Cordia New"/>
              </w:rPr>
              <w:t>9</w:t>
            </w:r>
            <w:r w:rsidR="003C4C5F" w:rsidRPr="003C4C5F">
              <w:rPr>
                <w:rFonts w:cs="Cordia New"/>
              </w:rPr>
              <w:t>0</w:t>
            </w:r>
            <w:r w:rsidRPr="005802DF">
              <w:rPr>
                <w:rFonts w:cs="Cordia New"/>
              </w:rPr>
              <w:t>8</w:t>
            </w:r>
            <w:r w:rsidR="00A1459E" w:rsidRPr="001B3096">
              <w:rPr>
                <w:rFonts w:cs="Cordia New"/>
              </w:rPr>
              <w:t>,</w:t>
            </w:r>
            <w:r w:rsidRPr="005802DF">
              <w:rPr>
                <w:rFonts w:cs="Cordia New"/>
              </w:rPr>
              <w:t>6</w:t>
            </w:r>
            <w:r w:rsidR="003C4C5F" w:rsidRPr="003C4C5F">
              <w:rPr>
                <w:rFonts w:cs="Cordia New"/>
              </w:rPr>
              <w:t>4</w:t>
            </w:r>
            <w:r w:rsidRPr="005802DF">
              <w:rPr>
                <w:rFonts w:cs="Cordia New"/>
              </w:rPr>
              <w:t>7</w:t>
            </w:r>
          </w:p>
        </w:tc>
      </w:tr>
      <w:tr w:rsidR="00A1459E" w:rsidRPr="001B3096" w14:paraId="2560D907" w14:textId="77777777" w:rsidTr="00814394">
        <w:trPr>
          <w:trHeight w:val="20"/>
        </w:trPr>
        <w:tc>
          <w:tcPr>
            <w:tcW w:w="3870" w:type="dxa"/>
            <w:shd w:val="clear" w:color="auto" w:fill="auto"/>
          </w:tcPr>
          <w:p w14:paraId="50D27C93" w14:textId="77777777" w:rsidR="00A1459E" w:rsidRPr="001B3096" w:rsidRDefault="00A1459E" w:rsidP="00A1459E">
            <w:pPr>
              <w:ind w:left="101" w:right="-72" w:hanging="187"/>
              <w:rPr>
                <w:rFonts w:eastAsia="Arial Unicode MS" w:cs="Cordia New"/>
                <w:sz w:val="21"/>
                <w:szCs w:val="21"/>
                <w:cs/>
              </w:rPr>
            </w:pPr>
            <w:r w:rsidRPr="001B3096">
              <w:rPr>
                <w:rFonts w:eastAsia="Arial Unicode MS" w:cs="Cordia New"/>
                <w:sz w:val="21"/>
                <w:szCs w:val="21"/>
              </w:rPr>
              <w:t xml:space="preserve">   Other current assets</w:t>
            </w:r>
          </w:p>
        </w:tc>
        <w:tc>
          <w:tcPr>
            <w:tcW w:w="686" w:type="dxa"/>
            <w:shd w:val="clear" w:color="auto" w:fill="auto"/>
          </w:tcPr>
          <w:p w14:paraId="3601FF3A" w14:textId="77777777" w:rsidR="00A1459E" w:rsidRPr="001B3096" w:rsidRDefault="00A1459E" w:rsidP="00A1459E">
            <w:pPr>
              <w:jc w:val="center"/>
              <w:rPr>
                <w:rFonts w:cs="Cordia New"/>
                <w:sz w:val="21"/>
                <w:szCs w:val="21"/>
              </w:rPr>
            </w:pPr>
          </w:p>
        </w:tc>
        <w:tc>
          <w:tcPr>
            <w:tcW w:w="1224" w:type="dxa"/>
            <w:shd w:val="clear" w:color="auto" w:fill="auto"/>
          </w:tcPr>
          <w:p w14:paraId="05A91629" w14:textId="101795EA" w:rsidR="00A1459E" w:rsidRPr="001B3096" w:rsidRDefault="003C4C5F" w:rsidP="00A1459E">
            <w:pPr>
              <w:tabs>
                <w:tab w:val="decimal" w:pos="1010"/>
              </w:tabs>
              <w:ind w:right="-72"/>
              <w:jc w:val="both"/>
              <w:rPr>
                <w:rFonts w:cs="Cordia New"/>
                <w:sz w:val="21"/>
                <w:szCs w:val="21"/>
              </w:rPr>
            </w:pPr>
            <w:r w:rsidRPr="003C4C5F">
              <w:rPr>
                <w:rFonts w:cs="Cordia New"/>
              </w:rPr>
              <w:t>2</w:t>
            </w:r>
            <w:r w:rsidR="005802DF" w:rsidRPr="005802DF">
              <w:rPr>
                <w:rFonts w:cs="Cordia New"/>
              </w:rPr>
              <w:t>8</w:t>
            </w:r>
            <w:r w:rsidRPr="003C4C5F">
              <w:rPr>
                <w:rFonts w:cs="Cordia New"/>
              </w:rPr>
              <w:t>2</w:t>
            </w:r>
            <w:r w:rsidR="00A1459E" w:rsidRPr="001B3096">
              <w:rPr>
                <w:rFonts w:cs="Cordia New"/>
              </w:rPr>
              <w:t>,</w:t>
            </w:r>
            <w:r w:rsidRPr="003C4C5F">
              <w:rPr>
                <w:rFonts w:cs="Cordia New"/>
              </w:rPr>
              <w:t>233</w:t>
            </w:r>
          </w:p>
        </w:tc>
        <w:tc>
          <w:tcPr>
            <w:tcW w:w="1225" w:type="dxa"/>
            <w:shd w:val="clear" w:color="auto" w:fill="auto"/>
          </w:tcPr>
          <w:p w14:paraId="42C3DE50" w14:textId="56A54BB0" w:rsidR="00A1459E" w:rsidRPr="001B3096" w:rsidRDefault="005802DF" w:rsidP="00A1459E">
            <w:pPr>
              <w:tabs>
                <w:tab w:val="decimal" w:pos="1010"/>
              </w:tabs>
              <w:ind w:right="-72"/>
              <w:jc w:val="both"/>
              <w:rPr>
                <w:rFonts w:cs="Cordia New"/>
                <w:sz w:val="21"/>
                <w:szCs w:val="21"/>
              </w:rPr>
            </w:pPr>
            <w:r w:rsidRPr="005802DF">
              <w:rPr>
                <w:rFonts w:cs="Cordia New"/>
              </w:rPr>
              <w:t>9</w:t>
            </w:r>
            <w:r w:rsidR="00A1459E" w:rsidRPr="001B3096">
              <w:rPr>
                <w:rFonts w:cs="Cordia New"/>
              </w:rPr>
              <w:t>,</w:t>
            </w:r>
            <w:r w:rsidRPr="005802DF">
              <w:rPr>
                <w:rFonts w:cs="Cordia New"/>
              </w:rPr>
              <w:t>6</w:t>
            </w:r>
            <w:r w:rsidR="003C4C5F" w:rsidRPr="003C4C5F">
              <w:rPr>
                <w:rFonts w:cs="Cordia New"/>
              </w:rPr>
              <w:t>5</w:t>
            </w:r>
            <w:r w:rsidRPr="005802DF">
              <w:rPr>
                <w:rFonts w:cs="Cordia New"/>
              </w:rPr>
              <w:t>8</w:t>
            </w:r>
            <w:r w:rsidR="00A1459E" w:rsidRPr="001B3096">
              <w:rPr>
                <w:rFonts w:cs="Cordia New"/>
              </w:rPr>
              <w:t>,</w:t>
            </w:r>
            <w:r w:rsidRPr="005802DF">
              <w:rPr>
                <w:rFonts w:cs="Cordia New"/>
              </w:rPr>
              <w:t>978</w:t>
            </w:r>
          </w:p>
        </w:tc>
        <w:tc>
          <w:tcPr>
            <w:tcW w:w="1224" w:type="dxa"/>
            <w:shd w:val="clear" w:color="auto" w:fill="auto"/>
          </w:tcPr>
          <w:p w14:paraId="6F347E79" w14:textId="73A6135B" w:rsidR="00A1459E" w:rsidRPr="001B3096" w:rsidRDefault="003C4C5F" w:rsidP="00A1459E">
            <w:pPr>
              <w:tabs>
                <w:tab w:val="decimal" w:pos="1010"/>
              </w:tabs>
              <w:ind w:right="-72"/>
              <w:jc w:val="both"/>
              <w:rPr>
                <w:rFonts w:cs="Cordia New"/>
                <w:sz w:val="21"/>
                <w:szCs w:val="21"/>
              </w:rPr>
            </w:pPr>
            <w:r w:rsidRPr="003C4C5F">
              <w:rPr>
                <w:rFonts w:cs="Cordia New"/>
              </w:rPr>
              <w:t>2</w:t>
            </w:r>
            <w:r w:rsidR="005802DF" w:rsidRPr="005802DF">
              <w:rPr>
                <w:rFonts w:cs="Cordia New"/>
              </w:rPr>
              <w:t>7</w:t>
            </w:r>
            <w:r w:rsidRPr="003C4C5F">
              <w:rPr>
                <w:rFonts w:cs="Cordia New"/>
              </w:rPr>
              <w:t>5</w:t>
            </w:r>
          </w:p>
        </w:tc>
        <w:tc>
          <w:tcPr>
            <w:tcW w:w="1226" w:type="dxa"/>
            <w:shd w:val="clear" w:color="auto" w:fill="auto"/>
          </w:tcPr>
          <w:p w14:paraId="4BE4D8E0" w14:textId="51EC5A1B" w:rsidR="00A1459E" w:rsidRPr="001B3096" w:rsidRDefault="005802DF" w:rsidP="00A1459E">
            <w:pPr>
              <w:tabs>
                <w:tab w:val="decimal" w:pos="1010"/>
              </w:tabs>
              <w:ind w:right="-72"/>
              <w:jc w:val="both"/>
              <w:rPr>
                <w:rFonts w:cs="Cordia New"/>
                <w:sz w:val="21"/>
                <w:szCs w:val="21"/>
              </w:rPr>
            </w:pPr>
            <w:r w:rsidRPr="005802DF">
              <w:rPr>
                <w:rFonts w:cs="Cordia New"/>
              </w:rPr>
              <w:t>9</w:t>
            </w:r>
            <w:r w:rsidR="00A1459E" w:rsidRPr="001B3096">
              <w:rPr>
                <w:rFonts w:cs="Cordia New"/>
              </w:rPr>
              <w:t>,</w:t>
            </w:r>
            <w:r w:rsidR="003C4C5F" w:rsidRPr="003C4C5F">
              <w:rPr>
                <w:rFonts w:cs="Cordia New"/>
              </w:rPr>
              <w:t>42</w:t>
            </w:r>
            <w:r w:rsidRPr="005802DF">
              <w:rPr>
                <w:rFonts w:cs="Cordia New"/>
              </w:rPr>
              <w:t>9</w:t>
            </w:r>
          </w:p>
        </w:tc>
      </w:tr>
      <w:tr w:rsidR="00A1459E" w:rsidRPr="001B3096" w14:paraId="5B2CEC60" w14:textId="77777777" w:rsidTr="00814394">
        <w:trPr>
          <w:trHeight w:val="20"/>
        </w:trPr>
        <w:tc>
          <w:tcPr>
            <w:tcW w:w="3870" w:type="dxa"/>
            <w:shd w:val="clear" w:color="auto" w:fill="auto"/>
          </w:tcPr>
          <w:p w14:paraId="0F72983E" w14:textId="77777777" w:rsidR="00A1459E" w:rsidRPr="001B3096" w:rsidRDefault="00A1459E" w:rsidP="00A1459E">
            <w:pPr>
              <w:ind w:left="101" w:right="-72" w:hanging="187"/>
              <w:rPr>
                <w:rFonts w:eastAsia="Arial Unicode MS" w:cs="Cordia New"/>
                <w:spacing w:val="-6"/>
                <w:sz w:val="21"/>
                <w:szCs w:val="21"/>
                <w:cs/>
              </w:rPr>
            </w:pPr>
            <w:r w:rsidRPr="001B3096">
              <w:rPr>
                <w:rFonts w:eastAsia="Arial Unicode MS" w:cs="Cordia New"/>
                <w:sz w:val="21"/>
                <w:szCs w:val="21"/>
              </w:rPr>
              <w:t xml:space="preserve">   </w:t>
            </w:r>
            <w:r w:rsidRPr="001B3096">
              <w:rPr>
                <w:rFonts w:eastAsia="Arial Unicode MS" w:cs="Cordia New"/>
                <w:spacing w:val="-6"/>
                <w:sz w:val="21"/>
                <w:szCs w:val="21"/>
              </w:rPr>
              <w:t>Investments in debt instruments measured at amortised cost</w:t>
            </w:r>
          </w:p>
        </w:tc>
        <w:tc>
          <w:tcPr>
            <w:tcW w:w="686" w:type="dxa"/>
            <w:shd w:val="clear" w:color="auto" w:fill="auto"/>
          </w:tcPr>
          <w:p w14:paraId="3A474CEE" w14:textId="77777777" w:rsidR="00A1459E" w:rsidRPr="001B3096" w:rsidRDefault="00A1459E" w:rsidP="00A1459E">
            <w:pPr>
              <w:jc w:val="center"/>
              <w:rPr>
                <w:rFonts w:cs="Cordia New"/>
                <w:sz w:val="21"/>
                <w:szCs w:val="21"/>
              </w:rPr>
            </w:pPr>
          </w:p>
        </w:tc>
        <w:tc>
          <w:tcPr>
            <w:tcW w:w="1224" w:type="dxa"/>
            <w:shd w:val="clear" w:color="auto" w:fill="auto"/>
          </w:tcPr>
          <w:p w14:paraId="5C5F0819" w14:textId="0393570A" w:rsidR="00A1459E" w:rsidRPr="001B3096" w:rsidRDefault="005802DF" w:rsidP="00A1459E">
            <w:pPr>
              <w:tabs>
                <w:tab w:val="decimal" w:pos="1010"/>
              </w:tabs>
              <w:ind w:right="-72"/>
              <w:jc w:val="both"/>
              <w:rPr>
                <w:rFonts w:cs="Cordia New"/>
                <w:sz w:val="21"/>
                <w:szCs w:val="21"/>
              </w:rPr>
            </w:pPr>
            <w:r w:rsidRPr="005802DF">
              <w:rPr>
                <w:rFonts w:cs="Cordia New"/>
              </w:rPr>
              <w:t>6</w:t>
            </w:r>
            <w:r w:rsidR="003C4C5F" w:rsidRPr="003C4C5F">
              <w:rPr>
                <w:rFonts w:cs="Cordia New"/>
              </w:rPr>
              <w:t>0</w:t>
            </w:r>
            <w:r w:rsidR="00A1459E" w:rsidRPr="001B3096">
              <w:rPr>
                <w:rFonts w:cs="Cordia New"/>
              </w:rPr>
              <w:t>,</w:t>
            </w:r>
            <w:r w:rsidR="003C4C5F" w:rsidRPr="003C4C5F">
              <w:rPr>
                <w:rFonts w:cs="Cordia New"/>
              </w:rPr>
              <w:t>153</w:t>
            </w:r>
          </w:p>
        </w:tc>
        <w:tc>
          <w:tcPr>
            <w:tcW w:w="1225" w:type="dxa"/>
            <w:shd w:val="clear" w:color="auto" w:fill="auto"/>
          </w:tcPr>
          <w:p w14:paraId="44C6856B" w14:textId="65784ABC" w:rsidR="00A1459E" w:rsidRPr="001B3096" w:rsidRDefault="003C4C5F" w:rsidP="00A1459E">
            <w:pPr>
              <w:tabs>
                <w:tab w:val="decimal" w:pos="1010"/>
              </w:tabs>
              <w:ind w:right="-72"/>
              <w:jc w:val="both"/>
              <w:rPr>
                <w:rFonts w:cs="Cordia New"/>
                <w:sz w:val="21"/>
                <w:szCs w:val="21"/>
              </w:rPr>
            </w:pPr>
            <w:r w:rsidRPr="003C4C5F">
              <w:rPr>
                <w:rFonts w:cs="Cordia New"/>
              </w:rPr>
              <w:t>2</w:t>
            </w:r>
            <w:r w:rsidR="00A1459E" w:rsidRPr="001B3096">
              <w:rPr>
                <w:rFonts w:cs="Cordia New"/>
              </w:rPr>
              <w:t>,</w:t>
            </w:r>
            <w:r w:rsidRPr="003C4C5F">
              <w:rPr>
                <w:rFonts w:cs="Cordia New"/>
              </w:rPr>
              <w:t>05</w:t>
            </w:r>
            <w:r w:rsidR="005802DF" w:rsidRPr="005802DF">
              <w:rPr>
                <w:rFonts w:cs="Cordia New"/>
              </w:rPr>
              <w:t>8</w:t>
            </w:r>
            <w:r w:rsidR="00A1459E" w:rsidRPr="001B3096">
              <w:rPr>
                <w:rFonts w:cs="Cordia New"/>
              </w:rPr>
              <w:t>,</w:t>
            </w:r>
            <w:r w:rsidR="005802DF" w:rsidRPr="005802DF">
              <w:rPr>
                <w:rFonts w:cs="Cordia New"/>
              </w:rPr>
              <w:t>6</w:t>
            </w:r>
            <w:r w:rsidRPr="003C4C5F">
              <w:rPr>
                <w:rFonts w:cs="Cordia New"/>
              </w:rPr>
              <w:t>3</w:t>
            </w:r>
            <w:r w:rsidR="005802DF" w:rsidRPr="005802DF">
              <w:rPr>
                <w:rFonts w:cs="Cordia New"/>
              </w:rPr>
              <w:t>8</w:t>
            </w:r>
          </w:p>
        </w:tc>
        <w:tc>
          <w:tcPr>
            <w:tcW w:w="1224" w:type="dxa"/>
            <w:shd w:val="clear" w:color="auto" w:fill="auto"/>
          </w:tcPr>
          <w:p w14:paraId="0EF927A6" w14:textId="21F3EF23" w:rsidR="00A1459E" w:rsidRPr="001B3096" w:rsidRDefault="00A1459E" w:rsidP="00A1459E">
            <w:pPr>
              <w:tabs>
                <w:tab w:val="decimal" w:pos="1010"/>
              </w:tabs>
              <w:ind w:right="-72"/>
              <w:jc w:val="both"/>
              <w:rPr>
                <w:rFonts w:cs="Cordia New"/>
                <w:sz w:val="21"/>
                <w:szCs w:val="21"/>
              </w:rPr>
            </w:pPr>
            <w:r w:rsidRPr="001B3096">
              <w:rPr>
                <w:rFonts w:cs="Cordia New"/>
              </w:rPr>
              <w:t>-</w:t>
            </w:r>
          </w:p>
        </w:tc>
        <w:tc>
          <w:tcPr>
            <w:tcW w:w="1226" w:type="dxa"/>
            <w:shd w:val="clear" w:color="auto" w:fill="auto"/>
          </w:tcPr>
          <w:p w14:paraId="0772D39D" w14:textId="2FAC0A5D" w:rsidR="00A1459E" w:rsidRPr="001B3096" w:rsidRDefault="00A1459E" w:rsidP="00A1459E">
            <w:pPr>
              <w:tabs>
                <w:tab w:val="decimal" w:pos="1010"/>
              </w:tabs>
              <w:ind w:right="-72"/>
              <w:jc w:val="both"/>
              <w:rPr>
                <w:rFonts w:cs="Cordia New"/>
                <w:sz w:val="21"/>
                <w:szCs w:val="21"/>
              </w:rPr>
            </w:pPr>
            <w:r w:rsidRPr="001B3096">
              <w:rPr>
                <w:rFonts w:cs="Cordia New"/>
              </w:rPr>
              <w:t>-</w:t>
            </w:r>
          </w:p>
        </w:tc>
      </w:tr>
      <w:tr w:rsidR="00A1459E" w:rsidRPr="001B3096" w14:paraId="6E970C00" w14:textId="77777777" w:rsidTr="00814394">
        <w:trPr>
          <w:trHeight w:val="20"/>
        </w:trPr>
        <w:tc>
          <w:tcPr>
            <w:tcW w:w="3870" w:type="dxa"/>
            <w:shd w:val="clear" w:color="auto" w:fill="auto"/>
          </w:tcPr>
          <w:p w14:paraId="6574FD82" w14:textId="77777777" w:rsidR="00A1459E" w:rsidRPr="001B3096" w:rsidRDefault="00A1459E" w:rsidP="00A1459E">
            <w:pPr>
              <w:ind w:left="101" w:right="-72" w:hanging="187"/>
              <w:rPr>
                <w:rFonts w:eastAsia="Arial Unicode MS" w:cs="Cordia New"/>
                <w:sz w:val="21"/>
                <w:szCs w:val="21"/>
                <w:cs/>
              </w:rPr>
            </w:pPr>
            <w:r w:rsidRPr="001B3096">
              <w:rPr>
                <w:rFonts w:eastAsia="Arial Unicode MS" w:cs="Cordia New"/>
                <w:sz w:val="21"/>
                <w:szCs w:val="21"/>
              </w:rPr>
              <w:t xml:space="preserve">   Long-term loans to related parties</w:t>
            </w:r>
          </w:p>
        </w:tc>
        <w:tc>
          <w:tcPr>
            <w:tcW w:w="686" w:type="dxa"/>
            <w:shd w:val="clear" w:color="auto" w:fill="auto"/>
          </w:tcPr>
          <w:p w14:paraId="542E4DE0" w14:textId="77777777" w:rsidR="00A1459E" w:rsidRPr="001B3096" w:rsidRDefault="00A1459E" w:rsidP="00A1459E">
            <w:pPr>
              <w:jc w:val="center"/>
              <w:rPr>
                <w:rFonts w:cs="Cordia New"/>
                <w:sz w:val="21"/>
                <w:szCs w:val="21"/>
              </w:rPr>
            </w:pPr>
          </w:p>
        </w:tc>
        <w:tc>
          <w:tcPr>
            <w:tcW w:w="1224" w:type="dxa"/>
            <w:shd w:val="clear" w:color="auto" w:fill="auto"/>
          </w:tcPr>
          <w:p w14:paraId="0F6E6890" w14:textId="687116CE" w:rsidR="00A1459E" w:rsidRPr="001B3096" w:rsidRDefault="003C4C5F" w:rsidP="00A1459E">
            <w:pPr>
              <w:tabs>
                <w:tab w:val="decimal" w:pos="1010"/>
              </w:tabs>
              <w:ind w:right="-72"/>
              <w:jc w:val="both"/>
              <w:rPr>
                <w:rFonts w:cs="Cordia New"/>
                <w:sz w:val="21"/>
                <w:szCs w:val="21"/>
              </w:rPr>
            </w:pPr>
            <w:r w:rsidRPr="003C4C5F">
              <w:rPr>
                <w:rFonts w:cs="Cordia New"/>
              </w:rPr>
              <w:t>2</w:t>
            </w:r>
            <w:r w:rsidR="005802DF" w:rsidRPr="005802DF">
              <w:rPr>
                <w:rFonts w:cs="Cordia New"/>
              </w:rPr>
              <w:t>8</w:t>
            </w:r>
            <w:r w:rsidR="00A1459E" w:rsidRPr="001B3096">
              <w:rPr>
                <w:rFonts w:cs="Cordia New"/>
              </w:rPr>
              <w:t>,</w:t>
            </w:r>
            <w:r w:rsidR="005802DF" w:rsidRPr="005802DF">
              <w:rPr>
                <w:rFonts w:cs="Cordia New"/>
              </w:rPr>
              <w:t>9</w:t>
            </w:r>
            <w:r w:rsidRPr="003C4C5F">
              <w:rPr>
                <w:rFonts w:cs="Cordia New"/>
              </w:rPr>
              <w:t>00</w:t>
            </w:r>
          </w:p>
        </w:tc>
        <w:tc>
          <w:tcPr>
            <w:tcW w:w="1225" w:type="dxa"/>
            <w:shd w:val="clear" w:color="auto" w:fill="auto"/>
          </w:tcPr>
          <w:p w14:paraId="19AE1C27" w14:textId="35EB07AE" w:rsidR="00A1459E" w:rsidRPr="001B3096" w:rsidRDefault="005802DF" w:rsidP="00A1459E">
            <w:pPr>
              <w:tabs>
                <w:tab w:val="decimal" w:pos="1010"/>
              </w:tabs>
              <w:ind w:right="-72"/>
              <w:jc w:val="both"/>
              <w:rPr>
                <w:rFonts w:cs="Cordia New"/>
                <w:sz w:val="21"/>
                <w:szCs w:val="21"/>
              </w:rPr>
            </w:pPr>
            <w:r w:rsidRPr="005802DF">
              <w:rPr>
                <w:rFonts w:cs="Cordia New"/>
              </w:rPr>
              <w:t>989</w:t>
            </w:r>
            <w:r w:rsidR="00A1459E" w:rsidRPr="001B3096">
              <w:rPr>
                <w:rFonts w:cs="Cordia New"/>
              </w:rPr>
              <w:t>,</w:t>
            </w:r>
            <w:r w:rsidR="003C4C5F" w:rsidRPr="003C4C5F">
              <w:rPr>
                <w:rFonts w:cs="Cordia New"/>
              </w:rPr>
              <w:t>04</w:t>
            </w:r>
            <w:r w:rsidRPr="005802DF">
              <w:rPr>
                <w:rFonts w:cs="Cordia New"/>
              </w:rPr>
              <w:t>9</w:t>
            </w:r>
          </w:p>
        </w:tc>
        <w:tc>
          <w:tcPr>
            <w:tcW w:w="1224" w:type="dxa"/>
            <w:shd w:val="clear" w:color="auto" w:fill="auto"/>
          </w:tcPr>
          <w:p w14:paraId="477AD4B7" w14:textId="5141252E" w:rsidR="00A1459E" w:rsidRPr="001B3096" w:rsidRDefault="003C4C5F" w:rsidP="00A1459E">
            <w:pPr>
              <w:tabs>
                <w:tab w:val="decimal" w:pos="1010"/>
              </w:tabs>
              <w:ind w:right="-72"/>
              <w:jc w:val="both"/>
              <w:rPr>
                <w:rFonts w:cs="Cordia New"/>
                <w:sz w:val="21"/>
                <w:szCs w:val="21"/>
              </w:rPr>
            </w:pPr>
            <w:r w:rsidRPr="003C4C5F">
              <w:rPr>
                <w:rFonts w:cs="Cordia New"/>
              </w:rPr>
              <w:t>2</w:t>
            </w:r>
            <w:r w:rsidR="00A1459E" w:rsidRPr="001B3096">
              <w:rPr>
                <w:rFonts w:cs="Cordia New"/>
              </w:rPr>
              <w:t>,</w:t>
            </w:r>
            <w:r w:rsidRPr="003C4C5F">
              <w:rPr>
                <w:rFonts w:cs="Cordia New"/>
              </w:rPr>
              <w:t>31</w:t>
            </w:r>
            <w:r w:rsidR="005802DF" w:rsidRPr="005802DF">
              <w:rPr>
                <w:rFonts w:cs="Cordia New"/>
              </w:rPr>
              <w:t>6</w:t>
            </w:r>
            <w:r w:rsidR="00A1459E" w:rsidRPr="001B3096">
              <w:rPr>
                <w:rFonts w:cs="Cordia New"/>
              </w:rPr>
              <w:t>,</w:t>
            </w:r>
            <w:r w:rsidRPr="003C4C5F">
              <w:rPr>
                <w:rFonts w:cs="Cordia New"/>
              </w:rPr>
              <w:t>1</w:t>
            </w:r>
            <w:r w:rsidR="005802DF" w:rsidRPr="005802DF">
              <w:rPr>
                <w:rFonts w:cs="Cordia New"/>
              </w:rPr>
              <w:t>99</w:t>
            </w:r>
          </w:p>
        </w:tc>
        <w:tc>
          <w:tcPr>
            <w:tcW w:w="1226" w:type="dxa"/>
            <w:shd w:val="clear" w:color="auto" w:fill="auto"/>
          </w:tcPr>
          <w:p w14:paraId="4E3F546F" w14:textId="55511BEF" w:rsidR="00A1459E" w:rsidRPr="001B3096" w:rsidRDefault="005802DF" w:rsidP="00A1459E">
            <w:pPr>
              <w:tabs>
                <w:tab w:val="decimal" w:pos="1010"/>
              </w:tabs>
              <w:ind w:right="-72"/>
              <w:jc w:val="both"/>
              <w:rPr>
                <w:rFonts w:cs="Cordia New"/>
                <w:sz w:val="21"/>
                <w:szCs w:val="21"/>
              </w:rPr>
            </w:pPr>
            <w:r w:rsidRPr="005802DF">
              <w:rPr>
                <w:rFonts w:cs="Cordia New"/>
              </w:rPr>
              <w:t>79</w:t>
            </w:r>
            <w:r w:rsidR="00A1459E" w:rsidRPr="001B3096">
              <w:rPr>
                <w:rFonts w:cs="Cordia New"/>
              </w:rPr>
              <w:t>,</w:t>
            </w:r>
            <w:r w:rsidR="003C4C5F" w:rsidRPr="003C4C5F">
              <w:rPr>
                <w:rFonts w:cs="Cordia New"/>
              </w:rPr>
              <w:t>2</w:t>
            </w:r>
            <w:r w:rsidRPr="005802DF">
              <w:rPr>
                <w:rFonts w:cs="Cordia New"/>
              </w:rPr>
              <w:t>67</w:t>
            </w:r>
            <w:r w:rsidR="00A1459E" w:rsidRPr="001B3096">
              <w:rPr>
                <w:rFonts w:cs="Cordia New"/>
              </w:rPr>
              <w:t>,</w:t>
            </w:r>
            <w:r w:rsidRPr="005802DF">
              <w:rPr>
                <w:rFonts w:cs="Cordia New"/>
              </w:rPr>
              <w:t>9</w:t>
            </w:r>
            <w:r w:rsidR="003C4C5F" w:rsidRPr="003C4C5F">
              <w:rPr>
                <w:rFonts w:cs="Cordia New"/>
              </w:rPr>
              <w:t>4</w:t>
            </w:r>
            <w:r w:rsidRPr="005802DF">
              <w:rPr>
                <w:rFonts w:cs="Cordia New"/>
              </w:rPr>
              <w:t>7</w:t>
            </w:r>
          </w:p>
        </w:tc>
      </w:tr>
      <w:tr w:rsidR="00A1459E" w:rsidRPr="001B3096" w14:paraId="280CE0B4" w14:textId="77777777" w:rsidTr="00814394">
        <w:trPr>
          <w:trHeight w:val="209"/>
        </w:trPr>
        <w:tc>
          <w:tcPr>
            <w:tcW w:w="3870" w:type="dxa"/>
            <w:shd w:val="clear" w:color="auto" w:fill="auto"/>
          </w:tcPr>
          <w:p w14:paraId="33B4487F" w14:textId="77777777" w:rsidR="00A1459E" w:rsidRPr="001B3096" w:rsidRDefault="00A1459E" w:rsidP="00A1459E">
            <w:pPr>
              <w:ind w:left="101" w:right="-72" w:hanging="187"/>
              <w:rPr>
                <w:rFonts w:eastAsia="Arial Unicode MS" w:cs="Cordia New"/>
                <w:sz w:val="21"/>
                <w:szCs w:val="21"/>
                <w:cs/>
              </w:rPr>
            </w:pPr>
            <w:r w:rsidRPr="001B3096">
              <w:rPr>
                <w:rFonts w:eastAsia="Arial Unicode MS" w:cs="Cordia New"/>
                <w:sz w:val="21"/>
                <w:szCs w:val="21"/>
              </w:rPr>
              <w:t xml:space="preserve">   Other non-current assets</w:t>
            </w:r>
          </w:p>
        </w:tc>
        <w:tc>
          <w:tcPr>
            <w:tcW w:w="686" w:type="dxa"/>
            <w:shd w:val="clear" w:color="auto" w:fill="auto"/>
          </w:tcPr>
          <w:p w14:paraId="264E0A94" w14:textId="77777777" w:rsidR="00A1459E" w:rsidRPr="001B3096" w:rsidRDefault="00A1459E" w:rsidP="00A1459E">
            <w:pPr>
              <w:jc w:val="center"/>
              <w:rPr>
                <w:rFonts w:cs="Cordia New"/>
                <w:sz w:val="21"/>
                <w:szCs w:val="21"/>
              </w:rPr>
            </w:pPr>
          </w:p>
        </w:tc>
        <w:tc>
          <w:tcPr>
            <w:tcW w:w="1224" w:type="dxa"/>
            <w:shd w:val="clear" w:color="auto" w:fill="auto"/>
          </w:tcPr>
          <w:p w14:paraId="1AF88C76" w14:textId="39B868E5" w:rsidR="00A1459E" w:rsidRPr="001B3096" w:rsidRDefault="005802DF" w:rsidP="00A1459E">
            <w:pPr>
              <w:tabs>
                <w:tab w:val="decimal" w:pos="1010"/>
              </w:tabs>
              <w:ind w:right="-72"/>
              <w:jc w:val="both"/>
              <w:rPr>
                <w:rFonts w:cs="Cordia New"/>
                <w:sz w:val="21"/>
                <w:szCs w:val="21"/>
              </w:rPr>
            </w:pPr>
            <w:r w:rsidRPr="005802DF">
              <w:rPr>
                <w:rFonts w:cs="Cordia New"/>
              </w:rPr>
              <w:t>79</w:t>
            </w:r>
            <w:r w:rsidR="00A1459E" w:rsidRPr="001B3096">
              <w:rPr>
                <w:rFonts w:cs="Cordia New"/>
              </w:rPr>
              <w:t>,</w:t>
            </w:r>
            <w:r w:rsidR="003C4C5F" w:rsidRPr="003C4C5F">
              <w:rPr>
                <w:rFonts w:cs="Cordia New"/>
              </w:rPr>
              <w:t>022</w:t>
            </w:r>
          </w:p>
        </w:tc>
        <w:tc>
          <w:tcPr>
            <w:tcW w:w="1225" w:type="dxa"/>
            <w:shd w:val="clear" w:color="auto" w:fill="auto"/>
          </w:tcPr>
          <w:p w14:paraId="4C31434A" w14:textId="193DA7FF" w:rsidR="00A1459E" w:rsidRPr="001B3096" w:rsidRDefault="003C4C5F" w:rsidP="00A1459E">
            <w:pPr>
              <w:tabs>
                <w:tab w:val="decimal" w:pos="1010"/>
              </w:tabs>
              <w:ind w:right="-72"/>
              <w:jc w:val="both"/>
              <w:rPr>
                <w:rFonts w:cs="Cordia New"/>
                <w:sz w:val="21"/>
                <w:szCs w:val="21"/>
              </w:rPr>
            </w:pPr>
            <w:r w:rsidRPr="003C4C5F">
              <w:rPr>
                <w:rFonts w:cs="Cordia New"/>
              </w:rPr>
              <w:t>2</w:t>
            </w:r>
            <w:r w:rsidR="00A1459E" w:rsidRPr="001B3096">
              <w:rPr>
                <w:rFonts w:cs="Cordia New"/>
              </w:rPr>
              <w:t>,</w:t>
            </w:r>
            <w:r w:rsidR="005802DF" w:rsidRPr="005802DF">
              <w:rPr>
                <w:rFonts w:cs="Cordia New"/>
              </w:rPr>
              <w:t>7</w:t>
            </w:r>
            <w:r w:rsidRPr="003C4C5F">
              <w:rPr>
                <w:rFonts w:cs="Cordia New"/>
              </w:rPr>
              <w:t>04</w:t>
            </w:r>
            <w:r w:rsidR="00A1459E" w:rsidRPr="001B3096">
              <w:rPr>
                <w:rFonts w:cs="Cordia New"/>
              </w:rPr>
              <w:t>,</w:t>
            </w:r>
            <w:r w:rsidRPr="003C4C5F">
              <w:rPr>
                <w:rFonts w:cs="Cordia New"/>
              </w:rPr>
              <w:t>3</w:t>
            </w:r>
            <w:r w:rsidR="005802DF" w:rsidRPr="005802DF">
              <w:rPr>
                <w:rFonts w:cs="Cordia New"/>
              </w:rPr>
              <w:t>8</w:t>
            </w:r>
            <w:r w:rsidRPr="003C4C5F">
              <w:rPr>
                <w:rFonts w:cs="Cordia New"/>
              </w:rPr>
              <w:t>5</w:t>
            </w:r>
          </w:p>
        </w:tc>
        <w:tc>
          <w:tcPr>
            <w:tcW w:w="1224" w:type="dxa"/>
            <w:shd w:val="clear" w:color="auto" w:fill="auto"/>
          </w:tcPr>
          <w:p w14:paraId="18EF3F1C" w14:textId="1A0E92F0" w:rsidR="00A1459E" w:rsidRPr="001B3096" w:rsidRDefault="003C4C5F" w:rsidP="00A1459E">
            <w:pPr>
              <w:tabs>
                <w:tab w:val="decimal" w:pos="1010"/>
              </w:tabs>
              <w:ind w:right="-72"/>
              <w:jc w:val="both"/>
              <w:rPr>
                <w:rFonts w:cs="Cordia New"/>
                <w:sz w:val="21"/>
                <w:szCs w:val="21"/>
              </w:rPr>
            </w:pPr>
            <w:r w:rsidRPr="003C4C5F">
              <w:rPr>
                <w:rFonts w:cs="Cordia New"/>
              </w:rPr>
              <w:t>154</w:t>
            </w:r>
          </w:p>
        </w:tc>
        <w:tc>
          <w:tcPr>
            <w:tcW w:w="1226" w:type="dxa"/>
            <w:shd w:val="clear" w:color="auto" w:fill="auto"/>
          </w:tcPr>
          <w:p w14:paraId="2D54C4C1" w14:textId="06E870D4" w:rsidR="00A1459E" w:rsidRPr="001B3096" w:rsidRDefault="003C4C5F" w:rsidP="00A1459E">
            <w:pPr>
              <w:tabs>
                <w:tab w:val="decimal" w:pos="1010"/>
              </w:tabs>
              <w:ind w:right="-72"/>
              <w:jc w:val="both"/>
              <w:rPr>
                <w:rFonts w:cs="Cordia New"/>
                <w:sz w:val="21"/>
                <w:szCs w:val="21"/>
              </w:rPr>
            </w:pPr>
            <w:r w:rsidRPr="003C4C5F">
              <w:rPr>
                <w:rFonts w:cs="Cordia New"/>
              </w:rPr>
              <w:t>5</w:t>
            </w:r>
            <w:r w:rsidR="00A1459E" w:rsidRPr="001B3096">
              <w:rPr>
                <w:rFonts w:cs="Cordia New"/>
              </w:rPr>
              <w:t>,</w:t>
            </w:r>
            <w:r w:rsidRPr="003C4C5F">
              <w:rPr>
                <w:rFonts w:cs="Cordia New"/>
              </w:rPr>
              <w:t>2</w:t>
            </w:r>
            <w:r w:rsidR="005802DF" w:rsidRPr="005802DF">
              <w:rPr>
                <w:rFonts w:cs="Cordia New"/>
              </w:rPr>
              <w:t>79</w:t>
            </w:r>
          </w:p>
        </w:tc>
      </w:tr>
      <w:tr w:rsidR="002F6992" w:rsidRPr="001B3096" w14:paraId="65CCA78A" w14:textId="77777777" w:rsidTr="00814394">
        <w:trPr>
          <w:trHeight w:val="20"/>
        </w:trPr>
        <w:tc>
          <w:tcPr>
            <w:tcW w:w="3870" w:type="dxa"/>
            <w:shd w:val="clear" w:color="auto" w:fill="auto"/>
          </w:tcPr>
          <w:p w14:paraId="111522E6" w14:textId="77777777" w:rsidR="009041F2" w:rsidRPr="001B3096" w:rsidRDefault="009041F2" w:rsidP="004D5C70">
            <w:pPr>
              <w:ind w:left="101" w:right="-72" w:hanging="187"/>
              <w:rPr>
                <w:rFonts w:eastAsia="Arial Unicode MS" w:cs="Cordia New"/>
                <w:b/>
                <w:bCs/>
                <w:spacing w:val="-4"/>
                <w:sz w:val="21"/>
                <w:szCs w:val="21"/>
                <w:cs/>
              </w:rPr>
            </w:pPr>
            <w:r w:rsidRPr="001B3096">
              <w:rPr>
                <w:rFonts w:eastAsia="Arial Unicode MS" w:cs="Cordia New"/>
                <w:b/>
                <w:bCs/>
                <w:spacing w:val="-4"/>
                <w:sz w:val="21"/>
                <w:szCs w:val="21"/>
              </w:rPr>
              <w:t>Financial assets measured at fair value through profit or loss</w:t>
            </w:r>
          </w:p>
        </w:tc>
        <w:tc>
          <w:tcPr>
            <w:tcW w:w="686" w:type="dxa"/>
            <w:shd w:val="clear" w:color="auto" w:fill="auto"/>
          </w:tcPr>
          <w:p w14:paraId="72E88C4C" w14:textId="77777777" w:rsidR="009041F2" w:rsidRPr="001B3096" w:rsidRDefault="009041F2" w:rsidP="004D5C70">
            <w:pPr>
              <w:jc w:val="center"/>
              <w:rPr>
                <w:rFonts w:cs="Cordia New"/>
                <w:sz w:val="21"/>
                <w:szCs w:val="21"/>
              </w:rPr>
            </w:pPr>
          </w:p>
        </w:tc>
        <w:tc>
          <w:tcPr>
            <w:tcW w:w="1224" w:type="dxa"/>
            <w:shd w:val="clear" w:color="auto" w:fill="auto"/>
          </w:tcPr>
          <w:p w14:paraId="5E5B2908" w14:textId="77777777" w:rsidR="009041F2" w:rsidRPr="001B3096" w:rsidRDefault="009041F2" w:rsidP="004D5C70">
            <w:pPr>
              <w:tabs>
                <w:tab w:val="decimal" w:pos="1010"/>
              </w:tabs>
              <w:ind w:right="-72"/>
              <w:jc w:val="both"/>
              <w:rPr>
                <w:rFonts w:cs="Cordia New"/>
                <w:sz w:val="21"/>
                <w:szCs w:val="21"/>
              </w:rPr>
            </w:pPr>
          </w:p>
        </w:tc>
        <w:tc>
          <w:tcPr>
            <w:tcW w:w="1225" w:type="dxa"/>
            <w:shd w:val="clear" w:color="auto" w:fill="auto"/>
          </w:tcPr>
          <w:p w14:paraId="6A42079F" w14:textId="77777777" w:rsidR="009041F2" w:rsidRPr="001B3096" w:rsidRDefault="009041F2" w:rsidP="004D5C70">
            <w:pPr>
              <w:tabs>
                <w:tab w:val="decimal" w:pos="1010"/>
              </w:tabs>
              <w:ind w:right="-72"/>
              <w:jc w:val="both"/>
              <w:rPr>
                <w:rFonts w:cs="Cordia New"/>
                <w:sz w:val="21"/>
                <w:szCs w:val="21"/>
              </w:rPr>
            </w:pPr>
          </w:p>
        </w:tc>
        <w:tc>
          <w:tcPr>
            <w:tcW w:w="1224" w:type="dxa"/>
            <w:shd w:val="clear" w:color="auto" w:fill="auto"/>
          </w:tcPr>
          <w:p w14:paraId="022B584D" w14:textId="77777777" w:rsidR="009041F2" w:rsidRPr="001B3096" w:rsidRDefault="009041F2" w:rsidP="004D5C70">
            <w:pPr>
              <w:tabs>
                <w:tab w:val="decimal" w:pos="1010"/>
              </w:tabs>
              <w:ind w:right="-72"/>
              <w:jc w:val="both"/>
              <w:rPr>
                <w:rFonts w:cs="Cordia New"/>
                <w:sz w:val="21"/>
                <w:szCs w:val="21"/>
              </w:rPr>
            </w:pPr>
          </w:p>
        </w:tc>
        <w:tc>
          <w:tcPr>
            <w:tcW w:w="1226" w:type="dxa"/>
            <w:shd w:val="clear" w:color="auto" w:fill="auto"/>
          </w:tcPr>
          <w:p w14:paraId="53E726E9" w14:textId="77777777" w:rsidR="009041F2" w:rsidRPr="001B3096" w:rsidRDefault="009041F2" w:rsidP="004D5C70">
            <w:pPr>
              <w:tabs>
                <w:tab w:val="decimal" w:pos="1010"/>
              </w:tabs>
              <w:ind w:right="-72"/>
              <w:jc w:val="both"/>
              <w:rPr>
                <w:rFonts w:cs="Cordia New"/>
                <w:sz w:val="21"/>
                <w:szCs w:val="21"/>
              </w:rPr>
            </w:pPr>
          </w:p>
        </w:tc>
      </w:tr>
      <w:tr w:rsidR="002F6992" w:rsidRPr="001B3096" w14:paraId="73A76BA0" w14:textId="77777777" w:rsidTr="00814394">
        <w:trPr>
          <w:trHeight w:val="20"/>
        </w:trPr>
        <w:tc>
          <w:tcPr>
            <w:tcW w:w="3870" w:type="dxa"/>
            <w:shd w:val="clear" w:color="auto" w:fill="auto"/>
          </w:tcPr>
          <w:p w14:paraId="77444361" w14:textId="77777777" w:rsidR="009041F2" w:rsidRPr="001B3096" w:rsidRDefault="009041F2" w:rsidP="004D5C70">
            <w:pPr>
              <w:ind w:left="101" w:right="-72" w:hanging="187"/>
              <w:rPr>
                <w:rFonts w:eastAsia="Arial Unicode MS" w:cs="Cordia New"/>
                <w:sz w:val="21"/>
                <w:szCs w:val="21"/>
                <w:cs/>
              </w:rPr>
            </w:pPr>
            <w:r w:rsidRPr="001B3096">
              <w:rPr>
                <w:rFonts w:eastAsia="Arial Unicode MS" w:cs="Cordia New"/>
                <w:sz w:val="21"/>
                <w:szCs w:val="21"/>
              </w:rPr>
              <w:t xml:space="preserve">   Investments in debt instruments</w:t>
            </w:r>
          </w:p>
        </w:tc>
        <w:tc>
          <w:tcPr>
            <w:tcW w:w="686" w:type="dxa"/>
            <w:shd w:val="clear" w:color="auto" w:fill="auto"/>
          </w:tcPr>
          <w:p w14:paraId="10D9CFCF" w14:textId="77777777" w:rsidR="009041F2" w:rsidRPr="001B3096" w:rsidRDefault="009041F2" w:rsidP="004D5C70">
            <w:pPr>
              <w:jc w:val="center"/>
              <w:rPr>
                <w:rFonts w:cs="Cordia New"/>
                <w:sz w:val="21"/>
                <w:szCs w:val="21"/>
              </w:rPr>
            </w:pPr>
          </w:p>
        </w:tc>
        <w:tc>
          <w:tcPr>
            <w:tcW w:w="1224" w:type="dxa"/>
            <w:shd w:val="clear" w:color="auto" w:fill="auto"/>
          </w:tcPr>
          <w:p w14:paraId="0F05FD83" w14:textId="4542B1AC" w:rsidR="009041F2" w:rsidRPr="001B3096" w:rsidRDefault="003C4C5F" w:rsidP="004D5C70">
            <w:pPr>
              <w:tabs>
                <w:tab w:val="decimal" w:pos="1010"/>
              </w:tabs>
              <w:ind w:right="-72"/>
              <w:jc w:val="both"/>
              <w:rPr>
                <w:rFonts w:cs="Cordia New"/>
                <w:sz w:val="21"/>
                <w:szCs w:val="21"/>
              </w:rPr>
            </w:pPr>
            <w:r w:rsidRPr="003C4C5F">
              <w:rPr>
                <w:rFonts w:cs="Cordia New"/>
                <w:sz w:val="21"/>
                <w:szCs w:val="21"/>
              </w:rPr>
              <w:t>232</w:t>
            </w:r>
            <w:r w:rsidR="009041F2" w:rsidRPr="001B3096">
              <w:rPr>
                <w:rFonts w:cs="Cordia New"/>
                <w:sz w:val="21"/>
                <w:szCs w:val="21"/>
              </w:rPr>
              <w:t>,</w:t>
            </w:r>
            <w:r w:rsidR="005802DF" w:rsidRPr="005802DF">
              <w:rPr>
                <w:rFonts w:cs="Cordia New"/>
                <w:sz w:val="21"/>
                <w:szCs w:val="21"/>
              </w:rPr>
              <w:t>7</w:t>
            </w:r>
            <w:r w:rsidRPr="003C4C5F">
              <w:rPr>
                <w:rFonts w:cs="Cordia New"/>
                <w:sz w:val="21"/>
                <w:szCs w:val="21"/>
              </w:rPr>
              <w:t>52</w:t>
            </w:r>
          </w:p>
        </w:tc>
        <w:tc>
          <w:tcPr>
            <w:tcW w:w="1225" w:type="dxa"/>
            <w:shd w:val="clear" w:color="auto" w:fill="auto"/>
          </w:tcPr>
          <w:p w14:paraId="73DB3EBD" w14:textId="2ADFC01A" w:rsidR="009041F2" w:rsidRPr="001B3096" w:rsidRDefault="005802DF" w:rsidP="004D5C70">
            <w:pPr>
              <w:tabs>
                <w:tab w:val="decimal" w:pos="1010"/>
              </w:tabs>
              <w:ind w:right="-72"/>
              <w:jc w:val="both"/>
              <w:rPr>
                <w:rFonts w:cs="Cordia New"/>
                <w:sz w:val="21"/>
                <w:szCs w:val="21"/>
              </w:rPr>
            </w:pPr>
            <w:r w:rsidRPr="005802DF">
              <w:rPr>
                <w:rFonts w:cs="Cordia New"/>
                <w:sz w:val="21"/>
                <w:szCs w:val="21"/>
              </w:rPr>
              <w:t>7</w:t>
            </w:r>
            <w:r w:rsidR="009041F2" w:rsidRPr="001B3096">
              <w:rPr>
                <w:rFonts w:cs="Cordia New"/>
                <w:sz w:val="21"/>
                <w:szCs w:val="21"/>
              </w:rPr>
              <w:t>,</w:t>
            </w:r>
            <w:r w:rsidRPr="005802DF">
              <w:rPr>
                <w:rFonts w:cs="Cordia New"/>
                <w:sz w:val="21"/>
                <w:szCs w:val="21"/>
              </w:rPr>
              <w:t>96</w:t>
            </w:r>
            <w:r w:rsidR="003C4C5F" w:rsidRPr="003C4C5F">
              <w:rPr>
                <w:rFonts w:cs="Cordia New"/>
                <w:sz w:val="21"/>
                <w:szCs w:val="21"/>
              </w:rPr>
              <w:t>5</w:t>
            </w:r>
            <w:r w:rsidR="009041F2" w:rsidRPr="001B3096">
              <w:rPr>
                <w:rFonts w:cs="Cordia New"/>
                <w:sz w:val="21"/>
                <w:szCs w:val="21"/>
              </w:rPr>
              <w:t>,</w:t>
            </w:r>
            <w:r w:rsidR="003C4C5F" w:rsidRPr="003C4C5F">
              <w:rPr>
                <w:rFonts w:cs="Cordia New"/>
                <w:sz w:val="21"/>
                <w:szCs w:val="21"/>
              </w:rPr>
              <w:t>55</w:t>
            </w:r>
            <w:r w:rsidRPr="005802DF">
              <w:rPr>
                <w:rFonts w:cs="Cordia New"/>
                <w:sz w:val="21"/>
                <w:szCs w:val="21"/>
              </w:rPr>
              <w:t>8</w:t>
            </w:r>
          </w:p>
        </w:tc>
        <w:tc>
          <w:tcPr>
            <w:tcW w:w="1224" w:type="dxa"/>
            <w:shd w:val="clear" w:color="auto" w:fill="auto"/>
          </w:tcPr>
          <w:p w14:paraId="3D02C2AF"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c>
          <w:tcPr>
            <w:tcW w:w="1226" w:type="dxa"/>
            <w:shd w:val="clear" w:color="auto" w:fill="auto"/>
          </w:tcPr>
          <w:p w14:paraId="2DF38E50"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r>
      <w:tr w:rsidR="002F6992" w:rsidRPr="001B3096" w14:paraId="46C403F0" w14:textId="77777777" w:rsidTr="00814394">
        <w:trPr>
          <w:trHeight w:val="20"/>
        </w:trPr>
        <w:tc>
          <w:tcPr>
            <w:tcW w:w="3870" w:type="dxa"/>
            <w:shd w:val="clear" w:color="auto" w:fill="auto"/>
          </w:tcPr>
          <w:p w14:paraId="78D8CDC9"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Investments in equity instruments</w:t>
            </w:r>
          </w:p>
        </w:tc>
        <w:tc>
          <w:tcPr>
            <w:tcW w:w="686" w:type="dxa"/>
            <w:shd w:val="clear" w:color="auto" w:fill="auto"/>
          </w:tcPr>
          <w:p w14:paraId="305B912E" w14:textId="77777777" w:rsidR="009041F2" w:rsidRPr="001B3096" w:rsidRDefault="009041F2" w:rsidP="004D5C70">
            <w:pPr>
              <w:jc w:val="center"/>
              <w:rPr>
                <w:rFonts w:cs="Cordia New"/>
                <w:sz w:val="21"/>
                <w:szCs w:val="21"/>
              </w:rPr>
            </w:pPr>
          </w:p>
        </w:tc>
        <w:tc>
          <w:tcPr>
            <w:tcW w:w="1224" w:type="dxa"/>
            <w:shd w:val="clear" w:color="auto" w:fill="auto"/>
          </w:tcPr>
          <w:p w14:paraId="43DD609C" w14:textId="740460AB"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15</w:t>
            </w:r>
            <w:r w:rsidR="009041F2" w:rsidRPr="001B3096">
              <w:rPr>
                <w:rFonts w:cs="Cordia New"/>
                <w:sz w:val="21"/>
                <w:szCs w:val="21"/>
              </w:rPr>
              <w:t>,</w:t>
            </w:r>
            <w:r w:rsidR="005802DF" w:rsidRPr="005802DF">
              <w:rPr>
                <w:rFonts w:cs="Cordia New"/>
                <w:sz w:val="21"/>
                <w:szCs w:val="21"/>
              </w:rPr>
              <w:t>8</w:t>
            </w:r>
            <w:r w:rsidRPr="003C4C5F">
              <w:rPr>
                <w:rFonts w:cs="Cordia New"/>
                <w:sz w:val="21"/>
                <w:szCs w:val="21"/>
              </w:rPr>
              <w:t>1</w:t>
            </w:r>
            <w:r w:rsidR="005802DF" w:rsidRPr="005802DF">
              <w:rPr>
                <w:rFonts w:cs="Cordia New"/>
                <w:sz w:val="21"/>
                <w:szCs w:val="21"/>
              </w:rPr>
              <w:t>7</w:t>
            </w:r>
          </w:p>
        </w:tc>
        <w:tc>
          <w:tcPr>
            <w:tcW w:w="1225" w:type="dxa"/>
            <w:shd w:val="clear" w:color="auto" w:fill="auto"/>
          </w:tcPr>
          <w:p w14:paraId="1ED024C7" w14:textId="2DF6F274" w:rsidR="009041F2" w:rsidRPr="001B3096" w:rsidRDefault="003C4C5F" w:rsidP="004D5C70">
            <w:pPr>
              <w:tabs>
                <w:tab w:val="decimal" w:pos="1010"/>
              </w:tabs>
              <w:ind w:right="-72"/>
              <w:jc w:val="both"/>
              <w:rPr>
                <w:rFonts w:cs="Cordia New"/>
                <w:sz w:val="21"/>
                <w:szCs w:val="21"/>
              </w:rPr>
            </w:pPr>
            <w:r w:rsidRPr="003C4C5F">
              <w:rPr>
                <w:rFonts w:cs="Cordia New"/>
                <w:sz w:val="21"/>
                <w:szCs w:val="21"/>
              </w:rPr>
              <w:t>541</w:t>
            </w:r>
            <w:r w:rsidR="009041F2" w:rsidRPr="001B3096">
              <w:rPr>
                <w:rFonts w:cs="Cordia New"/>
                <w:sz w:val="21"/>
                <w:szCs w:val="21"/>
              </w:rPr>
              <w:t>,</w:t>
            </w:r>
            <w:r w:rsidRPr="003C4C5F">
              <w:rPr>
                <w:rFonts w:cs="Cordia New"/>
                <w:sz w:val="21"/>
                <w:szCs w:val="21"/>
              </w:rPr>
              <w:t>322</w:t>
            </w:r>
          </w:p>
        </w:tc>
        <w:tc>
          <w:tcPr>
            <w:tcW w:w="1224" w:type="dxa"/>
            <w:shd w:val="clear" w:color="auto" w:fill="auto"/>
          </w:tcPr>
          <w:p w14:paraId="321FB38C"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c>
          <w:tcPr>
            <w:tcW w:w="1226" w:type="dxa"/>
            <w:shd w:val="clear" w:color="auto" w:fill="auto"/>
          </w:tcPr>
          <w:p w14:paraId="0537BFC1"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r>
      <w:tr w:rsidR="002F6992" w:rsidRPr="001B3096" w14:paraId="666B30E7" w14:textId="77777777" w:rsidTr="00814394">
        <w:trPr>
          <w:trHeight w:val="20"/>
        </w:trPr>
        <w:tc>
          <w:tcPr>
            <w:tcW w:w="3870" w:type="dxa"/>
            <w:shd w:val="clear" w:color="auto" w:fill="auto"/>
          </w:tcPr>
          <w:p w14:paraId="68D7EA33"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b/>
                <w:bCs/>
                <w:sz w:val="21"/>
                <w:szCs w:val="21"/>
              </w:rPr>
              <w:t>Financial assets measured at fair value through other comprehensive income</w:t>
            </w:r>
          </w:p>
        </w:tc>
        <w:tc>
          <w:tcPr>
            <w:tcW w:w="686" w:type="dxa"/>
            <w:shd w:val="clear" w:color="auto" w:fill="auto"/>
          </w:tcPr>
          <w:p w14:paraId="3E408277" w14:textId="77777777" w:rsidR="009041F2" w:rsidRPr="001B3096" w:rsidRDefault="009041F2" w:rsidP="004D5C70">
            <w:pPr>
              <w:jc w:val="center"/>
              <w:rPr>
                <w:rFonts w:cs="Cordia New"/>
                <w:sz w:val="21"/>
                <w:szCs w:val="21"/>
              </w:rPr>
            </w:pPr>
          </w:p>
        </w:tc>
        <w:tc>
          <w:tcPr>
            <w:tcW w:w="1224" w:type="dxa"/>
            <w:shd w:val="clear" w:color="auto" w:fill="auto"/>
          </w:tcPr>
          <w:p w14:paraId="4BD9E433" w14:textId="77777777" w:rsidR="009041F2" w:rsidRPr="001B3096" w:rsidRDefault="009041F2" w:rsidP="004D5C70">
            <w:pPr>
              <w:tabs>
                <w:tab w:val="decimal" w:pos="1010"/>
              </w:tabs>
              <w:ind w:right="-72"/>
              <w:jc w:val="both"/>
              <w:rPr>
                <w:rFonts w:cs="Cordia New"/>
                <w:sz w:val="21"/>
                <w:szCs w:val="21"/>
                <w:lang w:val="en-US"/>
              </w:rPr>
            </w:pPr>
          </w:p>
        </w:tc>
        <w:tc>
          <w:tcPr>
            <w:tcW w:w="1225" w:type="dxa"/>
            <w:shd w:val="clear" w:color="auto" w:fill="auto"/>
          </w:tcPr>
          <w:p w14:paraId="0114519F" w14:textId="77777777" w:rsidR="009041F2" w:rsidRPr="001B3096" w:rsidRDefault="009041F2" w:rsidP="004D5C70">
            <w:pPr>
              <w:tabs>
                <w:tab w:val="decimal" w:pos="1010"/>
              </w:tabs>
              <w:ind w:right="-72"/>
              <w:jc w:val="both"/>
              <w:rPr>
                <w:rFonts w:cs="Cordia New"/>
                <w:sz w:val="21"/>
                <w:szCs w:val="21"/>
                <w:lang w:val="en-US"/>
              </w:rPr>
            </w:pPr>
          </w:p>
        </w:tc>
        <w:tc>
          <w:tcPr>
            <w:tcW w:w="1224" w:type="dxa"/>
            <w:shd w:val="clear" w:color="auto" w:fill="auto"/>
          </w:tcPr>
          <w:p w14:paraId="038BF31E" w14:textId="77777777" w:rsidR="009041F2" w:rsidRPr="001B3096" w:rsidRDefault="009041F2" w:rsidP="004D5C70">
            <w:pPr>
              <w:tabs>
                <w:tab w:val="decimal" w:pos="1010"/>
              </w:tabs>
              <w:ind w:right="-72"/>
              <w:jc w:val="both"/>
              <w:rPr>
                <w:rFonts w:cs="Cordia New"/>
                <w:sz w:val="21"/>
                <w:szCs w:val="21"/>
              </w:rPr>
            </w:pPr>
          </w:p>
        </w:tc>
        <w:tc>
          <w:tcPr>
            <w:tcW w:w="1226" w:type="dxa"/>
            <w:shd w:val="clear" w:color="auto" w:fill="auto"/>
          </w:tcPr>
          <w:p w14:paraId="2AFA7BC6" w14:textId="77777777" w:rsidR="009041F2" w:rsidRPr="001B3096" w:rsidRDefault="009041F2" w:rsidP="004D5C70">
            <w:pPr>
              <w:tabs>
                <w:tab w:val="decimal" w:pos="1010"/>
              </w:tabs>
              <w:ind w:right="-72"/>
              <w:jc w:val="both"/>
              <w:rPr>
                <w:rFonts w:cs="Cordia New"/>
                <w:sz w:val="21"/>
                <w:szCs w:val="21"/>
              </w:rPr>
            </w:pPr>
          </w:p>
        </w:tc>
      </w:tr>
      <w:tr w:rsidR="002F6992" w:rsidRPr="001B3096" w14:paraId="38D8196D" w14:textId="77777777" w:rsidTr="00814394">
        <w:trPr>
          <w:trHeight w:val="20"/>
        </w:trPr>
        <w:tc>
          <w:tcPr>
            <w:tcW w:w="3870" w:type="dxa"/>
            <w:shd w:val="clear" w:color="auto" w:fill="auto"/>
          </w:tcPr>
          <w:p w14:paraId="394003E5"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Note receivables</w:t>
            </w:r>
          </w:p>
        </w:tc>
        <w:tc>
          <w:tcPr>
            <w:tcW w:w="686" w:type="dxa"/>
            <w:shd w:val="clear" w:color="auto" w:fill="auto"/>
          </w:tcPr>
          <w:p w14:paraId="67E22E9F" w14:textId="77777777" w:rsidR="009041F2" w:rsidRPr="001B3096" w:rsidRDefault="009041F2" w:rsidP="004D5C70">
            <w:pPr>
              <w:jc w:val="center"/>
              <w:rPr>
                <w:rFonts w:cs="Cordia New"/>
                <w:sz w:val="21"/>
                <w:szCs w:val="21"/>
              </w:rPr>
            </w:pPr>
          </w:p>
        </w:tc>
        <w:tc>
          <w:tcPr>
            <w:tcW w:w="1224" w:type="dxa"/>
            <w:shd w:val="clear" w:color="auto" w:fill="auto"/>
          </w:tcPr>
          <w:p w14:paraId="6B238012" w14:textId="4030D7A5" w:rsidR="009041F2" w:rsidRPr="001B3096" w:rsidRDefault="005802DF" w:rsidP="004D5C70">
            <w:pPr>
              <w:tabs>
                <w:tab w:val="decimal" w:pos="1010"/>
              </w:tabs>
              <w:ind w:right="-72"/>
              <w:jc w:val="both"/>
              <w:rPr>
                <w:rFonts w:cs="Cordia New"/>
                <w:sz w:val="21"/>
                <w:szCs w:val="21"/>
                <w:lang w:val="en-US"/>
              </w:rPr>
            </w:pPr>
            <w:r w:rsidRPr="005802DF">
              <w:rPr>
                <w:rFonts w:cs="Cordia New"/>
                <w:sz w:val="21"/>
                <w:szCs w:val="21"/>
              </w:rPr>
              <w:t>6</w:t>
            </w:r>
            <w:r w:rsidR="003C4C5F" w:rsidRPr="003C4C5F">
              <w:rPr>
                <w:rFonts w:cs="Cordia New"/>
                <w:sz w:val="21"/>
                <w:szCs w:val="21"/>
              </w:rPr>
              <w:t>2</w:t>
            </w:r>
          </w:p>
        </w:tc>
        <w:tc>
          <w:tcPr>
            <w:tcW w:w="1225" w:type="dxa"/>
            <w:shd w:val="clear" w:color="auto" w:fill="auto"/>
          </w:tcPr>
          <w:p w14:paraId="4BF52B79" w14:textId="5AAA8B18" w:rsidR="009041F2" w:rsidRPr="001B3096" w:rsidRDefault="003C4C5F" w:rsidP="004D5C70">
            <w:pPr>
              <w:tabs>
                <w:tab w:val="decimal" w:pos="1010"/>
              </w:tabs>
              <w:ind w:right="-72"/>
              <w:jc w:val="both"/>
              <w:rPr>
                <w:rFonts w:cs="Cordia New"/>
                <w:sz w:val="21"/>
                <w:szCs w:val="21"/>
                <w:lang w:val="en-US"/>
              </w:rPr>
            </w:pPr>
            <w:r w:rsidRPr="003C4C5F">
              <w:rPr>
                <w:rFonts w:cs="Cordia New"/>
                <w:sz w:val="21"/>
                <w:szCs w:val="21"/>
              </w:rPr>
              <w:t>2</w:t>
            </w:r>
            <w:r w:rsidR="009041F2" w:rsidRPr="001B3096">
              <w:rPr>
                <w:rFonts w:cs="Cordia New"/>
                <w:sz w:val="21"/>
                <w:szCs w:val="21"/>
              </w:rPr>
              <w:t>,</w:t>
            </w:r>
            <w:r w:rsidRPr="003C4C5F">
              <w:rPr>
                <w:rFonts w:cs="Cordia New"/>
                <w:sz w:val="21"/>
                <w:szCs w:val="21"/>
              </w:rPr>
              <w:t>120</w:t>
            </w:r>
          </w:p>
        </w:tc>
        <w:tc>
          <w:tcPr>
            <w:tcW w:w="1224" w:type="dxa"/>
            <w:shd w:val="clear" w:color="auto" w:fill="auto"/>
          </w:tcPr>
          <w:p w14:paraId="1791A164"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c>
          <w:tcPr>
            <w:tcW w:w="1226" w:type="dxa"/>
            <w:shd w:val="clear" w:color="auto" w:fill="auto"/>
          </w:tcPr>
          <w:p w14:paraId="48E94A66"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r>
      <w:tr w:rsidR="002F6992" w:rsidRPr="001B3096" w14:paraId="26E4CC6C" w14:textId="77777777" w:rsidTr="00814394">
        <w:trPr>
          <w:trHeight w:val="20"/>
        </w:trPr>
        <w:tc>
          <w:tcPr>
            <w:tcW w:w="3870" w:type="dxa"/>
            <w:shd w:val="clear" w:color="auto" w:fill="auto"/>
          </w:tcPr>
          <w:p w14:paraId="5554336D"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Investments in equity instruments</w:t>
            </w:r>
          </w:p>
        </w:tc>
        <w:tc>
          <w:tcPr>
            <w:tcW w:w="686" w:type="dxa"/>
            <w:shd w:val="clear" w:color="auto" w:fill="auto"/>
          </w:tcPr>
          <w:p w14:paraId="1A45CBB8" w14:textId="77777777" w:rsidR="009041F2" w:rsidRPr="001B3096" w:rsidRDefault="009041F2" w:rsidP="004D5C70">
            <w:pPr>
              <w:jc w:val="center"/>
              <w:rPr>
                <w:rFonts w:cs="Cordia New"/>
                <w:sz w:val="21"/>
                <w:szCs w:val="21"/>
              </w:rPr>
            </w:pPr>
          </w:p>
        </w:tc>
        <w:tc>
          <w:tcPr>
            <w:tcW w:w="1224" w:type="dxa"/>
            <w:shd w:val="clear" w:color="auto" w:fill="auto"/>
          </w:tcPr>
          <w:p w14:paraId="02A513A3" w14:textId="7015C243" w:rsidR="009041F2" w:rsidRPr="001B3096" w:rsidRDefault="003C4C5F" w:rsidP="004D5C70">
            <w:pPr>
              <w:tabs>
                <w:tab w:val="decimal" w:pos="1010"/>
              </w:tabs>
              <w:ind w:right="-72"/>
              <w:jc w:val="both"/>
              <w:rPr>
                <w:rFonts w:cs="Cordia New"/>
                <w:sz w:val="21"/>
                <w:szCs w:val="21"/>
                <w:lang w:val="en-US"/>
              </w:rPr>
            </w:pPr>
            <w:r w:rsidRPr="003C4C5F">
              <w:rPr>
                <w:rFonts w:cs="Cordia New"/>
                <w:sz w:val="21"/>
                <w:szCs w:val="21"/>
              </w:rPr>
              <w:t>1</w:t>
            </w:r>
            <w:r w:rsidR="005802DF" w:rsidRPr="005802DF">
              <w:rPr>
                <w:rFonts w:cs="Cordia New"/>
                <w:sz w:val="21"/>
                <w:szCs w:val="21"/>
              </w:rPr>
              <w:t>67</w:t>
            </w:r>
            <w:r w:rsidR="009041F2" w:rsidRPr="001B3096">
              <w:rPr>
                <w:rFonts w:cs="Cordia New"/>
                <w:sz w:val="21"/>
                <w:szCs w:val="21"/>
              </w:rPr>
              <w:t>,</w:t>
            </w:r>
            <w:r w:rsidRPr="003C4C5F">
              <w:rPr>
                <w:rFonts w:cs="Cordia New"/>
                <w:sz w:val="21"/>
                <w:szCs w:val="21"/>
              </w:rPr>
              <w:t>035</w:t>
            </w:r>
          </w:p>
        </w:tc>
        <w:tc>
          <w:tcPr>
            <w:tcW w:w="1225" w:type="dxa"/>
            <w:shd w:val="clear" w:color="auto" w:fill="auto"/>
          </w:tcPr>
          <w:p w14:paraId="11EEF3C3" w14:textId="235982B2" w:rsidR="009041F2" w:rsidRPr="001B3096" w:rsidRDefault="003C4C5F" w:rsidP="004D5C70">
            <w:pPr>
              <w:tabs>
                <w:tab w:val="decimal" w:pos="1010"/>
              </w:tabs>
              <w:ind w:right="-72"/>
              <w:jc w:val="both"/>
              <w:rPr>
                <w:rFonts w:cs="Cordia New"/>
                <w:sz w:val="21"/>
                <w:szCs w:val="21"/>
                <w:lang w:val="en-US"/>
              </w:rPr>
            </w:pPr>
            <w:r w:rsidRPr="003C4C5F">
              <w:rPr>
                <w:rFonts w:cs="Cordia New"/>
                <w:sz w:val="21"/>
                <w:szCs w:val="21"/>
              </w:rPr>
              <w:t>5</w:t>
            </w:r>
            <w:r w:rsidR="009041F2" w:rsidRPr="001B3096">
              <w:rPr>
                <w:rFonts w:cs="Cordia New"/>
                <w:sz w:val="21"/>
                <w:szCs w:val="21"/>
              </w:rPr>
              <w:t>,</w:t>
            </w:r>
            <w:r w:rsidR="005802DF" w:rsidRPr="005802DF">
              <w:rPr>
                <w:rFonts w:cs="Cordia New"/>
                <w:sz w:val="21"/>
                <w:szCs w:val="21"/>
              </w:rPr>
              <w:t>7</w:t>
            </w:r>
            <w:r w:rsidRPr="003C4C5F">
              <w:rPr>
                <w:rFonts w:cs="Cordia New"/>
                <w:sz w:val="21"/>
                <w:szCs w:val="21"/>
              </w:rPr>
              <w:t>1</w:t>
            </w:r>
            <w:r w:rsidR="005802DF" w:rsidRPr="005802DF">
              <w:rPr>
                <w:rFonts w:cs="Cordia New"/>
                <w:sz w:val="21"/>
                <w:szCs w:val="21"/>
              </w:rPr>
              <w:t>6</w:t>
            </w:r>
            <w:r w:rsidR="009041F2" w:rsidRPr="001B3096">
              <w:rPr>
                <w:rFonts w:cs="Cordia New"/>
                <w:sz w:val="21"/>
                <w:szCs w:val="21"/>
              </w:rPr>
              <w:t>,</w:t>
            </w:r>
            <w:r w:rsidRPr="003C4C5F">
              <w:rPr>
                <w:rFonts w:cs="Cordia New"/>
                <w:sz w:val="21"/>
                <w:szCs w:val="21"/>
              </w:rPr>
              <w:t>4</w:t>
            </w:r>
            <w:r w:rsidR="005802DF" w:rsidRPr="005802DF">
              <w:rPr>
                <w:rFonts w:cs="Cordia New"/>
                <w:sz w:val="21"/>
                <w:szCs w:val="21"/>
              </w:rPr>
              <w:t>8</w:t>
            </w:r>
            <w:r w:rsidRPr="003C4C5F">
              <w:rPr>
                <w:rFonts w:cs="Cordia New"/>
                <w:sz w:val="21"/>
                <w:szCs w:val="21"/>
              </w:rPr>
              <w:t>2</w:t>
            </w:r>
          </w:p>
        </w:tc>
        <w:tc>
          <w:tcPr>
            <w:tcW w:w="1224" w:type="dxa"/>
            <w:shd w:val="clear" w:color="auto" w:fill="auto"/>
          </w:tcPr>
          <w:p w14:paraId="170A4561" w14:textId="0A49D604"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11</w:t>
            </w:r>
            <w:r w:rsidR="009041F2" w:rsidRPr="001B3096">
              <w:rPr>
                <w:rFonts w:cs="Cordia New"/>
                <w:sz w:val="21"/>
                <w:szCs w:val="21"/>
              </w:rPr>
              <w:t>,</w:t>
            </w:r>
            <w:r w:rsidRPr="003C4C5F">
              <w:rPr>
                <w:rFonts w:cs="Cordia New"/>
                <w:sz w:val="21"/>
                <w:szCs w:val="21"/>
              </w:rPr>
              <w:t>245</w:t>
            </w:r>
          </w:p>
        </w:tc>
        <w:tc>
          <w:tcPr>
            <w:tcW w:w="1226" w:type="dxa"/>
            <w:shd w:val="clear" w:color="auto" w:fill="auto"/>
          </w:tcPr>
          <w:p w14:paraId="001453F0" w14:textId="2BE44541" w:rsidR="009041F2" w:rsidRPr="001B3096" w:rsidRDefault="003C4C5F" w:rsidP="004D5C70">
            <w:pPr>
              <w:tabs>
                <w:tab w:val="decimal" w:pos="1010"/>
              </w:tabs>
              <w:ind w:right="-72"/>
              <w:jc w:val="both"/>
              <w:rPr>
                <w:rFonts w:cs="Cordia New"/>
                <w:sz w:val="21"/>
                <w:szCs w:val="21"/>
              </w:rPr>
            </w:pPr>
            <w:r w:rsidRPr="003C4C5F">
              <w:rPr>
                <w:rFonts w:cs="Cordia New"/>
                <w:sz w:val="21"/>
                <w:szCs w:val="21"/>
              </w:rPr>
              <w:t>3</w:t>
            </w:r>
            <w:r w:rsidR="005802DF" w:rsidRPr="005802DF">
              <w:rPr>
                <w:rFonts w:cs="Cordia New"/>
                <w:sz w:val="21"/>
                <w:szCs w:val="21"/>
              </w:rPr>
              <w:t>8</w:t>
            </w:r>
            <w:r w:rsidRPr="003C4C5F">
              <w:rPr>
                <w:rFonts w:cs="Cordia New"/>
                <w:sz w:val="21"/>
                <w:szCs w:val="21"/>
              </w:rPr>
              <w:t>4</w:t>
            </w:r>
            <w:r w:rsidR="009041F2" w:rsidRPr="001B3096">
              <w:rPr>
                <w:rFonts w:cs="Cordia New"/>
                <w:sz w:val="21"/>
                <w:szCs w:val="21"/>
              </w:rPr>
              <w:t>,</w:t>
            </w:r>
            <w:r w:rsidR="005802DF" w:rsidRPr="005802DF">
              <w:rPr>
                <w:rFonts w:cs="Cordia New"/>
                <w:sz w:val="21"/>
                <w:szCs w:val="21"/>
              </w:rPr>
              <w:t>8</w:t>
            </w:r>
            <w:r w:rsidRPr="003C4C5F">
              <w:rPr>
                <w:rFonts w:cs="Cordia New"/>
                <w:sz w:val="21"/>
                <w:szCs w:val="21"/>
              </w:rPr>
              <w:t>50</w:t>
            </w:r>
          </w:p>
        </w:tc>
      </w:tr>
      <w:tr w:rsidR="002F6992" w:rsidRPr="001B3096" w14:paraId="28D335B6" w14:textId="77777777" w:rsidTr="00814394">
        <w:trPr>
          <w:trHeight w:val="20"/>
        </w:trPr>
        <w:tc>
          <w:tcPr>
            <w:tcW w:w="3870" w:type="dxa"/>
            <w:shd w:val="clear" w:color="auto" w:fill="auto"/>
          </w:tcPr>
          <w:p w14:paraId="3283017C" w14:textId="77777777" w:rsidR="009041F2" w:rsidRPr="001B3096" w:rsidRDefault="009041F2" w:rsidP="004D5C70">
            <w:pPr>
              <w:ind w:left="101" w:right="-72" w:hanging="187"/>
              <w:rPr>
                <w:rFonts w:eastAsia="Arial Unicode MS" w:cs="Cordia New"/>
                <w:b/>
                <w:bCs/>
                <w:sz w:val="21"/>
                <w:szCs w:val="21"/>
                <w:cs/>
              </w:rPr>
            </w:pPr>
            <w:r w:rsidRPr="001B3096">
              <w:rPr>
                <w:rFonts w:eastAsia="Arial Unicode MS" w:cs="Cordia New"/>
                <w:b/>
                <w:bCs/>
                <w:sz w:val="21"/>
                <w:szCs w:val="21"/>
              </w:rPr>
              <w:t xml:space="preserve">Derivative assets </w:t>
            </w:r>
          </w:p>
        </w:tc>
        <w:tc>
          <w:tcPr>
            <w:tcW w:w="686" w:type="dxa"/>
            <w:shd w:val="clear" w:color="auto" w:fill="auto"/>
          </w:tcPr>
          <w:p w14:paraId="66DCC6A4" w14:textId="77777777" w:rsidR="009041F2" w:rsidRPr="001B3096" w:rsidRDefault="009041F2" w:rsidP="004D5C70">
            <w:pPr>
              <w:jc w:val="center"/>
              <w:rPr>
                <w:rFonts w:cs="Cordia New"/>
                <w:sz w:val="21"/>
                <w:szCs w:val="21"/>
              </w:rPr>
            </w:pPr>
          </w:p>
        </w:tc>
        <w:tc>
          <w:tcPr>
            <w:tcW w:w="1224" w:type="dxa"/>
            <w:shd w:val="clear" w:color="auto" w:fill="auto"/>
          </w:tcPr>
          <w:p w14:paraId="3EBD5E31" w14:textId="77777777" w:rsidR="009041F2" w:rsidRPr="001B3096" w:rsidRDefault="009041F2" w:rsidP="004D5C70">
            <w:pPr>
              <w:tabs>
                <w:tab w:val="decimal" w:pos="1010"/>
              </w:tabs>
              <w:ind w:right="-72"/>
              <w:jc w:val="both"/>
              <w:rPr>
                <w:rFonts w:cs="Cordia New"/>
                <w:sz w:val="21"/>
                <w:szCs w:val="21"/>
              </w:rPr>
            </w:pPr>
          </w:p>
        </w:tc>
        <w:tc>
          <w:tcPr>
            <w:tcW w:w="1225" w:type="dxa"/>
            <w:shd w:val="clear" w:color="auto" w:fill="auto"/>
          </w:tcPr>
          <w:p w14:paraId="01D344C3" w14:textId="77777777" w:rsidR="009041F2" w:rsidRPr="001B3096" w:rsidRDefault="009041F2" w:rsidP="004D5C70">
            <w:pPr>
              <w:tabs>
                <w:tab w:val="decimal" w:pos="1010"/>
              </w:tabs>
              <w:ind w:right="-72"/>
              <w:jc w:val="both"/>
              <w:rPr>
                <w:rFonts w:cs="Cordia New"/>
                <w:sz w:val="21"/>
                <w:szCs w:val="21"/>
              </w:rPr>
            </w:pPr>
          </w:p>
        </w:tc>
        <w:tc>
          <w:tcPr>
            <w:tcW w:w="1224" w:type="dxa"/>
            <w:shd w:val="clear" w:color="auto" w:fill="auto"/>
          </w:tcPr>
          <w:p w14:paraId="2101A0D8" w14:textId="77777777" w:rsidR="009041F2" w:rsidRPr="001B3096" w:rsidRDefault="009041F2" w:rsidP="004D5C70">
            <w:pPr>
              <w:tabs>
                <w:tab w:val="decimal" w:pos="1010"/>
              </w:tabs>
              <w:ind w:right="-72"/>
              <w:jc w:val="both"/>
              <w:rPr>
                <w:rFonts w:cs="Cordia New"/>
                <w:sz w:val="21"/>
                <w:szCs w:val="21"/>
              </w:rPr>
            </w:pPr>
          </w:p>
        </w:tc>
        <w:tc>
          <w:tcPr>
            <w:tcW w:w="1226" w:type="dxa"/>
            <w:shd w:val="clear" w:color="auto" w:fill="auto"/>
          </w:tcPr>
          <w:p w14:paraId="56843432" w14:textId="77777777" w:rsidR="009041F2" w:rsidRPr="001B3096" w:rsidRDefault="009041F2" w:rsidP="004D5C70">
            <w:pPr>
              <w:tabs>
                <w:tab w:val="decimal" w:pos="1010"/>
              </w:tabs>
              <w:ind w:right="-72"/>
              <w:jc w:val="both"/>
              <w:rPr>
                <w:rFonts w:cs="Cordia New"/>
                <w:sz w:val="21"/>
                <w:szCs w:val="21"/>
              </w:rPr>
            </w:pPr>
          </w:p>
        </w:tc>
      </w:tr>
      <w:tr w:rsidR="002F6992" w:rsidRPr="001B3096" w14:paraId="6B23AAF2" w14:textId="77777777" w:rsidTr="00814394">
        <w:trPr>
          <w:trHeight w:val="20"/>
        </w:trPr>
        <w:tc>
          <w:tcPr>
            <w:tcW w:w="3870" w:type="dxa"/>
            <w:shd w:val="clear" w:color="auto" w:fill="auto"/>
          </w:tcPr>
          <w:p w14:paraId="49C04EE6" w14:textId="77777777" w:rsidR="009041F2" w:rsidRPr="001B3096" w:rsidRDefault="009041F2" w:rsidP="004D5C70">
            <w:pPr>
              <w:ind w:left="101" w:right="-72" w:hanging="187"/>
              <w:rPr>
                <w:rFonts w:eastAsia="Arial Unicode MS" w:cs="Cordia New"/>
                <w:b/>
                <w:bCs/>
                <w:sz w:val="21"/>
                <w:szCs w:val="21"/>
              </w:rPr>
            </w:pPr>
            <w:r w:rsidRPr="001B3096">
              <w:rPr>
                <w:rFonts w:eastAsia="Arial Unicode MS" w:cs="Cordia New"/>
                <w:sz w:val="21"/>
                <w:szCs w:val="21"/>
              </w:rPr>
              <w:t xml:space="preserve">   Held for trading at fair value through profit or loss</w:t>
            </w:r>
          </w:p>
        </w:tc>
        <w:tc>
          <w:tcPr>
            <w:tcW w:w="686" w:type="dxa"/>
            <w:shd w:val="clear" w:color="auto" w:fill="auto"/>
          </w:tcPr>
          <w:p w14:paraId="719FA7D7" w14:textId="77777777" w:rsidR="009041F2" w:rsidRPr="001B3096" w:rsidRDefault="009041F2" w:rsidP="004D5C70">
            <w:pPr>
              <w:jc w:val="center"/>
              <w:rPr>
                <w:rFonts w:cs="Cordia New"/>
                <w:sz w:val="21"/>
                <w:szCs w:val="21"/>
              </w:rPr>
            </w:pPr>
          </w:p>
        </w:tc>
        <w:tc>
          <w:tcPr>
            <w:tcW w:w="1224" w:type="dxa"/>
            <w:shd w:val="clear" w:color="auto" w:fill="auto"/>
          </w:tcPr>
          <w:p w14:paraId="14F6DE97" w14:textId="06202EC4" w:rsidR="009041F2" w:rsidRPr="001B3096" w:rsidRDefault="003C4C5F" w:rsidP="004D5C70">
            <w:pPr>
              <w:tabs>
                <w:tab w:val="decimal" w:pos="1010"/>
              </w:tabs>
              <w:ind w:right="-72"/>
              <w:jc w:val="both"/>
              <w:rPr>
                <w:rFonts w:cs="Cordia New"/>
                <w:sz w:val="21"/>
                <w:szCs w:val="21"/>
              </w:rPr>
            </w:pPr>
            <w:r w:rsidRPr="003C4C5F">
              <w:rPr>
                <w:rFonts w:cs="Cordia New"/>
                <w:sz w:val="21"/>
                <w:szCs w:val="21"/>
              </w:rPr>
              <w:t>2</w:t>
            </w:r>
            <w:r w:rsidR="005802DF" w:rsidRPr="005802DF">
              <w:rPr>
                <w:rFonts w:cs="Cordia New"/>
                <w:sz w:val="21"/>
                <w:szCs w:val="21"/>
              </w:rPr>
              <w:t>9</w:t>
            </w:r>
            <w:r w:rsidR="009041F2" w:rsidRPr="001B3096">
              <w:rPr>
                <w:rFonts w:cs="Cordia New"/>
                <w:sz w:val="21"/>
                <w:szCs w:val="21"/>
              </w:rPr>
              <w:t>,</w:t>
            </w:r>
            <w:r w:rsidRPr="003C4C5F">
              <w:rPr>
                <w:rFonts w:cs="Cordia New"/>
                <w:sz w:val="21"/>
                <w:szCs w:val="21"/>
              </w:rPr>
              <w:t>453</w:t>
            </w:r>
          </w:p>
        </w:tc>
        <w:tc>
          <w:tcPr>
            <w:tcW w:w="1225" w:type="dxa"/>
            <w:shd w:val="clear" w:color="auto" w:fill="auto"/>
          </w:tcPr>
          <w:p w14:paraId="5DC60784" w14:textId="1AF99106"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w:t>
            </w:r>
            <w:r w:rsidR="009041F2" w:rsidRPr="001B3096">
              <w:rPr>
                <w:rFonts w:cs="Cordia New"/>
                <w:sz w:val="21"/>
                <w:szCs w:val="21"/>
              </w:rPr>
              <w:t>,</w:t>
            </w:r>
            <w:r w:rsidRPr="003C4C5F">
              <w:rPr>
                <w:rFonts w:cs="Cordia New"/>
                <w:sz w:val="21"/>
                <w:szCs w:val="21"/>
              </w:rPr>
              <w:t>00</w:t>
            </w:r>
            <w:r w:rsidR="005802DF" w:rsidRPr="005802DF">
              <w:rPr>
                <w:rFonts w:cs="Cordia New"/>
                <w:sz w:val="21"/>
                <w:szCs w:val="21"/>
              </w:rPr>
              <w:t>7</w:t>
            </w:r>
            <w:r w:rsidR="009041F2" w:rsidRPr="001B3096">
              <w:rPr>
                <w:rFonts w:cs="Cordia New"/>
                <w:sz w:val="21"/>
                <w:szCs w:val="21"/>
              </w:rPr>
              <w:t>,</w:t>
            </w:r>
            <w:r w:rsidR="005802DF" w:rsidRPr="005802DF">
              <w:rPr>
                <w:rFonts w:cs="Cordia New"/>
                <w:sz w:val="21"/>
                <w:szCs w:val="21"/>
              </w:rPr>
              <w:t>987</w:t>
            </w:r>
          </w:p>
        </w:tc>
        <w:tc>
          <w:tcPr>
            <w:tcW w:w="1224" w:type="dxa"/>
            <w:shd w:val="clear" w:color="auto" w:fill="auto"/>
          </w:tcPr>
          <w:p w14:paraId="111B49CB" w14:textId="796BDC63" w:rsidR="009041F2" w:rsidRPr="001B3096" w:rsidRDefault="005802DF" w:rsidP="004D5C70">
            <w:pPr>
              <w:tabs>
                <w:tab w:val="decimal" w:pos="1010"/>
              </w:tabs>
              <w:ind w:right="-72"/>
              <w:jc w:val="both"/>
              <w:rPr>
                <w:rFonts w:cs="Cordia New"/>
                <w:sz w:val="21"/>
                <w:szCs w:val="21"/>
              </w:rPr>
            </w:pPr>
            <w:r w:rsidRPr="005802DF">
              <w:rPr>
                <w:rFonts w:cs="Cordia New"/>
                <w:sz w:val="21"/>
                <w:szCs w:val="21"/>
              </w:rPr>
              <w:t>7</w:t>
            </w:r>
            <w:r w:rsidR="003C4C5F" w:rsidRPr="003C4C5F">
              <w:rPr>
                <w:rFonts w:cs="Cordia New"/>
                <w:sz w:val="21"/>
                <w:szCs w:val="21"/>
              </w:rPr>
              <w:t>0</w:t>
            </w:r>
            <w:r w:rsidRPr="005802DF">
              <w:rPr>
                <w:rFonts w:cs="Cordia New"/>
                <w:sz w:val="21"/>
                <w:szCs w:val="21"/>
              </w:rPr>
              <w:t>8</w:t>
            </w:r>
          </w:p>
        </w:tc>
        <w:tc>
          <w:tcPr>
            <w:tcW w:w="1226" w:type="dxa"/>
            <w:shd w:val="clear" w:color="auto" w:fill="auto"/>
          </w:tcPr>
          <w:p w14:paraId="5EEAA75E" w14:textId="488F9150" w:rsidR="009041F2" w:rsidRPr="001B3096" w:rsidRDefault="003C4C5F" w:rsidP="004D5C70">
            <w:pPr>
              <w:tabs>
                <w:tab w:val="decimal" w:pos="1010"/>
              </w:tabs>
              <w:ind w:right="-72"/>
              <w:jc w:val="both"/>
              <w:rPr>
                <w:rFonts w:cs="Cordia New"/>
                <w:sz w:val="21"/>
                <w:szCs w:val="21"/>
              </w:rPr>
            </w:pPr>
            <w:r w:rsidRPr="003C4C5F">
              <w:rPr>
                <w:rFonts w:cs="Cordia New"/>
                <w:sz w:val="21"/>
                <w:szCs w:val="21"/>
              </w:rPr>
              <w:t>24</w:t>
            </w:r>
            <w:r w:rsidR="009041F2" w:rsidRPr="001B3096">
              <w:rPr>
                <w:rFonts w:cs="Cordia New"/>
                <w:sz w:val="21"/>
                <w:szCs w:val="21"/>
              </w:rPr>
              <w:t>,</w:t>
            </w:r>
            <w:r w:rsidRPr="003C4C5F">
              <w:rPr>
                <w:rFonts w:cs="Cordia New"/>
                <w:sz w:val="21"/>
                <w:szCs w:val="21"/>
              </w:rPr>
              <w:t>241</w:t>
            </w:r>
          </w:p>
        </w:tc>
      </w:tr>
      <w:tr w:rsidR="002F6992" w:rsidRPr="001B3096" w14:paraId="60A11AAF" w14:textId="77777777" w:rsidTr="00814394">
        <w:trPr>
          <w:trHeight w:val="20"/>
        </w:trPr>
        <w:tc>
          <w:tcPr>
            <w:tcW w:w="3870" w:type="dxa"/>
            <w:shd w:val="clear" w:color="auto" w:fill="auto"/>
          </w:tcPr>
          <w:p w14:paraId="5261F209"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Apply hedge accounting</w:t>
            </w:r>
          </w:p>
        </w:tc>
        <w:tc>
          <w:tcPr>
            <w:tcW w:w="686" w:type="dxa"/>
            <w:shd w:val="clear" w:color="auto" w:fill="auto"/>
          </w:tcPr>
          <w:p w14:paraId="128F214F" w14:textId="77777777" w:rsidR="009041F2" w:rsidRPr="001B3096" w:rsidRDefault="009041F2" w:rsidP="004D5C70">
            <w:pPr>
              <w:jc w:val="center"/>
              <w:rPr>
                <w:rFonts w:cs="Cordia New"/>
                <w:sz w:val="21"/>
                <w:szCs w:val="21"/>
              </w:rPr>
            </w:pPr>
          </w:p>
        </w:tc>
        <w:tc>
          <w:tcPr>
            <w:tcW w:w="1224" w:type="dxa"/>
            <w:shd w:val="clear" w:color="auto" w:fill="auto"/>
          </w:tcPr>
          <w:p w14:paraId="17FD859B" w14:textId="2739A87D"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134</w:t>
            </w:r>
            <w:r w:rsidR="009041F2" w:rsidRPr="001B3096">
              <w:rPr>
                <w:rFonts w:cs="Cordia New"/>
                <w:sz w:val="21"/>
                <w:szCs w:val="21"/>
              </w:rPr>
              <w:t>,</w:t>
            </w:r>
            <w:r w:rsidR="005802DF" w:rsidRPr="005802DF">
              <w:rPr>
                <w:rFonts w:cs="Cordia New"/>
                <w:sz w:val="21"/>
                <w:szCs w:val="21"/>
              </w:rPr>
              <w:t>67</w:t>
            </w:r>
            <w:r w:rsidRPr="003C4C5F">
              <w:rPr>
                <w:rFonts w:cs="Cordia New"/>
                <w:sz w:val="21"/>
                <w:szCs w:val="21"/>
              </w:rPr>
              <w:t>4</w:t>
            </w:r>
          </w:p>
        </w:tc>
        <w:tc>
          <w:tcPr>
            <w:tcW w:w="1225" w:type="dxa"/>
            <w:shd w:val="clear" w:color="auto" w:fill="auto"/>
          </w:tcPr>
          <w:p w14:paraId="73FB3DBC" w14:textId="133F1083" w:rsidR="009041F2" w:rsidRPr="001B3096" w:rsidRDefault="003C4C5F" w:rsidP="004D5C70">
            <w:pPr>
              <w:tabs>
                <w:tab w:val="decimal" w:pos="1010"/>
              </w:tabs>
              <w:ind w:right="-72"/>
              <w:jc w:val="both"/>
              <w:rPr>
                <w:rFonts w:cs="Cordia New"/>
                <w:sz w:val="21"/>
                <w:szCs w:val="21"/>
              </w:rPr>
            </w:pPr>
            <w:r w:rsidRPr="003C4C5F">
              <w:rPr>
                <w:rFonts w:cs="Cordia New"/>
                <w:sz w:val="21"/>
                <w:szCs w:val="21"/>
              </w:rPr>
              <w:t>4</w:t>
            </w:r>
            <w:r w:rsidR="009041F2" w:rsidRPr="001B3096">
              <w:rPr>
                <w:rFonts w:cs="Cordia New"/>
                <w:sz w:val="21"/>
                <w:szCs w:val="21"/>
              </w:rPr>
              <w:t>,</w:t>
            </w:r>
            <w:r w:rsidR="005802DF" w:rsidRPr="005802DF">
              <w:rPr>
                <w:rFonts w:cs="Cordia New"/>
                <w:sz w:val="21"/>
                <w:szCs w:val="21"/>
              </w:rPr>
              <w:t>6</w:t>
            </w:r>
            <w:r w:rsidRPr="003C4C5F">
              <w:rPr>
                <w:rFonts w:cs="Cordia New"/>
                <w:sz w:val="21"/>
                <w:szCs w:val="21"/>
              </w:rPr>
              <w:t>0</w:t>
            </w:r>
            <w:r w:rsidR="005802DF" w:rsidRPr="005802DF">
              <w:rPr>
                <w:rFonts w:cs="Cordia New"/>
                <w:sz w:val="21"/>
                <w:szCs w:val="21"/>
              </w:rPr>
              <w:t>8</w:t>
            </w:r>
            <w:r w:rsidR="009041F2" w:rsidRPr="001B3096">
              <w:rPr>
                <w:rFonts w:cs="Cordia New"/>
                <w:sz w:val="21"/>
                <w:szCs w:val="21"/>
              </w:rPr>
              <w:t>,</w:t>
            </w:r>
            <w:r w:rsidR="005802DF" w:rsidRPr="005802DF">
              <w:rPr>
                <w:rFonts w:cs="Cordia New"/>
                <w:sz w:val="21"/>
                <w:szCs w:val="21"/>
              </w:rPr>
              <w:t>97</w:t>
            </w:r>
            <w:r w:rsidRPr="003C4C5F">
              <w:rPr>
                <w:rFonts w:cs="Cordia New"/>
                <w:sz w:val="21"/>
                <w:szCs w:val="21"/>
              </w:rPr>
              <w:t>1</w:t>
            </w:r>
          </w:p>
        </w:tc>
        <w:tc>
          <w:tcPr>
            <w:tcW w:w="1224" w:type="dxa"/>
            <w:shd w:val="clear" w:color="auto" w:fill="auto"/>
          </w:tcPr>
          <w:p w14:paraId="087C3881" w14:textId="1B540855" w:rsidR="009041F2" w:rsidRPr="001B3096" w:rsidRDefault="005802DF" w:rsidP="004D5C70">
            <w:pPr>
              <w:tabs>
                <w:tab w:val="decimal" w:pos="1010"/>
              </w:tabs>
              <w:ind w:right="-72"/>
              <w:jc w:val="both"/>
              <w:rPr>
                <w:rFonts w:cs="Cordia New"/>
                <w:sz w:val="21"/>
                <w:szCs w:val="21"/>
              </w:rPr>
            </w:pPr>
            <w:r w:rsidRPr="005802DF">
              <w:rPr>
                <w:rFonts w:cs="Cordia New"/>
                <w:sz w:val="21"/>
                <w:szCs w:val="21"/>
              </w:rPr>
              <w:t>8</w:t>
            </w:r>
            <w:r w:rsidR="009041F2" w:rsidRPr="001B3096">
              <w:rPr>
                <w:rFonts w:cs="Cordia New"/>
                <w:sz w:val="21"/>
                <w:szCs w:val="21"/>
              </w:rPr>
              <w:t>,</w:t>
            </w:r>
            <w:r w:rsidR="003C4C5F" w:rsidRPr="003C4C5F">
              <w:rPr>
                <w:rFonts w:cs="Cordia New"/>
                <w:sz w:val="21"/>
                <w:szCs w:val="21"/>
              </w:rPr>
              <w:t>325</w:t>
            </w:r>
          </w:p>
        </w:tc>
        <w:tc>
          <w:tcPr>
            <w:tcW w:w="1226" w:type="dxa"/>
            <w:shd w:val="clear" w:color="auto" w:fill="auto"/>
          </w:tcPr>
          <w:p w14:paraId="20907339" w14:textId="61072915" w:rsidR="009041F2" w:rsidRPr="001B3096" w:rsidRDefault="003C4C5F" w:rsidP="004D5C70">
            <w:pPr>
              <w:tabs>
                <w:tab w:val="decimal" w:pos="1010"/>
              </w:tabs>
              <w:ind w:right="-72"/>
              <w:jc w:val="both"/>
              <w:rPr>
                <w:rFonts w:cs="Cordia New"/>
                <w:sz w:val="21"/>
                <w:szCs w:val="21"/>
              </w:rPr>
            </w:pPr>
            <w:r w:rsidRPr="003C4C5F">
              <w:rPr>
                <w:rFonts w:cs="Cordia New"/>
                <w:sz w:val="21"/>
                <w:szCs w:val="21"/>
              </w:rPr>
              <w:t>2</w:t>
            </w:r>
            <w:r w:rsidR="005802DF" w:rsidRPr="005802DF">
              <w:rPr>
                <w:rFonts w:cs="Cordia New"/>
                <w:sz w:val="21"/>
                <w:szCs w:val="21"/>
              </w:rPr>
              <w:t>8</w:t>
            </w:r>
            <w:r w:rsidRPr="003C4C5F">
              <w:rPr>
                <w:rFonts w:cs="Cordia New"/>
                <w:sz w:val="21"/>
                <w:szCs w:val="21"/>
              </w:rPr>
              <w:t>4</w:t>
            </w:r>
            <w:r w:rsidR="009041F2" w:rsidRPr="001B3096">
              <w:rPr>
                <w:rFonts w:cs="Cordia New"/>
                <w:sz w:val="21"/>
                <w:szCs w:val="21"/>
              </w:rPr>
              <w:t>,</w:t>
            </w:r>
            <w:r w:rsidR="005802DF" w:rsidRPr="005802DF">
              <w:rPr>
                <w:rFonts w:cs="Cordia New"/>
                <w:sz w:val="21"/>
                <w:szCs w:val="21"/>
              </w:rPr>
              <w:t>89</w:t>
            </w:r>
            <w:r w:rsidRPr="003C4C5F">
              <w:rPr>
                <w:rFonts w:cs="Cordia New"/>
                <w:sz w:val="21"/>
                <w:szCs w:val="21"/>
              </w:rPr>
              <w:t>2</w:t>
            </w:r>
          </w:p>
        </w:tc>
      </w:tr>
      <w:tr w:rsidR="002F6992" w:rsidRPr="001B3096" w14:paraId="401E4865" w14:textId="77777777" w:rsidTr="00814394">
        <w:trPr>
          <w:trHeight w:val="20"/>
        </w:trPr>
        <w:tc>
          <w:tcPr>
            <w:tcW w:w="3870" w:type="dxa"/>
            <w:shd w:val="clear" w:color="auto" w:fill="auto"/>
          </w:tcPr>
          <w:p w14:paraId="1F89A8A2" w14:textId="77777777" w:rsidR="009041F2" w:rsidRPr="001B3096" w:rsidRDefault="009041F2" w:rsidP="004D5C70">
            <w:pPr>
              <w:pStyle w:val="MacroText"/>
              <w:tabs>
                <w:tab w:val="left" w:pos="702"/>
              </w:tabs>
              <w:ind w:left="101" w:right="-72" w:hanging="187"/>
              <w:rPr>
                <w:rFonts w:ascii="Cordia New" w:hAnsi="Cordia New" w:cs="Cordia New"/>
                <w:sz w:val="8"/>
                <w:szCs w:val="8"/>
                <w:cs/>
              </w:rPr>
            </w:pPr>
          </w:p>
        </w:tc>
        <w:tc>
          <w:tcPr>
            <w:tcW w:w="686" w:type="dxa"/>
            <w:shd w:val="clear" w:color="auto" w:fill="auto"/>
          </w:tcPr>
          <w:p w14:paraId="7F170865" w14:textId="77777777" w:rsidR="009041F2" w:rsidRPr="001B3096" w:rsidRDefault="009041F2" w:rsidP="004D5C70">
            <w:pPr>
              <w:tabs>
                <w:tab w:val="decimal" w:pos="1016"/>
              </w:tabs>
              <w:jc w:val="center"/>
              <w:outlineLvl w:val="0"/>
              <w:rPr>
                <w:rFonts w:cs="Cordia New"/>
                <w:sz w:val="8"/>
                <w:szCs w:val="8"/>
              </w:rPr>
            </w:pPr>
          </w:p>
        </w:tc>
        <w:tc>
          <w:tcPr>
            <w:tcW w:w="1224" w:type="dxa"/>
            <w:shd w:val="clear" w:color="auto" w:fill="auto"/>
          </w:tcPr>
          <w:p w14:paraId="31A9F7B7" w14:textId="77777777" w:rsidR="009041F2" w:rsidRPr="001B3096" w:rsidRDefault="009041F2" w:rsidP="004D5C70">
            <w:pPr>
              <w:tabs>
                <w:tab w:val="decimal" w:pos="1010"/>
              </w:tabs>
              <w:ind w:right="-72"/>
              <w:jc w:val="both"/>
              <w:outlineLvl w:val="0"/>
              <w:rPr>
                <w:rFonts w:cs="Cordia New"/>
                <w:sz w:val="8"/>
                <w:szCs w:val="8"/>
              </w:rPr>
            </w:pPr>
          </w:p>
        </w:tc>
        <w:tc>
          <w:tcPr>
            <w:tcW w:w="1225" w:type="dxa"/>
            <w:shd w:val="clear" w:color="auto" w:fill="auto"/>
          </w:tcPr>
          <w:p w14:paraId="6090E60B" w14:textId="77777777" w:rsidR="009041F2" w:rsidRPr="001B3096" w:rsidRDefault="009041F2" w:rsidP="004D5C70">
            <w:pPr>
              <w:tabs>
                <w:tab w:val="decimal" w:pos="1010"/>
              </w:tabs>
              <w:ind w:right="-72"/>
              <w:jc w:val="both"/>
              <w:outlineLvl w:val="0"/>
              <w:rPr>
                <w:rFonts w:cs="Cordia New"/>
                <w:sz w:val="8"/>
                <w:szCs w:val="8"/>
              </w:rPr>
            </w:pPr>
          </w:p>
        </w:tc>
        <w:tc>
          <w:tcPr>
            <w:tcW w:w="1224" w:type="dxa"/>
            <w:shd w:val="clear" w:color="auto" w:fill="auto"/>
          </w:tcPr>
          <w:p w14:paraId="31D62789" w14:textId="77777777" w:rsidR="009041F2" w:rsidRPr="001B3096" w:rsidRDefault="009041F2" w:rsidP="004D5C70">
            <w:pPr>
              <w:tabs>
                <w:tab w:val="decimal" w:pos="1010"/>
              </w:tabs>
              <w:ind w:right="-72"/>
              <w:jc w:val="both"/>
              <w:rPr>
                <w:rFonts w:cs="Cordia New"/>
                <w:sz w:val="8"/>
                <w:szCs w:val="8"/>
              </w:rPr>
            </w:pPr>
          </w:p>
        </w:tc>
        <w:tc>
          <w:tcPr>
            <w:tcW w:w="1226" w:type="dxa"/>
            <w:shd w:val="clear" w:color="auto" w:fill="auto"/>
          </w:tcPr>
          <w:p w14:paraId="7FB7900D" w14:textId="77777777" w:rsidR="009041F2" w:rsidRPr="001B3096" w:rsidRDefault="009041F2" w:rsidP="004D5C70">
            <w:pPr>
              <w:tabs>
                <w:tab w:val="decimal" w:pos="1010"/>
              </w:tabs>
              <w:ind w:right="-72"/>
              <w:jc w:val="both"/>
              <w:rPr>
                <w:rFonts w:cs="Cordia New"/>
                <w:sz w:val="8"/>
                <w:szCs w:val="8"/>
              </w:rPr>
            </w:pPr>
          </w:p>
        </w:tc>
      </w:tr>
      <w:tr w:rsidR="002F6992" w:rsidRPr="001B3096" w14:paraId="460B1D3C" w14:textId="77777777" w:rsidTr="00814394">
        <w:trPr>
          <w:trHeight w:val="20"/>
        </w:trPr>
        <w:tc>
          <w:tcPr>
            <w:tcW w:w="3870" w:type="dxa"/>
            <w:shd w:val="clear" w:color="auto" w:fill="auto"/>
          </w:tcPr>
          <w:p w14:paraId="64CC2654" w14:textId="77777777" w:rsidR="009041F2" w:rsidRPr="001B3096" w:rsidRDefault="009041F2" w:rsidP="004D5C70">
            <w:pPr>
              <w:ind w:left="101" w:right="-72" w:hanging="187"/>
              <w:rPr>
                <w:rFonts w:eastAsia="Arial Unicode MS" w:cs="Cordia New"/>
                <w:b/>
                <w:bCs/>
                <w:sz w:val="21"/>
                <w:szCs w:val="21"/>
                <w:cs/>
              </w:rPr>
            </w:pPr>
            <w:r w:rsidRPr="001B3096">
              <w:rPr>
                <w:rFonts w:eastAsia="Arial Unicode MS" w:cs="Cordia New"/>
                <w:b/>
                <w:bCs/>
                <w:sz w:val="21"/>
                <w:szCs w:val="21"/>
              </w:rPr>
              <w:t xml:space="preserve">Financial liabilities </w:t>
            </w:r>
          </w:p>
        </w:tc>
        <w:tc>
          <w:tcPr>
            <w:tcW w:w="686" w:type="dxa"/>
            <w:shd w:val="clear" w:color="auto" w:fill="auto"/>
          </w:tcPr>
          <w:p w14:paraId="06E743FA" w14:textId="77777777" w:rsidR="009041F2" w:rsidRPr="001B3096" w:rsidRDefault="009041F2" w:rsidP="004D5C70">
            <w:pPr>
              <w:jc w:val="center"/>
              <w:rPr>
                <w:rFonts w:cs="Cordia New"/>
                <w:sz w:val="21"/>
                <w:szCs w:val="21"/>
              </w:rPr>
            </w:pPr>
          </w:p>
        </w:tc>
        <w:tc>
          <w:tcPr>
            <w:tcW w:w="1224" w:type="dxa"/>
            <w:shd w:val="clear" w:color="auto" w:fill="auto"/>
          </w:tcPr>
          <w:p w14:paraId="71279107" w14:textId="77777777" w:rsidR="009041F2" w:rsidRPr="001B3096" w:rsidRDefault="009041F2" w:rsidP="004D5C70">
            <w:pPr>
              <w:tabs>
                <w:tab w:val="decimal" w:pos="1010"/>
              </w:tabs>
              <w:ind w:right="-72"/>
              <w:jc w:val="both"/>
              <w:outlineLvl w:val="0"/>
              <w:rPr>
                <w:rFonts w:cs="Cordia New"/>
                <w:sz w:val="21"/>
                <w:szCs w:val="21"/>
              </w:rPr>
            </w:pPr>
          </w:p>
        </w:tc>
        <w:tc>
          <w:tcPr>
            <w:tcW w:w="1225" w:type="dxa"/>
            <w:shd w:val="clear" w:color="auto" w:fill="auto"/>
          </w:tcPr>
          <w:p w14:paraId="15F3B720" w14:textId="77777777" w:rsidR="009041F2" w:rsidRPr="001B3096" w:rsidRDefault="009041F2" w:rsidP="004D5C70">
            <w:pPr>
              <w:tabs>
                <w:tab w:val="decimal" w:pos="1010"/>
              </w:tabs>
              <w:ind w:right="-72"/>
              <w:jc w:val="both"/>
              <w:outlineLvl w:val="0"/>
              <w:rPr>
                <w:rFonts w:cs="Cordia New"/>
                <w:sz w:val="21"/>
                <w:szCs w:val="21"/>
              </w:rPr>
            </w:pPr>
          </w:p>
        </w:tc>
        <w:tc>
          <w:tcPr>
            <w:tcW w:w="1224" w:type="dxa"/>
            <w:shd w:val="clear" w:color="auto" w:fill="auto"/>
          </w:tcPr>
          <w:p w14:paraId="41C50A96" w14:textId="77777777" w:rsidR="009041F2" w:rsidRPr="001B3096" w:rsidRDefault="009041F2" w:rsidP="004D5C70">
            <w:pPr>
              <w:tabs>
                <w:tab w:val="decimal" w:pos="1010"/>
              </w:tabs>
              <w:ind w:right="-72"/>
              <w:jc w:val="both"/>
              <w:rPr>
                <w:rFonts w:cs="Cordia New"/>
                <w:sz w:val="21"/>
                <w:szCs w:val="21"/>
              </w:rPr>
            </w:pPr>
          </w:p>
        </w:tc>
        <w:tc>
          <w:tcPr>
            <w:tcW w:w="1226" w:type="dxa"/>
            <w:shd w:val="clear" w:color="auto" w:fill="auto"/>
          </w:tcPr>
          <w:p w14:paraId="3F33ECAA" w14:textId="77777777" w:rsidR="009041F2" w:rsidRPr="001B3096" w:rsidRDefault="009041F2" w:rsidP="004D5C70">
            <w:pPr>
              <w:tabs>
                <w:tab w:val="decimal" w:pos="1010"/>
              </w:tabs>
              <w:ind w:right="-72"/>
              <w:jc w:val="both"/>
              <w:rPr>
                <w:rFonts w:cs="Cordia New"/>
                <w:sz w:val="21"/>
                <w:szCs w:val="21"/>
              </w:rPr>
            </w:pPr>
          </w:p>
        </w:tc>
      </w:tr>
      <w:tr w:rsidR="002F6992" w:rsidRPr="001B3096" w14:paraId="2D4D9BF6" w14:textId="77777777" w:rsidTr="00814394">
        <w:trPr>
          <w:trHeight w:val="20"/>
        </w:trPr>
        <w:tc>
          <w:tcPr>
            <w:tcW w:w="3870" w:type="dxa"/>
            <w:shd w:val="clear" w:color="auto" w:fill="auto"/>
          </w:tcPr>
          <w:p w14:paraId="336D5AB8" w14:textId="77777777" w:rsidR="009041F2" w:rsidRPr="001B3096" w:rsidRDefault="009041F2" w:rsidP="004D5C70">
            <w:pPr>
              <w:ind w:left="101" w:right="-72" w:hanging="187"/>
              <w:rPr>
                <w:rFonts w:eastAsia="Arial Unicode MS" w:cs="Cordia New"/>
                <w:sz w:val="21"/>
                <w:szCs w:val="21"/>
                <w:cs/>
              </w:rPr>
            </w:pPr>
            <w:r w:rsidRPr="001B3096">
              <w:rPr>
                <w:rFonts w:eastAsia="Arial Unicode MS" w:cs="Cordia New"/>
                <w:b/>
                <w:bCs/>
                <w:sz w:val="21"/>
                <w:szCs w:val="21"/>
              </w:rPr>
              <w:t>Financial liabilities measured at amortised cost</w:t>
            </w:r>
          </w:p>
        </w:tc>
        <w:tc>
          <w:tcPr>
            <w:tcW w:w="686" w:type="dxa"/>
            <w:shd w:val="clear" w:color="auto" w:fill="auto"/>
          </w:tcPr>
          <w:p w14:paraId="053E091B" w14:textId="77777777" w:rsidR="009041F2" w:rsidRPr="001B3096" w:rsidRDefault="009041F2" w:rsidP="004D5C70">
            <w:pPr>
              <w:jc w:val="center"/>
              <w:rPr>
                <w:rFonts w:cs="Cordia New"/>
                <w:sz w:val="21"/>
                <w:szCs w:val="21"/>
              </w:rPr>
            </w:pPr>
          </w:p>
        </w:tc>
        <w:tc>
          <w:tcPr>
            <w:tcW w:w="1224" w:type="dxa"/>
            <w:shd w:val="clear" w:color="auto" w:fill="auto"/>
          </w:tcPr>
          <w:p w14:paraId="37F0167E" w14:textId="77777777" w:rsidR="009041F2" w:rsidRPr="001B3096" w:rsidRDefault="009041F2" w:rsidP="004D5C70">
            <w:pPr>
              <w:tabs>
                <w:tab w:val="decimal" w:pos="1010"/>
              </w:tabs>
              <w:ind w:right="-72"/>
              <w:jc w:val="both"/>
              <w:rPr>
                <w:rFonts w:cs="Cordia New"/>
                <w:sz w:val="21"/>
                <w:szCs w:val="21"/>
              </w:rPr>
            </w:pPr>
          </w:p>
        </w:tc>
        <w:tc>
          <w:tcPr>
            <w:tcW w:w="1225" w:type="dxa"/>
            <w:shd w:val="clear" w:color="auto" w:fill="auto"/>
          </w:tcPr>
          <w:p w14:paraId="109BB6C5" w14:textId="77777777" w:rsidR="009041F2" w:rsidRPr="001B3096" w:rsidRDefault="009041F2" w:rsidP="004D5C70">
            <w:pPr>
              <w:tabs>
                <w:tab w:val="decimal" w:pos="1010"/>
              </w:tabs>
              <w:ind w:right="-72"/>
              <w:jc w:val="both"/>
              <w:rPr>
                <w:rFonts w:cs="Cordia New"/>
                <w:sz w:val="21"/>
                <w:szCs w:val="21"/>
              </w:rPr>
            </w:pPr>
          </w:p>
        </w:tc>
        <w:tc>
          <w:tcPr>
            <w:tcW w:w="1224" w:type="dxa"/>
            <w:shd w:val="clear" w:color="auto" w:fill="auto"/>
          </w:tcPr>
          <w:p w14:paraId="40BF529F" w14:textId="77777777" w:rsidR="009041F2" w:rsidRPr="001B3096" w:rsidRDefault="009041F2" w:rsidP="004D5C70">
            <w:pPr>
              <w:tabs>
                <w:tab w:val="decimal" w:pos="1010"/>
              </w:tabs>
              <w:ind w:right="-72"/>
              <w:jc w:val="both"/>
              <w:rPr>
                <w:rFonts w:cs="Cordia New"/>
                <w:sz w:val="21"/>
                <w:szCs w:val="21"/>
              </w:rPr>
            </w:pPr>
          </w:p>
        </w:tc>
        <w:tc>
          <w:tcPr>
            <w:tcW w:w="1226" w:type="dxa"/>
            <w:shd w:val="clear" w:color="auto" w:fill="auto"/>
          </w:tcPr>
          <w:p w14:paraId="06D17A4D" w14:textId="77777777" w:rsidR="009041F2" w:rsidRPr="001B3096" w:rsidRDefault="009041F2" w:rsidP="004D5C70">
            <w:pPr>
              <w:tabs>
                <w:tab w:val="decimal" w:pos="1010"/>
              </w:tabs>
              <w:ind w:right="-72"/>
              <w:jc w:val="both"/>
              <w:rPr>
                <w:rFonts w:cs="Cordia New"/>
                <w:sz w:val="21"/>
                <w:szCs w:val="21"/>
              </w:rPr>
            </w:pPr>
          </w:p>
        </w:tc>
      </w:tr>
      <w:tr w:rsidR="002F6992" w:rsidRPr="001B3096" w14:paraId="1C4B3D00" w14:textId="77777777" w:rsidTr="00814394">
        <w:trPr>
          <w:trHeight w:val="20"/>
        </w:trPr>
        <w:tc>
          <w:tcPr>
            <w:tcW w:w="3870" w:type="dxa"/>
            <w:shd w:val="clear" w:color="auto" w:fill="auto"/>
          </w:tcPr>
          <w:p w14:paraId="15650ADB"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Short-term loans from financial institutions</w:t>
            </w:r>
          </w:p>
        </w:tc>
        <w:tc>
          <w:tcPr>
            <w:tcW w:w="686" w:type="dxa"/>
            <w:shd w:val="clear" w:color="auto" w:fill="auto"/>
          </w:tcPr>
          <w:p w14:paraId="605E28E8" w14:textId="77777777" w:rsidR="009041F2" w:rsidRPr="001B3096" w:rsidRDefault="009041F2" w:rsidP="004D5C70">
            <w:pPr>
              <w:jc w:val="center"/>
              <w:rPr>
                <w:rFonts w:cs="Cordia New"/>
                <w:sz w:val="21"/>
                <w:szCs w:val="21"/>
              </w:rPr>
            </w:pPr>
          </w:p>
        </w:tc>
        <w:tc>
          <w:tcPr>
            <w:tcW w:w="1224" w:type="dxa"/>
            <w:shd w:val="clear" w:color="auto" w:fill="auto"/>
          </w:tcPr>
          <w:p w14:paraId="175432B6" w14:textId="7ED78DFA" w:rsidR="009041F2" w:rsidRPr="001B3096" w:rsidRDefault="005802DF" w:rsidP="004D5C70">
            <w:pPr>
              <w:tabs>
                <w:tab w:val="decimal" w:pos="1010"/>
              </w:tabs>
              <w:ind w:right="-72"/>
              <w:jc w:val="both"/>
              <w:outlineLvl w:val="0"/>
              <w:rPr>
                <w:rFonts w:cs="Cordia New"/>
                <w:sz w:val="21"/>
                <w:szCs w:val="21"/>
              </w:rPr>
            </w:pPr>
            <w:r w:rsidRPr="005802DF">
              <w:rPr>
                <w:rFonts w:cs="Cordia New"/>
                <w:sz w:val="21"/>
                <w:szCs w:val="21"/>
              </w:rPr>
              <w:t>7</w:t>
            </w:r>
            <w:r w:rsidR="003C4C5F" w:rsidRPr="003C4C5F">
              <w:rPr>
                <w:rFonts w:cs="Cordia New"/>
                <w:sz w:val="21"/>
                <w:szCs w:val="21"/>
              </w:rPr>
              <w:t>2</w:t>
            </w:r>
            <w:r w:rsidRPr="005802DF">
              <w:rPr>
                <w:rFonts w:cs="Cordia New"/>
                <w:sz w:val="21"/>
                <w:szCs w:val="21"/>
              </w:rPr>
              <w:t>6</w:t>
            </w:r>
            <w:r w:rsidR="009041F2" w:rsidRPr="001B3096">
              <w:rPr>
                <w:rFonts w:cs="Cordia New"/>
                <w:sz w:val="21"/>
                <w:szCs w:val="21"/>
              </w:rPr>
              <w:t>,</w:t>
            </w:r>
            <w:r w:rsidRPr="005802DF">
              <w:rPr>
                <w:rFonts w:cs="Cordia New"/>
                <w:sz w:val="21"/>
                <w:szCs w:val="21"/>
              </w:rPr>
              <w:t>6</w:t>
            </w:r>
            <w:r w:rsidR="003C4C5F" w:rsidRPr="003C4C5F">
              <w:rPr>
                <w:rFonts w:cs="Cordia New"/>
                <w:sz w:val="21"/>
                <w:szCs w:val="21"/>
              </w:rPr>
              <w:t>4</w:t>
            </w:r>
            <w:r w:rsidRPr="005802DF">
              <w:rPr>
                <w:rFonts w:cs="Cordia New"/>
                <w:sz w:val="21"/>
                <w:szCs w:val="21"/>
              </w:rPr>
              <w:t>8</w:t>
            </w:r>
          </w:p>
        </w:tc>
        <w:tc>
          <w:tcPr>
            <w:tcW w:w="1225" w:type="dxa"/>
            <w:shd w:val="clear" w:color="auto" w:fill="auto"/>
          </w:tcPr>
          <w:p w14:paraId="142A2F36" w14:textId="7D646DB5" w:rsidR="009041F2" w:rsidRPr="001B3096" w:rsidRDefault="003C4C5F" w:rsidP="004D5C70">
            <w:pPr>
              <w:tabs>
                <w:tab w:val="decimal" w:pos="1010"/>
              </w:tabs>
              <w:ind w:right="-72"/>
              <w:jc w:val="both"/>
              <w:rPr>
                <w:rFonts w:cs="Cordia New"/>
                <w:sz w:val="21"/>
                <w:szCs w:val="21"/>
              </w:rPr>
            </w:pPr>
            <w:r w:rsidRPr="003C4C5F">
              <w:rPr>
                <w:rFonts w:cs="Cordia New"/>
                <w:sz w:val="21"/>
                <w:szCs w:val="21"/>
              </w:rPr>
              <w:t>24</w:t>
            </w:r>
            <w:r w:rsidR="009041F2" w:rsidRPr="001B3096">
              <w:rPr>
                <w:rFonts w:cs="Cordia New"/>
                <w:sz w:val="21"/>
                <w:szCs w:val="21"/>
              </w:rPr>
              <w:t>,</w:t>
            </w:r>
            <w:r w:rsidR="005802DF" w:rsidRPr="005802DF">
              <w:rPr>
                <w:rFonts w:cs="Cordia New"/>
                <w:sz w:val="21"/>
                <w:szCs w:val="21"/>
              </w:rPr>
              <w:t>868</w:t>
            </w:r>
            <w:r w:rsidR="009041F2" w:rsidRPr="001B3096">
              <w:rPr>
                <w:rFonts w:cs="Cordia New"/>
                <w:sz w:val="21"/>
                <w:szCs w:val="21"/>
              </w:rPr>
              <w:t>,</w:t>
            </w:r>
            <w:r w:rsidRPr="003C4C5F">
              <w:rPr>
                <w:rFonts w:cs="Cordia New"/>
                <w:sz w:val="21"/>
                <w:szCs w:val="21"/>
              </w:rPr>
              <w:t>2</w:t>
            </w:r>
            <w:r w:rsidR="005802DF" w:rsidRPr="005802DF">
              <w:rPr>
                <w:rFonts w:cs="Cordia New"/>
                <w:sz w:val="21"/>
                <w:szCs w:val="21"/>
              </w:rPr>
              <w:t>8</w:t>
            </w:r>
            <w:r w:rsidRPr="003C4C5F">
              <w:rPr>
                <w:rFonts w:cs="Cordia New"/>
                <w:sz w:val="21"/>
                <w:szCs w:val="21"/>
              </w:rPr>
              <w:t>0</w:t>
            </w:r>
          </w:p>
        </w:tc>
        <w:tc>
          <w:tcPr>
            <w:tcW w:w="1224" w:type="dxa"/>
            <w:shd w:val="clear" w:color="auto" w:fill="auto"/>
          </w:tcPr>
          <w:p w14:paraId="3161DBD9" w14:textId="624477E1" w:rsidR="009041F2" w:rsidRPr="001B3096" w:rsidRDefault="003C4C5F" w:rsidP="004D5C70">
            <w:pPr>
              <w:tabs>
                <w:tab w:val="decimal" w:pos="1010"/>
              </w:tabs>
              <w:ind w:right="-72"/>
              <w:jc w:val="both"/>
              <w:rPr>
                <w:rFonts w:cs="Cordia New"/>
                <w:sz w:val="21"/>
                <w:szCs w:val="21"/>
              </w:rPr>
            </w:pPr>
            <w:r w:rsidRPr="003C4C5F">
              <w:rPr>
                <w:rFonts w:cs="Cordia New"/>
                <w:sz w:val="21"/>
                <w:szCs w:val="21"/>
              </w:rPr>
              <w:t>4</w:t>
            </w:r>
            <w:r w:rsidR="005802DF" w:rsidRPr="005802DF">
              <w:rPr>
                <w:rFonts w:cs="Cordia New"/>
                <w:sz w:val="21"/>
                <w:szCs w:val="21"/>
              </w:rPr>
              <w:t>6</w:t>
            </w:r>
            <w:r w:rsidRPr="003C4C5F">
              <w:rPr>
                <w:rFonts w:cs="Cordia New"/>
                <w:sz w:val="21"/>
                <w:szCs w:val="21"/>
              </w:rPr>
              <w:t>4</w:t>
            </w:r>
            <w:r w:rsidR="009041F2" w:rsidRPr="001B3096">
              <w:rPr>
                <w:rFonts w:cs="Cordia New"/>
                <w:sz w:val="21"/>
                <w:szCs w:val="21"/>
              </w:rPr>
              <w:t>,</w:t>
            </w:r>
            <w:r w:rsidRPr="003C4C5F">
              <w:rPr>
                <w:rFonts w:cs="Cordia New"/>
                <w:sz w:val="21"/>
                <w:szCs w:val="21"/>
              </w:rPr>
              <w:t>5</w:t>
            </w:r>
            <w:r w:rsidR="005802DF" w:rsidRPr="005802DF">
              <w:rPr>
                <w:rFonts w:cs="Cordia New"/>
                <w:sz w:val="21"/>
                <w:szCs w:val="21"/>
              </w:rPr>
              <w:t>96</w:t>
            </w:r>
          </w:p>
        </w:tc>
        <w:tc>
          <w:tcPr>
            <w:tcW w:w="1226" w:type="dxa"/>
            <w:shd w:val="clear" w:color="auto" w:fill="auto"/>
          </w:tcPr>
          <w:p w14:paraId="123BD446" w14:textId="64B6B2D4"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15</w:t>
            </w:r>
            <w:r w:rsidR="009041F2" w:rsidRPr="001B3096">
              <w:rPr>
                <w:rFonts w:cs="Cordia New"/>
                <w:sz w:val="21"/>
                <w:szCs w:val="21"/>
              </w:rPr>
              <w:t>,</w:t>
            </w:r>
            <w:r w:rsidR="005802DF" w:rsidRPr="005802DF">
              <w:rPr>
                <w:rFonts w:cs="Cordia New"/>
                <w:sz w:val="21"/>
                <w:szCs w:val="21"/>
              </w:rPr>
              <w:t>9</w:t>
            </w:r>
            <w:r w:rsidRPr="003C4C5F">
              <w:rPr>
                <w:rFonts w:cs="Cordia New"/>
                <w:sz w:val="21"/>
                <w:szCs w:val="21"/>
              </w:rPr>
              <w:t>00</w:t>
            </w:r>
            <w:r w:rsidR="009041F2" w:rsidRPr="001B3096">
              <w:rPr>
                <w:rFonts w:cs="Cordia New"/>
                <w:sz w:val="21"/>
                <w:szCs w:val="21"/>
              </w:rPr>
              <w:t>,</w:t>
            </w:r>
            <w:r w:rsidRPr="003C4C5F">
              <w:rPr>
                <w:rFonts w:cs="Cordia New"/>
                <w:sz w:val="21"/>
                <w:szCs w:val="21"/>
              </w:rPr>
              <w:t>000</w:t>
            </w:r>
          </w:p>
        </w:tc>
      </w:tr>
      <w:tr w:rsidR="002F6992" w:rsidRPr="001B3096" w14:paraId="280C1022" w14:textId="77777777" w:rsidTr="00814394">
        <w:trPr>
          <w:trHeight w:val="20"/>
        </w:trPr>
        <w:tc>
          <w:tcPr>
            <w:tcW w:w="3870" w:type="dxa"/>
            <w:shd w:val="clear" w:color="auto" w:fill="auto"/>
          </w:tcPr>
          <w:p w14:paraId="0D6FEBFD" w14:textId="77777777" w:rsidR="009041F2" w:rsidRPr="001B3096" w:rsidRDefault="009041F2" w:rsidP="004D5C70">
            <w:pPr>
              <w:ind w:left="101" w:right="-72" w:hanging="187"/>
              <w:rPr>
                <w:rFonts w:eastAsia="Arial Unicode MS" w:cs="Cordia New"/>
                <w:sz w:val="21"/>
                <w:szCs w:val="21"/>
                <w:cs/>
              </w:rPr>
            </w:pPr>
            <w:r w:rsidRPr="001B3096">
              <w:rPr>
                <w:rFonts w:eastAsia="Arial Unicode MS" w:cs="Cordia New"/>
                <w:sz w:val="21"/>
                <w:szCs w:val="21"/>
              </w:rPr>
              <w:t xml:space="preserve">   Trade payables</w:t>
            </w:r>
          </w:p>
        </w:tc>
        <w:tc>
          <w:tcPr>
            <w:tcW w:w="686" w:type="dxa"/>
            <w:shd w:val="clear" w:color="auto" w:fill="auto"/>
          </w:tcPr>
          <w:p w14:paraId="19BD0B39" w14:textId="77777777" w:rsidR="009041F2" w:rsidRPr="001B3096" w:rsidRDefault="009041F2" w:rsidP="004D5C70">
            <w:pPr>
              <w:jc w:val="center"/>
              <w:rPr>
                <w:rFonts w:cs="Cordia New"/>
                <w:sz w:val="21"/>
                <w:szCs w:val="21"/>
              </w:rPr>
            </w:pPr>
          </w:p>
        </w:tc>
        <w:tc>
          <w:tcPr>
            <w:tcW w:w="1224" w:type="dxa"/>
            <w:shd w:val="clear" w:color="auto" w:fill="auto"/>
          </w:tcPr>
          <w:p w14:paraId="04645A09" w14:textId="5E2E3A28" w:rsidR="009041F2" w:rsidRPr="001B3096" w:rsidRDefault="003C4C5F" w:rsidP="004D5C70">
            <w:pPr>
              <w:tabs>
                <w:tab w:val="decimal" w:pos="1010"/>
              </w:tabs>
              <w:ind w:right="-72"/>
              <w:jc w:val="both"/>
              <w:outlineLvl w:val="0"/>
              <w:rPr>
                <w:rFonts w:cs="Cordia New"/>
                <w:sz w:val="21"/>
                <w:szCs w:val="21"/>
              </w:rPr>
            </w:pPr>
            <w:r w:rsidRPr="003C4C5F">
              <w:rPr>
                <w:rFonts w:cs="Cordia New"/>
                <w:sz w:val="21"/>
                <w:szCs w:val="21"/>
              </w:rPr>
              <w:t>13</w:t>
            </w:r>
            <w:r w:rsidR="005802DF" w:rsidRPr="005802DF">
              <w:rPr>
                <w:rFonts w:cs="Cordia New"/>
                <w:sz w:val="21"/>
                <w:szCs w:val="21"/>
              </w:rPr>
              <w:t>9</w:t>
            </w:r>
            <w:r w:rsidR="009041F2" w:rsidRPr="001B3096">
              <w:rPr>
                <w:rFonts w:cs="Cordia New"/>
                <w:sz w:val="21"/>
                <w:szCs w:val="21"/>
              </w:rPr>
              <w:t>,</w:t>
            </w:r>
            <w:r w:rsidR="005802DF" w:rsidRPr="005802DF">
              <w:rPr>
                <w:rFonts w:cs="Cordia New"/>
                <w:sz w:val="21"/>
                <w:szCs w:val="21"/>
              </w:rPr>
              <w:t>7</w:t>
            </w:r>
            <w:r w:rsidRPr="003C4C5F">
              <w:rPr>
                <w:rFonts w:cs="Cordia New"/>
                <w:sz w:val="21"/>
                <w:szCs w:val="21"/>
              </w:rPr>
              <w:t>0</w:t>
            </w:r>
            <w:r w:rsidR="005802DF" w:rsidRPr="005802DF">
              <w:rPr>
                <w:rFonts w:cs="Cordia New"/>
                <w:sz w:val="21"/>
                <w:szCs w:val="21"/>
              </w:rPr>
              <w:t>8</w:t>
            </w:r>
          </w:p>
        </w:tc>
        <w:tc>
          <w:tcPr>
            <w:tcW w:w="1225" w:type="dxa"/>
            <w:shd w:val="clear" w:color="auto" w:fill="auto"/>
          </w:tcPr>
          <w:p w14:paraId="18DEB3F5" w14:textId="1AC71AA5" w:rsidR="009041F2" w:rsidRPr="001B3096" w:rsidRDefault="003C4C5F" w:rsidP="004D5C70">
            <w:pPr>
              <w:tabs>
                <w:tab w:val="decimal" w:pos="1010"/>
              </w:tabs>
              <w:ind w:right="-72"/>
              <w:jc w:val="both"/>
              <w:rPr>
                <w:rFonts w:cs="Cordia New"/>
                <w:sz w:val="21"/>
                <w:szCs w:val="21"/>
              </w:rPr>
            </w:pPr>
            <w:r w:rsidRPr="003C4C5F">
              <w:rPr>
                <w:rFonts w:cs="Cordia New"/>
                <w:sz w:val="21"/>
                <w:szCs w:val="21"/>
              </w:rPr>
              <w:t>4</w:t>
            </w:r>
            <w:r w:rsidR="009041F2" w:rsidRPr="001B3096">
              <w:rPr>
                <w:rFonts w:cs="Cordia New"/>
                <w:sz w:val="21"/>
                <w:szCs w:val="21"/>
              </w:rPr>
              <w:t>,</w:t>
            </w:r>
            <w:r w:rsidR="005802DF" w:rsidRPr="005802DF">
              <w:rPr>
                <w:rFonts w:cs="Cordia New"/>
                <w:sz w:val="21"/>
                <w:szCs w:val="21"/>
              </w:rPr>
              <w:t>78</w:t>
            </w:r>
            <w:r w:rsidRPr="003C4C5F">
              <w:rPr>
                <w:rFonts w:cs="Cordia New"/>
                <w:sz w:val="21"/>
                <w:szCs w:val="21"/>
              </w:rPr>
              <w:t>1</w:t>
            </w:r>
            <w:r w:rsidR="009041F2" w:rsidRPr="001B3096">
              <w:rPr>
                <w:rFonts w:cs="Cordia New"/>
                <w:sz w:val="21"/>
                <w:szCs w:val="21"/>
              </w:rPr>
              <w:t>,</w:t>
            </w:r>
            <w:r w:rsidRPr="003C4C5F">
              <w:rPr>
                <w:rFonts w:cs="Cordia New"/>
                <w:sz w:val="21"/>
                <w:szCs w:val="21"/>
              </w:rPr>
              <w:t>25</w:t>
            </w:r>
            <w:r w:rsidR="005802DF" w:rsidRPr="005802DF">
              <w:rPr>
                <w:rFonts w:cs="Cordia New"/>
                <w:sz w:val="21"/>
                <w:szCs w:val="21"/>
              </w:rPr>
              <w:t>9</w:t>
            </w:r>
          </w:p>
        </w:tc>
        <w:tc>
          <w:tcPr>
            <w:tcW w:w="1224" w:type="dxa"/>
            <w:shd w:val="clear" w:color="auto" w:fill="auto"/>
          </w:tcPr>
          <w:p w14:paraId="32AA89AF" w14:textId="131251A8"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10</w:t>
            </w:r>
            <w:r w:rsidR="009041F2" w:rsidRPr="001B3096">
              <w:rPr>
                <w:rFonts w:cs="Cordia New"/>
                <w:sz w:val="21"/>
                <w:szCs w:val="21"/>
              </w:rPr>
              <w:t>,</w:t>
            </w:r>
            <w:r w:rsidR="005802DF" w:rsidRPr="005802DF">
              <w:rPr>
                <w:rFonts w:cs="Cordia New"/>
                <w:sz w:val="21"/>
                <w:szCs w:val="21"/>
              </w:rPr>
              <w:t>6</w:t>
            </w:r>
            <w:r w:rsidRPr="003C4C5F">
              <w:rPr>
                <w:rFonts w:cs="Cordia New"/>
                <w:sz w:val="21"/>
                <w:szCs w:val="21"/>
              </w:rPr>
              <w:t>51</w:t>
            </w:r>
          </w:p>
        </w:tc>
        <w:tc>
          <w:tcPr>
            <w:tcW w:w="1226" w:type="dxa"/>
            <w:shd w:val="clear" w:color="auto" w:fill="auto"/>
          </w:tcPr>
          <w:p w14:paraId="5370C395" w14:textId="735FBB66" w:rsidR="009041F2" w:rsidRPr="001B3096" w:rsidRDefault="003C4C5F" w:rsidP="004D5C70">
            <w:pPr>
              <w:tabs>
                <w:tab w:val="decimal" w:pos="1010"/>
              </w:tabs>
              <w:ind w:right="-72"/>
              <w:jc w:val="both"/>
              <w:rPr>
                <w:rFonts w:cs="Cordia New"/>
                <w:sz w:val="21"/>
                <w:szCs w:val="21"/>
              </w:rPr>
            </w:pPr>
            <w:r w:rsidRPr="003C4C5F">
              <w:rPr>
                <w:rFonts w:cs="Cordia New"/>
                <w:sz w:val="21"/>
                <w:szCs w:val="21"/>
              </w:rPr>
              <w:t>3</w:t>
            </w:r>
            <w:r w:rsidR="005802DF" w:rsidRPr="005802DF">
              <w:rPr>
                <w:rFonts w:cs="Cordia New"/>
                <w:sz w:val="21"/>
                <w:szCs w:val="21"/>
              </w:rPr>
              <w:t>6</w:t>
            </w:r>
            <w:r w:rsidRPr="003C4C5F">
              <w:rPr>
                <w:rFonts w:cs="Cordia New"/>
                <w:sz w:val="21"/>
                <w:szCs w:val="21"/>
              </w:rPr>
              <w:t>4</w:t>
            </w:r>
            <w:r w:rsidR="009041F2" w:rsidRPr="001B3096">
              <w:rPr>
                <w:rFonts w:cs="Cordia New"/>
                <w:sz w:val="21"/>
                <w:szCs w:val="21"/>
              </w:rPr>
              <w:t>,</w:t>
            </w:r>
            <w:r w:rsidRPr="003C4C5F">
              <w:rPr>
                <w:rFonts w:cs="Cordia New"/>
                <w:sz w:val="21"/>
                <w:szCs w:val="21"/>
              </w:rPr>
              <w:t>4</w:t>
            </w:r>
            <w:r w:rsidR="005802DF" w:rsidRPr="005802DF">
              <w:rPr>
                <w:rFonts w:cs="Cordia New"/>
                <w:sz w:val="21"/>
                <w:szCs w:val="21"/>
              </w:rPr>
              <w:t>96</w:t>
            </w:r>
          </w:p>
        </w:tc>
      </w:tr>
      <w:tr w:rsidR="002F6992" w:rsidRPr="001B3096" w14:paraId="49D67208" w14:textId="77777777" w:rsidTr="00814394">
        <w:trPr>
          <w:trHeight w:val="20"/>
        </w:trPr>
        <w:tc>
          <w:tcPr>
            <w:tcW w:w="3870" w:type="dxa"/>
            <w:shd w:val="clear" w:color="auto" w:fill="auto"/>
          </w:tcPr>
          <w:p w14:paraId="71D3BC7E" w14:textId="77777777" w:rsidR="009041F2" w:rsidRPr="001B3096" w:rsidRDefault="009041F2" w:rsidP="004D5C70">
            <w:pPr>
              <w:ind w:left="101" w:right="-72" w:hanging="187"/>
              <w:rPr>
                <w:rFonts w:eastAsia="Arial Unicode MS" w:cs="Cordia New"/>
                <w:sz w:val="21"/>
                <w:szCs w:val="21"/>
                <w:cs/>
              </w:rPr>
            </w:pPr>
            <w:r w:rsidRPr="001B3096">
              <w:rPr>
                <w:rFonts w:eastAsia="Arial Unicode MS" w:cs="Cordia New"/>
                <w:sz w:val="21"/>
                <w:szCs w:val="21"/>
              </w:rPr>
              <w:t xml:space="preserve">   Advance from and amounts due to related parties</w:t>
            </w:r>
          </w:p>
        </w:tc>
        <w:tc>
          <w:tcPr>
            <w:tcW w:w="686" w:type="dxa"/>
            <w:shd w:val="clear" w:color="auto" w:fill="auto"/>
          </w:tcPr>
          <w:p w14:paraId="62F32D4D" w14:textId="77777777" w:rsidR="009041F2" w:rsidRPr="001B3096" w:rsidRDefault="009041F2" w:rsidP="004D5C70">
            <w:pPr>
              <w:jc w:val="center"/>
              <w:rPr>
                <w:rFonts w:cs="Cordia New"/>
                <w:sz w:val="21"/>
                <w:szCs w:val="21"/>
              </w:rPr>
            </w:pPr>
          </w:p>
        </w:tc>
        <w:tc>
          <w:tcPr>
            <w:tcW w:w="1224" w:type="dxa"/>
            <w:shd w:val="clear" w:color="auto" w:fill="auto"/>
          </w:tcPr>
          <w:p w14:paraId="261DC2CF" w14:textId="3756FDE0" w:rsidR="009041F2" w:rsidRPr="001B3096" w:rsidRDefault="003C4C5F" w:rsidP="004D5C70">
            <w:pPr>
              <w:tabs>
                <w:tab w:val="decimal" w:pos="1010"/>
              </w:tabs>
              <w:ind w:right="-72"/>
              <w:outlineLvl w:val="0"/>
              <w:rPr>
                <w:rFonts w:cs="Cordia New"/>
                <w:sz w:val="21"/>
                <w:szCs w:val="21"/>
              </w:rPr>
            </w:pPr>
            <w:r w:rsidRPr="003C4C5F">
              <w:rPr>
                <w:rFonts w:cs="Cordia New"/>
                <w:sz w:val="21"/>
                <w:szCs w:val="21"/>
              </w:rPr>
              <w:t>2</w:t>
            </w:r>
          </w:p>
        </w:tc>
        <w:tc>
          <w:tcPr>
            <w:tcW w:w="1225" w:type="dxa"/>
            <w:shd w:val="clear" w:color="auto" w:fill="auto"/>
          </w:tcPr>
          <w:p w14:paraId="5EC73EE3" w14:textId="43034C67" w:rsidR="009041F2" w:rsidRPr="001B3096" w:rsidRDefault="005802DF" w:rsidP="004D5C70">
            <w:pPr>
              <w:tabs>
                <w:tab w:val="decimal" w:pos="1010"/>
              </w:tabs>
              <w:ind w:right="-72"/>
              <w:rPr>
                <w:rFonts w:cs="Cordia New"/>
                <w:sz w:val="21"/>
                <w:szCs w:val="21"/>
              </w:rPr>
            </w:pPr>
            <w:r w:rsidRPr="005802DF">
              <w:rPr>
                <w:rFonts w:cs="Cordia New"/>
                <w:sz w:val="21"/>
                <w:szCs w:val="21"/>
              </w:rPr>
              <w:t>7</w:t>
            </w:r>
            <w:r w:rsidR="003C4C5F" w:rsidRPr="003C4C5F">
              <w:rPr>
                <w:rFonts w:cs="Cordia New"/>
                <w:sz w:val="21"/>
                <w:szCs w:val="21"/>
              </w:rPr>
              <w:t>2</w:t>
            </w:r>
          </w:p>
        </w:tc>
        <w:tc>
          <w:tcPr>
            <w:tcW w:w="1224" w:type="dxa"/>
            <w:shd w:val="clear" w:color="auto" w:fill="auto"/>
          </w:tcPr>
          <w:p w14:paraId="1CC47371" w14:textId="5BC76502" w:rsidR="009041F2" w:rsidRPr="001B3096" w:rsidRDefault="003C4C5F" w:rsidP="004D5C70">
            <w:pPr>
              <w:tabs>
                <w:tab w:val="decimal" w:pos="1010"/>
              </w:tabs>
              <w:ind w:right="-72"/>
              <w:rPr>
                <w:rFonts w:cs="Cordia New"/>
                <w:sz w:val="21"/>
                <w:szCs w:val="21"/>
              </w:rPr>
            </w:pPr>
            <w:r w:rsidRPr="003C4C5F">
              <w:rPr>
                <w:rFonts w:cs="Cordia New"/>
                <w:sz w:val="21"/>
                <w:szCs w:val="21"/>
              </w:rPr>
              <w:t>2</w:t>
            </w:r>
            <w:r w:rsidR="005802DF" w:rsidRPr="005802DF">
              <w:rPr>
                <w:rFonts w:cs="Cordia New"/>
                <w:sz w:val="21"/>
                <w:szCs w:val="21"/>
              </w:rPr>
              <w:t>8</w:t>
            </w:r>
            <w:r w:rsidRPr="003C4C5F">
              <w:rPr>
                <w:rFonts w:cs="Cordia New"/>
                <w:sz w:val="21"/>
                <w:szCs w:val="21"/>
              </w:rPr>
              <w:t>0</w:t>
            </w:r>
          </w:p>
        </w:tc>
        <w:tc>
          <w:tcPr>
            <w:tcW w:w="1226" w:type="dxa"/>
            <w:shd w:val="clear" w:color="auto" w:fill="auto"/>
          </w:tcPr>
          <w:p w14:paraId="378D7BE3" w14:textId="6D49E64B" w:rsidR="009041F2" w:rsidRPr="001B3096" w:rsidRDefault="005802DF" w:rsidP="004D5C70">
            <w:pPr>
              <w:tabs>
                <w:tab w:val="decimal" w:pos="1010"/>
              </w:tabs>
              <w:ind w:right="-72"/>
              <w:rPr>
                <w:rFonts w:cs="Cordia New"/>
                <w:sz w:val="21"/>
                <w:szCs w:val="21"/>
              </w:rPr>
            </w:pPr>
            <w:r w:rsidRPr="005802DF">
              <w:rPr>
                <w:rFonts w:cs="Cordia New"/>
                <w:sz w:val="21"/>
                <w:szCs w:val="21"/>
              </w:rPr>
              <w:t>9</w:t>
            </w:r>
            <w:r w:rsidR="009041F2" w:rsidRPr="001B3096">
              <w:rPr>
                <w:rFonts w:cs="Cordia New"/>
                <w:sz w:val="21"/>
                <w:szCs w:val="21"/>
              </w:rPr>
              <w:t>,</w:t>
            </w:r>
            <w:r w:rsidR="003C4C5F" w:rsidRPr="003C4C5F">
              <w:rPr>
                <w:rFonts w:cs="Cordia New"/>
                <w:sz w:val="21"/>
                <w:szCs w:val="21"/>
              </w:rPr>
              <w:t>5</w:t>
            </w:r>
            <w:r w:rsidRPr="005802DF">
              <w:rPr>
                <w:rFonts w:cs="Cordia New"/>
                <w:sz w:val="21"/>
                <w:szCs w:val="21"/>
              </w:rPr>
              <w:t>7</w:t>
            </w:r>
            <w:r w:rsidR="003C4C5F" w:rsidRPr="003C4C5F">
              <w:rPr>
                <w:rFonts w:cs="Cordia New"/>
                <w:sz w:val="21"/>
                <w:szCs w:val="21"/>
              </w:rPr>
              <w:t>0</w:t>
            </w:r>
          </w:p>
        </w:tc>
      </w:tr>
      <w:tr w:rsidR="002F6992" w:rsidRPr="001B3096" w14:paraId="08E0B68A" w14:textId="77777777" w:rsidTr="00814394">
        <w:trPr>
          <w:trHeight w:val="20"/>
        </w:trPr>
        <w:tc>
          <w:tcPr>
            <w:tcW w:w="3870" w:type="dxa"/>
            <w:shd w:val="clear" w:color="auto" w:fill="auto"/>
          </w:tcPr>
          <w:p w14:paraId="42E16A15" w14:textId="77777777" w:rsidR="009041F2" w:rsidRPr="001B3096" w:rsidRDefault="009041F2" w:rsidP="004D5C70">
            <w:pPr>
              <w:ind w:left="101" w:right="-72" w:hanging="187"/>
              <w:rPr>
                <w:rFonts w:eastAsia="Arial Unicode MS" w:cs="Cordia New"/>
                <w:sz w:val="21"/>
                <w:szCs w:val="21"/>
                <w:cs/>
              </w:rPr>
            </w:pPr>
            <w:r w:rsidRPr="001B3096">
              <w:rPr>
                <w:rFonts w:eastAsia="Arial Unicode MS" w:cs="Cordia New"/>
                <w:sz w:val="21"/>
                <w:szCs w:val="21"/>
              </w:rPr>
              <w:t xml:space="preserve">   Accrued interest expenses</w:t>
            </w:r>
          </w:p>
        </w:tc>
        <w:tc>
          <w:tcPr>
            <w:tcW w:w="686" w:type="dxa"/>
            <w:shd w:val="clear" w:color="auto" w:fill="auto"/>
          </w:tcPr>
          <w:p w14:paraId="5CAF84EA" w14:textId="77777777" w:rsidR="009041F2" w:rsidRPr="001B3096" w:rsidRDefault="009041F2" w:rsidP="004D5C70">
            <w:pPr>
              <w:jc w:val="center"/>
              <w:rPr>
                <w:rFonts w:cs="Cordia New"/>
                <w:sz w:val="21"/>
                <w:szCs w:val="21"/>
              </w:rPr>
            </w:pPr>
          </w:p>
        </w:tc>
        <w:tc>
          <w:tcPr>
            <w:tcW w:w="1224" w:type="dxa"/>
            <w:shd w:val="clear" w:color="auto" w:fill="auto"/>
          </w:tcPr>
          <w:p w14:paraId="548AE451" w14:textId="0163C842" w:rsidR="009041F2" w:rsidRPr="001B3096" w:rsidRDefault="003C4C5F" w:rsidP="004D5C70">
            <w:pPr>
              <w:tabs>
                <w:tab w:val="decimal" w:pos="1010"/>
              </w:tabs>
              <w:ind w:right="-72"/>
              <w:outlineLvl w:val="0"/>
              <w:rPr>
                <w:rFonts w:cs="Cordia New"/>
                <w:sz w:val="21"/>
                <w:szCs w:val="21"/>
              </w:rPr>
            </w:pPr>
            <w:r w:rsidRPr="003C4C5F">
              <w:rPr>
                <w:rFonts w:cs="Cordia New"/>
                <w:sz w:val="21"/>
                <w:szCs w:val="21"/>
              </w:rPr>
              <w:t>5</w:t>
            </w:r>
            <w:r w:rsidR="005802DF" w:rsidRPr="005802DF">
              <w:rPr>
                <w:rFonts w:cs="Cordia New"/>
                <w:sz w:val="21"/>
                <w:szCs w:val="21"/>
              </w:rPr>
              <w:t>6</w:t>
            </w:r>
            <w:r w:rsidR="009041F2" w:rsidRPr="001B3096">
              <w:rPr>
                <w:rFonts w:cs="Cordia New"/>
                <w:sz w:val="21"/>
                <w:szCs w:val="21"/>
              </w:rPr>
              <w:t>,</w:t>
            </w:r>
            <w:r w:rsidR="005802DF" w:rsidRPr="005802DF">
              <w:rPr>
                <w:rFonts w:cs="Cordia New"/>
                <w:sz w:val="21"/>
                <w:szCs w:val="21"/>
              </w:rPr>
              <w:t>9</w:t>
            </w:r>
            <w:r w:rsidRPr="003C4C5F">
              <w:rPr>
                <w:rFonts w:cs="Cordia New"/>
                <w:sz w:val="21"/>
                <w:szCs w:val="21"/>
              </w:rPr>
              <w:t>5</w:t>
            </w:r>
            <w:r w:rsidR="005802DF" w:rsidRPr="005802DF">
              <w:rPr>
                <w:rFonts w:cs="Cordia New"/>
                <w:sz w:val="21"/>
                <w:szCs w:val="21"/>
              </w:rPr>
              <w:t>6</w:t>
            </w:r>
          </w:p>
        </w:tc>
        <w:tc>
          <w:tcPr>
            <w:tcW w:w="1225" w:type="dxa"/>
            <w:shd w:val="clear" w:color="auto" w:fill="auto"/>
          </w:tcPr>
          <w:p w14:paraId="6F65D30F" w14:textId="200A1D8B" w:rsidR="009041F2" w:rsidRPr="001B3096" w:rsidRDefault="003C4C5F" w:rsidP="004D5C70">
            <w:pPr>
              <w:tabs>
                <w:tab w:val="decimal" w:pos="1010"/>
              </w:tabs>
              <w:ind w:right="-72"/>
              <w:rPr>
                <w:rFonts w:cs="Cordia New"/>
                <w:sz w:val="21"/>
                <w:szCs w:val="21"/>
              </w:rPr>
            </w:pPr>
            <w:r w:rsidRPr="003C4C5F">
              <w:rPr>
                <w:rFonts w:cs="Cordia New"/>
                <w:sz w:val="21"/>
                <w:szCs w:val="21"/>
              </w:rPr>
              <w:t>1</w:t>
            </w:r>
            <w:r w:rsidR="009041F2" w:rsidRPr="001B3096">
              <w:rPr>
                <w:rFonts w:cs="Cordia New"/>
                <w:sz w:val="21"/>
                <w:szCs w:val="21"/>
              </w:rPr>
              <w:t>,</w:t>
            </w:r>
            <w:r w:rsidR="005802DF" w:rsidRPr="005802DF">
              <w:rPr>
                <w:rFonts w:cs="Cordia New"/>
                <w:sz w:val="21"/>
                <w:szCs w:val="21"/>
              </w:rPr>
              <w:t>9</w:t>
            </w:r>
            <w:r w:rsidRPr="003C4C5F">
              <w:rPr>
                <w:rFonts w:cs="Cordia New"/>
                <w:sz w:val="21"/>
                <w:szCs w:val="21"/>
              </w:rPr>
              <w:t>4</w:t>
            </w:r>
            <w:r w:rsidR="005802DF" w:rsidRPr="005802DF">
              <w:rPr>
                <w:rFonts w:cs="Cordia New"/>
                <w:sz w:val="21"/>
                <w:szCs w:val="21"/>
              </w:rPr>
              <w:t>9</w:t>
            </w:r>
            <w:r w:rsidR="009041F2" w:rsidRPr="001B3096">
              <w:rPr>
                <w:rFonts w:cs="Cordia New"/>
                <w:sz w:val="21"/>
                <w:szCs w:val="21"/>
              </w:rPr>
              <w:t>,</w:t>
            </w:r>
            <w:r w:rsidRPr="003C4C5F">
              <w:rPr>
                <w:rFonts w:cs="Cordia New"/>
                <w:sz w:val="21"/>
                <w:szCs w:val="21"/>
              </w:rPr>
              <w:t>21</w:t>
            </w:r>
            <w:r w:rsidR="005802DF" w:rsidRPr="005802DF">
              <w:rPr>
                <w:rFonts w:cs="Cordia New"/>
                <w:sz w:val="21"/>
                <w:szCs w:val="21"/>
              </w:rPr>
              <w:t>7</w:t>
            </w:r>
          </w:p>
        </w:tc>
        <w:tc>
          <w:tcPr>
            <w:tcW w:w="1224" w:type="dxa"/>
            <w:shd w:val="clear" w:color="auto" w:fill="auto"/>
          </w:tcPr>
          <w:p w14:paraId="305EEC46" w14:textId="32F7AFCD" w:rsidR="009041F2" w:rsidRPr="001B3096" w:rsidRDefault="003C4C5F" w:rsidP="004D5C70">
            <w:pPr>
              <w:tabs>
                <w:tab w:val="decimal" w:pos="1010"/>
              </w:tabs>
              <w:ind w:right="-72"/>
              <w:rPr>
                <w:rFonts w:cs="Cordia New"/>
                <w:sz w:val="21"/>
                <w:szCs w:val="21"/>
              </w:rPr>
            </w:pPr>
            <w:r w:rsidRPr="003C4C5F">
              <w:rPr>
                <w:rFonts w:cs="Cordia New"/>
                <w:sz w:val="21"/>
                <w:szCs w:val="21"/>
              </w:rPr>
              <w:t>35</w:t>
            </w:r>
            <w:r w:rsidR="009041F2" w:rsidRPr="001B3096">
              <w:rPr>
                <w:rFonts w:cs="Cordia New"/>
                <w:sz w:val="21"/>
                <w:szCs w:val="21"/>
              </w:rPr>
              <w:t>,</w:t>
            </w:r>
            <w:r w:rsidRPr="003C4C5F">
              <w:rPr>
                <w:rFonts w:cs="Cordia New"/>
                <w:sz w:val="21"/>
                <w:szCs w:val="21"/>
              </w:rPr>
              <w:t>0</w:t>
            </w:r>
            <w:r w:rsidR="005802DF" w:rsidRPr="005802DF">
              <w:rPr>
                <w:rFonts w:cs="Cordia New"/>
                <w:sz w:val="21"/>
                <w:szCs w:val="21"/>
              </w:rPr>
              <w:t>89</w:t>
            </w:r>
          </w:p>
        </w:tc>
        <w:tc>
          <w:tcPr>
            <w:tcW w:w="1226" w:type="dxa"/>
            <w:shd w:val="clear" w:color="auto" w:fill="auto"/>
          </w:tcPr>
          <w:p w14:paraId="449AFCCA" w14:textId="25DC62D1" w:rsidR="009041F2" w:rsidRPr="001B3096" w:rsidRDefault="003C4C5F" w:rsidP="004D5C70">
            <w:pPr>
              <w:tabs>
                <w:tab w:val="decimal" w:pos="1010"/>
              </w:tabs>
              <w:ind w:right="-72"/>
              <w:rPr>
                <w:rFonts w:cs="Cordia New"/>
                <w:sz w:val="21"/>
                <w:szCs w:val="21"/>
              </w:rPr>
            </w:pPr>
            <w:r w:rsidRPr="003C4C5F">
              <w:rPr>
                <w:rFonts w:cs="Cordia New"/>
                <w:sz w:val="21"/>
                <w:szCs w:val="21"/>
              </w:rPr>
              <w:t>1</w:t>
            </w:r>
            <w:r w:rsidR="009041F2" w:rsidRPr="001B3096">
              <w:rPr>
                <w:rFonts w:cs="Cordia New"/>
                <w:sz w:val="21"/>
                <w:szCs w:val="21"/>
              </w:rPr>
              <w:t>,</w:t>
            </w:r>
            <w:r w:rsidRPr="003C4C5F">
              <w:rPr>
                <w:rFonts w:cs="Cordia New"/>
                <w:sz w:val="21"/>
                <w:szCs w:val="21"/>
              </w:rPr>
              <w:t>200</w:t>
            </w:r>
            <w:r w:rsidR="009041F2" w:rsidRPr="001B3096">
              <w:rPr>
                <w:rFonts w:cs="Cordia New"/>
                <w:sz w:val="21"/>
                <w:szCs w:val="21"/>
              </w:rPr>
              <w:t>,</w:t>
            </w:r>
            <w:r w:rsidR="005802DF" w:rsidRPr="005802DF">
              <w:rPr>
                <w:rFonts w:cs="Cordia New"/>
                <w:sz w:val="21"/>
                <w:szCs w:val="21"/>
              </w:rPr>
              <w:t>867</w:t>
            </w:r>
          </w:p>
        </w:tc>
      </w:tr>
      <w:tr w:rsidR="002F6992" w:rsidRPr="001B3096" w14:paraId="6CF3CF78" w14:textId="77777777" w:rsidTr="00814394">
        <w:trPr>
          <w:trHeight w:val="20"/>
        </w:trPr>
        <w:tc>
          <w:tcPr>
            <w:tcW w:w="3870" w:type="dxa"/>
            <w:shd w:val="clear" w:color="auto" w:fill="auto"/>
          </w:tcPr>
          <w:p w14:paraId="2FC787DA"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Accrued overburden and coal transportation costs</w:t>
            </w:r>
          </w:p>
        </w:tc>
        <w:tc>
          <w:tcPr>
            <w:tcW w:w="686" w:type="dxa"/>
            <w:shd w:val="clear" w:color="auto" w:fill="auto"/>
          </w:tcPr>
          <w:p w14:paraId="14B3871F" w14:textId="77777777" w:rsidR="009041F2" w:rsidRPr="001B3096" w:rsidRDefault="009041F2" w:rsidP="004D5C70">
            <w:pPr>
              <w:jc w:val="center"/>
              <w:rPr>
                <w:rFonts w:cs="Cordia New"/>
                <w:sz w:val="21"/>
                <w:szCs w:val="21"/>
              </w:rPr>
            </w:pPr>
          </w:p>
        </w:tc>
        <w:tc>
          <w:tcPr>
            <w:tcW w:w="1224" w:type="dxa"/>
            <w:shd w:val="clear" w:color="auto" w:fill="auto"/>
          </w:tcPr>
          <w:p w14:paraId="46536A55" w14:textId="160DB905" w:rsidR="009041F2" w:rsidRPr="001B3096" w:rsidRDefault="005802DF" w:rsidP="004D5C70">
            <w:pPr>
              <w:tabs>
                <w:tab w:val="decimal" w:pos="1010"/>
              </w:tabs>
              <w:ind w:right="-72"/>
              <w:outlineLvl w:val="0"/>
              <w:rPr>
                <w:rFonts w:cs="Cordia New"/>
                <w:sz w:val="21"/>
                <w:szCs w:val="21"/>
              </w:rPr>
            </w:pPr>
            <w:r w:rsidRPr="005802DF">
              <w:rPr>
                <w:rFonts w:cs="Cordia New"/>
                <w:sz w:val="21"/>
                <w:szCs w:val="21"/>
              </w:rPr>
              <w:t>88</w:t>
            </w:r>
            <w:r w:rsidR="009041F2" w:rsidRPr="001B3096">
              <w:rPr>
                <w:rFonts w:cs="Cordia New"/>
                <w:sz w:val="21"/>
                <w:szCs w:val="21"/>
              </w:rPr>
              <w:t>,</w:t>
            </w:r>
            <w:r w:rsidRPr="005802DF">
              <w:rPr>
                <w:rFonts w:cs="Cordia New"/>
                <w:sz w:val="21"/>
                <w:szCs w:val="21"/>
              </w:rPr>
              <w:t>86</w:t>
            </w:r>
            <w:r w:rsidR="003C4C5F" w:rsidRPr="003C4C5F">
              <w:rPr>
                <w:rFonts w:cs="Cordia New"/>
                <w:sz w:val="21"/>
                <w:szCs w:val="21"/>
              </w:rPr>
              <w:t>4</w:t>
            </w:r>
          </w:p>
        </w:tc>
        <w:tc>
          <w:tcPr>
            <w:tcW w:w="1225" w:type="dxa"/>
            <w:shd w:val="clear" w:color="auto" w:fill="auto"/>
          </w:tcPr>
          <w:p w14:paraId="09230FF4" w14:textId="5D42909D" w:rsidR="009041F2" w:rsidRPr="001B3096" w:rsidRDefault="003C4C5F" w:rsidP="004D5C70">
            <w:pPr>
              <w:tabs>
                <w:tab w:val="decimal" w:pos="1010"/>
              </w:tabs>
              <w:ind w:right="-72"/>
              <w:rPr>
                <w:rFonts w:cs="Cordia New"/>
                <w:sz w:val="21"/>
                <w:szCs w:val="21"/>
              </w:rPr>
            </w:pPr>
            <w:r w:rsidRPr="003C4C5F">
              <w:rPr>
                <w:rFonts w:cs="Cordia New"/>
                <w:sz w:val="21"/>
                <w:szCs w:val="21"/>
              </w:rPr>
              <w:t>3</w:t>
            </w:r>
            <w:r w:rsidR="009041F2" w:rsidRPr="001B3096">
              <w:rPr>
                <w:rFonts w:cs="Cordia New"/>
                <w:sz w:val="21"/>
                <w:szCs w:val="21"/>
              </w:rPr>
              <w:t>,</w:t>
            </w:r>
            <w:r w:rsidRPr="003C4C5F">
              <w:rPr>
                <w:rFonts w:cs="Cordia New"/>
                <w:sz w:val="21"/>
                <w:szCs w:val="21"/>
              </w:rPr>
              <w:t>041</w:t>
            </w:r>
            <w:r w:rsidR="009041F2" w:rsidRPr="001B3096">
              <w:rPr>
                <w:rFonts w:cs="Cordia New"/>
                <w:sz w:val="21"/>
                <w:szCs w:val="21"/>
              </w:rPr>
              <w:t>,</w:t>
            </w:r>
            <w:r w:rsidRPr="003C4C5F">
              <w:rPr>
                <w:rFonts w:cs="Cordia New"/>
                <w:sz w:val="21"/>
                <w:szCs w:val="21"/>
              </w:rPr>
              <w:t>211</w:t>
            </w:r>
          </w:p>
        </w:tc>
        <w:tc>
          <w:tcPr>
            <w:tcW w:w="1224" w:type="dxa"/>
            <w:shd w:val="clear" w:color="auto" w:fill="auto"/>
          </w:tcPr>
          <w:p w14:paraId="2127CBA6" w14:textId="77777777" w:rsidR="009041F2" w:rsidRPr="001B3096" w:rsidRDefault="009041F2" w:rsidP="004D5C70">
            <w:pPr>
              <w:tabs>
                <w:tab w:val="decimal" w:pos="1010"/>
              </w:tabs>
              <w:ind w:right="-72"/>
              <w:rPr>
                <w:rFonts w:cs="Cordia New"/>
                <w:sz w:val="21"/>
                <w:szCs w:val="21"/>
              </w:rPr>
            </w:pPr>
            <w:r w:rsidRPr="001B3096">
              <w:rPr>
                <w:rFonts w:cs="Cordia New"/>
                <w:sz w:val="21"/>
                <w:szCs w:val="21"/>
              </w:rPr>
              <w:t>-</w:t>
            </w:r>
          </w:p>
        </w:tc>
        <w:tc>
          <w:tcPr>
            <w:tcW w:w="1226" w:type="dxa"/>
            <w:shd w:val="clear" w:color="auto" w:fill="auto"/>
          </w:tcPr>
          <w:p w14:paraId="0EBC6823" w14:textId="77777777" w:rsidR="009041F2" w:rsidRPr="001B3096" w:rsidRDefault="009041F2" w:rsidP="004D5C70">
            <w:pPr>
              <w:tabs>
                <w:tab w:val="decimal" w:pos="1010"/>
              </w:tabs>
              <w:ind w:right="-72"/>
              <w:rPr>
                <w:rFonts w:cs="Cordia New"/>
                <w:sz w:val="21"/>
                <w:szCs w:val="21"/>
              </w:rPr>
            </w:pPr>
            <w:r w:rsidRPr="001B3096">
              <w:rPr>
                <w:rFonts w:cs="Cordia New"/>
                <w:sz w:val="21"/>
                <w:szCs w:val="21"/>
              </w:rPr>
              <w:t>-</w:t>
            </w:r>
          </w:p>
        </w:tc>
      </w:tr>
      <w:tr w:rsidR="002F6992" w:rsidRPr="001B3096" w14:paraId="4813EE66" w14:textId="77777777" w:rsidTr="00814394">
        <w:trPr>
          <w:trHeight w:val="20"/>
        </w:trPr>
        <w:tc>
          <w:tcPr>
            <w:tcW w:w="3870" w:type="dxa"/>
            <w:shd w:val="clear" w:color="auto" w:fill="auto"/>
          </w:tcPr>
          <w:p w14:paraId="606B16BE"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Long-term loans from financial institutions, net</w:t>
            </w:r>
          </w:p>
        </w:tc>
        <w:tc>
          <w:tcPr>
            <w:tcW w:w="686" w:type="dxa"/>
            <w:shd w:val="clear" w:color="auto" w:fill="auto"/>
          </w:tcPr>
          <w:p w14:paraId="07546373" w14:textId="77777777" w:rsidR="009041F2" w:rsidRPr="001B3096" w:rsidRDefault="009041F2" w:rsidP="004D5C70">
            <w:pPr>
              <w:jc w:val="center"/>
              <w:rPr>
                <w:rFonts w:cs="Cordia New"/>
                <w:sz w:val="21"/>
                <w:szCs w:val="21"/>
              </w:rPr>
            </w:pPr>
          </w:p>
        </w:tc>
        <w:tc>
          <w:tcPr>
            <w:tcW w:w="1224" w:type="dxa"/>
            <w:shd w:val="clear" w:color="auto" w:fill="auto"/>
          </w:tcPr>
          <w:p w14:paraId="4B77DFE2" w14:textId="6394BC1D" w:rsidR="009041F2" w:rsidRPr="001B3096" w:rsidRDefault="003C4C5F" w:rsidP="004D5C70">
            <w:pPr>
              <w:tabs>
                <w:tab w:val="decimal" w:pos="1010"/>
              </w:tabs>
              <w:ind w:right="-72"/>
              <w:outlineLvl w:val="0"/>
              <w:rPr>
                <w:rFonts w:cs="Cordia New"/>
                <w:sz w:val="21"/>
                <w:szCs w:val="21"/>
              </w:rPr>
            </w:pPr>
            <w:r w:rsidRPr="003C4C5F">
              <w:rPr>
                <w:rFonts w:cs="Cordia New"/>
                <w:sz w:val="21"/>
                <w:szCs w:val="21"/>
              </w:rPr>
              <w:t>3</w:t>
            </w:r>
            <w:r w:rsidR="009041F2" w:rsidRPr="001B3096">
              <w:rPr>
                <w:rFonts w:cs="Cordia New"/>
                <w:sz w:val="21"/>
                <w:szCs w:val="21"/>
              </w:rPr>
              <w:t>,</w:t>
            </w:r>
            <w:r w:rsidRPr="003C4C5F">
              <w:rPr>
                <w:rFonts w:cs="Cordia New"/>
                <w:sz w:val="21"/>
                <w:szCs w:val="21"/>
              </w:rPr>
              <w:t>13</w:t>
            </w:r>
            <w:r w:rsidR="005802DF" w:rsidRPr="005802DF">
              <w:rPr>
                <w:rFonts w:cs="Cordia New"/>
                <w:sz w:val="21"/>
                <w:szCs w:val="21"/>
              </w:rPr>
              <w:t>6</w:t>
            </w:r>
            <w:r w:rsidR="009041F2" w:rsidRPr="001B3096">
              <w:rPr>
                <w:rFonts w:cs="Cordia New"/>
                <w:sz w:val="21"/>
                <w:szCs w:val="21"/>
              </w:rPr>
              <w:t>,</w:t>
            </w:r>
            <w:r w:rsidR="005802DF" w:rsidRPr="005802DF">
              <w:rPr>
                <w:rFonts w:cs="Cordia New"/>
                <w:sz w:val="21"/>
                <w:szCs w:val="21"/>
              </w:rPr>
              <w:t>9</w:t>
            </w:r>
            <w:r w:rsidRPr="003C4C5F">
              <w:rPr>
                <w:rFonts w:cs="Cordia New"/>
                <w:sz w:val="21"/>
                <w:szCs w:val="21"/>
              </w:rPr>
              <w:t>24</w:t>
            </w:r>
          </w:p>
        </w:tc>
        <w:tc>
          <w:tcPr>
            <w:tcW w:w="1225" w:type="dxa"/>
            <w:shd w:val="clear" w:color="auto" w:fill="auto"/>
          </w:tcPr>
          <w:p w14:paraId="50D4C847" w14:textId="403D3BD7" w:rsidR="009041F2" w:rsidRPr="001B3096" w:rsidRDefault="003C4C5F" w:rsidP="004D5C70">
            <w:pPr>
              <w:tabs>
                <w:tab w:val="decimal" w:pos="1010"/>
              </w:tabs>
              <w:ind w:right="-72"/>
              <w:rPr>
                <w:rFonts w:cs="Cordia New"/>
                <w:sz w:val="21"/>
                <w:szCs w:val="21"/>
              </w:rPr>
            </w:pPr>
            <w:r w:rsidRPr="003C4C5F">
              <w:rPr>
                <w:rFonts w:cs="Cordia New"/>
                <w:sz w:val="21"/>
                <w:szCs w:val="21"/>
              </w:rPr>
              <w:t>10</w:t>
            </w:r>
            <w:r w:rsidR="005802DF" w:rsidRPr="005802DF">
              <w:rPr>
                <w:rFonts w:cs="Cordia New"/>
                <w:sz w:val="21"/>
                <w:szCs w:val="21"/>
              </w:rPr>
              <w:t>7</w:t>
            </w:r>
            <w:r w:rsidR="009041F2" w:rsidRPr="001B3096">
              <w:rPr>
                <w:rFonts w:cs="Cordia New"/>
                <w:sz w:val="21"/>
                <w:szCs w:val="21"/>
              </w:rPr>
              <w:t>,</w:t>
            </w:r>
            <w:r w:rsidRPr="003C4C5F">
              <w:rPr>
                <w:rFonts w:cs="Cordia New"/>
                <w:sz w:val="21"/>
                <w:szCs w:val="21"/>
              </w:rPr>
              <w:t>355</w:t>
            </w:r>
            <w:r w:rsidR="009041F2" w:rsidRPr="001B3096">
              <w:rPr>
                <w:rFonts w:cs="Cordia New"/>
                <w:sz w:val="21"/>
                <w:szCs w:val="21"/>
              </w:rPr>
              <w:t>,</w:t>
            </w:r>
            <w:r w:rsidR="005802DF" w:rsidRPr="005802DF">
              <w:rPr>
                <w:rFonts w:cs="Cordia New"/>
                <w:sz w:val="21"/>
                <w:szCs w:val="21"/>
              </w:rPr>
              <w:t>9</w:t>
            </w:r>
            <w:r w:rsidRPr="003C4C5F">
              <w:rPr>
                <w:rFonts w:cs="Cordia New"/>
                <w:sz w:val="21"/>
                <w:szCs w:val="21"/>
              </w:rPr>
              <w:t>1</w:t>
            </w:r>
            <w:r w:rsidR="005802DF" w:rsidRPr="005802DF">
              <w:rPr>
                <w:rFonts w:cs="Cordia New"/>
                <w:sz w:val="21"/>
                <w:szCs w:val="21"/>
              </w:rPr>
              <w:t>7</w:t>
            </w:r>
          </w:p>
        </w:tc>
        <w:tc>
          <w:tcPr>
            <w:tcW w:w="1224" w:type="dxa"/>
            <w:shd w:val="clear" w:color="auto" w:fill="auto"/>
          </w:tcPr>
          <w:p w14:paraId="0E142A35" w14:textId="6A845318" w:rsidR="009041F2" w:rsidRPr="001B3096" w:rsidRDefault="003C4C5F" w:rsidP="004D5C70">
            <w:pPr>
              <w:tabs>
                <w:tab w:val="decimal" w:pos="1010"/>
              </w:tabs>
              <w:ind w:right="-72"/>
              <w:rPr>
                <w:rFonts w:cs="Cordia New"/>
                <w:sz w:val="21"/>
                <w:szCs w:val="21"/>
              </w:rPr>
            </w:pPr>
            <w:r w:rsidRPr="003C4C5F">
              <w:rPr>
                <w:rFonts w:cs="Cordia New"/>
                <w:sz w:val="21"/>
                <w:szCs w:val="21"/>
              </w:rPr>
              <w:t>1</w:t>
            </w:r>
            <w:r w:rsidR="009041F2" w:rsidRPr="001B3096">
              <w:rPr>
                <w:rFonts w:cs="Cordia New"/>
                <w:sz w:val="21"/>
                <w:szCs w:val="21"/>
              </w:rPr>
              <w:t>,</w:t>
            </w:r>
            <w:r w:rsidRPr="003C4C5F">
              <w:rPr>
                <w:rFonts w:cs="Cordia New"/>
                <w:sz w:val="21"/>
                <w:szCs w:val="21"/>
              </w:rPr>
              <w:t>402</w:t>
            </w:r>
            <w:r w:rsidR="009041F2" w:rsidRPr="001B3096">
              <w:rPr>
                <w:rFonts w:cs="Cordia New"/>
                <w:sz w:val="21"/>
                <w:szCs w:val="21"/>
              </w:rPr>
              <w:t>,</w:t>
            </w:r>
            <w:r w:rsidR="005802DF" w:rsidRPr="005802DF">
              <w:rPr>
                <w:rFonts w:cs="Cordia New"/>
                <w:sz w:val="21"/>
                <w:szCs w:val="21"/>
              </w:rPr>
              <w:t>768</w:t>
            </w:r>
          </w:p>
        </w:tc>
        <w:tc>
          <w:tcPr>
            <w:tcW w:w="1226" w:type="dxa"/>
            <w:shd w:val="clear" w:color="auto" w:fill="auto"/>
          </w:tcPr>
          <w:p w14:paraId="36A3E1A3" w14:textId="2289E53C" w:rsidR="009041F2" w:rsidRPr="001B3096" w:rsidRDefault="003C4C5F" w:rsidP="004D5C70">
            <w:pPr>
              <w:tabs>
                <w:tab w:val="decimal" w:pos="1010"/>
              </w:tabs>
              <w:ind w:right="-72"/>
              <w:rPr>
                <w:rFonts w:cs="Cordia New"/>
                <w:sz w:val="21"/>
                <w:szCs w:val="21"/>
              </w:rPr>
            </w:pPr>
            <w:r w:rsidRPr="003C4C5F">
              <w:rPr>
                <w:rFonts w:cs="Cordia New"/>
                <w:sz w:val="21"/>
                <w:szCs w:val="21"/>
              </w:rPr>
              <w:t>4</w:t>
            </w:r>
            <w:r w:rsidR="005802DF" w:rsidRPr="005802DF">
              <w:rPr>
                <w:rFonts w:cs="Cordia New"/>
                <w:sz w:val="21"/>
                <w:szCs w:val="21"/>
              </w:rPr>
              <w:t>8</w:t>
            </w:r>
            <w:r w:rsidR="009041F2" w:rsidRPr="001B3096">
              <w:rPr>
                <w:rFonts w:cs="Cordia New"/>
                <w:sz w:val="21"/>
                <w:szCs w:val="21"/>
              </w:rPr>
              <w:t>,</w:t>
            </w:r>
            <w:r w:rsidRPr="003C4C5F">
              <w:rPr>
                <w:rFonts w:cs="Cordia New"/>
                <w:sz w:val="21"/>
                <w:szCs w:val="21"/>
              </w:rPr>
              <w:t>00</w:t>
            </w:r>
            <w:r w:rsidR="005802DF" w:rsidRPr="005802DF">
              <w:rPr>
                <w:rFonts w:cs="Cordia New"/>
                <w:sz w:val="21"/>
                <w:szCs w:val="21"/>
              </w:rPr>
              <w:t>7</w:t>
            </w:r>
            <w:r w:rsidR="009041F2" w:rsidRPr="001B3096">
              <w:rPr>
                <w:rFonts w:cs="Cordia New"/>
                <w:sz w:val="21"/>
                <w:szCs w:val="21"/>
              </w:rPr>
              <w:t>,</w:t>
            </w:r>
            <w:r w:rsidRPr="003C4C5F">
              <w:rPr>
                <w:rFonts w:cs="Cordia New"/>
                <w:sz w:val="21"/>
                <w:szCs w:val="21"/>
              </w:rPr>
              <w:t>3</w:t>
            </w:r>
            <w:r w:rsidR="005802DF" w:rsidRPr="005802DF">
              <w:rPr>
                <w:rFonts w:cs="Cordia New"/>
                <w:sz w:val="21"/>
                <w:szCs w:val="21"/>
              </w:rPr>
              <w:t>76</w:t>
            </w:r>
          </w:p>
        </w:tc>
      </w:tr>
      <w:tr w:rsidR="002F6992" w:rsidRPr="001B3096" w14:paraId="79229DC6" w14:textId="77777777" w:rsidTr="00814394">
        <w:trPr>
          <w:trHeight w:val="20"/>
        </w:trPr>
        <w:tc>
          <w:tcPr>
            <w:tcW w:w="3870" w:type="dxa"/>
            <w:shd w:val="clear" w:color="auto" w:fill="auto"/>
          </w:tcPr>
          <w:p w14:paraId="3FADA422" w14:textId="77777777" w:rsidR="009041F2" w:rsidRPr="001B3096" w:rsidRDefault="009041F2" w:rsidP="004D5C70">
            <w:pPr>
              <w:ind w:left="101" w:right="-72" w:hanging="187"/>
              <w:rPr>
                <w:rFonts w:eastAsia="Arial Unicode MS" w:cs="Cordia New"/>
                <w:sz w:val="21"/>
                <w:szCs w:val="21"/>
                <w:cs/>
              </w:rPr>
            </w:pPr>
            <w:r w:rsidRPr="001B3096">
              <w:rPr>
                <w:rFonts w:eastAsia="Arial Unicode MS" w:cs="Cordia New"/>
                <w:sz w:val="21"/>
                <w:szCs w:val="21"/>
              </w:rPr>
              <w:t xml:space="preserve">   Debentures, net</w:t>
            </w:r>
          </w:p>
        </w:tc>
        <w:tc>
          <w:tcPr>
            <w:tcW w:w="686" w:type="dxa"/>
            <w:shd w:val="clear" w:color="auto" w:fill="auto"/>
          </w:tcPr>
          <w:p w14:paraId="037E8778" w14:textId="77777777" w:rsidR="009041F2" w:rsidRPr="001B3096" w:rsidRDefault="009041F2" w:rsidP="004D5C70">
            <w:pPr>
              <w:jc w:val="center"/>
              <w:rPr>
                <w:rFonts w:cs="Cordia New"/>
                <w:sz w:val="21"/>
                <w:szCs w:val="21"/>
              </w:rPr>
            </w:pPr>
          </w:p>
        </w:tc>
        <w:tc>
          <w:tcPr>
            <w:tcW w:w="1224" w:type="dxa"/>
            <w:shd w:val="clear" w:color="auto" w:fill="auto"/>
          </w:tcPr>
          <w:p w14:paraId="281FB547" w14:textId="21874A47" w:rsidR="009041F2" w:rsidRPr="001B3096" w:rsidRDefault="003C4C5F" w:rsidP="004D5C70">
            <w:pPr>
              <w:tabs>
                <w:tab w:val="decimal" w:pos="1010"/>
              </w:tabs>
              <w:ind w:right="-72"/>
              <w:outlineLvl w:val="0"/>
              <w:rPr>
                <w:rFonts w:cs="Cordia New"/>
                <w:sz w:val="21"/>
                <w:szCs w:val="21"/>
              </w:rPr>
            </w:pPr>
            <w:r w:rsidRPr="003C4C5F">
              <w:rPr>
                <w:rFonts w:cs="Cordia New"/>
                <w:sz w:val="21"/>
                <w:szCs w:val="21"/>
              </w:rPr>
              <w:t>2</w:t>
            </w:r>
            <w:r w:rsidR="009041F2" w:rsidRPr="001B3096">
              <w:rPr>
                <w:rFonts w:cs="Cordia New"/>
                <w:sz w:val="21"/>
                <w:szCs w:val="21"/>
              </w:rPr>
              <w:t>,</w:t>
            </w:r>
            <w:r w:rsidR="005802DF" w:rsidRPr="005802DF">
              <w:rPr>
                <w:rFonts w:cs="Cordia New"/>
                <w:sz w:val="21"/>
                <w:szCs w:val="21"/>
              </w:rPr>
              <w:t>6</w:t>
            </w:r>
            <w:r w:rsidRPr="003C4C5F">
              <w:rPr>
                <w:rFonts w:cs="Cordia New"/>
                <w:sz w:val="21"/>
                <w:szCs w:val="21"/>
              </w:rPr>
              <w:t>35</w:t>
            </w:r>
            <w:r w:rsidR="009041F2" w:rsidRPr="001B3096">
              <w:rPr>
                <w:rFonts w:cs="Cordia New"/>
                <w:sz w:val="21"/>
                <w:szCs w:val="21"/>
              </w:rPr>
              <w:t>,</w:t>
            </w:r>
            <w:r w:rsidRPr="003C4C5F">
              <w:rPr>
                <w:rFonts w:cs="Cordia New"/>
                <w:sz w:val="21"/>
                <w:szCs w:val="21"/>
              </w:rPr>
              <w:t>0</w:t>
            </w:r>
            <w:r w:rsidR="005802DF" w:rsidRPr="005802DF">
              <w:rPr>
                <w:rFonts w:cs="Cordia New"/>
                <w:sz w:val="21"/>
                <w:szCs w:val="21"/>
              </w:rPr>
              <w:t>66</w:t>
            </w:r>
          </w:p>
        </w:tc>
        <w:tc>
          <w:tcPr>
            <w:tcW w:w="1225" w:type="dxa"/>
            <w:shd w:val="clear" w:color="auto" w:fill="auto"/>
          </w:tcPr>
          <w:p w14:paraId="637A1E7C" w14:textId="14CDD6D1" w:rsidR="009041F2" w:rsidRPr="001B3096" w:rsidRDefault="005802DF" w:rsidP="004D5C70">
            <w:pPr>
              <w:tabs>
                <w:tab w:val="decimal" w:pos="1010"/>
              </w:tabs>
              <w:ind w:right="-72"/>
              <w:rPr>
                <w:rFonts w:cs="Cordia New"/>
                <w:sz w:val="21"/>
                <w:szCs w:val="21"/>
              </w:rPr>
            </w:pPr>
            <w:r w:rsidRPr="005802DF">
              <w:rPr>
                <w:rFonts w:cs="Cordia New"/>
                <w:sz w:val="21"/>
                <w:szCs w:val="21"/>
              </w:rPr>
              <w:t>9</w:t>
            </w:r>
            <w:r w:rsidR="003C4C5F" w:rsidRPr="003C4C5F">
              <w:rPr>
                <w:rFonts w:cs="Cordia New"/>
                <w:sz w:val="21"/>
                <w:szCs w:val="21"/>
              </w:rPr>
              <w:t>0</w:t>
            </w:r>
            <w:r w:rsidR="009041F2" w:rsidRPr="001B3096">
              <w:rPr>
                <w:rFonts w:cs="Cordia New"/>
                <w:sz w:val="21"/>
                <w:szCs w:val="21"/>
              </w:rPr>
              <w:t>,</w:t>
            </w:r>
            <w:r w:rsidR="003C4C5F" w:rsidRPr="003C4C5F">
              <w:rPr>
                <w:rFonts w:cs="Cordia New"/>
                <w:sz w:val="21"/>
                <w:szCs w:val="21"/>
              </w:rPr>
              <w:t>1</w:t>
            </w:r>
            <w:r w:rsidRPr="005802DF">
              <w:rPr>
                <w:rFonts w:cs="Cordia New"/>
                <w:sz w:val="21"/>
                <w:szCs w:val="21"/>
              </w:rPr>
              <w:t>8</w:t>
            </w:r>
            <w:r w:rsidR="003C4C5F" w:rsidRPr="003C4C5F">
              <w:rPr>
                <w:rFonts w:cs="Cordia New"/>
                <w:sz w:val="21"/>
                <w:szCs w:val="21"/>
              </w:rPr>
              <w:t>0</w:t>
            </w:r>
            <w:r w:rsidR="009041F2" w:rsidRPr="001B3096">
              <w:rPr>
                <w:rFonts w:cs="Cordia New"/>
                <w:sz w:val="21"/>
                <w:szCs w:val="21"/>
              </w:rPr>
              <w:t>,</w:t>
            </w:r>
            <w:r w:rsidRPr="005802DF">
              <w:rPr>
                <w:rFonts w:cs="Cordia New"/>
                <w:sz w:val="21"/>
                <w:szCs w:val="21"/>
              </w:rPr>
              <w:t>6</w:t>
            </w:r>
            <w:r w:rsidR="003C4C5F" w:rsidRPr="003C4C5F">
              <w:rPr>
                <w:rFonts w:cs="Cordia New"/>
                <w:sz w:val="21"/>
                <w:szCs w:val="21"/>
              </w:rPr>
              <w:t>3</w:t>
            </w:r>
            <w:r w:rsidRPr="005802DF">
              <w:rPr>
                <w:rFonts w:cs="Cordia New"/>
                <w:sz w:val="21"/>
                <w:szCs w:val="21"/>
              </w:rPr>
              <w:t>9</w:t>
            </w:r>
          </w:p>
        </w:tc>
        <w:tc>
          <w:tcPr>
            <w:tcW w:w="1224" w:type="dxa"/>
            <w:shd w:val="clear" w:color="auto" w:fill="auto"/>
          </w:tcPr>
          <w:p w14:paraId="5EF07601" w14:textId="2A4BF1D4" w:rsidR="009041F2" w:rsidRPr="001B3096" w:rsidRDefault="003C4C5F" w:rsidP="004D5C70">
            <w:pPr>
              <w:tabs>
                <w:tab w:val="decimal" w:pos="1010"/>
              </w:tabs>
              <w:ind w:right="-72"/>
              <w:rPr>
                <w:rFonts w:cs="Cordia New"/>
                <w:sz w:val="21"/>
                <w:szCs w:val="21"/>
              </w:rPr>
            </w:pPr>
            <w:r w:rsidRPr="003C4C5F">
              <w:rPr>
                <w:rFonts w:cs="Cordia New"/>
                <w:sz w:val="21"/>
                <w:szCs w:val="21"/>
              </w:rPr>
              <w:t>2</w:t>
            </w:r>
            <w:r w:rsidR="009041F2" w:rsidRPr="001B3096">
              <w:rPr>
                <w:rFonts w:cs="Cordia New"/>
                <w:sz w:val="21"/>
                <w:szCs w:val="21"/>
              </w:rPr>
              <w:t>,</w:t>
            </w:r>
            <w:r w:rsidRPr="003C4C5F">
              <w:rPr>
                <w:rFonts w:cs="Cordia New"/>
                <w:sz w:val="21"/>
                <w:szCs w:val="21"/>
              </w:rPr>
              <w:t>4</w:t>
            </w:r>
            <w:r w:rsidR="005802DF" w:rsidRPr="005802DF">
              <w:rPr>
                <w:rFonts w:cs="Cordia New"/>
                <w:sz w:val="21"/>
                <w:szCs w:val="21"/>
              </w:rPr>
              <w:t>7</w:t>
            </w:r>
            <w:r w:rsidRPr="003C4C5F">
              <w:rPr>
                <w:rFonts w:cs="Cordia New"/>
                <w:sz w:val="21"/>
                <w:szCs w:val="21"/>
              </w:rPr>
              <w:t>4</w:t>
            </w:r>
            <w:r w:rsidR="009041F2" w:rsidRPr="001B3096">
              <w:rPr>
                <w:rFonts w:cs="Cordia New"/>
                <w:sz w:val="21"/>
                <w:szCs w:val="21"/>
              </w:rPr>
              <w:t>,</w:t>
            </w:r>
            <w:r w:rsidRPr="003C4C5F">
              <w:rPr>
                <w:rFonts w:cs="Cordia New"/>
                <w:sz w:val="21"/>
                <w:szCs w:val="21"/>
              </w:rPr>
              <w:t>55</w:t>
            </w:r>
            <w:r w:rsidR="005802DF" w:rsidRPr="005802DF">
              <w:rPr>
                <w:rFonts w:cs="Cordia New"/>
                <w:sz w:val="21"/>
                <w:szCs w:val="21"/>
              </w:rPr>
              <w:t>6</w:t>
            </w:r>
          </w:p>
        </w:tc>
        <w:tc>
          <w:tcPr>
            <w:tcW w:w="1226" w:type="dxa"/>
            <w:shd w:val="clear" w:color="auto" w:fill="auto"/>
          </w:tcPr>
          <w:p w14:paraId="49EBE0F9" w14:textId="677EA84F" w:rsidR="009041F2" w:rsidRPr="001B3096" w:rsidRDefault="005802DF" w:rsidP="004D5C70">
            <w:pPr>
              <w:tabs>
                <w:tab w:val="decimal" w:pos="1010"/>
              </w:tabs>
              <w:ind w:right="-72"/>
              <w:rPr>
                <w:rFonts w:cs="Cordia New"/>
                <w:sz w:val="21"/>
                <w:szCs w:val="21"/>
              </w:rPr>
            </w:pPr>
            <w:r w:rsidRPr="005802DF">
              <w:rPr>
                <w:rFonts w:cs="Cordia New"/>
                <w:sz w:val="21"/>
                <w:szCs w:val="21"/>
              </w:rPr>
              <w:t>8</w:t>
            </w:r>
            <w:r w:rsidR="003C4C5F" w:rsidRPr="003C4C5F">
              <w:rPr>
                <w:rFonts w:cs="Cordia New"/>
                <w:sz w:val="21"/>
                <w:szCs w:val="21"/>
              </w:rPr>
              <w:t>4</w:t>
            </w:r>
            <w:r w:rsidR="009041F2" w:rsidRPr="001B3096">
              <w:rPr>
                <w:rFonts w:cs="Cordia New"/>
                <w:sz w:val="21"/>
                <w:szCs w:val="21"/>
              </w:rPr>
              <w:t>,</w:t>
            </w:r>
            <w:r w:rsidRPr="005802DF">
              <w:rPr>
                <w:rFonts w:cs="Cordia New"/>
                <w:sz w:val="21"/>
                <w:szCs w:val="21"/>
              </w:rPr>
              <w:t>687</w:t>
            </w:r>
            <w:r w:rsidR="009041F2" w:rsidRPr="001B3096">
              <w:rPr>
                <w:rFonts w:cs="Cordia New"/>
                <w:sz w:val="21"/>
                <w:szCs w:val="21"/>
              </w:rPr>
              <w:t>,</w:t>
            </w:r>
            <w:r w:rsidR="003C4C5F" w:rsidRPr="003C4C5F">
              <w:rPr>
                <w:rFonts w:cs="Cordia New"/>
                <w:sz w:val="21"/>
                <w:szCs w:val="21"/>
              </w:rPr>
              <w:t>4</w:t>
            </w:r>
            <w:r w:rsidRPr="005802DF">
              <w:rPr>
                <w:rFonts w:cs="Cordia New"/>
                <w:sz w:val="21"/>
                <w:szCs w:val="21"/>
              </w:rPr>
              <w:t>8</w:t>
            </w:r>
            <w:r w:rsidR="003C4C5F" w:rsidRPr="003C4C5F">
              <w:rPr>
                <w:rFonts w:cs="Cordia New"/>
                <w:sz w:val="21"/>
                <w:szCs w:val="21"/>
              </w:rPr>
              <w:t>1</w:t>
            </w:r>
          </w:p>
        </w:tc>
      </w:tr>
      <w:tr w:rsidR="002F6992" w:rsidRPr="001B3096" w14:paraId="112B1F77" w14:textId="77777777" w:rsidTr="00814394">
        <w:trPr>
          <w:trHeight w:val="20"/>
        </w:trPr>
        <w:tc>
          <w:tcPr>
            <w:tcW w:w="3870" w:type="dxa"/>
            <w:shd w:val="clear" w:color="auto" w:fill="auto"/>
          </w:tcPr>
          <w:p w14:paraId="400BB5A8"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Lease Liabilities, net</w:t>
            </w:r>
          </w:p>
        </w:tc>
        <w:tc>
          <w:tcPr>
            <w:tcW w:w="686" w:type="dxa"/>
            <w:shd w:val="clear" w:color="auto" w:fill="auto"/>
          </w:tcPr>
          <w:p w14:paraId="1C44CA45" w14:textId="77777777" w:rsidR="009041F2" w:rsidRPr="001B3096" w:rsidRDefault="009041F2" w:rsidP="004D5C70">
            <w:pPr>
              <w:jc w:val="center"/>
              <w:rPr>
                <w:rFonts w:cs="Cordia New"/>
                <w:sz w:val="21"/>
                <w:szCs w:val="21"/>
              </w:rPr>
            </w:pPr>
          </w:p>
        </w:tc>
        <w:tc>
          <w:tcPr>
            <w:tcW w:w="1224" w:type="dxa"/>
            <w:shd w:val="clear" w:color="auto" w:fill="auto"/>
          </w:tcPr>
          <w:p w14:paraId="1610838C" w14:textId="7D726A0C" w:rsidR="009041F2" w:rsidRPr="001B3096" w:rsidRDefault="003C4C5F" w:rsidP="004D5C70">
            <w:pPr>
              <w:tabs>
                <w:tab w:val="decimal" w:pos="1010"/>
              </w:tabs>
              <w:ind w:right="-72"/>
              <w:outlineLvl w:val="0"/>
              <w:rPr>
                <w:rFonts w:cs="Cordia New"/>
                <w:sz w:val="21"/>
                <w:szCs w:val="21"/>
              </w:rPr>
            </w:pPr>
            <w:r w:rsidRPr="003C4C5F">
              <w:rPr>
                <w:rFonts w:cs="Cordia New"/>
                <w:sz w:val="21"/>
                <w:szCs w:val="21"/>
              </w:rPr>
              <w:t>43</w:t>
            </w:r>
            <w:r w:rsidR="009041F2" w:rsidRPr="001B3096">
              <w:rPr>
                <w:rFonts w:cs="Cordia New"/>
                <w:sz w:val="21"/>
                <w:szCs w:val="21"/>
              </w:rPr>
              <w:t>,</w:t>
            </w:r>
            <w:r w:rsidR="005802DF" w:rsidRPr="005802DF">
              <w:rPr>
                <w:rFonts w:cs="Cordia New"/>
                <w:sz w:val="21"/>
                <w:szCs w:val="21"/>
              </w:rPr>
              <w:t>696</w:t>
            </w:r>
          </w:p>
        </w:tc>
        <w:tc>
          <w:tcPr>
            <w:tcW w:w="1225" w:type="dxa"/>
            <w:shd w:val="clear" w:color="auto" w:fill="auto"/>
          </w:tcPr>
          <w:p w14:paraId="12935A78" w14:textId="2D6C0CE0" w:rsidR="009041F2" w:rsidRPr="001B3096" w:rsidRDefault="003C4C5F" w:rsidP="004D5C70">
            <w:pPr>
              <w:tabs>
                <w:tab w:val="decimal" w:pos="1010"/>
              </w:tabs>
              <w:ind w:right="-72"/>
              <w:rPr>
                <w:rFonts w:cs="Cordia New"/>
                <w:sz w:val="21"/>
                <w:szCs w:val="21"/>
              </w:rPr>
            </w:pPr>
            <w:r w:rsidRPr="003C4C5F">
              <w:rPr>
                <w:rFonts w:cs="Cordia New"/>
                <w:sz w:val="21"/>
                <w:szCs w:val="21"/>
              </w:rPr>
              <w:t>1</w:t>
            </w:r>
            <w:r w:rsidR="009041F2" w:rsidRPr="001B3096">
              <w:rPr>
                <w:rFonts w:cs="Cordia New"/>
                <w:sz w:val="21"/>
                <w:szCs w:val="21"/>
              </w:rPr>
              <w:t>,</w:t>
            </w:r>
            <w:r w:rsidRPr="003C4C5F">
              <w:rPr>
                <w:rFonts w:cs="Cordia New"/>
                <w:sz w:val="21"/>
                <w:szCs w:val="21"/>
              </w:rPr>
              <w:t>4</w:t>
            </w:r>
            <w:r w:rsidR="005802DF" w:rsidRPr="005802DF">
              <w:rPr>
                <w:rFonts w:cs="Cordia New"/>
                <w:sz w:val="21"/>
                <w:szCs w:val="21"/>
              </w:rPr>
              <w:t>9</w:t>
            </w:r>
            <w:r w:rsidRPr="003C4C5F">
              <w:rPr>
                <w:rFonts w:cs="Cordia New"/>
                <w:sz w:val="21"/>
                <w:szCs w:val="21"/>
              </w:rPr>
              <w:t>5</w:t>
            </w:r>
            <w:r w:rsidR="009041F2" w:rsidRPr="001B3096">
              <w:rPr>
                <w:rFonts w:cs="Cordia New"/>
                <w:sz w:val="21"/>
                <w:szCs w:val="21"/>
              </w:rPr>
              <w:t>,</w:t>
            </w:r>
            <w:r w:rsidRPr="003C4C5F">
              <w:rPr>
                <w:rFonts w:cs="Cordia New"/>
                <w:sz w:val="21"/>
                <w:szCs w:val="21"/>
              </w:rPr>
              <w:t>431</w:t>
            </w:r>
          </w:p>
        </w:tc>
        <w:tc>
          <w:tcPr>
            <w:tcW w:w="1224" w:type="dxa"/>
            <w:shd w:val="clear" w:color="auto" w:fill="auto"/>
          </w:tcPr>
          <w:p w14:paraId="3A026172" w14:textId="34B3A109" w:rsidR="009041F2" w:rsidRPr="001B3096" w:rsidRDefault="003C4C5F" w:rsidP="004D5C70">
            <w:pPr>
              <w:tabs>
                <w:tab w:val="decimal" w:pos="1010"/>
              </w:tabs>
              <w:ind w:right="-72"/>
              <w:rPr>
                <w:rFonts w:cs="Cordia New"/>
                <w:sz w:val="21"/>
                <w:szCs w:val="21"/>
              </w:rPr>
            </w:pPr>
            <w:r w:rsidRPr="003C4C5F">
              <w:rPr>
                <w:rFonts w:cs="Cordia New"/>
                <w:sz w:val="21"/>
                <w:szCs w:val="21"/>
              </w:rPr>
              <w:t>54</w:t>
            </w:r>
            <w:r w:rsidR="005802DF" w:rsidRPr="005802DF">
              <w:rPr>
                <w:rFonts w:cs="Cordia New"/>
                <w:sz w:val="21"/>
                <w:szCs w:val="21"/>
              </w:rPr>
              <w:t>7</w:t>
            </w:r>
          </w:p>
        </w:tc>
        <w:tc>
          <w:tcPr>
            <w:tcW w:w="1226" w:type="dxa"/>
            <w:shd w:val="clear" w:color="auto" w:fill="auto"/>
          </w:tcPr>
          <w:p w14:paraId="08612091" w14:textId="3E11857F" w:rsidR="009041F2" w:rsidRPr="001B3096" w:rsidRDefault="003C4C5F" w:rsidP="004D5C70">
            <w:pPr>
              <w:tabs>
                <w:tab w:val="decimal" w:pos="1010"/>
              </w:tabs>
              <w:ind w:right="-72"/>
              <w:rPr>
                <w:rFonts w:cs="Cordia New"/>
                <w:sz w:val="21"/>
                <w:szCs w:val="21"/>
              </w:rPr>
            </w:pPr>
            <w:r w:rsidRPr="003C4C5F">
              <w:rPr>
                <w:rFonts w:cs="Cordia New"/>
                <w:sz w:val="21"/>
                <w:szCs w:val="21"/>
              </w:rPr>
              <w:t>1</w:t>
            </w:r>
            <w:r w:rsidR="005802DF" w:rsidRPr="005802DF">
              <w:rPr>
                <w:rFonts w:cs="Cordia New"/>
                <w:sz w:val="21"/>
                <w:szCs w:val="21"/>
              </w:rPr>
              <w:t>8</w:t>
            </w:r>
            <w:r w:rsidR="009041F2" w:rsidRPr="001B3096">
              <w:rPr>
                <w:rFonts w:cs="Cordia New"/>
                <w:sz w:val="21"/>
                <w:szCs w:val="21"/>
              </w:rPr>
              <w:t>,</w:t>
            </w:r>
            <w:r w:rsidR="005802DF" w:rsidRPr="005802DF">
              <w:rPr>
                <w:rFonts w:cs="Cordia New"/>
                <w:sz w:val="21"/>
                <w:szCs w:val="21"/>
              </w:rPr>
              <w:t>7</w:t>
            </w:r>
            <w:r w:rsidRPr="003C4C5F">
              <w:rPr>
                <w:rFonts w:cs="Cordia New"/>
                <w:sz w:val="21"/>
                <w:szCs w:val="21"/>
              </w:rPr>
              <w:t>34</w:t>
            </w:r>
          </w:p>
        </w:tc>
      </w:tr>
      <w:tr w:rsidR="002F6992" w:rsidRPr="001B3096" w14:paraId="1CCD78CA" w14:textId="77777777" w:rsidTr="00814394">
        <w:trPr>
          <w:trHeight w:val="20"/>
        </w:trPr>
        <w:tc>
          <w:tcPr>
            <w:tcW w:w="3870" w:type="dxa"/>
            <w:shd w:val="clear" w:color="auto" w:fill="auto"/>
          </w:tcPr>
          <w:p w14:paraId="3E62C1F7" w14:textId="77777777" w:rsidR="009041F2" w:rsidRPr="001B3096" w:rsidRDefault="009041F2" w:rsidP="004D5C70">
            <w:pPr>
              <w:ind w:left="101" w:right="-72" w:hanging="187"/>
              <w:rPr>
                <w:rFonts w:eastAsia="Arial Unicode MS" w:cs="Cordia New"/>
                <w:sz w:val="21"/>
                <w:szCs w:val="21"/>
                <w:cs/>
              </w:rPr>
            </w:pPr>
            <w:r w:rsidRPr="001B3096">
              <w:rPr>
                <w:rFonts w:eastAsia="Arial Unicode MS" w:cs="Cordia New"/>
                <w:sz w:val="21"/>
                <w:szCs w:val="21"/>
              </w:rPr>
              <w:t xml:space="preserve">   Other current liabilities</w:t>
            </w:r>
          </w:p>
        </w:tc>
        <w:tc>
          <w:tcPr>
            <w:tcW w:w="686" w:type="dxa"/>
            <w:shd w:val="clear" w:color="auto" w:fill="auto"/>
          </w:tcPr>
          <w:p w14:paraId="6DB8013C" w14:textId="77777777" w:rsidR="009041F2" w:rsidRPr="001B3096" w:rsidRDefault="009041F2" w:rsidP="004D5C70">
            <w:pPr>
              <w:jc w:val="center"/>
              <w:rPr>
                <w:rFonts w:cs="Cordia New"/>
                <w:sz w:val="21"/>
                <w:szCs w:val="21"/>
              </w:rPr>
            </w:pPr>
          </w:p>
        </w:tc>
        <w:tc>
          <w:tcPr>
            <w:tcW w:w="1224" w:type="dxa"/>
            <w:shd w:val="clear" w:color="auto" w:fill="auto"/>
          </w:tcPr>
          <w:p w14:paraId="47145933" w14:textId="3C8BF3F2" w:rsidR="009041F2" w:rsidRPr="001B3096" w:rsidRDefault="003C4C5F" w:rsidP="004D5C70">
            <w:pPr>
              <w:tabs>
                <w:tab w:val="decimal" w:pos="1010"/>
              </w:tabs>
              <w:ind w:right="-72"/>
              <w:outlineLvl w:val="0"/>
              <w:rPr>
                <w:rFonts w:cs="Cordia New"/>
                <w:sz w:val="21"/>
                <w:szCs w:val="21"/>
              </w:rPr>
            </w:pPr>
            <w:r w:rsidRPr="003C4C5F">
              <w:rPr>
                <w:rFonts w:cs="Cordia New"/>
                <w:sz w:val="21"/>
                <w:szCs w:val="21"/>
              </w:rPr>
              <w:t>411</w:t>
            </w:r>
            <w:r w:rsidR="009041F2" w:rsidRPr="001B3096">
              <w:rPr>
                <w:rFonts w:cs="Cordia New"/>
                <w:sz w:val="21"/>
                <w:szCs w:val="21"/>
              </w:rPr>
              <w:t>,</w:t>
            </w:r>
            <w:r w:rsidR="005802DF" w:rsidRPr="005802DF">
              <w:rPr>
                <w:rFonts w:cs="Cordia New"/>
                <w:sz w:val="21"/>
                <w:szCs w:val="21"/>
              </w:rPr>
              <w:t>9</w:t>
            </w:r>
            <w:r w:rsidRPr="003C4C5F">
              <w:rPr>
                <w:rFonts w:cs="Cordia New"/>
                <w:sz w:val="21"/>
                <w:szCs w:val="21"/>
              </w:rPr>
              <w:t>02</w:t>
            </w:r>
          </w:p>
        </w:tc>
        <w:tc>
          <w:tcPr>
            <w:tcW w:w="1225" w:type="dxa"/>
            <w:shd w:val="clear" w:color="auto" w:fill="auto"/>
          </w:tcPr>
          <w:p w14:paraId="72AEE3D9" w14:textId="6D284DD9" w:rsidR="009041F2" w:rsidRPr="001B3096" w:rsidRDefault="003C4C5F" w:rsidP="004D5C70">
            <w:pPr>
              <w:tabs>
                <w:tab w:val="decimal" w:pos="1010"/>
              </w:tabs>
              <w:ind w:right="-72"/>
              <w:rPr>
                <w:rFonts w:cs="Cordia New"/>
                <w:sz w:val="21"/>
                <w:szCs w:val="21"/>
              </w:rPr>
            </w:pPr>
            <w:r w:rsidRPr="003C4C5F">
              <w:rPr>
                <w:rFonts w:cs="Cordia New"/>
                <w:sz w:val="21"/>
                <w:szCs w:val="21"/>
              </w:rPr>
              <w:t>14</w:t>
            </w:r>
            <w:r w:rsidR="009041F2" w:rsidRPr="001B3096">
              <w:rPr>
                <w:rFonts w:cs="Cordia New"/>
                <w:sz w:val="21"/>
                <w:szCs w:val="21"/>
              </w:rPr>
              <w:t>,</w:t>
            </w:r>
            <w:r w:rsidRPr="003C4C5F">
              <w:rPr>
                <w:rFonts w:cs="Cordia New"/>
                <w:sz w:val="21"/>
                <w:szCs w:val="21"/>
              </w:rPr>
              <w:t>0</w:t>
            </w:r>
            <w:r w:rsidR="005802DF" w:rsidRPr="005802DF">
              <w:rPr>
                <w:rFonts w:cs="Cordia New"/>
                <w:sz w:val="21"/>
                <w:szCs w:val="21"/>
              </w:rPr>
              <w:t>96</w:t>
            </w:r>
            <w:r w:rsidR="009041F2" w:rsidRPr="001B3096">
              <w:rPr>
                <w:rFonts w:cs="Cordia New"/>
                <w:sz w:val="21"/>
                <w:szCs w:val="21"/>
              </w:rPr>
              <w:t>,</w:t>
            </w:r>
            <w:r w:rsidR="005802DF" w:rsidRPr="005802DF">
              <w:rPr>
                <w:rFonts w:cs="Cordia New"/>
                <w:sz w:val="21"/>
                <w:szCs w:val="21"/>
              </w:rPr>
              <w:t>6</w:t>
            </w:r>
            <w:r w:rsidRPr="003C4C5F">
              <w:rPr>
                <w:rFonts w:cs="Cordia New"/>
                <w:sz w:val="21"/>
                <w:szCs w:val="21"/>
              </w:rPr>
              <w:t>34</w:t>
            </w:r>
          </w:p>
        </w:tc>
        <w:tc>
          <w:tcPr>
            <w:tcW w:w="1224" w:type="dxa"/>
            <w:shd w:val="clear" w:color="auto" w:fill="auto"/>
          </w:tcPr>
          <w:p w14:paraId="3A67F25F" w14:textId="79ED299B" w:rsidR="009041F2" w:rsidRPr="001B3096" w:rsidRDefault="003C4C5F" w:rsidP="004D5C70">
            <w:pPr>
              <w:tabs>
                <w:tab w:val="decimal" w:pos="1010"/>
              </w:tabs>
              <w:ind w:right="-72"/>
              <w:rPr>
                <w:rFonts w:cs="Cordia New"/>
                <w:sz w:val="21"/>
                <w:szCs w:val="21"/>
              </w:rPr>
            </w:pPr>
            <w:r w:rsidRPr="003C4C5F">
              <w:rPr>
                <w:rFonts w:cs="Cordia New"/>
                <w:sz w:val="21"/>
                <w:szCs w:val="21"/>
              </w:rPr>
              <w:t>10</w:t>
            </w:r>
            <w:r w:rsidR="009041F2" w:rsidRPr="001B3096">
              <w:rPr>
                <w:rFonts w:cs="Cordia New"/>
                <w:sz w:val="21"/>
                <w:szCs w:val="21"/>
              </w:rPr>
              <w:t>,</w:t>
            </w:r>
            <w:r w:rsidRPr="003C4C5F">
              <w:rPr>
                <w:rFonts w:cs="Cordia New"/>
                <w:sz w:val="21"/>
                <w:szCs w:val="21"/>
              </w:rPr>
              <w:t>3</w:t>
            </w:r>
            <w:r w:rsidR="005802DF" w:rsidRPr="005802DF">
              <w:rPr>
                <w:rFonts w:cs="Cordia New"/>
                <w:sz w:val="21"/>
                <w:szCs w:val="21"/>
              </w:rPr>
              <w:t>77</w:t>
            </w:r>
          </w:p>
        </w:tc>
        <w:tc>
          <w:tcPr>
            <w:tcW w:w="1226" w:type="dxa"/>
            <w:shd w:val="clear" w:color="auto" w:fill="auto"/>
          </w:tcPr>
          <w:p w14:paraId="40C9E7C6" w14:textId="0CFE32D2" w:rsidR="009041F2" w:rsidRPr="001B3096" w:rsidRDefault="003C4C5F" w:rsidP="004D5C70">
            <w:pPr>
              <w:tabs>
                <w:tab w:val="decimal" w:pos="1010"/>
              </w:tabs>
              <w:ind w:right="-72"/>
              <w:rPr>
                <w:rFonts w:cs="Cordia New"/>
                <w:sz w:val="21"/>
                <w:szCs w:val="21"/>
              </w:rPr>
            </w:pPr>
            <w:r w:rsidRPr="003C4C5F">
              <w:rPr>
                <w:rFonts w:cs="Cordia New"/>
                <w:sz w:val="21"/>
                <w:szCs w:val="21"/>
              </w:rPr>
              <w:t>355</w:t>
            </w:r>
            <w:r w:rsidR="009041F2" w:rsidRPr="001B3096">
              <w:rPr>
                <w:rFonts w:cs="Cordia New"/>
                <w:sz w:val="21"/>
                <w:szCs w:val="21"/>
              </w:rPr>
              <w:t>,</w:t>
            </w:r>
            <w:r w:rsidRPr="003C4C5F">
              <w:rPr>
                <w:rFonts w:cs="Cordia New"/>
                <w:sz w:val="21"/>
                <w:szCs w:val="21"/>
              </w:rPr>
              <w:t>145</w:t>
            </w:r>
          </w:p>
        </w:tc>
      </w:tr>
      <w:tr w:rsidR="002F6992" w:rsidRPr="001B3096" w14:paraId="4831531F" w14:textId="77777777" w:rsidTr="00814394">
        <w:trPr>
          <w:trHeight w:val="20"/>
        </w:trPr>
        <w:tc>
          <w:tcPr>
            <w:tcW w:w="3870" w:type="dxa"/>
            <w:shd w:val="clear" w:color="auto" w:fill="auto"/>
          </w:tcPr>
          <w:p w14:paraId="119F9967" w14:textId="77777777" w:rsidR="009041F2" w:rsidRPr="001B3096" w:rsidRDefault="009041F2" w:rsidP="004D5C70">
            <w:pPr>
              <w:ind w:left="101" w:right="-72" w:hanging="187"/>
              <w:rPr>
                <w:rFonts w:eastAsia="Arial Unicode MS" w:cs="Cordia New"/>
                <w:sz w:val="21"/>
                <w:szCs w:val="21"/>
                <w:cs/>
              </w:rPr>
            </w:pPr>
            <w:r w:rsidRPr="001B3096">
              <w:rPr>
                <w:rFonts w:eastAsia="Arial Unicode MS" w:cs="Cordia New"/>
                <w:sz w:val="21"/>
                <w:szCs w:val="21"/>
              </w:rPr>
              <w:t xml:space="preserve">   Other non-current liabilities</w:t>
            </w:r>
          </w:p>
        </w:tc>
        <w:tc>
          <w:tcPr>
            <w:tcW w:w="686" w:type="dxa"/>
            <w:shd w:val="clear" w:color="auto" w:fill="auto"/>
          </w:tcPr>
          <w:p w14:paraId="32CCCADA" w14:textId="77777777" w:rsidR="009041F2" w:rsidRPr="001B3096" w:rsidRDefault="009041F2" w:rsidP="004D5C70">
            <w:pPr>
              <w:jc w:val="center"/>
              <w:rPr>
                <w:rFonts w:cs="Cordia New"/>
                <w:sz w:val="21"/>
                <w:szCs w:val="21"/>
              </w:rPr>
            </w:pPr>
          </w:p>
        </w:tc>
        <w:tc>
          <w:tcPr>
            <w:tcW w:w="1224" w:type="dxa"/>
            <w:shd w:val="clear" w:color="auto" w:fill="auto"/>
          </w:tcPr>
          <w:p w14:paraId="758EDD24" w14:textId="554840FB" w:rsidR="009041F2" w:rsidRPr="001B3096" w:rsidRDefault="005802DF" w:rsidP="004D5C70">
            <w:pPr>
              <w:tabs>
                <w:tab w:val="decimal" w:pos="1010"/>
              </w:tabs>
              <w:ind w:right="-72"/>
              <w:outlineLvl w:val="0"/>
              <w:rPr>
                <w:rFonts w:cs="Cordia New"/>
                <w:sz w:val="21"/>
                <w:szCs w:val="21"/>
              </w:rPr>
            </w:pPr>
            <w:r w:rsidRPr="005802DF">
              <w:rPr>
                <w:rFonts w:cs="Cordia New"/>
                <w:sz w:val="21"/>
                <w:szCs w:val="21"/>
              </w:rPr>
              <w:t>9</w:t>
            </w:r>
            <w:r w:rsidR="009041F2" w:rsidRPr="001B3096">
              <w:rPr>
                <w:rFonts w:cs="Cordia New"/>
                <w:sz w:val="21"/>
                <w:szCs w:val="21"/>
              </w:rPr>
              <w:t>,</w:t>
            </w:r>
            <w:r w:rsidR="003C4C5F" w:rsidRPr="003C4C5F">
              <w:rPr>
                <w:rFonts w:cs="Cordia New"/>
                <w:sz w:val="21"/>
                <w:szCs w:val="21"/>
              </w:rPr>
              <w:t>1</w:t>
            </w:r>
            <w:r w:rsidRPr="005802DF">
              <w:rPr>
                <w:rFonts w:cs="Cordia New"/>
                <w:sz w:val="21"/>
                <w:szCs w:val="21"/>
              </w:rPr>
              <w:t>97</w:t>
            </w:r>
          </w:p>
        </w:tc>
        <w:tc>
          <w:tcPr>
            <w:tcW w:w="1225" w:type="dxa"/>
            <w:shd w:val="clear" w:color="auto" w:fill="auto"/>
          </w:tcPr>
          <w:p w14:paraId="04C6A704" w14:textId="184790A3" w:rsidR="009041F2" w:rsidRPr="001B3096" w:rsidRDefault="003C4C5F" w:rsidP="004D5C70">
            <w:pPr>
              <w:tabs>
                <w:tab w:val="decimal" w:pos="1010"/>
              </w:tabs>
              <w:ind w:right="-72"/>
              <w:rPr>
                <w:rFonts w:cs="Cordia New"/>
                <w:sz w:val="21"/>
                <w:szCs w:val="21"/>
              </w:rPr>
            </w:pPr>
            <w:r w:rsidRPr="003C4C5F">
              <w:rPr>
                <w:rFonts w:cs="Cordia New"/>
                <w:sz w:val="21"/>
                <w:szCs w:val="21"/>
              </w:rPr>
              <w:t>314</w:t>
            </w:r>
            <w:r w:rsidR="009041F2" w:rsidRPr="001B3096">
              <w:rPr>
                <w:rFonts w:cs="Cordia New"/>
                <w:sz w:val="21"/>
                <w:szCs w:val="21"/>
              </w:rPr>
              <w:t>,</w:t>
            </w:r>
            <w:r w:rsidR="005802DF" w:rsidRPr="005802DF">
              <w:rPr>
                <w:rFonts w:cs="Cordia New"/>
                <w:sz w:val="21"/>
                <w:szCs w:val="21"/>
              </w:rPr>
              <w:t>68</w:t>
            </w:r>
            <w:r w:rsidRPr="003C4C5F">
              <w:rPr>
                <w:rFonts w:cs="Cordia New"/>
                <w:sz w:val="21"/>
                <w:szCs w:val="21"/>
              </w:rPr>
              <w:t>3</w:t>
            </w:r>
          </w:p>
        </w:tc>
        <w:tc>
          <w:tcPr>
            <w:tcW w:w="1224" w:type="dxa"/>
            <w:shd w:val="clear" w:color="auto" w:fill="auto"/>
          </w:tcPr>
          <w:p w14:paraId="5401FE86" w14:textId="0A686BEE" w:rsidR="009041F2" w:rsidRPr="001B3096" w:rsidRDefault="005802DF" w:rsidP="004D5C70">
            <w:pPr>
              <w:tabs>
                <w:tab w:val="decimal" w:pos="1010"/>
              </w:tabs>
              <w:ind w:right="-72"/>
              <w:rPr>
                <w:rFonts w:cs="Cordia New"/>
                <w:sz w:val="21"/>
                <w:szCs w:val="21"/>
              </w:rPr>
            </w:pPr>
            <w:r w:rsidRPr="005802DF">
              <w:rPr>
                <w:rFonts w:cs="Cordia New"/>
                <w:sz w:val="21"/>
                <w:szCs w:val="21"/>
              </w:rPr>
              <w:t>9</w:t>
            </w:r>
            <w:r w:rsidR="003C4C5F" w:rsidRPr="003C4C5F">
              <w:rPr>
                <w:rFonts w:cs="Cordia New"/>
                <w:sz w:val="21"/>
                <w:szCs w:val="21"/>
              </w:rPr>
              <w:t>0</w:t>
            </w:r>
            <w:r w:rsidRPr="005802DF">
              <w:rPr>
                <w:rFonts w:cs="Cordia New"/>
                <w:sz w:val="21"/>
                <w:szCs w:val="21"/>
              </w:rPr>
              <w:t>7</w:t>
            </w:r>
          </w:p>
        </w:tc>
        <w:tc>
          <w:tcPr>
            <w:tcW w:w="1226" w:type="dxa"/>
            <w:shd w:val="clear" w:color="auto" w:fill="auto"/>
          </w:tcPr>
          <w:p w14:paraId="6B8E2BC0" w14:textId="35592EE7" w:rsidR="009041F2" w:rsidRPr="001B3096" w:rsidRDefault="003C4C5F" w:rsidP="004D5C70">
            <w:pPr>
              <w:tabs>
                <w:tab w:val="decimal" w:pos="1010"/>
              </w:tabs>
              <w:ind w:right="-72"/>
              <w:rPr>
                <w:rFonts w:cs="Cordia New"/>
                <w:sz w:val="21"/>
                <w:szCs w:val="21"/>
              </w:rPr>
            </w:pPr>
            <w:r w:rsidRPr="003C4C5F">
              <w:rPr>
                <w:rFonts w:cs="Cordia New"/>
                <w:sz w:val="21"/>
                <w:szCs w:val="21"/>
              </w:rPr>
              <w:t>31</w:t>
            </w:r>
            <w:r w:rsidR="009041F2" w:rsidRPr="001B3096">
              <w:rPr>
                <w:rFonts w:cs="Cordia New"/>
                <w:sz w:val="21"/>
                <w:szCs w:val="21"/>
              </w:rPr>
              <w:t>,</w:t>
            </w:r>
            <w:r w:rsidRPr="003C4C5F">
              <w:rPr>
                <w:rFonts w:cs="Cordia New"/>
                <w:sz w:val="21"/>
                <w:szCs w:val="21"/>
              </w:rPr>
              <w:t>035</w:t>
            </w:r>
          </w:p>
        </w:tc>
      </w:tr>
      <w:tr w:rsidR="002F6992" w:rsidRPr="001B3096" w14:paraId="44A6BDE1" w14:textId="77777777" w:rsidTr="00814394">
        <w:trPr>
          <w:trHeight w:val="20"/>
        </w:trPr>
        <w:tc>
          <w:tcPr>
            <w:tcW w:w="3870" w:type="dxa"/>
            <w:shd w:val="clear" w:color="auto" w:fill="auto"/>
          </w:tcPr>
          <w:p w14:paraId="274E952B"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b/>
                <w:bCs/>
                <w:sz w:val="21"/>
                <w:szCs w:val="21"/>
              </w:rPr>
              <w:t xml:space="preserve">Financial liabilities measured at </w:t>
            </w:r>
            <w:r w:rsidRPr="001B3096">
              <w:rPr>
                <w:rFonts w:eastAsia="Arial Unicode MS" w:cs="Cordia New"/>
                <w:b/>
                <w:bCs/>
                <w:spacing w:val="-4"/>
                <w:sz w:val="21"/>
                <w:szCs w:val="21"/>
              </w:rPr>
              <w:t>fair value through profit or loss</w:t>
            </w:r>
          </w:p>
        </w:tc>
        <w:tc>
          <w:tcPr>
            <w:tcW w:w="686" w:type="dxa"/>
            <w:shd w:val="clear" w:color="auto" w:fill="auto"/>
          </w:tcPr>
          <w:p w14:paraId="0CBD6259" w14:textId="77777777" w:rsidR="009041F2" w:rsidRPr="001B3096" w:rsidRDefault="009041F2" w:rsidP="004D5C70">
            <w:pPr>
              <w:jc w:val="center"/>
              <w:rPr>
                <w:rFonts w:cs="Cordia New"/>
                <w:sz w:val="21"/>
                <w:szCs w:val="21"/>
              </w:rPr>
            </w:pPr>
          </w:p>
        </w:tc>
        <w:tc>
          <w:tcPr>
            <w:tcW w:w="1224" w:type="dxa"/>
            <w:shd w:val="clear" w:color="auto" w:fill="auto"/>
          </w:tcPr>
          <w:p w14:paraId="5872ADFF" w14:textId="77777777" w:rsidR="009041F2" w:rsidRPr="001B3096" w:rsidRDefault="009041F2" w:rsidP="004D5C70">
            <w:pPr>
              <w:tabs>
                <w:tab w:val="decimal" w:pos="1010"/>
              </w:tabs>
              <w:ind w:right="-72"/>
              <w:outlineLvl w:val="0"/>
              <w:rPr>
                <w:rFonts w:cs="Cordia New"/>
                <w:sz w:val="21"/>
                <w:szCs w:val="21"/>
              </w:rPr>
            </w:pPr>
          </w:p>
        </w:tc>
        <w:tc>
          <w:tcPr>
            <w:tcW w:w="1225" w:type="dxa"/>
            <w:shd w:val="clear" w:color="auto" w:fill="auto"/>
          </w:tcPr>
          <w:p w14:paraId="4289FC48" w14:textId="77777777" w:rsidR="009041F2" w:rsidRPr="001B3096" w:rsidRDefault="009041F2" w:rsidP="004D5C70">
            <w:pPr>
              <w:tabs>
                <w:tab w:val="decimal" w:pos="1010"/>
              </w:tabs>
              <w:ind w:right="-72"/>
              <w:rPr>
                <w:rFonts w:cs="Cordia New"/>
                <w:sz w:val="21"/>
                <w:szCs w:val="21"/>
              </w:rPr>
            </w:pPr>
          </w:p>
        </w:tc>
        <w:tc>
          <w:tcPr>
            <w:tcW w:w="1224" w:type="dxa"/>
            <w:shd w:val="clear" w:color="auto" w:fill="auto"/>
          </w:tcPr>
          <w:p w14:paraId="42A03E88" w14:textId="77777777" w:rsidR="009041F2" w:rsidRPr="001B3096" w:rsidRDefault="009041F2" w:rsidP="004D5C70">
            <w:pPr>
              <w:tabs>
                <w:tab w:val="decimal" w:pos="1010"/>
              </w:tabs>
              <w:ind w:right="-72"/>
              <w:rPr>
                <w:rFonts w:cs="Cordia New"/>
                <w:sz w:val="21"/>
                <w:szCs w:val="21"/>
              </w:rPr>
            </w:pPr>
          </w:p>
        </w:tc>
        <w:tc>
          <w:tcPr>
            <w:tcW w:w="1226" w:type="dxa"/>
            <w:shd w:val="clear" w:color="auto" w:fill="auto"/>
          </w:tcPr>
          <w:p w14:paraId="188BC239" w14:textId="77777777" w:rsidR="009041F2" w:rsidRPr="001B3096" w:rsidRDefault="009041F2" w:rsidP="004D5C70">
            <w:pPr>
              <w:tabs>
                <w:tab w:val="decimal" w:pos="1010"/>
              </w:tabs>
              <w:ind w:right="-72"/>
              <w:rPr>
                <w:rFonts w:cs="Cordia New"/>
                <w:sz w:val="21"/>
                <w:szCs w:val="21"/>
              </w:rPr>
            </w:pPr>
          </w:p>
        </w:tc>
      </w:tr>
      <w:tr w:rsidR="002F6992" w:rsidRPr="001B3096" w14:paraId="559B207E" w14:textId="77777777" w:rsidTr="00814394">
        <w:trPr>
          <w:trHeight w:val="20"/>
        </w:trPr>
        <w:tc>
          <w:tcPr>
            <w:tcW w:w="3870" w:type="dxa"/>
            <w:shd w:val="clear" w:color="auto" w:fill="auto"/>
          </w:tcPr>
          <w:p w14:paraId="4BCF2AEB"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Employee compensation liabilities</w:t>
            </w:r>
          </w:p>
        </w:tc>
        <w:tc>
          <w:tcPr>
            <w:tcW w:w="686" w:type="dxa"/>
            <w:shd w:val="clear" w:color="auto" w:fill="auto"/>
          </w:tcPr>
          <w:p w14:paraId="65AE4C77" w14:textId="77777777" w:rsidR="009041F2" w:rsidRPr="001B3096" w:rsidRDefault="009041F2" w:rsidP="004D5C70">
            <w:pPr>
              <w:jc w:val="center"/>
              <w:rPr>
                <w:rFonts w:cs="Cordia New"/>
                <w:sz w:val="21"/>
                <w:szCs w:val="21"/>
              </w:rPr>
            </w:pPr>
          </w:p>
        </w:tc>
        <w:tc>
          <w:tcPr>
            <w:tcW w:w="1224" w:type="dxa"/>
            <w:shd w:val="clear" w:color="auto" w:fill="auto"/>
          </w:tcPr>
          <w:p w14:paraId="6AB85BED" w14:textId="71CB6144" w:rsidR="009041F2" w:rsidRPr="001B3096" w:rsidRDefault="003C4C5F" w:rsidP="004D5C70">
            <w:pPr>
              <w:tabs>
                <w:tab w:val="decimal" w:pos="1010"/>
              </w:tabs>
              <w:ind w:right="-72"/>
              <w:outlineLvl w:val="0"/>
              <w:rPr>
                <w:rFonts w:cs="Cordia New"/>
                <w:sz w:val="21"/>
                <w:szCs w:val="21"/>
              </w:rPr>
            </w:pPr>
            <w:r w:rsidRPr="003C4C5F">
              <w:rPr>
                <w:rFonts w:cs="Cordia New"/>
                <w:sz w:val="21"/>
                <w:szCs w:val="21"/>
              </w:rPr>
              <w:t>14</w:t>
            </w:r>
            <w:r w:rsidR="009041F2" w:rsidRPr="001B3096">
              <w:rPr>
                <w:rFonts w:cs="Cordia New"/>
                <w:sz w:val="21"/>
                <w:szCs w:val="21"/>
              </w:rPr>
              <w:t>,</w:t>
            </w:r>
            <w:r w:rsidRPr="003C4C5F">
              <w:rPr>
                <w:rFonts w:cs="Cordia New"/>
                <w:sz w:val="21"/>
                <w:szCs w:val="21"/>
              </w:rPr>
              <w:t>2</w:t>
            </w:r>
            <w:r w:rsidR="005802DF" w:rsidRPr="005802DF">
              <w:rPr>
                <w:rFonts w:cs="Cordia New"/>
                <w:sz w:val="21"/>
                <w:szCs w:val="21"/>
              </w:rPr>
              <w:t>88</w:t>
            </w:r>
          </w:p>
        </w:tc>
        <w:tc>
          <w:tcPr>
            <w:tcW w:w="1225" w:type="dxa"/>
            <w:shd w:val="clear" w:color="auto" w:fill="auto"/>
          </w:tcPr>
          <w:p w14:paraId="3DAB861D" w14:textId="3F8ECBC0" w:rsidR="009041F2" w:rsidRPr="001B3096" w:rsidRDefault="003C4C5F" w:rsidP="004D5C70">
            <w:pPr>
              <w:tabs>
                <w:tab w:val="decimal" w:pos="1010"/>
              </w:tabs>
              <w:ind w:right="-72"/>
              <w:rPr>
                <w:rFonts w:cs="Cordia New"/>
                <w:sz w:val="21"/>
                <w:szCs w:val="21"/>
              </w:rPr>
            </w:pPr>
            <w:r w:rsidRPr="003C4C5F">
              <w:rPr>
                <w:rFonts w:cs="Cordia New"/>
                <w:sz w:val="21"/>
                <w:szCs w:val="21"/>
              </w:rPr>
              <w:t>4</w:t>
            </w:r>
            <w:r w:rsidR="005802DF" w:rsidRPr="005802DF">
              <w:rPr>
                <w:rFonts w:cs="Cordia New"/>
                <w:sz w:val="21"/>
                <w:szCs w:val="21"/>
              </w:rPr>
              <w:t>88</w:t>
            </w:r>
            <w:r w:rsidR="009041F2" w:rsidRPr="001B3096">
              <w:rPr>
                <w:rFonts w:cs="Cordia New"/>
                <w:sz w:val="21"/>
                <w:szCs w:val="21"/>
              </w:rPr>
              <w:t>,</w:t>
            </w:r>
            <w:r w:rsidR="005802DF" w:rsidRPr="005802DF">
              <w:rPr>
                <w:rFonts w:cs="Cordia New"/>
                <w:sz w:val="21"/>
                <w:szCs w:val="21"/>
              </w:rPr>
              <w:t>97</w:t>
            </w:r>
            <w:r w:rsidRPr="003C4C5F">
              <w:rPr>
                <w:rFonts w:cs="Cordia New"/>
                <w:sz w:val="21"/>
                <w:szCs w:val="21"/>
              </w:rPr>
              <w:t>5</w:t>
            </w:r>
          </w:p>
        </w:tc>
        <w:tc>
          <w:tcPr>
            <w:tcW w:w="1224" w:type="dxa"/>
            <w:shd w:val="clear" w:color="auto" w:fill="auto"/>
          </w:tcPr>
          <w:p w14:paraId="7844D967" w14:textId="77777777" w:rsidR="009041F2" w:rsidRPr="001B3096" w:rsidRDefault="009041F2" w:rsidP="004D5C70">
            <w:pPr>
              <w:tabs>
                <w:tab w:val="decimal" w:pos="1010"/>
              </w:tabs>
              <w:ind w:right="-72"/>
              <w:rPr>
                <w:rFonts w:cs="Cordia New"/>
                <w:sz w:val="21"/>
                <w:szCs w:val="21"/>
              </w:rPr>
            </w:pPr>
            <w:r w:rsidRPr="001B3096">
              <w:rPr>
                <w:rFonts w:cs="Cordia New"/>
                <w:sz w:val="21"/>
                <w:szCs w:val="21"/>
              </w:rPr>
              <w:t>-</w:t>
            </w:r>
          </w:p>
        </w:tc>
        <w:tc>
          <w:tcPr>
            <w:tcW w:w="1226" w:type="dxa"/>
            <w:shd w:val="clear" w:color="auto" w:fill="auto"/>
          </w:tcPr>
          <w:p w14:paraId="04554094" w14:textId="77777777" w:rsidR="009041F2" w:rsidRPr="001B3096" w:rsidRDefault="009041F2" w:rsidP="004D5C70">
            <w:pPr>
              <w:tabs>
                <w:tab w:val="decimal" w:pos="1010"/>
              </w:tabs>
              <w:ind w:right="-72"/>
              <w:rPr>
                <w:rFonts w:cs="Cordia New"/>
                <w:sz w:val="21"/>
                <w:szCs w:val="21"/>
              </w:rPr>
            </w:pPr>
            <w:r w:rsidRPr="001B3096">
              <w:rPr>
                <w:rFonts w:cs="Cordia New"/>
                <w:sz w:val="21"/>
                <w:szCs w:val="21"/>
              </w:rPr>
              <w:t>-</w:t>
            </w:r>
          </w:p>
        </w:tc>
      </w:tr>
      <w:tr w:rsidR="002F6992" w:rsidRPr="001B3096" w14:paraId="5D4F4842" w14:textId="77777777" w:rsidTr="00814394">
        <w:trPr>
          <w:trHeight w:val="20"/>
        </w:trPr>
        <w:tc>
          <w:tcPr>
            <w:tcW w:w="3870" w:type="dxa"/>
            <w:shd w:val="clear" w:color="auto" w:fill="auto"/>
          </w:tcPr>
          <w:p w14:paraId="3B3A5A7D"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Contingent liabilities from asset acquisition</w:t>
            </w:r>
          </w:p>
        </w:tc>
        <w:tc>
          <w:tcPr>
            <w:tcW w:w="686" w:type="dxa"/>
            <w:shd w:val="clear" w:color="auto" w:fill="auto"/>
          </w:tcPr>
          <w:p w14:paraId="48AE49A6" w14:textId="77777777" w:rsidR="009041F2" w:rsidRPr="001B3096" w:rsidRDefault="009041F2" w:rsidP="004D5C70">
            <w:pPr>
              <w:jc w:val="center"/>
              <w:rPr>
                <w:rFonts w:cs="Cordia New"/>
                <w:sz w:val="21"/>
                <w:szCs w:val="21"/>
              </w:rPr>
            </w:pPr>
          </w:p>
        </w:tc>
        <w:tc>
          <w:tcPr>
            <w:tcW w:w="1224" w:type="dxa"/>
            <w:shd w:val="clear" w:color="auto" w:fill="auto"/>
          </w:tcPr>
          <w:p w14:paraId="614C2FC8" w14:textId="7DECA078" w:rsidR="009041F2" w:rsidRPr="001B3096" w:rsidRDefault="003C4C5F" w:rsidP="004D5C70">
            <w:pPr>
              <w:tabs>
                <w:tab w:val="decimal" w:pos="1010"/>
              </w:tabs>
              <w:ind w:right="-72"/>
              <w:outlineLvl w:val="0"/>
              <w:rPr>
                <w:rFonts w:cs="Cordia New"/>
                <w:sz w:val="21"/>
                <w:szCs w:val="21"/>
              </w:rPr>
            </w:pPr>
            <w:r w:rsidRPr="003C4C5F">
              <w:rPr>
                <w:rFonts w:cs="Cordia New"/>
                <w:sz w:val="21"/>
                <w:szCs w:val="21"/>
              </w:rPr>
              <w:t>4</w:t>
            </w:r>
            <w:r w:rsidR="005802DF" w:rsidRPr="005802DF">
              <w:rPr>
                <w:rFonts w:cs="Cordia New"/>
                <w:sz w:val="21"/>
                <w:szCs w:val="21"/>
              </w:rPr>
              <w:t>7</w:t>
            </w:r>
            <w:r w:rsidR="009041F2" w:rsidRPr="001B3096">
              <w:rPr>
                <w:rFonts w:cs="Cordia New"/>
                <w:sz w:val="21"/>
                <w:szCs w:val="21"/>
              </w:rPr>
              <w:t>,</w:t>
            </w:r>
            <w:r w:rsidRPr="003C4C5F">
              <w:rPr>
                <w:rFonts w:cs="Cordia New"/>
                <w:sz w:val="21"/>
                <w:szCs w:val="21"/>
              </w:rPr>
              <w:t>4</w:t>
            </w:r>
            <w:r w:rsidR="005802DF" w:rsidRPr="005802DF">
              <w:rPr>
                <w:rFonts w:cs="Cordia New"/>
                <w:sz w:val="21"/>
                <w:szCs w:val="21"/>
              </w:rPr>
              <w:t>86</w:t>
            </w:r>
          </w:p>
        </w:tc>
        <w:tc>
          <w:tcPr>
            <w:tcW w:w="1225" w:type="dxa"/>
            <w:shd w:val="clear" w:color="auto" w:fill="auto"/>
          </w:tcPr>
          <w:p w14:paraId="42D1FAA0" w14:textId="3AE47C1F" w:rsidR="009041F2" w:rsidRPr="001B3096" w:rsidRDefault="003C4C5F" w:rsidP="004D5C70">
            <w:pPr>
              <w:tabs>
                <w:tab w:val="decimal" w:pos="1010"/>
              </w:tabs>
              <w:ind w:right="-72"/>
              <w:rPr>
                <w:rFonts w:cs="Cordia New"/>
                <w:sz w:val="21"/>
                <w:szCs w:val="21"/>
              </w:rPr>
            </w:pPr>
            <w:r w:rsidRPr="003C4C5F">
              <w:rPr>
                <w:rFonts w:cs="Cordia New"/>
                <w:sz w:val="21"/>
                <w:szCs w:val="21"/>
              </w:rPr>
              <w:t>1</w:t>
            </w:r>
            <w:r w:rsidR="009041F2" w:rsidRPr="001B3096">
              <w:rPr>
                <w:rFonts w:cs="Cordia New"/>
                <w:sz w:val="21"/>
                <w:szCs w:val="21"/>
              </w:rPr>
              <w:t>,</w:t>
            </w:r>
            <w:r w:rsidR="005802DF" w:rsidRPr="005802DF">
              <w:rPr>
                <w:rFonts w:cs="Cordia New"/>
                <w:sz w:val="21"/>
                <w:szCs w:val="21"/>
              </w:rPr>
              <w:t>6</w:t>
            </w:r>
            <w:r w:rsidRPr="003C4C5F">
              <w:rPr>
                <w:rFonts w:cs="Cordia New"/>
                <w:sz w:val="21"/>
                <w:szCs w:val="21"/>
              </w:rPr>
              <w:t>25</w:t>
            </w:r>
            <w:r w:rsidR="009041F2" w:rsidRPr="001B3096">
              <w:rPr>
                <w:rFonts w:cs="Cordia New"/>
                <w:sz w:val="21"/>
                <w:szCs w:val="21"/>
              </w:rPr>
              <w:t>,</w:t>
            </w:r>
            <w:r w:rsidRPr="003C4C5F">
              <w:rPr>
                <w:rFonts w:cs="Cordia New"/>
                <w:sz w:val="21"/>
                <w:szCs w:val="21"/>
              </w:rPr>
              <w:t>130</w:t>
            </w:r>
          </w:p>
        </w:tc>
        <w:tc>
          <w:tcPr>
            <w:tcW w:w="1224" w:type="dxa"/>
            <w:shd w:val="clear" w:color="auto" w:fill="auto"/>
          </w:tcPr>
          <w:p w14:paraId="0C88A658" w14:textId="77777777" w:rsidR="009041F2" w:rsidRPr="001B3096" w:rsidRDefault="009041F2" w:rsidP="004D5C70">
            <w:pPr>
              <w:tabs>
                <w:tab w:val="decimal" w:pos="1010"/>
              </w:tabs>
              <w:ind w:right="-72"/>
              <w:rPr>
                <w:rFonts w:cs="Cordia New"/>
                <w:sz w:val="21"/>
                <w:szCs w:val="21"/>
              </w:rPr>
            </w:pPr>
            <w:r w:rsidRPr="001B3096">
              <w:rPr>
                <w:rFonts w:cs="Cordia New"/>
                <w:sz w:val="21"/>
                <w:szCs w:val="21"/>
              </w:rPr>
              <w:t>-</w:t>
            </w:r>
          </w:p>
        </w:tc>
        <w:tc>
          <w:tcPr>
            <w:tcW w:w="1226" w:type="dxa"/>
            <w:shd w:val="clear" w:color="auto" w:fill="auto"/>
          </w:tcPr>
          <w:p w14:paraId="716225C1" w14:textId="77777777" w:rsidR="009041F2" w:rsidRPr="001B3096" w:rsidRDefault="009041F2" w:rsidP="004D5C70">
            <w:pPr>
              <w:tabs>
                <w:tab w:val="decimal" w:pos="1010"/>
              </w:tabs>
              <w:ind w:right="-72"/>
              <w:rPr>
                <w:rFonts w:cs="Cordia New"/>
                <w:sz w:val="21"/>
                <w:szCs w:val="21"/>
              </w:rPr>
            </w:pPr>
            <w:r w:rsidRPr="001B3096">
              <w:rPr>
                <w:rFonts w:cs="Cordia New"/>
                <w:sz w:val="21"/>
                <w:szCs w:val="21"/>
              </w:rPr>
              <w:t>-</w:t>
            </w:r>
          </w:p>
        </w:tc>
      </w:tr>
      <w:tr w:rsidR="002F6992" w:rsidRPr="001B3096" w14:paraId="32B384F8" w14:textId="77777777" w:rsidTr="00814394">
        <w:trPr>
          <w:trHeight w:val="20"/>
        </w:trPr>
        <w:tc>
          <w:tcPr>
            <w:tcW w:w="3870" w:type="dxa"/>
            <w:shd w:val="clear" w:color="auto" w:fill="auto"/>
          </w:tcPr>
          <w:p w14:paraId="45940297"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Contingent liabilities from business combination</w:t>
            </w:r>
          </w:p>
        </w:tc>
        <w:tc>
          <w:tcPr>
            <w:tcW w:w="686" w:type="dxa"/>
            <w:shd w:val="clear" w:color="auto" w:fill="auto"/>
          </w:tcPr>
          <w:p w14:paraId="5A3422EF" w14:textId="77777777" w:rsidR="009041F2" w:rsidRPr="001B3096" w:rsidRDefault="009041F2" w:rsidP="004D5C70">
            <w:pPr>
              <w:jc w:val="center"/>
              <w:rPr>
                <w:rFonts w:cs="Cordia New"/>
                <w:sz w:val="21"/>
                <w:szCs w:val="21"/>
              </w:rPr>
            </w:pPr>
          </w:p>
        </w:tc>
        <w:tc>
          <w:tcPr>
            <w:tcW w:w="1224" w:type="dxa"/>
            <w:shd w:val="clear" w:color="auto" w:fill="auto"/>
          </w:tcPr>
          <w:p w14:paraId="1D2D20FD" w14:textId="6EDB7865" w:rsidR="009041F2" w:rsidRPr="001B3096" w:rsidRDefault="003C4C5F" w:rsidP="004D5C70">
            <w:pPr>
              <w:tabs>
                <w:tab w:val="decimal" w:pos="1010"/>
              </w:tabs>
              <w:ind w:right="-72"/>
              <w:jc w:val="both"/>
              <w:outlineLvl w:val="0"/>
              <w:rPr>
                <w:rFonts w:cs="Cordia New"/>
                <w:sz w:val="21"/>
                <w:szCs w:val="21"/>
              </w:rPr>
            </w:pPr>
            <w:r w:rsidRPr="003C4C5F">
              <w:rPr>
                <w:rFonts w:cs="Cordia New"/>
                <w:sz w:val="21"/>
                <w:szCs w:val="21"/>
              </w:rPr>
              <w:t>2</w:t>
            </w:r>
            <w:r w:rsidR="009041F2" w:rsidRPr="001B3096">
              <w:rPr>
                <w:rFonts w:cs="Cordia New"/>
                <w:sz w:val="21"/>
                <w:szCs w:val="21"/>
              </w:rPr>
              <w:t>,</w:t>
            </w:r>
            <w:r w:rsidRPr="003C4C5F">
              <w:rPr>
                <w:rFonts w:cs="Cordia New"/>
                <w:sz w:val="21"/>
                <w:szCs w:val="21"/>
              </w:rPr>
              <w:t>1</w:t>
            </w:r>
            <w:r w:rsidR="005802DF" w:rsidRPr="005802DF">
              <w:rPr>
                <w:rFonts w:cs="Cordia New"/>
                <w:sz w:val="21"/>
                <w:szCs w:val="21"/>
              </w:rPr>
              <w:t>9</w:t>
            </w:r>
            <w:r w:rsidRPr="003C4C5F">
              <w:rPr>
                <w:rFonts w:cs="Cordia New"/>
                <w:sz w:val="21"/>
                <w:szCs w:val="21"/>
              </w:rPr>
              <w:t>0</w:t>
            </w:r>
          </w:p>
        </w:tc>
        <w:tc>
          <w:tcPr>
            <w:tcW w:w="1225" w:type="dxa"/>
            <w:shd w:val="clear" w:color="auto" w:fill="auto"/>
          </w:tcPr>
          <w:p w14:paraId="67574E8B" w14:textId="3AAD5CE7" w:rsidR="009041F2" w:rsidRPr="001B3096" w:rsidRDefault="005802DF" w:rsidP="004D5C70">
            <w:pPr>
              <w:tabs>
                <w:tab w:val="decimal" w:pos="1010"/>
              </w:tabs>
              <w:ind w:right="-72"/>
              <w:jc w:val="both"/>
              <w:rPr>
                <w:rFonts w:cs="Cordia New"/>
                <w:sz w:val="21"/>
                <w:szCs w:val="21"/>
              </w:rPr>
            </w:pPr>
            <w:r w:rsidRPr="005802DF">
              <w:rPr>
                <w:rFonts w:cs="Cordia New"/>
                <w:sz w:val="21"/>
                <w:szCs w:val="21"/>
              </w:rPr>
              <w:t>7</w:t>
            </w:r>
            <w:r w:rsidR="003C4C5F" w:rsidRPr="003C4C5F">
              <w:rPr>
                <w:rFonts w:cs="Cordia New"/>
                <w:sz w:val="21"/>
                <w:szCs w:val="21"/>
              </w:rPr>
              <w:t>4</w:t>
            </w:r>
            <w:r w:rsidR="009041F2" w:rsidRPr="001B3096">
              <w:rPr>
                <w:rFonts w:cs="Cordia New"/>
                <w:sz w:val="21"/>
                <w:szCs w:val="21"/>
              </w:rPr>
              <w:t>,</w:t>
            </w:r>
            <w:r w:rsidRPr="005802DF">
              <w:rPr>
                <w:rFonts w:cs="Cordia New"/>
                <w:sz w:val="21"/>
                <w:szCs w:val="21"/>
              </w:rPr>
              <w:t>9</w:t>
            </w:r>
            <w:r w:rsidR="003C4C5F" w:rsidRPr="003C4C5F">
              <w:rPr>
                <w:rFonts w:cs="Cordia New"/>
                <w:sz w:val="21"/>
                <w:szCs w:val="21"/>
              </w:rPr>
              <w:t>3</w:t>
            </w:r>
            <w:r w:rsidRPr="005802DF">
              <w:rPr>
                <w:rFonts w:cs="Cordia New"/>
                <w:sz w:val="21"/>
                <w:szCs w:val="21"/>
              </w:rPr>
              <w:t>6</w:t>
            </w:r>
          </w:p>
        </w:tc>
        <w:tc>
          <w:tcPr>
            <w:tcW w:w="1224" w:type="dxa"/>
            <w:shd w:val="clear" w:color="auto" w:fill="auto"/>
          </w:tcPr>
          <w:p w14:paraId="1B6D1306"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c>
          <w:tcPr>
            <w:tcW w:w="1226" w:type="dxa"/>
            <w:shd w:val="clear" w:color="auto" w:fill="auto"/>
          </w:tcPr>
          <w:p w14:paraId="427F8F91"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r>
      <w:tr w:rsidR="002F6992" w:rsidRPr="001B3096" w14:paraId="57670FD9" w14:textId="77777777" w:rsidTr="00814394">
        <w:trPr>
          <w:trHeight w:val="20"/>
        </w:trPr>
        <w:tc>
          <w:tcPr>
            <w:tcW w:w="3870" w:type="dxa"/>
            <w:shd w:val="clear" w:color="auto" w:fill="auto"/>
          </w:tcPr>
          <w:p w14:paraId="2C00E906"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w:t>
            </w:r>
            <w:r w:rsidRPr="001B3096">
              <w:rPr>
                <w:rFonts w:cs="Cordia New"/>
                <w:sz w:val="21"/>
                <w:szCs w:val="21"/>
              </w:rPr>
              <w:t>Put option over non-controlling interest</w:t>
            </w:r>
          </w:p>
        </w:tc>
        <w:tc>
          <w:tcPr>
            <w:tcW w:w="686" w:type="dxa"/>
            <w:shd w:val="clear" w:color="auto" w:fill="auto"/>
          </w:tcPr>
          <w:p w14:paraId="39F8573C" w14:textId="77777777" w:rsidR="009041F2" w:rsidRPr="001B3096" w:rsidRDefault="009041F2" w:rsidP="004D5C70">
            <w:pPr>
              <w:jc w:val="center"/>
              <w:rPr>
                <w:rFonts w:cs="Cordia New"/>
                <w:sz w:val="21"/>
                <w:szCs w:val="21"/>
              </w:rPr>
            </w:pPr>
          </w:p>
        </w:tc>
        <w:tc>
          <w:tcPr>
            <w:tcW w:w="1224" w:type="dxa"/>
            <w:shd w:val="clear" w:color="auto" w:fill="auto"/>
          </w:tcPr>
          <w:p w14:paraId="07375A4A" w14:textId="3991615B" w:rsidR="009041F2" w:rsidRPr="001B3096" w:rsidRDefault="003C4C5F" w:rsidP="004D5C70">
            <w:pPr>
              <w:tabs>
                <w:tab w:val="decimal" w:pos="1010"/>
              </w:tabs>
              <w:ind w:right="-72"/>
              <w:jc w:val="both"/>
              <w:outlineLvl w:val="0"/>
              <w:rPr>
                <w:rFonts w:cs="Cordia New"/>
                <w:sz w:val="21"/>
                <w:szCs w:val="21"/>
              </w:rPr>
            </w:pPr>
            <w:r w:rsidRPr="003C4C5F">
              <w:rPr>
                <w:rFonts w:cs="Cordia New"/>
                <w:sz w:val="21"/>
                <w:szCs w:val="21"/>
              </w:rPr>
              <w:t>55</w:t>
            </w:r>
            <w:r w:rsidR="009041F2" w:rsidRPr="001B3096">
              <w:rPr>
                <w:rFonts w:cs="Cordia New"/>
                <w:sz w:val="21"/>
                <w:szCs w:val="21"/>
              </w:rPr>
              <w:t>,</w:t>
            </w:r>
            <w:r w:rsidR="005802DF" w:rsidRPr="005802DF">
              <w:rPr>
                <w:rFonts w:cs="Cordia New"/>
                <w:sz w:val="21"/>
                <w:szCs w:val="21"/>
              </w:rPr>
              <w:t>9</w:t>
            </w:r>
            <w:r w:rsidRPr="003C4C5F">
              <w:rPr>
                <w:rFonts w:cs="Cordia New"/>
                <w:sz w:val="21"/>
                <w:szCs w:val="21"/>
              </w:rPr>
              <w:t>51</w:t>
            </w:r>
          </w:p>
        </w:tc>
        <w:tc>
          <w:tcPr>
            <w:tcW w:w="1225" w:type="dxa"/>
            <w:shd w:val="clear" w:color="auto" w:fill="auto"/>
          </w:tcPr>
          <w:p w14:paraId="718F72EA" w14:textId="49CD34A8"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w:t>
            </w:r>
            <w:r w:rsidR="009041F2" w:rsidRPr="001B3096">
              <w:rPr>
                <w:rFonts w:cs="Cordia New"/>
                <w:sz w:val="21"/>
                <w:szCs w:val="21"/>
              </w:rPr>
              <w:t>,</w:t>
            </w:r>
            <w:r w:rsidR="005802DF" w:rsidRPr="005802DF">
              <w:rPr>
                <w:rFonts w:cs="Cordia New"/>
                <w:sz w:val="21"/>
                <w:szCs w:val="21"/>
              </w:rPr>
              <w:t>9</w:t>
            </w:r>
            <w:r w:rsidRPr="003C4C5F">
              <w:rPr>
                <w:rFonts w:cs="Cordia New"/>
                <w:sz w:val="21"/>
                <w:szCs w:val="21"/>
              </w:rPr>
              <w:t>14</w:t>
            </w:r>
            <w:r w:rsidR="009041F2" w:rsidRPr="001B3096">
              <w:rPr>
                <w:rFonts w:cs="Cordia New"/>
                <w:sz w:val="21"/>
                <w:szCs w:val="21"/>
              </w:rPr>
              <w:t>,</w:t>
            </w:r>
            <w:r w:rsidR="005802DF" w:rsidRPr="005802DF">
              <w:rPr>
                <w:rFonts w:cs="Cordia New"/>
                <w:sz w:val="21"/>
                <w:szCs w:val="21"/>
              </w:rPr>
              <w:t>8</w:t>
            </w:r>
            <w:r w:rsidRPr="003C4C5F">
              <w:rPr>
                <w:rFonts w:cs="Cordia New"/>
                <w:sz w:val="21"/>
                <w:szCs w:val="21"/>
              </w:rPr>
              <w:t>30</w:t>
            </w:r>
          </w:p>
        </w:tc>
        <w:tc>
          <w:tcPr>
            <w:tcW w:w="1224" w:type="dxa"/>
            <w:shd w:val="clear" w:color="auto" w:fill="auto"/>
          </w:tcPr>
          <w:p w14:paraId="27387764"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c>
          <w:tcPr>
            <w:tcW w:w="1226" w:type="dxa"/>
            <w:shd w:val="clear" w:color="auto" w:fill="auto"/>
          </w:tcPr>
          <w:p w14:paraId="3C48FEE3" w14:textId="77777777" w:rsidR="009041F2" w:rsidRPr="001B3096" w:rsidRDefault="009041F2" w:rsidP="004D5C70">
            <w:pPr>
              <w:tabs>
                <w:tab w:val="decimal" w:pos="1010"/>
              </w:tabs>
              <w:ind w:right="-72"/>
              <w:jc w:val="both"/>
              <w:rPr>
                <w:rFonts w:cs="Cordia New"/>
                <w:sz w:val="21"/>
                <w:szCs w:val="21"/>
              </w:rPr>
            </w:pPr>
            <w:r w:rsidRPr="001B3096">
              <w:rPr>
                <w:rFonts w:cs="Cordia New"/>
                <w:sz w:val="21"/>
                <w:szCs w:val="21"/>
              </w:rPr>
              <w:t>-</w:t>
            </w:r>
          </w:p>
        </w:tc>
      </w:tr>
      <w:tr w:rsidR="002F6992" w:rsidRPr="001B3096" w14:paraId="72E2D1CB" w14:textId="77777777" w:rsidTr="00814394">
        <w:trPr>
          <w:trHeight w:val="20"/>
        </w:trPr>
        <w:tc>
          <w:tcPr>
            <w:tcW w:w="3870" w:type="dxa"/>
            <w:shd w:val="clear" w:color="auto" w:fill="auto"/>
          </w:tcPr>
          <w:p w14:paraId="27D7D951"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b/>
                <w:bCs/>
                <w:sz w:val="21"/>
                <w:szCs w:val="21"/>
              </w:rPr>
              <w:t xml:space="preserve">Derivative liabilities </w:t>
            </w:r>
          </w:p>
        </w:tc>
        <w:tc>
          <w:tcPr>
            <w:tcW w:w="686" w:type="dxa"/>
            <w:shd w:val="clear" w:color="auto" w:fill="auto"/>
          </w:tcPr>
          <w:p w14:paraId="1EB8B7F8" w14:textId="77777777" w:rsidR="009041F2" w:rsidRPr="001B3096" w:rsidRDefault="009041F2" w:rsidP="004D5C70">
            <w:pPr>
              <w:jc w:val="center"/>
              <w:rPr>
                <w:rFonts w:cs="Cordia New"/>
                <w:sz w:val="21"/>
                <w:szCs w:val="21"/>
              </w:rPr>
            </w:pPr>
          </w:p>
        </w:tc>
        <w:tc>
          <w:tcPr>
            <w:tcW w:w="1224" w:type="dxa"/>
            <w:shd w:val="clear" w:color="auto" w:fill="auto"/>
          </w:tcPr>
          <w:p w14:paraId="2F7659C5" w14:textId="77777777" w:rsidR="009041F2" w:rsidRPr="001B3096" w:rsidRDefault="009041F2" w:rsidP="004D5C70">
            <w:pPr>
              <w:tabs>
                <w:tab w:val="decimal" w:pos="1010"/>
              </w:tabs>
              <w:ind w:right="-72"/>
              <w:jc w:val="both"/>
              <w:outlineLvl w:val="0"/>
              <w:rPr>
                <w:rFonts w:cs="Cordia New"/>
                <w:sz w:val="21"/>
                <w:szCs w:val="21"/>
              </w:rPr>
            </w:pPr>
          </w:p>
        </w:tc>
        <w:tc>
          <w:tcPr>
            <w:tcW w:w="1225" w:type="dxa"/>
            <w:shd w:val="clear" w:color="auto" w:fill="auto"/>
          </w:tcPr>
          <w:p w14:paraId="6A5EA8A4" w14:textId="77777777" w:rsidR="009041F2" w:rsidRPr="001B3096" w:rsidRDefault="009041F2" w:rsidP="004D5C70">
            <w:pPr>
              <w:tabs>
                <w:tab w:val="decimal" w:pos="1010"/>
              </w:tabs>
              <w:ind w:right="-72"/>
              <w:jc w:val="both"/>
              <w:rPr>
                <w:rFonts w:cs="Cordia New"/>
                <w:sz w:val="21"/>
                <w:szCs w:val="21"/>
              </w:rPr>
            </w:pPr>
          </w:p>
        </w:tc>
        <w:tc>
          <w:tcPr>
            <w:tcW w:w="1224" w:type="dxa"/>
            <w:shd w:val="clear" w:color="auto" w:fill="auto"/>
          </w:tcPr>
          <w:p w14:paraId="4C787FC2" w14:textId="77777777" w:rsidR="009041F2" w:rsidRPr="001B3096" w:rsidRDefault="009041F2" w:rsidP="004D5C70">
            <w:pPr>
              <w:tabs>
                <w:tab w:val="decimal" w:pos="1010"/>
              </w:tabs>
              <w:ind w:right="-72"/>
              <w:jc w:val="both"/>
              <w:rPr>
                <w:rFonts w:cs="Cordia New"/>
                <w:sz w:val="21"/>
                <w:szCs w:val="21"/>
              </w:rPr>
            </w:pPr>
          </w:p>
        </w:tc>
        <w:tc>
          <w:tcPr>
            <w:tcW w:w="1226" w:type="dxa"/>
            <w:shd w:val="clear" w:color="auto" w:fill="auto"/>
          </w:tcPr>
          <w:p w14:paraId="45CA09B2" w14:textId="77777777" w:rsidR="009041F2" w:rsidRPr="001B3096" w:rsidRDefault="009041F2" w:rsidP="004D5C70">
            <w:pPr>
              <w:tabs>
                <w:tab w:val="decimal" w:pos="1010"/>
              </w:tabs>
              <w:ind w:right="-72"/>
              <w:jc w:val="both"/>
              <w:rPr>
                <w:rFonts w:cs="Cordia New"/>
                <w:sz w:val="21"/>
                <w:szCs w:val="21"/>
              </w:rPr>
            </w:pPr>
          </w:p>
        </w:tc>
      </w:tr>
      <w:tr w:rsidR="002F6992" w:rsidRPr="001B3096" w14:paraId="10ADD2BE" w14:textId="77777777" w:rsidTr="00814394">
        <w:trPr>
          <w:trHeight w:val="20"/>
        </w:trPr>
        <w:tc>
          <w:tcPr>
            <w:tcW w:w="3870" w:type="dxa"/>
            <w:shd w:val="clear" w:color="auto" w:fill="auto"/>
          </w:tcPr>
          <w:p w14:paraId="02975AAD" w14:textId="77777777" w:rsidR="009041F2" w:rsidRPr="001B3096" w:rsidRDefault="009041F2" w:rsidP="004D5C70">
            <w:pPr>
              <w:ind w:left="101" w:right="-72" w:hanging="187"/>
              <w:rPr>
                <w:rFonts w:eastAsia="Arial Unicode MS" w:cs="Cordia New"/>
                <w:sz w:val="21"/>
                <w:szCs w:val="21"/>
              </w:rPr>
            </w:pPr>
            <w:r w:rsidRPr="001B3096">
              <w:rPr>
                <w:rFonts w:eastAsia="Arial Unicode MS" w:cs="Cordia New"/>
                <w:sz w:val="21"/>
                <w:szCs w:val="21"/>
              </w:rPr>
              <w:t xml:space="preserve">   Held for trading at fair value through profit or loss</w:t>
            </w:r>
          </w:p>
        </w:tc>
        <w:tc>
          <w:tcPr>
            <w:tcW w:w="686" w:type="dxa"/>
            <w:shd w:val="clear" w:color="auto" w:fill="auto"/>
          </w:tcPr>
          <w:p w14:paraId="037E5121" w14:textId="77777777" w:rsidR="009041F2" w:rsidRPr="001B3096" w:rsidRDefault="009041F2" w:rsidP="004D5C70">
            <w:pPr>
              <w:jc w:val="center"/>
              <w:rPr>
                <w:rFonts w:cs="Cordia New"/>
                <w:sz w:val="21"/>
                <w:szCs w:val="21"/>
              </w:rPr>
            </w:pPr>
          </w:p>
        </w:tc>
        <w:tc>
          <w:tcPr>
            <w:tcW w:w="1224" w:type="dxa"/>
            <w:shd w:val="clear" w:color="auto" w:fill="auto"/>
          </w:tcPr>
          <w:p w14:paraId="1FFB0DE6" w14:textId="738A07FA" w:rsidR="009041F2" w:rsidRPr="001B3096" w:rsidRDefault="003C4C5F" w:rsidP="004D5C70">
            <w:pPr>
              <w:tabs>
                <w:tab w:val="decimal" w:pos="1010"/>
              </w:tabs>
              <w:ind w:right="-72"/>
              <w:jc w:val="both"/>
              <w:outlineLvl w:val="0"/>
              <w:rPr>
                <w:rFonts w:cs="Cordia New"/>
                <w:sz w:val="21"/>
                <w:szCs w:val="21"/>
              </w:rPr>
            </w:pPr>
            <w:r w:rsidRPr="003C4C5F">
              <w:rPr>
                <w:rFonts w:cs="Cordia New"/>
                <w:sz w:val="21"/>
                <w:szCs w:val="21"/>
              </w:rPr>
              <w:t>42</w:t>
            </w:r>
            <w:r w:rsidR="009041F2" w:rsidRPr="001B3096">
              <w:rPr>
                <w:rFonts w:cs="Cordia New"/>
                <w:sz w:val="21"/>
                <w:szCs w:val="21"/>
              </w:rPr>
              <w:t>,</w:t>
            </w:r>
            <w:r w:rsidRPr="003C4C5F">
              <w:rPr>
                <w:rFonts w:cs="Cordia New"/>
                <w:sz w:val="21"/>
                <w:szCs w:val="21"/>
              </w:rPr>
              <w:t>424</w:t>
            </w:r>
          </w:p>
        </w:tc>
        <w:tc>
          <w:tcPr>
            <w:tcW w:w="1225" w:type="dxa"/>
            <w:shd w:val="clear" w:color="auto" w:fill="auto"/>
          </w:tcPr>
          <w:p w14:paraId="7D50EFC8" w14:textId="6320986B"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w:t>
            </w:r>
            <w:r w:rsidR="009041F2" w:rsidRPr="001B3096">
              <w:rPr>
                <w:rFonts w:cs="Cordia New"/>
                <w:sz w:val="21"/>
                <w:szCs w:val="21"/>
              </w:rPr>
              <w:t>,</w:t>
            </w:r>
            <w:r w:rsidRPr="003C4C5F">
              <w:rPr>
                <w:rFonts w:cs="Cordia New"/>
                <w:sz w:val="21"/>
                <w:szCs w:val="21"/>
              </w:rPr>
              <w:t>451</w:t>
            </w:r>
            <w:r w:rsidR="009041F2" w:rsidRPr="001B3096">
              <w:rPr>
                <w:rFonts w:cs="Cordia New"/>
                <w:sz w:val="21"/>
                <w:szCs w:val="21"/>
              </w:rPr>
              <w:t>,</w:t>
            </w:r>
            <w:r w:rsidR="005802DF" w:rsidRPr="005802DF">
              <w:rPr>
                <w:rFonts w:cs="Cordia New"/>
                <w:sz w:val="21"/>
                <w:szCs w:val="21"/>
              </w:rPr>
              <w:t>87</w:t>
            </w:r>
            <w:r w:rsidRPr="003C4C5F">
              <w:rPr>
                <w:rFonts w:cs="Cordia New"/>
                <w:sz w:val="21"/>
                <w:szCs w:val="21"/>
              </w:rPr>
              <w:t>3</w:t>
            </w:r>
          </w:p>
        </w:tc>
        <w:tc>
          <w:tcPr>
            <w:tcW w:w="1224" w:type="dxa"/>
            <w:shd w:val="clear" w:color="auto" w:fill="auto"/>
          </w:tcPr>
          <w:p w14:paraId="250BC84D" w14:textId="1A1325AC" w:rsidR="009041F2" w:rsidRPr="001B3096" w:rsidRDefault="005802DF" w:rsidP="004D5C70">
            <w:pPr>
              <w:tabs>
                <w:tab w:val="decimal" w:pos="1010"/>
              </w:tabs>
              <w:ind w:right="-72"/>
              <w:jc w:val="both"/>
              <w:rPr>
                <w:rFonts w:cs="Cordia New"/>
                <w:sz w:val="21"/>
                <w:szCs w:val="21"/>
              </w:rPr>
            </w:pPr>
            <w:r w:rsidRPr="005802DF">
              <w:rPr>
                <w:rFonts w:cs="Cordia New"/>
                <w:sz w:val="21"/>
                <w:szCs w:val="21"/>
              </w:rPr>
              <w:t>6</w:t>
            </w:r>
            <w:r w:rsidR="003C4C5F" w:rsidRPr="003C4C5F">
              <w:rPr>
                <w:rFonts w:cs="Cordia New"/>
                <w:sz w:val="21"/>
                <w:szCs w:val="21"/>
              </w:rPr>
              <w:t>3</w:t>
            </w:r>
            <w:r w:rsidRPr="005802DF">
              <w:rPr>
                <w:rFonts w:cs="Cordia New"/>
                <w:sz w:val="21"/>
                <w:szCs w:val="21"/>
              </w:rPr>
              <w:t>7</w:t>
            </w:r>
          </w:p>
        </w:tc>
        <w:tc>
          <w:tcPr>
            <w:tcW w:w="1226" w:type="dxa"/>
            <w:shd w:val="clear" w:color="auto" w:fill="auto"/>
          </w:tcPr>
          <w:p w14:paraId="500FFEC6" w14:textId="0DFB4785" w:rsidR="009041F2" w:rsidRPr="001B3096" w:rsidRDefault="003C4C5F" w:rsidP="004D5C70">
            <w:pPr>
              <w:tabs>
                <w:tab w:val="decimal" w:pos="1010"/>
              </w:tabs>
              <w:ind w:right="-72"/>
              <w:jc w:val="both"/>
              <w:rPr>
                <w:rFonts w:cs="Cordia New"/>
                <w:sz w:val="21"/>
                <w:szCs w:val="21"/>
              </w:rPr>
            </w:pPr>
            <w:r w:rsidRPr="003C4C5F">
              <w:rPr>
                <w:rFonts w:cs="Cordia New"/>
                <w:sz w:val="21"/>
                <w:szCs w:val="21"/>
              </w:rPr>
              <w:t>21</w:t>
            </w:r>
            <w:r w:rsidR="009041F2" w:rsidRPr="001B3096">
              <w:rPr>
                <w:rFonts w:cs="Cordia New"/>
                <w:sz w:val="21"/>
                <w:szCs w:val="21"/>
              </w:rPr>
              <w:t>,</w:t>
            </w:r>
            <w:r w:rsidR="005802DF" w:rsidRPr="005802DF">
              <w:rPr>
                <w:rFonts w:cs="Cordia New"/>
                <w:sz w:val="21"/>
                <w:szCs w:val="21"/>
              </w:rPr>
              <w:t>8</w:t>
            </w:r>
            <w:r w:rsidRPr="003C4C5F">
              <w:rPr>
                <w:rFonts w:cs="Cordia New"/>
                <w:sz w:val="21"/>
                <w:szCs w:val="21"/>
              </w:rPr>
              <w:t>00</w:t>
            </w:r>
          </w:p>
        </w:tc>
      </w:tr>
      <w:tr w:rsidR="002F6992" w:rsidRPr="001B3096" w14:paraId="1B873028" w14:textId="77777777" w:rsidTr="00814394">
        <w:trPr>
          <w:trHeight w:val="20"/>
        </w:trPr>
        <w:tc>
          <w:tcPr>
            <w:tcW w:w="3870" w:type="dxa"/>
            <w:shd w:val="clear" w:color="auto" w:fill="auto"/>
          </w:tcPr>
          <w:p w14:paraId="777A6A35" w14:textId="77777777" w:rsidR="009041F2" w:rsidRPr="001B3096" w:rsidRDefault="009041F2" w:rsidP="004D5C70">
            <w:pPr>
              <w:ind w:left="101" w:right="-72" w:hanging="187"/>
              <w:rPr>
                <w:rFonts w:cs="Cordia New"/>
              </w:rPr>
            </w:pPr>
            <w:r w:rsidRPr="001B3096">
              <w:rPr>
                <w:rFonts w:cs="Cordia New"/>
              </w:rPr>
              <w:t xml:space="preserve">   Apply hedge accounting</w:t>
            </w:r>
          </w:p>
        </w:tc>
        <w:tc>
          <w:tcPr>
            <w:tcW w:w="686" w:type="dxa"/>
            <w:shd w:val="clear" w:color="auto" w:fill="auto"/>
          </w:tcPr>
          <w:p w14:paraId="2E497362" w14:textId="77777777" w:rsidR="009041F2" w:rsidRPr="001B3096" w:rsidRDefault="009041F2" w:rsidP="004D5C70">
            <w:pPr>
              <w:jc w:val="center"/>
              <w:rPr>
                <w:rFonts w:cs="Cordia New"/>
                <w:sz w:val="21"/>
                <w:szCs w:val="21"/>
              </w:rPr>
            </w:pPr>
          </w:p>
        </w:tc>
        <w:tc>
          <w:tcPr>
            <w:tcW w:w="1224" w:type="dxa"/>
            <w:shd w:val="clear" w:color="auto" w:fill="auto"/>
          </w:tcPr>
          <w:p w14:paraId="52DC4174" w14:textId="3A0DDACC" w:rsidR="009041F2" w:rsidRPr="001B3096" w:rsidRDefault="003C4C5F" w:rsidP="004D5C70">
            <w:pPr>
              <w:tabs>
                <w:tab w:val="decimal" w:pos="1010"/>
              </w:tabs>
              <w:ind w:right="-72"/>
              <w:jc w:val="both"/>
              <w:outlineLvl w:val="0"/>
              <w:rPr>
                <w:rFonts w:cs="Cordia New"/>
                <w:sz w:val="21"/>
                <w:szCs w:val="21"/>
              </w:rPr>
            </w:pPr>
            <w:r w:rsidRPr="003C4C5F">
              <w:rPr>
                <w:rFonts w:cs="Cordia New"/>
                <w:sz w:val="21"/>
                <w:szCs w:val="21"/>
              </w:rPr>
              <w:t>40</w:t>
            </w:r>
            <w:r w:rsidR="009041F2" w:rsidRPr="001B3096">
              <w:rPr>
                <w:rFonts w:cs="Cordia New"/>
                <w:sz w:val="21"/>
                <w:szCs w:val="21"/>
              </w:rPr>
              <w:t>,</w:t>
            </w:r>
            <w:r w:rsidRPr="003C4C5F">
              <w:rPr>
                <w:rFonts w:cs="Cordia New"/>
                <w:sz w:val="21"/>
                <w:szCs w:val="21"/>
              </w:rPr>
              <w:t>0</w:t>
            </w:r>
            <w:r w:rsidR="005802DF" w:rsidRPr="005802DF">
              <w:rPr>
                <w:rFonts w:cs="Cordia New"/>
                <w:sz w:val="21"/>
                <w:szCs w:val="21"/>
              </w:rPr>
              <w:t>6</w:t>
            </w:r>
            <w:r w:rsidRPr="003C4C5F">
              <w:rPr>
                <w:rFonts w:cs="Cordia New"/>
                <w:sz w:val="21"/>
                <w:szCs w:val="21"/>
              </w:rPr>
              <w:t>0</w:t>
            </w:r>
          </w:p>
        </w:tc>
        <w:tc>
          <w:tcPr>
            <w:tcW w:w="1225" w:type="dxa"/>
            <w:shd w:val="clear" w:color="auto" w:fill="auto"/>
          </w:tcPr>
          <w:p w14:paraId="66C7EA96" w14:textId="679F8CD3"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w:t>
            </w:r>
            <w:r w:rsidR="009041F2" w:rsidRPr="001B3096">
              <w:rPr>
                <w:rFonts w:cs="Cordia New"/>
                <w:sz w:val="21"/>
                <w:szCs w:val="21"/>
              </w:rPr>
              <w:t>,</w:t>
            </w:r>
            <w:r w:rsidRPr="003C4C5F">
              <w:rPr>
                <w:rFonts w:cs="Cordia New"/>
                <w:sz w:val="21"/>
                <w:szCs w:val="21"/>
              </w:rPr>
              <w:t>3</w:t>
            </w:r>
            <w:r w:rsidR="005802DF" w:rsidRPr="005802DF">
              <w:rPr>
                <w:rFonts w:cs="Cordia New"/>
                <w:sz w:val="21"/>
                <w:szCs w:val="21"/>
              </w:rPr>
              <w:t>7</w:t>
            </w:r>
            <w:r w:rsidRPr="003C4C5F">
              <w:rPr>
                <w:rFonts w:cs="Cordia New"/>
                <w:sz w:val="21"/>
                <w:szCs w:val="21"/>
              </w:rPr>
              <w:t>1</w:t>
            </w:r>
            <w:r w:rsidR="009041F2" w:rsidRPr="001B3096">
              <w:rPr>
                <w:rFonts w:cs="Cordia New"/>
                <w:sz w:val="21"/>
                <w:szCs w:val="21"/>
              </w:rPr>
              <w:t>,</w:t>
            </w:r>
            <w:r w:rsidRPr="003C4C5F">
              <w:rPr>
                <w:rFonts w:cs="Cordia New"/>
                <w:sz w:val="21"/>
                <w:szCs w:val="21"/>
              </w:rPr>
              <w:t>02</w:t>
            </w:r>
            <w:r w:rsidR="005802DF" w:rsidRPr="005802DF">
              <w:rPr>
                <w:rFonts w:cs="Cordia New"/>
                <w:sz w:val="21"/>
                <w:szCs w:val="21"/>
              </w:rPr>
              <w:t>6</w:t>
            </w:r>
          </w:p>
        </w:tc>
        <w:tc>
          <w:tcPr>
            <w:tcW w:w="1224" w:type="dxa"/>
            <w:shd w:val="clear" w:color="auto" w:fill="auto"/>
          </w:tcPr>
          <w:p w14:paraId="1E7F6877" w14:textId="5A9DBC19" w:rsidR="009041F2" w:rsidRPr="001B3096" w:rsidRDefault="003C4C5F" w:rsidP="004D5C70">
            <w:pPr>
              <w:tabs>
                <w:tab w:val="decimal" w:pos="1010"/>
              </w:tabs>
              <w:ind w:right="-72"/>
              <w:jc w:val="both"/>
              <w:rPr>
                <w:rFonts w:cs="Cordia New"/>
                <w:sz w:val="21"/>
                <w:szCs w:val="21"/>
              </w:rPr>
            </w:pPr>
            <w:r w:rsidRPr="003C4C5F">
              <w:rPr>
                <w:rFonts w:cs="Cordia New"/>
                <w:sz w:val="21"/>
                <w:szCs w:val="21"/>
              </w:rPr>
              <w:t>5</w:t>
            </w:r>
            <w:r w:rsidR="009041F2" w:rsidRPr="001B3096">
              <w:rPr>
                <w:rFonts w:cs="Cordia New"/>
                <w:sz w:val="21"/>
                <w:szCs w:val="21"/>
              </w:rPr>
              <w:t>,</w:t>
            </w:r>
            <w:r w:rsidRPr="003C4C5F">
              <w:rPr>
                <w:rFonts w:cs="Cordia New"/>
                <w:sz w:val="21"/>
                <w:szCs w:val="21"/>
              </w:rPr>
              <w:t>3</w:t>
            </w:r>
            <w:r w:rsidR="005802DF" w:rsidRPr="005802DF">
              <w:rPr>
                <w:rFonts w:cs="Cordia New"/>
                <w:sz w:val="21"/>
                <w:szCs w:val="21"/>
              </w:rPr>
              <w:t>69</w:t>
            </w:r>
          </w:p>
        </w:tc>
        <w:tc>
          <w:tcPr>
            <w:tcW w:w="1226" w:type="dxa"/>
            <w:shd w:val="clear" w:color="auto" w:fill="auto"/>
          </w:tcPr>
          <w:p w14:paraId="18D76D42" w14:textId="47A3D6C2" w:rsidR="009041F2" w:rsidRPr="001B3096" w:rsidRDefault="003C4C5F" w:rsidP="004D5C70">
            <w:pPr>
              <w:tabs>
                <w:tab w:val="decimal" w:pos="1010"/>
              </w:tabs>
              <w:ind w:right="-72"/>
              <w:jc w:val="both"/>
              <w:rPr>
                <w:rFonts w:cs="Cordia New"/>
                <w:sz w:val="21"/>
                <w:szCs w:val="21"/>
              </w:rPr>
            </w:pPr>
            <w:r w:rsidRPr="003C4C5F">
              <w:rPr>
                <w:rFonts w:cs="Cordia New"/>
                <w:sz w:val="21"/>
                <w:szCs w:val="21"/>
              </w:rPr>
              <w:t>1</w:t>
            </w:r>
            <w:r w:rsidR="005802DF" w:rsidRPr="005802DF">
              <w:rPr>
                <w:rFonts w:cs="Cordia New"/>
                <w:sz w:val="21"/>
                <w:szCs w:val="21"/>
              </w:rPr>
              <w:t>8</w:t>
            </w:r>
            <w:r w:rsidRPr="003C4C5F">
              <w:rPr>
                <w:rFonts w:cs="Cordia New"/>
                <w:sz w:val="21"/>
                <w:szCs w:val="21"/>
              </w:rPr>
              <w:t>3</w:t>
            </w:r>
            <w:r w:rsidR="009041F2" w:rsidRPr="001B3096">
              <w:rPr>
                <w:rFonts w:cs="Cordia New"/>
                <w:sz w:val="21"/>
                <w:szCs w:val="21"/>
              </w:rPr>
              <w:t>,</w:t>
            </w:r>
            <w:r w:rsidR="005802DF" w:rsidRPr="005802DF">
              <w:rPr>
                <w:rFonts w:cs="Cordia New"/>
                <w:sz w:val="21"/>
                <w:szCs w:val="21"/>
              </w:rPr>
              <w:t>7</w:t>
            </w:r>
            <w:r w:rsidRPr="003C4C5F">
              <w:rPr>
                <w:rFonts w:cs="Cordia New"/>
                <w:sz w:val="21"/>
                <w:szCs w:val="21"/>
              </w:rPr>
              <w:t>54</w:t>
            </w:r>
          </w:p>
        </w:tc>
      </w:tr>
    </w:tbl>
    <w:p w14:paraId="4997FB51" w14:textId="77777777" w:rsidR="006C1982" w:rsidRPr="001B3096" w:rsidRDefault="006C1982" w:rsidP="00921A1C">
      <w:pPr>
        <w:jc w:val="thaiDistribute"/>
        <w:rPr>
          <w:rFonts w:cs="Cordia New"/>
          <w:sz w:val="12"/>
          <w:szCs w:val="12"/>
        </w:rPr>
      </w:pPr>
      <w:bookmarkStart w:id="30" w:name="_Toc48736082"/>
      <w:bookmarkEnd w:id="21"/>
    </w:p>
    <w:p w14:paraId="111FEF5F" w14:textId="17B4A110" w:rsidR="00DF401D" w:rsidRPr="001B3096" w:rsidRDefault="00FE4E6E" w:rsidP="00921A1C">
      <w:pPr>
        <w:jc w:val="thaiDistribute"/>
        <w:rPr>
          <w:rFonts w:cs="Cordia New"/>
        </w:rPr>
      </w:pPr>
      <w:r w:rsidRPr="001B3096">
        <w:rPr>
          <w:rFonts w:cs="Cordia New"/>
          <w:sz w:val="26"/>
          <w:szCs w:val="26"/>
        </w:rPr>
        <w:t xml:space="preserve">As </w:t>
      </w:r>
      <w:proofErr w:type="gramStart"/>
      <w:r w:rsidRPr="001B3096">
        <w:rPr>
          <w:rFonts w:cs="Cordia New"/>
          <w:sz w:val="26"/>
          <w:szCs w:val="26"/>
        </w:rPr>
        <w:t>at</w:t>
      </w:r>
      <w:proofErr w:type="gramEnd"/>
      <w:r w:rsidRPr="001B3096">
        <w:rPr>
          <w:rFonts w:cs="Cordia New"/>
          <w:sz w:val="26"/>
          <w:szCs w:val="26"/>
        </w:rPr>
        <w:t xml:space="preserve"> </w:t>
      </w:r>
      <w:r w:rsidR="003C4C5F" w:rsidRPr="003C4C5F">
        <w:rPr>
          <w:rFonts w:cs="Cordia New"/>
          <w:sz w:val="26"/>
          <w:szCs w:val="26"/>
        </w:rPr>
        <w:t>31</w:t>
      </w:r>
      <w:r w:rsidRPr="001B3096">
        <w:rPr>
          <w:rFonts w:cs="Cordia New"/>
          <w:sz w:val="26"/>
          <w:szCs w:val="26"/>
        </w:rPr>
        <w:t xml:space="preserve"> December </w:t>
      </w:r>
      <w:r w:rsidR="003C4C5F" w:rsidRPr="003C4C5F">
        <w:rPr>
          <w:rFonts w:cs="Cordia New"/>
          <w:sz w:val="26"/>
          <w:szCs w:val="26"/>
        </w:rPr>
        <w:t>2024</w:t>
      </w:r>
      <w:r w:rsidRPr="001B3096">
        <w:rPr>
          <w:rFonts w:cs="Cordia New"/>
          <w:sz w:val="26"/>
          <w:szCs w:val="26"/>
        </w:rPr>
        <w:t xml:space="preserve"> and </w:t>
      </w:r>
      <w:r w:rsidR="003C4C5F" w:rsidRPr="003C4C5F">
        <w:rPr>
          <w:rFonts w:cs="Cordia New"/>
          <w:sz w:val="26"/>
          <w:szCs w:val="26"/>
        </w:rPr>
        <w:t>2023</w:t>
      </w:r>
      <w:r w:rsidRPr="001B3096">
        <w:rPr>
          <w:rFonts w:cs="Cordia New"/>
          <w:sz w:val="26"/>
          <w:szCs w:val="26"/>
        </w:rPr>
        <w:t xml:space="preserve">, the financial assets and liabilities measured at amortised cost approximated the fair value except debentures, as disclosed in Note </w:t>
      </w:r>
      <w:r w:rsidR="003C4C5F" w:rsidRPr="003C4C5F">
        <w:rPr>
          <w:rFonts w:cs="Cordia New"/>
          <w:sz w:val="26"/>
          <w:szCs w:val="26"/>
        </w:rPr>
        <w:t>25</w:t>
      </w:r>
      <w:r w:rsidRPr="001B3096">
        <w:rPr>
          <w:rFonts w:cs="Cordia New"/>
          <w:sz w:val="26"/>
          <w:szCs w:val="26"/>
        </w:rPr>
        <w:t>.</w:t>
      </w:r>
      <w:r w:rsidR="00DF401D" w:rsidRPr="001B3096">
        <w:rPr>
          <w:rFonts w:cs="Cordia New"/>
        </w:rPr>
        <w:br w:type="page"/>
      </w:r>
    </w:p>
    <w:p w14:paraId="31815E57" w14:textId="1BBB602A" w:rsidR="007661B9" w:rsidRPr="001B3096" w:rsidRDefault="003C4C5F" w:rsidP="006C1982">
      <w:pPr>
        <w:pStyle w:val="Heading1"/>
        <w:tabs>
          <w:tab w:val="clear" w:pos="360"/>
          <w:tab w:val="left" w:pos="539"/>
        </w:tabs>
        <w:spacing w:before="10" w:after="10"/>
        <w:rPr>
          <w:rFonts w:cs="Cordia New"/>
          <w:b/>
          <w:bCs/>
          <w:sz w:val="26"/>
          <w:szCs w:val="26"/>
          <w:u w:val="none"/>
          <w:lang w:val="en-GB"/>
        </w:rPr>
      </w:pPr>
      <w:r w:rsidRPr="003C4C5F">
        <w:rPr>
          <w:rFonts w:cs="Cordia New"/>
          <w:b/>
          <w:bCs/>
          <w:sz w:val="26"/>
          <w:szCs w:val="26"/>
          <w:u w:val="none"/>
          <w:lang w:val="en-GB"/>
        </w:rPr>
        <w:lastRenderedPageBreak/>
        <w:t>10</w:t>
      </w:r>
      <w:r w:rsidR="006C1982" w:rsidRPr="001B3096">
        <w:rPr>
          <w:rFonts w:cs="Cordia New"/>
          <w:b/>
          <w:bCs/>
          <w:sz w:val="26"/>
          <w:szCs w:val="26"/>
          <w:u w:val="none"/>
          <w:lang w:val="en-GB"/>
        </w:rPr>
        <w:t>.</w:t>
      </w:r>
      <w:r w:rsidRPr="003C4C5F">
        <w:rPr>
          <w:rFonts w:cs="Cordia New"/>
          <w:b/>
          <w:bCs/>
          <w:sz w:val="26"/>
          <w:szCs w:val="26"/>
          <w:u w:val="none"/>
          <w:lang w:val="en-GB"/>
        </w:rPr>
        <w:t>1</w:t>
      </w:r>
      <w:r w:rsidR="006C1982" w:rsidRPr="001B3096">
        <w:rPr>
          <w:rFonts w:cs="Cordia New"/>
          <w:b/>
          <w:bCs/>
          <w:sz w:val="26"/>
          <w:szCs w:val="26"/>
          <w:u w:val="none"/>
          <w:lang w:val="en-GB"/>
        </w:rPr>
        <w:tab/>
      </w:r>
      <w:r w:rsidR="007661B9" w:rsidRPr="001B3096">
        <w:rPr>
          <w:rFonts w:cs="Cordia New"/>
          <w:b/>
          <w:bCs/>
          <w:sz w:val="26"/>
          <w:szCs w:val="26"/>
          <w:u w:val="none"/>
          <w:lang w:val="en-GB"/>
        </w:rPr>
        <w:t>Financial assets at fair value through other comprehensive income</w:t>
      </w:r>
    </w:p>
    <w:p w14:paraId="0D73227B" w14:textId="77777777" w:rsidR="007661B9" w:rsidRPr="001B3096" w:rsidRDefault="007661B9" w:rsidP="00CF1040">
      <w:pPr>
        <w:jc w:val="thaiDistribute"/>
        <w:rPr>
          <w:rFonts w:cs="Cordia New"/>
        </w:rPr>
      </w:pPr>
    </w:p>
    <w:p w14:paraId="79180351" w14:textId="152A4183" w:rsidR="00411D07" w:rsidRPr="001B3096" w:rsidRDefault="00411D07" w:rsidP="00CF1040">
      <w:pPr>
        <w:jc w:val="thaiDistribute"/>
        <w:rPr>
          <w:rFonts w:cs="Cordia New"/>
          <w:i/>
          <w:iCs/>
          <w:sz w:val="26"/>
          <w:szCs w:val="26"/>
        </w:rPr>
      </w:pPr>
      <w:r w:rsidRPr="001B3096">
        <w:rPr>
          <w:rFonts w:cs="Cordia New"/>
          <w:i/>
          <w:iCs/>
          <w:sz w:val="26"/>
          <w:szCs w:val="26"/>
        </w:rPr>
        <w:t>Amounts recognised in profit or loss and other comprehensive income</w:t>
      </w:r>
      <w:bookmarkEnd w:id="30"/>
    </w:p>
    <w:p w14:paraId="294435C2" w14:textId="77777777" w:rsidR="00411D07" w:rsidRPr="001B3096" w:rsidRDefault="00411D07" w:rsidP="00CF1040">
      <w:pPr>
        <w:ind w:left="539"/>
        <w:jc w:val="thaiDistribute"/>
        <w:rPr>
          <w:rFonts w:cs="Cordia New"/>
        </w:rPr>
      </w:pPr>
    </w:p>
    <w:p w14:paraId="38CF2CB8" w14:textId="77777777" w:rsidR="00411D07" w:rsidRPr="001B3096" w:rsidRDefault="00411D07" w:rsidP="00CF1040">
      <w:pPr>
        <w:jc w:val="thaiDistribute"/>
        <w:rPr>
          <w:rFonts w:cs="Cordia New"/>
          <w:sz w:val="26"/>
          <w:szCs w:val="26"/>
        </w:rPr>
      </w:pPr>
      <w:r w:rsidRPr="001B3096">
        <w:rPr>
          <w:rFonts w:cs="Cordia New"/>
          <w:sz w:val="26"/>
          <w:szCs w:val="26"/>
        </w:rPr>
        <w:t xml:space="preserve">The following gains/(losses) were recognised in profit or loss and other comprehensive income during the year as follows: </w:t>
      </w:r>
    </w:p>
    <w:p w14:paraId="7EF34F21" w14:textId="77777777" w:rsidR="00411D07" w:rsidRPr="001B3096" w:rsidRDefault="00411D07" w:rsidP="00CF1040">
      <w:pPr>
        <w:ind w:left="539"/>
        <w:jc w:val="thaiDistribute"/>
        <w:rPr>
          <w:rFonts w:cs="Cordia New"/>
        </w:rPr>
      </w:pPr>
    </w:p>
    <w:tbl>
      <w:tblPr>
        <w:tblW w:w="9461" w:type="dxa"/>
        <w:tblLayout w:type="fixed"/>
        <w:tblLook w:val="0000" w:firstRow="0" w:lastRow="0" w:firstColumn="0" w:lastColumn="0" w:noHBand="0" w:noVBand="0"/>
      </w:tblPr>
      <w:tblGrid>
        <w:gridCol w:w="3989"/>
        <w:gridCol w:w="1368"/>
        <w:gridCol w:w="1368"/>
        <w:gridCol w:w="1368"/>
        <w:gridCol w:w="1368"/>
      </w:tblGrid>
      <w:tr w:rsidR="002F6992" w:rsidRPr="001B3096" w14:paraId="2392B7A2" w14:textId="77777777" w:rsidTr="00A77D70">
        <w:trPr>
          <w:trHeight w:val="20"/>
        </w:trPr>
        <w:tc>
          <w:tcPr>
            <w:tcW w:w="3989" w:type="dxa"/>
            <w:shd w:val="clear" w:color="auto" w:fill="auto"/>
            <w:vAlign w:val="center"/>
          </w:tcPr>
          <w:p w14:paraId="572F9F58" w14:textId="77777777" w:rsidR="00411D07" w:rsidRPr="001B3096" w:rsidRDefault="00411D07" w:rsidP="006101FC">
            <w:pPr>
              <w:ind w:left="-86"/>
              <w:rPr>
                <w:rFonts w:cs="Cordia New"/>
                <w:b/>
                <w:bCs/>
                <w:sz w:val="26"/>
                <w:szCs w:val="26"/>
              </w:rPr>
            </w:pPr>
          </w:p>
        </w:tc>
        <w:tc>
          <w:tcPr>
            <w:tcW w:w="2736" w:type="dxa"/>
            <w:gridSpan w:val="2"/>
            <w:tcBorders>
              <w:bottom w:val="single" w:sz="4" w:space="0" w:color="auto"/>
            </w:tcBorders>
            <w:shd w:val="clear" w:color="auto" w:fill="auto"/>
            <w:vAlign w:val="bottom"/>
          </w:tcPr>
          <w:p w14:paraId="5900E4A2" w14:textId="77777777" w:rsidR="00411D07" w:rsidRPr="001B3096" w:rsidRDefault="00411D07" w:rsidP="00CF1040">
            <w:pPr>
              <w:tabs>
                <w:tab w:val="decimal" w:pos="2526"/>
              </w:tabs>
              <w:jc w:val="thaiDistribute"/>
              <w:rPr>
                <w:rFonts w:cs="Cordia New"/>
                <w:b/>
                <w:bCs/>
                <w:spacing w:val="-2"/>
                <w:sz w:val="26"/>
                <w:szCs w:val="26"/>
                <w:cs/>
              </w:rPr>
            </w:pPr>
            <w:r w:rsidRPr="001B3096">
              <w:rPr>
                <w:rFonts w:cs="Cordia New"/>
                <w:b/>
                <w:bCs/>
                <w:spacing w:val="-2"/>
                <w:sz w:val="26"/>
                <w:szCs w:val="26"/>
              </w:rPr>
              <w:t>Consolidated financial statements</w:t>
            </w:r>
          </w:p>
        </w:tc>
        <w:tc>
          <w:tcPr>
            <w:tcW w:w="2736" w:type="dxa"/>
            <w:gridSpan w:val="2"/>
            <w:tcBorders>
              <w:bottom w:val="single" w:sz="4" w:space="0" w:color="auto"/>
            </w:tcBorders>
            <w:shd w:val="clear" w:color="auto" w:fill="auto"/>
            <w:vAlign w:val="bottom"/>
          </w:tcPr>
          <w:p w14:paraId="125009C0" w14:textId="77777777" w:rsidR="00411D07" w:rsidRPr="001B3096" w:rsidRDefault="00411D07" w:rsidP="00CF1040">
            <w:pPr>
              <w:tabs>
                <w:tab w:val="decimal" w:pos="2526"/>
              </w:tabs>
              <w:jc w:val="thaiDistribute"/>
              <w:rPr>
                <w:rFonts w:cs="Cordia New"/>
                <w:b/>
                <w:bCs/>
                <w:sz w:val="26"/>
                <w:szCs w:val="26"/>
                <w:cs/>
              </w:rPr>
            </w:pPr>
            <w:r w:rsidRPr="001B3096">
              <w:rPr>
                <w:rFonts w:cs="Cordia New"/>
                <w:b/>
                <w:bCs/>
                <w:sz w:val="26"/>
                <w:szCs w:val="26"/>
              </w:rPr>
              <w:t>Separate financial statements</w:t>
            </w:r>
          </w:p>
        </w:tc>
      </w:tr>
      <w:tr w:rsidR="002F6992" w:rsidRPr="001B3096" w14:paraId="1CB6AE52" w14:textId="77777777" w:rsidTr="00814394">
        <w:trPr>
          <w:trHeight w:val="20"/>
        </w:trPr>
        <w:tc>
          <w:tcPr>
            <w:tcW w:w="3989" w:type="dxa"/>
            <w:shd w:val="clear" w:color="auto" w:fill="auto"/>
            <w:vAlign w:val="center"/>
          </w:tcPr>
          <w:p w14:paraId="4E9B941F" w14:textId="77777777" w:rsidR="00411D07" w:rsidRPr="001B3096" w:rsidRDefault="00411D07" w:rsidP="006101FC">
            <w:pPr>
              <w:ind w:left="-86"/>
              <w:rPr>
                <w:rFonts w:cs="Cordia New"/>
                <w:b/>
                <w:bCs/>
                <w:sz w:val="26"/>
                <w:szCs w:val="26"/>
                <w:cs/>
              </w:rPr>
            </w:pPr>
          </w:p>
        </w:tc>
        <w:tc>
          <w:tcPr>
            <w:tcW w:w="1368" w:type="dxa"/>
            <w:tcBorders>
              <w:top w:val="single" w:sz="4" w:space="0" w:color="auto"/>
              <w:bottom w:val="single" w:sz="4" w:space="0" w:color="auto"/>
            </w:tcBorders>
            <w:shd w:val="clear" w:color="auto" w:fill="auto"/>
            <w:vAlign w:val="bottom"/>
          </w:tcPr>
          <w:p w14:paraId="418E5409" w14:textId="264D623A" w:rsidR="00411D07" w:rsidRPr="001B3096" w:rsidRDefault="00411D07" w:rsidP="00CF1040">
            <w:pPr>
              <w:tabs>
                <w:tab w:val="decimal" w:pos="1154"/>
              </w:tabs>
              <w:jc w:val="thaiDistribute"/>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1368" w:type="dxa"/>
            <w:tcBorders>
              <w:top w:val="single" w:sz="4" w:space="0" w:color="auto"/>
              <w:bottom w:val="single" w:sz="4" w:space="0" w:color="auto"/>
            </w:tcBorders>
            <w:shd w:val="clear" w:color="auto" w:fill="auto"/>
            <w:vAlign w:val="bottom"/>
          </w:tcPr>
          <w:p w14:paraId="0C3AB0E5" w14:textId="7B9F230D" w:rsidR="00411D07" w:rsidRPr="001B3096" w:rsidRDefault="00411D07" w:rsidP="00CF1040">
            <w:pPr>
              <w:tabs>
                <w:tab w:val="decimal" w:pos="1154"/>
              </w:tabs>
              <w:jc w:val="thaiDistribute"/>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c>
          <w:tcPr>
            <w:tcW w:w="1368" w:type="dxa"/>
            <w:tcBorders>
              <w:top w:val="single" w:sz="4" w:space="0" w:color="auto"/>
              <w:bottom w:val="single" w:sz="4" w:space="0" w:color="auto"/>
            </w:tcBorders>
            <w:shd w:val="clear" w:color="auto" w:fill="auto"/>
            <w:vAlign w:val="bottom"/>
          </w:tcPr>
          <w:p w14:paraId="42A0E994" w14:textId="2841A99A" w:rsidR="00411D07" w:rsidRPr="001B3096" w:rsidRDefault="00411D07" w:rsidP="00CF1040">
            <w:pPr>
              <w:tabs>
                <w:tab w:val="decimal" w:pos="1154"/>
              </w:tabs>
              <w:jc w:val="thaiDistribute"/>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1368" w:type="dxa"/>
            <w:tcBorders>
              <w:top w:val="single" w:sz="4" w:space="0" w:color="auto"/>
              <w:bottom w:val="single" w:sz="4" w:space="0" w:color="auto"/>
            </w:tcBorders>
            <w:shd w:val="clear" w:color="auto" w:fill="auto"/>
            <w:vAlign w:val="bottom"/>
          </w:tcPr>
          <w:p w14:paraId="322DA8EF" w14:textId="0190FA19" w:rsidR="00411D07" w:rsidRPr="001B3096" w:rsidRDefault="00411D07" w:rsidP="00CF1040">
            <w:pPr>
              <w:tabs>
                <w:tab w:val="decimal" w:pos="1154"/>
              </w:tabs>
              <w:jc w:val="thaiDistribute"/>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527311E3" w14:textId="77777777" w:rsidTr="00814394">
        <w:trPr>
          <w:trHeight w:val="20"/>
        </w:trPr>
        <w:tc>
          <w:tcPr>
            <w:tcW w:w="3989" w:type="dxa"/>
            <w:shd w:val="clear" w:color="auto" w:fill="auto"/>
            <w:vAlign w:val="center"/>
          </w:tcPr>
          <w:p w14:paraId="274A3CEF" w14:textId="77777777" w:rsidR="00411D07" w:rsidRPr="001B3096" w:rsidRDefault="00411D07" w:rsidP="006101FC">
            <w:pPr>
              <w:ind w:left="-86"/>
              <w:rPr>
                <w:rFonts w:cs="Cordia New"/>
                <w:b/>
                <w:bCs/>
                <w:cs/>
              </w:rPr>
            </w:pPr>
          </w:p>
        </w:tc>
        <w:tc>
          <w:tcPr>
            <w:tcW w:w="1368" w:type="dxa"/>
            <w:tcBorders>
              <w:top w:val="single" w:sz="4" w:space="0" w:color="auto"/>
            </w:tcBorders>
            <w:shd w:val="clear" w:color="auto" w:fill="auto"/>
            <w:vAlign w:val="bottom"/>
          </w:tcPr>
          <w:p w14:paraId="661058B1" w14:textId="77777777" w:rsidR="00411D07" w:rsidRPr="001B3096" w:rsidRDefault="00411D07" w:rsidP="00CF1040">
            <w:pPr>
              <w:tabs>
                <w:tab w:val="decimal" w:pos="1154"/>
              </w:tabs>
              <w:jc w:val="thaiDistribute"/>
              <w:rPr>
                <w:rFonts w:cs="Cordia New"/>
              </w:rPr>
            </w:pPr>
          </w:p>
        </w:tc>
        <w:tc>
          <w:tcPr>
            <w:tcW w:w="1368" w:type="dxa"/>
            <w:tcBorders>
              <w:top w:val="single" w:sz="4" w:space="0" w:color="auto"/>
            </w:tcBorders>
            <w:shd w:val="clear" w:color="auto" w:fill="auto"/>
            <w:vAlign w:val="bottom"/>
          </w:tcPr>
          <w:p w14:paraId="1C275D2A" w14:textId="77777777" w:rsidR="00411D07" w:rsidRPr="001B3096" w:rsidRDefault="00411D07" w:rsidP="00CF1040">
            <w:pPr>
              <w:tabs>
                <w:tab w:val="decimal" w:pos="1154"/>
              </w:tabs>
              <w:jc w:val="thaiDistribute"/>
              <w:rPr>
                <w:rFonts w:cs="Cordia New"/>
              </w:rPr>
            </w:pPr>
          </w:p>
        </w:tc>
        <w:tc>
          <w:tcPr>
            <w:tcW w:w="1368" w:type="dxa"/>
            <w:tcBorders>
              <w:top w:val="single" w:sz="4" w:space="0" w:color="auto"/>
            </w:tcBorders>
            <w:shd w:val="clear" w:color="auto" w:fill="auto"/>
            <w:vAlign w:val="bottom"/>
          </w:tcPr>
          <w:p w14:paraId="2D2DC616" w14:textId="77777777" w:rsidR="00411D07" w:rsidRPr="001B3096" w:rsidRDefault="00411D07" w:rsidP="00CF1040">
            <w:pPr>
              <w:tabs>
                <w:tab w:val="decimal" w:pos="1154"/>
              </w:tabs>
              <w:jc w:val="thaiDistribute"/>
              <w:rPr>
                <w:rFonts w:cs="Cordia New"/>
              </w:rPr>
            </w:pPr>
          </w:p>
        </w:tc>
        <w:tc>
          <w:tcPr>
            <w:tcW w:w="1368" w:type="dxa"/>
            <w:tcBorders>
              <w:top w:val="single" w:sz="4" w:space="0" w:color="auto"/>
            </w:tcBorders>
            <w:shd w:val="clear" w:color="auto" w:fill="auto"/>
            <w:vAlign w:val="bottom"/>
          </w:tcPr>
          <w:p w14:paraId="50150BD0" w14:textId="77777777" w:rsidR="00411D07" w:rsidRPr="001B3096" w:rsidRDefault="00411D07" w:rsidP="00CF1040">
            <w:pPr>
              <w:tabs>
                <w:tab w:val="decimal" w:pos="1154"/>
              </w:tabs>
              <w:jc w:val="thaiDistribute"/>
              <w:rPr>
                <w:rFonts w:cs="Cordia New"/>
              </w:rPr>
            </w:pPr>
          </w:p>
        </w:tc>
      </w:tr>
      <w:tr w:rsidR="002F6992" w:rsidRPr="001B3096" w14:paraId="030B1739" w14:textId="77777777" w:rsidTr="00814394">
        <w:trPr>
          <w:trHeight w:val="20"/>
        </w:trPr>
        <w:tc>
          <w:tcPr>
            <w:tcW w:w="3989" w:type="dxa"/>
            <w:shd w:val="clear" w:color="auto" w:fill="auto"/>
          </w:tcPr>
          <w:p w14:paraId="2824FC14" w14:textId="5DBE87E3" w:rsidR="00B55CC5" w:rsidRPr="001B3096" w:rsidRDefault="00B55CC5" w:rsidP="006101FC">
            <w:pPr>
              <w:ind w:left="-86"/>
              <w:rPr>
                <w:rFonts w:eastAsia="Arial Unicode MS" w:cs="Cordia New"/>
                <w:sz w:val="26"/>
                <w:szCs w:val="26"/>
                <w:lang w:val="en-US"/>
              </w:rPr>
            </w:pPr>
            <w:r w:rsidRPr="001B3096">
              <w:rPr>
                <w:rFonts w:eastAsia="Arial Unicode MS" w:cs="Cordia New"/>
                <w:sz w:val="26"/>
                <w:szCs w:val="26"/>
                <w:lang w:val="en-US"/>
              </w:rPr>
              <w:t xml:space="preserve">For the year ended </w:t>
            </w:r>
            <w:r w:rsidR="003C4C5F" w:rsidRPr="003C4C5F">
              <w:rPr>
                <w:rFonts w:eastAsia="Arial Unicode MS" w:cs="Cordia New"/>
                <w:sz w:val="26"/>
                <w:szCs w:val="26"/>
              </w:rPr>
              <w:t>31</w:t>
            </w:r>
            <w:r w:rsidRPr="001B3096">
              <w:rPr>
                <w:rFonts w:eastAsia="Arial Unicode MS" w:cs="Cordia New"/>
                <w:sz w:val="26"/>
                <w:szCs w:val="26"/>
                <w:lang w:val="en-US"/>
              </w:rPr>
              <w:t xml:space="preserve"> December </w:t>
            </w:r>
            <w:r w:rsidR="003C4C5F" w:rsidRPr="003C4C5F">
              <w:rPr>
                <w:rFonts w:eastAsia="Arial Unicode MS" w:cs="Cordia New"/>
                <w:sz w:val="26"/>
                <w:szCs w:val="26"/>
              </w:rPr>
              <w:t>2024</w:t>
            </w:r>
          </w:p>
        </w:tc>
        <w:tc>
          <w:tcPr>
            <w:tcW w:w="1368" w:type="dxa"/>
            <w:shd w:val="clear" w:color="auto" w:fill="auto"/>
            <w:vAlign w:val="bottom"/>
          </w:tcPr>
          <w:p w14:paraId="2DE7511A" w14:textId="77777777" w:rsidR="00B55CC5" w:rsidRPr="001B3096" w:rsidRDefault="00B55CC5" w:rsidP="00CF1040">
            <w:pPr>
              <w:tabs>
                <w:tab w:val="decimal" w:pos="1154"/>
              </w:tabs>
              <w:jc w:val="thaiDistribute"/>
              <w:rPr>
                <w:rFonts w:cs="Cordia New"/>
                <w:sz w:val="26"/>
                <w:szCs w:val="26"/>
              </w:rPr>
            </w:pPr>
          </w:p>
        </w:tc>
        <w:tc>
          <w:tcPr>
            <w:tcW w:w="1368" w:type="dxa"/>
            <w:shd w:val="clear" w:color="auto" w:fill="auto"/>
            <w:vAlign w:val="bottom"/>
          </w:tcPr>
          <w:p w14:paraId="1E1F1103" w14:textId="77777777" w:rsidR="00B55CC5" w:rsidRPr="001B3096" w:rsidRDefault="00B55CC5" w:rsidP="00CF1040">
            <w:pPr>
              <w:tabs>
                <w:tab w:val="decimal" w:pos="1154"/>
              </w:tabs>
              <w:jc w:val="thaiDistribute"/>
              <w:rPr>
                <w:rFonts w:cs="Cordia New"/>
                <w:sz w:val="26"/>
                <w:szCs w:val="26"/>
              </w:rPr>
            </w:pPr>
          </w:p>
        </w:tc>
        <w:tc>
          <w:tcPr>
            <w:tcW w:w="1368" w:type="dxa"/>
            <w:shd w:val="clear" w:color="auto" w:fill="auto"/>
            <w:vAlign w:val="bottom"/>
          </w:tcPr>
          <w:p w14:paraId="28DC6D45" w14:textId="77777777" w:rsidR="00B55CC5" w:rsidRPr="001B3096" w:rsidRDefault="00B55CC5" w:rsidP="00CF1040">
            <w:pPr>
              <w:tabs>
                <w:tab w:val="decimal" w:pos="1154"/>
              </w:tabs>
              <w:jc w:val="thaiDistribute"/>
              <w:rPr>
                <w:rFonts w:cs="Cordia New"/>
                <w:sz w:val="26"/>
                <w:szCs w:val="26"/>
              </w:rPr>
            </w:pPr>
          </w:p>
        </w:tc>
        <w:tc>
          <w:tcPr>
            <w:tcW w:w="1368" w:type="dxa"/>
            <w:shd w:val="clear" w:color="auto" w:fill="auto"/>
            <w:vAlign w:val="bottom"/>
          </w:tcPr>
          <w:p w14:paraId="2B58A6FE" w14:textId="77777777" w:rsidR="00B55CC5" w:rsidRPr="001B3096" w:rsidRDefault="00B55CC5" w:rsidP="00CF1040">
            <w:pPr>
              <w:tabs>
                <w:tab w:val="decimal" w:pos="1154"/>
              </w:tabs>
              <w:jc w:val="thaiDistribute"/>
              <w:rPr>
                <w:rFonts w:cs="Cordia New"/>
                <w:sz w:val="26"/>
                <w:szCs w:val="26"/>
              </w:rPr>
            </w:pPr>
          </w:p>
        </w:tc>
      </w:tr>
      <w:tr w:rsidR="00AB11E6" w:rsidRPr="001B3096" w14:paraId="1540E904" w14:textId="77777777" w:rsidTr="00814394">
        <w:trPr>
          <w:trHeight w:val="20"/>
        </w:trPr>
        <w:tc>
          <w:tcPr>
            <w:tcW w:w="3989" w:type="dxa"/>
            <w:shd w:val="clear" w:color="auto" w:fill="auto"/>
          </w:tcPr>
          <w:p w14:paraId="51BE8110" w14:textId="407A2372" w:rsidR="00AB11E6" w:rsidRPr="001B3096" w:rsidRDefault="000D0AC1" w:rsidP="006101FC">
            <w:pPr>
              <w:ind w:left="-86"/>
              <w:rPr>
                <w:rFonts w:eastAsia="Arial Unicode MS" w:cs="Cordia New"/>
                <w:sz w:val="26"/>
                <w:szCs w:val="26"/>
                <w:cs/>
              </w:rPr>
            </w:pPr>
            <w:r w:rsidRPr="001B3096">
              <w:rPr>
                <w:rFonts w:eastAsia="Arial Unicode MS" w:cs="Cordia New"/>
                <w:spacing w:val="-2"/>
                <w:sz w:val="26"/>
                <w:szCs w:val="26"/>
              </w:rPr>
              <w:t>Losse</w:t>
            </w:r>
            <w:r w:rsidR="00AB11E6" w:rsidRPr="001B3096">
              <w:rPr>
                <w:rFonts w:eastAsia="Arial Unicode MS" w:cs="Cordia New"/>
                <w:spacing w:val="-2"/>
                <w:sz w:val="26"/>
                <w:szCs w:val="26"/>
              </w:rPr>
              <w:t>s recognised in other comprehensive income</w:t>
            </w:r>
            <w:r w:rsidR="00AB11E6" w:rsidRPr="001B3096">
              <w:rPr>
                <w:rFonts w:eastAsia="Arial Unicode MS" w:cs="Cordia New"/>
                <w:spacing w:val="-2"/>
                <w:sz w:val="26"/>
                <w:szCs w:val="26"/>
              </w:rPr>
              <w:br/>
            </w:r>
            <w:r w:rsidR="00AB11E6" w:rsidRPr="001B3096">
              <w:rPr>
                <w:rFonts w:eastAsia="Arial Unicode MS" w:cs="Cordia New"/>
                <w:sz w:val="26"/>
                <w:szCs w:val="26"/>
              </w:rPr>
              <w:t xml:space="preserve">    related to equity investment</w:t>
            </w:r>
          </w:p>
        </w:tc>
        <w:tc>
          <w:tcPr>
            <w:tcW w:w="1368" w:type="dxa"/>
            <w:shd w:val="clear" w:color="auto" w:fill="auto"/>
            <w:vAlign w:val="bottom"/>
          </w:tcPr>
          <w:p w14:paraId="146A2E1D" w14:textId="79B0A3A4" w:rsidR="00AB11E6" w:rsidRPr="001B3096" w:rsidRDefault="00AB11E6" w:rsidP="00AB11E6">
            <w:pPr>
              <w:tabs>
                <w:tab w:val="decimal" w:pos="1154"/>
              </w:tabs>
              <w:jc w:val="thaiDistribute"/>
              <w:rPr>
                <w:rFonts w:cs="Cordia New"/>
                <w:sz w:val="26"/>
                <w:szCs w:val="26"/>
              </w:rPr>
            </w:pPr>
            <w:r w:rsidRPr="001B3096">
              <w:rPr>
                <w:rFonts w:cs="Cordia New"/>
                <w:color w:val="000000"/>
                <w:sz w:val="26"/>
                <w:szCs w:val="26"/>
              </w:rPr>
              <w:t>(</w:t>
            </w:r>
            <w:r w:rsidR="003C4C5F" w:rsidRPr="003C4C5F">
              <w:rPr>
                <w:rFonts w:cs="Cordia New"/>
                <w:color w:val="000000"/>
                <w:sz w:val="26"/>
                <w:szCs w:val="26"/>
              </w:rPr>
              <w:t>2</w:t>
            </w:r>
            <w:r w:rsidRPr="001B3096">
              <w:rPr>
                <w:rFonts w:cs="Cordia New"/>
                <w:color w:val="000000"/>
                <w:sz w:val="26"/>
                <w:szCs w:val="26"/>
              </w:rPr>
              <w:t>,</w:t>
            </w:r>
            <w:r w:rsidR="003C4C5F" w:rsidRPr="003C4C5F">
              <w:rPr>
                <w:rFonts w:cs="Cordia New"/>
                <w:color w:val="000000"/>
                <w:sz w:val="26"/>
                <w:szCs w:val="26"/>
              </w:rPr>
              <w:t>02</w:t>
            </w:r>
            <w:r w:rsidR="005802DF" w:rsidRPr="005802DF">
              <w:rPr>
                <w:rFonts w:cs="Cordia New"/>
                <w:color w:val="000000"/>
                <w:sz w:val="26"/>
                <w:szCs w:val="26"/>
              </w:rPr>
              <w:t>7</w:t>
            </w:r>
            <w:r w:rsidRPr="001B3096">
              <w:rPr>
                <w:rFonts w:cs="Cordia New"/>
                <w:color w:val="000000"/>
                <w:sz w:val="26"/>
                <w:szCs w:val="26"/>
              </w:rPr>
              <w:t>)</w:t>
            </w:r>
          </w:p>
        </w:tc>
        <w:tc>
          <w:tcPr>
            <w:tcW w:w="1368" w:type="dxa"/>
            <w:shd w:val="clear" w:color="auto" w:fill="auto"/>
            <w:vAlign w:val="bottom"/>
          </w:tcPr>
          <w:p w14:paraId="4877C635" w14:textId="75D4C528" w:rsidR="00AB11E6" w:rsidRPr="001B3096" w:rsidRDefault="00AB11E6" w:rsidP="00AB11E6">
            <w:pPr>
              <w:tabs>
                <w:tab w:val="decimal" w:pos="1154"/>
              </w:tabs>
              <w:jc w:val="thaiDistribute"/>
              <w:rPr>
                <w:rFonts w:cs="Cordia New"/>
                <w:sz w:val="26"/>
                <w:szCs w:val="26"/>
              </w:rPr>
            </w:pPr>
            <w:r w:rsidRPr="001B3096">
              <w:rPr>
                <w:rFonts w:cs="Cordia New"/>
                <w:color w:val="000000"/>
                <w:sz w:val="26"/>
                <w:szCs w:val="26"/>
              </w:rPr>
              <w:t>(</w:t>
            </w:r>
            <w:r w:rsidR="005802DF" w:rsidRPr="005802DF">
              <w:rPr>
                <w:rFonts w:cs="Cordia New"/>
                <w:color w:val="000000"/>
                <w:sz w:val="26"/>
                <w:szCs w:val="26"/>
              </w:rPr>
              <w:t>66</w:t>
            </w:r>
            <w:r w:rsidRPr="001B3096">
              <w:rPr>
                <w:rFonts w:cs="Cordia New"/>
                <w:color w:val="000000"/>
                <w:sz w:val="26"/>
                <w:szCs w:val="26"/>
              </w:rPr>
              <w:t>,</w:t>
            </w:r>
            <w:r w:rsidR="005802DF" w:rsidRPr="005802DF">
              <w:rPr>
                <w:rFonts w:cs="Cordia New"/>
                <w:color w:val="000000"/>
                <w:sz w:val="26"/>
                <w:szCs w:val="26"/>
              </w:rPr>
              <w:t>9</w:t>
            </w:r>
            <w:r w:rsidR="003C4C5F" w:rsidRPr="003C4C5F">
              <w:rPr>
                <w:rFonts w:cs="Cordia New"/>
                <w:color w:val="000000"/>
                <w:sz w:val="26"/>
                <w:szCs w:val="26"/>
              </w:rPr>
              <w:t>2</w:t>
            </w:r>
            <w:r w:rsidR="005802DF" w:rsidRPr="005802DF">
              <w:rPr>
                <w:rFonts w:cs="Cordia New"/>
                <w:color w:val="000000"/>
                <w:sz w:val="26"/>
                <w:szCs w:val="26"/>
              </w:rPr>
              <w:t>8</w:t>
            </w:r>
            <w:r w:rsidRPr="001B3096">
              <w:rPr>
                <w:rFonts w:cs="Cordia New"/>
                <w:color w:val="000000"/>
                <w:sz w:val="26"/>
                <w:szCs w:val="26"/>
              </w:rPr>
              <w:t>)</w:t>
            </w:r>
          </w:p>
        </w:tc>
        <w:tc>
          <w:tcPr>
            <w:tcW w:w="1368" w:type="dxa"/>
            <w:shd w:val="clear" w:color="auto" w:fill="auto"/>
            <w:vAlign w:val="bottom"/>
          </w:tcPr>
          <w:p w14:paraId="35FBB785" w14:textId="6591EADD" w:rsidR="00AB11E6" w:rsidRPr="001B3096" w:rsidRDefault="00AB11E6" w:rsidP="00AB11E6">
            <w:pPr>
              <w:tabs>
                <w:tab w:val="decimal" w:pos="1154"/>
              </w:tabs>
              <w:jc w:val="thaiDistribute"/>
              <w:rPr>
                <w:rFonts w:cs="Cordia New"/>
                <w:sz w:val="26"/>
                <w:szCs w:val="26"/>
              </w:rPr>
            </w:pPr>
            <w:r w:rsidRPr="001B3096">
              <w:rPr>
                <w:rFonts w:cs="Cordia New"/>
                <w:color w:val="000000"/>
                <w:sz w:val="26"/>
                <w:szCs w:val="26"/>
              </w:rPr>
              <w:t>(</w:t>
            </w:r>
            <w:r w:rsidR="003C4C5F" w:rsidRPr="003C4C5F">
              <w:rPr>
                <w:rFonts w:cs="Cordia New"/>
                <w:color w:val="000000"/>
                <w:sz w:val="26"/>
                <w:szCs w:val="26"/>
              </w:rPr>
              <w:t>1</w:t>
            </w:r>
            <w:r w:rsidRPr="001B3096">
              <w:rPr>
                <w:rFonts w:cs="Cordia New"/>
                <w:color w:val="000000"/>
                <w:sz w:val="26"/>
                <w:szCs w:val="26"/>
              </w:rPr>
              <w:t>,</w:t>
            </w:r>
            <w:r w:rsidR="005802DF" w:rsidRPr="005802DF">
              <w:rPr>
                <w:rFonts w:cs="Cordia New"/>
                <w:color w:val="000000"/>
                <w:sz w:val="26"/>
                <w:szCs w:val="26"/>
              </w:rPr>
              <w:t>68</w:t>
            </w:r>
            <w:r w:rsidR="003C4C5F" w:rsidRPr="003C4C5F">
              <w:rPr>
                <w:rFonts w:cs="Cordia New"/>
                <w:color w:val="000000"/>
                <w:sz w:val="26"/>
                <w:szCs w:val="26"/>
              </w:rPr>
              <w:t>5</w:t>
            </w:r>
            <w:r w:rsidRPr="001B3096">
              <w:rPr>
                <w:rFonts w:cs="Cordia New"/>
                <w:color w:val="000000"/>
                <w:sz w:val="26"/>
                <w:szCs w:val="26"/>
              </w:rPr>
              <w:t>)</w:t>
            </w:r>
          </w:p>
        </w:tc>
        <w:tc>
          <w:tcPr>
            <w:tcW w:w="1368" w:type="dxa"/>
            <w:shd w:val="clear" w:color="auto" w:fill="auto"/>
            <w:vAlign w:val="bottom"/>
          </w:tcPr>
          <w:p w14:paraId="14BC421C" w14:textId="584B6525" w:rsidR="00AB11E6" w:rsidRPr="001B3096" w:rsidRDefault="00AB11E6" w:rsidP="00AB11E6">
            <w:pPr>
              <w:tabs>
                <w:tab w:val="decimal" w:pos="1154"/>
              </w:tabs>
              <w:jc w:val="thaiDistribute"/>
              <w:rPr>
                <w:rFonts w:cs="Cordia New"/>
                <w:sz w:val="26"/>
                <w:szCs w:val="26"/>
              </w:rPr>
            </w:pPr>
            <w:r w:rsidRPr="001B3096">
              <w:rPr>
                <w:rFonts w:cs="Cordia New"/>
                <w:color w:val="000000"/>
                <w:sz w:val="26"/>
                <w:szCs w:val="26"/>
              </w:rPr>
              <w:t>(</w:t>
            </w:r>
            <w:r w:rsidR="003C4C5F" w:rsidRPr="003C4C5F">
              <w:rPr>
                <w:rFonts w:cs="Cordia New"/>
                <w:color w:val="000000"/>
                <w:sz w:val="26"/>
                <w:szCs w:val="26"/>
              </w:rPr>
              <w:t>5</w:t>
            </w:r>
            <w:r w:rsidR="005802DF" w:rsidRPr="005802DF">
              <w:rPr>
                <w:rFonts w:cs="Cordia New"/>
                <w:color w:val="000000"/>
                <w:sz w:val="26"/>
                <w:szCs w:val="26"/>
              </w:rPr>
              <w:t>9</w:t>
            </w:r>
            <w:r w:rsidRPr="001B3096">
              <w:rPr>
                <w:rFonts w:cs="Cordia New"/>
                <w:color w:val="000000"/>
                <w:sz w:val="26"/>
                <w:szCs w:val="26"/>
              </w:rPr>
              <w:t>,</w:t>
            </w:r>
            <w:r w:rsidR="003C4C5F" w:rsidRPr="003C4C5F">
              <w:rPr>
                <w:rFonts w:cs="Cordia New"/>
                <w:color w:val="000000"/>
                <w:sz w:val="26"/>
                <w:szCs w:val="26"/>
              </w:rPr>
              <w:t>104</w:t>
            </w:r>
            <w:r w:rsidRPr="001B3096">
              <w:rPr>
                <w:rFonts w:cs="Cordia New"/>
                <w:color w:val="000000"/>
                <w:sz w:val="26"/>
                <w:szCs w:val="26"/>
              </w:rPr>
              <w:t>)</w:t>
            </w:r>
          </w:p>
        </w:tc>
      </w:tr>
      <w:tr w:rsidR="00AB11E6" w:rsidRPr="001B3096" w14:paraId="3A2FDE26" w14:textId="77777777" w:rsidTr="00814394">
        <w:trPr>
          <w:trHeight w:val="20"/>
        </w:trPr>
        <w:tc>
          <w:tcPr>
            <w:tcW w:w="3989" w:type="dxa"/>
            <w:shd w:val="clear" w:color="auto" w:fill="auto"/>
          </w:tcPr>
          <w:p w14:paraId="763804CF" w14:textId="4E29FADE" w:rsidR="00AB11E6" w:rsidRPr="001B3096" w:rsidRDefault="00AB11E6" w:rsidP="006101FC">
            <w:pPr>
              <w:ind w:left="-86"/>
              <w:rPr>
                <w:rFonts w:eastAsia="Arial Unicode MS" w:cs="Cordia New"/>
                <w:sz w:val="26"/>
                <w:szCs w:val="26"/>
              </w:rPr>
            </w:pPr>
            <w:r w:rsidRPr="001B3096">
              <w:rPr>
                <w:rFonts w:eastAsia="Arial Unicode MS" w:cs="Cordia New"/>
                <w:sz w:val="26"/>
                <w:szCs w:val="26"/>
              </w:rPr>
              <w:t>Dividends from equity investments at FVOCI</w:t>
            </w:r>
          </w:p>
          <w:p w14:paraId="3187A4F9" w14:textId="563981E1" w:rsidR="00AB11E6" w:rsidRPr="001B3096" w:rsidRDefault="00AB11E6" w:rsidP="006101FC">
            <w:pPr>
              <w:ind w:left="-86"/>
              <w:rPr>
                <w:rFonts w:eastAsia="Arial Unicode MS" w:cs="Cordia New"/>
                <w:spacing w:val="-2"/>
                <w:sz w:val="26"/>
                <w:szCs w:val="26"/>
              </w:rPr>
            </w:pPr>
            <w:r w:rsidRPr="001B3096">
              <w:rPr>
                <w:rFonts w:eastAsia="Arial Unicode MS" w:cs="Cordia New"/>
                <w:sz w:val="26"/>
                <w:szCs w:val="26"/>
              </w:rPr>
              <w:t xml:space="preserve">   </w:t>
            </w:r>
            <w:r w:rsidRPr="001B3096">
              <w:rPr>
                <w:rFonts w:eastAsia="Arial Unicode MS" w:cs="Cordia New"/>
                <w:spacing w:val="-2"/>
                <w:sz w:val="26"/>
                <w:szCs w:val="26"/>
              </w:rPr>
              <w:t>recognised in profit or loss related to investments</w:t>
            </w:r>
          </w:p>
          <w:p w14:paraId="5E1D688B" w14:textId="61DE050B" w:rsidR="00AB11E6" w:rsidRPr="001B3096" w:rsidRDefault="00AB11E6" w:rsidP="006101FC">
            <w:pPr>
              <w:ind w:left="-86"/>
              <w:rPr>
                <w:rFonts w:eastAsia="Arial Unicode MS" w:cs="Cordia New"/>
                <w:sz w:val="26"/>
                <w:szCs w:val="26"/>
              </w:rPr>
            </w:pPr>
            <w:r w:rsidRPr="001B3096">
              <w:rPr>
                <w:rFonts w:eastAsia="Arial Unicode MS" w:cs="Cordia New"/>
                <w:sz w:val="26"/>
                <w:szCs w:val="26"/>
              </w:rPr>
              <w:t xml:space="preserve">   held at the end of the reporting period</w:t>
            </w:r>
          </w:p>
        </w:tc>
        <w:tc>
          <w:tcPr>
            <w:tcW w:w="1368" w:type="dxa"/>
            <w:tcBorders>
              <w:bottom w:val="single" w:sz="4" w:space="0" w:color="auto"/>
            </w:tcBorders>
            <w:shd w:val="clear" w:color="auto" w:fill="auto"/>
            <w:vAlign w:val="bottom"/>
          </w:tcPr>
          <w:p w14:paraId="29407357" w14:textId="3AC02AB0" w:rsidR="00AB11E6" w:rsidRPr="001B3096" w:rsidRDefault="003C4C5F" w:rsidP="00AB11E6">
            <w:pPr>
              <w:tabs>
                <w:tab w:val="decimal" w:pos="1154"/>
              </w:tabs>
              <w:jc w:val="thaiDistribute"/>
              <w:rPr>
                <w:rFonts w:cs="Cordia New"/>
                <w:sz w:val="26"/>
                <w:szCs w:val="26"/>
              </w:rPr>
            </w:pPr>
            <w:r w:rsidRPr="003C4C5F">
              <w:rPr>
                <w:rFonts w:cs="Cordia New"/>
                <w:color w:val="000000"/>
                <w:sz w:val="26"/>
                <w:szCs w:val="26"/>
              </w:rPr>
              <w:t>10</w:t>
            </w:r>
            <w:r w:rsidR="00AB11E6" w:rsidRPr="001B3096">
              <w:rPr>
                <w:rFonts w:cs="Cordia New"/>
                <w:color w:val="000000"/>
                <w:sz w:val="26"/>
                <w:szCs w:val="26"/>
              </w:rPr>
              <w:t>,</w:t>
            </w:r>
            <w:r w:rsidRPr="003C4C5F">
              <w:rPr>
                <w:rFonts w:cs="Cordia New"/>
                <w:color w:val="000000"/>
                <w:sz w:val="26"/>
                <w:szCs w:val="26"/>
              </w:rPr>
              <w:t>055</w:t>
            </w:r>
          </w:p>
        </w:tc>
        <w:tc>
          <w:tcPr>
            <w:tcW w:w="1368" w:type="dxa"/>
            <w:tcBorders>
              <w:bottom w:val="single" w:sz="4" w:space="0" w:color="auto"/>
            </w:tcBorders>
            <w:shd w:val="clear" w:color="auto" w:fill="auto"/>
            <w:vAlign w:val="bottom"/>
          </w:tcPr>
          <w:p w14:paraId="28959817" w14:textId="053106B1" w:rsidR="00AB11E6" w:rsidRPr="001B3096" w:rsidRDefault="003C4C5F" w:rsidP="00AB11E6">
            <w:pPr>
              <w:tabs>
                <w:tab w:val="decimal" w:pos="1154"/>
              </w:tabs>
              <w:jc w:val="thaiDistribute"/>
              <w:rPr>
                <w:rFonts w:cs="Cordia New"/>
                <w:sz w:val="26"/>
                <w:szCs w:val="26"/>
              </w:rPr>
            </w:pPr>
            <w:r w:rsidRPr="003C4C5F">
              <w:rPr>
                <w:rFonts w:cs="Cordia New"/>
                <w:color w:val="000000"/>
                <w:sz w:val="26"/>
                <w:szCs w:val="26"/>
              </w:rPr>
              <w:t>352</w:t>
            </w:r>
            <w:r w:rsidR="00AB11E6"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13</w:t>
            </w:r>
          </w:p>
        </w:tc>
        <w:tc>
          <w:tcPr>
            <w:tcW w:w="1368" w:type="dxa"/>
            <w:tcBorders>
              <w:bottom w:val="single" w:sz="4" w:space="0" w:color="auto"/>
            </w:tcBorders>
            <w:shd w:val="clear" w:color="auto" w:fill="auto"/>
            <w:vAlign w:val="bottom"/>
          </w:tcPr>
          <w:p w14:paraId="0DF868C6" w14:textId="0A504905" w:rsidR="00AB11E6" w:rsidRPr="001B3096" w:rsidRDefault="003C4C5F" w:rsidP="00AB11E6">
            <w:pPr>
              <w:tabs>
                <w:tab w:val="decimal" w:pos="1154"/>
              </w:tabs>
              <w:jc w:val="thaiDistribute"/>
              <w:rPr>
                <w:rFonts w:cs="Cordia New"/>
                <w:sz w:val="26"/>
                <w:szCs w:val="26"/>
              </w:rPr>
            </w:pPr>
            <w:r w:rsidRPr="003C4C5F">
              <w:rPr>
                <w:rFonts w:cs="Cordia New"/>
                <w:color w:val="000000"/>
                <w:sz w:val="26"/>
                <w:szCs w:val="26"/>
              </w:rPr>
              <w:t>1</w:t>
            </w:r>
            <w:r w:rsidR="005802DF" w:rsidRPr="005802DF">
              <w:rPr>
                <w:rFonts w:cs="Cordia New"/>
                <w:color w:val="000000"/>
                <w:sz w:val="26"/>
                <w:szCs w:val="26"/>
              </w:rPr>
              <w:t>9</w:t>
            </w:r>
            <w:r w:rsidRPr="003C4C5F">
              <w:rPr>
                <w:rFonts w:cs="Cordia New"/>
                <w:color w:val="000000"/>
                <w:sz w:val="26"/>
                <w:szCs w:val="26"/>
              </w:rPr>
              <w:t>5</w:t>
            </w:r>
          </w:p>
        </w:tc>
        <w:tc>
          <w:tcPr>
            <w:tcW w:w="1368" w:type="dxa"/>
            <w:tcBorders>
              <w:bottom w:val="single" w:sz="4" w:space="0" w:color="auto"/>
            </w:tcBorders>
            <w:shd w:val="clear" w:color="auto" w:fill="auto"/>
            <w:vAlign w:val="bottom"/>
          </w:tcPr>
          <w:p w14:paraId="0DD8332C" w14:textId="444023D0" w:rsidR="00AB11E6" w:rsidRPr="001B3096" w:rsidRDefault="005802DF" w:rsidP="00AB11E6">
            <w:pPr>
              <w:tabs>
                <w:tab w:val="decimal" w:pos="1154"/>
              </w:tabs>
              <w:jc w:val="thaiDistribute"/>
              <w:rPr>
                <w:rFonts w:cs="Cordia New"/>
                <w:sz w:val="26"/>
                <w:szCs w:val="26"/>
              </w:rPr>
            </w:pPr>
            <w:r w:rsidRPr="005802DF">
              <w:rPr>
                <w:rFonts w:cs="Cordia New"/>
                <w:color w:val="000000"/>
                <w:sz w:val="26"/>
                <w:szCs w:val="26"/>
              </w:rPr>
              <w:t>7</w:t>
            </w:r>
            <w:r w:rsidR="00AB11E6" w:rsidRPr="001B3096">
              <w:rPr>
                <w:rFonts w:cs="Cordia New"/>
                <w:color w:val="000000"/>
                <w:sz w:val="26"/>
                <w:szCs w:val="26"/>
              </w:rPr>
              <w:t>,</w:t>
            </w:r>
            <w:r w:rsidR="003C4C5F" w:rsidRPr="003C4C5F">
              <w:rPr>
                <w:rFonts w:cs="Cordia New"/>
                <w:color w:val="000000"/>
                <w:sz w:val="26"/>
                <w:szCs w:val="26"/>
              </w:rPr>
              <w:t>1</w:t>
            </w:r>
            <w:r w:rsidRPr="005802DF">
              <w:rPr>
                <w:rFonts w:cs="Cordia New"/>
                <w:color w:val="000000"/>
                <w:sz w:val="26"/>
                <w:szCs w:val="26"/>
              </w:rPr>
              <w:t>69</w:t>
            </w:r>
          </w:p>
        </w:tc>
      </w:tr>
      <w:tr w:rsidR="002F6992" w:rsidRPr="001B3096" w14:paraId="096655FD" w14:textId="77777777" w:rsidTr="00814394">
        <w:trPr>
          <w:trHeight w:val="20"/>
        </w:trPr>
        <w:tc>
          <w:tcPr>
            <w:tcW w:w="3989" w:type="dxa"/>
            <w:shd w:val="clear" w:color="auto" w:fill="auto"/>
          </w:tcPr>
          <w:p w14:paraId="0794F999" w14:textId="77777777" w:rsidR="00891937" w:rsidRPr="001B3096" w:rsidRDefault="00891937" w:rsidP="006101FC">
            <w:pPr>
              <w:ind w:left="-86"/>
              <w:rPr>
                <w:rFonts w:eastAsia="Arial Unicode MS" w:cs="Cordia New"/>
              </w:rPr>
            </w:pPr>
          </w:p>
        </w:tc>
        <w:tc>
          <w:tcPr>
            <w:tcW w:w="1368" w:type="dxa"/>
            <w:tcBorders>
              <w:top w:val="single" w:sz="4" w:space="0" w:color="auto"/>
            </w:tcBorders>
            <w:shd w:val="clear" w:color="auto" w:fill="auto"/>
            <w:vAlign w:val="bottom"/>
          </w:tcPr>
          <w:p w14:paraId="793810CF" w14:textId="77777777" w:rsidR="00891937" w:rsidRPr="001B3096" w:rsidRDefault="00891937" w:rsidP="00891937">
            <w:pPr>
              <w:tabs>
                <w:tab w:val="decimal" w:pos="1154"/>
              </w:tabs>
              <w:jc w:val="thaiDistribute"/>
              <w:rPr>
                <w:rFonts w:cs="Cordia New"/>
              </w:rPr>
            </w:pPr>
          </w:p>
        </w:tc>
        <w:tc>
          <w:tcPr>
            <w:tcW w:w="1368" w:type="dxa"/>
            <w:tcBorders>
              <w:top w:val="single" w:sz="4" w:space="0" w:color="auto"/>
            </w:tcBorders>
            <w:shd w:val="clear" w:color="auto" w:fill="auto"/>
            <w:vAlign w:val="bottom"/>
          </w:tcPr>
          <w:p w14:paraId="76E9D82C" w14:textId="77777777" w:rsidR="00891937" w:rsidRPr="001B3096" w:rsidRDefault="00891937" w:rsidP="00891937">
            <w:pPr>
              <w:tabs>
                <w:tab w:val="decimal" w:pos="1154"/>
              </w:tabs>
              <w:jc w:val="thaiDistribute"/>
              <w:rPr>
                <w:rFonts w:cs="Cordia New"/>
              </w:rPr>
            </w:pPr>
          </w:p>
        </w:tc>
        <w:tc>
          <w:tcPr>
            <w:tcW w:w="1368" w:type="dxa"/>
            <w:tcBorders>
              <w:top w:val="single" w:sz="4" w:space="0" w:color="auto"/>
            </w:tcBorders>
            <w:shd w:val="clear" w:color="auto" w:fill="auto"/>
            <w:vAlign w:val="bottom"/>
          </w:tcPr>
          <w:p w14:paraId="0416FD4F" w14:textId="77777777" w:rsidR="00891937" w:rsidRPr="001B3096" w:rsidRDefault="00891937" w:rsidP="00891937">
            <w:pPr>
              <w:tabs>
                <w:tab w:val="decimal" w:pos="1154"/>
              </w:tabs>
              <w:jc w:val="thaiDistribute"/>
              <w:rPr>
                <w:rFonts w:cs="Cordia New"/>
              </w:rPr>
            </w:pPr>
          </w:p>
        </w:tc>
        <w:tc>
          <w:tcPr>
            <w:tcW w:w="1368" w:type="dxa"/>
            <w:tcBorders>
              <w:top w:val="single" w:sz="4" w:space="0" w:color="auto"/>
            </w:tcBorders>
            <w:shd w:val="clear" w:color="auto" w:fill="auto"/>
            <w:vAlign w:val="bottom"/>
          </w:tcPr>
          <w:p w14:paraId="010073C7" w14:textId="77777777" w:rsidR="00891937" w:rsidRPr="001B3096" w:rsidRDefault="00891937" w:rsidP="00891937">
            <w:pPr>
              <w:tabs>
                <w:tab w:val="decimal" w:pos="1154"/>
              </w:tabs>
              <w:jc w:val="thaiDistribute"/>
              <w:rPr>
                <w:rFonts w:cs="Cordia New"/>
              </w:rPr>
            </w:pPr>
          </w:p>
        </w:tc>
      </w:tr>
      <w:tr w:rsidR="002F6992" w:rsidRPr="001B3096" w14:paraId="6E4CE585" w14:textId="77777777" w:rsidTr="00814394">
        <w:trPr>
          <w:trHeight w:val="20"/>
        </w:trPr>
        <w:tc>
          <w:tcPr>
            <w:tcW w:w="3989" w:type="dxa"/>
            <w:shd w:val="clear" w:color="auto" w:fill="auto"/>
          </w:tcPr>
          <w:p w14:paraId="35FD8355" w14:textId="69138204" w:rsidR="00891937" w:rsidRPr="001B3096" w:rsidRDefault="00891937" w:rsidP="006101FC">
            <w:pPr>
              <w:ind w:left="-86"/>
              <w:rPr>
                <w:rFonts w:eastAsia="Arial Unicode MS" w:cs="Cordia New"/>
                <w:sz w:val="26"/>
                <w:szCs w:val="26"/>
              </w:rPr>
            </w:pPr>
            <w:r w:rsidRPr="001B3096">
              <w:rPr>
                <w:rFonts w:eastAsia="Arial Unicode MS" w:cs="Cordia New"/>
                <w:sz w:val="26"/>
                <w:szCs w:val="26"/>
                <w:lang w:val="en-US"/>
              </w:rPr>
              <w:t xml:space="preserve">For the year ended </w:t>
            </w:r>
            <w:r w:rsidR="003C4C5F" w:rsidRPr="003C4C5F">
              <w:rPr>
                <w:rFonts w:eastAsia="Arial Unicode MS" w:cs="Cordia New"/>
                <w:sz w:val="26"/>
                <w:szCs w:val="26"/>
              </w:rPr>
              <w:t>31</w:t>
            </w:r>
            <w:r w:rsidRPr="001B3096">
              <w:rPr>
                <w:rFonts w:eastAsia="Arial Unicode MS" w:cs="Cordia New"/>
                <w:sz w:val="26"/>
                <w:szCs w:val="26"/>
                <w:lang w:val="en-US"/>
              </w:rPr>
              <w:t xml:space="preserve"> December </w:t>
            </w:r>
            <w:r w:rsidR="003C4C5F" w:rsidRPr="003C4C5F">
              <w:rPr>
                <w:rFonts w:eastAsia="Arial Unicode MS" w:cs="Cordia New"/>
                <w:sz w:val="26"/>
                <w:szCs w:val="26"/>
              </w:rPr>
              <w:t>2023</w:t>
            </w:r>
          </w:p>
        </w:tc>
        <w:tc>
          <w:tcPr>
            <w:tcW w:w="1368" w:type="dxa"/>
            <w:shd w:val="clear" w:color="auto" w:fill="auto"/>
            <w:vAlign w:val="bottom"/>
          </w:tcPr>
          <w:p w14:paraId="59A4309A" w14:textId="77777777" w:rsidR="00891937" w:rsidRPr="001B3096" w:rsidRDefault="00891937" w:rsidP="00891937">
            <w:pPr>
              <w:tabs>
                <w:tab w:val="decimal" w:pos="1154"/>
              </w:tabs>
              <w:jc w:val="thaiDistribute"/>
              <w:rPr>
                <w:rFonts w:cs="Cordia New"/>
                <w:b/>
                <w:bCs/>
                <w:sz w:val="26"/>
                <w:szCs w:val="26"/>
              </w:rPr>
            </w:pPr>
          </w:p>
        </w:tc>
        <w:tc>
          <w:tcPr>
            <w:tcW w:w="1368" w:type="dxa"/>
            <w:shd w:val="clear" w:color="auto" w:fill="auto"/>
            <w:vAlign w:val="bottom"/>
          </w:tcPr>
          <w:p w14:paraId="0AE96881" w14:textId="77777777" w:rsidR="00891937" w:rsidRPr="001B3096" w:rsidRDefault="00891937" w:rsidP="00891937">
            <w:pPr>
              <w:tabs>
                <w:tab w:val="decimal" w:pos="1154"/>
              </w:tabs>
              <w:jc w:val="thaiDistribute"/>
              <w:rPr>
                <w:rFonts w:cs="Cordia New"/>
                <w:b/>
                <w:bCs/>
                <w:sz w:val="26"/>
                <w:szCs w:val="26"/>
              </w:rPr>
            </w:pPr>
          </w:p>
        </w:tc>
        <w:tc>
          <w:tcPr>
            <w:tcW w:w="1368" w:type="dxa"/>
            <w:shd w:val="clear" w:color="auto" w:fill="auto"/>
            <w:vAlign w:val="bottom"/>
          </w:tcPr>
          <w:p w14:paraId="375AC733" w14:textId="77777777" w:rsidR="00891937" w:rsidRPr="001B3096" w:rsidRDefault="00891937" w:rsidP="00891937">
            <w:pPr>
              <w:tabs>
                <w:tab w:val="decimal" w:pos="1154"/>
              </w:tabs>
              <w:jc w:val="thaiDistribute"/>
              <w:rPr>
                <w:rFonts w:cs="Cordia New"/>
                <w:b/>
                <w:bCs/>
                <w:sz w:val="26"/>
                <w:szCs w:val="26"/>
              </w:rPr>
            </w:pPr>
          </w:p>
        </w:tc>
        <w:tc>
          <w:tcPr>
            <w:tcW w:w="1368" w:type="dxa"/>
            <w:shd w:val="clear" w:color="auto" w:fill="auto"/>
            <w:vAlign w:val="bottom"/>
          </w:tcPr>
          <w:p w14:paraId="3098BB0E" w14:textId="77777777" w:rsidR="00891937" w:rsidRPr="001B3096" w:rsidRDefault="00891937" w:rsidP="00891937">
            <w:pPr>
              <w:tabs>
                <w:tab w:val="decimal" w:pos="1154"/>
              </w:tabs>
              <w:jc w:val="thaiDistribute"/>
              <w:rPr>
                <w:rFonts w:cs="Cordia New"/>
                <w:b/>
                <w:bCs/>
                <w:sz w:val="26"/>
                <w:szCs w:val="26"/>
              </w:rPr>
            </w:pPr>
          </w:p>
        </w:tc>
      </w:tr>
      <w:tr w:rsidR="002F6992" w:rsidRPr="001B3096" w14:paraId="462F3E6A" w14:textId="77777777" w:rsidTr="00814394">
        <w:trPr>
          <w:trHeight w:val="20"/>
        </w:trPr>
        <w:tc>
          <w:tcPr>
            <w:tcW w:w="3989" w:type="dxa"/>
            <w:shd w:val="clear" w:color="auto" w:fill="auto"/>
          </w:tcPr>
          <w:p w14:paraId="170E0C91" w14:textId="7DBAB40E" w:rsidR="009041F2" w:rsidRPr="001B3096" w:rsidRDefault="009041F2" w:rsidP="006101FC">
            <w:pPr>
              <w:ind w:left="-86"/>
              <w:rPr>
                <w:rFonts w:eastAsia="Arial Unicode MS" w:cs="Cordia New"/>
                <w:sz w:val="26"/>
                <w:szCs w:val="26"/>
              </w:rPr>
            </w:pPr>
            <w:r w:rsidRPr="001B3096">
              <w:rPr>
                <w:rFonts w:eastAsia="Arial Unicode MS" w:cs="Cordia New"/>
                <w:sz w:val="26"/>
                <w:szCs w:val="26"/>
              </w:rPr>
              <w:t xml:space="preserve">Gains recognised </w:t>
            </w:r>
            <w:r w:rsidRPr="001B3096">
              <w:rPr>
                <w:rFonts w:eastAsia="Arial Unicode MS" w:cs="Cordia New"/>
                <w:spacing w:val="-2"/>
                <w:sz w:val="26"/>
                <w:szCs w:val="26"/>
              </w:rPr>
              <w:t>in other comprehensive income</w:t>
            </w:r>
            <w:r w:rsidR="0093027B" w:rsidRPr="001B3096">
              <w:rPr>
                <w:rFonts w:eastAsia="Arial Unicode MS" w:cs="Cordia New"/>
                <w:spacing w:val="-2"/>
                <w:sz w:val="26"/>
                <w:szCs w:val="26"/>
              </w:rPr>
              <w:br/>
            </w:r>
            <w:r w:rsidR="0093027B" w:rsidRPr="001B3096">
              <w:rPr>
                <w:rFonts w:eastAsia="Arial Unicode MS" w:cs="Cordia New"/>
                <w:sz w:val="26"/>
                <w:szCs w:val="26"/>
              </w:rPr>
              <w:t xml:space="preserve">    related to equity investment</w:t>
            </w:r>
          </w:p>
        </w:tc>
        <w:tc>
          <w:tcPr>
            <w:tcW w:w="1368" w:type="dxa"/>
            <w:shd w:val="clear" w:color="auto" w:fill="auto"/>
            <w:vAlign w:val="bottom"/>
          </w:tcPr>
          <w:p w14:paraId="1104C3DC" w14:textId="25322C32" w:rsidR="009041F2" w:rsidRPr="001B3096" w:rsidRDefault="003C4C5F" w:rsidP="009041F2">
            <w:pPr>
              <w:tabs>
                <w:tab w:val="decimal" w:pos="1154"/>
              </w:tabs>
              <w:jc w:val="thaiDistribute"/>
              <w:rPr>
                <w:rFonts w:cs="Cordia New"/>
                <w:sz w:val="26"/>
                <w:szCs w:val="26"/>
              </w:rPr>
            </w:pPr>
            <w:r w:rsidRPr="003C4C5F">
              <w:rPr>
                <w:rFonts w:cs="Cordia New"/>
                <w:sz w:val="26"/>
                <w:szCs w:val="26"/>
              </w:rPr>
              <w:t>12</w:t>
            </w:r>
            <w:r w:rsidR="009041F2" w:rsidRPr="001B3096">
              <w:rPr>
                <w:rFonts w:cs="Cordia New"/>
                <w:sz w:val="26"/>
                <w:szCs w:val="26"/>
              </w:rPr>
              <w:t>,</w:t>
            </w:r>
            <w:r w:rsidR="005802DF" w:rsidRPr="005802DF">
              <w:rPr>
                <w:rFonts w:cs="Cordia New"/>
                <w:sz w:val="26"/>
                <w:szCs w:val="26"/>
              </w:rPr>
              <w:t>997</w:t>
            </w:r>
          </w:p>
        </w:tc>
        <w:tc>
          <w:tcPr>
            <w:tcW w:w="1368" w:type="dxa"/>
            <w:shd w:val="clear" w:color="auto" w:fill="auto"/>
            <w:vAlign w:val="bottom"/>
          </w:tcPr>
          <w:p w14:paraId="7EDA96B3" w14:textId="05B2A675" w:rsidR="009041F2" w:rsidRPr="001B3096" w:rsidRDefault="003C4C5F" w:rsidP="009041F2">
            <w:pPr>
              <w:tabs>
                <w:tab w:val="decimal" w:pos="1154"/>
              </w:tabs>
              <w:jc w:val="thaiDistribute"/>
              <w:rPr>
                <w:rFonts w:cs="Cordia New"/>
                <w:sz w:val="26"/>
                <w:szCs w:val="26"/>
              </w:rPr>
            </w:pPr>
            <w:r w:rsidRPr="003C4C5F">
              <w:rPr>
                <w:rFonts w:cs="Cordia New"/>
                <w:sz w:val="26"/>
                <w:szCs w:val="26"/>
              </w:rPr>
              <w:t>4</w:t>
            </w:r>
            <w:r w:rsidR="005802DF" w:rsidRPr="005802DF">
              <w:rPr>
                <w:rFonts w:cs="Cordia New"/>
                <w:sz w:val="26"/>
                <w:szCs w:val="26"/>
              </w:rPr>
              <w:t>7</w:t>
            </w:r>
            <w:r w:rsidRPr="003C4C5F">
              <w:rPr>
                <w:rFonts w:cs="Cordia New"/>
                <w:sz w:val="26"/>
                <w:szCs w:val="26"/>
              </w:rPr>
              <w:t>0</w:t>
            </w:r>
            <w:r w:rsidR="009041F2" w:rsidRPr="001B3096">
              <w:rPr>
                <w:rFonts w:cs="Cordia New"/>
                <w:sz w:val="26"/>
                <w:szCs w:val="26"/>
              </w:rPr>
              <w:t>,</w:t>
            </w:r>
            <w:r w:rsidRPr="003C4C5F">
              <w:rPr>
                <w:rFonts w:cs="Cordia New"/>
                <w:sz w:val="26"/>
                <w:szCs w:val="26"/>
              </w:rPr>
              <w:t>45</w:t>
            </w:r>
            <w:r w:rsidR="005802DF" w:rsidRPr="005802DF">
              <w:rPr>
                <w:rFonts w:cs="Cordia New"/>
                <w:sz w:val="26"/>
                <w:szCs w:val="26"/>
              </w:rPr>
              <w:t>9</w:t>
            </w:r>
          </w:p>
        </w:tc>
        <w:tc>
          <w:tcPr>
            <w:tcW w:w="1368" w:type="dxa"/>
            <w:shd w:val="clear" w:color="auto" w:fill="auto"/>
            <w:vAlign w:val="bottom"/>
          </w:tcPr>
          <w:p w14:paraId="22D451AE" w14:textId="77B554D1" w:rsidR="009041F2" w:rsidRPr="001B3096" w:rsidRDefault="003C4C5F" w:rsidP="009041F2">
            <w:pPr>
              <w:tabs>
                <w:tab w:val="decimal" w:pos="1154"/>
              </w:tabs>
              <w:jc w:val="thaiDistribute"/>
              <w:rPr>
                <w:rFonts w:cs="Cordia New"/>
                <w:sz w:val="26"/>
                <w:szCs w:val="26"/>
              </w:rPr>
            </w:pPr>
            <w:r w:rsidRPr="003C4C5F">
              <w:rPr>
                <w:rFonts w:cs="Cordia New"/>
                <w:sz w:val="26"/>
                <w:szCs w:val="26"/>
              </w:rPr>
              <w:t>1</w:t>
            </w:r>
            <w:r w:rsidR="009041F2" w:rsidRPr="001B3096">
              <w:rPr>
                <w:rFonts w:cs="Cordia New"/>
                <w:sz w:val="26"/>
                <w:szCs w:val="26"/>
              </w:rPr>
              <w:t>,</w:t>
            </w:r>
            <w:r w:rsidRPr="003C4C5F">
              <w:rPr>
                <w:rFonts w:cs="Cordia New"/>
                <w:sz w:val="26"/>
                <w:szCs w:val="26"/>
              </w:rPr>
              <w:t>054</w:t>
            </w:r>
          </w:p>
        </w:tc>
        <w:tc>
          <w:tcPr>
            <w:tcW w:w="1368" w:type="dxa"/>
            <w:shd w:val="clear" w:color="auto" w:fill="auto"/>
            <w:vAlign w:val="bottom"/>
          </w:tcPr>
          <w:p w14:paraId="464E5568" w14:textId="7020BC9E" w:rsidR="009041F2" w:rsidRPr="001B3096" w:rsidRDefault="003C4C5F" w:rsidP="009041F2">
            <w:pPr>
              <w:tabs>
                <w:tab w:val="decimal" w:pos="1154"/>
              </w:tabs>
              <w:jc w:val="thaiDistribute"/>
              <w:rPr>
                <w:rFonts w:cs="Cordia New"/>
                <w:sz w:val="26"/>
                <w:szCs w:val="26"/>
              </w:rPr>
            </w:pPr>
            <w:r w:rsidRPr="003C4C5F">
              <w:rPr>
                <w:rFonts w:cs="Cordia New"/>
                <w:sz w:val="26"/>
                <w:szCs w:val="26"/>
              </w:rPr>
              <w:t>3</w:t>
            </w:r>
            <w:r w:rsidR="005802DF" w:rsidRPr="005802DF">
              <w:rPr>
                <w:rFonts w:cs="Cordia New"/>
                <w:sz w:val="26"/>
                <w:szCs w:val="26"/>
              </w:rPr>
              <w:t>6</w:t>
            </w:r>
            <w:r w:rsidR="009041F2" w:rsidRPr="001B3096">
              <w:rPr>
                <w:rFonts w:cs="Cordia New"/>
                <w:sz w:val="26"/>
                <w:szCs w:val="26"/>
              </w:rPr>
              <w:t>,</w:t>
            </w:r>
            <w:r w:rsidRPr="003C4C5F">
              <w:rPr>
                <w:rFonts w:cs="Cordia New"/>
                <w:sz w:val="26"/>
                <w:szCs w:val="26"/>
              </w:rPr>
              <w:t>5</w:t>
            </w:r>
            <w:r w:rsidR="005802DF" w:rsidRPr="005802DF">
              <w:rPr>
                <w:rFonts w:cs="Cordia New"/>
                <w:sz w:val="26"/>
                <w:szCs w:val="26"/>
              </w:rPr>
              <w:t>99</w:t>
            </w:r>
          </w:p>
        </w:tc>
      </w:tr>
      <w:tr w:rsidR="002F6992" w:rsidRPr="001B3096" w14:paraId="730E54BC" w14:textId="77777777" w:rsidTr="00814394">
        <w:trPr>
          <w:trHeight w:val="20"/>
        </w:trPr>
        <w:tc>
          <w:tcPr>
            <w:tcW w:w="3989" w:type="dxa"/>
            <w:shd w:val="clear" w:color="auto" w:fill="auto"/>
          </w:tcPr>
          <w:p w14:paraId="635602F4" w14:textId="763BA4B7" w:rsidR="009041F2" w:rsidRPr="001B3096" w:rsidRDefault="009041F2" w:rsidP="006101FC">
            <w:pPr>
              <w:ind w:left="-86"/>
              <w:rPr>
                <w:rFonts w:eastAsia="Arial Unicode MS" w:cs="Cordia New"/>
                <w:sz w:val="26"/>
                <w:szCs w:val="26"/>
              </w:rPr>
            </w:pPr>
            <w:r w:rsidRPr="001B3096">
              <w:rPr>
                <w:rFonts w:eastAsia="Arial Unicode MS" w:cs="Cordia New"/>
                <w:sz w:val="26"/>
                <w:szCs w:val="26"/>
              </w:rPr>
              <w:t xml:space="preserve">Transfer of net </w:t>
            </w:r>
            <w:r w:rsidRPr="001B3096">
              <w:rPr>
                <w:rFonts w:eastAsia="Arial Unicode MS" w:cs="Cordia New"/>
                <w:sz w:val="26"/>
                <w:szCs w:val="26"/>
                <w:lang w:val="en-US"/>
              </w:rPr>
              <w:t>losses</w:t>
            </w:r>
            <w:r w:rsidRPr="001B3096">
              <w:rPr>
                <w:rFonts w:eastAsia="Arial Unicode MS" w:cs="Cordia New"/>
                <w:sz w:val="26"/>
                <w:szCs w:val="26"/>
              </w:rPr>
              <w:t xml:space="preserve"> on investment in equity</w:t>
            </w:r>
            <w:r w:rsidRPr="001B3096">
              <w:rPr>
                <w:rFonts w:eastAsia="Arial Unicode MS" w:cs="Cordia New"/>
                <w:sz w:val="26"/>
                <w:szCs w:val="26"/>
              </w:rPr>
              <w:br/>
              <w:t xml:space="preserve">    instruments to retained earnings</w:t>
            </w:r>
          </w:p>
        </w:tc>
        <w:tc>
          <w:tcPr>
            <w:tcW w:w="1368" w:type="dxa"/>
            <w:shd w:val="clear" w:color="auto" w:fill="auto"/>
            <w:vAlign w:val="bottom"/>
          </w:tcPr>
          <w:p w14:paraId="75BC3F3A" w14:textId="60E10184" w:rsidR="009041F2" w:rsidRPr="001B3096" w:rsidRDefault="005802DF" w:rsidP="009041F2">
            <w:pPr>
              <w:tabs>
                <w:tab w:val="decimal" w:pos="1154"/>
              </w:tabs>
              <w:jc w:val="thaiDistribute"/>
              <w:rPr>
                <w:rFonts w:cs="Cordia New"/>
                <w:sz w:val="26"/>
                <w:szCs w:val="26"/>
              </w:rPr>
            </w:pPr>
            <w:r w:rsidRPr="005802DF">
              <w:rPr>
                <w:rFonts w:cs="Cordia New"/>
                <w:sz w:val="26"/>
                <w:szCs w:val="26"/>
              </w:rPr>
              <w:t>7</w:t>
            </w:r>
            <w:r w:rsidR="009041F2" w:rsidRPr="001B3096">
              <w:rPr>
                <w:rFonts w:cs="Cordia New"/>
                <w:sz w:val="26"/>
                <w:szCs w:val="26"/>
              </w:rPr>
              <w:t>,</w:t>
            </w:r>
            <w:r w:rsidRPr="005802DF">
              <w:rPr>
                <w:rFonts w:cs="Cordia New"/>
                <w:sz w:val="26"/>
                <w:szCs w:val="26"/>
              </w:rPr>
              <w:t>68</w:t>
            </w:r>
            <w:r w:rsidR="003C4C5F" w:rsidRPr="003C4C5F">
              <w:rPr>
                <w:rFonts w:cs="Cordia New"/>
                <w:sz w:val="26"/>
                <w:szCs w:val="26"/>
              </w:rPr>
              <w:t>1</w:t>
            </w:r>
          </w:p>
        </w:tc>
        <w:tc>
          <w:tcPr>
            <w:tcW w:w="1368" w:type="dxa"/>
            <w:shd w:val="clear" w:color="auto" w:fill="auto"/>
            <w:vAlign w:val="bottom"/>
          </w:tcPr>
          <w:p w14:paraId="51D2862F" w14:textId="3FEC85D0" w:rsidR="009041F2" w:rsidRPr="001B3096" w:rsidRDefault="003C4C5F" w:rsidP="009041F2">
            <w:pPr>
              <w:tabs>
                <w:tab w:val="decimal" w:pos="1154"/>
              </w:tabs>
              <w:jc w:val="thaiDistribute"/>
              <w:rPr>
                <w:rFonts w:cs="Cordia New"/>
                <w:sz w:val="26"/>
                <w:szCs w:val="26"/>
              </w:rPr>
            </w:pPr>
            <w:r w:rsidRPr="003C4C5F">
              <w:rPr>
                <w:rFonts w:cs="Cordia New"/>
                <w:sz w:val="26"/>
                <w:szCs w:val="26"/>
              </w:rPr>
              <w:t>3</w:t>
            </w:r>
            <w:r w:rsidR="005802DF" w:rsidRPr="005802DF">
              <w:rPr>
                <w:rFonts w:cs="Cordia New"/>
                <w:sz w:val="26"/>
                <w:szCs w:val="26"/>
              </w:rPr>
              <w:t>6</w:t>
            </w:r>
            <w:r w:rsidRPr="003C4C5F">
              <w:rPr>
                <w:rFonts w:cs="Cordia New"/>
                <w:sz w:val="26"/>
                <w:szCs w:val="26"/>
              </w:rPr>
              <w:t>0</w:t>
            </w:r>
            <w:r w:rsidR="009041F2" w:rsidRPr="001B3096">
              <w:rPr>
                <w:rFonts w:cs="Cordia New"/>
                <w:sz w:val="26"/>
                <w:szCs w:val="26"/>
              </w:rPr>
              <w:t>,</w:t>
            </w:r>
            <w:r w:rsidRPr="003C4C5F">
              <w:rPr>
                <w:rFonts w:cs="Cordia New"/>
                <w:sz w:val="26"/>
                <w:szCs w:val="26"/>
              </w:rPr>
              <w:t>51</w:t>
            </w:r>
            <w:r w:rsidR="005802DF" w:rsidRPr="005802DF">
              <w:rPr>
                <w:rFonts w:cs="Cordia New"/>
                <w:sz w:val="26"/>
                <w:szCs w:val="26"/>
              </w:rPr>
              <w:t>7</w:t>
            </w:r>
          </w:p>
        </w:tc>
        <w:tc>
          <w:tcPr>
            <w:tcW w:w="1368" w:type="dxa"/>
            <w:shd w:val="clear" w:color="auto" w:fill="auto"/>
            <w:vAlign w:val="bottom"/>
          </w:tcPr>
          <w:p w14:paraId="1472AB7E" w14:textId="302ED876" w:rsidR="009041F2" w:rsidRPr="001B3096" w:rsidRDefault="009041F2" w:rsidP="009041F2">
            <w:pPr>
              <w:tabs>
                <w:tab w:val="decimal" w:pos="1154"/>
              </w:tabs>
              <w:jc w:val="thaiDistribute"/>
              <w:rPr>
                <w:rFonts w:cs="Cordia New"/>
                <w:sz w:val="26"/>
                <w:szCs w:val="26"/>
              </w:rPr>
            </w:pPr>
            <w:r w:rsidRPr="001B3096">
              <w:rPr>
                <w:rFonts w:cs="Cordia New"/>
                <w:sz w:val="26"/>
                <w:szCs w:val="26"/>
              </w:rPr>
              <w:t>-</w:t>
            </w:r>
          </w:p>
        </w:tc>
        <w:tc>
          <w:tcPr>
            <w:tcW w:w="1368" w:type="dxa"/>
            <w:shd w:val="clear" w:color="auto" w:fill="auto"/>
            <w:vAlign w:val="bottom"/>
          </w:tcPr>
          <w:p w14:paraId="0E29C244" w14:textId="1032EA88" w:rsidR="009041F2" w:rsidRPr="001B3096" w:rsidRDefault="009041F2" w:rsidP="009041F2">
            <w:pPr>
              <w:tabs>
                <w:tab w:val="decimal" w:pos="1154"/>
              </w:tabs>
              <w:jc w:val="thaiDistribute"/>
              <w:rPr>
                <w:rFonts w:cs="Cordia New"/>
                <w:sz w:val="26"/>
                <w:szCs w:val="26"/>
              </w:rPr>
            </w:pPr>
            <w:r w:rsidRPr="001B3096">
              <w:rPr>
                <w:rFonts w:cs="Cordia New"/>
                <w:sz w:val="26"/>
                <w:szCs w:val="26"/>
              </w:rPr>
              <w:t>-</w:t>
            </w:r>
          </w:p>
        </w:tc>
      </w:tr>
      <w:tr w:rsidR="002F6992" w:rsidRPr="001B3096" w14:paraId="1DB9A59C" w14:textId="77777777" w:rsidTr="00814394">
        <w:trPr>
          <w:trHeight w:val="20"/>
        </w:trPr>
        <w:tc>
          <w:tcPr>
            <w:tcW w:w="3989" w:type="dxa"/>
            <w:shd w:val="clear" w:color="auto" w:fill="auto"/>
          </w:tcPr>
          <w:p w14:paraId="3D3B9772" w14:textId="0CA42C4F" w:rsidR="009041F2" w:rsidRPr="001B3096" w:rsidRDefault="009041F2" w:rsidP="006101FC">
            <w:pPr>
              <w:ind w:left="-86"/>
              <w:rPr>
                <w:rFonts w:eastAsia="Arial Unicode MS" w:cs="Cordia New"/>
                <w:spacing w:val="-2"/>
                <w:sz w:val="26"/>
                <w:szCs w:val="26"/>
              </w:rPr>
            </w:pPr>
            <w:r w:rsidRPr="001B3096">
              <w:rPr>
                <w:rFonts w:eastAsia="Arial Unicode MS" w:cs="Cordia New"/>
                <w:sz w:val="26"/>
                <w:szCs w:val="26"/>
              </w:rPr>
              <w:t xml:space="preserve">Dividends from equity investments at FVOCI </w:t>
            </w:r>
            <w:r w:rsidRPr="001B3096">
              <w:rPr>
                <w:rFonts w:eastAsia="Arial Unicode MS" w:cs="Cordia New"/>
                <w:sz w:val="26"/>
                <w:szCs w:val="26"/>
              </w:rPr>
              <w:br/>
              <w:t xml:space="preserve">   </w:t>
            </w:r>
            <w:r w:rsidRPr="001B3096">
              <w:rPr>
                <w:rFonts w:eastAsia="Arial Unicode MS" w:cs="Cordia New"/>
                <w:spacing w:val="-2"/>
                <w:sz w:val="26"/>
                <w:szCs w:val="26"/>
              </w:rPr>
              <w:t xml:space="preserve">recognised in profit or loss related to investments </w:t>
            </w:r>
          </w:p>
          <w:p w14:paraId="24B19FA2" w14:textId="11448ECB" w:rsidR="009041F2" w:rsidRPr="001B3096" w:rsidRDefault="009041F2" w:rsidP="006101FC">
            <w:pPr>
              <w:ind w:left="-86"/>
              <w:rPr>
                <w:rFonts w:eastAsia="Arial Unicode MS" w:cs="Cordia New"/>
                <w:sz w:val="26"/>
                <w:szCs w:val="26"/>
              </w:rPr>
            </w:pPr>
            <w:r w:rsidRPr="001B3096">
              <w:rPr>
                <w:rFonts w:eastAsia="Arial Unicode MS" w:cs="Cordia New"/>
                <w:sz w:val="26"/>
                <w:szCs w:val="26"/>
              </w:rPr>
              <w:t xml:space="preserve">   held at the end of the reporting period</w:t>
            </w:r>
          </w:p>
        </w:tc>
        <w:tc>
          <w:tcPr>
            <w:tcW w:w="1368" w:type="dxa"/>
            <w:tcBorders>
              <w:bottom w:val="single" w:sz="4" w:space="0" w:color="auto"/>
            </w:tcBorders>
            <w:shd w:val="clear" w:color="auto" w:fill="auto"/>
            <w:vAlign w:val="bottom"/>
          </w:tcPr>
          <w:p w14:paraId="4D45D7C7" w14:textId="37AA8983" w:rsidR="009041F2" w:rsidRPr="001B3096" w:rsidRDefault="003C4C5F" w:rsidP="009041F2">
            <w:pPr>
              <w:tabs>
                <w:tab w:val="decimal" w:pos="1154"/>
              </w:tabs>
              <w:jc w:val="thaiDistribute"/>
              <w:rPr>
                <w:rFonts w:cs="Cordia New"/>
                <w:sz w:val="26"/>
                <w:szCs w:val="26"/>
              </w:rPr>
            </w:pPr>
            <w:r w:rsidRPr="003C4C5F">
              <w:rPr>
                <w:rFonts w:cs="Cordia New"/>
                <w:sz w:val="26"/>
                <w:szCs w:val="26"/>
              </w:rPr>
              <w:t>12</w:t>
            </w:r>
            <w:r w:rsidR="009041F2" w:rsidRPr="001B3096">
              <w:rPr>
                <w:rFonts w:cs="Cordia New"/>
                <w:sz w:val="26"/>
                <w:szCs w:val="26"/>
              </w:rPr>
              <w:t>,</w:t>
            </w:r>
            <w:r w:rsidR="005802DF" w:rsidRPr="005802DF">
              <w:rPr>
                <w:rFonts w:cs="Cordia New"/>
                <w:sz w:val="26"/>
                <w:szCs w:val="26"/>
              </w:rPr>
              <w:t>88</w:t>
            </w:r>
            <w:r w:rsidRPr="003C4C5F">
              <w:rPr>
                <w:rFonts w:cs="Cordia New"/>
                <w:sz w:val="26"/>
                <w:szCs w:val="26"/>
              </w:rPr>
              <w:t>5</w:t>
            </w:r>
          </w:p>
        </w:tc>
        <w:tc>
          <w:tcPr>
            <w:tcW w:w="1368" w:type="dxa"/>
            <w:tcBorders>
              <w:bottom w:val="single" w:sz="4" w:space="0" w:color="auto"/>
            </w:tcBorders>
            <w:shd w:val="clear" w:color="auto" w:fill="auto"/>
            <w:vAlign w:val="bottom"/>
          </w:tcPr>
          <w:p w14:paraId="0B73C38A" w14:textId="5CDBD1C9" w:rsidR="009041F2" w:rsidRPr="001B3096" w:rsidRDefault="003C4C5F" w:rsidP="009041F2">
            <w:pPr>
              <w:tabs>
                <w:tab w:val="decimal" w:pos="1154"/>
              </w:tabs>
              <w:jc w:val="thaiDistribute"/>
              <w:rPr>
                <w:rFonts w:cs="Cordia New"/>
                <w:sz w:val="26"/>
                <w:szCs w:val="26"/>
              </w:rPr>
            </w:pPr>
            <w:r w:rsidRPr="003C4C5F">
              <w:rPr>
                <w:rFonts w:cs="Cordia New"/>
                <w:sz w:val="26"/>
                <w:szCs w:val="26"/>
              </w:rPr>
              <w:t>450</w:t>
            </w:r>
            <w:r w:rsidR="009041F2" w:rsidRPr="001B3096">
              <w:rPr>
                <w:rFonts w:cs="Cordia New"/>
                <w:sz w:val="26"/>
                <w:szCs w:val="26"/>
              </w:rPr>
              <w:t>,</w:t>
            </w:r>
            <w:r w:rsidR="005802DF" w:rsidRPr="005802DF">
              <w:rPr>
                <w:rFonts w:cs="Cordia New"/>
                <w:sz w:val="26"/>
                <w:szCs w:val="26"/>
              </w:rPr>
              <w:t>9</w:t>
            </w:r>
            <w:r w:rsidRPr="003C4C5F">
              <w:rPr>
                <w:rFonts w:cs="Cordia New"/>
                <w:sz w:val="26"/>
                <w:szCs w:val="26"/>
              </w:rPr>
              <w:t>33</w:t>
            </w:r>
          </w:p>
        </w:tc>
        <w:tc>
          <w:tcPr>
            <w:tcW w:w="1368" w:type="dxa"/>
            <w:tcBorders>
              <w:bottom w:val="single" w:sz="4" w:space="0" w:color="auto"/>
            </w:tcBorders>
            <w:shd w:val="clear" w:color="auto" w:fill="auto"/>
            <w:vAlign w:val="bottom"/>
          </w:tcPr>
          <w:p w14:paraId="73213B3A" w14:textId="3EBE8222" w:rsidR="009041F2" w:rsidRPr="001B3096" w:rsidRDefault="003C4C5F" w:rsidP="009041F2">
            <w:pPr>
              <w:tabs>
                <w:tab w:val="decimal" w:pos="1154"/>
              </w:tabs>
              <w:jc w:val="thaiDistribute"/>
              <w:rPr>
                <w:rFonts w:cs="Cordia New"/>
                <w:sz w:val="26"/>
                <w:szCs w:val="26"/>
              </w:rPr>
            </w:pPr>
            <w:r w:rsidRPr="003C4C5F">
              <w:rPr>
                <w:rFonts w:cs="Cordia New"/>
                <w:sz w:val="26"/>
                <w:szCs w:val="26"/>
              </w:rPr>
              <w:t>122</w:t>
            </w:r>
          </w:p>
        </w:tc>
        <w:tc>
          <w:tcPr>
            <w:tcW w:w="1368" w:type="dxa"/>
            <w:tcBorders>
              <w:bottom w:val="single" w:sz="4" w:space="0" w:color="auto"/>
            </w:tcBorders>
            <w:shd w:val="clear" w:color="auto" w:fill="auto"/>
            <w:vAlign w:val="bottom"/>
          </w:tcPr>
          <w:p w14:paraId="5CEA25D1" w14:textId="7B195F1E" w:rsidR="009041F2" w:rsidRPr="001B3096" w:rsidRDefault="003C4C5F" w:rsidP="009041F2">
            <w:pPr>
              <w:tabs>
                <w:tab w:val="decimal" w:pos="1154"/>
              </w:tabs>
              <w:jc w:val="thaiDistribute"/>
              <w:rPr>
                <w:rFonts w:cs="Cordia New"/>
                <w:sz w:val="26"/>
                <w:szCs w:val="26"/>
              </w:rPr>
            </w:pPr>
            <w:r w:rsidRPr="003C4C5F">
              <w:rPr>
                <w:rFonts w:cs="Cordia New"/>
                <w:sz w:val="26"/>
                <w:szCs w:val="26"/>
              </w:rPr>
              <w:t>4</w:t>
            </w:r>
            <w:r w:rsidR="009041F2" w:rsidRPr="001B3096">
              <w:rPr>
                <w:rFonts w:cs="Cordia New"/>
                <w:sz w:val="26"/>
                <w:szCs w:val="26"/>
              </w:rPr>
              <w:t>,</w:t>
            </w:r>
            <w:r w:rsidRPr="003C4C5F">
              <w:rPr>
                <w:rFonts w:cs="Cordia New"/>
                <w:sz w:val="26"/>
                <w:szCs w:val="26"/>
              </w:rPr>
              <w:t>1</w:t>
            </w:r>
            <w:r w:rsidR="005802DF" w:rsidRPr="005802DF">
              <w:rPr>
                <w:rFonts w:cs="Cordia New"/>
                <w:sz w:val="26"/>
                <w:szCs w:val="26"/>
              </w:rPr>
              <w:t>97</w:t>
            </w:r>
          </w:p>
        </w:tc>
      </w:tr>
    </w:tbl>
    <w:p w14:paraId="30C63165" w14:textId="30C2B2CB" w:rsidR="00F57D48" w:rsidRPr="001B3096" w:rsidRDefault="00F57D48" w:rsidP="00CF1040">
      <w:pPr>
        <w:ind w:left="1080"/>
        <w:jc w:val="thaiDistribute"/>
        <w:rPr>
          <w:rFonts w:cs="Cordia New"/>
        </w:rPr>
      </w:pPr>
    </w:p>
    <w:p w14:paraId="3851DF1A" w14:textId="77777777" w:rsidR="00F57D48" w:rsidRPr="001B3096" w:rsidRDefault="00F57D48">
      <w:pPr>
        <w:spacing w:after="160" w:line="259" w:lineRule="auto"/>
        <w:rPr>
          <w:rFonts w:cs="Cordia New"/>
        </w:rPr>
      </w:pPr>
      <w:r w:rsidRPr="001B3096">
        <w:rPr>
          <w:rFonts w:cs="Cordia New"/>
        </w:rPr>
        <w:br w:type="page"/>
      </w:r>
    </w:p>
    <w:p w14:paraId="59681393" w14:textId="007817F8" w:rsidR="00F57D48" w:rsidRPr="001B3096" w:rsidRDefault="003C4C5F" w:rsidP="00D904F8">
      <w:pPr>
        <w:pStyle w:val="Heading1"/>
        <w:tabs>
          <w:tab w:val="clear" w:pos="360"/>
          <w:tab w:val="left" w:pos="539"/>
        </w:tabs>
        <w:spacing w:before="10" w:after="10"/>
        <w:rPr>
          <w:rFonts w:cs="Cordia New"/>
          <w:b/>
          <w:bCs/>
          <w:sz w:val="26"/>
          <w:szCs w:val="26"/>
          <w:u w:val="none"/>
          <w:lang w:val="en-GB"/>
        </w:rPr>
      </w:pPr>
      <w:r w:rsidRPr="003C4C5F">
        <w:rPr>
          <w:rFonts w:cs="Cordia New"/>
          <w:b/>
          <w:bCs/>
          <w:sz w:val="26"/>
          <w:szCs w:val="26"/>
          <w:u w:val="none"/>
          <w:lang w:val="en-GB"/>
        </w:rPr>
        <w:lastRenderedPageBreak/>
        <w:t>10</w:t>
      </w:r>
      <w:r w:rsidR="00D904F8" w:rsidRPr="001B3096">
        <w:rPr>
          <w:rFonts w:cs="Cordia New"/>
          <w:b/>
          <w:bCs/>
          <w:sz w:val="26"/>
          <w:szCs w:val="26"/>
          <w:u w:val="none"/>
          <w:lang w:val="en-GB"/>
        </w:rPr>
        <w:t>.</w:t>
      </w:r>
      <w:r w:rsidRPr="003C4C5F">
        <w:rPr>
          <w:rFonts w:cs="Cordia New"/>
          <w:b/>
          <w:bCs/>
          <w:sz w:val="26"/>
          <w:szCs w:val="26"/>
          <w:u w:val="none"/>
          <w:lang w:val="en-GB"/>
        </w:rPr>
        <w:t>2</w:t>
      </w:r>
      <w:r w:rsidR="00F57D48" w:rsidRPr="001B3096">
        <w:rPr>
          <w:rFonts w:cs="Cordia New"/>
          <w:b/>
          <w:bCs/>
          <w:sz w:val="26"/>
          <w:szCs w:val="26"/>
          <w:u w:val="none"/>
          <w:lang w:val="en-GB"/>
        </w:rPr>
        <w:tab/>
        <w:t>Derivatives</w:t>
      </w:r>
    </w:p>
    <w:p w14:paraId="08C3E2D8" w14:textId="77777777" w:rsidR="00F57D48" w:rsidRPr="004B6C24" w:rsidRDefault="00F57D48" w:rsidP="00F57D48">
      <w:pPr>
        <w:ind w:left="539"/>
        <w:rPr>
          <w:rFonts w:cs="Cordia New"/>
          <w:sz w:val="26"/>
          <w:szCs w:val="26"/>
          <w:lang w:eastAsia="th-TH"/>
        </w:rPr>
      </w:pPr>
    </w:p>
    <w:p w14:paraId="5DE23648" w14:textId="77777777" w:rsidR="00F57D48" w:rsidRPr="004B6C24" w:rsidRDefault="00F57D48" w:rsidP="00F57D48">
      <w:pPr>
        <w:ind w:left="539"/>
        <w:rPr>
          <w:rFonts w:cs="Cordia New"/>
          <w:sz w:val="26"/>
          <w:szCs w:val="26"/>
          <w:lang w:eastAsia="th-TH"/>
        </w:rPr>
      </w:pPr>
      <w:r w:rsidRPr="004B6C24">
        <w:rPr>
          <w:rFonts w:cs="Cordia New"/>
          <w:sz w:val="26"/>
          <w:szCs w:val="26"/>
          <w:lang w:eastAsia="th-TH"/>
        </w:rPr>
        <w:t>The Group and the Company has derivatives in the statement of financial position as below:</w:t>
      </w:r>
    </w:p>
    <w:p w14:paraId="4A4962BD" w14:textId="77777777" w:rsidR="00F57D48" w:rsidRPr="004B6C24" w:rsidRDefault="00F57D48" w:rsidP="00F57D48">
      <w:pPr>
        <w:ind w:left="539"/>
        <w:rPr>
          <w:rFonts w:cs="Cordia New"/>
          <w:sz w:val="26"/>
          <w:szCs w:val="26"/>
          <w:lang w:eastAsia="th-TH"/>
        </w:rPr>
      </w:pPr>
    </w:p>
    <w:tbl>
      <w:tblPr>
        <w:tblW w:w="9461" w:type="dxa"/>
        <w:tblLayout w:type="fixed"/>
        <w:tblLook w:val="0000" w:firstRow="0" w:lastRow="0" w:firstColumn="0" w:lastColumn="0" w:noHBand="0" w:noVBand="0"/>
      </w:tblPr>
      <w:tblGrid>
        <w:gridCol w:w="2549"/>
        <w:gridCol w:w="864"/>
        <w:gridCol w:w="864"/>
        <w:gridCol w:w="864"/>
        <w:gridCol w:w="864"/>
        <w:gridCol w:w="864"/>
        <w:gridCol w:w="864"/>
        <w:gridCol w:w="864"/>
        <w:gridCol w:w="864"/>
      </w:tblGrid>
      <w:tr w:rsidR="00F57D48" w:rsidRPr="006F29FF" w14:paraId="7F9CA656" w14:textId="77777777" w:rsidTr="004D5C70">
        <w:tc>
          <w:tcPr>
            <w:tcW w:w="2549" w:type="dxa"/>
            <w:shd w:val="clear" w:color="auto" w:fill="auto"/>
          </w:tcPr>
          <w:p w14:paraId="7C5DCCCA" w14:textId="77777777" w:rsidR="00F57D48" w:rsidRPr="006F29FF" w:rsidRDefault="00F57D48" w:rsidP="004D5C70">
            <w:pPr>
              <w:ind w:left="-86"/>
              <w:rPr>
                <w:rFonts w:cs="Cordia New"/>
                <w:b/>
                <w:bCs/>
              </w:rPr>
            </w:pPr>
          </w:p>
        </w:tc>
        <w:tc>
          <w:tcPr>
            <w:tcW w:w="6912" w:type="dxa"/>
            <w:gridSpan w:val="8"/>
            <w:tcBorders>
              <w:bottom w:val="single" w:sz="4" w:space="0" w:color="auto"/>
            </w:tcBorders>
            <w:shd w:val="clear" w:color="auto" w:fill="auto"/>
          </w:tcPr>
          <w:p w14:paraId="3586634F" w14:textId="77777777" w:rsidR="00F57D48" w:rsidRPr="006F29FF" w:rsidRDefault="00F57D48" w:rsidP="004D5C70">
            <w:pPr>
              <w:tabs>
                <w:tab w:val="decimal" w:pos="6710"/>
              </w:tabs>
              <w:ind w:right="-72"/>
              <w:jc w:val="both"/>
              <w:rPr>
                <w:rFonts w:cs="Cordia New"/>
                <w:b/>
                <w:bCs/>
              </w:rPr>
            </w:pPr>
            <w:r w:rsidRPr="006F29FF">
              <w:rPr>
                <w:rFonts w:cs="Cordia New"/>
                <w:b/>
                <w:bCs/>
              </w:rPr>
              <w:t>Consolidated financial statements</w:t>
            </w:r>
          </w:p>
        </w:tc>
      </w:tr>
      <w:tr w:rsidR="00F57D48" w:rsidRPr="006F29FF" w14:paraId="6F60FA63" w14:textId="77777777" w:rsidTr="004D5C70">
        <w:tc>
          <w:tcPr>
            <w:tcW w:w="2549" w:type="dxa"/>
            <w:shd w:val="clear" w:color="auto" w:fill="auto"/>
          </w:tcPr>
          <w:p w14:paraId="37A62CE0" w14:textId="77777777" w:rsidR="00F57D48" w:rsidRPr="006F29FF" w:rsidRDefault="00F57D48" w:rsidP="004D5C70">
            <w:pPr>
              <w:ind w:left="-86"/>
              <w:rPr>
                <w:rFonts w:cs="Cordia New"/>
                <w:cs/>
              </w:rPr>
            </w:pPr>
          </w:p>
        </w:tc>
        <w:tc>
          <w:tcPr>
            <w:tcW w:w="3456" w:type="dxa"/>
            <w:gridSpan w:val="4"/>
            <w:tcBorders>
              <w:top w:val="single" w:sz="4" w:space="0" w:color="auto"/>
              <w:bottom w:val="single" w:sz="4" w:space="0" w:color="auto"/>
            </w:tcBorders>
            <w:shd w:val="clear" w:color="auto" w:fill="auto"/>
          </w:tcPr>
          <w:p w14:paraId="7D145C1F" w14:textId="5E2AB3B5" w:rsidR="00F57D48" w:rsidRPr="006F29FF" w:rsidRDefault="00F57D48" w:rsidP="004D5C70">
            <w:pPr>
              <w:tabs>
                <w:tab w:val="right" w:pos="3254"/>
              </w:tabs>
              <w:ind w:right="-72"/>
              <w:jc w:val="both"/>
              <w:rPr>
                <w:rFonts w:cs="Cordia New"/>
                <w:b/>
                <w:bCs/>
              </w:rPr>
            </w:pPr>
            <w:r w:rsidRPr="006F29FF">
              <w:rPr>
                <w:rFonts w:cs="Cordia New"/>
                <w:b/>
                <w:bCs/>
              </w:rPr>
              <w:tab/>
              <w:t xml:space="preserve">As </w:t>
            </w:r>
            <w:proofErr w:type="gramStart"/>
            <w:r w:rsidRPr="006F29FF">
              <w:rPr>
                <w:rFonts w:cs="Cordia New"/>
                <w:b/>
                <w:bCs/>
              </w:rPr>
              <w:t>at</w:t>
            </w:r>
            <w:proofErr w:type="gramEnd"/>
            <w:r w:rsidRPr="006F29FF">
              <w:rPr>
                <w:rFonts w:cs="Cordia New"/>
                <w:b/>
                <w:bCs/>
              </w:rPr>
              <w:t xml:space="preserve"> </w:t>
            </w:r>
            <w:r w:rsidR="003C4C5F" w:rsidRPr="006F29FF">
              <w:rPr>
                <w:rFonts w:cs="Cordia New"/>
                <w:b/>
                <w:bCs/>
              </w:rPr>
              <w:t>31</w:t>
            </w:r>
            <w:r w:rsidRPr="006F29FF">
              <w:rPr>
                <w:rFonts w:cs="Cordia New"/>
                <w:b/>
                <w:bCs/>
              </w:rPr>
              <w:t xml:space="preserve"> December </w:t>
            </w:r>
            <w:r w:rsidR="003C4C5F" w:rsidRPr="006F29FF">
              <w:rPr>
                <w:rFonts w:cs="Cordia New"/>
                <w:b/>
                <w:bCs/>
              </w:rPr>
              <w:t>2024</w:t>
            </w:r>
          </w:p>
        </w:tc>
        <w:tc>
          <w:tcPr>
            <w:tcW w:w="3456" w:type="dxa"/>
            <w:gridSpan w:val="4"/>
            <w:tcBorders>
              <w:top w:val="single" w:sz="4" w:space="0" w:color="auto"/>
              <w:bottom w:val="single" w:sz="4" w:space="0" w:color="auto"/>
            </w:tcBorders>
            <w:shd w:val="clear" w:color="auto" w:fill="auto"/>
          </w:tcPr>
          <w:p w14:paraId="111F0DCC" w14:textId="1D262425" w:rsidR="00F57D48" w:rsidRPr="006F29FF" w:rsidRDefault="00F57D48" w:rsidP="004D5C70">
            <w:pPr>
              <w:tabs>
                <w:tab w:val="right" w:pos="3254"/>
              </w:tabs>
              <w:ind w:right="-72"/>
              <w:jc w:val="both"/>
              <w:rPr>
                <w:rFonts w:cs="Cordia New"/>
                <w:b/>
                <w:bCs/>
              </w:rPr>
            </w:pPr>
            <w:r w:rsidRPr="006F29FF">
              <w:rPr>
                <w:rFonts w:cs="Cordia New"/>
                <w:b/>
                <w:bCs/>
              </w:rPr>
              <w:tab/>
              <w:t xml:space="preserve">As </w:t>
            </w:r>
            <w:proofErr w:type="gramStart"/>
            <w:r w:rsidRPr="006F29FF">
              <w:rPr>
                <w:rFonts w:cs="Cordia New"/>
                <w:b/>
                <w:bCs/>
              </w:rPr>
              <w:t>at</w:t>
            </w:r>
            <w:proofErr w:type="gramEnd"/>
            <w:r w:rsidRPr="006F29FF">
              <w:rPr>
                <w:rFonts w:cs="Cordia New"/>
                <w:b/>
                <w:bCs/>
              </w:rPr>
              <w:t xml:space="preserve"> </w:t>
            </w:r>
            <w:r w:rsidR="003C4C5F" w:rsidRPr="006F29FF">
              <w:rPr>
                <w:rFonts w:cs="Cordia New"/>
                <w:b/>
                <w:bCs/>
              </w:rPr>
              <w:t>31</w:t>
            </w:r>
            <w:r w:rsidRPr="006F29FF">
              <w:rPr>
                <w:rFonts w:cs="Cordia New"/>
                <w:b/>
                <w:bCs/>
              </w:rPr>
              <w:t xml:space="preserve"> December </w:t>
            </w:r>
            <w:r w:rsidR="003C4C5F" w:rsidRPr="006F29FF">
              <w:rPr>
                <w:rFonts w:cs="Cordia New"/>
                <w:b/>
                <w:bCs/>
              </w:rPr>
              <w:t>2023</w:t>
            </w:r>
          </w:p>
        </w:tc>
      </w:tr>
      <w:tr w:rsidR="00F57D48" w:rsidRPr="006F29FF" w14:paraId="4B1D7AED" w14:textId="77777777" w:rsidTr="004D5C70">
        <w:tc>
          <w:tcPr>
            <w:tcW w:w="2549" w:type="dxa"/>
            <w:shd w:val="clear" w:color="auto" w:fill="auto"/>
          </w:tcPr>
          <w:p w14:paraId="76729967" w14:textId="77777777" w:rsidR="00F57D48" w:rsidRPr="006F29FF" w:rsidRDefault="00F57D48" w:rsidP="004D5C70">
            <w:pPr>
              <w:ind w:left="-86"/>
              <w:rPr>
                <w:rFonts w:cs="Cordia New"/>
                <w:cs/>
              </w:rPr>
            </w:pPr>
          </w:p>
        </w:tc>
        <w:tc>
          <w:tcPr>
            <w:tcW w:w="1728" w:type="dxa"/>
            <w:gridSpan w:val="2"/>
            <w:tcBorders>
              <w:top w:val="single" w:sz="4" w:space="0" w:color="auto"/>
              <w:bottom w:val="single" w:sz="4" w:space="0" w:color="auto"/>
            </w:tcBorders>
            <w:shd w:val="clear" w:color="auto" w:fill="auto"/>
          </w:tcPr>
          <w:p w14:paraId="257404EC" w14:textId="013E47DE" w:rsidR="00F57D48" w:rsidRPr="006F29FF" w:rsidRDefault="00F57D48" w:rsidP="004D5C70">
            <w:pPr>
              <w:tabs>
                <w:tab w:val="decimal" w:pos="1544"/>
              </w:tabs>
              <w:ind w:right="-72"/>
              <w:jc w:val="both"/>
              <w:rPr>
                <w:rFonts w:cs="Cordia New"/>
                <w:b/>
                <w:bCs/>
                <w:spacing w:val="-4"/>
                <w:cs/>
              </w:rPr>
            </w:pPr>
            <w:r w:rsidRPr="006F29FF">
              <w:rPr>
                <w:rFonts w:cs="Cordia New"/>
                <w:b/>
                <w:bCs/>
              </w:rPr>
              <w:t>US Dollar’</w:t>
            </w:r>
            <w:r w:rsidR="003C4C5F" w:rsidRPr="006F29FF">
              <w:rPr>
                <w:rFonts w:cs="Cordia New"/>
                <w:b/>
                <w:bCs/>
              </w:rPr>
              <w:t>000</w:t>
            </w:r>
          </w:p>
        </w:tc>
        <w:tc>
          <w:tcPr>
            <w:tcW w:w="1728" w:type="dxa"/>
            <w:gridSpan w:val="2"/>
            <w:tcBorders>
              <w:top w:val="single" w:sz="4" w:space="0" w:color="auto"/>
              <w:bottom w:val="single" w:sz="4" w:space="0" w:color="auto"/>
            </w:tcBorders>
            <w:shd w:val="clear" w:color="auto" w:fill="auto"/>
          </w:tcPr>
          <w:p w14:paraId="6EED98FD" w14:textId="6C918C15" w:rsidR="00F57D48" w:rsidRPr="006F29FF" w:rsidRDefault="00F57D48" w:rsidP="004D5C70">
            <w:pPr>
              <w:tabs>
                <w:tab w:val="decimal" w:pos="1544"/>
              </w:tabs>
              <w:ind w:right="-72"/>
              <w:jc w:val="both"/>
              <w:rPr>
                <w:rFonts w:cs="Cordia New"/>
                <w:b/>
                <w:bCs/>
                <w:cs/>
              </w:rPr>
            </w:pPr>
            <w:r w:rsidRPr="006F29FF">
              <w:rPr>
                <w:rFonts w:cs="Cordia New"/>
                <w:b/>
                <w:bCs/>
              </w:rPr>
              <w:t>Baht’</w:t>
            </w:r>
            <w:r w:rsidR="003C4C5F" w:rsidRPr="006F29FF">
              <w:rPr>
                <w:rFonts w:cs="Cordia New"/>
                <w:b/>
                <w:bCs/>
              </w:rPr>
              <w:t>000</w:t>
            </w:r>
          </w:p>
        </w:tc>
        <w:tc>
          <w:tcPr>
            <w:tcW w:w="1728" w:type="dxa"/>
            <w:gridSpan w:val="2"/>
            <w:tcBorders>
              <w:top w:val="single" w:sz="4" w:space="0" w:color="auto"/>
              <w:bottom w:val="single" w:sz="4" w:space="0" w:color="auto"/>
            </w:tcBorders>
            <w:shd w:val="clear" w:color="auto" w:fill="auto"/>
          </w:tcPr>
          <w:p w14:paraId="2C131826" w14:textId="1F309F95" w:rsidR="00F57D48" w:rsidRPr="006F29FF" w:rsidRDefault="00F57D48" w:rsidP="004D5C70">
            <w:pPr>
              <w:tabs>
                <w:tab w:val="decimal" w:pos="1544"/>
              </w:tabs>
              <w:ind w:right="-72"/>
              <w:jc w:val="both"/>
              <w:rPr>
                <w:rFonts w:cs="Cordia New"/>
                <w:b/>
                <w:bCs/>
                <w:cs/>
              </w:rPr>
            </w:pPr>
            <w:r w:rsidRPr="006F29FF">
              <w:rPr>
                <w:rFonts w:cs="Cordia New"/>
                <w:b/>
                <w:bCs/>
              </w:rPr>
              <w:t>US Dollar’</w:t>
            </w:r>
            <w:r w:rsidR="003C4C5F" w:rsidRPr="006F29FF">
              <w:rPr>
                <w:rFonts w:cs="Cordia New"/>
                <w:b/>
                <w:bCs/>
              </w:rPr>
              <w:t>000</w:t>
            </w:r>
          </w:p>
        </w:tc>
        <w:tc>
          <w:tcPr>
            <w:tcW w:w="1728" w:type="dxa"/>
            <w:gridSpan w:val="2"/>
            <w:tcBorders>
              <w:top w:val="single" w:sz="4" w:space="0" w:color="auto"/>
              <w:bottom w:val="single" w:sz="4" w:space="0" w:color="auto"/>
            </w:tcBorders>
            <w:shd w:val="clear" w:color="auto" w:fill="auto"/>
          </w:tcPr>
          <w:p w14:paraId="7392358E" w14:textId="4E7C4B18" w:rsidR="00F57D48" w:rsidRPr="006F29FF" w:rsidRDefault="00F57D48" w:rsidP="004D5C70">
            <w:pPr>
              <w:tabs>
                <w:tab w:val="decimal" w:pos="1544"/>
              </w:tabs>
              <w:ind w:right="-72"/>
              <w:jc w:val="both"/>
              <w:rPr>
                <w:rFonts w:cs="Cordia New"/>
                <w:b/>
                <w:bCs/>
                <w:cs/>
              </w:rPr>
            </w:pPr>
            <w:r w:rsidRPr="006F29FF">
              <w:rPr>
                <w:rFonts w:cs="Cordia New"/>
                <w:b/>
                <w:bCs/>
              </w:rPr>
              <w:t>Baht’</w:t>
            </w:r>
            <w:r w:rsidR="003C4C5F" w:rsidRPr="006F29FF">
              <w:rPr>
                <w:rFonts w:cs="Cordia New"/>
                <w:b/>
                <w:bCs/>
              </w:rPr>
              <w:t>000</w:t>
            </w:r>
          </w:p>
        </w:tc>
      </w:tr>
      <w:tr w:rsidR="00F57D48" w:rsidRPr="006F29FF" w14:paraId="3A4C8BA5" w14:textId="77777777" w:rsidTr="004D5C70">
        <w:tc>
          <w:tcPr>
            <w:tcW w:w="2549" w:type="dxa"/>
            <w:shd w:val="clear" w:color="auto" w:fill="auto"/>
          </w:tcPr>
          <w:p w14:paraId="4501B721" w14:textId="77777777" w:rsidR="00F57D48" w:rsidRPr="006F29FF" w:rsidRDefault="00F57D48" w:rsidP="004D5C70">
            <w:pPr>
              <w:ind w:left="-86"/>
              <w:rPr>
                <w:rFonts w:cs="Cordia New"/>
                <w:cs/>
              </w:rPr>
            </w:pPr>
          </w:p>
        </w:tc>
        <w:tc>
          <w:tcPr>
            <w:tcW w:w="864" w:type="dxa"/>
            <w:tcBorders>
              <w:top w:val="single" w:sz="4" w:space="0" w:color="auto"/>
              <w:bottom w:val="single" w:sz="4" w:space="0" w:color="auto"/>
            </w:tcBorders>
            <w:shd w:val="clear" w:color="auto" w:fill="auto"/>
          </w:tcPr>
          <w:p w14:paraId="6DDB4F71" w14:textId="77777777" w:rsidR="00F57D48" w:rsidRPr="006F29FF" w:rsidRDefault="00F57D48" w:rsidP="004D5C70">
            <w:pPr>
              <w:tabs>
                <w:tab w:val="decimal" w:pos="662"/>
              </w:tabs>
              <w:ind w:right="-72"/>
              <w:jc w:val="both"/>
              <w:rPr>
                <w:rFonts w:cs="Cordia New"/>
                <w:b/>
                <w:bCs/>
              </w:rPr>
            </w:pPr>
            <w:r w:rsidRPr="006F29FF">
              <w:rPr>
                <w:rFonts w:cs="Cordia New"/>
                <w:b/>
                <w:bCs/>
              </w:rPr>
              <w:t>Assets</w:t>
            </w:r>
          </w:p>
        </w:tc>
        <w:tc>
          <w:tcPr>
            <w:tcW w:w="864" w:type="dxa"/>
            <w:tcBorders>
              <w:top w:val="single" w:sz="4" w:space="0" w:color="auto"/>
              <w:bottom w:val="single" w:sz="4" w:space="0" w:color="auto"/>
            </w:tcBorders>
            <w:shd w:val="clear" w:color="auto" w:fill="auto"/>
          </w:tcPr>
          <w:p w14:paraId="118395D1" w14:textId="77777777" w:rsidR="00F57D48" w:rsidRPr="006F29FF" w:rsidRDefault="00F57D48" w:rsidP="004D5C70">
            <w:pPr>
              <w:tabs>
                <w:tab w:val="decimal" w:pos="662"/>
              </w:tabs>
              <w:ind w:right="-72"/>
              <w:jc w:val="both"/>
              <w:rPr>
                <w:rFonts w:cs="Cordia New"/>
                <w:b/>
                <w:bCs/>
              </w:rPr>
            </w:pPr>
            <w:r w:rsidRPr="006F29FF">
              <w:rPr>
                <w:rFonts w:cs="Cordia New"/>
                <w:b/>
                <w:bCs/>
              </w:rPr>
              <w:t>Liabilities</w:t>
            </w:r>
          </w:p>
        </w:tc>
        <w:tc>
          <w:tcPr>
            <w:tcW w:w="864" w:type="dxa"/>
            <w:tcBorders>
              <w:top w:val="single" w:sz="4" w:space="0" w:color="auto"/>
              <w:bottom w:val="single" w:sz="4" w:space="0" w:color="auto"/>
            </w:tcBorders>
            <w:shd w:val="clear" w:color="auto" w:fill="auto"/>
          </w:tcPr>
          <w:p w14:paraId="00173ED5" w14:textId="77777777" w:rsidR="00F57D48" w:rsidRPr="006F29FF" w:rsidRDefault="00F57D48" w:rsidP="004D5C70">
            <w:pPr>
              <w:tabs>
                <w:tab w:val="decimal" w:pos="662"/>
              </w:tabs>
              <w:ind w:right="-72"/>
              <w:jc w:val="both"/>
              <w:rPr>
                <w:rFonts w:cs="Cordia New"/>
                <w:b/>
                <w:bCs/>
              </w:rPr>
            </w:pPr>
            <w:r w:rsidRPr="006F29FF">
              <w:rPr>
                <w:rFonts w:cs="Cordia New"/>
                <w:b/>
                <w:bCs/>
              </w:rPr>
              <w:t>Assets</w:t>
            </w:r>
          </w:p>
        </w:tc>
        <w:tc>
          <w:tcPr>
            <w:tcW w:w="864" w:type="dxa"/>
            <w:tcBorders>
              <w:top w:val="single" w:sz="4" w:space="0" w:color="auto"/>
              <w:bottom w:val="single" w:sz="4" w:space="0" w:color="auto"/>
            </w:tcBorders>
            <w:shd w:val="clear" w:color="auto" w:fill="auto"/>
          </w:tcPr>
          <w:p w14:paraId="16D224EF" w14:textId="77777777" w:rsidR="00F57D48" w:rsidRPr="006F29FF" w:rsidRDefault="00F57D48" w:rsidP="004D5C70">
            <w:pPr>
              <w:tabs>
                <w:tab w:val="decimal" w:pos="662"/>
              </w:tabs>
              <w:ind w:right="-72"/>
              <w:jc w:val="both"/>
              <w:rPr>
                <w:rFonts w:cs="Cordia New"/>
                <w:b/>
                <w:bCs/>
              </w:rPr>
            </w:pPr>
            <w:r w:rsidRPr="006F29FF">
              <w:rPr>
                <w:rFonts w:cs="Cordia New"/>
                <w:b/>
                <w:bCs/>
              </w:rPr>
              <w:t>Liabilities</w:t>
            </w:r>
          </w:p>
        </w:tc>
        <w:tc>
          <w:tcPr>
            <w:tcW w:w="864" w:type="dxa"/>
            <w:tcBorders>
              <w:top w:val="single" w:sz="4" w:space="0" w:color="auto"/>
              <w:bottom w:val="single" w:sz="4" w:space="0" w:color="auto"/>
            </w:tcBorders>
            <w:shd w:val="clear" w:color="auto" w:fill="auto"/>
          </w:tcPr>
          <w:p w14:paraId="16DF971B" w14:textId="77777777" w:rsidR="00F57D48" w:rsidRPr="006F29FF" w:rsidRDefault="00F57D48" w:rsidP="004D5C70">
            <w:pPr>
              <w:tabs>
                <w:tab w:val="decimal" w:pos="662"/>
              </w:tabs>
              <w:ind w:right="-72"/>
              <w:jc w:val="both"/>
              <w:rPr>
                <w:rFonts w:cs="Cordia New"/>
                <w:b/>
                <w:bCs/>
              </w:rPr>
            </w:pPr>
            <w:r w:rsidRPr="006F29FF">
              <w:rPr>
                <w:rFonts w:cs="Cordia New"/>
                <w:b/>
                <w:bCs/>
              </w:rPr>
              <w:t>Assets</w:t>
            </w:r>
          </w:p>
        </w:tc>
        <w:tc>
          <w:tcPr>
            <w:tcW w:w="864" w:type="dxa"/>
            <w:tcBorders>
              <w:top w:val="single" w:sz="4" w:space="0" w:color="auto"/>
              <w:bottom w:val="single" w:sz="4" w:space="0" w:color="auto"/>
            </w:tcBorders>
            <w:shd w:val="clear" w:color="auto" w:fill="auto"/>
          </w:tcPr>
          <w:p w14:paraId="1AB4A35F" w14:textId="77777777" w:rsidR="00F57D48" w:rsidRPr="006F29FF" w:rsidRDefault="00F57D48" w:rsidP="004D5C70">
            <w:pPr>
              <w:tabs>
                <w:tab w:val="decimal" w:pos="662"/>
              </w:tabs>
              <w:ind w:right="-72"/>
              <w:jc w:val="both"/>
              <w:rPr>
                <w:rFonts w:cs="Cordia New"/>
                <w:b/>
                <w:bCs/>
              </w:rPr>
            </w:pPr>
            <w:r w:rsidRPr="006F29FF">
              <w:rPr>
                <w:rFonts w:cs="Cordia New"/>
                <w:b/>
                <w:bCs/>
              </w:rPr>
              <w:t>Liabilities</w:t>
            </w:r>
          </w:p>
        </w:tc>
        <w:tc>
          <w:tcPr>
            <w:tcW w:w="864" w:type="dxa"/>
            <w:tcBorders>
              <w:top w:val="single" w:sz="4" w:space="0" w:color="auto"/>
              <w:bottom w:val="single" w:sz="4" w:space="0" w:color="auto"/>
            </w:tcBorders>
            <w:shd w:val="clear" w:color="auto" w:fill="auto"/>
          </w:tcPr>
          <w:p w14:paraId="1EEC3C83" w14:textId="77777777" w:rsidR="00F57D48" w:rsidRPr="006F29FF" w:rsidRDefault="00F57D48" w:rsidP="004D5C70">
            <w:pPr>
              <w:tabs>
                <w:tab w:val="decimal" w:pos="662"/>
              </w:tabs>
              <w:ind w:right="-72"/>
              <w:jc w:val="both"/>
              <w:rPr>
                <w:rFonts w:cs="Cordia New"/>
                <w:b/>
                <w:bCs/>
              </w:rPr>
            </w:pPr>
            <w:r w:rsidRPr="006F29FF">
              <w:rPr>
                <w:rFonts w:cs="Cordia New"/>
                <w:b/>
                <w:bCs/>
              </w:rPr>
              <w:t>Assets</w:t>
            </w:r>
          </w:p>
        </w:tc>
        <w:tc>
          <w:tcPr>
            <w:tcW w:w="864" w:type="dxa"/>
            <w:tcBorders>
              <w:top w:val="single" w:sz="4" w:space="0" w:color="auto"/>
              <w:bottom w:val="single" w:sz="4" w:space="0" w:color="auto"/>
            </w:tcBorders>
            <w:shd w:val="clear" w:color="auto" w:fill="auto"/>
          </w:tcPr>
          <w:p w14:paraId="67DA3C6A" w14:textId="77777777" w:rsidR="00F57D48" w:rsidRPr="006F29FF" w:rsidRDefault="00F57D48" w:rsidP="004D5C70">
            <w:pPr>
              <w:tabs>
                <w:tab w:val="decimal" w:pos="662"/>
              </w:tabs>
              <w:ind w:right="-72"/>
              <w:jc w:val="both"/>
              <w:rPr>
                <w:rFonts w:cs="Cordia New"/>
                <w:b/>
                <w:bCs/>
              </w:rPr>
            </w:pPr>
            <w:r w:rsidRPr="006F29FF">
              <w:rPr>
                <w:rFonts w:cs="Cordia New"/>
                <w:b/>
                <w:bCs/>
              </w:rPr>
              <w:t>Liabilities</w:t>
            </w:r>
          </w:p>
        </w:tc>
      </w:tr>
      <w:tr w:rsidR="00F57D48" w:rsidRPr="006F29FF" w14:paraId="3C1EFE9C" w14:textId="77777777" w:rsidTr="004D5C70">
        <w:tc>
          <w:tcPr>
            <w:tcW w:w="2549" w:type="dxa"/>
            <w:shd w:val="clear" w:color="auto" w:fill="auto"/>
          </w:tcPr>
          <w:p w14:paraId="25960A51" w14:textId="77777777" w:rsidR="00F57D48" w:rsidRPr="006F29FF" w:rsidRDefault="00F57D48" w:rsidP="004D5C70">
            <w:pPr>
              <w:ind w:left="35" w:hanging="121"/>
              <w:rPr>
                <w:rFonts w:cs="Cordia New"/>
                <w:b/>
                <w:bCs/>
              </w:rPr>
            </w:pPr>
            <w:r w:rsidRPr="006F29FF">
              <w:rPr>
                <w:rFonts w:cs="Cordia New"/>
                <w:b/>
                <w:bCs/>
              </w:rPr>
              <w:t>Current</w:t>
            </w:r>
          </w:p>
        </w:tc>
        <w:tc>
          <w:tcPr>
            <w:tcW w:w="864" w:type="dxa"/>
            <w:tcBorders>
              <w:top w:val="single" w:sz="4" w:space="0" w:color="auto"/>
            </w:tcBorders>
            <w:shd w:val="clear" w:color="auto" w:fill="auto"/>
          </w:tcPr>
          <w:p w14:paraId="081682F2" w14:textId="77777777" w:rsidR="00F57D48" w:rsidRPr="006F29FF" w:rsidRDefault="00F57D48" w:rsidP="004D5C70">
            <w:pPr>
              <w:tabs>
                <w:tab w:val="decimal" w:pos="662"/>
              </w:tabs>
              <w:ind w:right="-72"/>
              <w:jc w:val="both"/>
              <w:rPr>
                <w:rFonts w:cs="Cordia New"/>
                <w:b/>
                <w:bCs/>
              </w:rPr>
            </w:pPr>
          </w:p>
        </w:tc>
        <w:tc>
          <w:tcPr>
            <w:tcW w:w="864" w:type="dxa"/>
            <w:tcBorders>
              <w:top w:val="single" w:sz="4" w:space="0" w:color="auto"/>
            </w:tcBorders>
            <w:shd w:val="clear" w:color="auto" w:fill="auto"/>
          </w:tcPr>
          <w:p w14:paraId="62AA3642" w14:textId="77777777" w:rsidR="00F57D48" w:rsidRPr="006F29FF" w:rsidRDefault="00F57D48" w:rsidP="004D5C70">
            <w:pPr>
              <w:tabs>
                <w:tab w:val="decimal" w:pos="662"/>
              </w:tabs>
              <w:ind w:right="-72"/>
              <w:jc w:val="both"/>
              <w:rPr>
                <w:rFonts w:cs="Cordia New"/>
                <w:b/>
                <w:bCs/>
              </w:rPr>
            </w:pPr>
          </w:p>
        </w:tc>
        <w:tc>
          <w:tcPr>
            <w:tcW w:w="864" w:type="dxa"/>
            <w:tcBorders>
              <w:top w:val="single" w:sz="4" w:space="0" w:color="auto"/>
            </w:tcBorders>
            <w:shd w:val="clear" w:color="auto" w:fill="auto"/>
          </w:tcPr>
          <w:p w14:paraId="36F07298" w14:textId="77777777" w:rsidR="00F57D48" w:rsidRPr="006F29FF" w:rsidRDefault="00F57D48" w:rsidP="004D5C70">
            <w:pPr>
              <w:tabs>
                <w:tab w:val="decimal" w:pos="662"/>
              </w:tabs>
              <w:ind w:right="-72"/>
              <w:jc w:val="both"/>
              <w:rPr>
                <w:rFonts w:cs="Cordia New"/>
                <w:b/>
                <w:bCs/>
              </w:rPr>
            </w:pPr>
          </w:p>
        </w:tc>
        <w:tc>
          <w:tcPr>
            <w:tcW w:w="864" w:type="dxa"/>
            <w:tcBorders>
              <w:top w:val="single" w:sz="4" w:space="0" w:color="auto"/>
            </w:tcBorders>
            <w:shd w:val="clear" w:color="auto" w:fill="auto"/>
          </w:tcPr>
          <w:p w14:paraId="41690B48" w14:textId="77777777" w:rsidR="00F57D48" w:rsidRPr="006F29FF" w:rsidRDefault="00F57D48" w:rsidP="004D5C70">
            <w:pPr>
              <w:tabs>
                <w:tab w:val="decimal" w:pos="662"/>
              </w:tabs>
              <w:ind w:right="-72"/>
              <w:jc w:val="both"/>
              <w:rPr>
                <w:rFonts w:cs="Cordia New"/>
                <w:b/>
                <w:bCs/>
              </w:rPr>
            </w:pPr>
          </w:p>
        </w:tc>
        <w:tc>
          <w:tcPr>
            <w:tcW w:w="864" w:type="dxa"/>
            <w:tcBorders>
              <w:top w:val="single" w:sz="4" w:space="0" w:color="auto"/>
            </w:tcBorders>
            <w:shd w:val="clear" w:color="auto" w:fill="auto"/>
          </w:tcPr>
          <w:p w14:paraId="75E2AFBB" w14:textId="77777777" w:rsidR="00F57D48" w:rsidRPr="006F29FF" w:rsidRDefault="00F57D48" w:rsidP="004D5C70">
            <w:pPr>
              <w:tabs>
                <w:tab w:val="decimal" w:pos="662"/>
              </w:tabs>
              <w:ind w:right="-72"/>
              <w:jc w:val="both"/>
              <w:rPr>
                <w:rFonts w:cs="Cordia New"/>
                <w:b/>
                <w:bCs/>
              </w:rPr>
            </w:pPr>
          </w:p>
        </w:tc>
        <w:tc>
          <w:tcPr>
            <w:tcW w:w="864" w:type="dxa"/>
            <w:tcBorders>
              <w:top w:val="single" w:sz="4" w:space="0" w:color="auto"/>
            </w:tcBorders>
            <w:shd w:val="clear" w:color="auto" w:fill="auto"/>
          </w:tcPr>
          <w:p w14:paraId="147C8C53" w14:textId="77777777" w:rsidR="00F57D48" w:rsidRPr="006F29FF" w:rsidRDefault="00F57D48" w:rsidP="004D5C70">
            <w:pPr>
              <w:tabs>
                <w:tab w:val="decimal" w:pos="662"/>
              </w:tabs>
              <w:ind w:right="-72"/>
              <w:jc w:val="both"/>
              <w:rPr>
                <w:rFonts w:cs="Cordia New"/>
                <w:b/>
                <w:bCs/>
              </w:rPr>
            </w:pPr>
          </w:p>
        </w:tc>
        <w:tc>
          <w:tcPr>
            <w:tcW w:w="864" w:type="dxa"/>
            <w:tcBorders>
              <w:top w:val="single" w:sz="4" w:space="0" w:color="auto"/>
            </w:tcBorders>
            <w:shd w:val="clear" w:color="auto" w:fill="auto"/>
          </w:tcPr>
          <w:p w14:paraId="09201B81" w14:textId="77777777" w:rsidR="00F57D48" w:rsidRPr="006F29FF" w:rsidRDefault="00F57D48" w:rsidP="004D5C70">
            <w:pPr>
              <w:tabs>
                <w:tab w:val="decimal" w:pos="662"/>
              </w:tabs>
              <w:ind w:right="-72"/>
              <w:jc w:val="both"/>
              <w:rPr>
                <w:rFonts w:cs="Cordia New"/>
                <w:b/>
                <w:bCs/>
              </w:rPr>
            </w:pPr>
          </w:p>
        </w:tc>
        <w:tc>
          <w:tcPr>
            <w:tcW w:w="864" w:type="dxa"/>
            <w:tcBorders>
              <w:top w:val="single" w:sz="4" w:space="0" w:color="auto"/>
            </w:tcBorders>
            <w:shd w:val="clear" w:color="auto" w:fill="auto"/>
          </w:tcPr>
          <w:p w14:paraId="2FCBE50D" w14:textId="77777777" w:rsidR="00F57D48" w:rsidRPr="006F29FF" w:rsidRDefault="00F57D48" w:rsidP="004D5C70">
            <w:pPr>
              <w:tabs>
                <w:tab w:val="decimal" w:pos="662"/>
              </w:tabs>
              <w:ind w:right="-72"/>
              <w:jc w:val="both"/>
              <w:rPr>
                <w:rFonts w:cs="Cordia New"/>
                <w:b/>
                <w:bCs/>
              </w:rPr>
            </w:pPr>
          </w:p>
        </w:tc>
      </w:tr>
      <w:tr w:rsidR="00F57D48" w:rsidRPr="006F29FF" w14:paraId="0881594C" w14:textId="77777777" w:rsidTr="004D5C70">
        <w:tc>
          <w:tcPr>
            <w:tcW w:w="2549" w:type="dxa"/>
            <w:shd w:val="clear" w:color="auto" w:fill="auto"/>
          </w:tcPr>
          <w:p w14:paraId="0C1A8D2D" w14:textId="77777777" w:rsidR="00F57D48" w:rsidRPr="006F29FF" w:rsidRDefault="00F57D48" w:rsidP="004D5C70">
            <w:pPr>
              <w:ind w:left="32" w:hanging="114"/>
              <w:rPr>
                <w:rFonts w:cs="Cordia New"/>
                <w:b/>
                <w:bCs/>
              </w:rPr>
            </w:pPr>
          </w:p>
        </w:tc>
        <w:tc>
          <w:tcPr>
            <w:tcW w:w="864" w:type="dxa"/>
            <w:shd w:val="clear" w:color="auto" w:fill="auto"/>
          </w:tcPr>
          <w:p w14:paraId="71A6BD67"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24BD1241"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04720894"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25BFDBC0"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4C5E2140"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522E7F8C"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5CDFFBE5"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17CF5876" w14:textId="77777777" w:rsidR="00F57D48" w:rsidRPr="006F29FF" w:rsidRDefault="00F57D48" w:rsidP="004D5C70">
            <w:pPr>
              <w:tabs>
                <w:tab w:val="decimal" w:pos="662"/>
              </w:tabs>
              <w:ind w:right="-72"/>
              <w:jc w:val="both"/>
              <w:rPr>
                <w:rFonts w:cs="Cordia New"/>
                <w:b/>
                <w:bCs/>
              </w:rPr>
            </w:pPr>
          </w:p>
        </w:tc>
      </w:tr>
      <w:tr w:rsidR="00F57D48" w:rsidRPr="006F29FF" w14:paraId="58EB1D1E" w14:textId="77777777" w:rsidTr="004D5C70">
        <w:tc>
          <w:tcPr>
            <w:tcW w:w="2549" w:type="dxa"/>
            <w:shd w:val="clear" w:color="auto" w:fill="auto"/>
          </w:tcPr>
          <w:p w14:paraId="654B7573" w14:textId="77777777" w:rsidR="00F57D48" w:rsidRPr="006F29FF" w:rsidRDefault="00F57D48" w:rsidP="004D5C70">
            <w:pPr>
              <w:ind w:left="32" w:hanging="114"/>
              <w:rPr>
                <w:rFonts w:cs="Cordia New"/>
                <w:b/>
                <w:bCs/>
              </w:rPr>
            </w:pPr>
            <w:r w:rsidRPr="006F29FF">
              <w:rPr>
                <w:rFonts w:cs="Cordia New"/>
                <w:b/>
                <w:bCs/>
              </w:rPr>
              <w:t xml:space="preserve">Derivative recognised at </w:t>
            </w:r>
            <w:r w:rsidRPr="006F29FF">
              <w:rPr>
                <w:rFonts w:cs="Cordia New"/>
                <w:b/>
                <w:bCs/>
              </w:rPr>
              <w:br/>
              <w:t>fair value through profit or loss</w:t>
            </w:r>
          </w:p>
        </w:tc>
        <w:tc>
          <w:tcPr>
            <w:tcW w:w="864" w:type="dxa"/>
            <w:shd w:val="clear" w:color="auto" w:fill="auto"/>
          </w:tcPr>
          <w:p w14:paraId="1AE5A980"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77A45C7A"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777CB15F"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05AD8FDD"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6E74B89F"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0EDB9377"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18B4FEB2" w14:textId="77777777" w:rsidR="00F57D48" w:rsidRPr="006F29FF" w:rsidRDefault="00F57D48" w:rsidP="004D5C70">
            <w:pPr>
              <w:tabs>
                <w:tab w:val="decimal" w:pos="662"/>
              </w:tabs>
              <w:ind w:right="-72"/>
              <w:jc w:val="both"/>
              <w:rPr>
                <w:rFonts w:cs="Cordia New"/>
                <w:b/>
                <w:bCs/>
              </w:rPr>
            </w:pPr>
          </w:p>
        </w:tc>
        <w:tc>
          <w:tcPr>
            <w:tcW w:w="864" w:type="dxa"/>
            <w:shd w:val="clear" w:color="auto" w:fill="auto"/>
          </w:tcPr>
          <w:p w14:paraId="729BAA8F" w14:textId="77777777" w:rsidR="00F57D48" w:rsidRPr="006F29FF" w:rsidRDefault="00F57D48" w:rsidP="004D5C70">
            <w:pPr>
              <w:tabs>
                <w:tab w:val="decimal" w:pos="662"/>
              </w:tabs>
              <w:ind w:right="-72"/>
              <w:jc w:val="both"/>
              <w:rPr>
                <w:rFonts w:cs="Cordia New"/>
                <w:b/>
                <w:bCs/>
              </w:rPr>
            </w:pPr>
          </w:p>
        </w:tc>
      </w:tr>
      <w:tr w:rsidR="00F57D48" w:rsidRPr="006F29FF" w14:paraId="5BAD128F" w14:textId="77777777" w:rsidTr="004D5C70">
        <w:tc>
          <w:tcPr>
            <w:tcW w:w="2549" w:type="dxa"/>
            <w:shd w:val="clear" w:color="auto" w:fill="auto"/>
          </w:tcPr>
          <w:p w14:paraId="4EC8FAC3" w14:textId="77777777" w:rsidR="00F57D48" w:rsidRPr="006F29FF" w:rsidRDefault="00F57D48" w:rsidP="004D5C70">
            <w:pPr>
              <w:ind w:left="-86"/>
              <w:rPr>
                <w:rFonts w:cs="Cordia New"/>
                <w:u w:val="single"/>
              </w:rPr>
            </w:pPr>
            <w:r w:rsidRPr="006F29FF">
              <w:rPr>
                <w:rFonts w:cs="Cordia New"/>
              </w:rPr>
              <w:t>Electricity swaption</w:t>
            </w:r>
          </w:p>
        </w:tc>
        <w:tc>
          <w:tcPr>
            <w:tcW w:w="864" w:type="dxa"/>
            <w:shd w:val="clear" w:color="auto" w:fill="auto"/>
            <w:vAlign w:val="bottom"/>
          </w:tcPr>
          <w:p w14:paraId="0F48F624" w14:textId="607E45C1" w:rsidR="00F57D48" w:rsidRPr="006F29FF" w:rsidRDefault="005802DF" w:rsidP="004D5C70">
            <w:pPr>
              <w:tabs>
                <w:tab w:val="decimal" w:pos="662"/>
              </w:tabs>
              <w:ind w:right="-72"/>
              <w:jc w:val="both"/>
              <w:rPr>
                <w:rFonts w:cs="Cordia New"/>
              </w:rPr>
            </w:pPr>
            <w:r w:rsidRPr="005802DF">
              <w:rPr>
                <w:rFonts w:cs="Cordia New"/>
              </w:rPr>
              <w:t>6</w:t>
            </w:r>
            <w:r w:rsidR="00CE4D83" w:rsidRPr="006F29FF">
              <w:rPr>
                <w:rFonts w:cs="Cordia New"/>
              </w:rPr>
              <w:t>,000</w:t>
            </w:r>
          </w:p>
        </w:tc>
        <w:tc>
          <w:tcPr>
            <w:tcW w:w="864" w:type="dxa"/>
            <w:shd w:val="clear" w:color="auto" w:fill="auto"/>
            <w:vAlign w:val="bottom"/>
          </w:tcPr>
          <w:p w14:paraId="7D177ABF" w14:textId="7050565A" w:rsidR="00F57D48" w:rsidRPr="006F29FF" w:rsidRDefault="00CE4D8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08CCF005" w14:textId="4AE481BF" w:rsidR="00F57D48" w:rsidRPr="006F29FF" w:rsidRDefault="00CE4D83" w:rsidP="004D5C70">
            <w:pPr>
              <w:tabs>
                <w:tab w:val="decimal" w:pos="662"/>
              </w:tabs>
              <w:ind w:right="-72"/>
              <w:jc w:val="both"/>
              <w:rPr>
                <w:rFonts w:cs="Cordia New"/>
              </w:rPr>
            </w:pPr>
            <w:r w:rsidRPr="006F29FF">
              <w:rPr>
                <w:rFonts w:cs="Cordia New"/>
              </w:rPr>
              <w:t>203,</w:t>
            </w:r>
            <w:r w:rsidR="005802DF" w:rsidRPr="005802DF">
              <w:rPr>
                <w:rFonts w:cs="Cordia New"/>
              </w:rPr>
              <w:t>9</w:t>
            </w:r>
            <w:r w:rsidRPr="006F29FF">
              <w:rPr>
                <w:rFonts w:cs="Cordia New"/>
              </w:rPr>
              <w:t>21</w:t>
            </w:r>
          </w:p>
        </w:tc>
        <w:tc>
          <w:tcPr>
            <w:tcW w:w="864" w:type="dxa"/>
            <w:shd w:val="clear" w:color="auto" w:fill="auto"/>
            <w:vAlign w:val="bottom"/>
          </w:tcPr>
          <w:p w14:paraId="3920A265" w14:textId="06D408D4" w:rsidR="00F57D48" w:rsidRPr="006F29FF" w:rsidRDefault="00CE4D8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3402C779" w14:textId="42A093D9" w:rsidR="00F57D48" w:rsidRPr="006F29FF" w:rsidRDefault="003C4C5F" w:rsidP="004D5C70">
            <w:pPr>
              <w:tabs>
                <w:tab w:val="decimal" w:pos="662"/>
              </w:tabs>
              <w:ind w:right="-72"/>
              <w:jc w:val="both"/>
              <w:rPr>
                <w:rFonts w:cs="Cordia New"/>
                <w:b/>
                <w:bCs/>
              </w:rPr>
            </w:pPr>
            <w:r w:rsidRPr="006F29FF">
              <w:rPr>
                <w:rFonts w:cs="Cordia New"/>
              </w:rPr>
              <w:t>3</w:t>
            </w:r>
            <w:r w:rsidR="00F57D48" w:rsidRPr="006F29FF">
              <w:rPr>
                <w:rFonts w:cs="Cordia New"/>
              </w:rPr>
              <w:t>,</w:t>
            </w:r>
            <w:r w:rsidR="005802DF" w:rsidRPr="005802DF">
              <w:rPr>
                <w:rFonts w:cs="Cordia New"/>
              </w:rPr>
              <w:t>7</w:t>
            </w:r>
            <w:r w:rsidRPr="006F29FF">
              <w:rPr>
                <w:rFonts w:cs="Cordia New"/>
              </w:rPr>
              <w:t>5</w:t>
            </w:r>
            <w:r w:rsidR="005802DF" w:rsidRPr="005802DF">
              <w:rPr>
                <w:rFonts w:cs="Cordia New"/>
              </w:rPr>
              <w:t>7</w:t>
            </w:r>
          </w:p>
        </w:tc>
        <w:tc>
          <w:tcPr>
            <w:tcW w:w="864" w:type="dxa"/>
            <w:shd w:val="clear" w:color="auto" w:fill="auto"/>
            <w:vAlign w:val="bottom"/>
          </w:tcPr>
          <w:p w14:paraId="69AB2B12" w14:textId="77777777" w:rsidR="00F57D48" w:rsidRPr="006F29FF" w:rsidRDefault="00F57D48" w:rsidP="004D5C70">
            <w:pPr>
              <w:tabs>
                <w:tab w:val="decimal" w:pos="662"/>
              </w:tabs>
              <w:ind w:right="-72"/>
              <w:jc w:val="both"/>
              <w:rPr>
                <w:rFonts w:cs="Cordia New"/>
                <w:b/>
                <w:bCs/>
              </w:rPr>
            </w:pPr>
            <w:r w:rsidRPr="006F29FF">
              <w:rPr>
                <w:rFonts w:cs="Cordia New"/>
              </w:rPr>
              <w:t>-</w:t>
            </w:r>
          </w:p>
        </w:tc>
        <w:tc>
          <w:tcPr>
            <w:tcW w:w="864" w:type="dxa"/>
            <w:shd w:val="clear" w:color="auto" w:fill="auto"/>
            <w:vAlign w:val="bottom"/>
          </w:tcPr>
          <w:p w14:paraId="66A041A1" w14:textId="502B3698" w:rsidR="00F57D48" w:rsidRPr="006F29FF" w:rsidRDefault="003C4C5F" w:rsidP="004D5C70">
            <w:pPr>
              <w:tabs>
                <w:tab w:val="decimal" w:pos="662"/>
              </w:tabs>
              <w:ind w:right="-72"/>
              <w:jc w:val="both"/>
              <w:rPr>
                <w:rFonts w:cs="Cordia New"/>
                <w:b/>
                <w:bCs/>
              </w:rPr>
            </w:pPr>
            <w:r w:rsidRPr="006F29FF">
              <w:rPr>
                <w:rFonts w:cs="Cordia New"/>
              </w:rPr>
              <w:t>12</w:t>
            </w:r>
            <w:r w:rsidR="005802DF" w:rsidRPr="005802DF">
              <w:rPr>
                <w:rFonts w:cs="Cordia New"/>
              </w:rPr>
              <w:t>8</w:t>
            </w:r>
            <w:r w:rsidR="00F57D48" w:rsidRPr="006F29FF">
              <w:rPr>
                <w:rFonts w:cs="Cordia New"/>
              </w:rPr>
              <w:t>,</w:t>
            </w:r>
            <w:r w:rsidRPr="006F29FF">
              <w:rPr>
                <w:rFonts w:cs="Cordia New"/>
              </w:rPr>
              <w:t>5</w:t>
            </w:r>
            <w:r w:rsidR="005802DF" w:rsidRPr="005802DF">
              <w:rPr>
                <w:rFonts w:cs="Cordia New"/>
              </w:rPr>
              <w:t>8</w:t>
            </w:r>
            <w:r w:rsidRPr="006F29FF">
              <w:rPr>
                <w:rFonts w:cs="Cordia New"/>
              </w:rPr>
              <w:t>1</w:t>
            </w:r>
          </w:p>
        </w:tc>
        <w:tc>
          <w:tcPr>
            <w:tcW w:w="864" w:type="dxa"/>
            <w:shd w:val="clear" w:color="auto" w:fill="auto"/>
            <w:vAlign w:val="bottom"/>
          </w:tcPr>
          <w:p w14:paraId="2D02B380" w14:textId="77777777" w:rsidR="00F57D48" w:rsidRPr="006F29FF" w:rsidRDefault="00F57D48" w:rsidP="004D5C70">
            <w:pPr>
              <w:tabs>
                <w:tab w:val="decimal" w:pos="662"/>
              </w:tabs>
              <w:ind w:right="-72"/>
              <w:jc w:val="both"/>
              <w:rPr>
                <w:rFonts w:cs="Cordia New"/>
                <w:b/>
                <w:bCs/>
              </w:rPr>
            </w:pPr>
            <w:r w:rsidRPr="006F29FF">
              <w:rPr>
                <w:rFonts w:cs="Cordia New"/>
                <w:b/>
                <w:bCs/>
              </w:rPr>
              <w:t>-</w:t>
            </w:r>
          </w:p>
        </w:tc>
      </w:tr>
      <w:tr w:rsidR="00451D73" w:rsidRPr="006F29FF" w14:paraId="5D56EB15" w14:textId="77777777" w:rsidTr="004D5C70">
        <w:tc>
          <w:tcPr>
            <w:tcW w:w="2549" w:type="dxa"/>
            <w:shd w:val="clear" w:color="auto" w:fill="auto"/>
          </w:tcPr>
          <w:p w14:paraId="3993A754" w14:textId="0412B0DC" w:rsidR="00451D73" w:rsidRPr="006F29FF" w:rsidRDefault="00F6465C" w:rsidP="004D5C70">
            <w:pPr>
              <w:ind w:left="-86"/>
              <w:rPr>
                <w:rFonts w:cs="Cordia New"/>
              </w:rPr>
            </w:pPr>
            <w:r w:rsidRPr="006F29FF">
              <w:rPr>
                <w:rFonts w:cs="Cordia New"/>
              </w:rPr>
              <w:t>Interest rate swap</w:t>
            </w:r>
          </w:p>
        </w:tc>
        <w:tc>
          <w:tcPr>
            <w:tcW w:w="864" w:type="dxa"/>
            <w:shd w:val="clear" w:color="auto" w:fill="auto"/>
            <w:vAlign w:val="bottom"/>
          </w:tcPr>
          <w:p w14:paraId="70870AF1" w14:textId="0F635FD2" w:rsidR="00451D73" w:rsidRPr="006F29FF" w:rsidRDefault="00CE4D8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07BBC00E" w14:textId="604CE60B" w:rsidR="00451D73" w:rsidRPr="006F29FF" w:rsidRDefault="00CE4D83" w:rsidP="004D5C70">
            <w:pPr>
              <w:tabs>
                <w:tab w:val="decimal" w:pos="662"/>
              </w:tabs>
              <w:ind w:right="-72"/>
              <w:jc w:val="both"/>
              <w:rPr>
                <w:rFonts w:cs="Cordia New"/>
              </w:rPr>
            </w:pPr>
            <w:r w:rsidRPr="006F29FF">
              <w:rPr>
                <w:rFonts w:cs="Cordia New"/>
              </w:rPr>
              <w:t>1</w:t>
            </w:r>
            <w:r w:rsidR="005802DF" w:rsidRPr="005802DF">
              <w:rPr>
                <w:rFonts w:cs="Cordia New"/>
              </w:rPr>
              <w:t>9</w:t>
            </w:r>
          </w:p>
        </w:tc>
        <w:tc>
          <w:tcPr>
            <w:tcW w:w="864" w:type="dxa"/>
            <w:shd w:val="clear" w:color="auto" w:fill="auto"/>
            <w:vAlign w:val="bottom"/>
          </w:tcPr>
          <w:p w14:paraId="48C3A058" w14:textId="5CA09CC9" w:rsidR="00451D73" w:rsidRPr="006F29FF" w:rsidRDefault="00CE4D8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13EB1FD8" w14:textId="2418A71F" w:rsidR="00451D73" w:rsidRPr="006F29FF" w:rsidRDefault="005802DF" w:rsidP="004D5C70">
            <w:pPr>
              <w:tabs>
                <w:tab w:val="decimal" w:pos="662"/>
              </w:tabs>
              <w:ind w:right="-72"/>
              <w:jc w:val="both"/>
              <w:rPr>
                <w:rFonts w:cs="Cordia New"/>
              </w:rPr>
            </w:pPr>
            <w:r w:rsidRPr="005802DF">
              <w:rPr>
                <w:rFonts w:cs="Cordia New"/>
              </w:rPr>
              <w:t>6</w:t>
            </w:r>
            <w:r w:rsidR="00CE4D83" w:rsidRPr="006F29FF">
              <w:rPr>
                <w:rFonts w:cs="Cordia New"/>
              </w:rPr>
              <w:t>30</w:t>
            </w:r>
          </w:p>
        </w:tc>
        <w:tc>
          <w:tcPr>
            <w:tcW w:w="864" w:type="dxa"/>
            <w:shd w:val="clear" w:color="auto" w:fill="auto"/>
            <w:vAlign w:val="bottom"/>
          </w:tcPr>
          <w:p w14:paraId="3E316D12" w14:textId="5C17A1D7" w:rsidR="00451D73" w:rsidRPr="006F29FF" w:rsidRDefault="00F6465C"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09322FF2" w14:textId="11A89E9C" w:rsidR="00451D73" w:rsidRPr="006F29FF" w:rsidRDefault="00F6465C"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656619AC" w14:textId="0CD9708F" w:rsidR="00451D73" w:rsidRPr="006F29FF" w:rsidRDefault="00F6465C"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18F3D59F" w14:textId="0CBFE609" w:rsidR="00451D73" w:rsidRPr="006F29FF" w:rsidRDefault="00F6465C" w:rsidP="004D5C70">
            <w:pPr>
              <w:tabs>
                <w:tab w:val="decimal" w:pos="662"/>
              </w:tabs>
              <w:ind w:right="-72"/>
              <w:jc w:val="both"/>
              <w:rPr>
                <w:rFonts w:cs="Cordia New"/>
                <w:b/>
                <w:bCs/>
              </w:rPr>
            </w:pPr>
            <w:r w:rsidRPr="006F29FF">
              <w:rPr>
                <w:rFonts w:cs="Cordia New"/>
                <w:b/>
                <w:bCs/>
              </w:rPr>
              <w:t>-</w:t>
            </w:r>
          </w:p>
        </w:tc>
      </w:tr>
      <w:tr w:rsidR="0019662B" w:rsidRPr="006F29FF" w14:paraId="4453C340" w14:textId="77777777" w:rsidTr="004D5C70">
        <w:tc>
          <w:tcPr>
            <w:tcW w:w="2549" w:type="dxa"/>
            <w:shd w:val="clear" w:color="auto" w:fill="auto"/>
          </w:tcPr>
          <w:p w14:paraId="19ADE8B8" w14:textId="77777777" w:rsidR="0019662B" w:rsidRPr="006F29FF" w:rsidRDefault="0019662B" w:rsidP="0019662B">
            <w:pPr>
              <w:ind w:left="-86"/>
              <w:rPr>
                <w:rFonts w:cs="Cordia New"/>
              </w:rPr>
            </w:pPr>
            <w:r w:rsidRPr="006F29FF">
              <w:rPr>
                <w:rFonts w:cs="Cordia New"/>
              </w:rPr>
              <w:t>Foreign exchange rate forward</w:t>
            </w:r>
          </w:p>
        </w:tc>
        <w:tc>
          <w:tcPr>
            <w:tcW w:w="864" w:type="dxa"/>
            <w:shd w:val="clear" w:color="auto" w:fill="auto"/>
            <w:vAlign w:val="bottom"/>
          </w:tcPr>
          <w:p w14:paraId="3FC59C7B" w14:textId="14BB626C" w:rsidR="0019662B" w:rsidRPr="006F29FF" w:rsidRDefault="0019662B" w:rsidP="0019662B">
            <w:pPr>
              <w:tabs>
                <w:tab w:val="decimal" w:pos="662"/>
              </w:tabs>
              <w:ind w:right="-72"/>
              <w:jc w:val="both"/>
              <w:rPr>
                <w:rFonts w:cs="Cordia New"/>
              </w:rPr>
            </w:pPr>
            <w:r w:rsidRPr="006F29FF">
              <w:rPr>
                <w:rFonts w:cs="Cordia New"/>
              </w:rPr>
              <w:t>11</w:t>
            </w:r>
            <w:r w:rsidR="005802DF" w:rsidRPr="005802DF">
              <w:rPr>
                <w:rFonts w:cs="Cordia New"/>
              </w:rPr>
              <w:t>9</w:t>
            </w:r>
          </w:p>
        </w:tc>
        <w:tc>
          <w:tcPr>
            <w:tcW w:w="864" w:type="dxa"/>
            <w:shd w:val="clear" w:color="auto" w:fill="auto"/>
            <w:vAlign w:val="bottom"/>
          </w:tcPr>
          <w:p w14:paraId="1B10F905" w14:textId="2C6A9EF0" w:rsidR="0019662B" w:rsidRPr="006F29FF" w:rsidRDefault="0019662B" w:rsidP="0019662B">
            <w:pPr>
              <w:tabs>
                <w:tab w:val="decimal" w:pos="662"/>
              </w:tabs>
              <w:ind w:right="-72"/>
              <w:jc w:val="both"/>
              <w:rPr>
                <w:rFonts w:cs="Cordia New"/>
              </w:rPr>
            </w:pPr>
            <w:r w:rsidRPr="006F29FF">
              <w:rPr>
                <w:rFonts w:cs="Cordia New"/>
              </w:rPr>
              <w:t>2,4</w:t>
            </w:r>
            <w:r w:rsidR="005802DF" w:rsidRPr="005802DF">
              <w:rPr>
                <w:rFonts w:cs="Cordia New"/>
              </w:rPr>
              <w:t>6</w:t>
            </w:r>
            <w:r w:rsidRPr="006F29FF">
              <w:rPr>
                <w:rFonts w:cs="Cordia New"/>
              </w:rPr>
              <w:t>3</w:t>
            </w:r>
          </w:p>
        </w:tc>
        <w:tc>
          <w:tcPr>
            <w:tcW w:w="864" w:type="dxa"/>
            <w:shd w:val="clear" w:color="auto" w:fill="auto"/>
            <w:vAlign w:val="bottom"/>
          </w:tcPr>
          <w:p w14:paraId="752E0297" w14:textId="6F5A3749" w:rsidR="0019662B" w:rsidRPr="006F29FF" w:rsidRDefault="0019662B" w:rsidP="0019662B">
            <w:pPr>
              <w:tabs>
                <w:tab w:val="decimal" w:pos="662"/>
              </w:tabs>
              <w:ind w:right="-72"/>
              <w:jc w:val="both"/>
              <w:rPr>
                <w:rFonts w:cs="Cordia New"/>
              </w:rPr>
            </w:pPr>
            <w:r w:rsidRPr="0019662B">
              <w:rPr>
                <w:rFonts w:cs="Cordia New"/>
              </w:rPr>
              <w:t>4,031</w:t>
            </w:r>
          </w:p>
        </w:tc>
        <w:tc>
          <w:tcPr>
            <w:tcW w:w="864" w:type="dxa"/>
            <w:shd w:val="clear" w:color="auto" w:fill="auto"/>
            <w:vAlign w:val="bottom"/>
          </w:tcPr>
          <w:p w14:paraId="01264987" w14:textId="67274C49" w:rsidR="0019662B" w:rsidRPr="006F29FF" w:rsidRDefault="005802DF" w:rsidP="0019662B">
            <w:pPr>
              <w:tabs>
                <w:tab w:val="decimal" w:pos="662"/>
              </w:tabs>
              <w:ind w:right="-72"/>
              <w:jc w:val="both"/>
              <w:rPr>
                <w:rFonts w:cs="Cordia New"/>
              </w:rPr>
            </w:pPr>
            <w:r w:rsidRPr="005802DF">
              <w:rPr>
                <w:rFonts w:cs="Cordia New"/>
              </w:rPr>
              <w:t>8</w:t>
            </w:r>
            <w:r w:rsidR="0019662B" w:rsidRPr="006F29FF">
              <w:rPr>
                <w:rFonts w:cs="Cordia New"/>
              </w:rPr>
              <w:t>3,</w:t>
            </w:r>
            <w:r w:rsidRPr="005802DF">
              <w:rPr>
                <w:rFonts w:cs="Cordia New"/>
              </w:rPr>
              <w:t>7</w:t>
            </w:r>
            <w:r w:rsidR="0019662B" w:rsidRPr="006F29FF">
              <w:rPr>
                <w:rFonts w:cs="Cordia New"/>
              </w:rPr>
              <w:t>1</w:t>
            </w:r>
            <w:r w:rsidRPr="005802DF">
              <w:rPr>
                <w:rFonts w:cs="Cordia New"/>
              </w:rPr>
              <w:t>7</w:t>
            </w:r>
          </w:p>
        </w:tc>
        <w:tc>
          <w:tcPr>
            <w:tcW w:w="864" w:type="dxa"/>
            <w:shd w:val="clear" w:color="auto" w:fill="auto"/>
            <w:vAlign w:val="bottom"/>
          </w:tcPr>
          <w:p w14:paraId="34DF7E76" w14:textId="77777777" w:rsidR="0019662B" w:rsidRPr="006F29FF" w:rsidRDefault="0019662B" w:rsidP="0019662B">
            <w:pPr>
              <w:tabs>
                <w:tab w:val="decimal" w:pos="662"/>
              </w:tabs>
              <w:ind w:right="-72"/>
              <w:jc w:val="both"/>
              <w:rPr>
                <w:rFonts w:cs="Cordia New"/>
                <w:b/>
                <w:bCs/>
              </w:rPr>
            </w:pPr>
            <w:r w:rsidRPr="006F29FF">
              <w:rPr>
                <w:rFonts w:cs="Cordia New"/>
              </w:rPr>
              <w:t>-</w:t>
            </w:r>
          </w:p>
        </w:tc>
        <w:tc>
          <w:tcPr>
            <w:tcW w:w="864" w:type="dxa"/>
            <w:shd w:val="clear" w:color="auto" w:fill="auto"/>
            <w:vAlign w:val="bottom"/>
          </w:tcPr>
          <w:p w14:paraId="7D03341B" w14:textId="34E1AD59" w:rsidR="0019662B" w:rsidRPr="006F29FF" w:rsidRDefault="0019662B" w:rsidP="0019662B">
            <w:pPr>
              <w:tabs>
                <w:tab w:val="decimal" w:pos="662"/>
              </w:tabs>
              <w:ind w:right="-72"/>
              <w:jc w:val="both"/>
              <w:rPr>
                <w:rFonts w:cs="Cordia New"/>
                <w:b/>
                <w:bCs/>
              </w:rPr>
            </w:pPr>
            <w:r w:rsidRPr="006F29FF">
              <w:rPr>
                <w:rFonts w:cs="Cordia New"/>
              </w:rPr>
              <w:t>1</w:t>
            </w:r>
            <w:r w:rsidR="005802DF" w:rsidRPr="005802DF">
              <w:rPr>
                <w:rFonts w:cs="Cordia New"/>
              </w:rPr>
              <w:t>8</w:t>
            </w:r>
            <w:r w:rsidRPr="006F29FF">
              <w:rPr>
                <w:rFonts w:cs="Cordia New"/>
              </w:rPr>
              <w:t>4</w:t>
            </w:r>
          </w:p>
        </w:tc>
        <w:tc>
          <w:tcPr>
            <w:tcW w:w="864" w:type="dxa"/>
            <w:shd w:val="clear" w:color="auto" w:fill="auto"/>
            <w:vAlign w:val="bottom"/>
          </w:tcPr>
          <w:p w14:paraId="7EF2E0D6" w14:textId="77777777" w:rsidR="0019662B" w:rsidRPr="006F29FF" w:rsidRDefault="0019662B" w:rsidP="0019662B">
            <w:pPr>
              <w:tabs>
                <w:tab w:val="decimal" w:pos="662"/>
              </w:tabs>
              <w:ind w:right="-72"/>
              <w:jc w:val="both"/>
              <w:rPr>
                <w:rFonts w:cs="Cordia New"/>
                <w:b/>
                <w:bCs/>
              </w:rPr>
            </w:pPr>
            <w:r w:rsidRPr="006F29FF">
              <w:rPr>
                <w:rFonts w:cs="Cordia New"/>
              </w:rPr>
              <w:t>-</w:t>
            </w:r>
          </w:p>
        </w:tc>
        <w:tc>
          <w:tcPr>
            <w:tcW w:w="864" w:type="dxa"/>
            <w:shd w:val="clear" w:color="auto" w:fill="auto"/>
            <w:vAlign w:val="bottom"/>
          </w:tcPr>
          <w:p w14:paraId="46A85F10" w14:textId="7CF3B509" w:rsidR="0019662B" w:rsidRPr="006F29FF" w:rsidRDefault="005802DF" w:rsidP="0019662B">
            <w:pPr>
              <w:tabs>
                <w:tab w:val="decimal" w:pos="662"/>
              </w:tabs>
              <w:ind w:right="-72"/>
              <w:jc w:val="both"/>
              <w:rPr>
                <w:rFonts w:cs="Cordia New"/>
                <w:b/>
                <w:bCs/>
              </w:rPr>
            </w:pPr>
            <w:r w:rsidRPr="005802DF">
              <w:rPr>
                <w:rFonts w:cs="Cordia New"/>
              </w:rPr>
              <w:t>6</w:t>
            </w:r>
            <w:r w:rsidR="0019662B" w:rsidRPr="006F29FF">
              <w:rPr>
                <w:rFonts w:cs="Cordia New"/>
              </w:rPr>
              <w:t>,2</w:t>
            </w:r>
            <w:r w:rsidRPr="005802DF">
              <w:rPr>
                <w:rFonts w:cs="Cordia New"/>
              </w:rPr>
              <w:t>9</w:t>
            </w:r>
            <w:r w:rsidR="0019662B" w:rsidRPr="006F29FF">
              <w:rPr>
                <w:rFonts w:cs="Cordia New"/>
              </w:rPr>
              <w:t>3</w:t>
            </w:r>
          </w:p>
        </w:tc>
      </w:tr>
      <w:tr w:rsidR="0019662B" w:rsidRPr="006F29FF" w14:paraId="49321B2E" w14:textId="77777777" w:rsidTr="004D5C70">
        <w:tc>
          <w:tcPr>
            <w:tcW w:w="2549" w:type="dxa"/>
            <w:shd w:val="clear" w:color="auto" w:fill="auto"/>
          </w:tcPr>
          <w:p w14:paraId="5C76514E" w14:textId="77777777" w:rsidR="0019662B" w:rsidRPr="006F29FF" w:rsidRDefault="0019662B" w:rsidP="0019662B">
            <w:pPr>
              <w:ind w:left="-86"/>
              <w:rPr>
                <w:rFonts w:cs="Cordia New"/>
              </w:rPr>
            </w:pPr>
            <w:r w:rsidRPr="006F29FF">
              <w:rPr>
                <w:rFonts w:cs="Cordia New"/>
              </w:rPr>
              <w:t>Coal price swap</w:t>
            </w:r>
          </w:p>
        </w:tc>
        <w:tc>
          <w:tcPr>
            <w:tcW w:w="864" w:type="dxa"/>
            <w:shd w:val="clear" w:color="auto" w:fill="auto"/>
            <w:vAlign w:val="bottom"/>
          </w:tcPr>
          <w:p w14:paraId="4219FC1F" w14:textId="5AB04449" w:rsidR="0019662B" w:rsidRPr="006F29FF" w:rsidRDefault="0019662B" w:rsidP="0019662B">
            <w:pPr>
              <w:tabs>
                <w:tab w:val="decimal" w:pos="662"/>
              </w:tabs>
              <w:ind w:right="-72"/>
              <w:jc w:val="both"/>
              <w:rPr>
                <w:rFonts w:cs="Cordia New"/>
              </w:rPr>
            </w:pPr>
            <w:r w:rsidRPr="006F29FF">
              <w:rPr>
                <w:rFonts w:cs="Cordia New"/>
              </w:rPr>
              <w:t>44</w:t>
            </w:r>
            <w:r w:rsidR="005802DF" w:rsidRPr="005802DF">
              <w:rPr>
                <w:rFonts w:cs="Cordia New"/>
              </w:rPr>
              <w:t>6</w:t>
            </w:r>
          </w:p>
        </w:tc>
        <w:tc>
          <w:tcPr>
            <w:tcW w:w="864" w:type="dxa"/>
            <w:shd w:val="clear" w:color="auto" w:fill="auto"/>
            <w:vAlign w:val="bottom"/>
          </w:tcPr>
          <w:p w14:paraId="79EA027B" w14:textId="021F11ED" w:rsidR="0019662B" w:rsidRPr="006F29FF" w:rsidRDefault="0019662B" w:rsidP="0019662B">
            <w:pPr>
              <w:tabs>
                <w:tab w:val="decimal" w:pos="662"/>
              </w:tabs>
              <w:ind w:right="-72"/>
              <w:jc w:val="both"/>
              <w:rPr>
                <w:rFonts w:cs="Cordia New"/>
              </w:rPr>
            </w:pPr>
            <w:r w:rsidRPr="006F29FF">
              <w:rPr>
                <w:rFonts w:cs="Cordia New"/>
              </w:rPr>
              <w:t>-</w:t>
            </w:r>
          </w:p>
        </w:tc>
        <w:tc>
          <w:tcPr>
            <w:tcW w:w="864" w:type="dxa"/>
            <w:shd w:val="clear" w:color="auto" w:fill="auto"/>
            <w:vAlign w:val="bottom"/>
          </w:tcPr>
          <w:p w14:paraId="216E24FE" w14:textId="2895087F" w:rsidR="0019662B" w:rsidRPr="006F29FF" w:rsidRDefault="0019662B" w:rsidP="0019662B">
            <w:pPr>
              <w:tabs>
                <w:tab w:val="decimal" w:pos="662"/>
              </w:tabs>
              <w:ind w:right="-72"/>
              <w:jc w:val="both"/>
              <w:rPr>
                <w:rFonts w:cs="Cordia New"/>
              </w:rPr>
            </w:pPr>
            <w:r w:rsidRPr="0019662B">
              <w:rPr>
                <w:rFonts w:cs="Cordia New"/>
              </w:rPr>
              <w:t>15,14</w:t>
            </w:r>
            <w:r w:rsidR="005802DF" w:rsidRPr="005802DF">
              <w:rPr>
                <w:rFonts w:cs="Cordia New"/>
              </w:rPr>
              <w:t>7</w:t>
            </w:r>
          </w:p>
        </w:tc>
        <w:tc>
          <w:tcPr>
            <w:tcW w:w="864" w:type="dxa"/>
            <w:shd w:val="clear" w:color="auto" w:fill="auto"/>
            <w:vAlign w:val="bottom"/>
          </w:tcPr>
          <w:p w14:paraId="198DE4F0" w14:textId="6ACB23B5" w:rsidR="0019662B" w:rsidRPr="006F29FF" w:rsidRDefault="0019662B" w:rsidP="0019662B">
            <w:pPr>
              <w:tabs>
                <w:tab w:val="decimal" w:pos="662"/>
              </w:tabs>
              <w:ind w:right="-72"/>
              <w:jc w:val="both"/>
              <w:rPr>
                <w:rFonts w:cs="Cordia New"/>
              </w:rPr>
            </w:pPr>
            <w:r w:rsidRPr="006F29FF">
              <w:rPr>
                <w:rFonts w:cs="Cordia New"/>
              </w:rPr>
              <w:t>-</w:t>
            </w:r>
          </w:p>
        </w:tc>
        <w:tc>
          <w:tcPr>
            <w:tcW w:w="864" w:type="dxa"/>
            <w:shd w:val="clear" w:color="auto" w:fill="auto"/>
            <w:vAlign w:val="bottom"/>
          </w:tcPr>
          <w:p w14:paraId="73949BA8" w14:textId="6C82CECE" w:rsidR="0019662B" w:rsidRPr="006F29FF" w:rsidRDefault="0019662B" w:rsidP="0019662B">
            <w:pPr>
              <w:tabs>
                <w:tab w:val="decimal" w:pos="662"/>
              </w:tabs>
              <w:ind w:right="-72"/>
              <w:jc w:val="both"/>
              <w:rPr>
                <w:rFonts w:cs="Cordia New"/>
              </w:rPr>
            </w:pPr>
            <w:r w:rsidRPr="006F29FF">
              <w:rPr>
                <w:rFonts w:cs="Cordia New"/>
              </w:rPr>
              <w:t>433</w:t>
            </w:r>
          </w:p>
        </w:tc>
        <w:tc>
          <w:tcPr>
            <w:tcW w:w="864" w:type="dxa"/>
            <w:shd w:val="clear" w:color="auto" w:fill="auto"/>
            <w:vAlign w:val="bottom"/>
          </w:tcPr>
          <w:p w14:paraId="27247F62" w14:textId="17DF6A0C" w:rsidR="0019662B" w:rsidRPr="006F29FF" w:rsidRDefault="0019662B" w:rsidP="0019662B">
            <w:pPr>
              <w:tabs>
                <w:tab w:val="decimal" w:pos="662"/>
              </w:tabs>
              <w:ind w:right="-72"/>
              <w:jc w:val="both"/>
              <w:rPr>
                <w:rFonts w:cs="Cordia New"/>
              </w:rPr>
            </w:pPr>
            <w:r w:rsidRPr="006F29FF">
              <w:rPr>
                <w:rFonts w:cs="Cordia New"/>
              </w:rPr>
              <w:t>23</w:t>
            </w:r>
          </w:p>
        </w:tc>
        <w:tc>
          <w:tcPr>
            <w:tcW w:w="864" w:type="dxa"/>
            <w:shd w:val="clear" w:color="auto" w:fill="auto"/>
            <w:vAlign w:val="bottom"/>
          </w:tcPr>
          <w:p w14:paraId="3E37961D" w14:textId="07F1D914" w:rsidR="0019662B" w:rsidRPr="006F29FF" w:rsidRDefault="0019662B" w:rsidP="0019662B">
            <w:pPr>
              <w:tabs>
                <w:tab w:val="decimal" w:pos="662"/>
              </w:tabs>
              <w:ind w:right="-72"/>
              <w:jc w:val="both"/>
              <w:rPr>
                <w:rFonts w:cs="Cordia New"/>
              </w:rPr>
            </w:pPr>
            <w:r w:rsidRPr="006F29FF">
              <w:rPr>
                <w:rFonts w:cs="Cordia New"/>
              </w:rPr>
              <w:t>14,</w:t>
            </w:r>
            <w:r w:rsidR="005802DF" w:rsidRPr="005802DF">
              <w:rPr>
                <w:rFonts w:cs="Cordia New"/>
              </w:rPr>
              <w:t>8</w:t>
            </w:r>
            <w:r w:rsidRPr="006F29FF">
              <w:rPr>
                <w:rFonts w:cs="Cordia New"/>
              </w:rPr>
              <w:t>22</w:t>
            </w:r>
          </w:p>
        </w:tc>
        <w:tc>
          <w:tcPr>
            <w:tcW w:w="864" w:type="dxa"/>
            <w:shd w:val="clear" w:color="auto" w:fill="auto"/>
            <w:vAlign w:val="bottom"/>
          </w:tcPr>
          <w:p w14:paraId="7586A342" w14:textId="3E770980" w:rsidR="0019662B" w:rsidRPr="006F29FF" w:rsidRDefault="005802DF" w:rsidP="0019662B">
            <w:pPr>
              <w:tabs>
                <w:tab w:val="decimal" w:pos="662"/>
              </w:tabs>
              <w:ind w:right="-72"/>
              <w:jc w:val="both"/>
              <w:rPr>
                <w:rFonts w:cs="Cordia New"/>
              </w:rPr>
            </w:pPr>
            <w:r w:rsidRPr="005802DF">
              <w:rPr>
                <w:rFonts w:cs="Cordia New"/>
              </w:rPr>
              <w:t>788</w:t>
            </w:r>
          </w:p>
        </w:tc>
      </w:tr>
      <w:tr w:rsidR="00023CE0" w:rsidRPr="006F29FF" w14:paraId="5B4EE597" w14:textId="77777777" w:rsidTr="004D5C70">
        <w:tc>
          <w:tcPr>
            <w:tcW w:w="2549" w:type="dxa"/>
            <w:shd w:val="clear" w:color="auto" w:fill="auto"/>
          </w:tcPr>
          <w:p w14:paraId="55B28743" w14:textId="77777777" w:rsidR="00023CE0" w:rsidRPr="006F29FF" w:rsidRDefault="00023CE0" w:rsidP="00023CE0">
            <w:pPr>
              <w:ind w:left="-86"/>
              <w:rPr>
                <w:rFonts w:cs="Cordia New"/>
                <w:cs/>
              </w:rPr>
            </w:pPr>
            <w:r w:rsidRPr="006F29FF">
              <w:rPr>
                <w:rFonts w:cs="Cordia New"/>
              </w:rPr>
              <w:t>Electricity forward contracts</w:t>
            </w:r>
          </w:p>
        </w:tc>
        <w:tc>
          <w:tcPr>
            <w:tcW w:w="864" w:type="dxa"/>
            <w:shd w:val="clear" w:color="auto" w:fill="auto"/>
            <w:vAlign w:val="bottom"/>
          </w:tcPr>
          <w:p w14:paraId="3CFBF626" w14:textId="0D404D77" w:rsidR="00023CE0" w:rsidRPr="006F29FF" w:rsidRDefault="00023CE0" w:rsidP="00023CE0">
            <w:pPr>
              <w:tabs>
                <w:tab w:val="decimal" w:pos="662"/>
              </w:tabs>
              <w:ind w:right="-72"/>
              <w:jc w:val="both"/>
              <w:rPr>
                <w:rFonts w:cs="Cordia New"/>
              </w:rPr>
            </w:pPr>
            <w:r w:rsidRPr="006F29FF">
              <w:rPr>
                <w:rFonts w:cs="Cordia New"/>
              </w:rPr>
              <w:t>1,</w:t>
            </w:r>
            <w:r w:rsidR="005802DF" w:rsidRPr="005802DF">
              <w:rPr>
                <w:rFonts w:cs="Cordia New"/>
              </w:rPr>
              <w:t>6</w:t>
            </w:r>
            <w:r w:rsidRPr="006F29FF">
              <w:rPr>
                <w:rFonts w:cs="Cordia New"/>
              </w:rPr>
              <w:t>25</w:t>
            </w:r>
          </w:p>
        </w:tc>
        <w:tc>
          <w:tcPr>
            <w:tcW w:w="864" w:type="dxa"/>
            <w:shd w:val="clear" w:color="auto" w:fill="auto"/>
            <w:vAlign w:val="bottom"/>
          </w:tcPr>
          <w:p w14:paraId="291EDD5B" w14:textId="211527A5" w:rsidR="00023CE0" w:rsidRPr="00023CE0" w:rsidRDefault="00023CE0" w:rsidP="00023CE0">
            <w:pPr>
              <w:tabs>
                <w:tab w:val="decimal" w:pos="662"/>
              </w:tabs>
              <w:ind w:right="-72"/>
              <w:jc w:val="both"/>
              <w:rPr>
                <w:rFonts w:cs="Cordia New"/>
              </w:rPr>
            </w:pPr>
            <w:r w:rsidRPr="00023CE0">
              <w:rPr>
                <w:rFonts w:cs="Cordia New"/>
                <w:color w:val="000000"/>
              </w:rPr>
              <w:t>1,130</w:t>
            </w:r>
          </w:p>
        </w:tc>
        <w:tc>
          <w:tcPr>
            <w:tcW w:w="864" w:type="dxa"/>
            <w:shd w:val="clear" w:color="auto" w:fill="auto"/>
            <w:vAlign w:val="bottom"/>
          </w:tcPr>
          <w:p w14:paraId="201EC5D3" w14:textId="0667A895" w:rsidR="00023CE0" w:rsidRPr="00023CE0" w:rsidRDefault="00023CE0" w:rsidP="00023CE0">
            <w:pPr>
              <w:tabs>
                <w:tab w:val="decimal" w:pos="662"/>
              </w:tabs>
              <w:ind w:right="-72"/>
              <w:jc w:val="both"/>
              <w:rPr>
                <w:rFonts w:cs="Cordia New"/>
              </w:rPr>
            </w:pPr>
            <w:r w:rsidRPr="00023CE0">
              <w:rPr>
                <w:rFonts w:cs="Cordia New"/>
              </w:rPr>
              <w:t>55,242</w:t>
            </w:r>
          </w:p>
        </w:tc>
        <w:tc>
          <w:tcPr>
            <w:tcW w:w="864" w:type="dxa"/>
            <w:shd w:val="clear" w:color="auto" w:fill="auto"/>
            <w:vAlign w:val="bottom"/>
          </w:tcPr>
          <w:p w14:paraId="5797FA5B" w14:textId="5D0A5D20" w:rsidR="00023CE0" w:rsidRPr="00023CE0" w:rsidRDefault="00023CE0" w:rsidP="00023CE0">
            <w:pPr>
              <w:tabs>
                <w:tab w:val="decimal" w:pos="662"/>
              </w:tabs>
              <w:ind w:right="-72"/>
              <w:jc w:val="both"/>
              <w:rPr>
                <w:rFonts w:cs="Cordia New"/>
              </w:rPr>
            </w:pPr>
            <w:r w:rsidRPr="00023CE0">
              <w:rPr>
                <w:rFonts w:cs="Cordia New"/>
                <w:color w:val="000000"/>
              </w:rPr>
              <w:t>3</w:t>
            </w:r>
            <w:r w:rsidR="005802DF" w:rsidRPr="005802DF">
              <w:rPr>
                <w:rFonts w:cs="Cordia New"/>
                <w:color w:val="000000"/>
              </w:rPr>
              <w:t>8</w:t>
            </w:r>
            <w:r w:rsidRPr="00023CE0">
              <w:rPr>
                <w:rFonts w:cs="Cordia New"/>
                <w:color w:val="000000"/>
              </w:rPr>
              <w:t>,405</w:t>
            </w:r>
          </w:p>
        </w:tc>
        <w:tc>
          <w:tcPr>
            <w:tcW w:w="864" w:type="dxa"/>
            <w:shd w:val="clear" w:color="auto" w:fill="auto"/>
            <w:vAlign w:val="bottom"/>
          </w:tcPr>
          <w:p w14:paraId="7C6C5291" w14:textId="731D6753" w:rsidR="00023CE0" w:rsidRPr="006F29FF" w:rsidRDefault="00023CE0" w:rsidP="00023CE0">
            <w:pPr>
              <w:tabs>
                <w:tab w:val="decimal" w:pos="662"/>
              </w:tabs>
              <w:ind w:right="-72"/>
              <w:jc w:val="both"/>
              <w:rPr>
                <w:rFonts w:cs="Cordia New"/>
              </w:rPr>
            </w:pPr>
            <w:r w:rsidRPr="006F29FF">
              <w:rPr>
                <w:rFonts w:cs="Cordia New"/>
              </w:rPr>
              <w:t>10,33</w:t>
            </w:r>
            <w:r w:rsidR="005802DF" w:rsidRPr="005802DF">
              <w:rPr>
                <w:rFonts w:cs="Cordia New"/>
              </w:rPr>
              <w:t>7</w:t>
            </w:r>
          </w:p>
        </w:tc>
        <w:tc>
          <w:tcPr>
            <w:tcW w:w="864" w:type="dxa"/>
            <w:shd w:val="clear" w:color="auto" w:fill="auto"/>
            <w:vAlign w:val="bottom"/>
          </w:tcPr>
          <w:p w14:paraId="62A878E3" w14:textId="77777777" w:rsidR="00023CE0" w:rsidRPr="006F29FF" w:rsidRDefault="00023CE0" w:rsidP="00023CE0">
            <w:pPr>
              <w:tabs>
                <w:tab w:val="decimal" w:pos="662"/>
              </w:tabs>
              <w:ind w:right="-72"/>
              <w:jc w:val="both"/>
              <w:rPr>
                <w:rFonts w:cs="Cordia New"/>
              </w:rPr>
            </w:pPr>
            <w:r w:rsidRPr="006F29FF">
              <w:rPr>
                <w:rFonts w:cs="Cordia New"/>
              </w:rPr>
              <w:t>-</w:t>
            </w:r>
          </w:p>
        </w:tc>
        <w:tc>
          <w:tcPr>
            <w:tcW w:w="864" w:type="dxa"/>
            <w:shd w:val="clear" w:color="auto" w:fill="auto"/>
            <w:vAlign w:val="bottom"/>
          </w:tcPr>
          <w:p w14:paraId="7432922D" w14:textId="2647AFC7" w:rsidR="00023CE0" w:rsidRPr="006F29FF" w:rsidRDefault="00023CE0" w:rsidP="00023CE0">
            <w:pPr>
              <w:tabs>
                <w:tab w:val="decimal" w:pos="662"/>
              </w:tabs>
              <w:ind w:right="-72"/>
              <w:jc w:val="both"/>
              <w:rPr>
                <w:rFonts w:cs="Cordia New"/>
              </w:rPr>
            </w:pPr>
            <w:r w:rsidRPr="006F29FF">
              <w:rPr>
                <w:rFonts w:cs="Cordia New"/>
              </w:rPr>
              <w:t>353,</w:t>
            </w:r>
            <w:r w:rsidR="005802DF" w:rsidRPr="005802DF">
              <w:rPr>
                <w:rFonts w:cs="Cordia New"/>
              </w:rPr>
              <w:t>76</w:t>
            </w:r>
            <w:r w:rsidRPr="006F29FF">
              <w:rPr>
                <w:rFonts w:cs="Cordia New"/>
              </w:rPr>
              <w:t>1</w:t>
            </w:r>
          </w:p>
        </w:tc>
        <w:tc>
          <w:tcPr>
            <w:tcW w:w="864" w:type="dxa"/>
            <w:shd w:val="clear" w:color="auto" w:fill="auto"/>
            <w:vAlign w:val="bottom"/>
          </w:tcPr>
          <w:p w14:paraId="531EAFE6" w14:textId="77777777" w:rsidR="00023CE0" w:rsidRPr="006F29FF" w:rsidRDefault="00023CE0" w:rsidP="00023CE0">
            <w:pPr>
              <w:tabs>
                <w:tab w:val="decimal" w:pos="662"/>
              </w:tabs>
              <w:ind w:right="-72"/>
              <w:jc w:val="both"/>
              <w:rPr>
                <w:rFonts w:cs="Cordia New"/>
              </w:rPr>
            </w:pPr>
            <w:r w:rsidRPr="006F29FF">
              <w:rPr>
                <w:rFonts w:cs="Cordia New"/>
              </w:rPr>
              <w:t>-</w:t>
            </w:r>
          </w:p>
        </w:tc>
      </w:tr>
      <w:tr w:rsidR="00023CE0" w:rsidRPr="006F29FF" w14:paraId="40081449" w14:textId="77777777" w:rsidTr="004D5C70">
        <w:tc>
          <w:tcPr>
            <w:tcW w:w="2549" w:type="dxa"/>
            <w:shd w:val="clear" w:color="auto" w:fill="auto"/>
          </w:tcPr>
          <w:p w14:paraId="7CCAC64A" w14:textId="77777777" w:rsidR="00023CE0" w:rsidRPr="006F29FF" w:rsidRDefault="00023CE0" w:rsidP="00023CE0">
            <w:pPr>
              <w:ind w:left="-86"/>
              <w:rPr>
                <w:rFonts w:cs="Cordia New"/>
              </w:rPr>
            </w:pPr>
            <w:r w:rsidRPr="006F29FF">
              <w:rPr>
                <w:rFonts w:cs="Cordia New"/>
              </w:rPr>
              <w:t>Heat rate call option</w:t>
            </w:r>
          </w:p>
        </w:tc>
        <w:tc>
          <w:tcPr>
            <w:tcW w:w="864" w:type="dxa"/>
            <w:shd w:val="clear" w:color="auto" w:fill="auto"/>
            <w:vAlign w:val="bottom"/>
          </w:tcPr>
          <w:p w14:paraId="0A260F6E" w14:textId="2A32AA78" w:rsidR="00023CE0" w:rsidRPr="006F29FF" w:rsidRDefault="00023CE0" w:rsidP="00023CE0">
            <w:pPr>
              <w:tabs>
                <w:tab w:val="decimal" w:pos="662"/>
              </w:tabs>
              <w:ind w:right="-72"/>
              <w:jc w:val="both"/>
              <w:rPr>
                <w:rFonts w:cs="Cordia New"/>
              </w:rPr>
            </w:pPr>
            <w:r w:rsidRPr="006F29FF">
              <w:rPr>
                <w:rFonts w:cs="Cordia New"/>
              </w:rPr>
              <w:t>35</w:t>
            </w:r>
            <w:r w:rsidR="005802DF" w:rsidRPr="005802DF">
              <w:rPr>
                <w:rFonts w:cs="Cordia New"/>
              </w:rPr>
              <w:t>8</w:t>
            </w:r>
          </w:p>
        </w:tc>
        <w:tc>
          <w:tcPr>
            <w:tcW w:w="864" w:type="dxa"/>
            <w:shd w:val="clear" w:color="auto" w:fill="auto"/>
            <w:vAlign w:val="bottom"/>
          </w:tcPr>
          <w:p w14:paraId="712A9CE4" w14:textId="2107426B" w:rsidR="00023CE0" w:rsidRPr="00023CE0" w:rsidRDefault="00023CE0" w:rsidP="00023CE0">
            <w:pPr>
              <w:tabs>
                <w:tab w:val="decimal" w:pos="662"/>
              </w:tabs>
              <w:ind w:right="-72"/>
              <w:jc w:val="both"/>
              <w:rPr>
                <w:rFonts w:cs="Cordia New"/>
              </w:rPr>
            </w:pPr>
            <w:r w:rsidRPr="00023CE0">
              <w:rPr>
                <w:rFonts w:cs="Cordia New"/>
                <w:color w:val="000000"/>
              </w:rPr>
              <w:t>3,5</w:t>
            </w:r>
            <w:r w:rsidR="005802DF" w:rsidRPr="005802DF">
              <w:rPr>
                <w:rFonts w:cs="Cordia New"/>
                <w:color w:val="000000"/>
              </w:rPr>
              <w:t>9</w:t>
            </w:r>
            <w:r w:rsidRPr="00023CE0">
              <w:rPr>
                <w:rFonts w:cs="Cordia New"/>
                <w:color w:val="000000"/>
              </w:rPr>
              <w:t>5</w:t>
            </w:r>
          </w:p>
        </w:tc>
        <w:tc>
          <w:tcPr>
            <w:tcW w:w="864" w:type="dxa"/>
            <w:shd w:val="clear" w:color="auto" w:fill="auto"/>
            <w:vAlign w:val="bottom"/>
          </w:tcPr>
          <w:p w14:paraId="0AD1BDEF" w14:textId="63028B00" w:rsidR="00023CE0" w:rsidRPr="00023CE0" w:rsidRDefault="00023CE0" w:rsidP="00023CE0">
            <w:pPr>
              <w:tabs>
                <w:tab w:val="decimal" w:pos="662"/>
              </w:tabs>
              <w:ind w:right="-72"/>
              <w:jc w:val="both"/>
              <w:rPr>
                <w:rFonts w:cs="Cordia New"/>
              </w:rPr>
            </w:pPr>
            <w:r w:rsidRPr="00023CE0">
              <w:rPr>
                <w:rFonts w:cs="Cordia New"/>
              </w:rPr>
              <w:t>12,15</w:t>
            </w:r>
            <w:r w:rsidR="005802DF" w:rsidRPr="005802DF">
              <w:rPr>
                <w:rFonts w:cs="Cordia New"/>
              </w:rPr>
              <w:t>8</w:t>
            </w:r>
          </w:p>
        </w:tc>
        <w:tc>
          <w:tcPr>
            <w:tcW w:w="864" w:type="dxa"/>
            <w:shd w:val="clear" w:color="auto" w:fill="auto"/>
            <w:vAlign w:val="bottom"/>
          </w:tcPr>
          <w:p w14:paraId="2B702AE7" w14:textId="2E7A4A6D" w:rsidR="00023CE0" w:rsidRPr="00023CE0" w:rsidRDefault="00023CE0" w:rsidP="00023CE0">
            <w:pPr>
              <w:tabs>
                <w:tab w:val="decimal" w:pos="662"/>
              </w:tabs>
              <w:ind w:right="-72"/>
              <w:jc w:val="both"/>
              <w:rPr>
                <w:rFonts w:cs="Cordia New"/>
              </w:rPr>
            </w:pPr>
            <w:r w:rsidRPr="00023CE0">
              <w:rPr>
                <w:rFonts w:cs="Cordia New"/>
                <w:color w:val="000000"/>
              </w:rPr>
              <w:t>122,1</w:t>
            </w:r>
            <w:r w:rsidR="005802DF" w:rsidRPr="005802DF">
              <w:rPr>
                <w:rFonts w:cs="Cordia New"/>
                <w:color w:val="000000"/>
              </w:rPr>
              <w:t>87</w:t>
            </w:r>
          </w:p>
        </w:tc>
        <w:tc>
          <w:tcPr>
            <w:tcW w:w="864" w:type="dxa"/>
            <w:shd w:val="clear" w:color="auto" w:fill="auto"/>
            <w:vAlign w:val="bottom"/>
          </w:tcPr>
          <w:p w14:paraId="092AB8C9" w14:textId="77777777" w:rsidR="00023CE0" w:rsidRPr="006F29FF" w:rsidRDefault="00023CE0" w:rsidP="00023CE0">
            <w:pPr>
              <w:tabs>
                <w:tab w:val="decimal" w:pos="662"/>
              </w:tabs>
              <w:ind w:right="-72"/>
              <w:jc w:val="both"/>
              <w:rPr>
                <w:rFonts w:cs="Cordia New"/>
              </w:rPr>
            </w:pPr>
            <w:r w:rsidRPr="006F29FF">
              <w:rPr>
                <w:rFonts w:cs="Cordia New"/>
              </w:rPr>
              <w:t>-</w:t>
            </w:r>
          </w:p>
        </w:tc>
        <w:tc>
          <w:tcPr>
            <w:tcW w:w="864" w:type="dxa"/>
            <w:shd w:val="clear" w:color="auto" w:fill="auto"/>
            <w:vAlign w:val="bottom"/>
          </w:tcPr>
          <w:p w14:paraId="46FFBAD4" w14:textId="40F924D7" w:rsidR="00023CE0" w:rsidRPr="006F29FF" w:rsidRDefault="00023CE0" w:rsidP="00023CE0">
            <w:pPr>
              <w:tabs>
                <w:tab w:val="decimal" w:pos="662"/>
              </w:tabs>
              <w:ind w:right="-72"/>
              <w:jc w:val="both"/>
              <w:rPr>
                <w:rFonts w:cs="Cordia New"/>
              </w:rPr>
            </w:pPr>
            <w:r w:rsidRPr="006F29FF">
              <w:rPr>
                <w:rFonts w:cs="Cordia New"/>
              </w:rPr>
              <w:t>42,0</w:t>
            </w:r>
            <w:r w:rsidR="005802DF" w:rsidRPr="005802DF">
              <w:rPr>
                <w:rFonts w:cs="Cordia New"/>
              </w:rPr>
              <w:t>9</w:t>
            </w:r>
            <w:r w:rsidRPr="006F29FF">
              <w:rPr>
                <w:rFonts w:cs="Cordia New"/>
              </w:rPr>
              <w:t>1</w:t>
            </w:r>
          </w:p>
        </w:tc>
        <w:tc>
          <w:tcPr>
            <w:tcW w:w="864" w:type="dxa"/>
            <w:shd w:val="clear" w:color="auto" w:fill="auto"/>
            <w:vAlign w:val="bottom"/>
          </w:tcPr>
          <w:p w14:paraId="5BAF3F9D" w14:textId="77777777" w:rsidR="00023CE0" w:rsidRPr="006F29FF" w:rsidRDefault="00023CE0" w:rsidP="00023CE0">
            <w:pPr>
              <w:tabs>
                <w:tab w:val="decimal" w:pos="662"/>
              </w:tabs>
              <w:ind w:right="-72"/>
              <w:jc w:val="both"/>
              <w:rPr>
                <w:rFonts w:cs="Cordia New"/>
              </w:rPr>
            </w:pPr>
            <w:r w:rsidRPr="006F29FF">
              <w:rPr>
                <w:rFonts w:cs="Cordia New"/>
              </w:rPr>
              <w:t>-</w:t>
            </w:r>
          </w:p>
        </w:tc>
        <w:tc>
          <w:tcPr>
            <w:tcW w:w="864" w:type="dxa"/>
            <w:shd w:val="clear" w:color="auto" w:fill="auto"/>
            <w:vAlign w:val="bottom"/>
          </w:tcPr>
          <w:p w14:paraId="6D2859C0" w14:textId="7ADB572B" w:rsidR="00023CE0" w:rsidRPr="006F29FF" w:rsidRDefault="00023CE0" w:rsidP="00023CE0">
            <w:pPr>
              <w:tabs>
                <w:tab w:val="decimal" w:pos="662"/>
              </w:tabs>
              <w:ind w:right="-72"/>
              <w:jc w:val="both"/>
              <w:rPr>
                <w:rFonts w:cs="Cordia New"/>
              </w:rPr>
            </w:pPr>
            <w:r w:rsidRPr="006F29FF">
              <w:rPr>
                <w:rFonts w:cs="Cordia New"/>
              </w:rPr>
              <w:t>1,440,4</w:t>
            </w:r>
            <w:r w:rsidR="005802DF" w:rsidRPr="005802DF">
              <w:rPr>
                <w:rFonts w:cs="Cordia New"/>
              </w:rPr>
              <w:t>77</w:t>
            </w:r>
          </w:p>
        </w:tc>
      </w:tr>
      <w:tr w:rsidR="007438D0" w:rsidRPr="006F29FF" w14:paraId="30107C4F" w14:textId="77777777" w:rsidTr="004D5C70">
        <w:tc>
          <w:tcPr>
            <w:tcW w:w="2549" w:type="dxa"/>
            <w:shd w:val="clear" w:color="auto" w:fill="auto"/>
          </w:tcPr>
          <w:p w14:paraId="6DC58A86" w14:textId="2A37A429" w:rsidR="007438D0" w:rsidRPr="006F29FF" w:rsidRDefault="0005784F" w:rsidP="004D5C70">
            <w:pPr>
              <w:ind w:left="-86"/>
              <w:rPr>
                <w:rFonts w:cs="Cordia New"/>
              </w:rPr>
            </w:pPr>
            <w:r w:rsidRPr="006F29FF">
              <w:rPr>
                <w:rFonts w:cs="Cordia New"/>
              </w:rPr>
              <w:t>Congestion Revenue Right</w:t>
            </w:r>
          </w:p>
        </w:tc>
        <w:tc>
          <w:tcPr>
            <w:tcW w:w="864" w:type="dxa"/>
            <w:shd w:val="clear" w:color="auto" w:fill="auto"/>
            <w:vAlign w:val="bottom"/>
          </w:tcPr>
          <w:p w14:paraId="4E60281F" w14:textId="7A672529" w:rsidR="007438D0" w:rsidRPr="006F29FF" w:rsidRDefault="00364027" w:rsidP="004D5C70">
            <w:pPr>
              <w:tabs>
                <w:tab w:val="decimal" w:pos="662"/>
              </w:tabs>
              <w:ind w:right="-72"/>
              <w:jc w:val="both"/>
              <w:rPr>
                <w:rFonts w:cs="Cordia New"/>
              </w:rPr>
            </w:pPr>
            <w:r w:rsidRPr="006F29FF">
              <w:rPr>
                <w:rFonts w:cs="Cordia New"/>
              </w:rPr>
              <w:t>5</w:t>
            </w:r>
            <w:r w:rsidR="005802DF" w:rsidRPr="005802DF">
              <w:rPr>
                <w:rFonts w:cs="Cordia New"/>
              </w:rPr>
              <w:t>9</w:t>
            </w:r>
            <w:r w:rsidRPr="006F29FF">
              <w:rPr>
                <w:rFonts w:cs="Cordia New"/>
              </w:rPr>
              <w:t>1</w:t>
            </w:r>
          </w:p>
        </w:tc>
        <w:tc>
          <w:tcPr>
            <w:tcW w:w="864" w:type="dxa"/>
            <w:shd w:val="clear" w:color="auto" w:fill="auto"/>
            <w:vAlign w:val="bottom"/>
          </w:tcPr>
          <w:p w14:paraId="59F00766" w14:textId="42C8ABB7" w:rsidR="007438D0" w:rsidRPr="006F29FF" w:rsidRDefault="00364027"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6858C199" w14:textId="466EC653" w:rsidR="007438D0" w:rsidRPr="006F29FF" w:rsidRDefault="00364027" w:rsidP="004D5C70">
            <w:pPr>
              <w:tabs>
                <w:tab w:val="decimal" w:pos="662"/>
              </w:tabs>
              <w:ind w:right="-72"/>
              <w:jc w:val="both"/>
              <w:rPr>
                <w:rFonts w:cs="Cordia New"/>
              </w:rPr>
            </w:pPr>
            <w:r w:rsidRPr="006F29FF">
              <w:rPr>
                <w:rFonts w:cs="Cordia New"/>
              </w:rPr>
              <w:t>20,0</w:t>
            </w:r>
            <w:r w:rsidR="005802DF" w:rsidRPr="005802DF">
              <w:rPr>
                <w:rFonts w:cs="Cordia New"/>
              </w:rPr>
              <w:t>8</w:t>
            </w:r>
            <w:r w:rsidRPr="006F29FF">
              <w:rPr>
                <w:rFonts w:cs="Cordia New"/>
              </w:rPr>
              <w:t>0</w:t>
            </w:r>
          </w:p>
        </w:tc>
        <w:tc>
          <w:tcPr>
            <w:tcW w:w="864" w:type="dxa"/>
            <w:shd w:val="clear" w:color="auto" w:fill="auto"/>
            <w:vAlign w:val="bottom"/>
          </w:tcPr>
          <w:p w14:paraId="3007F9DA" w14:textId="1ECEE23F" w:rsidR="007438D0" w:rsidRPr="006F29FF" w:rsidRDefault="00364027"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3D08EFEB" w14:textId="1A34BEF4" w:rsidR="007438D0" w:rsidRPr="006F29FF" w:rsidRDefault="002B0F88" w:rsidP="004D5C70">
            <w:pPr>
              <w:tabs>
                <w:tab w:val="decimal" w:pos="662"/>
              </w:tabs>
              <w:ind w:right="-72"/>
              <w:jc w:val="both"/>
              <w:rPr>
                <w:rFonts w:cs="Cordia New"/>
              </w:rPr>
            </w:pPr>
            <w:r>
              <w:rPr>
                <w:rFonts w:cs="Cordia New"/>
              </w:rPr>
              <w:t>-</w:t>
            </w:r>
          </w:p>
        </w:tc>
        <w:tc>
          <w:tcPr>
            <w:tcW w:w="864" w:type="dxa"/>
            <w:shd w:val="clear" w:color="auto" w:fill="auto"/>
            <w:vAlign w:val="bottom"/>
          </w:tcPr>
          <w:p w14:paraId="1AE8EE67" w14:textId="748E6457" w:rsidR="007438D0" w:rsidRPr="006F29FF" w:rsidRDefault="002B0F88" w:rsidP="004D5C70">
            <w:pPr>
              <w:tabs>
                <w:tab w:val="decimal" w:pos="662"/>
              </w:tabs>
              <w:ind w:right="-72"/>
              <w:jc w:val="both"/>
              <w:rPr>
                <w:rFonts w:cs="Cordia New"/>
              </w:rPr>
            </w:pPr>
            <w:r>
              <w:rPr>
                <w:rFonts w:cs="Cordia New"/>
              </w:rPr>
              <w:t>-</w:t>
            </w:r>
          </w:p>
        </w:tc>
        <w:tc>
          <w:tcPr>
            <w:tcW w:w="864" w:type="dxa"/>
            <w:shd w:val="clear" w:color="auto" w:fill="auto"/>
            <w:vAlign w:val="bottom"/>
          </w:tcPr>
          <w:p w14:paraId="750EABB3" w14:textId="15AC454F" w:rsidR="007438D0" w:rsidRPr="006F29FF" w:rsidRDefault="002B0F88" w:rsidP="004D5C70">
            <w:pPr>
              <w:tabs>
                <w:tab w:val="decimal" w:pos="662"/>
              </w:tabs>
              <w:ind w:right="-72"/>
              <w:jc w:val="both"/>
              <w:rPr>
                <w:rFonts w:cs="Cordia New"/>
              </w:rPr>
            </w:pPr>
            <w:r>
              <w:rPr>
                <w:rFonts w:cs="Cordia New"/>
              </w:rPr>
              <w:t>-</w:t>
            </w:r>
          </w:p>
        </w:tc>
        <w:tc>
          <w:tcPr>
            <w:tcW w:w="864" w:type="dxa"/>
            <w:shd w:val="clear" w:color="auto" w:fill="auto"/>
            <w:vAlign w:val="bottom"/>
          </w:tcPr>
          <w:p w14:paraId="4EDDDA67" w14:textId="0CEBAA2A" w:rsidR="007438D0" w:rsidRPr="006F29FF" w:rsidRDefault="002B0F88" w:rsidP="004D5C70">
            <w:pPr>
              <w:tabs>
                <w:tab w:val="decimal" w:pos="662"/>
              </w:tabs>
              <w:ind w:right="-72"/>
              <w:jc w:val="both"/>
              <w:rPr>
                <w:rFonts w:cs="Cordia New"/>
              </w:rPr>
            </w:pPr>
            <w:r>
              <w:rPr>
                <w:rFonts w:cs="Cordia New"/>
              </w:rPr>
              <w:t>-</w:t>
            </w:r>
          </w:p>
        </w:tc>
      </w:tr>
      <w:tr w:rsidR="00F57D48" w:rsidRPr="006F29FF" w14:paraId="65499C51" w14:textId="77777777" w:rsidTr="004D5C70">
        <w:tc>
          <w:tcPr>
            <w:tcW w:w="2549" w:type="dxa"/>
            <w:shd w:val="clear" w:color="auto" w:fill="auto"/>
          </w:tcPr>
          <w:p w14:paraId="10FEFFFA" w14:textId="77777777" w:rsidR="00F57D48" w:rsidRPr="006F29FF" w:rsidRDefault="00F57D48" w:rsidP="004D5C70">
            <w:pPr>
              <w:ind w:left="-86"/>
              <w:rPr>
                <w:rFonts w:cs="Cordia New"/>
              </w:rPr>
            </w:pPr>
          </w:p>
        </w:tc>
        <w:tc>
          <w:tcPr>
            <w:tcW w:w="864" w:type="dxa"/>
            <w:shd w:val="clear" w:color="auto" w:fill="auto"/>
            <w:vAlign w:val="bottom"/>
          </w:tcPr>
          <w:p w14:paraId="21AEC9ED"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4985541A"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1AF83C78"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403484F6"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39DDA224"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06A21194"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12890DB8"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2EE0131A" w14:textId="77777777" w:rsidR="00F57D48" w:rsidRPr="006F29FF" w:rsidRDefault="00F57D48" w:rsidP="004D5C70">
            <w:pPr>
              <w:tabs>
                <w:tab w:val="decimal" w:pos="662"/>
              </w:tabs>
              <w:ind w:right="-72"/>
              <w:jc w:val="both"/>
              <w:rPr>
                <w:rFonts w:cs="Cordia New"/>
              </w:rPr>
            </w:pPr>
          </w:p>
        </w:tc>
      </w:tr>
      <w:tr w:rsidR="00F57D48" w:rsidRPr="006F29FF" w14:paraId="586F4C1D" w14:textId="77777777" w:rsidTr="004D5C70">
        <w:tc>
          <w:tcPr>
            <w:tcW w:w="2549" w:type="dxa"/>
            <w:shd w:val="clear" w:color="auto" w:fill="auto"/>
          </w:tcPr>
          <w:p w14:paraId="53FEC164" w14:textId="77777777" w:rsidR="00F57D48" w:rsidRPr="006F29FF" w:rsidRDefault="00F57D48" w:rsidP="004D5C70">
            <w:pPr>
              <w:ind w:left="32" w:hanging="114"/>
              <w:rPr>
                <w:rFonts w:cs="Cordia New"/>
                <w:b/>
                <w:bCs/>
              </w:rPr>
            </w:pPr>
            <w:r w:rsidRPr="006F29FF">
              <w:rPr>
                <w:rFonts w:cs="Cordia New"/>
                <w:b/>
                <w:bCs/>
              </w:rPr>
              <w:t>Derivatives applied hedge accounting</w:t>
            </w:r>
          </w:p>
        </w:tc>
        <w:tc>
          <w:tcPr>
            <w:tcW w:w="864" w:type="dxa"/>
            <w:shd w:val="clear" w:color="auto" w:fill="auto"/>
            <w:vAlign w:val="bottom"/>
          </w:tcPr>
          <w:p w14:paraId="6F4DFDBB"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1E0BD80F"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476C8B4B"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2A289FE7"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738B2AB8"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3CF2D1D3"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4A686498"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21E7E600" w14:textId="77777777" w:rsidR="00F57D48" w:rsidRPr="006F29FF" w:rsidRDefault="00F57D48" w:rsidP="004D5C70">
            <w:pPr>
              <w:tabs>
                <w:tab w:val="decimal" w:pos="662"/>
              </w:tabs>
              <w:ind w:right="-72"/>
              <w:jc w:val="both"/>
              <w:rPr>
                <w:rFonts w:cs="Cordia New"/>
              </w:rPr>
            </w:pPr>
          </w:p>
        </w:tc>
      </w:tr>
      <w:tr w:rsidR="00F57D48" w:rsidRPr="006F29FF" w14:paraId="5ABD95BA" w14:textId="77777777" w:rsidTr="004D5C70">
        <w:tc>
          <w:tcPr>
            <w:tcW w:w="2549" w:type="dxa"/>
            <w:shd w:val="clear" w:color="auto" w:fill="auto"/>
          </w:tcPr>
          <w:p w14:paraId="40C7E4A1" w14:textId="77777777" w:rsidR="00F57D48" w:rsidRPr="006F29FF" w:rsidRDefault="00F57D48" w:rsidP="004D5C70">
            <w:pPr>
              <w:ind w:left="-86"/>
              <w:rPr>
                <w:rFonts w:cs="Cordia New"/>
                <w:cs/>
              </w:rPr>
            </w:pPr>
            <w:r w:rsidRPr="006F29FF">
              <w:rPr>
                <w:rFonts w:cs="Cordia New"/>
              </w:rPr>
              <w:t>Electricity swaption</w:t>
            </w:r>
          </w:p>
        </w:tc>
        <w:tc>
          <w:tcPr>
            <w:tcW w:w="864" w:type="dxa"/>
            <w:shd w:val="clear" w:color="auto" w:fill="auto"/>
            <w:vAlign w:val="bottom"/>
          </w:tcPr>
          <w:p w14:paraId="4F9AC423" w14:textId="1B634C4E"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7F634FC6" w14:textId="4B73026F"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1FF84FB3" w14:textId="16313BB6"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141647BE" w14:textId="79CC715B"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35CB02F7" w14:textId="23B37B8F" w:rsidR="00F57D48" w:rsidRPr="006F29FF" w:rsidRDefault="003C4C5F" w:rsidP="004D5C70">
            <w:pPr>
              <w:tabs>
                <w:tab w:val="decimal" w:pos="662"/>
              </w:tabs>
              <w:ind w:right="-72"/>
              <w:jc w:val="both"/>
              <w:rPr>
                <w:rFonts w:cs="Cordia New"/>
              </w:rPr>
            </w:pPr>
            <w:r w:rsidRPr="006F29FF">
              <w:rPr>
                <w:rFonts w:cs="Cordia New"/>
              </w:rPr>
              <w:t>2</w:t>
            </w:r>
            <w:r w:rsidR="00F57D48" w:rsidRPr="006F29FF">
              <w:rPr>
                <w:rFonts w:cs="Cordia New"/>
              </w:rPr>
              <w:t>,</w:t>
            </w:r>
            <w:r w:rsidR="005802DF" w:rsidRPr="005802DF">
              <w:rPr>
                <w:rFonts w:cs="Cordia New"/>
              </w:rPr>
              <w:t>9</w:t>
            </w:r>
            <w:r w:rsidRPr="006F29FF">
              <w:rPr>
                <w:rFonts w:cs="Cordia New"/>
              </w:rPr>
              <w:t>15</w:t>
            </w:r>
          </w:p>
        </w:tc>
        <w:tc>
          <w:tcPr>
            <w:tcW w:w="864" w:type="dxa"/>
            <w:shd w:val="clear" w:color="auto" w:fill="auto"/>
            <w:vAlign w:val="bottom"/>
          </w:tcPr>
          <w:p w14:paraId="483D8763" w14:textId="77777777" w:rsidR="00F57D48" w:rsidRPr="006F29FF" w:rsidRDefault="00F57D48" w:rsidP="004D5C70">
            <w:pPr>
              <w:tabs>
                <w:tab w:val="decimal" w:pos="662"/>
              </w:tabs>
              <w:ind w:right="-72"/>
              <w:jc w:val="both"/>
              <w:rPr>
                <w:rFonts w:cs="Cordia New"/>
              </w:rPr>
            </w:pPr>
            <w:r w:rsidRPr="006F29FF">
              <w:rPr>
                <w:rFonts w:cs="Cordia New"/>
                <w:cs/>
              </w:rPr>
              <w:t>-</w:t>
            </w:r>
          </w:p>
        </w:tc>
        <w:tc>
          <w:tcPr>
            <w:tcW w:w="864" w:type="dxa"/>
            <w:shd w:val="clear" w:color="auto" w:fill="auto"/>
            <w:vAlign w:val="bottom"/>
          </w:tcPr>
          <w:p w14:paraId="7B7FA9A4" w14:textId="607B5511" w:rsidR="00F57D48" w:rsidRPr="006F29FF" w:rsidRDefault="005802DF" w:rsidP="004D5C70">
            <w:pPr>
              <w:tabs>
                <w:tab w:val="decimal" w:pos="662"/>
              </w:tabs>
              <w:ind w:right="-72"/>
              <w:jc w:val="both"/>
              <w:rPr>
                <w:rFonts w:cs="Cordia New"/>
              </w:rPr>
            </w:pPr>
            <w:r w:rsidRPr="005802DF">
              <w:rPr>
                <w:rFonts w:cs="Cordia New"/>
              </w:rPr>
              <w:t>99</w:t>
            </w:r>
            <w:r w:rsidR="00F57D48" w:rsidRPr="006F29FF">
              <w:rPr>
                <w:rFonts w:cs="Cordia New"/>
              </w:rPr>
              <w:t>,</w:t>
            </w:r>
            <w:r w:rsidRPr="005802DF">
              <w:rPr>
                <w:rFonts w:cs="Cordia New"/>
              </w:rPr>
              <w:t>7</w:t>
            </w:r>
            <w:r w:rsidR="003C4C5F" w:rsidRPr="006F29FF">
              <w:rPr>
                <w:rFonts w:cs="Cordia New"/>
              </w:rPr>
              <w:t>4</w:t>
            </w:r>
            <w:r w:rsidRPr="005802DF">
              <w:rPr>
                <w:rFonts w:cs="Cordia New"/>
              </w:rPr>
              <w:t>9</w:t>
            </w:r>
          </w:p>
        </w:tc>
        <w:tc>
          <w:tcPr>
            <w:tcW w:w="864" w:type="dxa"/>
            <w:shd w:val="clear" w:color="auto" w:fill="auto"/>
            <w:vAlign w:val="bottom"/>
          </w:tcPr>
          <w:p w14:paraId="6B9C001F" w14:textId="77777777" w:rsidR="00F57D48" w:rsidRPr="006F29FF" w:rsidRDefault="00F57D48" w:rsidP="004D5C70">
            <w:pPr>
              <w:tabs>
                <w:tab w:val="decimal" w:pos="662"/>
              </w:tabs>
              <w:ind w:right="-72"/>
              <w:jc w:val="both"/>
              <w:rPr>
                <w:rFonts w:cs="Cordia New"/>
              </w:rPr>
            </w:pPr>
            <w:r w:rsidRPr="006F29FF">
              <w:rPr>
                <w:rFonts w:cs="Cordia New"/>
                <w:cs/>
              </w:rPr>
              <w:t>-</w:t>
            </w:r>
          </w:p>
        </w:tc>
      </w:tr>
      <w:tr w:rsidR="00F57D48" w:rsidRPr="006F29FF" w14:paraId="7B460D0C" w14:textId="77777777" w:rsidTr="004D5C70">
        <w:tc>
          <w:tcPr>
            <w:tcW w:w="2549" w:type="dxa"/>
            <w:shd w:val="clear" w:color="auto" w:fill="auto"/>
          </w:tcPr>
          <w:p w14:paraId="3625F323" w14:textId="77777777" w:rsidR="00F57D48" w:rsidRPr="006F29FF" w:rsidRDefault="00F57D48" w:rsidP="004D5C70">
            <w:pPr>
              <w:ind w:left="-86"/>
              <w:rPr>
                <w:rFonts w:cs="Cordia New"/>
                <w:cs/>
              </w:rPr>
            </w:pPr>
            <w:r w:rsidRPr="006F29FF">
              <w:rPr>
                <w:rFonts w:cs="Cordia New"/>
              </w:rPr>
              <w:t>Interest rate swap</w:t>
            </w:r>
          </w:p>
        </w:tc>
        <w:tc>
          <w:tcPr>
            <w:tcW w:w="864" w:type="dxa"/>
            <w:shd w:val="clear" w:color="auto" w:fill="auto"/>
            <w:vAlign w:val="bottom"/>
          </w:tcPr>
          <w:p w14:paraId="68ED5523" w14:textId="3325B1C3" w:rsidR="00F57D48" w:rsidRPr="006F29FF" w:rsidRDefault="00333333" w:rsidP="004D5C70">
            <w:pPr>
              <w:tabs>
                <w:tab w:val="decimal" w:pos="662"/>
              </w:tabs>
              <w:ind w:right="-72"/>
              <w:jc w:val="both"/>
              <w:rPr>
                <w:rFonts w:cs="Cordia New"/>
              </w:rPr>
            </w:pPr>
            <w:r w:rsidRPr="006F29FF">
              <w:rPr>
                <w:rFonts w:cs="Cordia New"/>
              </w:rPr>
              <w:t>230</w:t>
            </w:r>
          </w:p>
        </w:tc>
        <w:tc>
          <w:tcPr>
            <w:tcW w:w="864" w:type="dxa"/>
            <w:shd w:val="clear" w:color="auto" w:fill="auto"/>
            <w:vAlign w:val="bottom"/>
          </w:tcPr>
          <w:p w14:paraId="73E80E3B" w14:textId="48214980"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2876EA91" w14:textId="041D946A" w:rsidR="00F57D48" w:rsidRPr="006F29FF" w:rsidRDefault="005802DF" w:rsidP="004D5C70">
            <w:pPr>
              <w:tabs>
                <w:tab w:val="decimal" w:pos="662"/>
              </w:tabs>
              <w:ind w:right="-72"/>
              <w:jc w:val="both"/>
              <w:rPr>
                <w:rFonts w:cs="Cordia New"/>
              </w:rPr>
            </w:pPr>
            <w:r w:rsidRPr="005802DF">
              <w:rPr>
                <w:rFonts w:cs="Cordia New"/>
              </w:rPr>
              <w:t>7</w:t>
            </w:r>
            <w:r w:rsidR="00333333" w:rsidRPr="006F29FF">
              <w:rPr>
                <w:rFonts w:cs="Cordia New"/>
              </w:rPr>
              <w:t>,</w:t>
            </w:r>
            <w:r w:rsidRPr="005802DF">
              <w:rPr>
                <w:rFonts w:cs="Cordia New"/>
              </w:rPr>
              <w:t>8</w:t>
            </w:r>
            <w:r w:rsidR="00333333" w:rsidRPr="006F29FF">
              <w:rPr>
                <w:rFonts w:cs="Cordia New"/>
              </w:rPr>
              <w:t>2</w:t>
            </w:r>
            <w:r w:rsidRPr="005802DF">
              <w:rPr>
                <w:rFonts w:cs="Cordia New"/>
              </w:rPr>
              <w:t>7</w:t>
            </w:r>
          </w:p>
        </w:tc>
        <w:tc>
          <w:tcPr>
            <w:tcW w:w="864" w:type="dxa"/>
            <w:shd w:val="clear" w:color="auto" w:fill="auto"/>
            <w:vAlign w:val="bottom"/>
          </w:tcPr>
          <w:p w14:paraId="75117D56" w14:textId="6313B2DA"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3B024314" w14:textId="76BE63D0" w:rsidR="00F57D48" w:rsidRPr="006F29FF" w:rsidRDefault="003C4C5F" w:rsidP="004D5C70">
            <w:pPr>
              <w:tabs>
                <w:tab w:val="decimal" w:pos="662"/>
              </w:tabs>
              <w:ind w:right="-72"/>
              <w:jc w:val="both"/>
              <w:rPr>
                <w:rFonts w:cs="Cordia New"/>
              </w:rPr>
            </w:pPr>
            <w:r w:rsidRPr="006F29FF">
              <w:rPr>
                <w:rFonts w:cs="Cordia New"/>
              </w:rPr>
              <w:t>40</w:t>
            </w:r>
            <w:r w:rsidR="005802DF" w:rsidRPr="005802DF">
              <w:rPr>
                <w:rFonts w:cs="Cordia New"/>
              </w:rPr>
              <w:t>9</w:t>
            </w:r>
          </w:p>
        </w:tc>
        <w:tc>
          <w:tcPr>
            <w:tcW w:w="864" w:type="dxa"/>
            <w:shd w:val="clear" w:color="auto" w:fill="auto"/>
            <w:vAlign w:val="bottom"/>
          </w:tcPr>
          <w:p w14:paraId="60D43366"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47C4C7CA" w14:textId="779E0D71" w:rsidR="00F57D48" w:rsidRPr="006F29FF" w:rsidRDefault="003C4C5F" w:rsidP="004D5C70">
            <w:pPr>
              <w:tabs>
                <w:tab w:val="decimal" w:pos="662"/>
              </w:tabs>
              <w:ind w:right="-72"/>
              <w:jc w:val="both"/>
              <w:rPr>
                <w:rFonts w:cs="Cordia New"/>
              </w:rPr>
            </w:pPr>
            <w:r w:rsidRPr="006F29FF">
              <w:rPr>
                <w:rFonts w:cs="Cordia New"/>
              </w:rPr>
              <w:t>14</w:t>
            </w:r>
            <w:r w:rsidR="00F57D48" w:rsidRPr="006F29FF">
              <w:rPr>
                <w:rFonts w:cs="Cordia New"/>
              </w:rPr>
              <w:t>,</w:t>
            </w:r>
            <w:r w:rsidRPr="006F29FF">
              <w:rPr>
                <w:rFonts w:cs="Cordia New"/>
              </w:rPr>
              <w:t>002</w:t>
            </w:r>
          </w:p>
        </w:tc>
        <w:tc>
          <w:tcPr>
            <w:tcW w:w="864" w:type="dxa"/>
            <w:shd w:val="clear" w:color="auto" w:fill="auto"/>
            <w:vAlign w:val="bottom"/>
          </w:tcPr>
          <w:p w14:paraId="63317443" w14:textId="77777777" w:rsidR="00F57D48" w:rsidRPr="006F29FF" w:rsidRDefault="00F57D48" w:rsidP="004D5C70">
            <w:pPr>
              <w:tabs>
                <w:tab w:val="decimal" w:pos="662"/>
              </w:tabs>
              <w:ind w:right="-72"/>
              <w:jc w:val="both"/>
              <w:rPr>
                <w:rFonts w:cs="Cordia New"/>
              </w:rPr>
            </w:pPr>
            <w:r w:rsidRPr="006F29FF">
              <w:rPr>
                <w:rFonts w:cs="Cordia New"/>
              </w:rPr>
              <w:t>-</w:t>
            </w:r>
          </w:p>
        </w:tc>
      </w:tr>
      <w:tr w:rsidR="00F57D48" w:rsidRPr="006F29FF" w14:paraId="2FD6CEE7" w14:textId="77777777" w:rsidTr="004D5C70">
        <w:tc>
          <w:tcPr>
            <w:tcW w:w="2549" w:type="dxa"/>
            <w:shd w:val="clear" w:color="auto" w:fill="auto"/>
          </w:tcPr>
          <w:p w14:paraId="496F75FA" w14:textId="77777777" w:rsidR="00F57D48" w:rsidRPr="006F29FF" w:rsidRDefault="00F57D48" w:rsidP="004D5C70">
            <w:pPr>
              <w:ind w:left="-86"/>
              <w:rPr>
                <w:rFonts w:cs="Cordia New"/>
              </w:rPr>
            </w:pPr>
            <w:r w:rsidRPr="006F29FF">
              <w:rPr>
                <w:rFonts w:cs="Cordia New"/>
              </w:rPr>
              <w:t>Cross currency and interest rate swap</w:t>
            </w:r>
          </w:p>
        </w:tc>
        <w:tc>
          <w:tcPr>
            <w:tcW w:w="864" w:type="dxa"/>
            <w:shd w:val="clear" w:color="auto" w:fill="auto"/>
            <w:vAlign w:val="bottom"/>
          </w:tcPr>
          <w:p w14:paraId="540DD1F5" w14:textId="05C14DFC"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313C918D" w14:textId="1D4F70DE" w:rsidR="00F57D48" w:rsidRPr="006F29FF" w:rsidRDefault="00333333" w:rsidP="004D5C70">
            <w:pPr>
              <w:tabs>
                <w:tab w:val="decimal" w:pos="662"/>
              </w:tabs>
              <w:ind w:right="-72"/>
              <w:jc w:val="both"/>
              <w:rPr>
                <w:rFonts w:cs="Cordia New"/>
              </w:rPr>
            </w:pPr>
            <w:r w:rsidRPr="006F29FF">
              <w:rPr>
                <w:rFonts w:cs="Cordia New"/>
              </w:rPr>
              <w:t>44</w:t>
            </w:r>
            <w:r w:rsidR="00C90E48">
              <w:rPr>
                <w:rFonts w:cs="Cordia New"/>
              </w:rPr>
              <w:t>5</w:t>
            </w:r>
          </w:p>
        </w:tc>
        <w:tc>
          <w:tcPr>
            <w:tcW w:w="864" w:type="dxa"/>
            <w:shd w:val="clear" w:color="auto" w:fill="auto"/>
            <w:vAlign w:val="bottom"/>
          </w:tcPr>
          <w:p w14:paraId="7BA89720" w14:textId="268BF4C9"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0DBA9CB7" w14:textId="2F9A70F2" w:rsidR="00F57D48" w:rsidRPr="006F29FF" w:rsidRDefault="00333333" w:rsidP="004D5C70">
            <w:pPr>
              <w:tabs>
                <w:tab w:val="decimal" w:pos="662"/>
              </w:tabs>
              <w:ind w:right="-72"/>
              <w:jc w:val="both"/>
              <w:rPr>
                <w:rFonts w:cs="Cordia New"/>
              </w:rPr>
            </w:pPr>
            <w:r w:rsidRPr="006F29FF">
              <w:rPr>
                <w:rFonts w:cs="Cordia New"/>
              </w:rPr>
              <w:t>15,15</w:t>
            </w:r>
            <w:r w:rsidR="005802DF" w:rsidRPr="005802DF">
              <w:rPr>
                <w:rFonts w:cs="Cordia New"/>
              </w:rPr>
              <w:t>8</w:t>
            </w:r>
          </w:p>
        </w:tc>
        <w:tc>
          <w:tcPr>
            <w:tcW w:w="864" w:type="dxa"/>
            <w:shd w:val="clear" w:color="auto" w:fill="auto"/>
            <w:vAlign w:val="bottom"/>
          </w:tcPr>
          <w:p w14:paraId="4B1AD625"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5F963616" w14:textId="38D452B8" w:rsidR="00F57D48" w:rsidRPr="006F29FF" w:rsidRDefault="005802DF" w:rsidP="004D5C70">
            <w:pPr>
              <w:tabs>
                <w:tab w:val="decimal" w:pos="662"/>
              </w:tabs>
              <w:ind w:right="-72"/>
              <w:jc w:val="both"/>
              <w:rPr>
                <w:rFonts w:cs="Cordia New"/>
              </w:rPr>
            </w:pPr>
            <w:r w:rsidRPr="005802DF">
              <w:rPr>
                <w:rFonts w:cs="Cordia New"/>
              </w:rPr>
              <w:t>8</w:t>
            </w:r>
            <w:r w:rsidR="003C4C5F" w:rsidRPr="006F29FF">
              <w:rPr>
                <w:rFonts w:cs="Cordia New"/>
              </w:rPr>
              <w:t>0</w:t>
            </w:r>
            <w:r w:rsidRPr="005802DF">
              <w:rPr>
                <w:rFonts w:cs="Cordia New"/>
              </w:rPr>
              <w:t>7</w:t>
            </w:r>
          </w:p>
        </w:tc>
        <w:tc>
          <w:tcPr>
            <w:tcW w:w="864" w:type="dxa"/>
            <w:shd w:val="clear" w:color="auto" w:fill="auto"/>
            <w:vAlign w:val="bottom"/>
          </w:tcPr>
          <w:p w14:paraId="20A5D25F"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14843AF7" w14:textId="07E177D3" w:rsidR="00F57D48" w:rsidRPr="006F29FF" w:rsidRDefault="003C4C5F" w:rsidP="004D5C70">
            <w:pPr>
              <w:tabs>
                <w:tab w:val="decimal" w:pos="662"/>
              </w:tabs>
              <w:ind w:right="-72"/>
              <w:jc w:val="both"/>
              <w:rPr>
                <w:rFonts w:cs="Cordia New"/>
              </w:rPr>
            </w:pPr>
            <w:r w:rsidRPr="006F29FF">
              <w:rPr>
                <w:rFonts w:cs="Cordia New"/>
              </w:rPr>
              <w:t>2</w:t>
            </w:r>
            <w:r w:rsidR="005802DF" w:rsidRPr="005802DF">
              <w:rPr>
                <w:rFonts w:cs="Cordia New"/>
              </w:rPr>
              <w:t>7</w:t>
            </w:r>
            <w:r w:rsidR="00F57D48" w:rsidRPr="006F29FF">
              <w:rPr>
                <w:rFonts w:cs="Cordia New"/>
              </w:rPr>
              <w:t>,</w:t>
            </w:r>
            <w:r w:rsidR="005802DF" w:rsidRPr="005802DF">
              <w:rPr>
                <w:rFonts w:cs="Cordia New"/>
              </w:rPr>
              <w:t>6</w:t>
            </w:r>
            <w:r w:rsidRPr="006F29FF">
              <w:rPr>
                <w:rFonts w:cs="Cordia New"/>
              </w:rPr>
              <w:t>23</w:t>
            </w:r>
          </w:p>
        </w:tc>
      </w:tr>
      <w:tr w:rsidR="00F57D48" w:rsidRPr="006F29FF" w14:paraId="5A726CE9" w14:textId="77777777" w:rsidTr="004D5C70">
        <w:tc>
          <w:tcPr>
            <w:tcW w:w="2549" w:type="dxa"/>
            <w:shd w:val="clear" w:color="auto" w:fill="auto"/>
          </w:tcPr>
          <w:p w14:paraId="5ECC3E18" w14:textId="77777777" w:rsidR="00F57D48" w:rsidRPr="006F29FF" w:rsidRDefault="00F57D48" w:rsidP="004D5C70">
            <w:pPr>
              <w:ind w:left="-86"/>
              <w:rPr>
                <w:rFonts w:cs="Cordia New"/>
              </w:rPr>
            </w:pPr>
            <w:r w:rsidRPr="006F29FF">
              <w:rPr>
                <w:rFonts w:cs="Cordia New"/>
              </w:rPr>
              <w:t>Foreign exchange rate forward</w:t>
            </w:r>
          </w:p>
        </w:tc>
        <w:tc>
          <w:tcPr>
            <w:tcW w:w="864" w:type="dxa"/>
            <w:shd w:val="clear" w:color="auto" w:fill="auto"/>
            <w:vAlign w:val="bottom"/>
          </w:tcPr>
          <w:p w14:paraId="5C77182D" w14:textId="7C13C770"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5FE7610B" w14:textId="7F0A7C32" w:rsidR="00F57D48" w:rsidRPr="006F29FF" w:rsidRDefault="005802DF" w:rsidP="004D5C70">
            <w:pPr>
              <w:tabs>
                <w:tab w:val="decimal" w:pos="662"/>
              </w:tabs>
              <w:ind w:right="-72"/>
              <w:jc w:val="both"/>
              <w:rPr>
                <w:rFonts w:cs="Cordia New"/>
              </w:rPr>
            </w:pPr>
            <w:r w:rsidRPr="005802DF">
              <w:rPr>
                <w:rFonts w:cs="Cordia New"/>
              </w:rPr>
              <w:t>7</w:t>
            </w:r>
            <w:r w:rsidR="00333333" w:rsidRPr="006F29FF">
              <w:rPr>
                <w:rFonts w:cs="Cordia New"/>
              </w:rPr>
              <w:t>,511</w:t>
            </w:r>
          </w:p>
        </w:tc>
        <w:tc>
          <w:tcPr>
            <w:tcW w:w="864" w:type="dxa"/>
            <w:shd w:val="clear" w:color="auto" w:fill="auto"/>
            <w:vAlign w:val="bottom"/>
          </w:tcPr>
          <w:p w14:paraId="4A82D603" w14:textId="5E0EEFFD"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185903F7" w14:textId="07365C93" w:rsidR="00F57D48" w:rsidRPr="006F29FF" w:rsidRDefault="00333333" w:rsidP="004D5C70">
            <w:pPr>
              <w:tabs>
                <w:tab w:val="decimal" w:pos="662"/>
              </w:tabs>
              <w:ind w:right="-72"/>
              <w:jc w:val="both"/>
              <w:rPr>
                <w:rFonts w:cs="Cordia New"/>
              </w:rPr>
            </w:pPr>
            <w:r w:rsidRPr="006F29FF">
              <w:rPr>
                <w:rFonts w:cs="Cordia New"/>
              </w:rPr>
              <w:t>255,2</w:t>
            </w:r>
            <w:r w:rsidR="005802DF" w:rsidRPr="005802DF">
              <w:rPr>
                <w:rFonts w:cs="Cordia New"/>
              </w:rPr>
              <w:t>8</w:t>
            </w:r>
            <w:r w:rsidRPr="006F29FF">
              <w:rPr>
                <w:rFonts w:cs="Cordia New"/>
              </w:rPr>
              <w:t>1</w:t>
            </w:r>
          </w:p>
        </w:tc>
        <w:tc>
          <w:tcPr>
            <w:tcW w:w="864" w:type="dxa"/>
            <w:shd w:val="clear" w:color="auto" w:fill="auto"/>
            <w:vAlign w:val="bottom"/>
          </w:tcPr>
          <w:p w14:paraId="29F9CA29" w14:textId="7401B1BF" w:rsidR="00F57D48" w:rsidRPr="006F29FF" w:rsidRDefault="003C4C5F" w:rsidP="004D5C70">
            <w:pPr>
              <w:tabs>
                <w:tab w:val="decimal" w:pos="662"/>
              </w:tabs>
              <w:ind w:right="-72"/>
              <w:jc w:val="both"/>
              <w:rPr>
                <w:rFonts w:cs="Cordia New"/>
              </w:rPr>
            </w:pPr>
            <w:r w:rsidRPr="006F29FF">
              <w:rPr>
                <w:rFonts w:cs="Cordia New"/>
              </w:rPr>
              <w:t>2</w:t>
            </w:r>
            <w:r w:rsidR="00F57D48" w:rsidRPr="006F29FF">
              <w:rPr>
                <w:rFonts w:cs="Cordia New"/>
              </w:rPr>
              <w:t>,</w:t>
            </w:r>
            <w:r w:rsidRPr="006F29FF">
              <w:rPr>
                <w:rFonts w:cs="Cordia New"/>
              </w:rPr>
              <w:t>303</w:t>
            </w:r>
          </w:p>
        </w:tc>
        <w:tc>
          <w:tcPr>
            <w:tcW w:w="864" w:type="dxa"/>
            <w:shd w:val="clear" w:color="auto" w:fill="auto"/>
            <w:vAlign w:val="bottom"/>
          </w:tcPr>
          <w:p w14:paraId="6ECD5FE8"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57E53F64" w14:textId="600CB5D9" w:rsidR="00F57D48" w:rsidRPr="006F29FF" w:rsidRDefault="005802DF" w:rsidP="004D5C70">
            <w:pPr>
              <w:tabs>
                <w:tab w:val="decimal" w:pos="662"/>
              </w:tabs>
              <w:ind w:right="-72"/>
              <w:jc w:val="both"/>
              <w:rPr>
                <w:rFonts w:cs="Cordia New"/>
              </w:rPr>
            </w:pPr>
            <w:r w:rsidRPr="005802DF">
              <w:rPr>
                <w:rFonts w:cs="Cordia New"/>
              </w:rPr>
              <w:t>78</w:t>
            </w:r>
            <w:r w:rsidR="00F57D48" w:rsidRPr="006F29FF">
              <w:rPr>
                <w:rFonts w:cs="Cordia New"/>
              </w:rPr>
              <w:t>,</w:t>
            </w:r>
            <w:r w:rsidRPr="005802DF">
              <w:rPr>
                <w:rFonts w:cs="Cordia New"/>
              </w:rPr>
              <w:t>8</w:t>
            </w:r>
            <w:r w:rsidR="003C4C5F" w:rsidRPr="006F29FF">
              <w:rPr>
                <w:rFonts w:cs="Cordia New"/>
              </w:rPr>
              <w:t>32</w:t>
            </w:r>
          </w:p>
        </w:tc>
        <w:tc>
          <w:tcPr>
            <w:tcW w:w="864" w:type="dxa"/>
            <w:shd w:val="clear" w:color="auto" w:fill="auto"/>
            <w:vAlign w:val="bottom"/>
          </w:tcPr>
          <w:p w14:paraId="10BDBFC4" w14:textId="77777777" w:rsidR="00F57D48" w:rsidRPr="006F29FF" w:rsidRDefault="00F57D48" w:rsidP="004D5C70">
            <w:pPr>
              <w:tabs>
                <w:tab w:val="decimal" w:pos="662"/>
              </w:tabs>
              <w:ind w:right="-72"/>
              <w:jc w:val="both"/>
              <w:rPr>
                <w:rFonts w:cs="Cordia New"/>
              </w:rPr>
            </w:pPr>
            <w:r w:rsidRPr="006F29FF">
              <w:rPr>
                <w:rFonts w:cs="Cordia New"/>
              </w:rPr>
              <w:t>-</w:t>
            </w:r>
          </w:p>
        </w:tc>
      </w:tr>
      <w:tr w:rsidR="00F57D48" w:rsidRPr="006F29FF" w14:paraId="7227CB39" w14:textId="77777777" w:rsidTr="004D5C70">
        <w:tc>
          <w:tcPr>
            <w:tcW w:w="2549" w:type="dxa"/>
            <w:shd w:val="clear" w:color="auto" w:fill="auto"/>
          </w:tcPr>
          <w:p w14:paraId="72C91503" w14:textId="77777777" w:rsidR="00F57D48" w:rsidRPr="006F29FF" w:rsidRDefault="00F57D48" w:rsidP="004D5C70">
            <w:pPr>
              <w:ind w:left="-86"/>
              <w:rPr>
                <w:rFonts w:cs="Cordia New"/>
              </w:rPr>
            </w:pPr>
            <w:r w:rsidRPr="006F29FF">
              <w:rPr>
                <w:rFonts w:cs="Cordia New"/>
              </w:rPr>
              <w:t>Coal price swap</w:t>
            </w:r>
          </w:p>
        </w:tc>
        <w:tc>
          <w:tcPr>
            <w:tcW w:w="864" w:type="dxa"/>
            <w:shd w:val="clear" w:color="auto" w:fill="auto"/>
            <w:vAlign w:val="bottom"/>
          </w:tcPr>
          <w:p w14:paraId="27380349" w14:textId="4322AC87" w:rsidR="00F57D48" w:rsidRPr="006F29FF" w:rsidRDefault="00333333" w:rsidP="004D5C70">
            <w:pPr>
              <w:tabs>
                <w:tab w:val="decimal" w:pos="662"/>
              </w:tabs>
              <w:ind w:right="-72"/>
              <w:jc w:val="both"/>
              <w:rPr>
                <w:rFonts w:cs="Cordia New"/>
              </w:rPr>
            </w:pPr>
            <w:r w:rsidRPr="006F29FF">
              <w:rPr>
                <w:rFonts w:cs="Cordia New"/>
              </w:rPr>
              <w:t>4,55</w:t>
            </w:r>
            <w:r w:rsidR="005802DF" w:rsidRPr="005802DF">
              <w:rPr>
                <w:rFonts w:cs="Cordia New"/>
              </w:rPr>
              <w:t>6</w:t>
            </w:r>
          </w:p>
        </w:tc>
        <w:tc>
          <w:tcPr>
            <w:tcW w:w="864" w:type="dxa"/>
            <w:shd w:val="clear" w:color="auto" w:fill="auto"/>
            <w:vAlign w:val="bottom"/>
          </w:tcPr>
          <w:p w14:paraId="2AE2D047" w14:textId="5B67D4B1"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5A5CF594" w14:textId="31557D80" w:rsidR="00F57D48" w:rsidRPr="006F29FF" w:rsidRDefault="00333333" w:rsidP="004D5C70">
            <w:pPr>
              <w:tabs>
                <w:tab w:val="decimal" w:pos="662"/>
              </w:tabs>
              <w:ind w:right="-72"/>
              <w:jc w:val="both"/>
              <w:rPr>
                <w:rFonts w:cs="Cordia New"/>
              </w:rPr>
            </w:pPr>
            <w:r w:rsidRPr="006F29FF">
              <w:rPr>
                <w:rFonts w:cs="Cordia New"/>
              </w:rPr>
              <w:t>154,</w:t>
            </w:r>
            <w:r w:rsidR="005802DF" w:rsidRPr="005802DF">
              <w:rPr>
                <w:rFonts w:cs="Cordia New"/>
              </w:rPr>
              <w:t>869</w:t>
            </w:r>
          </w:p>
        </w:tc>
        <w:tc>
          <w:tcPr>
            <w:tcW w:w="864" w:type="dxa"/>
            <w:shd w:val="clear" w:color="auto" w:fill="auto"/>
            <w:vAlign w:val="bottom"/>
          </w:tcPr>
          <w:p w14:paraId="3B461B0A" w14:textId="6A55D77A"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0B88142B" w14:textId="400A0840" w:rsidR="00F57D48" w:rsidRPr="006F29FF" w:rsidRDefault="005802DF" w:rsidP="004D5C70">
            <w:pPr>
              <w:tabs>
                <w:tab w:val="decimal" w:pos="662"/>
              </w:tabs>
              <w:ind w:right="-72"/>
              <w:jc w:val="both"/>
              <w:rPr>
                <w:rFonts w:cs="Cordia New"/>
              </w:rPr>
            </w:pPr>
            <w:r w:rsidRPr="005802DF">
              <w:rPr>
                <w:rFonts w:cs="Cordia New"/>
              </w:rPr>
              <w:t>9</w:t>
            </w:r>
            <w:r w:rsidR="00F57D48" w:rsidRPr="006F29FF">
              <w:rPr>
                <w:rFonts w:cs="Cordia New"/>
              </w:rPr>
              <w:t>,</w:t>
            </w:r>
            <w:r w:rsidRPr="005802DF">
              <w:rPr>
                <w:rFonts w:cs="Cordia New"/>
              </w:rPr>
              <w:t>8</w:t>
            </w:r>
            <w:r w:rsidR="003C4C5F" w:rsidRPr="006F29FF">
              <w:rPr>
                <w:rFonts w:cs="Cordia New"/>
              </w:rPr>
              <w:t>4</w:t>
            </w:r>
            <w:r w:rsidRPr="005802DF">
              <w:rPr>
                <w:rFonts w:cs="Cordia New"/>
              </w:rPr>
              <w:t>9</w:t>
            </w:r>
          </w:p>
        </w:tc>
        <w:tc>
          <w:tcPr>
            <w:tcW w:w="864" w:type="dxa"/>
            <w:shd w:val="clear" w:color="auto" w:fill="auto"/>
            <w:vAlign w:val="bottom"/>
          </w:tcPr>
          <w:p w14:paraId="7E7A7EAC"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3C5A9082" w14:textId="6CDFCEE2" w:rsidR="00F57D48" w:rsidRPr="006F29FF" w:rsidRDefault="003C4C5F" w:rsidP="004D5C70">
            <w:pPr>
              <w:tabs>
                <w:tab w:val="decimal" w:pos="662"/>
              </w:tabs>
              <w:ind w:right="-72"/>
              <w:jc w:val="both"/>
              <w:rPr>
                <w:rFonts w:cs="Cordia New"/>
              </w:rPr>
            </w:pPr>
            <w:r w:rsidRPr="006F29FF">
              <w:rPr>
                <w:rFonts w:cs="Cordia New"/>
              </w:rPr>
              <w:t>33</w:t>
            </w:r>
            <w:r w:rsidR="005802DF" w:rsidRPr="005802DF">
              <w:rPr>
                <w:rFonts w:cs="Cordia New"/>
              </w:rPr>
              <w:t>7</w:t>
            </w:r>
            <w:r w:rsidR="00F57D48" w:rsidRPr="006F29FF">
              <w:rPr>
                <w:rFonts w:cs="Cordia New"/>
              </w:rPr>
              <w:t>,</w:t>
            </w:r>
            <w:r w:rsidRPr="006F29FF">
              <w:rPr>
                <w:rFonts w:cs="Cordia New"/>
              </w:rPr>
              <w:t>02</w:t>
            </w:r>
            <w:r w:rsidR="005802DF" w:rsidRPr="005802DF">
              <w:rPr>
                <w:rFonts w:cs="Cordia New"/>
              </w:rPr>
              <w:t>9</w:t>
            </w:r>
          </w:p>
        </w:tc>
        <w:tc>
          <w:tcPr>
            <w:tcW w:w="864" w:type="dxa"/>
            <w:shd w:val="clear" w:color="auto" w:fill="auto"/>
            <w:vAlign w:val="bottom"/>
          </w:tcPr>
          <w:p w14:paraId="7966A729" w14:textId="77777777" w:rsidR="00F57D48" w:rsidRPr="006F29FF" w:rsidRDefault="00F57D48" w:rsidP="004D5C70">
            <w:pPr>
              <w:tabs>
                <w:tab w:val="decimal" w:pos="662"/>
              </w:tabs>
              <w:ind w:right="-72"/>
              <w:jc w:val="both"/>
              <w:rPr>
                <w:rFonts w:cs="Cordia New"/>
              </w:rPr>
            </w:pPr>
            <w:r w:rsidRPr="006F29FF">
              <w:rPr>
                <w:rFonts w:cs="Cordia New"/>
              </w:rPr>
              <w:t>-</w:t>
            </w:r>
          </w:p>
        </w:tc>
      </w:tr>
      <w:tr w:rsidR="00F57D48" w:rsidRPr="006F29FF" w14:paraId="146BB0A2" w14:textId="77777777" w:rsidTr="004D5C70">
        <w:tc>
          <w:tcPr>
            <w:tcW w:w="2549" w:type="dxa"/>
            <w:shd w:val="clear" w:color="auto" w:fill="auto"/>
          </w:tcPr>
          <w:p w14:paraId="7BAC494E" w14:textId="77777777" w:rsidR="00F57D48" w:rsidRPr="006F29FF" w:rsidRDefault="00F57D48" w:rsidP="004D5C70">
            <w:pPr>
              <w:ind w:left="-86"/>
              <w:rPr>
                <w:rFonts w:cs="Cordia New"/>
              </w:rPr>
            </w:pPr>
            <w:r w:rsidRPr="006F29FF">
              <w:rPr>
                <w:rFonts w:cs="Cordia New"/>
              </w:rPr>
              <w:t>Natural gas and natural gas liquids swap</w:t>
            </w:r>
          </w:p>
          <w:p w14:paraId="1B85426E" w14:textId="77777777" w:rsidR="00F57D48" w:rsidRPr="006F29FF" w:rsidRDefault="00F57D48" w:rsidP="004D5C70">
            <w:pPr>
              <w:ind w:left="-86"/>
              <w:rPr>
                <w:rFonts w:cs="Cordia New"/>
              </w:rPr>
            </w:pPr>
            <w:r w:rsidRPr="006F29FF">
              <w:rPr>
                <w:rFonts w:cs="Cordia New"/>
              </w:rPr>
              <w:t xml:space="preserve">   and option</w:t>
            </w:r>
          </w:p>
        </w:tc>
        <w:tc>
          <w:tcPr>
            <w:tcW w:w="864" w:type="dxa"/>
            <w:shd w:val="clear" w:color="auto" w:fill="auto"/>
            <w:vAlign w:val="bottom"/>
          </w:tcPr>
          <w:p w14:paraId="62522AA2" w14:textId="53F3FEC8" w:rsidR="00F57D48" w:rsidRPr="006F29FF" w:rsidRDefault="005802DF" w:rsidP="004D5C70">
            <w:pPr>
              <w:tabs>
                <w:tab w:val="decimal" w:pos="662"/>
              </w:tabs>
              <w:ind w:right="-72"/>
              <w:jc w:val="both"/>
              <w:rPr>
                <w:rFonts w:cs="Cordia New"/>
              </w:rPr>
            </w:pPr>
            <w:r w:rsidRPr="005802DF">
              <w:rPr>
                <w:rFonts w:cs="Cordia New"/>
              </w:rPr>
              <w:t>6</w:t>
            </w:r>
            <w:r w:rsidR="00333333" w:rsidRPr="006F29FF">
              <w:rPr>
                <w:rFonts w:cs="Cordia New"/>
              </w:rPr>
              <w:t>,0</w:t>
            </w:r>
            <w:r w:rsidRPr="005802DF">
              <w:rPr>
                <w:rFonts w:cs="Cordia New"/>
              </w:rPr>
              <w:t>9</w:t>
            </w:r>
            <w:r w:rsidR="00333333" w:rsidRPr="006F29FF">
              <w:rPr>
                <w:rFonts w:cs="Cordia New"/>
              </w:rPr>
              <w:t>4</w:t>
            </w:r>
          </w:p>
        </w:tc>
        <w:tc>
          <w:tcPr>
            <w:tcW w:w="864" w:type="dxa"/>
            <w:shd w:val="clear" w:color="auto" w:fill="auto"/>
            <w:vAlign w:val="bottom"/>
          </w:tcPr>
          <w:p w14:paraId="053A7D4B" w14:textId="64CA281B" w:rsidR="00F57D48" w:rsidRPr="006A6E09" w:rsidRDefault="00A57AC6" w:rsidP="004D5C70">
            <w:pPr>
              <w:tabs>
                <w:tab w:val="decimal" w:pos="662"/>
              </w:tabs>
              <w:ind w:right="-72"/>
              <w:jc w:val="both"/>
              <w:rPr>
                <w:rFonts w:cs="Cordia New"/>
              </w:rPr>
            </w:pPr>
            <w:r w:rsidRPr="006A6E09">
              <w:rPr>
                <w:rFonts w:cs="Cordia New"/>
                <w:color w:val="000000"/>
              </w:rPr>
              <w:t>21,0</w:t>
            </w:r>
            <w:r w:rsidR="005802DF" w:rsidRPr="005802DF">
              <w:rPr>
                <w:rFonts w:cs="Cordia New"/>
                <w:color w:val="000000"/>
              </w:rPr>
              <w:t>79</w:t>
            </w:r>
          </w:p>
        </w:tc>
        <w:tc>
          <w:tcPr>
            <w:tcW w:w="864" w:type="dxa"/>
            <w:shd w:val="clear" w:color="auto" w:fill="auto"/>
            <w:vAlign w:val="bottom"/>
          </w:tcPr>
          <w:p w14:paraId="2FE56410" w14:textId="6F5291F9" w:rsidR="00F57D48" w:rsidRPr="006A6E09" w:rsidRDefault="00333333" w:rsidP="004D5C70">
            <w:pPr>
              <w:tabs>
                <w:tab w:val="decimal" w:pos="662"/>
              </w:tabs>
              <w:ind w:right="-72"/>
              <w:jc w:val="both"/>
              <w:rPr>
                <w:rFonts w:cs="Cordia New"/>
              </w:rPr>
            </w:pPr>
            <w:r w:rsidRPr="006A6E09">
              <w:rPr>
                <w:rFonts w:cs="Cordia New"/>
              </w:rPr>
              <w:t>20</w:t>
            </w:r>
            <w:r w:rsidR="005802DF" w:rsidRPr="005802DF">
              <w:rPr>
                <w:rFonts w:cs="Cordia New"/>
              </w:rPr>
              <w:t>7</w:t>
            </w:r>
            <w:r w:rsidRPr="006A6E09">
              <w:rPr>
                <w:rFonts w:cs="Cordia New"/>
              </w:rPr>
              <w:t>,134</w:t>
            </w:r>
          </w:p>
        </w:tc>
        <w:tc>
          <w:tcPr>
            <w:tcW w:w="864" w:type="dxa"/>
            <w:shd w:val="clear" w:color="auto" w:fill="auto"/>
            <w:vAlign w:val="bottom"/>
          </w:tcPr>
          <w:p w14:paraId="0E3C8E09" w14:textId="31E36D4A" w:rsidR="00F57D48" w:rsidRPr="006A6E09" w:rsidRDefault="005802DF" w:rsidP="004D5C70">
            <w:pPr>
              <w:tabs>
                <w:tab w:val="decimal" w:pos="662"/>
              </w:tabs>
              <w:ind w:right="-72"/>
              <w:jc w:val="both"/>
              <w:rPr>
                <w:rFonts w:cs="Cordia New"/>
              </w:rPr>
            </w:pPr>
            <w:r w:rsidRPr="005802DF">
              <w:rPr>
                <w:rFonts w:cs="Cordia New"/>
                <w:color w:val="000000"/>
              </w:rPr>
              <w:t>7</w:t>
            </w:r>
            <w:r w:rsidR="006A6E09" w:rsidRPr="006A6E09">
              <w:rPr>
                <w:rFonts w:cs="Cordia New"/>
                <w:color w:val="000000"/>
              </w:rPr>
              <w:t>1</w:t>
            </w:r>
            <w:r w:rsidRPr="005802DF">
              <w:rPr>
                <w:rFonts w:cs="Cordia New"/>
                <w:color w:val="000000"/>
              </w:rPr>
              <w:t>6</w:t>
            </w:r>
            <w:r w:rsidR="006A6E09" w:rsidRPr="006A6E09">
              <w:rPr>
                <w:rFonts w:cs="Cordia New"/>
                <w:color w:val="000000"/>
              </w:rPr>
              <w:t>,3</w:t>
            </w:r>
            <w:r w:rsidRPr="005802DF">
              <w:rPr>
                <w:rFonts w:cs="Cordia New"/>
                <w:color w:val="000000"/>
              </w:rPr>
              <w:t>9</w:t>
            </w:r>
            <w:r w:rsidR="006A6E09" w:rsidRPr="006A6E09">
              <w:rPr>
                <w:rFonts w:cs="Cordia New"/>
                <w:color w:val="000000"/>
              </w:rPr>
              <w:t>0</w:t>
            </w:r>
          </w:p>
        </w:tc>
        <w:tc>
          <w:tcPr>
            <w:tcW w:w="864" w:type="dxa"/>
            <w:shd w:val="clear" w:color="auto" w:fill="auto"/>
            <w:vAlign w:val="bottom"/>
          </w:tcPr>
          <w:p w14:paraId="4421A90A" w14:textId="6511808F" w:rsidR="00F57D48" w:rsidRPr="006F29FF" w:rsidRDefault="005802DF" w:rsidP="004D5C70">
            <w:pPr>
              <w:tabs>
                <w:tab w:val="decimal" w:pos="662"/>
              </w:tabs>
              <w:ind w:right="-72"/>
              <w:jc w:val="both"/>
              <w:rPr>
                <w:rFonts w:cs="Cordia New"/>
              </w:rPr>
            </w:pPr>
            <w:r w:rsidRPr="005802DF">
              <w:rPr>
                <w:rFonts w:cs="Cordia New"/>
              </w:rPr>
              <w:t>8</w:t>
            </w:r>
            <w:r w:rsidR="003C4C5F" w:rsidRPr="006F29FF">
              <w:rPr>
                <w:rFonts w:cs="Cordia New"/>
              </w:rPr>
              <w:t>4</w:t>
            </w:r>
            <w:r w:rsidR="00F57D48" w:rsidRPr="006F29FF">
              <w:rPr>
                <w:rFonts w:cs="Cordia New"/>
              </w:rPr>
              <w:t>,</w:t>
            </w:r>
            <w:r w:rsidR="003C4C5F" w:rsidRPr="006F29FF">
              <w:rPr>
                <w:rFonts w:cs="Cordia New"/>
              </w:rPr>
              <w:t>03</w:t>
            </w:r>
            <w:r w:rsidRPr="005802DF">
              <w:rPr>
                <w:rFonts w:cs="Cordia New"/>
              </w:rPr>
              <w:t>9</w:t>
            </w:r>
          </w:p>
        </w:tc>
        <w:tc>
          <w:tcPr>
            <w:tcW w:w="864" w:type="dxa"/>
            <w:shd w:val="clear" w:color="auto" w:fill="auto"/>
            <w:vAlign w:val="bottom"/>
          </w:tcPr>
          <w:p w14:paraId="5A5EC032" w14:textId="7ECFA160" w:rsidR="00F57D48" w:rsidRPr="006F29FF" w:rsidRDefault="003C4C5F" w:rsidP="004D5C70">
            <w:pPr>
              <w:tabs>
                <w:tab w:val="decimal" w:pos="662"/>
              </w:tabs>
              <w:ind w:right="-72"/>
              <w:jc w:val="both"/>
              <w:rPr>
                <w:rFonts w:cs="Cordia New"/>
              </w:rPr>
            </w:pPr>
            <w:r w:rsidRPr="006F29FF">
              <w:rPr>
                <w:rFonts w:cs="Cordia New"/>
              </w:rPr>
              <w:t>21</w:t>
            </w:r>
            <w:r w:rsidR="00F57D48" w:rsidRPr="006F29FF">
              <w:rPr>
                <w:rFonts w:cs="Cordia New"/>
              </w:rPr>
              <w:t>,</w:t>
            </w:r>
            <w:r w:rsidRPr="006F29FF">
              <w:rPr>
                <w:rFonts w:cs="Cordia New"/>
              </w:rPr>
              <w:t>205</w:t>
            </w:r>
          </w:p>
        </w:tc>
        <w:tc>
          <w:tcPr>
            <w:tcW w:w="864" w:type="dxa"/>
            <w:shd w:val="clear" w:color="auto" w:fill="auto"/>
            <w:vAlign w:val="bottom"/>
          </w:tcPr>
          <w:p w14:paraId="000016A9" w14:textId="7128240D" w:rsidR="00F57D48" w:rsidRPr="006F29FF" w:rsidRDefault="003C4C5F" w:rsidP="004D5C70">
            <w:pPr>
              <w:tabs>
                <w:tab w:val="decimal" w:pos="662"/>
              </w:tabs>
              <w:ind w:right="-72"/>
              <w:jc w:val="both"/>
              <w:rPr>
                <w:rFonts w:cs="Cordia New"/>
              </w:rPr>
            </w:pPr>
            <w:r w:rsidRPr="006F29FF">
              <w:rPr>
                <w:rFonts w:cs="Cordia New"/>
              </w:rPr>
              <w:t>2</w:t>
            </w:r>
            <w:r w:rsidR="00F57D48" w:rsidRPr="006F29FF">
              <w:rPr>
                <w:rFonts w:cs="Cordia New"/>
              </w:rPr>
              <w:t>,</w:t>
            </w:r>
            <w:r w:rsidR="005802DF" w:rsidRPr="005802DF">
              <w:rPr>
                <w:rFonts w:cs="Cordia New"/>
              </w:rPr>
              <w:t>876</w:t>
            </w:r>
            <w:r w:rsidR="00F57D48" w:rsidRPr="006F29FF">
              <w:rPr>
                <w:rFonts w:cs="Cordia New"/>
              </w:rPr>
              <w:t>,</w:t>
            </w:r>
            <w:r w:rsidRPr="006F29FF">
              <w:rPr>
                <w:rFonts w:cs="Cordia New"/>
              </w:rPr>
              <w:t>10</w:t>
            </w:r>
            <w:r w:rsidR="005802DF" w:rsidRPr="005802DF">
              <w:rPr>
                <w:rFonts w:cs="Cordia New"/>
              </w:rPr>
              <w:t>8</w:t>
            </w:r>
          </w:p>
        </w:tc>
        <w:tc>
          <w:tcPr>
            <w:tcW w:w="864" w:type="dxa"/>
            <w:shd w:val="clear" w:color="auto" w:fill="auto"/>
            <w:vAlign w:val="bottom"/>
          </w:tcPr>
          <w:p w14:paraId="1E71F25E" w14:textId="7D1015F2" w:rsidR="00F57D48" w:rsidRPr="006F29FF" w:rsidRDefault="005802DF" w:rsidP="004D5C70">
            <w:pPr>
              <w:tabs>
                <w:tab w:val="decimal" w:pos="662"/>
              </w:tabs>
              <w:ind w:right="-72"/>
              <w:jc w:val="both"/>
              <w:rPr>
                <w:rFonts w:cs="Cordia New"/>
              </w:rPr>
            </w:pPr>
            <w:r w:rsidRPr="005802DF">
              <w:rPr>
                <w:rFonts w:cs="Cordia New"/>
              </w:rPr>
              <w:t>7</w:t>
            </w:r>
            <w:r w:rsidR="003C4C5F" w:rsidRPr="006F29FF">
              <w:rPr>
                <w:rFonts w:cs="Cordia New"/>
              </w:rPr>
              <w:t>25</w:t>
            </w:r>
            <w:r w:rsidR="00F57D48" w:rsidRPr="006F29FF">
              <w:rPr>
                <w:rFonts w:cs="Cordia New"/>
              </w:rPr>
              <w:t>,</w:t>
            </w:r>
            <w:r w:rsidRPr="005802DF">
              <w:rPr>
                <w:rFonts w:cs="Cordia New"/>
              </w:rPr>
              <w:t>7</w:t>
            </w:r>
            <w:r w:rsidR="003C4C5F" w:rsidRPr="006F29FF">
              <w:rPr>
                <w:rFonts w:cs="Cordia New"/>
              </w:rPr>
              <w:t>1</w:t>
            </w:r>
            <w:r w:rsidRPr="005802DF">
              <w:rPr>
                <w:rFonts w:cs="Cordia New"/>
              </w:rPr>
              <w:t>8</w:t>
            </w:r>
          </w:p>
        </w:tc>
      </w:tr>
      <w:tr w:rsidR="00F57D48" w:rsidRPr="006F29FF" w14:paraId="3F28561C" w14:textId="77777777" w:rsidTr="004D5C70">
        <w:tc>
          <w:tcPr>
            <w:tcW w:w="2549" w:type="dxa"/>
            <w:shd w:val="clear" w:color="auto" w:fill="auto"/>
          </w:tcPr>
          <w:p w14:paraId="0263E5C3" w14:textId="77777777" w:rsidR="00F57D48" w:rsidRPr="006F29FF" w:rsidRDefault="00F57D48" w:rsidP="004D5C70">
            <w:pPr>
              <w:ind w:left="-86"/>
              <w:rPr>
                <w:rFonts w:cs="Cordia New"/>
              </w:rPr>
            </w:pPr>
            <w:r w:rsidRPr="006F29FF">
              <w:rPr>
                <w:rFonts w:cs="Cordia New"/>
              </w:rPr>
              <w:t>Fuel swap</w:t>
            </w:r>
          </w:p>
        </w:tc>
        <w:tc>
          <w:tcPr>
            <w:tcW w:w="864" w:type="dxa"/>
            <w:shd w:val="clear" w:color="auto" w:fill="auto"/>
            <w:vAlign w:val="bottom"/>
          </w:tcPr>
          <w:p w14:paraId="4D721213" w14:textId="0EC750AB"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2C2C5180" w14:textId="0F6E762F"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3B3F69E0" w14:textId="1BB8962F"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0ACD9011" w14:textId="136649E4" w:rsidR="00F57D48" w:rsidRPr="006F29FF" w:rsidRDefault="00333333"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0B1C9FEA"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642F8F46" w14:textId="7568ACAE" w:rsidR="00F57D48" w:rsidRPr="006F29FF" w:rsidRDefault="003C4C5F" w:rsidP="004D5C70">
            <w:pPr>
              <w:tabs>
                <w:tab w:val="decimal" w:pos="662"/>
              </w:tabs>
              <w:ind w:right="-72"/>
              <w:jc w:val="both"/>
              <w:rPr>
                <w:rFonts w:cs="Cordia New"/>
              </w:rPr>
            </w:pPr>
            <w:r w:rsidRPr="006F29FF">
              <w:rPr>
                <w:rFonts w:cs="Cordia New"/>
              </w:rPr>
              <w:t>1</w:t>
            </w:r>
            <w:r w:rsidR="00F57D48" w:rsidRPr="006F29FF">
              <w:rPr>
                <w:rFonts w:cs="Cordia New"/>
              </w:rPr>
              <w:t>,</w:t>
            </w:r>
            <w:r w:rsidRPr="006F29FF">
              <w:rPr>
                <w:rFonts w:cs="Cordia New"/>
              </w:rPr>
              <w:t>005</w:t>
            </w:r>
          </w:p>
        </w:tc>
        <w:tc>
          <w:tcPr>
            <w:tcW w:w="864" w:type="dxa"/>
            <w:shd w:val="clear" w:color="auto" w:fill="auto"/>
            <w:vAlign w:val="bottom"/>
          </w:tcPr>
          <w:p w14:paraId="0F986446"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644B7DDC" w14:textId="1DB94231" w:rsidR="00F57D48" w:rsidRPr="006F29FF" w:rsidRDefault="003C4C5F" w:rsidP="004D5C70">
            <w:pPr>
              <w:tabs>
                <w:tab w:val="decimal" w:pos="662"/>
              </w:tabs>
              <w:ind w:right="-72"/>
              <w:jc w:val="both"/>
              <w:rPr>
                <w:rFonts w:cs="Cordia New"/>
              </w:rPr>
            </w:pPr>
            <w:r w:rsidRPr="006F29FF">
              <w:rPr>
                <w:rFonts w:cs="Cordia New"/>
              </w:rPr>
              <w:t>34</w:t>
            </w:r>
            <w:r w:rsidR="00F57D48" w:rsidRPr="006F29FF">
              <w:rPr>
                <w:rFonts w:cs="Cordia New"/>
              </w:rPr>
              <w:t>,</w:t>
            </w:r>
            <w:r w:rsidRPr="006F29FF">
              <w:rPr>
                <w:rFonts w:cs="Cordia New"/>
              </w:rPr>
              <w:t>401</w:t>
            </w:r>
          </w:p>
        </w:tc>
      </w:tr>
      <w:tr w:rsidR="00F57D48" w:rsidRPr="006F29FF" w14:paraId="42961565" w14:textId="77777777" w:rsidTr="004D5C70">
        <w:tc>
          <w:tcPr>
            <w:tcW w:w="2549" w:type="dxa"/>
            <w:shd w:val="clear" w:color="auto" w:fill="auto"/>
          </w:tcPr>
          <w:p w14:paraId="097C4D50" w14:textId="77777777" w:rsidR="00F57D48" w:rsidRPr="006F29FF" w:rsidRDefault="00F57D48" w:rsidP="004D5C70">
            <w:pPr>
              <w:ind w:left="-86"/>
              <w:rPr>
                <w:rFonts w:cs="Cordia New"/>
                <w:b/>
                <w:bCs/>
              </w:rPr>
            </w:pPr>
            <w:r w:rsidRPr="006F29FF">
              <w:rPr>
                <w:rFonts w:cs="Cordia New"/>
              </w:rPr>
              <w:t>Electricity forward contracts</w:t>
            </w:r>
          </w:p>
        </w:tc>
        <w:tc>
          <w:tcPr>
            <w:tcW w:w="864" w:type="dxa"/>
            <w:tcBorders>
              <w:bottom w:val="single" w:sz="4" w:space="0" w:color="auto"/>
            </w:tcBorders>
            <w:shd w:val="clear" w:color="auto" w:fill="auto"/>
            <w:vAlign w:val="bottom"/>
          </w:tcPr>
          <w:p w14:paraId="00AEA113" w14:textId="562D67E0" w:rsidR="00F57D48" w:rsidRPr="006F29FF" w:rsidRDefault="00333333" w:rsidP="004D5C70">
            <w:pPr>
              <w:tabs>
                <w:tab w:val="decimal" w:pos="662"/>
              </w:tabs>
              <w:ind w:right="-72"/>
              <w:jc w:val="both"/>
              <w:rPr>
                <w:rFonts w:cs="Cordia New"/>
              </w:rPr>
            </w:pPr>
            <w:r w:rsidRPr="006F29FF">
              <w:rPr>
                <w:rFonts w:cs="Cordia New"/>
              </w:rPr>
              <w:t>2,432</w:t>
            </w:r>
          </w:p>
        </w:tc>
        <w:tc>
          <w:tcPr>
            <w:tcW w:w="864" w:type="dxa"/>
            <w:tcBorders>
              <w:bottom w:val="single" w:sz="4" w:space="0" w:color="auto"/>
            </w:tcBorders>
            <w:shd w:val="clear" w:color="auto" w:fill="auto"/>
            <w:vAlign w:val="bottom"/>
          </w:tcPr>
          <w:p w14:paraId="4666136B" w14:textId="096413E3" w:rsidR="00F57D48" w:rsidRPr="006F29FF" w:rsidRDefault="00333333" w:rsidP="004D5C70">
            <w:pPr>
              <w:tabs>
                <w:tab w:val="decimal" w:pos="662"/>
              </w:tabs>
              <w:ind w:right="-72"/>
              <w:jc w:val="both"/>
              <w:rPr>
                <w:rFonts w:cs="Cordia New"/>
              </w:rPr>
            </w:pPr>
            <w:r w:rsidRPr="006F29FF">
              <w:rPr>
                <w:rFonts w:cs="Cordia New"/>
              </w:rPr>
              <w:t>14,51</w:t>
            </w:r>
            <w:r w:rsidR="005802DF" w:rsidRPr="005802DF">
              <w:rPr>
                <w:rFonts w:cs="Cordia New"/>
              </w:rPr>
              <w:t>8</w:t>
            </w:r>
          </w:p>
        </w:tc>
        <w:tc>
          <w:tcPr>
            <w:tcW w:w="864" w:type="dxa"/>
            <w:tcBorders>
              <w:bottom w:val="single" w:sz="4" w:space="0" w:color="auto"/>
            </w:tcBorders>
            <w:shd w:val="clear" w:color="auto" w:fill="auto"/>
            <w:vAlign w:val="bottom"/>
          </w:tcPr>
          <w:p w14:paraId="5503CE95" w14:textId="581E5E88" w:rsidR="00F57D48" w:rsidRPr="006F29FF" w:rsidRDefault="005802DF" w:rsidP="004D5C70">
            <w:pPr>
              <w:tabs>
                <w:tab w:val="decimal" w:pos="662"/>
              </w:tabs>
              <w:ind w:right="-72"/>
              <w:jc w:val="both"/>
              <w:rPr>
                <w:rFonts w:cs="Cordia New"/>
              </w:rPr>
            </w:pPr>
            <w:r w:rsidRPr="005802DF">
              <w:rPr>
                <w:rFonts w:cs="Cordia New"/>
              </w:rPr>
              <w:t>8</w:t>
            </w:r>
            <w:r w:rsidR="00333333" w:rsidRPr="006F29FF">
              <w:rPr>
                <w:rFonts w:cs="Cordia New"/>
              </w:rPr>
              <w:t>2,</w:t>
            </w:r>
            <w:r w:rsidRPr="005802DF">
              <w:rPr>
                <w:rFonts w:cs="Cordia New"/>
              </w:rPr>
              <w:t>6</w:t>
            </w:r>
            <w:r w:rsidR="00333333" w:rsidRPr="006F29FF">
              <w:rPr>
                <w:rFonts w:cs="Cordia New"/>
              </w:rPr>
              <w:t>54</w:t>
            </w:r>
          </w:p>
        </w:tc>
        <w:tc>
          <w:tcPr>
            <w:tcW w:w="864" w:type="dxa"/>
            <w:tcBorders>
              <w:bottom w:val="single" w:sz="4" w:space="0" w:color="auto"/>
            </w:tcBorders>
            <w:shd w:val="clear" w:color="auto" w:fill="auto"/>
            <w:vAlign w:val="bottom"/>
          </w:tcPr>
          <w:p w14:paraId="0E18FFDA" w14:textId="5845E9ED" w:rsidR="00F57D48" w:rsidRPr="006F29FF" w:rsidRDefault="00333333" w:rsidP="004D5C70">
            <w:pPr>
              <w:tabs>
                <w:tab w:val="decimal" w:pos="662"/>
              </w:tabs>
              <w:ind w:right="-72"/>
              <w:jc w:val="both"/>
              <w:rPr>
                <w:rFonts w:cs="Cordia New"/>
              </w:rPr>
            </w:pPr>
            <w:r w:rsidRPr="006F29FF">
              <w:rPr>
                <w:rFonts w:cs="Cordia New"/>
              </w:rPr>
              <w:t>4</w:t>
            </w:r>
            <w:r w:rsidR="005802DF" w:rsidRPr="005802DF">
              <w:rPr>
                <w:rFonts w:cs="Cordia New"/>
              </w:rPr>
              <w:t>9</w:t>
            </w:r>
            <w:r w:rsidRPr="006F29FF">
              <w:rPr>
                <w:rFonts w:cs="Cordia New"/>
              </w:rPr>
              <w:t>3,44</w:t>
            </w:r>
            <w:r w:rsidR="005802DF" w:rsidRPr="005802DF">
              <w:rPr>
                <w:rFonts w:cs="Cordia New"/>
              </w:rPr>
              <w:t>7</w:t>
            </w:r>
          </w:p>
        </w:tc>
        <w:tc>
          <w:tcPr>
            <w:tcW w:w="864" w:type="dxa"/>
            <w:tcBorders>
              <w:bottom w:val="single" w:sz="4" w:space="0" w:color="auto"/>
            </w:tcBorders>
            <w:shd w:val="clear" w:color="auto" w:fill="auto"/>
            <w:vAlign w:val="bottom"/>
          </w:tcPr>
          <w:p w14:paraId="701BF9E0"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tcBorders>
              <w:bottom w:val="single" w:sz="4" w:space="0" w:color="auto"/>
            </w:tcBorders>
            <w:shd w:val="clear" w:color="auto" w:fill="auto"/>
            <w:vAlign w:val="bottom"/>
          </w:tcPr>
          <w:p w14:paraId="7C4E029A" w14:textId="26500FB6" w:rsidR="00F57D48" w:rsidRPr="006F29FF" w:rsidRDefault="003C4C5F" w:rsidP="004D5C70">
            <w:pPr>
              <w:tabs>
                <w:tab w:val="decimal" w:pos="662"/>
              </w:tabs>
              <w:ind w:right="-72"/>
              <w:jc w:val="both"/>
              <w:rPr>
                <w:rFonts w:cs="Cordia New"/>
              </w:rPr>
            </w:pPr>
            <w:r w:rsidRPr="006F29FF">
              <w:rPr>
                <w:rFonts w:cs="Cordia New"/>
              </w:rPr>
              <w:t>12</w:t>
            </w:r>
            <w:r w:rsidR="00F57D48" w:rsidRPr="006F29FF">
              <w:rPr>
                <w:rFonts w:cs="Cordia New"/>
              </w:rPr>
              <w:t>,</w:t>
            </w:r>
            <w:r w:rsidRPr="006F29FF">
              <w:rPr>
                <w:rFonts w:cs="Cordia New"/>
              </w:rPr>
              <w:t>4</w:t>
            </w:r>
            <w:r w:rsidR="005802DF" w:rsidRPr="005802DF">
              <w:rPr>
                <w:rFonts w:cs="Cordia New"/>
              </w:rPr>
              <w:t>8</w:t>
            </w:r>
            <w:r w:rsidRPr="006F29FF">
              <w:rPr>
                <w:rFonts w:cs="Cordia New"/>
              </w:rPr>
              <w:t>1</w:t>
            </w:r>
          </w:p>
        </w:tc>
        <w:tc>
          <w:tcPr>
            <w:tcW w:w="864" w:type="dxa"/>
            <w:tcBorders>
              <w:bottom w:val="single" w:sz="4" w:space="0" w:color="auto"/>
            </w:tcBorders>
            <w:shd w:val="clear" w:color="auto" w:fill="auto"/>
            <w:vAlign w:val="bottom"/>
          </w:tcPr>
          <w:p w14:paraId="57C6D471"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tcBorders>
              <w:bottom w:val="single" w:sz="4" w:space="0" w:color="auto"/>
            </w:tcBorders>
            <w:shd w:val="clear" w:color="auto" w:fill="auto"/>
            <w:vAlign w:val="bottom"/>
          </w:tcPr>
          <w:p w14:paraId="01D0CEB1" w14:textId="1138B095" w:rsidR="00F57D48" w:rsidRPr="006F29FF" w:rsidRDefault="003C4C5F" w:rsidP="004D5C70">
            <w:pPr>
              <w:tabs>
                <w:tab w:val="decimal" w:pos="662"/>
              </w:tabs>
              <w:ind w:right="-72"/>
              <w:jc w:val="both"/>
              <w:rPr>
                <w:rFonts w:cs="Cordia New"/>
              </w:rPr>
            </w:pPr>
            <w:r w:rsidRPr="006F29FF">
              <w:rPr>
                <w:rFonts w:cs="Cordia New"/>
              </w:rPr>
              <w:t>42</w:t>
            </w:r>
            <w:r w:rsidR="005802DF" w:rsidRPr="005802DF">
              <w:rPr>
                <w:rFonts w:cs="Cordia New"/>
              </w:rPr>
              <w:t>7</w:t>
            </w:r>
            <w:r w:rsidR="00F57D48" w:rsidRPr="006F29FF">
              <w:rPr>
                <w:rFonts w:cs="Cordia New"/>
              </w:rPr>
              <w:t>,</w:t>
            </w:r>
            <w:r w:rsidRPr="006F29FF">
              <w:rPr>
                <w:rFonts w:cs="Cordia New"/>
              </w:rPr>
              <w:t>153</w:t>
            </w:r>
          </w:p>
        </w:tc>
      </w:tr>
      <w:tr w:rsidR="00F57D48" w:rsidRPr="006F29FF" w14:paraId="6FC44FD9" w14:textId="77777777" w:rsidTr="004D5C70">
        <w:tc>
          <w:tcPr>
            <w:tcW w:w="2549" w:type="dxa"/>
            <w:shd w:val="clear" w:color="auto" w:fill="auto"/>
          </w:tcPr>
          <w:p w14:paraId="12BFAD45" w14:textId="77777777" w:rsidR="00F57D48" w:rsidRPr="006F29FF" w:rsidRDefault="00F57D48" w:rsidP="004D5C70">
            <w:pPr>
              <w:ind w:left="-86"/>
              <w:rPr>
                <w:rFonts w:cs="Cordia New"/>
                <w:b/>
                <w:bCs/>
                <w:cs/>
              </w:rPr>
            </w:pPr>
            <w:r w:rsidRPr="006F29FF">
              <w:rPr>
                <w:rFonts w:cs="Cordia New"/>
                <w:b/>
                <w:bCs/>
              </w:rPr>
              <w:t>Total current derivatives</w:t>
            </w:r>
          </w:p>
        </w:tc>
        <w:tc>
          <w:tcPr>
            <w:tcW w:w="864" w:type="dxa"/>
            <w:tcBorders>
              <w:top w:val="single" w:sz="4" w:space="0" w:color="auto"/>
              <w:bottom w:val="single" w:sz="4" w:space="0" w:color="auto"/>
            </w:tcBorders>
            <w:shd w:val="clear" w:color="auto" w:fill="auto"/>
            <w:vAlign w:val="bottom"/>
          </w:tcPr>
          <w:p w14:paraId="5E66F7EC" w14:textId="336A14E3" w:rsidR="00F57D48" w:rsidRPr="006F29FF" w:rsidRDefault="00333333" w:rsidP="004D5C70">
            <w:pPr>
              <w:tabs>
                <w:tab w:val="decimal" w:pos="662"/>
              </w:tabs>
              <w:ind w:right="-72"/>
              <w:jc w:val="both"/>
              <w:rPr>
                <w:rFonts w:cs="Cordia New"/>
              </w:rPr>
            </w:pPr>
            <w:r w:rsidRPr="006F29FF">
              <w:rPr>
                <w:rFonts w:cs="Cordia New"/>
              </w:rPr>
              <w:t>22,451</w:t>
            </w:r>
          </w:p>
        </w:tc>
        <w:tc>
          <w:tcPr>
            <w:tcW w:w="864" w:type="dxa"/>
            <w:tcBorders>
              <w:top w:val="single" w:sz="4" w:space="0" w:color="auto"/>
              <w:bottom w:val="single" w:sz="4" w:space="0" w:color="auto"/>
            </w:tcBorders>
            <w:shd w:val="clear" w:color="auto" w:fill="auto"/>
            <w:vAlign w:val="bottom"/>
          </w:tcPr>
          <w:p w14:paraId="2F41F9FE" w14:textId="5B1FF28C" w:rsidR="00F57D48" w:rsidRPr="006F29FF" w:rsidRDefault="00333333" w:rsidP="004D5C70">
            <w:pPr>
              <w:tabs>
                <w:tab w:val="decimal" w:pos="662"/>
              </w:tabs>
              <w:ind w:right="-72"/>
              <w:jc w:val="both"/>
              <w:rPr>
                <w:rFonts w:cs="Cordia New"/>
              </w:rPr>
            </w:pPr>
            <w:r w:rsidRPr="009C2F4A">
              <w:rPr>
                <w:rFonts w:cs="Cordia New"/>
              </w:rPr>
              <w:t>50,</w:t>
            </w:r>
            <w:r w:rsidR="005802DF" w:rsidRPr="005802DF">
              <w:rPr>
                <w:rFonts w:cs="Cordia New"/>
              </w:rPr>
              <w:t>76</w:t>
            </w:r>
            <w:r w:rsidR="00A6019E" w:rsidRPr="009C2F4A">
              <w:rPr>
                <w:rFonts w:cs="Cordia New"/>
              </w:rPr>
              <w:t>0</w:t>
            </w:r>
          </w:p>
        </w:tc>
        <w:tc>
          <w:tcPr>
            <w:tcW w:w="864" w:type="dxa"/>
            <w:tcBorders>
              <w:top w:val="single" w:sz="4" w:space="0" w:color="auto"/>
              <w:bottom w:val="single" w:sz="4" w:space="0" w:color="auto"/>
            </w:tcBorders>
            <w:shd w:val="clear" w:color="auto" w:fill="auto"/>
            <w:vAlign w:val="bottom"/>
          </w:tcPr>
          <w:p w14:paraId="11205646" w14:textId="2BBFA9AB" w:rsidR="00F57D48" w:rsidRPr="006F29FF" w:rsidRDefault="005802DF" w:rsidP="004D5C70">
            <w:pPr>
              <w:tabs>
                <w:tab w:val="decimal" w:pos="662"/>
              </w:tabs>
              <w:ind w:right="-72"/>
              <w:jc w:val="both"/>
              <w:rPr>
                <w:rFonts w:cs="Cordia New"/>
              </w:rPr>
            </w:pPr>
            <w:r w:rsidRPr="005802DF">
              <w:rPr>
                <w:rFonts w:cs="Cordia New"/>
              </w:rPr>
              <w:t>76</w:t>
            </w:r>
            <w:r w:rsidR="00333333" w:rsidRPr="006F29FF">
              <w:rPr>
                <w:rFonts w:cs="Cordia New"/>
              </w:rPr>
              <w:t>3,0</w:t>
            </w:r>
            <w:r w:rsidRPr="005802DF">
              <w:rPr>
                <w:rFonts w:cs="Cordia New"/>
              </w:rPr>
              <w:t>6</w:t>
            </w:r>
            <w:r w:rsidR="00333333" w:rsidRPr="006F29FF">
              <w:rPr>
                <w:rFonts w:cs="Cordia New"/>
              </w:rPr>
              <w:t>3</w:t>
            </w:r>
          </w:p>
        </w:tc>
        <w:tc>
          <w:tcPr>
            <w:tcW w:w="864" w:type="dxa"/>
            <w:tcBorders>
              <w:top w:val="single" w:sz="4" w:space="0" w:color="auto"/>
              <w:bottom w:val="single" w:sz="4" w:space="0" w:color="auto"/>
            </w:tcBorders>
            <w:shd w:val="clear" w:color="auto" w:fill="auto"/>
            <w:vAlign w:val="bottom"/>
          </w:tcPr>
          <w:p w14:paraId="209A7C78" w14:textId="19660E76" w:rsidR="00F57D48" w:rsidRPr="006F29FF" w:rsidRDefault="00333333" w:rsidP="004D5C70">
            <w:pPr>
              <w:tabs>
                <w:tab w:val="decimal" w:pos="662"/>
              </w:tabs>
              <w:ind w:right="-72"/>
              <w:jc w:val="both"/>
              <w:rPr>
                <w:rFonts w:cs="Cordia New"/>
              </w:rPr>
            </w:pPr>
            <w:r w:rsidRPr="006F29FF">
              <w:rPr>
                <w:rFonts w:cs="Cordia New"/>
              </w:rPr>
              <w:t>1,</w:t>
            </w:r>
            <w:r w:rsidR="005802DF" w:rsidRPr="005802DF">
              <w:rPr>
                <w:rFonts w:cs="Cordia New"/>
              </w:rPr>
              <w:t>7</w:t>
            </w:r>
            <w:r w:rsidRPr="006F29FF">
              <w:rPr>
                <w:rFonts w:cs="Cordia New"/>
              </w:rPr>
              <w:t>25,215</w:t>
            </w:r>
          </w:p>
        </w:tc>
        <w:tc>
          <w:tcPr>
            <w:tcW w:w="864" w:type="dxa"/>
            <w:tcBorders>
              <w:top w:val="single" w:sz="4" w:space="0" w:color="auto"/>
              <w:bottom w:val="single" w:sz="4" w:space="0" w:color="auto"/>
            </w:tcBorders>
            <w:shd w:val="clear" w:color="auto" w:fill="auto"/>
            <w:vAlign w:val="bottom"/>
          </w:tcPr>
          <w:p w14:paraId="61A5D48B" w14:textId="1726A717" w:rsidR="00F57D48" w:rsidRPr="006F29FF" w:rsidRDefault="003C4C5F" w:rsidP="004D5C70">
            <w:pPr>
              <w:tabs>
                <w:tab w:val="decimal" w:pos="662"/>
              </w:tabs>
              <w:ind w:right="-72"/>
              <w:jc w:val="both"/>
              <w:rPr>
                <w:rFonts w:cs="Cordia New"/>
              </w:rPr>
            </w:pPr>
            <w:r w:rsidRPr="006F29FF">
              <w:rPr>
                <w:rFonts w:cs="Cordia New"/>
              </w:rPr>
              <w:t>114</w:t>
            </w:r>
            <w:r w:rsidR="00F57D48" w:rsidRPr="006F29FF">
              <w:rPr>
                <w:rFonts w:cs="Cordia New"/>
              </w:rPr>
              <w:t>,</w:t>
            </w:r>
            <w:r w:rsidRPr="006F29FF">
              <w:rPr>
                <w:rFonts w:cs="Cordia New"/>
              </w:rPr>
              <w:t>042</w:t>
            </w:r>
          </w:p>
        </w:tc>
        <w:tc>
          <w:tcPr>
            <w:tcW w:w="864" w:type="dxa"/>
            <w:tcBorders>
              <w:top w:val="single" w:sz="4" w:space="0" w:color="auto"/>
              <w:bottom w:val="single" w:sz="4" w:space="0" w:color="auto"/>
            </w:tcBorders>
            <w:shd w:val="clear" w:color="auto" w:fill="auto"/>
            <w:vAlign w:val="bottom"/>
          </w:tcPr>
          <w:p w14:paraId="31D7C73E" w14:textId="6E95EA8B" w:rsidR="00F57D48" w:rsidRPr="006F29FF" w:rsidRDefault="005802DF" w:rsidP="004D5C70">
            <w:pPr>
              <w:tabs>
                <w:tab w:val="decimal" w:pos="662"/>
              </w:tabs>
              <w:ind w:right="-72"/>
              <w:jc w:val="both"/>
              <w:rPr>
                <w:rFonts w:cs="Cordia New"/>
              </w:rPr>
            </w:pPr>
            <w:r w:rsidRPr="005802DF">
              <w:rPr>
                <w:rFonts w:cs="Cordia New"/>
              </w:rPr>
              <w:t>77</w:t>
            </w:r>
            <w:r w:rsidR="00F57D48" w:rsidRPr="006F29FF">
              <w:rPr>
                <w:rFonts w:cs="Cordia New"/>
              </w:rPr>
              <w:t>,</w:t>
            </w:r>
            <w:r w:rsidRPr="005802DF">
              <w:rPr>
                <w:rFonts w:cs="Cordia New"/>
              </w:rPr>
              <w:t>796</w:t>
            </w:r>
          </w:p>
        </w:tc>
        <w:tc>
          <w:tcPr>
            <w:tcW w:w="864" w:type="dxa"/>
            <w:tcBorders>
              <w:top w:val="single" w:sz="4" w:space="0" w:color="auto"/>
              <w:bottom w:val="single" w:sz="4" w:space="0" w:color="auto"/>
            </w:tcBorders>
            <w:shd w:val="clear" w:color="auto" w:fill="auto"/>
            <w:vAlign w:val="bottom"/>
          </w:tcPr>
          <w:p w14:paraId="3E035AD5" w14:textId="122FB07C" w:rsidR="00F57D48" w:rsidRPr="006F29FF" w:rsidRDefault="003C4C5F" w:rsidP="004D5C70">
            <w:pPr>
              <w:tabs>
                <w:tab w:val="decimal" w:pos="662"/>
              </w:tabs>
              <w:ind w:right="-72"/>
              <w:jc w:val="both"/>
              <w:rPr>
                <w:rFonts w:cs="Cordia New"/>
              </w:rPr>
            </w:pPr>
            <w:r w:rsidRPr="006F29FF">
              <w:rPr>
                <w:rFonts w:cs="Cordia New"/>
              </w:rPr>
              <w:t>3</w:t>
            </w:r>
            <w:r w:rsidR="00F57D48" w:rsidRPr="006F29FF">
              <w:rPr>
                <w:rFonts w:cs="Cordia New"/>
              </w:rPr>
              <w:t>,</w:t>
            </w:r>
            <w:r w:rsidR="005802DF" w:rsidRPr="005802DF">
              <w:rPr>
                <w:rFonts w:cs="Cordia New"/>
              </w:rPr>
              <w:t>9</w:t>
            </w:r>
            <w:r w:rsidRPr="006F29FF">
              <w:rPr>
                <w:rFonts w:cs="Cordia New"/>
              </w:rPr>
              <w:t>02</w:t>
            </w:r>
            <w:r w:rsidR="00F57D48" w:rsidRPr="006F29FF">
              <w:rPr>
                <w:rFonts w:cs="Cordia New"/>
              </w:rPr>
              <w:t>,</w:t>
            </w:r>
            <w:r w:rsidR="005802DF" w:rsidRPr="005802DF">
              <w:rPr>
                <w:rFonts w:cs="Cordia New"/>
              </w:rPr>
              <w:t>88</w:t>
            </w:r>
            <w:r w:rsidRPr="006F29FF">
              <w:rPr>
                <w:rFonts w:cs="Cordia New"/>
              </w:rPr>
              <w:t>4</w:t>
            </w:r>
          </w:p>
        </w:tc>
        <w:tc>
          <w:tcPr>
            <w:tcW w:w="864" w:type="dxa"/>
            <w:tcBorders>
              <w:top w:val="single" w:sz="4" w:space="0" w:color="auto"/>
              <w:bottom w:val="single" w:sz="4" w:space="0" w:color="auto"/>
            </w:tcBorders>
            <w:shd w:val="clear" w:color="auto" w:fill="auto"/>
            <w:vAlign w:val="bottom"/>
          </w:tcPr>
          <w:p w14:paraId="21C077E5" w14:textId="43423A9A" w:rsidR="00F57D48" w:rsidRPr="006F29FF" w:rsidRDefault="003C4C5F" w:rsidP="004D5C70">
            <w:pPr>
              <w:tabs>
                <w:tab w:val="decimal" w:pos="662"/>
              </w:tabs>
              <w:ind w:right="-72"/>
              <w:jc w:val="both"/>
              <w:rPr>
                <w:rFonts w:cs="Cordia New"/>
              </w:rPr>
            </w:pPr>
            <w:r w:rsidRPr="006F29FF">
              <w:rPr>
                <w:rFonts w:cs="Cordia New"/>
              </w:rPr>
              <w:t>2</w:t>
            </w:r>
            <w:r w:rsidR="00F57D48" w:rsidRPr="006F29FF">
              <w:rPr>
                <w:rFonts w:cs="Cordia New"/>
              </w:rPr>
              <w:t>,</w:t>
            </w:r>
            <w:r w:rsidR="005802DF" w:rsidRPr="005802DF">
              <w:rPr>
                <w:rFonts w:cs="Cordia New"/>
              </w:rPr>
              <w:t>66</w:t>
            </w:r>
            <w:r w:rsidRPr="006F29FF">
              <w:rPr>
                <w:rFonts w:cs="Cordia New"/>
              </w:rPr>
              <w:t>2</w:t>
            </w:r>
            <w:r w:rsidR="00F57D48" w:rsidRPr="006F29FF">
              <w:rPr>
                <w:rFonts w:cs="Cordia New"/>
              </w:rPr>
              <w:t>,</w:t>
            </w:r>
            <w:r w:rsidRPr="006F29FF">
              <w:rPr>
                <w:rFonts w:cs="Cordia New"/>
              </w:rPr>
              <w:t>453</w:t>
            </w:r>
          </w:p>
        </w:tc>
      </w:tr>
    </w:tbl>
    <w:p w14:paraId="2DEF24A0" w14:textId="1508FC0A" w:rsidR="004B6C24" w:rsidRDefault="004B6C24"/>
    <w:p w14:paraId="14B9D2E5" w14:textId="77777777" w:rsidR="004B6C24" w:rsidRDefault="004B6C24">
      <w:pPr>
        <w:spacing w:after="160" w:line="259" w:lineRule="auto"/>
      </w:pPr>
      <w:r>
        <w:br w:type="page"/>
      </w:r>
    </w:p>
    <w:tbl>
      <w:tblPr>
        <w:tblW w:w="9461" w:type="dxa"/>
        <w:tblLayout w:type="fixed"/>
        <w:tblLook w:val="0000" w:firstRow="0" w:lastRow="0" w:firstColumn="0" w:lastColumn="0" w:noHBand="0" w:noVBand="0"/>
      </w:tblPr>
      <w:tblGrid>
        <w:gridCol w:w="2549"/>
        <w:gridCol w:w="864"/>
        <w:gridCol w:w="864"/>
        <w:gridCol w:w="864"/>
        <w:gridCol w:w="864"/>
        <w:gridCol w:w="864"/>
        <w:gridCol w:w="864"/>
        <w:gridCol w:w="864"/>
        <w:gridCol w:w="864"/>
      </w:tblGrid>
      <w:tr w:rsidR="004B6C24" w:rsidRPr="006F29FF" w14:paraId="2CDC65F3" w14:textId="77777777">
        <w:tc>
          <w:tcPr>
            <w:tcW w:w="2549" w:type="dxa"/>
            <w:shd w:val="clear" w:color="auto" w:fill="auto"/>
          </w:tcPr>
          <w:p w14:paraId="49798109" w14:textId="77777777" w:rsidR="004B6C24" w:rsidRPr="006F29FF" w:rsidRDefault="004B6C24">
            <w:pPr>
              <w:ind w:left="-86"/>
              <w:rPr>
                <w:rFonts w:cs="Cordia New"/>
                <w:b/>
                <w:bCs/>
              </w:rPr>
            </w:pPr>
          </w:p>
        </w:tc>
        <w:tc>
          <w:tcPr>
            <w:tcW w:w="6912" w:type="dxa"/>
            <w:gridSpan w:val="8"/>
            <w:tcBorders>
              <w:bottom w:val="single" w:sz="4" w:space="0" w:color="auto"/>
            </w:tcBorders>
            <w:shd w:val="clear" w:color="auto" w:fill="auto"/>
          </w:tcPr>
          <w:p w14:paraId="5558059E" w14:textId="77777777" w:rsidR="004B6C24" w:rsidRPr="006F29FF" w:rsidRDefault="004B6C24">
            <w:pPr>
              <w:tabs>
                <w:tab w:val="decimal" w:pos="6710"/>
              </w:tabs>
              <w:ind w:right="-72"/>
              <w:jc w:val="both"/>
              <w:rPr>
                <w:rFonts w:cs="Cordia New"/>
                <w:b/>
                <w:bCs/>
              </w:rPr>
            </w:pPr>
            <w:r w:rsidRPr="006F29FF">
              <w:rPr>
                <w:rFonts w:cs="Cordia New"/>
                <w:b/>
                <w:bCs/>
              </w:rPr>
              <w:t>Consolidated financial statements</w:t>
            </w:r>
          </w:p>
        </w:tc>
      </w:tr>
      <w:tr w:rsidR="004B6C24" w:rsidRPr="006F29FF" w14:paraId="02D2D807" w14:textId="77777777">
        <w:tc>
          <w:tcPr>
            <w:tcW w:w="2549" w:type="dxa"/>
            <w:shd w:val="clear" w:color="auto" w:fill="auto"/>
          </w:tcPr>
          <w:p w14:paraId="1E3FF62B" w14:textId="77777777" w:rsidR="004B6C24" w:rsidRPr="006F29FF" w:rsidRDefault="004B6C24">
            <w:pPr>
              <w:ind w:left="-86"/>
              <w:rPr>
                <w:rFonts w:cs="Cordia New"/>
                <w:cs/>
              </w:rPr>
            </w:pPr>
          </w:p>
        </w:tc>
        <w:tc>
          <w:tcPr>
            <w:tcW w:w="3456" w:type="dxa"/>
            <w:gridSpan w:val="4"/>
            <w:tcBorders>
              <w:top w:val="single" w:sz="4" w:space="0" w:color="auto"/>
              <w:bottom w:val="single" w:sz="4" w:space="0" w:color="auto"/>
            </w:tcBorders>
            <w:shd w:val="clear" w:color="auto" w:fill="auto"/>
          </w:tcPr>
          <w:p w14:paraId="16D38FC3" w14:textId="77777777" w:rsidR="004B6C24" w:rsidRPr="006F29FF" w:rsidRDefault="004B6C24">
            <w:pPr>
              <w:tabs>
                <w:tab w:val="right" w:pos="3254"/>
              </w:tabs>
              <w:ind w:right="-72"/>
              <w:jc w:val="both"/>
              <w:rPr>
                <w:rFonts w:cs="Cordia New"/>
                <w:b/>
                <w:bCs/>
              </w:rPr>
            </w:pPr>
            <w:r w:rsidRPr="006F29FF">
              <w:rPr>
                <w:rFonts w:cs="Cordia New"/>
                <w:b/>
                <w:bCs/>
              </w:rPr>
              <w:tab/>
              <w:t xml:space="preserve">As </w:t>
            </w:r>
            <w:proofErr w:type="gramStart"/>
            <w:r w:rsidRPr="006F29FF">
              <w:rPr>
                <w:rFonts w:cs="Cordia New"/>
                <w:b/>
                <w:bCs/>
              </w:rPr>
              <w:t>at</w:t>
            </w:r>
            <w:proofErr w:type="gramEnd"/>
            <w:r w:rsidRPr="006F29FF">
              <w:rPr>
                <w:rFonts w:cs="Cordia New"/>
                <w:b/>
                <w:bCs/>
              </w:rPr>
              <w:t xml:space="preserve"> 31 December 2024</w:t>
            </w:r>
          </w:p>
        </w:tc>
        <w:tc>
          <w:tcPr>
            <w:tcW w:w="3456" w:type="dxa"/>
            <w:gridSpan w:val="4"/>
            <w:tcBorders>
              <w:top w:val="single" w:sz="4" w:space="0" w:color="auto"/>
              <w:bottom w:val="single" w:sz="4" w:space="0" w:color="auto"/>
            </w:tcBorders>
            <w:shd w:val="clear" w:color="auto" w:fill="auto"/>
          </w:tcPr>
          <w:p w14:paraId="4D3EF1E6" w14:textId="77777777" w:rsidR="004B6C24" w:rsidRPr="006F29FF" w:rsidRDefault="004B6C24">
            <w:pPr>
              <w:tabs>
                <w:tab w:val="right" w:pos="3254"/>
              </w:tabs>
              <w:ind w:right="-72"/>
              <w:jc w:val="both"/>
              <w:rPr>
                <w:rFonts w:cs="Cordia New"/>
                <w:b/>
                <w:bCs/>
              </w:rPr>
            </w:pPr>
            <w:r w:rsidRPr="006F29FF">
              <w:rPr>
                <w:rFonts w:cs="Cordia New"/>
                <w:b/>
                <w:bCs/>
              </w:rPr>
              <w:tab/>
              <w:t xml:space="preserve">As </w:t>
            </w:r>
            <w:proofErr w:type="gramStart"/>
            <w:r w:rsidRPr="006F29FF">
              <w:rPr>
                <w:rFonts w:cs="Cordia New"/>
                <w:b/>
                <w:bCs/>
              </w:rPr>
              <w:t>at</w:t>
            </w:r>
            <w:proofErr w:type="gramEnd"/>
            <w:r w:rsidRPr="006F29FF">
              <w:rPr>
                <w:rFonts w:cs="Cordia New"/>
                <w:b/>
                <w:bCs/>
              </w:rPr>
              <w:t xml:space="preserve"> 31 December 2023</w:t>
            </w:r>
          </w:p>
        </w:tc>
      </w:tr>
      <w:tr w:rsidR="004B6C24" w:rsidRPr="006F29FF" w14:paraId="6782816E" w14:textId="77777777">
        <w:tc>
          <w:tcPr>
            <w:tcW w:w="2549" w:type="dxa"/>
            <w:shd w:val="clear" w:color="auto" w:fill="auto"/>
          </w:tcPr>
          <w:p w14:paraId="6DB6455A" w14:textId="77777777" w:rsidR="004B6C24" w:rsidRPr="006F29FF" w:rsidRDefault="004B6C24">
            <w:pPr>
              <w:ind w:left="-86"/>
              <w:rPr>
                <w:rFonts w:cs="Cordia New"/>
                <w:cs/>
              </w:rPr>
            </w:pPr>
          </w:p>
        </w:tc>
        <w:tc>
          <w:tcPr>
            <w:tcW w:w="1728" w:type="dxa"/>
            <w:gridSpan w:val="2"/>
            <w:tcBorders>
              <w:top w:val="single" w:sz="4" w:space="0" w:color="auto"/>
              <w:bottom w:val="single" w:sz="4" w:space="0" w:color="auto"/>
            </w:tcBorders>
            <w:shd w:val="clear" w:color="auto" w:fill="auto"/>
          </w:tcPr>
          <w:p w14:paraId="048F9279" w14:textId="77777777" w:rsidR="004B6C24" w:rsidRPr="006F29FF" w:rsidRDefault="004B6C24">
            <w:pPr>
              <w:tabs>
                <w:tab w:val="decimal" w:pos="1544"/>
              </w:tabs>
              <w:ind w:right="-72"/>
              <w:jc w:val="both"/>
              <w:rPr>
                <w:rFonts w:cs="Cordia New"/>
                <w:b/>
                <w:bCs/>
                <w:spacing w:val="-4"/>
                <w:cs/>
              </w:rPr>
            </w:pPr>
            <w:r w:rsidRPr="006F29FF">
              <w:rPr>
                <w:rFonts w:cs="Cordia New"/>
                <w:b/>
                <w:bCs/>
              </w:rPr>
              <w:t>US Dollar’000</w:t>
            </w:r>
          </w:p>
        </w:tc>
        <w:tc>
          <w:tcPr>
            <w:tcW w:w="1728" w:type="dxa"/>
            <w:gridSpan w:val="2"/>
            <w:tcBorders>
              <w:top w:val="single" w:sz="4" w:space="0" w:color="auto"/>
              <w:bottom w:val="single" w:sz="4" w:space="0" w:color="auto"/>
            </w:tcBorders>
            <w:shd w:val="clear" w:color="auto" w:fill="auto"/>
          </w:tcPr>
          <w:p w14:paraId="12F2F16B" w14:textId="77777777" w:rsidR="004B6C24" w:rsidRPr="006F29FF" w:rsidRDefault="004B6C24">
            <w:pPr>
              <w:tabs>
                <w:tab w:val="decimal" w:pos="1544"/>
              </w:tabs>
              <w:ind w:right="-72"/>
              <w:jc w:val="both"/>
              <w:rPr>
                <w:rFonts w:cs="Cordia New"/>
                <w:b/>
                <w:bCs/>
                <w:cs/>
              </w:rPr>
            </w:pPr>
            <w:r w:rsidRPr="006F29FF">
              <w:rPr>
                <w:rFonts w:cs="Cordia New"/>
                <w:b/>
                <w:bCs/>
              </w:rPr>
              <w:t>Baht’000</w:t>
            </w:r>
          </w:p>
        </w:tc>
        <w:tc>
          <w:tcPr>
            <w:tcW w:w="1728" w:type="dxa"/>
            <w:gridSpan w:val="2"/>
            <w:tcBorders>
              <w:top w:val="single" w:sz="4" w:space="0" w:color="auto"/>
              <w:bottom w:val="single" w:sz="4" w:space="0" w:color="auto"/>
            </w:tcBorders>
            <w:shd w:val="clear" w:color="auto" w:fill="auto"/>
          </w:tcPr>
          <w:p w14:paraId="0D2457F6" w14:textId="77777777" w:rsidR="004B6C24" w:rsidRPr="006F29FF" w:rsidRDefault="004B6C24">
            <w:pPr>
              <w:tabs>
                <w:tab w:val="decimal" w:pos="1544"/>
              </w:tabs>
              <w:ind w:right="-72"/>
              <w:jc w:val="both"/>
              <w:rPr>
                <w:rFonts w:cs="Cordia New"/>
                <w:b/>
                <w:bCs/>
                <w:cs/>
              </w:rPr>
            </w:pPr>
            <w:r w:rsidRPr="006F29FF">
              <w:rPr>
                <w:rFonts w:cs="Cordia New"/>
                <w:b/>
                <w:bCs/>
              </w:rPr>
              <w:t>US Dollar’000</w:t>
            </w:r>
          </w:p>
        </w:tc>
        <w:tc>
          <w:tcPr>
            <w:tcW w:w="1728" w:type="dxa"/>
            <w:gridSpan w:val="2"/>
            <w:tcBorders>
              <w:top w:val="single" w:sz="4" w:space="0" w:color="auto"/>
              <w:bottom w:val="single" w:sz="4" w:space="0" w:color="auto"/>
            </w:tcBorders>
            <w:shd w:val="clear" w:color="auto" w:fill="auto"/>
          </w:tcPr>
          <w:p w14:paraId="464F33C9" w14:textId="77777777" w:rsidR="004B6C24" w:rsidRPr="006F29FF" w:rsidRDefault="004B6C24">
            <w:pPr>
              <w:tabs>
                <w:tab w:val="decimal" w:pos="1544"/>
              </w:tabs>
              <w:ind w:right="-72"/>
              <w:jc w:val="both"/>
              <w:rPr>
                <w:rFonts w:cs="Cordia New"/>
                <w:b/>
                <w:bCs/>
                <w:cs/>
              </w:rPr>
            </w:pPr>
            <w:r w:rsidRPr="006F29FF">
              <w:rPr>
                <w:rFonts w:cs="Cordia New"/>
                <w:b/>
                <w:bCs/>
              </w:rPr>
              <w:t>Baht’000</w:t>
            </w:r>
          </w:p>
        </w:tc>
      </w:tr>
      <w:tr w:rsidR="004B6C24" w:rsidRPr="006F29FF" w14:paraId="165DDD34" w14:textId="77777777">
        <w:tc>
          <w:tcPr>
            <w:tcW w:w="2549" w:type="dxa"/>
            <w:shd w:val="clear" w:color="auto" w:fill="auto"/>
          </w:tcPr>
          <w:p w14:paraId="14AC49E1" w14:textId="77777777" w:rsidR="004B6C24" w:rsidRPr="006F29FF" w:rsidRDefault="004B6C24">
            <w:pPr>
              <w:ind w:left="-86"/>
              <w:rPr>
                <w:rFonts w:cs="Cordia New"/>
                <w:cs/>
              </w:rPr>
            </w:pPr>
          </w:p>
        </w:tc>
        <w:tc>
          <w:tcPr>
            <w:tcW w:w="864" w:type="dxa"/>
            <w:tcBorders>
              <w:top w:val="single" w:sz="4" w:space="0" w:color="auto"/>
              <w:bottom w:val="single" w:sz="4" w:space="0" w:color="auto"/>
            </w:tcBorders>
            <w:shd w:val="clear" w:color="auto" w:fill="auto"/>
          </w:tcPr>
          <w:p w14:paraId="309B0C50" w14:textId="77777777" w:rsidR="004B6C24" w:rsidRPr="006F29FF" w:rsidRDefault="004B6C24">
            <w:pPr>
              <w:tabs>
                <w:tab w:val="decimal" w:pos="662"/>
              </w:tabs>
              <w:ind w:right="-72"/>
              <w:jc w:val="both"/>
              <w:rPr>
                <w:rFonts w:cs="Cordia New"/>
                <w:b/>
                <w:bCs/>
              </w:rPr>
            </w:pPr>
            <w:r w:rsidRPr="006F29FF">
              <w:rPr>
                <w:rFonts w:cs="Cordia New"/>
                <w:b/>
                <w:bCs/>
              </w:rPr>
              <w:t>Assets</w:t>
            </w:r>
          </w:p>
        </w:tc>
        <w:tc>
          <w:tcPr>
            <w:tcW w:w="864" w:type="dxa"/>
            <w:tcBorders>
              <w:top w:val="single" w:sz="4" w:space="0" w:color="auto"/>
              <w:bottom w:val="single" w:sz="4" w:space="0" w:color="auto"/>
            </w:tcBorders>
            <w:shd w:val="clear" w:color="auto" w:fill="auto"/>
          </w:tcPr>
          <w:p w14:paraId="47342F28" w14:textId="77777777" w:rsidR="004B6C24" w:rsidRPr="006F29FF" w:rsidRDefault="004B6C24">
            <w:pPr>
              <w:tabs>
                <w:tab w:val="decimal" w:pos="662"/>
              </w:tabs>
              <w:ind w:right="-72"/>
              <w:jc w:val="both"/>
              <w:rPr>
                <w:rFonts w:cs="Cordia New"/>
                <w:b/>
                <w:bCs/>
              </w:rPr>
            </w:pPr>
            <w:r w:rsidRPr="006F29FF">
              <w:rPr>
                <w:rFonts w:cs="Cordia New"/>
                <w:b/>
                <w:bCs/>
              </w:rPr>
              <w:t>Liabilities</w:t>
            </w:r>
          </w:p>
        </w:tc>
        <w:tc>
          <w:tcPr>
            <w:tcW w:w="864" w:type="dxa"/>
            <w:tcBorders>
              <w:top w:val="single" w:sz="4" w:space="0" w:color="auto"/>
              <w:bottom w:val="single" w:sz="4" w:space="0" w:color="auto"/>
            </w:tcBorders>
            <w:shd w:val="clear" w:color="auto" w:fill="auto"/>
          </w:tcPr>
          <w:p w14:paraId="3801E00F" w14:textId="77777777" w:rsidR="004B6C24" w:rsidRPr="006F29FF" w:rsidRDefault="004B6C24">
            <w:pPr>
              <w:tabs>
                <w:tab w:val="decimal" w:pos="662"/>
              </w:tabs>
              <w:ind w:right="-72"/>
              <w:jc w:val="both"/>
              <w:rPr>
                <w:rFonts w:cs="Cordia New"/>
                <w:b/>
                <w:bCs/>
              </w:rPr>
            </w:pPr>
            <w:r w:rsidRPr="006F29FF">
              <w:rPr>
                <w:rFonts w:cs="Cordia New"/>
                <w:b/>
                <w:bCs/>
              </w:rPr>
              <w:t>Assets</w:t>
            </w:r>
          </w:p>
        </w:tc>
        <w:tc>
          <w:tcPr>
            <w:tcW w:w="864" w:type="dxa"/>
            <w:tcBorders>
              <w:top w:val="single" w:sz="4" w:space="0" w:color="auto"/>
              <w:bottom w:val="single" w:sz="4" w:space="0" w:color="auto"/>
            </w:tcBorders>
            <w:shd w:val="clear" w:color="auto" w:fill="auto"/>
          </w:tcPr>
          <w:p w14:paraId="3AFD60B6" w14:textId="77777777" w:rsidR="004B6C24" w:rsidRPr="006F29FF" w:rsidRDefault="004B6C24">
            <w:pPr>
              <w:tabs>
                <w:tab w:val="decimal" w:pos="662"/>
              </w:tabs>
              <w:ind w:right="-72"/>
              <w:jc w:val="both"/>
              <w:rPr>
                <w:rFonts w:cs="Cordia New"/>
                <w:b/>
                <w:bCs/>
              </w:rPr>
            </w:pPr>
            <w:r w:rsidRPr="006F29FF">
              <w:rPr>
                <w:rFonts w:cs="Cordia New"/>
                <w:b/>
                <w:bCs/>
              </w:rPr>
              <w:t>Liabilities</w:t>
            </w:r>
          </w:p>
        </w:tc>
        <w:tc>
          <w:tcPr>
            <w:tcW w:w="864" w:type="dxa"/>
            <w:tcBorders>
              <w:top w:val="single" w:sz="4" w:space="0" w:color="auto"/>
              <w:bottom w:val="single" w:sz="4" w:space="0" w:color="auto"/>
            </w:tcBorders>
            <w:shd w:val="clear" w:color="auto" w:fill="auto"/>
          </w:tcPr>
          <w:p w14:paraId="257407FA" w14:textId="77777777" w:rsidR="004B6C24" w:rsidRPr="006F29FF" w:rsidRDefault="004B6C24">
            <w:pPr>
              <w:tabs>
                <w:tab w:val="decimal" w:pos="662"/>
              </w:tabs>
              <w:ind w:right="-72"/>
              <w:jc w:val="both"/>
              <w:rPr>
                <w:rFonts w:cs="Cordia New"/>
                <w:b/>
                <w:bCs/>
              </w:rPr>
            </w:pPr>
            <w:r w:rsidRPr="006F29FF">
              <w:rPr>
                <w:rFonts w:cs="Cordia New"/>
                <w:b/>
                <w:bCs/>
              </w:rPr>
              <w:t>Assets</w:t>
            </w:r>
          </w:p>
        </w:tc>
        <w:tc>
          <w:tcPr>
            <w:tcW w:w="864" w:type="dxa"/>
            <w:tcBorders>
              <w:top w:val="single" w:sz="4" w:space="0" w:color="auto"/>
              <w:bottom w:val="single" w:sz="4" w:space="0" w:color="auto"/>
            </w:tcBorders>
            <w:shd w:val="clear" w:color="auto" w:fill="auto"/>
          </w:tcPr>
          <w:p w14:paraId="6F62BDD6" w14:textId="77777777" w:rsidR="004B6C24" w:rsidRPr="006F29FF" w:rsidRDefault="004B6C24">
            <w:pPr>
              <w:tabs>
                <w:tab w:val="decimal" w:pos="662"/>
              </w:tabs>
              <w:ind w:right="-72"/>
              <w:jc w:val="both"/>
              <w:rPr>
                <w:rFonts w:cs="Cordia New"/>
                <w:b/>
                <w:bCs/>
              </w:rPr>
            </w:pPr>
            <w:r w:rsidRPr="006F29FF">
              <w:rPr>
                <w:rFonts w:cs="Cordia New"/>
                <w:b/>
                <w:bCs/>
              </w:rPr>
              <w:t>Liabilities</w:t>
            </w:r>
          </w:p>
        </w:tc>
        <w:tc>
          <w:tcPr>
            <w:tcW w:w="864" w:type="dxa"/>
            <w:tcBorders>
              <w:top w:val="single" w:sz="4" w:space="0" w:color="auto"/>
              <w:bottom w:val="single" w:sz="4" w:space="0" w:color="auto"/>
            </w:tcBorders>
            <w:shd w:val="clear" w:color="auto" w:fill="auto"/>
          </w:tcPr>
          <w:p w14:paraId="3A19A78A" w14:textId="77777777" w:rsidR="004B6C24" w:rsidRPr="006F29FF" w:rsidRDefault="004B6C24">
            <w:pPr>
              <w:tabs>
                <w:tab w:val="decimal" w:pos="662"/>
              </w:tabs>
              <w:ind w:right="-72"/>
              <w:jc w:val="both"/>
              <w:rPr>
                <w:rFonts w:cs="Cordia New"/>
                <w:b/>
                <w:bCs/>
              </w:rPr>
            </w:pPr>
            <w:r w:rsidRPr="006F29FF">
              <w:rPr>
                <w:rFonts w:cs="Cordia New"/>
                <w:b/>
                <w:bCs/>
              </w:rPr>
              <w:t>Assets</w:t>
            </w:r>
          </w:p>
        </w:tc>
        <w:tc>
          <w:tcPr>
            <w:tcW w:w="864" w:type="dxa"/>
            <w:tcBorders>
              <w:top w:val="single" w:sz="4" w:space="0" w:color="auto"/>
              <w:bottom w:val="single" w:sz="4" w:space="0" w:color="auto"/>
            </w:tcBorders>
            <w:shd w:val="clear" w:color="auto" w:fill="auto"/>
          </w:tcPr>
          <w:p w14:paraId="053D2916" w14:textId="77777777" w:rsidR="004B6C24" w:rsidRPr="006F29FF" w:rsidRDefault="004B6C24">
            <w:pPr>
              <w:tabs>
                <w:tab w:val="decimal" w:pos="662"/>
              </w:tabs>
              <w:ind w:right="-72"/>
              <w:jc w:val="both"/>
              <w:rPr>
                <w:rFonts w:cs="Cordia New"/>
                <w:b/>
                <w:bCs/>
              </w:rPr>
            </w:pPr>
            <w:r w:rsidRPr="006F29FF">
              <w:rPr>
                <w:rFonts w:cs="Cordia New"/>
                <w:b/>
                <w:bCs/>
              </w:rPr>
              <w:t>Liabilities</w:t>
            </w:r>
          </w:p>
        </w:tc>
      </w:tr>
      <w:tr w:rsidR="00F57D48" w:rsidRPr="006F29FF" w14:paraId="309999E2" w14:textId="77777777" w:rsidTr="004D5C70">
        <w:tc>
          <w:tcPr>
            <w:tcW w:w="2549" w:type="dxa"/>
            <w:shd w:val="clear" w:color="auto" w:fill="auto"/>
          </w:tcPr>
          <w:p w14:paraId="7D273D8B" w14:textId="77777777" w:rsidR="00F57D48" w:rsidRPr="006F29FF" w:rsidRDefault="00F57D48" w:rsidP="004D5C70">
            <w:pPr>
              <w:ind w:left="-86"/>
              <w:rPr>
                <w:rFonts w:cs="Cordia New"/>
                <w:b/>
                <w:bCs/>
              </w:rPr>
            </w:pPr>
            <w:r w:rsidRPr="006F29FF">
              <w:rPr>
                <w:rFonts w:cs="Cordia New"/>
                <w:b/>
                <w:bCs/>
              </w:rPr>
              <w:t>Non-current</w:t>
            </w:r>
          </w:p>
        </w:tc>
        <w:tc>
          <w:tcPr>
            <w:tcW w:w="864" w:type="dxa"/>
            <w:shd w:val="clear" w:color="auto" w:fill="auto"/>
            <w:vAlign w:val="bottom"/>
          </w:tcPr>
          <w:p w14:paraId="6570F827"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39ECD758"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4E0E2961"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105642FC"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585481BB"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3D01C803"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0862F635"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578BFDEF" w14:textId="77777777" w:rsidR="00F57D48" w:rsidRPr="006F29FF" w:rsidRDefault="00F57D48" w:rsidP="004D5C70">
            <w:pPr>
              <w:tabs>
                <w:tab w:val="decimal" w:pos="662"/>
              </w:tabs>
              <w:ind w:right="-72"/>
              <w:jc w:val="both"/>
              <w:rPr>
                <w:rFonts w:cs="Cordia New"/>
              </w:rPr>
            </w:pPr>
          </w:p>
        </w:tc>
      </w:tr>
      <w:tr w:rsidR="00F57D48" w:rsidRPr="006F29FF" w14:paraId="0201EC72" w14:textId="77777777" w:rsidTr="004D5C70">
        <w:tc>
          <w:tcPr>
            <w:tcW w:w="2549" w:type="dxa"/>
            <w:shd w:val="clear" w:color="auto" w:fill="auto"/>
          </w:tcPr>
          <w:p w14:paraId="0FB147B3" w14:textId="77777777" w:rsidR="00F57D48" w:rsidRPr="006F29FF" w:rsidRDefault="00F57D48" w:rsidP="004D5C70">
            <w:pPr>
              <w:ind w:left="32" w:hanging="114"/>
              <w:rPr>
                <w:rFonts w:cs="Cordia New"/>
                <w:b/>
                <w:bCs/>
              </w:rPr>
            </w:pPr>
          </w:p>
        </w:tc>
        <w:tc>
          <w:tcPr>
            <w:tcW w:w="864" w:type="dxa"/>
            <w:shd w:val="clear" w:color="auto" w:fill="auto"/>
            <w:vAlign w:val="bottom"/>
          </w:tcPr>
          <w:p w14:paraId="1F185447"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0365EEC1"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7885161C"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24AE32A0"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49D8E0BE"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2032B0D7"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53B6FD73"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2E25FA59" w14:textId="77777777" w:rsidR="00F57D48" w:rsidRPr="006F29FF" w:rsidRDefault="00F57D48" w:rsidP="004D5C70">
            <w:pPr>
              <w:tabs>
                <w:tab w:val="decimal" w:pos="662"/>
              </w:tabs>
              <w:ind w:right="-72"/>
              <w:jc w:val="both"/>
              <w:rPr>
                <w:rFonts w:cs="Cordia New"/>
              </w:rPr>
            </w:pPr>
          </w:p>
        </w:tc>
      </w:tr>
      <w:tr w:rsidR="00F57D48" w:rsidRPr="006F29FF" w14:paraId="6C5C3EA6" w14:textId="77777777" w:rsidTr="004D5C70">
        <w:tc>
          <w:tcPr>
            <w:tcW w:w="2549" w:type="dxa"/>
            <w:shd w:val="clear" w:color="auto" w:fill="auto"/>
          </w:tcPr>
          <w:p w14:paraId="1ED8892A" w14:textId="77777777" w:rsidR="00F57D48" w:rsidRPr="006F29FF" w:rsidRDefault="00F57D48" w:rsidP="004D5C70">
            <w:pPr>
              <w:ind w:left="32" w:hanging="114"/>
              <w:rPr>
                <w:rFonts w:cs="Cordia New"/>
                <w:b/>
                <w:bCs/>
              </w:rPr>
            </w:pPr>
            <w:r w:rsidRPr="006F29FF">
              <w:rPr>
                <w:rFonts w:cs="Cordia New"/>
                <w:b/>
                <w:bCs/>
              </w:rPr>
              <w:t xml:space="preserve">Derivative recognised at </w:t>
            </w:r>
            <w:r w:rsidRPr="006F29FF">
              <w:rPr>
                <w:rFonts w:cs="Cordia New"/>
                <w:b/>
                <w:bCs/>
              </w:rPr>
              <w:br/>
              <w:t>fair value through profit or loss</w:t>
            </w:r>
          </w:p>
        </w:tc>
        <w:tc>
          <w:tcPr>
            <w:tcW w:w="864" w:type="dxa"/>
            <w:shd w:val="clear" w:color="auto" w:fill="auto"/>
            <w:vAlign w:val="bottom"/>
          </w:tcPr>
          <w:p w14:paraId="7412C921"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0FBAE2AA"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0F9647FC"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1354592E"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25EDE9E4"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3332A1CD"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3876045F"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2292949E" w14:textId="77777777" w:rsidR="00F57D48" w:rsidRPr="006F29FF" w:rsidRDefault="00F57D48" w:rsidP="004D5C70">
            <w:pPr>
              <w:tabs>
                <w:tab w:val="decimal" w:pos="662"/>
              </w:tabs>
              <w:ind w:right="-72"/>
              <w:jc w:val="both"/>
              <w:rPr>
                <w:rFonts w:cs="Cordia New"/>
              </w:rPr>
            </w:pPr>
          </w:p>
        </w:tc>
      </w:tr>
      <w:tr w:rsidR="00F57D48" w:rsidRPr="006F29FF" w14:paraId="016B8412" w14:textId="77777777" w:rsidTr="004D5C70">
        <w:tc>
          <w:tcPr>
            <w:tcW w:w="2549" w:type="dxa"/>
            <w:shd w:val="clear" w:color="auto" w:fill="auto"/>
          </w:tcPr>
          <w:p w14:paraId="29DC4A8F" w14:textId="77777777" w:rsidR="00F57D48" w:rsidRPr="006F29FF" w:rsidRDefault="00F57D48" w:rsidP="004D5C70">
            <w:pPr>
              <w:ind w:left="-86"/>
              <w:rPr>
                <w:rFonts w:cs="Cordia New"/>
              </w:rPr>
            </w:pPr>
            <w:r w:rsidRPr="006F29FF">
              <w:rPr>
                <w:rFonts w:cs="Cordia New"/>
              </w:rPr>
              <w:t>Warrants</w:t>
            </w:r>
          </w:p>
        </w:tc>
        <w:tc>
          <w:tcPr>
            <w:tcW w:w="864" w:type="dxa"/>
            <w:shd w:val="clear" w:color="auto" w:fill="auto"/>
            <w:vAlign w:val="bottom"/>
          </w:tcPr>
          <w:p w14:paraId="03252B4A" w14:textId="1FBB7649" w:rsidR="00F57D48"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43FA7978" w14:textId="75B59746" w:rsidR="00F57D48"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7B12C44A" w14:textId="52794094" w:rsidR="00F57D48"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1A01379B" w14:textId="10AF5A31" w:rsidR="00F57D48"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3BBEFE5D" w14:textId="71207F5E" w:rsidR="00F57D48" w:rsidRPr="006F29FF" w:rsidRDefault="003C4C5F" w:rsidP="004D5C70">
            <w:pPr>
              <w:tabs>
                <w:tab w:val="decimal" w:pos="662"/>
              </w:tabs>
              <w:ind w:right="-72"/>
              <w:jc w:val="both"/>
              <w:rPr>
                <w:rFonts w:cs="Cordia New"/>
              </w:rPr>
            </w:pPr>
            <w:r w:rsidRPr="006F29FF">
              <w:rPr>
                <w:rFonts w:cs="Cordia New"/>
              </w:rPr>
              <w:t>2</w:t>
            </w:r>
            <w:r w:rsidR="005802DF" w:rsidRPr="005802DF">
              <w:rPr>
                <w:rFonts w:cs="Cordia New"/>
              </w:rPr>
              <w:t>7</w:t>
            </w:r>
            <w:r w:rsidRPr="006F29FF">
              <w:rPr>
                <w:rFonts w:cs="Cordia New"/>
              </w:rPr>
              <w:t>5</w:t>
            </w:r>
          </w:p>
        </w:tc>
        <w:tc>
          <w:tcPr>
            <w:tcW w:w="864" w:type="dxa"/>
            <w:shd w:val="clear" w:color="auto" w:fill="auto"/>
            <w:vAlign w:val="bottom"/>
          </w:tcPr>
          <w:p w14:paraId="29311372"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5AC3D833" w14:textId="11985002" w:rsidR="00F57D48" w:rsidRPr="006F29FF" w:rsidRDefault="005802DF" w:rsidP="004D5C70">
            <w:pPr>
              <w:tabs>
                <w:tab w:val="decimal" w:pos="662"/>
              </w:tabs>
              <w:ind w:right="-72"/>
              <w:jc w:val="both"/>
              <w:rPr>
                <w:rFonts w:cs="Cordia New"/>
              </w:rPr>
            </w:pPr>
            <w:r w:rsidRPr="005802DF">
              <w:rPr>
                <w:rFonts w:cs="Cordia New"/>
              </w:rPr>
              <w:t>9</w:t>
            </w:r>
            <w:r w:rsidR="00F57D48" w:rsidRPr="006F29FF">
              <w:rPr>
                <w:rFonts w:cs="Cordia New"/>
              </w:rPr>
              <w:t>,</w:t>
            </w:r>
            <w:r w:rsidR="003C4C5F" w:rsidRPr="006F29FF">
              <w:rPr>
                <w:rFonts w:cs="Cordia New"/>
              </w:rPr>
              <w:t>41</w:t>
            </w:r>
            <w:r w:rsidRPr="005802DF">
              <w:rPr>
                <w:rFonts w:cs="Cordia New"/>
              </w:rPr>
              <w:t>9</w:t>
            </w:r>
          </w:p>
        </w:tc>
        <w:tc>
          <w:tcPr>
            <w:tcW w:w="864" w:type="dxa"/>
            <w:shd w:val="clear" w:color="auto" w:fill="auto"/>
            <w:vAlign w:val="bottom"/>
          </w:tcPr>
          <w:p w14:paraId="264A09ED" w14:textId="475DDB4A" w:rsidR="00F57D48" w:rsidRPr="006F29FF" w:rsidRDefault="007F0DE5" w:rsidP="004D5C70">
            <w:pPr>
              <w:tabs>
                <w:tab w:val="decimal" w:pos="662"/>
              </w:tabs>
              <w:ind w:right="-72"/>
              <w:jc w:val="both"/>
              <w:rPr>
                <w:rFonts w:cs="Cordia New"/>
              </w:rPr>
            </w:pPr>
            <w:r>
              <w:rPr>
                <w:rFonts w:cs="Cordia New"/>
              </w:rPr>
              <w:t>-</w:t>
            </w:r>
          </w:p>
        </w:tc>
      </w:tr>
      <w:tr w:rsidR="00F57D48" w:rsidRPr="006F29FF" w14:paraId="13E574C2" w14:textId="77777777" w:rsidTr="004D5C70">
        <w:tc>
          <w:tcPr>
            <w:tcW w:w="2549" w:type="dxa"/>
            <w:shd w:val="clear" w:color="auto" w:fill="auto"/>
          </w:tcPr>
          <w:p w14:paraId="14B65825" w14:textId="77777777" w:rsidR="00F57D48" w:rsidRPr="006F29FF" w:rsidRDefault="00F57D48" w:rsidP="004D5C70">
            <w:pPr>
              <w:ind w:left="-86"/>
              <w:rPr>
                <w:rFonts w:cs="Cordia New"/>
              </w:rPr>
            </w:pPr>
            <w:r w:rsidRPr="006F29FF">
              <w:rPr>
                <w:rFonts w:cs="Cordia New"/>
              </w:rPr>
              <w:t>Electricity swaption</w:t>
            </w:r>
          </w:p>
        </w:tc>
        <w:tc>
          <w:tcPr>
            <w:tcW w:w="864" w:type="dxa"/>
            <w:shd w:val="clear" w:color="auto" w:fill="auto"/>
            <w:vAlign w:val="bottom"/>
          </w:tcPr>
          <w:p w14:paraId="3260405C" w14:textId="089ED8EA" w:rsidR="00F57D48" w:rsidRPr="006F29FF" w:rsidRDefault="00186076" w:rsidP="004D5C70">
            <w:pPr>
              <w:tabs>
                <w:tab w:val="decimal" w:pos="662"/>
              </w:tabs>
              <w:ind w:right="-72"/>
              <w:jc w:val="both"/>
              <w:rPr>
                <w:rFonts w:cs="Cordia New"/>
              </w:rPr>
            </w:pPr>
            <w:r w:rsidRPr="006F29FF">
              <w:rPr>
                <w:rFonts w:cs="Cordia New"/>
                <w:color w:val="000000"/>
              </w:rPr>
              <w:t>2</w:t>
            </w:r>
            <w:r w:rsidR="005802DF" w:rsidRPr="005802DF">
              <w:rPr>
                <w:rFonts w:cs="Cordia New"/>
                <w:color w:val="000000"/>
              </w:rPr>
              <w:t>6</w:t>
            </w:r>
            <w:r w:rsidRPr="006F29FF">
              <w:rPr>
                <w:rFonts w:cs="Cordia New"/>
                <w:color w:val="000000"/>
              </w:rPr>
              <w:t>,0</w:t>
            </w:r>
            <w:r w:rsidR="005802DF" w:rsidRPr="005802DF">
              <w:rPr>
                <w:rFonts w:cs="Cordia New"/>
                <w:color w:val="000000"/>
              </w:rPr>
              <w:t>7</w:t>
            </w:r>
            <w:r w:rsidRPr="006F29FF">
              <w:rPr>
                <w:rFonts w:cs="Cordia New"/>
                <w:color w:val="000000"/>
              </w:rPr>
              <w:t>2</w:t>
            </w:r>
          </w:p>
        </w:tc>
        <w:tc>
          <w:tcPr>
            <w:tcW w:w="864" w:type="dxa"/>
            <w:shd w:val="clear" w:color="auto" w:fill="auto"/>
            <w:vAlign w:val="bottom"/>
          </w:tcPr>
          <w:p w14:paraId="3191E240" w14:textId="1F2CC976" w:rsidR="00F57D48"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44A184C2" w14:textId="53292D65" w:rsidR="00F57D48" w:rsidRPr="006F29FF" w:rsidRDefault="005802DF" w:rsidP="004D5C70">
            <w:pPr>
              <w:tabs>
                <w:tab w:val="decimal" w:pos="662"/>
              </w:tabs>
              <w:ind w:right="-72"/>
              <w:jc w:val="both"/>
              <w:rPr>
                <w:rFonts w:cs="Cordia New"/>
              </w:rPr>
            </w:pPr>
            <w:r w:rsidRPr="005802DF">
              <w:rPr>
                <w:rFonts w:cs="Cordia New"/>
                <w:color w:val="000000"/>
              </w:rPr>
              <w:t>886</w:t>
            </w:r>
            <w:r w:rsidR="00186076" w:rsidRPr="006F29FF">
              <w:rPr>
                <w:rFonts w:cs="Cordia New"/>
                <w:color w:val="000000"/>
              </w:rPr>
              <w:t>,12</w:t>
            </w:r>
            <w:r w:rsidRPr="005802DF">
              <w:rPr>
                <w:rFonts w:cs="Cordia New"/>
                <w:color w:val="000000"/>
              </w:rPr>
              <w:t>9</w:t>
            </w:r>
          </w:p>
        </w:tc>
        <w:tc>
          <w:tcPr>
            <w:tcW w:w="864" w:type="dxa"/>
            <w:shd w:val="clear" w:color="auto" w:fill="auto"/>
            <w:vAlign w:val="bottom"/>
          </w:tcPr>
          <w:p w14:paraId="036EDDF6" w14:textId="79EDC4C0" w:rsidR="00F57D48"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4F45C922" w14:textId="60D3AD7B" w:rsidR="00F57D48" w:rsidRPr="006F29FF" w:rsidRDefault="003C4C5F" w:rsidP="004D5C70">
            <w:pPr>
              <w:tabs>
                <w:tab w:val="decimal" w:pos="662"/>
              </w:tabs>
              <w:ind w:right="-72"/>
              <w:jc w:val="both"/>
              <w:rPr>
                <w:rFonts w:cs="Cordia New"/>
              </w:rPr>
            </w:pPr>
            <w:r w:rsidRPr="006F29FF">
              <w:rPr>
                <w:rFonts w:cs="Cordia New"/>
              </w:rPr>
              <w:t>11</w:t>
            </w:r>
            <w:r w:rsidR="00F57D48" w:rsidRPr="006F29FF">
              <w:rPr>
                <w:rFonts w:cs="Cordia New"/>
              </w:rPr>
              <w:t>,</w:t>
            </w:r>
            <w:r w:rsidR="005802DF" w:rsidRPr="005802DF">
              <w:rPr>
                <w:rFonts w:cs="Cordia New"/>
              </w:rPr>
              <w:t>9</w:t>
            </w:r>
            <w:r w:rsidRPr="006F29FF">
              <w:rPr>
                <w:rFonts w:cs="Cordia New"/>
              </w:rPr>
              <w:t>00</w:t>
            </w:r>
          </w:p>
        </w:tc>
        <w:tc>
          <w:tcPr>
            <w:tcW w:w="864" w:type="dxa"/>
            <w:shd w:val="clear" w:color="auto" w:fill="auto"/>
            <w:vAlign w:val="bottom"/>
          </w:tcPr>
          <w:p w14:paraId="434201FB"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5652D1D9" w14:textId="67B39A39" w:rsidR="00F57D48" w:rsidRPr="006F29FF" w:rsidRDefault="003C4C5F" w:rsidP="004D5C70">
            <w:pPr>
              <w:tabs>
                <w:tab w:val="decimal" w:pos="662"/>
              </w:tabs>
              <w:ind w:right="-72"/>
              <w:jc w:val="both"/>
              <w:rPr>
                <w:rFonts w:cs="Cordia New"/>
              </w:rPr>
            </w:pPr>
            <w:r w:rsidRPr="006F29FF">
              <w:rPr>
                <w:rFonts w:cs="Cordia New"/>
              </w:rPr>
              <w:t>40</w:t>
            </w:r>
            <w:r w:rsidR="005802DF" w:rsidRPr="005802DF">
              <w:rPr>
                <w:rFonts w:cs="Cordia New"/>
              </w:rPr>
              <w:t>7</w:t>
            </w:r>
            <w:r w:rsidR="00F57D48" w:rsidRPr="006F29FF">
              <w:rPr>
                <w:rFonts w:cs="Cordia New"/>
              </w:rPr>
              <w:t>,</w:t>
            </w:r>
            <w:r w:rsidRPr="006F29FF">
              <w:rPr>
                <w:rFonts w:cs="Cordia New"/>
              </w:rPr>
              <w:t>25</w:t>
            </w:r>
            <w:r w:rsidR="005802DF" w:rsidRPr="005802DF">
              <w:rPr>
                <w:rFonts w:cs="Cordia New"/>
              </w:rPr>
              <w:t>7</w:t>
            </w:r>
          </w:p>
        </w:tc>
        <w:tc>
          <w:tcPr>
            <w:tcW w:w="864" w:type="dxa"/>
            <w:shd w:val="clear" w:color="auto" w:fill="auto"/>
            <w:vAlign w:val="bottom"/>
          </w:tcPr>
          <w:p w14:paraId="42495F9A" w14:textId="77777777" w:rsidR="00F57D48" w:rsidRPr="006F29FF" w:rsidRDefault="00F57D48" w:rsidP="004D5C70">
            <w:pPr>
              <w:tabs>
                <w:tab w:val="decimal" w:pos="662"/>
              </w:tabs>
              <w:ind w:right="-72"/>
              <w:jc w:val="both"/>
              <w:rPr>
                <w:rFonts w:cs="Cordia New"/>
              </w:rPr>
            </w:pPr>
            <w:r w:rsidRPr="006F29FF">
              <w:rPr>
                <w:rFonts w:cs="Cordia New"/>
              </w:rPr>
              <w:t>-</w:t>
            </w:r>
          </w:p>
        </w:tc>
      </w:tr>
      <w:tr w:rsidR="00F57D48" w:rsidRPr="006F29FF" w14:paraId="1A5F6603" w14:textId="77777777" w:rsidTr="004D1C2B">
        <w:trPr>
          <w:trHeight w:val="175"/>
        </w:trPr>
        <w:tc>
          <w:tcPr>
            <w:tcW w:w="2549" w:type="dxa"/>
            <w:shd w:val="clear" w:color="auto" w:fill="auto"/>
          </w:tcPr>
          <w:p w14:paraId="64BCF9D6" w14:textId="77777777" w:rsidR="00F57D48" w:rsidRPr="006F29FF" w:rsidRDefault="00F57D48" w:rsidP="004D5C70">
            <w:pPr>
              <w:ind w:left="35" w:hanging="121"/>
              <w:rPr>
                <w:rFonts w:cs="Cordia New"/>
                <w:cs/>
              </w:rPr>
            </w:pPr>
            <w:r w:rsidRPr="006F29FF">
              <w:rPr>
                <w:rFonts w:cs="Cordia New"/>
              </w:rPr>
              <w:t>Interest rate swap</w:t>
            </w:r>
          </w:p>
        </w:tc>
        <w:tc>
          <w:tcPr>
            <w:tcW w:w="864" w:type="dxa"/>
            <w:shd w:val="clear" w:color="auto" w:fill="auto"/>
            <w:vAlign w:val="bottom"/>
          </w:tcPr>
          <w:p w14:paraId="40C96BE5" w14:textId="31A1E44D" w:rsidR="00F57D48" w:rsidRPr="006F29FF" w:rsidRDefault="00186076" w:rsidP="004D5C70">
            <w:pPr>
              <w:tabs>
                <w:tab w:val="decimal" w:pos="662"/>
              </w:tabs>
              <w:ind w:right="-72"/>
              <w:jc w:val="both"/>
              <w:rPr>
                <w:rFonts w:cs="Cordia New"/>
              </w:rPr>
            </w:pPr>
            <w:r w:rsidRPr="006F29FF">
              <w:rPr>
                <w:rFonts w:cs="Cordia New"/>
                <w:color w:val="000000"/>
              </w:rPr>
              <w:t>2,401</w:t>
            </w:r>
          </w:p>
        </w:tc>
        <w:tc>
          <w:tcPr>
            <w:tcW w:w="864" w:type="dxa"/>
            <w:shd w:val="clear" w:color="auto" w:fill="auto"/>
            <w:vAlign w:val="bottom"/>
          </w:tcPr>
          <w:p w14:paraId="0A3D1247" w14:textId="2AC01CD7" w:rsidR="00F57D48"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63F2D85A" w14:textId="6BE7A5D8" w:rsidR="00F57D48" w:rsidRPr="006F29FF" w:rsidRDefault="005802DF" w:rsidP="004D5C70">
            <w:pPr>
              <w:tabs>
                <w:tab w:val="decimal" w:pos="662"/>
              </w:tabs>
              <w:ind w:right="-72"/>
              <w:jc w:val="both"/>
              <w:rPr>
                <w:rFonts w:cs="Cordia New"/>
              </w:rPr>
            </w:pPr>
            <w:r w:rsidRPr="005802DF">
              <w:rPr>
                <w:rFonts w:cs="Cordia New"/>
                <w:color w:val="000000"/>
              </w:rPr>
              <w:t>8</w:t>
            </w:r>
            <w:r w:rsidR="00186076" w:rsidRPr="006F29FF">
              <w:rPr>
                <w:rFonts w:cs="Cordia New"/>
                <w:color w:val="000000"/>
              </w:rPr>
              <w:t>1,</w:t>
            </w:r>
            <w:r w:rsidRPr="005802DF">
              <w:rPr>
                <w:rFonts w:cs="Cordia New"/>
                <w:color w:val="000000"/>
              </w:rPr>
              <w:t>6</w:t>
            </w:r>
            <w:r w:rsidR="00186076" w:rsidRPr="006F29FF">
              <w:rPr>
                <w:rFonts w:cs="Cordia New"/>
                <w:color w:val="000000"/>
              </w:rPr>
              <w:t>30</w:t>
            </w:r>
          </w:p>
        </w:tc>
        <w:tc>
          <w:tcPr>
            <w:tcW w:w="864" w:type="dxa"/>
            <w:shd w:val="clear" w:color="auto" w:fill="auto"/>
            <w:vAlign w:val="bottom"/>
          </w:tcPr>
          <w:p w14:paraId="7662D520" w14:textId="7120068B" w:rsidR="00F57D48"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4897240F" w14:textId="0C9146B6" w:rsidR="00F57D48" w:rsidRPr="006F29FF" w:rsidRDefault="003C4C5F" w:rsidP="004D5C70">
            <w:pPr>
              <w:tabs>
                <w:tab w:val="decimal" w:pos="662"/>
              </w:tabs>
              <w:ind w:right="-72"/>
              <w:jc w:val="both"/>
              <w:rPr>
                <w:rFonts w:cs="Cordia New"/>
              </w:rPr>
            </w:pPr>
            <w:r w:rsidRPr="006F29FF">
              <w:rPr>
                <w:rFonts w:cs="Cordia New"/>
              </w:rPr>
              <w:t>2</w:t>
            </w:r>
            <w:r w:rsidR="00F57D48" w:rsidRPr="006F29FF">
              <w:rPr>
                <w:rFonts w:cs="Cordia New"/>
              </w:rPr>
              <w:t>,</w:t>
            </w:r>
            <w:r w:rsidR="005802DF" w:rsidRPr="005802DF">
              <w:rPr>
                <w:rFonts w:cs="Cordia New"/>
              </w:rPr>
              <w:t>7</w:t>
            </w:r>
            <w:r w:rsidRPr="006F29FF">
              <w:rPr>
                <w:rFonts w:cs="Cordia New"/>
              </w:rPr>
              <w:t>51</w:t>
            </w:r>
          </w:p>
        </w:tc>
        <w:tc>
          <w:tcPr>
            <w:tcW w:w="864" w:type="dxa"/>
            <w:shd w:val="clear" w:color="auto" w:fill="auto"/>
            <w:vAlign w:val="bottom"/>
          </w:tcPr>
          <w:p w14:paraId="694F41F7" w14:textId="54A5CB04" w:rsidR="00F57D48" w:rsidRPr="006F29FF" w:rsidRDefault="003C4C5F" w:rsidP="004D5C70">
            <w:pPr>
              <w:tabs>
                <w:tab w:val="decimal" w:pos="662"/>
              </w:tabs>
              <w:ind w:right="-72"/>
              <w:jc w:val="both"/>
              <w:rPr>
                <w:rFonts w:cs="Cordia New"/>
              </w:rPr>
            </w:pPr>
            <w:r w:rsidRPr="006F29FF">
              <w:rPr>
                <w:rFonts w:cs="Cordia New"/>
              </w:rPr>
              <w:t>12</w:t>
            </w:r>
            <w:r w:rsidR="005802DF" w:rsidRPr="005802DF">
              <w:rPr>
                <w:rFonts w:cs="Cordia New"/>
              </w:rPr>
              <w:t>6</w:t>
            </w:r>
          </w:p>
        </w:tc>
        <w:tc>
          <w:tcPr>
            <w:tcW w:w="864" w:type="dxa"/>
            <w:shd w:val="clear" w:color="auto" w:fill="auto"/>
            <w:vAlign w:val="bottom"/>
          </w:tcPr>
          <w:p w14:paraId="20A29DDD" w14:textId="7D0B0177" w:rsidR="00F57D48" w:rsidRPr="006F29FF" w:rsidRDefault="005802DF" w:rsidP="004D5C70">
            <w:pPr>
              <w:tabs>
                <w:tab w:val="decimal" w:pos="662"/>
              </w:tabs>
              <w:ind w:right="-72"/>
              <w:jc w:val="both"/>
              <w:rPr>
                <w:rFonts w:cs="Cordia New"/>
              </w:rPr>
            </w:pPr>
            <w:r w:rsidRPr="005802DF">
              <w:rPr>
                <w:rFonts w:cs="Cordia New"/>
              </w:rPr>
              <w:t>9</w:t>
            </w:r>
            <w:r w:rsidR="003C4C5F" w:rsidRPr="006F29FF">
              <w:rPr>
                <w:rFonts w:cs="Cordia New"/>
              </w:rPr>
              <w:t>4</w:t>
            </w:r>
            <w:r w:rsidR="00F57D48" w:rsidRPr="006F29FF">
              <w:rPr>
                <w:rFonts w:cs="Cordia New"/>
              </w:rPr>
              <w:t>,</w:t>
            </w:r>
            <w:r w:rsidR="003C4C5F" w:rsidRPr="006F29FF">
              <w:rPr>
                <w:rFonts w:cs="Cordia New"/>
              </w:rPr>
              <w:t>14</w:t>
            </w:r>
            <w:r w:rsidRPr="005802DF">
              <w:rPr>
                <w:rFonts w:cs="Cordia New"/>
              </w:rPr>
              <w:t>7</w:t>
            </w:r>
          </w:p>
        </w:tc>
        <w:tc>
          <w:tcPr>
            <w:tcW w:w="864" w:type="dxa"/>
            <w:shd w:val="clear" w:color="auto" w:fill="auto"/>
            <w:vAlign w:val="bottom"/>
          </w:tcPr>
          <w:p w14:paraId="198EE7CD" w14:textId="791A0F1F" w:rsidR="00F57D48" w:rsidRPr="006F29FF" w:rsidRDefault="003C4C5F" w:rsidP="004D5C70">
            <w:pPr>
              <w:tabs>
                <w:tab w:val="decimal" w:pos="662"/>
              </w:tabs>
              <w:ind w:right="-72"/>
              <w:jc w:val="both"/>
              <w:rPr>
                <w:rFonts w:cs="Cordia New"/>
              </w:rPr>
            </w:pPr>
            <w:r w:rsidRPr="006F29FF">
              <w:rPr>
                <w:rFonts w:cs="Cordia New"/>
              </w:rPr>
              <w:t>4</w:t>
            </w:r>
            <w:r w:rsidR="00F57D48" w:rsidRPr="006F29FF">
              <w:rPr>
                <w:rFonts w:cs="Cordia New"/>
              </w:rPr>
              <w:t>,</w:t>
            </w:r>
            <w:r w:rsidRPr="006F29FF">
              <w:rPr>
                <w:rFonts w:cs="Cordia New"/>
              </w:rPr>
              <w:t>315</w:t>
            </w:r>
          </w:p>
        </w:tc>
      </w:tr>
      <w:tr w:rsidR="003D3ACF" w:rsidRPr="006F29FF" w14:paraId="20C0B540" w14:textId="77777777" w:rsidTr="004D5C70">
        <w:tc>
          <w:tcPr>
            <w:tcW w:w="2549" w:type="dxa"/>
            <w:shd w:val="clear" w:color="auto" w:fill="auto"/>
          </w:tcPr>
          <w:p w14:paraId="65C83A5C" w14:textId="4AEFFBF0" w:rsidR="003D3ACF" w:rsidRPr="006F29FF" w:rsidRDefault="003D3ACF" w:rsidP="004D5C70">
            <w:pPr>
              <w:ind w:left="35" w:hanging="121"/>
              <w:rPr>
                <w:rFonts w:cs="Cordia New"/>
              </w:rPr>
            </w:pPr>
            <w:r w:rsidRPr="006F29FF">
              <w:rPr>
                <w:rFonts w:cs="Cordia New"/>
              </w:rPr>
              <w:t>Cross currency and interest rate swap</w:t>
            </w:r>
          </w:p>
        </w:tc>
        <w:tc>
          <w:tcPr>
            <w:tcW w:w="864" w:type="dxa"/>
            <w:shd w:val="clear" w:color="auto" w:fill="auto"/>
            <w:vAlign w:val="bottom"/>
          </w:tcPr>
          <w:p w14:paraId="4D73BB54" w14:textId="74A809AA" w:rsidR="003D3ACF" w:rsidRPr="006F29FF" w:rsidRDefault="00186076" w:rsidP="004D5C70">
            <w:pPr>
              <w:tabs>
                <w:tab w:val="decimal" w:pos="662"/>
              </w:tabs>
              <w:ind w:right="-72"/>
              <w:jc w:val="both"/>
              <w:rPr>
                <w:rFonts w:cs="Cordia New"/>
              </w:rPr>
            </w:pPr>
            <w:r w:rsidRPr="006F29FF">
              <w:rPr>
                <w:rFonts w:cs="Cordia New"/>
                <w:color w:val="000000"/>
              </w:rPr>
              <w:t>1,445</w:t>
            </w:r>
          </w:p>
        </w:tc>
        <w:tc>
          <w:tcPr>
            <w:tcW w:w="864" w:type="dxa"/>
            <w:shd w:val="clear" w:color="auto" w:fill="auto"/>
            <w:vAlign w:val="bottom"/>
          </w:tcPr>
          <w:p w14:paraId="6BE67289" w14:textId="6D87B2AB" w:rsidR="003D3ACF"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02C4D6A1" w14:textId="1469A86C" w:rsidR="003D3ACF" w:rsidRPr="006F29FF" w:rsidRDefault="00186076" w:rsidP="004D5C70">
            <w:pPr>
              <w:tabs>
                <w:tab w:val="decimal" w:pos="662"/>
              </w:tabs>
              <w:ind w:right="-72"/>
              <w:jc w:val="both"/>
              <w:rPr>
                <w:rFonts w:cs="Cordia New"/>
              </w:rPr>
            </w:pPr>
            <w:r w:rsidRPr="006F29FF">
              <w:rPr>
                <w:rFonts w:cs="Cordia New"/>
                <w:color w:val="000000"/>
              </w:rPr>
              <w:t>4</w:t>
            </w:r>
            <w:r w:rsidR="005802DF" w:rsidRPr="005802DF">
              <w:rPr>
                <w:rFonts w:cs="Cordia New"/>
                <w:color w:val="000000"/>
              </w:rPr>
              <w:t>9</w:t>
            </w:r>
            <w:r w:rsidRPr="006F29FF">
              <w:rPr>
                <w:rFonts w:cs="Cordia New"/>
                <w:color w:val="000000"/>
              </w:rPr>
              <w:t>,10</w:t>
            </w:r>
            <w:r w:rsidR="005802DF" w:rsidRPr="005802DF">
              <w:rPr>
                <w:rFonts w:cs="Cordia New"/>
                <w:color w:val="000000"/>
              </w:rPr>
              <w:t>6</w:t>
            </w:r>
          </w:p>
        </w:tc>
        <w:tc>
          <w:tcPr>
            <w:tcW w:w="864" w:type="dxa"/>
            <w:shd w:val="clear" w:color="auto" w:fill="auto"/>
            <w:vAlign w:val="bottom"/>
          </w:tcPr>
          <w:p w14:paraId="546A7E7B" w14:textId="2FD623E7" w:rsidR="003D3ACF" w:rsidRPr="006F29FF" w:rsidRDefault="00186076"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14832408" w14:textId="1AD2F684" w:rsidR="003D3ACF" w:rsidRPr="006F29FF" w:rsidRDefault="00CE7F6B"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060A0E3E" w14:textId="2A47F082" w:rsidR="003D3ACF" w:rsidRPr="006F29FF" w:rsidRDefault="00CE7F6B"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4AD11100" w14:textId="24E27ACD" w:rsidR="003D3ACF" w:rsidRPr="006F29FF" w:rsidRDefault="00CE7F6B"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51861AD8" w14:textId="1F8DE091" w:rsidR="003D3ACF" w:rsidRPr="006F29FF" w:rsidRDefault="00CE7F6B" w:rsidP="004D5C70">
            <w:pPr>
              <w:tabs>
                <w:tab w:val="decimal" w:pos="662"/>
              </w:tabs>
              <w:ind w:right="-72"/>
              <w:jc w:val="both"/>
              <w:rPr>
                <w:rFonts w:cs="Cordia New"/>
              </w:rPr>
            </w:pPr>
            <w:r w:rsidRPr="006F29FF">
              <w:rPr>
                <w:rFonts w:cs="Cordia New"/>
              </w:rPr>
              <w:t>-</w:t>
            </w:r>
          </w:p>
        </w:tc>
      </w:tr>
      <w:tr w:rsidR="004C26CA" w:rsidRPr="006F29FF" w14:paraId="5CB84673" w14:textId="77777777" w:rsidTr="004D5C70">
        <w:tc>
          <w:tcPr>
            <w:tcW w:w="2549" w:type="dxa"/>
            <w:shd w:val="clear" w:color="auto" w:fill="auto"/>
          </w:tcPr>
          <w:p w14:paraId="1C67CB89" w14:textId="77777777" w:rsidR="004C26CA" w:rsidRPr="006F29FF" w:rsidRDefault="004C26CA" w:rsidP="004C26CA">
            <w:pPr>
              <w:ind w:left="-86"/>
              <w:rPr>
                <w:rFonts w:cs="Cordia New"/>
              </w:rPr>
            </w:pPr>
            <w:r w:rsidRPr="006F29FF">
              <w:rPr>
                <w:rFonts w:cs="Cordia New"/>
              </w:rPr>
              <w:t>Natural gas and natural gas liquids swap</w:t>
            </w:r>
          </w:p>
          <w:p w14:paraId="7BA1E6F6" w14:textId="54F8033C" w:rsidR="004C26CA" w:rsidRPr="006F29FF" w:rsidRDefault="004C26CA" w:rsidP="004C26CA">
            <w:pPr>
              <w:ind w:left="35" w:hanging="121"/>
              <w:rPr>
                <w:rFonts w:cs="Cordia New"/>
              </w:rPr>
            </w:pPr>
            <w:r w:rsidRPr="006F29FF">
              <w:rPr>
                <w:rFonts w:cs="Cordia New"/>
              </w:rPr>
              <w:t xml:space="preserve">   and option</w:t>
            </w:r>
          </w:p>
        </w:tc>
        <w:tc>
          <w:tcPr>
            <w:tcW w:w="864" w:type="dxa"/>
            <w:shd w:val="clear" w:color="auto" w:fill="auto"/>
            <w:vAlign w:val="bottom"/>
          </w:tcPr>
          <w:p w14:paraId="0D26722B" w14:textId="452C0EEA" w:rsidR="004C26CA" w:rsidRPr="006F29FF" w:rsidRDefault="004C26CA" w:rsidP="004C26CA">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16F68668" w14:textId="1CD34971" w:rsidR="004C26CA" w:rsidRPr="004C26CA" w:rsidRDefault="004C26CA" w:rsidP="004C26CA">
            <w:pPr>
              <w:tabs>
                <w:tab w:val="decimal" w:pos="662"/>
              </w:tabs>
              <w:ind w:right="-72"/>
              <w:jc w:val="both"/>
              <w:rPr>
                <w:rFonts w:cs="Cordia New"/>
              </w:rPr>
            </w:pPr>
            <w:r w:rsidRPr="004C26CA">
              <w:rPr>
                <w:rFonts w:cs="Cordia New"/>
                <w:color w:val="000000"/>
              </w:rPr>
              <w:t>25,</w:t>
            </w:r>
            <w:r w:rsidR="005802DF" w:rsidRPr="005802DF">
              <w:rPr>
                <w:rFonts w:cs="Cordia New"/>
                <w:color w:val="000000"/>
              </w:rPr>
              <w:t>9</w:t>
            </w:r>
            <w:r w:rsidRPr="004C26CA">
              <w:rPr>
                <w:rFonts w:cs="Cordia New"/>
                <w:color w:val="000000"/>
              </w:rPr>
              <w:t>1</w:t>
            </w:r>
            <w:r w:rsidR="005802DF" w:rsidRPr="005802DF">
              <w:rPr>
                <w:rFonts w:cs="Cordia New"/>
                <w:color w:val="000000"/>
              </w:rPr>
              <w:t>7</w:t>
            </w:r>
          </w:p>
        </w:tc>
        <w:tc>
          <w:tcPr>
            <w:tcW w:w="864" w:type="dxa"/>
            <w:shd w:val="clear" w:color="auto" w:fill="auto"/>
            <w:vAlign w:val="bottom"/>
          </w:tcPr>
          <w:p w14:paraId="0A8F12C2" w14:textId="3A4C9BE3" w:rsidR="004C26CA" w:rsidRPr="004C26CA" w:rsidRDefault="004C26CA" w:rsidP="004C26CA">
            <w:pPr>
              <w:tabs>
                <w:tab w:val="decimal" w:pos="662"/>
              </w:tabs>
              <w:ind w:right="-72"/>
              <w:jc w:val="both"/>
              <w:rPr>
                <w:rFonts w:cs="Cordia New"/>
              </w:rPr>
            </w:pPr>
            <w:r w:rsidRPr="004C26CA">
              <w:rPr>
                <w:rFonts w:cs="Cordia New"/>
                <w:color w:val="000000"/>
              </w:rPr>
              <w:t>-</w:t>
            </w:r>
          </w:p>
        </w:tc>
        <w:tc>
          <w:tcPr>
            <w:tcW w:w="864" w:type="dxa"/>
            <w:shd w:val="clear" w:color="auto" w:fill="auto"/>
            <w:vAlign w:val="bottom"/>
          </w:tcPr>
          <w:p w14:paraId="2DCF6130" w14:textId="584313BD" w:rsidR="004C26CA" w:rsidRPr="004C26CA" w:rsidRDefault="005802DF" w:rsidP="004C26CA">
            <w:pPr>
              <w:tabs>
                <w:tab w:val="decimal" w:pos="662"/>
              </w:tabs>
              <w:ind w:right="-72"/>
              <w:jc w:val="both"/>
              <w:rPr>
                <w:rFonts w:cs="Cordia New"/>
              </w:rPr>
            </w:pPr>
            <w:r w:rsidRPr="005802DF">
              <w:rPr>
                <w:rFonts w:cs="Cordia New"/>
                <w:color w:val="000000"/>
              </w:rPr>
              <w:t>88</w:t>
            </w:r>
            <w:r w:rsidR="004C26CA" w:rsidRPr="004C26CA">
              <w:rPr>
                <w:rFonts w:cs="Cordia New"/>
                <w:color w:val="000000"/>
              </w:rPr>
              <w:t>0,</w:t>
            </w:r>
            <w:r w:rsidRPr="005802DF">
              <w:rPr>
                <w:rFonts w:cs="Cordia New"/>
                <w:color w:val="000000"/>
              </w:rPr>
              <w:t>8</w:t>
            </w:r>
            <w:r w:rsidR="004C26CA" w:rsidRPr="004C26CA">
              <w:rPr>
                <w:rFonts w:cs="Cordia New"/>
                <w:color w:val="000000"/>
              </w:rPr>
              <w:t>34</w:t>
            </w:r>
          </w:p>
        </w:tc>
        <w:tc>
          <w:tcPr>
            <w:tcW w:w="864" w:type="dxa"/>
            <w:shd w:val="clear" w:color="auto" w:fill="auto"/>
            <w:vAlign w:val="bottom"/>
          </w:tcPr>
          <w:p w14:paraId="07D03792" w14:textId="20ECE934" w:rsidR="004C26CA" w:rsidRPr="006F29FF" w:rsidRDefault="004C26CA" w:rsidP="004C26CA">
            <w:pPr>
              <w:tabs>
                <w:tab w:val="decimal" w:pos="662"/>
              </w:tabs>
              <w:ind w:right="-72"/>
              <w:jc w:val="both"/>
              <w:rPr>
                <w:rFonts w:cs="Cordia New"/>
              </w:rPr>
            </w:pPr>
            <w:r w:rsidRPr="006F29FF">
              <w:rPr>
                <w:rFonts w:cs="Cordia New"/>
              </w:rPr>
              <w:t>-</w:t>
            </w:r>
          </w:p>
        </w:tc>
        <w:tc>
          <w:tcPr>
            <w:tcW w:w="864" w:type="dxa"/>
            <w:shd w:val="clear" w:color="auto" w:fill="auto"/>
            <w:vAlign w:val="bottom"/>
          </w:tcPr>
          <w:p w14:paraId="59F09A4E" w14:textId="3BBB3127" w:rsidR="004C26CA" w:rsidRPr="006F29FF" w:rsidRDefault="004C26CA" w:rsidP="004C26CA">
            <w:pPr>
              <w:tabs>
                <w:tab w:val="decimal" w:pos="662"/>
              </w:tabs>
              <w:ind w:right="-72"/>
              <w:jc w:val="both"/>
              <w:rPr>
                <w:rFonts w:cs="Cordia New"/>
              </w:rPr>
            </w:pPr>
            <w:r w:rsidRPr="006F29FF">
              <w:rPr>
                <w:rFonts w:cs="Cordia New"/>
              </w:rPr>
              <w:t>-</w:t>
            </w:r>
          </w:p>
        </w:tc>
        <w:tc>
          <w:tcPr>
            <w:tcW w:w="864" w:type="dxa"/>
            <w:shd w:val="clear" w:color="auto" w:fill="auto"/>
            <w:vAlign w:val="bottom"/>
          </w:tcPr>
          <w:p w14:paraId="7E5C7A00" w14:textId="17598707" w:rsidR="004C26CA" w:rsidRPr="006F29FF" w:rsidRDefault="004C26CA" w:rsidP="004C26CA">
            <w:pPr>
              <w:tabs>
                <w:tab w:val="decimal" w:pos="662"/>
              </w:tabs>
              <w:ind w:right="-72"/>
              <w:jc w:val="both"/>
              <w:rPr>
                <w:rFonts w:cs="Cordia New"/>
              </w:rPr>
            </w:pPr>
            <w:r w:rsidRPr="006F29FF">
              <w:rPr>
                <w:rFonts w:cs="Cordia New"/>
              </w:rPr>
              <w:t>-</w:t>
            </w:r>
          </w:p>
        </w:tc>
        <w:tc>
          <w:tcPr>
            <w:tcW w:w="864" w:type="dxa"/>
            <w:shd w:val="clear" w:color="auto" w:fill="auto"/>
            <w:vAlign w:val="bottom"/>
          </w:tcPr>
          <w:p w14:paraId="3CC13FC5" w14:textId="609DD38F" w:rsidR="004C26CA" w:rsidRPr="006F29FF" w:rsidRDefault="004C26CA" w:rsidP="004C26CA">
            <w:pPr>
              <w:tabs>
                <w:tab w:val="decimal" w:pos="662"/>
              </w:tabs>
              <w:ind w:right="-72"/>
              <w:jc w:val="both"/>
              <w:rPr>
                <w:rFonts w:cs="Cordia New"/>
              </w:rPr>
            </w:pPr>
            <w:r w:rsidRPr="006F29FF">
              <w:rPr>
                <w:rFonts w:cs="Cordia New"/>
              </w:rPr>
              <w:t>-</w:t>
            </w:r>
          </w:p>
        </w:tc>
      </w:tr>
      <w:tr w:rsidR="00331D40" w:rsidRPr="006F29FF" w14:paraId="1FCF7E60" w14:textId="77777777" w:rsidTr="004D5C70">
        <w:tc>
          <w:tcPr>
            <w:tcW w:w="2549" w:type="dxa"/>
            <w:shd w:val="clear" w:color="auto" w:fill="auto"/>
          </w:tcPr>
          <w:p w14:paraId="27B7A0B3" w14:textId="089CE586" w:rsidR="00331D40" w:rsidRPr="006F29FF" w:rsidRDefault="00C52E9D" w:rsidP="00331D40">
            <w:pPr>
              <w:ind w:left="-86"/>
              <w:rPr>
                <w:rFonts w:cs="Cordia New"/>
              </w:rPr>
            </w:pPr>
            <w:r w:rsidRPr="006F29FF">
              <w:rPr>
                <w:rFonts w:cs="Cordia New"/>
              </w:rPr>
              <w:t>Congestion Revenue Right</w:t>
            </w:r>
          </w:p>
        </w:tc>
        <w:tc>
          <w:tcPr>
            <w:tcW w:w="864" w:type="dxa"/>
            <w:shd w:val="clear" w:color="auto" w:fill="auto"/>
            <w:vAlign w:val="bottom"/>
          </w:tcPr>
          <w:p w14:paraId="4A9CA980" w14:textId="17C0E565" w:rsidR="00331D40" w:rsidRPr="006F29FF" w:rsidRDefault="006F1F54" w:rsidP="004D5C70">
            <w:pPr>
              <w:tabs>
                <w:tab w:val="decimal" w:pos="662"/>
              </w:tabs>
              <w:ind w:right="-72"/>
              <w:jc w:val="both"/>
              <w:rPr>
                <w:rFonts w:cs="Cordia New"/>
              </w:rPr>
            </w:pPr>
            <w:r w:rsidRPr="006F29FF">
              <w:rPr>
                <w:rFonts w:cs="Cordia New"/>
                <w:color w:val="000000"/>
              </w:rPr>
              <w:t>51</w:t>
            </w:r>
          </w:p>
        </w:tc>
        <w:tc>
          <w:tcPr>
            <w:tcW w:w="864" w:type="dxa"/>
            <w:shd w:val="clear" w:color="auto" w:fill="auto"/>
            <w:vAlign w:val="bottom"/>
          </w:tcPr>
          <w:p w14:paraId="771F6F5C" w14:textId="5E2D152D" w:rsidR="00331D40" w:rsidRPr="006F29FF" w:rsidRDefault="006F1F54"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0C0010CA" w14:textId="2AF8D993" w:rsidR="00331D40" w:rsidRPr="006F29FF" w:rsidRDefault="006F1F54" w:rsidP="004D5C70">
            <w:pPr>
              <w:tabs>
                <w:tab w:val="decimal" w:pos="662"/>
              </w:tabs>
              <w:ind w:right="-72"/>
              <w:jc w:val="both"/>
              <w:rPr>
                <w:rFonts w:cs="Cordia New"/>
              </w:rPr>
            </w:pPr>
            <w:r w:rsidRPr="006F29FF">
              <w:rPr>
                <w:rFonts w:cs="Cordia New"/>
                <w:color w:val="000000"/>
              </w:rPr>
              <w:t>1,</w:t>
            </w:r>
            <w:r w:rsidR="005802DF" w:rsidRPr="005802DF">
              <w:rPr>
                <w:rFonts w:cs="Cordia New"/>
                <w:color w:val="000000"/>
              </w:rPr>
              <w:t>7</w:t>
            </w:r>
            <w:r w:rsidRPr="006F29FF">
              <w:rPr>
                <w:rFonts w:cs="Cordia New"/>
                <w:color w:val="000000"/>
              </w:rPr>
              <w:t>35</w:t>
            </w:r>
          </w:p>
        </w:tc>
        <w:tc>
          <w:tcPr>
            <w:tcW w:w="864" w:type="dxa"/>
            <w:shd w:val="clear" w:color="auto" w:fill="auto"/>
            <w:vAlign w:val="bottom"/>
          </w:tcPr>
          <w:p w14:paraId="7990CC4D" w14:textId="42FE4631" w:rsidR="00331D40" w:rsidRPr="006F29FF" w:rsidRDefault="006F1F54"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42FAABA5" w14:textId="21CA01BF" w:rsidR="00331D40" w:rsidRPr="006F29FF" w:rsidRDefault="00CE7F6B"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2597B495" w14:textId="5DB1CC55" w:rsidR="00331D40" w:rsidRPr="006F29FF" w:rsidRDefault="00CE7F6B"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47F77139" w14:textId="08F8D1D1" w:rsidR="00331D40" w:rsidRPr="006F29FF" w:rsidRDefault="00CE7F6B"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7ABF8147" w14:textId="3BAAE646" w:rsidR="00331D40" w:rsidRPr="006F29FF" w:rsidRDefault="003557AB" w:rsidP="004D5C70">
            <w:pPr>
              <w:tabs>
                <w:tab w:val="decimal" w:pos="662"/>
              </w:tabs>
              <w:ind w:right="-72"/>
              <w:jc w:val="both"/>
              <w:rPr>
                <w:rFonts w:cs="Cordia New"/>
              </w:rPr>
            </w:pPr>
            <w:r>
              <w:rPr>
                <w:rFonts w:cs="Cordia New"/>
              </w:rPr>
              <w:t>-</w:t>
            </w:r>
          </w:p>
        </w:tc>
      </w:tr>
      <w:tr w:rsidR="00F57D48" w:rsidRPr="006F29FF" w14:paraId="50782025" w14:textId="77777777" w:rsidTr="004D5C70">
        <w:tc>
          <w:tcPr>
            <w:tcW w:w="2549" w:type="dxa"/>
            <w:shd w:val="clear" w:color="auto" w:fill="auto"/>
          </w:tcPr>
          <w:p w14:paraId="58D93FF4" w14:textId="77777777" w:rsidR="00F57D48" w:rsidRPr="006F29FF" w:rsidRDefault="00F57D48" w:rsidP="004D5C70">
            <w:pPr>
              <w:ind w:left="34" w:hanging="113"/>
              <w:rPr>
                <w:rFonts w:cs="Cordia New"/>
                <w:b/>
                <w:bCs/>
              </w:rPr>
            </w:pPr>
          </w:p>
        </w:tc>
        <w:tc>
          <w:tcPr>
            <w:tcW w:w="864" w:type="dxa"/>
            <w:shd w:val="clear" w:color="auto" w:fill="auto"/>
            <w:vAlign w:val="bottom"/>
          </w:tcPr>
          <w:p w14:paraId="21775CB1"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7B2BBF19"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584F2940"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6FEE7029"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2951D506"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43661208"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3DCEA85B"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3C1D70AB" w14:textId="77777777" w:rsidR="00F57D48" w:rsidRPr="006F29FF" w:rsidRDefault="00F57D48" w:rsidP="004D5C70">
            <w:pPr>
              <w:tabs>
                <w:tab w:val="decimal" w:pos="662"/>
              </w:tabs>
              <w:ind w:right="-72"/>
              <w:jc w:val="both"/>
              <w:rPr>
                <w:rFonts w:cs="Cordia New"/>
              </w:rPr>
            </w:pPr>
          </w:p>
        </w:tc>
      </w:tr>
      <w:tr w:rsidR="00F57D48" w:rsidRPr="006F29FF" w14:paraId="25FCB5C2" w14:textId="77777777" w:rsidTr="004D5C70">
        <w:tc>
          <w:tcPr>
            <w:tcW w:w="2549" w:type="dxa"/>
            <w:shd w:val="clear" w:color="auto" w:fill="auto"/>
          </w:tcPr>
          <w:p w14:paraId="2B7604FB" w14:textId="77777777" w:rsidR="00F57D48" w:rsidRPr="006F29FF" w:rsidRDefault="00F57D48" w:rsidP="004D5C70">
            <w:pPr>
              <w:ind w:left="34" w:hanging="113"/>
              <w:rPr>
                <w:rFonts w:cs="Cordia New"/>
                <w:b/>
                <w:bCs/>
              </w:rPr>
            </w:pPr>
            <w:r w:rsidRPr="006F29FF">
              <w:rPr>
                <w:rFonts w:cs="Cordia New"/>
                <w:b/>
                <w:bCs/>
              </w:rPr>
              <w:t>Derivatives applied hedge accounting</w:t>
            </w:r>
          </w:p>
        </w:tc>
        <w:tc>
          <w:tcPr>
            <w:tcW w:w="864" w:type="dxa"/>
            <w:shd w:val="clear" w:color="auto" w:fill="auto"/>
            <w:vAlign w:val="bottom"/>
          </w:tcPr>
          <w:p w14:paraId="69A9ED58"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370332D8"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10C25533"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0A4B3902"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02D6AD0A"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00B90BAA"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5601209F" w14:textId="77777777" w:rsidR="00F57D48" w:rsidRPr="006F29FF" w:rsidRDefault="00F57D48" w:rsidP="004D5C70">
            <w:pPr>
              <w:tabs>
                <w:tab w:val="decimal" w:pos="662"/>
              </w:tabs>
              <w:ind w:right="-72"/>
              <w:jc w:val="both"/>
              <w:rPr>
                <w:rFonts w:cs="Cordia New"/>
              </w:rPr>
            </w:pPr>
          </w:p>
        </w:tc>
        <w:tc>
          <w:tcPr>
            <w:tcW w:w="864" w:type="dxa"/>
            <w:shd w:val="clear" w:color="auto" w:fill="auto"/>
            <w:vAlign w:val="bottom"/>
          </w:tcPr>
          <w:p w14:paraId="044D5684" w14:textId="77777777" w:rsidR="00F57D48" w:rsidRPr="006F29FF" w:rsidRDefault="00F57D48" w:rsidP="004D5C70">
            <w:pPr>
              <w:tabs>
                <w:tab w:val="decimal" w:pos="662"/>
              </w:tabs>
              <w:ind w:right="-72"/>
              <w:jc w:val="both"/>
              <w:rPr>
                <w:rFonts w:cs="Cordia New"/>
              </w:rPr>
            </w:pPr>
          </w:p>
        </w:tc>
      </w:tr>
      <w:tr w:rsidR="00F57D48" w:rsidRPr="006F29FF" w14:paraId="0FD07966" w14:textId="77777777" w:rsidTr="004D5C70">
        <w:tc>
          <w:tcPr>
            <w:tcW w:w="2549" w:type="dxa"/>
            <w:shd w:val="clear" w:color="auto" w:fill="auto"/>
          </w:tcPr>
          <w:p w14:paraId="6AD5A8F8" w14:textId="77777777" w:rsidR="00F57D48" w:rsidRPr="006F29FF" w:rsidRDefault="00F57D48" w:rsidP="004D5C70">
            <w:pPr>
              <w:ind w:left="-86"/>
              <w:rPr>
                <w:rFonts w:cs="Cordia New"/>
                <w:u w:val="single"/>
              </w:rPr>
            </w:pPr>
            <w:r w:rsidRPr="006F29FF">
              <w:rPr>
                <w:rFonts w:cs="Cordia New"/>
              </w:rPr>
              <w:t>Electricity swaption</w:t>
            </w:r>
          </w:p>
        </w:tc>
        <w:tc>
          <w:tcPr>
            <w:tcW w:w="864" w:type="dxa"/>
            <w:shd w:val="clear" w:color="auto" w:fill="auto"/>
            <w:vAlign w:val="bottom"/>
          </w:tcPr>
          <w:p w14:paraId="21C0159A" w14:textId="18D29FA4" w:rsidR="00F57D48" w:rsidRPr="006F29FF" w:rsidRDefault="008649DB"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610970D0" w14:textId="634324E0" w:rsidR="00F57D48" w:rsidRPr="006F29FF" w:rsidRDefault="008649DB"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4239BA6C" w14:textId="21EA9E76" w:rsidR="00F57D48" w:rsidRPr="006F29FF" w:rsidRDefault="008649DB"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3BB1996D" w14:textId="16BBDA65" w:rsidR="00F57D48" w:rsidRPr="006F29FF" w:rsidRDefault="0013422A" w:rsidP="004D5C70">
            <w:pPr>
              <w:tabs>
                <w:tab w:val="decimal" w:pos="662"/>
              </w:tabs>
              <w:ind w:right="-72"/>
              <w:jc w:val="both"/>
              <w:rPr>
                <w:rFonts w:cs="Cordia New"/>
              </w:rPr>
            </w:pPr>
            <w:r>
              <w:rPr>
                <w:rFonts w:cs="Cordia New"/>
              </w:rPr>
              <w:t>-</w:t>
            </w:r>
          </w:p>
        </w:tc>
        <w:tc>
          <w:tcPr>
            <w:tcW w:w="864" w:type="dxa"/>
            <w:shd w:val="clear" w:color="auto" w:fill="auto"/>
            <w:vAlign w:val="bottom"/>
          </w:tcPr>
          <w:p w14:paraId="2757BC6C" w14:textId="1719A6F9" w:rsidR="00F57D48" w:rsidRPr="006F29FF" w:rsidRDefault="005802DF" w:rsidP="004D5C70">
            <w:pPr>
              <w:tabs>
                <w:tab w:val="decimal" w:pos="662"/>
              </w:tabs>
              <w:ind w:right="-72"/>
              <w:jc w:val="both"/>
              <w:rPr>
                <w:rFonts w:cs="Cordia New"/>
              </w:rPr>
            </w:pPr>
            <w:r w:rsidRPr="005802DF">
              <w:rPr>
                <w:rFonts w:cs="Cordia New"/>
              </w:rPr>
              <w:t>8</w:t>
            </w:r>
            <w:r w:rsidR="00F57D48" w:rsidRPr="006F29FF">
              <w:rPr>
                <w:rFonts w:cs="Cordia New"/>
              </w:rPr>
              <w:t>,</w:t>
            </w:r>
            <w:r w:rsidR="003C4C5F" w:rsidRPr="006F29FF">
              <w:rPr>
                <w:rFonts w:cs="Cordia New"/>
              </w:rPr>
              <w:t>32</w:t>
            </w:r>
            <w:r w:rsidRPr="005802DF">
              <w:rPr>
                <w:rFonts w:cs="Cordia New"/>
              </w:rPr>
              <w:t>6</w:t>
            </w:r>
          </w:p>
        </w:tc>
        <w:tc>
          <w:tcPr>
            <w:tcW w:w="864" w:type="dxa"/>
            <w:shd w:val="clear" w:color="auto" w:fill="auto"/>
            <w:vAlign w:val="bottom"/>
          </w:tcPr>
          <w:p w14:paraId="6BE43C32"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2DE63683" w14:textId="70A6189E" w:rsidR="00F57D48" w:rsidRPr="006F29FF" w:rsidRDefault="003C4C5F" w:rsidP="004D5C70">
            <w:pPr>
              <w:tabs>
                <w:tab w:val="decimal" w:pos="662"/>
              </w:tabs>
              <w:ind w:right="-72"/>
              <w:jc w:val="both"/>
              <w:rPr>
                <w:rFonts w:cs="Cordia New"/>
              </w:rPr>
            </w:pPr>
            <w:r w:rsidRPr="006F29FF">
              <w:rPr>
                <w:rFonts w:cs="Cordia New"/>
              </w:rPr>
              <w:t>2</w:t>
            </w:r>
            <w:r w:rsidR="005802DF" w:rsidRPr="005802DF">
              <w:rPr>
                <w:rFonts w:cs="Cordia New"/>
              </w:rPr>
              <w:t>8</w:t>
            </w:r>
            <w:r w:rsidRPr="006F29FF">
              <w:rPr>
                <w:rFonts w:cs="Cordia New"/>
              </w:rPr>
              <w:t>4</w:t>
            </w:r>
            <w:r w:rsidR="00F57D48" w:rsidRPr="006F29FF">
              <w:rPr>
                <w:rFonts w:cs="Cordia New"/>
              </w:rPr>
              <w:t>,</w:t>
            </w:r>
            <w:r w:rsidR="005802DF" w:rsidRPr="005802DF">
              <w:rPr>
                <w:rFonts w:cs="Cordia New"/>
              </w:rPr>
              <w:t>96</w:t>
            </w:r>
            <w:r w:rsidRPr="006F29FF">
              <w:rPr>
                <w:rFonts w:cs="Cordia New"/>
              </w:rPr>
              <w:t>3</w:t>
            </w:r>
          </w:p>
        </w:tc>
        <w:tc>
          <w:tcPr>
            <w:tcW w:w="864" w:type="dxa"/>
            <w:shd w:val="clear" w:color="auto" w:fill="auto"/>
            <w:vAlign w:val="bottom"/>
          </w:tcPr>
          <w:p w14:paraId="73C60C3D" w14:textId="77777777" w:rsidR="00F57D48" w:rsidRPr="006F29FF" w:rsidRDefault="00F57D48" w:rsidP="004D5C70">
            <w:pPr>
              <w:tabs>
                <w:tab w:val="decimal" w:pos="662"/>
              </w:tabs>
              <w:ind w:right="-72"/>
              <w:jc w:val="both"/>
              <w:rPr>
                <w:rFonts w:cs="Cordia New"/>
              </w:rPr>
            </w:pPr>
            <w:r w:rsidRPr="006F29FF">
              <w:rPr>
                <w:rFonts w:cs="Cordia New"/>
              </w:rPr>
              <w:t>-</w:t>
            </w:r>
          </w:p>
        </w:tc>
      </w:tr>
      <w:tr w:rsidR="00F57D48" w:rsidRPr="006F29FF" w14:paraId="05E952BC" w14:textId="77777777" w:rsidTr="004D5C70">
        <w:tc>
          <w:tcPr>
            <w:tcW w:w="2549" w:type="dxa"/>
            <w:shd w:val="clear" w:color="auto" w:fill="auto"/>
          </w:tcPr>
          <w:p w14:paraId="4BCDEDA2" w14:textId="77777777" w:rsidR="00F57D48" w:rsidRPr="006F29FF" w:rsidRDefault="00F57D48" w:rsidP="004D5C70">
            <w:pPr>
              <w:ind w:left="-86"/>
              <w:rPr>
                <w:rFonts w:cs="Cordia New"/>
                <w:cs/>
              </w:rPr>
            </w:pPr>
            <w:r w:rsidRPr="006F29FF">
              <w:rPr>
                <w:rFonts w:cs="Cordia New"/>
              </w:rPr>
              <w:t>Interest rate swap</w:t>
            </w:r>
          </w:p>
        </w:tc>
        <w:tc>
          <w:tcPr>
            <w:tcW w:w="864" w:type="dxa"/>
            <w:shd w:val="clear" w:color="auto" w:fill="auto"/>
            <w:vAlign w:val="bottom"/>
          </w:tcPr>
          <w:p w14:paraId="362246CE" w14:textId="39A0DDB6" w:rsidR="00F57D48" w:rsidRPr="006F29FF" w:rsidRDefault="005802DF" w:rsidP="004D5C70">
            <w:pPr>
              <w:tabs>
                <w:tab w:val="decimal" w:pos="662"/>
              </w:tabs>
              <w:ind w:right="-72"/>
              <w:jc w:val="both"/>
              <w:rPr>
                <w:rFonts w:cs="Cordia New"/>
              </w:rPr>
            </w:pPr>
            <w:r w:rsidRPr="005802DF">
              <w:rPr>
                <w:rFonts w:cs="Cordia New"/>
                <w:color w:val="000000"/>
              </w:rPr>
              <w:t>6</w:t>
            </w:r>
            <w:r w:rsidR="008649DB" w:rsidRPr="006F29FF">
              <w:rPr>
                <w:rFonts w:cs="Cordia New"/>
                <w:color w:val="000000"/>
              </w:rPr>
              <w:t>,133</w:t>
            </w:r>
          </w:p>
        </w:tc>
        <w:tc>
          <w:tcPr>
            <w:tcW w:w="864" w:type="dxa"/>
            <w:shd w:val="clear" w:color="auto" w:fill="auto"/>
            <w:vAlign w:val="bottom"/>
          </w:tcPr>
          <w:p w14:paraId="5C031657" w14:textId="34998677" w:rsidR="00F57D48" w:rsidRPr="006F29FF" w:rsidRDefault="008649DB" w:rsidP="004D5C70">
            <w:pPr>
              <w:tabs>
                <w:tab w:val="decimal" w:pos="662"/>
              </w:tabs>
              <w:ind w:right="-72"/>
              <w:jc w:val="both"/>
              <w:rPr>
                <w:rFonts w:cs="Cordia New"/>
              </w:rPr>
            </w:pPr>
            <w:r w:rsidRPr="006F29FF">
              <w:rPr>
                <w:rFonts w:cs="Cordia New"/>
                <w:color w:val="000000"/>
              </w:rPr>
              <w:t>-</w:t>
            </w:r>
          </w:p>
        </w:tc>
        <w:tc>
          <w:tcPr>
            <w:tcW w:w="864" w:type="dxa"/>
            <w:shd w:val="clear" w:color="auto" w:fill="auto"/>
            <w:vAlign w:val="bottom"/>
          </w:tcPr>
          <w:p w14:paraId="7D7CE8B6" w14:textId="669C1635" w:rsidR="00F57D48" w:rsidRPr="006F29FF" w:rsidRDefault="008649DB" w:rsidP="004D5C70">
            <w:pPr>
              <w:tabs>
                <w:tab w:val="decimal" w:pos="662"/>
              </w:tabs>
              <w:ind w:right="-72"/>
              <w:jc w:val="both"/>
              <w:rPr>
                <w:rFonts w:cs="Cordia New"/>
              </w:rPr>
            </w:pPr>
            <w:r w:rsidRPr="006F29FF">
              <w:rPr>
                <w:rFonts w:cs="Cordia New"/>
                <w:color w:val="000000"/>
              </w:rPr>
              <w:t>20</w:t>
            </w:r>
            <w:r w:rsidR="005802DF" w:rsidRPr="005802DF">
              <w:rPr>
                <w:rFonts w:cs="Cordia New"/>
                <w:color w:val="000000"/>
              </w:rPr>
              <w:t>8</w:t>
            </w:r>
            <w:r w:rsidRPr="006F29FF">
              <w:rPr>
                <w:rFonts w:cs="Cordia New"/>
                <w:color w:val="000000"/>
              </w:rPr>
              <w:t>,45</w:t>
            </w:r>
            <w:r w:rsidR="005802DF" w:rsidRPr="005802DF">
              <w:rPr>
                <w:rFonts w:cs="Cordia New"/>
                <w:color w:val="000000"/>
              </w:rPr>
              <w:t>6</w:t>
            </w:r>
          </w:p>
        </w:tc>
        <w:tc>
          <w:tcPr>
            <w:tcW w:w="864" w:type="dxa"/>
            <w:shd w:val="clear" w:color="auto" w:fill="auto"/>
            <w:vAlign w:val="bottom"/>
          </w:tcPr>
          <w:p w14:paraId="3BF8778B" w14:textId="3FB612E2" w:rsidR="00F57D48" w:rsidRPr="006F29FF" w:rsidRDefault="0013422A" w:rsidP="004D5C70">
            <w:pPr>
              <w:tabs>
                <w:tab w:val="decimal" w:pos="662"/>
              </w:tabs>
              <w:ind w:right="-72"/>
              <w:jc w:val="both"/>
              <w:rPr>
                <w:rFonts w:cs="Cordia New"/>
              </w:rPr>
            </w:pPr>
            <w:r>
              <w:rPr>
                <w:rFonts w:cs="Cordia New"/>
              </w:rPr>
              <w:t>-</w:t>
            </w:r>
          </w:p>
        </w:tc>
        <w:tc>
          <w:tcPr>
            <w:tcW w:w="864" w:type="dxa"/>
            <w:shd w:val="clear" w:color="auto" w:fill="auto"/>
            <w:vAlign w:val="bottom"/>
          </w:tcPr>
          <w:p w14:paraId="460ED8DA" w14:textId="40828FC3" w:rsidR="00F57D48" w:rsidRPr="006F29FF" w:rsidRDefault="005802DF" w:rsidP="004D5C70">
            <w:pPr>
              <w:tabs>
                <w:tab w:val="decimal" w:pos="662"/>
              </w:tabs>
              <w:ind w:right="-72"/>
              <w:jc w:val="both"/>
              <w:rPr>
                <w:rFonts w:cs="Cordia New"/>
              </w:rPr>
            </w:pPr>
            <w:r w:rsidRPr="005802DF">
              <w:rPr>
                <w:rFonts w:cs="Cordia New"/>
              </w:rPr>
              <w:t>8</w:t>
            </w:r>
            <w:r w:rsidR="00F57D48" w:rsidRPr="006F29FF">
              <w:rPr>
                <w:rFonts w:cs="Cordia New"/>
              </w:rPr>
              <w:t>,</w:t>
            </w:r>
            <w:r w:rsidR="003C4C5F" w:rsidRPr="006F29FF">
              <w:rPr>
                <w:rFonts w:cs="Cordia New"/>
              </w:rPr>
              <w:t>325</w:t>
            </w:r>
          </w:p>
        </w:tc>
        <w:tc>
          <w:tcPr>
            <w:tcW w:w="864" w:type="dxa"/>
            <w:shd w:val="clear" w:color="auto" w:fill="auto"/>
            <w:vAlign w:val="bottom"/>
          </w:tcPr>
          <w:p w14:paraId="42A1F65E" w14:textId="77777777" w:rsidR="00F57D48" w:rsidRPr="006F29FF" w:rsidRDefault="00F57D48" w:rsidP="004D5C70">
            <w:pPr>
              <w:tabs>
                <w:tab w:val="decimal" w:pos="662"/>
              </w:tabs>
              <w:ind w:right="-72"/>
              <w:jc w:val="both"/>
              <w:rPr>
                <w:rFonts w:cs="Cordia New"/>
              </w:rPr>
            </w:pPr>
            <w:r w:rsidRPr="006F29FF">
              <w:rPr>
                <w:rFonts w:cs="Cordia New"/>
              </w:rPr>
              <w:t>-</w:t>
            </w:r>
          </w:p>
        </w:tc>
        <w:tc>
          <w:tcPr>
            <w:tcW w:w="864" w:type="dxa"/>
            <w:shd w:val="clear" w:color="auto" w:fill="auto"/>
            <w:vAlign w:val="bottom"/>
          </w:tcPr>
          <w:p w14:paraId="5A753F73" w14:textId="61CA27C3" w:rsidR="00F57D48" w:rsidRPr="006F29FF" w:rsidRDefault="003C4C5F" w:rsidP="004D5C70">
            <w:pPr>
              <w:tabs>
                <w:tab w:val="decimal" w:pos="662"/>
              </w:tabs>
              <w:ind w:right="-72"/>
              <w:jc w:val="both"/>
              <w:rPr>
                <w:rFonts w:cs="Cordia New"/>
              </w:rPr>
            </w:pPr>
            <w:r w:rsidRPr="006F29FF">
              <w:rPr>
                <w:rFonts w:cs="Cordia New"/>
              </w:rPr>
              <w:t>2</w:t>
            </w:r>
            <w:r w:rsidR="005802DF" w:rsidRPr="005802DF">
              <w:rPr>
                <w:rFonts w:cs="Cordia New"/>
              </w:rPr>
              <w:t>8</w:t>
            </w:r>
            <w:r w:rsidRPr="006F29FF">
              <w:rPr>
                <w:rFonts w:cs="Cordia New"/>
              </w:rPr>
              <w:t>4</w:t>
            </w:r>
            <w:r w:rsidR="00F57D48" w:rsidRPr="006F29FF">
              <w:rPr>
                <w:rFonts w:cs="Cordia New"/>
              </w:rPr>
              <w:t>,</w:t>
            </w:r>
            <w:r w:rsidR="005802DF" w:rsidRPr="005802DF">
              <w:rPr>
                <w:rFonts w:cs="Cordia New"/>
              </w:rPr>
              <w:t>89</w:t>
            </w:r>
            <w:r w:rsidRPr="006F29FF">
              <w:rPr>
                <w:rFonts w:cs="Cordia New"/>
              </w:rPr>
              <w:t>2</w:t>
            </w:r>
          </w:p>
        </w:tc>
        <w:tc>
          <w:tcPr>
            <w:tcW w:w="864" w:type="dxa"/>
            <w:shd w:val="clear" w:color="auto" w:fill="auto"/>
            <w:vAlign w:val="bottom"/>
          </w:tcPr>
          <w:p w14:paraId="5F100DAB" w14:textId="77777777" w:rsidR="00F57D48" w:rsidRPr="006F29FF" w:rsidRDefault="00F57D48" w:rsidP="004D5C70">
            <w:pPr>
              <w:tabs>
                <w:tab w:val="decimal" w:pos="662"/>
              </w:tabs>
              <w:ind w:right="-72"/>
              <w:jc w:val="both"/>
              <w:rPr>
                <w:rFonts w:cs="Cordia New"/>
              </w:rPr>
            </w:pPr>
            <w:r w:rsidRPr="006F29FF">
              <w:rPr>
                <w:rFonts w:cs="Cordia New"/>
              </w:rPr>
              <w:t>-</w:t>
            </w:r>
          </w:p>
        </w:tc>
      </w:tr>
      <w:tr w:rsidR="00D261B0" w:rsidRPr="006F29FF" w14:paraId="2DC6FE36" w14:textId="77777777" w:rsidTr="004D5C70">
        <w:tc>
          <w:tcPr>
            <w:tcW w:w="2549" w:type="dxa"/>
            <w:shd w:val="clear" w:color="auto" w:fill="auto"/>
          </w:tcPr>
          <w:p w14:paraId="6317A234" w14:textId="77777777" w:rsidR="00D261B0" w:rsidRPr="006F29FF" w:rsidRDefault="00D261B0" w:rsidP="00D261B0">
            <w:pPr>
              <w:ind w:left="-86"/>
              <w:rPr>
                <w:rFonts w:cs="Cordia New"/>
              </w:rPr>
            </w:pPr>
            <w:r w:rsidRPr="006F29FF">
              <w:rPr>
                <w:rFonts w:cs="Cordia New"/>
              </w:rPr>
              <w:t>Cross currency and interest rate swap</w:t>
            </w:r>
          </w:p>
        </w:tc>
        <w:tc>
          <w:tcPr>
            <w:tcW w:w="864" w:type="dxa"/>
            <w:shd w:val="clear" w:color="auto" w:fill="auto"/>
            <w:vAlign w:val="bottom"/>
          </w:tcPr>
          <w:p w14:paraId="1CB68FAA" w14:textId="20541C79" w:rsidR="00D261B0" w:rsidRPr="006F29FF" w:rsidRDefault="00D261B0" w:rsidP="00D261B0">
            <w:pPr>
              <w:tabs>
                <w:tab w:val="decimal" w:pos="662"/>
              </w:tabs>
              <w:ind w:right="-72"/>
              <w:jc w:val="both"/>
              <w:rPr>
                <w:rFonts w:cs="Cordia New"/>
              </w:rPr>
            </w:pPr>
            <w:r w:rsidRPr="006F29FF">
              <w:rPr>
                <w:rFonts w:cs="Cordia New"/>
                <w:color w:val="000000"/>
              </w:rPr>
              <w:t>2,030</w:t>
            </w:r>
          </w:p>
        </w:tc>
        <w:tc>
          <w:tcPr>
            <w:tcW w:w="864" w:type="dxa"/>
            <w:shd w:val="clear" w:color="auto" w:fill="auto"/>
            <w:vAlign w:val="bottom"/>
          </w:tcPr>
          <w:p w14:paraId="22B24061" w14:textId="2418744C" w:rsidR="00D261B0" w:rsidRPr="006F29FF" w:rsidRDefault="00D261B0" w:rsidP="00D261B0">
            <w:pPr>
              <w:tabs>
                <w:tab w:val="decimal" w:pos="662"/>
              </w:tabs>
              <w:ind w:right="-72"/>
              <w:jc w:val="both"/>
              <w:rPr>
                <w:rFonts w:cs="Cordia New"/>
              </w:rPr>
            </w:pPr>
            <w:r w:rsidRPr="006F29FF">
              <w:rPr>
                <w:rFonts w:cs="Cordia New"/>
                <w:color w:val="000000"/>
              </w:rPr>
              <w:t>4,</w:t>
            </w:r>
            <w:r w:rsidR="005802DF" w:rsidRPr="005802DF">
              <w:rPr>
                <w:rFonts w:cs="Cordia New"/>
                <w:color w:val="000000"/>
              </w:rPr>
              <w:t>99</w:t>
            </w:r>
            <w:r>
              <w:rPr>
                <w:rFonts w:cs="Cordia New"/>
                <w:color w:val="000000"/>
              </w:rPr>
              <w:t>0</w:t>
            </w:r>
          </w:p>
        </w:tc>
        <w:tc>
          <w:tcPr>
            <w:tcW w:w="864" w:type="dxa"/>
            <w:shd w:val="clear" w:color="auto" w:fill="auto"/>
            <w:vAlign w:val="bottom"/>
          </w:tcPr>
          <w:p w14:paraId="2B5C97FD" w14:textId="78399F57" w:rsidR="00D261B0" w:rsidRPr="006F29FF" w:rsidRDefault="005802DF" w:rsidP="00D261B0">
            <w:pPr>
              <w:tabs>
                <w:tab w:val="decimal" w:pos="662"/>
              </w:tabs>
              <w:ind w:right="-72"/>
              <w:jc w:val="both"/>
              <w:rPr>
                <w:rFonts w:cs="Cordia New"/>
              </w:rPr>
            </w:pPr>
            <w:r w:rsidRPr="005802DF">
              <w:rPr>
                <w:rFonts w:cs="Cordia New"/>
                <w:color w:val="000000"/>
              </w:rPr>
              <w:t>68</w:t>
            </w:r>
            <w:r w:rsidR="00D261B0" w:rsidRPr="006F29FF">
              <w:rPr>
                <w:rFonts w:cs="Cordia New"/>
                <w:color w:val="000000"/>
              </w:rPr>
              <w:t>,</w:t>
            </w:r>
            <w:r w:rsidRPr="005802DF">
              <w:rPr>
                <w:rFonts w:cs="Cordia New"/>
                <w:color w:val="000000"/>
              </w:rPr>
              <w:t>987</w:t>
            </w:r>
          </w:p>
        </w:tc>
        <w:tc>
          <w:tcPr>
            <w:tcW w:w="864" w:type="dxa"/>
            <w:shd w:val="clear" w:color="auto" w:fill="auto"/>
            <w:vAlign w:val="bottom"/>
          </w:tcPr>
          <w:p w14:paraId="1A3F9B15" w14:textId="3459BBBC" w:rsidR="00D261B0" w:rsidRPr="00D261B0" w:rsidRDefault="00D261B0" w:rsidP="00D261B0">
            <w:pPr>
              <w:tabs>
                <w:tab w:val="decimal" w:pos="662"/>
              </w:tabs>
              <w:ind w:right="-72"/>
              <w:jc w:val="both"/>
              <w:rPr>
                <w:rFonts w:cs="Cordia New"/>
                <w:color w:val="000000"/>
              </w:rPr>
            </w:pPr>
            <w:r w:rsidRPr="00D261B0">
              <w:rPr>
                <w:rFonts w:cs="Cordia New"/>
                <w:color w:val="000000"/>
              </w:rPr>
              <w:t>1</w:t>
            </w:r>
            <w:r w:rsidR="005802DF" w:rsidRPr="005802DF">
              <w:rPr>
                <w:rFonts w:cs="Cordia New"/>
                <w:color w:val="000000"/>
              </w:rPr>
              <w:t>69</w:t>
            </w:r>
            <w:r w:rsidRPr="00D261B0">
              <w:rPr>
                <w:rFonts w:cs="Cordia New"/>
                <w:color w:val="000000"/>
              </w:rPr>
              <w:t>,5</w:t>
            </w:r>
            <w:r w:rsidR="005802DF" w:rsidRPr="005802DF">
              <w:rPr>
                <w:rFonts w:cs="Cordia New"/>
                <w:color w:val="000000"/>
              </w:rPr>
              <w:t>89</w:t>
            </w:r>
          </w:p>
        </w:tc>
        <w:tc>
          <w:tcPr>
            <w:tcW w:w="864" w:type="dxa"/>
            <w:shd w:val="clear" w:color="auto" w:fill="auto"/>
            <w:vAlign w:val="bottom"/>
          </w:tcPr>
          <w:p w14:paraId="152D23C3" w14:textId="77777777" w:rsidR="00D261B0" w:rsidRPr="006F29FF" w:rsidRDefault="00D261B0" w:rsidP="00D261B0">
            <w:pPr>
              <w:tabs>
                <w:tab w:val="decimal" w:pos="662"/>
              </w:tabs>
              <w:ind w:right="-72"/>
              <w:jc w:val="both"/>
              <w:rPr>
                <w:rFonts w:cs="Cordia New"/>
              </w:rPr>
            </w:pPr>
            <w:r w:rsidRPr="006F29FF">
              <w:rPr>
                <w:rFonts w:cs="Cordia New"/>
              </w:rPr>
              <w:t>-</w:t>
            </w:r>
          </w:p>
        </w:tc>
        <w:tc>
          <w:tcPr>
            <w:tcW w:w="864" w:type="dxa"/>
            <w:shd w:val="clear" w:color="auto" w:fill="auto"/>
            <w:vAlign w:val="bottom"/>
          </w:tcPr>
          <w:p w14:paraId="7FC1ACFA" w14:textId="5D8B3302" w:rsidR="00D261B0" w:rsidRPr="006F29FF" w:rsidRDefault="00D261B0" w:rsidP="00D261B0">
            <w:pPr>
              <w:tabs>
                <w:tab w:val="decimal" w:pos="662"/>
              </w:tabs>
              <w:ind w:right="-72"/>
              <w:jc w:val="both"/>
              <w:rPr>
                <w:rFonts w:cs="Cordia New"/>
              </w:rPr>
            </w:pPr>
            <w:r w:rsidRPr="006F29FF">
              <w:rPr>
                <w:rFonts w:cs="Cordia New"/>
              </w:rPr>
              <w:t>4,5</w:t>
            </w:r>
            <w:r w:rsidR="005802DF" w:rsidRPr="005802DF">
              <w:rPr>
                <w:rFonts w:cs="Cordia New"/>
              </w:rPr>
              <w:t>6</w:t>
            </w:r>
            <w:r w:rsidRPr="006F29FF">
              <w:rPr>
                <w:rFonts w:cs="Cordia New"/>
              </w:rPr>
              <w:t>2</w:t>
            </w:r>
          </w:p>
        </w:tc>
        <w:tc>
          <w:tcPr>
            <w:tcW w:w="864" w:type="dxa"/>
            <w:shd w:val="clear" w:color="auto" w:fill="auto"/>
            <w:vAlign w:val="bottom"/>
          </w:tcPr>
          <w:p w14:paraId="4415FB6A" w14:textId="77777777" w:rsidR="00D261B0" w:rsidRPr="006F29FF" w:rsidRDefault="00D261B0" w:rsidP="00D261B0">
            <w:pPr>
              <w:tabs>
                <w:tab w:val="decimal" w:pos="662"/>
              </w:tabs>
              <w:ind w:right="-72"/>
              <w:jc w:val="both"/>
              <w:rPr>
                <w:rFonts w:cs="Cordia New"/>
              </w:rPr>
            </w:pPr>
            <w:r w:rsidRPr="006F29FF">
              <w:rPr>
                <w:rFonts w:cs="Cordia New"/>
              </w:rPr>
              <w:t>-</w:t>
            </w:r>
          </w:p>
        </w:tc>
        <w:tc>
          <w:tcPr>
            <w:tcW w:w="864" w:type="dxa"/>
            <w:shd w:val="clear" w:color="auto" w:fill="auto"/>
            <w:vAlign w:val="bottom"/>
          </w:tcPr>
          <w:p w14:paraId="1A5AF072" w14:textId="270F1EE2" w:rsidR="00D261B0" w:rsidRPr="006F29FF" w:rsidRDefault="00D261B0" w:rsidP="00D261B0">
            <w:pPr>
              <w:tabs>
                <w:tab w:val="decimal" w:pos="662"/>
              </w:tabs>
              <w:ind w:right="-72"/>
              <w:jc w:val="both"/>
              <w:rPr>
                <w:rFonts w:cs="Cordia New"/>
              </w:rPr>
            </w:pPr>
            <w:r w:rsidRPr="006F29FF">
              <w:rPr>
                <w:rFonts w:cs="Cordia New"/>
              </w:rPr>
              <w:t>15</w:t>
            </w:r>
            <w:r w:rsidR="005802DF" w:rsidRPr="005802DF">
              <w:rPr>
                <w:rFonts w:cs="Cordia New"/>
              </w:rPr>
              <w:t>6</w:t>
            </w:r>
            <w:r w:rsidRPr="006F29FF">
              <w:rPr>
                <w:rFonts w:cs="Cordia New"/>
              </w:rPr>
              <w:t>,131</w:t>
            </w:r>
          </w:p>
        </w:tc>
      </w:tr>
      <w:tr w:rsidR="00094332" w:rsidRPr="006F29FF" w14:paraId="0F80D592" w14:textId="77777777" w:rsidTr="00C90E48">
        <w:tc>
          <w:tcPr>
            <w:tcW w:w="2549" w:type="dxa"/>
            <w:shd w:val="clear" w:color="auto" w:fill="auto"/>
          </w:tcPr>
          <w:p w14:paraId="46132B51" w14:textId="77777777" w:rsidR="00094332" w:rsidRPr="006F29FF" w:rsidRDefault="00094332" w:rsidP="00094332">
            <w:pPr>
              <w:ind w:left="-86"/>
              <w:rPr>
                <w:rFonts w:cs="Cordia New"/>
              </w:rPr>
            </w:pPr>
            <w:r w:rsidRPr="006F29FF">
              <w:rPr>
                <w:rFonts w:cs="Cordia New"/>
              </w:rPr>
              <w:t>Natural gas and natural gas liquids swap</w:t>
            </w:r>
          </w:p>
          <w:p w14:paraId="6871AA20" w14:textId="77777777" w:rsidR="00094332" w:rsidRPr="006F29FF" w:rsidRDefault="00094332" w:rsidP="00094332">
            <w:pPr>
              <w:ind w:left="-86"/>
              <w:rPr>
                <w:rFonts w:cs="Cordia New"/>
                <w:cs/>
              </w:rPr>
            </w:pPr>
            <w:r w:rsidRPr="006F29FF">
              <w:rPr>
                <w:rFonts w:cs="Cordia New"/>
              </w:rPr>
              <w:t xml:space="preserve">   and option</w:t>
            </w:r>
          </w:p>
        </w:tc>
        <w:tc>
          <w:tcPr>
            <w:tcW w:w="864" w:type="dxa"/>
            <w:tcBorders>
              <w:bottom w:val="single" w:sz="4" w:space="0" w:color="auto"/>
            </w:tcBorders>
            <w:shd w:val="clear" w:color="auto" w:fill="auto"/>
            <w:vAlign w:val="bottom"/>
          </w:tcPr>
          <w:p w14:paraId="6B987673" w14:textId="684DC175" w:rsidR="00094332" w:rsidRPr="006F29FF" w:rsidRDefault="00094332" w:rsidP="00094332">
            <w:pPr>
              <w:tabs>
                <w:tab w:val="decimal" w:pos="662"/>
              </w:tabs>
              <w:ind w:right="-72"/>
              <w:jc w:val="both"/>
              <w:rPr>
                <w:rFonts w:cs="Cordia New"/>
              </w:rPr>
            </w:pPr>
            <w:r w:rsidRPr="006F29FF">
              <w:rPr>
                <w:rFonts w:cs="Cordia New"/>
                <w:color w:val="000000"/>
              </w:rPr>
              <w:t>-</w:t>
            </w:r>
          </w:p>
        </w:tc>
        <w:tc>
          <w:tcPr>
            <w:tcW w:w="864" w:type="dxa"/>
            <w:tcBorders>
              <w:bottom w:val="single" w:sz="4" w:space="0" w:color="auto"/>
            </w:tcBorders>
            <w:shd w:val="clear" w:color="auto" w:fill="auto"/>
            <w:vAlign w:val="bottom"/>
          </w:tcPr>
          <w:p w14:paraId="5304F809" w14:textId="5AFBDDA4" w:rsidR="00094332" w:rsidRPr="00094332" w:rsidRDefault="00094332" w:rsidP="00094332">
            <w:pPr>
              <w:tabs>
                <w:tab w:val="decimal" w:pos="662"/>
              </w:tabs>
              <w:ind w:right="-72"/>
              <w:jc w:val="both"/>
              <w:rPr>
                <w:rFonts w:cs="Cordia New"/>
              </w:rPr>
            </w:pPr>
            <w:r w:rsidRPr="00094332">
              <w:rPr>
                <w:rFonts w:cs="Cordia New"/>
                <w:color w:val="000000"/>
              </w:rPr>
              <w:t>21,441</w:t>
            </w:r>
          </w:p>
        </w:tc>
        <w:tc>
          <w:tcPr>
            <w:tcW w:w="864" w:type="dxa"/>
            <w:tcBorders>
              <w:bottom w:val="single" w:sz="4" w:space="0" w:color="auto"/>
            </w:tcBorders>
            <w:shd w:val="clear" w:color="auto" w:fill="auto"/>
            <w:vAlign w:val="bottom"/>
          </w:tcPr>
          <w:p w14:paraId="00AC5E98" w14:textId="4C0EEA0F" w:rsidR="00094332" w:rsidRPr="00094332" w:rsidRDefault="00094332" w:rsidP="00094332">
            <w:pPr>
              <w:tabs>
                <w:tab w:val="decimal" w:pos="662"/>
              </w:tabs>
              <w:ind w:right="-72"/>
              <w:jc w:val="both"/>
              <w:rPr>
                <w:rFonts w:cs="Cordia New"/>
              </w:rPr>
            </w:pPr>
            <w:r w:rsidRPr="00094332">
              <w:rPr>
                <w:rFonts w:cs="Cordia New"/>
                <w:color w:val="000000"/>
              </w:rPr>
              <w:t>-</w:t>
            </w:r>
          </w:p>
        </w:tc>
        <w:tc>
          <w:tcPr>
            <w:tcW w:w="864" w:type="dxa"/>
            <w:tcBorders>
              <w:bottom w:val="single" w:sz="4" w:space="0" w:color="auto"/>
            </w:tcBorders>
            <w:shd w:val="clear" w:color="auto" w:fill="auto"/>
            <w:vAlign w:val="bottom"/>
          </w:tcPr>
          <w:p w14:paraId="6FB5A137" w14:textId="6F99634A" w:rsidR="00094332" w:rsidRPr="00094332" w:rsidRDefault="005802DF" w:rsidP="00094332">
            <w:pPr>
              <w:tabs>
                <w:tab w:val="decimal" w:pos="662"/>
              </w:tabs>
              <w:ind w:right="-72"/>
              <w:jc w:val="both"/>
              <w:rPr>
                <w:rFonts w:cs="Cordia New"/>
                <w:cs/>
              </w:rPr>
            </w:pPr>
            <w:r w:rsidRPr="005802DF">
              <w:rPr>
                <w:rFonts w:cs="Cordia New"/>
                <w:color w:val="000000"/>
              </w:rPr>
              <w:t>7</w:t>
            </w:r>
            <w:r w:rsidR="00094332" w:rsidRPr="00094332">
              <w:rPr>
                <w:rFonts w:cs="Cordia New"/>
                <w:color w:val="000000"/>
              </w:rPr>
              <w:t>2</w:t>
            </w:r>
            <w:r w:rsidRPr="005802DF">
              <w:rPr>
                <w:rFonts w:cs="Cordia New"/>
                <w:color w:val="000000"/>
              </w:rPr>
              <w:t>8</w:t>
            </w:r>
            <w:r w:rsidR="00094332" w:rsidRPr="00094332">
              <w:rPr>
                <w:rFonts w:cs="Cordia New"/>
                <w:color w:val="000000"/>
              </w:rPr>
              <w:t>,</w:t>
            </w:r>
            <w:r w:rsidRPr="005802DF">
              <w:rPr>
                <w:rFonts w:cs="Cordia New"/>
                <w:color w:val="000000"/>
              </w:rPr>
              <w:t>7</w:t>
            </w:r>
            <w:r w:rsidR="00094332" w:rsidRPr="00094332">
              <w:rPr>
                <w:rFonts w:cs="Cordia New"/>
                <w:color w:val="000000"/>
              </w:rPr>
              <w:t>5</w:t>
            </w:r>
            <w:r w:rsidRPr="005802DF">
              <w:rPr>
                <w:rFonts w:cs="Cordia New"/>
                <w:color w:val="000000"/>
              </w:rPr>
              <w:t>9</w:t>
            </w:r>
          </w:p>
        </w:tc>
        <w:tc>
          <w:tcPr>
            <w:tcW w:w="864" w:type="dxa"/>
            <w:tcBorders>
              <w:bottom w:val="single" w:sz="4" w:space="0" w:color="auto"/>
            </w:tcBorders>
            <w:shd w:val="clear" w:color="auto" w:fill="auto"/>
            <w:vAlign w:val="bottom"/>
          </w:tcPr>
          <w:p w14:paraId="25F6BD6F" w14:textId="4765392A" w:rsidR="00094332" w:rsidRPr="006F29FF" w:rsidRDefault="00094332" w:rsidP="00094332">
            <w:pPr>
              <w:tabs>
                <w:tab w:val="decimal" w:pos="662"/>
              </w:tabs>
              <w:ind w:right="-72"/>
              <w:jc w:val="both"/>
              <w:rPr>
                <w:rFonts w:cs="Cordia New"/>
              </w:rPr>
            </w:pPr>
            <w:r w:rsidRPr="006F29FF">
              <w:rPr>
                <w:rFonts w:cs="Cordia New"/>
              </w:rPr>
              <w:t>1</w:t>
            </w:r>
            <w:r w:rsidR="005802DF" w:rsidRPr="005802DF">
              <w:rPr>
                <w:rFonts w:cs="Cordia New"/>
              </w:rPr>
              <w:t>8</w:t>
            </w:r>
            <w:r w:rsidRPr="006F29FF">
              <w:rPr>
                <w:rFonts w:cs="Cordia New"/>
              </w:rPr>
              <w:t>,50</w:t>
            </w:r>
            <w:r w:rsidR="005802DF" w:rsidRPr="005802DF">
              <w:rPr>
                <w:rFonts w:cs="Cordia New"/>
              </w:rPr>
              <w:t>8</w:t>
            </w:r>
          </w:p>
        </w:tc>
        <w:tc>
          <w:tcPr>
            <w:tcW w:w="864" w:type="dxa"/>
            <w:tcBorders>
              <w:bottom w:val="single" w:sz="4" w:space="0" w:color="auto"/>
            </w:tcBorders>
            <w:shd w:val="clear" w:color="auto" w:fill="auto"/>
            <w:vAlign w:val="bottom"/>
          </w:tcPr>
          <w:p w14:paraId="05CE137C" w14:textId="77777777" w:rsidR="00094332" w:rsidRPr="006F29FF" w:rsidRDefault="00094332" w:rsidP="00094332">
            <w:pPr>
              <w:tabs>
                <w:tab w:val="decimal" w:pos="662"/>
              </w:tabs>
              <w:ind w:right="-72"/>
              <w:jc w:val="both"/>
              <w:rPr>
                <w:rFonts w:cs="Cordia New"/>
              </w:rPr>
            </w:pPr>
            <w:r w:rsidRPr="006F29FF">
              <w:rPr>
                <w:rFonts w:cs="Cordia New"/>
              </w:rPr>
              <w:t>-</w:t>
            </w:r>
          </w:p>
        </w:tc>
        <w:tc>
          <w:tcPr>
            <w:tcW w:w="864" w:type="dxa"/>
            <w:tcBorders>
              <w:bottom w:val="single" w:sz="4" w:space="0" w:color="auto"/>
            </w:tcBorders>
            <w:shd w:val="clear" w:color="auto" w:fill="auto"/>
            <w:vAlign w:val="bottom"/>
          </w:tcPr>
          <w:p w14:paraId="4DCE2C73" w14:textId="3C9E6355" w:rsidR="00094332" w:rsidRPr="006F29FF" w:rsidRDefault="005802DF" w:rsidP="00094332">
            <w:pPr>
              <w:tabs>
                <w:tab w:val="decimal" w:pos="662"/>
              </w:tabs>
              <w:ind w:right="-72"/>
              <w:jc w:val="both"/>
              <w:rPr>
                <w:rFonts w:cs="Cordia New"/>
              </w:rPr>
            </w:pPr>
            <w:r w:rsidRPr="005802DF">
              <w:rPr>
                <w:rFonts w:cs="Cordia New"/>
              </w:rPr>
              <w:t>6</w:t>
            </w:r>
            <w:r w:rsidR="00094332" w:rsidRPr="006F29FF">
              <w:rPr>
                <w:rFonts w:cs="Cordia New"/>
              </w:rPr>
              <w:t>33,3</w:t>
            </w:r>
            <w:r w:rsidRPr="005802DF">
              <w:rPr>
                <w:rFonts w:cs="Cordia New"/>
              </w:rPr>
              <w:t>96</w:t>
            </w:r>
          </w:p>
        </w:tc>
        <w:tc>
          <w:tcPr>
            <w:tcW w:w="864" w:type="dxa"/>
            <w:tcBorders>
              <w:bottom w:val="single" w:sz="4" w:space="0" w:color="auto"/>
            </w:tcBorders>
            <w:shd w:val="clear" w:color="auto" w:fill="auto"/>
            <w:vAlign w:val="bottom"/>
          </w:tcPr>
          <w:p w14:paraId="798C1EA7" w14:textId="77777777" w:rsidR="00094332" w:rsidRPr="006F29FF" w:rsidRDefault="00094332" w:rsidP="00094332">
            <w:pPr>
              <w:tabs>
                <w:tab w:val="decimal" w:pos="662"/>
              </w:tabs>
              <w:ind w:right="-72"/>
              <w:jc w:val="both"/>
              <w:rPr>
                <w:rFonts w:cs="Cordia New"/>
              </w:rPr>
            </w:pPr>
            <w:r w:rsidRPr="006F29FF">
              <w:rPr>
                <w:rFonts w:cs="Cordia New"/>
              </w:rPr>
              <w:t>-</w:t>
            </w:r>
          </w:p>
        </w:tc>
      </w:tr>
      <w:tr w:rsidR="00D261B0" w:rsidRPr="006F29FF" w14:paraId="0762FE65" w14:textId="77777777" w:rsidTr="00C90E48">
        <w:tc>
          <w:tcPr>
            <w:tcW w:w="2549" w:type="dxa"/>
            <w:shd w:val="clear" w:color="auto" w:fill="auto"/>
          </w:tcPr>
          <w:p w14:paraId="5C8E00E7" w14:textId="77777777" w:rsidR="00D261B0" w:rsidRPr="006F29FF" w:rsidRDefault="00D261B0" w:rsidP="00D261B0">
            <w:pPr>
              <w:ind w:left="-113"/>
              <w:rPr>
                <w:rFonts w:cs="Cordia New"/>
                <w:b/>
                <w:bCs/>
                <w:cs/>
              </w:rPr>
            </w:pPr>
            <w:r w:rsidRPr="006F29FF">
              <w:rPr>
                <w:rFonts w:cs="Cordia New"/>
                <w:b/>
                <w:bCs/>
              </w:rPr>
              <w:t>Total non-current derivatives</w:t>
            </w:r>
          </w:p>
        </w:tc>
        <w:tc>
          <w:tcPr>
            <w:tcW w:w="864" w:type="dxa"/>
            <w:tcBorders>
              <w:top w:val="single" w:sz="4" w:space="0" w:color="auto"/>
              <w:bottom w:val="single" w:sz="4" w:space="0" w:color="auto"/>
            </w:tcBorders>
            <w:shd w:val="clear" w:color="auto" w:fill="auto"/>
            <w:vAlign w:val="bottom"/>
          </w:tcPr>
          <w:p w14:paraId="4EC586F8" w14:textId="181A8DE1" w:rsidR="00D261B0" w:rsidRPr="006F29FF" w:rsidRDefault="00D261B0" w:rsidP="00D261B0">
            <w:pPr>
              <w:tabs>
                <w:tab w:val="decimal" w:pos="662"/>
              </w:tabs>
              <w:ind w:right="-72"/>
              <w:jc w:val="both"/>
              <w:rPr>
                <w:rFonts w:cs="Cordia New"/>
              </w:rPr>
            </w:pPr>
            <w:r w:rsidRPr="006F29FF">
              <w:rPr>
                <w:rFonts w:cs="Cordia New"/>
                <w:color w:val="000000"/>
              </w:rPr>
              <w:t>3</w:t>
            </w:r>
            <w:r w:rsidR="005802DF" w:rsidRPr="005802DF">
              <w:rPr>
                <w:rFonts w:cs="Cordia New"/>
                <w:color w:val="000000"/>
              </w:rPr>
              <w:t>8</w:t>
            </w:r>
            <w:r w:rsidRPr="006F29FF">
              <w:rPr>
                <w:rFonts w:cs="Cordia New"/>
                <w:color w:val="000000"/>
              </w:rPr>
              <w:t>,132</w:t>
            </w:r>
          </w:p>
        </w:tc>
        <w:tc>
          <w:tcPr>
            <w:tcW w:w="864" w:type="dxa"/>
            <w:tcBorders>
              <w:top w:val="single" w:sz="4" w:space="0" w:color="auto"/>
              <w:bottom w:val="single" w:sz="4" w:space="0" w:color="auto"/>
            </w:tcBorders>
            <w:shd w:val="clear" w:color="auto" w:fill="auto"/>
            <w:vAlign w:val="bottom"/>
          </w:tcPr>
          <w:p w14:paraId="0AD7A4E6" w14:textId="1A1314A7" w:rsidR="00D261B0" w:rsidRPr="009C2F4A" w:rsidRDefault="00D261B0" w:rsidP="00D261B0">
            <w:pPr>
              <w:tabs>
                <w:tab w:val="decimal" w:pos="662"/>
              </w:tabs>
              <w:ind w:right="-72"/>
              <w:jc w:val="both"/>
              <w:rPr>
                <w:rFonts w:cs="Cordia New"/>
              </w:rPr>
            </w:pPr>
            <w:r w:rsidRPr="009C2F4A">
              <w:rPr>
                <w:rFonts w:cs="Cordia New"/>
                <w:color w:val="000000"/>
              </w:rPr>
              <w:t>52,34</w:t>
            </w:r>
            <w:r w:rsidR="005802DF" w:rsidRPr="005802DF">
              <w:rPr>
                <w:rFonts w:cs="Cordia New"/>
                <w:color w:val="000000"/>
              </w:rPr>
              <w:t>8</w:t>
            </w:r>
          </w:p>
        </w:tc>
        <w:tc>
          <w:tcPr>
            <w:tcW w:w="864" w:type="dxa"/>
            <w:tcBorders>
              <w:top w:val="single" w:sz="4" w:space="0" w:color="auto"/>
              <w:bottom w:val="single" w:sz="4" w:space="0" w:color="auto"/>
            </w:tcBorders>
            <w:shd w:val="clear" w:color="auto" w:fill="auto"/>
            <w:vAlign w:val="bottom"/>
          </w:tcPr>
          <w:p w14:paraId="0DDDC601" w14:textId="2272D14E" w:rsidR="00D261B0" w:rsidRPr="009C2F4A" w:rsidRDefault="00D261B0" w:rsidP="00D261B0">
            <w:pPr>
              <w:tabs>
                <w:tab w:val="decimal" w:pos="662"/>
              </w:tabs>
              <w:ind w:right="-72"/>
              <w:jc w:val="both"/>
              <w:rPr>
                <w:rFonts w:cs="Cordia New"/>
                <w:cs/>
              </w:rPr>
            </w:pPr>
            <w:r w:rsidRPr="009C2F4A">
              <w:rPr>
                <w:rFonts w:cs="Cordia New"/>
                <w:color w:val="000000"/>
              </w:rPr>
              <w:t>1,2</w:t>
            </w:r>
            <w:r w:rsidR="005802DF" w:rsidRPr="005802DF">
              <w:rPr>
                <w:rFonts w:cs="Cordia New"/>
                <w:color w:val="000000"/>
              </w:rPr>
              <w:t>96</w:t>
            </w:r>
            <w:r w:rsidRPr="009C2F4A">
              <w:rPr>
                <w:rFonts w:cs="Cordia New"/>
                <w:color w:val="000000"/>
              </w:rPr>
              <w:t>,043</w:t>
            </w:r>
          </w:p>
        </w:tc>
        <w:tc>
          <w:tcPr>
            <w:tcW w:w="864" w:type="dxa"/>
            <w:tcBorders>
              <w:top w:val="single" w:sz="4" w:space="0" w:color="auto"/>
              <w:bottom w:val="single" w:sz="4" w:space="0" w:color="auto"/>
            </w:tcBorders>
            <w:shd w:val="clear" w:color="auto" w:fill="auto"/>
            <w:vAlign w:val="bottom"/>
          </w:tcPr>
          <w:p w14:paraId="1001BB8E" w14:textId="539CD12B" w:rsidR="00D261B0" w:rsidRPr="006F29FF" w:rsidRDefault="00D261B0" w:rsidP="00D261B0">
            <w:pPr>
              <w:tabs>
                <w:tab w:val="decimal" w:pos="662"/>
              </w:tabs>
              <w:ind w:right="-72"/>
              <w:jc w:val="both"/>
              <w:rPr>
                <w:rFonts w:cs="Cordia New"/>
              </w:rPr>
            </w:pPr>
            <w:r w:rsidRPr="006F29FF">
              <w:rPr>
                <w:rFonts w:cs="Cordia New"/>
                <w:color w:val="000000"/>
              </w:rPr>
              <w:t>1,</w:t>
            </w:r>
            <w:r w:rsidR="005802DF" w:rsidRPr="005802DF">
              <w:rPr>
                <w:rFonts w:cs="Cordia New"/>
                <w:color w:val="000000"/>
              </w:rPr>
              <w:t>779</w:t>
            </w:r>
            <w:r w:rsidRPr="006F29FF">
              <w:rPr>
                <w:rFonts w:cs="Cordia New"/>
                <w:color w:val="000000"/>
              </w:rPr>
              <w:t>,1</w:t>
            </w:r>
            <w:r w:rsidR="005802DF" w:rsidRPr="005802DF">
              <w:rPr>
                <w:rFonts w:cs="Cordia New"/>
                <w:color w:val="000000"/>
              </w:rPr>
              <w:t>8</w:t>
            </w:r>
            <w:r w:rsidRPr="006F29FF">
              <w:rPr>
                <w:rFonts w:cs="Cordia New"/>
                <w:color w:val="000000"/>
              </w:rPr>
              <w:t>2</w:t>
            </w:r>
          </w:p>
        </w:tc>
        <w:tc>
          <w:tcPr>
            <w:tcW w:w="864" w:type="dxa"/>
            <w:tcBorders>
              <w:top w:val="single" w:sz="4" w:space="0" w:color="auto"/>
              <w:bottom w:val="single" w:sz="4" w:space="0" w:color="auto"/>
            </w:tcBorders>
            <w:shd w:val="clear" w:color="auto" w:fill="auto"/>
            <w:vAlign w:val="bottom"/>
          </w:tcPr>
          <w:p w14:paraId="2D84E9FD" w14:textId="70F1B111" w:rsidR="00D261B0" w:rsidRPr="006F29FF" w:rsidRDefault="00D261B0" w:rsidP="00D261B0">
            <w:pPr>
              <w:tabs>
                <w:tab w:val="decimal" w:pos="662"/>
              </w:tabs>
              <w:ind w:right="-72"/>
              <w:jc w:val="both"/>
              <w:rPr>
                <w:rFonts w:cs="Cordia New"/>
              </w:rPr>
            </w:pPr>
            <w:r w:rsidRPr="006F29FF">
              <w:rPr>
                <w:rFonts w:cs="Cordia New"/>
              </w:rPr>
              <w:t>50,0</w:t>
            </w:r>
            <w:r w:rsidR="005802DF" w:rsidRPr="005802DF">
              <w:rPr>
                <w:rFonts w:cs="Cordia New"/>
              </w:rPr>
              <w:t>8</w:t>
            </w:r>
            <w:r w:rsidRPr="006F29FF">
              <w:rPr>
                <w:rFonts w:cs="Cordia New"/>
              </w:rPr>
              <w:t>5</w:t>
            </w:r>
          </w:p>
        </w:tc>
        <w:tc>
          <w:tcPr>
            <w:tcW w:w="864" w:type="dxa"/>
            <w:tcBorders>
              <w:top w:val="single" w:sz="4" w:space="0" w:color="auto"/>
              <w:bottom w:val="single" w:sz="4" w:space="0" w:color="auto"/>
            </w:tcBorders>
            <w:shd w:val="clear" w:color="auto" w:fill="auto"/>
            <w:vAlign w:val="bottom"/>
          </w:tcPr>
          <w:p w14:paraId="5F11599D" w14:textId="43A85393" w:rsidR="00D261B0" w:rsidRPr="006F29FF" w:rsidRDefault="00D261B0" w:rsidP="00D261B0">
            <w:pPr>
              <w:tabs>
                <w:tab w:val="decimal" w:pos="662"/>
              </w:tabs>
              <w:ind w:right="-72"/>
              <w:jc w:val="both"/>
              <w:rPr>
                <w:rFonts w:cs="Cordia New"/>
              </w:rPr>
            </w:pPr>
            <w:r w:rsidRPr="006F29FF">
              <w:rPr>
                <w:rFonts w:cs="Cordia New"/>
              </w:rPr>
              <w:t>4,</w:t>
            </w:r>
            <w:r w:rsidR="005802DF" w:rsidRPr="005802DF">
              <w:rPr>
                <w:rFonts w:cs="Cordia New"/>
              </w:rPr>
              <w:t>688</w:t>
            </w:r>
          </w:p>
        </w:tc>
        <w:tc>
          <w:tcPr>
            <w:tcW w:w="864" w:type="dxa"/>
            <w:tcBorders>
              <w:top w:val="single" w:sz="4" w:space="0" w:color="auto"/>
              <w:bottom w:val="single" w:sz="4" w:space="0" w:color="auto"/>
            </w:tcBorders>
            <w:shd w:val="clear" w:color="auto" w:fill="auto"/>
            <w:vAlign w:val="bottom"/>
          </w:tcPr>
          <w:p w14:paraId="37A7B98C" w14:textId="3B5FAAC0" w:rsidR="00D261B0" w:rsidRPr="006F29FF" w:rsidRDefault="00D261B0" w:rsidP="00D261B0">
            <w:pPr>
              <w:tabs>
                <w:tab w:val="decimal" w:pos="662"/>
              </w:tabs>
              <w:ind w:right="-72"/>
              <w:jc w:val="both"/>
              <w:rPr>
                <w:rFonts w:cs="Cordia New"/>
              </w:rPr>
            </w:pPr>
            <w:r w:rsidRPr="006F29FF">
              <w:rPr>
                <w:rFonts w:cs="Cordia New"/>
              </w:rPr>
              <w:t>1,</w:t>
            </w:r>
            <w:r w:rsidR="005802DF" w:rsidRPr="005802DF">
              <w:rPr>
                <w:rFonts w:cs="Cordia New"/>
              </w:rPr>
              <w:t>7</w:t>
            </w:r>
            <w:r w:rsidRPr="006F29FF">
              <w:rPr>
                <w:rFonts w:cs="Cordia New"/>
              </w:rPr>
              <w:t>14,0</w:t>
            </w:r>
            <w:r w:rsidR="005802DF" w:rsidRPr="005802DF">
              <w:rPr>
                <w:rFonts w:cs="Cordia New"/>
              </w:rPr>
              <w:t>7</w:t>
            </w:r>
            <w:r w:rsidRPr="006F29FF">
              <w:rPr>
                <w:rFonts w:cs="Cordia New"/>
              </w:rPr>
              <w:t>4</w:t>
            </w:r>
          </w:p>
        </w:tc>
        <w:tc>
          <w:tcPr>
            <w:tcW w:w="864" w:type="dxa"/>
            <w:tcBorders>
              <w:top w:val="single" w:sz="4" w:space="0" w:color="auto"/>
              <w:bottom w:val="single" w:sz="4" w:space="0" w:color="auto"/>
            </w:tcBorders>
            <w:shd w:val="clear" w:color="auto" w:fill="auto"/>
            <w:vAlign w:val="bottom"/>
          </w:tcPr>
          <w:p w14:paraId="3885FDB6" w14:textId="110EF84E" w:rsidR="00D261B0" w:rsidRPr="006F29FF" w:rsidRDefault="00D261B0" w:rsidP="00D261B0">
            <w:pPr>
              <w:tabs>
                <w:tab w:val="decimal" w:pos="662"/>
              </w:tabs>
              <w:ind w:right="-72"/>
              <w:jc w:val="both"/>
              <w:rPr>
                <w:rFonts w:cs="Cordia New"/>
              </w:rPr>
            </w:pPr>
            <w:r w:rsidRPr="006F29FF">
              <w:rPr>
                <w:rFonts w:cs="Cordia New"/>
              </w:rPr>
              <w:t>1</w:t>
            </w:r>
            <w:r w:rsidR="005802DF" w:rsidRPr="005802DF">
              <w:rPr>
                <w:rFonts w:cs="Cordia New"/>
              </w:rPr>
              <w:t>6</w:t>
            </w:r>
            <w:r w:rsidRPr="006F29FF">
              <w:rPr>
                <w:rFonts w:cs="Cordia New"/>
              </w:rPr>
              <w:t>0,44</w:t>
            </w:r>
            <w:r w:rsidR="005802DF" w:rsidRPr="005802DF">
              <w:rPr>
                <w:rFonts w:cs="Cordia New"/>
              </w:rPr>
              <w:t>6</w:t>
            </w:r>
          </w:p>
        </w:tc>
      </w:tr>
      <w:tr w:rsidR="00D261B0" w:rsidRPr="006F29FF" w14:paraId="4B48EF5A" w14:textId="77777777" w:rsidTr="004D5C70">
        <w:tc>
          <w:tcPr>
            <w:tcW w:w="2549" w:type="dxa"/>
            <w:shd w:val="clear" w:color="auto" w:fill="auto"/>
          </w:tcPr>
          <w:p w14:paraId="7BC622E8" w14:textId="77777777" w:rsidR="00D261B0" w:rsidRPr="006F29FF" w:rsidRDefault="00D261B0" w:rsidP="00D261B0">
            <w:pPr>
              <w:ind w:left="-86"/>
              <w:rPr>
                <w:rFonts w:cs="Cordia New"/>
                <w:b/>
                <w:bCs/>
                <w:cs/>
              </w:rPr>
            </w:pPr>
          </w:p>
        </w:tc>
        <w:tc>
          <w:tcPr>
            <w:tcW w:w="864" w:type="dxa"/>
            <w:tcBorders>
              <w:top w:val="single" w:sz="4" w:space="0" w:color="auto"/>
            </w:tcBorders>
            <w:shd w:val="clear" w:color="auto" w:fill="auto"/>
            <w:vAlign w:val="bottom"/>
          </w:tcPr>
          <w:p w14:paraId="7B3623A6" w14:textId="77777777" w:rsidR="00D261B0" w:rsidRPr="006F29FF" w:rsidRDefault="00D261B0" w:rsidP="00D261B0">
            <w:pPr>
              <w:tabs>
                <w:tab w:val="decimal" w:pos="662"/>
              </w:tabs>
              <w:ind w:right="-72"/>
              <w:jc w:val="both"/>
              <w:rPr>
                <w:rFonts w:cs="Cordia New"/>
              </w:rPr>
            </w:pPr>
          </w:p>
        </w:tc>
        <w:tc>
          <w:tcPr>
            <w:tcW w:w="864" w:type="dxa"/>
            <w:tcBorders>
              <w:top w:val="single" w:sz="4" w:space="0" w:color="auto"/>
            </w:tcBorders>
            <w:shd w:val="clear" w:color="auto" w:fill="auto"/>
            <w:vAlign w:val="bottom"/>
          </w:tcPr>
          <w:p w14:paraId="6702A3CB" w14:textId="77777777" w:rsidR="00D261B0" w:rsidRPr="006F29FF" w:rsidRDefault="00D261B0" w:rsidP="00D261B0">
            <w:pPr>
              <w:tabs>
                <w:tab w:val="decimal" w:pos="662"/>
              </w:tabs>
              <w:ind w:right="-72"/>
              <w:jc w:val="both"/>
              <w:rPr>
                <w:rFonts w:cs="Cordia New"/>
              </w:rPr>
            </w:pPr>
          </w:p>
        </w:tc>
        <w:tc>
          <w:tcPr>
            <w:tcW w:w="864" w:type="dxa"/>
            <w:tcBorders>
              <w:top w:val="single" w:sz="4" w:space="0" w:color="auto"/>
            </w:tcBorders>
            <w:shd w:val="clear" w:color="auto" w:fill="auto"/>
            <w:vAlign w:val="bottom"/>
          </w:tcPr>
          <w:p w14:paraId="6B5292C3" w14:textId="77777777" w:rsidR="00D261B0" w:rsidRPr="006F29FF" w:rsidRDefault="00D261B0" w:rsidP="00D261B0">
            <w:pPr>
              <w:tabs>
                <w:tab w:val="decimal" w:pos="662"/>
              </w:tabs>
              <w:ind w:right="-72"/>
              <w:jc w:val="both"/>
              <w:rPr>
                <w:rFonts w:cs="Cordia New"/>
              </w:rPr>
            </w:pPr>
          </w:p>
        </w:tc>
        <w:tc>
          <w:tcPr>
            <w:tcW w:w="864" w:type="dxa"/>
            <w:tcBorders>
              <w:top w:val="single" w:sz="4" w:space="0" w:color="auto"/>
            </w:tcBorders>
            <w:shd w:val="clear" w:color="auto" w:fill="auto"/>
            <w:vAlign w:val="bottom"/>
          </w:tcPr>
          <w:p w14:paraId="59D531E2" w14:textId="77777777" w:rsidR="00D261B0" w:rsidRPr="006F29FF" w:rsidRDefault="00D261B0" w:rsidP="00D261B0">
            <w:pPr>
              <w:tabs>
                <w:tab w:val="decimal" w:pos="662"/>
              </w:tabs>
              <w:ind w:right="-72"/>
              <w:jc w:val="both"/>
              <w:rPr>
                <w:rFonts w:cs="Cordia New"/>
              </w:rPr>
            </w:pPr>
          </w:p>
        </w:tc>
        <w:tc>
          <w:tcPr>
            <w:tcW w:w="864" w:type="dxa"/>
            <w:tcBorders>
              <w:top w:val="single" w:sz="4" w:space="0" w:color="auto"/>
            </w:tcBorders>
            <w:shd w:val="clear" w:color="auto" w:fill="auto"/>
            <w:vAlign w:val="bottom"/>
          </w:tcPr>
          <w:p w14:paraId="62E78C6E" w14:textId="77777777" w:rsidR="00D261B0" w:rsidRPr="006F29FF" w:rsidRDefault="00D261B0" w:rsidP="00D261B0">
            <w:pPr>
              <w:tabs>
                <w:tab w:val="decimal" w:pos="662"/>
              </w:tabs>
              <w:ind w:right="-72"/>
              <w:jc w:val="both"/>
              <w:rPr>
                <w:rFonts w:cs="Cordia New"/>
              </w:rPr>
            </w:pPr>
          </w:p>
        </w:tc>
        <w:tc>
          <w:tcPr>
            <w:tcW w:w="864" w:type="dxa"/>
            <w:tcBorders>
              <w:top w:val="single" w:sz="4" w:space="0" w:color="auto"/>
            </w:tcBorders>
            <w:shd w:val="clear" w:color="auto" w:fill="auto"/>
            <w:vAlign w:val="bottom"/>
          </w:tcPr>
          <w:p w14:paraId="6803564A" w14:textId="77777777" w:rsidR="00D261B0" w:rsidRPr="006F29FF" w:rsidRDefault="00D261B0" w:rsidP="00D261B0">
            <w:pPr>
              <w:tabs>
                <w:tab w:val="decimal" w:pos="662"/>
              </w:tabs>
              <w:ind w:right="-72"/>
              <w:jc w:val="both"/>
              <w:rPr>
                <w:rFonts w:cs="Cordia New"/>
              </w:rPr>
            </w:pPr>
          </w:p>
        </w:tc>
        <w:tc>
          <w:tcPr>
            <w:tcW w:w="864" w:type="dxa"/>
            <w:tcBorders>
              <w:top w:val="single" w:sz="4" w:space="0" w:color="auto"/>
            </w:tcBorders>
            <w:shd w:val="clear" w:color="auto" w:fill="auto"/>
            <w:vAlign w:val="bottom"/>
          </w:tcPr>
          <w:p w14:paraId="63123829" w14:textId="77777777" w:rsidR="00D261B0" w:rsidRPr="006F29FF" w:rsidRDefault="00D261B0" w:rsidP="00D261B0">
            <w:pPr>
              <w:tabs>
                <w:tab w:val="decimal" w:pos="662"/>
              </w:tabs>
              <w:ind w:right="-72"/>
              <w:jc w:val="both"/>
              <w:rPr>
                <w:rFonts w:cs="Cordia New"/>
              </w:rPr>
            </w:pPr>
          </w:p>
        </w:tc>
        <w:tc>
          <w:tcPr>
            <w:tcW w:w="864" w:type="dxa"/>
            <w:tcBorders>
              <w:top w:val="single" w:sz="4" w:space="0" w:color="auto"/>
            </w:tcBorders>
            <w:shd w:val="clear" w:color="auto" w:fill="auto"/>
            <w:vAlign w:val="bottom"/>
          </w:tcPr>
          <w:p w14:paraId="4D017095" w14:textId="77777777" w:rsidR="00D261B0" w:rsidRPr="006F29FF" w:rsidRDefault="00D261B0" w:rsidP="00D261B0">
            <w:pPr>
              <w:tabs>
                <w:tab w:val="decimal" w:pos="662"/>
              </w:tabs>
              <w:ind w:right="-72"/>
              <w:jc w:val="both"/>
              <w:rPr>
                <w:rFonts w:cs="Cordia New"/>
              </w:rPr>
            </w:pPr>
          </w:p>
        </w:tc>
      </w:tr>
      <w:tr w:rsidR="00D261B0" w:rsidRPr="006F29FF" w14:paraId="020166FC" w14:textId="77777777" w:rsidTr="004D5C70">
        <w:tc>
          <w:tcPr>
            <w:tcW w:w="2549" w:type="dxa"/>
            <w:shd w:val="clear" w:color="auto" w:fill="auto"/>
          </w:tcPr>
          <w:p w14:paraId="481326C3" w14:textId="77777777" w:rsidR="00D261B0" w:rsidRPr="006F29FF" w:rsidRDefault="00D261B0" w:rsidP="00D261B0">
            <w:pPr>
              <w:ind w:left="-86"/>
              <w:rPr>
                <w:rFonts w:cs="Cordia New"/>
                <w:b/>
                <w:bCs/>
                <w:cs/>
              </w:rPr>
            </w:pPr>
            <w:r w:rsidRPr="006F29FF">
              <w:rPr>
                <w:rFonts w:cs="Cordia New"/>
                <w:b/>
                <w:bCs/>
              </w:rPr>
              <w:t>Total derivatives</w:t>
            </w:r>
          </w:p>
        </w:tc>
        <w:tc>
          <w:tcPr>
            <w:tcW w:w="864" w:type="dxa"/>
            <w:tcBorders>
              <w:bottom w:val="single" w:sz="4" w:space="0" w:color="auto"/>
            </w:tcBorders>
            <w:shd w:val="clear" w:color="auto" w:fill="auto"/>
            <w:vAlign w:val="bottom"/>
          </w:tcPr>
          <w:p w14:paraId="21C2E33B" w14:textId="7319EC5E" w:rsidR="00D261B0" w:rsidRPr="006F29FF" w:rsidRDefault="005802DF" w:rsidP="00D261B0">
            <w:pPr>
              <w:tabs>
                <w:tab w:val="decimal" w:pos="662"/>
              </w:tabs>
              <w:ind w:right="-72"/>
              <w:jc w:val="both"/>
              <w:rPr>
                <w:rFonts w:cs="Cordia New"/>
              </w:rPr>
            </w:pPr>
            <w:r w:rsidRPr="005802DF">
              <w:rPr>
                <w:rFonts w:cs="Cordia New"/>
                <w:color w:val="000000"/>
              </w:rPr>
              <w:t>6</w:t>
            </w:r>
            <w:r w:rsidR="00D261B0" w:rsidRPr="006F29FF">
              <w:rPr>
                <w:rFonts w:cs="Cordia New"/>
                <w:color w:val="000000"/>
              </w:rPr>
              <w:t>0,5</w:t>
            </w:r>
            <w:r w:rsidRPr="005802DF">
              <w:rPr>
                <w:rFonts w:cs="Cordia New"/>
                <w:color w:val="000000"/>
              </w:rPr>
              <w:t>8</w:t>
            </w:r>
            <w:r w:rsidR="00D261B0" w:rsidRPr="006F29FF">
              <w:rPr>
                <w:rFonts w:cs="Cordia New"/>
                <w:color w:val="000000"/>
              </w:rPr>
              <w:t>3</w:t>
            </w:r>
          </w:p>
        </w:tc>
        <w:tc>
          <w:tcPr>
            <w:tcW w:w="864" w:type="dxa"/>
            <w:tcBorders>
              <w:bottom w:val="single" w:sz="4" w:space="0" w:color="auto"/>
            </w:tcBorders>
            <w:shd w:val="clear" w:color="auto" w:fill="auto"/>
            <w:vAlign w:val="bottom"/>
          </w:tcPr>
          <w:p w14:paraId="4C94007C" w14:textId="0DA69112" w:rsidR="00D261B0" w:rsidRPr="006F29FF" w:rsidRDefault="00D261B0" w:rsidP="00D261B0">
            <w:pPr>
              <w:tabs>
                <w:tab w:val="decimal" w:pos="662"/>
              </w:tabs>
              <w:ind w:right="-72"/>
              <w:jc w:val="both"/>
              <w:rPr>
                <w:rFonts w:cs="Cordia New"/>
              </w:rPr>
            </w:pPr>
            <w:r w:rsidRPr="006F29FF">
              <w:rPr>
                <w:rFonts w:cs="Cordia New"/>
                <w:color w:val="000000"/>
              </w:rPr>
              <w:t>103,10</w:t>
            </w:r>
            <w:r w:rsidR="005802DF" w:rsidRPr="005802DF">
              <w:rPr>
                <w:rFonts w:cs="Cordia New"/>
                <w:color w:val="000000"/>
              </w:rPr>
              <w:t>8</w:t>
            </w:r>
          </w:p>
        </w:tc>
        <w:tc>
          <w:tcPr>
            <w:tcW w:w="864" w:type="dxa"/>
            <w:tcBorders>
              <w:bottom w:val="single" w:sz="4" w:space="0" w:color="auto"/>
            </w:tcBorders>
            <w:shd w:val="clear" w:color="auto" w:fill="auto"/>
            <w:vAlign w:val="bottom"/>
          </w:tcPr>
          <w:p w14:paraId="64E37BC6" w14:textId="2D954BAA" w:rsidR="00D261B0" w:rsidRPr="006F29FF" w:rsidRDefault="00D261B0" w:rsidP="00D261B0">
            <w:pPr>
              <w:tabs>
                <w:tab w:val="decimal" w:pos="662"/>
              </w:tabs>
              <w:ind w:right="-72"/>
              <w:jc w:val="both"/>
              <w:rPr>
                <w:rFonts w:cs="Cordia New"/>
              </w:rPr>
            </w:pPr>
            <w:r w:rsidRPr="006F29FF">
              <w:rPr>
                <w:rFonts w:cs="Cordia New"/>
                <w:color w:val="000000"/>
              </w:rPr>
              <w:t>2,05</w:t>
            </w:r>
            <w:r w:rsidR="005802DF" w:rsidRPr="005802DF">
              <w:rPr>
                <w:rFonts w:cs="Cordia New"/>
                <w:color w:val="000000"/>
              </w:rPr>
              <w:t>9</w:t>
            </w:r>
            <w:r w:rsidRPr="006F29FF">
              <w:rPr>
                <w:rFonts w:cs="Cordia New"/>
                <w:color w:val="000000"/>
              </w:rPr>
              <w:t>,10</w:t>
            </w:r>
            <w:r w:rsidR="005802DF" w:rsidRPr="005802DF">
              <w:rPr>
                <w:rFonts w:cs="Cordia New"/>
                <w:color w:val="000000"/>
              </w:rPr>
              <w:t>6</w:t>
            </w:r>
          </w:p>
        </w:tc>
        <w:tc>
          <w:tcPr>
            <w:tcW w:w="864" w:type="dxa"/>
            <w:tcBorders>
              <w:bottom w:val="single" w:sz="4" w:space="0" w:color="auto"/>
            </w:tcBorders>
            <w:shd w:val="clear" w:color="auto" w:fill="auto"/>
            <w:vAlign w:val="bottom"/>
          </w:tcPr>
          <w:p w14:paraId="061035E6" w14:textId="1E523C44" w:rsidR="00D261B0" w:rsidRPr="006F29FF" w:rsidRDefault="00D261B0" w:rsidP="00D261B0">
            <w:pPr>
              <w:tabs>
                <w:tab w:val="decimal" w:pos="662"/>
              </w:tabs>
              <w:ind w:right="-72"/>
              <w:jc w:val="both"/>
              <w:rPr>
                <w:rFonts w:cs="Cordia New"/>
              </w:rPr>
            </w:pPr>
            <w:r w:rsidRPr="006F29FF">
              <w:rPr>
                <w:rFonts w:cs="Cordia New"/>
                <w:color w:val="000000"/>
              </w:rPr>
              <w:t>3,504,3</w:t>
            </w:r>
            <w:r w:rsidR="005802DF" w:rsidRPr="005802DF">
              <w:rPr>
                <w:rFonts w:cs="Cordia New"/>
                <w:color w:val="000000"/>
              </w:rPr>
              <w:t>97</w:t>
            </w:r>
          </w:p>
        </w:tc>
        <w:tc>
          <w:tcPr>
            <w:tcW w:w="864" w:type="dxa"/>
            <w:tcBorders>
              <w:bottom w:val="single" w:sz="4" w:space="0" w:color="auto"/>
            </w:tcBorders>
            <w:shd w:val="clear" w:color="auto" w:fill="auto"/>
            <w:vAlign w:val="bottom"/>
          </w:tcPr>
          <w:p w14:paraId="36F0594D" w14:textId="70485023" w:rsidR="00D261B0" w:rsidRPr="006F29FF" w:rsidRDefault="00D261B0" w:rsidP="00D261B0">
            <w:pPr>
              <w:tabs>
                <w:tab w:val="decimal" w:pos="662"/>
              </w:tabs>
              <w:ind w:right="-72"/>
              <w:jc w:val="both"/>
              <w:rPr>
                <w:rFonts w:cs="Cordia New"/>
              </w:rPr>
            </w:pPr>
            <w:r w:rsidRPr="006F29FF">
              <w:rPr>
                <w:rFonts w:cs="Cordia New"/>
              </w:rPr>
              <w:t>1</w:t>
            </w:r>
            <w:r w:rsidR="005802DF" w:rsidRPr="005802DF">
              <w:rPr>
                <w:rFonts w:cs="Cordia New"/>
              </w:rPr>
              <w:t>6</w:t>
            </w:r>
            <w:r w:rsidRPr="006F29FF">
              <w:rPr>
                <w:rFonts w:cs="Cordia New"/>
              </w:rPr>
              <w:t>4,12</w:t>
            </w:r>
            <w:r w:rsidR="005802DF" w:rsidRPr="005802DF">
              <w:rPr>
                <w:rFonts w:cs="Cordia New"/>
              </w:rPr>
              <w:t>7</w:t>
            </w:r>
          </w:p>
        </w:tc>
        <w:tc>
          <w:tcPr>
            <w:tcW w:w="864" w:type="dxa"/>
            <w:tcBorders>
              <w:bottom w:val="single" w:sz="4" w:space="0" w:color="auto"/>
            </w:tcBorders>
            <w:shd w:val="clear" w:color="auto" w:fill="auto"/>
            <w:vAlign w:val="bottom"/>
          </w:tcPr>
          <w:p w14:paraId="3D9EA0E9" w14:textId="4A01DF32" w:rsidR="00D261B0" w:rsidRPr="006F29FF" w:rsidRDefault="005802DF" w:rsidP="00D261B0">
            <w:pPr>
              <w:tabs>
                <w:tab w:val="decimal" w:pos="662"/>
              </w:tabs>
              <w:ind w:right="-72"/>
              <w:jc w:val="both"/>
              <w:rPr>
                <w:rFonts w:cs="Cordia New"/>
              </w:rPr>
            </w:pPr>
            <w:r w:rsidRPr="005802DF">
              <w:rPr>
                <w:rFonts w:cs="Cordia New"/>
              </w:rPr>
              <w:t>8</w:t>
            </w:r>
            <w:r w:rsidR="00D261B0" w:rsidRPr="006F29FF">
              <w:rPr>
                <w:rFonts w:cs="Cordia New"/>
              </w:rPr>
              <w:t>2,4</w:t>
            </w:r>
            <w:r w:rsidRPr="005802DF">
              <w:rPr>
                <w:rFonts w:cs="Cordia New"/>
              </w:rPr>
              <w:t>8</w:t>
            </w:r>
            <w:r w:rsidR="00D261B0" w:rsidRPr="006F29FF">
              <w:rPr>
                <w:rFonts w:cs="Cordia New"/>
              </w:rPr>
              <w:t>4</w:t>
            </w:r>
          </w:p>
        </w:tc>
        <w:tc>
          <w:tcPr>
            <w:tcW w:w="864" w:type="dxa"/>
            <w:tcBorders>
              <w:bottom w:val="single" w:sz="4" w:space="0" w:color="auto"/>
            </w:tcBorders>
            <w:shd w:val="clear" w:color="auto" w:fill="auto"/>
            <w:vAlign w:val="bottom"/>
          </w:tcPr>
          <w:p w14:paraId="098FDE7E" w14:textId="259492C9" w:rsidR="00D261B0" w:rsidRPr="006F29FF" w:rsidRDefault="00D261B0" w:rsidP="00D261B0">
            <w:pPr>
              <w:tabs>
                <w:tab w:val="decimal" w:pos="662"/>
              </w:tabs>
              <w:ind w:right="-72"/>
              <w:jc w:val="both"/>
              <w:rPr>
                <w:rFonts w:cs="Cordia New"/>
              </w:rPr>
            </w:pPr>
            <w:r w:rsidRPr="006F29FF">
              <w:rPr>
                <w:rFonts w:cs="Cordia New"/>
              </w:rPr>
              <w:t>5,</w:t>
            </w:r>
            <w:r w:rsidR="005802DF" w:rsidRPr="005802DF">
              <w:rPr>
                <w:rFonts w:cs="Cordia New"/>
              </w:rPr>
              <w:t>6</w:t>
            </w:r>
            <w:r w:rsidRPr="006F29FF">
              <w:rPr>
                <w:rFonts w:cs="Cordia New"/>
              </w:rPr>
              <w:t>1</w:t>
            </w:r>
            <w:r w:rsidR="005802DF" w:rsidRPr="005802DF">
              <w:rPr>
                <w:rFonts w:cs="Cordia New"/>
              </w:rPr>
              <w:t>6</w:t>
            </w:r>
            <w:r w:rsidRPr="006F29FF">
              <w:rPr>
                <w:rFonts w:cs="Cordia New"/>
              </w:rPr>
              <w:t>,</w:t>
            </w:r>
            <w:r w:rsidR="005802DF" w:rsidRPr="005802DF">
              <w:rPr>
                <w:rFonts w:cs="Cordia New"/>
              </w:rPr>
              <w:t>9</w:t>
            </w:r>
            <w:r w:rsidRPr="006F29FF">
              <w:rPr>
                <w:rFonts w:cs="Cordia New"/>
              </w:rPr>
              <w:t>5</w:t>
            </w:r>
            <w:r w:rsidR="005802DF" w:rsidRPr="005802DF">
              <w:rPr>
                <w:rFonts w:cs="Cordia New"/>
              </w:rPr>
              <w:t>8</w:t>
            </w:r>
          </w:p>
        </w:tc>
        <w:tc>
          <w:tcPr>
            <w:tcW w:w="864" w:type="dxa"/>
            <w:tcBorders>
              <w:bottom w:val="single" w:sz="4" w:space="0" w:color="auto"/>
            </w:tcBorders>
            <w:shd w:val="clear" w:color="auto" w:fill="auto"/>
            <w:vAlign w:val="bottom"/>
          </w:tcPr>
          <w:p w14:paraId="6F574510" w14:textId="508D1F69" w:rsidR="00D261B0" w:rsidRPr="006F29FF" w:rsidRDefault="00D261B0" w:rsidP="00D261B0">
            <w:pPr>
              <w:tabs>
                <w:tab w:val="decimal" w:pos="662"/>
              </w:tabs>
              <w:ind w:right="-72"/>
              <w:jc w:val="both"/>
              <w:rPr>
                <w:rFonts w:cs="Cordia New"/>
              </w:rPr>
            </w:pPr>
            <w:r w:rsidRPr="006F29FF">
              <w:rPr>
                <w:rFonts w:cs="Cordia New"/>
              </w:rPr>
              <w:t>2,</w:t>
            </w:r>
            <w:r w:rsidR="005802DF" w:rsidRPr="005802DF">
              <w:rPr>
                <w:rFonts w:cs="Cordia New"/>
              </w:rPr>
              <w:t>8</w:t>
            </w:r>
            <w:r w:rsidRPr="006F29FF">
              <w:rPr>
                <w:rFonts w:cs="Cordia New"/>
              </w:rPr>
              <w:t>22,</w:t>
            </w:r>
            <w:r w:rsidR="005802DF" w:rsidRPr="005802DF">
              <w:rPr>
                <w:rFonts w:cs="Cordia New"/>
              </w:rPr>
              <w:t>899</w:t>
            </w:r>
          </w:p>
        </w:tc>
      </w:tr>
    </w:tbl>
    <w:p w14:paraId="5269F63B" w14:textId="77777777" w:rsidR="004B6C24" w:rsidRDefault="004B6C24"/>
    <w:p w14:paraId="4CAB9EEE" w14:textId="6A23DECB" w:rsidR="004B6C24" w:rsidRDefault="004B6C24" w:rsidP="004B6C24">
      <w:pPr>
        <w:spacing w:after="160" w:line="259" w:lineRule="auto"/>
      </w:pPr>
      <w:r>
        <w:br w:type="page"/>
      </w:r>
    </w:p>
    <w:tbl>
      <w:tblPr>
        <w:tblpPr w:leftFromText="180" w:rightFromText="180" w:vertAnchor="text" w:horzAnchor="margin" w:tblpY="66"/>
        <w:tblW w:w="9461" w:type="dxa"/>
        <w:tblLayout w:type="fixed"/>
        <w:tblLook w:val="0000" w:firstRow="0" w:lastRow="0" w:firstColumn="0" w:lastColumn="0" w:noHBand="0" w:noVBand="0"/>
      </w:tblPr>
      <w:tblGrid>
        <w:gridCol w:w="2610"/>
        <w:gridCol w:w="803"/>
        <w:gridCol w:w="864"/>
        <w:gridCol w:w="864"/>
        <w:gridCol w:w="864"/>
        <w:gridCol w:w="864"/>
        <w:gridCol w:w="864"/>
        <w:gridCol w:w="864"/>
        <w:gridCol w:w="864"/>
      </w:tblGrid>
      <w:tr w:rsidR="00542EDA" w:rsidRPr="001B3096" w14:paraId="16A787F5" w14:textId="77777777" w:rsidTr="00542EDA">
        <w:tc>
          <w:tcPr>
            <w:tcW w:w="2610" w:type="dxa"/>
            <w:shd w:val="clear" w:color="auto" w:fill="auto"/>
          </w:tcPr>
          <w:p w14:paraId="3644F957" w14:textId="77777777" w:rsidR="00542EDA" w:rsidRPr="001B3096" w:rsidRDefault="00542EDA" w:rsidP="00542EDA">
            <w:pPr>
              <w:ind w:left="-86"/>
              <w:rPr>
                <w:rFonts w:cs="Cordia New"/>
                <w:b/>
                <w:bCs/>
                <w:sz w:val="22"/>
                <w:szCs w:val="22"/>
              </w:rPr>
            </w:pPr>
            <w:r w:rsidRPr="001B3096">
              <w:rPr>
                <w:rFonts w:cs="Cordia New"/>
                <w:sz w:val="22"/>
                <w:szCs w:val="22"/>
              </w:rPr>
              <w:lastRenderedPageBreak/>
              <w:br w:type="page"/>
            </w:r>
            <w:r w:rsidRPr="001B3096">
              <w:rPr>
                <w:rFonts w:cs="Cordia New"/>
                <w:b/>
                <w:bCs/>
                <w:sz w:val="22"/>
                <w:szCs w:val="22"/>
                <w:cs/>
              </w:rPr>
              <w:br w:type="page"/>
            </w:r>
            <w:r w:rsidRPr="001B3096">
              <w:rPr>
                <w:rFonts w:cs="Cordia New"/>
                <w:b/>
                <w:bCs/>
                <w:sz w:val="22"/>
                <w:szCs w:val="22"/>
                <w:cs/>
              </w:rPr>
              <w:br w:type="page"/>
            </w:r>
          </w:p>
        </w:tc>
        <w:tc>
          <w:tcPr>
            <w:tcW w:w="6851" w:type="dxa"/>
            <w:gridSpan w:val="8"/>
            <w:tcBorders>
              <w:bottom w:val="single" w:sz="4" w:space="0" w:color="auto"/>
            </w:tcBorders>
            <w:shd w:val="clear" w:color="auto" w:fill="auto"/>
          </w:tcPr>
          <w:p w14:paraId="0F1E40C5" w14:textId="77777777" w:rsidR="00542EDA" w:rsidRPr="001B3096" w:rsidRDefault="00542EDA" w:rsidP="00542EDA">
            <w:pPr>
              <w:tabs>
                <w:tab w:val="decimal" w:pos="6710"/>
              </w:tabs>
              <w:ind w:right="-72"/>
              <w:jc w:val="both"/>
              <w:rPr>
                <w:rFonts w:cs="Cordia New"/>
                <w:b/>
                <w:bCs/>
                <w:sz w:val="22"/>
                <w:szCs w:val="22"/>
              </w:rPr>
            </w:pPr>
            <w:r w:rsidRPr="001B3096">
              <w:rPr>
                <w:rFonts w:cs="Cordia New"/>
                <w:b/>
                <w:bCs/>
                <w:sz w:val="22"/>
                <w:szCs w:val="22"/>
              </w:rPr>
              <w:t>Separate financial statements</w:t>
            </w:r>
          </w:p>
        </w:tc>
      </w:tr>
      <w:tr w:rsidR="00542EDA" w:rsidRPr="001B3096" w14:paraId="56A8F81C" w14:textId="77777777" w:rsidTr="00542EDA">
        <w:tc>
          <w:tcPr>
            <w:tcW w:w="2610" w:type="dxa"/>
            <w:shd w:val="clear" w:color="auto" w:fill="auto"/>
          </w:tcPr>
          <w:p w14:paraId="341772EF" w14:textId="77777777" w:rsidR="00542EDA" w:rsidRPr="001B3096" w:rsidRDefault="00542EDA" w:rsidP="00542EDA">
            <w:pPr>
              <w:ind w:left="-86"/>
              <w:rPr>
                <w:rFonts w:cs="Cordia New"/>
                <w:sz w:val="22"/>
                <w:szCs w:val="22"/>
                <w:cs/>
              </w:rPr>
            </w:pPr>
          </w:p>
        </w:tc>
        <w:tc>
          <w:tcPr>
            <w:tcW w:w="3395" w:type="dxa"/>
            <w:gridSpan w:val="4"/>
            <w:tcBorders>
              <w:top w:val="single" w:sz="4" w:space="0" w:color="auto"/>
              <w:bottom w:val="single" w:sz="4" w:space="0" w:color="auto"/>
            </w:tcBorders>
            <w:shd w:val="clear" w:color="auto" w:fill="auto"/>
          </w:tcPr>
          <w:p w14:paraId="02A105C2" w14:textId="77777777" w:rsidR="00542EDA" w:rsidRPr="001B3096" w:rsidRDefault="00542EDA" w:rsidP="00542EDA">
            <w:pPr>
              <w:tabs>
                <w:tab w:val="right" w:pos="3254"/>
              </w:tabs>
              <w:ind w:right="-72"/>
              <w:jc w:val="both"/>
              <w:rPr>
                <w:rFonts w:cs="Cordia New"/>
                <w:b/>
                <w:bCs/>
                <w:sz w:val="22"/>
                <w:szCs w:val="22"/>
              </w:rPr>
            </w:pPr>
            <w:r w:rsidRPr="001B3096">
              <w:rPr>
                <w:rFonts w:cs="Cordia New"/>
                <w:b/>
                <w:bCs/>
                <w:sz w:val="22"/>
                <w:szCs w:val="22"/>
              </w:rPr>
              <w:tab/>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Pr="003C4C5F">
              <w:rPr>
                <w:rFonts w:cs="Cordia New"/>
                <w:b/>
                <w:bCs/>
                <w:sz w:val="22"/>
                <w:szCs w:val="22"/>
              </w:rPr>
              <w:t>31</w:t>
            </w:r>
            <w:r w:rsidRPr="001B3096">
              <w:rPr>
                <w:rFonts w:cs="Cordia New"/>
                <w:b/>
                <w:bCs/>
                <w:sz w:val="22"/>
                <w:szCs w:val="22"/>
              </w:rPr>
              <w:t xml:space="preserve"> December </w:t>
            </w:r>
            <w:r w:rsidRPr="003C4C5F">
              <w:rPr>
                <w:rFonts w:cs="Cordia New"/>
                <w:b/>
                <w:bCs/>
                <w:sz w:val="22"/>
                <w:szCs w:val="22"/>
              </w:rPr>
              <w:t>2024</w:t>
            </w:r>
          </w:p>
        </w:tc>
        <w:tc>
          <w:tcPr>
            <w:tcW w:w="3456" w:type="dxa"/>
            <w:gridSpan w:val="4"/>
            <w:tcBorders>
              <w:top w:val="single" w:sz="4" w:space="0" w:color="auto"/>
              <w:bottom w:val="single" w:sz="4" w:space="0" w:color="auto"/>
            </w:tcBorders>
            <w:shd w:val="clear" w:color="auto" w:fill="auto"/>
          </w:tcPr>
          <w:p w14:paraId="7666892A" w14:textId="77777777" w:rsidR="00542EDA" w:rsidRPr="001B3096" w:rsidRDefault="00542EDA" w:rsidP="00542EDA">
            <w:pPr>
              <w:tabs>
                <w:tab w:val="right" w:pos="3254"/>
              </w:tabs>
              <w:ind w:right="-72"/>
              <w:jc w:val="both"/>
              <w:rPr>
                <w:rFonts w:cs="Cordia New"/>
                <w:b/>
                <w:bCs/>
                <w:sz w:val="22"/>
                <w:szCs w:val="22"/>
              </w:rPr>
            </w:pPr>
            <w:r w:rsidRPr="001B3096">
              <w:rPr>
                <w:rFonts w:cs="Cordia New"/>
                <w:b/>
                <w:bCs/>
                <w:sz w:val="22"/>
                <w:szCs w:val="22"/>
              </w:rPr>
              <w:tab/>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Pr="003C4C5F">
              <w:rPr>
                <w:rFonts w:cs="Cordia New"/>
                <w:b/>
                <w:bCs/>
                <w:sz w:val="22"/>
                <w:szCs w:val="22"/>
              </w:rPr>
              <w:t>31</w:t>
            </w:r>
            <w:r w:rsidRPr="001B3096">
              <w:rPr>
                <w:rFonts w:cs="Cordia New"/>
                <w:b/>
                <w:bCs/>
                <w:sz w:val="22"/>
                <w:szCs w:val="22"/>
              </w:rPr>
              <w:t xml:space="preserve"> December </w:t>
            </w:r>
            <w:r w:rsidRPr="003C4C5F">
              <w:rPr>
                <w:rFonts w:cs="Cordia New"/>
                <w:b/>
                <w:bCs/>
                <w:sz w:val="22"/>
                <w:szCs w:val="22"/>
              </w:rPr>
              <w:t>2023</w:t>
            </w:r>
          </w:p>
        </w:tc>
      </w:tr>
      <w:tr w:rsidR="00542EDA" w:rsidRPr="001B3096" w14:paraId="6EB410C0" w14:textId="77777777" w:rsidTr="00542EDA">
        <w:tc>
          <w:tcPr>
            <w:tcW w:w="2610" w:type="dxa"/>
            <w:shd w:val="clear" w:color="auto" w:fill="auto"/>
          </w:tcPr>
          <w:p w14:paraId="2B4331A6" w14:textId="77777777" w:rsidR="00542EDA" w:rsidRPr="001B3096" w:rsidRDefault="00542EDA" w:rsidP="00542EDA">
            <w:pPr>
              <w:ind w:left="-86"/>
              <w:rPr>
                <w:rFonts w:cs="Cordia New"/>
                <w:sz w:val="22"/>
                <w:szCs w:val="22"/>
                <w:cs/>
              </w:rPr>
            </w:pPr>
          </w:p>
        </w:tc>
        <w:tc>
          <w:tcPr>
            <w:tcW w:w="1667" w:type="dxa"/>
            <w:gridSpan w:val="2"/>
            <w:tcBorders>
              <w:top w:val="single" w:sz="4" w:space="0" w:color="auto"/>
              <w:bottom w:val="single" w:sz="4" w:space="0" w:color="auto"/>
            </w:tcBorders>
            <w:shd w:val="clear" w:color="auto" w:fill="auto"/>
          </w:tcPr>
          <w:p w14:paraId="4BD48139" w14:textId="77777777" w:rsidR="00542EDA" w:rsidRPr="001B3096" w:rsidRDefault="00542EDA" w:rsidP="00542EDA">
            <w:pPr>
              <w:tabs>
                <w:tab w:val="decimal" w:pos="1526"/>
              </w:tabs>
              <w:ind w:right="-72"/>
              <w:jc w:val="both"/>
              <w:rPr>
                <w:rFonts w:cs="Cordia New"/>
                <w:b/>
                <w:bCs/>
                <w:spacing w:val="-4"/>
                <w:sz w:val="22"/>
                <w:szCs w:val="22"/>
                <w:cs/>
              </w:rPr>
            </w:pPr>
            <w:r w:rsidRPr="001B3096">
              <w:rPr>
                <w:rFonts w:cs="Cordia New"/>
                <w:b/>
                <w:bCs/>
                <w:sz w:val="22"/>
                <w:szCs w:val="22"/>
              </w:rPr>
              <w:t>US Dollar’</w:t>
            </w:r>
            <w:r w:rsidRPr="003C4C5F">
              <w:rPr>
                <w:rFonts w:cs="Cordia New"/>
                <w:b/>
                <w:bCs/>
                <w:sz w:val="22"/>
                <w:szCs w:val="22"/>
              </w:rPr>
              <w:t>000</w:t>
            </w:r>
          </w:p>
        </w:tc>
        <w:tc>
          <w:tcPr>
            <w:tcW w:w="1728" w:type="dxa"/>
            <w:gridSpan w:val="2"/>
            <w:tcBorders>
              <w:top w:val="single" w:sz="4" w:space="0" w:color="auto"/>
              <w:bottom w:val="single" w:sz="4" w:space="0" w:color="auto"/>
            </w:tcBorders>
            <w:shd w:val="clear" w:color="auto" w:fill="auto"/>
          </w:tcPr>
          <w:p w14:paraId="326E5255" w14:textId="77777777" w:rsidR="00542EDA" w:rsidRPr="001B3096" w:rsidRDefault="00542EDA" w:rsidP="00542EDA">
            <w:pPr>
              <w:tabs>
                <w:tab w:val="decimal" w:pos="1526"/>
              </w:tabs>
              <w:ind w:right="-72"/>
              <w:jc w:val="both"/>
              <w:rPr>
                <w:rFonts w:cs="Cordia New"/>
                <w:b/>
                <w:bCs/>
                <w:sz w:val="22"/>
                <w:szCs w:val="22"/>
                <w:cs/>
              </w:rPr>
            </w:pPr>
            <w:r w:rsidRPr="001B3096">
              <w:rPr>
                <w:rFonts w:cs="Cordia New"/>
                <w:b/>
                <w:bCs/>
                <w:sz w:val="22"/>
                <w:szCs w:val="22"/>
              </w:rPr>
              <w:t>Baht’</w:t>
            </w:r>
            <w:r w:rsidRPr="003C4C5F">
              <w:rPr>
                <w:rFonts w:cs="Cordia New"/>
                <w:b/>
                <w:bCs/>
                <w:sz w:val="22"/>
                <w:szCs w:val="22"/>
              </w:rPr>
              <w:t>000</w:t>
            </w:r>
          </w:p>
        </w:tc>
        <w:tc>
          <w:tcPr>
            <w:tcW w:w="1728" w:type="dxa"/>
            <w:gridSpan w:val="2"/>
            <w:tcBorders>
              <w:top w:val="single" w:sz="4" w:space="0" w:color="auto"/>
              <w:bottom w:val="single" w:sz="4" w:space="0" w:color="auto"/>
            </w:tcBorders>
            <w:shd w:val="clear" w:color="auto" w:fill="auto"/>
          </w:tcPr>
          <w:p w14:paraId="4D594C90" w14:textId="77777777" w:rsidR="00542EDA" w:rsidRPr="001B3096" w:rsidRDefault="00542EDA" w:rsidP="00542EDA">
            <w:pPr>
              <w:tabs>
                <w:tab w:val="decimal" w:pos="1526"/>
              </w:tabs>
              <w:ind w:right="-72"/>
              <w:jc w:val="both"/>
              <w:rPr>
                <w:rFonts w:cs="Cordia New"/>
                <w:b/>
                <w:bCs/>
                <w:sz w:val="22"/>
                <w:szCs w:val="22"/>
                <w:cs/>
              </w:rPr>
            </w:pPr>
            <w:r w:rsidRPr="001B3096">
              <w:rPr>
                <w:rFonts w:cs="Cordia New"/>
                <w:b/>
                <w:bCs/>
                <w:sz w:val="22"/>
                <w:szCs w:val="22"/>
              </w:rPr>
              <w:t>US Dollar’</w:t>
            </w:r>
            <w:r w:rsidRPr="003C4C5F">
              <w:rPr>
                <w:rFonts w:cs="Cordia New"/>
                <w:b/>
                <w:bCs/>
                <w:sz w:val="22"/>
                <w:szCs w:val="22"/>
              </w:rPr>
              <w:t>000</w:t>
            </w:r>
          </w:p>
        </w:tc>
        <w:tc>
          <w:tcPr>
            <w:tcW w:w="1728" w:type="dxa"/>
            <w:gridSpan w:val="2"/>
            <w:tcBorders>
              <w:top w:val="single" w:sz="4" w:space="0" w:color="auto"/>
              <w:bottom w:val="single" w:sz="4" w:space="0" w:color="auto"/>
            </w:tcBorders>
            <w:shd w:val="clear" w:color="auto" w:fill="auto"/>
          </w:tcPr>
          <w:p w14:paraId="75DB074D" w14:textId="77777777" w:rsidR="00542EDA" w:rsidRPr="001B3096" w:rsidRDefault="00542EDA" w:rsidP="00542EDA">
            <w:pPr>
              <w:tabs>
                <w:tab w:val="decimal" w:pos="1526"/>
              </w:tabs>
              <w:ind w:right="-72"/>
              <w:jc w:val="both"/>
              <w:rPr>
                <w:rFonts w:cs="Cordia New"/>
                <w:b/>
                <w:bCs/>
                <w:sz w:val="22"/>
                <w:szCs w:val="22"/>
                <w:cs/>
              </w:rPr>
            </w:pPr>
            <w:r w:rsidRPr="001B3096">
              <w:rPr>
                <w:rFonts w:cs="Cordia New"/>
                <w:b/>
                <w:bCs/>
                <w:sz w:val="22"/>
                <w:szCs w:val="22"/>
              </w:rPr>
              <w:t>Baht’</w:t>
            </w:r>
            <w:r w:rsidRPr="003C4C5F">
              <w:rPr>
                <w:rFonts w:cs="Cordia New"/>
                <w:b/>
                <w:bCs/>
                <w:sz w:val="22"/>
                <w:szCs w:val="22"/>
              </w:rPr>
              <w:t>000</w:t>
            </w:r>
          </w:p>
        </w:tc>
      </w:tr>
      <w:tr w:rsidR="00542EDA" w:rsidRPr="001B3096" w14:paraId="4068D6F2" w14:textId="77777777" w:rsidTr="00542EDA">
        <w:tc>
          <w:tcPr>
            <w:tcW w:w="2610" w:type="dxa"/>
            <w:shd w:val="clear" w:color="auto" w:fill="auto"/>
          </w:tcPr>
          <w:p w14:paraId="0CF398A7" w14:textId="77777777" w:rsidR="00542EDA" w:rsidRPr="001B3096" w:rsidRDefault="00542EDA" w:rsidP="00542EDA">
            <w:pPr>
              <w:ind w:left="-86"/>
              <w:rPr>
                <w:rFonts w:cs="Cordia New"/>
                <w:sz w:val="22"/>
                <w:szCs w:val="22"/>
                <w:cs/>
              </w:rPr>
            </w:pPr>
          </w:p>
        </w:tc>
        <w:tc>
          <w:tcPr>
            <w:tcW w:w="803" w:type="dxa"/>
            <w:tcBorders>
              <w:top w:val="single" w:sz="4" w:space="0" w:color="auto"/>
              <w:bottom w:val="single" w:sz="4" w:space="0" w:color="auto"/>
            </w:tcBorders>
            <w:shd w:val="clear" w:color="auto" w:fill="auto"/>
          </w:tcPr>
          <w:p w14:paraId="7833FEBB" w14:textId="77777777" w:rsidR="00542EDA" w:rsidRPr="001B3096" w:rsidRDefault="00542EDA" w:rsidP="00542EDA">
            <w:pPr>
              <w:tabs>
                <w:tab w:val="decimal" w:pos="587"/>
              </w:tabs>
              <w:ind w:right="-72"/>
              <w:jc w:val="both"/>
              <w:rPr>
                <w:rFonts w:cs="Cordia New"/>
                <w:b/>
                <w:bCs/>
                <w:sz w:val="22"/>
                <w:szCs w:val="22"/>
              </w:rPr>
            </w:pPr>
            <w:r w:rsidRPr="001B3096">
              <w:rPr>
                <w:rFonts w:cs="Cordia New"/>
                <w:b/>
                <w:bCs/>
                <w:sz w:val="22"/>
                <w:szCs w:val="22"/>
              </w:rPr>
              <w:t>Assets</w:t>
            </w:r>
          </w:p>
        </w:tc>
        <w:tc>
          <w:tcPr>
            <w:tcW w:w="864" w:type="dxa"/>
            <w:tcBorders>
              <w:top w:val="single" w:sz="4" w:space="0" w:color="auto"/>
              <w:bottom w:val="single" w:sz="4" w:space="0" w:color="auto"/>
            </w:tcBorders>
            <w:shd w:val="clear" w:color="auto" w:fill="auto"/>
          </w:tcPr>
          <w:p w14:paraId="7DC03162" w14:textId="77777777" w:rsidR="00542EDA" w:rsidRPr="001B3096" w:rsidRDefault="00542EDA" w:rsidP="00542EDA">
            <w:pPr>
              <w:tabs>
                <w:tab w:val="decimal" w:pos="662"/>
              </w:tabs>
              <w:ind w:right="-72"/>
              <w:jc w:val="both"/>
              <w:rPr>
                <w:rFonts w:cs="Cordia New"/>
                <w:b/>
                <w:bCs/>
                <w:sz w:val="22"/>
                <w:szCs w:val="22"/>
              </w:rPr>
            </w:pPr>
            <w:r w:rsidRPr="001B3096">
              <w:rPr>
                <w:rFonts w:cs="Cordia New"/>
                <w:b/>
                <w:bCs/>
                <w:sz w:val="22"/>
                <w:szCs w:val="22"/>
              </w:rPr>
              <w:t>Liabilities</w:t>
            </w:r>
          </w:p>
        </w:tc>
        <w:tc>
          <w:tcPr>
            <w:tcW w:w="864" w:type="dxa"/>
            <w:tcBorders>
              <w:top w:val="single" w:sz="4" w:space="0" w:color="auto"/>
              <w:bottom w:val="single" w:sz="4" w:space="0" w:color="auto"/>
            </w:tcBorders>
            <w:shd w:val="clear" w:color="auto" w:fill="auto"/>
          </w:tcPr>
          <w:p w14:paraId="51337AB5" w14:textId="77777777" w:rsidR="00542EDA" w:rsidRPr="001B3096" w:rsidRDefault="00542EDA" w:rsidP="00542EDA">
            <w:pPr>
              <w:tabs>
                <w:tab w:val="decimal" w:pos="662"/>
              </w:tabs>
              <w:ind w:right="-72"/>
              <w:jc w:val="both"/>
              <w:rPr>
                <w:rFonts w:cs="Cordia New"/>
                <w:b/>
                <w:bCs/>
                <w:sz w:val="22"/>
                <w:szCs w:val="22"/>
              </w:rPr>
            </w:pPr>
            <w:r w:rsidRPr="001B3096">
              <w:rPr>
                <w:rFonts w:cs="Cordia New"/>
                <w:b/>
                <w:bCs/>
                <w:sz w:val="22"/>
                <w:szCs w:val="22"/>
              </w:rPr>
              <w:t>Assets</w:t>
            </w:r>
          </w:p>
        </w:tc>
        <w:tc>
          <w:tcPr>
            <w:tcW w:w="864" w:type="dxa"/>
            <w:tcBorders>
              <w:top w:val="single" w:sz="4" w:space="0" w:color="auto"/>
              <w:bottom w:val="single" w:sz="4" w:space="0" w:color="auto"/>
            </w:tcBorders>
            <w:shd w:val="clear" w:color="auto" w:fill="auto"/>
          </w:tcPr>
          <w:p w14:paraId="3EF74034" w14:textId="77777777" w:rsidR="00542EDA" w:rsidRPr="001B3096" w:rsidRDefault="00542EDA" w:rsidP="00542EDA">
            <w:pPr>
              <w:tabs>
                <w:tab w:val="decimal" w:pos="662"/>
              </w:tabs>
              <w:ind w:right="-72"/>
              <w:jc w:val="both"/>
              <w:rPr>
                <w:rFonts w:cs="Cordia New"/>
                <w:b/>
                <w:bCs/>
                <w:sz w:val="22"/>
                <w:szCs w:val="22"/>
              </w:rPr>
            </w:pPr>
            <w:r w:rsidRPr="001B3096">
              <w:rPr>
                <w:rFonts w:cs="Cordia New"/>
                <w:b/>
                <w:bCs/>
                <w:sz w:val="22"/>
                <w:szCs w:val="22"/>
              </w:rPr>
              <w:t>Liabilities</w:t>
            </w:r>
          </w:p>
        </w:tc>
        <w:tc>
          <w:tcPr>
            <w:tcW w:w="864" w:type="dxa"/>
            <w:tcBorders>
              <w:top w:val="single" w:sz="4" w:space="0" w:color="auto"/>
              <w:bottom w:val="single" w:sz="4" w:space="0" w:color="auto"/>
            </w:tcBorders>
            <w:shd w:val="clear" w:color="auto" w:fill="auto"/>
          </w:tcPr>
          <w:p w14:paraId="2E66EB8D" w14:textId="77777777" w:rsidR="00542EDA" w:rsidRPr="001B3096" w:rsidRDefault="00542EDA" w:rsidP="00542EDA">
            <w:pPr>
              <w:tabs>
                <w:tab w:val="decimal" w:pos="662"/>
              </w:tabs>
              <w:ind w:right="-72"/>
              <w:jc w:val="both"/>
              <w:rPr>
                <w:rFonts w:cs="Cordia New"/>
                <w:b/>
                <w:bCs/>
                <w:sz w:val="22"/>
                <w:szCs w:val="22"/>
              </w:rPr>
            </w:pPr>
            <w:r w:rsidRPr="001B3096">
              <w:rPr>
                <w:rFonts w:cs="Cordia New"/>
                <w:b/>
                <w:bCs/>
                <w:sz w:val="22"/>
                <w:szCs w:val="22"/>
              </w:rPr>
              <w:t>Assets</w:t>
            </w:r>
          </w:p>
        </w:tc>
        <w:tc>
          <w:tcPr>
            <w:tcW w:w="864" w:type="dxa"/>
            <w:tcBorders>
              <w:top w:val="single" w:sz="4" w:space="0" w:color="auto"/>
              <w:bottom w:val="single" w:sz="4" w:space="0" w:color="auto"/>
            </w:tcBorders>
            <w:shd w:val="clear" w:color="auto" w:fill="auto"/>
          </w:tcPr>
          <w:p w14:paraId="3D673FD6" w14:textId="77777777" w:rsidR="00542EDA" w:rsidRPr="001B3096" w:rsidRDefault="00542EDA" w:rsidP="00542EDA">
            <w:pPr>
              <w:tabs>
                <w:tab w:val="decimal" w:pos="662"/>
              </w:tabs>
              <w:ind w:right="-72"/>
              <w:jc w:val="both"/>
              <w:rPr>
                <w:rFonts w:cs="Cordia New"/>
                <w:b/>
                <w:bCs/>
                <w:sz w:val="22"/>
                <w:szCs w:val="22"/>
              </w:rPr>
            </w:pPr>
            <w:r w:rsidRPr="001B3096">
              <w:rPr>
                <w:rFonts w:cs="Cordia New"/>
                <w:b/>
                <w:bCs/>
                <w:sz w:val="22"/>
                <w:szCs w:val="22"/>
              </w:rPr>
              <w:t>Liabilities</w:t>
            </w:r>
          </w:p>
        </w:tc>
        <w:tc>
          <w:tcPr>
            <w:tcW w:w="864" w:type="dxa"/>
            <w:tcBorders>
              <w:top w:val="single" w:sz="4" w:space="0" w:color="auto"/>
              <w:bottom w:val="single" w:sz="4" w:space="0" w:color="auto"/>
            </w:tcBorders>
            <w:shd w:val="clear" w:color="auto" w:fill="auto"/>
          </w:tcPr>
          <w:p w14:paraId="3D08D6C0" w14:textId="77777777" w:rsidR="00542EDA" w:rsidRPr="001B3096" w:rsidRDefault="00542EDA" w:rsidP="00542EDA">
            <w:pPr>
              <w:tabs>
                <w:tab w:val="decimal" w:pos="662"/>
              </w:tabs>
              <w:ind w:right="-72"/>
              <w:jc w:val="both"/>
              <w:rPr>
                <w:rFonts w:cs="Cordia New"/>
                <w:b/>
                <w:bCs/>
                <w:sz w:val="22"/>
                <w:szCs w:val="22"/>
              </w:rPr>
            </w:pPr>
            <w:r w:rsidRPr="001B3096">
              <w:rPr>
                <w:rFonts w:cs="Cordia New"/>
                <w:b/>
                <w:bCs/>
                <w:sz w:val="22"/>
                <w:szCs w:val="22"/>
              </w:rPr>
              <w:t>Assets</w:t>
            </w:r>
          </w:p>
        </w:tc>
        <w:tc>
          <w:tcPr>
            <w:tcW w:w="864" w:type="dxa"/>
            <w:tcBorders>
              <w:top w:val="single" w:sz="4" w:space="0" w:color="auto"/>
              <w:bottom w:val="single" w:sz="4" w:space="0" w:color="auto"/>
            </w:tcBorders>
            <w:shd w:val="clear" w:color="auto" w:fill="auto"/>
          </w:tcPr>
          <w:p w14:paraId="17234DB5" w14:textId="77777777" w:rsidR="00542EDA" w:rsidRPr="001B3096" w:rsidRDefault="00542EDA" w:rsidP="00542EDA">
            <w:pPr>
              <w:tabs>
                <w:tab w:val="decimal" w:pos="662"/>
              </w:tabs>
              <w:ind w:right="-72"/>
              <w:jc w:val="both"/>
              <w:rPr>
                <w:rFonts w:cs="Cordia New"/>
                <w:b/>
                <w:bCs/>
                <w:sz w:val="22"/>
                <w:szCs w:val="22"/>
              </w:rPr>
            </w:pPr>
            <w:r w:rsidRPr="001B3096">
              <w:rPr>
                <w:rFonts w:cs="Cordia New"/>
                <w:b/>
                <w:bCs/>
                <w:sz w:val="22"/>
                <w:szCs w:val="22"/>
              </w:rPr>
              <w:t>Liabilities</w:t>
            </w:r>
          </w:p>
        </w:tc>
      </w:tr>
      <w:tr w:rsidR="00542EDA" w:rsidRPr="001B3096" w14:paraId="057B11AE" w14:textId="77777777" w:rsidTr="00542EDA">
        <w:tc>
          <w:tcPr>
            <w:tcW w:w="2610" w:type="dxa"/>
            <w:shd w:val="clear" w:color="auto" w:fill="auto"/>
          </w:tcPr>
          <w:p w14:paraId="110AD29D" w14:textId="77777777" w:rsidR="00542EDA" w:rsidRPr="001B3096" w:rsidRDefault="00542EDA" w:rsidP="00542EDA">
            <w:pPr>
              <w:ind w:left="-86"/>
              <w:rPr>
                <w:rFonts w:cs="Cordia New"/>
                <w:b/>
                <w:bCs/>
                <w:sz w:val="22"/>
                <w:szCs w:val="22"/>
              </w:rPr>
            </w:pPr>
            <w:r w:rsidRPr="001B3096">
              <w:rPr>
                <w:rFonts w:cs="Cordia New"/>
                <w:b/>
                <w:bCs/>
                <w:sz w:val="22"/>
                <w:szCs w:val="22"/>
              </w:rPr>
              <w:t>Current</w:t>
            </w:r>
          </w:p>
        </w:tc>
        <w:tc>
          <w:tcPr>
            <w:tcW w:w="803" w:type="dxa"/>
            <w:tcBorders>
              <w:top w:val="single" w:sz="4" w:space="0" w:color="auto"/>
            </w:tcBorders>
            <w:shd w:val="clear" w:color="auto" w:fill="auto"/>
            <w:vAlign w:val="bottom"/>
          </w:tcPr>
          <w:p w14:paraId="673E9C90" w14:textId="77777777" w:rsidR="00542EDA" w:rsidRPr="001B3096" w:rsidRDefault="00542EDA" w:rsidP="00542EDA">
            <w:pPr>
              <w:tabs>
                <w:tab w:val="decimal" w:pos="587"/>
              </w:tabs>
              <w:ind w:right="-72"/>
              <w:jc w:val="both"/>
              <w:rPr>
                <w:rFonts w:cs="Cordia New"/>
                <w:b/>
                <w:bCs/>
                <w:sz w:val="22"/>
                <w:szCs w:val="22"/>
              </w:rPr>
            </w:pPr>
          </w:p>
        </w:tc>
        <w:tc>
          <w:tcPr>
            <w:tcW w:w="864" w:type="dxa"/>
            <w:tcBorders>
              <w:top w:val="single" w:sz="4" w:space="0" w:color="auto"/>
            </w:tcBorders>
            <w:shd w:val="clear" w:color="auto" w:fill="auto"/>
            <w:vAlign w:val="bottom"/>
          </w:tcPr>
          <w:p w14:paraId="68091DBF" w14:textId="77777777" w:rsidR="00542EDA" w:rsidRPr="001B3096" w:rsidRDefault="00542EDA" w:rsidP="00542EDA">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40C715A2" w14:textId="77777777" w:rsidR="00542EDA" w:rsidRPr="001B3096" w:rsidRDefault="00542EDA" w:rsidP="00542EDA">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3095BB3F" w14:textId="77777777" w:rsidR="00542EDA" w:rsidRPr="001B3096" w:rsidRDefault="00542EDA" w:rsidP="00542EDA">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7B3D4017" w14:textId="77777777" w:rsidR="00542EDA" w:rsidRPr="001B3096" w:rsidRDefault="00542EDA" w:rsidP="00542EDA">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77D0BB3F" w14:textId="77777777" w:rsidR="00542EDA" w:rsidRPr="001B3096" w:rsidRDefault="00542EDA" w:rsidP="00542EDA">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1DAC5AB2" w14:textId="77777777" w:rsidR="00542EDA" w:rsidRPr="001B3096" w:rsidRDefault="00542EDA" w:rsidP="00542EDA">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78202D69" w14:textId="77777777" w:rsidR="00542EDA" w:rsidRPr="001B3096" w:rsidRDefault="00542EDA" w:rsidP="00542EDA">
            <w:pPr>
              <w:tabs>
                <w:tab w:val="decimal" w:pos="662"/>
              </w:tabs>
              <w:ind w:right="-72"/>
              <w:jc w:val="both"/>
              <w:rPr>
                <w:rFonts w:cs="Cordia New"/>
                <w:b/>
                <w:bCs/>
                <w:sz w:val="22"/>
                <w:szCs w:val="22"/>
              </w:rPr>
            </w:pPr>
          </w:p>
        </w:tc>
      </w:tr>
      <w:tr w:rsidR="00542EDA" w:rsidRPr="001B3096" w14:paraId="041E16FF" w14:textId="77777777" w:rsidTr="00542EDA">
        <w:tc>
          <w:tcPr>
            <w:tcW w:w="2610" w:type="dxa"/>
            <w:shd w:val="clear" w:color="auto" w:fill="auto"/>
          </w:tcPr>
          <w:p w14:paraId="5D61EF7D" w14:textId="77777777" w:rsidR="00542EDA" w:rsidRPr="001B3096" w:rsidRDefault="00542EDA" w:rsidP="00542EDA">
            <w:pPr>
              <w:ind w:left="-86"/>
              <w:rPr>
                <w:rFonts w:cs="Cordia New"/>
                <w:b/>
                <w:bCs/>
                <w:sz w:val="22"/>
                <w:szCs w:val="22"/>
              </w:rPr>
            </w:pPr>
          </w:p>
        </w:tc>
        <w:tc>
          <w:tcPr>
            <w:tcW w:w="803" w:type="dxa"/>
            <w:shd w:val="clear" w:color="auto" w:fill="auto"/>
            <w:vAlign w:val="bottom"/>
          </w:tcPr>
          <w:p w14:paraId="112D7FDB" w14:textId="77777777" w:rsidR="00542EDA" w:rsidRPr="001B3096" w:rsidRDefault="00542EDA" w:rsidP="00542EDA">
            <w:pPr>
              <w:tabs>
                <w:tab w:val="decimal" w:pos="587"/>
              </w:tabs>
              <w:ind w:right="-72"/>
              <w:jc w:val="both"/>
              <w:rPr>
                <w:rFonts w:cs="Cordia New"/>
                <w:b/>
                <w:bCs/>
                <w:sz w:val="22"/>
                <w:szCs w:val="22"/>
              </w:rPr>
            </w:pPr>
          </w:p>
        </w:tc>
        <w:tc>
          <w:tcPr>
            <w:tcW w:w="864" w:type="dxa"/>
            <w:shd w:val="clear" w:color="auto" w:fill="auto"/>
            <w:vAlign w:val="bottom"/>
          </w:tcPr>
          <w:p w14:paraId="198EA830"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10D6F2B0"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2128F4B9"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3B412C2F"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4E48CBC8"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59BEA726"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021F4170" w14:textId="77777777" w:rsidR="00542EDA" w:rsidRPr="001B3096" w:rsidRDefault="00542EDA" w:rsidP="00542EDA">
            <w:pPr>
              <w:tabs>
                <w:tab w:val="decimal" w:pos="662"/>
              </w:tabs>
              <w:ind w:right="-72"/>
              <w:jc w:val="both"/>
              <w:rPr>
                <w:rFonts w:cs="Cordia New"/>
                <w:b/>
                <w:bCs/>
                <w:sz w:val="22"/>
                <w:szCs w:val="22"/>
              </w:rPr>
            </w:pPr>
          </w:p>
        </w:tc>
      </w:tr>
      <w:tr w:rsidR="00542EDA" w:rsidRPr="001B3096" w14:paraId="7045B2DC" w14:textId="77777777" w:rsidTr="00542EDA">
        <w:tc>
          <w:tcPr>
            <w:tcW w:w="2610" w:type="dxa"/>
            <w:shd w:val="clear" w:color="auto" w:fill="auto"/>
          </w:tcPr>
          <w:p w14:paraId="1164D5B0" w14:textId="77777777" w:rsidR="00542EDA" w:rsidRPr="001B3096" w:rsidRDefault="00542EDA" w:rsidP="00542EDA">
            <w:pPr>
              <w:ind w:left="34" w:hanging="113"/>
              <w:rPr>
                <w:rFonts w:cs="Cordia New"/>
                <w:b/>
                <w:bCs/>
                <w:sz w:val="22"/>
                <w:szCs w:val="22"/>
              </w:rPr>
            </w:pPr>
            <w:r w:rsidRPr="001B3096">
              <w:rPr>
                <w:rFonts w:cs="Cordia New"/>
                <w:b/>
                <w:bCs/>
                <w:sz w:val="22"/>
                <w:szCs w:val="22"/>
              </w:rPr>
              <w:t xml:space="preserve">Derivatives recognised at </w:t>
            </w:r>
            <w:r w:rsidRPr="001B3096">
              <w:rPr>
                <w:rFonts w:cs="Cordia New"/>
                <w:b/>
                <w:bCs/>
                <w:sz w:val="22"/>
                <w:szCs w:val="22"/>
              </w:rPr>
              <w:br/>
              <w:t>fair value through profit or loss</w:t>
            </w:r>
          </w:p>
        </w:tc>
        <w:tc>
          <w:tcPr>
            <w:tcW w:w="803" w:type="dxa"/>
            <w:shd w:val="clear" w:color="auto" w:fill="auto"/>
            <w:vAlign w:val="bottom"/>
          </w:tcPr>
          <w:p w14:paraId="64666903" w14:textId="77777777" w:rsidR="00542EDA" w:rsidRPr="001B3096" w:rsidRDefault="00542EDA" w:rsidP="00542EDA">
            <w:pPr>
              <w:tabs>
                <w:tab w:val="decimal" w:pos="587"/>
              </w:tabs>
              <w:ind w:right="-72"/>
              <w:jc w:val="both"/>
              <w:rPr>
                <w:rFonts w:cs="Cordia New"/>
                <w:b/>
                <w:bCs/>
                <w:sz w:val="22"/>
                <w:szCs w:val="22"/>
              </w:rPr>
            </w:pPr>
          </w:p>
        </w:tc>
        <w:tc>
          <w:tcPr>
            <w:tcW w:w="864" w:type="dxa"/>
            <w:shd w:val="clear" w:color="auto" w:fill="auto"/>
            <w:vAlign w:val="bottom"/>
          </w:tcPr>
          <w:p w14:paraId="47D78FDD"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33B6E581"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0A8F6600"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3A48C333"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14755405"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74250B25"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4C2987A5" w14:textId="77777777" w:rsidR="00542EDA" w:rsidRPr="001B3096" w:rsidRDefault="00542EDA" w:rsidP="00542EDA">
            <w:pPr>
              <w:tabs>
                <w:tab w:val="decimal" w:pos="662"/>
              </w:tabs>
              <w:ind w:right="-72"/>
              <w:jc w:val="both"/>
              <w:rPr>
                <w:rFonts w:cs="Cordia New"/>
                <w:b/>
                <w:bCs/>
                <w:sz w:val="22"/>
                <w:szCs w:val="22"/>
              </w:rPr>
            </w:pPr>
          </w:p>
        </w:tc>
      </w:tr>
      <w:tr w:rsidR="00BA4EA0" w:rsidRPr="001B3096" w14:paraId="1392352E" w14:textId="77777777" w:rsidTr="00542EDA">
        <w:tc>
          <w:tcPr>
            <w:tcW w:w="2610" w:type="dxa"/>
            <w:shd w:val="clear" w:color="auto" w:fill="auto"/>
          </w:tcPr>
          <w:p w14:paraId="1ACEB9BB" w14:textId="5D9E34A5" w:rsidR="00BA4EA0" w:rsidRPr="001B3096" w:rsidRDefault="00CC34F1" w:rsidP="00542EDA">
            <w:pPr>
              <w:ind w:left="34" w:hanging="113"/>
              <w:rPr>
                <w:rFonts w:cs="Cordia New"/>
                <w:b/>
                <w:bCs/>
                <w:sz w:val="22"/>
                <w:szCs w:val="22"/>
              </w:rPr>
            </w:pPr>
            <w:r w:rsidRPr="001B3096">
              <w:rPr>
                <w:rFonts w:cs="Cordia New"/>
                <w:sz w:val="22"/>
                <w:szCs w:val="22"/>
              </w:rPr>
              <w:t>Interest rate swap</w:t>
            </w:r>
          </w:p>
        </w:tc>
        <w:tc>
          <w:tcPr>
            <w:tcW w:w="803" w:type="dxa"/>
            <w:shd w:val="clear" w:color="auto" w:fill="auto"/>
            <w:vAlign w:val="bottom"/>
          </w:tcPr>
          <w:p w14:paraId="07B7F648" w14:textId="0ACFC08A" w:rsidR="00BA4EA0" w:rsidRPr="001B3096" w:rsidRDefault="008D2C83" w:rsidP="00542EDA">
            <w:pPr>
              <w:tabs>
                <w:tab w:val="decimal" w:pos="587"/>
              </w:tabs>
              <w:ind w:right="-72"/>
              <w:jc w:val="both"/>
              <w:rPr>
                <w:rFonts w:cs="Cordia New"/>
                <w:b/>
                <w:bCs/>
                <w:sz w:val="22"/>
                <w:szCs w:val="22"/>
              </w:rPr>
            </w:pPr>
            <w:r w:rsidRPr="008D2C83">
              <w:rPr>
                <w:rFonts w:cs="Cordia New"/>
                <w:color w:val="000000"/>
                <w:sz w:val="22"/>
                <w:szCs w:val="22"/>
              </w:rPr>
              <w:t>-</w:t>
            </w:r>
          </w:p>
        </w:tc>
        <w:tc>
          <w:tcPr>
            <w:tcW w:w="864" w:type="dxa"/>
            <w:shd w:val="clear" w:color="auto" w:fill="auto"/>
            <w:vAlign w:val="bottom"/>
          </w:tcPr>
          <w:p w14:paraId="376FD63D" w14:textId="42910B26" w:rsidR="00BA4EA0" w:rsidRPr="001B3096" w:rsidRDefault="008D2C83" w:rsidP="00542EDA">
            <w:pPr>
              <w:tabs>
                <w:tab w:val="decimal" w:pos="662"/>
              </w:tabs>
              <w:ind w:right="-72"/>
              <w:jc w:val="both"/>
              <w:rPr>
                <w:rFonts w:cs="Cordia New"/>
                <w:b/>
                <w:bCs/>
                <w:sz w:val="22"/>
                <w:szCs w:val="22"/>
              </w:rPr>
            </w:pPr>
            <w:r w:rsidRPr="008D2C83">
              <w:rPr>
                <w:rFonts w:cs="Cordia New"/>
                <w:color w:val="000000"/>
                <w:sz w:val="22"/>
                <w:szCs w:val="22"/>
              </w:rPr>
              <w:t>1</w:t>
            </w:r>
            <w:r w:rsidR="005802DF" w:rsidRPr="005802DF">
              <w:rPr>
                <w:rFonts w:cs="Cordia New"/>
                <w:color w:val="000000"/>
                <w:sz w:val="22"/>
                <w:szCs w:val="22"/>
              </w:rPr>
              <w:t>9</w:t>
            </w:r>
          </w:p>
        </w:tc>
        <w:tc>
          <w:tcPr>
            <w:tcW w:w="864" w:type="dxa"/>
            <w:shd w:val="clear" w:color="auto" w:fill="auto"/>
            <w:vAlign w:val="bottom"/>
          </w:tcPr>
          <w:p w14:paraId="587AB0D5" w14:textId="0623EAE5" w:rsidR="00BA4EA0" w:rsidRPr="001B3096" w:rsidRDefault="008D2C83" w:rsidP="00542EDA">
            <w:pPr>
              <w:tabs>
                <w:tab w:val="decimal" w:pos="662"/>
              </w:tabs>
              <w:ind w:right="-72"/>
              <w:jc w:val="both"/>
              <w:rPr>
                <w:rFonts w:cs="Cordia New"/>
                <w:b/>
                <w:bCs/>
                <w:sz w:val="22"/>
                <w:szCs w:val="22"/>
              </w:rPr>
            </w:pPr>
            <w:r w:rsidRPr="008D2C83">
              <w:rPr>
                <w:rFonts w:cs="Cordia New"/>
                <w:color w:val="000000"/>
                <w:sz w:val="22"/>
                <w:szCs w:val="22"/>
              </w:rPr>
              <w:t>-</w:t>
            </w:r>
          </w:p>
        </w:tc>
        <w:tc>
          <w:tcPr>
            <w:tcW w:w="864" w:type="dxa"/>
            <w:shd w:val="clear" w:color="auto" w:fill="auto"/>
            <w:vAlign w:val="bottom"/>
          </w:tcPr>
          <w:p w14:paraId="75DED0F0" w14:textId="44FA078F" w:rsidR="00BA4EA0" w:rsidRPr="001B3096" w:rsidRDefault="005802DF" w:rsidP="00542EDA">
            <w:pPr>
              <w:tabs>
                <w:tab w:val="decimal" w:pos="662"/>
              </w:tabs>
              <w:ind w:right="-72"/>
              <w:jc w:val="both"/>
              <w:rPr>
                <w:rFonts w:cs="Cordia New"/>
                <w:b/>
                <w:bCs/>
                <w:sz w:val="22"/>
                <w:szCs w:val="22"/>
              </w:rPr>
            </w:pPr>
            <w:r w:rsidRPr="005802DF">
              <w:rPr>
                <w:rFonts w:cs="Cordia New"/>
                <w:color w:val="000000"/>
                <w:sz w:val="22"/>
                <w:szCs w:val="22"/>
              </w:rPr>
              <w:t>6</w:t>
            </w:r>
            <w:r w:rsidR="008D2C83" w:rsidRPr="008D2C83">
              <w:rPr>
                <w:rFonts w:cs="Cordia New"/>
                <w:color w:val="000000"/>
                <w:sz w:val="22"/>
                <w:szCs w:val="22"/>
              </w:rPr>
              <w:t>30</w:t>
            </w:r>
          </w:p>
        </w:tc>
        <w:tc>
          <w:tcPr>
            <w:tcW w:w="864" w:type="dxa"/>
            <w:shd w:val="clear" w:color="auto" w:fill="auto"/>
            <w:vAlign w:val="bottom"/>
          </w:tcPr>
          <w:p w14:paraId="0002872B" w14:textId="61070875" w:rsidR="00BA4EA0" w:rsidRPr="001B3096" w:rsidRDefault="008D2C83" w:rsidP="00542EDA">
            <w:pPr>
              <w:tabs>
                <w:tab w:val="decimal" w:pos="662"/>
              </w:tabs>
              <w:ind w:right="-72"/>
              <w:jc w:val="both"/>
              <w:rPr>
                <w:rFonts w:cs="Cordia New"/>
                <w:b/>
                <w:bCs/>
                <w:sz w:val="22"/>
                <w:szCs w:val="22"/>
              </w:rPr>
            </w:pPr>
            <w:r w:rsidRPr="008D2C83">
              <w:rPr>
                <w:rFonts w:cs="Cordia New"/>
                <w:color w:val="000000"/>
                <w:sz w:val="22"/>
                <w:szCs w:val="22"/>
              </w:rPr>
              <w:t>-</w:t>
            </w:r>
          </w:p>
        </w:tc>
        <w:tc>
          <w:tcPr>
            <w:tcW w:w="864" w:type="dxa"/>
            <w:shd w:val="clear" w:color="auto" w:fill="auto"/>
            <w:vAlign w:val="bottom"/>
          </w:tcPr>
          <w:p w14:paraId="7C083962" w14:textId="65DC5176" w:rsidR="00BA4EA0" w:rsidRPr="001B3096" w:rsidRDefault="008D2C83" w:rsidP="00542EDA">
            <w:pPr>
              <w:tabs>
                <w:tab w:val="decimal" w:pos="662"/>
              </w:tabs>
              <w:ind w:right="-72"/>
              <w:jc w:val="both"/>
              <w:rPr>
                <w:rFonts w:cs="Cordia New"/>
                <w:b/>
                <w:bCs/>
                <w:sz w:val="22"/>
                <w:szCs w:val="22"/>
              </w:rPr>
            </w:pPr>
            <w:r w:rsidRPr="008D2C83">
              <w:rPr>
                <w:rFonts w:cs="Cordia New"/>
                <w:color w:val="000000"/>
                <w:sz w:val="22"/>
                <w:szCs w:val="22"/>
              </w:rPr>
              <w:t>-</w:t>
            </w:r>
          </w:p>
        </w:tc>
        <w:tc>
          <w:tcPr>
            <w:tcW w:w="864" w:type="dxa"/>
            <w:shd w:val="clear" w:color="auto" w:fill="auto"/>
            <w:vAlign w:val="bottom"/>
          </w:tcPr>
          <w:p w14:paraId="628E70B8" w14:textId="502DF75B" w:rsidR="00BA4EA0" w:rsidRPr="001B3096" w:rsidRDefault="008D2C83" w:rsidP="00542EDA">
            <w:pPr>
              <w:tabs>
                <w:tab w:val="decimal" w:pos="662"/>
              </w:tabs>
              <w:ind w:right="-72"/>
              <w:jc w:val="both"/>
              <w:rPr>
                <w:rFonts w:cs="Cordia New"/>
                <w:b/>
                <w:bCs/>
                <w:sz w:val="22"/>
                <w:szCs w:val="22"/>
              </w:rPr>
            </w:pPr>
            <w:r w:rsidRPr="008D2C83">
              <w:rPr>
                <w:rFonts w:cs="Cordia New"/>
                <w:color w:val="000000"/>
                <w:sz w:val="22"/>
                <w:szCs w:val="22"/>
              </w:rPr>
              <w:t>-</w:t>
            </w:r>
          </w:p>
        </w:tc>
        <w:tc>
          <w:tcPr>
            <w:tcW w:w="864" w:type="dxa"/>
            <w:shd w:val="clear" w:color="auto" w:fill="auto"/>
            <w:vAlign w:val="bottom"/>
          </w:tcPr>
          <w:p w14:paraId="0D871DE3" w14:textId="0E772F95" w:rsidR="00BA4EA0" w:rsidRPr="001B3096" w:rsidRDefault="008D2C83" w:rsidP="00542EDA">
            <w:pPr>
              <w:tabs>
                <w:tab w:val="decimal" w:pos="662"/>
              </w:tabs>
              <w:ind w:right="-72"/>
              <w:jc w:val="both"/>
              <w:rPr>
                <w:rFonts w:cs="Cordia New"/>
                <w:b/>
                <w:bCs/>
                <w:sz w:val="22"/>
                <w:szCs w:val="22"/>
              </w:rPr>
            </w:pPr>
            <w:r w:rsidRPr="008D2C83">
              <w:rPr>
                <w:rFonts w:cs="Cordia New"/>
                <w:color w:val="000000"/>
                <w:sz w:val="22"/>
                <w:szCs w:val="22"/>
              </w:rPr>
              <w:t>-</w:t>
            </w:r>
          </w:p>
        </w:tc>
      </w:tr>
      <w:tr w:rsidR="00542EDA" w:rsidRPr="001B3096" w14:paraId="69B6F633" w14:textId="77777777" w:rsidTr="00542EDA">
        <w:tc>
          <w:tcPr>
            <w:tcW w:w="2610" w:type="dxa"/>
            <w:shd w:val="clear" w:color="auto" w:fill="auto"/>
          </w:tcPr>
          <w:p w14:paraId="3CEB8DAB" w14:textId="77777777" w:rsidR="00542EDA" w:rsidRPr="001B3096" w:rsidRDefault="00542EDA" w:rsidP="00542EDA">
            <w:pPr>
              <w:ind w:left="34" w:hanging="113"/>
              <w:rPr>
                <w:rFonts w:cs="Cordia New"/>
                <w:spacing w:val="-4"/>
                <w:sz w:val="22"/>
                <w:szCs w:val="22"/>
              </w:rPr>
            </w:pPr>
            <w:r w:rsidRPr="001B3096">
              <w:rPr>
                <w:rFonts w:cs="Cordia New"/>
                <w:spacing w:val="-4"/>
                <w:sz w:val="22"/>
                <w:szCs w:val="22"/>
              </w:rPr>
              <w:t>Foreign exchange rate forward contracts</w:t>
            </w:r>
          </w:p>
        </w:tc>
        <w:tc>
          <w:tcPr>
            <w:tcW w:w="803" w:type="dxa"/>
            <w:shd w:val="clear" w:color="auto" w:fill="auto"/>
            <w:vAlign w:val="bottom"/>
          </w:tcPr>
          <w:p w14:paraId="33A6BAC1" w14:textId="77777777" w:rsidR="00542EDA" w:rsidRPr="001B3096" w:rsidRDefault="00542EDA" w:rsidP="00542EDA">
            <w:pPr>
              <w:tabs>
                <w:tab w:val="decimal" w:pos="587"/>
              </w:tabs>
              <w:ind w:right="-72"/>
              <w:jc w:val="both"/>
              <w:rPr>
                <w:rFonts w:cs="Cordia New"/>
                <w:sz w:val="22"/>
                <w:szCs w:val="22"/>
              </w:rPr>
            </w:pPr>
            <w:r w:rsidRPr="001B3096">
              <w:rPr>
                <w:rFonts w:cs="Cordia New"/>
                <w:sz w:val="22"/>
                <w:szCs w:val="22"/>
              </w:rPr>
              <w:t>-</w:t>
            </w:r>
          </w:p>
        </w:tc>
        <w:tc>
          <w:tcPr>
            <w:tcW w:w="864" w:type="dxa"/>
            <w:shd w:val="clear" w:color="auto" w:fill="auto"/>
            <w:vAlign w:val="bottom"/>
          </w:tcPr>
          <w:p w14:paraId="1E574B97"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vAlign w:val="bottom"/>
          </w:tcPr>
          <w:p w14:paraId="15FBB2A7"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vAlign w:val="bottom"/>
          </w:tcPr>
          <w:p w14:paraId="74017F7D"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vAlign w:val="bottom"/>
          </w:tcPr>
          <w:p w14:paraId="7884E1E8" w14:textId="77777777" w:rsidR="00542EDA" w:rsidRPr="001B3096" w:rsidRDefault="00542EDA" w:rsidP="00542EDA">
            <w:pPr>
              <w:tabs>
                <w:tab w:val="decimal" w:pos="662"/>
              </w:tabs>
              <w:ind w:right="-72"/>
              <w:jc w:val="both"/>
              <w:rPr>
                <w:rFonts w:cs="Cordia New"/>
                <w:b/>
                <w:bCs/>
                <w:sz w:val="22"/>
                <w:szCs w:val="22"/>
              </w:rPr>
            </w:pPr>
            <w:r w:rsidRPr="001B3096">
              <w:rPr>
                <w:rFonts w:cs="Cordia New"/>
                <w:sz w:val="22"/>
                <w:szCs w:val="22"/>
              </w:rPr>
              <w:t>-</w:t>
            </w:r>
          </w:p>
        </w:tc>
        <w:tc>
          <w:tcPr>
            <w:tcW w:w="864" w:type="dxa"/>
            <w:shd w:val="clear" w:color="auto" w:fill="auto"/>
            <w:vAlign w:val="bottom"/>
          </w:tcPr>
          <w:p w14:paraId="1CDB7918" w14:textId="1EAD77E3" w:rsidR="00542EDA" w:rsidRPr="001B3096" w:rsidRDefault="005802DF" w:rsidP="00542EDA">
            <w:pPr>
              <w:tabs>
                <w:tab w:val="decimal" w:pos="662"/>
              </w:tabs>
              <w:ind w:right="-72"/>
              <w:jc w:val="both"/>
              <w:rPr>
                <w:rFonts w:cs="Cordia New"/>
                <w:b/>
                <w:bCs/>
                <w:sz w:val="22"/>
                <w:szCs w:val="22"/>
              </w:rPr>
            </w:pPr>
            <w:r w:rsidRPr="005802DF">
              <w:rPr>
                <w:rFonts w:cs="Cordia New"/>
                <w:sz w:val="22"/>
                <w:szCs w:val="22"/>
              </w:rPr>
              <w:t>78</w:t>
            </w:r>
          </w:p>
        </w:tc>
        <w:tc>
          <w:tcPr>
            <w:tcW w:w="864" w:type="dxa"/>
            <w:shd w:val="clear" w:color="auto" w:fill="auto"/>
            <w:vAlign w:val="bottom"/>
          </w:tcPr>
          <w:p w14:paraId="2AC15248" w14:textId="77777777" w:rsidR="00542EDA" w:rsidRPr="001B3096" w:rsidRDefault="00542EDA" w:rsidP="00542EDA">
            <w:pPr>
              <w:tabs>
                <w:tab w:val="decimal" w:pos="662"/>
              </w:tabs>
              <w:ind w:right="-72"/>
              <w:jc w:val="both"/>
              <w:rPr>
                <w:rFonts w:cs="Cordia New"/>
                <w:b/>
                <w:bCs/>
                <w:sz w:val="22"/>
                <w:szCs w:val="22"/>
              </w:rPr>
            </w:pPr>
            <w:r w:rsidRPr="001B3096">
              <w:rPr>
                <w:rFonts w:cs="Cordia New"/>
                <w:sz w:val="22"/>
                <w:szCs w:val="22"/>
              </w:rPr>
              <w:t>-</w:t>
            </w:r>
          </w:p>
        </w:tc>
        <w:tc>
          <w:tcPr>
            <w:tcW w:w="864" w:type="dxa"/>
            <w:shd w:val="clear" w:color="auto" w:fill="auto"/>
            <w:vAlign w:val="bottom"/>
          </w:tcPr>
          <w:p w14:paraId="557E4F59" w14:textId="7B7230C9" w:rsidR="00542EDA" w:rsidRPr="001B3096" w:rsidRDefault="00542EDA" w:rsidP="00542EDA">
            <w:pPr>
              <w:tabs>
                <w:tab w:val="decimal" w:pos="662"/>
              </w:tabs>
              <w:ind w:right="-72"/>
              <w:jc w:val="both"/>
              <w:rPr>
                <w:rFonts w:cs="Cordia New"/>
                <w:b/>
                <w:bCs/>
                <w:sz w:val="22"/>
                <w:szCs w:val="22"/>
              </w:rPr>
            </w:pPr>
            <w:r w:rsidRPr="003C4C5F">
              <w:rPr>
                <w:rFonts w:cs="Cordia New"/>
                <w:sz w:val="22"/>
                <w:szCs w:val="22"/>
              </w:rPr>
              <w:t>2</w:t>
            </w:r>
            <w:r w:rsidRPr="001B3096">
              <w:rPr>
                <w:rFonts w:cs="Cordia New"/>
                <w:sz w:val="22"/>
                <w:szCs w:val="22"/>
              </w:rPr>
              <w:t>,</w:t>
            </w:r>
            <w:r w:rsidR="005802DF" w:rsidRPr="005802DF">
              <w:rPr>
                <w:rFonts w:cs="Cordia New"/>
                <w:sz w:val="22"/>
                <w:szCs w:val="22"/>
              </w:rPr>
              <w:t>66</w:t>
            </w:r>
            <w:r w:rsidRPr="003C4C5F">
              <w:rPr>
                <w:rFonts w:cs="Cordia New"/>
                <w:sz w:val="22"/>
                <w:szCs w:val="22"/>
              </w:rPr>
              <w:t>3</w:t>
            </w:r>
          </w:p>
        </w:tc>
      </w:tr>
      <w:tr w:rsidR="00542EDA" w:rsidRPr="001B3096" w14:paraId="10A7DBA6" w14:textId="77777777" w:rsidTr="00542EDA">
        <w:tc>
          <w:tcPr>
            <w:tcW w:w="2610" w:type="dxa"/>
            <w:shd w:val="clear" w:color="auto" w:fill="auto"/>
          </w:tcPr>
          <w:p w14:paraId="2B0FFFCF" w14:textId="77777777" w:rsidR="00542EDA" w:rsidRPr="001B3096" w:rsidRDefault="00542EDA" w:rsidP="00542EDA">
            <w:pPr>
              <w:ind w:left="34" w:hanging="113"/>
              <w:rPr>
                <w:rFonts w:cs="Cordia New"/>
                <w:b/>
                <w:bCs/>
                <w:sz w:val="22"/>
                <w:szCs w:val="22"/>
              </w:rPr>
            </w:pPr>
            <w:r w:rsidRPr="001B3096">
              <w:rPr>
                <w:rFonts w:cs="Cordia New"/>
              </w:rPr>
              <w:t>Coal price swap</w:t>
            </w:r>
          </w:p>
        </w:tc>
        <w:tc>
          <w:tcPr>
            <w:tcW w:w="803" w:type="dxa"/>
            <w:shd w:val="clear" w:color="auto" w:fill="auto"/>
            <w:vAlign w:val="center"/>
          </w:tcPr>
          <w:p w14:paraId="1FD576A7" w14:textId="6AECE9F7" w:rsidR="00542EDA" w:rsidRPr="001B3096" w:rsidRDefault="00542EDA" w:rsidP="00542EDA">
            <w:pPr>
              <w:tabs>
                <w:tab w:val="decimal" w:pos="587"/>
              </w:tabs>
              <w:ind w:right="-72"/>
              <w:jc w:val="both"/>
              <w:rPr>
                <w:rFonts w:cs="Cordia New"/>
                <w:sz w:val="22"/>
                <w:szCs w:val="22"/>
              </w:rPr>
            </w:pPr>
            <w:r w:rsidRPr="003C4C5F">
              <w:rPr>
                <w:rFonts w:cs="Cordia New"/>
                <w:color w:val="000000"/>
                <w:sz w:val="22"/>
                <w:szCs w:val="22"/>
              </w:rPr>
              <w:t>44</w:t>
            </w:r>
            <w:r w:rsidR="005802DF" w:rsidRPr="005802DF">
              <w:rPr>
                <w:rFonts w:cs="Cordia New"/>
                <w:color w:val="000000"/>
                <w:sz w:val="22"/>
                <w:szCs w:val="22"/>
              </w:rPr>
              <w:t>6</w:t>
            </w:r>
          </w:p>
        </w:tc>
        <w:tc>
          <w:tcPr>
            <w:tcW w:w="864" w:type="dxa"/>
            <w:shd w:val="clear" w:color="auto" w:fill="auto"/>
            <w:vAlign w:val="center"/>
          </w:tcPr>
          <w:p w14:paraId="5B359EF6" w14:textId="1A4BDC5E"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44</w:t>
            </w:r>
            <w:r w:rsidR="005802DF" w:rsidRPr="005802DF">
              <w:rPr>
                <w:rFonts w:cs="Cordia New"/>
                <w:color w:val="000000"/>
                <w:sz w:val="22"/>
                <w:szCs w:val="22"/>
              </w:rPr>
              <w:t>6</w:t>
            </w:r>
          </w:p>
        </w:tc>
        <w:tc>
          <w:tcPr>
            <w:tcW w:w="864" w:type="dxa"/>
            <w:shd w:val="clear" w:color="auto" w:fill="auto"/>
            <w:vAlign w:val="center"/>
          </w:tcPr>
          <w:p w14:paraId="33202958" w14:textId="034FB11C"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15</w:t>
            </w:r>
            <w:r w:rsidRPr="001B3096">
              <w:rPr>
                <w:rFonts w:cs="Cordia New"/>
                <w:color w:val="000000"/>
                <w:sz w:val="22"/>
                <w:szCs w:val="22"/>
              </w:rPr>
              <w:t>,</w:t>
            </w:r>
            <w:r w:rsidRPr="003C4C5F">
              <w:rPr>
                <w:rFonts w:cs="Cordia New"/>
                <w:color w:val="000000"/>
                <w:sz w:val="22"/>
                <w:szCs w:val="22"/>
              </w:rPr>
              <w:t>14</w:t>
            </w:r>
            <w:r w:rsidR="005802DF" w:rsidRPr="005802DF">
              <w:rPr>
                <w:rFonts w:cs="Cordia New"/>
                <w:color w:val="000000"/>
                <w:sz w:val="22"/>
                <w:szCs w:val="22"/>
              </w:rPr>
              <w:t>7</w:t>
            </w:r>
          </w:p>
        </w:tc>
        <w:tc>
          <w:tcPr>
            <w:tcW w:w="864" w:type="dxa"/>
            <w:shd w:val="clear" w:color="auto" w:fill="auto"/>
            <w:vAlign w:val="center"/>
          </w:tcPr>
          <w:p w14:paraId="73DEF6F9" w14:textId="6F3B4AD9"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15</w:t>
            </w:r>
            <w:r w:rsidRPr="001B3096">
              <w:rPr>
                <w:rFonts w:cs="Cordia New"/>
                <w:color w:val="000000"/>
                <w:sz w:val="22"/>
                <w:szCs w:val="22"/>
              </w:rPr>
              <w:t>,</w:t>
            </w:r>
            <w:r w:rsidRPr="003C4C5F">
              <w:rPr>
                <w:rFonts w:cs="Cordia New"/>
                <w:color w:val="000000"/>
                <w:sz w:val="22"/>
                <w:szCs w:val="22"/>
              </w:rPr>
              <w:t>14</w:t>
            </w:r>
            <w:r w:rsidR="005802DF" w:rsidRPr="005802DF">
              <w:rPr>
                <w:rFonts w:cs="Cordia New"/>
                <w:color w:val="000000"/>
                <w:sz w:val="22"/>
                <w:szCs w:val="22"/>
              </w:rPr>
              <w:t>7</w:t>
            </w:r>
          </w:p>
        </w:tc>
        <w:tc>
          <w:tcPr>
            <w:tcW w:w="864" w:type="dxa"/>
            <w:shd w:val="clear" w:color="auto" w:fill="auto"/>
            <w:vAlign w:val="bottom"/>
          </w:tcPr>
          <w:p w14:paraId="4BB59EC6" w14:textId="77777777" w:rsidR="00542EDA" w:rsidRPr="001B3096" w:rsidRDefault="00542EDA" w:rsidP="00542EDA">
            <w:pPr>
              <w:tabs>
                <w:tab w:val="decimal" w:pos="662"/>
              </w:tabs>
              <w:ind w:right="-72"/>
              <w:jc w:val="both"/>
              <w:rPr>
                <w:rFonts w:cs="Cordia New"/>
                <w:b/>
                <w:bCs/>
                <w:sz w:val="22"/>
                <w:szCs w:val="22"/>
              </w:rPr>
            </w:pPr>
            <w:r w:rsidRPr="003C4C5F">
              <w:rPr>
                <w:rFonts w:cs="Cordia New"/>
                <w:sz w:val="22"/>
                <w:szCs w:val="22"/>
              </w:rPr>
              <w:t>433</w:t>
            </w:r>
          </w:p>
        </w:tc>
        <w:tc>
          <w:tcPr>
            <w:tcW w:w="864" w:type="dxa"/>
            <w:shd w:val="clear" w:color="auto" w:fill="auto"/>
            <w:vAlign w:val="bottom"/>
          </w:tcPr>
          <w:p w14:paraId="1198F690" w14:textId="77777777" w:rsidR="00542EDA" w:rsidRPr="001B3096" w:rsidRDefault="00542EDA" w:rsidP="00542EDA">
            <w:pPr>
              <w:tabs>
                <w:tab w:val="decimal" w:pos="662"/>
              </w:tabs>
              <w:ind w:right="-72"/>
              <w:jc w:val="both"/>
              <w:rPr>
                <w:rFonts w:cs="Cordia New"/>
                <w:b/>
                <w:bCs/>
                <w:sz w:val="22"/>
                <w:szCs w:val="22"/>
              </w:rPr>
            </w:pPr>
            <w:r w:rsidRPr="003C4C5F">
              <w:rPr>
                <w:rFonts w:cs="Cordia New"/>
                <w:sz w:val="22"/>
                <w:szCs w:val="22"/>
              </w:rPr>
              <w:t>433</w:t>
            </w:r>
          </w:p>
        </w:tc>
        <w:tc>
          <w:tcPr>
            <w:tcW w:w="864" w:type="dxa"/>
            <w:shd w:val="clear" w:color="auto" w:fill="auto"/>
            <w:vAlign w:val="bottom"/>
          </w:tcPr>
          <w:p w14:paraId="3437A39E" w14:textId="5A1EBC32" w:rsidR="00542EDA" w:rsidRPr="001B3096" w:rsidRDefault="00542EDA" w:rsidP="00542EDA">
            <w:pPr>
              <w:tabs>
                <w:tab w:val="decimal" w:pos="662"/>
              </w:tabs>
              <w:ind w:right="-72"/>
              <w:jc w:val="both"/>
              <w:rPr>
                <w:rFonts w:cs="Cordia New"/>
                <w:b/>
                <w:bCs/>
                <w:sz w:val="22"/>
                <w:szCs w:val="22"/>
              </w:rPr>
            </w:pPr>
            <w:r w:rsidRPr="003C4C5F">
              <w:rPr>
                <w:rFonts w:cs="Cordia New"/>
                <w:sz w:val="22"/>
                <w:szCs w:val="22"/>
              </w:rPr>
              <w:t>14</w:t>
            </w:r>
            <w:r w:rsidRPr="001B3096">
              <w:rPr>
                <w:rFonts w:cs="Cordia New"/>
                <w:sz w:val="22"/>
                <w:szCs w:val="22"/>
              </w:rPr>
              <w:t>,</w:t>
            </w:r>
            <w:r w:rsidR="005802DF" w:rsidRPr="005802DF">
              <w:rPr>
                <w:rFonts w:cs="Cordia New"/>
                <w:sz w:val="22"/>
                <w:szCs w:val="22"/>
              </w:rPr>
              <w:t>8</w:t>
            </w:r>
            <w:r w:rsidRPr="003C4C5F">
              <w:rPr>
                <w:rFonts w:cs="Cordia New"/>
                <w:sz w:val="22"/>
                <w:szCs w:val="22"/>
              </w:rPr>
              <w:t>22</w:t>
            </w:r>
          </w:p>
        </w:tc>
        <w:tc>
          <w:tcPr>
            <w:tcW w:w="864" w:type="dxa"/>
            <w:shd w:val="clear" w:color="auto" w:fill="auto"/>
            <w:vAlign w:val="bottom"/>
          </w:tcPr>
          <w:p w14:paraId="558CABCE" w14:textId="3014ED84" w:rsidR="00542EDA" w:rsidRPr="001B3096" w:rsidRDefault="00542EDA" w:rsidP="00542EDA">
            <w:pPr>
              <w:tabs>
                <w:tab w:val="decimal" w:pos="662"/>
              </w:tabs>
              <w:ind w:right="-72"/>
              <w:jc w:val="both"/>
              <w:rPr>
                <w:rFonts w:cs="Cordia New"/>
                <w:b/>
                <w:bCs/>
                <w:sz w:val="22"/>
                <w:szCs w:val="22"/>
              </w:rPr>
            </w:pPr>
            <w:r w:rsidRPr="003C4C5F">
              <w:rPr>
                <w:rFonts w:cs="Cordia New"/>
                <w:sz w:val="22"/>
                <w:szCs w:val="22"/>
              </w:rPr>
              <w:t>14</w:t>
            </w:r>
            <w:r w:rsidRPr="001B3096">
              <w:rPr>
                <w:rFonts w:cs="Cordia New"/>
                <w:sz w:val="22"/>
                <w:szCs w:val="22"/>
              </w:rPr>
              <w:t>,</w:t>
            </w:r>
            <w:r w:rsidR="005802DF" w:rsidRPr="005802DF">
              <w:rPr>
                <w:rFonts w:cs="Cordia New"/>
                <w:sz w:val="22"/>
                <w:szCs w:val="22"/>
              </w:rPr>
              <w:t>8</w:t>
            </w:r>
            <w:r w:rsidRPr="003C4C5F">
              <w:rPr>
                <w:rFonts w:cs="Cordia New"/>
                <w:sz w:val="22"/>
                <w:szCs w:val="22"/>
              </w:rPr>
              <w:t>22</w:t>
            </w:r>
          </w:p>
        </w:tc>
      </w:tr>
      <w:tr w:rsidR="00542EDA" w:rsidRPr="001B3096" w14:paraId="322EF90E" w14:textId="77777777" w:rsidTr="00542EDA">
        <w:tc>
          <w:tcPr>
            <w:tcW w:w="2610" w:type="dxa"/>
            <w:shd w:val="clear" w:color="auto" w:fill="auto"/>
          </w:tcPr>
          <w:p w14:paraId="12A232AB" w14:textId="77777777" w:rsidR="00542EDA" w:rsidRPr="001B3096" w:rsidRDefault="00542EDA" w:rsidP="00542EDA">
            <w:pPr>
              <w:ind w:left="34" w:hanging="113"/>
              <w:rPr>
                <w:rFonts w:cs="Cordia New"/>
                <w:b/>
                <w:bCs/>
                <w:sz w:val="22"/>
                <w:szCs w:val="22"/>
              </w:rPr>
            </w:pPr>
          </w:p>
        </w:tc>
        <w:tc>
          <w:tcPr>
            <w:tcW w:w="803" w:type="dxa"/>
            <w:shd w:val="clear" w:color="auto" w:fill="auto"/>
            <w:vAlign w:val="bottom"/>
          </w:tcPr>
          <w:p w14:paraId="737E88E8" w14:textId="77777777" w:rsidR="00542EDA" w:rsidRPr="001B3096" w:rsidRDefault="00542EDA" w:rsidP="00542EDA">
            <w:pPr>
              <w:tabs>
                <w:tab w:val="decimal" w:pos="587"/>
              </w:tabs>
              <w:ind w:right="-72"/>
              <w:jc w:val="both"/>
              <w:rPr>
                <w:rFonts w:cs="Cordia New"/>
                <w:b/>
                <w:bCs/>
                <w:sz w:val="22"/>
                <w:szCs w:val="22"/>
              </w:rPr>
            </w:pPr>
          </w:p>
        </w:tc>
        <w:tc>
          <w:tcPr>
            <w:tcW w:w="864" w:type="dxa"/>
            <w:shd w:val="clear" w:color="auto" w:fill="auto"/>
            <w:vAlign w:val="bottom"/>
          </w:tcPr>
          <w:p w14:paraId="585734B9"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248E9492"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0CE66615"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7DE6DA37"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1C4E5EBA"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0594CB08" w14:textId="77777777" w:rsidR="00542EDA" w:rsidRPr="001B3096" w:rsidRDefault="00542EDA" w:rsidP="00542EDA">
            <w:pPr>
              <w:tabs>
                <w:tab w:val="decimal" w:pos="662"/>
              </w:tabs>
              <w:ind w:right="-72"/>
              <w:jc w:val="both"/>
              <w:rPr>
                <w:rFonts w:cs="Cordia New"/>
                <w:b/>
                <w:bCs/>
                <w:sz w:val="22"/>
                <w:szCs w:val="22"/>
              </w:rPr>
            </w:pPr>
          </w:p>
        </w:tc>
        <w:tc>
          <w:tcPr>
            <w:tcW w:w="864" w:type="dxa"/>
            <w:shd w:val="clear" w:color="auto" w:fill="auto"/>
            <w:vAlign w:val="bottom"/>
          </w:tcPr>
          <w:p w14:paraId="383DB3FE" w14:textId="77777777" w:rsidR="00542EDA" w:rsidRPr="001B3096" w:rsidRDefault="00542EDA" w:rsidP="00542EDA">
            <w:pPr>
              <w:tabs>
                <w:tab w:val="decimal" w:pos="662"/>
              </w:tabs>
              <w:ind w:right="-72"/>
              <w:jc w:val="both"/>
              <w:rPr>
                <w:rFonts w:cs="Cordia New"/>
                <w:b/>
                <w:bCs/>
                <w:sz w:val="22"/>
                <w:szCs w:val="22"/>
              </w:rPr>
            </w:pPr>
          </w:p>
        </w:tc>
      </w:tr>
      <w:tr w:rsidR="00542EDA" w:rsidRPr="001B3096" w14:paraId="68A3D449" w14:textId="77777777" w:rsidTr="00542EDA">
        <w:tc>
          <w:tcPr>
            <w:tcW w:w="2610" w:type="dxa"/>
            <w:shd w:val="clear" w:color="auto" w:fill="auto"/>
          </w:tcPr>
          <w:p w14:paraId="4F15697F" w14:textId="77777777" w:rsidR="00542EDA" w:rsidRPr="001B3096" w:rsidRDefault="00542EDA" w:rsidP="00542EDA">
            <w:pPr>
              <w:ind w:left="34" w:hanging="113"/>
              <w:rPr>
                <w:rFonts w:cs="Cordia New"/>
                <w:b/>
                <w:bCs/>
                <w:sz w:val="22"/>
                <w:szCs w:val="22"/>
              </w:rPr>
            </w:pPr>
            <w:r w:rsidRPr="001B3096">
              <w:rPr>
                <w:rFonts w:cs="Cordia New"/>
                <w:b/>
                <w:bCs/>
                <w:sz w:val="22"/>
                <w:szCs w:val="22"/>
              </w:rPr>
              <w:t>Derivative applied hedge accounting</w:t>
            </w:r>
          </w:p>
        </w:tc>
        <w:tc>
          <w:tcPr>
            <w:tcW w:w="803" w:type="dxa"/>
            <w:shd w:val="clear" w:color="auto" w:fill="auto"/>
            <w:vAlign w:val="bottom"/>
          </w:tcPr>
          <w:p w14:paraId="037D1E0F" w14:textId="77777777" w:rsidR="00542EDA" w:rsidRPr="001B3096" w:rsidRDefault="00542EDA" w:rsidP="00542EDA">
            <w:pPr>
              <w:tabs>
                <w:tab w:val="decimal" w:pos="587"/>
              </w:tabs>
              <w:ind w:right="-72"/>
              <w:jc w:val="both"/>
              <w:rPr>
                <w:rFonts w:cs="Cordia New"/>
                <w:sz w:val="22"/>
                <w:szCs w:val="22"/>
              </w:rPr>
            </w:pPr>
          </w:p>
        </w:tc>
        <w:tc>
          <w:tcPr>
            <w:tcW w:w="864" w:type="dxa"/>
            <w:shd w:val="clear" w:color="auto" w:fill="auto"/>
            <w:vAlign w:val="bottom"/>
          </w:tcPr>
          <w:p w14:paraId="71F6CEA8"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2462FF7D"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04F02D04"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0CFB9453"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2A75EB87"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08D95670"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14D5C99A" w14:textId="77777777" w:rsidR="00542EDA" w:rsidRPr="001B3096" w:rsidRDefault="00542EDA" w:rsidP="00542EDA">
            <w:pPr>
              <w:tabs>
                <w:tab w:val="decimal" w:pos="662"/>
              </w:tabs>
              <w:ind w:right="-72"/>
              <w:jc w:val="both"/>
              <w:rPr>
                <w:rFonts w:cs="Cordia New"/>
                <w:sz w:val="22"/>
                <w:szCs w:val="22"/>
              </w:rPr>
            </w:pPr>
          </w:p>
        </w:tc>
      </w:tr>
      <w:tr w:rsidR="00542EDA" w:rsidRPr="001B3096" w14:paraId="012B82A1" w14:textId="77777777" w:rsidTr="00542EDA">
        <w:tc>
          <w:tcPr>
            <w:tcW w:w="2610" w:type="dxa"/>
            <w:shd w:val="clear" w:color="auto" w:fill="auto"/>
          </w:tcPr>
          <w:p w14:paraId="7013EF53" w14:textId="77777777" w:rsidR="00542EDA" w:rsidRPr="001B3096" w:rsidRDefault="00542EDA" w:rsidP="00542EDA">
            <w:pPr>
              <w:ind w:left="-86"/>
              <w:rPr>
                <w:rFonts w:cs="Cordia New"/>
                <w:sz w:val="22"/>
                <w:szCs w:val="22"/>
                <w:cs/>
              </w:rPr>
            </w:pPr>
            <w:r w:rsidRPr="001B3096">
              <w:rPr>
                <w:rFonts w:cs="Cordia New"/>
                <w:sz w:val="22"/>
                <w:szCs w:val="22"/>
              </w:rPr>
              <w:t>Interest rate swap</w:t>
            </w:r>
          </w:p>
        </w:tc>
        <w:tc>
          <w:tcPr>
            <w:tcW w:w="803" w:type="dxa"/>
            <w:shd w:val="clear" w:color="auto" w:fill="auto"/>
          </w:tcPr>
          <w:p w14:paraId="47D13831" w14:textId="77777777" w:rsidR="00542EDA" w:rsidRPr="001B3096" w:rsidRDefault="00542EDA" w:rsidP="00542EDA">
            <w:pPr>
              <w:tabs>
                <w:tab w:val="decimal" w:pos="587"/>
              </w:tabs>
              <w:ind w:right="-72"/>
              <w:jc w:val="both"/>
              <w:rPr>
                <w:rFonts w:cs="Cordia New"/>
                <w:sz w:val="22"/>
                <w:szCs w:val="22"/>
              </w:rPr>
            </w:pPr>
            <w:r w:rsidRPr="003C4C5F">
              <w:rPr>
                <w:rFonts w:cs="Cordia New"/>
                <w:color w:val="000000"/>
                <w:sz w:val="22"/>
                <w:szCs w:val="22"/>
              </w:rPr>
              <w:t>230</w:t>
            </w:r>
          </w:p>
        </w:tc>
        <w:tc>
          <w:tcPr>
            <w:tcW w:w="864" w:type="dxa"/>
            <w:shd w:val="clear" w:color="auto" w:fill="auto"/>
          </w:tcPr>
          <w:p w14:paraId="40657F26" w14:textId="77777777" w:rsidR="00542EDA" w:rsidRPr="001B3096" w:rsidRDefault="00542EDA" w:rsidP="00542EDA">
            <w:pPr>
              <w:tabs>
                <w:tab w:val="decimal" w:pos="662"/>
              </w:tabs>
              <w:ind w:right="-72"/>
              <w:jc w:val="both"/>
              <w:rPr>
                <w:rFonts w:cs="Cordia New"/>
                <w:sz w:val="22"/>
                <w:szCs w:val="22"/>
              </w:rPr>
            </w:pPr>
            <w:r w:rsidRPr="001B3096">
              <w:rPr>
                <w:rFonts w:cs="Cordia New"/>
                <w:color w:val="000000"/>
                <w:sz w:val="22"/>
                <w:szCs w:val="22"/>
              </w:rPr>
              <w:t>-</w:t>
            </w:r>
          </w:p>
        </w:tc>
        <w:tc>
          <w:tcPr>
            <w:tcW w:w="864" w:type="dxa"/>
            <w:shd w:val="clear" w:color="auto" w:fill="auto"/>
          </w:tcPr>
          <w:p w14:paraId="10CBBC5C" w14:textId="523C2779" w:rsidR="00542EDA" w:rsidRPr="001B3096" w:rsidRDefault="005802DF" w:rsidP="00542EDA">
            <w:pPr>
              <w:tabs>
                <w:tab w:val="decimal" w:pos="662"/>
              </w:tabs>
              <w:ind w:right="-72"/>
              <w:jc w:val="both"/>
              <w:rPr>
                <w:rFonts w:cs="Cordia New"/>
                <w:sz w:val="22"/>
                <w:szCs w:val="22"/>
              </w:rPr>
            </w:pPr>
            <w:r w:rsidRPr="005802DF">
              <w:rPr>
                <w:rFonts w:cs="Cordia New"/>
                <w:color w:val="000000"/>
                <w:sz w:val="22"/>
                <w:szCs w:val="22"/>
              </w:rPr>
              <w:t>7</w:t>
            </w:r>
            <w:r w:rsidR="00542EDA" w:rsidRPr="001B3096">
              <w:rPr>
                <w:rFonts w:cs="Cordia New"/>
                <w:color w:val="000000"/>
                <w:sz w:val="22"/>
                <w:szCs w:val="22"/>
              </w:rPr>
              <w:t>,</w:t>
            </w:r>
            <w:r w:rsidRPr="005802DF">
              <w:rPr>
                <w:rFonts w:cs="Cordia New"/>
                <w:color w:val="000000"/>
                <w:sz w:val="22"/>
                <w:szCs w:val="22"/>
              </w:rPr>
              <w:t>8</w:t>
            </w:r>
            <w:r w:rsidR="00542EDA" w:rsidRPr="003C4C5F">
              <w:rPr>
                <w:rFonts w:cs="Cordia New"/>
                <w:color w:val="000000"/>
                <w:sz w:val="22"/>
                <w:szCs w:val="22"/>
              </w:rPr>
              <w:t>2</w:t>
            </w:r>
            <w:r w:rsidRPr="005802DF">
              <w:rPr>
                <w:rFonts w:cs="Cordia New"/>
                <w:color w:val="000000"/>
                <w:sz w:val="22"/>
                <w:szCs w:val="22"/>
              </w:rPr>
              <w:t>7</w:t>
            </w:r>
          </w:p>
        </w:tc>
        <w:tc>
          <w:tcPr>
            <w:tcW w:w="864" w:type="dxa"/>
            <w:shd w:val="clear" w:color="auto" w:fill="auto"/>
          </w:tcPr>
          <w:p w14:paraId="7305C9F2" w14:textId="77777777" w:rsidR="00542EDA" w:rsidRPr="001B3096" w:rsidRDefault="00542EDA" w:rsidP="00542EDA">
            <w:pPr>
              <w:tabs>
                <w:tab w:val="decimal" w:pos="662"/>
              </w:tabs>
              <w:ind w:right="-72"/>
              <w:jc w:val="both"/>
              <w:rPr>
                <w:rFonts w:cs="Cordia New"/>
                <w:sz w:val="22"/>
                <w:szCs w:val="22"/>
              </w:rPr>
            </w:pPr>
            <w:r w:rsidRPr="001B3096">
              <w:rPr>
                <w:rFonts w:cs="Cordia New"/>
                <w:color w:val="000000"/>
                <w:sz w:val="22"/>
                <w:szCs w:val="22"/>
              </w:rPr>
              <w:t>-</w:t>
            </w:r>
          </w:p>
        </w:tc>
        <w:tc>
          <w:tcPr>
            <w:tcW w:w="864" w:type="dxa"/>
            <w:shd w:val="clear" w:color="auto" w:fill="auto"/>
          </w:tcPr>
          <w:p w14:paraId="40212F6B"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5424E1EE"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25FC3AEF"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586DA3A3"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r>
      <w:tr w:rsidR="00542EDA" w:rsidRPr="001B3096" w14:paraId="77A2608C" w14:textId="77777777" w:rsidTr="00542EDA">
        <w:tc>
          <w:tcPr>
            <w:tcW w:w="2610" w:type="dxa"/>
            <w:shd w:val="clear" w:color="auto" w:fill="auto"/>
          </w:tcPr>
          <w:p w14:paraId="7D3F08DE" w14:textId="77777777" w:rsidR="00542EDA" w:rsidRPr="001B3096" w:rsidRDefault="00542EDA" w:rsidP="00542EDA">
            <w:pPr>
              <w:ind w:left="35" w:hanging="121"/>
              <w:rPr>
                <w:rFonts w:cs="Cordia New"/>
                <w:sz w:val="22"/>
                <w:szCs w:val="22"/>
                <w:cs/>
              </w:rPr>
            </w:pPr>
            <w:r w:rsidRPr="001B3096">
              <w:rPr>
                <w:rFonts w:cs="Cordia New"/>
                <w:sz w:val="22"/>
                <w:szCs w:val="22"/>
              </w:rPr>
              <w:t>Cross currency and interest rate swap</w:t>
            </w:r>
          </w:p>
        </w:tc>
        <w:tc>
          <w:tcPr>
            <w:tcW w:w="803" w:type="dxa"/>
            <w:tcBorders>
              <w:bottom w:val="single" w:sz="4" w:space="0" w:color="auto"/>
            </w:tcBorders>
            <w:shd w:val="clear" w:color="auto" w:fill="auto"/>
          </w:tcPr>
          <w:p w14:paraId="76441732" w14:textId="77777777" w:rsidR="00542EDA" w:rsidRPr="001B3096" w:rsidRDefault="00542EDA" w:rsidP="00542EDA">
            <w:pPr>
              <w:tabs>
                <w:tab w:val="decimal" w:pos="587"/>
              </w:tabs>
              <w:ind w:right="-72"/>
              <w:jc w:val="both"/>
              <w:rPr>
                <w:rFonts w:cs="Cordia New"/>
                <w:sz w:val="22"/>
                <w:szCs w:val="22"/>
              </w:rPr>
            </w:pPr>
            <w:r w:rsidRPr="001B3096">
              <w:rPr>
                <w:rFonts w:cs="Cordia New"/>
                <w:sz w:val="22"/>
                <w:szCs w:val="22"/>
              </w:rPr>
              <w:t>-</w:t>
            </w:r>
          </w:p>
        </w:tc>
        <w:tc>
          <w:tcPr>
            <w:tcW w:w="864" w:type="dxa"/>
            <w:tcBorders>
              <w:bottom w:val="single" w:sz="4" w:space="0" w:color="auto"/>
            </w:tcBorders>
            <w:shd w:val="clear" w:color="auto" w:fill="auto"/>
          </w:tcPr>
          <w:p w14:paraId="2D3AC9C8" w14:textId="77777777" w:rsidR="00542EDA" w:rsidRPr="001B3096" w:rsidRDefault="00542EDA" w:rsidP="00542EDA">
            <w:pPr>
              <w:tabs>
                <w:tab w:val="decimal" w:pos="662"/>
              </w:tabs>
              <w:ind w:right="-72"/>
              <w:jc w:val="both"/>
              <w:rPr>
                <w:rFonts w:cs="Cordia New"/>
                <w:sz w:val="22"/>
                <w:szCs w:val="22"/>
              </w:rPr>
            </w:pPr>
            <w:r w:rsidRPr="003C4C5F">
              <w:rPr>
                <w:rFonts w:cs="Cordia New"/>
                <w:sz w:val="22"/>
                <w:szCs w:val="22"/>
              </w:rPr>
              <w:t>445</w:t>
            </w:r>
          </w:p>
        </w:tc>
        <w:tc>
          <w:tcPr>
            <w:tcW w:w="864" w:type="dxa"/>
            <w:tcBorders>
              <w:bottom w:val="single" w:sz="4" w:space="0" w:color="auto"/>
            </w:tcBorders>
            <w:shd w:val="clear" w:color="auto" w:fill="auto"/>
          </w:tcPr>
          <w:p w14:paraId="435BD7CC"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tcBorders>
              <w:bottom w:val="single" w:sz="4" w:space="0" w:color="auto"/>
            </w:tcBorders>
            <w:shd w:val="clear" w:color="auto" w:fill="auto"/>
          </w:tcPr>
          <w:p w14:paraId="3572744B" w14:textId="218633DA"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15</w:t>
            </w:r>
            <w:r w:rsidRPr="001B3096">
              <w:rPr>
                <w:rFonts w:cs="Cordia New"/>
                <w:color w:val="000000"/>
                <w:sz w:val="22"/>
                <w:szCs w:val="22"/>
              </w:rPr>
              <w:t>,</w:t>
            </w:r>
            <w:r w:rsidRPr="003C4C5F">
              <w:rPr>
                <w:rFonts w:cs="Cordia New"/>
                <w:color w:val="000000"/>
                <w:sz w:val="22"/>
                <w:szCs w:val="22"/>
              </w:rPr>
              <w:t>15</w:t>
            </w:r>
            <w:r w:rsidR="005802DF" w:rsidRPr="005802DF">
              <w:rPr>
                <w:rFonts w:cs="Cordia New"/>
                <w:color w:val="000000"/>
                <w:sz w:val="22"/>
                <w:szCs w:val="22"/>
              </w:rPr>
              <w:t>8</w:t>
            </w:r>
          </w:p>
        </w:tc>
        <w:tc>
          <w:tcPr>
            <w:tcW w:w="864" w:type="dxa"/>
            <w:tcBorders>
              <w:bottom w:val="single" w:sz="4" w:space="0" w:color="auto"/>
            </w:tcBorders>
            <w:shd w:val="clear" w:color="auto" w:fill="auto"/>
          </w:tcPr>
          <w:p w14:paraId="02E42A28" w14:textId="77777777" w:rsidR="00542EDA" w:rsidRPr="001B3096" w:rsidRDefault="00542EDA" w:rsidP="00542EDA">
            <w:pPr>
              <w:tabs>
                <w:tab w:val="decimal" w:pos="662"/>
              </w:tabs>
              <w:ind w:right="-72"/>
              <w:jc w:val="both"/>
              <w:rPr>
                <w:rFonts w:cs="Cordia New"/>
                <w:sz w:val="22"/>
                <w:szCs w:val="22"/>
                <w:cs/>
              </w:rPr>
            </w:pPr>
            <w:r w:rsidRPr="001B3096">
              <w:rPr>
                <w:rFonts w:cs="Cordia New"/>
                <w:sz w:val="22"/>
                <w:szCs w:val="22"/>
              </w:rPr>
              <w:t>-</w:t>
            </w:r>
          </w:p>
        </w:tc>
        <w:tc>
          <w:tcPr>
            <w:tcW w:w="864" w:type="dxa"/>
            <w:tcBorders>
              <w:bottom w:val="single" w:sz="4" w:space="0" w:color="auto"/>
            </w:tcBorders>
            <w:shd w:val="clear" w:color="auto" w:fill="auto"/>
          </w:tcPr>
          <w:p w14:paraId="0631E9E5" w14:textId="2DAB5A57" w:rsidR="00542EDA" w:rsidRPr="001B3096" w:rsidRDefault="005802DF" w:rsidP="00542EDA">
            <w:pPr>
              <w:tabs>
                <w:tab w:val="decimal" w:pos="662"/>
              </w:tabs>
              <w:ind w:right="-72"/>
              <w:jc w:val="both"/>
              <w:rPr>
                <w:rFonts w:cs="Cordia New"/>
                <w:sz w:val="22"/>
                <w:szCs w:val="22"/>
              </w:rPr>
            </w:pPr>
            <w:r w:rsidRPr="005802DF">
              <w:rPr>
                <w:rFonts w:cs="Cordia New"/>
                <w:sz w:val="22"/>
                <w:szCs w:val="22"/>
              </w:rPr>
              <w:t>8</w:t>
            </w:r>
            <w:r w:rsidR="00542EDA" w:rsidRPr="003C4C5F">
              <w:rPr>
                <w:rFonts w:cs="Cordia New"/>
                <w:sz w:val="22"/>
                <w:szCs w:val="22"/>
              </w:rPr>
              <w:t>0</w:t>
            </w:r>
            <w:r w:rsidRPr="005802DF">
              <w:rPr>
                <w:rFonts w:cs="Cordia New"/>
                <w:sz w:val="22"/>
                <w:szCs w:val="22"/>
              </w:rPr>
              <w:t>7</w:t>
            </w:r>
          </w:p>
        </w:tc>
        <w:tc>
          <w:tcPr>
            <w:tcW w:w="864" w:type="dxa"/>
            <w:tcBorders>
              <w:bottom w:val="single" w:sz="4" w:space="0" w:color="auto"/>
            </w:tcBorders>
            <w:shd w:val="clear" w:color="auto" w:fill="auto"/>
          </w:tcPr>
          <w:p w14:paraId="43E6B3DC"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tcBorders>
              <w:bottom w:val="single" w:sz="4" w:space="0" w:color="auto"/>
            </w:tcBorders>
            <w:shd w:val="clear" w:color="auto" w:fill="auto"/>
          </w:tcPr>
          <w:p w14:paraId="048EDC34" w14:textId="56BEB863" w:rsidR="00542EDA" w:rsidRPr="001B3096" w:rsidRDefault="00542EDA" w:rsidP="00542EDA">
            <w:pPr>
              <w:tabs>
                <w:tab w:val="decimal" w:pos="662"/>
              </w:tabs>
              <w:ind w:right="-72"/>
              <w:jc w:val="both"/>
              <w:rPr>
                <w:rFonts w:cs="Cordia New"/>
                <w:sz w:val="22"/>
                <w:szCs w:val="22"/>
              </w:rPr>
            </w:pPr>
            <w:r w:rsidRPr="003C4C5F">
              <w:rPr>
                <w:rFonts w:cs="Cordia New"/>
                <w:sz w:val="22"/>
                <w:szCs w:val="22"/>
              </w:rPr>
              <w:t>2</w:t>
            </w:r>
            <w:r w:rsidR="005802DF" w:rsidRPr="005802DF">
              <w:rPr>
                <w:rFonts w:cs="Cordia New"/>
                <w:sz w:val="22"/>
                <w:szCs w:val="22"/>
              </w:rPr>
              <w:t>7</w:t>
            </w:r>
            <w:r w:rsidRPr="001B3096">
              <w:rPr>
                <w:rFonts w:cs="Cordia New"/>
                <w:sz w:val="22"/>
                <w:szCs w:val="22"/>
              </w:rPr>
              <w:t>,</w:t>
            </w:r>
            <w:r w:rsidR="005802DF" w:rsidRPr="005802DF">
              <w:rPr>
                <w:rFonts w:cs="Cordia New"/>
                <w:sz w:val="22"/>
                <w:szCs w:val="22"/>
              </w:rPr>
              <w:t>6</w:t>
            </w:r>
            <w:r w:rsidRPr="003C4C5F">
              <w:rPr>
                <w:rFonts w:cs="Cordia New"/>
                <w:sz w:val="22"/>
                <w:szCs w:val="22"/>
              </w:rPr>
              <w:t>23</w:t>
            </w:r>
          </w:p>
        </w:tc>
      </w:tr>
      <w:tr w:rsidR="00542EDA" w:rsidRPr="001B3096" w14:paraId="414F19F8" w14:textId="77777777" w:rsidTr="00542EDA">
        <w:tc>
          <w:tcPr>
            <w:tcW w:w="2610" w:type="dxa"/>
            <w:shd w:val="clear" w:color="auto" w:fill="auto"/>
          </w:tcPr>
          <w:p w14:paraId="2B5EDAC3" w14:textId="77777777" w:rsidR="00542EDA" w:rsidRPr="001B3096" w:rsidRDefault="00542EDA" w:rsidP="00542EDA">
            <w:pPr>
              <w:ind w:left="-86"/>
              <w:rPr>
                <w:rFonts w:cs="Cordia New"/>
                <w:b/>
                <w:bCs/>
                <w:sz w:val="22"/>
                <w:szCs w:val="22"/>
                <w:cs/>
              </w:rPr>
            </w:pPr>
            <w:r w:rsidRPr="001B3096">
              <w:rPr>
                <w:rFonts w:cs="Cordia New"/>
                <w:b/>
                <w:bCs/>
                <w:sz w:val="22"/>
                <w:szCs w:val="22"/>
              </w:rPr>
              <w:t>Total current derivatives</w:t>
            </w:r>
          </w:p>
        </w:tc>
        <w:tc>
          <w:tcPr>
            <w:tcW w:w="803" w:type="dxa"/>
            <w:tcBorders>
              <w:top w:val="single" w:sz="4" w:space="0" w:color="auto"/>
              <w:bottom w:val="single" w:sz="4" w:space="0" w:color="auto"/>
            </w:tcBorders>
            <w:shd w:val="clear" w:color="auto" w:fill="auto"/>
            <w:vAlign w:val="bottom"/>
          </w:tcPr>
          <w:p w14:paraId="70FB4713" w14:textId="41E49A58" w:rsidR="00542EDA" w:rsidRPr="001B3096" w:rsidRDefault="005802DF" w:rsidP="00542EDA">
            <w:pPr>
              <w:tabs>
                <w:tab w:val="decimal" w:pos="587"/>
              </w:tabs>
              <w:ind w:right="-72"/>
              <w:jc w:val="both"/>
              <w:rPr>
                <w:rFonts w:cs="Cordia New"/>
                <w:sz w:val="22"/>
                <w:szCs w:val="22"/>
              </w:rPr>
            </w:pPr>
            <w:r w:rsidRPr="005802DF">
              <w:rPr>
                <w:rFonts w:cs="Cordia New"/>
                <w:color w:val="000000"/>
                <w:sz w:val="22"/>
                <w:szCs w:val="22"/>
              </w:rPr>
              <w:t>676</w:t>
            </w:r>
          </w:p>
        </w:tc>
        <w:tc>
          <w:tcPr>
            <w:tcW w:w="864" w:type="dxa"/>
            <w:tcBorders>
              <w:top w:val="single" w:sz="4" w:space="0" w:color="auto"/>
              <w:bottom w:val="single" w:sz="4" w:space="0" w:color="auto"/>
            </w:tcBorders>
            <w:shd w:val="clear" w:color="auto" w:fill="auto"/>
            <w:vAlign w:val="bottom"/>
          </w:tcPr>
          <w:p w14:paraId="72E294BE" w14:textId="41115BC4" w:rsidR="00542EDA" w:rsidRPr="001B3096" w:rsidRDefault="005802DF" w:rsidP="00542EDA">
            <w:pPr>
              <w:tabs>
                <w:tab w:val="decimal" w:pos="662"/>
              </w:tabs>
              <w:ind w:right="-72"/>
              <w:jc w:val="both"/>
              <w:rPr>
                <w:rFonts w:cs="Cordia New"/>
                <w:sz w:val="22"/>
                <w:szCs w:val="22"/>
              </w:rPr>
            </w:pPr>
            <w:r w:rsidRPr="005802DF">
              <w:rPr>
                <w:rFonts w:cs="Cordia New"/>
                <w:color w:val="000000"/>
                <w:sz w:val="22"/>
                <w:szCs w:val="22"/>
              </w:rPr>
              <w:t>9</w:t>
            </w:r>
            <w:r w:rsidR="00542EDA" w:rsidRPr="003C4C5F">
              <w:rPr>
                <w:rFonts w:cs="Cordia New"/>
                <w:color w:val="000000"/>
                <w:sz w:val="22"/>
                <w:szCs w:val="22"/>
              </w:rPr>
              <w:t>10</w:t>
            </w:r>
          </w:p>
        </w:tc>
        <w:tc>
          <w:tcPr>
            <w:tcW w:w="864" w:type="dxa"/>
            <w:tcBorders>
              <w:top w:val="single" w:sz="4" w:space="0" w:color="auto"/>
              <w:bottom w:val="single" w:sz="4" w:space="0" w:color="auto"/>
            </w:tcBorders>
            <w:shd w:val="clear" w:color="auto" w:fill="auto"/>
            <w:vAlign w:val="bottom"/>
          </w:tcPr>
          <w:p w14:paraId="79712C24" w14:textId="0A9C14CF"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22</w:t>
            </w:r>
            <w:r w:rsidRPr="001B3096">
              <w:rPr>
                <w:rFonts w:cs="Cordia New"/>
                <w:color w:val="000000"/>
                <w:sz w:val="22"/>
                <w:szCs w:val="22"/>
              </w:rPr>
              <w:t>,</w:t>
            </w:r>
            <w:r w:rsidR="005802DF" w:rsidRPr="005802DF">
              <w:rPr>
                <w:rFonts w:cs="Cordia New"/>
                <w:color w:val="000000"/>
                <w:sz w:val="22"/>
                <w:szCs w:val="22"/>
              </w:rPr>
              <w:t>97</w:t>
            </w:r>
            <w:r w:rsidRPr="003C4C5F">
              <w:rPr>
                <w:rFonts w:cs="Cordia New"/>
                <w:color w:val="000000"/>
                <w:sz w:val="22"/>
                <w:szCs w:val="22"/>
              </w:rPr>
              <w:t>4</w:t>
            </w:r>
          </w:p>
        </w:tc>
        <w:tc>
          <w:tcPr>
            <w:tcW w:w="864" w:type="dxa"/>
            <w:tcBorders>
              <w:top w:val="single" w:sz="4" w:space="0" w:color="auto"/>
              <w:bottom w:val="single" w:sz="4" w:space="0" w:color="auto"/>
            </w:tcBorders>
            <w:shd w:val="clear" w:color="auto" w:fill="auto"/>
            <w:vAlign w:val="bottom"/>
          </w:tcPr>
          <w:p w14:paraId="05B7494F" w14:textId="72748CD8"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30</w:t>
            </w:r>
            <w:r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35</w:t>
            </w:r>
          </w:p>
        </w:tc>
        <w:tc>
          <w:tcPr>
            <w:tcW w:w="864" w:type="dxa"/>
            <w:tcBorders>
              <w:top w:val="single" w:sz="4" w:space="0" w:color="auto"/>
              <w:bottom w:val="single" w:sz="4" w:space="0" w:color="auto"/>
            </w:tcBorders>
            <w:shd w:val="clear" w:color="auto" w:fill="auto"/>
            <w:vAlign w:val="bottom"/>
          </w:tcPr>
          <w:p w14:paraId="63840249" w14:textId="77777777" w:rsidR="00542EDA" w:rsidRPr="001B3096" w:rsidRDefault="00542EDA" w:rsidP="00542EDA">
            <w:pPr>
              <w:tabs>
                <w:tab w:val="decimal" w:pos="662"/>
              </w:tabs>
              <w:ind w:right="-72"/>
              <w:jc w:val="both"/>
              <w:rPr>
                <w:rFonts w:cs="Cordia New"/>
                <w:sz w:val="22"/>
                <w:szCs w:val="22"/>
              </w:rPr>
            </w:pPr>
            <w:r w:rsidRPr="003C4C5F">
              <w:rPr>
                <w:rFonts w:cs="Cordia New"/>
                <w:sz w:val="22"/>
                <w:szCs w:val="22"/>
              </w:rPr>
              <w:t>433</w:t>
            </w:r>
          </w:p>
        </w:tc>
        <w:tc>
          <w:tcPr>
            <w:tcW w:w="864" w:type="dxa"/>
            <w:tcBorders>
              <w:top w:val="single" w:sz="4" w:space="0" w:color="auto"/>
              <w:bottom w:val="single" w:sz="4" w:space="0" w:color="auto"/>
            </w:tcBorders>
            <w:shd w:val="clear" w:color="auto" w:fill="auto"/>
            <w:vAlign w:val="bottom"/>
          </w:tcPr>
          <w:p w14:paraId="5A589943" w14:textId="4EC8815C" w:rsidR="00542EDA" w:rsidRPr="001B3096" w:rsidRDefault="00542EDA" w:rsidP="00542EDA">
            <w:pPr>
              <w:tabs>
                <w:tab w:val="decimal" w:pos="662"/>
              </w:tabs>
              <w:ind w:right="-72"/>
              <w:jc w:val="both"/>
              <w:rPr>
                <w:rFonts w:cs="Cordia New"/>
                <w:sz w:val="22"/>
                <w:szCs w:val="22"/>
              </w:rPr>
            </w:pPr>
            <w:r w:rsidRPr="003C4C5F">
              <w:rPr>
                <w:rFonts w:cs="Cordia New"/>
                <w:sz w:val="22"/>
                <w:szCs w:val="22"/>
              </w:rPr>
              <w:t>1</w:t>
            </w:r>
            <w:r w:rsidRPr="001B3096">
              <w:rPr>
                <w:rFonts w:cs="Cordia New"/>
                <w:sz w:val="22"/>
                <w:szCs w:val="22"/>
              </w:rPr>
              <w:t>,</w:t>
            </w:r>
            <w:r w:rsidRPr="003C4C5F">
              <w:rPr>
                <w:rFonts w:cs="Cordia New"/>
                <w:sz w:val="22"/>
                <w:szCs w:val="22"/>
              </w:rPr>
              <w:t>31</w:t>
            </w:r>
            <w:r w:rsidR="005802DF" w:rsidRPr="005802DF">
              <w:rPr>
                <w:rFonts w:cs="Cordia New"/>
                <w:sz w:val="22"/>
                <w:szCs w:val="22"/>
              </w:rPr>
              <w:t>8</w:t>
            </w:r>
          </w:p>
        </w:tc>
        <w:tc>
          <w:tcPr>
            <w:tcW w:w="864" w:type="dxa"/>
            <w:tcBorders>
              <w:top w:val="single" w:sz="4" w:space="0" w:color="auto"/>
              <w:bottom w:val="single" w:sz="4" w:space="0" w:color="auto"/>
            </w:tcBorders>
            <w:shd w:val="clear" w:color="auto" w:fill="auto"/>
            <w:vAlign w:val="bottom"/>
          </w:tcPr>
          <w:p w14:paraId="13FC8B04" w14:textId="0BF08160" w:rsidR="00542EDA" w:rsidRPr="001B3096" w:rsidRDefault="00542EDA" w:rsidP="00542EDA">
            <w:pPr>
              <w:tabs>
                <w:tab w:val="decimal" w:pos="662"/>
              </w:tabs>
              <w:ind w:right="-72"/>
              <w:jc w:val="both"/>
              <w:rPr>
                <w:rFonts w:cs="Cordia New"/>
                <w:sz w:val="22"/>
                <w:szCs w:val="22"/>
              </w:rPr>
            </w:pPr>
            <w:r w:rsidRPr="003C4C5F">
              <w:rPr>
                <w:rFonts w:cs="Cordia New"/>
                <w:sz w:val="22"/>
                <w:szCs w:val="22"/>
              </w:rPr>
              <w:t>14</w:t>
            </w:r>
            <w:r w:rsidRPr="001B3096">
              <w:rPr>
                <w:rFonts w:cs="Cordia New"/>
                <w:sz w:val="22"/>
                <w:szCs w:val="22"/>
              </w:rPr>
              <w:t>,</w:t>
            </w:r>
            <w:r w:rsidR="005802DF" w:rsidRPr="005802DF">
              <w:rPr>
                <w:rFonts w:cs="Cordia New"/>
                <w:sz w:val="22"/>
                <w:szCs w:val="22"/>
              </w:rPr>
              <w:t>8</w:t>
            </w:r>
            <w:r w:rsidRPr="003C4C5F">
              <w:rPr>
                <w:rFonts w:cs="Cordia New"/>
                <w:sz w:val="22"/>
                <w:szCs w:val="22"/>
              </w:rPr>
              <w:t>22</w:t>
            </w:r>
          </w:p>
        </w:tc>
        <w:tc>
          <w:tcPr>
            <w:tcW w:w="864" w:type="dxa"/>
            <w:tcBorders>
              <w:top w:val="single" w:sz="4" w:space="0" w:color="auto"/>
              <w:bottom w:val="single" w:sz="4" w:space="0" w:color="auto"/>
            </w:tcBorders>
            <w:shd w:val="clear" w:color="auto" w:fill="auto"/>
            <w:vAlign w:val="bottom"/>
          </w:tcPr>
          <w:p w14:paraId="5A6DCC9A" w14:textId="26789EAE" w:rsidR="00542EDA" w:rsidRPr="001B3096" w:rsidRDefault="00542EDA" w:rsidP="00542EDA">
            <w:pPr>
              <w:tabs>
                <w:tab w:val="decimal" w:pos="662"/>
              </w:tabs>
              <w:ind w:right="-72"/>
              <w:jc w:val="both"/>
              <w:rPr>
                <w:rFonts w:cs="Cordia New"/>
                <w:sz w:val="22"/>
                <w:szCs w:val="22"/>
              </w:rPr>
            </w:pPr>
            <w:r w:rsidRPr="003C4C5F">
              <w:rPr>
                <w:rFonts w:cs="Cordia New"/>
                <w:sz w:val="22"/>
                <w:szCs w:val="22"/>
              </w:rPr>
              <w:t>45</w:t>
            </w:r>
            <w:r w:rsidRPr="001B3096">
              <w:rPr>
                <w:rFonts w:cs="Cordia New"/>
                <w:sz w:val="22"/>
                <w:szCs w:val="22"/>
              </w:rPr>
              <w:t>,</w:t>
            </w:r>
            <w:r w:rsidRPr="003C4C5F">
              <w:rPr>
                <w:rFonts w:cs="Cordia New"/>
                <w:sz w:val="22"/>
                <w:szCs w:val="22"/>
              </w:rPr>
              <w:t>10</w:t>
            </w:r>
            <w:r w:rsidR="005802DF" w:rsidRPr="005802DF">
              <w:rPr>
                <w:rFonts w:cs="Cordia New"/>
                <w:sz w:val="22"/>
                <w:szCs w:val="22"/>
              </w:rPr>
              <w:t>8</w:t>
            </w:r>
          </w:p>
        </w:tc>
      </w:tr>
      <w:tr w:rsidR="00542EDA" w:rsidRPr="001B3096" w14:paraId="3E0332C1" w14:textId="77777777" w:rsidTr="00542EDA">
        <w:tc>
          <w:tcPr>
            <w:tcW w:w="2610" w:type="dxa"/>
            <w:shd w:val="clear" w:color="auto" w:fill="auto"/>
          </w:tcPr>
          <w:p w14:paraId="12A419C3" w14:textId="77777777" w:rsidR="00542EDA" w:rsidRPr="001B3096" w:rsidRDefault="00542EDA" w:rsidP="00542EDA">
            <w:pPr>
              <w:ind w:left="-86"/>
              <w:rPr>
                <w:rFonts w:cs="Cordia New"/>
                <w:b/>
                <w:bCs/>
                <w:sz w:val="22"/>
                <w:szCs w:val="22"/>
                <w:cs/>
              </w:rPr>
            </w:pPr>
          </w:p>
        </w:tc>
        <w:tc>
          <w:tcPr>
            <w:tcW w:w="803" w:type="dxa"/>
            <w:tcBorders>
              <w:top w:val="single" w:sz="4" w:space="0" w:color="auto"/>
            </w:tcBorders>
            <w:shd w:val="clear" w:color="auto" w:fill="auto"/>
            <w:vAlign w:val="bottom"/>
          </w:tcPr>
          <w:p w14:paraId="3C7CF913" w14:textId="77777777" w:rsidR="00542EDA" w:rsidRPr="001B3096" w:rsidRDefault="00542EDA" w:rsidP="00542EDA">
            <w:pPr>
              <w:tabs>
                <w:tab w:val="decimal" w:pos="587"/>
              </w:tabs>
              <w:ind w:right="-72"/>
              <w:jc w:val="both"/>
              <w:rPr>
                <w:rFonts w:cs="Cordia New"/>
                <w:sz w:val="22"/>
                <w:szCs w:val="22"/>
              </w:rPr>
            </w:pPr>
          </w:p>
        </w:tc>
        <w:tc>
          <w:tcPr>
            <w:tcW w:w="864" w:type="dxa"/>
            <w:tcBorders>
              <w:top w:val="single" w:sz="4" w:space="0" w:color="auto"/>
            </w:tcBorders>
            <w:shd w:val="clear" w:color="auto" w:fill="auto"/>
            <w:vAlign w:val="bottom"/>
          </w:tcPr>
          <w:p w14:paraId="216C2053"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4C20E280"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249E13E1"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5F6D6E3C"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042AE94A"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7D446829"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445CFA82" w14:textId="77777777" w:rsidR="00542EDA" w:rsidRPr="001B3096" w:rsidRDefault="00542EDA" w:rsidP="00542EDA">
            <w:pPr>
              <w:tabs>
                <w:tab w:val="decimal" w:pos="662"/>
              </w:tabs>
              <w:ind w:right="-72"/>
              <w:jc w:val="both"/>
              <w:rPr>
                <w:rFonts w:cs="Cordia New"/>
                <w:sz w:val="22"/>
                <w:szCs w:val="22"/>
              </w:rPr>
            </w:pPr>
          </w:p>
        </w:tc>
      </w:tr>
      <w:tr w:rsidR="00542EDA" w:rsidRPr="001B3096" w14:paraId="0665B0C5" w14:textId="77777777" w:rsidTr="00542EDA">
        <w:tc>
          <w:tcPr>
            <w:tcW w:w="2610" w:type="dxa"/>
            <w:shd w:val="clear" w:color="auto" w:fill="auto"/>
          </w:tcPr>
          <w:p w14:paraId="1BBEF4AD" w14:textId="77777777" w:rsidR="00542EDA" w:rsidRPr="001B3096" w:rsidRDefault="00542EDA" w:rsidP="00542EDA">
            <w:pPr>
              <w:ind w:left="-86"/>
              <w:rPr>
                <w:rFonts w:cs="Cordia New"/>
                <w:b/>
                <w:bCs/>
                <w:sz w:val="22"/>
                <w:szCs w:val="22"/>
              </w:rPr>
            </w:pPr>
            <w:r w:rsidRPr="001B3096">
              <w:rPr>
                <w:rFonts w:cs="Cordia New"/>
                <w:b/>
                <w:bCs/>
                <w:sz w:val="22"/>
                <w:szCs w:val="22"/>
              </w:rPr>
              <w:t>Non-current</w:t>
            </w:r>
          </w:p>
        </w:tc>
        <w:tc>
          <w:tcPr>
            <w:tcW w:w="803" w:type="dxa"/>
            <w:shd w:val="clear" w:color="auto" w:fill="auto"/>
            <w:vAlign w:val="bottom"/>
          </w:tcPr>
          <w:p w14:paraId="07BD4D2B" w14:textId="77777777" w:rsidR="00542EDA" w:rsidRPr="001B3096" w:rsidRDefault="00542EDA" w:rsidP="00542EDA">
            <w:pPr>
              <w:tabs>
                <w:tab w:val="decimal" w:pos="587"/>
              </w:tabs>
              <w:ind w:right="-72"/>
              <w:jc w:val="both"/>
              <w:rPr>
                <w:rFonts w:cs="Cordia New"/>
                <w:sz w:val="22"/>
                <w:szCs w:val="22"/>
              </w:rPr>
            </w:pPr>
          </w:p>
        </w:tc>
        <w:tc>
          <w:tcPr>
            <w:tcW w:w="864" w:type="dxa"/>
            <w:shd w:val="clear" w:color="auto" w:fill="auto"/>
            <w:vAlign w:val="bottom"/>
          </w:tcPr>
          <w:p w14:paraId="04462691"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12424825"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13D66127"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2259C101"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684E00CD"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1381B694"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72461A23" w14:textId="77777777" w:rsidR="00542EDA" w:rsidRPr="001B3096" w:rsidRDefault="00542EDA" w:rsidP="00542EDA">
            <w:pPr>
              <w:tabs>
                <w:tab w:val="decimal" w:pos="662"/>
              </w:tabs>
              <w:ind w:right="-72"/>
              <w:jc w:val="both"/>
              <w:rPr>
                <w:rFonts w:cs="Cordia New"/>
                <w:sz w:val="22"/>
                <w:szCs w:val="22"/>
              </w:rPr>
            </w:pPr>
          </w:p>
        </w:tc>
      </w:tr>
      <w:tr w:rsidR="00542EDA" w:rsidRPr="001B3096" w14:paraId="4F8B7094" w14:textId="77777777" w:rsidTr="00542EDA">
        <w:tc>
          <w:tcPr>
            <w:tcW w:w="2610" w:type="dxa"/>
            <w:shd w:val="clear" w:color="auto" w:fill="auto"/>
          </w:tcPr>
          <w:p w14:paraId="063B3961" w14:textId="77777777" w:rsidR="00542EDA" w:rsidRPr="001B3096" w:rsidRDefault="00542EDA" w:rsidP="00542EDA">
            <w:pPr>
              <w:ind w:left="34" w:hanging="113"/>
              <w:rPr>
                <w:rFonts w:cs="Cordia New"/>
                <w:b/>
                <w:bCs/>
                <w:sz w:val="22"/>
                <w:szCs w:val="22"/>
              </w:rPr>
            </w:pPr>
          </w:p>
        </w:tc>
        <w:tc>
          <w:tcPr>
            <w:tcW w:w="803" w:type="dxa"/>
            <w:shd w:val="clear" w:color="auto" w:fill="auto"/>
            <w:vAlign w:val="bottom"/>
          </w:tcPr>
          <w:p w14:paraId="2915007A" w14:textId="77777777" w:rsidR="00542EDA" w:rsidRPr="001B3096" w:rsidRDefault="00542EDA" w:rsidP="00542EDA">
            <w:pPr>
              <w:tabs>
                <w:tab w:val="decimal" w:pos="587"/>
              </w:tabs>
              <w:ind w:right="-72"/>
              <w:jc w:val="both"/>
              <w:rPr>
                <w:rFonts w:cs="Cordia New"/>
                <w:sz w:val="22"/>
                <w:szCs w:val="22"/>
              </w:rPr>
            </w:pPr>
          </w:p>
        </w:tc>
        <w:tc>
          <w:tcPr>
            <w:tcW w:w="864" w:type="dxa"/>
            <w:shd w:val="clear" w:color="auto" w:fill="auto"/>
            <w:vAlign w:val="bottom"/>
          </w:tcPr>
          <w:p w14:paraId="25C011AD"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5472ED04"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57FBA41E"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6BD401CA"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3F559BFE"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524E319E"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1CD26C24" w14:textId="77777777" w:rsidR="00542EDA" w:rsidRPr="001B3096" w:rsidRDefault="00542EDA" w:rsidP="00542EDA">
            <w:pPr>
              <w:tabs>
                <w:tab w:val="decimal" w:pos="662"/>
              </w:tabs>
              <w:ind w:right="-72"/>
              <w:jc w:val="both"/>
              <w:rPr>
                <w:rFonts w:cs="Cordia New"/>
                <w:sz w:val="22"/>
                <w:szCs w:val="22"/>
              </w:rPr>
            </w:pPr>
          </w:p>
        </w:tc>
      </w:tr>
      <w:tr w:rsidR="00542EDA" w:rsidRPr="001B3096" w14:paraId="395FCB60" w14:textId="77777777" w:rsidTr="00542EDA">
        <w:tc>
          <w:tcPr>
            <w:tcW w:w="2610" w:type="dxa"/>
            <w:shd w:val="clear" w:color="auto" w:fill="auto"/>
          </w:tcPr>
          <w:p w14:paraId="336AACE4" w14:textId="77777777" w:rsidR="00542EDA" w:rsidRPr="001B3096" w:rsidRDefault="00542EDA" w:rsidP="00542EDA">
            <w:pPr>
              <w:ind w:left="34" w:hanging="113"/>
              <w:rPr>
                <w:rFonts w:cs="Cordia New"/>
                <w:b/>
                <w:bCs/>
                <w:sz w:val="22"/>
                <w:szCs w:val="22"/>
              </w:rPr>
            </w:pPr>
            <w:r w:rsidRPr="001B3096">
              <w:rPr>
                <w:rFonts w:cs="Cordia New"/>
                <w:b/>
                <w:bCs/>
                <w:sz w:val="22"/>
                <w:szCs w:val="22"/>
              </w:rPr>
              <w:t xml:space="preserve">Derivatives recognised at </w:t>
            </w:r>
            <w:r w:rsidRPr="001B3096">
              <w:rPr>
                <w:rFonts w:cs="Cordia New"/>
                <w:b/>
                <w:bCs/>
                <w:sz w:val="22"/>
                <w:szCs w:val="22"/>
              </w:rPr>
              <w:br/>
              <w:t>fair value through profit or loss</w:t>
            </w:r>
          </w:p>
        </w:tc>
        <w:tc>
          <w:tcPr>
            <w:tcW w:w="803" w:type="dxa"/>
            <w:shd w:val="clear" w:color="auto" w:fill="auto"/>
            <w:vAlign w:val="bottom"/>
          </w:tcPr>
          <w:p w14:paraId="1E77797A" w14:textId="77777777" w:rsidR="00542EDA" w:rsidRPr="001B3096" w:rsidRDefault="00542EDA" w:rsidP="00542EDA">
            <w:pPr>
              <w:tabs>
                <w:tab w:val="decimal" w:pos="587"/>
              </w:tabs>
              <w:ind w:right="-72"/>
              <w:jc w:val="both"/>
              <w:rPr>
                <w:rFonts w:cs="Cordia New"/>
                <w:sz w:val="22"/>
                <w:szCs w:val="22"/>
              </w:rPr>
            </w:pPr>
          </w:p>
        </w:tc>
        <w:tc>
          <w:tcPr>
            <w:tcW w:w="864" w:type="dxa"/>
            <w:shd w:val="clear" w:color="auto" w:fill="auto"/>
            <w:vAlign w:val="bottom"/>
          </w:tcPr>
          <w:p w14:paraId="687BFE35"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77D41CA1"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1F5B437A"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0B3863E2"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0D5C904C"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33187A1E"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4D11A7D1" w14:textId="77777777" w:rsidR="00542EDA" w:rsidRPr="001B3096" w:rsidRDefault="00542EDA" w:rsidP="00542EDA">
            <w:pPr>
              <w:tabs>
                <w:tab w:val="decimal" w:pos="662"/>
              </w:tabs>
              <w:ind w:right="-72"/>
              <w:jc w:val="both"/>
              <w:rPr>
                <w:rFonts w:cs="Cordia New"/>
                <w:sz w:val="22"/>
                <w:szCs w:val="22"/>
              </w:rPr>
            </w:pPr>
          </w:p>
        </w:tc>
      </w:tr>
      <w:tr w:rsidR="00542EDA" w:rsidRPr="001B3096" w14:paraId="37B1944B" w14:textId="77777777" w:rsidTr="00542EDA">
        <w:tc>
          <w:tcPr>
            <w:tcW w:w="2610" w:type="dxa"/>
            <w:shd w:val="clear" w:color="auto" w:fill="auto"/>
          </w:tcPr>
          <w:p w14:paraId="2B0A0289" w14:textId="77777777" w:rsidR="00542EDA" w:rsidRPr="001B3096" w:rsidRDefault="00542EDA" w:rsidP="00542EDA">
            <w:pPr>
              <w:ind w:left="-86"/>
              <w:rPr>
                <w:rFonts w:cs="Cordia New"/>
                <w:sz w:val="22"/>
                <w:szCs w:val="22"/>
                <w:u w:val="single"/>
              </w:rPr>
            </w:pPr>
            <w:r w:rsidRPr="001B3096">
              <w:rPr>
                <w:rFonts w:cs="Cordia New"/>
                <w:sz w:val="22"/>
                <w:szCs w:val="22"/>
              </w:rPr>
              <w:t>Warrants</w:t>
            </w:r>
          </w:p>
        </w:tc>
        <w:tc>
          <w:tcPr>
            <w:tcW w:w="803" w:type="dxa"/>
            <w:shd w:val="clear" w:color="auto" w:fill="auto"/>
          </w:tcPr>
          <w:p w14:paraId="3A100162" w14:textId="77777777" w:rsidR="00542EDA" w:rsidRPr="001B3096" w:rsidRDefault="00542EDA" w:rsidP="00542EDA">
            <w:pPr>
              <w:tabs>
                <w:tab w:val="decimal" w:pos="587"/>
              </w:tabs>
              <w:ind w:right="-72"/>
              <w:jc w:val="both"/>
              <w:rPr>
                <w:rFonts w:cs="Cordia New"/>
                <w:sz w:val="22"/>
                <w:szCs w:val="22"/>
              </w:rPr>
            </w:pPr>
            <w:r w:rsidRPr="001B3096">
              <w:rPr>
                <w:rFonts w:cs="Cordia New"/>
                <w:sz w:val="22"/>
                <w:szCs w:val="22"/>
              </w:rPr>
              <w:t>-</w:t>
            </w:r>
          </w:p>
        </w:tc>
        <w:tc>
          <w:tcPr>
            <w:tcW w:w="864" w:type="dxa"/>
            <w:shd w:val="clear" w:color="auto" w:fill="auto"/>
          </w:tcPr>
          <w:p w14:paraId="1311EE9C"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31FBA0A1"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1D4DFEAE"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543029E8" w14:textId="2C2760D2" w:rsidR="00542EDA" w:rsidRPr="001B3096" w:rsidRDefault="00542EDA" w:rsidP="00542EDA">
            <w:pPr>
              <w:tabs>
                <w:tab w:val="decimal" w:pos="662"/>
              </w:tabs>
              <w:ind w:right="-72"/>
              <w:jc w:val="both"/>
              <w:rPr>
                <w:rFonts w:cs="Cordia New"/>
                <w:sz w:val="22"/>
                <w:szCs w:val="22"/>
              </w:rPr>
            </w:pPr>
            <w:r w:rsidRPr="003C4C5F">
              <w:rPr>
                <w:rFonts w:cs="Cordia New"/>
                <w:sz w:val="22"/>
                <w:szCs w:val="22"/>
              </w:rPr>
              <w:t>2</w:t>
            </w:r>
            <w:r w:rsidR="005802DF" w:rsidRPr="005802DF">
              <w:rPr>
                <w:rFonts w:cs="Cordia New"/>
                <w:sz w:val="22"/>
                <w:szCs w:val="22"/>
              </w:rPr>
              <w:t>7</w:t>
            </w:r>
            <w:r w:rsidRPr="003C4C5F">
              <w:rPr>
                <w:rFonts w:cs="Cordia New"/>
                <w:sz w:val="22"/>
                <w:szCs w:val="22"/>
              </w:rPr>
              <w:t>5</w:t>
            </w:r>
          </w:p>
        </w:tc>
        <w:tc>
          <w:tcPr>
            <w:tcW w:w="864" w:type="dxa"/>
            <w:shd w:val="clear" w:color="auto" w:fill="auto"/>
          </w:tcPr>
          <w:p w14:paraId="56C49B2C"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4F81C46B" w14:textId="27A1829D" w:rsidR="00542EDA" w:rsidRPr="001B3096" w:rsidRDefault="005802DF" w:rsidP="00542EDA">
            <w:pPr>
              <w:tabs>
                <w:tab w:val="decimal" w:pos="662"/>
              </w:tabs>
              <w:ind w:right="-72"/>
              <w:jc w:val="both"/>
              <w:rPr>
                <w:rFonts w:cs="Cordia New"/>
                <w:sz w:val="22"/>
                <w:szCs w:val="22"/>
              </w:rPr>
            </w:pPr>
            <w:r w:rsidRPr="005802DF">
              <w:rPr>
                <w:rFonts w:cs="Cordia New"/>
                <w:sz w:val="22"/>
                <w:szCs w:val="22"/>
              </w:rPr>
              <w:t>9</w:t>
            </w:r>
            <w:r w:rsidR="00542EDA" w:rsidRPr="001B3096">
              <w:rPr>
                <w:rFonts w:cs="Cordia New"/>
                <w:sz w:val="22"/>
                <w:szCs w:val="22"/>
              </w:rPr>
              <w:t>,</w:t>
            </w:r>
            <w:r w:rsidR="00542EDA" w:rsidRPr="003C4C5F">
              <w:rPr>
                <w:rFonts w:cs="Cordia New"/>
                <w:sz w:val="22"/>
                <w:szCs w:val="22"/>
              </w:rPr>
              <w:t>41</w:t>
            </w:r>
            <w:r w:rsidRPr="005802DF">
              <w:rPr>
                <w:rFonts w:cs="Cordia New"/>
                <w:sz w:val="22"/>
                <w:szCs w:val="22"/>
              </w:rPr>
              <w:t>9</w:t>
            </w:r>
          </w:p>
        </w:tc>
        <w:tc>
          <w:tcPr>
            <w:tcW w:w="864" w:type="dxa"/>
            <w:shd w:val="clear" w:color="auto" w:fill="auto"/>
          </w:tcPr>
          <w:p w14:paraId="40592A1E"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r>
      <w:tr w:rsidR="00542EDA" w:rsidRPr="001B3096" w14:paraId="62BB85BC" w14:textId="77777777" w:rsidTr="00542EDA">
        <w:tc>
          <w:tcPr>
            <w:tcW w:w="2610" w:type="dxa"/>
            <w:shd w:val="clear" w:color="auto" w:fill="auto"/>
          </w:tcPr>
          <w:p w14:paraId="3292E175" w14:textId="77777777" w:rsidR="00542EDA" w:rsidRPr="001B3096" w:rsidRDefault="00542EDA" w:rsidP="00542EDA">
            <w:pPr>
              <w:ind w:left="-86"/>
              <w:rPr>
                <w:rFonts w:cs="Cordia New"/>
                <w:sz w:val="22"/>
                <w:szCs w:val="22"/>
              </w:rPr>
            </w:pPr>
            <w:r w:rsidRPr="001B3096">
              <w:rPr>
                <w:rFonts w:cs="Cordia New"/>
                <w:sz w:val="22"/>
                <w:szCs w:val="22"/>
              </w:rPr>
              <w:t>Interest rate swap</w:t>
            </w:r>
          </w:p>
        </w:tc>
        <w:tc>
          <w:tcPr>
            <w:tcW w:w="803" w:type="dxa"/>
            <w:shd w:val="clear" w:color="auto" w:fill="auto"/>
          </w:tcPr>
          <w:p w14:paraId="47E001AC" w14:textId="77777777" w:rsidR="00542EDA" w:rsidRPr="001B3096" w:rsidRDefault="00542EDA" w:rsidP="00542EDA">
            <w:pPr>
              <w:tabs>
                <w:tab w:val="decimal" w:pos="587"/>
              </w:tabs>
              <w:ind w:right="-72"/>
              <w:jc w:val="both"/>
              <w:rPr>
                <w:rFonts w:cs="Cordia New"/>
                <w:sz w:val="22"/>
                <w:szCs w:val="22"/>
              </w:rPr>
            </w:pPr>
            <w:r w:rsidRPr="001B3096">
              <w:rPr>
                <w:rFonts w:cs="Cordia New"/>
                <w:sz w:val="22"/>
                <w:szCs w:val="22"/>
              </w:rPr>
              <w:t>-</w:t>
            </w:r>
          </w:p>
        </w:tc>
        <w:tc>
          <w:tcPr>
            <w:tcW w:w="864" w:type="dxa"/>
            <w:shd w:val="clear" w:color="auto" w:fill="auto"/>
          </w:tcPr>
          <w:p w14:paraId="77ACF7DA"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41AD5444"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31868819" w14:textId="77777777" w:rsidR="00542EDA" w:rsidRPr="001B3096" w:rsidRDefault="00542EDA" w:rsidP="00542EDA">
            <w:pPr>
              <w:tabs>
                <w:tab w:val="decimal" w:pos="662"/>
              </w:tabs>
              <w:ind w:right="-72"/>
              <w:jc w:val="both"/>
              <w:rPr>
                <w:rFonts w:cs="Cordia New"/>
                <w:sz w:val="22"/>
                <w:szCs w:val="22"/>
                <w:cs/>
              </w:rPr>
            </w:pPr>
            <w:r w:rsidRPr="001B3096">
              <w:rPr>
                <w:rFonts w:cs="Cordia New"/>
                <w:sz w:val="22"/>
                <w:szCs w:val="22"/>
              </w:rPr>
              <w:t>-</w:t>
            </w:r>
          </w:p>
        </w:tc>
        <w:tc>
          <w:tcPr>
            <w:tcW w:w="864" w:type="dxa"/>
            <w:shd w:val="clear" w:color="auto" w:fill="auto"/>
          </w:tcPr>
          <w:p w14:paraId="1120074B"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14C4846B" w14:textId="4884A482" w:rsidR="00542EDA" w:rsidRPr="001B3096" w:rsidRDefault="00542EDA" w:rsidP="00542EDA">
            <w:pPr>
              <w:tabs>
                <w:tab w:val="decimal" w:pos="662"/>
              </w:tabs>
              <w:ind w:right="-72"/>
              <w:jc w:val="both"/>
              <w:rPr>
                <w:rFonts w:cs="Cordia New"/>
                <w:sz w:val="22"/>
                <w:szCs w:val="22"/>
              </w:rPr>
            </w:pPr>
            <w:r w:rsidRPr="003C4C5F">
              <w:rPr>
                <w:rFonts w:cs="Cordia New"/>
                <w:sz w:val="22"/>
                <w:szCs w:val="22"/>
              </w:rPr>
              <w:t>12</w:t>
            </w:r>
            <w:r w:rsidR="005802DF" w:rsidRPr="005802DF">
              <w:rPr>
                <w:rFonts w:cs="Cordia New"/>
                <w:sz w:val="22"/>
                <w:szCs w:val="22"/>
              </w:rPr>
              <w:t>6</w:t>
            </w:r>
          </w:p>
        </w:tc>
        <w:tc>
          <w:tcPr>
            <w:tcW w:w="864" w:type="dxa"/>
            <w:shd w:val="clear" w:color="auto" w:fill="auto"/>
          </w:tcPr>
          <w:p w14:paraId="5218AAE0"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17604173" w14:textId="77777777" w:rsidR="00542EDA" w:rsidRPr="001B3096" w:rsidRDefault="00542EDA" w:rsidP="00542EDA">
            <w:pPr>
              <w:tabs>
                <w:tab w:val="decimal" w:pos="662"/>
              </w:tabs>
              <w:ind w:right="-72"/>
              <w:jc w:val="both"/>
              <w:rPr>
                <w:rFonts w:cs="Cordia New"/>
                <w:sz w:val="22"/>
                <w:szCs w:val="22"/>
              </w:rPr>
            </w:pPr>
            <w:r w:rsidRPr="003C4C5F">
              <w:rPr>
                <w:rFonts w:cs="Cordia New"/>
                <w:sz w:val="22"/>
                <w:szCs w:val="22"/>
              </w:rPr>
              <w:t>4</w:t>
            </w:r>
            <w:r w:rsidRPr="001B3096">
              <w:rPr>
                <w:rFonts w:cs="Cordia New"/>
                <w:sz w:val="22"/>
                <w:szCs w:val="22"/>
              </w:rPr>
              <w:t>,</w:t>
            </w:r>
            <w:r w:rsidRPr="003C4C5F">
              <w:rPr>
                <w:rFonts w:cs="Cordia New"/>
                <w:sz w:val="22"/>
                <w:szCs w:val="22"/>
              </w:rPr>
              <w:t>315</w:t>
            </w:r>
          </w:p>
        </w:tc>
      </w:tr>
      <w:tr w:rsidR="00542EDA" w:rsidRPr="001B3096" w14:paraId="4CD644F6" w14:textId="77777777" w:rsidTr="00542EDA">
        <w:tc>
          <w:tcPr>
            <w:tcW w:w="2610" w:type="dxa"/>
            <w:shd w:val="clear" w:color="auto" w:fill="auto"/>
          </w:tcPr>
          <w:p w14:paraId="4F065689" w14:textId="77777777" w:rsidR="00542EDA" w:rsidRPr="001B3096" w:rsidRDefault="00542EDA" w:rsidP="00542EDA">
            <w:pPr>
              <w:ind w:left="-86"/>
              <w:rPr>
                <w:rFonts w:cs="Cordia New"/>
                <w:sz w:val="22"/>
                <w:szCs w:val="22"/>
              </w:rPr>
            </w:pPr>
            <w:r w:rsidRPr="001B3096">
              <w:rPr>
                <w:rFonts w:cs="Cordia New"/>
                <w:sz w:val="22"/>
                <w:szCs w:val="22"/>
              </w:rPr>
              <w:t>Cross currency and interest rate swap</w:t>
            </w:r>
          </w:p>
        </w:tc>
        <w:tc>
          <w:tcPr>
            <w:tcW w:w="803" w:type="dxa"/>
            <w:shd w:val="clear" w:color="auto" w:fill="auto"/>
          </w:tcPr>
          <w:p w14:paraId="4132AC6C" w14:textId="77777777" w:rsidR="00542EDA" w:rsidRPr="001B3096" w:rsidRDefault="00542EDA" w:rsidP="00542EDA">
            <w:pPr>
              <w:tabs>
                <w:tab w:val="decimal" w:pos="587"/>
              </w:tabs>
              <w:ind w:right="-72"/>
              <w:jc w:val="both"/>
              <w:rPr>
                <w:rFonts w:cs="Cordia New"/>
                <w:sz w:val="22"/>
                <w:szCs w:val="22"/>
              </w:rPr>
            </w:pPr>
            <w:r w:rsidRPr="003C4C5F">
              <w:rPr>
                <w:rFonts w:cs="Cordia New"/>
                <w:color w:val="000000"/>
                <w:sz w:val="22"/>
                <w:szCs w:val="22"/>
              </w:rPr>
              <w:t>1</w:t>
            </w:r>
            <w:r w:rsidRPr="001B3096">
              <w:rPr>
                <w:rFonts w:cs="Cordia New"/>
                <w:color w:val="000000"/>
                <w:sz w:val="22"/>
                <w:szCs w:val="22"/>
              </w:rPr>
              <w:t>,</w:t>
            </w:r>
            <w:r w:rsidRPr="003C4C5F">
              <w:rPr>
                <w:rFonts w:cs="Cordia New"/>
                <w:color w:val="000000"/>
                <w:sz w:val="22"/>
                <w:szCs w:val="22"/>
              </w:rPr>
              <w:t>445</w:t>
            </w:r>
          </w:p>
        </w:tc>
        <w:tc>
          <w:tcPr>
            <w:tcW w:w="864" w:type="dxa"/>
            <w:shd w:val="clear" w:color="auto" w:fill="auto"/>
          </w:tcPr>
          <w:p w14:paraId="500D7F3A"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30D6C5AA" w14:textId="31DF498E"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4</w:t>
            </w:r>
            <w:r w:rsidR="005802DF" w:rsidRPr="005802DF">
              <w:rPr>
                <w:rFonts w:cs="Cordia New"/>
                <w:color w:val="000000"/>
                <w:sz w:val="22"/>
                <w:szCs w:val="22"/>
              </w:rPr>
              <w:t>9</w:t>
            </w:r>
            <w:r w:rsidRPr="001B3096">
              <w:rPr>
                <w:rFonts w:cs="Cordia New"/>
                <w:color w:val="000000"/>
                <w:sz w:val="22"/>
                <w:szCs w:val="22"/>
              </w:rPr>
              <w:t>,</w:t>
            </w:r>
            <w:r w:rsidRPr="003C4C5F">
              <w:rPr>
                <w:rFonts w:cs="Cordia New"/>
                <w:color w:val="000000"/>
                <w:sz w:val="22"/>
                <w:szCs w:val="22"/>
              </w:rPr>
              <w:t>10</w:t>
            </w:r>
            <w:r w:rsidR="005802DF" w:rsidRPr="005802DF">
              <w:rPr>
                <w:rFonts w:cs="Cordia New"/>
                <w:color w:val="000000"/>
                <w:sz w:val="22"/>
                <w:szCs w:val="22"/>
              </w:rPr>
              <w:t>6</w:t>
            </w:r>
          </w:p>
        </w:tc>
        <w:tc>
          <w:tcPr>
            <w:tcW w:w="864" w:type="dxa"/>
            <w:shd w:val="clear" w:color="auto" w:fill="auto"/>
          </w:tcPr>
          <w:p w14:paraId="3A69CC52"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07D03D29"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5AC6F96D"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1E5BB8E5"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3FD0EB0E"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r>
      <w:tr w:rsidR="00542EDA" w:rsidRPr="001B3096" w14:paraId="625975B8" w14:textId="77777777" w:rsidTr="00542EDA">
        <w:tc>
          <w:tcPr>
            <w:tcW w:w="2610" w:type="dxa"/>
            <w:shd w:val="clear" w:color="auto" w:fill="auto"/>
          </w:tcPr>
          <w:p w14:paraId="53207924" w14:textId="77777777" w:rsidR="00542EDA" w:rsidRPr="001B3096" w:rsidRDefault="00542EDA" w:rsidP="00542EDA">
            <w:pPr>
              <w:ind w:left="-86"/>
              <w:rPr>
                <w:rFonts w:cs="Cordia New"/>
                <w:sz w:val="22"/>
                <w:szCs w:val="22"/>
              </w:rPr>
            </w:pPr>
          </w:p>
        </w:tc>
        <w:tc>
          <w:tcPr>
            <w:tcW w:w="803" w:type="dxa"/>
            <w:shd w:val="clear" w:color="auto" w:fill="auto"/>
            <w:vAlign w:val="bottom"/>
          </w:tcPr>
          <w:p w14:paraId="1FD449E0" w14:textId="77777777" w:rsidR="00542EDA" w:rsidRPr="001B3096" w:rsidRDefault="00542EDA" w:rsidP="00542EDA">
            <w:pPr>
              <w:tabs>
                <w:tab w:val="decimal" w:pos="587"/>
              </w:tabs>
              <w:ind w:right="-72"/>
              <w:jc w:val="both"/>
              <w:rPr>
                <w:rFonts w:cs="Cordia New"/>
                <w:sz w:val="22"/>
                <w:szCs w:val="22"/>
              </w:rPr>
            </w:pPr>
          </w:p>
        </w:tc>
        <w:tc>
          <w:tcPr>
            <w:tcW w:w="864" w:type="dxa"/>
            <w:shd w:val="clear" w:color="auto" w:fill="auto"/>
            <w:vAlign w:val="bottom"/>
          </w:tcPr>
          <w:p w14:paraId="2E22CA27"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07B2015B"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52EAA29A"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0E6CBDAC"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7CB52D26"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4D91F773"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73CEDF4D" w14:textId="77777777" w:rsidR="00542EDA" w:rsidRPr="001B3096" w:rsidRDefault="00542EDA" w:rsidP="00542EDA">
            <w:pPr>
              <w:tabs>
                <w:tab w:val="decimal" w:pos="662"/>
              </w:tabs>
              <w:ind w:right="-72"/>
              <w:jc w:val="both"/>
              <w:rPr>
                <w:rFonts w:cs="Cordia New"/>
                <w:sz w:val="22"/>
                <w:szCs w:val="22"/>
              </w:rPr>
            </w:pPr>
          </w:p>
        </w:tc>
      </w:tr>
      <w:tr w:rsidR="00542EDA" w:rsidRPr="001B3096" w14:paraId="0C07AF53" w14:textId="77777777" w:rsidTr="00542EDA">
        <w:tc>
          <w:tcPr>
            <w:tcW w:w="2610" w:type="dxa"/>
            <w:shd w:val="clear" w:color="auto" w:fill="auto"/>
          </w:tcPr>
          <w:p w14:paraId="1D0611A7" w14:textId="77777777" w:rsidR="00542EDA" w:rsidRPr="001B3096" w:rsidRDefault="00542EDA" w:rsidP="00542EDA">
            <w:pPr>
              <w:ind w:left="34" w:hanging="113"/>
              <w:rPr>
                <w:rFonts w:cs="Cordia New"/>
                <w:b/>
                <w:bCs/>
                <w:sz w:val="22"/>
                <w:szCs w:val="22"/>
                <w:cs/>
              </w:rPr>
            </w:pPr>
            <w:r w:rsidRPr="001B3096">
              <w:rPr>
                <w:rFonts w:cs="Cordia New"/>
                <w:b/>
                <w:bCs/>
                <w:sz w:val="22"/>
                <w:szCs w:val="22"/>
              </w:rPr>
              <w:t>Derivative applied hedge accounting</w:t>
            </w:r>
          </w:p>
        </w:tc>
        <w:tc>
          <w:tcPr>
            <w:tcW w:w="803" w:type="dxa"/>
            <w:shd w:val="clear" w:color="auto" w:fill="auto"/>
            <w:vAlign w:val="bottom"/>
          </w:tcPr>
          <w:p w14:paraId="0CDFE62C" w14:textId="77777777" w:rsidR="00542EDA" w:rsidRPr="001B3096" w:rsidRDefault="00542EDA" w:rsidP="00542EDA">
            <w:pPr>
              <w:tabs>
                <w:tab w:val="decimal" w:pos="587"/>
              </w:tabs>
              <w:ind w:right="-72"/>
              <w:jc w:val="both"/>
              <w:rPr>
                <w:rFonts w:cs="Cordia New"/>
                <w:sz w:val="22"/>
                <w:szCs w:val="22"/>
              </w:rPr>
            </w:pPr>
          </w:p>
        </w:tc>
        <w:tc>
          <w:tcPr>
            <w:tcW w:w="864" w:type="dxa"/>
            <w:shd w:val="clear" w:color="auto" w:fill="auto"/>
            <w:vAlign w:val="bottom"/>
          </w:tcPr>
          <w:p w14:paraId="048DE9CC"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534EF958"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17C094B1"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5214F71B"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0958B87A"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2BA9E8DA" w14:textId="77777777" w:rsidR="00542EDA" w:rsidRPr="001B3096" w:rsidRDefault="00542EDA" w:rsidP="00542EDA">
            <w:pPr>
              <w:tabs>
                <w:tab w:val="decimal" w:pos="662"/>
              </w:tabs>
              <w:ind w:right="-72"/>
              <w:jc w:val="both"/>
              <w:rPr>
                <w:rFonts w:cs="Cordia New"/>
                <w:sz w:val="22"/>
                <w:szCs w:val="22"/>
              </w:rPr>
            </w:pPr>
          </w:p>
        </w:tc>
        <w:tc>
          <w:tcPr>
            <w:tcW w:w="864" w:type="dxa"/>
            <w:shd w:val="clear" w:color="auto" w:fill="auto"/>
            <w:vAlign w:val="bottom"/>
          </w:tcPr>
          <w:p w14:paraId="3056C671" w14:textId="77777777" w:rsidR="00542EDA" w:rsidRPr="001B3096" w:rsidRDefault="00542EDA" w:rsidP="00542EDA">
            <w:pPr>
              <w:tabs>
                <w:tab w:val="decimal" w:pos="662"/>
              </w:tabs>
              <w:ind w:right="-72"/>
              <w:jc w:val="both"/>
              <w:rPr>
                <w:rFonts w:cs="Cordia New"/>
                <w:sz w:val="22"/>
                <w:szCs w:val="22"/>
              </w:rPr>
            </w:pPr>
          </w:p>
        </w:tc>
      </w:tr>
      <w:tr w:rsidR="00542EDA" w:rsidRPr="001B3096" w14:paraId="3A859CBC" w14:textId="77777777" w:rsidTr="00542EDA">
        <w:tc>
          <w:tcPr>
            <w:tcW w:w="2610" w:type="dxa"/>
            <w:shd w:val="clear" w:color="auto" w:fill="auto"/>
          </w:tcPr>
          <w:p w14:paraId="1DDDC790" w14:textId="77777777" w:rsidR="00542EDA" w:rsidRPr="001B3096" w:rsidRDefault="00542EDA" w:rsidP="00542EDA">
            <w:pPr>
              <w:ind w:left="35" w:hanging="142"/>
              <w:rPr>
                <w:rFonts w:cs="Cordia New"/>
                <w:sz w:val="22"/>
                <w:szCs w:val="22"/>
                <w:cs/>
              </w:rPr>
            </w:pPr>
            <w:r w:rsidRPr="001B3096">
              <w:rPr>
                <w:rFonts w:cs="Cordia New"/>
                <w:sz w:val="22"/>
                <w:szCs w:val="22"/>
              </w:rPr>
              <w:t>Interest rate swap</w:t>
            </w:r>
          </w:p>
        </w:tc>
        <w:tc>
          <w:tcPr>
            <w:tcW w:w="803" w:type="dxa"/>
            <w:shd w:val="clear" w:color="auto" w:fill="auto"/>
          </w:tcPr>
          <w:p w14:paraId="603DB2EE" w14:textId="1A4CA132" w:rsidR="00542EDA" w:rsidRPr="001B3096" w:rsidRDefault="005802DF" w:rsidP="00542EDA">
            <w:pPr>
              <w:tabs>
                <w:tab w:val="decimal" w:pos="587"/>
              </w:tabs>
              <w:ind w:right="-72"/>
              <w:jc w:val="both"/>
              <w:rPr>
                <w:rFonts w:cs="Cordia New"/>
                <w:sz w:val="22"/>
                <w:szCs w:val="22"/>
              </w:rPr>
            </w:pPr>
            <w:r w:rsidRPr="005802DF">
              <w:rPr>
                <w:rFonts w:cs="Cordia New"/>
                <w:color w:val="000000"/>
                <w:sz w:val="22"/>
                <w:szCs w:val="22"/>
              </w:rPr>
              <w:t>6</w:t>
            </w:r>
            <w:r w:rsidR="00542EDA" w:rsidRPr="001B3096">
              <w:rPr>
                <w:rFonts w:cs="Cordia New"/>
                <w:color w:val="000000"/>
                <w:sz w:val="22"/>
                <w:szCs w:val="22"/>
              </w:rPr>
              <w:t>,</w:t>
            </w:r>
            <w:r w:rsidR="00542EDA" w:rsidRPr="003C4C5F">
              <w:rPr>
                <w:rFonts w:cs="Cordia New"/>
                <w:color w:val="000000"/>
                <w:sz w:val="22"/>
                <w:szCs w:val="22"/>
              </w:rPr>
              <w:t>133</w:t>
            </w:r>
          </w:p>
        </w:tc>
        <w:tc>
          <w:tcPr>
            <w:tcW w:w="864" w:type="dxa"/>
            <w:shd w:val="clear" w:color="auto" w:fill="auto"/>
          </w:tcPr>
          <w:p w14:paraId="3A064993" w14:textId="77777777" w:rsidR="00542EDA" w:rsidRPr="001B3096" w:rsidRDefault="00542EDA" w:rsidP="00542EDA">
            <w:pPr>
              <w:tabs>
                <w:tab w:val="decimal" w:pos="662"/>
              </w:tabs>
              <w:ind w:right="-72"/>
              <w:jc w:val="both"/>
              <w:rPr>
                <w:rFonts w:cs="Cordia New"/>
                <w:sz w:val="22"/>
                <w:szCs w:val="22"/>
              </w:rPr>
            </w:pPr>
            <w:r w:rsidRPr="001B3096">
              <w:rPr>
                <w:rFonts w:cs="Cordia New"/>
                <w:color w:val="000000"/>
                <w:sz w:val="22"/>
                <w:szCs w:val="22"/>
              </w:rPr>
              <w:t>-</w:t>
            </w:r>
          </w:p>
        </w:tc>
        <w:tc>
          <w:tcPr>
            <w:tcW w:w="864" w:type="dxa"/>
            <w:shd w:val="clear" w:color="auto" w:fill="auto"/>
          </w:tcPr>
          <w:p w14:paraId="1E416292" w14:textId="6122BDC2"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20</w:t>
            </w:r>
            <w:r w:rsidR="005802DF" w:rsidRPr="005802DF">
              <w:rPr>
                <w:rFonts w:cs="Cordia New"/>
                <w:color w:val="000000"/>
                <w:sz w:val="22"/>
                <w:szCs w:val="22"/>
              </w:rPr>
              <w:t>8</w:t>
            </w:r>
            <w:r w:rsidRPr="001B3096">
              <w:rPr>
                <w:rFonts w:cs="Cordia New"/>
                <w:color w:val="000000"/>
                <w:sz w:val="22"/>
                <w:szCs w:val="22"/>
              </w:rPr>
              <w:t>,</w:t>
            </w:r>
            <w:r w:rsidRPr="003C4C5F">
              <w:rPr>
                <w:rFonts w:cs="Cordia New"/>
                <w:color w:val="000000"/>
                <w:sz w:val="22"/>
                <w:szCs w:val="22"/>
              </w:rPr>
              <w:t>45</w:t>
            </w:r>
            <w:r w:rsidR="005802DF" w:rsidRPr="005802DF">
              <w:rPr>
                <w:rFonts w:cs="Cordia New"/>
                <w:color w:val="000000"/>
                <w:sz w:val="22"/>
                <w:szCs w:val="22"/>
              </w:rPr>
              <w:t>6</w:t>
            </w:r>
          </w:p>
        </w:tc>
        <w:tc>
          <w:tcPr>
            <w:tcW w:w="864" w:type="dxa"/>
            <w:shd w:val="clear" w:color="auto" w:fill="auto"/>
          </w:tcPr>
          <w:p w14:paraId="4D6F5088" w14:textId="77777777" w:rsidR="00542EDA" w:rsidRPr="001B3096" w:rsidRDefault="00542EDA" w:rsidP="00542EDA">
            <w:pPr>
              <w:tabs>
                <w:tab w:val="decimal" w:pos="662"/>
              </w:tabs>
              <w:ind w:right="-72"/>
              <w:jc w:val="both"/>
              <w:rPr>
                <w:rFonts w:cs="Cordia New"/>
                <w:sz w:val="22"/>
                <w:szCs w:val="22"/>
              </w:rPr>
            </w:pPr>
            <w:r w:rsidRPr="001B3096">
              <w:rPr>
                <w:rFonts w:cs="Cordia New"/>
                <w:color w:val="000000"/>
                <w:sz w:val="22"/>
                <w:szCs w:val="22"/>
              </w:rPr>
              <w:t>-</w:t>
            </w:r>
          </w:p>
        </w:tc>
        <w:tc>
          <w:tcPr>
            <w:tcW w:w="864" w:type="dxa"/>
            <w:shd w:val="clear" w:color="auto" w:fill="auto"/>
          </w:tcPr>
          <w:p w14:paraId="427154E9" w14:textId="208F8610" w:rsidR="00542EDA" w:rsidRPr="001B3096" w:rsidRDefault="005802DF" w:rsidP="00542EDA">
            <w:pPr>
              <w:tabs>
                <w:tab w:val="decimal" w:pos="662"/>
              </w:tabs>
              <w:ind w:right="-72"/>
              <w:jc w:val="both"/>
              <w:rPr>
                <w:rFonts w:cs="Cordia New"/>
                <w:sz w:val="22"/>
                <w:szCs w:val="22"/>
              </w:rPr>
            </w:pPr>
            <w:r w:rsidRPr="005802DF">
              <w:rPr>
                <w:rFonts w:cs="Cordia New"/>
                <w:sz w:val="22"/>
                <w:szCs w:val="22"/>
              </w:rPr>
              <w:t>8</w:t>
            </w:r>
            <w:r w:rsidR="00542EDA" w:rsidRPr="001B3096">
              <w:rPr>
                <w:rFonts w:cs="Cordia New"/>
                <w:sz w:val="22"/>
                <w:szCs w:val="22"/>
              </w:rPr>
              <w:t>,</w:t>
            </w:r>
            <w:r w:rsidR="00542EDA" w:rsidRPr="003C4C5F">
              <w:rPr>
                <w:rFonts w:cs="Cordia New"/>
                <w:sz w:val="22"/>
                <w:szCs w:val="22"/>
              </w:rPr>
              <w:t>325</w:t>
            </w:r>
          </w:p>
        </w:tc>
        <w:tc>
          <w:tcPr>
            <w:tcW w:w="864" w:type="dxa"/>
            <w:shd w:val="clear" w:color="auto" w:fill="auto"/>
          </w:tcPr>
          <w:p w14:paraId="10D350E1"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shd w:val="clear" w:color="auto" w:fill="auto"/>
          </w:tcPr>
          <w:p w14:paraId="15D2803D" w14:textId="7D540FA6" w:rsidR="00542EDA" w:rsidRPr="001B3096" w:rsidRDefault="00542EDA" w:rsidP="00542EDA">
            <w:pPr>
              <w:tabs>
                <w:tab w:val="decimal" w:pos="662"/>
              </w:tabs>
              <w:ind w:right="-72"/>
              <w:jc w:val="both"/>
              <w:rPr>
                <w:rFonts w:cs="Cordia New"/>
                <w:sz w:val="22"/>
                <w:szCs w:val="22"/>
              </w:rPr>
            </w:pPr>
            <w:r w:rsidRPr="003C4C5F">
              <w:rPr>
                <w:rFonts w:cs="Cordia New"/>
                <w:sz w:val="22"/>
                <w:szCs w:val="22"/>
              </w:rPr>
              <w:t>2</w:t>
            </w:r>
            <w:r w:rsidR="005802DF" w:rsidRPr="005802DF">
              <w:rPr>
                <w:rFonts w:cs="Cordia New"/>
                <w:sz w:val="22"/>
                <w:szCs w:val="22"/>
              </w:rPr>
              <w:t>8</w:t>
            </w:r>
            <w:r w:rsidRPr="003C4C5F">
              <w:rPr>
                <w:rFonts w:cs="Cordia New"/>
                <w:sz w:val="22"/>
                <w:szCs w:val="22"/>
              </w:rPr>
              <w:t>4</w:t>
            </w:r>
            <w:r w:rsidRPr="001B3096">
              <w:rPr>
                <w:rFonts w:cs="Cordia New"/>
                <w:sz w:val="22"/>
                <w:szCs w:val="22"/>
              </w:rPr>
              <w:t>,</w:t>
            </w:r>
            <w:r w:rsidR="005802DF" w:rsidRPr="005802DF">
              <w:rPr>
                <w:rFonts w:cs="Cordia New"/>
                <w:sz w:val="22"/>
                <w:szCs w:val="22"/>
              </w:rPr>
              <w:t>89</w:t>
            </w:r>
            <w:r w:rsidRPr="003C4C5F">
              <w:rPr>
                <w:rFonts w:cs="Cordia New"/>
                <w:sz w:val="22"/>
                <w:szCs w:val="22"/>
              </w:rPr>
              <w:t>2</w:t>
            </w:r>
          </w:p>
        </w:tc>
        <w:tc>
          <w:tcPr>
            <w:tcW w:w="864" w:type="dxa"/>
            <w:shd w:val="clear" w:color="auto" w:fill="auto"/>
          </w:tcPr>
          <w:p w14:paraId="478E55FD"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r>
      <w:tr w:rsidR="00542EDA" w:rsidRPr="001B3096" w14:paraId="685FE9ED" w14:textId="77777777" w:rsidTr="00542EDA">
        <w:tc>
          <w:tcPr>
            <w:tcW w:w="2610" w:type="dxa"/>
            <w:shd w:val="clear" w:color="auto" w:fill="auto"/>
          </w:tcPr>
          <w:p w14:paraId="32DA9943" w14:textId="77777777" w:rsidR="00542EDA" w:rsidRPr="001B3096" w:rsidRDefault="00542EDA" w:rsidP="00542EDA">
            <w:pPr>
              <w:ind w:left="35" w:hanging="142"/>
              <w:rPr>
                <w:rFonts w:cs="Cordia New"/>
                <w:sz w:val="22"/>
                <w:szCs w:val="22"/>
                <w:cs/>
              </w:rPr>
            </w:pPr>
            <w:r w:rsidRPr="001B3096">
              <w:rPr>
                <w:rFonts w:cs="Cordia New"/>
                <w:sz w:val="22"/>
                <w:szCs w:val="22"/>
              </w:rPr>
              <w:t>Cross currency and interest rate swap</w:t>
            </w:r>
          </w:p>
        </w:tc>
        <w:tc>
          <w:tcPr>
            <w:tcW w:w="803" w:type="dxa"/>
            <w:tcBorders>
              <w:bottom w:val="single" w:sz="4" w:space="0" w:color="auto"/>
            </w:tcBorders>
            <w:shd w:val="clear" w:color="auto" w:fill="auto"/>
          </w:tcPr>
          <w:p w14:paraId="07366554" w14:textId="77777777" w:rsidR="00542EDA" w:rsidRPr="001B3096" w:rsidRDefault="00542EDA" w:rsidP="00542EDA">
            <w:pPr>
              <w:tabs>
                <w:tab w:val="decimal" w:pos="587"/>
              </w:tabs>
              <w:ind w:right="-72"/>
              <w:jc w:val="both"/>
              <w:rPr>
                <w:rFonts w:cs="Cordia New"/>
                <w:sz w:val="22"/>
                <w:szCs w:val="22"/>
              </w:rPr>
            </w:pPr>
            <w:r w:rsidRPr="001B3096">
              <w:rPr>
                <w:rFonts w:cs="Cordia New"/>
                <w:sz w:val="22"/>
                <w:szCs w:val="22"/>
              </w:rPr>
              <w:t>-</w:t>
            </w:r>
          </w:p>
        </w:tc>
        <w:tc>
          <w:tcPr>
            <w:tcW w:w="864" w:type="dxa"/>
            <w:tcBorders>
              <w:bottom w:val="single" w:sz="4" w:space="0" w:color="auto"/>
            </w:tcBorders>
            <w:shd w:val="clear" w:color="auto" w:fill="auto"/>
          </w:tcPr>
          <w:p w14:paraId="4CD9EDA7" w14:textId="657E2CE4"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4</w:t>
            </w:r>
            <w:r w:rsidRPr="001B3096">
              <w:rPr>
                <w:rFonts w:cs="Cordia New"/>
                <w:color w:val="000000"/>
                <w:sz w:val="22"/>
                <w:szCs w:val="22"/>
              </w:rPr>
              <w:t>,</w:t>
            </w:r>
            <w:r w:rsidR="005802DF" w:rsidRPr="005802DF">
              <w:rPr>
                <w:rFonts w:cs="Cordia New"/>
                <w:color w:val="000000"/>
                <w:sz w:val="22"/>
                <w:szCs w:val="22"/>
              </w:rPr>
              <w:t>99</w:t>
            </w:r>
            <w:r w:rsidRPr="003C4C5F">
              <w:rPr>
                <w:rFonts w:cs="Cordia New"/>
                <w:color w:val="000000"/>
                <w:sz w:val="22"/>
                <w:szCs w:val="22"/>
              </w:rPr>
              <w:t>0</w:t>
            </w:r>
          </w:p>
        </w:tc>
        <w:tc>
          <w:tcPr>
            <w:tcW w:w="864" w:type="dxa"/>
            <w:tcBorders>
              <w:bottom w:val="single" w:sz="4" w:space="0" w:color="auto"/>
            </w:tcBorders>
            <w:shd w:val="clear" w:color="auto" w:fill="auto"/>
          </w:tcPr>
          <w:p w14:paraId="5F7F0AF7"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tcBorders>
              <w:bottom w:val="single" w:sz="4" w:space="0" w:color="auto"/>
            </w:tcBorders>
            <w:shd w:val="clear" w:color="auto" w:fill="auto"/>
          </w:tcPr>
          <w:p w14:paraId="27D483C4" w14:textId="1EDE1F12" w:rsidR="00542EDA" w:rsidRPr="001B3096" w:rsidRDefault="00542EDA" w:rsidP="00542EDA">
            <w:pPr>
              <w:tabs>
                <w:tab w:val="decimal" w:pos="662"/>
              </w:tabs>
              <w:ind w:right="-72"/>
              <w:jc w:val="both"/>
              <w:rPr>
                <w:rFonts w:cs="Cordia New"/>
                <w:sz w:val="22"/>
                <w:szCs w:val="22"/>
                <w:cs/>
              </w:rPr>
            </w:pPr>
            <w:r w:rsidRPr="003C4C5F">
              <w:rPr>
                <w:rFonts w:cs="Cordia New"/>
                <w:color w:val="000000"/>
                <w:sz w:val="22"/>
                <w:szCs w:val="22"/>
              </w:rPr>
              <w:t>1</w:t>
            </w:r>
            <w:r w:rsidR="005802DF" w:rsidRPr="005802DF">
              <w:rPr>
                <w:rFonts w:cs="Cordia New"/>
                <w:color w:val="000000"/>
                <w:sz w:val="22"/>
                <w:szCs w:val="22"/>
              </w:rPr>
              <w:t>69</w:t>
            </w:r>
            <w:r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89</w:t>
            </w:r>
          </w:p>
        </w:tc>
        <w:tc>
          <w:tcPr>
            <w:tcW w:w="864" w:type="dxa"/>
            <w:tcBorders>
              <w:bottom w:val="single" w:sz="4" w:space="0" w:color="auto"/>
            </w:tcBorders>
            <w:shd w:val="clear" w:color="auto" w:fill="auto"/>
          </w:tcPr>
          <w:p w14:paraId="1ECFCE79"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tcBorders>
              <w:bottom w:val="single" w:sz="4" w:space="0" w:color="auto"/>
            </w:tcBorders>
            <w:shd w:val="clear" w:color="auto" w:fill="auto"/>
          </w:tcPr>
          <w:p w14:paraId="2530AA63" w14:textId="397AEFF5" w:rsidR="00542EDA" w:rsidRPr="001B3096" w:rsidRDefault="00542EDA" w:rsidP="00542EDA">
            <w:pPr>
              <w:tabs>
                <w:tab w:val="decimal" w:pos="662"/>
              </w:tabs>
              <w:ind w:right="-72"/>
              <w:jc w:val="both"/>
              <w:rPr>
                <w:rFonts w:cs="Cordia New"/>
                <w:sz w:val="22"/>
                <w:szCs w:val="22"/>
              </w:rPr>
            </w:pPr>
            <w:r w:rsidRPr="003C4C5F">
              <w:rPr>
                <w:rFonts w:cs="Cordia New"/>
                <w:sz w:val="22"/>
                <w:szCs w:val="22"/>
              </w:rPr>
              <w:t>4</w:t>
            </w:r>
            <w:r w:rsidRPr="001B3096">
              <w:rPr>
                <w:rFonts w:cs="Cordia New"/>
                <w:sz w:val="22"/>
                <w:szCs w:val="22"/>
              </w:rPr>
              <w:t>,</w:t>
            </w:r>
            <w:r w:rsidRPr="003C4C5F">
              <w:rPr>
                <w:rFonts w:cs="Cordia New"/>
                <w:sz w:val="22"/>
                <w:szCs w:val="22"/>
              </w:rPr>
              <w:t>5</w:t>
            </w:r>
            <w:r w:rsidR="005802DF" w:rsidRPr="005802DF">
              <w:rPr>
                <w:rFonts w:cs="Cordia New"/>
                <w:sz w:val="22"/>
                <w:szCs w:val="22"/>
              </w:rPr>
              <w:t>6</w:t>
            </w:r>
            <w:r w:rsidRPr="003C4C5F">
              <w:rPr>
                <w:rFonts w:cs="Cordia New"/>
                <w:sz w:val="22"/>
                <w:szCs w:val="22"/>
              </w:rPr>
              <w:t>2</w:t>
            </w:r>
          </w:p>
        </w:tc>
        <w:tc>
          <w:tcPr>
            <w:tcW w:w="864" w:type="dxa"/>
            <w:tcBorders>
              <w:bottom w:val="single" w:sz="4" w:space="0" w:color="auto"/>
            </w:tcBorders>
            <w:shd w:val="clear" w:color="auto" w:fill="auto"/>
          </w:tcPr>
          <w:p w14:paraId="570554CE" w14:textId="77777777" w:rsidR="00542EDA" w:rsidRPr="001B3096" w:rsidRDefault="00542EDA" w:rsidP="00542EDA">
            <w:pPr>
              <w:tabs>
                <w:tab w:val="decimal" w:pos="662"/>
              </w:tabs>
              <w:ind w:right="-72"/>
              <w:jc w:val="both"/>
              <w:rPr>
                <w:rFonts w:cs="Cordia New"/>
                <w:sz w:val="22"/>
                <w:szCs w:val="22"/>
              </w:rPr>
            </w:pPr>
            <w:r w:rsidRPr="001B3096">
              <w:rPr>
                <w:rFonts w:cs="Cordia New"/>
                <w:sz w:val="22"/>
                <w:szCs w:val="22"/>
              </w:rPr>
              <w:t>-</w:t>
            </w:r>
          </w:p>
        </w:tc>
        <w:tc>
          <w:tcPr>
            <w:tcW w:w="864" w:type="dxa"/>
            <w:tcBorders>
              <w:bottom w:val="single" w:sz="4" w:space="0" w:color="auto"/>
            </w:tcBorders>
            <w:shd w:val="clear" w:color="auto" w:fill="auto"/>
          </w:tcPr>
          <w:p w14:paraId="02934F90" w14:textId="0A3CC187" w:rsidR="00542EDA" w:rsidRPr="001B3096" w:rsidRDefault="00542EDA" w:rsidP="00542EDA">
            <w:pPr>
              <w:tabs>
                <w:tab w:val="decimal" w:pos="662"/>
              </w:tabs>
              <w:ind w:right="-72"/>
              <w:jc w:val="both"/>
              <w:rPr>
                <w:rFonts w:cs="Cordia New"/>
                <w:sz w:val="22"/>
                <w:szCs w:val="22"/>
              </w:rPr>
            </w:pPr>
            <w:r w:rsidRPr="003C4C5F">
              <w:rPr>
                <w:rFonts w:cs="Cordia New"/>
                <w:sz w:val="22"/>
                <w:szCs w:val="22"/>
              </w:rPr>
              <w:t>15</w:t>
            </w:r>
            <w:r w:rsidR="005802DF" w:rsidRPr="005802DF">
              <w:rPr>
                <w:rFonts w:cs="Cordia New"/>
                <w:sz w:val="22"/>
                <w:szCs w:val="22"/>
              </w:rPr>
              <w:t>6</w:t>
            </w:r>
            <w:r w:rsidRPr="001B3096">
              <w:rPr>
                <w:rFonts w:cs="Cordia New"/>
                <w:sz w:val="22"/>
                <w:szCs w:val="22"/>
              </w:rPr>
              <w:t>,</w:t>
            </w:r>
            <w:r w:rsidRPr="003C4C5F">
              <w:rPr>
                <w:rFonts w:cs="Cordia New"/>
                <w:sz w:val="22"/>
                <w:szCs w:val="22"/>
              </w:rPr>
              <w:t>131</w:t>
            </w:r>
          </w:p>
        </w:tc>
      </w:tr>
      <w:tr w:rsidR="00542EDA" w:rsidRPr="001B3096" w14:paraId="58453F3D" w14:textId="77777777" w:rsidTr="00542EDA">
        <w:tc>
          <w:tcPr>
            <w:tcW w:w="2610" w:type="dxa"/>
            <w:shd w:val="clear" w:color="auto" w:fill="auto"/>
          </w:tcPr>
          <w:p w14:paraId="429E2628" w14:textId="77777777" w:rsidR="00542EDA" w:rsidRPr="001B3096" w:rsidRDefault="00542EDA" w:rsidP="00542EDA">
            <w:pPr>
              <w:ind w:left="-86"/>
              <w:rPr>
                <w:rFonts w:cs="Cordia New"/>
                <w:sz w:val="22"/>
                <w:szCs w:val="22"/>
                <w:cs/>
              </w:rPr>
            </w:pPr>
            <w:r w:rsidRPr="001B3096">
              <w:rPr>
                <w:rFonts w:cs="Cordia New"/>
                <w:b/>
                <w:bCs/>
                <w:sz w:val="22"/>
                <w:szCs w:val="22"/>
              </w:rPr>
              <w:t>Total non-current derivatives</w:t>
            </w:r>
          </w:p>
        </w:tc>
        <w:tc>
          <w:tcPr>
            <w:tcW w:w="803" w:type="dxa"/>
            <w:tcBorders>
              <w:top w:val="single" w:sz="4" w:space="0" w:color="auto"/>
              <w:bottom w:val="single" w:sz="4" w:space="0" w:color="auto"/>
            </w:tcBorders>
            <w:shd w:val="clear" w:color="auto" w:fill="auto"/>
            <w:vAlign w:val="bottom"/>
          </w:tcPr>
          <w:p w14:paraId="482A9D14" w14:textId="1885E113" w:rsidR="00542EDA" w:rsidRPr="001B3096" w:rsidRDefault="005802DF" w:rsidP="00542EDA">
            <w:pPr>
              <w:tabs>
                <w:tab w:val="decimal" w:pos="587"/>
              </w:tabs>
              <w:ind w:right="-72"/>
              <w:jc w:val="both"/>
              <w:rPr>
                <w:rFonts w:cs="Cordia New"/>
                <w:sz w:val="22"/>
                <w:szCs w:val="22"/>
              </w:rPr>
            </w:pPr>
            <w:r w:rsidRPr="005802DF">
              <w:rPr>
                <w:rFonts w:cs="Cordia New"/>
                <w:color w:val="000000"/>
                <w:sz w:val="22"/>
                <w:szCs w:val="22"/>
              </w:rPr>
              <w:t>7</w:t>
            </w:r>
            <w:r w:rsidR="00542EDA" w:rsidRPr="001B3096">
              <w:rPr>
                <w:rFonts w:cs="Cordia New"/>
                <w:color w:val="000000"/>
                <w:sz w:val="22"/>
                <w:szCs w:val="22"/>
              </w:rPr>
              <w:t>,</w:t>
            </w:r>
            <w:r w:rsidR="00542EDA" w:rsidRPr="003C4C5F">
              <w:rPr>
                <w:rFonts w:cs="Cordia New"/>
                <w:color w:val="000000"/>
                <w:sz w:val="22"/>
                <w:szCs w:val="22"/>
              </w:rPr>
              <w:t>5</w:t>
            </w:r>
            <w:r w:rsidRPr="005802DF">
              <w:rPr>
                <w:rFonts w:cs="Cordia New"/>
                <w:color w:val="000000"/>
                <w:sz w:val="22"/>
                <w:szCs w:val="22"/>
              </w:rPr>
              <w:t>78</w:t>
            </w:r>
          </w:p>
        </w:tc>
        <w:tc>
          <w:tcPr>
            <w:tcW w:w="864" w:type="dxa"/>
            <w:tcBorders>
              <w:top w:val="single" w:sz="4" w:space="0" w:color="auto"/>
              <w:bottom w:val="single" w:sz="4" w:space="0" w:color="auto"/>
            </w:tcBorders>
            <w:shd w:val="clear" w:color="auto" w:fill="auto"/>
            <w:vAlign w:val="bottom"/>
          </w:tcPr>
          <w:p w14:paraId="25D8EC39" w14:textId="497F6248"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4</w:t>
            </w:r>
            <w:r w:rsidRPr="001B3096">
              <w:rPr>
                <w:rFonts w:cs="Cordia New"/>
                <w:color w:val="000000"/>
                <w:sz w:val="22"/>
                <w:szCs w:val="22"/>
              </w:rPr>
              <w:t>,</w:t>
            </w:r>
            <w:r w:rsidR="005802DF" w:rsidRPr="005802DF">
              <w:rPr>
                <w:rFonts w:cs="Cordia New"/>
                <w:color w:val="000000"/>
                <w:sz w:val="22"/>
                <w:szCs w:val="22"/>
              </w:rPr>
              <w:t>99</w:t>
            </w:r>
            <w:r w:rsidRPr="003C4C5F">
              <w:rPr>
                <w:rFonts w:cs="Cordia New"/>
                <w:color w:val="000000"/>
                <w:sz w:val="22"/>
                <w:szCs w:val="22"/>
              </w:rPr>
              <w:t>0</w:t>
            </w:r>
          </w:p>
        </w:tc>
        <w:tc>
          <w:tcPr>
            <w:tcW w:w="864" w:type="dxa"/>
            <w:tcBorders>
              <w:top w:val="single" w:sz="4" w:space="0" w:color="auto"/>
              <w:bottom w:val="single" w:sz="4" w:space="0" w:color="auto"/>
            </w:tcBorders>
            <w:shd w:val="clear" w:color="auto" w:fill="auto"/>
            <w:vAlign w:val="bottom"/>
          </w:tcPr>
          <w:p w14:paraId="0DEB0606" w14:textId="772B204C"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25</w:t>
            </w:r>
            <w:r w:rsidR="005802DF" w:rsidRPr="005802DF">
              <w:rPr>
                <w:rFonts w:cs="Cordia New"/>
                <w:color w:val="000000"/>
                <w:sz w:val="22"/>
                <w:szCs w:val="22"/>
              </w:rPr>
              <w:t>7</w:t>
            </w:r>
            <w:r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6</w:t>
            </w:r>
            <w:r w:rsidRPr="003C4C5F">
              <w:rPr>
                <w:rFonts w:cs="Cordia New"/>
                <w:color w:val="000000"/>
                <w:sz w:val="22"/>
                <w:szCs w:val="22"/>
              </w:rPr>
              <w:t>2</w:t>
            </w:r>
          </w:p>
        </w:tc>
        <w:tc>
          <w:tcPr>
            <w:tcW w:w="864" w:type="dxa"/>
            <w:tcBorders>
              <w:top w:val="single" w:sz="4" w:space="0" w:color="auto"/>
              <w:bottom w:val="single" w:sz="4" w:space="0" w:color="auto"/>
            </w:tcBorders>
            <w:shd w:val="clear" w:color="auto" w:fill="auto"/>
            <w:vAlign w:val="bottom"/>
          </w:tcPr>
          <w:p w14:paraId="0C52DA51" w14:textId="02C279D3"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1</w:t>
            </w:r>
            <w:r w:rsidR="005802DF" w:rsidRPr="005802DF">
              <w:rPr>
                <w:rFonts w:cs="Cordia New"/>
                <w:color w:val="000000"/>
                <w:sz w:val="22"/>
                <w:szCs w:val="22"/>
              </w:rPr>
              <w:t>69</w:t>
            </w:r>
            <w:r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89</w:t>
            </w:r>
          </w:p>
        </w:tc>
        <w:tc>
          <w:tcPr>
            <w:tcW w:w="864" w:type="dxa"/>
            <w:tcBorders>
              <w:top w:val="single" w:sz="4" w:space="0" w:color="auto"/>
              <w:bottom w:val="single" w:sz="4" w:space="0" w:color="auto"/>
            </w:tcBorders>
            <w:shd w:val="clear" w:color="auto" w:fill="auto"/>
            <w:vAlign w:val="bottom"/>
          </w:tcPr>
          <w:p w14:paraId="618E0980" w14:textId="2386A7FD" w:rsidR="00542EDA" w:rsidRPr="001B3096" w:rsidRDefault="005802DF" w:rsidP="00542EDA">
            <w:pPr>
              <w:tabs>
                <w:tab w:val="decimal" w:pos="662"/>
              </w:tabs>
              <w:ind w:right="-72"/>
              <w:jc w:val="both"/>
              <w:rPr>
                <w:rFonts w:cs="Cordia New"/>
                <w:sz w:val="22"/>
                <w:szCs w:val="22"/>
              </w:rPr>
            </w:pPr>
            <w:r w:rsidRPr="005802DF">
              <w:rPr>
                <w:rFonts w:cs="Cordia New"/>
                <w:sz w:val="22"/>
                <w:szCs w:val="22"/>
              </w:rPr>
              <w:t>8</w:t>
            </w:r>
            <w:r w:rsidR="00542EDA" w:rsidRPr="001B3096">
              <w:rPr>
                <w:rFonts w:cs="Cordia New"/>
                <w:sz w:val="22"/>
                <w:szCs w:val="22"/>
              </w:rPr>
              <w:t>,</w:t>
            </w:r>
            <w:r w:rsidRPr="005802DF">
              <w:rPr>
                <w:rFonts w:cs="Cordia New"/>
                <w:sz w:val="22"/>
                <w:szCs w:val="22"/>
              </w:rPr>
              <w:t>6</w:t>
            </w:r>
            <w:r w:rsidR="00542EDA" w:rsidRPr="003C4C5F">
              <w:rPr>
                <w:rFonts w:cs="Cordia New"/>
                <w:sz w:val="22"/>
                <w:szCs w:val="22"/>
              </w:rPr>
              <w:t>00</w:t>
            </w:r>
          </w:p>
        </w:tc>
        <w:tc>
          <w:tcPr>
            <w:tcW w:w="864" w:type="dxa"/>
            <w:tcBorders>
              <w:top w:val="single" w:sz="4" w:space="0" w:color="auto"/>
              <w:bottom w:val="single" w:sz="4" w:space="0" w:color="auto"/>
            </w:tcBorders>
            <w:shd w:val="clear" w:color="auto" w:fill="auto"/>
            <w:vAlign w:val="bottom"/>
          </w:tcPr>
          <w:p w14:paraId="210F568F" w14:textId="4790BB49" w:rsidR="00542EDA" w:rsidRPr="001B3096" w:rsidRDefault="00542EDA" w:rsidP="00542EDA">
            <w:pPr>
              <w:tabs>
                <w:tab w:val="decimal" w:pos="662"/>
              </w:tabs>
              <w:ind w:right="-72"/>
              <w:jc w:val="both"/>
              <w:rPr>
                <w:rFonts w:cs="Cordia New"/>
                <w:sz w:val="22"/>
                <w:szCs w:val="22"/>
              </w:rPr>
            </w:pPr>
            <w:r w:rsidRPr="003C4C5F">
              <w:rPr>
                <w:rFonts w:cs="Cordia New"/>
                <w:sz w:val="22"/>
                <w:szCs w:val="22"/>
              </w:rPr>
              <w:t>4</w:t>
            </w:r>
            <w:r w:rsidRPr="001B3096">
              <w:rPr>
                <w:rFonts w:cs="Cordia New"/>
                <w:sz w:val="22"/>
                <w:szCs w:val="22"/>
              </w:rPr>
              <w:t>,</w:t>
            </w:r>
            <w:r w:rsidR="005802DF" w:rsidRPr="005802DF">
              <w:rPr>
                <w:rFonts w:cs="Cordia New"/>
                <w:sz w:val="22"/>
                <w:szCs w:val="22"/>
              </w:rPr>
              <w:t>688</w:t>
            </w:r>
          </w:p>
        </w:tc>
        <w:tc>
          <w:tcPr>
            <w:tcW w:w="864" w:type="dxa"/>
            <w:tcBorders>
              <w:top w:val="single" w:sz="4" w:space="0" w:color="auto"/>
              <w:bottom w:val="single" w:sz="4" w:space="0" w:color="auto"/>
            </w:tcBorders>
            <w:shd w:val="clear" w:color="auto" w:fill="auto"/>
            <w:vAlign w:val="bottom"/>
          </w:tcPr>
          <w:p w14:paraId="6478645E" w14:textId="13942C35" w:rsidR="00542EDA" w:rsidRPr="001B3096" w:rsidRDefault="00542EDA" w:rsidP="00542EDA">
            <w:pPr>
              <w:tabs>
                <w:tab w:val="decimal" w:pos="662"/>
              </w:tabs>
              <w:ind w:right="-72"/>
              <w:jc w:val="both"/>
              <w:rPr>
                <w:rFonts w:cs="Cordia New"/>
                <w:sz w:val="22"/>
                <w:szCs w:val="22"/>
              </w:rPr>
            </w:pPr>
            <w:r w:rsidRPr="003C4C5F">
              <w:rPr>
                <w:rFonts w:cs="Cordia New"/>
                <w:sz w:val="22"/>
                <w:szCs w:val="22"/>
              </w:rPr>
              <w:t>2</w:t>
            </w:r>
            <w:r w:rsidR="005802DF" w:rsidRPr="005802DF">
              <w:rPr>
                <w:rFonts w:cs="Cordia New"/>
                <w:sz w:val="22"/>
                <w:szCs w:val="22"/>
              </w:rPr>
              <w:t>9</w:t>
            </w:r>
            <w:r w:rsidRPr="003C4C5F">
              <w:rPr>
                <w:rFonts w:cs="Cordia New"/>
                <w:sz w:val="22"/>
                <w:szCs w:val="22"/>
              </w:rPr>
              <w:t>4</w:t>
            </w:r>
            <w:r w:rsidRPr="001B3096">
              <w:rPr>
                <w:rFonts w:cs="Cordia New"/>
                <w:sz w:val="22"/>
                <w:szCs w:val="22"/>
              </w:rPr>
              <w:t>,</w:t>
            </w:r>
            <w:r w:rsidRPr="003C4C5F">
              <w:rPr>
                <w:rFonts w:cs="Cordia New"/>
                <w:sz w:val="22"/>
                <w:szCs w:val="22"/>
              </w:rPr>
              <w:t>311</w:t>
            </w:r>
          </w:p>
        </w:tc>
        <w:tc>
          <w:tcPr>
            <w:tcW w:w="864" w:type="dxa"/>
            <w:tcBorders>
              <w:top w:val="single" w:sz="4" w:space="0" w:color="auto"/>
              <w:bottom w:val="single" w:sz="4" w:space="0" w:color="auto"/>
            </w:tcBorders>
            <w:shd w:val="clear" w:color="auto" w:fill="auto"/>
            <w:vAlign w:val="bottom"/>
          </w:tcPr>
          <w:p w14:paraId="79AF61BB" w14:textId="0876149B" w:rsidR="00542EDA" w:rsidRPr="001B3096" w:rsidRDefault="00542EDA" w:rsidP="00542EDA">
            <w:pPr>
              <w:tabs>
                <w:tab w:val="decimal" w:pos="662"/>
              </w:tabs>
              <w:ind w:right="-72"/>
              <w:jc w:val="both"/>
              <w:rPr>
                <w:rFonts w:cs="Cordia New"/>
                <w:sz w:val="22"/>
                <w:szCs w:val="22"/>
              </w:rPr>
            </w:pPr>
            <w:r w:rsidRPr="003C4C5F">
              <w:rPr>
                <w:rFonts w:cs="Cordia New"/>
                <w:sz w:val="22"/>
                <w:szCs w:val="22"/>
              </w:rPr>
              <w:t>1</w:t>
            </w:r>
            <w:r w:rsidR="005802DF" w:rsidRPr="005802DF">
              <w:rPr>
                <w:rFonts w:cs="Cordia New"/>
                <w:sz w:val="22"/>
                <w:szCs w:val="22"/>
              </w:rPr>
              <w:t>6</w:t>
            </w:r>
            <w:r w:rsidRPr="003C4C5F">
              <w:rPr>
                <w:rFonts w:cs="Cordia New"/>
                <w:sz w:val="22"/>
                <w:szCs w:val="22"/>
              </w:rPr>
              <w:t>0</w:t>
            </w:r>
            <w:r w:rsidRPr="001B3096">
              <w:rPr>
                <w:rFonts w:cs="Cordia New"/>
                <w:sz w:val="22"/>
                <w:szCs w:val="22"/>
              </w:rPr>
              <w:t>,</w:t>
            </w:r>
            <w:r w:rsidRPr="003C4C5F">
              <w:rPr>
                <w:rFonts w:cs="Cordia New"/>
                <w:sz w:val="22"/>
                <w:szCs w:val="22"/>
              </w:rPr>
              <w:t>44</w:t>
            </w:r>
            <w:r w:rsidR="005802DF" w:rsidRPr="005802DF">
              <w:rPr>
                <w:rFonts w:cs="Cordia New"/>
                <w:sz w:val="22"/>
                <w:szCs w:val="22"/>
              </w:rPr>
              <w:t>6</w:t>
            </w:r>
          </w:p>
        </w:tc>
      </w:tr>
      <w:tr w:rsidR="00542EDA" w:rsidRPr="001B3096" w14:paraId="7BBED66E" w14:textId="77777777" w:rsidTr="00542EDA">
        <w:tc>
          <w:tcPr>
            <w:tcW w:w="2610" w:type="dxa"/>
            <w:shd w:val="clear" w:color="auto" w:fill="auto"/>
          </w:tcPr>
          <w:p w14:paraId="7397EE2F" w14:textId="77777777" w:rsidR="00542EDA" w:rsidRPr="001B3096" w:rsidRDefault="00542EDA" w:rsidP="00542EDA">
            <w:pPr>
              <w:ind w:left="-86"/>
              <w:rPr>
                <w:rFonts w:cs="Cordia New"/>
                <w:b/>
                <w:bCs/>
                <w:sz w:val="22"/>
                <w:szCs w:val="22"/>
                <w:cs/>
              </w:rPr>
            </w:pPr>
          </w:p>
        </w:tc>
        <w:tc>
          <w:tcPr>
            <w:tcW w:w="803" w:type="dxa"/>
            <w:tcBorders>
              <w:top w:val="single" w:sz="4" w:space="0" w:color="auto"/>
            </w:tcBorders>
            <w:shd w:val="clear" w:color="auto" w:fill="auto"/>
            <w:vAlign w:val="bottom"/>
          </w:tcPr>
          <w:p w14:paraId="269977EA" w14:textId="77777777" w:rsidR="00542EDA" w:rsidRPr="001B3096" w:rsidRDefault="00542EDA" w:rsidP="00542EDA">
            <w:pPr>
              <w:tabs>
                <w:tab w:val="decimal" w:pos="587"/>
              </w:tabs>
              <w:ind w:right="-72"/>
              <w:jc w:val="both"/>
              <w:rPr>
                <w:rFonts w:cs="Cordia New"/>
                <w:sz w:val="22"/>
                <w:szCs w:val="22"/>
              </w:rPr>
            </w:pPr>
          </w:p>
        </w:tc>
        <w:tc>
          <w:tcPr>
            <w:tcW w:w="864" w:type="dxa"/>
            <w:tcBorders>
              <w:top w:val="single" w:sz="4" w:space="0" w:color="auto"/>
            </w:tcBorders>
            <w:shd w:val="clear" w:color="auto" w:fill="auto"/>
            <w:vAlign w:val="bottom"/>
          </w:tcPr>
          <w:p w14:paraId="689A02C7"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77698406"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25FAE46D"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2519E205"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6D00AB09"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4DAE7493" w14:textId="77777777" w:rsidR="00542EDA" w:rsidRPr="001B3096" w:rsidRDefault="00542EDA" w:rsidP="00542EDA">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38BB126E" w14:textId="77777777" w:rsidR="00542EDA" w:rsidRPr="001B3096" w:rsidRDefault="00542EDA" w:rsidP="00542EDA">
            <w:pPr>
              <w:tabs>
                <w:tab w:val="decimal" w:pos="662"/>
              </w:tabs>
              <w:ind w:right="-72"/>
              <w:jc w:val="both"/>
              <w:rPr>
                <w:rFonts w:cs="Cordia New"/>
                <w:sz w:val="22"/>
                <w:szCs w:val="22"/>
              </w:rPr>
            </w:pPr>
          </w:p>
        </w:tc>
      </w:tr>
      <w:tr w:rsidR="00542EDA" w:rsidRPr="001B3096" w14:paraId="30AB6D27" w14:textId="77777777" w:rsidTr="00542EDA">
        <w:tc>
          <w:tcPr>
            <w:tcW w:w="2610" w:type="dxa"/>
            <w:shd w:val="clear" w:color="auto" w:fill="auto"/>
          </w:tcPr>
          <w:p w14:paraId="63353D4F" w14:textId="77777777" w:rsidR="00542EDA" w:rsidRPr="001B3096" w:rsidRDefault="00542EDA" w:rsidP="00542EDA">
            <w:pPr>
              <w:ind w:left="-86"/>
              <w:rPr>
                <w:rFonts w:cs="Cordia New"/>
                <w:b/>
                <w:bCs/>
                <w:sz w:val="22"/>
                <w:szCs w:val="22"/>
                <w:cs/>
              </w:rPr>
            </w:pPr>
            <w:r w:rsidRPr="001B3096">
              <w:rPr>
                <w:rFonts w:cs="Cordia New"/>
                <w:b/>
                <w:bCs/>
                <w:sz w:val="22"/>
                <w:szCs w:val="22"/>
              </w:rPr>
              <w:t>Total derivatives</w:t>
            </w:r>
          </w:p>
        </w:tc>
        <w:tc>
          <w:tcPr>
            <w:tcW w:w="803" w:type="dxa"/>
            <w:tcBorders>
              <w:bottom w:val="single" w:sz="4" w:space="0" w:color="auto"/>
            </w:tcBorders>
            <w:shd w:val="clear" w:color="auto" w:fill="auto"/>
            <w:vAlign w:val="bottom"/>
          </w:tcPr>
          <w:p w14:paraId="0C7DE994" w14:textId="0CC2B533" w:rsidR="00542EDA" w:rsidRPr="001B3096" w:rsidRDefault="005802DF" w:rsidP="00542EDA">
            <w:pPr>
              <w:tabs>
                <w:tab w:val="decimal" w:pos="587"/>
              </w:tabs>
              <w:ind w:right="-72"/>
              <w:jc w:val="both"/>
              <w:rPr>
                <w:rFonts w:cs="Cordia New"/>
                <w:sz w:val="22"/>
                <w:szCs w:val="22"/>
              </w:rPr>
            </w:pPr>
            <w:r w:rsidRPr="005802DF">
              <w:rPr>
                <w:rFonts w:cs="Cordia New"/>
                <w:color w:val="000000"/>
                <w:sz w:val="22"/>
                <w:szCs w:val="22"/>
              </w:rPr>
              <w:t>8</w:t>
            </w:r>
            <w:r w:rsidR="00542EDA" w:rsidRPr="001B3096">
              <w:rPr>
                <w:rFonts w:cs="Cordia New"/>
                <w:color w:val="000000"/>
                <w:sz w:val="22"/>
                <w:szCs w:val="22"/>
              </w:rPr>
              <w:t>,</w:t>
            </w:r>
            <w:r w:rsidR="00542EDA" w:rsidRPr="003C4C5F">
              <w:rPr>
                <w:rFonts w:cs="Cordia New"/>
                <w:color w:val="000000"/>
                <w:sz w:val="22"/>
                <w:szCs w:val="22"/>
              </w:rPr>
              <w:t>254</w:t>
            </w:r>
          </w:p>
        </w:tc>
        <w:tc>
          <w:tcPr>
            <w:tcW w:w="864" w:type="dxa"/>
            <w:tcBorders>
              <w:bottom w:val="single" w:sz="4" w:space="0" w:color="auto"/>
            </w:tcBorders>
            <w:shd w:val="clear" w:color="auto" w:fill="auto"/>
            <w:vAlign w:val="bottom"/>
          </w:tcPr>
          <w:p w14:paraId="55767921" w14:textId="1CF7D366"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5</w:t>
            </w:r>
            <w:r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00</w:t>
            </w:r>
          </w:p>
        </w:tc>
        <w:tc>
          <w:tcPr>
            <w:tcW w:w="864" w:type="dxa"/>
            <w:tcBorders>
              <w:bottom w:val="single" w:sz="4" w:space="0" w:color="auto"/>
            </w:tcBorders>
            <w:shd w:val="clear" w:color="auto" w:fill="auto"/>
            <w:vAlign w:val="bottom"/>
          </w:tcPr>
          <w:p w14:paraId="3D11C0D4" w14:textId="43F6E493"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8</w:t>
            </w:r>
            <w:r w:rsidRPr="003C4C5F">
              <w:rPr>
                <w:rFonts w:cs="Cordia New"/>
                <w:color w:val="000000"/>
                <w:sz w:val="22"/>
                <w:szCs w:val="22"/>
              </w:rPr>
              <w:t>0</w:t>
            </w:r>
            <w:r w:rsidRPr="001B3096">
              <w:rPr>
                <w:rFonts w:cs="Cordia New"/>
                <w:color w:val="000000"/>
                <w:sz w:val="22"/>
                <w:szCs w:val="22"/>
              </w:rPr>
              <w:t>,</w:t>
            </w:r>
            <w:r w:rsidRPr="003C4C5F">
              <w:rPr>
                <w:rFonts w:cs="Cordia New"/>
                <w:color w:val="000000"/>
                <w:sz w:val="22"/>
                <w:szCs w:val="22"/>
              </w:rPr>
              <w:t>53</w:t>
            </w:r>
            <w:r w:rsidR="005802DF" w:rsidRPr="005802DF">
              <w:rPr>
                <w:rFonts w:cs="Cordia New"/>
                <w:color w:val="000000"/>
                <w:sz w:val="22"/>
                <w:szCs w:val="22"/>
              </w:rPr>
              <w:t>6</w:t>
            </w:r>
          </w:p>
        </w:tc>
        <w:tc>
          <w:tcPr>
            <w:tcW w:w="864" w:type="dxa"/>
            <w:tcBorders>
              <w:bottom w:val="single" w:sz="4" w:space="0" w:color="auto"/>
            </w:tcBorders>
            <w:shd w:val="clear" w:color="auto" w:fill="auto"/>
            <w:vAlign w:val="bottom"/>
          </w:tcPr>
          <w:p w14:paraId="6D1F56AF" w14:textId="77777777" w:rsidR="00542EDA" w:rsidRPr="001B3096" w:rsidRDefault="00542EDA" w:rsidP="00542EDA">
            <w:pPr>
              <w:tabs>
                <w:tab w:val="decimal" w:pos="662"/>
              </w:tabs>
              <w:ind w:right="-72"/>
              <w:jc w:val="both"/>
              <w:rPr>
                <w:rFonts w:cs="Cordia New"/>
                <w:sz w:val="22"/>
                <w:szCs w:val="22"/>
              </w:rPr>
            </w:pPr>
            <w:r w:rsidRPr="003C4C5F">
              <w:rPr>
                <w:rFonts w:cs="Cordia New"/>
                <w:color w:val="000000"/>
                <w:sz w:val="22"/>
                <w:szCs w:val="22"/>
              </w:rPr>
              <w:t>200</w:t>
            </w:r>
            <w:r w:rsidRPr="001B3096">
              <w:rPr>
                <w:rFonts w:cs="Cordia New"/>
                <w:color w:val="000000"/>
                <w:sz w:val="22"/>
                <w:szCs w:val="22"/>
              </w:rPr>
              <w:t>,</w:t>
            </w:r>
            <w:r w:rsidRPr="003C4C5F">
              <w:rPr>
                <w:rFonts w:cs="Cordia New"/>
                <w:color w:val="000000"/>
                <w:sz w:val="22"/>
                <w:szCs w:val="22"/>
              </w:rPr>
              <w:t>524</w:t>
            </w:r>
          </w:p>
        </w:tc>
        <w:tc>
          <w:tcPr>
            <w:tcW w:w="864" w:type="dxa"/>
            <w:tcBorders>
              <w:bottom w:val="single" w:sz="4" w:space="0" w:color="auto"/>
            </w:tcBorders>
            <w:shd w:val="clear" w:color="auto" w:fill="auto"/>
            <w:vAlign w:val="bottom"/>
          </w:tcPr>
          <w:p w14:paraId="664D7753" w14:textId="3D8B3007" w:rsidR="00542EDA" w:rsidRPr="001B3096" w:rsidRDefault="005802DF" w:rsidP="00542EDA">
            <w:pPr>
              <w:tabs>
                <w:tab w:val="decimal" w:pos="662"/>
              </w:tabs>
              <w:ind w:right="-72"/>
              <w:jc w:val="both"/>
              <w:rPr>
                <w:rFonts w:cs="Cordia New"/>
                <w:sz w:val="22"/>
                <w:szCs w:val="22"/>
              </w:rPr>
            </w:pPr>
            <w:r w:rsidRPr="005802DF">
              <w:rPr>
                <w:rFonts w:cs="Cordia New"/>
                <w:sz w:val="22"/>
                <w:szCs w:val="22"/>
              </w:rPr>
              <w:t>9</w:t>
            </w:r>
            <w:r w:rsidR="00542EDA" w:rsidRPr="001B3096">
              <w:rPr>
                <w:rFonts w:cs="Cordia New"/>
                <w:sz w:val="22"/>
                <w:szCs w:val="22"/>
              </w:rPr>
              <w:t>,</w:t>
            </w:r>
            <w:r w:rsidR="00542EDA" w:rsidRPr="003C4C5F">
              <w:rPr>
                <w:rFonts w:cs="Cordia New"/>
                <w:sz w:val="22"/>
                <w:szCs w:val="22"/>
              </w:rPr>
              <w:t>033</w:t>
            </w:r>
          </w:p>
        </w:tc>
        <w:tc>
          <w:tcPr>
            <w:tcW w:w="864" w:type="dxa"/>
            <w:tcBorders>
              <w:bottom w:val="single" w:sz="4" w:space="0" w:color="auto"/>
            </w:tcBorders>
            <w:shd w:val="clear" w:color="auto" w:fill="auto"/>
            <w:vAlign w:val="bottom"/>
          </w:tcPr>
          <w:p w14:paraId="44E79FD1" w14:textId="341CF128" w:rsidR="00542EDA" w:rsidRPr="001B3096" w:rsidRDefault="005802DF" w:rsidP="00542EDA">
            <w:pPr>
              <w:tabs>
                <w:tab w:val="decimal" w:pos="662"/>
              </w:tabs>
              <w:ind w:right="-72"/>
              <w:jc w:val="both"/>
              <w:rPr>
                <w:rFonts w:cs="Cordia New"/>
                <w:sz w:val="22"/>
                <w:szCs w:val="22"/>
              </w:rPr>
            </w:pPr>
            <w:r w:rsidRPr="005802DF">
              <w:rPr>
                <w:rFonts w:cs="Cordia New"/>
                <w:sz w:val="22"/>
                <w:szCs w:val="22"/>
              </w:rPr>
              <w:t>6</w:t>
            </w:r>
            <w:r w:rsidR="00542EDA" w:rsidRPr="001B3096">
              <w:rPr>
                <w:rFonts w:cs="Cordia New"/>
                <w:sz w:val="22"/>
                <w:szCs w:val="22"/>
              </w:rPr>
              <w:t>,</w:t>
            </w:r>
            <w:r w:rsidR="00542EDA" w:rsidRPr="003C4C5F">
              <w:rPr>
                <w:rFonts w:cs="Cordia New"/>
                <w:sz w:val="22"/>
                <w:szCs w:val="22"/>
              </w:rPr>
              <w:t>00</w:t>
            </w:r>
            <w:r w:rsidRPr="005802DF">
              <w:rPr>
                <w:rFonts w:cs="Cordia New"/>
                <w:sz w:val="22"/>
                <w:szCs w:val="22"/>
              </w:rPr>
              <w:t>6</w:t>
            </w:r>
          </w:p>
        </w:tc>
        <w:tc>
          <w:tcPr>
            <w:tcW w:w="864" w:type="dxa"/>
            <w:tcBorders>
              <w:bottom w:val="single" w:sz="4" w:space="0" w:color="auto"/>
            </w:tcBorders>
            <w:shd w:val="clear" w:color="auto" w:fill="auto"/>
            <w:vAlign w:val="bottom"/>
          </w:tcPr>
          <w:p w14:paraId="04EAE7A7" w14:textId="639D43ED" w:rsidR="00542EDA" w:rsidRPr="001B3096" w:rsidRDefault="00542EDA" w:rsidP="00542EDA">
            <w:pPr>
              <w:tabs>
                <w:tab w:val="decimal" w:pos="662"/>
              </w:tabs>
              <w:ind w:right="-72"/>
              <w:jc w:val="both"/>
              <w:rPr>
                <w:rFonts w:cs="Cordia New"/>
                <w:sz w:val="22"/>
                <w:szCs w:val="22"/>
              </w:rPr>
            </w:pPr>
            <w:r w:rsidRPr="003C4C5F">
              <w:rPr>
                <w:rFonts w:cs="Cordia New"/>
                <w:sz w:val="22"/>
                <w:szCs w:val="22"/>
              </w:rPr>
              <w:t>30</w:t>
            </w:r>
            <w:r w:rsidR="005802DF" w:rsidRPr="005802DF">
              <w:rPr>
                <w:rFonts w:cs="Cordia New"/>
                <w:sz w:val="22"/>
                <w:szCs w:val="22"/>
              </w:rPr>
              <w:t>9</w:t>
            </w:r>
            <w:r w:rsidRPr="001B3096">
              <w:rPr>
                <w:rFonts w:cs="Cordia New"/>
                <w:sz w:val="22"/>
                <w:szCs w:val="22"/>
              </w:rPr>
              <w:t>,</w:t>
            </w:r>
            <w:r w:rsidRPr="003C4C5F">
              <w:rPr>
                <w:rFonts w:cs="Cordia New"/>
                <w:sz w:val="22"/>
                <w:szCs w:val="22"/>
              </w:rPr>
              <w:t>133</w:t>
            </w:r>
          </w:p>
        </w:tc>
        <w:tc>
          <w:tcPr>
            <w:tcW w:w="864" w:type="dxa"/>
            <w:tcBorders>
              <w:bottom w:val="single" w:sz="4" w:space="0" w:color="auto"/>
            </w:tcBorders>
            <w:shd w:val="clear" w:color="auto" w:fill="auto"/>
            <w:vAlign w:val="bottom"/>
          </w:tcPr>
          <w:p w14:paraId="42C59329" w14:textId="77777777" w:rsidR="00542EDA" w:rsidRPr="001B3096" w:rsidRDefault="00542EDA" w:rsidP="00542EDA">
            <w:pPr>
              <w:tabs>
                <w:tab w:val="decimal" w:pos="662"/>
              </w:tabs>
              <w:ind w:right="-72"/>
              <w:jc w:val="both"/>
              <w:rPr>
                <w:rFonts w:cs="Cordia New"/>
                <w:sz w:val="22"/>
                <w:szCs w:val="22"/>
              </w:rPr>
            </w:pPr>
            <w:r w:rsidRPr="003C4C5F">
              <w:rPr>
                <w:rFonts w:cs="Cordia New"/>
                <w:sz w:val="22"/>
                <w:szCs w:val="22"/>
              </w:rPr>
              <w:t>205</w:t>
            </w:r>
            <w:r w:rsidRPr="001B3096">
              <w:rPr>
                <w:rFonts w:cs="Cordia New"/>
                <w:sz w:val="22"/>
                <w:szCs w:val="22"/>
              </w:rPr>
              <w:t>,</w:t>
            </w:r>
            <w:r w:rsidRPr="003C4C5F">
              <w:rPr>
                <w:rFonts w:cs="Cordia New"/>
                <w:sz w:val="22"/>
                <w:szCs w:val="22"/>
              </w:rPr>
              <w:t>554</w:t>
            </w:r>
          </w:p>
        </w:tc>
      </w:tr>
    </w:tbl>
    <w:p w14:paraId="38E50CA3" w14:textId="3077716A" w:rsidR="00F57D48" w:rsidRPr="001B3096" w:rsidRDefault="00542EDA" w:rsidP="00F57D48">
      <w:pPr>
        <w:rPr>
          <w:rFonts w:cs="Cordia New"/>
          <w:sz w:val="26"/>
          <w:szCs w:val="26"/>
          <w:lang w:eastAsia="th-TH"/>
        </w:rPr>
      </w:pPr>
      <w:r w:rsidRPr="001B3096">
        <w:rPr>
          <w:rFonts w:eastAsia="Arial Unicode MS" w:cs="Cordia New"/>
          <w:sz w:val="26"/>
          <w:szCs w:val="26"/>
          <w:lang w:eastAsia="th-TH"/>
        </w:rPr>
        <w:t xml:space="preserve"> </w:t>
      </w:r>
      <w:r w:rsidR="00F57D48" w:rsidRPr="001B3096">
        <w:rPr>
          <w:rFonts w:eastAsia="Arial Unicode MS" w:cs="Cordia New"/>
          <w:sz w:val="26"/>
          <w:szCs w:val="26"/>
          <w:lang w:eastAsia="th-TH"/>
        </w:rPr>
        <w:br w:type="page"/>
      </w:r>
    </w:p>
    <w:p w14:paraId="462294BE" w14:textId="599BEA58" w:rsidR="00F57D48" w:rsidRPr="001B3096" w:rsidRDefault="003C4C5F" w:rsidP="00D904F8">
      <w:pPr>
        <w:pStyle w:val="Heading1"/>
        <w:tabs>
          <w:tab w:val="clear" w:pos="360"/>
          <w:tab w:val="left" w:pos="539"/>
        </w:tabs>
        <w:spacing w:before="10" w:after="10"/>
        <w:rPr>
          <w:rFonts w:cs="Cordia New"/>
          <w:b/>
          <w:bCs/>
          <w:sz w:val="26"/>
          <w:szCs w:val="26"/>
          <w:u w:val="none"/>
          <w:lang w:val="en-GB"/>
        </w:rPr>
      </w:pPr>
      <w:r w:rsidRPr="003C4C5F">
        <w:rPr>
          <w:rFonts w:cs="Cordia New"/>
          <w:b/>
          <w:bCs/>
          <w:sz w:val="26"/>
          <w:szCs w:val="26"/>
          <w:u w:val="none"/>
          <w:lang w:val="en-GB"/>
        </w:rPr>
        <w:lastRenderedPageBreak/>
        <w:t>10</w:t>
      </w:r>
      <w:r w:rsidR="00D904F8" w:rsidRPr="001B3096">
        <w:rPr>
          <w:rFonts w:cs="Cordia New"/>
          <w:b/>
          <w:bCs/>
          <w:sz w:val="26"/>
          <w:szCs w:val="26"/>
          <w:u w:val="none"/>
          <w:lang w:val="en-GB"/>
        </w:rPr>
        <w:t>.</w:t>
      </w:r>
      <w:r w:rsidRPr="003C4C5F">
        <w:rPr>
          <w:rFonts w:cs="Cordia New"/>
          <w:b/>
          <w:bCs/>
          <w:sz w:val="26"/>
          <w:szCs w:val="26"/>
          <w:u w:val="none"/>
          <w:lang w:val="en-GB"/>
        </w:rPr>
        <w:t>2</w:t>
      </w:r>
      <w:r w:rsidR="00D904F8" w:rsidRPr="001B3096">
        <w:rPr>
          <w:rFonts w:cs="Cordia New"/>
          <w:b/>
          <w:bCs/>
          <w:sz w:val="26"/>
          <w:szCs w:val="26"/>
          <w:u w:val="none"/>
          <w:lang w:val="en-GB"/>
        </w:rPr>
        <w:t>.</w:t>
      </w:r>
      <w:r w:rsidRPr="003C4C5F">
        <w:rPr>
          <w:rFonts w:cs="Cordia New"/>
          <w:b/>
          <w:bCs/>
          <w:sz w:val="26"/>
          <w:szCs w:val="26"/>
          <w:u w:val="none"/>
          <w:lang w:val="en-GB"/>
        </w:rPr>
        <w:t>1</w:t>
      </w:r>
      <w:r w:rsidR="00D904F8" w:rsidRPr="001B3096">
        <w:rPr>
          <w:rFonts w:cs="Cordia New"/>
          <w:b/>
          <w:bCs/>
          <w:sz w:val="26"/>
          <w:szCs w:val="26"/>
          <w:u w:val="none"/>
          <w:lang w:val="en-GB"/>
        </w:rPr>
        <w:tab/>
      </w:r>
      <w:r w:rsidR="00F57D48" w:rsidRPr="001B3096">
        <w:rPr>
          <w:rFonts w:cs="Cordia New"/>
          <w:b/>
          <w:bCs/>
          <w:sz w:val="26"/>
          <w:szCs w:val="26"/>
          <w:u w:val="none"/>
          <w:lang w:val="en-GB"/>
        </w:rPr>
        <w:t>Hedging reserve</w:t>
      </w:r>
    </w:p>
    <w:p w14:paraId="37B11A76" w14:textId="77777777" w:rsidR="00F57D48" w:rsidRPr="001B3096" w:rsidRDefault="00F57D48" w:rsidP="00F57D48">
      <w:pPr>
        <w:tabs>
          <w:tab w:val="left" w:pos="1260"/>
        </w:tabs>
        <w:ind w:left="539"/>
        <w:rPr>
          <w:rFonts w:eastAsia="Arial Unicode MS" w:cs="Cordia New"/>
          <w:b/>
          <w:bCs/>
          <w:sz w:val="26"/>
          <w:szCs w:val="26"/>
          <w:lang w:eastAsia="th-TH"/>
        </w:rPr>
      </w:pPr>
    </w:p>
    <w:p w14:paraId="2050E7C0" w14:textId="6F7E1550" w:rsidR="00F57D48" w:rsidRPr="001B3096" w:rsidRDefault="00F57D48" w:rsidP="00F57D48">
      <w:pPr>
        <w:ind w:left="539"/>
        <w:jc w:val="thaiDistribute"/>
        <w:rPr>
          <w:rFonts w:eastAsia="Calibri" w:cs="Cordia New"/>
          <w:sz w:val="26"/>
          <w:szCs w:val="26"/>
        </w:rPr>
      </w:pPr>
      <w:r w:rsidRPr="001B3096">
        <w:rPr>
          <w:rFonts w:eastAsia="Calibri" w:cs="Cordia New"/>
          <w:sz w:val="26"/>
          <w:szCs w:val="26"/>
        </w:rPr>
        <w:t>The cash flow hedge reserve is used to recognise gain/loss relating to the effective portion of the change in fair value of the derivatives for which hedge accounting is applied.</w:t>
      </w:r>
    </w:p>
    <w:p w14:paraId="5AD78425" w14:textId="77777777" w:rsidR="00F57D48" w:rsidRPr="001B3096" w:rsidRDefault="00F57D48" w:rsidP="00F57D48">
      <w:pPr>
        <w:ind w:left="539"/>
        <w:jc w:val="thaiDistribute"/>
        <w:rPr>
          <w:rFonts w:eastAsia="Calibri" w:cs="Cordia New"/>
          <w:sz w:val="26"/>
          <w:szCs w:val="26"/>
        </w:rPr>
      </w:pPr>
    </w:p>
    <w:p w14:paraId="18F55FA7" w14:textId="77777777" w:rsidR="00F57D48" w:rsidRPr="001B3096" w:rsidRDefault="00F57D48" w:rsidP="00F57D48">
      <w:pPr>
        <w:ind w:left="539"/>
        <w:jc w:val="thaiDistribute"/>
        <w:rPr>
          <w:rFonts w:eastAsia="Calibri" w:cs="Cordia New"/>
          <w:sz w:val="26"/>
          <w:szCs w:val="26"/>
        </w:rPr>
      </w:pPr>
      <w:r w:rsidRPr="001B3096">
        <w:rPr>
          <w:rFonts w:eastAsia="Calibri" w:cs="Cordia New"/>
          <w:sz w:val="26"/>
          <w:szCs w:val="26"/>
        </w:rPr>
        <w:t>Hedging reserves are listed in other components of equity, which consists of the following hedging instruments.</w:t>
      </w:r>
    </w:p>
    <w:p w14:paraId="186345D7" w14:textId="77777777" w:rsidR="00F57D48" w:rsidRPr="001B3096" w:rsidRDefault="00F57D48" w:rsidP="00F57D48">
      <w:pPr>
        <w:ind w:left="547"/>
        <w:rPr>
          <w:rFonts w:eastAsia="Calibri" w:cs="Cordia New"/>
          <w:sz w:val="26"/>
          <w:szCs w:val="26"/>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F57D48" w:rsidRPr="001B3096" w14:paraId="77F5ACD7" w14:textId="77777777" w:rsidTr="004D5C70">
        <w:tc>
          <w:tcPr>
            <w:tcW w:w="2970" w:type="dxa"/>
            <w:shd w:val="clear" w:color="auto" w:fill="auto"/>
          </w:tcPr>
          <w:p w14:paraId="337AF71D" w14:textId="77777777" w:rsidR="00F57D48" w:rsidRPr="001B3096" w:rsidRDefault="00F57D48" w:rsidP="004D5C70">
            <w:pPr>
              <w:pStyle w:val="BlockText"/>
              <w:tabs>
                <w:tab w:val="clear" w:pos="360"/>
              </w:tabs>
              <w:ind w:left="346" w:right="-72" w:hanging="432"/>
              <w:rPr>
                <w:rFonts w:ascii="Cordia New" w:eastAsia="Times New Roman" w:cs="Cordia New"/>
                <w:sz w:val="22"/>
                <w:szCs w:val="22"/>
              </w:rPr>
            </w:pPr>
          </w:p>
        </w:tc>
        <w:tc>
          <w:tcPr>
            <w:tcW w:w="6480" w:type="dxa"/>
            <w:gridSpan w:val="6"/>
            <w:tcBorders>
              <w:left w:val="nil"/>
              <w:bottom w:val="single" w:sz="4" w:space="0" w:color="auto"/>
              <w:right w:val="nil"/>
            </w:tcBorders>
            <w:shd w:val="clear" w:color="auto" w:fill="auto"/>
            <w:hideMark/>
          </w:tcPr>
          <w:p w14:paraId="0F66DB3F" w14:textId="77777777" w:rsidR="00F57D48" w:rsidRPr="001B3096" w:rsidRDefault="00F57D48" w:rsidP="004D5C70">
            <w:pPr>
              <w:tabs>
                <w:tab w:val="decimal" w:pos="6279"/>
              </w:tabs>
              <w:ind w:right="-72"/>
              <w:jc w:val="both"/>
              <w:rPr>
                <w:rFonts w:cs="Cordia New"/>
                <w:b/>
                <w:bCs/>
                <w:sz w:val="22"/>
                <w:szCs w:val="22"/>
              </w:rPr>
            </w:pPr>
            <w:r w:rsidRPr="001B3096">
              <w:rPr>
                <w:rFonts w:cs="Cordia New"/>
                <w:b/>
                <w:bCs/>
                <w:sz w:val="22"/>
                <w:szCs w:val="22"/>
              </w:rPr>
              <w:t>Consolidated financial statements</w:t>
            </w:r>
          </w:p>
        </w:tc>
      </w:tr>
      <w:tr w:rsidR="00F57D48" w:rsidRPr="001B3096" w14:paraId="34D502A6" w14:textId="77777777" w:rsidTr="004D5C70">
        <w:tc>
          <w:tcPr>
            <w:tcW w:w="2970" w:type="dxa"/>
            <w:shd w:val="clear" w:color="auto" w:fill="auto"/>
          </w:tcPr>
          <w:p w14:paraId="26F4B3B6" w14:textId="77777777" w:rsidR="00F57D48" w:rsidRPr="001B3096" w:rsidRDefault="00F57D48" w:rsidP="004D5C70">
            <w:pPr>
              <w:pStyle w:val="BlockText"/>
              <w:tabs>
                <w:tab w:val="clear" w:pos="360"/>
              </w:tabs>
              <w:ind w:left="346" w:right="-72" w:hanging="432"/>
              <w:rPr>
                <w:rFonts w:ascii="Cordia New" w:cs="Cordia New"/>
                <w:sz w:val="22"/>
                <w:szCs w:val="22"/>
                <w:lang w:val="en-US"/>
              </w:rPr>
            </w:pPr>
          </w:p>
        </w:tc>
        <w:tc>
          <w:tcPr>
            <w:tcW w:w="6480" w:type="dxa"/>
            <w:gridSpan w:val="6"/>
            <w:tcBorders>
              <w:top w:val="single" w:sz="4" w:space="0" w:color="auto"/>
              <w:left w:val="nil"/>
              <w:bottom w:val="nil"/>
              <w:right w:val="nil"/>
            </w:tcBorders>
            <w:shd w:val="clear" w:color="auto" w:fill="auto"/>
            <w:hideMark/>
          </w:tcPr>
          <w:p w14:paraId="149F0D7C" w14:textId="34081581" w:rsidR="00F57D48" w:rsidRPr="001B3096" w:rsidRDefault="00F57D48" w:rsidP="004D5C70">
            <w:pPr>
              <w:tabs>
                <w:tab w:val="decimal" w:pos="6279"/>
              </w:tabs>
              <w:ind w:right="-72"/>
              <w:jc w:val="both"/>
              <w:rPr>
                <w:rFonts w:eastAsia="Arial Unicode MS" w:cs="Cordia New"/>
                <w:bCs/>
                <w:sz w:val="22"/>
                <w:szCs w:val="22"/>
              </w:rPr>
            </w:pPr>
            <w:r w:rsidRPr="001B3096">
              <w:rPr>
                <w:rFonts w:cs="Cordia New"/>
                <w:b/>
                <w:bCs/>
                <w:sz w:val="22"/>
                <w:szCs w:val="22"/>
              </w:rPr>
              <w:t>US Dollar’</w:t>
            </w:r>
            <w:r w:rsidR="003C4C5F" w:rsidRPr="003C4C5F">
              <w:rPr>
                <w:rFonts w:cs="Cordia New"/>
                <w:b/>
                <w:bCs/>
                <w:sz w:val="22"/>
                <w:szCs w:val="22"/>
              </w:rPr>
              <w:t>000</w:t>
            </w:r>
          </w:p>
        </w:tc>
      </w:tr>
      <w:tr w:rsidR="00F124D4" w:rsidRPr="001B3096" w14:paraId="61269F48" w14:textId="77777777" w:rsidTr="004D5C70">
        <w:tc>
          <w:tcPr>
            <w:tcW w:w="2970" w:type="dxa"/>
            <w:shd w:val="clear" w:color="auto" w:fill="auto"/>
            <w:hideMark/>
          </w:tcPr>
          <w:p w14:paraId="5047EA81" w14:textId="77777777" w:rsidR="00F124D4" w:rsidRPr="001B3096" w:rsidRDefault="00F124D4" w:rsidP="00F124D4">
            <w:pPr>
              <w:pStyle w:val="BlockText"/>
              <w:tabs>
                <w:tab w:val="clear" w:pos="360"/>
              </w:tabs>
              <w:ind w:left="346" w:right="-72" w:hanging="432"/>
              <w:rPr>
                <w:rFonts w:ascii="Cordia New" w:cs="Cordia New"/>
                <w:b/>
                <w:bCs/>
                <w:sz w:val="22"/>
                <w:szCs w:val="22"/>
              </w:rPr>
            </w:pPr>
          </w:p>
          <w:p w14:paraId="71FC381E" w14:textId="77777777" w:rsidR="00F124D4" w:rsidRPr="001B3096" w:rsidRDefault="00F124D4" w:rsidP="00F124D4">
            <w:pPr>
              <w:pStyle w:val="BlockText"/>
              <w:tabs>
                <w:tab w:val="clear" w:pos="360"/>
              </w:tabs>
              <w:ind w:left="346" w:right="-72" w:hanging="432"/>
              <w:rPr>
                <w:rFonts w:ascii="Cordia New" w:cs="Cordia New"/>
                <w:b/>
                <w:bCs/>
                <w:sz w:val="22"/>
                <w:szCs w:val="22"/>
              </w:rPr>
            </w:pPr>
          </w:p>
          <w:p w14:paraId="7401CE42" w14:textId="77777777" w:rsidR="00F124D4" w:rsidRDefault="00F124D4" w:rsidP="00F124D4">
            <w:pPr>
              <w:pStyle w:val="BlockText"/>
              <w:tabs>
                <w:tab w:val="clear" w:pos="360"/>
              </w:tabs>
              <w:ind w:left="346" w:right="-72" w:hanging="432"/>
              <w:rPr>
                <w:rFonts w:ascii="Cordia New" w:cs="Cordia New"/>
                <w:b/>
                <w:bCs/>
                <w:sz w:val="22"/>
                <w:szCs w:val="22"/>
              </w:rPr>
            </w:pPr>
          </w:p>
          <w:p w14:paraId="0452A175" w14:textId="77777777" w:rsidR="00F124D4" w:rsidRDefault="00F124D4" w:rsidP="00F124D4">
            <w:pPr>
              <w:pStyle w:val="BlockText"/>
              <w:tabs>
                <w:tab w:val="clear" w:pos="360"/>
              </w:tabs>
              <w:ind w:left="346" w:right="-72" w:hanging="432"/>
              <w:rPr>
                <w:rFonts w:ascii="Cordia New" w:cs="Cordia New"/>
                <w:b/>
                <w:bCs/>
                <w:sz w:val="22"/>
                <w:szCs w:val="22"/>
              </w:rPr>
            </w:pPr>
          </w:p>
          <w:p w14:paraId="7108B322" w14:textId="77777777" w:rsidR="00F124D4" w:rsidRDefault="00F124D4" w:rsidP="00F124D4">
            <w:pPr>
              <w:pStyle w:val="BlockText"/>
              <w:tabs>
                <w:tab w:val="clear" w:pos="360"/>
              </w:tabs>
              <w:ind w:left="346" w:right="-72" w:hanging="432"/>
              <w:rPr>
                <w:rFonts w:ascii="Cordia New" w:cs="Cordia New"/>
                <w:b/>
                <w:bCs/>
                <w:sz w:val="22"/>
                <w:szCs w:val="22"/>
              </w:rPr>
            </w:pPr>
          </w:p>
          <w:p w14:paraId="0271A643" w14:textId="75CD10F1" w:rsidR="00F124D4" w:rsidRPr="001B3096" w:rsidRDefault="00F124D4" w:rsidP="00F124D4">
            <w:pPr>
              <w:pStyle w:val="BlockText"/>
              <w:tabs>
                <w:tab w:val="clear" w:pos="360"/>
              </w:tabs>
              <w:ind w:left="346" w:right="-72" w:hanging="432"/>
              <w:rPr>
                <w:rFonts w:ascii="Cordia New" w:cs="Cordia New"/>
                <w:sz w:val="22"/>
                <w:szCs w:val="22"/>
              </w:rPr>
            </w:pPr>
            <w:r w:rsidRPr="001B3096">
              <w:rPr>
                <w:rFonts w:ascii="Cordia New" w:cs="Cordia New"/>
                <w:b/>
                <w:bCs/>
                <w:sz w:val="22"/>
                <w:szCs w:val="22"/>
              </w:rPr>
              <w:t>Cash flow hedge reserves</w:t>
            </w:r>
          </w:p>
        </w:tc>
        <w:tc>
          <w:tcPr>
            <w:tcW w:w="1080" w:type="dxa"/>
            <w:tcBorders>
              <w:top w:val="single" w:sz="4" w:space="0" w:color="auto"/>
              <w:left w:val="nil"/>
              <w:bottom w:val="single" w:sz="4" w:space="0" w:color="auto"/>
              <w:right w:val="nil"/>
            </w:tcBorders>
            <w:shd w:val="clear" w:color="auto" w:fill="auto"/>
            <w:hideMark/>
          </w:tcPr>
          <w:p w14:paraId="1F904A49" w14:textId="77777777" w:rsidR="002C1ACB"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Electricity</w:t>
            </w:r>
          </w:p>
          <w:p w14:paraId="7A4BF4C7" w14:textId="7AF3E89F" w:rsidR="002C1ACB"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 xml:space="preserve"> </w:t>
            </w:r>
            <w:r w:rsidR="002C1ACB" w:rsidRPr="00F124D4">
              <w:rPr>
                <w:rFonts w:eastAsia="Arial Unicode MS" w:cs="Cordia New"/>
                <w:b/>
                <w:spacing w:val="-2"/>
                <w:sz w:val="22"/>
                <w:szCs w:val="22"/>
              </w:rPr>
              <w:t>F</w:t>
            </w:r>
            <w:r w:rsidRPr="00F124D4">
              <w:rPr>
                <w:rFonts w:eastAsia="Arial Unicode MS" w:cs="Cordia New"/>
                <w:b/>
                <w:spacing w:val="-2"/>
                <w:sz w:val="22"/>
                <w:szCs w:val="22"/>
              </w:rPr>
              <w:t>orward</w:t>
            </w:r>
          </w:p>
          <w:p w14:paraId="157D80C4" w14:textId="7D7E889D" w:rsidR="00F124D4" w:rsidRPr="00F124D4"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hint="cs"/>
                <w:b/>
                <w:spacing w:val="-2"/>
                <w:sz w:val="22"/>
                <w:szCs w:val="22"/>
                <w:cs/>
              </w:rPr>
              <w:t xml:space="preserve"> </w:t>
            </w:r>
            <w:r w:rsidRPr="00F124D4">
              <w:rPr>
                <w:rFonts w:eastAsia="Arial Unicode MS" w:cs="Cordia New"/>
                <w:b/>
                <w:spacing w:val="-2"/>
                <w:sz w:val="22"/>
                <w:szCs w:val="22"/>
              </w:rPr>
              <w:t xml:space="preserve">contracts and </w:t>
            </w:r>
          </w:p>
          <w:p w14:paraId="0AC191B5" w14:textId="77777777" w:rsidR="00F124D4" w:rsidRPr="00F124D4"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Electricity</w:t>
            </w:r>
          </w:p>
          <w:p w14:paraId="3EFF9090" w14:textId="77777777" w:rsidR="00F124D4" w:rsidRPr="00F124D4"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 xml:space="preserve"> Swaption</w:t>
            </w:r>
          </w:p>
          <w:p w14:paraId="2EB267A7" w14:textId="6D59CCE9" w:rsidR="00F124D4" w:rsidRPr="001B3096" w:rsidRDefault="00F124D4" w:rsidP="00F124D4">
            <w:pPr>
              <w:tabs>
                <w:tab w:val="decimal" w:pos="879"/>
              </w:tabs>
              <w:ind w:right="-72"/>
              <w:jc w:val="both"/>
              <w:rPr>
                <w:rFonts w:eastAsia="Arial Unicode MS" w:cs="Cordia New"/>
                <w:b/>
                <w:spacing w:val="-6"/>
                <w:sz w:val="22"/>
                <w:szCs w:val="22"/>
              </w:rPr>
            </w:pPr>
            <w:r w:rsidRPr="00F124D4">
              <w:rPr>
                <w:rFonts w:eastAsia="Arial Unicode MS" w:cs="Cordia New"/>
                <w:b/>
                <w:spacing w:val="-2"/>
                <w:sz w:val="22"/>
                <w:szCs w:val="22"/>
              </w:rPr>
              <w:t xml:space="preserve"> contracts</w:t>
            </w:r>
          </w:p>
        </w:tc>
        <w:tc>
          <w:tcPr>
            <w:tcW w:w="1080" w:type="dxa"/>
            <w:tcBorders>
              <w:top w:val="single" w:sz="4" w:space="0" w:color="auto"/>
              <w:left w:val="nil"/>
              <w:bottom w:val="single" w:sz="4" w:space="0" w:color="auto"/>
              <w:right w:val="nil"/>
            </w:tcBorders>
            <w:shd w:val="clear" w:color="auto" w:fill="auto"/>
            <w:hideMark/>
          </w:tcPr>
          <w:p w14:paraId="70F62107" w14:textId="77777777" w:rsidR="00F124D4" w:rsidRDefault="00F124D4" w:rsidP="00F124D4">
            <w:pPr>
              <w:tabs>
                <w:tab w:val="decimal" w:pos="879"/>
              </w:tabs>
              <w:ind w:right="-72"/>
              <w:jc w:val="both"/>
              <w:rPr>
                <w:rFonts w:eastAsia="Arial Unicode MS" w:cs="Cordia New"/>
                <w:b/>
                <w:spacing w:val="-2"/>
                <w:sz w:val="22"/>
                <w:szCs w:val="22"/>
              </w:rPr>
            </w:pPr>
          </w:p>
          <w:p w14:paraId="2D5E022E" w14:textId="77777777" w:rsidR="00F124D4" w:rsidRDefault="00F124D4" w:rsidP="00F124D4">
            <w:pPr>
              <w:tabs>
                <w:tab w:val="decimal" w:pos="879"/>
              </w:tabs>
              <w:ind w:right="-72"/>
              <w:jc w:val="both"/>
              <w:rPr>
                <w:rFonts w:eastAsia="Arial Unicode MS" w:cs="Cordia New"/>
                <w:b/>
                <w:spacing w:val="-2"/>
                <w:sz w:val="22"/>
                <w:szCs w:val="22"/>
              </w:rPr>
            </w:pPr>
          </w:p>
          <w:p w14:paraId="0A866346" w14:textId="77777777" w:rsidR="00F124D4" w:rsidRDefault="00F124D4" w:rsidP="00F124D4">
            <w:pPr>
              <w:tabs>
                <w:tab w:val="decimal" w:pos="879"/>
              </w:tabs>
              <w:ind w:right="-72"/>
              <w:jc w:val="both"/>
              <w:rPr>
                <w:rFonts w:eastAsia="Arial Unicode MS" w:cs="Cordia New"/>
                <w:b/>
                <w:spacing w:val="-2"/>
                <w:sz w:val="22"/>
                <w:szCs w:val="22"/>
              </w:rPr>
            </w:pPr>
          </w:p>
          <w:p w14:paraId="609B2F9F" w14:textId="77777777" w:rsidR="00F124D4" w:rsidRPr="00F124D4" w:rsidRDefault="00F124D4" w:rsidP="00F124D4">
            <w:pPr>
              <w:tabs>
                <w:tab w:val="decimal" w:pos="879"/>
              </w:tabs>
              <w:ind w:right="-72"/>
              <w:jc w:val="both"/>
              <w:rPr>
                <w:rFonts w:eastAsia="Arial Unicode MS" w:cs="Cordia New"/>
                <w:b/>
                <w:spacing w:val="-2"/>
                <w:sz w:val="22"/>
                <w:szCs w:val="22"/>
              </w:rPr>
            </w:pPr>
          </w:p>
          <w:p w14:paraId="3C7ED3A2" w14:textId="77777777" w:rsidR="00F124D4" w:rsidRPr="00F124D4"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Natural gas</w:t>
            </w:r>
          </w:p>
          <w:p w14:paraId="0E6808A3" w14:textId="6889C4C4" w:rsidR="00F124D4" w:rsidRPr="001B3096" w:rsidRDefault="00F124D4" w:rsidP="00F124D4">
            <w:pPr>
              <w:tabs>
                <w:tab w:val="decimal" w:pos="879"/>
              </w:tabs>
              <w:ind w:right="-72"/>
              <w:jc w:val="both"/>
              <w:rPr>
                <w:rFonts w:eastAsia="Arial Unicode MS" w:cs="Cordia New"/>
                <w:b/>
                <w:spacing w:val="-6"/>
                <w:sz w:val="22"/>
                <w:szCs w:val="22"/>
              </w:rPr>
            </w:pPr>
            <w:r w:rsidRPr="00F124D4">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shd w:val="clear" w:color="auto" w:fill="auto"/>
          </w:tcPr>
          <w:p w14:paraId="47C4E21C" w14:textId="77777777" w:rsidR="00F124D4" w:rsidRDefault="00F124D4" w:rsidP="00F124D4">
            <w:pPr>
              <w:tabs>
                <w:tab w:val="decimal" w:pos="879"/>
              </w:tabs>
              <w:ind w:right="-72"/>
              <w:jc w:val="both"/>
              <w:rPr>
                <w:rFonts w:eastAsia="Arial Unicode MS" w:cs="Cordia New"/>
                <w:b/>
                <w:spacing w:val="-2"/>
                <w:sz w:val="22"/>
                <w:szCs w:val="22"/>
              </w:rPr>
            </w:pPr>
          </w:p>
          <w:p w14:paraId="67233226" w14:textId="77777777" w:rsidR="00F124D4" w:rsidRDefault="00F124D4" w:rsidP="00F124D4">
            <w:pPr>
              <w:tabs>
                <w:tab w:val="decimal" w:pos="879"/>
              </w:tabs>
              <w:ind w:right="-72"/>
              <w:jc w:val="both"/>
              <w:rPr>
                <w:rFonts w:eastAsia="Arial Unicode MS" w:cs="Cordia New"/>
                <w:b/>
                <w:spacing w:val="-2"/>
                <w:sz w:val="22"/>
                <w:szCs w:val="22"/>
              </w:rPr>
            </w:pPr>
          </w:p>
          <w:p w14:paraId="77499E84" w14:textId="77777777" w:rsidR="00F124D4" w:rsidRPr="00F124D4" w:rsidRDefault="00F124D4" w:rsidP="00F124D4">
            <w:pPr>
              <w:tabs>
                <w:tab w:val="decimal" w:pos="879"/>
              </w:tabs>
              <w:ind w:right="-72"/>
              <w:jc w:val="both"/>
              <w:rPr>
                <w:rFonts w:eastAsia="Arial Unicode MS" w:cs="Cordia New"/>
                <w:b/>
                <w:spacing w:val="-2"/>
                <w:sz w:val="22"/>
                <w:szCs w:val="22"/>
              </w:rPr>
            </w:pPr>
          </w:p>
          <w:p w14:paraId="5E531281" w14:textId="77777777" w:rsidR="00F124D4" w:rsidRPr="00F124D4"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Coal price</w:t>
            </w:r>
          </w:p>
          <w:p w14:paraId="15F17FFF" w14:textId="33F9D613" w:rsidR="00F124D4" w:rsidRPr="001B3096" w:rsidRDefault="00F124D4" w:rsidP="00F124D4">
            <w:pPr>
              <w:tabs>
                <w:tab w:val="decimal" w:pos="879"/>
              </w:tabs>
              <w:ind w:right="-72"/>
              <w:rPr>
                <w:rFonts w:eastAsia="Arial Unicode MS" w:cs="Cordia New"/>
                <w:bCs/>
                <w:spacing w:val="-6"/>
                <w:sz w:val="22"/>
                <w:szCs w:val="22"/>
              </w:rPr>
            </w:pPr>
            <w:r w:rsidRPr="00F124D4">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shd w:val="clear" w:color="auto" w:fill="auto"/>
            <w:hideMark/>
          </w:tcPr>
          <w:p w14:paraId="30619B58" w14:textId="77777777" w:rsidR="00F124D4" w:rsidRDefault="00F124D4" w:rsidP="00F124D4">
            <w:pPr>
              <w:tabs>
                <w:tab w:val="decimal" w:pos="879"/>
              </w:tabs>
              <w:ind w:right="-72"/>
              <w:jc w:val="both"/>
              <w:rPr>
                <w:rFonts w:eastAsia="Arial Unicode MS" w:cs="Cordia New"/>
                <w:b/>
                <w:spacing w:val="-2"/>
                <w:sz w:val="22"/>
                <w:szCs w:val="22"/>
              </w:rPr>
            </w:pPr>
          </w:p>
          <w:p w14:paraId="2B91469A" w14:textId="77777777" w:rsidR="00F124D4" w:rsidRDefault="00F124D4" w:rsidP="00F124D4">
            <w:pPr>
              <w:tabs>
                <w:tab w:val="decimal" w:pos="879"/>
              </w:tabs>
              <w:ind w:right="-72"/>
              <w:jc w:val="both"/>
              <w:rPr>
                <w:rFonts w:eastAsia="Arial Unicode MS" w:cs="Cordia New"/>
                <w:b/>
                <w:spacing w:val="-2"/>
                <w:sz w:val="22"/>
                <w:szCs w:val="22"/>
              </w:rPr>
            </w:pPr>
          </w:p>
          <w:p w14:paraId="7F4E4E4B" w14:textId="77777777" w:rsidR="00F124D4" w:rsidRDefault="00F124D4" w:rsidP="00F124D4">
            <w:pPr>
              <w:tabs>
                <w:tab w:val="decimal" w:pos="879"/>
              </w:tabs>
              <w:ind w:right="-72"/>
              <w:jc w:val="both"/>
              <w:rPr>
                <w:rFonts w:eastAsia="Arial Unicode MS" w:cs="Cordia New"/>
                <w:b/>
                <w:spacing w:val="-2"/>
                <w:sz w:val="22"/>
                <w:szCs w:val="22"/>
              </w:rPr>
            </w:pPr>
          </w:p>
          <w:p w14:paraId="7A1E96F8" w14:textId="77777777" w:rsidR="00F124D4" w:rsidRPr="00F124D4"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Currency and</w:t>
            </w:r>
          </w:p>
          <w:p w14:paraId="02928E86" w14:textId="77777777" w:rsidR="00F124D4" w:rsidRPr="00F124D4"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interest rate</w:t>
            </w:r>
          </w:p>
          <w:p w14:paraId="1E309C51" w14:textId="4B7269D8" w:rsidR="00F124D4" w:rsidRPr="001B3096" w:rsidRDefault="00F124D4" w:rsidP="00F124D4">
            <w:pPr>
              <w:tabs>
                <w:tab w:val="decimal" w:pos="879"/>
              </w:tabs>
              <w:ind w:right="-72"/>
              <w:jc w:val="both"/>
              <w:rPr>
                <w:rFonts w:eastAsia="Arial Unicode MS" w:cs="Cordia New"/>
                <w:bCs/>
                <w:spacing w:val="-6"/>
                <w:sz w:val="22"/>
                <w:szCs w:val="22"/>
              </w:rPr>
            </w:pPr>
            <w:r w:rsidRPr="00F124D4">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shd w:val="clear" w:color="auto" w:fill="auto"/>
            <w:hideMark/>
          </w:tcPr>
          <w:p w14:paraId="3CE4A03A" w14:textId="77777777" w:rsidR="00F124D4" w:rsidRDefault="00F124D4" w:rsidP="00F124D4">
            <w:pPr>
              <w:tabs>
                <w:tab w:val="decimal" w:pos="879"/>
              </w:tabs>
              <w:ind w:right="-72"/>
              <w:jc w:val="both"/>
              <w:rPr>
                <w:rFonts w:eastAsia="Arial Unicode MS" w:cs="Cordia New"/>
                <w:b/>
                <w:spacing w:val="-2"/>
                <w:sz w:val="22"/>
                <w:szCs w:val="22"/>
              </w:rPr>
            </w:pPr>
          </w:p>
          <w:p w14:paraId="29E3AA50" w14:textId="77777777" w:rsidR="00F124D4" w:rsidRDefault="00F124D4" w:rsidP="00F124D4">
            <w:pPr>
              <w:tabs>
                <w:tab w:val="decimal" w:pos="879"/>
              </w:tabs>
              <w:ind w:right="-72"/>
              <w:jc w:val="both"/>
              <w:rPr>
                <w:rFonts w:eastAsia="Arial Unicode MS" w:cs="Cordia New"/>
                <w:b/>
                <w:spacing w:val="-2"/>
                <w:sz w:val="22"/>
                <w:szCs w:val="22"/>
              </w:rPr>
            </w:pPr>
          </w:p>
          <w:p w14:paraId="1E097F5A" w14:textId="77777777" w:rsidR="00F124D4" w:rsidRDefault="00F124D4" w:rsidP="00F124D4">
            <w:pPr>
              <w:tabs>
                <w:tab w:val="decimal" w:pos="879"/>
              </w:tabs>
              <w:ind w:right="-72"/>
              <w:jc w:val="both"/>
              <w:rPr>
                <w:rFonts w:eastAsia="Arial Unicode MS" w:cs="Cordia New"/>
                <w:b/>
                <w:spacing w:val="-2"/>
                <w:sz w:val="22"/>
                <w:szCs w:val="22"/>
              </w:rPr>
            </w:pPr>
          </w:p>
          <w:p w14:paraId="6D6773B0" w14:textId="77777777" w:rsidR="00F124D4" w:rsidRPr="00F124D4" w:rsidRDefault="00F124D4" w:rsidP="00F124D4">
            <w:pPr>
              <w:tabs>
                <w:tab w:val="decimal" w:pos="879"/>
              </w:tabs>
              <w:ind w:right="-72"/>
              <w:jc w:val="both"/>
              <w:rPr>
                <w:rFonts w:eastAsia="Arial Unicode MS" w:cs="Cordia New"/>
                <w:b/>
                <w:spacing w:val="-2"/>
                <w:sz w:val="22"/>
                <w:szCs w:val="22"/>
              </w:rPr>
            </w:pPr>
          </w:p>
          <w:p w14:paraId="34CE1888" w14:textId="77777777" w:rsidR="00F124D4" w:rsidRPr="00F124D4"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Interest rate</w:t>
            </w:r>
          </w:p>
          <w:p w14:paraId="29E62F7D" w14:textId="618FDAF7" w:rsidR="00F124D4" w:rsidRPr="001B3096" w:rsidRDefault="00F124D4" w:rsidP="00F124D4">
            <w:pPr>
              <w:tabs>
                <w:tab w:val="decimal" w:pos="879"/>
              </w:tabs>
              <w:ind w:right="-72"/>
              <w:jc w:val="both"/>
              <w:rPr>
                <w:rFonts w:eastAsia="Arial Unicode MS" w:cs="Cordia New"/>
                <w:bCs/>
                <w:spacing w:val="-6"/>
                <w:sz w:val="22"/>
                <w:szCs w:val="22"/>
              </w:rPr>
            </w:pPr>
            <w:r w:rsidRPr="00F124D4">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shd w:val="clear" w:color="auto" w:fill="auto"/>
          </w:tcPr>
          <w:p w14:paraId="5C5307C3" w14:textId="77777777" w:rsidR="00F124D4" w:rsidRDefault="00F124D4" w:rsidP="00F124D4">
            <w:pPr>
              <w:tabs>
                <w:tab w:val="decimal" w:pos="879"/>
              </w:tabs>
              <w:ind w:right="-72"/>
              <w:jc w:val="both"/>
              <w:rPr>
                <w:rFonts w:eastAsia="Arial Unicode MS" w:cs="Cordia New"/>
                <w:b/>
                <w:spacing w:val="-2"/>
                <w:sz w:val="22"/>
                <w:szCs w:val="22"/>
              </w:rPr>
            </w:pPr>
          </w:p>
          <w:p w14:paraId="785DB222" w14:textId="77777777" w:rsidR="00F124D4" w:rsidRDefault="00F124D4" w:rsidP="00F124D4">
            <w:pPr>
              <w:tabs>
                <w:tab w:val="decimal" w:pos="879"/>
              </w:tabs>
              <w:ind w:right="-72"/>
              <w:jc w:val="both"/>
              <w:rPr>
                <w:rFonts w:eastAsia="Arial Unicode MS" w:cs="Cordia New"/>
                <w:b/>
                <w:spacing w:val="-2"/>
                <w:sz w:val="22"/>
                <w:szCs w:val="22"/>
              </w:rPr>
            </w:pPr>
          </w:p>
          <w:p w14:paraId="3D87AA94" w14:textId="77777777" w:rsidR="00F124D4" w:rsidRDefault="00F124D4" w:rsidP="00F124D4">
            <w:pPr>
              <w:tabs>
                <w:tab w:val="decimal" w:pos="879"/>
              </w:tabs>
              <w:ind w:right="-72"/>
              <w:jc w:val="both"/>
              <w:rPr>
                <w:rFonts w:eastAsia="Arial Unicode MS" w:cs="Cordia New"/>
                <w:b/>
                <w:spacing w:val="-2"/>
                <w:sz w:val="22"/>
                <w:szCs w:val="22"/>
              </w:rPr>
            </w:pPr>
          </w:p>
          <w:p w14:paraId="18A7BCB8" w14:textId="77777777" w:rsidR="00F124D4" w:rsidRPr="00F124D4" w:rsidRDefault="00F124D4" w:rsidP="00F124D4">
            <w:pPr>
              <w:tabs>
                <w:tab w:val="decimal" w:pos="879"/>
              </w:tabs>
              <w:ind w:right="-72"/>
              <w:jc w:val="both"/>
              <w:rPr>
                <w:rFonts w:eastAsia="Arial Unicode MS" w:cs="Cordia New"/>
                <w:b/>
                <w:spacing w:val="-2"/>
                <w:sz w:val="22"/>
                <w:szCs w:val="22"/>
              </w:rPr>
            </w:pPr>
          </w:p>
          <w:p w14:paraId="75FFA739" w14:textId="77777777" w:rsidR="00F124D4" w:rsidRPr="00F124D4" w:rsidRDefault="00F124D4" w:rsidP="00F124D4">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Total hedge</w:t>
            </w:r>
          </w:p>
          <w:p w14:paraId="2E2BCB65" w14:textId="6BBF2160" w:rsidR="00F124D4" w:rsidRPr="001B3096" w:rsidRDefault="00F124D4" w:rsidP="00F124D4">
            <w:pPr>
              <w:tabs>
                <w:tab w:val="decimal" w:pos="879"/>
              </w:tabs>
              <w:ind w:right="-72"/>
              <w:jc w:val="both"/>
              <w:rPr>
                <w:rFonts w:eastAsia="Arial Unicode MS" w:cs="Cordia New"/>
                <w:bCs/>
                <w:spacing w:val="-6"/>
                <w:sz w:val="22"/>
                <w:szCs w:val="22"/>
              </w:rPr>
            </w:pPr>
            <w:r w:rsidRPr="00F124D4">
              <w:rPr>
                <w:rFonts w:eastAsia="Arial Unicode MS" w:cs="Cordia New"/>
                <w:b/>
                <w:spacing w:val="-2"/>
                <w:sz w:val="22"/>
                <w:szCs w:val="22"/>
              </w:rPr>
              <w:t>reserve</w:t>
            </w:r>
          </w:p>
        </w:tc>
      </w:tr>
      <w:tr w:rsidR="00F57D48" w:rsidRPr="001B3096" w14:paraId="7F1B0B2C" w14:textId="77777777" w:rsidTr="004D5C70">
        <w:tc>
          <w:tcPr>
            <w:tcW w:w="2970" w:type="dxa"/>
            <w:shd w:val="clear" w:color="auto" w:fill="auto"/>
          </w:tcPr>
          <w:p w14:paraId="21B972D6" w14:textId="77777777" w:rsidR="00F57D48" w:rsidRPr="001B3096" w:rsidRDefault="00F57D48" w:rsidP="004D5C70">
            <w:pPr>
              <w:pStyle w:val="BlockText"/>
              <w:tabs>
                <w:tab w:val="clear" w:pos="360"/>
              </w:tabs>
              <w:ind w:left="427" w:right="-72" w:hanging="427"/>
              <w:rPr>
                <w:rFonts w:ascii="Cordia New" w:eastAsia="Arial Unicode MS" w:cs="Cordia New"/>
                <w:sz w:val="22"/>
                <w:szCs w:val="22"/>
              </w:rPr>
            </w:pPr>
          </w:p>
        </w:tc>
        <w:tc>
          <w:tcPr>
            <w:tcW w:w="1080" w:type="dxa"/>
            <w:tcBorders>
              <w:top w:val="single" w:sz="4" w:space="0" w:color="auto"/>
              <w:left w:val="nil"/>
              <w:right w:val="nil"/>
            </w:tcBorders>
            <w:shd w:val="clear" w:color="auto" w:fill="auto"/>
          </w:tcPr>
          <w:p w14:paraId="627741E0" w14:textId="77777777" w:rsidR="00F57D48" w:rsidRPr="001B3096" w:rsidRDefault="00F57D48" w:rsidP="004D5C70">
            <w:pPr>
              <w:pStyle w:val="BlockText"/>
              <w:tabs>
                <w:tab w:val="clear" w:pos="360"/>
                <w:tab w:val="decimal" w:pos="879"/>
              </w:tabs>
              <w:ind w:left="0" w:right="-72" w:firstLine="0"/>
              <w:jc w:val="both"/>
              <w:rPr>
                <w:rFonts w:ascii="Cordia New" w:eastAsia="Times New Roman" w:cs="Cordia New"/>
                <w:sz w:val="22"/>
                <w:szCs w:val="22"/>
                <w:lang w:val="en-US"/>
              </w:rPr>
            </w:pPr>
          </w:p>
        </w:tc>
        <w:tc>
          <w:tcPr>
            <w:tcW w:w="1080" w:type="dxa"/>
            <w:tcBorders>
              <w:top w:val="single" w:sz="4" w:space="0" w:color="auto"/>
              <w:left w:val="nil"/>
              <w:right w:val="nil"/>
            </w:tcBorders>
            <w:shd w:val="clear" w:color="auto" w:fill="auto"/>
          </w:tcPr>
          <w:p w14:paraId="142708D1" w14:textId="77777777" w:rsidR="00F57D48" w:rsidRPr="001B3096" w:rsidRDefault="00F57D48" w:rsidP="004D5C70">
            <w:pPr>
              <w:pStyle w:val="BlockText"/>
              <w:tabs>
                <w:tab w:val="clear" w:pos="360"/>
                <w:tab w:val="decimal" w:pos="879"/>
              </w:tabs>
              <w:ind w:left="0" w:right="-72" w:firstLine="0"/>
              <w:jc w:val="both"/>
              <w:rPr>
                <w:rFonts w:ascii="Cordia New" w:cs="Cordia New"/>
                <w:sz w:val="22"/>
                <w:szCs w:val="22"/>
                <w:cs/>
              </w:rPr>
            </w:pPr>
          </w:p>
        </w:tc>
        <w:tc>
          <w:tcPr>
            <w:tcW w:w="1080" w:type="dxa"/>
            <w:tcBorders>
              <w:top w:val="single" w:sz="4" w:space="0" w:color="auto"/>
              <w:left w:val="nil"/>
              <w:right w:val="nil"/>
            </w:tcBorders>
            <w:shd w:val="clear" w:color="auto" w:fill="auto"/>
          </w:tcPr>
          <w:p w14:paraId="3889F69E" w14:textId="77777777"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p>
        </w:tc>
        <w:tc>
          <w:tcPr>
            <w:tcW w:w="1080" w:type="dxa"/>
            <w:tcBorders>
              <w:top w:val="single" w:sz="4" w:space="0" w:color="auto"/>
              <w:left w:val="nil"/>
              <w:right w:val="nil"/>
            </w:tcBorders>
            <w:shd w:val="clear" w:color="auto" w:fill="auto"/>
          </w:tcPr>
          <w:p w14:paraId="1FC6EA2F" w14:textId="77777777"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p>
        </w:tc>
        <w:tc>
          <w:tcPr>
            <w:tcW w:w="1080" w:type="dxa"/>
            <w:tcBorders>
              <w:top w:val="single" w:sz="4" w:space="0" w:color="auto"/>
              <w:left w:val="nil"/>
              <w:right w:val="nil"/>
            </w:tcBorders>
            <w:shd w:val="clear" w:color="auto" w:fill="auto"/>
          </w:tcPr>
          <w:p w14:paraId="2D12DE4C" w14:textId="77777777"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p>
        </w:tc>
        <w:tc>
          <w:tcPr>
            <w:tcW w:w="1080" w:type="dxa"/>
            <w:tcBorders>
              <w:top w:val="single" w:sz="4" w:space="0" w:color="auto"/>
              <w:left w:val="nil"/>
              <w:right w:val="nil"/>
            </w:tcBorders>
            <w:shd w:val="clear" w:color="auto" w:fill="auto"/>
          </w:tcPr>
          <w:p w14:paraId="47E6DF8D" w14:textId="77777777"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p>
        </w:tc>
      </w:tr>
      <w:tr w:rsidR="009745AE" w:rsidRPr="001B3096" w14:paraId="0DFA5BA3" w14:textId="77777777" w:rsidTr="004D5C70">
        <w:tc>
          <w:tcPr>
            <w:tcW w:w="2970" w:type="dxa"/>
            <w:shd w:val="clear" w:color="auto" w:fill="auto"/>
          </w:tcPr>
          <w:p w14:paraId="4B8886DA" w14:textId="376641A4" w:rsidR="009745AE" w:rsidRPr="001B3096" w:rsidRDefault="009745AE" w:rsidP="009745AE">
            <w:pPr>
              <w:pStyle w:val="BlockText"/>
              <w:tabs>
                <w:tab w:val="clear" w:pos="360"/>
                <w:tab w:val="left" w:pos="337"/>
              </w:tabs>
              <w:ind w:left="-86" w:right="-72" w:firstLine="0"/>
              <w:rPr>
                <w:rFonts w:ascii="Cordia New" w:eastAsia="Arial Unicode MS" w:cs="Cordia New"/>
                <w:sz w:val="22"/>
                <w:szCs w:val="22"/>
              </w:rPr>
            </w:pPr>
            <w:r w:rsidRPr="001B3096">
              <w:rPr>
                <w:rFonts w:ascii="Cordia New" w:eastAsia="Arial Unicode MS" w:cs="Cordia New"/>
                <w:sz w:val="22"/>
                <w:szCs w:val="22"/>
              </w:rPr>
              <w:t xml:space="preserve">Opening balance as </w:t>
            </w:r>
            <w:proofErr w:type="gramStart"/>
            <w:r w:rsidRPr="001B3096">
              <w:rPr>
                <w:rFonts w:ascii="Cordia New" w:eastAsia="Arial Unicode MS" w:cs="Cordia New"/>
                <w:sz w:val="22"/>
                <w:szCs w:val="22"/>
              </w:rPr>
              <w:t>at</w:t>
            </w:r>
            <w:proofErr w:type="gramEnd"/>
            <w:r w:rsidRPr="001B3096">
              <w:rPr>
                <w:rFonts w:ascii="Cordia New" w:eastAsia="Arial Unicode MS" w:cs="Cordia New"/>
                <w:sz w:val="22"/>
                <w:szCs w:val="22"/>
              </w:rPr>
              <w:t xml:space="preserve"> </w:t>
            </w:r>
            <w:r w:rsidR="003C4C5F" w:rsidRPr="003C4C5F">
              <w:rPr>
                <w:rFonts w:ascii="Cordia New" w:eastAsia="Arial Unicode MS" w:cs="Cordia New"/>
                <w:sz w:val="22"/>
                <w:szCs w:val="22"/>
              </w:rPr>
              <w:t>1</w:t>
            </w:r>
            <w:r w:rsidRPr="001B3096">
              <w:rPr>
                <w:rFonts w:ascii="Cordia New" w:eastAsia="Arial Unicode MS" w:cs="Cordia New"/>
                <w:sz w:val="22"/>
                <w:szCs w:val="22"/>
              </w:rPr>
              <w:t xml:space="preserve"> January </w:t>
            </w:r>
            <w:r w:rsidR="003C4C5F" w:rsidRPr="003C4C5F">
              <w:rPr>
                <w:rFonts w:ascii="Cordia New" w:eastAsia="Arial Unicode MS" w:cs="Cordia New"/>
                <w:sz w:val="22"/>
                <w:szCs w:val="22"/>
              </w:rPr>
              <w:t>2023</w:t>
            </w:r>
          </w:p>
        </w:tc>
        <w:tc>
          <w:tcPr>
            <w:tcW w:w="1080" w:type="dxa"/>
            <w:shd w:val="clear" w:color="auto" w:fill="auto"/>
            <w:vAlign w:val="bottom"/>
          </w:tcPr>
          <w:p w14:paraId="4FAA3A60" w14:textId="7C6C3436"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1</w:t>
            </w:r>
            <w:r w:rsidRPr="001B3096">
              <w:rPr>
                <w:rFonts w:ascii="Cordia New" w:cs="Cordia New"/>
                <w:color w:val="000000"/>
                <w:sz w:val="22"/>
                <w:szCs w:val="22"/>
              </w:rPr>
              <w:t>,</w:t>
            </w:r>
            <w:r w:rsidR="005802DF" w:rsidRPr="005802DF">
              <w:rPr>
                <w:rFonts w:ascii="Cordia New" w:cs="Cordia New"/>
                <w:color w:val="000000"/>
                <w:sz w:val="22"/>
                <w:szCs w:val="22"/>
              </w:rPr>
              <w:t>977</w:t>
            </w:r>
            <w:r w:rsidRPr="001B3096">
              <w:rPr>
                <w:rFonts w:ascii="Cordia New" w:cs="Cordia New"/>
                <w:color w:val="000000"/>
                <w:sz w:val="22"/>
                <w:szCs w:val="22"/>
              </w:rPr>
              <w:t>)</w:t>
            </w:r>
          </w:p>
        </w:tc>
        <w:tc>
          <w:tcPr>
            <w:tcW w:w="1080" w:type="dxa"/>
            <w:shd w:val="clear" w:color="auto" w:fill="auto"/>
            <w:vAlign w:val="bottom"/>
          </w:tcPr>
          <w:p w14:paraId="508E6544" w14:textId="723C7D2C"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114</w:t>
            </w:r>
            <w:r w:rsidRPr="001B3096">
              <w:rPr>
                <w:rFonts w:ascii="Cordia New" w:cs="Cordia New"/>
                <w:color w:val="000000"/>
                <w:sz w:val="22"/>
                <w:szCs w:val="22"/>
              </w:rPr>
              <w:t>,</w:t>
            </w:r>
            <w:r w:rsidR="005802DF" w:rsidRPr="005802DF">
              <w:rPr>
                <w:rFonts w:ascii="Cordia New" w:cs="Cordia New"/>
                <w:color w:val="000000"/>
                <w:sz w:val="22"/>
                <w:szCs w:val="22"/>
              </w:rPr>
              <w:t>978</w:t>
            </w:r>
            <w:r w:rsidRPr="001B3096">
              <w:rPr>
                <w:rFonts w:ascii="Cordia New" w:cs="Cordia New"/>
                <w:color w:val="000000"/>
                <w:sz w:val="22"/>
                <w:szCs w:val="22"/>
              </w:rPr>
              <w:t>)</w:t>
            </w:r>
          </w:p>
        </w:tc>
        <w:tc>
          <w:tcPr>
            <w:tcW w:w="1080" w:type="dxa"/>
            <w:shd w:val="clear" w:color="auto" w:fill="auto"/>
            <w:vAlign w:val="bottom"/>
          </w:tcPr>
          <w:p w14:paraId="01CFCD3B" w14:textId="74479A40" w:rsidR="009745AE" w:rsidRPr="001B3096" w:rsidRDefault="003C4C5F" w:rsidP="009745A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w:t>
            </w:r>
            <w:r w:rsidR="009745AE" w:rsidRPr="001B3096">
              <w:rPr>
                <w:rFonts w:ascii="Cordia New" w:cs="Cordia New"/>
                <w:color w:val="000000"/>
                <w:sz w:val="22"/>
                <w:szCs w:val="22"/>
              </w:rPr>
              <w:t>,</w:t>
            </w:r>
            <w:r w:rsidRPr="003C4C5F">
              <w:rPr>
                <w:rFonts w:ascii="Cordia New" w:cs="Cordia New"/>
                <w:color w:val="000000"/>
                <w:sz w:val="22"/>
                <w:szCs w:val="22"/>
              </w:rPr>
              <w:t>1</w:t>
            </w:r>
            <w:r w:rsidR="005802DF" w:rsidRPr="005802DF">
              <w:rPr>
                <w:rFonts w:ascii="Cordia New" w:cs="Cordia New"/>
                <w:color w:val="000000"/>
                <w:sz w:val="22"/>
                <w:szCs w:val="22"/>
              </w:rPr>
              <w:t>9</w:t>
            </w:r>
            <w:r w:rsidRPr="003C4C5F">
              <w:rPr>
                <w:rFonts w:ascii="Cordia New" w:cs="Cordia New"/>
                <w:color w:val="000000"/>
                <w:sz w:val="22"/>
                <w:szCs w:val="22"/>
              </w:rPr>
              <w:t>5</w:t>
            </w:r>
          </w:p>
        </w:tc>
        <w:tc>
          <w:tcPr>
            <w:tcW w:w="1080" w:type="dxa"/>
            <w:shd w:val="clear" w:color="auto" w:fill="auto"/>
            <w:vAlign w:val="bottom"/>
          </w:tcPr>
          <w:p w14:paraId="1C00F6A6" w14:textId="5B539CB6"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1</w:t>
            </w:r>
            <w:r w:rsidR="005802DF" w:rsidRPr="005802DF">
              <w:rPr>
                <w:rFonts w:ascii="Cordia New" w:cs="Cordia New"/>
                <w:color w:val="000000"/>
                <w:sz w:val="22"/>
                <w:szCs w:val="22"/>
              </w:rPr>
              <w:t>8</w:t>
            </w:r>
            <w:r w:rsidRPr="001B3096">
              <w:rPr>
                <w:rFonts w:ascii="Cordia New" w:cs="Cordia New"/>
                <w:color w:val="000000"/>
                <w:sz w:val="22"/>
                <w:szCs w:val="22"/>
              </w:rPr>
              <w:t>,</w:t>
            </w:r>
            <w:r w:rsidR="003C4C5F" w:rsidRPr="003C4C5F">
              <w:rPr>
                <w:rFonts w:ascii="Cordia New" w:cs="Cordia New"/>
                <w:color w:val="000000"/>
                <w:sz w:val="22"/>
                <w:szCs w:val="22"/>
              </w:rPr>
              <w:t>3</w:t>
            </w:r>
            <w:r w:rsidR="005802DF" w:rsidRPr="005802DF">
              <w:rPr>
                <w:rFonts w:ascii="Cordia New" w:cs="Cordia New"/>
                <w:color w:val="000000"/>
                <w:sz w:val="22"/>
                <w:szCs w:val="22"/>
              </w:rPr>
              <w:t>9</w:t>
            </w:r>
            <w:r w:rsidR="003C4C5F" w:rsidRPr="003C4C5F">
              <w:rPr>
                <w:rFonts w:ascii="Cordia New" w:cs="Cordia New"/>
                <w:color w:val="000000"/>
                <w:sz w:val="22"/>
                <w:szCs w:val="22"/>
              </w:rPr>
              <w:t>4</w:t>
            </w:r>
            <w:r w:rsidRPr="001B3096">
              <w:rPr>
                <w:rFonts w:ascii="Cordia New" w:cs="Cordia New"/>
                <w:color w:val="000000"/>
                <w:sz w:val="22"/>
                <w:szCs w:val="22"/>
              </w:rPr>
              <w:t>)</w:t>
            </w:r>
          </w:p>
        </w:tc>
        <w:tc>
          <w:tcPr>
            <w:tcW w:w="1080" w:type="dxa"/>
            <w:shd w:val="clear" w:color="auto" w:fill="auto"/>
            <w:vAlign w:val="bottom"/>
          </w:tcPr>
          <w:p w14:paraId="6C030A35" w14:textId="0393B359" w:rsidR="009745AE" w:rsidRPr="001B3096" w:rsidRDefault="005802DF" w:rsidP="009745AE">
            <w:pPr>
              <w:pStyle w:val="BlockText"/>
              <w:tabs>
                <w:tab w:val="clear" w:pos="360"/>
                <w:tab w:val="decimal" w:pos="879"/>
              </w:tabs>
              <w:ind w:left="0" w:right="-72" w:firstLine="0"/>
              <w:jc w:val="both"/>
              <w:rPr>
                <w:rFonts w:ascii="Cordia New" w:cs="Cordia New"/>
                <w:sz w:val="22"/>
                <w:szCs w:val="22"/>
              </w:rPr>
            </w:pPr>
            <w:r w:rsidRPr="005802DF">
              <w:rPr>
                <w:rFonts w:ascii="Cordia New" w:cs="Cordia New"/>
                <w:color w:val="000000"/>
                <w:sz w:val="22"/>
                <w:szCs w:val="22"/>
              </w:rPr>
              <w:t>6</w:t>
            </w:r>
            <w:r w:rsidR="003C4C5F" w:rsidRPr="003C4C5F">
              <w:rPr>
                <w:rFonts w:ascii="Cordia New" w:cs="Cordia New"/>
                <w:color w:val="000000"/>
                <w:sz w:val="22"/>
                <w:szCs w:val="22"/>
              </w:rPr>
              <w:t>1</w:t>
            </w:r>
            <w:r w:rsidR="009745AE" w:rsidRPr="001B3096">
              <w:rPr>
                <w:rFonts w:ascii="Cordia New" w:cs="Cordia New"/>
                <w:color w:val="000000"/>
                <w:sz w:val="22"/>
                <w:szCs w:val="22"/>
              </w:rPr>
              <w:t>,</w:t>
            </w:r>
            <w:r w:rsidRPr="005802DF">
              <w:rPr>
                <w:rFonts w:ascii="Cordia New" w:cs="Cordia New"/>
                <w:color w:val="000000"/>
                <w:sz w:val="22"/>
                <w:szCs w:val="22"/>
              </w:rPr>
              <w:t>8</w:t>
            </w:r>
            <w:r w:rsidR="003C4C5F" w:rsidRPr="003C4C5F">
              <w:rPr>
                <w:rFonts w:ascii="Cordia New" w:cs="Cordia New"/>
                <w:color w:val="000000"/>
                <w:sz w:val="22"/>
                <w:szCs w:val="22"/>
              </w:rPr>
              <w:t>1</w:t>
            </w:r>
            <w:r w:rsidRPr="005802DF">
              <w:rPr>
                <w:rFonts w:ascii="Cordia New" w:cs="Cordia New"/>
                <w:color w:val="000000"/>
                <w:sz w:val="22"/>
                <w:szCs w:val="22"/>
              </w:rPr>
              <w:t>8</w:t>
            </w:r>
          </w:p>
        </w:tc>
        <w:tc>
          <w:tcPr>
            <w:tcW w:w="1080" w:type="dxa"/>
            <w:shd w:val="clear" w:color="auto" w:fill="auto"/>
            <w:vAlign w:val="bottom"/>
          </w:tcPr>
          <w:p w14:paraId="4BAB842C" w14:textId="54E4B9CD"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5802DF" w:rsidRPr="005802DF">
              <w:rPr>
                <w:rFonts w:ascii="Cordia New" w:cs="Cordia New"/>
                <w:color w:val="000000"/>
                <w:sz w:val="22"/>
                <w:szCs w:val="22"/>
              </w:rPr>
              <w:t>7</w:t>
            </w:r>
            <w:r w:rsidR="003C4C5F" w:rsidRPr="003C4C5F">
              <w:rPr>
                <w:rFonts w:ascii="Cordia New" w:cs="Cordia New"/>
                <w:color w:val="000000"/>
                <w:sz w:val="22"/>
                <w:szCs w:val="22"/>
              </w:rPr>
              <w:t>2</w:t>
            </w:r>
            <w:r w:rsidRPr="001B3096">
              <w:rPr>
                <w:rFonts w:ascii="Cordia New" w:cs="Cordia New"/>
                <w:color w:val="000000"/>
                <w:sz w:val="22"/>
                <w:szCs w:val="22"/>
              </w:rPr>
              <w:t>,</w:t>
            </w:r>
            <w:r w:rsidR="003C4C5F" w:rsidRPr="003C4C5F">
              <w:rPr>
                <w:rFonts w:ascii="Cordia New" w:cs="Cordia New"/>
                <w:color w:val="000000"/>
                <w:sz w:val="22"/>
                <w:szCs w:val="22"/>
              </w:rPr>
              <w:t>33</w:t>
            </w:r>
            <w:r w:rsidR="005802DF" w:rsidRPr="005802DF">
              <w:rPr>
                <w:rFonts w:ascii="Cordia New" w:cs="Cordia New"/>
                <w:color w:val="000000"/>
                <w:sz w:val="22"/>
                <w:szCs w:val="22"/>
              </w:rPr>
              <w:t>6</w:t>
            </w:r>
            <w:r w:rsidRPr="001B3096">
              <w:rPr>
                <w:rFonts w:ascii="Cordia New" w:cs="Cordia New"/>
                <w:color w:val="000000"/>
                <w:sz w:val="22"/>
                <w:szCs w:val="22"/>
              </w:rPr>
              <w:t>)</w:t>
            </w:r>
          </w:p>
        </w:tc>
      </w:tr>
      <w:tr w:rsidR="00911532" w:rsidRPr="001B3096" w14:paraId="006FD8A0" w14:textId="77777777" w:rsidTr="004D5C70">
        <w:tc>
          <w:tcPr>
            <w:tcW w:w="2970" w:type="dxa"/>
            <w:shd w:val="clear" w:color="auto" w:fill="auto"/>
          </w:tcPr>
          <w:p w14:paraId="3B160C66" w14:textId="77777777" w:rsidR="00911532" w:rsidRPr="001B3096" w:rsidRDefault="00911532" w:rsidP="00911532">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Add:</w:t>
            </w:r>
            <w:r w:rsidRPr="001B3096">
              <w:rPr>
                <w:rFonts w:ascii="Cordia New" w:eastAsia="Arial Unicode MS" w:cs="Cordia New"/>
                <w:sz w:val="22"/>
                <w:szCs w:val="22"/>
              </w:rPr>
              <w:tab/>
              <w:t>Change in fair value of hedging</w:t>
            </w:r>
            <w:r w:rsidRPr="001B3096">
              <w:rPr>
                <w:rFonts w:ascii="Cordia New" w:eastAsia="Arial Unicode MS" w:cs="Cordia New"/>
                <w:sz w:val="22"/>
                <w:szCs w:val="22"/>
              </w:rPr>
              <w:br/>
            </w:r>
            <w:r w:rsidRPr="001B3096">
              <w:rPr>
                <w:rFonts w:ascii="Cordia New" w:eastAsia="Arial Unicode MS" w:cs="Cordia New"/>
                <w:sz w:val="22"/>
                <w:szCs w:val="22"/>
              </w:rPr>
              <w:tab/>
              <w:t xml:space="preserve">   instrument recognised in </w:t>
            </w:r>
          </w:p>
          <w:p w14:paraId="589A32E9" w14:textId="17A442A7" w:rsidR="00911532" w:rsidRPr="001B3096" w:rsidRDefault="00911532" w:rsidP="00911532">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ab/>
              <w:t xml:space="preserve">   other comprehensive income</w:t>
            </w:r>
          </w:p>
        </w:tc>
        <w:tc>
          <w:tcPr>
            <w:tcW w:w="1080" w:type="dxa"/>
            <w:shd w:val="clear" w:color="auto" w:fill="auto"/>
            <w:vAlign w:val="bottom"/>
          </w:tcPr>
          <w:p w14:paraId="2EA0056A" w14:textId="38DCE07E"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(6,062)</w:t>
            </w:r>
          </w:p>
        </w:tc>
        <w:tc>
          <w:tcPr>
            <w:tcW w:w="1080" w:type="dxa"/>
            <w:shd w:val="clear" w:color="auto" w:fill="auto"/>
            <w:vAlign w:val="bottom"/>
          </w:tcPr>
          <w:p w14:paraId="4BFC7525" w14:textId="002DFF40"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311,643</w:t>
            </w:r>
          </w:p>
        </w:tc>
        <w:tc>
          <w:tcPr>
            <w:tcW w:w="1080" w:type="dxa"/>
            <w:shd w:val="clear" w:color="auto" w:fill="auto"/>
            <w:vAlign w:val="bottom"/>
          </w:tcPr>
          <w:p w14:paraId="2F26EAC7" w14:textId="18F768C4"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25,409</w:t>
            </w:r>
          </w:p>
        </w:tc>
        <w:tc>
          <w:tcPr>
            <w:tcW w:w="1080" w:type="dxa"/>
            <w:shd w:val="clear" w:color="auto" w:fill="auto"/>
            <w:vAlign w:val="bottom"/>
          </w:tcPr>
          <w:p w14:paraId="0309A213" w14:textId="1640278D"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(17,639)</w:t>
            </w:r>
          </w:p>
        </w:tc>
        <w:tc>
          <w:tcPr>
            <w:tcW w:w="1080" w:type="dxa"/>
            <w:shd w:val="clear" w:color="auto" w:fill="auto"/>
            <w:vAlign w:val="bottom"/>
          </w:tcPr>
          <w:p w14:paraId="239B54D9" w14:textId="6DF01B35"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(9,053)</w:t>
            </w:r>
          </w:p>
        </w:tc>
        <w:tc>
          <w:tcPr>
            <w:tcW w:w="1080" w:type="dxa"/>
            <w:shd w:val="clear" w:color="auto" w:fill="auto"/>
            <w:vAlign w:val="bottom"/>
          </w:tcPr>
          <w:p w14:paraId="1912C72D" w14:textId="4827D7EC"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304,298</w:t>
            </w:r>
          </w:p>
        </w:tc>
      </w:tr>
      <w:tr w:rsidR="00911532" w:rsidRPr="001B3096" w14:paraId="4508E102" w14:textId="77777777" w:rsidTr="004D5C70">
        <w:tc>
          <w:tcPr>
            <w:tcW w:w="2970" w:type="dxa"/>
            <w:shd w:val="clear" w:color="auto" w:fill="auto"/>
          </w:tcPr>
          <w:p w14:paraId="5DD62C58" w14:textId="7164E796" w:rsidR="00911532" w:rsidRPr="001B3096" w:rsidRDefault="00911532" w:rsidP="00911532">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pacing w:val="-6"/>
                <w:sz w:val="22"/>
                <w:szCs w:val="22"/>
              </w:rPr>
              <w:t>Less:</w:t>
            </w:r>
            <w:r w:rsidRPr="001B3096">
              <w:rPr>
                <w:rFonts w:ascii="Cordia New" w:eastAsia="Arial Unicode MS" w:cs="Cordia New"/>
                <w:spacing w:val="-6"/>
                <w:sz w:val="22"/>
                <w:szCs w:val="22"/>
              </w:rPr>
              <w:tab/>
              <w:t>Reclassification from other comprehensive</w:t>
            </w:r>
            <w:r w:rsidRPr="001B3096">
              <w:rPr>
                <w:rFonts w:ascii="Cordia New" w:eastAsia="Arial Unicode MS" w:cs="Cordia New"/>
                <w:sz w:val="22"/>
                <w:szCs w:val="22"/>
              </w:rPr>
              <w:br/>
            </w:r>
            <w:r w:rsidRPr="001B3096">
              <w:rPr>
                <w:rFonts w:ascii="Cordia New" w:eastAsia="Arial Unicode MS" w:cs="Cordia New"/>
                <w:sz w:val="22"/>
                <w:szCs w:val="22"/>
              </w:rPr>
              <w:tab/>
              <w:t xml:space="preserve">   income to profit or loss</w:t>
            </w:r>
          </w:p>
        </w:tc>
        <w:tc>
          <w:tcPr>
            <w:tcW w:w="1080" w:type="dxa"/>
            <w:shd w:val="clear" w:color="auto" w:fill="auto"/>
            <w:vAlign w:val="bottom"/>
          </w:tcPr>
          <w:p w14:paraId="7C700AFA" w14:textId="1F2F736E"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3,022</w:t>
            </w:r>
          </w:p>
        </w:tc>
        <w:tc>
          <w:tcPr>
            <w:tcW w:w="1080" w:type="dxa"/>
            <w:shd w:val="clear" w:color="auto" w:fill="auto"/>
            <w:vAlign w:val="bottom"/>
          </w:tcPr>
          <w:p w14:paraId="71620A69" w14:textId="1ACB9902"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(68,835)</w:t>
            </w:r>
          </w:p>
        </w:tc>
        <w:tc>
          <w:tcPr>
            <w:tcW w:w="1080" w:type="dxa"/>
            <w:shd w:val="clear" w:color="auto" w:fill="auto"/>
            <w:vAlign w:val="bottom"/>
          </w:tcPr>
          <w:p w14:paraId="59364612" w14:textId="60A5DAA5"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(18,582)</w:t>
            </w:r>
          </w:p>
        </w:tc>
        <w:tc>
          <w:tcPr>
            <w:tcW w:w="1080" w:type="dxa"/>
            <w:shd w:val="clear" w:color="auto" w:fill="auto"/>
            <w:vAlign w:val="bottom"/>
          </w:tcPr>
          <w:p w14:paraId="122AF7FC" w14:textId="05B65C5E"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10,373</w:t>
            </w:r>
          </w:p>
        </w:tc>
        <w:tc>
          <w:tcPr>
            <w:tcW w:w="1080" w:type="dxa"/>
            <w:shd w:val="clear" w:color="auto" w:fill="auto"/>
            <w:vAlign w:val="bottom"/>
          </w:tcPr>
          <w:p w14:paraId="1578310D" w14:textId="2EEFD6E3"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(16,079)</w:t>
            </w:r>
          </w:p>
        </w:tc>
        <w:tc>
          <w:tcPr>
            <w:tcW w:w="1080" w:type="dxa"/>
            <w:shd w:val="clear" w:color="auto" w:fill="auto"/>
            <w:vAlign w:val="bottom"/>
          </w:tcPr>
          <w:p w14:paraId="3EFE8388" w14:textId="01BCD7EA"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(90,101)</w:t>
            </w:r>
          </w:p>
        </w:tc>
      </w:tr>
      <w:tr w:rsidR="009745AE" w:rsidRPr="001B3096" w14:paraId="08F31937" w14:textId="77777777" w:rsidTr="004D5C70">
        <w:tc>
          <w:tcPr>
            <w:tcW w:w="2970" w:type="dxa"/>
            <w:shd w:val="clear" w:color="auto" w:fill="auto"/>
          </w:tcPr>
          <w:p w14:paraId="00ACD316" w14:textId="77777777" w:rsidR="009745AE" w:rsidRPr="001B3096" w:rsidRDefault="009745AE" w:rsidP="009745AE">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Less:</w:t>
            </w:r>
            <w:r w:rsidRPr="001B3096">
              <w:rPr>
                <w:rFonts w:ascii="Cordia New" w:eastAsia="Arial Unicode MS" w:cs="Cordia New"/>
                <w:sz w:val="22"/>
                <w:szCs w:val="22"/>
              </w:rPr>
              <w:tab/>
              <w:t>Deferred tax</w:t>
            </w:r>
          </w:p>
        </w:tc>
        <w:tc>
          <w:tcPr>
            <w:tcW w:w="1080" w:type="dxa"/>
            <w:tcBorders>
              <w:bottom w:val="single" w:sz="4" w:space="0" w:color="auto"/>
            </w:tcBorders>
            <w:shd w:val="clear" w:color="auto" w:fill="auto"/>
            <w:vAlign w:val="bottom"/>
          </w:tcPr>
          <w:p w14:paraId="012A9FCE" w14:textId="0F902E69" w:rsidR="009745AE" w:rsidRPr="001B3096" w:rsidRDefault="005802DF" w:rsidP="009745AE">
            <w:pPr>
              <w:pStyle w:val="BlockText"/>
              <w:tabs>
                <w:tab w:val="clear" w:pos="360"/>
                <w:tab w:val="decimal" w:pos="879"/>
              </w:tabs>
              <w:ind w:left="0" w:right="-72" w:firstLine="0"/>
              <w:jc w:val="both"/>
              <w:rPr>
                <w:rFonts w:ascii="Cordia New" w:cs="Cordia New"/>
                <w:sz w:val="22"/>
                <w:szCs w:val="22"/>
              </w:rPr>
            </w:pPr>
            <w:r w:rsidRPr="005802DF">
              <w:rPr>
                <w:rFonts w:ascii="Cordia New" w:cs="Cordia New"/>
                <w:color w:val="000000"/>
                <w:sz w:val="22"/>
                <w:szCs w:val="22"/>
              </w:rPr>
              <w:t>868</w:t>
            </w:r>
          </w:p>
        </w:tc>
        <w:tc>
          <w:tcPr>
            <w:tcW w:w="1080" w:type="dxa"/>
            <w:tcBorders>
              <w:bottom w:val="single" w:sz="4" w:space="0" w:color="auto"/>
            </w:tcBorders>
            <w:shd w:val="clear" w:color="auto" w:fill="auto"/>
            <w:vAlign w:val="bottom"/>
          </w:tcPr>
          <w:p w14:paraId="5B4146C7" w14:textId="28486001"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54</w:t>
            </w:r>
            <w:r w:rsidRPr="001B3096">
              <w:rPr>
                <w:rFonts w:ascii="Cordia New" w:cs="Cordia New"/>
                <w:color w:val="000000"/>
                <w:sz w:val="22"/>
                <w:szCs w:val="22"/>
              </w:rPr>
              <w:t>,</w:t>
            </w:r>
            <w:r w:rsidR="005802DF" w:rsidRPr="005802DF">
              <w:rPr>
                <w:rFonts w:ascii="Cordia New" w:cs="Cordia New"/>
                <w:color w:val="000000"/>
                <w:sz w:val="22"/>
                <w:szCs w:val="22"/>
              </w:rPr>
              <w:t>678</w:t>
            </w:r>
            <w:r w:rsidRPr="001B3096">
              <w:rPr>
                <w:rFonts w:ascii="Cordia New" w:cs="Cordia New"/>
                <w:color w:val="000000"/>
                <w:sz w:val="22"/>
                <w:szCs w:val="22"/>
              </w:rPr>
              <w:t>)</w:t>
            </w:r>
          </w:p>
        </w:tc>
        <w:tc>
          <w:tcPr>
            <w:tcW w:w="1080" w:type="dxa"/>
            <w:tcBorders>
              <w:bottom w:val="single" w:sz="4" w:space="0" w:color="auto"/>
            </w:tcBorders>
            <w:shd w:val="clear" w:color="auto" w:fill="auto"/>
            <w:vAlign w:val="bottom"/>
          </w:tcPr>
          <w:p w14:paraId="72451452" w14:textId="64D9C03E"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1</w:t>
            </w:r>
            <w:r w:rsidRPr="001B3096">
              <w:rPr>
                <w:rFonts w:ascii="Cordia New" w:cs="Cordia New"/>
                <w:color w:val="000000"/>
                <w:sz w:val="22"/>
                <w:szCs w:val="22"/>
              </w:rPr>
              <w:t>,</w:t>
            </w:r>
            <w:r w:rsidR="005802DF" w:rsidRPr="005802DF">
              <w:rPr>
                <w:rFonts w:ascii="Cordia New" w:cs="Cordia New"/>
                <w:color w:val="000000"/>
                <w:sz w:val="22"/>
                <w:szCs w:val="22"/>
              </w:rPr>
              <w:t>6</w:t>
            </w:r>
            <w:r w:rsidR="003C4C5F" w:rsidRPr="003C4C5F">
              <w:rPr>
                <w:rFonts w:ascii="Cordia New" w:cs="Cordia New"/>
                <w:color w:val="000000"/>
                <w:sz w:val="22"/>
                <w:szCs w:val="22"/>
              </w:rPr>
              <w:t>45</w:t>
            </w:r>
            <w:r w:rsidRPr="001B3096">
              <w:rPr>
                <w:rFonts w:ascii="Cordia New" w:cs="Cordia New"/>
                <w:color w:val="000000"/>
                <w:sz w:val="22"/>
                <w:szCs w:val="22"/>
              </w:rPr>
              <w:t>)</w:t>
            </w:r>
          </w:p>
        </w:tc>
        <w:tc>
          <w:tcPr>
            <w:tcW w:w="1080" w:type="dxa"/>
            <w:tcBorders>
              <w:bottom w:val="single" w:sz="4" w:space="0" w:color="auto"/>
            </w:tcBorders>
            <w:shd w:val="clear" w:color="auto" w:fill="auto"/>
            <w:vAlign w:val="bottom"/>
          </w:tcPr>
          <w:p w14:paraId="5F297F14" w14:textId="0C2500B4"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5802DF" w:rsidRPr="005802DF">
              <w:rPr>
                <w:rFonts w:ascii="Cordia New" w:cs="Cordia New"/>
                <w:color w:val="000000"/>
                <w:sz w:val="22"/>
                <w:szCs w:val="22"/>
              </w:rPr>
              <w:t>8</w:t>
            </w:r>
            <w:r w:rsidR="003C4C5F" w:rsidRPr="003C4C5F">
              <w:rPr>
                <w:rFonts w:ascii="Cordia New" w:cs="Cordia New"/>
                <w:color w:val="000000"/>
                <w:sz w:val="22"/>
                <w:szCs w:val="22"/>
              </w:rPr>
              <w:t>3</w:t>
            </w:r>
            <w:r w:rsidRPr="001B3096">
              <w:rPr>
                <w:rFonts w:ascii="Cordia New" w:cs="Cordia New"/>
                <w:color w:val="000000"/>
                <w:sz w:val="22"/>
                <w:szCs w:val="22"/>
              </w:rPr>
              <w:t>)</w:t>
            </w:r>
          </w:p>
        </w:tc>
        <w:tc>
          <w:tcPr>
            <w:tcW w:w="1080" w:type="dxa"/>
            <w:tcBorders>
              <w:bottom w:val="single" w:sz="4" w:space="0" w:color="auto"/>
            </w:tcBorders>
            <w:shd w:val="clear" w:color="auto" w:fill="auto"/>
            <w:vAlign w:val="bottom"/>
          </w:tcPr>
          <w:p w14:paraId="55FD14AE" w14:textId="7DA2F7BE" w:rsidR="009745AE" w:rsidRPr="001B3096" w:rsidRDefault="003C4C5F" w:rsidP="009745A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2</w:t>
            </w:r>
            <w:r w:rsidR="009745AE" w:rsidRPr="001B3096">
              <w:rPr>
                <w:rFonts w:ascii="Cordia New" w:cs="Cordia New"/>
                <w:color w:val="000000"/>
                <w:sz w:val="22"/>
                <w:szCs w:val="22"/>
              </w:rPr>
              <w:t>,</w:t>
            </w:r>
            <w:r w:rsidRPr="003C4C5F">
              <w:rPr>
                <w:rFonts w:ascii="Cordia New" w:cs="Cordia New"/>
                <w:color w:val="000000"/>
                <w:sz w:val="22"/>
                <w:szCs w:val="22"/>
              </w:rPr>
              <w:t>212</w:t>
            </w:r>
          </w:p>
        </w:tc>
        <w:tc>
          <w:tcPr>
            <w:tcW w:w="1080" w:type="dxa"/>
            <w:tcBorders>
              <w:bottom w:val="single" w:sz="4" w:space="0" w:color="auto"/>
            </w:tcBorders>
            <w:shd w:val="clear" w:color="auto" w:fill="auto"/>
            <w:vAlign w:val="bottom"/>
          </w:tcPr>
          <w:p w14:paraId="690F3F0F" w14:textId="6D5AF3C6"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53</w:t>
            </w:r>
            <w:r w:rsidRPr="001B3096">
              <w:rPr>
                <w:rFonts w:ascii="Cordia New" w:cs="Cordia New"/>
                <w:color w:val="000000"/>
                <w:sz w:val="22"/>
                <w:szCs w:val="22"/>
              </w:rPr>
              <w:t>,</w:t>
            </w:r>
            <w:r w:rsidR="003C4C5F" w:rsidRPr="003C4C5F">
              <w:rPr>
                <w:rFonts w:ascii="Cordia New" w:cs="Cordia New"/>
                <w:color w:val="000000"/>
                <w:sz w:val="22"/>
                <w:szCs w:val="22"/>
              </w:rPr>
              <w:t>32</w:t>
            </w:r>
            <w:r w:rsidR="005802DF" w:rsidRPr="005802DF">
              <w:rPr>
                <w:rFonts w:ascii="Cordia New" w:cs="Cordia New"/>
                <w:color w:val="000000"/>
                <w:sz w:val="22"/>
                <w:szCs w:val="22"/>
              </w:rPr>
              <w:t>6</w:t>
            </w:r>
            <w:r w:rsidRPr="001B3096">
              <w:rPr>
                <w:rFonts w:ascii="Cordia New" w:cs="Cordia New"/>
                <w:color w:val="000000"/>
                <w:sz w:val="22"/>
                <w:szCs w:val="22"/>
              </w:rPr>
              <w:t>)</w:t>
            </w:r>
          </w:p>
        </w:tc>
      </w:tr>
      <w:tr w:rsidR="009745AE" w:rsidRPr="001B3096" w14:paraId="43EC9FD5" w14:textId="77777777" w:rsidTr="004D5C70">
        <w:tc>
          <w:tcPr>
            <w:tcW w:w="2970" w:type="dxa"/>
            <w:shd w:val="clear" w:color="auto" w:fill="auto"/>
          </w:tcPr>
          <w:p w14:paraId="711B02A2" w14:textId="0C048A9F" w:rsidR="009745AE" w:rsidRPr="001B3096" w:rsidRDefault="009745AE" w:rsidP="009745AE">
            <w:pPr>
              <w:pStyle w:val="BlockText"/>
              <w:tabs>
                <w:tab w:val="clear" w:pos="360"/>
                <w:tab w:val="left" w:pos="337"/>
              </w:tabs>
              <w:ind w:left="-86" w:right="-72" w:firstLine="0"/>
              <w:rPr>
                <w:rFonts w:ascii="Cordia New" w:eastAsia="Arial Unicode MS" w:cs="Cordia New"/>
                <w:sz w:val="22"/>
                <w:szCs w:val="22"/>
              </w:rPr>
            </w:pPr>
            <w:r w:rsidRPr="001B3096">
              <w:rPr>
                <w:rFonts w:ascii="Cordia New" w:eastAsia="Arial Unicode MS" w:cs="Cordia New"/>
                <w:sz w:val="22"/>
                <w:szCs w:val="22"/>
              </w:rPr>
              <w:t xml:space="preserve">Closing balance as </w:t>
            </w:r>
            <w:proofErr w:type="gramStart"/>
            <w:r w:rsidRPr="001B3096">
              <w:rPr>
                <w:rFonts w:ascii="Cordia New" w:eastAsia="Arial Unicode MS" w:cs="Cordia New"/>
                <w:sz w:val="22"/>
                <w:szCs w:val="22"/>
              </w:rPr>
              <w:t>at</w:t>
            </w:r>
            <w:proofErr w:type="gramEnd"/>
            <w:r w:rsidRPr="001B3096">
              <w:rPr>
                <w:rFonts w:ascii="Cordia New" w:eastAsia="Arial Unicode MS" w:cs="Cordia New"/>
                <w:sz w:val="22"/>
                <w:szCs w:val="22"/>
              </w:rPr>
              <w:t xml:space="preserve"> </w:t>
            </w:r>
            <w:r w:rsidR="003C4C5F" w:rsidRPr="003C4C5F">
              <w:rPr>
                <w:rFonts w:ascii="Cordia New" w:eastAsia="Arial Unicode MS" w:cs="Cordia New"/>
                <w:sz w:val="22"/>
                <w:szCs w:val="22"/>
              </w:rPr>
              <w:t>31</w:t>
            </w:r>
            <w:r w:rsidRPr="001B3096">
              <w:rPr>
                <w:rFonts w:ascii="Cordia New" w:eastAsia="Arial Unicode MS" w:cs="Cordia New"/>
                <w:sz w:val="22"/>
                <w:szCs w:val="22"/>
              </w:rPr>
              <w:t xml:space="preserve"> December </w:t>
            </w:r>
            <w:r w:rsidR="003C4C5F" w:rsidRPr="003C4C5F">
              <w:rPr>
                <w:rFonts w:ascii="Cordia New" w:eastAsia="Arial Unicode MS" w:cs="Cordia New"/>
                <w:sz w:val="22"/>
                <w:szCs w:val="22"/>
              </w:rPr>
              <w:t>2023</w:t>
            </w:r>
          </w:p>
        </w:tc>
        <w:tc>
          <w:tcPr>
            <w:tcW w:w="1080" w:type="dxa"/>
            <w:tcBorders>
              <w:top w:val="single" w:sz="4" w:space="0" w:color="auto"/>
            </w:tcBorders>
            <w:shd w:val="clear" w:color="auto" w:fill="auto"/>
            <w:vAlign w:val="bottom"/>
          </w:tcPr>
          <w:p w14:paraId="3440EEC6" w14:textId="44E9B669"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4</w:t>
            </w:r>
            <w:r w:rsidRPr="001B3096">
              <w:rPr>
                <w:rFonts w:ascii="Cordia New" w:cs="Cordia New"/>
                <w:color w:val="000000"/>
                <w:sz w:val="22"/>
                <w:szCs w:val="22"/>
              </w:rPr>
              <w:t>,</w:t>
            </w:r>
            <w:r w:rsidR="003C4C5F" w:rsidRPr="003C4C5F">
              <w:rPr>
                <w:rFonts w:ascii="Cordia New" w:cs="Cordia New"/>
                <w:color w:val="000000"/>
                <w:sz w:val="22"/>
                <w:szCs w:val="22"/>
              </w:rPr>
              <w:t>14</w:t>
            </w:r>
            <w:r w:rsidR="005802DF" w:rsidRPr="005802DF">
              <w:rPr>
                <w:rFonts w:ascii="Cordia New" w:cs="Cordia New"/>
                <w:color w:val="000000"/>
                <w:sz w:val="22"/>
                <w:szCs w:val="22"/>
              </w:rPr>
              <w:t>9</w:t>
            </w:r>
            <w:r w:rsidRPr="001B3096">
              <w:rPr>
                <w:rFonts w:ascii="Cordia New" w:cs="Cordia New"/>
                <w:color w:val="000000"/>
                <w:sz w:val="22"/>
                <w:szCs w:val="22"/>
              </w:rPr>
              <w:t>)</w:t>
            </w:r>
          </w:p>
        </w:tc>
        <w:tc>
          <w:tcPr>
            <w:tcW w:w="1080" w:type="dxa"/>
            <w:tcBorders>
              <w:top w:val="single" w:sz="4" w:space="0" w:color="auto"/>
            </w:tcBorders>
            <w:shd w:val="clear" w:color="auto" w:fill="auto"/>
            <w:vAlign w:val="bottom"/>
          </w:tcPr>
          <w:p w14:paraId="3A14E764" w14:textId="428E8B70" w:rsidR="009745AE" w:rsidRPr="001B3096" w:rsidRDefault="005802DF" w:rsidP="009745AE">
            <w:pPr>
              <w:pStyle w:val="BlockText"/>
              <w:tabs>
                <w:tab w:val="clear" w:pos="360"/>
                <w:tab w:val="decimal" w:pos="879"/>
              </w:tabs>
              <w:ind w:left="0" w:right="-72" w:firstLine="0"/>
              <w:jc w:val="both"/>
              <w:rPr>
                <w:rFonts w:ascii="Cordia New" w:cs="Cordia New"/>
                <w:sz w:val="22"/>
                <w:szCs w:val="22"/>
              </w:rPr>
            </w:pPr>
            <w:r w:rsidRPr="005802DF">
              <w:rPr>
                <w:rFonts w:ascii="Cordia New" w:cs="Cordia New"/>
                <w:color w:val="000000"/>
                <w:sz w:val="22"/>
                <w:szCs w:val="22"/>
              </w:rPr>
              <w:t>7</w:t>
            </w:r>
            <w:r w:rsidR="003C4C5F" w:rsidRPr="003C4C5F">
              <w:rPr>
                <w:rFonts w:ascii="Cordia New" w:cs="Cordia New"/>
                <w:color w:val="000000"/>
                <w:sz w:val="22"/>
                <w:szCs w:val="22"/>
              </w:rPr>
              <w:t>3</w:t>
            </w:r>
            <w:r w:rsidR="009745AE" w:rsidRPr="001B3096">
              <w:rPr>
                <w:rFonts w:ascii="Cordia New" w:cs="Cordia New"/>
                <w:color w:val="000000"/>
                <w:sz w:val="22"/>
                <w:szCs w:val="22"/>
              </w:rPr>
              <w:t>,</w:t>
            </w:r>
            <w:r w:rsidR="003C4C5F" w:rsidRPr="003C4C5F">
              <w:rPr>
                <w:rFonts w:ascii="Cordia New" w:cs="Cordia New"/>
                <w:color w:val="000000"/>
                <w:sz w:val="22"/>
                <w:szCs w:val="22"/>
              </w:rPr>
              <w:t>152</w:t>
            </w:r>
          </w:p>
        </w:tc>
        <w:tc>
          <w:tcPr>
            <w:tcW w:w="1080" w:type="dxa"/>
            <w:tcBorders>
              <w:top w:val="single" w:sz="4" w:space="0" w:color="auto"/>
            </w:tcBorders>
            <w:shd w:val="clear" w:color="auto" w:fill="auto"/>
            <w:vAlign w:val="bottom"/>
          </w:tcPr>
          <w:p w14:paraId="4EFDA96A" w14:textId="7F477D43" w:rsidR="009745AE" w:rsidRPr="001B3096" w:rsidRDefault="005802DF" w:rsidP="009745AE">
            <w:pPr>
              <w:pStyle w:val="BlockText"/>
              <w:tabs>
                <w:tab w:val="clear" w:pos="360"/>
                <w:tab w:val="decimal" w:pos="879"/>
              </w:tabs>
              <w:ind w:left="0" w:right="-72" w:firstLine="0"/>
              <w:jc w:val="both"/>
              <w:rPr>
                <w:rFonts w:ascii="Cordia New" w:cs="Cordia New"/>
                <w:sz w:val="22"/>
                <w:szCs w:val="22"/>
              </w:rPr>
            </w:pPr>
            <w:r w:rsidRPr="005802DF">
              <w:rPr>
                <w:rFonts w:ascii="Cordia New" w:cs="Cordia New"/>
                <w:color w:val="000000"/>
                <w:sz w:val="22"/>
                <w:szCs w:val="22"/>
              </w:rPr>
              <w:t>6</w:t>
            </w:r>
            <w:r w:rsidR="009745AE" w:rsidRPr="001B3096">
              <w:rPr>
                <w:rFonts w:ascii="Cordia New" w:cs="Cordia New"/>
                <w:color w:val="000000"/>
                <w:sz w:val="22"/>
                <w:szCs w:val="22"/>
              </w:rPr>
              <w:t>,</w:t>
            </w:r>
            <w:r w:rsidR="003C4C5F" w:rsidRPr="003C4C5F">
              <w:rPr>
                <w:rFonts w:ascii="Cordia New" w:cs="Cordia New"/>
                <w:color w:val="000000"/>
                <w:sz w:val="22"/>
                <w:szCs w:val="22"/>
              </w:rPr>
              <w:t>3</w:t>
            </w:r>
            <w:r w:rsidRPr="005802DF">
              <w:rPr>
                <w:rFonts w:ascii="Cordia New" w:cs="Cordia New"/>
                <w:color w:val="000000"/>
                <w:sz w:val="22"/>
                <w:szCs w:val="22"/>
              </w:rPr>
              <w:t>77</w:t>
            </w:r>
          </w:p>
        </w:tc>
        <w:tc>
          <w:tcPr>
            <w:tcW w:w="1080" w:type="dxa"/>
            <w:tcBorders>
              <w:top w:val="single" w:sz="4" w:space="0" w:color="auto"/>
            </w:tcBorders>
            <w:shd w:val="clear" w:color="auto" w:fill="auto"/>
            <w:vAlign w:val="bottom"/>
          </w:tcPr>
          <w:p w14:paraId="74592949" w14:textId="55C87FDD" w:rsidR="009745AE" w:rsidRPr="001B3096" w:rsidRDefault="009745AE" w:rsidP="009745A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25</w:t>
            </w:r>
            <w:r w:rsidRPr="001B3096">
              <w:rPr>
                <w:rFonts w:ascii="Cordia New" w:cs="Cordia New"/>
                <w:color w:val="000000"/>
                <w:sz w:val="22"/>
                <w:szCs w:val="22"/>
              </w:rPr>
              <w:t>,</w:t>
            </w:r>
            <w:r w:rsidR="005802DF" w:rsidRPr="005802DF">
              <w:rPr>
                <w:rFonts w:ascii="Cordia New" w:cs="Cordia New"/>
                <w:color w:val="000000"/>
                <w:sz w:val="22"/>
                <w:szCs w:val="22"/>
              </w:rPr>
              <w:t>7</w:t>
            </w:r>
            <w:r w:rsidR="003C4C5F" w:rsidRPr="003C4C5F">
              <w:rPr>
                <w:rFonts w:ascii="Cordia New" w:cs="Cordia New"/>
                <w:color w:val="000000"/>
                <w:sz w:val="22"/>
                <w:szCs w:val="22"/>
              </w:rPr>
              <w:t>43</w:t>
            </w:r>
            <w:r w:rsidRPr="001B3096">
              <w:rPr>
                <w:rFonts w:ascii="Cordia New" w:cs="Cordia New"/>
                <w:color w:val="000000"/>
                <w:sz w:val="22"/>
                <w:szCs w:val="22"/>
              </w:rPr>
              <w:t>)</w:t>
            </w:r>
          </w:p>
        </w:tc>
        <w:tc>
          <w:tcPr>
            <w:tcW w:w="1080" w:type="dxa"/>
            <w:tcBorders>
              <w:top w:val="single" w:sz="4" w:space="0" w:color="auto"/>
            </w:tcBorders>
            <w:shd w:val="clear" w:color="auto" w:fill="auto"/>
            <w:vAlign w:val="bottom"/>
          </w:tcPr>
          <w:p w14:paraId="1B91D74C" w14:textId="23799D41" w:rsidR="009745AE" w:rsidRPr="001B3096" w:rsidRDefault="003C4C5F" w:rsidP="009745A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3</w:t>
            </w:r>
            <w:r w:rsidR="005802DF" w:rsidRPr="005802DF">
              <w:rPr>
                <w:rFonts w:ascii="Cordia New" w:cs="Cordia New"/>
                <w:color w:val="000000"/>
                <w:sz w:val="22"/>
                <w:szCs w:val="22"/>
              </w:rPr>
              <w:t>8</w:t>
            </w:r>
            <w:r w:rsidR="009745AE" w:rsidRPr="001B3096">
              <w:rPr>
                <w:rFonts w:ascii="Cordia New" w:cs="Cordia New"/>
                <w:color w:val="000000"/>
                <w:sz w:val="22"/>
                <w:szCs w:val="22"/>
              </w:rPr>
              <w:t>,</w:t>
            </w:r>
            <w:r w:rsidR="005802DF" w:rsidRPr="005802DF">
              <w:rPr>
                <w:rFonts w:ascii="Cordia New" w:cs="Cordia New"/>
                <w:color w:val="000000"/>
                <w:sz w:val="22"/>
                <w:szCs w:val="22"/>
              </w:rPr>
              <w:t>898</w:t>
            </w:r>
          </w:p>
        </w:tc>
        <w:tc>
          <w:tcPr>
            <w:tcW w:w="1080" w:type="dxa"/>
            <w:tcBorders>
              <w:top w:val="single" w:sz="4" w:space="0" w:color="auto"/>
            </w:tcBorders>
            <w:shd w:val="clear" w:color="auto" w:fill="auto"/>
            <w:vAlign w:val="bottom"/>
          </w:tcPr>
          <w:p w14:paraId="44FD492A" w14:textId="062194F5" w:rsidR="009745AE" w:rsidRPr="001B3096" w:rsidRDefault="005802DF" w:rsidP="009745AE">
            <w:pPr>
              <w:pStyle w:val="BlockText"/>
              <w:tabs>
                <w:tab w:val="clear" w:pos="360"/>
                <w:tab w:val="decimal" w:pos="879"/>
              </w:tabs>
              <w:ind w:left="0" w:right="-72" w:firstLine="0"/>
              <w:jc w:val="both"/>
              <w:rPr>
                <w:rFonts w:ascii="Cordia New" w:cs="Cordia New"/>
                <w:sz w:val="22"/>
                <w:szCs w:val="22"/>
              </w:rPr>
            </w:pPr>
            <w:r w:rsidRPr="005802DF">
              <w:rPr>
                <w:rFonts w:ascii="Cordia New" w:cs="Cordia New"/>
                <w:color w:val="000000"/>
                <w:sz w:val="22"/>
                <w:szCs w:val="22"/>
              </w:rPr>
              <w:t>88</w:t>
            </w:r>
            <w:r w:rsidR="009745AE" w:rsidRPr="001B3096">
              <w:rPr>
                <w:rFonts w:ascii="Cordia New" w:cs="Cordia New"/>
                <w:color w:val="000000"/>
                <w:sz w:val="22"/>
                <w:szCs w:val="22"/>
              </w:rPr>
              <w:t>,</w:t>
            </w:r>
            <w:r w:rsidR="003C4C5F" w:rsidRPr="003C4C5F">
              <w:rPr>
                <w:rFonts w:ascii="Cordia New" w:cs="Cordia New"/>
                <w:color w:val="000000"/>
                <w:sz w:val="22"/>
                <w:szCs w:val="22"/>
              </w:rPr>
              <w:t>535</w:t>
            </w:r>
          </w:p>
        </w:tc>
      </w:tr>
      <w:tr w:rsidR="00C3387B" w:rsidRPr="001B3096" w14:paraId="7560DBD7" w14:textId="77777777" w:rsidTr="004D5C70">
        <w:tc>
          <w:tcPr>
            <w:tcW w:w="2970" w:type="dxa"/>
            <w:shd w:val="clear" w:color="auto" w:fill="auto"/>
            <w:hideMark/>
          </w:tcPr>
          <w:p w14:paraId="67BC8478" w14:textId="77777777" w:rsidR="00C3387B" w:rsidRPr="001B3096" w:rsidRDefault="00C3387B" w:rsidP="00C3387B">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Add:</w:t>
            </w:r>
            <w:r w:rsidRPr="001B3096">
              <w:rPr>
                <w:rFonts w:ascii="Cordia New" w:eastAsia="Arial Unicode MS" w:cs="Cordia New"/>
                <w:sz w:val="22"/>
                <w:szCs w:val="22"/>
              </w:rPr>
              <w:tab/>
              <w:t xml:space="preserve">Change in fair value of hedging   </w:t>
            </w:r>
            <w:r w:rsidRPr="001B3096">
              <w:rPr>
                <w:rFonts w:ascii="Cordia New" w:eastAsia="Arial Unicode MS" w:cs="Cordia New"/>
                <w:sz w:val="22"/>
                <w:szCs w:val="22"/>
              </w:rPr>
              <w:br/>
            </w:r>
            <w:r w:rsidRPr="001B3096">
              <w:rPr>
                <w:rFonts w:ascii="Cordia New" w:eastAsia="Arial Unicode MS" w:cs="Cordia New"/>
                <w:sz w:val="22"/>
                <w:szCs w:val="22"/>
              </w:rPr>
              <w:tab/>
              <w:t xml:space="preserve">   instrument recognised in </w:t>
            </w:r>
            <w:r w:rsidRPr="001B3096">
              <w:rPr>
                <w:rFonts w:ascii="Cordia New" w:eastAsia="Arial Unicode MS" w:cs="Cordia New"/>
                <w:sz w:val="22"/>
                <w:szCs w:val="22"/>
              </w:rPr>
              <w:br/>
            </w:r>
            <w:r w:rsidRPr="001B3096">
              <w:rPr>
                <w:rFonts w:ascii="Cordia New" w:eastAsia="Arial Unicode MS" w:cs="Cordia New"/>
                <w:sz w:val="22"/>
                <w:szCs w:val="22"/>
              </w:rPr>
              <w:tab/>
              <w:t xml:space="preserve">   other comprehensive income</w:t>
            </w:r>
          </w:p>
        </w:tc>
        <w:tc>
          <w:tcPr>
            <w:tcW w:w="1080" w:type="dxa"/>
            <w:shd w:val="clear" w:color="auto" w:fill="auto"/>
            <w:vAlign w:val="bottom"/>
          </w:tcPr>
          <w:p w14:paraId="4632E47B" w14:textId="0F7EB3A1"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4,227</w:t>
            </w:r>
          </w:p>
        </w:tc>
        <w:tc>
          <w:tcPr>
            <w:tcW w:w="1080" w:type="dxa"/>
            <w:shd w:val="clear" w:color="auto" w:fill="auto"/>
            <w:vAlign w:val="bottom"/>
          </w:tcPr>
          <w:p w14:paraId="29742A50" w14:textId="2F247750"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4,070</w:t>
            </w:r>
          </w:p>
        </w:tc>
        <w:tc>
          <w:tcPr>
            <w:tcW w:w="1080" w:type="dxa"/>
            <w:shd w:val="clear" w:color="auto" w:fill="auto"/>
            <w:vAlign w:val="bottom"/>
          </w:tcPr>
          <w:p w14:paraId="6887FA8E" w14:textId="56DDF17C"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4,643</w:t>
            </w:r>
          </w:p>
        </w:tc>
        <w:tc>
          <w:tcPr>
            <w:tcW w:w="1080" w:type="dxa"/>
            <w:shd w:val="clear" w:color="auto" w:fill="auto"/>
            <w:vAlign w:val="bottom"/>
          </w:tcPr>
          <w:p w14:paraId="43A3FBF8" w14:textId="7DACEA2D"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(13,938)</w:t>
            </w:r>
          </w:p>
        </w:tc>
        <w:tc>
          <w:tcPr>
            <w:tcW w:w="1080" w:type="dxa"/>
            <w:shd w:val="clear" w:color="auto" w:fill="auto"/>
            <w:vAlign w:val="bottom"/>
          </w:tcPr>
          <w:p w14:paraId="05061F88" w14:textId="4C0D4746"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(1,701)</w:t>
            </w:r>
          </w:p>
        </w:tc>
        <w:tc>
          <w:tcPr>
            <w:tcW w:w="1080" w:type="dxa"/>
            <w:shd w:val="clear" w:color="auto" w:fill="auto"/>
            <w:vAlign w:val="bottom"/>
          </w:tcPr>
          <w:p w14:paraId="56F44DFE" w14:textId="69A65C75"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(2,699)</w:t>
            </w:r>
          </w:p>
        </w:tc>
      </w:tr>
      <w:tr w:rsidR="00C3387B" w:rsidRPr="001B3096" w14:paraId="37939F4D" w14:textId="77777777" w:rsidTr="004D5C70">
        <w:tc>
          <w:tcPr>
            <w:tcW w:w="2970" w:type="dxa"/>
            <w:shd w:val="clear" w:color="auto" w:fill="auto"/>
            <w:hideMark/>
          </w:tcPr>
          <w:p w14:paraId="1FDECDC1" w14:textId="192620E3" w:rsidR="00C3387B" w:rsidRPr="001B3096" w:rsidRDefault="00C3387B" w:rsidP="00C3387B">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pacing w:val="-6"/>
                <w:sz w:val="22"/>
                <w:szCs w:val="22"/>
              </w:rPr>
              <w:t>Less:</w:t>
            </w:r>
            <w:r w:rsidRPr="001B3096">
              <w:rPr>
                <w:rFonts w:ascii="Cordia New" w:eastAsia="Arial Unicode MS" w:cs="Cordia New"/>
                <w:spacing w:val="-6"/>
                <w:sz w:val="22"/>
                <w:szCs w:val="22"/>
              </w:rPr>
              <w:tab/>
              <w:t>Reclassification from other comprehensive</w:t>
            </w:r>
            <w:r w:rsidRPr="001B3096">
              <w:rPr>
                <w:rFonts w:ascii="Cordia New" w:eastAsia="Arial Unicode MS" w:cs="Cordia New"/>
                <w:sz w:val="22"/>
                <w:szCs w:val="22"/>
              </w:rPr>
              <w:br/>
            </w:r>
            <w:r w:rsidRPr="001B3096">
              <w:rPr>
                <w:rFonts w:ascii="Cordia New" w:eastAsia="Arial Unicode MS" w:cs="Cordia New"/>
                <w:sz w:val="22"/>
                <w:szCs w:val="22"/>
              </w:rPr>
              <w:tab/>
              <w:t xml:space="preserve">   income to profit or loss</w:t>
            </w:r>
          </w:p>
        </w:tc>
        <w:tc>
          <w:tcPr>
            <w:tcW w:w="1080" w:type="dxa"/>
            <w:shd w:val="clear" w:color="auto" w:fill="auto"/>
            <w:vAlign w:val="bottom"/>
          </w:tcPr>
          <w:p w14:paraId="41882853" w14:textId="62538AF7"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cs/>
              </w:rPr>
            </w:pPr>
            <w:r w:rsidRPr="00C3387B">
              <w:rPr>
                <w:rFonts w:ascii="Cordia New" w:cs="Cordia New"/>
                <w:color w:val="000000"/>
                <w:sz w:val="22"/>
                <w:szCs w:val="22"/>
              </w:rPr>
              <w:t>(1,909)</w:t>
            </w:r>
          </w:p>
        </w:tc>
        <w:tc>
          <w:tcPr>
            <w:tcW w:w="1080" w:type="dxa"/>
            <w:shd w:val="clear" w:color="auto" w:fill="auto"/>
            <w:vAlign w:val="bottom"/>
          </w:tcPr>
          <w:p w14:paraId="1F7FCF5F" w14:textId="3C2DB731"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(120,568)</w:t>
            </w:r>
          </w:p>
        </w:tc>
        <w:tc>
          <w:tcPr>
            <w:tcW w:w="1080" w:type="dxa"/>
            <w:shd w:val="clear" w:color="auto" w:fill="auto"/>
            <w:vAlign w:val="bottom"/>
          </w:tcPr>
          <w:p w14:paraId="0543337A" w14:textId="77AA394D"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(8,894)</w:t>
            </w:r>
          </w:p>
        </w:tc>
        <w:tc>
          <w:tcPr>
            <w:tcW w:w="1080" w:type="dxa"/>
            <w:shd w:val="clear" w:color="auto" w:fill="auto"/>
            <w:vAlign w:val="bottom"/>
          </w:tcPr>
          <w:p w14:paraId="7E1A7920" w14:textId="3F07752A"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(2,561)</w:t>
            </w:r>
          </w:p>
        </w:tc>
        <w:tc>
          <w:tcPr>
            <w:tcW w:w="1080" w:type="dxa"/>
            <w:shd w:val="clear" w:color="auto" w:fill="auto"/>
            <w:vAlign w:val="bottom"/>
          </w:tcPr>
          <w:p w14:paraId="58A5CE77" w14:textId="111B0621"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(4,756)</w:t>
            </w:r>
          </w:p>
        </w:tc>
        <w:tc>
          <w:tcPr>
            <w:tcW w:w="1080" w:type="dxa"/>
            <w:shd w:val="clear" w:color="auto" w:fill="auto"/>
            <w:vAlign w:val="bottom"/>
          </w:tcPr>
          <w:p w14:paraId="6BEE7F39" w14:textId="6B4F2687"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(138,688)</w:t>
            </w:r>
          </w:p>
        </w:tc>
      </w:tr>
      <w:tr w:rsidR="00C3387B" w:rsidRPr="001B3096" w14:paraId="1AEB7120" w14:textId="77777777" w:rsidTr="004D5C70">
        <w:tc>
          <w:tcPr>
            <w:tcW w:w="2970" w:type="dxa"/>
            <w:shd w:val="clear" w:color="auto" w:fill="auto"/>
            <w:hideMark/>
          </w:tcPr>
          <w:p w14:paraId="35530E89" w14:textId="77777777" w:rsidR="00C3387B" w:rsidRPr="001B3096" w:rsidRDefault="00C3387B" w:rsidP="00C3387B">
            <w:pPr>
              <w:pStyle w:val="BlockText"/>
              <w:tabs>
                <w:tab w:val="clear" w:pos="360"/>
                <w:tab w:val="left" w:pos="288"/>
              </w:tabs>
              <w:ind w:left="-86" w:right="-72" w:firstLine="0"/>
              <w:rPr>
                <w:rFonts w:ascii="Cordia New" w:cs="Cordia New"/>
                <w:sz w:val="22"/>
                <w:szCs w:val="22"/>
              </w:rPr>
            </w:pPr>
            <w:r w:rsidRPr="001B3096">
              <w:rPr>
                <w:rFonts w:ascii="Cordia New" w:eastAsia="Arial Unicode MS" w:cs="Cordia New"/>
                <w:sz w:val="22"/>
                <w:szCs w:val="22"/>
              </w:rPr>
              <w:t>Less:</w:t>
            </w:r>
            <w:r w:rsidRPr="001B3096">
              <w:rPr>
                <w:rFonts w:ascii="Cordia New" w:eastAsia="Arial Unicode MS" w:cs="Cordia New"/>
                <w:sz w:val="22"/>
                <w:szCs w:val="22"/>
              </w:rPr>
              <w:tab/>
              <w:t>Deferred tax</w:t>
            </w:r>
          </w:p>
        </w:tc>
        <w:tc>
          <w:tcPr>
            <w:tcW w:w="1080" w:type="dxa"/>
            <w:tcBorders>
              <w:top w:val="nil"/>
              <w:left w:val="nil"/>
              <w:bottom w:val="single" w:sz="4" w:space="0" w:color="auto"/>
              <w:right w:val="nil"/>
            </w:tcBorders>
            <w:shd w:val="clear" w:color="auto" w:fill="auto"/>
            <w:vAlign w:val="bottom"/>
          </w:tcPr>
          <w:p w14:paraId="4E617523" w14:textId="6E5730A1"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(621)</w:t>
            </w:r>
          </w:p>
        </w:tc>
        <w:tc>
          <w:tcPr>
            <w:tcW w:w="1080" w:type="dxa"/>
            <w:tcBorders>
              <w:top w:val="nil"/>
              <w:left w:val="nil"/>
              <w:bottom w:val="single" w:sz="4" w:space="0" w:color="auto"/>
              <w:right w:val="nil"/>
            </w:tcBorders>
            <w:shd w:val="clear" w:color="auto" w:fill="auto"/>
            <w:vAlign w:val="bottom"/>
          </w:tcPr>
          <w:p w14:paraId="0BD7919D" w14:textId="49ECD7C5"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29,224</w:t>
            </w:r>
          </w:p>
        </w:tc>
        <w:tc>
          <w:tcPr>
            <w:tcW w:w="1080" w:type="dxa"/>
            <w:tcBorders>
              <w:top w:val="nil"/>
              <w:left w:val="nil"/>
              <w:bottom w:val="single" w:sz="4" w:space="0" w:color="auto"/>
              <w:right w:val="nil"/>
            </w:tcBorders>
            <w:shd w:val="clear" w:color="auto" w:fill="auto"/>
            <w:vAlign w:val="bottom"/>
          </w:tcPr>
          <w:p w14:paraId="67F9FBF7" w14:textId="144D424F"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615</w:t>
            </w:r>
          </w:p>
        </w:tc>
        <w:tc>
          <w:tcPr>
            <w:tcW w:w="1080" w:type="dxa"/>
            <w:tcBorders>
              <w:top w:val="nil"/>
              <w:left w:val="nil"/>
              <w:bottom w:val="single" w:sz="4" w:space="0" w:color="auto"/>
              <w:right w:val="nil"/>
            </w:tcBorders>
            <w:shd w:val="clear" w:color="auto" w:fill="auto"/>
            <w:vAlign w:val="bottom"/>
          </w:tcPr>
          <w:p w14:paraId="7C441AF4" w14:textId="4E7AF3ED"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3,864</w:t>
            </w:r>
          </w:p>
        </w:tc>
        <w:tc>
          <w:tcPr>
            <w:tcW w:w="1080" w:type="dxa"/>
            <w:tcBorders>
              <w:top w:val="nil"/>
              <w:left w:val="nil"/>
              <w:bottom w:val="single" w:sz="4" w:space="0" w:color="auto"/>
              <w:right w:val="nil"/>
            </w:tcBorders>
            <w:shd w:val="clear" w:color="auto" w:fill="auto"/>
            <w:vAlign w:val="bottom"/>
          </w:tcPr>
          <w:p w14:paraId="5BCAF5E1" w14:textId="5BAB4F68"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(14)</w:t>
            </w:r>
          </w:p>
        </w:tc>
        <w:tc>
          <w:tcPr>
            <w:tcW w:w="1080" w:type="dxa"/>
            <w:tcBorders>
              <w:top w:val="nil"/>
              <w:left w:val="nil"/>
              <w:bottom w:val="single" w:sz="4" w:space="0" w:color="auto"/>
              <w:right w:val="nil"/>
            </w:tcBorders>
            <w:shd w:val="clear" w:color="auto" w:fill="auto"/>
            <w:vAlign w:val="bottom"/>
          </w:tcPr>
          <w:p w14:paraId="1447A0AB" w14:textId="15788961"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33,068</w:t>
            </w:r>
          </w:p>
        </w:tc>
      </w:tr>
      <w:tr w:rsidR="00C3387B" w:rsidRPr="001B3096" w14:paraId="18DEF052" w14:textId="77777777" w:rsidTr="004D5C70">
        <w:tc>
          <w:tcPr>
            <w:tcW w:w="2970" w:type="dxa"/>
            <w:shd w:val="clear" w:color="auto" w:fill="auto"/>
            <w:hideMark/>
          </w:tcPr>
          <w:p w14:paraId="555FAA85" w14:textId="52908432" w:rsidR="00C3387B" w:rsidRPr="001B3096" w:rsidRDefault="00C3387B" w:rsidP="00C3387B">
            <w:pPr>
              <w:pStyle w:val="BlockText"/>
              <w:tabs>
                <w:tab w:val="clear" w:pos="360"/>
                <w:tab w:val="left" w:pos="337"/>
              </w:tabs>
              <w:ind w:left="-86" w:right="-72" w:firstLine="0"/>
              <w:rPr>
                <w:rFonts w:ascii="Cordia New" w:eastAsia="Arial Unicode MS" w:cs="Cordia New"/>
                <w:sz w:val="22"/>
                <w:szCs w:val="22"/>
              </w:rPr>
            </w:pPr>
            <w:r w:rsidRPr="001B3096">
              <w:rPr>
                <w:rFonts w:ascii="Cordia New" w:eastAsia="Arial Unicode MS" w:cs="Cordia New"/>
                <w:sz w:val="22"/>
                <w:szCs w:val="22"/>
              </w:rPr>
              <w:t xml:space="preserve">Closing balance as </w:t>
            </w:r>
            <w:proofErr w:type="gramStart"/>
            <w:r w:rsidRPr="001B3096">
              <w:rPr>
                <w:rFonts w:ascii="Cordia New" w:eastAsia="Arial Unicode MS" w:cs="Cordia New"/>
                <w:sz w:val="22"/>
                <w:szCs w:val="22"/>
              </w:rPr>
              <w:t>at</w:t>
            </w:r>
            <w:proofErr w:type="gramEnd"/>
            <w:r w:rsidRPr="001B3096">
              <w:rPr>
                <w:rFonts w:ascii="Cordia New" w:eastAsia="Arial Unicode MS" w:cs="Cordia New"/>
                <w:sz w:val="22"/>
                <w:szCs w:val="22"/>
              </w:rPr>
              <w:t xml:space="preserve"> </w:t>
            </w:r>
            <w:r w:rsidRPr="003C4C5F">
              <w:rPr>
                <w:rFonts w:ascii="Cordia New" w:eastAsia="Arial Unicode MS" w:cs="Cordia New"/>
                <w:sz w:val="22"/>
                <w:szCs w:val="22"/>
              </w:rPr>
              <w:t>31</w:t>
            </w:r>
            <w:r w:rsidRPr="001B3096">
              <w:rPr>
                <w:rFonts w:ascii="Cordia New" w:eastAsia="Arial Unicode MS" w:cs="Cordia New"/>
                <w:sz w:val="22"/>
                <w:szCs w:val="22"/>
              </w:rPr>
              <w:t xml:space="preserve"> December </w:t>
            </w:r>
            <w:r w:rsidRPr="003C4C5F">
              <w:rPr>
                <w:rFonts w:ascii="Cordia New" w:eastAsia="Arial Unicode MS" w:cs="Cordia New"/>
                <w:sz w:val="22"/>
                <w:szCs w:val="22"/>
              </w:rPr>
              <w:t>2024</w:t>
            </w:r>
          </w:p>
        </w:tc>
        <w:tc>
          <w:tcPr>
            <w:tcW w:w="1080" w:type="dxa"/>
            <w:tcBorders>
              <w:top w:val="single" w:sz="4" w:space="0" w:color="auto"/>
              <w:left w:val="nil"/>
              <w:bottom w:val="single" w:sz="4" w:space="0" w:color="auto"/>
              <w:right w:val="nil"/>
            </w:tcBorders>
            <w:shd w:val="clear" w:color="auto" w:fill="auto"/>
            <w:vAlign w:val="bottom"/>
          </w:tcPr>
          <w:p w14:paraId="521D9E9C" w14:textId="0F3C1577"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(2,452)</w:t>
            </w:r>
          </w:p>
        </w:tc>
        <w:tc>
          <w:tcPr>
            <w:tcW w:w="1080" w:type="dxa"/>
            <w:tcBorders>
              <w:top w:val="single" w:sz="4" w:space="0" w:color="auto"/>
              <w:left w:val="nil"/>
              <w:bottom w:val="single" w:sz="4" w:space="0" w:color="auto"/>
              <w:right w:val="nil"/>
            </w:tcBorders>
            <w:shd w:val="clear" w:color="auto" w:fill="auto"/>
            <w:vAlign w:val="bottom"/>
          </w:tcPr>
          <w:p w14:paraId="555AAEE5" w14:textId="7B9E0518"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cs/>
              </w:rPr>
            </w:pPr>
            <w:r w:rsidRPr="00C3387B">
              <w:rPr>
                <w:rFonts w:ascii="Cordia New" w:cs="Cordia New"/>
                <w:color w:val="000000"/>
                <w:sz w:val="22"/>
                <w:szCs w:val="22"/>
              </w:rPr>
              <w:t>(14,122)</w:t>
            </w:r>
          </w:p>
        </w:tc>
        <w:tc>
          <w:tcPr>
            <w:tcW w:w="1080" w:type="dxa"/>
            <w:tcBorders>
              <w:top w:val="single" w:sz="4" w:space="0" w:color="auto"/>
              <w:left w:val="nil"/>
              <w:bottom w:val="single" w:sz="4" w:space="0" w:color="auto"/>
              <w:right w:val="nil"/>
            </w:tcBorders>
            <w:shd w:val="clear" w:color="auto" w:fill="auto"/>
            <w:vAlign w:val="bottom"/>
          </w:tcPr>
          <w:p w14:paraId="12F47A6F" w14:textId="58346F61"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2,741</w:t>
            </w:r>
          </w:p>
        </w:tc>
        <w:tc>
          <w:tcPr>
            <w:tcW w:w="1080" w:type="dxa"/>
            <w:tcBorders>
              <w:top w:val="single" w:sz="4" w:space="0" w:color="auto"/>
              <w:left w:val="nil"/>
              <w:bottom w:val="single" w:sz="4" w:space="0" w:color="auto"/>
              <w:right w:val="nil"/>
            </w:tcBorders>
            <w:shd w:val="clear" w:color="auto" w:fill="auto"/>
            <w:vAlign w:val="bottom"/>
          </w:tcPr>
          <w:p w14:paraId="4809B5BD" w14:textId="4FC9CCCB"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(38,378)</w:t>
            </w:r>
          </w:p>
        </w:tc>
        <w:tc>
          <w:tcPr>
            <w:tcW w:w="1080" w:type="dxa"/>
            <w:tcBorders>
              <w:top w:val="single" w:sz="4" w:space="0" w:color="auto"/>
              <w:left w:val="nil"/>
              <w:bottom w:val="single" w:sz="4" w:space="0" w:color="auto"/>
              <w:right w:val="nil"/>
            </w:tcBorders>
            <w:shd w:val="clear" w:color="auto" w:fill="auto"/>
            <w:vAlign w:val="bottom"/>
          </w:tcPr>
          <w:p w14:paraId="378DDD17" w14:textId="3EC9DF43"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32,427</w:t>
            </w:r>
          </w:p>
        </w:tc>
        <w:tc>
          <w:tcPr>
            <w:tcW w:w="1080" w:type="dxa"/>
            <w:tcBorders>
              <w:top w:val="single" w:sz="4" w:space="0" w:color="auto"/>
              <w:left w:val="nil"/>
              <w:bottom w:val="single" w:sz="4" w:space="0" w:color="auto"/>
              <w:right w:val="nil"/>
            </w:tcBorders>
            <w:shd w:val="clear" w:color="auto" w:fill="auto"/>
            <w:vAlign w:val="bottom"/>
          </w:tcPr>
          <w:p w14:paraId="5867957E" w14:textId="106DD53B" w:rsidR="00C3387B" w:rsidRPr="00C3387B" w:rsidRDefault="00C3387B" w:rsidP="00C3387B">
            <w:pPr>
              <w:pStyle w:val="BlockText"/>
              <w:tabs>
                <w:tab w:val="clear" w:pos="360"/>
                <w:tab w:val="decimal" w:pos="895"/>
              </w:tabs>
              <w:ind w:left="0" w:right="-72" w:firstLine="0"/>
              <w:jc w:val="both"/>
              <w:rPr>
                <w:rFonts w:ascii="Cordia New" w:cs="Cordia New"/>
                <w:color w:val="000000"/>
                <w:sz w:val="22"/>
                <w:szCs w:val="22"/>
              </w:rPr>
            </w:pPr>
            <w:r w:rsidRPr="00C3387B">
              <w:rPr>
                <w:rFonts w:ascii="Cordia New" w:cs="Cordia New"/>
                <w:color w:val="000000"/>
                <w:sz w:val="22"/>
                <w:szCs w:val="22"/>
              </w:rPr>
              <w:t>(19,784)</w:t>
            </w:r>
          </w:p>
        </w:tc>
      </w:tr>
    </w:tbl>
    <w:p w14:paraId="3BB642B2" w14:textId="144652DB" w:rsidR="00CE2A6D" w:rsidRPr="001B3096" w:rsidRDefault="00CE2A6D" w:rsidP="00F57D48">
      <w:pPr>
        <w:rPr>
          <w:rFonts w:cs="Cordia New"/>
        </w:rPr>
      </w:pPr>
    </w:p>
    <w:p w14:paraId="68E55EFE" w14:textId="77777777" w:rsidR="00CE2A6D" w:rsidRPr="001B3096" w:rsidRDefault="00CE2A6D">
      <w:pPr>
        <w:spacing w:after="160" w:line="259" w:lineRule="auto"/>
        <w:rPr>
          <w:rFonts w:cs="Cordia New"/>
        </w:rPr>
      </w:pPr>
      <w:r w:rsidRPr="001B3096">
        <w:rPr>
          <w:rFonts w:cs="Cordia New"/>
        </w:rPr>
        <w:br w:type="page"/>
      </w: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F57D48" w:rsidRPr="001B3096" w14:paraId="0266D7EC" w14:textId="77777777" w:rsidTr="004D5C70">
        <w:tc>
          <w:tcPr>
            <w:tcW w:w="2970" w:type="dxa"/>
            <w:shd w:val="clear" w:color="auto" w:fill="auto"/>
          </w:tcPr>
          <w:p w14:paraId="5A297663" w14:textId="77777777" w:rsidR="00F57D48" w:rsidRPr="001B3096" w:rsidRDefault="00F57D48" w:rsidP="004D5C70">
            <w:pPr>
              <w:pStyle w:val="BlockText"/>
              <w:tabs>
                <w:tab w:val="clear" w:pos="360"/>
              </w:tabs>
              <w:ind w:left="346" w:right="-72" w:hanging="432"/>
              <w:rPr>
                <w:rFonts w:ascii="Cordia New" w:eastAsia="Times New Roman" w:cs="Cordia New"/>
                <w:sz w:val="22"/>
                <w:szCs w:val="22"/>
              </w:rPr>
            </w:pPr>
          </w:p>
        </w:tc>
        <w:tc>
          <w:tcPr>
            <w:tcW w:w="6480" w:type="dxa"/>
            <w:gridSpan w:val="6"/>
            <w:tcBorders>
              <w:left w:val="nil"/>
              <w:bottom w:val="single" w:sz="4" w:space="0" w:color="auto"/>
              <w:right w:val="nil"/>
            </w:tcBorders>
            <w:shd w:val="clear" w:color="auto" w:fill="auto"/>
            <w:hideMark/>
          </w:tcPr>
          <w:p w14:paraId="03AF9800" w14:textId="77777777" w:rsidR="00F57D48" w:rsidRPr="001B3096" w:rsidRDefault="00F57D48" w:rsidP="004D5C70">
            <w:pPr>
              <w:tabs>
                <w:tab w:val="decimal" w:pos="6279"/>
              </w:tabs>
              <w:ind w:right="-72"/>
              <w:jc w:val="both"/>
              <w:rPr>
                <w:rFonts w:cs="Cordia New"/>
                <w:b/>
                <w:bCs/>
                <w:sz w:val="22"/>
                <w:szCs w:val="22"/>
              </w:rPr>
            </w:pPr>
            <w:r w:rsidRPr="001B3096">
              <w:rPr>
                <w:rFonts w:cs="Cordia New"/>
                <w:b/>
                <w:bCs/>
                <w:sz w:val="22"/>
                <w:szCs w:val="22"/>
              </w:rPr>
              <w:t>Consolidated financial statements</w:t>
            </w:r>
          </w:p>
        </w:tc>
      </w:tr>
      <w:tr w:rsidR="00F57D48" w:rsidRPr="001B3096" w14:paraId="3AE77711" w14:textId="77777777" w:rsidTr="004D5C70">
        <w:tc>
          <w:tcPr>
            <w:tcW w:w="2970" w:type="dxa"/>
            <w:shd w:val="clear" w:color="auto" w:fill="auto"/>
          </w:tcPr>
          <w:p w14:paraId="3E763ABF" w14:textId="77777777" w:rsidR="00F57D48" w:rsidRPr="001B3096" w:rsidRDefault="00F57D48" w:rsidP="004D5C70">
            <w:pPr>
              <w:pStyle w:val="BlockText"/>
              <w:tabs>
                <w:tab w:val="clear" w:pos="360"/>
              </w:tabs>
              <w:ind w:left="346" w:right="-72" w:hanging="432"/>
              <w:rPr>
                <w:rFonts w:ascii="Cordia New" w:cs="Cordia New"/>
                <w:sz w:val="22"/>
                <w:szCs w:val="22"/>
                <w:lang w:val="en-US"/>
              </w:rPr>
            </w:pPr>
          </w:p>
        </w:tc>
        <w:tc>
          <w:tcPr>
            <w:tcW w:w="6480" w:type="dxa"/>
            <w:gridSpan w:val="6"/>
            <w:tcBorders>
              <w:top w:val="single" w:sz="4" w:space="0" w:color="auto"/>
              <w:left w:val="nil"/>
              <w:bottom w:val="nil"/>
              <w:right w:val="nil"/>
            </w:tcBorders>
            <w:shd w:val="clear" w:color="auto" w:fill="auto"/>
            <w:hideMark/>
          </w:tcPr>
          <w:p w14:paraId="58B88C33" w14:textId="449E14CC" w:rsidR="00F57D48" w:rsidRPr="001B3096" w:rsidRDefault="00F57D48" w:rsidP="004D5C70">
            <w:pPr>
              <w:tabs>
                <w:tab w:val="decimal" w:pos="6279"/>
              </w:tabs>
              <w:ind w:right="-72"/>
              <w:jc w:val="both"/>
              <w:rPr>
                <w:rFonts w:eastAsia="Arial Unicode MS" w:cs="Cordia New"/>
                <w:bCs/>
                <w:sz w:val="22"/>
                <w:szCs w:val="22"/>
              </w:rPr>
            </w:pPr>
            <w:r w:rsidRPr="001B3096">
              <w:rPr>
                <w:rFonts w:cs="Cordia New"/>
                <w:b/>
                <w:bCs/>
                <w:sz w:val="22"/>
                <w:szCs w:val="22"/>
              </w:rPr>
              <w:t>Baht’</w:t>
            </w:r>
            <w:r w:rsidR="003C4C5F" w:rsidRPr="003C4C5F">
              <w:rPr>
                <w:rFonts w:cs="Cordia New"/>
                <w:b/>
                <w:bCs/>
                <w:sz w:val="22"/>
                <w:szCs w:val="22"/>
              </w:rPr>
              <w:t>000</w:t>
            </w:r>
          </w:p>
        </w:tc>
      </w:tr>
      <w:tr w:rsidR="00F57D48" w:rsidRPr="001B3096" w14:paraId="6A50F166" w14:textId="77777777" w:rsidTr="004D5C70">
        <w:tc>
          <w:tcPr>
            <w:tcW w:w="2970" w:type="dxa"/>
            <w:shd w:val="clear" w:color="auto" w:fill="auto"/>
            <w:hideMark/>
          </w:tcPr>
          <w:p w14:paraId="5CCF8849" w14:textId="77777777" w:rsidR="00F57D48" w:rsidRPr="001B3096" w:rsidRDefault="00F57D48" w:rsidP="004D5C70">
            <w:pPr>
              <w:pStyle w:val="BlockText"/>
              <w:tabs>
                <w:tab w:val="clear" w:pos="360"/>
              </w:tabs>
              <w:ind w:left="346" w:right="-72" w:hanging="432"/>
              <w:rPr>
                <w:rFonts w:ascii="Cordia New" w:cs="Cordia New"/>
                <w:b/>
                <w:bCs/>
                <w:sz w:val="22"/>
                <w:szCs w:val="22"/>
              </w:rPr>
            </w:pPr>
          </w:p>
          <w:p w14:paraId="20AC52CE" w14:textId="77777777" w:rsidR="00F57D48" w:rsidRPr="001B3096" w:rsidRDefault="00F57D48" w:rsidP="004D5C70">
            <w:pPr>
              <w:pStyle w:val="BlockText"/>
              <w:tabs>
                <w:tab w:val="clear" w:pos="360"/>
              </w:tabs>
              <w:ind w:left="346" w:right="-72" w:hanging="432"/>
              <w:rPr>
                <w:rFonts w:ascii="Cordia New" w:cs="Cordia New"/>
                <w:b/>
                <w:bCs/>
                <w:sz w:val="22"/>
                <w:szCs w:val="22"/>
              </w:rPr>
            </w:pPr>
          </w:p>
          <w:p w14:paraId="72620AD0" w14:textId="77777777" w:rsidR="00F124D4" w:rsidRDefault="00F124D4" w:rsidP="004D5C70">
            <w:pPr>
              <w:pStyle w:val="BlockText"/>
              <w:tabs>
                <w:tab w:val="clear" w:pos="360"/>
              </w:tabs>
              <w:ind w:left="346" w:right="-72" w:hanging="432"/>
              <w:rPr>
                <w:rFonts w:ascii="Cordia New" w:cs="Cordia New"/>
                <w:b/>
                <w:bCs/>
                <w:sz w:val="22"/>
                <w:szCs w:val="22"/>
              </w:rPr>
            </w:pPr>
          </w:p>
          <w:p w14:paraId="2ACF10AD" w14:textId="77777777" w:rsidR="00F124D4" w:rsidRDefault="00F124D4" w:rsidP="004D5C70">
            <w:pPr>
              <w:pStyle w:val="BlockText"/>
              <w:tabs>
                <w:tab w:val="clear" w:pos="360"/>
              </w:tabs>
              <w:ind w:left="346" w:right="-72" w:hanging="432"/>
              <w:rPr>
                <w:rFonts w:ascii="Cordia New" w:cs="Cordia New"/>
                <w:b/>
                <w:bCs/>
                <w:sz w:val="22"/>
                <w:szCs w:val="22"/>
              </w:rPr>
            </w:pPr>
          </w:p>
          <w:p w14:paraId="228F2BEF" w14:textId="77777777" w:rsidR="00F124D4" w:rsidRDefault="00F124D4" w:rsidP="004D5C70">
            <w:pPr>
              <w:pStyle w:val="BlockText"/>
              <w:tabs>
                <w:tab w:val="clear" w:pos="360"/>
              </w:tabs>
              <w:ind w:left="346" w:right="-72" w:hanging="432"/>
              <w:rPr>
                <w:rFonts w:ascii="Cordia New" w:cs="Cordia New"/>
                <w:b/>
                <w:bCs/>
                <w:sz w:val="22"/>
                <w:szCs w:val="22"/>
              </w:rPr>
            </w:pPr>
          </w:p>
          <w:p w14:paraId="0DF16D19" w14:textId="64BF8647" w:rsidR="00F57D48" w:rsidRPr="001B3096" w:rsidRDefault="00F57D48" w:rsidP="004D5C70">
            <w:pPr>
              <w:pStyle w:val="BlockText"/>
              <w:tabs>
                <w:tab w:val="clear" w:pos="360"/>
              </w:tabs>
              <w:ind w:left="346" w:right="-72" w:hanging="432"/>
              <w:rPr>
                <w:rFonts w:ascii="Cordia New" w:cs="Cordia New"/>
                <w:sz w:val="22"/>
                <w:szCs w:val="22"/>
              </w:rPr>
            </w:pPr>
            <w:r w:rsidRPr="001B3096">
              <w:rPr>
                <w:rFonts w:ascii="Cordia New" w:cs="Cordia New"/>
                <w:b/>
                <w:bCs/>
                <w:sz w:val="22"/>
                <w:szCs w:val="22"/>
              </w:rPr>
              <w:t>Cash flow hedge reserves</w:t>
            </w:r>
          </w:p>
        </w:tc>
        <w:tc>
          <w:tcPr>
            <w:tcW w:w="1080" w:type="dxa"/>
            <w:tcBorders>
              <w:top w:val="single" w:sz="4" w:space="0" w:color="auto"/>
              <w:left w:val="nil"/>
              <w:bottom w:val="single" w:sz="4" w:space="0" w:color="auto"/>
              <w:right w:val="nil"/>
            </w:tcBorders>
            <w:shd w:val="clear" w:color="auto" w:fill="auto"/>
            <w:hideMark/>
          </w:tcPr>
          <w:p w14:paraId="1FC525E6" w14:textId="77777777" w:rsidR="002C1ACB" w:rsidRDefault="00FC1F9C" w:rsidP="00FC1F9C">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Electricity</w:t>
            </w:r>
          </w:p>
          <w:p w14:paraId="19597AC8" w14:textId="4D27DC1B" w:rsidR="002C1ACB" w:rsidRDefault="00FC1F9C" w:rsidP="00FC1F9C">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 xml:space="preserve"> </w:t>
            </w:r>
            <w:r w:rsidR="002C1ACB" w:rsidRPr="00F124D4">
              <w:rPr>
                <w:rFonts w:eastAsia="Arial Unicode MS" w:cs="Cordia New"/>
                <w:b/>
                <w:spacing w:val="-2"/>
                <w:sz w:val="22"/>
                <w:szCs w:val="22"/>
              </w:rPr>
              <w:t>F</w:t>
            </w:r>
            <w:r w:rsidRPr="00F124D4">
              <w:rPr>
                <w:rFonts w:eastAsia="Arial Unicode MS" w:cs="Cordia New"/>
                <w:b/>
                <w:spacing w:val="-2"/>
                <w:sz w:val="22"/>
                <w:szCs w:val="22"/>
              </w:rPr>
              <w:t>orward</w:t>
            </w:r>
          </w:p>
          <w:p w14:paraId="1A8E017E" w14:textId="77777777" w:rsidR="002C1ACB" w:rsidRDefault="00F124D4" w:rsidP="00FC1F9C">
            <w:pPr>
              <w:tabs>
                <w:tab w:val="decimal" w:pos="879"/>
              </w:tabs>
              <w:ind w:right="-72"/>
              <w:jc w:val="both"/>
              <w:rPr>
                <w:rFonts w:eastAsia="Arial Unicode MS" w:cs="Cordia New"/>
                <w:b/>
                <w:spacing w:val="-2"/>
                <w:sz w:val="22"/>
                <w:szCs w:val="22"/>
              </w:rPr>
            </w:pPr>
            <w:r w:rsidRPr="00F124D4">
              <w:rPr>
                <w:rFonts w:eastAsia="Arial Unicode MS" w:cs="Cordia New" w:hint="cs"/>
                <w:b/>
                <w:spacing w:val="-2"/>
                <w:sz w:val="22"/>
                <w:szCs w:val="22"/>
                <w:cs/>
              </w:rPr>
              <w:t xml:space="preserve"> </w:t>
            </w:r>
            <w:r w:rsidR="00FC1F9C" w:rsidRPr="00F124D4">
              <w:rPr>
                <w:rFonts w:eastAsia="Arial Unicode MS" w:cs="Cordia New"/>
                <w:b/>
                <w:spacing w:val="-2"/>
                <w:sz w:val="22"/>
                <w:szCs w:val="22"/>
              </w:rPr>
              <w:t>contracts and</w:t>
            </w:r>
          </w:p>
          <w:p w14:paraId="01F31DC5" w14:textId="77777777" w:rsidR="00F57D48" w:rsidRPr="00F124D4" w:rsidRDefault="00F57D48" w:rsidP="004D5C70">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Electricity</w:t>
            </w:r>
          </w:p>
          <w:p w14:paraId="66C9BF31" w14:textId="77777777" w:rsidR="00F57D48" w:rsidRPr="00F124D4" w:rsidRDefault="00F57D48" w:rsidP="004D5C70">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 xml:space="preserve"> Swaption</w:t>
            </w:r>
          </w:p>
          <w:p w14:paraId="64B8B695" w14:textId="77777777" w:rsidR="00F57D48" w:rsidRPr="001B3096" w:rsidRDefault="00F57D48" w:rsidP="004D5C70">
            <w:pPr>
              <w:tabs>
                <w:tab w:val="decimal" w:pos="879"/>
              </w:tabs>
              <w:ind w:right="-72"/>
              <w:jc w:val="both"/>
              <w:rPr>
                <w:rFonts w:eastAsia="Arial Unicode MS" w:cs="Cordia New"/>
                <w:b/>
                <w:spacing w:val="-6"/>
                <w:sz w:val="22"/>
                <w:szCs w:val="22"/>
              </w:rPr>
            </w:pPr>
            <w:r w:rsidRPr="00F124D4">
              <w:rPr>
                <w:rFonts w:eastAsia="Arial Unicode MS" w:cs="Cordia New"/>
                <w:b/>
                <w:spacing w:val="-2"/>
                <w:sz w:val="22"/>
                <w:szCs w:val="22"/>
              </w:rPr>
              <w:t xml:space="preserve"> contracts</w:t>
            </w:r>
          </w:p>
        </w:tc>
        <w:tc>
          <w:tcPr>
            <w:tcW w:w="1080" w:type="dxa"/>
            <w:tcBorders>
              <w:top w:val="single" w:sz="4" w:space="0" w:color="auto"/>
              <w:left w:val="nil"/>
              <w:bottom w:val="single" w:sz="4" w:space="0" w:color="auto"/>
              <w:right w:val="nil"/>
            </w:tcBorders>
            <w:shd w:val="clear" w:color="auto" w:fill="auto"/>
            <w:hideMark/>
          </w:tcPr>
          <w:p w14:paraId="1D4165AC" w14:textId="77777777" w:rsidR="00F57D48" w:rsidRDefault="00F57D48" w:rsidP="004D5C70">
            <w:pPr>
              <w:tabs>
                <w:tab w:val="decimal" w:pos="879"/>
              </w:tabs>
              <w:ind w:right="-72"/>
              <w:jc w:val="both"/>
              <w:rPr>
                <w:rFonts w:eastAsia="Arial Unicode MS" w:cs="Cordia New"/>
                <w:b/>
                <w:spacing w:val="-2"/>
                <w:sz w:val="22"/>
                <w:szCs w:val="22"/>
              </w:rPr>
            </w:pPr>
          </w:p>
          <w:p w14:paraId="37F3E3A7" w14:textId="77777777" w:rsidR="00F124D4" w:rsidRDefault="00F124D4" w:rsidP="004D5C70">
            <w:pPr>
              <w:tabs>
                <w:tab w:val="decimal" w:pos="879"/>
              </w:tabs>
              <w:ind w:right="-72"/>
              <w:jc w:val="both"/>
              <w:rPr>
                <w:rFonts w:eastAsia="Arial Unicode MS" w:cs="Cordia New"/>
                <w:b/>
                <w:spacing w:val="-2"/>
                <w:sz w:val="22"/>
                <w:szCs w:val="22"/>
              </w:rPr>
            </w:pPr>
          </w:p>
          <w:p w14:paraId="6E9EE5C5" w14:textId="77777777" w:rsidR="00F124D4" w:rsidRDefault="00F124D4" w:rsidP="004D5C70">
            <w:pPr>
              <w:tabs>
                <w:tab w:val="decimal" w:pos="879"/>
              </w:tabs>
              <w:ind w:right="-72"/>
              <w:jc w:val="both"/>
              <w:rPr>
                <w:rFonts w:eastAsia="Arial Unicode MS" w:cs="Cordia New"/>
                <w:b/>
                <w:spacing w:val="-2"/>
                <w:sz w:val="22"/>
                <w:szCs w:val="22"/>
              </w:rPr>
            </w:pPr>
          </w:p>
          <w:p w14:paraId="3E0E79CA" w14:textId="77777777" w:rsidR="00F124D4" w:rsidRPr="00F124D4" w:rsidRDefault="00F124D4" w:rsidP="004D5C70">
            <w:pPr>
              <w:tabs>
                <w:tab w:val="decimal" w:pos="879"/>
              </w:tabs>
              <w:ind w:right="-72"/>
              <w:jc w:val="both"/>
              <w:rPr>
                <w:rFonts w:eastAsia="Arial Unicode MS" w:cs="Cordia New"/>
                <w:b/>
                <w:spacing w:val="-2"/>
                <w:sz w:val="22"/>
                <w:szCs w:val="22"/>
              </w:rPr>
            </w:pPr>
          </w:p>
          <w:p w14:paraId="70E62E67" w14:textId="77777777" w:rsidR="00F57D48" w:rsidRPr="00F124D4" w:rsidRDefault="00F57D48" w:rsidP="004D5C70">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Natural gas</w:t>
            </w:r>
          </w:p>
          <w:p w14:paraId="498F2B17" w14:textId="77777777" w:rsidR="00F57D48" w:rsidRPr="00F124D4" w:rsidRDefault="00F57D48" w:rsidP="004D5C70">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shd w:val="clear" w:color="auto" w:fill="auto"/>
          </w:tcPr>
          <w:p w14:paraId="1474ECFF" w14:textId="77777777" w:rsidR="00F57D48" w:rsidRDefault="00F57D48" w:rsidP="004D5C70">
            <w:pPr>
              <w:tabs>
                <w:tab w:val="decimal" w:pos="879"/>
              </w:tabs>
              <w:ind w:right="-72"/>
              <w:jc w:val="both"/>
              <w:rPr>
                <w:rFonts w:eastAsia="Arial Unicode MS" w:cs="Cordia New"/>
                <w:b/>
                <w:spacing w:val="-2"/>
                <w:sz w:val="22"/>
                <w:szCs w:val="22"/>
              </w:rPr>
            </w:pPr>
          </w:p>
          <w:p w14:paraId="4D0B2273" w14:textId="77777777" w:rsidR="00F124D4" w:rsidRDefault="00F124D4" w:rsidP="004D5C70">
            <w:pPr>
              <w:tabs>
                <w:tab w:val="decimal" w:pos="879"/>
              </w:tabs>
              <w:ind w:right="-72"/>
              <w:jc w:val="both"/>
              <w:rPr>
                <w:rFonts w:eastAsia="Arial Unicode MS" w:cs="Cordia New"/>
                <w:b/>
                <w:spacing w:val="-2"/>
                <w:sz w:val="22"/>
                <w:szCs w:val="22"/>
              </w:rPr>
            </w:pPr>
          </w:p>
          <w:p w14:paraId="012FE4C1" w14:textId="77777777" w:rsidR="00F124D4" w:rsidRDefault="00F124D4" w:rsidP="004D5C70">
            <w:pPr>
              <w:tabs>
                <w:tab w:val="decimal" w:pos="879"/>
              </w:tabs>
              <w:ind w:right="-72"/>
              <w:jc w:val="both"/>
              <w:rPr>
                <w:rFonts w:eastAsia="Arial Unicode MS" w:cs="Cordia New"/>
                <w:b/>
                <w:spacing w:val="-2"/>
                <w:sz w:val="22"/>
                <w:szCs w:val="22"/>
              </w:rPr>
            </w:pPr>
          </w:p>
          <w:p w14:paraId="0C5A1E93" w14:textId="77777777" w:rsidR="00F124D4" w:rsidRPr="00F124D4" w:rsidRDefault="00F124D4" w:rsidP="004D5C70">
            <w:pPr>
              <w:tabs>
                <w:tab w:val="decimal" w:pos="879"/>
              </w:tabs>
              <w:ind w:right="-72"/>
              <w:jc w:val="both"/>
              <w:rPr>
                <w:rFonts w:eastAsia="Arial Unicode MS" w:cs="Cordia New"/>
                <w:b/>
                <w:spacing w:val="-2"/>
                <w:sz w:val="22"/>
                <w:szCs w:val="22"/>
              </w:rPr>
            </w:pPr>
          </w:p>
          <w:p w14:paraId="64B4ABBB" w14:textId="77777777" w:rsidR="00F57D48" w:rsidRPr="00F124D4" w:rsidRDefault="00F57D48" w:rsidP="004D5C70">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Coal price</w:t>
            </w:r>
          </w:p>
          <w:p w14:paraId="022D0E83" w14:textId="77777777" w:rsidR="00F57D48" w:rsidRPr="00F124D4" w:rsidRDefault="00F57D48" w:rsidP="004D5C70">
            <w:pPr>
              <w:tabs>
                <w:tab w:val="decimal" w:pos="879"/>
              </w:tabs>
              <w:ind w:right="-72"/>
              <w:jc w:val="both"/>
              <w:rPr>
                <w:rFonts w:eastAsia="Arial Unicode MS" w:cs="Cordia New"/>
                <w:bCs/>
                <w:spacing w:val="-2"/>
                <w:sz w:val="22"/>
                <w:szCs w:val="22"/>
              </w:rPr>
            </w:pPr>
            <w:r w:rsidRPr="00F124D4">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shd w:val="clear" w:color="auto" w:fill="auto"/>
            <w:hideMark/>
          </w:tcPr>
          <w:p w14:paraId="11591161" w14:textId="77777777" w:rsidR="00F124D4" w:rsidRDefault="00F124D4" w:rsidP="004D5C70">
            <w:pPr>
              <w:tabs>
                <w:tab w:val="decimal" w:pos="879"/>
              </w:tabs>
              <w:ind w:right="-72"/>
              <w:jc w:val="both"/>
              <w:rPr>
                <w:rFonts w:eastAsia="Arial Unicode MS" w:cs="Cordia New"/>
                <w:b/>
                <w:spacing w:val="-2"/>
                <w:sz w:val="22"/>
                <w:szCs w:val="22"/>
              </w:rPr>
            </w:pPr>
          </w:p>
          <w:p w14:paraId="1178803D" w14:textId="77777777" w:rsidR="00F124D4" w:rsidRDefault="00F124D4" w:rsidP="004D5C70">
            <w:pPr>
              <w:tabs>
                <w:tab w:val="decimal" w:pos="879"/>
              </w:tabs>
              <w:ind w:right="-72"/>
              <w:jc w:val="both"/>
              <w:rPr>
                <w:rFonts w:eastAsia="Arial Unicode MS" w:cs="Cordia New"/>
                <w:b/>
                <w:spacing w:val="-2"/>
                <w:sz w:val="22"/>
                <w:szCs w:val="22"/>
              </w:rPr>
            </w:pPr>
          </w:p>
          <w:p w14:paraId="5E03DAEB" w14:textId="77777777" w:rsidR="00F124D4" w:rsidRDefault="00F124D4" w:rsidP="004D5C70">
            <w:pPr>
              <w:tabs>
                <w:tab w:val="decimal" w:pos="879"/>
              </w:tabs>
              <w:ind w:right="-72"/>
              <w:jc w:val="both"/>
              <w:rPr>
                <w:rFonts w:eastAsia="Arial Unicode MS" w:cs="Cordia New"/>
                <w:b/>
                <w:spacing w:val="-2"/>
                <w:sz w:val="22"/>
                <w:szCs w:val="22"/>
              </w:rPr>
            </w:pPr>
          </w:p>
          <w:p w14:paraId="15926872" w14:textId="56DC5709" w:rsidR="00F57D48" w:rsidRPr="00F124D4" w:rsidRDefault="00F57D48" w:rsidP="004D5C70">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Currency and</w:t>
            </w:r>
          </w:p>
          <w:p w14:paraId="2CBDA161" w14:textId="77777777" w:rsidR="00F57D48" w:rsidRPr="00F124D4" w:rsidRDefault="00F57D48" w:rsidP="004D5C70">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interest rate</w:t>
            </w:r>
          </w:p>
          <w:p w14:paraId="01E4C70E" w14:textId="77777777" w:rsidR="00F57D48" w:rsidRPr="00F124D4" w:rsidRDefault="00F57D48" w:rsidP="004D5C70">
            <w:pPr>
              <w:tabs>
                <w:tab w:val="decimal" w:pos="879"/>
              </w:tabs>
              <w:ind w:right="-72"/>
              <w:jc w:val="both"/>
              <w:rPr>
                <w:rFonts w:eastAsia="Arial Unicode MS" w:cs="Cordia New"/>
                <w:bCs/>
                <w:spacing w:val="-2"/>
                <w:sz w:val="22"/>
                <w:szCs w:val="22"/>
              </w:rPr>
            </w:pPr>
            <w:r w:rsidRPr="00F124D4">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shd w:val="clear" w:color="auto" w:fill="auto"/>
            <w:hideMark/>
          </w:tcPr>
          <w:p w14:paraId="40B51C22" w14:textId="77777777" w:rsidR="00F57D48" w:rsidRDefault="00F57D48" w:rsidP="004D5C70">
            <w:pPr>
              <w:tabs>
                <w:tab w:val="decimal" w:pos="879"/>
              </w:tabs>
              <w:ind w:right="-72"/>
              <w:jc w:val="both"/>
              <w:rPr>
                <w:rFonts w:eastAsia="Arial Unicode MS" w:cs="Cordia New"/>
                <w:b/>
                <w:spacing w:val="-2"/>
                <w:sz w:val="22"/>
                <w:szCs w:val="22"/>
              </w:rPr>
            </w:pPr>
          </w:p>
          <w:p w14:paraId="71E8C829" w14:textId="77777777" w:rsidR="00F124D4" w:rsidRDefault="00F124D4" w:rsidP="004D5C70">
            <w:pPr>
              <w:tabs>
                <w:tab w:val="decimal" w:pos="879"/>
              </w:tabs>
              <w:ind w:right="-72"/>
              <w:jc w:val="both"/>
              <w:rPr>
                <w:rFonts w:eastAsia="Arial Unicode MS" w:cs="Cordia New"/>
                <w:b/>
                <w:spacing w:val="-2"/>
                <w:sz w:val="22"/>
                <w:szCs w:val="22"/>
              </w:rPr>
            </w:pPr>
          </w:p>
          <w:p w14:paraId="484CB3BB" w14:textId="77777777" w:rsidR="00F124D4" w:rsidRDefault="00F124D4" w:rsidP="004D5C70">
            <w:pPr>
              <w:tabs>
                <w:tab w:val="decimal" w:pos="879"/>
              </w:tabs>
              <w:ind w:right="-72"/>
              <w:jc w:val="both"/>
              <w:rPr>
                <w:rFonts w:eastAsia="Arial Unicode MS" w:cs="Cordia New"/>
                <w:b/>
                <w:spacing w:val="-2"/>
                <w:sz w:val="22"/>
                <w:szCs w:val="22"/>
              </w:rPr>
            </w:pPr>
          </w:p>
          <w:p w14:paraId="7B57AD48" w14:textId="77777777" w:rsidR="00F124D4" w:rsidRPr="00F124D4" w:rsidRDefault="00F124D4" w:rsidP="004D5C70">
            <w:pPr>
              <w:tabs>
                <w:tab w:val="decimal" w:pos="879"/>
              </w:tabs>
              <w:ind w:right="-72"/>
              <w:jc w:val="both"/>
              <w:rPr>
                <w:rFonts w:eastAsia="Arial Unicode MS" w:cs="Cordia New"/>
                <w:b/>
                <w:spacing w:val="-2"/>
                <w:sz w:val="22"/>
                <w:szCs w:val="22"/>
              </w:rPr>
            </w:pPr>
          </w:p>
          <w:p w14:paraId="7F051918" w14:textId="77777777" w:rsidR="00F57D48" w:rsidRPr="00F124D4" w:rsidRDefault="00F57D48" w:rsidP="004D5C70">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Interest rate</w:t>
            </w:r>
          </w:p>
          <w:p w14:paraId="01A0AF46" w14:textId="77777777" w:rsidR="00F57D48" w:rsidRPr="00F124D4" w:rsidRDefault="00F57D48" w:rsidP="004D5C70">
            <w:pPr>
              <w:tabs>
                <w:tab w:val="decimal" w:pos="879"/>
              </w:tabs>
              <w:ind w:right="-72"/>
              <w:jc w:val="both"/>
              <w:rPr>
                <w:rFonts w:eastAsia="Arial Unicode MS" w:cs="Cordia New"/>
                <w:bCs/>
                <w:spacing w:val="-2"/>
                <w:sz w:val="22"/>
                <w:szCs w:val="22"/>
              </w:rPr>
            </w:pPr>
            <w:r w:rsidRPr="00F124D4">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shd w:val="clear" w:color="auto" w:fill="auto"/>
          </w:tcPr>
          <w:p w14:paraId="0C70C628" w14:textId="77777777" w:rsidR="00F57D48" w:rsidRDefault="00F57D48" w:rsidP="004D5C70">
            <w:pPr>
              <w:tabs>
                <w:tab w:val="decimal" w:pos="879"/>
              </w:tabs>
              <w:ind w:right="-72"/>
              <w:jc w:val="both"/>
              <w:rPr>
                <w:rFonts w:eastAsia="Arial Unicode MS" w:cs="Cordia New"/>
                <w:b/>
                <w:spacing w:val="-2"/>
                <w:sz w:val="22"/>
                <w:szCs w:val="22"/>
              </w:rPr>
            </w:pPr>
          </w:p>
          <w:p w14:paraId="1CC15AD5" w14:textId="77777777" w:rsidR="00F124D4" w:rsidRDefault="00F124D4" w:rsidP="004D5C70">
            <w:pPr>
              <w:tabs>
                <w:tab w:val="decimal" w:pos="879"/>
              </w:tabs>
              <w:ind w:right="-72"/>
              <w:jc w:val="both"/>
              <w:rPr>
                <w:rFonts w:eastAsia="Arial Unicode MS" w:cs="Cordia New"/>
                <w:b/>
                <w:spacing w:val="-2"/>
                <w:sz w:val="22"/>
                <w:szCs w:val="22"/>
              </w:rPr>
            </w:pPr>
          </w:p>
          <w:p w14:paraId="17DB7C66" w14:textId="77777777" w:rsidR="00F124D4" w:rsidRDefault="00F124D4" w:rsidP="004D5C70">
            <w:pPr>
              <w:tabs>
                <w:tab w:val="decimal" w:pos="879"/>
              </w:tabs>
              <w:ind w:right="-72"/>
              <w:jc w:val="both"/>
              <w:rPr>
                <w:rFonts w:eastAsia="Arial Unicode MS" w:cs="Cordia New"/>
                <w:b/>
                <w:spacing w:val="-2"/>
                <w:sz w:val="22"/>
                <w:szCs w:val="22"/>
              </w:rPr>
            </w:pPr>
          </w:p>
          <w:p w14:paraId="681DBDD9" w14:textId="77777777" w:rsidR="00F124D4" w:rsidRPr="00F124D4" w:rsidRDefault="00F124D4" w:rsidP="004D5C70">
            <w:pPr>
              <w:tabs>
                <w:tab w:val="decimal" w:pos="879"/>
              </w:tabs>
              <w:ind w:right="-72"/>
              <w:jc w:val="both"/>
              <w:rPr>
                <w:rFonts w:eastAsia="Arial Unicode MS" w:cs="Cordia New"/>
                <w:b/>
                <w:spacing w:val="-2"/>
                <w:sz w:val="22"/>
                <w:szCs w:val="22"/>
              </w:rPr>
            </w:pPr>
          </w:p>
          <w:p w14:paraId="5D6EA913" w14:textId="77777777" w:rsidR="00F57D48" w:rsidRPr="00F124D4" w:rsidRDefault="00F57D48" w:rsidP="004D5C70">
            <w:pPr>
              <w:tabs>
                <w:tab w:val="decimal" w:pos="879"/>
              </w:tabs>
              <w:ind w:right="-72"/>
              <w:jc w:val="both"/>
              <w:rPr>
                <w:rFonts w:eastAsia="Arial Unicode MS" w:cs="Cordia New"/>
                <w:b/>
                <w:spacing w:val="-2"/>
                <w:sz w:val="22"/>
                <w:szCs w:val="22"/>
              </w:rPr>
            </w:pPr>
            <w:r w:rsidRPr="00F124D4">
              <w:rPr>
                <w:rFonts w:eastAsia="Arial Unicode MS" w:cs="Cordia New"/>
                <w:b/>
                <w:spacing w:val="-2"/>
                <w:sz w:val="22"/>
                <w:szCs w:val="22"/>
              </w:rPr>
              <w:t>Total hedge</w:t>
            </w:r>
          </w:p>
          <w:p w14:paraId="79591A40" w14:textId="77777777" w:rsidR="00F57D48" w:rsidRPr="00F124D4" w:rsidRDefault="00F57D48" w:rsidP="004D5C70">
            <w:pPr>
              <w:tabs>
                <w:tab w:val="decimal" w:pos="879"/>
              </w:tabs>
              <w:ind w:right="-72"/>
              <w:jc w:val="both"/>
              <w:rPr>
                <w:rFonts w:eastAsia="Arial Unicode MS" w:cs="Cordia New"/>
                <w:bCs/>
                <w:spacing w:val="-2"/>
                <w:sz w:val="22"/>
                <w:szCs w:val="22"/>
              </w:rPr>
            </w:pPr>
            <w:r w:rsidRPr="00F124D4">
              <w:rPr>
                <w:rFonts w:eastAsia="Arial Unicode MS" w:cs="Cordia New"/>
                <w:b/>
                <w:spacing w:val="-2"/>
                <w:sz w:val="22"/>
                <w:szCs w:val="22"/>
              </w:rPr>
              <w:t>reserve</w:t>
            </w:r>
          </w:p>
        </w:tc>
      </w:tr>
      <w:tr w:rsidR="00F57D48" w:rsidRPr="00F124D4" w14:paraId="09F88AF1" w14:textId="77777777" w:rsidTr="004D5C70">
        <w:tc>
          <w:tcPr>
            <w:tcW w:w="2970" w:type="dxa"/>
            <w:shd w:val="clear" w:color="auto" w:fill="auto"/>
          </w:tcPr>
          <w:p w14:paraId="3E49C27A" w14:textId="77777777" w:rsidR="00F57D48" w:rsidRPr="00F124D4" w:rsidRDefault="00F57D48" w:rsidP="004D5C70">
            <w:pPr>
              <w:pStyle w:val="BlockText"/>
              <w:tabs>
                <w:tab w:val="clear" w:pos="360"/>
              </w:tabs>
              <w:ind w:left="427" w:right="-72" w:hanging="427"/>
              <w:rPr>
                <w:rFonts w:ascii="Cordia New" w:eastAsia="Arial Unicode MS" w:cs="Cordia New"/>
                <w:sz w:val="12"/>
                <w:szCs w:val="12"/>
              </w:rPr>
            </w:pPr>
          </w:p>
        </w:tc>
        <w:tc>
          <w:tcPr>
            <w:tcW w:w="1080" w:type="dxa"/>
            <w:tcBorders>
              <w:top w:val="single" w:sz="4" w:space="0" w:color="auto"/>
              <w:left w:val="nil"/>
              <w:right w:val="nil"/>
            </w:tcBorders>
            <w:shd w:val="clear" w:color="auto" w:fill="auto"/>
          </w:tcPr>
          <w:p w14:paraId="2EB695CB" w14:textId="77777777" w:rsidR="00F57D48" w:rsidRPr="00F124D4" w:rsidRDefault="00F57D48" w:rsidP="004D5C70">
            <w:pPr>
              <w:pStyle w:val="BlockText"/>
              <w:tabs>
                <w:tab w:val="clear" w:pos="360"/>
                <w:tab w:val="decimal" w:pos="879"/>
              </w:tabs>
              <w:ind w:left="0" w:right="-72" w:firstLine="0"/>
              <w:jc w:val="both"/>
              <w:rPr>
                <w:rFonts w:ascii="Cordia New" w:eastAsia="Times New Roman" w:cs="Cordia New"/>
                <w:sz w:val="12"/>
                <w:szCs w:val="12"/>
                <w:lang w:val="en-US"/>
              </w:rPr>
            </w:pPr>
          </w:p>
        </w:tc>
        <w:tc>
          <w:tcPr>
            <w:tcW w:w="1080" w:type="dxa"/>
            <w:tcBorders>
              <w:top w:val="single" w:sz="4" w:space="0" w:color="auto"/>
              <w:left w:val="nil"/>
              <w:right w:val="nil"/>
            </w:tcBorders>
            <w:shd w:val="clear" w:color="auto" w:fill="auto"/>
          </w:tcPr>
          <w:p w14:paraId="2D9D4D8F" w14:textId="77777777" w:rsidR="00F57D48" w:rsidRPr="00F124D4" w:rsidRDefault="00F57D48" w:rsidP="004D5C70">
            <w:pPr>
              <w:pStyle w:val="BlockText"/>
              <w:tabs>
                <w:tab w:val="clear" w:pos="360"/>
                <w:tab w:val="decimal" w:pos="879"/>
              </w:tabs>
              <w:ind w:left="0" w:right="-72" w:firstLine="0"/>
              <w:jc w:val="both"/>
              <w:rPr>
                <w:rFonts w:ascii="Cordia New" w:cs="Cordia New"/>
                <w:sz w:val="12"/>
                <w:szCs w:val="12"/>
                <w:cs/>
              </w:rPr>
            </w:pPr>
          </w:p>
        </w:tc>
        <w:tc>
          <w:tcPr>
            <w:tcW w:w="1080" w:type="dxa"/>
            <w:tcBorders>
              <w:top w:val="single" w:sz="4" w:space="0" w:color="auto"/>
              <w:left w:val="nil"/>
              <w:right w:val="nil"/>
            </w:tcBorders>
            <w:shd w:val="clear" w:color="auto" w:fill="auto"/>
          </w:tcPr>
          <w:p w14:paraId="06B5455D" w14:textId="77777777" w:rsidR="00F57D48" w:rsidRPr="00F124D4" w:rsidRDefault="00F57D48" w:rsidP="004D5C70">
            <w:pPr>
              <w:pStyle w:val="BlockText"/>
              <w:tabs>
                <w:tab w:val="clear" w:pos="360"/>
                <w:tab w:val="decimal" w:pos="879"/>
              </w:tabs>
              <w:ind w:left="0" w:right="-72" w:firstLine="0"/>
              <w:jc w:val="both"/>
              <w:rPr>
                <w:rFonts w:ascii="Cordia New" w:cs="Cordia New"/>
                <w:sz w:val="12"/>
                <w:szCs w:val="12"/>
              </w:rPr>
            </w:pPr>
          </w:p>
        </w:tc>
        <w:tc>
          <w:tcPr>
            <w:tcW w:w="1080" w:type="dxa"/>
            <w:tcBorders>
              <w:top w:val="single" w:sz="4" w:space="0" w:color="auto"/>
              <w:left w:val="nil"/>
              <w:right w:val="nil"/>
            </w:tcBorders>
            <w:shd w:val="clear" w:color="auto" w:fill="auto"/>
          </w:tcPr>
          <w:p w14:paraId="7332AF2A" w14:textId="77777777" w:rsidR="00F57D48" w:rsidRPr="00F124D4" w:rsidRDefault="00F57D48" w:rsidP="004D5C70">
            <w:pPr>
              <w:pStyle w:val="BlockText"/>
              <w:tabs>
                <w:tab w:val="clear" w:pos="360"/>
                <w:tab w:val="decimal" w:pos="879"/>
              </w:tabs>
              <w:ind w:left="0" w:right="-72" w:firstLine="0"/>
              <w:jc w:val="both"/>
              <w:rPr>
                <w:rFonts w:ascii="Cordia New" w:cs="Cordia New"/>
                <w:sz w:val="12"/>
                <w:szCs w:val="12"/>
              </w:rPr>
            </w:pPr>
          </w:p>
        </w:tc>
        <w:tc>
          <w:tcPr>
            <w:tcW w:w="1080" w:type="dxa"/>
            <w:tcBorders>
              <w:top w:val="single" w:sz="4" w:space="0" w:color="auto"/>
              <w:left w:val="nil"/>
              <w:right w:val="nil"/>
            </w:tcBorders>
            <w:shd w:val="clear" w:color="auto" w:fill="auto"/>
          </w:tcPr>
          <w:p w14:paraId="7A76C8CD" w14:textId="77777777" w:rsidR="00F57D48" w:rsidRPr="00F124D4" w:rsidRDefault="00F57D48" w:rsidP="004D5C70">
            <w:pPr>
              <w:pStyle w:val="BlockText"/>
              <w:tabs>
                <w:tab w:val="clear" w:pos="360"/>
                <w:tab w:val="decimal" w:pos="879"/>
              </w:tabs>
              <w:ind w:left="0" w:right="-72" w:firstLine="0"/>
              <w:jc w:val="both"/>
              <w:rPr>
                <w:rFonts w:ascii="Cordia New" w:cs="Cordia New"/>
                <w:sz w:val="12"/>
                <w:szCs w:val="12"/>
              </w:rPr>
            </w:pPr>
          </w:p>
        </w:tc>
        <w:tc>
          <w:tcPr>
            <w:tcW w:w="1080" w:type="dxa"/>
            <w:tcBorders>
              <w:top w:val="single" w:sz="4" w:space="0" w:color="auto"/>
              <w:left w:val="nil"/>
              <w:right w:val="nil"/>
            </w:tcBorders>
            <w:shd w:val="clear" w:color="auto" w:fill="auto"/>
          </w:tcPr>
          <w:p w14:paraId="3A026C11" w14:textId="77777777" w:rsidR="00F57D48" w:rsidRPr="00F124D4" w:rsidRDefault="00F57D48" w:rsidP="004D5C70">
            <w:pPr>
              <w:pStyle w:val="BlockText"/>
              <w:tabs>
                <w:tab w:val="clear" w:pos="360"/>
                <w:tab w:val="decimal" w:pos="879"/>
              </w:tabs>
              <w:ind w:left="0" w:right="-72" w:firstLine="0"/>
              <w:jc w:val="both"/>
              <w:rPr>
                <w:rFonts w:ascii="Cordia New" w:cs="Cordia New"/>
                <w:sz w:val="12"/>
                <w:szCs w:val="12"/>
              </w:rPr>
            </w:pPr>
          </w:p>
        </w:tc>
      </w:tr>
      <w:tr w:rsidR="008D551E" w:rsidRPr="001B3096" w14:paraId="64C2359D" w14:textId="77777777" w:rsidTr="004D5C70">
        <w:tc>
          <w:tcPr>
            <w:tcW w:w="2970" w:type="dxa"/>
            <w:shd w:val="clear" w:color="auto" w:fill="auto"/>
          </w:tcPr>
          <w:p w14:paraId="1EF6ECF6" w14:textId="434BFC0B" w:rsidR="008D551E" w:rsidRPr="001B3096" w:rsidRDefault="008D551E" w:rsidP="008D551E">
            <w:pPr>
              <w:pStyle w:val="BlockText"/>
              <w:tabs>
                <w:tab w:val="clear" w:pos="360"/>
                <w:tab w:val="left" w:pos="337"/>
              </w:tabs>
              <w:ind w:left="-86" w:right="-72" w:firstLine="0"/>
              <w:rPr>
                <w:rFonts w:ascii="Cordia New" w:eastAsia="Arial Unicode MS" w:cs="Cordia New"/>
                <w:sz w:val="22"/>
                <w:szCs w:val="22"/>
              </w:rPr>
            </w:pPr>
            <w:r w:rsidRPr="001B3096">
              <w:rPr>
                <w:rFonts w:ascii="Cordia New" w:eastAsia="Arial Unicode MS" w:cs="Cordia New"/>
                <w:sz w:val="22"/>
                <w:szCs w:val="22"/>
              </w:rPr>
              <w:t xml:space="preserve">Opening balance as </w:t>
            </w:r>
            <w:proofErr w:type="gramStart"/>
            <w:r w:rsidRPr="001B3096">
              <w:rPr>
                <w:rFonts w:ascii="Cordia New" w:eastAsia="Arial Unicode MS" w:cs="Cordia New"/>
                <w:sz w:val="22"/>
                <w:szCs w:val="22"/>
              </w:rPr>
              <w:t>at</w:t>
            </w:r>
            <w:proofErr w:type="gramEnd"/>
            <w:r w:rsidRPr="001B3096">
              <w:rPr>
                <w:rFonts w:ascii="Cordia New" w:eastAsia="Arial Unicode MS" w:cs="Cordia New"/>
                <w:sz w:val="22"/>
                <w:szCs w:val="22"/>
              </w:rPr>
              <w:t xml:space="preserve"> </w:t>
            </w:r>
            <w:r w:rsidR="003C4C5F" w:rsidRPr="003C4C5F">
              <w:rPr>
                <w:rFonts w:ascii="Cordia New" w:eastAsia="Arial Unicode MS" w:cs="Cordia New"/>
                <w:sz w:val="22"/>
                <w:szCs w:val="22"/>
              </w:rPr>
              <w:t>1</w:t>
            </w:r>
            <w:r w:rsidRPr="001B3096">
              <w:rPr>
                <w:rFonts w:ascii="Cordia New" w:eastAsia="Arial Unicode MS" w:cs="Cordia New"/>
                <w:sz w:val="22"/>
                <w:szCs w:val="22"/>
              </w:rPr>
              <w:t xml:space="preserve"> January </w:t>
            </w:r>
            <w:r w:rsidR="003C4C5F" w:rsidRPr="003C4C5F">
              <w:rPr>
                <w:rFonts w:ascii="Cordia New" w:eastAsia="Arial Unicode MS" w:cs="Cordia New"/>
                <w:sz w:val="22"/>
                <w:szCs w:val="22"/>
              </w:rPr>
              <w:t>2023</w:t>
            </w:r>
          </w:p>
        </w:tc>
        <w:tc>
          <w:tcPr>
            <w:tcW w:w="1080" w:type="dxa"/>
            <w:shd w:val="clear" w:color="auto" w:fill="auto"/>
            <w:vAlign w:val="bottom"/>
          </w:tcPr>
          <w:p w14:paraId="01ED4FB2" w14:textId="05E90445"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4</w:t>
            </w:r>
            <w:r w:rsidR="005802DF" w:rsidRPr="005802DF">
              <w:rPr>
                <w:rFonts w:ascii="Cordia New" w:cs="Cordia New"/>
                <w:color w:val="000000"/>
                <w:sz w:val="22"/>
                <w:szCs w:val="22"/>
              </w:rPr>
              <w:t>8</w:t>
            </w:r>
            <w:r w:rsidRPr="001B3096">
              <w:rPr>
                <w:rFonts w:ascii="Cordia New" w:cs="Cordia New"/>
                <w:color w:val="000000"/>
                <w:sz w:val="22"/>
                <w:szCs w:val="22"/>
              </w:rPr>
              <w:t>,</w:t>
            </w:r>
            <w:r w:rsidR="005802DF" w:rsidRPr="005802DF">
              <w:rPr>
                <w:rFonts w:ascii="Cordia New" w:cs="Cordia New"/>
                <w:color w:val="000000"/>
                <w:sz w:val="22"/>
                <w:szCs w:val="22"/>
              </w:rPr>
              <w:t>9</w:t>
            </w:r>
            <w:r w:rsidR="003C4C5F" w:rsidRPr="003C4C5F">
              <w:rPr>
                <w:rFonts w:ascii="Cordia New" w:cs="Cordia New"/>
                <w:color w:val="000000"/>
                <w:sz w:val="22"/>
                <w:szCs w:val="22"/>
              </w:rPr>
              <w:t>43</w:t>
            </w:r>
            <w:r w:rsidRPr="001B3096">
              <w:rPr>
                <w:rFonts w:ascii="Cordia New" w:cs="Cordia New"/>
                <w:color w:val="000000"/>
                <w:sz w:val="22"/>
                <w:szCs w:val="22"/>
              </w:rPr>
              <w:t>)</w:t>
            </w:r>
          </w:p>
        </w:tc>
        <w:tc>
          <w:tcPr>
            <w:tcW w:w="1080" w:type="dxa"/>
            <w:shd w:val="clear" w:color="auto" w:fill="auto"/>
            <w:vAlign w:val="bottom"/>
          </w:tcPr>
          <w:p w14:paraId="0817073B" w14:textId="0826322D"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2</w:t>
            </w:r>
            <w:r w:rsidRPr="001B3096">
              <w:rPr>
                <w:rFonts w:ascii="Cordia New" w:cs="Cordia New"/>
                <w:color w:val="000000"/>
                <w:sz w:val="22"/>
                <w:szCs w:val="22"/>
              </w:rPr>
              <w:t>,</w:t>
            </w:r>
            <w:r w:rsidR="005802DF" w:rsidRPr="005802DF">
              <w:rPr>
                <w:rFonts w:ascii="Cordia New" w:cs="Cordia New"/>
                <w:color w:val="000000"/>
                <w:sz w:val="22"/>
                <w:szCs w:val="22"/>
              </w:rPr>
              <w:t>8</w:t>
            </w:r>
            <w:r w:rsidR="003C4C5F" w:rsidRPr="003C4C5F">
              <w:rPr>
                <w:rFonts w:ascii="Cordia New" w:cs="Cordia New"/>
                <w:color w:val="000000"/>
                <w:sz w:val="22"/>
                <w:szCs w:val="22"/>
              </w:rPr>
              <w:t>4</w:t>
            </w:r>
            <w:r w:rsidR="005802DF" w:rsidRPr="005802DF">
              <w:rPr>
                <w:rFonts w:ascii="Cordia New" w:cs="Cordia New"/>
                <w:color w:val="000000"/>
                <w:sz w:val="22"/>
                <w:szCs w:val="22"/>
              </w:rPr>
              <w:t>6</w:t>
            </w:r>
            <w:r w:rsidRPr="001B3096">
              <w:rPr>
                <w:rFonts w:ascii="Cordia New" w:cs="Cordia New"/>
                <w:color w:val="000000"/>
                <w:sz w:val="22"/>
                <w:szCs w:val="22"/>
              </w:rPr>
              <w:t>,</w:t>
            </w:r>
            <w:r w:rsidR="003C4C5F" w:rsidRPr="003C4C5F">
              <w:rPr>
                <w:rFonts w:ascii="Cordia New" w:cs="Cordia New"/>
                <w:color w:val="000000"/>
                <w:sz w:val="22"/>
                <w:szCs w:val="22"/>
              </w:rPr>
              <w:t>3</w:t>
            </w:r>
            <w:r w:rsidR="005802DF" w:rsidRPr="005802DF">
              <w:rPr>
                <w:rFonts w:ascii="Cordia New" w:cs="Cordia New"/>
                <w:color w:val="000000"/>
                <w:sz w:val="22"/>
                <w:szCs w:val="22"/>
              </w:rPr>
              <w:t>97</w:t>
            </w:r>
            <w:r w:rsidRPr="001B3096">
              <w:rPr>
                <w:rFonts w:ascii="Cordia New" w:cs="Cordia New"/>
                <w:color w:val="000000"/>
                <w:sz w:val="22"/>
                <w:szCs w:val="22"/>
              </w:rPr>
              <w:t>)</w:t>
            </w:r>
          </w:p>
        </w:tc>
        <w:tc>
          <w:tcPr>
            <w:tcW w:w="1080" w:type="dxa"/>
            <w:shd w:val="clear" w:color="auto" w:fill="auto"/>
            <w:vAlign w:val="bottom"/>
          </w:tcPr>
          <w:p w14:paraId="767D1250" w14:textId="3D314512" w:rsidR="008D551E" w:rsidRPr="001B3096" w:rsidRDefault="003C4C5F" w:rsidP="008D551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2</w:t>
            </w:r>
            <w:r w:rsidR="005802DF" w:rsidRPr="005802DF">
              <w:rPr>
                <w:rFonts w:ascii="Cordia New" w:cs="Cordia New"/>
                <w:color w:val="000000"/>
                <w:sz w:val="22"/>
                <w:szCs w:val="22"/>
              </w:rPr>
              <w:t>9</w:t>
            </w:r>
            <w:r w:rsidR="008D551E" w:rsidRPr="001B3096">
              <w:rPr>
                <w:rFonts w:ascii="Cordia New" w:cs="Cordia New"/>
                <w:color w:val="000000"/>
                <w:sz w:val="22"/>
                <w:szCs w:val="22"/>
              </w:rPr>
              <w:t>,</w:t>
            </w:r>
            <w:r w:rsidRPr="003C4C5F">
              <w:rPr>
                <w:rFonts w:ascii="Cordia New" w:cs="Cordia New"/>
                <w:color w:val="000000"/>
                <w:sz w:val="22"/>
                <w:szCs w:val="22"/>
              </w:rPr>
              <w:t>5</w:t>
            </w:r>
            <w:r w:rsidR="005802DF" w:rsidRPr="005802DF">
              <w:rPr>
                <w:rFonts w:ascii="Cordia New" w:cs="Cordia New"/>
                <w:color w:val="000000"/>
                <w:sz w:val="22"/>
                <w:szCs w:val="22"/>
              </w:rPr>
              <w:t>8</w:t>
            </w:r>
            <w:r w:rsidRPr="003C4C5F">
              <w:rPr>
                <w:rFonts w:ascii="Cordia New" w:cs="Cordia New"/>
                <w:color w:val="000000"/>
                <w:sz w:val="22"/>
                <w:szCs w:val="22"/>
              </w:rPr>
              <w:t>3</w:t>
            </w:r>
          </w:p>
        </w:tc>
        <w:tc>
          <w:tcPr>
            <w:tcW w:w="1080" w:type="dxa"/>
            <w:shd w:val="clear" w:color="auto" w:fill="auto"/>
            <w:vAlign w:val="bottom"/>
          </w:tcPr>
          <w:p w14:paraId="37347A85" w14:textId="49759FEF"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455</w:t>
            </w:r>
            <w:r w:rsidRPr="001B3096">
              <w:rPr>
                <w:rFonts w:ascii="Cordia New" w:cs="Cordia New"/>
                <w:color w:val="000000"/>
                <w:sz w:val="22"/>
                <w:szCs w:val="22"/>
              </w:rPr>
              <w:t>,</w:t>
            </w:r>
            <w:r w:rsidR="003C4C5F" w:rsidRPr="003C4C5F">
              <w:rPr>
                <w:rFonts w:ascii="Cordia New" w:cs="Cordia New"/>
                <w:color w:val="000000"/>
                <w:sz w:val="22"/>
                <w:szCs w:val="22"/>
              </w:rPr>
              <w:t>3</w:t>
            </w:r>
            <w:r w:rsidR="005802DF" w:rsidRPr="005802DF">
              <w:rPr>
                <w:rFonts w:ascii="Cordia New" w:cs="Cordia New"/>
                <w:color w:val="000000"/>
                <w:sz w:val="22"/>
                <w:szCs w:val="22"/>
              </w:rPr>
              <w:t>6</w:t>
            </w:r>
            <w:r w:rsidR="003C4C5F" w:rsidRPr="003C4C5F">
              <w:rPr>
                <w:rFonts w:ascii="Cordia New" w:cs="Cordia New"/>
                <w:color w:val="000000"/>
                <w:sz w:val="22"/>
                <w:szCs w:val="22"/>
              </w:rPr>
              <w:t>2</w:t>
            </w:r>
            <w:r w:rsidRPr="001B3096">
              <w:rPr>
                <w:rFonts w:ascii="Cordia New" w:cs="Cordia New"/>
                <w:color w:val="000000"/>
                <w:sz w:val="22"/>
                <w:szCs w:val="22"/>
              </w:rPr>
              <w:t>)</w:t>
            </w:r>
          </w:p>
        </w:tc>
        <w:tc>
          <w:tcPr>
            <w:tcW w:w="1080" w:type="dxa"/>
            <w:shd w:val="clear" w:color="auto" w:fill="auto"/>
            <w:vAlign w:val="bottom"/>
          </w:tcPr>
          <w:p w14:paraId="734D076C" w14:textId="57F579A3" w:rsidR="008D551E" w:rsidRPr="001B3096" w:rsidRDefault="003C4C5F" w:rsidP="008D551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w:t>
            </w:r>
            <w:r w:rsidR="008D551E" w:rsidRPr="001B3096">
              <w:rPr>
                <w:rFonts w:ascii="Cordia New" w:cs="Cordia New"/>
                <w:color w:val="000000"/>
                <w:sz w:val="22"/>
                <w:szCs w:val="22"/>
              </w:rPr>
              <w:t>,</w:t>
            </w:r>
            <w:r w:rsidRPr="003C4C5F">
              <w:rPr>
                <w:rFonts w:ascii="Cordia New" w:cs="Cordia New"/>
                <w:color w:val="000000"/>
                <w:sz w:val="22"/>
                <w:szCs w:val="22"/>
              </w:rPr>
              <w:t>530</w:t>
            </w:r>
            <w:r w:rsidR="008D551E" w:rsidRPr="001B3096">
              <w:rPr>
                <w:rFonts w:ascii="Cordia New" w:cs="Cordia New"/>
                <w:color w:val="000000"/>
                <w:sz w:val="22"/>
                <w:szCs w:val="22"/>
              </w:rPr>
              <w:t>,</w:t>
            </w:r>
            <w:r w:rsidRPr="003C4C5F">
              <w:rPr>
                <w:rFonts w:ascii="Cordia New" w:cs="Cordia New"/>
                <w:color w:val="000000"/>
                <w:sz w:val="22"/>
                <w:szCs w:val="22"/>
              </w:rPr>
              <w:t>3</w:t>
            </w:r>
            <w:r w:rsidR="005802DF" w:rsidRPr="005802DF">
              <w:rPr>
                <w:rFonts w:ascii="Cordia New" w:cs="Cordia New"/>
                <w:color w:val="000000"/>
                <w:sz w:val="22"/>
                <w:szCs w:val="22"/>
              </w:rPr>
              <w:t>6</w:t>
            </w:r>
            <w:r w:rsidRPr="003C4C5F">
              <w:rPr>
                <w:rFonts w:ascii="Cordia New" w:cs="Cordia New"/>
                <w:color w:val="000000"/>
                <w:sz w:val="22"/>
                <w:szCs w:val="22"/>
              </w:rPr>
              <w:t>3</w:t>
            </w:r>
          </w:p>
        </w:tc>
        <w:tc>
          <w:tcPr>
            <w:tcW w:w="1080" w:type="dxa"/>
            <w:shd w:val="clear" w:color="auto" w:fill="auto"/>
            <w:vAlign w:val="bottom"/>
          </w:tcPr>
          <w:p w14:paraId="6D22A288" w14:textId="2634B7E2"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1</w:t>
            </w:r>
            <w:r w:rsidRPr="001B3096">
              <w:rPr>
                <w:rFonts w:ascii="Cordia New" w:cs="Cordia New"/>
                <w:color w:val="000000"/>
                <w:sz w:val="22"/>
                <w:szCs w:val="22"/>
              </w:rPr>
              <w:t>,</w:t>
            </w:r>
            <w:r w:rsidR="005802DF" w:rsidRPr="005802DF">
              <w:rPr>
                <w:rFonts w:ascii="Cordia New" w:cs="Cordia New"/>
                <w:color w:val="000000"/>
                <w:sz w:val="22"/>
                <w:szCs w:val="22"/>
              </w:rPr>
              <w:t>79</w:t>
            </w:r>
            <w:r w:rsidR="003C4C5F" w:rsidRPr="003C4C5F">
              <w:rPr>
                <w:rFonts w:ascii="Cordia New" w:cs="Cordia New"/>
                <w:color w:val="000000"/>
                <w:sz w:val="22"/>
                <w:szCs w:val="22"/>
              </w:rPr>
              <w:t>0</w:t>
            </w:r>
            <w:r w:rsidRPr="001B3096">
              <w:rPr>
                <w:rFonts w:ascii="Cordia New" w:cs="Cordia New"/>
                <w:color w:val="000000"/>
                <w:sz w:val="22"/>
                <w:szCs w:val="22"/>
              </w:rPr>
              <w:t>,</w:t>
            </w:r>
            <w:r w:rsidR="005802DF" w:rsidRPr="005802DF">
              <w:rPr>
                <w:rFonts w:ascii="Cordia New" w:cs="Cordia New"/>
                <w:color w:val="000000"/>
                <w:sz w:val="22"/>
                <w:szCs w:val="22"/>
              </w:rPr>
              <w:t>7</w:t>
            </w:r>
            <w:r w:rsidR="003C4C5F" w:rsidRPr="003C4C5F">
              <w:rPr>
                <w:rFonts w:ascii="Cordia New" w:cs="Cordia New"/>
                <w:color w:val="000000"/>
                <w:sz w:val="22"/>
                <w:szCs w:val="22"/>
              </w:rPr>
              <w:t>5</w:t>
            </w:r>
            <w:r w:rsidR="005802DF" w:rsidRPr="005802DF">
              <w:rPr>
                <w:rFonts w:ascii="Cordia New" w:cs="Cordia New"/>
                <w:color w:val="000000"/>
                <w:sz w:val="22"/>
                <w:szCs w:val="22"/>
              </w:rPr>
              <w:t>6</w:t>
            </w:r>
            <w:r w:rsidRPr="001B3096">
              <w:rPr>
                <w:rFonts w:ascii="Cordia New" w:cs="Cordia New"/>
                <w:color w:val="000000"/>
                <w:sz w:val="22"/>
                <w:szCs w:val="22"/>
              </w:rPr>
              <w:t>)</w:t>
            </w:r>
          </w:p>
        </w:tc>
      </w:tr>
      <w:tr w:rsidR="00911532" w:rsidRPr="001B3096" w14:paraId="79C1BEB4" w14:textId="77777777" w:rsidTr="004D5C70">
        <w:tc>
          <w:tcPr>
            <w:tcW w:w="2970" w:type="dxa"/>
            <w:shd w:val="clear" w:color="auto" w:fill="auto"/>
          </w:tcPr>
          <w:p w14:paraId="6860162A" w14:textId="77777777" w:rsidR="00911532" w:rsidRPr="001B3096" w:rsidRDefault="00911532" w:rsidP="00911532">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Add:</w:t>
            </w:r>
            <w:r w:rsidRPr="001B3096">
              <w:rPr>
                <w:rFonts w:ascii="Cordia New" w:eastAsia="Arial Unicode MS" w:cs="Cordia New"/>
                <w:sz w:val="22"/>
                <w:szCs w:val="22"/>
              </w:rPr>
              <w:tab/>
              <w:t>Change in fair value of hedging</w:t>
            </w:r>
            <w:r w:rsidRPr="001B3096">
              <w:rPr>
                <w:rFonts w:ascii="Cordia New" w:eastAsia="Arial Unicode MS" w:cs="Cordia New"/>
                <w:sz w:val="22"/>
                <w:szCs w:val="22"/>
              </w:rPr>
              <w:br/>
            </w:r>
            <w:r w:rsidRPr="001B3096">
              <w:rPr>
                <w:rFonts w:ascii="Cordia New" w:eastAsia="Arial Unicode MS" w:cs="Cordia New"/>
                <w:sz w:val="22"/>
                <w:szCs w:val="22"/>
              </w:rPr>
              <w:tab/>
              <w:t xml:space="preserve">   instrument recognised in </w:t>
            </w:r>
          </w:p>
          <w:p w14:paraId="098FABC5" w14:textId="493F468A" w:rsidR="00911532" w:rsidRPr="001B3096" w:rsidRDefault="00911532" w:rsidP="00911532">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ab/>
              <w:t xml:space="preserve">   other comprehensive income</w:t>
            </w:r>
          </w:p>
        </w:tc>
        <w:tc>
          <w:tcPr>
            <w:tcW w:w="1080" w:type="dxa"/>
            <w:shd w:val="clear" w:color="auto" w:fill="auto"/>
            <w:vAlign w:val="bottom"/>
          </w:tcPr>
          <w:p w14:paraId="67BD4EF9" w14:textId="081FD61D"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(261,148)</w:t>
            </w:r>
          </w:p>
        </w:tc>
        <w:tc>
          <w:tcPr>
            <w:tcW w:w="1080" w:type="dxa"/>
            <w:shd w:val="clear" w:color="auto" w:fill="auto"/>
            <w:vAlign w:val="bottom"/>
          </w:tcPr>
          <w:p w14:paraId="648B9F51" w14:textId="05FD9001"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10,243,719</w:t>
            </w:r>
          </w:p>
        </w:tc>
        <w:tc>
          <w:tcPr>
            <w:tcW w:w="1080" w:type="dxa"/>
            <w:shd w:val="clear" w:color="auto" w:fill="auto"/>
            <w:vAlign w:val="bottom"/>
          </w:tcPr>
          <w:p w14:paraId="5B6BBFBD" w14:textId="2EECA959"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931,559</w:t>
            </w:r>
          </w:p>
        </w:tc>
        <w:tc>
          <w:tcPr>
            <w:tcW w:w="1080" w:type="dxa"/>
            <w:shd w:val="clear" w:color="auto" w:fill="auto"/>
            <w:vAlign w:val="bottom"/>
          </w:tcPr>
          <w:p w14:paraId="4FA7A348" w14:textId="7B4A2D50"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(989,620)</w:t>
            </w:r>
          </w:p>
        </w:tc>
        <w:tc>
          <w:tcPr>
            <w:tcW w:w="1080" w:type="dxa"/>
            <w:shd w:val="clear" w:color="auto" w:fill="auto"/>
            <w:vAlign w:val="bottom"/>
          </w:tcPr>
          <w:p w14:paraId="6D2FD107" w14:textId="4AE78F31"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592,453</w:t>
            </w:r>
          </w:p>
        </w:tc>
        <w:tc>
          <w:tcPr>
            <w:tcW w:w="1080" w:type="dxa"/>
            <w:shd w:val="clear" w:color="auto" w:fill="auto"/>
            <w:vAlign w:val="bottom"/>
          </w:tcPr>
          <w:p w14:paraId="5E72EB82" w14:textId="6887BDB4"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10,516,963</w:t>
            </w:r>
          </w:p>
        </w:tc>
      </w:tr>
      <w:tr w:rsidR="00911532" w:rsidRPr="001B3096" w14:paraId="1B03C47D" w14:textId="77777777" w:rsidTr="004D5C70">
        <w:tc>
          <w:tcPr>
            <w:tcW w:w="2970" w:type="dxa"/>
            <w:shd w:val="clear" w:color="auto" w:fill="auto"/>
          </w:tcPr>
          <w:p w14:paraId="499937B2" w14:textId="621136C9" w:rsidR="00911532" w:rsidRPr="001B3096" w:rsidRDefault="00911532" w:rsidP="00911532">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pacing w:val="-6"/>
                <w:sz w:val="22"/>
                <w:szCs w:val="22"/>
              </w:rPr>
              <w:t>Less:</w:t>
            </w:r>
            <w:r w:rsidRPr="001B3096">
              <w:rPr>
                <w:rFonts w:ascii="Cordia New" w:eastAsia="Arial Unicode MS" w:cs="Cordia New"/>
                <w:spacing w:val="-6"/>
                <w:sz w:val="22"/>
                <w:szCs w:val="22"/>
              </w:rPr>
              <w:tab/>
              <w:t>Reclassification from other comprehensive</w:t>
            </w:r>
            <w:r w:rsidRPr="001B3096">
              <w:rPr>
                <w:rFonts w:ascii="Cordia New" w:eastAsia="Arial Unicode MS" w:cs="Cordia New"/>
                <w:sz w:val="22"/>
                <w:szCs w:val="22"/>
              </w:rPr>
              <w:br/>
            </w:r>
            <w:r w:rsidRPr="001B3096">
              <w:rPr>
                <w:rFonts w:ascii="Cordia New" w:eastAsia="Arial Unicode MS" w:cs="Cordia New"/>
                <w:sz w:val="22"/>
                <w:szCs w:val="22"/>
              </w:rPr>
              <w:tab/>
              <w:t xml:space="preserve">   income to profit or loss</w:t>
            </w:r>
          </w:p>
        </w:tc>
        <w:tc>
          <w:tcPr>
            <w:tcW w:w="1080" w:type="dxa"/>
            <w:shd w:val="clear" w:color="auto" w:fill="auto"/>
            <w:vAlign w:val="bottom"/>
          </w:tcPr>
          <w:p w14:paraId="15FA84BA" w14:textId="2E99CDFE"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102,650</w:t>
            </w:r>
          </w:p>
        </w:tc>
        <w:tc>
          <w:tcPr>
            <w:tcW w:w="1080" w:type="dxa"/>
            <w:shd w:val="clear" w:color="auto" w:fill="auto"/>
            <w:vAlign w:val="bottom"/>
          </w:tcPr>
          <w:p w14:paraId="46C29DF9" w14:textId="21DCFBE8"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(2,338,170)</w:t>
            </w:r>
          </w:p>
        </w:tc>
        <w:tc>
          <w:tcPr>
            <w:tcW w:w="1080" w:type="dxa"/>
            <w:shd w:val="clear" w:color="auto" w:fill="auto"/>
            <w:vAlign w:val="bottom"/>
          </w:tcPr>
          <w:p w14:paraId="33334175" w14:textId="0B3DAB7C"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(631,188)</w:t>
            </w:r>
          </w:p>
        </w:tc>
        <w:tc>
          <w:tcPr>
            <w:tcW w:w="1080" w:type="dxa"/>
            <w:shd w:val="clear" w:color="auto" w:fill="auto"/>
            <w:vAlign w:val="bottom"/>
          </w:tcPr>
          <w:p w14:paraId="506303D7" w14:textId="0917BA05"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352,347</w:t>
            </w:r>
          </w:p>
        </w:tc>
        <w:tc>
          <w:tcPr>
            <w:tcW w:w="1080" w:type="dxa"/>
            <w:shd w:val="clear" w:color="auto" w:fill="auto"/>
            <w:vAlign w:val="bottom"/>
          </w:tcPr>
          <w:p w14:paraId="01971CE3" w14:textId="5D10F3A1"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(546,167)</w:t>
            </w:r>
          </w:p>
        </w:tc>
        <w:tc>
          <w:tcPr>
            <w:tcW w:w="1080" w:type="dxa"/>
            <w:shd w:val="clear" w:color="auto" w:fill="auto"/>
            <w:vAlign w:val="bottom"/>
          </w:tcPr>
          <w:p w14:paraId="1D3BD269" w14:textId="5BDD9132" w:rsidR="00911532" w:rsidRPr="00286076" w:rsidRDefault="00911532" w:rsidP="00911532">
            <w:pPr>
              <w:pStyle w:val="BlockText"/>
              <w:tabs>
                <w:tab w:val="clear" w:pos="360"/>
                <w:tab w:val="decimal" w:pos="879"/>
              </w:tabs>
              <w:ind w:left="0" w:right="-72" w:firstLine="0"/>
              <w:jc w:val="both"/>
              <w:rPr>
                <w:rFonts w:ascii="Cordia New" w:cs="Cordia New"/>
                <w:sz w:val="22"/>
                <w:szCs w:val="22"/>
              </w:rPr>
            </w:pPr>
            <w:r w:rsidRPr="00286076">
              <w:rPr>
                <w:rFonts w:ascii="Cordia New" w:cs="Cordia New"/>
                <w:color w:val="000000"/>
                <w:sz w:val="22"/>
                <w:szCs w:val="22"/>
              </w:rPr>
              <w:t>(3,060,528)</w:t>
            </w:r>
          </w:p>
        </w:tc>
      </w:tr>
      <w:tr w:rsidR="008D551E" w:rsidRPr="001B3096" w14:paraId="0BFF2342" w14:textId="77777777" w:rsidTr="004D5C70">
        <w:tc>
          <w:tcPr>
            <w:tcW w:w="2970" w:type="dxa"/>
            <w:shd w:val="clear" w:color="auto" w:fill="auto"/>
          </w:tcPr>
          <w:p w14:paraId="7A95B32E" w14:textId="77777777" w:rsidR="008D551E" w:rsidRPr="001B3096" w:rsidRDefault="008D551E" w:rsidP="008D551E">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Less:</w:t>
            </w:r>
            <w:r w:rsidRPr="001B3096">
              <w:rPr>
                <w:rFonts w:ascii="Cordia New" w:eastAsia="Arial Unicode MS" w:cs="Cordia New"/>
                <w:sz w:val="22"/>
                <w:szCs w:val="22"/>
                <w:cs/>
              </w:rPr>
              <w:tab/>
            </w:r>
            <w:r w:rsidRPr="001B3096">
              <w:rPr>
                <w:rFonts w:ascii="Cordia New" w:eastAsia="Arial Unicode MS" w:cs="Cordia New"/>
                <w:sz w:val="22"/>
                <w:szCs w:val="22"/>
              </w:rPr>
              <w:t>Deferred tax</w:t>
            </w:r>
          </w:p>
        </w:tc>
        <w:tc>
          <w:tcPr>
            <w:tcW w:w="1080" w:type="dxa"/>
            <w:tcBorders>
              <w:bottom w:val="single" w:sz="4" w:space="0" w:color="auto"/>
            </w:tcBorders>
            <w:shd w:val="clear" w:color="auto" w:fill="auto"/>
            <w:vAlign w:val="bottom"/>
          </w:tcPr>
          <w:p w14:paraId="5C07E402" w14:textId="760EB8A5" w:rsidR="008D551E" w:rsidRPr="001B3096" w:rsidRDefault="003C4C5F" w:rsidP="008D551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30</w:t>
            </w:r>
            <w:r w:rsidR="008D551E" w:rsidRPr="001B3096">
              <w:rPr>
                <w:rFonts w:ascii="Cordia New" w:cs="Cordia New"/>
                <w:color w:val="000000"/>
                <w:sz w:val="22"/>
                <w:szCs w:val="22"/>
              </w:rPr>
              <w:t>,</w:t>
            </w:r>
            <w:r w:rsidR="005802DF" w:rsidRPr="005802DF">
              <w:rPr>
                <w:rFonts w:ascii="Cordia New" w:cs="Cordia New"/>
                <w:color w:val="000000"/>
                <w:sz w:val="22"/>
                <w:szCs w:val="22"/>
              </w:rPr>
              <w:t>889</w:t>
            </w:r>
          </w:p>
        </w:tc>
        <w:tc>
          <w:tcPr>
            <w:tcW w:w="1080" w:type="dxa"/>
            <w:tcBorders>
              <w:bottom w:val="single" w:sz="4" w:space="0" w:color="auto"/>
            </w:tcBorders>
            <w:shd w:val="clear" w:color="auto" w:fill="auto"/>
            <w:vAlign w:val="bottom"/>
          </w:tcPr>
          <w:p w14:paraId="35C2FF5D" w14:textId="6573ADAC"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1</w:t>
            </w:r>
            <w:r w:rsidRPr="001B3096">
              <w:rPr>
                <w:rFonts w:ascii="Cordia New" w:cs="Cordia New"/>
                <w:color w:val="000000"/>
                <w:sz w:val="22"/>
                <w:szCs w:val="22"/>
              </w:rPr>
              <w:t>,</w:t>
            </w:r>
            <w:r w:rsidR="005802DF" w:rsidRPr="005802DF">
              <w:rPr>
                <w:rFonts w:ascii="Cordia New" w:cs="Cordia New"/>
                <w:color w:val="000000"/>
                <w:sz w:val="22"/>
                <w:szCs w:val="22"/>
              </w:rPr>
              <w:t>9</w:t>
            </w:r>
            <w:r w:rsidR="003C4C5F" w:rsidRPr="003C4C5F">
              <w:rPr>
                <w:rFonts w:ascii="Cordia New" w:cs="Cordia New"/>
                <w:color w:val="000000"/>
                <w:sz w:val="22"/>
                <w:szCs w:val="22"/>
              </w:rPr>
              <w:t>4</w:t>
            </w:r>
            <w:r w:rsidR="005802DF" w:rsidRPr="005802DF">
              <w:rPr>
                <w:rFonts w:ascii="Cordia New" w:cs="Cordia New"/>
                <w:color w:val="000000"/>
                <w:sz w:val="22"/>
                <w:szCs w:val="22"/>
              </w:rPr>
              <w:t>6</w:t>
            </w:r>
            <w:r w:rsidRPr="001B3096">
              <w:rPr>
                <w:rFonts w:ascii="Cordia New" w:cs="Cordia New"/>
                <w:color w:val="000000"/>
                <w:sz w:val="22"/>
                <w:szCs w:val="22"/>
              </w:rPr>
              <w:t>,</w:t>
            </w:r>
            <w:r w:rsidR="003C4C5F" w:rsidRPr="003C4C5F">
              <w:rPr>
                <w:rFonts w:ascii="Cordia New" w:cs="Cordia New"/>
                <w:color w:val="000000"/>
                <w:sz w:val="22"/>
                <w:szCs w:val="22"/>
              </w:rPr>
              <w:t>000</w:t>
            </w:r>
            <w:r w:rsidRPr="001B3096">
              <w:rPr>
                <w:rFonts w:ascii="Cordia New" w:cs="Cordia New"/>
                <w:color w:val="000000"/>
                <w:sz w:val="22"/>
                <w:szCs w:val="22"/>
              </w:rPr>
              <w:t>)</w:t>
            </w:r>
          </w:p>
        </w:tc>
        <w:tc>
          <w:tcPr>
            <w:tcW w:w="1080" w:type="dxa"/>
            <w:tcBorders>
              <w:bottom w:val="single" w:sz="4" w:space="0" w:color="auto"/>
            </w:tcBorders>
            <w:shd w:val="clear" w:color="auto" w:fill="auto"/>
            <w:vAlign w:val="bottom"/>
          </w:tcPr>
          <w:p w14:paraId="14CB5613" w14:textId="4F8AB663"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5</w:t>
            </w:r>
            <w:r w:rsidR="005802DF" w:rsidRPr="005802DF">
              <w:rPr>
                <w:rFonts w:ascii="Cordia New" w:cs="Cordia New"/>
                <w:color w:val="000000"/>
                <w:sz w:val="22"/>
                <w:szCs w:val="22"/>
              </w:rPr>
              <w:t>8</w:t>
            </w:r>
            <w:r w:rsidRPr="001B3096">
              <w:rPr>
                <w:rFonts w:ascii="Cordia New" w:cs="Cordia New"/>
                <w:color w:val="000000"/>
                <w:sz w:val="22"/>
                <w:szCs w:val="22"/>
              </w:rPr>
              <w:t>,</w:t>
            </w:r>
            <w:r w:rsidR="003C4C5F" w:rsidRPr="003C4C5F">
              <w:rPr>
                <w:rFonts w:ascii="Cordia New" w:cs="Cordia New"/>
                <w:color w:val="000000"/>
                <w:sz w:val="22"/>
                <w:szCs w:val="22"/>
              </w:rPr>
              <w:t>545</w:t>
            </w:r>
            <w:r w:rsidRPr="001B3096">
              <w:rPr>
                <w:rFonts w:ascii="Cordia New" w:cs="Cordia New"/>
                <w:color w:val="000000"/>
                <w:sz w:val="22"/>
                <w:szCs w:val="22"/>
              </w:rPr>
              <w:t>)</w:t>
            </w:r>
          </w:p>
        </w:tc>
        <w:tc>
          <w:tcPr>
            <w:tcW w:w="1080" w:type="dxa"/>
            <w:tcBorders>
              <w:bottom w:val="single" w:sz="4" w:space="0" w:color="auto"/>
            </w:tcBorders>
            <w:shd w:val="clear" w:color="auto" w:fill="auto"/>
            <w:vAlign w:val="bottom"/>
          </w:tcPr>
          <w:p w14:paraId="57B1CEB9" w14:textId="56E5C5E2"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2</w:t>
            </w:r>
            <w:r w:rsidRPr="001B3096">
              <w:rPr>
                <w:rFonts w:ascii="Cordia New" w:cs="Cordia New"/>
                <w:color w:val="000000"/>
                <w:sz w:val="22"/>
                <w:szCs w:val="22"/>
              </w:rPr>
              <w:t>,</w:t>
            </w:r>
            <w:r w:rsidR="005802DF" w:rsidRPr="005802DF">
              <w:rPr>
                <w:rFonts w:ascii="Cordia New" w:cs="Cordia New"/>
                <w:color w:val="000000"/>
                <w:sz w:val="22"/>
                <w:szCs w:val="22"/>
              </w:rPr>
              <w:t>9</w:t>
            </w:r>
            <w:r w:rsidR="003C4C5F" w:rsidRPr="003C4C5F">
              <w:rPr>
                <w:rFonts w:ascii="Cordia New" w:cs="Cordia New"/>
                <w:color w:val="000000"/>
                <w:sz w:val="22"/>
                <w:szCs w:val="22"/>
              </w:rPr>
              <w:t>54</w:t>
            </w:r>
            <w:r w:rsidRPr="001B3096">
              <w:rPr>
                <w:rFonts w:ascii="Cordia New" w:cs="Cordia New"/>
                <w:color w:val="000000"/>
                <w:sz w:val="22"/>
                <w:szCs w:val="22"/>
              </w:rPr>
              <w:t>)</w:t>
            </w:r>
          </w:p>
        </w:tc>
        <w:tc>
          <w:tcPr>
            <w:tcW w:w="1080" w:type="dxa"/>
            <w:tcBorders>
              <w:bottom w:val="single" w:sz="4" w:space="0" w:color="auto"/>
            </w:tcBorders>
            <w:shd w:val="clear" w:color="auto" w:fill="auto"/>
            <w:vAlign w:val="bottom"/>
          </w:tcPr>
          <w:p w14:paraId="5B547568" w14:textId="41B07CC9" w:rsidR="008D551E" w:rsidRPr="001B3096" w:rsidRDefault="005802DF" w:rsidP="008D551E">
            <w:pPr>
              <w:pStyle w:val="BlockText"/>
              <w:tabs>
                <w:tab w:val="clear" w:pos="360"/>
                <w:tab w:val="decimal" w:pos="879"/>
              </w:tabs>
              <w:ind w:left="0" w:right="-72" w:firstLine="0"/>
              <w:jc w:val="both"/>
              <w:rPr>
                <w:rFonts w:ascii="Cordia New" w:cs="Cordia New"/>
                <w:sz w:val="22"/>
                <w:szCs w:val="22"/>
              </w:rPr>
            </w:pPr>
            <w:r w:rsidRPr="005802DF">
              <w:rPr>
                <w:rFonts w:ascii="Cordia New" w:cs="Cordia New"/>
                <w:color w:val="000000"/>
                <w:sz w:val="22"/>
                <w:szCs w:val="22"/>
              </w:rPr>
              <w:t>78</w:t>
            </w:r>
            <w:r w:rsidR="008D551E" w:rsidRPr="001B3096">
              <w:rPr>
                <w:rFonts w:ascii="Cordia New" w:cs="Cordia New"/>
                <w:color w:val="000000"/>
                <w:sz w:val="22"/>
                <w:szCs w:val="22"/>
              </w:rPr>
              <w:t>,</w:t>
            </w:r>
            <w:r w:rsidRPr="005802DF">
              <w:rPr>
                <w:rFonts w:ascii="Cordia New" w:cs="Cordia New"/>
                <w:color w:val="000000"/>
                <w:sz w:val="22"/>
                <w:szCs w:val="22"/>
              </w:rPr>
              <w:t>7</w:t>
            </w:r>
            <w:r w:rsidR="003C4C5F" w:rsidRPr="003C4C5F">
              <w:rPr>
                <w:rFonts w:ascii="Cordia New" w:cs="Cordia New"/>
                <w:color w:val="000000"/>
                <w:sz w:val="22"/>
                <w:szCs w:val="22"/>
              </w:rPr>
              <w:t>4</w:t>
            </w:r>
            <w:r w:rsidRPr="005802DF">
              <w:rPr>
                <w:rFonts w:ascii="Cordia New" w:cs="Cordia New"/>
                <w:color w:val="000000"/>
                <w:sz w:val="22"/>
                <w:szCs w:val="22"/>
              </w:rPr>
              <w:t>9</w:t>
            </w:r>
          </w:p>
        </w:tc>
        <w:tc>
          <w:tcPr>
            <w:tcW w:w="1080" w:type="dxa"/>
            <w:tcBorders>
              <w:bottom w:val="single" w:sz="4" w:space="0" w:color="auto"/>
            </w:tcBorders>
            <w:shd w:val="clear" w:color="auto" w:fill="auto"/>
            <w:vAlign w:val="bottom"/>
          </w:tcPr>
          <w:p w14:paraId="52290DB1" w14:textId="3B757797"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1</w:t>
            </w:r>
            <w:r w:rsidRPr="001B3096">
              <w:rPr>
                <w:rFonts w:ascii="Cordia New" w:cs="Cordia New"/>
                <w:color w:val="000000"/>
                <w:sz w:val="22"/>
                <w:szCs w:val="22"/>
              </w:rPr>
              <w:t>,</w:t>
            </w:r>
            <w:r w:rsidR="005802DF" w:rsidRPr="005802DF">
              <w:rPr>
                <w:rFonts w:ascii="Cordia New" w:cs="Cordia New"/>
                <w:color w:val="000000"/>
                <w:sz w:val="22"/>
                <w:szCs w:val="22"/>
              </w:rPr>
              <w:t>897</w:t>
            </w:r>
            <w:r w:rsidRPr="001B3096">
              <w:rPr>
                <w:rFonts w:ascii="Cordia New" w:cs="Cordia New"/>
                <w:color w:val="000000"/>
                <w:sz w:val="22"/>
                <w:szCs w:val="22"/>
              </w:rPr>
              <w:t>,</w:t>
            </w:r>
            <w:r w:rsidR="005802DF" w:rsidRPr="005802DF">
              <w:rPr>
                <w:rFonts w:ascii="Cordia New" w:cs="Cordia New"/>
                <w:color w:val="000000"/>
                <w:sz w:val="22"/>
                <w:szCs w:val="22"/>
              </w:rPr>
              <w:t>86</w:t>
            </w:r>
            <w:r w:rsidR="003C4C5F" w:rsidRPr="003C4C5F">
              <w:rPr>
                <w:rFonts w:ascii="Cordia New" w:cs="Cordia New"/>
                <w:color w:val="000000"/>
                <w:sz w:val="22"/>
                <w:szCs w:val="22"/>
              </w:rPr>
              <w:t>1</w:t>
            </w:r>
            <w:r w:rsidRPr="001B3096">
              <w:rPr>
                <w:rFonts w:ascii="Cordia New" w:cs="Cordia New"/>
                <w:color w:val="000000"/>
                <w:sz w:val="22"/>
                <w:szCs w:val="22"/>
              </w:rPr>
              <w:t>)</w:t>
            </w:r>
          </w:p>
        </w:tc>
      </w:tr>
      <w:tr w:rsidR="008D551E" w:rsidRPr="001B3096" w14:paraId="293122C6" w14:textId="77777777" w:rsidTr="004D5C70">
        <w:tc>
          <w:tcPr>
            <w:tcW w:w="2970" w:type="dxa"/>
            <w:shd w:val="clear" w:color="auto" w:fill="auto"/>
          </w:tcPr>
          <w:p w14:paraId="55F85A4A" w14:textId="52405B82" w:rsidR="008D551E" w:rsidRPr="001B3096" w:rsidRDefault="008D551E" w:rsidP="008D551E">
            <w:pPr>
              <w:pStyle w:val="BlockText"/>
              <w:tabs>
                <w:tab w:val="clear" w:pos="360"/>
                <w:tab w:val="left" w:pos="337"/>
              </w:tabs>
              <w:ind w:left="-86" w:right="-72" w:firstLine="0"/>
              <w:rPr>
                <w:rFonts w:ascii="Cordia New" w:eastAsia="Arial Unicode MS" w:cs="Cordia New"/>
                <w:sz w:val="22"/>
                <w:szCs w:val="22"/>
              </w:rPr>
            </w:pPr>
            <w:r w:rsidRPr="001B3096">
              <w:rPr>
                <w:rFonts w:ascii="Cordia New" w:eastAsia="Arial Unicode MS" w:cs="Cordia New"/>
                <w:sz w:val="22"/>
                <w:szCs w:val="22"/>
              </w:rPr>
              <w:t xml:space="preserve">Closing balance as </w:t>
            </w:r>
            <w:proofErr w:type="gramStart"/>
            <w:r w:rsidRPr="001B3096">
              <w:rPr>
                <w:rFonts w:ascii="Cordia New" w:eastAsia="Arial Unicode MS" w:cs="Cordia New"/>
                <w:sz w:val="22"/>
                <w:szCs w:val="22"/>
              </w:rPr>
              <w:t>at</w:t>
            </w:r>
            <w:proofErr w:type="gramEnd"/>
            <w:r w:rsidRPr="001B3096">
              <w:rPr>
                <w:rFonts w:ascii="Cordia New" w:eastAsia="Arial Unicode MS" w:cs="Cordia New"/>
                <w:sz w:val="22"/>
                <w:szCs w:val="22"/>
              </w:rPr>
              <w:t xml:space="preserve"> </w:t>
            </w:r>
            <w:r w:rsidR="003C4C5F" w:rsidRPr="003C4C5F">
              <w:rPr>
                <w:rFonts w:ascii="Cordia New" w:eastAsia="Arial Unicode MS" w:cs="Cordia New"/>
                <w:sz w:val="22"/>
                <w:szCs w:val="22"/>
              </w:rPr>
              <w:t>31</w:t>
            </w:r>
            <w:r w:rsidRPr="001B3096">
              <w:rPr>
                <w:rFonts w:ascii="Cordia New" w:eastAsia="Arial Unicode MS" w:cs="Cordia New"/>
                <w:sz w:val="22"/>
                <w:szCs w:val="22"/>
              </w:rPr>
              <w:t xml:space="preserve"> December </w:t>
            </w:r>
            <w:r w:rsidR="003C4C5F" w:rsidRPr="003C4C5F">
              <w:rPr>
                <w:rFonts w:ascii="Cordia New" w:eastAsia="Arial Unicode MS" w:cs="Cordia New"/>
                <w:sz w:val="22"/>
                <w:szCs w:val="22"/>
              </w:rPr>
              <w:t>2023</w:t>
            </w:r>
          </w:p>
        </w:tc>
        <w:tc>
          <w:tcPr>
            <w:tcW w:w="1080" w:type="dxa"/>
            <w:tcBorders>
              <w:top w:val="single" w:sz="4" w:space="0" w:color="auto"/>
            </w:tcBorders>
            <w:shd w:val="clear" w:color="auto" w:fill="auto"/>
            <w:vAlign w:val="bottom"/>
          </w:tcPr>
          <w:p w14:paraId="33ACB561" w14:textId="3ED9ABEE"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1</w:t>
            </w:r>
            <w:r w:rsidR="005802DF" w:rsidRPr="005802DF">
              <w:rPr>
                <w:rFonts w:ascii="Cordia New" w:cs="Cordia New"/>
                <w:color w:val="000000"/>
                <w:sz w:val="22"/>
                <w:szCs w:val="22"/>
              </w:rPr>
              <w:t>76</w:t>
            </w:r>
            <w:r w:rsidRPr="001B3096">
              <w:rPr>
                <w:rFonts w:ascii="Cordia New" w:cs="Cordia New"/>
                <w:color w:val="000000"/>
                <w:sz w:val="22"/>
                <w:szCs w:val="22"/>
              </w:rPr>
              <w:t>,</w:t>
            </w:r>
            <w:r w:rsidR="003C4C5F" w:rsidRPr="003C4C5F">
              <w:rPr>
                <w:rFonts w:ascii="Cordia New" w:cs="Cordia New"/>
                <w:color w:val="000000"/>
                <w:sz w:val="22"/>
                <w:szCs w:val="22"/>
              </w:rPr>
              <w:t>552</w:t>
            </w:r>
            <w:r w:rsidRPr="001B3096">
              <w:rPr>
                <w:rFonts w:ascii="Cordia New" w:cs="Cordia New"/>
                <w:color w:val="000000"/>
                <w:sz w:val="22"/>
                <w:szCs w:val="22"/>
              </w:rPr>
              <w:t>)</w:t>
            </w:r>
          </w:p>
        </w:tc>
        <w:tc>
          <w:tcPr>
            <w:tcW w:w="1080" w:type="dxa"/>
            <w:tcBorders>
              <w:top w:val="single" w:sz="4" w:space="0" w:color="auto"/>
            </w:tcBorders>
            <w:shd w:val="clear" w:color="auto" w:fill="auto"/>
            <w:vAlign w:val="bottom"/>
          </w:tcPr>
          <w:p w14:paraId="03B724AE" w14:textId="2AA88571" w:rsidR="008D551E" w:rsidRPr="001B3096" w:rsidRDefault="003C4C5F" w:rsidP="008D551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3</w:t>
            </w:r>
            <w:r w:rsidR="008D551E" w:rsidRPr="001B3096">
              <w:rPr>
                <w:rFonts w:ascii="Cordia New" w:cs="Cordia New"/>
                <w:color w:val="000000"/>
                <w:sz w:val="22"/>
                <w:szCs w:val="22"/>
              </w:rPr>
              <w:t>,</w:t>
            </w:r>
            <w:r w:rsidRPr="003C4C5F">
              <w:rPr>
                <w:rFonts w:ascii="Cordia New" w:cs="Cordia New"/>
                <w:color w:val="000000"/>
                <w:sz w:val="22"/>
                <w:szCs w:val="22"/>
              </w:rPr>
              <w:t>113</w:t>
            </w:r>
            <w:r w:rsidR="008D551E" w:rsidRPr="001B3096">
              <w:rPr>
                <w:rFonts w:ascii="Cordia New" w:cs="Cordia New"/>
                <w:color w:val="000000"/>
                <w:sz w:val="22"/>
                <w:szCs w:val="22"/>
              </w:rPr>
              <w:t>,</w:t>
            </w:r>
            <w:r w:rsidRPr="003C4C5F">
              <w:rPr>
                <w:rFonts w:ascii="Cordia New" w:cs="Cordia New"/>
                <w:color w:val="000000"/>
                <w:sz w:val="22"/>
                <w:szCs w:val="22"/>
              </w:rPr>
              <w:t>152</w:t>
            </w:r>
          </w:p>
        </w:tc>
        <w:tc>
          <w:tcPr>
            <w:tcW w:w="1080" w:type="dxa"/>
            <w:tcBorders>
              <w:top w:val="single" w:sz="4" w:space="0" w:color="auto"/>
            </w:tcBorders>
            <w:shd w:val="clear" w:color="auto" w:fill="auto"/>
            <w:vAlign w:val="bottom"/>
          </w:tcPr>
          <w:p w14:paraId="2406E3E8" w14:textId="69D23B24" w:rsidR="008D551E" w:rsidRPr="001B3096" w:rsidRDefault="003C4C5F" w:rsidP="008D551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2</w:t>
            </w:r>
            <w:r w:rsidR="005802DF" w:rsidRPr="005802DF">
              <w:rPr>
                <w:rFonts w:ascii="Cordia New" w:cs="Cordia New"/>
                <w:color w:val="000000"/>
                <w:sz w:val="22"/>
                <w:szCs w:val="22"/>
              </w:rPr>
              <w:t>7</w:t>
            </w:r>
            <w:r w:rsidRPr="003C4C5F">
              <w:rPr>
                <w:rFonts w:ascii="Cordia New" w:cs="Cordia New"/>
                <w:color w:val="000000"/>
                <w:sz w:val="22"/>
                <w:szCs w:val="22"/>
              </w:rPr>
              <w:t>1</w:t>
            </w:r>
            <w:r w:rsidR="008D551E" w:rsidRPr="001B3096">
              <w:rPr>
                <w:rFonts w:ascii="Cordia New" w:cs="Cordia New"/>
                <w:color w:val="000000"/>
                <w:sz w:val="22"/>
                <w:szCs w:val="22"/>
              </w:rPr>
              <w:t>,</w:t>
            </w:r>
            <w:r w:rsidRPr="003C4C5F">
              <w:rPr>
                <w:rFonts w:ascii="Cordia New" w:cs="Cordia New"/>
                <w:color w:val="000000"/>
                <w:sz w:val="22"/>
                <w:szCs w:val="22"/>
              </w:rPr>
              <w:t>40</w:t>
            </w:r>
            <w:r w:rsidR="005802DF" w:rsidRPr="005802DF">
              <w:rPr>
                <w:rFonts w:ascii="Cordia New" w:cs="Cordia New"/>
                <w:color w:val="000000"/>
                <w:sz w:val="22"/>
                <w:szCs w:val="22"/>
              </w:rPr>
              <w:t>9</w:t>
            </w:r>
          </w:p>
        </w:tc>
        <w:tc>
          <w:tcPr>
            <w:tcW w:w="1080" w:type="dxa"/>
            <w:tcBorders>
              <w:top w:val="single" w:sz="4" w:space="0" w:color="auto"/>
            </w:tcBorders>
            <w:shd w:val="clear" w:color="auto" w:fill="auto"/>
            <w:vAlign w:val="bottom"/>
          </w:tcPr>
          <w:p w14:paraId="3761F3B4" w14:textId="6691B1E8" w:rsidR="008D551E" w:rsidRPr="001B3096" w:rsidRDefault="008D551E" w:rsidP="008D551E">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1</w:t>
            </w:r>
            <w:r w:rsidRPr="001B3096">
              <w:rPr>
                <w:rFonts w:ascii="Cordia New" w:cs="Cordia New"/>
                <w:color w:val="000000"/>
                <w:sz w:val="22"/>
                <w:szCs w:val="22"/>
              </w:rPr>
              <w:t>,</w:t>
            </w:r>
            <w:r w:rsidR="003C4C5F" w:rsidRPr="003C4C5F">
              <w:rPr>
                <w:rFonts w:ascii="Cordia New" w:cs="Cordia New"/>
                <w:color w:val="000000"/>
                <w:sz w:val="22"/>
                <w:szCs w:val="22"/>
              </w:rPr>
              <w:t>0</w:t>
            </w:r>
            <w:r w:rsidR="005802DF" w:rsidRPr="005802DF">
              <w:rPr>
                <w:rFonts w:ascii="Cordia New" w:cs="Cordia New"/>
                <w:color w:val="000000"/>
                <w:sz w:val="22"/>
                <w:szCs w:val="22"/>
              </w:rPr>
              <w:t>9</w:t>
            </w:r>
            <w:r w:rsidR="003C4C5F" w:rsidRPr="003C4C5F">
              <w:rPr>
                <w:rFonts w:ascii="Cordia New" w:cs="Cordia New"/>
                <w:color w:val="000000"/>
                <w:sz w:val="22"/>
                <w:szCs w:val="22"/>
              </w:rPr>
              <w:t>5</w:t>
            </w:r>
            <w:r w:rsidRPr="001B3096">
              <w:rPr>
                <w:rFonts w:ascii="Cordia New" w:cs="Cordia New"/>
                <w:color w:val="000000"/>
                <w:sz w:val="22"/>
                <w:szCs w:val="22"/>
              </w:rPr>
              <w:t>,</w:t>
            </w:r>
            <w:r w:rsidR="003C4C5F" w:rsidRPr="003C4C5F">
              <w:rPr>
                <w:rFonts w:ascii="Cordia New" w:cs="Cordia New"/>
                <w:color w:val="000000"/>
                <w:sz w:val="22"/>
                <w:szCs w:val="22"/>
              </w:rPr>
              <w:t>5</w:t>
            </w:r>
            <w:r w:rsidR="005802DF" w:rsidRPr="005802DF">
              <w:rPr>
                <w:rFonts w:ascii="Cordia New" w:cs="Cordia New"/>
                <w:color w:val="000000"/>
                <w:sz w:val="22"/>
                <w:szCs w:val="22"/>
              </w:rPr>
              <w:t>89</w:t>
            </w:r>
            <w:r w:rsidRPr="001B3096">
              <w:rPr>
                <w:rFonts w:ascii="Cordia New" w:cs="Cordia New"/>
                <w:color w:val="000000"/>
                <w:sz w:val="22"/>
                <w:szCs w:val="22"/>
              </w:rPr>
              <w:t>)</w:t>
            </w:r>
          </w:p>
        </w:tc>
        <w:tc>
          <w:tcPr>
            <w:tcW w:w="1080" w:type="dxa"/>
            <w:tcBorders>
              <w:top w:val="single" w:sz="4" w:space="0" w:color="auto"/>
            </w:tcBorders>
            <w:shd w:val="clear" w:color="auto" w:fill="auto"/>
            <w:vAlign w:val="bottom"/>
          </w:tcPr>
          <w:p w14:paraId="43CF119D" w14:textId="37D3C88A" w:rsidR="008D551E" w:rsidRPr="001B3096" w:rsidRDefault="003C4C5F" w:rsidP="008D551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w:t>
            </w:r>
            <w:r w:rsidR="008D551E" w:rsidRPr="001B3096">
              <w:rPr>
                <w:rFonts w:ascii="Cordia New" w:cs="Cordia New"/>
                <w:color w:val="000000"/>
                <w:sz w:val="22"/>
                <w:szCs w:val="22"/>
              </w:rPr>
              <w:t>,</w:t>
            </w:r>
            <w:r w:rsidR="005802DF" w:rsidRPr="005802DF">
              <w:rPr>
                <w:rFonts w:ascii="Cordia New" w:cs="Cordia New"/>
                <w:color w:val="000000"/>
                <w:sz w:val="22"/>
                <w:szCs w:val="22"/>
              </w:rPr>
              <w:t>6</w:t>
            </w:r>
            <w:r w:rsidRPr="003C4C5F">
              <w:rPr>
                <w:rFonts w:ascii="Cordia New" w:cs="Cordia New"/>
                <w:color w:val="000000"/>
                <w:sz w:val="22"/>
                <w:szCs w:val="22"/>
              </w:rPr>
              <w:t>55</w:t>
            </w:r>
            <w:r w:rsidR="008D551E" w:rsidRPr="001B3096">
              <w:rPr>
                <w:rFonts w:ascii="Cordia New" w:cs="Cordia New"/>
                <w:color w:val="000000"/>
                <w:sz w:val="22"/>
                <w:szCs w:val="22"/>
              </w:rPr>
              <w:t>,</w:t>
            </w:r>
            <w:r w:rsidRPr="003C4C5F">
              <w:rPr>
                <w:rFonts w:ascii="Cordia New" w:cs="Cordia New"/>
                <w:color w:val="000000"/>
                <w:sz w:val="22"/>
                <w:szCs w:val="22"/>
              </w:rPr>
              <w:t>3</w:t>
            </w:r>
            <w:r w:rsidR="005802DF" w:rsidRPr="005802DF">
              <w:rPr>
                <w:rFonts w:ascii="Cordia New" w:cs="Cordia New"/>
                <w:color w:val="000000"/>
                <w:sz w:val="22"/>
                <w:szCs w:val="22"/>
              </w:rPr>
              <w:t>98</w:t>
            </w:r>
          </w:p>
        </w:tc>
        <w:tc>
          <w:tcPr>
            <w:tcW w:w="1080" w:type="dxa"/>
            <w:tcBorders>
              <w:top w:val="single" w:sz="4" w:space="0" w:color="auto"/>
            </w:tcBorders>
            <w:shd w:val="clear" w:color="auto" w:fill="auto"/>
            <w:vAlign w:val="bottom"/>
          </w:tcPr>
          <w:p w14:paraId="79E389FA" w14:textId="7DB2ABC4" w:rsidR="008D551E" w:rsidRPr="001B3096" w:rsidRDefault="003C4C5F" w:rsidP="008D551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3</w:t>
            </w:r>
            <w:r w:rsidR="008D551E" w:rsidRPr="001B3096">
              <w:rPr>
                <w:rFonts w:ascii="Cordia New" w:cs="Cordia New"/>
                <w:color w:val="000000"/>
                <w:sz w:val="22"/>
                <w:szCs w:val="22"/>
              </w:rPr>
              <w:t>,</w:t>
            </w:r>
            <w:r w:rsidR="005802DF" w:rsidRPr="005802DF">
              <w:rPr>
                <w:rFonts w:ascii="Cordia New" w:cs="Cordia New"/>
                <w:color w:val="000000"/>
                <w:sz w:val="22"/>
                <w:szCs w:val="22"/>
              </w:rPr>
              <w:t>767</w:t>
            </w:r>
            <w:r w:rsidR="008D551E" w:rsidRPr="001B3096">
              <w:rPr>
                <w:rFonts w:ascii="Cordia New" w:cs="Cordia New"/>
                <w:color w:val="000000"/>
                <w:sz w:val="22"/>
                <w:szCs w:val="22"/>
              </w:rPr>
              <w:t>,</w:t>
            </w:r>
            <w:r w:rsidR="005802DF" w:rsidRPr="005802DF">
              <w:rPr>
                <w:rFonts w:ascii="Cordia New" w:cs="Cordia New"/>
                <w:color w:val="000000"/>
                <w:sz w:val="22"/>
                <w:szCs w:val="22"/>
              </w:rPr>
              <w:t>8</w:t>
            </w:r>
            <w:r w:rsidRPr="003C4C5F">
              <w:rPr>
                <w:rFonts w:ascii="Cordia New" w:cs="Cordia New"/>
                <w:color w:val="000000"/>
                <w:sz w:val="22"/>
                <w:szCs w:val="22"/>
              </w:rPr>
              <w:t>1</w:t>
            </w:r>
            <w:r w:rsidR="005802DF" w:rsidRPr="005802DF">
              <w:rPr>
                <w:rFonts w:ascii="Cordia New" w:cs="Cordia New"/>
                <w:color w:val="000000"/>
                <w:sz w:val="22"/>
                <w:szCs w:val="22"/>
              </w:rPr>
              <w:t>8</w:t>
            </w:r>
          </w:p>
        </w:tc>
      </w:tr>
      <w:tr w:rsidR="00310697" w:rsidRPr="001B3096" w14:paraId="6AD7D610" w14:textId="77777777" w:rsidTr="004D5C70">
        <w:tc>
          <w:tcPr>
            <w:tcW w:w="2970" w:type="dxa"/>
            <w:shd w:val="clear" w:color="auto" w:fill="auto"/>
          </w:tcPr>
          <w:p w14:paraId="07D08253" w14:textId="77777777" w:rsidR="00310697" w:rsidRPr="001B3096" w:rsidRDefault="00310697" w:rsidP="00310697">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Add:</w:t>
            </w:r>
            <w:r w:rsidRPr="001B3096">
              <w:rPr>
                <w:rFonts w:ascii="Cordia New" w:eastAsia="Arial Unicode MS" w:cs="Cordia New"/>
                <w:sz w:val="22"/>
                <w:szCs w:val="22"/>
              </w:rPr>
              <w:tab/>
              <w:t>Change in fair value of hedging</w:t>
            </w:r>
            <w:r w:rsidRPr="001B3096">
              <w:rPr>
                <w:rFonts w:ascii="Cordia New" w:eastAsia="Arial Unicode MS" w:cs="Cordia New"/>
                <w:sz w:val="22"/>
                <w:szCs w:val="22"/>
              </w:rPr>
              <w:br/>
            </w:r>
            <w:r w:rsidRPr="001B3096">
              <w:rPr>
                <w:rFonts w:ascii="Cordia New" w:eastAsia="Arial Unicode MS" w:cs="Cordia New"/>
                <w:sz w:val="22"/>
                <w:szCs w:val="22"/>
              </w:rPr>
              <w:tab/>
              <w:t xml:space="preserve">   instrument recognised in </w:t>
            </w:r>
          </w:p>
          <w:p w14:paraId="5D0FCF95" w14:textId="65246904" w:rsidR="00310697" w:rsidRPr="001B3096" w:rsidRDefault="00310697" w:rsidP="00310697">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ab/>
              <w:t xml:space="preserve">   other comprehensive income</w:t>
            </w:r>
          </w:p>
        </w:tc>
        <w:tc>
          <w:tcPr>
            <w:tcW w:w="1080" w:type="dxa"/>
            <w:shd w:val="clear" w:color="auto" w:fill="auto"/>
            <w:vAlign w:val="bottom"/>
          </w:tcPr>
          <w:p w14:paraId="429B762C" w14:textId="60E79FC0"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149,754</w:t>
            </w:r>
          </w:p>
        </w:tc>
        <w:tc>
          <w:tcPr>
            <w:tcW w:w="1080" w:type="dxa"/>
            <w:shd w:val="clear" w:color="auto" w:fill="auto"/>
            <w:vAlign w:val="bottom"/>
          </w:tcPr>
          <w:p w14:paraId="6111572A" w14:textId="618AA4F4"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144,170</w:t>
            </w:r>
          </w:p>
        </w:tc>
        <w:tc>
          <w:tcPr>
            <w:tcW w:w="1080" w:type="dxa"/>
            <w:shd w:val="clear" w:color="auto" w:fill="auto"/>
            <w:vAlign w:val="bottom"/>
          </w:tcPr>
          <w:p w14:paraId="7149D6A6" w14:textId="1F69FE99"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164,493</w:t>
            </w:r>
          </w:p>
        </w:tc>
        <w:tc>
          <w:tcPr>
            <w:tcW w:w="1080" w:type="dxa"/>
            <w:shd w:val="clear" w:color="auto" w:fill="auto"/>
            <w:vAlign w:val="bottom"/>
          </w:tcPr>
          <w:p w14:paraId="38BC89D4" w14:textId="30C4182B"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(493,796)</w:t>
            </w:r>
          </w:p>
        </w:tc>
        <w:tc>
          <w:tcPr>
            <w:tcW w:w="1080" w:type="dxa"/>
            <w:shd w:val="clear" w:color="auto" w:fill="auto"/>
            <w:vAlign w:val="bottom"/>
          </w:tcPr>
          <w:p w14:paraId="340056AB" w14:textId="46A98F43"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(61,680)</w:t>
            </w:r>
          </w:p>
        </w:tc>
        <w:tc>
          <w:tcPr>
            <w:tcW w:w="1080" w:type="dxa"/>
            <w:shd w:val="clear" w:color="auto" w:fill="auto"/>
            <w:vAlign w:val="bottom"/>
          </w:tcPr>
          <w:p w14:paraId="0C09B0FF" w14:textId="339D49A0"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(97,059)</w:t>
            </w:r>
          </w:p>
        </w:tc>
      </w:tr>
      <w:tr w:rsidR="00310697" w:rsidRPr="001B3096" w14:paraId="65003A00" w14:textId="77777777" w:rsidTr="004D5C70">
        <w:tc>
          <w:tcPr>
            <w:tcW w:w="2970" w:type="dxa"/>
            <w:shd w:val="clear" w:color="auto" w:fill="auto"/>
          </w:tcPr>
          <w:p w14:paraId="1F1EE08D" w14:textId="126FCCAB" w:rsidR="00310697" w:rsidRPr="001B3096" w:rsidRDefault="00310697" w:rsidP="00310697">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pacing w:val="-6"/>
                <w:sz w:val="22"/>
                <w:szCs w:val="22"/>
              </w:rPr>
              <w:t>Less:</w:t>
            </w:r>
            <w:r w:rsidRPr="001B3096">
              <w:rPr>
                <w:rFonts w:ascii="Cordia New" w:eastAsia="Arial Unicode MS" w:cs="Cordia New"/>
                <w:spacing w:val="-6"/>
                <w:sz w:val="22"/>
                <w:szCs w:val="22"/>
              </w:rPr>
              <w:tab/>
              <w:t>Reclassification from other comprehensive</w:t>
            </w:r>
            <w:r w:rsidRPr="001B3096">
              <w:rPr>
                <w:rFonts w:ascii="Cordia New" w:eastAsia="Arial Unicode MS" w:cs="Cordia New"/>
                <w:sz w:val="22"/>
                <w:szCs w:val="22"/>
              </w:rPr>
              <w:br/>
            </w:r>
            <w:r w:rsidRPr="001B3096">
              <w:rPr>
                <w:rFonts w:ascii="Cordia New" w:eastAsia="Arial Unicode MS" w:cs="Cordia New"/>
                <w:sz w:val="22"/>
                <w:szCs w:val="22"/>
              </w:rPr>
              <w:tab/>
              <w:t xml:space="preserve">   income to profit or loss</w:t>
            </w:r>
          </w:p>
        </w:tc>
        <w:tc>
          <w:tcPr>
            <w:tcW w:w="1080" w:type="dxa"/>
            <w:shd w:val="clear" w:color="auto" w:fill="auto"/>
            <w:vAlign w:val="bottom"/>
          </w:tcPr>
          <w:p w14:paraId="7E993B4A" w14:textId="08ACEB69"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(67,632)</w:t>
            </w:r>
          </w:p>
        </w:tc>
        <w:tc>
          <w:tcPr>
            <w:tcW w:w="1080" w:type="dxa"/>
            <w:shd w:val="clear" w:color="auto" w:fill="auto"/>
            <w:vAlign w:val="bottom"/>
          </w:tcPr>
          <w:p w14:paraId="57847D51" w14:textId="7AB24161"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(4,271,492)</w:t>
            </w:r>
          </w:p>
        </w:tc>
        <w:tc>
          <w:tcPr>
            <w:tcW w:w="1080" w:type="dxa"/>
            <w:shd w:val="clear" w:color="auto" w:fill="auto"/>
            <w:vAlign w:val="bottom"/>
          </w:tcPr>
          <w:p w14:paraId="10C87AF3" w14:textId="78FF1373"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cs/>
              </w:rPr>
              <w:t>(</w:t>
            </w:r>
            <w:r w:rsidRPr="00310697">
              <w:rPr>
                <w:rFonts w:ascii="Cordia New" w:cs="Cordia New"/>
                <w:color w:val="000000"/>
                <w:sz w:val="22"/>
                <w:szCs w:val="22"/>
              </w:rPr>
              <w:t>315,097</w:t>
            </w:r>
            <w:r w:rsidRPr="00310697">
              <w:rPr>
                <w:rFonts w:ascii="Cordia New" w:cs="Cordia New"/>
                <w:color w:val="000000"/>
                <w:sz w:val="22"/>
                <w:szCs w:val="22"/>
                <w:cs/>
              </w:rPr>
              <w:t>)</w:t>
            </w:r>
          </w:p>
        </w:tc>
        <w:tc>
          <w:tcPr>
            <w:tcW w:w="1080" w:type="dxa"/>
            <w:shd w:val="clear" w:color="auto" w:fill="auto"/>
            <w:vAlign w:val="bottom"/>
          </w:tcPr>
          <w:p w14:paraId="76216CAE" w14:textId="7073668C"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(90,731)</w:t>
            </w:r>
          </w:p>
        </w:tc>
        <w:tc>
          <w:tcPr>
            <w:tcW w:w="1080" w:type="dxa"/>
            <w:shd w:val="clear" w:color="auto" w:fill="auto"/>
            <w:vAlign w:val="bottom"/>
          </w:tcPr>
          <w:p w14:paraId="7B533616" w14:textId="149EAA16"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cs/>
              </w:rPr>
              <w:t>(</w:t>
            </w:r>
            <w:r w:rsidRPr="00310697">
              <w:rPr>
                <w:rFonts w:ascii="Cordia New" w:cs="Cordia New"/>
                <w:color w:val="000000"/>
                <w:sz w:val="22"/>
                <w:szCs w:val="22"/>
              </w:rPr>
              <w:t>168,495</w:t>
            </w:r>
            <w:r w:rsidRPr="00310697">
              <w:rPr>
                <w:rFonts w:ascii="Cordia New" w:cs="Cordia New"/>
                <w:color w:val="000000"/>
                <w:sz w:val="22"/>
                <w:szCs w:val="22"/>
                <w:cs/>
              </w:rPr>
              <w:t>)</w:t>
            </w:r>
          </w:p>
        </w:tc>
        <w:tc>
          <w:tcPr>
            <w:tcW w:w="1080" w:type="dxa"/>
            <w:shd w:val="clear" w:color="auto" w:fill="auto"/>
            <w:vAlign w:val="bottom"/>
          </w:tcPr>
          <w:p w14:paraId="424ED2F8" w14:textId="79C40B6D"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cs/>
              </w:rPr>
              <w:t>(</w:t>
            </w:r>
            <w:r w:rsidRPr="00310697">
              <w:rPr>
                <w:rFonts w:ascii="Cordia New" w:cs="Cordia New"/>
                <w:color w:val="000000"/>
                <w:sz w:val="22"/>
                <w:szCs w:val="22"/>
              </w:rPr>
              <w:t>4,913,447</w:t>
            </w:r>
            <w:r w:rsidRPr="00310697">
              <w:rPr>
                <w:rFonts w:ascii="Cordia New" w:cs="Cordia New"/>
                <w:color w:val="000000"/>
                <w:sz w:val="22"/>
                <w:szCs w:val="22"/>
                <w:cs/>
              </w:rPr>
              <w:t>)</w:t>
            </w:r>
          </w:p>
        </w:tc>
      </w:tr>
      <w:tr w:rsidR="00310697" w:rsidRPr="001B3096" w14:paraId="6D8DA982" w14:textId="77777777" w:rsidTr="004D5C70">
        <w:tc>
          <w:tcPr>
            <w:tcW w:w="2970" w:type="dxa"/>
            <w:shd w:val="clear" w:color="auto" w:fill="auto"/>
          </w:tcPr>
          <w:p w14:paraId="54BDFDE5" w14:textId="77777777" w:rsidR="00310697" w:rsidRPr="001B3096" w:rsidRDefault="00310697" w:rsidP="00310697">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Less:</w:t>
            </w:r>
            <w:r w:rsidRPr="001B3096">
              <w:rPr>
                <w:rFonts w:ascii="Cordia New" w:eastAsia="Arial Unicode MS" w:cs="Cordia New"/>
                <w:sz w:val="22"/>
                <w:szCs w:val="22"/>
              </w:rPr>
              <w:tab/>
              <w:t>Deferred tax</w:t>
            </w:r>
          </w:p>
        </w:tc>
        <w:tc>
          <w:tcPr>
            <w:tcW w:w="1080" w:type="dxa"/>
            <w:tcBorders>
              <w:bottom w:val="single" w:sz="4" w:space="0" w:color="auto"/>
            </w:tcBorders>
            <w:shd w:val="clear" w:color="auto" w:fill="auto"/>
            <w:vAlign w:val="bottom"/>
          </w:tcPr>
          <w:p w14:paraId="17C2299D" w14:textId="5B3AF11E"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cs/>
              </w:rPr>
              <w:t>(</w:t>
            </w:r>
            <w:r w:rsidRPr="00310697">
              <w:rPr>
                <w:rFonts w:ascii="Cordia New" w:cs="Cordia New"/>
                <w:color w:val="000000"/>
                <w:sz w:val="22"/>
                <w:szCs w:val="22"/>
              </w:rPr>
              <w:t>22,028</w:t>
            </w:r>
            <w:r w:rsidRPr="00310697">
              <w:rPr>
                <w:rFonts w:ascii="Cordia New" w:cs="Cordia New"/>
                <w:color w:val="000000"/>
                <w:sz w:val="22"/>
                <w:szCs w:val="22"/>
                <w:cs/>
              </w:rPr>
              <w:t>)</w:t>
            </w:r>
          </w:p>
        </w:tc>
        <w:tc>
          <w:tcPr>
            <w:tcW w:w="1080" w:type="dxa"/>
            <w:tcBorders>
              <w:bottom w:val="single" w:sz="4" w:space="0" w:color="auto"/>
            </w:tcBorders>
            <w:shd w:val="clear" w:color="auto" w:fill="auto"/>
            <w:vAlign w:val="bottom"/>
          </w:tcPr>
          <w:p w14:paraId="0EC32356" w14:textId="7A60B6CF"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1,036,612</w:t>
            </w:r>
          </w:p>
        </w:tc>
        <w:tc>
          <w:tcPr>
            <w:tcW w:w="1080" w:type="dxa"/>
            <w:tcBorders>
              <w:bottom w:val="single" w:sz="4" w:space="0" w:color="auto"/>
            </w:tcBorders>
            <w:shd w:val="clear" w:color="auto" w:fill="auto"/>
            <w:vAlign w:val="bottom"/>
          </w:tcPr>
          <w:p w14:paraId="6F2F4FAA" w14:textId="47140FF6"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21,815</w:t>
            </w:r>
          </w:p>
        </w:tc>
        <w:tc>
          <w:tcPr>
            <w:tcW w:w="1080" w:type="dxa"/>
            <w:tcBorders>
              <w:bottom w:val="single" w:sz="4" w:space="0" w:color="auto"/>
            </w:tcBorders>
            <w:shd w:val="clear" w:color="auto" w:fill="auto"/>
            <w:vAlign w:val="bottom"/>
          </w:tcPr>
          <w:p w14:paraId="05101A28" w14:textId="2BC50911"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137,063</w:t>
            </w:r>
          </w:p>
        </w:tc>
        <w:tc>
          <w:tcPr>
            <w:tcW w:w="1080" w:type="dxa"/>
            <w:tcBorders>
              <w:bottom w:val="single" w:sz="4" w:space="0" w:color="auto"/>
            </w:tcBorders>
            <w:shd w:val="clear" w:color="auto" w:fill="auto"/>
            <w:vAlign w:val="bottom"/>
          </w:tcPr>
          <w:p w14:paraId="55C82B80" w14:textId="41D57026"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cs/>
              </w:rPr>
              <w:t>(</w:t>
            </w:r>
            <w:r w:rsidRPr="00310697">
              <w:rPr>
                <w:rFonts w:ascii="Cordia New" w:cs="Cordia New"/>
                <w:color w:val="000000"/>
                <w:sz w:val="22"/>
                <w:szCs w:val="22"/>
              </w:rPr>
              <w:t>497</w:t>
            </w:r>
            <w:r w:rsidRPr="00310697">
              <w:rPr>
                <w:rFonts w:ascii="Cordia New" w:cs="Cordia New"/>
                <w:color w:val="000000"/>
                <w:sz w:val="22"/>
                <w:szCs w:val="22"/>
                <w:cs/>
              </w:rPr>
              <w:t>)</w:t>
            </w:r>
          </w:p>
        </w:tc>
        <w:tc>
          <w:tcPr>
            <w:tcW w:w="1080" w:type="dxa"/>
            <w:tcBorders>
              <w:bottom w:val="single" w:sz="4" w:space="0" w:color="auto"/>
            </w:tcBorders>
            <w:shd w:val="clear" w:color="auto" w:fill="auto"/>
            <w:vAlign w:val="bottom"/>
          </w:tcPr>
          <w:p w14:paraId="7B39A576" w14:textId="03509712"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1,172,965</w:t>
            </w:r>
          </w:p>
        </w:tc>
      </w:tr>
      <w:tr w:rsidR="00310697" w:rsidRPr="001B3096" w14:paraId="2BE4FBB8" w14:textId="77777777" w:rsidTr="004D5C70">
        <w:tc>
          <w:tcPr>
            <w:tcW w:w="2970" w:type="dxa"/>
            <w:shd w:val="clear" w:color="auto" w:fill="auto"/>
          </w:tcPr>
          <w:p w14:paraId="6EACD3FD" w14:textId="4D14722B" w:rsidR="00310697" w:rsidRPr="001B3096" w:rsidRDefault="00310697" w:rsidP="00310697">
            <w:pPr>
              <w:pStyle w:val="BlockText"/>
              <w:tabs>
                <w:tab w:val="clear" w:pos="360"/>
                <w:tab w:val="left" w:pos="337"/>
              </w:tabs>
              <w:ind w:left="-86" w:right="-72" w:firstLine="0"/>
              <w:rPr>
                <w:rFonts w:ascii="Cordia New" w:eastAsia="Arial Unicode MS" w:cs="Cordia New"/>
                <w:sz w:val="22"/>
                <w:szCs w:val="22"/>
              </w:rPr>
            </w:pPr>
            <w:r w:rsidRPr="001B3096">
              <w:rPr>
                <w:rFonts w:ascii="Cordia New" w:eastAsia="Arial Unicode MS" w:cs="Cordia New"/>
                <w:sz w:val="22"/>
                <w:szCs w:val="22"/>
              </w:rPr>
              <w:t xml:space="preserve">Closing balance as </w:t>
            </w:r>
            <w:proofErr w:type="gramStart"/>
            <w:r w:rsidRPr="001B3096">
              <w:rPr>
                <w:rFonts w:ascii="Cordia New" w:eastAsia="Arial Unicode MS" w:cs="Cordia New"/>
                <w:sz w:val="22"/>
                <w:szCs w:val="22"/>
              </w:rPr>
              <w:t>at</w:t>
            </w:r>
            <w:proofErr w:type="gramEnd"/>
            <w:r w:rsidRPr="001B3096">
              <w:rPr>
                <w:rFonts w:ascii="Cordia New" w:eastAsia="Arial Unicode MS" w:cs="Cordia New"/>
                <w:sz w:val="22"/>
                <w:szCs w:val="22"/>
              </w:rPr>
              <w:t xml:space="preserve"> </w:t>
            </w:r>
            <w:r w:rsidRPr="003C4C5F">
              <w:rPr>
                <w:rFonts w:ascii="Cordia New" w:eastAsia="Arial Unicode MS" w:cs="Cordia New"/>
                <w:sz w:val="22"/>
                <w:szCs w:val="22"/>
              </w:rPr>
              <w:t>31</w:t>
            </w:r>
            <w:r w:rsidRPr="001B3096">
              <w:rPr>
                <w:rFonts w:ascii="Cordia New" w:eastAsia="Arial Unicode MS" w:cs="Cordia New"/>
                <w:sz w:val="22"/>
                <w:szCs w:val="22"/>
              </w:rPr>
              <w:t xml:space="preserve"> December </w:t>
            </w:r>
            <w:r w:rsidRPr="003C4C5F">
              <w:rPr>
                <w:rFonts w:ascii="Cordia New" w:eastAsia="Arial Unicode MS" w:cs="Cordia New"/>
                <w:sz w:val="22"/>
                <w:szCs w:val="22"/>
              </w:rPr>
              <w:t>2024</w:t>
            </w:r>
          </w:p>
        </w:tc>
        <w:tc>
          <w:tcPr>
            <w:tcW w:w="1080" w:type="dxa"/>
            <w:tcBorders>
              <w:top w:val="single" w:sz="4" w:space="0" w:color="auto"/>
              <w:bottom w:val="single" w:sz="4" w:space="0" w:color="auto"/>
            </w:tcBorders>
            <w:shd w:val="clear" w:color="auto" w:fill="auto"/>
            <w:vAlign w:val="bottom"/>
          </w:tcPr>
          <w:p w14:paraId="774D832C" w14:textId="795D6137"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cs/>
              </w:rPr>
              <w:t>(</w:t>
            </w:r>
            <w:r w:rsidRPr="00310697">
              <w:rPr>
                <w:rFonts w:ascii="Cordia New" w:cs="Cordia New"/>
                <w:color w:val="000000"/>
                <w:sz w:val="22"/>
                <w:szCs w:val="22"/>
              </w:rPr>
              <w:t>116,458</w:t>
            </w:r>
            <w:r w:rsidRPr="00310697">
              <w:rPr>
                <w:rFonts w:ascii="Cordia New" w:cs="Cordia New"/>
                <w:color w:val="000000"/>
                <w:sz w:val="22"/>
                <w:szCs w:val="22"/>
                <w:cs/>
              </w:rPr>
              <w:t>)</w:t>
            </w:r>
          </w:p>
        </w:tc>
        <w:tc>
          <w:tcPr>
            <w:tcW w:w="1080" w:type="dxa"/>
            <w:tcBorders>
              <w:top w:val="single" w:sz="4" w:space="0" w:color="auto"/>
              <w:bottom w:val="single" w:sz="4" w:space="0" w:color="auto"/>
            </w:tcBorders>
            <w:shd w:val="clear" w:color="auto" w:fill="auto"/>
            <w:vAlign w:val="bottom"/>
          </w:tcPr>
          <w:p w14:paraId="73AE2F55" w14:textId="2FA351CA"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22,442</w:t>
            </w:r>
          </w:p>
        </w:tc>
        <w:tc>
          <w:tcPr>
            <w:tcW w:w="1080" w:type="dxa"/>
            <w:tcBorders>
              <w:top w:val="single" w:sz="4" w:space="0" w:color="auto"/>
              <w:bottom w:val="single" w:sz="4" w:space="0" w:color="auto"/>
            </w:tcBorders>
            <w:shd w:val="clear" w:color="auto" w:fill="auto"/>
            <w:vAlign w:val="bottom"/>
          </w:tcPr>
          <w:p w14:paraId="7C5AD5EC" w14:textId="486163E4"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142,620</w:t>
            </w:r>
          </w:p>
        </w:tc>
        <w:tc>
          <w:tcPr>
            <w:tcW w:w="1080" w:type="dxa"/>
            <w:tcBorders>
              <w:top w:val="single" w:sz="4" w:space="0" w:color="auto"/>
              <w:bottom w:val="single" w:sz="4" w:space="0" w:color="auto"/>
            </w:tcBorders>
            <w:shd w:val="clear" w:color="auto" w:fill="auto"/>
            <w:vAlign w:val="bottom"/>
          </w:tcPr>
          <w:p w14:paraId="43CDBD4A" w14:textId="0AC89EAC"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cs/>
              </w:rPr>
              <w:t>(</w:t>
            </w:r>
            <w:r w:rsidRPr="00310697">
              <w:rPr>
                <w:rFonts w:ascii="Cordia New" w:cs="Cordia New"/>
                <w:color w:val="000000"/>
                <w:sz w:val="22"/>
                <w:szCs w:val="22"/>
              </w:rPr>
              <w:t>1,543,053</w:t>
            </w:r>
            <w:r w:rsidRPr="00310697">
              <w:rPr>
                <w:rFonts w:ascii="Cordia New" w:cs="Cordia New"/>
                <w:color w:val="000000"/>
                <w:sz w:val="22"/>
                <w:szCs w:val="22"/>
                <w:cs/>
              </w:rPr>
              <w:t>)</w:t>
            </w:r>
          </w:p>
        </w:tc>
        <w:tc>
          <w:tcPr>
            <w:tcW w:w="1080" w:type="dxa"/>
            <w:tcBorders>
              <w:top w:val="single" w:sz="4" w:space="0" w:color="auto"/>
              <w:bottom w:val="single" w:sz="4" w:space="0" w:color="auto"/>
            </w:tcBorders>
            <w:shd w:val="clear" w:color="auto" w:fill="auto"/>
            <w:vAlign w:val="bottom"/>
          </w:tcPr>
          <w:p w14:paraId="46E391C8" w14:textId="23295F1A"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rPr>
              <w:t>1,424,726</w:t>
            </w:r>
          </w:p>
        </w:tc>
        <w:tc>
          <w:tcPr>
            <w:tcW w:w="1080" w:type="dxa"/>
            <w:tcBorders>
              <w:top w:val="single" w:sz="4" w:space="0" w:color="auto"/>
              <w:bottom w:val="single" w:sz="4" w:space="0" w:color="auto"/>
            </w:tcBorders>
            <w:shd w:val="clear" w:color="auto" w:fill="auto"/>
            <w:vAlign w:val="bottom"/>
          </w:tcPr>
          <w:p w14:paraId="235C6D97" w14:textId="733726EC" w:rsidR="00310697" w:rsidRPr="00310697" w:rsidRDefault="00310697" w:rsidP="00310697">
            <w:pPr>
              <w:pStyle w:val="BlockText"/>
              <w:tabs>
                <w:tab w:val="clear" w:pos="360"/>
                <w:tab w:val="decimal" w:pos="879"/>
              </w:tabs>
              <w:ind w:left="0" w:right="-72" w:firstLine="0"/>
              <w:jc w:val="both"/>
              <w:rPr>
                <w:rFonts w:ascii="Cordia New" w:cs="Cordia New"/>
                <w:color w:val="000000"/>
                <w:sz w:val="22"/>
                <w:szCs w:val="22"/>
              </w:rPr>
            </w:pPr>
            <w:r w:rsidRPr="00310697">
              <w:rPr>
                <w:rFonts w:ascii="Cordia New" w:cs="Cordia New"/>
                <w:color w:val="000000"/>
                <w:sz w:val="22"/>
                <w:szCs w:val="22"/>
                <w:cs/>
              </w:rPr>
              <w:t>(</w:t>
            </w:r>
            <w:r w:rsidRPr="00310697">
              <w:rPr>
                <w:rFonts w:ascii="Cordia New" w:cs="Cordia New"/>
                <w:color w:val="000000"/>
                <w:sz w:val="22"/>
                <w:szCs w:val="22"/>
              </w:rPr>
              <w:t>69,723</w:t>
            </w:r>
            <w:r w:rsidRPr="00310697">
              <w:rPr>
                <w:rFonts w:ascii="Cordia New" w:cs="Cordia New"/>
                <w:color w:val="000000"/>
                <w:sz w:val="22"/>
                <w:szCs w:val="22"/>
                <w:cs/>
              </w:rPr>
              <w:t>)</w:t>
            </w:r>
          </w:p>
        </w:tc>
      </w:tr>
    </w:tbl>
    <w:p w14:paraId="0A998EB9" w14:textId="061245ED" w:rsidR="00F57D48" w:rsidRPr="00F124D4" w:rsidRDefault="00F57D48" w:rsidP="00F57D48">
      <w:pPr>
        <w:rPr>
          <w:rFonts w:cs="Cord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F57D48" w:rsidRPr="001B3096" w14:paraId="5778CAF0" w14:textId="77777777" w:rsidTr="004D5C70">
        <w:tc>
          <w:tcPr>
            <w:tcW w:w="2970" w:type="dxa"/>
            <w:shd w:val="clear" w:color="auto" w:fill="auto"/>
          </w:tcPr>
          <w:p w14:paraId="4005109F" w14:textId="77777777" w:rsidR="00F57D48" w:rsidRPr="001B3096" w:rsidRDefault="00F57D48" w:rsidP="004D5C70">
            <w:pPr>
              <w:pStyle w:val="BlockText"/>
              <w:tabs>
                <w:tab w:val="clear" w:pos="360"/>
              </w:tabs>
              <w:ind w:left="346" w:right="-72" w:hanging="432"/>
              <w:rPr>
                <w:rFonts w:ascii="Cordia New" w:eastAsia="Times New Roman" w:cs="Cordia New"/>
                <w:sz w:val="22"/>
                <w:szCs w:val="22"/>
              </w:rPr>
            </w:pPr>
          </w:p>
        </w:tc>
        <w:tc>
          <w:tcPr>
            <w:tcW w:w="6480" w:type="dxa"/>
            <w:gridSpan w:val="6"/>
            <w:tcBorders>
              <w:left w:val="nil"/>
              <w:bottom w:val="single" w:sz="4" w:space="0" w:color="auto"/>
              <w:right w:val="nil"/>
            </w:tcBorders>
            <w:shd w:val="clear" w:color="auto" w:fill="auto"/>
            <w:hideMark/>
          </w:tcPr>
          <w:p w14:paraId="1D5B6D32" w14:textId="77777777" w:rsidR="00F57D48" w:rsidRPr="001B3096" w:rsidRDefault="00F57D48" w:rsidP="004D5C70">
            <w:pPr>
              <w:tabs>
                <w:tab w:val="decimal" w:pos="6279"/>
              </w:tabs>
              <w:ind w:right="-72"/>
              <w:jc w:val="both"/>
              <w:rPr>
                <w:rFonts w:cs="Cordia New"/>
                <w:b/>
                <w:bCs/>
                <w:sz w:val="22"/>
                <w:szCs w:val="22"/>
              </w:rPr>
            </w:pPr>
            <w:r w:rsidRPr="001B3096">
              <w:rPr>
                <w:rFonts w:cs="Cordia New"/>
                <w:b/>
                <w:bCs/>
                <w:sz w:val="22"/>
                <w:szCs w:val="22"/>
              </w:rPr>
              <w:t>Separate financial statements</w:t>
            </w:r>
          </w:p>
        </w:tc>
      </w:tr>
      <w:tr w:rsidR="00F57D48" w:rsidRPr="001B3096" w14:paraId="447D1811" w14:textId="77777777" w:rsidTr="004D5C70">
        <w:tc>
          <w:tcPr>
            <w:tcW w:w="2970" w:type="dxa"/>
            <w:shd w:val="clear" w:color="auto" w:fill="auto"/>
          </w:tcPr>
          <w:p w14:paraId="500E46BB" w14:textId="77777777" w:rsidR="00F57D48" w:rsidRPr="001B3096" w:rsidRDefault="00F57D48" w:rsidP="004D5C70">
            <w:pPr>
              <w:pStyle w:val="BlockText"/>
              <w:tabs>
                <w:tab w:val="clear" w:pos="360"/>
              </w:tabs>
              <w:ind w:left="346" w:right="-72" w:hanging="432"/>
              <w:rPr>
                <w:rFonts w:ascii="Cordia New" w:cs="Cordia New"/>
                <w:sz w:val="22"/>
                <w:szCs w:val="22"/>
                <w:lang w:val="en-US"/>
              </w:rPr>
            </w:pPr>
          </w:p>
        </w:tc>
        <w:tc>
          <w:tcPr>
            <w:tcW w:w="3240" w:type="dxa"/>
            <w:gridSpan w:val="3"/>
            <w:tcBorders>
              <w:top w:val="single" w:sz="4" w:space="0" w:color="auto"/>
              <w:left w:val="nil"/>
              <w:bottom w:val="nil"/>
              <w:right w:val="nil"/>
            </w:tcBorders>
            <w:shd w:val="clear" w:color="auto" w:fill="auto"/>
          </w:tcPr>
          <w:p w14:paraId="4EBC6334" w14:textId="08C8DA99" w:rsidR="00F57D48" w:rsidRPr="001B3096" w:rsidRDefault="00F57D48" w:rsidP="004D5C70">
            <w:pPr>
              <w:tabs>
                <w:tab w:val="decimal" w:pos="3039"/>
              </w:tabs>
              <w:ind w:right="-72"/>
              <w:jc w:val="both"/>
              <w:rPr>
                <w:rFonts w:eastAsia="Arial Unicode MS" w:cs="Cordia New"/>
                <w:bCs/>
                <w:sz w:val="22"/>
                <w:szCs w:val="22"/>
              </w:rPr>
            </w:pPr>
            <w:r w:rsidRPr="001B3096">
              <w:rPr>
                <w:rFonts w:cs="Cordia New"/>
                <w:b/>
                <w:bCs/>
                <w:sz w:val="22"/>
                <w:szCs w:val="22"/>
              </w:rPr>
              <w:t>US Dollar’</w:t>
            </w:r>
            <w:r w:rsidR="003C4C5F" w:rsidRPr="003C4C5F">
              <w:rPr>
                <w:rFonts w:cs="Cordia New"/>
                <w:b/>
                <w:bCs/>
                <w:sz w:val="22"/>
                <w:szCs w:val="22"/>
              </w:rPr>
              <w:t>000</w:t>
            </w:r>
          </w:p>
        </w:tc>
        <w:tc>
          <w:tcPr>
            <w:tcW w:w="3240" w:type="dxa"/>
            <w:gridSpan w:val="3"/>
            <w:tcBorders>
              <w:top w:val="single" w:sz="4" w:space="0" w:color="auto"/>
              <w:left w:val="nil"/>
              <w:bottom w:val="nil"/>
              <w:right w:val="nil"/>
            </w:tcBorders>
            <w:shd w:val="clear" w:color="auto" w:fill="auto"/>
          </w:tcPr>
          <w:p w14:paraId="2C36919E" w14:textId="173546E0" w:rsidR="00F57D48" w:rsidRPr="001B3096" w:rsidRDefault="00F57D48" w:rsidP="004D5C70">
            <w:pPr>
              <w:tabs>
                <w:tab w:val="decimal" w:pos="3039"/>
              </w:tabs>
              <w:ind w:right="-72"/>
              <w:jc w:val="both"/>
              <w:rPr>
                <w:rFonts w:eastAsia="Arial Unicode MS" w:cs="Cordia New"/>
                <w:bCs/>
                <w:sz w:val="22"/>
                <w:szCs w:val="22"/>
              </w:rPr>
            </w:pPr>
            <w:r w:rsidRPr="001B3096">
              <w:rPr>
                <w:rFonts w:cs="Cordia New"/>
                <w:b/>
                <w:bCs/>
                <w:sz w:val="22"/>
                <w:szCs w:val="22"/>
              </w:rPr>
              <w:t>Baht’</w:t>
            </w:r>
            <w:r w:rsidR="003C4C5F" w:rsidRPr="003C4C5F">
              <w:rPr>
                <w:rFonts w:cs="Cordia New"/>
                <w:b/>
                <w:bCs/>
                <w:sz w:val="22"/>
                <w:szCs w:val="22"/>
              </w:rPr>
              <w:t>000</w:t>
            </w:r>
          </w:p>
        </w:tc>
      </w:tr>
      <w:tr w:rsidR="00F57D48" w:rsidRPr="001B3096" w14:paraId="24DA0FBC" w14:textId="77777777" w:rsidTr="004D5C70">
        <w:tc>
          <w:tcPr>
            <w:tcW w:w="2970" w:type="dxa"/>
            <w:shd w:val="clear" w:color="auto" w:fill="auto"/>
            <w:hideMark/>
          </w:tcPr>
          <w:p w14:paraId="0E110A76" w14:textId="77777777" w:rsidR="00F57D48" w:rsidRPr="001B3096" w:rsidRDefault="00F57D48" w:rsidP="004D5C70">
            <w:pPr>
              <w:pStyle w:val="BlockText"/>
              <w:tabs>
                <w:tab w:val="clear" w:pos="360"/>
              </w:tabs>
              <w:ind w:left="346" w:right="-72" w:hanging="432"/>
              <w:rPr>
                <w:rFonts w:ascii="Cordia New" w:cs="Cordia New"/>
                <w:b/>
                <w:bCs/>
                <w:sz w:val="22"/>
                <w:szCs w:val="22"/>
              </w:rPr>
            </w:pPr>
          </w:p>
          <w:p w14:paraId="3ECB12E1" w14:textId="77777777" w:rsidR="00F57D48" w:rsidRPr="001B3096" w:rsidRDefault="00F57D48" w:rsidP="004D5C70">
            <w:pPr>
              <w:pStyle w:val="BlockText"/>
              <w:tabs>
                <w:tab w:val="clear" w:pos="360"/>
              </w:tabs>
              <w:ind w:left="346" w:right="-72" w:hanging="432"/>
              <w:rPr>
                <w:rFonts w:ascii="Cordia New" w:cs="Cordia New"/>
                <w:b/>
                <w:bCs/>
                <w:sz w:val="22"/>
                <w:szCs w:val="22"/>
              </w:rPr>
            </w:pPr>
          </w:p>
          <w:p w14:paraId="0FA01C8E" w14:textId="77777777" w:rsidR="00F57D48" w:rsidRPr="001B3096" w:rsidRDefault="00F57D48" w:rsidP="004D5C70">
            <w:pPr>
              <w:pStyle w:val="BlockText"/>
              <w:tabs>
                <w:tab w:val="clear" w:pos="360"/>
              </w:tabs>
              <w:ind w:left="346" w:right="-72" w:hanging="432"/>
              <w:rPr>
                <w:rFonts w:ascii="Cordia New" w:cs="Cordia New"/>
                <w:sz w:val="22"/>
                <w:szCs w:val="22"/>
              </w:rPr>
            </w:pPr>
            <w:r w:rsidRPr="001B3096">
              <w:rPr>
                <w:rFonts w:ascii="Cordia New" w:cs="Cordia New"/>
                <w:b/>
                <w:bCs/>
                <w:sz w:val="22"/>
                <w:szCs w:val="22"/>
              </w:rPr>
              <w:t>Cash flow hedge reserves</w:t>
            </w:r>
          </w:p>
        </w:tc>
        <w:tc>
          <w:tcPr>
            <w:tcW w:w="1080" w:type="dxa"/>
            <w:tcBorders>
              <w:top w:val="single" w:sz="4" w:space="0" w:color="auto"/>
              <w:left w:val="nil"/>
              <w:bottom w:val="single" w:sz="4" w:space="0" w:color="auto"/>
              <w:right w:val="nil"/>
            </w:tcBorders>
            <w:shd w:val="clear" w:color="auto" w:fill="auto"/>
            <w:hideMark/>
          </w:tcPr>
          <w:p w14:paraId="0C742CC2"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rPr>
              <w:t>Currency and</w:t>
            </w:r>
          </w:p>
          <w:p w14:paraId="5FE5D8A7"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rPr>
              <w:t>interest rate</w:t>
            </w:r>
          </w:p>
          <w:p w14:paraId="0FB57821"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rPr>
              <w:t>swap contracts</w:t>
            </w:r>
          </w:p>
        </w:tc>
        <w:tc>
          <w:tcPr>
            <w:tcW w:w="1080" w:type="dxa"/>
            <w:tcBorders>
              <w:top w:val="single" w:sz="4" w:space="0" w:color="auto"/>
              <w:left w:val="nil"/>
              <w:bottom w:val="single" w:sz="4" w:space="0" w:color="auto"/>
              <w:right w:val="nil"/>
            </w:tcBorders>
            <w:shd w:val="clear" w:color="auto" w:fill="auto"/>
            <w:hideMark/>
          </w:tcPr>
          <w:p w14:paraId="3FCE4E53" w14:textId="77777777" w:rsidR="00F57D48" w:rsidRPr="001B3096" w:rsidRDefault="00F57D48" w:rsidP="004D5C70">
            <w:pPr>
              <w:tabs>
                <w:tab w:val="decimal" w:pos="884"/>
              </w:tabs>
              <w:ind w:right="-72"/>
              <w:jc w:val="both"/>
              <w:rPr>
                <w:rFonts w:eastAsia="Arial Unicode MS" w:cs="Cordia New"/>
                <w:b/>
                <w:spacing w:val="-6"/>
                <w:sz w:val="22"/>
                <w:szCs w:val="22"/>
              </w:rPr>
            </w:pPr>
          </w:p>
          <w:p w14:paraId="689F92CD"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rPr>
              <w:t>Interest rate</w:t>
            </w:r>
          </w:p>
          <w:p w14:paraId="4CCFBBB5"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rPr>
              <w:t>swap contracts</w:t>
            </w:r>
          </w:p>
        </w:tc>
        <w:tc>
          <w:tcPr>
            <w:tcW w:w="1080" w:type="dxa"/>
            <w:tcBorders>
              <w:top w:val="single" w:sz="4" w:space="0" w:color="auto"/>
              <w:left w:val="nil"/>
              <w:bottom w:val="single" w:sz="4" w:space="0" w:color="auto"/>
              <w:right w:val="nil"/>
            </w:tcBorders>
            <w:shd w:val="clear" w:color="auto" w:fill="auto"/>
          </w:tcPr>
          <w:p w14:paraId="5860E48C" w14:textId="77777777" w:rsidR="00F57D48" w:rsidRPr="001B3096" w:rsidRDefault="00F57D48" w:rsidP="004D5C70">
            <w:pPr>
              <w:tabs>
                <w:tab w:val="decimal" w:pos="884"/>
              </w:tabs>
              <w:ind w:right="-72"/>
              <w:jc w:val="both"/>
              <w:rPr>
                <w:rFonts w:eastAsia="Arial Unicode MS" w:cs="Cordia New"/>
                <w:b/>
                <w:spacing w:val="-6"/>
                <w:sz w:val="22"/>
                <w:szCs w:val="22"/>
              </w:rPr>
            </w:pPr>
          </w:p>
          <w:p w14:paraId="182CA7E0"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rPr>
              <w:t>Total hedge</w:t>
            </w:r>
          </w:p>
          <w:p w14:paraId="04310E20" w14:textId="77777777" w:rsidR="00F57D48" w:rsidRPr="001B3096" w:rsidRDefault="00F57D48" w:rsidP="004D5C70">
            <w:pPr>
              <w:tabs>
                <w:tab w:val="decimal" w:pos="884"/>
              </w:tabs>
              <w:ind w:right="-72"/>
              <w:jc w:val="both"/>
              <w:rPr>
                <w:rFonts w:eastAsia="Arial Unicode MS" w:cs="Cordia New"/>
                <w:bCs/>
                <w:spacing w:val="-6"/>
                <w:sz w:val="22"/>
                <w:szCs w:val="22"/>
              </w:rPr>
            </w:pPr>
            <w:r w:rsidRPr="001B3096">
              <w:rPr>
                <w:rFonts w:eastAsia="Arial Unicode MS" w:cs="Cordia New"/>
                <w:b/>
                <w:spacing w:val="-6"/>
                <w:sz w:val="22"/>
                <w:szCs w:val="22"/>
              </w:rPr>
              <w:t>reserve</w:t>
            </w:r>
          </w:p>
        </w:tc>
        <w:tc>
          <w:tcPr>
            <w:tcW w:w="1080" w:type="dxa"/>
            <w:tcBorders>
              <w:top w:val="single" w:sz="4" w:space="0" w:color="auto"/>
              <w:left w:val="nil"/>
              <w:bottom w:val="single" w:sz="4" w:space="0" w:color="auto"/>
              <w:right w:val="nil"/>
            </w:tcBorders>
            <w:shd w:val="clear" w:color="auto" w:fill="auto"/>
            <w:hideMark/>
          </w:tcPr>
          <w:p w14:paraId="68F79B9E"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rPr>
              <w:t>Currency and</w:t>
            </w:r>
          </w:p>
          <w:p w14:paraId="7E19ECDD"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rPr>
              <w:t>interest rate</w:t>
            </w:r>
          </w:p>
          <w:p w14:paraId="43A0CCC7" w14:textId="77777777" w:rsidR="00F57D48" w:rsidRPr="001B3096" w:rsidRDefault="00F57D48" w:rsidP="004D5C70">
            <w:pPr>
              <w:tabs>
                <w:tab w:val="decimal" w:pos="884"/>
              </w:tabs>
              <w:ind w:right="-72"/>
              <w:jc w:val="both"/>
              <w:rPr>
                <w:rFonts w:eastAsia="Arial Unicode MS" w:cs="Cordia New"/>
                <w:bCs/>
                <w:spacing w:val="-6"/>
                <w:sz w:val="22"/>
                <w:szCs w:val="22"/>
              </w:rPr>
            </w:pPr>
            <w:r w:rsidRPr="001B3096">
              <w:rPr>
                <w:rFonts w:eastAsia="Arial Unicode MS" w:cs="Cordia New"/>
                <w:b/>
                <w:spacing w:val="-6"/>
                <w:sz w:val="22"/>
                <w:szCs w:val="22"/>
              </w:rPr>
              <w:t>swap contracts</w:t>
            </w:r>
          </w:p>
        </w:tc>
        <w:tc>
          <w:tcPr>
            <w:tcW w:w="1080" w:type="dxa"/>
            <w:tcBorders>
              <w:top w:val="single" w:sz="4" w:space="0" w:color="auto"/>
              <w:left w:val="nil"/>
              <w:bottom w:val="single" w:sz="4" w:space="0" w:color="auto"/>
              <w:right w:val="nil"/>
            </w:tcBorders>
            <w:shd w:val="clear" w:color="auto" w:fill="auto"/>
            <w:hideMark/>
          </w:tcPr>
          <w:p w14:paraId="0ADCB6C1" w14:textId="77777777" w:rsidR="00F57D48" w:rsidRPr="001B3096" w:rsidRDefault="00F57D48" w:rsidP="004D5C70">
            <w:pPr>
              <w:tabs>
                <w:tab w:val="decimal" w:pos="884"/>
              </w:tabs>
              <w:ind w:right="-72"/>
              <w:jc w:val="both"/>
              <w:rPr>
                <w:rFonts w:eastAsia="Arial Unicode MS" w:cs="Cordia New"/>
                <w:b/>
                <w:spacing w:val="-6"/>
                <w:sz w:val="22"/>
                <w:szCs w:val="22"/>
              </w:rPr>
            </w:pPr>
          </w:p>
          <w:p w14:paraId="505BB007"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cs/>
              </w:rPr>
              <w:t xml:space="preserve"> </w:t>
            </w:r>
            <w:r w:rsidRPr="001B3096">
              <w:rPr>
                <w:rFonts w:eastAsia="Arial Unicode MS" w:cs="Cordia New"/>
                <w:b/>
                <w:spacing w:val="-6"/>
                <w:sz w:val="22"/>
                <w:szCs w:val="22"/>
              </w:rPr>
              <w:t>Interest rate</w:t>
            </w:r>
          </w:p>
          <w:p w14:paraId="687CD2EF" w14:textId="77777777" w:rsidR="00F57D48" w:rsidRPr="001B3096" w:rsidRDefault="00F57D48" w:rsidP="004D5C70">
            <w:pPr>
              <w:tabs>
                <w:tab w:val="decimal" w:pos="884"/>
              </w:tabs>
              <w:ind w:right="-72"/>
              <w:jc w:val="both"/>
              <w:rPr>
                <w:rFonts w:eastAsia="Arial Unicode MS" w:cs="Cordia New"/>
                <w:bCs/>
                <w:spacing w:val="-6"/>
                <w:sz w:val="22"/>
                <w:szCs w:val="22"/>
              </w:rPr>
            </w:pPr>
            <w:r w:rsidRPr="001B3096">
              <w:rPr>
                <w:rFonts w:eastAsia="Arial Unicode MS" w:cs="Cordia New"/>
                <w:b/>
                <w:spacing w:val="-6"/>
                <w:sz w:val="22"/>
                <w:szCs w:val="22"/>
              </w:rPr>
              <w:t>swap contracts</w:t>
            </w:r>
          </w:p>
        </w:tc>
        <w:tc>
          <w:tcPr>
            <w:tcW w:w="1080" w:type="dxa"/>
            <w:tcBorders>
              <w:top w:val="single" w:sz="4" w:space="0" w:color="auto"/>
              <w:left w:val="nil"/>
              <w:bottom w:val="single" w:sz="4" w:space="0" w:color="auto"/>
              <w:right w:val="nil"/>
            </w:tcBorders>
            <w:shd w:val="clear" w:color="auto" w:fill="auto"/>
          </w:tcPr>
          <w:p w14:paraId="17B5053A" w14:textId="77777777" w:rsidR="00F57D48" w:rsidRPr="001B3096" w:rsidRDefault="00F57D48" w:rsidP="004D5C70">
            <w:pPr>
              <w:tabs>
                <w:tab w:val="decimal" w:pos="884"/>
              </w:tabs>
              <w:ind w:right="-72"/>
              <w:jc w:val="both"/>
              <w:rPr>
                <w:rFonts w:eastAsia="Arial Unicode MS" w:cs="Cordia New"/>
                <w:b/>
                <w:spacing w:val="-6"/>
                <w:sz w:val="22"/>
                <w:szCs w:val="22"/>
              </w:rPr>
            </w:pPr>
          </w:p>
          <w:p w14:paraId="169632DA" w14:textId="77777777" w:rsidR="00F57D48" w:rsidRPr="001B3096" w:rsidRDefault="00F57D48" w:rsidP="004D5C70">
            <w:pPr>
              <w:tabs>
                <w:tab w:val="decimal" w:pos="884"/>
              </w:tabs>
              <w:ind w:right="-72"/>
              <w:jc w:val="both"/>
              <w:rPr>
                <w:rFonts w:eastAsia="Arial Unicode MS" w:cs="Cordia New"/>
                <w:b/>
                <w:spacing w:val="-6"/>
                <w:sz w:val="22"/>
                <w:szCs w:val="22"/>
              </w:rPr>
            </w:pPr>
            <w:r w:rsidRPr="001B3096">
              <w:rPr>
                <w:rFonts w:eastAsia="Arial Unicode MS" w:cs="Cordia New"/>
                <w:b/>
                <w:spacing w:val="-6"/>
                <w:sz w:val="22"/>
                <w:szCs w:val="22"/>
              </w:rPr>
              <w:t>Total hedge</w:t>
            </w:r>
          </w:p>
          <w:p w14:paraId="1B299231" w14:textId="77777777" w:rsidR="00F57D48" w:rsidRPr="001B3096" w:rsidRDefault="00F57D48" w:rsidP="004D5C70">
            <w:pPr>
              <w:tabs>
                <w:tab w:val="decimal" w:pos="884"/>
              </w:tabs>
              <w:ind w:right="-72"/>
              <w:jc w:val="both"/>
              <w:rPr>
                <w:rFonts w:eastAsia="Arial Unicode MS" w:cs="Cordia New"/>
                <w:bCs/>
                <w:spacing w:val="-6"/>
                <w:sz w:val="22"/>
                <w:szCs w:val="22"/>
              </w:rPr>
            </w:pPr>
            <w:r w:rsidRPr="001B3096">
              <w:rPr>
                <w:rFonts w:eastAsia="Arial Unicode MS" w:cs="Cordia New"/>
                <w:b/>
                <w:spacing w:val="-6"/>
                <w:sz w:val="22"/>
                <w:szCs w:val="22"/>
              </w:rPr>
              <w:t>reserve</w:t>
            </w:r>
          </w:p>
        </w:tc>
      </w:tr>
      <w:tr w:rsidR="00F57D48" w:rsidRPr="001B3096" w14:paraId="10FAA10A" w14:textId="77777777" w:rsidTr="004D5C70">
        <w:tc>
          <w:tcPr>
            <w:tcW w:w="2970" w:type="dxa"/>
            <w:shd w:val="clear" w:color="auto" w:fill="auto"/>
          </w:tcPr>
          <w:p w14:paraId="5C9A6009" w14:textId="77777777" w:rsidR="00F57D48" w:rsidRPr="001B3096" w:rsidRDefault="00F57D48" w:rsidP="004D5C70">
            <w:pPr>
              <w:pStyle w:val="BlockText"/>
              <w:tabs>
                <w:tab w:val="clear" w:pos="360"/>
              </w:tabs>
              <w:ind w:left="427" w:right="-72" w:hanging="427"/>
              <w:rPr>
                <w:rFonts w:ascii="Cordia New" w:eastAsia="Arial Unicode MS" w:cs="Cordia New"/>
                <w:sz w:val="12"/>
                <w:szCs w:val="12"/>
              </w:rPr>
            </w:pPr>
          </w:p>
        </w:tc>
        <w:tc>
          <w:tcPr>
            <w:tcW w:w="1080" w:type="dxa"/>
            <w:tcBorders>
              <w:top w:val="single" w:sz="4" w:space="0" w:color="auto"/>
              <w:left w:val="nil"/>
              <w:right w:val="nil"/>
            </w:tcBorders>
            <w:shd w:val="clear" w:color="auto" w:fill="auto"/>
          </w:tcPr>
          <w:p w14:paraId="296310B6" w14:textId="77777777" w:rsidR="00F57D48" w:rsidRPr="001B3096" w:rsidRDefault="00F57D48" w:rsidP="004D5C70">
            <w:pPr>
              <w:pStyle w:val="BlockText"/>
              <w:tabs>
                <w:tab w:val="clear" w:pos="360"/>
                <w:tab w:val="decimal" w:pos="879"/>
              </w:tabs>
              <w:ind w:left="0" w:right="-72" w:firstLine="0"/>
              <w:jc w:val="both"/>
              <w:rPr>
                <w:rFonts w:ascii="Cordia New" w:eastAsia="Times New Roman" w:cs="Cordia New"/>
                <w:sz w:val="12"/>
                <w:szCs w:val="12"/>
                <w:lang w:val="en-US"/>
              </w:rPr>
            </w:pPr>
          </w:p>
        </w:tc>
        <w:tc>
          <w:tcPr>
            <w:tcW w:w="1080" w:type="dxa"/>
            <w:tcBorders>
              <w:top w:val="single" w:sz="4" w:space="0" w:color="auto"/>
              <w:left w:val="nil"/>
              <w:right w:val="nil"/>
            </w:tcBorders>
            <w:shd w:val="clear" w:color="auto" w:fill="auto"/>
          </w:tcPr>
          <w:p w14:paraId="5884EEFB" w14:textId="77777777" w:rsidR="00F57D48" w:rsidRPr="001B3096" w:rsidRDefault="00F57D48" w:rsidP="004D5C70">
            <w:pPr>
              <w:pStyle w:val="BlockText"/>
              <w:tabs>
                <w:tab w:val="clear" w:pos="360"/>
                <w:tab w:val="decimal" w:pos="879"/>
              </w:tabs>
              <w:ind w:left="0" w:right="-72" w:firstLine="0"/>
              <w:jc w:val="both"/>
              <w:rPr>
                <w:rFonts w:ascii="Cordia New" w:cs="Cordia New"/>
                <w:sz w:val="12"/>
                <w:szCs w:val="12"/>
                <w:cs/>
              </w:rPr>
            </w:pPr>
          </w:p>
        </w:tc>
        <w:tc>
          <w:tcPr>
            <w:tcW w:w="1080" w:type="dxa"/>
            <w:tcBorders>
              <w:top w:val="single" w:sz="4" w:space="0" w:color="auto"/>
              <w:left w:val="nil"/>
              <w:right w:val="nil"/>
            </w:tcBorders>
            <w:shd w:val="clear" w:color="auto" w:fill="auto"/>
          </w:tcPr>
          <w:p w14:paraId="7ED0FD5A" w14:textId="77777777" w:rsidR="00F57D48" w:rsidRPr="001B3096" w:rsidRDefault="00F57D48" w:rsidP="004D5C70">
            <w:pPr>
              <w:pStyle w:val="BlockText"/>
              <w:tabs>
                <w:tab w:val="clear" w:pos="360"/>
                <w:tab w:val="decimal" w:pos="879"/>
              </w:tabs>
              <w:ind w:left="0" w:right="-72" w:firstLine="0"/>
              <w:jc w:val="both"/>
              <w:rPr>
                <w:rFonts w:ascii="Cordia New" w:cs="Cordia New"/>
                <w:sz w:val="12"/>
                <w:szCs w:val="12"/>
              </w:rPr>
            </w:pPr>
          </w:p>
        </w:tc>
        <w:tc>
          <w:tcPr>
            <w:tcW w:w="1080" w:type="dxa"/>
            <w:tcBorders>
              <w:top w:val="single" w:sz="4" w:space="0" w:color="auto"/>
              <w:left w:val="nil"/>
              <w:right w:val="nil"/>
            </w:tcBorders>
            <w:shd w:val="clear" w:color="auto" w:fill="auto"/>
          </w:tcPr>
          <w:p w14:paraId="329474A9" w14:textId="77777777" w:rsidR="00F57D48" w:rsidRPr="001B3096" w:rsidRDefault="00F57D48" w:rsidP="004D5C70">
            <w:pPr>
              <w:pStyle w:val="BlockText"/>
              <w:tabs>
                <w:tab w:val="clear" w:pos="360"/>
                <w:tab w:val="decimal" w:pos="879"/>
              </w:tabs>
              <w:ind w:left="0" w:right="-72" w:firstLine="0"/>
              <w:jc w:val="both"/>
              <w:rPr>
                <w:rFonts w:ascii="Cordia New" w:cs="Cordia New"/>
                <w:sz w:val="12"/>
                <w:szCs w:val="12"/>
              </w:rPr>
            </w:pPr>
          </w:p>
        </w:tc>
        <w:tc>
          <w:tcPr>
            <w:tcW w:w="1080" w:type="dxa"/>
            <w:tcBorders>
              <w:top w:val="single" w:sz="4" w:space="0" w:color="auto"/>
              <w:left w:val="nil"/>
              <w:right w:val="nil"/>
            </w:tcBorders>
            <w:shd w:val="clear" w:color="auto" w:fill="auto"/>
          </w:tcPr>
          <w:p w14:paraId="044C40C1" w14:textId="77777777" w:rsidR="00F57D48" w:rsidRPr="001B3096" w:rsidRDefault="00F57D48" w:rsidP="004D5C70">
            <w:pPr>
              <w:pStyle w:val="BlockText"/>
              <w:tabs>
                <w:tab w:val="clear" w:pos="360"/>
                <w:tab w:val="decimal" w:pos="879"/>
              </w:tabs>
              <w:ind w:left="0" w:right="-72" w:firstLine="0"/>
              <w:jc w:val="both"/>
              <w:rPr>
                <w:rFonts w:ascii="Cordia New" w:cs="Cordia New"/>
                <w:sz w:val="12"/>
                <w:szCs w:val="12"/>
              </w:rPr>
            </w:pPr>
          </w:p>
        </w:tc>
        <w:tc>
          <w:tcPr>
            <w:tcW w:w="1080" w:type="dxa"/>
            <w:tcBorders>
              <w:top w:val="single" w:sz="4" w:space="0" w:color="auto"/>
              <w:left w:val="nil"/>
              <w:right w:val="nil"/>
            </w:tcBorders>
            <w:shd w:val="clear" w:color="auto" w:fill="auto"/>
          </w:tcPr>
          <w:p w14:paraId="7C5CD8EB" w14:textId="77777777" w:rsidR="00F57D48" w:rsidRPr="001B3096" w:rsidRDefault="00F57D48" w:rsidP="004D5C70">
            <w:pPr>
              <w:pStyle w:val="BlockText"/>
              <w:tabs>
                <w:tab w:val="clear" w:pos="360"/>
                <w:tab w:val="decimal" w:pos="879"/>
              </w:tabs>
              <w:ind w:left="0" w:right="-72" w:firstLine="0"/>
              <w:jc w:val="both"/>
              <w:rPr>
                <w:rFonts w:ascii="Cordia New" w:cs="Cordia New"/>
                <w:sz w:val="12"/>
                <w:szCs w:val="12"/>
              </w:rPr>
            </w:pPr>
          </w:p>
        </w:tc>
      </w:tr>
      <w:tr w:rsidR="00F57D48" w:rsidRPr="001B3096" w14:paraId="4B9BCB7B" w14:textId="77777777" w:rsidTr="004D5C70">
        <w:tc>
          <w:tcPr>
            <w:tcW w:w="2970" w:type="dxa"/>
            <w:shd w:val="clear" w:color="auto" w:fill="auto"/>
          </w:tcPr>
          <w:p w14:paraId="7A00C53C" w14:textId="245361F3" w:rsidR="00F57D48" w:rsidRPr="001B3096" w:rsidRDefault="00F57D48" w:rsidP="004D5C70">
            <w:pPr>
              <w:pStyle w:val="BlockText"/>
              <w:tabs>
                <w:tab w:val="clear" w:pos="360"/>
                <w:tab w:val="left" w:pos="337"/>
              </w:tabs>
              <w:ind w:left="-86" w:right="-72" w:firstLine="0"/>
              <w:rPr>
                <w:rFonts w:ascii="Cordia New" w:eastAsia="Arial Unicode MS" w:cs="Cordia New"/>
                <w:sz w:val="22"/>
                <w:szCs w:val="22"/>
              </w:rPr>
            </w:pPr>
            <w:r w:rsidRPr="001B3096">
              <w:rPr>
                <w:rFonts w:ascii="Cordia New" w:eastAsia="Arial Unicode MS" w:cs="Cordia New"/>
                <w:sz w:val="22"/>
                <w:szCs w:val="22"/>
              </w:rPr>
              <w:t xml:space="preserve">Opening balance as </w:t>
            </w:r>
            <w:proofErr w:type="gramStart"/>
            <w:r w:rsidRPr="001B3096">
              <w:rPr>
                <w:rFonts w:ascii="Cordia New" w:eastAsia="Arial Unicode MS" w:cs="Cordia New"/>
                <w:sz w:val="22"/>
                <w:szCs w:val="22"/>
              </w:rPr>
              <w:t>at</w:t>
            </w:r>
            <w:proofErr w:type="gramEnd"/>
            <w:r w:rsidRPr="001B3096">
              <w:rPr>
                <w:rFonts w:ascii="Cordia New" w:eastAsia="Arial Unicode MS" w:cs="Cordia New"/>
                <w:sz w:val="22"/>
                <w:szCs w:val="22"/>
              </w:rPr>
              <w:t xml:space="preserve"> </w:t>
            </w:r>
            <w:r w:rsidR="003C4C5F" w:rsidRPr="003C4C5F">
              <w:rPr>
                <w:rFonts w:ascii="Cordia New" w:eastAsia="Arial Unicode MS" w:cs="Cordia New"/>
                <w:sz w:val="22"/>
                <w:szCs w:val="22"/>
              </w:rPr>
              <w:t>1</w:t>
            </w:r>
            <w:r w:rsidRPr="001B3096">
              <w:rPr>
                <w:rFonts w:ascii="Cordia New" w:eastAsia="Arial Unicode MS" w:cs="Cordia New"/>
                <w:sz w:val="22"/>
                <w:szCs w:val="22"/>
              </w:rPr>
              <w:t xml:space="preserve"> January </w:t>
            </w:r>
            <w:r w:rsidR="003C4C5F" w:rsidRPr="003C4C5F">
              <w:rPr>
                <w:rFonts w:ascii="Cordia New" w:eastAsia="Arial Unicode MS" w:cs="Cordia New"/>
                <w:sz w:val="22"/>
                <w:szCs w:val="22"/>
              </w:rPr>
              <w:t>2023</w:t>
            </w:r>
          </w:p>
        </w:tc>
        <w:tc>
          <w:tcPr>
            <w:tcW w:w="1080" w:type="dxa"/>
            <w:shd w:val="clear" w:color="auto" w:fill="auto"/>
            <w:vAlign w:val="bottom"/>
          </w:tcPr>
          <w:p w14:paraId="0A9B8F61" w14:textId="0B29315D"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1</w:t>
            </w:r>
            <w:r w:rsidR="005802DF" w:rsidRPr="005802DF">
              <w:rPr>
                <w:rFonts w:ascii="Cordia New" w:cs="Cordia New"/>
                <w:sz w:val="22"/>
                <w:szCs w:val="22"/>
              </w:rPr>
              <w:t>8</w:t>
            </w:r>
            <w:r w:rsidR="00F57D48" w:rsidRPr="001B3096">
              <w:rPr>
                <w:rFonts w:ascii="Cordia New" w:cs="Cordia New"/>
                <w:sz w:val="22"/>
                <w:szCs w:val="22"/>
              </w:rPr>
              <w:t>,</w:t>
            </w:r>
            <w:r w:rsidR="005802DF" w:rsidRPr="005802DF">
              <w:rPr>
                <w:rFonts w:ascii="Cordia New" w:cs="Cordia New"/>
                <w:sz w:val="22"/>
                <w:szCs w:val="22"/>
              </w:rPr>
              <w:t>6</w:t>
            </w:r>
            <w:r w:rsidRPr="003C4C5F">
              <w:rPr>
                <w:rFonts w:ascii="Cordia New" w:cs="Cordia New"/>
                <w:sz w:val="22"/>
                <w:szCs w:val="22"/>
              </w:rPr>
              <w:t>2</w:t>
            </w:r>
            <w:r w:rsidR="005802DF" w:rsidRPr="005802DF">
              <w:rPr>
                <w:rFonts w:ascii="Cordia New" w:cs="Cordia New"/>
                <w:sz w:val="22"/>
                <w:szCs w:val="22"/>
              </w:rPr>
              <w:t>9</w:t>
            </w:r>
          </w:p>
        </w:tc>
        <w:tc>
          <w:tcPr>
            <w:tcW w:w="1080" w:type="dxa"/>
            <w:shd w:val="clear" w:color="auto" w:fill="auto"/>
            <w:vAlign w:val="bottom"/>
          </w:tcPr>
          <w:p w14:paraId="0CD82407" w14:textId="7E982ABD"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1</w:t>
            </w:r>
            <w:r w:rsidR="005802DF" w:rsidRPr="005802DF">
              <w:rPr>
                <w:rFonts w:ascii="Cordia New" w:cs="Cordia New"/>
                <w:sz w:val="22"/>
                <w:szCs w:val="22"/>
              </w:rPr>
              <w:t>8</w:t>
            </w:r>
            <w:r w:rsidR="00F57D48" w:rsidRPr="001B3096">
              <w:rPr>
                <w:rFonts w:ascii="Cordia New" w:cs="Cordia New"/>
                <w:sz w:val="22"/>
                <w:szCs w:val="22"/>
              </w:rPr>
              <w:t>,</w:t>
            </w:r>
            <w:r w:rsidRPr="003C4C5F">
              <w:rPr>
                <w:rFonts w:ascii="Cordia New" w:cs="Cordia New"/>
                <w:sz w:val="22"/>
                <w:szCs w:val="22"/>
              </w:rPr>
              <w:t>2</w:t>
            </w:r>
            <w:r w:rsidR="005802DF" w:rsidRPr="005802DF">
              <w:rPr>
                <w:rFonts w:ascii="Cordia New" w:cs="Cordia New"/>
                <w:sz w:val="22"/>
                <w:szCs w:val="22"/>
              </w:rPr>
              <w:t>76</w:t>
            </w:r>
          </w:p>
        </w:tc>
        <w:tc>
          <w:tcPr>
            <w:tcW w:w="1080" w:type="dxa"/>
            <w:shd w:val="clear" w:color="auto" w:fill="auto"/>
            <w:vAlign w:val="bottom"/>
          </w:tcPr>
          <w:p w14:paraId="5AEAE553" w14:textId="24522250"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3</w:t>
            </w:r>
            <w:r w:rsidR="005802DF" w:rsidRPr="005802DF">
              <w:rPr>
                <w:rFonts w:ascii="Cordia New" w:cs="Cordia New"/>
                <w:sz w:val="22"/>
                <w:szCs w:val="22"/>
              </w:rPr>
              <w:t>6</w:t>
            </w:r>
            <w:r w:rsidR="00F57D48" w:rsidRPr="001B3096">
              <w:rPr>
                <w:rFonts w:ascii="Cordia New" w:cs="Cordia New"/>
                <w:sz w:val="22"/>
                <w:szCs w:val="22"/>
              </w:rPr>
              <w:t>,</w:t>
            </w:r>
            <w:r w:rsidR="005802DF" w:rsidRPr="005802DF">
              <w:rPr>
                <w:rFonts w:ascii="Cordia New" w:cs="Cordia New"/>
                <w:sz w:val="22"/>
                <w:szCs w:val="22"/>
              </w:rPr>
              <w:t>9</w:t>
            </w:r>
            <w:r w:rsidRPr="003C4C5F">
              <w:rPr>
                <w:rFonts w:ascii="Cordia New" w:cs="Cordia New"/>
                <w:sz w:val="22"/>
                <w:szCs w:val="22"/>
              </w:rPr>
              <w:t>05</w:t>
            </w:r>
          </w:p>
        </w:tc>
        <w:tc>
          <w:tcPr>
            <w:tcW w:w="1080" w:type="dxa"/>
            <w:shd w:val="clear" w:color="auto" w:fill="auto"/>
            <w:vAlign w:val="bottom"/>
          </w:tcPr>
          <w:p w14:paraId="006C979E" w14:textId="277CF89D" w:rsidR="00F57D48" w:rsidRPr="001B3096" w:rsidRDefault="005802DF" w:rsidP="004D5C70">
            <w:pPr>
              <w:pStyle w:val="BlockText"/>
              <w:tabs>
                <w:tab w:val="clear" w:pos="360"/>
                <w:tab w:val="decimal" w:pos="879"/>
              </w:tabs>
              <w:ind w:left="0" w:right="-72" w:firstLine="0"/>
              <w:jc w:val="both"/>
              <w:rPr>
                <w:rFonts w:ascii="Cordia New" w:cs="Cordia New"/>
                <w:sz w:val="22"/>
                <w:szCs w:val="22"/>
              </w:rPr>
            </w:pPr>
            <w:r w:rsidRPr="005802DF">
              <w:rPr>
                <w:rFonts w:ascii="Cordia New" w:cs="Cordia New"/>
                <w:sz w:val="22"/>
                <w:szCs w:val="22"/>
              </w:rPr>
              <w:t>6</w:t>
            </w:r>
            <w:r w:rsidR="003C4C5F" w:rsidRPr="003C4C5F">
              <w:rPr>
                <w:rFonts w:ascii="Cordia New" w:cs="Cordia New"/>
                <w:sz w:val="22"/>
                <w:szCs w:val="22"/>
              </w:rPr>
              <w:t>35</w:t>
            </w:r>
            <w:r w:rsidR="00F57D48" w:rsidRPr="001B3096">
              <w:rPr>
                <w:rFonts w:ascii="Cordia New" w:cs="Cordia New"/>
                <w:sz w:val="22"/>
                <w:szCs w:val="22"/>
              </w:rPr>
              <w:t>,</w:t>
            </w:r>
            <w:r w:rsidRPr="005802DF">
              <w:rPr>
                <w:rFonts w:ascii="Cordia New" w:cs="Cordia New"/>
                <w:sz w:val="22"/>
                <w:szCs w:val="22"/>
              </w:rPr>
              <w:t>7</w:t>
            </w:r>
            <w:r w:rsidR="003C4C5F" w:rsidRPr="003C4C5F">
              <w:rPr>
                <w:rFonts w:ascii="Cordia New" w:cs="Cordia New"/>
                <w:sz w:val="22"/>
                <w:szCs w:val="22"/>
              </w:rPr>
              <w:t>24</w:t>
            </w:r>
          </w:p>
        </w:tc>
        <w:tc>
          <w:tcPr>
            <w:tcW w:w="1080" w:type="dxa"/>
            <w:shd w:val="clear" w:color="auto" w:fill="auto"/>
            <w:vAlign w:val="bottom"/>
          </w:tcPr>
          <w:p w14:paraId="6101428B" w14:textId="27C2733C" w:rsidR="00F57D48" w:rsidRPr="001B3096" w:rsidRDefault="005802DF" w:rsidP="004D5C70">
            <w:pPr>
              <w:pStyle w:val="BlockText"/>
              <w:tabs>
                <w:tab w:val="clear" w:pos="360"/>
                <w:tab w:val="decimal" w:pos="879"/>
              </w:tabs>
              <w:ind w:left="0" w:right="-72" w:firstLine="0"/>
              <w:jc w:val="both"/>
              <w:rPr>
                <w:rFonts w:ascii="Cordia New" w:cs="Cordia New"/>
                <w:sz w:val="22"/>
                <w:szCs w:val="22"/>
              </w:rPr>
            </w:pPr>
            <w:r w:rsidRPr="005802DF">
              <w:rPr>
                <w:rFonts w:ascii="Cordia New" w:cs="Cordia New"/>
                <w:sz w:val="22"/>
                <w:szCs w:val="22"/>
              </w:rPr>
              <w:t>6</w:t>
            </w:r>
            <w:r w:rsidR="003C4C5F" w:rsidRPr="003C4C5F">
              <w:rPr>
                <w:rFonts w:ascii="Cordia New" w:cs="Cordia New"/>
                <w:sz w:val="22"/>
                <w:szCs w:val="22"/>
              </w:rPr>
              <w:t>23</w:t>
            </w:r>
            <w:r w:rsidR="00F57D48" w:rsidRPr="001B3096">
              <w:rPr>
                <w:rFonts w:ascii="Cordia New" w:cs="Cordia New"/>
                <w:sz w:val="22"/>
                <w:szCs w:val="22"/>
              </w:rPr>
              <w:t>,</w:t>
            </w:r>
            <w:r w:rsidRPr="005802DF">
              <w:rPr>
                <w:rFonts w:ascii="Cordia New" w:cs="Cordia New"/>
                <w:sz w:val="22"/>
                <w:szCs w:val="22"/>
              </w:rPr>
              <w:t>7</w:t>
            </w:r>
            <w:r w:rsidR="003C4C5F" w:rsidRPr="003C4C5F">
              <w:rPr>
                <w:rFonts w:ascii="Cordia New" w:cs="Cordia New"/>
                <w:sz w:val="22"/>
                <w:szCs w:val="22"/>
              </w:rPr>
              <w:t>02</w:t>
            </w:r>
          </w:p>
        </w:tc>
        <w:tc>
          <w:tcPr>
            <w:tcW w:w="1080" w:type="dxa"/>
            <w:shd w:val="clear" w:color="auto" w:fill="auto"/>
            <w:vAlign w:val="bottom"/>
          </w:tcPr>
          <w:p w14:paraId="0862A68B" w14:textId="282B441E"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1</w:t>
            </w:r>
            <w:r w:rsidR="00F57D48" w:rsidRPr="001B3096">
              <w:rPr>
                <w:rFonts w:ascii="Cordia New" w:cs="Cordia New"/>
                <w:sz w:val="22"/>
                <w:szCs w:val="22"/>
              </w:rPr>
              <w:t>,</w:t>
            </w:r>
            <w:r w:rsidRPr="003C4C5F">
              <w:rPr>
                <w:rFonts w:ascii="Cordia New" w:cs="Cordia New"/>
                <w:sz w:val="22"/>
                <w:szCs w:val="22"/>
              </w:rPr>
              <w:t>25</w:t>
            </w:r>
            <w:r w:rsidR="005802DF" w:rsidRPr="005802DF">
              <w:rPr>
                <w:rFonts w:ascii="Cordia New" w:cs="Cordia New"/>
                <w:sz w:val="22"/>
                <w:szCs w:val="22"/>
              </w:rPr>
              <w:t>9</w:t>
            </w:r>
            <w:r w:rsidR="00F57D48" w:rsidRPr="001B3096">
              <w:rPr>
                <w:rFonts w:ascii="Cordia New" w:cs="Cordia New"/>
                <w:sz w:val="22"/>
                <w:szCs w:val="22"/>
              </w:rPr>
              <w:t>,</w:t>
            </w:r>
            <w:r w:rsidRPr="003C4C5F">
              <w:rPr>
                <w:rFonts w:ascii="Cordia New" w:cs="Cordia New"/>
                <w:sz w:val="22"/>
                <w:szCs w:val="22"/>
              </w:rPr>
              <w:t>42</w:t>
            </w:r>
            <w:r w:rsidR="005802DF" w:rsidRPr="005802DF">
              <w:rPr>
                <w:rFonts w:ascii="Cordia New" w:cs="Cordia New"/>
                <w:sz w:val="22"/>
                <w:szCs w:val="22"/>
              </w:rPr>
              <w:t>6</w:t>
            </w:r>
          </w:p>
        </w:tc>
      </w:tr>
      <w:tr w:rsidR="00F57D48" w:rsidRPr="001B3096" w14:paraId="31118E9E" w14:textId="77777777" w:rsidTr="004D5C70">
        <w:tc>
          <w:tcPr>
            <w:tcW w:w="2970" w:type="dxa"/>
            <w:shd w:val="clear" w:color="auto" w:fill="auto"/>
          </w:tcPr>
          <w:p w14:paraId="32DA153C" w14:textId="77777777" w:rsidR="00F57D48" w:rsidRPr="001B3096" w:rsidRDefault="00F57D48" w:rsidP="004D5C70">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Add:</w:t>
            </w:r>
            <w:r w:rsidRPr="001B3096">
              <w:rPr>
                <w:rFonts w:ascii="Cordia New" w:eastAsia="Arial Unicode MS" w:cs="Cordia New"/>
                <w:sz w:val="22"/>
                <w:szCs w:val="22"/>
              </w:rPr>
              <w:tab/>
              <w:t xml:space="preserve">Change in fair value of hedging </w:t>
            </w:r>
            <w:r w:rsidRPr="001B3096">
              <w:rPr>
                <w:rFonts w:ascii="Cordia New" w:eastAsia="Arial Unicode MS" w:cs="Cordia New"/>
                <w:sz w:val="22"/>
                <w:szCs w:val="22"/>
              </w:rPr>
              <w:br/>
            </w:r>
            <w:r w:rsidRPr="001B3096">
              <w:rPr>
                <w:rFonts w:ascii="Cordia New" w:eastAsia="Arial Unicode MS" w:cs="Cordia New"/>
                <w:sz w:val="22"/>
                <w:szCs w:val="22"/>
                <w:cs/>
              </w:rPr>
              <w:tab/>
            </w:r>
            <w:r w:rsidRPr="001B3096">
              <w:rPr>
                <w:rFonts w:ascii="Cordia New" w:eastAsia="Arial Unicode MS" w:cs="Cordia New"/>
                <w:sz w:val="22"/>
                <w:szCs w:val="22"/>
              </w:rPr>
              <w:t xml:space="preserve">   instrument recognised in </w:t>
            </w:r>
            <w:r w:rsidRPr="001B3096">
              <w:rPr>
                <w:rFonts w:ascii="Cordia New" w:eastAsia="Arial Unicode MS" w:cs="Cordia New"/>
                <w:sz w:val="22"/>
                <w:szCs w:val="22"/>
              </w:rPr>
              <w:br/>
            </w:r>
            <w:r w:rsidRPr="001B3096">
              <w:rPr>
                <w:rFonts w:ascii="Cordia New" w:eastAsia="Arial Unicode MS" w:cs="Cordia New"/>
                <w:sz w:val="22"/>
                <w:szCs w:val="22"/>
                <w:cs/>
              </w:rPr>
              <w:tab/>
            </w:r>
            <w:r w:rsidRPr="001B3096">
              <w:rPr>
                <w:rFonts w:ascii="Cordia New" w:eastAsia="Arial Unicode MS" w:cs="Cordia New"/>
                <w:sz w:val="22"/>
                <w:szCs w:val="22"/>
              </w:rPr>
              <w:t xml:space="preserve">   other comprehensive income</w:t>
            </w:r>
          </w:p>
        </w:tc>
        <w:tc>
          <w:tcPr>
            <w:tcW w:w="1080" w:type="dxa"/>
            <w:shd w:val="clear" w:color="auto" w:fill="auto"/>
            <w:vAlign w:val="bottom"/>
          </w:tcPr>
          <w:p w14:paraId="736D79AF" w14:textId="6B5E8BAB"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r w:rsidRPr="001B3096">
              <w:rPr>
                <w:rFonts w:ascii="Cordia New" w:cs="Cordia New"/>
                <w:sz w:val="22"/>
                <w:szCs w:val="22"/>
              </w:rPr>
              <w:t>(</w:t>
            </w:r>
            <w:r w:rsidR="005802DF" w:rsidRPr="005802DF">
              <w:rPr>
                <w:rFonts w:ascii="Cordia New" w:cs="Cordia New"/>
                <w:sz w:val="22"/>
                <w:szCs w:val="22"/>
              </w:rPr>
              <w:t>8</w:t>
            </w:r>
            <w:r w:rsidRPr="001B3096">
              <w:rPr>
                <w:rFonts w:ascii="Cordia New" w:cs="Cordia New"/>
                <w:sz w:val="22"/>
                <w:szCs w:val="22"/>
              </w:rPr>
              <w:t>,</w:t>
            </w:r>
            <w:r w:rsidR="005802DF" w:rsidRPr="005802DF">
              <w:rPr>
                <w:rFonts w:ascii="Cordia New" w:cs="Cordia New"/>
                <w:sz w:val="22"/>
                <w:szCs w:val="22"/>
              </w:rPr>
              <w:t>87</w:t>
            </w:r>
            <w:r w:rsidR="003C4C5F" w:rsidRPr="003C4C5F">
              <w:rPr>
                <w:rFonts w:ascii="Cordia New" w:cs="Cordia New"/>
                <w:sz w:val="22"/>
                <w:szCs w:val="22"/>
              </w:rPr>
              <w:t>2</w:t>
            </w:r>
            <w:r w:rsidRPr="001B3096">
              <w:rPr>
                <w:rFonts w:ascii="Cordia New" w:cs="Cordia New"/>
                <w:sz w:val="22"/>
                <w:szCs w:val="22"/>
              </w:rPr>
              <w:t>)</w:t>
            </w:r>
          </w:p>
        </w:tc>
        <w:tc>
          <w:tcPr>
            <w:tcW w:w="1080" w:type="dxa"/>
            <w:shd w:val="clear" w:color="auto" w:fill="auto"/>
            <w:vAlign w:val="bottom"/>
          </w:tcPr>
          <w:p w14:paraId="49E21513" w14:textId="394290E3"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2</w:t>
            </w:r>
            <w:r w:rsidR="00F57D48" w:rsidRPr="001B3096">
              <w:rPr>
                <w:rFonts w:ascii="Cordia New" w:cs="Cordia New"/>
                <w:sz w:val="22"/>
                <w:szCs w:val="22"/>
              </w:rPr>
              <w:t>,</w:t>
            </w:r>
            <w:r w:rsidR="005802DF" w:rsidRPr="005802DF">
              <w:rPr>
                <w:rFonts w:ascii="Cordia New" w:cs="Cordia New"/>
                <w:sz w:val="22"/>
                <w:szCs w:val="22"/>
              </w:rPr>
              <w:t>679</w:t>
            </w:r>
          </w:p>
        </w:tc>
        <w:tc>
          <w:tcPr>
            <w:tcW w:w="1080" w:type="dxa"/>
            <w:shd w:val="clear" w:color="auto" w:fill="auto"/>
            <w:vAlign w:val="bottom"/>
          </w:tcPr>
          <w:p w14:paraId="014F6654" w14:textId="78250956"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r w:rsidRPr="001B3096">
              <w:rPr>
                <w:rFonts w:ascii="Cordia New" w:cs="Cordia New"/>
                <w:sz w:val="22"/>
                <w:szCs w:val="22"/>
              </w:rPr>
              <w:t>(</w:t>
            </w:r>
            <w:r w:rsidR="005802DF" w:rsidRPr="005802DF">
              <w:rPr>
                <w:rFonts w:ascii="Cordia New" w:cs="Cordia New"/>
                <w:sz w:val="22"/>
                <w:szCs w:val="22"/>
              </w:rPr>
              <w:t>6</w:t>
            </w:r>
            <w:r w:rsidRPr="001B3096">
              <w:rPr>
                <w:rFonts w:ascii="Cordia New" w:cs="Cordia New"/>
                <w:sz w:val="22"/>
                <w:szCs w:val="22"/>
              </w:rPr>
              <w:t>,</w:t>
            </w:r>
            <w:r w:rsidR="003C4C5F" w:rsidRPr="003C4C5F">
              <w:rPr>
                <w:rFonts w:ascii="Cordia New" w:cs="Cordia New"/>
                <w:sz w:val="22"/>
                <w:szCs w:val="22"/>
              </w:rPr>
              <w:t>1</w:t>
            </w:r>
            <w:r w:rsidR="005802DF" w:rsidRPr="005802DF">
              <w:rPr>
                <w:rFonts w:ascii="Cordia New" w:cs="Cordia New"/>
                <w:sz w:val="22"/>
                <w:szCs w:val="22"/>
              </w:rPr>
              <w:t>9</w:t>
            </w:r>
            <w:r w:rsidR="003C4C5F" w:rsidRPr="003C4C5F">
              <w:rPr>
                <w:rFonts w:ascii="Cordia New" w:cs="Cordia New"/>
                <w:sz w:val="22"/>
                <w:szCs w:val="22"/>
              </w:rPr>
              <w:t>3</w:t>
            </w:r>
            <w:r w:rsidRPr="001B3096">
              <w:rPr>
                <w:rFonts w:ascii="Cordia New" w:cs="Cordia New"/>
                <w:sz w:val="22"/>
                <w:szCs w:val="22"/>
              </w:rPr>
              <w:t>)</w:t>
            </w:r>
          </w:p>
        </w:tc>
        <w:tc>
          <w:tcPr>
            <w:tcW w:w="1080" w:type="dxa"/>
            <w:shd w:val="clear" w:color="auto" w:fill="auto"/>
            <w:vAlign w:val="bottom"/>
          </w:tcPr>
          <w:p w14:paraId="5E15519F" w14:textId="6540A1FB" w:rsidR="00F57D48" w:rsidRPr="001B3096" w:rsidRDefault="00F57D48" w:rsidP="004D5C70">
            <w:pPr>
              <w:pStyle w:val="BlockText"/>
              <w:tabs>
                <w:tab w:val="clear" w:pos="360"/>
                <w:tab w:val="decimal" w:pos="879"/>
              </w:tabs>
              <w:ind w:left="0" w:right="-72" w:firstLine="0"/>
              <w:jc w:val="both"/>
              <w:rPr>
                <w:rFonts w:ascii="Cordia New" w:cs="Cordia New"/>
                <w:sz w:val="22"/>
                <w:szCs w:val="22"/>
                <w:cs/>
              </w:rPr>
            </w:pPr>
            <w:r w:rsidRPr="001B3096">
              <w:rPr>
                <w:rFonts w:ascii="Cordia New" w:cs="Cordia New"/>
                <w:sz w:val="22"/>
                <w:szCs w:val="22"/>
              </w:rPr>
              <w:t>(</w:t>
            </w:r>
            <w:r w:rsidR="003C4C5F" w:rsidRPr="003C4C5F">
              <w:rPr>
                <w:rFonts w:ascii="Cordia New" w:cs="Cordia New"/>
                <w:sz w:val="22"/>
                <w:szCs w:val="22"/>
              </w:rPr>
              <w:t>315</w:t>
            </w:r>
            <w:r w:rsidRPr="001B3096">
              <w:rPr>
                <w:rFonts w:ascii="Cordia New" w:cs="Cordia New"/>
                <w:sz w:val="22"/>
                <w:szCs w:val="22"/>
              </w:rPr>
              <w:t>,</w:t>
            </w:r>
            <w:r w:rsidR="005802DF" w:rsidRPr="005802DF">
              <w:rPr>
                <w:rFonts w:ascii="Cordia New" w:cs="Cordia New"/>
                <w:sz w:val="22"/>
                <w:szCs w:val="22"/>
              </w:rPr>
              <w:t>666</w:t>
            </w:r>
            <w:r w:rsidRPr="001B3096">
              <w:rPr>
                <w:rFonts w:ascii="Cordia New" w:cs="Cordia New"/>
                <w:sz w:val="22"/>
                <w:szCs w:val="22"/>
              </w:rPr>
              <w:t>)</w:t>
            </w:r>
          </w:p>
        </w:tc>
        <w:tc>
          <w:tcPr>
            <w:tcW w:w="1080" w:type="dxa"/>
            <w:shd w:val="clear" w:color="auto" w:fill="auto"/>
            <w:vAlign w:val="bottom"/>
          </w:tcPr>
          <w:p w14:paraId="72E927F0" w14:textId="2B641808" w:rsidR="00F57D48" w:rsidRPr="001B3096" w:rsidRDefault="005802DF" w:rsidP="004D5C70">
            <w:pPr>
              <w:pStyle w:val="BlockText"/>
              <w:tabs>
                <w:tab w:val="clear" w:pos="360"/>
                <w:tab w:val="decimal" w:pos="879"/>
              </w:tabs>
              <w:ind w:left="0" w:right="-72" w:firstLine="0"/>
              <w:jc w:val="both"/>
              <w:rPr>
                <w:rFonts w:ascii="Cordia New" w:cs="Cordia New"/>
                <w:sz w:val="22"/>
                <w:szCs w:val="22"/>
              </w:rPr>
            </w:pPr>
            <w:r w:rsidRPr="005802DF">
              <w:rPr>
                <w:rFonts w:ascii="Cordia New" w:cs="Cordia New"/>
                <w:sz w:val="22"/>
                <w:szCs w:val="22"/>
              </w:rPr>
              <w:t>97</w:t>
            </w:r>
            <w:r w:rsidR="00F57D48" w:rsidRPr="001B3096">
              <w:rPr>
                <w:rFonts w:ascii="Cordia New" w:cs="Cordia New"/>
                <w:sz w:val="22"/>
                <w:szCs w:val="22"/>
              </w:rPr>
              <w:t>,</w:t>
            </w:r>
            <w:r w:rsidR="003C4C5F" w:rsidRPr="003C4C5F">
              <w:rPr>
                <w:rFonts w:ascii="Cordia New" w:cs="Cordia New"/>
                <w:sz w:val="22"/>
                <w:szCs w:val="22"/>
              </w:rPr>
              <w:t>435</w:t>
            </w:r>
          </w:p>
        </w:tc>
        <w:tc>
          <w:tcPr>
            <w:tcW w:w="1080" w:type="dxa"/>
            <w:shd w:val="clear" w:color="auto" w:fill="auto"/>
            <w:vAlign w:val="bottom"/>
          </w:tcPr>
          <w:p w14:paraId="75AE0C0F" w14:textId="7E51D7CC"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r w:rsidRPr="001B3096">
              <w:rPr>
                <w:rFonts w:ascii="Cordia New" w:cs="Cordia New"/>
                <w:sz w:val="22"/>
                <w:szCs w:val="22"/>
              </w:rPr>
              <w:t>(</w:t>
            </w:r>
            <w:r w:rsidR="003C4C5F" w:rsidRPr="003C4C5F">
              <w:rPr>
                <w:rFonts w:ascii="Cordia New" w:cs="Cordia New"/>
                <w:sz w:val="22"/>
                <w:szCs w:val="22"/>
              </w:rPr>
              <w:t>21</w:t>
            </w:r>
            <w:r w:rsidR="005802DF" w:rsidRPr="005802DF">
              <w:rPr>
                <w:rFonts w:ascii="Cordia New" w:cs="Cordia New"/>
                <w:sz w:val="22"/>
                <w:szCs w:val="22"/>
              </w:rPr>
              <w:t>8</w:t>
            </w:r>
            <w:r w:rsidRPr="001B3096">
              <w:rPr>
                <w:rFonts w:ascii="Cordia New" w:cs="Cordia New"/>
                <w:sz w:val="22"/>
                <w:szCs w:val="22"/>
              </w:rPr>
              <w:t>,</w:t>
            </w:r>
            <w:r w:rsidR="003C4C5F" w:rsidRPr="003C4C5F">
              <w:rPr>
                <w:rFonts w:ascii="Cordia New" w:cs="Cordia New"/>
                <w:sz w:val="22"/>
                <w:szCs w:val="22"/>
              </w:rPr>
              <w:t>231</w:t>
            </w:r>
            <w:r w:rsidRPr="001B3096">
              <w:rPr>
                <w:rFonts w:ascii="Cordia New" w:cs="Cordia New"/>
                <w:sz w:val="22"/>
                <w:szCs w:val="22"/>
              </w:rPr>
              <w:t>)</w:t>
            </w:r>
          </w:p>
        </w:tc>
      </w:tr>
      <w:tr w:rsidR="00F57D48" w:rsidRPr="001B3096" w14:paraId="376D0C8E" w14:textId="77777777" w:rsidTr="004D5C70">
        <w:tc>
          <w:tcPr>
            <w:tcW w:w="2970" w:type="dxa"/>
            <w:shd w:val="clear" w:color="auto" w:fill="auto"/>
          </w:tcPr>
          <w:p w14:paraId="0998FDEC" w14:textId="7921E2F5" w:rsidR="00F57D48" w:rsidRPr="001B3096" w:rsidRDefault="00F57D48" w:rsidP="004D5C70">
            <w:pPr>
              <w:pStyle w:val="BlockText"/>
              <w:tabs>
                <w:tab w:val="clear" w:pos="360"/>
                <w:tab w:val="left" w:pos="288"/>
              </w:tabs>
              <w:ind w:left="-86" w:right="-72" w:firstLine="0"/>
              <w:rPr>
                <w:rFonts w:ascii="Cordia New" w:eastAsia="Arial Unicode MS" w:cs="Cordia New"/>
                <w:sz w:val="22"/>
                <w:szCs w:val="22"/>
              </w:rPr>
            </w:pPr>
            <w:r w:rsidRPr="00831F82">
              <w:rPr>
                <w:rFonts w:ascii="Cordia New" w:eastAsia="Arial Unicode MS" w:cs="Cordia New"/>
                <w:spacing w:val="-6"/>
                <w:sz w:val="22"/>
                <w:szCs w:val="22"/>
              </w:rPr>
              <w:t>Less:</w:t>
            </w:r>
            <w:r w:rsidRPr="00831F82">
              <w:rPr>
                <w:rFonts w:ascii="Cordia New" w:eastAsia="Arial Unicode MS" w:cs="Cordia New"/>
                <w:spacing w:val="-6"/>
                <w:sz w:val="22"/>
                <w:szCs w:val="22"/>
              </w:rPr>
              <w:tab/>
              <w:t xml:space="preserve">Reclassification from </w:t>
            </w:r>
            <w:r w:rsidR="00831F82" w:rsidRPr="00831F82">
              <w:rPr>
                <w:rFonts w:ascii="Cordia New" w:eastAsia="Arial Unicode MS" w:cs="Cordia New"/>
                <w:spacing w:val="-6"/>
                <w:sz w:val="22"/>
                <w:szCs w:val="22"/>
              </w:rPr>
              <w:t>other comprehensive</w:t>
            </w:r>
            <w:r w:rsidRPr="001B3096">
              <w:rPr>
                <w:rFonts w:ascii="Cordia New" w:eastAsia="Arial Unicode MS" w:cs="Cordia New"/>
                <w:sz w:val="22"/>
                <w:szCs w:val="22"/>
              </w:rPr>
              <w:br/>
            </w:r>
            <w:r w:rsidRPr="001B3096">
              <w:rPr>
                <w:rFonts w:ascii="Cordia New" w:eastAsia="Arial Unicode MS" w:cs="Cordia New"/>
                <w:sz w:val="22"/>
                <w:szCs w:val="22"/>
                <w:cs/>
              </w:rPr>
              <w:tab/>
            </w:r>
            <w:r w:rsidRPr="001B3096">
              <w:rPr>
                <w:rFonts w:ascii="Cordia New" w:eastAsia="Arial Unicode MS" w:cs="Cordia New"/>
                <w:sz w:val="22"/>
                <w:szCs w:val="22"/>
              </w:rPr>
              <w:t xml:space="preserve">   income to profit or loss</w:t>
            </w:r>
          </w:p>
        </w:tc>
        <w:tc>
          <w:tcPr>
            <w:tcW w:w="1080" w:type="dxa"/>
            <w:shd w:val="clear" w:color="auto" w:fill="auto"/>
            <w:vAlign w:val="bottom"/>
          </w:tcPr>
          <w:p w14:paraId="4D51F4E4" w14:textId="292B5F7B"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r w:rsidRPr="001B3096">
              <w:rPr>
                <w:rFonts w:ascii="Cordia New" w:cs="Cordia New"/>
                <w:sz w:val="22"/>
                <w:szCs w:val="22"/>
              </w:rPr>
              <w:t>(</w:t>
            </w:r>
            <w:r w:rsidR="005802DF" w:rsidRPr="005802DF">
              <w:rPr>
                <w:rFonts w:ascii="Cordia New" w:cs="Cordia New"/>
                <w:sz w:val="22"/>
                <w:szCs w:val="22"/>
              </w:rPr>
              <w:t>7</w:t>
            </w:r>
            <w:r w:rsidRPr="001B3096">
              <w:rPr>
                <w:rFonts w:ascii="Cordia New" w:cs="Cordia New"/>
                <w:sz w:val="22"/>
                <w:szCs w:val="22"/>
              </w:rPr>
              <w:t>,</w:t>
            </w:r>
            <w:r w:rsidR="003C4C5F" w:rsidRPr="003C4C5F">
              <w:rPr>
                <w:rFonts w:ascii="Cordia New" w:cs="Cordia New"/>
                <w:sz w:val="22"/>
                <w:szCs w:val="22"/>
              </w:rPr>
              <w:t>1</w:t>
            </w:r>
            <w:r w:rsidR="005802DF" w:rsidRPr="005802DF">
              <w:rPr>
                <w:rFonts w:ascii="Cordia New" w:cs="Cordia New"/>
                <w:sz w:val="22"/>
                <w:szCs w:val="22"/>
              </w:rPr>
              <w:t>99</w:t>
            </w:r>
            <w:r w:rsidRPr="001B3096">
              <w:rPr>
                <w:rFonts w:ascii="Cordia New" w:cs="Cordia New"/>
                <w:sz w:val="22"/>
                <w:szCs w:val="22"/>
              </w:rPr>
              <w:t>)</w:t>
            </w:r>
          </w:p>
        </w:tc>
        <w:tc>
          <w:tcPr>
            <w:tcW w:w="1080" w:type="dxa"/>
            <w:shd w:val="clear" w:color="auto" w:fill="auto"/>
            <w:vAlign w:val="bottom"/>
          </w:tcPr>
          <w:p w14:paraId="5C2CA478" w14:textId="21FF23C8"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r w:rsidRPr="001B3096">
              <w:rPr>
                <w:rFonts w:ascii="Cordia New" w:cs="Cordia New"/>
                <w:sz w:val="22"/>
                <w:szCs w:val="22"/>
              </w:rPr>
              <w:t>(</w:t>
            </w:r>
            <w:r w:rsidR="003C4C5F" w:rsidRPr="003C4C5F">
              <w:rPr>
                <w:rFonts w:ascii="Cordia New" w:cs="Cordia New"/>
                <w:sz w:val="22"/>
                <w:szCs w:val="22"/>
              </w:rPr>
              <w:t>1</w:t>
            </w:r>
            <w:r w:rsidR="005802DF" w:rsidRPr="005802DF">
              <w:rPr>
                <w:rFonts w:ascii="Cordia New" w:cs="Cordia New"/>
                <w:sz w:val="22"/>
                <w:szCs w:val="22"/>
              </w:rPr>
              <w:t>7</w:t>
            </w:r>
            <w:r w:rsidRPr="001B3096">
              <w:rPr>
                <w:rFonts w:ascii="Cordia New" w:cs="Cordia New"/>
                <w:sz w:val="22"/>
                <w:szCs w:val="22"/>
              </w:rPr>
              <w:t>,</w:t>
            </w:r>
            <w:r w:rsidR="005802DF" w:rsidRPr="005802DF">
              <w:rPr>
                <w:rFonts w:ascii="Cordia New" w:cs="Cordia New"/>
                <w:sz w:val="22"/>
                <w:szCs w:val="22"/>
              </w:rPr>
              <w:t>989</w:t>
            </w:r>
            <w:r w:rsidRPr="001B3096">
              <w:rPr>
                <w:rFonts w:ascii="Cordia New" w:cs="Cordia New"/>
                <w:sz w:val="22"/>
                <w:szCs w:val="22"/>
              </w:rPr>
              <w:t>)</w:t>
            </w:r>
          </w:p>
        </w:tc>
        <w:tc>
          <w:tcPr>
            <w:tcW w:w="1080" w:type="dxa"/>
            <w:shd w:val="clear" w:color="auto" w:fill="auto"/>
            <w:vAlign w:val="bottom"/>
          </w:tcPr>
          <w:p w14:paraId="37AE8109" w14:textId="37BCC822"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r w:rsidRPr="001B3096">
              <w:rPr>
                <w:rFonts w:ascii="Cordia New" w:cs="Cordia New"/>
                <w:sz w:val="22"/>
                <w:szCs w:val="22"/>
              </w:rPr>
              <w:t>(</w:t>
            </w:r>
            <w:r w:rsidR="003C4C5F" w:rsidRPr="003C4C5F">
              <w:rPr>
                <w:rFonts w:ascii="Cordia New" w:cs="Cordia New"/>
                <w:sz w:val="22"/>
                <w:szCs w:val="22"/>
              </w:rPr>
              <w:t>25</w:t>
            </w:r>
            <w:r w:rsidRPr="001B3096">
              <w:rPr>
                <w:rFonts w:ascii="Cordia New" w:cs="Cordia New"/>
                <w:sz w:val="22"/>
                <w:szCs w:val="22"/>
              </w:rPr>
              <w:t>,</w:t>
            </w:r>
            <w:r w:rsidR="003C4C5F" w:rsidRPr="003C4C5F">
              <w:rPr>
                <w:rFonts w:ascii="Cordia New" w:cs="Cordia New"/>
                <w:sz w:val="22"/>
                <w:szCs w:val="22"/>
              </w:rPr>
              <w:t>1</w:t>
            </w:r>
            <w:r w:rsidR="005802DF" w:rsidRPr="005802DF">
              <w:rPr>
                <w:rFonts w:ascii="Cordia New" w:cs="Cordia New"/>
                <w:sz w:val="22"/>
                <w:szCs w:val="22"/>
              </w:rPr>
              <w:t>88</w:t>
            </w:r>
            <w:r w:rsidRPr="001B3096">
              <w:rPr>
                <w:rFonts w:ascii="Cordia New" w:cs="Cordia New"/>
                <w:sz w:val="22"/>
                <w:szCs w:val="22"/>
              </w:rPr>
              <w:t>)</w:t>
            </w:r>
          </w:p>
        </w:tc>
        <w:tc>
          <w:tcPr>
            <w:tcW w:w="1080" w:type="dxa"/>
            <w:shd w:val="clear" w:color="auto" w:fill="auto"/>
            <w:vAlign w:val="bottom"/>
          </w:tcPr>
          <w:p w14:paraId="3C991042" w14:textId="545CC5AA"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r w:rsidRPr="001B3096">
              <w:rPr>
                <w:rFonts w:ascii="Cordia New" w:cs="Cordia New"/>
                <w:sz w:val="22"/>
                <w:szCs w:val="22"/>
              </w:rPr>
              <w:t>(</w:t>
            </w:r>
            <w:r w:rsidR="003C4C5F" w:rsidRPr="003C4C5F">
              <w:rPr>
                <w:rFonts w:ascii="Cordia New" w:cs="Cordia New"/>
                <w:sz w:val="22"/>
                <w:szCs w:val="22"/>
              </w:rPr>
              <w:t>24</w:t>
            </w:r>
            <w:r w:rsidR="005802DF" w:rsidRPr="005802DF">
              <w:rPr>
                <w:rFonts w:ascii="Cordia New" w:cs="Cordia New"/>
                <w:sz w:val="22"/>
                <w:szCs w:val="22"/>
              </w:rPr>
              <w:t>6</w:t>
            </w:r>
            <w:r w:rsidRPr="001B3096">
              <w:rPr>
                <w:rFonts w:ascii="Cordia New" w:cs="Cordia New"/>
                <w:sz w:val="22"/>
                <w:szCs w:val="22"/>
              </w:rPr>
              <w:t>,</w:t>
            </w:r>
            <w:r w:rsidR="003C4C5F" w:rsidRPr="003C4C5F">
              <w:rPr>
                <w:rFonts w:ascii="Cordia New" w:cs="Cordia New"/>
                <w:sz w:val="22"/>
                <w:szCs w:val="22"/>
              </w:rPr>
              <w:t>322</w:t>
            </w:r>
            <w:r w:rsidRPr="001B3096">
              <w:rPr>
                <w:rFonts w:ascii="Cordia New" w:cs="Cordia New"/>
                <w:sz w:val="22"/>
                <w:szCs w:val="22"/>
              </w:rPr>
              <w:t>)</w:t>
            </w:r>
          </w:p>
        </w:tc>
        <w:tc>
          <w:tcPr>
            <w:tcW w:w="1080" w:type="dxa"/>
            <w:shd w:val="clear" w:color="auto" w:fill="auto"/>
            <w:vAlign w:val="bottom"/>
          </w:tcPr>
          <w:p w14:paraId="57119395" w14:textId="7C324AC7"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r w:rsidRPr="001B3096">
              <w:rPr>
                <w:rFonts w:ascii="Cordia New" w:cs="Cordia New"/>
                <w:sz w:val="22"/>
                <w:szCs w:val="22"/>
              </w:rPr>
              <w:t>(</w:t>
            </w:r>
            <w:r w:rsidR="005802DF" w:rsidRPr="005802DF">
              <w:rPr>
                <w:rFonts w:ascii="Cordia New" w:cs="Cordia New"/>
                <w:sz w:val="22"/>
                <w:szCs w:val="22"/>
              </w:rPr>
              <w:t>6</w:t>
            </w:r>
            <w:r w:rsidR="003C4C5F" w:rsidRPr="003C4C5F">
              <w:rPr>
                <w:rFonts w:ascii="Cordia New" w:cs="Cordia New"/>
                <w:sz w:val="22"/>
                <w:szCs w:val="22"/>
              </w:rPr>
              <w:t>35</w:t>
            </w:r>
            <w:r w:rsidRPr="001B3096">
              <w:rPr>
                <w:rFonts w:ascii="Cordia New" w:cs="Cordia New"/>
                <w:sz w:val="22"/>
                <w:szCs w:val="22"/>
              </w:rPr>
              <w:t>,</w:t>
            </w:r>
            <w:r w:rsidR="003C4C5F" w:rsidRPr="003C4C5F">
              <w:rPr>
                <w:rFonts w:ascii="Cordia New" w:cs="Cordia New"/>
                <w:sz w:val="22"/>
                <w:szCs w:val="22"/>
              </w:rPr>
              <w:t>4</w:t>
            </w:r>
            <w:r w:rsidR="005802DF" w:rsidRPr="005802DF">
              <w:rPr>
                <w:rFonts w:ascii="Cordia New" w:cs="Cordia New"/>
                <w:sz w:val="22"/>
                <w:szCs w:val="22"/>
              </w:rPr>
              <w:t>9</w:t>
            </w:r>
            <w:r w:rsidR="003C4C5F" w:rsidRPr="003C4C5F">
              <w:rPr>
                <w:rFonts w:ascii="Cordia New" w:cs="Cordia New"/>
                <w:sz w:val="22"/>
                <w:szCs w:val="22"/>
              </w:rPr>
              <w:t>2</w:t>
            </w:r>
            <w:r w:rsidRPr="001B3096">
              <w:rPr>
                <w:rFonts w:ascii="Cordia New" w:cs="Cordia New"/>
                <w:sz w:val="22"/>
                <w:szCs w:val="22"/>
              </w:rPr>
              <w:t>)</w:t>
            </w:r>
          </w:p>
        </w:tc>
        <w:tc>
          <w:tcPr>
            <w:tcW w:w="1080" w:type="dxa"/>
            <w:shd w:val="clear" w:color="auto" w:fill="auto"/>
            <w:vAlign w:val="bottom"/>
          </w:tcPr>
          <w:p w14:paraId="5857B2A3" w14:textId="327BF138" w:rsidR="00F57D48" w:rsidRPr="001B3096" w:rsidRDefault="00F57D48" w:rsidP="004D5C70">
            <w:pPr>
              <w:pStyle w:val="BlockText"/>
              <w:tabs>
                <w:tab w:val="clear" w:pos="360"/>
                <w:tab w:val="decimal" w:pos="879"/>
              </w:tabs>
              <w:ind w:left="0" w:right="-72" w:firstLine="0"/>
              <w:jc w:val="both"/>
              <w:rPr>
                <w:rFonts w:ascii="Cordia New" w:cs="Cordia New"/>
                <w:sz w:val="22"/>
                <w:szCs w:val="22"/>
              </w:rPr>
            </w:pPr>
            <w:r w:rsidRPr="001B3096">
              <w:rPr>
                <w:rFonts w:ascii="Cordia New" w:cs="Cordia New"/>
                <w:sz w:val="22"/>
                <w:szCs w:val="22"/>
              </w:rPr>
              <w:t>(</w:t>
            </w:r>
            <w:r w:rsidR="005802DF" w:rsidRPr="005802DF">
              <w:rPr>
                <w:rFonts w:ascii="Cordia New" w:cs="Cordia New"/>
                <w:sz w:val="22"/>
                <w:szCs w:val="22"/>
              </w:rPr>
              <w:t>88</w:t>
            </w:r>
            <w:r w:rsidR="003C4C5F" w:rsidRPr="003C4C5F">
              <w:rPr>
                <w:rFonts w:ascii="Cordia New" w:cs="Cordia New"/>
                <w:sz w:val="22"/>
                <w:szCs w:val="22"/>
              </w:rPr>
              <w:t>1</w:t>
            </w:r>
            <w:r w:rsidRPr="001B3096">
              <w:rPr>
                <w:rFonts w:ascii="Cordia New" w:cs="Cordia New"/>
                <w:sz w:val="22"/>
                <w:szCs w:val="22"/>
              </w:rPr>
              <w:t>,</w:t>
            </w:r>
            <w:r w:rsidR="005802DF" w:rsidRPr="005802DF">
              <w:rPr>
                <w:rFonts w:ascii="Cordia New" w:cs="Cordia New"/>
                <w:sz w:val="22"/>
                <w:szCs w:val="22"/>
              </w:rPr>
              <w:t>8</w:t>
            </w:r>
            <w:r w:rsidR="003C4C5F" w:rsidRPr="003C4C5F">
              <w:rPr>
                <w:rFonts w:ascii="Cordia New" w:cs="Cordia New"/>
                <w:sz w:val="22"/>
                <w:szCs w:val="22"/>
              </w:rPr>
              <w:t>14</w:t>
            </w:r>
            <w:r w:rsidRPr="001B3096">
              <w:rPr>
                <w:rFonts w:ascii="Cordia New" w:cs="Cordia New"/>
                <w:sz w:val="22"/>
                <w:szCs w:val="22"/>
              </w:rPr>
              <w:t>)</w:t>
            </w:r>
          </w:p>
        </w:tc>
      </w:tr>
      <w:tr w:rsidR="00F57D48" w:rsidRPr="001B3096" w14:paraId="289E7567" w14:textId="77777777" w:rsidTr="004D5C70">
        <w:tc>
          <w:tcPr>
            <w:tcW w:w="2970" w:type="dxa"/>
            <w:shd w:val="clear" w:color="auto" w:fill="auto"/>
          </w:tcPr>
          <w:p w14:paraId="6D87684B" w14:textId="77777777" w:rsidR="00F57D48" w:rsidRPr="001B3096" w:rsidRDefault="00F57D48" w:rsidP="004D5C70">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Less:</w:t>
            </w:r>
            <w:r w:rsidRPr="001B3096">
              <w:rPr>
                <w:rFonts w:ascii="Cordia New" w:eastAsia="Arial Unicode MS" w:cs="Cordia New"/>
                <w:sz w:val="22"/>
                <w:szCs w:val="22"/>
              </w:rPr>
              <w:tab/>
              <w:t>Deferred tax</w:t>
            </w:r>
          </w:p>
        </w:tc>
        <w:tc>
          <w:tcPr>
            <w:tcW w:w="1080" w:type="dxa"/>
            <w:tcBorders>
              <w:bottom w:val="single" w:sz="4" w:space="0" w:color="auto"/>
            </w:tcBorders>
            <w:shd w:val="clear" w:color="auto" w:fill="auto"/>
            <w:vAlign w:val="center"/>
          </w:tcPr>
          <w:p w14:paraId="7EB8F4BC" w14:textId="5434B6DB"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1</w:t>
            </w:r>
            <w:r w:rsidR="00F57D48" w:rsidRPr="001B3096">
              <w:rPr>
                <w:rFonts w:ascii="Cordia New" w:cs="Cordia New"/>
                <w:sz w:val="22"/>
                <w:szCs w:val="22"/>
              </w:rPr>
              <w:t>,</w:t>
            </w:r>
            <w:r w:rsidR="005802DF" w:rsidRPr="005802DF">
              <w:rPr>
                <w:rFonts w:ascii="Cordia New" w:cs="Cordia New"/>
                <w:sz w:val="22"/>
                <w:szCs w:val="22"/>
              </w:rPr>
              <w:t>88</w:t>
            </w:r>
            <w:r w:rsidRPr="003C4C5F">
              <w:rPr>
                <w:rFonts w:ascii="Cordia New" w:cs="Cordia New"/>
                <w:sz w:val="22"/>
                <w:szCs w:val="22"/>
              </w:rPr>
              <w:t>3</w:t>
            </w:r>
            <w:r w:rsidR="00F57D48" w:rsidRPr="001B3096">
              <w:rPr>
                <w:rFonts w:ascii="Cordia New" w:cs="Cordia New"/>
                <w:sz w:val="22"/>
                <w:szCs w:val="22"/>
              </w:rPr>
              <w:t xml:space="preserve"> </w:t>
            </w:r>
          </w:p>
        </w:tc>
        <w:tc>
          <w:tcPr>
            <w:tcW w:w="1080" w:type="dxa"/>
            <w:tcBorders>
              <w:bottom w:val="single" w:sz="4" w:space="0" w:color="auto"/>
            </w:tcBorders>
            <w:shd w:val="clear" w:color="auto" w:fill="auto"/>
            <w:vAlign w:val="center"/>
          </w:tcPr>
          <w:p w14:paraId="1891DB4B" w14:textId="685D1F1C"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2</w:t>
            </w:r>
            <w:r w:rsidR="00F57D48" w:rsidRPr="001B3096">
              <w:rPr>
                <w:rFonts w:ascii="Cordia New" w:cs="Cordia New"/>
                <w:sz w:val="22"/>
                <w:szCs w:val="22"/>
              </w:rPr>
              <w:t>,</w:t>
            </w:r>
            <w:r w:rsidRPr="003C4C5F">
              <w:rPr>
                <w:rFonts w:ascii="Cordia New" w:cs="Cordia New"/>
                <w:sz w:val="22"/>
                <w:szCs w:val="22"/>
              </w:rPr>
              <w:t>124</w:t>
            </w:r>
            <w:r w:rsidR="00F57D48" w:rsidRPr="001B3096">
              <w:rPr>
                <w:rFonts w:ascii="Cordia New" w:cs="Cordia New"/>
                <w:sz w:val="22"/>
                <w:szCs w:val="22"/>
              </w:rPr>
              <w:t xml:space="preserve"> </w:t>
            </w:r>
          </w:p>
        </w:tc>
        <w:tc>
          <w:tcPr>
            <w:tcW w:w="1080" w:type="dxa"/>
            <w:tcBorders>
              <w:bottom w:val="single" w:sz="4" w:space="0" w:color="auto"/>
            </w:tcBorders>
            <w:shd w:val="clear" w:color="auto" w:fill="auto"/>
            <w:vAlign w:val="center"/>
          </w:tcPr>
          <w:p w14:paraId="2E967DA0" w14:textId="33684C34"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4</w:t>
            </w:r>
            <w:r w:rsidR="00F57D48" w:rsidRPr="001B3096">
              <w:rPr>
                <w:rFonts w:ascii="Cordia New" w:cs="Cordia New"/>
                <w:sz w:val="22"/>
                <w:szCs w:val="22"/>
              </w:rPr>
              <w:t>,</w:t>
            </w:r>
            <w:r w:rsidRPr="003C4C5F">
              <w:rPr>
                <w:rFonts w:ascii="Cordia New" w:cs="Cordia New"/>
                <w:sz w:val="22"/>
                <w:szCs w:val="22"/>
              </w:rPr>
              <w:t>00</w:t>
            </w:r>
            <w:r w:rsidR="005802DF" w:rsidRPr="005802DF">
              <w:rPr>
                <w:rFonts w:ascii="Cordia New" w:cs="Cordia New"/>
                <w:sz w:val="22"/>
                <w:szCs w:val="22"/>
              </w:rPr>
              <w:t>7</w:t>
            </w:r>
          </w:p>
        </w:tc>
        <w:tc>
          <w:tcPr>
            <w:tcW w:w="1080" w:type="dxa"/>
            <w:tcBorders>
              <w:bottom w:val="single" w:sz="4" w:space="0" w:color="auto"/>
            </w:tcBorders>
            <w:shd w:val="clear" w:color="auto" w:fill="auto"/>
            <w:vAlign w:val="center"/>
          </w:tcPr>
          <w:p w14:paraId="5E5E3180" w14:textId="145C1890" w:rsidR="00F57D48" w:rsidRPr="001B3096" w:rsidRDefault="005802DF" w:rsidP="004D5C70">
            <w:pPr>
              <w:pStyle w:val="BlockText"/>
              <w:tabs>
                <w:tab w:val="clear" w:pos="360"/>
                <w:tab w:val="decimal" w:pos="879"/>
              </w:tabs>
              <w:ind w:left="0" w:right="-72" w:firstLine="0"/>
              <w:jc w:val="both"/>
              <w:rPr>
                <w:rFonts w:ascii="Cordia New" w:cs="Cordia New"/>
                <w:sz w:val="22"/>
                <w:szCs w:val="22"/>
              </w:rPr>
            </w:pPr>
            <w:r w:rsidRPr="005802DF">
              <w:rPr>
                <w:rFonts w:ascii="Cordia New" w:cs="Cordia New"/>
                <w:sz w:val="22"/>
                <w:szCs w:val="22"/>
              </w:rPr>
              <w:t>6</w:t>
            </w:r>
            <w:r w:rsidR="003C4C5F" w:rsidRPr="003C4C5F">
              <w:rPr>
                <w:rFonts w:ascii="Cordia New" w:cs="Cordia New"/>
                <w:sz w:val="22"/>
                <w:szCs w:val="22"/>
              </w:rPr>
              <w:t>4</w:t>
            </w:r>
            <w:r w:rsidR="00F57D48" w:rsidRPr="001B3096">
              <w:rPr>
                <w:rFonts w:ascii="Cordia New" w:cs="Cordia New"/>
                <w:sz w:val="22"/>
                <w:szCs w:val="22"/>
              </w:rPr>
              <w:t>,</w:t>
            </w:r>
            <w:r w:rsidR="003C4C5F" w:rsidRPr="003C4C5F">
              <w:rPr>
                <w:rFonts w:ascii="Cordia New" w:cs="Cordia New"/>
                <w:sz w:val="22"/>
                <w:szCs w:val="22"/>
              </w:rPr>
              <w:t>422</w:t>
            </w:r>
          </w:p>
        </w:tc>
        <w:tc>
          <w:tcPr>
            <w:tcW w:w="1080" w:type="dxa"/>
            <w:tcBorders>
              <w:bottom w:val="single" w:sz="4" w:space="0" w:color="auto"/>
            </w:tcBorders>
            <w:shd w:val="clear" w:color="auto" w:fill="auto"/>
            <w:vAlign w:val="center"/>
          </w:tcPr>
          <w:p w14:paraId="5E9DD530" w14:textId="63AE275C" w:rsidR="00F57D48" w:rsidRPr="001B3096" w:rsidRDefault="005802DF" w:rsidP="004D5C70">
            <w:pPr>
              <w:pStyle w:val="BlockText"/>
              <w:tabs>
                <w:tab w:val="clear" w:pos="360"/>
                <w:tab w:val="decimal" w:pos="879"/>
              </w:tabs>
              <w:ind w:left="0" w:right="-72" w:firstLine="0"/>
              <w:jc w:val="both"/>
              <w:rPr>
                <w:rFonts w:ascii="Cordia New" w:cs="Cordia New"/>
                <w:sz w:val="22"/>
                <w:szCs w:val="22"/>
              </w:rPr>
            </w:pPr>
            <w:r w:rsidRPr="005802DF">
              <w:rPr>
                <w:rFonts w:ascii="Cordia New" w:cs="Cordia New"/>
                <w:sz w:val="22"/>
                <w:szCs w:val="22"/>
              </w:rPr>
              <w:t>7</w:t>
            </w:r>
            <w:r w:rsidR="003C4C5F" w:rsidRPr="003C4C5F">
              <w:rPr>
                <w:rFonts w:ascii="Cordia New" w:cs="Cordia New"/>
                <w:sz w:val="22"/>
                <w:szCs w:val="22"/>
              </w:rPr>
              <w:t>2</w:t>
            </w:r>
            <w:r w:rsidR="00F57D48" w:rsidRPr="001B3096">
              <w:rPr>
                <w:rFonts w:ascii="Cordia New" w:cs="Cordia New"/>
                <w:sz w:val="22"/>
                <w:szCs w:val="22"/>
              </w:rPr>
              <w:t>,</w:t>
            </w:r>
            <w:r w:rsidRPr="005802DF">
              <w:rPr>
                <w:rFonts w:ascii="Cordia New" w:cs="Cordia New"/>
                <w:sz w:val="22"/>
                <w:szCs w:val="22"/>
              </w:rPr>
              <w:t>7</w:t>
            </w:r>
            <w:r w:rsidR="003C4C5F" w:rsidRPr="003C4C5F">
              <w:rPr>
                <w:rFonts w:ascii="Cordia New" w:cs="Cordia New"/>
                <w:sz w:val="22"/>
                <w:szCs w:val="22"/>
              </w:rPr>
              <w:t>00</w:t>
            </w:r>
          </w:p>
        </w:tc>
        <w:tc>
          <w:tcPr>
            <w:tcW w:w="1080" w:type="dxa"/>
            <w:tcBorders>
              <w:bottom w:val="single" w:sz="4" w:space="0" w:color="auto"/>
            </w:tcBorders>
            <w:shd w:val="clear" w:color="auto" w:fill="auto"/>
            <w:vAlign w:val="center"/>
          </w:tcPr>
          <w:p w14:paraId="68087C89" w14:textId="5C183CFD"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13</w:t>
            </w:r>
            <w:r w:rsidR="005802DF" w:rsidRPr="005802DF">
              <w:rPr>
                <w:rFonts w:ascii="Cordia New" w:cs="Cordia New"/>
                <w:sz w:val="22"/>
                <w:szCs w:val="22"/>
              </w:rPr>
              <w:t>7</w:t>
            </w:r>
            <w:r w:rsidR="00F57D48" w:rsidRPr="001B3096">
              <w:rPr>
                <w:rFonts w:ascii="Cordia New" w:cs="Cordia New"/>
                <w:sz w:val="22"/>
                <w:szCs w:val="22"/>
              </w:rPr>
              <w:t>,</w:t>
            </w:r>
            <w:r w:rsidRPr="003C4C5F">
              <w:rPr>
                <w:rFonts w:ascii="Cordia New" w:cs="Cordia New"/>
                <w:sz w:val="22"/>
                <w:szCs w:val="22"/>
              </w:rPr>
              <w:t>122</w:t>
            </w:r>
          </w:p>
        </w:tc>
      </w:tr>
      <w:tr w:rsidR="00F57D48" w:rsidRPr="001B3096" w14:paraId="0B22AE83" w14:textId="77777777" w:rsidTr="004D5C70">
        <w:trPr>
          <w:trHeight w:val="60"/>
        </w:trPr>
        <w:tc>
          <w:tcPr>
            <w:tcW w:w="2970" w:type="dxa"/>
            <w:shd w:val="clear" w:color="auto" w:fill="auto"/>
          </w:tcPr>
          <w:p w14:paraId="620ABDE4" w14:textId="21D90E03" w:rsidR="00F57D48" w:rsidRPr="001B3096" w:rsidRDefault="00F57D48" w:rsidP="004D5C70">
            <w:pPr>
              <w:pStyle w:val="BlockText"/>
              <w:tabs>
                <w:tab w:val="clear" w:pos="360"/>
                <w:tab w:val="left" w:pos="337"/>
              </w:tabs>
              <w:ind w:left="-86" w:right="-72" w:firstLine="0"/>
              <w:rPr>
                <w:rFonts w:ascii="Cordia New" w:eastAsia="Arial Unicode MS" w:cs="Cordia New"/>
                <w:sz w:val="22"/>
                <w:szCs w:val="22"/>
              </w:rPr>
            </w:pPr>
            <w:r w:rsidRPr="001B3096">
              <w:rPr>
                <w:rFonts w:ascii="Cordia New" w:eastAsia="Arial Unicode MS" w:cs="Cordia New"/>
                <w:spacing w:val="-2"/>
                <w:sz w:val="22"/>
                <w:szCs w:val="22"/>
              </w:rPr>
              <w:t xml:space="preserve">Closing balance as </w:t>
            </w:r>
            <w:proofErr w:type="gramStart"/>
            <w:r w:rsidRPr="001B3096">
              <w:rPr>
                <w:rFonts w:ascii="Cordia New" w:eastAsia="Arial Unicode MS" w:cs="Cordia New"/>
                <w:spacing w:val="-2"/>
                <w:sz w:val="22"/>
                <w:szCs w:val="22"/>
              </w:rPr>
              <w:t>at</w:t>
            </w:r>
            <w:proofErr w:type="gramEnd"/>
            <w:r w:rsidRPr="001B3096">
              <w:rPr>
                <w:rFonts w:ascii="Cordia New" w:eastAsia="Arial Unicode MS" w:cs="Cordia New"/>
                <w:spacing w:val="-2"/>
                <w:sz w:val="22"/>
                <w:szCs w:val="22"/>
              </w:rPr>
              <w:t xml:space="preserve"> </w:t>
            </w:r>
            <w:r w:rsidR="003C4C5F" w:rsidRPr="003C4C5F">
              <w:rPr>
                <w:rFonts w:ascii="Cordia New" w:eastAsia="Arial Unicode MS" w:cs="Cordia New"/>
                <w:spacing w:val="-2"/>
                <w:sz w:val="22"/>
                <w:szCs w:val="22"/>
              </w:rPr>
              <w:t>31</w:t>
            </w:r>
            <w:r w:rsidRPr="001B3096">
              <w:rPr>
                <w:rFonts w:ascii="Cordia New" w:eastAsia="Arial Unicode MS" w:cs="Cordia New"/>
                <w:spacing w:val="-2"/>
                <w:sz w:val="22"/>
                <w:szCs w:val="22"/>
              </w:rPr>
              <w:t xml:space="preserve"> December </w:t>
            </w:r>
            <w:r w:rsidR="003C4C5F" w:rsidRPr="003C4C5F">
              <w:rPr>
                <w:rFonts w:ascii="Cordia New" w:eastAsia="Arial Unicode MS" w:cs="Cordia New"/>
                <w:spacing w:val="-2"/>
                <w:sz w:val="22"/>
                <w:szCs w:val="22"/>
              </w:rPr>
              <w:t>2023</w:t>
            </w:r>
          </w:p>
        </w:tc>
        <w:tc>
          <w:tcPr>
            <w:tcW w:w="1080" w:type="dxa"/>
            <w:tcBorders>
              <w:top w:val="single" w:sz="4" w:space="0" w:color="auto"/>
            </w:tcBorders>
            <w:shd w:val="clear" w:color="auto" w:fill="auto"/>
            <w:vAlign w:val="bottom"/>
          </w:tcPr>
          <w:p w14:paraId="5123CCFD" w14:textId="65E31B80"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4</w:t>
            </w:r>
            <w:r w:rsidR="00F57D48" w:rsidRPr="001B3096">
              <w:rPr>
                <w:rFonts w:ascii="Cordia New" w:cs="Cordia New"/>
                <w:sz w:val="22"/>
                <w:szCs w:val="22"/>
              </w:rPr>
              <w:t>,</w:t>
            </w:r>
            <w:r w:rsidRPr="003C4C5F">
              <w:rPr>
                <w:rFonts w:ascii="Cordia New" w:cs="Cordia New"/>
                <w:sz w:val="22"/>
                <w:szCs w:val="22"/>
              </w:rPr>
              <w:t>441</w:t>
            </w:r>
          </w:p>
        </w:tc>
        <w:tc>
          <w:tcPr>
            <w:tcW w:w="1080" w:type="dxa"/>
            <w:tcBorders>
              <w:top w:val="single" w:sz="4" w:space="0" w:color="auto"/>
            </w:tcBorders>
            <w:shd w:val="clear" w:color="auto" w:fill="auto"/>
            <w:vAlign w:val="bottom"/>
          </w:tcPr>
          <w:p w14:paraId="657BD4BC" w14:textId="2C299E37"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5</w:t>
            </w:r>
            <w:r w:rsidR="00F57D48" w:rsidRPr="001B3096">
              <w:rPr>
                <w:rFonts w:ascii="Cordia New" w:cs="Cordia New"/>
                <w:sz w:val="22"/>
                <w:szCs w:val="22"/>
              </w:rPr>
              <w:t>,</w:t>
            </w:r>
            <w:r w:rsidRPr="003C4C5F">
              <w:rPr>
                <w:rFonts w:ascii="Cordia New" w:cs="Cordia New"/>
                <w:sz w:val="22"/>
                <w:szCs w:val="22"/>
              </w:rPr>
              <w:t>0</w:t>
            </w:r>
            <w:r w:rsidR="005802DF" w:rsidRPr="005802DF">
              <w:rPr>
                <w:rFonts w:ascii="Cordia New" w:cs="Cordia New"/>
                <w:sz w:val="22"/>
                <w:szCs w:val="22"/>
              </w:rPr>
              <w:t>9</w:t>
            </w:r>
            <w:r w:rsidRPr="003C4C5F">
              <w:rPr>
                <w:rFonts w:ascii="Cordia New" w:cs="Cordia New"/>
                <w:sz w:val="22"/>
                <w:szCs w:val="22"/>
              </w:rPr>
              <w:t>0</w:t>
            </w:r>
          </w:p>
        </w:tc>
        <w:tc>
          <w:tcPr>
            <w:tcW w:w="1080" w:type="dxa"/>
            <w:tcBorders>
              <w:top w:val="single" w:sz="4" w:space="0" w:color="auto"/>
            </w:tcBorders>
            <w:shd w:val="clear" w:color="auto" w:fill="auto"/>
            <w:vAlign w:val="bottom"/>
          </w:tcPr>
          <w:p w14:paraId="5A9D0D6E" w14:textId="5BB81147" w:rsidR="00F57D48" w:rsidRPr="001B3096" w:rsidRDefault="005802DF" w:rsidP="004D5C70">
            <w:pPr>
              <w:pStyle w:val="BlockText"/>
              <w:tabs>
                <w:tab w:val="clear" w:pos="360"/>
                <w:tab w:val="decimal" w:pos="879"/>
              </w:tabs>
              <w:ind w:left="0" w:right="-72" w:firstLine="0"/>
              <w:jc w:val="both"/>
              <w:rPr>
                <w:rFonts w:ascii="Cordia New" w:cs="Cordia New"/>
                <w:sz w:val="22"/>
                <w:szCs w:val="22"/>
              </w:rPr>
            </w:pPr>
            <w:r w:rsidRPr="005802DF">
              <w:rPr>
                <w:rFonts w:ascii="Cordia New" w:cs="Cordia New"/>
                <w:sz w:val="22"/>
                <w:szCs w:val="22"/>
              </w:rPr>
              <w:t>9</w:t>
            </w:r>
            <w:r w:rsidR="00F57D48" w:rsidRPr="001B3096">
              <w:rPr>
                <w:rFonts w:ascii="Cordia New" w:cs="Cordia New"/>
                <w:sz w:val="22"/>
                <w:szCs w:val="22"/>
              </w:rPr>
              <w:t>,</w:t>
            </w:r>
            <w:r w:rsidR="003C4C5F" w:rsidRPr="003C4C5F">
              <w:rPr>
                <w:rFonts w:ascii="Cordia New" w:cs="Cordia New"/>
                <w:sz w:val="22"/>
                <w:szCs w:val="22"/>
              </w:rPr>
              <w:t>531</w:t>
            </w:r>
          </w:p>
        </w:tc>
        <w:tc>
          <w:tcPr>
            <w:tcW w:w="1080" w:type="dxa"/>
            <w:tcBorders>
              <w:top w:val="single" w:sz="4" w:space="0" w:color="auto"/>
            </w:tcBorders>
            <w:shd w:val="clear" w:color="auto" w:fill="auto"/>
            <w:vAlign w:val="bottom"/>
          </w:tcPr>
          <w:p w14:paraId="56192CB2" w14:textId="1D40D008"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13</w:t>
            </w:r>
            <w:r w:rsidR="005802DF" w:rsidRPr="005802DF">
              <w:rPr>
                <w:rFonts w:ascii="Cordia New" w:cs="Cordia New"/>
                <w:sz w:val="22"/>
                <w:szCs w:val="22"/>
              </w:rPr>
              <w:t>8</w:t>
            </w:r>
            <w:r w:rsidR="00F57D48" w:rsidRPr="001B3096">
              <w:rPr>
                <w:rFonts w:ascii="Cordia New" w:cs="Cordia New"/>
                <w:sz w:val="22"/>
                <w:szCs w:val="22"/>
              </w:rPr>
              <w:t>,</w:t>
            </w:r>
            <w:r w:rsidRPr="003C4C5F">
              <w:rPr>
                <w:rFonts w:ascii="Cordia New" w:cs="Cordia New"/>
                <w:sz w:val="22"/>
                <w:szCs w:val="22"/>
              </w:rPr>
              <w:t>15</w:t>
            </w:r>
            <w:r w:rsidR="005802DF" w:rsidRPr="005802DF">
              <w:rPr>
                <w:rFonts w:ascii="Cordia New" w:cs="Cordia New"/>
                <w:sz w:val="22"/>
                <w:szCs w:val="22"/>
              </w:rPr>
              <w:t>8</w:t>
            </w:r>
          </w:p>
        </w:tc>
        <w:tc>
          <w:tcPr>
            <w:tcW w:w="1080" w:type="dxa"/>
            <w:tcBorders>
              <w:top w:val="single" w:sz="4" w:space="0" w:color="auto"/>
            </w:tcBorders>
            <w:shd w:val="clear" w:color="auto" w:fill="auto"/>
            <w:vAlign w:val="bottom"/>
          </w:tcPr>
          <w:p w14:paraId="1ED48C8C" w14:textId="048813B2"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15</w:t>
            </w:r>
            <w:r w:rsidR="005802DF" w:rsidRPr="005802DF">
              <w:rPr>
                <w:rFonts w:ascii="Cordia New" w:cs="Cordia New"/>
                <w:sz w:val="22"/>
                <w:szCs w:val="22"/>
              </w:rPr>
              <w:t>8</w:t>
            </w:r>
            <w:r w:rsidR="00F57D48" w:rsidRPr="001B3096">
              <w:rPr>
                <w:rFonts w:ascii="Cordia New" w:cs="Cordia New"/>
                <w:sz w:val="22"/>
                <w:szCs w:val="22"/>
              </w:rPr>
              <w:t>,</w:t>
            </w:r>
            <w:r w:rsidRPr="003C4C5F">
              <w:rPr>
                <w:rFonts w:ascii="Cordia New" w:cs="Cordia New"/>
                <w:sz w:val="22"/>
                <w:szCs w:val="22"/>
              </w:rPr>
              <w:t>345</w:t>
            </w:r>
          </w:p>
        </w:tc>
        <w:tc>
          <w:tcPr>
            <w:tcW w:w="1080" w:type="dxa"/>
            <w:tcBorders>
              <w:top w:val="single" w:sz="4" w:space="0" w:color="auto"/>
            </w:tcBorders>
            <w:shd w:val="clear" w:color="auto" w:fill="auto"/>
            <w:vAlign w:val="bottom"/>
          </w:tcPr>
          <w:p w14:paraId="5B208F34" w14:textId="09B4D357" w:rsidR="00F57D48" w:rsidRPr="001B3096" w:rsidRDefault="003C4C5F" w:rsidP="004D5C70">
            <w:pPr>
              <w:pStyle w:val="BlockText"/>
              <w:tabs>
                <w:tab w:val="clear" w:pos="360"/>
                <w:tab w:val="decimal" w:pos="879"/>
              </w:tabs>
              <w:ind w:left="0" w:right="-72" w:firstLine="0"/>
              <w:jc w:val="both"/>
              <w:rPr>
                <w:rFonts w:ascii="Cordia New" w:cs="Cordia New"/>
                <w:sz w:val="22"/>
                <w:szCs w:val="22"/>
              </w:rPr>
            </w:pPr>
            <w:r w:rsidRPr="003C4C5F">
              <w:rPr>
                <w:rFonts w:ascii="Cordia New" w:cs="Cordia New"/>
                <w:sz w:val="22"/>
                <w:szCs w:val="22"/>
              </w:rPr>
              <w:t>2</w:t>
            </w:r>
            <w:r w:rsidR="005802DF" w:rsidRPr="005802DF">
              <w:rPr>
                <w:rFonts w:ascii="Cordia New" w:cs="Cordia New"/>
                <w:sz w:val="22"/>
                <w:szCs w:val="22"/>
              </w:rPr>
              <w:t>96</w:t>
            </w:r>
            <w:r w:rsidR="00F57D48" w:rsidRPr="001B3096">
              <w:rPr>
                <w:rFonts w:ascii="Cordia New" w:cs="Cordia New"/>
                <w:sz w:val="22"/>
                <w:szCs w:val="22"/>
              </w:rPr>
              <w:t>,</w:t>
            </w:r>
            <w:r w:rsidRPr="003C4C5F">
              <w:rPr>
                <w:rFonts w:ascii="Cordia New" w:cs="Cordia New"/>
                <w:sz w:val="22"/>
                <w:szCs w:val="22"/>
              </w:rPr>
              <w:t>503</w:t>
            </w:r>
          </w:p>
        </w:tc>
      </w:tr>
      <w:tr w:rsidR="00B15917" w:rsidRPr="001B3096" w14:paraId="7225DB91" w14:textId="77777777" w:rsidTr="004D5C70">
        <w:tc>
          <w:tcPr>
            <w:tcW w:w="2970" w:type="dxa"/>
            <w:shd w:val="clear" w:color="auto" w:fill="auto"/>
          </w:tcPr>
          <w:p w14:paraId="4C8D8B4A" w14:textId="77777777" w:rsidR="00B15917" w:rsidRPr="001B3096" w:rsidRDefault="00B15917" w:rsidP="00B15917">
            <w:pPr>
              <w:pStyle w:val="BlockText"/>
              <w:tabs>
                <w:tab w:val="clear" w:pos="360"/>
                <w:tab w:val="left" w:pos="288"/>
              </w:tabs>
              <w:ind w:left="-86" w:right="-72" w:firstLine="0"/>
              <w:rPr>
                <w:rFonts w:ascii="Cordia New" w:eastAsia="Arial Unicode MS" w:cs="Cordia New"/>
                <w:spacing w:val="-2"/>
                <w:sz w:val="22"/>
                <w:szCs w:val="22"/>
              </w:rPr>
            </w:pPr>
            <w:r w:rsidRPr="001B3096">
              <w:rPr>
                <w:rFonts w:ascii="Cordia New" w:eastAsia="Arial Unicode MS" w:cs="Cordia New"/>
                <w:sz w:val="22"/>
                <w:szCs w:val="22"/>
              </w:rPr>
              <w:t>Add:</w:t>
            </w:r>
            <w:r w:rsidRPr="001B3096">
              <w:rPr>
                <w:rFonts w:ascii="Cordia New" w:eastAsia="Arial Unicode MS" w:cs="Cordia New"/>
                <w:sz w:val="22"/>
                <w:szCs w:val="22"/>
              </w:rPr>
              <w:tab/>
              <w:t xml:space="preserve">Change in fair value of hedging </w:t>
            </w:r>
            <w:r w:rsidRPr="001B3096">
              <w:rPr>
                <w:rFonts w:ascii="Cordia New" w:eastAsia="Arial Unicode MS" w:cs="Cordia New"/>
                <w:sz w:val="22"/>
                <w:szCs w:val="22"/>
              </w:rPr>
              <w:br/>
            </w:r>
            <w:r w:rsidRPr="001B3096">
              <w:rPr>
                <w:rFonts w:ascii="Cordia New" w:eastAsia="Arial Unicode MS" w:cs="Cordia New"/>
                <w:sz w:val="22"/>
                <w:szCs w:val="22"/>
                <w:cs/>
              </w:rPr>
              <w:tab/>
            </w:r>
            <w:r w:rsidRPr="001B3096">
              <w:rPr>
                <w:rFonts w:ascii="Cordia New" w:eastAsia="Arial Unicode MS" w:cs="Cordia New"/>
                <w:sz w:val="22"/>
                <w:szCs w:val="22"/>
              </w:rPr>
              <w:t xml:space="preserve">   instrument recognised in </w:t>
            </w:r>
            <w:r w:rsidRPr="001B3096">
              <w:rPr>
                <w:rFonts w:ascii="Cordia New" w:eastAsia="Arial Unicode MS" w:cs="Cordia New"/>
                <w:sz w:val="22"/>
                <w:szCs w:val="22"/>
              </w:rPr>
              <w:br/>
            </w:r>
            <w:r w:rsidRPr="001B3096">
              <w:rPr>
                <w:rFonts w:ascii="Cordia New" w:eastAsia="Arial Unicode MS" w:cs="Cordia New"/>
                <w:sz w:val="22"/>
                <w:szCs w:val="22"/>
                <w:cs/>
              </w:rPr>
              <w:tab/>
            </w:r>
            <w:r w:rsidRPr="001B3096">
              <w:rPr>
                <w:rFonts w:ascii="Cordia New" w:eastAsia="Arial Unicode MS" w:cs="Cordia New"/>
                <w:sz w:val="22"/>
                <w:szCs w:val="22"/>
              </w:rPr>
              <w:t xml:space="preserve">   other comprehensive income</w:t>
            </w:r>
          </w:p>
        </w:tc>
        <w:tc>
          <w:tcPr>
            <w:tcW w:w="1080" w:type="dxa"/>
            <w:shd w:val="clear" w:color="auto" w:fill="auto"/>
            <w:vAlign w:val="bottom"/>
          </w:tcPr>
          <w:p w14:paraId="6D257C75" w14:textId="0144AFDA" w:rsidR="00B15917" w:rsidRPr="001B3096" w:rsidRDefault="00B15917" w:rsidP="00B15917">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5802DF" w:rsidRPr="005802DF">
              <w:rPr>
                <w:rFonts w:ascii="Cordia New" w:cs="Cordia New"/>
                <w:color w:val="000000"/>
                <w:sz w:val="22"/>
                <w:szCs w:val="22"/>
              </w:rPr>
              <w:t>7</w:t>
            </w:r>
            <w:r w:rsidRPr="001B3096">
              <w:rPr>
                <w:rFonts w:ascii="Cordia New" w:cs="Cordia New"/>
                <w:color w:val="000000"/>
                <w:sz w:val="22"/>
                <w:szCs w:val="22"/>
              </w:rPr>
              <w:t>,</w:t>
            </w:r>
            <w:r w:rsidR="005802DF" w:rsidRPr="005802DF">
              <w:rPr>
                <w:rFonts w:ascii="Cordia New" w:cs="Cordia New"/>
                <w:color w:val="000000"/>
                <w:sz w:val="22"/>
                <w:szCs w:val="22"/>
              </w:rPr>
              <w:t>8</w:t>
            </w:r>
            <w:r w:rsidR="003C4C5F" w:rsidRPr="003C4C5F">
              <w:rPr>
                <w:rFonts w:ascii="Cordia New" w:cs="Cordia New"/>
                <w:color w:val="000000"/>
                <w:sz w:val="22"/>
                <w:szCs w:val="22"/>
              </w:rPr>
              <w:t>30</w:t>
            </w:r>
            <w:r w:rsidRPr="001B3096">
              <w:rPr>
                <w:rFonts w:ascii="Cordia New" w:cs="Cordia New"/>
                <w:color w:val="000000"/>
                <w:sz w:val="22"/>
                <w:szCs w:val="22"/>
              </w:rPr>
              <w:t>)</w:t>
            </w:r>
          </w:p>
        </w:tc>
        <w:tc>
          <w:tcPr>
            <w:tcW w:w="1080" w:type="dxa"/>
            <w:shd w:val="clear" w:color="auto" w:fill="auto"/>
            <w:vAlign w:val="bottom"/>
          </w:tcPr>
          <w:p w14:paraId="522487E5" w14:textId="53BF0E34" w:rsidR="00B15917" w:rsidRPr="001B3096" w:rsidRDefault="003C4C5F" w:rsidP="00B15917">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2</w:t>
            </w:r>
            <w:r w:rsidR="00B15917" w:rsidRPr="001B3096">
              <w:rPr>
                <w:rFonts w:ascii="Cordia New" w:cs="Cordia New"/>
                <w:color w:val="000000"/>
                <w:sz w:val="22"/>
                <w:szCs w:val="22"/>
              </w:rPr>
              <w:t>,</w:t>
            </w:r>
            <w:r w:rsidR="005802DF" w:rsidRPr="005802DF">
              <w:rPr>
                <w:rFonts w:ascii="Cordia New" w:cs="Cordia New"/>
                <w:color w:val="000000"/>
                <w:sz w:val="22"/>
                <w:szCs w:val="22"/>
              </w:rPr>
              <w:t>79</w:t>
            </w:r>
            <w:r w:rsidRPr="003C4C5F">
              <w:rPr>
                <w:rFonts w:ascii="Cordia New" w:cs="Cordia New"/>
                <w:color w:val="000000"/>
                <w:sz w:val="22"/>
                <w:szCs w:val="22"/>
              </w:rPr>
              <w:t>4</w:t>
            </w:r>
          </w:p>
        </w:tc>
        <w:tc>
          <w:tcPr>
            <w:tcW w:w="1080" w:type="dxa"/>
            <w:shd w:val="clear" w:color="auto" w:fill="auto"/>
            <w:vAlign w:val="bottom"/>
          </w:tcPr>
          <w:p w14:paraId="5E7E2B8A" w14:textId="1EED0435" w:rsidR="00B15917" w:rsidRPr="001B3096" w:rsidRDefault="00B15917" w:rsidP="00B15917">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cs/>
              </w:rPr>
              <w:t>(</w:t>
            </w:r>
            <w:r w:rsidR="003C4C5F" w:rsidRPr="003C4C5F">
              <w:rPr>
                <w:rFonts w:ascii="Cordia New" w:cs="Cordia New"/>
                <w:color w:val="000000"/>
                <w:sz w:val="22"/>
                <w:szCs w:val="22"/>
              </w:rPr>
              <w:t>5</w:t>
            </w:r>
            <w:r w:rsidRPr="001B3096">
              <w:rPr>
                <w:rFonts w:ascii="Cordia New" w:cs="Cordia New"/>
                <w:color w:val="000000"/>
                <w:sz w:val="22"/>
                <w:szCs w:val="22"/>
              </w:rPr>
              <w:t>,</w:t>
            </w:r>
            <w:r w:rsidR="003C4C5F" w:rsidRPr="003C4C5F">
              <w:rPr>
                <w:rFonts w:ascii="Cordia New" w:cs="Cordia New"/>
                <w:color w:val="000000"/>
                <w:sz w:val="22"/>
                <w:szCs w:val="22"/>
              </w:rPr>
              <w:t>03</w:t>
            </w:r>
            <w:r w:rsidR="005802DF" w:rsidRPr="005802DF">
              <w:rPr>
                <w:rFonts w:ascii="Cordia New" w:cs="Cordia New"/>
                <w:color w:val="000000"/>
                <w:sz w:val="22"/>
                <w:szCs w:val="22"/>
              </w:rPr>
              <w:t>6</w:t>
            </w:r>
            <w:r w:rsidRPr="001B3096">
              <w:rPr>
                <w:rFonts w:ascii="Cordia New" w:cs="Cordia New"/>
                <w:color w:val="000000"/>
                <w:sz w:val="22"/>
                <w:szCs w:val="22"/>
                <w:cs/>
              </w:rPr>
              <w:t>)</w:t>
            </w:r>
          </w:p>
        </w:tc>
        <w:tc>
          <w:tcPr>
            <w:tcW w:w="1080" w:type="dxa"/>
            <w:shd w:val="clear" w:color="auto" w:fill="auto"/>
            <w:vAlign w:val="bottom"/>
          </w:tcPr>
          <w:p w14:paraId="295934AF" w14:textId="7915E0F2" w:rsidR="00B15917" w:rsidRPr="001B3096" w:rsidRDefault="00B15917" w:rsidP="00B15917">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cs/>
              </w:rPr>
              <w:t>(</w:t>
            </w:r>
            <w:r w:rsidR="003C4C5F" w:rsidRPr="003C4C5F">
              <w:rPr>
                <w:rFonts w:ascii="Cordia New" w:cs="Cordia New"/>
                <w:color w:val="000000"/>
                <w:sz w:val="22"/>
                <w:szCs w:val="22"/>
              </w:rPr>
              <w:t>2</w:t>
            </w:r>
            <w:r w:rsidR="005802DF" w:rsidRPr="005802DF">
              <w:rPr>
                <w:rFonts w:ascii="Cordia New" w:cs="Cordia New"/>
                <w:color w:val="000000"/>
                <w:sz w:val="22"/>
                <w:szCs w:val="22"/>
              </w:rPr>
              <w:t>67</w:t>
            </w:r>
            <w:r w:rsidRPr="001B3096">
              <w:rPr>
                <w:rFonts w:ascii="Cordia New" w:cs="Cordia New"/>
                <w:color w:val="000000"/>
                <w:sz w:val="22"/>
                <w:szCs w:val="22"/>
              </w:rPr>
              <w:t>,</w:t>
            </w:r>
            <w:r w:rsidR="005802DF" w:rsidRPr="005802DF">
              <w:rPr>
                <w:rFonts w:ascii="Cordia New" w:cs="Cordia New"/>
                <w:color w:val="000000"/>
                <w:sz w:val="22"/>
                <w:szCs w:val="22"/>
              </w:rPr>
              <w:t>688</w:t>
            </w:r>
            <w:r w:rsidRPr="001B3096">
              <w:rPr>
                <w:rFonts w:ascii="Cordia New" w:cs="Cordia New"/>
                <w:color w:val="000000"/>
                <w:sz w:val="22"/>
                <w:szCs w:val="22"/>
                <w:cs/>
              </w:rPr>
              <w:t>)</w:t>
            </w:r>
          </w:p>
        </w:tc>
        <w:tc>
          <w:tcPr>
            <w:tcW w:w="1080" w:type="dxa"/>
            <w:shd w:val="clear" w:color="auto" w:fill="auto"/>
            <w:vAlign w:val="bottom"/>
          </w:tcPr>
          <w:p w14:paraId="5E46F876" w14:textId="414FF581" w:rsidR="00B15917" w:rsidRPr="001B3096" w:rsidRDefault="005802DF" w:rsidP="00B15917">
            <w:pPr>
              <w:pStyle w:val="BlockText"/>
              <w:tabs>
                <w:tab w:val="clear" w:pos="360"/>
                <w:tab w:val="decimal" w:pos="879"/>
              </w:tabs>
              <w:ind w:left="0" w:right="-72" w:firstLine="0"/>
              <w:jc w:val="both"/>
              <w:rPr>
                <w:rFonts w:ascii="Cordia New" w:cs="Cordia New"/>
                <w:sz w:val="22"/>
                <w:szCs w:val="22"/>
              </w:rPr>
            </w:pPr>
            <w:r w:rsidRPr="005802DF">
              <w:rPr>
                <w:rFonts w:ascii="Cordia New" w:cs="Cordia New"/>
                <w:color w:val="000000"/>
                <w:sz w:val="22"/>
                <w:szCs w:val="22"/>
              </w:rPr>
              <w:t>9</w:t>
            </w:r>
            <w:r w:rsidR="003C4C5F" w:rsidRPr="003C4C5F">
              <w:rPr>
                <w:rFonts w:ascii="Cordia New" w:cs="Cordia New"/>
                <w:color w:val="000000"/>
                <w:sz w:val="22"/>
                <w:szCs w:val="22"/>
              </w:rPr>
              <w:t>0</w:t>
            </w:r>
            <w:r w:rsidR="00B15917" w:rsidRPr="001B3096">
              <w:rPr>
                <w:rFonts w:ascii="Cordia New" w:cs="Cordia New"/>
                <w:color w:val="000000"/>
                <w:sz w:val="22"/>
                <w:szCs w:val="22"/>
              </w:rPr>
              <w:t>,</w:t>
            </w:r>
            <w:r w:rsidR="003C4C5F" w:rsidRPr="003C4C5F">
              <w:rPr>
                <w:rFonts w:ascii="Cordia New" w:cs="Cordia New"/>
                <w:color w:val="000000"/>
                <w:sz w:val="22"/>
                <w:szCs w:val="22"/>
              </w:rPr>
              <w:t>4</w:t>
            </w:r>
            <w:r w:rsidRPr="005802DF">
              <w:rPr>
                <w:rFonts w:ascii="Cordia New" w:cs="Cordia New"/>
                <w:color w:val="000000"/>
                <w:sz w:val="22"/>
                <w:szCs w:val="22"/>
              </w:rPr>
              <w:t>7</w:t>
            </w:r>
            <w:r w:rsidR="003C4C5F" w:rsidRPr="003C4C5F">
              <w:rPr>
                <w:rFonts w:ascii="Cordia New" w:cs="Cordia New"/>
                <w:color w:val="000000"/>
                <w:sz w:val="22"/>
                <w:szCs w:val="22"/>
              </w:rPr>
              <w:t>0</w:t>
            </w:r>
          </w:p>
        </w:tc>
        <w:tc>
          <w:tcPr>
            <w:tcW w:w="1080" w:type="dxa"/>
            <w:shd w:val="clear" w:color="auto" w:fill="auto"/>
            <w:vAlign w:val="bottom"/>
          </w:tcPr>
          <w:p w14:paraId="63B6AD5E" w14:textId="20C7B0D3" w:rsidR="00B15917" w:rsidRPr="001B3096" w:rsidRDefault="00B15917" w:rsidP="00B15917">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cs/>
              </w:rPr>
              <w:t>(</w:t>
            </w:r>
            <w:r w:rsidR="003C4C5F" w:rsidRPr="003C4C5F">
              <w:rPr>
                <w:rFonts w:ascii="Cordia New" w:cs="Cordia New"/>
                <w:color w:val="000000"/>
                <w:sz w:val="22"/>
                <w:szCs w:val="22"/>
              </w:rPr>
              <w:t>1</w:t>
            </w:r>
            <w:r w:rsidR="005802DF" w:rsidRPr="005802DF">
              <w:rPr>
                <w:rFonts w:ascii="Cordia New" w:cs="Cordia New"/>
                <w:color w:val="000000"/>
                <w:sz w:val="22"/>
                <w:szCs w:val="22"/>
              </w:rPr>
              <w:t>77</w:t>
            </w:r>
            <w:r w:rsidRPr="001B3096">
              <w:rPr>
                <w:rFonts w:ascii="Cordia New" w:cs="Cordia New"/>
                <w:color w:val="000000"/>
                <w:sz w:val="22"/>
                <w:szCs w:val="22"/>
              </w:rPr>
              <w:t>,</w:t>
            </w:r>
            <w:r w:rsidR="003C4C5F" w:rsidRPr="003C4C5F">
              <w:rPr>
                <w:rFonts w:ascii="Cordia New" w:cs="Cordia New"/>
                <w:color w:val="000000"/>
                <w:sz w:val="22"/>
                <w:szCs w:val="22"/>
              </w:rPr>
              <w:t>21</w:t>
            </w:r>
            <w:r w:rsidR="005802DF" w:rsidRPr="005802DF">
              <w:rPr>
                <w:rFonts w:ascii="Cordia New" w:cs="Cordia New"/>
                <w:color w:val="000000"/>
                <w:sz w:val="22"/>
                <w:szCs w:val="22"/>
              </w:rPr>
              <w:t>8</w:t>
            </w:r>
            <w:r w:rsidRPr="001B3096">
              <w:rPr>
                <w:rFonts w:ascii="Cordia New" w:cs="Cordia New"/>
                <w:color w:val="000000"/>
                <w:sz w:val="22"/>
                <w:szCs w:val="22"/>
                <w:cs/>
              </w:rPr>
              <w:t>)</w:t>
            </w:r>
          </w:p>
        </w:tc>
      </w:tr>
      <w:tr w:rsidR="00205356" w:rsidRPr="001B3096" w14:paraId="2C80C1B6" w14:textId="77777777" w:rsidTr="004D5C70">
        <w:tc>
          <w:tcPr>
            <w:tcW w:w="2970" w:type="dxa"/>
            <w:shd w:val="clear" w:color="auto" w:fill="auto"/>
          </w:tcPr>
          <w:p w14:paraId="31654383" w14:textId="1B94BC0D" w:rsidR="00205356" w:rsidRPr="001B3096" w:rsidRDefault="00831F82" w:rsidP="00205356">
            <w:pPr>
              <w:pStyle w:val="BlockText"/>
              <w:tabs>
                <w:tab w:val="clear" w:pos="360"/>
                <w:tab w:val="left" w:pos="288"/>
              </w:tabs>
              <w:ind w:left="-86" w:right="-72" w:firstLine="0"/>
              <w:rPr>
                <w:rFonts w:ascii="Cordia New" w:eastAsia="Arial Unicode MS" w:cs="Cordia New"/>
                <w:sz w:val="22"/>
                <w:szCs w:val="22"/>
              </w:rPr>
            </w:pPr>
            <w:r w:rsidRPr="00831F82">
              <w:rPr>
                <w:rFonts w:ascii="Cordia New" w:eastAsia="Arial Unicode MS" w:cs="Cordia New"/>
                <w:spacing w:val="-6"/>
                <w:sz w:val="22"/>
                <w:szCs w:val="22"/>
              </w:rPr>
              <w:t>Less:</w:t>
            </w:r>
            <w:r w:rsidRPr="00831F82">
              <w:rPr>
                <w:rFonts w:ascii="Cordia New" w:eastAsia="Arial Unicode MS" w:cs="Cordia New"/>
                <w:spacing w:val="-6"/>
                <w:sz w:val="22"/>
                <w:szCs w:val="22"/>
              </w:rPr>
              <w:tab/>
              <w:t>Reclassification from other comprehensive</w:t>
            </w:r>
            <w:r w:rsidRPr="001B3096">
              <w:rPr>
                <w:rFonts w:ascii="Cordia New" w:eastAsia="Arial Unicode MS" w:cs="Cordia New"/>
                <w:sz w:val="22"/>
                <w:szCs w:val="22"/>
              </w:rPr>
              <w:br/>
            </w:r>
            <w:r w:rsidRPr="001B3096">
              <w:rPr>
                <w:rFonts w:ascii="Cordia New" w:eastAsia="Arial Unicode MS" w:cs="Cordia New"/>
                <w:sz w:val="22"/>
                <w:szCs w:val="22"/>
                <w:cs/>
              </w:rPr>
              <w:tab/>
            </w:r>
            <w:r w:rsidRPr="001B3096">
              <w:rPr>
                <w:rFonts w:ascii="Cordia New" w:eastAsia="Arial Unicode MS" w:cs="Cordia New"/>
                <w:sz w:val="22"/>
                <w:szCs w:val="22"/>
              </w:rPr>
              <w:t xml:space="preserve">   income to profit or loss</w:t>
            </w:r>
          </w:p>
        </w:tc>
        <w:tc>
          <w:tcPr>
            <w:tcW w:w="1080" w:type="dxa"/>
            <w:shd w:val="clear" w:color="auto" w:fill="auto"/>
            <w:vAlign w:val="bottom"/>
          </w:tcPr>
          <w:p w14:paraId="14DBB98E" w14:textId="56972699"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4</w:t>
            </w:r>
            <w:r w:rsidR="00205356" w:rsidRPr="001B3096">
              <w:rPr>
                <w:rFonts w:ascii="Cordia New" w:cs="Cordia New"/>
                <w:color w:val="000000"/>
                <w:sz w:val="22"/>
                <w:szCs w:val="22"/>
              </w:rPr>
              <w:t>,</w:t>
            </w:r>
            <w:r w:rsidR="005802DF" w:rsidRPr="005802DF">
              <w:rPr>
                <w:rFonts w:ascii="Cordia New" w:cs="Cordia New"/>
                <w:color w:val="000000"/>
                <w:sz w:val="22"/>
                <w:szCs w:val="22"/>
              </w:rPr>
              <w:t>898</w:t>
            </w:r>
          </w:p>
        </w:tc>
        <w:tc>
          <w:tcPr>
            <w:tcW w:w="1080" w:type="dxa"/>
            <w:shd w:val="clear" w:color="auto" w:fill="auto"/>
            <w:vAlign w:val="bottom"/>
          </w:tcPr>
          <w:p w14:paraId="4C6A4292" w14:textId="7C81B3F5" w:rsidR="00205356" w:rsidRPr="001B3096" w:rsidRDefault="00205356" w:rsidP="00205356">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rPr>
              <w:t>(</w:t>
            </w:r>
            <w:r w:rsidR="003C4C5F" w:rsidRPr="003C4C5F">
              <w:rPr>
                <w:rFonts w:ascii="Cordia New" w:cs="Cordia New"/>
                <w:color w:val="000000"/>
                <w:sz w:val="22"/>
                <w:szCs w:val="22"/>
              </w:rPr>
              <w:t>4</w:t>
            </w:r>
            <w:r w:rsidRPr="001B3096">
              <w:rPr>
                <w:rFonts w:ascii="Cordia New" w:cs="Cordia New"/>
                <w:color w:val="000000"/>
                <w:sz w:val="22"/>
                <w:szCs w:val="22"/>
              </w:rPr>
              <w:t>,</w:t>
            </w:r>
            <w:r w:rsidR="005802DF" w:rsidRPr="005802DF">
              <w:rPr>
                <w:rFonts w:ascii="Cordia New" w:cs="Cordia New"/>
                <w:color w:val="000000"/>
                <w:sz w:val="22"/>
                <w:szCs w:val="22"/>
              </w:rPr>
              <w:t>7</w:t>
            </w:r>
            <w:r w:rsidR="003C4C5F" w:rsidRPr="003C4C5F">
              <w:rPr>
                <w:rFonts w:ascii="Cordia New" w:cs="Cordia New"/>
                <w:color w:val="000000"/>
                <w:sz w:val="22"/>
                <w:szCs w:val="22"/>
              </w:rPr>
              <w:t>55</w:t>
            </w:r>
            <w:r w:rsidRPr="001B3096">
              <w:rPr>
                <w:rFonts w:ascii="Cordia New" w:cs="Cordia New"/>
                <w:color w:val="000000"/>
                <w:sz w:val="22"/>
                <w:szCs w:val="22"/>
              </w:rPr>
              <w:t>)</w:t>
            </w:r>
          </w:p>
        </w:tc>
        <w:tc>
          <w:tcPr>
            <w:tcW w:w="1080" w:type="dxa"/>
            <w:shd w:val="clear" w:color="auto" w:fill="auto"/>
            <w:vAlign w:val="bottom"/>
          </w:tcPr>
          <w:p w14:paraId="2388A78B" w14:textId="08DFAB03"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143</w:t>
            </w:r>
          </w:p>
        </w:tc>
        <w:tc>
          <w:tcPr>
            <w:tcW w:w="1080" w:type="dxa"/>
            <w:shd w:val="clear" w:color="auto" w:fill="auto"/>
            <w:vAlign w:val="bottom"/>
          </w:tcPr>
          <w:p w14:paraId="4C90446E" w14:textId="1C0A0F66"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w:t>
            </w:r>
            <w:r w:rsidR="005802DF" w:rsidRPr="005802DF">
              <w:rPr>
                <w:rFonts w:ascii="Cordia New" w:cs="Cordia New"/>
                <w:color w:val="000000"/>
                <w:sz w:val="22"/>
                <w:szCs w:val="22"/>
              </w:rPr>
              <w:t>7</w:t>
            </w:r>
            <w:r w:rsidRPr="003C4C5F">
              <w:rPr>
                <w:rFonts w:ascii="Cordia New" w:cs="Cordia New"/>
                <w:color w:val="000000"/>
                <w:sz w:val="22"/>
                <w:szCs w:val="22"/>
              </w:rPr>
              <w:t>0</w:t>
            </w:r>
            <w:r w:rsidR="00205356" w:rsidRPr="001B3096">
              <w:rPr>
                <w:rFonts w:ascii="Cordia New" w:cs="Cordia New"/>
                <w:color w:val="000000"/>
                <w:sz w:val="22"/>
                <w:szCs w:val="22"/>
              </w:rPr>
              <w:t>,</w:t>
            </w:r>
            <w:r w:rsidR="005802DF" w:rsidRPr="005802DF">
              <w:rPr>
                <w:rFonts w:ascii="Cordia New" w:cs="Cordia New"/>
                <w:color w:val="000000"/>
                <w:sz w:val="22"/>
                <w:szCs w:val="22"/>
              </w:rPr>
              <w:t>8</w:t>
            </w:r>
            <w:r w:rsidRPr="003C4C5F">
              <w:rPr>
                <w:rFonts w:ascii="Cordia New" w:cs="Cordia New"/>
                <w:color w:val="000000"/>
                <w:sz w:val="22"/>
                <w:szCs w:val="22"/>
              </w:rPr>
              <w:t>5</w:t>
            </w:r>
            <w:r w:rsidR="005802DF" w:rsidRPr="005802DF">
              <w:rPr>
                <w:rFonts w:ascii="Cordia New" w:cs="Cordia New"/>
                <w:color w:val="000000"/>
                <w:sz w:val="22"/>
                <w:szCs w:val="22"/>
              </w:rPr>
              <w:t>6</w:t>
            </w:r>
          </w:p>
        </w:tc>
        <w:tc>
          <w:tcPr>
            <w:tcW w:w="1080" w:type="dxa"/>
            <w:shd w:val="clear" w:color="auto" w:fill="auto"/>
            <w:vAlign w:val="bottom"/>
          </w:tcPr>
          <w:p w14:paraId="559E0DFF" w14:textId="41F694AD" w:rsidR="00205356" w:rsidRPr="001B3096" w:rsidRDefault="00205356" w:rsidP="00205356">
            <w:pPr>
              <w:pStyle w:val="BlockText"/>
              <w:tabs>
                <w:tab w:val="clear" w:pos="360"/>
                <w:tab w:val="decimal" w:pos="879"/>
              </w:tabs>
              <w:ind w:left="0" w:right="-72" w:firstLine="0"/>
              <w:jc w:val="both"/>
              <w:rPr>
                <w:rFonts w:ascii="Cordia New" w:cs="Cordia New"/>
                <w:sz w:val="22"/>
                <w:szCs w:val="22"/>
              </w:rPr>
            </w:pPr>
            <w:r w:rsidRPr="001B3096">
              <w:rPr>
                <w:rFonts w:ascii="Cordia New" w:cs="Cordia New"/>
                <w:color w:val="000000"/>
                <w:sz w:val="22"/>
                <w:szCs w:val="22"/>
                <w:cs/>
              </w:rPr>
              <w:t>(</w:t>
            </w:r>
            <w:r w:rsidR="003C4C5F" w:rsidRPr="003C4C5F">
              <w:rPr>
                <w:rFonts w:ascii="Cordia New" w:cs="Cordia New"/>
                <w:color w:val="000000"/>
                <w:sz w:val="22"/>
                <w:szCs w:val="22"/>
              </w:rPr>
              <w:t>1</w:t>
            </w:r>
            <w:r w:rsidR="005802DF" w:rsidRPr="005802DF">
              <w:rPr>
                <w:rFonts w:ascii="Cordia New" w:cs="Cordia New"/>
                <w:color w:val="000000"/>
                <w:sz w:val="22"/>
                <w:szCs w:val="22"/>
              </w:rPr>
              <w:t>67</w:t>
            </w:r>
            <w:r w:rsidRPr="001B3096">
              <w:rPr>
                <w:rFonts w:ascii="Cordia New" w:cs="Cordia New"/>
                <w:color w:val="000000"/>
                <w:sz w:val="22"/>
                <w:szCs w:val="22"/>
              </w:rPr>
              <w:t>,</w:t>
            </w:r>
            <w:r w:rsidR="003C4C5F" w:rsidRPr="003C4C5F">
              <w:rPr>
                <w:rFonts w:ascii="Cordia New" w:cs="Cordia New"/>
                <w:color w:val="000000"/>
                <w:sz w:val="22"/>
                <w:szCs w:val="22"/>
              </w:rPr>
              <w:t>3</w:t>
            </w:r>
            <w:r w:rsidR="005802DF" w:rsidRPr="005802DF">
              <w:rPr>
                <w:rFonts w:ascii="Cordia New" w:cs="Cordia New"/>
                <w:color w:val="000000"/>
                <w:sz w:val="22"/>
                <w:szCs w:val="22"/>
              </w:rPr>
              <w:t>8</w:t>
            </w:r>
            <w:r w:rsidR="003C4C5F" w:rsidRPr="003C4C5F">
              <w:rPr>
                <w:rFonts w:ascii="Cordia New" w:cs="Cordia New"/>
                <w:color w:val="000000"/>
                <w:sz w:val="22"/>
                <w:szCs w:val="22"/>
              </w:rPr>
              <w:t>0</w:t>
            </w:r>
            <w:r w:rsidRPr="001B3096">
              <w:rPr>
                <w:rFonts w:ascii="Cordia New" w:cs="Cordia New"/>
                <w:color w:val="000000"/>
                <w:sz w:val="22"/>
                <w:szCs w:val="22"/>
                <w:cs/>
              </w:rPr>
              <w:t>)</w:t>
            </w:r>
          </w:p>
        </w:tc>
        <w:tc>
          <w:tcPr>
            <w:tcW w:w="1080" w:type="dxa"/>
            <w:shd w:val="clear" w:color="auto" w:fill="auto"/>
            <w:vAlign w:val="bottom"/>
          </w:tcPr>
          <w:p w14:paraId="2B8BC7E7" w14:textId="72CEF781"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3</w:t>
            </w:r>
            <w:r w:rsidR="00205356" w:rsidRPr="001B3096">
              <w:rPr>
                <w:rFonts w:ascii="Cordia New" w:cs="Cordia New"/>
                <w:color w:val="000000"/>
                <w:sz w:val="22"/>
                <w:szCs w:val="22"/>
              </w:rPr>
              <w:t>,</w:t>
            </w:r>
            <w:r w:rsidRPr="003C4C5F">
              <w:rPr>
                <w:rFonts w:ascii="Cordia New" w:cs="Cordia New"/>
                <w:color w:val="000000"/>
                <w:sz w:val="22"/>
                <w:szCs w:val="22"/>
              </w:rPr>
              <w:t>4</w:t>
            </w:r>
            <w:r w:rsidR="005802DF" w:rsidRPr="005802DF">
              <w:rPr>
                <w:rFonts w:ascii="Cordia New" w:cs="Cordia New"/>
                <w:color w:val="000000"/>
                <w:sz w:val="22"/>
                <w:szCs w:val="22"/>
              </w:rPr>
              <w:t>76</w:t>
            </w:r>
          </w:p>
        </w:tc>
      </w:tr>
      <w:tr w:rsidR="00205356" w:rsidRPr="001B3096" w14:paraId="6DB65F43" w14:textId="77777777">
        <w:tc>
          <w:tcPr>
            <w:tcW w:w="2970" w:type="dxa"/>
            <w:shd w:val="clear" w:color="auto" w:fill="auto"/>
          </w:tcPr>
          <w:p w14:paraId="62941FF5" w14:textId="77777777" w:rsidR="00205356" w:rsidRPr="001B3096" w:rsidRDefault="00205356" w:rsidP="00205356">
            <w:pPr>
              <w:pStyle w:val="BlockText"/>
              <w:tabs>
                <w:tab w:val="clear" w:pos="360"/>
                <w:tab w:val="left" w:pos="288"/>
              </w:tabs>
              <w:ind w:left="-86" w:right="-72" w:firstLine="0"/>
              <w:rPr>
                <w:rFonts w:ascii="Cordia New" w:eastAsia="Arial Unicode MS" w:cs="Cordia New"/>
                <w:sz w:val="22"/>
                <w:szCs w:val="22"/>
              </w:rPr>
            </w:pPr>
            <w:r w:rsidRPr="001B3096">
              <w:rPr>
                <w:rFonts w:ascii="Cordia New" w:eastAsia="Arial Unicode MS" w:cs="Cordia New"/>
                <w:sz w:val="22"/>
                <w:szCs w:val="22"/>
              </w:rPr>
              <w:t>Less:</w:t>
            </w:r>
            <w:r w:rsidRPr="001B3096">
              <w:rPr>
                <w:rFonts w:ascii="Cordia New" w:eastAsia="Arial Unicode MS" w:cs="Cordia New"/>
                <w:sz w:val="22"/>
                <w:szCs w:val="22"/>
              </w:rPr>
              <w:tab/>
              <w:t>Deferred tax</w:t>
            </w:r>
          </w:p>
        </w:tc>
        <w:tc>
          <w:tcPr>
            <w:tcW w:w="1080" w:type="dxa"/>
            <w:tcBorders>
              <w:bottom w:val="single" w:sz="4" w:space="0" w:color="auto"/>
            </w:tcBorders>
            <w:shd w:val="clear" w:color="auto" w:fill="auto"/>
            <w:vAlign w:val="bottom"/>
          </w:tcPr>
          <w:p w14:paraId="679AE6B9" w14:textId="29E22BA5"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13</w:t>
            </w:r>
          </w:p>
        </w:tc>
        <w:tc>
          <w:tcPr>
            <w:tcW w:w="1080" w:type="dxa"/>
            <w:tcBorders>
              <w:bottom w:val="single" w:sz="4" w:space="0" w:color="auto"/>
            </w:tcBorders>
            <w:shd w:val="clear" w:color="auto" w:fill="auto"/>
            <w:vAlign w:val="bottom"/>
          </w:tcPr>
          <w:p w14:paraId="3C92368D" w14:textId="34D41CBC"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3</w:t>
            </w:r>
            <w:r w:rsidR="005802DF" w:rsidRPr="005802DF">
              <w:rPr>
                <w:rFonts w:ascii="Cordia New" w:cs="Cordia New"/>
                <w:color w:val="000000"/>
                <w:sz w:val="22"/>
                <w:szCs w:val="22"/>
              </w:rPr>
              <w:t>9</w:t>
            </w:r>
            <w:r w:rsidRPr="003C4C5F">
              <w:rPr>
                <w:rFonts w:ascii="Cordia New" w:cs="Cordia New"/>
                <w:color w:val="000000"/>
                <w:sz w:val="22"/>
                <w:szCs w:val="22"/>
              </w:rPr>
              <w:t>2</w:t>
            </w:r>
          </w:p>
        </w:tc>
        <w:tc>
          <w:tcPr>
            <w:tcW w:w="1080" w:type="dxa"/>
            <w:tcBorders>
              <w:bottom w:val="single" w:sz="4" w:space="0" w:color="auto"/>
            </w:tcBorders>
            <w:shd w:val="clear" w:color="auto" w:fill="auto"/>
            <w:vAlign w:val="bottom"/>
          </w:tcPr>
          <w:p w14:paraId="504395EA" w14:textId="0D41A708"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405</w:t>
            </w:r>
          </w:p>
        </w:tc>
        <w:tc>
          <w:tcPr>
            <w:tcW w:w="1080" w:type="dxa"/>
            <w:tcBorders>
              <w:bottom w:val="single" w:sz="4" w:space="0" w:color="auto"/>
            </w:tcBorders>
            <w:shd w:val="clear" w:color="auto" w:fill="auto"/>
            <w:vAlign w:val="bottom"/>
          </w:tcPr>
          <w:p w14:paraId="4BDB11EA" w14:textId="7BE08EB7"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520</w:t>
            </w:r>
          </w:p>
        </w:tc>
        <w:tc>
          <w:tcPr>
            <w:tcW w:w="1080" w:type="dxa"/>
            <w:tcBorders>
              <w:bottom w:val="single" w:sz="4" w:space="0" w:color="auto"/>
            </w:tcBorders>
            <w:shd w:val="clear" w:color="auto" w:fill="auto"/>
            <w:vAlign w:val="bottom"/>
          </w:tcPr>
          <w:p w14:paraId="2E4B2B08" w14:textId="6CE093BD"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15</w:t>
            </w:r>
            <w:r w:rsidR="00205356" w:rsidRPr="001B3096">
              <w:rPr>
                <w:rFonts w:ascii="Cordia New" w:cs="Cordia New"/>
                <w:color w:val="000000"/>
                <w:sz w:val="22"/>
                <w:szCs w:val="22"/>
              </w:rPr>
              <w:t>,</w:t>
            </w:r>
            <w:r w:rsidRPr="003C4C5F">
              <w:rPr>
                <w:rFonts w:ascii="Cordia New" w:cs="Cordia New"/>
                <w:color w:val="000000"/>
                <w:sz w:val="22"/>
                <w:szCs w:val="22"/>
              </w:rPr>
              <w:t>351</w:t>
            </w:r>
          </w:p>
        </w:tc>
        <w:tc>
          <w:tcPr>
            <w:tcW w:w="1080" w:type="dxa"/>
            <w:tcBorders>
              <w:bottom w:val="single" w:sz="4" w:space="0" w:color="auto"/>
            </w:tcBorders>
            <w:shd w:val="clear" w:color="auto" w:fill="auto"/>
            <w:vAlign w:val="bottom"/>
          </w:tcPr>
          <w:p w14:paraId="14BE9066" w14:textId="7B3A56B6" w:rsidR="00205356" w:rsidRPr="001B3096" w:rsidRDefault="003C4C5F" w:rsidP="00205356">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15</w:t>
            </w:r>
            <w:r w:rsidR="00205356" w:rsidRPr="001B3096">
              <w:rPr>
                <w:rFonts w:ascii="Cordia New" w:cs="Cordia New"/>
                <w:color w:val="000000"/>
                <w:sz w:val="22"/>
                <w:szCs w:val="22"/>
              </w:rPr>
              <w:t>,</w:t>
            </w:r>
            <w:r w:rsidR="005802DF" w:rsidRPr="005802DF">
              <w:rPr>
                <w:rFonts w:ascii="Cordia New" w:cs="Cordia New"/>
                <w:color w:val="000000"/>
                <w:sz w:val="22"/>
                <w:szCs w:val="22"/>
              </w:rPr>
              <w:t>87</w:t>
            </w:r>
            <w:r w:rsidRPr="003C4C5F">
              <w:rPr>
                <w:rFonts w:ascii="Cordia New" w:cs="Cordia New"/>
                <w:color w:val="000000"/>
                <w:sz w:val="22"/>
                <w:szCs w:val="22"/>
              </w:rPr>
              <w:t>1</w:t>
            </w:r>
          </w:p>
        </w:tc>
      </w:tr>
      <w:tr w:rsidR="00713AFE" w:rsidRPr="001B3096" w14:paraId="10C83DAA" w14:textId="77777777" w:rsidTr="004D5C70">
        <w:tc>
          <w:tcPr>
            <w:tcW w:w="2970" w:type="dxa"/>
            <w:shd w:val="clear" w:color="auto" w:fill="auto"/>
          </w:tcPr>
          <w:p w14:paraId="08716EC0" w14:textId="374E2376" w:rsidR="00713AFE" w:rsidRPr="001B3096" w:rsidRDefault="00713AFE" w:rsidP="00713AFE">
            <w:pPr>
              <w:pStyle w:val="BlockText"/>
              <w:tabs>
                <w:tab w:val="clear" w:pos="360"/>
                <w:tab w:val="left" w:pos="337"/>
              </w:tabs>
              <w:ind w:left="-86" w:right="-72" w:firstLine="0"/>
              <w:rPr>
                <w:rFonts w:ascii="Cordia New" w:eastAsia="Arial Unicode MS" w:cs="Cordia New"/>
                <w:sz w:val="22"/>
                <w:szCs w:val="22"/>
              </w:rPr>
            </w:pPr>
            <w:r w:rsidRPr="001B3096">
              <w:rPr>
                <w:rFonts w:ascii="Cordia New" w:eastAsia="Arial Unicode MS" w:cs="Cordia New"/>
                <w:spacing w:val="-2"/>
                <w:sz w:val="22"/>
                <w:szCs w:val="22"/>
              </w:rPr>
              <w:t xml:space="preserve">Closing balance as </w:t>
            </w:r>
            <w:proofErr w:type="gramStart"/>
            <w:r w:rsidRPr="001B3096">
              <w:rPr>
                <w:rFonts w:ascii="Cordia New" w:eastAsia="Arial Unicode MS" w:cs="Cordia New"/>
                <w:spacing w:val="-2"/>
                <w:sz w:val="22"/>
                <w:szCs w:val="22"/>
              </w:rPr>
              <w:t>at</w:t>
            </w:r>
            <w:proofErr w:type="gramEnd"/>
            <w:r w:rsidRPr="001B3096">
              <w:rPr>
                <w:rFonts w:ascii="Cordia New" w:eastAsia="Arial Unicode MS" w:cs="Cordia New"/>
                <w:spacing w:val="-2"/>
                <w:sz w:val="22"/>
                <w:szCs w:val="22"/>
              </w:rPr>
              <w:t xml:space="preserve"> </w:t>
            </w:r>
            <w:r w:rsidR="003C4C5F" w:rsidRPr="003C4C5F">
              <w:rPr>
                <w:rFonts w:ascii="Cordia New" w:eastAsia="Arial Unicode MS" w:cs="Cordia New"/>
                <w:spacing w:val="-2"/>
                <w:sz w:val="22"/>
                <w:szCs w:val="22"/>
              </w:rPr>
              <w:t>31</w:t>
            </w:r>
            <w:r w:rsidRPr="001B3096">
              <w:rPr>
                <w:rFonts w:ascii="Cordia New" w:eastAsia="Arial Unicode MS" w:cs="Cordia New"/>
                <w:spacing w:val="-2"/>
                <w:sz w:val="22"/>
                <w:szCs w:val="22"/>
              </w:rPr>
              <w:t xml:space="preserve"> December </w:t>
            </w:r>
            <w:r w:rsidR="003C4C5F" w:rsidRPr="003C4C5F">
              <w:rPr>
                <w:rFonts w:ascii="Cordia New" w:eastAsia="Arial Unicode MS" w:cs="Cordia New"/>
                <w:spacing w:val="-2"/>
                <w:sz w:val="22"/>
                <w:szCs w:val="22"/>
              </w:rPr>
              <w:t>2024</w:t>
            </w:r>
          </w:p>
        </w:tc>
        <w:tc>
          <w:tcPr>
            <w:tcW w:w="1080" w:type="dxa"/>
            <w:tcBorders>
              <w:top w:val="single" w:sz="4" w:space="0" w:color="auto"/>
              <w:bottom w:val="single" w:sz="4" w:space="0" w:color="auto"/>
            </w:tcBorders>
            <w:shd w:val="clear" w:color="auto" w:fill="auto"/>
            <w:vAlign w:val="bottom"/>
          </w:tcPr>
          <w:p w14:paraId="02B27453" w14:textId="07781FD5" w:rsidR="00713AFE" w:rsidRPr="001B3096" w:rsidRDefault="003C4C5F" w:rsidP="00713AF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w:t>
            </w:r>
            <w:r w:rsidR="00713AFE" w:rsidRPr="001B3096">
              <w:rPr>
                <w:rFonts w:ascii="Cordia New" w:cs="Cordia New"/>
                <w:color w:val="000000"/>
                <w:sz w:val="22"/>
                <w:szCs w:val="22"/>
              </w:rPr>
              <w:t>,</w:t>
            </w:r>
            <w:r w:rsidRPr="003C4C5F">
              <w:rPr>
                <w:rFonts w:ascii="Cordia New" w:cs="Cordia New"/>
                <w:color w:val="000000"/>
                <w:sz w:val="22"/>
                <w:szCs w:val="22"/>
              </w:rPr>
              <w:t>522</w:t>
            </w:r>
          </w:p>
        </w:tc>
        <w:tc>
          <w:tcPr>
            <w:tcW w:w="1080" w:type="dxa"/>
            <w:tcBorders>
              <w:top w:val="single" w:sz="4" w:space="0" w:color="auto"/>
              <w:bottom w:val="single" w:sz="4" w:space="0" w:color="auto"/>
            </w:tcBorders>
            <w:shd w:val="clear" w:color="auto" w:fill="auto"/>
            <w:vAlign w:val="bottom"/>
          </w:tcPr>
          <w:p w14:paraId="13254CF3" w14:textId="46F92102" w:rsidR="00713AFE" w:rsidRPr="001B3096" w:rsidRDefault="003C4C5F" w:rsidP="00713AF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3</w:t>
            </w:r>
            <w:r w:rsidR="00713AFE" w:rsidRPr="001B3096">
              <w:rPr>
                <w:rFonts w:ascii="Cordia New" w:cs="Cordia New"/>
                <w:color w:val="000000"/>
                <w:sz w:val="22"/>
                <w:szCs w:val="22"/>
              </w:rPr>
              <w:t>,</w:t>
            </w:r>
            <w:r w:rsidRPr="003C4C5F">
              <w:rPr>
                <w:rFonts w:ascii="Cordia New" w:cs="Cordia New"/>
                <w:color w:val="000000"/>
                <w:sz w:val="22"/>
                <w:szCs w:val="22"/>
              </w:rPr>
              <w:t>521</w:t>
            </w:r>
          </w:p>
        </w:tc>
        <w:tc>
          <w:tcPr>
            <w:tcW w:w="1080" w:type="dxa"/>
            <w:tcBorders>
              <w:top w:val="single" w:sz="4" w:space="0" w:color="auto"/>
              <w:bottom w:val="single" w:sz="4" w:space="0" w:color="auto"/>
            </w:tcBorders>
            <w:shd w:val="clear" w:color="auto" w:fill="auto"/>
            <w:vAlign w:val="bottom"/>
          </w:tcPr>
          <w:p w14:paraId="1905D3FC" w14:textId="2668DBAA" w:rsidR="00713AFE" w:rsidRPr="001B3096" w:rsidRDefault="003C4C5F" w:rsidP="00713AF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5</w:t>
            </w:r>
            <w:r w:rsidR="00713AFE" w:rsidRPr="001B3096">
              <w:rPr>
                <w:rFonts w:ascii="Cordia New" w:cs="Cordia New"/>
                <w:color w:val="000000"/>
                <w:sz w:val="22"/>
                <w:szCs w:val="22"/>
              </w:rPr>
              <w:t>,</w:t>
            </w:r>
            <w:r w:rsidRPr="003C4C5F">
              <w:rPr>
                <w:rFonts w:ascii="Cordia New" w:cs="Cordia New"/>
                <w:color w:val="000000"/>
                <w:sz w:val="22"/>
                <w:szCs w:val="22"/>
              </w:rPr>
              <w:t>043</w:t>
            </w:r>
          </w:p>
        </w:tc>
        <w:tc>
          <w:tcPr>
            <w:tcW w:w="1080" w:type="dxa"/>
            <w:tcBorders>
              <w:top w:val="single" w:sz="4" w:space="0" w:color="auto"/>
              <w:bottom w:val="single" w:sz="4" w:space="0" w:color="auto"/>
            </w:tcBorders>
            <w:shd w:val="clear" w:color="auto" w:fill="auto"/>
            <w:vAlign w:val="bottom"/>
          </w:tcPr>
          <w:p w14:paraId="0FA21C87" w14:textId="6CEBEC3E" w:rsidR="00713AFE" w:rsidRPr="001B3096" w:rsidRDefault="003C4C5F" w:rsidP="00713AF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41</w:t>
            </w:r>
            <w:r w:rsidR="00713AFE" w:rsidRPr="001B3096">
              <w:rPr>
                <w:rFonts w:ascii="Cordia New" w:cs="Cordia New"/>
                <w:color w:val="000000"/>
                <w:sz w:val="22"/>
                <w:szCs w:val="22"/>
              </w:rPr>
              <w:t>,</w:t>
            </w:r>
            <w:r w:rsidR="005802DF" w:rsidRPr="005802DF">
              <w:rPr>
                <w:rFonts w:ascii="Cordia New" w:cs="Cordia New"/>
                <w:color w:val="000000"/>
                <w:sz w:val="22"/>
                <w:szCs w:val="22"/>
              </w:rPr>
              <w:t>8</w:t>
            </w:r>
            <w:r w:rsidRPr="003C4C5F">
              <w:rPr>
                <w:rFonts w:ascii="Cordia New" w:cs="Cordia New"/>
                <w:color w:val="000000"/>
                <w:sz w:val="22"/>
                <w:szCs w:val="22"/>
              </w:rPr>
              <w:t>4</w:t>
            </w:r>
            <w:r w:rsidR="005802DF" w:rsidRPr="005802DF">
              <w:rPr>
                <w:rFonts w:ascii="Cordia New" w:cs="Cordia New"/>
                <w:color w:val="000000"/>
                <w:sz w:val="22"/>
                <w:szCs w:val="22"/>
              </w:rPr>
              <w:t>6</w:t>
            </w:r>
          </w:p>
        </w:tc>
        <w:tc>
          <w:tcPr>
            <w:tcW w:w="1080" w:type="dxa"/>
            <w:tcBorders>
              <w:top w:val="single" w:sz="4" w:space="0" w:color="auto"/>
              <w:bottom w:val="single" w:sz="4" w:space="0" w:color="auto"/>
            </w:tcBorders>
            <w:shd w:val="clear" w:color="auto" w:fill="auto"/>
            <w:vAlign w:val="bottom"/>
          </w:tcPr>
          <w:p w14:paraId="592D2070" w14:textId="0552CE91" w:rsidR="00713AFE" w:rsidRPr="001B3096" w:rsidRDefault="005802DF" w:rsidP="00713AFE">
            <w:pPr>
              <w:pStyle w:val="BlockText"/>
              <w:tabs>
                <w:tab w:val="clear" w:pos="360"/>
                <w:tab w:val="decimal" w:pos="879"/>
              </w:tabs>
              <w:ind w:left="0" w:right="-72" w:firstLine="0"/>
              <w:jc w:val="both"/>
              <w:rPr>
                <w:rFonts w:ascii="Cordia New" w:cs="Cordia New"/>
                <w:sz w:val="22"/>
                <w:szCs w:val="22"/>
              </w:rPr>
            </w:pPr>
            <w:r w:rsidRPr="005802DF">
              <w:rPr>
                <w:rFonts w:ascii="Cordia New" w:cs="Cordia New"/>
                <w:color w:val="000000"/>
                <w:sz w:val="22"/>
                <w:szCs w:val="22"/>
              </w:rPr>
              <w:t>96</w:t>
            </w:r>
            <w:r w:rsidR="00713AFE" w:rsidRPr="001B3096">
              <w:rPr>
                <w:rFonts w:ascii="Cordia New" w:cs="Cordia New"/>
                <w:color w:val="000000"/>
                <w:sz w:val="22"/>
                <w:szCs w:val="22"/>
              </w:rPr>
              <w:t>,</w:t>
            </w:r>
            <w:r w:rsidRPr="005802DF">
              <w:rPr>
                <w:rFonts w:ascii="Cordia New" w:cs="Cordia New"/>
                <w:color w:val="000000"/>
                <w:sz w:val="22"/>
                <w:szCs w:val="22"/>
              </w:rPr>
              <w:t>786</w:t>
            </w:r>
          </w:p>
        </w:tc>
        <w:tc>
          <w:tcPr>
            <w:tcW w:w="1080" w:type="dxa"/>
            <w:tcBorders>
              <w:top w:val="single" w:sz="4" w:space="0" w:color="auto"/>
              <w:bottom w:val="single" w:sz="4" w:space="0" w:color="auto"/>
            </w:tcBorders>
            <w:shd w:val="clear" w:color="auto" w:fill="auto"/>
            <w:vAlign w:val="bottom"/>
          </w:tcPr>
          <w:p w14:paraId="334247C6" w14:textId="0D8A7F10" w:rsidR="00713AFE" w:rsidRPr="001B3096" w:rsidRDefault="003C4C5F" w:rsidP="00713AFE">
            <w:pPr>
              <w:pStyle w:val="BlockText"/>
              <w:tabs>
                <w:tab w:val="clear" w:pos="360"/>
                <w:tab w:val="decimal" w:pos="879"/>
              </w:tabs>
              <w:ind w:left="0" w:right="-72" w:firstLine="0"/>
              <w:jc w:val="both"/>
              <w:rPr>
                <w:rFonts w:ascii="Cordia New" w:cs="Cordia New"/>
                <w:sz w:val="22"/>
                <w:szCs w:val="22"/>
              </w:rPr>
            </w:pPr>
            <w:r w:rsidRPr="003C4C5F">
              <w:rPr>
                <w:rFonts w:ascii="Cordia New" w:cs="Cordia New"/>
                <w:color w:val="000000"/>
                <w:sz w:val="22"/>
                <w:szCs w:val="22"/>
              </w:rPr>
              <w:t>13</w:t>
            </w:r>
            <w:r w:rsidR="005802DF" w:rsidRPr="005802DF">
              <w:rPr>
                <w:rFonts w:ascii="Cordia New" w:cs="Cordia New"/>
                <w:color w:val="000000"/>
                <w:sz w:val="22"/>
                <w:szCs w:val="22"/>
              </w:rPr>
              <w:t>8</w:t>
            </w:r>
            <w:r w:rsidR="00713AFE" w:rsidRPr="001B3096">
              <w:rPr>
                <w:rFonts w:ascii="Cordia New" w:cs="Cordia New"/>
                <w:color w:val="000000"/>
                <w:sz w:val="22"/>
                <w:szCs w:val="22"/>
              </w:rPr>
              <w:t>,</w:t>
            </w:r>
            <w:r w:rsidR="005802DF" w:rsidRPr="005802DF">
              <w:rPr>
                <w:rFonts w:ascii="Cordia New" w:cs="Cordia New"/>
                <w:color w:val="000000"/>
                <w:sz w:val="22"/>
                <w:szCs w:val="22"/>
              </w:rPr>
              <w:t>6</w:t>
            </w:r>
            <w:r w:rsidRPr="003C4C5F">
              <w:rPr>
                <w:rFonts w:ascii="Cordia New" w:cs="Cordia New"/>
                <w:color w:val="000000"/>
                <w:sz w:val="22"/>
                <w:szCs w:val="22"/>
              </w:rPr>
              <w:t>32</w:t>
            </w:r>
          </w:p>
        </w:tc>
      </w:tr>
    </w:tbl>
    <w:p w14:paraId="2A94EE6F" w14:textId="5A6370E1" w:rsidR="00F57D48" w:rsidRPr="001B3096" w:rsidRDefault="003C4C5F" w:rsidP="00D904F8">
      <w:pPr>
        <w:pStyle w:val="Heading1"/>
        <w:tabs>
          <w:tab w:val="clear" w:pos="360"/>
          <w:tab w:val="left" w:pos="539"/>
        </w:tabs>
        <w:spacing w:before="10" w:after="10"/>
        <w:rPr>
          <w:rFonts w:cs="Cordia New"/>
          <w:b/>
          <w:bCs/>
          <w:sz w:val="26"/>
          <w:szCs w:val="26"/>
          <w:u w:val="none"/>
          <w:lang w:val="en-GB"/>
        </w:rPr>
      </w:pPr>
      <w:r w:rsidRPr="003C4C5F">
        <w:rPr>
          <w:rFonts w:cs="Cordia New"/>
          <w:b/>
          <w:bCs/>
          <w:sz w:val="26"/>
          <w:szCs w:val="26"/>
          <w:u w:val="none"/>
          <w:lang w:val="en-GB"/>
        </w:rPr>
        <w:lastRenderedPageBreak/>
        <w:t>10</w:t>
      </w:r>
      <w:r w:rsidR="00D904F8" w:rsidRPr="001B3096">
        <w:rPr>
          <w:rFonts w:cs="Cordia New"/>
          <w:b/>
          <w:bCs/>
          <w:sz w:val="26"/>
          <w:szCs w:val="26"/>
          <w:u w:val="none"/>
          <w:lang w:val="en-GB"/>
        </w:rPr>
        <w:t>.</w:t>
      </w:r>
      <w:r w:rsidRPr="003C4C5F">
        <w:rPr>
          <w:rFonts w:cs="Cordia New"/>
          <w:b/>
          <w:bCs/>
          <w:sz w:val="26"/>
          <w:szCs w:val="26"/>
          <w:u w:val="none"/>
          <w:lang w:val="en-GB"/>
        </w:rPr>
        <w:t>2</w:t>
      </w:r>
      <w:r w:rsidR="00D904F8" w:rsidRPr="001B3096">
        <w:rPr>
          <w:rFonts w:cs="Cordia New"/>
          <w:b/>
          <w:bCs/>
          <w:sz w:val="26"/>
          <w:szCs w:val="26"/>
          <w:u w:val="none"/>
          <w:lang w:val="en-GB"/>
        </w:rPr>
        <w:t>.</w:t>
      </w:r>
      <w:r w:rsidRPr="003C4C5F">
        <w:rPr>
          <w:rFonts w:cs="Cordia New"/>
          <w:b/>
          <w:bCs/>
          <w:sz w:val="26"/>
          <w:szCs w:val="26"/>
          <w:u w:val="none"/>
          <w:lang w:val="en-GB"/>
        </w:rPr>
        <w:t>2</w:t>
      </w:r>
      <w:r w:rsidR="00D904F8" w:rsidRPr="001B3096">
        <w:rPr>
          <w:rFonts w:cs="Cordia New"/>
          <w:b/>
          <w:bCs/>
          <w:sz w:val="26"/>
          <w:szCs w:val="26"/>
          <w:u w:val="none"/>
          <w:lang w:val="en-GB"/>
        </w:rPr>
        <w:tab/>
      </w:r>
      <w:r w:rsidR="00F57D48" w:rsidRPr="001B3096">
        <w:rPr>
          <w:rFonts w:cs="Cordia New"/>
          <w:b/>
          <w:bCs/>
          <w:sz w:val="26"/>
          <w:szCs w:val="26"/>
          <w:u w:val="none"/>
          <w:lang w:val="en-GB"/>
        </w:rPr>
        <w:t>Amounts recognised in profit of loss</w:t>
      </w:r>
    </w:p>
    <w:p w14:paraId="2E8BD3E5" w14:textId="77777777" w:rsidR="00F57D48" w:rsidRPr="00831F82" w:rsidRDefault="00F57D48" w:rsidP="00F57D48">
      <w:pPr>
        <w:tabs>
          <w:tab w:val="left" w:pos="1260"/>
        </w:tabs>
        <w:ind w:left="540"/>
        <w:rPr>
          <w:rFonts w:eastAsia="Arial Unicode MS" w:cs="Cordia New"/>
          <w:b/>
          <w:bCs/>
          <w:sz w:val="26"/>
          <w:szCs w:val="26"/>
          <w:lang w:eastAsia="th-TH"/>
        </w:rPr>
      </w:pPr>
    </w:p>
    <w:p w14:paraId="454CBB2D" w14:textId="77777777" w:rsidR="00F57D48" w:rsidRPr="00831F82" w:rsidRDefault="00F57D48" w:rsidP="00F57D48">
      <w:pPr>
        <w:tabs>
          <w:tab w:val="left" w:pos="1260"/>
        </w:tabs>
        <w:ind w:left="540"/>
        <w:jc w:val="thaiDistribute"/>
        <w:rPr>
          <w:rFonts w:eastAsia="Calibri" w:cs="Cordia New"/>
          <w:sz w:val="26"/>
          <w:szCs w:val="26"/>
        </w:rPr>
      </w:pPr>
      <w:r w:rsidRPr="00831F82">
        <w:rPr>
          <w:rFonts w:eastAsia="Calibri" w:cs="Cordia New"/>
          <w:sz w:val="26"/>
          <w:szCs w:val="26"/>
        </w:rPr>
        <w:t>In addition to the amounts disclosed in the reconciliation of hedging reserves in above table, the following amounts were recognised in profit or loss in relation to derivatives:</w:t>
      </w:r>
    </w:p>
    <w:p w14:paraId="2BB59606" w14:textId="77777777" w:rsidR="00F57D48" w:rsidRPr="00831F82" w:rsidRDefault="00F57D48" w:rsidP="00F57D48">
      <w:pPr>
        <w:ind w:left="540"/>
        <w:jc w:val="thaiDistribute"/>
        <w:rPr>
          <w:rFonts w:eastAsia="Times New Roman" w:cs="Cordia New"/>
          <w:spacing w:val="-2"/>
          <w:sz w:val="26"/>
          <w:szCs w:val="26"/>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F57D48" w:rsidRPr="001B3096" w14:paraId="77556FD0" w14:textId="77777777" w:rsidTr="004D5C70">
        <w:trPr>
          <w:trHeight w:val="20"/>
        </w:trPr>
        <w:tc>
          <w:tcPr>
            <w:tcW w:w="3557" w:type="dxa"/>
            <w:shd w:val="clear" w:color="auto" w:fill="auto"/>
          </w:tcPr>
          <w:p w14:paraId="70493480" w14:textId="77777777" w:rsidR="00F57D48" w:rsidRPr="001B3096" w:rsidRDefault="00F57D48" w:rsidP="004D5C70">
            <w:pPr>
              <w:ind w:left="156" w:right="-74" w:hanging="180"/>
              <w:rPr>
                <w:rFonts w:cs="Cordia New"/>
                <w:b/>
                <w:bCs/>
                <w:sz w:val="26"/>
                <w:szCs w:val="26"/>
                <w:lang w:val="en-US"/>
              </w:rPr>
            </w:pPr>
          </w:p>
        </w:tc>
        <w:tc>
          <w:tcPr>
            <w:tcW w:w="2736" w:type="dxa"/>
            <w:gridSpan w:val="2"/>
            <w:tcBorders>
              <w:left w:val="nil"/>
              <w:bottom w:val="single" w:sz="4" w:space="0" w:color="auto"/>
              <w:right w:val="nil"/>
            </w:tcBorders>
            <w:shd w:val="clear" w:color="auto" w:fill="auto"/>
            <w:hideMark/>
          </w:tcPr>
          <w:p w14:paraId="437007EA" w14:textId="77777777" w:rsidR="00F57D48" w:rsidRPr="001B3096" w:rsidRDefault="00F57D48" w:rsidP="004D5C70">
            <w:pPr>
              <w:tabs>
                <w:tab w:val="decimal" w:pos="2512"/>
              </w:tabs>
              <w:ind w:right="-72"/>
              <w:jc w:val="both"/>
              <w:rPr>
                <w:rFonts w:cs="Cordia New"/>
                <w:b/>
                <w:bCs/>
                <w:sz w:val="26"/>
                <w:szCs w:val="26"/>
              </w:rPr>
            </w:pPr>
            <w:r w:rsidRPr="001B3096">
              <w:rPr>
                <w:rFonts w:cs="Cordia New"/>
                <w:b/>
                <w:bCs/>
                <w:spacing w:val="-4"/>
                <w:sz w:val="26"/>
                <w:szCs w:val="26"/>
              </w:rPr>
              <w:t>Consolidated financial statement</w:t>
            </w:r>
            <w:r w:rsidRPr="001B3096">
              <w:rPr>
                <w:rFonts w:cs="Cordia New"/>
                <w:b/>
                <w:bCs/>
                <w:sz w:val="26"/>
                <w:szCs w:val="26"/>
              </w:rPr>
              <w:t>s</w:t>
            </w:r>
          </w:p>
        </w:tc>
        <w:tc>
          <w:tcPr>
            <w:tcW w:w="2736" w:type="dxa"/>
            <w:gridSpan w:val="2"/>
            <w:tcBorders>
              <w:left w:val="nil"/>
              <w:bottom w:val="single" w:sz="4" w:space="0" w:color="auto"/>
              <w:right w:val="nil"/>
            </w:tcBorders>
            <w:shd w:val="clear" w:color="auto" w:fill="auto"/>
            <w:hideMark/>
          </w:tcPr>
          <w:p w14:paraId="3BEC67C3" w14:textId="77777777" w:rsidR="00F57D48" w:rsidRPr="001B3096" w:rsidRDefault="00F57D48" w:rsidP="004D5C70">
            <w:pPr>
              <w:tabs>
                <w:tab w:val="decimal" w:pos="2512"/>
              </w:tabs>
              <w:ind w:right="-72"/>
              <w:jc w:val="both"/>
              <w:rPr>
                <w:rFonts w:cs="Cordia New"/>
                <w:b/>
                <w:bCs/>
                <w:sz w:val="26"/>
                <w:szCs w:val="26"/>
              </w:rPr>
            </w:pPr>
            <w:r w:rsidRPr="001B3096">
              <w:rPr>
                <w:rFonts w:cs="Cordia New"/>
                <w:b/>
                <w:bCs/>
                <w:sz w:val="26"/>
                <w:szCs w:val="26"/>
              </w:rPr>
              <w:t>Separate financial statements</w:t>
            </w:r>
          </w:p>
        </w:tc>
      </w:tr>
      <w:tr w:rsidR="00F57D48" w:rsidRPr="001B3096" w14:paraId="5151A92E" w14:textId="77777777" w:rsidTr="004D5C70">
        <w:trPr>
          <w:trHeight w:val="20"/>
        </w:trPr>
        <w:tc>
          <w:tcPr>
            <w:tcW w:w="3557" w:type="dxa"/>
            <w:shd w:val="clear" w:color="auto" w:fill="auto"/>
          </w:tcPr>
          <w:p w14:paraId="23AF85CF" w14:textId="77777777" w:rsidR="00F57D48" w:rsidRPr="001B3096" w:rsidRDefault="00F57D48" w:rsidP="004D5C70">
            <w:pPr>
              <w:ind w:left="156" w:right="-54" w:hanging="180"/>
              <w:rPr>
                <w:rFonts w:cs="Cordia New"/>
                <w:b/>
                <w:bCs/>
                <w:sz w:val="26"/>
                <w:szCs w:val="26"/>
                <w:cs/>
              </w:rPr>
            </w:pPr>
          </w:p>
        </w:tc>
        <w:tc>
          <w:tcPr>
            <w:tcW w:w="1368" w:type="dxa"/>
            <w:tcBorders>
              <w:top w:val="single" w:sz="4" w:space="0" w:color="auto"/>
              <w:left w:val="nil"/>
              <w:bottom w:val="single" w:sz="4" w:space="0" w:color="auto"/>
              <w:right w:val="nil"/>
            </w:tcBorders>
            <w:shd w:val="clear" w:color="auto" w:fill="auto"/>
            <w:vAlign w:val="center"/>
            <w:hideMark/>
          </w:tcPr>
          <w:p w14:paraId="1FAD2ACC" w14:textId="59D2C36D" w:rsidR="00F57D48" w:rsidRPr="001B3096" w:rsidRDefault="00F57D48" w:rsidP="004D5C70">
            <w:pPr>
              <w:tabs>
                <w:tab w:val="decimal" w:pos="1154"/>
              </w:tabs>
              <w:ind w:right="-72"/>
              <w:jc w:val="both"/>
              <w:outlineLvl w:val="0"/>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1368" w:type="dxa"/>
            <w:tcBorders>
              <w:top w:val="single" w:sz="4" w:space="0" w:color="auto"/>
              <w:left w:val="nil"/>
              <w:bottom w:val="single" w:sz="4" w:space="0" w:color="auto"/>
              <w:right w:val="nil"/>
            </w:tcBorders>
            <w:shd w:val="clear" w:color="auto" w:fill="auto"/>
            <w:vAlign w:val="center"/>
            <w:hideMark/>
          </w:tcPr>
          <w:p w14:paraId="514F8A5B" w14:textId="31AE5309" w:rsidR="00F57D48" w:rsidRPr="001B3096" w:rsidRDefault="00F57D48" w:rsidP="004D5C70">
            <w:pPr>
              <w:tabs>
                <w:tab w:val="decimal" w:pos="1154"/>
              </w:tabs>
              <w:ind w:right="-72"/>
              <w:jc w:val="both"/>
              <w:outlineLvl w:val="0"/>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c>
          <w:tcPr>
            <w:tcW w:w="1368" w:type="dxa"/>
            <w:tcBorders>
              <w:top w:val="single" w:sz="4" w:space="0" w:color="auto"/>
              <w:left w:val="nil"/>
              <w:bottom w:val="single" w:sz="4" w:space="0" w:color="auto"/>
              <w:right w:val="nil"/>
            </w:tcBorders>
            <w:shd w:val="clear" w:color="auto" w:fill="auto"/>
            <w:vAlign w:val="center"/>
            <w:hideMark/>
          </w:tcPr>
          <w:p w14:paraId="737BB260" w14:textId="3FEBF1EF" w:rsidR="00F57D48" w:rsidRPr="001B3096" w:rsidRDefault="00F57D48" w:rsidP="004D5C70">
            <w:pPr>
              <w:tabs>
                <w:tab w:val="decimal" w:pos="1154"/>
              </w:tabs>
              <w:ind w:right="-72"/>
              <w:jc w:val="both"/>
              <w:outlineLvl w:val="0"/>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1368" w:type="dxa"/>
            <w:tcBorders>
              <w:top w:val="single" w:sz="4" w:space="0" w:color="auto"/>
              <w:left w:val="nil"/>
              <w:bottom w:val="single" w:sz="4" w:space="0" w:color="auto"/>
              <w:right w:val="nil"/>
            </w:tcBorders>
            <w:shd w:val="clear" w:color="auto" w:fill="auto"/>
            <w:vAlign w:val="center"/>
            <w:hideMark/>
          </w:tcPr>
          <w:p w14:paraId="6B770D99" w14:textId="537F1E06" w:rsidR="00F57D48" w:rsidRPr="001B3096" w:rsidRDefault="00F57D48" w:rsidP="004D5C70">
            <w:pPr>
              <w:tabs>
                <w:tab w:val="decimal" w:pos="1154"/>
              </w:tabs>
              <w:ind w:right="-72"/>
              <w:jc w:val="both"/>
              <w:outlineLvl w:val="0"/>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F57D48" w:rsidRPr="001B3096" w14:paraId="71BAE9B9" w14:textId="77777777" w:rsidTr="004D5C70">
        <w:trPr>
          <w:trHeight w:val="61"/>
        </w:trPr>
        <w:tc>
          <w:tcPr>
            <w:tcW w:w="3557" w:type="dxa"/>
            <w:shd w:val="clear" w:color="auto" w:fill="auto"/>
          </w:tcPr>
          <w:p w14:paraId="44D43AA1" w14:textId="77777777" w:rsidR="00F57D48" w:rsidRPr="001B3096" w:rsidRDefault="00F57D48" w:rsidP="004D5C70">
            <w:pPr>
              <w:ind w:left="156" w:right="-54" w:hanging="180"/>
              <w:rPr>
                <w:rFonts w:cs="Cordia New"/>
                <w:b/>
                <w:bCs/>
                <w:sz w:val="12"/>
                <w:szCs w:val="12"/>
                <w:cs/>
              </w:rPr>
            </w:pPr>
          </w:p>
        </w:tc>
        <w:tc>
          <w:tcPr>
            <w:tcW w:w="1368" w:type="dxa"/>
            <w:tcBorders>
              <w:top w:val="single" w:sz="4" w:space="0" w:color="auto"/>
              <w:left w:val="nil"/>
              <w:right w:val="nil"/>
            </w:tcBorders>
            <w:shd w:val="clear" w:color="auto" w:fill="auto"/>
            <w:vAlign w:val="bottom"/>
          </w:tcPr>
          <w:p w14:paraId="1CDA0211" w14:textId="77777777" w:rsidR="00F57D48" w:rsidRPr="001B3096" w:rsidRDefault="00F57D48" w:rsidP="004D5C70">
            <w:pPr>
              <w:tabs>
                <w:tab w:val="decimal" w:pos="1154"/>
              </w:tabs>
              <w:ind w:right="-72"/>
              <w:jc w:val="both"/>
              <w:outlineLvl w:val="0"/>
              <w:rPr>
                <w:rFonts w:cs="Cordia New"/>
                <w:sz w:val="12"/>
                <w:szCs w:val="12"/>
              </w:rPr>
            </w:pPr>
          </w:p>
        </w:tc>
        <w:tc>
          <w:tcPr>
            <w:tcW w:w="1368" w:type="dxa"/>
            <w:tcBorders>
              <w:top w:val="single" w:sz="4" w:space="0" w:color="auto"/>
              <w:left w:val="nil"/>
              <w:right w:val="nil"/>
            </w:tcBorders>
            <w:shd w:val="clear" w:color="auto" w:fill="auto"/>
            <w:vAlign w:val="bottom"/>
          </w:tcPr>
          <w:p w14:paraId="728DF5E7" w14:textId="77777777" w:rsidR="00F57D48" w:rsidRPr="001B3096" w:rsidRDefault="00F57D48" w:rsidP="004D5C70">
            <w:pPr>
              <w:tabs>
                <w:tab w:val="decimal" w:pos="1154"/>
              </w:tabs>
              <w:ind w:right="-72"/>
              <w:jc w:val="both"/>
              <w:outlineLvl w:val="0"/>
              <w:rPr>
                <w:rFonts w:cs="Cordia New"/>
                <w:sz w:val="12"/>
                <w:szCs w:val="12"/>
                <w:cs/>
              </w:rPr>
            </w:pPr>
          </w:p>
        </w:tc>
        <w:tc>
          <w:tcPr>
            <w:tcW w:w="1368" w:type="dxa"/>
            <w:tcBorders>
              <w:top w:val="single" w:sz="4" w:space="0" w:color="auto"/>
              <w:left w:val="nil"/>
              <w:right w:val="nil"/>
            </w:tcBorders>
            <w:shd w:val="clear" w:color="auto" w:fill="auto"/>
            <w:vAlign w:val="bottom"/>
          </w:tcPr>
          <w:p w14:paraId="4B1F93CE" w14:textId="77777777" w:rsidR="00F57D48" w:rsidRPr="001B3096" w:rsidRDefault="00F57D48" w:rsidP="004D5C70">
            <w:pPr>
              <w:tabs>
                <w:tab w:val="decimal" w:pos="1154"/>
              </w:tabs>
              <w:ind w:right="-72"/>
              <w:jc w:val="both"/>
              <w:outlineLvl w:val="0"/>
              <w:rPr>
                <w:rFonts w:cs="Cordia New"/>
                <w:sz w:val="12"/>
                <w:szCs w:val="12"/>
              </w:rPr>
            </w:pPr>
          </w:p>
        </w:tc>
        <w:tc>
          <w:tcPr>
            <w:tcW w:w="1368" w:type="dxa"/>
            <w:tcBorders>
              <w:top w:val="single" w:sz="4" w:space="0" w:color="auto"/>
              <w:left w:val="nil"/>
              <w:right w:val="nil"/>
            </w:tcBorders>
            <w:shd w:val="clear" w:color="auto" w:fill="auto"/>
            <w:vAlign w:val="bottom"/>
          </w:tcPr>
          <w:p w14:paraId="15762D77" w14:textId="77777777" w:rsidR="00F57D48" w:rsidRPr="001B3096" w:rsidRDefault="00F57D48" w:rsidP="004D5C70">
            <w:pPr>
              <w:tabs>
                <w:tab w:val="decimal" w:pos="1154"/>
              </w:tabs>
              <w:ind w:right="-72"/>
              <w:jc w:val="both"/>
              <w:outlineLvl w:val="0"/>
              <w:rPr>
                <w:rFonts w:cs="Cordia New"/>
                <w:sz w:val="12"/>
                <w:szCs w:val="12"/>
              </w:rPr>
            </w:pPr>
          </w:p>
        </w:tc>
      </w:tr>
      <w:tr w:rsidR="00F57D48" w:rsidRPr="001B3096" w14:paraId="15CF2AB1" w14:textId="77777777" w:rsidTr="004D5C70">
        <w:trPr>
          <w:trHeight w:val="20"/>
        </w:trPr>
        <w:tc>
          <w:tcPr>
            <w:tcW w:w="3557" w:type="dxa"/>
            <w:shd w:val="clear" w:color="auto" w:fill="auto"/>
            <w:hideMark/>
          </w:tcPr>
          <w:p w14:paraId="2AA54097" w14:textId="78A3E1FE" w:rsidR="00F57D48" w:rsidRPr="001B3096" w:rsidRDefault="00F57D48" w:rsidP="004D5C70">
            <w:pPr>
              <w:ind w:left="156" w:right="-54" w:hanging="180"/>
              <w:rPr>
                <w:rFonts w:eastAsia="Arial Unicode MS" w:cs="Cordia New"/>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2024</w:t>
            </w:r>
          </w:p>
        </w:tc>
        <w:tc>
          <w:tcPr>
            <w:tcW w:w="1368" w:type="dxa"/>
            <w:shd w:val="clear" w:color="auto" w:fill="auto"/>
            <w:vAlign w:val="bottom"/>
          </w:tcPr>
          <w:p w14:paraId="20ABA75D" w14:textId="77777777" w:rsidR="00F57D48" w:rsidRPr="001B3096" w:rsidRDefault="00F57D48" w:rsidP="004D5C70">
            <w:pPr>
              <w:tabs>
                <w:tab w:val="decimal" w:pos="1154"/>
              </w:tabs>
              <w:ind w:right="-72"/>
              <w:jc w:val="both"/>
              <w:rPr>
                <w:rFonts w:eastAsia="Times New Roman" w:cs="Cordia New"/>
                <w:sz w:val="26"/>
                <w:szCs w:val="26"/>
              </w:rPr>
            </w:pPr>
          </w:p>
        </w:tc>
        <w:tc>
          <w:tcPr>
            <w:tcW w:w="1368" w:type="dxa"/>
            <w:shd w:val="clear" w:color="auto" w:fill="auto"/>
            <w:vAlign w:val="bottom"/>
          </w:tcPr>
          <w:p w14:paraId="744071B3" w14:textId="77777777" w:rsidR="00F57D48" w:rsidRPr="001B3096" w:rsidRDefault="00F57D48" w:rsidP="004D5C70">
            <w:pPr>
              <w:tabs>
                <w:tab w:val="decimal" w:pos="1154"/>
              </w:tabs>
              <w:ind w:right="-72"/>
              <w:jc w:val="both"/>
              <w:rPr>
                <w:rFonts w:cs="Cordia New"/>
                <w:sz w:val="26"/>
                <w:szCs w:val="26"/>
                <w:cs/>
              </w:rPr>
            </w:pPr>
          </w:p>
        </w:tc>
        <w:tc>
          <w:tcPr>
            <w:tcW w:w="1368" w:type="dxa"/>
            <w:shd w:val="clear" w:color="auto" w:fill="auto"/>
            <w:vAlign w:val="bottom"/>
          </w:tcPr>
          <w:p w14:paraId="6756D4D7" w14:textId="77777777" w:rsidR="00F57D48" w:rsidRPr="001B3096" w:rsidRDefault="00F57D48" w:rsidP="004D5C70">
            <w:pPr>
              <w:tabs>
                <w:tab w:val="decimal" w:pos="1154"/>
              </w:tabs>
              <w:ind w:right="-72"/>
              <w:jc w:val="both"/>
              <w:rPr>
                <w:rFonts w:cs="Cordia New"/>
                <w:sz w:val="26"/>
                <w:szCs w:val="26"/>
                <w:lang w:val="en-US"/>
              </w:rPr>
            </w:pPr>
          </w:p>
        </w:tc>
        <w:tc>
          <w:tcPr>
            <w:tcW w:w="1368" w:type="dxa"/>
            <w:shd w:val="clear" w:color="auto" w:fill="auto"/>
            <w:vAlign w:val="bottom"/>
          </w:tcPr>
          <w:p w14:paraId="09301CD7" w14:textId="77777777" w:rsidR="00F57D48" w:rsidRPr="001B3096" w:rsidRDefault="00F57D48" w:rsidP="004D5C70">
            <w:pPr>
              <w:tabs>
                <w:tab w:val="decimal" w:pos="1154"/>
              </w:tabs>
              <w:ind w:right="-72"/>
              <w:jc w:val="both"/>
              <w:rPr>
                <w:rFonts w:cs="Cordia New"/>
                <w:sz w:val="26"/>
                <w:szCs w:val="26"/>
              </w:rPr>
            </w:pPr>
          </w:p>
        </w:tc>
      </w:tr>
      <w:tr w:rsidR="008823FF" w:rsidRPr="001B3096" w14:paraId="2649CD2F" w14:textId="77777777" w:rsidTr="004150FB">
        <w:trPr>
          <w:trHeight w:val="20"/>
        </w:trPr>
        <w:tc>
          <w:tcPr>
            <w:tcW w:w="3557" w:type="dxa"/>
            <w:shd w:val="clear" w:color="auto" w:fill="auto"/>
            <w:hideMark/>
          </w:tcPr>
          <w:p w14:paraId="47A57FD3" w14:textId="14466E98" w:rsidR="008823FF" w:rsidRPr="001B3096" w:rsidRDefault="008823FF" w:rsidP="008823FF">
            <w:pPr>
              <w:ind w:left="156" w:right="-54" w:hanging="180"/>
              <w:rPr>
                <w:rFonts w:eastAsia="Arial Unicode MS" w:cs="Cordia New"/>
                <w:spacing w:val="-4"/>
                <w:sz w:val="26"/>
                <w:szCs w:val="26"/>
              </w:rPr>
            </w:pPr>
            <w:r w:rsidRPr="001B3096">
              <w:rPr>
                <w:rFonts w:eastAsia="Arial Unicode MS" w:cs="Cordia New"/>
                <w:spacing w:val="-4"/>
                <w:sz w:val="26"/>
                <w:szCs w:val="26"/>
              </w:rPr>
              <w:t xml:space="preserve">Net </w:t>
            </w:r>
            <w:r w:rsidRPr="001B3096">
              <w:rPr>
                <w:rFonts w:eastAsia="Arial Unicode MS" w:cs="Cordia New"/>
                <w:spacing w:val="-4"/>
                <w:sz w:val="26"/>
                <w:szCs w:val="26"/>
                <w:lang w:val="en-US"/>
              </w:rPr>
              <w:t>gains</w:t>
            </w:r>
            <w:r w:rsidRPr="001B3096">
              <w:rPr>
                <w:rFonts w:eastAsia="Arial Unicode MS" w:cs="Cordia New"/>
                <w:spacing w:val="-4"/>
                <w:sz w:val="26"/>
                <w:szCs w:val="26"/>
              </w:rPr>
              <w:t xml:space="preserve"> on financial instruments </w:t>
            </w:r>
            <w:r w:rsidRPr="001B3096">
              <w:rPr>
                <w:rFonts w:eastAsia="Arial Unicode MS" w:cs="Cordia New"/>
                <w:spacing w:val="-4"/>
                <w:sz w:val="26"/>
                <w:szCs w:val="26"/>
              </w:rPr>
              <w:br/>
              <w:t xml:space="preserve">not qualifying as hedges included in </w:t>
            </w:r>
            <w:r w:rsidRPr="001B3096">
              <w:rPr>
                <w:rFonts w:eastAsia="Arial Unicode MS" w:cs="Cordia New"/>
                <w:spacing w:val="-4"/>
                <w:sz w:val="26"/>
                <w:szCs w:val="26"/>
              </w:rPr>
              <w:br/>
              <w:t>net gains (losses)</w:t>
            </w:r>
            <w:r w:rsidRPr="001B3096">
              <w:rPr>
                <w:rFonts w:eastAsia="Arial Unicode MS" w:cs="Cordia New"/>
                <w:spacing w:val="-4"/>
                <w:sz w:val="26"/>
                <w:szCs w:val="26"/>
                <w:cs/>
              </w:rPr>
              <w:t xml:space="preserve"> </w:t>
            </w:r>
            <w:r w:rsidRPr="001B3096">
              <w:rPr>
                <w:rFonts w:eastAsia="Arial Unicode MS" w:cs="Cordia New"/>
                <w:spacing w:val="-4"/>
                <w:sz w:val="26"/>
                <w:szCs w:val="26"/>
              </w:rPr>
              <w:t xml:space="preserve">from changes in fair value of financial instruments </w:t>
            </w:r>
          </w:p>
        </w:tc>
        <w:tc>
          <w:tcPr>
            <w:tcW w:w="1368" w:type="dxa"/>
            <w:shd w:val="clear" w:color="auto" w:fill="auto"/>
            <w:vAlign w:val="bottom"/>
          </w:tcPr>
          <w:p w14:paraId="33258BFB" w14:textId="100E239A" w:rsidR="008823FF" w:rsidRPr="008823FF" w:rsidRDefault="008823FF" w:rsidP="008823FF">
            <w:pPr>
              <w:tabs>
                <w:tab w:val="decimal" w:pos="1154"/>
              </w:tabs>
              <w:ind w:right="-72"/>
              <w:jc w:val="both"/>
              <w:rPr>
                <w:rFonts w:cs="Cordia New"/>
                <w:color w:val="000000"/>
                <w:sz w:val="26"/>
                <w:szCs w:val="26"/>
                <w:cs/>
              </w:rPr>
            </w:pPr>
            <w:r w:rsidRPr="008823FF">
              <w:rPr>
                <w:rFonts w:cs="Cordia New"/>
                <w:color w:val="000000"/>
                <w:sz w:val="26"/>
                <w:szCs w:val="26"/>
              </w:rPr>
              <w:t>69,366</w:t>
            </w:r>
          </w:p>
        </w:tc>
        <w:tc>
          <w:tcPr>
            <w:tcW w:w="1368" w:type="dxa"/>
            <w:shd w:val="clear" w:color="auto" w:fill="auto"/>
            <w:vAlign w:val="bottom"/>
          </w:tcPr>
          <w:p w14:paraId="4277FD37" w14:textId="6FAABA7D" w:rsidR="008823FF" w:rsidRPr="008823FF" w:rsidRDefault="008823FF" w:rsidP="008823FF">
            <w:pPr>
              <w:tabs>
                <w:tab w:val="decimal" w:pos="1154"/>
              </w:tabs>
              <w:ind w:right="-72"/>
              <w:jc w:val="both"/>
              <w:rPr>
                <w:rFonts w:cs="Cordia New"/>
                <w:color w:val="000000"/>
                <w:sz w:val="26"/>
                <w:szCs w:val="26"/>
              </w:rPr>
            </w:pPr>
            <w:r w:rsidRPr="008823FF">
              <w:rPr>
                <w:rFonts w:cs="Cordia New"/>
                <w:color w:val="000000"/>
                <w:sz w:val="26"/>
                <w:szCs w:val="26"/>
              </w:rPr>
              <w:t>2,437,673</w:t>
            </w:r>
          </w:p>
        </w:tc>
        <w:tc>
          <w:tcPr>
            <w:tcW w:w="1368" w:type="dxa"/>
            <w:shd w:val="clear" w:color="auto" w:fill="auto"/>
            <w:vAlign w:val="bottom"/>
          </w:tcPr>
          <w:p w14:paraId="103A0971" w14:textId="02D15B5D" w:rsidR="008823FF" w:rsidRPr="00B74747" w:rsidRDefault="008823FF" w:rsidP="008823FF">
            <w:pPr>
              <w:tabs>
                <w:tab w:val="decimal" w:pos="1154"/>
              </w:tabs>
              <w:ind w:right="-72"/>
              <w:jc w:val="both"/>
              <w:rPr>
                <w:rFonts w:cs="Cordia New"/>
                <w:sz w:val="26"/>
                <w:szCs w:val="26"/>
              </w:rPr>
            </w:pPr>
            <w:r w:rsidRPr="00B74747">
              <w:rPr>
                <w:rFonts w:cs="Cordia New"/>
                <w:color w:val="000000"/>
                <w:sz w:val="26"/>
                <w:szCs w:val="26"/>
              </w:rPr>
              <w:t>1,833</w:t>
            </w:r>
          </w:p>
        </w:tc>
        <w:tc>
          <w:tcPr>
            <w:tcW w:w="1368" w:type="dxa"/>
            <w:shd w:val="clear" w:color="auto" w:fill="auto"/>
            <w:vAlign w:val="bottom"/>
          </w:tcPr>
          <w:p w14:paraId="1D88DB17" w14:textId="12A82FFA" w:rsidR="008823FF" w:rsidRPr="00B74747" w:rsidRDefault="008823FF" w:rsidP="008823FF">
            <w:pPr>
              <w:tabs>
                <w:tab w:val="decimal" w:pos="1154"/>
              </w:tabs>
              <w:ind w:right="-72"/>
              <w:jc w:val="both"/>
              <w:rPr>
                <w:rFonts w:cs="Cordia New"/>
                <w:sz w:val="26"/>
                <w:szCs w:val="26"/>
              </w:rPr>
            </w:pPr>
            <w:r w:rsidRPr="00B74747">
              <w:rPr>
                <w:rFonts w:cs="Cordia New"/>
                <w:color w:val="000000"/>
                <w:sz w:val="26"/>
                <w:szCs w:val="26"/>
              </w:rPr>
              <w:t>61,887</w:t>
            </w:r>
          </w:p>
        </w:tc>
      </w:tr>
      <w:tr w:rsidR="00B74747" w:rsidRPr="001B3096" w14:paraId="6A92E6AA" w14:textId="77777777" w:rsidTr="004150FB">
        <w:trPr>
          <w:trHeight w:val="20"/>
        </w:trPr>
        <w:tc>
          <w:tcPr>
            <w:tcW w:w="3557" w:type="dxa"/>
            <w:shd w:val="clear" w:color="auto" w:fill="auto"/>
          </w:tcPr>
          <w:p w14:paraId="150ADF19" w14:textId="48B5FDCF" w:rsidR="00B74747" w:rsidRPr="001B3096" w:rsidRDefault="00B74747" w:rsidP="00B74747">
            <w:pPr>
              <w:ind w:left="156" w:right="-54" w:hanging="180"/>
              <w:rPr>
                <w:rFonts w:eastAsia="Arial Unicode MS" w:cs="Cordia New"/>
                <w:spacing w:val="-4"/>
                <w:sz w:val="26"/>
                <w:szCs w:val="26"/>
              </w:rPr>
            </w:pPr>
            <w:r w:rsidRPr="001B3096">
              <w:rPr>
                <w:rFonts w:eastAsia="Arial Unicode MS" w:cs="Cordia New"/>
                <w:spacing w:val="-4"/>
                <w:sz w:val="26"/>
                <w:szCs w:val="26"/>
              </w:rPr>
              <w:t xml:space="preserve">Net </w:t>
            </w:r>
            <w:r w:rsidRPr="001B3096">
              <w:rPr>
                <w:rFonts w:eastAsia="Arial Unicode MS" w:cs="Cordia New"/>
                <w:spacing w:val="-4"/>
                <w:sz w:val="26"/>
                <w:szCs w:val="26"/>
                <w:lang w:val="en-US"/>
              </w:rPr>
              <w:t>losses</w:t>
            </w:r>
            <w:r w:rsidRPr="001B3096">
              <w:rPr>
                <w:rFonts w:eastAsia="Arial Unicode MS" w:cs="Cordia New"/>
                <w:spacing w:val="-4"/>
                <w:sz w:val="26"/>
                <w:szCs w:val="26"/>
              </w:rPr>
              <w:t xml:space="preserve"> on hedge ineffectiveness </w:t>
            </w:r>
          </w:p>
          <w:p w14:paraId="4F3B50BD" w14:textId="4738B5B3" w:rsidR="00B74747" w:rsidRPr="001B3096" w:rsidRDefault="00B74747" w:rsidP="00B74747">
            <w:pPr>
              <w:ind w:left="156" w:right="-54" w:hanging="180"/>
              <w:rPr>
                <w:rFonts w:eastAsia="Arial Unicode MS" w:cs="Cordia New"/>
                <w:spacing w:val="-4"/>
                <w:sz w:val="26"/>
                <w:szCs w:val="26"/>
              </w:rPr>
            </w:pPr>
            <w:r w:rsidRPr="001B3096">
              <w:rPr>
                <w:rFonts w:eastAsia="Arial Unicode MS" w:cs="Cordia New"/>
                <w:spacing w:val="-4"/>
                <w:sz w:val="26"/>
                <w:szCs w:val="26"/>
              </w:rPr>
              <w:t xml:space="preserve">    </w:t>
            </w:r>
            <w:r>
              <w:rPr>
                <w:rFonts w:eastAsia="Arial Unicode MS" w:cs="Cordia New"/>
                <w:spacing w:val="-4"/>
                <w:sz w:val="26"/>
                <w:szCs w:val="26"/>
              </w:rPr>
              <w:t xml:space="preserve"> </w:t>
            </w:r>
            <w:r w:rsidRPr="001B3096">
              <w:rPr>
                <w:rFonts w:eastAsia="Arial Unicode MS" w:cs="Cordia New"/>
                <w:spacing w:val="-4"/>
                <w:sz w:val="26"/>
                <w:szCs w:val="26"/>
              </w:rPr>
              <w:t>of financial instruments which hedge accounting is applied in net gains (losses)</w:t>
            </w:r>
            <w:r w:rsidRPr="001B3096">
              <w:rPr>
                <w:rFonts w:eastAsia="Arial Unicode MS" w:cs="Cordia New"/>
                <w:spacing w:val="-4"/>
                <w:sz w:val="26"/>
                <w:szCs w:val="26"/>
                <w:cs/>
              </w:rPr>
              <w:t xml:space="preserve"> </w:t>
            </w:r>
            <w:r w:rsidRPr="001B3096">
              <w:rPr>
                <w:rFonts w:eastAsia="Arial Unicode MS" w:cs="Cordia New"/>
                <w:spacing w:val="-4"/>
                <w:sz w:val="26"/>
                <w:szCs w:val="26"/>
              </w:rPr>
              <w:t>from changes in fair value of financial instruments</w:t>
            </w:r>
          </w:p>
        </w:tc>
        <w:tc>
          <w:tcPr>
            <w:tcW w:w="1368" w:type="dxa"/>
            <w:tcBorders>
              <w:bottom w:val="single" w:sz="4" w:space="0" w:color="auto"/>
            </w:tcBorders>
            <w:shd w:val="clear" w:color="auto" w:fill="auto"/>
            <w:vAlign w:val="bottom"/>
          </w:tcPr>
          <w:p w14:paraId="31954963" w14:textId="4F7E6798" w:rsidR="00B74747" w:rsidRPr="00B74747" w:rsidRDefault="00B74747" w:rsidP="00B74747">
            <w:pPr>
              <w:tabs>
                <w:tab w:val="decimal" w:pos="1154"/>
              </w:tabs>
              <w:ind w:right="-72"/>
              <w:jc w:val="both"/>
              <w:rPr>
                <w:rFonts w:cs="Cordia New"/>
                <w:sz w:val="26"/>
                <w:szCs w:val="26"/>
                <w:cs/>
              </w:rPr>
            </w:pPr>
            <w:r w:rsidRPr="00B74747">
              <w:rPr>
                <w:rFonts w:cs="Cordia New"/>
                <w:color w:val="000000"/>
                <w:sz w:val="26"/>
                <w:szCs w:val="26"/>
                <w:cs/>
              </w:rPr>
              <w:t>(</w:t>
            </w:r>
            <w:r w:rsidRPr="00B74747">
              <w:rPr>
                <w:rFonts w:cs="Cordia New"/>
                <w:color w:val="000000"/>
                <w:sz w:val="26"/>
                <w:szCs w:val="26"/>
              </w:rPr>
              <w:t>4,769</w:t>
            </w:r>
            <w:r w:rsidRPr="00B74747">
              <w:rPr>
                <w:rFonts w:cs="Cordia New"/>
                <w:color w:val="000000"/>
                <w:sz w:val="26"/>
                <w:szCs w:val="26"/>
                <w:cs/>
              </w:rPr>
              <w:t>)</w:t>
            </w:r>
          </w:p>
        </w:tc>
        <w:tc>
          <w:tcPr>
            <w:tcW w:w="1368" w:type="dxa"/>
            <w:tcBorders>
              <w:bottom w:val="single" w:sz="4" w:space="0" w:color="auto"/>
            </w:tcBorders>
            <w:shd w:val="clear" w:color="auto" w:fill="auto"/>
            <w:vAlign w:val="bottom"/>
          </w:tcPr>
          <w:p w14:paraId="472D35ED" w14:textId="54983F7C" w:rsidR="00B74747" w:rsidRPr="00B74747" w:rsidRDefault="00B74747" w:rsidP="00B74747">
            <w:pPr>
              <w:tabs>
                <w:tab w:val="decimal" w:pos="1154"/>
              </w:tabs>
              <w:ind w:right="-72"/>
              <w:jc w:val="both"/>
              <w:rPr>
                <w:rFonts w:cs="Cordia New"/>
                <w:sz w:val="26"/>
                <w:szCs w:val="26"/>
              </w:rPr>
            </w:pPr>
            <w:r w:rsidRPr="00B74747">
              <w:rPr>
                <w:rFonts w:cs="Cordia New"/>
                <w:color w:val="000000"/>
                <w:sz w:val="26"/>
                <w:szCs w:val="26"/>
              </w:rPr>
              <w:t>(214,730)</w:t>
            </w:r>
          </w:p>
        </w:tc>
        <w:tc>
          <w:tcPr>
            <w:tcW w:w="1368" w:type="dxa"/>
            <w:tcBorders>
              <w:bottom w:val="single" w:sz="4" w:space="0" w:color="auto"/>
            </w:tcBorders>
            <w:shd w:val="clear" w:color="auto" w:fill="auto"/>
            <w:vAlign w:val="bottom"/>
          </w:tcPr>
          <w:p w14:paraId="2C7AB292" w14:textId="745EB319" w:rsidR="00B74747" w:rsidRPr="00B74747" w:rsidRDefault="00B74747" w:rsidP="00B74747">
            <w:pPr>
              <w:tabs>
                <w:tab w:val="decimal" w:pos="1154"/>
              </w:tabs>
              <w:ind w:right="-72"/>
              <w:jc w:val="both"/>
              <w:rPr>
                <w:rFonts w:cs="Cordia New"/>
                <w:sz w:val="26"/>
                <w:szCs w:val="26"/>
              </w:rPr>
            </w:pPr>
            <w:r w:rsidRPr="00B74747">
              <w:rPr>
                <w:rFonts w:cs="Cordia New"/>
                <w:color w:val="000000"/>
                <w:sz w:val="26"/>
                <w:szCs w:val="26"/>
              </w:rPr>
              <w:t>-</w:t>
            </w:r>
          </w:p>
        </w:tc>
        <w:tc>
          <w:tcPr>
            <w:tcW w:w="1368" w:type="dxa"/>
            <w:tcBorders>
              <w:bottom w:val="single" w:sz="4" w:space="0" w:color="auto"/>
            </w:tcBorders>
            <w:shd w:val="clear" w:color="auto" w:fill="auto"/>
            <w:vAlign w:val="bottom"/>
          </w:tcPr>
          <w:p w14:paraId="7A214CF9" w14:textId="4025C5FE" w:rsidR="00B74747" w:rsidRPr="00B74747" w:rsidRDefault="00B74747" w:rsidP="00B74747">
            <w:pPr>
              <w:tabs>
                <w:tab w:val="decimal" w:pos="1154"/>
              </w:tabs>
              <w:ind w:right="-72"/>
              <w:jc w:val="both"/>
              <w:rPr>
                <w:rFonts w:cs="Cordia New"/>
                <w:sz w:val="26"/>
                <w:szCs w:val="26"/>
              </w:rPr>
            </w:pPr>
            <w:r w:rsidRPr="00B74747">
              <w:rPr>
                <w:rFonts w:cs="Cordia New"/>
                <w:color w:val="000000"/>
                <w:sz w:val="26"/>
                <w:szCs w:val="26"/>
              </w:rPr>
              <w:t>-</w:t>
            </w:r>
          </w:p>
        </w:tc>
      </w:tr>
      <w:tr w:rsidR="00F57D48" w:rsidRPr="001B3096" w14:paraId="428C53BA" w14:textId="77777777" w:rsidTr="004150FB">
        <w:trPr>
          <w:trHeight w:val="20"/>
        </w:trPr>
        <w:tc>
          <w:tcPr>
            <w:tcW w:w="3557" w:type="dxa"/>
            <w:shd w:val="clear" w:color="auto" w:fill="auto"/>
          </w:tcPr>
          <w:p w14:paraId="78515704" w14:textId="77777777" w:rsidR="00F57D48" w:rsidRPr="001B3096" w:rsidRDefault="00F57D48" w:rsidP="004D5C70">
            <w:pPr>
              <w:ind w:left="156" w:right="-54" w:hanging="180"/>
              <w:rPr>
                <w:rFonts w:eastAsia="Arial Unicode MS" w:cs="Cordia New"/>
                <w:sz w:val="12"/>
                <w:szCs w:val="12"/>
              </w:rPr>
            </w:pPr>
          </w:p>
        </w:tc>
        <w:tc>
          <w:tcPr>
            <w:tcW w:w="1368" w:type="dxa"/>
            <w:tcBorders>
              <w:top w:val="single" w:sz="4" w:space="0" w:color="auto"/>
            </w:tcBorders>
            <w:shd w:val="clear" w:color="auto" w:fill="auto"/>
            <w:vAlign w:val="bottom"/>
          </w:tcPr>
          <w:p w14:paraId="63843793" w14:textId="77777777" w:rsidR="00F57D48" w:rsidRPr="001B3096" w:rsidRDefault="00F57D48" w:rsidP="004D5C70">
            <w:pPr>
              <w:tabs>
                <w:tab w:val="decimal" w:pos="1154"/>
              </w:tabs>
              <w:ind w:right="-72"/>
              <w:jc w:val="both"/>
              <w:rPr>
                <w:rFonts w:cs="Cordia New"/>
                <w:sz w:val="12"/>
                <w:szCs w:val="12"/>
                <w:cs/>
              </w:rPr>
            </w:pPr>
          </w:p>
        </w:tc>
        <w:tc>
          <w:tcPr>
            <w:tcW w:w="1368" w:type="dxa"/>
            <w:tcBorders>
              <w:top w:val="single" w:sz="4" w:space="0" w:color="auto"/>
            </w:tcBorders>
            <w:shd w:val="clear" w:color="auto" w:fill="auto"/>
            <w:vAlign w:val="bottom"/>
          </w:tcPr>
          <w:p w14:paraId="6254FDCF" w14:textId="77777777" w:rsidR="00F57D48" w:rsidRPr="001B3096" w:rsidRDefault="00F57D48" w:rsidP="004D5C70">
            <w:pPr>
              <w:tabs>
                <w:tab w:val="decimal" w:pos="1154"/>
              </w:tabs>
              <w:ind w:right="-72"/>
              <w:jc w:val="both"/>
              <w:rPr>
                <w:rFonts w:cs="Cordia New"/>
                <w:sz w:val="12"/>
                <w:szCs w:val="12"/>
              </w:rPr>
            </w:pPr>
          </w:p>
        </w:tc>
        <w:tc>
          <w:tcPr>
            <w:tcW w:w="1368" w:type="dxa"/>
            <w:tcBorders>
              <w:top w:val="single" w:sz="4" w:space="0" w:color="auto"/>
            </w:tcBorders>
            <w:shd w:val="clear" w:color="auto" w:fill="auto"/>
            <w:vAlign w:val="bottom"/>
          </w:tcPr>
          <w:p w14:paraId="7199CE41" w14:textId="77777777" w:rsidR="00F57D48" w:rsidRPr="001B3096" w:rsidRDefault="00F57D48" w:rsidP="004D5C70">
            <w:pPr>
              <w:tabs>
                <w:tab w:val="decimal" w:pos="1154"/>
              </w:tabs>
              <w:ind w:right="-72"/>
              <w:jc w:val="both"/>
              <w:rPr>
                <w:rFonts w:cs="Cordia New"/>
                <w:sz w:val="12"/>
                <w:szCs w:val="12"/>
              </w:rPr>
            </w:pPr>
          </w:p>
        </w:tc>
        <w:tc>
          <w:tcPr>
            <w:tcW w:w="1368" w:type="dxa"/>
            <w:tcBorders>
              <w:top w:val="single" w:sz="4" w:space="0" w:color="auto"/>
            </w:tcBorders>
            <w:shd w:val="clear" w:color="auto" w:fill="auto"/>
            <w:vAlign w:val="bottom"/>
          </w:tcPr>
          <w:p w14:paraId="348A8E92" w14:textId="77777777" w:rsidR="00F57D48" w:rsidRPr="001B3096" w:rsidRDefault="00F57D48" w:rsidP="004D5C70">
            <w:pPr>
              <w:tabs>
                <w:tab w:val="decimal" w:pos="1154"/>
              </w:tabs>
              <w:ind w:right="-72"/>
              <w:jc w:val="both"/>
              <w:rPr>
                <w:rFonts w:cs="Cordia New"/>
                <w:sz w:val="12"/>
                <w:szCs w:val="12"/>
              </w:rPr>
            </w:pPr>
          </w:p>
        </w:tc>
      </w:tr>
      <w:tr w:rsidR="00F57D48" w:rsidRPr="001B3096" w14:paraId="433A23F5" w14:textId="77777777" w:rsidTr="004D5C70">
        <w:trPr>
          <w:trHeight w:val="20"/>
        </w:trPr>
        <w:tc>
          <w:tcPr>
            <w:tcW w:w="3557" w:type="dxa"/>
            <w:shd w:val="clear" w:color="auto" w:fill="auto"/>
          </w:tcPr>
          <w:p w14:paraId="1C74D480" w14:textId="18C23A5D" w:rsidR="00F57D48" w:rsidRPr="001B3096" w:rsidRDefault="00F57D48" w:rsidP="004D5C70">
            <w:pPr>
              <w:ind w:left="156" w:right="-54" w:hanging="180"/>
              <w:rPr>
                <w:rFonts w:eastAsia="Arial Unicode MS" w:cs="Cordia New"/>
                <w:b/>
                <w:bCs/>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 </w:t>
            </w:r>
            <w:r w:rsidR="003C4C5F" w:rsidRPr="003C4C5F">
              <w:rPr>
                <w:rFonts w:cs="Cordia New"/>
                <w:b/>
                <w:bCs/>
                <w:sz w:val="26"/>
                <w:szCs w:val="26"/>
              </w:rPr>
              <w:t>2023</w:t>
            </w:r>
          </w:p>
        </w:tc>
        <w:tc>
          <w:tcPr>
            <w:tcW w:w="1368" w:type="dxa"/>
            <w:shd w:val="clear" w:color="auto" w:fill="auto"/>
            <w:vAlign w:val="bottom"/>
          </w:tcPr>
          <w:p w14:paraId="4908E261" w14:textId="77777777" w:rsidR="00F57D48" w:rsidRPr="001B3096" w:rsidRDefault="00F57D48" w:rsidP="004D5C70">
            <w:pPr>
              <w:tabs>
                <w:tab w:val="decimal" w:pos="1154"/>
              </w:tabs>
              <w:ind w:right="-72"/>
              <w:jc w:val="both"/>
              <w:rPr>
                <w:rFonts w:cs="Cordia New"/>
                <w:b/>
                <w:bCs/>
                <w:sz w:val="26"/>
                <w:szCs w:val="26"/>
                <w:cs/>
              </w:rPr>
            </w:pPr>
          </w:p>
        </w:tc>
        <w:tc>
          <w:tcPr>
            <w:tcW w:w="1368" w:type="dxa"/>
            <w:shd w:val="clear" w:color="auto" w:fill="auto"/>
            <w:vAlign w:val="bottom"/>
          </w:tcPr>
          <w:p w14:paraId="74E17FB2" w14:textId="77777777" w:rsidR="00F57D48" w:rsidRPr="001B3096" w:rsidRDefault="00F57D48" w:rsidP="004D5C70">
            <w:pPr>
              <w:tabs>
                <w:tab w:val="decimal" w:pos="1154"/>
              </w:tabs>
              <w:ind w:right="-72"/>
              <w:jc w:val="both"/>
              <w:rPr>
                <w:rFonts w:cs="Cordia New"/>
                <w:b/>
                <w:bCs/>
                <w:sz w:val="26"/>
                <w:szCs w:val="26"/>
              </w:rPr>
            </w:pPr>
          </w:p>
        </w:tc>
        <w:tc>
          <w:tcPr>
            <w:tcW w:w="1368" w:type="dxa"/>
            <w:shd w:val="clear" w:color="auto" w:fill="auto"/>
            <w:vAlign w:val="bottom"/>
          </w:tcPr>
          <w:p w14:paraId="09ECD56A" w14:textId="77777777" w:rsidR="00F57D48" w:rsidRPr="001B3096" w:rsidRDefault="00F57D48" w:rsidP="004D5C70">
            <w:pPr>
              <w:tabs>
                <w:tab w:val="decimal" w:pos="1154"/>
              </w:tabs>
              <w:ind w:right="-72"/>
              <w:jc w:val="both"/>
              <w:rPr>
                <w:rFonts w:cs="Cordia New"/>
                <w:b/>
                <w:bCs/>
                <w:sz w:val="26"/>
                <w:szCs w:val="26"/>
              </w:rPr>
            </w:pPr>
          </w:p>
        </w:tc>
        <w:tc>
          <w:tcPr>
            <w:tcW w:w="1368" w:type="dxa"/>
            <w:shd w:val="clear" w:color="auto" w:fill="auto"/>
            <w:vAlign w:val="bottom"/>
          </w:tcPr>
          <w:p w14:paraId="5DC3FFD3" w14:textId="77777777" w:rsidR="00F57D48" w:rsidRPr="001B3096" w:rsidRDefault="00F57D48" w:rsidP="004D5C70">
            <w:pPr>
              <w:tabs>
                <w:tab w:val="decimal" w:pos="1154"/>
              </w:tabs>
              <w:ind w:right="-72"/>
              <w:jc w:val="both"/>
              <w:rPr>
                <w:rFonts w:cs="Cordia New"/>
                <w:b/>
                <w:bCs/>
                <w:sz w:val="26"/>
                <w:szCs w:val="26"/>
              </w:rPr>
            </w:pPr>
          </w:p>
        </w:tc>
      </w:tr>
      <w:tr w:rsidR="008823FF" w:rsidRPr="001B3096" w14:paraId="7774E900" w14:textId="77777777" w:rsidTr="00B74747">
        <w:trPr>
          <w:trHeight w:val="20"/>
        </w:trPr>
        <w:tc>
          <w:tcPr>
            <w:tcW w:w="3557" w:type="dxa"/>
            <w:shd w:val="clear" w:color="auto" w:fill="auto"/>
          </w:tcPr>
          <w:p w14:paraId="288253D5" w14:textId="58935B55" w:rsidR="008823FF" w:rsidRPr="001B3096" w:rsidRDefault="008823FF" w:rsidP="008823FF">
            <w:pPr>
              <w:ind w:left="156" w:right="-54" w:hanging="180"/>
              <w:rPr>
                <w:rFonts w:eastAsia="Arial Unicode MS" w:cs="Cordia New"/>
                <w:sz w:val="26"/>
                <w:szCs w:val="26"/>
              </w:rPr>
            </w:pPr>
            <w:r w:rsidRPr="001B3096">
              <w:rPr>
                <w:rFonts w:eastAsia="Arial Unicode MS" w:cs="Cordia New"/>
                <w:sz w:val="26"/>
                <w:szCs w:val="26"/>
              </w:rPr>
              <w:t xml:space="preserve">Net gains (losses) on </w:t>
            </w:r>
            <w:r w:rsidRPr="001B3096">
              <w:rPr>
                <w:rFonts w:eastAsia="Arial Unicode MS" w:cs="Cordia New"/>
                <w:spacing w:val="-4"/>
                <w:sz w:val="26"/>
                <w:szCs w:val="26"/>
              </w:rPr>
              <w:t xml:space="preserve">financial </w:t>
            </w:r>
            <w:proofErr w:type="gramStart"/>
            <w:r w:rsidRPr="001B3096">
              <w:rPr>
                <w:rFonts w:eastAsia="Arial Unicode MS" w:cs="Cordia New"/>
                <w:spacing w:val="-4"/>
                <w:sz w:val="26"/>
                <w:szCs w:val="26"/>
              </w:rPr>
              <w:t>instruments  not</w:t>
            </w:r>
            <w:proofErr w:type="gramEnd"/>
            <w:r w:rsidRPr="001B3096">
              <w:rPr>
                <w:rFonts w:eastAsia="Arial Unicode MS" w:cs="Cordia New"/>
                <w:spacing w:val="-4"/>
                <w:sz w:val="26"/>
                <w:szCs w:val="26"/>
              </w:rPr>
              <w:t xml:space="preserve"> qualifying as hedges included in net gains (losses)</w:t>
            </w:r>
            <w:r w:rsidRPr="001B3096">
              <w:rPr>
                <w:rFonts w:eastAsia="Arial Unicode MS" w:cs="Cordia New"/>
                <w:spacing w:val="-4"/>
                <w:sz w:val="26"/>
                <w:szCs w:val="26"/>
                <w:cs/>
              </w:rPr>
              <w:t xml:space="preserve"> </w:t>
            </w:r>
            <w:r w:rsidRPr="001B3096">
              <w:rPr>
                <w:rFonts w:eastAsia="Arial Unicode MS" w:cs="Cordia New"/>
                <w:spacing w:val="-4"/>
                <w:sz w:val="26"/>
                <w:szCs w:val="26"/>
              </w:rPr>
              <w:t xml:space="preserve">from changes in </w:t>
            </w:r>
            <w:r w:rsidRPr="001B3096">
              <w:rPr>
                <w:rFonts w:eastAsia="Arial Unicode MS" w:cs="Cordia New"/>
                <w:spacing w:val="-4"/>
                <w:sz w:val="26"/>
                <w:szCs w:val="26"/>
              </w:rPr>
              <w:br/>
              <w:t>fair value of financial instruments</w:t>
            </w:r>
          </w:p>
        </w:tc>
        <w:tc>
          <w:tcPr>
            <w:tcW w:w="1368" w:type="dxa"/>
            <w:shd w:val="clear" w:color="auto" w:fill="auto"/>
            <w:vAlign w:val="bottom"/>
          </w:tcPr>
          <w:p w14:paraId="2AD6E673" w14:textId="0F17B94F" w:rsidR="008823FF" w:rsidRPr="008823FF" w:rsidRDefault="008823FF" w:rsidP="008823FF">
            <w:pPr>
              <w:tabs>
                <w:tab w:val="decimal" w:pos="1154"/>
              </w:tabs>
              <w:ind w:right="-72"/>
              <w:jc w:val="both"/>
              <w:rPr>
                <w:rFonts w:cs="Cordia New"/>
                <w:color w:val="000000"/>
                <w:sz w:val="26"/>
                <w:szCs w:val="26"/>
                <w:cs/>
              </w:rPr>
            </w:pPr>
            <w:r w:rsidRPr="008823FF">
              <w:rPr>
                <w:rFonts w:cs="Cordia New"/>
                <w:color w:val="000000"/>
                <w:sz w:val="26"/>
                <w:szCs w:val="26"/>
              </w:rPr>
              <w:t>(83,811)</w:t>
            </w:r>
          </w:p>
        </w:tc>
        <w:tc>
          <w:tcPr>
            <w:tcW w:w="1368" w:type="dxa"/>
            <w:shd w:val="clear" w:color="auto" w:fill="auto"/>
            <w:vAlign w:val="bottom"/>
          </w:tcPr>
          <w:p w14:paraId="11539BFA" w14:textId="7C4FEBC6" w:rsidR="008823FF" w:rsidRPr="008823FF" w:rsidRDefault="008823FF" w:rsidP="008823FF">
            <w:pPr>
              <w:tabs>
                <w:tab w:val="decimal" w:pos="1154"/>
              </w:tabs>
              <w:ind w:right="-72"/>
              <w:jc w:val="both"/>
              <w:rPr>
                <w:rFonts w:cs="Cordia New"/>
                <w:color w:val="000000"/>
                <w:sz w:val="26"/>
                <w:szCs w:val="26"/>
              </w:rPr>
            </w:pPr>
            <w:r w:rsidRPr="008823FF">
              <w:rPr>
                <w:rFonts w:cs="Cordia New"/>
                <w:color w:val="000000"/>
                <w:sz w:val="26"/>
                <w:szCs w:val="26"/>
              </w:rPr>
              <w:t>(3,009,749)</w:t>
            </w:r>
          </w:p>
        </w:tc>
        <w:tc>
          <w:tcPr>
            <w:tcW w:w="1368" w:type="dxa"/>
            <w:shd w:val="clear" w:color="auto" w:fill="auto"/>
            <w:vAlign w:val="bottom"/>
          </w:tcPr>
          <w:p w14:paraId="4F938343" w14:textId="408F6BDB" w:rsidR="008823FF" w:rsidRPr="00B74747" w:rsidRDefault="008823FF" w:rsidP="008823FF">
            <w:pPr>
              <w:tabs>
                <w:tab w:val="decimal" w:pos="1154"/>
              </w:tabs>
              <w:ind w:right="-72"/>
              <w:jc w:val="both"/>
              <w:rPr>
                <w:rFonts w:cs="Cordia New"/>
                <w:sz w:val="26"/>
                <w:szCs w:val="26"/>
              </w:rPr>
            </w:pPr>
            <w:r w:rsidRPr="00B74747">
              <w:rPr>
                <w:rFonts w:cs="Cordia New"/>
                <w:color w:val="000000"/>
                <w:sz w:val="26"/>
                <w:szCs w:val="26"/>
              </w:rPr>
              <w:t>(1,111)</w:t>
            </w:r>
          </w:p>
        </w:tc>
        <w:tc>
          <w:tcPr>
            <w:tcW w:w="1368" w:type="dxa"/>
            <w:shd w:val="clear" w:color="auto" w:fill="auto"/>
            <w:vAlign w:val="bottom"/>
          </w:tcPr>
          <w:p w14:paraId="691F7914" w14:textId="296FFF93" w:rsidR="008823FF" w:rsidRPr="00B74747" w:rsidRDefault="008823FF" w:rsidP="008823FF">
            <w:pPr>
              <w:tabs>
                <w:tab w:val="decimal" w:pos="1154"/>
              </w:tabs>
              <w:ind w:right="-72"/>
              <w:jc w:val="both"/>
              <w:rPr>
                <w:rFonts w:cs="Cordia New"/>
                <w:sz w:val="26"/>
                <w:szCs w:val="26"/>
              </w:rPr>
            </w:pPr>
            <w:r w:rsidRPr="00B74747">
              <w:rPr>
                <w:rFonts w:cs="Cordia New"/>
                <w:color w:val="000000"/>
                <w:sz w:val="26"/>
                <w:szCs w:val="26"/>
              </w:rPr>
              <w:t>(35,975)</w:t>
            </w:r>
          </w:p>
        </w:tc>
      </w:tr>
      <w:tr w:rsidR="00B74747" w:rsidRPr="001B3096" w14:paraId="60821CDF" w14:textId="77777777" w:rsidTr="004D5C70">
        <w:trPr>
          <w:trHeight w:val="20"/>
        </w:trPr>
        <w:tc>
          <w:tcPr>
            <w:tcW w:w="3557" w:type="dxa"/>
            <w:shd w:val="clear" w:color="auto" w:fill="auto"/>
          </w:tcPr>
          <w:p w14:paraId="08B0E12D" w14:textId="77777777" w:rsidR="00B74747" w:rsidRPr="001B3096" w:rsidRDefault="00B74747" w:rsidP="00B74747">
            <w:pPr>
              <w:ind w:left="156" w:right="-54" w:hanging="180"/>
              <w:rPr>
                <w:rFonts w:eastAsia="Arial Unicode MS" w:cs="Cordia New"/>
                <w:spacing w:val="-4"/>
                <w:sz w:val="26"/>
                <w:szCs w:val="26"/>
              </w:rPr>
            </w:pPr>
            <w:r w:rsidRPr="001B3096">
              <w:rPr>
                <w:rFonts w:eastAsia="Arial Unicode MS" w:cs="Cordia New"/>
                <w:spacing w:val="-4"/>
                <w:sz w:val="26"/>
                <w:szCs w:val="26"/>
              </w:rPr>
              <w:t xml:space="preserve">Net </w:t>
            </w:r>
            <w:r w:rsidRPr="001B3096">
              <w:rPr>
                <w:rFonts w:eastAsia="Arial Unicode MS" w:cs="Cordia New"/>
                <w:spacing w:val="-4"/>
                <w:sz w:val="26"/>
                <w:szCs w:val="26"/>
                <w:lang w:val="en-US"/>
              </w:rPr>
              <w:t>losses</w:t>
            </w:r>
            <w:r w:rsidRPr="001B3096">
              <w:rPr>
                <w:rFonts w:eastAsia="Arial Unicode MS" w:cs="Cordia New"/>
                <w:spacing w:val="-4"/>
                <w:sz w:val="26"/>
                <w:szCs w:val="26"/>
              </w:rPr>
              <w:t xml:space="preserve"> on hedge ineffectiveness </w:t>
            </w:r>
          </w:p>
          <w:p w14:paraId="32CBA5A1" w14:textId="04BB3306" w:rsidR="00B74747" w:rsidRPr="001B3096" w:rsidRDefault="00B74747" w:rsidP="00B74747">
            <w:pPr>
              <w:ind w:left="156" w:right="-54" w:hanging="180"/>
              <w:rPr>
                <w:rFonts w:eastAsia="Arial Unicode MS" w:cs="Cordia New"/>
                <w:sz w:val="26"/>
                <w:szCs w:val="26"/>
              </w:rPr>
            </w:pPr>
            <w:r w:rsidRPr="001B3096">
              <w:rPr>
                <w:rFonts w:eastAsia="Arial Unicode MS" w:cs="Cordia New"/>
                <w:spacing w:val="-4"/>
                <w:sz w:val="26"/>
                <w:szCs w:val="26"/>
              </w:rPr>
              <w:t xml:space="preserve">    </w:t>
            </w:r>
            <w:r>
              <w:rPr>
                <w:rFonts w:eastAsia="Arial Unicode MS" w:cs="Cordia New"/>
                <w:spacing w:val="-4"/>
                <w:sz w:val="26"/>
                <w:szCs w:val="26"/>
              </w:rPr>
              <w:t xml:space="preserve"> </w:t>
            </w:r>
            <w:r w:rsidRPr="001B3096">
              <w:rPr>
                <w:rFonts w:eastAsia="Arial Unicode MS" w:cs="Cordia New"/>
                <w:spacing w:val="-4"/>
                <w:sz w:val="26"/>
                <w:szCs w:val="26"/>
              </w:rPr>
              <w:t>of financial instruments which hedge accounting is applied in net gains (losses)</w:t>
            </w:r>
            <w:r w:rsidRPr="001B3096">
              <w:rPr>
                <w:rFonts w:eastAsia="Arial Unicode MS" w:cs="Cordia New"/>
                <w:spacing w:val="-4"/>
                <w:sz w:val="26"/>
                <w:szCs w:val="26"/>
                <w:cs/>
              </w:rPr>
              <w:t xml:space="preserve"> </w:t>
            </w:r>
            <w:r w:rsidRPr="001B3096">
              <w:rPr>
                <w:rFonts w:eastAsia="Arial Unicode MS" w:cs="Cordia New"/>
                <w:spacing w:val="-4"/>
                <w:sz w:val="26"/>
                <w:szCs w:val="26"/>
              </w:rPr>
              <w:t>from changes in fair value of financial instruments</w:t>
            </w:r>
          </w:p>
        </w:tc>
        <w:tc>
          <w:tcPr>
            <w:tcW w:w="1368" w:type="dxa"/>
            <w:tcBorders>
              <w:bottom w:val="single" w:sz="4" w:space="0" w:color="auto"/>
            </w:tcBorders>
            <w:shd w:val="clear" w:color="auto" w:fill="auto"/>
            <w:vAlign w:val="bottom"/>
          </w:tcPr>
          <w:p w14:paraId="499DD8F8" w14:textId="48AC6B5D" w:rsidR="00B74747" w:rsidRPr="00B74747" w:rsidRDefault="00B74747" w:rsidP="00B74747">
            <w:pPr>
              <w:tabs>
                <w:tab w:val="decimal" w:pos="1154"/>
              </w:tabs>
              <w:ind w:right="-72"/>
              <w:jc w:val="both"/>
              <w:rPr>
                <w:rFonts w:cs="Cordia New"/>
                <w:sz w:val="26"/>
                <w:szCs w:val="26"/>
              </w:rPr>
            </w:pPr>
            <w:r w:rsidRPr="00B74747">
              <w:rPr>
                <w:rFonts w:cs="Cordia New"/>
                <w:color w:val="000000"/>
                <w:sz w:val="26"/>
                <w:szCs w:val="26"/>
              </w:rPr>
              <w:t>(4,851)</w:t>
            </w:r>
          </w:p>
        </w:tc>
        <w:tc>
          <w:tcPr>
            <w:tcW w:w="1368" w:type="dxa"/>
            <w:tcBorders>
              <w:bottom w:val="single" w:sz="4" w:space="0" w:color="auto"/>
            </w:tcBorders>
            <w:shd w:val="clear" w:color="auto" w:fill="auto"/>
            <w:vAlign w:val="bottom"/>
          </w:tcPr>
          <w:p w14:paraId="479986DF" w14:textId="199FBB22" w:rsidR="00B74747" w:rsidRPr="00B74747" w:rsidRDefault="00B74747" w:rsidP="00B74747">
            <w:pPr>
              <w:tabs>
                <w:tab w:val="decimal" w:pos="1154"/>
              </w:tabs>
              <w:ind w:right="-72"/>
              <w:jc w:val="both"/>
              <w:rPr>
                <w:rFonts w:cs="Cordia New"/>
                <w:sz w:val="26"/>
                <w:szCs w:val="26"/>
              </w:rPr>
            </w:pPr>
            <w:r w:rsidRPr="00B74747">
              <w:rPr>
                <w:rFonts w:cs="Cordia New"/>
                <w:color w:val="000000"/>
                <w:sz w:val="26"/>
                <w:szCs w:val="26"/>
              </w:rPr>
              <w:t>(127,580)</w:t>
            </w:r>
          </w:p>
        </w:tc>
        <w:tc>
          <w:tcPr>
            <w:tcW w:w="1368" w:type="dxa"/>
            <w:tcBorders>
              <w:bottom w:val="single" w:sz="4" w:space="0" w:color="auto"/>
            </w:tcBorders>
            <w:shd w:val="clear" w:color="auto" w:fill="auto"/>
            <w:vAlign w:val="bottom"/>
          </w:tcPr>
          <w:p w14:paraId="67D7FE9D" w14:textId="1FDAD3DB" w:rsidR="00B74747" w:rsidRPr="00B74747" w:rsidRDefault="00B74747" w:rsidP="00B74747">
            <w:pPr>
              <w:tabs>
                <w:tab w:val="decimal" w:pos="1154"/>
              </w:tabs>
              <w:ind w:right="-72"/>
              <w:jc w:val="both"/>
              <w:rPr>
                <w:rFonts w:cs="Cordia New"/>
                <w:sz w:val="26"/>
                <w:szCs w:val="26"/>
              </w:rPr>
            </w:pPr>
            <w:r w:rsidRPr="00B74747">
              <w:rPr>
                <w:rFonts w:cs="Cordia New"/>
                <w:color w:val="000000"/>
                <w:sz w:val="26"/>
                <w:szCs w:val="26"/>
              </w:rPr>
              <w:t>-</w:t>
            </w:r>
          </w:p>
        </w:tc>
        <w:tc>
          <w:tcPr>
            <w:tcW w:w="1368" w:type="dxa"/>
            <w:tcBorders>
              <w:bottom w:val="single" w:sz="4" w:space="0" w:color="auto"/>
            </w:tcBorders>
            <w:shd w:val="clear" w:color="auto" w:fill="auto"/>
            <w:vAlign w:val="bottom"/>
          </w:tcPr>
          <w:p w14:paraId="644FB290" w14:textId="28FE3D7F" w:rsidR="00B74747" w:rsidRPr="00B74747" w:rsidRDefault="00B74747" w:rsidP="00B74747">
            <w:pPr>
              <w:tabs>
                <w:tab w:val="decimal" w:pos="1154"/>
              </w:tabs>
              <w:ind w:right="-72"/>
              <w:jc w:val="both"/>
              <w:rPr>
                <w:rFonts w:cs="Cordia New"/>
                <w:sz w:val="26"/>
                <w:szCs w:val="26"/>
              </w:rPr>
            </w:pPr>
            <w:r w:rsidRPr="00B74747">
              <w:rPr>
                <w:rFonts w:cs="Cordia New"/>
                <w:color w:val="000000"/>
                <w:sz w:val="26"/>
                <w:szCs w:val="26"/>
              </w:rPr>
              <w:t>-</w:t>
            </w:r>
          </w:p>
        </w:tc>
      </w:tr>
    </w:tbl>
    <w:p w14:paraId="0DBC88F7" w14:textId="5B44482D" w:rsidR="00CA06A3" w:rsidRDefault="00CA06A3" w:rsidP="00662261">
      <w:pPr>
        <w:pStyle w:val="Heading1"/>
        <w:keepNext w:val="0"/>
        <w:tabs>
          <w:tab w:val="clear" w:pos="360"/>
          <w:tab w:val="left" w:pos="539"/>
        </w:tabs>
        <w:spacing w:before="10" w:after="10"/>
        <w:jc w:val="thaiDistribute"/>
        <w:rPr>
          <w:rFonts w:cs="Cordia New"/>
          <w:b/>
          <w:bCs/>
          <w:sz w:val="26"/>
          <w:szCs w:val="26"/>
          <w:u w:val="none"/>
          <w:lang w:val="en-GB"/>
        </w:rPr>
      </w:pPr>
    </w:p>
    <w:p w14:paraId="1CDFAC75" w14:textId="6F949CCE" w:rsidR="00B55CC5" w:rsidRPr="001B3096" w:rsidRDefault="003C4C5F" w:rsidP="00662261">
      <w:pPr>
        <w:pStyle w:val="Heading1"/>
        <w:keepNext w:val="0"/>
        <w:tabs>
          <w:tab w:val="clear" w:pos="360"/>
          <w:tab w:val="left" w:pos="539"/>
        </w:tabs>
        <w:spacing w:before="10" w:after="10"/>
        <w:jc w:val="thaiDistribute"/>
        <w:rPr>
          <w:rFonts w:cs="Cordia New"/>
          <w:b/>
          <w:bCs/>
          <w:sz w:val="26"/>
          <w:szCs w:val="26"/>
          <w:u w:val="none"/>
          <w:lang w:val="en-US"/>
        </w:rPr>
      </w:pPr>
      <w:r w:rsidRPr="003C4C5F">
        <w:rPr>
          <w:rFonts w:cs="Cordia New"/>
          <w:b/>
          <w:bCs/>
          <w:sz w:val="26"/>
          <w:szCs w:val="26"/>
          <w:u w:val="none"/>
          <w:lang w:val="en-GB"/>
        </w:rPr>
        <w:t>11</w:t>
      </w:r>
      <w:r w:rsidR="00B55CC5" w:rsidRPr="001B3096">
        <w:rPr>
          <w:rFonts w:cs="Cordia New"/>
          <w:b/>
          <w:bCs/>
          <w:sz w:val="26"/>
          <w:szCs w:val="26"/>
          <w:u w:val="none"/>
        </w:rPr>
        <w:tab/>
      </w:r>
      <w:r w:rsidR="00B55CC5" w:rsidRPr="001B3096">
        <w:rPr>
          <w:rFonts w:cs="Cordia New"/>
          <w:b/>
          <w:bCs/>
          <w:sz w:val="26"/>
          <w:szCs w:val="26"/>
          <w:u w:val="none"/>
          <w:lang w:val="en-US"/>
        </w:rPr>
        <w:t>Cash and cash equivalents</w:t>
      </w:r>
    </w:p>
    <w:p w14:paraId="2B8FF39C" w14:textId="77777777" w:rsidR="00B55CC5" w:rsidRPr="001B3096" w:rsidRDefault="00B55CC5"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66731092" w14:textId="77777777" w:rsidTr="00A77D70">
        <w:tc>
          <w:tcPr>
            <w:tcW w:w="1980" w:type="dxa"/>
            <w:shd w:val="clear" w:color="auto" w:fill="auto"/>
          </w:tcPr>
          <w:p w14:paraId="0543A099" w14:textId="77777777" w:rsidR="00411D07" w:rsidRPr="001B3096" w:rsidRDefault="00411D07" w:rsidP="00CF1040">
            <w:pPr>
              <w:ind w:left="-101"/>
              <w:jc w:val="thaiDistribute"/>
              <w:rPr>
                <w:rFonts w:cs="Cordia New"/>
                <w:b/>
                <w:bCs/>
                <w:sz w:val="22"/>
                <w:szCs w:val="22"/>
              </w:rPr>
            </w:pPr>
          </w:p>
        </w:tc>
        <w:tc>
          <w:tcPr>
            <w:tcW w:w="3744" w:type="dxa"/>
            <w:gridSpan w:val="4"/>
            <w:tcBorders>
              <w:bottom w:val="single" w:sz="4" w:space="0" w:color="auto"/>
            </w:tcBorders>
            <w:shd w:val="clear" w:color="auto" w:fill="auto"/>
          </w:tcPr>
          <w:p w14:paraId="0E74C27C" w14:textId="77777777" w:rsidR="00411D07" w:rsidRPr="001B3096" w:rsidRDefault="00411D07" w:rsidP="00CF1040">
            <w:pPr>
              <w:tabs>
                <w:tab w:val="decimal" w:pos="3528"/>
              </w:tabs>
              <w:jc w:val="thaiDistribute"/>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3055CBAA" w14:textId="77777777" w:rsidR="00411D07" w:rsidRPr="001B3096" w:rsidRDefault="00411D07" w:rsidP="00CF1040">
            <w:pPr>
              <w:tabs>
                <w:tab w:val="decimal" w:pos="3528"/>
              </w:tabs>
              <w:jc w:val="thaiDistribute"/>
              <w:rPr>
                <w:rFonts w:cs="Cordia New"/>
                <w:b/>
                <w:bCs/>
                <w:sz w:val="22"/>
                <w:szCs w:val="22"/>
                <w:cs/>
              </w:rPr>
            </w:pPr>
            <w:r w:rsidRPr="001B3096">
              <w:rPr>
                <w:rFonts w:cs="Cordia New"/>
                <w:b/>
                <w:bCs/>
                <w:sz w:val="22"/>
                <w:szCs w:val="22"/>
              </w:rPr>
              <w:t>Separate financial statements</w:t>
            </w:r>
          </w:p>
        </w:tc>
      </w:tr>
      <w:tr w:rsidR="002F6992" w:rsidRPr="001B3096" w14:paraId="34BF4EE9" w14:textId="77777777" w:rsidTr="00814394">
        <w:tc>
          <w:tcPr>
            <w:tcW w:w="1980" w:type="dxa"/>
            <w:shd w:val="clear" w:color="auto" w:fill="auto"/>
          </w:tcPr>
          <w:p w14:paraId="674FACBE" w14:textId="77777777" w:rsidR="00411D07" w:rsidRPr="001B3096" w:rsidRDefault="00411D07" w:rsidP="00CF1040">
            <w:pPr>
              <w:ind w:left="-101"/>
              <w:jc w:val="thaiDistribute"/>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76A2F0F4" w14:textId="03803D05" w:rsidR="00411D07" w:rsidRPr="001B3096" w:rsidRDefault="00411D07" w:rsidP="00CF1040">
            <w:pPr>
              <w:tabs>
                <w:tab w:val="decimal" w:pos="1656"/>
              </w:tabs>
              <w:jc w:val="thaiDistribute"/>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6402AB1D" w14:textId="0A07DDC9" w:rsidR="00411D07" w:rsidRPr="001B3096" w:rsidRDefault="00411D07" w:rsidP="00CF1040">
            <w:pPr>
              <w:tabs>
                <w:tab w:val="decimal" w:pos="1656"/>
              </w:tabs>
              <w:jc w:val="thaiDistribute"/>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556B55B8" w14:textId="6B303328" w:rsidR="00411D07" w:rsidRPr="001B3096" w:rsidRDefault="00411D07" w:rsidP="00CF1040">
            <w:pPr>
              <w:tabs>
                <w:tab w:val="decimal" w:pos="1688"/>
              </w:tabs>
              <w:jc w:val="thaiDistribute"/>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11C45A0D" w14:textId="514937A1" w:rsidR="00411D07" w:rsidRPr="001B3096" w:rsidRDefault="00411D07" w:rsidP="00CF1040">
            <w:pPr>
              <w:tabs>
                <w:tab w:val="decimal" w:pos="1688"/>
              </w:tabs>
              <w:jc w:val="thaiDistribute"/>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763FC3FD" w14:textId="77777777" w:rsidTr="00814394">
        <w:tc>
          <w:tcPr>
            <w:tcW w:w="1980" w:type="dxa"/>
            <w:shd w:val="clear" w:color="auto" w:fill="auto"/>
          </w:tcPr>
          <w:p w14:paraId="2A42FE3D" w14:textId="625F4440" w:rsidR="00411D07" w:rsidRPr="001B3096" w:rsidRDefault="00A07096" w:rsidP="00CF1040">
            <w:pPr>
              <w:ind w:left="-101"/>
              <w:jc w:val="thaiDistribute"/>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67202979" w14:textId="0403B72E" w:rsidR="00411D07" w:rsidRPr="001B3096" w:rsidRDefault="003C4C5F" w:rsidP="00CF1040">
            <w:pPr>
              <w:tabs>
                <w:tab w:val="decimal" w:pos="720"/>
              </w:tabs>
              <w:jc w:val="thaiDistribute"/>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7E3F374" w14:textId="178477EF" w:rsidR="00411D07" w:rsidRPr="001B3096" w:rsidRDefault="003C4C5F" w:rsidP="00CF1040">
            <w:pPr>
              <w:tabs>
                <w:tab w:val="decimal" w:pos="720"/>
              </w:tabs>
              <w:jc w:val="thaiDistribute"/>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5EFF8394" w14:textId="45AB826C" w:rsidR="00411D07" w:rsidRPr="001B3096" w:rsidRDefault="003C4C5F" w:rsidP="00CF1040">
            <w:pPr>
              <w:tabs>
                <w:tab w:val="decimal" w:pos="720"/>
              </w:tabs>
              <w:jc w:val="thaiDistribute"/>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B67A7D3" w14:textId="3A244A8B" w:rsidR="00411D07" w:rsidRPr="001B3096" w:rsidRDefault="003C4C5F" w:rsidP="00CF1040">
            <w:pPr>
              <w:tabs>
                <w:tab w:val="decimal" w:pos="720"/>
              </w:tabs>
              <w:jc w:val="thaiDistribute"/>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229E0213" w14:textId="15A3356C" w:rsidR="00411D07" w:rsidRPr="001B3096" w:rsidRDefault="003C4C5F" w:rsidP="00CF1040">
            <w:pPr>
              <w:tabs>
                <w:tab w:val="decimal" w:pos="720"/>
              </w:tabs>
              <w:jc w:val="thaiDistribute"/>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22C26420" w14:textId="1C8C4D74" w:rsidR="00411D07" w:rsidRPr="001B3096" w:rsidRDefault="003C4C5F" w:rsidP="00CF1040">
            <w:pPr>
              <w:tabs>
                <w:tab w:val="decimal" w:pos="720"/>
              </w:tabs>
              <w:jc w:val="thaiDistribute"/>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1687F592" w14:textId="43D6D608" w:rsidR="00411D07" w:rsidRPr="001B3096" w:rsidRDefault="003C4C5F" w:rsidP="00CF1040">
            <w:pPr>
              <w:tabs>
                <w:tab w:val="decimal" w:pos="720"/>
              </w:tabs>
              <w:jc w:val="thaiDistribute"/>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78E4A2A0" w14:textId="5EA48FE5" w:rsidR="00411D07" w:rsidRPr="001B3096" w:rsidRDefault="003C4C5F" w:rsidP="00CF1040">
            <w:pPr>
              <w:tabs>
                <w:tab w:val="decimal" w:pos="720"/>
              </w:tabs>
              <w:jc w:val="thaiDistribute"/>
              <w:rPr>
                <w:rFonts w:cs="Cordia New"/>
                <w:b/>
                <w:bCs/>
                <w:sz w:val="22"/>
                <w:szCs w:val="22"/>
              </w:rPr>
            </w:pPr>
            <w:r w:rsidRPr="003C4C5F">
              <w:rPr>
                <w:rFonts w:cs="Cordia New"/>
                <w:b/>
                <w:bCs/>
                <w:sz w:val="22"/>
                <w:szCs w:val="22"/>
              </w:rPr>
              <w:t>2023</w:t>
            </w:r>
          </w:p>
        </w:tc>
      </w:tr>
      <w:tr w:rsidR="002F6992" w:rsidRPr="001B3096" w14:paraId="6BBC0439" w14:textId="77777777" w:rsidTr="00814394">
        <w:tc>
          <w:tcPr>
            <w:tcW w:w="1980" w:type="dxa"/>
            <w:shd w:val="clear" w:color="auto" w:fill="auto"/>
          </w:tcPr>
          <w:p w14:paraId="074EC876" w14:textId="77777777" w:rsidR="00411D07" w:rsidRPr="001B3096" w:rsidRDefault="00411D07" w:rsidP="00CF1040">
            <w:pPr>
              <w:ind w:left="-101"/>
              <w:jc w:val="thaiDistribute"/>
              <w:rPr>
                <w:rFonts w:cs="Cordia New"/>
                <w:b/>
                <w:bCs/>
                <w:sz w:val="22"/>
                <w:szCs w:val="22"/>
              </w:rPr>
            </w:pPr>
          </w:p>
        </w:tc>
        <w:tc>
          <w:tcPr>
            <w:tcW w:w="936" w:type="dxa"/>
            <w:tcBorders>
              <w:top w:val="single" w:sz="4" w:space="0" w:color="auto"/>
            </w:tcBorders>
            <w:shd w:val="clear" w:color="auto" w:fill="auto"/>
          </w:tcPr>
          <w:p w14:paraId="746CFA9B" w14:textId="77777777" w:rsidR="00411D07" w:rsidRPr="001B3096" w:rsidRDefault="00411D07"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13D6FECD" w14:textId="77777777" w:rsidR="00411D07" w:rsidRPr="001B3096" w:rsidRDefault="00411D07"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9F9C6EE" w14:textId="77777777" w:rsidR="00411D07" w:rsidRPr="001B3096" w:rsidRDefault="00411D07"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E5164BD" w14:textId="77777777" w:rsidR="00411D07" w:rsidRPr="001B3096" w:rsidRDefault="00411D07"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53927D0D" w14:textId="77777777" w:rsidR="00411D07" w:rsidRPr="001B3096" w:rsidRDefault="00411D07"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5D4461F" w14:textId="77777777" w:rsidR="00411D07" w:rsidRPr="001B3096" w:rsidRDefault="00411D07"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2B92EA68" w14:textId="77777777" w:rsidR="00411D07" w:rsidRPr="001B3096" w:rsidRDefault="00411D07"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E3754C6" w14:textId="77777777" w:rsidR="00411D07" w:rsidRPr="001B3096" w:rsidRDefault="00411D07" w:rsidP="006101FC">
            <w:pPr>
              <w:tabs>
                <w:tab w:val="decimal" w:pos="720"/>
              </w:tabs>
              <w:ind w:right="-72"/>
              <w:jc w:val="both"/>
              <w:rPr>
                <w:rFonts w:cs="Cordia New"/>
                <w:b/>
                <w:bCs/>
                <w:sz w:val="22"/>
                <w:szCs w:val="22"/>
              </w:rPr>
            </w:pPr>
          </w:p>
        </w:tc>
      </w:tr>
      <w:tr w:rsidR="008768EE" w:rsidRPr="001B3096" w14:paraId="1CAAD7C3" w14:textId="77777777" w:rsidTr="0050576B">
        <w:tc>
          <w:tcPr>
            <w:tcW w:w="1980" w:type="dxa"/>
            <w:shd w:val="clear" w:color="auto" w:fill="auto"/>
          </w:tcPr>
          <w:p w14:paraId="26FAE5CF" w14:textId="77777777" w:rsidR="008768EE" w:rsidRPr="001B3096" w:rsidRDefault="008768EE" w:rsidP="008768EE">
            <w:pPr>
              <w:ind w:left="-101"/>
              <w:jc w:val="thaiDistribute"/>
              <w:rPr>
                <w:rFonts w:cs="Cordia New"/>
                <w:sz w:val="22"/>
                <w:szCs w:val="22"/>
              </w:rPr>
            </w:pPr>
            <w:r w:rsidRPr="001B3096">
              <w:rPr>
                <w:rFonts w:cs="Cordia New"/>
                <w:sz w:val="22"/>
                <w:szCs w:val="22"/>
              </w:rPr>
              <w:t>Cash on hand</w:t>
            </w:r>
          </w:p>
        </w:tc>
        <w:tc>
          <w:tcPr>
            <w:tcW w:w="936" w:type="dxa"/>
            <w:shd w:val="clear" w:color="auto" w:fill="auto"/>
          </w:tcPr>
          <w:p w14:paraId="024F0DA5" w14:textId="0EBD92CE" w:rsidR="008768EE" w:rsidRPr="001B3096" w:rsidRDefault="003C4C5F" w:rsidP="006101FC">
            <w:pPr>
              <w:tabs>
                <w:tab w:val="decimal" w:pos="720"/>
              </w:tabs>
              <w:ind w:right="-72"/>
              <w:jc w:val="both"/>
              <w:rPr>
                <w:rFonts w:eastAsia="Calibri" w:cs="Cordia New"/>
                <w:sz w:val="22"/>
                <w:szCs w:val="22"/>
              </w:rPr>
            </w:pPr>
            <w:r w:rsidRPr="003C4C5F">
              <w:rPr>
                <w:rFonts w:cs="Cordia New"/>
                <w:sz w:val="22"/>
                <w:szCs w:val="22"/>
              </w:rPr>
              <w:t>124</w:t>
            </w:r>
          </w:p>
        </w:tc>
        <w:tc>
          <w:tcPr>
            <w:tcW w:w="936" w:type="dxa"/>
            <w:shd w:val="clear" w:color="auto" w:fill="auto"/>
          </w:tcPr>
          <w:p w14:paraId="2DCB2572" w14:textId="65ED09BC" w:rsidR="008768EE" w:rsidRPr="001B3096" w:rsidRDefault="003C4C5F" w:rsidP="006101FC">
            <w:pPr>
              <w:tabs>
                <w:tab w:val="decimal" w:pos="720"/>
              </w:tabs>
              <w:ind w:right="-72"/>
              <w:jc w:val="both"/>
              <w:rPr>
                <w:rFonts w:eastAsia="Calibri" w:cs="Cordia New"/>
                <w:sz w:val="22"/>
                <w:szCs w:val="22"/>
              </w:rPr>
            </w:pPr>
            <w:r w:rsidRPr="003C4C5F">
              <w:rPr>
                <w:rFonts w:cs="Cordia New"/>
                <w:sz w:val="22"/>
                <w:szCs w:val="22"/>
              </w:rPr>
              <w:t>124</w:t>
            </w:r>
          </w:p>
        </w:tc>
        <w:tc>
          <w:tcPr>
            <w:tcW w:w="936" w:type="dxa"/>
            <w:shd w:val="clear" w:color="auto" w:fill="auto"/>
          </w:tcPr>
          <w:p w14:paraId="65684A39" w14:textId="4A24EDEA" w:rsidR="008768EE" w:rsidRPr="001B3096" w:rsidRDefault="003C4C5F" w:rsidP="006101FC">
            <w:pPr>
              <w:tabs>
                <w:tab w:val="decimal" w:pos="720"/>
              </w:tabs>
              <w:ind w:right="-72"/>
              <w:jc w:val="both"/>
              <w:rPr>
                <w:rFonts w:cs="Cordia New"/>
                <w:sz w:val="22"/>
                <w:szCs w:val="22"/>
              </w:rPr>
            </w:pPr>
            <w:r w:rsidRPr="003C4C5F">
              <w:rPr>
                <w:rFonts w:cs="Cordia New"/>
                <w:sz w:val="22"/>
                <w:szCs w:val="22"/>
              </w:rPr>
              <w:t>4</w:t>
            </w:r>
            <w:r w:rsidR="008768EE" w:rsidRPr="001B3096">
              <w:rPr>
                <w:rFonts w:cs="Cordia New"/>
                <w:sz w:val="22"/>
                <w:szCs w:val="22"/>
              </w:rPr>
              <w:t>,</w:t>
            </w:r>
            <w:r w:rsidRPr="003C4C5F">
              <w:rPr>
                <w:rFonts w:cs="Cordia New"/>
                <w:sz w:val="22"/>
                <w:szCs w:val="22"/>
              </w:rPr>
              <w:t>1</w:t>
            </w:r>
            <w:r w:rsidR="005802DF" w:rsidRPr="005802DF">
              <w:rPr>
                <w:rFonts w:cs="Cordia New"/>
                <w:sz w:val="22"/>
                <w:szCs w:val="22"/>
              </w:rPr>
              <w:t>98</w:t>
            </w:r>
          </w:p>
        </w:tc>
        <w:tc>
          <w:tcPr>
            <w:tcW w:w="936" w:type="dxa"/>
            <w:shd w:val="clear" w:color="auto" w:fill="auto"/>
          </w:tcPr>
          <w:p w14:paraId="6CF46C4F" w14:textId="208DF8E6" w:rsidR="008768EE" w:rsidRPr="001B3096" w:rsidRDefault="003C4C5F" w:rsidP="006101FC">
            <w:pPr>
              <w:tabs>
                <w:tab w:val="decimal" w:pos="720"/>
              </w:tabs>
              <w:ind w:right="-72"/>
              <w:jc w:val="both"/>
              <w:rPr>
                <w:rFonts w:cs="Cordia New"/>
                <w:sz w:val="22"/>
                <w:szCs w:val="22"/>
              </w:rPr>
            </w:pPr>
            <w:r w:rsidRPr="003C4C5F">
              <w:rPr>
                <w:rFonts w:cs="Cordia New"/>
                <w:sz w:val="22"/>
                <w:szCs w:val="22"/>
              </w:rPr>
              <w:t>4</w:t>
            </w:r>
            <w:r w:rsidR="008768EE" w:rsidRPr="001B3096">
              <w:rPr>
                <w:rFonts w:cs="Cordia New"/>
                <w:sz w:val="22"/>
                <w:szCs w:val="22"/>
              </w:rPr>
              <w:t>,</w:t>
            </w:r>
            <w:r w:rsidRPr="003C4C5F">
              <w:rPr>
                <w:rFonts w:cs="Cordia New"/>
                <w:sz w:val="22"/>
                <w:szCs w:val="22"/>
              </w:rPr>
              <w:t>253</w:t>
            </w:r>
          </w:p>
        </w:tc>
        <w:tc>
          <w:tcPr>
            <w:tcW w:w="936" w:type="dxa"/>
            <w:shd w:val="clear" w:color="auto" w:fill="auto"/>
          </w:tcPr>
          <w:p w14:paraId="77EBF959" w14:textId="45422735" w:rsidR="008768EE" w:rsidRPr="001B3096" w:rsidRDefault="003C4C5F" w:rsidP="006101FC">
            <w:pPr>
              <w:tabs>
                <w:tab w:val="decimal" w:pos="720"/>
              </w:tabs>
              <w:ind w:right="-72"/>
              <w:jc w:val="both"/>
              <w:rPr>
                <w:rFonts w:eastAsia="Calibri" w:cs="Cordia New"/>
                <w:sz w:val="22"/>
                <w:szCs w:val="22"/>
              </w:rPr>
            </w:pPr>
            <w:r w:rsidRPr="003C4C5F">
              <w:rPr>
                <w:rFonts w:cs="Cordia New"/>
                <w:sz w:val="22"/>
                <w:szCs w:val="22"/>
              </w:rPr>
              <w:t>1</w:t>
            </w:r>
            <w:r w:rsidR="005802DF" w:rsidRPr="005802DF">
              <w:rPr>
                <w:rFonts w:cs="Cordia New"/>
                <w:sz w:val="22"/>
                <w:szCs w:val="22"/>
              </w:rPr>
              <w:t>8</w:t>
            </w:r>
          </w:p>
        </w:tc>
        <w:tc>
          <w:tcPr>
            <w:tcW w:w="936" w:type="dxa"/>
            <w:shd w:val="clear" w:color="auto" w:fill="auto"/>
          </w:tcPr>
          <w:p w14:paraId="32C9C5D7" w14:textId="5A6A3225" w:rsidR="008768EE" w:rsidRPr="001B3096" w:rsidRDefault="003C4C5F" w:rsidP="006101FC">
            <w:pPr>
              <w:tabs>
                <w:tab w:val="decimal" w:pos="720"/>
              </w:tabs>
              <w:ind w:right="-72"/>
              <w:jc w:val="both"/>
              <w:rPr>
                <w:rFonts w:eastAsia="Calibri" w:cs="Cordia New"/>
                <w:sz w:val="22"/>
                <w:szCs w:val="22"/>
              </w:rPr>
            </w:pPr>
            <w:r w:rsidRPr="003C4C5F">
              <w:rPr>
                <w:rFonts w:cs="Cordia New"/>
                <w:sz w:val="22"/>
                <w:szCs w:val="22"/>
              </w:rPr>
              <w:t>1</w:t>
            </w:r>
            <w:r w:rsidR="005802DF" w:rsidRPr="005802DF">
              <w:rPr>
                <w:rFonts w:cs="Cordia New"/>
                <w:sz w:val="22"/>
                <w:szCs w:val="22"/>
              </w:rPr>
              <w:t>8</w:t>
            </w:r>
          </w:p>
        </w:tc>
        <w:tc>
          <w:tcPr>
            <w:tcW w:w="936" w:type="dxa"/>
            <w:shd w:val="clear" w:color="auto" w:fill="auto"/>
          </w:tcPr>
          <w:p w14:paraId="01B7A259" w14:textId="181E51DE" w:rsidR="008768EE" w:rsidRPr="001B3096" w:rsidRDefault="005802DF" w:rsidP="006101FC">
            <w:pPr>
              <w:tabs>
                <w:tab w:val="decimal" w:pos="720"/>
              </w:tabs>
              <w:ind w:right="-72"/>
              <w:jc w:val="both"/>
              <w:rPr>
                <w:rFonts w:eastAsia="Calibri" w:cs="Cordia New"/>
                <w:sz w:val="22"/>
                <w:szCs w:val="22"/>
              </w:rPr>
            </w:pPr>
            <w:r w:rsidRPr="005802DF">
              <w:rPr>
                <w:rFonts w:cs="Cordia New"/>
                <w:sz w:val="22"/>
                <w:szCs w:val="22"/>
              </w:rPr>
              <w:t>6</w:t>
            </w:r>
            <w:r w:rsidR="003C4C5F" w:rsidRPr="003C4C5F">
              <w:rPr>
                <w:rFonts w:cs="Cordia New"/>
                <w:sz w:val="22"/>
                <w:szCs w:val="22"/>
              </w:rPr>
              <w:t>25</w:t>
            </w:r>
          </w:p>
        </w:tc>
        <w:tc>
          <w:tcPr>
            <w:tcW w:w="936" w:type="dxa"/>
            <w:shd w:val="clear" w:color="auto" w:fill="auto"/>
          </w:tcPr>
          <w:p w14:paraId="7CDBF09E" w14:textId="113A4B41" w:rsidR="008768EE" w:rsidRPr="001B3096" w:rsidRDefault="005802DF" w:rsidP="006101FC">
            <w:pPr>
              <w:tabs>
                <w:tab w:val="decimal" w:pos="720"/>
              </w:tabs>
              <w:ind w:right="-72"/>
              <w:jc w:val="both"/>
              <w:rPr>
                <w:rFonts w:eastAsia="Calibri" w:cs="Cordia New"/>
                <w:sz w:val="22"/>
                <w:szCs w:val="22"/>
              </w:rPr>
            </w:pPr>
            <w:r w:rsidRPr="005802DF">
              <w:rPr>
                <w:rFonts w:cs="Cordia New"/>
                <w:sz w:val="22"/>
                <w:szCs w:val="22"/>
              </w:rPr>
              <w:t>6</w:t>
            </w:r>
            <w:r w:rsidR="003C4C5F" w:rsidRPr="003C4C5F">
              <w:rPr>
                <w:rFonts w:cs="Cordia New"/>
                <w:sz w:val="22"/>
                <w:szCs w:val="22"/>
              </w:rPr>
              <w:t>25</w:t>
            </w:r>
          </w:p>
        </w:tc>
      </w:tr>
      <w:tr w:rsidR="00E35E9E" w:rsidRPr="001B3096" w14:paraId="7C517EC4" w14:textId="77777777" w:rsidTr="0050576B">
        <w:tc>
          <w:tcPr>
            <w:tcW w:w="1980" w:type="dxa"/>
            <w:shd w:val="clear" w:color="auto" w:fill="auto"/>
          </w:tcPr>
          <w:p w14:paraId="61240FB5" w14:textId="4125789F" w:rsidR="00E35E9E" w:rsidRPr="001B3096" w:rsidRDefault="00E35E9E" w:rsidP="00E35E9E">
            <w:pPr>
              <w:ind w:left="-101"/>
              <w:jc w:val="thaiDistribute"/>
              <w:rPr>
                <w:rFonts w:cs="Cordia New"/>
                <w:spacing w:val="-6"/>
                <w:sz w:val="22"/>
                <w:szCs w:val="22"/>
              </w:rPr>
            </w:pPr>
            <w:r w:rsidRPr="001B3096">
              <w:rPr>
                <w:rFonts w:cs="Cordia New"/>
                <w:spacing w:val="-6"/>
                <w:sz w:val="22"/>
                <w:szCs w:val="22"/>
              </w:rPr>
              <w:t>Deposits held at call with banks</w:t>
            </w:r>
          </w:p>
        </w:tc>
        <w:tc>
          <w:tcPr>
            <w:tcW w:w="936" w:type="dxa"/>
            <w:shd w:val="clear" w:color="auto" w:fill="auto"/>
          </w:tcPr>
          <w:p w14:paraId="3F7B719D" w14:textId="674256BE" w:rsidR="00E35E9E" w:rsidRPr="001B3096" w:rsidRDefault="003C4C5F" w:rsidP="006101FC">
            <w:pPr>
              <w:tabs>
                <w:tab w:val="decimal" w:pos="720"/>
              </w:tabs>
              <w:ind w:right="-72"/>
              <w:jc w:val="both"/>
              <w:rPr>
                <w:rFonts w:cs="Cordia New"/>
                <w:sz w:val="22"/>
                <w:szCs w:val="22"/>
              </w:rPr>
            </w:pPr>
            <w:r w:rsidRPr="003C4C5F">
              <w:rPr>
                <w:rFonts w:cs="Cordia New"/>
                <w:sz w:val="22"/>
                <w:szCs w:val="22"/>
              </w:rPr>
              <w:t>1</w:t>
            </w:r>
            <w:r w:rsidR="00E35E9E" w:rsidRPr="001B3096">
              <w:rPr>
                <w:rFonts w:cs="Cordia New"/>
                <w:sz w:val="22"/>
                <w:szCs w:val="22"/>
              </w:rPr>
              <w:t>,</w:t>
            </w:r>
            <w:r w:rsidRPr="003C4C5F">
              <w:rPr>
                <w:rFonts w:cs="Cordia New"/>
                <w:sz w:val="22"/>
                <w:szCs w:val="22"/>
              </w:rPr>
              <w:t>04</w:t>
            </w:r>
            <w:r w:rsidR="005802DF" w:rsidRPr="005802DF">
              <w:rPr>
                <w:rFonts w:cs="Cordia New"/>
                <w:sz w:val="22"/>
                <w:szCs w:val="22"/>
              </w:rPr>
              <w:t>9</w:t>
            </w:r>
            <w:r w:rsidR="00E35E9E" w:rsidRPr="001B3096">
              <w:rPr>
                <w:rFonts w:cs="Cordia New"/>
                <w:sz w:val="22"/>
                <w:szCs w:val="22"/>
              </w:rPr>
              <w:t>,</w:t>
            </w:r>
            <w:r w:rsidR="005802DF" w:rsidRPr="005802DF">
              <w:rPr>
                <w:rFonts w:cs="Cordia New"/>
                <w:sz w:val="22"/>
                <w:szCs w:val="22"/>
              </w:rPr>
              <w:t>8</w:t>
            </w:r>
            <w:r w:rsidRPr="003C4C5F">
              <w:rPr>
                <w:rFonts w:cs="Cordia New"/>
                <w:sz w:val="22"/>
                <w:szCs w:val="22"/>
              </w:rPr>
              <w:t>42</w:t>
            </w:r>
          </w:p>
        </w:tc>
        <w:tc>
          <w:tcPr>
            <w:tcW w:w="936" w:type="dxa"/>
            <w:shd w:val="clear" w:color="auto" w:fill="auto"/>
          </w:tcPr>
          <w:p w14:paraId="7DC26C39" w14:textId="4B6C1C2D" w:rsidR="00E35E9E" w:rsidRPr="001B3096" w:rsidRDefault="003C4C5F" w:rsidP="006101FC">
            <w:pPr>
              <w:tabs>
                <w:tab w:val="decimal" w:pos="720"/>
              </w:tabs>
              <w:ind w:right="-72"/>
              <w:jc w:val="both"/>
              <w:rPr>
                <w:rFonts w:cs="Cordia New"/>
                <w:sz w:val="22"/>
                <w:szCs w:val="22"/>
              </w:rPr>
            </w:pPr>
            <w:r w:rsidRPr="003C4C5F">
              <w:rPr>
                <w:rFonts w:cs="Cordia New"/>
                <w:sz w:val="22"/>
                <w:szCs w:val="22"/>
              </w:rPr>
              <w:t>1</w:t>
            </w:r>
            <w:r w:rsidR="00E35E9E" w:rsidRPr="001B3096">
              <w:rPr>
                <w:rFonts w:cs="Cordia New"/>
                <w:sz w:val="22"/>
                <w:szCs w:val="22"/>
              </w:rPr>
              <w:t>,</w:t>
            </w:r>
            <w:r w:rsidRPr="003C4C5F">
              <w:rPr>
                <w:rFonts w:cs="Cordia New"/>
                <w:sz w:val="22"/>
                <w:szCs w:val="22"/>
              </w:rPr>
              <w:t>135</w:t>
            </w:r>
            <w:r w:rsidR="00E35E9E" w:rsidRPr="001B3096">
              <w:rPr>
                <w:rFonts w:cs="Cordia New"/>
                <w:sz w:val="22"/>
                <w:szCs w:val="22"/>
              </w:rPr>
              <w:t>,</w:t>
            </w:r>
            <w:r w:rsidRPr="003C4C5F">
              <w:rPr>
                <w:rFonts w:cs="Cordia New"/>
                <w:sz w:val="22"/>
                <w:szCs w:val="22"/>
              </w:rPr>
              <w:t>52</w:t>
            </w:r>
            <w:r w:rsidR="005802DF" w:rsidRPr="005802DF">
              <w:rPr>
                <w:rFonts w:cs="Cordia New"/>
                <w:sz w:val="22"/>
                <w:szCs w:val="22"/>
              </w:rPr>
              <w:t>6</w:t>
            </w:r>
          </w:p>
        </w:tc>
        <w:tc>
          <w:tcPr>
            <w:tcW w:w="936" w:type="dxa"/>
            <w:shd w:val="clear" w:color="auto" w:fill="auto"/>
          </w:tcPr>
          <w:p w14:paraId="26BEBEE5" w14:textId="5268FA86" w:rsidR="00E35E9E" w:rsidRPr="001B3096" w:rsidRDefault="00A578A5" w:rsidP="006101FC">
            <w:pPr>
              <w:tabs>
                <w:tab w:val="decimal" w:pos="723"/>
              </w:tabs>
              <w:ind w:right="-72"/>
              <w:jc w:val="both"/>
              <w:rPr>
                <w:rFonts w:cs="Cordia New"/>
                <w:sz w:val="22"/>
                <w:szCs w:val="22"/>
              </w:rPr>
            </w:pPr>
            <w:r w:rsidRPr="00A578A5">
              <w:rPr>
                <w:rFonts w:cs="Cordia New"/>
                <w:sz w:val="22"/>
                <w:szCs w:val="22"/>
              </w:rPr>
              <w:t>35,</w:t>
            </w:r>
            <w:r w:rsidR="005802DF" w:rsidRPr="005802DF">
              <w:rPr>
                <w:rFonts w:cs="Cordia New"/>
                <w:sz w:val="22"/>
                <w:szCs w:val="22"/>
              </w:rPr>
              <w:t>68</w:t>
            </w:r>
            <w:r w:rsidRPr="00A578A5">
              <w:rPr>
                <w:rFonts w:cs="Cordia New"/>
                <w:sz w:val="22"/>
                <w:szCs w:val="22"/>
              </w:rPr>
              <w:t>1,</w:t>
            </w:r>
            <w:r w:rsidR="005802DF" w:rsidRPr="005802DF">
              <w:rPr>
                <w:rFonts w:cs="Cordia New"/>
                <w:sz w:val="22"/>
                <w:szCs w:val="22"/>
              </w:rPr>
              <w:t>9</w:t>
            </w:r>
            <w:r w:rsidRPr="00A578A5">
              <w:rPr>
                <w:rFonts w:cs="Cordia New"/>
                <w:sz w:val="22"/>
                <w:szCs w:val="22"/>
              </w:rPr>
              <w:t>23</w:t>
            </w:r>
          </w:p>
        </w:tc>
        <w:tc>
          <w:tcPr>
            <w:tcW w:w="936" w:type="dxa"/>
            <w:shd w:val="clear" w:color="auto" w:fill="auto"/>
          </w:tcPr>
          <w:p w14:paraId="7EAE1827" w14:textId="1D50C093" w:rsidR="00E35E9E" w:rsidRPr="001B3096" w:rsidRDefault="003C4C5F" w:rsidP="006101FC">
            <w:pPr>
              <w:tabs>
                <w:tab w:val="decimal" w:pos="720"/>
              </w:tabs>
              <w:ind w:right="-72"/>
              <w:jc w:val="both"/>
              <w:rPr>
                <w:rFonts w:cs="Cordia New"/>
                <w:sz w:val="22"/>
                <w:szCs w:val="22"/>
              </w:rPr>
            </w:pPr>
            <w:r w:rsidRPr="003C4C5F">
              <w:rPr>
                <w:rFonts w:cs="Cordia New"/>
                <w:sz w:val="22"/>
                <w:szCs w:val="22"/>
              </w:rPr>
              <w:t>3</w:t>
            </w:r>
            <w:r w:rsidR="005802DF" w:rsidRPr="005802DF">
              <w:rPr>
                <w:rFonts w:cs="Cordia New"/>
                <w:sz w:val="22"/>
                <w:szCs w:val="22"/>
              </w:rPr>
              <w:t>8</w:t>
            </w:r>
            <w:r w:rsidR="00E35E9E" w:rsidRPr="001B3096">
              <w:rPr>
                <w:rFonts w:cs="Cordia New"/>
                <w:sz w:val="22"/>
                <w:szCs w:val="22"/>
              </w:rPr>
              <w:t>,</w:t>
            </w:r>
            <w:r w:rsidR="005802DF" w:rsidRPr="005802DF">
              <w:rPr>
                <w:rFonts w:cs="Cordia New"/>
                <w:sz w:val="22"/>
                <w:szCs w:val="22"/>
              </w:rPr>
              <w:t>86</w:t>
            </w:r>
            <w:r w:rsidRPr="003C4C5F">
              <w:rPr>
                <w:rFonts w:cs="Cordia New"/>
                <w:sz w:val="22"/>
                <w:szCs w:val="22"/>
              </w:rPr>
              <w:t>1</w:t>
            </w:r>
            <w:r w:rsidR="00E35E9E" w:rsidRPr="001B3096">
              <w:rPr>
                <w:rFonts w:cs="Cordia New"/>
                <w:sz w:val="22"/>
                <w:szCs w:val="22"/>
              </w:rPr>
              <w:t>,</w:t>
            </w:r>
            <w:r w:rsidRPr="003C4C5F">
              <w:rPr>
                <w:rFonts w:cs="Cordia New"/>
                <w:sz w:val="22"/>
                <w:szCs w:val="22"/>
              </w:rPr>
              <w:t>430</w:t>
            </w:r>
          </w:p>
        </w:tc>
        <w:tc>
          <w:tcPr>
            <w:tcW w:w="936" w:type="dxa"/>
            <w:shd w:val="clear" w:color="auto" w:fill="auto"/>
          </w:tcPr>
          <w:p w14:paraId="77E17C83" w14:textId="0118D535" w:rsidR="00E35E9E" w:rsidRPr="001B3096" w:rsidRDefault="003C4C5F" w:rsidP="006101FC">
            <w:pPr>
              <w:tabs>
                <w:tab w:val="decimal" w:pos="720"/>
              </w:tabs>
              <w:ind w:right="-72"/>
              <w:jc w:val="both"/>
              <w:rPr>
                <w:rFonts w:cs="Cordia New"/>
                <w:sz w:val="22"/>
                <w:szCs w:val="22"/>
              </w:rPr>
            </w:pPr>
            <w:r w:rsidRPr="003C4C5F">
              <w:rPr>
                <w:rFonts w:cs="Cordia New"/>
                <w:sz w:val="22"/>
                <w:szCs w:val="22"/>
              </w:rPr>
              <w:t>143</w:t>
            </w:r>
            <w:r w:rsidR="00E35E9E" w:rsidRPr="001B3096">
              <w:rPr>
                <w:rFonts w:cs="Cordia New"/>
                <w:sz w:val="22"/>
                <w:szCs w:val="22"/>
              </w:rPr>
              <w:t>,</w:t>
            </w:r>
            <w:r w:rsidRPr="003C4C5F">
              <w:rPr>
                <w:rFonts w:cs="Cordia New"/>
                <w:sz w:val="22"/>
                <w:szCs w:val="22"/>
              </w:rPr>
              <w:t>4</w:t>
            </w:r>
            <w:r w:rsidR="005802DF" w:rsidRPr="005802DF">
              <w:rPr>
                <w:rFonts w:cs="Cordia New"/>
                <w:sz w:val="22"/>
                <w:szCs w:val="22"/>
              </w:rPr>
              <w:t>86</w:t>
            </w:r>
          </w:p>
        </w:tc>
        <w:tc>
          <w:tcPr>
            <w:tcW w:w="936" w:type="dxa"/>
            <w:shd w:val="clear" w:color="auto" w:fill="auto"/>
          </w:tcPr>
          <w:p w14:paraId="2072A09B" w14:textId="6229109E" w:rsidR="00E35E9E" w:rsidRPr="001B3096" w:rsidRDefault="003C4C5F" w:rsidP="006101FC">
            <w:pPr>
              <w:tabs>
                <w:tab w:val="decimal" w:pos="720"/>
              </w:tabs>
              <w:ind w:right="-72"/>
              <w:jc w:val="both"/>
              <w:rPr>
                <w:rFonts w:cs="Cordia New"/>
                <w:sz w:val="22"/>
                <w:szCs w:val="22"/>
              </w:rPr>
            </w:pPr>
            <w:r w:rsidRPr="003C4C5F">
              <w:rPr>
                <w:rFonts w:cs="Cordia New"/>
                <w:sz w:val="22"/>
                <w:szCs w:val="22"/>
              </w:rPr>
              <w:t>150</w:t>
            </w:r>
            <w:r w:rsidR="00E35E9E" w:rsidRPr="001B3096">
              <w:rPr>
                <w:rFonts w:cs="Cordia New"/>
                <w:sz w:val="22"/>
                <w:szCs w:val="22"/>
              </w:rPr>
              <w:t>,</w:t>
            </w:r>
            <w:r w:rsidR="005802DF" w:rsidRPr="005802DF">
              <w:rPr>
                <w:rFonts w:cs="Cordia New"/>
                <w:sz w:val="22"/>
                <w:szCs w:val="22"/>
              </w:rPr>
              <w:t>7</w:t>
            </w:r>
            <w:r w:rsidRPr="003C4C5F">
              <w:rPr>
                <w:rFonts w:cs="Cordia New"/>
                <w:sz w:val="22"/>
                <w:szCs w:val="22"/>
              </w:rPr>
              <w:t>15</w:t>
            </w:r>
          </w:p>
        </w:tc>
        <w:tc>
          <w:tcPr>
            <w:tcW w:w="936" w:type="dxa"/>
            <w:shd w:val="clear" w:color="auto" w:fill="auto"/>
          </w:tcPr>
          <w:p w14:paraId="68882D41" w14:textId="63EEC482" w:rsidR="00E35E9E" w:rsidRPr="001B3096" w:rsidRDefault="003C4C5F" w:rsidP="006101FC">
            <w:pPr>
              <w:tabs>
                <w:tab w:val="decimal" w:pos="720"/>
              </w:tabs>
              <w:ind w:right="-72"/>
              <w:jc w:val="both"/>
              <w:rPr>
                <w:rFonts w:cs="Cordia New"/>
                <w:sz w:val="22"/>
                <w:szCs w:val="22"/>
              </w:rPr>
            </w:pPr>
            <w:r w:rsidRPr="003C4C5F">
              <w:rPr>
                <w:rFonts w:cs="Cordia New"/>
                <w:sz w:val="22"/>
                <w:szCs w:val="22"/>
              </w:rPr>
              <w:t>4</w:t>
            </w:r>
            <w:r w:rsidR="00E35E9E" w:rsidRPr="001B3096">
              <w:rPr>
                <w:rFonts w:cs="Cordia New"/>
                <w:sz w:val="22"/>
                <w:szCs w:val="22"/>
              </w:rPr>
              <w:t>,</w:t>
            </w:r>
            <w:r w:rsidR="005802DF" w:rsidRPr="005802DF">
              <w:rPr>
                <w:rFonts w:cs="Cordia New"/>
                <w:sz w:val="22"/>
                <w:szCs w:val="22"/>
              </w:rPr>
              <w:t>876</w:t>
            </w:r>
            <w:r w:rsidR="00E35E9E" w:rsidRPr="001B3096">
              <w:rPr>
                <w:rFonts w:cs="Cordia New"/>
                <w:sz w:val="22"/>
                <w:szCs w:val="22"/>
              </w:rPr>
              <w:t>,</w:t>
            </w:r>
            <w:r w:rsidR="005802DF" w:rsidRPr="005802DF">
              <w:rPr>
                <w:rFonts w:cs="Cordia New"/>
                <w:sz w:val="22"/>
                <w:szCs w:val="22"/>
              </w:rPr>
              <w:t>788</w:t>
            </w:r>
          </w:p>
        </w:tc>
        <w:tc>
          <w:tcPr>
            <w:tcW w:w="936" w:type="dxa"/>
            <w:shd w:val="clear" w:color="auto" w:fill="auto"/>
          </w:tcPr>
          <w:p w14:paraId="4B3CF360" w14:textId="1726E070" w:rsidR="00E35E9E" w:rsidRPr="001B3096" w:rsidRDefault="003C4C5F" w:rsidP="006101FC">
            <w:pPr>
              <w:tabs>
                <w:tab w:val="decimal" w:pos="720"/>
              </w:tabs>
              <w:ind w:right="-72"/>
              <w:jc w:val="both"/>
              <w:rPr>
                <w:rFonts w:cs="Cordia New"/>
                <w:sz w:val="22"/>
                <w:szCs w:val="22"/>
              </w:rPr>
            </w:pPr>
            <w:r w:rsidRPr="003C4C5F">
              <w:rPr>
                <w:rFonts w:cs="Cordia New"/>
                <w:sz w:val="22"/>
                <w:szCs w:val="22"/>
              </w:rPr>
              <w:t>5</w:t>
            </w:r>
            <w:r w:rsidR="00E35E9E" w:rsidRPr="001B3096">
              <w:rPr>
                <w:rFonts w:cs="Cordia New"/>
                <w:sz w:val="22"/>
                <w:szCs w:val="22"/>
              </w:rPr>
              <w:t>,</w:t>
            </w:r>
            <w:r w:rsidRPr="003C4C5F">
              <w:rPr>
                <w:rFonts w:cs="Cordia New"/>
                <w:sz w:val="22"/>
                <w:szCs w:val="22"/>
              </w:rPr>
              <w:t>15</w:t>
            </w:r>
            <w:r w:rsidR="005802DF" w:rsidRPr="005802DF">
              <w:rPr>
                <w:rFonts w:cs="Cordia New"/>
                <w:sz w:val="22"/>
                <w:szCs w:val="22"/>
              </w:rPr>
              <w:t>7</w:t>
            </w:r>
            <w:r w:rsidR="00E35E9E" w:rsidRPr="001B3096">
              <w:rPr>
                <w:rFonts w:cs="Cordia New"/>
                <w:sz w:val="22"/>
                <w:szCs w:val="22"/>
              </w:rPr>
              <w:t>,</w:t>
            </w:r>
            <w:r w:rsidR="005802DF" w:rsidRPr="005802DF">
              <w:rPr>
                <w:rFonts w:cs="Cordia New"/>
                <w:sz w:val="22"/>
                <w:szCs w:val="22"/>
              </w:rPr>
              <w:t>9</w:t>
            </w:r>
            <w:r w:rsidRPr="003C4C5F">
              <w:rPr>
                <w:rFonts w:cs="Cordia New"/>
                <w:sz w:val="22"/>
                <w:szCs w:val="22"/>
              </w:rPr>
              <w:t>45</w:t>
            </w:r>
          </w:p>
        </w:tc>
      </w:tr>
      <w:tr w:rsidR="00E35E9E" w:rsidRPr="001B3096" w14:paraId="2484137E" w14:textId="77777777" w:rsidTr="0050576B">
        <w:tc>
          <w:tcPr>
            <w:tcW w:w="1980" w:type="dxa"/>
            <w:shd w:val="clear" w:color="auto" w:fill="auto"/>
          </w:tcPr>
          <w:p w14:paraId="5D791DB0" w14:textId="77777777" w:rsidR="00E35E9E" w:rsidRPr="001B3096" w:rsidRDefault="00E35E9E" w:rsidP="00E35E9E">
            <w:pPr>
              <w:ind w:left="-101"/>
              <w:jc w:val="thaiDistribute"/>
              <w:rPr>
                <w:rFonts w:cs="Cordia New"/>
                <w:sz w:val="22"/>
                <w:szCs w:val="22"/>
              </w:rPr>
            </w:pPr>
            <w:r w:rsidRPr="001B3096">
              <w:rPr>
                <w:rFonts w:cs="Cordia New"/>
                <w:sz w:val="22"/>
                <w:szCs w:val="22"/>
              </w:rPr>
              <w:t>Fixed deposits with banks</w:t>
            </w:r>
          </w:p>
        </w:tc>
        <w:tc>
          <w:tcPr>
            <w:tcW w:w="936" w:type="dxa"/>
            <w:tcBorders>
              <w:bottom w:val="single" w:sz="4" w:space="0" w:color="auto"/>
            </w:tcBorders>
            <w:shd w:val="clear" w:color="auto" w:fill="auto"/>
          </w:tcPr>
          <w:p w14:paraId="0A74C5C7" w14:textId="28E6E41B" w:rsidR="00E35E9E" w:rsidRPr="001B3096" w:rsidRDefault="00F860E8" w:rsidP="006101FC">
            <w:pPr>
              <w:tabs>
                <w:tab w:val="decimal" w:pos="720"/>
              </w:tabs>
              <w:ind w:right="-72"/>
              <w:jc w:val="both"/>
              <w:rPr>
                <w:rFonts w:cs="Cordia New"/>
                <w:sz w:val="22"/>
                <w:szCs w:val="22"/>
              </w:rPr>
            </w:pPr>
            <w:r w:rsidRPr="00F860E8">
              <w:rPr>
                <w:rFonts w:cs="Cordia New"/>
                <w:sz w:val="22"/>
                <w:szCs w:val="22"/>
              </w:rPr>
              <w:t>545,</w:t>
            </w:r>
            <w:r w:rsidR="005802DF" w:rsidRPr="005802DF">
              <w:rPr>
                <w:rFonts w:cs="Cordia New"/>
                <w:sz w:val="22"/>
                <w:szCs w:val="22"/>
              </w:rPr>
              <w:t>6</w:t>
            </w:r>
            <w:r w:rsidRPr="00F860E8">
              <w:rPr>
                <w:rFonts w:cs="Cordia New"/>
                <w:sz w:val="22"/>
                <w:szCs w:val="22"/>
              </w:rPr>
              <w:t>5</w:t>
            </w:r>
            <w:r w:rsidR="005802DF" w:rsidRPr="005802DF">
              <w:rPr>
                <w:rFonts w:cs="Cordia New"/>
                <w:sz w:val="22"/>
                <w:szCs w:val="22"/>
              </w:rPr>
              <w:t>7</w:t>
            </w:r>
          </w:p>
        </w:tc>
        <w:tc>
          <w:tcPr>
            <w:tcW w:w="936" w:type="dxa"/>
            <w:tcBorders>
              <w:bottom w:val="single" w:sz="4" w:space="0" w:color="auto"/>
            </w:tcBorders>
            <w:shd w:val="clear" w:color="auto" w:fill="auto"/>
          </w:tcPr>
          <w:p w14:paraId="3CD418CB" w14:textId="54CF57AC" w:rsidR="00E35E9E" w:rsidRPr="001B3096" w:rsidRDefault="003C4C5F" w:rsidP="006101FC">
            <w:pPr>
              <w:tabs>
                <w:tab w:val="decimal" w:pos="720"/>
              </w:tabs>
              <w:ind w:right="-72"/>
              <w:jc w:val="both"/>
              <w:rPr>
                <w:rFonts w:cs="Cordia New"/>
                <w:sz w:val="22"/>
                <w:szCs w:val="22"/>
              </w:rPr>
            </w:pPr>
            <w:r w:rsidRPr="003C4C5F">
              <w:rPr>
                <w:rFonts w:cs="Cordia New"/>
                <w:sz w:val="22"/>
                <w:szCs w:val="22"/>
              </w:rPr>
              <w:t>43</w:t>
            </w:r>
            <w:r w:rsidR="005802DF" w:rsidRPr="005802DF">
              <w:rPr>
                <w:rFonts w:cs="Cordia New"/>
                <w:sz w:val="22"/>
                <w:szCs w:val="22"/>
              </w:rPr>
              <w:t>9</w:t>
            </w:r>
            <w:r w:rsidR="00E35E9E" w:rsidRPr="001B3096">
              <w:rPr>
                <w:rFonts w:cs="Cordia New"/>
                <w:sz w:val="22"/>
                <w:szCs w:val="22"/>
              </w:rPr>
              <w:t>,</w:t>
            </w:r>
            <w:r w:rsidRPr="003C4C5F">
              <w:rPr>
                <w:rFonts w:cs="Cordia New"/>
                <w:sz w:val="22"/>
                <w:szCs w:val="22"/>
              </w:rPr>
              <w:t>312</w:t>
            </w:r>
          </w:p>
        </w:tc>
        <w:tc>
          <w:tcPr>
            <w:tcW w:w="936" w:type="dxa"/>
            <w:tcBorders>
              <w:bottom w:val="single" w:sz="4" w:space="0" w:color="auto"/>
            </w:tcBorders>
            <w:shd w:val="clear" w:color="auto" w:fill="auto"/>
          </w:tcPr>
          <w:p w14:paraId="2FC7F1BF" w14:textId="4043ED0C" w:rsidR="00E35E9E" w:rsidRPr="001B3096" w:rsidRDefault="00F22C1D" w:rsidP="006101FC">
            <w:pPr>
              <w:tabs>
                <w:tab w:val="decimal" w:pos="720"/>
              </w:tabs>
              <w:ind w:right="-72"/>
              <w:jc w:val="both"/>
              <w:rPr>
                <w:rFonts w:cs="Cordia New"/>
                <w:sz w:val="22"/>
                <w:szCs w:val="22"/>
              </w:rPr>
            </w:pPr>
            <w:r w:rsidRPr="00F22C1D">
              <w:rPr>
                <w:rFonts w:cs="Cordia New"/>
                <w:sz w:val="22"/>
                <w:szCs w:val="22"/>
              </w:rPr>
              <w:t>1</w:t>
            </w:r>
            <w:r w:rsidR="005802DF" w:rsidRPr="005802DF">
              <w:rPr>
                <w:rFonts w:cs="Cordia New"/>
                <w:sz w:val="22"/>
                <w:szCs w:val="22"/>
              </w:rPr>
              <w:t>8</w:t>
            </w:r>
            <w:r w:rsidRPr="00F22C1D">
              <w:rPr>
                <w:rFonts w:cs="Cordia New"/>
                <w:sz w:val="22"/>
                <w:szCs w:val="22"/>
              </w:rPr>
              <w:t>,545,</w:t>
            </w:r>
            <w:r w:rsidR="005802DF" w:rsidRPr="005802DF">
              <w:rPr>
                <w:rFonts w:cs="Cordia New"/>
                <w:sz w:val="22"/>
                <w:szCs w:val="22"/>
              </w:rPr>
              <w:t>7</w:t>
            </w:r>
            <w:r w:rsidRPr="00F22C1D">
              <w:rPr>
                <w:rFonts w:cs="Cordia New"/>
                <w:sz w:val="22"/>
                <w:szCs w:val="22"/>
              </w:rPr>
              <w:t>41</w:t>
            </w:r>
          </w:p>
        </w:tc>
        <w:tc>
          <w:tcPr>
            <w:tcW w:w="936" w:type="dxa"/>
            <w:tcBorders>
              <w:bottom w:val="single" w:sz="4" w:space="0" w:color="auto"/>
            </w:tcBorders>
            <w:shd w:val="clear" w:color="auto" w:fill="auto"/>
          </w:tcPr>
          <w:p w14:paraId="24920999" w14:textId="4840A14E" w:rsidR="00E35E9E" w:rsidRPr="001B3096" w:rsidRDefault="003C4C5F" w:rsidP="006101FC">
            <w:pPr>
              <w:tabs>
                <w:tab w:val="decimal" w:pos="720"/>
              </w:tabs>
              <w:ind w:right="-72"/>
              <w:jc w:val="both"/>
              <w:rPr>
                <w:rFonts w:cs="Cordia New"/>
                <w:sz w:val="22"/>
                <w:szCs w:val="22"/>
              </w:rPr>
            </w:pPr>
            <w:r w:rsidRPr="003C4C5F">
              <w:rPr>
                <w:rFonts w:cs="Cordia New"/>
                <w:sz w:val="22"/>
                <w:szCs w:val="22"/>
              </w:rPr>
              <w:t>15</w:t>
            </w:r>
            <w:r w:rsidR="00E35E9E" w:rsidRPr="001B3096">
              <w:rPr>
                <w:rFonts w:cs="Cordia New"/>
                <w:sz w:val="22"/>
                <w:szCs w:val="22"/>
              </w:rPr>
              <w:t>,</w:t>
            </w:r>
            <w:r w:rsidRPr="003C4C5F">
              <w:rPr>
                <w:rFonts w:cs="Cordia New"/>
                <w:sz w:val="22"/>
                <w:szCs w:val="22"/>
              </w:rPr>
              <w:t>034</w:t>
            </w:r>
            <w:r w:rsidR="00E35E9E" w:rsidRPr="001B3096">
              <w:rPr>
                <w:rFonts w:cs="Cordia New"/>
                <w:sz w:val="22"/>
                <w:szCs w:val="22"/>
              </w:rPr>
              <w:t>,</w:t>
            </w:r>
            <w:r w:rsidR="005802DF" w:rsidRPr="005802DF">
              <w:rPr>
                <w:rFonts w:cs="Cordia New"/>
                <w:sz w:val="22"/>
                <w:szCs w:val="22"/>
              </w:rPr>
              <w:t>698</w:t>
            </w:r>
          </w:p>
        </w:tc>
        <w:tc>
          <w:tcPr>
            <w:tcW w:w="936" w:type="dxa"/>
            <w:tcBorders>
              <w:bottom w:val="single" w:sz="4" w:space="0" w:color="auto"/>
            </w:tcBorders>
            <w:shd w:val="clear" w:color="auto" w:fill="auto"/>
          </w:tcPr>
          <w:p w14:paraId="11870AED" w14:textId="633530D3" w:rsidR="00E35E9E" w:rsidRPr="001B3096" w:rsidRDefault="00E35E9E" w:rsidP="006101FC">
            <w:pPr>
              <w:tabs>
                <w:tab w:val="decimal" w:pos="720"/>
              </w:tabs>
              <w:ind w:right="-72"/>
              <w:jc w:val="both"/>
              <w:rPr>
                <w:rFonts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04BADF7F" w14:textId="12743FF5" w:rsidR="00E35E9E" w:rsidRPr="001B3096" w:rsidRDefault="00E35E9E" w:rsidP="006101FC">
            <w:pPr>
              <w:tabs>
                <w:tab w:val="decimal" w:pos="720"/>
              </w:tabs>
              <w:ind w:right="-72"/>
              <w:jc w:val="both"/>
              <w:rPr>
                <w:rFonts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101CC3DC" w14:textId="25E45356" w:rsidR="00E35E9E" w:rsidRPr="001B3096" w:rsidRDefault="00E35E9E" w:rsidP="006101FC">
            <w:pPr>
              <w:tabs>
                <w:tab w:val="decimal" w:pos="720"/>
              </w:tabs>
              <w:ind w:right="-72"/>
              <w:jc w:val="both"/>
              <w:rPr>
                <w:rFonts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3A9295A8" w14:textId="0099F29F" w:rsidR="00E35E9E" w:rsidRPr="001B3096" w:rsidRDefault="00E35E9E" w:rsidP="006101FC">
            <w:pPr>
              <w:tabs>
                <w:tab w:val="decimal" w:pos="720"/>
              </w:tabs>
              <w:ind w:right="-72"/>
              <w:jc w:val="both"/>
              <w:rPr>
                <w:rFonts w:cs="Cordia New"/>
                <w:sz w:val="22"/>
                <w:szCs w:val="22"/>
              </w:rPr>
            </w:pPr>
            <w:r w:rsidRPr="001B3096">
              <w:rPr>
                <w:rFonts w:cs="Cordia New"/>
                <w:sz w:val="22"/>
                <w:szCs w:val="22"/>
              </w:rPr>
              <w:t>-</w:t>
            </w:r>
          </w:p>
        </w:tc>
      </w:tr>
      <w:tr w:rsidR="00F147FB" w:rsidRPr="001B3096" w14:paraId="5887FA08" w14:textId="77777777" w:rsidTr="0050576B">
        <w:tc>
          <w:tcPr>
            <w:tcW w:w="1980" w:type="dxa"/>
            <w:shd w:val="clear" w:color="auto" w:fill="auto"/>
          </w:tcPr>
          <w:p w14:paraId="79EC8ADB" w14:textId="77777777" w:rsidR="00F147FB" w:rsidRPr="001B3096" w:rsidRDefault="00F147FB" w:rsidP="00F147FB">
            <w:pPr>
              <w:ind w:left="-101"/>
              <w:jc w:val="thaiDistribute"/>
              <w:rPr>
                <w:rFonts w:cs="Cordia New"/>
                <w:spacing w:val="-6"/>
                <w:sz w:val="22"/>
                <w:szCs w:val="22"/>
              </w:rPr>
            </w:pPr>
            <w:r w:rsidRPr="001B3096">
              <w:rPr>
                <w:rFonts w:cs="Cordia New"/>
                <w:spacing w:val="-6"/>
                <w:sz w:val="22"/>
                <w:szCs w:val="22"/>
              </w:rPr>
              <w:t>Total cash and cash equivalents</w:t>
            </w:r>
          </w:p>
        </w:tc>
        <w:tc>
          <w:tcPr>
            <w:tcW w:w="936" w:type="dxa"/>
            <w:tcBorders>
              <w:top w:val="single" w:sz="4" w:space="0" w:color="auto"/>
              <w:bottom w:val="single" w:sz="4" w:space="0" w:color="auto"/>
            </w:tcBorders>
            <w:shd w:val="clear" w:color="auto" w:fill="auto"/>
          </w:tcPr>
          <w:p w14:paraId="0297FBB5" w14:textId="28A4D48E" w:rsidR="00F147FB" w:rsidRPr="001B3096" w:rsidRDefault="00C17D17" w:rsidP="006101FC">
            <w:pPr>
              <w:tabs>
                <w:tab w:val="decimal" w:pos="720"/>
              </w:tabs>
              <w:ind w:right="-72"/>
              <w:jc w:val="both"/>
              <w:rPr>
                <w:rFonts w:cs="Cordia New"/>
                <w:sz w:val="22"/>
                <w:szCs w:val="22"/>
              </w:rPr>
            </w:pPr>
            <w:r w:rsidRPr="00C17D17">
              <w:rPr>
                <w:rFonts w:cs="Cordia New"/>
                <w:sz w:val="22"/>
                <w:szCs w:val="22"/>
              </w:rPr>
              <w:t>1,5</w:t>
            </w:r>
            <w:r w:rsidR="005802DF" w:rsidRPr="005802DF">
              <w:rPr>
                <w:rFonts w:cs="Cordia New"/>
                <w:sz w:val="22"/>
                <w:szCs w:val="22"/>
              </w:rPr>
              <w:t>9</w:t>
            </w:r>
            <w:r w:rsidRPr="00C17D17">
              <w:rPr>
                <w:rFonts w:cs="Cordia New"/>
                <w:sz w:val="22"/>
                <w:szCs w:val="22"/>
              </w:rPr>
              <w:t>5,</w:t>
            </w:r>
            <w:r w:rsidR="005802DF" w:rsidRPr="005802DF">
              <w:rPr>
                <w:rFonts w:cs="Cordia New"/>
                <w:sz w:val="22"/>
                <w:szCs w:val="22"/>
              </w:rPr>
              <w:t>6</w:t>
            </w:r>
            <w:r w:rsidRPr="00C17D17">
              <w:rPr>
                <w:rFonts w:cs="Cordia New"/>
                <w:sz w:val="22"/>
                <w:szCs w:val="22"/>
              </w:rPr>
              <w:t>23</w:t>
            </w:r>
          </w:p>
        </w:tc>
        <w:tc>
          <w:tcPr>
            <w:tcW w:w="936" w:type="dxa"/>
            <w:tcBorders>
              <w:top w:val="single" w:sz="4" w:space="0" w:color="auto"/>
              <w:bottom w:val="single" w:sz="4" w:space="0" w:color="auto"/>
            </w:tcBorders>
            <w:shd w:val="clear" w:color="auto" w:fill="auto"/>
          </w:tcPr>
          <w:p w14:paraId="1BA003E1" w14:textId="4B24319E" w:rsidR="00F147FB" w:rsidRPr="001B3096" w:rsidRDefault="003C4C5F" w:rsidP="006101FC">
            <w:pPr>
              <w:tabs>
                <w:tab w:val="decimal" w:pos="720"/>
              </w:tabs>
              <w:ind w:right="-72"/>
              <w:jc w:val="both"/>
              <w:rPr>
                <w:rFonts w:cs="Cordia New"/>
                <w:sz w:val="22"/>
                <w:szCs w:val="22"/>
              </w:rPr>
            </w:pPr>
            <w:r w:rsidRPr="003C4C5F">
              <w:rPr>
                <w:rFonts w:cs="Cordia New"/>
                <w:sz w:val="22"/>
                <w:szCs w:val="22"/>
              </w:rPr>
              <w:t>1</w:t>
            </w:r>
            <w:r w:rsidR="00F147FB" w:rsidRPr="001B3096">
              <w:rPr>
                <w:rFonts w:cs="Cordia New"/>
                <w:sz w:val="22"/>
                <w:szCs w:val="22"/>
              </w:rPr>
              <w:t>,</w:t>
            </w:r>
            <w:r w:rsidRPr="003C4C5F">
              <w:rPr>
                <w:rFonts w:cs="Cordia New"/>
                <w:sz w:val="22"/>
                <w:szCs w:val="22"/>
              </w:rPr>
              <w:t>5</w:t>
            </w:r>
            <w:r w:rsidR="005802DF" w:rsidRPr="005802DF">
              <w:rPr>
                <w:rFonts w:cs="Cordia New"/>
                <w:sz w:val="22"/>
                <w:szCs w:val="22"/>
              </w:rPr>
              <w:t>7</w:t>
            </w:r>
            <w:r w:rsidRPr="003C4C5F">
              <w:rPr>
                <w:rFonts w:cs="Cordia New"/>
                <w:sz w:val="22"/>
                <w:szCs w:val="22"/>
              </w:rPr>
              <w:t>4</w:t>
            </w:r>
            <w:r w:rsidR="00F147FB" w:rsidRPr="001B3096">
              <w:rPr>
                <w:rFonts w:cs="Cordia New"/>
                <w:sz w:val="22"/>
                <w:szCs w:val="22"/>
              </w:rPr>
              <w:t>,</w:t>
            </w:r>
            <w:r w:rsidR="005802DF" w:rsidRPr="005802DF">
              <w:rPr>
                <w:rFonts w:cs="Cordia New"/>
                <w:sz w:val="22"/>
                <w:szCs w:val="22"/>
              </w:rPr>
              <w:t>96</w:t>
            </w:r>
            <w:r w:rsidRPr="003C4C5F">
              <w:rPr>
                <w:rFonts w:cs="Cordia New"/>
                <w:sz w:val="22"/>
                <w:szCs w:val="22"/>
              </w:rPr>
              <w:t>2</w:t>
            </w:r>
          </w:p>
        </w:tc>
        <w:tc>
          <w:tcPr>
            <w:tcW w:w="936" w:type="dxa"/>
            <w:tcBorders>
              <w:top w:val="single" w:sz="4" w:space="0" w:color="auto"/>
              <w:bottom w:val="single" w:sz="4" w:space="0" w:color="auto"/>
            </w:tcBorders>
            <w:shd w:val="clear" w:color="auto" w:fill="auto"/>
          </w:tcPr>
          <w:p w14:paraId="64C1A043" w14:textId="170F0ED3" w:rsidR="00F147FB" w:rsidRPr="001B3096" w:rsidRDefault="00D51395" w:rsidP="006101FC">
            <w:pPr>
              <w:tabs>
                <w:tab w:val="decimal" w:pos="720"/>
              </w:tabs>
              <w:ind w:right="-72"/>
              <w:jc w:val="both"/>
              <w:rPr>
                <w:rFonts w:cs="Cordia New"/>
                <w:sz w:val="22"/>
                <w:szCs w:val="22"/>
              </w:rPr>
            </w:pPr>
            <w:r w:rsidRPr="00D51395">
              <w:rPr>
                <w:rFonts w:cs="Cordia New"/>
                <w:sz w:val="22"/>
                <w:szCs w:val="22"/>
              </w:rPr>
              <w:t>54,231,</w:t>
            </w:r>
            <w:r w:rsidR="005802DF" w:rsidRPr="005802DF">
              <w:rPr>
                <w:rFonts w:cs="Cordia New"/>
                <w:sz w:val="22"/>
                <w:szCs w:val="22"/>
              </w:rPr>
              <w:t>86</w:t>
            </w:r>
            <w:r w:rsidRPr="00D51395">
              <w:rPr>
                <w:rFonts w:cs="Cordia New"/>
                <w:sz w:val="22"/>
                <w:szCs w:val="22"/>
              </w:rPr>
              <w:t>2</w:t>
            </w:r>
          </w:p>
        </w:tc>
        <w:tc>
          <w:tcPr>
            <w:tcW w:w="936" w:type="dxa"/>
            <w:tcBorders>
              <w:top w:val="single" w:sz="4" w:space="0" w:color="auto"/>
              <w:bottom w:val="single" w:sz="4" w:space="0" w:color="auto"/>
            </w:tcBorders>
            <w:shd w:val="clear" w:color="auto" w:fill="auto"/>
          </w:tcPr>
          <w:p w14:paraId="732E0CCB" w14:textId="2A3BB6FD" w:rsidR="00F147FB" w:rsidRPr="001B3096" w:rsidRDefault="003C4C5F" w:rsidP="006101FC">
            <w:pPr>
              <w:tabs>
                <w:tab w:val="decimal" w:pos="720"/>
              </w:tabs>
              <w:ind w:right="-72"/>
              <w:jc w:val="both"/>
              <w:rPr>
                <w:rFonts w:cs="Cordia New"/>
                <w:spacing w:val="-2"/>
                <w:sz w:val="22"/>
                <w:szCs w:val="22"/>
              </w:rPr>
            </w:pPr>
            <w:r w:rsidRPr="003C4C5F">
              <w:rPr>
                <w:rFonts w:cs="Cordia New"/>
                <w:sz w:val="22"/>
                <w:szCs w:val="22"/>
              </w:rPr>
              <w:t>53</w:t>
            </w:r>
            <w:r w:rsidR="00F147FB" w:rsidRPr="001B3096">
              <w:rPr>
                <w:rFonts w:cs="Cordia New"/>
                <w:sz w:val="22"/>
                <w:szCs w:val="22"/>
              </w:rPr>
              <w:t>,</w:t>
            </w:r>
            <w:r w:rsidR="005802DF" w:rsidRPr="005802DF">
              <w:rPr>
                <w:rFonts w:cs="Cordia New"/>
                <w:sz w:val="22"/>
                <w:szCs w:val="22"/>
              </w:rPr>
              <w:t>9</w:t>
            </w:r>
            <w:r w:rsidRPr="003C4C5F">
              <w:rPr>
                <w:rFonts w:cs="Cordia New"/>
                <w:sz w:val="22"/>
                <w:szCs w:val="22"/>
              </w:rPr>
              <w:t>00</w:t>
            </w:r>
            <w:r w:rsidR="00F147FB" w:rsidRPr="001B3096">
              <w:rPr>
                <w:rFonts w:cs="Cordia New"/>
                <w:sz w:val="22"/>
                <w:szCs w:val="22"/>
              </w:rPr>
              <w:t>,</w:t>
            </w:r>
            <w:r w:rsidRPr="003C4C5F">
              <w:rPr>
                <w:rFonts w:cs="Cordia New"/>
                <w:sz w:val="22"/>
                <w:szCs w:val="22"/>
              </w:rPr>
              <w:t>3</w:t>
            </w:r>
            <w:r w:rsidR="005802DF" w:rsidRPr="005802DF">
              <w:rPr>
                <w:rFonts w:cs="Cordia New"/>
                <w:sz w:val="22"/>
                <w:szCs w:val="22"/>
              </w:rPr>
              <w:t>8</w:t>
            </w:r>
            <w:r w:rsidRPr="003C4C5F">
              <w:rPr>
                <w:rFonts w:cs="Cordia New"/>
                <w:sz w:val="22"/>
                <w:szCs w:val="22"/>
              </w:rPr>
              <w:t>1</w:t>
            </w:r>
          </w:p>
        </w:tc>
        <w:tc>
          <w:tcPr>
            <w:tcW w:w="936" w:type="dxa"/>
            <w:tcBorders>
              <w:top w:val="single" w:sz="4" w:space="0" w:color="auto"/>
              <w:bottom w:val="single" w:sz="4" w:space="0" w:color="auto"/>
            </w:tcBorders>
            <w:shd w:val="clear" w:color="auto" w:fill="auto"/>
          </w:tcPr>
          <w:p w14:paraId="48ADBB83" w14:textId="76705AE4" w:rsidR="00F147FB" w:rsidRPr="001B3096" w:rsidRDefault="003C4C5F" w:rsidP="006101FC">
            <w:pPr>
              <w:tabs>
                <w:tab w:val="decimal" w:pos="720"/>
              </w:tabs>
              <w:ind w:right="-72"/>
              <w:jc w:val="both"/>
              <w:rPr>
                <w:rFonts w:cs="Cordia New"/>
                <w:sz w:val="22"/>
                <w:szCs w:val="22"/>
              </w:rPr>
            </w:pPr>
            <w:r w:rsidRPr="003C4C5F">
              <w:rPr>
                <w:rFonts w:cs="Cordia New"/>
                <w:sz w:val="22"/>
                <w:szCs w:val="22"/>
              </w:rPr>
              <w:t>143</w:t>
            </w:r>
            <w:r w:rsidR="00F147FB" w:rsidRPr="001B3096">
              <w:rPr>
                <w:rFonts w:cs="Cordia New"/>
                <w:sz w:val="22"/>
                <w:szCs w:val="22"/>
              </w:rPr>
              <w:t>,</w:t>
            </w:r>
            <w:r w:rsidRPr="003C4C5F">
              <w:rPr>
                <w:rFonts w:cs="Cordia New"/>
                <w:sz w:val="22"/>
                <w:szCs w:val="22"/>
              </w:rPr>
              <w:t>504</w:t>
            </w:r>
          </w:p>
        </w:tc>
        <w:tc>
          <w:tcPr>
            <w:tcW w:w="936" w:type="dxa"/>
            <w:tcBorders>
              <w:top w:val="single" w:sz="4" w:space="0" w:color="auto"/>
              <w:bottom w:val="single" w:sz="4" w:space="0" w:color="auto"/>
            </w:tcBorders>
            <w:shd w:val="clear" w:color="auto" w:fill="auto"/>
          </w:tcPr>
          <w:p w14:paraId="4BFF5C7E" w14:textId="58E4A195" w:rsidR="00F147FB" w:rsidRPr="001B3096" w:rsidRDefault="003C4C5F" w:rsidP="006101FC">
            <w:pPr>
              <w:tabs>
                <w:tab w:val="decimal" w:pos="720"/>
              </w:tabs>
              <w:ind w:right="-72"/>
              <w:jc w:val="both"/>
              <w:rPr>
                <w:rFonts w:cs="Cordia New"/>
                <w:sz w:val="22"/>
                <w:szCs w:val="22"/>
              </w:rPr>
            </w:pPr>
            <w:r w:rsidRPr="003C4C5F">
              <w:rPr>
                <w:rFonts w:cs="Cordia New"/>
                <w:sz w:val="22"/>
                <w:szCs w:val="22"/>
              </w:rPr>
              <w:t>150</w:t>
            </w:r>
            <w:r w:rsidR="00F147FB" w:rsidRPr="001B3096">
              <w:rPr>
                <w:rFonts w:cs="Cordia New"/>
                <w:sz w:val="22"/>
                <w:szCs w:val="22"/>
              </w:rPr>
              <w:t>,</w:t>
            </w:r>
            <w:r w:rsidR="005802DF" w:rsidRPr="005802DF">
              <w:rPr>
                <w:rFonts w:cs="Cordia New"/>
                <w:sz w:val="22"/>
                <w:szCs w:val="22"/>
              </w:rPr>
              <w:t>7</w:t>
            </w:r>
            <w:r w:rsidRPr="003C4C5F">
              <w:rPr>
                <w:rFonts w:cs="Cordia New"/>
                <w:sz w:val="22"/>
                <w:szCs w:val="22"/>
              </w:rPr>
              <w:t>33</w:t>
            </w:r>
          </w:p>
        </w:tc>
        <w:tc>
          <w:tcPr>
            <w:tcW w:w="936" w:type="dxa"/>
            <w:tcBorders>
              <w:top w:val="single" w:sz="4" w:space="0" w:color="auto"/>
              <w:bottom w:val="single" w:sz="4" w:space="0" w:color="auto"/>
            </w:tcBorders>
            <w:shd w:val="clear" w:color="auto" w:fill="auto"/>
          </w:tcPr>
          <w:p w14:paraId="1E8C27B1" w14:textId="230B9FC0" w:rsidR="00F147FB" w:rsidRPr="001B3096" w:rsidRDefault="003C4C5F" w:rsidP="006101FC">
            <w:pPr>
              <w:tabs>
                <w:tab w:val="decimal" w:pos="720"/>
              </w:tabs>
              <w:ind w:right="-72"/>
              <w:jc w:val="both"/>
              <w:rPr>
                <w:rFonts w:cs="Cordia New"/>
                <w:sz w:val="22"/>
                <w:szCs w:val="22"/>
              </w:rPr>
            </w:pPr>
            <w:r w:rsidRPr="003C4C5F">
              <w:rPr>
                <w:rFonts w:cs="Cordia New"/>
                <w:sz w:val="22"/>
                <w:szCs w:val="22"/>
              </w:rPr>
              <w:t>4</w:t>
            </w:r>
            <w:r w:rsidR="00F147FB" w:rsidRPr="001B3096">
              <w:rPr>
                <w:rFonts w:cs="Cordia New"/>
                <w:sz w:val="22"/>
                <w:szCs w:val="22"/>
              </w:rPr>
              <w:t>,</w:t>
            </w:r>
            <w:r w:rsidR="005802DF" w:rsidRPr="005802DF">
              <w:rPr>
                <w:rFonts w:cs="Cordia New"/>
                <w:sz w:val="22"/>
                <w:szCs w:val="22"/>
              </w:rPr>
              <w:t>877</w:t>
            </w:r>
            <w:r w:rsidR="00F147FB" w:rsidRPr="001B3096">
              <w:rPr>
                <w:rFonts w:cs="Cordia New"/>
                <w:sz w:val="22"/>
                <w:szCs w:val="22"/>
              </w:rPr>
              <w:t>,</w:t>
            </w:r>
            <w:r w:rsidRPr="003C4C5F">
              <w:rPr>
                <w:rFonts w:cs="Cordia New"/>
                <w:sz w:val="22"/>
                <w:szCs w:val="22"/>
              </w:rPr>
              <w:t>413</w:t>
            </w:r>
          </w:p>
        </w:tc>
        <w:tc>
          <w:tcPr>
            <w:tcW w:w="936" w:type="dxa"/>
            <w:tcBorders>
              <w:top w:val="single" w:sz="4" w:space="0" w:color="auto"/>
              <w:bottom w:val="single" w:sz="4" w:space="0" w:color="auto"/>
            </w:tcBorders>
            <w:shd w:val="clear" w:color="auto" w:fill="auto"/>
          </w:tcPr>
          <w:p w14:paraId="01DB6395" w14:textId="5C76B988" w:rsidR="00F147FB" w:rsidRPr="001B3096" w:rsidRDefault="003C4C5F" w:rsidP="006101FC">
            <w:pPr>
              <w:tabs>
                <w:tab w:val="decimal" w:pos="720"/>
              </w:tabs>
              <w:ind w:right="-72"/>
              <w:jc w:val="both"/>
              <w:rPr>
                <w:rFonts w:cs="Cordia New"/>
                <w:sz w:val="22"/>
                <w:szCs w:val="22"/>
              </w:rPr>
            </w:pPr>
            <w:r w:rsidRPr="003C4C5F">
              <w:rPr>
                <w:rFonts w:cs="Cordia New"/>
                <w:sz w:val="22"/>
                <w:szCs w:val="22"/>
              </w:rPr>
              <w:t>5</w:t>
            </w:r>
            <w:r w:rsidR="00F147FB" w:rsidRPr="001B3096">
              <w:rPr>
                <w:rFonts w:cs="Cordia New"/>
                <w:sz w:val="22"/>
                <w:szCs w:val="22"/>
              </w:rPr>
              <w:t>,</w:t>
            </w:r>
            <w:r w:rsidRPr="003C4C5F">
              <w:rPr>
                <w:rFonts w:cs="Cordia New"/>
                <w:sz w:val="22"/>
                <w:szCs w:val="22"/>
              </w:rPr>
              <w:t>15</w:t>
            </w:r>
            <w:r w:rsidR="005802DF" w:rsidRPr="005802DF">
              <w:rPr>
                <w:rFonts w:cs="Cordia New"/>
                <w:sz w:val="22"/>
                <w:szCs w:val="22"/>
              </w:rPr>
              <w:t>8</w:t>
            </w:r>
            <w:r w:rsidR="00F147FB" w:rsidRPr="001B3096">
              <w:rPr>
                <w:rFonts w:cs="Cordia New"/>
                <w:sz w:val="22"/>
                <w:szCs w:val="22"/>
              </w:rPr>
              <w:t>,</w:t>
            </w:r>
            <w:r w:rsidRPr="003C4C5F">
              <w:rPr>
                <w:rFonts w:cs="Cordia New"/>
                <w:sz w:val="22"/>
                <w:szCs w:val="22"/>
              </w:rPr>
              <w:t>5</w:t>
            </w:r>
            <w:r w:rsidR="005802DF" w:rsidRPr="005802DF">
              <w:rPr>
                <w:rFonts w:cs="Cordia New"/>
                <w:sz w:val="22"/>
                <w:szCs w:val="22"/>
              </w:rPr>
              <w:t>7</w:t>
            </w:r>
            <w:r w:rsidRPr="003C4C5F">
              <w:rPr>
                <w:rFonts w:cs="Cordia New"/>
                <w:sz w:val="22"/>
                <w:szCs w:val="22"/>
              </w:rPr>
              <w:t>0</w:t>
            </w:r>
          </w:p>
        </w:tc>
      </w:tr>
    </w:tbl>
    <w:p w14:paraId="1A2108BB" w14:textId="0BA46D42" w:rsidR="00B060B3" w:rsidRDefault="00B060B3" w:rsidP="00B060B3">
      <w:pPr>
        <w:ind w:left="29"/>
        <w:jc w:val="both"/>
        <w:rPr>
          <w:rFonts w:cs="Cordia New"/>
          <w:sz w:val="26"/>
          <w:szCs w:val="26"/>
        </w:rPr>
      </w:pPr>
      <w:r w:rsidRPr="001B3096">
        <w:rPr>
          <w:rFonts w:cs="Cordia New"/>
          <w:sz w:val="26"/>
          <w:szCs w:val="26"/>
        </w:rPr>
        <w:lastRenderedPageBreak/>
        <w:t xml:space="preserve">As </w:t>
      </w:r>
      <w:proofErr w:type="gramStart"/>
      <w:r w:rsidRPr="001B3096">
        <w:rPr>
          <w:rFonts w:cs="Cordia New"/>
          <w:sz w:val="26"/>
          <w:szCs w:val="26"/>
        </w:rPr>
        <w:t>at</w:t>
      </w:r>
      <w:proofErr w:type="gramEnd"/>
      <w:r w:rsidRPr="001B3096">
        <w:rPr>
          <w:rFonts w:cs="Cordia New"/>
          <w:sz w:val="26"/>
          <w:szCs w:val="26"/>
        </w:rPr>
        <w:t xml:space="preserve"> </w:t>
      </w:r>
      <w:r w:rsidRPr="003C4C5F">
        <w:rPr>
          <w:rFonts w:cs="Cordia New"/>
          <w:sz w:val="26"/>
          <w:szCs w:val="26"/>
        </w:rPr>
        <w:t>31</w:t>
      </w:r>
      <w:r w:rsidRPr="001B3096">
        <w:rPr>
          <w:rFonts w:cs="Cordia New"/>
          <w:sz w:val="26"/>
          <w:szCs w:val="26"/>
        </w:rPr>
        <w:t xml:space="preserve"> December </w:t>
      </w:r>
      <w:r w:rsidRPr="003C4C5F">
        <w:rPr>
          <w:rFonts w:cs="Cordia New"/>
          <w:sz w:val="26"/>
          <w:szCs w:val="26"/>
        </w:rPr>
        <w:t>2024</w:t>
      </w:r>
      <w:r w:rsidRPr="001B3096">
        <w:rPr>
          <w:rFonts w:cs="Cordia New"/>
          <w:sz w:val="26"/>
          <w:szCs w:val="26"/>
        </w:rPr>
        <w:t>, the interest rates on deposits held at call with banks and fixed deposits with banks were</w:t>
      </w:r>
      <w:r w:rsidRPr="001B3096">
        <w:rPr>
          <w:rFonts w:cs="Cordia New"/>
          <w:sz w:val="26"/>
          <w:szCs w:val="26"/>
          <w:cs/>
        </w:rPr>
        <w:t xml:space="preserve"> </w:t>
      </w:r>
      <w:r w:rsidRPr="003C4C5F">
        <w:rPr>
          <w:rFonts w:cs="Cordia New"/>
          <w:sz w:val="26"/>
          <w:szCs w:val="26"/>
        </w:rPr>
        <w:t>0</w:t>
      </w:r>
      <w:r w:rsidRPr="001B3096">
        <w:rPr>
          <w:rFonts w:cs="Cordia New"/>
          <w:sz w:val="26"/>
          <w:szCs w:val="26"/>
          <w:cs/>
        </w:rPr>
        <w:t>.</w:t>
      </w:r>
      <w:r w:rsidRPr="003C4C5F">
        <w:rPr>
          <w:rFonts w:cs="Cordia New"/>
          <w:sz w:val="26"/>
          <w:szCs w:val="26"/>
        </w:rPr>
        <w:t>30</w:t>
      </w:r>
      <w:r w:rsidRPr="001B3096">
        <w:rPr>
          <w:rFonts w:cs="Cordia New"/>
          <w:sz w:val="26"/>
          <w:szCs w:val="26"/>
        </w:rPr>
        <w:t xml:space="preserve">% </w:t>
      </w:r>
      <w:r w:rsidRPr="001B3096">
        <w:rPr>
          <w:rFonts w:cs="Cordia New"/>
          <w:sz w:val="26"/>
          <w:szCs w:val="26"/>
        </w:rPr>
        <w:br/>
        <w:t xml:space="preserve">to </w:t>
      </w:r>
      <w:r w:rsidR="00C50609">
        <w:rPr>
          <w:rFonts w:cs="Cordia New"/>
          <w:sz w:val="26"/>
          <w:szCs w:val="26"/>
        </w:rPr>
        <w:t>5.40</w:t>
      </w:r>
      <w:r w:rsidRPr="001B3096">
        <w:rPr>
          <w:rFonts w:cs="Cordia New"/>
          <w:sz w:val="26"/>
          <w:szCs w:val="26"/>
        </w:rPr>
        <w:t xml:space="preserve">% per annum and </w:t>
      </w:r>
      <w:r w:rsidRPr="003C4C5F">
        <w:rPr>
          <w:rFonts w:cs="Cordia New"/>
          <w:sz w:val="26"/>
          <w:szCs w:val="26"/>
        </w:rPr>
        <w:t>0</w:t>
      </w:r>
      <w:r w:rsidRPr="001B3096">
        <w:rPr>
          <w:rFonts w:cs="Cordia New"/>
          <w:sz w:val="26"/>
          <w:szCs w:val="26"/>
          <w:cs/>
        </w:rPr>
        <w:t>.</w:t>
      </w:r>
      <w:r w:rsidRPr="003C4C5F">
        <w:rPr>
          <w:rFonts w:cs="Cordia New"/>
          <w:sz w:val="26"/>
          <w:szCs w:val="26"/>
        </w:rPr>
        <w:t>25</w:t>
      </w:r>
      <w:r w:rsidRPr="001B3096">
        <w:rPr>
          <w:rFonts w:cs="Cordia New"/>
          <w:sz w:val="26"/>
          <w:szCs w:val="26"/>
        </w:rPr>
        <w:t>% to</w:t>
      </w:r>
      <w:r w:rsidRPr="001B3096">
        <w:rPr>
          <w:rFonts w:cs="Cordia New"/>
          <w:sz w:val="26"/>
          <w:szCs w:val="26"/>
          <w:cs/>
        </w:rPr>
        <w:t xml:space="preserve"> </w:t>
      </w:r>
      <w:r w:rsidR="005802DF" w:rsidRPr="005802DF">
        <w:rPr>
          <w:rFonts w:cs="Cordia New"/>
          <w:sz w:val="26"/>
          <w:szCs w:val="26"/>
        </w:rPr>
        <w:t>6</w:t>
      </w:r>
      <w:r w:rsidRPr="001B3096">
        <w:rPr>
          <w:rFonts w:cs="Cordia New"/>
          <w:sz w:val="26"/>
          <w:szCs w:val="26"/>
          <w:cs/>
        </w:rPr>
        <w:t>.</w:t>
      </w:r>
      <w:r w:rsidRPr="003C4C5F">
        <w:rPr>
          <w:rFonts w:cs="Cordia New"/>
          <w:sz w:val="26"/>
          <w:szCs w:val="26"/>
        </w:rPr>
        <w:t>00</w:t>
      </w:r>
      <w:r w:rsidRPr="001B3096">
        <w:rPr>
          <w:rFonts w:cs="Cordia New"/>
          <w:sz w:val="26"/>
          <w:szCs w:val="26"/>
        </w:rPr>
        <w:t>% per annum (</w:t>
      </w:r>
      <w:r w:rsidRPr="003C4C5F">
        <w:rPr>
          <w:rFonts w:cs="Cordia New"/>
          <w:sz w:val="26"/>
          <w:szCs w:val="26"/>
        </w:rPr>
        <w:t>2023</w:t>
      </w:r>
      <w:r w:rsidRPr="001B3096">
        <w:rPr>
          <w:rFonts w:cs="Cordia New"/>
          <w:sz w:val="26"/>
          <w:szCs w:val="26"/>
        </w:rPr>
        <w:t xml:space="preserve">: </w:t>
      </w:r>
      <w:r w:rsidRPr="003C4C5F">
        <w:rPr>
          <w:rFonts w:cs="Cordia New"/>
          <w:sz w:val="26"/>
          <w:szCs w:val="26"/>
        </w:rPr>
        <w:t>0</w:t>
      </w:r>
      <w:r w:rsidRPr="001B3096">
        <w:rPr>
          <w:rFonts w:cs="Cordia New"/>
          <w:sz w:val="26"/>
          <w:szCs w:val="26"/>
        </w:rPr>
        <w:t>.</w:t>
      </w:r>
      <w:r w:rsidRPr="003C4C5F">
        <w:rPr>
          <w:rFonts w:cs="Cordia New"/>
          <w:sz w:val="26"/>
          <w:szCs w:val="26"/>
        </w:rPr>
        <w:t>30</w:t>
      </w:r>
      <w:r w:rsidRPr="001B3096">
        <w:rPr>
          <w:rFonts w:cs="Cordia New"/>
          <w:sz w:val="26"/>
          <w:szCs w:val="26"/>
        </w:rPr>
        <w:t>% to</w:t>
      </w:r>
      <w:r w:rsidRPr="001B3096">
        <w:rPr>
          <w:rFonts w:cs="Cordia New"/>
          <w:sz w:val="26"/>
          <w:szCs w:val="26"/>
          <w:cs/>
        </w:rPr>
        <w:t xml:space="preserve"> </w:t>
      </w:r>
      <w:r w:rsidRPr="003C4C5F">
        <w:rPr>
          <w:rFonts w:cs="Cordia New"/>
          <w:sz w:val="26"/>
          <w:szCs w:val="26"/>
        </w:rPr>
        <w:t>4</w:t>
      </w:r>
      <w:r w:rsidRPr="001B3096">
        <w:rPr>
          <w:rFonts w:cs="Cordia New"/>
          <w:sz w:val="26"/>
          <w:szCs w:val="26"/>
        </w:rPr>
        <w:t>.</w:t>
      </w:r>
      <w:r w:rsidRPr="003C4C5F">
        <w:rPr>
          <w:rFonts w:cs="Cordia New"/>
          <w:sz w:val="26"/>
          <w:szCs w:val="26"/>
        </w:rPr>
        <w:t>4</w:t>
      </w:r>
      <w:r w:rsidR="005802DF" w:rsidRPr="005802DF">
        <w:rPr>
          <w:rFonts w:cs="Cordia New"/>
          <w:sz w:val="26"/>
          <w:szCs w:val="26"/>
        </w:rPr>
        <w:t>7</w:t>
      </w:r>
      <w:r w:rsidRPr="001B3096">
        <w:rPr>
          <w:rFonts w:cs="Cordia New"/>
          <w:sz w:val="26"/>
          <w:szCs w:val="26"/>
        </w:rPr>
        <w:t xml:space="preserve">% per annum and </w:t>
      </w:r>
      <w:r w:rsidRPr="003C4C5F">
        <w:rPr>
          <w:rFonts w:cs="Cordia New"/>
          <w:sz w:val="26"/>
          <w:szCs w:val="26"/>
        </w:rPr>
        <w:t>0</w:t>
      </w:r>
      <w:r w:rsidRPr="001B3096">
        <w:rPr>
          <w:rFonts w:cs="Cordia New"/>
          <w:sz w:val="26"/>
          <w:szCs w:val="26"/>
        </w:rPr>
        <w:t>.</w:t>
      </w:r>
      <w:r w:rsidRPr="003C4C5F">
        <w:rPr>
          <w:rFonts w:cs="Cordia New"/>
          <w:sz w:val="26"/>
          <w:szCs w:val="26"/>
        </w:rPr>
        <w:t>50</w:t>
      </w:r>
      <w:r w:rsidRPr="001B3096">
        <w:rPr>
          <w:rFonts w:cs="Cordia New"/>
          <w:sz w:val="26"/>
          <w:szCs w:val="26"/>
        </w:rPr>
        <w:t>% to</w:t>
      </w:r>
      <w:r w:rsidRPr="001B3096">
        <w:rPr>
          <w:rFonts w:cs="Cordia New"/>
          <w:sz w:val="26"/>
          <w:szCs w:val="26"/>
          <w:cs/>
        </w:rPr>
        <w:t xml:space="preserve"> </w:t>
      </w:r>
      <w:r w:rsidR="005802DF" w:rsidRPr="005802DF">
        <w:rPr>
          <w:rFonts w:cs="Cordia New"/>
          <w:sz w:val="26"/>
          <w:szCs w:val="26"/>
        </w:rPr>
        <w:t>7</w:t>
      </w:r>
      <w:r w:rsidRPr="001B3096">
        <w:rPr>
          <w:rFonts w:cs="Cordia New"/>
          <w:sz w:val="26"/>
          <w:szCs w:val="26"/>
        </w:rPr>
        <w:t>.</w:t>
      </w:r>
      <w:r w:rsidR="005802DF" w:rsidRPr="005802DF">
        <w:rPr>
          <w:rFonts w:cs="Cordia New"/>
          <w:sz w:val="26"/>
          <w:szCs w:val="26"/>
        </w:rPr>
        <w:t>9</w:t>
      </w:r>
      <w:r w:rsidRPr="003C4C5F">
        <w:rPr>
          <w:rFonts w:cs="Cordia New"/>
          <w:sz w:val="26"/>
          <w:szCs w:val="26"/>
        </w:rPr>
        <w:t>5</w:t>
      </w:r>
      <w:r w:rsidRPr="001B3096">
        <w:rPr>
          <w:rFonts w:cs="Cordia New"/>
          <w:sz w:val="26"/>
          <w:szCs w:val="26"/>
        </w:rPr>
        <w:t>% per annum). These fixed deposits have an original maturity of three months.</w:t>
      </w:r>
    </w:p>
    <w:p w14:paraId="48F35A95" w14:textId="77777777" w:rsidR="00CA06A3" w:rsidRPr="001B3096" w:rsidRDefault="00CA06A3" w:rsidP="00B060B3">
      <w:pPr>
        <w:ind w:left="29"/>
        <w:jc w:val="both"/>
        <w:rPr>
          <w:rFonts w:cs="Cordia New"/>
          <w:sz w:val="26"/>
          <w:szCs w:val="26"/>
        </w:rPr>
      </w:pPr>
    </w:p>
    <w:p w14:paraId="7745C583" w14:textId="26F65B8A" w:rsidR="00B55CC5" w:rsidRPr="001B3096" w:rsidRDefault="003C4C5F" w:rsidP="00B74747">
      <w:pPr>
        <w:spacing w:after="160" w:line="259" w:lineRule="auto"/>
        <w:rPr>
          <w:rFonts w:cs="Cordia New"/>
          <w:b/>
          <w:bCs/>
          <w:sz w:val="26"/>
          <w:szCs w:val="26"/>
          <w:lang w:val="en-US"/>
        </w:rPr>
      </w:pPr>
      <w:r w:rsidRPr="003C4C5F">
        <w:rPr>
          <w:rFonts w:cs="Cordia New"/>
          <w:b/>
          <w:bCs/>
          <w:sz w:val="26"/>
          <w:szCs w:val="26"/>
        </w:rPr>
        <w:t>12</w:t>
      </w:r>
      <w:r w:rsidR="00B55CC5" w:rsidRPr="001B3096">
        <w:rPr>
          <w:rFonts w:cs="Cordia New"/>
          <w:b/>
          <w:bCs/>
          <w:sz w:val="26"/>
          <w:szCs w:val="26"/>
        </w:rPr>
        <w:tab/>
      </w:r>
      <w:r w:rsidR="00787DFD" w:rsidRPr="001B3096">
        <w:rPr>
          <w:rFonts w:cs="Cordia New"/>
          <w:b/>
          <w:bCs/>
          <w:sz w:val="26"/>
          <w:szCs w:val="26"/>
          <w:lang w:val="en-US"/>
        </w:rPr>
        <w:t>Trade receivables and note receivables, net</w:t>
      </w:r>
    </w:p>
    <w:p w14:paraId="2A45CA36" w14:textId="7A706249" w:rsidR="00B55CC5" w:rsidRPr="001B3096" w:rsidRDefault="00B55CC5"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418A7B0B" w14:textId="77777777" w:rsidTr="00A77D70">
        <w:tc>
          <w:tcPr>
            <w:tcW w:w="1980" w:type="dxa"/>
            <w:shd w:val="clear" w:color="auto" w:fill="auto"/>
          </w:tcPr>
          <w:p w14:paraId="5263491D" w14:textId="77777777" w:rsidR="00330065" w:rsidRPr="001B3096" w:rsidRDefault="00330065" w:rsidP="00DF401D">
            <w:pPr>
              <w:spacing w:after="16" w:line="260" w:lineRule="exact"/>
              <w:ind w:right="-72" w:hanging="86"/>
              <w:rPr>
                <w:rFonts w:cs="Cordia New"/>
                <w:b/>
                <w:bCs/>
                <w:sz w:val="22"/>
                <w:szCs w:val="22"/>
              </w:rPr>
            </w:pPr>
          </w:p>
        </w:tc>
        <w:tc>
          <w:tcPr>
            <w:tcW w:w="3744" w:type="dxa"/>
            <w:gridSpan w:val="4"/>
            <w:tcBorders>
              <w:bottom w:val="single" w:sz="4" w:space="0" w:color="auto"/>
            </w:tcBorders>
            <w:shd w:val="clear" w:color="auto" w:fill="auto"/>
          </w:tcPr>
          <w:p w14:paraId="45F8B367" w14:textId="77777777" w:rsidR="00330065" w:rsidRPr="001B3096" w:rsidRDefault="00330065" w:rsidP="00DF401D">
            <w:pPr>
              <w:tabs>
                <w:tab w:val="decimal" w:pos="3528"/>
              </w:tabs>
              <w:spacing w:after="16" w:line="260" w:lineRule="exact"/>
              <w:ind w:right="-72"/>
              <w:jc w:val="both"/>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71075666" w14:textId="77777777" w:rsidR="00330065" w:rsidRPr="001B3096" w:rsidRDefault="00330065" w:rsidP="00DF401D">
            <w:pPr>
              <w:tabs>
                <w:tab w:val="decimal" w:pos="3528"/>
              </w:tabs>
              <w:spacing w:after="16" w:line="260" w:lineRule="exact"/>
              <w:ind w:right="-72"/>
              <w:jc w:val="both"/>
              <w:rPr>
                <w:rFonts w:cs="Cordia New"/>
                <w:b/>
                <w:bCs/>
                <w:sz w:val="22"/>
                <w:szCs w:val="22"/>
                <w:cs/>
              </w:rPr>
            </w:pPr>
            <w:r w:rsidRPr="001B3096">
              <w:rPr>
                <w:rFonts w:cs="Cordia New"/>
                <w:b/>
                <w:bCs/>
                <w:sz w:val="22"/>
                <w:szCs w:val="22"/>
              </w:rPr>
              <w:t>Separate financial statements</w:t>
            </w:r>
          </w:p>
        </w:tc>
      </w:tr>
      <w:tr w:rsidR="002F6992" w:rsidRPr="001B3096" w14:paraId="25EC24EC" w14:textId="77777777" w:rsidTr="00814394">
        <w:tc>
          <w:tcPr>
            <w:tcW w:w="1980" w:type="dxa"/>
            <w:shd w:val="clear" w:color="auto" w:fill="auto"/>
          </w:tcPr>
          <w:p w14:paraId="789F35BA" w14:textId="77777777" w:rsidR="00330065" w:rsidRPr="001B3096"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0EDD0D85" w14:textId="457180B4" w:rsidR="00330065" w:rsidRPr="001B3096" w:rsidRDefault="00330065" w:rsidP="00DF401D">
            <w:pPr>
              <w:tabs>
                <w:tab w:val="decimal" w:pos="1656"/>
              </w:tabs>
              <w:spacing w:after="16" w:line="260" w:lineRule="exact"/>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515C5EFD" w14:textId="6FDE44D6" w:rsidR="00330065" w:rsidRPr="001B3096" w:rsidRDefault="00330065" w:rsidP="00DF401D">
            <w:pPr>
              <w:tabs>
                <w:tab w:val="decimal" w:pos="1656"/>
              </w:tabs>
              <w:spacing w:after="16" w:line="260" w:lineRule="exact"/>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5FB4E82D" w14:textId="7A86C917" w:rsidR="00330065" w:rsidRPr="001B3096" w:rsidRDefault="00330065" w:rsidP="00DF401D">
            <w:pPr>
              <w:tabs>
                <w:tab w:val="decimal" w:pos="1688"/>
              </w:tabs>
              <w:spacing w:after="16" w:line="260" w:lineRule="exact"/>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3A3BDF23" w14:textId="0D3B22C2" w:rsidR="00330065" w:rsidRPr="001B3096" w:rsidRDefault="00330065" w:rsidP="00DF401D">
            <w:pPr>
              <w:tabs>
                <w:tab w:val="decimal" w:pos="1688"/>
              </w:tabs>
              <w:spacing w:after="16" w:line="260" w:lineRule="exact"/>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212431B2" w14:textId="77777777" w:rsidTr="00814394">
        <w:tc>
          <w:tcPr>
            <w:tcW w:w="1980" w:type="dxa"/>
            <w:shd w:val="clear" w:color="auto" w:fill="auto"/>
          </w:tcPr>
          <w:p w14:paraId="6F513817" w14:textId="68B578BC" w:rsidR="00330065" w:rsidRPr="001B3096" w:rsidRDefault="00330065" w:rsidP="00DF401D">
            <w:pPr>
              <w:spacing w:after="16" w:line="260" w:lineRule="exact"/>
              <w:ind w:right="-72" w:hanging="86"/>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19E1B9B4" w14:textId="6A03971F"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39DDEE0" w14:textId="4C65A30B"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5A7BD87E" w14:textId="19A8BA0C"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C2D3E8D" w14:textId="3A660AC8"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4EC58CD3" w14:textId="127057EB"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BB8602F" w14:textId="7B73B122"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3B4EA345" w14:textId="6D029904"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2DA70BF" w14:textId="03AE6E08"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r>
      <w:tr w:rsidR="002F6992" w:rsidRPr="001B3096" w14:paraId="05B48B53" w14:textId="77777777" w:rsidTr="00814394">
        <w:tc>
          <w:tcPr>
            <w:tcW w:w="1980" w:type="dxa"/>
            <w:shd w:val="clear" w:color="auto" w:fill="auto"/>
          </w:tcPr>
          <w:p w14:paraId="04933922" w14:textId="77777777" w:rsidR="00330065" w:rsidRPr="001B3096" w:rsidRDefault="00330065" w:rsidP="00CF1040">
            <w:pPr>
              <w:ind w:right="-72" w:hanging="86"/>
              <w:rPr>
                <w:rFonts w:cs="Cordia New"/>
                <w:b/>
                <w:bCs/>
                <w:sz w:val="22"/>
                <w:szCs w:val="22"/>
              </w:rPr>
            </w:pPr>
          </w:p>
        </w:tc>
        <w:tc>
          <w:tcPr>
            <w:tcW w:w="936" w:type="dxa"/>
            <w:tcBorders>
              <w:top w:val="single" w:sz="4" w:space="0" w:color="auto"/>
            </w:tcBorders>
            <w:shd w:val="clear" w:color="auto" w:fill="auto"/>
          </w:tcPr>
          <w:p w14:paraId="1F037B0F"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394C0A5"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5CAF5DBF"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EAC4021"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125005D"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38BC979"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4BD110E"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44427B8" w14:textId="77777777" w:rsidR="00330065" w:rsidRPr="001B3096" w:rsidRDefault="00330065" w:rsidP="00CF1040">
            <w:pPr>
              <w:tabs>
                <w:tab w:val="decimal" w:pos="720"/>
              </w:tabs>
              <w:ind w:right="-72"/>
              <w:jc w:val="both"/>
              <w:rPr>
                <w:rFonts w:cs="Cordia New"/>
                <w:b/>
                <w:bCs/>
                <w:sz w:val="22"/>
                <w:szCs w:val="22"/>
              </w:rPr>
            </w:pPr>
          </w:p>
        </w:tc>
      </w:tr>
      <w:tr w:rsidR="002F6992" w:rsidRPr="001B3096" w14:paraId="0480409B" w14:textId="77777777" w:rsidTr="0050576B">
        <w:tc>
          <w:tcPr>
            <w:tcW w:w="1980" w:type="dxa"/>
            <w:shd w:val="clear" w:color="auto" w:fill="auto"/>
          </w:tcPr>
          <w:p w14:paraId="7A519B95" w14:textId="3D7ED10F" w:rsidR="00330065" w:rsidRPr="001B3096" w:rsidRDefault="00330065" w:rsidP="007E063C">
            <w:pPr>
              <w:spacing w:after="16" w:line="260" w:lineRule="exact"/>
              <w:ind w:right="-72" w:hanging="86"/>
              <w:rPr>
                <w:rFonts w:cs="Cordia New"/>
                <w:sz w:val="22"/>
                <w:szCs w:val="22"/>
              </w:rPr>
            </w:pPr>
            <w:r w:rsidRPr="001B3096">
              <w:rPr>
                <w:rFonts w:cs="Cordia New"/>
                <w:sz w:val="22"/>
                <w:szCs w:val="22"/>
              </w:rPr>
              <w:t>Trade</w:t>
            </w:r>
            <w:r w:rsidR="009D4409" w:rsidRPr="001B3096">
              <w:rPr>
                <w:rFonts w:cs="Cordia New"/>
                <w:sz w:val="22"/>
                <w:szCs w:val="22"/>
              </w:rPr>
              <w:t xml:space="preserve"> </w:t>
            </w:r>
            <w:r w:rsidRPr="001B3096">
              <w:rPr>
                <w:rFonts w:cs="Cordia New"/>
                <w:sz w:val="22"/>
                <w:szCs w:val="22"/>
              </w:rPr>
              <w:t>receivable</w:t>
            </w:r>
            <w:r w:rsidR="009D4409" w:rsidRPr="001B3096">
              <w:rPr>
                <w:rFonts w:cs="Cordia New"/>
                <w:sz w:val="22"/>
                <w:szCs w:val="22"/>
              </w:rPr>
              <w:t>s</w:t>
            </w:r>
          </w:p>
        </w:tc>
        <w:tc>
          <w:tcPr>
            <w:tcW w:w="936" w:type="dxa"/>
            <w:shd w:val="clear" w:color="auto" w:fill="auto"/>
          </w:tcPr>
          <w:p w14:paraId="27CA9852" w14:textId="7F6C66E7" w:rsidR="00330065" w:rsidRPr="001B3096" w:rsidRDefault="00330065" w:rsidP="0050576B">
            <w:pPr>
              <w:tabs>
                <w:tab w:val="decimal" w:pos="720"/>
              </w:tabs>
              <w:spacing w:after="16" w:line="260" w:lineRule="exact"/>
              <w:ind w:right="-72"/>
              <w:jc w:val="right"/>
              <w:rPr>
                <w:rFonts w:eastAsia="Calibri" w:cs="Cordia New"/>
                <w:sz w:val="22"/>
                <w:szCs w:val="22"/>
              </w:rPr>
            </w:pPr>
          </w:p>
        </w:tc>
        <w:tc>
          <w:tcPr>
            <w:tcW w:w="936" w:type="dxa"/>
            <w:shd w:val="clear" w:color="auto" w:fill="auto"/>
          </w:tcPr>
          <w:p w14:paraId="22423890" w14:textId="7CB4AFF0" w:rsidR="00330065" w:rsidRPr="001B3096" w:rsidRDefault="00330065" w:rsidP="0050576B">
            <w:pPr>
              <w:tabs>
                <w:tab w:val="decimal" w:pos="720"/>
              </w:tabs>
              <w:spacing w:after="16" w:line="260" w:lineRule="exact"/>
              <w:ind w:right="-72"/>
              <w:jc w:val="right"/>
              <w:rPr>
                <w:rFonts w:eastAsia="Calibri" w:cs="Cordia New"/>
                <w:sz w:val="22"/>
                <w:szCs w:val="22"/>
              </w:rPr>
            </w:pPr>
          </w:p>
        </w:tc>
        <w:tc>
          <w:tcPr>
            <w:tcW w:w="936" w:type="dxa"/>
            <w:shd w:val="clear" w:color="auto" w:fill="auto"/>
          </w:tcPr>
          <w:p w14:paraId="6180BDAF" w14:textId="3ACE8C7D" w:rsidR="00330065" w:rsidRPr="001B3096" w:rsidRDefault="00330065" w:rsidP="0050576B">
            <w:pPr>
              <w:tabs>
                <w:tab w:val="decimal" w:pos="720"/>
              </w:tabs>
              <w:spacing w:after="16" w:line="260" w:lineRule="exact"/>
              <w:ind w:right="-72"/>
              <w:jc w:val="right"/>
              <w:rPr>
                <w:rFonts w:cs="Cordia New"/>
                <w:sz w:val="22"/>
                <w:szCs w:val="22"/>
              </w:rPr>
            </w:pPr>
          </w:p>
        </w:tc>
        <w:tc>
          <w:tcPr>
            <w:tcW w:w="936" w:type="dxa"/>
            <w:shd w:val="clear" w:color="auto" w:fill="auto"/>
          </w:tcPr>
          <w:p w14:paraId="22F9C675" w14:textId="20F06C75" w:rsidR="00330065" w:rsidRPr="001B3096" w:rsidRDefault="00330065" w:rsidP="0050576B">
            <w:pPr>
              <w:tabs>
                <w:tab w:val="decimal" w:pos="720"/>
              </w:tabs>
              <w:spacing w:after="16" w:line="260" w:lineRule="exact"/>
              <w:ind w:right="-72"/>
              <w:jc w:val="right"/>
              <w:rPr>
                <w:rFonts w:cs="Cordia New"/>
                <w:sz w:val="22"/>
                <w:szCs w:val="22"/>
              </w:rPr>
            </w:pPr>
          </w:p>
        </w:tc>
        <w:tc>
          <w:tcPr>
            <w:tcW w:w="936" w:type="dxa"/>
            <w:shd w:val="clear" w:color="auto" w:fill="auto"/>
          </w:tcPr>
          <w:p w14:paraId="633F2ED9" w14:textId="427D7E33" w:rsidR="00330065" w:rsidRPr="001B3096" w:rsidRDefault="00330065" w:rsidP="0050576B">
            <w:pPr>
              <w:tabs>
                <w:tab w:val="decimal" w:pos="720"/>
              </w:tabs>
              <w:spacing w:after="16" w:line="260" w:lineRule="exact"/>
              <w:ind w:right="-72"/>
              <w:jc w:val="right"/>
              <w:rPr>
                <w:rFonts w:eastAsia="Calibri" w:cs="Cordia New"/>
                <w:sz w:val="22"/>
                <w:szCs w:val="22"/>
              </w:rPr>
            </w:pPr>
          </w:p>
        </w:tc>
        <w:tc>
          <w:tcPr>
            <w:tcW w:w="936" w:type="dxa"/>
            <w:shd w:val="clear" w:color="auto" w:fill="auto"/>
          </w:tcPr>
          <w:p w14:paraId="09F52B74" w14:textId="635F3F1F" w:rsidR="00330065" w:rsidRPr="001B3096" w:rsidRDefault="00330065" w:rsidP="0050576B">
            <w:pPr>
              <w:tabs>
                <w:tab w:val="decimal" w:pos="720"/>
              </w:tabs>
              <w:spacing w:after="16" w:line="260" w:lineRule="exact"/>
              <w:ind w:right="-72"/>
              <w:jc w:val="right"/>
              <w:rPr>
                <w:rFonts w:eastAsia="Calibri" w:cs="Cordia New"/>
                <w:sz w:val="22"/>
                <w:szCs w:val="22"/>
              </w:rPr>
            </w:pPr>
          </w:p>
        </w:tc>
        <w:tc>
          <w:tcPr>
            <w:tcW w:w="936" w:type="dxa"/>
            <w:shd w:val="clear" w:color="auto" w:fill="auto"/>
          </w:tcPr>
          <w:p w14:paraId="1D90B4D8" w14:textId="580564DF" w:rsidR="00330065" w:rsidRPr="001B3096" w:rsidRDefault="00330065" w:rsidP="0050576B">
            <w:pPr>
              <w:tabs>
                <w:tab w:val="decimal" w:pos="720"/>
              </w:tabs>
              <w:spacing w:after="16" w:line="260" w:lineRule="exact"/>
              <w:ind w:right="-72"/>
              <w:jc w:val="right"/>
              <w:rPr>
                <w:rFonts w:eastAsia="Calibri" w:cs="Cordia New"/>
                <w:sz w:val="22"/>
                <w:szCs w:val="22"/>
              </w:rPr>
            </w:pPr>
          </w:p>
        </w:tc>
        <w:tc>
          <w:tcPr>
            <w:tcW w:w="936" w:type="dxa"/>
            <w:shd w:val="clear" w:color="auto" w:fill="auto"/>
          </w:tcPr>
          <w:p w14:paraId="537682AE" w14:textId="61FBAC55" w:rsidR="00330065" w:rsidRPr="001B3096" w:rsidRDefault="00330065" w:rsidP="0050576B">
            <w:pPr>
              <w:tabs>
                <w:tab w:val="decimal" w:pos="720"/>
              </w:tabs>
              <w:spacing w:after="16" w:line="260" w:lineRule="exact"/>
              <w:ind w:right="-72"/>
              <w:jc w:val="right"/>
              <w:rPr>
                <w:rFonts w:eastAsia="Calibri" w:cs="Cordia New"/>
                <w:sz w:val="22"/>
                <w:szCs w:val="22"/>
              </w:rPr>
            </w:pPr>
          </w:p>
        </w:tc>
      </w:tr>
      <w:tr w:rsidR="00645118" w:rsidRPr="001B3096" w14:paraId="09892DDE" w14:textId="77777777" w:rsidTr="0050576B">
        <w:trPr>
          <w:trHeight w:val="297"/>
        </w:trPr>
        <w:tc>
          <w:tcPr>
            <w:tcW w:w="1980" w:type="dxa"/>
            <w:shd w:val="clear" w:color="auto" w:fill="auto"/>
          </w:tcPr>
          <w:p w14:paraId="46824FD9" w14:textId="6EB152EC" w:rsidR="00645118" w:rsidRPr="001B3096" w:rsidRDefault="00645118" w:rsidP="007E063C">
            <w:pPr>
              <w:spacing w:after="16" w:line="260" w:lineRule="exact"/>
              <w:ind w:right="-72" w:hanging="86"/>
              <w:rPr>
                <w:rFonts w:cs="Cordia New"/>
                <w:sz w:val="22"/>
                <w:szCs w:val="22"/>
              </w:rPr>
            </w:pPr>
            <w:r w:rsidRPr="001B3096">
              <w:rPr>
                <w:rFonts w:cs="Cordia New"/>
                <w:sz w:val="22"/>
                <w:szCs w:val="22"/>
              </w:rPr>
              <w:t xml:space="preserve">   - third parties</w:t>
            </w:r>
          </w:p>
        </w:tc>
        <w:tc>
          <w:tcPr>
            <w:tcW w:w="936" w:type="dxa"/>
            <w:shd w:val="clear" w:color="auto" w:fill="auto"/>
          </w:tcPr>
          <w:p w14:paraId="103E0F5A" w14:textId="3CF20724" w:rsidR="00645118"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501</w:t>
            </w:r>
            <w:r w:rsidR="00645118" w:rsidRPr="001B3096">
              <w:rPr>
                <w:rFonts w:cs="Cordia New"/>
                <w:sz w:val="22"/>
                <w:szCs w:val="22"/>
              </w:rPr>
              <w:t>,</w:t>
            </w:r>
            <w:r w:rsidRPr="003C4C5F">
              <w:rPr>
                <w:rFonts w:cs="Cordia New"/>
                <w:sz w:val="22"/>
                <w:szCs w:val="22"/>
              </w:rPr>
              <w:t>125</w:t>
            </w:r>
          </w:p>
        </w:tc>
        <w:tc>
          <w:tcPr>
            <w:tcW w:w="936" w:type="dxa"/>
            <w:shd w:val="clear" w:color="auto" w:fill="auto"/>
          </w:tcPr>
          <w:p w14:paraId="37DFA92B" w14:textId="2DD919FD" w:rsidR="00645118"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533</w:t>
            </w:r>
            <w:r w:rsidR="00645118" w:rsidRPr="001B3096">
              <w:rPr>
                <w:rFonts w:cs="Cordia New"/>
                <w:sz w:val="22"/>
                <w:szCs w:val="22"/>
              </w:rPr>
              <w:t>,</w:t>
            </w:r>
            <w:r w:rsidRPr="003C4C5F">
              <w:rPr>
                <w:rFonts w:cs="Cordia New"/>
                <w:sz w:val="22"/>
                <w:szCs w:val="22"/>
              </w:rPr>
              <w:t>0</w:t>
            </w:r>
            <w:r w:rsidR="005802DF" w:rsidRPr="005802DF">
              <w:rPr>
                <w:rFonts w:cs="Cordia New"/>
                <w:sz w:val="22"/>
                <w:szCs w:val="22"/>
              </w:rPr>
              <w:t>8</w:t>
            </w:r>
            <w:r w:rsidRPr="003C4C5F">
              <w:rPr>
                <w:rFonts w:cs="Cordia New"/>
                <w:sz w:val="22"/>
                <w:szCs w:val="22"/>
              </w:rPr>
              <w:t>1</w:t>
            </w:r>
          </w:p>
        </w:tc>
        <w:tc>
          <w:tcPr>
            <w:tcW w:w="936" w:type="dxa"/>
            <w:shd w:val="clear" w:color="auto" w:fill="auto"/>
          </w:tcPr>
          <w:p w14:paraId="1A699650" w14:textId="71092B5B" w:rsidR="00645118" w:rsidRPr="001B3096" w:rsidRDefault="003C4C5F" w:rsidP="0050576B">
            <w:pPr>
              <w:tabs>
                <w:tab w:val="decimal" w:pos="720"/>
              </w:tabs>
              <w:spacing w:after="16" w:line="260" w:lineRule="exact"/>
              <w:ind w:right="-72"/>
              <w:jc w:val="right"/>
              <w:rPr>
                <w:rFonts w:cs="Cordia New"/>
                <w:sz w:val="22"/>
                <w:szCs w:val="22"/>
              </w:rPr>
            </w:pPr>
            <w:r w:rsidRPr="003C4C5F">
              <w:rPr>
                <w:rFonts w:cs="Cordia New"/>
                <w:sz w:val="22"/>
                <w:szCs w:val="22"/>
              </w:rPr>
              <w:t>1</w:t>
            </w:r>
            <w:r w:rsidR="005802DF" w:rsidRPr="005802DF">
              <w:rPr>
                <w:rFonts w:cs="Cordia New"/>
                <w:sz w:val="22"/>
                <w:szCs w:val="22"/>
              </w:rPr>
              <w:t>7</w:t>
            </w:r>
            <w:r w:rsidR="00645118" w:rsidRPr="001B3096">
              <w:rPr>
                <w:rFonts w:cs="Cordia New"/>
                <w:sz w:val="22"/>
                <w:szCs w:val="22"/>
              </w:rPr>
              <w:t>,</w:t>
            </w:r>
            <w:r w:rsidRPr="003C4C5F">
              <w:rPr>
                <w:rFonts w:cs="Cordia New"/>
                <w:sz w:val="22"/>
                <w:szCs w:val="22"/>
              </w:rPr>
              <w:t>032</w:t>
            </w:r>
            <w:r w:rsidR="00645118" w:rsidRPr="001B3096">
              <w:rPr>
                <w:rFonts w:cs="Cordia New"/>
                <w:sz w:val="22"/>
                <w:szCs w:val="22"/>
              </w:rPr>
              <w:t>,</w:t>
            </w:r>
            <w:r w:rsidRPr="003C4C5F">
              <w:rPr>
                <w:rFonts w:cs="Cordia New"/>
                <w:sz w:val="22"/>
                <w:szCs w:val="22"/>
              </w:rPr>
              <w:t>1</w:t>
            </w:r>
            <w:r w:rsidR="005802DF" w:rsidRPr="005802DF">
              <w:rPr>
                <w:rFonts w:cs="Cordia New"/>
                <w:sz w:val="22"/>
                <w:szCs w:val="22"/>
              </w:rPr>
              <w:t>8</w:t>
            </w:r>
            <w:r w:rsidRPr="003C4C5F">
              <w:rPr>
                <w:rFonts w:cs="Cordia New"/>
                <w:sz w:val="22"/>
                <w:szCs w:val="22"/>
              </w:rPr>
              <w:t>3</w:t>
            </w:r>
          </w:p>
        </w:tc>
        <w:tc>
          <w:tcPr>
            <w:tcW w:w="936" w:type="dxa"/>
            <w:shd w:val="clear" w:color="auto" w:fill="auto"/>
          </w:tcPr>
          <w:p w14:paraId="5FB83DAC" w14:textId="26167D6C" w:rsidR="00645118" w:rsidRPr="001B3096" w:rsidRDefault="003C4C5F" w:rsidP="0050576B">
            <w:pPr>
              <w:tabs>
                <w:tab w:val="decimal" w:pos="720"/>
              </w:tabs>
              <w:spacing w:after="16" w:line="260" w:lineRule="exact"/>
              <w:ind w:right="-72"/>
              <w:jc w:val="right"/>
              <w:rPr>
                <w:rFonts w:cs="Cordia New"/>
                <w:sz w:val="22"/>
                <w:szCs w:val="22"/>
              </w:rPr>
            </w:pPr>
            <w:r w:rsidRPr="003C4C5F">
              <w:rPr>
                <w:rFonts w:cs="Cordia New"/>
                <w:sz w:val="22"/>
                <w:szCs w:val="22"/>
              </w:rPr>
              <w:t>1</w:t>
            </w:r>
            <w:r w:rsidR="005802DF" w:rsidRPr="005802DF">
              <w:rPr>
                <w:rFonts w:cs="Cordia New"/>
                <w:sz w:val="22"/>
                <w:szCs w:val="22"/>
              </w:rPr>
              <w:t>8</w:t>
            </w:r>
            <w:r w:rsidR="00645118" w:rsidRPr="001B3096">
              <w:rPr>
                <w:rFonts w:cs="Cordia New"/>
                <w:sz w:val="22"/>
                <w:szCs w:val="22"/>
              </w:rPr>
              <w:t>,</w:t>
            </w:r>
            <w:r w:rsidRPr="003C4C5F">
              <w:rPr>
                <w:rFonts w:cs="Cordia New"/>
                <w:sz w:val="22"/>
                <w:szCs w:val="22"/>
              </w:rPr>
              <w:t>243</w:t>
            </w:r>
            <w:r w:rsidR="00645118" w:rsidRPr="001B3096">
              <w:rPr>
                <w:rFonts w:cs="Cordia New"/>
                <w:sz w:val="22"/>
                <w:szCs w:val="22"/>
              </w:rPr>
              <w:t>,</w:t>
            </w:r>
            <w:r w:rsidR="005802DF" w:rsidRPr="005802DF">
              <w:rPr>
                <w:rFonts w:cs="Cordia New"/>
                <w:sz w:val="22"/>
                <w:szCs w:val="22"/>
              </w:rPr>
              <w:t>796</w:t>
            </w:r>
          </w:p>
        </w:tc>
        <w:tc>
          <w:tcPr>
            <w:tcW w:w="936" w:type="dxa"/>
            <w:shd w:val="clear" w:color="auto" w:fill="auto"/>
          </w:tcPr>
          <w:p w14:paraId="3A22DBAE" w14:textId="049EC5B9" w:rsidR="00645118"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1</w:t>
            </w:r>
            <w:r w:rsidR="005802DF" w:rsidRPr="005802DF">
              <w:rPr>
                <w:rFonts w:cs="Cordia New"/>
                <w:sz w:val="22"/>
                <w:szCs w:val="22"/>
              </w:rPr>
              <w:t>8</w:t>
            </w:r>
            <w:r w:rsidR="00645118" w:rsidRPr="001B3096">
              <w:rPr>
                <w:rFonts w:cs="Cordia New"/>
                <w:sz w:val="22"/>
                <w:szCs w:val="22"/>
              </w:rPr>
              <w:t>,</w:t>
            </w:r>
            <w:r w:rsidR="005802DF" w:rsidRPr="005802DF">
              <w:rPr>
                <w:rFonts w:cs="Cordia New"/>
                <w:sz w:val="22"/>
                <w:szCs w:val="22"/>
              </w:rPr>
              <w:t>6</w:t>
            </w:r>
            <w:r w:rsidRPr="003C4C5F">
              <w:rPr>
                <w:rFonts w:cs="Cordia New"/>
                <w:sz w:val="22"/>
                <w:szCs w:val="22"/>
              </w:rPr>
              <w:t>0</w:t>
            </w:r>
            <w:r w:rsidR="005802DF" w:rsidRPr="005802DF">
              <w:rPr>
                <w:rFonts w:cs="Cordia New"/>
                <w:sz w:val="22"/>
                <w:szCs w:val="22"/>
              </w:rPr>
              <w:t>9</w:t>
            </w:r>
          </w:p>
        </w:tc>
        <w:tc>
          <w:tcPr>
            <w:tcW w:w="936" w:type="dxa"/>
            <w:shd w:val="clear" w:color="auto" w:fill="auto"/>
          </w:tcPr>
          <w:p w14:paraId="66528723" w14:textId="4ADE40EB" w:rsidR="00645118"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32</w:t>
            </w:r>
            <w:r w:rsidR="00645118" w:rsidRPr="001B3096">
              <w:rPr>
                <w:rFonts w:cs="Cordia New"/>
                <w:sz w:val="22"/>
                <w:szCs w:val="22"/>
              </w:rPr>
              <w:t>,</w:t>
            </w:r>
            <w:r w:rsidR="005802DF" w:rsidRPr="005802DF">
              <w:rPr>
                <w:rFonts w:cs="Cordia New"/>
                <w:sz w:val="22"/>
                <w:szCs w:val="22"/>
              </w:rPr>
              <w:t>988</w:t>
            </w:r>
          </w:p>
        </w:tc>
        <w:tc>
          <w:tcPr>
            <w:tcW w:w="936" w:type="dxa"/>
            <w:shd w:val="clear" w:color="auto" w:fill="auto"/>
          </w:tcPr>
          <w:p w14:paraId="07173D42" w14:textId="3EC83426" w:rsidR="00645118" w:rsidRPr="001B3096" w:rsidRDefault="005802DF" w:rsidP="0050576B">
            <w:pPr>
              <w:tabs>
                <w:tab w:val="decimal" w:pos="720"/>
              </w:tabs>
              <w:spacing w:after="16" w:line="260" w:lineRule="exact"/>
              <w:ind w:right="-72"/>
              <w:jc w:val="right"/>
              <w:rPr>
                <w:rFonts w:eastAsia="Calibri" w:cs="Cordia New"/>
                <w:sz w:val="22"/>
                <w:szCs w:val="22"/>
              </w:rPr>
            </w:pPr>
            <w:r w:rsidRPr="005802DF">
              <w:rPr>
                <w:rFonts w:cs="Cordia New"/>
                <w:sz w:val="22"/>
                <w:szCs w:val="22"/>
              </w:rPr>
              <w:t>6</w:t>
            </w:r>
            <w:r w:rsidR="003C4C5F" w:rsidRPr="003C4C5F">
              <w:rPr>
                <w:rFonts w:cs="Cordia New"/>
                <w:sz w:val="22"/>
                <w:szCs w:val="22"/>
              </w:rPr>
              <w:t>32</w:t>
            </w:r>
            <w:r w:rsidR="00645118" w:rsidRPr="001B3096">
              <w:rPr>
                <w:rFonts w:cs="Cordia New"/>
                <w:sz w:val="22"/>
                <w:szCs w:val="22"/>
              </w:rPr>
              <w:t>,</w:t>
            </w:r>
            <w:r w:rsidR="003C4C5F" w:rsidRPr="003C4C5F">
              <w:rPr>
                <w:rFonts w:cs="Cordia New"/>
                <w:sz w:val="22"/>
                <w:szCs w:val="22"/>
              </w:rPr>
              <w:t>4</w:t>
            </w:r>
            <w:r w:rsidRPr="005802DF">
              <w:rPr>
                <w:rFonts w:cs="Cordia New"/>
                <w:sz w:val="22"/>
                <w:szCs w:val="22"/>
              </w:rPr>
              <w:t>9</w:t>
            </w:r>
            <w:r w:rsidR="003C4C5F" w:rsidRPr="003C4C5F">
              <w:rPr>
                <w:rFonts w:cs="Cordia New"/>
                <w:sz w:val="22"/>
                <w:szCs w:val="22"/>
              </w:rPr>
              <w:t>4</w:t>
            </w:r>
          </w:p>
        </w:tc>
        <w:tc>
          <w:tcPr>
            <w:tcW w:w="936" w:type="dxa"/>
            <w:shd w:val="clear" w:color="auto" w:fill="auto"/>
          </w:tcPr>
          <w:p w14:paraId="2195C3E7" w14:textId="14F6B730" w:rsidR="00645118"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1</w:t>
            </w:r>
            <w:r w:rsidR="00645118" w:rsidRPr="001B3096">
              <w:rPr>
                <w:rFonts w:cs="Cordia New"/>
                <w:sz w:val="22"/>
                <w:szCs w:val="22"/>
              </w:rPr>
              <w:t>,</w:t>
            </w:r>
            <w:r w:rsidRPr="003C4C5F">
              <w:rPr>
                <w:rFonts w:cs="Cordia New"/>
                <w:sz w:val="22"/>
                <w:szCs w:val="22"/>
              </w:rPr>
              <w:t>12</w:t>
            </w:r>
            <w:r w:rsidR="005802DF" w:rsidRPr="005802DF">
              <w:rPr>
                <w:rFonts w:cs="Cordia New"/>
                <w:sz w:val="22"/>
                <w:szCs w:val="22"/>
              </w:rPr>
              <w:t>8</w:t>
            </w:r>
            <w:r w:rsidR="00645118" w:rsidRPr="001B3096">
              <w:rPr>
                <w:rFonts w:cs="Cordia New"/>
                <w:sz w:val="22"/>
                <w:szCs w:val="22"/>
              </w:rPr>
              <w:t>,</w:t>
            </w:r>
            <w:r w:rsidR="005802DF" w:rsidRPr="005802DF">
              <w:rPr>
                <w:rFonts w:cs="Cordia New"/>
                <w:sz w:val="22"/>
                <w:szCs w:val="22"/>
              </w:rPr>
              <w:t>9</w:t>
            </w:r>
            <w:r w:rsidRPr="003C4C5F">
              <w:rPr>
                <w:rFonts w:cs="Cordia New"/>
                <w:sz w:val="22"/>
                <w:szCs w:val="22"/>
              </w:rPr>
              <w:t>5</w:t>
            </w:r>
            <w:r w:rsidR="005802DF" w:rsidRPr="005802DF">
              <w:rPr>
                <w:rFonts w:cs="Cordia New"/>
                <w:sz w:val="22"/>
                <w:szCs w:val="22"/>
              </w:rPr>
              <w:t>6</w:t>
            </w:r>
          </w:p>
        </w:tc>
      </w:tr>
      <w:tr w:rsidR="00645118" w:rsidRPr="001B3096" w14:paraId="7CFAE61A" w14:textId="77777777" w:rsidTr="0050576B">
        <w:trPr>
          <w:trHeight w:val="297"/>
        </w:trPr>
        <w:tc>
          <w:tcPr>
            <w:tcW w:w="1980" w:type="dxa"/>
            <w:shd w:val="clear" w:color="auto" w:fill="auto"/>
          </w:tcPr>
          <w:p w14:paraId="1FEC5F18" w14:textId="29610FDB" w:rsidR="00645118" w:rsidRPr="001B3096" w:rsidRDefault="00645118" w:rsidP="007E063C">
            <w:pPr>
              <w:spacing w:after="16" w:line="260" w:lineRule="exact"/>
              <w:ind w:right="-72" w:hanging="86"/>
              <w:rPr>
                <w:rFonts w:cs="Cordia New"/>
                <w:sz w:val="22"/>
                <w:szCs w:val="22"/>
              </w:rPr>
            </w:pPr>
            <w:r w:rsidRPr="001B3096">
              <w:rPr>
                <w:rFonts w:cs="Cordia New"/>
                <w:sz w:val="22"/>
                <w:szCs w:val="22"/>
              </w:rPr>
              <w:t>Note receivables</w:t>
            </w:r>
          </w:p>
        </w:tc>
        <w:tc>
          <w:tcPr>
            <w:tcW w:w="936" w:type="dxa"/>
            <w:tcBorders>
              <w:bottom w:val="single" w:sz="4" w:space="0" w:color="auto"/>
            </w:tcBorders>
            <w:shd w:val="clear" w:color="auto" w:fill="auto"/>
          </w:tcPr>
          <w:p w14:paraId="4A08CDFF" w14:textId="220828E3" w:rsidR="00645118" w:rsidRPr="001B3096" w:rsidRDefault="00645118"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4ED384E8" w14:textId="104CE8D4" w:rsidR="00645118" w:rsidRPr="001B3096" w:rsidRDefault="005802DF" w:rsidP="0050576B">
            <w:pPr>
              <w:tabs>
                <w:tab w:val="decimal" w:pos="720"/>
              </w:tabs>
              <w:spacing w:after="16" w:line="260" w:lineRule="exact"/>
              <w:ind w:right="-72"/>
              <w:jc w:val="right"/>
              <w:rPr>
                <w:rFonts w:eastAsia="Calibri" w:cs="Cordia New"/>
                <w:sz w:val="22"/>
                <w:szCs w:val="22"/>
              </w:rPr>
            </w:pPr>
            <w:r w:rsidRPr="005802DF">
              <w:rPr>
                <w:rFonts w:cs="Cordia New"/>
                <w:sz w:val="22"/>
                <w:szCs w:val="22"/>
              </w:rPr>
              <w:t>7</w:t>
            </w:r>
            <w:r w:rsidR="00645118" w:rsidRPr="001B3096">
              <w:rPr>
                <w:rFonts w:cs="Cordia New"/>
                <w:sz w:val="22"/>
                <w:szCs w:val="22"/>
              </w:rPr>
              <w:t>,</w:t>
            </w:r>
            <w:r w:rsidR="003C4C5F" w:rsidRPr="003C4C5F">
              <w:rPr>
                <w:rFonts w:cs="Cordia New"/>
                <w:sz w:val="22"/>
                <w:szCs w:val="22"/>
              </w:rPr>
              <w:t>023</w:t>
            </w:r>
          </w:p>
        </w:tc>
        <w:tc>
          <w:tcPr>
            <w:tcW w:w="936" w:type="dxa"/>
            <w:tcBorders>
              <w:bottom w:val="single" w:sz="4" w:space="0" w:color="auto"/>
            </w:tcBorders>
            <w:shd w:val="clear" w:color="auto" w:fill="auto"/>
          </w:tcPr>
          <w:p w14:paraId="239E86E2" w14:textId="0D9FDEDA" w:rsidR="00645118" w:rsidRPr="001B3096" w:rsidRDefault="00645118" w:rsidP="0050576B">
            <w:pPr>
              <w:tabs>
                <w:tab w:val="decimal" w:pos="720"/>
              </w:tabs>
              <w:spacing w:after="16" w:line="260" w:lineRule="exact"/>
              <w:ind w:right="-72"/>
              <w:jc w:val="right"/>
              <w:rPr>
                <w:rFonts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13A95456" w14:textId="38D11EFE" w:rsidR="00645118"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240</w:t>
            </w:r>
            <w:r w:rsidR="00645118" w:rsidRPr="001B3096">
              <w:rPr>
                <w:rFonts w:cs="Cordia New"/>
                <w:sz w:val="22"/>
                <w:szCs w:val="22"/>
              </w:rPr>
              <w:t>,</w:t>
            </w:r>
            <w:r w:rsidRPr="003C4C5F">
              <w:rPr>
                <w:rFonts w:cs="Cordia New"/>
                <w:sz w:val="22"/>
                <w:szCs w:val="22"/>
              </w:rPr>
              <w:t>355</w:t>
            </w:r>
          </w:p>
        </w:tc>
        <w:tc>
          <w:tcPr>
            <w:tcW w:w="936" w:type="dxa"/>
            <w:tcBorders>
              <w:bottom w:val="single" w:sz="4" w:space="0" w:color="auto"/>
            </w:tcBorders>
            <w:shd w:val="clear" w:color="auto" w:fill="auto"/>
          </w:tcPr>
          <w:p w14:paraId="62151E9D" w14:textId="6F122C36" w:rsidR="00645118" w:rsidRPr="001B3096" w:rsidRDefault="00645118"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5F444FCA" w14:textId="04067363" w:rsidR="00645118" w:rsidRPr="001B3096" w:rsidRDefault="00645118"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5AB5E1A8" w14:textId="42607CC0" w:rsidR="00645118" w:rsidRPr="001B3096" w:rsidRDefault="00645118"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0E9ECBBE" w14:textId="0409F2F4" w:rsidR="00645118" w:rsidRPr="001B3096" w:rsidRDefault="00645118"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p>
        </w:tc>
      </w:tr>
      <w:tr w:rsidR="007E063C" w:rsidRPr="001B3096" w14:paraId="707BDDE7" w14:textId="77777777" w:rsidTr="0050576B">
        <w:tc>
          <w:tcPr>
            <w:tcW w:w="1980" w:type="dxa"/>
            <w:shd w:val="clear" w:color="auto" w:fill="auto"/>
          </w:tcPr>
          <w:p w14:paraId="364400FC" w14:textId="5F659AB5" w:rsidR="007E063C" w:rsidRPr="001B3096" w:rsidRDefault="007E063C" w:rsidP="007E063C">
            <w:pPr>
              <w:spacing w:after="16" w:line="260" w:lineRule="exact"/>
              <w:ind w:right="-72" w:hanging="86"/>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Expected</w:t>
            </w:r>
            <w:proofErr w:type="gramEnd"/>
            <w:r w:rsidRPr="001B3096">
              <w:rPr>
                <w:rFonts w:cs="Cordia New"/>
                <w:sz w:val="22"/>
                <w:szCs w:val="22"/>
              </w:rPr>
              <w:t xml:space="preserve"> credit losses </w:t>
            </w:r>
          </w:p>
        </w:tc>
        <w:tc>
          <w:tcPr>
            <w:tcW w:w="936" w:type="dxa"/>
            <w:tcBorders>
              <w:top w:val="single" w:sz="4" w:space="0" w:color="auto"/>
              <w:bottom w:val="single" w:sz="4" w:space="0" w:color="auto"/>
            </w:tcBorders>
            <w:shd w:val="clear" w:color="auto" w:fill="auto"/>
          </w:tcPr>
          <w:p w14:paraId="69E68123" w14:textId="0B5CCB4D" w:rsidR="007E063C" w:rsidRPr="001B3096" w:rsidRDefault="007E063C"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69</w:t>
            </w:r>
            <w:r w:rsidR="003C4C5F" w:rsidRPr="003C4C5F">
              <w:rPr>
                <w:rFonts w:cs="Cordia New"/>
                <w:sz w:val="22"/>
                <w:szCs w:val="22"/>
              </w:rPr>
              <w:t>5</w:t>
            </w:r>
            <w:r w:rsidRPr="001B3096">
              <w:rPr>
                <w:rFonts w:cs="Cordia New"/>
                <w:sz w:val="22"/>
                <w:szCs w:val="22"/>
              </w:rPr>
              <w:t>)</w:t>
            </w:r>
          </w:p>
        </w:tc>
        <w:tc>
          <w:tcPr>
            <w:tcW w:w="936" w:type="dxa"/>
            <w:tcBorders>
              <w:top w:val="single" w:sz="4" w:space="0" w:color="auto"/>
              <w:bottom w:val="single" w:sz="4" w:space="0" w:color="auto"/>
            </w:tcBorders>
            <w:shd w:val="clear" w:color="auto" w:fill="auto"/>
          </w:tcPr>
          <w:p w14:paraId="4AF50164" w14:textId="6F21D488" w:rsidR="007E063C" w:rsidRPr="001B3096" w:rsidRDefault="007E063C"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r w:rsidR="003C4C5F" w:rsidRPr="003C4C5F">
              <w:rPr>
                <w:rFonts w:cs="Cordia New"/>
                <w:sz w:val="22"/>
                <w:szCs w:val="22"/>
              </w:rPr>
              <w:t>11</w:t>
            </w:r>
            <w:r w:rsidRPr="001B3096">
              <w:rPr>
                <w:rFonts w:cs="Cordia New"/>
                <w:sz w:val="22"/>
                <w:szCs w:val="22"/>
              </w:rPr>
              <w:t>,</w:t>
            </w:r>
            <w:r w:rsidR="003C4C5F" w:rsidRPr="003C4C5F">
              <w:rPr>
                <w:rFonts w:cs="Cordia New"/>
                <w:sz w:val="22"/>
                <w:szCs w:val="22"/>
              </w:rPr>
              <w:t>32</w:t>
            </w:r>
            <w:r w:rsidR="005802DF" w:rsidRPr="005802DF">
              <w:rPr>
                <w:rFonts w:cs="Cordia New"/>
                <w:sz w:val="22"/>
                <w:szCs w:val="22"/>
              </w:rPr>
              <w:t>9</w:t>
            </w:r>
            <w:r w:rsidRPr="001B3096">
              <w:rPr>
                <w:rFonts w:cs="Cordia New"/>
                <w:sz w:val="22"/>
                <w:szCs w:val="22"/>
              </w:rPr>
              <w:t>)</w:t>
            </w:r>
          </w:p>
        </w:tc>
        <w:tc>
          <w:tcPr>
            <w:tcW w:w="936" w:type="dxa"/>
            <w:tcBorders>
              <w:top w:val="single" w:sz="4" w:space="0" w:color="auto"/>
              <w:bottom w:val="single" w:sz="4" w:space="0" w:color="auto"/>
            </w:tcBorders>
            <w:shd w:val="clear" w:color="auto" w:fill="auto"/>
          </w:tcPr>
          <w:p w14:paraId="344345D3" w14:textId="5134008E" w:rsidR="007E063C" w:rsidRPr="001B3096" w:rsidRDefault="007E063C"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9</w:t>
            </w:r>
            <w:r w:rsidR="003C4C5F" w:rsidRPr="003C4C5F">
              <w:rPr>
                <w:rFonts w:cs="Cordia New"/>
                <w:sz w:val="22"/>
                <w:szCs w:val="22"/>
              </w:rPr>
              <w:t>5</w:t>
            </w:r>
            <w:r w:rsidRPr="001B3096">
              <w:rPr>
                <w:rFonts w:cs="Cordia New"/>
                <w:sz w:val="22"/>
                <w:szCs w:val="22"/>
              </w:rPr>
              <w:t>,</w:t>
            </w:r>
            <w:r w:rsidR="003C4C5F" w:rsidRPr="003C4C5F">
              <w:rPr>
                <w:rFonts w:cs="Cordia New"/>
                <w:sz w:val="22"/>
                <w:szCs w:val="22"/>
              </w:rPr>
              <w:t>52</w:t>
            </w:r>
            <w:r w:rsidR="005802DF" w:rsidRPr="005802DF">
              <w:rPr>
                <w:rFonts w:cs="Cordia New"/>
                <w:sz w:val="22"/>
                <w:szCs w:val="22"/>
              </w:rPr>
              <w:t>6</w:t>
            </w:r>
            <w:r w:rsidRPr="001B3096">
              <w:rPr>
                <w:rFonts w:cs="Cordia New"/>
                <w:sz w:val="22"/>
                <w:szCs w:val="22"/>
              </w:rPr>
              <w:t>)</w:t>
            </w:r>
          </w:p>
        </w:tc>
        <w:tc>
          <w:tcPr>
            <w:tcW w:w="936" w:type="dxa"/>
            <w:tcBorders>
              <w:top w:val="single" w:sz="4" w:space="0" w:color="auto"/>
              <w:bottom w:val="single" w:sz="4" w:space="0" w:color="auto"/>
            </w:tcBorders>
            <w:shd w:val="clear" w:color="auto" w:fill="auto"/>
          </w:tcPr>
          <w:p w14:paraId="13DA8A18" w14:textId="77FC3151" w:rsidR="007E063C" w:rsidRPr="001B3096" w:rsidRDefault="007E063C"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r w:rsidR="003C4C5F" w:rsidRPr="003C4C5F">
              <w:rPr>
                <w:rFonts w:cs="Cordia New"/>
                <w:sz w:val="22"/>
                <w:szCs w:val="22"/>
              </w:rPr>
              <w:t>3</w:t>
            </w:r>
            <w:r w:rsidR="005802DF" w:rsidRPr="005802DF">
              <w:rPr>
                <w:rFonts w:cs="Cordia New"/>
                <w:sz w:val="22"/>
                <w:szCs w:val="22"/>
              </w:rPr>
              <w:t>87</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11</w:t>
            </w:r>
            <w:r w:rsidRPr="001B3096">
              <w:rPr>
                <w:rFonts w:cs="Cordia New"/>
                <w:sz w:val="22"/>
                <w:szCs w:val="22"/>
              </w:rPr>
              <w:t>)</w:t>
            </w:r>
          </w:p>
        </w:tc>
        <w:tc>
          <w:tcPr>
            <w:tcW w:w="936" w:type="dxa"/>
            <w:tcBorders>
              <w:top w:val="single" w:sz="4" w:space="0" w:color="auto"/>
              <w:bottom w:val="single" w:sz="4" w:space="0" w:color="auto"/>
            </w:tcBorders>
            <w:shd w:val="clear" w:color="auto" w:fill="auto"/>
          </w:tcPr>
          <w:p w14:paraId="41F07769" w14:textId="7A2DF8C5" w:rsidR="007E063C" w:rsidRPr="001B3096" w:rsidRDefault="007E063C"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p>
        </w:tc>
        <w:tc>
          <w:tcPr>
            <w:tcW w:w="936" w:type="dxa"/>
            <w:tcBorders>
              <w:top w:val="single" w:sz="4" w:space="0" w:color="auto"/>
              <w:bottom w:val="single" w:sz="4" w:space="0" w:color="auto"/>
            </w:tcBorders>
            <w:shd w:val="clear" w:color="auto" w:fill="auto"/>
          </w:tcPr>
          <w:p w14:paraId="4121D5EE" w14:textId="30145A1B" w:rsidR="007E063C" w:rsidRPr="001B3096" w:rsidRDefault="007E063C"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p>
        </w:tc>
        <w:tc>
          <w:tcPr>
            <w:tcW w:w="936" w:type="dxa"/>
            <w:tcBorders>
              <w:top w:val="single" w:sz="4" w:space="0" w:color="auto"/>
              <w:bottom w:val="single" w:sz="4" w:space="0" w:color="auto"/>
            </w:tcBorders>
            <w:shd w:val="clear" w:color="auto" w:fill="auto"/>
          </w:tcPr>
          <w:p w14:paraId="4A18DCAF" w14:textId="5EC7AC12" w:rsidR="007E063C" w:rsidRPr="001B3096" w:rsidRDefault="007E063C"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p>
        </w:tc>
        <w:tc>
          <w:tcPr>
            <w:tcW w:w="936" w:type="dxa"/>
            <w:tcBorders>
              <w:top w:val="single" w:sz="4" w:space="0" w:color="auto"/>
              <w:bottom w:val="single" w:sz="4" w:space="0" w:color="auto"/>
            </w:tcBorders>
            <w:shd w:val="clear" w:color="auto" w:fill="auto"/>
          </w:tcPr>
          <w:p w14:paraId="36D6FB85" w14:textId="68A71342" w:rsidR="007E063C" w:rsidRPr="001B3096" w:rsidRDefault="007E063C" w:rsidP="0050576B">
            <w:pPr>
              <w:tabs>
                <w:tab w:val="decimal" w:pos="720"/>
              </w:tabs>
              <w:spacing w:after="16" w:line="260" w:lineRule="exact"/>
              <w:ind w:right="-72"/>
              <w:jc w:val="right"/>
              <w:rPr>
                <w:rFonts w:eastAsia="Calibri" w:cs="Cordia New"/>
                <w:sz w:val="22"/>
                <w:szCs w:val="22"/>
              </w:rPr>
            </w:pPr>
            <w:r w:rsidRPr="001B3096">
              <w:rPr>
                <w:rFonts w:cs="Cordia New"/>
                <w:sz w:val="22"/>
                <w:szCs w:val="22"/>
              </w:rPr>
              <w:t>-</w:t>
            </w:r>
          </w:p>
        </w:tc>
      </w:tr>
      <w:tr w:rsidR="007E063C" w:rsidRPr="001B3096" w14:paraId="7D635AA2" w14:textId="77777777" w:rsidTr="0050576B">
        <w:tc>
          <w:tcPr>
            <w:tcW w:w="1980" w:type="dxa"/>
            <w:shd w:val="clear" w:color="auto" w:fill="auto"/>
          </w:tcPr>
          <w:p w14:paraId="3D09C82F" w14:textId="2ACC5409" w:rsidR="007E063C" w:rsidRPr="001B3096" w:rsidRDefault="007E063C" w:rsidP="007E063C">
            <w:pPr>
              <w:spacing w:after="16" w:line="260" w:lineRule="exact"/>
              <w:ind w:right="-72" w:hanging="86"/>
              <w:rPr>
                <w:rFonts w:cs="Cordia New"/>
                <w:sz w:val="22"/>
                <w:szCs w:val="22"/>
                <w:u w:val="single"/>
              </w:rPr>
            </w:pPr>
            <w:r w:rsidRPr="001B3096">
              <w:rPr>
                <w:rFonts w:cs="Cordia New"/>
                <w:sz w:val="22"/>
                <w:szCs w:val="22"/>
              </w:rPr>
              <w:t xml:space="preserve">Trade receivables and </w:t>
            </w:r>
            <w:r w:rsidRPr="001B3096">
              <w:rPr>
                <w:rFonts w:cs="Cordia New"/>
                <w:sz w:val="22"/>
                <w:szCs w:val="22"/>
              </w:rPr>
              <w:br/>
              <w:t>note receivables, net</w:t>
            </w:r>
          </w:p>
        </w:tc>
        <w:tc>
          <w:tcPr>
            <w:tcW w:w="936" w:type="dxa"/>
            <w:tcBorders>
              <w:top w:val="single" w:sz="4" w:space="0" w:color="auto"/>
              <w:bottom w:val="single" w:sz="4" w:space="0" w:color="auto"/>
            </w:tcBorders>
            <w:shd w:val="clear" w:color="auto" w:fill="auto"/>
          </w:tcPr>
          <w:p w14:paraId="4A0AEF36" w14:textId="77777777" w:rsidR="0050576B" w:rsidRPr="001B3096" w:rsidRDefault="0050576B" w:rsidP="0050576B">
            <w:pPr>
              <w:tabs>
                <w:tab w:val="decimal" w:pos="720"/>
              </w:tabs>
              <w:spacing w:after="16" w:line="260" w:lineRule="exact"/>
              <w:ind w:right="-72"/>
              <w:jc w:val="right"/>
              <w:rPr>
                <w:rFonts w:cs="Cordia New"/>
                <w:sz w:val="22"/>
                <w:szCs w:val="22"/>
              </w:rPr>
            </w:pPr>
          </w:p>
          <w:p w14:paraId="3B519934" w14:textId="2CB8EA38" w:rsidR="007E063C"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4</w:t>
            </w:r>
            <w:r w:rsidR="005802DF" w:rsidRPr="005802DF">
              <w:rPr>
                <w:rFonts w:cs="Cordia New"/>
                <w:sz w:val="22"/>
                <w:szCs w:val="22"/>
              </w:rPr>
              <w:t>9</w:t>
            </w:r>
            <w:r w:rsidRPr="003C4C5F">
              <w:rPr>
                <w:rFonts w:cs="Cordia New"/>
                <w:sz w:val="22"/>
                <w:szCs w:val="22"/>
              </w:rPr>
              <w:t>2</w:t>
            </w:r>
            <w:r w:rsidR="007E063C" w:rsidRPr="001B3096">
              <w:rPr>
                <w:rFonts w:cs="Cordia New"/>
                <w:sz w:val="22"/>
                <w:szCs w:val="22"/>
              </w:rPr>
              <w:t>,</w:t>
            </w:r>
            <w:r w:rsidRPr="003C4C5F">
              <w:rPr>
                <w:rFonts w:cs="Cordia New"/>
                <w:sz w:val="22"/>
                <w:szCs w:val="22"/>
              </w:rPr>
              <w:t>430</w:t>
            </w:r>
          </w:p>
        </w:tc>
        <w:tc>
          <w:tcPr>
            <w:tcW w:w="936" w:type="dxa"/>
            <w:tcBorders>
              <w:top w:val="single" w:sz="4" w:space="0" w:color="auto"/>
              <w:bottom w:val="single" w:sz="4" w:space="0" w:color="auto"/>
            </w:tcBorders>
            <w:shd w:val="clear" w:color="auto" w:fill="auto"/>
          </w:tcPr>
          <w:p w14:paraId="157F978C" w14:textId="77777777" w:rsidR="0050576B" w:rsidRPr="001B3096" w:rsidRDefault="0050576B" w:rsidP="0050576B">
            <w:pPr>
              <w:tabs>
                <w:tab w:val="decimal" w:pos="720"/>
              </w:tabs>
              <w:spacing w:after="16" w:line="260" w:lineRule="exact"/>
              <w:ind w:right="-72"/>
              <w:jc w:val="right"/>
              <w:rPr>
                <w:rFonts w:cs="Cordia New"/>
                <w:sz w:val="22"/>
                <w:szCs w:val="22"/>
              </w:rPr>
            </w:pPr>
          </w:p>
          <w:p w14:paraId="446F2978" w14:textId="2306FDE5" w:rsidR="007E063C"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52</w:t>
            </w:r>
            <w:r w:rsidR="005802DF" w:rsidRPr="005802DF">
              <w:rPr>
                <w:rFonts w:cs="Cordia New"/>
                <w:sz w:val="22"/>
                <w:szCs w:val="22"/>
              </w:rPr>
              <w:t>8</w:t>
            </w:r>
            <w:r w:rsidR="007E063C" w:rsidRPr="001B3096">
              <w:rPr>
                <w:rFonts w:cs="Cordia New"/>
                <w:sz w:val="22"/>
                <w:szCs w:val="22"/>
              </w:rPr>
              <w:t>,</w:t>
            </w:r>
            <w:r w:rsidR="005802DF" w:rsidRPr="005802DF">
              <w:rPr>
                <w:rFonts w:cs="Cordia New"/>
                <w:sz w:val="22"/>
                <w:szCs w:val="22"/>
              </w:rPr>
              <w:t>77</w:t>
            </w:r>
            <w:r w:rsidRPr="003C4C5F">
              <w:rPr>
                <w:rFonts w:cs="Cordia New"/>
                <w:sz w:val="22"/>
                <w:szCs w:val="22"/>
              </w:rPr>
              <w:t>5</w:t>
            </w:r>
          </w:p>
        </w:tc>
        <w:tc>
          <w:tcPr>
            <w:tcW w:w="936" w:type="dxa"/>
            <w:tcBorders>
              <w:top w:val="single" w:sz="4" w:space="0" w:color="auto"/>
              <w:bottom w:val="single" w:sz="4" w:space="0" w:color="auto"/>
            </w:tcBorders>
            <w:shd w:val="clear" w:color="auto" w:fill="auto"/>
          </w:tcPr>
          <w:p w14:paraId="33E94D5F" w14:textId="77777777" w:rsidR="0050576B" w:rsidRPr="001B3096" w:rsidRDefault="0050576B" w:rsidP="0050576B">
            <w:pPr>
              <w:tabs>
                <w:tab w:val="decimal" w:pos="720"/>
              </w:tabs>
              <w:spacing w:after="16" w:line="260" w:lineRule="exact"/>
              <w:ind w:right="-72"/>
              <w:jc w:val="right"/>
              <w:rPr>
                <w:rFonts w:cs="Cordia New"/>
                <w:sz w:val="22"/>
                <w:szCs w:val="22"/>
              </w:rPr>
            </w:pPr>
          </w:p>
          <w:p w14:paraId="7796C8AB" w14:textId="40953631" w:rsidR="007E063C"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1</w:t>
            </w:r>
            <w:r w:rsidR="005802DF" w:rsidRPr="005802DF">
              <w:rPr>
                <w:rFonts w:cs="Cordia New"/>
                <w:sz w:val="22"/>
                <w:szCs w:val="22"/>
              </w:rPr>
              <w:t>6</w:t>
            </w:r>
            <w:r w:rsidR="007E063C" w:rsidRPr="001B3096">
              <w:rPr>
                <w:rFonts w:cs="Cordia New"/>
                <w:sz w:val="22"/>
                <w:szCs w:val="22"/>
              </w:rPr>
              <w:t>,</w:t>
            </w:r>
            <w:r w:rsidR="005802DF" w:rsidRPr="005802DF">
              <w:rPr>
                <w:rFonts w:cs="Cordia New"/>
                <w:sz w:val="22"/>
                <w:szCs w:val="22"/>
              </w:rPr>
              <w:t>7</w:t>
            </w:r>
            <w:r w:rsidRPr="003C4C5F">
              <w:rPr>
                <w:rFonts w:cs="Cordia New"/>
                <w:sz w:val="22"/>
                <w:szCs w:val="22"/>
              </w:rPr>
              <w:t>3</w:t>
            </w:r>
            <w:r w:rsidR="005802DF" w:rsidRPr="005802DF">
              <w:rPr>
                <w:rFonts w:cs="Cordia New"/>
                <w:sz w:val="22"/>
                <w:szCs w:val="22"/>
              </w:rPr>
              <w:t>6</w:t>
            </w:r>
            <w:r w:rsidR="007E063C" w:rsidRPr="001B3096">
              <w:rPr>
                <w:rFonts w:cs="Cordia New"/>
                <w:sz w:val="22"/>
                <w:szCs w:val="22"/>
              </w:rPr>
              <w:t>,</w:t>
            </w:r>
            <w:r w:rsidR="005802DF" w:rsidRPr="005802DF">
              <w:rPr>
                <w:rFonts w:cs="Cordia New"/>
                <w:sz w:val="22"/>
                <w:szCs w:val="22"/>
              </w:rPr>
              <w:t>6</w:t>
            </w:r>
            <w:r w:rsidRPr="003C4C5F">
              <w:rPr>
                <w:rFonts w:cs="Cordia New"/>
                <w:sz w:val="22"/>
                <w:szCs w:val="22"/>
              </w:rPr>
              <w:t>5</w:t>
            </w:r>
            <w:r w:rsidR="005802DF" w:rsidRPr="005802DF">
              <w:rPr>
                <w:rFonts w:cs="Cordia New"/>
                <w:sz w:val="22"/>
                <w:szCs w:val="22"/>
              </w:rPr>
              <w:t>7</w:t>
            </w:r>
          </w:p>
        </w:tc>
        <w:tc>
          <w:tcPr>
            <w:tcW w:w="936" w:type="dxa"/>
            <w:tcBorders>
              <w:top w:val="single" w:sz="4" w:space="0" w:color="auto"/>
              <w:bottom w:val="single" w:sz="4" w:space="0" w:color="auto"/>
            </w:tcBorders>
            <w:shd w:val="clear" w:color="auto" w:fill="auto"/>
          </w:tcPr>
          <w:p w14:paraId="69C07DF2" w14:textId="77777777" w:rsidR="0050576B" w:rsidRPr="001B3096" w:rsidRDefault="0050576B" w:rsidP="0050576B">
            <w:pPr>
              <w:tabs>
                <w:tab w:val="decimal" w:pos="720"/>
              </w:tabs>
              <w:spacing w:after="16" w:line="260" w:lineRule="exact"/>
              <w:ind w:right="-72"/>
              <w:jc w:val="right"/>
              <w:rPr>
                <w:rFonts w:cs="Cordia New"/>
                <w:sz w:val="22"/>
                <w:szCs w:val="22"/>
              </w:rPr>
            </w:pPr>
          </w:p>
          <w:p w14:paraId="6E9D2D6C" w14:textId="5089A167" w:rsidR="007E063C"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1</w:t>
            </w:r>
            <w:r w:rsidR="005802DF" w:rsidRPr="005802DF">
              <w:rPr>
                <w:rFonts w:cs="Cordia New"/>
                <w:sz w:val="22"/>
                <w:szCs w:val="22"/>
              </w:rPr>
              <w:t>8</w:t>
            </w:r>
            <w:r w:rsidR="007E063C" w:rsidRPr="001B3096">
              <w:rPr>
                <w:rFonts w:cs="Cordia New"/>
                <w:sz w:val="22"/>
                <w:szCs w:val="22"/>
              </w:rPr>
              <w:t>,</w:t>
            </w:r>
            <w:r w:rsidRPr="003C4C5F">
              <w:rPr>
                <w:rFonts w:cs="Cordia New"/>
                <w:sz w:val="22"/>
                <w:szCs w:val="22"/>
              </w:rPr>
              <w:t>0</w:t>
            </w:r>
            <w:r w:rsidR="005802DF" w:rsidRPr="005802DF">
              <w:rPr>
                <w:rFonts w:cs="Cordia New"/>
                <w:sz w:val="22"/>
                <w:szCs w:val="22"/>
              </w:rPr>
              <w:t>96</w:t>
            </w:r>
            <w:r w:rsidR="007E063C" w:rsidRPr="001B3096">
              <w:rPr>
                <w:rFonts w:cs="Cordia New"/>
                <w:sz w:val="22"/>
                <w:szCs w:val="22"/>
              </w:rPr>
              <w:t>,</w:t>
            </w:r>
            <w:r w:rsidRPr="003C4C5F">
              <w:rPr>
                <w:rFonts w:cs="Cordia New"/>
                <w:sz w:val="22"/>
                <w:szCs w:val="22"/>
              </w:rPr>
              <w:t>440</w:t>
            </w:r>
          </w:p>
        </w:tc>
        <w:tc>
          <w:tcPr>
            <w:tcW w:w="936" w:type="dxa"/>
            <w:tcBorders>
              <w:top w:val="single" w:sz="4" w:space="0" w:color="auto"/>
              <w:bottom w:val="single" w:sz="4" w:space="0" w:color="auto"/>
            </w:tcBorders>
            <w:shd w:val="clear" w:color="auto" w:fill="auto"/>
          </w:tcPr>
          <w:p w14:paraId="31EA9B8C" w14:textId="77777777" w:rsidR="0050576B" w:rsidRPr="001B3096" w:rsidRDefault="0050576B" w:rsidP="0050576B">
            <w:pPr>
              <w:tabs>
                <w:tab w:val="decimal" w:pos="720"/>
              </w:tabs>
              <w:spacing w:after="16" w:line="260" w:lineRule="exact"/>
              <w:ind w:right="-72"/>
              <w:jc w:val="right"/>
              <w:rPr>
                <w:rFonts w:cs="Cordia New"/>
                <w:sz w:val="22"/>
                <w:szCs w:val="22"/>
              </w:rPr>
            </w:pPr>
          </w:p>
          <w:p w14:paraId="1EE47841" w14:textId="1D4AED39" w:rsidR="007E063C"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1</w:t>
            </w:r>
            <w:r w:rsidR="005802DF" w:rsidRPr="005802DF">
              <w:rPr>
                <w:rFonts w:cs="Cordia New"/>
                <w:sz w:val="22"/>
                <w:szCs w:val="22"/>
              </w:rPr>
              <w:t>8</w:t>
            </w:r>
            <w:r w:rsidR="007E063C" w:rsidRPr="001B3096">
              <w:rPr>
                <w:rFonts w:cs="Cordia New"/>
                <w:sz w:val="22"/>
                <w:szCs w:val="22"/>
              </w:rPr>
              <w:t>,</w:t>
            </w:r>
            <w:r w:rsidR="005802DF" w:rsidRPr="005802DF">
              <w:rPr>
                <w:rFonts w:cs="Cordia New"/>
                <w:sz w:val="22"/>
                <w:szCs w:val="22"/>
              </w:rPr>
              <w:t>6</w:t>
            </w:r>
            <w:r w:rsidRPr="003C4C5F">
              <w:rPr>
                <w:rFonts w:cs="Cordia New"/>
                <w:sz w:val="22"/>
                <w:szCs w:val="22"/>
              </w:rPr>
              <w:t>0</w:t>
            </w:r>
            <w:r w:rsidR="005802DF" w:rsidRPr="005802DF">
              <w:rPr>
                <w:rFonts w:cs="Cordia New"/>
                <w:sz w:val="22"/>
                <w:szCs w:val="22"/>
              </w:rPr>
              <w:t>9</w:t>
            </w:r>
          </w:p>
        </w:tc>
        <w:tc>
          <w:tcPr>
            <w:tcW w:w="936" w:type="dxa"/>
            <w:tcBorders>
              <w:top w:val="single" w:sz="4" w:space="0" w:color="auto"/>
              <w:bottom w:val="single" w:sz="4" w:space="0" w:color="auto"/>
            </w:tcBorders>
            <w:shd w:val="clear" w:color="auto" w:fill="auto"/>
          </w:tcPr>
          <w:p w14:paraId="06168101" w14:textId="77777777" w:rsidR="0050576B" w:rsidRPr="001B3096" w:rsidRDefault="0050576B" w:rsidP="0050576B">
            <w:pPr>
              <w:tabs>
                <w:tab w:val="decimal" w:pos="720"/>
              </w:tabs>
              <w:spacing w:after="16" w:line="260" w:lineRule="exact"/>
              <w:ind w:right="-72"/>
              <w:jc w:val="right"/>
              <w:rPr>
                <w:rFonts w:cs="Cordia New"/>
                <w:sz w:val="22"/>
                <w:szCs w:val="22"/>
              </w:rPr>
            </w:pPr>
          </w:p>
          <w:p w14:paraId="3DE61E5E" w14:textId="3C707BE3" w:rsidR="007E063C"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32</w:t>
            </w:r>
            <w:r w:rsidR="007E063C" w:rsidRPr="001B3096">
              <w:rPr>
                <w:rFonts w:cs="Cordia New"/>
                <w:sz w:val="22"/>
                <w:szCs w:val="22"/>
              </w:rPr>
              <w:t>,</w:t>
            </w:r>
            <w:r w:rsidR="005802DF" w:rsidRPr="005802DF">
              <w:rPr>
                <w:rFonts w:cs="Cordia New"/>
                <w:sz w:val="22"/>
                <w:szCs w:val="22"/>
              </w:rPr>
              <w:t>988</w:t>
            </w:r>
          </w:p>
        </w:tc>
        <w:tc>
          <w:tcPr>
            <w:tcW w:w="936" w:type="dxa"/>
            <w:tcBorders>
              <w:top w:val="single" w:sz="4" w:space="0" w:color="auto"/>
              <w:bottom w:val="single" w:sz="4" w:space="0" w:color="auto"/>
            </w:tcBorders>
            <w:shd w:val="clear" w:color="auto" w:fill="auto"/>
          </w:tcPr>
          <w:p w14:paraId="7D37EDC8" w14:textId="77777777" w:rsidR="0050576B" w:rsidRPr="001B3096" w:rsidRDefault="0050576B" w:rsidP="0050576B">
            <w:pPr>
              <w:tabs>
                <w:tab w:val="decimal" w:pos="720"/>
              </w:tabs>
              <w:spacing w:after="16" w:line="260" w:lineRule="exact"/>
              <w:ind w:right="-72"/>
              <w:jc w:val="right"/>
              <w:rPr>
                <w:rFonts w:cs="Cordia New"/>
                <w:sz w:val="22"/>
                <w:szCs w:val="22"/>
              </w:rPr>
            </w:pPr>
          </w:p>
          <w:p w14:paraId="4027E44D" w14:textId="30E5A108" w:rsidR="007E063C" w:rsidRPr="001B3096" w:rsidRDefault="005802DF" w:rsidP="0050576B">
            <w:pPr>
              <w:tabs>
                <w:tab w:val="decimal" w:pos="720"/>
              </w:tabs>
              <w:spacing w:after="16" w:line="260" w:lineRule="exact"/>
              <w:ind w:right="-72"/>
              <w:jc w:val="right"/>
              <w:rPr>
                <w:rFonts w:eastAsia="Calibri" w:cs="Cordia New"/>
                <w:sz w:val="22"/>
                <w:szCs w:val="22"/>
              </w:rPr>
            </w:pPr>
            <w:r w:rsidRPr="005802DF">
              <w:rPr>
                <w:rFonts w:cs="Cordia New"/>
                <w:sz w:val="22"/>
                <w:szCs w:val="22"/>
              </w:rPr>
              <w:t>6</w:t>
            </w:r>
            <w:r w:rsidR="003C4C5F" w:rsidRPr="003C4C5F">
              <w:rPr>
                <w:rFonts w:cs="Cordia New"/>
                <w:sz w:val="22"/>
                <w:szCs w:val="22"/>
              </w:rPr>
              <w:t>32</w:t>
            </w:r>
            <w:r w:rsidR="007E063C" w:rsidRPr="001B3096">
              <w:rPr>
                <w:rFonts w:cs="Cordia New"/>
                <w:sz w:val="22"/>
                <w:szCs w:val="22"/>
              </w:rPr>
              <w:t>,</w:t>
            </w:r>
            <w:r w:rsidR="003C4C5F" w:rsidRPr="003C4C5F">
              <w:rPr>
                <w:rFonts w:cs="Cordia New"/>
                <w:sz w:val="22"/>
                <w:szCs w:val="22"/>
              </w:rPr>
              <w:t>4</w:t>
            </w:r>
            <w:r w:rsidRPr="005802DF">
              <w:rPr>
                <w:rFonts w:cs="Cordia New"/>
                <w:sz w:val="22"/>
                <w:szCs w:val="22"/>
              </w:rPr>
              <w:t>9</w:t>
            </w:r>
            <w:r w:rsidR="003C4C5F" w:rsidRPr="003C4C5F">
              <w:rPr>
                <w:rFonts w:cs="Cordia New"/>
                <w:sz w:val="22"/>
                <w:szCs w:val="22"/>
              </w:rPr>
              <w:t>4</w:t>
            </w:r>
          </w:p>
        </w:tc>
        <w:tc>
          <w:tcPr>
            <w:tcW w:w="936" w:type="dxa"/>
            <w:tcBorders>
              <w:top w:val="single" w:sz="4" w:space="0" w:color="auto"/>
              <w:bottom w:val="single" w:sz="4" w:space="0" w:color="auto"/>
            </w:tcBorders>
            <w:shd w:val="clear" w:color="auto" w:fill="auto"/>
          </w:tcPr>
          <w:p w14:paraId="4503BEB5" w14:textId="77777777" w:rsidR="0050576B" w:rsidRPr="001B3096" w:rsidRDefault="0050576B" w:rsidP="0050576B">
            <w:pPr>
              <w:tabs>
                <w:tab w:val="decimal" w:pos="720"/>
              </w:tabs>
              <w:spacing w:after="16" w:line="260" w:lineRule="exact"/>
              <w:ind w:right="-72"/>
              <w:jc w:val="right"/>
              <w:rPr>
                <w:rFonts w:cs="Cordia New"/>
                <w:sz w:val="22"/>
                <w:szCs w:val="22"/>
              </w:rPr>
            </w:pPr>
          </w:p>
          <w:p w14:paraId="556E23E1" w14:textId="0DBBD283" w:rsidR="007E063C" w:rsidRPr="001B3096" w:rsidRDefault="003C4C5F" w:rsidP="0050576B">
            <w:pPr>
              <w:tabs>
                <w:tab w:val="decimal" w:pos="720"/>
              </w:tabs>
              <w:spacing w:after="16" w:line="260" w:lineRule="exact"/>
              <w:ind w:right="-72"/>
              <w:jc w:val="right"/>
              <w:rPr>
                <w:rFonts w:eastAsia="Calibri" w:cs="Cordia New"/>
                <w:sz w:val="22"/>
                <w:szCs w:val="22"/>
              </w:rPr>
            </w:pPr>
            <w:r w:rsidRPr="003C4C5F">
              <w:rPr>
                <w:rFonts w:cs="Cordia New"/>
                <w:sz w:val="22"/>
                <w:szCs w:val="22"/>
              </w:rPr>
              <w:t>1</w:t>
            </w:r>
            <w:r w:rsidR="007E063C" w:rsidRPr="001B3096">
              <w:rPr>
                <w:rFonts w:cs="Cordia New"/>
                <w:sz w:val="22"/>
                <w:szCs w:val="22"/>
              </w:rPr>
              <w:t>,</w:t>
            </w:r>
            <w:r w:rsidRPr="003C4C5F">
              <w:rPr>
                <w:rFonts w:cs="Cordia New"/>
                <w:sz w:val="22"/>
                <w:szCs w:val="22"/>
              </w:rPr>
              <w:t>12</w:t>
            </w:r>
            <w:r w:rsidR="005802DF" w:rsidRPr="005802DF">
              <w:rPr>
                <w:rFonts w:cs="Cordia New"/>
                <w:sz w:val="22"/>
                <w:szCs w:val="22"/>
              </w:rPr>
              <w:t>8</w:t>
            </w:r>
            <w:r w:rsidR="007E063C" w:rsidRPr="001B3096">
              <w:rPr>
                <w:rFonts w:cs="Cordia New"/>
                <w:sz w:val="22"/>
                <w:szCs w:val="22"/>
              </w:rPr>
              <w:t>,</w:t>
            </w:r>
            <w:r w:rsidR="005802DF" w:rsidRPr="005802DF">
              <w:rPr>
                <w:rFonts w:cs="Cordia New"/>
                <w:sz w:val="22"/>
                <w:szCs w:val="22"/>
              </w:rPr>
              <w:t>9</w:t>
            </w:r>
            <w:r w:rsidRPr="003C4C5F">
              <w:rPr>
                <w:rFonts w:cs="Cordia New"/>
                <w:sz w:val="22"/>
                <w:szCs w:val="22"/>
              </w:rPr>
              <w:t>5</w:t>
            </w:r>
            <w:r w:rsidR="005802DF" w:rsidRPr="005802DF">
              <w:rPr>
                <w:rFonts w:cs="Cordia New"/>
                <w:sz w:val="22"/>
                <w:szCs w:val="22"/>
              </w:rPr>
              <w:t>6</w:t>
            </w:r>
          </w:p>
        </w:tc>
      </w:tr>
    </w:tbl>
    <w:p w14:paraId="4477754B" w14:textId="35DB91F1" w:rsidR="00330065" w:rsidRPr="001B3096" w:rsidRDefault="00330065" w:rsidP="00CF1040">
      <w:pPr>
        <w:jc w:val="thaiDistribute"/>
        <w:rPr>
          <w:rFonts w:cs="Cordia New"/>
          <w:sz w:val="26"/>
          <w:szCs w:val="26"/>
        </w:rPr>
      </w:pPr>
    </w:p>
    <w:p w14:paraId="23E3BA6F" w14:textId="77777777" w:rsidR="00453865" w:rsidRPr="001B3096" w:rsidRDefault="00453865" w:rsidP="00463D10">
      <w:pPr>
        <w:jc w:val="thaiDistribute"/>
        <w:rPr>
          <w:rFonts w:cs="Cordia New"/>
          <w:sz w:val="26"/>
          <w:szCs w:val="26"/>
        </w:rPr>
      </w:pPr>
      <w:r w:rsidRPr="001B3096">
        <w:rPr>
          <w:rFonts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12F53323" w14:textId="1A84E866" w:rsidR="00CA06A3" w:rsidRDefault="00CA06A3">
      <w:pPr>
        <w:spacing w:after="160" w:line="259" w:lineRule="auto"/>
        <w:rPr>
          <w:rFonts w:cs="Cordia New"/>
          <w:sz w:val="26"/>
          <w:szCs w:val="26"/>
        </w:rPr>
      </w:pPr>
    </w:p>
    <w:p w14:paraId="0144B06C" w14:textId="43E713F3" w:rsidR="00411D07" w:rsidRPr="001B3096" w:rsidRDefault="00411D07" w:rsidP="00CF1040">
      <w:pPr>
        <w:rPr>
          <w:rFonts w:cs="Cordia New"/>
          <w:sz w:val="26"/>
          <w:szCs w:val="26"/>
        </w:rPr>
      </w:pPr>
      <w:r w:rsidRPr="001B3096">
        <w:rPr>
          <w:rFonts w:cs="Cordia New"/>
          <w:sz w:val="26"/>
          <w:szCs w:val="26"/>
        </w:rPr>
        <w:t>Trade receivable</w:t>
      </w:r>
      <w:r w:rsidR="009D4409" w:rsidRPr="001B3096">
        <w:rPr>
          <w:rFonts w:cs="Cordia New"/>
          <w:sz w:val="26"/>
          <w:szCs w:val="26"/>
        </w:rPr>
        <w:t>s</w:t>
      </w:r>
      <w:r w:rsidR="00214059" w:rsidRPr="001B3096">
        <w:rPr>
          <w:rFonts w:cs="Cordia New"/>
          <w:sz w:val="26"/>
          <w:szCs w:val="26"/>
        </w:rPr>
        <w:t xml:space="preserve"> and note receivables</w:t>
      </w:r>
      <w:r w:rsidRPr="001B3096">
        <w:rPr>
          <w:rFonts w:cs="Cordia New"/>
          <w:sz w:val="26"/>
          <w:szCs w:val="26"/>
        </w:rPr>
        <w:t xml:space="preserve"> </w:t>
      </w:r>
      <w:r w:rsidR="008418ED" w:rsidRPr="001B3096">
        <w:rPr>
          <w:rFonts w:cs="Cordia New"/>
          <w:sz w:val="26"/>
          <w:szCs w:val="26"/>
        </w:rPr>
        <w:t>can be analysed as follows:</w:t>
      </w:r>
    </w:p>
    <w:p w14:paraId="4330D927" w14:textId="06C6C4FA" w:rsidR="00411D07" w:rsidRPr="001B3096" w:rsidRDefault="00411D07"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12B0AD25" w14:textId="77777777" w:rsidTr="00A77D70">
        <w:tc>
          <w:tcPr>
            <w:tcW w:w="1980" w:type="dxa"/>
            <w:shd w:val="clear" w:color="auto" w:fill="auto"/>
          </w:tcPr>
          <w:p w14:paraId="1C13ED64" w14:textId="77777777" w:rsidR="00330065" w:rsidRPr="001B3096" w:rsidRDefault="00330065" w:rsidP="00DF401D">
            <w:pPr>
              <w:spacing w:after="16" w:line="260" w:lineRule="exact"/>
              <w:ind w:right="-72" w:hanging="86"/>
              <w:rPr>
                <w:rFonts w:cs="Cordia New"/>
                <w:b/>
                <w:bCs/>
                <w:sz w:val="22"/>
                <w:szCs w:val="22"/>
              </w:rPr>
            </w:pPr>
          </w:p>
        </w:tc>
        <w:tc>
          <w:tcPr>
            <w:tcW w:w="3744" w:type="dxa"/>
            <w:gridSpan w:val="4"/>
            <w:tcBorders>
              <w:bottom w:val="single" w:sz="4" w:space="0" w:color="auto"/>
            </w:tcBorders>
            <w:shd w:val="clear" w:color="auto" w:fill="auto"/>
          </w:tcPr>
          <w:p w14:paraId="4386DA43" w14:textId="77777777" w:rsidR="00330065" w:rsidRPr="001B3096" w:rsidRDefault="00330065" w:rsidP="00DF401D">
            <w:pPr>
              <w:tabs>
                <w:tab w:val="decimal" w:pos="3528"/>
              </w:tabs>
              <w:spacing w:after="16" w:line="260" w:lineRule="exact"/>
              <w:ind w:right="-72"/>
              <w:jc w:val="both"/>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27701A60" w14:textId="77777777" w:rsidR="00330065" w:rsidRPr="001B3096" w:rsidRDefault="00330065" w:rsidP="00DF401D">
            <w:pPr>
              <w:tabs>
                <w:tab w:val="decimal" w:pos="3528"/>
              </w:tabs>
              <w:spacing w:after="16" w:line="260" w:lineRule="exact"/>
              <w:ind w:right="-72"/>
              <w:jc w:val="both"/>
              <w:rPr>
                <w:rFonts w:cs="Cordia New"/>
                <w:b/>
                <w:bCs/>
                <w:sz w:val="22"/>
                <w:szCs w:val="22"/>
                <w:cs/>
              </w:rPr>
            </w:pPr>
            <w:r w:rsidRPr="001B3096">
              <w:rPr>
                <w:rFonts w:cs="Cordia New"/>
                <w:b/>
                <w:bCs/>
                <w:sz w:val="22"/>
                <w:szCs w:val="22"/>
              </w:rPr>
              <w:t>Separate financial statements</w:t>
            </w:r>
          </w:p>
        </w:tc>
      </w:tr>
      <w:tr w:rsidR="002F6992" w:rsidRPr="001B3096" w14:paraId="0D6804E0" w14:textId="77777777" w:rsidTr="00814394">
        <w:tc>
          <w:tcPr>
            <w:tcW w:w="1980" w:type="dxa"/>
            <w:shd w:val="clear" w:color="auto" w:fill="auto"/>
          </w:tcPr>
          <w:p w14:paraId="1EEF16DF" w14:textId="77777777" w:rsidR="00330065" w:rsidRPr="001B3096"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554D25DA" w14:textId="1C3A417F" w:rsidR="00330065" w:rsidRPr="001B3096" w:rsidRDefault="00330065" w:rsidP="00DF401D">
            <w:pPr>
              <w:tabs>
                <w:tab w:val="decimal" w:pos="1656"/>
              </w:tabs>
              <w:spacing w:after="16" w:line="260" w:lineRule="exact"/>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0BB208EB" w14:textId="3AAED4E9" w:rsidR="00330065" w:rsidRPr="001B3096" w:rsidRDefault="00330065" w:rsidP="00DF401D">
            <w:pPr>
              <w:tabs>
                <w:tab w:val="decimal" w:pos="1656"/>
              </w:tabs>
              <w:spacing w:after="16" w:line="260" w:lineRule="exact"/>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480CE85A" w14:textId="254B4E6C" w:rsidR="00330065" w:rsidRPr="001B3096" w:rsidRDefault="00330065" w:rsidP="00DF401D">
            <w:pPr>
              <w:tabs>
                <w:tab w:val="decimal" w:pos="1688"/>
              </w:tabs>
              <w:spacing w:after="16" w:line="260" w:lineRule="exact"/>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323A9B63" w14:textId="0BFF5C64" w:rsidR="00330065" w:rsidRPr="001B3096" w:rsidRDefault="00330065" w:rsidP="00DF401D">
            <w:pPr>
              <w:tabs>
                <w:tab w:val="decimal" w:pos="1688"/>
              </w:tabs>
              <w:spacing w:after="16" w:line="260" w:lineRule="exact"/>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74FDEAB7" w14:textId="77777777" w:rsidTr="00814394">
        <w:tc>
          <w:tcPr>
            <w:tcW w:w="1980" w:type="dxa"/>
            <w:shd w:val="clear" w:color="auto" w:fill="auto"/>
          </w:tcPr>
          <w:p w14:paraId="6A8FCC08" w14:textId="66423EEB" w:rsidR="00330065" w:rsidRPr="001B3096" w:rsidRDefault="00330065" w:rsidP="00DF401D">
            <w:pPr>
              <w:spacing w:after="16" w:line="260" w:lineRule="exact"/>
              <w:ind w:right="-72" w:hanging="86"/>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299333C3" w14:textId="53827E99"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F35860D" w14:textId="12BCDA13"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13645BC5" w14:textId="32B0C7EE"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C214D24" w14:textId="0AA51FAD"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749916DF" w14:textId="785AEAE4"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00F5D14" w14:textId="1A9D1F7B"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587289AD" w14:textId="2EFB8623"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D18A1A4" w14:textId="1A52ABB5"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r>
      <w:tr w:rsidR="002F6992" w:rsidRPr="001B3096" w14:paraId="34E80520" w14:textId="77777777" w:rsidTr="00814394">
        <w:tc>
          <w:tcPr>
            <w:tcW w:w="1980" w:type="dxa"/>
            <w:shd w:val="clear" w:color="auto" w:fill="auto"/>
          </w:tcPr>
          <w:p w14:paraId="4C225C06" w14:textId="77777777" w:rsidR="00330065" w:rsidRPr="001B3096" w:rsidRDefault="00330065" w:rsidP="00CF1040">
            <w:pPr>
              <w:ind w:right="-72" w:hanging="86"/>
              <w:rPr>
                <w:rFonts w:cs="Cordia New"/>
                <w:b/>
                <w:bCs/>
                <w:sz w:val="22"/>
                <w:szCs w:val="22"/>
              </w:rPr>
            </w:pPr>
          </w:p>
        </w:tc>
        <w:tc>
          <w:tcPr>
            <w:tcW w:w="936" w:type="dxa"/>
            <w:tcBorders>
              <w:top w:val="single" w:sz="4" w:space="0" w:color="auto"/>
            </w:tcBorders>
            <w:shd w:val="clear" w:color="auto" w:fill="auto"/>
          </w:tcPr>
          <w:p w14:paraId="5D314199"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5AE683E"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EE1EE4F"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C803A18"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E418C0C"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3A6A6B0"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0B55915F"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CB69E69" w14:textId="77777777" w:rsidR="00330065" w:rsidRPr="001B3096" w:rsidRDefault="00330065" w:rsidP="00CF1040">
            <w:pPr>
              <w:tabs>
                <w:tab w:val="decimal" w:pos="720"/>
              </w:tabs>
              <w:ind w:right="-72"/>
              <w:jc w:val="both"/>
              <w:rPr>
                <w:rFonts w:cs="Cordia New"/>
                <w:b/>
                <w:bCs/>
                <w:sz w:val="22"/>
                <w:szCs w:val="22"/>
              </w:rPr>
            </w:pPr>
          </w:p>
        </w:tc>
      </w:tr>
      <w:tr w:rsidR="0080209F" w:rsidRPr="001B3096" w14:paraId="5021A1E2" w14:textId="77777777" w:rsidTr="0080209F">
        <w:tc>
          <w:tcPr>
            <w:tcW w:w="1980" w:type="dxa"/>
            <w:shd w:val="clear" w:color="auto" w:fill="auto"/>
          </w:tcPr>
          <w:p w14:paraId="44197484" w14:textId="0BAA0034" w:rsidR="0080209F" w:rsidRPr="001B3096" w:rsidRDefault="0080209F" w:rsidP="0080209F">
            <w:pPr>
              <w:spacing w:after="16" w:line="260" w:lineRule="exact"/>
              <w:ind w:right="-72" w:hanging="86"/>
              <w:rPr>
                <w:rFonts w:cs="Cordia New"/>
                <w:sz w:val="22"/>
                <w:szCs w:val="22"/>
              </w:rPr>
            </w:pPr>
            <w:r w:rsidRPr="001B3096">
              <w:rPr>
                <w:rFonts w:cs="Cordia New"/>
                <w:spacing w:val="-4"/>
                <w:sz w:val="22"/>
                <w:szCs w:val="22"/>
              </w:rPr>
              <w:t>Trade receivables and note receivables under credit term</w:t>
            </w:r>
          </w:p>
        </w:tc>
        <w:tc>
          <w:tcPr>
            <w:tcW w:w="936" w:type="dxa"/>
            <w:shd w:val="clear" w:color="auto" w:fill="auto"/>
          </w:tcPr>
          <w:p w14:paraId="13DD8CA2" w14:textId="77777777" w:rsidR="0080209F" w:rsidRPr="001B3096" w:rsidRDefault="0080209F" w:rsidP="0080209F">
            <w:pPr>
              <w:tabs>
                <w:tab w:val="decimal" w:pos="720"/>
              </w:tabs>
              <w:spacing w:after="16" w:line="260" w:lineRule="exact"/>
              <w:ind w:right="-72"/>
              <w:jc w:val="right"/>
              <w:rPr>
                <w:rFonts w:cs="Cordia New"/>
                <w:sz w:val="22"/>
                <w:szCs w:val="22"/>
              </w:rPr>
            </w:pPr>
          </w:p>
          <w:p w14:paraId="1F97C844" w14:textId="0E5846F3" w:rsidR="0080209F" w:rsidRPr="001B3096" w:rsidRDefault="003C4C5F" w:rsidP="0080209F">
            <w:pPr>
              <w:tabs>
                <w:tab w:val="decimal" w:pos="720"/>
              </w:tabs>
              <w:spacing w:after="16" w:line="260" w:lineRule="exact"/>
              <w:ind w:right="-72"/>
              <w:jc w:val="right"/>
              <w:rPr>
                <w:rFonts w:eastAsia="Calibri" w:cs="Cordia New"/>
                <w:sz w:val="22"/>
                <w:szCs w:val="22"/>
              </w:rPr>
            </w:pPr>
            <w:r w:rsidRPr="003C4C5F">
              <w:rPr>
                <w:rFonts w:cs="Cordia New"/>
                <w:sz w:val="22"/>
                <w:szCs w:val="22"/>
              </w:rPr>
              <w:t>434</w:t>
            </w:r>
            <w:r w:rsidR="0080209F" w:rsidRPr="001B3096">
              <w:rPr>
                <w:rFonts w:cs="Cordia New"/>
                <w:sz w:val="22"/>
                <w:szCs w:val="22"/>
              </w:rPr>
              <w:t>,</w:t>
            </w:r>
            <w:r w:rsidR="005802DF" w:rsidRPr="005802DF">
              <w:rPr>
                <w:rFonts w:cs="Cordia New"/>
                <w:sz w:val="22"/>
                <w:szCs w:val="22"/>
              </w:rPr>
              <w:t>77</w:t>
            </w:r>
            <w:r w:rsidRPr="003C4C5F">
              <w:rPr>
                <w:rFonts w:cs="Cordia New"/>
                <w:sz w:val="22"/>
                <w:szCs w:val="22"/>
              </w:rPr>
              <w:t>0</w:t>
            </w:r>
          </w:p>
        </w:tc>
        <w:tc>
          <w:tcPr>
            <w:tcW w:w="936" w:type="dxa"/>
            <w:shd w:val="clear" w:color="auto" w:fill="auto"/>
          </w:tcPr>
          <w:p w14:paraId="10EAB217" w14:textId="77777777" w:rsidR="0080209F" w:rsidRPr="001B3096" w:rsidRDefault="0080209F" w:rsidP="0080209F">
            <w:pPr>
              <w:tabs>
                <w:tab w:val="decimal" w:pos="720"/>
              </w:tabs>
              <w:spacing w:after="16" w:line="260" w:lineRule="exact"/>
              <w:ind w:right="-72"/>
              <w:jc w:val="right"/>
              <w:rPr>
                <w:rFonts w:cs="Cordia New"/>
                <w:sz w:val="22"/>
                <w:szCs w:val="22"/>
              </w:rPr>
            </w:pPr>
          </w:p>
          <w:p w14:paraId="1CEAAA27" w14:textId="35A5330E" w:rsidR="0080209F" w:rsidRPr="001B3096" w:rsidRDefault="003C4C5F" w:rsidP="0080209F">
            <w:pPr>
              <w:tabs>
                <w:tab w:val="decimal" w:pos="720"/>
              </w:tabs>
              <w:spacing w:after="16" w:line="260" w:lineRule="exact"/>
              <w:ind w:right="-72"/>
              <w:jc w:val="right"/>
              <w:rPr>
                <w:rFonts w:eastAsia="Calibri" w:cs="Cordia New"/>
                <w:sz w:val="22"/>
                <w:szCs w:val="22"/>
              </w:rPr>
            </w:pPr>
            <w:r w:rsidRPr="003C4C5F">
              <w:rPr>
                <w:rFonts w:cs="Cordia New"/>
                <w:sz w:val="22"/>
                <w:szCs w:val="22"/>
              </w:rPr>
              <w:t>4</w:t>
            </w:r>
            <w:r w:rsidR="005802DF" w:rsidRPr="005802DF">
              <w:rPr>
                <w:rFonts w:cs="Cordia New"/>
                <w:sz w:val="22"/>
                <w:szCs w:val="22"/>
              </w:rPr>
              <w:t>8</w:t>
            </w:r>
            <w:r w:rsidRPr="003C4C5F">
              <w:rPr>
                <w:rFonts w:cs="Cordia New"/>
                <w:sz w:val="22"/>
                <w:szCs w:val="22"/>
              </w:rPr>
              <w:t>2</w:t>
            </w:r>
            <w:r w:rsidR="0080209F" w:rsidRPr="001B3096">
              <w:rPr>
                <w:rFonts w:cs="Cordia New"/>
                <w:sz w:val="22"/>
                <w:szCs w:val="22"/>
              </w:rPr>
              <w:t>,</w:t>
            </w:r>
            <w:r w:rsidRPr="003C4C5F">
              <w:rPr>
                <w:rFonts w:cs="Cordia New"/>
                <w:sz w:val="22"/>
                <w:szCs w:val="22"/>
              </w:rPr>
              <w:t>54</w:t>
            </w:r>
            <w:r w:rsidR="005802DF" w:rsidRPr="005802DF">
              <w:rPr>
                <w:rFonts w:cs="Cordia New"/>
                <w:sz w:val="22"/>
                <w:szCs w:val="22"/>
              </w:rPr>
              <w:t>8</w:t>
            </w:r>
          </w:p>
        </w:tc>
        <w:tc>
          <w:tcPr>
            <w:tcW w:w="936" w:type="dxa"/>
            <w:shd w:val="clear" w:color="auto" w:fill="auto"/>
          </w:tcPr>
          <w:p w14:paraId="307A3896" w14:textId="77777777" w:rsidR="0080209F" w:rsidRPr="001B3096" w:rsidRDefault="0080209F" w:rsidP="0080209F">
            <w:pPr>
              <w:tabs>
                <w:tab w:val="decimal" w:pos="720"/>
              </w:tabs>
              <w:spacing w:after="16" w:line="260" w:lineRule="exact"/>
              <w:ind w:right="-72"/>
              <w:jc w:val="right"/>
              <w:rPr>
                <w:rFonts w:cs="Cordia New"/>
                <w:sz w:val="22"/>
                <w:szCs w:val="22"/>
              </w:rPr>
            </w:pPr>
          </w:p>
          <w:p w14:paraId="718E5EA6" w14:textId="6685F776" w:rsidR="0080209F" w:rsidRPr="001B3096" w:rsidRDefault="003C4C5F" w:rsidP="0080209F">
            <w:pPr>
              <w:tabs>
                <w:tab w:val="decimal" w:pos="720"/>
              </w:tabs>
              <w:spacing w:after="16" w:line="260" w:lineRule="exact"/>
              <w:ind w:right="-72"/>
              <w:jc w:val="right"/>
              <w:rPr>
                <w:rFonts w:cs="Cordia New"/>
                <w:sz w:val="22"/>
                <w:szCs w:val="22"/>
              </w:rPr>
            </w:pPr>
            <w:r w:rsidRPr="003C4C5F">
              <w:rPr>
                <w:rFonts w:cs="Cordia New"/>
                <w:sz w:val="22"/>
                <w:szCs w:val="22"/>
              </w:rPr>
              <w:t>14</w:t>
            </w:r>
            <w:r w:rsidR="0080209F" w:rsidRPr="001B3096">
              <w:rPr>
                <w:rFonts w:cs="Cordia New"/>
                <w:sz w:val="22"/>
                <w:szCs w:val="22"/>
              </w:rPr>
              <w:t>,</w:t>
            </w:r>
            <w:r w:rsidR="005802DF" w:rsidRPr="005802DF">
              <w:rPr>
                <w:rFonts w:cs="Cordia New"/>
                <w:sz w:val="22"/>
                <w:szCs w:val="22"/>
              </w:rPr>
              <w:t>776</w:t>
            </w:r>
            <w:r w:rsidR="0080209F" w:rsidRPr="001B3096">
              <w:rPr>
                <w:rFonts w:cs="Cordia New"/>
                <w:sz w:val="22"/>
                <w:szCs w:val="22"/>
              </w:rPr>
              <w:t>,</w:t>
            </w:r>
            <w:r w:rsidR="005802DF" w:rsidRPr="005802DF">
              <w:rPr>
                <w:rFonts w:cs="Cordia New"/>
                <w:sz w:val="22"/>
                <w:szCs w:val="22"/>
              </w:rPr>
              <w:t>9</w:t>
            </w:r>
            <w:r w:rsidRPr="003C4C5F">
              <w:rPr>
                <w:rFonts w:cs="Cordia New"/>
                <w:sz w:val="22"/>
                <w:szCs w:val="22"/>
              </w:rPr>
              <w:t>0</w:t>
            </w:r>
            <w:r w:rsidR="005802DF" w:rsidRPr="005802DF">
              <w:rPr>
                <w:rFonts w:cs="Cordia New"/>
                <w:sz w:val="22"/>
                <w:szCs w:val="22"/>
              </w:rPr>
              <w:t>7</w:t>
            </w:r>
          </w:p>
        </w:tc>
        <w:tc>
          <w:tcPr>
            <w:tcW w:w="936" w:type="dxa"/>
            <w:shd w:val="clear" w:color="auto" w:fill="auto"/>
          </w:tcPr>
          <w:p w14:paraId="49280561" w14:textId="77777777" w:rsidR="0080209F" w:rsidRPr="001B3096" w:rsidRDefault="0080209F" w:rsidP="0080209F">
            <w:pPr>
              <w:tabs>
                <w:tab w:val="decimal" w:pos="720"/>
              </w:tabs>
              <w:spacing w:after="16" w:line="260" w:lineRule="exact"/>
              <w:ind w:right="-72"/>
              <w:jc w:val="right"/>
              <w:rPr>
                <w:rFonts w:cs="Cordia New"/>
                <w:sz w:val="22"/>
                <w:szCs w:val="22"/>
              </w:rPr>
            </w:pPr>
          </w:p>
          <w:p w14:paraId="7DD20741" w14:textId="30859F8F" w:rsidR="0080209F" w:rsidRPr="001B3096" w:rsidRDefault="003C4C5F" w:rsidP="0080209F">
            <w:pPr>
              <w:tabs>
                <w:tab w:val="decimal" w:pos="720"/>
              </w:tabs>
              <w:spacing w:after="16" w:line="260" w:lineRule="exact"/>
              <w:ind w:right="-72"/>
              <w:jc w:val="right"/>
              <w:rPr>
                <w:rFonts w:cs="Cordia New"/>
                <w:sz w:val="22"/>
                <w:szCs w:val="22"/>
              </w:rPr>
            </w:pPr>
            <w:r w:rsidRPr="003C4C5F">
              <w:rPr>
                <w:rFonts w:cs="Cordia New"/>
                <w:sz w:val="22"/>
                <w:szCs w:val="22"/>
              </w:rPr>
              <w:t>1</w:t>
            </w:r>
            <w:r w:rsidR="005802DF" w:rsidRPr="005802DF">
              <w:rPr>
                <w:rFonts w:cs="Cordia New"/>
                <w:sz w:val="22"/>
                <w:szCs w:val="22"/>
              </w:rPr>
              <w:t>6</w:t>
            </w:r>
            <w:r w:rsidR="0080209F" w:rsidRPr="001B3096">
              <w:rPr>
                <w:rFonts w:cs="Cordia New"/>
                <w:sz w:val="22"/>
                <w:szCs w:val="22"/>
              </w:rPr>
              <w:t>,</w:t>
            </w:r>
            <w:r w:rsidRPr="003C4C5F">
              <w:rPr>
                <w:rFonts w:cs="Cordia New"/>
                <w:sz w:val="22"/>
                <w:szCs w:val="22"/>
              </w:rPr>
              <w:t>514</w:t>
            </w:r>
            <w:r w:rsidR="0080209F" w:rsidRPr="001B3096">
              <w:rPr>
                <w:rFonts w:cs="Cordia New"/>
                <w:sz w:val="22"/>
                <w:szCs w:val="22"/>
              </w:rPr>
              <w:t>,</w:t>
            </w:r>
            <w:r w:rsidRPr="003C4C5F">
              <w:rPr>
                <w:rFonts w:cs="Cordia New"/>
                <w:sz w:val="22"/>
                <w:szCs w:val="22"/>
              </w:rPr>
              <w:t>3</w:t>
            </w:r>
            <w:r w:rsidR="005802DF" w:rsidRPr="005802DF">
              <w:rPr>
                <w:rFonts w:cs="Cordia New"/>
                <w:sz w:val="22"/>
                <w:szCs w:val="22"/>
              </w:rPr>
              <w:t>9</w:t>
            </w:r>
            <w:r w:rsidRPr="003C4C5F">
              <w:rPr>
                <w:rFonts w:cs="Cordia New"/>
                <w:sz w:val="22"/>
                <w:szCs w:val="22"/>
              </w:rPr>
              <w:t>2</w:t>
            </w:r>
          </w:p>
        </w:tc>
        <w:tc>
          <w:tcPr>
            <w:tcW w:w="936" w:type="dxa"/>
            <w:shd w:val="clear" w:color="auto" w:fill="auto"/>
          </w:tcPr>
          <w:p w14:paraId="3A0B895F" w14:textId="77777777" w:rsidR="0080209F" w:rsidRPr="001B3096" w:rsidRDefault="0080209F" w:rsidP="0080209F">
            <w:pPr>
              <w:tabs>
                <w:tab w:val="decimal" w:pos="720"/>
              </w:tabs>
              <w:spacing w:after="16" w:line="260" w:lineRule="exact"/>
              <w:ind w:right="-72"/>
              <w:jc w:val="right"/>
              <w:rPr>
                <w:rFonts w:cs="Cordia New"/>
                <w:sz w:val="22"/>
                <w:szCs w:val="22"/>
              </w:rPr>
            </w:pPr>
          </w:p>
          <w:p w14:paraId="7D6D39AD" w14:textId="6DB4F635" w:rsidR="0080209F" w:rsidRPr="001B3096" w:rsidRDefault="003C4C5F" w:rsidP="0080209F">
            <w:pPr>
              <w:tabs>
                <w:tab w:val="decimal" w:pos="720"/>
              </w:tabs>
              <w:spacing w:after="16" w:line="260" w:lineRule="exact"/>
              <w:ind w:right="-72"/>
              <w:jc w:val="right"/>
              <w:rPr>
                <w:rFonts w:eastAsia="Calibri" w:cs="Cordia New"/>
                <w:sz w:val="22"/>
                <w:szCs w:val="22"/>
              </w:rPr>
            </w:pPr>
            <w:r w:rsidRPr="003C4C5F">
              <w:rPr>
                <w:rFonts w:cs="Cordia New"/>
                <w:sz w:val="22"/>
                <w:szCs w:val="22"/>
              </w:rPr>
              <w:t>1</w:t>
            </w:r>
            <w:r w:rsidR="005802DF" w:rsidRPr="005802DF">
              <w:rPr>
                <w:rFonts w:cs="Cordia New"/>
                <w:sz w:val="22"/>
                <w:szCs w:val="22"/>
              </w:rPr>
              <w:t>8</w:t>
            </w:r>
            <w:r w:rsidR="0080209F" w:rsidRPr="001B3096">
              <w:rPr>
                <w:rFonts w:cs="Cordia New"/>
                <w:sz w:val="22"/>
                <w:szCs w:val="22"/>
              </w:rPr>
              <w:t>,</w:t>
            </w:r>
            <w:r w:rsidR="005802DF" w:rsidRPr="005802DF">
              <w:rPr>
                <w:rFonts w:cs="Cordia New"/>
                <w:sz w:val="22"/>
                <w:szCs w:val="22"/>
              </w:rPr>
              <w:t>6</w:t>
            </w:r>
            <w:r w:rsidRPr="003C4C5F">
              <w:rPr>
                <w:rFonts w:cs="Cordia New"/>
                <w:sz w:val="22"/>
                <w:szCs w:val="22"/>
              </w:rPr>
              <w:t>0</w:t>
            </w:r>
            <w:r w:rsidR="005802DF" w:rsidRPr="005802DF">
              <w:rPr>
                <w:rFonts w:cs="Cordia New"/>
                <w:sz w:val="22"/>
                <w:szCs w:val="22"/>
              </w:rPr>
              <w:t>9</w:t>
            </w:r>
          </w:p>
        </w:tc>
        <w:tc>
          <w:tcPr>
            <w:tcW w:w="936" w:type="dxa"/>
            <w:shd w:val="clear" w:color="auto" w:fill="auto"/>
          </w:tcPr>
          <w:p w14:paraId="472F5FF4" w14:textId="77777777" w:rsidR="0080209F" w:rsidRPr="001B3096" w:rsidRDefault="0080209F" w:rsidP="0080209F">
            <w:pPr>
              <w:tabs>
                <w:tab w:val="decimal" w:pos="720"/>
              </w:tabs>
              <w:spacing w:after="16" w:line="260" w:lineRule="exact"/>
              <w:ind w:right="-72"/>
              <w:jc w:val="right"/>
              <w:rPr>
                <w:rFonts w:cs="Cordia New"/>
                <w:sz w:val="22"/>
                <w:szCs w:val="22"/>
              </w:rPr>
            </w:pPr>
          </w:p>
          <w:p w14:paraId="624AA5CB" w14:textId="1E39ACCB" w:rsidR="0080209F" w:rsidRPr="001B3096" w:rsidRDefault="003C4C5F" w:rsidP="0080209F">
            <w:pPr>
              <w:tabs>
                <w:tab w:val="decimal" w:pos="720"/>
              </w:tabs>
              <w:spacing w:after="16" w:line="260" w:lineRule="exact"/>
              <w:ind w:right="-72"/>
              <w:jc w:val="right"/>
              <w:rPr>
                <w:rFonts w:eastAsia="Calibri" w:cs="Cordia New"/>
                <w:sz w:val="22"/>
                <w:szCs w:val="22"/>
              </w:rPr>
            </w:pPr>
            <w:r w:rsidRPr="003C4C5F">
              <w:rPr>
                <w:rFonts w:cs="Cordia New"/>
                <w:sz w:val="22"/>
                <w:szCs w:val="22"/>
              </w:rPr>
              <w:t>31</w:t>
            </w:r>
            <w:r w:rsidR="0080209F" w:rsidRPr="001B3096">
              <w:rPr>
                <w:rFonts w:cs="Cordia New"/>
                <w:sz w:val="22"/>
                <w:szCs w:val="22"/>
              </w:rPr>
              <w:t>,</w:t>
            </w:r>
            <w:r w:rsidRPr="003C4C5F">
              <w:rPr>
                <w:rFonts w:cs="Cordia New"/>
                <w:sz w:val="22"/>
                <w:szCs w:val="22"/>
              </w:rPr>
              <w:t>1</w:t>
            </w:r>
            <w:r w:rsidR="005802DF" w:rsidRPr="005802DF">
              <w:rPr>
                <w:rFonts w:cs="Cordia New"/>
                <w:sz w:val="22"/>
                <w:szCs w:val="22"/>
              </w:rPr>
              <w:t>6</w:t>
            </w:r>
            <w:r w:rsidRPr="003C4C5F">
              <w:rPr>
                <w:rFonts w:cs="Cordia New"/>
                <w:sz w:val="22"/>
                <w:szCs w:val="22"/>
              </w:rPr>
              <w:t>0</w:t>
            </w:r>
          </w:p>
        </w:tc>
        <w:tc>
          <w:tcPr>
            <w:tcW w:w="936" w:type="dxa"/>
            <w:shd w:val="clear" w:color="auto" w:fill="auto"/>
          </w:tcPr>
          <w:p w14:paraId="10EC904E" w14:textId="77777777" w:rsidR="0080209F" w:rsidRPr="001B3096" w:rsidRDefault="0080209F" w:rsidP="0080209F">
            <w:pPr>
              <w:tabs>
                <w:tab w:val="decimal" w:pos="720"/>
              </w:tabs>
              <w:spacing w:after="16" w:line="260" w:lineRule="exact"/>
              <w:ind w:right="-72"/>
              <w:jc w:val="right"/>
              <w:rPr>
                <w:rFonts w:cs="Cordia New"/>
                <w:sz w:val="22"/>
                <w:szCs w:val="22"/>
              </w:rPr>
            </w:pPr>
          </w:p>
          <w:p w14:paraId="64C75800" w14:textId="520B2615" w:rsidR="0080209F" w:rsidRPr="001B3096" w:rsidRDefault="005802DF" w:rsidP="0080209F">
            <w:pPr>
              <w:tabs>
                <w:tab w:val="decimal" w:pos="720"/>
              </w:tabs>
              <w:spacing w:after="16" w:line="260" w:lineRule="exact"/>
              <w:ind w:right="-72"/>
              <w:jc w:val="right"/>
              <w:rPr>
                <w:rFonts w:eastAsia="Calibri" w:cs="Cordia New"/>
                <w:sz w:val="22"/>
                <w:szCs w:val="22"/>
              </w:rPr>
            </w:pPr>
            <w:r w:rsidRPr="005802DF">
              <w:rPr>
                <w:rFonts w:cs="Cordia New"/>
                <w:sz w:val="22"/>
                <w:szCs w:val="22"/>
              </w:rPr>
              <w:t>6</w:t>
            </w:r>
            <w:r w:rsidR="003C4C5F" w:rsidRPr="003C4C5F">
              <w:rPr>
                <w:rFonts w:cs="Cordia New"/>
                <w:sz w:val="22"/>
                <w:szCs w:val="22"/>
              </w:rPr>
              <w:t>32</w:t>
            </w:r>
            <w:r w:rsidR="0080209F" w:rsidRPr="001B3096">
              <w:rPr>
                <w:rFonts w:cs="Cordia New"/>
                <w:sz w:val="22"/>
                <w:szCs w:val="22"/>
              </w:rPr>
              <w:t>,</w:t>
            </w:r>
            <w:r w:rsidR="003C4C5F" w:rsidRPr="003C4C5F">
              <w:rPr>
                <w:rFonts w:cs="Cordia New"/>
                <w:sz w:val="22"/>
                <w:szCs w:val="22"/>
              </w:rPr>
              <w:t>4</w:t>
            </w:r>
            <w:r w:rsidRPr="005802DF">
              <w:rPr>
                <w:rFonts w:cs="Cordia New"/>
                <w:sz w:val="22"/>
                <w:szCs w:val="22"/>
              </w:rPr>
              <w:t>9</w:t>
            </w:r>
            <w:r w:rsidR="003C4C5F" w:rsidRPr="003C4C5F">
              <w:rPr>
                <w:rFonts w:cs="Cordia New"/>
                <w:sz w:val="22"/>
                <w:szCs w:val="22"/>
              </w:rPr>
              <w:t>4</w:t>
            </w:r>
          </w:p>
        </w:tc>
        <w:tc>
          <w:tcPr>
            <w:tcW w:w="936" w:type="dxa"/>
            <w:shd w:val="clear" w:color="auto" w:fill="auto"/>
          </w:tcPr>
          <w:p w14:paraId="7478E531" w14:textId="77777777" w:rsidR="0080209F" w:rsidRPr="001B3096" w:rsidRDefault="0080209F" w:rsidP="0080209F">
            <w:pPr>
              <w:tabs>
                <w:tab w:val="decimal" w:pos="720"/>
              </w:tabs>
              <w:spacing w:after="16" w:line="260" w:lineRule="exact"/>
              <w:ind w:right="-72"/>
              <w:jc w:val="right"/>
              <w:rPr>
                <w:rFonts w:cs="Cordia New"/>
                <w:sz w:val="22"/>
                <w:szCs w:val="22"/>
              </w:rPr>
            </w:pPr>
          </w:p>
          <w:p w14:paraId="4E87F07C" w14:textId="4E6973D8" w:rsidR="0080209F" w:rsidRPr="001B3096" w:rsidRDefault="003C4C5F" w:rsidP="0080209F">
            <w:pPr>
              <w:tabs>
                <w:tab w:val="decimal" w:pos="720"/>
              </w:tabs>
              <w:spacing w:after="16" w:line="260" w:lineRule="exact"/>
              <w:ind w:right="-72"/>
              <w:jc w:val="right"/>
              <w:rPr>
                <w:rFonts w:eastAsia="Calibri" w:cs="Cordia New"/>
                <w:sz w:val="22"/>
                <w:szCs w:val="22"/>
              </w:rPr>
            </w:pPr>
            <w:r w:rsidRPr="003C4C5F">
              <w:rPr>
                <w:rFonts w:cs="Cordia New"/>
                <w:sz w:val="22"/>
                <w:szCs w:val="22"/>
              </w:rPr>
              <w:t>1</w:t>
            </w:r>
            <w:r w:rsidR="0080209F" w:rsidRPr="001B3096">
              <w:rPr>
                <w:rFonts w:cs="Cordia New"/>
                <w:sz w:val="22"/>
                <w:szCs w:val="22"/>
              </w:rPr>
              <w:t>,</w:t>
            </w:r>
            <w:r w:rsidRPr="003C4C5F">
              <w:rPr>
                <w:rFonts w:cs="Cordia New"/>
                <w:sz w:val="22"/>
                <w:szCs w:val="22"/>
              </w:rPr>
              <w:t>0</w:t>
            </w:r>
            <w:r w:rsidR="005802DF" w:rsidRPr="005802DF">
              <w:rPr>
                <w:rFonts w:cs="Cordia New"/>
                <w:sz w:val="22"/>
                <w:szCs w:val="22"/>
              </w:rPr>
              <w:t>66</w:t>
            </w:r>
            <w:r w:rsidR="0080209F" w:rsidRPr="001B3096">
              <w:rPr>
                <w:rFonts w:cs="Cordia New"/>
                <w:sz w:val="22"/>
                <w:szCs w:val="22"/>
              </w:rPr>
              <w:t>,</w:t>
            </w:r>
            <w:r w:rsidRPr="003C4C5F">
              <w:rPr>
                <w:rFonts w:cs="Cordia New"/>
                <w:sz w:val="22"/>
                <w:szCs w:val="22"/>
              </w:rPr>
              <w:t>3</w:t>
            </w:r>
            <w:r w:rsidR="005802DF" w:rsidRPr="005802DF">
              <w:rPr>
                <w:rFonts w:cs="Cordia New"/>
                <w:sz w:val="22"/>
                <w:szCs w:val="22"/>
              </w:rPr>
              <w:t>9</w:t>
            </w:r>
            <w:r w:rsidRPr="003C4C5F">
              <w:rPr>
                <w:rFonts w:cs="Cordia New"/>
                <w:sz w:val="22"/>
                <w:szCs w:val="22"/>
              </w:rPr>
              <w:t>5</w:t>
            </w:r>
          </w:p>
        </w:tc>
      </w:tr>
      <w:tr w:rsidR="002F6992" w:rsidRPr="001B3096" w14:paraId="600CD730" w14:textId="77777777" w:rsidTr="0080209F">
        <w:tc>
          <w:tcPr>
            <w:tcW w:w="1980" w:type="dxa"/>
            <w:shd w:val="clear" w:color="auto" w:fill="auto"/>
          </w:tcPr>
          <w:p w14:paraId="354C36F7" w14:textId="2B36D263" w:rsidR="009041F2" w:rsidRPr="001B3096" w:rsidRDefault="009041F2" w:rsidP="0080209F">
            <w:pPr>
              <w:spacing w:after="16" w:line="260" w:lineRule="exact"/>
              <w:ind w:right="-72" w:hanging="86"/>
              <w:rPr>
                <w:rFonts w:cs="Cordia New"/>
                <w:sz w:val="22"/>
                <w:szCs w:val="22"/>
              </w:rPr>
            </w:pPr>
            <w:r w:rsidRPr="001B3096">
              <w:rPr>
                <w:rFonts w:cs="Cordia New"/>
                <w:sz w:val="22"/>
                <w:szCs w:val="22"/>
              </w:rPr>
              <w:t>Trade receivables and note receivables due for payment</w:t>
            </w:r>
          </w:p>
        </w:tc>
        <w:tc>
          <w:tcPr>
            <w:tcW w:w="936" w:type="dxa"/>
            <w:shd w:val="clear" w:color="auto" w:fill="auto"/>
          </w:tcPr>
          <w:p w14:paraId="47E56FBB" w14:textId="2604B67C" w:rsidR="009041F2" w:rsidRPr="001B3096" w:rsidRDefault="009041F2" w:rsidP="0080209F">
            <w:pPr>
              <w:tabs>
                <w:tab w:val="decimal" w:pos="720"/>
              </w:tabs>
              <w:spacing w:after="16" w:line="260" w:lineRule="exact"/>
              <w:ind w:right="-72"/>
              <w:jc w:val="right"/>
              <w:rPr>
                <w:rFonts w:eastAsia="Calibri" w:cs="Cordia New"/>
                <w:sz w:val="22"/>
                <w:szCs w:val="22"/>
              </w:rPr>
            </w:pPr>
          </w:p>
        </w:tc>
        <w:tc>
          <w:tcPr>
            <w:tcW w:w="936" w:type="dxa"/>
            <w:shd w:val="clear" w:color="auto" w:fill="auto"/>
          </w:tcPr>
          <w:p w14:paraId="47FC3625" w14:textId="1DD972D0" w:rsidR="009041F2" w:rsidRPr="001B3096" w:rsidRDefault="009041F2" w:rsidP="0080209F">
            <w:pPr>
              <w:tabs>
                <w:tab w:val="decimal" w:pos="720"/>
              </w:tabs>
              <w:spacing w:after="16" w:line="260" w:lineRule="exact"/>
              <w:ind w:right="-72"/>
              <w:jc w:val="right"/>
              <w:rPr>
                <w:rFonts w:eastAsia="Calibri" w:cs="Cordia New"/>
                <w:sz w:val="22"/>
                <w:szCs w:val="22"/>
              </w:rPr>
            </w:pPr>
          </w:p>
        </w:tc>
        <w:tc>
          <w:tcPr>
            <w:tcW w:w="936" w:type="dxa"/>
            <w:shd w:val="clear" w:color="auto" w:fill="auto"/>
          </w:tcPr>
          <w:p w14:paraId="31B601C8" w14:textId="3A165F25" w:rsidR="009041F2" w:rsidRPr="001B3096" w:rsidRDefault="009041F2" w:rsidP="0080209F">
            <w:pPr>
              <w:tabs>
                <w:tab w:val="decimal" w:pos="720"/>
              </w:tabs>
              <w:spacing w:after="16" w:line="260" w:lineRule="exact"/>
              <w:ind w:right="-72"/>
              <w:jc w:val="right"/>
              <w:rPr>
                <w:rFonts w:cs="Cordia New"/>
                <w:sz w:val="22"/>
                <w:szCs w:val="22"/>
              </w:rPr>
            </w:pPr>
          </w:p>
        </w:tc>
        <w:tc>
          <w:tcPr>
            <w:tcW w:w="936" w:type="dxa"/>
            <w:shd w:val="clear" w:color="auto" w:fill="auto"/>
          </w:tcPr>
          <w:p w14:paraId="2E6F356A" w14:textId="074CD028" w:rsidR="009041F2" w:rsidRPr="001B3096" w:rsidRDefault="009041F2" w:rsidP="0080209F">
            <w:pPr>
              <w:tabs>
                <w:tab w:val="decimal" w:pos="720"/>
              </w:tabs>
              <w:spacing w:after="16" w:line="260" w:lineRule="exact"/>
              <w:ind w:right="-72"/>
              <w:jc w:val="right"/>
              <w:rPr>
                <w:rFonts w:cs="Cordia New"/>
                <w:sz w:val="22"/>
                <w:szCs w:val="22"/>
              </w:rPr>
            </w:pPr>
          </w:p>
        </w:tc>
        <w:tc>
          <w:tcPr>
            <w:tcW w:w="936" w:type="dxa"/>
            <w:shd w:val="clear" w:color="auto" w:fill="auto"/>
          </w:tcPr>
          <w:p w14:paraId="7B610297" w14:textId="28DA4D79" w:rsidR="009041F2" w:rsidRPr="001B3096" w:rsidRDefault="009041F2" w:rsidP="0080209F">
            <w:pPr>
              <w:tabs>
                <w:tab w:val="decimal" w:pos="720"/>
              </w:tabs>
              <w:spacing w:after="16" w:line="260" w:lineRule="exact"/>
              <w:ind w:right="-72"/>
              <w:jc w:val="right"/>
              <w:rPr>
                <w:rFonts w:eastAsia="Calibri" w:cs="Cordia New"/>
                <w:sz w:val="22"/>
                <w:szCs w:val="22"/>
              </w:rPr>
            </w:pPr>
          </w:p>
        </w:tc>
        <w:tc>
          <w:tcPr>
            <w:tcW w:w="936" w:type="dxa"/>
            <w:shd w:val="clear" w:color="auto" w:fill="auto"/>
          </w:tcPr>
          <w:p w14:paraId="53AD47F3" w14:textId="59DAE49C" w:rsidR="009041F2" w:rsidRPr="001B3096" w:rsidRDefault="009041F2" w:rsidP="0080209F">
            <w:pPr>
              <w:tabs>
                <w:tab w:val="decimal" w:pos="720"/>
              </w:tabs>
              <w:spacing w:after="16" w:line="260" w:lineRule="exact"/>
              <w:ind w:right="-72"/>
              <w:jc w:val="right"/>
              <w:rPr>
                <w:rFonts w:eastAsia="Calibri" w:cs="Cordia New"/>
                <w:sz w:val="22"/>
                <w:szCs w:val="22"/>
              </w:rPr>
            </w:pPr>
          </w:p>
        </w:tc>
        <w:tc>
          <w:tcPr>
            <w:tcW w:w="936" w:type="dxa"/>
            <w:shd w:val="clear" w:color="auto" w:fill="auto"/>
          </w:tcPr>
          <w:p w14:paraId="39AE211A" w14:textId="67B5CEB8" w:rsidR="009041F2" w:rsidRPr="001B3096" w:rsidRDefault="009041F2" w:rsidP="0080209F">
            <w:pPr>
              <w:tabs>
                <w:tab w:val="decimal" w:pos="720"/>
              </w:tabs>
              <w:spacing w:after="16" w:line="260" w:lineRule="exact"/>
              <w:ind w:right="-72"/>
              <w:jc w:val="right"/>
              <w:rPr>
                <w:rFonts w:eastAsia="Calibri" w:cs="Cordia New"/>
                <w:sz w:val="22"/>
                <w:szCs w:val="22"/>
                <w:cs/>
              </w:rPr>
            </w:pPr>
          </w:p>
        </w:tc>
        <w:tc>
          <w:tcPr>
            <w:tcW w:w="936" w:type="dxa"/>
            <w:shd w:val="clear" w:color="auto" w:fill="auto"/>
          </w:tcPr>
          <w:p w14:paraId="6838A488" w14:textId="3273B7CA" w:rsidR="009041F2" w:rsidRPr="001B3096" w:rsidRDefault="009041F2" w:rsidP="0080209F">
            <w:pPr>
              <w:tabs>
                <w:tab w:val="decimal" w:pos="720"/>
              </w:tabs>
              <w:spacing w:after="16" w:line="260" w:lineRule="exact"/>
              <w:ind w:right="-72"/>
              <w:jc w:val="right"/>
              <w:rPr>
                <w:rFonts w:eastAsia="Calibri" w:cs="Cordia New"/>
                <w:sz w:val="22"/>
                <w:szCs w:val="22"/>
              </w:rPr>
            </w:pPr>
          </w:p>
        </w:tc>
      </w:tr>
      <w:tr w:rsidR="00E6502E" w:rsidRPr="001B3096" w14:paraId="36A4A88C" w14:textId="77777777" w:rsidTr="0080209F">
        <w:tc>
          <w:tcPr>
            <w:tcW w:w="1980" w:type="dxa"/>
            <w:shd w:val="clear" w:color="auto" w:fill="auto"/>
          </w:tcPr>
          <w:p w14:paraId="057D17A8" w14:textId="04BBA632" w:rsidR="00E6502E" w:rsidRPr="001B3096" w:rsidRDefault="00E6502E" w:rsidP="0080209F">
            <w:pPr>
              <w:spacing w:after="16" w:line="260" w:lineRule="exact"/>
              <w:ind w:right="-72" w:hanging="86"/>
              <w:rPr>
                <w:rFonts w:cs="Cordia New"/>
                <w:sz w:val="22"/>
                <w:szCs w:val="22"/>
              </w:rPr>
            </w:pPr>
            <w:r w:rsidRPr="001B3096">
              <w:rPr>
                <w:rFonts w:cs="Cordia New"/>
                <w:sz w:val="22"/>
                <w:szCs w:val="22"/>
              </w:rPr>
              <w:t xml:space="preserve">- Less than </w:t>
            </w:r>
            <w:r w:rsidR="003C4C5F" w:rsidRPr="003C4C5F">
              <w:rPr>
                <w:rFonts w:cs="Cordia New"/>
                <w:sz w:val="22"/>
                <w:szCs w:val="22"/>
              </w:rPr>
              <w:t>3</w:t>
            </w:r>
            <w:r w:rsidRPr="001B3096">
              <w:rPr>
                <w:rFonts w:cs="Cordia New"/>
                <w:sz w:val="22"/>
                <w:szCs w:val="22"/>
              </w:rPr>
              <w:t xml:space="preserve"> months</w:t>
            </w:r>
          </w:p>
        </w:tc>
        <w:tc>
          <w:tcPr>
            <w:tcW w:w="936" w:type="dxa"/>
            <w:shd w:val="clear" w:color="auto" w:fill="auto"/>
          </w:tcPr>
          <w:p w14:paraId="2B0135D0" w14:textId="6A1219A7" w:rsidR="00E6502E"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4</w:t>
            </w:r>
            <w:r w:rsidR="005802DF" w:rsidRPr="005802DF">
              <w:rPr>
                <w:rFonts w:eastAsia="Calibri" w:cs="Cordia New"/>
                <w:color w:val="000000"/>
                <w:sz w:val="22"/>
                <w:szCs w:val="22"/>
              </w:rPr>
              <w:t>7</w:t>
            </w:r>
            <w:r w:rsidR="00E6502E" w:rsidRPr="001B3096">
              <w:rPr>
                <w:rFonts w:eastAsia="Calibri" w:cs="Cordia New"/>
                <w:color w:val="000000"/>
                <w:sz w:val="22"/>
                <w:szCs w:val="22"/>
              </w:rPr>
              <w:t>,</w:t>
            </w:r>
            <w:r w:rsidR="005802DF" w:rsidRPr="005802DF">
              <w:rPr>
                <w:rFonts w:eastAsia="Calibri" w:cs="Cordia New"/>
                <w:color w:val="000000"/>
                <w:sz w:val="22"/>
                <w:szCs w:val="22"/>
              </w:rPr>
              <w:t>9</w:t>
            </w:r>
            <w:r w:rsidRPr="003C4C5F">
              <w:rPr>
                <w:rFonts w:eastAsia="Calibri" w:cs="Cordia New"/>
                <w:color w:val="000000"/>
                <w:sz w:val="22"/>
                <w:szCs w:val="22"/>
              </w:rPr>
              <w:t>34</w:t>
            </w:r>
          </w:p>
        </w:tc>
        <w:tc>
          <w:tcPr>
            <w:tcW w:w="936" w:type="dxa"/>
            <w:shd w:val="clear" w:color="auto" w:fill="auto"/>
          </w:tcPr>
          <w:p w14:paraId="687A45BA" w14:textId="645CDBEC" w:rsidR="00E6502E"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44</w:t>
            </w:r>
            <w:r w:rsidR="00E6502E" w:rsidRPr="001B3096">
              <w:rPr>
                <w:rFonts w:eastAsia="Calibri" w:cs="Cordia New"/>
                <w:color w:val="000000"/>
                <w:sz w:val="22"/>
                <w:szCs w:val="22"/>
              </w:rPr>
              <w:t>,</w:t>
            </w:r>
            <w:r w:rsidRPr="003C4C5F">
              <w:rPr>
                <w:rFonts w:eastAsia="Calibri" w:cs="Cordia New"/>
                <w:color w:val="000000"/>
                <w:sz w:val="22"/>
                <w:szCs w:val="22"/>
              </w:rPr>
              <w:t>3</w:t>
            </w:r>
            <w:r w:rsidR="005802DF" w:rsidRPr="005802DF">
              <w:rPr>
                <w:rFonts w:eastAsia="Calibri" w:cs="Cordia New"/>
                <w:color w:val="000000"/>
                <w:sz w:val="22"/>
                <w:szCs w:val="22"/>
              </w:rPr>
              <w:t>96</w:t>
            </w:r>
          </w:p>
        </w:tc>
        <w:tc>
          <w:tcPr>
            <w:tcW w:w="936" w:type="dxa"/>
            <w:shd w:val="clear" w:color="auto" w:fill="auto"/>
          </w:tcPr>
          <w:p w14:paraId="35D1D041" w14:textId="63BB2352" w:rsidR="00E6502E" w:rsidRPr="001B3096" w:rsidRDefault="003C4C5F" w:rsidP="0080209F">
            <w:pPr>
              <w:tabs>
                <w:tab w:val="decimal" w:pos="720"/>
              </w:tabs>
              <w:spacing w:after="16" w:line="260" w:lineRule="exact"/>
              <w:ind w:right="-72"/>
              <w:jc w:val="right"/>
              <w:rPr>
                <w:rFonts w:cs="Cordia New"/>
                <w:sz w:val="22"/>
                <w:szCs w:val="22"/>
              </w:rPr>
            </w:pPr>
            <w:r w:rsidRPr="003C4C5F">
              <w:rPr>
                <w:rFonts w:cs="Cordia New"/>
                <w:color w:val="000000"/>
                <w:sz w:val="22"/>
                <w:szCs w:val="22"/>
              </w:rPr>
              <w:t>1</w:t>
            </w:r>
            <w:r w:rsidR="00E6502E"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2</w:t>
            </w:r>
            <w:r w:rsidR="005802DF" w:rsidRPr="005802DF">
              <w:rPr>
                <w:rFonts w:cs="Cordia New"/>
                <w:color w:val="000000"/>
                <w:sz w:val="22"/>
                <w:szCs w:val="22"/>
              </w:rPr>
              <w:t>9</w:t>
            </w:r>
            <w:r w:rsidR="00E6502E"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8</w:t>
            </w:r>
            <w:r w:rsidRPr="003C4C5F">
              <w:rPr>
                <w:rFonts w:cs="Cordia New"/>
                <w:color w:val="000000"/>
                <w:sz w:val="22"/>
                <w:szCs w:val="22"/>
              </w:rPr>
              <w:t>5</w:t>
            </w:r>
          </w:p>
        </w:tc>
        <w:tc>
          <w:tcPr>
            <w:tcW w:w="936" w:type="dxa"/>
            <w:shd w:val="clear" w:color="auto" w:fill="auto"/>
          </w:tcPr>
          <w:p w14:paraId="4D2F25BA" w14:textId="47430A5A" w:rsidR="00E6502E" w:rsidRPr="001B3096" w:rsidRDefault="003C4C5F" w:rsidP="0080209F">
            <w:pPr>
              <w:tabs>
                <w:tab w:val="decimal" w:pos="720"/>
              </w:tabs>
              <w:spacing w:after="16" w:line="260" w:lineRule="exact"/>
              <w:ind w:right="-72"/>
              <w:jc w:val="right"/>
              <w:rPr>
                <w:rFonts w:cs="Cordia New"/>
                <w:sz w:val="22"/>
                <w:szCs w:val="22"/>
              </w:rPr>
            </w:pPr>
            <w:r w:rsidRPr="003C4C5F">
              <w:rPr>
                <w:rFonts w:cs="Cordia New"/>
                <w:color w:val="000000"/>
                <w:sz w:val="22"/>
                <w:szCs w:val="22"/>
              </w:rPr>
              <w:t>1</w:t>
            </w:r>
            <w:r w:rsidR="00E6502E" w:rsidRPr="001B3096">
              <w:rPr>
                <w:rFonts w:cs="Cordia New"/>
                <w:color w:val="000000"/>
                <w:sz w:val="22"/>
                <w:szCs w:val="22"/>
              </w:rPr>
              <w:t>,</w:t>
            </w:r>
            <w:r w:rsidRPr="003C4C5F">
              <w:rPr>
                <w:rFonts w:cs="Cordia New"/>
                <w:color w:val="000000"/>
                <w:sz w:val="22"/>
                <w:szCs w:val="22"/>
              </w:rPr>
              <w:t>51</w:t>
            </w:r>
            <w:r w:rsidR="005802DF" w:rsidRPr="005802DF">
              <w:rPr>
                <w:rFonts w:cs="Cordia New"/>
                <w:color w:val="000000"/>
                <w:sz w:val="22"/>
                <w:szCs w:val="22"/>
              </w:rPr>
              <w:t>9</w:t>
            </w:r>
            <w:r w:rsidR="00E6502E"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78</w:t>
            </w:r>
          </w:p>
        </w:tc>
        <w:tc>
          <w:tcPr>
            <w:tcW w:w="936" w:type="dxa"/>
            <w:shd w:val="clear" w:color="auto" w:fill="auto"/>
          </w:tcPr>
          <w:p w14:paraId="24C741CA" w14:textId="0DB66CF5"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0B33A778" w14:textId="042F0474" w:rsidR="00E6502E"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1</w:t>
            </w:r>
            <w:r w:rsidR="00E6502E" w:rsidRPr="001B3096">
              <w:rPr>
                <w:rFonts w:eastAsia="Calibri" w:cs="Cordia New"/>
                <w:color w:val="000000"/>
                <w:sz w:val="22"/>
                <w:szCs w:val="22"/>
              </w:rPr>
              <w:t>,</w:t>
            </w:r>
            <w:r w:rsidR="005802DF" w:rsidRPr="005802DF">
              <w:rPr>
                <w:rFonts w:eastAsia="Calibri" w:cs="Cordia New"/>
                <w:color w:val="000000"/>
                <w:sz w:val="22"/>
                <w:szCs w:val="22"/>
              </w:rPr>
              <w:t>8</w:t>
            </w:r>
            <w:r w:rsidRPr="003C4C5F">
              <w:rPr>
                <w:rFonts w:eastAsia="Calibri" w:cs="Cordia New"/>
                <w:color w:val="000000"/>
                <w:sz w:val="22"/>
                <w:szCs w:val="22"/>
              </w:rPr>
              <w:t>2</w:t>
            </w:r>
            <w:r w:rsidR="005802DF" w:rsidRPr="005802DF">
              <w:rPr>
                <w:rFonts w:eastAsia="Calibri" w:cs="Cordia New"/>
                <w:color w:val="000000"/>
                <w:sz w:val="22"/>
                <w:szCs w:val="22"/>
              </w:rPr>
              <w:t>8</w:t>
            </w:r>
          </w:p>
        </w:tc>
        <w:tc>
          <w:tcPr>
            <w:tcW w:w="936" w:type="dxa"/>
            <w:shd w:val="clear" w:color="auto" w:fill="auto"/>
          </w:tcPr>
          <w:p w14:paraId="57AC6C33" w14:textId="030D42F9"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0CBFD6EB" w14:textId="5CCDA519" w:rsidR="00E6502E" w:rsidRPr="001B3096" w:rsidRDefault="005802DF" w:rsidP="0080209F">
            <w:pPr>
              <w:tabs>
                <w:tab w:val="decimal" w:pos="720"/>
              </w:tabs>
              <w:spacing w:after="16" w:line="260" w:lineRule="exact"/>
              <w:ind w:right="-72"/>
              <w:jc w:val="right"/>
              <w:rPr>
                <w:rFonts w:eastAsia="Calibri" w:cs="Cordia New"/>
                <w:sz w:val="22"/>
                <w:szCs w:val="22"/>
              </w:rPr>
            </w:pPr>
            <w:r w:rsidRPr="005802DF">
              <w:rPr>
                <w:rFonts w:eastAsia="Calibri" w:cs="Cordia New"/>
                <w:color w:val="000000"/>
                <w:sz w:val="22"/>
                <w:szCs w:val="22"/>
              </w:rPr>
              <w:t>6</w:t>
            </w:r>
            <w:r w:rsidR="003C4C5F" w:rsidRPr="003C4C5F">
              <w:rPr>
                <w:rFonts w:eastAsia="Calibri" w:cs="Cordia New"/>
                <w:color w:val="000000"/>
                <w:sz w:val="22"/>
                <w:szCs w:val="22"/>
              </w:rPr>
              <w:t>2</w:t>
            </w:r>
            <w:r w:rsidR="00E6502E" w:rsidRPr="001B3096">
              <w:rPr>
                <w:rFonts w:eastAsia="Calibri" w:cs="Cordia New"/>
                <w:color w:val="000000"/>
                <w:sz w:val="22"/>
                <w:szCs w:val="22"/>
              </w:rPr>
              <w:t>,</w:t>
            </w:r>
            <w:r w:rsidR="003C4C5F" w:rsidRPr="003C4C5F">
              <w:rPr>
                <w:rFonts w:eastAsia="Calibri" w:cs="Cordia New"/>
                <w:color w:val="000000"/>
                <w:sz w:val="22"/>
                <w:szCs w:val="22"/>
              </w:rPr>
              <w:t>5</w:t>
            </w:r>
            <w:r w:rsidRPr="005802DF">
              <w:rPr>
                <w:rFonts w:eastAsia="Calibri" w:cs="Cordia New"/>
                <w:color w:val="000000"/>
                <w:sz w:val="22"/>
                <w:szCs w:val="22"/>
              </w:rPr>
              <w:t>6</w:t>
            </w:r>
            <w:r w:rsidR="003C4C5F" w:rsidRPr="003C4C5F">
              <w:rPr>
                <w:rFonts w:eastAsia="Calibri" w:cs="Cordia New"/>
                <w:color w:val="000000"/>
                <w:sz w:val="22"/>
                <w:szCs w:val="22"/>
              </w:rPr>
              <w:t>1</w:t>
            </w:r>
          </w:p>
        </w:tc>
      </w:tr>
      <w:tr w:rsidR="00E6502E" w:rsidRPr="001B3096" w14:paraId="179CA5D4" w14:textId="77777777" w:rsidTr="0080209F">
        <w:tc>
          <w:tcPr>
            <w:tcW w:w="1980" w:type="dxa"/>
            <w:shd w:val="clear" w:color="auto" w:fill="auto"/>
          </w:tcPr>
          <w:p w14:paraId="7B69890A" w14:textId="33342737" w:rsidR="00E6502E" w:rsidRPr="001B3096" w:rsidRDefault="00E6502E" w:rsidP="0080209F">
            <w:pPr>
              <w:spacing w:after="16" w:line="260" w:lineRule="exact"/>
              <w:ind w:right="-72" w:hanging="86"/>
              <w:rPr>
                <w:rFonts w:cs="Cordia New"/>
                <w:sz w:val="22"/>
                <w:szCs w:val="22"/>
              </w:rPr>
            </w:pPr>
            <w:r w:rsidRPr="001B3096">
              <w:rPr>
                <w:rFonts w:cs="Cordia New"/>
                <w:spacing w:val="-6"/>
                <w:sz w:val="22"/>
                <w:szCs w:val="22"/>
              </w:rPr>
              <w:t xml:space="preserve">- Over </w:t>
            </w:r>
            <w:r w:rsidR="003C4C5F" w:rsidRPr="003C4C5F">
              <w:rPr>
                <w:rFonts w:cs="Cordia New"/>
                <w:spacing w:val="-6"/>
                <w:sz w:val="22"/>
                <w:szCs w:val="22"/>
              </w:rPr>
              <w:t>3</w:t>
            </w:r>
            <w:r w:rsidRPr="001B3096">
              <w:rPr>
                <w:rFonts w:cs="Cordia New"/>
                <w:spacing w:val="-6"/>
                <w:sz w:val="22"/>
                <w:szCs w:val="22"/>
              </w:rPr>
              <w:t xml:space="preserve"> months but less than </w:t>
            </w:r>
            <w:r w:rsidRPr="001B3096">
              <w:rPr>
                <w:rFonts w:cs="Cordia New"/>
                <w:spacing w:val="-6"/>
                <w:sz w:val="22"/>
                <w:szCs w:val="22"/>
              </w:rPr>
              <w:br/>
              <w:t xml:space="preserve">  </w:t>
            </w:r>
            <w:r w:rsidR="005802DF" w:rsidRPr="005802DF">
              <w:rPr>
                <w:rFonts w:cs="Cordia New"/>
                <w:spacing w:val="-6"/>
                <w:sz w:val="22"/>
                <w:szCs w:val="22"/>
              </w:rPr>
              <w:t>6</w:t>
            </w:r>
            <w:r w:rsidRPr="001B3096">
              <w:rPr>
                <w:rFonts w:cs="Cordia New"/>
                <w:spacing w:val="-6"/>
                <w:sz w:val="22"/>
                <w:szCs w:val="22"/>
              </w:rPr>
              <w:t xml:space="preserve"> months</w:t>
            </w:r>
          </w:p>
        </w:tc>
        <w:tc>
          <w:tcPr>
            <w:tcW w:w="936" w:type="dxa"/>
            <w:shd w:val="clear" w:color="auto" w:fill="auto"/>
          </w:tcPr>
          <w:p w14:paraId="06AE6F68"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1ABB4FA1" w14:textId="64E37D07" w:rsidR="00E6502E" w:rsidRPr="001B3096" w:rsidRDefault="005802DF" w:rsidP="0080209F">
            <w:pPr>
              <w:tabs>
                <w:tab w:val="decimal" w:pos="720"/>
              </w:tabs>
              <w:spacing w:after="16" w:line="260" w:lineRule="exact"/>
              <w:ind w:right="-72"/>
              <w:jc w:val="right"/>
              <w:rPr>
                <w:rFonts w:eastAsia="Calibri" w:cs="Cordia New"/>
                <w:sz w:val="22"/>
                <w:szCs w:val="22"/>
              </w:rPr>
            </w:pPr>
            <w:r w:rsidRPr="005802DF">
              <w:rPr>
                <w:rFonts w:eastAsia="Calibri" w:cs="Cordia New"/>
                <w:color w:val="000000"/>
                <w:sz w:val="22"/>
                <w:szCs w:val="22"/>
              </w:rPr>
              <w:t>7</w:t>
            </w:r>
            <w:r w:rsidR="00E6502E" w:rsidRPr="001B3096">
              <w:rPr>
                <w:rFonts w:eastAsia="Calibri" w:cs="Cordia New"/>
                <w:color w:val="000000"/>
                <w:sz w:val="22"/>
                <w:szCs w:val="22"/>
              </w:rPr>
              <w:t>,</w:t>
            </w:r>
            <w:r w:rsidRPr="005802DF">
              <w:rPr>
                <w:rFonts w:eastAsia="Calibri" w:cs="Cordia New"/>
                <w:color w:val="000000"/>
                <w:sz w:val="22"/>
                <w:szCs w:val="22"/>
              </w:rPr>
              <w:t>86</w:t>
            </w:r>
            <w:r w:rsidR="003C4C5F" w:rsidRPr="003C4C5F">
              <w:rPr>
                <w:rFonts w:eastAsia="Calibri" w:cs="Cordia New"/>
                <w:color w:val="000000"/>
                <w:sz w:val="22"/>
                <w:szCs w:val="22"/>
              </w:rPr>
              <w:t>0</w:t>
            </w:r>
          </w:p>
        </w:tc>
        <w:tc>
          <w:tcPr>
            <w:tcW w:w="936" w:type="dxa"/>
            <w:shd w:val="clear" w:color="auto" w:fill="auto"/>
          </w:tcPr>
          <w:p w14:paraId="7DDC5000"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1EEA84DE" w14:textId="5D0EC663" w:rsidR="00E6502E"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455</w:t>
            </w:r>
          </w:p>
        </w:tc>
        <w:tc>
          <w:tcPr>
            <w:tcW w:w="936" w:type="dxa"/>
            <w:shd w:val="clear" w:color="auto" w:fill="auto"/>
          </w:tcPr>
          <w:p w14:paraId="0559F255"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25F80706" w14:textId="44505362" w:rsidR="00E6502E"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2</w:t>
            </w:r>
            <w:r w:rsidR="005802DF" w:rsidRPr="005802DF">
              <w:rPr>
                <w:rFonts w:eastAsia="Calibri" w:cs="Cordia New"/>
                <w:color w:val="000000"/>
                <w:sz w:val="22"/>
                <w:szCs w:val="22"/>
              </w:rPr>
              <w:t>67</w:t>
            </w:r>
            <w:r w:rsidR="00E6502E" w:rsidRPr="001B3096">
              <w:rPr>
                <w:rFonts w:eastAsia="Calibri" w:cs="Cordia New"/>
                <w:color w:val="000000"/>
                <w:sz w:val="22"/>
                <w:szCs w:val="22"/>
              </w:rPr>
              <w:t>,</w:t>
            </w:r>
            <w:r w:rsidRPr="003C4C5F">
              <w:rPr>
                <w:rFonts w:eastAsia="Calibri" w:cs="Cordia New"/>
                <w:color w:val="000000"/>
                <w:sz w:val="22"/>
                <w:szCs w:val="22"/>
              </w:rPr>
              <w:t>12</w:t>
            </w:r>
            <w:r w:rsidR="005802DF" w:rsidRPr="005802DF">
              <w:rPr>
                <w:rFonts w:eastAsia="Calibri" w:cs="Cordia New"/>
                <w:color w:val="000000"/>
                <w:sz w:val="22"/>
                <w:szCs w:val="22"/>
              </w:rPr>
              <w:t>9</w:t>
            </w:r>
          </w:p>
        </w:tc>
        <w:tc>
          <w:tcPr>
            <w:tcW w:w="936" w:type="dxa"/>
            <w:shd w:val="clear" w:color="auto" w:fill="auto"/>
          </w:tcPr>
          <w:p w14:paraId="62A8CD95"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37324ADF" w14:textId="25548D34" w:rsidR="00E6502E"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15</w:t>
            </w:r>
            <w:r w:rsidR="00E6502E" w:rsidRPr="001B3096">
              <w:rPr>
                <w:rFonts w:eastAsia="Calibri" w:cs="Cordia New"/>
                <w:color w:val="000000"/>
                <w:sz w:val="22"/>
                <w:szCs w:val="22"/>
              </w:rPr>
              <w:t>,</w:t>
            </w:r>
            <w:r w:rsidRPr="003C4C5F">
              <w:rPr>
                <w:rFonts w:eastAsia="Calibri" w:cs="Cordia New"/>
                <w:color w:val="000000"/>
                <w:sz w:val="22"/>
                <w:szCs w:val="22"/>
              </w:rPr>
              <w:t>5</w:t>
            </w:r>
            <w:r w:rsidR="005802DF" w:rsidRPr="005802DF">
              <w:rPr>
                <w:rFonts w:eastAsia="Calibri" w:cs="Cordia New"/>
                <w:color w:val="000000"/>
                <w:sz w:val="22"/>
                <w:szCs w:val="22"/>
              </w:rPr>
              <w:t>7</w:t>
            </w:r>
            <w:r w:rsidRPr="003C4C5F">
              <w:rPr>
                <w:rFonts w:eastAsia="Calibri" w:cs="Cordia New"/>
                <w:color w:val="000000"/>
                <w:sz w:val="22"/>
                <w:szCs w:val="22"/>
              </w:rPr>
              <w:t>5</w:t>
            </w:r>
          </w:p>
        </w:tc>
        <w:tc>
          <w:tcPr>
            <w:tcW w:w="936" w:type="dxa"/>
            <w:shd w:val="clear" w:color="auto" w:fill="auto"/>
          </w:tcPr>
          <w:p w14:paraId="3C747CA2"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1F6F10C0" w14:textId="00E3C11F"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7282A0AC"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02E25106" w14:textId="5BDE196F"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6ECA284A"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3F4AFA4B" w14:textId="185ACF29"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19E94743"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3A70E20B" w14:textId="5C789B43"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r>
      <w:tr w:rsidR="00E6502E" w:rsidRPr="001B3096" w14:paraId="455FB946" w14:textId="77777777" w:rsidTr="0080209F">
        <w:tc>
          <w:tcPr>
            <w:tcW w:w="1980" w:type="dxa"/>
            <w:shd w:val="clear" w:color="auto" w:fill="auto"/>
          </w:tcPr>
          <w:p w14:paraId="29996543" w14:textId="1FE1D854" w:rsidR="00E6502E" w:rsidRPr="001B3096" w:rsidRDefault="00E6502E" w:rsidP="0080209F">
            <w:pPr>
              <w:spacing w:after="16" w:line="260" w:lineRule="exact"/>
              <w:ind w:right="-72" w:hanging="86"/>
              <w:rPr>
                <w:rFonts w:cs="Cordia New"/>
                <w:spacing w:val="-6"/>
                <w:sz w:val="22"/>
                <w:szCs w:val="22"/>
              </w:rPr>
            </w:pPr>
            <w:r w:rsidRPr="001B3096">
              <w:rPr>
                <w:rFonts w:cs="Cordia New"/>
                <w:spacing w:val="-6"/>
                <w:sz w:val="22"/>
                <w:szCs w:val="22"/>
              </w:rPr>
              <w:t xml:space="preserve">- </w:t>
            </w:r>
            <w:r w:rsidRPr="001B3096">
              <w:rPr>
                <w:rFonts w:cs="Cordia New"/>
                <w:spacing w:val="-8"/>
                <w:sz w:val="22"/>
                <w:szCs w:val="22"/>
              </w:rPr>
              <w:t xml:space="preserve">Over </w:t>
            </w:r>
            <w:r w:rsidR="005802DF" w:rsidRPr="005802DF">
              <w:rPr>
                <w:rFonts w:cs="Cordia New"/>
                <w:spacing w:val="-8"/>
                <w:sz w:val="22"/>
                <w:szCs w:val="22"/>
              </w:rPr>
              <w:t>6</w:t>
            </w:r>
            <w:r w:rsidRPr="001B3096">
              <w:rPr>
                <w:rFonts w:cs="Cordia New"/>
                <w:spacing w:val="-8"/>
                <w:sz w:val="22"/>
                <w:szCs w:val="22"/>
              </w:rPr>
              <w:t xml:space="preserve"> months but less than </w:t>
            </w:r>
            <w:r w:rsidRPr="001B3096">
              <w:rPr>
                <w:rFonts w:cs="Cordia New"/>
                <w:spacing w:val="-8"/>
                <w:sz w:val="22"/>
                <w:szCs w:val="22"/>
              </w:rPr>
              <w:br/>
              <w:t xml:space="preserve">  </w:t>
            </w:r>
            <w:r w:rsidR="003C4C5F" w:rsidRPr="003C4C5F">
              <w:rPr>
                <w:rFonts w:cs="Cordia New"/>
                <w:spacing w:val="-8"/>
                <w:sz w:val="22"/>
                <w:szCs w:val="22"/>
              </w:rPr>
              <w:t>12</w:t>
            </w:r>
            <w:r w:rsidRPr="001B3096">
              <w:rPr>
                <w:rFonts w:cs="Cordia New"/>
                <w:spacing w:val="-8"/>
                <w:sz w:val="22"/>
                <w:szCs w:val="22"/>
              </w:rPr>
              <w:t xml:space="preserve"> months</w:t>
            </w:r>
          </w:p>
        </w:tc>
        <w:tc>
          <w:tcPr>
            <w:tcW w:w="936" w:type="dxa"/>
            <w:shd w:val="clear" w:color="auto" w:fill="auto"/>
          </w:tcPr>
          <w:p w14:paraId="5FBF8CB0"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7CCE9673" w14:textId="6FC0AF23" w:rsidR="00E6502E" w:rsidRPr="001B3096" w:rsidRDefault="005802DF" w:rsidP="0080209F">
            <w:pPr>
              <w:tabs>
                <w:tab w:val="decimal" w:pos="720"/>
              </w:tabs>
              <w:spacing w:after="16" w:line="260" w:lineRule="exact"/>
              <w:ind w:right="-72"/>
              <w:jc w:val="right"/>
              <w:rPr>
                <w:rFonts w:eastAsia="Calibri" w:cs="Cordia New"/>
                <w:sz w:val="22"/>
                <w:szCs w:val="22"/>
              </w:rPr>
            </w:pPr>
            <w:r w:rsidRPr="005802DF">
              <w:rPr>
                <w:rFonts w:eastAsia="Calibri" w:cs="Cordia New"/>
                <w:color w:val="000000"/>
                <w:sz w:val="22"/>
                <w:szCs w:val="22"/>
              </w:rPr>
              <w:t>888</w:t>
            </w:r>
          </w:p>
        </w:tc>
        <w:tc>
          <w:tcPr>
            <w:tcW w:w="936" w:type="dxa"/>
            <w:shd w:val="clear" w:color="auto" w:fill="auto"/>
          </w:tcPr>
          <w:p w14:paraId="58701024"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1C6EB530" w14:textId="1CA13BBC" w:rsidR="00E6502E"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303</w:t>
            </w:r>
          </w:p>
        </w:tc>
        <w:tc>
          <w:tcPr>
            <w:tcW w:w="936" w:type="dxa"/>
            <w:shd w:val="clear" w:color="auto" w:fill="auto"/>
          </w:tcPr>
          <w:p w14:paraId="45CD9122"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5E29AC35" w14:textId="65824B1A" w:rsidR="00E6502E"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30</w:t>
            </w:r>
            <w:r w:rsidR="00E6502E" w:rsidRPr="001B3096">
              <w:rPr>
                <w:rFonts w:eastAsia="Calibri" w:cs="Cordia New"/>
                <w:color w:val="000000"/>
                <w:sz w:val="22"/>
                <w:szCs w:val="22"/>
              </w:rPr>
              <w:t>,</w:t>
            </w:r>
            <w:r w:rsidRPr="003C4C5F">
              <w:rPr>
                <w:rFonts w:eastAsia="Calibri" w:cs="Cordia New"/>
                <w:color w:val="000000"/>
                <w:sz w:val="22"/>
                <w:szCs w:val="22"/>
              </w:rPr>
              <w:t>1</w:t>
            </w:r>
            <w:r w:rsidR="005802DF" w:rsidRPr="005802DF">
              <w:rPr>
                <w:rFonts w:eastAsia="Calibri" w:cs="Cordia New"/>
                <w:color w:val="000000"/>
                <w:sz w:val="22"/>
                <w:szCs w:val="22"/>
              </w:rPr>
              <w:t>98</w:t>
            </w:r>
          </w:p>
        </w:tc>
        <w:tc>
          <w:tcPr>
            <w:tcW w:w="936" w:type="dxa"/>
            <w:shd w:val="clear" w:color="auto" w:fill="auto"/>
          </w:tcPr>
          <w:p w14:paraId="5B21562C"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7FC048D0" w14:textId="4B630C71" w:rsidR="00E6502E"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10</w:t>
            </w:r>
            <w:r w:rsidR="00E6502E" w:rsidRPr="001B3096">
              <w:rPr>
                <w:rFonts w:eastAsia="Calibri" w:cs="Cordia New"/>
                <w:color w:val="000000"/>
                <w:sz w:val="22"/>
                <w:szCs w:val="22"/>
              </w:rPr>
              <w:t>,</w:t>
            </w:r>
            <w:r w:rsidRPr="003C4C5F">
              <w:rPr>
                <w:rFonts w:eastAsia="Calibri" w:cs="Cordia New"/>
                <w:color w:val="000000"/>
                <w:sz w:val="22"/>
                <w:szCs w:val="22"/>
              </w:rPr>
              <w:t>3</w:t>
            </w:r>
            <w:r w:rsidR="005802DF" w:rsidRPr="005802DF">
              <w:rPr>
                <w:rFonts w:eastAsia="Calibri" w:cs="Cordia New"/>
                <w:color w:val="000000"/>
                <w:sz w:val="22"/>
                <w:szCs w:val="22"/>
              </w:rPr>
              <w:t>69</w:t>
            </w:r>
          </w:p>
        </w:tc>
        <w:tc>
          <w:tcPr>
            <w:tcW w:w="936" w:type="dxa"/>
            <w:shd w:val="clear" w:color="auto" w:fill="auto"/>
          </w:tcPr>
          <w:p w14:paraId="27F20039"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0EB6526B" w14:textId="28F3B1A0"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225D0797"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03849A48" w14:textId="09FF4DEC"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1A14F51A"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111F739B" w14:textId="65F8EFD0"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2727ECDF"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7EA2C4AA" w14:textId="310BA78F" w:rsidR="00E6502E" w:rsidRPr="001B3096" w:rsidRDefault="00E6502E" w:rsidP="0080209F">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r>
      <w:tr w:rsidR="00E6502E" w:rsidRPr="001B3096" w14:paraId="46F9D32C" w14:textId="77777777" w:rsidTr="0080209F">
        <w:tc>
          <w:tcPr>
            <w:tcW w:w="1980" w:type="dxa"/>
            <w:shd w:val="clear" w:color="auto" w:fill="auto"/>
          </w:tcPr>
          <w:p w14:paraId="6A8ED2A9" w14:textId="6AAA2F12" w:rsidR="00E6502E" w:rsidRPr="001B3096" w:rsidRDefault="00E6502E" w:rsidP="0080209F">
            <w:pPr>
              <w:spacing w:after="16" w:line="260" w:lineRule="exact"/>
              <w:ind w:right="-72" w:hanging="86"/>
              <w:rPr>
                <w:rFonts w:cs="Cordia New"/>
                <w:spacing w:val="-6"/>
                <w:sz w:val="22"/>
                <w:szCs w:val="22"/>
              </w:rPr>
            </w:pPr>
            <w:r w:rsidRPr="001B3096">
              <w:rPr>
                <w:rFonts w:cs="Cordia New"/>
                <w:sz w:val="22"/>
                <w:szCs w:val="22"/>
              </w:rPr>
              <w:t xml:space="preserve">- Over </w:t>
            </w:r>
            <w:r w:rsidR="003C4C5F" w:rsidRPr="003C4C5F">
              <w:rPr>
                <w:rFonts w:cs="Cordia New"/>
                <w:sz w:val="22"/>
                <w:szCs w:val="22"/>
              </w:rPr>
              <w:t>12</w:t>
            </w:r>
            <w:r w:rsidRPr="001B3096">
              <w:rPr>
                <w:rFonts w:cs="Cordia New"/>
                <w:sz w:val="22"/>
                <w:szCs w:val="22"/>
              </w:rPr>
              <w:t xml:space="preserve"> months</w:t>
            </w:r>
          </w:p>
        </w:tc>
        <w:tc>
          <w:tcPr>
            <w:tcW w:w="936" w:type="dxa"/>
            <w:shd w:val="clear" w:color="auto" w:fill="auto"/>
          </w:tcPr>
          <w:p w14:paraId="04348ADE" w14:textId="2761F8B5" w:rsidR="00E6502E" w:rsidRPr="001B3096" w:rsidRDefault="005802DF" w:rsidP="0080209F">
            <w:pPr>
              <w:tabs>
                <w:tab w:val="decimal" w:pos="720"/>
              </w:tabs>
              <w:spacing w:after="16" w:line="260" w:lineRule="exact"/>
              <w:ind w:right="-72"/>
              <w:jc w:val="right"/>
              <w:rPr>
                <w:rFonts w:eastAsia="Calibri" w:cs="Cordia New"/>
                <w:color w:val="000000"/>
                <w:sz w:val="22"/>
                <w:szCs w:val="22"/>
              </w:rPr>
            </w:pPr>
            <w:r w:rsidRPr="005802DF">
              <w:rPr>
                <w:rFonts w:eastAsia="Calibri" w:cs="Cordia New"/>
                <w:color w:val="000000"/>
                <w:sz w:val="22"/>
                <w:szCs w:val="22"/>
              </w:rPr>
              <w:t>9</w:t>
            </w:r>
            <w:r w:rsidR="00E6502E" w:rsidRPr="001B3096">
              <w:rPr>
                <w:rFonts w:eastAsia="Calibri" w:cs="Cordia New"/>
                <w:color w:val="000000"/>
                <w:sz w:val="22"/>
                <w:szCs w:val="22"/>
              </w:rPr>
              <w:t>,</w:t>
            </w:r>
            <w:r w:rsidRPr="005802DF">
              <w:rPr>
                <w:rFonts w:eastAsia="Calibri" w:cs="Cordia New"/>
                <w:color w:val="000000"/>
                <w:sz w:val="22"/>
                <w:szCs w:val="22"/>
              </w:rPr>
              <w:t>67</w:t>
            </w:r>
            <w:r w:rsidR="003C4C5F" w:rsidRPr="003C4C5F">
              <w:rPr>
                <w:rFonts w:eastAsia="Calibri" w:cs="Cordia New"/>
                <w:color w:val="000000"/>
                <w:sz w:val="22"/>
                <w:szCs w:val="22"/>
              </w:rPr>
              <w:t>3</w:t>
            </w:r>
          </w:p>
        </w:tc>
        <w:tc>
          <w:tcPr>
            <w:tcW w:w="936" w:type="dxa"/>
            <w:shd w:val="clear" w:color="auto" w:fill="auto"/>
          </w:tcPr>
          <w:p w14:paraId="6EC02895" w14:textId="76FCFC54" w:rsidR="00E6502E" w:rsidRPr="001B3096" w:rsidRDefault="003C4C5F" w:rsidP="0080209F">
            <w:pPr>
              <w:tabs>
                <w:tab w:val="decimal" w:pos="720"/>
              </w:tabs>
              <w:spacing w:after="16" w:line="260" w:lineRule="exact"/>
              <w:ind w:right="-72"/>
              <w:jc w:val="right"/>
              <w:rPr>
                <w:rFonts w:eastAsia="Calibri" w:cs="Cordia New"/>
                <w:color w:val="000000"/>
                <w:sz w:val="22"/>
                <w:szCs w:val="22"/>
              </w:rPr>
            </w:pPr>
            <w:r w:rsidRPr="003C4C5F">
              <w:rPr>
                <w:rFonts w:eastAsia="Calibri" w:cs="Cordia New"/>
                <w:color w:val="000000"/>
                <w:sz w:val="22"/>
                <w:szCs w:val="22"/>
              </w:rPr>
              <w:t>12</w:t>
            </w:r>
            <w:r w:rsidR="00E6502E" w:rsidRPr="001B3096">
              <w:rPr>
                <w:rFonts w:eastAsia="Calibri" w:cs="Cordia New"/>
                <w:color w:val="000000"/>
                <w:sz w:val="22"/>
                <w:szCs w:val="22"/>
              </w:rPr>
              <w:t>,</w:t>
            </w:r>
            <w:r w:rsidRPr="003C4C5F">
              <w:rPr>
                <w:rFonts w:eastAsia="Calibri" w:cs="Cordia New"/>
                <w:color w:val="000000"/>
                <w:sz w:val="22"/>
                <w:szCs w:val="22"/>
              </w:rPr>
              <w:t>402</w:t>
            </w:r>
          </w:p>
        </w:tc>
        <w:tc>
          <w:tcPr>
            <w:tcW w:w="936" w:type="dxa"/>
            <w:shd w:val="clear" w:color="auto" w:fill="auto"/>
          </w:tcPr>
          <w:p w14:paraId="5CE1D656" w14:textId="542CEC18" w:rsidR="00E6502E" w:rsidRPr="001B3096" w:rsidRDefault="003C4C5F" w:rsidP="0080209F">
            <w:pPr>
              <w:tabs>
                <w:tab w:val="decimal" w:pos="720"/>
              </w:tabs>
              <w:spacing w:after="16" w:line="260" w:lineRule="exact"/>
              <w:ind w:right="-72"/>
              <w:jc w:val="right"/>
              <w:rPr>
                <w:rFonts w:eastAsia="Calibri" w:cs="Cordia New"/>
                <w:color w:val="000000"/>
                <w:sz w:val="22"/>
                <w:szCs w:val="22"/>
              </w:rPr>
            </w:pPr>
            <w:r w:rsidRPr="003C4C5F">
              <w:rPr>
                <w:rFonts w:eastAsia="Calibri" w:cs="Cordia New"/>
                <w:color w:val="000000"/>
                <w:sz w:val="22"/>
                <w:szCs w:val="22"/>
              </w:rPr>
              <w:t>32</w:t>
            </w:r>
            <w:r w:rsidR="005802DF" w:rsidRPr="005802DF">
              <w:rPr>
                <w:rFonts w:eastAsia="Calibri" w:cs="Cordia New"/>
                <w:color w:val="000000"/>
                <w:sz w:val="22"/>
                <w:szCs w:val="22"/>
              </w:rPr>
              <w:t>8</w:t>
            </w:r>
            <w:r w:rsidR="00E6502E" w:rsidRPr="001B3096">
              <w:rPr>
                <w:rFonts w:eastAsia="Calibri" w:cs="Cordia New"/>
                <w:color w:val="000000"/>
                <w:sz w:val="22"/>
                <w:szCs w:val="22"/>
              </w:rPr>
              <w:t>,</w:t>
            </w:r>
            <w:r w:rsidR="005802DF" w:rsidRPr="005802DF">
              <w:rPr>
                <w:rFonts w:eastAsia="Calibri" w:cs="Cordia New"/>
                <w:color w:val="000000"/>
                <w:sz w:val="22"/>
                <w:szCs w:val="22"/>
              </w:rPr>
              <w:t>76</w:t>
            </w:r>
            <w:r w:rsidRPr="003C4C5F">
              <w:rPr>
                <w:rFonts w:eastAsia="Calibri" w:cs="Cordia New"/>
                <w:color w:val="000000"/>
                <w:sz w:val="22"/>
                <w:szCs w:val="22"/>
              </w:rPr>
              <w:t>4</w:t>
            </w:r>
          </w:p>
        </w:tc>
        <w:tc>
          <w:tcPr>
            <w:tcW w:w="936" w:type="dxa"/>
            <w:shd w:val="clear" w:color="auto" w:fill="auto"/>
          </w:tcPr>
          <w:p w14:paraId="5EE884F8" w14:textId="06EF0FC4" w:rsidR="00E6502E" w:rsidRPr="001B3096" w:rsidRDefault="003C4C5F" w:rsidP="0080209F">
            <w:pPr>
              <w:tabs>
                <w:tab w:val="decimal" w:pos="720"/>
              </w:tabs>
              <w:spacing w:after="16" w:line="260" w:lineRule="exact"/>
              <w:ind w:right="-72"/>
              <w:jc w:val="right"/>
              <w:rPr>
                <w:rFonts w:eastAsia="Calibri" w:cs="Cordia New"/>
                <w:color w:val="000000"/>
                <w:sz w:val="22"/>
                <w:szCs w:val="22"/>
              </w:rPr>
            </w:pPr>
            <w:r w:rsidRPr="003C4C5F">
              <w:rPr>
                <w:rFonts w:eastAsia="Calibri" w:cs="Cordia New"/>
                <w:color w:val="000000"/>
                <w:sz w:val="22"/>
                <w:szCs w:val="22"/>
              </w:rPr>
              <w:t>424</w:t>
            </w:r>
            <w:r w:rsidR="00E6502E" w:rsidRPr="001B3096">
              <w:rPr>
                <w:rFonts w:eastAsia="Calibri" w:cs="Cordia New"/>
                <w:color w:val="000000"/>
                <w:sz w:val="22"/>
                <w:szCs w:val="22"/>
              </w:rPr>
              <w:t>,</w:t>
            </w:r>
            <w:r w:rsidRPr="003C4C5F">
              <w:rPr>
                <w:rFonts w:eastAsia="Calibri" w:cs="Cordia New"/>
                <w:color w:val="000000"/>
                <w:sz w:val="22"/>
                <w:szCs w:val="22"/>
              </w:rPr>
              <w:t>43</w:t>
            </w:r>
            <w:r w:rsidR="005802DF" w:rsidRPr="005802DF">
              <w:rPr>
                <w:rFonts w:eastAsia="Calibri" w:cs="Cordia New"/>
                <w:color w:val="000000"/>
                <w:sz w:val="22"/>
                <w:szCs w:val="22"/>
              </w:rPr>
              <w:t>7</w:t>
            </w:r>
          </w:p>
        </w:tc>
        <w:tc>
          <w:tcPr>
            <w:tcW w:w="936" w:type="dxa"/>
            <w:shd w:val="clear" w:color="auto" w:fill="auto"/>
          </w:tcPr>
          <w:p w14:paraId="1942153B" w14:textId="05F0A432" w:rsidR="00E6502E" w:rsidRPr="001B3096" w:rsidRDefault="00E6502E" w:rsidP="0080209F">
            <w:pPr>
              <w:tabs>
                <w:tab w:val="decimal" w:pos="720"/>
              </w:tabs>
              <w:spacing w:after="16" w:line="260" w:lineRule="exact"/>
              <w:ind w:right="-72"/>
              <w:jc w:val="right"/>
              <w:rPr>
                <w:rFonts w:eastAsia="Calibri" w:cs="Cordia New"/>
                <w:color w:val="000000"/>
                <w:sz w:val="22"/>
                <w:szCs w:val="22"/>
              </w:rPr>
            </w:pPr>
            <w:r w:rsidRPr="001B3096">
              <w:rPr>
                <w:rFonts w:eastAsia="Calibri" w:cs="Cordia New"/>
                <w:color w:val="000000"/>
                <w:sz w:val="22"/>
                <w:szCs w:val="22"/>
              </w:rPr>
              <w:t>-</w:t>
            </w:r>
          </w:p>
        </w:tc>
        <w:tc>
          <w:tcPr>
            <w:tcW w:w="936" w:type="dxa"/>
            <w:shd w:val="clear" w:color="auto" w:fill="auto"/>
          </w:tcPr>
          <w:p w14:paraId="17354AEF" w14:textId="3B927787" w:rsidR="00E6502E" w:rsidRPr="001B3096" w:rsidRDefault="00601B15" w:rsidP="0080209F">
            <w:pPr>
              <w:tabs>
                <w:tab w:val="decimal" w:pos="720"/>
              </w:tabs>
              <w:spacing w:after="16" w:line="260" w:lineRule="exact"/>
              <w:ind w:right="-72"/>
              <w:jc w:val="right"/>
              <w:rPr>
                <w:rFonts w:eastAsia="Calibri" w:cs="Cordia New"/>
                <w:color w:val="000000"/>
                <w:sz w:val="22"/>
                <w:szCs w:val="22"/>
              </w:rPr>
            </w:pPr>
            <w:r>
              <w:rPr>
                <w:rFonts w:eastAsia="Calibri" w:cs="Cordia New"/>
                <w:color w:val="000000"/>
                <w:sz w:val="22"/>
                <w:szCs w:val="22"/>
              </w:rPr>
              <w:t>-</w:t>
            </w:r>
          </w:p>
        </w:tc>
        <w:tc>
          <w:tcPr>
            <w:tcW w:w="936" w:type="dxa"/>
            <w:shd w:val="clear" w:color="auto" w:fill="auto"/>
          </w:tcPr>
          <w:p w14:paraId="728865C6" w14:textId="7D004610" w:rsidR="00E6502E" w:rsidRPr="001B3096" w:rsidRDefault="00601B15" w:rsidP="0080209F">
            <w:pPr>
              <w:tabs>
                <w:tab w:val="decimal" w:pos="720"/>
              </w:tabs>
              <w:spacing w:after="16" w:line="260" w:lineRule="exact"/>
              <w:ind w:right="-72"/>
              <w:jc w:val="right"/>
              <w:rPr>
                <w:rFonts w:eastAsia="Calibri" w:cs="Cordia New"/>
                <w:color w:val="000000"/>
                <w:sz w:val="22"/>
                <w:szCs w:val="22"/>
              </w:rPr>
            </w:pPr>
            <w:r>
              <w:rPr>
                <w:rFonts w:eastAsia="Calibri" w:cs="Cordia New"/>
                <w:color w:val="000000"/>
                <w:sz w:val="22"/>
                <w:szCs w:val="22"/>
              </w:rPr>
              <w:t>-</w:t>
            </w:r>
          </w:p>
        </w:tc>
        <w:tc>
          <w:tcPr>
            <w:tcW w:w="936" w:type="dxa"/>
            <w:shd w:val="clear" w:color="auto" w:fill="auto"/>
          </w:tcPr>
          <w:p w14:paraId="75B54A8C" w14:textId="0E8CD3B8" w:rsidR="00E6502E" w:rsidRPr="001B3096" w:rsidRDefault="00601B15" w:rsidP="0080209F">
            <w:pPr>
              <w:tabs>
                <w:tab w:val="decimal" w:pos="720"/>
              </w:tabs>
              <w:spacing w:after="16" w:line="260" w:lineRule="exact"/>
              <w:ind w:right="-72"/>
              <w:jc w:val="right"/>
              <w:rPr>
                <w:rFonts w:eastAsia="Calibri" w:cs="Cordia New"/>
                <w:color w:val="000000"/>
                <w:sz w:val="22"/>
                <w:szCs w:val="22"/>
              </w:rPr>
            </w:pPr>
            <w:r>
              <w:rPr>
                <w:rFonts w:eastAsia="Calibri" w:cs="Cordia New"/>
                <w:color w:val="000000"/>
                <w:sz w:val="22"/>
                <w:szCs w:val="22"/>
              </w:rPr>
              <w:t>-</w:t>
            </w:r>
          </w:p>
        </w:tc>
      </w:tr>
      <w:tr w:rsidR="00EB7EB4" w:rsidRPr="001B3096" w14:paraId="2E5245FF" w14:textId="77777777" w:rsidTr="009C48EF">
        <w:tc>
          <w:tcPr>
            <w:tcW w:w="1980" w:type="dxa"/>
            <w:shd w:val="clear" w:color="auto" w:fill="auto"/>
          </w:tcPr>
          <w:p w14:paraId="78ACB608" w14:textId="2A5B7F1C" w:rsidR="00EB7EB4" w:rsidRPr="001B3096" w:rsidRDefault="00EB7EB4" w:rsidP="009C48EF">
            <w:pPr>
              <w:spacing w:after="16" w:line="260" w:lineRule="exact"/>
              <w:ind w:right="-72" w:hanging="86"/>
              <w:rPr>
                <w:rFonts w:cs="Cordia New"/>
                <w:sz w:val="22"/>
                <w:szCs w:val="22"/>
              </w:rPr>
            </w:pPr>
            <w:r w:rsidRPr="001B3096">
              <w:rPr>
                <w:rFonts w:cs="Cordia New"/>
                <w:sz w:val="22"/>
                <w:szCs w:val="22"/>
              </w:rPr>
              <w:t>Total trade receivables and note receivables</w:t>
            </w:r>
          </w:p>
        </w:tc>
        <w:tc>
          <w:tcPr>
            <w:tcW w:w="936" w:type="dxa"/>
            <w:tcBorders>
              <w:top w:val="single" w:sz="4" w:space="0" w:color="auto"/>
            </w:tcBorders>
            <w:shd w:val="clear" w:color="auto" w:fill="auto"/>
          </w:tcPr>
          <w:p w14:paraId="216CA21D" w14:textId="77777777" w:rsidR="0080209F" w:rsidRPr="001B3096" w:rsidRDefault="0080209F" w:rsidP="0080209F">
            <w:pPr>
              <w:tabs>
                <w:tab w:val="decimal" w:pos="720"/>
              </w:tabs>
              <w:spacing w:after="16" w:line="260" w:lineRule="exact"/>
              <w:ind w:right="-72"/>
              <w:jc w:val="right"/>
              <w:rPr>
                <w:rFonts w:cs="Cordia New"/>
                <w:color w:val="000000"/>
                <w:sz w:val="22"/>
                <w:szCs w:val="22"/>
              </w:rPr>
            </w:pPr>
          </w:p>
          <w:p w14:paraId="14D04486" w14:textId="1AC85774" w:rsidR="00EB7EB4" w:rsidRPr="001B3096" w:rsidRDefault="003C4C5F" w:rsidP="0080209F">
            <w:pPr>
              <w:tabs>
                <w:tab w:val="decimal" w:pos="720"/>
              </w:tabs>
              <w:spacing w:after="16" w:line="260" w:lineRule="exact"/>
              <w:ind w:right="-72"/>
              <w:jc w:val="right"/>
              <w:rPr>
                <w:rFonts w:cs="Cordia New"/>
                <w:sz w:val="22"/>
                <w:szCs w:val="22"/>
              </w:rPr>
            </w:pPr>
            <w:r w:rsidRPr="003C4C5F">
              <w:rPr>
                <w:rFonts w:cs="Cordia New"/>
                <w:color w:val="000000"/>
                <w:sz w:val="22"/>
                <w:szCs w:val="22"/>
              </w:rPr>
              <w:t>501</w:t>
            </w:r>
            <w:r w:rsidR="001D64D8" w:rsidRPr="001B3096">
              <w:rPr>
                <w:rFonts w:cs="Cordia New"/>
                <w:color w:val="000000"/>
                <w:sz w:val="22"/>
                <w:szCs w:val="22"/>
              </w:rPr>
              <w:t>,</w:t>
            </w:r>
            <w:r w:rsidRPr="003C4C5F">
              <w:rPr>
                <w:rFonts w:cs="Cordia New"/>
                <w:color w:val="000000"/>
                <w:sz w:val="22"/>
                <w:szCs w:val="22"/>
              </w:rPr>
              <w:t>125</w:t>
            </w:r>
          </w:p>
        </w:tc>
        <w:tc>
          <w:tcPr>
            <w:tcW w:w="936" w:type="dxa"/>
            <w:tcBorders>
              <w:top w:val="single" w:sz="4" w:space="0" w:color="auto"/>
            </w:tcBorders>
            <w:shd w:val="clear" w:color="auto" w:fill="auto"/>
          </w:tcPr>
          <w:p w14:paraId="4D3E5576" w14:textId="77777777" w:rsidR="0080209F" w:rsidRPr="001B3096" w:rsidRDefault="0080209F" w:rsidP="0080209F">
            <w:pPr>
              <w:tabs>
                <w:tab w:val="decimal" w:pos="720"/>
              </w:tabs>
              <w:spacing w:after="16" w:line="260" w:lineRule="exact"/>
              <w:ind w:right="-72"/>
              <w:jc w:val="right"/>
              <w:rPr>
                <w:rFonts w:cs="Cordia New"/>
                <w:color w:val="000000"/>
                <w:sz w:val="22"/>
                <w:szCs w:val="22"/>
              </w:rPr>
            </w:pPr>
          </w:p>
          <w:p w14:paraId="14E186A6" w14:textId="483566DA" w:rsidR="00EB7EB4" w:rsidRPr="001B3096" w:rsidRDefault="003C4C5F" w:rsidP="0080209F">
            <w:pPr>
              <w:tabs>
                <w:tab w:val="decimal" w:pos="720"/>
              </w:tabs>
              <w:spacing w:after="16" w:line="260" w:lineRule="exact"/>
              <w:ind w:right="-72"/>
              <w:jc w:val="right"/>
              <w:rPr>
                <w:rFonts w:cs="Cordia New"/>
                <w:sz w:val="22"/>
                <w:szCs w:val="22"/>
              </w:rPr>
            </w:pPr>
            <w:r w:rsidRPr="003C4C5F">
              <w:rPr>
                <w:rFonts w:cs="Cordia New"/>
                <w:color w:val="000000"/>
                <w:sz w:val="22"/>
                <w:szCs w:val="22"/>
              </w:rPr>
              <w:t>540</w:t>
            </w:r>
            <w:r w:rsidR="00EB7EB4" w:rsidRPr="001B3096">
              <w:rPr>
                <w:rFonts w:cs="Cordia New"/>
                <w:color w:val="000000"/>
                <w:sz w:val="22"/>
                <w:szCs w:val="22"/>
              </w:rPr>
              <w:t>,</w:t>
            </w:r>
            <w:r w:rsidRPr="003C4C5F">
              <w:rPr>
                <w:rFonts w:cs="Cordia New"/>
                <w:color w:val="000000"/>
                <w:sz w:val="22"/>
                <w:szCs w:val="22"/>
              </w:rPr>
              <w:t>104</w:t>
            </w:r>
          </w:p>
        </w:tc>
        <w:tc>
          <w:tcPr>
            <w:tcW w:w="936" w:type="dxa"/>
            <w:tcBorders>
              <w:top w:val="single" w:sz="4" w:space="0" w:color="auto"/>
            </w:tcBorders>
            <w:shd w:val="clear" w:color="auto" w:fill="auto"/>
          </w:tcPr>
          <w:p w14:paraId="138891C6" w14:textId="77777777" w:rsidR="0080209F" w:rsidRPr="001B3096" w:rsidRDefault="0080209F" w:rsidP="0080209F">
            <w:pPr>
              <w:tabs>
                <w:tab w:val="decimal" w:pos="720"/>
              </w:tabs>
              <w:spacing w:after="16" w:line="260" w:lineRule="exact"/>
              <w:ind w:right="-72"/>
              <w:jc w:val="right"/>
              <w:rPr>
                <w:rFonts w:cs="Cordia New"/>
                <w:color w:val="000000"/>
                <w:sz w:val="22"/>
                <w:szCs w:val="22"/>
              </w:rPr>
            </w:pPr>
          </w:p>
          <w:p w14:paraId="2AF74A19" w14:textId="37214EC5" w:rsidR="00EB7EB4" w:rsidRPr="001B3096" w:rsidRDefault="003C4C5F" w:rsidP="0080209F">
            <w:pPr>
              <w:tabs>
                <w:tab w:val="decimal" w:pos="720"/>
              </w:tabs>
              <w:spacing w:after="16" w:line="260" w:lineRule="exact"/>
              <w:ind w:right="-72"/>
              <w:jc w:val="right"/>
              <w:rPr>
                <w:rFonts w:cs="Cordia New"/>
                <w:sz w:val="22"/>
                <w:szCs w:val="22"/>
              </w:rPr>
            </w:pPr>
            <w:r w:rsidRPr="003C4C5F">
              <w:rPr>
                <w:rFonts w:cs="Cordia New"/>
                <w:color w:val="000000"/>
                <w:sz w:val="22"/>
                <w:szCs w:val="22"/>
              </w:rPr>
              <w:t>1</w:t>
            </w:r>
            <w:r w:rsidR="005802DF" w:rsidRPr="005802DF">
              <w:rPr>
                <w:rFonts w:cs="Cordia New"/>
                <w:color w:val="000000"/>
                <w:sz w:val="22"/>
                <w:szCs w:val="22"/>
              </w:rPr>
              <w:t>7</w:t>
            </w:r>
            <w:r w:rsidR="009C48EF" w:rsidRPr="001B3096">
              <w:rPr>
                <w:rFonts w:cs="Cordia New"/>
                <w:color w:val="000000"/>
                <w:sz w:val="22"/>
                <w:szCs w:val="22"/>
              </w:rPr>
              <w:t>,</w:t>
            </w:r>
            <w:r w:rsidRPr="003C4C5F">
              <w:rPr>
                <w:rFonts w:cs="Cordia New"/>
                <w:color w:val="000000"/>
                <w:sz w:val="22"/>
                <w:szCs w:val="22"/>
              </w:rPr>
              <w:t>032</w:t>
            </w:r>
            <w:r w:rsidR="009C48EF"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8</w:t>
            </w:r>
            <w:r w:rsidRPr="003C4C5F">
              <w:rPr>
                <w:rFonts w:cs="Cordia New"/>
                <w:color w:val="000000"/>
                <w:sz w:val="22"/>
                <w:szCs w:val="22"/>
              </w:rPr>
              <w:t>3</w:t>
            </w:r>
          </w:p>
        </w:tc>
        <w:tc>
          <w:tcPr>
            <w:tcW w:w="936" w:type="dxa"/>
            <w:tcBorders>
              <w:top w:val="single" w:sz="4" w:space="0" w:color="auto"/>
            </w:tcBorders>
            <w:shd w:val="clear" w:color="auto" w:fill="auto"/>
          </w:tcPr>
          <w:p w14:paraId="1C99BB2E" w14:textId="77777777" w:rsidR="0080209F" w:rsidRPr="001B3096" w:rsidRDefault="0080209F" w:rsidP="0080209F">
            <w:pPr>
              <w:tabs>
                <w:tab w:val="decimal" w:pos="720"/>
              </w:tabs>
              <w:spacing w:after="16" w:line="260" w:lineRule="exact"/>
              <w:ind w:right="-72"/>
              <w:jc w:val="right"/>
              <w:rPr>
                <w:rFonts w:cs="Cordia New"/>
                <w:color w:val="000000"/>
                <w:sz w:val="22"/>
                <w:szCs w:val="22"/>
              </w:rPr>
            </w:pPr>
          </w:p>
          <w:p w14:paraId="6BE278F8" w14:textId="7D37ED6E" w:rsidR="00EB7EB4" w:rsidRPr="001B3096" w:rsidRDefault="003C4C5F" w:rsidP="0080209F">
            <w:pPr>
              <w:tabs>
                <w:tab w:val="decimal" w:pos="720"/>
              </w:tabs>
              <w:spacing w:after="16" w:line="260" w:lineRule="exact"/>
              <w:ind w:right="-72"/>
              <w:jc w:val="right"/>
              <w:rPr>
                <w:rFonts w:cs="Cordia New"/>
                <w:sz w:val="22"/>
                <w:szCs w:val="22"/>
              </w:rPr>
            </w:pPr>
            <w:r w:rsidRPr="003C4C5F">
              <w:rPr>
                <w:rFonts w:cs="Cordia New"/>
                <w:color w:val="000000"/>
                <w:sz w:val="22"/>
                <w:szCs w:val="22"/>
              </w:rPr>
              <w:t>1</w:t>
            </w:r>
            <w:r w:rsidR="005802DF" w:rsidRPr="005802DF">
              <w:rPr>
                <w:rFonts w:cs="Cordia New"/>
                <w:color w:val="000000"/>
                <w:sz w:val="22"/>
                <w:szCs w:val="22"/>
              </w:rPr>
              <w:t>8</w:t>
            </w:r>
            <w:r w:rsidR="00EB7EB4"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8</w:t>
            </w:r>
            <w:r w:rsidRPr="003C4C5F">
              <w:rPr>
                <w:rFonts w:cs="Cordia New"/>
                <w:color w:val="000000"/>
                <w:sz w:val="22"/>
                <w:szCs w:val="22"/>
              </w:rPr>
              <w:t>4</w:t>
            </w:r>
            <w:r w:rsidR="00EB7EB4" w:rsidRPr="001B3096">
              <w:rPr>
                <w:rFonts w:cs="Cordia New"/>
                <w:color w:val="000000"/>
                <w:sz w:val="22"/>
                <w:szCs w:val="22"/>
              </w:rPr>
              <w:t>,</w:t>
            </w:r>
            <w:r w:rsidRPr="003C4C5F">
              <w:rPr>
                <w:rFonts w:cs="Cordia New"/>
                <w:color w:val="000000"/>
                <w:sz w:val="22"/>
                <w:szCs w:val="22"/>
              </w:rPr>
              <w:t>151</w:t>
            </w:r>
          </w:p>
        </w:tc>
        <w:tc>
          <w:tcPr>
            <w:tcW w:w="936" w:type="dxa"/>
            <w:tcBorders>
              <w:top w:val="single" w:sz="4" w:space="0" w:color="auto"/>
            </w:tcBorders>
            <w:shd w:val="clear" w:color="auto" w:fill="auto"/>
          </w:tcPr>
          <w:p w14:paraId="53318659" w14:textId="77777777" w:rsidR="0080209F" w:rsidRPr="001B3096" w:rsidRDefault="0080209F" w:rsidP="0080209F">
            <w:pPr>
              <w:tabs>
                <w:tab w:val="decimal" w:pos="720"/>
              </w:tabs>
              <w:spacing w:after="16" w:line="260" w:lineRule="exact"/>
              <w:ind w:right="-72"/>
              <w:jc w:val="right"/>
              <w:rPr>
                <w:rFonts w:cs="Cordia New"/>
                <w:color w:val="000000"/>
                <w:sz w:val="22"/>
                <w:szCs w:val="22"/>
              </w:rPr>
            </w:pPr>
          </w:p>
          <w:p w14:paraId="6A47C4C4" w14:textId="2B2AB95D" w:rsidR="00EB7EB4" w:rsidRPr="001B3096" w:rsidRDefault="003C4C5F" w:rsidP="0080209F">
            <w:pPr>
              <w:tabs>
                <w:tab w:val="decimal" w:pos="720"/>
              </w:tabs>
              <w:spacing w:after="16" w:line="260" w:lineRule="exact"/>
              <w:ind w:right="-72"/>
              <w:jc w:val="right"/>
              <w:rPr>
                <w:rFonts w:eastAsia="Calibri" w:cs="Cordia New"/>
                <w:sz w:val="22"/>
                <w:szCs w:val="22"/>
              </w:rPr>
            </w:pPr>
            <w:r w:rsidRPr="003C4C5F">
              <w:rPr>
                <w:rFonts w:cs="Cordia New"/>
                <w:color w:val="000000"/>
                <w:sz w:val="22"/>
                <w:szCs w:val="22"/>
              </w:rPr>
              <w:t>1</w:t>
            </w:r>
            <w:r w:rsidR="005802DF" w:rsidRPr="005802DF">
              <w:rPr>
                <w:rFonts w:cs="Cordia New"/>
                <w:color w:val="000000"/>
                <w:sz w:val="22"/>
                <w:szCs w:val="22"/>
              </w:rPr>
              <w:t>8</w:t>
            </w:r>
            <w:r w:rsidR="00EB7EB4"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0</w:t>
            </w:r>
            <w:r w:rsidR="005802DF" w:rsidRPr="005802DF">
              <w:rPr>
                <w:rFonts w:cs="Cordia New"/>
                <w:color w:val="000000"/>
                <w:sz w:val="22"/>
                <w:szCs w:val="22"/>
              </w:rPr>
              <w:t>9</w:t>
            </w:r>
          </w:p>
        </w:tc>
        <w:tc>
          <w:tcPr>
            <w:tcW w:w="936" w:type="dxa"/>
            <w:tcBorders>
              <w:top w:val="single" w:sz="4" w:space="0" w:color="auto"/>
            </w:tcBorders>
            <w:shd w:val="clear" w:color="auto" w:fill="auto"/>
          </w:tcPr>
          <w:p w14:paraId="35A62BB4" w14:textId="77777777" w:rsidR="0080209F" w:rsidRPr="001B3096" w:rsidRDefault="0080209F" w:rsidP="0080209F">
            <w:pPr>
              <w:tabs>
                <w:tab w:val="decimal" w:pos="720"/>
              </w:tabs>
              <w:spacing w:after="16" w:line="260" w:lineRule="exact"/>
              <w:ind w:right="-72"/>
              <w:jc w:val="right"/>
              <w:rPr>
                <w:rFonts w:cs="Cordia New"/>
                <w:color w:val="000000"/>
                <w:sz w:val="22"/>
                <w:szCs w:val="22"/>
              </w:rPr>
            </w:pPr>
          </w:p>
          <w:p w14:paraId="5E548B03" w14:textId="625AA2DE" w:rsidR="00EB7EB4" w:rsidRPr="001B3096" w:rsidRDefault="003C4C5F" w:rsidP="0080209F">
            <w:pPr>
              <w:tabs>
                <w:tab w:val="decimal" w:pos="720"/>
              </w:tabs>
              <w:spacing w:after="16" w:line="260" w:lineRule="exact"/>
              <w:ind w:right="-72"/>
              <w:jc w:val="right"/>
              <w:rPr>
                <w:rFonts w:eastAsia="Calibri" w:cs="Cordia New"/>
                <w:sz w:val="22"/>
                <w:szCs w:val="22"/>
              </w:rPr>
            </w:pPr>
            <w:r w:rsidRPr="003C4C5F">
              <w:rPr>
                <w:rFonts w:cs="Cordia New"/>
                <w:color w:val="000000"/>
                <w:sz w:val="22"/>
                <w:szCs w:val="22"/>
              </w:rPr>
              <w:t>32</w:t>
            </w:r>
            <w:r w:rsidR="00EB7EB4" w:rsidRPr="001B3096">
              <w:rPr>
                <w:rFonts w:cs="Cordia New"/>
                <w:color w:val="000000"/>
                <w:sz w:val="22"/>
                <w:szCs w:val="22"/>
              </w:rPr>
              <w:t>,</w:t>
            </w:r>
            <w:r w:rsidR="005802DF" w:rsidRPr="005802DF">
              <w:rPr>
                <w:rFonts w:cs="Cordia New"/>
                <w:color w:val="000000"/>
                <w:sz w:val="22"/>
                <w:szCs w:val="22"/>
              </w:rPr>
              <w:t>988</w:t>
            </w:r>
          </w:p>
        </w:tc>
        <w:tc>
          <w:tcPr>
            <w:tcW w:w="936" w:type="dxa"/>
            <w:tcBorders>
              <w:top w:val="single" w:sz="4" w:space="0" w:color="auto"/>
            </w:tcBorders>
            <w:shd w:val="clear" w:color="auto" w:fill="auto"/>
          </w:tcPr>
          <w:p w14:paraId="44CE0AD4" w14:textId="77777777" w:rsidR="0080209F" w:rsidRPr="001B3096" w:rsidRDefault="0080209F" w:rsidP="0080209F">
            <w:pPr>
              <w:tabs>
                <w:tab w:val="decimal" w:pos="720"/>
              </w:tabs>
              <w:spacing w:after="16" w:line="260" w:lineRule="exact"/>
              <w:ind w:right="-72"/>
              <w:jc w:val="right"/>
              <w:rPr>
                <w:rFonts w:cs="Cordia New"/>
                <w:color w:val="000000"/>
                <w:sz w:val="22"/>
                <w:szCs w:val="22"/>
              </w:rPr>
            </w:pPr>
          </w:p>
          <w:p w14:paraId="6C65DCEF" w14:textId="550ED9F6" w:rsidR="00EB7EB4" w:rsidRPr="001B3096" w:rsidRDefault="005802DF" w:rsidP="0080209F">
            <w:pPr>
              <w:tabs>
                <w:tab w:val="decimal" w:pos="720"/>
              </w:tabs>
              <w:spacing w:after="16" w:line="260" w:lineRule="exact"/>
              <w:ind w:right="-72"/>
              <w:jc w:val="right"/>
              <w:rPr>
                <w:rFonts w:eastAsia="Calibri" w:cs="Cordia New"/>
                <w:sz w:val="22"/>
                <w:szCs w:val="22"/>
              </w:rPr>
            </w:pPr>
            <w:r w:rsidRPr="005802DF">
              <w:rPr>
                <w:rFonts w:cs="Cordia New"/>
                <w:color w:val="000000"/>
                <w:sz w:val="22"/>
                <w:szCs w:val="22"/>
              </w:rPr>
              <w:t>6</w:t>
            </w:r>
            <w:r w:rsidR="003C4C5F" w:rsidRPr="003C4C5F">
              <w:rPr>
                <w:rFonts w:cs="Cordia New"/>
                <w:color w:val="000000"/>
                <w:sz w:val="22"/>
                <w:szCs w:val="22"/>
              </w:rPr>
              <w:t>32</w:t>
            </w:r>
            <w:r w:rsidR="00EB7EB4" w:rsidRPr="001B3096">
              <w:rPr>
                <w:rFonts w:cs="Cordia New"/>
                <w:color w:val="000000"/>
                <w:sz w:val="22"/>
                <w:szCs w:val="22"/>
              </w:rPr>
              <w:t>,</w:t>
            </w:r>
            <w:r w:rsidR="003C4C5F" w:rsidRPr="003C4C5F">
              <w:rPr>
                <w:rFonts w:cs="Cordia New"/>
                <w:color w:val="000000"/>
                <w:sz w:val="22"/>
                <w:szCs w:val="22"/>
              </w:rPr>
              <w:t>4</w:t>
            </w:r>
            <w:r w:rsidRPr="005802DF">
              <w:rPr>
                <w:rFonts w:cs="Cordia New"/>
                <w:color w:val="000000"/>
                <w:sz w:val="22"/>
                <w:szCs w:val="22"/>
              </w:rPr>
              <w:t>9</w:t>
            </w:r>
            <w:r w:rsidR="003C4C5F" w:rsidRPr="003C4C5F">
              <w:rPr>
                <w:rFonts w:cs="Cordia New"/>
                <w:color w:val="000000"/>
                <w:sz w:val="22"/>
                <w:szCs w:val="22"/>
              </w:rPr>
              <w:t>4</w:t>
            </w:r>
          </w:p>
        </w:tc>
        <w:tc>
          <w:tcPr>
            <w:tcW w:w="936" w:type="dxa"/>
            <w:tcBorders>
              <w:top w:val="single" w:sz="4" w:space="0" w:color="auto"/>
            </w:tcBorders>
            <w:shd w:val="clear" w:color="auto" w:fill="auto"/>
          </w:tcPr>
          <w:p w14:paraId="33A59BBB" w14:textId="77777777" w:rsidR="0080209F" w:rsidRPr="001B3096" w:rsidRDefault="0080209F" w:rsidP="0080209F">
            <w:pPr>
              <w:tabs>
                <w:tab w:val="decimal" w:pos="720"/>
              </w:tabs>
              <w:spacing w:after="16" w:line="260" w:lineRule="exact"/>
              <w:ind w:right="-72"/>
              <w:jc w:val="right"/>
              <w:rPr>
                <w:rFonts w:cs="Cordia New"/>
                <w:color w:val="000000"/>
                <w:sz w:val="22"/>
                <w:szCs w:val="22"/>
              </w:rPr>
            </w:pPr>
          </w:p>
          <w:p w14:paraId="1AD9BDC7" w14:textId="01BBAF7C" w:rsidR="00EB7EB4" w:rsidRPr="001B3096" w:rsidRDefault="003C4C5F" w:rsidP="0080209F">
            <w:pPr>
              <w:tabs>
                <w:tab w:val="decimal" w:pos="720"/>
              </w:tabs>
              <w:spacing w:after="16" w:line="260" w:lineRule="exact"/>
              <w:ind w:right="-72"/>
              <w:jc w:val="right"/>
              <w:rPr>
                <w:rFonts w:eastAsia="Calibri" w:cs="Cordia New"/>
                <w:sz w:val="22"/>
                <w:szCs w:val="22"/>
              </w:rPr>
            </w:pPr>
            <w:r w:rsidRPr="003C4C5F">
              <w:rPr>
                <w:rFonts w:cs="Cordia New"/>
                <w:color w:val="000000"/>
                <w:sz w:val="22"/>
                <w:szCs w:val="22"/>
              </w:rPr>
              <w:t>1</w:t>
            </w:r>
            <w:r w:rsidR="00EB7EB4" w:rsidRPr="001B3096">
              <w:rPr>
                <w:rFonts w:cs="Cordia New"/>
                <w:color w:val="000000"/>
                <w:sz w:val="22"/>
                <w:szCs w:val="22"/>
              </w:rPr>
              <w:t>,</w:t>
            </w:r>
            <w:r w:rsidRPr="003C4C5F">
              <w:rPr>
                <w:rFonts w:cs="Cordia New"/>
                <w:color w:val="000000"/>
                <w:sz w:val="22"/>
                <w:szCs w:val="22"/>
              </w:rPr>
              <w:t>12</w:t>
            </w:r>
            <w:r w:rsidR="005802DF" w:rsidRPr="005802DF">
              <w:rPr>
                <w:rFonts w:cs="Cordia New"/>
                <w:color w:val="000000"/>
                <w:sz w:val="22"/>
                <w:szCs w:val="22"/>
              </w:rPr>
              <w:t>8</w:t>
            </w:r>
            <w:r w:rsidR="00EB7EB4"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5</w:t>
            </w:r>
            <w:r w:rsidR="005802DF" w:rsidRPr="005802DF">
              <w:rPr>
                <w:rFonts w:cs="Cordia New"/>
                <w:color w:val="000000"/>
                <w:sz w:val="22"/>
                <w:szCs w:val="22"/>
              </w:rPr>
              <w:t>6</w:t>
            </w:r>
          </w:p>
        </w:tc>
      </w:tr>
      <w:tr w:rsidR="00962953" w:rsidRPr="001B3096" w14:paraId="1C2962FD" w14:textId="77777777" w:rsidTr="0080209F">
        <w:tc>
          <w:tcPr>
            <w:tcW w:w="1980" w:type="dxa"/>
            <w:shd w:val="clear" w:color="auto" w:fill="auto"/>
          </w:tcPr>
          <w:p w14:paraId="62D9DF1C" w14:textId="721D2921" w:rsidR="00962953" w:rsidRPr="001B3096" w:rsidRDefault="00962953" w:rsidP="00962953">
            <w:pPr>
              <w:spacing w:after="16" w:line="260" w:lineRule="exact"/>
              <w:ind w:right="-72" w:hanging="86"/>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Expected</w:t>
            </w:r>
            <w:proofErr w:type="gramEnd"/>
            <w:r w:rsidRPr="001B3096">
              <w:rPr>
                <w:rFonts w:cs="Cordia New"/>
                <w:sz w:val="22"/>
                <w:szCs w:val="22"/>
              </w:rPr>
              <w:t xml:space="preserve"> credit losses</w:t>
            </w:r>
          </w:p>
        </w:tc>
        <w:tc>
          <w:tcPr>
            <w:tcW w:w="936" w:type="dxa"/>
            <w:tcBorders>
              <w:bottom w:val="single" w:sz="4" w:space="0" w:color="auto"/>
            </w:tcBorders>
            <w:shd w:val="clear" w:color="auto" w:fill="auto"/>
          </w:tcPr>
          <w:p w14:paraId="5B511A40" w14:textId="163C46B0" w:rsidR="00962953" w:rsidRPr="001B3096" w:rsidRDefault="00962953" w:rsidP="00962953">
            <w:pPr>
              <w:tabs>
                <w:tab w:val="decimal" w:pos="720"/>
              </w:tabs>
              <w:spacing w:after="16" w:line="260" w:lineRule="exact"/>
              <w:ind w:right="-72"/>
              <w:jc w:val="right"/>
              <w:rPr>
                <w:rFonts w:eastAsia="Calibri"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69</w:t>
            </w:r>
            <w:r w:rsidR="003C4C5F" w:rsidRPr="003C4C5F">
              <w:rPr>
                <w:rFonts w:cs="Cordia New"/>
                <w:sz w:val="22"/>
                <w:szCs w:val="22"/>
              </w:rPr>
              <w:t>5</w:t>
            </w:r>
            <w:r w:rsidRPr="001B3096">
              <w:rPr>
                <w:rFonts w:cs="Cordia New"/>
                <w:sz w:val="22"/>
                <w:szCs w:val="22"/>
              </w:rPr>
              <w:t>)</w:t>
            </w:r>
          </w:p>
        </w:tc>
        <w:tc>
          <w:tcPr>
            <w:tcW w:w="936" w:type="dxa"/>
            <w:tcBorders>
              <w:bottom w:val="single" w:sz="4" w:space="0" w:color="auto"/>
            </w:tcBorders>
            <w:shd w:val="clear" w:color="auto" w:fill="auto"/>
          </w:tcPr>
          <w:p w14:paraId="5168E45D" w14:textId="7407B257" w:rsidR="00962953" w:rsidRPr="001B3096" w:rsidRDefault="00962953" w:rsidP="00962953">
            <w:pPr>
              <w:tabs>
                <w:tab w:val="decimal" w:pos="720"/>
              </w:tabs>
              <w:spacing w:after="16" w:line="260" w:lineRule="exact"/>
              <w:ind w:right="-72"/>
              <w:jc w:val="right"/>
              <w:rPr>
                <w:rFonts w:eastAsia="Calibri" w:cs="Cordia New"/>
                <w:sz w:val="22"/>
                <w:szCs w:val="22"/>
              </w:rPr>
            </w:pPr>
            <w:r w:rsidRPr="001B3096">
              <w:rPr>
                <w:rFonts w:cs="Cordia New"/>
                <w:sz w:val="22"/>
                <w:szCs w:val="22"/>
              </w:rPr>
              <w:t>(</w:t>
            </w:r>
            <w:r w:rsidR="003C4C5F" w:rsidRPr="003C4C5F">
              <w:rPr>
                <w:rFonts w:cs="Cordia New"/>
                <w:sz w:val="22"/>
                <w:szCs w:val="22"/>
              </w:rPr>
              <w:t>11</w:t>
            </w:r>
            <w:r w:rsidRPr="001B3096">
              <w:rPr>
                <w:rFonts w:cs="Cordia New"/>
                <w:sz w:val="22"/>
                <w:szCs w:val="22"/>
              </w:rPr>
              <w:t>,</w:t>
            </w:r>
            <w:r w:rsidR="003C4C5F" w:rsidRPr="003C4C5F">
              <w:rPr>
                <w:rFonts w:cs="Cordia New"/>
                <w:sz w:val="22"/>
                <w:szCs w:val="22"/>
              </w:rPr>
              <w:t>32</w:t>
            </w:r>
            <w:r w:rsidR="005802DF" w:rsidRPr="005802DF">
              <w:rPr>
                <w:rFonts w:cs="Cordia New"/>
                <w:sz w:val="22"/>
                <w:szCs w:val="22"/>
              </w:rPr>
              <w:t>9</w:t>
            </w:r>
            <w:r w:rsidRPr="001B3096">
              <w:rPr>
                <w:rFonts w:cs="Cordia New"/>
                <w:sz w:val="22"/>
                <w:szCs w:val="22"/>
              </w:rPr>
              <w:t>)</w:t>
            </w:r>
          </w:p>
        </w:tc>
        <w:tc>
          <w:tcPr>
            <w:tcW w:w="936" w:type="dxa"/>
            <w:tcBorders>
              <w:bottom w:val="single" w:sz="4" w:space="0" w:color="auto"/>
            </w:tcBorders>
            <w:shd w:val="clear" w:color="auto" w:fill="auto"/>
          </w:tcPr>
          <w:p w14:paraId="400D98D4" w14:textId="6729C0D8" w:rsidR="00962953" w:rsidRPr="001B3096" w:rsidRDefault="00962953" w:rsidP="00962953">
            <w:pPr>
              <w:tabs>
                <w:tab w:val="decimal" w:pos="720"/>
              </w:tabs>
              <w:spacing w:after="16" w:line="260" w:lineRule="exact"/>
              <w:ind w:right="-72"/>
              <w:jc w:val="right"/>
              <w:rPr>
                <w:rFonts w:eastAsia="Calibri"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9</w:t>
            </w:r>
            <w:r w:rsidR="003C4C5F" w:rsidRPr="003C4C5F">
              <w:rPr>
                <w:rFonts w:cs="Cordia New"/>
                <w:sz w:val="22"/>
                <w:szCs w:val="22"/>
              </w:rPr>
              <w:t>5</w:t>
            </w:r>
            <w:r w:rsidRPr="001B3096">
              <w:rPr>
                <w:rFonts w:cs="Cordia New"/>
                <w:sz w:val="22"/>
                <w:szCs w:val="22"/>
              </w:rPr>
              <w:t>,</w:t>
            </w:r>
            <w:r w:rsidR="003C4C5F" w:rsidRPr="003C4C5F">
              <w:rPr>
                <w:rFonts w:cs="Cordia New"/>
                <w:sz w:val="22"/>
                <w:szCs w:val="22"/>
              </w:rPr>
              <w:t>52</w:t>
            </w:r>
            <w:r w:rsidR="005802DF" w:rsidRPr="005802DF">
              <w:rPr>
                <w:rFonts w:cs="Cordia New"/>
                <w:sz w:val="22"/>
                <w:szCs w:val="22"/>
              </w:rPr>
              <w:t>6</w:t>
            </w:r>
            <w:r w:rsidRPr="001B3096">
              <w:rPr>
                <w:rFonts w:cs="Cordia New"/>
                <w:sz w:val="22"/>
                <w:szCs w:val="22"/>
              </w:rPr>
              <w:t>)</w:t>
            </w:r>
          </w:p>
        </w:tc>
        <w:tc>
          <w:tcPr>
            <w:tcW w:w="936" w:type="dxa"/>
            <w:tcBorders>
              <w:bottom w:val="single" w:sz="4" w:space="0" w:color="auto"/>
            </w:tcBorders>
            <w:shd w:val="clear" w:color="auto" w:fill="auto"/>
          </w:tcPr>
          <w:p w14:paraId="64ACDD12" w14:textId="1B579565" w:rsidR="00962953" w:rsidRPr="001B3096" w:rsidRDefault="00962953" w:rsidP="00962953">
            <w:pPr>
              <w:tabs>
                <w:tab w:val="decimal" w:pos="720"/>
              </w:tabs>
              <w:spacing w:after="16" w:line="260" w:lineRule="exact"/>
              <w:ind w:right="-72"/>
              <w:jc w:val="right"/>
              <w:rPr>
                <w:rFonts w:eastAsia="Calibri" w:cs="Cordia New"/>
                <w:sz w:val="22"/>
                <w:szCs w:val="22"/>
              </w:rPr>
            </w:pPr>
            <w:r w:rsidRPr="001B3096">
              <w:rPr>
                <w:rFonts w:cs="Cordia New"/>
                <w:sz w:val="22"/>
                <w:szCs w:val="22"/>
              </w:rPr>
              <w:t>(</w:t>
            </w:r>
            <w:r w:rsidR="003C4C5F" w:rsidRPr="003C4C5F">
              <w:rPr>
                <w:rFonts w:cs="Cordia New"/>
                <w:sz w:val="22"/>
                <w:szCs w:val="22"/>
              </w:rPr>
              <w:t>3</w:t>
            </w:r>
            <w:r w:rsidR="005802DF" w:rsidRPr="005802DF">
              <w:rPr>
                <w:rFonts w:cs="Cordia New"/>
                <w:sz w:val="22"/>
                <w:szCs w:val="22"/>
              </w:rPr>
              <w:t>87</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11</w:t>
            </w:r>
            <w:r w:rsidRPr="001B3096">
              <w:rPr>
                <w:rFonts w:cs="Cordia New"/>
                <w:sz w:val="22"/>
                <w:szCs w:val="22"/>
              </w:rPr>
              <w:t>)</w:t>
            </w:r>
          </w:p>
        </w:tc>
        <w:tc>
          <w:tcPr>
            <w:tcW w:w="936" w:type="dxa"/>
            <w:tcBorders>
              <w:bottom w:val="single" w:sz="4" w:space="0" w:color="auto"/>
            </w:tcBorders>
            <w:shd w:val="clear" w:color="auto" w:fill="auto"/>
          </w:tcPr>
          <w:p w14:paraId="56A9F67F" w14:textId="6D5A822A" w:rsidR="00962953" w:rsidRPr="001B3096" w:rsidRDefault="00962953" w:rsidP="00962953">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tcBorders>
              <w:bottom w:val="single" w:sz="4" w:space="0" w:color="auto"/>
            </w:tcBorders>
            <w:shd w:val="clear" w:color="auto" w:fill="auto"/>
          </w:tcPr>
          <w:p w14:paraId="516242BF" w14:textId="781C4AC1" w:rsidR="00962953" w:rsidRPr="001B3096" w:rsidRDefault="00962953" w:rsidP="00962953">
            <w:pPr>
              <w:tabs>
                <w:tab w:val="decimal" w:pos="720"/>
              </w:tabs>
              <w:spacing w:after="16" w:line="260" w:lineRule="exact"/>
              <w:ind w:right="-72"/>
              <w:jc w:val="right"/>
              <w:rPr>
                <w:rFonts w:cs="Cordia New"/>
                <w:sz w:val="22"/>
                <w:szCs w:val="22"/>
              </w:rPr>
            </w:pPr>
            <w:r w:rsidRPr="001B3096">
              <w:rPr>
                <w:rFonts w:eastAsia="Calibri" w:cs="Cordia New"/>
                <w:color w:val="000000"/>
                <w:sz w:val="22"/>
                <w:szCs w:val="22"/>
              </w:rPr>
              <w:t>-</w:t>
            </w:r>
          </w:p>
        </w:tc>
        <w:tc>
          <w:tcPr>
            <w:tcW w:w="936" w:type="dxa"/>
            <w:tcBorders>
              <w:bottom w:val="single" w:sz="4" w:space="0" w:color="auto"/>
            </w:tcBorders>
            <w:shd w:val="clear" w:color="auto" w:fill="auto"/>
          </w:tcPr>
          <w:p w14:paraId="41A786B5" w14:textId="706CCBD7" w:rsidR="00962953" w:rsidRPr="001B3096" w:rsidRDefault="00962953" w:rsidP="00962953">
            <w:pPr>
              <w:tabs>
                <w:tab w:val="decimal" w:pos="720"/>
              </w:tabs>
              <w:spacing w:after="16" w:line="260" w:lineRule="exact"/>
              <w:ind w:right="-72"/>
              <w:jc w:val="right"/>
              <w:rPr>
                <w:rFonts w:eastAsia="Calibri" w:cs="Cordia New"/>
                <w:sz w:val="22"/>
                <w:szCs w:val="22"/>
              </w:rPr>
            </w:pPr>
            <w:r w:rsidRPr="001B3096">
              <w:rPr>
                <w:rFonts w:eastAsia="Calibri" w:cs="Cordia New"/>
                <w:color w:val="000000"/>
                <w:sz w:val="22"/>
                <w:szCs w:val="22"/>
              </w:rPr>
              <w:t>-</w:t>
            </w:r>
          </w:p>
        </w:tc>
        <w:tc>
          <w:tcPr>
            <w:tcW w:w="936" w:type="dxa"/>
            <w:tcBorders>
              <w:bottom w:val="single" w:sz="4" w:space="0" w:color="auto"/>
            </w:tcBorders>
            <w:shd w:val="clear" w:color="auto" w:fill="auto"/>
          </w:tcPr>
          <w:p w14:paraId="52E7A81E" w14:textId="3BF570E5" w:rsidR="00962953" w:rsidRPr="001B3096" w:rsidRDefault="00962953" w:rsidP="00962953">
            <w:pPr>
              <w:tabs>
                <w:tab w:val="decimal" w:pos="720"/>
              </w:tabs>
              <w:spacing w:after="16" w:line="260" w:lineRule="exact"/>
              <w:ind w:right="-72"/>
              <w:jc w:val="right"/>
              <w:rPr>
                <w:rFonts w:cs="Cordia New"/>
                <w:sz w:val="22"/>
                <w:szCs w:val="22"/>
              </w:rPr>
            </w:pPr>
            <w:r w:rsidRPr="001B3096">
              <w:rPr>
                <w:rFonts w:eastAsia="Calibri" w:cs="Cordia New"/>
                <w:color w:val="000000"/>
                <w:sz w:val="22"/>
                <w:szCs w:val="22"/>
              </w:rPr>
              <w:t>-</w:t>
            </w:r>
          </w:p>
        </w:tc>
      </w:tr>
      <w:tr w:rsidR="00EB7EB4" w:rsidRPr="001B3096" w14:paraId="252AA977" w14:textId="77777777" w:rsidTr="0080209F">
        <w:tc>
          <w:tcPr>
            <w:tcW w:w="1980" w:type="dxa"/>
            <w:shd w:val="clear" w:color="auto" w:fill="auto"/>
          </w:tcPr>
          <w:p w14:paraId="1711DEC1" w14:textId="29848B1A" w:rsidR="00EB7EB4" w:rsidRPr="001B3096" w:rsidRDefault="00EB7EB4" w:rsidP="0080209F">
            <w:pPr>
              <w:spacing w:after="16" w:line="260" w:lineRule="exact"/>
              <w:ind w:right="-72" w:hanging="86"/>
              <w:rPr>
                <w:rFonts w:cs="Cordia New"/>
                <w:sz w:val="22"/>
                <w:szCs w:val="22"/>
                <w:u w:val="single"/>
              </w:rPr>
            </w:pPr>
            <w:r w:rsidRPr="001B3096">
              <w:rPr>
                <w:rFonts w:cs="Cordia New"/>
                <w:sz w:val="22"/>
                <w:szCs w:val="22"/>
              </w:rPr>
              <w:t xml:space="preserve">Trade receivables and </w:t>
            </w:r>
            <w:r w:rsidRPr="001B3096">
              <w:rPr>
                <w:rFonts w:cs="Cordia New"/>
                <w:sz w:val="22"/>
                <w:szCs w:val="22"/>
              </w:rPr>
              <w:br/>
              <w:t>note receivables, net</w:t>
            </w:r>
          </w:p>
        </w:tc>
        <w:tc>
          <w:tcPr>
            <w:tcW w:w="936" w:type="dxa"/>
            <w:tcBorders>
              <w:top w:val="single" w:sz="4" w:space="0" w:color="auto"/>
              <w:bottom w:val="single" w:sz="4" w:space="0" w:color="auto"/>
            </w:tcBorders>
            <w:shd w:val="clear" w:color="auto" w:fill="auto"/>
          </w:tcPr>
          <w:p w14:paraId="7E2EC3A2"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239B6117" w14:textId="460141FB" w:rsidR="00EB7EB4"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4</w:t>
            </w:r>
            <w:r w:rsidR="005802DF" w:rsidRPr="005802DF">
              <w:rPr>
                <w:rFonts w:eastAsia="Calibri" w:cs="Cordia New"/>
                <w:color w:val="000000"/>
                <w:sz w:val="22"/>
                <w:szCs w:val="22"/>
              </w:rPr>
              <w:t>9</w:t>
            </w:r>
            <w:r w:rsidRPr="003C4C5F">
              <w:rPr>
                <w:rFonts w:eastAsia="Calibri" w:cs="Cordia New"/>
                <w:color w:val="000000"/>
                <w:sz w:val="22"/>
                <w:szCs w:val="22"/>
              </w:rPr>
              <w:t>2</w:t>
            </w:r>
            <w:r w:rsidR="00586C75" w:rsidRPr="001B3096">
              <w:rPr>
                <w:rFonts w:eastAsia="Calibri" w:cs="Cordia New"/>
                <w:color w:val="000000"/>
                <w:sz w:val="22"/>
                <w:szCs w:val="22"/>
              </w:rPr>
              <w:t>,</w:t>
            </w:r>
            <w:r w:rsidRPr="003C4C5F">
              <w:rPr>
                <w:rFonts w:eastAsia="Calibri" w:cs="Cordia New"/>
                <w:color w:val="000000"/>
                <w:sz w:val="22"/>
                <w:szCs w:val="22"/>
              </w:rPr>
              <w:t>430</w:t>
            </w:r>
          </w:p>
        </w:tc>
        <w:tc>
          <w:tcPr>
            <w:tcW w:w="936" w:type="dxa"/>
            <w:tcBorders>
              <w:top w:val="single" w:sz="4" w:space="0" w:color="auto"/>
              <w:bottom w:val="single" w:sz="4" w:space="0" w:color="auto"/>
            </w:tcBorders>
            <w:shd w:val="clear" w:color="auto" w:fill="auto"/>
          </w:tcPr>
          <w:p w14:paraId="179DBC25"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1AE87411" w14:textId="64E399D2" w:rsidR="00EB7EB4"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52</w:t>
            </w:r>
            <w:r w:rsidR="005802DF" w:rsidRPr="005802DF">
              <w:rPr>
                <w:rFonts w:eastAsia="Calibri" w:cs="Cordia New"/>
                <w:color w:val="000000"/>
                <w:sz w:val="22"/>
                <w:szCs w:val="22"/>
              </w:rPr>
              <w:t>8</w:t>
            </w:r>
            <w:r w:rsidR="00EB7EB4" w:rsidRPr="001B3096">
              <w:rPr>
                <w:rFonts w:eastAsia="Calibri" w:cs="Cordia New"/>
                <w:color w:val="000000"/>
                <w:sz w:val="22"/>
                <w:szCs w:val="22"/>
              </w:rPr>
              <w:t>,</w:t>
            </w:r>
            <w:r w:rsidR="005802DF" w:rsidRPr="005802DF">
              <w:rPr>
                <w:rFonts w:eastAsia="Calibri" w:cs="Cordia New"/>
                <w:color w:val="000000"/>
                <w:sz w:val="22"/>
                <w:szCs w:val="22"/>
              </w:rPr>
              <w:t>77</w:t>
            </w:r>
            <w:r w:rsidRPr="003C4C5F">
              <w:rPr>
                <w:rFonts w:eastAsia="Calibri" w:cs="Cordia New"/>
                <w:color w:val="000000"/>
                <w:sz w:val="22"/>
                <w:szCs w:val="22"/>
              </w:rPr>
              <w:t>5</w:t>
            </w:r>
          </w:p>
        </w:tc>
        <w:tc>
          <w:tcPr>
            <w:tcW w:w="936" w:type="dxa"/>
            <w:tcBorders>
              <w:top w:val="single" w:sz="4" w:space="0" w:color="auto"/>
              <w:bottom w:val="single" w:sz="4" w:space="0" w:color="auto"/>
            </w:tcBorders>
            <w:shd w:val="clear" w:color="auto" w:fill="auto"/>
          </w:tcPr>
          <w:p w14:paraId="688F4C34"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62B9794E" w14:textId="03755B13" w:rsidR="00EB7EB4"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6</w:t>
            </w:r>
            <w:r w:rsidR="001F20D8" w:rsidRPr="001B3096">
              <w:rPr>
                <w:rFonts w:eastAsia="Calibri" w:cs="Cordia New"/>
                <w:color w:val="000000"/>
                <w:sz w:val="22"/>
                <w:szCs w:val="22"/>
              </w:rPr>
              <w:t>,</w:t>
            </w:r>
            <w:r w:rsidR="005802DF" w:rsidRPr="005802DF">
              <w:rPr>
                <w:rFonts w:eastAsia="Calibri" w:cs="Cordia New"/>
                <w:color w:val="000000"/>
                <w:sz w:val="22"/>
                <w:szCs w:val="22"/>
              </w:rPr>
              <w:t>7</w:t>
            </w:r>
            <w:r w:rsidRPr="003C4C5F">
              <w:rPr>
                <w:rFonts w:eastAsia="Calibri" w:cs="Cordia New"/>
                <w:color w:val="000000"/>
                <w:sz w:val="22"/>
                <w:szCs w:val="22"/>
              </w:rPr>
              <w:t>3</w:t>
            </w:r>
            <w:r w:rsidR="005802DF" w:rsidRPr="005802DF">
              <w:rPr>
                <w:rFonts w:eastAsia="Calibri" w:cs="Cordia New"/>
                <w:color w:val="000000"/>
                <w:sz w:val="22"/>
                <w:szCs w:val="22"/>
              </w:rPr>
              <w:t>6</w:t>
            </w:r>
            <w:r w:rsidR="001F20D8" w:rsidRPr="001B3096">
              <w:rPr>
                <w:rFonts w:eastAsia="Calibri" w:cs="Cordia New"/>
                <w:color w:val="000000"/>
                <w:sz w:val="22"/>
                <w:szCs w:val="22"/>
              </w:rPr>
              <w:t>,</w:t>
            </w:r>
            <w:r w:rsidR="005802DF" w:rsidRPr="005802DF">
              <w:rPr>
                <w:rFonts w:eastAsia="Calibri" w:cs="Cordia New"/>
                <w:color w:val="000000"/>
                <w:sz w:val="22"/>
                <w:szCs w:val="22"/>
              </w:rPr>
              <w:t>6</w:t>
            </w:r>
            <w:r w:rsidRPr="003C4C5F">
              <w:rPr>
                <w:rFonts w:eastAsia="Calibri" w:cs="Cordia New"/>
                <w:color w:val="000000"/>
                <w:sz w:val="22"/>
                <w:szCs w:val="22"/>
              </w:rPr>
              <w:t>5</w:t>
            </w:r>
            <w:r w:rsidR="005802DF" w:rsidRPr="005802DF">
              <w:rPr>
                <w:rFonts w:eastAsia="Calibri" w:cs="Cordia New"/>
                <w:color w:val="000000"/>
                <w:sz w:val="22"/>
                <w:szCs w:val="22"/>
              </w:rPr>
              <w:t>7</w:t>
            </w:r>
          </w:p>
        </w:tc>
        <w:tc>
          <w:tcPr>
            <w:tcW w:w="936" w:type="dxa"/>
            <w:tcBorders>
              <w:top w:val="single" w:sz="4" w:space="0" w:color="auto"/>
              <w:bottom w:val="single" w:sz="4" w:space="0" w:color="auto"/>
            </w:tcBorders>
            <w:shd w:val="clear" w:color="auto" w:fill="auto"/>
          </w:tcPr>
          <w:p w14:paraId="3927814B"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006F89F8" w14:textId="5B8D6CCB" w:rsidR="00EB7EB4" w:rsidRPr="001B3096" w:rsidRDefault="003C4C5F" w:rsidP="0080209F">
            <w:pPr>
              <w:tabs>
                <w:tab w:val="decimal" w:pos="720"/>
              </w:tabs>
              <w:spacing w:after="16" w:line="260" w:lineRule="exact"/>
              <w:ind w:right="-72"/>
              <w:jc w:val="right"/>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8</w:t>
            </w:r>
            <w:r w:rsidR="00EB7EB4" w:rsidRPr="001B3096">
              <w:rPr>
                <w:rFonts w:eastAsia="Calibri" w:cs="Cordia New"/>
                <w:color w:val="000000"/>
                <w:sz w:val="22"/>
                <w:szCs w:val="22"/>
              </w:rPr>
              <w:t>,</w:t>
            </w:r>
            <w:r w:rsidRPr="003C4C5F">
              <w:rPr>
                <w:rFonts w:eastAsia="Calibri" w:cs="Cordia New"/>
                <w:color w:val="000000"/>
                <w:sz w:val="22"/>
                <w:szCs w:val="22"/>
              </w:rPr>
              <w:t>0</w:t>
            </w:r>
            <w:r w:rsidR="005802DF" w:rsidRPr="005802DF">
              <w:rPr>
                <w:rFonts w:eastAsia="Calibri" w:cs="Cordia New"/>
                <w:color w:val="000000"/>
                <w:sz w:val="22"/>
                <w:szCs w:val="22"/>
              </w:rPr>
              <w:t>96</w:t>
            </w:r>
            <w:r w:rsidR="00EB7EB4" w:rsidRPr="001B3096">
              <w:rPr>
                <w:rFonts w:eastAsia="Calibri" w:cs="Cordia New"/>
                <w:color w:val="000000"/>
                <w:sz w:val="22"/>
                <w:szCs w:val="22"/>
              </w:rPr>
              <w:t>,</w:t>
            </w:r>
            <w:r w:rsidRPr="003C4C5F">
              <w:rPr>
                <w:rFonts w:eastAsia="Calibri" w:cs="Cordia New"/>
                <w:color w:val="000000"/>
                <w:sz w:val="22"/>
                <w:szCs w:val="22"/>
              </w:rPr>
              <w:t>440</w:t>
            </w:r>
          </w:p>
        </w:tc>
        <w:tc>
          <w:tcPr>
            <w:tcW w:w="936" w:type="dxa"/>
            <w:tcBorders>
              <w:top w:val="single" w:sz="4" w:space="0" w:color="auto"/>
              <w:bottom w:val="single" w:sz="4" w:space="0" w:color="auto"/>
            </w:tcBorders>
            <w:shd w:val="clear" w:color="auto" w:fill="auto"/>
          </w:tcPr>
          <w:p w14:paraId="4F9B603E"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520CA065" w14:textId="45384528" w:rsidR="00EB7EB4" w:rsidRPr="001B3096" w:rsidRDefault="003C4C5F" w:rsidP="0080209F">
            <w:pPr>
              <w:tabs>
                <w:tab w:val="decimal" w:pos="720"/>
              </w:tabs>
              <w:spacing w:after="16" w:line="260" w:lineRule="exact"/>
              <w:ind w:right="-72"/>
              <w:jc w:val="right"/>
              <w:rPr>
                <w:rFonts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8</w:t>
            </w:r>
            <w:r w:rsidR="00EB7EB4" w:rsidRPr="001B3096">
              <w:rPr>
                <w:rFonts w:eastAsia="Calibri" w:cs="Cordia New"/>
                <w:color w:val="000000"/>
                <w:sz w:val="22"/>
                <w:szCs w:val="22"/>
              </w:rPr>
              <w:t>,</w:t>
            </w:r>
            <w:r w:rsidR="005802DF" w:rsidRPr="005802DF">
              <w:rPr>
                <w:rFonts w:eastAsia="Calibri" w:cs="Cordia New"/>
                <w:color w:val="000000"/>
                <w:sz w:val="22"/>
                <w:szCs w:val="22"/>
              </w:rPr>
              <w:t>6</w:t>
            </w:r>
            <w:r w:rsidRPr="003C4C5F">
              <w:rPr>
                <w:rFonts w:eastAsia="Calibri" w:cs="Cordia New"/>
                <w:color w:val="000000"/>
                <w:sz w:val="22"/>
                <w:szCs w:val="22"/>
              </w:rPr>
              <w:t>0</w:t>
            </w:r>
            <w:r w:rsidR="005802DF" w:rsidRPr="005802DF">
              <w:rPr>
                <w:rFonts w:eastAsia="Calibri" w:cs="Cordia New"/>
                <w:color w:val="000000"/>
                <w:sz w:val="22"/>
                <w:szCs w:val="22"/>
              </w:rPr>
              <w:t>9</w:t>
            </w:r>
          </w:p>
        </w:tc>
        <w:tc>
          <w:tcPr>
            <w:tcW w:w="936" w:type="dxa"/>
            <w:tcBorders>
              <w:top w:val="single" w:sz="4" w:space="0" w:color="auto"/>
              <w:bottom w:val="single" w:sz="4" w:space="0" w:color="auto"/>
            </w:tcBorders>
            <w:shd w:val="clear" w:color="auto" w:fill="auto"/>
          </w:tcPr>
          <w:p w14:paraId="113FA243"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49723076" w14:textId="1A2BA9D1" w:rsidR="00EB7EB4" w:rsidRPr="001B3096" w:rsidRDefault="003C4C5F" w:rsidP="0080209F">
            <w:pPr>
              <w:tabs>
                <w:tab w:val="decimal" w:pos="720"/>
              </w:tabs>
              <w:spacing w:after="16" w:line="260" w:lineRule="exact"/>
              <w:ind w:right="-72"/>
              <w:jc w:val="right"/>
              <w:rPr>
                <w:rFonts w:cs="Cordia New"/>
                <w:sz w:val="22"/>
                <w:szCs w:val="22"/>
              </w:rPr>
            </w:pPr>
            <w:r w:rsidRPr="003C4C5F">
              <w:rPr>
                <w:rFonts w:eastAsia="Calibri" w:cs="Cordia New"/>
                <w:color w:val="000000"/>
                <w:sz w:val="22"/>
                <w:szCs w:val="22"/>
              </w:rPr>
              <w:t>32</w:t>
            </w:r>
            <w:r w:rsidR="00EB7EB4" w:rsidRPr="001B3096">
              <w:rPr>
                <w:rFonts w:eastAsia="Calibri" w:cs="Cordia New"/>
                <w:color w:val="000000"/>
                <w:sz w:val="22"/>
                <w:szCs w:val="22"/>
              </w:rPr>
              <w:t>,</w:t>
            </w:r>
            <w:r w:rsidR="005802DF" w:rsidRPr="005802DF">
              <w:rPr>
                <w:rFonts w:eastAsia="Calibri" w:cs="Cordia New"/>
                <w:color w:val="000000"/>
                <w:sz w:val="22"/>
                <w:szCs w:val="22"/>
              </w:rPr>
              <w:t>988</w:t>
            </w:r>
          </w:p>
        </w:tc>
        <w:tc>
          <w:tcPr>
            <w:tcW w:w="936" w:type="dxa"/>
            <w:tcBorders>
              <w:top w:val="single" w:sz="4" w:space="0" w:color="auto"/>
              <w:bottom w:val="single" w:sz="4" w:space="0" w:color="auto"/>
            </w:tcBorders>
            <w:shd w:val="clear" w:color="auto" w:fill="auto"/>
          </w:tcPr>
          <w:p w14:paraId="39A1F558"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3CBA0824" w14:textId="666B2EF8" w:rsidR="00EB7EB4" w:rsidRPr="001B3096" w:rsidRDefault="005802DF" w:rsidP="0080209F">
            <w:pPr>
              <w:tabs>
                <w:tab w:val="decimal" w:pos="720"/>
              </w:tabs>
              <w:spacing w:after="16" w:line="260" w:lineRule="exact"/>
              <w:ind w:right="-72"/>
              <w:jc w:val="right"/>
              <w:rPr>
                <w:rFonts w:cs="Cordia New"/>
                <w:sz w:val="22"/>
                <w:szCs w:val="22"/>
              </w:rPr>
            </w:pPr>
            <w:r w:rsidRPr="005802DF">
              <w:rPr>
                <w:rFonts w:eastAsia="Calibri" w:cs="Cordia New"/>
                <w:color w:val="000000"/>
                <w:sz w:val="22"/>
                <w:szCs w:val="22"/>
              </w:rPr>
              <w:t>6</w:t>
            </w:r>
            <w:r w:rsidR="003C4C5F" w:rsidRPr="003C4C5F">
              <w:rPr>
                <w:rFonts w:eastAsia="Calibri" w:cs="Cordia New"/>
                <w:color w:val="000000"/>
                <w:sz w:val="22"/>
                <w:szCs w:val="22"/>
              </w:rPr>
              <w:t>32</w:t>
            </w:r>
            <w:r w:rsidR="00EB7EB4" w:rsidRPr="001B3096">
              <w:rPr>
                <w:rFonts w:eastAsia="Calibri" w:cs="Cordia New"/>
                <w:color w:val="000000"/>
                <w:sz w:val="22"/>
                <w:szCs w:val="22"/>
              </w:rPr>
              <w:t>,</w:t>
            </w:r>
            <w:r w:rsidR="003C4C5F" w:rsidRPr="003C4C5F">
              <w:rPr>
                <w:rFonts w:eastAsia="Calibri" w:cs="Cordia New"/>
                <w:color w:val="000000"/>
                <w:sz w:val="22"/>
                <w:szCs w:val="22"/>
              </w:rPr>
              <w:t>4</w:t>
            </w:r>
            <w:r w:rsidRPr="005802DF">
              <w:rPr>
                <w:rFonts w:eastAsia="Calibri" w:cs="Cordia New"/>
                <w:color w:val="000000"/>
                <w:sz w:val="22"/>
                <w:szCs w:val="22"/>
              </w:rPr>
              <w:t>9</w:t>
            </w:r>
            <w:r w:rsidR="003C4C5F" w:rsidRPr="003C4C5F">
              <w:rPr>
                <w:rFonts w:eastAsia="Calibri" w:cs="Cordia New"/>
                <w:color w:val="000000"/>
                <w:sz w:val="22"/>
                <w:szCs w:val="22"/>
              </w:rPr>
              <w:t>4</w:t>
            </w:r>
          </w:p>
        </w:tc>
        <w:tc>
          <w:tcPr>
            <w:tcW w:w="936" w:type="dxa"/>
            <w:tcBorders>
              <w:top w:val="single" w:sz="4" w:space="0" w:color="auto"/>
              <w:bottom w:val="single" w:sz="4" w:space="0" w:color="auto"/>
            </w:tcBorders>
            <w:shd w:val="clear" w:color="auto" w:fill="auto"/>
          </w:tcPr>
          <w:p w14:paraId="6C666B5D" w14:textId="77777777" w:rsidR="0080209F" w:rsidRPr="001B3096" w:rsidRDefault="0080209F" w:rsidP="0080209F">
            <w:pPr>
              <w:tabs>
                <w:tab w:val="decimal" w:pos="720"/>
              </w:tabs>
              <w:spacing w:after="16" w:line="260" w:lineRule="exact"/>
              <w:ind w:right="-72"/>
              <w:jc w:val="right"/>
              <w:rPr>
                <w:rFonts w:eastAsia="Calibri" w:cs="Cordia New"/>
                <w:color w:val="000000"/>
                <w:sz w:val="22"/>
                <w:szCs w:val="22"/>
              </w:rPr>
            </w:pPr>
          </w:p>
          <w:p w14:paraId="47D72EC9" w14:textId="49ED0954" w:rsidR="00EB7EB4" w:rsidRPr="001B3096" w:rsidRDefault="003C4C5F" w:rsidP="0080209F">
            <w:pPr>
              <w:tabs>
                <w:tab w:val="decimal" w:pos="720"/>
              </w:tabs>
              <w:spacing w:after="16" w:line="260" w:lineRule="exact"/>
              <w:ind w:right="-72"/>
              <w:jc w:val="right"/>
              <w:rPr>
                <w:rFonts w:cs="Cordia New"/>
                <w:sz w:val="22"/>
                <w:szCs w:val="22"/>
              </w:rPr>
            </w:pPr>
            <w:r w:rsidRPr="003C4C5F">
              <w:rPr>
                <w:rFonts w:eastAsia="Calibri" w:cs="Cordia New"/>
                <w:color w:val="000000"/>
                <w:sz w:val="22"/>
                <w:szCs w:val="22"/>
              </w:rPr>
              <w:t>1</w:t>
            </w:r>
            <w:r w:rsidR="00EB7EB4" w:rsidRPr="001B3096">
              <w:rPr>
                <w:rFonts w:eastAsia="Calibri" w:cs="Cordia New"/>
                <w:color w:val="000000"/>
                <w:sz w:val="22"/>
                <w:szCs w:val="22"/>
              </w:rPr>
              <w:t>,</w:t>
            </w:r>
            <w:r w:rsidRPr="003C4C5F">
              <w:rPr>
                <w:rFonts w:eastAsia="Calibri" w:cs="Cordia New"/>
                <w:color w:val="000000"/>
                <w:sz w:val="22"/>
                <w:szCs w:val="22"/>
              </w:rPr>
              <w:t>12</w:t>
            </w:r>
            <w:r w:rsidR="005802DF" w:rsidRPr="005802DF">
              <w:rPr>
                <w:rFonts w:eastAsia="Calibri" w:cs="Cordia New"/>
                <w:color w:val="000000"/>
                <w:sz w:val="22"/>
                <w:szCs w:val="22"/>
              </w:rPr>
              <w:t>8</w:t>
            </w:r>
            <w:r w:rsidR="00EB7EB4" w:rsidRPr="001B3096">
              <w:rPr>
                <w:rFonts w:eastAsia="Calibri" w:cs="Cordia New"/>
                <w:color w:val="000000"/>
                <w:sz w:val="22"/>
                <w:szCs w:val="22"/>
              </w:rPr>
              <w:t>,</w:t>
            </w:r>
            <w:r w:rsidR="005802DF" w:rsidRPr="005802DF">
              <w:rPr>
                <w:rFonts w:eastAsia="Calibri" w:cs="Cordia New"/>
                <w:color w:val="000000"/>
                <w:sz w:val="22"/>
                <w:szCs w:val="22"/>
              </w:rPr>
              <w:t>9</w:t>
            </w:r>
            <w:r w:rsidRPr="003C4C5F">
              <w:rPr>
                <w:rFonts w:eastAsia="Calibri" w:cs="Cordia New"/>
                <w:color w:val="000000"/>
                <w:sz w:val="22"/>
                <w:szCs w:val="22"/>
              </w:rPr>
              <w:t>5</w:t>
            </w:r>
            <w:r w:rsidR="005802DF" w:rsidRPr="005802DF">
              <w:rPr>
                <w:rFonts w:eastAsia="Calibri" w:cs="Cordia New"/>
                <w:color w:val="000000"/>
                <w:sz w:val="22"/>
                <w:szCs w:val="22"/>
              </w:rPr>
              <w:t>6</w:t>
            </w:r>
          </w:p>
        </w:tc>
      </w:tr>
    </w:tbl>
    <w:p w14:paraId="1FB6C1B0" w14:textId="57DB6DCA" w:rsidR="00280ED0" w:rsidRPr="001B3096" w:rsidRDefault="006636D1" w:rsidP="00CA06A3">
      <w:pPr>
        <w:spacing w:after="160" w:line="259" w:lineRule="auto"/>
        <w:rPr>
          <w:rFonts w:cs="Cordia New"/>
          <w:b/>
          <w:bCs/>
          <w:sz w:val="26"/>
          <w:szCs w:val="26"/>
          <w:lang w:val="en-US"/>
        </w:rPr>
      </w:pPr>
      <w:r w:rsidRPr="001B3096">
        <w:rPr>
          <w:rFonts w:cs="Cordia New"/>
          <w:sz w:val="26"/>
          <w:szCs w:val="26"/>
        </w:rPr>
        <w:br w:type="page"/>
      </w:r>
      <w:r w:rsidR="003C4C5F" w:rsidRPr="003C4C5F">
        <w:rPr>
          <w:rFonts w:cs="Cordia New"/>
          <w:b/>
          <w:bCs/>
          <w:sz w:val="26"/>
          <w:szCs w:val="26"/>
        </w:rPr>
        <w:lastRenderedPageBreak/>
        <w:t>13</w:t>
      </w:r>
      <w:r w:rsidR="00280ED0" w:rsidRPr="001B3096">
        <w:rPr>
          <w:rFonts w:cs="Cordia New"/>
          <w:b/>
          <w:bCs/>
          <w:sz w:val="26"/>
          <w:szCs w:val="26"/>
        </w:rPr>
        <w:tab/>
      </w:r>
      <w:r w:rsidR="00280ED0" w:rsidRPr="001B3096">
        <w:rPr>
          <w:rFonts w:cs="Cordia New"/>
          <w:b/>
          <w:bCs/>
          <w:sz w:val="26"/>
          <w:szCs w:val="26"/>
          <w:lang w:val="en-US"/>
        </w:rPr>
        <w:t>Inventories, net</w:t>
      </w:r>
    </w:p>
    <w:p w14:paraId="17F2BA7C" w14:textId="7F3AACF0" w:rsidR="00280ED0" w:rsidRPr="001B3096" w:rsidRDefault="00280ED0" w:rsidP="00CF1040">
      <w:pPr>
        <w:jc w:val="thaiDistribute"/>
        <w:rPr>
          <w:rFonts w:cs="Cordia New"/>
          <w:sz w:val="26"/>
          <w:szCs w:val="26"/>
          <w:lang w:val="en-US"/>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315667B5" w14:textId="77777777" w:rsidTr="00A77D70">
        <w:tc>
          <w:tcPr>
            <w:tcW w:w="1980" w:type="dxa"/>
            <w:shd w:val="clear" w:color="auto" w:fill="auto"/>
          </w:tcPr>
          <w:p w14:paraId="1B1D45AC" w14:textId="77777777" w:rsidR="00330065" w:rsidRPr="001B3096" w:rsidRDefault="00330065" w:rsidP="00DF401D">
            <w:pPr>
              <w:spacing w:after="16" w:line="260" w:lineRule="exact"/>
              <w:ind w:right="-72" w:hanging="86"/>
              <w:rPr>
                <w:rFonts w:cs="Cordia New"/>
                <w:b/>
                <w:bCs/>
                <w:sz w:val="22"/>
                <w:szCs w:val="22"/>
              </w:rPr>
            </w:pPr>
          </w:p>
        </w:tc>
        <w:tc>
          <w:tcPr>
            <w:tcW w:w="3744" w:type="dxa"/>
            <w:gridSpan w:val="4"/>
            <w:tcBorders>
              <w:bottom w:val="single" w:sz="4" w:space="0" w:color="auto"/>
            </w:tcBorders>
            <w:shd w:val="clear" w:color="auto" w:fill="auto"/>
          </w:tcPr>
          <w:p w14:paraId="4D069E5E" w14:textId="77777777" w:rsidR="00330065" w:rsidRPr="001B3096" w:rsidRDefault="00330065" w:rsidP="00DF401D">
            <w:pPr>
              <w:tabs>
                <w:tab w:val="decimal" w:pos="3528"/>
              </w:tabs>
              <w:spacing w:after="16" w:line="260" w:lineRule="exact"/>
              <w:ind w:right="-72"/>
              <w:jc w:val="both"/>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11F64F8C" w14:textId="77777777" w:rsidR="00330065" w:rsidRPr="001B3096" w:rsidRDefault="00330065" w:rsidP="00DF401D">
            <w:pPr>
              <w:tabs>
                <w:tab w:val="decimal" w:pos="3528"/>
              </w:tabs>
              <w:spacing w:after="16" w:line="260" w:lineRule="exact"/>
              <w:ind w:right="-72"/>
              <w:jc w:val="both"/>
              <w:rPr>
                <w:rFonts w:cs="Cordia New"/>
                <w:b/>
                <w:bCs/>
                <w:sz w:val="22"/>
                <w:szCs w:val="22"/>
                <w:cs/>
              </w:rPr>
            </w:pPr>
            <w:r w:rsidRPr="001B3096">
              <w:rPr>
                <w:rFonts w:cs="Cordia New"/>
                <w:b/>
                <w:bCs/>
                <w:sz w:val="22"/>
                <w:szCs w:val="22"/>
              </w:rPr>
              <w:t>Separate financial statements</w:t>
            </w:r>
          </w:p>
        </w:tc>
      </w:tr>
      <w:tr w:rsidR="002F6992" w:rsidRPr="001B3096" w14:paraId="23EA36C6" w14:textId="77777777" w:rsidTr="00814394">
        <w:tc>
          <w:tcPr>
            <w:tcW w:w="1980" w:type="dxa"/>
            <w:shd w:val="clear" w:color="auto" w:fill="auto"/>
          </w:tcPr>
          <w:p w14:paraId="5AD546EC" w14:textId="77777777" w:rsidR="00330065" w:rsidRPr="001B3096"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430EA01B" w14:textId="6209AE66" w:rsidR="00330065" w:rsidRPr="001B3096" w:rsidRDefault="00330065" w:rsidP="00DF401D">
            <w:pPr>
              <w:tabs>
                <w:tab w:val="decimal" w:pos="1656"/>
              </w:tabs>
              <w:spacing w:after="16" w:line="260" w:lineRule="exact"/>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2320F384" w14:textId="7C75834F" w:rsidR="00330065" w:rsidRPr="001B3096" w:rsidRDefault="00330065" w:rsidP="00DF401D">
            <w:pPr>
              <w:tabs>
                <w:tab w:val="decimal" w:pos="1656"/>
              </w:tabs>
              <w:spacing w:after="16" w:line="260" w:lineRule="exact"/>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422AE246" w14:textId="20F0A6A1" w:rsidR="00330065" w:rsidRPr="001B3096" w:rsidRDefault="00330065" w:rsidP="00DF401D">
            <w:pPr>
              <w:tabs>
                <w:tab w:val="decimal" w:pos="1688"/>
              </w:tabs>
              <w:spacing w:after="16" w:line="260" w:lineRule="exact"/>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023770AC" w14:textId="42234D68" w:rsidR="00330065" w:rsidRPr="001B3096" w:rsidRDefault="00330065" w:rsidP="00DF401D">
            <w:pPr>
              <w:tabs>
                <w:tab w:val="decimal" w:pos="1688"/>
              </w:tabs>
              <w:spacing w:after="16" w:line="260" w:lineRule="exact"/>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41A00167" w14:textId="77777777" w:rsidTr="00814394">
        <w:tc>
          <w:tcPr>
            <w:tcW w:w="1980" w:type="dxa"/>
            <w:shd w:val="clear" w:color="auto" w:fill="auto"/>
          </w:tcPr>
          <w:p w14:paraId="6B441DED" w14:textId="23BEA6E7" w:rsidR="00330065" w:rsidRPr="001B3096" w:rsidRDefault="00330065" w:rsidP="00DF401D">
            <w:pPr>
              <w:spacing w:after="16" w:line="260" w:lineRule="exact"/>
              <w:ind w:right="-72" w:hanging="86"/>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2F3CEF54" w14:textId="134901C0"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4FB64873" w14:textId="311A031E"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1F0642F0" w14:textId="6C2529FA"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4E42BEE3" w14:textId="7FCDD27D"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71A1F22A" w14:textId="69FD9E3C"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6CD41E15" w14:textId="237647CA"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2092E9F7" w14:textId="0A51EA89"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F267695" w14:textId="7E69BA83" w:rsidR="00330065" w:rsidRPr="001B3096" w:rsidRDefault="003C4C5F" w:rsidP="00DF401D">
            <w:pPr>
              <w:tabs>
                <w:tab w:val="decimal" w:pos="720"/>
              </w:tabs>
              <w:spacing w:after="16" w:line="260" w:lineRule="exact"/>
              <w:ind w:right="-72"/>
              <w:jc w:val="both"/>
              <w:rPr>
                <w:rFonts w:cs="Cordia New"/>
                <w:b/>
                <w:bCs/>
                <w:sz w:val="22"/>
                <w:szCs w:val="22"/>
              </w:rPr>
            </w:pPr>
            <w:r w:rsidRPr="003C4C5F">
              <w:rPr>
                <w:rFonts w:cs="Cordia New"/>
                <w:b/>
                <w:bCs/>
                <w:sz w:val="22"/>
                <w:szCs w:val="22"/>
              </w:rPr>
              <w:t>2023</w:t>
            </w:r>
          </w:p>
        </w:tc>
      </w:tr>
      <w:tr w:rsidR="002F6992" w:rsidRPr="001B3096" w14:paraId="7EA2556D" w14:textId="77777777" w:rsidTr="00487443">
        <w:trPr>
          <w:trHeight w:val="169"/>
        </w:trPr>
        <w:tc>
          <w:tcPr>
            <w:tcW w:w="1980" w:type="dxa"/>
            <w:shd w:val="clear" w:color="auto" w:fill="auto"/>
          </w:tcPr>
          <w:p w14:paraId="3262AD00" w14:textId="77777777" w:rsidR="00330065" w:rsidRPr="001B3096" w:rsidRDefault="00330065" w:rsidP="00487443">
            <w:pPr>
              <w:ind w:right="-72" w:hanging="86"/>
              <w:rPr>
                <w:rFonts w:cs="Cordia New"/>
                <w:b/>
                <w:bCs/>
                <w:sz w:val="22"/>
                <w:szCs w:val="22"/>
              </w:rPr>
            </w:pPr>
          </w:p>
        </w:tc>
        <w:tc>
          <w:tcPr>
            <w:tcW w:w="936" w:type="dxa"/>
            <w:tcBorders>
              <w:top w:val="single" w:sz="4" w:space="0" w:color="auto"/>
            </w:tcBorders>
            <w:shd w:val="clear" w:color="auto" w:fill="auto"/>
          </w:tcPr>
          <w:p w14:paraId="0E93B803" w14:textId="77777777" w:rsidR="00330065" w:rsidRPr="001B3096" w:rsidRDefault="00330065" w:rsidP="006101FC">
            <w:pPr>
              <w:tabs>
                <w:tab w:val="decimal" w:pos="714"/>
              </w:tabs>
              <w:ind w:right="-72"/>
              <w:jc w:val="both"/>
              <w:rPr>
                <w:rFonts w:cs="Cordia New"/>
                <w:b/>
                <w:bCs/>
                <w:sz w:val="22"/>
                <w:szCs w:val="22"/>
              </w:rPr>
            </w:pPr>
          </w:p>
        </w:tc>
        <w:tc>
          <w:tcPr>
            <w:tcW w:w="936" w:type="dxa"/>
            <w:tcBorders>
              <w:top w:val="single" w:sz="4" w:space="0" w:color="auto"/>
            </w:tcBorders>
            <w:shd w:val="clear" w:color="auto" w:fill="auto"/>
          </w:tcPr>
          <w:p w14:paraId="54070ADA" w14:textId="77777777" w:rsidR="00330065" w:rsidRPr="001B3096" w:rsidRDefault="00330065"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2D383D24" w14:textId="77777777" w:rsidR="00330065" w:rsidRPr="001B3096" w:rsidRDefault="00330065"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18E4FCA" w14:textId="77777777" w:rsidR="00330065" w:rsidRPr="001B3096" w:rsidRDefault="00330065"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2B97DDB0" w14:textId="77777777" w:rsidR="00330065" w:rsidRPr="001B3096" w:rsidRDefault="00330065"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7C207297" w14:textId="77777777" w:rsidR="00330065" w:rsidRPr="001B3096" w:rsidRDefault="00330065"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03D8F9E7" w14:textId="77777777" w:rsidR="00330065" w:rsidRPr="001B3096" w:rsidRDefault="00330065" w:rsidP="006101FC">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5F7CDE3" w14:textId="77777777" w:rsidR="00330065" w:rsidRPr="001B3096" w:rsidRDefault="00330065" w:rsidP="006101FC">
            <w:pPr>
              <w:tabs>
                <w:tab w:val="decimal" w:pos="720"/>
              </w:tabs>
              <w:ind w:right="-72"/>
              <w:jc w:val="both"/>
              <w:rPr>
                <w:rFonts w:cs="Cordia New"/>
                <w:b/>
                <w:bCs/>
                <w:sz w:val="22"/>
                <w:szCs w:val="22"/>
              </w:rPr>
            </w:pPr>
          </w:p>
        </w:tc>
      </w:tr>
      <w:tr w:rsidR="00197F86" w:rsidRPr="001B3096" w14:paraId="1C046C1F" w14:textId="77777777" w:rsidTr="004D5C70">
        <w:tc>
          <w:tcPr>
            <w:tcW w:w="1980" w:type="dxa"/>
            <w:shd w:val="clear" w:color="auto" w:fill="auto"/>
          </w:tcPr>
          <w:p w14:paraId="34B4403E" w14:textId="2E16BBDC" w:rsidR="00197F86" w:rsidRPr="001B3096" w:rsidRDefault="00197F86" w:rsidP="00197F86">
            <w:pPr>
              <w:tabs>
                <w:tab w:val="left" w:pos="345"/>
              </w:tabs>
              <w:spacing w:after="16" w:line="260" w:lineRule="exact"/>
              <w:ind w:left="-86" w:right="-72"/>
              <w:rPr>
                <w:rFonts w:cs="Cordia New"/>
                <w:sz w:val="22"/>
                <w:szCs w:val="22"/>
              </w:rPr>
            </w:pPr>
            <w:r w:rsidRPr="001B3096">
              <w:rPr>
                <w:rFonts w:cs="Cordia New"/>
                <w:sz w:val="22"/>
                <w:szCs w:val="22"/>
              </w:rPr>
              <w:t xml:space="preserve">Coal </w:t>
            </w:r>
          </w:p>
        </w:tc>
        <w:tc>
          <w:tcPr>
            <w:tcW w:w="936" w:type="dxa"/>
            <w:shd w:val="clear" w:color="auto" w:fill="auto"/>
            <w:vAlign w:val="center"/>
          </w:tcPr>
          <w:p w14:paraId="021157EE" w14:textId="07898948" w:rsidR="00197F86" w:rsidRPr="001B3096" w:rsidRDefault="003C4C5F" w:rsidP="006101FC">
            <w:pPr>
              <w:tabs>
                <w:tab w:val="decimal" w:pos="714"/>
              </w:tabs>
              <w:spacing w:after="16" w:line="260" w:lineRule="exact"/>
              <w:ind w:right="-72"/>
              <w:jc w:val="both"/>
              <w:rPr>
                <w:rFonts w:eastAsia="Calibri" w:cs="Cordia New"/>
                <w:sz w:val="22"/>
                <w:szCs w:val="22"/>
              </w:rPr>
            </w:pPr>
            <w:r w:rsidRPr="003C4C5F">
              <w:rPr>
                <w:rFonts w:eastAsia="Calibri" w:cs="Cordia New"/>
                <w:color w:val="000000"/>
                <w:sz w:val="22"/>
                <w:szCs w:val="22"/>
              </w:rPr>
              <w:t>130</w:t>
            </w:r>
            <w:r w:rsidR="00197F86" w:rsidRPr="001B3096">
              <w:rPr>
                <w:rFonts w:eastAsia="Calibri" w:cs="Cordia New"/>
                <w:color w:val="000000"/>
                <w:sz w:val="22"/>
                <w:szCs w:val="22"/>
              </w:rPr>
              <w:t>,</w:t>
            </w:r>
            <w:r w:rsidR="005802DF" w:rsidRPr="005802DF">
              <w:rPr>
                <w:rFonts w:eastAsia="Calibri" w:cs="Cordia New"/>
                <w:color w:val="000000"/>
                <w:sz w:val="22"/>
                <w:szCs w:val="22"/>
              </w:rPr>
              <w:t>887</w:t>
            </w:r>
          </w:p>
        </w:tc>
        <w:tc>
          <w:tcPr>
            <w:tcW w:w="936" w:type="dxa"/>
            <w:shd w:val="clear" w:color="auto" w:fill="auto"/>
          </w:tcPr>
          <w:p w14:paraId="6E66EAEC" w14:textId="227540A5"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151</w:t>
            </w:r>
            <w:r w:rsidR="00197F86" w:rsidRPr="001B3096">
              <w:rPr>
                <w:rFonts w:eastAsia="Calibri" w:cs="Cordia New"/>
                <w:color w:val="000000"/>
                <w:sz w:val="22"/>
                <w:szCs w:val="22"/>
              </w:rPr>
              <w:t>,</w:t>
            </w:r>
            <w:r w:rsidRPr="003C4C5F">
              <w:rPr>
                <w:rFonts w:eastAsia="Calibri" w:cs="Cordia New"/>
                <w:color w:val="000000"/>
                <w:sz w:val="22"/>
                <w:szCs w:val="22"/>
              </w:rPr>
              <w:t>105</w:t>
            </w:r>
          </w:p>
        </w:tc>
        <w:tc>
          <w:tcPr>
            <w:tcW w:w="936" w:type="dxa"/>
            <w:shd w:val="clear" w:color="auto" w:fill="auto"/>
            <w:vAlign w:val="center"/>
          </w:tcPr>
          <w:p w14:paraId="7D4F590B" w14:textId="19A8262F" w:rsidR="00197F86" w:rsidRPr="001B3096" w:rsidRDefault="003C4C5F" w:rsidP="006101FC">
            <w:pPr>
              <w:tabs>
                <w:tab w:val="decimal" w:pos="720"/>
              </w:tabs>
              <w:spacing w:after="16" w:line="260" w:lineRule="exact"/>
              <w:ind w:right="-72"/>
              <w:jc w:val="both"/>
              <w:rPr>
                <w:rFonts w:cs="Cordia New"/>
                <w:sz w:val="22"/>
                <w:szCs w:val="22"/>
              </w:rPr>
            </w:pPr>
            <w:r w:rsidRPr="003C4C5F">
              <w:rPr>
                <w:rFonts w:cs="Cordia New"/>
                <w:color w:val="000000"/>
                <w:sz w:val="22"/>
                <w:szCs w:val="22"/>
              </w:rPr>
              <w:t>4</w:t>
            </w:r>
            <w:r w:rsidR="00197F86" w:rsidRPr="001B3096">
              <w:rPr>
                <w:rFonts w:cs="Cordia New"/>
                <w:color w:val="000000"/>
                <w:sz w:val="22"/>
                <w:szCs w:val="22"/>
              </w:rPr>
              <w:t>,</w:t>
            </w:r>
            <w:r w:rsidRPr="003C4C5F">
              <w:rPr>
                <w:rFonts w:cs="Cordia New"/>
                <w:color w:val="000000"/>
                <w:sz w:val="22"/>
                <w:szCs w:val="22"/>
              </w:rPr>
              <w:t>44</w:t>
            </w:r>
            <w:r w:rsidR="005802DF" w:rsidRPr="005802DF">
              <w:rPr>
                <w:rFonts w:cs="Cordia New"/>
                <w:color w:val="000000"/>
                <w:sz w:val="22"/>
                <w:szCs w:val="22"/>
              </w:rPr>
              <w:t>8</w:t>
            </w:r>
            <w:r w:rsidR="00197F86"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67</w:t>
            </w:r>
          </w:p>
        </w:tc>
        <w:tc>
          <w:tcPr>
            <w:tcW w:w="936" w:type="dxa"/>
            <w:shd w:val="clear" w:color="auto" w:fill="auto"/>
          </w:tcPr>
          <w:p w14:paraId="6817EEC2" w14:textId="046779F3" w:rsidR="00197F86" w:rsidRPr="001B3096" w:rsidRDefault="003C4C5F" w:rsidP="006101FC">
            <w:pPr>
              <w:tabs>
                <w:tab w:val="decimal" w:pos="720"/>
              </w:tabs>
              <w:spacing w:after="16" w:line="260" w:lineRule="exact"/>
              <w:ind w:right="-72"/>
              <w:jc w:val="both"/>
              <w:rPr>
                <w:rFonts w:cs="Cordia New"/>
                <w:sz w:val="22"/>
                <w:szCs w:val="22"/>
              </w:rPr>
            </w:pPr>
            <w:r w:rsidRPr="003C4C5F">
              <w:rPr>
                <w:rFonts w:cs="Cordia New"/>
                <w:color w:val="000000"/>
                <w:sz w:val="22"/>
                <w:szCs w:val="22"/>
              </w:rPr>
              <w:t>5</w:t>
            </w:r>
            <w:r w:rsidR="00197F86"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7</w:t>
            </w:r>
            <w:r w:rsidRPr="003C4C5F">
              <w:rPr>
                <w:rFonts w:cs="Cordia New"/>
                <w:color w:val="000000"/>
                <w:sz w:val="22"/>
                <w:szCs w:val="22"/>
              </w:rPr>
              <w:t>1</w:t>
            </w:r>
            <w:r w:rsidR="00197F86" w:rsidRPr="001B3096">
              <w:rPr>
                <w:rFonts w:cs="Cordia New"/>
                <w:color w:val="000000"/>
                <w:sz w:val="22"/>
                <w:szCs w:val="22"/>
              </w:rPr>
              <w:t>,</w:t>
            </w:r>
            <w:r w:rsidRPr="003C4C5F">
              <w:rPr>
                <w:rFonts w:cs="Cordia New"/>
                <w:color w:val="000000"/>
                <w:sz w:val="22"/>
                <w:szCs w:val="22"/>
              </w:rPr>
              <w:t>33</w:t>
            </w:r>
            <w:r w:rsidR="005802DF" w:rsidRPr="005802DF">
              <w:rPr>
                <w:rFonts w:cs="Cordia New"/>
                <w:color w:val="000000"/>
                <w:sz w:val="22"/>
                <w:szCs w:val="22"/>
              </w:rPr>
              <w:t>8</w:t>
            </w:r>
          </w:p>
        </w:tc>
        <w:tc>
          <w:tcPr>
            <w:tcW w:w="936" w:type="dxa"/>
            <w:shd w:val="clear" w:color="auto" w:fill="auto"/>
            <w:vAlign w:val="bottom"/>
          </w:tcPr>
          <w:p w14:paraId="792F7ABD" w14:textId="79A56DA7" w:rsidR="00197F86" w:rsidRPr="001B3096" w:rsidRDefault="005802DF" w:rsidP="006101FC">
            <w:pPr>
              <w:tabs>
                <w:tab w:val="decimal" w:pos="720"/>
              </w:tabs>
              <w:spacing w:after="16" w:line="260" w:lineRule="exact"/>
              <w:ind w:right="-72"/>
              <w:jc w:val="both"/>
              <w:rPr>
                <w:rFonts w:eastAsia="Calibri" w:cs="Cordia New"/>
                <w:sz w:val="22"/>
                <w:szCs w:val="22"/>
              </w:rPr>
            </w:pPr>
            <w:r w:rsidRPr="005802DF">
              <w:rPr>
                <w:rFonts w:eastAsia="Calibri" w:cs="Cordia New"/>
                <w:color w:val="000000"/>
                <w:sz w:val="22"/>
                <w:szCs w:val="22"/>
              </w:rPr>
              <w:t>9</w:t>
            </w:r>
            <w:r w:rsidR="00197F86" w:rsidRPr="001B3096">
              <w:rPr>
                <w:rFonts w:eastAsia="Calibri" w:cs="Cordia New"/>
                <w:color w:val="000000"/>
                <w:sz w:val="22"/>
                <w:szCs w:val="22"/>
              </w:rPr>
              <w:t>,</w:t>
            </w:r>
            <w:r w:rsidRPr="005802DF">
              <w:rPr>
                <w:rFonts w:eastAsia="Calibri" w:cs="Cordia New"/>
                <w:color w:val="000000"/>
                <w:sz w:val="22"/>
                <w:szCs w:val="22"/>
              </w:rPr>
              <w:t>866</w:t>
            </w:r>
          </w:p>
        </w:tc>
        <w:tc>
          <w:tcPr>
            <w:tcW w:w="936" w:type="dxa"/>
            <w:shd w:val="clear" w:color="auto" w:fill="auto"/>
            <w:vAlign w:val="bottom"/>
          </w:tcPr>
          <w:p w14:paraId="2D84A4F0" w14:textId="57921EAE"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13</w:t>
            </w:r>
            <w:r w:rsidR="00197F86" w:rsidRPr="001B3096">
              <w:rPr>
                <w:rFonts w:eastAsia="Calibri" w:cs="Cordia New"/>
                <w:color w:val="000000"/>
                <w:sz w:val="22"/>
                <w:szCs w:val="22"/>
              </w:rPr>
              <w:t>,</w:t>
            </w:r>
            <w:r w:rsidR="005802DF" w:rsidRPr="005802DF">
              <w:rPr>
                <w:rFonts w:eastAsia="Calibri" w:cs="Cordia New"/>
                <w:color w:val="000000"/>
                <w:sz w:val="22"/>
                <w:szCs w:val="22"/>
              </w:rPr>
              <w:t>7</w:t>
            </w:r>
            <w:r w:rsidRPr="003C4C5F">
              <w:rPr>
                <w:rFonts w:eastAsia="Calibri" w:cs="Cordia New"/>
                <w:color w:val="000000"/>
                <w:sz w:val="22"/>
                <w:szCs w:val="22"/>
              </w:rPr>
              <w:t>21</w:t>
            </w:r>
          </w:p>
        </w:tc>
        <w:tc>
          <w:tcPr>
            <w:tcW w:w="936" w:type="dxa"/>
            <w:shd w:val="clear" w:color="auto" w:fill="auto"/>
            <w:vAlign w:val="bottom"/>
          </w:tcPr>
          <w:p w14:paraId="54B863D4" w14:textId="2D862469"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335</w:t>
            </w:r>
            <w:r w:rsidR="00197F86" w:rsidRPr="001B3096">
              <w:rPr>
                <w:rFonts w:eastAsia="Calibri" w:cs="Cordia New"/>
                <w:color w:val="000000"/>
                <w:sz w:val="22"/>
                <w:szCs w:val="22"/>
              </w:rPr>
              <w:t>,</w:t>
            </w:r>
            <w:r w:rsidRPr="003C4C5F">
              <w:rPr>
                <w:rFonts w:eastAsia="Calibri" w:cs="Cordia New"/>
                <w:color w:val="000000"/>
                <w:sz w:val="22"/>
                <w:szCs w:val="22"/>
              </w:rPr>
              <w:t>3</w:t>
            </w:r>
            <w:r w:rsidR="00FD75C2">
              <w:rPr>
                <w:rFonts w:eastAsia="Calibri" w:cs="Cordia New"/>
                <w:color w:val="000000"/>
                <w:sz w:val="22"/>
                <w:szCs w:val="22"/>
              </w:rPr>
              <w:t>40</w:t>
            </w:r>
          </w:p>
        </w:tc>
        <w:tc>
          <w:tcPr>
            <w:tcW w:w="936" w:type="dxa"/>
            <w:shd w:val="clear" w:color="auto" w:fill="auto"/>
            <w:vAlign w:val="bottom"/>
          </w:tcPr>
          <w:p w14:paraId="40DA9149" w14:textId="1371E8DE"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4</w:t>
            </w:r>
            <w:r w:rsidR="005802DF" w:rsidRPr="005802DF">
              <w:rPr>
                <w:rFonts w:eastAsia="Calibri" w:cs="Cordia New"/>
                <w:color w:val="000000"/>
                <w:sz w:val="22"/>
                <w:szCs w:val="22"/>
              </w:rPr>
              <w:t>69</w:t>
            </w:r>
            <w:r w:rsidR="00197F86" w:rsidRPr="001B3096">
              <w:rPr>
                <w:rFonts w:eastAsia="Calibri" w:cs="Cordia New"/>
                <w:color w:val="000000"/>
                <w:sz w:val="22"/>
                <w:szCs w:val="22"/>
              </w:rPr>
              <w:t>,</w:t>
            </w:r>
            <w:r w:rsidRPr="003C4C5F">
              <w:rPr>
                <w:rFonts w:eastAsia="Calibri" w:cs="Cordia New"/>
                <w:color w:val="000000"/>
                <w:sz w:val="22"/>
                <w:szCs w:val="22"/>
              </w:rPr>
              <w:t>5</w:t>
            </w:r>
            <w:r w:rsidR="005802DF" w:rsidRPr="005802DF">
              <w:rPr>
                <w:rFonts w:eastAsia="Calibri" w:cs="Cordia New"/>
                <w:color w:val="000000"/>
                <w:sz w:val="22"/>
                <w:szCs w:val="22"/>
              </w:rPr>
              <w:t>8</w:t>
            </w:r>
            <w:r w:rsidRPr="003C4C5F">
              <w:rPr>
                <w:rFonts w:eastAsia="Calibri" w:cs="Cordia New"/>
                <w:color w:val="000000"/>
                <w:sz w:val="22"/>
                <w:szCs w:val="22"/>
              </w:rPr>
              <w:t>2</w:t>
            </w:r>
          </w:p>
        </w:tc>
      </w:tr>
      <w:tr w:rsidR="00197F86" w:rsidRPr="001B3096" w14:paraId="5B4E7533" w14:textId="77777777" w:rsidTr="004D5C70">
        <w:tc>
          <w:tcPr>
            <w:tcW w:w="1980" w:type="dxa"/>
            <w:shd w:val="clear" w:color="auto" w:fill="auto"/>
          </w:tcPr>
          <w:p w14:paraId="4B46A336" w14:textId="6BF31638" w:rsidR="00197F86" w:rsidRPr="001B3096" w:rsidRDefault="00197F86" w:rsidP="00197F86">
            <w:pPr>
              <w:tabs>
                <w:tab w:val="left" w:pos="345"/>
              </w:tabs>
              <w:spacing w:after="16" w:line="260" w:lineRule="exact"/>
              <w:ind w:left="-86" w:right="-72"/>
              <w:rPr>
                <w:rFonts w:cs="Cordia New"/>
                <w:sz w:val="22"/>
                <w:szCs w:val="22"/>
              </w:rPr>
            </w:pPr>
            <w:r w:rsidRPr="001B3096">
              <w:rPr>
                <w:rFonts w:cs="Cordia New"/>
                <w:sz w:val="22"/>
                <w:szCs w:val="22"/>
              </w:rPr>
              <w:t>Fuel</w:t>
            </w:r>
          </w:p>
        </w:tc>
        <w:tc>
          <w:tcPr>
            <w:tcW w:w="936" w:type="dxa"/>
            <w:shd w:val="clear" w:color="auto" w:fill="auto"/>
            <w:vAlign w:val="center"/>
          </w:tcPr>
          <w:p w14:paraId="6FF0193E" w14:textId="45D5548F" w:rsidR="00197F86" w:rsidRPr="001B3096" w:rsidRDefault="003C4C5F" w:rsidP="006101FC">
            <w:pPr>
              <w:tabs>
                <w:tab w:val="decimal" w:pos="714"/>
              </w:tabs>
              <w:spacing w:after="16" w:line="260" w:lineRule="exact"/>
              <w:ind w:right="-72"/>
              <w:jc w:val="both"/>
              <w:rPr>
                <w:rFonts w:eastAsia="Calibri" w:cs="Cordia New"/>
                <w:sz w:val="22"/>
                <w:szCs w:val="22"/>
              </w:rPr>
            </w:pPr>
            <w:r w:rsidRPr="003C4C5F">
              <w:rPr>
                <w:rFonts w:eastAsia="Calibri" w:cs="Cordia New"/>
                <w:color w:val="000000"/>
                <w:sz w:val="22"/>
                <w:szCs w:val="22"/>
              </w:rPr>
              <w:t>13</w:t>
            </w:r>
            <w:r w:rsidR="005802DF" w:rsidRPr="005802DF">
              <w:rPr>
                <w:rFonts w:eastAsia="Calibri" w:cs="Cordia New"/>
                <w:color w:val="000000"/>
                <w:sz w:val="22"/>
                <w:szCs w:val="22"/>
              </w:rPr>
              <w:t>9</w:t>
            </w:r>
          </w:p>
        </w:tc>
        <w:tc>
          <w:tcPr>
            <w:tcW w:w="936" w:type="dxa"/>
            <w:shd w:val="clear" w:color="auto" w:fill="auto"/>
          </w:tcPr>
          <w:p w14:paraId="69055C6D" w14:textId="0A7DD98C"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6</w:t>
            </w:r>
            <w:r w:rsidRPr="003C4C5F">
              <w:rPr>
                <w:rFonts w:eastAsia="Calibri" w:cs="Cordia New"/>
                <w:color w:val="000000"/>
                <w:sz w:val="22"/>
                <w:szCs w:val="22"/>
              </w:rPr>
              <w:t>0</w:t>
            </w:r>
          </w:p>
        </w:tc>
        <w:tc>
          <w:tcPr>
            <w:tcW w:w="936" w:type="dxa"/>
            <w:shd w:val="clear" w:color="auto" w:fill="auto"/>
            <w:vAlign w:val="center"/>
          </w:tcPr>
          <w:p w14:paraId="0DB7BA03" w14:textId="43A7E6BD"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cs="Cordia New"/>
                <w:color w:val="000000"/>
                <w:sz w:val="22"/>
                <w:szCs w:val="22"/>
              </w:rPr>
              <w:t>4</w:t>
            </w:r>
            <w:r w:rsidR="00197F86"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33</w:t>
            </w:r>
          </w:p>
        </w:tc>
        <w:tc>
          <w:tcPr>
            <w:tcW w:w="936" w:type="dxa"/>
            <w:shd w:val="clear" w:color="auto" w:fill="auto"/>
          </w:tcPr>
          <w:p w14:paraId="5C67B498" w14:textId="43F0CA27"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cs="Cordia New"/>
                <w:color w:val="000000"/>
                <w:sz w:val="22"/>
                <w:szCs w:val="22"/>
              </w:rPr>
              <w:t>5</w:t>
            </w:r>
            <w:r w:rsidR="00197F86"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7</w:t>
            </w:r>
            <w:r w:rsidRPr="003C4C5F">
              <w:rPr>
                <w:rFonts w:cs="Cordia New"/>
                <w:color w:val="000000"/>
                <w:sz w:val="22"/>
                <w:szCs w:val="22"/>
              </w:rPr>
              <w:t>4</w:t>
            </w:r>
          </w:p>
        </w:tc>
        <w:tc>
          <w:tcPr>
            <w:tcW w:w="936" w:type="dxa"/>
            <w:shd w:val="clear" w:color="auto" w:fill="auto"/>
            <w:vAlign w:val="bottom"/>
          </w:tcPr>
          <w:p w14:paraId="11880B34" w14:textId="68AB281B"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2B229785" w14:textId="565C3D87"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691B83AF" w14:textId="2BB136D7"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5F97BD85" w14:textId="16711B9A"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r>
      <w:tr w:rsidR="00197F86" w:rsidRPr="001B3096" w14:paraId="6D480266" w14:textId="77777777" w:rsidTr="004D5C70">
        <w:tc>
          <w:tcPr>
            <w:tcW w:w="1980" w:type="dxa"/>
            <w:shd w:val="clear" w:color="auto" w:fill="auto"/>
          </w:tcPr>
          <w:p w14:paraId="6D38091D" w14:textId="7E9100A2" w:rsidR="00197F86" w:rsidRPr="001B3096" w:rsidRDefault="00197F86" w:rsidP="00197F86">
            <w:pPr>
              <w:tabs>
                <w:tab w:val="left" w:pos="345"/>
              </w:tabs>
              <w:spacing w:after="16" w:line="260" w:lineRule="exact"/>
              <w:ind w:left="-86" w:right="-72"/>
              <w:rPr>
                <w:rFonts w:cs="Cordia New"/>
                <w:sz w:val="22"/>
                <w:szCs w:val="22"/>
              </w:rPr>
            </w:pPr>
            <w:r w:rsidRPr="001B3096">
              <w:rPr>
                <w:rFonts w:cs="Cordia New"/>
                <w:sz w:val="22"/>
                <w:szCs w:val="22"/>
              </w:rPr>
              <w:t>Natural gas</w:t>
            </w:r>
          </w:p>
        </w:tc>
        <w:tc>
          <w:tcPr>
            <w:tcW w:w="936" w:type="dxa"/>
            <w:shd w:val="clear" w:color="auto" w:fill="auto"/>
            <w:vAlign w:val="center"/>
          </w:tcPr>
          <w:p w14:paraId="19C28D71" w14:textId="1F562629" w:rsidR="00197F86" w:rsidRPr="001B3096" w:rsidRDefault="005802DF" w:rsidP="006101FC">
            <w:pPr>
              <w:tabs>
                <w:tab w:val="decimal" w:pos="714"/>
              </w:tabs>
              <w:spacing w:after="16" w:line="260" w:lineRule="exact"/>
              <w:ind w:right="-72"/>
              <w:jc w:val="both"/>
              <w:rPr>
                <w:rFonts w:eastAsia="Calibri" w:cs="Cordia New"/>
                <w:sz w:val="22"/>
                <w:szCs w:val="22"/>
              </w:rPr>
            </w:pPr>
            <w:r w:rsidRPr="005802DF">
              <w:rPr>
                <w:rFonts w:eastAsia="Calibri" w:cs="Cordia New"/>
                <w:color w:val="000000"/>
                <w:sz w:val="22"/>
                <w:szCs w:val="22"/>
              </w:rPr>
              <w:t>8</w:t>
            </w:r>
            <w:r w:rsidR="00197F86" w:rsidRPr="001B3096">
              <w:rPr>
                <w:rFonts w:eastAsia="Calibri" w:cs="Cordia New"/>
                <w:color w:val="000000"/>
                <w:sz w:val="22"/>
                <w:szCs w:val="22"/>
              </w:rPr>
              <w:t>,</w:t>
            </w:r>
            <w:r w:rsidRPr="005802DF">
              <w:rPr>
                <w:rFonts w:eastAsia="Calibri" w:cs="Cordia New"/>
                <w:color w:val="000000"/>
                <w:sz w:val="22"/>
                <w:szCs w:val="22"/>
              </w:rPr>
              <w:t>9</w:t>
            </w:r>
            <w:r w:rsidR="003C4C5F" w:rsidRPr="003C4C5F">
              <w:rPr>
                <w:rFonts w:eastAsia="Calibri" w:cs="Cordia New"/>
                <w:color w:val="000000"/>
                <w:sz w:val="22"/>
                <w:szCs w:val="22"/>
              </w:rPr>
              <w:t>3</w:t>
            </w:r>
            <w:r w:rsidRPr="005802DF">
              <w:rPr>
                <w:rFonts w:eastAsia="Calibri" w:cs="Cordia New"/>
                <w:color w:val="000000"/>
                <w:sz w:val="22"/>
                <w:szCs w:val="22"/>
              </w:rPr>
              <w:t>9</w:t>
            </w:r>
          </w:p>
        </w:tc>
        <w:tc>
          <w:tcPr>
            <w:tcW w:w="936" w:type="dxa"/>
            <w:shd w:val="clear" w:color="auto" w:fill="auto"/>
          </w:tcPr>
          <w:p w14:paraId="57B8E292" w14:textId="18A83E0F" w:rsidR="00197F86" w:rsidRPr="001B3096" w:rsidRDefault="005802DF" w:rsidP="006101FC">
            <w:pPr>
              <w:tabs>
                <w:tab w:val="decimal" w:pos="720"/>
              </w:tabs>
              <w:spacing w:after="16" w:line="260" w:lineRule="exact"/>
              <w:ind w:right="-72"/>
              <w:jc w:val="both"/>
              <w:rPr>
                <w:rFonts w:eastAsia="Calibri" w:cs="Cordia New"/>
                <w:sz w:val="22"/>
                <w:szCs w:val="22"/>
              </w:rPr>
            </w:pPr>
            <w:r w:rsidRPr="005802DF">
              <w:rPr>
                <w:rFonts w:eastAsia="Calibri" w:cs="Cordia New"/>
                <w:color w:val="000000"/>
                <w:sz w:val="22"/>
                <w:szCs w:val="22"/>
              </w:rPr>
              <w:t>6</w:t>
            </w:r>
            <w:r w:rsidR="00197F86" w:rsidRPr="001B3096">
              <w:rPr>
                <w:rFonts w:eastAsia="Calibri" w:cs="Cordia New"/>
                <w:color w:val="000000"/>
                <w:sz w:val="22"/>
                <w:szCs w:val="22"/>
              </w:rPr>
              <w:t>,</w:t>
            </w:r>
            <w:r w:rsidRPr="005802DF">
              <w:rPr>
                <w:rFonts w:eastAsia="Calibri" w:cs="Cordia New"/>
                <w:color w:val="000000"/>
                <w:sz w:val="22"/>
                <w:szCs w:val="22"/>
              </w:rPr>
              <w:t>99</w:t>
            </w:r>
            <w:r w:rsidR="003C4C5F" w:rsidRPr="003C4C5F">
              <w:rPr>
                <w:rFonts w:eastAsia="Calibri" w:cs="Cordia New"/>
                <w:color w:val="000000"/>
                <w:sz w:val="22"/>
                <w:szCs w:val="22"/>
              </w:rPr>
              <w:t>1</w:t>
            </w:r>
          </w:p>
        </w:tc>
        <w:tc>
          <w:tcPr>
            <w:tcW w:w="936" w:type="dxa"/>
            <w:shd w:val="clear" w:color="auto" w:fill="auto"/>
            <w:vAlign w:val="center"/>
          </w:tcPr>
          <w:p w14:paraId="6AD8CF8E" w14:textId="701C7C6E"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cs="Cordia New"/>
                <w:color w:val="000000"/>
                <w:sz w:val="22"/>
                <w:szCs w:val="22"/>
              </w:rPr>
              <w:t>303</w:t>
            </w:r>
            <w:r w:rsidR="00197F86"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14</w:t>
            </w:r>
          </w:p>
        </w:tc>
        <w:tc>
          <w:tcPr>
            <w:tcW w:w="936" w:type="dxa"/>
            <w:shd w:val="clear" w:color="auto" w:fill="auto"/>
          </w:tcPr>
          <w:p w14:paraId="1A9F7698" w14:textId="21B15B21"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cs="Cordia New"/>
                <w:color w:val="000000"/>
                <w:sz w:val="22"/>
                <w:szCs w:val="22"/>
              </w:rPr>
              <w:t>23</w:t>
            </w:r>
            <w:r w:rsidR="005802DF" w:rsidRPr="005802DF">
              <w:rPr>
                <w:rFonts w:cs="Cordia New"/>
                <w:color w:val="000000"/>
                <w:sz w:val="22"/>
                <w:szCs w:val="22"/>
              </w:rPr>
              <w:t>9</w:t>
            </w:r>
            <w:r w:rsidR="00197F86"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69</w:t>
            </w:r>
          </w:p>
        </w:tc>
        <w:tc>
          <w:tcPr>
            <w:tcW w:w="936" w:type="dxa"/>
            <w:shd w:val="clear" w:color="auto" w:fill="auto"/>
            <w:vAlign w:val="bottom"/>
          </w:tcPr>
          <w:p w14:paraId="7295705E" w14:textId="79EE6714"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6A04CD77" w14:textId="6433AFAC"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554B503B" w14:textId="2DE7344D"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4551C6E4" w14:textId="14C080A0"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r>
      <w:tr w:rsidR="00197F86" w:rsidRPr="001B3096" w14:paraId="51C375E4" w14:textId="77777777" w:rsidTr="004D5C70">
        <w:tc>
          <w:tcPr>
            <w:tcW w:w="1980" w:type="dxa"/>
            <w:shd w:val="clear" w:color="auto" w:fill="auto"/>
          </w:tcPr>
          <w:p w14:paraId="4C203171" w14:textId="0ED1A8BE" w:rsidR="00197F86" w:rsidRPr="001B3096" w:rsidRDefault="00197F86" w:rsidP="00197F86">
            <w:pPr>
              <w:tabs>
                <w:tab w:val="left" w:pos="345"/>
              </w:tabs>
              <w:spacing w:after="16" w:line="260" w:lineRule="exact"/>
              <w:ind w:left="-86" w:right="-72"/>
              <w:rPr>
                <w:rFonts w:cs="Cordia New"/>
                <w:sz w:val="22"/>
                <w:szCs w:val="22"/>
              </w:rPr>
            </w:pPr>
            <w:r w:rsidRPr="001B3096">
              <w:rPr>
                <w:rFonts w:cs="Cordia New"/>
                <w:sz w:val="22"/>
                <w:szCs w:val="22"/>
              </w:rPr>
              <w:t>Batteries and others</w:t>
            </w:r>
          </w:p>
        </w:tc>
        <w:tc>
          <w:tcPr>
            <w:tcW w:w="936" w:type="dxa"/>
            <w:shd w:val="clear" w:color="auto" w:fill="auto"/>
            <w:vAlign w:val="center"/>
          </w:tcPr>
          <w:p w14:paraId="0A159A50" w14:textId="5935A23C" w:rsidR="00197F86" w:rsidRPr="001B3096" w:rsidRDefault="005802DF" w:rsidP="006101FC">
            <w:pPr>
              <w:tabs>
                <w:tab w:val="decimal" w:pos="714"/>
              </w:tabs>
              <w:spacing w:after="16" w:line="260" w:lineRule="exact"/>
              <w:ind w:right="-72"/>
              <w:jc w:val="both"/>
              <w:rPr>
                <w:rFonts w:eastAsia="Calibri" w:cs="Cordia New"/>
                <w:sz w:val="22"/>
                <w:szCs w:val="22"/>
              </w:rPr>
            </w:pPr>
            <w:r w:rsidRPr="005802DF">
              <w:rPr>
                <w:rFonts w:eastAsia="Calibri" w:cs="Cordia New"/>
                <w:color w:val="000000"/>
                <w:sz w:val="22"/>
                <w:szCs w:val="22"/>
              </w:rPr>
              <w:t>9</w:t>
            </w:r>
            <w:r w:rsidR="00197F86" w:rsidRPr="001B3096">
              <w:rPr>
                <w:rFonts w:eastAsia="Calibri" w:cs="Cordia New"/>
                <w:color w:val="000000"/>
                <w:sz w:val="22"/>
                <w:szCs w:val="22"/>
              </w:rPr>
              <w:t>,</w:t>
            </w:r>
            <w:r w:rsidR="003C4C5F" w:rsidRPr="003C4C5F">
              <w:rPr>
                <w:rFonts w:eastAsia="Calibri" w:cs="Cordia New"/>
                <w:color w:val="000000"/>
                <w:sz w:val="22"/>
                <w:szCs w:val="22"/>
              </w:rPr>
              <w:t>21</w:t>
            </w:r>
            <w:r w:rsidR="003D6866">
              <w:rPr>
                <w:rFonts w:eastAsia="Calibri" w:cs="Cordia New"/>
                <w:color w:val="000000"/>
                <w:sz w:val="22"/>
                <w:szCs w:val="22"/>
              </w:rPr>
              <w:t>5</w:t>
            </w:r>
          </w:p>
        </w:tc>
        <w:tc>
          <w:tcPr>
            <w:tcW w:w="936" w:type="dxa"/>
            <w:shd w:val="clear" w:color="auto" w:fill="auto"/>
          </w:tcPr>
          <w:p w14:paraId="79CDB5DE" w14:textId="3640B783"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7</w:t>
            </w:r>
            <w:r w:rsidR="00197F86" w:rsidRPr="001B3096">
              <w:rPr>
                <w:rFonts w:eastAsia="Calibri" w:cs="Cordia New"/>
                <w:color w:val="000000"/>
                <w:sz w:val="22"/>
                <w:szCs w:val="22"/>
              </w:rPr>
              <w:t>,</w:t>
            </w:r>
            <w:r w:rsidRPr="003C4C5F">
              <w:rPr>
                <w:rFonts w:eastAsia="Calibri" w:cs="Cordia New"/>
                <w:color w:val="000000"/>
                <w:sz w:val="22"/>
                <w:szCs w:val="22"/>
              </w:rPr>
              <w:t>0</w:t>
            </w:r>
            <w:r w:rsidR="005802DF" w:rsidRPr="005802DF">
              <w:rPr>
                <w:rFonts w:eastAsia="Calibri" w:cs="Cordia New"/>
                <w:color w:val="000000"/>
                <w:sz w:val="22"/>
                <w:szCs w:val="22"/>
              </w:rPr>
              <w:t>96</w:t>
            </w:r>
          </w:p>
        </w:tc>
        <w:tc>
          <w:tcPr>
            <w:tcW w:w="936" w:type="dxa"/>
            <w:shd w:val="clear" w:color="auto" w:fill="auto"/>
            <w:vAlign w:val="center"/>
          </w:tcPr>
          <w:p w14:paraId="63C6F870" w14:textId="3461C1B9"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cs="Cordia New"/>
                <w:color w:val="000000"/>
                <w:sz w:val="22"/>
                <w:szCs w:val="22"/>
              </w:rPr>
              <w:t>313</w:t>
            </w:r>
            <w:r w:rsidR="00197F86" w:rsidRPr="001B3096">
              <w:rPr>
                <w:rFonts w:cs="Cordia New"/>
                <w:color w:val="000000"/>
                <w:sz w:val="22"/>
                <w:szCs w:val="22"/>
              </w:rPr>
              <w:t>,</w:t>
            </w:r>
            <w:r w:rsidRPr="003C4C5F">
              <w:rPr>
                <w:rFonts w:cs="Cordia New"/>
                <w:color w:val="000000"/>
                <w:sz w:val="22"/>
                <w:szCs w:val="22"/>
              </w:rPr>
              <w:t>214</w:t>
            </w:r>
          </w:p>
        </w:tc>
        <w:tc>
          <w:tcPr>
            <w:tcW w:w="936" w:type="dxa"/>
            <w:shd w:val="clear" w:color="auto" w:fill="auto"/>
          </w:tcPr>
          <w:p w14:paraId="6335C504" w14:textId="28F63524"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cs="Cordia New"/>
                <w:color w:val="000000"/>
                <w:sz w:val="22"/>
                <w:szCs w:val="22"/>
              </w:rPr>
              <w:t>5</w:t>
            </w:r>
            <w:r w:rsidR="005802DF" w:rsidRPr="005802DF">
              <w:rPr>
                <w:rFonts w:cs="Cordia New"/>
                <w:color w:val="000000"/>
                <w:sz w:val="22"/>
                <w:szCs w:val="22"/>
              </w:rPr>
              <w:t>8</w:t>
            </w:r>
            <w:r w:rsidRPr="003C4C5F">
              <w:rPr>
                <w:rFonts w:cs="Cordia New"/>
                <w:color w:val="000000"/>
                <w:sz w:val="22"/>
                <w:szCs w:val="22"/>
              </w:rPr>
              <w:t>5</w:t>
            </w:r>
            <w:r w:rsidR="00197F86"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8</w:t>
            </w:r>
            <w:r w:rsidRPr="003C4C5F">
              <w:rPr>
                <w:rFonts w:cs="Cordia New"/>
                <w:color w:val="000000"/>
                <w:sz w:val="22"/>
                <w:szCs w:val="22"/>
              </w:rPr>
              <w:t>2</w:t>
            </w:r>
          </w:p>
        </w:tc>
        <w:tc>
          <w:tcPr>
            <w:tcW w:w="936" w:type="dxa"/>
            <w:shd w:val="clear" w:color="auto" w:fill="auto"/>
            <w:vAlign w:val="bottom"/>
          </w:tcPr>
          <w:p w14:paraId="20D40C9D" w14:textId="5E760E62"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01F49491" w14:textId="5075A3EF"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1EF434A0" w14:textId="4C1EF272"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1993AF94" w14:textId="1420E4DD"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r>
      <w:tr w:rsidR="00197F86" w:rsidRPr="001B3096" w14:paraId="2F319089" w14:textId="77777777" w:rsidTr="004D5C70">
        <w:tc>
          <w:tcPr>
            <w:tcW w:w="1980" w:type="dxa"/>
            <w:shd w:val="clear" w:color="auto" w:fill="auto"/>
          </w:tcPr>
          <w:p w14:paraId="1BFA25B7" w14:textId="1B82ADDD" w:rsidR="00197F86" w:rsidRPr="001B3096" w:rsidRDefault="00197F86" w:rsidP="00197F86">
            <w:pPr>
              <w:tabs>
                <w:tab w:val="left" w:pos="345"/>
              </w:tabs>
              <w:spacing w:after="16" w:line="260" w:lineRule="exact"/>
              <w:ind w:left="-86" w:right="-72"/>
              <w:rPr>
                <w:rFonts w:cs="Cordia New"/>
                <w:sz w:val="22"/>
                <w:szCs w:val="22"/>
              </w:rPr>
            </w:pPr>
            <w:r w:rsidRPr="001B3096">
              <w:rPr>
                <w:rFonts w:cs="Cordia New"/>
                <w:sz w:val="22"/>
                <w:szCs w:val="22"/>
              </w:rPr>
              <w:t>Good in transits - coal</w:t>
            </w:r>
          </w:p>
        </w:tc>
        <w:tc>
          <w:tcPr>
            <w:tcW w:w="936" w:type="dxa"/>
            <w:tcBorders>
              <w:bottom w:val="single" w:sz="4" w:space="0" w:color="auto"/>
            </w:tcBorders>
            <w:shd w:val="clear" w:color="auto" w:fill="auto"/>
            <w:vAlign w:val="center"/>
          </w:tcPr>
          <w:p w14:paraId="668596E0" w14:textId="637FDB23" w:rsidR="00197F86" w:rsidRPr="001B3096" w:rsidRDefault="005802DF" w:rsidP="006101FC">
            <w:pPr>
              <w:tabs>
                <w:tab w:val="decimal" w:pos="714"/>
              </w:tabs>
              <w:spacing w:after="16" w:line="260" w:lineRule="exact"/>
              <w:ind w:right="-72"/>
              <w:jc w:val="both"/>
              <w:rPr>
                <w:rFonts w:eastAsia="Calibri" w:cs="Cordia New"/>
                <w:sz w:val="22"/>
                <w:szCs w:val="22"/>
              </w:rPr>
            </w:pPr>
            <w:r w:rsidRPr="005802DF">
              <w:rPr>
                <w:rFonts w:eastAsia="Calibri" w:cs="Cordia New"/>
                <w:color w:val="000000"/>
                <w:sz w:val="22"/>
                <w:szCs w:val="22"/>
              </w:rPr>
              <w:t>7</w:t>
            </w:r>
            <w:r w:rsidR="00197F86" w:rsidRPr="001B3096">
              <w:rPr>
                <w:rFonts w:eastAsia="Calibri" w:cs="Cordia New"/>
                <w:color w:val="000000"/>
                <w:sz w:val="22"/>
                <w:szCs w:val="22"/>
              </w:rPr>
              <w:t>,</w:t>
            </w:r>
            <w:r w:rsidR="003C4C5F" w:rsidRPr="003C4C5F">
              <w:rPr>
                <w:rFonts w:eastAsia="Calibri" w:cs="Cordia New"/>
                <w:color w:val="000000"/>
                <w:sz w:val="22"/>
                <w:szCs w:val="22"/>
              </w:rPr>
              <w:t>2</w:t>
            </w:r>
            <w:r w:rsidRPr="005802DF">
              <w:rPr>
                <w:rFonts w:eastAsia="Calibri" w:cs="Cordia New"/>
                <w:color w:val="000000"/>
                <w:sz w:val="22"/>
                <w:szCs w:val="22"/>
              </w:rPr>
              <w:t>67</w:t>
            </w:r>
          </w:p>
        </w:tc>
        <w:tc>
          <w:tcPr>
            <w:tcW w:w="936" w:type="dxa"/>
            <w:tcBorders>
              <w:bottom w:val="single" w:sz="4" w:space="0" w:color="auto"/>
            </w:tcBorders>
            <w:shd w:val="clear" w:color="auto" w:fill="auto"/>
            <w:vAlign w:val="bottom"/>
          </w:tcPr>
          <w:p w14:paraId="2DF9EE76" w14:textId="23583B04"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6</w:t>
            </w:r>
            <w:r w:rsidR="00197F86" w:rsidRPr="001B3096">
              <w:rPr>
                <w:rFonts w:eastAsia="Calibri" w:cs="Cordia New"/>
                <w:color w:val="000000"/>
                <w:sz w:val="22"/>
                <w:szCs w:val="22"/>
              </w:rPr>
              <w:t>,</w:t>
            </w:r>
            <w:r w:rsidRPr="003C4C5F">
              <w:rPr>
                <w:rFonts w:eastAsia="Calibri" w:cs="Cordia New"/>
                <w:color w:val="000000"/>
                <w:sz w:val="22"/>
                <w:szCs w:val="22"/>
              </w:rPr>
              <w:t>250</w:t>
            </w:r>
          </w:p>
        </w:tc>
        <w:tc>
          <w:tcPr>
            <w:tcW w:w="936" w:type="dxa"/>
            <w:tcBorders>
              <w:bottom w:val="single" w:sz="4" w:space="0" w:color="auto"/>
            </w:tcBorders>
            <w:shd w:val="clear" w:color="auto" w:fill="auto"/>
            <w:vAlign w:val="center"/>
          </w:tcPr>
          <w:p w14:paraId="683DEB99" w14:textId="2E1FCDC7"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cs="Cordia New"/>
                <w:color w:val="000000"/>
                <w:sz w:val="22"/>
                <w:szCs w:val="22"/>
              </w:rPr>
              <w:t>24</w:t>
            </w:r>
            <w:r w:rsidR="005802DF" w:rsidRPr="005802DF">
              <w:rPr>
                <w:rFonts w:cs="Cordia New"/>
                <w:color w:val="000000"/>
                <w:sz w:val="22"/>
                <w:szCs w:val="22"/>
              </w:rPr>
              <w:t>6</w:t>
            </w:r>
            <w:r w:rsidR="00197F86" w:rsidRPr="001B3096">
              <w:rPr>
                <w:rFonts w:cs="Cordia New"/>
                <w:color w:val="000000"/>
                <w:sz w:val="22"/>
                <w:szCs w:val="22"/>
              </w:rPr>
              <w:t>,</w:t>
            </w:r>
            <w:r w:rsidR="005802DF" w:rsidRPr="005802DF">
              <w:rPr>
                <w:rFonts w:cs="Cordia New"/>
                <w:color w:val="000000"/>
                <w:sz w:val="22"/>
                <w:szCs w:val="22"/>
              </w:rPr>
              <w:t>98</w:t>
            </w:r>
            <w:r w:rsidRPr="003C4C5F">
              <w:rPr>
                <w:rFonts w:cs="Cordia New"/>
                <w:color w:val="000000"/>
                <w:sz w:val="22"/>
                <w:szCs w:val="22"/>
              </w:rPr>
              <w:t>0</w:t>
            </w:r>
          </w:p>
        </w:tc>
        <w:tc>
          <w:tcPr>
            <w:tcW w:w="936" w:type="dxa"/>
            <w:tcBorders>
              <w:bottom w:val="single" w:sz="4" w:space="0" w:color="auto"/>
            </w:tcBorders>
            <w:shd w:val="clear" w:color="auto" w:fill="auto"/>
            <w:vAlign w:val="bottom"/>
          </w:tcPr>
          <w:p w14:paraId="2A843868" w14:textId="2EB46918"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55</w:t>
            </w:r>
            <w:r w:rsidR="005802DF" w:rsidRPr="005802DF">
              <w:rPr>
                <w:rFonts w:eastAsia="Calibri" w:cs="Cordia New"/>
                <w:color w:val="000000"/>
                <w:sz w:val="22"/>
                <w:szCs w:val="22"/>
              </w:rPr>
              <w:t>6</w:t>
            </w:r>
            <w:r w:rsidR="00197F86" w:rsidRPr="001B3096">
              <w:rPr>
                <w:rFonts w:eastAsia="Calibri" w:cs="Cordia New"/>
                <w:color w:val="000000"/>
                <w:sz w:val="22"/>
                <w:szCs w:val="22"/>
              </w:rPr>
              <w:t>,</w:t>
            </w:r>
            <w:r w:rsidRPr="003C4C5F">
              <w:rPr>
                <w:rFonts w:eastAsia="Calibri" w:cs="Cordia New"/>
                <w:color w:val="000000"/>
                <w:sz w:val="22"/>
                <w:szCs w:val="22"/>
              </w:rPr>
              <w:t>113</w:t>
            </w:r>
          </w:p>
        </w:tc>
        <w:tc>
          <w:tcPr>
            <w:tcW w:w="936" w:type="dxa"/>
            <w:tcBorders>
              <w:bottom w:val="single" w:sz="4" w:space="0" w:color="auto"/>
            </w:tcBorders>
            <w:shd w:val="clear" w:color="auto" w:fill="auto"/>
            <w:vAlign w:val="bottom"/>
          </w:tcPr>
          <w:p w14:paraId="2D74AFDF" w14:textId="61E8FF94"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708BB96D" w14:textId="53761BCD"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3B558C60" w14:textId="75156D26"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5BF7096D" w14:textId="469B5F69"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p>
        </w:tc>
      </w:tr>
      <w:tr w:rsidR="00197F86" w:rsidRPr="001B3096" w14:paraId="2FB6CB3F" w14:textId="77777777" w:rsidTr="00814394">
        <w:tc>
          <w:tcPr>
            <w:tcW w:w="1980" w:type="dxa"/>
            <w:shd w:val="clear" w:color="auto" w:fill="auto"/>
          </w:tcPr>
          <w:p w14:paraId="5BA3F58A" w14:textId="3275C0BE" w:rsidR="00197F86" w:rsidRPr="001B3096" w:rsidRDefault="00197F86" w:rsidP="00197F86">
            <w:pPr>
              <w:tabs>
                <w:tab w:val="left" w:pos="345"/>
              </w:tabs>
              <w:spacing w:after="16" w:line="260" w:lineRule="exact"/>
              <w:ind w:left="-86" w:right="-72"/>
              <w:rPr>
                <w:rFonts w:cs="Cordia New"/>
                <w:sz w:val="22"/>
                <w:szCs w:val="22"/>
              </w:rPr>
            </w:pPr>
            <w:r w:rsidRPr="001B3096">
              <w:rPr>
                <w:rFonts w:cs="Cordia New"/>
                <w:sz w:val="22"/>
                <w:szCs w:val="22"/>
              </w:rPr>
              <w:t>Total inventories</w:t>
            </w:r>
          </w:p>
        </w:tc>
        <w:tc>
          <w:tcPr>
            <w:tcW w:w="936" w:type="dxa"/>
            <w:tcBorders>
              <w:top w:val="single" w:sz="4" w:space="0" w:color="auto"/>
            </w:tcBorders>
            <w:shd w:val="clear" w:color="auto" w:fill="auto"/>
            <w:vAlign w:val="bottom"/>
          </w:tcPr>
          <w:p w14:paraId="3C0F9868" w14:textId="0B8FEAA8" w:rsidR="00197F86" w:rsidRPr="001B3096" w:rsidRDefault="003C4C5F" w:rsidP="006101FC">
            <w:pPr>
              <w:tabs>
                <w:tab w:val="decimal" w:pos="714"/>
              </w:tabs>
              <w:spacing w:after="16" w:line="260" w:lineRule="exact"/>
              <w:ind w:right="-72"/>
              <w:jc w:val="both"/>
              <w:rPr>
                <w:rFonts w:eastAsia="Calibri" w:cs="Cordia New"/>
                <w:sz w:val="22"/>
                <w:szCs w:val="22"/>
              </w:rPr>
            </w:pPr>
            <w:r w:rsidRPr="003C4C5F">
              <w:rPr>
                <w:rFonts w:eastAsia="Calibri" w:cs="Cordia New"/>
                <w:color w:val="000000"/>
                <w:sz w:val="22"/>
                <w:szCs w:val="22"/>
              </w:rPr>
              <w:t>15</w:t>
            </w:r>
            <w:r w:rsidR="005802DF" w:rsidRPr="005802DF">
              <w:rPr>
                <w:rFonts w:eastAsia="Calibri" w:cs="Cordia New"/>
                <w:color w:val="000000"/>
                <w:sz w:val="22"/>
                <w:szCs w:val="22"/>
              </w:rPr>
              <w:t>6</w:t>
            </w:r>
            <w:r w:rsidR="00197F86" w:rsidRPr="001B3096">
              <w:rPr>
                <w:rFonts w:eastAsia="Calibri" w:cs="Cordia New"/>
                <w:color w:val="000000"/>
                <w:sz w:val="22"/>
                <w:szCs w:val="22"/>
              </w:rPr>
              <w:t>,</w:t>
            </w:r>
            <w:r w:rsidRPr="003C4C5F">
              <w:rPr>
                <w:rFonts w:eastAsia="Calibri" w:cs="Cordia New"/>
                <w:color w:val="000000"/>
                <w:sz w:val="22"/>
                <w:szCs w:val="22"/>
              </w:rPr>
              <w:t>44</w:t>
            </w:r>
            <w:r w:rsidR="005802DF" w:rsidRPr="005802DF">
              <w:rPr>
                <w:rFonts w:eastAsia="Calibri" w:cs="Cordia New"/>
                <w:color w:val="000000"/>
                <w:sz w:val="22"/>
                <w:szCs w:val="22"/>
              </w:rPr>
              <w:t>7</w:t>
            </w:r>
          </w:p>
        </w:tc>
        <w:tc>
          <w:tcPr>
            <w:tcW w:w="936" w:type="dxa"/>
            <w:tcBorders>
              <w:top w:val="single" w:sz="4" w:space="0" w:color="auto"/>
            </w:tcBorders>
            <w:shd w:val="clear" w:color="auto" w:fill="auto"/>
            <w:vAlign w:val="bottom"/>
          </w:tcPr>
          <w:p w14:paraId="3D56AF7D" w14:textId="6FB105F5"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9</w:t>
            </w:r>
            <w:r w:rsidRPr="003C4C5F">
              <w:rPr>
                <w:rFonts w:eastAsia="Calibri" w:cs="Cordia New"/>
                <w:color w:val="000000"/>
                <w:sz w:val="22"/>
                <w:szCs w:val="22"/>
              </w:rPr>
              <w:t>1</w:t>
            </w:r>
            <w:r w:rsidR="00197F86" w:rsidRPr="001B3096">
              <w:rPr>
                <w:rFonts w:eastAsia="Calibri" w:cs="Cordia New"/>
                <w:color w:val="000000"/>
                <w:sz w:val="22"/>
                <w:szCs w:val="22"/>
              </w:rPr>
              <w:t>,</w:t>
            </w:r>
            <w:r w:rsidR="005802DF" w:rsidRPr="005802DF">
              <w:rPr>
                <w:rFonts w:eastAsia="Calibri" w:cs="Cordia New"/>
                <w:color w:val="000000"/>
                <w:sz w:val="22"/>
                <w:szCs w:val="22"/>
              </w:rPr>
              <w:t>6</w:t>
            </w:r>
            <w:r w:rsidRPr="003C4C5F">
              <w:rPr>
                <w:rFonts w:eastAsia="Calibri" w:cs="Cordia New"/>
                <w:color w:val="000000"/>
                <w:sz w:val="22"/>
                <w:szCs w:val="22"/>
              </w:rPr>
              <w:t>02</w:t>
            </w:r>
          </w:p>
        </w:tc>
        <w:tc>
          <w:tcPr>
            <w:tcW w:w="936" w:type="dxa"/>
            <w:tcBorders>
              <w:top w:val="single" w:sz="4" w:space="0" w:color="auto"/>
            </w:tcBorders>
            <w:shd w:val="clear" w:color="auto" w:fill="auto"/>
            <w:vAlign w:val="bottom"/>
          </w:tcPr>
          <w:p w14:paraId="419722DB" w14:textId="7D4531EA"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5</w:t>
            </w:r>
            <w:r w:rsidR="00197F86" w:rsidRPr="001B3096">
              <w:rPr>
                <w:rFonts w:eastAsia="Calibri" w:cs="Cordia New"/>
                <w:color w:val="000000"/>
                <w:sz w:val="22"/>
                <w:szCs w:val="22"/>
              </w:rPr>
              <w:t>,</w:t>
            </w:r>
            <w:r w:rsidRPr="003C4C5F">
              <w:rPr>
                <w:rFonts w:eastAsia="Calibri" w:cs="Cordia New"/>
                <w:color w:val="000000"/>
                <w:sz w:val="22"/>
                <w:szCs w:val="22"/>
              </w:rPr>
              <w:t>31</w:t>
            </w:r>
            <w:r w:rsidR="005802DF" w:rsidRPr="005802DF">
              <w:rPr>
                <w:rFonts w:eastAsia="Calibri" w:cs="Cordia New"/>
                <w:color w:val="000000"/>
                <w:sz w:val="22"/>
                <w:szCs w:val="22"/>
              </w:rPr>
              <w:t>7</w:t>
            </w:r>
            <w:r w:rsidR="00197F86" w:rsidRPr="001B3096">
              <w:rPr>
                <w:rFonts w:eastAsia="Calibri" w:cs="Cordia New"/>
                <w:color w:val="000000"/>
                <w:sz w:val="22"/>
                <w:szCs w:val="22"/>
              </w:rPr>
              <w:t>,</w:t>
            </w:r>
            <w:r w:rsidRPr="003C4C5F">
              <w:rPr>
                <w:rFonts w:eastAsia="Calibri" w:cs="Cordia New"/>
                <w:color w:val="000000"/>
                <w:sz w:val="22"/>
                <w:szCs w:val="22"/>
              </w:rPr>
              <w:t>30</w:t>
            </w:r>
            <w:r w:rsidR="005802DF" w:rsidRPr="005802DF">
              <w:rPr>
                <w:rFonts w:eastAsia="Calibri" w:cs="Cordia New"/>
                <w:color w:val="000000"/>
                <w:sz w:val="22"/>
                <w:szCs w:val="22"/>
              </w:rPr>
              <w:t>8</w:t>
            </w:r>
          </w:p>
        </w:tc>
        <w:tc>
          <w:tcPr>
            <w:tcW w:w="936" w:type="dxa"/>
            <w:tcBorders>
              <w:top w:val="single" w:sz="4" w:space="0" w:color="auto"/>
            </w:tcBorders>
            <w:shd w:val="clear" w:color="auto" w:fill="auto"/>
            <w:vAlign w:val="bottom"/>
          </w:tcPr>
          <w:p w14:paraId="5E20FA3B" w14:textId="4096E6B8" w:rsidR="00197F86" w:rsidRPr="001B3096" w:rsidRDefault="005802DF" w:rsidP="006101FC">
            <w:pPr>
              <w:tabs>
                <w:tab w:val="decimal" w:pos="720"/>
              </w:tabs>
              <w:spacing w:after="16" w:line="260" w:lineRule="exact"/>
              <w:ind w:right="-72"/>
              <w:jc w:val="both"/>
              <w:rPr>
                <w:rFonts w:eastAsia="Calibri" w:cs="Cordia New"/>
                <w:sz w:val="22"/>
                <w:szCs w:val="22"/>
              </w:rPr>
            </w:pPr>
            <w:r w:rsidRPr="005802DF">
              <w:rPr>
                <w:rFonts w:eastAsia="Calibri" w:cs="Cordia New"/>
                <w:color w:val="000000"/>
                <w:sz w:val="22"/>
                <w:szCs w:val="22"/>
              </w:rPr>
              <w:t>6</w:t>
            </w:r>
            <w:r w:rsidR="00197F86" w:rsidRPr="001B3096">
              <w:rPr>
                <w:rFonts w:eastAsia="Calibri" w:cs="Cordia New"/>
                <w:color w:val="000000"/>
                <w:sz w:val="22"/>
                <w:szCs w:val="22"/>
              </w:rPr>
              <w:t>,</w:t>
            </w:r>
            <w:r w:rsidR="003C4C5F" w:rsidRPr="003C4C5F">
              <w:rPr>
                <w:rFonts w:eastAsia="Calibri" w:cs="Cordia New"/>
                <w:color w:val="000000"/>
                <w:sz w:val="22"/>
                <w:szCs w:val="22"/>
              </w:rPr>
              <w:t>55</w:t>
            </w:r>
            <w:r w:rsidRPr="005802DF">
              <w:rPr>
                <w:rFonts w:eastAsia="Calibri" w:cs="Cordia New"/>
                <w:color w:val="000000"/>
                <w:sz w:val="22"/>
                <w:szCs w:val="22"/>
              </w:rPr>
              <w:t>7</w:t>
            </w:r>
            <w:r w:rsidR="00197F86" w:rsidRPr="001B3096">
              <w:rPr>
                <w:rFonts w:eastAsia="Calibri" w:cs="Cordia New"/>
                <w:color w:val="000000"/>
                <w:sz w:val="22"/>
                <w:szCs w:val="22"/>
              </w:rPr>
              <w:t>,</w:t>
            </w:r>
            <w:r w:rsidR="003C4C5F" w:rsidRPr="003C4C5F">
              <w:rPr>
                <w:rFonts w:eastAsia="Calibri" w:cs="Cordia New"/>
                <w:color w:val="000000"/>
                <w:sz w:val="22"/>
                <w:szCs w:val="22"/>
              </w:rPr>
              <w:t>2</w:t>
            </w:r>
            <w:r w:rsidRPr="005802DF">
              <w:rPr>
                <w:rFonts w:eastAsia="Calibri" w:cs="Cordia New"/>
                <w:color w:val="000000"/>
                <w:sz w:val="22"/>
                <w:szCs w:val="22"/>
              </w:rPr>
              <w:t>76</w:t>
            </w:r>
          </w:p>
        </w:tc>
        <w:tc>
          <w:tcPr>
            <w:tcW w:w="936" w:type="dxa"/>
            <w:tcBorders>
              <w:top w:val="single" w:sz="4" w:space="0" w:color="auto"/>
            </w:tcBorders>
            <w:shd w:val="clear" w:color="auto" w:fill="auto"/>
            <w:vAlign w:val="bottom"/>
          </w:tcPr>
          <w:p w14:paraId="322C9EFF" w14:textId="78FC8204" w:rsidR="00197F86" w:rsidRPr="001B3096" w:rsidRDefault="005802DF" w:rsidP="006101FC">
            <w:pPr>
              <w:tabs>
                <w:tab w:val="decimal" w:pos="720"/>
              </w:tabs>
              <w:spacing w:after="16" w:line="260" w:lineRule="exact"/>
              <w:ind w:right="-72"/>
              <w:jc w:val="both"/>
              <w:rPr>
                <w:rFonts w:eastAsia="Calibri" w:cs="Cordia New"/>
                <w:sz w:val="22"/>
                <w:szCs w:val="22"/>
              </w:rPr>
            </w:pPr>
            <w:r w:rsidRPr="005802DF">
              <w:rPr>
                <w:rFonts w:eastAsia="Calibri" w:cs="Cordia New"/>
                <w:color w:val="000000"/>
                <w:sz w:val="22"/>
                <w:szCs w:val="22"/>
              </w:rPr>
              <w:t>9</w:t>
            </w:r>
            <w:r w:rsidR="00197F86" w:rsidRPr="001B3096">
              <w:rPr>
                <w:rFonts w:eastAsia="Calibri" w:cs="Cordia New"/>
                <w:color w:val="000000"/>
                <w:sz w:val="22"/>
                <w:szCs w:val="22"/>
              </w:rPr>
              <w:t>,</w:t>
            </w:r>
            <w:r w:rsidRPr="005802DF">
              <w:rPr>
                <w:rFonts w:eastAsia="Calibri" w:cs="Cordia New"/>
                <w:color w:val="000000"/>
                <w:sz w:val="22"/>
                <w:szCs w:val="22"/>
              </w:rPr>
              <w:t>866</w:t>
            </w:r>
          </w:p>
        </w:tc>
        <w:tc>
          <w:tcPr>
            <w:tcW w:w="936" w:type="dxa"/>
            <w:tcBorders>
              <w:top w:val="single" w:sz="4" w:space="0" w:color="auto"/>
            </w:tcBorders>
            <w:shd w:val="clear" w:color="auto" w:fill="auto"/>
            <w:vAlign w:val="bottom"/>
          </w:tcPr>
          <w:p w14:paraId="74DC7640" w14:textId="32157283"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13</w:t>
            </w:r>
            <w:r w:rsidR="00197F86" w:rsidRPr="001B3096">
              <w:rPr>
                <w:rFonts w:eastAsia="Calibri" w:cs="Cordia New"/>
                <w:color w:val="000000"/>
                <w:sz w:val="22"/>
                <w:szCs w:val="22"/>
              </w:rPr>
              <w:t>,</w:t>
            </w:r>
            <w:r w:rsidR="005802DF" w:rsidRPr="005802DF">
              <w:rPr>
                <w:rFonts w:eastAsia="Calibri" w:cs="Cordia New"/>
                <w:color w:val="000000"/>
                <w:sz w:val="22"/>
                <w:szCs w:val="22"/>
              </w:rPr>
              <w:t>7</w:t>
            </w:r>
            <w:r w:rsidRPr="003C4C5F">
              <w:rPr>
                <w:rFonts w:eastAsia="Calibri" w:cs="Cordia New"/>
                <w:color w:val="000000"/>
                <w:sz w:val="22"/>
                <w:szCs w:val="22"/>
              </w:rPr>
              <w:t>21</w:t>
            </w:r>
          </w:p>
        </w:tc>
        <w:tc>
          <w:tcPr>
            <w:tcW w:w="936" w:type="dxa"/>
            <w:tcBorders>
              <w:top w:val="single" w:sz="4" w:space="0" w:color="auto"/>
            </w:tcBorders>
            <w:shd w:val="clear" w:color="auto" w:fill="auto"/>
            <w:vAlign w:val="bottom"/>
          </w:tcPr>
          <w:p w14:paraId="48B15861" w14:textId="19E7938D"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335</w:t>
            </w:r>
            <w:r w:rsidR="00197F86" w:rsidRPr="001B3096">
              <w:rPr>
                <w:rFonts w:eastAsia="Calibri" w:cs="Cordia New"/>
                <w:color w:val="000000"/>
                <w:sz w:val="22"/>
                <w:szCs w:val="22"/>
              </w:rPr>
              <w:t>,</w:t>
            </w:r>
            <w:r w:rsidRPr="003C4C5F">
              <w:rPr>
                <w:rFonts w:eastAsia="Calibri" w:cs="Cordia New"/>
                <w:color w:val="000000"/>
                <w:sz w:val="22"/>
                <w:szCs w:val="22"/>
              </w:rPr>
              <w:t>3</w:t>
            </w:r>
            <w:r w:rsidR="00FD75C2">
              <w:rPr>
                <w:rFonts w:eastAsia="Calibri" w:cs="Cordia New"/>
                <w:color w:val="000000"/>
                <w:sz w:val="22"/>
                <w:szCs w:val="22"/>
              </w:rPr>
              <w:t>40</w:t>
            </w:r>
          </w:p>
        </w:tc>
        <w:tc>
          <w:tcPr>
            <w:tcW w:w="936" w:type="dxa"/>
            <w:tcBorders>
              <w:top w:val="single" w:sz="4" w:space="0" w:color="auto"/>
            </w:tcBorders>
            <w:shd w:val="clear" w:color="auto" w:fill="auto"/>
            <w:vAlign w:val="bottom"/>
          </w:tcPr>
          <w:p w14:paraId="56986711" w14:textId="5DB7D261"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4</w:t>
            </w:r>
            <w:r w:rsidR="005802DF" w:rsidRPr="005802DF">
              <w:rPr>
                <w:rFonts w:eastAsia="Calibri" w:cs="Cordia New"/>
                <w:color w:val="000000"/>
                <w:sz w:val="22"/>
                <w:szCs w:val="22"/>
              </w:rPr>
              <w:t>69</w:t>
            </w:r>
            <w:r w:rsidR="00197F86" w:rsidRPr="001B3096">
              <w:rPr>
                <w:rFonts w:eastAsia="Calibri" w:cs="Cordia New"/>
                <w:color w:val="000000"/>
                <w:sz w:val="22"/>
                <w:szCs w:val="22"/>
              </w:rPr>
              <w:t>,</w:t>
            </w:r>
            <w:r w:rsidRPr="003C4C5F">
              <w:rPr>
                <w:rFonts w:eastAsia="Calibri" w:cs="Cordia New"/>
                <w:color w:val="000000"/>
                <w:sz w:val="22"/>
                <w:szCs w:val="22"/>
              </w:rPr>
              <w:t>5</w:t>
            </w:r>
            <w:r w:rsidR="005802DF" w:rsidRPr="005802DF">
              <w:rPr>
                <w:rFonts w:eastAsia="Calibri" w:cs="Cordia New"/>
                <w:color w:val="000000"/>
                <w:sz w:val="22"/>
                <w:szCs w:val="22"/>
              </w:rPr>
              <w:t>8</w:t>
            </w:r>
            <w:r w:rsidRPr="003C4C5F">
              <w:rPr>
                <w:rFonts w:eastAsia="Calibri" w:cs="Cordia New"/>
                <w:color w:val="000000"/>
                <w:sz w:val="22"/>
                <w:szCs w:val="22"/>
              </w:rPr>
              <w:t>2</w:t>
            </w:r>
          </w:p>
        </w:tc>
      </w:tr>
      <w:tr w:rsidR="00197F86" w:rsidRPr="001B3096" w14:paraId="7C470500" w14:textId="77777777" w:rsidTr="00814394">
        <w:tc>
          <w:tcPr>
            <w:tcW w:w="1980" w:type="dxa"/>
            <w:shd w:val="clear" w:color="auto" w:fill="auto"/>
          </w:tcPr>
          <w:p w14:paraId="4B97C151" w14:textId="77777777" w:rsidR="00197F86" w:rsidRPr="001B3096" w:rsidRDefault="00197F86" w:rsidP="00197F86">
            <w:pPr>
              <w:tabs>
                <w:tab w:val="left" w:pos="345"/>
                <w:tab w:val="left" w:pos="597"/>
              </w:tabs>
              <w:spacing w:after="16" w:line="260" w:lineRule="exact"/>
              <w:ind w:left="-86" w:right="-72"/>
              <w:rPr>
                <w:rFonts w:cs="Cordia New"/>
                <w:sz w:val="22"/>
                <w:szCs w:val="22"/>
              </w:rPr>
            </w:pPr>
            <w:r w:rsidRPr="001B3096">
              <w:rPr>
                <w:rFonts w:cs="Cordia New"/>
                <w:sz w:val="22"/>
                <w:szCs w:val="22"/>
                <w:u w:val="single"/>
              </w:rPr>
              <w:t>Less</w:t>
            </w:r>
            <w:r w:rsidRPr="001B3096">
              <w:rPr>
                <w:rFonts w:cs="Cordia New"/>
                <w:sz w:val="22"/>
                <w:szCs w:val="22"/>
              </w:rPr>
              <w:tab/>
              <w:t xml:space="preserve">Allowance for </w:t>
            </w:r>
          </w:p>
          <w:p w14:paraId="2B20B42B" w14:textId="73401310" w:rsidR="00197F86" w:rsidRPr="001B3096" w:rsidRDefault="00197F86" w:rsidP="00197F86">
            <w:pPr>
              <w:tabs>
                <w:tab w:val="left" w:pos="345"/>
              </w:tabs>
              <w:spacing w:after="16" w:line="260" w:lineRule="exact"/>
              <w:ind w:left="-86" w:right="-72"/>
              <w:rPr>
                <w:rFonts w:cs="Cordia New"/>
                <w:sz w:val="22"/>
                <w:szCs w:val="22"/>
                <w:lang w:val="en-US"/>
              </w:rPr>
            </w:pPr>
            <w:r w:rsidRPr="001B3096">
              <w:rPr>
                <w:rFonts w:cs="Cordia New"/>
                <w:sz w:val="22"/>
                <w:szCs w:val="22"/>
              </w:rPr>
              <w:tab/>
              <w:t xml:space="preserve">   slow-moving of </w:t>
            </w:r>
            <w:r w:rsidRPr="001B3096">
              <w:rPr>
                <w:rFonts w:cs="Cordia New"/>
                <w:sz w:val="22"/>
                <w:szCs w:val="22"/>
              </w:rPr>
              <w:br/>
            </w:r>
            <w:r w:rsidRPr="001B3096">
              <w:rPr>
                <w:rFonts w:cs="Cordia New"/>
                <w:sz w:val="22"/>
                <w:szCs w:val="22"/>
              </w:rPr>
              <w:tab/>
              <w:t xml:space="preserve">   </w:t>
            </w:r>
            <w:r w:rsidRPr="001B3096">
              <w:rPr>
                <w:rFonts w:cs="Cordia New"/>
                <w:sz w:val="22"/>
                <w:szCs w:val="22"/>
                <w:lang w:val="en-US"/>
              </w:rPr>
              <w:t>inventories</w:t>
            </w:r>
          </w:p>
        </w:tc>
        <w:tc>
          <w:tcPr>
            <w:tcW w:w="936" w:type="dxa"/>
            <w:tcBorders>
              <w:bottom w:val="single" w:sz="4" w:space="0" w:color="auto"/>
            </w:tcBorders>
            <w:shd w:val="clear" w:color="auto" w:fill="auto"/>
            <w:vAlign w:val="bottom"/>
          </w:tcPr>
          <w:p w14:paraId="20AC9516" w14:textId="7E66062F" w:rsidR="00197F86" w:rsidRPr="001B3096" w:rsidRDefault="00197F86" w:rsidP="006101FC">
            <w:pPr>
              <w:tabs>
                <w:tab w:val="decimal" w:pos="714"/>
              </w:tabs>
              <w:spacing w:after="16" w:line="260" w:lineRule="exact"/>
              <w:ind w:right="-72"/>
              <w:jc w:val="both"/>
              <w:rPr>
                <w:rFonts w:eastAsia="Calibri" w:cs="Cordia New"/>
                <w:sz w:val="22"/>
                <w:szCs w:val="22"/>
              </w:rPr>
            </w:pPr>
            <w:r w:rsidRPr="001B3096">
              <w:rPr>
                <w:rFonts w:eastAsia="Calibri" w:cs="Cordia New"/>
                <w:color w:val="000000"/>
                <w:sz w:val="22"/>
                <w:szCs w:val="22"/>
              </w:rPr>
              <w:t>(</w:t>
            </w:r>
            <w:r w:rsidR="003C4C5F" w:rsidRPr="003C4C5F">
              <w:rPr>
                <w:rFonts w:eastAsia="Calibri" w:cs="Cordia New"/>
                <w:color w:val="000000"/>
                <w:sz w:val="22"/>
                <w:szCs w:val="22"/>
              </w:rPr>
              <w:t>10</w:t>
            </w:r>
            <w:r w:rsidRPr="001B3096">
              <w:rPr>
                <w:rFonts w:eastAsia="Calibri" w:cs="Cordia New"/>
                <w:color w:val="000000"/>
                <w:sz w:val="22"/>
                <w:szCs w:val="22"/>
              </w:rPr>
              <w:t>,</w:t>
            </w:r>
            <w:r w:rsidR="003C4C5F" w:rsidRPr="003C4C5F">
              <w:rPr>
                <w:rFonts w:eastAsia="Calibri" w:cs="Cordia New"/>
                <w:color w:val="000000"/>
                <w:sz w:val="22"/>
                <w:szCs w:val="22"/>
              </w:rPr>
              <w:t>13</w:t>
            </w:r>
            <w:r w:rsidR="005802DF" w:rsidRPr="005802DF">
              <w:rPr>
                <w:rFonts w:eastAsia="Calibri" w:cs="Cordia New"/>
                <w:color w:val="000000"/>
                <w:sz w:val="22"/>
                <w:szCs w:val="22"/>
              </w:rPr>
              <w:t>9</w:t>
            </w: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17E04111" w14:textId="62633AE5"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r w:rsidR="005802DF" w:rsidRPr="005802DF">
              <w:rPr>
                <w:rFonts w:eastAsia="Calibri" w:cs="Cordia New"/>
                <w:color w:val="000000"/>
                <w:sz w:val="22"/>
                <w:szCs w:val="22"/>
              </w:rPr>
              <w:t>8</w:t>
            </w:r>
            <w:r w:rsidRPr="001B3096">
              <w:rPr>
                <w:rFonts w:eastAsia="Calibri" w:cs="Cordia New"/>
                <w:color w:val="000000"/>
                <w:sz w:val="22"/>
                <w:szCs w:val="22"/>
              </w:rPr>
              <w:t>,</w:t>
            </w:r>
            <w:r w:rsidR="003C4C5F" w:rsidRPr="003C4C5F">
              <w:rPr>
                <w:rFonts w:eastAsia="Calibri" w:cs="Cordia New"/>
                <w:color w:val="000000"/>
                <w:sz w:val="22"/>
                <w:szCs w:val="22"/>
              </w:rPr>
              <w:t>532</w:t>
            </w: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112CD503" w14:textId="3ECD2F0D"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r w:rsidR="003C4C5F" w:rsidRPr="003C4C5F">
              <w:rPr>
                <w:rFonts w:eastAsia="Calibri" w:cs="Cordia New"/>
                <w:color w:val="000000"/>
                <w:sz w:val="22"/>
                <w:szCs w:val="22"/>
              </w:rPr>
              <w:t>344</w:t>
            </w:r>
            <w:r w:rsidRPr="001B3096">
              <w:rPr>
                <w:rFonts w:eastAsia="Calibri" w:cs="Cordia New"/>
                <w:color w:val="000000"/>
                <w:sz w:val="22"/>
                <w:szCs w:val="22"/>
              </w:rPr>
              <w:t>,</w:t>
            </w:r>
            <w:r w:rsidR="003C4C5F" w:rsidRPr="003C4C5F">
              <w:rPr>
                <w:rFonts w:eastAsia="Calibri" w:cs="Cordia New"/>
                <w:color w:val="000000"/>
                <w:sz w:val="22"/>
                <w:szCs w:val="22"/>
              </w:rPr>
              <w:t>5</w:t>
            </w:r>
            <w:r w:rsidR="005802DF" w:rsidRPr="005802DF">
              <w:rPr>
                <w:rFonts w:eastAsia="Calibri" w:cs="Cordia New"/>
                <w:color w:val="000000"/>
                <w:sz w:val="22"/>
                <w:szCs w:val="22"/>
              </w:rPr>
              <w:t>99</w:t>
            </w: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7FF49187" w14:textId="7CE810DF"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r w:rsidR="003C4C5F" w:rsidRPr="003C4C5F">
              <w:rPr>
                <w:rFonts w:eastAsia="Calibri" w:cs="Cordia New"/>
                <w:color w:val="000000"/>
                <w:sz w:val="22"/>
                <w:szCs w:val="22"/>
              </w:rPr>
              <w:t>2</w:t>
            </w:r>
            <w:r w:rsidR="005802DF" w:rsidRPr="005802DF">
              <w:rPr>
                <w:rFonts w:eastAsia="Calibri" w:cs="Cordia New"/>
                <w:color w:val="000000"/>
                <w:sz w:val="22"/>
                <w:szCs w:val="22"/>
              </w:rPr>
              <w:t>9</w:t>
            </w:r>
            <w:r w:rsidR="003C4C5F" w:rsidRPr="003C4C5F">
              <w:rPr>
                <w:rFonts w:eastAsia="Calibri" w:cs="Cordia New"/>
                <w:color w:val="000000"/>
                <w:sz w:val="22"/>
                <w:szCs w:val="22"/>
              </w:rPr>
              <w:t>2</w:t>
            </w:r>
            <w:r w:rsidRPr="001B3096">
              <w:rPr>
                <w:rFonts w:eastAsia="Calibri" w:cs="Cordia New"/>
                <w:color w:val="000000"/>
                <w:sz w:val="22"/>
                <w:szCs w:val="22"/>
              </w:rPr>
              <w:t>,</w:t>
            </w:r>
            <w:r w:rsidR="003C4C5F" w:rsidRPr="003C4C5F">
              <w:rPr>
                <w:rFonts w:eastAsia="Calibri" w:cs="Cordia New"/>
                <w:color w:val="000000"/>
                <w:sz w:val="22"/>
                <w:szCs w:val="22"/>
              </w:rPr>
              <w:t>002</w:t>
            </w: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647FE625" w14:textId="47272138"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r w:rsidR="003C4C5F" w:rsidRPr="003C4C5F">
              <w:rPr>
                <w:rFonts w:eastAsia="Calibri" w:cs="Cordia New"/>
                <w:color w:val="000000"/>
                <w:sz w:val="22"/>
                <w:szCs w:val="22"/>
              </w:rPr>
              <w:t>3</w:t>
            </w:r>
            <w:r w:rsidRPr="001B3096">
              <w:rPr>
                <w:rFonts w:eastAsia="Calibri" w:cs="Cordia New"/>
                <w:color w:val="000000"/>
                <w:sz w:val="22"/>
                <w:szCs w:val="22"/>
              </w:rPr>
              <w:t>,</w:t>
            </w:r>
            <w:r w:rsidR="005802DF" w:rsidRPr="005802DF">
              <w:rPr>
                <w:rFonts w:eastAsia="Calibri" w:cs="Cordia New"/>
                <w:color w:val="000000"/>
                <w:sz w:val="22"/>
                <w:szCs w:val="22"/>
              </w:rPr>
              <w:t>8</w:t>
            </w:r>
            <w:r w:rsidR="003C4C5F" w:rsidRPr="003C4C5F">
              <w:rPr>
                <w:rFonts w:eastAsia="Calibri" w:cs="Cordia New"/>
                <w:color w:val="000000"/>
                <w:sz w:val="22"/>
                <w:szCs w:val="22"/>
              </w:rPr>
              <w:t>54</w:t>
            </w: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19AD0E42" w14:textId="79E7224D"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r w:rsidR="003C4C5F" w:rsidRPr="003C4C5F">
              <w:rPr>
                <w:rFonts w:eastAsia="Calibri" w:cs="Cordia New"/>
                <w:color w:val="000000"/>
                <w:sz w:val="22"/>
                <w:szCs w:val="22"/>
              </w:rPr>
              <w:t>3</w:t>
            </w:r>
            <w:r w:rsidRPr="001B3096">
              <w:rPr>
                <w:rFonts w:eastAsia="Calibri" w:cs="Cordia New"/>
                <w:color w:val="000000"/>
                <w:sz w:val="22"/>
                <w:szCs w:val="22"/>
              </w:rPr>
              <w:t>,</w:t>
            </w:r>
            <w:r w:rsidR="005802DF" w:rsidRPr="005802DF">
              <w:rPr>
                <w:rFonts w:eastAsia="Calibri" w:cs="Cordia New"/>
                <w:color w:val="000000"/>
                <w:sz w:val="22"/>
                <w:szCs w:val="22"/>
              </w:rPr>
              <w:t>8</w:t>
            </w:r>
            <w:r w:rsidR="003C4C5F" w:rsidRPr="003C4C5F">
              <w:rPr>
                <w:rFonts w:eastAsia="Calibri" w:cs="Cordia New"/>
                <w:color w:val="000000"/>
                <w:sz w:val="22"/>
                <w:szCs w:val="22"/>
              </w:rPr>
              <w:t>54</w:t>
            </w: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1F08B446" w14:textId="118A101D"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r w:rsidR="003C4C5F" w:rsidRPr="003C4C5F">
              <w:rPr>
                <w:rFonts w:eastAsia="Calibri" w:cs="Cordia New"/>
                <w:color w:val="000000"/>
                <w:sz w:val="22"/>
                <w:szCs w:val="22"/>
              </w:rPr>
              <w:t>130</w:t>
            </w:r>
            <w:r w:rsidRPr="001B3096">
              <w:rPr>
                <w:rFonts w:eastAsia="Calibri" w:cs="Cordia New"/>
                <w:color w:val="000000"/>
                <w:sz w:val="22"/>
                <w:szCs w:val="22"/>
              </w:rPr>
              <w:t>,</w:t>
            </w:r>
            <w:r w:rsidR="005802DF" w:rsidRPr="005802DF">
              <w:rPr>
                <w:rFonts w:eastAsia="Calibri" w:cs="Cordia New"/>
                <w:color w:val="000000"/>
                <w:sz w:val="22"/>
                <w:szCs w:val="22"/>
              </w:rPr>
              <w:t>999</w:t>
            </w: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2BF8A10C" w14:textId="1EC987E6" w:rsidR="00197F86" w:rsidRPr="001B3096" w:rsidRDefault="00197F86" w:rsidP="006101FC">
            <w:pPr>
              <w:tabs>
                <w:tab w:val="decimal" w:pos="720"/>
              </w:tabs>
              <w:spacing w:after="16" w:line="260" w:lineRule="exact"/>
              <w:ind w:right="-72"/>
              <w:jc w:val="both"/>
              <w:rPr>
                <w:rFonts w:eastAsia="Calibri" w:cs="Cordia New"/>
                <w:sz w:val="22"/>
                <w:szCs w:val="22"/>
              </w:rPr>
            </w:pPr>
            <w:r w:rsidRPr="001B3096">
              <w:rPr>
                <w:rFonts w:eastAsia="Calibri" w:cs="Cordia New"/>
                <w:color w:val="000000"/>
                <w:sz w:val="22"/>
                <w:szCs w:val="22"/>
              </w:rPr>
              <w:t>(</w:t>
            </w:r>
            <w:r w:rsidR="003C4C5F" w:rsidRPr="003C4C5F">
              <w:rPr>
                <w:rFonts w:eastAsia="Calibri" w:cs="Cordia New"/>
                <w:color w:val="000000"/>
                <w:sz w:val="22"/>
                <w:szCs w:val="22"/>
              </w:rPr>
              <w:t>131</w:t>
            </w:r>
            <w:r w:rsidRPr="001B3096">
              <w:rPr>
                <w:rFonts w:eastAsia="Calibri" w:cs="Cordia New"/>
                <w:color w:val="000000"/>
                <w:sz w:val="22"/>
                <w:szCs w:val="22"/>
              </w:rPr>
              <w:t>,</w:t>
            </w:r>
            <w:r w:rsidR="005802DF" w:rsidRPr="005802DF">
              <w:rPr>
                <w:rFonts w:eastAsia="Calibri" w:cs="Cordia New"/>
                <w:color w:val="000000"/>
                <w:sz w:val="22"/>
                <w:szCs w:val="22"/>
              </w:rPr>
              <w:t>9</w:t>
            </w:r>
            <w:r w:rsidR="003C4C5F" w:rsidRPr="003C4C5F">
              <w:rPr>
                <w:rFonts w:eastAsia="Calibri" w:cs="Cordia New"/>
                <w:color w:val="000000"/>
                <w:sz w:val="22"/>
                <w:szCs w:val="22"/>
              </w:rPr>
              <w:t>0</w:t>
            </w:r>
            <w:r w:rsidR="005802DF" w:rsidRPr="005802DF">
              <w:rPr>
                <w:rFonts w:eastAsia="Calibri" w:cs="Cordia New"/>
                <w:color w:val="000000"/>
                <w:sz w:val="22"/>
                <w:szCs w:val="22"/>
              </w:rPr>
              <w:t>7</w:t>
            </w:r>
            <w:r w:rsidRPr="001B3096">
              <w:rPr>
                <w:rFonts w:eastAsia="Calibri" w:cs="Cordia New"/>
                <w:color w:val="000000"/>
                <w:sz w:val="22"/>
                <w:szCs w:val="22"/>
              </w:rPr>
              <w:t>)</w:t>
            </w:r>
          </w:p>
        </w:tc>
      </w:tr>
      <w:tr w:rsidR="00197F86" w:rsidRPr="001B3096" w14:paraId="5899C0BF" w14:textId="77777777" w:rsidTr="00814394">
        <w:tc>
          <w:tcPr>
            <w:tcW w:w="1980" w:type="dxa"/>
            <w:shd w:val="clear" w:color="auto" w:fill="auto"/>
          </w:tcPr>
          <w:p w14:paraId="7E0EDBE2" w14:textId="1D84322F" w:rsidR="00197F86" w:rsidRPr="001B3096" w:rsidRDefault="00197F86" w:rsidP="00197F86">
            <w:pPr>
              <w:tabs>
                <w:tab w:val="left" w:pos="345"/>
              </w:tabs>
              <w:spacing w:after="16" w:line="260" w:lineRule="exact"/>
              <w:ind w:left="-86" w:right="-72"/>
              <w:rPr>
                <w:rFonts w:cs="Cordia New"/>
                <w:sz w:val="22"/>
                <w:szCs w:val="22"/>
              </w:rPr>
            </w:pPr>
            <w:r w:rsidRPr="001B3096">
              <w:rPr>
                <w:rFonts w:cs="Cordia New"/>
                <w:sz w:val="22"/>
                <w:szCs w:val="22"/>
              </w:rPr>
              <w:t>Inventories, net</w:t>
            </w:r>
          </w:p>
        </w:tc>
        <w:tc>
          <w:tcPr>
            <w:tcW w:w="936" w:type="dxa"/>
            <w:tcBorders>
              <w:top w:val="single" w:sz="4" w:space="0" w:color="auto"/>
              <w:bottom w:val="single" w:sz="4" w:space="0" w:color="auto"/>
            </w:tcBorders>
            <w:shd w:val="clear" w:color="auto" w:fill="auto"/>
            <w:vAlign w:val="bottom"/>
          </w:tcPr>
          <w:p w14:paraId="1B16685C" w14:textId="50E4FA78" w:rsidR="00197F86" w:rsidRPr="001B3096" w:rsidRDefault="003C4C5F" w:rsidP="006101FC">
            <w:pPr>
              <w:tabs>
                <w:tab w:val="decimal" w:pos="714"/>
              </w:tabs>
              <w:spacing w:after="16" w:line="260" w:lineRule="exact"/>
              <w:ind w:right="-72"/>
              <w:jc w:val="both"/>
              <w:rPr>
                <w:rFonts w:eastAsia="Calibri" w:cs="Cordia New"/>
                <w:sz w:val="22"/>
                <w:szCs w:val="22"/>
              </w:rPr>
            </w:pPr>
            <w:r w:rsidRPr="003C4C5F">
              <w:rPr>
                <w:rFonts w:eastAsia="Calibri" w:cs="Cordia New"/>
                <w:color w:val="000000"/>
                <w:sz w:val="22"/>
                <w:szCs w:val="22"/>
              </w:rPr>
              <w:t>14</w:t>
            </w:r>
            <w:r w:rsidR="005802DF" w:rsidRPr="005802DF">
              <w:rPr>
                <w:rFonts w:eastAsia="Calibri" w:cs="Cordia New"/>
                <w:color w:val="000000"/>
                <w:sz w:val="22"/>
                <w:szCs w:val="22"/>
              </w:rPr>
              <w:t>6</w:t>
            </w:r>
            <w:r w:rsidR="00197F86" w:rsidRPr="001B3096">
              <w:rPr>
                <w:rFonts w:eastAsia="Calibri" w:cs="Cordia New"/>
                <w:color w:val="000000"/>
                <w:sz w:val="22"/>
                <w:szCs w:val="22"/>
              </w:rPr>
              <w:t>,</w:t>
            </w:r>
            <w:r w:rsidRPr="003C4C5F">
              <w:rPr>
                <w:rFonts w:eastAsia="Calibri" w:cs="Cordia New"/>
                <w:color w:val="000000"/>
                <w:sz w:val="22"/>
                <w:szCs w:val="22"/>
              </w:rPr>
              <w:t>30</w:t>
            </w:r>
            <w:r w:rsidR="005802DF" w:rsidRPr="005802DF">
              <w:rPr>
                <w:rFonts w:eastAsia="Calibri" w:cs="Cordia New"/>
                <w:color w:val="000000"/>
                <w:sz w:val="22"/>
                <w:szCs w:val="22"/>
              </w:rPr>
              <w:t>8</w:t>
            </w:r>
          </w:p>
        </w:tc>
        <w:tc>
          <w:tcPr>
            <w:tcW w:w="936" w:type="dxa"/>
            <w:tcBorders>
              <w:top w:val="single" w:sz="4" w:space="0" w:color="auto"/>
              <w:bottom w:val="single" w:sz="4" w:space="0" w:color="auto"/>
            </w:tcBorders>
            <w:shd w:val="clear" w:color="auto" w:fill="auto"/>
            <w:vAlign w:val="bottom"/>
          </w:tcPr>
          <w:p w14:paraId="45AE639E" w14:textId="20FB2B78"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8</w:t>
            </w:r>
            <w:r w:rsidRPr="003C4C5F">
              <w:rPr>
                <w:rFonts w:eastAsia="Calibri" w:cs="Cordia New"/>
                <w:color w:val="000000"/>
                <w:sz w:val="22"/>
                <w:szCs w:val="22"/>
              </w:rPr>
              <w:t>3</w:t>
            </w:r>
            <w:r w:rsidR="00197F86" w:rsidRPr="001B3096">
              <w:rPr>
                <w:rFonts w:eastAsia="Calibri" w:cs="Cordia New"/>
                <w:color w:val="000000"/>
                <w:sz w:val="22"/>
                <w:szCs w:val="22"/>
              </w:rPr>
              <w:t>,</w:t>
            </w:r>
            <w:r w:rsidRPr="003C4C5F">
              <w:rPr>
                <w:rFonts w:eastAsia="Calibri" w:cs="Cordia New"/>
                <w:color w:val="000000"/>
                <w:sz w:val="22"/>
                <w:szCs w:val="22"/>
              </w:rPr>
              <w:t>0</w:t>
            </w:r>
            <w:r w:rsidR="005802DF" w:rsidRPr="005802DF">
              <w:rPr>
                <w:rFonts w:eastAsia="Calibri" w:cs="Cordia New"/>
                <w:color w:val="000000"/>
                <w:sz w:val="22"/>
                <w:szCs w:val="22"/>
              </w:rPr>
              <w:t>7</w:t>
            </w:r>
            <w:r w:rsidRPr="003C4C5F">
              <w:rPr>
                <w:rFonts w:eastAsia="Calibri" w:cs="Cordia New"/>
                <w:color w:val="000000"/>
                <w:sz w:val="22"/>
                <w:szCs w:val="22"/>
              </w:rPr>
              <w:t>0</w:t>
            </w:r>
          </w:p>
        </w:tc>
        <w:tc>
          <w:tcPr>
            <w:tcW w:w="936" w:type="dxa"/>
            <w:tcBorders>
              <w:top w:val="single" w:sz="4" w:space="0" w:color="auto"/>
              <w:bottom w:val="single" w:sz="4" w:space="0" w:color="auto"/>
            </w:tcBorders>
            <w:shd w:val="clear" w:color="auto" w:fill="auto"/>
            <w:vAlign w:val="bottom"/>
          </w:tcPr>
          <w:p w14:paraId="4E308834" w14:textId="764F0E9F"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4</w:t>
            </w:r>
            <w:r w:rsidR="00197F86" w:rsidRPr="001B3096">
              <w:rPr>
                <w:rFonts w:eastAsia="Calibri" w:cs="Cordia New"/>
                <w:color w:val="000000"/>
                <w:sz w:val="22"/>
                <w:szCs w:val="22"/>
              </w:rPr>
              <w:t>,</w:t>
            </w:r>
            <w:r w:rsidR="005802DF" w:rsidRPr="005802DF">
              <w:rPr>
                <w:rFonts w:eastAsia="Calibri" w:cs="Cordia New"/>
                <w:color w:val="000000"/>
                <w:sz w:val="22"/>
                <w:szCs w:val="22"/>
              </w:rPr>
              <w:t>97</w:t>
            </w:r>
            <w:r w:rsidRPr="003C4C5F">
              <w:rPr>
                <w:rFonts w:eastAsia="Calibri" w:cs="Cordia New"/>
                <w:color w:val="000000"/>
                <w:sz w:val="22"/>
                <w:szCs w:val="22"/>
              </w:rPr>
              <w:t>2</w:t>
            </w:r>
            <w:r w:rsidR="00197F86" w:rsidRPr="001B3096">
              <w:rPr>
                <w:rFonts w:eastAsia="Calibri" w:cs="Cordia New"/>
                <w:color w:val="000000"/>
                <w:sz w:val="22"/>
                <w:szCs w:val="22"/>
              </w:rPr>
              <w:t>,</w:t>
            </w:r>
            <w:r w:rsidR="005802DF" w:rsidRPr="005802DF">
              <w:rPr>
                <w:rFonts w:eastAsia="Calibri" w:cs="Cordia New"/>
                <w:color w:val="000000"/>
                <w:sz w:val="22"/>
                <w:szCs w:val="22"/>
              </w:rPr>
              <w:t>7</w:t>
            </w:r>
            <w:r w:rsidRPr="003C4C5F">
              <w:rPr>
                <w:rFonts w:eastAsia="Calibri" w:cs="Cordia New"/>
                <w:color w:val="000000"/>
                <w:sz w:val="22"/>
                <w:szCs w:val="22"/>
              </w:rPr>
              <w:t>0</w:t>
            </w:r>
            <w:r w:rsidR="005802DF" w:rsidRPr="005802DF">
              <w:rPr>
                <w:rFonts w:eastAsia="Calibri" w:cs="Cordia New"/>
                <w:color w:val="000000"/>
                <w:sz w:val="22"/>
                <w:szCs w:val="22"/>
              </w:rPr>
              <w:t>9</w:t>
            </w:r>
          </w:p>
        </w:tc>
        <w:tc>
          <w:tcPr>
            <w:tcW w:w="936" w:type="dxa"/>
            <w:tcBorders>
              <w:top w:val="single" w:sz="4" w:space="0" w:color="auto"/>
              <w:bottom w:val="single" w:sz="4" w:space="0" w:color="auto"/>
            </w:tcBorders>
            <w:shd w:val="clear" w:color="auto" w:fill="auto"/>
            <w:vAlign w:val="bottom"/>
          </w:tcPr>
          <w:p w14:paraId="36E60AA2" w14:textId="7834D111" w:rsidR="00197F86" w:rsidRPr="001B3096" w:rsidRDefault="005802DF" w:rsidP="006101FC">
            <w:pPr>
              <w:tabs>
                <w:tab w:val="decimal" w:pos="720"/>
              </w:tabs>
              <w:spacing w:after="16" w:line="260" w:lineRule="exact"/>
              <w:ind w:right="-72"/>
              <w:jc w:val="both"/>
              <w:rPr>
                <w:rFonts w:eastAsia="Calibri" w:cs="Cordia New"/>
                <w:sz w:val="22"/>
                <w:szCs w:val="22"/>
              </w:rPr>
            </w:pPr>
            <w:r w:rsidRPr="005802DF">
              <w:rPr>
                <w:rFonts w:eastAsia="Calibri" w:cs="Cordia New"/>
                <w:color w:val="000000"/>
                <w:sz w:val="22"/>
                <w:szCs w:val="22"/>
              </w:rPr>
              <w:t>6</w:t>
            </w:r>
            <w:r w:rsidR="00197F86" w:rsidRPr="001B3096">
              <w:rPr>
                <w:rFonts w:eastAsia="Calibri" w:cs="Cordia New"/>
                <w:color w:val="000000"/>
                <w:sz w:val="22"/>
                <w:szCs w:val="22"/>
              </w:rPr>
              <w:t>,</w:t>
            </w:r>
            <w:r w:rsidR="003C4C5F" w:rsidRPr="003C4C5F">
              <w:rPr>
                <w:rFonts w:eastAsia="Calibri" w:cs="Cordia New"/>
                <w:color w:val="000000"/>
                <w:sz w:val="22"/>
                <w:szCs w:val="22"/>
              </w:rPr>
              <w:t>2</w:t>
            </w:r>
            <w:r w:rsidRPr="005802DF">
              <w:rPr>
                <w:rFonts w:eastAsia="Calibri" w:cs="Cordia New"/>
                <w:color w:val="000000"/>
                <w:sz w:val="22"/>
                <w:szCs w:val="22"/>
              </w:rPr>
              <w:t>6</w:t>
            </w:r>
            <w:r w:rsidR="003C4C5F" w:rsidRPr="003C4C5F">
              <w:rPr>
                <w:rFonts w:eastAsia="Calibri" w:cs="Cordia New"/>
                <w:color w:val="000000"/>
                <w:sz w:val="22"/>
                <w:szCs w:val="22"/>
              </w:rPr>
              <w:t>5</w:t>
            </w:r>
            <w:r w:rsidR="00197F86" w:rsidRPr="001B3096">
              <w:rPr>
                <w:rFonts w:eastAsia="Calibri" w:cs="Cordia New"/>
                <w:color w:val="000000"/>
                <w:sz w:val="22"/>
                <w:szCs w:val="22"/>
              </w:rPr>
              <w:t>,</w:t>
            </w:r>
            <w:r w:rsidR="003C4C5F" w:rsidRPr="003C4C5F">
              <w:rPr>
                <w:rFonts w:eastAsia="Calibri" w:cs="Cordia New"/>
                <w:color w:val="000000"/>
                <w:sz w:val="22"/>
                <w:szCs w:val="22"/>
              </w:rPr>
              <w:t>2</w:t>
            </w:r>
            <w:r w:rsidRPr="005802DF">
              <w:rPr>
                <w:rFonts w:eastAsia="Calibri" w:cs="Cordia New"/>
                <w:color w:val="000000"/>
                <w:sz w:val="22"/>
                <w:szCs w:val="22"/>
              </w:rPr>
              <w:t>7</w:t>
            </w:r>
            <w:r w:rsidR="003C4C5F" w:rsidRPr="003C4C5F">
              <w:rPr>
                <w:rFonts w:eastAsia="Calibri" w:cs="Cordia New"/>
                <w:color w:val="000000"/>
                <w:sz w:val="22"/>
                <w:szCs w:val="22"/>
              </w:rPr>
              <w:t>4</w:t>
            </w:r>
          </w:p>
        </w:tc>
        <w:tc>
          <w:tcPr>
            <w:tcW w:w="936" w:type="dxa"/>
            <w:tcBorders>
              <w:top w:val="single" w:sz="4" w:space="0" w:color="auto"/>
              <w:bottom w:val="single" w:sz="4" w:space="0" w:color="auto"/>
            </w:tcBorders>
            <w:shd w:val="clear" w:color="auto" w:fill="auto"/>
            <w:vAlign w:val="bottom"/>
          </w:tcPr>
          <w:p w14:paraId="3232B73A" w14:textId="2D1B4050" w:rsidR="00197F86" w:rsidRPr="001B3096" w:rsidRDefault="005802DF" w:rsidP="006101FC">
            <w:pPr>
              <w:tabs>
                <w:tab w:val="decimal" w:pos="720"/>
              </w:tabs>
              <w:spacing w:after="16" w:line="260" w:lineRule="exact"/>
              <w:ind w:right="-72"/>
              <w:jc w:val="both"/>
              <w:rPr>
                <w:rFonts w:eastAsia="Calibri" w:cs="Cordia New"/>
                <w:sz w:val="22"/>
                <w:szCs w:val="22"/>
              </w:rPr>
            </w:pPr>
            <w:r w:rsidRPr="005802DF">
              <w:rPr>
                <w:rFonts w:eastAsia="Calibri" w:cs="Cordia New"/>
                <w:color w:val="000000"/>
                <w:sz w:val="22"/>
                <w:szCs w:val="22"/>
              </w:rPr>
              <w:t>6</w:t>
            </w:r>
            <w:r w:rsidR="00197F86" w:rsidRPr="001B3096">
              <w:rPr>
                <w:rFonts w:eastAsia="Calibri" w:cs="Cordia New"/>
                <w:color w:val="000000"/>
                <w:sz w:val="22"/>
                <w:szCs w:val="22"/>
              </w:rPr>
              <w:t>,</w:t>
            </w:r>
            <w:r w:rsidR="003C4C5F" w:rsidRPr="003C4C5F">
              <w:rPr>
                <w:rFonts w:eastAsia="Calibri" w:cs="Cordia New"/>
                <w:color w:val="000000"/>
                <w:sz w:val="22"/>
                <w:szCs w:val="22"/>
              </w:rPr>
              <w:t>012</w:t>
            </w:r>
          </w:p>
        </w:tc>
        <w:tc>
          <w:tcPr>
            <w:tcW w:w="936" w:type="dxa"/>
            <w:tcBorders>
              <w:top w:val="single" w:sz="4" w:space="0" w:color="auto"/>
              <w:bottom w:val="single" w:sz="4" w:space="0" w:color="auto"/>
            </w:tcBorders>
            <w:shd w:val="clear" w:color="auto" w:fill="auto"/>
            <w:vAlign w:val="bottom"/>
          </w:tcPr>
          <w:p w14:paraId="5EAC05C2" w14:textId="1F05203E" w:rsidR="00197F86" w:rsidRPr="001B3096" w:rsidRDefault="005802DF" w:rsidP="006101FC">
            <w:pPr>
              <w:tabs>
                <w:tab w:val="decimal" w:pos="720"/>
              </w:tabs>
              <w:spacing w:after="16" w:line="260" w:lineRule="exact"/>
              <w:ind w:right="-72"/>
              <w:jc w:val="both"/>
              <w:rPr>
                <w:rFonts w:eastAsia="Calibri" w:cs="Cordia New"/>
                <w:sz w:val="22"/>
                <w:szCs w:val="22"/>
              </w:rPr>
            </w:pPr>
            <w:r w:rsidRPr="005802DF">
              <w:rPr>
                <w:rFonts w:eastAsia="Calibri" w:cs="Cordia New"/>
                <w:color w:val="000000"/>
                <w:sz w:val="22"/>
                <w:szCs w:val="22"/>
              </w:rPr>
              <w:t>9</w:t>
            </w:r>
            <w:r w:rsidR="00197F86" w:rsidRPr="001B3096">
              <w:rPr>
                <w:rFonts w:eastAsia="Calibri" w:cs="Cordia New"/>
                <w:color w:val="000000"/>
                <w:sz w:val="22"/>
                <w:szCs w:val="22"/>
              </w:rPr>
              <w:t>,</w:t>
            </w:r>
            <w:r w:rsidRPr="005802DF">
              <w:rPr>
                <w:rFonts w:eastAsia="Calibri" w:cs="Cordia New"/>
                <w:color w:val="000000"/>
                <w:sz w:val="22"/>
                <w:szCs w:val="22"/>
              </w:rPr>
              <w:t>867</w:t>
            </w:r>
          </w:p>
        </w:tc>
        <w:tc>
          <w:tcPr>
            <w:tcW w:w="936" w:type="dxa"/>
            <w:tcBorders>
              <w:top w:val="single" w:sz="4" w:space="0" w:color="auto"/>
              <w:bottom w:val="single" w:sz="4" w:space="0" w:color="auto"/>
            </w:tcBorders>
            <w:shd w:val="clear" w:color="auto" w:fill="auto"/>
            <w:vAlign w:val="bottom"/>
          </w:tcPr>
          <w:p w14:paraId="0865CD94" w14:textId="5FFD350A"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204</w:t>
            </w:r>
            <w:r w:rsidR="00197F86" w:rsidRPr="001B3096">
              <w:rPr>
                <w:rFonts w:eastAsia="Calibri" w:cs="Cordia New"/>
                <w:color w:val="000000"/>
                <w:sz w:val="22"/>
                <w:szCs w:val="22"/>
              </w:rPr>
              <w:t>,</w:t>
            </w:r>
            <w:r w:rsidRPr="003C4C5F">
              <w:rPr>
                <w:rFonts w:eastAsia="Calibri" w:cs="Cordia New"/>
                <w:color w:val="000000"/>
                <w:sz w:val="22"/>
                <w:szCs w:val="22"/>
              </w:rPr>
              <w:t>341</w:t>
            </w:r>
          </w:p>
        </w:tc>
        <w:tc>
          <w:tcPr>
            <w:tcW w:w="936" w:type="dxa"/>
            <w:tcBorders>
              <w:top w:val="single" w:sz="4" w:space="0" w:color="auto"/>
              <w:bottom w:val="single" w:sz="4" w:space="0" w:color="auto"/>
            </w:tcBorders>
            <w:shd w:val="clear" w:color="auto" w:fill="auto"/>
            <w:vAlign w:val="bottom"/>
          </w:tcPr>
          <w:p w14:paraId="448C6209" w14:textId="4DBF86DF" w:rsidR="00197F86" w:rsidRPr="001B3096" w:rsidRDefault="003C4C5F" w:rsidP="006101FC">
            <w:pPr>
              <w:tabs>
                <w:tab w:val="decimal" w:pos="720"/>
              </w:tabs>
              <w:spacing w:after="16" w:line="260" w:lineRule="exact"/>
              <w:ind w:right="-72"/>
              <w:jc w:val="both"/>
              <w:rPr>
                <w:rFonts w:eastAsia="Calibri" w:cs="Cordia New"/>
                <w:sz w:val="22"/>
                <w:szCs w:val="22"/>
              </w:rPr>
            </w:pPr>
            <w:r w:rsidRPr="003C4C5F">
              <w:rPr>
                <w:rFonts w:eastAsia="Calibri" w:cs="Cordia New"/>
                <w:color w:val="000000"/>
                <w:sz w:val="22"/>
                <w:szCs w:val="22"/>
              </w:rPr>
              <w:t>33</w:t>
            </w:r>
            <w:r w:rsidR="005802DF" w:rsidRPr="005802DF">
              <w:rPr>
                <w:rFonts w:eastAsia="Calibri" w:cs="Cordia New"/>
                <w:color w:val="000000"/>
                <w:sz w:val="22"/>
                <w:szCs w:val="22"/>
              </w:rPr>
              <w:t>7</w:t>
            </w:r>
            <w:r w:rsidR="00197F86" w:rsidRPr="001B3096">
              <w:rPr>
                <w:rFonts w:eastAsia="Calibri" w:cs="Cordia New"/>
                <w:color w:val="000000"/>
                <w:sz w:val="22"/>
                <w:szCs w:val="22"/>
              </w:rPr>
              <w:t>,</w:t>
            </w:r>
            <w:r w:rsidR="005802DF" w:rsidRPr="005802DF">
              <w:rPr>
                <w:rFonts w:eastAsia="Calibri" w:cs="Cordia New"/>
                <w:color w:val="000000"/>
                <w:sz w:val="22"/>
                <w:szCs w:val="22"/>
              </w:rPr>
              <w:t>67</w:t>
            </w:r>
            <w:r w:rsidRPr="003C4C5F">
              <w:rPr>
                <w:rFonts w:eastAsia="Calibri" w:cs="Cordia New"/>
                <w:color w:val="000000"/>
                <w:sz w:val="22"/>
                <w:szCs w:val="22"/>
              </w:rPr>
              <w:t>5</w:t>
            </w:r>
          </w:p>
        </w:tc>
      </w:tr>
    </w:tbl>
    <w:p w14:paraId="200343D2" w14:textId="19DDAD2A" w:rsidR="00B57217" w:rsidRPr="001B3096" w:rsidRDefault="00B57217" w:rsidP="00463D10">
      <w:pPr>
        <w:rPr>
          <w:rFonts w:cs="Cordia New"/>
          <w:sz w:val="26"/>
          <w:szCs w:val="26"/>
        </w:rPr>
      </w:pPr>
    </w:p>
    <w:p w14:paraId="6EC01324" w14:textId="6EB394F4" w:rsidR="00280ED0" w:rsidRPr="001B3096" w:rsidRDefault="003C4C5F" w:rsidP="00662261">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t>14</w:t>
      </w:r>
      <w:r w:rsidR="00280ED0" w:rsidRPr="001B3096">
        <w:rPr>
          <w:rFonts w:cs="Cordia New"/>
          <w:b/>
          <w:bCs/>
          <w:sz w:val="26"/>
          <w:szCs w:val="26"/>
          <w:u w:val="none"/>
        </w:rPr>
        <w:tab/>
      </w:r>
      <w:r w:rsidR="00280ED0" w:rsidRPr="001B3096">
        <w:rPr>
          <w:rFonts w:cs="Cordia New"/>
          <w:b/>
          <w:bCs/>
          <w:sz w:val="26"/>
          <w:szCs w:val="26"/>
          <w:u w:val="none"/>
          <w:lang w:val="en-US"/>
        </w:rPr>
        <w:t>Other current assets</w:t>
      </w:r>
    </w:p>
    <w:p w14:paraId="1758C8D8" w14:textId="77144A40" w:rsidR="00280ED0" w:rsidRPr="001B3096" w:rsidRDefault="00280ED0"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0DBDF871" w14:textId="77777777" w:rsidTr="00A77D70">
        <w:tc>
          <w:tcPr>
            <w:tcW w:w="1980" w:type="dxa"/>
            <w:shd w:val="clear" w:color="auto" w:fill="auto"/>
          </w:tcPr>
          <w:p w14:paraId="0E5A50A2" w14:textId="77777777" w:rsidR="00330065" w:rsidRPr="001B3096" w:rsidRDefault="00330065" w:rsidP="00CF1040">
            <w:pPr>
              <w:ind w:right="-72" w:hanging="86"/>
              <w:rPr>
                <w:rFonts w:cs="Cordia New"/>
                <w:b/>
                <w:bCs/>
                <w:sz w:val="22"/>
                <w:szCs w:val="22"/>
              </w:rPr>
            </w:pPr>
          </w:p>
        </w:tc>
        <w:tc>
          <w:tcPr>
            <w:tcW w:w="3744" w:type="dxa"/>
            <w:gridSpan w:val="4"/>
            <w:tcBorders>
              <w:bottom w:val="single" w:sz="4" w:space="0" w:color="auto"/>
            </w:tcBorders>
            <w:shd w:val="clear" w:color="auto" w:fill="auto"/>
          </w:tcPr>
          <w:p w14:paraId="39D41172" w14:textId="77777777" w:rsidR="00330065" w:rsidRPr="001B3096" w:rsidRDefault="00330065" w:rsidP="00CF1040">
            <w:pPr>
              <w:tabs>
                <w:tab w:val="decimal" w:pos="3528"/>
              </w:tabs>
              <w:ind w:right="-72"/>
              <w:jc w:val="both"/>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17AE1DE7" w14:textId="77777777" w:rsidR="00330065" w:rsidRPr="001B3096" w:rsidRDefault="00330065" w:rsidP="00CF1040">
            <w:pPr>
              <w:tabs>
                <w:tab w:val="decimal" w:pos="3528"/>
              </w:tabs>
              <w:ind w:right="-72"/>
              <w:jc w:val="both"/>
              <w:rPr>
                <w:rFonts w:cs="Cordia New"/>
                <w:b/>
                <w:bCs/>
                <w:sz w:val="22"/>
                <w:szCs w:val="22"/>
                <w:cs/>
              </w:rPr>
            </w:pPr>
            <w:r w:rsidRPr="001B3096">
              <w:rPr>
                <w:rFonts w:cs="Cordia New"/>
                <w:b/>
                <w:bCs/>
                <w:sz w:val="22"/>
                <w:szCs w:val="22"/>
              </w:rPr>
              <w:t>Separate financial statements</w:t>
            </w:r>
          </w:p>
        </w:tc>
      </w:tr>
      <w:tr w:rsidR="002F6992" w:rsidRPr="001B3096" w14:paraId="710FD3EF" w14:textId="77777777" w:rsidTr="00814394">
        <w:tc>
          <w:tcPr>
            <w:tcW w:w="1980" w:type="dxa"/>
            <w:shd w:val="clear" w:color="auto" w:fill="auto"/>
          </w:tcPr>
          <w:p w14:paraId="4BF0D281" w14:textId="77777777" w:rsidR="00330065" w:rsidRPr="001B3096" w:rsidRDefault="00330065" w:rsidP="00CF1040">
            <w:pPr>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70C87554" w14:textId="59DAB08E" w:rsidR="00330065" w:rsidRPr="001B3096" w:rsidRDefault="00330065" w:rsidP="00CF1040">
            <w:pPr>
              <w:tabs>
                <w:tab w:val="decimal" w:pos="1656"/>
              </w:tabs>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554A08E2" w14:textId="726EC25C" w:rsidR="00330065" w:rsidRPr="001B3096" w:rsidRDefault="00330065" w:rsidP="00CF1040">
            <w:pPr>
              <w:tabs>
                <w:tab w:val="decimal" w:pos="1656"/>
              </w:tabs>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14439933" w14:textId="0A6A5CB1" w:rsidR="00330065" w:rsidRPr="001B3096" w:rsidRDefault="00330065" w:rsidP="00CF1040">
            <w:pPr>
              <w:tabs>
                <w:tab w:val="decimal" w:pos="1688"/>
              </w:tabs>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0058FDDE" w14:textId="02C8B7A6" w:rsidR="00330065" w:rsidRPr="001B3096" w:rsidRDefault="00330065" w:rsidP="00CF1040">
            <w:pPr>
              <w:tabs>
                <w:tab w:val="decimal" w:pos="1688"/>
              </w:tabs>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2C372911" w14:textId="77777777" w:rsidTr="00814394">
        <w:tc>
          <w:tcPr>
            <w:tcW w:w="1980" w:type="dxa"/>
            <w:shd w:val="clear" w:color="auto" w:fill="auto"/>
          </w:tcPr>
          <w:p w14:paraId="07427110" w14:textId="0A9A009F" w:rsidR="00330065" w:rsidRPr="001B3096" w:rsidRDefault="00330065" w:rsidP="00CF1040">
            <w:pPr>
              <w:ind w:right="-72" w:hanging="86"/>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1AF830A2" w14:textId="41D4BF99" w:rsidR="00330065"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E6E64B5" w14:textId="66609713" w:rsidR="00330065"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2C1A53E3" w14:textId="068B5BBE" w:rsidR="00330065"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9110708" w14:textId="2146A4EB" w:rsidR="00330065"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6D477008" w14:textId="7DFD48C6" w:rsidR="00330065"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68A1D099" w14:textId="3E490092" w:rsidR="00330065"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22CC7ACA" w14:textId="729B5D06" w:rsidR="00330065"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198F5EDE" w14:textId="697CE9A2" w:rsidR="00330065"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2023</w:t>
            </w:r>
          </w:p>
        </w:tc>
      </w:tr>
      <w:tr w:rsidR="002F6992" w:rsidRPr="001B3096" w14:paraId="2C0A3A05" w14:textId="77777777" w:rsidTr="00814394">
        <w:tc>
          <w:tcPr>
            <w:tcW w:w="1980" w:type="dxa"/>
            <w:shd w:val="clear" w:color="auto" w:fill="auto"/>
          </w:tcPr>
          <w:p w14:paraId="5B2F306A" w14:textId="77777777" w:rsidR="00330065" w:rsidRPr="001B3096" w:rsidRDefault="00330065" w:rsidP="00CF1040">
            <w:pPr>
              <w:ind w:right="-72" w:hanging="86"/>
              <w:rPr>
                <w:rFonts w:cs="Cordia New"/>
                <w:b/>
                <w:bCs/>
                <w:sz w:val="22"/>
                <w:szCs w:val="22"/>
              </w:rPr>
            </w:pPr>
          </w:p>
        </w:tc>
        <w:tc>
          <w:tcPr>
            <w:tcW w:w="936" w:type="dxa"/>
            <w:tcBorders>
              <w:top w:val="single" w:sz="4" w:space="0" w:color="auto"/>
            </w:tcBorders>
            <w:shd w:val="clear" w:color="auto" w:fill="auto"/>
          </w:tcPr>
          <w:p w14:paraId="3C613809"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78AF8FD3"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022D9AB3"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2A94810C"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1E276FCC"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9F8A5B2"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02F98D89" w14:textId="77777777" w:rsidR="00330065" w:rsidRPr="001B3096" w:rsidRDefault="00330065" w:rsidP="00CF104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AB77B84" w14:textId="77777777" w:rsidR="00330065" w:rsidRPr="001B3096" w:rsidRDefault="00330065" w:rsidP="00CF1040">
            <w:pPr>
              <w:tabs>
                <w:tab w:val="decimal" w:pos="720"/>
              </w:tabs>
              <w:ind w:right="-72"/>
              <w:jc w:val="both"/>
              <w:rPr>
                <w:rFonts w:cs="Cordia New"/>
                <w:b/>
                <w:bCs/>
                <w:sz w:val="22"/>
                <w:szCs w:val="22"/>
              </w:rPr>
            </w:pPr>
          </w:p>
        </w:tc>
      </w:tr>
      <w:tr w:rsidR="00197F86" w:rsidRPr="001B3096" w14:paraId="40B3A32F" w14:textId="77777777" w:rsidTr="004D5C70">
        <w:tc>
          <w:tcPr>
            <w:tcW w:w="1980" w:type="dxa"/>
            <w:shd w:val="clear" w:color="auto" w:fill="auto"/>
          </w:tcPr>
          <w:p w14:paraId="1F608BBD" w14:textId="31F27890" w:rsidR="00197F86" w:rsidRPr="001B3096" w:rsidRDefault="00197F86" w:rsidP="00197F86">
            <w:pPr>
              <w:tabs>
                <w:tab w:val="left" w:pos="345"/>
              </w:tabs>
              <w:ind w:left="-86" w:right="-72"/>
              <w:rPr>
                <w:rFonts w:cs="Cordia New"/>
                <w:sz w:val="22"/>
                <w:szCs w:val="22"/>
              </w:rPr>
            </w:pPr>
            <w:r w:rsidRPr="001B3096">
              <w:rPr>
                <w:rFonts w:cs="Cordia New"/>
                <w:sz w:val="22"/>
                <w:szCs w:val="22"/>
              </w:rPr>
              <w:t>Prepaid expenses</w:t>
            </w:r>
          </w:p>
        </w:tc>
        <w:tc>
          <w:tcPr>
            <w:tcW w:w="936" w:type="dxa"/>
            <w:shd w:val="clear" w:color="auto" w:fill="auto"/>
            <w:vAlign w:val="bottom"/>
          </w:tcPr>
          <w:p w14:paraId="55DD94CB" w14:textId="693141EA" w:rsidR="00197F86" w:rsidRPr="001B3096" w:rsidRDefault="003C4C5F" w:rsidP="006101FC">
            <w:pPr>
              <w:tabs>
                <w:tab w:val="decimal" w:pos="720"/>
              </w:tabs>
              <w:ind w:right="-72"/>
              <w:jc w:val="both"/>
              <w:rPr>
                <w:rFonts w:eastAsia="Calibri" w:cs="Cordia New"/>
                <w:sz w:val="22"/>
                <w:szCs w:val="22"/>
              </w:rPr>
            </w:pPr>
            <w:r w:rsidRPr="003C4C5F">
              <w:rPr>
                <w:rFonts w:cs="Cordia New"/>
                <w:color w:val="000000"/>
                <w:sz w:val="22"/>
                <w:szCs w:val="22"/>
              </w:rPr>
              <w:t>5</w:t>
            </w:r>
            <w:r w:rsidR="005802DF" w:rsidRPr="005802DF">
              <w:rPr>
                <w:rFonts w:cs="Cordia New"/>
                <w:color w:val="000000"/>
                <w:sz w:val="22"/>
                <w:szCs w:val="22"/>
              </w:rPr>
              <w:t>7</w:t>
            </w:r>
            <w:r w:rsidR="000D51FD"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8</w:t>
            </w:r>
            <w:r w:rsidRPr="003C4C5F">
              <w:rPr>
                <w:rFonts w:cs="Cordia New"/>
                <w:color w:val="000000"/>
                <w:sz w:val="22"/>
                <w:szCs w:val="22"/>
              </w:rPr>
              <w:t>2</w:t>
            </w:r>
          </w:p>
        </w:tc>
        <w:tc>
          <w:tcPr>
            <w:tcW w:w="936" w:type="dxa"/>
            <w:shd w:val="clear" w:color="auto" w:fill="auto"/>
          </w:tcPr>
          <w:p w14:paraId="30A2265C" w14:textId="3C7AB41C" w:rsidR="00197F86" w:rsidRPr="001B3096" w:rsidRDefault="003C4C5F" w:rsidP="006101FC">
            <w:pPr>
              <w:tabs>
                <w:tab w:val="decimal" w:pos="720"/>
              </w:tabs>
              <w:ind w:right="-72"/>
              <w:jc w:val="both"/>
              <w:rPr>
                <w:rFonts w:eastAsia="Calibri" w:cs="Cordia New"/>
                <w:sz w:val="22"/>
                <w:szCs w:val="22"/>
              </w:rPr>
            </w:pPr>
            <w:r w:rsidRPr="003C4C5F">
              <w:rPr>
                <w:rFonts w:eastAsia="Times New Roman" w:cs="Cordia New"/>
                <w:color w:val="000000"/>
                <w:sz w:val="22"/>
                <w:szCs w:val="22"/>
              </w:rPr>
              <w:t>11</w:t>
            </w:r>
            <w:r w:rsidR="005802DF" w:rsidRPr="005802DF">
              <w:rPr>
                <w:rFonts w:eastAsia="Times New Roman" w:cs="Cordia New"/>
                <w:color w:val="000000"/>
                <w:sz w:val="22"/>
                <w:szCs w:val="22"/>
              </w:rPr>
              <w:t>7</w:t>
            </w:r>
            <w:r w:rsidR="00197F86" w:rsidRPr="001B3096">
              <w:rPr>
                <w:rFonts w:eastAsia="Times New Roman" w:cs="Cordia New"/>
                <w:color w:val="000000"/>
                <w:sz w:val="22"/>
                <w:szCs w:val="22"/>
              </w:rPr>
              <w:t>,</w:t>
            </w:r>
            <w:r w:rsidR="005802DF" w:rsidRPr="005802DF">
              <w:rPr>
                <w:rFonts w:eastAsia="Times New Roman" w:cs="Cordia New"/>
                <w:color w:val="000000"/>
                <w:sz w:val="22"/>
                <w:szCs w:val="22"/>
              </w:rPr>
              <w:t>9</w:t>
            </w:r>
            <w:r w:rsidRPr="003C4C5F">
              <w:rPr>
                <w:rFonts w:eastAsia="Times New Roman" w:cs="Cordia New"/>
                <w:color w:val="000000"/>
                <w:sz w:val="22"/>
                <w:szCs w:val="22"/>
              </w:rPr>
              <w:t>23</w:t>
            </w:r>
          </w:p>
        </w:tc>
        <w:tc>
          <w:tcPr>
            <w:tcW w:w="936" w:type="dxa"/>
            <w:shd w:val="clear" w:color="auto" w:fill="auto"/>
            <w:vAlign w:val="bottom"/>
          </w:tcPr>
          <w:p w14:paraId="57A65F80" w14:textId="529A1A46" w:rsidR="00197F86" w:rsidRPr="001B3096" w:rsidRDefault="003C4C5F" w:rsidP="006101FC">
            <w:pPr>
              <w:tabs>
                <w:tab w:val="decimal" w:pos="720"/>
              </w:tabs>
              <w:ind w:right="-72"/>
              <w:jc w:val="both"/>
              <w:rPr>
                <w:rFonts w:cs="Cordia New"/>
                <w:sz w:val="22"/>
                <w:szCs w:val="22"/>
              </w:rPr>
            </w:pPr>
            <w:r w:rsidRPr="003C4C5F">
              <w:rPr>
                <w:rFonts w:cs="Cordia New"/>
                <w:color w:val="000000"/>
                <w:sz w:val="22"/>
                <w:szCs w:val="22"/>
              </w:rPr>
              <w:t>1</w:t>
            </w:r>
            <w:r w:rsidR="000D51FD"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53</w:t>
            </w:r>
            <w:r w:rsidR="000D51FD" w:rsidRPr="001B3096">
              <w:rPr>
                <w:rFonts w:cs="Cordia New"/>
                <w:color w:val="000000"/>
                <w:sz w:val="22"/>
                <w:szCs w:val="22"/>
              </w:rPr>
              <w:t>,</w:t>
            </w:r>
            <w:r w:rsidR="005802DF" w:rsidRPr="005802DF">
              <w:rPr>
                <w:rFonts w:cs="Cordia New"/>
                <w:color w:val="000000"/>
                <w:sz w:val="22"/>
                <w:szCs w:val="22"/>
              </w:rPr>
              <w:t>679</w:t>
            </w:r>
          </w:p>
        </w:tc>
        <w:tc>
          <w:tcPr>
            <w:tcW w:w="936" w:type="dxa"/>
            <w:shd w:val="clear" w:color="auto" w:fill="auto"/>
            <w:vAlign w:val="bottom"/>
          </w:tcPr>
          <w:p w14:paraId="24AAA7AA" w14:textId="213FE4E6" w:rsidR="00197F86" w:rsidRPr="001B3096" w:rsidRDefault="003C4C5F" w:rsidP="006101FC">
            <w:pPr>
              <w:tabs>
                <w:tab w:val="decimal" w:pos="720"/>
              </w:tabs>
              <w:ind w:right="-72"/>
              <w:jc w:val="both"/>
              <w:rPr>
                <w:rFonts w:cs="Cordia New"/>
                <w:sz w:val="22"/>
                <w:szCs w:val="22"/>
              </w:rPr>
            </w:pPr>
            <w:r w:rsidRPr="003C4C5F">
              <w:rPr>
                <w:rFonts w:cs="Cordia New"/>
                <w:color w:val="000000"/>
                <w:sz w:val="22"/>
                <w:szCs w:val="22"/>
              </w:rPr>
              <w:t>4</w:t>
            </w:r>
            <w:r w:rsidR="00197F86" w:rsidRPr="001B3096">
              <w:rPr>
                <w:rFonts w:cs="Cordia New"/>
                <w:color w:val="000000"/>
                <w:sz w:val="22"/>
                <w:szCs w:val="22"/>
              </w:rPr>
              <w:t>,</w:t>
            </w:r>
            <w:r w:rsidRPr="003C4C5F">
              <w:rPr>
                <w:rFonts w:cs="Cordia New"/>
                <w:color w:val="000000"/>
                <w:sz w:val="22"/>
                <w:szCs w:val="22"/>
              </w:rPr>
              <w:t>035</w:t>
            </w:r>
            <w:r w:rsidR="00197F86"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14</w:t>
            </w:r>
          </w:p>
        </w:tc>
        <w:tc>
          <w:tcPr>
            <w:tcW w:w="936" w:type="dxa"/>
            <w:shd w:val="clear" w:color="auto" w:fill="auto"/>
            <w:vAlign w:val="bottom"/>
          </w:tcPr>
          <w:p w14:paraId="41EEE964" w14:textId="61D39C41" w:rsidR="00197F86" w:rsidRPr="001B3096" w:rsidRDefault="005802DF" w:rsidP="006101FC">
            <w:pPr>
              <w:tabs>
                <w:tab w:val="decimal" w:pos="720"/>
              </w:tabs>
              <w:ind w:right="-72"/>
              <w:jc w:val="both"/>
              <w:rPr>
                <w:rFonts w:eastAsia="Calibri" w:cs="Cordia New"/>
                <w:sz w:val="22"/>
                <w:szCs w:val="22"/>
              </w:rPr>
            </w:pPr>
            <w:r w:rsidRPr="005802DF">
              <w:rPr>
                <w:rFonts w:eastAsia="Calibri" w:cs="Cordia New"/>
                <w:color w:val="000000"/>
                <w:sz w:val="22"/>
                <w:szCs w:val="22"/>
              </w:rPr>
              <w:t>7</w:t>
            </w:r>
            <w:r w:rsidR="00197F86" w:rsidRPr="001B3096">
              <w:rPr>
                <w:rFonts w:eastAsia="Calibri" w:cs="Cordia New"/>
                <w:color w:val="000000"/>
                <w:sz w:val="22"/>
                <w:szCs w:val="22"/>
              </w:rPr>
              <w:t>,</w:t>
            </w:r>
            <w:r w:rsidR="003C4C5F" w:rsidRPr="003C4C5F">
              <w:rPr>
                <w:rFonts w:eastAsia="Calibri" w:cs="Cordia New"/>
                <w:color w:val="000000"/>
                <w:sz w:val="22"/>
                <w:szCs w:val="22"/>
              </w:rPr>
              <w:t>2</w:t>
            </w:r>
            <w:r w:rsidRPr="005802DF">
              <w:rPr>
                <w:rFonts w:eastAsia="Calibri" w:cs="Cordia New"/>
                <w:color w:val="000000"/>
                <w:sz w:val="22"/>
                <w:szCs w:val="22"/>
              </w:rPr>
              <w:t>6</w:t>
            </w:r>
            <w:r w:rsidR="003C4C5F" w:rsidRPr="003C4C5F">
              <w:rPr>
                <w:rFonts w:eastAsia="Calibri" w:cs="Cordia New"/>
                <w:color w:val="000000"/>
                <w:sz w:val="22"/>
                <w:szCs w:val="22"/>
              </w:rPr>
              <w:t>5</w:t>
            </w:r>
          </w:p>
        </w:tc>
        <w:tc>
          <w:tcPr>
            <w:tcW w:w="936" w:type="dxa"/>
            <w:shd w:val="clear" w:color="auto" w:fill="auto"/>
          </w:tcPr>
          <w:p w14:paraId="057C89DB" w14:textId="0D21031D" w:rsidR="00197F86" w:rsidRPr="001B3096" w:rsidRDefault="005802DF" w:rsidP="006101FC">
            <w:pPr>
              <w:tabs>
                <w:tab w:val="decimal" w:pos="720"/>
              </w:tabs>
              <w:ind w:right="-72"/>
              <w:jc w:val="both"/>
              <w:rPr>
                <w:rFonts w:eastAsia="Calibri" w:cs="Cordia New"/>
                <w:sz w:val="22"/>
                <w:szCs w:val="22"/>
              </w:rPr>
            </w:pPr>
            <w:r w:rsidRPr="005802DF">
              <w:rPr>
                <w:rFonts w:eastAsia="Calibri" w:cs="Cordia New"/>
                <w:color w:val="000000"/>
                <w:sz w:val="22"/>
                <w:szCs w:val="22"/>
              </w:rPr>
              <w:t>6</w:t>
            </w:r>
            <w:r w:rsidR="00197F86" w:rsidRPr="001B3096">
              <w:rPr>
                <w:rFonts w:eastAsia="Calibri" w:cs="Cordia New"/>
                <w:color w:val="000000"/>
                <w:sz w:val="22"/>
                <w:szCs w:val="22"/>
              </w:rPr>
              <w:t>,</w:t>
            </w:r>
            <w:r w:rsidR="003C4C5F" w:rsidRPr="003C4C5F">
              <w:rPr>
                <w:rFonts w:eastAsia="Calibri" w:cs="Cordia New"/>
                <w:color w:val="000000"/>
                <w:sz w:val="22"/>
                <w:szCs w:val="22"/>
              </w:rPr>
              <w:t>050</w:t>
            </w:r>
          </w:p>
        </w:tc>
        <w:tc>
          <w:tcPr>
            <w:tcW w:w="936" w:type="dxa"/>
            <w:shd w:val="clear" w:color="auto" w:fill="auto"/>
            <w:vAlign w:val="bottom"/>
          </w:tcPr>
          <w:p w14:paraId="15C158F3" w14:textId="732FE542"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24</w:t>
            </w:r>
            <w:r w:rsidR="005802DF" w:rsidRPr="005802DF">
              <w:rPr>
                <w:rFonts w:eastAsia="Calibri" w:cs="Cordia New"/>
                <w:color w:val="000000"/>
                <w:sz w:val="22"/>
                <w:szCs w:val="22"/>
              </w:rPr>
              <w:t>6</w:t>
            </w:r>
            <w:r w:rsidR="00197F86" w:rsidRPr="001B3096">
              <w:rPr>
                <w:rFonts w:eastAsia="Calibri" w:cs="Cordia New"/>
                <w:color w:val="000000"/>
                <w:sz w:val="22"/>
                <w:szCs w:val="22"/>
              </w:rPr>
              <w:t>,</w:t>
            </w:r>
            <w:r w:rsidR="005802DF" w:rsidRPr="005802DF">
              <w:rPr>
                <w:rFonts w:eastAsia="Calibri" w:cs="Cordia New"/>
                <w:color w:val="000000"/>
                <w:sz w:val="22"/>
                <w:szCs w:val="22"/>
              </w:rPr>
              <w:t>9</w:t>
            </w:r>
            <w:r w:rsidRPr="003C4C5F">
              <w:rPr>
                <w:rFonts w:eastAsia="Calibri" w:cs="Cordia New"/>
                <w:color w:val="000000"/>
                <w:sz w:val="22"/>
                <w:szCs w:val="22"/>
              </w:rPr>
              <w:t>0</w:t>
            </w:r>
            <w:r w:rsidR="005802DF" w:rsidRPr="005802DF">
              <w:rPr>
                <w:rFonts w:eastAsia="Calibri" w:cs="Cordia New"/>
                <w:color w:val="000000"/>
                <w:sz w:val="22"/>
                <w:szCs w:val="22"/>
              </w:rPr>
              <w:t>8</w:t>
            </w:r>
          </w:p>
        </w:tc>
        <w:tc>
          <w:tcPr>
            <w:tcW w:w="936" w:type="dxa"/>
            <w:shd w:val="clear" w:color="auto" w:fill="auto"/>
          </w:tcPr>
          <w:p w14:paraId="357E1335" w14:textId="7C45015B"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20</w:t>
            </w:r>
            <w:r w:rsidR="005802DF" w:rsidRPr="005802DF">
              <w:rPr>
                <w:rFonts w:eastAsia="Calibri" w:cs="Cordia New"/>
                <w:color w:val="000000"/>
                <w:sz w:val="22"/>
                <w:szCs w:val="22"/>
              </w:rPr>
              <w:t>7</w:t>
            </w:r>
            <w:r w:rsidR="00197F86" w:rsidRPr="001B3096">
              <w:rPr>
                <w:rFonts w:eastAsia="Calibri" w:cs="Cordia New"/>
                <w:color w:val="000000"/>
                <w:sz w:val="22"/>
                <w:szCs w:val="22"/>
              </w:rPr>
              <w:t>,</w:t>
            </w:r>
            <w:r w:rsidRPr="003C4C5F">
              <w:rPr>
                <w:rFonts w:eastAsia="Calibri" w:cs="Cordia New"/>
                <w:color w:val="000000"/>
                <w:sz w:val="22"/>
                <w:szCs w:val="22"/>
              </w:rPr>
              <w:t>03</w:t>
            </w:r>
            <w:r w:rsidR="005802DF" w:rsidRPr="005802DF">
              <w:rPr>
                <w:rFonts w:eastAsia="Calibri" w:cs="Cordia New"/>
                <w:color w:val="000000"/>
                <w:sz w:val="22"/>
                <w:szCs w:val="22"/>
              </w:rPr>
              <w:t>9</w:t>
            </w:r>
          </w:p>
        </w:tc>
      </w:tr>
      <w:tr w:rsidR="00197F86" w:rsidRPr="001B3096" w14:paraId="60CEAE9C" w14:textId="77777777" w:rsidTr="004D5C70">
        <w:tc>
          <w:tcPr>
            <w:tcW w:w="1980" w:type="dxa"/>
            <w:shd w:val="clear" w:color="auto" w:fill="auto"/>
          </w:tcPr>
          <w:p w14:paraId="46880E20" w14:textId="4F12B1EF" w:rsidR="00197F86" w:rsidRPr="001B3096" w:rsidRDefault="00197F86" w:rsidP="00197F86">
            <w:pPr>
              <w:tabs>
                <w:tab w:val="left" w:pos="345"/>
              </w:tabs>
              <w:ind w:left="-86" w:right="-72"/>
              <w:rPr>
                <w:rFonts w:cs="Cordia New"/>
                <w:sz w:val="22"/>
                <w:szCs w:val="22"/>
              </w:rPr>
            </w:pPr>
            <w:r w:rsidRPr="001B3096">
              <w:rPr>
                <w:rFonts w:cs="Cordia New"/>
                <w:sz w:val="22"/>
                <w:szCs w:val="22"/>
              </w:rPr>
              <w:t>Advance for prepayment</w:t>
            </w:r>
          </w:p>
        </w:tc>
        <w:tc>
          <w:tcPr>
            <w:tcW w:w="936" w:type="dxa"/>
            <w:shd w:val="clear" w:color="auto" w:fill="auto"/>
            <w:vAlign w:val="bottom"/>
          </w:tcPr>
          <w:p w14:paraId="6C92C979" w14:textId="2D7B5C8A" w:rsidR="00197F86" w:rsidRPr="001B3096" w:rsidRDefault="003C4C5F" w:rsidP="006101FC">
            <w:pPr>
              <w:tabs>
                <w:tab w:val="decimal" w:pos="720"/>
              </w:tabs>
              <w:ind w:right="-72"/>
              <w:jc w:val="both"/>
              <w:rPr>
                <w:rFonts w:eastAsia="Calibri" w:cs="Cordia New"/>
                <w:sz w:val="22"/>
                <w:szCs w:val="22"/>
              </w:rPr>
            </w:pPr>
            <w:r w:rsidRPr="003C4C5F">
              <w:rPr>
                <w:rFonts w:cs="Cordia New"/>
                <w:color w:val="000000"/>
                <w:sz w:val="22"/>
                <w:szCs w:val="22"/>
              </w:rPr>
              <w:t>20</w:t>
            </w:r>
            <w:r w:rsidR="000D51FD" w:rsidRPr="001B3096">
              <w:rPr>
                <w:rFonts w:cs="Cordia New"/>
                <w:color w:val="000000"/>
                <w:sz w:val="22"/>
                <w:szCs w:val="22"/>
              </w:rPr>
              <w:t>,</w:t>
            </w:r>
            <w:r w:rsidRPr="003C4C5F">
              <w:rPr>
                <w:rFonts w:cs="Cordia New"/>
                <w:color w:val="000000"/>
                <w:sz w:val="22"/>
                <w:szCs w:val="22"/>
              </w:rPr>
              <w:t>01</w:t>
            </w:r>
            <w:r w:rsidR="005802DF" w:rsidRPr="005802DF">
              <w:rPr>
                <w:rFonts w:cs="Cordia New"/>
                <w:color w:val="000000"/>
                <w:sz w:val="22"/>
                <w:szCs w:val="22"/>
              </w:rPr>
              <w:t>6</w:t>
            </w:r>
          </w:p>
        </w:tc>
        <w:tc>
          <w:tcPr>
            <w:tcW w:w="936" w:type="dxa"/>
            <w:shd w:val="clear" w:color="auto" w:fill="auto"/>
          </w:tcPr>
          <w:p w14:paraId="56481DB8" w14:textId="2ABB7DD8" w:rsidR="00197F86" w:rsidRPr="001B3096" w:rsidRDefault="003C4C5F" w:rsidP="006101FC">
            <w:pPr>
              <w:tabs>
                <w:tab w:val="decimal" w:pos="720"/>
              </w:tabs>
              <w:ind w:right="-72"/>
              <w:jc w:val="both"/>
              <w:rPr>
                <w:rFonts w:eastAsia="Calibri" w:cs="Cordia New"/>
                <w:sz w:val="22"/>
                <w:szCs w:val="22"/>
              </w:rPr>
            </w:pPr>
            <w:r w:rsidRPr="003C4C5F">
              <w:rPr>
                <w:rFonts w:eastAsia="Times New Roman" w:cs="Cordia New"/>
                <w:color w:val="000000"/>
                <w:sz w:val="22"/>
                <w:szCs w:val="22"/>
              </w:rPr>
              <w:t>25</w:t>
            </w:r>
            <w:r w:rsidR="00197F86" w:rsidRPr="001B3096">
              <w:rPr>
                <w:rFonts w:eastAsia="Times New Roman" w:cs="Cordia New"/>
                <w:color w:val="000000"/>
                <w:sz w:val="22"/>
                <w:szCs w:val="22"/>
              </w:rPr>
              <w:t>,</w:t>
            </w:r>
            <w:r w:rsidRPr="003C4C5F">
              <w:rPr>
                <w:rFonts w:eastAsia="Times New Roman" w:cs="Cordia New"/>
                <w:color w:val="000000"/>
                <w:sz w:val="22"/>
                <w:szCs w:val="22"/>
              </w:rPr>
              <w:t>2</w:t>
            </w:r>
            <w:r w:rsidR="005802DF" w:rsidRPr="005802DF">
              <w:rPr>
                <w:rFonts w:eastAsia="Times New Roman" w:cs="Cordia New"/>
                <w:color w:val="000000"/>
                <w:sz w:val="22"/>
                <w:szCs w:val="22"/>
              </w:rPr>
              <w:t>9</w:t>
            </w:r>
            <w:r w:rsidRPr="003C4C5F">
              <w:rPr>
                <w:rFonts w:eastAsia="Times New Roman" w:cs="Cordia New"/>
                <w:color w:val="000000"/>
                <w:sz w:val="22"/>
                <w:szCs w:val="22"/>
              </w:rPr>
              <w:t>1</w:t>
            </w:r>
          </w:p>
        </w:tc>
        <w:tc>
          <w:tcPr>
            <w:tcW w:w="936" w:type="dxa"/>
            <w:shd w:val="clear" w:color="auto" w:fill="auto"/>
            <w:vAlign w:val="bottom"/>
          </w:tcPr>
          <w:p w14:paraId="27A8F1F0" w14:textId="207A1DF5" w:rsidR="00197F86" w:rsidRPr="001B3096" w:rsidRDefault="005802DF" w:rsidP="006101FC">
            <w:pPr>
              <w:tabs>
                <w:tab w:val="decimal" w:pos="720"/>
              </w:tabs>
              <w:ind w:right="-72"/>
              <w:jc w:val="both"/>
              <w:rPr>
                <w:rFonts w:eastAsia="Calibri" w:cs="Cordia New"/>
                <w:sz w:val="22"/>
                <w:szCs w:val="22"/>
              </w:rPr>
            </w:pPr>
            <w:r w:rsidRPr="005802DF">
              <w:rPr>
                <w:rFonts w:cs="Cordia New"/>
                <w:color w:val="000000"/>
                <w:sz w:val="22"/>
                <w:szCs w:val="22"/>
              </w:rPr>
              <w:t>68</w:t>
            </w:r>
            <w:r w:rsidR="003C4C5F" w:rsidRPr="003C4C5F">
              <w:rPr>
                <w:rFonts w:cs="Cordia New"/>
                <w:color w:val="000000"/>
                <w:sz w:val="22"/>
                <w:szCs w:val="22"/>
              </w:rPr>
              <w:t>0</w:t>
            </w:r>
            <w:r w:rsidR="000D51FD" w:rsidRPr="001B3096">
              <w:rPr>
                <w:rFonts w:cs="Cordia New"/>
                <w:color w:val="000000"/>
                <w:sz w:val="22"/>
                <w:szCs w:val="22"/>
              </w:rPr>
              <w:t>,</w:t>
            </w:r>
            <w:r w:rsidR="003C4C5F" w:rsidRPr="003C4C5F">
              <w:rPr>
                <w:rFonts w:cs="Cordia New"/>
                <w:color w:val="000000"/>
                <w:sz w:val="22"/>
                <w:szCs w:val="22"/>
              </w:rPr>
              <w:t>312</w:t>
            </w:r>
          </w:p>
        </w:tc>
        <w:tc>
          <w:tcPr>
            <w:tcW w:w="936" w:type="dxa"/>
            <w:shd w:val="clear" w:color="auto" w:fill="auto"/>
            <w:vAlign w:val="bottom"/>
          </w:tcPr>
          <w:p w14:paraId="175652B7" w14:textId="1D8596EF" w:rsidR="00197F86" w:rsidRPr="001B3096" w:rsidRDefault="005802DF" w:rsidP="006101FC">
            <w:pPr>
              <w:tabs>
                <w:tab w:val="decimal" w:pos="720"/>
              </w:tabs>
              <w:ind w:right="-72"/>
              <w:jc w:val="both"/>
              <w:rPr>
                <w:rFonts w:eastAsia="Calibri" w:cs="Cordia New"/>
                <w:sz w:val="22"/>
                <w:szCs w:val="22"/>
              </w:rPr>
            </w:pPr>
            <w:r w:rsidRPr="005802DF">
              <w:rPr>
                <w:rFonts w:cs="Cordia New"/>
                <w:color w:val="000000"/>
                <w:sz w:val="22"/>
                <w:szCs w:val="22"/>
              </w:rPr>
              <w:t>86</w:t>
            </w:r>
            <w:r w:rsidR="003C4C5F" w:rsidRPr="003C4C5F">
              <w:rPr>
                <w:rFonts w:cs="Cordia New"/>
                <w:color w:val="000000"/>
                <w:sz w:val="22"/>
                <w:szCs w:val="22"/>
              </w:rPr>
              <w:t>5</w:t>
            </w:r>
            <w:r w:rsidR="00197F86" w:rsidRPr="001B3096">
              <w:rPr>
                <w:rFonts w:cs="Cordia New"/>
                <w:color w:val="000000"/>
                <w:sz w:val="22"/>
                <w:szCs w:val="22"/>
              </w:rPr>
              <w:t>,</w:t>
            </w:r>
            <w:r w:rsidR="003C4C5F" w:rsidRPr="003C4C5F">
              <w:rPr>
                <w:rFonts w:cs="Cordia New"/>
                <w:color w:val="000000"/>
                <w:sz w:val="22"/>
                <w:szCs w:val="22"/>
              </w:rPr>
              <w:t>554</w:t>
            </w:r>
          </w:p>
        </w:tc>
        <w:tc>
          <w:tcPr>
            <w:tcW w:w="936" w:type="dxa"/>
            <w:shd w:val="clear" w:color="auto" w:fill="auto"/>
            <w:vAlign w:val="bottom"/>
          </w:tcPr>
          <w:p w14:paraId="65AFF7BE" w14:textId="4382461F"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24</w:t>
            </w:r>
          </w:p>
        </w:tc>
        <w:tc>
          <w:tcPr>
            <w:tcW w:w="936" w:type="dxa"/>
            <w:shd w:val="clear" w:color="auto" w:fill="auto"/>
          </w:tcPr>
          <w:p w14:paraId="2AC015E2" w14:textId="51B73A13"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33</w:t>
            </w:r>
          </w:p>
        </w:tc>
        <w:tc>
          <w:tcPr>
            <w:tcW w:w="936" w:type="dxa"/>
            <w:shd w:val="clear" w:color="auto" w:fill="auto"/>
            <w:vAlign w:val="bottom"/>
          </w:tcPr>
          <w:p w14:paraId="26143B1F" w14:textId="68EDDEC0" w:rsidR="00197F86" w:rsidRPr="001B3096" w:rsidRDefault="005802DF" w:rsidP="006101FC">
            <w:pPr>
              <w:tabs>
                <w:tab w:val="decimal" w:pos="720"/>
              </w:tabs>
              <w:ind w:right="-72"/>
              <w:jc w:val="both"/>
              <w:rPr>
                <w:rFonts w:eastAsia="Calibri" w:cs="Cordia New"/>
                <w:sz w:val="22"/>
                <w:szCs w:val="22"/>
              </w:rPr>
            </w:pPr>
            <w:r w:rsidRPr="005802DF">
              <w:rPr>
                <w:rFonts w:eastAsia="Calibri" w:cs="Cordia New"/>
                <w:color w:val="000000"/>
                <w:sz w:val="22"/>
                <w:szCs w:val="22"/>
              </w:rPr>
              <w:t>8</w:t>
            </w:r>
            <w:r w:rsidR="003C4C5F" w:rsidRPr="003C4C5F">
              <w:rPr>
                <w:rFonts w:eastAsia="Calibri" w:cs="Cordia New"/>
                <w:color w:val="000000"/>
                <w:sz w:val="22"/>
                <w:szCs w:val="22"/>
              </w:rPr>
              <w:t>11</w:t>
            </w:r>
          </w:p>
        </w:tc>
        <w:tc>
          <w:tcPr>
            <w:tcW w:w="936" w:type="dxa"/>
            <w:shd w:val="clear" w:color="auto" w:fill="auto"/>
          </w:tcPr>
          <w:p w14:paraId="712CDAB1" w14:textId="7447F894"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1</w:t>
            </w:r>
            <w:r w:rsidR="00197F86" w:rsidRPr="001B3096">
              <w:rPr>
                <w:rFonts w:eastAsia="Calibri" w:cs="Cordia New"/>
                <w:color w:val="000000"/>
                <w:sz w:val="22"/>
                <w:szCs w:val="22"/>
              </w:rPr>
              <w:t>,</w:t>
            </w:r>
            <w:r w:rsidRPr="003C4C5F">
              <w:rPr>
                <w:rFonts w:eastAsia="Calibri" w:cs="Cordia New"/>
                <w:color w:val="000000"/>
                <w:sz w:val="22"/>
                <w:szCs w:val="22"/>
              </w:rPr>
              <w:t>141</w:t>
            </w:r>
          </w:p>
        </w:tc>
      </w:tr>
      <w:tr w:rsidR="00197F86" w:rsidRPr="001B3096" w14:paraId="54F33CDD" w14:textId="77777777" w:rsidTr="004D5C70">
        <w:tc>
          <w:tcPr>
            <w:tcW w:w="1980" w:type="dxa"/>
            <w:shd w:val="clear" w:color="auto" w:fill="auto"/>
          </w:tcPr>
          <w:p w14:paraId="25518186" w14:textId="1272C674" w:rsidR="00197F86" w:rsidRPr="001B3096" w:rsidRDefault="00197F86" w:rsidP="00197F86">
            <w:pPr>
              <w:tabs>
                <w:tab w:val="left" w:pos="345"/>
              </w:tabs>
              <w:ind w:left="-86" w:right="-72"/>
              <w:rPr>
                <w:rFonts w:cs="Cordia New"/>
                <w:sz w:val="22"/>
                <w:szCs w:val="22"/>
              </w:rPr>
            </w:pPr>
            <w:r w:rsidRPr="001B3096">
              <w:rPr>
                <w:rFonts w:cs="Cordia New"/>
                <w:sz w:val="22"/>
                <w:szCs w:val="22"/>
              </w:rPr>
              <w:t>Value added tax receivables</w:t>
            </w:r>
          </w:p>
        </w:tc>
        <w:tc>
          <w:tcPr>
            <w:tcW w:w="936" w:type="dxa"/>
            <w:shd w:val="clear" w:color="auto" w:fill="auto"/>
            <w:vAlign w:val="bottom"/>
          </w:tcPr>
          <w:p w14:paraId="42E2C094" w14:textId="6AE435EC" w:rsidR="00197F86" w:rsidRPr="001B3096" w:rsidRDefault="003C4C5F" w:rsidP="006101FC">
            <w:pPr>
              <w:tabs>
                <w:tab w:val="decimal" w:pos="720"/>
              </w:tabs>
              <w:ind w:right="-72"/>
              <w:jc w:val="both"/>
              <w:rPr>
                <w:rFonts w:eastAsia="Calibri" w:cs="Cordia New"/>
                <w:sz w:val="22"/>
                <w:szCs w:val="22"/>
              </w:rPr>
            </w:pPr>
            <w:r w:rsidRPr="003C4C5F">
              <w:rPr>
                <w:rFonts w:cs="Cordia New"/>
                <w:color w:val="000000"/>
                <w:sz w:val="22"/>
                <w:szCs w:val="22"/>
              </w:rPr>
              <w:t>12</w:t>
            </w:r>
            <w:r w:rsidR="00197F86" w:rsidRPr="001B3096">
              <w:rPr>
                <w:rFonts w:cs="Cordia New"/>
                <w:color w:val="000000"/>
                <w:sz w:val="22"/>
                <w:szCs w:val="22"/>
              </w:rPr>
              <w:t>,</w:t>
            </w:r>
            <w:r w:rsidR="005802DF" w:rsidRPr="005802DF">
              <w:rPr>
                <w:rFonts w:cs="Cordia New"/>
                <w:color w:val="000000"/>
                <w:sz w:val="22"/>
                <w:szCs w:val="22"/>
              </w:rPr>
              <w:t>97</w:t>
            </w:r>
            <w:r w:rsidRPr="003C4C5F">
              <w:rPr>
                <w:rFonts w:cs="Cordia New"/>
                <w:color w:val="000000"/>
                <w:sz w:val="22"/>
                <w:szCs w:val="22"/>
              </w:rPr>
              <w:t>4</w:t>
            </w:r>
          </w:p>
        </w:tc>
        <w:tc>
          <w:tcPr>
            <w:tcW w:w="936" w:type="dxa"/>
            <w:shd w:val="clear" w:color="auto" w:fill="auto"/>
          </w:tcPr>
          <w:p w14:paraId="1002D1E0" w14:textId="4E1FE2FE" w:rsidR="00197F86" w:rsidRPr="001B3096" w:rsidRDefault="003C4C5F" w:rsidP="006101FC">
            <w:pPr>
              <w:tabs>
                <w:tab w:val="decimal" w:pos="720"/>
              </w:tabs>
              <w:ind w:right="-72"/>
              <w:jc w:val="both"/>
              <w:rPr>
                <w:rFonts w:eastAsia="Calibri" w:cs="Cordia New"/>
                <w:sz w:val="22"/>
                <w:szCs w:val="22"/>
              </w:rPr>
            </w:pPr>
            <w:r w:rsidRPr="003C4C5F">
              <w:rPr>
                <w:rFonts w:eastAsia="Times New Roman" w:cs="Cordia New"/>
                <w:color w:val="000000"/>
                <w:sz w:val="22"/>
                <w:szCs w:val="22"/>
              </w:rPr>
              <w:t>1</w:t>
            </w:r>
            <w:r w:rsidR="005802DF" w:rsidRPr="005802DF">
              <w:rPr>
                <w:rFonts w:eastAsia="Times New Roman" w:cs="Cordia New"/>
                <w:color w:val="000000"/>
                <w:sz w:val="22"/>
                <w:szCs w:val="22"/>
              </w:rPr>
              <w:t>8</w:t>
            </w:r>
            <w:r w:rsidR="00197F86" w:rsidRPr="001B3096">
              <w:rPr>
                <w:rFonts w:eastAsia="Times New Roman" w:cs="Cordia New"/>
                <w:color w:val="000000"/>
                <w:sz w:val="22"/>
                <w:szCs w:val="22"/>
              </w:rPr>
              <w:t>,</w:t>
            </w:r>
            <w:r w:rsidRPr="003C4C5F">
              <w:rPr>
                <w:rFonts w:eastAsia="Times New Roman" w:cs="Cordia New"/>
                <w:color w:val="000000"/>
                <w:sz w:val="22"/>
                <w:szCs w:val="22"/>
              </w:rPr>
              <w:t>2</w:t>
            </w:r>
            <w:r w:rsidR="005802DF" w:rsidRPr="005802DF">
              <w:rPr>
                <w:rFonts w:eastAsia="Times New Roman" w:cs="Cordia New"/>
                <w:color w:val="000000"/>
                <w:sz w:val="22"/>
                <w:szCs w:val="22"/>
              </w:rPr>
              <w:t>7</w:t>
            </w:r>
            <w:r w:rsidRPr="003C4C5F">
              <w:rPr>
                <w:rFonts w:eastAsia="Times New Roman" w:cs="Cordia New"/>
                <w:color w:val="000000"/>
                <w:sz w:val="22"/>
                <w:szCs w:val="22"/>
              </w:rPr>
              <w:t>2</w:t>
            </w:r>
          </w:p>
        </w:tc>
        <w:tc>
          <w:tcPr>
            <w:tcW w:w="936" w:type="dxa"/>
            <w:shd w:val="clear" w:color="auto" w:fill="auto"/>
            <w:vAlign w:val="bottom"/>
          </w:tcPr>
          <w:p w14:paraId="573A2543" w14:textId="1B63C002" w:rsidR="00197F86" w:rsidRPr="001B3096" w:rsidRDefault="003C4C5F" w:rsidP="006101FC">
            <w:pPr>
              <w:tabs>
                <w:tab w:val="decimal" w:pos="720"/>
              </w:tabs>
              <w:ind w:right="-72"/>
              <w:jc w:val="both"/>
              <w:rPr>
                <w:rFonts w:eastAsia="Calibri" w:cs="Cordia New"/>
                <w:sz w:val="22"/>
                <w:szCs w:val="22"/>
              </w:rPr>
            </w:pPr>
            <w:r w:rsidRPr="003C4C5F">
              <w:rPr>
                <w:rFonts w:cs="Cordia New"/>
                <w:color w:val="000000"/>
                <w:sz w:val="22"/>
                <w:szCs w:val="22"/>
              </w:rPr>
              <w:t>440</w:t>
            </w:r>
            <w:r w:rsidR="000D51FD" w:rsidRPr="001B3096">
              <w:rPr>
                <w:rFonts w:cs="Cordia New"/>
                <w:color w:val="000000"/>
                <w:sz w:val="22"/>
                <w:szCs w:val="22"/>
              </w:rPr>
              <w:t>,</w:t>
            </w:r>
            <w:r w:rsidR="005802DF" w:rsidRPr="005802DF">
              <w:rPr>
                <w:rFonts w:cs="Cordia New"/>
                <w:color w:val="000000"/>
                <w:sz w:val="22"/>
                <w:szCs w:val="22"/>
              </w:rPr>
              <w:t>97</w:t>
            </w:r>
            <w:r w:rsidRPr="003C4C5F">
              <w:rPr>
                <w:rFonts w:cs="Cordia New"/>
                <w:color w:val="000000"/>
                <w:sz w:val="22"/>
                <w:szCs w:val="22"/>
              </w:rPr>
              <w:t>0</w:t>
            </w:r>
          </w:p>
        </w:tc>
        <w:tc>
          <w:tcPr>
            <w:tcW w:w="936" w:type="dxa"/>
            <w:shd w:val="clear" w:color="auto" w:fill="auto"/>
            <w:vAlign w:val="bottom"/>
          </w:tcPr>
          <w:p w14:paraId="6CB45F97" w14:textId="6785AC2B" w:rsidR="00197F86" w:rsidRPr="001B3096" w:rsidRDefault="005802DF" w:rsidP="006101FC">
            <w:pPr>
              <w:tabs>
                <w:tab w:val="decimal" w:pos="720"/>
              </w:tabs>
              <w:ind w:right="-72"/>
              <w:jc w:val="both"/>
              <w:rPr>
                <w:rFonts w:eastAsia="Calibri" w:cs="Cordia New"/>
                <w:sz w:val="22"/>
                <w:szCs w:val="22"/>
              </w:rPr>
            </w:pPr>
            <w:r w:rsidRPr="005802DF">
              <w:rPr>
                <w:rFonts w:cs="Cordia New"/>
                <w:color w:val="000000"/>
                <w:sz w:val="22"/>
                <w:szCs w:val="22"/>
              </w:rPr>
              <w:t>6</w:t>
            </w:r>
            <w:r w:rsidR="003C4C5F" w:rsidRPr="003C4C5F">
              <w:rPr>
                <w:rFonts w:cs="Cordia New"/>
                <w:color w:val="000000"/>
                <w:sz w:val="22"/>
                <w:szCs w:val="22"/>
              </w:rPr>
              <w:t>25</w:t>
            </w:r>
            <w:r w:rsidR="00197F86" w:rsidRPr="001B3096">
              <w:rPr>
                <w:rFonts w:cs="Cordia New"/>
                <w:color w:val="000000"/>
                <w:sz w:val="22"/>
                <w:szCs w:val="22"/>
              </w:rPr>
              <w:t>,</w:t>
            </w:r>
            <w:r w:rsidR="003C4C5F" w:rsidRPr="003C4C5F">
              <w:rPr>
                <w:rFonts w:cs="Cordia New"/>
                <w:color w:val="000000"/>
                <w:sz w:val="22"/>
                <w:szCs w:val="22"/>
              </w:rPr>
              <w:t>314</w:t>
            </w:r>
          </w:p>
        </w:tc>
        <w:tc>
          <w:tcPr>
            <w:tcW w:w="936" w:type="dxa"/>
            <w:shd w:val="clear" w:color="auto" w:fill="auto"/>
            <w:vAlign w:val="bottom"/>
          </w:tcPr>
          <w:p w14:paraId="5EC42568" w14:textId="7FC9F0CA" w:rsidR="00197F86" w:rsidRPr="001B3096" w:rsidRDefault="005802DF" w:rsidP="006101FC">
            <w:pPr>
              <w:tabs>
                <w:tab w:val="decimal" w:pos="720"/>
              </w:tabs>
              <w:ind w:right="-72"/>
              <w:jc w:val="both"/>
              <w:rPr>
                <w:rFonts w:eastAsia="Calibri" w:cs="Cordia New"/>
                <w:sz w:val="22"/>
                <w:szCs w:val="22"/>
              </w:rPr>
            </w:pPr>
            <w:r w:rsidRPr="005802DF">
              <w:rPr>
                <w:rFonts w:eastAsia="Calibri" w:cs="Cordia New"/>
                <w:color w:val="000000"/>
                <w:sz w:val="22"/>
                <w:szCs w:val="22"/>
              </w:rPr>
              <w:t>7</w:t>
            </w:r>
            <w:r w:rsidR="003C4C5F" w:rsidRPr="003C4C5F">
              <w:rPr>
                <w:rFonts w:eastAsia="Calibri" w:cs="Cordia New"/>
                <w:color w:val="000000"/>
                <w:sz w:val="22"/>
                <w:szCs w:val="22"/>
              </w:rPr>
              <w:t>43</w:t>
            </w:r>
          </w:p>
        </w:tc>
        <w:tc>
          <w:tcPr>
            <w:tcW w:w="936" w:type="dxa"/>
            <w:shd w:val="clear" w:color="auto" w:fill="auto"/>
          </w:tcPr>
          <w:p w14:paraId="25DBE2DF" w14:textId="44E1E56A" w:rsidR="00197F86" w:rsidRPr="001B3096" w:rsidRDefault="003C4C5F" w:rsidP="006101FC">
            <w:pPr>
              <w:tabs>
                <w:tab w:val="decimal" w:pos="720"/>
              </w:tabs>
              <w:ind w:right="-72"/>
              <w:jc w:val="both"/>
              <w:rPr>
                <w:rFonts w:cs="Cordia New"/>
                <w:sz w:val="22"/>
                <w:szCs w:val="22"/>
              </w:rPr>
            </w:pPr>
            <w:r w:rsidRPr="003C4C5F">
              <w:rPr>
                <w:rFonts w:eastAsia="Calibri" w:cs="Cordia New"/>
                <w:color w:val="000000"/>
                <w:sz w:val="22"/>
                <w:szCs w:val="22"/>
              </w:rPr>
              <w:t>2</w:t>
            </w:r>
            <w:r w:rsidR="00197F86" w:rsidRPr="001B3096">
              <w:rPr>
                <w:rFonts w:eastAsia="Calibri" w:cs="Cordia New"/>
                <w:color w:val="000000"/>
                <w:sz w:val="22"/>
                <w:szCs w:val="22"/>
              </w:rPr>
              <w:t>,</w:t>
            </w:r>
            <w:r w:rsidRPr="003C4C5F">
              <w:rPr>
                <w:rFonts w:eastAsia="Calibri" w:cs="Cordia New"/>
                <w:color w:val="000000"/>
                <w:sz w:val="22"/>
                <w:szCs w:val="22"/>
              </w:rPr>
              <w:t>2</w:t>
            </w:r>
            <w:r w:rsidR="005802DF" w:rsidRPr="005802DF">
              <w:rPr>
                <w:rFonts w:eastAsia="Calibri" w:cs="Cordia New"/>
                <w:color w:val="000000"/>
                <w:sz w:val="22"/>
                <w:szCs w:val="22"/>
              </w:rPr>
              <w:t>9</w:t>
            </w:r>
            <w:r w:rsidRPr="003C4C5F">
              <w:rPr>
                <w:rFonts w:eastAsia="Calibri" w:cs="Cordia New"/>
                <w:color w:val="000000"/>
                <w:sz w:val="22"/>
                <w:szCs w:val="22"/>
              </w:rPr>
              <w:t>0</w:t>
            </w:r>
          </w:p>
        </w:tc>
        <w:tc>
          <w:tcPr>
            <w:tcW w:w="936" w:type="dxa"/>
            <w:shd w:val="clear" w:color="auto" w:fill="auto"/>
            <w:vAlign w:val="bottom"/>
          </w:tcPr>
          <w:p w14:paraId="7F9B418D" w14:textId="6D7EB0E9"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25</w:t>
            </w:r>
            <w:r w:rsidR="00197F86" w:rsidRPr="001B3096">
              <w:rPr>
                <w:rFonts w:eastAsia="Calibri" w:cs="Cordia New"/>
                <w:color w:val="000000"/>
                <w:sz w:val="22"/>
                <w:szCs w:val="22"/>
              </w:rPr>
              <w:t>,</w:t>
            </w:r>
            <w:r w:rsidRPr="003C4C5F">
              <w:rPr>
                <w:rFonts w:eastAsia="Calibri" w:cs="Cordia New"/>
                <w:color w:val="000000"/>
                <w:sz w:val="22"/>
                <w:szCs w:val="22"/>
              </w:rPr>
              <w:t>25</w:t>
            </w:r>
            <w:r w:rsidR="005802DF" w:rsidRPr="005802DF">
              <w:rPr>
                <w:rFonts w:eastAsia="Calibri" w:cs="Cordia New"/>
                <w:color w:val="000000"/>
                <w:sz w:val="22"/>
                <w:szCs w:val="22"/>
              </w:rPr>
              <w:t>9</w:t>
            </w:r>
          </w:p>
        </w:tc>
        <w:tc>
          <w:tcPr>
            <w:tcW w:w="936" w:type="dxa"/>
            <w:shd w:val="clear" w:color="auto" w:fill="auto"/>
          </w:tcPr>
          <w:p w14:paraId="022EB570" w14:textId="0C64E4BC" w:rsidR="00197F86" w:rsidRPr="001B3096" w:rsidRDefault="005802DF" w:rsidP="006101FC">
            <w:pPr>
              <w:tabs>
                <w:tab w:val="decimal" w:pos="720"/>
              </w:tabs>
              <w:ind w:right="-72"/>
              <w:jc w:val="both"/>
              <w:rPr>
                <w:rFonts w:cs="Cordia New"/>
                <w:sz w:val="22"/>
                <w:szCs w:val="22"/>
              </w:rPr>
            </w:pPr>
            <w:r w:rsidRPr="005802DF">
              <w:rPr>
                <w:rFonts w:eastAsia="Calibri" w:cs="Cordia New"/>
                <w:color w:val="000000"/>
                <w:sz w:val="22"/>
                <w:szCs w:val="22"/>
              </w:rPr>
              <w:t>78</w:t>
            </w:r>
            <w:r w:rsidR="00197F86" w:rsidRPr="001B3096">
              <w:rPr>
                <w:rFonts w:eastAsia="Calibri" w:cs="Cordia New"/>
                <w:color w:val="000000"/>
                <w:sz w:val="22"/>
                <w:szCs w:val="22"/>
              </w:rPr>
              <w:t>,</w:t>
            </w:r>
            <w:r w:rsidR="003C4C5F" w:rsidRPr="003C4C5F">
              <w:rPr>
                <w:rFonts w:eastAsia="Calibri" w:cs="Cordia New"/>
                <w:color w:val="000000"/>
                <w:sz w:val="22"/>
                <w:szCs w:val="22"/>
              </w:rPr>
              <w:t>3</w:t>
            </w:r>
            <w:r w:rsidRPr="005802DF">
              <w:rPr>
                <w:rFonts w:eastAsia="Calibri" w:cs="Cordia New"/>
                <w:color w:val="000000"/>
                <w:sz w:val="22"/>
                <w:szCs w:val="22"/>
              </w:rPr>
              <w:t>67</w:t>
            </w:r>
          </w:p>
        </w:tc>
      </w:tr>
      <w:tr w:rsidR="00197F86" w:rsidRPr="001B3096" w14:paraId="3E9A2FAE" w14:textId="77777777" w:rsidTr="004D5C70">
        <w:tc>
          <w:tcPr>
            <w:tcW w:w="1980" w:type="dxa"/>
            <w:shd w:val="clear" w:color="auto" w:fill="auto"/>
          </w:tcPr>
          <w:p w14:paraId="788C87EF" w14:textId="3C23FB1B" w:rsidR="00197F86" w:rsidRPr="001B3096" w:rsidRDefault="00197F86" w:rsidP="00197F86">
            <w:pPr>
              <w:tabs>
                <w:tab w:val="left" w:pos="345"/>
              </w:tabs>
              <w:ind w:left="-86" w:right="-72"/>
              <w:rPr>
                <w:rFonts w:cs="Cordia New"/>
                <w:sz w:val="22"/>
                <w:szCs w:val="22"/>
              </w:rPr>
            </w:pPr>
            <w:r w:rsidRPr="001B3096">
              <w:rPr>
                <w:rFonts w:cs="Cordia New"/>
                <w:sz w:val="22"/>
                <w:szCs w:val="22"/>
              </w:rPr>
              <w:t>Prepaid income tax</w:t>
            </w:r>
          </w:p>
        </w:tc>
        <w:tc>
          <w:tcPr>
            <w:tcW w:w="936" w:type="dxa"/>
            <w:shd w:val="clear" w:color="auto" w:fill="auto"/>
            <w:vAlign w:val="bottom"/>
          </w:tcPr>
          <w:p w14:paraId="4247E5FE" w14:textId="6A56C6BA" w:rsidR="00197F86" w:rsidRPr="001B3096" w:rsidRDefault="003C4C5F" w:rsidP="006101FC">
            <w:pPr>
              <w:tabs>
                <w:tab w:val="decimal" w:pos="720"/>
              </w:tabs>
              <w:ind w:right="-72"/>
              <w:jc w:val="both"/>
              <w:rPr>
                <w:rFonts w:eastAsia="Calibri" w:cs="Cordia New"/>
                <w:sz w:val="22"/>
                <w:szCs w:val="22"/>
              </w:rPr>
            </w:pPr>
            <w:r w:rsidRPr="003C4C5F">
              <w:rPr>
                <w:rFonts w:cs="Cordia New"/>
                <w:color w:val="000000"/>
                <w:sz w:val="22"/>
                <w:szCs w:val="22"/>
              </w:rPr>
              <w:t>2</w:t>
            </w:r>
            <w:r w:rsidR="000D51FD" w:rsidRPr="001B3096">
              <w:rPr>
                <w:rFonts w:cs="Cordia New"/>
                <w:color w:val="000000"/>
                <w:sz w:val="22"/>
                <w:szCs w:val="22"/>
              </w:rPr>
              <w:t>,</w:t>
            </w:r>
            <w:r w:rsidRPr="003C4C5F">
              <w:rPr>
                <w:rFonts w:cs="Cordia New"/>
                <w:color w:val="000000"/>
                <w:sz w:val="22"/>
                <w:szCs w:val="22"/>
              </w:rPr>
              <w:t>133</w:t>
            </w:r>
          </w:p>
        </w:tc>
        <w:tc>
          <w:tcPr>
            <w:tcW w:w="936" w:type="dxa"/>
            <w:shd w:val="clear" w:color="auto" w:fill="auto"/>
          </w:tcPr>
          <w:p w14:paraId="5B4F1903" w14:textId="7EC96B5B" w:rsidR="00197F86" w:rsidRPr="001B3096" w:rsidRDefault="003C4C5F" w:rsidP="006101FC">
            <w:pPr>
              <w:tabs>
                <w:tab w:val="decimal" w:pos="720"/>
              </w:tabs>
              <w:ind w:right="-72"/>
              <w:jc w:val="both"/>
              <w:rPr>
                <w:rFonts w:eastAsia="Calibri" w:cs="Cordia New"/>
                <w:sz w:val="22"/>
                <w:szCs w:val="22"/>
              </w:rPr>
            </w:pPr>
            <w:r w:rsidRPr="003C4C5F">
              <w:rPr>
                <w:rFonts w:eastAsia="Times New Roman" w:cs="Cordia New"/>
                <w:color w:val="000000"/>
                <w:sz w:val="22"/>
                <w:szCs w:val="22"/>
              </w:rPr>
              <w:t>2</w:t>
            </w:r>
            <w:r w:rsidR="00197F86" w:rsidRPr="001B3096">
              <w:rPr>
                <w:rFonts w:eastAsia="Times New Roman" w:cs="Cordia New"/>
                <w:color w:val="000000"/>
                <w:sz w:val="22"/>
                <w:szCs w:val="22"/>
              </w:rPr>
              <w:t>,</w:t>
            </w:r>
            <w:r w:rsidR="005802DF" w:rsidRPr="005802DF">
              <w:rPr>
                <w:rFonts w:eastAsia="Times New Roman" w:cs="Cordia New"/>
                <w:color w:val="000000"/>
                <w:sz w:val="22"/>
                <w:szCs w:val="22"/>
              </w:rPr>
              <w:t>76</w:t>
            </w:r>
            <w:r w:rsidRPr="003C4C5F">
              <w:rPr>
                <w:rFonts w:eastAsia="Times New Roman" w:cs="Cordia New"/>
                <w:color w:val="000000"/>
                <w:sz w:val="22"/>
                <w:szCs w:val="22"/>
              </w:rPr>
              <w:t>1</w:t>
            </w:r>
          </w:p>
        </w:tc>
        <w:tc>
          <w:tcPr>
            <w:tcW w:w="936" w:type="dxa"/>
            <w:shd w:val="clear" w:color="auto" w:fill="auto"/>
            <w:vAlign w:val="bottom"/>
          </w:tcPr>
          <w:p w14:paraId="047F7CD5" w14:textId="7C9B9BC6" w:rsidR="00197F86" w:rsidRPr="001B3096" w:rsidRDefault="005802DF" w:rsidP="006101FC">
            <w:pPr>
              <w:tabs>
                <w:tab w:val="decimal" w:pos="720"/>
              </w:tabs>
              <w:ind w:right="-72"/>
              <w:jc w:val="both"/>
              <w:rPr>
                <w:rFonts w:eastAsia="Calibri" w:cs="Cordia New"/>
                <w:sz w:val="22"/>
                <w:szCs w:val="22"/>
              </w:rPr>
            </w:pPr>
            <w:r w:rsidRPr="005802DF">
              <w:rPr>
                <w:rFonts w:cs="Cordia New"/>
                <w:color w:val="000000"/>
                <w:sz w:val="22"/>
                <w:szCs w:val="22"/>
              </w:rPr>
              <w:t>7</w:t>
            </w:r>
            <w:r w:rsidR="003C4C5F" w:rsidRPr="003C4C5F">
              <w:rPr>
                <w:rFonts w:cs="Cordia New"/>
                <w:color w:val="000000"/>
                <w:sz w:val="22"/>
                <w:szCs w:val="22"/>
              </w:rPr>
              <w:t>2</w:t>
            </w:r>
            <w:r w:rsidR="000D51FD" w:rsidRPr="001B3096">
              <w:rPr>
                <w:rFonts w:cs="Cordia New"/>
                <w:color w:val="000000"/>
                <w:sz w:val="22"/>
                <w:szCs w:val="22"/>
              </w:rPr>
              <w:t>,</w:t>
            </w:r>
            <w:r w:rsidR="003C4C5F" w:rsidRPr="003C4C5F">
              <w:rPr>
                <w:rFonts w:cs="Cordia New"/>
                <w:color w:val="000000"/>
                <w:sz w:val="22"/>
                <w:szCs w:val="22"/>
              </w:rPr>
              <w:t>50</w:t>
            </w:r>
            <w:r w:rsidRPr="005802DF">
              <w:rPr>
                <w:rFonts w:cs="Cordia New"/>
                <w:color w:val="000000"/>
                <w:sz w:val="22"/>
                <w:szCs w:val="22"/>
              </w:rPr>
              <w:t>6</w:t>
            </w:r>
          </w:p>
        </w:tc>
        <w:tc>
          <w:tcPr>
            <w:tcW w:w="936" w:type="dxa"/>
            <w:shd w:val="clear" w:color="auto" w:fill="auto"/>
            <w:vAlign w:val="bottom"/>
          </w:tcPr>
          <w:p w14:paraId="29E4AAB5" w14:textId="6421DD8C" w:rsidR="00197F86" w:rsidRPr="001B3096" w:rsidRDefault="005802DF" w:rsidP="006101FC">
            <w:pPr>
              <w:tabs>
                <w:tab w:val="decimal" w:pos="720"/>
              </w:tabs>
              <w:ind w:right="-72"/>
              <w:jc w:val="both"/>
              <w:rPr>
                <w:rFonts w:eastAsia="Calibri" w:cs="Cordia New"/>
                <w:sz w:val="22"/>
                <w:szCs w:val="22"/>
              </w:rPr>
            </w:pPr>
            <w:r w:rsidRPr="005802DF">
              <w:rPr>
                <w:rFonts w:cs="Cordia New"/>
                <w:color w:val="000000"/>
                <w:sz w:val="22"/>
                <w:szCs w:val="22"/>
              </w:rPr>
              <w:t>9</w:t>
            </w:r>
            <w:r w:rsidR="003C4C5F" w:rsidRPr="003C4C5F">
              <w:rPr>
                <w:rFonts w:cs="Cordia New"/>
                <w:color w:val="000000"/>
                <w:sz w:val="22"/>
                <w:szCs w:val="22"/>
              </w:rPr>
              <w:t>4</w:t>
            </w:r>
            <w:r w:rsidR="00197F86" w:rsidRPr="001B3096">
              <w:rPr>
                <w:rFonts w:cs="Cordia New"/>
                <w:color w:val="000000"/>
                <w:sz w:val="22"/>
                <w:szCs w:val="22"/>
              </w:rPr>
              <w:t>,</w:t>
            </w:r>
            <w:r w:rsidR="003C4C5F" w:rsidRPr="003C4C5F">
              <w:rPr>
                <w:rFonts w:cs="Cordia New"/>
                <w:color w:val="000000"/>
                <w:sz w:val="22"/>
                <w:szCs w:val="22"/>
              </w:rPr>
              <w:t>50</w:t>
            </w:r>
            <w:r w:rsidRPr="005802DF">
              <w:rPr>
                <w:rFonts w:cs="Cordia New"/>
                <w:color w:val="000000"/>
                <w:sz w:val="22"/>
                <w:szCs w:val="22"/>
              </w:rPr>
              <w:t>6</w:t>
            </w:r>
          </w:p>
        </w:tc>
        <w:tc>
          <w:tcPr>
            <w:tcW w:w="936" w:type="dxa"/>
            <w:shd w:val="clear" w:color="auto" w:fill="auto"/>
            <w:vAlign w:val="bottom"/>
          </w:tcPr>
          <w:p w14:paraId="4475A57D" w14:textId="4F9B7710"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301</w:t>
            </w:r>
          </w:p>
        </w:tc>
        <w:tc>
          <w:tcPr>
            <w:tcW w:w="936" w:type="dxa"/>
            <w:shd w:val="clear" w:color="auto" w:fill="auto"/>
          </w:tcPr>
          <w:p w14:paraId="705A8E0A" w14:textId="6672B4AE" w:rsidR="00197F86" w:rsidRPr="001B3096" w:rsidRDefault="003C4C5F" w:rsidP="006101FC">
            <w:pPr>
              <w:tabs>
                <w:tab w:val="decimal" w:pos="720"/>
              </w:tabs>
              <w:ind w:right="-72"/>
              <w:jc w:val="both"/>
              <w:rPr>
                <w:rFonts w:cs="Cordia New"/>
                <w:sz w:val="22"/>
                <w:szCs w:val="22"/>
              </w:rPr>
            </w:pPr>
            <w:r w:rsidRPr="003C4C5F">
              <w:rPr>
                <w:rFonts w:eastAsia="Calibri" w:cs="Cordia New"/>
                <w:color w:val="000000"/>
                <w:sz w:val="22"/>
                <w:szCs w:val="22"/>
              </w:rPr>
              <w:t>423</w:t>
            </w:r>
          </w:p>
        </w:tc>
        <w:tc>
          <w:tcPr>
            <w:tcW w:w="936" w:type="dxa"/>
            <w:shd w:val="clear" w:color="auto" w:fill="auto"/>
            <w:vAlign w:val="bottom"/>
          </w:tcPr>
          <w:p w14:paraId="5D080978" w14:textId="2B1DC007"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10</w:t>
            </w:r>
            <w:r w:rsidR="00197F86" w:rsidRPr="001B3096">
              <w:rPr>
                <w:rFonts w:eastAsia="Calibri" w:cs="Cordia New"/>
                <w:color w:val="000000"/>
                <w:sz w:val="22"/>
                <w:szCs w:val="22"/>
              </w:rPr>
              <w:t>,</w:t>
            </w:r>
            <w:r w:rsidRPr="003C4C5F">
              <w:rPr>
                <w:rFonts w:eastAsia="Calibri" w:cs="Cordia New"/>
                <w:color w:val="000000"/>
                <w:sz w:val="22"/>
                <w:szCs w:val="22"/>
              </w:rPr>
              <w:t>22</w:t>
            </w:r>
            <w:r w:rsidR="005802DF" w:rsidRPr="005802DF">
              <w:rPr>
                <w:rFonts w:eastAsia="Calibri" w:cs="Cordia New"/>
                <w:color w:val="000000"/>
                <w:sz w:val="22"/>
                <w:szCs w:val="22"/>
              </w:rPr>
              <w:t>7</w:t>
            </w:r>
          </w:p>
        </w:tc>
        <w:tc>
          <w:tcPr>
            <w:tcW w:w="936" w:type="dxa"/>
            <w:shd w:val="clear" w:color="auto" w:fill="auto"/>
          </w:tcPr>
          <w:p w14:paraId="186039E8" w14:textId="7CC669F2" w:rsidR="00197F86" w:rsidRPr="001B3096" w:rsidRDefault="003C4C5F" w:rsidP="006101FC">
            <w:pPr>
              <w:tabs>
                <w:tab w:val="decimal" w:pos="720"/>
              </w:tabs>
              <w:ind w:right="-72"/>
              <w:jc w:val="both"/>
              <w:rPr>
                <w:rFonts w:cs="Cordia New"/>
                <w:sz w:val="22"/>
                <w:szCs w:val="22"/>
              </w:rPr>
            </w:pPr>
            <w:r w:rsidRPr="003C4C5F">
              <w:rPr>
                <w:rFonts w:eastAsia="Calibri" w:cs="Cordia New"/>
                <w:color w:val="000000"/>
                <w:sz w:val="22"/>
                <w:szCs w:val="22"/>
              </w:rPr>
              <w:t>14</w:t>
            </w:r>
            <w:r w:rsidR="00197F86" w:rsidRPr="001B3096">
              <w:rPr>
                <w:rFonts w:eastAsia="Calibri" w:cs="Cordia New"/>
                <w:color w:val="000000"/>
                <w:sz w:val="22"/>
                <w:szCs w:val="22"/>
              </w:rPr>
              <w:t>,</w:t>
            </w:r>
            <w:r w:rsidRPr="003C4C5F">
              <w:rPr>
                <w:rFonts w:eastAsia="Calibri" w:cs="Cordia New"/>
                <w:color w:val="000000"/>
                <w:sz w:val="22"/>
                <w:szCs w:val="22"/>
              </w:rPr>
              <w:t>4</w:t>
            </w:r>
            <w:r w:rsidR="005802DF" w:rsidRPr="005802DF">
              <w:rPr>
                <w:rFonts w:eastAsia="Calibri" w:cs="Cordia New"/>
                <w:color w:val="000000"/>
                <w:sz w:val="22"/>
                <w:szCs w:val="22"/>
              </w:rPr>
              <w:t>6</w:t>
            </w:r>
            <w:r w:rsidRPr="003C4C5F">
              <w:rPr>
                <w:rFonts w:eastAsia="Calibri" w:cs="Cordia New"/>
                <w:color w:val="000000"/>
                <w:sz w:val="22"/>
                <w:szCs w:val="22"/>
              </w:rPr>
              <w:t>4</w:t>
            </w:r>
          </w:p>
        </w:tc>
      </w:tr>
      <w:tr w:rsidR="00197F86" w:rsidRPr="001B3096" w14:paraId="48815F26" w14:textId="77777777" w:rsidTr="004D5C70">
        <w:tc>
          <w:tcPr>
            <w:tcW w:w="1980" w:type="dxa"/>
            <w:shd w:val="clear" w:color="auto" w:fill="auto"/>
          </w:tcPr>
          <w:p w14:paraId="543148EF" w14:textId="77777777" w:rsidR="00197F86" w:rsidRPr="001B3096" w:rsidRDefault="00197F86" w:rsidP="00197F86">
            <w:pPr>
              <w:tabs>
                <w:tab w:val="left" w:pos="345"/>
              </w:tabs>
              <w:ind w:left="-86" w:right="-72"/>
              <w:rPr>
                <w:rFonts w:cs="Cordia New"/>
                <w:sz w:val="22"/>
                <w:szCs w:val="22"/>
              </w:rPr>
            </w:pPr>
            <w:r w:rsidRPr="001B3096">
              <w:rPr>
                <w:rFonts w:cs="Cordia New"/>
                <w:sz w:val="22"/>
                <w:szCs w:val="22"/>
              </w:rPr>
              <w:t>Restricted deposits at banks</w:t>
            </w:r>
          </w:p>
          <w:p w14:paraId="658FD403" w14:textId="1DBA3FE8" w:rsidR="00197F86" w:rsidRPr="001B3096" w:rsidRDefault="00197F86" w:rsidP="00197F86">
            <w:pPr>
              <w:tabs>
                <w:tab w:val="left" w:pos="345"/>
              </w:tabs>
              <w:ind w:left="-86" w:right="-72"/>
              <w:rPr>
                <w:rFonts w:cs="Cordia New"/>
                <w:sz w:val="22"/>
                <w:szCs w:val="22"/>
              </w:rPr>
            </w:pPr>
            <w:r w:rsidRPr="001B3096">
              <w:rPr>
                <w:rFonts w:cs="Cordia New"/>
                <w:sz w:val="22"/>
                <w:szCs w:val="22"/>
              </w:rPr>
              <w:t xml:space="preserve">   (Note </w:t>
            </w:r>
            <w:r w:rsidR="003C4C5F" w:rsidRPr="003C4C5F">
              <w:rPr>
                <w:rFonts w:cs="Cordia New"/>
                <w:sz w:val="22"/>
                <w:szCs w:val="22"/>
              </w:rPr>
              <w:t>15</w:t>
            </w:r>
            <w:r w:rsidRPr="001B3096">
              <w:rPr>
                <w:rFonts w:cs="Cordia New"/>
                <w:sz w:val="22"/>
                <w:szCs w:val="22"/>
              </w:rPr>
              <w:t>.</w:t>
            </w:r>
            <w:r w:rsidR="003C4C5F" w:rsidRPr="003C4C5F">
              <w:rPr>
                <w:rFonts w:cs="Cordia New"/>
                <w:sz w:val="22"/>
                <w:szCs w:val="22"/>
              </w:rPr>
              <w:t>1</w:t>
            </w:r>
            <w:r w:rsidRPr="001B3096">
              <w:rPr>
                <w:rFonts w:cs="Cordia New"/>
                <w:sz w:val="22"/>
                <w:szCs w:val="22"/>
              </w:rPr>
              <w:t xml:space="preserve"> </w:t>
            </w:r>
            <w:r w:rsidR="008124C8">
              <w:rPr>
                <w:rFonts w:cs="Cordia New"/>
                <w:sz w:val="22"/>
                <w:szCs w:val="22"/>
              </w:rPr>
              <w:t>g</w:t>
            </w:r>
            <w:r w:rsidRPr="001B3096">
              <w:rPr>
                <w:rFonts w:cs="Cordia New"/>
                <w:sz w:val="22"/>
                <w:szCs w:val="22"/>
              </w:rPr>
              <w:t>))</w:t>
            </w:r>
          </w:p>
        </w:tc>
        <w:tc>
          <w:tcPr>
            <w:tcW w:w="936" w:type="dxa"/>
            <w:shd w:val="clear" w:color="auto" w:fill="auto"/>
            <w:vAlign w:val="bottom"/>
          </w:tcPr>
          <w:p w14:paraId="59C55EB7" w14:textId="7F4FBAAF" w:rsidR="00197F86" w:rsidRPr="001B3096" w:rsidRDefault="003C4C5F" w:rsidP="006101FC">
            <w:pPr>
              <w:tabs>
                <w:tab w:val="decimal" w:pos="720"/>
              </w:tabs>
              <w:ind w:right="-72"/>
              <w:jc w:val="both"/>
              <w:rPr>
                <w:rFonts w:eastAsia="Calibri" w:cs="Cordia New"/>
                <w:sz w:val="22"/>
                <w:szCs w:val="22"/>
              </w:rPr>
            </w:pPr>
            <w:r w:rsidRPr="003C4C5F">
              <w:rPr>
                <w:rFonts w:cs="Cordia New"/>
                <w:color w:val="000000"/>
                <w:sz w:val="22"/>
                <w:szCs w:val="22"/>
              </w:rPr>
              <w:t>3</w:t>
            </w:r>
            <w:r w:rsidR="005802DF" w:rsidRPr="005802DF">
              <w:rPr>
                <w:rFonts w:cs="Cordia New"/>
                <w:color w:val="000000"/>
                <w:sz w:val="22"/>
                <w:szCs w:val="22"/>
              </w:rPr>
              <w:t>6</w:t>
            </w:r>
            <w:r w:rsidR="00197F86"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98</w:t>
            </w:r>
          </w:p>
        </w:tc>
        <w:tc>
          <w:tcPr>
            <w:tcW w:w="936" w:type="dxa"/>
            <w:shd w:val="clear" w:color="auto" w:fill="auto"/>
          </w:tcPr>
          <w:p w14:paraId="528B4C12" w14:textId="77777777" w:rsidR="00197F86" w:rsidRPr="001B3096" w:rsidRDefault="00197F86" w:rsidP="006101FC">
            <w:pPr>
              <w:tabs>
                <w:tab w:val="decimal" w:pos="741"/>
              </w:tabs>
              <w:ind w:right="-72"/>
              <w:jc w:val="both"/>
              <w:rPr>
                <w:rFonts w:eastAsia="Times New Roman" w:cs="Cordia New"/>
                <w:color w:val="000000"/>
                <w:sz w:val="22"/>
                <w:szCs w:val="22"/>
              </w:rPr>
            </w:pPr>
          </w:p>
          <w:p w14:paraId="03CF7457" w14:textId="10ACCC2C" w:rsidR="00197F86" w:rsidRPr="001B3096" w:rsidRDefault="003C4C5F" w:rsidP="006101FC">
            <w:pPr>
              <w:tabs>
                <w:tab w:val="decimal" w:pos="720"/>
              </w:tabs>
              <w:ind w:right="-72"/>
              <w:jc w:val="both"/>
              <w:rPr>
                <w:rFonts w:eastAsia="Calibri" w:cs="Cordia New"/>
                <w:sz w:val="22"/>
                <w:szCs w:val="22"/>
              </w:rPr>
            </w:pPr>
            <w:r w:rsidRPr="003C4C5F">
              <w:rPr>
                <w:rFonts w:eastAsia="Times New Roman" w:cs="Cordia New"/>
                <w:color w:val="000000"/>
                <w:sz w:val="22"/>
                <w:szCs w:val="22"/>
              </w:rPr>
              <w:t>1</w:t>
            </w:r>
            <w:r w:rsidR="005802DF" w:rsidRPr="005802DF">
              <w:rPr>
                <w:rFonts w:eastAsia="Times New Roman" w:cs="Cordia New"/>
                <w:color w:val="000000"/>
                <w:sz w:val="22"/>
                <w:szCs w:val="22"/>
              </w:rPr>
              <w:t>7</w:t>
            </w:r>
            <w:r w:rsidRPr="003C4C5F">
              <w:rPr>
                <w:rFonts w:eastAsia="Times New Roman" w:cs="Cordia New"/>
                <w:color w:val="000000"/>
                <w:sz w:val="22"/>
                <w:szCs w:val="22"/>
              </w:rPr>
              <w:t>5</w:t>
            </w:r>
            <w:r w:rsidR="00197F86" w:rsidRPr="001B3096">
              <w:rPr>
                <w:rFonts w:eastAsia="Times New Roman" w:cs="Cordia New"/>
                <w:color w:val="000000"/>
                <w:sz w:val="22"/>
                <w:szCs w:val="22"/>
              </w:rPr>
              <w:t>,</w:t>
            </w:r>
            <w:r w:rsidRPr="003C4C5F">
              <w:rPr>
                <w:rFonts w:eastAsia="Times New Roman" w:cs="Cordia New"/>
                <w:color w:val="000000"/>
                <w:sz w:val="22"/>
                <w:szCs w:val="22"/>
              </w:rPr>
              <w:t>2</w:t>
            </w:r>
            <w:r w:rsidR="005802DF" w:rsidRPr="005802DF">
              <w:rPr>
                <w:rFonts w:eastAsia="Times New Roman" w:cs="Cordia New"/>
                <w:color w:val="000000"/>
                <w:sz w:val="22"/>
                <w:szCs w:val="22"/>
              </w:rPr>
              <w:t>66</w:t>
            </w:r>
          </w:p>
        </w:tc>
        <w:tc>
          <w:tcPr>
            <w:tcW w:w="936" w:type="dxa"/>
            <w:shd w:val="clear" w:color="auto" w:fill="auto"/>
            <w:vAlign w:val="bottom"/>
          </w:tcPr>
          <w:p w14:paraId="48AEE99F" w14:textId="63EDCCFB" w:rsidR="00197F86" w:rsidRPr="001B3096" w:rsidRDefault="003C4C5F" w:rsidP="006101FC">
            <w:pPr>
              <w:tabs>
                <w:tab w:val="decimal" w:pos="720"/>
              </w:tabs>
              <w:ind w:right="-72"/>
              <w:jc w:val="both"/>
              <w:rPr>
                <w:rFonts w:eastAsia="Calibri" w:cs="Cordia New"/>
                <w:sz w:val="22"/>
                <w:szCs w:val="22"/>
              </w:rPr>
            </w:pPr>
            <w:r w:rsidRPr="003C4C5F">
              <w:rPr>
                <w:rFonts w:cs="Cordia New"/>
                <w:color w:val="000000"/>
                <w:sz w:val="22"/>
                <w:szCs w:val="22"/>
              </w:rPr>
              <w:t>1</w:t>
            </w:r>
            <w:r w:rsidR="00197F86" w:rsidRPr="001B3096">
              <w:rPr>
                <w:rFonts w:cs="Cordia New"/>
                <w:color w:val="000000"/>
                <w:sz w:val="22"/>
                <w:szCs w:val="22"/>
              </w:rPr>
              <w:t>,</w:t>
            </w:r>
            <w:r w:rsidRPr="003C4C5F">
              <w:rPr>
                <w:rFonts w:cs="Cordia New"/>
                <w:color w:val="000000"/>
                <w:sz w:val="22"/>
                <w:szCs w:val="22"/>
              </w:rPr>
              <w:t>230</w:t>
            </w:r>
            <w:r w:rsidR="00197F86"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9</w:t>
            </w:r>
            <w:r w:rsidRPr="003C4C5F">
              <w:rPr>
                <w:rFonts w:cs="Cordia New"/>
                <w:color w:val="000000"/>
                <w:sz w:val="22"/>
                <w:szCs w:val="22"/>
              </w:rPr>
              <w:t>2</w:t>
            </w:r>
          </w:p>
        </w:tc>
        <w:tc>
          <w:tcPr>
            <w:tcW w:w="936" w:type="dxa"/>
            <w:shd w:val="clear" w:color="auto" w:fill="auto"/>
          </w:tcPr>
          <w:p w14:paraId="3ECC9DBC" w14:textId="77777777" w:rsidR="00197F86" w:rsidRPr="001B3096" w:rsidRDefault="00197F86" w:rsidP="006101FC">
            <w:pPr>
              <w:tabs>
                <w:tab w:val="decimal" w:pos="741"/>
              </w:tabs>
              <w:ind w:right="-72"/>
              <w:jc w:val="both"/>
              <w:rPr>
                <w:rFonts w:eastAsia="Calibri" w:cs="Cordia New"/>
                <w:color w:val="000000"/>
                <w:sz w:val="22"/>
                <w:szCs w:val="22"/>
              </w:rPr>
            </w:pPr>
          </w:p>
          <w:p w14:paraId="7945658E" w14:textId="7D21436F"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5</w:t>
            </w:r>
            <w:r w:rsidR="00197F86" w:rsidRPr="001B3096">
              <w:rPr>
                <w:rFonts w:eastAsia="Calibri" w:cs="Cordia New"/>
                <w:color w:val="000000"/>
                <w:sz w:val="22"/>
                <w:szCs w:val="22"/>
              </w:rPr>
              <w:t>,</w:t>
            </w:r>
            <w:r w:rsidR="005802DF" w:rsidRPr="005802DF">
              <w:rPr>
                <w:rFonts w:eastAsia="Calibri" w:cs="Cordia New"/>
                <w:color w:val="000000"/>
                <w:sz w:val="22"/>
                <w:szCs w:val="22"/>
              </w:rPr>
              <w:t>998</w:t>
            </w:r>
            <w:r w:rsidR="00197F86" w:rsidRPr="001B3096">
              <w:rPr>
                <w:rFonts w:eastAsia="Calibri" w:cs="Cordia New"/>
                <w:color w:val="000000"/>
                <w:sz w:val="22"/>
                <w:szCs w:val="22"/>
              </w:rPr>
              <w:t>,</w:t>
            </w:r>
            <w:r w:rsidRPr="003C4C5F">
              <w:rPr>
                <w:rFonts w:eastAsia="Calibri" w:cs="Cordia New"/>
                <w:color w:val="000000"/>
                <w:sz w:val="22"/>
                <w:szCs w:val="22"/>
              </w:rPr>
              <w:t>1</w:t>
            </w:r>
            <w:r w:rsidR="005802DF" w:rsidRPr="005802DF">
              <w:rPr>
                <w:rFonts w:eastAsia="Calibri" w:cs="Cordia New"/>
                <w:color w:val="000000"/>
                <w:sz w:val="22"/>
                <w:szCs w:val="22"/>
              </w:rPr>
              <w:t>8</w:t>
            </w:r>
            <w:r w:rsidRPr="003C4C5F">
              <w:rPr>
                <w:rFonts w:eastAsia="Calibri" w:cs="Cordia New"/>
                <w:color w:val="000000"/>
                <w:sz w:val="22"/>
                <w:szCs w:val="22"/>
              </w:rPr>
              <w:t>3</w:t>
            </w:r>
          </w:p>
        </w:tc>
        <w:tc>
          <w:tcPr>
            <w:tcW w:w="936" w:type="dxa"/>
            <w:shd w:val="clear" w:color="auto" w:fill="auto"/>
            <w:vAlign w:val="bottom"/>
          </w:tcPr>
          <w:p w14:paraId="7655EEE5" w14:textId="6F34EBAA" w:rsidR="00197F86" w:rsidRPr="001B3096" w:rsidRDefault="000D51FD" w:rsidP="006101FC">
            <w:pPr>
              <w:tabs>
                <w:tab w:val="decimal" w:pos="720"/>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147FD324" w14:textId="77777777" w:rsidR="00197F86" w:rsidRPr="001B3096" w:rsidRDefault="00197F86" w:rsidP="006101FC">
            <w:pPr>
              <w:tabs>
                <w:tab w:val="decimal" w:pos="741"/>
              </w:tabs>
              <w:ind w:right="-72"/>
              <w:jc w:val="both"/>
              <w:rPr>
                <w:rFonts w:eastAsia="Calibri" w:cs="Cordia New"/>
                <w:color w:val="000000"/>
                <w:sz w:val="22"/>
                <w:szCs w:val="22"/>
              </w:rPr>
            </w:pPr>
          </w:p>
          <w:p w14:paraId="59BAC033" w14:textId="06D3BB49" w:rsidR="00197F86" w:rsidRPr="001B3096" w:rsidRDefault="00197F86" w:rsidP="006101FC">
            <w:pPr>
              <w:tabs>
                <w:tab w:val="decimal" w:pos="720"/>
              </w:tabs>
              <w:ind w:right="-72"/>
              <w:jc w:val="both"/>
              <w:rPr>
                <w:rFonts w:cs="Cordia New"/>
                <w:sz w:val="22"/>
                <w:szCs w:val="22"/>
              </w:rPr>
            </w:pPr>
            <w:r w:rsidRPr="001B3096">
              <w:rPr>
                <w:rFonts w:eastAsia="Calibri" w:cs="Cordia New"/>
                <w:color w:val="000000"/>
                <w:sz w:val="22"/>
                <w:szCs w:val="22"/>
              </w:rPr>
              <w:t>-</w:t>
            </w:r>
          </w:p>
        </w:tc>
        <w:tc>
          <w:tcPr>
            <w:tcW w:w="936" w:type="dxa"/>
            <w:shd w:val="clear" w:color="auto" w:fill="auto"/>
            <w:vAlign w:val="bottom"/>
          </w:tcPr>
          <w:p w14:paraId="6C6C4BDA" w14:textId="5C41D5D0" w:rsidR="00197F86" w:rsidRPr="001B3096" w:rsidRDefault="000D51FD" w:rsidP="006101FC">
            <w:pPr>
              <w:tabs>
                <w:tab w:val="decimal" w:pos="720"/>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tcPr>
          <w:p w14:paraId="34030DD1" w14:textId="77777777" w:rsidR="00197F86" w:rsidRPr="001B3096" w:rsidRDefault="00197F86" w:rsidP="006101FC">
            <w:pPr>
              <w:tabs>
                <w:tab w:val="decimal" w:pos="741"/>
              </w:tabs>
              <w:ind w:right="-72"/>
              <w:jc w:val="both"/>
              <w:rPr>
                <w:rFonts w:eastAsia="Calibri" w:cs="Cordia New"/>
                <w:color w:val="000000"/>
                <w:sz w:val="22"/>
                <w:szCs w:val="22"/>
              </w:rPr>
            </w:pPr>
          </w:p>
          <w:p w14:paraId="11A6D68B" w14:textId="7435DF98" w:rsidR="00197F86" w:rsidRPr="001B3096" w:rsidRDefault="00197F86" w:rsidP="006101FC">
            <w:pPr>
              <w:tabs>
                <w:tab w:val="decimal" w:pos="720"/>
              </w:tabs>
              <w:ind w:right="-72"/>
              <w:jc w:val="both"/>
              <w:rPr>
                <w:rFonts w:cs="Cordia New"/>
                <w:sz w:val="22"/>
                <w:szCs w:val="22"/>
              </w:rPr>
            </w:pPr>
            <w:r w:rsidRPr="001B3096">
              <w:rPr>
                <w:rFonts w:eastAsia="Calibri" w:cs="Cordia New"/>
                <w:color w:val="000000"/>
                <w:sz w:val="22"/>
                <w:szCs w:val="22"/>
              </w:rPr>
              <w:t>-</w:t>
            </w:r>
          </w:p>
        </w:tc>
      </w:tr>
      <w:tr w:rsidR="00197F86" w:rsidRPr="001B3096" w14:paraId="20E24A57" w14:textId="77777777" w:rsidTr="004D5C70">
        <w:tc>
          <w:tcPr>
            <w:tcW w:w="1980" w:type="dxa"/>
            <w:shd w:val="clear" w:color="auto" w:fill="auto"/>
          </w:tcPr>
          <w:p w14:paraId="57CF055C" w14:textId="64ABF27E" w:rsidR="00197F86" w:rsidRPr="001B3096" w:rsidRDefault="00197F86" w:rsidP="00197F86">
            <w:pPr>
              <w:tabs>
                <w:tab w:val="left" w:pos="345"/>
              </w:tabs>
              <w:ind w:left="-86" w:right="-72"/>
              <w:rPr>
                <w:rFonts w:cs="Cordia New"/>
                <w:sz w:val="22"/>
                <w:szCs w:val="22"/>
              </w:rPr>
            </w:pPr>
            <w:r w:rsidRPr="001B3096">
              <w:rPr>
                <w:rFonts w:cs="Cordia New"/>
                <w:sz w:val="22"/>
                <w:szCs w:val="22"/>
              </w:rPr>
              <w:t>Other receivables</w:t>
            </w:r>
          </w:p>
        </w:tc>
        <w:tc>
          <w:tcPr>
            <w:tcW w:w="936" w:type="dxa"/>
            <w:shd w:val="clear" w:color="auto" w:fill="auto"/>
            <w:vAlign w:val="bottom"/>
          </w:tcPr>
          <w:p w14:paraId="3C0D7516" w14:textId="01AB04C3" w:rsidR="00197F86" w:rsidRPr="001B3096" w:rsidRDefault="005802DF" w:rsidP="006101FC">
            <w:pPr>
              <w:tabs>
                <w:tab w:val="decimal" w:pos="720"/>
              </w:tabs>
              <w:ind w:right="-72"/>
              <w:jc w:val="both"/>
              <w:rPr>
                <w:rFonts w:eastAsia="Calibri" w:cs="Cordia New"/>
                <w:sz w:val="22"/>
                <w:szCs w:val="22"/>
              </w:rPr>
            </w:pPr>
            <w:r w:rsidRPr="005802DF">
              <w:rPr>
                <w:rFonts w:cs="Cordia New"/>
                <w:color w:val="000000"/>
                <w:sz w:val="22"/>
                <w:szCs w:val="22"/>
              </w:rPr>
              <w:t>9</w:t>
            </w:r>
            <w:r w:rsidR="003C4C5F" w:rsidRPr="003C4C5F">
              <w:rPr>
                <w:rFonts w:cs="Cordia New"/>
                <w:color w:val="000000"/>
                <w:sz w:val="22"/>
                <w:szCs w:val="22"/>
              </w:rPr>
              <w:t>2</w:t>
            </w:r>
            <w:r w:rsidR="000D51FD" w:rsidRPr="001B3096">
              <w:rPr>
                <w:rFonts w:cs="Cordia New"/>
                <w:color w:val="000000"/>
                <w:sz w:val="22"/>
                <w:szCs w:val="22"/>
              </w:rPr>
              <w:t>,</w:t>
            </w:r>
            <w:r w:rsidRPr="005802DF">
              <w:rPr>
                <w:rFonts w:cs="Cordia New"/>
                <w:color w:val="000000"/>
                <w:sz w:val="22"/>
                <w:szCs w:val="22"/>
              </w:rPr>
              <w:t>79</w:t>
            </w:r>
            <w:r w:rsidR="003C4C5F" w:rsidRPr="003C4C5F">
              <w:rPr>
                <w:rFonts w:cs="Cordia New"/>
                <w:color w:val="000000"/>
                <w:sz w:val="22"/>
                <w:szCs w:val="22"/>
              </w:rPr>
              <w:t>2</w:t>
            </w:r>
          </w:p>
        </w:tc>
        <w:tc>
          <w:tcPr>
            <w:tcW w:w="936" w:type="dxa"/>
            <w:shd w:val="clear" w:color="auto" w:fill="auto"/>
          </w:tcPr>
          <w:p w14:paraId="6B519E96" w14:textId="61B8E87D" w:rsidR="00197F86" w:rsidRPr="001B3096" w:rsidRDefault="005802DF" w:rsidP="006101FC">
            <w:pPr>
              <w:tabs>
                <w:tab w:val="decimal" w:pos="720"/>
              </w:tabs>
              <w:ind w:right="-72"/>
              <w:jc w:val="both"/>
              <w:rPr>
                <w:rFonts w:eastAsia="Calibri" w:cs="Cordia New"/>
                <w:sz w:val="22"/>
                <w:szCs w:val="22"/>
              </w:rPr>
            </w:pPr>
            <w:r w:rsidRPr="005802DF">
              <w:rPr>
                <w:rFonts w:eastAsia="Times New Roman" w:cs="Cordia New"/>
                <w:color w:val="000000"/>
                <w:sz w:val="22"/>
                <w:szCs w:val="22"/>
              </w:rPr>
              <w:t>8</w:t>
            </w:r>
            <w:r w:rsidR="003C4C5F" w:rsidRPr="003C4C5F">
              <w:rPr>
                <w:rFonts w:eastAsia="Times New Roman" w:cs="Cordia New"/>
                <w:color w:val="000000"/>
                <w:sz w:val="22"/>
                <w:szCs w:val="22"/>
              </w:rPr>
              <w:t>1</w:t>
            </w:r>
            <w:r w:rsidR="00197F86" w:rsidRPr="001B3096">
              <w:rPr>
                <w:rFonts w:eastAsia="Times New Roman" w:cs="Cordia New"/>
                <w:color w:val="000000"/>
                <w:sz w:val="22"/>
                <w:szCs w:val="22"/>
              </w:rPr>
              <w:t>,</w:t>
            </w:r>
            <w:r w:rsidR="003C4C5F" w:rsidRPr="003C4C5F">
              <w:rPr>
                <w:rFonts w:eastAsia="Times New Roman" w:cs="Cordia New"/>
                <w:color w:val="000000"/>
                <w:sz w:val="22"/>
                <w:szCs w:val="22"/>
              </w:rPr>
              <w:t>3</w:t>
            </w:r>
            <w:r w:rsidRPr="005802DF">
              <w:rPr>
                <w:rFonts w:eastAsia="Times New Roman" w:cs="Cordia New"/>
                <w:color w:val="000000"/>
                <w:sz w:val="22"/>
                <w:szCs w:val="22"/>
              </w:rPr>
              <w:t>7</w:t>
            </w:r>
            <w:r w:rsidR="003C4C5F" w:rsidRPr="003C4C5F">
              <w:rPr>
                <w:rFonts w:eastAsia="Times New Roman" w:cs="Cordia New"/>
                <w:color w:val="000000"/>
                <w:sz w:val="22"/>
                <w:szCs w:val="22"/>
              </w:rPr>
              <w:t>3</w:t>
            </w:r>
          </w:p>
        </w:tc>
        <w:tc>
          <w:tcPr>
            <w:tcW w:w="936" w:type="dxa"/>
            <w:shd w:val="clear" w:color="auto" w:fill="auto"/>
            <w:vAlign w:val="bottom"/>
          </w:tcPr>
          <w:p w14:paraId="353DD947" w14:textId="005975EB" w:rsidR="00197F86" w:rsidRPr="001B3096" w:rsidRDefault="003C4C5F" w:rsidP="006101FC">
            <w:pPr>
              <w:tabs>
                <w:tab w:val="decimal" w:pos="720"/>
              </w:tabs>
              <w:ind w:right="-72"/>
              <w:jc w:val="both"/>
              <w:rPr>
                <w:rFonts w:eastAsia="Calibri" w:cs="Cordia New"/>
                <w:sz w:val="22"/>
                <w:szCs w:val="22"/>
              </w:rPr>
            </w:pPr>
            <w:r w:rsidRPr="003C4C5F">
              <w:rPr>
                <w:rFonts w:cs="Cordia New"/>
                <w:color w:val="000000"/>
                <w:sz w:val="22"/>
                <w:szCs w:val="22"/>
              </w:rPr>
              <w:t>3</w:t>
            </w:r>
            <w:r w:rsidR="000D51FD" w:rsidRPr="001B3096">
              <w:rPr>
                <w:rFonts w:cs="Cordia New"/>
                <w:color w:val="000000"/>
                <w:sz w:val="22"/>
                <w:szCs w:val="22"/>
              </w:rPr>
              <w:t>,</w:t>
            </w:r>
            <w:r w:rsidRPr="003C4C5F">
              <w:rPr>
                <w:rFonts w:cs="Cordia New"/>
                <w:color w:val="000000"/>
                <w:sz w:val="22"/>
                <w:szCs w:val="22"/>
              </w:rPr>
              <w:t>153</w:t>
            </w:r>
            <w:r w:rsidR="000D51FD"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01</w:t>
            </w:r>
          </w:p>
        </w:tc>
        <w:tc>
          <w:tcPr>
            <w:tcW w:w="936" w:type="dxa"/>
            <w:shd w:val="clear" w:color="auto" w:fill="auto"/>
          </w:tcPr>
          <w:p w14:paraId="20C54B24" w14:textId="2110B8BE"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2</w:t>
            </w:r>
            <w:r w:rsidR="00197F86" w:rsidRPr="001B3096">
              <w:rPr>
                <w:rFonts w:eastAsia="Calibri" w:cs="Cordia New"/>
                <w:color w:val="000000"/>
                <w:sz w:val="22"/>
                <w:szCs w:val="22"/>
              </w:rPr>
              <w:t>,</w:t>
            </w:r>
            <w:r w:rsidR="005802DF" w:rsidRPr="005802DF">
              <w:rPr>
                <w:rFonts w:eastAsia="Calibri" w:cs="Cordia New"/>
                <w:color w:val="000000"/>
                <w:sz w:val="22"/>
                <w:szCs w:val="22"/>
              </w:rPr>
              <w:t>78</w:t>
            </w:r>
            <w:r w:rsidRPr="003C4C5F">
              <w:rPr>
                <w:rFonts w:eastAsia="Calibri" w:cs="Cordia New"/>
                <w:color w:val="000000"/>
                <w:sz w:val="22"/>
                <w:szCs w:val="22"/>
              </w:rPr>
              <w:t>4</w:t>
            </w:r>
            <w:r w:rsidR="00197F86" w:rsidRPr="001B3096">
              <w:rPr>
                <w:rFonts w:eastAsia="Calibri" w:cs="Cordia New"/>
                <w:color w:val="000000"/>
                <w:sz w:val="22"/>
                <w:szCs w:val="22"/>
              </w:rPr>
              <w:t>,</w:t>
            </w:r>
            <w:r w:rsidR="005802DF" w:rsidRPr="005802DF">
              <w:rPr>
                <w:rFonts w:eastAsia="Calibri" w:cs="Cordia New"/>
                <w:color w:val="000000"/>
                <w:sz w:val="22"/>
                <w:szCs w:val="22"/>
              </w:rPr>
              <w:t>8</w:t>
            </w:r>
            <w:r w:rsidRPr="003C4C5F">
              <w:rPr>
                <w:rFonts w:eastAsia="Calibri" w:cs="Cordia New"/>
                <w:color w:val="000000"/>
                <w:sz w:val="22"/>
                <w:szCs w:val="22"/>
              </w:rPr>
              <w:t>5</w:t>
            </w:r>
            <w:r w:rsidR="005802DF" w:rsidRPr="005802DF">
              <w:rPr>
                <w:rFonts w:eastAsia="Calibri" w:cs="Cordia New"/>
                <w:color w:val="000000"/>
                <w:sz w:val="22"/>
                <w:szCs w:val="22"/>
              </w:rPr>
              <w:t>8</w:t>
            </w:r>
          </w:p>
        </w:tc>
        <w:tc>
          <w:tcPr>
            <w:tcW w:w="936" w:type="dxa"/>
            <w:shd w:val="clear" w:color="auto" w:fill="auto"/>
            <w:vAlign w:val="bottom"/>
          </w:tcPr>
          <w:p w14:paraId="4BE06F75" w14:textId="415920CC" w:rsidR="00197F86" w:rsidRPr="001B3096" w:rsidRDefault="005802DF" w:rsidP="006101FC">
            <w:pPr>
              <w:tabs>
                <w:tab w:val="decimal" w:pos="720"/>
              </w:tabs>
              <w:ind w:right="-72"/>
              <w:jc w:val="both"/>
              <w:rPr>
                <w:rFonts w:eastAsia="Calibri" w:cs="Cordia New"/>
                <w:sz w:val="22"/>
                <w:szCs w:val="22"/>
              </w:rPr>
            </w:pPr>
            <w:r w:rsidRPr="005802DF">
              <w:rPr>
                <w:rFonts w:eastAsia="Calibri" w:cs="Cordia New"/>
                <w:color w:val="000000"/>
                <w:sz w:val="22"/>
                <w:szCs w:val="22"/>
              </w:rPr>
              <w:t>7</w:t>
            </w:r>
            <w:r w:rsidR="003C4C5F" w:rsidRPr="003C4C5F">
              <w:rPr>
                <w:rFonts w:eastAsia="Calibri" w:cs="Cordia New"/>
                <w:color w:val="000000"/>
                <w:sz w:val="22"/>
                <w:szCs w:val="22"/>
              </w:rPr>
              <w:t>2</w:t>
            </w:r>
            <w:r w:rsidRPr="005802DF">
              <w:rPr>
                <w:rFonts w:eastAsia="Calibri" w:cs="Cordia New"/>
                <w:color w:val="000000"/>
                <w:sz w:val="22"/>
                <w:szCs w:val="22"/>
              </w:rPr>
              <w:t>9</w:t>
            </w:r>
          </w:p>
        </w:tc>
        <w:tc>
          <w:tcPr>
            <w:tcW w:w="936" w:type="dxa"/>
            <w:shd w:val="clear" w:color="auto" w:fill="auto"/>
          </w:tcPr>
          <w:p w14:paraId="7C20AB00" w14:textId="7C0F002B" w:rsidR="00197F86" w:rsidRPr="001B3096" w:rsidRDefault="003C4C5F" w:rsidP="006101FC">
            <w:pPr>
              <w:tabs>
                <w:tab w:val="decimal" w:pos="720"/>
              </w:tabs>
              <w:ind w:right="-72"/>
              <w:jc w:val="both"/>
              <w:rPr>
                <w:rFonts w:cs="Cordia New"/>
                <w:sz w:val="22"/>
                <w:szCs w:val="22"/>
              </w:rPr>
            </w:pPr>
            <w:r w:rsidRPr="003C4C5F">
              <w:rPr>
                <w:rFonts w:eastAsia="Calibri" w:cs="Cordia New"/>
                <w:color w:val="000000"/>
                <w:sz w:val="22"/>
                <w:szCs w:val="22"/>
              </w:rPr>
              <w:t>243</w:t>
            </w:r>
          </w:p>
        </w:tc>
        <w:tc>
          <w:tcPr>
            <w:tcW w:w="936" w:type="dxa"/>
            <w:shd w:val="clear" w:color="auto" w:fill="auto"/>
            <w:vAlign w:val="bottom"/>
          </w:tcPr>
          <w:p w14:paraId="0C4D147E" w14:textId="2CA0C825"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24</w:t>
            </w:r>
            <w:r w:rsidR="00197F86" w:rsidRPr="001B3096">
              <w:rPr>
                <w:rFonts w:eastAsia="Calibri" w:cs="Cordia New"/>
                <w:color w:val="000000"/>
                <w:sz w:val="22"/>
                <w:szCs w:val="22"/>
              </w:rPr>
              <w:t>,</w:t>
            </w:r>
            <w:r w:rsidR="005802DF" w:rsidRPr="005802DF">
              <w:rPr>
                <w:rFonts w:eastAsia="Calibri" w:cs="Cordia New"/>
                <w:color w:val="000000"/>
                <w:sz w:val="22"/>
                <w:szCs w:val="22"/>
              </w:rPr>
              <w:t>768</w:t>
            </w:r>
          </w:p>
        </w:tc>
        <w:tc>
          <w:tcPr>
            <w:tcW w:w="936" w:type="dxa"/>
            <w:shd w:val="clear" w:color="auto" w:fill="auto"/>
          </w:tcPr>
          <w:p w14:paraId="0417D20F" w14:textId="21A674F6" w:rsidR="00197F86" w:rsidRPr="001B3096" w:rsidRDefault="005802DF" w:rsidP="006101FC">
            <w:pPr>
              <w:tabs>
                <w:tab w:val="decimal" w:pos="720"/>
              </w:tabs>
              <w:ind w:right="-72"/>
              <w:jc w:val="both"/>
              <w:rPr>
                <w:rFonts w:cs="Cordia New"/>
                <w:sz w:val="22"/>
                <w:szCs w:val="22"/>
              </w:rPr>
            </w:pPr>
            <w:r w:rsidRPr="005802DF">
              <w:rPr>
                <w:rFonts w:eastAsia="Calibri" w:cs="Cordia New"/>
                <w:color w:val="000000"/>
                <w:sz w:val="22"/>
                <w:szCs w:val="22"/>
              </w:rPr>
              <w:t>8</w:t>
            </w:r>
            <w:r w:rsidR="00197F86" w:rsidRPr="001B3096">
              <w:rPr>
                <w:rFonts w:eastAsia="Calibri" w:cs="Cordia New"/>
                <w:color w:val="000000"/>
                <w:sz w:val="22"/>
                <w:szCs w:val="22"/>
              </w:rPr>
              <w:t>,</w:t>
            </w:r>
            <w:r w:rsidR="003C4C5F" w:rsidRPr="003C4C5F">
              <w:rPr>
                <w:rFonts w:eastAsia="Calibri" w:cs="Cordia New"/>
                <w:color w:val="000000"/>
                <w:sz w:val="22"/>
                <w:szCs w:val="22"/>
              </w:rPr>
              <w:t>31</w:t>
            </w:r>
            <w:r w:rsidRPr="005802DF">
              <w:rPr>
                <w:rFonts w:eastAsia="Calibri" w:cs="Cordia New"/>
                <w:color w:val="000000"/>
                <w:sz w:val="22"/>
                <w:szCs w:val="22"/>
              </w:rPr>
              <w:t>7</w:t>
            </w:r>
          </w:p>
        </w:tc>
      </w:tr>
      <w:tr w:rsidR="00197F86" w:rsidRPr="001B3096" w14:paraId="6BC250EB" w14:textId="77777777" w:rsidTr="00814394">
        <w:tc>
          <w:tcPr>
            <w:tcW w:w="1980" w:type="dxa"/>
            <w:shd w:val="clear" w:color="auto" w:fill="auto"/>
          </w:tcPr>
          <w:p w14:paraId="782A0CBA" w14:textId="65AB22EE" w:rsidR="00197F86" w:rsidRPr="001B3096" w:rsidRDefault="00197F86" w:rsidP="00197F86">
            <w:pPr>
              <w:tabs>
                <w:tab w:val="left" w:pos="345"/>
              </w:tabs>
              <w:ind w:left="-86" w:right="-72"/>
              <w:rPr>
                <w:rFonts w:cs="Cordia New"/>
                <w:sz w:val="22"/>
                <w:szCs w:val="22"/>
                <w:cs/>
              </w:rPr>
            </w:pPr>
            <w:r w:rsidRPr="001B3096">
              <w:rPr>
                <w:rFonts w:cs="Cordia New"/>
                <w:sz w:val="22"/>
                <w:szCs w:val="22"/>
              </w:rPr>
              <w:t>Short-term loans to others</w:t>
            </w:r>
          </w:p>
        </w:tc>
        <w:tc>
          <w:tcPr>
            <w:tcW w:w="936" w:type="dxa"/>
            <w:shd w:val="clear" w:color="auto" w:fill="auto"/>
            <w:vAlign w:val="bottom"/>
          </w:tcPr>
          <w:p w14:paraId="0037467E" w14:textId="33706DCE" w:rsidR="00197F86" w:rsidRPr="001B3096" w:rsidRDefault="005802DF" w:rsidP="006101FC">
            <w:pPr>
              <w:tabs>
                <w:tab w:val="decimal" w:pos="720"/>
              </w:tabs>
              <w:ind w:right="-72"/>
              <w:jc w:val="both"/>
              <w:rPr>
                <w:rFonts w:cs="Cordia New"/>
                <w:sz w:val="22"/>
                <w:szCs w:val="22"/>
              </w:rPr>
            </w:pPr>
            <w:r w:rsidRPr="005802DF">
              <w:rPr>
                <w:rFonts w:cs="Cordia New"/>
                <w:color w:val="000000"/>
                <w:sz w:val="22"/>
                <w:szCs w:val="22"/>
              </w:rPr>
              <w:t>778</w:t>
            </w:r>
          </w:p>
        </w:tc>
        <w:tc>
          <w:tcPr>
            <w:tcW w:w="936" w:type="dxa"/>
            <w:shd w:val="clear" w:color="auto" w:fill="auto"/>
            <w:vAlign w:val="bottom"/>
          </w:tcPr>
          <w:p w14:paraId="6397FA42" w14:textId="54C5994C" w:rsidR="00197F86" w:rsidRPr="001B3096" w:rsidRDefault="003C4C5F" w:rsidP="006101FC">
            <w:pPr>
              <w:tabs>
                <w:tab w:val="decimal" w:pos="720"/>
              </w:tabs>
              <w:ind w:right="-72"/>
              <w:jc w:val="both"/>
              <w:rPr>
                <w:rFonts w:cs="Cordia New"/>
                <w:sz w:val="22"/>
                <w:szCs w:val="22"/>
              </w:rPr>
            </w:pPr>
            <w:r w:rsidRPr="003C4C5F">
              <w:rPr>
                <w:rFonts w:eastAsia="Times New Roman" w:cs="Cordia New"/>
                <w:color w:val="000000"/>
                <w:sz w:val="22"/>
                <w:szCs w:val="22"/>
              </w:rPr>
              <w:t>303</w:t>
            </w:r>
          </w:p>
        </w:tc>
        <w:tc>
          <w:tcPr>
            <w:tcW w:w="936" w:type="dxa"/>
            <w:shd w:val="clear" w:color="auto" w:fill="auto"/>
            <w:vAlign w:val="bottom"/>
          </w:tcPr>
          <w:p w14:paraId="58688F71" w14:textId="556BC4A4" w:rsidR="00197F86" w:rsidRPr="001B3096" w:rsidRDefault="003C4C5F" w:rsidP="006101FC">
            <w:pPr>
              <w:tabs>
                <w:tab w:val="decimal" w:pos="720"/>
              </w:tabs>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6</w:t>
            </w:r>
            <w:r w:rsidR="00197F86" w:rsidRPr="001B3096">
              <w:rPr>
                <w:rFonts w:cs="Cordia New"/>
                <w:color w:val="000000"/>
                <w:sz w:val="22"/>
                <w:szCs w:val="22"/>
              </w:rPr>
              <w:t>,</w:t>
            </w:r>
            <w:r w:rsidRPr="003C4C5F">
              <w:rPr>
                <w:rFonts w:cs="Cordia New"/>
                <w:color w:val="000000"/>
                <w:sz w:val="22"/>
                <w:szCs w:val="22"/>
              </w:rPr>
              <w:t>43</w:t>
            </w:r>
            <w:r w:rsidR="005802DF" w:rsidRPr="005802DF">
              <w:rPr>
                <w:rFonts w:cs="Cordia New"/>
                <w:color w:val="000000"/>
                <w:sz w:val="22"/>
                <w:szCs w:val="22"/>
              </w:rPr>
              <w:t>6</w:t>
            </w:r>
          </w:p>
        </w:tc>
        <w:tc>
          <w:tcPr>
            <w:tcW w:w="936" w:type="dxa"/>
            <w:shd w:val="clear" w:color="auto" w:fill="auto"/>
            <w:vAlign w:val="bottom"/>
          </w:tcPr>
          <w:p w14:paraId="3E53C5A2" w14:textId="2C81DDC2" w:rsidR="00197F86" w:rsidRPr="001B3096" w:rsidRDefault="003C4C5F" w:rsidP="006101FC">
            <w:pPr>
              <w:tabs>
                <w:tab w:val="decimal" w:pos="720"/>
              </w:tabs>
              <w:ind w:right="-72"/>
              <w:jc w:val="both"/>
              <w:rPr>
                <w:rFonts w:cs="Cordia New"/>
                <w:sz w:val="22"/>
                <w:szCs w:val="22"/>
              </w:rPr>
            </w:pPr>
            <w:r w:rsidRPr="003C4C5F">
              <w:rPr>
                <w:rFonts w:eastAsia="Calibri" w:cs="Cordia New"/>
                <w:color w:val="000000"/>
                <w:sz w:val="22"/>
                <w:szCs w:val="22"/>
              </w:rPr>
              <w:t>10</w:t>
            </w:r>
            <w:r w:rsidR="00197F86" w:rsidRPr="001B3096">
              <w:rPr>
                <w:rFonts w:eastAsia="Calibri" w:cs="Cordia New"/>
                <w:color w:val="000000"/>
                <w:sz w:val="22"/>
                <w:szCs w:val="22"/>
              </w:rPr>
              <w:t>,</w:t>
            </w:r>
            <w:r w:rsidRPr="003C4C5F">
              <w:rPr>
                <w:rFonts w:eastAsia="Calibri" w:cs="Cordia New"/>
                <w:color w:val="000000"/>
                <w:sz w:val="22"/>
                <w:szCs w:val="22"/>
              </w:rPr>
              <w:t>3</w:t>
            </w:r>
            <w:r w:rsidR="005802DF" w:rsidRPr="005802DF">
              <w:rPr>
                <w:rFonts w:eastAsia="Calibri" w:cs="Cordia New"/>
                <w:color w:val="000000"/>
                <w:sz w:val="22"/>
                <w:szCs w:val="22"/>
              </w:rPr>
              <w:t>8</w:t>
            </w:r>
            <w:r w:rsidRPr="003C4C5F">
              <w:rPr>
                <w:rFonts w:eastAsia="Calibri" w:cs="Cordia New"/>
                <w:color w:val="000000"/>
                <w:sz w:val="22"/>
                <w:szCs w:val="22"/>
              </w:rPr>
              <w:t>3</w:t>
            </w:r>
          </w:p>
        </w:tc>
        <w:tc>
          <w:tcPr>
            <w:tcW w:w="936" w:type="dxa"/>
            <w:shd w:val="clear" w:color="auto" w:fill="auto"/>
            <w:vAlign w:val="bottom"/>
          </w:tcPr>
          <w:p w14:paraId="2ED19AB0" w14:textId="22DCF188" w:rsidR="00197F86" w:rsidRPr="001B3096" w:rsidRDefault="005D10AF" w:rsidP="006101FC">
            <w:pPr>
              <w:tabs>
                <w:tab w:val="decimal" w:pos="720"/>
              </w:tabs>
              <w:ind w:right="-72"/>
              <w:jc w:val="both"/>
              <w:rPr>
                <w:rFonts w:cs="Cordia New"/>
                <w:sz w:val="22"/>
                <w:szCs w:val="22"/>
              </w:rPr>
            </w:pPr>
            <w:r w:rsidRPr="001B3096">
              <w:rPr>
                <w:rFonts w:eastAsia="Calibri" w:cs="Cordia New"/>
                <w:color w:val="000000"/>
                <w:sz w:val="22"/>
                <w:szCs w:val="22"/>
              </w:rPr>
              <w:t>-</w:t>
            </w:r>
          </w:p>
        </w:tc>
        <w:tc>
          <w:tcPr>
            <w:tcW w:w="936" w:type="dxa"/>
            <w:shd w:val="clear" w:color="auto" w:fill="auto"/>
            <w:vAlign w:val="bottom"/>
          </w:tcPr>
          <w:p w14:paraId="3A282CAD" w14:textId="746E04FD" w:rsidR="00197F86" w:rsidRPr="001B3096" w:rsidRDefault="00197F86" w:rsidP="006101FC">
            <w:pPr>
              <w:tabs>
                <w:tab w:val="decimal" w:pos="720"/>
              </w:tabs>
              <w:ind w:right="-72"/>
              <w:jc w:val="both"/>
              <w:rPr>
                <w:rFonts w:cs="Cordia New"/>
                <w:sz w:val="22"/>
                <w:szCs w:val="22"/>
              </w:rPr>
            </w:pPr>
            <w:r w:rsidRPr="001B3096">
              <w:rPr>
                <w:rFonts w:eastAsia="Calibri" w:cs="Cordia New"/>
                <w:color w:val="000000"/>
                <w:sz w:val="22"/>
                <w:szCs w:val="22"/>
              </w:rPr>
              <w:t>-</w:t>
            </w:r>
          </w:p>
        </w:tc>
        <w:tc>
          <w:tcPr>
            <w:tcW w:w="936" w:type="dxa"/>
            <w:shd w:val="clear" w:color="auto" w:fill="auto"/>
            <w:vAlign w:val="bottom"/>
          </w:tcPr>
          <w:p w14:paraId="3246C16A" w14:textId="3BC241A4" w:rsidR="00197F86" w:rsidRPr="001B3096" w:rsidRDefault="00197F86" w:rsidP="006101FC">
            <w:pPr>
              <w:tabs>
                <w:tab w:val="decimal" w:pos="720"/>
              </w:tabs>
              <w:ind w:right="-72"/>
              <w:jc w:val="both"/>
              <w:rPr>
                <w:rFonts w:cs="Cordia New"/>
                <w:sz w:val="22"/>
                <w:szCs w:val="22"/>
              </w:rPr>
            </w:pPr>
            <w:r w:rsidRPr="001B3096">
              <w:rPr>
                <w:rFonts w:eastAsia="Calibri" w:cs="Cordia New"/>
                <w:color w:val="000000"/>
                <w:sz w:val="22"/>
                <w:szCs w:val="22"/>
              </w:rPr>
              <w:t>-</w:t>
            </w:r>
          </w:p>
        </w:tc>
        <w:tc>
          <w:tcPr>
            <w:tcW w:w="936" w:type="dxa"/>
            <w:shd w:val="clear" w:color="auto" w:fill="auto"/>
            <w:vAlign w:val="bottom"/>
          </w:tcPr>
          <w:p w14:paraId="5F76CDCE" w14:textId="590C8C10" w:rsidR="00197F86" w:rsidRPr="001B3096" w:rsidRDefault="00197F86" w:rsidP="006101FC">
            <w:pPr>
              <w:tabs>
                <w:tab w:val="decimal" w:pos="720"/>
              </w:tabs>
              <w:ind w:right="-72"/>
              <w:jc w:val="both"/>
              <w:rPr>
                <w:rFonts w:cs="Cordia New"/>
                <w:sz w:val="22"/>
                <w:szCs w:val="22"/>
              </w:rPr>
            </w:pPr>
            <w:r w:rsidRPr="001B3096">
              <w:rPr>
                <w:rFonts w:eastAsia="Calibri" w:cs="Cordia New"/>
                <w:color w:val="000000"/>
                <w:sz w:val="22"/>
                <w:szCs w:val="22"/>
              </w:rPr>
              <w:t>-</w:t>
            </w:r>
          </w:p>
        </w:tc>
      </w:tr>
      <w:tr w:rsidR="00197F86" w:rsidRPr="001B3096" w14:paraId="6BE978FF" w14:textId="77777777" w:rsidTr="00814394">
        <w:tc>
          <w:tcPr>
            <w:tcW w:w="1980" w:type="dxa"/>
            <w:shd w:val="clear" w:color="auto" w:fill="auto"/>
          </w:tcPr>
          <w:p w14:paraId="1F1B3031" w14:textId="307ABDFD" w:rsidR="00197F86" w:rsidRPr="001B3096" w:rsidRDefault="00197F86" w:rsidP="00197F86">
            <w:pPr>
              <w:ind w:left="75" w:right="-72" w:hanging="161"/>
              <w:rPr>
                <w:rFonts w:cs="Cordia New"/>
                <w:spacing w:val="-6"/>
                <w:sz w:val="22"/>
                <w:szCs w:val="22"/>
              </w:rPr>
            </w:pPr>
            <w:r w:rsidRPr="001B3096">
              <w:rPr>
                <w:rFonts w:cs="Cordia New"/>
                <w:spacing w:val="-6"/>
                <w:sz w:val="22"/>
                <w:szCs w:val="22"/>
              </w:rPr>
              <w:t>Long service leave coal industry fund receivable in Australia</w:t>
            </w:r>
          </w:p>
        </w:tc>
        <w:tc>
          <w:tcPr>
            <w:tcW w:w="936" w:type="dxa"/>
            <w:shd w:val="clear" w:color="auto" w:fill="auto"/>
            <w:vAlign w:val="bottom"/>
          </w:tcPr>
          <w:p w14:paraId="71147F2C" w14:textId="65C979CC"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3</w:t>
            </w:r>
            <w:r w:rsidR="005802DF" w:rsidRPr="005802DF">
              <w:rPr>
                <w:rFonts w:eastAsia="Calibri" w:cs="Cordia New"/>
                <w:color w:val="000000"/>
                <w:sz w:val="22"/>
                <w:szCs w:val="22"/>
              </w:rPr>
              <w:t>6</w:t>
            </w:r>
            <w:r w:rsidR="00197F86" w:rsidRPr="001B3096">
              <w:rPr>
                <w:rFonts w:eastAsia="Calibri" w:cs="Cordia New"/>
                <w:color w:val="000000"/>
                <w:sz w:val="22"/>
                <w:szCs w:val="22"/>
              </w:rPr>
              <w:t>,</w:t>
            </w:r>
            <w:r w:rsidRPr="003C4C5F">
              <w:rPr>
                <w:rFonts w:eastAsia="Calibri" w:cs="Cordia New"/>
                <w:color w:val="000000"/>
                <w:sz w:val="22"/>
                <w:szCs w:val="22"/>
              </w:rPr>
              <w:t>402</w:t>
            </w:r>
          </w:p>
        </w:tc>
        <w:tc>
          <w:tcPr>
            <w:tcW w:w="936" w:type="dxa"/>
            <w:shd w:val="clear" w:color="auto" w:fill="auto"/>
            <w:vAlign w:val="bottom"/>
          </w:tcPr>
          <w:p w14:paraId="3A5F9DBE" w14:textId="5DFC0953"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41</w:t>
            </w:r>
            <w:r w:rsidR="00197F86" w:rsidRPr="001B3096">
              <w:rPr>
                <w:rFonts w:eastAsia="Calibri" w:cs="Cordia New"/>
                <w:color w:val="000000"/>
                <w:sz w:val="22"/>
                <w:szCs w:val="22"/>
              </w:rPr>
              <w:t>,</w:t>
            </w:r>
            <w:r w:rsidRPr="003C4C5F">
              <w:rPr>
                <w:rFonts w:eastAsia="Calibri" w:cs="Cordia New"/>
                <w:color w:val="000000"/>
                <w:sz w:val="22"/>
                <w:szCs w:val="22"/>
              </w:rPr>
              <w:t>15</w:t>
            </w:r>
            <w:r w:rsidR="005802DF" w:rsidRPr="005802DF">
              <w:rPr>
                <w:rFonts w:eastAsia="Calibri" w:cs="Cordia New"/>
                <w:color w:val="000000"/>
                <w:sz w:val="22"/>
                <w:szCs w:val="22"/>
              </w:rPr>
              <w:t>6</w:t>
            </w:r>
          </w:p>
        </w:tc>
        <w:tc>
          <w:tcPr>
            <w:tcW w:w="936" w:type="dxa"/>
            <w:shd w:val="clear" w:color="auto" w:fill="auto"/>
            <w:vAlign w:val="bottom"/>
          </w:tcPr>
          <w:p w14:paraId="01334517" w14:textId="736D80EC"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1</w:t>
            </w:r>
            <w:r w:rsidR="00197F86" w:rsidRPr="001B3096">
              <w:rPr>
                <w:rFonts w:eastAsia="Calibri" w:cs="Cordia New"/>
                <w:color w:val="000000"/>
                <w:sz w:val="22"/>
                <w:szCs w:val="22"/>
              </w:rPr>
              <w:t>,</w:t>
            </w:r>
            <w:r w:rsidRPr="003C4C5F">
              <w:rPr>
                <w:rFonts w:eastAsia="Calibri" w:cs="Cordia New"/>
                <w:color w:val="000000"/>
                <w:sz w:val="22"/>
                <w:szCs w:val="22"/>
              </w:rPr>
              <w:t>23</w:t>
            </w:r>
            <w:r w:rsidR="005802DF" w:rsidRPr="005802DF">
              <w:rPr>
                <w:rFonts w:eastAsia="Calibri" w:cs="Cordia New"/>
                <w:color w:val="000000"/>
                <w:sz w:val="22"/>
                <w:szCs w:val="22"/>
              </w:rPr>
              <w:t>7</w:t>
            </w:r>
            <w:r w:rsidR="00197F86" w:rsidRPr="001B3096">
              <w:rPr>
                <w:rFonts w:eastAsia="Calibri" w:cs="Cordia New"/>
                <w:color w:val="000000"/>
                <w:sz w:val="22"/>
                <w:szCs w:val="22"/>
              </w:rPr>
              <w:t>,</w:t>
            </w:r>
            <w:r w:rsidRPr="003C4C5F">
              <w:rPr>
                <w:rFonts w:eastAsia="Calibri" w:cs="Cordia New"/>
                <w:color w:val="000000"/>
                <w:sz w:val="22"/>
                <w:szCs w:val="22"/>
              </w:rPr>
              <w:t>211</w:t>
            </w:r>
          </w:p>
        </w:tc>
        <w:tc>
          <w:tcPr>
            <w:tcW w:w="936" w:type="dxa"/>
            <w:shd w:val="clear" w:color="auto" w:fill="auto"/>
            <w:vAlign w:val="bottom"/>
          </w:tcPr>
          <w:p w14:paraId="26EE2646" w14:textId="6284AF42"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1</w:t>
            </w:r>
            <w:r w:rsidR="00197F86" w:rsidRPr="001B3096">
              <w:rPr>
                <w:rFonts w:eastAsia="Calibri" w:cs="Cordia New"/>
                <w:color w:val="000000"/>
                <w:sz w:val="22"/>
                <w:szCs w:val="22"/>
              </w:rPr>
              <w:t>,</w:t>
            </w:r>
            <w:r w:rsidRPr="003C4C5F">
              <w:rPr>
                <w:rFonts w:eastAsia="Calibri" w:cs="Cordia New"/>
                <w:color w:val="000000"/>
                <w:sz w:val="22"/>
                <w:szCs w:val="22"/>
              </w:rPr>
              <w:t>40</w:t>
            </w:r>
            <w:r w:rsidR="005802DF" w:rsidRPr="005802DF">
              <w:rPr>
                <w:rFonts w:eastAsia="Calibri" w:cs="Cordia New"/>
                <w:color w:val="000000"/>
                <w:sz w:val="22"/>
                <w:szCs w:val="22"/>
              </w:rPr>
              <w:t>8</w:t>
            </w:r>
            <w:r w:rsidR="00197F86" w:rsidRPr="001B3096">
              <w:rPr>
                <w:rFonts w:eastAsia="Calibri" w:cs="Cordia New"/>
                <w:color w:val="000000"/>
                <w:sz w:val="22"/>
                <w:szCs w:val="22"/>
              </w:rPr>
              <w:t>,</w:t>
            </w:r>
            <w:r w:rsidRPr="003C4C5F">
              <w:rPr>
                <w:rFonts w:eastAsia="Calibri" w:cs="Cordia New"/>
                <w:color w:val="000000"/>
                <w:sz w:val="22"/>
                <w:szCs w:val="22"/>
              </w:rPr>
              <w:t>500</w:t>
            </w:r>
          </w:p>
        </w:tc>
        <w:tc>
          <w:tcPr>
            <w:tcW w:w="936" w:type="dxa"/>
            <w:shd w:val="clear" w:color="auto" w:fill="auto"/>
            <w:vAlign w:val="bottom"/>
          </w:tcPr>
          <w:p w14:paraId="193F17A3" w14:textId="09332672" w:rsidR="00197F86" w:rsidRPr="001B3096" w:rsidRDefault="00197F86" w:rsidP="006101FC">
            <w:pPr>
              <w:tabs>
                <w:tab w:val="decimal" w:pos="720"/>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247A7CC7" w14:textId="39CD1922" w:rsidR="00197F86" w:rsidRPr="001B3096" w:rsidRDefault="00197F86" w:rsidP="006101FC">
            <w:pPr>
              <w:tabs>
                <w:tab w:val="decimal" w:pos="720"/>
              </w:tabs>
              <w:ind w:right="-72"/>
              <w:jc w:val="both"/>
              <w:rPr>
                <w:rFonts w:cs="Cordia New"/>
                <w:sz w:val="22"/>
                <w:szCs w:val="22"/>
              </w:rPr>
            </w:pPr>
            <w:r w:rsidRPr="001B3096">
              <w:rPr>
                <w:rFonts w:eastAsia="Calibri" w:cs="Cordia New"/>
                <w:color w:val="000000"/>
                <w:sz w:val="22"/>
                <w:szCs w:val="22"/>
              </w:rPr>
              <w:t>-</w:t>
            </w:r>
          </w:p>
        </w:tc>
        <w:tc>
          <w:tcPr>
            <w:tcW w:w="936" w:type="dxa"/>
            <w:shd w:val="clear" w:color="auto" w:fill="auto"/>
            <w:vAlign w:val="bottom"/>
          </w:tcPr>
          <w:p w14:paraId="0A11B51A" w14:textId="0C4A11AF" w:rsidR="00197F86" w:rsidRPr="001B3096" w:rsidRDefault="00197F86" w:rsidP="006101FC">
            <w:pPr>
              <w:tabs>
                <w:tab w:val="decimal" w:pos="720"/>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645D5742" w14:textId="4454480A" w:rsidR="00197F86" w:rsidRPr="001B3096" w:rsidRDefault="00197F86" w:rsidP="006101FC">
            <w:pPr>
              <w:tabs>
                <w:tab w:val="decimal" w:pos="720"/>
              </w:tabs>
              <w:ind w:right="-72"/>
              <w:jc w:val="both"/>
              <w:rPr>
                <w:rFonts w:cs="Cordia New"/>
                <w:sz w:val="22"/>
                <w:szCs w:val="22"/>
              </w:rPr>
            </w:pPr>
            <w:r w:rsidRPr="001B3096">
              <w:rPr>
                <w:rFonts w:eastAsia="Calibri" w:cs="Cordia New"/>
                <w:color w:val="000000"/>
                <w:sz w:val="22"/>
                <w:szCs w:val="22"/>
              </w:rPr>
              <w:t>-</w:t>
            </w:r>
          </w:p>
        </w:tc>
      </w:tr>
      <w:tr w:rsidR="00197F86" w:rsidRPr="001B3096" w14:paraId="46B1C750" w14:textId="77777777" w:rsidTr="00814394">
        <w:tc>
          <w:tcPr>
            <w:tcW w:w="1980" w:type="dxa"/>
            <w:shd w:val="clear" w:color="auto" w:fill="auto"/>
          </w:tcPr>
          <w:p w14:paraId="1DC3AAF9" w14:textId="2D38323D" w:rsidR="00197F86" w:rsidRPr="001B3096" w:rsidRDefault="00197F86" w:rsidP="00197F86">
            <w:pPr>
              <w:tabs>
                <w:tab w:val="left" w:pos="345"/>
              </w:tabs>
              <w:ind w:left="-86" w:right="-72"/>
              <w:rPr>
                <w:rFonts w:cs="Cordia New"/>
                <w:sz w:val="22"/>
                <w:szCs w:val="22"/>
              </w:rPr>
            </w:pPr>
            <w:r w:rsidRPr="001B3096">
              <w:rPr>
                <w:rFonts w:cs="Cordia New"/>
                <w:sz w:val="22"/>
                <w:szCs w:val="22"/>
              </w:rPr>
              <w:t>Others</w:t>
            </w:r>
          </w:p>
        </w:tc>
        <w:tc>
          <w:tcPr>
            <w:tcW w:w="936" w:type="dxa"/>
            <w:tcBorders>
              <w:bottom w:val="single" w:sz="4" w:space="0" w:color="auto"/>
            </w:tcBorders>
            <w:shd w:val="clear" w:color="auto" w:fill="auto"/>
          </w:tcPr>
          <w:p w14:paraId="7682CD93" w14:textId="200A68F5"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5</w:t>
            </w:r>
            <w:r w:rsidR="000D51FD" w:rsidRPr="001B3096">
              <w:rPr>
                <w:rFonts w:eastAsia="Calibri" w:cs="Cordia New"/>
                <w:color w:val="000000"/>
                <w:sz w:val="22"/>
                <w:szCs w:val="22"/>
              </w:rPr>
              <w:t>,</w:t>
            </w:r>
            <w:r w:rsidRPr="003C4C5F">
              <w:rPr>
                <w:rFonts w:eastAsia="Calibri" w:cs="Cordia New"/>
                <w:color w:val="000000"/>
                <w:sz w:val="22"/>
                <w:szCs w:val="22"/>
              </w:rPr>
              <w:t>2</w:t>
            </w:r>
            <w:r w:rsidR="005802DF" w:rsidRPr="005802DF">
              <w:rPr>
                <w:rFonts w:eastAsia="Calibri" w:cs="Cordia New"/>
                <w:color w:val="000000"/>
                <w:sz w:val="22"/>
                <w:szCs w:val="22"/>
              </w:rPr>
              <w:t>7</w:t>
            </w:r>
            <w:r w:rsidRPr="003C4C5F">
              <w:rPr>
                <w:rFonts w:eastAsia="Calibri" w:cs="Cordia New"/>
                <w:color w:val="000000"/>
                <w:sz w:val="22"/>
                <w:szCs w:val="22"/>
              </w:rPr>
              <w:t>0</w:t>
            </w:r>
          </w:p>
        </w:tc>
        <w:tc>
          <w:tcPr>
            <w:tcW w:w="936" w:type="dxa"/>
            <w:tcBorders>
              <w:bottom w:val="single" w:sz="4" w:space="0" w:color="auto"/>
            </w:tcBorders>
            <w:shd w:val="clear" w:color="auto" w:fill="auto"/>
          </w:tcPr>
          <w:p w14:paraId="1315664F" w14:textId="65DB0D50"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1</w:t>
            </w:r>
            <w:r w:rsidR="00197F86" w:rsidRPr="001B3096">
              <w:rPr>
                <w:rFonts w:eastAsia="Calibri" w:cs="Cordia New"/>
                <w:color w:val="000000"/>
                <w:sz w:val="22"/>
                <w:szCs w:val="22"/>
              </w:rPr>
              <w:t>,</w:t>
            </w:r>
            <w:r w:rsidR="005802DF" w:rsidRPr="005802DF">
              <w:rPr>
                <w:rFonts w:eastAsia="Calibri" w:cs="Cordia New"/>
                <w:color w:val="000000"/>
                <w:sz w:val="22"/>
                <w:szCs w:val="22"/>
              </w:rPr>
              <w:t>9</w:t>
            </w:r>
            <w:r w:rsidRPr="003C4C5F">
              <w:rPr>
                <w:rFonts w:eastAsia="Calibri" w:cs="Cordia New"/>
                <w:color w:val="000000"/>
                <w:sz w:val="22"/>
                <w:szCs w:val="22"/>
              </w:rPr>
              <w:t>32</w:t>
            </w:r>
          </w:p>
        </w:tc>
        <w:tc>
          <w:tcPr>
            <w:tcW w:w="936" w:type="dxa"/>
            <w:tcBorders>
              <w:bottom w:val="single" w:sz="4" w:space="0" w:color="auto"/>
            </w:tcBorders>
            <w:shd w:val="clear" w:color="auto" w:fill="auto"/>
          </w:tcPr>
          <w:p w14:paraId="37029960" w14:textId="08F3D28F"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79</w:t>
            </w:r>
            <w:r w:rsidR="000D51FD" w:rsidRPr="001B3096">
              <w:rPr>
                <w:rFonts w:eastAsia="Calibri" w:cs="Cordia New"/>
                <w:color w:val="000000"/>
                <w:sz w:val="22"/>
                <w:szCs w:val="22"/>
              </w:rPr>
              <w:t>,</w:t>
            </w:r>
            <w:r w:rsidRPr="003C4C5F">
              <w:rPr>
                <w:rFonts w:eastAsia="Calibri" w:cs="Cordia New"/>
                <w:color w:val="000000"/>
                <w:sz w:val="22"/>
                <w:szCs w:val="22"/>
              </w:rPr>
              <w:t>105</w:t>
            </w:r>
          </w:p>
        </w:tc>
        <w:tc>
          <w:tcPr>
            <w:tcW w:w="936" w:type="dxa"/>
            <w:tcBorders>
              <w:bottom w:val="single" w:sz="4" w:space="0" w:color="auto"/>
            </w:tcBorders>
            <w:shd w:val="clear" w:color="auto" w:fill="auto"/>
          </w:tcPr>
          <w:p w14:paraId="79C2C5F2" w14:textId="358F148F" w:rsidR="00197F86" w:rsidRPr="001B3096" w:rsidRDefault="005802DF" w:rsidP="006101FC">
            <w:pPr>
              <w:tabs>
                <w:tab w:val="decimal" w:pos="720"/>
              </w:tabs>
              <w:ind w:right="-72"/>
              <w:jc w:val="both"/>
              <w:rPr>
                <w:rFonts w:eastAsia="Calibri" w:cs="Cordia New"/>
                <w:sz w:val="22"/>
                <w:szCs w:val="22"/>
              </w:rPr>
            </w:pPr>
            <w:r w:rsidRPr="005802DF">
              <w:rPr>
                <w:rFonts w:eastAsia="Calibri" w:cs="Cordia New"/>
                <w:color w:val="000000"/>
                <w:sz w:val="22"/>
                <w:szCs w:val="22"/>
              </w:rPr>
              <w:t>66</w:t>
            </w:r>
            <w:r w:rsidR="00197F86" w:rsidRPr="001B3096">
              <w:rPr>
                <w:rFonts w:eastAsia="Calibri" w:cs="Cordia New"/>
                <w:color w:val="000000"/>
                <w:sz w:val="22"/>
                <w:szCs w:val="22"/>
              </w:rPr>
              <w:t>,</w:t>
            </w:r>
            <w:r w:rsidR="003C4C5F" w:rsidRPr="003C4C5F">
              <w:rPr>
                <w:rFonts w:eastAsia="Calibri" w:cs="Cordia New"/>
                <w:color w:val="000000"/>
                <w:sz w:val="22"/>
                <w:szCs w:val="22"/>
              </w:rPr>
              <w:t>0</w:t>
            </w:r>
            <w:r w:rsidRPr="005802DF">
              <w:rPr>
                <w:rFonts w:eastAsia="Calibri" w:cs="Cordia New"/>
                <w:color w:val="000000"/>
                <w:sz w:val="22"/>
                <w:szCs w:val="22"/>
              </w:rPr>
              <w:t>8</w:t>
            </w:r>
            <w:r w:rsidR="003C4C5F" w:rsidRPr="003C4C5F">
              <w:rPr>
                <w:rFonts w:eastAsia="Calibri" w:cs="Cordia New"/>
                <w:color w:val="000000"/>
                <w:sz w:val="22"/>
                <w:szCs w:val="22"/>
              </w:rPr>
              <w:t>4</w:t>
            </w:r>
          </w:p>
        </w:tc>
        <w:tc>
          <w:tcPr>
            <w:tcW w:w="936" w:type="dxa"/>
            <w:tcBorders>
              <w:bottom w:val="single" w:sz="4" w:space="0" w:color="auto"/>
            </w:tcBorders>
            <w:shd w:val="clear" w:color="auto" w:fill="auto"/>
          </w:tcPr>
          <w:p w14:paraId="4030DF75" w14:textId="3CFA5C41" w:rsidR="00197F86" w:rsidRPr="001B3096" w:rsidRDefault="005802DF" w:rsidP="006101FC">
            <w:pPr>
              <w:tabs>
                <w:tab w:val="decimal" w:pos="720"/>
              </w:tabs>
              <w:ind w:right="-72"/>
              <w:jc w:val="both"/>
              <w:rPr>
                <w:rFonts w:eastAsia="Calibri" w:cs="Cordia New"/>
                <w:sz w:val="22"/>
                <w:szCs w:val="22"/>
              </w:rPr>
            </w:pPr>
            <w:r w:rsidRPr="005802DF">
              <w:rPr>
                <w:rFonts w:eastAsia="Calibri" w:cs="Cordia New"/>
                <w:color w:val="000000"/>
                <w:sz w:val="22"/>
                <w:szCs w:val="22"/>
              </w:rPr>
              <w:t>69</w:t>
            </w:r>
            <w:r w:rsidR="003C4C5F" w:rsidRPr="003C4C5F">
              <w:rPr>
                <w:rFonts w:eastAsia="Calibri" w:cs="Cordia New"/>
                <w:color w:val="000000"/>
                <w:sz w:val="22"/>
                <w:szCs w:val="22"/>
              </w:rPr>
              <w:t>0</w:t>
            </w:r>
          </w:p>
        </w:tc>
        <w:tc>
          <w:tcPr>
            <w:tcW w:w="936" w:type="dxa"/>
            <w:tcBorders>
              <w:bottom w:val="single" w:sz="4" w:space="0" w:color="auto"/>
            </w:tcBorders>
            <w:shd w:val="clear" w:color="auto" w:fill="auto"/>
          </w:tcPr>
          <w:p w14:paraId="2DF95FCD" w14:textId="6C1C11BD" w:rsidR="00197F86" w:rsidRPr="001B3096" w:rsidRDefault="003C4C5F" w:rsidP="006101FC">
            <w:pPr>
              <w:tabs>
                <w:tab w:val="decimal" w:pos="720"/>
              </w:tabs>
              <w:jc w:val="both"/>
              <w:rPr>
                <w:rFonts w:cs="Cordia New"/>
                <w:sz w:val="22"/>
                <w:szCs w:val="22"/>
              </w:rPr>
            </w:pPr>
            <w:r w:rsidRPr="003C4C5F">
              <w:rPr>
                <w:rFonts w:eastAsia="Calibri" w:cs="Cordia New"/>
                <w:color w:val="000000"/>
                <w:sz w:val="22"/>
                <w:szCs w:val="22"/>
              </w:rPr>
              <w:t>53</w:t>
            </w:r>
          </w:p>
        </w:tc>
        <w:tc>
          <w:tcPr>
            <w:tcW w:w="936" w:type="dxa"/>
            <w:tcBorders>
              <w:bottom w:val="single" w:sz="4" w:space="0" w:color="auto"/>
            </w:tcBorders>
            <w:shd w:val="clear" w:color="auto" w:fill="auto"/>
          </w:tcPr>
          <w:p w14:paraId="52DCFC36" w14:textId="4FE39516"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23</w:t>
            </w:r>
            <w:r w:rsidR="00197F86" w:rsidRPr="001B3096">
              <w:rPr>
                <w:rFonts w:eastAsia="Calibri" w:cs="Cordia New"/>
                <w:color w:val="000000"/>
                <w:sz w:val="22"/>
                <w:szCs w:val="22"/>
              </w:rPr>
              <w:t>,</w:t>
            </w:r>
            <w:r w:rsidRPr="003C4C5F">
              <w:rPr>
                <w:rFonts w:eastAsia="Calibri" w:cs="Cordia New"/>
                <w:color w:val="000000"/>
                <w:sz w:val="22"/>
                <w:szCs w:val="22"/>
              </w:rPr>
              <w:t>403</w:t>
            </w:r>
          </w:p>
        </w:tc>
        <w:tc>
          <w:tcPr>
            <w:tcW w:w="936" w:type="dxa"/>
            <w:tcBorders>
              <w:bottom w:val="single" w:sz="4" w:space="0" w:color="auto"/>
            </w:tcBorders>
            <w:shd w:val="clear" w:color="auto" w:fill="auto"/>
          </w:tcPr>
          <w:p w14:paraId="02C47B10" w14:textId="29744859" w:rsidR="00197F86" w:rsidRPr="001B3096" w:rsidRDefault="003C4C5F" w:rsidP="006101FC">
            <w:pPr>
              <w:tabs>
                <w:tab w:val="decimal" w:pos="720"/>
              </w:tabs>
              <w:ind w:right="-72"/>
              <w:jc w:val="both"/>
              <w:rPr>
                <w:rFonts w:cs="Cordia New"/>
                <w:sz w:val="22"/>
                <w:szCs w:val="22"/>
              </w:rPr>
            </w:pPr>
            <w:r w:rsidRPr="003C4C5F">
              <w:rPr>
                <w:rFonts w:eastAsia="Calibri" w:cs="Cordia New"/>
                <w:color w:val="000000"/>
                <w:sz w:val="22"/>
                <w:szCs w:val="22"/>
              </w:rPr>
              <w:t>1</w:t>
            </w:r>
            <w:r w:rsidR="00197F86" w:rsidRPr="001B3096">
              <w:rPr>
                <w:rFonts w:eastAsia="Calibri" w:cs="Cordia New"/>
                <w:color w:val="000000"/>
                <w:sz w:val="22"/>
                <w:szCs w:val="22"/>
              </w:rPr>
              <w:t>,</w:t>
            </w:r>
            <w:r w:rsidR="005802DF" w:rsidRPr="005802DF">
              <w:rPr>
                <w:rFonts w:eastAsia="Calibri" w:cs="Cordia New"/>
                <w:color w:val="000000"/>
                <w:sz w:val="22"/>
                <w:szCs w:val="22"/>
              </w:rPr>
              <w:t>8</w:t>
            </w:r>
            <w:r w:rsidRPr="003C4C5F">
              <w:rPr>
                <w:rFonts w:eastAsia="Calibri" w:cs="Cordia New"/>
                <w:color w:val="000000"/>
                <w:sz w:val="22"/>
                <w:szCs w:val="22"/>
              </w:rPr>
              <w:t>40</w:t>
            </w:r>
          </w:p>
        </w:tc>
      </w:tr>
      <w:tr w:rsidR="00197F86" w:rsidRPr="001B3096" w14:paraId="4AC0C547" w14:textId="77777777" w:rsidTr="00814394">
        <w:tc>
          <w:tcPr>
            <w:tcW w:w="1980" w:type="dxa"/>
            <w:shd w:val="clear" w:color="auto" w:fill="auto"/>
            <w:vAlign w:val="bottom"/>
          </w:tcPr>
          <w:p w14:paraId="6A95C485" w14:textId="605D06C3" w:rsidR="00197F86" w:rsidRPr="001B3096" w:rsidRDefault="00197F86" w:rsidP="00197F86">
            <w:pPr>
              <w:tabs>
                <w:tab w:val="left" w:pos="345"/>
              </w:tabs>
              <w:ind w:left="-86" w:right="-72"/>
              <w:rPr>
                <w:rFonts w:cs="Cordia New"/>
                <w:sz w:val="22"/>
                <w:szCs w:val="22"/>
              </w:rPr>
            </w:pPr>
            <w:r w:rsidRPr="001B3096">
              <w:rPr>
                <w:rFonts w:cs="Cordia New"/>
                <w:sz w:val="22"/>
                <w:szCs w:val="22"/>
              </w:rPr>
              <w:t>Total other current assets</w:t>
            </w:r>
          </w:p>
        </w:tc>
        <w:tc>
          <w:tcPr>
            <w:tcW w:w="936" w:type="dxa"/>
            <w:tcBorders>
              <w:top w:val="single" w:sz="4" w:space="0" w:color="auto"/>
              <w:bottom w:val="single" w:sz="4" w:space="0" w:color="auto"/>
            </w:tcBorders>
            <w:shd w:val="clear" w:color="auto" w:fill="auto"/>
            <w:vAlign w:val="bottom"/>
          </w:tcPr>
          <w:p w14:paraId="0EA106A6" w14:textId="065B51A3"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2</w:t>
            </w:r>
            <w:r w:rsidR="005802DF" w:rsidRPr="005802DF">
              <w:rPr>
                <w:rFonts w:eastAsia="Calibri" w:cs="Cordia New"/>
                <w:color w:val="000000"/>
                <w:sz w:val="22"/>
                <w:szCs w:val="22"/>
              </w:rPr>
              <w:t>6</w:t>
            </w:r>
            <w:r w:rsidRPr="003C4C5F">
              <w:rPr>
                <w:rFonts w:eastAsia="Calibri" w:cs="Cordia New"/>
                <w:color w:val="000000"/>
                <w:sz w:val="22"/>
                <w:szCs w:val="22"/>
              </w:rPr>
              <w:t>4</w:t>
            </w:r>
            <w:r w:rsidR="000D51FD" w:rsidRPr="001B3096">
              <w:rPr>
                <w:rFonts w:eastAsia="Calibri" w:cs="Cordia New"/>
                <w:color w:val="000000"/>
                <w:sz w:val="22"/>
                <w:szCs w:val="22"/>
              </w:rPr>
              <w:t>,</w:t>
            </w:r>
            <w:r w:rsidRPr="003C4C5F">
              <w:rPr>
                <w:rFonts w:eastAsia="Calibri" w:cs="Cordia New"/>
                <w:color w:val="000000"/>
                <w:sz w:val="22"/>
                <w:szCs w:val="22"/>
              </w:rPr>
              <w:t>045</w:t>
            </w:r>
          </w:p>
        </w:tc>
        <w:tc>
          <w:tcPr>
            <w:tcW w:w="936" w:type="dxa"/>
            <w:tcBorders>
              <w:top w:val="single" w:sz="4" w:space="0" w:color="auto"/>
              <w:bottom w:val="single" w:sz="4" w:space="0" w:color="auto"/>
            </w:tcBorders>
            <w:shd w:val="clear" w:color="auto" w:fill="auto"/>
            <w:vAlign w:val="bottom"/>
          </w:tcPr>
          <w:p w14:paraId="5288CA19" w14:textId="2FF0F5F0"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4</w:t>
            </w:r>
            <w:r w:rsidR="005802DF" w:rsidRPr="005802DF">
              <w:rPr>
                <w:rFonts w:eastAsia="Calibri" w:cs="Cordia New"/>
                <w:color w:val="000000"/>
                <w:sz w:val="22"/>
                <w:szCs w:val="22"/>
              </w:rPr>
              <w:t>6</w:t>
            </w:r>
            <w:r w:rsidRPr="003C4C5F">
              <w:rPr>
                <w:rFonts w:eastAsia="Calibri" w:cs="Cordia New"/>
                <w:color w:val="000000"/>
                <w:sz w:val="22"/>
                <w:szCs w:val="22"/>
              </w:rPr>
              <w:t>4</w:t>
            </w:r>
            <w:r w:rsidR="00197F86" w:rsidRPr="001B3096">
              <w:rPr>
                <w:rFonts w:eastAsia="Calibri" w:cs="Cordia New"/>
                <w:color w:val="000000"/>
                <w:sz w:val="22"/>
                <w:szCs w:val="22"/>
              </w:rPr>
              <w:t>,</w:t>
            </w:r>
            <w:r w:rsidRPr="003C4C5F">
              <w:rPr>
                <w:rFonts w:eastAsia="Calibri" w:cs="Cordia New"/>
                <w:color w:val="000000"/>
                <w:sz w:val="22"/>
                <w:szCs w:val="22"/>
              </w:rPr>
              <w:t>2</w:t>
            </w:r>
            <w:r w:rsidR="005802DF" w:rsidRPr="005802DF">
              <w:rPr>
                <w:rFonts w:eastAsia="Calibri" w:cs="Cordia New"/>
                <w:color w:val="000000"/>
                <w:sz w:val="22"/>
                <w:szCs w:val="22"/>
              </w:rPr>
              <w:t>77</w:t>
            </w:r>
          </w:p>
        </w:tc>
        <w:tc>
          <w:tcPr>
            <w:tcW w:w="936" w:type="dxa"/>
            <w:tcBorders>
              <w:top w:val="single" w:sz="4" w:space="0" w:color="auto"/>
              <w:bottom w:val="single" w:sz="4" w:space="0" w:color="auto"/>
            </w:tcBorders>
            <w:shd w:val="clear" w:color="auto" w:fill="auto"/>
            <w:vAlign w:val="bottom"/>
          </w:tcPr>
          <w:p w14:paraId="64BDF8F9" w14:textId="28AB3A43" w:rsidR="00197F86" w:rsidRPr="001B3096" w:rsidRDefault="005802DF" w:rsidP="006101FC">
            <w:pPr>
              <w:tabs>
                <w:tab w:val="decimal" w:pos="720"/>
              </w:tabs>
              <w:ind w:right="-72"/>
              <w:jc w:val="both"/>
              <w:rPr>
                <w:rFonts w:eastAsia="Calibri" w:cs="Cordia New"/>
                <w:sz w:val="22"/>
                <w:szCs w:val="22"/>
              </w:rPr>
            </w:pPr>
            <w:r w:rsidRPr="005802DF">
              <w:rPr>
                <w:rFonts w:eastAsia="Calibri" w:cs="Cordia New"/>
                <w:color w:val="000000"/>
                <w:sz w:val="22"/>
                <w:szCs w:val="22"/>
              </w:rPr>
              <w:t>8</w:t>
            </w:r>
            <w:r w:rsidR="000D51FD" w:rsidRPr="001B3096">
              <w:rPr>
                <w:rFonts w:eastAsia="Calibri" w:cs="Cordia New"/>
                <w:color w:val="000000"/>
                <w:sz w:val="22"/>
                <w:szCs w:val="22"/>
              </w:rPr>
              <w:t>,</w:t>
            </w:r>
            <w:r w:rsidRPr="005802DF">
              <w:rPr>
                <w:rFonts w:eastAsia="Calibri" w:cs="Cordia New"/>
                <w:color w:val="000000"/>
                <w:sz w:val="22"/>
                <w:szCs w:val="22"/>
              </w:rPr>
              <w:t>97</w:t>
            </w:r>
            <w:r w:rsidR="003C4C5F" w:rsidRPr="003C4C5F">
              <w:rPr>
                <w:rFonts w:eastAsia="Calibri" w:cs="Cordia New"/>
                <w:color w:val="000000"/>
                <w:sz w:val="22"/>
                <w:szCs w:val="22"/>
              </w:rPr>
              <w:t>4</w:t>
            </w:r>
            <w:r w:rsidR="000D51FD" w:rsidRPr="001B3096">
              <w:rPr>
                <w:rFonts w:eastAsia="Calibri" w:cs="Cordia New"/>
                <w:color w:val="000000"/>
                <w:sz w:val="22"/>
                <w:szCs w:val="22"/>
              </w:rPr>
              <w:t>,</w:t>
            </w:r>
            <w:r w:rsidR="003C4C5F" w:rsidRPr="003C4C5F">
              <w:rPr>
                <w:rFonts w:eastAsia="Calibri" w:cs="Cordia New"/>
                <w:color w:val="000000"/>
                <w:sz w:val="22"/>
                <w:szCs w:val="22"/>
              </w:rPr>
              <w:t>312</w:t>
            </w:r>
          </w:p>
        </w:tc>
        <w:tc>
          <w:tcPr>
            <w:tcW w:w="936" w:type="dxa"/>
            <w:tcBorders>
              <w:top w:val="single" w:sz="4" w:space="0" w:color="auto"/>
              <w:bottom w:val="single" w:sz="4" w:space="0" w:color="auto"/>
            </w:tcBorders>
            <w:shd w:val="clear" w:color="auto" w:fill="auto"/>
            <w:vAlign w:val="bottom"/>
          </w:tcPr>
          <w:p w14:paraId="670544C4" w14:textId="52446BE6"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15</w:t>
            </w:r>
            <w:r w:rsidR="00197F86" w:rsidRPr="001B3096">
              <w:rPr>
                <w:rFonts w:eastAsia="Calibri" w:cs="Cordia New"/>
                <w:color w:val="000000"/>
                <w:sz w:val="22"/>
                <w:szCs w:val="22"/>
              </w:rPr>
              <w:t>,</w:t>
            </w:r>
            <w:r w:rsidR="005802DF" w:rsidRPr="005802DF">
              <w:rPr>
                <w:rFonts w:eastAsia="Calibri" w:cs="Cordia New"/>
                <w:color w:val="000000"/>
                <w:sz w:val="22"/>
                <w:szCs w:val="22"/>
              </w:rPr>
              <w:t>889</w:t>
            </w:r>
            <w:r w:rsidR="00197F86" w:rsidRPr="001B3096">
              <w:rPr>
                <w:rFonts w:eastAsia="Calibri" w:cs="Cordia New"/>
                <w:color w:val="000000"/>
                <w:sz w:val="22"/>
                <w:szCs w:val="22"/>
              </w:rPr>
              <w:t>,</w:t>
            </w:r>
            <w:r w:rsidRPr="003C4C5F">
              <w:rPr>
                <w:rFonts w:eastAsia="Calibri" w:cs="Cordia New"/>
                <w:color w:val="000000"/>
                <w:sz w:val="22"/>
                <w:szCs w:val="22"/>
              </w:rPr>
              <w:t>0</w:t>
            </w:r>
            <w:r w:rsidR="005802DF" w:rsidRPr="005802DF">
              <w:rPr>
                <w:rFonts w:eastAsia="Calibri" w:cs="Cordia New"/>
                <w:color w:val="000000"/>
                <w:sz w:val="22"/>
                <w:szCs w:val="22"/>
              </w:rPr>
              <w:t>96</w:t>
            </w:r>
          </w:p>
        </w:tc>
        <w:tc>
          <w:tcPr>
            <w:tcW w:w="936" w:type="dxa"/>
            <w:tcBorders>
              <w:top w:val="single" w:sz="4" w:space="0" w:color="auto"/>
              <w:bottom w:val="single" w:sz="4" w:space="0" w:color="auto"/>
            </w:tcBorders>
            <w:shd w:val="clear" w:color="auto" w:fill="auto"/>
            <w:vAlign w:val="bottom"/>
          </w:tcPr>
          <w:p w14:paraId="502C0B03" w14:textId="7384A7C8" w:rsidR="00197F86" w:rsidRPr="001B3096" w:rsidRDefault="005802DF" w:rsidP="006101FC">
            <w:pPr>
              <w:tabs>
                <w:tab w:val="decimal" w:pos="720"/>
              </w:tabs>
              <w:ind w:right="-72"/>
              <w:jc w:val="both"/>
              <w:rPr>
                <w:rFonts w:eastAsia="Calibri" w:cs="Cordia New"/>
                <w:sz w:val="22"/>
                <w:szCs w:val="22"/>
              </w:rPr>
            </w:pPr>
            <w:r w:rsidRPr="005802DF">
              <w:rPr>
                <w:rFonts w:eastAsia="Calibri" w:cs="Cordia New"/>
                <w:color w:val="000000"/>
                <w:sz w:val="22"/>
                <w:szCs w:val="22"/>
              </w:rPr>
              <w:t>9</w:t>
            </w:r>
            <w:r w:rsidR="00197F86" w:rsidRPr="001B3096">
              <w:rPr>
                <w:rFonts w:eastAsia="Calibri" w:cs="Cordia New"/>
                <w:color w:val="000000"/>
                <w:sz w:val="22"/>
                <w:szCs w:val="22"/>
              </w:rPr>
              <w:t>,</w:t>
            </w:r>
            <w:r w:rsidRPr="005802DF">
              <w:rPr>
                <w:rFonts w:eastAsia="Calibri" w:cs="Cordia New"/>
                <w:color w:val="000000"/>
                <w:sz w:val="22"/>
                <w:szCs w:val="22"/>
              </w:rPr>
              <w:t>7</w:t>
            </w:r>
            <w:r w:rsidR="003C4C5F" w:rsidRPr="003C4C5F">
              <w:rPr>
                <w:rFonts w:eastAsia="Calibri" w:cs="Cordia New"/>
                <w:color w:val="000000"/>
                <w:sz w:val="22"/>
                <w:szCs w:val="22"/>
              </w:rPr>
              <w:t>52</w:t>
            </w:r>
          </w:p>
        </w:tc>
        <w:tc>
          <w:tcPr>
            <w:tcW w:w="936" w:type="dxa"/>
            <w:tcBorders>
              <w:top w:val="single" w:sz="4" w:space="0" w:color="auto"/>
              <w:bottom w:val="single" w:sz="4" w:space="0" w:color="auto"/>
            </w:tcBorders>
            <w:shd w:val="clear" w:color="auto" w:fill="auto"/>
            <w:vAlign w:val="bottom"/>
          </w:tcPr>
          <w:p w14:paraId="44AF5CF0" w14:textId="5309849D" w:rsidR="00197F86" w:rsidRPr="001B3096" w:rsidRDefault="005802DF" w:rsidP="006101FC">
            <w:pPr>
              <w:tabs>
                <w:tab w:val="decimal" w:pos="720"/>
              </w:tabs>
              <w:jc w:val="both"/>
              <w:rPr>
                <w:rFonts w:cs="Cordia New"/>
                <w:sz w:val="22"/>
                <w:szCs w:val="22"/>
              </w:rPr>
            </w:pPr>
            <w:r w:rsidRPr="005802DF">
              <w:rPr>
                <w:rFonts w:eastAsia="Calibri" w:cs="Cordia New"/>
                <w:color w:val="000000"/>
                <w:sz w:val="22"/>
                <w:szCs w:val="22"/>
              </w:rPr>
              <w:t>9</w:t>
            </w:r>
            <w:r w:rsidR="00197F86" w:rsidRPr="001B3096">
              <w:rPr>
                <w:rFonts w:eastAsia="Calibri" w:cs="Cordia New"/>
                <w:color w:val="000000"/>
                <w:sz w:val="22"/>
                <w:szCs w:val="22"/>
              </w:rPr>
              <w:t>,</w:t>
            </w:r>
            <w:r w:rsidR="003C4C5F" w:rsidRPr="003C4C5F">
              <w:rPr>
                <w:rFonts w:eastAsia="Calibri" w:cs="Cordia New"/>
                <w:color w:val="000000"/>
                <w:sz w:val="22"/>
                <w:szCs w:val="22"/>
              </w:rPr>
              <w:t>0</w:t>
            </w:r>
            <w:r w:rsidRPr="005802DF">
              <w:rPr>
                <w:rFonts w:eastAsia="Calibri" w:cs="Cordia New"/>
                <w:color w:val="000000"/>
                <w:sz w:val="22"/>
                <w:szCs w:val="22"/>
              </w:rPr>
              <w:t>9</w:t>
            </w:r>
            <w:r w:rsidR="003C4C5F" w:rsidRPr="003C4C5F">
              <w:rPr>
                <w:rFonts w:eastAsia="Calibri" w:cs="Cordia New"/>
                <w:color w:val="000000"/>
                <w:sz w:val="22"/>
                <w:szCs w:val="22"/>
              </w:rPr>
              <w:t>2</w:t>
            </w:r>
          </w:p>
        </w:tc>
        <w:tc>
          <w:tcPr>
            <w:tcW w:w="936" w:type="dxa"/>
            <w:tcBorders>
              <w:top w:val="single" w:sz="4" w:space="0" w:color="auto"/>
              <w:bottom w:val="single" w:sz="4" w:space="0" w:color="auto"/>
            </w:tcBorders>
            <w:shd w:val="clear" w:color="auto" w:fill="auto"/>
            <w:vAlign w:val="bottom"/>
          </w:tcPr>
          <w:p w14:paraId="168D3DC7" w14:textId="24C22467" w:rsidR="00197F86" w:rsidRPr="001B3096" w:rsidRDefault="003C4C5F" w:rsidP="006101FC">
            <w:pPr>
              <w:tabs>
                <w:tab w:val="decimal" w:pos="720"/>
              </w:tabs>
              <w:ind w:right="-72"/>
              <w:jc w:val="both"/>
              <w:rPr>
                <w:rFonts w:eastAsia="Calibri" w:cs="Cordia New"/>
                <w:sz w:val="22"/>
                <w:szCs w:val="22"/>
              </w:rPr>
            </w:pPr>
            <w:r w:rsidRPr="003C4C5F">
              <w:rPr>
                <w:rFonts w:eastAsia="Calibri" w:cs="Cordia New"/>
                <w:color w:val="000000"/>
                <w:sz w:val="22"/>
                <w:szCs w:val="22"/>
              </w:rPr>
              <w:t>331</w:t>
            </w:r>
            <w:r w:rsidR="00197F86" w:rsidRPr="001B3096">
              <w:rPr>
                <w:rFonts w:eastAsia="Calibri" w:cs="Cordia New"/>
                <w:color w:val="000000"/>
                <w:sz w:val="22"/>
                <w:szCs w:val="22"/>
              </w:rPr>
              <w:t>,</w:t>
            </w:r>
            <w:r w:rsidRPr="003C4C5F">
              <w:rPr>
                <w:rFonts w:eastAsia="Calibri" w:cs="Cordia New"/>
                <w:color w:val="000000"/>
                <w:sz w:val="22"/>
                <w:szCs w:val="22"/>
              </w:rPr>
              <w:t>3</w:t>
            </w:r>
            <w:r w:rsidR="005802DF" w:rsidRPr="005802DF">
              <w:rPr>
                <w:rFonts w:eastAsia="Calibri" w:cs="Cordia New"/>
                <w:color w:val="000000"/>
                <w:sz w:val="22"/>
                <w:szCs w:val="22"/>
              </w:rPr>
              <w:t>76</w:t>
            </w:r>
          </w:p>
        </w:tc>
        <w:tc>
          <w:tcPr>
            <w:tcW w:w="936" w:type="dxa"/>
            <w:tcBorders>
              <w:top w:val="single" w:sz="4" w:space="0" w:color="auto"/>
              <w:bottom w:val="single" w:sz="4" w:space="0" w:color="auto"/>
            </w:tcBorders>
            <w:shd w:val="clear" w:color="auto" w:fill="auto"/>
            <w:vAlign w:val="bottom"/>
          </w:tcPr>
          <w:p w14:paraId="4387C5EC" w14:textId="47C48DE2" w:rsidR="00197F86" w:rsidRPr="001B3096" w:rsidRDefault="003C4C5F" w:rsidP="006101FC">
            <w:pPr>
              <w:tabs>
                <w:tab w:val="decimal" w:pos="720"/>
              </w:tabs>
              <w:ind w:right="-72"/>
              <w:jc w:val="both"/>
              <w:rPr>
                <w:rFonts w:cs="Cordia New"/>
                <w:sz w:val="22"/>
                <w:szCs w:val="22"/>
              </w:rPr>
            </w:pPr>
            <w:r w:rsidRPr="003C4C5F">
              <w:rPr>
                <w:rFonts w:eastAsia="Calibri" w:cs="Cordia New"/>
                <w:color w:val="000000"/>
                <w:sz w:val="22"/>
                <w:szCs w:val="22"/>
              </w:rPr>
              <w:t>311</w:t>
            </w:r>
            <w:r w:rsidR="00197F86" w:rsidRPr="001B3096">
              <w:rPr>
                <w:rFonts w:eastAsia="Calibri" w:cs="Cordia New"/>
                <w:color w:val="000000"/>
                <w:sz w:val="22"/>
                <w:szCs w:val="22"/>
              </w:rPr>
              <w:t>,</w:t>
            </w:r>
            <w:r w:rsidRPr="003C4C5F">
              <w:rPr>
                <w:rFonts w:eastAsia="Calibri" w:cs="Cordia New"/>
                <w:color w:val="000000"/>
                <w:sz w:val="22"/>
                <w:szCs w:val="22"/>
              </w:rPr>
              <w:t>1</w:t>
            </w:r>
            <w:r w:rsidR="005802DF" w:rsidRPr="005802DF">
              <w:rPr>
                <w:rFonts w:eastAsia="Calibri" w:cs="Cordia New"/>
                <w:color w:val="000000"/>
                <w:sz w:val="22"/>
                <w:szCs w:val="22"/>
              </w:rPr>
              <w:t>68</w:t>
            </w:r>
          </w:p>
        </w:tc>
      </w:tr>
    </w:tbl>
    <w:p w14:paraId="0F74FA27" w14:textId="384202EB" w:rsidR="008418ED" w:rsidRPr="001B3096" w:rsidRDefault="008418ED" w:rsidP="002B0A25">
      <w:pPr>
        <w:jc w:val="thaiDistribute"/>
        <w:rPr>
          <w:rFonts w:cs="Cordia New"/>
          <w:sz w:val="26"/>
          <w:szCs w:val="26"/>
          <w:lang w:eastAsia="th-TH"/>
        </w:rPr>
      </w:pPr>
      <w:r w:rsidRPr="001B3096">
        <w:rPr>
          <w:rFonts w:cs="Cordia New"/>
          <w:sz w:val="26"/>
          <w:szCs w:val="26"/>
          <w:lang w:eastAsia="th-TH"/>
        </w:rPr>
        <w:br w:type="page"/>
      </w:r>
    </w:p>
    <w:p w14:paraId="59A9262F" w14:textId="674FCCEB" w:rsidR="00D54630" w:rsidRPr="001B3096" w:rsidRDefault="003C4C5F" w:rsidP="00662261">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lastRenderedPageBreak/>
        <w:t>15</w:t>
      </w:r>
      <w:r w:rsidR="00D54630" w:rsidRPr="001B3096">
        <w:rPr>
          <w:rFonts w:cs="Cordia New"/>
          <w:b/>
          <w:bCs/>
          <w:sz w:val="26"/>
          <w:szCs w:val="26"/>
          <w:u w:val="none"/>
        </w:rPr>
        <w:tab/>
      </w:r>
      <w:r w:rsidR="00D54630" w:rsidRPr="001B3096">
        <w:rPr>
          <w:rFonts w:cs="Cordia New"/>
          <w:b/>
          <w:bCs/>
          <w:sz w:val="26"/>
          <w:szCs w:val="26"/>
          <w:u w:val="none"/>
          <w:lang w:val="en-US"/>
        </w:rPr>
        <w:t xml:space="preserve">Investments in subsidiaries, </w:t>
      </w:r>
      <w:r w:rsidR="005D3548" w:rsidRPr="001B3096">
        <w:rPr>
          <w:rFonts w:cs="Cordia New"/>
          <w:b/>
          <w:bCs/>
          <w:sz w:val="26"/>
          <w:szCs w:val="26"/>
          <w:u w:val="none"/>
          <w:lang w:val="en-US"/>
        </w:rPr>
        <w:t>associates,</w:t>
      </w:r>
      <w:r w:rsidR="00D54630" w:rsidRPr="001B3096">
        <w:rPr>
          <w:rFonts w:cs="Cordia New"/>
          <w:b/>
          <w:bCs/>
          <w:sz w:val="26"/>
          <w:szCs w:val="26"/>
          <w:u w:val="none"/>
          <w:lang w:val="en-US"/>
        </w:rPr>
        <w:t xml:space="preserve"> and joint ventures</w:t>
      </w:r>
    </w:p>
    <w:p w14:paraId="08F2EC18" w14:textId="77777777" w:rsidR="00D54630" w:rsidRPr="001B3096" w:rsidRDefault="00D54630" w:rsidP="00AA302F">
      <w:pPr>
        <w:jc w:val="thaiDistribute"/>
        <w:rPr>
          <w:rFonts w:cs="Cordia New"/>
          <w:sz w:val="16"/>
          <w:szCs w:val="16"/>
        </w:rPr>
      </w:pPr>
    </w:p>
    <w:p w14:paraId="6D2921F0" w14:textId="3F87801F" w:rsidR="00411D07" w:rsidRPr="001B3096" w:rsidRDefault="00D20A79" w:rsidP="00AA302F">
      <w:pPr>
        <w:tabs>
          <w:tab w:val="left" w:pos="900"/>
        </w:tabs>
        <w:jc w:val="thaiDistribute"/>
        <w:rPr>
          <w:rFonts w:cs="Cordia New"/>
          <w:sz w:val="26"/>
          <w:szCs w:val="26"/>
        </w:rPr>
      </w:pPr>
      <w:r w:rsidRPr="001B3096">
        <w:rPr>
          <w:rFonts w:cs="Cordia New"/>
          <w:sz w:val="26"/>
          <w:szCs w:val="26"/>
        </w:rPr>
        <w:t>Investments in associates</w:t>
      </w:r>
      <w:r w:rsidR="00151AC6" w:rsidRPr="001B3096">
        <w:rPr>
          <w:rFonts w:cs="Cordia New"/>
          <w:sz w:val="26"/>
          <w:szCs w:val="26"/>
        </w:rPr>
        <w:t xml:space="preserve"> and joint ventures</w:t>
      </w:r>
      <w:r w:rsidRPr="001B3096">
        <w:rPr>
          <w:rFonts w:cs="Cordia New"/>
          <w:sz w:val="26"/>
          <w:szCs w:val="26"/>
        </w:rPr>
        <w:t xml:space="preserve"> using the equity method are as follows:</w:t>
      </w:r>
    </w:p>
    <w:p w14:paraId="5E07F091" w14:textId="77777777" w:rsidR="00411D07" w:rsidRPr="001B3096" w:rsidRDefault="00411D07" w:rsidP="00AA302F">
      <w:pPr>
        <w:jc w:val="thaiDistribute"/>
        <w:rPr>
          <w:rFonts w:cs="Cordia New"/>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2F6992" w:rsidRPr="001B3096" w14:paraId="597B275C" w14:textId="77777777" w:rsidTr="00A77D70">
        <w:tc>
          <w:tcPr>
            <w:tcW w:w="3989" w:type="dxa"/>
            <w:shd w:val="clear" w:color="auto" w:fill="auto"/>
          </w:tcPr>
          <w:p w14:paraId="71A4D898" w14:textId="77777777" w:rsidR="00411D07" w:rsidRPr="001B3096" w:rsidRDefault="00411D07" w:rsidP="00CF1040">
            <w:pPr>
              <w:ind w:left="-86" w:right="-72"/>
              <w:rPr>
                <w:rFonts w:cs="Cordia New"/>
                <w:b/>
                <w:bCs/>
                <w:sz w:val="22"/>
                <w:szCs w:val="22"/>
                <w:cs/>
              </w:rPr>
            </w:pPr>
          </w:p>
        </w:tc>
        <w:tc>
          <w:tcPr>
            <w:tcW w:w="5472" w:type="dxa"/>
            <w:gridSpan w:val="4"/>
            <w:tcBorders>
              <w:bottom w:val="single" w:sz="4" w:space="0" w:color="auto"/>
            </w:tcBorders>
            <w:shd w:val="clear" w:color="auto" w:fill="auto"/>
          </w:tcPr>
          <w:p w14:paraId="5C162AF7" w14:textId="77777777" w:rsidR="00411D07" w:rsidRPr="001B3096" w:rsidRDefault="00411D07" w:rsidP="00CF1040">
            <w:pPr>
              <w:tabs>
                <w:tab w:val="right" w:pos="5256"/>
              </w:tabs>
              <w:jc w:val="right"/>
              <w:rPr>
                <w:rFonts w:cs="Cordia New"/>
                <w:b/>
                <w:bCs/>
                <w:sz w:val="22"/>
                <w:szCs w:val="22"/>
              </w:rPr>
            </w:pPr>
            <w:r w:rsidRPr="001B3096">
              <w:rPr>
                <w:rFonts w:cs="Cordia New"/>
                <w:b/>
                <w:bCs/>
                <w:sz w:val="22"/>
                <w:szCs w:val="22"/>
              </w:rPr>
              <w:tab/>
              <w:t>Consolidated financial statements (Equity method)</w:t>
            </w:r>
          </w:p>
        </w:tc>
      </w:tr>
      <w:tr w:rsidR="002F6992" w:rsidRPr="001B3096" w14:paraId="54245145" w14:textId="77777777" w:rsidTr="00814394">
        <w:tc>
          <w:tcPr>
            <w:tcW w:w="3989" w:type="dxa"/>
            <w:shd w:val="clear" w:color="auto" w:fill="auto"/>
          </w:tcPr>
          <w:p w14:paraId="64A1E842" w14:textId="77777777" w:rsidR="00411D07" w:rsidRPr="001B3096" w:rsidRDefault="00411D07" w:rsidP="00CF1040">
            <w:pPr>
              <w:ind w:left="-86" w:right="-72"/>
              <w:rPr>
                <w:rFonts w:cs="Cordia New"/>
                <w:b/>
                <w:bCs/>
                <w:sz w:val="22"/>
                <w:szCs w:val="22"/>
                <w:cs/>
              </w:rPr>
            </w:pPr>
          </w:p>
        </w:tc>
        <w:tc>
          <w:tcPr>
            <w:tcW w:w="2736" w:type="dxa"/>
            <w:gridSpan w:val="2"/>
            <w:tcBorders>
              <w:top w:val="single" w:sz="4" w:space="0" w:color="auto"/>
              <w:bottom w:val="single" w:sz="4" w:space="0" w:color="auto"/>
            </w:tcBorders>
            <w:shd w:val="clear" w:color="auto" w:fill="auto"/>
          </w:tcPr>
          <w:p w14:paraId="32582523" w14:textId="3EED98CB" w:rsidR="00411D07" w:rsidRPr="001B3096" w:rsidRDefault="00411D07" w:rsidP="00CF1040">
            <w:pPr>
              <w:tabs>
                <w:tab w:val="decimal" w:pos="2520"/>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2736" w:type="dxa"/>
            <w:gridSpan w:val="2"/>
            <w:tcBorders>
              <w:top w:val="single" w:sz="4" w:space="0" w:color="auto"/>
              <w:bottom w:val="single" w:sz="4" w:space="0" w:color="auto"/>
            </w:tcBorders>
            <w:shd w:val="clear" w:color="auto" w:fill="auto"/>
          </w:tcPr>
          <w:p w14:paraId="7A957E89" w14:textId="617DF8B4" w:rsidR="00411D07" w:rsidRPr="001B3096" w:rsidRDefault="00411D07" w:rsidP="00CF1040">
            <w:pPr>
              <w:tabs>
                <w:tab w:val="decimal" w:pos="2520"/>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410D3F44" w14:textId="77777777" w:rsidTr="00814394">
        <w:tc>
          <w:tcPr>
            <w:tcW w:w="3989" w:type="dxa"/>
            <w:shd w:val="clear" w:color="auto" w:fill="auto"/>
          </w:tcPr>
          <w:p w14:paraId="104E9584" w14:textId="210E9CB2" w:rsidR="00411D07" w:rsidRPr="001B3096" w:rsidRDefault="00313100" w:rsidP="00CF1040">
            <w:pPr>
              <w:ind w:left="-86" w:right="-72"/>
              <w:rPr>
                <w:rFonts w:cs="Cordia New"/>
                <w:b/>
                <w:bCs/>
                <w:sz w:val="22"/>
                <w:szCs w:val="22"/>
                <w:cs/>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1368" w:type="dxa"/>
            <w:tcBorders>
              <w:top w:val="single" w:sz="4" w:space="0" w:color="auto"/>
              <w:bottom w:val="single" w:sz="4" w:space="0" w:color="auto"/>
            </w:tcBorders>
            <w:shd w:val="clear" w:color="auto" w:fill="auto"/>
          </w:tcPr>
          <w:p w14:paraId="31CAAD70" w14:textId="0AEBCE1C" w:rsidR="00411D07" w:rsidRPr="001B3096" w:rsidRDefault="003C4C5F" w:rsidP="00CF1040">
            <w:pPr>
              <w:tabs>
                <w:tab w:val="decimal" w:pos="1140"/>
              </w:tabs>
              <w:ind w:right="-72"/>
              <w:jc w:val="both"/>
              <w:rPr>
                <w:rFonts w:cs="Cordia New"/>
                <w:b/>
                <w:bCs/>
                <w:sz w:val="22"/>
                <w:szCs w:val="22"/>
              </w:rPr>
            </w:pPr>
            <w:r w:rsidRPr="003C4C5F">
              <w:rPr>
                <w:rFonts w:cs="Cordia New"/>
                <w:b/>
                <w:bCs/>
                <w:sz w:val="22"/>
                <w:szCs w:val="22"/>
              </w:rPr>
              <w:t>2024</w:t>
            </w:r>
          </w:p>
        </w:tc>
        <w:tc>
          <w:tcPr>
            <w:tcW w:w="1368" w:type="dxa"/>
            <w:tcBorders>
              <w:top w:val="single" w:sz="4" w:space="0" w:color="auto"/>
              <w:bottom w:val="single" w:sz="4" w:space="0" w:color="auto"/>
            </w:tcBorders>
            <w:shd w:val="clear" w:color="auto" w:fill="auto"/>
          </w:tcPr>
          <w:p w14:paraId="476C7C47" w14:textId="748658C1" w:rsidR="00411D07" w:rsidRPr="001B3096" w:rsidRDefault="003C4C5F" w:rsidP="00CF1040">
            <w:pPr>
              <w:tabs>
                <w:tab w:val="decimal" w:pos="1140"/>
              </w:tabs>
              <w:ind w:right="-72"/>
              <w:jc w:val="both"/>
              <w:rPr>
                <w:rFonts w:cs="Cordia New"/>
                <w:b/>
                <w:bCs/>
                <w:sz w:val="22"/>
                <w:szCs w:val="22"/>
              </w:rPr>
            </w:pPr>
            <w:r w:rsidRPr="003C4C5F">
              <w:rPr>
                <w:rFonts w:cs="Cordia New"/>
                <w:b/>
                <w:bCs/>
                <w:sz w:val="22"/>
                <w:szCs w:val="22"/>
              </w:rPr>
              <w:t>2023</w:t>
            </w:r>
          </w:p>
        </w:tc>
        <w:tc>
          <w:tcPr>
            <w:tcW w:w="1368" w:type="dxa"/>
            <w:tcBorders>
              <w:top w:val="single" w:sz="4" w:space="0" w:color="auto"/>
              <w:bottom w:val="single" w:sz="4" w:space="0" w:color="auto"/>
            </w:tcBorders>
            <w:shd w:val="clear" w:color="auto" w:fill="auto"/>
          </w:tcPr>
          <w:p w14:paraId="27E87A6C" w14:textId="4C6AF908" w:rsidR="00411D07" w:rsidRPr="001B3096" w:rsidRDefault="003C4C5F" w:rsidP="00CF1040">
            <w:pPr>
              <w:tabs>
                <w:tab w:val="decimal" w:pos="1140"/>
              </w:tabs>
              <w:ind w:right="-72"/>
              <w:jc w:val="both"/>
              <w:rPr>
                <w:rFonts w:cs="Cordia New"/>
                <w:b/>
                <w:bCs/>
                <w:sz w:val="22"/>
                <w:szCs w:val="22"/>
              </w:rPr>
            </w:pPr>
            <w:r w:rsidRPr="003C4C5F">
              <w:rPr>
                <w:rFonts w:cs="Cordia New"/>
                <w:b/>
                <w:bCs/>
                <w:sz w:val="22"/>
                <w:szCs w:val="22"/>
              </w:rPr>
              <w:t>2024</w:t>
            </w:r>
          </w:p>
        </w:tc>
        <w:tc>
          <w:tcPr>
            <w:tcW w:w="1368" w:type="dxa"/>
            <w:tcBorders>
              <w:top w:val="single" w:sz="4" w:space="0" w:color="auto"/>
              <w:bottom w:val="single" w:sz="4" w:space="0" w:color="auto"/>
            </w:tcBorders>
            <w:shd w:val="clear" w:color="auto" w:fill="auto"/>
          </w:tcPr>
          <w:p w14:paraId="1CAD57C7" w14:textId="03569137" w:rsidR="00411D07" w:rsidRPr="001B3096" w:rsidRDefault="003C4C5F" w:rsidP="00CF1040">
            <w:pPr>
              <w:tabs>
                <w:tab w:val="decimal" w:pos="1140"/>
              </w:tabs>
              <w:ind w:right="-72"/>
              <w:jc w:val="both"/>
              <w:rPr>
                <w:rFonts w:cs="Cordia New"/>
                <w:b/>
                <w:bCs/>
                <w:sz w:val="22"/>
                <w:szCs w:val="22"/>
              </w:rPr>
            </w:pPr>
            <w:r w:rsidRPr="003C4C5F">
              <w:rPr>
                <w:rFonts w:cs="Cordia New"/>
                <w:b/>
                <w:bCs/>
                <w:sz w:val="22"/>
                <w:szCs w:val="22"/>
              </w:rPr>
              <w:t>2023</w:t>
            </w:r>
          </w:p>
        </w:tc>
      </w:tr>
      <w:tr w:rsidR="002F6992" w:rsidRPr="001B3096" w14:paraId="53BA981B" w14:textId="77777777" w:rsidTr="00814394">
        <w:tc>
          <w:tcPr>
            <w:tcW w:w="3989" w:type="dxa"/>
            <w:shd w:val="clear" w:color="auto" w:fill="auto"/>
          </w:tcPr>
          <w:p w14:paraId="2FB165B7" w14:textId="77777777" w:rsidR="007D780C" w:rsidRPr="001B3096" w:rsidRDefault="007D780C" w:rsidP="00CF1040">
            <w:pPr>
              <w:ind w:left="-86" w:right="-72"/>
              <w:rPr>
                <w:rFonts w:cs="Cordia New"/>
                <w:b/>
                <w:bCs/>
                <w:sz w:val="12"/>
                <w:szCs w:val="12"/>
              </w:rPr>
            </w:pPr>
          </w:p>
        </w:tc>
        <w:tc>
          <w:tcPr>
            <w:tcW w:w="1368" w:type="dxa"/>
            <w:tcBorders>
              <w:top w:val="single" w:sz="4" w:space="0" w:color="auto"/>
            </w:tcBorders>
            <w:shd w:val="clear" w:color="auto" w:fill="auto"/>
          </w:tcPr>
          <w:p w14:paraId="4397F632" w14:textId="77777777" w:rsidR="007D780C" w:rsidRPr="001B3096" w:rsidRDefault="007D780C" w:rsidP="00A3124E">
            <w:pPr>
              <w:tabs>
                <w:tab w:val="decimal" w:pos="1126"/>
              </w:tabs>
              <w:ind w:right="-72"/>
              <w:jc w:val="both"/>
              <w:rPr>
                <w:rFonts w:cs="Cordia New"/>
                <w:sz w:val="12"/>
                <w:szCs w:val="12"/>
              </w:rPr>
            </w:pPr>
          </w:p>
        </w:tc>
        <w:tc>
          <w:tcPr>
            <w:tcW w:w="1368" w:type="dxa"/>
            <w:tcBorders>
              <w:top w:val="single" w:sz="4" w:space="0" w:color="auto"/>
            </w:tcBorders>
            <w:shd w:val="clear" w:color="auto" w:fill="auto"/>
          </w:tcPr>
          <w:p w14:paraId="37CCB867" w14:textId="77777777" w:rsidR="007D780C" w:rsidRPr="001B3096" w:rsidRDefault="007D780C" w:rsidP="00CF1040">
            <w:pPr>
              <w:tabs>
                <w:tab w:val="decimal" w:pos="1140"/>
              </w:tabs>
              <w:ind w:right="-72"/>
              <w:jc w:val="both"/>
              <w:rPr>
                <w:rFonts w:cs="Cordia New"/>
                <w:sz w:val="12"/>
                <w:szCs w:val="12"/>
              </w:rPr>
            </w:pPr>
          </w:p>
        </w:tc>
        <w:tc>
          <w:tcPr>
            <w:tcW w:w="1368" w:type="dxa"/>
            <w:tcBorders>
              <w:top w:val="single" w:sz="4" w:space="0" w:color="auto"/>
            </w:tcBorders>
            <w:shd w:val="clear" w:color="auto" w:fill="auto"/>
          </w:tcPr>
          <w:p w14:paraId="43CB11E6" w14:textId="77777777" w:rsidR="007D780C" w:rsidRPr="001B3096" w:rsidRDefault="007D780C" w:rsidP="00A3124E">
            <w:pPr>
              <w:tabs>
                <w:tab w:val="decimal" w:pos="1092"/>
              </w:tabs>
              <w:ind w:right="-72"/>
              <w:jc w:val="both"/>
              <w:rPr>
                <w:rFonts w:cs="Cordia New"/>
                <w:sz w:val="12"/>
                <w:szCs w:val="12"/>
              </w:rPr>
            </w:pPr>
          </w:p>
        </w:tc>
        <w:tc>
          <w:tcPr>
            <w:tcW w:w="1368" w:type="dxa"/>
            <w:tcBorders>
              <w:top w:val="single" w:sz="4" w:space="0" w:color="auto"/>
            </w:tcBorders>
            <w:shd w:val="clear" w:color="auto" w:fill="auto"/>
          </w:tcPr>
          <w:p w14:paraId="607A6D29" w14:textId="77777777" w:rsidR="007D780C" w:rsidRPr="001B3096" w:rsidRDefault="007D780C" w:rsidP="00CF1040">
            <w:pPr>
              <w:tabs>
                <w:tab w:val="decimal" w:pos="1140"/>
              </w:tabs>
              <w:ind w:right="-72"/>
              <w:jc w:val="both"/>
              <w:rPr>
                <w:rFonts w:cs="Cordia New"/>
                <w:sz w:val="12"/>
                <w:szCs w:val="12"/>
              </w:rPr>
            </w:pPr>
          </w:p>
        </w:tc>
      </w:tr>
      <w:tr w:rsidR="00716778" w:rsidRPr="001B3096" w14:paraId="5902004A" w14:textId="77777777" w:rsidTr="004D5C70">
        <w:tc>
          <w:tcPr>
            <w:tcW w:w="3989" w:type="dxa"/>
            <w:shd w:val="clear" w:color="auto" w:fill="auto"/>
            <w:vAlign w:val="bottom"/>
          </w:tcPr>
          <w:p w14:paraId="3E9E39CD" w14:textId="77416F96" w:rsidR="00716778" w:rsidRPr="001B3096" w:rsidRDefault="00716778" w:rsidP="00716778">
            <w:pPr>
              <w:ind w:left="-86" w:right="-72"/>
              <w:rPr>
                <w:rFonts w:cs="Cordia New"/>
                <w:b/>
                <w:bCs/>
                <w:sz w:val="22"/>
                <w:szCs w:val="22"/>
              </w:rPr>
            </w:pPr>
            <w:r w:rsidRPr="001B3096">
              <w:rPr>
                <w:rFonts w:cs="Cordia New"/>
                <w:b/>
                <w:bCs/>
                <w:sz w:val="22"/>
                <w:szCs w:val="22"/>
              </w:rPr>
              <w:t>Associates</w:t>
            </w:r>
          </w:p>
        </w:tc>
        <w:tc>
          <w:tcPr>
            <w:tcW w:w="1368" w:type="dxa"/>
            <w:shd w:val="clear" w:color="auto" w:fill="auto"/>
          </w:tcPr>
          <w:p w14:paraId="571C5087" w14:textId="77777777" w:rsidR="00716778" w:rsidRPr="001B3096" w:rsidRDefault="00716778" w:rsidP="00716778">
            <w:pPr>
              <w:tabs>
                <w:tab w:val="decimal" w:pos="1171"/>
              </w:tabs>
              <w:ind w:right="-72"/>
              <w:jc w:val="both"/>
              <w:rPr>
                <w:rFonts w:cs="Cordia New"/>
                <w:sz w:val="22"/>
                <w:szCs w:val="22"/>
              </w:rPr>
            </w:pPr>
          </w:p>
        </w:tc>
        <w:tc>
          <w:tcPr>
            <w:tcW w:w="1368" w:type="dxa"/>
            <w:shd w:val="clear" w:color="auto" w:fill="auto"/>
          </w:tcPr>
          <w:p w14:paraId="744A354A" w14:textId="77777777" w:rsidR="00716778" w:rsidRPr="001B3096" w:rsidRDefault="00716778" w:rsidP="00716778">
            <w:pPr>
              <w:tabs>
                <w:tab w:val="decimal" w:pos="1140"/>
              </w:tabs>
              <w:ind w:right="-72"/>
              <w:jc w:val="both"/>
              <w:rPr>
                <w:rFonts w:cs="Cordia New"/>
                <w:sz w:val="22"/>
                <w:szCs w:val="22"/>
              </w:rPr>
            </w:pPr>
          </w:p>
        </w:tc>
        <w:tc>
          <w:tcPr>
            <w:tcW w:w="1368" w:type="dxa"/>
            <w:shd w:val="clear" w:color="auto" w:fill="auto"/>
          </w:tcPr>
          <w:p w14:paraId="5DEB4773" w14:textId="77777777" w:rsidR="00716778" w:rsidRPr="001B3096" w:rsidRDefault="00716778" w:rsidP="00716778">
            <w:pPr>
              <w:tabs>
                <w:tab w:val="decimal" w:pos="1092"/>
              </w:tabs>
              <w:ind w:right="-72"/>
              <w:jc w:val="both"/>
              <w:rPr>
                <w:rFonts w:cs="Cordia New"/>
                <w:sz w:val="22"/>
                <w:szCs w:val="22"/>
              </w:rPr>
            </w:pPr>
          </w:p>
        </w:tc>
        <w:tc>
          <w:tcPr>
            <w:tcW w:w="1368" w:type="dxa"/>
            <w:shd w:val="clear" w:color="auto" w:fill="auto"/>
          </w:tcPr>
          <w:p w14:paraId="2620F274" w14:textId="77777777" w:rsidR="00716778" w:rsidRPr="001B3096" w:rsidRDefault="00716778" w:rsidP="00716778">
            <w:pPr>
              <w:tabs>
                <w:tab w:val="decimal" w:pos="1140"/>
              </w:tabs>
              <w:ind w:right="-72"/>
              <w:jc w:val="both"/>
              <w:rPr>
                <w:rFonts w:cs="Cordia New"/>
                <w:sz w:val="22"/>
                <w:szCs w:val="22"/>
              </w:rPr>
            </w:pPr>
          </w:p>
        </w:tc>
      </w:tr>
      <w:tr w:rsidR="00B004FF" w:rsidRPr="001B3096" w14:paraId="05862012" w14:textId="77777777" w:rsidTr="00814394">
        <w:tc>
          <w:tcPr>
            <w:tcW w:w="3989" w:type="dxa"/>
            <w:shd w:val="clear" w:color="auto" w:fill="auto"/>
          </w:tcPr>
          <w:p w14:paraId="3CD200E8" w14:textId="79C84208" w:rsidR="00B004FF" w:rsidRPr="001B3096" w:rsidRDefault="00B004FF" w:rsidP="00B004FF">
            <w:pPr>
              <w:ind w:left="-86" w:right="-72"/>
              <w:rPr>
                <w:rFonts w:cs="Cordia New"/>
                <w:b/>
                <w:bCs/>
                <w:sz w:val="22"/>
                <w:szCs w:val="22"/>
              </w:rPr>
            </w:pPr>
            <w:r w:rsidRPr="001B3096">
              <w:rPr>
                <w:rFonts w:cs="Cordia New"/>
                <w:sz w:val="22"/>
                <w:szCs w:val="22"/>
                <w:lang w:eastAsia="ja-JP"/>
              </w:rPr>
              <w:t>Urban Mobility Tech Co., Ltd.</w:t>
            </w:r>
            <w:r w:rsidRPr="001B3096">
              <w:rPr>
                <w:rFonts w:cs="Cordia New"/>
                <w:sz w:val="22"/>
                <w:szCs w:val="22"/>
              </w:rPr>
              <w:t xml:space="preserve"> </w:t>
            </w:r>
          </w:p>
        </w:tc>
        <w:tc>
          <w:tcPr>
            <w:tcW w:w="1368" w:type="dxa"/>
            <w:shd w:val="clear" w:color="auto" w:fill="auto"/>
            <w:vAlign w:val="bottom"/>
          </w:tcPr>
          <w:p w14:paraId="5F799EF1" w14:textId="147F8B0D"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13</w:t>
            </w:r>
            <w:r w:rsidR="00B004FF"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8</w:t>
            </w:r>
            <w:r w:rsidRPr="003C4C5F">
              <w:rPr>
                <w:rFonts w:cs="Cordia New"/>
                <w:color w:val="000000"/>
                <w:sz w:val="22"/>
                <w:szCs w:val="22"/>
              </w:rPr>
              <w:t>2</w:t>
            </w:r>
          </w:p>
        </w:tc>
        <w:tc>
          <w:tcPr>
            <w:tcW w:w="1368" w:type="dxa"/>
            <w:shd w:val="clear" w:color="auto" w:fill="auto"/>
            <w:vAlign w:val="bottom"/>
          </w:tcPr>
          <w:p w14:paraId="57D37B83" w14:textId="12894770"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10</w:t>
            </w:r>
            <w:r w:rsidR="00B004FF"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69</w:t>
            </w:r>
          </w:p>
        </w:tc>
        <w:tc>
          <w:tcPr>
            <w:tcW w:w="1368" w:type="dxa"/>
            <w:shd w:val="clear" w:color="auto" w:fill="auto"/>
            <w:vAlign w:val="bottom"/>
          </w:tcPr>
          <w:p w14:paraId="67362302" w14:textId="142117F1" w:rsidR="00B004FF" w:rsidRPr="00514033" w:rsidRDefault="003C4C5F" w:rsidP="00B004FF">
            <w:pPr>
              <w:tabs>
                <w:tab w:val="decimal" w:pos="1140"/>
              </w:tabs>
              <w:ind w:right="-72"/>
              <w:jc w:val="both"/>
              <w:rPr>
                <w:rFonts w:cs="Cordia New"/>
                <w:sz w:val="22"/>
                <w:szCs w:val="22"/>
              </w:rPr>
            </w:pPr>
            <w:r w:rsidRPr="00514033">
              <w:rPr>
                <w:rFonts w:cs="Cordia New"/>
                <w:color w:val="000000"/>
                <w:sz w:val="22"/>
                <w:szCs w:val="22"/>
              </w:rPr>
              <w:t>44</w:t>
            </w:r>
            <w:r w:rsidR="005802DF" w:rsidRPr="005802DF">
              <w:rPr>
                <w:rFonts w:cs="Cordia New"/>
                <w:color w:val="000000"/>
                <w:sz w:val="22"/>
                <w:szCs w:val="22"/>
              </w:rPr>
              <w:t>8</w:t>
            </w:r>
            <w:r w:rsidR="00B004FF" w:rsidRPr="00514033">
              <w:rPr>
                <w:rFonts w:cs="Cordia New"/>
                <w:color w:val="000000"/>
                <w:sz w:val="22"/>
                <w:szCs w:val="22"/>
              </w:rPr>
              <w:t>,</w:t>
            </w:r>
            <w:r w:rsidRPr="00514033">
              <w:rPr>
                <w:rFonts w:cs="Cordia New"/>
                <w:color w:val="000000"/>
                <w:sz w:val="22"/>
                <w:szCs w:val="22"/>
              </w:rPr>
              <w:t>02</w:t>
            </w:r>
            <w:r w:rsidR="00514033" w:rsidRPr="00514033">
              <w:rPr>
                <w:rFonts w:cs="Cordia New"/>
                <w:color w:val="000000"/>
                <w:sz w:val="22"/>
                <w:szCs w:val="22"/>
              </w:rPr>
              <w:t>4</w:t>
            </w:r>
          </w:p>
        </w:tc>
        <w:tc>
          <w:tcPr>
            <w:tcW w:w="1368" w:type="dxa"/>
            <w:shd w:val="clear" w:color="auto" w:fill="auto"/>
            <w:vAlign w:val="bottom"/>
          </w:tcPr>
          <w:p w14:paraId="22E9FC70" w14:textId="2191C586"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34</w:t>
            </w:r>
            <w:r w:rsidR="005802DF" w:rsidRPr="005802DF">
              <w:rPr>
                <w:rFonts w:cs="Cordia New"/>
                <w:color w:val="000000"/>
                <w:sz w:val="22"/>
                <w:szCs w:val="22"/>
              </w:rPr>
              <w:t>8</w:t>
            </w:r>
            <w:r w:rsidR="00B004FF" w:rsidRPr="001B3096">
              <w:rPr>
                <w:rFonts w:cs="Cordia New"/>
                <w:color w:val="000000"/>
                <w:sz w:val="22"/>
                <w:szCs w:val="22"/>
              </w:rPr>
              <w:t>,</w:t>
            </w:r>
            <w:r w:rsidRPr="003C4C5F">
              <w:rPr>
                <w:rFonts w:cs="Cordia New"/>
                <w:color w:val="000000"/>
                <w:sz w:val="22"/>
                <w:szCs w:val="22"/>
              </w:rPr>
              <w:t>023</w:t>
            </w:r>
          </w:p>
        </w:tc>
      </w:tr>
      <w:tr w:rsidR="00B004FF" w:rsidRPr="001B3096" w14:paraId="1F82AF62" w14:textId="77777777" w:rsidTr="00814394">
        <w:tc>
          <w:tcPr>
            <w:tcW w:w="3989" w:type="dxa"/>
            <w:shd w:val="clear" w:color="auto" w:fill="auto"/>
          </w:tcPr>
          <w:p w14:paraId="0588FBAE" w14:textId="6C0DF815" w:rsidR="00B004FF" w:rsidRPr="001B3096" w:rsidRDefault="00B004FF" w:rsidP="00B004FF">
            <w:pPr>
              <w:ind w:left="-86" w:right="-72"/>
              <w:rPr>
                <w:rFonts w:cs="Cordia New"/>
                <w:b/>
                <w:bCs/>
                <w:sz w:val="22"/>
                <w:szCs w:val="22"/>
              </w:rPr>
            </w:pPr>
            <w:r w:rsidRPr="001B3096">
              <w:rPr>
                <w:rFonts w:cs="Cordia New"/>
                <w:sz w:val="22"/>
                <w:szCs w:val="22"/>
                <w:lang w:eastAsia="ja-JP"/>
              </w:rPr>
              <w:t xml:space="preserve">FOMM Corporation </w:t>
            </w:r>
          </w:p>
        </w:tc>
        <w:tc>
          <w:tcPr>
            <w:tcW w:w="1368" w:type="dxa"/>
            <w:shd w:val="clear" w:color="auto" w:fill="auto"/>
            <w:vAlign w:val="bottom"/>
          </w:tcPr>
          <w:p w14:paraId="732BEAF8" w14:textId="4D2AB02E" w:rsidR="00B004FF" w:rsidRPr="008B0C3E" w:rsidRDefault="003C4C5F" w:rsidP="00B004FF">
            <w:pPr>
              <w:tabs>
                <w:tab w:val="decimal" w:pos="1140"/>
              </w:tabs>
              <w:ind w:right="-72"/>
              <w:jc w:val="both"/>
              <w:rPr>
                <w:rFonts w:cs="Cordia New"/>
                <w:sz w:val="22"/>
                <w:szCs w:val="22"/>
                <w:highlight w:val="yellow"/>
              </w:rPr>
            </w:pPr>
            <w:r w:rsidRPr="00DF0766">
              <w:rPr>
                <w:rFonts w:cs="Cordia New"/>
                <w:color w:val="000000"/>
                <w:sz w:val="22"/>
                <w:szCs w:val="22"/>
              </w:rPr>
              <w:t>1</w:t>
            </w:r>
            <w:r w:rsidR="005802DF" w:rsidRPr="005802DF">
              <w:rPr>
                <w:rFonts w:cs="Cordia New"/>
                <w:color w:val="000000"/>
                <w:sz w:val="22"/>
                <w:szCs w:val="22"/>
              </w:rPr>
              <w:t>8</w:t>
            </w:r>
            <w:r w:rsidR="00DF0766" w:rsidRPr="00DF0766">
              <w:rPr>
                <w:rFonts w:cs="Cordia New"/>
                <w:color w:val="000000"/>
                <w:sz w:val="22"/>
                <w:szCs w:val="22"/>
              </w:rPr>
              <w:t>,</w:t>
            </w:r>
            <w:r w:rsidR="005802DF" w:rsidRPr="005802DF">
              <w:rPr>
                <w:rFonts w:cs="Cordia New"/>
                <w:color w:val="000000"/>
                <w:sz w:val="22"/>
                <w:szCs w:val="22"/>
              </w:rPr>
              <w:t>7</w:t>
            </w:r>
            <w:r w:rsidR="00DF0766" w:rsidRPr="00DF0766">
              <w:rPr>
                <w:rFonts w:cs="Cordia New"/>
                <w:color w:val="000000"/>
                <w:sz w:val="22"/>
                <w:szCs w:val="22"/>
              </w:rPr>
              <w:t>02</w:t>
            </w:r>
          </w:p>
        </w:tc>
        <w:tc>
          <w:tcPr>
            <w:tcW w:w="1368" w:type="dxa"/>
            <w:shd w:val="clear" w:color="auto" w:fill="auto"/>
            <w:vAlign w:val="bottom"/>
          </w:tcPr>
          <w:p w14:paraId="76E2251A" w14:textId="49A5AC84"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w:t>
            </w:r>
            <w:r w:rsidR="005802DF" w:rsidRPr="005802DF">
              <w:rPr>
                <w:rFonts w:cs="Cordia New"/>
                <w:color w:val="000000"/>
                <w:sz w:val="22"/>
                <w:szCs w:val="22"/>
              </w:rPr>
              <w:t>8</w:t>
            </w:r>
            <w:r w:rsidR="00B004FF"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7</w:t>
            </w:r>
            <w:r w:rsidRPr="003C4C5F">
              <w:rPr>
                <w:rFonts w:cs="Cordia New"/>
                <w:color w:val="000000"/>
                <w:sz w:val="22"/>
                <w:szCs w:val="22"/>
              </w:rPr>
              <w:t>4</w:t>
            </w:r>
          </w:p>
        </w:tc>
        <w:tc>
          <w:tcPr>
            <w:tcW w:w="1368" w:type="dxa"/>
            <w:shd w:val="clear" w:color="auto" w:fill="auto"/>
            <w:vAlign w:val="bottom"/>
          </w:tcPr>
          <w:p w14:paraId="5CB63DC5" w14:textId="042629B6" w:rsidR="00B004FF" w:rsidRPr="00514033" w:rsidRDefault="005802DF" w:rsidP="00B004FF">
            <w:pPr>
              <w:tabs>
                <w:tab w:val="decimal" w:pos="1140"/>
              </w:tabs>
              <w:ind w:right="-72"/>
              <w:jc w:val="both"/>
              <w:rPr>
                <w:rFonts w:cs="Cordia New"/>
                <w:sz w:val="22"/>
                <w:szCs w:val="22"/>
              </w:rPr>
            </w:pPr>
            <w:r w:rsidRPr="005802DF">
              <w:rPr>
                <w:rFonts w:cs="Cordia New"/>
                <w:color w:val="000000"/>
                <w:sz w:val="22"/>
                <w:szCs w:val="22"/>
              </w:rPr>
              <w:t>6</w:t>
            </w:r>
            <w:r w:rsidR="003C4C5F" w:rsidRPr="00514033">
              <w:rPr>
                <w:rFonts w:cs="Cordia New"/>
                <w:color w:val="000000"/>
                <w:sz w:val="22"/>
                <w:szCs w:val="22"/>
              </w:rPr>
              <w:t>35</w:t>
            </w:r>
            <w:r w:rsidR="00B004FF" w:rsidRPr="00514033">
              <w:rPr>
                <w:rFonts w:cs="Cordia New"/>
                <w:color w:val="000000"/>
                <w:sz w:val="22"/>
                <w:szCs w:val="22"/>
              </w:rPr>
              <w:t>,</w:t>
            </w:r>
            <w:r w:rsidRPr="005802DF">
              <w:rPr>
                <w:rFonts w:cs="Cordia New"/>
                <w:color w:val="000000"/>
                <w:sz w:val="22"/>
                <w:szCs w:val="22"/>
              </w:rPr>
              <w:t>6</w:t>
            </w:r>
            <w:r w:rsidR="003C4C5F" w:rsidRPr="00514033">
              <w:rPr>
                <w:rFonts w:cs="Cordia New"/>
                <w:color w:val="000000"/>
                <w:sz w:val="22"/>
                <w:szCs w:val="22"/>
              </w:rPr>
              <w:t>50</w:t>
            </w:r>
          </w:p>
        </w:tc>
        <w:tc>
          <w:tcPr>
            <w:tcW w:w="1368" w:type="dxa"/>
            <w:shd w:val="clear" w:color="auto" w:fill="auto"/>
            <w:vAlign w:val="bottom"/>
          </w:tcPr>
          <w:p w14:paraId="566C9AFD" w14:textId="67D92DC9"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6</w:t>
            </w:r>
            <w:r w:rsidR="003C4C5F" w:rsidRPr="003C4C5F">
              <w:rPr>
                <w:rFonts w:cs="Cordia New"/>
                <w:color w:val="000000"/>
                <w:sz w:val="22"/>
                <w:szCs w:val="22"/>
              </w:rPr>
              <w:t>35</w:t>
            </w:r>
            <w:r w:rsidR="00B004FF" w:rsidRPr="001B3096">
              <w:rPr>
                <w:rFonts w:cs="Cordia New"/>
                <w:color w:val="000000"/>
                <w:sz w:val="22"/>
                <w:szCs w:val="22"/>
              </w:rPr>
              <w:t>,</w:t>
            </w:r>
            <w:r w:rsidRPr="005802DF">
              <w:rPr>
                <w:rFonts w:cs="Cordia New"/>
                <w:color w:val="000000"/>
                <w:sz w:val="22"/>
                <w:szCs w:val="22"/>
              </w:rPr>
              <w:t>6</w:t>
            </w:r>
            <w:r w:rsidR="003C4C5F" w:rsidRPr="003C4C5F">
              <w:rPr>
                <w:rFonts w:cs="Cordia New"/>
                <w:color w:val="000000"/>
                <w:sz w:val="22"/>
                <w:szCs w:val="22"/>
              </w:rPr>
              <w:t>50</w:t>
            </w:r>
          </w:p>
        </w:tc>
      </w:tr>
      <w:tr w:rsidR="00B004FF" w:rsidRPr="001B3096" w14:paraId="021EFADF" w14:textId="77777777" w:rsidTr="00814394">
        <w:tc>
          <w:tcPr>
            <w:tcW w:w="3989" w:type="dxa"/>
            <w:shd w:val="clear" w:color="auto" w:fill="auto"/>
          </w:tcPr>
          <w:p w14:paraId="738F0369" w14:textId="42F54CCB" w:rsidR="00B004FF" w:rsidRPr="001B3096" w:rsidRDefault="00B004FF" w:rsidP="00B004FF">
            <w:pPr>
              <w:ind w:left="-86" w:right="-72"/>
              <w:rPr>
                <w:rFonts w:cs="Cordia New"/>
                <w:b/>
                <w:bCs/>
                <w:sz w:val="22"/>
                <w:szCs w:val="22"/>
              </w:rPr>
            </w:pPr>
            <w:r w:rsidRPr="001B3096">
              <w:rPr>
                <w:rFonts w:cs="Cordia New"/>
                <w:sz w:val="22"/>
                <w:szCs w:val="22"/>
                <w:lang w:eastAsia="ja-JP"/>
              </w:rPr>
              <w:t>Global Engineering Co., Ltd.</w:t>
            </w:r>
          </w:p>
        </w:tc>
        <w:tc>
          <w:tcPr>
            <w:tcW w:w="1368" w:type="dxa"/>
            <w:shd w:val="clear" w:color="auto" w:fill="auto"/>
            <w:vAlign w:val="bottom"/>
          </w:tcPr>
          <w:p w14:paraId="5082D7EB" w14:textId="1BE84963"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7</w:t>
            </w:r>
            <w:r w:rsidR="00B004FF" w:rsidRPr="001B3096">
              <w:rPr>
                <w:rFonts w:cs="Cordia New"/>
                <w:color w:val="000000"/>
                <w:sz w:val="22"/>
                <w:szCs w:val="22"/>
              </w:rPr>
              <w:t>,</w:t>
            </w:r>
            <w:r w:rsidR="003C4C5F" w:rsidRPr="003C4C5F">
              <w:rPr>
                <w:rFonts w:cs="Cordia New"/>
                <w:color w:val="000000"/>
                <w:sz w:val="22"/>
                <w:szCs w:val="22"/>
              </w:rPr>
              <w:t>254</w:t>
            </w:r>
          </w:p>
        </w:tc>
        <w:tc>
          <w:tcPr>
            <w:tcW w:w="1368" w:type="dxa"/>
            <w:shd w:val="clear" w:color="auto" w:fill="auto"/>
            <w:vAlign w:val="bottom"/>
          </w:tcPr>
          <w:p w14:paraId="46A2271D" w14:textId="7F693FA8"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8</w:t>
            </w:r>
            <w:r w:rsidR="00B004FF" w:rsidRPr="001B3096">
              <w:rPr>
                <w:rFonts w:cs="Cordia New"/>
                <w:color w:val="000000"/>
                <w:sz w:val="22"/>
                <w:szCs w:val="22"/>
              </w:rPr>
              <w:t>,</w:t>
            </w:r>
            <w:r w:rsidR="003C4C5F" w:rsidRPr="003C4C5F">
              <w:rPr>
                <w:rFonts w:cs="Cordia New"/>
                <w:color w:val="000000"/>
                <w:sz w:val="22"/>
                <w:szCs w:val="22"/>
              </w:rPr>
              <w:t>0</w:t>
            </w:r>
            <w:r w:rsidRPr="005802DF">
              <w:rPr>
                <w:rFonts w:cs="Cordia New"/>
                <w:color w:val="000000"/>
                <w:sz w:val="22"/>
                <w:szCs w:val="22"/>
              </w:rPr>
              <w:t>99</w:t>
            </w:r>
          </w:p>
        </w:tc>
        <w:tc>
          <w:tcPr>
            <w:tcW w:w="1368" w:type="dxa"/>
            <w:shd w:val="clear" w:color="auto" w:fill="auto"/>
            <w:vAlign w:val="bottom"/>
          </w:tcPr>
          <w:p w14:paraId="55C36E15" w14:textId="4FD559E2" w:rsidR="00B004FF" w:rsidRPr="00514033" w:rsidRDefault="003C4C5F" w:rsidP="00B004FF">
            <w:pPr>
              <w:tabs>
                <w:tab w:val="decimal" w:pos="1140"/>
              </w:tabs>
              <w:ind w:right="-72"/>
              <w:jc w:val="both"/>
              <w:rPr>
                <w:rFonts w:cs="Cordia New"/>
                <w:sz w:val="22"/>
                <w:szCs w:val="22"/>
              </w:rPr>
            </w:pPr>
            <w:r w:rsidRPr="00514033">
              <w:rPr>
                <w:rFonts w:cs="Cordia New"/>
                <w:color w:val="000000"/>
                <w:sz w:val="22"/>
                <w:szCs w:val="22"/>
              </w:rPr>
              <w:t>24</w:t>
            </w:r>
            <w:r w:rsidR="005802DF" w:rsidRPr="005802DF">
              <w:rPr>
                <w:rFonts w:cs="Cordia New"/>
                <w:color w:val="000000"/>
                <w:sz w:val="22"/>
                <w:szCs w:val="22"/>
              </w:rPr>
              <w:t>6</w:t>
            </w:r>
            <w:r w:rsidR="00B004FF" w:rsidRPr="00514033">
              <w:rPr>
                <w:rFonts w:cs="Cordia New"/>
                <w:color w:val="000000"/>
                <w:sz w:val="22"/>
                <w:szCs w:val="22"/>
              </w:rPr>
              <w:t>,</w:t>
            </w:r>
            <w:r w:rsidRPr="00514033">
              <w:rPr>
                <w:rFonts w:cs="Cordia New"/>
                <w:color w:val="000000"/>
                <w:sz w:val="22"/>
                <w:szCs w:val="22"/>
              </w:rPr>
              <w:t>532</w:t>
            </w:r>
          </w:p>
        </w:tc>
        <w:tc>
          <w:tcPr>
            <w:tcW w:w="1368" w:type="dxa"/>
            <w:shd w:val="clear" w:color="auto" w:fill="auto"/>
            <w:vAlign w:val="bottom"/>
          </w:tcPr>
          <w:p w14:paraId="456300B5" w14:textId="0303284F"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77</w:t>
            </w:r>
            <w:r w:rsidR="00B004FF"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8</w:t>
            </w:r>
            <w:r w:rsidRPr="003C4C5F">
              <w:rPr>
                <w:rFonts w:cs="Cordia New"/>
                <w:color w:val="000000"/>
                <w:sz w:val="22"/>
                <w:szCs w:val="22"/>
              </w:rPr>
              <w:t>0</w:t>
            </w:r>
          </w:p>
        </w:tc>
      </w:tr>
      <w:tr w:rsidR="00B004FF" w:rsidRPr="001B3096" w14:paraId="7BCE292A" w14:textId="77777777" w:rsidTr="00814394">
        <w:tc>
          <w:tcPr>
            <w:tcW w:w="3989" w:type="dxa"/>
            <w:shd w:val="clear" w:color="auto" w:fill="auto"/>
          </w:tcPr>
          <w:p w14:paraId="798AEBB0" w14:textId="5A5B4468" w:rsidR="00B004FF" w:rsidRPr="001B3096" w:rsidRDefault="00B004FF" w:rsidP="00B004FF">
            <w:pPr>
              <w:ind w:left="-86" w:right="-72"/>
              <w:rPr>
                <w:rFonts w:cs="Cordia New"/>
                <w:b/>
                <w:bCs/>
                <w:sz w:val="22"/>
                <w:szCs w:val="22"/>
              </w:rPr>
            </w:pPr>
            <w:r w:rsidRPr="001B3096">
              <w:rPr>
                <w:rFonts w:cs="Cordia New"/>
                <w:sz w:val="22"/>
                <w:szCs w:val="22"/>
                <w:lang w:eastAsia="ja-JP"/>
              </w:rPr>
              <w:t xml:space="preserve">Port Kembla Coal Terminal Ltd. </w:t>
            </w:r>
          </w:p>
        </w:tc>
        <w:tc>
          <w:tcPr>
            <w:tcW w:w="1368" w:type="dxa"/>
            <w:shd w:val="clear" w:color="auto" w:fill="auto"/>
            <w:vAlign w:val="bottom"/>
          </w:tcPr>
          <w:p w14:paraId="6180C55C" w14:textId="2778B894"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7</w:t>
            </w:r>
            <w:r w:rsidR="003C4C5F" w:rsidRPr="003C4C5F">
              <w:rPr>
                <w:rFonts w:cs="Cordia New"/>
                <w:color w:val="000000"/>
                <w:sz w:val="22"/>
                <w:szCs w:val="22"/>
              </w:rPr>
              <w:t>4</w:t>
            </w:r>
          </w:p>
        </w:tc>
        <w:tc>
          <w:tcPr>
            <w:tcW w:w="1368" w:type="dxa"/>
            <w:shd w:val="clear" w:color="auto" w:fill="auto"/>
            <w:vAlign w:val="bottom"/>
          </w:tcPr>
          <w:p w14:paraId="24204619" w14:textId="23E33E59"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8</w:t>
            </w:r>
            <w:r w:rsidR="003C4C5F" w:rsidRPr="003C4C5F">
              <w:rPr>
                <w:rFonts w:cs="Cordia New"/>
                <w:color w:val="000000"/>
                <w:sz w:val="22"/>
                <w:szCs w:val="22"/>
              </w:rPr>
              <w:t>1</w:t>
            </w:r>
          </w:p>
        </w:tc>
        <w:tc>
          <w:tcPr>
            <w:tcW w:w="1368" w:type="dxa"/>
            <w:shd w:val="clear" w:color="auto" w:fill="auto"/>
            <w:vAlign w:val="bottom"/>
          </w:tcPr>
          <w:p w14:paraId="052DE13C" w14:textId="57A8DA8C"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2</w:t>
            </w:r>
            <w:r w:rsidR="00B004FF" w:rsidRPr="001B3096">
              <w:rPr>
                <w:rFonts w:cs="Cordia New"/>
                <w:color w:val="000000"/>
                <w:sz w:val="22"/>
                <w:szCs w:val="22"/>
              </w:rPr>
              <w:t>,</w:t>
            </w:r>
            <w:r w:rsidRPr="003C4C5F">
              <w:rPr>
                <w:rFonts w:cs="Cordia New"/>
                <w:color w:val="000000"/>
                <w:sz w:val="22"/>
                <w:szCs w:val="22"/>
              </w:rPr>
              <w:t>510</w:t>
            </w:r>
          </w:p>
        </w:tc>
        <w:tc>
          <w:tcPr>
            <w:tcW w:w="1368" w:type="dxa"/>
            <w:shd w:val="clear" w:color="auto" w:fill="auto"/>
            <w:vAlign w:val="bottom"/>
          </w:tcPr>
          <w:p w14:paraId="4C267E75" w14:textId="089B422C"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2</w:t>
            </w:r>
            <w:r w:rsidR="00B004FF" w:rsidRPr="001B3096">
              <w:rPr>
                <w:rFonts w:cs="Cordia New"/>
                <w:color w:val="000000"/>
                <w:sz w:val="22"/>
                <w:szCs w:val="22"/>
              </w:rPr>
              <w:t>,</w:t>
            </w:r>
            <w:r w:rsidR="005802DF" w:rsidRPr="005802DF">
              <w:rPr>
                <w:rFonts w:cs="Cordia New"/>
                <w:color w:val="000000"/>
                <w:sz w:val="22"/>
                <w:szCs w:val="22"/>
              </w:rPr>
              <w:t>78</w:t>
            </w:r>
            <w:r w:rsidRPr="003C4C5F">
              <w:rPr>
                <w:rFonts w:cs="Cordia New"/>
                <w:color w:val="000000"/>
                <w:sz w:val="22"/>
                <w:szCs w:val="22"/>
              </w:rPr>
              <w:t>1</w:t>
            </w:r>
          </w:p>
        </w:tc>
      </w:tr>
      <w:tr w:rsidR="00B004FF" w:rsidRPr="001B3096" w14:paraId="29F991E9" w14:textId="77777777" w:rsidTr="00814394">
        <w:tc>
          <w:tcPr>
            <w:tcW w:w="3989" w:type="dxa"/>
            <w:shd w:val="clear" w:color="auto" w:fill="auto"/>
          </w:tcPr>
          <w:p w14:paraId="2F0E2838" w14:textId="2E0047D2" w:rsidR="00B004FF" w:rsidRPr="001B3096" w:rsidRDefault="00B004FF" w:rsidP="00B004FF">
            <w:pPr>
              <w:ind w:left="-86" w:right="-72"/>
              <w:rPr>
                <w:rFonts w:cs="Cordia New"/>
                <w:b/>
                <w:bCs/>
                <w:sz w:val="22"/>
                <w:szCs w:val="22"/>
              </w:rPr>
            </w:pPr>
            <w:r w:rsidRPr="001B3096">
              <w:rPr>
                <w:rFonts w:cs="Cordia New"/>
                <w:sz w:val="22"/>
                <w:szCs w:val="22"/>
                <w:lang w:eastAsia="ja-JP"/>
              </w:rPr>
              <w:t>GEPP Sa-</w:t>
            </w:r>
            <w:proofErr w:type="spellStart"/>
            <w:r w:rsidRPr="001B3096">
              <w:rPr>
                <w:rFonts w:cs="Cordia New"/>
                <w:sz w:val="22"/>
                <w:szCs w:val="22"/>
                <w:lang w:eastAsia="ja-JP"/>
              </w:rPr>
              <w:t>ard</w:t>
            </w:r>
            <w:proofErr w:type="spellEnd"/>
            <w:r w:rsidRPr="001B3096">
              <w:rPr>
                <w:rFonts w:cs="Cordia New"/>
                <w:sz w:val="22"/>
                <w:szCs w:val="22"/>
                <w:lang w:eastAsia="ja-JP"/>
              </w:rPr>
              <w:t xml:space="preserve"> Co., Ltd.</w:t>
            </w:r>
          </w:p>
        </w:tc>
        <w:tc>
          <w:tcPr>
            <w:tcW w:w="1368" w:type="dxa"/>
            <w:shd w:val="clear" w:color="auto" w:fill="auto"/>
            <w:vAlign w:val="bottom"/>
          </w:tcPr>
          <w:p w14:paraId="4D29BED7" w14:textId="1F2F6A09"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353</w:t>
            </w:r>
          </w:p>
        </w:tc>
        <w:tc>
          <w:tcPr>
            <w:tcW w:w="1368" w:type="dxa"/>
            <w:shd w:val="clear" w:color="auto" w:fill="auto"/>
            <w:vAlign w:val="bottom"/>
          </w:tcPr>
          <w:p w14:paraId="558B176B" w14:textId="1D1432AF"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351</w:t>
            </w:r>
          </w:p>
        </w:tc>
        <w:tc>
          <w:tcPr>
            <w:tcW w:w="1368" w:type="dxa"/>
            <w:shd w:val="clear" w:color="auto" w:fill="auto"/>
            <w:vAlign w:val="bottom"/>
          </w:tcPr>
          <w:p w14:paraId="540E517E" w14:textId="6ED77066"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12</w:t>
            </w:r>
            <w:r w:rsidR="00B004FF" w:rsidRPr="001B3096">
              <w:rPr>
                <w:rFonts w:cs="Cordia New"/>
                <w:color w:val="000000"/>
                <w:sz w:val="22"/>
                <w:szCs w:val="22"/>
              </w:rPr>
              <w:t>,</w:t>
            </w:r>
            <w:r w:rsidRPr="003C4C5F">
              <w:rPr>
                <w:rFonts w:cs="Cordia New"/>
                <w:color w:val="000000"/>
                <w:sz w:val="22"/>
                <w:szCs w:val="22"/>
              </w:rPr>
              <w:t>000</w:t>
            </w:r>
          </w:p>
        </w:tc>
        <w:tc>
          <w:tcPr>
            <w:tcW w:w="1368" w:type="dxa"/>
            <w:shd w:val="clear" w:color="auto" w:fill="auto"/>
            <w:vAlign w:val="bottom"/>
          </w:tcPr>
          <w:p w14:paraId="44591EA6" w14:textId="49F4DBBF"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12</w:t>
            </w:r>
            <w:r w:rsidR="00B004FF" w:rsidRPr="001B3096">
              <w:rPr>
                <w:rFonts w:cs="Cordia New"/>
                <w:color w:val="000000"/>
                <w:sz w:val="22"/>
                <w:szCs w:val="22"/>
              </w:rPr>
              <w:t>,</w:t>
            </w:r>
            <w:r w:rsidRPr="003C4C5F">
              <w:rPr>
                <w:rFonts w:cs="Cordia New"/>
                <w:color w:val="000000"/>
                <w:sz w:val="22"/>
                <w:szCs w:val="22"/>
              </w:rPr>
              <w:t>000</w:t>
            </w:r>
          </w:p>
        </w:tc>
      </w:tr>
      <w:tr w:rsidR="00B004FF" w:rsidRPr="001B3096" w14:paraId="49B3D23D" w14:textId="77777777" w:rsidTr="00814394">
        <w:tc>
          <w:tcPr>
            <w:tcW w:w="3989" w:type="dxa"/>
            <w:shd w:val="clear" w:color="auto" w:fill="auto"/>
          </w:tcPr>
          <w:p w14:paraId="665F55AF" w14:textId="26DA8A00" w:rsidR="00B004FF" w:rsidRPr="001B3096" w:rsidRDefault="00B004FF" w:rsidP="00B004FF">
            <w:pPr>
              <w:ind w:left="-86" w:right="-72"/>
              <w:rPr>
                <w:rFonts w:cs="Cordia New"/>
                <w:b/>
                <w:bCs/>
                <w:sz w:val="22"/>
                <w:szCs w:val="22"/>
              </w:rPr>
            </w:pPr>
            <w:bookmarkStart w:id="31" w:name="_Hlk181985499"/>
            <w:r w:rsidRPr="001B3096">
              <w:rPr>
                <w:rFonts w:cs="Cordia New"/>
                <w:sz w:val="22"/>
                <w:szCs w:val="22"/>
                <w:lang w:eastAsia="ja-JP"/>
              </w:rPr>
              <w:t>Beyond Green Co., Ltd.</w:t>
            </w:r>
            <w:bookmarkEnd w:id="31"/>
          </w:p>
        </w:tc>
        <w:tc>
          <w:tcPr>
            <w:tcW w:w="1368" w:type="dxa"/>
            <w:shd w:val="clear" w:color="auto" w:fill="auto"/>
            <w:vAlign w:val="bottom"/>
          </w:tcPr>
          <w:p w14:paraId="726703B2" w14:textId="6DF1F0E4"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14</w:t>
            </w:r>
            <w:r w:rsidR="00B004FF"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8</w:t>
            </w:r>
            <w:r w:rsidRPr="003C4C5F">
              <w:rPr>
                <w:rFonts w:cs="Cordia New"/>
                <w:color w:val="000000"/>
                <w:sz w:val="22"/>
                <w:szCs w:val="22"/>
              </w:rPr>
              <w:t>5</w:t>
            </w:r>
          </w:p>
        </w:tc>
        <w:tc>
          <w:tcPr>
            <w:tcW w:w="1368" w:type="dxa"/>
            <w:shd w:val="clear" w:color="auto" w:fill="auto"/>
            <w:vAlign w:val="bottom"/>
          </w:tcPr>
          <w:p w14:paraId="7505BDCB" w14:textId="61011CF5"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10</w:t>
            </w:r>
            <w:r w:rsidR="00B004FF"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50</w:t>
            </w:r>
          </w:p>
        </w:tc>
        <w:tc>
          <w:tcPr>
            <w:tcW w:w="1368" w:type="dxa"/>
            <w:shd w:val="clear" w:color="auto" w:fill="auto"/>
            <w:vAlign w:val="bottom"/>
          </w:tcPr>
          <w:p w14:paraId="784F17F1" w14:textId="37391AB8"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4</w:t>
            </w:r>
            <w:r w:rsidR="005802DF" w:rsidRPr="005802DF">
              <w:rPr>
                <w:rFonts w:cs="Cordia New"/>
                <w:color w:val="000000"/>
                <w:sz w:val="22"/>
                <w:szCs w:val="22"/>
              </w:rPr>
              <w:t>9</w:t>
            </w:r>
            <w:r w:rsidRPr="003C4C5F">
              <w:rPr>
                <w:rFonts w:cs="Cordia New"/>
                <w:color w:val="000000"/>
                <w:sz w:val="22"/>
                <w:szCs w:val="22"/>
              </w:rPr>
              <w:t>2</w:t>
            </w:r>
            <w:r w:rsidR="00B004FF" w:rsidRPr="001B3096">
              <w:rPr>
                <w:rFonts w:cs="Cordia New"/>
                <w:color w:val="000000"/>
                <w:sz w:val="22"/>
                <w:szCs w:val="22"/>
              </w:rPr>
              <w:t>,</w:t>
            </w:r>
            <w:r w:rsidRPr="003C4C5F">
              <w:rPr>
                <w:rFonts w:cs="Cordia New"/>
                <w:color w:val="000000"/>
                <w:sz w:val="22"/>
                <w:szCs w:val="22"/>
              </w:rPr>
              <w:t>300</w:t>
            </w:r>
          </w:p>
        </w:tc>
        <w:tc>
          <w:tcPr>
            <w:tcW w:w="1368" w:type="dxa"/>
            <w:shd w:val="clear" w:color="auto" w:fill="auto"/>
            <w:vAlign w:val="bottom"/>
          </w:tcPr>
          <w:p w14:paraId="0D567ADB" w14:textId="66C93523"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3</w:t>
            </w:r>
            <w:r w:rsidR="005802DF" w:rsidRPr="005802DF">
              <w:rPr>
                <w:rFonts w:cs="Cordia New"/>
                <w:color w:val="000000"/>
                <w:sz w:val="22"/>
                <w:szCs w:val="22"/>
              </w:rPr>
              <w:t>7</w:t>
            </w:r>
            <w:r w:rsidRPr="003C4C5F">
              <w:rPr>
                <w:rFonts w:cs="Cordia New"/>
                <w:color w:val="000000"/>
                <w:sz w:val="22"/>
                <w:szCs w:val="22"/>
              </w:rPr>
              <w:t>4</w:t>
            </w:r>
            <w:r w:rsidR="00B004FF" w:rsidRPr="001B3096">
              <w:rPr>
                <w:rFonts w:cs="Cordia New"/>
                <w:color w:val="000000"/>
                <w:sz w:val="22"/>
                <w:szCs w:val="22"/>
              </w:rPr>
              <w:t>,</w:t>
            </w:r>
            <w:r w:rsidR="005802DF" w:rsidRPr="005802DF">
              <w:rPr>
                <w:rFonts w:cs="Cordia New"/>
                <w:color w:val="000000"/>
                <w:sz w:val="22"/>
                <w:szCs w:val="22"/>
              </w:rPr>
              <w:t>76</w:t>
            </w:r>
            <w:r w:rsidRPr="003C4C5F">
              <w:rPr>
                <w:rFonts w:cs="Cordia New"/>
                <w:color w:val="000000"/>
                <w:sz w:val="22"/>
                <w:szCs w:val="22"/>
              </w:rPr>
              <w:t>0</w:t>
            </w:r>
          </w:p>
        </w:tc>
      </w:tr>
      <w:tr w:rsidR="00B004FF" w:rsidRPr="001B3096" w14:paraId="1B974E3E" w14:textId="77777777" w:rsidTr="004D5C70">
        <w:tc>
          <w:tcPr>
            <w:tcW w:w="3989" w:type="dxa"/>
            <w:shd w:val="clear" w:color="auto" w:fill="auto"/>
          </w:tcPr>
          <w:p w14:paraId="12954E39" w14:textId="7D02F600" w:rsidR="00B004FF" w:rsidRPr="001B3096" w:rsidRDefault="00B004FF" w:rsidP="00B004FF">
            <w:pPr>
              <w:ind w:left="-86" w:right="-72"/>
              <w:rPr>
                <w:rFonts w:cs="Cordia New"/>
                <w:b/>
                <w:bCs/>
                <w:sz w:val="22"/>
                <w:szCs w:val="22"/>
              </w:rPr>
            </w:pPr>
            <w:r w:rsidRPr="001B3096">
              <w:rPr>
                <w:rFonts w:cs="Cordia New"/>
                <w:sz w:val="22"/>
                <w:szCs w:val="22"/>
                <w:lang w:eastAsia="ja-JP"/>
              </w:rPr>
              <w:t>Solar Esco Joint Stock Company</w:t>
            </w:r>
          </w:p>
        </w:tc>
        <w:tc>
          <w:tcPr>
            <w:tcW w:w="1368" w:type="dxa"/>
            <w:shd w:val="clear" w:color="auto" w:fill="auto"/>
            <w:vAlign w:val="bottom"/>
          </w:tcPr>
          <w:p w14:paraId="04E68EF1" w14:textId="70C1504F"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6</w:t>
            </w:r>
            <w:r w:rsidR="00B004FF" w:rsidRPr="001B3096">
              <w:rPr>
                <w:rFonts w:cs="Cordia New"/>
                <w:color w:val="000000"/>
                <w:sz w:val="22"/>
                <w:szCs w:val="22"/>
              </w:rPr>
              <w:t>,</w:t>
            </w:r>
            <w:r w:rsidR="003C4C5F" w:rsidRPr="003C4C5F">
              <w:rPr>
                <w:rFonts w:cs="Cordia New"/>
                <w:color w:val="000000"/>
                <w:sz w:val="22"/>
                <w:szCs w:val="22"/>
              </w:rPr>
              <w:t>2</w:t>
            </w:r>
            <w:r w:rsidRPr="005802DF">
              <w:rPr>
                <w:rFonts w:cs="Cordia New"/>
                <w:color w:val="000000"/>
                <w:sz w:val="22"/>
                <w:szCs w:val="22"/>
              </w:rPr>
              <w:t>7</w:t>
            </w:r>
            <w:r w:rsidR="003C4C5F" w:rsidRPr="003C4C5F">
              <w:rPr>
                <w:rFonts w:cs="Cordia New"/>
                <w:color w:val="000000"/>
                <w:sz w:val="22"/>
                <w:szCs w:val="22"/>
              </w:rPr>
              <w:t>4</w:t>
            </w:r>
          </w:p>
        </w:tc>
        <w:tc>
          <w:tcPr>
            <w:tcW w:w="1368" w:type="dxa"/>
            <w:shd w:val="clear" w:color="auto" w:fill="auto"/>
            <w:vAlign w:val="bottom"/>
          </w:tcPr>
          <w:p w14:paraId="1C0669CD" w14:textId="4B67BD62"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2</w:t>
            </w:r>
            <w:r w:rsidR="00B004FF"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00</w:t>
            </w:r>
          </w:p>
        </w:tc>
        <w:tc>
          <w:tcPr>
            <w:tcW w:w="1368" w:type="dxa"/>
            <w:shd w:val="clear" w:color="auto" w:fill="auto"/>
            <w:vAlign w:val="bottom"/>
          </w:tcPr>
          <w:p w14:paraId="3D15A46E" w14:textId="1021FC80" w:rsidR="00B004FF" w:rsidRPr="001B3096" w:rsidRDefault="00B004FF" w:rsidP="00B004FF">
            <w:pPr>
              <w:tabs>
                <w:tab w:val="decimal" w:pos="1140"/>
              </w:tabs>
              <w:ind w:right="-72"/>
              <w:jc w:val="both"/>
              <w:rPr>
                <w:rFonts w:cs="Cordia New"/>
                <w:sz w:val="22"/>
                <w:szCs w:val="22"/>
              </w:rPr>
            </w:pPr>
            <w:r w:rsidRPr="001B3096">
              <w:rPr>
                <w:rFonts w:cs="Cordia New"/>
                <w:color w:val="000000"/>
                <w:sz w:val="22"/>
                <w:szCs w:val="22"/>
              </w:rPr>
              <w:t xml:space="preserve"> </w:t>
            </w:r>
            <w:r w:rsidR="003C4C5F" w:rsidRPr="003C4C5F">
              <w:rPr>
                <w:rFonts w:cs="Cordia New"/>
                <w:color w:val="000000"/>
                <w:sz w:val="22"/>
                <w:szCs w:val="22"/>
              </w:rPr>
              <w:t>213</w:t>
            </w:r>
            <w:r w:rsidRPr="001B3096">
              <w:rPr>
                <w:rFonts w:cs="Cordia New"/>
                <w:color w:val="000000"/>
                <w:sz w:val="22"/>
                <w:szCs w:val="22"/>
              </w:rPr>
              <w:t>,</w:t>
            </w:r>
            <w:r w:rsidR="003C4C5F" w:rsidRPr="003C4C5F">
              <w:rPr>
                <w:rFonts w:cs="Cordia New"/>
                <w:color w:val="000000"/>
                <w:sz w:val="22"/>
                <w:szCs w:val="22"/>
              </w:rPr>
              <w:t>25</w:t>
            </w:r>
            <w:r w:rsidR="005802DF" w:rsidRPr="005802DF">
              <w:rPr>
                <w:rFonts w:cs="Cordia New"/>
                <w:color w:val="000000"/>
                <w:sz w:val="22"/>
                <w:szCs w:val="22"/>
              </w:rPr>
              <w:t>7</w:t>
            </w:r>
          </w:p>
        </w:tc>
        <w:tc>
          <w:tcPr>
            <w:tcW w:w="1368" w:type="dxa"/>
            <w:shd w:val="clear" w:color="auto" w:fill="auto"/>
            <w:vAlign w:val="bottom"/>
          </w:tcPr>
          <w:p w14:paraId="0251EA54" w14:textId="61C9350D"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88</w:t>
            </w:r>
            <w:r w:rsidR="00B004FF" w:rsidRPr="001B3096">
              <w:rPr>
                <w:rFonts w:cs="Cordia New"/>
                <w:color w:val="000000"/>
                <w:sz w:val="22"/>
                <w:szCs w:val="22"/>
              </w:rPr>
              <w:t>,</w:t>
            </w:r>
            <w:r w:rsidRPr="005802DF">
              <w:rPr>
                <w:rFonts w:cs="Cordia New"/>
                <w:color w:val="000000"/>
                <w:sz w:val="22"/>
                <w:szCs w:val="22"/>
              </w:rPr>
              <w:t>98</w:t>
            </w:r>
            <w:r w:rsidR="003C4C5F" w:rsidRPr="003C4C5F">
              <w:rPr>
                <w:rFonts w:cs="Cordia New"/>
                <w:color w:val="000000"/>
                <w:sz w:val="22"/>
                <w:szCs w:val="22"/>
              </w:rPr>
              <w:t>1</w:t>
            </w:r>
          </w:p>
        </w:tc>
      </w:tr>
      <w:tr w:rsidR="00B004FF" w:rsidRPr="001B3096" w14:paraId="56A975C2" w14:textId="77777777" w:rsidTr="004D5C70">
        <w:tc>
          <w:tcPr>
            <w:tcW w:w="3989" w:type="dxa"/>
            <w:shd w:val="clear" w:color="auto" w:fill="auto"/>
          </w:tcPr>
          <w:p w14:paraId="67AE7CB3" w14:textId="6788444F" w:rsidR="00B004FF" w:rsidRPr="001B3096" w:rsidRDefault="00B004FF" w:rsidP="00B004FF">
            <w:pPr>
              <w:ind w:left="-86" w:right="-72"/>
              <w:rPr>
                <w:rFonts w:cs="Cordia New"/>
                <w:sz w:val="22"/>
                <w:szCs w:val="22"/>
                <w:lang w:eastAsia="ja-JP"/>
              </w:rPr>
            </w:pPr>
            <w:proofErr w:type="spellStart"/>
            <w:r w:rsidRPr="001B3096">
              <w:rPr>
                <w:rFonts w:cs="Cordia New"/>
                <w:sz w:val="22"/>
                <w:szCs w:val="22"/>
                <w:lang w:eastAsia="ja-JP"/>
              </w:rPr>
              <w:t>Altotech</w:t>
            </w:r>
            <w:proofErr w:type="spellEnd"/>
            <w:r w:rsidRPr="001B3096">
              <w:rPr>
                <w:rFonts w:cs="Cordia New"/>
                <w:sz w:val="22"/>
                <w:szCs w:val="22"/>
                <w:lang w:eastAsia="ja-JP"/>
              </w:rPr>
              <w:t xml:space="preserve"> Global Co., Ltd.     </w:t>
            </w:r>
          </w:p>
        </w:tc>
        <w:tc>
          <w:tcPr>
            <w:tcW w:w="1368" w:type="dxa"/>
            <w:shd w:val="clear" w:color="auto" w:fill="auto"/>
            <w:vAlign w:val="bottom"/>
          </w:tcPr>
          <w:p w14:paraId="2BF2BCB0" w14:textId="021F4562"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w:t>
            </w:r>
            <w:r w:rsidR="00B004FF"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42</w:t>
            </w:r>
          </w:p>
        </w:tc>
        <w:tc>
          <w:tcPr>
            <w:tcW w:w="1368" w:type="dxa"/>
            <w:shd w:val="clear" w:color="auto" w:fill="auto"/>
            <w:vAlign w:val="bottom"/>
          </w:tcPr>
          <w:p w14:paraId="1A3D87BA" w14:textId="75691F13"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w:t>
            </w:r>
            <w:r w:rsidR="00B004FF"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2</w:t>
            </w:r>
            <w:r w:rsidR="005802DF" w:rsidRPr="005802DF">
              <w:rPr>
                <w:rFonts w:cs="Cordia New"/>
                <w:color w:val="000000"/>
                <w:sz w:val="22"/>
                <w:szCs w:val="22"/>
              </w:rPr>
              <w:t>9</w:t>
            </w:r>
          </w:p>
        </w:tc>
        <w:tc>
          <w:tcPr>
            <w:tcW w:w="1368" w:type="dxa"/>
            <w:shd w:val="clear" w:color="auto" w:fill="auto"/>
            <w:vAlign w:val="bottom"/>
          </w:tcPr>
          <w:p w14:paraId="458CB19A" w14:textId="660E4094" w:rsidR="00B004FF" w:rsidRPr="001B3096" w:rsidRDefault="00B004FF" w:rsidP="00B004FF">
            <w:pPr>
              <w:tabs>
                <w:tab w:val="decimal" w:pos="1140"/>
              </w:tabs>
              <w:ind w:right="-72"/>
              <w:jc w:val="both"/>
              <w:rPr>
                <w:rFonts w:cs="Cordia New"/>
                <w:sz w:val="22"/>
                <w:szCs w:val="22"/>
              </w:rPr>
            </w:pPr>
            <w:r w:rsidRPr="001B3096">
              <w:rPr>
                <w:rFonts w:cs="Cordia New"/>
                <w:color w:val="000000"/>
                <w:sz w:val="22"/>
                <w:szCs w:val="22"/>
              </w:rPr>
              <w:t xml:space="preserve">  </w:t>
            </w:r>
            <w:r w:rsidR="005802DF" w:rsidRPr="005802DF">
              <w:rPr>
                <w:rFonts w:cs="Cordia New"/>
                <w:color w:val="000000"/>
                <w:sz w:val="22"/>
                <w:szCs w:val="22"/>
              </w:rPr>
              <w:t>66</w:t>
            </w:r>
            <w:r w:rsidRPr="001B3096">
              <w:rPr>
                <w:rFonts w:cs="Cordia New"/>
                <w:color w:val="000000"/>
                <w:sz w:val="22"/>
                <w:szCs w:val="22"/>
              </w:rPr>
              <w:t>,</w:t>
            </w:r>
            <w:r w:rsidR="003C4C5F" w:rsidRPr="003C4C5F">
              <w:rPr>
                <w:rFonts w:cs="Cordia New"/>
                <w:color w:val="000000"/>
                <w:sz w:val="22"/>
                <w:szCs w:val="22"/>
              </w:rPr>
              <w:t>000</w:t>
            </w:r>
          </w:p>
        </w:tc>
        <w:tc>
          <w:tcPr>
            <w:tcW w:w="1368" w:type="dxa"/>
            <w:shd w:val="clear" w:color="auto" w:fill="auto"/>
            <w:vAlign w:val="bottom"/>
          </w:tcPr>
          <w:p w14:paraId="41864247" w14:textId="65642984"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66</w:t>
            </w:r>
            <w:r w:rsidR="00B004FF" w:rsidRPr="001B3096">
              <w:rPr>
                <w:rFonts w:cs="Cordia New"/>
                <w:color w:val="000000"/>
                <w:sz w:val="22"/>
                <w:szCs w:val="22"/>
              </w:rPr>
              <w:t>,</w:t>
            </w:r>
            <w:r w:rsidR="003C4C5F" w:rsidRPr="003C4C5F">
              <w:rPr>
                <w:rFonts w:cs="Cordia New"/>
                <w:color w:val="000000"/>
                <w:sz w:val="22"/>
                <w:szCs w:val="22"/>
              </w:rPr>
              <w:t>000</w:t>
            </w:r>
          </w:p>
        </w:tc>
      </w:tr>
      <w:tr w:rsidR="00B004FF" w:rsidRPr="001B3096" w14:paraId="6AD10C4E" w14:textId="77777777" w:rsidTr="004D5C70">
        <w:tc>
          <w:tcPr>
            <w:tcW w:w="3989" w:type="dxa"/>
            <w:shd w:val="clear" w:color="auto" w:fill="auto"/>
          </w:tcPr>
          <w:p w14:paraId="606E0F17" w14:textId="13C27CD2" w:rsidR="00B004FF" w:rsidRPr="001B3096" w:rsidRDefault="00B004FF" w:rsidP="00B004FF">
            <w:pPr>
              <w:ind w:left="-86" w:right="-72"/>
              <w:rPr>
                <w:rFonts w:cs="Cordia New"/>
                <w:sz w:val="22"/>
                <w:szCs w:val="22"/>
                <w:lang w:eastAsia="ja-JP"/>
              </w:rPr>
            </w:pPr>
            <w:proofErr w:type="spellStart"/>
            <w:r w:rsidRPr="001B3096">
              <w:rPr>
                <w:rFonts w:cs="Cordia New"/>
                <w:sz w:val="22"/>
                <w:szCs w:val="22"/>
                <w:lang w:eastAsia="ja-JP"/>
              </w:rPr>
              <w:t>Haupcar</w:t>
            </w:r>
            <w:proofErr w:type="spellEnd"/>
            <w:r w:rsidRPr="001B3096">
              <w:rPr>
                <w:rFonts w:cs="Cordia New"/>
                <w:sz w:val="22"/>
                <w:szCs w:val="22"/>
                <w:lang w:eastAsia="ja-JP"/>
              </w:rPr>
              <w:t xml:space="preserve"> Company Limited</w:t>
            </w:r>
          </w:p>
        </w:tc>
        <w:tc>
          <w:tcPr>
            <w:tcW w:w="1368" w:type="dxa"/>
            <w:shd w:val="clear" w:color="auto" w:fill="auto"/>
            <w:vAlign w:val="bottom"/>
          </w:tcPr>
          <w:p w14:paraId="7945DAFD" w14:textId="44440745" w:rsidR="00B004FF" w:rsidRPr="001B3096" w:rsidRDefault="00B004FF" w:rsidP="00B004FF">
            <w:pPr>
              <w:tabs>
                <w:tab w:val="decimal" w:pos="1140"/>
              </w:tabs>
              <w:ind w:right="-72"/>
              <w:jc w:val="both"/>
              <w:rPr>
                <w:rFonts w:cs="Cordia New"/>
                <w:sz w:val="22"/>
                <w:szCs w:val="22"/>
              </w:rPr>
            </w:pPr>
            <w:r w:rsidRPr="001B3096">
              <w:rPr>
                <w:rFonts w:cs="Cordia New"/>
                <w:color w:val="000000"/>
                <w:sz w:val="22"/>
                <w:szCs w:val="22"/>
              </w:rPr>
              <w:t>-</w:t>
            </w:r>
          </w:p>
        </w:tc>
        <w:tc>
          <w:tcPr>
            <w:tcW w:w="1368" w:type="dxa"/>
            <w:shd w:val="clear" w:color="auto" w:fill="auto"/>
            <w:vAlign w:val="bottom"/>
          </w:tcPr>
          <w:p w14:paraId="07EF22DC" w14:textId="38C56C29"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420</w:t>
            </w:r>
          </w:p>
        </w:tc>
        <w:tc>
          <w:tcPr>
            <w:tcW w:w="1368" w:type="dxa"/>
            <w:shd w:val="clear" w:color="auto" w:fill="auto"/>
            <w:vAlign w:val="bottom"/>
          </w:tcPr>
          <w:p w14:paraId="7C190AA4" w14:textId="4040B38A" w:rsidR="00B004FF" w:rsidRPr="001B3096" w:rsidRDefault="00B004FF" w:rsidP="00B004FF">
            <w:pPr>
              <w:tabs>
                <w:tab w:val="decimal" w:pos="1140"/>
              </w:tabs>
              <w:ind w:right="-72"/>
              <w:jc w:val="both"/>
              <w:rPr>
                <w:rFonts w:cs="Cordia New"/>
                <w:sz w:val="22"/>
                <w:szCs w:val="22"/>
              </w:rPr>
            </w:pPr>
            <w:r w:rsidRPr="001B3096">
              <w:rPr>
                <w:rFonts w:cs="Cordia New"/>
                <w:color w:val="000000"/>
                <w:sz w:val="22"/>
                <w:szCs w:val="22"/>
              </w:rPr>
              <w:t>-</w:t>
            </w:r>
          </w:p>
        </w:tc>
        <w:tc>
          <w:tcPr>
            <w:tcW w:w="1368" w:type="dxa"/>
            <w:shd w:val="clear" w:color="auto" w:fill="auto"/>
            <w:vAlign w:val="bottom"/>
          </w:tcPr>
          <w:p w14:paraId="67BA22AC" w14:textId="7EBF05E5"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14</w:t>
            </w:r>
            <w:r w:rsidR="00B004FF"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66</w:t>
            </w:r>
          </w:p>
        </w:tc>
      </w:tr>
      <w:tr w:rsidR="00B004FF" w:rsidRPr="001B3096" w14:paraId="17428B9B" w14:textId="77777777" w:rsidTr="00814394">
        <w:tc>
          <w:tcPr>
            <w:tcW w:w="3989" w:type="dxa"/>
            <w:shd w:val="clear" w:color="auto" w:fill="auto"/>
          </w:tcPr>
          <w:p w14:paraId="05EAE34D" w14:textId="5E505A43" w:rsidR="00B004FF" w:rsidRPr="001B3096" w:rsidRDefault="00B004FF" w:rsidP="00B004FF">
            <w:pPr>
              <w:ind w:left="-86" w:right="-72"/>
              <w:rPr>
                <w:rFonts w:cs="Cordia New"/>
                <w:sz w:val="22"/>
                <w:szCs w:val="22"/>
                <w:lang w:eastAsia="ja-JP"/>
              </w:rPr>
            </w:pPr>
            <w:r w:rsidRPr="001B3096">
              <w:rPr>
                <w:rFonts w:cs="Cordia New"/>
                <w:sz w:val="22"/>
                <w:szCs w:val="22"/>
                <w:lang w:eastAsia="ja-JP"/>
              </w:rPr>
              <w:t>SVOLT Energy Technology (Thailand) Co., Ltd</w:t>
            </w:r>
            <w:r w:rsidR="00017977">
              <w:rPr>
                <w:rFonts w:cs="Cordia New"/>
                <w:sz w:val="22"/>
                <w:szCs w:val="22"/>
                <w:lang w:eastAsia="ja-JP"/>
              </w:rPr>
              <w:t>.</w:t>
            </w:r>
          </w:p>
        </w:tc>
        <w:tc>
          <w:tcPr>
            <w:tcW w:w="1368" w:type="dxa"/>
            <w:shd w:val="clear" w:color="auto" w:fill="auto"/>
            <w:vAlign w:val="bottom"/>
          </w:tcPr>
          <w:p w14:paraId="1F1EA949" w14:textId="7AB655A6"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22</w:t>
            </w:r>
            <w:r w:rsidR="00B004FF"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67</w:t>
            </w:r>
          </w:p>
        </w:tc>
        <w:tc>
          <w:tcPr>
            <w:tcW w:w="1368" w:type="dxa"/>
            <w:shd w:val="clear" w:color="auto" w:fill="auto"/>
            <w:vAlign w:val="bottom"/>
          </w:tcPr>
          <w:p w14:paraId="765124B7" w14:textId="356C9574" w:rsidR="00B004FF" w:rsidRPr="001B3096" w:rsidRDefault="003C4C5F" w:rsidP="00B004FF">
            <w:pPr>
              <w:tabs>
                <w:tab w:val="decimal" w:pos="1140"/>
              </w:tabs>
              <w:ind w:right="-72"/>
              <w:jc w:val="both"/>
              <w:rPr>
                <w:rFonts w:cs="Cordia New"/>
                <w:sz w:val="22"/>
                <w:szCs w:val="22"/>
              </w:rPr>
            </w:pPr>
            <w:r w:rsidRPr="003C4C5F">
              <w:rPr>
                <w:rFonts w:cs="Cordia New"/>
                <w:color w:val="000000"/>
                <w:sz w:val="22"/>
                <w:szCs w:val="22"/>
              </w:rPr>
              <w:t>21</w:t>
            </w:r>
            <w:r w:rsidR="00B004FF"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15</w:t>
            </w:r>
          </w:p>
        </w:tc>
        <w:tc>
          <w:tcPr>
            <w:tcW w:w="1368" w:type="dxa"/>
            <w:shd w:val="clear" w:color="auto" w:fill="auto"/>
            <w:vAlign w:val="bottom"/>
          </w:tcPr>
          <w:p w14:paraId="21FA8076" w14:textId="7596FD4C"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7</w:t>
            </w:r>
            <w:r w:rsidR="003C4C5F" w:rsidRPr="003C4C5F">
              <w:rPr>
                <w:rFonts w:cs="Cordia New"/>
                <w:color w:val="000000"/>
                <w:sz w:val="22"/>
                <w:szCs w:val="22"/>
              </w:rPr>
              <w:t>50</w:t>
            </w:r>
            <w:r w:rsidR="00B004FF" w:rsidRPr="001B3096">
              <w:rPr>
                <w:rFonts w:cs="Cordia New"/>
                <w:color w:val="000000"/>
                <w:sz w:val="22"/>
                <w:szCs w:val="22"/>
              </w:rPr>
              <w:t>,</w:t>
            </w:r>
            <w:r w:rsidR="003C4C5F" w:rsidRPr="003C4C5F">
              <w:rPr>
                <w:rFonts w:cs="Cordia New"/>
                <w:color w:val="000000"/>
                <w:sz w:val="22"/>
                <w:szCs w:val="22"/>
              </w:rPr>
              <w:t>000</w:t>
            </w:r>
          </w:p>
        </w:tc>
        <w:tc>
          <w:tcPr>
            <w:tcW w:w="1368" w:type="dxa"/>
            <w:shd w:val="clear" w:color="auto" w:fill="auto"/>
            <w:vAlign w:val="bottom"/>
          </w:tcPr>
          <w:p w14:paraId="221EEBA3" w14:textId="1DF35D36" w:rsidR="00B004FF" w:rsidRPr="001B3096" w:rsidRDefault="005802DF" w:rsidP="00B004FF">
            <w:pPr>
              <w:tabs>
                <w:tab w:val="decimal" w:pos="1140"/>
              </w:tabs>
              <w:ind w:right="-72"/>
              <w:jc w:val="both"/>
              <w:rPr>
                <w:rFonts w:cs="Cordia New"/>
                <w:sz w:val="22"/>
                <w:szCs w:val="22"/>
              </w:rPr>
            </w:pPr>
            <w:r w:rsidRPr="005802DF">
              <w:rPr>
                <w:rFonts w:cs="Cordia New"/>
                <w:color w:val="000000"/>
                <w:sz w:val="22"/>
                <w:szCs w:val="22"/>
              </w:rPr>
              <w:t>7</w:t>
            </w:r>
            <w:r w:rsidR="003C4C5F" w:rsidRPr="003C4C5F">
              <w:rPr>
                <w:rFonts w:cs="Cordia New"/>
                <w:color w:val="000000"/>
                <w:sz w:val="22"/>
                <w:szCs w:val="22"/>
              </w:rPr>
              <w:t>50</w:t>
            </w:r>
            <w:r w:rsidR="00B004FF" w:rsidRPr="001B3096">
              <w:rPr>
                <w:rFonts w:cs="Cordia New"/>
                <w:color w:val="000000"/>
                <w:sz w:val="22"/>
                <w:szCs w:val="22"/>
              </w:rPr>
              <w:t>,</w:t>
            </w:r>
            <w:r w:rsidR="003C4C5F" w:rsidRPr="003C4C5F">
              <w:rPr>
                <w:rFonts w:cs="Cordia New"/>
                <w:color w:val="000000"/>
                <w:sz w:val="22"/>
                <w:szCs w:val="22"/>
              </w:rPr>
              <w:t>000</w:t>
            </w:r>
          </w:p>
        </w:tc>
      </w:tr>
      <w:tr w:rsidR="00716778" w:rsidRPr="001B3096" w14:paraId="20459C61" w14:textId="77777777" w:rsidTr="004D5C70">
        <w:tc>
          <w:tcPr>
            <w:tcW w:w="3989" w:type="dxa"/>
            <w:shd w:val="clear" w:color="auto" w:fill="auto"/>
          </w:tcPr>
          <w:p w14:paraId="4DE9A917" w14:textId="0F913BF0" w:rsidR="00716778" w:rsidRPr="001B3096" w:rsidRDefault="00716778" w:rsidP="00716778">
            <w:pPr>
              <w:ind w:left="-86" w:right="-72"/>
              <w:rPr>
                <w:rFonts w:cs="Cordia New"/>
                <w:sz w:val="12"/>
                <w:szCs w:val="12"/>
                <w:lang w:eastAsia="ja-JP"/>
              </w:rPr>
            </w:pPr>
          </w:p>
        </w:tc>
        <w:tc>
          <w:tcPr>
            <w:tcW w:w="1368" w:type="dxa"/>
            <w:shd w:val="clear" w:color="auto" w:fill="auto"/>
            <w:vAlign w:val="bottom"/>
          </w:tcPr>
          <w:p w14:paraId="1808ACB4" w14:textId="25FDBE63" w:rsidR="00716778" w:rsidRPr="001B3096" w:rsidRDefault="00716778" w:rsidP="00716778">
            <w:pPr>
              <w:tabs>
                <w:tab w:val="decimal" w:pos="1171"/>
              </w:tabs>
              <w:ind w:right="-72"/>
              <w:jc w:val="both"/>
              <w:rPr>
                <w:rFonts w:cs="Cordia New"/>
                <w:sz w:val="12"/>
                <w:szCs w:val="12"/>
              </w:rPr>
            </w:pPr>
          </w:p>
        </w:tc>
        <w:tc>
          <w:tcPr>
            <w:tcW w:w="1368" w:type="dxa"/>
            <w:shd w:val="clear" w:color="auto" w:fill="auto"/>
          </w:tcPr>
          <w:p w14:paraId="1FD62499" w14:textId="51B5195D" w:rsidR="00716778" w:rsidRPr="001B3096" w:rsidRDefault="00716778" w:rsidP="00716778">
            <w:pPr>
              <w:tabs>
                <w:tab w:val="decimal" w:pos="1140"/>
              </w:tabs>
              <w:ind w:right="-72"/>
              <w:jc w:val="both"/>
              <w:rPr>
                <w:rFonts w:cs="Cordia New"/>
                <w:sz w:val="12"/>
                <w:szCs w:val="12"/>
              </w:rPr>
            </w:pPr>
          </w:p>
        </w:tc>
        <w:tc>
          <w:tcPr>
            <w:tcW w:w="1368" w:type="dxa"/>
            <w:shd w:val="clear" w:color="auto" w:fill="auto"/>
          </w:tcPr>
          <w:p w14:paraId="7546C5B0" w14:textId="4BB6243A" w:rsidR="00716778" w:rsidRPr="001B3096" w:rsidRDefault="00716778" w:rsidP="00716778">
            <w:pPr>
              <w:tabs>
                <w:tab w:val="decimal" w:pos="1159"/>
              </w:tabs>
              <w:ind w:right="-72"/>
              <w:jc w:val="both"/>
              <w:rPr>
                <w:rFonts w:cs="Cordia New"/>
                <w:sz w:val="12"/>
                <w:szCs w:val="12"/>
              </w:rPr>
            </w:pPr>
          </w:p>
        </w:tc>
        <w:tc>
          <w:tcPr>
            <w:tcW w:w="1368" w:type="dxa"/>
            <w:shd w:val="clear" w:color="auto" w:fill="auto"/>
          </w:tcPr>
          <w:p w14:paraId="371AF569" w14:textId="2B9AE0F3" w:rsidR="00716778" w:rsidRPr="001B3096" w:rsidRDefault="00716778" w:rsidP="00716778">
            <w:pPr>
              <w:tabs>
                <w:tab w:val="decimal" w:pos="1140"/>
              </w:tabs>
              <w:ind w:right="-72"/>
              <w:jc w:val="both"/>
              <w:rPr>
                <w:rFonts w:cs="Cordia New"/>
                <w:sz w:val="12"/>
                <w:szCs w:val="12"/>
              </w:rPr>
            </w:pPr>
          </w:p>
        </w:tc>
      </w:tr>
      <w:tr w:rsidR="00716778" w:rsidRPr="001B3096" w14:paraId="08DA95CD" w14:textId="77777777" w:rsidTr="004D5C70">
        <w:tc>
          <w:tcPr>
            <w:tcW w:w="3989" w:type="dxa"/>
            <w:shd w:val="clear" w:color="auto" w:fill="auto"/>
          </w:tcPr>
          <w:p w14:paraId="0AC3445B" w14:textId="6FB48DC9" w:rsidR="00716778" w:rsidRPr="001B3096" w:rsidRDefault="00716778" w:rsidP="00716778">
            <w:pPr>
              <w:ind w:left="-86" w:right="-72"/>
              <w:rPr>
                <w:rFonts w:cs="Cordia New"/>
                <w:b/>
                <w:bCs/>
                <w:sz w:val="22"/>
                <w:szCs w:val="22"/>
              </w:rPr>
            </w:pPr>
            <w:r w:rsidRPr="001B3096">
              <w:rPr>
                <w:rFonts w:cs="Cordia New"/>
                <w:b/>
                <w:bCs/>
                <w:sz w:val="22"/>
                <w:szCs w:val="22"/>
              </w:rPr>
              <w:t>Joint ventures</w:t>
            </w:r>
          </w:p>
        </w:tc>
        <w:tc>
          <w:tcPr>
            <w:tcW w:w="1368" w:type="dxa"/>
            <w:shd w:val="clear" w:color="auto" w:fill="auto"/>
            <w:vAlign w:val="bottom"/>
          </w:tcPr>
          <w:p w14:paraId="00221242" w14:textId="77777777" w:rsidR="00716778" w:rsidRPr="001B3096" w:rsidRDefault="00716778" w:rsidP="00716778">
            <w:pPr>
              <w:tabs>
                <w:tab w:val="decimal" w:pos="1171"/>
              </w:tabs>
              <w:ind w:right="-72"/>
              <w:jc w:val="both"/>
              <w:rPr>
                <w:rFonts w:cs="Cordia New"/>
                <w:sz w:val="22"/>
                <w:szCs w:val="22"/>
              </w:rPr>
            </w:pPr>
          </w:p>
        </w:tc>
        <w:tc>
          <w:tcPr>
            <w:tcW w:w="1368" w:type="dxa"/>
            <w:shd w:val="clear" w:color="auto" w:fill="auto"/>
          </w:tcPr>
          <w:p w14:paraId="36230E1F" w14:textId="77777777" w:rsidR="00716778" w:rsidRPr="001B3096" w:rsidRDefault="00716778" w:rsidP="00716778">
            <w:pPr>
              <w:tabs>
                <w:tab w:val="decimal" w:pos="1140"/>
              </w:tabs>
              <w:ind w:right="-72"/>
              <w:jc w:val="both"/>
              <w:rPr>
                <w:rFonts w:cs="Cordia New"/>
                <w:sz w:val="22"/>
                <w:szCs w:val="22"/>
              </w:rPr>
            </w:pPr>
          </w:p>
        </w:tc>
        <w:tc>
          <w:tcPr>
            <w:tcW w:w="1368" w:type="dxa"/>
            <w:shd w:val="clear" w:color="auto" w:fill="auto"/>
          </w:tcPr>
          <w:p w14:paraId="79E1922D" w14:textId="77777777" w:rsidR="00716778" w:rsidRPr="001B3096" w:rsidRDefault="00716778" w:rsidP="00716778">
            <w:pPr>
              <w:tabs>
                <w:tab w:val="decimal" w:pos="1159"/>
              </w:tabs>
              <w:ind w:right="-72"/>
              <w:jc w:val="both"/>
              <w:rPr>
                <w:rFonts w:cs="Cordia New"/>
                <w:sz w:val="22"/>
                <w:szCs w:val="22"/>
              </w:rPr>
            </w:pPr>
          </w:p>
        </w:tc>
        <w:tc>
          <w:tcPr>
            <w:tcW w:w="1368" w:type="dxa"/>
            <w:shd w:val="clear" w:color="auto" w:fill="auto"/>
          </w:tcPr>
          <w:p w14:paraId="5DB1CB8C" w14:textId="77777777" w:rsidR="00716778" w:rsidRPr="001B3096" w:rsidRDefault="00716778" w:rsidP="00716778">
            <w:pPr>
              <w:tabs>
                <w:tab w:val="decimal" w:pos="1140"/>
              </w:tabs>
              <w:ind w:right="-72"/>
              <w:jc w:val="both"/>
              <w:rPr>
                <w:rFonts w:cs="Cordia New"/>
                <w:sz w:val="22"/>
                <w:szCs w:val="22"/>
              </w:rPr>
            </w:pPr>
          </w:p>
        </w:tc>
      </w:tr>
      <w:tr w:rsidR="009447B7" w:rsidRPr="001B3096" w14:paraId="6111CA59" w14:textId="77777777">
        <w:tc>
          <w:tcPr>
            <w:tcW w:w="3989" w:type="dxa"/>
            <w:shd w:val="clear" w:color="auto" w:fill="auto"/>
          </w:tcPr>
          <w:p w14:paraId="3440E29B" w14:textId="123E4B04" w:rsidR="009447B7" w:rsidRPr="001B3096" w:rsidRDefault="009447B7" w:rsidP="009447B7">
            <w:pPr>
              <w:ind w:left="-86" w:right="-72"/>
              <w:rPr>
                <w:rFonts w:cs="Cordia New"/>
                <w:b/>
                <w:bCs/>
                <w:sz w:val="22"/>
                <w:szCs w:val="22"/>
              </w:rPr>
            </w:pPr>
            <w:r w:rsidRPr="001B3096">
              <w:rPr>
                <w:rFonts w:cs="Cordia New"/>
                <w:sz w:val="22"/>
                <w:szCs w:val="22"/>
              </w:rPr>
              <w:t>BLCP Power Ltd.</w:t>
            </w:r>
          </w:p>
        </w:tc>
        <w:tc>
          <w:tcPr>
            <w:tcW w:w="1368" w:type="dxa"/>
            <w:shd w:val="clear" w:color="auto" w:fill="auto"/>
            <w:vAlign w:val="bottom"/>
          </w:tcPr>
          <w:p w14:paraId="3842120D" w14:textId="54871B38"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5802DF" w:rsidRPr="005802DF">
              <w:rPr>
                <w:rFonts w:cs="Cordia New"/>
                <w:color w:val="000000"/>
                <w:sz w:val="22"/>
                <w:szCs w:val="22"/>
              </w:rPr>
              <w:t>7</w:t>
            </w:r>
            <w:r w:rsidR="001C2E38">
              <w:rPr>
                <w:rFonts w:cs="Cordia New"/>
                <w:color w:val="000000"/>
                <w:sz w:val="22"/>
                <w:szCs w:val="22"/>
              </w:rPr>
              <w:t>3</w:t>
            </w:r>
            <w:r w:rsidR="009447B7" w:rsidRPr="001B3096">
              <w:rPr>
                <w:rFonts w:cs="Cordia New"/>
                <w:color w:val="000000"/>
                <w:sz w:val="22"/>
                <w:szCs w:val="22"/>
              </w:rPr>
              <w:t>,</w:t>
            </w:r>
            <w:r w:rsidR="001C2E38">
              <w:rPr>
                <w:rFonts w:cs="Cordia New"/>
                <w:color w:val="000000"/>
                <w:sz w:val="22"/>
                <w:szCs w:val="22"/>
              </w:rPr>
              <w:t>2</w:t>
            </w:r>
            <w:r w:rsidR="005802DF" w:rsidRPr="005802DF">
              <w:rPr>
                <w:rFonts w:cs="Cordia New"/>
                <w:color w:val="000000"/>
                <w:sz w:val="22"/>
                <w:szCs w:val="22"/>
              </w:rPr>
              <w:t>7</w:t>
            </w:r>
            <w:r w:rsidR="001C2E38">
              <w:rPr>
                <w:rFonts w:cs="Cordia New"/>
                <w:color w:val="000000"/>
                <w:sz w:val="22"/>
                <w:szCs w:val="22"/>
              </w:rPr>
              <w:t>3</w:t>
            </w:r>
          </w:p>
        </w:tc>
        <w:tc>
          <w:tcPr>
            <w:tcW w:w="1368" w:type="dxa"/>
            <w:shd w:val="clear" w:color="auto" w:fill="auto"/>
          </w:tcPr>
          <w:p w14:paraId="59BB49F9" w14:textId="397F775D"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5802DF" w:rsidRPr="005802DF">
              <w:rPr>
                <w:rFonts w:cs="Cordia New"/>
                <w:color w:val="000000"/>
                <w:sz w:val="22"/>
                <w:szCs w:val="22"/>
              </w:rPr>
              <w:t>77</w:t>
            </w:r>
            <w:r w:rsidR="009447B7"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25</w:t>
            </w:r>
          </w:p>
        </w:tc>
        <w:tc>
          <w:tcPr>
            <w:tcW w:w="1368" w:type="dxa"/>
            <w:shd w:val="clear" w:color="auto" w:fill="auto"/>
            <w:vAlign w:val="bottom"/>
          </w:tcPr>
          <w:p w14:paraId="0111B9B7" w14:textId="772699F9"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5</w:t>
            </w:r>
            <w:r w:rsidR="009447B7" w:rsidRPr="001B3096">
              <w:rPr>
                <w:rFonts w:cs="Cordia New"/>
                <w:color w:val="000000"/>
                <w:sz w:val="22"/>
                <w:szCs w:val="22"/>
              </w:rPr>
              <w:t>,</w:t>
            </w:r>
            <w:r w:rsidR="005802DF" w:rsidRPr="005802DF">
              <w:rPr>
                <w:rFonts w:cs="Cordia New"/>
                <w:color w:val="000000"/>
                <w:sz w:val="22"/>
                <w:szCs w:val="22"/>
              </w:rPr>
              <w:t>889</w:t>
            </w:r>
            <w:r w:rsidR="009447B7"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7</w:t>
            </w:r>
            <w:r w:rsidRPr="003C4C5F">
              <w:rPr>
                <w:rFonts w:cs="Cordia New"/>
                <w:color w:val="000000"/>
                <w:sz w:val="22"/>
                <w:szCs w:val="22"/>
              </w:rPr>
              <w:t>0</w:t>
            </w:r>
          </w:p>
        </w:tc>
        <w:tc>
          <w:tcPr>
            <w:tcW w:w="1368" w:type="dxa"/>
            <w:shd w:val="clear" w:color="auto" w:fill="auto"/>
            <w:vAlign w:val="bottom"/>
          </w:tcPr>
          <w:p w14:paraId="200E564F" w14:textId="28736C00"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6</w:t>
            </w:r>
            <w:r w:rsidR="009447B7" w:rsidRPr="001B3096">
              <w:rPr>
                <w:rFonts w:cs="Cordia New"/>
                <w:color w:val="000000"/>
                <w:sz w:val="22"/>
                <w:szCs w:val="22"/>
              </w:rPr>
              <w:t>,</w:t>
            </w:r>
            <w:r w:rsidR="003C4C5F" w:rsidRPr="003C4C5F">
              <w:rPr>
                <w:rFonts w:cs="Cordia New"/>
                <w:color w:val="000000"/>
                <w:sz w:val="22"/>
                <w:szCs w:val="22"/>
              </w:rPr>
              <w:t>0</w:t>
            </w:r>
            <w:r w:rsidRPr="005802DF">
              <w:rPr>
                <w:rFonts w:cs="Cordia New"/>
                <w:color w:val="000000"/>
                <w:sz w:val="22"/>
                <w:szCs w:val="22"/>
              </w:rPr>
              <w:t>89</w:t>
            </w:r>
            <w:r w:rsidR="009447B7" w:rsidRPr="001B3096">
              <w:rPr>
                <w:rFonts w:cs="Cordia New"/>
                <w:color w:val="000000"/>
                <w:sz w:val="22"/>
                <w:szCs w:val="22"/>
              </w:rPr>
              <w:t>,</w:t>
            </w:r>
            <w:r w:rsidR="003C4C5F" w:rsidRPr="003C4C5F">
              <w:rPr>
                <w:rFonts w:cs="Cordia New"/>
                <w:color w:val="000000"/>
                <w:sz w:val="22"/>
                <w:szCs w:val="22"/>
              </w:rPr>
              <w:t>1</w:t>
            </w:r>
            <w:r w:rsidRPr="005802DF">
              <w:rPr>
                <w:rFonts w:cs="Cordia New"/>
                <w:color w:val="000000"/>
                <w:sz w:val="22"/>
                <w:szCs w:val="22"/>
              </w:rPr>
              <w:t>7</w:t>
            </w:r>
            <w:r w:rsidR="003C4C5F" w:rsidRPr="003C4C5F">
              <w:rPr>
                <w:rFonts w:cs="Cordia New"/>
                <w:color w:val="000000"/>
                <w:sz w:val="22"/>
                <w:szCs w:val="22"/>
              </w:rPr>
              <w:t>0</w:t>
            </w:r>
          </w:p>
        </w:tc>
      </w:tr>
      <w:tr w:rsidR="009447B7" w:rsidRPr="001B3096" w14:paraId="11016F61" w14:textId="77777777">
        <w:tc>
          <w:tcPr>
            <w:tcW w:w="3989" w:type="dxa"/>
            <w:shd w:val="clear" w:color="auto" w:fill="auto"/>
          </w:tcPr>
          <w:p w14:paraId="028C9FC6" w14:textId="3C68AEDA" w:rsidR="009447B7" w:rsidRPr="001B3096" w:rsidRDefault="009447B7" w:rsidP="009447B7">
            <w:pPr>
              <w:ind w:left="-86" w:right="-72"/>
              <w:rPr>
                <w:rFonts w:cs="Cordia New"/>
                <w:sz w:val="22"/>
                <w:szCs w:val="22"/>
              </w:rPr>
            </w:pPr>
            <w:proofErr w:type="spellStart"/>
            <w:r w:rsidRPr="001B3096">
              <w:rPr>
                <w:rFonts w:cs="Cordia New"/>
                <w:sz w:val="22"/>
                <w:szCs w:val="22"/>
                <w:lang w:eastAsia="ja-JP"/>
              </w:rPr>
              <w:t>Hebi</w:t>
            </w:r>
            <w:proofErr w:type="spellEnd"/>
            <w:r w:rsidRPr="001B3096">
              <w:rPr>
                <w:rFonts w:cs="Cordia New"/>
                <w:sz w:val="22"/>
                <w:szCs w:val="22"/>
                <w:lang w:eastAsia="ja-JP"/>
              </w:rPr>
              <w:t xml:space="preserve"> Zhong Tai Mining Co., Ltd.</w:t>
            </w:r>
          </w:p>
        </w:tc>
        <w:tc>
          <w:tcPr>
            <w:tcW w:w="1368" w:type="dxa"/>
            <w:shd w:val="clear" w:color="auto" w:fill="auto"/>
            <w:vAlign w:val="bottom"/>
          </w:tcPr>
          <w:p w14:paraId="67DA2C38" w14:textId="529A76EF"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4</w:t>
            </w:r>
            <w:r w:rsidR="005802DF" w:rsidRPr="005802DF">
              <w:rPr>
                <w:rFonts w:cs="Cordia New"/>
                <w:color w:val="000000"/>
                <w:sz w:val="22"/>
                <w:szCs w:val="22"/>
              </w:rPr>
              <w:t>8</w:t>
            </w:r>
            <w:r w:rsidR="009447B7" w:rsidRPr="001B3096">
              <w:rPr>
                <w:rFonts w:cs="Cordia New"/>
                <w:color w:val="000000"/>
                <w:sz w:val="22"/>
                <w:szCs w:val="22"/>
              </w:rPr>
              <w:t>,</w:t>
            </w:r>
            <w:r w:rsidRPr="003C4C5F">
              <w:rPr>
                <w:rFonts w:cs="Cordia New"/>
                <w:color w:val="000000"/>
                <w:sz w:val="22"/>
                <w:szCs w:val="22"/>
              </w:rPr>
              <w:t>320</w:t>
            </w:r>
          </w:p>
        </w:tc>
        <w:tc>
          <w:tcPr>
            <w:tcW w:w="1368" w:type="dxa"/>
            <w:shd w:val="clear" w:color="auto" w:fill="auto"/>
          </w:tcPr>
          <w:p w14:paraId="37DF5084" w14:textId="24F0225C"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4</w:t>
            </w:r>
            <w:r w:rsidR="005802DF" w:rsidRPr="005802DF">
              <w:rPr>
                <w:rFonts w:cs="Cordia New"/>
                <w:color w:val="000000"/>
                <w:sz w:val="22"/>
                <w:szCs w:val="22"/>
              </w:rPr>
              <w:t>8</w:t>
            </w:r>
            <w:r w:rsidR="009447B7" w:rsidRPr="001B3096">
              <w:rPr>
                <w:rFonts w:cs="Cordia New"/>
                <w:color w:val="000000"/>
                <w:sz w:val="22"/>
                <w:szCs w:val="22"/>
              </w:rPr>
              <w:t>,</w:t>
            </w:r>
            <w:r w:rsidRPr="003C4C5F">
              <w:rPr>
                <w:rFonts w:cs="Cordia New"/>
                <w:color w:val="000000"/>
                <w:sz w:val="22"/>
                <w:szCs w:val="22"/>
              </w:rPr>
              <w:t>320</w:t>
            </w:r>
          </w:p>
        </w:tc>
        <w:tc>
          <w:tcPr>
            <w:tcW w:w="1368" w:type="dxa"/>
            <w:shd w:val="clear" w:color="auto" w:fill="auto"/>
            <w:vAlign w:val="bottom"/>
          </w:tcPr>
          <w:p w14:paraId="0D209F37" w14:textId="0E8111B0"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9447B7"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42</w:t>
            </w:r>
            <w:r w:rsidR="009447B7" w:rsidRPr="001B3096">
              <w:rPr>
                <w:rFonts w:cs="Cordia New"/>
                <w:color w:val="000000"/>
                <w:sz w:val="22"/>
                <w:szCs w:val="22"/>
              </w:rPr>
              <w:t>,</w:t>
            </w:r>
            <w:r w:rsidRPr="003C4C5F">
              <w:rPr>
                <w:rFonts w:cs="Cordia New"/>
                <w:color w:val="000000"/>
                <w:sz w:val="22"/>
                <w:szCs w:val="22"/>
              </w:rPr>
              <w:t>30</w:t>
            </w:r>
            <w:r w:rsidR="005802DF" w:rsidRPr="005802DF">
              <w:rPr>
                <w:rFonts w:cs="Cordia New"/>
                <w:color w:val="000000"/>
                <w:sz w:val="22"/>
                <w:szCs w:val="22"/>
              </w:rPr>
              <w:t>8</w:t>
            </w:r>
          </w:p>
        </w:tc>
        <w:tc>
          <w:tcPr>
            <w:tcW w:w="1368" w:type="dxa"/>
            <w:shd w:val="clear" w:color="auto" w:fill="auto"/>
            <w:vAlign w:val="bottom"/>
          </w:tcPr>
          <w:p w14:paraId="3788AA7E" w14:textId="23FAD20A"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9447B7"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53</w:t>
            </w:r>
            <w:r w:rsidR="009447B7" w:rsidRPr="001B3096">
              <w:rPr>
                <w:rFonts w:cs="Cordia New"/>
                <w:color w:val="000000"/>
                <w:sz w:val="22"/>
                <w:szCs w:val="22"/>
              </w:rPr>
              <w:t>,</w:t>
            </w:r>
            <w:r w:rsidR="005802DF" w:rsidRPr="005802DF">
              <w:rPr>
                <w:rFonts w:cs="Cordia New"/>
                <w:color w:val="000000"/>
                <w:sz w:val="22"/>
                <w:szCs w:val="22"/>
              </w:rPr>
              <w:t>68</w:t>
            </w:r>
            <w:r w:rsidRPr="003C4C5F">
              <w:rPr>
                <w:rFonts w:cs="Cordia New"/>
                <w:color w:val="000000"/>
                <w:sz w:val="22"/>
                <w:szCs w:val="22"/>
              </w:rPr>
              <w:t>3</w:t>
            </w:r>
          </w:p>
        </w:tc>
      </w:tr>
      <w:tr w:rsidR="009447B7" w:rsidRPr="001B3096" w14:paraId="137E8F83" w14:textId="77777777">
        <w:tc>
          <w:tcPr>
            <w:tcW w:w="3989" w:type="dxa"/>
            <w:shd w:val="clear" w:color="auto" w:fill="auto"/>
          </w:tcPr>
          <w:p w14:paraId="7F1A9A46" w14:textId="584CBAFC" w:rsidR="009447B7" w:rsidRPr="001B3096" w:rsidRDefault="009447B7" w:rsidP="009447B7">
            <w:pPr>
              <w:ind w:left="-86" w:right="-72"/>
              <w:rPr>
                <w:rFonts w:cs="Cordia New"/>
                <w:sz w:val="22"/>
                <w:szCs w:val="22"/>
                <w:lang w:eastAsia="ja-JP"/>
              </w:rPr>
            </w:pPr>
            <w:r w:rsidRPr="001B3096">
              <w:rPr>
                <w:rFonts w:cs="Cordia New"/>
                <w:sz w:val="22"/>
                <w:szCs w:val="22"/>
                <w:lang w:eastAsia="ja-JP"/>
              </w:rPr>
              <w:t xml:space="preserve">Shanxi </w:t>
            </w:r>
            <w:proofErr w:type="spellStart"/>
            <w:r w:rsidRPr="001B3096">
              <w:rPr>
                <w:rFonts w:cs="Cordia New"/>
                <w:sz w:val="22"/>
                <w:szCs w:val="22"/>
                <w:lang w:eastAsia="ja-JP"/>
              </w:rPr>
              <w:t>Gaohe</w:t>
            </w:r>
            <w:proofErr w:type="spellEnd"/>
            <w:r w:rsidRPr="001B3096">
              <w:rPr>
                <w:rFonts w:cs="Cordia New"/>
                <w:sz w:val="22"/>
                <w:szCs w:val="22"/>
                <w:lang w:eastAsia="ja-JP"/>
              </w:rPr>
              <w:t xml:space="preserve"> Energy Co., Ltd.</w:t>
            </w:r>
          </w:p>
        </w:tc>
        <w:tc>
          <w:tcPr>
            <w:tcW w:w="1368" w:type="dxa"/>
            <w:shd w:val="clear" w:color="auto" w:fill="auto"/>
            <w:vAlign w:val="bottom"/>
          </w:tcPr>
          <w:p w14:paraId="3A9D7EEB" w14:textId="63A353B3"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30</w:t>
            </w:r>
            <w:r w:rsidR="005802DF" w:rsidRPr="005802DF">
              <w:rPr>
                <w:rFonts w:cs="Cordia New"/>
                <w:color w:val="000000"/>
                <w:sz w:val="22"/>
                <w:szCs w:val="22"/>
              </w:rPr>
              <w:t>8</w:t>
            </w:r>
            <w:r w:rsidR="009447B7"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33</w:t>
            </w:r>
          </w:p>
        </w:tc>
        <w:tc>
          <w:tcPr>
            <w:tcW w:w="1368" w:type="dxa"/>
            <w:shd w:val="clear" w:color="auto" w:fill="auto"/>
          </w:tcPr>
          <w:p w14:paraId="471AD137" w14:textId="1AF2E2AF"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30</w:t>
            </w:r>
            <w:r w:rsidR="005802DF" w:rsidRPr="005802DF">
              <w:rPr>
                <w:rFonts w:cs="Cordia New"/>
                <w:color w:val="000000"/>
                <w:sz w:val="22"/>
                <w:szCs w:val="22"/>
              </w:rPr>
              <w:t>8</w:t>
            </w:r>
            <w:r w:rsidR="009447B7"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33</w:t>
            </w:r>
          </w:p>
        </w:tc>
        <w:tc>
          <w:tcPr>
            <w:tcW w:w="1368" w:type="dxa"/>
            <w:shd w:val="clear" w:color="auto" w:fill="auto"/>
            <w:vAlign w:val="bottom"/>
          </w:tcPr>
          <w:p w14:paraId="6AD90EA2" w14:textId="0F7ED72F"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10</w:t>
            </w:r>
            <w:r w:rsidR="009447B7"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99</w:t>
            </w:r>
            <w:r w:rsidR="009447B7" w:rsidRPr="001B3096">
              <w:rPr>
                <w:rFonts w:cs="Cordia New"/>
                <w:color w:val="000000"/>
                <w:sz w:val="22"/>
                <w:szCs w:val="22"/>
              </w:rPr>
              <w:t>,</w:t>
            </w:r>
            <w:r w:rsidR="005802DF" w:rsidRPr="005802DF">
              <w:rPr>
                <w:rFonts w:cs="Cordia New"/>
                <w:color w:val="000000"/>
                <w:sz w:val="22"/>
                <w:szCs w:val="22"/>
              </w:rPr>
              <w:t>97</w:t>
            </w:r>
            <w:r w:rsidRPr="003C4C5F">
              <w:rPr>
                <w:rFonts w:cs="Cordia New"/>
                <w:color w:val="000000"/>
                <w:sz w:val="22"/>
                <w:szCs w:val="22"/>
              </w:rPr>
              <w:t>5</w:t>
            </w:r>
          </w:p>
        </w:tc>
        <w:tc>
          <w:tcPr>
            <w:tcW w:w="1368" w:type="dxa"/>
            <w:shd w:val="clear" w:color="auto" w:fill="auto"/>
            <w:vAlign w:val="bottom"/>
          </w:tcPr>
          <w:p w14:paraId="24134D05" w14:textId="1A9CA7D3"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10</w:t>
            </w:r>
            <w:r w:rsidR="009447B7"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7</w:t>
            </w:r>
            <w:r w:rsidRPr="003C4C5F">
              <w:rPr>
                <w:rFonts w:cs="Cordia New"/>
                <w:color w:val="000000"/>
                <w:sz w:val="22"/>
                <w:szCs w:val="22"/>
              </w:rPr>
              <w:t>2</w:t>
            </w:r>
            <w:r w:rsidR="009447B7" w:rsidRPr="001B3096">
              <w:rPr>
                <w:rFonts w:cs="Cordia New"/>
                <w:color w:val="000000"/>
                <w:sz w:val="22"/>
                <w:szCs w:val="22"/>
              </w:rPr>
              <w:t>,</w:t>
            </w:r>
            <w:r w:rsidR="005802DF" w:rsidRPr="005802DF">
              <w:rPr>
                <w:rFonts w:cs="Cordia New"/>
                <w:color w:val="000000"/>
                <w:sz w:val="22"/>
                <w:szCs w:val="22"/>
              </w:rPr>
              <w:t>697</w:t>
            </w:r>
          </w:p>
        </w:tc>
      </w:tr>
      <w:tr w:rsidR="009447B7" w:rsidRPr="001B3096" w14:paraId="4D84A45E" w14:textId="77777777">
        <w:tc>
          <w:tcPr>
            <w:tcW w:w="3989" w:type="dxa"/>
            <w:shd w:val="clear" w:color="auto" w:fill="auto"/>
          </w:tcPr>
          <w:p w14:paraId="79544E22" w14:textId="03E18C26" w:rsidR="009447B7" w:rsidRPr="001B3096" w:rsidRDefault="009447B7" w:rsidP="009447B7">
            <w:pPr>
              <w:ind w:left="-86" w:right="-72"/>
              <w:rPr>
                <w:rFonts w:cs="Cordia New"/>
                <w:sz w:val="22"/>
                <w:szCs w:val="22"/>
                <w:lang w:eastAsia="ja-JP"/>
              </w:rPr>
            </w:pPr>
            <w:r w:rsidRPr="001B3096">
              <w:rPr>
                <w:rFonts w:cs="Cordia New"/>
                <w:sz w:val="22"/>
                <w:szCs w:val="22"/>
                <w:lang w:eastAsia="ja-JP"/>
              </w:rPr>
              <w:t xml:space="preserve">Shanxi </w:t>
            </w:r>
            <w:proofErr w:type="spellStart"/>
            <w:r w:rsidRPr="001B3096">
              <w:rPr>
                <w:rFonts w:cs="Cordia New"/>
                <w:sz w:val="22"/>
                <w:szCs w:val="22"/>
                <w:lang w:eastAsia="ja-JP"/>
              </w:rPr>
              <w:t>Luguang</w:t>
            </w:r>
            <w:proofErr w:type="spellEnd"/>
            <w:r w:rsidRPr="001B3096">
              <w:rPr>
                <w:rFonts w:cs="Cordia New"/>
                <w:sz w:val="22"/>
                <w:szCs w:val="22"/>
                <w:lang w:eastAsia="ja-JP"/>
              </w:rPr>
              <w:t xml:space="preserve"> Power Co., Ltd.</w:t>
            </w:r>
          </w:p>
        </w:tc>
        <w:tc>
          <w:tcPr>
            <w:tcW w:w="1368" w:type="dxa"/>
            <w:shd w:val="clear" w:color="auto" w:fill="auto"/>
            <w:vAlign w:val="bottom"/>
          </w:tcPr>
          <w:p w14:paraId="32465B60" w14:textId="35A155A4" w:rsidR="009447B7" w:rsidRPr="001B3096" w:rsidRDefault="005802DF" w:rsidP="009447B7">
            <w:pPr>
              <w:tabs>
                <w:tab w:val="decimal" w:pos="867"/>
              </w:tabs>
              <w:jc w:val="right"/>
              <w:rPr>
                <w:rFonts w:cs="Cordia New"/>
                <w:sz w:val="22"/>
                <w:szCs w:val="22"/>
                <w:cs/>
              </w:rPr>
            </w:pPr>
            <w:r w:rsidRPr="005802DF">
              <w:rPr>
                <w:rFonts w:cs="Cordia New"/>
                <w:color w:val="000000"/>
                <w:sz w:val="22"/>
                <w:szCs w:val="22"/>
              </w:rPr>
              <w:t>7</w:t>
            </w:r>
            <w:r w:rsidR="00401562">
              <w:rPr>
                <w:rFonts w:cs="Cordia New"/>
                <w:color w:val="000000"/>
                <w:sz w:val="22"/>
                <w:szCs w:val="22"/>
              </w:rPr>
              <w:t>2</w:t>
            </w:r>
            <w:r w:rsidR="009447B7" w:rsidRPr="001B3096">
              <w:rPr>
                <w:rFonts w:cs="Cordia New"/>
                <w:color w:val="000000"/>
                <w:sz w:val="22"/>
                <w:szCs w:val="22"/>
              </w:rPr>
              <w:t>,</w:t>
            </w:r>
            <w:r w:rsidR="003C4C5F" w:rsidRPr="003C4C5F">
              <w:rPr>
                <w:rFonts w:cs="Cordia New"/>
                <w:color w:val="000000"/>
                <w:sz w:val="22"/>
                <w:szCs w:val="22"/>
              </w:rPr>
              <w:t>1</w:t>
            </w:r>
            <w:r w:rsidRPr="005802DF">
              <w:rPr>
                <w:rFonts w:cs="Cordia New"/>
                <w:color w:val="000000"/>
                <w:sz w:val="22"/>
                <w:szCs w:val="22"/>
              </w:rPr>
              <w:t>9</w:t>
            </w:r>
            <w:r w:rsidR="003C4C5F" w:rsidRPr="003C4C5F">
              <w:rPr>
                <w:rFonts w:cs="Cordia New"/>
                <w:color w:val="000000"/>
                <w:sz w:val="22"/>
                <w:szCs w:val="22"/>
              </w:rPr>
              <w:t>1</w:t>
            </w:r>
          </w:p>
        </w:tc>
        <w:tc>
          <w:tcPr>
            <w:tcW w:w="1368" w:type="dxa"/>
            <w:shd w:val="clear" w:color="auto" w:fill="auto"/>
          </w:tcPr>
          <w:p w14:paraId="502C3071" w14:textId="7BFB4C6C" w:rsidR="009447B7" w:rsidRPr="001B3096" w:rsidRDefault="005802DF" w:rsidP="009447B7">
            <w:pPr>
              <w:tabs>
                <w:tab w:val="decimal" w:pos="867"/>
              </w:tabs>
              <w:jc w:val="right"/>
              <w:rPr>
                <w:rFonts w:cs="Cordia New"/>
                <w:sz w:val="22"/>
                <w:szCs w:val="22"/>
                <w:cs/>
              </w:rPr>
            </w:pPr>
            <w:r w:rsidRPr="005802DF">
              <w:rPr>
                <w:rFonts w:cs="Cordia New"/>
                <w:color w:val="000000"/>
                <w:sz w:val="22"/>
                <w:szCs w:val="22"/>
              </w:rPr>
              <w:t>7</w:t>
            </w:r>
            <w:r w:rsidR="003C4C5F" w:rsidRPr="003C4C5F">
              <w:rPr>
                <w:rFonts w:cs="Cordia New"/>
                <w:color w:val="000000"/>
                <w:sz w:val="22"/>
                <w:szCs w:val="22"/>
              </w:rPr>
              <w:t>4</w:t>
            </w:r>
            <w:r w:rsidR="009447B7" w:rsidRPr="001B3096">
              <w:rPr>
                <w:rFonts w:cs="Cordia New"/>
                <w:color w:val="000000"/>
                <w:sz w:val="22"/>
                <w:szCs w:val="22"/>
              </w:rPr>
              <w:t>,</w:t>
            </w:r>
            <w:r w:rsidR="003C4C5F" w:rsidRPr="003C4C5F">
              <w:rPr>
                <w:rFonts w:cs="Cordia New"/>
                <w:color w:val="000000"/>
                <w:sz w:val="22"/>
                <w:szCs w:val="22"/>
              </w:rPr>
              <w:t>01</w:t>
            </w:r>
            <w:r w:rsidRPr="005802DF">
              <w:rPr>
                <w:rFonts w:cs="Cordia New"/>
                <w:color w:val="000000"/>
                <w:sz w:val="22"/>
                <w:szCs w:val="22"/>
              </w:rPr>
              <w:t>6</w:t>
            </w:r>
          </w:p>
        </w:tc>
        <w:tc>
          <w:tcPr>
            <w:tcW w:w="1368" w:type="dxa"/>
            <w:shd w:val="clear" w:color="auto" w:fill="auto"/>
            <w:vAlign w:val="bottom"/>
          </w:tcPr>
          <w:p w14:paraId="4A4B2C3A" w14:textId="27B248CF"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2</w:t>
            </w:r>
            <w:r w:rsidR="009447B7" w:rsidRPr="001B3096">
              <w:rPr>
                <w:rFonts w:cs="Cordia New"/>
                <w:color w:val="000000"/>
                <w:sz w:val="22"/>
                <w:szCs w:val="22"/>
              </w:rPr>
              <w:t>,</w:t>
            </w:r>
            <w:r w:rsidRPr="003C4C5F">
              <w:rPr>
                <w:rFonts w:cs="Cordia New"/>
                <w:color w:val="000000"/>
                <w:sz w:val="22"/>
                <w:szCs w:val="22"/>
              </w:rPr>
              <w:t>453</w:t>
            </w:r>
            <w:r w:rsidR="009447B7" w:rsidRPr="001B3096">
              <w:rPr>
                <w:rFonts w:cs="Cordia New"/>
                <w:color w:val="000000"/>
                <w:sz w:val="22"/>
                <w:szCs w:val="22"/>
              </w:rPr>
              <w:t>,</w:t>
            </w:r>
            <w:r w:rsidR="005802DF" w:rsidRPr="005802DF">
              <w:rPr>
                <w:rFonts w:cs="Cordia New"/>
                <w:color w:val="000000"/>
                <w:sz w:val="22"/>
                <w:szCs w:val="22"/>
              </w:rPr>
              <w:t>6</w:t>
            </w:r>
            <w:r w:rsidR="009161CB">
              <w:rPr>
                <w:rFonts w:cs="Cordia New"/>
                <w:color w:val="000000"/>
                <w:sz w:val="22"/>
                <w:szCs w:val="22"/>
              </w:rPr>
              <w:t>01</w:t>
            </w:r>
          </w:p>
        </w:tc>
        <w:tc>
          <w:tcPr>
            <w:tcW w:w="1368" w:type="dxa"/>
            <w:shd w:val="clear" w:color="auto" w:fill="auto"/>
            <w:vAlign w:val="bottom"/>
          </w:tcPr>
          <w:p w14:paraId="40EC8A5B" w14:textId="2B8595F2"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2</w:t>
            </w:r>
            <w:r w:rsidR="009447B7" w:rsidRPr="001B3096">
              <w:rPr>
                <w:rFonts w:cs="Cordia New"/>
                <w:color w:val="000000"/>
                <w:sz w:val="22"/>
                <w:szCs w:val="22"/>
              </w:rPr>
              <w:t>,</w:t>
            </w:r>
            <w:r w:rsidRPr="003C4C5F">
              <w:rPr>
                <w:rFonts w:cs="Cordia New"/>
                <w:color w:val="000000"/>
                <w:sz w:val="22"/>
                <w:szCs w:val="22"/>
              </w:rPr>
              <w:t>533</w:t>
            </w:r>
            <w:r w:rsidR="009447B7"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88</w:t>
            </w:r>
          </w:p>
        </w:tc>
      </w:tr>
      <w:tr w:rsidR="009447B7" w:rsidRPr="001B3096" w14:paraId="73E2D862" w14:textId="77777777">
        <w:tc>
          <w:tcPr>
            <w:tcW w:w="3989" w:type="dxa"/>
            <w:shd w:val="clear" w:color="auto" w:fill="auto"/>
          </w:tcPr>
          <w:p w14:paraId="74A285C8" w14:textId="4770C510" w:rsidR="009447B7" w:rsidRPr="001B3096" w:rsidRDefault="009447B7" w:rsidP="009447B7">
            <w:pPr>
              <w:ind w:left="-86" w:right="-72"/>
              <w:rPr>
                <w:rFonts w:cs="Cordia New"/>
                <w:sz w:val="22"/>
                <w:szCs w:val="22"/>
                <w:lang w:eastAsia="ja-JP"/>
              </w:rPr>
            </w:pPr>
            <w:r w:rsidRPr="001B3096">
              <w:rPr>
                <w:rFonts w:cs="Cordia New"/>
                <w:sz w:val="22"/>
                <w:szCs w:val="22"/>
                <w:lang w:eastAsia="ja-JP"/>
              </w:rPr>
              <w:t>Hongsa Power Company Limited</w:t>
            </w:r>
          </w:p>
        </w:tc>
        <w:tc>
          <w:tcPr>
            <w:tcW w:w="1368" w:type="dxa"/>
            <w:shd w:val="clear" w:color="auto" w:fill="auto"/>
            <w:vAlign w:val="bottom"/>
          </w:tcPr>
          <w:p w14:paraId="19F34F7B" w14:textId="37473C6E"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3</w:t>
            </w:r>
            <w:r w:rsidR="005802DF" w:rsidRPr="005802DF">
              <w:rPr>
                <w:rFonts w:cs="Cordia New"/>
                <w:color w:val="000000"/>
                <w:sz w:val="22"/>
                <w:szCs w:val="22"/>
              </w:rPr>
              <w:t>8</w:t>
            </w:r>
            <w:r w:rsidRPr="003C4C5F">
              <w:rPr>
                <w:rFonts w:cs="Cordia New"/>
                <w:color w:val="000000"/>
                <w:sz w:val="22"/>
                <w:szCs w:val="22"/>
              </w:rPr>
              <w:t>5</w:t>
            </w:r>
            <w:r w:rsidR="009447B7" w:rsidRPr="001B3096">
              <w:rPr>
                <w:rFonts w:cs="Cordia New"/>
                <w:color w:val="000000"/>
                <w:sz w:val="22"/>
                <w:szCs w:val="22"/>
              </w:rPr>
              <w:t>,</w:t>
            </w:r>
            <w:r w:rsidRPr="003C4C5F">
              <w:rPr>
                <w:rFonts w:cs="Cordia New"/>
                <w:color w:val="000000"/>
                <w:sz w:val="22"/>
                <w:szCs w:val="22"/>
              </w:rPr>
              <w:t>211</w:t>
            </w:r>
          </w:p>
        </w:tc>
        <w:tc>
          <w:tcPr>
            <w:tcW w:w="1368" w:type="dxa"/>
            <w:shd w:val="clear" w:color="auto" w:fill="auto"/>
          </w:tcPr>
          <w:p w14:paraId="263CE50C" w14:textId="11E50490"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3</w:t>
            </w:r>
            <w:r w:rsidR="005802DF" w:rsidRPr="005802DF">
              <w:rPr>
                <w:rFonts w:cs="Cordia New"/>
                <w:color w:val="000000"/>
                <w:sz w:val="22"/>
                <w:szCs w:val="22"/>
              </w:rPr>
              <w:t>8</w:t>
            </w:r>
            <w:r w:rsidRPr="003C4C5F">
              <w:rPr>
                <w:rFonts w:cs="Cordia New"/>
                <w:color w:val="000000"/>
                <w:sz w:val="22"/>
                <w:szCs w:val="22"/>
              </w:rPr>
              <w:t>2</w:t>
            </w:r>
            <w:r w:rsidR="009447B7"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6</w:t>
            </w:r>
            <w:r w:rsidRPr="003C4C5F">
              <w:rPr>
                <w:rFonts w:cs="Cordia New"/>
                <w:color w:val="000000"/>
                <w:sz w:val="22"/>
                <w:szCs w:val="22"/>
              </w:rPr>
              <w:t>2</w:t>
            </w:r>
          </w:p>
        </w:tc>
        <w:tc>
          <w:tcPr>
            <w:tcW w:w="1368" w:type="dxa"/>
            <w:shd w:val="clear" w:color="auto" w:fill="auto"/>
            <w:vAlign w:val="bottom"/>
          </w:tcPr>
          <w:p w14:paraId="092BBC27" w14:textId="278CB957" w:rsidR="009447B7" w:rsidRPr="00C27EB7" w:rsidRDefault="003C4C5F" w:rsidP="009447B7">
            <w:pPr>
              <w:tabs>
                <w:tab w:val="decimal" w:pos="867"/>
              </w:tabs>
              <w:jc w:val="right"/>
              <w:rPr>
                <w:rFonts w:cs="Cordia New"/>
                <w:sz w:val="22"/>
                <w:szCs w:val="22"/>
              </w:rPr>
            </w:pPr>
            <w:r w:rsidRPr="00C27EB7">
              <w:rPr>
                <w:rFonts w:cs="Cordia New"/>
                <w:color w:val="000000"/>
                <w:sz w:val="22"/>
                <w:szCs w:val="22"/>
              </w:rPr>
              <w:t>13</w:t>
            </w:r>
            <w:r w:rsidR="009447B7" w:rsidRPr="00C27EB7">
              <w:rPr>
                <w:rFonts w:cs="Cordia New"/>
                <w:color w:val="000000"/>
                <w:sz w:val="22"/>
                <w:szCs w:val="22"/>
              </w:rPr>
              <w:t>,</w:t>
            </w:r>
            <w:r w:rsidRPr="00C27EB7">
              <w:rPr>
                <w:rFonts w:cs="Cordia New"/>
                <w:color w:val="000000"/>
                <w:sz w:val="22"/>
                <w:szCs w:val="22"/>
              </w:rPr>
              <w:t>0</w:t>
            </w:r>
            <w:r w:rsidR="005802DF" w:rsidRPr="005802DF">
              <w:rPr>
                <w:rFonts w:cs="Cordia New"/>
                <w:color w:val="000000"/>
                <w:sz w:val="22"/>
                <w:szCs w:val="22"/>
              </w:rPr>
              <w:t>9</w:t>
            </w:r>
            <w:r w:rsidRPr="00C27EB7">
              <w:rPr>
                <w:rFonts w:cs="Cordia New"/>
                <w:color w:val="000000"/>
                <w:sz w:val="22"/>
                <w:szCs w:val="22"/>
              </w:rPr>
              <w:t>2</w:t>
            </w:r>
            <w:r w:rsidR="009447B7" w:rsidRPr="00C27EB7">
              <w:rPr>
                <w:rFonts w:cs="Cordia New"/>
                <w:color w:val="000000"/>
                <w:sz w:val="22"/>
                <w:szCs w:val="22"/>
              </w:rPr>
              <w:t>,</w:t>
            </w:r>
            <w:r w:rsidRPr="00C27EB7">
              <w:rPr>
                <w:rFonts w:cs="Cordia New"/>
                <w:color w:val="000000"/>
                <w:sz w:val="22"/>
                <w:szCs w:val="22"/>
              </w:rPr>
              <w:t>53</w:t>
            </w:r>
            <w:r w:rsidR="00C81861" w:rsidRPr="00C27EB7">
              <w:rPr>
                <w:rFonts w:cs="Cordia New"/>
                <w:color w:val="000000"/>
                <w:sz w:val="22"/>
                <w:szCs w:val="22"/>
              </w:rPr>
              <w:t>4</w:t>
            </w:r>
          </w:p>
        </w:tc>
        <w:tc>
          <w:tcPr>
            <w:tcW w:w="1368" w:type="dxa"/>
            <w:shd w:val="clear" w:color="auto" w:fill="auto"/>
            <w:vAlign w:val="bottom"/>
          </w:tcPr>
          <w:p w14:paraId="6DDDDFE2" w14:textId="40390DE7"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13</w:t>
            </w:r>
            <w:r w:rsidR="009447B7"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9</w:t>
            </w:r>
            <w:r w:rsidRPr="003C4C5F">
              <w:rPr>
                <w:rFonts w:cs="Cordia New"/>
                <w:color w:val="000000"/>
                <w:sz w:val="22"/>
                <w:szCs w:val="22"/>
              </w:rPr>
              <w:t>2</w:t>
            </w:r>
            <w:r w:rsidR="009447B7" w:rsidRPr="001B3096">
              <w:rPr>
                <w:rFonts w:cs="Cordia New"/>
                <w:color w:val="000000"/>
                <w:sz w:val="22"/>
                <w:szCs w:val="22"/>
              </w:rPr>
              <w:t>,</w:t>
            </w:r>
            <w:r w:rsidRPr="003C4C5F">
              <w:rPr>
                <w:rFonts w:cs="Cordia New"/>
                <w:color w:val="000000"/>
                <w:sz w:val="22"/>
                <w:szCs w:val="22"/>
              </w:rPr>
              <w:t>534</w:t>
            </w:r>
          </w:p>
        </w:tc>
      </w:tr>
      <w:tr w:rsidR="009447B7" w:rsidRPr="001B3096" w14:paraId="598BEDDA" w14:textId="77777777">
        <w:tc>
          <w:tcPr>
            <w:tcW w:w="3989" w:type="dxa"/>
            <w:shd w:val="clear" w:color="auto" w:fill="auto"/>
          </w:tcPr>
          <w:p w14:paraId="60942E65" w14:textId="19FB07CB" w:rsidR="009447B7" w:rsidRPr="001B3096" w:rsidRDefault="009447B7" w:rsidP="009447B7">
            <w:pPr>
              <w:ind w:left="-86" w:right="-72"/>
              <w:rPr>
                <w:rFonts w:cs="Cordia New"/>
                <w:sz w:val="22"/>
                <w:szCs w:val="22"/>
                <w:lang w:eastAsia="ja-JP"/>
              </w:rPr>
            </w:pPr>
            <w:r w:rsidRPr="001B3096">
              <w:rPr>
                <w:rFonts w:cs="Cordia New"/>
                <w:sz w:val="22"/>
                <w:szCs w:val="22"/>
                <w:lang w:eastAsia="ja-JP"/>
              </w:rPr>
              <w:t>Phu Fai Mining Company Limited</w:t>
            </w:r>
          </w:p>
        </w:tc>
        <w:tc>
          <w:tcPr>
            <w:tcW w:w="1368" w:type="dxa"/>
            <w:shd w:val="clear" w:color="auto" w:fill="auto"/>
            <w:vAlign w:val="bottom"/>
          </w:tcPr>
          <w:p w14:paraId="2FC4D034" w14:textId="1DDFEAE6" w:rsidR="009447B7" w:rsidRPr="001B3096" w:rsidRDefault="003C4C5F" w:rsidP="009447B7">
            <w:pPr>
              <w:tabs>
                <w:tab w:val="decimal" w:pos="867"/>
              </w:tabs>
              <w:jc w:val="right"/>
              <w:rPr>
                <w:rFonts w:cs="Cordia New"/>
                <w:sz w:val="22"/>
                <w:szCs w:val="22"/>
                <w:cs/>
              </w:rPr>
            </w:pPr>
            <w:r w:rsidRPr="003C4C5F">
              <w:rPr>
                <w:rFonts w:cs="Cordia New"/>
                <w:color w:val="000000"/>
                <w:sz w:val="22"/>
                <w:szCs w:val="22"/>
              </w:rPr>
              <w:t>25</w:t>
            </w:r>
          </w:p>
        </w:tc>
        <w:tc>
          <w:tcPr>
            <w:tcW w:w="1368" w:type="dxa"/>
            <w:shd w:val="clear" w:color="auto" w:fill="auto"/>
          </w:tcPr>
          <w:p w14:paraId="2C7429DE" w14:textId="0EFA8D4C" w:rsidR="009447B7" w:rsidRPr="001B3096" w:rsidRDefault="003C4C5F" w:rsidP="009447B7">
            <w:pPr>
              <w:tabs>
                <w:tab w:val="decimal" w:pos="867"/>
              </w:tabs>
              <w:jc w:val="right"/>
              <w:rPr>
                <w:rFonts w:cs="Cordia New"/>
                <w:sz w:val="22"/>
                <w:szCs w:val="22"/>
                <w:cs/>
              </w:rPr>
            </w:pPr>
            <w:r w:rsidRPr="003C4C5F">
              <w:rPr>
                <w:rFonts w:cs="Cordia New"/>
                <w:color w:val="000000"/>
                <w:sz w:val="22"/>
                <w:szCs w:val="22"/>
              </w:rPr>
              <w:t>24</w:t>
            </w:r>
          </w:p>
        </w:tc>
        <w:tc>
          <w:tcPr>
            <w:tcW w:w="1368" w:type="dxa"/>
            <w:shd w:val="clear" w:color="auto" w:fill="auto"/>
            <w:vAlign w:val="bottom"/>
          </w:tcPr>
          <w:p w14:paraId="7F76EE5B" w14:textId="290150A9"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8</w:t>
            </w:r>
            <w:r w:rsidR="003C4C5F" w:rsidRPr="003C4C5F">
              <w:rPr>
                <w:rFonts w:cs="Cordia New"/>
                <w:color w:val="000000"/>
                <w:sz w:val="22"/>
                <w:szCs w:val="22"/>
              </w:rPr>
              <w:t>3</w:t>
            </w:r>
            <w:r w:rsidRPr="005802DF">
              <w:rPr>
                <w:rFonts w:cs="Cordia New"/>
                <w:color w:val="000000"/>
                <w:sz w:val="22"/>
                <w:szCs w:val="22"/>
              </w:rPr>
              <w:t>6</w:t>
            </w:r>
          </w:p>
        </w:tc>
        <w:tc>
          <w:tcPr>
            <w:tcW w:w="1368" w:type="dxa"/>
            <w:shd w:val="clear" w:color="auto" w:fill="auto"/>
            <w:vAlign w:val="bottom"/>
          </w:tcPr>
          <w:p w14:paraId="10A3088E" w14:textId="7B8F05EA"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8</w:t>
            </w:r>
            <w:r w:rsidR="003C4C5F" w:rsidRPr="003C4C5F">
              <w:rPr>
                <w:rFonts w:cs="Cordia New"/>
                <w:color w:val="000000"/>
                <w:sz w:val="22"/>
                <w:szCs w:val="22"/>
              </w:rPr>
              <w:t>3</w:t>
            </w:r>
            <w:r w:rsidRPr="005802DF">
              <w:rPr>
                <w:rFonts w:cs="Cordia New"/>
                <w:color w:val="000000"/>
                <w:sz w:val="22"/>
                <w:szCs w:val="22"/>
              </w:rPr>
              <w:t>6</w:t>
            </w:r>
          </w:p>
        </w:tc>
      </w:tr>
      <w:tr w:rsidR="009447B7" w:rsidRPr="001B3096" w14:paraId="05F54B0E" w14:textId="77777777">
        <w:tc>
          <w:tcPr>
            <w:tcW w:w="3989" w:type="dxa"/>
            <w:shd w:val="clear" w:color="auto" w:fill="auto"/>
          </w:tcPr>
          <w:p w14:paraId="68309BDC" w14:textId="0DEEEAD5" w:rsidR="009447B7" w:rsidRPr="001B3096" w:rsidRDefault="009447B7" w:rsidP="009447B7">
            <w:pPr>
              <w:ind w:left="-86" w:right="-72"/>
              <w:rPr>
                <w:rFonts w:cs="Cordia New"/>
                <w:sz w:val="22"/>
                <w:szCs w:val="22"/>
                <w:lang w:eastAsia="ja-JP"/>
              </w:rPr>
            </w:pPr>
            <w:r w:rsidRPr="001B3096">
              <w:rPr>
                <w:rFonts w:cs="Cordia New"/>
                <w:sz w:val="22"/>
                <w:szCs w:val="22"/>
                <w:lang w:eastAsia="ja-JP"/>
              </w:rPr>
              <w:t xml:space="preserve">Aura Land Development </w:t>
            </w:r>
            <w:proofErr w:type="spellStart"/>
            <w:r w:rsidRPr="001B3096">
              <w:rPr>
                <w:rFonts w:cs="Cordia New"/>
                <w:sz w:val="22"/>
                <w:szCs w:val="22"/>
                <w:lang w:eastAsia="ja-JP"/>
              </w:rPr>
              <w:t>Pte.</w:t>
            </w:r>
            <w:proofErr w:type="spellEnd"/>
            <w:r w:rsidRPr="001B3096">
              <w:rPr>
                <w:rFonts w:cs="Cordia New"/>
                <w:sz w:val="22"/>
                <w:szCs w:val="22"/>
                <w:lang w:eastAsia="ja-JP"/>
              </w:rPr>
              <w:t xml:space="preserve"> Ltd.</w:t>
            </w:r>
          </w:p>
        </w:tc>
        <w:tc>
          <w:tcPr>
            <w:tcW w:w="1368" w:type="dxa"/>
            <w:shd w:val="clear" w:color="auto" w:fill="auto"/>
            <w:vAlign w:val="bottom"/>
          </w:tcPr>
          <w:p w14:paraId="2BD834B2" w14:textId="5CFF9ABA"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2</w:t>
            </w:r>
            <w:r w:rsidR="009447B7"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45</w:t>
            </w:r>
          </w:p>
        </w:tc>
        <w:tc>
          <w:tcPr>
            <w:tcW w:w="1368" w:type="dxa"/>
            <w:shd w:val="clear" w:color="auto" w:fill="auto"/>
          </w:tcPr>
          <w:p w14:paraId="206A481D" w14:textId="2529DC86"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2</w:t>
            </w:r>
            <w:r w:rsidR="009447B7"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2</w:t>
            </w:r>
            <w:r w:rsidR="005802DF" w:rsidRPr="005802DF">
              <w:rPr>
                <w:rFonts w:cs="Cordia New"/>
                <w:color w:val="000000"/>
                <w:sz w:val="22"/>
                <w:szCs w:val="22"/>
              </w:rPr>
              <w:t>6</w:t>
            </w:r>
          </w:p>
        </w:tc>
        <w:tc>
          <w:tcPr>
            <w:tcW w:w="1368" w:type="dxa"/>
            <w:shd w:val="clear" w:color="auto" w:fill="auto"/>
            <w:vAlign w:val="bottom"/>
          </w:tcPr>
          <w:p w14:paraId="285D43E6" w14:textId="704AB269"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9</w:t>
            </w:r>
            <w:r w:rsidR="003C4C5F" w:rsidRPr="003C4C5F">
              <w:rPr>
                <w:rFonts w:cs="Cordia New"/>
                <w:color w:val="000000"/>
                <w:sz w:val="22"/>
                <w:szCs w:val="22"/>
              </w:rPr>
              <w:t>3</w:t>
            </w:r>
            <w:r w:rsidR="009447B7" w:rsidRPr="001B3096">
              <w:rPr>
                <w:rFonts w:cs="Cordia New"/>
                <w:color w:val="000000"/>
                <w:sz w:val="22"/>
                <w:szCs w:val="22"/>
              </w:rPr>
              <w:t>,</w:t>
            </w:r>
            <w:r w:rsidR="003C4C5F" w:rsidRPr="003C4C5F">
              <w:rPr>
                <w:rFonts w:cs="Cordia New"/>
                <w:color w:val="000000"/>
                <w:sz w:val="22"/>
                <w:szCs w:val="22"/>
              </w:rPr>
              <w:t>2</w:t>
            </w:r>
            <w:r w:rsidRPr="005802DF">
              <w:rPr>
                <w:rFonts w:cs="Cordia New"/>
                <w:color w:val="000000"/>
                <w:sz w:val="22"/>
                <w:szCs w:val="22"/>
              </w:rPr>
              <w:t>9</w:t>
            </w:r>
            <w:r w:rsidR="003C4C5F" w:rsidRPr="003C4C5F">
              <w:rPr>
                <w:rFonts w:cs="Cordia New"/>
                <w:color w:val="000000"/>
                <w:sz w:val="22"/>
                <w:szCs w:val="22"/>
              </w:rPr>
              <w:t>0</w:t>
            </w:r>
          </w:p>
        </w:tc>
        <w:tc>
          <w:tcPr>
            <w:tcW w:w="1368" w:type="dxa"/>
            <w:shd w:val="clear" w:color="auto" w:fill="auto"/>
            <w:vAlign w:val="bottom"/>
          </w:tcPr>
          <w:p w14:paraId="1D028D59" w14:textId="64011A00"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9</w:t>
            </w:r>
            <w:r w:rsidR="003C4C5F" w:rsidRPr="003C4C5F">
              <w:rPr>
                <w:rFonts w:cs="Cordia New"/>
                <w:color w:val="000000"/>
                <w:sz w:val="22"/>
                <w:szCs w:val="22"/>
              </w:rPr>
              <w:t>3</w:t>
            </w:r>
            <w:r w:rsidR="009447B7" w:rsidRPr="001B3096">
              <w:rPr>
                <w:rFonts w:cs="Cordia New"/>
                <w:color w:val="000000"/>
                <w:sz w:val="22"/>
                <w:szCs w:val="22"/>
              </w:rPr>
              <w:t>,</w:t>
            </w:r>
            <w:r w:rsidR="003C4C5F" w:rsidRPr="003C4C5F">
              <w:rPr>
                <w:rFonts w:cs="Cordia New"/>
                <w:color w:val="000000"/>
                <w:sz w:val="22"/>
                <w:szCs w:val="22"/>
              </w:rPr>
              <w:t>2</w:t>
            </w:r>
            <w:r w:rsidRPr="005802DF">
              <w:rPr>
                <w:rFonts w:cs="Cordia New"/>
                <w:color w:val="000000"/>
                <w:sz w:val="22"/>
                <w:szCs w:val="22"/>
              </w:rPr>
              <w:t>9</w:t>
            </w:r>
            <w:r w:rsidR="003C4C5F" w:rsidRPr="003C4C5F">
              <w:rPr>
                <w:rFonts w:cs="Cordia New"/>
                <w:color w:val="000000"/>
                <w:sz w:val="22"/>
                <w:szCs w:val="22"/>
              </w:rPr>
              <w:t>0</w:t>
            </w:r>
          </w:p>
        </w:tc>
      </w:tr>
      <w:tr w:rsidR="009447B7" w:rsidRPr="001B3096" w14:paraId="13844F74" w14:textId="77777777" w:rsidTr="004D5C70">
        <w:tc>
          <w:tcPr>
            <w:tcW w:w="3989" w:type="dxa"/>
            <w:shd w:val="clear" w:color="auto" w:fill="auto"/>
          </w:tcPr>
          <w:p w14:paraId="2E4D02A6" w14:textId="466AAFF0" w:rsidR="009447B7" w:rsidRPr="001B3096" w:rsidRDefault="009447B7" w:rsidP="009447B7">
            <w:pPr>
              <w:ind w:left="-86" w:right="-72"/>
              <w:rPr>
                <w:rFonts w:cs="Cordia New"/>
                <w:sz w:val="22"/>
                <w:szCs w:val="22"/>
                <w:lang w:eastAsia="ja-JP"/>
              </w:rPr>
            </w:pPr>
            <w:r w:rsidRPr="001B3096">
              <w:rPr>
                <w:rFonts w:cs="Cordia New"/>
                <w:sz w:val="22"/>
                <w:szCs w:val="22"/>
                <w:lang w:eastAsia="ja-JP"/>
              </w:rPr>
              <w:t>Hokkaido Solar Estate G.K.</w:t>
            </w:r>
          </w:p>
        </w:tc>
        <w:tc>
          <w:tcPr>
            <w:tcW w:w="1368" w:type="dxa"/>
            <w:shd w:val="clear" w:color="auto" w:fill="auto"/>
            <w:vAlign w:val="bottom"/>
          </w:tcPr>
          <w:p w14:paraId="5B6B545F" w14:textId="4D65C068"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9447B7" w:rsidRPr="001B3096">
              <w:rPr>
                <w:rFonts w:cs="Cordia New"/>
                <w:color w:val="000000"/>
                <w:sz w:val="22"/>
                <w:szCs w:val="22"/>
              </w:rPr>
              <w:t>,</w:t>
            </w:r>
            <w:r w:rsidR="005802DF" w:rsidRPr="005802DF">
              <w:rPr>
                <w:rFonts w:cs="Cordia New"/>
                <w:color w:val="000000"/>
                <w:sz w:val="22"/>
                <w:szCs w:val="22"/>
              </w:rPr>
              <w:t>777</w:t>
            </w:r>
          </w:p>
        </w:tc>
        <w:tc>
          <w:tcPr>
            <w:tcW w:w="1368" w:type="dxa"/>
            <w:shd w:val="clear" w:color="auto" w:fill="auto"/>
            <w:vAlign w:val="bottom"/>
          </w:tcPr>
          <w:p w14:paraId="3F90B7F3" w14:textId="4ED64C9C"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9447B7" w:rsidRPr="001B3096">
              <w:rPr>
                <w:rFonts w:cs="Cordia New"/>
                <w:color w:val="000000"/>
                <w:sz w:val="22"/>
                <w:szCs w:val="22"/>
              </w:rPr>
              <w:t>,</w:t>
            </w:r>
            <w:r w:rsidR="005802DF" w:rsidRPr="005802DF">
              <w:rPr>
                <w:rFonts w:cs="Cordia New"/>
                <w:color w:val="000000"/>
                <w:sz w:val="22"/>
                <w:szCs w:val="22"/>
              </w:rPr>
              <w:t>76</w:t>
            </w:r>
            <w:r w:rsidRPr="003C4C5F">
              <w:rPr>
                <w:rFonts w:cs="Cordia New"/>
                <w:color w:val="000000"/>
                <w:sz w:val="22"/>
                <w:szCs w:val="22"/>
              </w:rPr>
              <w:t>5</w:t>
            </w:r>
          </w:p>
        </w:tc>
        <w:tc>
          <w:tcPr>
            <w:tcW w:w="1368" w:type="dxa"/>
            <w:shd w:val="clear" w:color="auto" w:fill="auto"/>
            <w:vAlign w:val="bottom"/>
          </w:tcPr>
          <w:p w14:paraId="2DEDAD49" w14:textId="15F45C8D"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6</w:t>
            </w:r>
            <w:r w:rsidR="003C4C5F" w:rsidRPr="003C4C5F">
              <w:rPr>
                <w:rFonts w:cs="Cordia New"/>
                <w:color w:val="000000"/>
                <w:sz w:val="22"/>
                <w:szCs w:val="22"/>
              </w:rPr>
              <w:t>0</w:t>
            </w:r>
            <w:r w:rsidR="009447B7" w:rsidRPr="001B3096">
              <w:rPr>
                <w:rFonts w:cs="Cordia New"/>
                <w:color w:val="000000"/>
                <w:sz w:val="22"/>
                <w:szCs w:val="22"/>
              </w:rPr>
              <w:t>,</w:t>
            </w:r>
            <w:r w:rsidR="003C4C5F" w:rsidRPr="003C4C5F">
              <w:rPr>
                <w:rFonts w:cs="Cordia New"/>
                <w:color w:val="000000"/>
                <w:sz w:val="22"/>
                <w:szCs w:val="22"/>
              </w:rPr>
              <w:t>3</w:t>
            </w:r>
            <w:r w:rsidRPr="005802DF">
              <w:rPr>
                <w:rFonts w:cs="Cordia New"/>
                <w:color w:val="000000"/>
                <w:sz w:val="22"/>
                <w:szCs w:val="22"/>
              </w:rPr>
              <w:t>96</w:t>
            </w:r>
          </w:p>
        </w:tc>
        <w:tc>
          <w:tcPr>
            <w:tcW w:w="1368" w:type="dxa"/>
            <w:shd w:val="clear" w:color="auto" w:fill="auto"/>
            <w:vAlign w:val="bottom"/>
          </w:tcPr>
          <w:p w14:paraId="121D925A" w14:textId="4621D425"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6</w:t>
            </w:r>
            <w:r w:rsidR="003C4C5F" w:rsidRPr="003C4C5F">
              <w:rPr>
                <w:rFonts w:cs="Cordia New"/>
                <w:color w:val="000000"/>
                <w:sz w:val="22"/>
                <w:szCs w:val="22"/>
              </w:rPr>
              <w:t>0</w:t>
            </w:r>
            <w:r w:rsidR="009447B7" w:rsidRPr="001B3096">
              <w:rPr>
                <w:rFonts w:cs="Cordia New"/>
                <w:color w:val="000000"/>
                <w:sz w:val="22"/>
                <w:szCs w:val="22"/>
              </w:rPr>
              <w:t>,</w:t>
            </w:r>
            <w:r w:rsidR="003C4C5F" w:rsidRPr="003C4C5F">
              <w:rPr>
                <w:rFonts w:cs="Cordia New"/>
                <w:color w:val="000000"/>
                <w:sz w:val="22"/>
                <w:szCs w:val="22"/>
              </w:rPr>
              <w:t>3</w:t>
            </w:r>
            <w:r w:rsidRPr="005802DF">
              <w:rPr>
                <w:rFonts w:cs="Cordia New"/>
                <w:color w:val="000000"/>
                <w:sz w:val="22"/>
                <w:szCs w:val="22"/>
              </w:rPr>
              <w:t>96</w:t>
            </w:r>
          </w:p>
        </w:tc>
      </w:tr>
      <w:tr w:rsidR="009447B7" w:rsidRPr="001B3096" w14:paraId="56E1A268" w14:textId="77777777" w:rsidTr="004D5C70">
        <w:tc>
          <w:tcPr>
            <w:tcW w:w="3989" w:type="dxa"/>
            <w:shd w:val="clear" w:color="auto" w:fill="auto"/>
          </w:tcPr>
          <w:p w14:paraId="55E8D6ED" w14:textId="7B7409C0" w:rsidR="009447B7" w:rsidRPr="001B3096" w:rsidRDefault="009447B7" w:rsidP="009447B7">
            <w:pPr>
              <w:ind w:left="-86" w:right="-72"/>
              <w:rPr>
                <w:rFonts w:cs="Cordia New"/>
                <w:sz w:val="22"/>
                <w:szCs w:val="22"/>
                <w:lang w:eastAsia="ja-JP"/>
              </w:rPr>
            </w:pPr>
            <w:r w:rsidRPr="001B3096">
              <w:rPr>
                <w:rFonts w:cs="Cordia New"/>
                <w:sz w:val="22"/>
                <w:szCs w:val="22"/>
                <w:lang w:eastAsia="ja-JP"/>
              </w:rPr>
              <w:t xml:space="preserve">PT. Nusantara Timur </w:t>
            </w:r>
            <w:proofErr w:type="spellStart"/>
            <w:r w:rsidRPr="001B3096">
              <w:rPr>
                <w:rFonts w:cs="Cordia New"/>
                <w:sz w:val="22"/>
                <w:szCs w:val="22"/>
                <w:lang w:eastAsia="ja-JP"/>
              </w:rPr>
              <w:t>Unggul</w:t>
            </w:r>
            <w:proofErr w:type="spellEnd"/>
          </w:p>
        </w:tc>
        <w:tc>
          <w:tcPr>
            <w:tcW w:w="1368" w:type="dxa"/>
            <w:shd w:val="clear" w:color="auto" w:fill="auto"/>
            <w:vAlign w:val="bottom"/>
          </w:tcPr>
          <w:p w14:paraId="608A2E5E" w14:textId="2A8FF12D"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4</w:t>
            </w:r>
            <w:r w:rsidR="005802DF" w:rsidRPr="005802DF">
              <w:rPr>
                <w:rFonts w:cs="Cordia New"/>
                <w:color w:val="000000"/>
                <w:sz w:val="22"/>
                <w:szCs w:val="22"/>
              </w:rPr>
              <w:t>88</w:t>
            </w:r>
          </w:p>
        </w:tc>
        <w:tc>
          <w:tcPr>
            <w:tcW w:w="1368" w:type="dxa"/>
            <w:shd w:val="clear" w:color="auto" w:fill="auto"/>
            <w:vAlign w:val="bottom"/>
          </w:tcPr>
          <w:p w14:paraId="3021B80C" w14:textId="4F78698E"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4</w:t>
            </w:r>
            <w:r w:rsidR="005802DF" w:rsidRPr="005802DF">
              <w:rPr>
                <w:rFonts w:cs="Cordia New"/>
                <w:color w:val="000000"/>
                <w:sz w:val="22"/>
                <w:szCs w:val="22"/>
              </w:rPr>
              <w:t>88</w:t>
            </w:r>
          </w:p>
        </w:tc>
        <w:tc>
          <w:tcPr>
            <w:tcW w:w="1368" w:type="dxa"/>
            <w:shd w:val="clear" w:color="auto" w:fill="auto"/>
            <w:vAlign w:val="bottom"/>
          </w:tcPr>
          <w:p w14:paraId="189E6D6B" w14:textId="6336710C"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5802DF" w:rsidRPr="005802DF">
              <w:rPr>
                <w:rFonts w:cs="Cordia New"/>
                <w:color w:val="000000"/>
                <w:sz w:val="22"/>
                <w:szCs w:val="22"/>
              </w:rPr>
              <w:t>6</w:t>
            </w:r>
            <w:r w:rsidR="009447B7"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9</w:t>
            </w:r>
            <w:r w:rsidRPr="003C4C5F">
              <w:rPr>
                <w:rFonts w:cs="Cordia New"/>
                <w:color w:val="000000"/>
                <w:sz w:val="22"/>
                <w:szCs w:val="22"/>
              </w:rPr>
              <w:t>1</w:t>
            </w:r>
          </w:p>
        </w:tc>
        <w:tc>
          <w:tcPr>
            <w:tcW w:w="1368" w:type="dxa"/>
            <w:shd w:val="clear" w:color="auto" w:fill="auto"/>
            <w:vAlign w:val="bottom"/>
          </w:tcPr>
          <w:p w14:paraId="10D8592C" w14:textId="26CD8213"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5802DF" w:rsidRPr="005802DF">
              <w:rPr>
                <w:rFonts w:cs="Cordia New"/>
                <w:color w:val="000000"/>
                <w:sz w:val="22"/>
                <w:szCs w:val="22"/>
              </w:rPr>
              <w:t>6</w:t>
            </w:r>
            <w:r w:rsidR="009447B7"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0</w:t>
            </w:r>
            <w:r w:rsidR="005802DF" w:rsidRPr="005802DF">
              <w:rPr>
                <w:rFonts w:cs="Cordia New"/>
                <w:color w:val="000000"/>
                <w:sz w:val="22"/>
                <w:szCs w:val="22"/>
              </w:rPr>
              <w:t>6</w:t>
            </w:r>
          </w:p>
        </w:tc>
      </w:tr>
      <w:tr w:rsidR="009447B7" w:rsidRPr="001B3096" w14:paraId="573CF546" w14:textId="77777777" w:rsidTr="004D5C70">
        <w:tc>
          <w:tcPr>
            <w:tcW w:w="3989" w:type="dxa"/>
            <w:shd w:val="clear" w:color="auto" w:fill="auto"/>
          </w:tcPr>
          <w:p w14:paraId="49D4BAFA" w14:textId="70685D80" w:rsidR="009447B7" w:rsidRPr="001B3096" w:rsidRDefault="009447B7" w:rsidP="009447B7">
            <w:pPr>
              <w:ind w:left="-86" w:right="-72"/>
              <w:rPr>
                <w:rFonts w:cs="Cordia New"/>
                <w:sz w:val="22"/>
                <w:szCs w:val="22"/>
                <w:lang w:eastAsia="ja-JP"/>
              </w:rPr>
            </w:pPr>
            <w:proofErr w:type="spellStart"/>
            <w:r w:rsidRPr="001B3096">
              <w:rPr>
                <w:rFonts w:cs="Cordia New"/>
                <w:sz w:val="22"/>
                <w:szCs w:val="22"/>
                <w:lang w:eastAsia="ja-JP"/>
              </w:rPr>
              <w:t>Nakoso</w:t>
            </w:r>
            <w:proofErr w:type="spellEnd"/>
            <w:r w:rsidRPr="001B3096">
              <w:rPr>
                <w:rFonts w:cs="Cordia New"/>
                <w:sz w:val="22"/>
                <w:szCs w:val="22"/>
                <w:lang w:eastAsia="ja-JP"/>
              </w:rPr>
              <w:t xml:space="preserve"> IGCC Management Co., Ltd.</w:t>
            </w:r>
          </w:p>
        </w:tc>
        <w:tc>
          <w:tcPr>
            <w:tcW w:w="1368" w:type="dxa"/>
            <w:shd w:val="clear" w:color="auto" w:fill="auto"/>
            <w:vAlign w:val="bottom"/>
          </w:tcPr>
          <w:p w14:paraId="0115E596" w14:textId="08FE2F40"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7</w:t>
            </w:r>
            <w:r w:rsidR="001C2E38">
              <w:rPr>
                <w:rFonts w:cs="Cordia New"/>
                <w:color w:val="000000"/>
                <w:sz w:val="22"/>
                <w:szCs w:val="22"/>
              </w:rPr>
              <w:t>0,</w:t>
            </w:r>
            <w:r w:rsidRPr="005802DF">
              <w:rPr>
                <w:rFonts w:cs="Cordia New"/>
                <w:color w:val="000000"/>
                <w:sz w:val="22"/>
                <w:szCs w:val="22"/>
              </w:rPr>
              <w:t>799</w:t>
            </w:r>
          </w:p>
        </w:tc>
        <w:tc>
          <w:tcPr>
            <w:tcW w:w="1368" w:type="dxa"/>
            <w:shd w:val="clear" w:color="auto" w:fill="auto"/>
            <w:vAlign w:val="bottom"/>
          </w:tcPr>
          <w:p w14:paraId="40155A06" w14:textId="0B5270EF"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7</w:t>
            </w:r>
            <w:r w:rsidR="003C4C5F" w:rsidRPr="003C4C5F">
              <w:rPr>
                <w:rFonts w:cs="Cordia New"/>
                <w:color w:val="000000"/>
                <w:sz w:val="22"/>
                <w:szCs w:val="22"/>
              </w:rPr>
              <w:t>1</w:t>
            </w:r>
            <w:r w:rsidR="009447B7" w:rsidRPr="001B3096">
              <w:rPr>
                <w:rFonts w:cs="Cordia New"/>
                <w:color w:val="000000"/>
                <w:sz w:val="22"/>
                <w:szCs w:val="22"/>
              </w:rPr>
              <w:t>,</w:t>
            </w:r>
            <w:r w:rsidRPr="005802DF">
              <w:rPr>
                <w:rFonts w:cs="Cordia New"/>
                <w:color w:val="000000"/>
                <w:sz w:val="22"/>
                <w:szCs w:val="22"/>
              </w:rPr>
              <w:t>9</w:t>
            </w:r>
            <w:r w:rsidR="003C4C5F" w:rsidRPr="003C4C5F">
              <w:rPr>
                <w:rFonts w:cs="Cordia New"/>
                <w:color w:val="000000"/>
                <w:sz w:val="22"/>
                <w:szCs w:val="22"/>
              </w:rPr>
              <w:t>1</w:t>
            </w:r>
            <w:r w:rsidRPr="005802DF">
              <w:rPr>
                <w:rFonts w:cs="Cordia New"/>
                <w:color w:val="000000"/>
                <w:sz w:val="22"/>
                <w:szCs w:val="22"/>
              </w:rPr>
              <w:t>8</w:t>
            </w:r>
          </w:p>
        </w:tc>
        <w:tc>
          <w:tcPr>
            <w:tcW w:w="1368" w:type="dxa"/>
            <w:shd w:val="clear" w:color="auto" w:fill="auto"/>
            <w:vAlign w:val="bottom"/>
          </w:tcPr>
          <w:p w14:paraId="0E2B6A4E" w14:textId="5D0A4F15" w:rsidR="009447B7" w:rsidRPr="00874243" w:rsidRDefault="007526B6" w:rsidP="009447B7">
            <w:pPr>
              <w:tabs>
                <w:tab w:val="decimal" w:pos="867"/>
              </w:tabs>
              <w:jc w:val="right"/>
              <w:rPr>
                <w:rFonts w:cs="Cordia New"/>
                <w:sz w:val="22"/>
                <w:szCs w:val="22"/>
              </w:rPr>
            </w:pPr>
            <w:r w:rsidRPr="00874243">
              <w:rPr>
                <w:rFonts w:cs="Cordia New"/>
                <w:color w:val="000000"/>
                <w:sz w:val="22"/>
                <w:szCs w:val="22"/>
              </w:rPr>
              <w:t>2,4</w:t>
            </w:r>
            <w:r w:rsidR="00234B25">
              <w:rPr>
                <w:rFonts w:cs="Cordia New"/>
                <w:color w:val="000000"/>
                <w:sz w:val="22"/>
                <w:szCs w:val="22"/>
              </w:rPr>
              <w:t>2</w:t>
            </w:r>
            <w:r w:rsidR="005802DF" w:rsidRPr="005802DF">
              <w:rPr>
                <w:rFonts w:cs="Cordia New"/>
                <w:color w:val="000000"/>
                <w:sz w:val="22"/>
                <w:szCs w:val="22"/>
              </w:rPr>
              <w:t>7</w:t>
            </w:r>
            <w:r w:rsidRPr="00874243">
              <w:rPr>
                <w:rFonts w:cs="Cordia New"/>
                <w:color w:val="000000"/>
                <w:sz w:val="22"/>
                <w:szCs w:val="22"/>
              </w:rPr>
              <w:t>,</w:t>
            </w:r>
            <w:r w:rsidR="005F5BFF">
              <w:rPr>
                <w:rFonts w:cs="Cordia New"/>
                <w:color w:val="000000"/>
                <w:sz w:val="22"/>
                <w:szCs w:val="22"/>
              </w:rPr>
              <w:t>5</w:t>
            </w:r>
            <w:r w:rsidR="005802DF" w:rsidRPr="005802DF">
              <w:rPr>
                <w:rFonts w:cs="Cordia New"/>
                <w:color w:val="000000"/>
                <w:sz w:val="22"/>
                <w:szCs w:val="22"/>
              </w:rPr>
              <w:t>78</w:t>
            </w:r>
          </w:p>
        </w:tc>
        <w:tc>
          <w:tcPr>
            <w:tcW w:w="1368" w:type="dxa"/>
            <w:shd w:val="clear" w:color="auto" w:fill="auto"/>
            <w:vAlign w:val="bottom"/>
          </w:tcPr>
          <w:p w14:paraId="3299F446" w14:textId="6D07D6AC"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2</w:t>
            </w:r>
            <w:r w:rsidR="009447B7"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6</w:t>
            </w:r>
            <w:r w:rsidRPr="003C4C5F">
              <w:rPr>
                <w:rFonts w:cs="Cordia New"/>
                <w:color w:val="000000"/>
                <w:sz w:val="22"/>
                <w:szCs w:val="22"/>
              </w:rPr>
              <w:t>1</w:t>
            </w:r>
            <w:r w:rsidR="009447B7"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68</w:t>
            </w:r>
          </w:p>
        </w:tc>
      </w:tr>
      <w:tr w:rsidR="009447B7" w:rsidRPr="001B3096" w14:paraId="4B3D6DCF" w14:textId="77777777" w:rsidTr="004D5C70">
        <w:tc>
          <w:tcPr>
            <w:tcW w:w="3989" w:type="dxa"/>
            <w:shd w:val="clear" w:color="auto" w:fill="auto"/>
          </w:tcPr>
          <w:p w14:paraId="7C5B751B" w14:textId="78FF4F13" w:rsidR="009447B7" w:rsidRPr="001B3096" w:rsidRDefault="009447B7" w:rsidP="009447B7">
            <w:pPr>
              <w:ind w:left="-86" w:right="-72"/>
              <w:rPr>
                <w:rFonts w:cs="Cordia New"/>
                <w:sz w:val="22"/>
                <w:szCs w:val="22"/>
                <w:lang w:eastAsia="ja-JP"/>
              </w:rPr>
            </w:pPr>
            <w:r w:rsidRPr="001B3096">
              <w:rPr>
                <w:rFonts w:cs="Cordia New"/>
                <w:sz w:val="22"/>
                <w:szCs w:val="22"/>
                <w:lang w:eastAsia="ja-JP"/>
              </w:rPr>
              <w:t>EVOLT Technology Co., Ltd.</w:t>
            </w:r>
          </w:p>
        </w:tc>
        <w:tc>
          <w:tcPr>
            <w:tcW w:w="1368" w:type="dxa"/>
            <w:shd w:val="clear" w:color="auto" w:fill="auto"/>
            <w:vAlign w:val="bottom"/>
          </w:tcPr>
          <w:p w14:paraId="5BA88332" w14:textId="68858AFE"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4</w:t>
            </w:r>
            <w:r w:rsidR="009447B7" w:rsidRPr="001B3096">
              <w:rPr>
                <w:rFonts w:cs="Cordia New"/>
                <w:color w:val="000000"/>
                <w:sz w:val="22"/>
                <w:szCs w:val="22"/>
              </w:rPr>
              <w:t>,</w:t>
            </w:r>
            <w:r w:rsidRPr="003C4C5F">
              <w:rPr>
                <w:rFonts w:cs="Cordia New"/>
                <w:color w:val="000000"/>
                <w:sz w:val="22"/>
                <w:szCs w:val="22"/>
              </w:rPr>
              <w:t>43</w:t>
            </w:r>
            <w:r w:rsidR="005802DF" w:rsidRPr="005802DF">
              <w:rPr>
                <w:rFonts w:cs="Cordia New"/>
                <w:color w:val="000000"/>
                <w:sz w:val="22"/>
                <w:szCs w:val="22"/>
              </w:rPr>
              <w:t>7</w:t>
            </w:r>
          </w:p>
        </w:tc>
        <w:tc>
          <w:tcPr>
            <w:tcW w:w="1368" w:type="dxa"/>
            <w:shd w:val="clear" w:color="auto" w:fill="auto"/>
            <w:vAlign w:val="bottom"/>
          </w:tcPr>
          <w:p w14:paraId="6ABDEEB3" w14:textId="47532ADB"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4</w:t>
            </w:r>
            <w:r w:rsidR="009447B7"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8</w:t>
            </w:r>
            <w:r w:rsidRPr="003C4C5F">
              <w:rPr>
                <w:rFonts w:cs="Cordia New"/>
                <w:color w:val="000000"/>
                <w:sz w:val="22"/>
                <w:szCs w:val="22"/>
              </w:rPr>
              <w:t>3</w:t>
            </w:r>
          </w:p>
        </w:tc>
        <w:tc>
          <w:tcPr>
            <w:tcW w:w="1368" w:type="dxa"/>
            <w:shd w:val="clear" w:color="auto" w:fill="auto"/>
            <w:vAlign w:val="bottom"/>
          </w:tcPr>
          <w:p w14:paraId="137B4B8E" w14:textId="1E156F0F"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150</w:t>
            </w:r>
            <w:r w:rsidR="009447B7"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1</w:t>
            </w:r>
            <w:r w:rsidR="005802DF" w:rsidRPr="005802DF">
              <w:rPr>
                <w:rFonts w:cs="Cordia New"/>
                <w:color w:val="000000"/>
                <w:sz w:val="22"/>
                <w:szCs w:val="22"/>
              </w:rPr>
              <w:t>8</w:t>
            </w:r>
          </w:p>
        </w:tc>
        <w:tc>
          <w:tcPr>
            <w:tcW w:w="1368" w:type="dxa"/>
            <w:shd w:val="clear" w:color="auto" w:fill="auto"/>
            <w:vAlign w:val="bottom"/>
          </w:tcPr>
          <w:p w14:paraId="7C0E4A18" w14:textId="0D7365D6"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150</w:t>
            </w:r>
            <w:r w:rsidR="009447B7" w:rsidRPr="001B3096">
              <w:rPr>
                <w:rFonts w:cs="Cordia New"/>
                <w:color w:val="000000"/>
                <w:sz w:val="22"/>
                <w:szCs w:val="22"/>
              </w:rPr>
              <w:t>,</w:t>
            </w:r>
            <w:r w:rsidRPr="003C4C5F">
              <w:rPr>
                <w:rFonts w:cs="Cordia New"/>
                <w:color w:val="000000"/>
                <w:sz w:val="22"/>
                <w:szCs w:val="22"/>
              </w:rPr>
              <w:t>000</w:t>
            </w:r>
          </w:p>
        </w:tc>
      </w:tr>
      <w:tr w:rsidR="009447B7" w:rsidRPr="001B3096" w14:paraId="453E725D" w14:textId="77777777" w:rsidTr="004D5C70">
        <w:tc>
          <w:tcPr>
            <w:tcW w:w="3989" w:type="dxa"/>
            <w:shd w:val="clear" w:color="auto" w:fill="auto"/>
          </w:tcPr>
          <w:p w14:paraId="5079E4AB" w14:textId="5001E90F" w:rsidR="009447B7" w:rsidRPr="001B3096" w:rsidRDefault="009447B7" w:rsidP="009447B7">
            <w:pPr>
              <w:ind w:left="-86" w:right="-72"/>
              <w:rPr>
                <w:rFonts w:cs="Cordia New"/>
                <w:sz w:val="22"/>
                <w:szCs w:val="22"/>
                <w:lang w:eastAsia="ja-JP"/>
              </w:rPr>
            </w:pPr>
            <w:r w:rsidRPr="001B3096">
              <w:rPr>
                <w:rFonts w:cs="Cordia New"/>
                <w:sz w:val="22"/>
                <w:szCs w:val="22"/>
                <w:lang w:eastAsia="ja-JP"/>
              </w:rPr>
              <w:t xml:space="preserve">LIV Energy Venture </w:t>
            </w:r>
            <w:proofErr w:type="spellStart"/>
            <w:r w:rsidRPr="001B3096">
              <w:rPr>
                <w:rFonts w:cs="Cordia New"/>
                <w:sz w:val="22"/>
                <w:szCs w:val="22"/>
                <w:lang w:eastAsia="ja-JP"/>
              </w:rPr>
              <w:t>Pte.</w:t>
            </w:r>
            <w:proofErr w:type="spellEnd"/>
            <w:r w:rsidRPr="001B3096">
              <w:rPr>
                <w:rFonts w:cs="Cordia New"/>
                <w:sz w:val="22"/>
                <w:szCs w:val="22"/>
                <w:lang w:eastAsia="ja-JP"/>
              </w:rPr>
              <w:t xml:space="preserve"> Ltd.</w:t>
            </w:r>
          </w:p>
        </w:tc>
        <w:tc>
          <w:tcPr>
            <w:tcW w:w="1368" w:type="dxa"/>
            <w:shd w:val="clear" w:color="auto" w:fill="auto"/>
            <w:vAlign w:val="bottom"/>
          </w:tcPr>
          <w:p w14:paraId="6F466483" w14:textId="351222D4"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9447B7" w:rsidRPr="001B3096">
              <w:rPr>
                <w:rFonts w:cs="Cordia New"/>
                <w:color w:val="000000"/>
                <w:sz w:val="22"/>
                <w:szCs w:val="22"/>
              </w:rPr>
              <w:t>,</w:t>
            </w:r>
            <w:r w:rsidRPr="003C4C5F">
              <w:rPr>
                <w:rFonts w:cs="Cordia New"/>
                <w:color w:val="000000"/>
                <w:sz w:val="22"/>
                <w:szCs w:val="22"/>
              </w:rPr>
              <w:t>000</w:t>
            </w:r>
          </w:p>
        </w:tc>
        <w:tc>
          <w:tcPr>
            <w:tcW w:w="1368" w:type="dxa"/>
            <w:shd w:val="clear" w:color="auto" w:fill="auto"/>
            <w:vAlign w:val="bottom"/>
          </w:tcPr>
          <w:p w14:paraId="7A8AE11C" w14:textId="0508886D"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9447B7" w:rsidRPr="001B3096">
              <w:rPr>
                <w:rFonts w:cs="Cordia New"/>
                <w:color w:val="000000"/>
                <w:sz w:val="22"/>
                <w:szCs w:val="22"/>
              </w:rPr>
              <w:t>,</w:t>
            </w:r>
            <w:r w:rsidRPr="003C4C5F">
              <w:rPr>
                <w:rFonts w:cs="Cordia New"/>
                <w:color w:val="000000"/>
                <w:sz w:val="22"/>
                <w:szCs w:val="22"/>
              </w:rPr>
              <w:t>000</w:t>
            </w:r>
          </w:p>
        </w:tc>
        <w:tc>
          <w:tcPr>
            <w:tcW w:w="1368" w:type="dxa"/>
            <w:shd w:val="clear" w:color="auto" w:fill="auto"/>
            <w:vAlign w:val="bottom"/>
          </w:tcPr>
          <w:p w14:paraId="3CEAE230" w14:textId="012FEED6"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33</w:t>
            </w:r>
            <w:r w:rsidR="009447B7" w:rsidRPr="001B3096">
              <w:rPr>
                <w:rFonts w:cs="Cordia New"/>
                <w:color w:val="000000"/>
                <w:sz w:val="22"/>
                <w:szCs w:val="22"/>
              </w:rPr>
              <w:t>,</w:t>
            </w:r>
            <w:r w:rsidR="005802DF" w:rsidRPr="005802DF">
              <w:rPr>
                <w:rFonts w:cs="Cordia New"/>
                <w:color w:val="000000"/>
                <w:sz w:val="22"/>
                <w:szCs w:val="22"/>
              </w:rPr>
              <w:t>988</w:t>
            </w:r>
          </w:p>
        </w:tc>
        <w:tc>
          <w:tcPr>
            <w:tcW w:w="1368" w:type="dxa"/>
            <w:shd w:val="clear" w:color="auto" w:fill="auto"/>
            <w:vAlign w:val="bottom"/>
          </w:tcPr>
          <w:p w14:paraId="19F41E63" w14:textId="051EFEDA"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34</w:t>
            </w:r>
            <w:r w:rsidR="009447B7" w:rsidRPr="001B3096">
              <w:rPr>
                <w:rFonts w:cs="Cordia New"/>
                <w:color w:val="000000"/>
                <w:sz w:val="22"/>
                <w:szCs w:val="22"/>
              </w:rPr>
              <w:t>,</w:t>
            </w:r>
            <w:r w:rsidRPr="003C4C5F">
              <w:rPr>
                <w:rFonts w:cs="Cordia New"/>
                <w:color w:val="000000"/>
                <w:sz w:val="22"/>
                <w:szCs w:val="22"/>
              </w:rPr>
              <w:t>223</w:t>
            </w:r>
          </w:p>
        </w:tc>
      </w:tr>
      <w:tr w:rsidR="009447B7" w:rsidRPr="001B3096" w14:paraId="5DC36B21" w14:textId="77777777" w:rsidTr="004D5C70">
        <w:tc>
          <w:tcPr>
            <w:tcW w:w="3989" w:type="dxa"/>
            <w:shd w:val="clear" w:color="auto" w:fill="auto"/>
          </w:tcPr>
          <w:p w14:paraId="59A80979" w14:textId="3A29DE3F" w:rsidR="009447B7" w:rsidRPr="001B3096" w:rsidRDefault="009447B7" w:rsidP="009447B7">
            <w:pPr>
              <w:ind w:left="-86" w:right="-72"/>
              <w:rPr>
                <w:rFonts w:cs="Cordia New"/>
                <w:sz w:val="22"/>
                <w:szCs w:val="22"/>
                <w:lang w:eastAsia="ja-JP"/>
              </w:rPr>
            </w:pPr>
            <w:r w:rsidRPr="001B3096">
              <w:rPr>
                <w:rFonts w:cs="Cordia New"/>
                <w:sz w:val="22"/>
                <w:szCs w:val="22"/>
                <w:lang w:eastAsia="ja-JP"/>
              </w:rPr>
              <w:t xml:space="preserve">BNSP Smart Tech Co., Ltd.     </w:t>
            </w:r>
          </w:p>
        </w:tc>
        <w:tc>
          <w:tcPr>
            <w:tcW w:w="1368" w:type="dxa"/>
            <w:shd w:val="clear" w:color="auto" w:fill="auto"/>
            <w:vAlign w:val="bottom"/>
          </w:tcPr>
          <w:p w14:paraId="1E805B2C" w14:textId="4BDE261E"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3</w:t>
            </w:r>
            <w:r w:rsidR="009447B7" w:rsidRPr="001B3096">
              <w:rPr>
                <w:rFonts w:cs="Cordia New"/>
                <w:color w:val="000000"/>
                <w:sz w:val="22"/>
                <w:szCs w:val="22"/>
              </w:rPr>
              <w:t>,</w:t>
            </w:r>
            <w:r w:rsidRPr="003C4C5F">
              <w:rPr>
                <w:rFonts w:cs="Cordia New"/>
                <w:color w:val="000000"/>
                <w:sz w:val="22"/>
                <w:szCs w:val="22"/>
              </w:rPr>
              <w:t>220</w:t>
            </w:r>
          </w:p>
        </w:tc>
        <w:tc>
          <w:tcPr>
            <w:tcW w:w="1368" w:type="dxa"/>
            <w:shd w:val="clear" w:color="auto" w:fill="auto"/>
            <w:vAlign w:val="bottom"/>
          </w:tcPr>
          <w:p w14:paraId="3D367642" w14:textId="03112378"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3</w:t>
            </w:r>
            <w:r w:rsidR="009447B7"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98</w:t>
            </w:r>
          </w:p>
        </w:tc>
        <w:tc>
          <w:tcPr>
            <w:tcW w:w="1368" w:type="dxa"/>
            <w:shd w:val="clear" w:color="auto" w:fill="auto"/>
            <w:vAlign w:val="bottom"/>
          </w:tcPr>
          <w:p w14:paraId="6D63A28F" w14:textId="2F792247"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10</w:t>
            </w:r>
            <w:r w:rsidR="005802DF" w:rsidRPr="005802DF">
              <w:rPr>
                <w:rFonts w:cs="Cordia New"/>
                <w:color w:val="000000"/>
                <w:sz w:val="22"/>
                <w:szCs w:val="22"/>
              </w:rPr>
              <w:t>9</w:t>
            </w:r>
            <w:r w:rsidR="009447B7" w:rsidRPr="001B3096">
              <w:rPr>
                <w:rFonts w:cs="Cordia New"/>
                <w:color w:val="000000"/>
                <w:sz w:val="22"/>
                <w:szCs w:val="22"/>
              </w:rPr>
              <w:t>,</w:t>
            </w:r>
            <w:r w:rsidRPr="003C4C5F">
              <w:rPr>
                <w:rFonts w:cs="Cordia New"/>
                <w:color w:val="000000"/>
                <w:sz w:val="22"/>
                <w:szCs w:val="22"/>
              </w:rPr>
              <w:t>45</w:t>
            </w:r>
            <w:r w:rsidR="005802DF" w:rsidRPr="005802DF">
              <w:rPr>
                <w:rFonts w:cs="Cordia New"/>
                <w:color w:val="000000"/>
                <w:sz w:val="22"/>
                <w:szCs w:val="22"/>
              </w:rPr>
              <w:t>7</w:t>
            </w:r>
          </w:p>
        </w:tc>
        <w:tc>
          <w:tcPr>
            <w:tcW w:w="1368" w:type="dxa"/>
            <w:shd w:val="clear" w:color="auto" w:fill="auto"/>
            <w:vAlign w:val="bottom"/>
          </w:tcPr>
          <w:p w14:paraId="226026F6" w14:textId="02402A37"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10</w:t>
            </w:r>
            <w:r w:rsidR="005802DF" w:rsidRPr="005802DF">
              <w:rPr>
                <w:rFonts w:cs="Cordia New"/>
                <w:color w:val="000000"/>
                <w:sz w:val="22"/>
                <w:szCs w:val="22"/>
              </w:rPr>
              <w:t>9</w:t>
            </w:r>
            <w:r w:rsidR="009447B7" w:rsidRPr="001B3096">
              <w:rPr>
                <w:rFonts w:cs="Cordia New"/>
                <w:color w:val="000000"/>
                <w:sz w:val="22"/>
                <w:szCs w:val="22"/>
              </w:rPr>
              <w:t>,</w:t>
            </w:r>
            <w:r w:rsidRPr="003C4C5F">
              <w:rPr>
                <w:rFonts w:cs="Cordia New"/>
                <w:color w:val="000000"/>
                <w:sz w:val="22"/>
                <w:szCs w:val="22"/>
              </w:rPr>
              <w:t>45</w:t>
            </w:r>
            <w:r w:rsidR="005802DF" w:rsidRPr="005802DF">
              <w:rPr>
                <w:rFonts w:cs="Cordia New"/>
                <w:color w:val="000000"/>
                <w:sz w:val="22"/>
                <w:szCs w:val="22"/>
              </w:rPr>
              <w:t>7</w:t>
            </w:r>
          </w:p>
        </w:tc>
      </w:tr>
      <w:tr w:rsidR="009447B7" w:rsidRPr="001B3096" w14:paraId="592BC197" w14:textId="77777777" w:rsidTr="004D5C70">
        <w:tc>
          <w:tcPr>
            <w:tcW w:w="3989" w:type="dxa"/>
            <w:shd w:val="clear" w:color="auto" w:fill="auto"/>
          </w:tcPr>
          <w:p w14:paraId="4C041DE3" w14:textId="049C7889" w:rsidR="009447B7" w:rsidRPr="001B3096" w:rsidRDefault="009447B7" w:rsidP="009447B7">
            <w:pPr>
              <w:ind w:left="-86" w:right="-72"/>
              <w:rPr>
                <w:rFonts w:cs="Cordia New"/>
                <w:sz w:val="22"/>
                <w:szCs w:val="22"/>
                <w:lang w:eastAsia="ja-JP"/>
              </w:rPr>
            </w:pPr>
            <w:proofErr w:type="spellStart"/>
            <w:r w:rsidRPr="001B3096">
              <w:rPr>
                <w:rFonts w:cs="Cordia New"/>
                <w:sz w:val="22"/>
                <w:szCs w:val="22"/>
                <w:lang w:eastAsia="ja-JP"/>
              </w:rPr>
              <w:t>Oyika</w:t>
            </w:r>
            <w:proofErr w:type="spellEnd"/>
            <w:r w:rsidRPr="001B3096">
              <w:rPr>
                <w:rFonts w:cs="Cordia New"/>
                <w:sz w:val="22"/>
                <w:szCs w:val="22"/>
                <w:lang w:eastAsia="ja-JP"/>
              </w:rPr>
              <w:t xml:space="preserve"> </w:t>
            </w:r>
            <w:proofErr w:type="spellStart"/>
            <w:r w:rsidRPr="001B3096">
              <w:rPr>
                <w:rFonts w:cs="Cordia New"/>
                <w:sz w:val="22"/>
                <w:szCs w:val="22"/>
                <w:lang w:eastAsia="ja-JP"/>
              </w:rPr>
              <w:t>P</w:t>
            </w:r>
            <w:r w:rsidR="00017977">
              <w:rPr>
                <w:rFonts w:cs="Cordia New"/>
                <w:sz w:val="22"/>
                <w:szCs w:val="22"/>
                <w:lang w:eastAsia="ja-JP"/>
              </w:rPr>
              <w:t>te</w:t>
            </w:r>
            <w:r w:rsidRPr="001B3096">
              <w:rPr>
                <w:rFonts w:cs="Cordia New"/>
                <w:sz w:val="22"/>
                <w:szCs w:val="22"/>
                <w:lang w:eastAsia="ja-JP"/>
              </w:rPr>
              <w:t>.</w:t>
            </w:r>
            <w:proofErr w:type="spellEnd"/>
            <w:r w:rsidRPr="001B3096">
              <w:rPr>
                <w:rFonts w:cs="Cordia New"/>
                <w:sz w:val="22"/>
                <w:szCs w:val="22"/>
                <w:lang w:eastAsia="ja-JP"/>
              </w:rPr>
              <w:t xml:space="preserve"> L</w:t>
            </w:r>
            <w:r w:rsidR="00017977">
              <w:rPr>
                <w:rFonts w:cs="Cordia New"/>
                <w:sz w:val="22"/>
                <w:szCs w:val="22"/>
                <w:lang w:eastAsia="ja-JP"/>
              </w:rPr>
              <w:t>td</w:t>
            </w:r>
            <w:r w:rsidRPr="001B3096">
              <w:rPr>
                <w:rFonts w:cs="Cordia New"/>
                <w:sz w:val="22"/>
                <w:szCs w:val="22"/>
                <w:lang w:eastAsia="ja-JP"/>
              </w:rPr>
              <w:t xml:space="preserve">.     </w:t>
            </w:r>
          </w:p>
        </w:tc>
        <w:tc>
          <w:tcPr>
            <w:tcW w:w="1368" w:type="dxa"/>
            <w:shd w:val="clear" w:color="auto" w:fill="auto"/>
            <w:vAlign w:val="bottom"/>
          </w:tcPr>
          <w:p w14:paraId="54FB59BE" w14:textId="290A0A20" w:rsidR="009447B7" w:rsidRPr="001B3096" w:rsidRDefault="009447B7" w:rsidP="009447B7">
            <w:pPr>
              <w:tabs>
                <w:tab w:val="decimal" w:pos="867"/>
              </w:tabs>
              <w:jc w:val="right"/>
              <w:rPr>
                <w:rFonts w:cs="Cordia New"/>
                <w:sz w:val="22"/>
                <w:szCs w:val="22"/>
              </w:rPr>
            </w:pPr>
            <w:r w:rsidRPr="001B3096">
              <w:rPr>
                <w:rFonts w:cs="Cordia New"/>
                <w:color w:val="000000"/>
                <w:sz w:val="22"/>
                <w:szCs w:val="22"/>
              </w:rPr>
              <w:t>-</w:t>
            </w:r>
          </w:p>
        </w:tc>
        <w:tc>
          <w:tcPr>
            <w:tcW w:w="1368" w:type="dxa"/>
            <w:shd w:val="clear" w:color="auto" w:fill="auto"/>
            <w:vAlign w:val="bottom"/>
          </w:tcPr>
          <w:p w14:paraId="49AEA46A" w14:textId="16F28EB1"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10</w:t>
            </w:r>
            <w:r w:rsidR="009447B7" w:rsidRPr="001B3096">
              <w:rPr>
                <w:rFonts w:cs="Cordia New"/>
                <w:color w:val="000000"/>
                <w:sz w:val="22"/>
                <w:szCs w:val="22"/>
              </w:rPr>
              <w:t>,</w:t>
            </w:r>
            <w:r w:rsidRPr="003C4C5F">
              <w:rPr>
                <w:rFonts w:cs="Cordia New"/>
                <w:color w:val="000000"/>
                <w:sz w:val="22"/>
                <w:szCs w:val="22"/>
              </w:rPr>
              <w:t>000</w:t>
            </w:r>
          </w:p>
        </w:tc>
        <w:tc>
          <w:tcPr>
            <w:tcW w:w="1368" w:type="dxa"/>
            <w:shd w:val="clear" w:color="auto" w:fill="auto"/>
            <w:vAlign w:val="bottom"/>
          </w:tcPr>
          <w:p w14:paraId="4BE660E8" w14:textId="4B9FEBA7" w:rsidR="009447B7" w:rsidRPr="001B3096" w:rsidRDefault="009447B7" w:rsidP="009447B7">
            <w:pPr>
              <w:tabs>
                <w:tab w:val="decimal" w:pos="867"/>
              </w:tabs>
              <w:jc w:val="right"/>
              <w:rPr>
                <w:rFonts w:cs="Cordia New"/>
                <w:sz w:val="22"/>
                <w:szCs w:val="22"/>
              </w:rPr>
            </w:pPr>
            <w:r w:rsidRPr="001B3096">
              <w:rPr>
                <w:rFonts w:cs="Cordia New"/>
                <w:color w:val="000000"/>
                <w:sz w:val="22"/>
                <w:szCs w:val="22"/>
              </w:rPr>
              <w:t>-</w:t>
            </w:r>
          </w:p>
        </w:tc>
        <w:tc>
          <w:tcPr>
            <w:tcW w:w="1368" w:type="dxa"/>
            <w:shd w:val="clear" w:color="auto" w:fill="auto"/>
            <w:vAlign w:val="bottom"/>
          </w:tcPr>
          <w:p w14:paraId="60207B6C" w14:textId="38CB7555"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342</w:t>
            </w:r>
            <w:r w:rsidR="009447B7" w:rsidRPr="001B3096">
              <w:rPr>
                <w:rFonts w:cs="Cordia New"/>
                <w:color w:val="000000"/>
                <w:sz w:val="22"/>
                <w:szCs w:val="22"/>
              </w:rPr>
              <w:t>,</w:t>
            </w:r>
            <w:r w:rsidRPr="003C4C5F">
              <w:rPr>
                <w:rFonts w:cs="Cordia New"/>
                <w:color w:val="000000"/>
                <w:sz w:val="22"/>
                <w:szCs w:val="22"/>
              </w:rPr>
              <w:t>233</w:t>
            </w:r>
          </w:p>
        </w:tc>
      </w:tr>
      <w:tr w:rsidR="009447B7" w:rsidRPr="001B3096" w14:paraId="0AE130F5" w14:textId="77777777" w:rsidTr="004D5C70">
        <w:tc>
          <w:tcPr>
            <w:tcW w:w="3989" w:type="dxa"/>
            <w:shd w:val="clear" w:color="auto" w:fill="auto"/>
          </w:tcPr>
          <w:p w14:paraId="75D378E2" w14:textId="4578C202" w:rsidR="009447B7" w:rsidRPr="001B3096" w:rsidRDefault="009447B7" w:rsidP="009447B7">
            <w:pPr>
              <w:ind w:left="-86" w:right="-72"/>
              <w:rPr>
                <w:rFonts w:cs="Cordia New"/>
                <w:sz w:val="22"/>
                <w:szCs w:val="22"/>
                <w:lang w:eastAsia="ja-JP"/>
              </w:rPr>
            </w:pPr>
            <w:r w:rsidRPr="001B3096">
              <w:rPr>
                <w:rFonts w:cs="Cordia New"/>
                <w:sz w:val="22"/>
                <w:szCs w:val="22"/>
              </w:rPr>
              <w:t xml:space="preserve">PT Centra Multi </w:t>
            </w:r>
            <w:proofErr w:type="spellStart"/>
            <w:proofErr w:type="gramStart"/>
            <w:r w:rsidRPr="001B3096">
              <w:rPr>
                <w:rFonts w:cs="Cordia New"/>
                <w:sz w:val="22"/>
                <w:szCs w:val="22"/>
              </w:rPr>
              <w:t>Suryanesia</w:t>
            </w:r>
            <w:proofErr w:type="spellEnd"/>
            <w:r w:rsidR="00E76636">
              <w:rPr>
                <w:rFonts w:cs="Cordia New"/>
                <w:sz w:val="22"/>
                <w:szCs w:val="22"/>
              </w:rPr>
              <w:t xml:space="preserve"> </w:t>
            </w:r>
            <w:r w:rsidRPr="001B3096">
              <w:rPr>
                <w:rFonts w:cs="Cordia New"/>
                <w:sz w:val="22"/>
                <w:szCs w:val="22"/>
              </w:rPr>
              <w:t xml:space="preserve"> Aset</w:t>
            </w:r>
            <w:proofErr w:type="gramEnd"/>
          </w:p>
        </w:tc>
        <w:tc>
          <w:tcPr>
            <w:tcW w:w="1368" w:type="dxa"/>
            <w:shd w:val="clear" w:color="auto" w:fill="auto"/>
            <w:vAlign w:val="bottom"/>
          </w:tcPr>
          <w:p w14:paraId="4CD16119" w14:textId="2EB2E855"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9447B7"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01</w:t>
            </w:r>
          </w:p>
        </w:tc>
        <w:tc>
          <w:tcPr>
            <w:tcW w:w="1368" w:type="dxa"/>
            <w:shd w:val="clear" w:color="auto" w:fill="auto"/>
            <w:vAlign w:val="bottom"/>
          </w:tcPr>
          <w:p w14:paraId="1786E49C" w14:textId="0858905F"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41</w:t>
            </w:r>
            <w:r w:rsidR="005802DF" w:rsidRPr="005802DF">
              <w:rPr>
                <w:rFonts w:cs="Cordia New"/>
                <w:color w:val="000000"/>
                <w:sz w:val="22"/>
                <w:szCs w:val="22"/>
              </w:rPr>
              <w:t>9</w:t>
            </w:r>
          </w:p>
        </w:tc>
        <w:tc>
          <w:tcPr>
            <w:tcW w:w="1368" w:type="dxa"/>
            <w:shd w:val="clear" w:color="auto" w:fill="auto"/>
            <w:vAlign w:val="bottom"/>
          </w:tcPr>
          <w:p w14:paraId="2CFCF70F" w14:textId="10433105"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5</w:t>
            </w:r>
            <w:r w:rsidR="005802DF" w:rsidRPr="005802DF">
              <w:rPr>
                <w:rFonts w:cs="Cordia New"/>
                <w:color w:val="000000"/>
                <w:sz w:val="22"/>
                <w:szCs w:val="22"/>
              </w:rPr>
              <w:t>7</w:t>
            </w:r>
            <w:r w:rsidR="009447B7"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05</w:t>
            </w:r>
          </w:p>
        </w:tc>
        <w:tc>
          <w:tcPr>
            <w:tcW w:w="1368" w:type="dxa"/>
            <w:shd w:val="clear" w:color="auto" w:fill="auto"/>
            <w:vAlign w:val="bottom"/>
          </w:tcPr>
          <w:p w14:paraId="7F9ED1BD" w14:textId="5C5A5629"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14</w:t>
            </w:r>
            <w:r w:rsidR="009447B7" w:rsidRPr="001B3096">
              <w:rPr>
                <w:rFonts w:cs="Cordia New"/>
                <w:color w:val="000000"/>
                <w:sz w:val="22"/>
                <w:szCs w:val="22"/>
              </w:rPr>
              <w:t>,</w:t>
            </w:r>
            <w:r w:rsidRPr="003C4C5F">
              <w:rPr>
                <w:rFonts w:cs="Cordia New"/>
                <w:color w:val="000000"/>
                <w:sz w:val="22"/>
                <w:szCs w:val="22"/>
              </w:rPr>
              <w:t>32</w:t>
            </w:r>
            <w:r w:rsidR="005802DF" w:rsidRPr="005802DF">
              <w:rPr>
                <w:rFonts w:cs="Cordia New"/>
                <w:color w:val="000000"/>
                <w:sz w:val="22"/>
                <w:szCs w:val="22"/>
              </w:rPr>
              <w:t>8</w:t>
            </w:r>
          </w:p>
        </w:tc>
      </w:tr>
      <w:tr w:rsidR="009447B7" w:rsidRPr="001B3096" w14:paraId="789373DC" w14:textId="77777777" w:rsidTr="004D5C70">
        <w:tc>
          <w:tcPr>
            <w:tcW w:w="3989" w:type="dxa"/>
            <w:shd w:val="clear" w:color="auto" w:fill="auto"/>
          </w:tcPr>
          <w:p w14:paraId="4C08BF06" w14:textId="0747FF59" w:rsidR="009447B7" w:rsidRPr="001B3096" w:rsidRDefault="009447B7" w:rsidP="009447B7">
            <w:pPr>
              <w:ind w:left="-86" w:right="-72"/>
              <w:rPr>
                <w:rFonts w:cs="Cordia New"/>
                <w:sz w:val="22"/>
                <w:szCs w:val="22"/>
              </w:rPr>
            </w:pPr>
            <w:r w:rsidRPr="001B3096">
              <w:rPr>
                <w:rFonts w:cs="Cordia New"/>
                <w:sz w:val="22"/>
                <w:szCs w:val="22"/>
                <w:lang w:eastAsia="ja-JP"/>
              </w:rPr>
              <w:t>BNSP Co., Ltd.</w:t>
            </w:r>
          </w:p>
        </w:tc>
        <w:tc>
          <w:tcPr>
            <w:tcW w:w="1368" w:type="dxa"/>
            <w:shd w:val="clear" w:color="auto" w:fill="auto"/>
            <w:vAlign w:val="bottom"/>
          </w:tcPr>
          <w:p w14:paraId="069534B5" w14:textId="39177CA7"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11</w:t>
            </w:r>
          </w:p>
        </w:tc>
        <w:tc>
          <w:tcPr>
            <w:tcW w:w="1368" w:type="dxa"/>
            <w:shd w:val="clear" w:color="auto" w:fill="auto"/>
            <w:vAlign w:val="bottom"/>
          </w:tcPr>
          <w:p w14:paraId="2513A9F8" w14:textId="36CE00A2" w:rsidR="009447B7" w:rsidRPr="001B3096" w:rsidRDefault="009447B7" w:rsidP="009447B7">
            <w:pPr>
              <w:tabs>
                <w:tab w:val="decimal" w:pos="867"/>
              </w:tabs>
              <w:jc w:val="right"/>
              <w:rPr>
                <w:rFonts w:cs="Cordia New"/>
                <w:sz w:val="22"/>
                <w:szCs w:val="22"/>
              </w:rPr>
            </w:pPr>
            <w:r w:rsidRPr="001B3096">
              <w:rPr>
                <w:rFonts w:cs="Cordia New"/>
                <w:color w:val="000000"/>
                <w:sz w:val="22"/>
                <w:szCs w:val="22"/>
              </w:rPr>
              <w:t>-</w:t>
            </w:r>
          </w:p>
        </w:tc>
        <w:tc>
          <w:tcPr>
            <w:tcW w:w="1368" w:type="dxa"/>
            <w:shd w:val="clear" w:color="auto" w:fill="auto"/>
            <w:vAlign w:val="bottom"/>
          </w:tcPr>
          <w:p w14:paraId="7E6C5AFE" w14:textId="213A4974" w:rsidR="009447B7" w:rsidRPr="001B3096" w:rsidRDefault="003C4C5F" w:rsidP="009447B7">
            <w:pPr>
              <w:tabs>
                <w:tab w:val="decimal" w:pos="867"/>
              </w:tabs>
              <w:jc w:val="right"/>
              <w:rPr>
                <w:rFonts w:cs="Cordia New"/>
                <w:sz w:val="22"/>
                <w:szCs w:val="22"/>
              </w:rPr>
            </w:pPr>
            <w:r w:rsidRPr="00874243">
              <w:rPr>
                <w:rFonts w:cs="Cordia New"/>
                <w:color w:val="000000"/>
                <w:sz w:val="22"/>
                <w:szCs w:val="22"/>
              </w:rPr>
              <w:t>3</w:t>
            </w:r>
            <w:r w:rsidR="005802DF" w:rsidRPr="005802DF">
              <w:rPr>
                <w:rFonts w:cs="Cordia New"/>
                <w:color w:val="000000"/>
                <w:sz w:val="22"/>
                <w:szCs w:val="22"/>
              </w:rPr>
              <w:t>8</w:t>
            </w:r>
            <w:r w:rsidR="00A85A51" w:rsidRPr="00874243">
              <w:rPr>
                <w:rFonts w:cs="Cordia New"/>
                <w:color w:val="000000"/>
                <w:sz w:val="22"/>
                <w:szCs w:val="22"/>
              </w:rPr>
              <w:t>2</w:t>
            </w:r>
          </w:p>
        </w:tc>
        <w:tc>
          <w:tcPr>
            <w:tcW w:w="1368" w:type="dxa"/>
            <w:shd w:val="clear" w:color="auto" w:fill="auto"/>
            <w:vAlign w:val="bottom"/>
          </w:tcPr>
          <w:p w14:paraId="1DEBC28E" w14:textId="75BEB32A" w:rsidR="009447B7" w:rsidRPr="001B3096" w:rsidRDefault="009447B7" w:rsidP="009447B7">
            <w:pPr>
              <w:tabs>
                <w:tab w:val="decimal" w:pos="867"/>
              </w:tabs>
              <w:jc w:val="right"/>
              <w:rPr>
                <w:rFonts w:cs="Cordia New"/>
                <w:sz w:val="22"/>
                <w:szCs w:val="22"/>
              </w:rPr>
            </w:pPr>
            <w:r w:rsidRPr="001B3096">
              <w:rPr>
                <w:rFonts w:cs="Cordia New"/>
                <w:color w:val="000000"/>
                <w:sz w:val="22"/>
                <w:szCs w:val="22"/>
              </w:rPr>
              <w:t>-</w:t>
            </w:r>
          </w:p>
        </w:tc>
      </w:tr>
      <w:tr w:rsidR="009447B7" w:rsidRPr="001B3096" w14:paraId="49BDE3E9" w14:textId="77777777" w:rsidTr="004D5C70">
        <w:tc>
          <w:tcPr>
            <w:tcW w:w="3989" w:type="dxa"/>
            <w:shd w:val="clear" w:color="auto" w:fill="auto"/>
          </w:tcPr>
          <w:p w14:paraId="7748B4C3" w14:textId="1D9D3EFC" w:rsidR="009447B7" w:rsidRPr="001B3096" w:rsidRDefault="009447B7" w:rsidP="009447B7">
            <w:pPr>
              <w:ind w:left="-86" w:right="-72"/>
              <w:rPr>
                <w:rFonts w:cs="Cordia New"/>
                <w:sz w:val="22"/>
                <w:szCs w:val="22"/>
              </w:rPr>
            </w:pPr>
            <w:r w:rsidRPr="001B3096">
              <w:rPr>
                <w:rFonts w:cs="Cordia New"/>
                <w:sz w:val="22"/>
                <w:szCs w:val="22"/>
              </w:rPr>
              <w:t>AJFP</w:t>
            </w:r>
          </w:p>
        </w:tc>
        <w:tc>
          <w:tcPr>
            <w:tcW w:w="1368" w:type="dxa"/>
            <w:shd w:val="clear" w:color="auto" w:fill="auto"/>
            <w:vAlign w:val="bottom"/>
          </w:tcPr>
          <w:p w14:paraId="3B4B934D" w14:textId="7B174AAD"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w:t>
            </w:r>
            <w:r w:rsidR="005802DF" w:rsidRPr="005802DF">
              <w:rPr>
                <w:rFonts w:cs="Cordia New"/>
                <w:color w:val="000000"/>
                <w:sz w:val="22"/>
                <w:szCs w:val="22"/>
              </w:rPr>
              <w:t>8</w:t>
            </w:r>
            <w:r w:rsidR="009447B7"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04</w:t>
            </w:r>
          </w:p>
        </w:tc>
        <w:tc>
          <w:tcPr>
            <w:tcW w:w="1368" w:type="dxa"/>
            <w:shd w:val="clear" w:color="auto" w:fill="auto"/>
            <w:vAlign w:val="bottom"/>
          </w:tcPr>
          <w:p w14:paraId="5D5ED18E" w14:textId="78D6BF50" w:rsidR="009447B7" w:rsidRPr="001B3096" w:rsidRDefault="009447B7" w:rsidP="009447B7">
            <w:pPr>
              <w:tabs>
                <w:tab w:val="decimal" w:pos="867"/>
              </w:tabs>
              <w:jc w:val="right"/>
              <w:rPr>
                <w:rFonts w:cs="Cordia New"/>
                <w:sz w:val="22"/>
                <w:szCs w:val="22"/>
              </w:rPr>
            </w:pPr>
            <w:r w:rsidRPr="001B3096">
              <w:rPr>
                <w:rFonts w:cs="Cordia New"/>
                <w:color w:val="000000"/>
                <w:sz w:val="22"/>
                <w:szCs w:val="22"/>
              </w:rPr>
              <w:t>-</w:t>
            </w:r>
          </w:p>
        </w:tc>
        <w:tc>
          <w:tcPr>
            <w:tcW w:w="1368" w:type="dxa"/>
            <w:shd w:val="clear" w:color="auto" w:fill="auto"/>
            <w:vAlign w:val="bottom"/>
          </w:tcPr>
          <w:p w14:paraId="199A1399" w14:textId="5126B769" w:rsidR="009447B7" w:rsidRPr="001B3096" w:rsidRDefault="005802DF" w:rsidP="009447B7">
            <w:pPr>
              <w:tabs>
                <w:tab w:val="decimal" w:pos="867"/>
              </w:tabs>
              <w:jc w:val="right"/>
              <w:rPr>
                <w:rFonts w:cs="Cordia New"/>
                <w:sz w:val="22"/>
                <w:szCs w:val="22"/>
              </w:rPr>
            </w:pPr>
            <w:r w:rsidRPr="005802DF">
              <w:rPr>
                <w:rFonts w:cs="Cordia New"/>
                <w:color w:val="000000"/>
                <w:sz w:val="22"/>
                <w:szCs w:val="22"/>
              </w:rPr>
              <w:t>6</w:t>
            </w:r>
            <w:r w:rsidR="003C4C5F" w:rsidRPr="003C4C5F">
              <w:rPr>
                <w:rFonts w:cs="Cordia New"/>
                <w:color w:val="000000"/>
                <w:sz w:val="22"/>
                <w:szCs w:val="22"/>
              </w:rPr>
              <w:t>3</w:t>
            </w:r>
            <w:r w:rsidRPr="005802DF">
              <w:rPr>
                <w:rFonts w:cs="Cordia New"/>
                <w:color w:val="000000"/>
                <w:sz w:val="22"/>
                <w:szCs w:val="22"/>
              </w:rPr>
              <w:t>9</w:t>
            </w:r>
            <w:r w:rsidR="009447B7" w:rsidRPr="001B3096">
              <w:rPr>
                <w:rFonts w:cs="Cordia New"/>
                <w:color w:val="000000"/>
                <w:sz w:val="22"/>
                <w:szCs w:val="22"/>
              </w:rPr>
              <w:t>,</w:t>
            </w:r>
            <w:r w:rsidR="003C4C5F" w:rsidRPr="003C4C5F">
              <w:rPr>
                <w:rFonts w:cs="Cordia New"/>
                <w:color w:val="000000"/>
                <w:sz w:val="22"/>
                <w:szCs w:val="22"/>
              </w:rPr>
              <w:t>100</w:t>
            </w:r>
          </w:p>
        </w:tc>
        <w:tc>
          <w:tcPr>
            <w:tcW w:w="1368" w:type="dxa"/>
            <w:shd w:val="clear" w:color="auto" w:fill="auto"/>
            <w:vAlign w:val="bottom"/>
          </w:tcPr>
          <w:p w14:paraId="46EE9459" w14:textId="5BC5612D" w:rsidR="009447B7" w:rsidRPr="001B3096" w:rsidRDefault="009447B7" w:rsidP="009447B7">
            <w:pPr>
              <w:tabs>
                <w:tab w:val="decimal" w:pos="867"/>
              </w:tabs>
              <w:jc w:val="right"/>
              <w:rPr>
                <w:rFonts w:cs="Cordia New"/>
                <w:sz w:val="22"/>
                <w:szCs w:val="22"/>
              </w:rPr>
            </w:pPr>
            <w:r w:rsidRPr="001B3096">
              <w:rPr>
                <w:rFonts w:cs="Cordia New"/>
                <w:color w:val="000000"/>
                <w:sz w:val="22"/>
                <w:szCs w:val="22"/>
              </w:rPr>
              <w:t>-</w:t>
            </w:r>
          </w:p>
        </w:tc>
      </w:tr>
      <w:tr w:rsidR="009447B7" w:rsidRPr="001B3096" w14:paraId="0CE74727" w14:textId="77777777" w:rsidTr="00AA302F">
        <w:tc>
          <w:tcPr>
            <w:tcW w:w="3989" w:type="dxa"/>
            <w:shd w:val="clear" w:color="auto" w:fill="auto"/>
          </w:tcPr>
          <w:p w14:paraId="27E9057D" w14:textId="5508644A" w:rsidR="009447B7" w:rsidRPr="001B3096" w:rsidRDefault="009447B7" w:rsidP="009447B7">
            <w:pPr>
              <w:ind w:left="-86" w:right="-72"/>
              <w:rPr>
                <w:rFonts w:cs="Cordia New"/>
                <w:sz w:val="22"/>
                <w:szCs w:val="22"/>
              </w:rPr>
            </w:pPr>
            <w:r w:rsidRPr="001B3096">
              <w:rPr>
                <w:rFonts w:cs="Cordia New"/>
                <w:sz w:val="22"/>
                <w:szCs w:val="22"/>
              </w:rPr>
              <w:t>AMP Co., Ltd.</w:t>
            </w:r>
          </w:p>
        </w:tc>
        <w:tc>
          <w:tcPr>
            <w:tcW w:w="1368" w:type="dxa"/>
            <w:tcBorders>
              <w:bottom w:val="single" w:sz="4" w:space="0" w:color="auto"/>
            </w:tcBorders>
            <w:shd w:val="clear" w:color="auto" w:fill="auto"/>
            <w:vAlign w:val="bottom"/>
          </w:tcPr>
          <w:p w14:paraId="31845744" w14:textId="0BB9FC9D"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2</w:t>
            </w:r>
            <w:r w:rsidR="009447B7" w:rsidRPr="001B3096">
              <w:rPr>
                <w:rFonts w:cs="Cordia New"/>
                <w:color w:val="000000"/>
                <w:sz w:val="22"/>
                <w:szCs w:val="22"/>
              </w:rPr>
              <w:t>,</w:t>
            </w:r>
            <w:r w:rsidR="005802DF" w:rsidRPr="005802DF">
              <w:rPr>
                <w:rFonts w:cs="Cordia New"/>
                <w:color w:val="000000"/>
                <w:sz w:val="22"/>
                <w:szCs w:val="22"/>
              </w:rPr>
              <w:t>97</w:t>
            </w:r>
            <w:r w:rsidRPr="003C4C5F">
              <w:rPr>
                <w:rFonts w:cs="Cordia New"/>
                <w:color w:val="000000"/>
                <w:sz w:val="22"/>
                <w:szCs w:val="22"/>
              </w:rPr>
              <w:t>4</w:t>
            </w:r>
          </w:p>
        </w:tc>
        <w:tc>
          <w:tcPr>
            <w:tcW w:w="1368" w:type="dxa"/>
            <w:tcBorders>
              <w:bottom w:val="single" w:sz="4" w:space="0" w:color="auto"/>
            </w:tcBorders>
            <w:shd w:val="clear" w:color="auto" w:fill="auto"/>
            <w:vAlign w:val="bottom"/>
          </w:tcPr>
          <w:p w14:paraId="3D1490CA" w14:textId="7F659F23" w:rsidR="009447B7" w:rsidRPr="001B3096" w:rsidRDefault="009447B7" w:rsidP="009447B7">
            <w:pPr>
              <w:tabs>
                <w:tab w:val="decimal" w:pos="867"/>
              </w:tabs>
              <w:jc w:val="right"/>
              <w:rPr>
                <w:rFonts w:cs="Cordia New"/>
                <w:sz w:val="22"/>
                <w:szCs w:val="22"/>
              </w:rPr>
            </w:pPr>
            <w:r w:rsidRPr="001B3096">
              <w:rPr>
                <w:rFonts w:cs="Cordia New"/>
                <w:color w:val="000000"/>
                <w:sz w:val="22"/>
                <w:szCs w:val="22"/>
              </w:rPr>
              <w:t>-</w:t>
            </w:r>
          </w:p>
        </w:tc>
        <w:tc>
          <w:tcPr>
            <w:tcW w:w="1368" w:type="dxa"/>
            <w:tcBorders>
              <w:bottom w:val="single" w:sz="4" w:space="0" w:color="auto"/>
            </w:tcBorders>
            <w:shd w:val="clear" w:color="auto" w:fill="auto"/>
            <w:vAlign w:val="bottom"/>
          </w:tcPr>
          <w:p w14:paraId="59035AFD" w14:textId="3063609E" w:rsidR="009447B7" w:rsidRPr="001B3096" w:rsidRDefault="003C4C5F" w:rsidP="009447B7">
            <w:pPr>
              <w:tabs>
                <w:tab w:val="decimal" w:pos="867"/>
              </w:tabs>
              <w:jc w:val="right"/>
              <w:rPr>
                <w:rFonts w:cs="Cordia New"/>
                <w:sz w:val="22"/>
                <w:szCs w:val="22"/>
              </w:rPr>
            </w:pPr>
            <w:r w:rsidRPr="003C4C5F">
              <w:rPr>
                <w:rFonts w:cs="Cordia New"/>
                <w:color w:val="000000"/>
                <w:sz w:val="22"/>
                <w:szCs w:val="22"/>
              </w:rPr>
              <w:t>101</w:t>
            </w:r>
            <w:r w:rsidR="009447B7"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7</w:t>
            </w:r>
            <w:r w:rsidR="005907ED">
              <w:rPr>
                <w:rFonts w:cs="Cordia New"/>
                <w:color w:val="000000"/>
                <w:sz w:val="22"/>
                <w:szCs w:val="22"/>
              </w:rPr>
              <w:t>1</w:t>
            </w:r>
          </w:p>
        </w:tc>
        <w:tc>
          <w:tcPr>
            <w:tcW w:w="1368" w:type="dxa"/>
            <w:tcBorders>
              <w:bottom w:val="single" w:sz="4" w:space="0" w:color="auto"/>
            </w:tcBorders>
            <w:shd w:val="clear" w:color="auto" w:fill="auto"/>
            <w:vAlign w:val="bottom"/>
          </w:tcPr>
          <w:p w14:paraId="70C6924B" w14:textId="2C466115" w:rsidR="009447B7" w:rsidRPr="001B3096" w:rsidRDefault="009447B7" w:rsidP="009447B7">
            <w:pPr>
              <w:tabs>
                <w:tab w:val="decimal" w:pos="867"/>
              </w:tabs>
              <w:jc w:val="right"/>
              <w:rPr>
                <w:rFonts w:cs="Cordia New"/>
                <w:sz w:val="22"/>
                <w:szCs w:val="22"/>
              </w:rPr>
            </w:pPr>
            <w:r w:rsidRPr="001B3096">
              <w:rPr>
                <w:rFonts w:cs="Cordia New"/>
                <w:color w:val="000000"/>
                <w:sz w:val="22"/>
                <w:szCs w:val="22"/>
              </w:rPr>
              <w:t>-</w:t>
            </w:r>
          </w:p>
        </w:tc>
      </w:tr>
      <w:tr w:rsidR="00197F86" w:rsidRPr="001B3096" w14:paraId="35B7C851" w14:textId="77777777" w:rsidTr="00AA302F">
        <w:tc>
          <w:tcPr>
            <w:tcW w:w="3989" w:type="dxa"/>
            <w:shd w:val="clear" w:color="auto" w:fill="auto"/>
          </w:tcPr>
          <w:p w14:paraId="7CEB2082" w14:textId="43D21A37" w:rsidR="00197F86" w:rsidRPr="001B3096" w:rsidRDefault="00AA302F" w:rsidP="00197F86">
            <w:pPr>
              <w:ind w:left="-86" w:right="-72"/>
              <w:rPr>
                <w:rFonts w:cs="Cordia New"/>
                <w:sz w:val="22"/>
                <w:szCs w:val="22"/>
                <w:lang w:eastAsia="ja-JP"/>
              </w:rPr>
            </w:pPr>
            <w:r w:rsidRPr="001B3096">
              <w:rPr>
                <w:rFonts w:cs="Cordia New"/>
                <w:sz w:val="22"/>
                <w:szCs w:val="22"/>
                <w:lang w:eastAsia="ja-JP"/>
              </w:rPr>
              <w:t>Investments in associates</w:t>
            </w:r>
            <w:r w:rsidRPr="001B3096">
              <w:rPr>
                <w:rFonts w:cs="Cordia New"/>
                <w:sz w:val="22"/>
                <w:szCs w:val="22"/>
                <w:cs/>
                <w:lang w:eastAsia="ja-JP"/>
              </w:rPr>
              <w:t xml:space="preserve"> </w:t>
            </w:r>
            <w:r w:rsidRPr="001B3096">
              <w:rPr>
                <w:rFonts w:cs="Cordia New"/>
                <w:sz w:val="22"/>
                <w:szCs w:val="22"/>
                <w:lang w:eastAsia="ja-JP"/>
              </w:rPr>
              <w:t>and joint ventures - cost method</w:t>
            </w:r>
          </w:p>
        </w:tc>
        <w:tc>
          <w:tcPr>
            <w:tcW w:w="1368" w:type="dxa"/>
            <w:tcBorders>
              <w:top w:val="single" w:sz="4" w:space="0" w:color="auto"/>
            </w:tcBorders>
            <w:shd w:val="clear" w:color="auto" w:fill="auto"/>
          </w:tcPr>
          <w:p w14:paraId="634B2684" w14:textId="48B9E098" w:rsidR="00197F86" w:rsidRPr="001B3096" w:rsidRDefault="003C4C5F" w:rsidP="00197F86">
            <w:pPr>
              <w:tabs>
                <w:tab w:val="decimal" w:pos="1171"/>
              </w:tabs>
              <w:ind w:right="-72"/>
              <w:jc w:val="both"/>
              <w:outlineLvl w:val="0"/>
              <w:rPr>
                <w:rFonts w:cs="Cordia New"/>
                <w:sz w:val="22"/>
                <w:szCs w:val="22"/>
                <w:lang w:eastAsia="ja-JP"/>
              </w:rPr>
            </w:pPr>
            <w:r w:rsidRPr="003C4C5F">
              <w:rPr>
                <w:rFonts w:cs="Cordia New"/>
                <w:color w:val="000000"/>
                <w:sz w:val="22"/>
                <w:szCs w:val="22"/>
              </w:rPr>
              <w:t>1</w:t>
            </w:r>
            <w:r w:rsidR="00B1409B"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8</w:t>
            </w:r>
            <w:r w:rsidR="008D0C7D">
              <w:rPr>
                <w:rFonts w:cs="Cordia New"/>
                <w:color w:val="000000"/>
                <w:sz w:val="22"/>
                <w:szCs w:val="22"/>
              </w:rPr>
              <w:t>0</w:t>
            </w:r>
            <w:r w:rsidR="00B1409B" w:rsidRPr="001B3096">
              <w:rPr>
                <w:rFonts w:cs="Cordia New"/>
                <w:color w:val="000000"/>
                <w:sz w:val="22"/>
                <w:szCs w:val="22"/>
              </w:rPr>
              <w:t>,</w:t>
            </w:r>
            <w:r w:rsidR="006F67AB">
              <w:rPr>
                <w:rFonts w:cs="Cordia New"/>
                <w:color w:val="000000"/>
                <w:sz w:val="22"/>
                <w:szCs w:val="22"/>
              </w:rPr>
              <w:t>242</w:t>
            </w:r>
          </w:p>
        </w:tc>
        <w:tc>
          <w:tcPr>
            <w:tcW w:w="1368" w:type="dxa"/>
            <w:tcBorders>
              <w:top w:val="single" w:sz="4" w:space="0" w:color="auto"/>
            </w:tcBorders>
            <w:shd w:val="clear" w:color="auto" w:fill="auto"/>
          </w:tcPr>
          <w:p w14:paraId="55118991" w14:textId="5AC4F4F3" w:rsidR="00197F86" w:rsidRPr="001B3096" w:rsidRDefault="003C4C5F" w:rsidP="00197F86">
            <w:pPr>
              <w:tabs>
                <w:tab w:val="decimal" w:pos="1140"/>
              </w:tabs>
              <w:ind w:right="-72"/>
              <w:jc w:val="both"/>
              <w:outlineLvl w:val="0"/>
              <w:rPr>
                <w:rFonts w:cs="Cordia New"/>
                <w:sz w:val="22"/>
                <w:szCs w:val="22"/>
                <w:lang w:eastAsia="ja-JP"/>
              </w:rPr>
            </w:pPr>
            <w:r w:rsidRPr="003C4C5F">
              <w:rPr>
                <w:rFonts w:cs="Cordia New"/>
                <w:color w:val="000000"/>
                <w:sz w:val="22"/>
                <w:szCs w:val="22"/>
              </w:rPr>
              <w:t>1</w:t>
            </w:r>
            <w:r w:rsidR="00197F86"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6</w:t>
            </w:r>
            <w:r w:rsidRPr="003C4C5F">
              <w:rPr>
                <w:rFonts w:cs="Cordia New"/>
                <w:color w:val="000000"/>
                <w:sz w:val="22"/>
                <w:szCs w:val="22"/>
              </w:rPr>
              <w:t>2</w:t>
            </w:r>
            <w:r w:rsidR="00197F86" w:rsidRPr="001B3096">
              <w:rPr>
                <w:rFonts w:cs="Cordia New"/>
                <w:color w:val="000000"/>
                <w:sz w:val="22"/>
                <w:szCs w:val="22"/>
              </w:rPr>
              <w:t>,</w:t>
            </w:r>
            <w:r w:rsidR="005802DF" w:rsidRPr="005802DF">
              <w:rPr>
                <w:rFonts w:cs="Cordia New"/>
                <w:color w:val="000000"/>
                <w:sz w:val="22"/>
                <w:szCs w:val="22"/>
              </w:rPr>
              <w:t>76</w:t>
            </w:r>
            <w:r w:rsidRPr="003C4C5F">
              <w:rPr>
                <w:rFonts w:cs="Cordia New"/>
                <w:color w:val="000000"/>
                <w:sz w:val="22"/>
                <w:szCs w:val="22"/>
              </w:rPr>
              <w:t>5</w:t>
            </w:r>
          </w:p>
        </w:tc>
        <w:tc>
          <w:tcPr>
            <w:tcW w:w="1368" w:type="dxa"/>
            <w:tcBorders>
              <w:top w:val="single" w:sz="4" w:space="0" w:color="auto"/>
            </w:tcBorders>
            <w:shd w:val="clear" w:color="auto" w:fill="auto"/>
          </w:tcPr>
          <w:p w14:paraId="1CD763EF" w14:textId="067485F4" w:rsidR="00197F86" w:rsidRPr="001B3096" w:rsidRDefault="009E7556" w:rsidP="00197F86">
            <w:pPr>
              <w:tabs>
                <w:tab w:val="decimal" w:pos="1159"/>
              </w:tabs>
              <w:ind w:right="-72"/>
              <w:jc w:val="both"/>
              <w:outlineLvl w:val="0"/>
              <w:rPr>
                <w:rFonts w:cs="Cordia New"/>
                <w:sz w:val="22"/>
                <w:szCs w:val="22"/>
                <w:lang w:eastAsia="ja-JP"/>
              </w:rPr>
            </w:pPr>
            <w:r>
              <w:rPr>
                <w:rFonts w:cs="Cordia New"/>
                <w:color w:val="000000"/>
                <w:sz w:val="22"/>
                <w:szCs w:val="22"/>
              </w:rPr>
              <w:t>40</w:t>
            </w:r>
            <w:r w:rsidR="00B1409B" w:rsidRPr="001B3096">
              <w:rPr>
                <w:rFonts w:cs="Cordia New"/>
                <w:color w:val="000000"/>
                <w:sz w:val="22"/>
                <w:szCs w:val="22"/>
              </w:rPr>
              <w:t>,</w:t>
            </w:r>
            <w:r>
              <w:rPr>
                <w:rFonts w:cs="Cordia New"/>
                <w:color w:val="000000"/>
                <w:sz w:val="22"/>
                <w:szCs w:val="22"/>
              </w:rPr>
              <w:t>1</w:t>
            </w:r>
            <w:r w:rsidR="005F5BFF">
              <w:rPr>
                <w:rFonts w:cs="Cordia New"/>
                <w:color w:val="000000"/>
                <w:sz w:val="22"/>
                <w:szCs w:val="22"/>
              </w:rPr>
              <w:t>35</w:t>
            </w:r>
            <w:r w:rsidR="00B1409B" w:rsidRPr="001B3096">
              <w:rPr>
                <w:rFonts w:cs="Cordia New"/>
                <w:color w:val="000000"/>
                <w:sz w:val="22"/>
                <w:szCs w:val="22"/>
              </w:rPr>
              <w:t>,</w:t>
            </w:r>
            <w:r w:rsidR="005F5BFF">
              <w:rPr>
                <w:rFonts w:cs="Cordia New"/>
                <w:color w:val="000000"/>
                <w:sz w:val="22"/>
                <w:szCs w:val="22"/>
              </w:rPr>
              <w:t>1</w:t>
            </w:r>
            <w:r w:rsidR="005802DF" w:rsidRPr="005802DF">
              <w:rPr>
                <w:rFonts w:cs="Cordia New"/>
                <w:color w:val="000000"/>
                <w:sz w:val="22"/>
                <w:szCs w:val="22"/>
              </w:rPr>
              <w:t>7</w:t>
            </w:r>
            <w:r w:rsidR="005F5BFF">
              <w:rPr>
                <w:rFonts w:cs="Cordia New"/>
                <w:color w:val="000000"/>
                <w:sz w:val="22"/>
                <w:szCs w:val="22"/>
              </w:rPr>
              <w:t>3</w:t>
            </w:r>
          </w:p>
        </w:tc>
        <w:tc>
          <w:tcPr>
            <w:tcW w:w="1368" w:type="dxa"/>
            <w:tcBorders>
              <w:top w:val="single" w:sz="4" w:space="0" w:color="auto"/>
            </w:tcBorders>
            <w:shd w:val="clear" w:color="auto" w:fill="auto"/>
          </w:tcPr>
          <w:p w14:paraId="0E217CA7" w14:textId="242B8EAB" w:rsidR="00197F86" w:rsidRPr="001B3096" w:rsidRDefault="003C4C5F" w:rsidP="00197F86">
            <w:pPr>
              <w:tabs>
                <w:tab w:val="decimal" w:pos="1140"/>
              </w:tabs>
              <w:ind w:right="-72"/>
              <w:jc w:val="both"/>
              <w:outlineLvl w:val="0"/>
              <w:rPr>
                <w:rFonts w:cs="Cordia New"/>
                <w:sz w:val="22"/>
                <w:szCs w:val="22"/>
                <w:lang w:eastAsia="ja-JP"/>
              </w:rPr>
            </w:pPr>
            <w:r w:rsidRPr="003C4C5F">
              <w:rPr>
                <w:rFonts w:cs="Cordia New"/>
                <w:color w:val="000000"/>
                <w:sz w:val="22"/>
                <w:szCs w:val="22"/>
              </w:rPr>
              <w:t>3</w:t>
            </w:r>
            <w:r w:rsidR="005802DF" w:rsidRPr="005802DF">
              <w:rPr>
                <w:rFonts w:cs="Cordia New"/>
                <w:color w:val="000000"/>
                <w:sz w:val="22"/>
                <w:szCs w:val="22"/>
              </w:rPr>
              <w:t>9</w:t>
            </w:r>
            <w:r w:rsidR="00197F86" w:rsidRPr="001B3096">
              <w:rPr>
                <w:rFonts w:cs="Cordia New"/>
                <w:color w:val="000000"/>
                <w:sz w:val="22"/>
                <w:szCs w:val="22"/>
              </w:rPr>
              <w:t>,</w:t>
            </w:r>
            <w:r w:rsidR="005802DF" w:rsidRPr="005802DF">
              <w:rPr>
                <w:rFonts w:cs="Cordia New"/>
                <w:color w:val="000000"/>
                <w:sz w:val="22"/>
                <w:szCs w:val="22"/>
              </w:rPr>
              <w:t>79</w:t>
            </w:r>
            <w:r w:rsidRPr="003C4C5F">
              <w:rPr>
                <w:rFonts w:cs="Cordia New"/>
                <w:color w:val="000000"/>
                <w:sz w:val="22"/>
                <w:szCs w:val="22"/>
              </w:rPr>
              <w:t>3</w:t>
            </w:r>
            <w:r w:rsidR="00197F86"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50</w:t>
            </w:r>
          </w:p>
        </w:tc>
      </w:tr>
      <w:tr w:rsidR="002F6992" w:rsidRPr="001B3096" w14:paraId="1A56366A" w14:textId="77777777" w:rsidTr="00AA302F">
        <w:tc>
          <w:tcPr>
            <w:tcW w:w="3989" w:type="dxa"/>
            <w:shd w:val="clear" w:color="auto" w:fill="auto"/>
          </w:tcPr>
          <w:p w14:paraId="668CA75C" w14:textId="77777777" w:rsidR="001242FD" w:rsidRPr="001B3096" w:rsidRDefault="001242FD" w:rsidP="001242FD">
            <w:pPr>
              <w:tabs>
                <w:tab w:val="left" w:pos="435"/>
              </w:tabs>
              <w:ind w:left="-86" w:right="-72"/>
              <w:rPr>
                <w:rFonts w:cs="Cordia New"/>
                <w:sz w:val="22"/>
                <w:szCs w:val="22"/>
                <w:lang w:eastAsia="ja-JP"/>
              </w:rPr>
            </w:pPr>
            <w:r w:rsidRPr="001B3096">
              <w:rPr>
                <w:rFonts w:cs="Cordia New"/>
                <w:sz w:val="22"/>
                <w:szCs w:val="22"/>
                <w:u w:val="single"/>
                <w:lang w:eastAsia="ja-JP"/>
              </w:rPr>
              <w:t>Add</w:t>
            </w:r>
            <w:r w:rsidRPr="001B3096">
              <w:rPr>
                <w:rFonts w:cs="Cordia New"/>
                <w:sz w:val="22"/>
                <w:szCs w:val="22"/>
                <w:lang w:eastAsia="ja-JP"/>
              </w:rPr>
              <w:tab/>
              <w:t>Cumulative equity account of investments</w:t>
            </w:r>
          </w:p>
        </w:tc>
        <w:tc>
          <w:tcPr>
            <w:tcW w:w="1368" w:type="dxa"/>
            <w:shd w:val="clear" w:color="auto" w:fill="auto"/>
          </w:tcPr>
          <w:p w14:paraId="3CFD6FC1" w14:textId="77777777" w:rsidR="001242FD" w:rsidRPr="001B3096" w:rsidRDefault="001242FD" w:rsidP="001242FD">
            <w:pPr>
              <w:tabs>
                <w:tab w:val="decimal" w:pos="1171"/>
              </w:tabs>
              <w:ind w:right="-72"/>
              <w:jc w:val="both"/>
              <w:outlineLvl w:val="0"/>
              <w:rPr>
                <w:rFonts w:cs="Cordia New"/>
                <w:sz w:val="22"/>
                <w:szCs w:val="22"/>
                <w:lang w:eastAsia="ja-JP"/>
              </w:rPr>
            </w:pPr>
          </w:p>
        </w:tc>
        <w:tc>
          <w:tcPr>
            <w:tcW w:w="1368" w:type="dxa"/>
            <w:shd w:val="clear" w:color="auto" w:fill="auto"/>
          </w:tcPr>
          <w:p w14:paraId="61B51834" w14:textId="77777777" w:rsidR="001242FD" w:rsidRPr="001B3096" w:rsidRDefault="001242FD" w:rsidP="001242FD">
            <w:pPr>
              <w:tabs>
                <w:tab w:val="decimal" w:pos="1140"/>
              </w:tabs>
              <w:ind w:right="-72"/>
              <w:jc w:val="both"/>
              <w:outlineLvl w:val="0"/>
              <w:rPr>
                <w:rFonts w:cs="Cordia New"/>
                <w:sz w:val="22"/>
                <w:szCs w:val="22"/>
                <w:lang w:eastAsia="ja-JP"/>
              </w:rPr>
            </w:pPr>
          </w:p>
        </w:tc>
        <w:tc>
          <w:tcPr>
            <w:tcW w:w="1368" w:type="dxa"/>
            <w:shd w:val="clear" w:color="auto" w:fill="auto"/>
          </w:tcPr>
          <w:p w14:paraId="7B6E5B9A" w14:textId="77777777" w:rsidR="001242FD" w:rsidRPr="001B3096" w:rsidRDefault="001242FD" w:rsidP="001242FD">
            <w:pPr>
              <w:tabs>
                <w:tab w:val="decimal" w:pos="1159"/>
              </w:tabs>
              <w:ind w:right="-72"/>
              <w:jc w:val="both"/>
              <w:outlineLvl w:val="0"/>
              <w:rPr>
                <w:rFonts w:cs="Cordia New"/>
                <w:sz w:val="22"/>
                <w:szCs w:val="22"/>
                <w:lang w:eastAsia="ja-JP"/>
              </w:rPr>
            </w:pPr>
          </w:p>
        </w:tc>
        <w:tc>
          <w:tcPr>
            <w:tcW w:w="1368" w:type="dxa"/>
            <w:shd w:val="clear" w:color="auto" w:fill="auto"/>
          </w:tcPr>
          <w:p w14:paraId="53BD258B" w14:textId="77777777" w:rsidR="001242FD" w:rsidRPr="001B3096" w:rsidRDefault="001242FD" w:rsidP="001242FD">
            <w:pPr>
              <w:tabs>
                <w:tab w:val="decimal" w:pos="1140"/>
              </w:tabs>
              <w:ind w:right="-72"/>
              <w:jc w:val="both"/>
              <w:outlineLvl w:val="0"/>
              <w:rPr>
                <w:rFonts w:cs="Cordia New"/>
                <w:sz w:val="22"/>
                <w:szCs w:val="22"/>
                <w:lang w:eastAsia="ja-JP"/>
              </w:rPr>
            </w:pPr>
          </w:p>
        </w:tc>
      </w:tr>
      <w:tr w:rsidR="00723D74" w:rsidRPr="001B3096" w14:paraId="1FA3776C" w14:textId="77777777" w:rsidTr="00AA302F">
        <w:tc>
          <w:tcPr>
            <w:tcW w:w="3989" w:type="dxa"/>
            <w:shd w:val="clear" w:color="auto" w:fill="auto"/>
          </w:tcPr>
          <w:p w14:paraId="78725014" w14:textId="264BA9A6" w:rsidR="00723D74" w:rsidRPr="001B3096" w:rsidRDefault="00723D74" w:rsidP="00723D74">
            <w:pPr>
              <w:tabs>
                <w:tab w:val="left" w:pos="435"/>
              </w:tabs>
              <w:ind w:left="-86" w:right="-72"/>
              <w:rPr>
                <w:rFonts w:cs="Cordia New"/>
                <w:sz w:val="22"/>
                <w:szCs w:val="22"/>
                <w:lang w:eastAsia="ja-JP"/>
              </w:rPr>
            </w:pPr>
            <w:r w:rsidRPr="001B3096">
              <w:rPr>
                <w:rFonts w:cs="Cordia New"/>
                <w:sz w:val="22"/>
                <w:szCs w:val="22"/>
                <w:lang w:eastAsia="ja-JP"/>
              </w:rPr>
              <w:tab/>
              <w:t xml:space="preserve">    in associates</w:t>
            </w:r>
            <w:r w:rsidRPr="001B3096">
              <w:rPr>
                <w:rFonts w:cs="Cordia New"/>
                <w:sz w:val="22"/>
                <w:szCs w:val="22"/>
                <w:cs/>
                <w:lang w:eastAsia="ja-JP"/>
              </w:rPr>
              <w:t xml:space="preserve"> </w:t>
            </w:r>
            <w:r w:rsidRPr="001B3096">
              <w:rPr>
                <w:rFonts w:cs="Cordia New"/>
                <w:sz w:val="22"/>
                <w:szCs w:val="22"/>
                <w:lang w:eastAsia="ja-JP"/>
              </w:rPr>
              <w:t xml:space="preserve">and joint ventures  </w:t>
            </w:r>
          </w:p>
        </w:tc>
        <w:tc>
          <w:tcPr>
            <w:tcW w:w="1368" w:type="dxa"/>
            <w:shd w:val="clear" w:color="auto" w:fill="auto"/>
          </w:tcPr>
          <w:p w14:paraId="54770BB8" w14:textId="7D50EB28" w:rsidR="00723D74" w:rsidRPr="00874243" w:rsidRDefault="005802DF" w:rsidP="00723D74">
            <w:pPr>
              <w:tabs>
                <w:tab w:val="decimal" w:pos="867"/>
              </w:tabs>
              <w:jc w:val="right"/>
              <w:rPr>
                <w:rFonts w:cs="Cordia New"/>
                <w:color w:val="000000"/>
                <w:sz w:val="22"/>
                <w:szCs w:val="22"/>
              </w:rPr>
            </w:pPr>
            <w:r w:rsidRPr="005802DF">
              <w:rPr>
                <w:rFonts w:cs="Cordia New"/>
                <w:color w:val="000000"/>
                <w:sz w:val="22"/>
                <w:szCs w:val="22"/>
              </w:rPr>
              <w:t>88</w:t>
            </w:r>
            <w:r w:rsidR="006F67AB" w:rsidRPr="00874243">
              <w:rPr>
                <w:rFonts w:cs="Cordia New"/>
                <w:color w:val="000000"/>
                <w:sz w:val="22"/>
                <w:szCs w:val="22"/>
              </w:rPr>
              <w:t>3</w:t>
            </w:r>
            <w:r w:rsidR="00723D74" w:rsidRPr="00874243">
              <w:rPr>
                <w:rFonts w:cs="Cordia New"/>
                <w:color w:val="000000"/>
                <w:sz w:val="22"/>
                <w:szCs w:val="22"/>
              </w:rPr>
              <w:t>,</w:t>
            </w:r>
            <w:r w:rsidR="006F67AB" w:rsidRPr="00874243">
              <w:rPr>
                <w:rFonts w:cs="Cordia New"/>
                <w:color w:val="000000"/>
                <w:sz w:val="22"/>
                <w:szCs w:val="22"/>
              </w:rPr>
              <w:t>4</w:t>
            </w:r>
            <w:r w:rsidRPr="005802DF">
              <w:rPr>
                <w:rFonts w:cs="Cordia New"/>
                <w:color w:val="000000"/>
                <w:sz w:val="22"/>
                <w:szCs w:val="22"/>
              </w:rPr>
              <w:t>77</w:t>
            </w:r>
          </w:p>
        </w:tc>
        <w:tc>
          <w:tcPr>
            <w:tcW w:w="1368" w:type="dxa"/>
            <w:shd w:val="clear" w:color="auto" w:fill="auto"/>
          </w:tcPr>
          <w:p w14:paraId="760986CE" w14:textId="2A251057" w:rsidR="00723D74" w:rsidRPr="00723D74" w:rsidRDefault="005802DF" w:rsidP="00723D74">
            <w:pPr>
              <w:tabs>
                <w:tab w:val="decimal" w:pos="867"/>
                <w:tab w:val="decimal" w:pos="1140"/>
              </w:tabs>
              <w:jc w:val="right"/>
              <w:rPr>
                <w:rFonts w:cs="Cordia New"/>
                <w:color w:val="000000"/>
                <w:sz w:val="22"/>
                <w:szCs w:val="22"/>
              </w:rPr>
            </w:pPr>
            <w:r w:rsidRPr="005802DF">
              <w:rPr>
                <w:rFonts w:cs="Cordia New"/>
                <w:color w:val="000000"/>
                <w:sz w:val="22"/>
                <w:szCs w:val="22"/>
              </w:rPr>
              <w:t>8</w:t>
            </w:r>
            <w:r w:rsidR="00723D74" w:rsidRPr="00723D74">
              <w:rPr>
                <w:rFonts w:cs="Cordia New"/>
                <w:color w:val="000000"/>
                <w:sz w:val="22"/>
                <w:szCs w:val="22"/>
              </w:rPr>
              <w:t>0</w:t>
            </w:r>
            <w:r w:rsidRPr="005802DF">
              <w:rPr>
                <w:rFonts w:cs="Cordia New"/>
                <w:color w:val="000000"/>
                <w:sz w:val="22"/>
                <w:szCs w:val="22"/>
              </w:rPr>
              <w:t>9</w:t>
            </w:r>
            <w:r w:rsidR="00723D74" w:rsidRPr="00723D74">
              <w:rPr>
                <w:rFonts w:cs="Cordia New"/>
                <w:color w:val="000000"/>
                <w:sz w:val="22"/>
                <w:szCs w:val="22"/>
              </w:rPr>
              <w:t>,031</w:t>
            </w:r>
          </w:p>
        </w:tc>
        <w:tc>
          <w:tcPr>
            <w:tcW w:w="1368" w:type="dxa"/>
            <w:shd w:val="clear" w:color="auto" w:fill="auto"/>
          </w:tcPr>
          <w:p w14:paraId="66857B6E" w14:textId="6307D7C5" w:rsidR="00723D74" w:rsidRPr="00874243" w:rsidRDefault="00723D74" w:rsidP="00723D74">
            <w:pPr>
              <w:tabs>
                <w:tab w:val="decimal" w:pos="867"/>
              </w:tabs>
              <w:jc w:val="right"/>
              <w:rPr>
                <w:rFonts w:cs="Cordia New"/>
                <w:color w:val="000000"/>
                <w:sz w:val="22"/>
                <w:szCs w:val="22"/>
              </w:rPr>
            </w:pPr>
            <w:r w:rsidRPr="00874243">
              <w:rPr>
                <w:rFonts w:cs="Cordia New"/>
                <w:color w:val="000000"/>
                <w:sz w:val="22"/>
                <w:szCs w:val="22"/>
              </w:rPr>
              <w:t>30,02</w:t>
            </w:r>
            <w:r w:rsidR="005F5BFF">
              <w:rPr>
                <w:rFonts w:cs="Cordia New"/>
                <w:color w:val="000000"/>
                <w:sz w:val="22"/>
                <w:szCs w:val="22"/>
              </w:rPr>
              <w:t>0</w:t>
            </w:r>
            <w:r w:rsidRPr="00874243">
              <w:rPr>
                <w:rFonts w:cs="Cordia New"/>
                <w:color w:val="000000"/>
                <w:sz w:val="22"/>
                <w:szCs w:val="22"/>
              </w:rPr>
              <w:t>,</w:t>
            </w:r>
            <w:r w:rsidR="005802DF" w:rsidRPr="005802DF">
              <w:rPr>
                <w:rFonts w:cs="Cordia New"/>
                <w:color w:val="000000"/>
                <w:sz w:val="22"/>
                <w:szCs w:val="22"/>
              </w:rPr>
              <w:t>8</w:t>
            </w:r>
            <w:r w:rsidRPr="00874243">
              <w:rPr>
                <w:rFonts w:cs="Cordia New"/>
                <w:color w:val="000000"/>
                <w:sz w:val="22"/>
                <w:szCs w:val="22"/>
              </w:rPr>
              <w:t>5</w:t>
            </w:r>
            <w:r w:rsidR="005802DF" w:rsidRPr="005802DF">
              <w:rPr>
                <w:rFonts w:cs="Cordia New"/>
                <w:color w:val="000000"/>
                <w:sz w:val="22"/>
                <w:szCs w:val="22"/>
              </w:rPr>
              <w:t>8</w:t>
            </w:r>
          </w:p>
        </w:tc>
        <w:tc>
          <w:tcPr>
            <w:tcW w:w="1368" w:type="dxa"/>
            <w:shd w:val="clear" w:color="auto" w:fill="auto"/>
          </w:tcPr>
          <w:p w14:paraId="29DD08B3" w14:textId="37B736DE" w:rsidR="00723D74" w:rsidRPr="00723D74" w:rsidRDefault="00723D74" w:rsidP="00723D74">
            <w:pPr>
              <w:tabs>
                <w:tab w:val="decimal" w:pos="867"/>
                <w:tab w:val="decimal" w:pos="1140"/>
              </w:tabs>
              <w:jc w:val="right"/>
              <w:rPr>
                <w:rFonts w:cs="Cordia New"/>
                <w:color w:val="000000"/>
                <w:sz w:val="22"/>
                <w:szCs w:val="22"/>
              </w:rPr>
            </w:pPr>
            <w:r w:rsidRPr="00723D74">
              <w:rPr>
                <w:rFonts w:cs="Cordia New"/>
                <w:color w:val="000000"/>
                <w:sz w:val="22"/>
                <w:szCs w:val="22"/>
              </w:rPr>
              <w:t>2</w:t>
            </w:r>
            <w:r w:rsidR="005802DF" w:rsidRPr="005802DF">
              <w:rPr>
                <w:rFonts w:cs="Cordia New"/>
                <w:color w:val="000000"/>
                <w:sz w:val="22"/>
                <w:szCs w:val="22"/>
              </w:rPr>
              <w:t>7</w:t>
            </w:r>
            <w:r w:rsidRPr="00723D74">
              <w:rPr>
                <w:rFonts w:cs="Cordia New"/>
                <w:color w:val="000000"/>
                <w:sz w:val="22"/>
                <w:szCs w:val="22"/>
              </w:rPr>
              <w:t>,</w:t>
            </w:r>
            <w:r w:rsidR="005802DF" w:rsidRPr="005802DF">
              <w:rPr>
                <w:rFonts w:cs="Cordia New"/>
                <w:color w:val="000000"/>
                <w:sz w:val="22"/>
                <w:szCs w:val="22"/>
              </w:rPr>
              <w:t>687</w:t>
            </w:r>
            <w:r w:rsidRPr="00723D74">
              <w:rPr>
                <w:rFonts w:cs="Cordia New"/>
                <w:color w:val="000000"/>
                <w:sz w:val="22"/>
                <w:szCs w:val="22"/>
              </w:rPr>
              <w:t>,</w:t>
            </w:r>
            <w:r w:rsidR="005802DF" w:rsidRPr="005802DF">
              <w:rPr>
                <w:rFonts w:cs="Cordia New"/>
                <w:color w:val="000000"/>
                <w:sz w:val="22"/>
                <w:szCs w:val="22"/>
              </w:rPr>
              <w:t>7</w:t>
            </w:r>
            <w:r w:rsidRPr="00723D74">
              <w:rPr>
                <w:rFonts w:cs="Cordia New"/>
                <w:color w:val="000000"/>
                <w:sz w:val="22"/>
                <w:szCs w:val="22"/>
              </w:rPr>
              <w:t>31</w:t>
            </w:r>
          </w:p>
        </w:tc>
      </w:tr>
      <w:tr w:rsidR="00723D74" w:rsidRPr="001B3096" w14:paraId="26261B6C" w14:textId="77777777" w:rsidTr="00AA302F">
        <w:tc>
          <w:tcPr>
            <w:tcW w:w="3989" w:type="dxa"/>
            <w:shd w:val="clear" w:color="auto" w:fill="auto"/>
          </w:tcPr>
          <w:p w14:paraId="3F2A68B2" w14:textId="350C4FBC" w:rsidR="00723D74" w:rsidRPr="001B3096" w:rsidRDefault="00723D74" w:rsidP="00723D74">
            <w:pPr>
              <w:tabs>
                <w:tab w:val="left" w:pos="435"/>
              </w:tabs>
              <w:ind w:left="-86" w:right="-72"/>
              <w:rPr>
                <w:rFonts w:cs="Cordia New"/>
                <w:sz w:val="22"/>
                <w:szCs w:val="22"/>
                <w:lang w:eastAsia="ja-JP"/>
              </w:rPr>
            </w:pPr>
            <w:r w:rsidRPr="001B3096">
              <w:rPr>
                <w:rFonts w:cs="Cordia New"/>
                <w:sz w:val="22"/>
                <w:szCs w:val="22"/>
                <w:u w:val="single"/>
                <w:lang w:eastAsia="ja-JP"/>
              </w:rPr>
              <w:t>Less</w:t>
            </w:r>
            <w:r w:rsidRPr="001B3096">
              <w:rPr>
                <w:rFonts w:cs="Cordia New"/>
                <w:sz w:val="22"/>
                <w:szCs w:val="22"/>
                <w:lang w:eastAsia="ja-JP"/>
              </w:rPr>
              <w:tab/>
              <w:t>Accumulated impairment</w:t>
            </w:r>
          </w:p>
        </w:tc>
        <w:tc>
          <w:tcPr>
            <w:tcW w:w="1368" w:type="dxa"/>
            <w:tcBorders>
              <w:bottom w:val="single" w:sz="4" w:space="0" w:color="auto"/>
            </w:tcBorders>
            <w:shd w:val="clear" w:color="auto" w:fill="auto"/>
          </w:tcPr>
          <w:p w14:paraId="58FF3E8B" w14:textId="288C9C28" w:rsidR="00723D74" w:rsidRPr="00874243" w:rsidRDefault="00723D74" w:rsidP="00723D74">
            <w:pPr>
              <w:tabs>
                <w:tab w:val="decimal" w:pos="867"/>
              </w:tabs>
              <w:jc w:val="right"/>
              <w:rPr>
                <w:rFonts w:cs="Cordia New"/>
                <w:color w:val="000000"/>
                <w:sz w:val="22"/>
                <w:szCs w:val="22"/>
              </w:rPr>
            </w:pPr>
            <w:r w:rsidRPr="00874243">
              <w:rPr>
                <w:rFonts w:cs="Cordia New"/>
                <w:color w:val="000000"/>
                <w:sz w:val="22"/>
                <w:szCs w:val="22"/>
              </w:rPr>
              <w:t>(31,</w:t>
            </w:r>
            <w:r w:rsidR="005802DF" w:rsidRPr="005802DF">
              <w:rPr>
                <w:rFonts w:cs="Cordia New"/>
                <w:color w:val="000000"/>
                <w:sz w:val="22"/>
                <w:szCs w:val="22"/>
              </w:rPr>
              <w:t>6</w:t>
            </w:r>
            <w:r w:rsidRPr="00874243">
              <w:rPr>
                <w:rFonts w:cs="Cordia New"/>
                <w:color w:val="000000"/>
                <w:sz w:val="22"/>
                <w:szCs w:val="22"/>
              </w:rPr>
              <w:t>45)</w:t>
            </w:r>
          </w:p>
        </w:tc>
        <w:tc>
          <w:tcPr>
            <w:tcW w:w="1368" w:type="dxa"/>
            <w:tcBorders>
              <w:bottom w:val="single" w:sz="4" w:space="0" w:color="auto"/>
            </w:tcBorders>
            <w:shd w:val="clear" w:color="auto" w:fill="auto"/>
          </w:tcPr>
          <w:p w14:paraId="530F3815" w14:textId="1CF88A57" w:rsidR="00723D74" w:rsidRPr="00723D74" w:rsidRDefault="00723D74" w:rsidP="00723D74">
            <w:pPr>
              <w:tabs>
                <w:tab w:val="decimal" w:pos="867"/>
                <w:tab w:val="decimal" w:pos="1140"/>
              </w:tabs>
              <w:jc w:val="right"/>
              <w:rPr>
                <w:rFonts w:cs="Cordia New"/>
                <w:color w:val="000000"/>
                <w:sz w:val="22"/>
                <w:szCs w:val="22"/>
              </w:rPr>
            </w:pPr>
            <w:r w:rsidRPr="00723D74">
              <w:rPr>
                <w:rFonts w:cs="Cordia New"/>
                <w:color w:val="000000"/>
                <w:sz w:val="22"/>
                <w:szCs w:val="22"/>
              </w:rPr>
              <w:t>-</w:t>
            </w:r>
          </w:p>
        </w:tc>
        <w:tc>
          <w:tcPr>
            <w:tcW w:w="1368" w:type="dxa"/>
            <w:tcBorders>
              <w:bottom w:val="single" w:sz="4" w:space="0" w:color="auto"/>
            </w:tcBorders>
            <w:shd w:val="clear" w:color="auto" w:fill="auto"/>
          </w:tcPr>
          <w:p w14:paraId="09E75274" w14:textId="0F6492FC" w:rsidR="00723D74" w:rsidRPr="00874243" w:rsidRDefault="00723D74" w:rsidP="00723D74">
            <w:pPr>
              <w:tabs>
                <w:tab w:val="decimal" w:pos="867"/>
              </w:tabs>
              <w:jc w:val="right"/>
              <w:rPr>
                <w:rFonts w:cs="Cordia New"/>
                <w:color w:val="000000"/>
                <w:sz w:val="22"/>
                <w:szCs w:val="22"/>
              </w:rPr>
            </w:pPr>
            <w:r w:rsidRPr="00874243">
              <w:rPr>
                <w:rFonts w:cs="Cordia New"/>
                <w:color w:val="000000"/>
                <w:sz w:val="22"/>
                <w:szCs w:val="22"/>
              </w:rPr>
              <w:t>(1,0</w:t>
            </w:r>
            <w:r w:rsidR="005802DF" w:rsidRPr="005802DF">
              <w:rPr>
                <w:rFonts w:cs="Cordia New"/>
                <w:color w:val="000000"/>
                <w:sz w:val="22"/>
                <w:szCs w:val="22"/>
              </w:rPr>
              <w:t>9</w:t>
            </w:r>
            <w:r w:rsidR="005F5BFF">
              <w:rPr>
                <w:rFonts w:cs="Cordia New"/>
                <w:color w:val="000000"/>
                <w:sz w:val="22"/>
                <w:szCs w:val="22"/>
              </w:rPr>
              <w:t>0</w:t>
            </w:r>
            <w:r w:rsidRPr="00874243">
              <w:rPr>
                <w:rFonts w:cs="Cordia New"/>
                <w:color w:val="000000"/>
                <w:sz w:val="22"/>
                <w:szCs w:val="22"/>
              </w:rPr>
              <w:t>,</w:t>
            </w:r>
            <w:r w:rsidR="005F5BFF">
              <w:rPr>
                <w:rFonts w:cs="Cordia New"/>
                <w:color w:val="000000"/>
                <w:sz w:val="22"/>
                <w:szCs w:val="22"/>
              </w:rPr>
              <w:t>0</w:t>
            </w:r>
            <w:r w:rsidR="005802DF" w:rsidRPr="005802DF">
              <w:rPr>
                <w:rFonts w:cs="Cordia New"/>
                <w:color w:val="000000"/>
                <w:sz w:val="22"/>
                <w:szCs w:val="22"/>
              </w:rPr>
              <w:t>97</w:t>
            </w:r>
            <w:r w:rsidRPr="00874243">
              <w:rPr>
                <w:rFonts w:cs="Cordia New"/>
                <w:color w:val="000000"/>
                <w:sz w:val="22"/>
                <w:szCs w:val="22"/>
              </w:rPr>
              <w:t>)</w:t>
            </w:r>
          </w:p>
        </w:tc>
        <w:tc>
          <w:tcPr>
            <w:tcW w:w="1368" w:type="dxa"/>
            <w:tcBorders>
              <w:bottom w:val="single" w:sz="4" w:space="0" w:color="auto"/>
            </w:tcBorders>
            <w:shd w:val="clear" w:color="auto" w:fill="auto"/>
          </w:tcPr>
          <w:p w14:paraId="0A52D0EF" w14:textId="08787BE2" w:rsidR="00723D74" w:rsidRPr="00723D74" w:rsidRDefault="00723D74" w:rsidP="00723D74">
            <w:pPr>
              <w:tabs>
                <w:tab w:val="decimal" w:pos="867"/>
                <w:tab w:val="decimal" w:pos="1140"/>
              </w:tabs>
              <w:jc w:val="right"/>
              <w:rPr>
                <w:rFonts w:cs="Cordia New"/>
                <w:color w:val="000000"/>
                <w:sz w:val="22"/>
                <w:szCs w:val="22"/>
              </w:rPr>
            </w:pPr>
            <w:r w:rsidRPr="00723D74">
              <w:rPr>
                <w:rFonts w:cs="Cordia New"/>
                <w:color w:val="000000"/>
                <w:sz w:val="22"/>
                <w:szCs w:val="22"/>
              </w:rPr>
              <w:t>-</w:t>
            </w:r>
          </w:p>
        </w:tc>
      </w:tr>
      <w:tr w:rsidR="00723D74" w:rsidRPr="001B3096" w14:paraId="783BF54C" w14:textId="77777777" w:rsidTr="00814394">
        <w:trPr>
          <w:trHeight w:val="162"/>
        </w:trPr>
        <w:tc>
          <w:tcPr>
            <w:tcW w:w="3989" w:type="dxa"/>
            <w:shd w:val="clear" w:color="auto" w:fill="auto"/>
          </w:tcPr>
          <w:p w14:paraId="5D292D25" w14:textId="2AFAF5F9" w:rsidR="00723D74" w:rsidRPr="001B3096" w:rsidRDefault="00723D74" w:rsidP="00723D74">
            <w:pPr>
              <w:ind w:left="-86" w:right="-72"/>
              <w:rPr>
                <w:rFonts w:cs="Cordia New"/>
                <w:sz w:val="22"/>
                <w:szCs w:val="22"/>
                <w:cs/>
              </w:rPr>
            </w:pPr>
            <w:r w:rsidRPr="001B3096">
              <w:rPr>
                <w:rFonts w:cs="Cordia New"/>
                <w:sz w:val="22"/>
                <w:szCs w:val="22"/>
              </w:rPr>
              <w:t xml:space="preserve">Total investments in </w:t>
            </w:r>
            <w:r w:rsidRPr="001B3096">
              <w:rPr>
                <w:rFonts w:cs="Cordia New"/>
                <w:sz w:val="22"/>
                <w:szCs w:val="22"/>
                <w:lang w:eastAsia="ja-JP"/>
              </w:rPr>
              <w:t>associates</w:t>
            </w:r>
            <w:r w:rsidRPr="001B3096">
              <w:rPr>
                <w:rFonts w:cs="Cordia New"/>
                <w:sz w:val="22"/>
                <w:szCs w:val="22"/>
                <w:cs/>
                <w:lang w:eastAsia="ja-JP"/>
              </w:rPr>
              <w:t xml:space="preserve"> </w:t>
            </w:r>
            <w:r w:rsidRPr="001B3096">
              <w:rPr>
                <w:rFonts w:cs="Cordia New"/>
                <w:sz w:val="22"/>
                <w:szCs w:val="22"/>
                <w:lang w:eastAsia="ja-JP"/>
              </w:rPr>
              <w:t xml:space="preserve">and joint ventures, net </w:t>
            </w:r>
          </w:p>
        </w:tc>
        <w:tc>
          <w:tcPr>
            <w:tcW w:w="1368" w:type="dxa"/>
            <w:tcBorders>
              <w:top w:val="single" w:sz="4" w:space="0" w:color="auto"/>
              <w:bottom w:val="single" w:sz="4" w:space="0" w:color="auto"/>
            </w:tcBorders>
            <w:shd w:val="clear" w:color="auto" w:fill="auto"/>
          </w:tcPr>
          <w:p w14:paraId="0FB5C627" w14:textId="12537C8E" w:rsidR="00723D74" w:rsidRPr="00723D74" w:rsidRDefault="00723D74" w:rsidP="00723D74">
            <w:pPr>
              <w:tabs>
                <w:tab w:val="decimal" w:pos="867"/>
              </w:tabs>
              <w:jc w:val="right"/>
              <w:rPr>
                <w:rFonts w:cs="Cordia New"/>
                <w:color w:val="000000"/>
                <w:sz w:val="22"/>
                <w:szCs w:val="22"/>
              </w:rPr>
            </w:pPr>
            <w:r w:rsidRPr="00723D74">
              <w:rPr>
                <w:rFonts w:cs="Cordia New"/>
                <w:color w:val="000000"/>
                <w:sz w:val="22"/>
                <w:szCs w:val="22"/>
              </w:rPr>
              <w:t>2,032,0</w:t>
            </w:r>
            <w:r w:rsidR="005802DF" w:rsidRPr="005802DF">
              <w:rPr>
                <w:rFonts w:cs="Cordia New"/>
                <w:color w:val="000000"/>
                <w:sz w:val="22"/>
                <w:szCs w:val="22"/>
              </w:rPr>
              <w:t>7</w:t>
            </w:r>
            <w:r w:rsidRPr="00723D74">
              <w:rPr>
                <w:rFonts w:cs="Cordia New"/>
                <w:color w:val="000000"/>
                <w:sz w:val="22"/>
                <w:szCs w:val="22"/>
              </w:rPr>
              <w:t>4</w:t>
            </w:r>
          </w:p>
        </w:tc>
        <w:tc>
          <w:tcPr>
            <w:tcW w:w="1368" w:type="dxa"/>
            <w:tcBorders>
              <w:top w:val="single" w:sz="4" w:space="0" w:color="auto"/>
              <w:bottom w:val="single" w:sz="4" w:space="0" w:color="auto"/>
            </w:tcBorders>
            <w:shd w:val="clear" w:color="auto" w:fill="auto"/>
          </w:tcPr>
          <w:p w14:paraId="4B7F7440" w14:textId="2D77C369" w:rsidR="00723D74" w:rsidRPr="00723D74" w:rsidRDefault="00723D74" w:rsidP="00723D74">
            <w:pPr>
              <w:tabs>
                <w:tab w:val="decimal" w:pos="867"/>
                <w:tab w:val="decimal" w:pos="1140"/>
              </w:tabs>
              <w:jc w:val="right"/>
              <w:rPr>
                <w:rFonts w:cs="Cordia New"/>
                <w:color w:val="000000"/>
                <w:sz w:val="22"/>
                <w:szCs w:val="22"/>
              </w:rPr>
            </w:pPr>
            <w:r w:rsidRPr="00723D74">
              <w:rPr>
                <w:rFonts w:cs="Cordia New"/>
                <w:color w:val="000000"/>
                <w:sz w:val="22"/>
                <w:szCs w:val="22"/>
              </w:rPr>
              <w:t>1,</w:t>
            </w:r>
            <w:r w:rsidR="005802DF" w:rsidRPr="005802DF">
              <w:rPr>
                <w:rFonts w:cs="Cordia New"/>
                <w:color w:val="000000"/>
                <w:sz w:val="22"/>
                <w:szCs w:val="22"/>
              </w:rPr>
              <w:t>97</w:t>
            </w:r>
            <w:r w:rsidRPr="00723D74">
              <w:rPr>
                <w:rFonts w:cs="Cordia New"/>
                <w:color w:val="000000"/>
                <w:sz w:val="22"/>
                <w:szCs w:val="22"/>
              </w:rPr>
              <w:t>1,</w:t>
            </w:r>
            <w:r w:rsidR="005802DF" w:rsidRPr="005802DF">
              <w:rPr>
                <w:rFonts w:cs="Cordia New"/>
                <w:color w:val="000000"/>
                <w:sz w:val="22"/>
                <w:szCs w:val="22"/>
              </w:rPr>
              <w:t>796</w:t>
            </w:r>
          </w:p>
        </w:tc>
        <w:tc>
          <w:tcPr>
            <w:tcW w:w="1368" w:type="dxa"/>
            <w:tcBorders>
              <w:top w:val="single" w:sz="4" w:space="0" w:color="auto"/>
              <w:bottom w:val="single" w:sz="4" w:space="0" w:color="auto"/>
            </w:tcBorders>
            <w:shd w:val="clear" w:color="auto" w:fill="auto"/>
          </w:tcPr>
          <w:p w14:paraId="739B89EC" w14:textId="398D7BAD" w:rsidR="00723D74" w:rsidRPr="00723D74" w:rsidRDefault="005802DF" w:rsidP="00723D74">
            <w:pPr>
              <w:tabs>
                <w:tab w:val="decimal" w:pos="867"/>
              </w:tabs>
              <w:jc w:val="right"/>
              <w:rPr>
                <w:rFonts w:cs="Cordia New"/>
                <w:color w:val="000000"/>
                <w:sz w:val="22"/>
                <w:szCs w:val="22"/>
              </w:rPr>
            </w:pPr>
            <w:r w:rsidRPr="005802DF">
              <w:rPr>
                <w:rFonts w:cs="Cordia New"/>
                <w:color w:val="000000"/>
                <w:sz w:val="22"/>
                <w:szCs w:val="22"/>
              </w:rPr>
              <w:t>69</w:t>
            </w:r>
            <w:r w:rsidR="00723D74" w:rsidRPr="00723D74">
              <w:rPr>
                <w:rFonts w:cs="Cordia New"/>
                <w:color w:val="000000"/>
                <w:sz w:val="22"/>
                <w:szCs w:val="22"/>
              </w:rPr>
              <w:t>,0</w:t>
            </w:r>
            <w:r w:rsidRPr="005802DF">
              <w:rPr>
                <w:rFonts w:cs="Cordia New"/>
                <w:color w:val="000000"/>
                <w:sz w:val="22"/>
                <w:szCs w:val="22"/>
              </w:rPr>
              <w:t>6</w:t>
            </w:r>
            <w:r w:rsidR="00723D74" w:rsidRPr="00723D74">
              <w:rPr>
                <w:rFonts w:cs="Cordia New"/>
                <w:color w:val="000000"/>
                <w:sz w:val="22"/>
                <w:szCs w:val="22"/>
              </w:rPr>
              <w:t>5,</w:t>
            </w:r>
            <w:r w:rsidRPr="005802DF">
              <w:rPr>
                <w:rFonts w:cs="Cordia New"/>
                <w:color w:val="000000"/>
                <w:sz w:val="22"/>
                <w:szCs w:val="22"/>
              </w:rPr>
              <w:t>9</w:t>
            </w:r>
            <w:r w:rsidR="00723D74" w:rsidRPr="00723D74">
              <w:rPr>
                <w:rFonts w:cs="Cordia New"/>
                <w:color w:val="000000"/>
                <w:sz w:val="22"/>
                <w:szCs w:val="22"/>
              </w:rPr>
              <w:t>34</w:t>
            </w:r>
          </w:p>
        </w:tc>
        <w:tc>
          <w:tcPr>
            <w:tcW w:w="1368" w:type="dxa"/>
            <w:tcBorders>
              <w:top w:val="single" w:sz="4" w:space="0" w:color="auto"/>
              <w:bottom w:val="single" w:sz="4" w:space="0" w:color="auto"/>
            </w:tcBorders>
            <w:shd w:val="clear" w:color="auto" w:fill="auto"/>
          </w:tcPr>
          <w:p w14:paraId="3107184C" w14:textId="47C7E16A" w:rsidR="00723D74" w:rsidRPr="00723D74" w:rsidRDefault="005802DF" w:rsidP="00723D74">
            <w:pPr>
              <w:tabs>
                <w:tab w:val="decimal" w:pos="867"/>
                <w:tab w:val="decimal" w:pos="1140"/>
              </w:tabs>
              <w:jc w:val="right"/>
              <w:rPr>
                <w:rFonts w:cs="Cordia New"/>
                <w:color w:val="000000"/>
                <w:sz w:val="22"/>
                <w:szCs w:val="22"/>
              </w:rPr>
            </w:pPr>
            <w:r w:rsidRPr="005802DF">
              <w:rPr>
                <w:rFonts w:cs="Cordia New"/>
                <w:color w:val="000000"/>
                <w:sz w:val="22"/>
                <w:szCs w:val="22"/>
              </w:rPr>
              <w:t>67</w:t>
            </w:r>
            <w:r w:rsidR="00723D74" w:rsidRPr="00723D74">
              <w:rPr>
                <w:rFonts w:cs="Cordia New"/>
                <w:color w:val="000000"/>
                <w:sz w:val="22"/>
                <w:szCs w:val="22"/>
              </w:rPr>
              <w:t>,4</w:t>
            </w:r>
            <w:r w:rsidRPr="005802DF">
              <w:rPr>
                <w:rFonts w:cs="Cordia New"/>
                <w:color w:val="000000"/>
                <w:sz w:val="22"/>
                <w:szCs w:val="22"/>
              </w:rPr>
              <w:t>8</w:t>
            </w:r>
            <w:r w:rsidR="00723D74" w:rsidRPr="00723D74">
              <w:rPr>
                <w:rFonts w:cs="Cordia New"/>
                <w:color w:val="000000"/>
                <w:sz w:val="22"/>
                <w:szCs w:val="22"/>
              </w:rPr>
              <w:t>1,3</w:t>
            </w:r>
            <w:r w:rsidRPr="005802DF">
              <w:rPr>
                <w:rFonts w:cs="Cordia New"/>
                <w:color w:val="000000"/>
                <w:sz w:val="22"/>
                <w:szCs w:val="22"/>
              </w:rPr>
              <w:t>8</w:t>
            </w:r>
            <w:r w:rsidR="00723D74" w:rsidRPr="00723D74">
              <w:rPr>
                <w:rFonts w:cs="Cordia New"/>
                <w:color w:val="000000"/>
                <w:sz w:val="22"/>
                <w:szCs w:val="22"/>
              </w:rPr>
              <w:t>1</w:t>
            </w:r>
          </w:p>
        </w:tc>
      </w:tr>
    </w:tbl>
    <w:p w14:paraId="6D219BDE" w14:textId="77777777" w:rsidR="00415AF0" w:rsidRPr="001B3096" w:rsidRDefault="00415AF0">
      <w:pPr>
        <w:spacing w:after="160" w:line="259" w:lineRule="auto"/>
        <w:rPr>
          <w:rFonts w:cs="Cordia New"/>
        </w:rPr>
      </w:pPr>
      <w:r w:rsidRPr="001B3096">
        <w:rPr>
          <w:rFonts w:cs="Cordia New"/>
        </w:rPr>
        <w:br w:type="page"/>
      </w:r>
    </w:p>
    <w:p w14:paraId="045E5764" w14:textId="056AD267" w:rsidR="008D70E4" w:rsidRPr="001B3096" w:rsidRDefault="00411D07" w:rsidP="00CF1040">
      <w:pPr>
        <w:jc w:val="thaiDistribute"/>
        <w:rPr>
          <w:rFonts w:cs="Cordia New"/>
          <w:sz w:val="26"/>
          <w:szCs w:val="26"/>
        </w:rPr>
      </w:pPr>
      <w:r w:rsidRPr="00F12FD8">
        <w:rPr>
          <w:rFonts w:cs="Cordia New"/>
          <w:spacing w:val="-4"/>
          <w:sz w:val="26"/>
          <w:szCs w:val="26"/>
        </w:rPr>
        <w:lastRenderedPageBreak/>
        <w:t xml:space="preserve">As </w:t>
      </w:r>
      <w:proofErr w:type="gramStart"/>
      <w:r w:rsidRPr="00F12FD8">
        <w:rPr>
          <w:rFonts w:cs="Cordia New"/>
          <w:spacing w:val="-4"/>
          <w:sz w:val="26"/>
          <w:szCs w:val="26"/>
        </w:rPr>
        <w:t>at</w:t>
      </w:r>
      <w:proofErr w:type="gramEnd"/>
      <w:r w:rsidRPr="00F12FD8">
        <w:rPr>
          <w:rFonts w:cs="Cordia New"/>
          <w:spacing w:val="-4"/>
          <w:sz w:val="26"/>
          <w:szCs w:val="26"/>
        </w:rPr>
        <w:t xml:space="preserve"> </w:t>
      </w:r>
      <w:r w:rsidR="003C4C5F" w:rsidRPr="00F12FD8">
        <w:rPr>
          <w:rFonts w:cs="Cordia New"/>
          <w:spacing w:val="-4"/>
          <w:sz w:val="26"/>
          <w:szCs w:val="26"/>
        </w:rPr>
        <w:t>31</w:t>
      </w:r>
      <w:r w:rsidRPr="00F12FD8">
        <w:rPr>
          <w:rFonts w:cs="Cordia New"/>
          <w:spacing w:val="-4"/>
          <w:sz w:val="26"/>
          <w:szCs w:val="26"/>
        </w:rPr>
        <w:t xml:space="preserve"> December </w:t>
      </w:r>
      <w:r w:rsidR="003C4C5F" w:rsidRPr="00F12FD8">
        <w:rPr>
          <w:rFonts w:cs="Cordia New"/>
          <w:spacing w:val="-4"/>
          <w:sz w:val="26"/>
          <w:szCs w:val="26"/>
        </w:rPr>
        <w:t>2024</w:t>
      </w:r>
      <w:r w:rsidR="001E7667" w:rsidRPr="00F12FD8">
        <w:rPr>
          <w:rFonts w:cs="Cordia New"/>
          <w:spacing w:val="-4"/>
          <w:sz w:val="26"/>
          <w:szCs w:val="26"/>
        </w:rPr>
        <w:t xml:space="preserve"> and </w:t>
      </w:r>
      <w:r w:rsidR="003C4C5F" w:rsidRPr="00F12FD8">
        <w:rPr>
          <w:rFonts w:cs="Cordia New"/>
          <w:spacing w:val="-4"/>
          <w:sz w:val="26"/>
          <w:szCs w:val="26"/>
        </w:rPr>
        <w:t>2023</w:t>
      </w:r>
      <w:r w:rsidRPr="00F12FD8">
        <w:rPr>
          <w:rFonts w:cs="Cordia New"/>
          <w:spacing w:val="-4"/>
          <w:sz w:val="26"/>
          <w:szCs w:val="26"/>
        </w:rPr>
        <w:t xml:space="preserve">, the Group pledged its investments in two joint ventures with a cost of US Dollar </w:t>
      </w:r>
      <w:r w:rsidR="003C4C5F" w:rsidRPr="00F12FD8">
        <w:rPr>
          <w:rFonts w:cs="Cordia New"/>
          <w:spacing w:val="-4"/>
          <w:sz w:val="26"/>
          <w:szCs w:val="26"/>
        </w:rPr>
        <w:t>3</w:t>
      </w:r>
      <w:r w:rsidR="005802DF" w:rsidRPr="005802DF">
        <w:rPr>
          <w:rFonts w:cs="Cordia New"/>
          <w:spacing w:val="-4"/>
          <w:sz w:val="26"/>
          <w:szCs w:val="26"/>
        </w:rPr>
        <w:t>7</w:t>
      </w:r>
      <w:r w:rsidR="003C4C5F" w:rsidRPr="00F12FD8">
        <w:rPr>
          <w:rFonts w:cs="Cordia New"/>
          <w:spacing w:val="-4"/>
          <w:sz w:val="26"/>
          <w:szCs w:val="26"/>
        </w:rPr>
        <w:t>0</w:t>
      </w:r>
      <w:r w:rsidR="005A3A65" w:rsidRPr="00F12FD8">
        <w:rPr>
          <w:rFonts w:cs="Cordia New"/>
          <w:spacing w:val="-4"/>
          <w:sz w:val="26"/>
          <w:szCs w:val="26"/>
        </w:rPr>
        <w:t>.</w:t>
      </w:r>
      <w:r w:rsidR="005802DF" w:rsidRPr="005802DF">
        <w:rPr>
          <w:rFonts w:cs="Cordia New"/>
          <w:spacing w:val="-4"/>
          <w:sz w:val="26"/>
          <w:szCs w:val="26"/>
        </w:rPr>
        <w:t>8</w:t>
      </w:r>
      <w:r w:rsidR="003C4C5F" w:rsidRPr="00F12FD8">
        <w:rPr>
          <w:rFonts w:cs="Cordia New"/>
          <w:spacing w:val="-4"/>
          <w:sz w:val="26"/>
          <w:szCs w:val="26"/>
        </w:rPr>
        <w:t>2</w:t>
      </w:r>
      <w:r w:rsidRPr="00F12FD8">
        <w:rPr>
          <w:rFonts w:cs="Cordia New"/>
          <w:spacing w:val="-4"/>
          <w:sz w:val="26"/>
          <w:szCs w:val="26"/>
        </w:rPr>
        <w:t xml:space="preserve"> million,</w:t>
      </w:r>
      <w:r w:rsidRPr="001B3096">
        <w:rPr>
          <w:rFonts w:cs="Cordia New"/>
          <w:sz w:val="26"/>
          <w:szCs w:val="26"/>
        </w:rPr>
        <w:t xml:space="preserve"> as collateral for loans from financial institutions of such joint ventures</w:t>
      </w:r>
      <w:r w:rsidR="00176B8C" w:rsidRPr="001B3096">
        <w:rPr>
          <w:rFonts w:cs="Cordia New"/>
          <w:sz w:val="26"/>
          <w:szCs w:val="26"/>
        </w:rPr>
        <w:t>, under the conditions of loans for project finance of joint ventures</w:t>
      </w:r>
      <w:r w:rsidRPr="001B3096">
        <w:rPr>
          <w:rFonts w:cs="Cordia New"/>
          <w:sz w:val="26"/>
          <w:szCs w:val="26"/>
        </w:rPr>
        <w:t>.</w:t>
      </w:r>
    </w:p>
    <w:p w14:paraId="6ED24C66" w14:textId="77777777" w:rsidR="00462C4C" w:rsidRPr="001B3096" w:rsidRDefault="00462C4C" w:rsidP="00CF1040">
      <w:pPr>
        <w:jc w:val="thaiDistribute"/>
        <w:rPr>
          <w:rFonts w:cs="Cordia New"/>
          <w:sz w:val="26"/>
          <w:szCs w:val="26"/>
        </w:rPr>
      </w:pPr>
    </w:p>
    <w:p w14:paraId="0BA747DA" w14:textId="60E0BCD3" w:rsidR="00411D07" w:rsidRPr="001B3096" w:rsidRDefault="000C601F" w:rsidP="00CF1040">
      <w:pPr>
        <w:tabs>
          <w:tab w:val="left" w:pos="546"/>
        </w:tabs>
        <w:jc w:val="thaiDistribute"/>
        <w:rPr>
          <w:rFonts w:cs="Cordia New"/>
          <w:sz w:val="26"/>
          <w:szCs w:val="26"/>
        </w:rPr>
      </w:pPr>
      <w:r w:rsidRPr="001B3096">
        <w:rPr>
          <w:rFonts w:cs="Cordia New"/>
          <w:sz w:val="26"/>
          <w:szCs w:val="26"/>
        </w:rPr>
        <w:t xml:space="preserve">Investments </w:t>
      </w:r>
      <w:r w:rsidR="00411D07" w:rsidRPr="001B3096">
        <w:rPr>
          <w:rFonts w:cs="Cordia New"/>
          <w:sz w:val="26"/>
          <w:szCs w:val="26"/>
        </w:rPr>
        <w:t>in subsidiaries are as follows:</w:t>
      </w:r>
    </w:p>
    <w:p w14:paraId="2B7C1EA8" w14:textId="5ED1B0C7" w:rsidR="00411D07" w:rsidRPr="001B3096" w:rsidRDefault="00411D07" w:rsidP="00CF1040">
      <w:pPr>
        <w:tabs>
          <w:tab w:val="left" w:pos="546"/>
        </w:tabs>
        <w:jc w:val="thaiDistribute"/>
        <w:rPr>
          <w:rFonts w:cs="Cord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2F6992" w:rsidRPr="001B3096" w14:paraId="0014E12C" w14:textId="77777777" w:rsidTr="00A77D70">
        <w:tc>
          <w:tcPr>
            <w:tcW w:w="3989" w:type="dxa"/>
            <w:shd w:val="clear" w:color="auto" w:fill="auto"/>
          </w:tcPr>
          <w:p w14:paraId="6048FA8C" w14:textId="77777777" w:rsidR="00330065" w:rsidRPr="001B3096" w:rsidRDefault="00330065" w:rsidP="00CF1040">
            <w:pPr>
              <w:ind w:left="-86" w:right="-72"/>
              <w:rPr>
                <w:rFonts w:cs="Cordia New"/>
                <w:b/>
                <w:bCs/>
                <w:sz w:val="26"/>
                <w:szCs w:val="26"/>
                <w:cs/>
              </w:rPr>
            </w:pPr>
          </w:p>
        </w:tc>
        <w:tc>
          <w:tcPr>
            <w:tcW w:w="5472" w:type="dxa"/>
            <w:gridSpan w:val="4"/>
            <w:tcBorders>
              <w:bottom w:val="single" w:sz="4" w:space="0" w:color="auto"/>
            </w:tcBorders>
            <w:shd w:val="clear" w:color="auto" w:fill="auto"/>
          </w:tcPr>
          <w:p w14:paraId="6AC0C365" w14:textId="5A1EDB73" w:rsidR="00330065" w:rsidRPr="001B3096" w:rsidRDefault="00330065" w:rsidP="00CF1040">
            <w:pPr>
              <w:tabs>
                <w:tab w:val="right" w:pos="5256"/>
              </w:tabs>
              <w:jc w:val="right"/>
              <w:rPr>
                <w:rFonts w:cs="Cordia New"/>
                <w:b/>
                <w:bCs/>
                <w:sz w:val="26"/>
                <w:szCs w:val="26"/>
              </w:rPr>
            </w:pPr>
            <w:r w:rsidRPr="001B3096">
              <w:rPr>
                <w:rFonts w:cs="Cordia New"/>
                <w:b/>
                <w:bCs/>
                <w:sz w:val="26"/>
                <w:szCs w:val="26"/>
              </w:rPr>
              <w:tab/>
              <w:t>Separate financial statements (</w:t>
            </w:r>
            <w:r w:rsidR="00491A27" w:rsidRPr="001B3096">
              <w:rPr>
                <w:rFonts w:cs="Cordia New"/>
                <w:b/>
                <w:bCs/>
                <w:sz w:val="26"/>
                <w:szCs w:val="26"/>
              </w:rPr>
              <w:t>Cost</w:t>
            </w:r>
            <w:r w:rsidRPr="001B3096">
              <w:rPr>
                <w:rFonts w:cs="Cordia New"/>
                <w:b/>
                <w:bCs/>
                <w:sz w:val="26"/>
                <w:szCs w:val="26"/>
              </w:rPr>
              <w:t xml:space="preserve"> method)</w:t>
            </w:r>
          </w:p>
        </w:tc>
      </w:tr>
      <w:tr w:rsidR="002F6992" w:rsidRPr="001B3096" w14:paraId="3FD4FE59" w14:textId="77777777" w:rsidTr="00814394">
        <w:tc>
          <w:tcPr>
            <w:tcW w:w="3989" w:type="dxa"/>
            <w:shd w:val="clear" w:color="auto" w:fill="auto"/>
          </w:tcPr>
          <w:p w14:paraId="3C0F028B" w14:textId="77777777" w:rsidR="00330065" w:rsidRPr="001B3096" w:rsidRDefault="00330065" w:rsidP="00CF1040">
            <w:pPr>
              <w:ind w:left="-86" w:right="-72"/>
              <w:rPr>
                <w:rFonts w:cs="Cordia New"/>
                <w:b/>
                <w:bCs/>
                <w:sz w:val="26"/>
                <w:szCs w:val="26"/>
                <w:cs/>
              </w:rPr>
            </w:pPr>
          </w:p>
        </w:tc>
        <w:tc>
          <w:tcPr>
            <w:tcW w:w="2736" w:type="dxa"/>
            <w:gridSpan w:val="2"/>
            <w:tcBorders>
              <w:top w:val="single" w:sz="4" w:space="0" w:color="auto"/>
              <w:bottom w:val="single" w:sz="4" w:space="0" w:color="auto"/>
            </w:tcBorders>
            <w:shd w:val="clear" w:color="auto" w:fill="auto"/>
          </w:tcPr>
          <w:p w14:paraId="26E152C2" w14:textId="471342CD" w:rsidR="00330065" w:rsidRPr="001B3096" w:rsidRDefault="00330065" w:rsidP="00CF1040">
            <w:pPr>
              <w:tabs>
                <w:tab w:val="decimal" w:pos="2520"/>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2D30AFCC" w14:textId="38474125" w:rsidR="00330065" w:rsidRPr="001B3096" w:rsidRDefault="00330065" w:rsidP="00CF1040">
            <w:pPr>
              <w:tabs>
                <w:tab w:val="decimal" w:pos="2520"/>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365E5CBE" w14:textId="77777777" w:rsidTr="00814394">
        <w:tc>
          <w:tcPr>
            <w:tcW w:w="3989" w:type="dxa"/>
            <w:shd w:val="clear" w:color="auto" w:fill="auto"/>
          </w:tcPr>
          <w:p w14:paraId="692E82FB" w14:textId="2A023E37" w:rsidR="00330065" w:rsidRPr="001B3096" w:rsidRDefault="00330065" w:rsidP="00CF1040">
            <w:pPr>
              <w:ind w:left="-86" w:right="-72"/>
              <w:rPr>
                <w:rFonts w:cs="Cordia New"/>
                <w:b/>
                <w:bCs/>
                <w:sz w:val="26"/>
                <w:szCs w:val="26"/>
                <w:cs/>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3863D18B" w14:textId="6500D83B" w:rsidR="00330065" w:rsidRPr="001B3096" w:rsidRDefault="003C4C5F" w:rsidP="00CF1040">
            <w:pPr>
              <w:tabs>
                <w:tab w:val="decimal" w:pos="1140"/>
              </w:tabs>
              <w:ind w:right="-72"/>
              <w:jc w:val="both"/>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686A8CB9" w14:textId="77866171" w:rsidR="00330065" w:rsidRPr="001B3096" w:rsidRDefault="003C4C5F" w:rsidP="00CF1040">
            <w:pPr>
              <w:tabs>
                <w:tab w:val="decimal" w:pos="1140"/>
              </w:tabs>
              <w:ind w:right="-72"/>
              <w:jc w:val="both"/>
              <w:rPr>
                <w:rFonts w:cs="Cordia New"/>
                <w:b/>
                <w:bCs/>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5AA57D22" w14:textId="43B00271" w:rsidR="00330065" w:rsidRPr="001B3096" w:rsidRDefault="003C4C5F" w:rsidP="00CF1040">
            <w:pPr>
              <w:tabs>
                <w:tab w:val="decimal" w:pos="1140"/>
              </w:tabs>
              <w:ind w:right="-72"/>
              <w:jc w:val="both"/>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19BE58B8" w14:textId="53AC4A11" w:rsidR="00330065" w:rsidRPr="001B3096" w:rsidRDefault="003C4C5F" w:rsidP="00CF1040">
            <w:pPr>
              <w:tabs>
                <w:tab w:val="decimal" w:pos="1140"/>
              </w:tabs>
              <w:ind w:right="-72"/>
              <w:jc w:val="both"/>
              <w:rPr>
                <w:rFonts w:cs="Cordia New"/>
                <w:b/>
                <w:bCs/>
                <w:sz w:val="26"/>
                <w:szCs w:val="26"/>
              </w:rPr>
            </w:pPr>
            <w:r w:rsidRPr="003C4C5F">
              <w:rPr>
                <w:rFonts w:cs="Cordia New"/>
                <w:b/>
                <w:bCs/>
                <w:sz w:val="26"/>
                <w:szCs w:val="26"/>
              </w:rPr>
              <w:t>2023</w:t>
            </w:r>
          </w:p>
        </w:tc>
      </w:tr>
      <w:tr w:rsidR="002F6992" w:rsidRPr="001B3096" w14:paraId="792F5CD5" w14:textId="77777777" w:rsidTr="00814394">
        <w:tc>
          <w:tcPr>
            <w:tcW w:w="3989" w:type="dxa"/>
            <w:shd w:val="clear" w:color="auto" w:fill="auto"/>
          </w:tcPr>
          <w:p w14:paraId="5D18ACF4" w14:textId="77777777" w:rsidR="00330065" w:rsidRPr="001B3096" w:rsidRDefault="00330065" w:rsidP="00CF1040">
            <w:pPr>
              <w:ind w:left="-86" w:right="-72"/>
              <w:rPr>
                <w:rFonts w:cs="Cordia New"/>
                <w:b/>
                <w:bCs/>
                <w:sz w:val="26"/>
                <w:szCs w:val="26"/>
              </w:rPr>
            </w:pPr>
          </w:p>
        </w:tc>
        <w:tc>
          <w:tcPr>
            <w:tcW w:w="1368" w:type="dxa"/>
            <w:tcBorders>
              <w:top w:val="single" w:sz="4" w:space="0" w:color="auto"/>
            </w:tcBorders>
            <w:shd w:val="clear" w:color="auto" w:fill="auto"/>
          </w:tcPr>
          <w:p w14:paraId="16AFF4DE" w14:textId="77777777" w:rsidR="00330065" w:rsidRPr="001B3096" w:rsidRDefault="00330065" w:rsidP="007F6E90">
            <w:pPr>
              <w:tabs>
                <w:tab w:val="decimal" w:pos="1140"/>
              </w:tabs>
              <w:ind w:right="-72"/>
              <w:jc w:val="both"/>
              <w:rPr>
                <w:rFonts w:cs="Cordia New"/>
                <w:sz w:val="26"/>
                <w:szCs w:val="26"/>
              </w:rPr>
            </w:pPr>
          </w:p>
        </w:tc>
        <w:tc>
          <w:tcPr>
            <w:tcW w:w="1368" w:type="dxa"/>
            <w:tcBorders>
              <w:top w:val="single" w:sz="4" w:space="0" w:color="auto"/>
            </w:tcBorders>
            <w:shd w:val="clear" w:color="auto" w:fill="auto"/>
          </w:tcPr>
          <w:p w14:paraId="7751B586" w14:textId="77777777" w:rsidR="00330065" w:rsidRPr="001B3096" w:rsidRDefault="00330065" w:rsidP="007F6E90">
            <w:pPr>
              <w:tabs>
                <w:tab w:val="decimal" w:pos="1140"/>
              </w:tabs>
              <w:ind w:right="-72"/>
              <w:jc w:val="both"/>
              <w:rPr>
                <w:rFonts w:cs="Cordia New"/>
                <w:sz w:val="26"/>
                <w:szCs w:val="26"/>
              </w:rPr>
            </w:pPr>
          </w:p>
        </w:tc>
        <w:tc>
          <w:tcPr>
            <w:tcW w:w="1368" w:type="dxa"/>
            <w:tcBorders>
              <w:top w:val="single" w:sz="4" w:space="0" w:color="auto"/>
            </w:tcBorders>
            <w:shd w:val="clear" w:color="auto" w:fill="auto"/>
          </w:tcPr>
          <w:p w14:paraId="14ADBD75" w14:textId="77777777" w:rsidR="00330065" w:rsidRPr="001B3096" w:rsidRDefault="00330065" w:rsidP="007F6E90">
            <w:pPr>
              <w:tabs>
                <w:tab w:val="decimal" w:pos="1140"/>
              </w:tabs>
              <w:ind w:right="-72"/>
              <w:jc w:val="both"/>
              <w:rPr>
                <w:rFonts w:cs="Cordia New"/>
                <w:sz w:val="26"/>
                <w:szCs w:val="26"/>
              </w:rPr>
            </w:pPr>
          </w:p>
        </w:tc>
        <w:tc>
          <w:tcPr>
            <w:tcW w:w="1368" w:type="dxa"/>
            <w:tcBorders>
              <w:top w:val="single" w:sz="4" w:space="0" w:color="auto"/>
            </w:tcBorders>
            <w:shd w:val="clear" w:color="auto" w:fill="auto"/>
          </w:tcPr>
          <w:p w14:paraId="6849FB02" w14:textId="77777777" w:rsidR="00330065" w:rsidRPr="001B3096" w:rsidRDefault="00330065" w:rsidP="007F6E90">
            <w:pPr>
              <w:tabs>
                <w:tab w:val="decimal" w:pos="1140"/>
              </w:tabs>
              <w:ind w:right="-72"/>
              <w:jc w:val="both"/>
              <w:rPr>
                <w:rFonts w:cs="Cordia New"/>
                <w:sz w:val="26"/>
                <w:szCs w:val="26"/>
              </w:rPr>
            </w:pPr>
          </w:p>
        </w:tc>
      </w:tr>
      <w:tr w:rsidR="002F6992" w:rsidRPr="001B3096" w14:paraId="20CAD9C2" w14:textId="77777777" w:rsidTr="00814394">
        <w:tc>
          <w:tcPr>
            <w:tcW w:w="3989" w:type="dxa"/>
            <w:shd w:val="clear" w:color="auto" w:fill="auto"/>
          </w:tcPr>
          <w:p w14:paraId="290940CE" w14:textId="1A653E3A" w:rsidR="00330065" w:rsidRPr="001B3096" w:rsidRDefault="00330065" w:rsidP="00CF1040">
            <w:pPr>
              <w:ind w:left="-86" w:right="-72"/>
              <w:rPr>
                <w:rFonts w:cs="Cordia New"/>
                <w:b/>
                <w:bCs/>
                <w:sz w:val="26"/>
                <w:szCs w:val="26"/>
              </w:rPr>
            </w:pPr>
            <w:r w:rsidRPr="001B3096">
              <w:rPr>
                <w:rFonts w:cs="Cordia New"/>
                <w:b/>
                <w:bCs/>
                <w:sz w:val="26"/>
                <w:szCs w:val="26"/>
              </w:rPr>
              <w:t>Subsidiaries</w:t>
            </w:r>
          </w:p>
        </w:tc>
        <w:tc>
          <w:tcPr>
            <w:tcW w:w="1368" w:type="dxa"/>
            <w:shd w:val="clear" w:color="auto" w:fill="auto"/>
          </w:tcPr>
          <w:p w14:paraId="6307E830" w14:textId="77777777" w:rsidR="00330065" w:rsidRPr="001B3096" w:rsidRDefault="00330065" w:rsidP="007F6E90">
            <w:pPr>
              <w:tabs>
                <w:tab w:val="decimal" w:pos="1140"/>
              </w:tabs>
              <w:ind w:right="-72"/>
              <w:jc w:val="both"/>
              <w:rPr>
                <w:rFonts w:cs="Cordia New"/>
                <w:sz w:val="26"/>
                <w:szCs w:val="26"/>
              </w:rPr>
            </w:pPr>
          </w:p>
        </w:tc>
        <w:tc>
          <w:tcPr>
            <w:tcW w:w="1368" w:type="dxa"/>
            <w:shd w:val="clear" w:color="auto" w:fill="auto"/>
          </w:tcPr>
          <w:p w14:paraId="416372F9" w14:textId="77777777" w:rsidR="00330065" w:rsidRPr="001B3096" w:rsidRDefault="00330065" w:rsidP="007F6E90">
            <w:pPr>
              <w:tabs>
                <w:tab w:val="decimal" w:pos="1140"/>
              </w:tabs>
              <w:ind w:right="-72"/>
              <w:jc w:val="both"/>
              <w:rPr>
                <w:rFonts w:cs="Cordia New"/>
                <w:sz w:val="26"/>
                <w:szCs w:val="26"/>
              </w:rPr>
            </w:pPr>
          </w:p>
        </w:tc>
        <w:tc>
          <w:tcPr>
            <w:tcW w:w="1368" w:type="dxa"/>
            <w:shd w:val="clear" w:color="auto" w:fill="auto"/>
          </w:tcPr>
          <w:p w14:paraId="1F3E85C3" w14:textId="77777777" w:rsidR="00330065" w:rsidRPr="001B3096" w:rsidRDefault="00330065" w:rsidP="007F6E90">
            <w:pPr>
              <w:tabs>
                <w:tab w:val="decimal" w:pos="1140"/>
              </w:tabs>
              <w:ind w:right="-72"/>
              <w:jc w:val="both"/>
              <w:rPr>
                <w:rFonts w:cs="Cordia New"/>
                <w:sz w:val="26"/>
                <w:szCs w:val="26"/>
              </w:rPr>
            </w:pPr>
          </w:p>
        </w:tc>
        <w:tc>
          <w:tcPr>
            <w:tcW w:w="1368" w:type="dxa"/>
            <w:shd w:val="clear" w:color="auto" w:fill="auto"/>
          </w:tcPr>
          <w:p w14:paraId="3C9E525F" w14:textId="77777777" w:rsidR="00330065" w:rsidRPr="001B3096" w:rsidRDefault="00330065" w:rsidP="007F6E90">
            <w:pPr>
              <w:tabs>
                <w:tab w:val="decimal" w:pos="1140"/>
              </w:tabs>
              <w:ind w:right="-72"/>
              <w:jc w:val="both"/>
              <w:rPr>
                <w:rFonts w:cs="Cordia New"/>
                <w:sz w:val="26"/>
                <w:szCs w:val="26"/>
              </w:rPr>
            </w:pPr>
          </w:p>
        </w:tc>
      </w:tr>
      <w:tr w:rsidR="00DF03F2" w:rsidRPr="001B3096" w14:paraId="2D8EE351" w14:textId="77777777">
        <w:tc>
          <w:tcPr>
            <w:tcW w:w="3989" w:type="dxa"/>
            <w:shd w:val="clear" w:color="auto" w:fill="auto"/>
          </w:tcPr>
          <w:p w14:paraId="2110B9C0" w14:textId="5C94E567" w:rsidR="00DF03F2" w:rsidRPr="001B3096" w:rsidRDefault="00DF03F2" w:rsidP="00DF03F2">
            <w:pPr>
              <w:ind w:left="-86" w:right="-72"/>
              <w:rPr>
                <w:rFonts w:cs="Cordia New"/>
                <w:b/>
                <w:bCs/>
                <w:sz w:val="26"/>
                <w:szCs w:val="26"/>
              </w:rPr>
            </w:pPr>
            <w:proofErr w:type="spellStart"/>
            <w:r w:rsidRPr="001B3096">
              <w:rPr>
                <w:rFonts w:cs="Cordia New"/>
                <w:sz w:val="26"/>
                <w:szCs w:val="26"/>
              </w:rPr>
              <w:t>Banpu</w:t>
            </w:r>
            <w:proofErr w:type="spellEnd"/>
            <w:r w:rsidRPr="001B3096">
              <w:rPr>
                <w:rFonts w:cs="Cordia New"/>
                <w:sz w:val="26"/>
                <w:szCs w:val="26"/>
              </w:rPr>
              <w:t xml:space="preserve"> Minerals Co., Ltd.</w:t>
            </w:r>
          </w:p>
        </w:tc>
        <w:tc>
          <w:tcPr>
            <w:tcW w:w="1368" w:type="dxa"/>
            <w:shd w:val="clear" w:color="auto" w:fill="auto"/>
            <w:vAlign w:val="center"/>
          </w:tcPr>
          <w:p w14:paraId="19B2BF2A" w14:textId="1FB15334"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w:t>
            </w:r>
            <w:r w:rsidR="00DF03F2" w:rsidRPr="001B3096">
              <w:rPr>
                <w:rFonts w:cs="Cordia New"/>
                <w:color w:val="000000"/>
                <w:sz w:val="26"/>
                <w:szCs w:val="26"/>
              </w:rPr>
              <w:t>,</w:t>
            </w:r>
            <w:r w:rsidRPr="003C4C5F">
              <w:rPr>
                <w:rFonts w:cs="Cordia New"/>
                <w:color w:val="000000"/>
                <w:sz w:val="26"/>
                <w:szCs w:val="26"/>
              </w:rPr>
              <w:t>5</w:t>
            </w:r>
            <w:r w:rsidR="005802DF" w:rsidRPr="005802DF">
              <w:rPr>
                <w:rFonts w:cs="Cordia New"/>
                <w:color w:val="000000"/>
                <w:sz w:val="26"/>
                <w:szCs w:val="26"/>
              </w:rPr>
              <w:t>69</w:t>
            </w:r>
            <w:r w:rsidR="00DF03F2"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68</w:t>
            </w:r>
          </w:p>
        </w:tc>
        <w:tc>
          <w:tcPr>
            <w:tcW w:w="1368" w:type="dxa"/>
            <w:shd w:val="clear" w:color="auto" w:fill="auto"/>
            <w:vAlign w:val="center"/>
          </w:tcPr>
          <w:p w14:paraId="795C5B83" w14:textId="361814F1"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w:t>
            </w:r>
            <w:r w:rsidR="00DF03F2" w:rsidRPr="001B3096">
              <w:rPr>
                <w:rFonts w:cs="Cordia New"/>
                <w:color w:val="000000"/>
                <w:sz w:val="26"/>
                <w:szCs w:val="26"/>
              </w:rPr>
              <w:t>,</w:t>
            </w:r>
            <w:r w:rsidRPr="003C4C5F">
              <w:rPr>
                <w:rFonts w:cs="Cordia New"/>
                <w:color w:val="000000"/>
                <w:sz w:val="26"/>
                <w:szCs w:val="26"/>
              </w:rPr>
              <w:t>5</w:t>
            </w:r>
            <w:r w:rsidR="005802DF" w:rsidRPr="005802DF">
              <w:rPr>
                <w:rFonts w:cs="Cordia New"/>
                <w:color w:val="000000"/>
                <w:sz w:val="26"/>
                <w:szCs w:val="26"/>
              </w:rPr>
              <w:t>69</w:t>
            </w:r>
            <w:r w:rsidR="00DF03F2"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68</w:t>
            </w:r>
          </w:p>
        </w:tc>
        <w:tc>
          <w:tcPr>
            <w:tcW w:w="1368" w:type="dxa"/>
            <w:shd w:val="clear" w:color="auto" w:fill="auto"/>
            <w:vAlign w:val="center"/>
          </w:tcPr>
          <w:p w14:paraId="672FA5B3" w14:textId="6AE24C84" w:rsidR="00DF03F2" w:rsidRPr="001B3096" w:rsidRDefault="003C4C5F" w:rsidP="00DF03F2">
            <w:pPr>
              <w:tabs>
                <w:tab w:val="decimal" w:pos="1140"/>
              </w:tabs>
              <w:ind w:right="-72"/>
              <w:jc w:val="both"/>
              <w:rPr>
                <w:rFonts w:cs="Cordia New"/>
                <w:sz w:val="26"/>
                <w:szCs w:val="26"/>
              </w:rPr>
            </w:pPr>
            <w:r w:rsidRPr="003C4C5F">
              <w:rPr>
                <w:rFonts w:cs="Cordia New"/>
                <w:sz w:val="26"/>
                <w:szCs w:val="26"/>
              </w:rPr>
              <w:t>53</w:t>
            </w:r>
            <w:r w:rsidR="00DF03F2" w:rsidRPr="001B3096">
              <w:rPr>
                <w:rFonts w:cs="Cordia New"/>
                <w:sz w:val="26"/>
                <w:szCs w:val="26"/>
              </w:rPr>
              <w:t>,</w:t>
            </w:r>
            <w:r w:rsidRPr="003C4C5F">
              <w:rPr>
                <w:rFonts w:cs="Cordia New"/>
                <w:sz w:val="26"/>
                <w:szCs w:val="26"/>
              </w:rPr>
              <w:t>32</w:t>
            </w:r>
            <w:r w:rsidR="005802DF" w:rsidRPr="005802DF">
              <w:rPr>
                <w:rFonts w:cs="Cordia New"/>
                <w:sz w:val="26"/>
                <w:szCs w:val="26"/>
              </w:rPr>
              <w:t>9</w:t>
            </w:r>
            <w:r w:rsidR="00DF03F2" w:rsidRPr="001B3096">
              <w:rPr>
                <w:rFonts w:cs="Cordia New"/>
                <w:sz w:val="26"/>
                <w:szCs w:val="26"/>
              </w:rPr>
              <w:t>,</w:t>
            </w:r>
            <w:r w:rsidRPr="003C4C5F">
              <w:rPr>
                <w:rFonts w:cs="Cordia New"/>
                <w:sz w:val="26"/>
                <w:szCs w:val="26"/>
              </w:rPr>
              <w:t>33</w:t>
            </w:r>
            <w:r w:rsidR="005802DF" w:rsidRPr="005802DF">
              <w:rPr>
                <w:rFonts w:cs="Cordia New"/>
                <w:sz w:val="26"/>
                <w:szCs w:val="26"/>
              </w:rPr>
              <w:t>6</w:t>
            </w:r>
          </w:p>
        </w:tc>
        <w:tc>
          <w:tcPr>
            <w:tcW w:w="1368" w:type="dxa"/>
            <w:shd w:val="clear" w:color="auto" w:fill="auto"/>
            <w:vAlign w:val="center"/>
          </w:tcPr>
          <w:p w14:paraId="29F4C0A2" w14:textId="44476DB3"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53</w:t>
            </w:r>
            <w:r w:rsidR="00DF03F2" w:rsidRPr="001B3096">
              <w:rPr>
                <w:rFonts w:cs="Cordia New"/>
                <w:color w:val="000000"/>
                <w:sz w:val="26"/>
                <w:szCs w:val="26"/>
              </w:rPr>
              <w:t>,</w:t>
            </w:r>
            <w:r w:rsidR="005802DF" w:rsidRPr="005802DF">
              <w:rPr>
                <w:rFonts w:cs="Cordia New"/>
                <w:color w:val="000000"/>
                <w:sz w:val="26"/>
                <w:szCs w:val="26"/>
              </w:rPr>
              <w:t>698</w:t>
            </w:r>
            <w:r w:rsidR="00DF03F2" w:rsidRPr="001B3096">
              <w:rPr>
                <w:rFonts w:cs="Cordia New"/>
                <w:color w:val="000000"/>
                <w:sz w:val="26"/>
                <w:szCs w:val="26"/>
              </w:rPr>
              <w:t>,</w:t>
            </w:r>
            <w:r w:rsidR="005802DF" w:rsidRPr="005802DF">
              <w:rPr>
                <w:rFonts w:cs="Cordia New"/>
                <w:color w:val="000000"/>
                <w:sz w:val="26"/>
                <w:szCs w:val="26"/>
              </w:rPr>
              <w:t>69</w:t>
            </w:r>
            <w:r w:rsidRPr="003C4C5F">
              <w:rPr>
                <w:rFonts w:cs="Cordia New"/>
                <w:color w:val="000000"/>
                <w:sz w:val="26"/>
                <w:szCs w:val="26"/>
              </w:rPr>
              <w:t>5</w:t>
            </w:r>
          </w:p>
        </w:tc>
      </w:tr>
      <w:tr w:rsidR="00DF03F2" w:rsidRPr="001B3096" w14:paraId="7EC64276" w14:textId="77777777">
        <w:tc>
          <w:tcPr>
            <w:tcW w:w="3989" w:type="dxa"/>
            <w:shd w:val="clear" w:color="auto" w:fill="auto"/>
          </w:tcPr>
          <w:p w14:paraId="1A6442B0" w14:textId="16F0A04E" w:rsidR="00DF03F2" w:rsidRPr="001B3096" w:rsidRDefault="00DF03F2" w:rsidP="00DF03F2">
            <w:pPr>
              <w:ind w:left="-86" w:right="-72"/>
              <w:rPr>
                <w:rFonts w:cs="Cordia New"/>
                <w:sz w:val="26"/>
                <w:szCs w:val="26"/>
              </w:rPr>
            </w:pPr>
            <w:proofErr w:type="spellStart"/>
            <w:r w:rsidRPr="001B3096">
              <w:rPr>
                <w:rFonts w:cs="Cordia New"/>
                <w:sz w:val="26"/>
                <w:szCs w:val="26"/>
              </w:rPr>
              <w:t>Banpu</w:t>
            </w:r>
            <w:proofErr w:type="spellEnd"/>
            <w:r w:rsidRPr="001B3096">
              <w:rPr>
                <w:rFonts w:cs="Cordia New"/>
                <w:sz w:val="26"/>
                <w:szCs w:val="26"/>
              </w:rPr>
              <w:t xml:space="preserve"> Power Public Company Limited</w:t>
            </w:r>
          </w:p>
        </w:tc>
        <w:tc>
          <w:tcPr>
            <w:tcW w:w="1368" w:type="dxa"/>
            <w:shd w:val="clear" w:color="auto" w:fill="auto"/>
            <w:vAlign w:val="center"/>
          </w:tcPr>
          <w:p w14:paraId="135F1D4D" w14:textId="0898B136" w:rsidR="00DF03F2" w:rsidRPr="001B3096" w:rsidRDefault="005802DF" w:rsidP="00DF03F2">
            <w:pPr>
              <w:tabs>
                <w:tab w:val="decimal" w:pos="1140"/>
              </w:tabs>
              <w:ind w:right="-72"/>
              <w:jc w:val="both"/>
              <w:rPr>
                <w:rFonts w:cs="Cordia New"/>
                <w:sz w:val="26"/>
                <w:szCs w:val="26"/>
              </w:rPr>
            </w:pPr>
            <w:r w:rsidRPr="005802DF">
              <w:rPr>
                <w:rFonts w:cs="Cordia New"/>
                <w:color w:val="000000"/>
                <w:sz w:val="26"/>
                <w:szCs w:val="26"/>
              </w:rPr>
              <w:t>687</w:t>
            </w:r>
            <w:r w:rsidR="00DF03F2" w:rsidRPr="001B3096">
              <w:rPr>
                <w:rFonts w:cs="Cordia New"/>
                <w:color w:val="000000"/>
                <w:sz w:val="26"/>
                <w:szCs w:val="26"/>
              </w:rPr>
              <w:t>,</w:t>
            </w:r>
            <w:r w:rsidR="003C4C5F" w:rsidRPr="003C4C5F">
              <w:rPr>
                <w:rFonts w:cs="Cordia New"/>
                <w:color w:val="000000"/>
                <w:sz w:val="26"/>
                <w:szCs w:val="26"/>
              </w:rPr>
              <w:t>1</w:t>
            </w:r>
            <w:r w:rsidRPr="005802DF">
              <w:rPr>
                <w:rFonts w:cs="Cordia New"/>
                <w:color w:val="000000"/>
                <w:sz w:val="26"/>
                <w:szCs w:val="26"/>
              </w:rPr>
              <w:t>98</w:t>
            </w:r>
          </w:p>
        </w:tc>
        <w:tc>
          <w:tcPr>
            <w:tcW w:w="1368" w:type="dxa"/>
            <w:shd w:val="clear" w:color="auto" w:fill="auto"/>
            <w:vAlign w:val="center"/>
          </w:tcPr>
          <w:p w14:paraId="42F3D1C3" w14:textId="0F1FB29B" w:rsidR="00DF03F2" w:rsidRPr="001B3096" w:rsidRDefault="005802DF" w:rsidP="00DF03F2">
            <w:pPr>
              <w:tabs>
                <w:tab w:val="decimal" w:pos="1140"/>
              </w:tabs>
              <w:ind w:right="-72"/>
              <w:jc w:val="both"/>
              <w:rPr>
                <w:rFonts w:cs="Cordia New"/>
                <w:sz w:val="26"/>
                <w:szCs w:val="26"/>
              </w:rPr>
            </w:pPr>
            <w:r w:rsidRPr="005802DF">
              <w:rPr>
                <w:rFonts w:cs="Cordia New"/>
                <w:color w:val="000000"/>
                <w:sz w:val="26"/>
                <w:szCs w:val="26"/>
              </w:rPr>
              <w:t>687</w:t>
            </w:r>
            <w:r w:rsidR="00DF03F2" w:rsidRPr="001B3096">
              <w:rPr>
                <w:rFonts w:cs="Cordia New"/>
                <w:color w:val="000000"/>
                <w:sz w:val="26"/>
                <w:szCs w:val="26"/>
              </w:rPr>
              <w:t>,</w:t>
            </w:r>
            <w:r w:rsidR="003C4C5F" w:rsidRPr="003C4C5F">
              <w:rPr>
                <w:rFonts w:cs="Cordia New"/>
                <w:color w:val="000000"/>
                <w:sz w:val="26"/>
                <w:szCs w:val="26"/>
              </w:rPr>
              <w:t>1</w:t>
            </w:r>
            <w:r w:rsidRPr="005802DF">
              <w:rPr>
                <w:rFonts w:cs="Cordia New"/>
                <w:color w:val="000000"/>
                <w:sz w:val="26"/>
                <w:szCs w:val="26"/>
              </w:rPr>
              <w:t>98</w:t>
            </w:r>
          </w:p>
        </w:tc>
        <w:tc>
          <w:tcPr>
            <w:tcW w:w="1368" w:type="dxa"/>
            <w:shd w:val="clear" w:color="auto" w:fill="auto"/>
            <w:vAlign w:val="center"/>
          </w:tcPr>
          <w:p w14:paraId="1EC307EC" w14:textId="626D77C6" w:rsidR="00DF03F2" w:rsidRPr="001B3096" w:rsidRDefault="003C4C5F" w:rsidP="00DF03F2">
            <w:pPr>
              <w:tabs>
                <w:tab w:val="decimal" w:pos="1140"/>
              </w:tabs>
              <w:ind w:right="-72"/>
              <w:jc w:val="both"/>
              <w:rPr>
                <w:rFonts w:cs="Cordia New"/>
                <w:sz w:val="26"/>
                <w:szCs w:val="26"/>
              </w:rPr>
            </w:pPr>
            <w:r w:rsidRPr="003C4C5F">
              <w:rPr>
                <w:rFonts w:cs="Cordia New"/>
                <w:sz w:val="26"/>
                <w:szCs w:val="26"/>
              </w:rPr>
              <w:t>23</w:t>
            </w:r>
            <w:r w:rsidR="00DF03F2" w:rsidRPr="001B3096">
              <w:rPr>
                <w:rFonts w:cs="Cordia New"/>
                <w:sz w:val="26"/>
                <w:szCs w:val="26"/>
              </w:rPr>
              <w:t>,</w:t>
            </w:r>
            <w:r w:rsidRPr="003C4C5F">
              <w:rPr>
                <w:rFonts w:cs="Cordia New"/>
                <w:sz w:val="26"/>
                <w:szCs w:val="26"/>
              </w:rPr>
              <w:t>35</w:t>
            </w:r>
            <w:r w:rsidR="005802DF" w:rsidRPr="005802DF">
              <w:rPr>
                <w:rFonts w:cs="Cordia New"/>
                <w:sz w:val="26"/>
                <w:szCs w:val="26"/>
              </w:rPr>
              <w:t>6</w:t>
            </w:r>
            <w:r w:rsidR="00DF03F2" w:rsidRPr="001B3096">
              <w:rPr>
                <w:rFonts w:cs="Cordia New"/>
                <w:sz w:val="26"/>
                <w:szCs w:val="26"/>
              </w:rPr>
              <w:t>,</w:t>
            </w:r>
            <w:r w:rsidRPr="003C4C5F">
              <w:rPr>
                <w:rFonts w:cs="Cordia New"/>
                <w:sz w:val="26"/>
                <w:szCs w:val="26"/>
              </w:rPr>
              <w:t>3</w:t>
            </w:r>
            <w:r w:rsidR="005802DF" w:rsidRPr="005802DF">
              <w:rPr>
                <w:rFonts w:cs="Cordia New"/>
                <w:sz w:val="26"/>
                <w:szCs w:val="26"/>
              </w:rPr>
              <w:t>9</w:t>
            </w:r>
            <w:r w:rsidRPr="003C4C5F">
              <w:rPr>
                <w:rFonts w:cs="Cordia New"/>
                <w:sz w:val="26"/>
                <w:szCs w:val="26"/>
              </w:rPr>
              <w:t>5</w:t>
            </w:r>
          </w:p>
        </w:tc>
        <w:tc>
          <w:tcPr>
            <w:tcW w:w="1368" w:type="dxa"/>
            <w:shd w:val="clear" w:color="auto" w:fill="auto"/>
            <w:vAlign w:val="center"/>
          </w:tcPr>
          <w:p w14:paraId="3B13B9A8" w14:textId="50CFC312"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23</w:t>
            </w:r>
            <w:r w:rsidR="00DF03F2" w:rsidRPr="001B3096">
              <w:rPr>
                <w:rFonts w:cs="Cordia New"/>
                <w:color w:val="000000"/>
                <w:sz w:val="26"/>
                <w:szCs w:val="26"/>
              </w:rPr>
              <w:t>,</w:t>
            </w:r>
            <w:r w:rsidRPr="003C4C5F">
              <w:rPr>
                <w:rFonts w:cs="Cordia New"/>
                <w:color w:val="000000"/>
                <w:sz w:val="26"/>
                <w:szCs w:val="26"/>
              </w:rPr>
              <w:t>51</w:t>
            </w:r>
            <w:r w:rsidR="005802DF" w:rsidRPr="005802DF">
              <w:rPr>
                <w:rFonts w:cs="Cordia New"/>
                <w:color w:val="000000"/>
                <w:sz w:val="26"/>
                <w:szCs w:val="26"/>
              </w:rPr>
              <w:t>8</w:t>
            </w:r>
            <w:r w:rsidR="00DF03F2"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6</w:t>
            </w:r>
            <w:r w:rsidRPr="003C4C5F">
              <w:rPr>
                <w:rFonts w:cs="Cordia New"/>
                <w:color w:val="000000"/>
                <w:sz w:val="26"/>
                <w:szCs w:val="26"/>
              </w:rPr>
              <w:t>0</w:t>
            </w:r>
          </w:p>
        </w:tc>
      </w:tr>
      <w:tr w:rsidR="00DF03F2" w:rsidRPr="001B3096" w14:paraId="70A6D400" w14:textId="77777777">
        <w:tc>
          <w:tcPr>
            <w:tcW w:w="3989" w:type="dxa"/>
            <w:shd w:val="clear" w:color="auto" w:fill="auto"/>
          </w:tcPr>
          <w:p w14:paraId="420B0E58" w14:textId="4B1FEF12" w:rsidR="00DF03F2" w:rsidRPr="001B3096" w:rsidRDefault="00DF03F2" w:rsidP="00DF03F2">
            <w:pPr>
              <w:ind w:left="-86" w:right="-72"/>
              <w:rPr>
                <w:rFonts w:cs="Cordia New"/>
                <w:sz w:val="26"/>
                <w:szCs w:val="26"/>
              </w:rPr>
            </w:pPr>
            <w:proofErr w:type="spellStart"/>
            <w:r w:rsidRPr="001B3096">
              <w:rPr>
                <w:rFonts w:cs="Cordia New"/>
                <w:sz w:val="26"/>
                <w:szCs w:val="26"/>
              </w:rPr>
              <w:t>Banpu</w:t>
            </w:r>
            <w:proofErr w:type="spellEnd"/>
            <w:r w:rsidRPr="001B3096">
              <w:rPr>
                <w:rFonts w:cs="Cordia New"/>
                <w:sz w:val="26"/>
                <w:szCs w:val="26"/>
              </w:rPr>
              <w:t xml:space="preserve"> Engineering Services Co., Ltd.</w:t>
            </w:r>
          </w:p>
        </w:tc>
        <w:tc>
          <w:tcPr>
            <w:tcW w:w="1368" w:type="dxa"/>
            <w:shd w:val="clear" w:color="auto" w:fill="auto"/>
            <w:vAlign w:val="center"/>
          </w:tcPr>
          <w:p w14:paraId="3D32110C" w14:textId="1415D597" w:rsidR="00DF03F2" w:rsidRPr="001B3096" w:rsidRDefault="005802DF" w:rsidP="00DF03F2">
            <w:pPr>
              <w:tabs>
                <w:tab w:val="decimal" w:pos="1140"/>
              </w:tabs>
              <w:ind w:right="-72"/>
              <w:jc w:val="both"/>
              <w:rPr>
                <w:rFonts w:cs="Cordia New"/>
                <w:sz w:val="26"/>
                <w:szCs w:val="26"/>
              </w:rPr>
            </w:pPr>
            <w:r w:rsidRPr="005802DF">
              <w:rPr>
                <w:rFonts w:cs="Cordia New"/>
                <w:color w:val="000000"/>
                <w:sz w:val="26"/>
                <w:szCs w:val="26"/>
              </w:rPr>
              <w:t>6</w:t>
            </w:r>
            <w:r w:rsidR="00DF03F2" w:rsidRPr="001B3096">
              <w:rPr>
                <w:rFonts w:cs="Cordia New"/>
                <w:color w:val="000000"/>
                <w:sz w:val="26"/>
                <w:szCs w:val="26"/>
              </w:rPr>
              <w:t>,</w:t>
            </w:r>
            <w:r w:rsidRPr="005802DF">
              <w:rPr>
                <w:rFonts w:cs="Cordia New"/>
                <w:color w:val="000000"/>
                <w:sz w:val="26"/>
                <w:szCs w:val="26"/>
              </w:rPr>
              <w:t>8</w:t>
            </w:r>
            <w:r w:rsidR="003C4C5F" w:rsidRPr="003C4C5F">
              <w:rPr>
                <w:rFonts w:cs="Cordia New"/>
                <w:color w:val="000000"/>
                <w:sz w:val="26"/>
                <w:szCs w:val="26"/>
              </w:rPr>
              <w:t>2</w:t>
            </w:r>
            <w:r w:rsidRPr="005802DF">
              <w:rPr>
                <w:rFonts w:cs="Cordia New"/>
                <w:color w:val="000000"/>
                <w:sz w:val="26"/>
                <w:szCs w:val="26"/>
              </w:rPr>
              <w:t>6</w:t>
            </w:r>
          </w:p>
        </w:tc>
        <w:tc>
          <w:tcPr>
            <w:tcW w:w="1368" w:type="dxa"/>
            <w:shd w:val="clear" w:color="auto" w:fill="auto"/>
            <w:vAlign w:val="center"/>
          </w:tcPr>
          <w:p w14:paraId="44C4D359" w14:textId="067590E8" w:rsidR="00DF03F2" w:rsidRPr="001B3096" w:rsidRDefault="005802DF" w:rsidP="00DF03F2">
            <w:pPr>
              <w:tabs>
                <w:tab w:val="decimal" w:pos="1140"/>
              </w:tabs>
              <w:ind w:right="-72"/>
              <w:jc w:val="both"/>
              <w:rPr>
                <w:rFonts w:cs="Cordia New"/>
                <w:sz w:val="26"/>
                <w:szCs w:val="26"/>
              </w:rPr>
            </w:pPr>
            <w:r w:rsidRPr="005802DF">
              <w:rPr>
                <w:rFonts w:cs="Cordia New"/>
                <w:color w:val="000000"/>
                <w:sz w:val="26"/>
                <w:szCs w:val="26"/>
              </w:rPr>
              <w:t>6</w:t>
            </w:r>
            <w:r w:rsidR="00DF03F2" w:rsidRPr="001B3096">
              <w:rPr>
                <w:rFonts w:cs="Cordia New"/>
                <w:color w:val="000000"/>
                <w:sz w:val="26"/>
                <w:szCs w:val="26"/>
              </w:rPr>
              <w:t>,</w:t>
            </w:r>
            <w:r w:rsidRPr="005802DF">
              <w:rPr>
                <w:rFonts w:cs="Cordia New"/>
                <w:color w:val="000000"/>
                <w:sz w:val="26"/>
                <w:szCs w:val="26"/>
              </w:rPr>
              <w:t>8</w:t>
            </w:r>
            <w:r w:rsidR="003C4C5F" w:rsidRPr="003C4C5F">
              <w:rPr>
                <w:rFonts w:cs="Cordia New"/>
                <w:color w:val="000000"/>
                <w:sz w:val="26"/>
                <w:szCs w:val="26"/>
              </w:rPr>
              <w:t>2</w:t>
            </w:r>
            <w:r w:rsidRPr="005802DF">
              <w:rPr>
                <w:rFonts w:cs="Cordia New"/>
                <w:color w:val="000000"/>
                <w:sz w:val="26"/>
                <w:szCs w:val="26"/>
              </w:rPr>
              <w:t>6</w:t>
            </w:r>
          </w:p>
        </w:tc>
        <w:tc>
          <w:tcPr>
            <w:tcW w:w="1368" w:type="dxa"/>
            <w:shd w:val="clear" w:color="auto" w:fill="auto"/>
            <w:vAlign w:val="center"/>
          </w:tcPr>
          <w:p w14:paraId="4DECDCF1" w14:textId="0B4D2B61" w:rsidR="00DF03F2" w:rsidRPr="001B3096" w:rsidRDefault="003C4C5F" w:rsidP="00DF03F2">
            <w:pPr>
              <w:tabs>
                <w:tab w:val="decimal" w:pos="1140"/>
              </w:tabs>
              <w:ind w:right="-72"/>
              <w:jc w:val="both"/>
              <w:rPr>
                <w:rFonts w:cs="Cordia New"/>
                <w:sz w:val="26"/>
                <w:szCs w:val="26"/>
              </w:rPr>
            </w:pPr>
            <w:r w:rsidRPr="003C4C5F">
              <w:rPr>
                <w:rFonts w:cs="Cordia New"/>
                <w:sz w:val="26"/>
                <w:szCs w:val="26"/>
              </w:rPr>
              <w:t>232</w:t>
            </w:r>
            <w:r w:rsidR="00DF03F2" w:rsidRPr="001B3096">
              <w:rPr>
                <w:rFonts w:cs="Cordia New"/>
                <w:sz w:val="26"/>
                <w:szCs w:val="26"/>
              </w:rPr>
              <w:t>,</w:t>
            </w:r>
            <w:r w:rsidRPr="003C4C5F">
              <w:rPr>
                <w:rFonts w:cs="Cordia New"/>
                <w:sz w:val="26"/>
                <w:szCs w:val="26"/>
              </w:rPr>
              <w:t>02</w:t>
            </w:r>
            <w:r w:rsidR="005802DF" w:rsidRPr="005802DF">
              <w:rPr>
                <w:rFonts w:cs="Cordia New"/>
                <w:sz w:val="26"/>
                <w:szCs w:val="26"/>
              </w:rPr>
              <w:t>6</w:t>
            </w:r>
          </w:p>
        </w:tc>
        <w:tc>
          <w:tcPr>
            <w:tcW w:w="1368" w:type="dxa"/>
            <w:shd w:val="clear" w:color="auto" w:fill="auto"/>
            <w:vAlign w:val="center"/>
          </w:tcPr>
          <w:p w14:paraId="12E4DAB4" w14:textId="6F97E721"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233</w:t>
            </w:r>
            <w:r w:rsidR="00DF03F2"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33</w:t>
            </w:r>
          </w:p>
        </w:tc>
      </w:tr>
      <w:tr w:rsidR="00DF03F2" w:rsidRPr="001B3096" w14:paraId="7373C50A" w14:textId="77777777">
        <w:tc>
          <w:tcPr>
            <w:tcW w:w="3989" w:type="dxa"/>
            <w:shd w:val="clear" w:color="auto" w:fill="auto"/>
          </w:tcPr>
          <w:p w14:paraId="30EE20E9" w14:textId="3B5B00E0" w:rsidR="00DF03F2" w:rsidRPr="001B3096" w:rsidRDefault="00DF03F2" w:rsidP="00DF03F2">
            <w:pPr>
              <w:ind w:left="-86" w:right="-72"/>
              <w:rPr>
                <w:rFonts w:cs="Cordia New"/>
                <w:sz w:val="26"/>
                <w:szCs w:val="26"/>
              </w:rPr>
            </w:pPr>
            <w:r w:rsidRPr="001B3096">
              <w:rPr>
                <w:rFonts w:cs="Cordia New"/>
                <w:sz w:val="26"/>
                <w:szCs w:val="26"/>
              </w:rPr>
              <w:t>BOG Co., Ltd.</w:t>
            </w:r>
          </w:p>
        </w:tc>
        <w:tc>
          <w:tcPr>
            <w:tcW w:w="1368" w:type="dxa"/>
            <w:shd w:val="clear" w:color="auto" w:fill="auto"/>
            <w:vAlign w:val="center"/>
          </w:tcPr>
          <w:p w14:paraId="3A715067" w14:textId="51FB6E51"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w:t>
            </w:r>
            <w:r w:rsidR="00DF03F2" w:rsidRPr="001B3096">
              <w:rPr>
                <w:rFonts w:cs="Cordia New"/>
                <w:color w:val="000000"/>
                <w:sz w:val="26"/>
                <w:szCs w:val="26"/>
              </w:rPr>
              <w:t>,</w:t>
            </w:r>
            <w:r w:rsidRPr="003C4C5F">
              <w:rPr>
                <w:rFonts w:cs="Cordia New"/>
                <w:color w:val="000000"/>
                <w:sz w:val="26"/>
                <w:szCs w:val="26"/>
              </w:rPr>
              <w:t>13</w:t>
            </w:r>
            <w:r w:rsidR="005802DF" w:rsidRPr="005802DF">
              <w:rPr>
                <w:rFonts w:cs="Cordia New"/>
                <w:color w:val="000000"/>
                <w:sz w:val="26"/>
                <w:szCs w:val="26"/>
              </w:rPr>
              <w:t>8</w:t>
            </w:r>
            <w:r w:rsidR="00DF03F2"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41</w:t>
            </w:r>
          </w:p>
        </w:tc>
        <w:tc>
          <w:tcPr>
            <w:tcW w:w="1368" w:type="dxa"/>
            <w:shd w:val="clear" w:color="auto" w:fill="auto"/>
            <w:vAlign w:val="center"/>
          </w:tcPr>
          <w:p w14:paraId="28265D61" w14:textId="38A33186"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w:t>
            </w:r>
            <w:r w:rsidR="00DF03F2" w:rsidRPr="001B3096">
              <w:rPr>
                <w:rFonts w:cs="Cordia New"/>
                <w:color w:val="000000"/>
                <w:sz w:val="26"/>
                <w:szCs w:val="26"/>
              </w:rPr>
              <w:t>,</w:t>
            </w:r>
            <w:r w:rsidRPr="003C4C5F">
              <w:rPr>
                <w:rFonts w:cs="Cordia New"/>
                <w:color w:val="000000"/>
                <w:sz w:val="26"/>
                <w:szCs w:val="26"/>
              </w:rPr>
              <w:t>13</w:t>
            </w:r>
            <w:r w:rsidR="005802DF" w:rsidRPr="005802DF">
              <w:rPr>
                <w:rFonts w:cs="Cordia New"/>
                <w:color w:val="000000"/>
                <w:sz w:val="26"/>
                <w:szCs w:val="26"/>
              </w:rPr>
              <w:t>8</w:t>
            </w:r>
            <w:r w:rsidR="00DF03F2"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41</w:t>
            </w:r>
          </w:p>
        </w:tc>
        <w:tc>
          <w:tcPr>
            <w:tcW w:w="1368" w:type="dxa"/>
            <w:shd w:val="clear" w:color="auto" w:fill="auto"/>
            <w:vAlign w:val="center"/>
          </w:tcPr>
          <w:p w14:paraId="62D92389" w14:textId="1F6ACB09" w:rsidR="00DF03F2" w:rsidRPr="001B3096" w:rsidRDefault="003C4C5F" w:rsidP="00DF03F2">
            <w:pPr>
              <w:tabs>
                <w:tab w:val="decimal" w:pos="1140"/>
              </w:tabs>
              <w:ind w:right="-72"/>
              <w:jc w:val="both"/>
              <w:rPr>
                <w:rFonts w:cs="Cordia New"/>
                <w:sz w:val="26"/>
                <w:szCs w:val="26"/>
              </w:rPr>
            </w:pPr>
            <w:r w:rsidRPr="003C4C5F">
              <w:rPr>
                <w:rFonts w:cs="Cordia New"/>
                <w:sz w:val="26"/>
                <w:szCs w:val="26"/>
              </w:rPr>
              <w:t>3</w:t>
            </w:r>
            <w:r w:rsidR="005802DF" w:rsidRPr="005802DF">
              <w:rPr>
                <w:rFonts w:cs="Cordia New"/>
                <w:sz w:val="26"/>
                <w:szCs w:val="26"/>
              </w:rPr>
              <w:t>8</w:t>
            </w:r>
            <w:r w:rsidR="00DF03F2" w:rsidRPr="001B3096">
              <w:rPr>
                <w:rFonts w:cs="Cordia New"/>
                <w:sz w:val="26"/>
                <w:szCs w:val="26"/>
              </w:rPr>
              <w:t>,</w:t>
            </w:r>
            <w:r w:rsidR="005802DF" w:rsidRPr="005802DF">
              <w:rPr>
                <w:rFonts w:cs="Cordia New"/>
                <w:sz w:val="26"/>
                <w:szCs w:val="26"/>
              </w:rPr>
              <w:t>699</w:t>
            </w:r>
            <w:r w:rsidR="00DF03F2" w:rsidRPr="001B3096">
              <w:rPr>
                <w:rFonts w:cs="Cordia New"/>
                <w:sz w:val="26"/>
                <w:szCs w:val="26"/>
              </w:rPr>
              <w:t>,</w:t>
            </w:r>
            <w:r w:rsidR="005802DF" w:rsidRPr="005802DF">
              <w:rPr>
                <w:rFonts w:cs="Cordia New"/>
                <w:sz w:val="26"/>
                <w:szCs w:val="26"/>
              </w:rPr>
              <w:t>99</w:t>
            </w:r>
            <w:r w:rsidRPr="003C4C5F">
              <w:rPr>
                <w:rFonts w:cs="Cordia New"/>
                <w:sz w:val="26"/>
                <w:szCs w:val="26"/>
              </w:rPr>
              <w:t>5</w:t>
            </w:r>
          </w:p>
        </w:tc>
        <w:tc>
          <w:tcPr>
            <w:tcW w:w="1368" w:type="dxa"/>
            <w:shd w:val="clear" w:color="auto" w:fill="auto"/>
            <w:vAlign w:val="center"/>
          </w:tcPr>
          <w:p w14:paraId="3F351BAE" w14:textId="00228944"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3</w:t>
            </w:r>
            <w:r w:rsidR="005802DF" w:rsidRPr="005802DF">
              <w:rPr>
                <w:rFonts w:cs="Cordia New"/>
                <w:color w:val="000000"/>
                <w:sz w:val="26"/>
                <w:szCs w:val="26"/>
              </w:rPr>
              <w:t>8</w:t>
            </w:r>
            <w:r w:rsidR="00DF03F2" w:rsidRPr="001B3096">
              <w:rPr>
                <w:rFonts w:cs="Cordia New"/>
                <w:color w:val="000000"/>
                <w:sz w:val="26"/>
                <w:szCs w:val="26"/>
              </w:rPr>
              <w:t>,</w:t>
            </w:r>
            <w:r w:rsidR="005802DF" w:rsidRPr="005802DF">
              <w:rPr>
                <w:rFonts w:cs="Cordia New"/>
                <w:color w:val="000000"/>
                <w:sz w:val="26"/>
                <w:szCs w:val="26"/>
              </w:rPr>
              <w:t>968</w:t>
            </w:r>
            <w:r w:rsidR="00DF03F2" w:rsidRPr="001B3096">
              <w:rPr>
                <w:rFonts w:cs="Cordia New"/>
                <w:color w:val="000000"/>
                <w:sz w:val="26"/>
                <w:szCs w:val="26"/>
              </w:rPr>
              <w:t>,</w:t>
            </w:r>
            <w:r w:rsidRPr="003C4C5F">
              <w:rPr>
                <w:rFonts w:cs="Cordia New"/>
                <w:color w:val="000000"/>
                <w:sz w:val="26"/>
                <w:szCs w:val="26"/>
              </w:rPr>
              <w:t>031</w:t>
            </w:r>
          </w:p>
        </w:tc>
      </w:tr>
      <w:tr w:rsidR="00DF03F2" w:rsidRPr="001B3096" w14:paraId="2F870EAC" w14:textId="77777777">
        <w:tc>
          <w:tcPr>
            <w:tcW w:w="3989" w:type="dxa"/>
            <w:shd w:val="clear" w:color="auto" w:fill="auto"/>
          </w:tcPr>
          <w:p w14:paraId="4906DF41" w14:textId="6B4AB44C" w:rsidR="00DF03F2" w:rsidRPr="001B3096" w:rsidRDefault="00DF03F2" w:rsidP="00DF03F2">
            <w:pPr>
              <w:ind w:left="-86" w:right="-72"/>
              <w:rPr>
                <w:rFonts w:cs="Cordia New"/>
                <w:sz w:val="26"/>
                <w:szCs w:val="26"/>
              </w:rPr>
            </w:pPr>
            <w:proofErr w:type="spellStart"/>
            <w:r w:rsidRPr="001B3096">
              <w:rPr>
                <w:rFonts w:cs="Cordia New"/>
                <w:sz w:val="26"/>
                <w:szCs w:val="26"/>
              </w:rPr>
              <w:t>Banpu</w:t>
            </w:r>
            <w:proofErr w:type="spellEnd"/>
            <w:r w:rsidRPr="001B3096">
              <w:rPr>
                <w:rFonts w:cs="Cordia New"/>
                <w:sz w:val="26"/>
                <w:szCs w:val="26"/>
              </w:rPr>
              <w:t xml:space="preserve"> Innovation &amp; Ventures Co., Ltd.</w:t>
            </w:r>
          </w:p>
        </w:tc>
        <w:tc>
          <w:tcPr>
            <w:tcW w:w="1368" w:type="dxa"/>
            <w:shd w:val="clear" w:color="auto" w:fill="auto"/>
            <w:vAlign w:val="center"/>
          </w:tcPr>
          <w:p w14:paraId="27AF8DB7" w14:textId="28206B2A"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13</w:t>
            </w:r>
            <w:r w:rsidR="00DF03F2"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2</w:t>
            </w:r>
            <w:r w:rsidR="005802DF" w:rsidRPr="005802DF">
              <w:rPr>
                <w:rFonts w:cs="Cordia New"/>
                <w:color w:val="000000"/>
                <w:sz w:val="26"/>
                <w:szCs w:val="26"/>
              </w:rPr>
              <w:t>8</w:t>
            </w:r>
          </w:p>
        </w:tc>
        <w:tc>
          <w:tcPr>
            <w:tcW w:w="1368" w:type="dxa"/>
            <w:shd w:val="clear" w:color="auto" w:fill="auto"/>
            <w:vAlign w:val="center"/>
          </w:tcPr>
          <w:p w14:paraId="14DC7BCD" w14:textId="0AE827EF"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13</w:t>
            </w:r>
            <w:r w:rsidR="00DF03F2"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2</w:t>
            </w:r>
            <w:r w:rsidR="005802DF" w:rsidRPr="005802DF">
              <w:rPr>
                <w:rFonts w:cs="Cordia New"/>
                <w:color w:val="000000"/>
                <w:sz w:val="26"/>
                <w:szCs w:val="26"/>
              </w:rPr>
              <w:t>8</w:t>
            </w:r>
          </w:p>
        </w:tc>
        <w:tc>
          <w:tcPr>
            <w:tcW w:w="1368" w:type="dxa"/>
            <w:shd w:val="clear" w:color="auto" w:fill="auto"/>
            <w:vAlign w:val="center"/>
          </w:tcPr>
          <w:p w14:paraId="69862489" w14:textId="6FEA5BD8" w:rsidR="00DF03F2" w:rsidRPr="001B3096" w:rsidRDefault="003C4C5F" w:rsidP="00DF03F2">
            <w:pPr>
              <w:tabs>
                <w:tab w:val="decimal" w:pos="1140"/>
              </w:tabs>
              <w:ind w:right="-72"/>
              <w:jc w:val="both"/>
              <w:rPr>
                <w:rFonts w:cs="Cordia New"/>
                <w:sz w:val="26"/>
                <w:szCs w:val="26"/>
              </w:rPr>
            </w:pPr>
            <w:r w:rsidRPr="003C4C5F">
              <w:rPr>
                <w:rFonts w:cs="Cordia New"/>
                <w:sz w:val="26"/>
                <w:szCs w:val="26"/>
              </w:rPr>
              <w:t>4</w:t>
            </w:r>
            <w:r w:rsidR="005802DF" w:rsidRPr="005802DF">
              <w:rPr>
                <w:rFonts w:cs="Cordia New"/>
                <w:sz w:val="26"/>
                <w:szCs w:val="26"/>
              </w:rPr>
              <w:t>7</w:t>
            </w:r>
            <w:r w:rsidRPr="003C4C5F">
              <w:rPr>
                <w:rFonts w:cs="Cordia New"/>
                <w:sz w:val="26"/>
                <w:szCs w:val="26"/>
              </w:rPr>
              <w:t>3</w:t>
            </w:r>
            <w:r w:rsidR="00DF03F2" w:rsidRPr="001B3096">
              <w:rPr>
                <w:rFonts w:cs="Cordia New"/>
                <w:sz w:val="26"/>
                <w:szCs w:val="26"/>
              </w:rPr>
              <w:t>,</w:t>
            </w:r>
            <w:r w:rsidRPr="003C4C5F">
              <w:rPr>
                <w:rFonts w:cs="Cordia New"/>
                <w:sz w:val="26"/>
                <w:szCs w:val="26"/>
              </w:rPr>
              <w:t>3</w:t>
            </w:r>
            <w:r w:rsidR="005802DF" w:rsidRPr="005802DF">
              <w:rPr>
                <w:rFonts w:cs="Cordia New"/>
                <w:sz w:val="26"/>
                <w:szCs w:val="26"/>
              </w:rPr>
              <w:t>8</w:t>
            </w:r>
            <w:r w:rsidRPr="003C4C5F">
              <w:rPr>
                <w:rFonts w:cs="Cordia New"/>
                <w:sz w:val="26"/>
                <w:szCs w:val="26"/>
              </w:rPr>
              <w:t>2</w:t>
            </w:r>
          </w:p>
        </w:tc>
        <w:tc>
          <w:tcPr>
            <w:tcW w:w="1368" w:type="dxa"/>
            <w:shd w:val="clear" w:color="auto" w:fill="auto"/>
            <w:vAlign w:val="center"/>
          </w:tcPr>
          <w:p w14:paraId="5A349D65" w14:textId="7D1813EA"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4</w:t>
            </w:r>
            <w:r w:rsidR="005802DF" w:rsidRPr="005802DF">
              <w:rPr>
                <w:rFonts w:cs="Cordia New"/>
                <w:color w:val="000000"/>
                <w:sz w:val="26"/>
                <w:szCs w:val="26"/>
              </w:rPr>
              <w:t>76</w:t>
            </w:r>
            <w:r w:rsidR="00DF03F2" w:rsidRPr="001B3096">
              <w:rPr>
                <w:rFonts w:cs="Cordia New"/>
                <w:color w:val="000000"/>
                <w:sz w:val="26"/>
                <w:szCs w:val="26"/>
              </w:rPr>
              <w:t>,</w:t>
            </w:r>
            <w:r w:rsidR="005802DF" w:rsidRPr="005802DF">
              <w:rPr>
                <w:rFonts w:cs="Cordia New"/>
                <w:color w:val="000000"/>
                <w:sz w:val="26"/>
                <w:szCs w:val="26"/>
              </w:rPr>
              <w:t>66</w:t>
            </w:r>
            <w:r w:rsidRPr="003C4C5F">
              <w:rPr>
                <w:rFonts w:cs="Cordia New"/>
                <w:color w:val="000000"/>
                <w:sz w:val="26"/>
                <w:szCs w:val="26"/>
              </w:rPr>
              <w:t>1</w:t>
            </w:r>
          </w:p>
        </w:tc>
      </w:tr>
      <w:tr w:rsidR="00DF03F2" w:rsidRPr="001B3096" w14:paraId="7ADCDB99" w14:textId="77777777">
        <w:tc>
          <w:tcPr>
            <w:tcW w:w="3989" w:type="dxa"/>
            <w:shd w:val="clear" w:color="auto" w:fill="auto"/>
          </w:tcPr>
          <w:p w14:paraId="58DFAEB7" w14:textId="05E1681C" w:rsidR="00DF03F2" w:rsidRPr="001B3096" w:rsidRDefault="00DF03F2" w:rsidP="00DF03F2">
            <w:pPr>
              <w:ind w:left="-86" w:right="-72"/>
              <w:rPr>
                <w:rFonts w:cs="Cordia New"/>
                <w:sz w:val="26"/>
                <w:szCs w:val="26"/>
              </w:rPr>
            </w:pPr>
            <w:proofErr w:type="spellStart"/>
            <w:r w:rsidRPr="001B3096">
              <w:rPr>
                <w:rFonts w:cs="Cordia New"/>
                <w:sz w:val="26"/>
                <w:szCs w:val="26"/>
              </w:rPr>
              <w:t>Banpu</w:t>
            </w:r>
            <w:proofErr w:type="spellEnd"/>
            <w:r w:rsidRPr="001B3096">
              <w:rPr>
                <w:rFonts w:cs="Cordia New"/>
                <w:sz w:val="26"/>
                <w:szCs w:val="26"/>
              </w:rPr>
              <w:t xml:space="preserve"> NEXT</w:t>
            </w:r>
            <w:r w:rsidRPr="001B3096">
              <w:rPr>
                <w:rFonts w:cs="Cordia New"/>
                <w:sz w:val="26"/>
                <w:szCs w:val="26"/>
                <w:cs/>
              </w:rPr>
              <w:t xml:space="preserve"> </w:t>
            </w:r>
            <w:r w:rsidRPr="001B3096">
              <w:rPr>
                <w:rFonts w:cs="Cordia New"/>
                <w:sz w:val="26"/>
                <w:szCs w:val="26"/>
              </w:rPr>
              <w:t>Co., Ltd.</w:t>
            </w:r>
          </w:p>
        </w:tc>
        <w:tc>
          <w:tcPr>
            <w:tcW w:w="1368" w:type="dxa"/>
            <w:shd w:val="clear" w:color="auto" w:fill="auto"/>
            <w:vAlign w:val="center"/>
          </w:tcPr>
          <w:p w14:paraId="183E76A1" w14:textId="096D3D65"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2</w:t>
            </w:r>
            <w:r w:rsidR="005802DF" w:rsidRPr="005802DF">
              <w:rPr>
                <w:rFonts w:cs="Cordia New"/>
                <w:color w:val="000000"/>
                <w:sz w:val="26"/>
                <w:szCs w:val="26"/>
              </w:rPr>
              <w:t>8</w:t>
            </w:r>
            <w:r w:rsidRPr="003C4C5F">
              <w:rPr>
                <w:rFonts w:cs="Cordia New"/>
                <w:color w:val="000000"/>
                <w:sz w:val="26"/>
                <w:szCs w:val="26"/>
              </w:rPr>
              <w:t>4</w:t>
            </w:r>
            <w:r w:rsidR="00DF03F2"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68</w:t>
            </w:r>
          </w:p>
        </w:tc>
        <w:tc>
          <w:tcPr>
            <w:tcW w:w="1368" w:type="dxa"/>
            <w:shd w:val="clear" w:color="auto" w:fill="auto"/>
            <w:vAlign w:val="center"/>
          </w:tcPr>
          <w:p w14:paraId="2F59B14A" w14:textId="3FE91453"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2</w:t>
            </w:r>
            <w:r w:rsidR="005802DF" w:rsidRPr="005802DF">
              <w:rPr>
                <w:rFonts w:cs="Cordia New"/>
                <w:color w:val="000000"/>
                <w:sz w:val="26"/>
                <w:szCs w:val="26"/>
              </w:rPr>
              <w:t>8</w:t>
            </w:r>
            <w:r w:rsidRPr="003C4C5F">
              <w:rPr>
                <w:rFonts w:cs="Cordia New"/>
                <w:color w:val="000000"/>
                <w:sz w:val="26"/>
                <w:szCs w:val="26"/>
              </w:rPr>
              <w:t>4</w:t>
            </w:r>
            <w:r w:rsidR="00DF03F2"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68</w:t>
            </w:r>
          </w:p>
        </w:tc>
        <w:tc>
          <w:tcPr>
            <w:tcW w:w="1368" w:type="dxa"/>
            <w:shd w:val="clear" w:color="auto" w:fill="auto"/>
            <w:vAlign w:val="center"/>
          </w:tcPr>
          <w:p w14:paraId="1EF34392" w14:textId="3E9860AD" w:rsidR="00DF03F2" w:rsidRPr="001B3096" w:rsidRDefault="005802DF" w:rsidP="00DF03F2">
            <w:pPr>
              <w:tabs>
                <w:tab w:val="decimal" w:pos="1140"/>
              </w:tabs>
              <w:ind w:right="-72"/>
              <w:jc w:val="both"/>
              <w:rPr>
                <w:rFonts w:cs="Cordia New"/>
                <w:sz w:val="26"/>
                <w:szCs w:val="26"/>
              </w:rPr>
            </w:pPr>
            <w:r w:rsidRPr="005802DF">
              <w:rPr>
                <w:rFonts w:cs="Cordia New"/>
                <w:sz w:val="26"/>
                <w:szCs w:val="26"/>
              </w:rPr>
              <w:t>9</w:t>
            </w:r>
            <w:r w:rsidR="00DF03F2" w:rsidRPr="001B3096">
              <w:rPr>
                <w:rFonts w:cs="Cordia New"/>
                <w:sz w:val="26"/>
                <w:szCs w:val="26"/>
              </w:rPr>
              <w:t>,</w:t>
            </w:r>
            <w:r w:rsidRPr="005802DF">
              <w:rPr>
                <w:rFonts w:cs="Cordia New"/>
                <w:sz w:val="26"/>
                <w:szCs w:val="26"/>
              </w:rPr>
              <w:t>6</w:t>
            </w:r>
            <w:r w:rsidR="003C4C5F" w:rsidRPr="003C4C5F">
              <w:rPr>
                <w:rFonts w:cs="Cordia New"/>
                <w:sz w:val="26"/>
                <w:szCs w:val="26"/>
              </w:rPr>
              <w:t>5</w:t>
            </w:r>
            <w:r w:rsidRPr="005802DF">
              <w:rPr>
                <w:rFonts w:cs="Cordia New"/>
                <w:sz w:val="26"/>
                <w:szCs w:val="26"/>
              </w:rPr>
              <w:t>8</w:t>
            </w:r>
            <w:r w:rsidR="00DF03F2" w:rsidRPr="001B3096">
              <w:rPr>
                <w:rFonts w:cs="Cordia New"/>
                <w:sz w:val="26"/>
                <w:szCs w:val="26"/>
              </w:rPr>
              <w:t>,</w:t>
            </w:r>
            <w:r w:rsidR="003C4C5F" w:rsidRPr="003C4C5F">
              <w:rPr>
                <w:rFonts w:cs="Cordia New"/>
                <w:sz w:val="26"/>
                <w:szCs w:val="26"/>
              </w:rPr>
              <w:t>2</w:t>
            </w:r>
            <w:r w:rsidRPr="005802DF">
              <w:rPr>
                <w:rFonts w:cs="Cordia New"/>
                <w:sz w:val="26"/>
                <w:szCs w:val="26"/>
              </w:rPr>
              <w:t>8</w:t>
            </w:r>
            <w:r w:rsidR="003C4C5F" w:rsidRPr="003C4C5F">
              <w:rPr>
                <w:rFonts w:cs="Cordia New"/>
                <w:sz w:val="26"/>
                <w:szCs w:val="26"/>
              </w:rPr>
              <w:t>0</w:t>
            </w:r>
          </w:p>
        </w:tc>
        <w:tc>
          <w:tcPr>
            <w:tcW w:w="1368" w:type="dxa"/>
            <w:shd w:val="clear" w:color="auto" w:fill="auto"/>
            <w:vAlign w:val="center"/>
          </w:tcPr>
          <w:p w14:paraId="7573E9CA" w14:textId="005DA602" w:rsidR="00DF03F2" w:rsidRPr="001B3096" w:rsidRDefault="005802DF" w:rsidP="00DF03F2">
            <w:pPr>
              <w:tabs>
                <w:tab w:val="decimal" w:pos="1140"/>
              </w:tabs>
              <w:ind w:right="-72"/>
              <w:jc w:val="both"/>
              <w:rPr>
                <w:rFonts w:cs="Cordia New"/>
                <w:sz w:val="26"/>
                <w:szCs w:val="26"/>
              </w:rPr>
            </w:pPr>
            <w:r w:rsidRPr="005802DF">
              <w:rPr>
                <w:rFonts w:cs="Cordia New"/>
                <w:color w:val="000000"/>
                <w:sz w:val="26"/>
                <w:szCs w:val="26"/>
              </w:rPr>
              <w:t>9</w:t>
            </w:r>
            <w:r w:rsidR="00DF03F2" w:rsidRPr="001B3096">
              <w:rPr>
                <w:rFonts w:cs="Cordia New"/>
                <w:color w:val="000000"/>
                <w:sz w:val="26"/>
                <w:szCs w:val="26"/>
              </w:rPr>
              <w:t>,</w:t>
            </w:r>
            <w:r w:rsidRPr="005802DF">
              <w:rPr>
                <w:rFonts w:cs="Cordia New"/>
                <w:color w:val="000000"/>
                <w:sz w:val="26"/>
                <w:szCs w:val="26"/>
              </w:rPr>
              <w:t>7</w:t>
            </w:r>
            <w:r w:rsidR="003C4C5F" w:rsidRPr="003C4C5F">
              <w:rPr>
                <w:rFonts w:cs="Cordia New"/>
                <w:color w:val="000000"/>
                <w:sz w:val="26"/>
                <w:szCs w:val="26"/>
              </w:rPr>
              <w:t>25</w:t>
            </w:r>
            <w:r w:rsidR="00DF03F2" w:rsidRPr="001B3096">
              <w:rPr>
                <w:rFonts w:cs="Cordia New"/>
                <w:color w:val="000000"/>
                <w:sz w:val="26"/>
                <w:szCs w:val="26"/>
              </w:rPr>
              <w:t>,</w:t>
            </w:r>
            <w:r w:rsidR="003C4C5F" w:rsidRPr="003C4C5F">
              <w:rPr>
                <w:rFonts w:cs="Cordia New"/>
                <w:color w:val="000000"/>
                <w:sz w:val="26"/>
                <w:szCs w:val="26"/>
              </w:rPr>
              <w:t>1</w:t>
            </w:r>
            <w:r w:rsidRPr="005802DF">
              <w:rPr>
                <w:rFonts w:cs="Cordia New"/>
                <w:color w:val="000000"/>
                <w:sz w:val="26"/>
                <w:szCs w:val="26"/>
              </w:rPr>
              <w:t>7</w:t>
            </w:r>
            <w:r w:rsidR="003C4C5F" w:rsidRPr="003C4C5F">
              <w:rPr>
                <w:rFonts w:cs="Cordia New"/>
                <w:color w:val="000000"/>
                <w:sz w:val="26"/>
                <w:szCs w:val="26"/>
              </w:rPr>
              <w:t>3</w:t>
            </w:r>
          </w:p>
        </w:tc>
      </w:tr>
      <w:tr w:rsidR="00DF03F2" w:rsidRPr="001B3096" w14:paraId="41895657" w14:textId="77777777">
        <w:tc>
          <w:tcPr>
            <w:tcW w:w="3989" w:type="dxa"/>
            <w:shd w:val="clear" w:color="auto" w:fill="auto"/>
          </w:tcPr>
          <w:p w14:paraId="766A1B0E" w14:textId="4CC22B2F" w:rsidR="00DF03F2" w:rsidRPr="001B3096" w:rsidRDefault="00DF03F2" w:rsidP="00DF03F2">
            <w:pPr>
              <w:ind w:left="-86" w:right="-72"/>
              <w:rPr>
                <w:rFonts w:cs="Cordia New"/>
                <w:sz w:val="26"/>
                <w:szCs w:val="26"/>
              </w:rPr>
            </w:pPr>
            <w:proofErr w:type="spellStart"/>
            <w:r w:rsidRPr="001B3096">
              <w:rPr>
                <w:rFonts w:cs="Cordia New"/>
                <w:sz w:val="26"/>
                <w:szCs w:val="26"/>
              </w:rPr>
              <w:t>Banpu</w:t>
            </w:r>
            <w:proofErr w:type="spellEnd"/>
            <w:r w:rsidRPr="001B3096">
              <w:rPr>
                <w:rFonts w:cs="Cordia New"/>
                <w:sz w:val="26"/>
                <w:szCs w:val="26"/>
              </w:rPr>
              <w:t xml:space="preserve"> Vietnam Limited Liability Company</w:t>
            </w:r>
          </w:p>
        </w:tc>
        <w:tc>
          <w:tcPr>
            <w:tcW w:w="1368" w:type="dxa"/>
            <w:shd w:val="clear" w:color="auto" w:fill="auto"/>
            <w:vAlign w:val="center"/>
          </w:tcPr>
          <w:p w14:paraId="5F9CE4D7" w14:textId="29EB1E72"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w:t>
            </w:r>
            <w:r w:rsidR="00DF03F2" w:rsidRPr="001B3096">
              <w:rPr>
                <w:rFonts w:cs="Cordia New"/>
                <w:color w:val="000000"/>
                <w:sz w:val="26"/>
                <w:szCs w:val="26"/>
              </w:rPr>
              <w:t>,</w:t>
            </w:r>
            <w:r w:rsidRPr="003C4C5F">
              <w:rPr>
                <w:rFonts w:cs="Cordia New"/>
                <w:color w:val="000000"/>
                <w:sz w:val="26"/>
                <w:szCs w:val="26"/>
              </w:rPr>
              <w:t>000</w:t>
            </w:r>
          </w:p>
        </w:tc>
        <w:tc>
          <w:tcPr>
            <w:tcW w:w="1368" w:type="dxa"/>
            <w:shd w:val="clear" w:color="auto" w:fill="auto"/>
            <w:vAlign w:val="center"/>
          </w:tcPr>
          <w:p w14:paraId="2103F695" w14:textId="43205F1A"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w:t>
            </w:r>
            <w:r w:rsidR="00DF03F2" w:rsidRPr="001B3096">
              <w:rPr>
                <w:rFonts w:cs="Cordia New"/>
                <w:color w:val="000000"/>
                <w:sz w:val="26"/>
                <w:szCs w:val="26"/>
              </w:rPr>
              <w:t>,</w:t>
            </w:r>
            <w:r w:rsidRPr="003C4C5F">
              <w:rPr>
                <w:rFonts w:cs="Cordia New"/>
                <w:color w:val="000000"/>
                <w:sz w:val="26"/>
                <w:szCs w:val="26"/>
              </w:rPr>
              <w:t>000</w:t>
            </w:r>
          </w:p>
        </w:tc>
        <w:tc>
          <w:tcPr>
            <w:tcW w:w="1368" w:type="dxa"/>
            <w:shd w:val="clear" w:color="auto" w:fill="auto"/>
            <w:vAlign w:val="center"/>
          </w:tcPr>
          <w:p w14:paraId="301769E0" w14:textId="22450530" w:rsidR="00DF03F2" w:rsidRPr="001B3096" w:rsidRDefault="003C4C5F" w:rsidP="00DF03F2">
            <w:pPr>
              <w:tabs>
                <w:tab w:val="decimal" w:pos="1140"/>
              </w:tabs>
              <w:ind w:right="-72"/>
              <w:jc w:val="both"/>
              <w:rPr>
                <w:rFonts w:cs="Cordia New"/>
                <w:sz w:val="26"/>
                <w:szCs w:val="26"/>
              </w:rPr>
            </w:pPr>
            <w:r w:rsidRPr="003C4C5F">
              <w:rPr>
                <w:rFonts w:cs="Cordia New"/>
                <w:sz w:val="26"/>
                <w:szCs w:val="26"/>
              </w:rPr>
              <w:t>33</w:t>
            </w:r>
            <w:r w:rsidR="00DF03F2" w:rsidRPr="001B3096">
              <w:rPr>
                <w:rFonts w:cs="Cordia New"/>
                <w:sz w:val="26"/>
                <w:szCs w:val="26"/>
              </w:rPr>
              <w:t>,</w:t>
            </w:r>
            <w:r w:rsidR="005802DF" w:rsidRPr="005802DF">
              <w:rPr>
                <w:rFonts w:cs="Cordia New"/>
                <w:sz w:val="26"/>
                <w:szCs w:val="26"/>
              </w:rPr>
              <w:t>988</w:t>
            </w:r>
          </w:p>
        </w:tc>
        <w:tc>
          <w:tcPr>
            <w:tcW w:w="1368" w:type="dxa"/>
            <w:shd w:val="clear" w:color="auto" w:fill="auto"/>
            <w:vAlign w:val="center"/>
          </w:tcPr>
          <w:p w14:paraId="0D45959D" w14:textId="5E50BD11"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34</w:t>
            </w:r>
            <w:r w:rsidR="00DF03F2" w:rsidRPr="001B3096">
              <w:rPr>
                <w:rFonts w:cs="Cordia New"/>
                <w:color w:val="000000"/>
                <w:sz w:val="26"/>
                <w:szCs w:val="26"/>
              </w:rPr>
              <w:t>,</w:t>
            </w:r>
            <w:r w:rsidRPr="003C4C5F">
              <w:rPr>
                <w:rFonts w:cs="Cordia New"/>
                <w:color w:val="000000"/>
                <w:sz w:val="26"/>
                <w:szCs w:val="26"/>
              </w:rPr>
              <w:t>223</w:t>
            </w:r>
          </w:p>
        </w:tc>
      </w:tr>
      <w:tr w:rsidR="00DF03F2" w:rsidRPr="001B3096" w14:paraId="59669F1D" w14:textId="77777777">
        <w:tc>
          <w:tcPr>
            <w:tcW w:w="3989" w:type="dxa"/>
            <w:shd w:val="clear" w:color="auto" w:fill="auto"/>
          </w:tcPr>
          <w:p w14:paraId="747A0632" w14:textId="50272161" w:rsidR="00DF03F2" w:rsidRPr="001B3096" w:rsidRDefault="00DF03F2" w:rsidP="00DF03F2">
            <w:pPr>
              <w:ind w:left="-86" w:right="-72"/>
              <w:rPr>
                <w:rFonts w:cs="Cordia New"/>
                <w:sz w:val="26"/>
                <w:szCs w:val="26"/>
              </w:rPr>
            </w:pPr>
            <w:proofErr w:type="spellStart"/>
            <w:r w:rsidRPr="001B3096">
              <w:rPr>
                <w:rFonts w:cs="Cordia New"/>
                <w:sz w:val="26"/>
                <w:szCs w:val="26"/>
              </w:rPr>
              <w:t>Banpu</w:t>
            </w:r>
            <w:proofErr w:type="spellEnd"/>
            <w:r w:rsidRPr="001B3096">
              <w:rPr>
                <w:rFonts w:cs="Cordia New"/>
                <w:sz w:val="26"/>
                <w:szCs w:val="26"/>
              </w:rPr>
              <w:t xml:space="preserve"> Ventures </w:t>
            </w:r>
            <w:proofErr w:type="spellStart"/>
            <w:r w:rsidRPr="001B3096">
              <w:rPr>
                <w:rFonts w:cs="Cordia New"/>
                <w:sz w:val="26"/>
                <w:szCs w:val="26"/>
              </w:rPr>
              <w:t>Pte.</w:t>
            </w:r>
            <w:proofErr w:type="spellEnd"/>
            <w:r w:rsidRPr="001B3096">
              <w:rPr>
                <w:rFonts w:cs="Cordia New"/>
                <w:sz w:val="26"/>
                <w:szCs w:val="26"/>
              </w:rPr>
              <w:t xml:space="preserve"> Ltd.</w:t>
            </w:r>
          </w:p>
        </w:tc>
        <w:tc>
          <w:tcPr>
            <w:tcW w:w="1368" w:type="dxa"/>
            <w:tcBorders>
              <w:bottom w:val="single" w:sz="4" w:space="0" w:color="auto"/>
            </w:tcBorders>
            <w:shd w:val="clear" w:color="auto" w:fill="auto"/>
            <w:vAlign w:val="center"/>
          </w:tcPr>
          <w:p w14:paraId="084C96CA" w14:textId="78D34715"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2</w:t>
            </w:r>
            <w:r w:rsidR="005802DF" w:rsidRPr="005802DF">
              <w:rPr>
                <w:rFonts w:cs="Cordia New"/>
                <w:color w:val="000000"/>
                <w:sz w:val="26"/>
                <w:szCs w:val="26"/>
              </w:rPr>
              <w:t>66</w:t>
            </w:r>
            <w:r w:rsidR="00DF03F2"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7</w:t>
            </w:r>
            <w:r w:rsidRPr="003C4C5F">
              <w:rPr>
                <w:rFonts w:cs="Cordia New"/>
                <w:color w:val="000000"/>
                <w:sz w:val="26"/>
                <w:szCs w:val="26"/>
              </w:rPr>
              <w:t>5</w:t>
            </w:r>
          </w:p>
        </w:tc>
        <w:tc>
          <w:tcPr>
            <w:tcW w:w="1368" w:type="dxa"/>
            <w:tcBorders>
              <w:bottom w:val="single" w:sz="4" w:space="0" w:color="auto"/>
            </w:tcBorders>
            <w:shd w:val="clear" w:color="auto" w:fill="auto"/>
            <w:vAlign w:val="center"/>
          </w:tcPr>
          <w:p w14:paraId="7D418923" w14:textId="27ECEC18"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213</w:t>
            </w:r>
            <w:r w:rsidR="00DF03F2" w:rsidRPr="001B3096">
              <w:rPr>
                <w:rFonts w:cs="Cordia New"/>
                <w:color w:val="000000"/>
                <w:sz w:val="26"/>
                <w:szCs w:val="26"/>
              </w:rPr>
              <w:t>,</w:t>
            </w:r>
            <w:r w:rsidR="005802DF" w:rsidRPr="005802DF">
              <w:rPr>
                <w:rFonts w:cs="Cordia New"/>
                <w:color w:val="000000"/>
                <w:sz w:val="26"/>
                <w:szCs w:val="26"/>
              </w:rPr>
              <w:t>67</w:t>
            </w:r>
            <w:r w:rsidRPr="003C4C5F">
              <w:rPr>
                <w:rFonts w:cs="Cordia New"/>
                <w:color w:val="000000"/>
                <w:sz w:val="26"/>
                <w:szCs w:val="26"/>
              </w:rPr>
              <w:t>5</w:t>
            </w:r>
          </w:p>
        </w:tc>
        <w:tc>
          <w:tcPr>
            <w:tcW w:w="1368" w:type="dxa"/>
            <w:tcBorders>
              <w:bottom w:val="single" w:sz="4" w:space="0" w:color="auto"/>
            </w:tcBorders>
            <w:shd w:val="clear" w:color="auto" w:fill="auto"/>
            <w:vAlign w:val="center"/>
          </w:tcPr>
          <w:p w14:paraId="5637080A" w14:textId="699F0F8D" w:rsidR="00DF03F2" w:rsidRPr="001B3096" w:rsidRDefault="005802DF" w:rsidP="00DF03F2">
            <w:pPr>
              <w:tabs>
                <w:tab w:val="decimal" w:pos="1140"/>
              </w:tabs>
              <w:ind w:right="-72"/>
              <w:jc w:val="both"/>
              <w:rPr>
                <w:rFonts w:cs="Cordia New"/>
                <w:sz w:val="26"/>
                <w:szCs w:val="26"/>
              </w:rPr>
            </w:pPr>
            <w:r w:rsidRPr="005802DF">
              <w:rPr>
                <w:rFonts w:cs="Cordia New"/>
                <w:color w:val="000000"/>
                <w:sz w:val="26"/>
                <w:szCs w:val="26"/>
              </w:rPr>
              <w:t>9</w:t>
            </w:r>
            <w:r w:rsidR="00DF03F2" w:rsidRPr="001B3096">
              <w:rPr>
                <w:rFonts w:cs="Cordia New"/>
                <w:color w:val="000000"/>
                <w:sz w:val="26"/>
                <w:szCs w:val="26"/>
              </w:rPr>
              <w:t>,</w:t>
            </w:r>
            <w:r w:rsidR="003C4C5F" w:rsidRPr="003C4C5F">
              <w:rPr>
                <w:rFonts w:cs="Cordia New"/>
                <w:color w:val="000000"/>
                <w:sz w:val="26"/>
                <w:szCs w:val="26"/>
              </w:rPr>
              <w:t>04</w:t>
            </w:r>
            <w:r w:rsidRPr="005802DF">
              <w:rPr>
                <w:rFonts w:cs="Cordia New"/>
                <w:color w:val="000000"/>
                <w:sz w:val="26"/>
                <w:szCs w:val="26"/>
              </w:rPr>
              <w:t>6</w:t>
            </w:r>
            <w:r w:rsidR="00DF03F2" w:rsidRPr="001B3096">
              <w:rPr>
                <w:rFonts w:cs="Cordia New"/>
                <w:color w:val="000000"/>
                <w:sz w:val="26"/>
                <w:szCs w:val="26"/>
              </w:rPr>
              <w:t>,</w:t>
            </w:r>
            <w:r w:rsidRPr="005802DF">
              <w:rPr>
                <w:rFonts w:cs="Cordia New"/>
                <w:color w:val="000000"/>
                <w:sz w:val="26"/>
                <w:szCs w:val="26"/>
              </w:rPr>
              <w:t>7</w:t>
            </w:r>
            <w:r w:rsidR="003C4C5F" w:rsidRPr="003C4C5F">
              <w:rPr>
                <w:rFonts w:cs="Cordia New"/>
                <w:color w:val="000000"/>
                <w:sz w:val="26"/>
                <w:szCs w:val="26"/>
              </w:rPr>
              <w:t>2</w:t>
            </w:r>
            <w:r w:rsidRPr="005802DF">
              <w:rPr>
                <w:rFonts w:cs="Cordia New"/>
                <w:color w:val="000000"/>
                <w:sz w:val="26"/>
                <w:szCs w:val="26"/>
              </w:rPr>
              <w:t>9</w:t>
            </w:r>
          </w:p>
        </w:tc>
        <w:tc>
          <w:tcPr>
            <w:tcW w:w="1368" w:type="dxa"/>
            <w:tcBorders>
              <w:bottom w:val="single" w:sz="4" w:space="0" w:color="auto"/>
            </w:tcBorders>
            <w:shd w:val="clear" w:color="auto" w:fill="auto"/>
            <w:vAlign w:val="center"/>
          </w:tcPr>
          <w:p w14:paraId="183C3915" w14:textId="360244D1" w:rsidR="00DF03F2" w:rsidRPr="001B3096" w:rsidRDefault="005802DF" w:rsidP="00DF03F2">
            <w:pPr>
              <w:tabs>
                <w:tab w:val="decimal" w:pos="1140"/>
              </w:tabs>
              <w:ind w:right="-72"/>
              <w:jc w:val="both"/>
              <w:rPr>
                <w:rFonts w:cs="Cordia New"/>
                <w:sz w:val="26"/>
                <w:szCs w:val="26"/>
              </w:rPr>
            </w:pPr>
            <w:r w:rsidRPr="005802DF">
              <w:rPr>
                <w:rFonts w:cs="Cordia New"/>
                <w:color w:val="000000"/>
                <w:sz w:val="26"/>
                <w:szCs w:val="26"/>
              </w:rPr>
              <w:t>7</w:t>
            </w:r>
            <w:r w:rsidR="00DF03F2" w:rsidRPr="001B3096">
              <w:rPr>
                <w:rFonts w:cs="Cordia New"/>
                <w:color w:val="000000"/>
                <w:sz w:val="26"/>
                <w:szCs w:val="26"/>
              </w:rPr>
              <w:t>,</w:t>
            </w:r>
            <w:r w:rsidR="003C4C5F" w:rsidRPr="003C4C5F">
              <w:rPr>
                <w:rFonts w:cs="Cordia New"/>
                <w:color w:val="000000"/>
                <w:sz w:val="26"/>
                <w:szCs w:val="26"/>
              </w:rPr>
              <w:t>312</w:t>
            </w:r>
            <w:r w:rsidR="00DF03F2" w:rsidRPr="001B3096">
              <w:rPr>
                <w:rFonts w:cs="Cordia New"/>
                <w:color w:val="000000"/>
                <w:sz w:val="26"/>
                <w:szCs w:val="26"/>
              </w:rPr>
              <w:t>,</w:t>
            </w:r>
            <w:r w:rsidRPr="005802DF">
              <w:rPr>
                <w:rFonts w:cs="Cordia New"/>
                <w:color w:val="000000"/>
                <w:sz w:val="26"/>
                <w:szCs w:val="26"/>
              </w:rPr>
              <w:t>66</w:t>
            </w:r>
            <w:r w:rsidR="003C4C5F" w:rsidRPr="003C4C5F">
              <w:rPr>
                <w:rFonts w:cs="Cordia New"/>
                <w:color w:val="000000"/>
                <w:sz w:val="26"/>
                <w:szCs w:val="26"/>
              </w:rPr>
              <w:t>4</w:t>
            </w:r>
          </w:p>
        </w:tc>
      </w:tr>
      <w:tr w:rsidR="00DF03F2" w:rsidRPr="001B3096" w14:paraId="0819218E" w14:textId="77777777">
        <w:tc>
          <w:tcPr>
            <w:tcW w:w="3989" w:type="dxa"/>
            <w:shd w:val="clear" w:color="auto" w:fill="auto"/>
          </w:tcPr>
          <w:p w14:paraId="6311BB98" w14:textId="4728F92F" w:rsidR="00DF03F2" w:rsidRPr="001B3096" w:rsidRDefault="00DF03F2" w:rsidP="00DF03F2">
            <w:pPr>
              <w:ind w:left="-86" w:right="-72"/>
              <w:rPr>
                <w:rFonts w:cs="Cordia New"/>
                <w:sz w:val="26"/>
                <w:szCs w:val="26"/>
              </w:rPr>
            </w:pPr>
            <w:r w:rsidRPr="001B3096">
              <w:rPr>
                <w:rFonts w:cs="Cordia New"/>
                <w:sz w:val="26"/>
                <w:szCs w:val="26"/>
              </w:rPr>
              <w:t>Total investments in subsidiaries</w:t>
            </w:r>
          </w:p>
        </w:tc>
        <w:tc>
          <w:tcPr>
            <w:tcW w:w="1368" w:type="dxa"/>
            <w:tcBorders>
              <w:top w:val="single" w:sz="4" w:space="0" w:color="auto"/>
            </w:tcBorders>
            <w:shd w:val="clear" w:color="auto" w:fill="auto"/>
            <w:vAlign w:val="center"/>
          </w:tcPr>
          <w:p w14:paraId="3A56A171" w14:textId="0F5A0515"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3</w:t>
            </w:r>
            <w:r w:rsidR="00DF03F2" w:rsidRPr="001B3096">
              <w:rPr>
                <w:rFonts w:cs="Cordia New"/>
                <w:color w:val="000000"/>
                <w:sz w:val="26"/>
                <w:szCs w:val="26"/>
              </w:rPr>
              <w:t>,</w:t>
            </w:r>
            <w:r w:rsidR="005802DF" w:rsidRPr="005802DF">
              <w:rPr>
                <w:rFonts w:cs="Cordia New"/>
                <w:color w:val="000000"/>
                <w:sz w:val="26"/>
                <w:szCs w:val="26"/>
              </w:rPr>
              <w:t>967</w:t>
            </w:r>
            <w:r w:rsidR="00DF03F2" w:rsidRPr="001B3096">
              <w:rPr>
                <w:rFonts w:cs="Cordia New"/>
                <w:color w:val="000000"/>
                <w:sz w:val="26"/>
                <w:szCs w:val="26"/>
              </w:rPr>
              <w:t>,</w:t>
            </w:r>
            <w:r w:rsidRPr="003C4C5F">
              <w:rPr>
                <w:rFonts w:cs="Cordia New"/>
                <w:color w:val="000000"/>
                <w:sz w:val="26"/>
                <w:szCs w:val="26"/>
              </w:rPr>
              <w:t>004</w:t>
            </w:r>
          </w:p>
        </w:tc>
        <w:tc>
          <w:tcPr>
            <w:tcW w:w="1368" w:type="dxa"/>
            <w:tcBorders>
              <w:top w:val="single" w:sz="4" w:space="0" w:color="auto"/>
            </w:tcBorders>
            <w:shd w:val="clear" w:color="auto" w:fill="auto"/>
            <w:vAlign w:val="center"/>
          </w:tcPr>
          <w:p w14:paraId="287C431F" w14:textId="08703F19"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3</w:t>
            </w:r>
            <w:r w:rsidR="00DF03F2"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14</w:t>
            </w:r>
            <w:r w:rsidR="00DF03F2" w:rsidRPr="001B3096">
              <w:rPr>
                <w:rFonts w:cs="Cordia New"/>
                <w:color w:val="000000"/>
                <w:sz w:val="26"/>
                <w:szCs w:val="26"/>
              </w:rPr>
              <w:t>,</w:t>
            </w:r>
            <w:r w:rsidRPr="003C4C5F">
              <w:rPr>
                <w:rFonts w:cs="Cordia New"/>
                <w:color w:val="000000"/>
                <w:sz w:val="26"/>
                <w:szCs w:val="26"/>
              </w:rPr>
              <w:t>504</w:t>
            </w:r>
          </w:p>
        </w:tc>
        <w:tc>
          <w:tcPr>
            <w:tcW w:w="1368" w:type="dxa"/>
            <w:tcBorders>
              <w:top w:val="single" w:sz="4" w:space="0" w:color="auto"/>
            </w:tcBorders>
            <w:shd w:val="clear" w:color="auto" w:fill="auto"/>
            <w:vAlign w:val="center"/>
          </w:tcPr>
          <w:p w14:paraId="4227B249" w14:textId="75824F48"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134</w:t>
            </w:r>
            <w:r w:rsidR="00DF03F2"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30</w:t>
            </w:r>
            <w:r w:rsidR="00DF03F2" w:rsidRPr="001B3096">
              <w:rPr>
                <w:rFonts w:cs="Cordia New"/>
                <w:color w:val="000000"/>
                <w:sz w:val="26"/>
                <w:szCs w:val="26"/>
              </w:rPr>
              <w:t>,</w:t>
            </w:r>
            <w:r w:rsidRPr="003C4C5F">
              <w:rPr>
                <w:rFonts w:cs="Cordia New"/>
                <w:color w:val="000000"/>
                <w:sz w:val="26"/>
                <w:szCs w:val="26"/>
              </w:rPr>
              <w:t>131</w:t>
            </w:r>
          </w:p>
        </w:tc>
        <w:tc>
          <w:tcPr>
            <w:tcW w:w="1368" w:type="dxa"/>
            <w:tcBorders>
              <w:top w:val="single" w:sz="4" w:space="0" w:color="auto"/>
            </w:tcBorders>
            <w:shd w:val="clear" w:color="auto" w:fill="auto"/>
            <w:vAlign w:val="center"/>
          </w:tcPr>
          <w:p w14:paraId="07EF72F0" w14:textId="5EC096BC"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133</w:t>
            </w:r>
            <w:r w:rsidR="00DF03F2" w:rsidRPr="001B3096">
              <w:rPr>
                <w:rFonts w:cs="Cordia New"/>
                <w:color w:val="000000"/>
                <w:sz w:val="26"/>
                <w:szCs w:val="26"/>
              </w:rPr>
              <w:t>,</w:t>
            </w:r>
            <w:r w:rsidR="005802DF" w:rsidRPr="005802DF">
              <w:rPr>
                <w:rFonts w:cs="Cordia New"/>
                <w:color w:val="000000"/>
                <w:sz w:val="26"/>
                <w:szCs w:val="26"/>
              </w:rPr>
              <w:t>967</w:t>
            </w:r>
            <w:r w:rsidR="00DF03F2" w:rsidRPr="001B3096">
              <w:rPr>
                <w:rFonts w:cs="Cordia New"/>
                <w:color w:val="000000"/>
                <w:sz w:val="26"/>
                <w:szCs w:val="26"/>
              </w:rPr>
              <w:t>,</w:t>
            </w:r>
            <w:r w:rsidRPr="003C4C5F">
              <w:rPr>
                <w:rFonts w:cs="Cordia New"/>
                <w:color w:val="000000"/>
                <w:sz w:val="26"/>
                <w:szCs w:val="26"/>
              </w:rPr>
              <w:t>240</w:t>
            </w:r>
          </w:p>
        </w:tc>
      </w:tr>
      <w:tr w:rsidR="00DF03F2" w:rsidRPr="001B3096" w14:paraId="1AF57D24" w14:textId="77777777" w:rsidTr="00E53A87">
        <w:tc>
          <w:tcPr>
            <w:tcW w:w="3989" w:type="dxa"/>
            <w:shd w:val="clear" w:color="auto" w:fill="auto"/>
          </w:tcPr>
          <w:p w14:paraId="4B4FDEFA" w14:textId="46AF6E60" w:rsidR="00DF03F2" w:rsidRPr="001B3096" w:rsidRDefault="00242DD2" w:rsidP="00DF03F2">
            <w:pPr>
              <w:ind w:left="-86" w:right="-72"/>
              <w:rPr>
                <w:rFonts w:cs="Cordia New"/>
                <w:sz w:val="26"/>
                <w:szCs w:val="26"/>
              </w:rPr>
            </w:pPr>
            <w:proofErr w:type="gramStart"/>
            <w:r w:rsidRPr="001B3096">
              <w:rPr>
                <w:rFonts w:cs="Cordia New"/>
                <w:sz w:val="26"/>
                <w:szCs w:val="26"/>
                <w:u w:val="single"/>
                <w:lang w:val="en-US" w:eastAsia="en-US"/>
              </w:rPr>
              <w:t>Less</w:t>
            </w:r>
            <w:r w:rsidRPr="001B3096">
              <w:rPr>
                <w:rFonts w:cs="Cordia New"/>
                <w:sz w:val="26"/>
                <w:szCs w:val="26"/>
                <w:lang w:val="en-US" w:eastAsia="en-US"/>
              </w:rPr>
              <w:t xml:space="preserve">  Accumulated</w:t>
            </w:r>
            <w:proofErr w:type="gramEnd"/>
            <w:r w:rsidRPr="001B3096">
              <w:rPr>
                <w:rFonts w:cs="Cordia New"/>
                <w:sz w:val="26"/>
                <w:szCs w:val="26"/>
                <w:lang w:val="en-US" w:eastAsia="en-US"/>
              </w:rPr>
              <w:t xml:space="preserve"> impairment</w:t>
            </w:r>
          </w:p>
        </w:tc>
        <w:tc>
          <w:tcPr>
            <w:tcW w:w="1368" w:type="dxa"/>
            <w:tcBorders>
              <w:bottom w:val="single" w:sz="4" w:space="0" w:color="auto"/>
            </w:tcBorders>
            <w:shd w:val="clear" w:color="auto" w:fill="auto"/>
          </w:tcPr>
          <w:p w14:paraId="5229F995" w14:textId="607E2546" w:rsidR="00DF03F2" w:rsidRPr="001B3096" w:rsidRDefault="00DF03F2" w:rsidP="00DF03F2">
            <w:pPr>
              <w:tabs>
                <w:tab w:val="decimal" w:pos="1140"/>
              </w:tabs>
              <w:ind w:right="-72"/>
              <w:jc w:val="both"/>
              <w:rPr>
                <w:rFonts w:cs="Cordia New"/>
                <w:sz w:val="26"/>
                <w:szCs w:val="26"/>
              </w:rPr>
            </w:pPr>
            <w:r w:rsidRPr="001B3096">
              <w:rPr>
                <w:rFonts w:cs="Cordia New"/>
                <w:color w:val="000000"/>
                <w:sz w:val="26"/>
                <w:szCs w:val="26"/>
              </w:rPr>
              <w:t>(</w:t>
            </w:r>
            <w:r w:rsidR="003C4C5F" w:rsidRPr="003C4C5F">
              <w:rPr>
                <w:rFonts w:cs="Cordia New"/>
                <w:color w:val="000000"/>
                <w:sz w:val="26"/>
                <w:szCs w:val="26"/>
              </w:rPr>
              <w:t>2</w:t>
            </w:r>
            <w:r w:rsidRPr="001B3096">
              <w:rPr>
                <w:rFonts w:cs="Cordia New"/>
                <w:color w:val="000000"/>
                <w:sz w:val="26"/>
                <w:szCs w:val="26"/>
              </w:rPr>
              <w:t>,</w:t>
            </w:r>
            <w:r w:rsidR="003C4C5F" w:rsidRPr="003C4C5F">
              <w:rPr>
                <w:rFonts w:cs="Cordia New"/>
                <w:color w:val="000000"/>
                <w:sz w:val="26"/>
                <w:szCs w:val="26"/>
              </w:rPr>
              <w:t>24</w:t>
            </w:r>
            <w:r w:rsidR="005802DF" w:rsidRPr="005802DF">
              <w:rPr>
                <w:rFonts w:cs="Cordia New"/>
                <w:color w:val="000000"/>
                <w:sz w:val="26"/>
                <w:szCs w:val="26"/>
              </w:rPr>
              <w:t>8</w:t>
            </w:r>
            <w:r w:rsidRPr="001B3096">
              <w:rPr>
                <w:rFonts w:cs="Cordia New"/>
                <w:color w:val="000000"/>
                <w:sz w:val="26"/>
                <w:szCs w:val="26"/>
              </w:rPr>
              <w:t>)</w:t>
            </w:r>
          </w:p>
        </w:tc>
        <w:tc>
          <w:tcPr>
            <w:tcW w:w="1368" w:type="dxa"/>
            <w:tcBorders>
              <w:bottom w:val="single" w:sz="4" w:space="0" w:color="auto"/>
            </w:tcBorders>
            <w:shd w:val="clear" w:color="auto" w:fill="auto"/>
          </w:tcPr>
          <w:p w14:paraId="2F589E06" w14:textId="7BBE0DA2" w:rsidR="00DF03F2" w:rsidRPr="001B3096" w:rsidRDefault="00DF03F2" w:rsidP="00DF03F2">
            <w:pPr>
              <w:tabs>
                <w:tab w:val="decimal" w:pos="1140"/>
              </w:tabs>
              <w:ind w:right="-72"/>
              <w:jc w:val="both"/>
              <w:rPr>
                <w:rFonts w:cs="Cordia New"/>
                <w:sz w:val="26"/>
                <w:szCs w:val="26"/>
              </w:rPr>
            </w:pPr>
            <w:r w:rsidRPr="001B3096">
              <w:rPr>
                <w:rFonts w:cs="Cordia New"/>
                <w:color w:val="000000"/>
                <w:sz w:val="26"/>
                <w:szCs w:val="26"/>
              </w:rPr>
              <w:t>-</w:t>
            </w:r>
          </w:p>
        </w:tc>
        <w:tc>
          <w:tcPr>
            <w:tcW w:w="1368" w:type="dxa"/>
            <w:tcBorders>
              <w:bottom w:val="single" w:sz="4" w:space="0" w:color="auto"/>
            </w:tcBorders>
            <w:shd w:val="clear" w:color="auto" w:fill="auto"/>
          </w:tcPr>
          <w:p w14:paraId="75B31E4C" w14:textId="6CB1C461" w:rsidR="00DF03F2" w:rsidRPr="001B3096" w:rsidRDefault="00DF03F2" w:rsidP="00DF03F2">
            <w:pPr>
              <w:tabs>
                <w:tab w:val="decimal" w:pos="1140"/>
              </w:tabs>
              <w:ind w:right="-72"/>
              <w:jc w:val="both"/>
              <w:rPr>
                <w:rFonts w:cs="Cordia New"/>
                <w:sz w:val="26"/>
                <w:szCs w:val="26"/>
              </w:rPr>
            </w:pPr>
            <w:r w:rsidRPr="001B3096">
              <w:rPr>
                <w:rFonts w:cs="Cordia New"/>
                <w:color w:val="000000"/>
                <w:sz w:val="26"/>
                <w:szCs w:val="26"/>
              </w:rPr>
              <w:t>(</w:t>
            </w:r>
            <w:r w:rsidR="005802DF" w:rsidRPr="005802DF">
              <w:rPr>
                <w:rFonts w:cs="Cordia New"/>
                <w:color w:val="000000"/>
                <w:sz w:val="26"/>
                <w:szCs w:val="26"/>
              </w:rPr>
              <w:t>76</w:t>
            </w:r>
            <w:r w:rsidRPr="001B3096">
              <w:rPr>
                <w:rFonts w:cs="Cordia New"/>
                <w:color w:val="000000"/>
                <w:sz w:val="26"/>
                <w:szCs w:val="26"/>
              </w:rPr>
              <w:t>,</w:t>
            </w:r>
            <w:r w:rsidR="003C4C5F" w:rsidRPr="003C4C5F">
              <w:rPr>
                <w:rFonts w:cs="Cordia New"/>
                <w:color w:val="000000"/>
                <w:sz w:val="26"/>
                <w:szCs w:val="26"/>
              </w:rPr>
              <w:t>3</w:t>
            </w:r>
            <w:r w:rsidR="005802DF" w:rsidRPr="005802DF">
              <w:rPr>
                <w:rFonts w:cs="Cordia New"/>
                <w:color w:val="000000"/>
                <w:sz w:val="26"/>
                <w:szCs w:val="26"/>
              </w:rPr>
              <w:t>87</w:t>
            </w:r>
            <w:r w:rsidRPr="001B3096">
              <w:rPr>
                <w:rFonts w:cs="Cordia New"/>
                <w:color w:val="000000"/>
                <w:sz w:val="26"/>
                <w:szCs w:val="26"/>
              </w:rPr>
              <w:t>)</w:t>
            </w:r>
          </w:p>
        </w:tc>
        <w:tc>
          <w:tcPr>
            <w:tcW w:w="1368" w:type="dxa"/>
            <w:tcBorders>
              <w:bottom w:val="single" w:sz="4" w:space="0" w:color="auto"/>
            </w:tcBorders>
            <w:shd w:val="clear" w:color="auto" w:fill="auto"/>
          </w:tcPr>
          <w:p w14:paraId="739E4CCE" w14:textId="3DB67860" w:rsidR="00DF03F2" w:rsidRPr="001B3096" w:rsidRDefault="00DF03F2" w:rsidP="00DF03F2">
            <w:pPr>
              <w:tabs>
                <w:tab w:val="decimal" w:pos="1140"/>
              </w:tabs>
              <w:ind w:right="-72"/>
              <w:jc w:val="both"/>
              <w:rPr>
                <w:rFonts w:cs="Cordia New"/>
                <w:sz w:val="26"/>
                <w:szCs w:val="26"/>
              </w:rPr>
            </w:pPr>
            <w:r w:rsidRPr="001B3096">
              <w:rPr>
                <w:rFonts w:cs="Cordia New"/>
                <w:color w:val="000000"/>
                <w:sz w:val="26"/>
                <w:szCs w:val="26"/>
              </w:rPr>
              <w:t>-</w:t>
            </w:r>
          </w:p>
        </w:tc>
      </w:tr>
      <w:tr w:rsidR="00DF03F2" w:rsidRPr="001B3096" w14:paraId="1A62ED0F" w14:textId="77777777" w:rsidTr="00E53A87">
        <w:tc>
          <w:tcPr>
            <w:tcW w:w="3989" w:type="dxa"/>
            <w:shd w:val="clear" w:color="auto" w:fill="auto"/>
          </w:tcPr>
          <w:p w14:paraId="5E92E297" w14:textId="37807DA8" w:rsidR="00DF03F2" w:rsidRPr="001B3096" w:rsidRDefault="00DF03F2" w:rsidP="00DF03F2">
            <w:pPr>
              <w:ind w:left="-86" w:right="-72"/>
              <w:rPr>
                <w:rFonts w:cs="Cordia New"/>
                <w:sz w:val="26"/>
                <w:szCs w:val="26"/>
              </w:rPr>
            </w:pPr>
            <w:r w:rsidRPr="001B3096">
              <w:rPr>
                <w:rFonts w:cs="Cordia New"/>
                <w:sz w:val="26"/>
                <w:szCs w:val="26"/>
              </w:rPr>
              <w:t>Investments in subsidiaries, net</w:t>
            </w:r>
          </w:p>
        </w:tc>
        <w:tc>
          <w:tcPr>
            <w:tcW w:w="1368" w:type="dxa"/>
            <w:tcBorders>
              <w:top w:val="single" w:sz="4" w:space="0" w:color="auto"/>
              <w:bottom w:val="single" w:sz="4" w:space="0" w:color="auto"/>
            </w:tcBorders>
            <w:shd w:val="clear" w:color="auto" w:fill="auto"/>
          </w:tcPr>
          <w:p w14:paraId="440BA0AF" w14:textId="0FDF0CB9"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3</w:t>
            </w:r>
            <w:r w:rsidR="00DF03F2" w:rsidRPr="001B3096">
              <w:rPr>
                <w:rFonts w:cs="Cordia New"/>
                <w:color w:val="000000"/>
                <w:sz w:val="26"/>
                <w:szCs w:val="26"/>
              </w:rPr>
              <w:t>,</w:t>
            </w:r>
            <w:r w:rsidR="005802DF" w:rsidRPr="005802DF">
              <w:rPr>
                <w:rFonts w:cs="Cordia New"/>
                <w:color w:val="000000"/>
                <w:sz w:val="26"/>
                <w:szCs w:val="26"/>
              </w:rPr>
              <w:t>96</w:t>
            </w:r>
            <w:r w:rsidRPr="003C4C5F">
              <w:rPr>
                <w:rFonts w:cs="Cordia New"/>
                <w:color w:val="000000"/>
                <w:sz w:val="26"/>
                <w:szCs w:val="26"/>
              </w:rPr>
              <w:t>4</w:t>
            </w:r>
            <w:r w:rsidR="00DF03F2"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5</w:t>
            </w:r>
            <w:r w:rsidR="005802DF" w:rsidRPr="005802DF">
              <w:rPr>
                <w:rFonts w:cs="Cordia New"/>
                <w:color w:val="000000"/>
                <w:sz w:val="26"/>
                <w:szCs w:val="26"/>
              </w:rPr>
              <w:t>6</w:t>
            </w:r>
          </w:p>
        </w:tc>
        <w:tc>
          <w:tcPr>
            <w:tcW w:w="1368" w:type="dxa"/>
            <w:tcBorders>
              <w:top w:val="single" w:sz="4" w:space="0" w:color="auto"/>
              <w:bottom w:val="single" w:sz="4" w:space="0" w:color="auto"/>
            </w:tcBorders>
            <w:shd w:val="clear" w:color="auto" w:fill="auto"/>
          </w:tcPr>
          <w:p w14:paraId="0D202DA6" w14:textId="10C07D65"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3</w:t>
            </w:r>
            <w:r w:rsidR="00DF03F2"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14</w:t>
            </w:r>
            <w:r w:rsidR="00DF03F2" w:rsidRPr="001B3096">
              <w:rPr>
                <w:rFonts w:cs="Cordia New"/>
                <w:color w:val="000000"/>
                <w:sz w:val="26"/>
                <w:szCs w:val="26"/>
              </w:rPr>
              <w:t>,</w:t>
            </w:r>
            <w:r w:rsidRPr="003C4C5F">
              <w:rPr>
                <w:rFonts w:cs="Cordia New"/>
                <w:color w:val="000000"/>
                <w:sz w:val="26"/>
                <w:szCs w:val="26"/>
              </w:rPr>
              <w:t>504</w:t>
            </w:r>
          </w:p>
        </w:tc>
        <w:tc>
          <w:tcPr>
            <w:tcW w:w="1368" w:type="dxa"/>
            <w:tcBorders>
              <w:top w:val="single" w:sz="4" w:space="0" w:color="auto"/>
              <w:bottom w:val="single" w:sz="4" w:space="0" w:color="auto"/>
            </w:tcBorders>
            <w:shd w:val="clear" w:color="auto" w:fill="auto"/>
          </w:tcPr>
          <w:p w14:paraId="2683E524" w14:textId="45D4A717"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134</w:t>
            </w:r>
            <w:r w:rsidR="00DF03F2"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53</w:t>
            </w:r>
            <w:r w:rsidR="00DF03F2"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44</w:t>
            </w:r>
          </w:p>
        </w:tc>
        <w:tc>
          <w:tcPr>
            <w:tcW w:w="1368" w:type="dxa"/>
            <w:tcBorders>
              <w:top w:val="single" w:sz="4" w:space="0" w:color="auto"/>
              <w:bottom w:val="single" w:sz="4" w:space="0" w:color="auto"/>
            </w:tcBorders>
            <w:shd w:val="clear" w:color="auto" w:fill="auto"/>
          </w:tcPr>
          <w:p w14:paraId="2CFA5385" w14:textId="1B6DB129" w:rsidR="00DF03F2" w:rsidRPr="001B3096" w:rsidRDefault="003C4C5F" w:rsidP="00DF03F2">
            <w:pPr>
              <w:tabs>
                <w:tab w:val="decimal" w:pos="1140"/>
              </w:tabs>
              <w:ind w:right="-72"/>
              <w:jc w:val="both"/>
              <w:rPr>
                <w:rFonts w:cs="Cordia New"/>
                <w:sz w:val="26"/>
                <w:szCs w:val="26"/>
              </w:rPr>
            </w:pPr>
            <w:r w:rsidRPr="003C4C5F">
              <w:rPr>
                <w:rFonts w:cs="Cordia New"/>
                <w:color w:val="000000"/>
                <w:sz w:val="26"/>
                <w:szCs w:val="26"/>
              </w:rPr>
              <w:t>133</w:t>
            </w:r>
            <w:r w:rsidR="00DF03F2" w:rsidRPr="001B3096">
              <w:rPr>
                <w:rFonts w:cs="Cordia New"/>
                <w:color w:val="000000"/>
                <w:sz w:val="26"/>
                <w:szCs w:val="26"/>
              </w:rPr>
              <w:t>,</w:t>
            </w:r>
            <w:r w:rsidR="005802DF" w:rsidRPr="005802DF">
              <w:rPr>
                <w:rFonts w:cs="Cordia New"/>
                <w:color w:val="000000"/>
                <w:sz w:val="26"/>
                <w:szCs w:val="26"/>
              </w:rPr>
              <w:t>967</w:t>
            </w:r>
            <w:r w:rsidR="00DF03F2" w:rsidRPr="001B3096">
              <w:rPr>
                <w:rFonts w:cs="Cordia New"/>
                <w:color w:val="000000"/>
                <w:sz w:val="26"/>
                <w:szCs w:val="26"/>
              </w:rPr>
              <w:t>,</w:t>
            </w:r>
            <w:r w:rsidRPr="003C4C5F">
              <w:rPr>
                <w:rFonts w:cs="Cordia New"/>
                <w:color w:val="000000"/>
                <w:sz w:val="26"/>
                <w:szCs w:val="26"/>
              </w:rPr>
              <w:t>240</w:t>
            </w:r>
          </w:p>
        </w:tc>
      </w:tr>
    </w:tbl>
    <w:p w14:paraId="668FCD88" w14:textId="138E566B" w:rsidR="00462C4C" w:rsidRPr="001B3096" w:rsidRDefault="00462C4C" w:rsidP="00CF1040">
      <w:pPr>
        <w:ind w:left="546" w:hanging="575"/>
        <w:jc w:val="thaiDistribute"/>
        <w:rPr>
          <w:rFonts w:cs="Cordia New"/>
          <w:b/>
          <w:bCs/>
          <w:sz w:val="26"/>
          <w:szCs w:val="26"/>
        </w:rPr>
      </w:pPr>
    </w:p>
    <w:p w14:paraId="56960AFB" w14:textId="77777777" w:rsidR="00462C4C" w:rsidRPr="001B3096" w:rsidRDefault="00462C4C" w:rsidP="00CF1040">
      <w:pPr>
        <w:rPr>
          <w:rFonts w:cs="Cordia New"/>
          <w:b/>
          <w:bCs/>
          <w:sz w:val="26"/>
          <w:szCs w:val="26"/>
        </w:rPr>
      </w:pPr>
      <w:r w:rsidRPr="001B3096">
        <w:rPr>
          <w:rFonts w:cs="Cordia New"/>
          <w:b/>
          <w:bCs/>
          <w:sz w:val="26"/>
          <w:szCs w:val="26"/>
        </w:rPr>
        <w:br w:type="page"/>
      </w:r>
    </w:p>
    <w:p w14:paraId="096AE3B8" w14:textId="00E484DF"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bookmarkStart w:id="32" w:name="_Toc51946102"/>
      <w:bookmarkStart w:id="33" w:name="_Toc51946925"/>
      <w:r w:rsidRPr="003C4C5F">
        <w:rPr>
          <w:rFonts w:cs="Cordia New"/>
          <w:b/>
          <w:bCs/>
          <w:sz w:val="26"/>
          <w:szCs w:val="26"/>
          <w:u w:val="none"/>
          <w:lang w:val="en-GB"/>
        </w:rPr>
        <w:lastRenderedPageBreak/>
        <w:t>15</w:t>
      </w:r>
      <w:r w:rsidR="00411D07" w:rsidRPr="001B3096">
        <w:rPr>
          <w:rFonts w:cs="Cordia New"/>
          <w:b/>
          <w:bCs/>
          <w:sz w:val="26"/>
          <w:szCs w:val="26"/>
          <w:u w:val="none"/>
          <w:lang w:val="en-US"/>
        </w:rPr>
        <w:t>.</w:t>
      </w:r>
      <w:r w:rsidRPr="003C4C5F">
        <w:rPr>
          <w:rFonts w:cs="Cordia New"/>
          <w:b/>
          <w:bCs/>
          <w:sz w:val="26"/>
          <w:szCs w:val="26"/>
          <w:u w:val="none"/>
          <w:lang w:val="en-GB"/>
        </w:rPr>
        <w:t>1</w:t>
      </w:r>
      <w:r w:rsidR="00411D07" w:rsidRPr="001B3096">
        <w:rPr>
          <w:rFonts w:cs="Cordia New"/>
          <w:b/>
          <w:bCs/>
          <w:sz w:val="26"/>
          <w:szCs w:val="26"/>
          <w:u w:val="none"/>
          <w:lang w:val="en-US"/>
        </w:rPr>
        <w:t xml:space="preserve"> </w:t>
      </w:r>
      <w:r w:rsidR="00411D07" w:rsidRPr="001B3096">
        <w:rPr>
          <w:rFonts w:cs="Cordia New"/>
          <w:b/>
          <w:bCs/>
          <w:sz w:val="26"/>
          <w:szCs w:val="26"/>
          <w:u w:val="none"/>
          <w:lang w:val="en-US"/>
        </w:rPr>
        <w:tab/>
        <w:t>Changes in investments in subsidiaries, associates and joint ventures</w:t>
      </w:r>
      <w:bookmarkEnd w:id="32"/>
      <w:bookmarkEnd w:id="33"/>
      <w:r w:rsidR="00411D07" w:rsidRPr="001B3096">
        <w:rPr>
          <w:rFonts w:cs="Cordia New"/>
          <w:b/>
          <w:bCs/>
          <w:sz w:val="26"/>
          <w:szCs w:val="26"/>
          <w:u w:val="none"/>
          <w:lang w:val="en-US"/>
        </w:rPr>
        <w:t xml:space="preserve"> </w:t>
      </w:r>
    </w:p>
    <w:p w14:paraId="64AEAEEE" w14:textId="77777777" w:rsidR="00411D07" w:rsidRPr="001F3833" w:rsidRDefault="00411D07" w:rsidP="00CF1040">
      <w:pPr>
        <w:ind w:left="540"/>
        <w:jc w:val="thaiDistribute"/>
        <w:rPr>
          <w:rFonts w:cs="Cordia New"/>
          <w:sz w:val="26"/>
          <w:szCs w:val="26"/>
        </w:rPr>
      </w:pPr>
    </w:p>
    <w:p w14:paraId="1C79DD4B" w14:textId="75AFB148" w:rsidR="00411D07" w:rsidRPr="001F3833" w:rsidRDefault="00411D07" w:rsidP="00227802">
      <w:pPr>
        <w:jc w:val="thaiDistribute"/>
        <w:rPr>
          <w:rFonts w:cs="Cordia New"/>
          <w:sz w:val="26"/>
          <w:szCs w:val="26"/>
        </w:rPr>
      </w:pPr>
      <w:r w:rsidRPr="001F3833">
        <w:rPr>
          <w:rFonts w:cs="Cordia New"/>
          <w:sz w:val="26"/>
          <w:szCs w:val="26"/>
        </w:rPr>
        <w:t>Movements of investments in associates and joint ventures are as follows:</w:t>
      </w:r>
    </w:p>
    <w:p w14:paraId="0A2B5141" w14:textId="51EEEEEF" w:rsidR="00411D07" w:rsidRPr="001F3833" w:rsidRDefault="00411D07" w:rsidP="00CF1040">
      <w:pPr>
        <w:ind w:left="540"/>
        <w:jc w:val="thaiDistribute"/>
        <w:rPr>
          <w:rFonts w:cs="Cordia New"/>
          <w:sz w:val="26"/>
          <w:szCs w:val="26"/>
        </w:rPr>
      </w:pPr>
    </w:p>
    <w:tbl>
      <w:tblPr>
        <w:tblW w:w="9573" w:type="dxa"/>
        <w:tblInd w:w="-112" w:type="dxa"/>
        <w:tblLayout w:type="fixed"/>
        <w:tblLook w:val="0000" w:firstRow="0" w:lastRow="0" w:firstColumn="0" w:lastColumn="0" w:noHBand="0" w:noVBand="0"/>
      </w:tblPr>
      <w:tblGrid>
        <w:gridCol w:w="4101"/>
        <w:gridCol w:w="1368"/>
        <w:gridCol w:w="1368"/>
        <w:gridCol w:w="1368"/>
        <w:gridCol w:w="1368"/>
      </w:tblGrid>
      <w:tr w:rsidR="002F6992" w:rsidRPr="001B3096" w14:paraId="3E37DAF4" w14:textId="77777777" w:rsidTr="00B40B78">
        <w:tc>
          <w:tcPr>
            <w:tcW w:w="4101" w:type="dxa"/>
            <w:shd w:val="clear" w:color="auto" w:fill="auto"/>
          </w:tcPr>
          <w:p w14:paraId="1F8EF30D" w14:textId="77777777" w:rsidR="00330065" w:rsidRPr="001B3096" w:rsidRDefault="00330065" w:rsidP="00DF401D">
            <w:pPr>
              <w:spacing w:line="320" w:lineRule="exact"/>
              <w:ind w:left="435" w:right="-72"/>
              <w:rPr>
                <w:rFonts w:cs="Cordia New"/>
                <w:b/>
                <w:bCs/>
                <w:sz w:val="26"/>
                <w:szCs w:val="26"/>
                <w:cs/>
              </w:rPr>
            </w:pPr>
          </w:p>
        </w:tc>
        <w:tc>
          <w:tcPr>
            <w:tcW w:w="5472" w:type="dxa"/>
            <w:gridSpan w:val="4"/>
            <w:tcBorders>
              <w:bottom w:val="single" w:sz="4" w:space="0" w:color="auto"/>
            </w:tcBorders>
            <w:shd w:val="clear" w:color="auto" w:fill="auto"/>
          </w:tcPr>
          <w:p w14:paraId="4A0F0B78" w14:textId="77777777" w:rsidR="00330065" w:rsidRPr="001B3096" w:rsidRDefault="00330065" w:rsidP="00DF401D">
            <w:pPr>
              <w:tabs>
                <w:tab w:val="right" w:pos="5256"/>
              </w:tabs>
              <w:spacing w:line="320" w:lineRule="exact"/>
              <w:jc w:val="right"/>
              <w:rPr>
                <w:rFonts w:cs="Cordia New"/>
                <w:b/>
                <w:bCs/>
                <w:sz w:val="26"/>
                <w:szCs w:val="26"/>
              </w:rPr>
            </w:pPr>
            <w:r w:rsidRPr="001B3096">
              <w:rPr>
                <w:rFonts w:cs="Cordia New"/>
                <w:b/>
                <w:bCs/>
                <w:sz w:val="26"/>
                <w:szCs w:val="26"/>
              </w:rPr>
              <w:tab/>
              <w:t>Consolidated financial statements (Equity method)</w:t>
            </w:r>
          </w:p>
        </w:tc>
      </w:tr>
      <w:tr w:rsidR="002F6992" w:rsidRPr="001B3096" w14:paraId="506A976C" w14:textId="77777777" w:rsidTr="00B40B78">
        <w:tc>
          <w:tcPr>
            <w:tcW w:w="4101" w:type="dxa"/>
            <w:shd w:val="clear" w:color="auto" w:fill="auto"/>
          </w:tcPr>
          <w:p w14:paraId="7FD78CBE" w14:textId="77777777" w:rsidR="00330065" w:rsidRPr="001B3096" w:rsidRDefault="00330065" w:rsidP="00DF401D">
            <w:pPr>
              <w:spacing w:line="320" w:lineRule="exact"/>
              <w:ind w:left="435" w:right="-72"/>
              <w:rPr>
                <w:rFonts w:cs="Cordia New"/>
                <w:b/>
                <w:bCs/>
                <w:sz w:val="26"/>
                <w:szCs w:val="26"/>
                <w:cs/>
              </w:rPr>
            </w:pPr>
          </w:p>
        </w:tc>
        <w:tc>
          <w:tcPr>
            <w:tcW w:w="2736" w:type="dxa"/>
            <w:gridSpan w:val="2"/>
            <w:tcBorders>
              <w:top w:val="single" w:sz="4" w:space="0" w:color="auto"/>
              <w:bottom w:val="single" w:sz="4" w:space="0" w:color="auto"/>
            </w:tcBorders>
            <w:shd w:val="clear" w:color="auto" w:fill="auto"/>
          </w:tcPr>
          <w:p w14:paraId="0B3F4784" w14:textId="5D8FCD6F" w:rsidR="00330065" w:rsidRPr="001B3096" w:rsidRDefault="00330065" w:rsidP="00DF401D">
            <w:pPr>
              <w:tabs>
                <w:tab w:val="decimal" w:pos="2520"/>
              </w:tabs>
              <w:spacing w:line="320" w:lineRule="exact"/>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15A75B69" w14:textId="60264F39" w:rsidR="00330065" w:rsidRPr="001B3096" w:rsidRDefault="00330065" w:rsidP="00DF401D">
            <w:pPr>
              <w:tabs>
                <w:tab w:val="decimal" w:pos="2520"/>
              </w:tabs>
              <w:spacing w:line="320" w:lineRule="exact"/>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2D8A08E6" w14:textId="77777777" w:rsidTr="00B40B78">
        <w:tc>
          <w:tcPr>
            <w:tcW w:w="4101" w:type="dxa"/>
            <w:shd w:val="clear" w:color="auto" w:fill="auto"/>
          </w:tcPr>
          <w:p w14:paraId="243FE0A1" w14:textId="1C00A47E" w:rsidR="00330065" w:rsidRPr="001B3096" w:rsidRDefault="00330065" w:rsidP="00227802">
            <w:pPr>
              <w:spacing w:line="320" w:lineRule="exact"/>
              <w:ind w:right="-72"/>
              <w:rPr>
                <w:rFonts w:cs="Cordia New"/>
                <w:b/>
                <w:bCs/>
                <w:sz w:val="26"/>
                <w:szCs w:val="26"/>
                <w:cs/>
              </w:rPr>
            </w:pPr>
            <w:r w:rsidRPr="001B3096">
              <w:rPr>
                <w:rFonts w:cs="Cordia New"/>
                <w:b/>
                <w:bCs/>
                <w:sz w:val="26"/>
                <w:szCs w:val="26"/>
                <w:lang w:val="en-US"/>
              </w:rPr>
              <w:t xml:space="preserve">For the year ended </w:t>
            </w:r>
            <w:r w:rsidR="003C4C5F" w:rsidRPr="003C4C5F">
              <w:rPr>
                <w:rFonts w:cs="Cordia New"/>
                <w:b/>
                <w:bCs/>
                <w:sz w:val="26"/>
                <w:szCs w:val="26"/>
              </w:rPr>
              <w:t>31</w:t>
            </w:r>
            <w:r w:rsidRPr="001B3096">
              <w:rPr>
                <w:rFonts w:cs="Cordia New"/>
                <w:b/>
                <w:bCs/>
                <w:sz w:val="26"/>
                <w:szCs w:val="26"/>
                <w:lang w:val="en-US"/>
              </w:rPr>
              <w:t xml:space="preserve"> December</w:t>
            </w:r>
          </w:p>
        </w:tc>
        <w:tc>
          <w:tcPr>
            <w:tcW w:w="1368" w:type="dxa"/>
            <w:tcBorders>
              <w:top w:val="single" w:sz="4" w:space="0" w:color="auto"/>
              <w:bottom w:val="single" w:sz="4" w:space="0" w:color="auto"/>
            </w:tcBorders>
            <w:shd w:val="clear" w:color="auto" w:fill="auto"/>
          </w:tcPr>
          <w:p w14:paraId="41994486" w14:textId="67D934E7" w:rsidR="00330065" w:rsidRPr="001B3096" w:rsidRDefault="003C4C5F" w:rsidP="00DF401D">
            <w:pPr>
              <w:tabs>
                <w:tab w:val="decimal" w:pos="1140"/>
              </w:tabs>
              <w:spacing w:line="320" w:lineRule="exact"/>
              <w:ind w:right="-72"/>
              <w:jc w:val="both"/>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2FE69FD3" w14:textId="76B29463" w:rsidR="00330065" w:rsidRPr="001B3096" w:rsidRDefault="003C4C5F" w:rsidP="00DF401D">
            <w:pPr>
              <w:tabs>
                <w:tab w:val="decimal" w:pos="1140"/>
              </w:tabs>
              <w:spacing w:line="320" w:lineRule="exact"/>
              <w:ind w:right="-72"/>
              <w:jc w:val="both"/>
              <w:rPr>
                <w:rFonts w:cs="Cordia New"/>
                <w:b/>
                <w:bCs/>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3D8E1EA5" w14:textId="3D72146D" w:rsidR="00330065" w:rsidRPr="001B3096" w:rsidRDefault="003C4C5F" w:rsidP="00DF401D">
            <w:pPr>
              <w:tabs>
                <w:tab w:val="decimal" w:pos="1140"/>
              </w:tabs>
              <w:spacing w:line="320" w:lineRule="exact"/>
              <w:ind w:right="-72"/>
              <w:jc w:val="both"/>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103A743D" w14:textId="07BF5FCA" w:rsidR="00330065" w:rsidRPr="001B3096" w:rsidRDefault="003C4C5F" w:rsidP="00DF401D">
            <w:pPr>
              <w:tabs>
                <w:tab w:val="decimal" w:pos="1140"/>
              </w:tabs>
              <w:spacing w:line="320" w:lineRule="exact"/>
              <w:ind w:right="-72"/>
              <w:jc w:val="both"/>
              <w:rPr>
                <w:rFonts w:cs="Cordia New"/>
                <w:b/>
                <w:bCs/>
                <w:sz w:val="26"/>
                <w:szCs w:val="26"/>
              </w:rPr>
            </w:pPr>
            <w:r w:rsidRPr="003C4C5F">
              <w:rPr>
                <w:rFonts w:cs="Cordia New"/>
                <w:b/>
                <w:bCs/>
                <w:sz w:val="26"/>
                <w:szCs w:val="26"/>
              </w:rPr>
              <w:t>2023</w:t>
            </w:r>
          </w:p>
        </w:tc>
      </w:tr>
      <w:tr w:rsidR="002F6992" w:rsidRPr="001B3096" w14:paraId="73C8E693" w14:textId="77777777" w:rsidTr="00B40B78">
        <w:tc>
          <w:tcPr>
            <w:tcW w:w="4101" w:type="dxa"/>
            <w:shd w:val="clear" w:color="auto" w:fill="auto"/>
          </w:tcPr>
          <w:p w14:paraId="23843700" w14:textId="77777777" w:rsidR="00330065" w:rsidRPr="001B3096" w:rsidRDefault="00330065" w:rsidP="00CF1040">
            <w:pPr>
              <w:ind w:left="435" w:right="-72"/>
              <w:rPr>
                <w:rFonts w:cs="Cordia New"/>
                <w:b/>
                <w:bCs/>
                <w:sz w:val="12"/>
                <w:szCs w:val="12"/>
              </w:rPr>
            </w:pPr>
          </w:p>
        </w:tc>
        <w:tc>
          <w:tcPr>
            <w:tcW w:w="1368" w:type="dxa"/>
            <w:tcBorders>
              <w:top w:val="single" w:sz="4" w:space="0" w:color="auto"/>
            </w:tcBorders>
            <w:shd w:val="clear" w:color="auto" w:fill="auto"/>
          </w:tcPr>
          <w:p w14:paraId="223EAD81" w14:textId="77777777" w:rsidR="00330065" w:rsidRPr="001B3096" w:rsidRDefault="00330065" w:rsidP="00CF1040">
            <w:pPr>
              <w:tabs>
                <w:tab w:val="decimal" w:pos="1140"/>
              </w:tabs>
              <w:ind w:right="-72"/>
              <w:jc w:val="both"/>
              <w:rPr>
                <w:rFonts w:cs="Cordia New"/>
                <w:sz w:val="12"/>
                <w:szCs w:val="12"/>
              </w:rPr>
            </w:pPr>
          </w:p>
        </w:tc>
        <w:tc>
          <w:tcPr>
            <w:tcW w:w="1368" w:type="dxa"/>
            <w:tcBorders>
              <w:top w:val="single" w:sz="4" w:space="0" w:color="auto"/>
            </w:tcBorders>
            <w:shd w:val="clear" w:color="auto" w:fill="auto"/>
          </w:tcPr>
          <w:p w14:paraId="5992F1AC" w14:textId="77777777" w:rsidR="00330065" w:rsidRPr="001B3096" w:rsidRDefault="00330065" w:rsidP="00CF1040">
            <w:pPr>
              <w:tabs>
                <w:tab w:val="decimal" w:pos="1140"/>
              </w:tabs>
              <w:ind w:right="-72"/>
              <w:jc w:val="both"/>
              <w:rPr>
                <w:rFonts w:cs="Cordia New"/>
                <w:sz w:val="12"/>
                <w:szCs w:val="12"/>
              </w:rPr>
            </w:pPr>
          </w:p>
        </w:tc>
        <w:tc>
          <w:tcPr>
            <w:tcW w:w="1368" w:type="dxa"/>
            <w:tcBorders>
              <w:top w:val="single" w:sz="4" w:space="0" w:color="auto"/>
            </w:tcBorders>
            <w:shd w:val="clear" w:color="auto" w:fill="auto"/>
          </w:tcPr>
          <w:p w14:paraId="754E3C15" w14:textId="77777777" w:rsidR="00330065" w:rsidRPr="001B3096" w:rsidRDefault="00330065" w:rsidP="00CF1040">
            <w:pPr>
              <w:tabs>
                <w:tab w:val="decimal" w:pos="1140"/>
              </w:tabs>
              <w:ind w:right="-72"/>
              <w:jc w:val="both"/>
              <w:rPr>
                <w:rFonts w:cs="Cordia New"/>
                <w:sz w:val="12"/>
                <w:szCs w:val="12"/>
              </w:rPr>
            </w:pPr>
          </w:p>
        </w:tc>
        <w:tc>
          <w:tcPr>
            <w:tcW w:w="1368" w:type="dxa"/>
            <w:tcBorders>
              <w:top w:val="single" w:sz="4" w:space="0" w:color="auto"/>
            </w:tcBorders>
            <w:shd w:val="clear" w:color="auto" w:fill="auto"/>
          </w:tcPr>
          <w:p w14:paraId="5563E159" w14:textId="77777777" w:rsidR="00330065" w:rsidRPr="001B3096" w:rsidRDefault="00330065" w:rsidP="00CF1040">
            <w:pPr>
              <w:tabs>
                <w:tab w:val="decimal" w:pos="1140"/>
              </w:tabs>
              <w:ind w:right="-72"/>
              <w:jc w:val="both"/>
              <w:rPr>
                <w:rFonts w:cs="Cordia New"/>
                <w:sz w:val="12"/>
                <w:szCs w:val="12"/>
              </w:rPr>
            </w:pPr>
          </w:p>
        </w:tc>
      </w:tr>
      <w:tr w:rsidR="00563A80" w:rsidRPr="001B3096" w14:paraId="32B72CBA" w14:textId="77777777" w:rsidTr="00B40B78">
        <w:tc>
          <w:tcPr>
            <w:tcW w:w="4101" w:type="dxa"/>
            <w:shd w:val="clear" w:color="auto" w:fill="auto"/>
          </w:tcPr>
          <w:p w14:paraId="7D428E09" w14:textId="642AF256" w:rsidR="00563A80" w:rsidRPr="001B3096" w:rsidRDefault="00563A80" w:rsidP="00227802">
            <w:pPr>
              <w:spacing w:line="320" w:lineRule="exact"/>
              <w:ind w:right="-72"/>
              <w:rPr>
                <w:rFonts w:cs="Cordia New"/>
                <w:b/>
                <w:bCs/>
                <w:sz w:val="24"/>
                <w:szCs w:val="24"/>
              </w:rPr>
            </w:pPr>
            <w:r w:rsidRPr="001B3096">
              <w:rPr>
                <w:rFonts w:cs="Cordia New"/>
                <w:sz w:val="24"/>
                <w:szCs w:val="24"/>
              </w:rPr>
              <w:t xml:space="preserve">Opening balance </w:t>
            </w:r>
          </w:p>
        </w:tc>
        <w:tc>
          <w:tcPr>
            <w:tcW w:w="1368" w:type="dxa"/>
            <w:shd w:val="clear" w:color="auto" w:fill="auto"/>
            <w:vAlign w:val="bottom"/>
          </w:tcPr>
          <w:p w14:paraId="7D4FDA30" w14:textId="1B710FAD" w:rsidR="00563A80"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1</w:t>
            </w:r>
            <w:r w:rsidR="00563A80" w:rsidRPr="001B3096">
              <w:rPr>
                <w:rFonts w:cs="Cordia New"/>
                <w:color w:val="000000"/>
                <w:sz w:val="26"/>
                <w:szCs w:val="26"/>
              </w:rPr>
              <w:t>,</w:t>
            </w:r>
            <w:r w:rsidR="005802DF" w:rsidRPr="005802DF">
              <w:rPr>
                <w:rFonts w:cs="Cordia New"/>
                <w:color w:val="000000"/>
                <w:sz w:val="26"/>
                <w:szCs w:val="26"/>
              </w:rPr>
              <w:t>97</w:t>
            </w:r>
            <w:r w:rsidRPr="003C4C5F">
              <w:rPr>
                <w:rFonts w:cs="Cordia New"/>
                <w:color w:val="000000"/>
                <w:sz w:val="26"/>
                <w:szCs w:val="26"/>
              </w:rPr>
              <w:t>1</w:t>
            </w:r>
            <w:r w:rsidR="00563A80" w:rsidRPr="001B3096">
              <w:rPr>
                <w:rFonts w:cs="Cordia New"/>
                <w:color w:val="000000"/>
                <w:sz w:val="26"/>
                <w:szCs w:val="26"/>
              </w:rPr>
              <w:t>,</w:t>
            </w:r>
            <w:r w:rsidR="005802DF" w:rsidRPr="005802DF">
              <w:rPr>
                <w:rFonts w:cs="Cordia New"/>
                <w:color w:val="000000"/>
                <w:sz w:val="26"/>
                <w:szCs w:val="26"/>
              </w:rPr>
              <w:t>796</w:t>
            </w:r>
          </w:p>
        </w:tc>
        <w:tc>
          <w:tcPr>
            <w:tcW w:w="1368" w:type="dxa"/>
            <w:shd w:val="clear" w:color="auto" w:fill="auto"/>
            <w:vAlign w:val="bottom"/>
          </w:tcPr>
          <w:p w14:paraId="7B726B6E" w14:textId="105C8DAB" w:rsidR="00563A80"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1</w:t>
            </w:r>
            <w:r w:rsidR="00563A80" w:rsidRPr="001B3096">
              <w:rPr>
                <w:rFonts w:cs="Cordia New"/>
                <w:color w:val="000000"/>
                <w:sz w:val="26"/>
                <w:szCs w:val="26"/>
              </w:rPr>
              <w:t>,</w:t>
            </w:r>
            <w:r w:rsidR="005802DF" w:rsidRPr="005802DF">
              <w:rPr>
                <w:rFonts w:cs="Cordia New"/>
                <w:color w:val="000000"/>
                <w:sz w:val="26"/>
                <w:szCs w:val="26"/>
              </w:rPr>
              <w:t>78</w:t>
            </w:r>
            <w:r w:rsidRPr="003C4C5F">
              <w:rPr>
                <w:rFonts w:cs="Cordia New"/>
                <w:color w:val="000000"/>
                <w:sz w:val="26"/>
                <w:szCs w:val="26"/>
              </w:rPr>
              <w:t>4</w:t>
            </w:r>
            <w:r w:rsidR="00563A80" w:rsidRPr="001B3096">
              <w:rPr>
                <w:rFonts w:cs="Cordia New"/>
                <w:color w:val="000000"/>
                <w:sz w:val="26"/>
                <w:szCs w:val="26"/>
              </w:rPr>
              <w:t>,</w:t>
            </w:r>
            <w:r w:rsidRPr="003C4C5F">
              <w:rPr>
                <w:rFonts w:cs="Cordia New"/>
                <w:color w:val="000000"/>
                <w:sz w:val="26"/>
                <w:szCs w:val="26"/>
              </w:rPr>
              <w:t>13</w:t>
            </w:r>
            <w:r w:rsidR="005802DF" w:rsidRPr="005802DF">
              <w:rPr>
                <w:rFonts w:cs="Cordia New"/>
                <w:color w:val="000000"/>
                <w:sz w:val="26"/>
                <w:szCs w:val="26"/>
              </w:rPr>
              <w:t>8</w:t>
            </w:r>
          </w:p>
        </w:tc>
        <w:tc>
          <w:tcPr>
            <w:tcW w:w="1368" w:type="dxa"/>
            <w:shd w:val="clear" w:color="auto" w:fill="auto"/>
            <w:vAlign w:val="bottom"/>
          </w:tcPr>
          <w:p w14:paraId="6F904EDF" w14:textId="71CD5056" w:rsidR="00563A80" w:rsidRPr="001B3096" w:rsidRDefault="005802DF" w:rsidP="00ED3154">
            <w:pPr>
              <w:tabs>
                <w:tab w:val="decimal" w:pos="1008"/>
              </w:tabs>
              <w:spacing w:line="320" w:lineRule="exact"/>
              <w:ind w:right="5"/>
              <w:jc w:val="right"/>
              <w:rPr>
                <w:rFonts w:cs="Cordia New"/>
                <w:sz w:val="26"/>
                <w:szCs w:val="26"/>
              </w:rPr>
            </w:pPr>
            <w:r w:rsidRPr="005802DF">
              <w:rPr>
                <w:rFonts w:cs="Cordia New"/>
                <w:color w:val="000000"/>
                <w:sz w:val="26"/>
                <w:szCs w:val="26"/>
              </w:rPr>
              <w:t>67</w:t>
            </w:r>
            <w:r w:rsidR="00563A80" w:rsidRPr="001B3096">
              <w:rPr>
                <w:rFonts w:cs="Cordia New"/>
                <w:color w:val="000000"/>
                <w:sz w:val="26"/>
                <w:szCs w:val="26"/>
              </w:rPr>
              <w:t>,</w:t>
            </w:r>
            <w:r w:rsidR="003C4C5F" w:rsidRPr="003C4C5F">
              <w:rPr>
                <w:rFonts w:cs="Cordia New"/>
                <w:color w:val="000000"/>
                <w:sz w:val="26"/>
                <w:szCs w:val="26"/>
              </w:rPr>
              <w:t>4</w:t>
            </w:r>
            <w:r w:rsidRPr="005802DF">
              <w:rPr>
                <w:rFonts w:cs="Cordia New"/>
                <w:color w:val="000000"/>
                <w:sz w:val="26"/>
                <w:szCs w:val="26"/>
              </w:rPr>
              <w:t>8</w:t>
            </w:r>
            <w:r w:rsidR="003C4C5F" w:rsidRPr="003C4C5F">
              <w:rPr>
                <w:rFonts w:cs="Cordia New"/>
                <w:color w:val="000000"/>
                <w:sz w:val="26"/>
                <w:szCs w:val="26"/>
              </w:rPr>
              <w:t>1</w:t>
            </w:r>
            <w:r w:rsidR="00563A80" w:rsidRPr="001B3096">
              <w:rPr>
                <w:rFonts w:cs="Cordia New"/>
                <w:color w:val="000000"/>
                <w:sz w:val="26"/>
                <w:szCs w:val="26"/>
              </w:rPr>
              <w:t>,</w:t>
            </w:r>
            <w:r w:rsidR="003C4C5F" w:rsidRPr="003C4C5F">
              <w:rPr>
                <w:rFonts w:cs="Cordia New"/>
                <w:color w:val="000000"/>
                <w:sz w:val="26"/>
                <w:szCs w:val="26"/>
              </w:rPr>
              <w:t>3</w:t>
            </w:r>
            <w:r w:rsidRPr="005802DF">
              <w:rPr>
                <w:rFonts w:cs="Cordia New"/>
                <w:color w:val="000000"/>
                <w:sz w:val="26"/>
                <w:szCs w:val="26"/>
              </w:rPr>
              <w:t>8</w:t>
            </w:r>
            <w:r w:rsidR="003C4C5F" w:rsidRPr="003C4C5F">
              <w:rPr>
                <w:rFonts w:cs="Cordia New"/>
                <w:color w:val="000000"/>
                <w:sz w:val="26"/>
                <w:szCs w:val="26"/>
              </w:rPr>
              <w:t>1</w:t>
            </w:r>
          </w:p>
        </w:tc>
        <w:tc>
          <w:tcPr>
            <w:tcW w:w="1368" w:type="dxa"/>
            <w:shd w:val="clear" w:color="auto" w:fill="auto"/>
            <w:vAlign w:val="bottom"/>
          </w:tcPr>
          <w:p w14:paraId="0E2EC138" w14:textId="6937A322" w:rsidR="00563A80" w:rsidRPr="001B3096" w:rsidRDefault="005802DF" w:rsidP="00ED3154">
            <w:pPr>
              <w:tabs>
                <w:tab w:val="decimal" w:pos="1008"/>
              </w:tabs>
              <w:spacing w:line="320" w:lineRule="exact"/>
              <w:ind w:right="5"/>
              <w:jc w:val="right"/>
              <w:rPr>
                <w:rFonts w:cs="Cordia New"/>
                <w:sz w:val="26"/>
                <w:szCs w:val="26"/>
              </w:rPr>
            </w:pPr>
            <w:r w:rsidRPr="005802DF">
              <w:rPr>
                <w:rFonts w:cs="Cordia New"/>
                <w:color w:val="000000"/>
                <w:sz w:val="26"/>
                <w:szCs w:val="26"/>
              </w:rPr>
              <w:t>6</w:t>
            </w:r>
            <w:r w:rsidR="003C4C5F" w:rsidRPr="003C4C5F">
              <w:rPr>
                <w:rFonts w:cs="Cordia New"/>
                <w:color w:val="000000"/>
                <w:sz w:val="26"/>
                <w:szCs w:val="26"/>
              </w:rPr>
              <w:t>1</w:t>
            </w:r>
            <w:r w:rsidR="00563A80" w:rsidRPr="001B3096">
              <w:rPr>
                <w:rFonts w:cs="Cordia New"/>
                <w:color w:val="000000"/>
                <w:sz w:val="26"/>
                <w:szCs w:val="26"/>
              </w:rPr>
              <w:t>,</w:t>
            </w:r>
            <w:r w:rsidRPr="005802DF">
              <w:rPr>
                <w:rFonts w:cs="Cordia New"/>
                <w:color w:val="000000"/>
                <w:sz w:val="26"/>
                <w:szCs w:val="26"/>
              </w:rPr>
              <w:t>66</w:t>
            </w:r>
            <w:r w:rsidR="003C4C5F" w:rsidRPr="003C4C5F">
              <w:rPr>
                <w:rFonts w:cs="Cordia New"/>
                <w:color w:val="000000"/>
                <w:sz w:val="26"/>
                <w:szCs w:val="26"/>
              </w:rPr>
              <w:t>4</w:t>
            </w:r>
            <w:r w:rsidR="00563A80" w:rsidRPr="001B3096">
              <w:rPr>
                <w:rFonts w:cs="Cordia New"/>
                <w:color w:val="000000"/>
                <w:sz w:val="26"/>
                <w:szCs w:val="26"/>
              </w:rPr>
              <w:t>,</w:t>
            </w:r>
            <w:r w:rsidR="003C4C5F" w:rsidRPr="003C4C5F">
              <w:rPr>
                <w:rFonts w:cs="Cordia New"/>
                <w:color w:val="000000"/>
                <w:sz w:val="26"/>
                <w:szCs w:val="26"/>
              </w:rPr>
              <w:t>0</w:t>
            </w:r>
            <w:r w:rsidRPr="005802DF">
              <w:rPr>
                <w:rFonts w:cs="Cordia New"/>
                <w:color w:val="000000"/>
                <w:sz w:val="26"/>
                <w:szCs w:val="26"/>
              </w:rPr>
              <w:t>98</w:t>
            </w:r>
          </w:p>
        </w:tc>
      </w:tr>
      <w:tr w:rsidR="00563A80" w:rsidRPr="001B3096" w14:paraId="56FD9FF1" w14:textId="77777777" w:rsidTr="00B40B78">
        <w:tc>
          <w:tcPr>
            <w:tcW w:w="4101" w:type="dxa"/>
            <w:shd w:val="clear" w:color="auto" w:fill="auto"/>
          </w:tcPr>
          <w:p w14:paraId="383BBBEE" w14:textId="0077643D" w:rsidR="00563A80" w:rsidRPr="001B3096" w:rsidRDefault="00563A80" w:rsidP="00227802">
            <w:pPr>
              <w:spacing w:line="320" w:lineRule="exact"/>
              <w:ind w:right="-72"/>
              <w:rPr>
                <w:rFonts w:cs="Cordia New"/>
                <w:b/>
                <w:bCs/>
                <w:sz w:val="24"/>
                <w:szCs w:val="24"/>
              </w:rPr>
            </w:pPr>
            <w:r w:rsidRPr="001B3096">
              <w:rPr>
                <w:rFonts w:cs="Cordia New"/>
                <w:sz w:val="24"/>
                <w:szCs w:val="24"/>
              </w:rPr>
              <w:t>Increase of investments</w:t>
            </w:r>
          </w:p>
        </w:tc>
        <w:tc>
          <w:tcPr>
            <w:tcW w:w="1368" w:type="dxa"/>
            <w:shd w:val="clear" w:color="auto" w:fill="auto"/>
            <w:vAlign w:val="bottom"/>
          </w:tcPr>
          <w:p w14:paraId="66A56390" w14:textId="690C3D24" w:rsidR="00563A80"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33</w:t>
            </w:r>
            <w:r w:rsidR="00485D14" w:rsidRPr="001B3096">
              <w:rPr>
                <w:rFonts w:cs="Cordia New"/>
                <w:color w:val="000000"/>
                <w:sz w:val="26"/>
                <w:szCs w:val="26"/>
              </w:rPr>
              <w:t>,</w:t>
            </w:r>
            <w:r w:rsidR="0033637B">
              <w:rPr>
                <w:rFonts w:cs="Cordia New"/>
                <w:color w:val="000000"/>
                <w:sz w:val="26"/>
                <w:szCs w:val="26"/>
              </w:rPr>
              <w:t>0</w:t>
            </w:r>
            <w:r w:rsidR="005802DF" w:rsidRPr="005802DF">
              <w:rPr>
                <w:rFonts w:cs="Cordia New"/>
                <w:color w:val="000000"/>
                <w:sz w:val="26"/>
                <w:szCs w:val="26"/>
              </w:rPr>
              <w:t>9</w:t>
            </w:r>
            <w:r w:rsidRPr="003C4C5F">
              <w:rPr>
                <w:rFonts w:cs="Cordia New"/>
                <w:color w:val="000000"/>
                <w:sz w:val="26"/>
                <w:szCs w:val="26"/>
              </w:rPr>
              <w:t>2</w:t>
            </w:r>
          </w:p>
        </w:tc>
        <w:tc>
          <w:tcPr>
            <w:tcW w:w="1368" w:type="dxa"/>
            <w:shd w:val="clear" w:color="auto" w:fill="auto"/>
            <w:vAlign w:val="bottom"/>
          </w:tcPr>
          <w:p w14:paraId="71E97DCD" w14:textId="2B7034B5" w:rsidR="00563A80"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3</w:t>
            </w:r>
            <w:r w:rsidR="005802DF" w:rsidRPr="005802DF">
              <w:rPr>
                <w:rFonts w:cs="Cordia New"/>
                <w:color w:val="000000"/>
                <w:sz w:val="26"/>
                <w:szCs w:val="26"/>
              </w:rPr>
              <w:t>7</w:t>
            </w:r>
            <w:r w:rsidR="00563A80" w:rsidRPr="001B3096">
              <w:rPr>
                <w:rFonts w:cs="Cordia New"/>
                <w:color w:val="000000"/>
                <w:sz w:val="26"/>
                <w:szCs w:val="26"/>
              </w:rPr>
              <w:t>,</w:t>
            </w:r>
            <w:r w:rsidRPr="003C4C5F">
              <w:rPr>
                <w:rFonts w:cs="Cordia New"/>
                <w:color w:val="000000"/>
                <w:sz w:val="26"/>
                <w:szCs w:val="26"/>
              </w:rPr>
              <w:t>24</w:t>
            </w:r>
            <w:r w:rsidR="005802DF" w:rsidRPr="005802DF">
              <w:rPr>
                <w:rFonts w:cs="Cordia New"/>
                <w:color w:val="000000"/>
                <w:sz w:val="26"/>
                <w:szCs w:val="26"/>
              </w:rPr>
              <w:t>6</w:t>
            </w:r>
          </w:p>
        </w:tc>
        <w:tc>
          <w:tcPr>
            <w:tcW w:w="1368" w:type="dxa"/>
            <w:shd w:val="clear" w:color="auto" w:fill="auto"/>
            <w:vAlign w:val="bottom"/>
          </w:tcPr>
          <w:p w14:paraId="258C104B" w14:textId="26546BA4" w:rsidR="00563A80"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1</w:t>
            </w:r>
            <w:r w:rsidR="00485D14" w:rsidRPr="001B3096">
              <w:rPr>
                <w:rFonts w:cs="Cordia New"/>
                <w:color w:val="000000"/>
                <w:sz w:val="26"/>
                <w:szCs w:val="26"/>
              </w:rPr>
              <w:t>,</w:t>
            </w:r>
            <w:r w:rsidRPr="003C4C5F">
              <w:rPr>
                <w:rFonts w:cs="Cordia New"/>
                <w:color w:val="000000"/>
                <w:sz w:val="26"/>
                <w:szCs w:val="26"/>
              </w:rPr>
              <w:t>1</w:t>
            </w:r>
            <w:r w:rsidR="00B75992">
              <w:rPr>
                <w:rFonts w:cs="Cordia New"/>
                <w:color w:val="000000"/>
                <w:sz w:val="26"/>
                <w:szCs w:val="26"/>
              </w:rPr>
              <w:t>3</w:t>
            </w:r>
            <w:r w:rsidR="005802DF" w:rsidRPr="005802DF">
              <w:rPr>
                <w:rFonts w:cs="Cordia New"/>
                <w:color w:val="000000"/>
                <w:sz w:val="26"/>
                <w:szCs w:val="26"/>
              </w:rPr>
              <w:t>8</w:t>
            </w:r>
            <w:r w:rsidR="00485D14" w:rsidRPr="001B3096">
              <w:rPr>
                <w:rFonts w:cs="Cordia New"/>
                <w:color w:val="000000"/>
                <w:sz w:val="26"/>
                <w:szCs w:val="26"/>
              </w:rPr>
              <w:t>,</w:t>
            </w:r>
            <w:r w:rsidR="00B75992">
              <w:rPr>
                <w:rFonts w:cs="Cordia New"/>
                <w:color w:val="000000"/>
                <w:sz w:val="26"/>
                <w:szCs w:val="26"/>
              </w:rPr>
              <w:t>01</w:t>
            </w:r>
            <w:r w:rsidRPr="003C4C5F">
              <w:rPr>
                <w:rFonts w:cs="Cordia New"/>
                <w:color w:val="000000"/>
                <w:sz w:val="26"/>
                <w:szCs w:val="26"/>
              </w:rPr>
              <w:t>4</w:t>
            </w:r>
          </w:p>
        </w:tc>
        <w:tc>
          <w:tcPr>
            <w:tcW w:w="1368" w:type="dxa"/>
            <w:shd w:val="clear" w:color="auto" w:fill="auto"/>
            <w:vAlign w:val="bottom"/>
          </w:tcPr>
          <w:p w14:paraId="0959D99A" w14:textId="433F182B" w:rsidR="00563A80"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1</w:t>
            </w:r>
            <w:r w:rsidR="00563A80" w:rsidRPr="001B3096">
              <w:rPr>
                <w:rFonts w:cs="Cordia New"/>
                <w:color w:val="000000"/>
                <w:sz w:val="26"/>
                <w:szCs w:val="26"/>
              </w:rPr>
              <w:t>,</w:t>
            </w:r>
            <w:r w:rsidRPr="003C4C5F">
              <w:rPr>
                <w:rFonts w:cs="Cordia New"/>
                <w:color w:val="000000"/>
                <w:sz w:val="26"/>
                <w:szCs w:val="26"/>
              </w:rPr>
              <w:t>314</w:t>
            </w:r>
            <w:r w:rsidR="00563A80" w:rsidRPr="001B3096">
              <w:rPr>
                <w:rFonts w:cs="Cordia New"/>
                <w:color w:val="000000"/>
                <w:sz w:val="26"/>
                <w:szCs w:val="26"/>
              </w:rPr>
              <w:t>,</w:t>
            </w:r>
            <w:r w:rsidR="005802DF" w:rsidRPr="005802DF">
              <w:rPr>
                <w:rFonts w:cs="Cordia New"/>
                <w:color w:val="000000"/>
                <w:sz w:val="26"/>
                <w:szCs w:val="26"/>
              </w:rPr>
              <w:t>68</w:t>
            </w:r>
            <w:r w:rsidRPr="003C4C5F">
              <w:rPr>
                <w:rFonts w:cs="Cordia New"/>
                <w:color w:val="000000"/>
                <w:sz w:val="26"/>
                <w:szCs w:val="26"/>
              </w:rPr>
              <w:t>2</w:t>
            </w:r>
          </w:p>
        </w:tc>
      </w:tr>
      <w:tr w:rsidR="00C43F66" w:rsidRPr="001B3096" w14:paraId="395049A2" w14:textId="77777777" w:rsidTr="00B40B78">
        <w:tc>
          <w:tcPr>
            <w:tcW w:w="4101" w:type="dxa"/>
            <w:shd w:val="clear" w:color="auto" w:fill="auto"/>
          </w:tcPr>
          <w:p w14:paraId="2E4A31F4" w14:textId="13F5E143" w:rsidR="00C43F66" w:rsidRPr="001B3096" w:rsidRDefault="002C70B6" w:rsidP="00227802">
            <w:pPr>
              <w:spacing w:line="320" w:lineRule="exact"/>
              <w:ind w:right="-72"/>
              <w:rPr>
                <w:rFonts w:cs="Cordia New"/>
                <w:sz w:val="24"/>
                <w:szCs w:val="24"/>
              </w:rPr>
            </w:pPr>
            <w:r w:rsidRPr="001B3096">
              <w:rPr>
                <w:rFonts w:cs="Cordia New"/>
                <w:sz w:val="24"/>
                <w:szCs w:val="24"/>
              </w:rPr>
              <w:t>Decrease of investment</w:t>
            </w:r>
          </w:p>
        </w:tc>
        <w:tc>
          <w:tcPr>
            <w:tcW w:w="1368" w:type="dxa"/>
            <w:shd w:val="clear" w:color="auto" w:fill="auto"/>
            <w:vAlign w:val="bottom"/>
          </w:tcPr>
          <w:p w14:paraId="6F6B341C" w14:textId="22F6DA98" w:rsidR="00C43F66" w:rsidRPr="001B3096" w:rsidRDefault="006D5BD7" w:rsidP="00ED3154">
            <w:pPr>
              <w:tabs>
                <w:tab w:val="decimal" w:pos="1008"/>
              </w:tabs>
              <w:spacing w:line="320" w:lineRule="exact"/>
              <w:ind w:right="5"/>
              <w:jc w:val="right"/>
              <w:rPr>
                <w:rFonts w:cs="Cordia New"/>
                <w:color w:val="000000"/>
                <w:sz w:val="26"/>
                <w:szCs w:val="26"/>
              </w:rPr>
            </w:pPr>
            <w:r w:rsidRPr="001B3096">
              <w:rPr>
                <w:rFonts w:cs="Cordia New"/>
                <w:color w:val="000000"/>
                <w:sz w:val="26"/>
                <w:szCs w:val="26"/>
              </w:rPr>
              <w:t>(</w:t>
            </w:r>
            <w:r w:rsidR="003C4C5F" w:rsidRPr="003C4C5F">
              <w:rPr>
                <w:rFonts w:cs="Cordia New"/>
                <w:color w:val="000000"/>
                <w:sz w:val="26"/>
                <w:szCs w:val="26"/>
              </w:rPr>
              <w:t>5</w:t>
            </w: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4</w:t>
            </w:r>
            <w:r w:rsidR="005802DF" w:rsidRPr="005802DF">
              <w:rPr>
                <w:rFonts w:cs="Cordia New"/>
                <w:color w:val="000000"/>
                <w:sz w:val="26"/>
                <w:szCs w:val="26"/>
              </w:rPr>
              <w:t>6</w:t>
            </w:r>
            <w:r w:rsidRPr="001B3096">
              <w:rPr>
                <w:rFonts w:cs="Cordia New"/>
                <w:color w:val="000000"/>
                <w:sz w:val="26"/>
                <w:szCs w:val="26"/>
              </w:rPr>
              <w:t>)</w:t>
            </w:r>
          </w:p>
        </w:tc>
        <w:tc>
          <w:tcPr>
            <w:tcW w:w="1368" w:type="dxa"/>
            <w:shd w:val="clear" w:color="auto" w:fill="auto"/>
            <w:vAlign w:val="bottom"/>
          </w:tcPr>
          <w:p w14:paraId="7EBAF82D" w14:textId="3BF89C8C" w:rsidR="00C43F66" w:rsidRPr="001B3096" w:rsidRDefault="00A8736D" w:rsidP="00ED3154">
            <w:pPr>
              <w:tabs>
                <w:tab w:val="decimal" w:pos="1008"/>
              </w:tabs>
              <w:spacing w:line="320" w:lineRule="exact"/>
              <w:ind w:right="5"/>
              <w:jc w:val="right"/>
              <w:rPr>
                <w:rFonts w:cs="Cordia New"/>
                <w:color w:val="000000"/>
                <w:sz w:val="26"/>
                <w:szCs w:val="26"/>
              </w:rPr>
            </w:pPr>
            <w:r>
              <w:rPr>
                <w:rFonts w:cs="Cordia New"/>
                <w:color w:val="000000"/>
                <w:sz w:val="26"/>
                <w:szCs w:val="26"/>
              </w:rPr>
              <w:t>-</w:t>
            </w:r>
          </w:p>
        </w:tc>
        <w:tc>
          <w:tcPr>
            <w:tcW w:w="1368" w:type="dxa"/>
            <w:shd w:val="clear" w:color="auto" w:fill="auto"/>
            <w:vAlign w:val="bottom"/>
          </w:tcPr>
          <w:p w14:paraId="65CFC6AA" w14:textId="4326B444" w:rsidR="00C43F66" w:rsidRPr="001B3096" w:rsidRDefault="006D5BD7" w:rsidP="00ED3154">
            <w:pPr>
              <w:tabs>
                <w:tab w:val="decimal" w:pos="1008"/>
              </w:tabs>
              <w:spacing w:line="320" w:lineRule="exact"/>
              <w:ind w:right="5"/>
              <w:jc w:val="right"/>
              <w:rPr>
                <w:rFonts w:cs="Cordia New"/>
                <w:color w:val="000000"/>
                <w:sz w:val="26"/>
                <w:szCs w:val="26"/>
              </w:rPr>
            </w:pPr>
            <w:r w:rsidRPr="001B3096">
              <w:rPr>
                <w:rFonts w:cs="Cordia New"/>
                <w:color w:val="000000"/>
                <w:sz w:val="26"/>
                <w:szCs w:val="26"/>
              </w:rPr>
              <w:t>(</w:t>
            </w:r>
            <w:r w:rsidR="003C4C5F" w:rsidRPr="003C4C5F">
              <w:rPr>
                <w:rFonts w:cs="Cordia New"/>
                <w:color w:val="000000"/>
                <w:sz w:val="26"/>
                <w:szCs w:val="26"/>
              </w:rPr>
              <w:t>200</w:t>
            </w:r>
            <w:r w:rsidRPr="001B3096">
              <w:rPr>
                <w:rFonts w:cs="Cordia New"/>
                <w:color w:val="000000"/>
                <w:sz w:val="26"/>
                <w:szCs w:val="26"/>
              </w:rPr>
              <w:t>,</w:t>
            </w:r>
            <w:r w:rsidR="003C4C5F" w:rsidRPr="003C4C5F">
              <w:rPr>
                <w:rFonts w:cs="Cordia New"/>
                <w:color w:val="000000"/>
                <w:sz w:val="26"/>
                <w:szCs w:val="26"/>
              </w:rPr>
              <w:t>000</w:t>
            </w:r>
            <w:r w:rsidRPr="001B3096">
              <w:rPr>
                <w:rFonts w:cs="Cordia New"/>
                <w:color w:val="000000"/>
                <w:sz w:val="26"/>
                <w:szCs w:val="26"/>
              </w:rPr>
              <w:t>)</w:t>
            </w:r>
          </w:p>
        </w:tc>
        <w:tc>
          <w:tcPr>
            <w:tcW w:w="1368" w:type="dxa"/>
            <w:shd w:val="clear" w:color="auto" w:fill="auto"/>
            <w:vAlign w:val="bottom"/>
          </w:tcPr>
          <w:p w14:paraId="6F054C62" w14:textId="77E50FBD" w:rsidR="00C43F66" w:rsidRPr="001B3096" w:rsidRDefault="00A8736D" w:rsidP="00ED3154">
            <w:pPr>
              <w:tabs>
                <w:tab w:val="decimal" w:pos="1008"/>
              </w:tabs>
              <w:spacing w:line="320" w:lineRule="exact"/>
              <w:ind w:right="5"/>
              <w:jc w:val="right"/>
              <w:rPr>
                <w:rFonts w:cs="Cordia New"/>
                <w:sz w:val="26"/>
                <w:szCs w:val="26"/>
              </w:rPr>
            </w:pPr>
            <w:r>
              <w:rPr>
                <w:rFonts w:cs="Cordia New"/>
                <w:sz w:val="26"/>
                <w:szCs w:val="26"/>
              </w:rPr>
              <w:t>-</w:t>
            </w:r>
          </w:p>
        </w:tc>
      </w:tr>
      <w:tr w:rsidR="00ED3154" w:rsidRPr="001B3096" w14:paraId="5BD6BE13" w14:textId="77777777" w:rsidTr="00B40B78">
        <w:tc>
          <w:tcPr>
            <w:tcW w:w="4101" w:type="dxa"/>
            <w:shd w:val="clear" w:color="auto" w:fill="auto"/>
          </w:tcPr>
          <w:p w14:paraId="3E788418" w14:textId="39FDAC18" w:rsidR="00ED3154" w:rsidRPr="005E3A9A" w:rsidRDefault="00ED3154" w:rsidP="00227802">
            <w:pPr>
              <w:spacing w:line="320" w:lineRule="exact"/>
              <w:ind w:right="-72"/>
              <w:rPr>
                <w:rFonts w:cs="Cordia New"/>
                <w:sz w:val="24"/>
                <w:szCs w:val="24"/>
              </w:rPr>
            </w:pPr>
            <w:r w:rsidRPr="005E3A9A">
              <w:rPr>
                <w:rFonts w:cs="Cordia New"/>
                <w:sz w:val="24"/>
                <w:szCs w:val="24"/>
              </w:rPr>
              <w:t>Impairment loss of investment</w:t>
            </w:r>
          </w:p>
        </w:tc>
        <w:tc>
          <w:tcPr>
            <w:tcW w:w="1368" w:type="dxa"/>
            <w:shd w:val="clear" w:color="auto" w:fill="auto"/>
            <w:vAlign w:val="bottom"/>
          </w:tcPr>
          <w:p w14:paraId="3070522E" w14:textId="364F35BD" w:rsidR="00ED3154" w:rsidRPr="005E3A9A" w:rsidRDefault="00591AB8" w:rsidP="00ED3154">
            <w:pPr>
              <w:tabs>
                <w:tab w:val="decimal" w:pos="1008"/>
              </w:tabs>
              <w:spacing w:line="320" w:lineRule="exact"/>
              <w:ind w:right="5"/>
              <w:jc w:val="right"/>
              <w:rPr>
                <w:rFonts w:cs="Cordia New"/>
                <w:color w:val="000000"/>
                <w:sz w:val="26"/>
                <w:szCs w:val="26"/>
              </w:rPr>
            </w:pPr>
            <w:r w:rsidRPr="005E3A9A">
              <w:rPr>
                <w:rFonts w:cs="Cordia New"/>
                <w:color w:val="000000"/>
                <w:sz w:val="26"/>
                <w:szCs w:val="26"/>
              </w:rPr>
              <w:t>(31,</w:t>
            </w:r>
            <w:r w:rsidR="005802DF" w:rsidRPr="005802DF">
              <w:rPr>
                <w:rFonts w:cs="Cordia New"/>
                <w:color w:val="000000"/>
                <w:sz w:val="26"/>
                <w:szCs w:val="26"/>
              </w:rPr>
              <w:t>6</w:t>
            </w:r>
            <w:r w:rsidRPr="005E3A9A">
              <w:rPr>
                <w:rFonts w:cs="Cordia New"/>
                <w:color w:val="000000"/>
                <w:sz w:val="26"/>
                <w:szCs w:val="26"/>
              </w:rPr>
              <w:t>45)</w:t>
            </w:r>
          </w:p>
        </w:tc>
        <w:tc>
          <w:tcPr>
            <w:tcW w:w="1368" w:type="dxa"/>
            <w:shd w:val="clear" w:color="auto" w:fill="auto"/>
            <w:vAlign w:val="bottom"/>
          </w:tcPr>
          <w:p w14:paraId="600D70CC" w14:textId="2808AE7A" w:rsidR="00ED3154" w:rsidRPr="005E3A9A" w:rsidRDefault="00ED3154" w:rsidP="00ED3154">
            <w:pPr>
              <w:tabs>
                <w:tab w:val="decimal" w:pos="1008"/>
              </w:tabs>
              <w:spacing w:line="320" w:lineRule="exact"/>
              <w:ind w:right="5"/>
              <w:jc w:val="right"/>
              <w:rPr>
                <w:rFonts w:cs="Cordia New"/>
                <w:color w:val="000000"/>
                <w:sz w:val="26"/>
                <w:szCs w:val="26"/>
              </w:rPr>
            </w:pPr>
            <w:r w:rsidRPr="005E3A9A">
              <w:rPr>
                <w:rFonts w:cs="Cordia New"/>
                <w:color w:val="000000"/>
                <w:sz w:val="26"/>
                <w:szCs w:val="26"/>
              </w:rPr>
              <w:t>-</w:t>
            </w:r>
          </w:p>
        </w:tc>
        <w:tc>
          <w:tcPr>
            <w:tcW w:w="1368" w:type="dxa"/>
            <w:shd w:val="clear" w:color="auto" w:fill="auto"/>
            <w:vAlign w:val="bottom"/>
          </w:tcPr>
          <w:p w14:paraId="7EAD23E3" w14:textId="388918D5" w:rsidR="00ED3154" w:rsidRPr="005E3A9A" w:rsidRDefault="00591AB8" w:rsidP="00ED3154">
            <w:pPr>
              <w:tabs>
                <w:tab w:val="decimal" w:pos="1008"/>
              </w:tabs>
              <w:spacing w:line="320" w:lineRule="exact"/>
              <w:ind w:right="5"/>
              <w:jc w:val="right"/>
              <w:rPr>
                <w:rFonts w:cs="Cordia New"/>
                <w:color w:val="000000"/>
                <w:sz w:val="26"/>
                <w:szCs w:val="26"/>
              </w:rPr>
            </w:pPr>
            <w:r w:rsidRPr="005E3A9A">
              <w:rPr>
                <w:rFonts w:cs="Cordia New"/>
                <w:color w:val="000000"/>
                <w:sz w:val="26"/>
                <w:szCs w:val="26"/>
              </w:rPr>
              <w:t>(1,0</w:t>
            </w:r>
            <w:r w:rsidR="005802DF" w:rsidRPr="005802DF">
              <w:rPr>
                <w:rFonts w:cs="Cordia New"/>
                <w:color w:val="000000"/>
                <w:sz w:val="26"/>
                <w:szCs w:val="26"/>
              </w:rPr>
              <w:t>9</w:t>
            </w:r>
            <w:r w:rsidR="00B75992">
              <w:rPr>
                <w:rFonts w:cs="Cordia New"/>
                <w:color w:val="000000"/>
                <w:sz w:val="26"/>
                <w:szCs w:val="26"/>
              </w:rPr>
              <w:t>0</w:t>
            </w:r>
            <w:r w:rsidRPr="005E3A9A">
              <w:rPr>
                <w:rFonts w:cs="Cordia New"/>
                <w:color w:val="000000"/>
                <w:sz w:val="26"/>
                <w:szCs w:val="26"/>
              </w:rPr>
              <w:t>,</w:t>
            </w:r>
            <w:r w:rsidR="00B75992">
              <w:rPr>
                <w:rFonts w:cs="Cordia New"/>
                <w:color w:val="000000"/>
                <w:sz w:val="26"/>
                <w:szCs w:val="26"/>
              </w:rPr>
              <w:t>0</w:t>
            </w:r>
            <w:r w:rsidR="005802DF" w:rsidRPr="005802DF">
              <w:rPr>
                <w:rFonts w:cs="Cordia New"/>
                <w:color w:val="000000"/>
                <w:sz w:val="26"/>
                <w:szCs w:val="26"/>
              </w:rPr>
              <w:t>97</w:t>
            </w:r>
            <w:r w:rsidRPr="005E3A9A">
              <w:rPr>
                <w:rFonts w:cs="Cordia New"/>
                <w:color w:val="000000"/>
                <w:sz w:val="26"/>
                <w:szCs w:val="26"/>
              </w:rPr>
              <w:t>)</w:t>
            </w:r>
          </w:p>
        </w:tc>
        <w:tc>
          <w:tcPr>
            <w:tcW w:w="1368" w:type="dxa"/>
            <w:shd w:val="clear" w:color="auto" w:fill="auto"/>
            <w:vAlign w:val="bottom"/>
          </w:tcPr>
          <w:p w14:paraId="5346BD3D" w14:textId="695FD45A" w:rsidR="00ED3154" w:rsidRPr="005E3A9A" w:rsidRDefault="00ED3154" w:rsidP="00ED3154">
            <w:pPr>
              <w:tabs>
                <w:tab w:val="decimal" w:pos="1008"/>
              </w:tabs>
              <w:spacing w:line="320" w:lineRule="exact"/>
              <w:ind w:right="5"/>
              <w:jc w:val="right"/>
              <w:rPr>
                <w:rFonts w:cs="Cordia New"/>
                <w:color w:val="000000"/>
                <w:sz w:val="26"/>
                <w:szCs w:val="26"/>
              </w:rPr>
            </w:pPr>
            <w:r w:rsidRPr="005E3A9A">
              <w:rPr>
                <w:rFonts w:cs="Cordia New"/>
                <w:color w:val="000000"/>
                <w:sz w:val="26"/>
                <w:szCs w:val="26"/>
              </w:rPr>
              <w:t>-</w:t>
            </w:r>
          </w:p>
        </w:tc>
      </w:tr>
      <w:tr w:rsidR="00E66D1F" w:rsidRPr="001B3096" w14:paraId="1949D95F" w14:textId="77777777">
        <w:tc>
          <w:tcPr>
            <w:tcW w:w="4101" w:type="dxa"/>
            <w:shd w:val="clear" w:color="auto" w:fill="auto"/>
          </w:tcPr>
          <w:p w14:paraId="3267AB23" w14:textId="5604C19A" w:rsidR="00E66D1F" w:rsidRPr="005E3A9A" w:rsidRDefault="00E66D1F" w:rsidP="00E66D1F">
            <w:pPr>
              <w:spacing w:line="320" w:lineRule="exact"/>
              <w:ind w:right="-72"/>
              <w:rPr>
                <w:rFonts w:cs="Cordia New"/>
                <w:sz w:val="24"/>
                <w:szCs w:val="24"/>
                <w:lang w:val="en-US"/>
              </w:rPr>
            </w:pPr>
            <w:r w:rsidRPr="005E3A9A">
              <w:rPr>
                <w:rFonts w:cs="Cordia New"/>
                <w:sz w:val="24"/>
                <w:szCs w:val="24"/>
              </w:rPr>
              <w:t xml:space="preserve">Dividend received from </w:t>
            </w:r>
            <w:r w:rsidRPr="005E3A9A">
              <w:rPr>
                <w:rFonts w:cs="Cordia New"/>
                <w:sz w:val="24"/>
                <w:szCs w:val="24"/>
                <w:lang w:val="en-US"/>
              </w:rPr>
              <w:t xml:space="preserve">associates and </w:t>
            </w:r>
            <w:r w:rsidRPr="005E3A9A">
              <w:rPr>
                <w:rFonts w:cs="Cordia New"/>
                <w:sz w:val="24"/>
                <w:szCs w:val="24"/>
              </w:rPr>
              <w:t>joint ventures</w:t>
            </w:r>
          </w:p>
        </w:tc>
        <w:tc>
          <w:tcPr>
            <w:tcW w:w="1368" w:type="dxa"/>
            <w:shd w:val="clear" w:color="auto" w:fill="auto"/>
            <w:vAlign w:val="bottom"/>
          </w:tcPr>
          <w:p w14:paraId="4E1D384B" w14:textId="170BDCF9" w:rsidR="00E66D1F" w:rsidRPr="005E3A9A" w:rsidRDefault="00E66D1F" w:rsidP="00E66D1F">
            <w:pPr>
              <w:tabs>
                <w:tab w:val="decimal" w:pos="1008"/>
              </w:tabs>
              <w:spacing w:line="320" w:lineRule="exact"/>
              <w:ind w:right="5"/>
              <w:jc w:val="right"/>
              <w:rPr>
                <w:rFonts w:cs="Cordia New"/>
                <w:color w:val="000000"/>
                <w:sz w:val="26"/>
                <w:szCs w:val="26"/>
              </w:rPr>
            </w:pPr>
            <w:r w:rsidRPr="005E3A9A">
              <w:rPr>
                <w:rFonts w:cs="Cordia New"/>
                <w:color w:val="000000"/>
                <w:sz w:val="26"/>
                <w:szCs w:val="26"/>
              </w:rPr>
              <w:t>(</w:t>
            </w:r>
            <w:r>
              <w:rPr>
                <w:rFonts w:cs="Cordia New"/>
                <w:color w:val="000000"/>
                <w:sz w:val="26"/>
                <w:szCs w:val="26"/>
              </w:rPr>
              <w:t>11</w:t>
            </w:r>
            <w:r w:rsidR="005802DF" w:rsidRPr="005802DF">
              <w:rPr>
                <w:rFonts w:cs="Cordia New"/>
                <w:color w:val="000000"/>
                <w:sz w:val="26"/>
                <w:szCs w:val="26"/>
              </w:rPr>
              <w:t>8</w:t>
            </w:r>
            <w:r w:rsidRPr="005E3A9A">
              <w:rPr>
                <w:rFonts w:cs="Cordia New"/>
                <w:color w:val="000000"/>
                <w:sz w:val="26"/>
                <w:szCs w:val="26"/>
              </w:rPr>
              <w:t>,</w:t>
            </w:r>
            <w:r>
              <w:rPr>
                <w:rFonts w:cs="Cordia New"/>
                <w:color w:val="000000"/>
                <w:sz w:val="26"/>
                <w:szCs w:val="26"/>
              </w:rPr>
              <w:t>4</w:t>
            </w:r>
            <w:r w:rsidR="005802DF" w:rsidRPr="005802DF">
              <w:rPr>
                <w:rFonts w:cs="Cordia New"/>
                <w:color w:val="000000"/>
                <w:sz w:val="26"/>
                <w:szCs w:val="26"/>
              </w:rPr>
              <w:t>7</w:t>
            </w:r>
            <w:r>
              <w:rPr>
                <w:rFonts w:cs="Cordia New"/>
                <w:color w:val="000000"/>
                <w:sz w:val="26"/>
                <w:szCs w:val="26"/>
              </w:rPr>
              <w:t>0</w:t>
            </w:r>
            <w:r w:rsidRPr="005E3A9A">
              <w:rPr>
                <w:rFonts w:cs="Cordia New"/>
                <w:color w:val="000000"/>
                <w:sz w:val="26"/>
                <w:szCs w:val="26"/>
              </w:rPr>
              <w:t>)</w:t>
            </w:r>
          </w:p>
        </w:tc>
        <w:tc>
          <w:tcPr>
            <w:tcW w:w="1368" w:type="dxa"/>
            <w:shd w:val="clear" w:color="auto" w:fill="auto"/>
            <w:vAlign w:val="bottom"/>
          </w:tcPr>
          <w:p w14:paraId="520576FD" w14:textId="362A8151" w:rsidR="00E66D1F" w:rsidRPr="005E3A9A" w:rsidRDefault="00E66D1F" w:rsidP="00E66D1F">
            <w:pPr>
              <w:tabs>
                <w:tab w:val="decimal" w:pos="1008"/>
              </w:tabs>
              <w:spacing w:line="320" w:lineRule="exact"/>
              <w:ind w:right="5"/>
              <w:jc w:val="right"/>
              <w:rPr>
                <w:rFonts w:cs="Cordia New"/>
                <w:color w:val="000000"/>
                <w:sz w:val="26"/>
                <w:szCs w:val="26"/>
              </w:rPr>
            </w:pPr>
            <w:r w:rsidRPr="005E3A9A">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0</w:t>
            </w:r>
            <w:r w:rsidRPr="005E3A9A">
              <w:rPr>
                <w:rFonts w:cs="Cordia New"/>
                <w:color w:val="000000"/>
                <w:sz w:val="26"/>
                <w:szCs w:val="26"/>
              </w:rPr>
              <w:t>,</w:t>
            </w:r>
            <w:r w:rsidR="005802DF" w:rsidRPr="005802DF">
              <w:rPr>
                <w:rFonts w:cs="Cordia New"/>
                <w:color w:val="000000"/>
                <w:sz w:val="26"/>
                <w:szCs w:val="26"/>
              </w:rPr>
              <w:t>88</w:t>
            </w:r>
            <w:r w:rsidRPr="003C4C5F">
              <w:rPr>
                <w:rFonts w:cs="Cordia New"/>
                <w:color w:val="000000"/>
                <w:sz w:val="26"/>
                <w:szCs w:val="26"/>
              </w:rPr>
              <w:t>4</w:t>
            </w:r>
            <w:r w:rsidRPr="005E3A9A">
              <w:rPr>
                <w:rFonts w:cs="Cordia New"/>
                <w:color w:val="000000"/>
                <w:sz w:val="26"/>
                <w:szCs w:val="26"/>
              </w:rPr>
              <w:t>)</w:t>
            </w:r>
          </w:p>
        </w:tc>
        <w:tc>
          <w:tcPr>
            <w:tcW w:w="1368" w:type="dxa"/>
            <w:shd w:val="clear" w:color="auto" w:fill="auto"/>
          </w:tcPr>
          <w:p w14:paraId="36B2B30F" w14:textId="0827510D" w:rsidR="00E66D1F" w:rsidRPr="005E3A9A" w:rsidRDefault="00E66D1F" w:rsidP="00E66D1F">
            <w:pPr>
              <w:tabs>
                <w:tab w:val="decimal" w:pos="1008"/>
              </w:tabs>
              <w:spacing w:line="320" w:lineRule="exact"/>
              <w:ind w:right="5"/>
              <w:jc w:val="right"/>
              <w:rPr>
                <w:rFonts w:cs="Cordia New"/>
                <w:color w:val="000000"/>
                <w:sz w:val="26"/>
                <w:szCs w:val="26"/>
              </w:rPr>
            </w:pPr>
            <w:r w:rsidRPr="00E66D1F">
              <w:rPr>
                <w:rFonts w:cs="Cordia New"/>
                <w:color w:val="000000"/>
                <w:sz w:val="26"/>
                <w:szCs w:val="26"/>
              </w:rPr>
              <w:t>(4,1</w:t>
            </w:r>
            <w:r w:rsidR="005802DF" w:rsidRPr="005802DF">
              <w:rPr>
                <w:rFonts w:cs="Cordia New"/>
                <w:color w:val="000000"/>
                <w:sz w:val="26"/>
                <w:szCs w:val="26"/>
              </w:rPr>
              <w:t>9</w:t>
            </w:r>
            <w:r w:rsidRPr="00E66D1F">
              <w:rPr>
                <w:rFonts w:cs="Cordia New"/>
                <w:color w:val="000000"/>
                <w:sz w:val="26"/>
                <w:szCs w:val="26"/>
              </w:rPr>
              <w:t>2,4</w:t>
            </w:r>
            <w:r w:rsidR="005802DF" w:rsidRPr="005802DF">
              <w:rPr>
                <w:rFonts w:cs="Cordia New"/>
                <w:color w:val="000000"/>
                <w:sz w:val="26"/>
                <w:szCs w:val="26"/>
              </w:rPr>
              <w:t>9</w:t>
            </w:r>
            <w:r w:rsidRPr="00E66D1F">
              <w:rPr>
                <w:rFonts w:cs="Cordia New"/>
                <w:color w:val="000000"/>
                <w:sz w:val="26"/>
                <w:szCs w:val="26"/>
              </w:rPr>
              <w:t>4)</w:t>
            </w:r>
          </w:p>
        </w:tc>
        <w:tc>
          <w:tcPr>
            <w:tcW w:w="1368" w:type="dxa"/>
            <w:shd w:val="clear" w:color="auto" w:fill="auto"/>
            <w:vAlign w:val="bottom"/>
          </w:tcPr>
          <w:p w14:paraId="008C168D" w14:textId="2EE2DE15" w:rsidR="00E66D1F" w:rsidRPr="005E3A9A" w:rsidRDefault="00E66D1F" w:rsidP="00E66D1F">
            <w:pPr>
              <w:tabs>
                <w:tab w:val="decimal" w:pos="1008"/>
              </w:tabs>
              <w:spacing w:line="320" w:lineRule="exact"/>
              <w:ind w:right="5"/>
              <w:jc w:val="right"/>
              <w:rPr>
                <w:rFonts w:cs="Cordia New"/>
                <w:color w:val="000000"/>
                <w:sz w:val="26"/>
                <w:szCs w:val="26"/>
              </w:rPr>
            </w:pPr>
            <w:r w:rsidRPr="005E3A9A">
              <w:rPr>
                <w:rFonts w:cs="Cordia New"/>
                <w:color w:val="000000"/>
                <w:sz w:val="26"/>
                <w:szCs w:val="26"/>
              </w:rPr>
              <w:t>(</w:t>
            </w:r>
            <w:r w:rsidRPr="003C4C5F">
              <w:rPr>
                <w:rFonts w:cs="Cordia New"/>
                <w:color w:val="000000"/>
                <w:sz w:val="26"/>
                <w:szCs w:val="26"/>
              </w:rPr>
              <w:t>2</w:t>
            </w:r>
            <w:r w:rsidRPr="005E3A9A">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4</w:t>
            </w:r>
            <w:r w:rsidR="005802DF" w:rsidRPr="005802DF">
              <w:rPr>
                <w:rFonts w:cs="Cordia New"/>
                <w:color w:val="000000"/>
                <w:sz w:val="26"/>
                <w:szCs w:val="26"/>
              </w:rPr>
              <w:t>8</w:t>
            </w:r>
            <w:r w:rsidRPr="005E3A9A">
              <w:rPr>
                <w:rFonts w:cs="Cordia New"/>
                <w:color w:val="000000"/>
                <w:sz w:val="26"/>
                <w:szCs w:val="26"/>
              </w:rPr>
              <w:t>,</w:t>
            </w:r>
            <w:r w:rsidRPr="003C4C5F">
              <w:rPr>
                <w:rFonts w:cs="Cordia New"/>
                <w:color w:val="000000"/>
                <w:sz w:val="26"/>
                <w:szCs w:val="26"/>
              </w:rPr>
              <w:t>443</w:t>
            </w:r>
            <w:r w:rsidRPr="005E3A9A">
              <w:rPr>
                <w:rFonts w:cs="Cordia New"/>
                <w:color w:val="000000"/>
                <w:sz w:val="26"/>
                <w:szCs w:val="26"/>
              </w:rPr>
              <w:t>)</w:t>
            </w:r>
          </w:p>
        </w:tc>
      </w:tr>
      <w:tr w:rsidR="00ED3154" w:rsidRPr="001B3096" w14:paraId="2016162C" w14:textId="77777777" w:rsidTr="00B40B78">
        <w:tc>
          <w:tcPr>
            <w:tcW w:w="4101" w:type="dxa"/>
            <w:shd w:val="clear" w:color="auto" w:fill="auto"/>
          </w:tcPr>
          <w:p w14:paraId="341EEFB2" w14:textId="38CC7674" w:rsidR="00ED3154" w:rsidRPr="001B3096" w:rsidRDefault="00966417" w:rsidP="00227802">
            <w:pPr>
              <w:spacing w:line="320" w:lineRule="exact"/>
              <w:ind w:right="-72"/>
              <w:rPr>
                <w:rFonts w:cs="Cordia New"/>
                <w:sz w:val="24"/>
                <w:szCs w:val="24"/>
                <w:u w:val="single"/>
              </w:rPr>
            </w:pPr>
            <w:r w:rsidRPr="001B3096">
              <w:rPr>
                <w:rFonts w:cs="Cordia New"/>
                <w:sz w:val="24"/>
                <w:szCs w:val="24"/>
              </w:rPr>
              <w:t>Share of profit from associates and</w:t>
            </w:r>
            <w:r>
              <w:rPr>
                <w:rFonts w:cs="Cordia New"/>
                <w:sz w:val="24"/>
                <w:szCs w:val="24"/>
              </w:rPr>
              <w:t xml:space="preserve"> </w:t>
            </w:r>
            <w:r w:rsidRPr="001B3096">
              <w:rPr>
                <w:rFonts w:cs="Cordia New"/>
                <w:sz w:val="24"/>
                <w:szCs w:val="24"/>
              </w:rPr>
              <w:t>joint ventures</w:t>
            </w:r>
          </w:p>
        </w:tc>
        <w:tc>
          <w:tcPr>
            <w:tcW w:w="1368" w:type="dxa"/>
            <w:shd w:val="clear" w:color="auto" w:fill="auto"/>
            <w:vAlign w:val="bottom"/>
          </w:tcPr>
          <w:p w14:paraId="21DE44D3" w14:textId="7A430B59" w:rsidR="00ED3154"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1</w:t>
            </w:r>
            <w:r w:rsidR="005802DF" w:rsidRPr="005802DF">
              <w:rPr>
                <w:rFonts w:cs="Cordia New"/>
                <w:color w:val="000000"/>
                <w:sz w:val="26"/>
                <w:szCs w:val="26"/>
              </w:rPr>
              <w:t>96</w:t>
            </w:r>
            <w:r w:rsidR="00ED3154" w:rsidRPr="001B3096">
              <w:rPr>
                <w:rFonts w:cs="Cordia New"/>
                <w:color w:val="000000"/>
                <w:sz w:val="26"/>
                <w:szCs w:val="26"/>
              </w:rPr>
              <w:t>,</w:t>
            </w:r>
            <w:r w:rsidRPr="003C4C5F">
              <w:rPr>
                <w:rFonts w:cs="Cordia New"/>
                <w:color w:val="000000"/>
                <w:sz w:val="26"/>
                <w:szCs w:val="26"/>
              </w:rPr>
              <w:t>032</w:t>
            </w:r>
          </w:p>
        </w:tc>
        <w:tc>
          <w:tcPr>
            <w:tcW w:w="1368" w:type="dxa"/>
            <w:shd w:val="clear" w:color="auto" w:fill="auto"/>
            <w:vAlign w:val="bottom"/>
          </w:tcPr>
          <w:p w14:paraId="67031F3A" w14:textId="102AAFA8" w:rsidR="00ED3154"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2</w:t>
            </w:r>
            <w:r w:rsidR="005802DF" w:rsidRPr="005802DF">
              <w:rPr>
                <w:rFonts w:cs="Cordia New"/>
                <w:color w:val="000000"/>
                <w:sz w:val="26"/>
                <w:szCs w:val="26"/>
              </w:rPr>
              <w:t>68</w:t>
            </w:r>
            <w:r w:rsidR="00ED3154" w:rsidRPr="001B3096">
              <w:rPr>
                <w:rFonts w:cs="Cordia New"/>
                <w:color w:val="000000"/>
                <w:sz w:val="26"/>
                <w:szCs w:val="26"/>
              </w:rPr>
              <w:t>,</w:t>
            </w:r>
            <w:r w:rsidRPr="003C4C5F">
              <w:rPr>
                <w:rFonts w:cs="Cordia New"/>
                <w:color w:val="000000"/>
                <w:sz w:val="26"/>
                <w:szCs w:val="26"/>
              </w:rPr>
              <w:t>2</w:t>
            </w:r>
            <w:r w:rsidR="005802DF" w:rsidRPr="005802DF">
              <w:rPr>
                <w:rFonts w:cs="Cordia New"/>
                <w:color w:val="000000"/>
                <w:sz w:val="26"/>
                <w:szCs w:val="26"/>
              </w:rPr>
              <w:t>9</w:t>
            </w:r>
            <w:r w:rsidRPr="003C4C5F">
              <w:rPr>
                <w:rFonts w:cs="Cordia New"/>
                <w:color w:val="000000"/>
                <w:sz w:val="26"/>
                <w:szCs w:val="26"/>
              </w:rPr>
              <w:t>0</w:t>
            </w:r>
          </w:p>
        </w:tc>
        <w:tc>
          <w:tcPr>
            <w:tcW w:w="1368" w:type="dxa"/>
            <w:shd w:val="clear" w:color="auto" w:fill="auto"/>
            <w:vAlign w:val="bottom"/>
          </w:tcPr>
          <w:p w14:paraId="7DD1E655" w14:textId="165F3940" w:rsidR="00ED3154" w:rsidRPr="001B3096" w:rsidRDefault="005802DF" w:rsidP="00ED3154">
            <w:pPr>
              <w:tabs>
                <w:tab w:val="decimal" w:pos="1008"/>
              </w:tabs>
              <w:spacing w:line="320" w:lineRule="exact"/>
              <w:ind w:right="5"/>
              <w:jc w:val="right"/>
              <w:rPr>
                <w:rFonts w:cs="Cordia New"/>
                <w:sz w:val="26"/>
                <w:szCs w:val="26"/>
              </w:rPr>
            </w:pPr>
            <w:r w:rsidRPr="005802DF">
              <w:rPr>
                <w:rFonts w:cs="Cordia New"/>
                <w:color w:val="000000"/>
                <w:sz w:val="26"/>
                <w:szCs w:val="26"/>
              </w:rPr>
              <w:t>6</w:t>
            </w:r>
            <w:r w:rsidR="00ED3154" w:rsidRPr="001B3096">
              <w:rPr>
                <w:rFonts w:cs="Cordia New"/>
                <w:color w:val="000000"/>
                <w:sz w:val="26"/>
                <w:szCs w:val="26"/>
              </w:rPr>
              <w:t>,</w:t>
            </w:r>
            <w:r w:rsidRPr="005802DF">
              <w:rPr>
                <w:rFonts w:cs="Cordia New"/>
                <w:color w:val="000000"/>
                <w:sz w:val="26"/>
                <w:szCs w:val="26"/>
              </w:rPr>
              <w:t>9</w:t>
            </w:r>
            <w:r w:rsidR="003C4C5F" w:rsidRPr="003C4C5F">
              <w:rPr>
                <w:rFonts w:cs="Cordia New"/>
                <w:color w:val="000000"/>
                <w:sz w:val="26"/>
                <w:szCs w:val="26"/>
              </w:rPr>
              <w:t>2</w:t>
            </w:r>
            <w:r w:rsidRPr="005802DF">
              <w:rPr>
                <w:rFonts w:cs="Cordia New"/>
                <w:color w:val="000000"/>
                <w:sz w:val="26"/>
                <w:szCs w:val="26"/>
              </w:rPr>
              <w:t>9</w:t>
            </w:r>
            <w:r w:rsidR="00ED3154" w:rsidRPr="001B3096">
              <w:rPr>
                <w:rFonts w:cs="Cordia New"/>
                <w:color w:val="000000"/>
                <w:sz w:val="26"/>
                <w:szCs w:val="26"/>
              </w:rPr>
              <w:t>,</w:t>
            </w:r>
            <w:r w:rsidR="003C4C5F" w:rsidRPr="003C4C5F">
              <w:rPr>
                <w:rFonts w:cs="Cordia New"/>
                <w:color w:val="000000"/>
                <w:sz w:val="26"/>
                <w:szCs w:val="26"/>
              </w:rPr>
              <w:t>5</w:t>
            </w:r>
            <w:r w:rsidRPr="005802DF">
              <w:rPr>
                <w:rFonts w:cs="Cordia New"/>
                <w:color w:val="000000"/>
                <w:sz w:val="26"/>
                <w:szCs w:val="26"/>
              </w:rPr>
              <w:t>9</w:t>
            </w:r>
            <w:r w:rsidR="003C4C5F" w:rsidRPr="003C4C5F">
              <w:rPr>
                <w:rFonts w:cs="Cordia New"/>
                <w:color w:val="000000"/>
                <w:sz w:val="26"/>
                <w:szCs w:val="26"/>
              </w:rPr>
              <w:t>5</w:t>
            </w:r>
          </w:p>
        </w:tc>
        <w:tc>
          <w:tcPr>
            <w:tcW w:w="1368" w:type="dxa"/>
            <w:shd w:val="clear" w:color="auto" w:fill="auto"/>
            <w:vAlign w:val="bottom"/>
          </w:tcPr>
          <w:p w14:paraId="787E4B27" w14:textId="18DF9F49" w:rsidR="00ED3154" w:rsidRPr="001B3096" w:rsidRDefault="005802DF" w:rsidP="00ED3154">
            <w:pPr>
              <w:tabs>
                <w:tab w:val="decimal" w:pos="1008"/>
              </w:tabs>
              <w:spacing w:line="320" w:lineRule="exact"/>
              <w:ind w:right="5"/>
              <w:jc w:val="right"/>
              <w:rPr>
                <w:rFonts w:cs="Cordia New"/>
                <w:sz w:val="26"/>
                <w:szCs w:val="26"/>
              </w:rPr>
            </w:pPr>
            <w:r w:rsidRPr="005802DF">
              <w:rPr>
                <w:rFonts w:cs="Cordia New"/>
                <w:color w:val="000000"/>
                <w:sz w:val="26"/>
                <w:szCs w:val="26"/>
              </w:rPr>
              <w:t>9</w:t>
            </w:r>
            <w:r w:rsidR="00ED3154" w:rsidRPr="001B3096">
              <w:rPr>
                <w:rFonts w:cs="Cordia New"/>
                <w:color w:val="000000"/>
                <w:sz w:val="26"/>
                <w:szCs w:val="26"/>
              </w:rPr>
              <w:t>,</w:t>
            </w:r>
            <w:r w:rsidR="003C4C5F" w:rsidRPr="003C4C5F">
              <w:rPr>
                <w:rFonts w:cs="Cordia New"/>
                <w:color w:val="000000"/>
                <w:sz w:val="26"/>
                <w:szCs w:val="26"/>
              </w:rPr>
              <w:t>2</w:t>
            </w:r>
            <w:r w:rsidRPr="005802DF">
              <w:rPr>
                <w:rFonts w:cs="Cordia New"/>
                <w:color w:val="000000"/>
                <w:sz w:val="26"/>
                <w:szCs w:val="26"/>
              </w:rPr>
              <w:t>97</w:t>
            </w:r>
            <w:r w:rsidR="00ED3154" w:rsidRPr="001B3096">
              <w:rPr>
                <w:rFonts w:cs="Cordia New"/>
                <w:color w:val="000000"/>
                <w:sz w:val="26"/>
                <w:szCs w:val="26"/>
              </w:rPr>
              <w:t>,</w:t>
            </w:r>
            <w:r w:rsidR="003C4C5F" w:rsidRPr="003C4C5F">
              <w:rPr>
                <w:rFonts w:cs="Cordia New"/>
                <w:color w:val="000000"/>
                <w:sz w:val="26"/>
                <w:szCs w:val="26"/>
              </w:rPr>
              <w:t>035</w:t>
            </w:r>
          </w:p>
        </w:tc>
      </w:tr>
      <w:tr w:rsidR="00ED3154" w:rsidRPr="001B3096" w14:paraId="300788CD" w14:textId="77777777" w:rsidTr="00B40B78">
        <w:tc>
          <w:tcPr>
            <w:tcW w:w="4101" w:type="dxa"/>
            <w:shd w:val="clear" w:color="auto" w:fill="auto"/>
          </w:tcPr>
          <w:p w14:paraId="2548738B" w14:textId="0FC886CD" w:rsidR="00ED3154" w:rsidRPr="001B3096" w:rsidRDefault="00ED3154" w:rsidP="00227802">
            <w:pPr>
              <w:spacing w:line="320" w:lineRule="exact"/>
              <w:ind w:right="-72"/>
              <w:rPr>
                <w:rFonts w:cs="Cordia New"/>
                <w:sz w:val="22"/>
                <w:szCs w:val="22"/>
              </w:rPr>
            </w:pPr>
            <w:r w:rsidRPr="001B3096">
              <w:rPr>
                <w:rFonts w:cs="Cordia New"/>
                <w:sz w:val="24"/>
                <w:szCs w:val="24"/>
              </w:rPr>
              <w:t>Reclassification of investment in a joint venture</w:t>
            </w:r>
          </w:p>
        </w:tc>
        <w:tc>
          <w:tcPr>
            <w:tcW w:w="1368" w:type="dxa"/>
            <w:shd w:val="clear" w:color="auto" w:fill="auto"/>
            <w:vAlign w:val="bottom"/>
          </w:tcPr>
          <w:p w14:paraId="678553EA" w14:textId="560E5C05" w:rsidR="00ED3154" w:rsidRPr="001B3096" w:rsidRDefault="00ED3154" w:rsidP="00ED3154">
            <w:pPr>
              <w:tabs>
                <w:tab w:val="decimal" w:pos="1008"/>
              </w:tabs>
              <w:spacing w:line="320" w:lineRule="exact"/>
              <w:ind w:right="5"/>
              <w:jc w:val="right"/>
              <w:rPr>
                <w:rFonts w:cs="Cordia New"/>
                <w:sz w:val="26"/>
                <w:szCs w:val="26"/>
              </w:rPr>
            </w:pPr>
          </w:p>
        </w:tc>
        <w:tc>
          <w:tcPr>
            <w:tcW w:w="1368" w:type="dxa"/>
            <w:shd w:val="clear" w:color="auto" w:fill="auto"/>
            <w:vAlign w:val="bottom"/>
          </w:tcPr>
          <w:p w14:paraId="00F12F99" w14:textId="7B10FEDD" w:rsidR="00ED3154" w:rsidRPr="001B3096" w:rsidRDefault="00ED3154" w:rsidP="00ED3154">
            <w:pPr>
              <w:tabs>
                <w:tab w:val="decimal" w:pos="1008"/>
              </w:tabs>
              <w:spacing w:line="320" w:lineRule="exact"/>
              <w:ind w:right="5"/>
              <w:jc w:val="right"/>
              <w:rPr>
                <w:rFonts w:cs="Cordia New"/>
                <w:sz w:val="26"/>
                <w:szCs w:val="26"/>
              </w:rPr>
            </w:pPr>
          </w:p>
        </w:tc>
        <w:tc>
          <w:tcPr>
            <w:tcW w:w="1368" w:type="dxa"/>
            <w:shd w:val="clear" w:color="auto" w:fill="auto"/>
            <w:vAlign w:val="bottom"/>
          </w:tcPr>
          <w:p w14:paraId="3FBBB029" w14:textId="3B6DB6F7" w:rsidR="00ED3154" w:rsidRPr="001B3096" w:rsidRDefault="00ED3154" w:rsidP="00ED3154">
            <w:pPr>
              <w:tabs>
                <w:tab w:val="decimal" w:pos="1008"/>
              </w:tabs>
              <w:spacing w:line="320" w:lineRule="exact"/>
              <w:ind w:right="5"/>
              <w:jc w:val="right"/>
              <w:rPr>
                <w:rFonts w:cs="Cordia New"/>
                <w:sz w:val="26"/>
                <w:szCs w:val="26"/>
              </w:rPr>
            </w:pPr>
          </w:p>
        </w:tc>
        <w:tc>
          <w:tcPr>
            <w:tcW w:w="1368" w:type="dxa"/>
            <w:shd w:val="clear" w:color="auto" w:fill="auto"/>
            <w:vAlign w:val="bottom"/>
          </w:tcPr>
          <w:p w14:paraId="1E61FBD9" w14:textId="58C93E73" w:rsidR="00ED3154" w:rsidRPr="001B3096" w:rsidRDefault="00ED3154" w:rsidP="00ED3154">
            <w:pPr>
              <w:tabs>
                <w:tab w:val="decimal" w:pos="1008"/>
              </w:tabs>
              <w:spacing w:line="320" w:lineRule="exact"/>
              <w:ind w:right="5"/>
              <w:jc w:val="right"/>
              <w:rPr>
                <w:rFonts w:cs="Cordia New"/>
                <w:sz w:val="26"/>
                <w:szCs w:val="26"/>
              </w:rPr>
            </w:pPr>
          </w:p>
        </w:tc>
      </w:tr>
      <w:tr w:rsidR="00ED3154" w:rsidRPr="001B3096" w14:paraId="15BCAA82" w14:textId="77777777" w:rsidTr="00B40B78">
        <w:tc>
          <w:tcPr>
            <w:tcW w:w="4101" w:type="dxa"/>
            <w:shd w:val="clear" w:color="auto" w:fill="auto"/>
          </w:tcPr>
          <w:p w14:paraId="5A9E1350" w14:textId="72EA2603" w:rsidR="00ED3154" w:rsidRPr="001B3096" w:rsidRDefault="00ED3154" w:rsidP="00227802">
            <w:pPr>
              <w:spacing w:line="320" w:lineRule="exact"/>
              <w:ind w:right="-72"/>
              <w:rPr>
                <w:rFonts w:cs="Cordia New"/>
                <w:sz w:val="22"/>
                <w:szCs w:val="22"/>
              </w:rPr>
            </w:pPr>
            <w:r w:rsidRPr="001B3096">
              <w:rPr>
                <w:rFonts w:cs="Cordia New"/>
                <w:sz w:val="24"/>
                <w:szCs w:val="24"/>
              </w:rPr>
              <w:t xml:space="preserve">   to investment in a subsidiary</w:t>
            </w:r>
          </w:p>
        </w:tc>
        <w:tc>
          <w:tcPr>
            <w:tcW w:w="1368" w:type="dxa"/>
            <w:shd w:val="clear" w:color="auto" w:fill="auto"/>
            <w:vAlign w:val="bottom"/>
          </w:tcPr>
          <w:p w14:paraId="7D57B80E" w14:textId="5EE5FBE9" w:rsidR="00ED3154" w:rsidRPr="001B3096" w:rsidRDefault="00ED3154" w:rsidP="00ED3154">
            <w:pPr>
              <w:tabs>
                <w:tab w:val="decimal" w:pos="1008"/>
              </w:tabs>
              <w:ind w:right="5"/>
              <w:jc w:val="right"/>
              <w:rPr>
                <w:rFonts w:cs="Cordia New"/>
                <w:sz w:val="26"/>
                <w:szCs w:val="26"/>
              </w:rPr>
            </w:pPr>
            <w:r w:rsidRPr="001B3096">
              <w:rPr>
                <w:rFonts w:cs="Cordia New"/>
                <w:color w:val="000000"/>
                <w:sz w:val="26"/>
                <w:szCs w:val="26"/>
              </w:rPr>
              <w:t>-</w:t>
            </w:r>
          </w:p>
        </w:tc>
        <w:tc>
          <w:tcPr>
            <w:tcW w:w="1368" w:type="dxa"/>
            <w:shd w:val="clear" w:color="auto" w:fill="auto"/>
            <w:vAlign w:val="bottom"/>
          </w:tcPr>
          <w:p w14:paraId="293CE2AE" w14:textId="2D99F44C" w:rsidR="00ED3154" w:rsidRPr="001B3096" w:rsidRDefault="00ED3154" w:rsidP="00ED3154">
            <w:pPr>
              <w:tabs>
                <w:tab w:val="decimal" w:pos="1008"/>
              </w:tabs>
              <w:ind w:right="5"/>
              <w:jc w:val="right"/>
              <w:rPr>
                <w:rFonts w:cs="Cordia New"/>
                <w:sz w:val="26"/>
                <w:szCs w:val="26"/>
              </w:rPr>
            </w:pPr>
            <w:r w:rsidRPr="001B3096">
              <w:rPr>
                <w:rFonts w:cs="Cordia New"/>
                <w:color w:val="000000"/>
                <w:sz w:val="26"/>
                <w:szCs w:val="26"/>
              </w:rPr>
              <w:t>(</w:t>
            </w:r>
            <w:r w:rsidR="003C4C5F" w:rsidRPr="003C4C5F">
              <w:rPr>
                <w:rFonts w:cs="Cordia New"/>
                <w:color w:val="000000"/>
                <w:sz w:val="26"/>
                <w:szCs w:val="26"/>
              </w:rPr>
              <w:t>30</w:t>
            </w:r>
            <w:r w:rsidRPr="001B3096">
              <w:rPr>
                <w:rFonts w:cs="Cordia New"/>
                <w:color w:val="000000"/>
                <w:sz w:val="26"/>
                <w:szCs w:val="26"/>
              </w:rPr>
              <w:t>,</w:t>
            </w:r>
            <w:r w:rsidR="003C4C5F" w:rsidRPr="003C4C5F">
              <w:rPr>
                <w:rFonts w:cs="Cordia New"/>
                <w:color w:val="000000"/>
                <w:sz w:val="26"/>
                <w:szCs w:val="26"/>
              </w:rPr>
              <w:t>55</w:t>
            </w:r>
            <w:r w:rsidR="005802DF" w:rsidRPr="005802DF">
              <w:rPr>
                <w:rFonts w:cs="Cordia New"/>
                <w:color w:val="000000"/>
                <w:sz w:val="26"/>
                <w:szCs w:val="26"/>
              </w:rPr>
              <w:t>7</w:t>
            </w:r>
            <w:r w:rsidRPr="001B3096">
              <w:rPr>
                <w:rFonts w:cs="Cordia New"/>
                <w:color w:val="000000"/>
                <w:sz w:val="26"/>
                <w:szCs w:val="26"/>
              </w:rPr>
              <w:t>)</w:t>
            </w:r>
          </w:p>
        </w:tc>
        <w:tc>
          <w:tcPr>
            <w:tcW w:w="1368" w:type="dxa"/>
            <w:shd w:val="clear" w:color="auto" w:fill="auto"/>
            <w:vAlign w:val="bottom"/>
          </w:tcPr>
          <w:p w14:paraId="1FD0EEC7" w14:textId="1D88FF62" w:rsidR="00ED3154" w:rsidRPr="001B3096" w:rsidRDefault="00ED3154" w:rsidP="00ED3154">
            <w:pPr>
              <w:tabs>
                <w:tab w:val="decimal" w:pos="1008"/>
              </w:tabs>
              <w:ind w:right="5"/>
              <w:jc w:val="right"/>
              <w:rPr>
                <w:rFonts w:cs="Cordia New"/>
                <w:sz w:val="26"/>
                <w:szCs w:val="26"/>
              </w:rPr>
            </w:pPr>
            <w:r w:rsidRPr="001B3096">
              <w:rPr>
                <w:rFonts w:cs="Cordia New"/>
                <w:color w:val="000000"/>
                <w:sz w:val="26"/>
                <w:szCs w:val="26"/>
              </w:rPr>
              <w:t>-</w:t>
            </w:r>
          </w:p>
        </w:tc>
        <w:tc>
          <w:tcPr>
            <w:tcW w:w="1368" w:type="dxa"/>
            <w:shd w:val="clear" w:color="auto" w:fill="auto"/>
            <w:vAlign w:val="bottom"/>
          </w:tcPr>
          <w:p w14:paraId="2D64F94C" w14:textId="4D65D49A" w:rsidR="00ED3154" w:rsidRPr="001B3096" w:rsidRDefault="00ED3154" w:rsidP="00ED3154">
            <w:pPr>
              <w:tabs>
                <w:tab w:val="decimal" w:pos="1008"/>
              </w:tabs>
              <w:ind w:right="5"/>
              <w:jc w:val="right"/>
              <w:rPr>
                <w:rFonts w:cs="Cordia New"/>
                <w:sz w:val="26"/>
                <w:szCs w:val="26"/>
              </w:rPr>
            </w:pPr>
            <w:r w:rsidRPr="001B3096">
              <w:rPr>
                <w:rFonts w:cs="Cordia New"/>
                <w:color w:val="000000"/>
                <w:sz w:val="26"/>
                <w:szCs w:val="26"/>
              </w:rPr>
              <w:t>(</w:t>
            </w:r>
            <w:r w:rsidR="003C4C5F" w:rsidRPr="003C4C5F">
              <w:rPr>
                <w:rFonts w:cs="Cordia New"/>
                <w:color w:val="000000"/>
                <w:sz w:val="26"/>
                <w:szCs w:val="26"/>
              </w:rPr>
              <w:t>1</w:t>
            </w:r>
            <w:r w:rsidRPr="001B3096">
              <w:rPr>
                <w:rFonts w:cs="Cordia New"/>
                <w:color w:val="000000"/>
                <w:sz w:val="26"/>
                <w:szCs w:val="26"/>
              </w:rPr>
              <w:t>,</w:t>
            </w:r>
            <w:r w:rsidR="003C4C5F" w:rsidRPr="003C4C5F">
              <w:rPr>
                <w:rFonts w:cs="Cordia New"/>
                <w:color w:val="000000"/>
                <w:sz w:val="26"/>
                <w:szCs w:val="26"/>
              </w:rPr>
              <w:t>053</w:t>
            </w:r>
            <w:r w:rsidRPr="001B3096">
              <w:rPr>
                <w:rFonts w:cs="Cordia New"/>
                <w:color w:val="000000"/>
                <w:sz w:val="26"/>
                <w:szCs w:val="26"/>
              </w:rPr>
              <w:t>,</w:t>
            </w:r>
            <w:r w:rsidR="005802DF" w:rsidRPr="005802DF">
              <w:rPr>
                <w:rFonts w:cs="Cordia New"/>
                <w:color w:val="000000"/>
                <w:sz w:val="26"/>
                <w:szCs w:val="26"/>
              </w:rPr>
              <w:t>6</w:t>
            </w:r>
            <w:r w:rsidR="003C4C5F" w:rsidRPr="003C4C5F">
              <w:rPr>
                <w:rFonts w:cs="Cordia New"/>
                <w:color w:val="000000"/>
                <w:sz w:val="26"/>
                <w:szCs w:val="26"/>
              </w:rPr>
              <w:t>11</w:t>
            </w:r>
            <w:r w:rsidRPr="001B3096">
              <w:rPr>
                <w:rFonts w:cs="Cordia New"/>
                <w:color w:val="000000"/>
                <w:sz w:val="26"/>
                <w:szCs w:val="26"/>
              </w:rPr>
              <w:t>)</w:t>
            </w:r>
          </w:p>
        </w:tc>
      </w:tr>
      <w:tr w:rsidR="000E2736" w:rsidRPr="001B3096" w14:paraId="591E3F5E" w14:textId="77777777" w:rsidTr="00B40B78">
        <w:tc>
          <w:tcPr>
            <w:tcW w:w="4101" w:type="dxa"/>
            <w:shd w:val="clear" w:color="auto" w:fill="auto"/>
          </w:tcPr>
          <w:p w14:paraId="69C2D400" w14:textId="78FA0F5C" w:rsidR="000E2736" w:rsidRPr="001B3096" w:rsidRDefault="000E2736" w:rsidP="000E2736">
            <w:pPr>
              <w:spacing w:line="320" w:lineRule="exact"/>
              <w:ind w:right="-72"/>
              <w:rPr>
                <w:rFonts w:cs="Cordia New"/>
                <w:sz w:val="22"/>
                <w:szCs w:val="22"/>
              </w:rPr>
            </w:pPr>
            <w:r w:rsidRPr="001B3096">
              <w:rPr>
                <w:rFonts w:cs="Cordia New"/>
                <w:sz w:val="24"/>
                <w:szCs w:val="24"/>
              </w:rPr>
              <w:t>Reclassification of investment in a joint venture</w:t>
            </w:r>
          </w:p>
        </w:tc>
        <w:tc>
          <w:tcPr>
            <w:tcW w:w="1368" w:type="dxa"/>
            <w:shd w:val="clear" w:color="auto" w:fill="auto"/>
            <w:vAlign w:val="bottom"/>
          </w:tcPr>
          <w:p w14:paraId="724BF883" w14:textId="7E7186B2" w:rsidR="000E2736" w:rsidRPr="001B3096" w:rsidRDefault="000E2736" w:rsidP="000E2736">
            <w:pPr>
              <w:tabs>
                <w:tab w:val="decimal" w:pos="1008"/>
              </w:tabs>
              <w:spacing w:line="320" w:lineRule="exact"/>
              <w:ind w:right="5"/>
              <w:jc w:val="right"/>
              <w:rPr>
                <w:rFonts w:cs="Cordia New"/>
                <w:sz w:val="26"/>
                <w:szCs w:val="26"/>
              </w:rPr>
            </w:pPr>
          </w:p>
        </w:tc>
        <w:tc>
          <w:tcPr>
            <w:tcW w:w="1368" w:type="dxa"/>
            <w:shd w:val="clear" w:color="auto" w:fill="auto"/>
            <w:vAlign w:val="bottom"/>
          </w:tcPr>
          <w:p w14:paraId="6789A4BC" w14:textId="00B6C35D" w:rsidR="000E2736" w:rsidRPr="001B3096" w:rsidRDefault="000E2736" w:rsidP="000E2736">
            <w:pPr>
              <w:tabs>
                <w:tab w:val="decimal" w:pos="1008"/>
              </w:tabs>
              <w:spacing w:line="320" w:lineRule="exact"/>
              <w:ind w:right="5"/>
              <w:jc w:val="right"/>
              <w:rPr>
                <w:rFonts w:cs="Cordia New"/>
                <w:sz w:val="26"/>
                <w:szCs w:val="26"/>
              </w:rPr>
            </w:pPr>
          </w:p>
        </w:tc>
        <w:tc>
          <w:tcPr>
            <w:tcW w:w="1368" w:type="dxa"/>
            <w:shd w:val="clear" w:color="auto" w:fill="auto"/>
            <w:vAlign w:val="bottom"/>
          </w:tcPr>
          <w:p w14:paraId="2681B6E9" w14:textId="1D271E01" w:rsidR="000E2736" w:rsidRPr="001B3096" w:rsidRDefault="000E2736" w:rsidP="000E2736">
            <w:pPr>
              <w:tabs>
                <w:tab w:val="decimal" w:pos="1008"/>
              </w:tabs>
              <w:spacing w:line="320" w:lineRule="exact"/>
              <w:ind w:right="5"/>
              <w:jc w:val="right"/>
              <w:rPr>
                <w:rFonts w:cs="Cordia New"/>
                <w:sz w:val="26"/>
                <w:szCs w:val="26"/>
              </w:rPr>
            </w:pPr>
          </w:p>
        </w:tc>
        <w:tc>
          <w:tcPr>
            <w:tcW w:w="1368" w:type="dxa"/>
            <w:shd w:val="clear" w:color="auto" w:fill="auto"/>
            <w:vAlign w:val="bottom"/>
          </w:tcPr>
          <w:p w14:paraId="5952D0B9" w14:textId="509271DD" w:rsidR="000E2736" w:rsidRPr="001B3096" w:rsidRDefault="000E2736" w:rsidP="000E2736">
            <w:pPr>
              <w:tabs>
                <w:tab w:val="decimal" w:pos="1008"/>
              </w:tabs>
              <w:spacing w:line="320" w:lineRule="exact"/>
              <w:ind w:right="5"/>
              <w:jc w:val="right"/>
              <w:rPr>
                <w:rFonts w:cs="Cordia New"/>
                <w:sz w:val="26"/>
                <w:szCs w:val="26"/>
              </w:rPr>
            </w:pPr>
          </w:p>
        </w:tc>
      </w:tr>
      <w:tr w:rsidR="000E2736" w:rsidRPr="001B3096" w14:paraId="6AAE8E89" w14:textId="77777777" w:rsidTr="00B40B78">
        <w:tc>
          <w:tcPr>
            <w:tcW w:w="4101" w:type="dxa"/>
            <w:shd w:val="clear" w:color="auto" w:fill="auto"/>
          </w:tcPr>
          <w:p w14:paraId="60433BE4" w14:textId="2B9CB723" w:rsidR="000E2736" w:rsidRPr="001B3096" w:rsidRDefault="000E2736" w:rsidP="000E2736">
            <w:pPr>
              <w:spacing w:line="320" w:lineRule="exact"/>
              <w:ind w:right="-72"/>
              <w:rPr>
                <w:rFonts w:cs="Cordia New"/>
                <w:sz w:val="24"/>
                <w:szCs w:val="24"/>
              </w:rPr>
            </w:pPr>
            <w:r w:rsidRPr="001B3096">
              <w:rPr>
                <w:rFonts w:cs="Cordia New"/>
                <w:sz w:val="24"/>
                <w:szCs w:val="24"/>
              </w:rPr>
              <w:t xml:space="preserve">   to investment in equity instrument</w:t>
            </w:r>
            <w:r w:rsidR="00D950C2" w:rsidRPr="001B3096">
              <w:rPr>
                <w:rFonts w:cs="Cordia New"/>
                <w:sz w:val="24"/>
                <w:szCs w:val="24"/>
              </w:rPr>
              <w:t>s</w:t>
            </w:r>
          </w:p>
        </w:tc>
        <w:tc>
          <w:tcPr>
            <w:tcW w:w="1368" w:type="dxa"/>
            <w:shd w:val="clear" w:color="auto" w:fill="auto"/>
            <w:vAlign w:val="bottom"/>
          </w:tcPr>
          <w:p w14:paraId="0E5D76F8" w14:textId="15CCA372" w:rsidR="000E2736" w:rsidRPr="001B3096" w:rsidRDefault="000E2736" w:rsidP="000E2736">
            <w:pPr>
              <w:tabs>
                <w:tab w:val="decimal" w:pos="1008"/>
              </w:tabs>
              <w:ind w:right="5"/>
              <w:jc w:val="right"/>
              <w:rPr>
                <w:rFonts w:cs="Cordia New"/>
                <w:sz w:val="26"/>
                <w:szCs w:val="26"/>
              </w:rPr>
            </w:pPr>
            <w:r w:rsidRPr="001B3096">
              <w:rPr>
                <w:rFonts w:cs="Cordia New"/>
                <w:color w:val="000000"/>
                <w:sz w:val="26"/>
                <w:szCs w:val="26"/>
              </w:rPr>
              <w:t>(</w:t>
            </w:r>
            <w:r w:rsidR="005802DF" w:rsidRPr="005802DF">
              <w:rPr>
                <w:rFonts w:cs="Cordia New"/>
                <w:color w:val="000000"/>
                <w:sz w:val="26"/>
                <w:szCs w:val="26"/>
              </w:rPr>
              <w:t>8</w:t>
            </w:r>
            <w:r w:rsidRPr="001B3096">
              <w:rPr>
                <w:rFonts w:cs="Cordia New"/>
                <w:color w:val="000000"/>
                <w:sz w:val="26"/>
                <w:szCs w:val="26"/>
              </w:rPr>
              <w:t>,</w:t>
            </w:r>
            <w:r w:rsidR="003C4C5F" w:rsidRPr="003C4C5F">
              <w:rPr>
                <w:rFonts w:cs="Cordia New"/>
                <w:color w:val="000000"/>
                <w:sz w:val="26"/>
                <w:szCs w:val="26"/>
              </w:rPr>
              <w:t>3</w:t>
            </w:r>
            <w:r w:rsidR="005802DF" w:rsidRPr="005802DF">
              <w:rPr>
                <w:rFonts w:cs="Cordia New"/>
                <w:color w:val="000000"/>
                <w:sz w:val="26"/>
                <w:szCs w:val="26"/>
              </w:rPr>
              <w:t>6</w:t>
            </w:r>
            <w:r w:rsidR="003C4C5F" w:rsidRPr="003C4C5F">
              <w:rPr>
                <w:rFonts w:cs="Cordia New"/>
                <w:color w:val="000000"/>
                <w:sz w:val="26"/>
                <w:szCs w:val="26"/>
              </w:rPr>
              <w:t>0</w:t>
            </w:r>
            <w:r w:rsidRPr="001B3096">
              <w:rPr>
                <w:rFonts w:cs="Cordia New"/>
                <w:color w:val="000000"/>
                <w:sz w:val="26"/>
                <w:szCs w:val="26"/>
              </w:rPr>
              <w:t>)</w:t>
            </w:r>
          </w:p>
        </w:tc>
        <w:tc>
          <w:tcPr>
            <w:tcW w:w="1368" w:type="dxa"/>
            <w:shd w:val="clear" w:color="auto" w:fill="auto"/>
            <w:vAlign w:val="bottom"/>
          </w:tcPr>
          <w:p w14:paraId="32A9B31B" w14:textId="360855E7" w:rsidR="000E2736" w:rsidRPr="001B3096" w:rsidRDefault="000E2736" w:rsidP="000E2736">
            <w:pPr>
              <w:tabs>
                <w:tab w:val="decimal" w:pos="1008"/>
              </w:tabs>
              <w:ind w:right="5"/>
              <w:jc w:val="right"/>
              <w:rPr>
                <w:rFonts w:cs="Cordia New"/>
                <w:sz w:val="26"/>
                <w:szCs w:val="26"/>
              </w:rPr>
            </w:pPr>
            <w:r w:rsidRPr="001B3096">
              <w:rPr>
                <w:rFonts w:cs="Cordia New"/>
                <w:color w:val="000000"/>
                <w:sz w:val="26"/>
                <w:szCs w:val="26"/>
              </w:rPr>
              <w:t>-</w:t>
            </w:r>
          </w:p>
        </w:tc>
        <w:tc>
          <w:tcPr>
            <w:tcW w:w="1368" w:type="dxa"/>
            <w:shd w:val="clear" w:color="auto" w:fill="auto"/>
            <w:vAlign w:val="bottom"/>
          </w:tcPr>
          <w:p w14:paraId="3348D053" w14:textId="2F68E2DD" w:rsidR="000E2736" w:rsidRPr="001B3096" w:rsidRDefault="000E2736" w:rsidP="000E2736">
            <w:pPr>
              <w:tabs>
                <w:tab w:val="decimal" w:pos="1008"/>
              </w:tabs>
              <w:ind w:right="5"/>
              <w:jc w:val="right"/>
              <w:rPr>
                <w:rFonts w:cs="Cordia New"/>
                <w:sz w:val="26"/>
                <w:szCs w:val="26"/>
              </w:rPr>
            </w:pPr>
            <w:r w:rsidRPr="001B3096">
              <w:rPr>
                <w:rFonts w:cs="Cordia New"/>
                <w:color w:val="000000"/>
                <w:sz w:val="26"/>
                <w:szCs w:val="26"/>
              </w:rPr>
              <w:t>(</w:t>
            </w:r>
            <w:r w:rsidR="003C4C5F" w:rsidRPr="003C4C5F">
              <w:rPr>
                <w:rFonts w:cs="Cordia New"/>
                <w:color w:val="000000"/>
                <w:sz w:val="26"/>
                <w:szCs w:val="26"/>
              </w:rPr>
              <w:t>2</w:t>
            </w:r>
            <w:r w:rsidR="005802DF" w:rsidRPr="005802DF">
              <w:rPr>
                <w:rFonts w:cs="Cordia New"/>
                <w:color w:val="000000"/>
                <w:sz w:val="26"/>
                <w:szCs w:val="26"/>
              </w:rPr>
              <w:t>8</w:t>
            </w:r>
            <w:r w:rsidR="003C4C5F" w:rsidRPr="003C4C5F">
              <w:rPr>
                <w:rFonts w:cs="Cordia New"/>
                <w:color w:val="000000"/>
                <w:sz w:val="26"/>
                <w:szCs w:val="26"/>
              </w:rPr>
              <w:t>4</w:t>
            </w:r>
            <w:r w:rsidRPr="001B3096">
              <w:rPr>
                <w:rFonts w:cs="Cordia New"/>
                <w:color w:val="000000"/>
                <w:sz w:val="26"/>
                <w:szCs w:val="26"/>
              </w:rPr>
              <w:t>,</w:t>
            </w:r>
            <w:r w:rsidR="003C4C5F" w:rsidRPr="003C4C5F">
              <w:rPr>
                <w:rFonts w:cs="Cordia New"/>
                <w:color w:val="000000"/>
                <w:sz w:val="26"/>
                <w:szCs w:val="26"/>
              </w:rPr>
              <w:t>22</w:t>
            </w:r>
            <w:r w:rsidR="005802DF" w:rsidRPr="005802DF">
              <w:rPr>
                <w:rFonts w:cs="Cordia New"/>
                <w:color w:val="000000"/>
                <w:sz w:val="26"/>
                <w:szCs w:val="26"/>
              </w:rPr>
              <w:t>7</w:t>
            </w:r>
            <w:r w:rsidRPr="001B3096">
              <w:rPr>
                <w:rFonts w:cs="Cordia New"/>
                <w:color w:val="000000"/>
                <w:sz w:val="26"/>
                <w:szCs w:val="26"/>
              </w:rPr>
              <w:t>)</w:t>
            </w:r>
          </w:p>
        </w:tc>
        <w:tc>
          <w:tcPr>
            <w:tcW w:w="1368" w:type="dxa"/>
            <w:shd w:val="clear" w:color="auto" w:fill="auto"/>
            <w:vAlign w:val="bottom"/>
          </w:tcPr>
          <w:p w14:paraId="0B6CDEDE" w14:textId="4C588803" w:rsidR="000E2736" w:rsidRPr="001B3096" w:rsidRDefault="000E2736" w:rsidP="000E2736">
            <w:pPr>
              <w:tabs>
                <w:tab w:val="decimal" w:pos="1008"/>
              </w:tabs>
              <w:ind w:right="5"/>
              <w:jc w:val="right"/>
              <w:rPr>
                <w:rFonts w:cs="Cordia New"/>
                <w:sz w:val="26"/>
                <w:szCs w:val="26"/>
              </w:rPr>
            </w:pPr>
            <w:r w:rsidRPr="001B3096">
              <w:rPr>
                <w:rFonts w:cs="Cordia New"/>
                <w:color w:val="000000"/>
                <w:sz w:val="26"/>
                <w:szCs w:val="26"/>
              </w:rPr>
              <w:t>-</w:t>
            </w:r>
          </w:p>
        </w:tc>
      </w:tr>
      <w:tr w:rsidR="000E2736" w:rsidRPr="001B3096" w14:paraId="1DDB3443" w14:textId="77777777" w:rsidTr="00B40B78">
        <w:tc>
          <w:tcPr>
            <w:tcW w:w="4101" w:type="dxa"/>
            <w:shd w:val="clear" w:color="auto" w:fill="auto"/>
          </w:tcPr>
          <w:p w14:paraId="4FA51E8B" w14:textId="275C7669" w:rsidR="000E2736" w:rsidRPr="001B3096" w:rsidRDefault="000E2736" w:rsidP="000E2736">
            <w:pPr>
              <w:spacing w:line="320" w:lineRule="exact"/>
              <w:ind w:right="-72"/>
              <w:rPr>
                <w:rFonts w:cs="Cordia New"/>
                <w:sz w:val="24"/>
                <w:szCs w:val="24"/>
              </w:rPr>
            </w:pPr>
            <w:r w:rsidRPr="001B3096">
              <w:rPr>
                <w:rFonts w:cs="Cordia New"/>
                <w:sz w:val="24"/>
                <w:szCs w:val="24"/>
              </w:rPr>
              <w:t xml:space="preserve">Reclassification of </w:t>
            </w:r>
            <w:r w:rsidR="00D950C2" w:rsidRPr="001B3096">
              <w:rPr>
                <w:rFonts w:cs="Cordia New"/>
                <w:sz w:val="24"/>
                <w:szCs w:val="24"/>
              </w:rPr>
              <w:t xml:space="preserve">investment in </w:t>
            </w:r>
            <w:r w:rsidRPr="001B3096">
              <w:rPr>
                <w:rFonts w:cs="Cordia New"/>
                <w:sz w:val="24"/>
                <w:szCs w:val="24"/>
              </w:rPr>
              <w:t>equity instrument</w:t>
            </w:r>
          </w:p>
        </w:tc>
        <w:tc>
          <w:tcPr>
            <w:tcW w:w="1368" w:type="dxa"/>
            <w:shd w:val="clear" w:color="auto" w:fill="auto"/>
            <w:vAlign w:val="bottom"/>
          </w:tcPr>
          <w:p w14:paraId="0C919F94" w14:textId="77777777" w:rsidR="000E2736" w:rsidRPr="001B3096" w:rsidRDefault="000E2736" w:rsidP="00ED3154">
            <w:pPr>
              <w:tabs>
                <w:tab w:val="decimal" w:pos="1008"/>
              </w:tabs>
              <w:ind w:right="5"/>
              <w:jc w:val="right"/>
              <w:rPr>
                <w:rFonts w:cs="Cordia New"/>
                <w:color w:val="000000"/>
                <w:sz w:val="26"/>
                <w:szCs w:val="26"/>
              </w:rPr>
            </w:pPr>
          </w:p>
        </w:tc>
        <w:tc>
          <w:tcPr>
            <w:tcW w:w="1368" w:type="dxa"/>
            <w:shd w:val="clear" w:color="auto" w:fill="auto"/>
            <w:vAlign w:val="bottom"/>
          </w:tcPr>
          <w:p w14:paraId="49A3A584" w14:textId="77777777" w:rsidR="000E2736" w:rsidRPr="001B3096" w:rsidRDefault="000E2736" w:rsidP="00ED3154">
            <w:pPr>
              <w:tabs>
                <w:tab w:val="decimal" w:pos="1008"/>
              </w:tabs>
              <w:ind w:right="5"/>
              <w:jc w:val="right"/>
              <w:rPr>
                <w:rFonts w:cs="Cordia New"/>
                <w:color w:val="000000"/>
                <w:sz w:val="26"/>
                <w:szCs w:val="26"/>
              </w:rPr>
            </w:pPr>
          </w:p>
        </w:tc>
        <w:tc>
          <w:tcPr>
            <w:tcW w:w="1368" w:type="dxa"/>
            <w:shd w:val="clear" w:color="auto" w:fill="auto"/>
            <w:vAlign w:val="bottom"/>
          </w:tcPr>
          <w:p w14:paraId="26118E00" w14:textId="77777777" w:rsidR="000E2736" w:rsidRPr="001B3096" w:rsidRDefault="000E2736" w:rsidP="00ED3154">
            <w:pPr>
              <w:tabs>
                <w:tab w:val="decimal" w:pos="1008"/>
              </w:tabs>
              <w:ind w:right="5"/>
              <w:jc w:val="right"/>
              <w:rPr>
                <w:rFonts w:cs="Cordia New"/>
                <w:color w:val="000000"/>
                <w:sz w:val="26"/>
                <w:szCs w:val="26"/>
              </w:rPr>
            </w:pPr>
          </w:p>
        </w:tc>
        <w:tc>
          <w:tcPr>
            <w:tcW w:w="1368" w:type="dxa"/>
            <w:shd w:val="clear" w:color="auto" w:fill="auto"/>
            <w:vAlign w:val="bottom"/>
          </w:tcPr>
          <w:p w14:paraId="0A814FB3" w14:textId="77777777" w:rsidR="000E2736" w:rsidRPr="001B3096" w:rsidRDefault="000E2736" w:rsidP="00ED3154">
            <w:pPr>
              <w:tabs>
                <w:tab w:val="decimal" w:pos="1008"/>
              </w:tabs>
              <w:ind w:right="5"/>
              <w:jc w:val="right"/>
              <w:rPr>
                <w:rFonts w:cs="Cordia New"/>
                <w:color w:val="000000"/>
                <w:sz w:val="26"/>
                <w:szCs w:val="26"/>
              </w:rPr>
            </w:pPr>
          </w:p>
        </w:tc>
      </w:tr>
      <w:tr w:rsidR="00ED3154" w:rsidRPr="001B3096" w14:paraId="3CF1535B" w14:textId="77777777" w:rsidTr="00B40B78">
        <w:tc>
          <w:tcPr>
            <w:tcW w:w="4101" w:type="dxa"/>
            <w:shd w:val="clear" w:color="auto" w:fill="auto"/>
          </w:tcPr>
          <w:p w14:paraId="45530996" w14:textId="6D19240E" w:rsidR="00ED3154" w:rsidRPr="001B3096" w:rsidRDefault="00ED3154" w:rsidP="000E2736">
            <w:pPr>
              <w:spacing w:line="320" w:lineRule="exact"/>
              <w:ind w:right="-72"/>
              <w:rPr>
                <w:rFonts w:cs="Cordia New"/>
                <w:sz w:val="26"/>
                <w:szCs w:val="26"/>
              </w:rPr>
            </w:pPr>
            <w:r w:rsidRPr="001B3096">
              <w:rPr>
                <w:rFonts w:cs="Cordia New"/>
                <w:color w:val="000000"/>
                <w:sz w:val="24"/>
                <w:szCs w:val="24"/>
              </w:rPr>
              <w:t xml:space="preserve">   </w:t>
            </w:r>
            <w:r w:rsidRPr="001B3096">
              <w:rPr>
                <w:rFonts w:cs="Cordia New"/>
                <w:sz w:val="24"/>
                <w:szCs w:val="24"/>
              </w:rPr>
              <w:t>to investment in an associate</w:t>
            </w:r>
          </w:p>
        </w:tc>
        <w:tc>
          <w:tcPr>
            <w:tcW w:w="1368" w:type="dxa"/>
            <w:shd w:val="clear" w:color="auto" w:fill="auto"/>
            <w:vAlign w:val="bottom"/>
          </w:tcPr>
          <w:p w14:paraId="1DA3A732" w14:textId="771A4C90" w:rsidR="00ED3154" w:rsidRPr="001B3096" w:rsidRDefault="00ED3154" w:rsidP="00ED3154">
            <w:pPr>
              <w:tabs>
                <w:tab w:val="decimal" w:pos="1008"/>
              </w:tabs>
              <w:ind w:right="5"/>
              <w:jc w:val="right"/>
              <w:rPr>
                <w:rFonts w:cs="Cordia New"/>
                <w:color w:val="000000"/>
                <w:sz w:val="26"/>
                <w:szCs w:val="26"/>
              </w:rPr>
            </w:pPr>
            <w:r w:rsidRPr="001B3096">
              <w:rPr>
                <w:rFonts w:cs="Cordia New"/>
                <w:color w:val="000000"/>
                <w:sz w:val="26"/>
                <w:szCs w:val="26"/>
              </w:rPr>
              <w:t>-</w:t>
            </w:r>
          </w:p>
        </w:tc>
        <w:tc>
          <w:tcPr>
            <w:tcW w:w="1368" w:type="dxa"/>
            <w:shd w:val="clear" w:color="auto" w:fill="auto"/>
            <w:vAlign w:val="bottom"/>
          </w:tcPr>
          <w:p w14:paraId="2A51EBA1" w14:textId="72836EF2" w:rsidR="00ED3154" w:rsidRPr="001B3096" w:rsidRDefault="003C4C5F" w:rsidP="00ED3154">
            <w:pPr>
              <w:tabs>
                <w:tab w:val="decimal" w:pos="1008"/>
              </w:tabs>
              <w:ind w:right="5"/>
              <w:jc w:val="right"/>
              <w:rPr>
                <w:rFonts w:cs="Cordia New"/>
                <w:color w:val="000000"/>
                <w:sz w:val="26"/>
                <w:szCs w:val="26"/>
              </w:rPr>
            </w:pPr>
            <w:r w:rsidRPr="003C4C5F">
              <w:rPr>
                <w:rFonts w:cs="Cordia New"/>
                <w:color w:val="000000"/>
                <w:sz w:val="26"/>
                <w:szCs w:val="26"/>
              </w:rPr>
              <w:t>420</w:t>
            </w:r>
          </w:p>
        </w:tc>
        <w:tc>
          <w:tcPr>
            <w:tcW w:w="1368" w:type="dxa"/>
            <w:shd w:val="clear" w:color="auto" w:fill="auto"/>
            <w:vAlign w:val="bottom"/>
          </w:tcPr>
          <w:p w14:paraId="23C93763" w14:textId="50A0EA3E" w:rsidR="00ED3154" w:rsidRPr="001B3096" w:rsidRDefault="00ED3154" w:rsidP="00ED3154">
            <w:pPr>
              <w:tabs>
                <w:tab w:val="decimal" w:pos="1008"/>
              </w:tabs>
              <w:ind w:right="5"/>
              <w:jc w:val="right"/>
              <w:rPr>
                <w:rFonts w:cs="Cordia New"/>
                <w:color w:val="000000"/>
                <w:sz w:val="26"/>
                <w:szCs w:val="26"/>
              </w:rPr>
            </w:pPr>
            <w:r w:rsidRPr="001B3096">
              <w:rPr>
                <w:rFonts w:cs="Cordia New"/>
                <w:color w:val="000000"/>
                <w:sz w:val="26"/>
                <w:szCs w:val="26"/>
              </w:rPr>
              <w:t>-</w:t>
            </w:r>
          </w:p>
        </w:tc>
        <w:tc>
          <w:tcPr>
            <w:tcW w:w="1368" w:type="dxa"/>
            <w:shd w:val="clear" w:color="auto" w:fill="auto"/>
            <w:vAlign w:val="bottom"/>
          </w:tcPr>
          <w:p w14:paraId="795E97C5" w14:textId="395BEEFF" w:rsidR="00ED3154" w:rsidRPr="001B3096" w:rsidRDefault="003C4C5F" w:rsidP="00ED3154">
            <w:pPr>
              <w:tabs>
                <w:tab w:val="decimal" w:pos="1008"/>
              </w:tabs>
              <w:ind w:right="5"/>
              <w:jc w:val="right"/>
              <w:rPr>
                <w:rFonts w:cs="Cordia New"/>
                <w:color w:val="000000"/>
                <w:sz w:val="26"/>
                <w:szCs w:val="26"/>
              </w:rPr>
            </w:pPr>
            <w:r w:rsidRPr="003C4C5F">
              <w:rPr>
                <w:rFonts w:cs="Cordia New"/>
                <w:color w:val="000000"/>
                <w:sz w:val="26"/>
                <w:szCs w:val="26"/>
              </w:rPr>
              <w:t>14</w:t>
            </w:r>
            <w:r w:rsidR="00ED3154" w:rsidRPr="001B3096">
              <w:rPr>
                <w:rFonts w:cs="Cordia New"/>
                <w:color w:val="000000"/>
                <w:sz w:val="26"/>
                <w:szCs w:val="26"/>
              </w:rPr>
              <w:t>,</w:t>
            </w:r>
            <w:r w:rsidR="005802DF" w:rsidRPr="005802DF">
              <w:rPr>
                <w:rFonts w:cs="Cordia New"/>
                <w:color w:val="000000"/>
                <w:sz w:val="26"/>
                <w:szCs w:val="26"/>
              </w:rPr>
              <w:t>96</w:t>
            </w:r>
            <w:r w:rsidRPr="003C4C5F">
              <w:rPr>
                <w:rFonts w:cs="Cordia New"/>
                <w:color w:val="000000"/>
                <w:sz w:val="26"/>
                <w:szCs w:val="26"/>
              </w:rPr>
              <w:t>5</w:t>
            </w:r>
          </w:p>
        </w:tc>
      </w:tr>
      <w:tr w:rsidR="00ED3154" w:rsidRPr="001B3096" w14:paraId="19DE4A25" w14:textId="77777777" w:rsidTr="00B40B78">
        <w:tc>
          <w:tcPr>
            <w:tcW w:w="4101" w:type="dxa"/>
            <w:shd w:val="clear" w:color="auto" w:fill="auto"/>
          </w:tcPr>
          <w:p w14:paraId="585A9503" w14:textId="0AC1FD61" w:rsidR="00ED3154" w:rsidRPr="001B3096" w:rsidRDefault="00ED3154" w:rsidP="00D950C2">
            <w:pPr>
              <w:spacing w:line="320" w:lineRule="exact"/>
              <w:ind w:right="-72"/>
              <w:rPr>
                <w:rFonts w:cs="Cordia New"/>
                <w:sz w:val="24"/>
                <w:szCs w:val="24"/>
              </w:rPr>
            </w:pPr>
            <w:r w:rsidRPr="001B3096">
              <w:rPr>
                <w:rFonts w:cs="Cordia New"/>
                <w:sz w:val="24"/>
                <w:szCs w:val="24"/>
              </w:rPr>
              <w:t>Share of other comprehensive income</w:t>
            </w:r>
            <w:r w:rsidR="00D950C2" w:rsidRPr="001B3096">
              <w:rPr>
                <w:rFonts w:cs="Cordia New"/>
                <w:sz w:val="24"/>
                <w:szCs w:val="24"/>
              </w:rPr>
              <w:t xml:space="preserve"> (expense)</w:t>
            </w:r>
          </w:p>
        </w:tc>
        <w:tc>
          <w:tcPr>
            <w:tcW w:w="1368" w:type="dxa"/>
            <w:shd w:val="clear" w:color="auto" w:fill="auto"/>
            <w:vAlign w:val="bottom"/>
          </w:tcPr>
          <w:p w14:paraId="2613726D" w14:textId="77777777" w:rsidR="00ED3154" w:rsidRPr="001B3096" w:rsidRDefault="00ED3154" w:rsidP="00ED3154">
            <w:pPr>
              <w:tabs>
                <w:tab w:val="decimal" w:pos="1008"/>
              </w:tabs>
              <w:spacing w:line="320" w:lineRule="exact"/>
              <w:ind w:right="5"/>
              <w:jc w:val="right"/>
              <w:rPr>
                <w:rFonts w:cs="Cordia New"/>
                <w:sz w:val="26"/>
                <w:szCs w:val="26"/>
              </w:rPr>
            </w:pPr>
          </w:p>
        </w:tc>
        <w:tc>
          <w:tcPr>
            <w:tcW w:w="1368" w:type="dxa"/>
            <w:shd w:val="clear" w:color="auto" w:fill="auto"/>
            <w:vAlign w:val="bottom"/>
          </w:tcPr>
          <w:p w14:paraId="53198D5F" w14:textId="77777777" w:rsidR="00ED3154" w:rsidRPr="001B3096" w:rsidRDefault="00ED3154" w:rsidP="00ED3154">
            <w:pPr>
              <w:tabs>
                <w:tab w:val="decimal" w:pos="1008"/>
              </w:tabs>
              <w:spacing w:line="320" w:lineRule="exact"/>
              <w:ind w:right="5"/>
              <w:jc w:val="right"/>
              <w:rPr>
                <w:rFonts w:cs="Cordia New"/>
                <w:sz w:val="26"/>
                <w:szCs w:val="26"/>
              </w:rPr>
            </w:pPr>
          </w:p>
        </w:tc>
        <w:tc>
          <w:tcPr>
            <w:tcW w:w="1368" w:type="dxa"/>
            <w:shd w:val="clear" w:color="auto" w:fill="auto"/>
            <w:vAlign w:val="bottom"/>
          </w:tcPr>
          <w:p w14:paraId="1651642F" w14:textId="77777777" w:rsidR="00ED3154" w:rsidRPr="001B3096" w:rsidRDefault="00ED3154" w:rsidP="00ED3154">
            <w:pPr>
              <w:tabs>
                <w:tab w:val="decimal" w:pos="1008"/>
              </w:tabs>
              <w:spacing w:line="320" w:lineRule="exact"/>
              <w:ind w:right="5"/>
              <w:jc w:val="right"/>
              <w:rPr>
                <w:rFonts w:cs="Cordia New"/>
                <w:sz w:val="26"/>
                <w:szCs w:val="26"/>
              </w:rPr>
            </w:pPr>
          </w:p>
        </w:tc>
        <w:tc>
          <w:tcPr>
            <w:tcW w:w="1368" w:type="dxa"/>
            <w:shd w:val="clear" w:color="auto" w:fill="auto"/>
            <w:vAlign w:val="bottom"/>
          </w:tcPr>
          <w:p w14:paraId="4B7D1D6A" w14:textId="77777777" w:rsidR="00ED3154" w:rsidRPr="001B3096" w:rsidRDefault="00ED3154" w:rsidP="00ED3154">
            <w:pPr>
              <w:tabs>
                <w:tab w:val="decimal" w:pos="1008"/>
              </w:tabs>
              <w:spacing w:line="320" w:lineRule="exact"/>
              <w:ind w:right="5"/>
              <w:jc w:val="right"/>
              <w:rPr>
                <w:rFonts w:cs="Cordia New"/>
                <w:sz w:val="26"/>
                <w:szCs w:val="26"/>
              </w:rPr>
            </w:pPr>
          </w:p>
        </w:tc>
      </w:tr>
      <w:tr w:rsidR="00ED3154" w:rsidRPr="001B3096" w14:paraId="07F452A1" w14:textId="77777777" w:rsidTr="00B40B78">
        <w:tc>
          <w:tcPr>
            <w:tcW w:w="4101" w:type="dxa"/>
            <w:shd w:val="clear" w:color="auto" w:fill="auto"/>
          </w:tcPr>
          <w:p w14:paraId="489E6727" w14:textId="7B0F66DF" w:rsidR="00ED3154" w:rsidRPr="001B3096" w:rsidRDefault="00D950C2" w:rsidP="00D950C2">
            <w:pPr>
              <w:spacing w:line="320" w:lineRule="exact"/>
              <w:jc w:val="thaiDistribute"/>
              <w:rPr>
                <w:rFonts w:cs="Cordia New"/>
                <w:sz w:val="24"/>
                <w:szCs w:val="24"/>
              </w:rPr>
            </w:pPr>
            <w:r w:rsidRPr="001B3096">
              <w:rPr>
                <w:rFonts w:cs="Cordia New"/>
                <w:sz w:val="24"/>
                <w:szCs w:val="24"/>
              </w:rPr>
              <w:t xml:space="preserve">   f</w:t>
            </w:r>
            <w:r w:rsidR="00ED3154" w:rsidRPr="001B3096">
              <w:rPr>
                <w:rFonts w:cs="Cordia New"/>
                <w:sz w:val="24"/>
                <w:szCs w:val="24"/>
              </w:rPr>
              <w:t xml:space="preserve">rom associates and joint ventures </w:t>
            </w:r>
          </w:p>
        </w:tc>
        <w:tc>
          <w:tcPr>
            <w:tcW w:w="1368" w:type="dxa"/>
            <w:shd w:val="clear" w:color="auto" w:fill="auto"/>
            <w:vAlign w:val="bottom"/>
          </w:tcPr>
          <w:p w14:paraId="7FE82F5C" w14:textId="77777777" w:rsidR="00ED3154" w:rsidRPr="001B3096" w:rsidRDefault="00ED3154" w:rsidP="00ED3154">
            <w:pPr>
              <w:tabs>
                <w:tab w:val="decimal" w:pos="1008"/>
              </w:tabs>
              <w:spacing w:line="320" w:lineRule="exact"/>
              <w:ind w:right="5"/>
              <w:jc w:val="right"/>
              <w:rPr>
                <w:rFonts w:cs="Cordia New"/>
                <w:sz w:val="26"/>
                <w:szCs w:val="26"/>
              </w:rPr>
            </w:pPr>
          </w:p>
        </w:tc>
        <w:tc>
          <w:tcPr>
            <w:tcW w:w="1368" w:type="dxa"/>
            <w:shd w:val="clear" w:color="auto" w:fill="auto"/>
            <w:vAlign w:val="bottom"/>
          </w:tcPr>
          <w:p w14:paraId="096DE7B8" w14:textId="77777777" w:rsidR="00ED3154" w:rsidRPr="001B3096" w:rsidRDefault="00ED3154" w:rsidP="00ED3154">
            <w:pPr>
              <w:tabs>
                <w:tab w:val="decimal" w:pos="1008"/>
              </w:tabs>
              <w:spacing w:line="320" w:lineRule="exact"/>
              <w:ind w:right="5"/>
              <w:jc w:val="right"/>
              <w:rPr>
                <w:rFonts w:cs="Cordia New"/>
                <w:sz w:val="26"/>
                <w:szCs w:val="26"/>
              </w:rPr>
            </w:pPr>
          </w:p>
        </w:tc>
        <w:tc>
          <w:tcPr>
            <w:tcW w:w="1368" w:type="dxa"/>
            <w:shd w:val="clear" w:color="auto" w:fill="auto"/>
            <w:vAlign w:val="bottom"/>
          </w:tcPr>
          <w:p w14:paraId="585F24BB" w14:textId="77777777" w:rsidR="00ED3154" w:rsidRPr="001B3096" w:rsidRDefault="00ED3154" w:rsidP="00ED3154">
            <w:pPr>
              <w:tabs>
                <w:tab w:val="decimal" w:pos="1008"/>
              </w:tabs>
              <w:spacing w:line="320" w:lineRule="exact"/>
              <w:ind w:right="5"/>
              <w:jc w:val="right"/>
              <w:rPr>
                <w:rFonts w:cs="Cordia New"/>
                <w:sz w:val="26"/>
                <w:szCs w:val="26"/>
              </w:rPr>
            </w:pPr>
          </w:p>
        </w:tc>
        <w:tc>
          <w:tcPr>
            <w:tcW w:w="1368" w:type="dxa"/>
            <w:shd w:val="clear" w:color="auto" w:fill="auto"/>
            <w:vAlign w:val="bottom"/>
          </w:tcPr>
          <w:p w14:paraId="5510FE30" w14:textId="77777777" w:rsidR="00ED3154" w:rsidRPr="001B3096" w:rsidRDefault="00ED3154" w:rsidP="00ED3154">
            <w:pPr>
              <w:tabs>
                <w:tab w:val="decimal" w:pos="1008"/>
              </w:tabs>
              <w:spacing w:line="320" w:lineRule="exact"/>
              <w:ind w:right="5"/>
              <w:jc w:val="right"/>
              <w:rPr>
                <w:rFonts w:cs="Cordia New"/>
                <w:sz w:val="26"/>
                <w:szCs w:val="26"/>
              </w:rPr>
            </w:pPr>
          </w:p>
        </w:tc>
      </w:tr>
      <w:tr w:rsidR="00DE62EE" w:rsidRPr="001B3096" w14:paraId="4F1C4CBC" w14:textId="77777777" w:rsidTr="00B40B78">
        <w:tc>
          <w:tcPr>
            <w:tcW w:w="4101" w:type="dxa"/>
            <w:shd w:val="clear" w:color="auto" w:fill="auto"/>
          </w:tcPr>
          <w:p w14:paraId="15EBB892" w14:textId="7A18916A" w:rsidR="00DE62EE" w:rsidRPr="001B3096" w:rsidRDefault="00DE62EE" w:rsidP="005D2683">
            <w:pPr>
              <w:tabs>
                <w:tab w:val="left" w:pos="269"/>
              </w:tabs>
              <w:spacing w:line="320" w:lineRule="exact"/>
              <w:ind w:right="-198" w:firstLine="142"/>
              <w:rPr>
                <w:rFonts w:cs="Cordia New"/>
                <w:sz w:val="24"/>
                <w:szCs w:val="24"/>
              </w:rPr>
            </w:pPr>
            <w:r w:rsidRPr="001B3096">
              <w:rPr>
                <w:rFonts w:cs="Cordia New"/>
                <w:sz w:val="24"/>
                <w:szCs w:val="24"/>
              </w:rPr>
              <w:t>- Remeasurements of post-employment benefit</w:t>
            </w:r>
          </w:p>
        </w:tc>
        <w:tc>
          <w:tcPr>
            <w:tcW w:w="1368" w:type="dxa"/>
            <w:shd w:val="clear" w:color="auto" w:fill="auto"/>
            <w:vAlign w:val="bottom"/>
          </w:tcPr>
          <w:p w14:paraId="0F148219" w14:textId="77777777" w:rsidR="00DE62EE" w:rsidRPr="001B3096" w:rsidRDefault="00DE62EE" w:rsidP="00DE62EE">
            <w:pPr>
              <w:tabs>
                <w:tab w:val="decimal" w:pos="1008"/>
              </w:tabs>
              <w:spacing w:line="320" w:lineRule="exact"/>
              <w:ind w:right="5"/>
              <w:jc w:val="right"/>
              <w:rPr>
                <w:rFonts w:cs="Cordia New"/>
                <w:color w:val="000000"/>
                <w:sz w:val="26"/>
                <w:szCs w:val="26"/>
              </w:rPr>
            </w:pPr>
          </w:p>
        </w:tc>
        <w:tc>
          <w:tcPr>
            <w:tcW w:w="1368" w:type="dxa"/>
            <w:shd w:val="clear" w:color="auto" w:fill="auto"/>
            <w:vAlign w:val="bottom"/>
          </w:tcPr>
          <w:p w14:paraId="20CFB062" w14:textId="77777777" w:rsidR="00DE62EE" w:rsidRPr="001B3096" w:rsidRDefault="00DE62EE" w:rsidP="00DE62EE">
            <w:pPr>
              <w:tabs>
                <w:tab w:val="decimal" w:pos="1008"/>
              </w:tabs>
              <w:spacing w:line="320" w:lineRule="exact"/>
              <w:ind w:right="5"/>
              <w:jc w:val="right"/>
              <w:rPr>
                <w:rFonts w:cs="Cordia New"/>
                <w:color w:val="000000"/>
                <w:sz w:val="26"/>
                <w:szCs w:val="26"/>
              </w:rPr>
            </w:pPr>
          </w:p>
        </w:tc>
        <w:tc>
          <w:tcPr>
            <w:tcW w:w="1368" w:type="dxa"/>
            <w:shd w:val="clear" w:color="auto" w:fill="auto"/>
            <w:vAlign w:val="bottom"/>
          </w:tcPr>
          <w:p w14:paraId="5AAE5506" w14:textId="77777777" w:rsidR="00DE62EE" w:rsidRPr="001B3096" w:rsidRDefault="00DE62EE" w:rsidP="00DE62EE">
            <w:pPr>
              <w:tabs>
                <w:tab w:val="decimal" w:pos="1008"/>
              </w:tabs>
              <w:spacing w:line="320" w:lineRule="exact"/>
              <w:ind w:right="5"/>
              <w:jc w:val="right"/>
              <w:rPr>
                <w:rFonts w:cs="Cordia New"/>
                <w:color w:val="000000"/>
                <w:sz w:val="26"/>
                <w:szCs w:val="26"/>
              </w:rPr>
            </w:pPr>
          </w:p>
        </w:tc>
        <w:tc>
          <w:tcPr>
            <w:tcW w:w="1368" w:type="dxa"/>
            <w:shd w:val="clear" w:color="auto" w:fill="auto"/>
            <w:vAlign w:val="bottom"/>
          </w:tcPr>
          <w:p w14:paraId="6D00B493" w14:textId="77777777" w:rsidR="00DE62EE" w:rsidRPr="001B3096" w:rsidRDefault="00DE62EE" w:rsidP="00DE62EE">
            <w:pPr>
              <w:tabs>
                <w:tab w:val="decimal" w:pos="1008"/>
              </w:tabs>
              <w:spacing w:line="320" w:lineRule="exact"/>
              <w:ind w:right="5"/>
              <w:jc w:val="right"/>
              <w:rPr>
                <w:rFonts w:cs="Cordia New"/>
                <w:color w:val="000000"/>
                <w:sz w:val="26"/>
                <w:szCs w:val="26"/>
              </w:rPr>
            </w:pPr>
          </w:p>
        </w:tc>
      </w:tr>
      <w:tr w:rsidR="00DE62EE" w:rsidRPr="001B3096" w14:paraId="27A53AA4" w14:textId="77777777" w:rsidTr="00B40B78">
        <w:tc>
          <w:tcPr>
            <w:tcW w:w="4101" w:type="dxa"/>
            <w:shd w:val="clear" w:color="auto" w:fill="auto"/>
          </w:tcPr>
          <w:p w14:paraId="0EB82B3E" w14:textId="5A03FB7C" w:rsidR="00DE62EE" w:rsidRPr="001B3096" w:rsidRDefault="00DE62EE" w:rsidP="005D2683">
            <w:pPr>
              <w:tabs>
                <w:tab w:val="left" w:pos="269"/>
              </w:tabs>
              <w:spacing w:line="320" w:lineRule="exact"/>
              <w:ind w:right="-198" w:firstLine="142"/>
              <w:rPr>
                <w:rFonts w:cs="Cordia New"/>
                <w:sz w:val="24"/>
                <w:szCs w:val="24"/>
              </w:rPr>
            </w:pPr>
            <w:r w:rsidRPr="001B3096">
              <w:rPr>
                <w:rFonts w:cs="Cordia New"/>
                <w:sz w:val="24"/>
                <w:szCs w:val="24"/>
              </w:rPr>
              <w:t xml:space="preserve">   </w:t>
            </w:r>
            <w:r w:rsidR="002466BC" w:rsidRPr="001B3096">
              <w:rPr>
                <w:rFonts w:cs="Cordia New"/>
                <w:sz w:val="24"/>
                <w:szCs w:val="24"/>
              </w:rPr>
              <w:t xml:space="preserve">   </w:t>
            </w:r>
            <w:r w:rsidRPr="001B3096">
              <w:rPr>
                <w:rFonts w:cs="Cordia New"/>
                <w:sz w:val="24"/>
                <w:szCs w:val="24"/>
              </w:rPr>
              <w:t>obligations</w:t>
            </w:r>
          </w:p>
        </w:tc>
        <w:tc>
          <w:tcPr>
            <w:tcW w:w="1368" w:type="dxa"/>
            <w:shd w:val="clear" w:color="auto" w:fill="auto"/>
            <w:vAlign w:val="bottom"/>
          </w:tcPr>
          <w:p w14:paraId="4A5F9C2D" w14:textId="1561ED01" w:rsidR="00DE62EE" w:rsidRPr="001B3096" w:rsidRDefault="00DE62EE" w:rsidP="00DE62EE">
            <w:pPr>
              <w:tabs>
                <w:tab w:val="decimal" w:pos="1008"/>
              </w:tabs>
              <w:spacing w:line="320" w:lineRule="exact"/>
              <w:ind w:right="5"/>
              <w:jc w:val="right"/>
              <w:rPr>
                <w:rFonts w:cs="Cordia New"/>
                <w:color w:val="000000"/>
                <w:sz w:val="26"/>
                <w:szCs w:val="26"/>
              </w:rPr>
            </w:pPr>
            <w:r w:rsidRPr="001B3096">
              <w:rPr>
                <w:rFonts w:cs="Cordia New"/>
                <w:color w:val="000000"/>
                <w:sz w:val="26"/>
                <w:szCs w:val="26"/>
              </w:rPr>
              <w:t>(</w:t>
            </w:r>
            <w:r w:rsidR="003C4C5F" w:rsidRPr="003C4C5F">
              <w:rPr>
                <w:rFonts w:cs="Cordia New"/>
                <w:color w:val="000000"/>
                <w:sz w:val="26"/>
                <w:szCs w:val="26"/>
              </w:rPr>
              <w:t>4</w:t>
            </w:r>
            <w:r w:rsidR="005802DF" w:rsidRPr="005802DF">
              <w:rPr>
                <w:rFonts w:cs="Cordia New"/>
                <w:color w:val="000000"/>
                <w:sz w:val="26"/>
                <w:szCs w:val="26"/>
              </w:rPr>
              <w:t>7</w:t>
            </w:r>
            <w:r w:rsidR="003C4C5F" w:rsidRPr="003C4C5F">
              <w:rPr>
                <w:rFonts w:cs="Cordia New"/>
                <w:color w:val="000000"/>
                <w:sz w:val="26"/>
                <w:szCs w:val="26"/>
              </w:rPr>
              <w:t>1</w:t>
            </w:r>
            <w:r w:rsidRPr="001B3096">
              <w:rPr>
                <w:rFonts w:cs="Cordia New"/>
                <w:color w:val="000000"/>
                <w:sz w:val="26"/>
                <w:szCs w:val="26"/>
              </w:rPr>
              <w:t>)</w:t>
            </w:r>
          </w:p>
        </w:tc>
        <w:tc>
          <w:tcPr>
            <w:tcW w:w="1368" w:type="dxa"/>
            <w:shd w:val="clear" w:color="auto" w:fill="auto"/>
            <w:vAlign w:val="bottom"/>
          </w:tcPr>
          <w:p w14:paraId="50F73C18" w14:textId="1B9E2F39" w:rsidR="00DE62EE" w:rsidRPr="001B3096" w:rsidRDefault="00DE62EE" w:rsidP="00DE62EE">
            <w:pPr>
              <w:tabs>
                <w:tab w:val="decimal" w:pos="1008"/>
              </w:tabs>
              <w:spacing w:line="320" w:lineRule="exact"/>
              <w:ind w:right="5"/>
              <w:jc w:val="right"/>
              <w:rPr>
                <w:rFonts w:cs="Cordia New"/>
                <w:color w:val="000000"/>
                <w:sz w:val="26"/>
                <w:szCs w:val="26"/>
              </w:rPr>
            </w:pPr>
            <w:r w:rsidRPr="001B3096">
              <w:rPr>
                <w:rFonts w:cs="Cordia New"/>
                <w:color w:val="000000"/>
                <w:sz w:val="26"/>
                <w:szCs w:val="26"/>
              </w:rPr>
              <w:t>-</w:t>
            </w:r>
          </w:p>
        </w:tc>
        <w:tc>
          <w:tcPr>
            <w:tcW w:w="1368" w:type="dxa"/>
            <w:shd w:val="clear" w:color="auto" w:fill="auto"/>
            <w:vAlign w:val="bottom"/>
          </w:tcPr>
          <w:p w14:paraId="37C94514" w14:textId="0718B43A" w:rsidR="00DE62EE" w:rsidRPr="001B3096" w:rsidRDefault="00DE62EE" w:rsidP="00DE62EE">
            <w:pPr>
              <w:tabs>
                <w:tab w:val="decimal" w:pos="1008"/>
              </w:tabs>
              <w:spacing w:line="320" w:lineRule="exact"/>
              <w:ind w:right="5"/>
              <w:jc w:val="right"/>
              <w:rPr>
                <w:rFonts w:cs="Cordia New"/>
                <w:color w:val="000000"/>
                <w:sz w:val="26"/>
                <w:szCs w:val="26"/>
              </w:rPr>
            </w:pPr>
            <w:r w:rsidRPr="001B3096">
              <w:rPr>
                <w:rFonts w:cs="Cordia New"/>
                <w:color w:val="000000"/>
                <w:sz w:val="26"/>
                <w:szCs w:val="26"/>
              </w:rPr>
              <w:t>(</w:t>
            </w:r>
            <w:r w:rsidR="003C4C5F" w:rsidRPr="003C4C5F">
              <w:rPr>
                <w:rFonts w:cs="Cordia New"/>
                <w:color w:val="000000"/>
                <w:sz w:val="26"/>
                <w:szCs w:val="26"/>
              </w:rPr>
              <w:t>1</w:t>
            </w:r>
            <w:r w:rsidR="005802DF" w:rsidRPr="005802DF">
              <w:rPr>
                <w:rFonts w:cs="Cordia New"/>
                <w:color w:val="000000"/>
                <w:sz w:val="26"/>
                <w:szCs w:val="26"/>
              </w:rPr>
              <w:t>6</w:t>
            </w:r>
            <w:r w:rsidRPr="001B3096">
              <w:rPr>
                <w:rFonts w:cs="Cordia New"/>
                <w:color w:val="000000"/>
                <w:sz w:val="26"/>
                <w:szCs w:val="26"/>
              </w:rPr>
              <w:t>,</w:t>
            </w:r>
            <w:r w:rsidR="003C4C5F" w:rsidRPr="003C4C5F">
              <w:rPr>
                <w:rFonts w:cs="Cordia New"/>
                <w:color w:val="000000"/>
                <w:sz w:val="26"/>
                <w:szCs w:val="26"/>
              </w:rPr>
              <w:t>01</w:t>
            </w:r>
            <w:r w:rsidR="005802DF" w:rsidRPr="005802DF">
              <w:rPr>
                <w:rFonts w:cs="Cordia New"/>
                <w:color w:val="000000"/>
                <w:sz w:val="26"/>
                <w:szCs w:val="26"/>
              </w:rPr>
              <w:t>9</w:t>
            </w:r>
            <w:r w:rsidRPr="001B3096">
              <w:rPr>
                <w:rFonts w:cs="Cordia New"/>
                <w:color w:val="000000"/>
                <w:sz w:val="26"/>
                <w:szCs w:val="26"/>
              </w:rPr>
              <w:t>)</w:t>
            </w:r>
          </w:p>
        </w:tc>
        <w:tc>
          <w:tcPr>
            <w:tcW w:w="1368" w:type="dxa"/>
            <w:shd w:val="clear" w:color="auto" w:fill="auto"/>
            <w:vAlign w:val="bottom"/>
          </w:tcPr>
          <w:p w14:paraId="3F6BDA5F" w14:textId="219A8D1C" w:rsidR="00DE62EE" w:rsidRPr="001B3096" w:rsidRDefault="00DE62EE" w:rsidP="00DE62EE">
            <w:pPr>
              <w:tabs>
                <w:tab w:val="decimal" w:pos="1008"/>
              </w:tabs>
              <w:spacing w:line="320" w:lineRule="exact"/>
              <w:ind w:right="5"/>
              <w:jc w:val="right"/>
              <w:rPr>
                <w:rFonts w:cs="Cordia New"/>
                <w:color w:val="000000"/>
                <w:sz w:val="26"/>
                <w:szCs w:val="26"/>
              </w:rPr>
            </w:pPr>
            <w:r w:rsidRPr="001B3096">
              <w:rPr>
                <w:rFonts w:cs="Cordia New"/>
                <w:color w:val="000000"/>
                <w:sz w:val="26"/>
                <w:szCs w:val="26"/>
              </w:rPr>
              <w:t>-</w:t>
            </w:r>
          </w:p>
        </w:tc>
      </w:tr>
      <w:tr w:rsidR="00ED3154" w:rsidRPr="001B3096" w14:paraId="20C50947" w14:textId="77777777" w:rsidTr="00B40B78">
        <w:tc>
          <w:tcPr>
            <w:tcW w:w="4101" w:type="dxa"/>
            <w:shd w:val="clear" w:color="auto" w:fill="auto"/>
          </w:tcPr>
          <w:p w14:paraId="2FA9E9D9" w14:textId="138D72CF" w:rsidR="00ED3154" w:rsidRPr="001B3096" w:rsidRDefault="00ED3154" w:rsidP="005D2683">
            <w:pPr>
              <w:tabs>
                <w:tab w:val="left" w:pos="269"/>
              </w:tabs>
              <w:spacing w:line="320" w:lineRule="exact"/>
              <w:ind w:right="-198" w:firstLine="142"/>
              <w:rPr>
                <w:rFonts w:cs="Cordia New"/>
                <w:sz w:val="24"/>
                <w:szCs w:val="24"/>
              </w:rPr>
            </w:pPr>
            <w:r w:rsidRPr="001B3096">
              <w:rPr>
                <w:rFonts w:cs="Cordia New"/>
                <w:sz w:val="24"/>
                <w:szCs w:val="24"/>
              </w:rPr>
              <w:t>- Gains on fair value</w:t>
            </w:r>
            <w:r w:rsidRPr="001B3096">
              <w:rPr>
                <w:rFonts w:cs="Cordia New"/>
                <w:sz w:val="24"/>
                <w:szCs w:val="24"/>
                <w:cs/>
              </w:rPr>
              <w:t xml:space="preserve"> </w:t>
            </w:r>
            <w:r w:rsidRPr="001B3096">
              <w:rPr>
                <w:rFonts w:cs="Cordia New"/>
                <w:sz w:val="24"/>
                <w:szCs w:val="24"/>
              </w:rPr>
              <w:t>of equity instruments</w:t>
            </w:r>
          </w:p>
        </w:tc>
        <w:tc>
          <w:tcPr>
            <w:tcW w:w="1368" w:type="dxa"/>
            <w:shd w:val="clear" w:color="auto" w:fill="auto"/>
            <w:vAlign w:val="bottom"/>
          </w:tcPr>
          <w:p w14:paraId="247D0971" w14:textId="5509EC2A" w:rsidR="00ED3154" w:rsidRPr="001B3096" w:rsidRDefault="00ED3154" w:rsidP="00ED3154">
            <w:pPr>
              <w:tabs>
                <w:tab w:val="decimal" w:pos="1008"/>
              </w:tabs>
              <w:spacing w:line="320" w:lineRule="exact"/>
              <w:ind w:right="5"/>
              <w:jc w:val="right"/>
              <w:rPr>
                <w:rFonts w:cs="Cordia New"/>
                <w:sz w:val="26"/>
                <w:szCs w:val="26"/>
              </w:rPr>
            </w:pPr>
            <w:r w:rsidRPr="001B3096">
              <w:rPr>
                <w:rFonts w:cs="Cordia New"/>
                <w:color w:val="000000"/>
                <w:sz w:val="26"/>
                <w:szCs w:val="26"/>
              </w:rPr>
              <w:t>-</w:t>
            </w:r>
          </w:p>
        </w:tc>
        <w:tc>
          <w:tcPr>
            <w:tcW w:w="1368" w:type="dxa"/>
            <w:shd w:val="clear" w:color="auto" w:fill="auto"/>
            <w:vAlign w:val="bottom"/>
          </w:tcPr>
          <w:p w14:paraId="6BE00532" w14:textId="4A9B6503" w:rsidR="00ED3154"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14</w:t>
            </w:r>
            <w:r w:rsidR="00ED3154" w:rsidRPr="001B3096">
              <w:rPr>
                <w:rFonts w:cs="Cordia New"/>
                <w:color w:val="000000"/>
                <w:sz w:val="26"/>
                <w:szCs w:val="26"/>
              </w:rPr>
              <w:t>,</w:t>
            </w:r>
            <w:r w:rsidRPr="003C4C5F">
              <w:rPr>
                <w:rFonts w:cs="Cordia New"/>
                <w:color w:val="000000"/>
                <w:sz w:val="26"/>
                <w:szCs w:val="26"/>
              </w:rPr>
              <w:t>42</w:t>
            </w:r>
            <w:r w:rsidR="005802DF" w:rsidRPr="005802DF">
              <w:rPr>
                <w:rFonts w:cs="Cordia New"/>
                <w:color w:val="000000"/>
                <w:sz w:val="26"/>
                <w:szCs w:val="26"/>
              </w:rPr>
              <w:t>6</w:t>
            </w:r>
          </w:p>
        </w:tc>
        <w:tc>
          <w:tcPr>
            <w:tcW w:w="1368" w:type="dxa"/>
            <w:shd w:val="clear" w:color="auto" w:fill="auto"/>
            <w:vAlign w:val="bottom"/>
          </w:tcPr>
          <w:p w14:paraId="0C344481" w14:textId="4EAAF686" w:rsidR="00ED3154" w:rsidRPr="001B3096" w:rsidRDefault="00ED3154" w:rsidP="00ED3154">
            <w:pPr>
              <w:tabs>
                <w:tab w:val="decimal" w:pos="1008"/>
              </w:tabs>
              <w:spacing w:line="320" w:lineRule="exact"/>
              <w:ind w:right="5"/>
              <w:jc w:val="right"/>
              <w:rPr>
                <w:rFonts w:cs="Cordia New"/>
                <w:sz w:val="26"/>
                <w:szCs w:val="26"/>
              </w:rPr>
            </w:pPr>
            <w:r w:rsidRPr="001B3096">
              <w:rPr>
                <w:rFonts w:cs="Cordia New"/>
                <w:color w:val="000000"/>
                <w:sz w:val="26"/>
                <w:szCs w:val="26"/>
              </w:rPr>
              <w:t>-</w:t>
            </w:r>
          </w:p>
        </w:tc>
        <w:tc>
          <w:tcPr>
            <w:tcW w:w="1368" w:type="dxa"/>
            <w:shd w:val="clear" w:color="auto" w:fill="auto"/>
            <w:vAlign w:val="bottom"/>
          </w:tcPr>
          <w:p w14:paraId="4C34CDB9" w14:textId="68EA57BB" w:rsidR="00ED3154"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50</w:t>
            </w:r>
            <w:r w:rsidR="005802DF" w:rsidRPr="005802DF">
              <w:rPr>
                <w:rFonts w:cs="Cordia New"/>
                <w:color w:val="000000"/>
                <w:sz w:val="26"/>
                <w:szCs w:val="26"/>
              </w:rPr>
              <w:t>7</w:t>
            </w:r>
            <w:r w:rsidR="00ED3154"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3</w:t>
            </w:r>
            <w:r w:rsidR="005802DF" w:rsidRPr="005802DF">
              <w:rPr>
                <w:rFonts w:cs="Cordia New"/>
                <w:color w:val="000000"/>
                <w:sz w:val="26"/>
                <w:szCs w:val="26"/>
              </w:rPr>
              <w:t>7</w:t>
            </w:r>
          </w:p>
        </w:tc>
      </w:tr>
      <w:tr w:rsidR="00ED3154" w:rsidRPr="001B3096" w14:paraId="0BD3A582" w14:textId="77777777" w:rsidTr="00B40B78">
        <w:tc>
          <w:tcPr>
            <w:tcW w:w="4101" w:type="dxa"/>
            <w:shd w:val="clear" w:color="auto" w:fill="auto"/>
          </w:tcPr>
          <w:p w14:paraId="038F0C10" w14:textId="4C23FB9F" w:rsidR="00ED3154" w:rsidRPr="001B3096" w:rsidRDefault="00ED3154" w:rsidP="005D2683">
            <w:pPr>
              <w:tabs>
                <w:tab w:val="left" w:pos="269"/>
              </w:tabs>
              <w:spacing w:line="320" w:lineRule="exact"/>
              <w:ind w:right="-198" w:firstLine="142"/>
              <w:rPr>
                <w:rFonts w:cs="Cordia New"/>
                <w:sz w:val="24"/>
                <w:szCs w:val="24"/>
              </w:rPr>
            </w:pPr>
            <w:r w:rsidRPr="001B3096">
              <w:rPr>
                <w:rFonts w:cs="Cordia New"/>
                <w:sz w:val="24"/>
                <w:szCs w:val="24"/>
              </w:rPr>
              <w:t>- Cash flow hedge reserve</w:t>
            </w:r>
          </w:p>
        </w:tc>
        <w:tc>
          <w:tcPr>
            <w:tcW w:w="1368" w:type="dxa"/>
            <w:shd w:val="clear" w:color="auto" w:fill="auto"/>
            <w:vAlign w:val="bottom"/>
          </w:tcPr>
          <w:p w14:paraId="21CE7836" w14:textId="387606A3" w:rsidR="00ED3154" w:rsidRPr="001B3096" w:rsidRDefault="00ED3154" w:rsidP="00ED3154">
            <w:pPr>
              <w:tabs>
                <w:tab w:val="decimal" w:pos="1008"/>
              </w:tabs>
              <w:spacing w:line="320" w:lineRule="exact"/>
              <w:ind w:right="5"/>
              <w:jc w:val="right"/>
              <w:rPr>
                <w:rFonts w:cs="Cordia New"/>
                <w:sz w:val="26"/>
                <w:szCs w:val="26"/>
              </w:rPr>
            </w:pPr>
            <w:r w:rsidRPr="001B3096">
              <w:rPr>
                <w:rFonts w:cs="Cordia New"/>
                <w:color w:val="000000"/>
                <w:sz w:val="26"/>
                <w:szCs w:val="26"/>
              </w:rPr>
              <w:t>(</w:t>
            </w:r>
            <w:r w:rsidR="003C4C5F" w:rsidRPr="003C4C5F">
              <w:rPr>
                <w:rFonts w:cs="Cordia New"/>
                <w:color w:val="000000"/>
                <w:sz w:val="26"/>
                <w:szCs w:val="26"/>
              </w:rPr>
              <w:t>5</w:t>
            </w:r>
            <w:r w:rsidRPr="001B3096">
              <w:rPr>
                <w:rFonts w:cs="Cordia New"/>
                <w:color w:val="000000"/>
                <w:sz w:val="26"/>
                <w:szCs w:val="26"/>
              </w:rPr>
              <w:t>,</w:t>
            </w:r>
            <w:r w:rsidR="003C4C5F" w:rsidRPr="003C4C5F">
              <w:rPr>
                <w:rFonts w:cs="Cordia New"/>
                <w:color w:val="000000"/>
                <w:sz w:val="26"/>
                <w:szCs w:val="26"/>
              </w:rPr>
              <w:t>0</w:t>
            </w:r>
            <w:r w:rsidR="005802DF" w:rsidRPr="005802DF">
              <w:rPr>
                <w:rFonts w:cs="Cordia New"/>
                <w:color w:val="000000"/>
                <w:sz w:val="26"/>
                <w:szCs w:val="26"/>
              </w:rPr>
              <w:t>89</w:t>
            </w:r>
            <w:r w:rsidRPr="001B3096">
              <w:rPr>
                <w:rFonts w:cs="Cordia New"/>
                <w:color w:val="000000"/>
                <w:sz w:val="26"/>
                <w:szCs w:val="26"/>
              </w:rPr>
              <w:t>)</w:t>
            </w:r>
          </w:p>
        </w:tc>
        <w:tc>
          <w:tcPr>
            <w:tcW w:w="1368" w:type="dxa"/>
            <w:shd w:val="clear" w:color="auto" w:fill="auto"/>
            <w:vAlign w:val="bottom"/>
          </w:tcPr>
          <w:p w14:paraId="08E68484" w14:textId="38E5D7CA" w:rsidR="00ED3154" w:rsidRPr="001B3096" w:rsidRDefault="00ED3154" w:rsidP="00ED3154">
            <w:pPr>
              <w:tabs>
                <w:tab w:val="decimal" w:pos="1008"/>
              </w:tabs>
              <w:spacing w:line="320" w:lineRule="exact"/>
              <w:ind w:right="5"/>
              <w:jc w:val="right"/>
              <w:rPr>
                <w:rFonts w:cs="Cordia New"/>
                <w:sz w:val="26"/>
                <w:szCs w:val="26"/>
              </w:rPr>
            </w:pPr>
            <w:r w:rsidRPr="001B3096">
              <w:rPr>
                <w:rFonts w:cs="Cordia New"/>
                <w:color w:val="000000"/>
                <w:sz w:val="26"/>
                <w:szCs w:val="26"/>
              </w:rPr>
              <w:t>(</w:t>
            </w:r>
            <w:r w:rsidR="005802DF" w:rsidRPr="005802DF">
              <w:rPr>
                <w:rFonts w:cs="Cordia New"/>
                <w:color w:val="000000"/>
                <w:sz w:val="26"/>
                <w:szCs w:val="26"/>
              </w:rPr>
              <w:t>9</w:t>
            </w:r>
            <w:r w:rsidRPr="001B3096">
              <w:rPr>
                <w:rFonts w:cs="Cordia New"/>
                <w:color w:val="000000"/>
                <w:sz w:val="26"/>
                <w:szCs w:val="26"/>
              </w:rPr>
              <w:t>,</w:t>
            </w:r>
            <w:r w:rsidR="005802DF" w:rsidRPr="005802DF">
              <w:rPr>
                <w:rFonts w:cs="Cordia New"/>
                <w:color w:val="000000"/>
                <w:sz w:val="26"/>
                <w:szCs w:val="26"/>
              </w:rPr>
              <w:t>98</w:t>
            </w:r>
            <w:r w:rsidR="003C4C5F" w:rsidRPr="003C4C5F">
              <w:rPr>
                <w:rFonts w:cs="Cordia New"/>
                <w:color w:val="000000"/>
                <w:sz w:val="26"/>
                <w:szCs w:val="26"/>
              </w:rPr>
              <w:t>1</w:t>
            </w:r>
            <w:r w:rsidRPr="001B3096">
              <w:rPr>
                <w:rFonts w:cs="Cordia New"/>
                <w:color w:val="000000"/>
                <w:sz w:val="26"/>
                <w:szCs w:val="26"/>
              </w:rPr>
              <w:t>)</w:t>
            </w:r>
          </w:p>
        </w:tc>
        <w:tc>
          <w:tcPr>
            <w:tcW w:w="1368" w:type="dxa"/>
            <w:shd w:val="clear" w:color="auto" w:fill="auto"/>
            <w:vAlign w:val="bottom"/>
          </w:tcPr>
          <w:p w14:paraId="0E7667B7" w14:textId="74896527" w:rsidR="00ED3154" w:rsidRPr="001B3096" w:rsidRDefault="00ED3154" w:rsidP="00ED3154">
            <w:pPr>
              <w:tabs>
                <w:tab w:val="decimal" w:pos="1008"/>
              </w:tabs>
              <w:spacing w:line="320" w:lineRule="exact"/>
              <w:ind w:right="5"/>
              <w:jc w:val="right"/>
              <w:rPr>
                <w:rFonts w:cs="Cordia New"/>
                <w:sz w:val="26"/>
                <w:szCs w:val="26"/>
              </w:rPr>
            </w:pPr>
            <w:r w:rsidRPr="001B3096">
              <w:rPr>
                <w:rFonts w:cs="Cordia New"/>
                <w:color w:val="000000"/>
                <w:sz w:val="26"/>
                <w:szCs w:val="26"/>
              </w:rPr>
              <w:t>(</w:t>
            </w:r>
            <w:r w:rsidR="003C4C5F" w:rsidRPr="003C4C5F">
              <w:rPr>
                <w:rFonts w:cs="Cordia New"/>
                <w:color w:val="000000"/>
                <w:sz w:val="26"/>
                <w:szCs w:val="26"/>
              </w:rPr>
              <w:t>1</w:t>
            </w:r>
            <w:r w:rsidR="005802DF" w:rsidRPr="005802DF">
              <w:rPr>
                <w:rFonts w:cs="Cordia New"/>
                <w:color w:val="000000"/>
                <w:sz w:val="26"/>
                <w:szCs w:val="26"/>
              </w:rPr>
              <w:t>76</w:t>
            </w:r>
            <w:r w:rsidRPr="001B3096">
              <w:rPr>
                <w:rFonts w:cs="Cordia New"/>
                <w:color w:val="000000"/>
                <w:sz w:val="26"/>
                <w:szCs w:val="26"/>
              </w:rPr>
              <w:t>,</w:t>
            </w:r>
            <w:r w:rsidR="003C4C5F" w:rsidRPr="003C4C5F">
              <w:rPr>
                <w:rFonts w:cs="Cordia New"/>
                <w:color w:val="000000"/>
                <w:sz w:val="26"/>
                <w:szCs w:val="26"/>
              </w:rPr>
              <w:t>3</w:t>
            </w:r>
            <w:r w:rsidR="005802DF" w:rsidRPr="005802DF">
              <w:rPr>
                <w:rFonts w:cs="Cordia New"/>
                <w:color w:val="000000"/>
                <w:sz w:val="26"/>
                <w:szCs w:val="26"/>
              </w:rPr>
              <w:t>7</w:t>
            </w:r>
            <w:r w:rsidR="003C4C5F" w:rsidRPr="003C4C5F">
              <w:rPr>
                <w:rFonts w:cs="Cordia New"/>
                <w:color w:val="000000"/>
                <w:sz w:val="26"/>
                <w:szCs w:val="26"/>
              </w:rPr>
              <w:t>5</w:t>
            </w:r>
            <w:r w:rsidRPr="001B3096">
              <w:rPr>
                <w:rFonts w:cs="Cordia New"/>
                <w:color w:val="000000"/>
                <w:sz w:val="26"/>
                <w:szCs w:val="26"/>
              </w:rPr>
              <w:t>)</w:t>
            </w:r>
          </w:p>
        </w:tc>
        <w:tc>
          <w:tcPr>
            <w:tcW w:w="1368" w:type="dxa"/>
            <w:shd w:val="clear" w:color="auto" w:fill="auto"/>
            <w:vAlign w:val="bottom"/>
          </w:tcPr>
          <w:p w14:paraId="6F758DF3" w14:textId="73200963" w:rsidR="00ED3154" w:rsidRPr="001B3096" w:rsidRDefault="00ED3154" w:rsidP="00ED3154">
            <w:pPr>
              <w:tabs>
                <w:tab w:val="decimal" w:pos="1008"/>
              </w:tabs>
              <w:spacing w:line="320" w:lineRule="exact"/>
              <w:ind w:right="5"/>
              <w:jc w:val="right"/>
              <w:rPr>
                <w:rFonts w:cs="Cordia New"/>
                <w:sz w:val="26"/>
                <w:szCs w:val="26"/>
              </w:rPr>
            </w:pPr>
            <w:r w:rsidRPr="001B3096">
              <w:rPr>
                <w:rFonts w:cs="Cordia New"/>
                <w:color w:val="000000"/>
                <w:sz w:val="26"/>
                <w:szCs w:val="26"/>
              </w:rPr>
              <w:t>(</w:t>
            </w:r>
            <w:r w:rsidR="003C4C5F" w:rsidRPr="003C4C5F">
              <w:rPr>
                <w:rFonts w:cs="Cordia New"/>
                <w:color w:val="000000"/>
                <w:sz w:val="26"/>
                <w:szCs w:val="26"/>
              </w:rPr>
              <w:t>35</w:t>
            </w:r>
            <w:r w:rsidR="005802DF" w:rsidRPr="005802DF">
              <w:rPr>
                <w:rFonts w:cs="Cordia New"/>
                <w:color w:val="000000"/>
                <w:sz w:val="26"/>
                <w:szCs w:val="26"/>
              </w:rPr>
              <w:t>6</w:t>
            </w:r>
            <w:r w:rsidRPr="001B3096">
              <w:rPr>
                <w:rFonts w:cs="Cordia New"/>
                <w:color w:val="000000"/>
                <w:sz w:val="26"/>
                <w:szCs w:val="26"/>
              </w:rPr>
              <w:t>,</w:t>
            </w:r>
            <w:r w:rsidR="005802DF" w:rsidRPr="005802DF">
              <w:rPr>
                <w:rFonts w:cs="Cordia New"/>
                <w:color w:val="000000"/>
                <w:sz w:val="26"/>
                <w:szCs w:val="26"/>
              </w:rPr>
              <w:t>6</w:t>
            </w:r>
            <w:r w:rsidR="003C4C5F" w:rsidRPr="003C4C5F">
              <w:rPr>
                <w:rFonts w:cs="Cordia New"/>
                <w:color w:val="000000"/>
                <w:sz w:val="26"/>
                <w:szCs w:val="26"/>
              </w:rPr>
              <w:t>20</w:t>
            </w:r>
            <w:r w:rsidRPr="001B3096">
              <w:rPr>
                <w:rFonts w:cs="Cordia New"/>
                <w:color w:val="000000"/>
                <w:sz w:val="26"/>
                <w:szCs w:val="26"/>
              </w:rPr>
              <w:t>)</w:t>
            </w:r>
          </w:p>
        </w:tc>
      </w:tr>
      <w:tr w:rsidR="00ED3154" w:rsidRPr="001B3096" w14:paraId="10F04389" w14:textId="77777777" w:rsidTr="00B40B78">
        <w:tc>
          <w:tcPr>
            <w:tcW w:w="4101" w:type="dxa"/>
            <w:shd w:val="clear" w:color="auto" w:fill="auto"/>
          </w:tcPr>
          <w:p w14:paraId="31DD3478" w14:textId="2D7EB40F" w:rsidR="00ED3154" w:rsidRPr="001B3096" w:rsidRDefault="00ED3154" w:rsidP="00D950C2">
            <w:pPr>
              <w:spacing w:line="320" w:lineRule="exact"/>
              <w:ind w:right="-72"/>
              <w:rPr>
                <w:rFonts w:cs="Cordia New"/>
                <w:b/>
                <w:bCs/>
                <w:sz w:val="24"/>
                <w:szCs w:val="24"/>
              </w:rPr>
            </w:pPr>
            <w:r w:rsidRPr="001B3096">
              <w:rPr>
                <w:rFonts w:cs="Cordia New"/>
                <w:sz w:val="24"/>
                <w:szCs w:val="24"/>
              </w:rPr>
              <w:t>Translation differences</w:t>
            </w:r>
          </w:p>
        </w:tc>
        <w:tc>
          <w:tcPr>
            <w:tcW w:w="1368" w:type="dxa"/>
            <w:tcBorders>
              <w:bottom w:val="single" w:sz="4" w:space="0" w:color="auto"/>
            </w:tcBorders>
            <w:shd w:val="clear" w:color="auto" w:fill="auto"/>
            <w:vAlign w:val="bottom"/>
          </w:tcPr>
          <w:p w14:paraId="0E32A728" w14:textId="22D5AD8C" w:rsidR="00ED3154" w:rsidRPr="001B3096" w:rsidRDefault="005802DF" w:rsidP="00ED3154">
            <w:pPr>
              <w:tabs>
                <w:tab w:val="decimal" w:pos="1008"/>
              </w:tabs>
              <w:spacing w:line="320" w:lineRule="exact"/>
              <w:ind w:right="5"/>
              <w:jc w:val="right"/>
              <w:rPr>
                <w:rFonts w:cs="Cordia New"/>
                <w:sz w:val="26"/>
                <w:szCs w:val="26"/>
              </w:rPr>
            </w:pPr>
            <w:r w:rsidRPr="005802DF">
              <w:rPr>
                <w:rFonts w:cs="Cordia New"/>
                <w:color w:val="000000"/>
                <w:sz w:val="26"/>
                <w:szCs w:val="26"/>
              </w:rPr>
              <w:t>9</w:t>
            </w:r>
            <w:r w:rsidR="0033637B">
              <w:rPr>
                <w:rFonts w:cs="Cordia New"/>
                <w:color w:val="000000"/>
                <w:sz w:val="26"/>
                <w:szCs w:val="26"/>
              </w:rPr>
              <w:t>3</w:t>
            </w:r>
            <w:r w:rsidR="00D3583C">
              <w:rPr>
                <w:rFonts w:cs="Cordia New"/>
                <w:color w:val="000000"/>
                <w:sz w:val="26"/>
                <w:szCs w:val="26"/>
              </w:rPr>
              <w:t>5</w:t>
            </w:r>
          </w:p>
        </w:tc>
        <w:tc>
          <w:tcPr>
            <w:tcW w:w="1368" w:type="dxa"/>
            <w:tcBorders>
              <w:bottom w:val="single" w:sz="4" w:space="0" w:color="auto"/>
            </w:tcBorders>
            <w:shd w:val="clear" w:color="auto" w:fill="auto"/>
            <w:vAlign w:val="bottom"/>
          </w:tcPr>
          <w:p w14:paraId="48435F8E" w14:textId="70904608" w:rsidR="00ED3154" w:rsidRPr="001B3096" w:rsidRDefault="00ED3154" w:rsidP="00ED3154">
            <w:pPr>
              <w:tabs>
                <w:tab w:val="decimal" w:pos="1008"/>
              </w:tabs>
              <w:spacing w:line="320" w:lineRule="exact"/>
              <w:ind w:right="5"/>
              <w:jc w:val="right"/>
              <w:rPr>
                <w:rFonts w:cs="Cordia New"/>
                <w:sz w:val="26"/>
                <w:szCs w:val="26"/>
              </w:rPr>
            </w:pPr>
            <w:r w:rsidRPr="001B3096">
              <w:rPr>
                <w:rFonts w:cs="Cordia New"/>
                <w:color w:val="000000"/>
                <w:sz w:val="26"/>
                <w:szCs w:val="26"/>
              </w:rPr>
              <w:t>(</w:t>
            </w:r>
            <w:r w:rsidR="003C4C5F" w:rsidRPr="003C4C5F">
              <w:rPr>
                <w:rFonts w:cs="Cordia New"/>
                <w:color w:val="000000"/>
                <w:sz w:val="26"/>
                <w:szCs w:val="26"/>
              </w:rPr>
              <w:t>11</w:t>
            </w:r>
            <w:r w:rsidRPr="001B3096">
              <w:rPr>
                <w:rFonts w:cs="Cordia New"/>
                <w:color w:val="000000"/>
                <w:sz w:val="26"/>
                <w:szCs w:val="26"/>
              </w:rPr>
              <w:t>,</w:t>
            </w:r>
            <w:r w:rsidR="003C4C5F" w:rsidRPr="003C4C5F">
              <w:rPr>
                <w:rFonts w:cs="Cordia New"/>
                <w:color w:val="000000"/>
                <w:sz w:val="26"/>
                <w:szCs w:val="26"/>
              </w:rPr>
              <w:t>302</w:t>
            </w:r>
            <w:r w:rsidRPr="001B3096">
              <w:rPr>
                <w:rFonts w:cs="Cordia New"/>
                <w:color w:val="000000"/>
                <w:sz w:val="26"/>
                <w:szCs w:val="26"/>
              </w:rPr>
              <w:t>)</w:t>
            </w:r>
          </w:p>
        </w:tc>
        <w:tc>
          <w:tcPr>
            <w:tcW w:w="1368" w:type="dxa"/>
            <w:tcBorders>
              <w:bottom w:val="single" w:sz="4" w:space="0" w:color="auto"/>
            </w:tcBorders>
            <w:shd w:val="clear" w:color="auto" w:fill="auto"/>
            <w:vAlign w:val="bottom"/>
          </w:tcPr>
          <w:p w14:paraId="5BB5A300" w14:textId="2502F71D" w:rsidR="00ED3154" w:rsidRPr="001B3096" w:rsidRDefault="00ED3154" w:rsidP="00ED3154">
            <w:pPr>
              <w:tabs>
                <w:tab w:val="decimal" w:pos="1008"/>
              </w:tabs>
              <w:spacing w:line="320" w:lineRule="exact"/>
              <w:ind w:right="5"/>
              <w:jc w:val="right"/>
              <w:rPr>
                <w:rFonts w:cs="Cordia New"/>
                <w:sz w:val="26"/>
                <w:szCs w:val="26"/>
              </w:rPr>
            </w:pPr>
            <w:r w:rsidRPr="001B3096">
              <w:rPr>
                <w:rFonts w:cs="Cordia New"/>
                <w:color w:val="000000"/>
                <w:sz w:val="26"/>
                <w:szCs w:val="26"/>
              </w:rPr>
              <w:t>(</w:t>
            </w:r>
            <w:r w:rsidR="003C4C5F" w:rsidRPr="003C4C5F">
              <w:rPr>
                <w:rFonts w:cs="Cordia New"/>
                <w:color w:val="000000"/>
                <w:sz w:val="26"/>
                <w:szCs w:val="26"/>
              </w:rPr>
              <w:t>5</w:t>
            </w:r>
            <w:r w:rsidR="001F4732">
              <w:rPr>
                <w:rFonts w:cs="Cordia New"/>
                <w:color w:val="000000"/>
                <w:sz w:val="26"/>
                <w:szCs w:val="26"/>
              </w:rPr>
              <w:t>23</w:t>
            </w:r>
            <w:r w:rsidRPr="001B3096">
              <w:rPr>
                <w:rFonts w:cs="Cordia New"/>
                <w:color w:val="000000"/>
                <w:sz w:val="26"/>
                <w:szCs w:val="26"/>
              </w:rPr>
              <w:t>,</w:t>
            </w:r>
            <w:r w:rsidR="005802DF" w:rsidRPr="005802DF">
              <w:rPr>
                <w:rFonts w:cs="Cordia New"/>
                <w:color w:val="000000"/>
                <w:sz w:val="26"/>
                <w:szCs w:val="26"/>
              </w:rPr>
              <w:t>8</w:t>
            </w:r>
            <w:r w:rsidR="001F4732">
              <w:rPr>
                <w:rFonts w:cs="Cordia New"/>
                <w:color w:val="000000"/>
                <w:sz w:val="26"/>
                <w:szCs w:val="26"/>
              </w:rPr>
              <w:t>44</w:t>
            </w:r>
            <w:r w:rsidRPr="001B3096">
              <w:rPr>
                <w:rFonts w:cs="Cordia New"/>
                <w:color w:val="000000"/>
                <w:sz w:val="26"/>
                <w:szCs w:val="26"/>
              </w:rPr>
              <w:t>)</w:t>
            </w:r>
          </w:p>
        </w:tc>
        <w:tc>
          <w:tcPr>
            <w:tcW w:w="1368" w:type="dxa"/>
            <w:tcBorders>
              <w:bottom w:val="single" w:sz="4" w:space="0" w:color="auto"/>
            </w:tcBorders>
            <w:shd w:val="clear" w:color="auto" w:fill="auto"/>
            <w:vAlign w:val="bottom"/>
          </w:tcPr>
          <w:p w14:paraId="623B1DBA" w14:textId="00CAF0CA" w:rsidR="00ED3154" w:rsidRPr="001B3096" w:rsidRDefault="00ED3154" w:rsidP="00ED3154">
            <w:pPr>
              <w:tabs>
                <w:tab w:val="decimal" w:pos="1008"/>
              </w:tabs>
              <w:spacing w:line="320" w:lineRule="exact"/>
              <w:ind w:right="5"/>
              <w:jc w:val="right"/>
              <w:rPr>
                <w:rFonts w:cs="Cordia New"/>
                <w:sz w:val="26"/>
                <w:szCs w:val="26"/>
              </w:rPr>
            </w:pPr>
            <w:r w:rsidRPr="001B3096">
              <w:rPr>
                <w:rFonts w:cs="Cordia New"/>
                <w:color w:val="000000"/>
                <w:sz w:val="26"/>
                <w:szCs w:val="26"/>
              </w:rPr>
              <w:t>(</w:t>
            </w:r>
            <w:r w:rsidR="003C4C5F" w:rsidRPr="003C4C5F">
              <w:rPr>
                <w:rFonts w:cs="Cordia New"/>
                <w:color w:val="000000"/>
                <w:sz w:val="26"/>
                <w:szCs w:val="26"/>
              </w:rPr>
              <w:t>1</w:t>
            </w:r>
            <w:r w:rsidRPr="001B3096">
              <w:rPr>
                <w:rFonts w:cs="Cordia New"/>
                <w:color w:val="000000"/>
                <w:sz w:val="26"/>
                <w:szCs w:val="26"/>
              </w:rPr>
              <w:t>,</w:t>
            </w:r>
            <w:r w:rsidR="003C4C5F" w:rsidRPr="003C4C5F">
              <w:rPr>
                <w:rFonts w:cs="Cordia New"/>
                <w:color w:val="000000"/>
                <w:sz w:val="26"/>
                <w:szCs w:val="26"/>
              </w:rPr>
              <w:t>05</w:t>
            </w:r>
            <w:r w:rsidR="005802DF" w:rsidRPr="005802DF">
              <w:rPr>
                <w:rFonts w:cs="Cordia New"/>
                <w:color w:val="000000"/>
                <w:sz w:val="26"/>
                <w:szCs w:val="26"/>
              </w:rPr>
              <w:t>8</w:t>
            </w:r>
            <w:r w:rsidRPr="001B3096">
              <w:rPr>
                <w:rFonts w:cs="Cordia New"/>
                <w:color w:val="000000"/>
                <w:sz w:val="26"/>
                <w:szCs w:val="26"/>
              </w:rPr>
              <w:t>,</w:t>
            </w:r>
            <w:r w:rsidR="003C4C5F" w:rsidRPr="003C4C5F">
              <w:rPr>
                <w:rFonts w:cs="Cordia New"/>
                <w:color w:val="000000"/>
                <w:sz w:val="26"/>
                <w:szCs w:val="26"/>
              </w:rPr>
              <w:t>4</w:t>
            </w:r>
            <w:r w:rsidR="005802DF" w:rsidRPr="005802DF">
              <w:rPr>
                <w:rFonts w:cs="Cordia New"/>
                <w:color w:val="000000"/>
                <w:sz w:val="26"/>
                <w:szCs w:val="26"/>
              </w:rPr>
              <w:t>6</w:t>
            </w:r>
            <w:r w:rsidR="003C4C5F" w:rsidRPr="003C4C5F">
              <w:rPr>
                <w:rFonts w:cs="Cordia New"/>
                <w:color w:val="000000"/>
                <w:sz w:val="26"/>
                <w:szCs w:val="26"/>
              </w:rPr>
              <w:t>2</w:t>
            </w:r>
            <w:r w:rsidRPr="001B3096">
              <w:rPr>
                <w:rFonts w:cs="Cordia New"/>
                <w:color w:val="000000"/>
                <w:sz w:val="26"/>
                <w:szCs w:val="26"/>
              </w:rPr>
              <w:t>)</w:t>
            </w:r>
          </w:p>
        </w:tc>
      </w:tr>
      <w:tr w:rsidR="00ED3154" w:rsidRPr="001B3096" w14:paraId="3A504958" w14:textId="77777777" w:rsidTr="00B40B78">
        <w:tc>
          <w:tcPr>
            <w:tcW w:w="4101" w:type="dxa"/>
            <w:shd w:val="clear" w:color="auto" w:fill="auto"/>
          </w:tcPr>
          <w:p w14:paraId="3A457B7D" w14:textId="351A8285" w:rsidR="00ED3154" w:rsidRPr="001B3096" w:rsidRDefault="00ED3154" w:rsidP="00D950C2">
            <w:pPr>
              <w:spacing w:line="320" w:lineRule="exact"/>
              <w:ind w:right="-72"/>
              <w:rPr>
                <w:rFonts w:cs="Cordia New"/>
                <w:b/>
                <w:bCs/>
                <w:sz w:val="24"/>
                <w:szCs w:val="24"/>
              </w:rPr>
            </w:pPr>
            <w:r w:rsidRPr="001B3096">
              <w:rPr>
                <w:rFonts w:cs="Cordia New"/>
                <w:sz w:val="24"/>
                <w:szCs w:val="24"/>
              </w:rPr>
              <w:t>Closing balance</w:t>
            </w:r>
          </w:p>
        </w:tc>
        <w:tc>
          <w:tcPr>
            <w:tcW w:w="1368" w:type="dxa"/>
            <w:tcBorders>
              <w:top w:val="single" w:sz="4" w:space="0" w:color="auto"/>
              <w:bottom w:val="single" w:sz="4" w:space="0" w:color="auto"/>
            </w:tcBorders>
            <w:shd w:val="clear" w:color="auto" w:fill="auto"/>
            <w:vAlign w:val="bottom"/>
          </w:tcPr>
          <w:p w14:paraId="169F43F4" w14:textId="0316A5A5" w:rsidR="00ED3154"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2</w:t>
            </w:r>
            <w:r w:rsidR="00ED3154" w:rsidRPr="001B3096">
              <w:rPr>
                <w:rFonts w:cs="Cordia New"/>
                <w:color w:val="000000"/>
                <w:sz w:val="26"/>
                <w:szCs w:val="26"/>
              </w:rPr>
              <w:t>,</w:t>
            </w:r>
            <w:r w:rsidRPr="003C4C5F">
              <w:rPr>
                <w:rFonts w:cs="Cordia New"/>
                <w:color w:val="000000"/>
                <w:sz w:val="26"/>
                <w:szCs w:val="26"/>
              </w:rPr>
              <w:t>032</w:t>
            </w:r>
            <w:r w:rsidR="00ED3154"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7</w:t>
            </w:r>
            <w:r w:rsidRPr="003C4C5F">
              <w:rPr>
                <w:rFonts w:cs="Cordia New"/>
                <w:color w:val="000000"/>
                <w:sz w:val="26"/>
                <w:szCs w:val="26"/>
              </w:rPr>
              <w:t>4</w:t>
            </w:r>
          </w:p>
        </w:tc>
        <w:tc>
          <w:tcPr>
            <w:tcW w:w="1368" w:type="dxa"/>
            <w:tcBorders>
              <w:top w:val="single" w:sz="4" w:space="0" w:color="auto"/>
              <w:bottom w:val="single" w:sz="4" w:space="0" w:color="auto"/>
            </w:tcBorders>
            <w:shd w:val="clear" w:color="auto" w:fill="auto"/>
            <w:vAlign w:val="bottom"/>
          </w:tcPr>
          <w:p w14:paraId="76FE9D70" w14:textId="38D39B32" w:rsidR="00ED3154" w:rsidRPr="001B3096" w:rsidRDefault="003C4C5F" w:rsidP="00ED3154">
            <w:pPr>
              <w:tabs>
                <w:tab w:val="decimal" w:pos="1008"/>
              </w:tabs>
              <w:spacing w:line="320" w:lineRule="exact"/>
              <w:ind w:right="5"/>
              <w:jc w:val="right"/>
              <w:rPr>
                <w:rFonts w:cs="Cordia New"/>
                <w:sz w:val="26"/>
                <w:szCs w:val="26"/>
              </w:rPr>
            </w:pPr>
            <w:r w:rsidRPr="003C4C5F">
              <w:rPr>
                <w:rFonts w:cs="Cordia New"/>
                <w:color w:val="000000"/>
                <w:sz w:val="26"/>
                <w:szCs w:val="26"/>
              </w:rPr>
              <w:t>1</w:t>
            </w:r>
            <w:r w:rsidR="00ED3154" w:rsidRPr="001B3096">
              <w:rPr>
                <w:rFonts w:cs="Cordia New"/>
                <w:color w:val="000000"/>
                <w:sz w:val="26"/>
                <w:szCs w:val="26"/>
              </w:rPr>
              <w:t>,</w:t>
            </w:r>
            <w:r w:rsidR="005802DF" w:rsidRPr="005802DF">
              <w:rPr>
                <w:rFonts w:cs="Cordia New"/>
                <w:color w:val="000000"/>
                <w:sz w:val="26"/>
                <w:szCs w:val="26"/>
              </w:rPr>
              <w:t>97</w:t>
            </w:r>
            <w:r w:rsidRPr="003C4C5F">
              <w:rPr>
                <w:rFonts w:cs="Cordia New"/>
                <w:color w:val="000000"/>
                <w:sz w:val="26"/>
                <w:szCs w:val="26"/>
              </w:rPr>
              <w:t>1</w:t>
            </w:r>
            <w:r w:rsidR="00ED3154" w:rsidRPr="001B3096">
              <w:rPr>
                <w:rFonts w:cs="Cordia New"/>
                <w:color w:val="000000"/>
                <w:sz w:val="26"/>
                <w:szCs w:val="26"/>
              </w:rPr>
              <w:t>,</w:t>
            </w:r>
            <w:r w:rsidR="005802DF" w:rsidRPr="005802DF">
              <w:rPr>
                <w:rFonts w:cs="Cordia New"/>
                <w:color w:val="000000"/>
                <w:sz w:val="26"/>
                <w:szCs w:val="26"/>
              </w:rPr>
              <w:t>796</w:t>
            </w:r>
          </w:p>
        </w:tc>
        <w:tc>
          <w:tcPr>
            <w:tcW w:w="1368" w:type="dxa"/>
            <w:tcBorders>
              <w:top w:val="single" w:sz="4" w:space="0" w:color="auto"/>
              <w:bottom w:val="single" w:sz="4" w:space="0" w:color="auto"/>
            </w:tcBorders>
            <w:shd w:val="clear" w:color="auto" w:fill="auto"/>
            <w:vAlign w:val="bottom"/>
          </w:tcPr>
          <w:p w14:paraId="20EABB90" w14:textId="2FBE5EEB" w:rsidR="00ED3154" w:rsidRPr="001B3096" w:rsidRDefault="005802DF" w:rsidP="00ED3154">
            <w:pPr>
              <w:tabs>
                <w:tab w:val="decimal" w:pos="1008"/>
              </w:tabs>
              <w:spacing w:line="320" w:lineRule="exact"/>
              <w:ind w:right="5"/>
              <w:jc w:val="right"/>
              <w:rPr>
                <w:rFonts w:cs="Cordia New"/>
                <w:sz w:val="26"/>
                <w:szCs w:val="26"/>
              </w:rPr>
            </w:pPr>
            <w:r w:rsidRPr="005802DF">
              <w:rPr>
                <w:rFonts w:cs="Cordia New"/>
                <w:color w:val="000000"/>
                <w:sz w:val="26"/>
                <w:szCs w:val="26"/>
              </w:rPr>
              <w:t>69</w:t>
            </w:r>
            <w:r w:rsidR="00ED3154" w:rsidRPr="001B3096">
              <w:rPr>
                <w:rFonts w:cs="Cordia New"/>
                <w:color w:val="000000"/>
                <w:sz w:val="26"/>
                <w:szCs w:val="26"/>
              </w:rPr>
              <w:t>,</w:t>
            </w:r>
            <w:r w:rsidR="003C4C5F" w:rsidRPr="003C4C5F">
              <w:rPr>
                <w:rFonts w:cs="Cordia New"/>
                <w:color w:val="000000"/>
                <w:sz w:val="26"/>
                <w:szCs w:val="26"/>
              </w:rPr>
              <w:t>0</w:t>
            </w:r>
            <w:r w:rsidRPr="005802DF">
              <w:rPr>
                <w:rFonts w:cs="Cordia New"/>
                <w:color w:val="000000"/>
                <w:sz w:val="26"/>
                <w:szCs w:val="26"/>
              </w:rPr>
              <w:t>6</w:t>
            </w:r>
            <w:r w:rsidR="003C4C5F" w:rsidRPr="003C4C5F">
              <w:rPr>
                <w:rFonts w:cs="Cordia New"/>
                <w:color w:val="000000"/>
                <w:sz w:val="26"/>
                <w:szCs w:val="26"/>
              </w:rPr>
              <w:t>5</w:t>
            </w:r>
            <w:r w:rsidR="00ED3154" w:rsidRPr="001B3096">
              <w:rPr>
                <w:rFonts w:cs="Cordia New"/>
                <w:color w:val="000000"/>
                <w:sz w:val="26"/>
                <w:szCs w:val="26"/>
              </w:rPr>
              <w:t>,</w:t>
            </w:r>
            <w:r w:rsidRPr="005802DF">
              <w:rPr>
                <w:rFonts w:cs="Cordia New"/>
                <w:color w:val="000000"/>
                <w:sz w:val="26"/>
                <w:szCs w:val="26"/>
              </w:rPr>
              <w:t>9</w:t>
            </w:r>
            <w:r w:rsidR="003C4C5F" w:rsidRPr="003C4C5F">
              <w:rPr>
                <w:rFonts w:cs="Cordia New"/>
                <w:color w:val="000000"/>
                <w:sz w:val="26"/>
                <w:szCs w:val="26"/>
              </w:rPr>
              <w:t>34</w:t>
            </w:r>
          </w:p>
        </w:tc>
        <w:tc>
          <w:tcPr>
            <w:tcW w:w="1368" w:type="dxa"/>
            <w:tcBorders>
              <w:top w:val="single" w:sz="4" w:space="0" w:color="auto"/>
              <w:bottom w:val="single" w:sz="4" w:space="0" w:color="auto"/>
            </w:tcBorders>
            <w:shd w:val="clear" w:color="auto" w:fill="auto"/>
            <w:vAlign w:val="bottom"/>
          </w:tcPr>
          <w:p w14:paraId="682A501D" w14:textId="3394064D" w:rsidR="00ED3154" w:rsidRPr="001B3096" w:rsidRDefault="005802DF" w:rsidP="00ED3154">
            <w:pPr>
              <w:tabs>
                <w:tab w:val="decimal" w:pos="1008"/>
              </w:tabs>
              <w:spacing w:line="320" w:lineRule="exact"/>
              <w:ind w:right="5"/>
              <w:jc w:val="right"/>
              <w:rPr>
                <w:rFonts w:cs="Cordia New"/>
                <w:sz w:val="26"/>
                <w:szCs w:val="26"/>
              </w:rPr>
            </w:pPr>
            <w:r w:rsidRPr="005802DF">
              <w:rPr>
                <w:rFonts w:cs="Cordia New"/>
                <w:color w:val="000000"/>
                <w:sz w:val="26"/>
                <w:szCs w:val="26"/>
              </w:rPr>
              <w:t>67</w:t>
            </w:r>
            <w:r w:rsidR="00ED3154" w:rsidRPr="001B3096">
              <w:rPr>
                <w:rFonts w:cs="Cordia New"/>
                <w:color w:val="000000"/>
                <w:sz w:val="26"/>
                <w:szCs w:val="26"/>
              </w:rPr>
              <w:t>,</w:t>
            </w:r>
            <w:r w:rsidR="003C4C5F" w:rsidRPr="003C4C5F">
              <w:rPr>
                <w:rFonts w:cs="Cordia New"/>
                <w:color w:val="000000"/>
                <w:sz w:val="26"/>
                <w:szCs w:val="26"/>
              </w:rPr>
              <w:t>4</w:t>
            </w:r>
            <w:r w:rsidRPr="005802DF">
              <w:rPr>
                <w:rFonts w:cs="Cordia New"/>
                <w:color w:val="000000"/>
                <w:sz w:val="26"/>
                <w:szCs w:val="26"/>
              </w:rPr>
              <w:t>8</w:t>
            </w:r>
            <w:r w:rsidR="003C4C5F" w:rsidRPr="003C4C5F">
              <w:rPr>
                <w:rFonts w:cs="Cordia New"/>
                <w:color w:val="000000"/>
                <w:sz w:val="26"/>
                <w:szCs w:val="26"/>
              </w:rPr>
              <w:t>1</w:t>
            </w:r>
            <w:r w:rsidR="00ED3154" w:rsidRPr="001B3096">
              <w:rPr>
                <w:rFonts w:cs="Cordia New"/>
                <w:color w:val="000000"/>
                <w:sz w:val="26"/>
                <w:szCs w:val="26"/>
              </w:rPr>
              <w:t>,</w:t>
            </w:r>
            <w:r w:rsidR="003C4C5F" w:rsidRPr="003C4C5F">
              <w:rPr>
                <w:rFonts w:cs="Cordia New"/>
                <w:color w:val="000000"/>
                <w:sz w:val="26"/>
                <w:szCs w:val="26"/>
              </w:rPr>
              <w:t>3</w:t>
            </w:r>
            <w:r w:rsidRPr="005802DF">
              <w:rPr>
                <w:rFonts w:cs="Cordia New"/>
                <w:color w:val="000000"/>
                <w:sz w:val="26"/>
                <w:szCs w:val="26"/>
              </w:rPr>
              <w:t>8</w:t>
            </w:r>
            <w:r w:rsidR="003C4C5F" w:rsidRPr="003C4C5F">
              <w:rPr>
                <w:rFonts w:cs="Cordia New"/>
                <w:color w:val="000000"/>
                <w:sz w:val="26"/>
                <w:szCs w:val="26"/>
              </w:rPr>
              <w:t>1</w:t>
            </w:r>
          </w:p>
        </w:tc>
      </w:tr>
    </w:tbl>
    <w:p w14:paraId="6DE5AF9C" w14:textId="77777777" w:rsidR="00330065" w:rsidRPr="001F3833" w:rsidRDefault="00330065" w:rsidP="00CF1040">
      <w:pPr>
        <w:ind w:left="540"/>
        <w:jc w:val="thaiDistribute"/>
        <w:rPr>
          <w:rFonts w:cs="Cordia New"/>
          <w:sz w:val="26"/>
          <w:szCs w:val="26"/>
        </w:rPr>
      </w:pPr>
    </w:p>
    <w:p w14:paraId="77851FF6" w14:textId="49D7D95B" w:rsidR="00411D07" w:rsidRPr="001F3833" w:rsidRDefault="00411D07" w:rsidP="00D950C2">
      <w:pPr>
        <w:jc w:val="thaiDistribute"/>
        <w:rPr>
          <w:rFonts w:cs="Cordia New"/>
          <w:sz w:val="26"/>
          <w:szCs w:val="26"/>
        </w:rPr>
      </w:pPr>
      <w:r w:rsidRPr="001F3833">
        <w:rPr>
          <w:rFonts w:cs="Cordia New"/>
          <w:sz w:val="26"/>
          <w:szCs w:val="26"/>
        </w:rPr>
        <w:t>Movements of investments in subsidiaries are as follows:</w:t>
      </w:r>
    </w:p>
    <w:p w14:paraId="49280C7D" w14:textId="454290B3" w:rsidR="00411D07" w:rsidRPr="001F3833" w:rsidRDefault="00411D07" w:rsidP="00CF1040">
      <w:pPr>
        <w:ind w:left="540"/>
        <w:jc w:val="thaiDistribute"/>
        <w:rPr>
          <w:rFonts w:cs="Cordia New"/>
          <w:sz w:val="26"/>
          <w:szCs w:val="26"/>
        </w:rPr>
      </w:pPr>
    </w:p>
    <w:tbl>
      <w:tblPr>
        <w:tblW w:w="9573" w:type="dxa"/>
        <w:tblInd w:w="-112" w:type="dxa"/>
        <w:tblLayout w:type="fixed"/>
        <w:tblLook w:val="0000" w:firstRow="0" w:lastRow="0" w:firstColumn="0" w:lastColumn="0" w:noHBand="0" w:noVBand="0"/>
      </w:tblPr>
      <w:tblGrid>
        <w:gridCol w:w="4101"/>
        <w:gridCol w:w="1368"/>
        <w:gridCol w:w="1368"/>
        <w:gridCol w:w="1368"/>
        <w:gridCol w:w="1368"/>
      </w:tblGrid>
      <w:tr w:rsidR="002F6992" w:rsidRPr="001B3096" w14:paraId="4777199C" w14:textId="77777777" w:rsidTr="002466BC">
        <w:tc>
          <w:tcPr>
            <w:tcW w:w="4101" w:type="dxa"/>
            <w:shd w:val="clear" w:color="auto" w:fill="auto"/>
          </w:tcPr>
          <w:p w14:paraId="3CE23EC2" w14:textId="77777777" w:rsidR="00330065" w:rsidRPr="001B3096" w:rsidRDefault="00330065" w:rsidP="00DF401D">
            <w:pPr>
              <w:spacing w:line="320" w:lineRule="exact"/>
              <w:ind w:left="435" w:right="-72"/>
              <w:rPr>
                <w:rFonts w:cs="Cordia New"/>
                <w:b/>
                <w:bCs/>
                <w:sz w:val="26"/>
                <w:szCs w:val="26"/>
                <w:cs/>
              </w:rPr>
            </w:pPr>
          </w:p>
        </w:tc>
        <w:tc>
          <w:tcPr>
            <w:tcW w:w="5472" w:type="dxa"/>
            <w:gridSpan w:val="4"/>
            <w:tcBorders>
              <w:bottom w:val="single" w:sz="4" w:space="0" w:color="auto"/>
            </w:tcBorders>
            <w:shd w:val="clear" w:color="auto" w:fill="auto"/>
          </w:tcPr>
          <w:p w14:paraId="4E8E62F4" w14:textId="3FB363AC" w:rsidR="00330065" w:rsidRPr="001B3096" w:rsidRDefault="00330065" w:rsidP="00DF401D">
            <w:pPr>
              <w:tabs>
                <w:tab w:val="right" w:pos="5256"/>
              </w:tabs>
              <w:spacing w:line="320" w:lineRule="exact"/>
              <w:jc w:val="right"/>
              <w:rPr>
                <w:rFonts w:cs="Cordia New"/>
                <w:b/>
                <w:bCs/>
                <w:sz w:val="26"/>
                <w:szCs w:val="26"/>
              </w:rPr>
            </w:pPr>
            <w:r w:rsidRPr="001B3096">
              <w:rPr>
                <w:rFonts w:cs="Cordia New"/>
                <w:b/>
                <w:bCs/>
                <w:sz w:val="26"/>
                <w:szCs w:val="26"/>
              </w:rPr>
              <w:tab/>
              <w:t>Separate financial statements (</w:t>
            </w:r>
            <w:r w:rsidR="00491A27" w:rsidRPr="001B3096">
              <w:rPr>
                <w:rFonts w:cs="Cordia New"/>
                <w:b/>
                <w:bCs/>
                <w:sz w:val="26"/>
                <w:szCs w:val="26"/>
              </w:rPr>
              <w:t>Cost</w:t>
            </w:r>
            <w:r w:rsidRPr="001B3096">
              <w:rPr>
                <w:rFonts w:cs="Cordia New"/>
                <w:b/>
                <w:bCs/>
                <w:sz w:val="26"/>
                <w:szCs w:val="26"/>
              </w:rPr>
              <w:t xml:space="preserve"> method)</w:t>
            </w:r>
          </w:p>
        </w:tc>
      </w:tr>
      <w:tr w:rsidR="002F6992" w:rsidRPr="001B3096" w14:paraId="7D59B22B" w14:textId="77777777" w:rsidTr="002466BC">
        <w:tc>
          <w:tcPr>
            <w:tcW w:w="4101" w:type="dxa"/>
            <w:shd w:val="clear" w:color="auto" w:fill="auto"/>
          </w:tcPr>
          <w:p w14:paraId="3F1E4FE3" w14:textId="77777777" w:rsidR="00330065" w:rsidRPr="001B3096" w:rsidRDefault="00330065" w:rsidP="00DF401D">
            <w:pPr>
              <w:spacing w:line="320" w:lineRule="exact"/>
              <w:ind w:left="435" w:right="-72"/>
              <w:rPr>
                <w:rFonts w:cs="Cordia New"/>
                <w:b/>
                <w:bCs/>
                <w:sz w:val="26"/>
                <w:szCs w:val="26"/>
                <w:cs/>
              </w:rPr>
            </w:pPr>
          </w:p>
        </w:tc>
        <w:tc>
          <w:tcPr>
            <w:tcW w:w="2736" w:type="dxa"/>
            <w:gridSpan w:val="2"/>
            <w:tcBorders>
              <w:top w:val="single" w:sz="4" w:space="0" w:color="auto"/>
              <w:bottom w:val="single" w:sz="4" w:space="0" w:color="auto"/>
            </w:tcBorders>
            <w:shd w:val="clear" w:color="auto" w:fill="auto"/>
          </w:tcPr>
          <w:p w14:paraId="08EB859E" w14:textId="52238C70" w:rsidR="00330065" w:rsidRPr="001B3096" w:rsidRDefault="00330065" w:rsidP="00DF401D">
            <w:pPr>
              <w:tabs>
                <w:tab w:val="decimal" w:pos="2520"/>
              </w:tabs>
              <w:spacing w:line="320" w:lineRule="exact"/>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4E71C32F" w14:textId="3C5A41EA" w:rsidR="00330065" w:rsidRPr="001B3096" w:rsidRDefault="00330065" w:rsidP="00DF401D">
            <w:pPr>
              <w:tabs>
                <w:tab w:val="decimal" w:pos="2520"/>
              </w:tabs>
              <w:spacing w:line="320" w:lineRule="exact"/>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6D993E38" w14:textId="77777777" w:rsidTr="002466BC">
        <w:tc>
          <w:tcPr>
            <w:tcW w:w="4101" w:type="dxa"/>
            <w:shd w:val="clear" w:color="auto" w:fill="auto"/>
          </w:tcPr>
          <w:p w14:paraId="7515227D" w14:textId="58B04D4F" w:rsidR="00330065" w:rsidRPr="001B3096" w:rsidRDefault="00330065" w:rsidP="00D950C2">
            <w:pPr>
              <w:spacing w:line="320" w:lineRule="exact"/>
              <w:ind w:right="-72"/>
              <w:rPr>
                <w:rFonts w:cs="Cordia New"/>
                <w:b/>
                <w:bCs/>
                <w:sz w:val="26"/>
                <w:szCs w:val="26"/>
                <w:cs/>
              </w:rPr>
            </w:pPr>
            <w:r w:rsidRPr="001B3096">
              <w:rPr>
                <w:rFonts w:cs="Cordia New"/>
                <w:b/>
                <w:bCs/>
                <w:sz w:val="26"/>
                <w:szCs w:val="26"/>
                <w:lang w:val="en-US"/>
              </w:rPr>
              <w:t xml:space="preserve">For the year ended </w:t>
            </w:r>
            <w:r w:rsidR="003C4C5F" w:rsidRPr="003C4C5F">
              <w:rPr>
                <w:rFonts w:cs="Cordia New"/>
                <w:b/>
                <w:bCs/>
                <w:sz w:val="26"/>
                <w:szCs w:val="26"/>
              </w:rPr>
              <w:t>31</w:t>
            </w:r>
            <w:r w:rsidRPr="001B3096">
              <w:rPr>
                <w:rFonts w:cs="Cordia New"/>
                <w:b/>
                <w:bCs/>
                <w:sz w:val="26"/>
                <w:szCs w:val="26"/>
                <w:lang w:val="en-US"/>
              </w:rPr>
              <w:t xml:space="preserve"> December</w:t>
            </w:r>
          </w:p>
        </w:tc>
        <w:tc>
          <w:tcPr>
            <w:tcW w:w="1368" w:type="dxa"/>
            <w:tcBorders>
              <w:top w:val="single" w:sz="4" w:space="0" w:color="auto"/>
              <w:bottom w:val="single" w:sz="4" w:space="0" w:color="auto"/>
            </w:tcBorders>
            <w:shd w:val="clear" w:color="auto" w:fill="auto"/>
          </w:tcPr>
          <w:p w14:paraId="46D913D0" w14:textId="188F75B2" w:rsidR="00330065" w:rsidRPr="001B3096" w:rsidRDefault="003C4C5F" w:rsidP="00DF401D">
            <w:pPr>
              <w:tabs>
                <w:tab w:val="decimal" w:pos="1140"/>
              </w:tabs>
              <w:spacing w:line="320" w:lineRule="exact"/>
              <w:ind w:right="-72"/>
              <w:jc w:val="both"/>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10D9FCE4" w14:textId="5E78A288" w:rsidR="00330065" w:rsidRPr="001B3096" w:rsidRDefault="003C4C5F" w:rsidP="00DF401D">
            <w:pPr>
              <w:tabs>
                <w:tab w:val="decimal" w:pos="1140"/>
              </w:tabs>
              <w:spacing w:line="320" w:lineRule="exact"/>
              <w:ind w:right="-72"/>
              <w:jc w:val="both"/>
              <w:rPr>
                <w:rFonts w:cs="Cordia New"/>
                <w:b/>
                <w:bCs/>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15C760A4" w14:textId="52050150" w:rsidR="00330065" w:rsidRPr="001B3096" w:rsidRDefault="003C4C5F" w:rsidP="00DF401D">
            <w:pPr>
              <w:tabs>
                <w:tab w:val="decimal" w:pos="1140"/>
              </w:tabs>
              <w:spacing w:line="320" w:lineRule="exact"/>
              <w:ind w:right="-72"/>
              <w:jc w:val="both"/>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1CD334B1" w14:textId="023E40E7" w:rsidR="00330065" w:rsidRPr="001B3096" w:rsidRDefault="003C4C5F" w:rsidP="00DF401D">
            <w:pPr>
              <w:tabs>
                <w:tab w:val="decimal" w:pos="1140"/>
              </w:tabs>
              <w:spacing w:line="320" w:lineRule="exact"/>
              <w:ind w:right="-72"/>
              <w:jc w:val="both"/>
              <w:rPr>
                <w:rFonts w:cs="Cordia New"/>
                <w:b/>
                <w:bCs/>
                <w:sz w:val="26"/>
                <w:szCs w:val="26"/>
              </w:rPr>
            </w:pPr>
            <w:r w:rsidRPr="003C4C5F">
              <w:rPr>
                <w:rFonts w:cs="Cordia New"/>
                <w:b/>
                <w:bCs/>
                <w:sz w:val="26"/>
                <w:szCs w:val="26"/>
              </w:rPr>
              <w:t>2023</w:t>
            </w:r>
          </w:p>
        </w:tc>
      </w:tr>
      <w:tr w:rsidR="002F6992" w:rsidRPr="001B3096" w14:paraId="09157AEF" w14:textId="77777777" w:rsidTr="002466BC">
        <w:tc>
          <w:tcPr>
            <w:tcW w:w="4101" w:type="dxa"/>
            <w:shd w:val="clear" w:color="auto" w:fill="auto"/>
          </w:tcPr>
          <w:p w14:paraId="2AF4D4F8" w14:textId="77777777" w:rsidR="00330065" w:rsidRPr="001B3096" w:rsidRDefault="00330065" w:rsidP="00CF1040">
            <w:pPr>
              <w:ind w:left="435" w:right="-72"/>
              <w:rPr>
                <w:rFonts w:cs="Cordia New"/>
                <w:b/>
                <w:bCs/>
                <w:sz w:val="12"/>
                <w:szCs w:val="12"/>
              </w:rPr>
            </w:pPr>
          </w:p>
        </w:tc>
        <w:tc>
          <w:tcPr>
            <w:tcW w:w="1368" w:type="dxa"/>
            <w:tcBorders>
              <w:top w:val="single" w:sz="4" w:space="0" w:color="auto"/>
            </w:tcBorders>
            <w:shd w:val="clear" w:color="auto" w:fill="auto"/>
          </w:tcPr>
          <w:p w14:paraId="0D9AF3DB" w14:textId="77777777" w:rsidR="00330065" w:rsidRPr="001B3096" w:rsidRDefault="00330065" w:rsidP="00CF1040">
            <w:pPr>
              <w:tabs>
                <w:tab w:val="decimal" w:pos="1140"/>
              </w:tabs>
              <w:ind w:right="-72"/>
              <w:jc w:val="both"/>
              <w:rPr>
                <w:rFonts w:cs="Cordia New"/>
                <w:sz w:val="12"/>
                <w:szCs w:val="12"/>
              </w:rPr>
            </w:pPr>
          </w:p>
        </w:tc>
        <w:tc>
          <w:tcPr>
            <w:tcW w:w="1368" w:type="dxa"/>
            <w:tcBorders>
              <w:top w:val="single" w:sz="4" w:space="0" w:color="auto"/>
            </w:tcBorders>
            <w:shd w:val="clear" w:color="auto" w:fill="auto"/>
          </w:tcPr>
          <w:p w14:paraId="0C89D029" w14:textId="77777777" w:rsidR="00330065" w:rsidRPr="001B3096" w:rsidRDefault="00330065" w:rsidP="00CF1040">
            <w:pPr>
              <w:tabs>
                <w:tab w:val="decimal" w:pos="1140"/>
              </w:tabs>
              <w:ind w:right="-72"/>
              <w:jc w:val="both"/>
              <w:rPr>
                <w:rFonts w:cs="Cordia New"/>
                <w:sz w:val="12"/>
                <w:szCs w:val="12"/>
              </w:rPr>
            </w:pPr>
          </w:p>
        </w:tc>
        <w:tc>
          <w:tcPr>
            <w:tcW w:w="1368" w:type="dxa"/>
            <w:tcBorders>
              <w:top w:val="single" w:sz="4" w:space="0" w:color="auto"/>
            </w:tcBorders>
            <w:shd w:val="clear" w:color="auto" w:fill="auto"/>
          </w:tcPr>
          <w:p w14:paraId="1E035FD5" w14:textId="77777777" w:rsidR="00330065" w:rsidRPr="001B3096" w:rsidRDefault="00330065" w:rsidP="00CF1040">
            <w:pPr>
              <w:tabs>
                <w:tab w:val="decimal" w:pos="1140"/>
              </w:tabs>
              <w:ind w:right="-72"/>
              <w:jc w:val="both"/>
              <w:rPr>
                <w:rFonts w:cs="Cordia New"/>
                <w:sz w:val="12"/>
                <w:szCs w:val="12"/>
              </w:rPr>
            </w:pPr>
          </w:p>
        </w:tc>
        <w:tc>
          <w:tcPr>
            <w:tcW w:w="1368" w:type="dxa"/>
            <w:tcBorders>
              <w:top w:val="single" w:sz="4" w:space="0" w:color="auto"/>
            </w:tcBorders>
            <w:shd w:val="clear" w:color="auto" w:fill="auto"/>
          </w:tcPr>
          <w:p w14:paraId="028024EE" w14:textId="77777777" w:rsidR="00330065" w:rsidRPr="001B3096" w:rsidRDefault="00330065" w:rsidP="00CF1040">
            <w:pPr>
              <w:tabs>
                <w:tab w:val="decimal" w:pos="1140"/>
              </w:tabs>
              <w:ind w:right="-72"/>
              <w:jc w:val="both"/>
              <w:rPr>
                <w:rFonts w:cs="Cordia New"/>
                <w:sz w:val="12"/>
                <w:szCs w:val="12"/>
              </w:rPr>
            </w:pPr>
          </w:p>
        </w:tc>
      </w:tr>
      <w:tr w:rsidR="00563A80" w:rsidRPr="001B3096" w14:paraId="0164406A" w14:textId="77777777" w:rsidTr="002466BC">
        <w:tc>
          <w:tcPr>
            <w:tcW w:w="4101" w:type="dxa"/>
            <w:shd w:val="clear" w:color="auto" w:fill="auto"/>
          </w:tcPr>
          <w:p w14:paraId="1819C658" w14:textId="22E35240" w:rsidR="00563A80" w:rsidRPr="001B3096" w:rsidRDefault="00563A80" w:rsidP="00D950C2">
            <w:pPr>
              <w:spacing w:line="320" w:lineRule="exact"/>
              <w:ind w:right="-72"/>
              <w:rPr>
                <w:rFonts w:cs="Cordia New"/>
                <w:b/>
                <w:bCs/>
                <w:sz w:val="26"/>
                <w:szCs w:val="26"/>
              </w:rPr>
            </w:pPr>
            <w:r w:rsidRPr="001B3096">
              <w:rPr>
                <w:rFonts w:cs="Cordia New"/>
                <w:sz w:val="26"/>
                <w:szCs w:val="26"/>
              </w:rPr>
              <w:t xml:space="preserve">Opening balance </w:t>
            </w:r>
          </w:p>
        </w:tc>
        <w:tc>
          <w:tcPr>
            <w:tcW w:w="1368" w:type="dxa"/>
            <w:shd w:val="clear" w:color="auto" w:fill="auto"/>
          </w:tcPr>
          <w:p w14:paraId="2FDAEC30" w14:textId="43FB11D0"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3</w:t>
            </w:r>
            <w:r w:rsidR="00563A80"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14</w:t>
            </w:r>
            <w:r w:rsidR="00563A80" w:rsidRPr="001B3096">
              <w:rPr>
                <w:rFonts w:cs="Cordia New"/>
                <w:color w:val="000000"/>
                <w:sz w:val="26"/>
                <w:szCs w:val="26"/>
              </w:rPr>
              <w:t>,</w:t>
            </w:r>
            <w:r w:rsidRPr="003C4C5F">
              <w:rPr>
                <w:rFonts w:cs="Cordia New"/>
                <w:color w:val="000000"/>
                <w:sz w:val="26"/>
                <w:szCs w:val="26"/>
              </w:rPr>
              <w:t>504</w:t>
            </w:r>
          </w:p>
        </w:tc>
        <w:tc>
          <w:tcPr>
            <w:tcW w:w="1368" w:type="dxa"/>
            <w:shd w:val="clear" w:color="auto" w:fill="auto"/>
          </w:tcPr>
          <w:p w14:paraId="7CA3A9F0" w14:textId="27267290"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3</w:t>
            </w:r>
            <w:r w:rsidR="00563A80" w:rsidRPr="001B3096">
              <w:rPr>
                <w:rFonts w:cs="Cordia New"/>
                <w:color w:val="000000"/>
                <w:sz w:val="26"/>
                <w:szCs w:val="26"/>
              </w:rPr>
              <w:t>,</w:t>
            </w:r>
            <w:r w:rsidR="005802DF" w:rsidRPr="005802DF">
              <w:rPr>
                <w:rFonts w:cs="Cordia New"/>
                <w:color w:val="000000"/>
                <w:sz w:val="26"/>
                <w:szCs w:val="26"/>
              </w:rPr>
              <w:t>68</w:t>
            </w:r>
            <w:r w:rsidRPr="003C4C5F">
              <w:rPr>
                <w:rFonts w:cs="Cordia New"/>
                <w:color w:val="000000"/>
                <w:sz w:val="26"/>
                <w:szCs w:val="26"/>
              </w:rPr>
              <w:t>4</w:t>
            </w:r>
            <w:r w:rsidR="00563A80"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14</w:t>
            </w:r>
          </w:p>
        </w:tc>
        <w:tc>
          <w:tcPr>
            <w:tcW w:w="1368" w:type="dxa"/>
            <w:shd w:val="clear" w:color="auto" w:fill="auto"/>
          </w:tcPr>
          <w:p w14:paraId="2DBB6319" w14:textId="6C603847"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133</w:t>
            </w:r>
            <w:r w:rsidR="00563A80" w:rsidRPr="001B3096">
              <w:rPr>
                <w:rFonts w:cs="Cordia New"/>
                <w:color w:val="000000"/>
                <w:sz w:val="26"/>
                <w:szCs w:val="26"/>
              </w:rPr>
              <w:t>,</w:t>
            </w:r>
            <w:r w:rsidR="005802DF" w:rsidRPr="005802DF">
              <w:rPr>
                <w:rFonts w:cs="Cordia New"/>
                <w:color w:val="000000"/>
                <w:sz w:val="26"/>
                <w:szCs w:val="26"/>
              </w:rPr>
              <w:t>967</w:t>
            </w:r>
            <w:r w:rsidR="00563A80" w:rsidRPr="001B3096">
              <w:rPr>
                <w:rFonts w:cs="Cordia New"/>
                <w:color w:val="000000"/>
                <w:sz w:val="26"/>
                <w:szCs w:val="26"/>
              </w:rPr>
              <w:t>,</w:t>
            </w:r>
            <w:r w:rsidRPr="003C4C5F">
              <w:rPr>
                <w:rFonts w:cs="Cordia New"/>
                <w:color w:val="000000"/>
                <w:sz w:val="26"/>
                <w:szCs w:val="26"/>
              </w:rPr>
              <w:t>240</w:t>
            </w:r>
          </w:p>
        </w:tc>
        <w:tc>
          <w:tcPr>
            <w:tcW w:w="1368" w:type="dxa"/>
            <w:shd w:val="clear" w:color="auto" w:fill="auto"/>
          </w:tcPr>
          <w:p w14:paraId="08D57E8B" w14:textId="5D8EBB01"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12</w:t>
            </w:r>
            <w:r w:rsidR="005802DF" w:rsidRPr="005802DF">
              <w:rPr>
                <w:rFonts w:cs="Cordia New"/>
                <w:color w:val="000000"/>
                <w:sz w:val="26"/>
                <w:szCs w:val="26"/>
              </w:rPr>
              <w:t>7</w:t>
            </w:r>
            <w:r w:rsidR="00563A80" w:rsidRPr="001B3096">
              <w:rPr>
                <w:rFonts w:cs="Cordia New"/>
                <w:color w:val="000000"/>
                <w:sz w:val="26"/>
                <w:szCs w:val="26"/>
              </w:rPr>
              <w:t>,</w:t>
            </w:r>
            <w:r w:rsidRPr="003C4C5F">
              <w:rPr>
                <w:rFonts w:cs="Cordia New"/>
                <w:color w:val="000000"/>
                <w:sz w:val="26"/>
                <w:szCs w:val="26"/>
              </w:rPr>
              <w:t>35</w:t>
            </w:r>
            <w:r w:rsidR="005802DF" w:rsidRPr="005802DF">
              <w:rPr>
                <w:rFonts w:cs="Cordia New"/>
                <w:color w:val="000000"/>
                <w:sz w:val="26"/>
                <w:szCs w:val="26"/>
              </w:rPr>
              <w:t>6</w:t>
            </w:r>
            <w:r w:rsidR="00563A80" w:rsidRPr="001B3096">
              <w:rPr>
                <w:rFonts w:cs="Cordia New"/>
                <w:color w:val="000000"/>
                <w:sz w:val="26"/>
                <w:szCs w:val="26"/>
              </w:rPr>
              <w:t>,</w:t>
            </w:r>
            <w:r w:rsidRPr="003C4C5F">
              <w:rPr>
                <w:rFonts w:cs="Cordia New"/>
                <w:color w:val="000000"/>
                <w:sz w:val="26"/>
                <w:szCs w:val="26"/>
              </w:rPr>
              <w:t>00</w:t>
            </w:r>
            <w:r w:rsidR="005802DF" w:rsidRPr="005802DF">
              <w:rPr>
                <w:rFonts w:cs="Cordia New"/>
                <w:color w:val="000000"/>
                <w:sz w:val="26"/>
                <w:szCs w:val="26"/>
              </w:rPr>
              <w:t>9</w:t>
            </w:r>
          </w:p>
        </w:tc>
      </w:tr>
      <w:tr w:rsidR="00563A80" w:rsidRPr="001B3096" w14:paraId="329258D5" w14:textId="77777777" w:rsidTr="002466BC">
        <w:tc>
          <w:tcPr>
            <w:tcW w:w="4101" w:type="dxa"/>
            <w:shd w:val="clear" w:color="auto" w:fill="auto"/>
          </w:tcPr>
          <w:p w14:paraId="7E07D289" w14:textId="4922B073" w:rsidR="00563A80" w:rsidRPr="001B3096" w:rsidRDefault="00563A80" w:rsidP="00D950C2">
            <w:pPr>
              <w:spacing w:line="320" w:lineRule="exact"/>
              <w:ind w:right="-72"/>
              <w:rPr>
                <w:rFonts w:cs="Cordia New"/>
                <w:b/>
                <w:bCs/>
                <w:sz w:val="26"/>
                <w:szCs w:val="26"/>
              </w:rPr>
            </w:pPr>
            <w:r w:rsidRPr="001B3096">
              <w:rPr>
                <w:rFonts w:cs="Cordia New"/>
                <w:sz w:val="26"/>
                <w:szCs w:val="26"/>
              </w:rPr>
              <w:t>Increase of investments</w:t>
            </w:r>
          </w:p>
        </w:tc>
        <w:tc>
          <w:tcPr>
            <w:tcW w:w="1368" w:type="dxa"/>
            <w:shd w:val="clear" w:color="auto" w:fill="auto"/>
          </w:tcPr>
          <w:p w14:paraId="0D24BC2C" w14:textId="03C53802"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52</w:t>
            </w:r>
            <w:r w:rsidR="00563A80" w:rsidRPr="001B3096">
              <w:rPr>
                <w:rFonts w:cs="Cordia New"/>
                <w:color w:val="000000"/>
                <w:sz w:val="26"/>
                <w:szCs w:val="26"/>
              </w:rPr>
              <w:t>,</w:t>
            </w:r>
            <w:r w:rsidRPr="003C4C5F">
              <w:rPr>
                <w:rFonts w:cs="Cordia New"/>
                <w:color w:val="000000"/>
                <w:sz w:val="26"/>
                <w:szCs w:val="26"/>
              </w:rPr>
              <w:t>500</w:t>
            </w:r>
          </w:p>
        </w:tc>
        <w:tc>
          <w:tcPr>
            <w:tcW w:w="1368" w:type="dxa"/>
            <w:shd w:val="clear" w:color="auto" w:fill="auto"/>
          </w:tcPr>
          <w:p w14:paraId="5553A04D" w14:textId="7B570A10"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22</w:t>
            </w:r>
            <w:r w:rsidR="005802DF" w:rsidRPr="005802DF">
              <w:rPr>
                <w:rFonts w:cs="Cordia New"/>
                <w:color w:val="000000"/>
                <w:sz w:val="26"/>
                <w:szCs w:val="26"/>
              </w:rPr>
              <w:t>9</w:t>
            </w:r>
            <w:r w:rsidR="00563A80" w:rsidRPr="001B3096">
              <w:rPr>
                <w:rFonts w:cs="Cordia New"/>
                <w:color w:val="000000"/>
                <w:sz w:val="26"/>
                <w:szCs w:val="26"/>
              </w:rPr>
              <w:t>,</w:t>
            </w:r>
            <w:r w:rsidR="005802DF" w:rsidRPr="005802DF">
              <w:rPr>
                <w:rFonts w:cs="Cordia New"/>
                <w:color w:val="000000"/>
                <w:sz w:val="26"/>
                <w:szCs w:val="26"/>
              </w:rPr>
              <w:t>69</w:t>
            </w:r>
            <w:r w:rsidRPr="003C4C5F">
              <w:rPr>
                <w:rFonts w:cs="Cordia New"/>
                <w:color w:val="000000"/>
                <w:sz w:val="26"/>
                <w:szCs w:val="26"/>
              </w:rPr>
              <w:t>0</w:t>
            </w:r>
          </w:p>
        </w:tc>
        <w:tc>
          <w:tcPr>
            <w:tcW w:w="1368" w:type="dxa"/>
            <w:shd w:val="clear" w:color="auto" w:fill="auto"/>
          </w:tcPr>
          <w:p w14:paraId="04398C48" w14:textId="4A1D6C2C"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1</w:t>
            </w:r>
            <w:r w:rsidR="00563A80" w:rsidRPr="001B3096">
              <w:rPr>
                <w:rFonts w:cs="Cordia New"/>
                <w:color w:val="000000"/>
                <w:sz w:val="26"/>
                <w:szCs w:val="26"/>
              </w:rPr>
              <w:t>,</w:t>
            </w:r>
            <w:r w:rsidR="005802DF" w:rsidRPr="005802DF">
              <w:rPr>
                <w:rFonts w:cs="Cordia New"/>
                <w:color w:val="000000"/>
                <w:sz w:val="26"/>
                <w:szCs w:val="26"/>
              </w:rPr>
              <w:t>86</w:t>
            </w:r>
            <w:r w:rsidRPr="003C4C5F">
              <w:rPr>
                <w:rFonts w:cs="Cordia New"/>
                <w:color w:val="000000"/>
                <w:sz w:val="26"/>
                <w:szCs w:val="26"/>
              </w:rPr>
              <w:t>2</w:t>
            </w:r>
            <w:r w:rsidR="00563A80"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5</w:t>
            </w:r>
            <w:r w:rsidR="005802DF" w:rsidRPr="005802DF">
              <w:rPr>
                <w:rFonts w:cs="Cordia New"/>
                <w:color w:val="000000"/>
                <w:sz w:val="26"/>
                <w:szCs w:val="26"/>
              </w:rPr>
              <w:t>9</w:t>
            </w:r>
          </w:p>
        </w:tc>
        <w:tc>
          <w:tcPr>
            <w:tcW w:w="1368" w:type="dxa"/>
            <w:shd w:val="clear" w:color="auto" w:fill="auto"/>
          </w:tcPr>
          <w:p w14:paraId="2EC7659F" w14:textId="69BCA441" w:rsidR="00563A80" w:rsidRPr="001B3096" w:rsidRDefault="005802DF" w:rsidP="00563A80">
            <w:pPr>
              <w:tabs>
                <w:tab w:val="decimal" w:pos="1140"/>
              </w:tabs>
              <w:spacing w:line="320" w:lineRule="exact"/>
              <w:ind w:right="-72"/>
              <w:jc w:val="both"/>
              <w:rPr>
                <w:rFonts w:cs="Cordia New"/>
                <w:sz w:val="26"/>
                <w:szCs w:val="26"/>
              </w:rPr>
            </w:pPr>
            <w:r w:rsidRPr="005802DF">
              <w:rPr>
                <w:rFonts w:cs="Cordia New"/>
                <w:color w:val="000000"/>
                <w:sz w:val="26"/>
                <w:szCs w:val="26"/>
              </w:rPr>
              <w:t>8</w:t>
            </w:r>
            <w:r w:rsidR="00563A80" w:rsidRPr="001B3096">
              <w:rPr>
                <w:rFonts w:cs="Cordia New"/>
                <w:color w:val="000000"/>
                <w:sz w:val="26"/>
                <w:szCs w:val="26"/>
              </w:rPr>
              <w:t>,</w:t>
            </w:r>
            <w:r w:rsidR="003C4C5F" w:rsidRPr="003C4C5F">
              <w:rPr>
                <w:rFonts w:cs="Cordia New"/>
                <w:color w:val="000000"/>
                <w:sz w:val="26"/>
                <w:szCs w:val="26"/>
              </w:rPr>
              <w:t>103</w:t>
            </w:r>
            <w:r w:rsidR="00563A80" w:rsidRPr="001B3096">
              <w:rPr>
                <w:rFonts w:cs="Cordia New"/>
                <w:color w:val="000000"/>
                <w:sz w:val="26"/>
                <w:szCs w:val="26"/>
              </w:rPr>
              <w:t>,</w:t>
            </w:r>
            <w:r w:rsidR="003C4C5F" w:rsidRPr="003C4C5F">
              <w:rPr>
                <w:rFonts w:cs="Cordia New"/>
                <w:color w:val="000000"/>
                <w:sz w:val="26"/>
                <w:szCs w:val="26"/>
              </w:rPr>
              <w:t>1</w:t>
            </w:r>
            <w:r w:rsidRPr="005802DF">
              <w:rPr>
                <w:rFonts w:cs="Cordia New"/>
                <w:color w:val="000000"/>
                <w:sz w:val="26"/>
                <w:szCs w:val="26"/>
              </w:rPr>
              <w:t>87</w:t>
            </w:r>
          </w:p>
        </w:tc>
      </w:tr>
      <w:tr w:rsidR="002F6992" w:rsidRPr="001B3096" w14:paraId="397CCC6D" w14:textId="77777777" w:rsidTr="002466BC">
        <w:tc>
          <w:tcPr>
            <w:tcW w:w="4101" w:type="dxa"/>
            <w:shd w:val="clear" w:color="auto" w:fill="auto"/>
          </w:tcPr>
          <w:p w14:paraId="1DE30E8D" w14:textId="34AB776C" w:rsidR="001242FD" w:rsidRPr="001B3096" w:rsidRDefault="00B035FE" w:rsidP="00D950C2">
            <w:pPr>
              <w:spacing w:line="320" w:lineRule="exact"/>
              <w:ind w:right="-72"/>
              <w:rPr>
                <w:rFonts w:cs="Cordia New"/>
                <w:sz w:val="26"/>
                <w:szCs w:val="26"/>
              </w:rPr>
            </w:pPr>
            <w:r w:rsidRPr="001B3096">
              <w:rPr>
                <w:rFonts w:cs="Cordia New"/>
                <w:sz w:val="26"/>
                <w:szCs w:val="26"/>
                <w:lang w:val="en-US"/>
              </w:rPr>
              <w:t>Impairment loss</w:t>
            </w:r>
            <w:r w:rsidR="00923AAF" w:rsidRPr="001B3096">
              <w:rPr>
                <w:rFonts w:cs="Cordia New"/>
                <w:sz w:val="26"/>
                <w:szCs w:val="26"/>
                <w:lang w:val="en-US"/>
              </w:rPr>
              <w:t xml:space="preserve"> of investment</w:t>
            </w:r>
          </w:p>
        </w:tc>
        <w:tc>
          <w:tcPr>
            <w:tcW w:w="1368" w:type="dxa"/>
            <w:shd w:val="clear" w:color="auto" w:fill="auto"/>
          </w:tcPr>
          <w:p w14:paraId="2AB200F4" w14:textId="73C848FB" w:rsidR="001242FD" w:rsidRPr="001B3096" w:rsidRDefault="00A820B6" w:rsidP="001242FD">
            <w:pPr>
              <w:tabs>
                <w:tab w:val="decimal" w:pos="1140"/>
              </w:tabs>
              <w:spacing w:line="320" w:lineRule="exact"/>
              <w:ind w:right="-72"/>
              <w:jc w:val="both"/>
              <w:rPr>
                <w:rFonts w:cs="Cordia New"/>
                <w:sz w:val="26"/>
                <w:szCs w:val="26"/>
              </w:rPr>
            </w:pPr>
            <w:r w:rsidRPr="001B3096">
              <w:rPr>
                <w:rFonts w:cs="Cordia New"/>
                <w:color w:val="000000"/>
                <w:sz w:val="26"/>
                <w:szCs w:val="26"/>
              </w:rPr>
              <w:t>(</w:t>
            </w:r>
            <w:r w:rsidR="003C4C5F" w:rsidRPr="003C4C5F">
              <w:rPr>
                <w:rFonts w:cs="Cordia New"/>
                <w:color w:val="000000"/>
                <w:sz w:val="26"/>
                <w:szCs w:val="26"/>
              </w:rPr>
              <w:t>2</w:t>
            </w:r>
            <w:r w:rsidRPr="001B3096">
              <w:rPr>
                <w:rFonts w:cs="Cordia New"/>
                <w:color w:val="000000"/>
                <w:sz w:val="26"/>
                <w:szCs w:val="26"/>
              </w:rPr>
              <w:t>,</w:t>
            </w:r>
            <w:r w:rsidR="003C4C5F" w:rsidRPr="003C4C5F">
              <w:rPr>
                <w:rFonts w:cs="Cordia New"/>
                <w:color w:val="000000"/>
                <w:sz w:val="26"/>
                <w:szCs w:val="26"/>
              </w:rPr>
              <w:t>24</w:t>
            </w:r>
            <w:r w:rsidR="005802DF" w:rsidRPr="005802DF">
              <w:rPr>
                <w:rFonts w:cs="Cordia New"/>
                <w:color w:val="000000"/>
                <w:sz w:val="26"/>
                <w:szCs w:val="26"/>
              </w:rPr>
              <w:t>8</w:t>
            </w:r>
            <w:r w:rsidRPr="001B3096">
              <w:rPr>
                <w:rFonts w:cs="Cordia New"/>
                <w:color w:val="000000"/>
                <w:sz w:val="26"/>
                <w:szCs w:val="26"/>
              </w:rPr>
              <w:t>)</w:t>
            </w:r>
          </w:p>
        </w:tc>
        <w:tc>
          <w:tcPr>
            <w:tcW w:w="1368" w:type="dxa"/>
            <w:shd w:val="clear" w:color="auto" w:fill="auto"/>
          </w:tcPr>
          <w:p w14:paraId="09DB604B" w14:textId="4CA341BB" w:rsidR="001242FD" w:rsidRPr="001B3096" w:rsidRDefault="001242FD" w:rsidP="001242FD">
            <w:pPr>
              <w:tabs>
                <w:tab w:val="decimal" w:pos="1140"/>
              </w:tabs>
              <w:spacing w:line="320" w:lineRule="exact"/>
              <w:ind w:right="-72"/>
              <w:jc w:val="both"/>
              <w:rPr>
                <w:rFonts w:cs="Cordia New"/>
                <w:sz w:val="26"/>
                <w:szCs w:val="26"/>
              </w:rPr>
            </w:pPr>
            <w:r w:rsidRPr="001B3096">
              <w:rPr>
                <w:rFonts w:cs="Cordia New"/>
                <w:color w:val="000000"/>
                <w:sz w:val="26"/>
                <w:szCs w:val="26"/>
              </w:rPr>
              <w:t>-</w:t>
            </w:r>
          </w:p>
        </w:tc>
        <w:tc>
          <w:tcPr>
            <w:tcW w:w="1368" w:type="dxa"/>
            <w:shd w:val="clear" w:color="auto" w:fill="auto"/>
          </w:tcPr>
          <w:p w14:paraId="4009D3F2" w14:textId="7B88F701" w:rsidR="001242FD" w:rsidRPr="001B3096" w:rsidRDefault="00A820B6" w:rsidP="001242FD">
            <w:pPr>
              <w:tabs>
                <w:tab w:val="decimal" w:pos="1140"/>
              </w:tabs>
              <w:spacing w:line="320" w:lineRule="exact"/>
              <w:ind w:right="-72"/>
              <w:jc w:val="both"/>
              <w:rPr>
                <w:rFonts w:cs="Cordia New"/>
                <w:sz w:val="26"/>
                <w:szCs w:val="26"/>
              </w:rPr>
            </w:pPr>
            <w:r w:rsidRPr="001B3096">
              <w:rPr>
                <w:rFonts w:cs="Cordia New"/>
                <w:color w:val="000000"/>
                <w:sz w:val="26"/>
                <w:szCs w:val="26"/>
              </w:rPr>
              <w:t>(</w:t>
            </w:r>
            <w:r w:rsidR="005802DF" w:rsidRPr="005802DF">
              <w:rPr>
                <w:rFonts w:cs="Cordia New"/>
                <w:color w:val="000000"/>
                <w:sz w:val="26"/>
                <w:szCs w:val="26"/>
              </w:rPr>
              <w:t>76</w:t>
            </w:r>
            <w:r w:rsidRPr="001B3096">
              <w:rPr>
                <w:rFonts w:cs="Cordia New"/>
                <w:color w:val="000000"/>
                <w:sz w:val="26"/>
                <w:szCs w:val="26"/>
              </w:rPr>
              <w:t>,</w:t>
            </w:r>
            <w:r w:rsidR="003C4C5F" w:rsidRPr="003C4C5F">
              <w:rPr>
                <w:rFonts w:cs="Cordia New"/>
                <w:color w:val="000000"/>
                <w:sz w:val="26"/>
                <w:szCs w:val="26"/>
              </w:rPr>
              <w:t>413</w:t>
            </w:r>
            <w:r w:rsidRPr="001B3096">
              <w:rPr>
                <w:rFonts w:cs="Cordia New"/>
                <w:color w:val="000000"/>
                <w:sz w:val="26"/>
                <w:szCs w:val="26"/>
              </w:rPr>
              <w:t>)</w:t>
            </w:r>
          </w:p>
        </w:tc>
        <w:tc>
          <w:tcPr>
            <w:tcW w:w="1368" w:type="dxa"/>
            <w:shd w:val="clear" w:color="auto" w:fill="auto"/>
          </w:tcPr>
          <w:p w14:paraId="5414B551" w14:textId="08EC42A6" w:rsidR="001242FD" w:rsidRPr="001B3096" w:rsidRDefault="001242FD" w:rsidP="001242FD">
            <w:pPr>
              <w:tabs>
                <w:tab w:val="decimal" w:pos="1140"/>
              </w:tabs>
              <w:spacing w:line="320" w:lineRule="exact"/>
              <w:ind w:right="-72"/>
              <w:jc w:val="both"/>
              <w:rPr>
                <w:rFonts w:cs="Cordia New"/>
                <w:sz w:val="26"/>
                <w:szCs w:val="26"/>
              </w:rPr>
            </w:pPr>
            <w:r w:rsidRPr="001B3096">
              <w:rPr>
                <w:rFonts w:cs="Cordia New"/>
                <w:color w:val="000000"/>
                <w:sz w:val="26"/>
                <w:szCs w:val="26"/>
              </w:rPr>
              <w:t>-</w:t>
            </w:r>
          </w:p>
        </w:tc>
      </w:tr>
      <w:tr w:rsidR="002F6992" w:rsidRPr="001B3096" w14:paraId="7A5E5A9F" w14:textId="77777777" w:rsidTr="002466BC">
        <w:tc>
          <w:tcPr>
            <w:tcW w:w="4101" w:type="dxa"/>
            <w:shd w:val="clear" w:color="auto" w:fill="auto"/>
          </w:tcPr>
          <w:p w14:paraId="272145D4" w14:textId="10C773E9" w:rsidR="001242FD" w:rsidRPr="001B3096" w:rsidRDefault="001242FD" w:rsidP="00D950C2">
            <w:pPr>
              <w:spacing w:line="320" w:lineRule="exact"/>
              <w:ind w:right="-72"/>
              <w:rPr>
                <w:rFonts w:cs="Cordia New"/>
                <w:spacing w:val="-2"/>
                <w:sz w:val="26"/>
                <w:szCs w:val="26"/>
              </w:rPr>
            </w:pPr>
            <w:r w:rsidRPr="001B3096">
              <w:rPr>
                <w:rFonts w:cs="Cordia New"/>
                <w:sz w:val="26"/>
                <w:szCs w:val="26"/>
              </w:rPr>
              <w:t>Translation differences</w:t>
            </w:r>
          </w:p>
        </w:tc>
        <w:tc>
          <w:tcPr>
            <w:tcW w:w="1368" w:type="dxa"/>
            <w:tcBorders>
              <w:bottom w:val="single" w:sz="4" w:space="0" w:color="auto"/>
            </w:tcBorders>
            <w:shd w:val="clear" w:color="auto" w:fill="auto"/>
          </w:tcPr>
          <w:p w14:paraId="4280A6B7" w14:textId="6AC58C0E" w:rsidR="001242FD" w:rsidRPr="001B3096" w:rsidRDefault="00A820B6" w:rsidP="001242FD">
            <w:pPr>
              <w:tabs>
                <w:tab w:val="decimal" w:pos="1140"/>
              </w:tabs>
              <w:spacing w:line="320" w:lineRule="exact"/>
              <w:ind w:right="-72"/>
              <w:jc w:val="both"/>
              <w:rPr>
                <w:rFonts w:cs="Cordia New"/>
                <w:sz w:val="26"/>
                <w:szCs w:val="26"/>
              </w:rPr>
            </w:pPr>
            <w:r w:rsidRPr="001B3096">
              <w:rPr>
                <w:rFonts w:cs="Cordia New"/>
                <w:color w:val="000000"/>
                <w:sz w:val="26"/>
                <w:szCs w:val="26"/>
              </w:rPr>
              <w:t>-</w:t>
            </w:r>
          </w:p>
        </w:tc>
        <w:tc>
          <w:tcPr>
            <w:tcW w:w="1368" w:type="dxa"/>
            <w:tcBorders>
              <w:bottom w:val="single" w:sz="4" w:space="0" w:color="auto"/>
            </w:tcBorders>
            <w:shd w:val="clear" w:color="auto" w:fill="auto"/>
          </w:tcPr>
          <w:p w14:paraId="5C888602" w14:textId="4C82037F" w:rsidR="001242FD" w:rsidRPr="001B3096" w:rsidRDefault="001242FD" w:rsidP="001242FD">
            <w:pPr>
              <w:tabs>
                <w:tab w:val="decimal" w:pos="1140"/>
              </w:tabs>
              <w:spacing w:line="320" w:lineRule="exact"/>
              <w:ind w:right="-72"/>
              <w:jc w:val="both"/>
              <w:rPr>
                <w:rFonts w:cs="Cordia New"/>
                <w:sz w:val="26"/>
                <w:szCs w:val="26"/>
              </w:rPr>
            </w:pPr>
            <w:r w:rsidRPr="001B3096">
              <w:rPr>
                <w:rFonts w:cs="Cordia New"/>
                <w:color w:val="000000"/>
                <w:sz w:val="26"/>
                <w:szCs w:val="26"/>
              </w:rPr>
              <w:t>-</w:t>
            </w:r>
          </w:p>
        </w:tc>
        <w:tc>
          <w:tcPr>
            <w:tcW w:w="1368" w:type="dxa"/>
            <w:tcBorders>
              <w:bottom w:val="single" w:sz="4" w:space="0" w:color="auto"/>
            </w:tcBorders>
            <w:shd w:val="clear" w:color="auto" w:fill="auto"/>
          </w:tcPr>
          <w:p w14:paraId="7C89D829" w14:textId="6D1941AC" w:rsidR="001242FD" w:rsidRPr="001B3096" w:rsidRDefault="00A820B6" w:rsidP="001242FD">
            <w:pPr>
              <w:tabs>
                <w:tab w:val="decimal" w:pos="1140"/>
              </w:tabs>
              <w:spacing w:line="320" w:lineRule="exact"/>
              <w:ind w:right="-72"/>
              <w:jc w:val="both"/>
              <w:rPr>
                <w:rFonts w:cs="Cordia New"/>
                <w:sz w:val="26"/>
                <w:szCs w:val="26"/>
              </w:rPr>
            </w:pPr>
            <w:r w:rsidRPr="001B3096">
              <w:rPr>
                <w:rFonts w:cs="Cordia New"/>
                <w:color w:val="000000"/>
                <w:sz w:val="26"/>
                <w:szCs w:val="26"/>
              </w:rPr>
              <w:t>(</w:t>
            </w:r>
            <w:r w:rsidR="005802DF" w:rsidRPr="005802DF">
              <w:rPr>
                <w:rFonts w:cs="Cordia New"/>
                <w:color w:val="000000"/>
                <w:sz w:val="26"/>
                <w:szCs w:val="26"/>
              </w:rPr>
              <w:t>999</w:t>
            </w: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42</w:t>
            </w:r>
            <w:r w:rsidRPr="001B3096">
              <w:rPr>
                <w:rFonts w:cs="Cordia New"/>
                <w:color w:val="000000"/>
                <w:sz w:val="26"/>
                <w:szCs w:val="26"/>
              </w:rPr>
              <w:t>)</w:t>
            </w:r>
          </w:p>
        </w:tc>
        <w:tc>
          <w:tcPr>
            <w:tcW w:w="1368" w:type="dxa"/>
            <w:tcBorders>
              <w:bottom w:val="single" w:sz="4" w:space="0" w:color="auto"/>
            </w:tcBorders>
            <w:shd w:val="clear" w:color="auto" w:fill="auto"/>
          </w:tcPr>
          <w:p w14:paraId="4F368A24" w14:textId="55E721A2" w:rsidR="001242FD" w:rsidRPr="001B3096" w:rsidRDefault="001242FD" w:rsidP="001242FD">
            <w:pPr>
              <w:tabs>
                <w:tab w:val="decimal" w:pos="1140"/>
              </w:tabs>
              <w:spacing w:line="320" w:lineRule="exact"/>
              <w:ind w:right="-72"/>
              <w:jc w:val="both"/>
              <w:rPr>
                <w:rFonts w:cs="Cordia New"/>
                <w:sz w:val="26"/>
                <w:szCs w:val="26"/>
              </w:rPr>
            </w:pPr>
            <w:r w:rsidRPr="001B3096">
              <w:rPr>
                <w:rFonts w:cs="Cordia New"/>
                <w:color w:val="000000"/>
                <w:sz w:val="26"/>
                <w:szCs w:val="26"/>
              </w:rPr>
              <w:t>(</w:t>
            </w:r>
            <w:r w:rsidR="003C4C5F" w:rsidRPr="003C4C5F">
              <w:rPr>
                <w:rFonts w:cs="Cordia New"/>
                <w:color w:val="000000"/>
                <w:sz w:val="26"/>
                <w:szCs w:val="26"/>
              </w:rPr>
              <w:t>1</w:t>
            </w:r>
            <w:r w:rsidRPr="001B3096">
              <w:rPr>
                <w:rFonts w:cs="Cordia New"/>
                <w:color w:val="000000"/>
                <w:sz w:val="26"/>
                <w:szCs w:val="26"/>
              </w:rPr>
              <w:t>,</w:t>
            </w:r>
            <w:r w:rsidR="003C4C5F" w:rsidRPr="003C4C5F">
              <w:rPr>
                <w:rFonts w:cs="Cordia New"/>
                <w:color w:val="000000"/>
                <w:sz w:val="26"/>
                <w:szCs w:val="26"/>
              </w:rPr>
              <w:t>4</w:t>
            </w:r>
            <w:r w:rsidR="005802DF" w:rsidRPr="005802DF">
              <w:rPr>
                <w:rFonts w:cs="Cordia New"/>
                <w:color w:val="000000"/>
                <w:sz w:val="26"/>
                <w:szCs w:val="26"/>
              </w:rPr>
              <w:t>9</w:t>
            </w:r>
            <w:r w:rsidR="003C4C5F" w:rsidRPr="003C4C5F">
              <w:rPr>
                <w:rFonts w:cs="Cordia New"/>
                <w:color w:val="000000"/>
                <w:sz w:val="26"/>
                <w:szCs w:val="26"/>
              </w:rPr>
              <w:t>1</w:t>
            </w:r>
            <w:r w:rsidRPr="001B3096">
              <w:rPr>
                <w:rFonts w:cs="Cordia New"/>
                <w:color w:val="000000"/>
                <w:sz w:val="26"/>
                <w:szCs w:val="26"/>
              </w:rPr>
              <w:t>,</w:t>
            </w:r>
            <w:r w:rsidR="005802DF" w:rsidRPr="005802DF">
              <w:rPr>
                <w:rFonts w:cs="Cordia New"/>
                <w:color w:val="000000"/>
                <w:sz w:val="26"/>
                <w:szCs w:val="26"/>
              </w:rPr>
              <w:t>9</w:t>
            </w:r>
            <w:r w:rsidR="003C4C5F" w:rsidRPr="003C4C5F">
              <w:rPr>
                <w:rFonts w:cs="Cordia New"/>
                <w:color w:val="000000"/>
                <w:sz w:val="26"/>
                <w:szCs w:val="26"/>
              </w:rPr>
              <w:t>5</w:t>
            </w:r>
            <w:r w:rsidR="005802DF" w:rsidRPr="005802DF">
              <w:rPr>
                <w:rFonts w:cs="Cordia New"/>
                <w:color w:val="000000"/>
                <w:sz w:val="26"/>
                <w:szCs w:val="26"/>
              </w:rPr>
              <w:t>6</w:t>
            </w:r>
            <w:r w:rsidRPr="001B3096">
              <w:rPr>
                <w:rFonts w:cs="Cordia New"/>
                <w:color w:val="000000"/>
                <w:sz w:val="26"/>
                <w:szCs w:val="26"/>
              </w:rPr>
              <w:t>)</w:t>
            </w:r>
          </w:p>
        </w:tc>
      </w:tr>
      <w:tr w:rsidR="00563A80" w:rsidRPr="001B3096" w14:paraId="2923D69F" w14:textId="77777777" w:rsidTr="002466BC">
        <w:tc>
          <w:tcPr>
            <w:tcW w:w="4101" w:type="dxa"/>
            <w:shd w:val="clear" w:color="auto" w:fill="auto"/>
          </w:tcPr>
          <w:p w14:paraId="1EAB80B1" w14:textId="5EED5F03" w:rsidR="00563A80" w:rsidRPr="001B3096" w:rsidRDefault="00563A80" w:rsidP="00D950C2">
            <w:pPr>
              <w:spacing w:line="320" w:lineRule="exact"/>
              <w:ind w:right="-72"/>
              <w:rPr>
                <w:rFonts w:cs="Cordia New"/>
                <w:sz w:val="26"/>
                <w:szCs w:val="26"/>
              </w:rPr>
            </w:pPr>
            <w:r w:rsidRPr="001B3096">
              <w:rPr>
                <w:rFonts w:cs="Cordia New"/>
                <w:sz w:val="26"/>
                <w:szCs w:val="26"/>
              </w:rPr>
              <w:t>Closing balance</w:t>
            </w:r>
          </w:p>
        </w:tc>
        <w:tc>
          <w:tcPr>
            <w:tcW w:w="1368" w:type="dxa"/>
            <w:tcBorders>
              <w:top w:val="single" w:sz="4" w:space="0" w:color="auto"/>
              <w:bottom w:val="single" w:sz="4" w:space="0" w:color="auto"/>
            </w:tcBorders>
            <w:shd w:val="clear" w:color="auto" w:fill="auto"/>
          </w:tcPr>
          <w:p w14:paraId="3474D98C" w14:textId="30F48D0F"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3</w:t>
            </w:r>
            <w:r w:rsidR="00A820B6" w:rsidRPr="001B3096">
              <w:rPr>
                <w:rFonts w:cs="Cordia New"/>
                <w:color w:val="000000"/>
                <w:sz w:val="26"/>
                <w:szCs w:val="26"/>
              </w:rPr>
              <w:t>,</w:t>
            </w:r>
            <w:r w:rsidR="005802DF" w:rsidRPr="005802DF">
              <w:rPr>
                <w:rFonts w:cs="Cordia New"/>
                <w:color w:val="000000"/>
                <w:sz w:val="26"/>
                <w:szCs w:val="26"/>
              </w:rPr>
              <w:t>96</w:t>
            </w:r>
            <w:r w:rsidRPr="003C4C5F">
              <w:rPr>
                <w:rFonts w:cs="Cordia New"/>
                <w:color w:val="000000"/>
                <w:sz w:val="26"/>
                <w:szCs w:val="26"/>
              </w:rPr>
              <w:t>4</w:t>
            </w:r>
            <w:r w:rsidR="00A820B6"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5</w:t>
            </w:r>
            <w:r w:rsidR="005802DF" w:rsidRPr="005802DF">
              <w:rPr>
                <w:rFonts w:cs="Cordia New"/>
                <w:color w:val="000000"/>
                <w:sz w:val="26"/>
                <w:szCs w:val="26"/>
              </w:rPr>
              <w:t>6</w:t>
            </w:r>
          </w:p>
        </w:tc>
        <w:tc>
          <w:tcPr>
            <w:tcW w:w="1368" w:type="dxa"/>
            <w:tcBorders>
              <w:top w:val="single" w:sz="4" w:space="0" w:color="auto"/>
              <w:bottom w:val="single" w:sz="4" w:space="0" w:color="auto"/>
            </w:tcBorders>
            <w:shd w:val="clear" w:color="auto" w:fill="auto"/>
          </w:tcPr>
          <w:p w14:paraId="01CAA222" w14:textId="59355748"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3</w:t>
            </w:r>
            <w:r w:rsidR="00563A80"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14</w:t>
            </w:r>
            <w:r w:rsidR="00563A80" w:rsidRPr="001B3096">
              <w:rPr>
                <w:rFonts w:cs="Cordia New"/>
                <w:color w:val="000000"/>
                <w:sz w:val="26"/>
                <w:szCs w:val="26"/>
              </w:rPr>
              <w:t>,</w:t>
            </w:r>
            <w:r w:rsidRPr="003C4C5F">
              <w:rPr>
                <w:rFonts w:cs="Cordia New"/>
                <w:color w:val="000000"/>
                <w:sz w:val="26"/>
                <w:szCs w:val="26"/>
              </w:rPr>
              <w:t>504</w:t>
            </w:r>
          </w:p>
        </w:tc>
        <w:tc>
          <w:tcPr>
            <w:tcW w:w="1368" w:type="dxa"/>
            <w:tcBorders>
              <w:top w:val="single" w:sz="4" w:space="0" w:color="auto"/>
              <w:bottom w:val="single" w:sz="4" w:space="0" w:color="auto"/>
            </w:tcBorders>
            <w:shd w:val="clear" w:color="auto" w:fill="auto"/>
          </w:tcPr>
          <w:p w14:paraId="55BAB6C3" w14:textId="42B778C6"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134</w:t>
            </w:r>
            <w:r w:rsidR="00563A80"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53</w:t>
            </w:r>
            <w:r w:rsidR="00A820B6"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44</w:t>
            </w:r>
          </w:p>
        </w:tc>
        <w:tc>
          <w:tcPr>
            <w:tcW w:w="1368" w:type="dxa"/>
            <w:tcBorders>
              <w:top w:val="single" w:sz="4" w:space="0" w:color="auto"/>
              <w:bottom w:val="single" w:sz="4" w:space="0" w:color="auto"/>
            </w:tcBorders>
            <w:shd w:val="clear" w:color="auto" w:fill="auto"/>
          </w:tcPr>
          <w:p w14:paraId="77022A76" w14:textId="4CF1AD76" w:rsidR="00563A80" w:rsidRPr="001B3096" w:rsidRDefault="003C4C5F" w:rsidP="00563A80">
            <w:pPr>
              <w:tabs>
                <w:tab w:val="decimal" w:pos="1140"/>
              </w:tabs>
              <w:spacing w:line="320" w:lineRule="exact"/>
              <w:ind w:right="-72"/>
              <w:jc w:val="both"/>
              <w:rPr>
                <w:rFonts w:cs="Cordia New"/>
                <w:sz w:val="26"/>
                <w:szCs w:val="26"/>
              </w:rPr>
            </w:pPr>
            <w:r w:rsidRPr="003C4C5F">
              <w:rPr>
                <w:rFonts w:cs="Cordia New"/>
                <w:color w:val="000000"/>
                <w:sz w:val="26"/>
                <w:szCs w:val="26"/>
              </w:rPr>
              <w:t>133</w:t>
            </w:r>
            <w:r w:rsidR="00563A80" w:rsidRPr="001B3096">
              <w:rPr>
                <w:rFonts w:cs="Cordia New"/>
                <w:color w:val="000000"/>
                <w:sz w:val="26"/>
                <w:szCs w:val="26"/>
              </w:rPr>
              <w:t>,</w:t>
            </w:r>
            <w:r w:rsidR="005802DF" w:rsidRPr="005802DF">
              <w:rPr>
                <w:rFonts w:cs="Cordia New"/>
                <w:color w:val="000000"/>
                <w:sz w:val="26"/>
                <w:szCs w:val="26"/>
              </w:rPr>
              <w:t>967</w:t>
            </w:r>
            <w:r w:rsidR="00563A80" w:rsidRPr="001B3096">
              <w:rPr>
                <w:rFonts w:cs="Cordia New"/>
                <w:color w:val="000000"/>
                <w:sz w:val="26"/>
                <w:szCs w:val="26"/>
              </w:rPr>
              <w:t>,</w:t>
            </w:r>
            <w:r w:rsidRPr="003C4C5F">
              <w:rPr>
                <w:rFonts w:cs="Cordia New"/>
                <w:color w:val="000000"/>
                <w:sz w:val="26"/>
                <w:szCs w:val="26"/>
              </w:rPr>
              <w:t>240</w:t>
            </w:r>
          </w:p>
        </w:tc>
      </w:tr>
    </w:tbl>
    <w:p w14:paraId="4AE0179F" w14:textId="77777777" w:rsidR="00E12CFE" w:rsidRPr="001B3096" w:rsidRDefault="00E12CFE" w:rsidP="00E12CFE">
      <w:pPr>
        <w:ind w:left="540"/>
        <w:jc w:val="thaiDistribute"/>
        <w:rPr>
          <w:rFonts w:cs="Cordia New"/>
          <w:sz w:val="12"/>
          <w:szCs w:val="12"/>
        </w:rPr>
      </w:pPr>
      <w:r w:rsidRPr="001B3096">
        <w:rPr>
          <w:rFonts w:cs="Cordia New"/>
          <w:sz w:val="12"/>
          <w:szCs w:val="12"/>
        </w:rPr>
        <w:br w:type="page"/>
      </w:r>
    </w:p>
    <w:p w14:paraId="146BFC81" w14:textId="6264AA24" w:rsidR="005A7D5B" w:rsidRPr="001B3096" w:rsidRDefault="009C06B0" w:rsidP="00CF1040">
      <w:pPr>
        <w:jc w:val="both"/>
        <w:rPr>
          <w:rFonts w:eastAsia="Arial Unicode MS" w:cs="Cordia New"/>
          <w:sz w:val="26"/>
          <w:szCs w:val="26"/>
        </w:rPr>
      </w:pPr>
      <w:r w:rsidRPr="001B3096">
        <w:rPr>
          <w:rFonts w:eastAsia="Arial Unicode MS" w:cs="Cordia New"/>
          <w:sz w:val="26"/>
          <w:szCs w:val="26"/>
        </w:rPr>
        <w:lastRenderedPageBreak/>
        <w:t>Significant transactions of investments during the year</w:t>
      </w:r>
    </w:p>
    <w:p w14:paraId="7EB8A8A4" w14:textId="77777777" w:rsidR="005A7D5B" w:rsidRPr="001B3096" w:rsidRDefault="005A7D5B" w:rsidP="00CF1040">
      <w:pPr>
        <w:ind w:left="540"/>
        <w:jc w:val="both"/>
        <w:rPr>
          <w:rFonts w:eastAsia="Arial Unicode MS" w:cs="Cordia New"/>
          <w:sz w:val="26"/>
          <w:szCs w:val="26"/>
        </w:rPr>
      </w:pPr>
    </w:p>
    <w:p w14:paraId="5932DE57" w14:textId="027B855E" w:rsidR="00411D07" w:rsidRPr="001B3096" w:rsidRDefault="00411D07" w:rsidP="00CF1040">
      <w:pPr>
        <w:pStyle w:val="Heading3"/>
        <w:tabs>
          <w:tab w:val="clear" w:pos="360"/>
          <w:tab w:val="left" w:pos="539"/>
        </w:tabs>
        <w:rPr>
          <w:rFonts w:ascii="Cordia New" w:cs="Cordia New"/>
          <w:b w:val="0"/>
          <w:bCs w:val="0"/>
          <w:sz w:val="26"/>
          <w:szCs w:val="26"/>
        </w:rPr>
      </w:pPr>
      <w:r w:rsidRPr="001B3096">
        <w:rPr>
          <w:rFonts w:ascii="Cordia New" w:cs="Cordia New"/>
          <w:b w:val="0"/>
          <w:bCs w:val="0"/>
          <w:sz w:val="26"/>
          <w:szCs w:val="26"/>
        </w:rPr>
        <w:t>a)</w:t>
      </w:r>
      <w:r w:rsidRPr="001B3096">
        <w:rPr>
          <w:rFonts w:ascii="Cordia New" w:cs="Cordia New"/>
          <w:b w:val="0"/>
          <w:bCs w:val="0"/>
          <w:sz w:val="26"/>
          <w:szCs w:val="26"/>
        </w:rPr>
        <w:tab/>
      </w:r>
      <w:r w:rsidR="001B490F" w:rsidRPr="001B3096">
        <w:rPr>
          <w:rFonts w:ascii="Cordia New" w:cs="Cordia New"/>
          <w:b w:val="0"/>
          <w:bCs w:val="0"/>
          <w:sz w:val="26"/>
          <w:szCs w:val="26"/>
          <w:lang w:val="en-GB"/>
        </w:rPr>
        <w:t>Increase</w:t>
      </w:r>
      <w:r w:rsidR="005C126A" w:rsidRPr="001B3096">
        <w:rPr>
          <w:rFonts w:ascii="Cordia New" w:cs="Cordia New"/>
          <w:b w:val="0"/>
          <w:bCs w:val="0"/>
          <w:sz w:val="26"/>
          <w:szCs w:val="26"/>
          <w:lang w:val="en-GB"/>
        </w:rPr>
        <w:t xml:space="preserve"> of</w:t>
      </w:r>
      <w:r w:rsidRPr="001B3096">
        <w:rPr>
          <w:rFonts w:ascii="Cordia New" w:cs="Cordia New"/>
          <w:b w:val="0"/>
          <w:bCs w:val="0"/>
          <w:sz w:val="26"/>
          <w:szCs w:val="26"/>
        </w:rPr>
        <w:t xml:space="preserve"> investments</w:t>
      </w:r>
    </w:p>
    <w:p w14:paraId="5F03E324" w14:textId="77777777" w:rsidR="008D6773" w:rsidRPr="001B3096" w:rsidRDefault="008D6773" w:rsidP="00CF1040">
      <w:pPr>
        <w:ind w:left="540"/>
        <w:jc w:val="both"/>
        <w:rPr>
          <w:rFonts w:cs="Cordia New"/>
          <w:sz w:val="26"/>
          <w:szCs w:val="26"/>
        </w:rPr>
      </w:pPr>
    </w:p>
    <w:p w14:paraId="3532FCA1" w14:textId="21B80751" w:rsidR="00A9616A" w:rsidRPr="001B3096" w:rsidRDefault="00A9616A" w:rsidP="00A9616A">
      <w:pPr>
        <w:ind w:left="540"/>
        <w:jc w:val="both"/>
        <w:rPr>
          <w:rFonts w:eastAsia="Arial Unicode MS" w:cs="Cordia New"/>
          <w:i/>
          <w:iCs/>
          <w:sz w:val="26"/>
          <w:szCs w:val="26"/>
        </w:rPr>
      </w:pPr>
      <w:r w:rsidRPr="001B3096">
        <w:rPr>
          <w:rFonts w:eastAsia="Arial Unicode MS" w:cs="Cordia New"/>
          <w:i/>
          <w:iCs/>
          <w:sz w:val="26"/>
          <w:szCs w:val="26"/>
        </w:rPr>
        <w:t xml:space="preserve">Consolidated financial </w:t>
      </w:r>
      <w:r w:rsidR="00C22775" w:rsidRPr="001B3096">
        <w:rPr>
          <w:rFonts w:eastAsia="Arial Unicode MS" w:cs="Cordia New"/>
          <w:i/>
          <w:iCs/>
          <w:sz w:val="26"/>
          <w:szCs w:val="26"/>
        </w:rPr>
        <w:t>statements</w:t>
      </w:r>
      <w:r w:rsidRPr="001B3096">
        <w:rPr>
          <w:rFonts w:eastAsia="Arial Unicode MS" w:cs="Cordia New"/>
          <w:i/>
          <w:iCs/>
          <w:sz w:val="26"/>
          <w:szCs w:val="26"/>
        </w:rPr>
        <w:t xml:space="preserve"> </w:t>
      </w:r>
    </w:p>
    <w:p w14:paraId="00127F5D" w14:textId="77777777" w:rsidR="00A9616A" w:rsidRPr="001B3096" w:rsidRDefault="00A9616A" w:rsidP="00A9616A">
      <w:pPr>
        <w:ind w:left="540"/>
        <w:rPr>
          <w:rFonts w:cs="Cordia New"/>
          <w:sz w:val="26"/>
          <w:szCs w:val="26"/>
          <w:lang w:val="x-none" w:bidi="ar-SA"/>
        </w:rPr>
      </w:pPr>
    </w:p>
    <w:p w14:paraId="2DDCB3CE" w14:textId="6F50D1F9" w:rsidR="005308EC" w:rsidRPr="00A7136D" w:rsidRDefault="005308EC" w:rsidP="005308EC">
      <w:pPr>
        <w:ind w:left="540"/>
        <w:jc w:val="thaiDistribute"/>
        <w:rPr>
          <w:rFonts w:eastAsia="Arial Unicode MS" w:cs="Cordia New"/>
          <w:spacing w:val="-4"/>
          <w:sz w:val="26"/>
          <w:szCs w:val="26"/>
        </w:rPr>
      </w:pPr>
      <w:r w:rsidRPr="00A7136D">
        <w:rPr>
          <w:rFonts w:eastAsia="Arial Unicode MS" w:cs="Cordia New"/>
          <w:spacing w:val="-4"/>
          <w:sz w:val="26"/>
          <w:szCs w:val="26"/>
        </w:rPr>
        <w:t xml:space="preserve">On </w:t>
      </w:r>
      <w:r w:rsidR="003C4C5F" w:rsidRPr="00A7136D">
        <w:rPr>
          <w:rFonts w:eastAsia="Arial Unicode MS" w:cs="Cordia New"/>
          <w:spacing w:val="-4"/>
          <w:sz w:val="26"/>
          <w:szCs w:val="26"/>
        </w:rPr>
        <w:t>21</w:t>
      </w:r>
      <w:r w:rsidRPr="00A7136D">
        <w:rPr>
          <w:rFonts w:eastAsia="Arial Unicode MS" w:cs="Cordia New"/>
          <w:spacing w:val="-4"/>
          <w:sz w:val="26"/>
          <w:szCs w:val="26"/>
        </w:rPr>
        <w:t xml:space="preserve"> March </w:t>
      </w:r>
      <w:r w:rsidR="003C4C5F" w:rsidRPr="00A7136D">
        <w:rPr>
          <w:rFonts w:eastAsia="Arial Unicode MS" w:cs="Cordia New"/>
          <w:spacing w:val="-4"/>
          <w:sz w:val="26"/>
          <w:szCs w:val="26"/>
        </w:rPr>
        <w:t>2024</w:t>
      </w:r>
      <w:r w:rsidRPr="00A7136D">
        <w:rPr>
          <w:rFonts w:eastAsia="Arial Unicode MS" w:cs="Cordia New"/>
          <w:spacing w:val="-4"/>
          <w:sz w:val="26"/>
          <w:szCs w:val="26"/>
        </w:rPr>
        <w:t>, the Group additionally invested in newly issued shares of Urban Mobility Tech Co., Ltd.</w:t>
      </w:r>
      <w:r w:rsidR="009218E6">
        <w:rPr>
          <w:rFonts w:eastAsia="Arial Unicode MS" w:cs="Cordia New"/>
          <w:spacing w:val="-4"/>
          <w:sz w:val="26"/>
          <w:szCs w:val="26"/>
        </w:rPr>
        <w:t xml:space="preserve">, </w:t>
      </w:r>
      <w:r w:rsidRPr="00A7136D">
        <w:rPr>
          <w:rFonts w:eastAsia="Arial Unicode MS" w:cs="Cordia New"/>
          <w:spacing w:val="-4"/>
          <w:sz w:val="26"/>
          <w:szCs w:val="26"/>
        </w:rPr>
        <w:t xml:space="preserve">an associate of the Group, </w:t>
      </w:r>
      <w:r w:rsidR="00900CA3" w:rsidRPr="00A7136D">
        <w:rPr>
          <w:rFonts w:eastAsia="Arial Unicode MS" w:cs="Cordia New"/>
          <w:spacing w:val="-4"/>
          <w:sz w:val="26"/>
          <w:szCs w:val="26"/>
        </w:rPr>
        <w:t>with the total additional</w:t>
      </w:r>
      <w:r w:rsidRPr="00A7136D">
        <w:rPr>
          <w:rFonts w:eastAsia="Arial Unicode MS" w:cs="Cordia New"/>
          <w:spacing w:val="-4"/>
          <w:sz w:val="26"/>
          <w:szCs w:val="26"/>
        </w:rPr>
        <w:t xml:space="preserve"> consideration of Baht </w:t>
      </w:r>
      <w:r w:rsidR="00900CA3" w:rsidRPr="00A7136D">
        <w:rPr>
          <w:rFonts w:eastAsia="Arial Unicode MS" w:cs="Cordia New"/>
          <w:spacing w:val="-4"/>
          <w:sz w:val="26"/>
          <w:szCs w:val="26"/>
        </w:rPr>
        <w:t>100</w:t>
      </w:r>
      <w:r w:rsidRPr="00A7136D">
        <w:rPr>
          <w:rFonts w:eastAsia="Arial Unicode MS" w:cs="Cordia New"/>
          <w:spacing w:val="-4"/>
          <w:sz w:val="26"/>
          <w:szCs w:val="26"/>
        </w:rPr>
        <w:t xml:space="preserve"> million or equivalent to US Dollar </w:t>
      </w:r>
      <w:r w:rsidR="00900CA3" w:rsidRPr="00A7136D">
        <w:rPr>
          <w:rFonts w:eastAsia="Arial Unicode MS" w:cs="Cordia New"/>
          <w:spacing w:val="-4"/>
          <w:sz w:val="26"/>
          <w:szCs w:val="26"/>
        </w:rPr>
        <w:t>2.</w:t>
      </w:r>
      <w:r w:rsidR="005802DF" w:rsidRPr="005802DF">
        <w:rPr>
          <w:rFonts w:eastAsia="Arial Unicode MS" w:cs="Cordia New"/>
          <w:spacing w:val="-4"/>
          <w:sz w:val="26"/>
          <w:szCs w:val="26"/>
        </w:rPr>
        <w:t>8</w:t>
      </w:r>
      <w:r w:rsidR="00900CA3" w:rsidRPr="00A7136D">
        <w:rPr>
          <w:rFonts w:eastAsia="Arial Unicode MS" w:cs="Cordia New"/>
          <w:spacing w:val="-4"/>
          <w:sz w:val="26"/>
          <w:szCs w:val="26"/>
        </w:rPr>
        <w:t>5</w:t>
      </w:r>
      <w:r w:rsidRPr="00A7136D">
        <w:rPr>
          <w:rFonts w:eastAsia="Arial Unicode MS" w:cs="Cordia New"/>
          <w:spacing w:val="-4"/>
          <w:sz w:val="26"/>
          <w:szCs w:val="26"/>
        </w:rPr>
        <w:t xml:space="preserve"> million. As of a result, the Group’s shareholding increased from </w:t>
      </w:r>
      <w:r w:rsidR="003C4C5F" w:rsidRPr="00A7136D">
        <w:rPr>
          <w:rFonts w:eastAsia="Arial Unicode MS" w:cs="Cordia New"/>
          <w:spacing w:val="-4"/>
          <w:sz w:val="26"/>
          <w:szCs w:val="26"/>
        </w:rPr>
        <w:t>3</w:t>
      </w:r>
      <w:r w:rsidR="005802DF" w:rsidRPr="005802DF">
        <w:rPr>
          <w:rFonts w:eastAsia="Arial Unicode MS" w:cs="Cordia New"/>
          <w:spacing w:val="-4"/>
          <w:sz w:val="26"/>
          <w:szCs w:val="26"/>
        </w:rPr>
        <w:t>9</w:t>
      </w:r>
      <w:r w:rsidRPr="00A7136D">
        <w:rPr>
          <w:rFonts w:eastAsia="Arial Unicode MS" w:cs="Cordia New"/>
          <w:spacing w:val="-4"/>
          <w:sz w:val="26"/>
          <w:szCs w:val="26"/>
        </w:rPr>
        <w:t>.</w:t>
      </w:r>
      <w:r w:rsidR="005802DF" w:rsidRPr="005802DF">
        <w:rPr>
          <w:rFonts w:eastAsia="Arial Unicode MS" w:cs="Cordia New"/>
          <w:spacing w:val="-4"/>
          <w:sz w:val="26"/>
          <w:szCs w:val="26"/>
        </w:rPr>
        <w:t>7</w:t>
      </w:r>
      <w:r w:rsidR="003C4C5F" w:rsidRPr="00A7136D">
        <w:rPr>
          <w:rFonts w:eastAsia="Arial Unicode MS" w:cs="Cordia New"/>
          <w:spacing w:val="-4"/>
          <w:sz w:val="26"/>
          <w:szCs w:val="26"/>
        </w:rPr>
        <w:t>4</w:t>
      </w:r>
      <w:r w:rsidRPr="00A7136D">
        <w:rPr>
          <w:rFonts w:eastAsia="Arial Unicode MS" w:cs="Cordia New"/>
          <w:spacing w:val="-4"/>
          <w:sz w:val="26"/>
          <w:szCs w:val="26"/>
        </w:rPr>
        <w:t xml:space="preserve">% to </w:t>
      </w:r>
      <w:r w:rsidR="003C4C5F" w:rsidRPr="00A7136D">
        <w:rPr>
          <w:rFonts w:eastAsia="Arial Unicode MS" w:cs="Cordia New"/>
          <w:spacing w:val="-4"/>
          <w:sz w:val="26"/>
          <w:szCs w:val="26"/>
        </w:rPr>
        <w:t>45</w:t>
      </w:r>
      <w:r w:rsidRPr="00A7136D">
        <w:rPr>
          <w:rFonts w:eastAsia="Arial Unicode MS" w:cs="Cordia New"/>
          <w:spacing w:val="-4"/>
          <w:sz w:val="26"/>
          <w:szCs w:val="26"/>
        </w:rPr>
        <w:t>.</w:t>
      </w:r>
      <w:r w:rsidR="005802DF" w:rsidRPr="005802DF">
        <w:rPr>
          <w:rFonts w:eastAsia="Arial Unicode MS" w:cs="Cordia New"/>
          <w:spacing w:val="-4"/>
          <w:sz w:val="26"/>
          <w:szCs w:val="26"/>
        </w:rPr>
        <w:t>6</w:t>
      </w:r>
      <w:r w:rsidR="00A915F9" w:rsidRPr="00A7136D">
        <w:rPr>
          <w:rFonts w:eastAsia="Arial Unicode MS" w:cs="Cordia New"/>
          <w:spacing w:val="-4"/>
          <w:sz w:val="26"/>
          <w:szCs w:val="26"/>
        </w:rPr>
        <w:t>1</w:t>
      </w:r>
      <w:r w:rsidRPr="00A7136D">
        <w:rPr>
          <w:rFonts w:eastAsia="Arial Unicode MS" w:cs="Cordia New"/>
          <w:spacing w:val="-4"/>
          <w:sz w:val="26"/>
          <w:szCs w:val="26"/>
        </w:rPr>
        <w:t>%. The Group fully paid for this investment.</w:t>
      </w:r>
    </w:p>
    <w:p w14:paraId="06EAA7B4" w14:textId="77777777" w:rsidR="005308EC" w:rsidRPr="001B3096" w:rsidRDefault="005308EC" w:rsidP="005308EC">
      <w:pPr>
        <w:ind w:left="540"/>
        <w:jc w:val="thaiDistribute"/>
        <w:rPr>
          <w:rFonts w:eastAsia="Arial Unicode MS" w:cs="Cordia New"/>
          <w:sz w:val="26"/>
          <w:szCs w:val="26"/>
        </w:rPr>
      </w:pPr>
    </w:p>
    <w:p w14:paraId="73304AE7" w14:textId="10163C33" w:rsidR="005308EC" w:rsidRPr="001B3096" w:rsidRDefault="005308EC" w:rsidP="005308EC">
      <w:pPr>
        <w:ind w:left="540"/>
        <w:jc w:val="thaiDistribute"/>
        <w:rPr>
          <w:rFonts w:eastAsia="Arial Unicode MS" w:cs="Cordia New"/>
          <w:sz w:val="26"/>
          <w:szCs w:val="26"/>
        </w:rPr>
      </w:pPr>
      <w:r w:rsidRPr="001B3096">
        <w:rPr>
          <w:rFonts w:eastAsia="Arial Unicode MS" w:cs="Cordia New"/>
          <w:sz w:val="26"/>
          <w:szCs w:val="26"/>
        </w:rPr>
        <w:t xml:space="preserve">On </w:t>
      </w:r>
      <w:r w:rsidR="003C4C5F" w:rsidRPr="003C4C5F">
        <w:rPr>
          <w:rFonts w:eastAsia="Arial Unicode MS" w:cs="Cordia New"/>
          <w:sz w:val="26"/>
          <w:szCs w:val="26"/>
        </w:rPr>
        <w:t>11</w:t>
      </w:r>
      <w:r w:rsidRPr="001B3096">
        <w:rPr>
          <w:rFonts w:eastAsia="Arial Unicode MS" w:cs="Cordia New"/>
          <w:sz w:val="26"/>
          <w:szCs w:val="26"/>
        </w:rPr>
        <w:t xml:space="preserve"> July </w:t>
      </w:r>
      <w:r w:rsidR="003C4C5F" w:rsidRPr="003C4C5F">
        <w:rPr>
          <w:rFonts w:eastAsia="Arial Unicode MS" w:cs="Cordia New"/>
          <w:sz w:val="26"/>
          <w:szCs w:val="26"/>
        </w:rPr>
        <w:t>2024</w:t>
      </w:r>
      <w:r w:rsidRPr="001B3096">
        <w:rPr>
          <w:rFonts w:eastAsia="Arial Unicode MS" w:cs="Cordia New"/>
          <w:sz w:val="26"/>
          <w:szCs w:val="26"/>
        </w:rPr>
        <w:t>, the Group additionally invested in newly issued shares of Beyond Green Co., Ltd.</w:t>
      </w:r>
      <w:r w:rsidRPr="001B3096">
        <w:rPr>
          <w:rFonts w:eastAsia="Arial Unicode MS" w:cs="Cordia New"/>
          <w:sz w:val="26"/>
          <w:szCs w:val="26"/>
          <w:cs/>
        </w:rPr>
        <w:t xml:space="preserve"> </w:t>
      </w:r>
      <w:r w:rsidRPr="001B3096">
        <w:rPr>
          <w:rFonts w:eastAsia="Arial Unicode MS" w:cs="Cordia New"/>
          <w:sz w:val="26"/>
          <w:szCs w:val="26"/>
        </w:rPr>
        <w:t xml:space="preserve">an associate of </w:t>
      </w:r>
      <w:r w:rsidRPr="001B3096">
        <w:rPr>
          <w:rFonts w:eastAsia="Arial Unicode MS" w:cs="Cordia New"/>
          <w:sz w:val="26"/>
          <w:szCs w:val="26"/>
          <w:cs/>
        </w:rPr>
        <w:br/>
      </w:r>
      <w:r w:rsidRPr="001B3096">
        <w:rPr>
          <w:rFonts w:eastAsia="Arial Unicode MS" w:cs="Cordia New"/>
          <w:sz w:val="26"/>
          <w:szCs w:val="26"/>
        </w:rPr>
        <w:t xml:space="preserve">the Group, for a consideration of Baht </w:t>
      </w:r>
      <w:r w:rsidR="003C4C5F" w:rsidRPr="003C4C5F">
        <w:rPr>
          <w:rFonts w:eastAsia="Arial Unicode MS" w:cs="Cordia New"/>
          <w:sz w:val="26"/>
          <w:szCs w:val="26"/>
        </w:rPr>
        <w:t>11</w:t>
      </w:r>
      <w:r w:rsidR="005802DF" w:rsidRPr="005802DF">
        <w:rPr>
          <w:rFonts w:eastAsia="Arial Unicode MS" w:cs="Cordia New"/>
          <w:sz w:val="26"/>
          <w:szCs w:val="26"/>
        </w:rPr>
        <w:t>7</w:t>
      </w:r>
      <w:r w:rsidRPr="001B3096">
        <w:rPr>
          <w:rFonts w:eastAsia="Arial Unicode MS" w:cs="Cordia New"/>
          <w:sz w:val="26"/>
          <w:szCs w:val="26"/>
        </w:rPr>
        <w:t>.</w:t>
      </w:r>
      <w:r w:rsidR="003C4C5F" w:rsidRPr="003C4C5F">
        <w:rPr>
          <w:rFonts w:eastAsia="Arial Unicode MS" w:cs="Cordia New"/>
          <w:sz w:val="26"/>
          <w:szCs w:val="26"/>
        </w:rPr>
        <w:t>54</w:t>
      </w:r>
      <w:r w:rsidRPr="001B3096">
        <w:rPr>
          <w:rFonts w:eastAsia="Arial Unicode MS" w:cs="Cordia New"/>
          <w:sz w:val="26"/>
          <w:szCs w:val="26"/>
        </w:rPr>
        <w:t xml:space="preserve"> million or equivalent to US Dollar </w:t>
      </w:r>
      <w:r w:rsidR="003C4C5F" w:rsidRPr="003C4C5F">
        <w:rPr>
          <w:rFonts w:eastAsia="Arial Unicode MS" w:cs="Cordia New"/>
          <w:sz w:val="26"/>
          <w:szCs w:val="26"/>
        </w:rPr>
        <w:t>3</w:t>
      </w:r>
      <w:r w:rsidRPr="001B3096">
        <w:rPr>
          <w:rFonts w:eastAsia="Arial Unicode MS" w:cs="Cordia New"/>
          <w:sz w:val="26"/>
          <w:szCs w:val="26"/>
        </w:rPr>
        <w:t>.</w:t>
      </w:r>
      <w:r w:rsidR="003C4C5F" w:rsidRPr="003C4C5F">
        <w:rPr>
          <w:rFonts w:eastAsia="Arial Unicode MS" w:cs="Cordia New"/>
          <w:sz w:val="26"/>
          <w:szCs w:val="26"/>
        </w:rPr>
        <w:t>3</w:t>
      </w:r>
      <w:r w:rsidR="005802DF" w:rsidRPr="005802DF">
        <w:rPr>
          <w:rFonts w:eastAsia="Arial Unicode MS" w:cs="Cordia New"/>
          <w:sz w:val="26"/>
          <w:szCs w:val="26"/>
        </w:rPr>
        <w:t>8</w:t>
      </w:r>
      <w:r w:rsidRPr="001B3096">
        <w:rPr>
          <w:rFonts w:eastAsia="Arial Unicode MS" w:cs="Cordia New"/>
          <w:sz w:val="26"/>
          <w:szCs w:val="26"/>
        </w:rPr>
        <w:t xml:space="preserve"> million. As of a result, the Group’s shareholding increased from </w:t>
      </w:r>
      <w:r w:rsidR="003C4C5F" w:rsidRPr="003C4C5F">
        <w:rPr>
          <w:rFonts w:eastAsia="Arial Unicode MS" w:cs="Cordia New"/>
          <w:sz w:val="26"/>
          <w:szCs w:val="26"/>
        </w:rPr>
        <w:t>3</w:t>
      </w:r>
      <w:r w:rsidR="005802DF" w:rsidRPr="005802DF">
        <w:rPr>
          <w:rFonts w:eastAsia="Arial Unicode MS" w:cs="Cordia New"/>
          <w:sz w:val="26"/>
          <w:szCs w:val="26"/>
        </w:rPr>
        <w:t>9</w:t>
      </w:r>
      <w:r w:rsidRPr="001B3096">
        <w:rPr>
          <w:rFonts w:eastAsia="Arial Unicode MS" w:cs="Cordia New"/>
          <w:sz w:val="26"/>
          <w:szCs w:val="26"/>
        </w:rPr>
        <w:t>.</w:t>
      </w:r>
      <w:r w:rsidR="003C4C5F" w:rsidRPr="003C4C5F">
        <w:rPr>
          <w:rFonts w:eastAsia="Arial Unicode MS" w:cs="Cordia New"/>
          <w:sz w:val="26"/>
          <w:szCs w:val="26"/>
        </w:rPr>
        <w:t>1</w:t>
      </w:r>
      <w:r w:rsidR="005802DF" w:rsidRPr="005802DF">
        <w:rPr>
          <w:rFonts w:eastAsia="Arial Unicode MS" w:cs="Cordia New"/>
          <w:sz w:val="26"/>
          <w:szCs w:val="26"/>
        </w:rPr>
        <w:t>8</w:t>
      </w:r>
      <w:r w:rsidRPr="001B3096">
        <w:rPr>
          <w:rFonts w:eastAsia="Arial Unicode MS" w:cs="Cordia New"/>
          <w:sz w:val="26"/>
          <w:szCs w:val="26"/>
        </w:rPr>
        <w:t xml:space="preserve">% to </w:t>
      </w:r>
      <w:r w:rsidR="003C4C5F" w:rsidRPr="003C4C5F">
        <w:rPr>
          <w:rFonts w:eastAsia="Arial Unicode MS" w:cs="Cordia New"/>
          <w:sz w:val="26"/>
          <w:szCs w:val="26"/>
        </w:rPr>
        <w:t>4</w:t>
      </w:r>
      <w:r w:rsidR="005802DF" w:rsidRPr="005802DF">
        <w:rPr>
          <w:rFonts w:eastAsia="Arial Unicode MS" w:cs="Cordia New"/>
          <w:sz w:val="26"/>
          <w:szCs w:val="26"/>
        </w:rPr>
        <w:t>7</w:t>
      </w:r>
      <w:r w:rsidRPr="001B3096">
        <w:rPr>
          <w:rFonts w:eastAsia="Arial Unicode MS" w:cs="Cordia New"/>
          <w:sz w:val="26"/>
          <w:szCs w:val="26"/>
        </w:rPr>
        <w:t>.</w:t>
      </w:r>
      <w:r w:rsidR="005802DF" w:rsidRPr="005802DF">
        <w:rPr>
          <w:rFonts w:eastAsia="Arial Unicode MS" w:cs="Cordia New"/>
          <w:sz w:val="26"/>
          <w:szCs w:val="26"/>
        </w:rPr>
        <w:t>69</w:t>
      </w:r>
      <w:r w:rsidRPr="001B3096">
        <w:rPr>
          <w:rFonts w:eastAsia="Arial Unicode MS" w:cs="Cordia New"/>
          <w:sz w:val="26"/>
          <w:szCs w:val="26"/>
        </w:rPr>
        <w:t>%. The Group fully paid for this investment.</w:t>
      </w:r>
    </w:p>
    <w:p w14:paraId="1EB667B2" w14:textId="77777777" w:rsidR="005308EC" w:rsidRPr="001B3096" w:rsidRDefault="005308EC" w:rsidP="005308EC">
      <w:pPr>
        <w:ind w:left="540"/>
        <w:rPr>
          <w:rFonts w:cs="Cordia New"/>
          <w:sz w:val="26"/>
          <w:szCs w:val="26"/>
          <w:lang w:val="x-none" w:bidi="ar-SA"/>
        </w:rPr>
      </w:pPr>
    </w:p>
    <w:p w14:paraId="56B4E12B" w14:textId="0BFBC2BF" w:rsidR="005308EC" w:rsidRPr="001B3096" w:rsidRDefault="005308EC" w:rsidP="005308EC">
      <w:pPr>
        <w:ind w:left="540"/>
        <w:jc w:val="thaiDistribute"/>
        <w:rPr>
          <w:rFonts w:cs="Cordia New"/>
          <w:sz w:val="26"/>
          <w:szCs w:val="26"/>
          <w:lang w:val="x-none" w:bidi="ar-SA"/>
        </w:rPr>
      </w:pPr>
      <w:r w:rsidRPr="001B3096">
        <w:rPr>
          <w:rFonts w:eastAsia="Arial Unicode MS" w:cs="Cordia New"/>
          <w:sz w:val="26"/>
          <w:szCs w:val="26"/>
        </w:rPr>
        <w:t>The Group additionally invested in Solar Esco Joint Stock Company, an associate, in proportion to the original investment of US Dollar</w:t>
      </w:r>
      <w:r w:rsidRPr="001B3096">
        <w:rPr>
          <w:rFonts w:eastAsia="Arial Unicode MS" w:cs="Cordia New"/>
          <w:sz w:val="26"/>
          <w:szCs w:val="26"/>
          <w:cs/>
        </w:rPr>
        <w:t xml:space="preserve"> </w:t>
      </w:r>
      <w:r w:rsidR="003C4C5F" w:rsidRPr="003C4C5F">
        <w:rPr>
          <w:rFonts w:eastAsia="Arial Unicode MS" w:cs="Cordia New"/>
          <w:sz w:val="26"/>
          <w:szCs w:val="26"/>
        </w:rPr>
        <w:t>3</w:t>
      </w:r>
      <w:r w:rsidRPr="001B3096">
        <w:rPr>
          <w:rFonts w:eastAsia="Arial Unicode MS" w:cs="Cordia New"/>
          <w:sz w:val="26"/>
          <w:szCs w:val="26"/>
        </w:rPr>
        <w:t>.</w:t>
      </w:r>
      <w:r w:rsidR="005802DF" w:rsidRPr="005802DF">
        <w:rPr>
          <w:rFonts w:eastAsia="Arial Unicode MS" w:cs="Cordia New"/>
          <w:sz w:val="26"/>
          <w:szCs w:val="26"/>
        </w:rPr>
        <w:t>67</w:t>
      </w:r>
      <w:r w:rsidRPr="001B3096">
        <w:rPr>
          <w:rFonts w:eastAsia="Arial Unicode MS" w:cs="Cordia New"/>
          <w:sz w:val="26"/>
          <w:szCs w:val="26"/>
        </w:rPr>
        <w:t xml:space="preserve"> million. The Group fully paid for this investment.</w:t>
      </w:r>
    </w:p>
    <w:p w14:paraId="45381365" w14:textId="77777777" w:rsidR="004920A8" w:rsidRPr="001B3096" w:rsidRDefault="004920A8" w:rsidP="00CF1040">
      <w:pPr>
        <w:ind w:left="540"/>
        <w:jc w:val="thaiDistribute"/>
        <w:rPr>
          <w:rFonts w:cs="Cordia New"/>
          <w:sz w:val="26"/>
          <w:szCs w:val="26"/>
        </w:rPr>
      </w:pPr>
    </w:p>
    <w:p w14:paraId="7D14D6D9" w14:textId="4994E5C1" w:rsidR="00A031FA" w:rsidRPr="001B3096" w:rsidRDefault="00A031FA" w:rsidP="00A031FA">
      <w:pPr>
        <w:ind w:left="540"/>
        <w:jc w:val="both"/>
        <w:rPr>
          <w:rFonts w:eastAsia="Angsana New" w:cs="Cordia New"/>
          <w:color w:val="000000"/>
          <w:sz w:val="26"/>
          <w:szCs w:val="26"/>
        </w:rPr>
      </w:pPr>
      <w:r w:rsidRPr="001B3096">
        <w:rPr>
          <w:rFonts w:eastAsia="Angsana New" w:cs="Cordia New"/>
          <w:color w:val="000000"/>
          <w:spacing w:val="-4"/>
          <w:sz w:val="26"/>
          <w:szCs w:val="26"/>
          <w:lang w:bidi="ar-SA"/>
        </w:rPr>
        <w:t xml:space="preserve">On </w:t>
      </w:r>
      <w:r w:rsidR="003C4C5F" w:rsidRPr="003C4C5F">
        <w:rPr>
          <w:rFonts w:eastAsia="Angsana New" w:cs="Cordia New"/>
          <w:color w:val="000000"/>
          <w:spacing w:val="-4"/>
          <w:sz w:val="26"/>
          <w:szCs w:val="26"/>
          <w:lang w:bidi="ar-SA"/>
        </w:rPr>
        <w:t>3</w:t>
      </w:r>
      <w:r w:rsidRPr="001B3096">
        <w:rPr>
          <w:rFonts w:eastAsia="Angsana New" w:cs="Cordia New"/>
          <w:color w:val="000000"/>
          <w:spacing w:val="-4"/>
          <w:sz w:val="26"/>
          <w:szCs w:val="26"/>
          <w:lang w:bidi="ar-SA"/>
        </w:rPr>
        <w:t xml:space="preserve"> October </w:t>
      </w:r>
      <w:r w:rsidR="003C4C5F" w:rsidRPr="003C4C5F">
        <w:rPr>
          <w:rFonts w:eastAsia="Angsana New" w:cs="Cordia New"/>
          <w:color w:val="000000"/>
          <w:spacing w:val="-4"/>
          <w:sz w:val="26"/>
          <w:szCs w:val="26"/>
          <w:lang w:bidi="ar-SA"/>
        </w:rPr>
        <w:t>2024</w:t>
      </w:r>
      <w:r w:rsidRPr="001B3096">
        <w:rPr>
          <w:rFonts w:eastAsia="Angsana New" w:cs="Cordia New"/>
          <w:color w:val="000000"/>
          <w:spacing w:val="-4"/>
          <w:sz w:val="26"/>
          <w:szCs w:val="26"/>
          <w:lang w:bidi="ar-SA"/>
        </w:rPr>
        <w:t xml:space="preserve">, subsidiaries of the Group entered </w:t>
      </w:r>
      <w:r>
        <w:rPr>
          <w:rFonts w:eastAsia="Angsana New" w:cs="Cordia New"/>
          <w:color w:val="000000"/>
          <w:spacing w:val="-4"/>
          <w:sz w:val="26"/>
          <w:szCs w:val="26"/>
          <w:lang w:bidi="ar-SA"/>
        </w:rPr>
        <w:t>into</w:t>
      </w:r>
      <w:r w:rsidRPr="001B3096">
        <w:rPr>
          <w:rFonts w:eastAsia="Angsana New" w:cs="Cordia New"/>
          <w:color w:val="000000"/>
          <w:sz w:val="26"/>
          <w:szCs w:val="26"/>
        </w:rPr>
        <w:t xml:space="preserve"> a Share Subscription Agreement (SSA) to </w:t>
      </w:r>
      <w:r w:rsidR="00C038B3">
        <w:rPr>
          <w:rFonts w:eastAsia="Angsana New" w:cs="Cordia New"/>
          <w:color w:val="000000"/>
          <w:sz w:val="26"/>
          <w:szCs w:val="26"/>
        </w:rPr>
        <w:t>acquire</w:t>
      </w:r>
      <w:r w:rsidRPr="001B3096">
        <w:rPr>
          <w:rFonts w:eastAsia="Angsana New" w:cs="Cordia New"/>
          <w:color w:val="000000"/>
          <w:sz w:val="26"/>
          <w:szCs w:val="26"/>
        </w:rPr>
        <w:t xml:space="preserve"> </w:t>
      </w:r>
      <w:r w:rsidR="003C4C5F" w:rsidRPr="003C4C5F">
        <w:rPr>
          <w:rFonts w:eastAsia="Angsana New" w:cs="Cordia New"/>
          <w:color w:val="000000"/>
          <w:sz w:val="26"/>
          <w:szCs w:val="26"/>
        </w:rPr>
        <w:t>33</w:t>
      </w:r>
      <w:r w:rsidRPr="001B3096">
        <w:rPr>
          <w:rFonts w:eastAsia="Angsana New" w:cs="Cordia New"/>
          <w:color w:val="000000"/>
          <w:sz w:val="26"/>
          <w:szCs w:val="26"/>
        </w:rPr>
        <w:t>.</w:t>
      </w:r>
      <w:r w:rsidR="009B6C2C">
        <w:rPr>
          <w:rFonts w:eastAsia="Angsana New" w:cs="Cordia New"/>
          <w:color w:val="000000"/>
          <w:sz w:val="26"/>
          <w:szCs w:val="26"/>
        </w:rPr>
        <w:t>33</w:t>
      </w:r>
      <w:r w:rsidRPr="001B3096">
        <w:rPr>
          <w:rFonts w:eastAsia="Angsana New" w:cs="Cordia New"/>
          <w:color w:val="000000"/>
          <w:sz w:val="26"/>
          <w:szCs w:val="26"/>
        </w:rPr>
        <w:t xml:space="preserve">% shareholding interest in AMP Co., Ltd. </w:t>
      </w:r>
      <w:r w:rsidR="008D489C">
        <w:rPr>
          <w:rFonts w:eastAsia="Angsana New" w:cs="Cordia New"/>
          <w:color w:val="000000"/>
          <w:sz w:val="26"/>
          <w:szCs w:val="26"/>
        </w:rPr>
        <w:t>a</w:t>
      </w:r>
      <w:r w:rsidRPr="001B3096">
        <w:rPr>
          <w:rFonts w:eastAsia="Angsana New" w:cs="Cordia New"/>
          <w:color w:val="000000"/>
          <w:sz w:val="26"/>
          <w:szCs w:val="26"/>
        </w:rPr>
        <w:t>nd</w:t>
      </w:r>
      <w:r w:rsidR="00C038B3">
        <w:rPr>
          <w:rFonts w:eastAsia="Angsana New" w:cs="Cordia New"/>
          <w:color w:val="000000"/>
          <w:sz w:val="26"/>
          <w:szCs w:val="26"/>
        </w:rPr>
        <w:t xml:space="preserve"> </w:t>
      </w:r>
      <w:r w:rsidRPr="001B3096">
        <w:rPr>
          <w:rFonts w:eastAsia="Angsana New" w:cs="Cordia New"/>
          <w:color w:val="000000"/>
          <w:sz w:val="26"/>
          <w:szCs w:val="26"/>
        </w:rPr>
        <w:t xml:space="preserve">AJFP. These investments focus on the renewable energy business in Japan, with a total commitment of US Dollar </w:t>
      </w:r>
      <w:r w:rsidR="003C4C5F" w:rsidRPr="003C4C5F">
        <w:rPr>
          <w:rFonts w:eastAsia="Angsana New" w:cs="Cordia New"/>
          <w:color w:val="000000"/>
          <w:sz w:val="26"/>
          <w:szCs w:val="26"/>
        </w:rPr>
        <w:t>35</w:t>
      </w:r>
      <w:r w:rsidRPr="001B3096">
        <w:rPr>
          <w:rFonts w:eastAsia="Angsana New" w:cs="Cordia New"/>
          <w:color w:val="000000"/>
          <w:sz w:val="26"/>
          <w:szCs w:val="26"/>
        </w:rPr>
        <w:t xml:space="preserve"> million as per the agreement. </w:t>
      </w:r>
      <w:r w:rsidR="00A2472A">
        <w:rPr>
          <w:rFonts w:eastAsia="Angsana New" w:cs="Cordia New"/>
          <w:color w:val="000000"/>
          <w:sz w:val="26"/>
          <w:szCs w:val="26"/>
        </w:rPr>
        <w:t xml:space="preserve">As </w:t>
      </w:r>
      <w:proofErr w:type="gramStart"/>
      <w:r w:rsidR="00A2472A">
        <w:rPr>
          <w:rFonts w:eastAsia="Angsana New" w:cs="Cordia New"/>
          <w:color w:val="000000"/>
          <w:sz w:val="26"/>
          <w:szCs w:val="26"/>
        </w:rPr>
        <w:t>at</w:t>
      </w:r>
      <w:proofErr w:type="gramEnd"/>
      <w:r w:rsidR="00A2472A">
        <w:rPr>
          <w:rFonts w:eastAsia="Angsana New" w:cs="Cordia New"/>
          <w:color w:val="000000"/>
          <w:sz w:val="26"/>
          <w:szCs w:val="26"/>
        </w:rPr>
        <w:t xml:space="preserve"> 31 December</w:t>
      </w:r>
      <w:r w:rsidRPr="001B3096">
        <w:rPr>
          <w:rFonts w:eastAsia="Angsana New" w:cs="Cordia New"/>
          <w:color w:val="000000"/>
          <w:sz w:val="26"/>
          <w:szCs w:val="26"/>
        </w:rPr>
        <w:t xml:space="preserve"> </w:t>
      </w:r>
      <w:r w:rsidR="003C4C5F" w:rsidRPr="003C4C5F">
        <w:rPr>
          <w:rFonts w:eastAsia="Angsana New" w:cs="Cordia New"/>
          <w:color w:val="000000"/>
          <w:sz w:val="26"/>
          <w:szCs w:val="26"/>
        </w:rPr>
        <w:t>2024</w:t>
      </w:r>
      <w:r w:rsidRPr="001B3096">
        <w:rPr>
          <w:rFonts w:eastAsia="Angsana New" w:cs="Cordia New"/>
          <w:color w:val="000000"/>
          <w:sz w:val="26"/>
          <w:szCs w:val="26"/>
        </w:rPr>
        <w:t xml:space="preserve">, the Group </w:t>
      </w:r>
      <w:r w:rsidR="0079786C">
        <w:rPr>
          <w:rFonts w:eastAsia="Angsana New" w:cs="Cordia New"/>
          <w:color w:val="000000"/>
          <w:sz w:val="26"/>
          <w:szCs w:val="26"/>
        </w:rPr>
        <w:t xml:space="preserve">had </w:t>
      </w:r>
      <w:r w:rsidRPr="001B3096">
        <w:rPr>
          <w:rFonts w:eastAsia="Angsana New" w:cs="Cordia New"/>
          <w:color w:val="000000"/>
          <w:sz w:val="26"/>
          <w:szCs w:val="26"/>
        </w:rPr>
        <w:t xml:space="preserve">paid </w:t>
      </w:r>
      <w:r w:rsidR="0079786C">
        <w:rPr>
          <w:rFonts w:eastAsia="Angsana New" w:cs="Cordia New"/>
          <w:color w:val="000000"/>
          <w:sz w:val="26"/>
          <w:szCs w:val="26"/>
        </w:rPr>
        <w:t xml:space="preserve">for </w:t>
      </w:r>
      <w:r w:rsidRPr="001B3096">
        <w:rPr>
          <w:rFonts w:eastAsia="Angsana New" w:cs="Cordia New"/>
          <w:color w:val="000000"/>
          <w:sz w:val="26"/>
          <w:szCs w:val="26"/>
        </w:rPr>
        <w:t>the share subscription</w:t>
      </w:r>
      <w:r w:rsidR="0079786C">
        <w:rPr>
          <w:rFonts w:eastAsia="Angsana New" w:cs="Cordia New"/>
          <w:color w:val="000000"/>
          <w:sz w:val="26"/>
          <w:szCs w:val="26"/>
        </w:rPr>
        <w:t>s</w:t>
      </w:r>
      <w:r w:rsidR="00BE7599">
        <w:rPr>
          <w:rFonts w:eastAsia="Angsana New" w:cs="Cordia New"/>
          <w:color w:val="000000"/>
          <w:sz w:val="26"/>
          <w:szCs w:val="26"/>
        </w:rPr>
        <w:t xml:space="preserve"> in these companies</w:t>
      </w:r>
      <w:r w:rsidR="0079786C">
        <w:rPr>
          <w:rFonts w:eastAsia="Angsana New" w:cs="Cordia New"/>
          <w:color w:val="000000"/>
          <w:sz w:val="26"/>
          <w:szCs w:val="26"/>
        </w:rPr>
        <w:t>,</w:t>
      </w:r>
      <w:r w:rsidR="00BE7599">
        <w:rPr>
          <w:rFonts w:eastAsia="Angsana New" w:cs="Cordia New"/>
          <w:color w:val="000000"/>
          <w:sz w:val="26"/>
          <w:szCs w:val="26"/>
        </w:rPr>
        <w:t xml:space="preserve"> </w:t>
      </w:r>
      <w:r w:rsidR="00AA302D">
        <w:rPr>
          <w:rFonts w:eastAsia="Angsana New" w:cs="Cordia New"/>
          <w:color w:val="000000"/>
          <w:sz w:val="26"/>
          <w:szCs w:val="26"/>
        </w:rPr>
        <w:t xml:space="preserve">totalling </w:t>
      </w:r>
      <w:r w:rsidR="00AA302D" w:rsidRPr="001B3096">
        <w:rPr>
          <w:rFonts w:eastAsia="Angsana New" w:cs="Cordia New"/>
          <w:color w:val="000000"/>
          <w:sz w:val="26"/>
          <w:szCs w:val="26"/>
        </w:rPr>
        <w:t xml:space="preserve">US Dollar </w:t>
      </w:r>
      <w:r w:rsidR="00A2472A">
        <w:rPr>
          <w:rFonts w:eastAsia="Angsana New" w:cs="Cordia New"/>
          <w:color w:val="000000"/>
          <w:sz w:val="26"/>
          <w:szCs w:val="26"/>
        </w:rPr>
        <w:t>22.0</w:t>
      </w:r>
      <w:r w:rsidR="005802DF" w:rsidRPr="005802DF">
        <w:rPr>
          <w:rFonts w:eastAsia="Angsana New" w:cs="Cordia New"/>
          <w:color w:val="000000"/>
          <w:sz w:val="26"/>
          <w:szCs w:val="26"/>
        </w:rPr>
        <w:t>8</w:t>
      </w:r>
      <w:r w:rsidR="00AA302D" w:rsidRPr="001B3096">
        <w:rPr>
          <w:rFonts w:eastAsia="Angsana New" w:cs="Cordia New"/>
          <w:color w:val="000000"/>
          <w:sz w:val="26"/>
          <w:szCs w:val="26"/>
        </w:rPr>
        <w:t xml:space="preserve"> million</w:t>
      </w:r>
      <w:r w:rsidR="00A2472A">
        <w:rPr>
          <w:rFonts w:eastAsia="Angsana New" w:cs="Cordia New"/>
          <w:color w:val="000000"/>
          <w:sz w:val="26"/>
          <w:szCs w:val="26"/>
        </w:rPr>
        <w:t>,</w:t>
      </w:r>
      <w:r w:rsidR="00AE6E8D">
        <w:rPr>
          <w:rFonts w:eastAsia="Angsana New" w:cs="Cordia New"/>
          <w:color w:val="000000"/>
          <w:sz w:val="26"/>
          <w:szCs w:val="26"/>
        </w:rPr>
        <w:t xml:space="preserve"> resulting in a 33.5</w:t>
      </w:r>
      <w:r w:rsidR="005802DF" w:rsidRPr="005802DF">
        <w:rPr>
          <w:rFonts w:eastAsia="Angsana New" w:cs="Cordia New"/>
          <w:color w:val="000000"/>
          <w:sz w:val="26"/>
          <w:szCs w:val="26"/>
        </w:rPr>
        <w:t>9</w:t>
      </w:r>
      <w:r w:rsidR="00AE6E8D">
        <w:rPr>
          <w:rFonts w:eastAsia="Angsana New" w:cs="Cordia New"/>
          <w:color w:val="000000"/>
          <w:sz w:val="26"/>
          <w:szCs w:val="26"/>
        </w:rPr>
        <w:t>% shareholding in AMP Co., Ltd. and a 3</w:t>
      </w:r>
      <w:r w:rsidR="005802DF" w:rsidRPr="005802DF">
        <w:rPr>
          <w:rFonts w:eastAsia="Angsana New" w:cs="Cordia New"/>
          <w:color w:val="000000"/>
          <w:sz w:val="26"/>
          <w:szCs w:val="26"/>
        </w:rPr>
        <w:t>6</w:t>
      </w:r>
      <w:r w:rsidR="00AE6E8D">
        <w:rPr>
          <w:rFonts w:eastAsia="Angsana New" w:cs="Cordia New"/>
          <w:color w:val="000000"/>
          <w:sz w:val="26"/>
          <w:szCs w:val="26"/>
        </w:rPr>
        <w:t>.</w:t>
      </w:r>
      <w:r w:rsidR="005802DF" w:rsidRPr="005802DF">
        <w:rPr>
          <w:rFonts w:eastAsia="Angsana New" w:cs="Cordia New"/>
          <w:color w:val="000000"/>
          <w:sz w:val="26"/>
          <w:szCs w:val="26"/>
        </w:rPr>
        <w:t>7</w:t>
      </w:r>
      <w:r w:rsidR="00AE6E8D">
        <w:rPr>
          <w:rFonts w:eastAsia="Angsana New" w:cs="Cordia New"/>
          <w:color w:val="000000"/>
          <w:sz w:val="26"/>
          <w:szCs w:val="26"/>
        </w:rPr>
        <w:t>2% shareholding in A</w:t>
      </w:r>
      <w:r w:rsidR="00352B3F">
        <w:rPr>
          <w:rFonts w:eastAsia="Angsana New" w:cs="Cordia New"/>
          <w:color w:val="000000"/>
          <w:sz w:val="26"/>
          <w:szCs w:val="26"/>
        </w:rPr>
        <w:t>JFP.</w:t>
      </w:r>
    </w:p>
    <w:p w14:paraId="5754F5F4" w14:textId="77777777" w:rsidR="00A031FA" w:rsidRPr="001B3096" w:rsidRDefault="00A031FA" w:rsidP="00CF1040">
      <w:pPr>
        <w:ind w:left="540"/>
        <w:jc w:val="thaiDistribute"/>
        <w:rPr>
          <w:rFonts w:cs="Cordia New"/>
          <w:sz w:val="26"/>
          <w:szCs w:val="26"/>
        </w:rPr>
      </w:pPr>
    </w:p>
    <w:p w14:paraId="17610958" w14:textId="2EF77BFD" w:rsidR="00A9616A" w:rsidRPr="001B3096" w:rsidRDefault="00A9616A" w:rsidP="00A9616A">
      <w:pPr>
        <w:ind w:left="540"/>
        <w:jc w:val="both"/>
        <w:rPr>
          <w:rFonts w:eastAsia="Arial Unicode MS" w:cs="Cordia New"/>
          <w:i/>
          <w:iCs/>
          <w:sz w:val="26"/>
          <w:szCs w:val="26"/>
        </w:rPr>
      </w:pPr>
      <w:r w:rsidRPr="001B3096">
        <w:rPr>
          <w:rFonts w:eastAsia="Arial Unicode MS" w:cs="Cordia New"/>
          <w:i/>
          <w:iCs/>
          <w:sz w:val="26"/>
          <w:szCs w:val="26"/>
        </w:rPr>
        <w:t xml:space="preserve">Separate </w:t>
      </w:r>
      <w:r w:rsidR="00C22775" w:rsidRPr="001B3096">
        <w:rPr>
          <w:rFonts w:eastAsia="Arial Unicode MS" w:cs="Cordia New"/>
          <w:i/>
          <w:iCs/>
          <w:sz w:val="26"/>
          <w:szCs w:val="26"/>
        </w:rPr>
        <w:t>financial statements</w:t>
      </w:r>
    </w:p>
    <w:p w14:paraId="00B02BE5" w14:textId="77777777" w:rsidR="00A9616A" w:rsidRPr="001B3096" w:rsidRDefault="00A9616A" w:rsidP="00A9616A">
      <w:pPr>
        <w:ind w:left="540"/>
        <w:rPr>
          <w:rFonts w:cs="Cordia New"/>
          <w:sz w:val="26"/>
          <w:szCs w:val="26"/>
          <w:lang w:val="x-none" w:bidi="ar-SA"/>
        </w:rPr>
      </w:pPr>
    </w:p>
    <w:p w14:paraId="23160CC2" w14:textId="27D64968" w:rsidR="00843628" w:rsidRPr="001B3096" w:rsidRDefault="00843628" w:rsidP="00843628">
      <w:pPr>
        <w:ind w:left="540"/>
        <w:jc w:val="thaiDistribute"/>
        <w:rPr>
          <w:rFonts w:eastAsia="Arial Unicode MS" w:cs="Cordia New"/>
          <w:sz w:val="26"/>
          <w:szCs w:val="26"/>
        </w:rPr>
      </w:pPr>
      <w:r w:rsidRPr="001B3096">
        <w:rPr>
          <w:rFonts w:eastAsia="Arial Unicode MS" w:cs="Cordia New"/>
          <w:sz w:val="26"/>
          <w:szCs w:val="26"/>
        </w:rPr>
        <w:t xml:space="preserve">The Company additionally invested in </w:t>
      </w:r>
      <w:proofErr w:type="spellStart"/>
      <w:r w:rsidRPr="001B3096">
        <w:rPr>
          <w:rFonts w:eastAsia="Arial Unicode MS" w:cs="Cordia New"/>
          <w:sz w:val="26"/>
          <w:szCs w:val="26"/>
        </w:rPr>
        <w:t>Banpu</w:t>
      </w:r>
      <w:proofErr w:type="spellEnd"/>
      <w:r w:rsidRPr="001B3096">
        <w:rPr>
          <w:rFonts w:eastAsia="Arial Unicode MS" w:cs="Cordia New"/>
          <w:sz w:val="26"/>
          <w:szCs w:val="26"/>
        </w:rPr>
        <w:t xml:space="preserve"> Ventures </w:t>
      </w:r>
      <w:proofErr w:type="spellStart"/>
      <w:r w:rsidRPr="001B3096">
        <w:rPr>
          <w:rFonts w:eastAsia="Arial Unicode MS" w:cs="Cordia New"/>
          <w:sz w:val="26"/>
          <w:szCs w:val="26"/>
        </w:rPr>
        <w:t>Pte.</w:t>
      </w:r>
      <w:proofErr w:type="spellEnd"/>
      <w:r w:rsidRPr="001B3096">
        <w:rPr>
          <w:rFonts w:eastAsia="Arial Unicode MS" w:cs="Cordia New"/>
          <w:sz w:val="26"/>
          <w:szCs w:val="26"/>
        </w:rPr>
        <w:t xml:space="preserve"> Ltd., a subsidiary, in proportion to the original investment of US Dollar </w:t>
      </w:r>
      <w:r w:rsidR="003C4C5F" w:rsidRPr="003C4C5F">
        <w:rPr>
          <w:rFonts w:cs="Cordia New"/>
          <w:spacing w:val="-4"/>
          <w:sz w:val="26"/>
          <w:szCs w:val="26"/>
        </w:rPr>
        <w:t>52</w:t>
      </w:r>
      <w:r w:rsidRPr="001B3096">
        <w:rPr>
          <w:rFonts w:cs="Cordia New"/>
          <w:spacing w:val="-4"/>
          <w:sz w:val="26"/>
          <w:szCs w:val="26"/>
        </w:rPr>
        <w:t>.</w:t>
      </w:r>
      <w:r w:rsidR="003C4C5F" w:rsidRPr="003C4C5F">
        <w:rPr>
          <w:rFonts w:cs="Cordia New"/>
          <w:spacing w:val="-4"/>
          <w:sz w:val="26"/>
          <w:szCs w:val="26"/>
        </w:rPr>
        <w:t>50</w:t>
      </w:r>
      <w:r w:rsidRPr="001B3096">
        <w:rPr>
          <w:rFonts w:eastAsia="Arial Unicode MS" w:cs="Cordia New"/>
          <w:sz w:val="26"/>
          <w:szCs w:val="26"/>
        </w:rPr>
        <w:t xml:space="preserve"> million. The Company fully paid for this investment.</w:t>
      </w:r>
    </w:p>
    <w:p w14:paraId="7D49A1E2" w14:textId="77777777" w:rsidR="002C76C0" w:rsidRPr="001B3096" w:rsidRDefault="002C76C0" w:rsidP="002C76C0">
      <w:pPr>
        <w:ind w:left="540"/>
        <w:jc w:val="thaiDistribute"/>
        <w:rPr>
          <w:rFonts w:eastAsia="Arial Unicode MS" w:cs="Cordia New"/>
          <w:sz w:val="26"/>
          <w:szCs w:val="26"/>
        </w:rPr>
      </w:pPr>
    </w:p>
    <w:p w14:paraId="03629DC9" w14:textId="77777777" w:rsidR="00B90309" w:rsidRPr="00B90309" w:rsidRDefault="002C76C0" w:rsidP="002C76C0">
      <w:pPr>
        <w:pStyle w:val="Heading2"/>
        <w:keepNext w:val="0"/>
        <w:numPr>
          <w:ilvl w:val="0"/>
          <w:numId w:val="39"/>
        </w:numPr>
        <w:tabs>
          <w:tab w:val="clear" w:pos="360"/>
          <w:tab w:val="left" w:pos="567"/>
        </w:tabs>
        <w:ind w:left="567" w:hanging="567"/>
        <w:jc w:val="thaiDistribute"/>
        <w:rPr>
          <w:rFonts w:cs="Cordia New"/>
          <w:sz w:val="26"/>
          <w:szCs w:val="26"/>
          <w:u w:val="none"/>
          <w:lang w:val="en-GB"/>
        </w:rPr>
      </w:pPr>
      <w:r w:rsidRPr="001B3096">
        <w:rPr>
          <w:rFonts w:cs="Cordia New"/>
          <w:sz w:val="26"/>
          <w:szCs w:val="26"/>
          <w:u w:val="none"/>
          <w:lang w:val="en-GB"/>
        </w:rPr>
        <w:t>Decrease of investment</w:t>
      </w:r>
      <w:r w:rsidR="000A4B70" w:rsidRPr="001B3096">
        <w:rPr>
          <w:rFonts w:cs="Cordia New"/>
          <w:sz w:val="26"/>
          <w:szCs w:val="26"/>
          <w:u w:val="none"/>
          <w:cs/>
          <w:lang w:val="en-GB"/>
        </w:rPr>
        <w:t xml:space="preserve"> </w:t>
      </w:r>
    </w:p>
    <w:p w14:paraId="6BFD0227" w14:textId="77777777" w:rsidR="00B90309" w:rsidRPr="00B90309" w:rsidRDefault="00B90309" w:rsidP="00B90309">
      <w:pPr>
        <w:rPr>
          <w:rFonts w:cs="Cordia New"/>
          <w:sz w:val="26"/>
          <w:szCs w:val="26"/>
          <w:lang w:eastAsia="th-TH"/>
        </w:rPr>
      </w:pPr>
    </w:p>
    <w:p w14:paraId="42CF1861" w14:textId="203FCADE" w:rsidR="00B90309" w:rsidRPr="00B90309" w:rsidRDefault="00B90309" w:rsidP="00B90309">
      <w:pPr>
        <w:ind w:left="540"/>
        <w:jc w:val="both"/>
        <w:rPr>
          <w:rFonts w:eastAsia="Arial Unicode MS" w:cs="Cordia New"/>
          <w:sz w:val="26"/>
          <w:szCs w:val="26"/>
        </w:rPr>
      </w:pPr>
      <w:r w:rsidRPr="00B90309">
        <w:rPr>
          <w:rFonts w:eastAsia="Arial Unicode MS" w:cs="Cordia New"/>
          <w:sz w:val="26"/>
          <w:szCs w:val="26"/>
        </w:rPr>
        <w:t xml:space="preserve">BLCP Power Ltd., a joint venture of the Group, registered for a capital reduction with the Ministry of Commerce. </w:t>
      </w:r>
      <w:r w:rsidRPr="00B90309">
        <w:rPr>
          <w:rFonts w:eastAsia="Arial Unicode MS" w:cs="Cordia New"/>
          <w:sz w:val="26"/>
          <w:szCs w:val="26"/>
        </w:rPr>
        <w:br/>
        <w:t>The Group received the returned capital reduction in the same proportion as its original investment, amounting to Baht 200 million or equivalent to US Dollar 5.</w:t>
      </w:r>
      <w:r w:rsidR="005802DF" w:rsidRPr="005802DF">
        <w:rPr>
          <w:rFonts w:eastAsia="Arial Unicode MS" w:cs="Cordia New"/>
          <w:sz w:val="26"/>
          <w:szCs w:val="26"/>
        </w:rPr>
        <w:t>7</w:t>
      </w:r>
      <w:r w:rsidRPr="00B90309">
        <w:rPr>
          <w:rFonts w:eastAsia="Arial Unicode MS" w:cs="Cordia New"/>
          <w:sz w:val="26"/>
          <w:szCs w:val="26"/>
        </w:rPr>
        <w:t>5 million.</w:t>
      </w:r>
    </w:p>
    <w:p w14:paraId="4F691527" w14:textId="0D5D69B7" w:rsidR="00B90309" w:rsidRPr="00B90309" w:rsidRDefault="00B90309">
      <w:pPr>
        <w:spacing w:after="160" w:line="259" w:lineRule="auto"/>
        <w:rPr>
          <w:rFonts w:cs="Cordia New"/>
          <w:sz w:val="26"/>
          <w:szCs w:val="26"/>
          <w:lang w:eastAsia="th-TH"/>
        </w:rPr>
      </w:pPr>
      <w:r w:rsidRPr="00B90309">
        <w:rPr>
          <w:rFonts w:cs="Cordia New"/>
          <w:sz w:val="26"/>
          <w:szCs w:val="26"/>
          <w:lang w:eastAsia="th-TH"/>
        </w:rPr>
        <w:br w:type="page"/>
      </w:r>
    </w:p>
    <w:p w14:paraId="0CD4601A" w14:textId="4DD6601A" w:rsidR="002C76C0" w:rsidRPr="001B3096" w:rsidRDefault="00791904" w:rsidP="002C76C0">
      <w:pPr>
        <w:pStyle w:val="Heading2"/>
        <w:keepNext w:val="0"/>
        <w:numPr>
          <w:ilvl w:val="0"/>
          <w:numId w:val="39"/>
        </w:numPr>
        <w:tabs>
          <w:tab w:val="clear" w:pos="360"/>
          <w:tab w:val="left" w:pos="567"/>
        </w:tabs>
        <w:ind w:left="567" w:hanging="567"/>
        <w:jc w:val="thaiDistribute"/>
        <w:rPr>
          <w:rFonts w:cs="Cordia New"/>
          <w:b/>
          <w:bCs/>
          <w:sz w:val="26"/>
          <w:szCs w:val="26"/>
          <w:u w:val="none"/>
          <w:lang w:val="en-GB"/>
        </w:rPr>
      </w:pPr>
      <w:r w:rsidRPr="00011F97">
        <w:rPr>
          <w:rFonts w:cs="Cordia New"/>
          <w:sz w:val="26"/>
          <w:szCs w:val="26"/>
          <w:u w:val="none"/>
          <w:lang w:val="en-GB"/>
        </w:rPr>
        <w:lastRenderedPageBreak/>
        <w:t xml:space="preserve">Disposal </w:t>
      </w:r>
      <w:r w:rsidR="00F10587">
        <w:rPr>
          <w:rFonts w:cs="Cordia New"/>
          <w:sz w:val="26"/>
          <w:szCs w:val="26"/>
          <w:u w:val="none"/>
          <w:lang w:val="en-GB"/>
        </w:rPr>
        <w:t xml:space="preserve">of investment </w:t>
      </w:r>
      <w:r w:rsidR="000A4B70" w:rsidRPr="001B3096">
        <w:rPr>
          <w:rFonts w:cs="Cordia New"/>
          <w:sz w:val="26"/>
          <w:szCs w:val="26"/>
          <w:u w:val="none"/>
          <w:lang w:val="en-GB"/>
        </w:rPr>
        <w:t>and impairment loss of investment</w:t>
      </w:r>
    </w:p>
    <w:p w14:paraId="7B8083ED" w14:textId="046124CE" w:rsidR="00496537" w:rsidRPr="00B37446" w:rsidRDefault="00496537" w:rsidP="00496537">
      <w:pPr>
        <w:jc w:val="both"/>
        <w:rPr>
          <w:rFonts w:cs="Cordia New"/>
        </w:rPr>
      </w:pPr>
    </w:p>
    <w:p w14:paraId="4A7A4EF4" w14:textId="7E66C882" w:rsidR="006B599E" w:rsidRDefault="006B599E" w:rsidP="006101FC">
      <w:pPr>
        <w:ind w:left="540"/>
        <w:jc w:val="both"/>
        <w:rPr>
          <w:rFonts w:cs="Cordia New"/>
          <w:sz w:val="26"/>
          <w:szCs w:val="26"/>
        </w:rPr>
      </w:pPr>
      <w:r w:rsidRPr="006B599E">
        <w:rPr>
          <w:rFonts w:cs="Cordia New"/>
          <w:sz w:val="26"/>
          <w:szCs w:val="26"/>
        </w:rPr>
        <w:t xml:space="preserve">On 25 December 2024, </w:t>
      </w:r>
      <w:proofErr w:type="spellStart"/>
      <w:r w:rsidRPr="006B599E">
        <w:rPr>
          <w:rFonts w:cs="Cordia New"/>
          <w:sz w:val="26"/>
          <w:szCs w:val="26"/>
        </w:rPr>
        <w:t>Nakoso</w:t>
      </w:r>
      <w:proofErr w:type="spellEnd"/>
      <w:r w:rsidRPr="006B599E">
        <w:rPr>
          <w:rFonts w:cs="Cordia New"/>
          <w:sz w:val="26"/>
          <w:szCs w:val="26"/>
        </w:rPr>
        <w:t xml:space="preserve"> IGCC Management Co., Ltd. (NIMCO), a joint venture of </w:t>
      </w:r>
      <w:r>
        <w:rPr>
          <w:rFonts w:cs="Cordia New"/>
          <w:sz w:val="26"/>
          <w:szCs w:val="26"/>
        </w:rPr>
        <w:t>the Group</w:t>
      </w:r>
      <w:r w:rsidRPr="006B599E">
        <w:rPr>
          <w:rFonts w:cs="Cordia New"/>
          <w:sz w:val="26"/>
          <w:szCs w:val="26"/>
        </w:rPr>
        <w:t>, is engaged in investing in the power generation business</w:t>
      </w:r>
      <w:r w:rsidR="003E28B8">
        <w:rPr>
          <w:rFonts w:cs="Cordia New"/>
          <w:sz w:val="26"/>
          <w:szCs w:val="26"/>
        </w:rPr>
        <w:t xml:space="preserve"> </w:t>
      </w:r>
      <w:r w:rsidRPr="006B599E">
        <w:rPr>
          <w:rFonts w:cs="Cordia New"/>
          <w:sz w:val="26"/>
          <w:szCs w:val="26"/>
        </w:rPr>
        <w:t xml:space="preserve">in Japan and holding investment only in </w:t>
      </w:r>
      <w:proofErr w:type="spellStart"/>
      <w:r w:rsidRPr="006B599E">
        <w:rPr>
          <w:rFonts w:cs="Cordia New"/>
          <w:sz w:val="26"/>
          <w:szCs w:val="26"/>
        </w:rPr>
        <w:t>Nakoso</w:t>
      </w:r>
      <w:proofErr w:type="spellEnd"/>
      <w:r w:rsidRPr="006B599E">
        <w:rPr>
          <w:rFonts w:cs="Cordia New"/>
          <w:sz w:val="26"/>
          <w:szCs w:val="26"/>
        </w:rPr>
        <w:t xml:space="preserve"> IGCC Power Plant G.K. (</w:t>
      </w:r>
      <w:proofErr w:type="spellStart"/>
      <w:r w:rsidRPr="006B599E">
        <w:rPr>
          <w:rFonts w:cs="Cordia New"/>
          <w:sz w:val="26"/>
          <w:szCs w:val="26"/>
        </w:rPr>
        <w:t>Nakoso</w:t>
      </w:r>
      <w:proofErr w:type="spellEnd"/>
      <w:r w:rsidRPr="006B599E">
        <w:rPr>
          <w:rFonts w:cs="Cordia New"/>
          <w:sz w:val="26"/>
          <w:szCs w:val="26"/>
        </w:rPr>
        <w:t xml:space="preserve">), completed the sale of its entire shareholding in </w:t>
      </w:r>
      <w:proofErr w:type="spellStart"/>
      <w:r w:rsidRPr="006B599E">
        <w:rPr>
          <w:rFonts w:cs="Cordia New"/>
          <w:sz w:val="26"/>
          <w:szCs w:val="26"/>
        </w:rPr>
        <w:t>Nakoso</w:t>
      </w:r>
      <w:proofErr w:type="spellEnd"/>
      <w:r w:rsidRPr="006B599E">
        <w:rPr>
          <w:rFonts w:cs="Cordia New"/>
          <w:sz w:val="26"/>
          <w:szCs w:val="26"/>
        </w:rPr>
        <w:t xml:space="preserve"> at a sale price equivalent to US Dollar 3</w:t>
      </w:r>
      <w:r w:rsidR="00B32FC0">
        <w:rPr>
          <w:rFonts w:cs="Cordia New"/>
          <w:sz w:val="26"/>
          <w:szCs w:val="26"/>
        </w:rPr>
        <w:t>3</w:t>
      </w:r>
      <w:r w:rsidRPr="006B599E">
        <w:rPr>
          <w:rFonts w:cs="Cordia New"/>
          <w:sz w:val="26"/>
          <w:szCs w:val="26"/>
        </w:rPr>
        <w:t>.</w:t>
      </w:r>
      <w:r w:rsidR="005802DF" w:rsidRPr="005802DF">
        <w:rPr>
          <w:rFonts w:cs="Cordia New"/>
          <w:sz w:val="26"/>
          <w:szCs w:val="26"/>
        </w:rPr>
        <w:t>6</w:t>
      </w:r>
      <w:r w:rsidRPr="006B599E">
        <w:rPr>
          <w:rFonts w:cs="Cordia New"/>
          <w:sz w:val="26"/>
          <w:szCs w:val="26"/>
        </w:rPr>
        <w:t>5 million.</w:t>
      </w:r>
      <w:r w:rsidR="003E28B8">
        <w:rPr>
          <w:rFonts w:cs="Cordia New"/>
          <w:sz w:val="26"/>
          <w:szCs w:val="26"/>
        </w:rPr>
        <w:t xml:space="preserve"> </w:t>
      </w:r>
      <w:r w:rsidRPr="006B599E">
        <w:rPr>
          <w:rFonts w:cs="Cordia New"/>
          <w:sz w:val="26"/>
          <w:szCs w:val="26"/>
        </w:rPr>
        <w:t xml:space="preserve">As a result, NIMCO recognised a loss from the sale of </w:t>
      </w:r>
      <w:proofErr w:type="spellStart"/>
      <w:r w:rsidRPr="006B599E">
        <w:rPr>
          <w:rFonts w:cs="Cordia New"/>
          <w:sz w:val="26"/>
          <w:szCs w:val="26"/>
        </w:rPr>
        <w:t>Nakoso</w:t>
      </w:r>
      <w:proofErr w:type="spellEnd"/>
      <w:r w:rsidRPr="006B599E">
        <w:rPr>
          <w:rFonts w:cs="Cordia New"/>
          <w:sz w:val="26"/>
          <w:szCs w:val="26"/>
        </w:rPr>
        <w:t xml:space="preserve"> in its financial statements</w:t>
      </w:r>
      <w:r w:rsidR="003E28B8">
        <w:rPr>
          <w:rFonts w:cs="Cordia New"/>
          <w:sz w:val="26"/>
          <w:szCs w:val="26"/>
        </w:rPr>
        <w:t>,</w:t>
      </w:r>
      <w:r w:rsidRPr="006B599E">
        <w:rPr>
          <w:rFonts w:cs="Cordia New"/>
          <w:sz w:val="26"/>
          <w:szCs w:val="26"/>
        </w:rPr>
        <w:t xml:space="preserve"> and</w:t>
      </w:r>
      <w:r w:rsidR="003E28B8">
        <w:rPr>
          <w:rFonts w:cs="Cordia New"/>
          <w:sz w:val="26"/>
          <w:szCs w:val="26"/>
        </w:rPr>
        <w:t xml:space="preserve"> </w:t>
      </w:r>
      <w:r w:rsidR="00F74F16">
        <w:rPr>
          <w:rFonts w:cs="Cordia New"/>
          <w:sz w:val="26"/>
          <w:szCs w:val="26"/>
        </w:rPr>
        <w:t xml:space="preserve">NIMCO </w:t>
      </w:r>
      <w:r w:rsidR="003E28B8">
        <w:rPr>
          <w:rFonts w:cs="Cordia New"/>
          <w:sz w:val="26"/>
          <w:szCs w:val="26"/>
        </w:rPr>
        <w:t>has</w:t>
      </w:r>
      <w:r w:rsidRPr="006B599E">
        <w:rPr>
          <w:rFonts w:cs="Cordia New"/>
          <w:sz w:val="26"/>
          <w:szCs w:val="26"/>
        </w:rPr>
        <w:t xml:space="preserve"> cease</w:t>
      </w:r>
      <w:r w:rsidR="003E28B8">
        <w:rPr>
          <w:rFonts w:cs="Cordia New"/>
          <w:sz w:val="26"/>
          <w:szCs w:val="26"/>
        </w:rPr>
        <w:t>d</w:t>
      </w:r>
      <w:r w:rsidRPr="006B599E">
        <w:rPr>
          <w:rFonts w:cs="Cordia New"/>
          <w:sz w:val="26"/>
          <w:szCs w:val="26"/>
        </w:rPr>
        <w:t xml:space="preserve"> its operation. Therefore, the Group recognised an impairment loss on its investment in NIMCO using the equity method for the remaining amount and transferred the ending balance of cash flow hedge reserve and translation differences of NIMCO's financial statements, totalling USD 4</w:t>
      </w:r>
      <w:r w:rsidR="005802DF" w:rsidRPr="005802DF">
        <w:rPr>
          <w:rFonts w:cs="Cordia New"/>
          <w:sz w:val="26"/>
          <w:szCs w:val="26"/>
        </w:rPr>
        <w:t>8</w:t>
      </w:r>
      <w:r w:rsidRPr="006B599E">
        <w:rPr>
          <w:rFonts w:cs="Cordia New"/>
          <w:sz w:val="26"/>
          <w:szCs w:val="26"/>
        </w:rPr>
        <w:t>.0</w:t>
      </w:r>
      <w:r w:rsidR="003C58E6">
        <w:rPr>
          <w:rFonts w:cs="Cordia New"/>
          <w:sz w:val="26"/>
          <w:szCs w:val="26"/>
        </w:rPr>
        <w:t>4</w:t>
      </w:r>
      <w:r w:rsidRPr="006B599E">
        <w:rPr>
          <w:rFonts w:cs="Cordia New"/>
          <w:sz w:val="26"/>
          <w:szCs w:val="26"/>
        </w:rPr>
        <w:t xml:space="preserve"> million, in the consolidated statement of comprehensive income</w:t>
      </w:r>
      <w:r w:rsidR="000763DE">
        <w:rPr>
          <w:rFonts w:cs="Cordia New"/>
          <w:sz w:val="26"/>
          <w:szCs w:val="26"/>
        </w:rPr>
        <w:t xml:space="preserve"> </w:t>
      </w:r>
      <w:r w:rsidRPr="006B599E">
        <w:rPr>
          <w:rFonts w:cs="Cordia New"/>
          <w:sz w:val="26"/>
          <w:szCs w:val="26"/>
        </w:rPr>
        <w:t>for the year ended 31 December 2024.</w:t>
      </w:r>
    </w:p>
    <w:p w14:paraId="44CB07A3" w14:textId="77777777" w:rsidR="00503ED8" w:rsidRPr="00B37446" w:rsidRDefault="00503ED8" w:rsidP="006101FC">
      <w:pPr>
        <w:ind w:left="540"/>
        <w:jc w:val="both"/>
        <w:rPr>
          <w:rFonts w:eastAsia="Arial Unicode MS" w:cs="Cordia New"/>
        </w:rPr>
      </w:pPr>
    </w:p>
    <w:p w14:paraId="16B16333" w14:textId="77777777" w:rsidR="002C76C0" w:rsidRPr="001B3096" w:rsidRDefault="002C76C0" w:rsidP="002C76C0">
      <w:pPr>
        <w:pStyle w:val="Heading2"/>
        <w:keepNext w:val="0"/>
        <w:numPr>
          <w:ilvl w:val="0"/>
          <w:numId w:val="39"/>
        </w:numPr>
        <w:tabs>
          <w:tab w:val="clear" w:pos="360"/>
        </w:tabs>
        <w:ind w:left="567" w:hanging="567"/>
        <w:jc w:val="thaiDistribute"/>
        <w:rPr>
          <w:rFonts w:cs="Cordia New"/>
          <w:b/>
          <w:bCs/>
          <w:sz w:val="26"/>
          <w:szCs w:val="26"/>
          <w:u w:val="none"/>
        </w:rPr>
      </w:pPr>
      <w:r w:rsidRPr="001B3096">
        <w:rPr>
          <w:rFonts w:cs="Cordia New"/>
          <w:sz w:val="26"/>
          <w:szCs w:val="26"/>
          <w:u w:val="none"/>
        </w:rPr>
        <w:t>Sales of a subsidiary and non-operated upstream assets held in another subsidiary</w:t>
      </w:r>
    </w:p>
    <w:p w14:paraId="2E375599" w14:textId="77777777" w:rsidR="002C76C0" w:rsidRPr="00B37446" w:rsidRDefault="002C76C0" w:rsidP="006101FC">
      <w:pPr>
        <w:ind w:left="540"/>
        <w:jc w:val="both"/>
        <w:rPr>
          <w:rFonts w:eastAsia="Arial Unicode MS" w:cs="Cordia New"/>
        </w:rPr>
      </w:pPr>
    </w:p>
    <w:p w14:paraId="1BDB9FA8" w14:textId="05033CB3" w:rsidR="002C76C0" w:rsidRPr="001B3096" w:rsidRDefault="002C76C0" w:rsidP="006101FC">
      <w:pPr>
        <w:ind w:left="540"/>
        <w:jc w:val="both"/>
        <w:rPr>
          <w:rFonts w:eastAsia="Arial Unicode MS" w:cs="Cordia New"/>
          <w:sz w:val="26"/>
          <w:szCs w:val="26"/>
        </w:rPr>
      </w:pPr>
      <w:r w:rsidRPr="001B3096">
        <w:rPr>
          <w:rFonts w:eastAsia="Arial Unicode MS" w:cs="Cordia New"/>
          <w:sz w:val="26"/>
          <w:szCs w:val="26"/>
        </w:rPr>
        <w:t xml:space="preserve">In June </w:t>
      </w:r>
      <w:r w:rsidR="003C4C5F" w:rsidRPr="003C4C5F">
        <w:rPr>
          <w:rFonts w:eastAsia="Arial Unicode MS" w:cs="Cordia New"/>
          <w:sz w:val="26"/>
          <w:szCs w:val="26"/>
        </w:rPr>
        <w:t>2024</w:t>
      </w:r>
      <w:r w:rsidRPr="001B3096">
        <w:rPr>
          <w:rFonts w:eastAsia="Arial Unicode MS" w:cs="Cordia New"/>
          <w:sz w:val="26"/>
          <w:szCs w:val="26"/>
        </w:rPr>
        <w:t xml:space="preserve">, BKV Corporation, a subsidiary of the Group, sold its entire </w:t>
      </w:r>
      <w:r w:rsidR="003C4C5F" w:rsidRPr="003C4C5F">
        <w:rPr>
          <w:rFonts w:eastAsia="Arial Unicode MS" w:cs="Cordia New"/>
          <w:sz w:val="26"/>
          <w:szCs w:val="26"/>
        </w:rPr>
        <w:t>100</w:t>
      </w:r>
      <w:r w:rsidRPr="001B3096">
        <w:rPr>
          <w:rFonts w:eastAsia="Arial Unicode MS" w:cs="Cordia New"/>
          <w:sz w:val="26"/>
          <w:szCs w:val="26"/>
        </w:rPr>
        <w:t xml:space="preserve">% interest in BKV Chaffee Corners, LLC, which owns non-operated upstream assets in Northeast Pennsylvania (NEPA), the United States, for a sale price of </w:t>
      </w:r>
      <w:r w:rsidRPr="001B3096">
        <w:rPr>
          <w:rFonts w:eastAsia="Arial Unicode MS" w:cs="Cordia New"/>
          <w:sz w:val="26"/>
          <w:szCs w:val="26"/>
        </w:rPr>
        <w:br/>
        <w:t xml:space="preserve">US Dollar </w:t>
      </w:r>
      <w:r w:rsidR="003C4C5F" w:rsidRPr="003C4C5F">
        <w:rPr>
          <w:rFonts w:eastAsia="Arial Unicode MS" w:cs="Cordia New"/>
          <w:sz w:val="26"/>
          <w:szCs w:val="26"/>
        </w:rPr>
        <w:t>10</w:t>
      </w:r>
      <w:r w:rsidR="005802DF" w:rsidRPr="005802DF">
        <w:rPr>
          <w:rFonts w:eastAsia="Arial Unicode MS" w:cs="Cordia New"/>
          <w:sz w:val="26"/>
          <w:szCs w:val="26"/>
        </w:rPr>
        <w:t>6</w:t>
      </w:r>
      <w:r w:rsidRPr="001B3096">
        <w:rPr>
          <w:rFonts w:eastAsia="Arial Unicode MS" w:cs="Cordia New"/>
          <w:sz w:val="26"/>
          <w:szCs w:val="26"/>
        </w:rPr>
        <w:t>.</w:t>
      </w:r>
      <w:r w:rsidR="005802DF" w:rsidRPr="005802DF">
        <w:rPr>
          <w:rFonts w:eastAsia="Arial Unicode MS" w:cs="Cordia New"/>
          <w:sz w:val="26"/>
          <w:szCs w:val="26"/>
        </w:rPr>
        <w:t>7</w:t>
      </w:r>
      <w:r w:rsidR="003C4C5F" w:rsidRPr="003C4C5F">
        <w:rPr>
          <w:rFonts w:eastAsia="Arial Unicode MS" w:cs="Cordia New"/>
          <w:sz w:val="26"/>
          <w:szCs w:val="26"/>
        </w:rPr>
        <w:t>1</w:t>
      </w:r>
      <w:r w:rsidRPr="001B3096">
        <w:rPr>
          <w:rFonts w:eastAsia="Arial Unicode MS" w:cs="Cordia New"/>
          <w:sz w:val="26"/>
          <w:szCs w:val="26"/>
        </w:rPr>
        <w:t xml:space="preserve"> million. Additionally, BKV Chelsea, LLC, another subsidiary of the Group, sold non-operated upstream assets, also in NEPA, for a sale price of US Dollar </w:t>
      </w:r>
      <w:r w:rsidR="003C4C5F" w:rsidRPr="003C4C5F">
        <w:rPr>
          <w:rFonts w:eastAsia="Arial Unicode MS" w:cs="Cordia New"/>
          <w:sz w:val="26"/>
          <w:szCs w:val="26"/>
        </w:rPr>
        <w:t>25</w:t>
      </w:r>
      <w:r w:rsidRPr="001B3096">
        <w:rPr>
          <w:rFonts w:eastAsia="Arial Unicode MS" w:cs="Cordia New"/>
          <w:sz w:val="26"/>
          <w:szCs w:val="26"/>
        </w:rPr>
        <w:t xml:space="preserve"> million. The Group recognised a net profit from the sale of this subsidiary and assets held in another subsidiary of US Dollar </w:t>
      </w:r>
      <w:r w:rsidR="005802DF" w:rsidRPr="005802DF">
        <w:rPr>
          <w:rFonts w:eastAsia="Arial Unicode MS" w:cs="Cordia New"/>
          <w:sz w:val="26"/>
          <w:szCs w:val="26"/>
        </w:rPr>
        <w:t>7</w:t>
      </w:r>
      <w:r w:rsidRPr="001B3096">
        <w:rPr>
          <w:rFonts w:eastAsia="Arial Unicode MS" w:cs="Cordia New"/>
          <w:sz w:val="26"/>
          <w:szCs w:val="26"/>
        </w:rPr>
        <w:t>.</w:t>
      </w:r>
      <w:r w:rsidR="003C4C5F" w:rsidRPr="003C4C5F">
        <w:rPr>
          <w:rFonts w:eastAsia="Arial Unicode MS" w:cs="Cordia New"/>
          <w:sz w:val="26"/>
          <w:szCs w:val="26"/>
        </w:rPr>
        <w:t>41</w:t>
      </w:r>
      <w:r w:rsidRPr="001B3096">
        <w:rPr>
          <w:rFonts w:eastAsia="Arial Unicode MS" w:cs="Cordia New"/>
          <w:sz w:val="26"/>
          <w:szCs w:val="26"/>
        </w:rPr>
        <w:t xml:space="preserve"> million in the consolidated statement of comprehensive income for the </w:t>
      </w:r>
      <w:r w:rsidR="00A031FA" w:rsidRPr="001B3096">
        <w:rPr>
          <w:rFonts w:eastAsia="Arial Unicode MS" w:cs="Cordia New"/>
          <w:sz w:val="26"/>
          <w:szCs w:val="26"/>
        </w:rPr>
        <w:t>year</w:t>
      </w:r>
      <w:r w:rsidRPr="001B3096">
        <w:rPr>
          <w:rFonts w:eastAsia="Arial Unicode MS" w:cs="Cordia New"/>
          <w:sz w:val="26"/>
          <w:szCs w:val="26"/>
        </w:rPr>
        <w:t xml:space="preserve"> ended </w:t>
      </w:r>
      <w:r w:rsidR="003C4C5F" w:rsidRPr="003C4C5F">
        <w:rPr>
          <w:rFonts w:eastAsia="Arial Unicode MS" w:cs="Cordia New"/>
          <w:sz w:val="26"/>
          <w:szCs w:val="26"/>
        </w:rPr>
        <w:t>31</w:t>
      </w:r>
      <w:r w:rsidR="00A031FA" w:rsidRPr="001B3096">
        <w:rPr>
          <w:rFonts w:eastAsia="Arial Unicode MS" w:cs="Cordia New"/>
          <w:sz w:val="26"/>
          <w:szCs w:val="26"/>
        </w:rPr>
        <w:t xml:space="preserve"> December</w:t>
      </w:r>
      <w:r w:rsidRPr="001B3096">
        <w:rPr>
          <w:rFonts w:eastAsia="Arial Unicode MS" w:cs="Cordia New"/>
          <w:sz w:val="26"/>
          <w:szCs w:val="26"/>
        </w:rPr>
        <w:t xml:space="preserve"> </w:t>
      </w:r>
      <w:r w:rsidR="003C4C5F" w:rsidRPr="003C4C5F">
        <w:rPr>
          <w:rFonts w:eastAsia="Arial Unicode MS" w:cs="Cordia New"/>
          <w:sz w:val="26"/>
          <w:szCs w:val="26"/>
        </w:rPr>
        <w:t>2024</w:t>
      </w:r>
      <w:r w:rsidRPr="001B3096">
        <w:rPr>
          <w:rFonts w:eastAsia="Arial Unicode MS" w:cs="Cordia New"/>
          <w:sz w:val="26"/>
          <w:szCs w:val="26"/>
        </w:rPr>
        <w:t>.</w:t>
      </w:r>
    </w:p>
    <w:p w14:paraId="5388B809" w14:textId="2801396C" w:rsidR="002C76C0" w:rsidRPr="00B37446" w:rsidRDefault="002C76C0" w:rsidP="006101FC">
      <w:pPr>
        <w:ind w:left="540"/>
        <w:rPr>
          <w:rFonts w:eastAsia="Arial Unicode MS" w:cs="Cordia New"/>
          <w:cs/>
        </w:rPr>
      </w:pPr>
    </w:p>
    <w:p w14:paraId="3F092077" w14:textId="77777777" w:rsidR="002C76C0" w:rsidRPr="001B3096" w:rsidRDefault="002C76C0" w:rsidP="002C76C0">
      <w:pPr>
        <w:pStyle w:val="Heading2"/>
        <w:keepNext w:val="0"/>
        <w:numPr>
          <w:ilvl w:val="0"/>
          <w:numId w:val="39"/>
        </w:numPr>
        <w:tabs>
          <w:tab w:val="clear" w:pos="360"/>
          <w:tab w:val="left" w:pos="709"/>
        </w:tabs>
        <w:ind w:left="567" w:hanging="567"/>
        <w:jc w:val="thaiDistribute"/>
        <w:rPr>
          <w:rFonts w:cs="Cordia New"/>
          <w:b/>
          <w:bCs/>
          <w:sz w:val="26"/>
          <w:szCs w:val="26"/>
          <w:u w:val="none"/>
        </w:rPr>
      </w:pPr>
      <w:r w:rsidRPr="001B3096">
        <w:rPr>
          <w:rFonts w:cs="Cordia New"/>
          <w:sz w:val="26"/>
          <w:szCs w:val="26"/>
          <w:u w:val="none"/>
        </w:rPr>
        <w:t>Changes in ownership interests of subsidiary in the United States</w:t>
      </w:r>
    </w:p>
    <w:p w14:paraId="5C2F3DFC" w14:textId="77777777" w:rsidR="002C76C0" w:rsidRPr="00B37446" w:rsidRDefault="002C76C0" w:rsidP="006101FC">
      <w:pPr>
        <w:ind w:left="540"/>
        <w:rPr>
          <w:rFonts w:cs="Cordia New"/>
          <w:lang w:val="x-none" w:bidi="ar-SA"/>
        </w:rPr>
      </w:pPr>
    </w:p>
    <w:p w14:paraId="1B69D4B3" w14:textId="77777777" w:rsidR="002C76C0" w:rsidRPr="001B3096" w:rsidRDefault="002C76C0" w:rsidP="002C76C0">
      <w:pPr>
        <w:ind w:left="540"/>
        <w:jc w:val="both"/>
        <w:rPr>
          <w:rFonts w:eastAsia="Arial Unicode MS" w:cs="Cordia New"/>
          <w:i/>
          <w:iCs/>
          <w:sz w:val="26"/>
          <w:szCs w:val="26"/>
        </w:rPr>
      </w:pPr>
      <w:r w:rsidRPr="001B3096">
        <w:rPr>
          <w:rFonts w:eastAsia="Arial Unicode MS" w:cs="Cordia New"/>
          <w:i/>
          <w:iCs/>
          <w:sz w:val="26"/>
          <w:szCs w:val="26"/>
        </w:rPr>
        <w:t>Issuance of new ordinary shares for share-based payment</w:t>
      </w:r>
    </w:p>
    <w:p w14:paraId="46119CEF" w14:textId="77777777" w:rsidR="002C76C0" w:rsidRPr="00B37446" w:rsidRDefault="002C76C0" w:rsidP="006101FC">
      <w:pPr>
        <w:ind w:left="540"/>
        <w:rPr>
          <w:rFonts w:eastAsia="Arial Unicode MS" w:cs="Cordia New"/>
        </w:rPr>
      </w:pPr>
    </w:p>
    <w:p w14:paraId="2CBE68B9" w14:textId="43C22EDB" w:rsidR="002C76C0" w:rsidRPr="001B3096" w:rsidRDefault="002C76C0" w:rsidP="00F12FD8">
      <w:pPr>
        <w:ind w:left="540"/>
        <w:jc w:val="both"/>
        <w:rPr>
          <w:rFonts w:cs="Cordia New"/>
          <w:sz w:val="26"/>
          <w:szCs w:val="26"/>
          <w:lang w:val="x-none" w:bidi="ar-SA"/>
        </w:rPr>
      </w:pPr>
      <w:r w:rsidRPr="001B3096">
        <w:rPr>
          <w:rFonts w:eastAsia="Arial Unicode MS" w:cs="Cordia New"/>
          <w:sz w:val="26"/>
          <w:szCs w:val="26"/>
        </w:rPr>
        <w:t xml:space="preserve">During the third quarter of </w:t>
      </w:r>
      <w:r w:rsidR="003C4C5F" w:rsidRPr="003C4C5F">
        <w:rPr>
          <w:rFonts w:eastAsia="Arial Unicode MS" w:cs="Cordia New"/>
          <w:sz w:val="26"/>
          <w:szCs w:val="26"/>
        </w:rPr>
        <w:t>2024</w:t>
      </w:r>
      <w:r w:rsidRPr="001B3096">
        <w:rPr>
          <w:rFonts w:eastAsia="Arial Unicode MS" w:cs="Cordia New"/>
          <w:sz w:val="26"/>
          <w:szCs w:val="26"/>
        </w:rPr>
        <w:t xml:space="preserve">, BKV Corporation, a subsidiary of the Group, issued shares to its employees under the </w:t>
      </w:r>
      <w:r w:rsidR="003C4C5F" w:rsidRPr="003C4C5F">
        <w:rPr>
          <w:rFonts w:eastAsia="Arial Unicode MS" w:cs="Cordia New"/>
          <w:sz w:val="26"/>
          <w:szCs w:val="26"/>
        </w:rPr>
        <w:t>2021</w:t>
      </w:r>
      <w:r w:rsidRPr="001B3096">
        <w:rPr>
          <w:rFonts w:eastAsia="Arial Unicode MS" w:cs="Cordia New"/>
          <w:sz w:val="26"/>
          <w:szCs w:val="26"/>
        </w:rPr>
        <w:t xml:space="preserve"> share-based payment program, The number of shares issued was net of shares withheld for applicable taxes, which BKV Corporation paid on behalf of the employees. </w:t>
      </w:r>
    </w:p>
    <w:p w14:paraId="1FC44A44" w14:textId="77777777" w:rsidR="002C76C0" w:rsidRPr="00B37446" w:rsidRDefault="002C76C0" w:rsidP="006101FC">
      <w:pPr>
        <w:ind w:left="540"/>
        <w:rPr>
          <w:rFonts w:cs="Cordia New"/>
          <w:lang w:bidi="ar-SA"/>
        </w:rPr>
      </w:pPr>
    </w:p>
    <w:p w14:paraId="4861CA00" w14:textId="77777777" w:rsidR="002C76C0" w:rsidRPr="001B3096" w:rsidRDefault="002C76C0" w:rsidP="002C76C0">
      <w:pPr>
        <w:ind w:left="540"/>
        <w:jc w:val="both"/>
        <w:rPr>
          <w:rFonts w:eastAsia="Arial Unicode MS" w:cs="Cordia New"/>
          <w:i/>
          <w:iCs/>
          <w:sz w:val="26"/>
          <w:szCs w:val="26"/>
        </w:rPr>
      </w:pPr>
      <w:r w:rsidRPr="001B3096">
        <w:rPr>
          <w:rFonts w:eastAsia="Arial Unicode MS" w:cs="Cordia New"/>
          <w:i/>
          <w:iCs/>
          <w:sz w:val="26"/>
          <w:szCs w:val="26"/>
        </w:rPr>
        <w:t>The completion of its initial public offering and its listing on the New York Stock Exchange (NYSE) of a subsidiary</w:t>
      </w:r>
    </w:p>
    <w:p w14:paraId="6A8F3DC9" w14:textId="77777777" w:rsidR="002C76C0" w:rsidRPr="00B37446" w:rsidRDefault="002C76C0" w:rsidP="006101FC">
      <w:pPr>
        <w:ind w:left="540"/>
        <w:rPr>
          <w:rFonts w:eastAsia="Arial Unicode MS" w:cs="Cordia New"/>
          <w:spacing w:val="-2"/>
        </w:rPr>
      </w:pPr>
    </w:p>
    <w:p w14:paraId="1442356B" w14:textId="78F359B9" w:rsidR="002C76C0" w:rsidRPr="001B3096" w:rsidRDefault="002C76C0" w:rsidP="002C76C0">
      <w:pPr>
        <w:ind w:left="549"/>
        <w:jc w:val="both"/>
        <w:rPr>
          <w:rFonts w:eastAsia="Arial Unicode MS" w:cs="Cordia New"/>
          <w:sz w:val="26"/>
          <w:szCs w:val="26"/>
        </w:rPr>
      </w:pPr>
      <w:r w:rsidRPr="001B3096">
        <w:rPr>
          <w:rFonts w:eastAsia="Arial Unicode MS" w:cs="Cordia New"/>
          <w:sz w:val="26"/>
          <w:szCs w:val="26"/>
        </w:rPr>
        <w:t xml:space="preserve">On </w:t>
      </w:r>
      <w:r w:rsidR="003C4C5F" w:rsidRPr="003C4C5F">
        <w:rPr>
          <w:rFonts w:eastAsia="Arial Unicode MS" w:cs="Cordia New"/>
          <w:sz w:val="26"/>
          <w:szCs w:val="26"/>
        </w:rPr>
        <w:t>25</w:t>
      </w:r>
      <w:r w:rsidRPr="001B3096">
        <w:rPr>
          <w:rFonts w:eastAsia="Arial Unicode MS" w:cs="Cordia New"/>
          <w:sz w:val="26"/>
          <w:szCs w:val="26"/>
        </w:rPr>
        <w:t xml:space="preserve"> September </w:t>
      </w:r>
      <w:r w:rsidR="003C4C5F" w:rsidRPr="003C4C5F">
        <w:rPr>
          <w:rFonts w:eastAsia="Arial Unicode MS" w:cs="Cordia New"/>
          <w:sz w:val="26"/>
          <w:szCs w:val="26"/>
        </w:rPr>
        <w:t>2024</w:t>
      </w:r>
      <w:r w:rsidRPr="001B3096">
        <w:rPr>
          <w:rFonts w:eastAsia="Arial Unicode MS" w:cs="Cordia New"/>
          <w:sz w:val="26"/>
          <w:szCs w:val="26"/>
        </w:rPr>
        <w:t xml:space="preserve"> (New York Time), BKV Corporation (BKV), a subsidiary, announced its initial public offering (IPO) of </w:t>
      </w:r>
      <w:r w:rsidR="003C4C5F" w:rsidRPr="003C4C5F">
        <w:rPr>
          <w:rFonts w:eastAsia="Arial Unicode MS" w:cs="Cordia New"/>
          <w:sz w:val="26"/>
          <w:szCs w:val="26"/>
        </w:rPr>
        <w:t>15</w:t>
      </w:r>
      <w:r w:rsidRPr="001B3096">
        <w:rPr>
          <w:rFonts w:eastAsia="Arial Unicode MS" w:cs="Cordia New"/>
          <w:sz w:val="26"/>
          <w:szCs w:val="26"/>
        </w:rPr>
        <w:t>,</w:t>
      </w:r>
      <w:r w:rsidR="003C4C5F" w:rsidRPr="003C4C5F">
        <w:rPr>
          <w:rFonts w:eastAsia="Arial Unicode MS" w:cs="Cordia New"/>
          <w:sz w:val="26"/>
          <w:szCs w:val="26"/>
        </w:rPr>
        <w:t>000</w:t>
      </w:r>
      <w:r w:rsidRPr="001B3096">
        <w:rPr>
          <w:rFonts w:eastAsia="Arial Unicode MS" w:cs="Cordia New"/>
          <w:sz w:val="26"/>
          <w:szCs w:val="26"/>
        </w:rPr>
        <w:t>,</w:t>
      </w:r>
      <w:r w:rsidR="003C4C5F" w:rsidRPr="003C4C5F">
        <w:rPr>
          <w:rFonts w:eastAsia="Arial Unicode MS" w:cs="Cordia New"/>
          <w:sz w:val="26"/>
          <w:szCs w:val="26"/>
        </w:rPr>
        <w:t>000</w:t>
      </w:r>
      <w:r w:rsidRPr="001B3096">
        <w:rPr>
          <w:rFonts w:eastAsia="Arial Unicode MS" w:cs="Cordia New"/>
          <w:sz w:val="26"/>
          <w:szCs w:val="26"/>
        </w:rPr>
        <w:t xml:space="preserve"> shares of its common stock at US Dollar </w:t>
      </w:r>
      <w:r w:rsidR="003C4C5F" w:rsidRPr="003C4C5F">
        <w:rPr>
          <w:rFonts w:eastAsia="Arial Unicode MS" w:cs="Cordia New"/>
          <w:sz w:val="26"/>
          <w:szCs w:val="26"/>
        </w:rPr>
        <w:t>1</w:t>
      </w:r>
      <w:r w:rsidR="005802DF" w:rsidRPr="005802DF">
        <w:rPr>
          <w:rFonts w:eastAsia="Arial Unicode MS" w:cs="Cordia New"/>
          <w:sz w:val="26"/>
          <w:szCs w:val="26"/>
        </w:rPr>
        <w:t>8</w:t>
      </w:r>
      <w:r w:rsidRPr="001B3096">
        <w:rPr>
          <w:rFonts w:eastAsia="Arial Unicode MS" w:cs="Cordia New"/>
          <w:sz w:val="26"/>
          <w:szCs w:val="26"/>
        </w:rPr>
        <w:t xml:space="preserve"> per share and its listing on the New York Stock Exchange (NYSE). BKV's shares began trading on the NYSE on </w:t>
      </w:r>
      <w:r w:rsidR="003C4C5F" w:rsidRPr="003C4C5F">
        <w:rPr>
          <w:rFonts w:eastAsia="Arial Unicode MS" w:cs="Cordia New"/>
          <w:sz w:val="26"/>
          <w:szCs w:val="26"/>
        </w:rPr>
        <w:t>2</w:t>
      </w:r>
      <w:r w:rsidR="005802DF" w:rsidRPr="005802DF">
        <w:rPr>
          <w:rFonts w:eastAsia="Arial Unicode MS" w:cs="Cordia New"/>
          <w:sz w:val="26"/>
          <w:szCs w:val="26"/>
        </w:rPr>
        <w:t>6</w:t>
      </w:r>
      <w:r w:rsidRPr="001B3096">
        <w:rPr>
          <w:rFonts w:eastAsia="Arial Unicode MS" w:cs="Cordia New"/>
          <w:sz w:val="26"/>
          <w:szCs w:val="26"/>
        </w:rPr>
        <w:t xml:space="preserve"> September </w:t>
      </w:r>
      <w:r w:rsidR="003C4C5F" w:rsidRPr="003C4C5F">
        <w:rPr>
          <w:rFonts w:eastAsia="Arial Unicode MS" w:cs="Cordia New"/>
          <w:sz w:val="26"/>
          <w:szCs w:val="26"/>
        </w:rPr>
        <w:t>2024</w:t>
      </w:r>
      <w:r w:rsidRPr="001B3096">
        <w:rPr>
          <w:rFonts w:eastAsia="Arial Unicode MS" w:cs="Cordia New"/>
          <w:sz w:val="26"/>
          <w:szCs w:val="26"/>
        </w:rPr>
        <w:t xml:space="preserve"> (New York Time). BKV raised </w:t>
      </w:r>
      <w:r w:rsidRPr="001B3096">
        <w:rPr>
          <w:rFonts w:eastAsia="Arial Unicode MS" w:cs="Cordia New"/>
          <w:sz w:val="26"/>
          <w:szCs w:val="26"/>
        </w:rPr>
        <w:br/>
        <w:t xml:space="preserve">US Dollar </w:t>
      </w:r>
      <w:r w:rsidR="003C4C5F" w:rsidRPr="003C4C5F">
        <w:rPr>
          <w:rFonts w:eastAsia="Arial Unicode MS" w:cs="Cordia New"/>
          <w:sz w:val="26"/>
          <w:szCs w:val="26"/>
        </w:rPr>
        <w:t>253</w:t>
      </w:r>
      <w:r w:rsidRPr="001B3096">
        <w:rPr>
          <w:rFonts w:eastAsia="Arial Unicode MS" w:cs="Cordia New"/>
          <w:sz w:val="26"/>
          <w:szCs w:val="26"/>
        </w:rPr>
        <w:t>.</w:t>
      </w:r>
      <w:r w:rsidR="005802DF" w:rsidRPr="005802DF">
        <w:rPr>
          <w:rFonts w:eastAsia="Arial Unicode MS" w:cs="Cordia New"/>
          <w:sz w:val="26"/>
          <w:szCs w:val="26"/>
        </w:rPr>
        <w:t>8</w:t>
      </w:r>
      <w:r w:rsidR="003C4C5F" w:rsidRPr="003C4C5F">
        <w:rPr>
          <w:rFonts w:eastAsia="Arial Unicode MS" w:cs="Cordia New"/>
          <w:sz w:val="26"/>
          <w:szCs w:val="26"/>
        </w:rPr>
        <w:t>0</w:t>
      </w:r>
      <w:r w:rsidRPr="001B3096">
        <w:rPr>
          <w:rFonts w:eastAsia="Arial Unicode MS" w:cs="Cordia New"/>
          <w:sz w:val="26"/>
          <w:szCs w:val="26"/>
        </w:rPr>
        <w:t xml:space="preserve"> million in proceeds from the IPO, consisting entirely of newly issued ordinary shares, after deducting underwriting discounts and commissions.</w:t>
      </w:r>
    </w:p>
    <w:p w14:paraId="7B0D89D1" w14:textId="77777777" w:rsidR="002C76C0" w:rsidRPr="00B37446" w:rsidRDefault="002C76C0" w:rsidP="002C76C0">
      <w:pPr>
        <w:ind w:left="549"/>
        <w:jc w:val="both"/>
        <w:rPr>
          <w:rFonts w:eastAsia="Arial Unicode MS" w:cs="Cordia New"/>
        </w:rPr>
      </w:pPr>
    </w:p>
    <w:p w14:paraId="516D0A9D" w14:textId="38297931" w:rsidR="002C76C0" w:rsidRPr="001B3096" w:rsidRDefault="002C76C0" w:rsidP="002C76C0">
      <w:pPr>
        <w:ind w:left="549"/>
        <w:jc w:val="both"/>
        <w:rPr>
          <w:rFonts w:eastAsia="Arial Unicode MS" w:cs="Cordia New"/>
          <w:sz w:val="26"/>
          <w:szCs w:val="26"/>
        </w:rPr>
      </w:pPr>
      <w:r w:rsidRPr="001B3096">
        <w:rPr>
          <w:rFonts w:eastAsia="Arial Unicode MS" w:cs="Cordia New"/>
          <w:sz w:val="26"/>
          <w:szCs w:val="26"/>
        </w:rPr>
        <w:t xml:space="preserve">Additionally, the underwriters have a </w:t>
      </w:r>
      <w:r w:rsidR="003C4C5F" w:rsidRPr="003C4C5F">
        <w:rPr>
          <w:rFonts w:eastAsia="Arial Unicode MS" w:cs="Cordia New"/>
          <w:sz w:val="26"/>
          <w:szCs w:val="26"/>
        </w:rPr>
        <w:t>30</w:t>
      </w:r>
      <w:r w:rsidRPr="001B3096">
        <w:rPr>
          <w:rFonts w:eastAsia="Arial Unicode MS" w:cs="Cordia New"/>
          <w:sz w:val="26"/>
          <w:szCs w:val="26"/>
        </w:rPr>
        <w:t xml:space="preserve">-day option from the first trading date to purchase an additional </w:t>
      </w:r>
      <w:r w:rsidR="003C4C5F" w:rsidRPr="003C4C5F">
        <w:rPr>
          <w:rFonts w:eastAsia="Arial Unicode MS" w:cs="Cordia New"/>
          <w:sz w:val="26"/>
          <w:szCs w:val="26"/>
        </w:rPr>
        <w:t>2</w:t>
      </w:r>
      <w:r w:rsidRPr="001B3096">
        <w:rPr>
          <w:rFonts w:eastAsia="Arial Unicode MS" w:cs="Cordia New"/>
          <w:sz w:val="26"/>
          <w:szCs w:val="26"/>
        </w:rPr>
        <w:t>,</w:t>
      </w:r>
      <w:r w:rsidR="003C4C5F" w:rsidRPr="003C4C5F">
        <w:rPr>
          <w:rFonts w:eastAsia="Arial Unicode MS" w:cs="Cordia New"/>
          <w:sz w:val="26"/>
          <w:szCs w:val="26"/>
        </w:rPr>
        <w:t>250</w:t>
      </w:r>
      <w:r w:rsidRPr="001B3096">
        <w:rPr>
          <w:rFonts w:eastAsia="Arial Unicode MS" w:cs="Cordia New"/>
          <w:sz w:val="26"/>
          <w:szCs w:val="26"/>
        </w:rPr>
        <w:t>,</w:t>
      </w:r>
      <w:r w:rsidR="003C4C5F" w:rsidRPr="003C4C5F">
        <w:rPr>
          <w:rFonts w:eastAsia="Arial Unicode MS" w:cs="Cordia New"/>
          <w:sz w:val="26"/>
          <w:szCs w:val="26"/>
        </w:rPr>
        <w:t>000</w:t>
      </w:r>
      <w:r w:rsidRPr="001B3096">
        <w:rPr>
          <w:rFonts w:eastAsia="Arial Unicode MS" w:cs="Cordia New"/>
          <w:sz w:val="26"/>
          <w:szCs w:val="26"/>
        </w:rPr>
        <w:t xml:space="preserve"> shares from BKV at the IPO price, less underwriting discounts and commissions (Greenshoe option).</w:t>
      </w:r>
    </w:p>
    <w:p w14:paraId="45867422" w14:textId="6CB6F2A2" w:rsidR="00277B34" w:rsidRDefault="00B37446">
      <w:pPr>
        <w:spacing w:after="160" w:line="259" w:lineRule="auto"/>
        <w:rPr>
          <w:rFonts w:eastAsia="Arial Unicode MS" w:cs="Cordia New"/>
        </w:rPr>
      </w:pPr>
      <w:r>
        <w:rPr>
          <w:rFonts w:eastAsia="Arial Unicode MS" w:cs="Cordia New"/>
        </w:rPr>
        <w:br w:type="page"/>
      </w:r>
    </w:p>
    <w:p w14:paraId="43ED750D" w14:textId="1FA16329" w:rsidR="00EC3E98" w:rsidRPr="001B3096" w:rsidRDefault="00277B34" w:rsidP="00EC1245">
      <w:pPr>
        <w:ind w:left="549"/>
        <w:jc w:val="thaiDistribute"/>
        <w:rPr>
          <w:rFonts w:eastAsia="Angsana New" w:cs="Cordia New"/>
          <w:color w:val="000000"/>
          <w:sz w:val="26"/>
          <w:szCs w:val="26"/>
          <w:lang w:bidi="ar-SA"/>
        </w:rPr>
      </w:pPr>
      <w:r w:rsidRPr="001B3096">
        <w:rPr>
          <w:rFonts w:eastAsia="Angsana New" w:cs="Cordia New"/>
          <w:color w:val="000000"/>
          <w:sz w:val="26"/>
          <w:szCs w:val="26"/>
          <w:lang w:bidi="ar-SA"/>
        </w:rPr>
        <w:lastRenderedPageBreak/>
        <w:t xml:space="preserve">On </w:t>
      </w:r>
      <w:r w:rsidR="003C4C5F" w:rsidRPr="003C4C5F">
        <w:rPr>
          <w:rFonts w:eastAsia="Angsana New" w:cs="Cordia New"/>
          <w:color w:val="000000"/>
          <w:sz w:val="26"/>
          <w:szCs w:val="26"/>
          <w:lang w:bidi="ar-SA"/>
        </w:rPr>
        <w:t>2</w:t>
      </w:r>
      <w:r w:rsidR="005802DF" w:rsidRPr="005802DF">
        <w:rPr>
          <w:rFonts w:eastAsia="Angsana New" w:cs="Cordia New"/>
          <w:color w:val="000000"/>
          <w:sz w:val="26"/>
          <w:szCs w:val="26"/>
          <w:lang w:bidi="ar-SA"/>
        </w:rPr>
        <w:t>8</w:t>
      </w:r>
      <w:r w:rsidRPr="001B3096">
        <w:rPr>
          <w:rFonts w:eastAsia="Angsana New" w:cs="Cordia New"/>
          <w:color w:val="000000"/>
          <w:sz w:val="26"/>
          <w:szCs w:val="26"/>
          <w:lang w:bidi="ar-SA"/>
        </w:rPr>
        <w:t xml:space="preserve"> October </w:t>
      </w:r>
      <w:r w:rsidR="003C4C5F" w:rsidRPr="003C4C5F">
        <w:rPr>
          <w:rFonts w:eastAsia="Angsana New" w:cs="Cordia New"/>
          <w:color w:val="000000"/>
          <w:sz w:val="26"/>
          <w:szCs w:val="26"/>
          <w:lang w:bidi="ar-SA"/>
        </w:rPr>
        <w:t>2024</w:t>
      </w:r>
      <w:r w:rsidRPr="001B3096">
        <w:rPr>
          <w:rFonts w:eastAsia="Angsana New" w:cs="Cordia New"/>
          <w:color w:val="000000"/>
          <w:sz w:val="26"/>
          <w:szCs w:val="26"/>
          <w:lang w:bidi="ar-SA"/>
        </w:rPr>
        <w:t xml:space="preserve"> (New York Time), the underwriters exercised their right to purchase an additional </w:t>
      </w:r>
      <w:r w:rsidR="005802DF" w:rsidRPr="005802DF">
        <w:rPr>
          <w:rFonts w:eastAsia="Angsana New" w:cs="Cordia New"/>
          <w:color w:val="000000"/>
          <w:sz w:val="26"/>
          <w:szCs w:val="26"/>
          <w:lang w:bidi="ar-SA"/>
        </w:rPr>
        <w:t>7</w:t>
      </w:r>
      <w:r w:rsidR="003C4C5F" w:rsidRPr="003C4C5F">
        <w:rPr>
          <w:rFonts w:eastAsia="Angsana New" w:cs="Cordia New"/>
          <w:color w:val="000000"/>
          <w:sz w:val="26"/>
          <w:szCs w:val="26"/>
          <w:lang w:bidi="ar-SA"/>
        </w:rPr>
        <w:t>01</w:t>
      </w:r>
      <w:r w:rsidRPr="001B3096">
        <w:rPr>
          <w:rFonts w:eastAsia="Angsana New" w:cs="Cordia New"/>
          <w:color w:val="000000"/>
          <w:sz w:val="26"/>
          <w:szCs w:val="26"/>
          <w:lang w:bidi="ar-SA"/>
        </w:rPr>
        <w:t>,</w:t>
      </w:r>
      <w:r w:rsidR="003C4C5F" w:rsidRPr="003C4C5F">
        <w:rPr>
          <w:rFonts w:eastAsia="Angsana New" w:cs="Cordia New"/>
          <w:color w:val="000000"/>
          <w:sz w:val="26"/>
          <w:szCs w:val="26"/>
          <w:lang w:bidi="ar-SA"/>
        </w:rPr>
        <w:t>003</w:t>
      </w:r>
      <w:r w:rsidRPr="001B3096">
        <w:rPr>
          <w:rFonts w:eastAsia="Angsana New" w:cs="Cordia New"/>
          <w:color w:val="000000"/>
          <w:sz w:val="26"/>
          <w:szCs w:val="26"/>
          <w:lang w:bidi="ar-SA"/>
        </w:rPr>
        <w:t xml:space="preserve"> newly issued ordinary shares at the IPO price of US Dollar </w:t>
      </w:r>
      <w:r w:rsidR="003C4C5F" w:rsidRPr="003C4C5F">
        <w:rPr>
          <w:rFonts w:eastAsia="Angsana New" w:cs="Cordia New"/>
          <w:color w:val="000000"/>
          <w:sz w:val="26"/>
          <w:szCs w:val="26"/>
          <w:lang w:bidi="ar-SA"/>
        </w:rPr>
        <w:t>1</w:t>
      </w:r>
      <w:r w:rsidR="005802DF" w:rsidRPr="005802DF">
        <w:rPr>
          <w:rFonts w:eastAsia="Angsana New" w:cs="Cordia New"/>
          <w:color w:val="000000"/>
          <w:sz w:val="26"/>
          <w:szCs w:val="26"/>
          <w:lang w:bidi="ar-SA"/>
        </w:rPr>
        <w:t>8</w:t>
      </w:r>
      <w:r w:rsidRPr="001B3096">
        <w:rPr>
          <w:rFonts w:eastAsia="Angsana New" w:cs="Cordia New"/>
          <w:color w:val="000000"/>
          <w:sz w:val="26"/>
          <w:szCs w:val="26"/>
          <w:lang w:bidi="ar-SA"/>
        </w:rPr>
        <w:t xml:space="preserve"> per share. BKV received US Dollar </w:t>
      </w:r>
      <w:r w:rsidR="003C4C5F" w:rsidRPr="003C4C5F">
        <w:rPr>
          <w:rFonts w:eastAsia="Arial Unicode MS" w:cs="Cordia New"/>
          <w:spacing w:val="-2"/>
          <w:sz w:val="26"/>
          <w:szCs w:val="26"/>
        </w:rPr>
        <w:t>11</w:t>
      </w:r>
      <w:r w:rsidRPr="001B3096">
        <w:rPr>
          <w:rFonts w:eastAsia="Arial Unicode MS" w:cs="Cordia New"/>
          <w:spacing w:val="-2"/>
          <w:sz w:val="26"/>
          <w:szCs w:val="26"/>
        </w:rPr>
        <w:t>.</w:t>
      </w:r>
      <w:r w:rsidR="005802DF" w:rsidRPr="005802DF">
        <w:rPr>
          <w:rFonts w:eastAsia="Arial Unicode MS" w:cs="Cordia New"/>
          <w:spacing w:val="-2"/>
          <w:sz w:val="26"/>
          <w:szCs w:val="26"/>
        </w:rPr>
        <w:t>86</w:t>
      </w:r>
      <w:r w:rsidRPr="001B3096">
        <w:rPr>
          <w:rFonts w:eastAsia="Arial Unicode MS" w:cs="Cordia New"/>
          <w:spacing w:val="-2"/>
          <w:sz w:val="26"/>
          <w:szCs w:val="26"/>
        </w:rPr>
        <w:t xml:space="preserve"> </w:t>
      </w:r>
      <w:r w:rsidRPr="001B3096">
        <w:rPr>
          <w:rFonts w:eastAsia="Angsana New" w:cs="Cordia New"/>
          <w:color w:val="000000"/>
          <w:sz w:val="26"/>
          <w:szCs w:val="26"/>
          <w:lang w:bidi="ar-SA"/>
        </w:rPr>
        <w:t>million from the underwriters, after deducting underwriting discounts and commissions.</w:t>
      </w:r>
    </w:p>
    <w:p w14:paraId="3E5B89DC" w14:textId="77777777" w:rsidR="00EC3E98" w:rsidRPr="00B37446" w:rsidRDefault="00EC3E98" w:rsidP="006101FC">
      <w:pPr>
        <w:ind w:left="540"/>
        <w:jc w:val="both"/>
        <w:rPr>
          <w:rFonts w:eastAsia="Arial Unicode MS" w:cs="Cordia New"/>
        </w:rPr>
      </w:pPr>
    </w:p>
    <w:p w14:paraId="452D3F12" w14:textId="76A9623C" w:rsidR="00EC3E98" w:rsidRPr="001B3096" w:rsidRDefault="00B10122" w:rsidP="00EC3E98">
      <w:pPr>
        <w:ind w:left="549"/>
        <w:jc w:val="both"/>
        <w:rPr>
          <w:rFonts w:eastAsia="Arial Unicode MS" w:cs="Cordia New"/>
          <w:sz w:val="26"/>
          <w:szCs w:val="26"/>
        </w:rPr>
      </w:pPr>
      <w:r w:rsidRPr="001B3096">
        <w:rPr>
          <w:rFonts w:eastAsia="Arial Unicode MS" w:cs="Cordia New"/>
          <w:sz w:val="26"/>
          <w:szCs w:val="26"/>
        </w:rPr>
        <w:t xml:space="preserve">As a result of the </w:t>
      </w:r>
      <w:proofErr w:type="gramStart"/>
      <w:r w:rsidRPr="001B3096">
        <w:rPr>
          <w:rFonts w:eastAsia="Arial Unicode MS" w:cs="Cordia New"/>
          <w:sz w:val="26"/>
          <w:szCs w:val="26"/>
        </w:rPr>
        <w:t>aforementioned events</w:t>
      </w:r>
      <w:proofErr w:type="gramEnd"/>
      <w:r w:rsidRPr="001B3096">
        <w:rPr>
          <w:rFonts w:eastAsia="Arial Unicode MS" w:cs="Cordia New"/>
          <w:sz w:val="26"/>
          <w:szCs w:val="26"/>
        </w:rPr>
        <w:t xml:space="preserve">, the Group’s ownership interest in BKV has been diluted from </w:t>
      </w:r>
      <w:r w:rsidR="005802DF" w:rsidRPr="005802DF">
        <w:rPr>
          <w:rFonts w:eastAsia="Arial Unicode MS" w:cs="Cordia New"/>
          <w:sz w:val="26"/>
          <w:szCs w:val="26"/>
        </w:rPr>
        <w:t>96</w:t>
      </w:r>
      <w:r w:rsidRPr="001B3096">
        <w:rPr>
          <w:rFonts w:eastAsia="Arial Unicode MS" w:cs="Cordia New"/>
          <w:sz w:val="26"/>
          <w:szCs w:val="26"/>
        </w:rPr>
        <w:t>.</w:t>
      </w:r>
      <w:r w:rsidR="003C4C5F" w:rsidRPr="003C4C5F">
        <w:rPr>
          <w:rFonts w:eastAsia="Arial Unicode MS" w:cs="Cordia New"/>
          <w:sz w:val="26"/>
          <w:szCs w:val="26"/>
        </w:rPr>
        <w:t>3</w:t>
      </w:r>
      <w:r w:rsidR="005802DF" w:rsidRPr="005802DF">
        <w:rPr>
          <w:rFonts w:eastAsia="Arial Unicode MS" w:cs="Cordia New"/>
          <w:sz w:val="26"/>
          <w:szCs w:val="26"/>
        </w:rPr>
        <w:t>8</w:t>
      </w:r>
      <w:r w:rsidRPr="001B3096">
        <w:rPr>
          <w:rFonts w:eastAsia="Arial Unicode MS" w:cs="Cordia New"/>
          <w:sz w:val="26"/>
          <w:szCs w:val="26"/>
        </w:rPr>
        <w:t xml:space="preserve">% to </w:t>
      </w:r>
      <w:r w:rsidR="005802DF" w:rsidRPr="005802DF">
        <w:rPr>
          <w:rFonts w:eastAsia="Arial Unicode MS" w:cs="Cordia New"/>
          <w:sz w:val="26"/>
          <w:szCs w:val="26"/>
        </w:rPr>
        <w:t>7</w:t>
      </w:r>
      <w:r w:rsidR="003C4C5F" w:rsidRPr="003C4C5F">
        <w:rPr>
          <w:rFonts w:eastAsia="Arial Unicode MS" w:cs="Cordia New"/>
          <w:sz w:val="26"/>
          <w:szCs w:val="26"/>
        </w:rPr>
        <w:t>5</w:t>
      </w:r>
      <w:r w:rsidR="00C159B8" w:rsidRPr="001B3096">
        <w:rPr>
          <w:rFonts w:eastAsia="Arial Unicode MS" w:cs="Cordia New"/>
          <w:sz w:val="26"/>
          <w:szCs w:val="26"/>
        </w:rPr>
        <w:t>.</w:t>
      </w:r>
      <w:r w:rsidR="003C4C5F" w:rsidRPr="003C4C5F">
        <w:rPr>
          <w:rFonts w:eastAsia="Arial Unicode MS" w:cs="Cordia New"/>
          <w:sz w:val="26"/>
          <w:szCs w:val="26"/>
        </w:rPr>
        <w:t>51</w:t>
      </w:r>
      <w:r w:rsidRPr="001B3096">
        <w:rPr>
          <w:rFonts w:eastAsia="Arial Unicode MS" w:cs="Cordia New"/>
          <w:sz w:val="26"/>
          <w:szCs w:val="26"/>
        </w:rPr>
        <w:t xml:space="preserve">%. The Group recognised an increase in non-controlling interests of US Dollar </w:t>
      </w:r>
      <w:r w:rsidR="003C4C5F" w:rsidRPr="003C4C5F">
        <w:rPr>
          <w:rFonts w:eastAsia="Arial Unicode MS" w:cs="Cordia New"/>
          <w:sz w:val="26"/>
          <w:szCs w:val="26"/>
        </w:rPr>
        <w:t>340</w:t>
      </w:r>
      <w:r w:rsidR="00C159B8" w:rsidRPr="001B3096">
        <w:rPr>
          <w:rFonts w:eastAsia="Arial Unicode MS" w:cs="Cordia New"/>
          <w:sz w:val="26"/>
          <w:szCs w:val="26"/>
        </w:rPr>
        <w:t>.</w:t>
      </w:r>
      <w:r w:rsidR="005802DF" w:rsidRPr="005802DF">
        <w:rPr>
          <w:rFonts w:eastAsia="Arial Unicode MS" w:cs="Cordia New"/>
          <w:sz w:val="26"/>
          <w:szCs w:val="26"/>
        </w:rPr>
        <w:t>68</w:t>
      </w:r>
      <w:r w:rsidRPr="001B3096">
        <w:rPr>
          <w:rFonts w:eastAsia="Arial Unicode MS" w:cs="Cordia New"/>
          <w:sz w:val="26"/>
          <w:szCs w:val="26"/>
        </w:rPr>
        <w:t xml:space="preserve"> million and a decrease in changes in parent's ownership interests in subsidiaries of US Dollar </w:t>
      </w:r>
      <w:r w:rsidR="005802DF" w:rsidRPr="005802DF">
        <w:rPr>
          <w:rFonts w:eastAsia="Arial Unicode MS" w:cs="Cordia New"/>
          <w:sz w:val="26"/>
          <w:szCs w:val="26"/>
        </w:rPr>
        <w:t>6</w:t>
      </w:r>
      <w:r w:rsidR="003C4C5F" w:rsidRPr="003C4C5F">
        <w:rPr>
          <w:rFonts w:eastAsia="Arial Unicode MS" w:cs="Cordia New"/>
          <w:sz w:val="26"/>
          <w:szCs w:val="26"/>
        </w:rPr>
        <w:t>3</w:t>
      </w:r>
      <w:r w:rsidR="00C159B8" w:rsidRPr="001B3096">
        <w:rPr>
          <w:rFonts w:eastAsia="Arial Unicode MS" w:cs="Cordia New"/>
          <w:sz w:val="26"/>
          <w:szCs w:val="26"/>
        </w:rPr>
        <w:t>.</w:t>
      </w:r>
      <w:r w:rsidR="003C4C5F" w:rsidRPr="003C4C5F">
        <w:rPr>
          <w:rFonts w:eastAsia="Arial Unicode MS" w:cs="Cordia New"/>
          <w:sz w:val="26"/>
          <w:szCs w:val="26"/>
        </w:rPr>
        <w:t>0</w:t>
      </w:r>
      <w:r w:rsidR="005802DF" w:rsidRPr="005802DF">
        <w:rPr>
          <w:rFonts w:eastAsia="Arial Unicode MS" w:cs="Cordia New"/>
          <w:sz w:val="26"/>
          <w:szCs w:val="26"/>
        </w:rPr>
        <w:t>9</w:t>
      </w:r>
      <w:r w:rsidRPr="001B3096">
        <w:rPr>
          <w:rFonts w:eastAsia="Arial Unicode MS" w:cs="Cordia New"/>
          <w:sz w:val="26"/>
          <w:szCs w:val="26"/>
        </w:rPr>
        <w:t xml:space="preserve"> million in the consolidated statement of changes in equity for the year ended </w:t>
      </w:r>
      <w:r w:rsidR="003C4C5F" w:rsidRPr="003C4C5F">
        <w:rPr>
          <w:rFonts w:eastAsia="Arial Unicode MS" w:cs="Cordia New"/>
          <w:sz w:val="26"/>
          <w:szCs w:val="26"/>
        </w:rPr>
        <w:t>31</w:t>
      </w:r>
      <w:r w:rsidRPr="001B3096">
        <w:rPr>
          <w:rFonts w:eastAsia="Arial Unicode MS" w:cs="Cordia New"/>
          <w:sz w:val="26"/>
          <w:szCs w:val="26"/>
        </w:rPr>
        <w:t xml:space="preserve"> December </w:t>
      </w:r>
      <w:r w:rsidR="003C4C5F" w:rsidRPr="003C4C5F">
        <w:rPr>
          <w:rFonts w:eastAsia="Arial Unicode MS" w:cs="Cordia New"/>
          <w:sz w:val="26"/>
          <w:szCs w:val="26"/>
        </w:rPr>
        <w:t>2024</w:t>
      </w:r>
      <w:r w:rsidRPr="001B3096">
        <w:rPr>
          <w:rFonts w:eastAsia="Arial Unicode MS" w:cs="Cordia New"/>
          <w:sz w:val="26"/>
          <w:szCs w:val="26"/>
        </w:rPr>
        <w:t>.</w:t>
      </w:r>
    </w:p>
    <w:p w14:paraId="7E78CE99" w14:textId="77777777" w:rsidR="00B37446" w:rsidRPr="00EB797E" w:rsidRDefault="00B37446" w:rsidP="00EC3E98">
      <w:pPr>
        <w:ind w:left="549"/>
        <w:jc w:val="both"/>
        <w:rPr>
          <w:rFonts w:eastAsia="Arial Unicode MS" w:cs="Cordia New"/>
        </w:rPr>
      </w:pPr>
    </w:p>
    <w:p w14:paraId="034F4284" w14:textId="5985AB0E" w:rsidR="00977149" w:rsidRPr="001B3096" w:rsidRDefault="00B37446" w:rsidP="00CF1040">
      <w:pPr>
        <w:pStyle w:val="Heading3"/>
        <w:tabs>
          <w:tab w:val="clear" w:pos="360"/>
          <w:tab w:val="left" w:pos="539"/>
        </w:tabs>
        <w:rPr>
          <w:rFonts w:ascii="Cordia New" w:cs="Cordia New"/>
          <w:b w:val="0"/>
          <w:bCs w:val="0"/>
          <w:sz w:val="26"/>
          <w:szCs w:val="26"/>
          <w:lang w:val="en-US"/>
        </w:rPr>
      </w:pPr>
      <w:r>
        <w:rPr>
          <w:rFonts w:ascii="Cordia New" w:cs="Cordia New"/>
          <w:b w:val="0"/>
          <w:bCs w:val="0"/>
          <w:sz w:val="26"/>
          <w:szCs w:val="26"/>
          <w:lang w:val="en-GB"/>
        </w:rPr>
        <w:t>f</w:t>
      </w:r>
      <w:r w:rsidR="00977149" w:rsidRPr="001B3096">
        <w:rPr>
          <w:rFonts w:ascii="Cordia New" w:cs="Cordia New"/>
          <w:b w:val="0"/>
          <w:bCs w:val="0"/>
          <w:sz w:val="26"/>
          <w:szCs w:val="26"/>
        </w:rPr>
        <w:t>)</w:t>
      </w:r>
      <w:r w:rsidR="00977149" w:rsidRPr="001B3096">
        <w:rPr>
          <w:rFonts w:ascii="Cordia New" w:cs="Cordia New"/>
          <w:b w:val="0"/>
          <w:bCs w:val="0"/>
          <w:sz w:val="26"/>
          <w:szCs w:val="26"/>
        </w:rPr>
        <w:tab/>
      </w:r>
      <w:r w:rsidR="00977149" w:rsidRPr="001B3096">
        <w:rPr>
          <w:rFonts w:ascii="Cordia New" w:cs="Cordia New"/>
          <w:b w:val="0"/>
          <w:bCs w:val="0"/>
          <w:sz w:val="26"/>
          <w:szCs w:val="26"/>
          <w:lang w:val="en-US"/>
        </w:rPr>
        <w:t xml:space="preserve">Dividend income from </w:t>
      </w:r>
      <w:r w:rsidR="00151AC6" w:rsidRPr="001B3096">
        <w:rPr>
          <w:rFonts w:ascii="Cordia New" w:cs="Cordia New"/>
          <w:b w:val="0"/>
          <w:bCs w:val="0"/>
          <w:sz w:val="26"/>
          <w:szCs w:val="26"/>
          <w:lang w:val="en-US"/>
        </w:rPr>
        <w:t>joint ventures</w:t>
      </w:r>
    </w:p>
    <w:p w14:paraId="12B779ED" w14:textId="77777777" w:rsidR="00977149" w:rsidRPr="00EB797E" w:rsidRDefault="00977149" w:rsidP="00CF1040">
      <w:pPr>
        <w:ind w:left="540"/>
        <w:jc w:val="both"/>
        <w:rPr>
          <w:rFonts w:eastAsia="Cordia New" w:cs="Cordia New"/>
        </w:rPr>
      </w:pPr>
    </w:p>
    <w:tbl>
      <w:tblPr>
        <w:tblW w:w="9054" w:type="dxa"/>
        <w:tblInd w:w="360" w:type="dxa"/>
        <w:tblLayout w:type="fixed"/>
        <w:tblLook w:val="04A0" w:firstRow="1" w:lastRow="0" w:firstColumn="1" w:lastColumn="0" w:noHBand="0" w:noVBand="1"/>
      </w:tblPr>
      <w:tblGrid>
        <w:gridCol w:w="3870"/>
        <w:gridCol w:w="1296"/>
        <w:gridCol w:w="1296"/>
        <w:gridCol w:w="1296"/>
        <w:gridCol w:w="1296"/>
      </w:tblGrid>
      <w:tr w:rsidR="002F6992" w:rsidRPr="001B3096" w14:paraId="4EF5A788" w14:textId="77777777" w:rsidTr="00A77D70">
        <w:trPr>
          <w:trHeight w:val="20"/>
        </w:trPr>
        <w:tc>
          <w:tcPr>
            <w:tcW w:w="3870" w:type="dxa"/>
            <w:shd w:val="clear" w:color="auto" w:fill="auto"/>
            <w:vAlign w:val="center"/>
          </w:tcPr>
          <w:p w14:paraId="337EC314" w14:textId="77777777" w:rsidR="00E93F9E" w:rsidRPr="001B3096" w:rsidRDefault="00E93F9E" w:rsidP="00CF1040">
            <w:pPr>
              <w:ind w:left="70"/>
              <w:rPr>
                <w:rFonts w:cs="Cordia New"/>
                <w:sz w:val="26"/>
                <w:szCs w:val="26"/>
              </w:rPr>
            </w:pPr>
          </w:p>
        </w:tc>
        <w:tc>
          <w:tcPr>
            <w:tcW w:w="5184" w:type="dxa"/>
            <w:gridSpan w:val="4"/>
            <w:tcBorders>
              <w:left w:val="nil"/>
              <w:bottom w:val="single" w:sz="4" w:space="0" w:color="auto"/>
              <w:right w:val="nil"/>
            </w:tcBorders>
            <w:shd w:val="clear" w:color="auto" w:fill="auto"/>
            <w:hideMark/>
          </w:tcPr>
          <w:p w14:paraId="48CF2CC7" w14:textId="024928ED" w:rsidR="00E93F9E" w:rsidRPr="001B3096" w:rsidRDefault="00E93F9E" w:rsidP="007F6E90">
            <w:pPr>
              <w:tabs>
                <w:tab w:val="decimal" w:pos="4965"/>
              </w:tabs>
              <w:ind w:right="-72"/>
              <w:jc w:val="both"/>
              <w:rPr>
                <w:rFonts w:cs="Cordia New"/>
                <w:b/>
                <w:bCs/>
                <w:sz w:val="26"/>
                <w:szCs w:val="26"/>
                <w:cs/>
              </w:rPr>
            </w:pPr>
            <w:r w:rsidRPr="001B3096">
              <w:rPr>
                <w:rFonts w:cs="Cordia New"/>
                <w:b/>
                <w:bCs/>
                <w:sz w:val="26"/>
                <w:szCs w:val="26"/>
              </w:rPr>
              <w:t>Consolidated financial statements</w:t>
            </w:r>
          </w:p>
        </w:tc>
      </w:tr>
      <w:tr w:rsidR="002F6992" w:rsidRPr="001B3096" w14:paraId="260A700A" w14:textId="77777777" w:rsidTr="00814394">
        <w:trPr>
          <w:trHeight w:val="20"/>
        </w:trPr>
        <w:tc>
          <w:tcPr>
            <w:tcW w:w="3870" w:type="dxa"/>
            <w:shd w:val="clear" w:color="auto" w:fill="auto"/>
            <w:vAlign w:val="center"/>
          </w:tcPr>
          <w:p w14:paraId="34D3BEFD" w14:textId="77777777" w:rsidR="00E93F9E" w:rsidRPr="001B3096" w:rsidRDefault="00E93F9E" w:rsidP="00E93F9E">
            <w:pPr>
              <w:ind w:left="70"/>
              <w:rPr>
                <w:rFonts w:cs="Cordia New"/>
                <w:sz w:val="26"/>
                <w:szCs w:val="26"/>
              </w:rPr>
            </w:pPr>
          </w:p>
        </w:tc>
        <w:tc>
          <w:tcPr>
            <w:tcW w:w="2592" w:type="dxa"/>
            <w:gridSpan w:val="2"/>
            <w:tcBorders>
              <w:top w:val="single" w:sz="4" w:space="0" w:color="auto"/>
              <w:left w:val="nil"/>
              <w:bottom w:val="single" w:sz="4" w:space="0" w:color="auto"/>
              <w:right w:val="nil"/>
            </w:tcBorders>
            <w:shd w:val="clear" w:color="auto" w:fill="auto"/>
          </w:tcPr>
          <w:p w14:paraId="3A52B598" w14:textId="6042C354" w:rsidR="00E93F9E" w:rsidRPr="001B3096" w:rsidRDefault="00E93F9E" w:rsidP="00E93F9E">
            <w:pPr>
              <w:tabs>
                <w:tab w:val="decimal" w:pos="2385"/>
              </w:tabs>
              <w:ind w:right="-72"/>
              <w:jc w:val="both"/>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592" w:type="dxa"/>
            <w:gridSpan w:val="2"/>
            <w:tcBorders>
              <w:top w:val="single" w:sz="4" w:space="0" w:color="auto"/>
              <w:left w:val="nil"/>
              <w:bottom w:val="single" w:sz="4" w:space="0" w:color="auto"/>
              <w:right w:val="nil"/>
            </w:tcBorders>
            <w:shd w:val="clear" w:color="auto" w:fill="auto"/>
          </w:tcPr>
          <w:p w14:paraId="120D5F37" w14:textId="2F37D4BB" w:rsidR="00E93F9E" w:rsidRPr="001B3096" w:rsidRDefault="00E93F9E" w:rsidP="00E93F9E">
            <w:pPr>
              <w:tabs>
                <w:tab w:val="decimal" w:pos="2385"/>
              </w:tabs>
              <w:ind w:right="-72"/>
              <w:jc w:val="both"/>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1370127C" w14:textId="77777777" w:rsidTr="00814394">
        <w:trPr>
          <w:trHeight w:val="20"/>
        </w:trPr>
        <w:tc>
          <w:tcPr>
            <w:tcW w:w="3870" w:type="dxa"/>
            <w:shd w:val="clear" w:color="auto" w:fill="auto"/>
            <w:vAlign w:val="center"/>
          </w:tcPr>
          <w:p w14:paraId="4128F30F" w14:textId="73AEAD3F" w:rsidR="00411D07" w:rsidRPr="001B3096" w:rsidRDefault="00244041" w:rsidP="00CF1040">
            <w:pPr>
              <w:ind w:left="70"/>
              <w:rPr>
                <w:rFonts w:cs="Cordia New"/>
                <w:b/>
                <w:bCs/>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w:t>
            </w:r>
          </w:p>
        </w:tc>
        <w:tc>
          <w:tcPr>
            <w:tcW w:w="1296" w:type="dxa"/>
            <w:tcBorders>
              <w:top w:val="single" w:sz="4" w:space="0" w:color="auto"/>
              <w:left w:val="nil"/>
              <w:bottom w:val="single" w:sz="4" w:space="0" w:color="auto"/>
              <w:right w:val="nil"/>
            </w:tcBorders>
            <w:shd w:val="clear" w:color="auto" w:fill="auto"/>
            <w:hideMark/>
          </w:tcPr>
          <w:p w14:paraId="5B015A71" w14:textId="715126E7" w:rsidR="00411D07" w:rsidRPr="001B3096" w:rsidRDefault="003C4C5F" w:rsidP="00CF1040">
            <w:pPr>
              <w:tabs>
                <w:tab w:val="decimal" w:pos="1065"/>
              </w:tabs>
              <w:ind w:right="-72"/>
              <w:jc w:val="both"/>
              <w:rPr>
                <w:rFonts w:cs="Cordia New"/>
                <w:b/>
                <w:bCs/>
                <w:sz w:val="26"/>
                <w:szCs w:val="26"/>
                <w:cs/>
              </w:rPr>
            </w:pPr>
            <w:r w:rsidRPr="003C4C5F">
              <w:rPr>
                <w:rFonts w:cs="Cordia New"/>
                <w:b/>
                <w:bCs/>
                <w:sz w:val="26"/>
                <w:szCs w:val="26"/>
              </w:rPr>
              <w:t>2024</w:t>
            </w:r>
          </w:p>
        </w:tc>
        <w:tc>
          <w:tcPr>
            <w:tcW w:w="1296" w:type="dxa"/>
            <w:tcBorders>
              <w:top w:val="single" w:sz="4" w:space="0" w:color="auto"/>
              <w:left w:val="nil"/>
              <w:bottom w:val="single" w:sz="4" w:space="0" w:color="auto"/>
              <w:right w:val="nil"/>
            </w:tcBorders>
            <w:shd w:val="clear" w:color="auto" w:fill="auto"/>
            <w:hideMark/>
          </w:tcPr>
          <w:p w14:paraId="5DF792A4" w14:textId="241E5A22" w:rsidR="00411D07" w:rsidRPr="001B3096" w:rsidRDefault="003C4C5F" w:rsidP="00CF1040">
            <w:pPr>
              <w:tabs>
                <w:tab w:val="decimal" w:pos="1065"/>
              </w:tabs>
              <w:ind w:right="-72"/>
              <w:jc w:val="both"/>
              <w:rPr>
                <w:rFonts w:cs="Cordia New"/>
                <w:b/>
                <w:bCs/>
                <w:sz w:val="26"/>
                <w:szCs w:val="26"/>
              </w:rPr>
            </w:pPr>
            <w:r w:rsidRPr="003C4C5F">
              <w:rPr>
                <w:rFonts w:cs="Cordia New"/>
                <w:b/>
                <w:bCs/>
                <w:sz w:val="26"/>
                <w:szCs w:val="26"/>
              </w:rPr>
              <w:t>2023</w:t>
            </w:r>
          </w:p>
        </w:tc>
        <w:tc>
          <w:tcPr>
            <w:tcW w:w="1296" w:type="dxa"/>
            <w:tcBorders>
              <w:top w:val="single" w:sz="4" w:space="0" w:color="auto"/>
              <w:left w:val="nil"/>
              <w:bottom w:val="single" w:sz="4" w:space="0" w:color="auto"/>
              <w:right w:val="nil"/>
            </w:tcBorders>
            <w:shd w:val="clear" w:color="auto" w:fill="auto"/>
          </w:tcPr>
          <w:p w14:paraId="7DC18580" w14:textId="4751E1B2" w:rsidR="00411D07" w:rsidRPr="001B3096" w:rsidRDefault="003C4C5F" w:rsidP="00CF1040">
            <w:pPr>
              <w:tabs>
                <w:tab w:val="decimal" w:pos="1065"/>
              </w:tabs>
              <w:ind w:right="-72"/>
              <w:jc w:val="both"/>
              <w:rPr>
                <w:rFonts w:cs="Cordia New"/>
                <w:b/>
                <w:bCs/>
                <w:sz w:val="26"/>
                <w:szCs w:val="26"/>
                <w:cs/>
              </w:rPr>
            </w:pPr>
            <w:r w:rsidRPr="003C4C5F">
              <w:rPr>
                <w:rFonts w:cs="Cordia New"/>
                <w:b/>
                <w:bCs/>
                <w:sz w:val="26"/>
                <w:szCs w:val="26"/>
              </w:rPr>
              <w:t>2024</w:t>
            </w:r>
          </w:p>
        </w:tc>
        <w:tc>
          <w:tcPr>
            <w:tcW w:w="1296" w:type="dxa"/>
            <w:tcBorders>
              <w:top w:val="single" w:sz="4" w:space="0" w:color="auto"/>
              <w:left w:val="nil"/>
              <w:bottom w:val="single" w:sz="4" w:space="0" w:color="auto"/>
              <w:right w:val="nil"/>
            </w:tcBorders>
            <w:shd w:val="clear" w:color="auto" w:fill="auto"/>
          </w:tcPr>
          <w:p w14:paraId="042B7D3C" w14:textId="01B5410B" w:rsidR="00411D07" w:rsidRPr="001B3096" w:rsidRDefault="003C4C5F" w:rsidP="00CF1040">
            <w:pPr>
              <w:tabs>
                <w:tab w:val="decimal" w:pos="1065"/>
              </w:tabs>
              <w:ind w:right="-72"/>
              <w:jc w:val="both"/>
              <w:rPr>
                <w:rFonts w:cs="Cordia New"/>
                <w:b/>
                <w:bCs/>
                <w:sz w:val="26"/>
                <w:szCs w:val="26"/>
                <w:cs/>
              </w:rPr>
            </w:pPr>
            <w:r w:rsidRPr="003C4C5F">
              <w:rPr>
                <w:rFonts w:cs="Cordia New"/>
                <w:b/>
                <w:bCs/>
                <w:sz w:val="26"/>
                <w:szCs w:val="26"/>
              </w:rPr>
              <w:t>2023</w:t>
            </w:r>
          </w:p>
        </w:tc>
      </w:tr>
      <w:tr w:rsidR="002F6992" w:rsidRPr="001B3096" w14:paraId="150E6905" w14:textId="77777777" w:rsidTr="00814394">
        <w:trPr>
          <w:trHeight w:val="20"/>
        </w:trPr>
        <w:tc>
          <w:tcPr>
            <w:tcW w:w="3870" w:type="dxa"/>
            <w:shd w:val="clear" w:color="auto" w:fill="auto"/>
            <w:vAlign w:val="center"/>
          </w:tcPr>
          <w:p w14:paraId="4D81CE8D" w14:textId="77777777" w:rsidR="00411D07" w:rsidRPr="001B3096" w:rsidRDefault="00411D07" w:rsidP="00CF1040">
            <w:pPr>
              <w:ind w:left="70"/>
              <w:rPr>
                <w:rFonts w:cs="Cordia New"/>
                <w:sz w:val="22"/>
                <w:szCs w:val="22"/>
              </w:rPr>
            </w:pPr>
          </w:p>
        </w:tc>
        <w:tc>
          <w:tcPr>
            <w:tcW w:w="1296" w:type="dxa"/>
            <w:tcBorders>
              <w:top w:val="single" w:sz="4" w:space="0" w:color="auto"/>
              <w:left w:val="nil"/>
              <w:right w:val="nil"/>
            </w:tcBorders>
            <w:shd w:val="clear" w:color="auto" w:fill="auto"/>
            <w:vAlign w:val="center"/>
          </w:tcPr>
          <w:p w14:paraId="07DDD736" w14:textId="77777777" w:rsidR="00411D07" w:rsidRPr="001B3096" w:rsidRDefault="00411D07" w:rsidP="007F6E90">
            <w:pPr>
              <w:tabs>
                <w:tab w:val="decimal" w:pos="1072"/>
              </w:tabs>
              <w:ind w:right="-72"/>
              <w:jc w:val="both"/>
              <w:outlineLvl w:val="0"/>
              <w:rPr>
                <w:rFonts w:cs="Cordia New"/>
                <w:sz w:val="22"/>
                <w:szCs w:val="22"/>
                <w:cs/>
              </w:rPr>
            </w:pPr>
          </w:p>
        </w:tc>
        <w:tc>
          <w:tcPr>
            <w:tcW w:w="1296" w:type="dxa"/>
            <w:tcBorders>
              <w:top w:val="single" w:sz="4" w:space="0" w:color="auto"/>
              <w:left w:val="nil"/>
              <w:right w:val="nil"/>
            </w:tcBorders>
            <w:shd w:val="clear" w:color="auto" w:fill="auto"/>
            <w:vAlign w:val="center"/>
          </w:tcPr>
          <w:p w14:paraId="6495D9E1" w14:textId="77777777" w:rsidR="00411D07" w:rsidRPr="001B3096" w:rsidRDefault="00411D07" w:rsidP="007F6E90">
            <w:pPr>
              <w:tabs>
                <w:tab w:val="decimal" w:pos="1082"/>
              </w:tabs>
              <w:ind w:right="-72"/>
              <w:jc w:val="both"/>
              <w:outlineLvl w:val="0"/>
              <w:rPr>
                <w:rFonts w:cs="Cordia New"/>
                <w:sz w:val="22"/>
                <w:szCs w:val="22"/>
              </w:rPr>
            </w:pPr>
          </w:p>
        </w:tc>
        <w:tc>
          <w:tcPr>
            <w:tcW w:w="1296" w:type="dxa"/>
            <w:tcBorders>
              <w:top w:val="single" w:sz="4" w:space="0" w:color="auto"/>
              <w:left w:val="nil"/>
              <w:right w:val="nil"/>
            </w:tcBorders>
            <w:shd w:val="clear" w:color="auto" w:fill="auto"/>
          </w:tcPr>
          <w:p w14:paraId="63D46D78" w14:textId="77777777" w:rsidR="00411D07" w:rsidRPr="001B3096" w:rsidRDefault="00411D07" w:rsidP="007F6E90">
            <w:pPr>
              <w:tabs>
                <w:tab w:val="decimal" w:pos="1072"/>
              </w:tabs>
              <w:ind w:right="-72"/>
              <w:jc w:val="both"/>
              <w:outlineLvl w:val="0"/>
              <w:rPr>
                <w:rFonts w:cs="Cordia New"/>
                <w:sz w:val="22"/>
                <w:szCs w:val="22"/>
              </w:rPr>
            </w:pPr>
          </w:p>
        </w:tc>
        <w:tc>
          <w:tcPr>
            <w:tcW w:w="1296" w:type="dxa"/>
            <w:tcBorders>
              <w:top w:val="single" w:sz="4" w:space="0" w:color="auto"/>
              <w:left w:val="nil"/>
              <w:right w:val="nil"/>
            </w:tcBorders>
            <w:shd w:val="clear" w:color="auto" w:fill="auto"/>
          </w:tcPr>
          <w:p w14:paraId="6778818A" w14:textId="77777777" w:rsidR="00411D07" w:rsidRPr="001B3096" w:rsidRDefault="00411D07" w:rsidP="006101FC">
            <w:pPr>
              <w:tabs>
                <w:tab w:val="decimal" w:pos="1044"/>
              </w:tabs>
              <w:ind w:right="-72"/>
              <w:jc w:val="both"/>
              <w:outlineLvl w:val="0"/>
              <w:rPr>
                <w:rFonts w:cs="Cordia New"/>
                <w:sz w:val="22"/>
                <w:szCs w:val="22"/>
              </w:rPr>
            </w:pPr>
          </w:p>
        </w:tc>
      </w:tr>
      <w:tr w:rsidR="002F6992" w:rsidRPr="001B3096" w14:paraId="55C398F1" w14:textId="77777777" w:rsidTr="00814394">
        <w:trPr>
          <w:trHeight w:val="20"/>
        </w:trPr>
        <w:tc>
          <w:tcPr>
            <w:tcW w:w="3870" w:type="dxa"/>
            <w:shd w:val="clear" w:color="auto" w:fill="auto"/>
          </w:tcPr>
          <w:p w14:paraId="31E17A26" w14:textId="03480699" w:rsidR="00C9766D" w:rsidRPr="001B3096" w:rsidRDefault="00C9766D" w:rsidP="00C9766D">
            <w:pPr>
              <w:tabs>
                <w:tab w:val="left" w:pos="900"/>
                <w:tab w:val="left" w:pos="1260"/>
              </w:tabs>
              <w:ind w:left="70"/>
              <w:jc w:val="thaiDistribute"/>
              <w:rPr>
                <w:rFonts w:cs="Cordia New"/>
                <w:sz w:val="26"/>
                <w:szCs w:val="26"/>
              </w:rPr>
            </w:pPr>
            <w:r w:rsidRPr="001B3096">
              <w:rPr>
                <w:rFonts w:cs="Cordia New"/>
                <w:b/>
                <w:bCs/>
                <w:sz w:val="26"/>
                <w:szCs w:val="26"/>
              </w:rPr>
              <w:t>Joint ventures</w:t>
            </w:r>
          </w:p>
        </w:tc>
        <w:tc>
          <w:tcPr>
            <w:tcW w:w="1296" w:type="dxa"/>
            <w:shd w:val="clear" w:color="auto" w:fill="auto"/>
          </w:tcPr>
          <w:p w14:paraId="3217D87A" w14:textId="77777777" w:rsidR="00C9766D" w:rsidRPr="001B3096" w:rsidRDefault="00C9766D" w:rsidP="007F6E90">
            <w:pPr>
              <w:tabs>
                <w:tab w:val="decimal" w:pos="1072"/>
              </w:tabs>
              <w:ind w:right="-72"/>
              <w:jc w:val="both"/>
              <w:rPr>
                <w:rFonts w:cs="Cordia New"/>
                <w:sz w:val="26"/>
                <w:szCs w:val="26"/>
              </w:rPr>
            </w:pPr>
          </w:p>
        </w:tc>
        <w:tc>
          <w:tcPr>
            <w:tcW w:w="1296" w:type="dxa"/>
            <w:shd w:val="clear" w:color="auto" w:fill="auto"/>
          </w:tcPr>
          <w:p w14:paraId="57D87D89" w14:textId="77777777" w:rsidR="00C9766D" w:rsidRPr="001B3096" w:rsidRDefault="00C9766D" w:rsidP="007F6E90">
            <w:pPr>
              <w:tabs>
                <w:tab w:val="decimal" w:pos="1082"/>
              </w:tabs>
              <w:ind w:right="-72"/>
              <w:jc w:val="both"/>
              <w:rPr>
                <w:rFonts w:cs="Cordia New"/>
                <w:sz w:val="26"/>
                <w:szCs w:val="26"/>
              </w:rPr>
            </w:pPr>
          </w:p>
        </w:tc>
        <w:tc>
          <w:tcPr>
            <w:tcW w:w="1296" w:type="dxa"/>
            <w:shd w:val="clear" w:color="auto" w:fill="auto"/>
          </w:tcPr>
          <w:p w14:paraId="2754D9F8" w14:textId="591395B0" w:rsidR="00C9766D" w:rsidRPr="001B3096" w:rsidRDefault="00C9766D" w:rsidP="007F6E90">
            <w:pPr>
              <w:tabs>
                <w:tab w:val="decimal" w:pos="1072"/>
              </w:tabs>
              <w:ind w:right="-72"/>
              <w:jc w:val="both"/>
              <w:rPr>
                <w:rFonts w:cs="Cordia New"/>
                <w:sz w:val="26"/>
                <w:szCs w:val="26"/>
              </w:rPr>
            </w:pPr>
          </w:p>
        </w:tc>
        <w:tc>
          <w:tcPr>
            <w:tcW w:w="1296" w:type="dxa"/>
            <w:shd w:val="clear" w:color="auto" w:fill="auto"/>
          </w:tcPr>
          <w:p w14:paraId="7D3AD9D4" w14:textId="0A685305" w:rsidR="00C9766D" w:rsidRPr="001B3096" w:rsidRDefault="00C9766D" w:rsidP="006101FC">
            <w:pPr>
              <w:tabs>
                <w:tab w:val="decimal" w:pos="1044"/>
              </w:tabs>
              <w:ind w:right="-72"/>
              <w:jc w:val="both"/>
              <w:rPr>
                <w:rFonts w:cs="Cordia New"/>
                <w:sz w:val="26"/>
                <w:szCs w:val="26"/>
              </w:rPr>
            </w:pPr>
          </w:p>
        </w:tc>
      </w:tr>
      <w:tr w:rsidR="00563A80" w:rsidRPr="001B3096" w14:paraId="29D06643" w14:textId="77777777" w:rsidTr="00814394">
        <w:trPr>
          <w:trHeight w:val="20"/>
        </w:trPr>
        <w:tc>
          <w:tcPr>
            <w:tcW w:w="3870" w:type="dxa"/>
            <w:shd w:val="clear" w:color="auto" w:fill="auto"/>
          </w:tcPr>
          <w:p w14:paraId="0F7A8CF1" w14:textId="07CB844E" w:rsidR="00563A80" w:rsidRPr="001B3096" w:rsidRDefault="00563A80" w:rsidP="00563A80">
            <w:pPr>
              <w:tabs>
                <w:tab w:val="left" w:pos="900"/>
                <w:tab w:val="left" w:pos="1260"/>
              </w:tabs>
              <w:ind w:left="70"/>
              <w:jc w:val="thaiDistribute"/>
              <w:rPr>
                <w:rFonts w:cs="Cordia New"/>
                <w:sz w:val="26"/>
                <w:szCs w:val="26"/>
              </w:rPr>
            </w:pPr>
            <w:r w:rsidRPr="001B3096">
              <w:rPr>
                <w:rFonts w:cs="Cordia New"/>
                <w:sz w:val="26"/>
                <w:szCs w:val="26"/>
              </w:rPr>
              <w:t>BLCP Power Ltd.</w:t>
            </w:r>
          </w:p>
        </w:tc>
        <w:tc>
          <w:tcPr>
            <w:tcW w:w="1296" w:type="dxa"/>
            <w:shd w:val="clear" w:color="auto" w:fill="auto"/>
          </w:tcPr>
          <w:p w14:paraId="6B7DA169" w14:textId="0C745229" w:rsidR="00563A80" w:rsidRPr="001B3096" w:rsidRDefault="005802DF" w:rsidP="00563A80">
            <w:pPr>
              <w:tabs>
                <w:tab w:val="decimal" w:pos="1072"/>
              </w:tabs>
              <w:ind w:right="-72"/>
              <w:jc w:val="both"/>
              <w:rPr>
                <w:rFonts w:cs="Cordia New"/>
                <w:sz w:val="26"/>
                <w:szCs w:val="26"/>
              </w:rPr>
            </w:pPr>
            <w:r w:rsidRPr="005802DF">
              <w:rPr>
                <w:rFonts w:cs="Cordia New"/>
                <w:color w:val="000000"/>
                <w:sz w:val="26"/>
                <w:szCs w:val="26"/>
              </w:rPr>
              <w:t>6</w:t>
            </w:r>
            <w:r w:rsidR="00563A80" w:rsidRPr="001B3096">
              <w:rPr>
                <w:rFonts w:cs="Cordia New"/>
                <w:color w:val="000000"/>
                <w:sz w:val="26"/>
                <w:szCs w:val="26"/>
              </w:rPr>
              <w:t>,</w:t>
            </w:r>
            <w:r w:rsidR="003C4C5F" w:rsidRPr="003C4C5F">
              <w:rPr>
                <w:rFonts w:cs="Cordia New"/>
                <w:color w:val="000000"/>
                <w:sz w:val="26"/>
                <w:szCs w:val="26"/>
              </w:rPr>
              <w:t>3</w:t>
            </w:r>
            <w:r w:rsidRPr="005802DF">
              <w:rPr>
                <w:rFonts w:cs="Cordia New"/>
                <w:color w:val="000000"/>
                <w:sz w:val="26"/>
                <w:szCs w:val="26"/>
              </w:rPr>
              <w:t>67</w:t>
            </w:r>
          </w:p>
        </w:tc>
        <w:tc>
          <w:tcPr>
            <w:tcW w:w="1296" w:type="dxa"/>
            <w:shd w:val="clear" w:color="auto" w:fill="auto"/>
          </w:tcPr>
          <w:p w14:paraId="4DA62B43" w14:textId="09FF61CE" w:rsidR="00563A80" w:rsidRPr="001B3096" w:rsidRDefault="003C4C5F" w:rsidP="00563A80">
            <w:pPr>
              <w:tabs>
                <w:tab w:val="decimal" w:pos="1082"/>
              </w:tabs>
              <w:ind w:right="-72"/>
              <w:jc w:val="both"/>
              <w:rPr>
                <w:rFonts w:cs="Cordia New"/>
                <w:sz w:val="26"/>
                <w:szCs w:val="26"/>
              </w:rPr>
            </w:pPr>
            <w:r w:rsidRPr="003C4C5F">
              <w:rPr>
                <w:rFonts w:cs="Cordia New"/>
                <w:color w:val="000000"/>
                <w:sz w:val="26"/>
                <w:szCs w:val="26"/>
              </w:rPr>
              <w:t>1</w:t>
            </w:r>
            <w:r w:rsidR="00563A80" w:rsidRPr="001B3096">
              <w:rPr>
                <w:rFonts w:cs="Cordia New"/>
                <w:color w:val="000000"/>
                <w:sz w:val="26"/>
                <w:szCs w:val="26"/>
              </w:rPr>
              <w:t>,</w:t>
            </w:r>
            <w:r w:rsidRPr="003C4C5F">
              <w:rPr>
                <w:rFonts w:cs="Cordia New"/>
                <w:color w:val="000000"/>
                <w:sz w:val="26"/>
                <w:szCs w:val="26"/>
              </w:rPr>
              <w:t>00</w:t>
            </w:r>
            <w:r w:rsidR="005802DF" w:rsidRPr="005802DF">
              <w:rPr>
                <w:rFonts w:cs="Cordia New"/>
                <w:color w:val="000000"/>
                <w:sz w:val="26"/>
                <w:szCs w:val="26"/>
              </w:rPr>
              <w:t>9</w:t>
            </w:r>
          </w:p>
        </w:tc>
        <w:tc>
          <w:tcPr>
            <w:tcW w:w="1296" w:type="dxa"/>
            <w:shd w:val="clear" w:color="auto" w:fill="auto"/>
          </w:tcPr>
          <w:p w14:paraId="7AD67564" w14:textId="118337F7" w:rsidR="00563A80" w:rsidRPr="001B3096" w:rsidRDefault="003C4C5F" w:rsidP="00563A80">
            <w:pPr>
              <w:tabs>
                <w:tab w:val="decimal" w:pos="1072"/>
              </w:tabs>
              <w:ind w:right="-72"/>
              <w:jc w:val="both"/>
              <w:rPr>
                <w:rFonts w:cs="Cordia New"/>
                <w:sz w:val="26"/>
                <w:szCs w:val="26"/>
              </w:rPr>
            </w:pPr>
            <w:r w:rsidRPr="003C4C5F">
              <w:rPr>
                <w:rFonts w:cs="Cordia New"/>
                <w:color w:val="000000"/>
                <w:sz w:val="26"/>
                <w:szCs w:val="26"/>
              </w:rPr>
              <w:t>225</w:t>
            </w:r>
            <w:r w:rsidR="00563A80"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55</w:t>
            </w:r>
          </w:p>
        </w:tc>
        <w:tc>
          <w:tcPr>
            <w:tcW w:w="1296" w:type="dxa"/>
            <w:shd w:val="clear" w:color="auto" w:fill="auto"/>
          </w:tcPr>
          <w:p w14:paraId="1062652F" w14:textId="359657C7" w:rsidR="00563A80" w:rsidRPr="001B3096" w:rsidRDefault="003C4C5F" w:rsidP="006101FC">
            <w:pPr>
              <w:tabs>
                <w:tab w:val="decimal" w:pos="1044"/>
              </w:tabs>
              <w:ind w:right="-72"/>
              <w:jc w:val="both"/>
              <w:rPr>
                <w:rFonts w:cs="Cordia New"/>
                <w:sz w:val="26"/>
                <w:szCs w:val="26"/>
              </w:rPr>
            </w:pPr>
            <w:r w:rsidRPr="003C4C5F">
              <w:rPr>
                <w:rFonts w:cs="Cordia New"/>
                <w:color w:val="000000"/>
                <w:sz w:val="26"/>
                <w:szCs w:val="26"/>
              </w:rPr>
              <w:t>35</w:t>
            </w:r>
            <w:r w:rsidR="00563A80" w:rsidRPr="001B3096">
              <w:rPr>
                <w:rFonts w:cs="Cordia New"/>
                <w:color w:val="000000"/>
                <w:sz w:val="26"/>
                <w:szCs w:val="26"/>
              </w:rPr>
              <w:t>,</w:t>
            </w:r>
            <w:r w:rsidRPr="003C4C5F">
              <w:rPr>
                <w:rFonts w:cs="Cordia New"/>
                <w:color w:val="000000"/>
                <w:sz w:val="26"/>
                <w:szCs w:val="26"/>
              </w:rPr>
              <w:t>4</w:t>
            </w:r>
            <w:r w:rsidR="005802DF" w:rsidRPr="005802DF">
              <w:rPr>
                <w:rFonts w:cs="Cordia New"/>
                <w:color w:val="000000"/>
                <w:sz w:val="26"/>
                <w:szCs w:val="26"/>
              </w:rPr>
              <w:t>9</w:t>
            </w:r>
            <w:r w:rsidRPr="003C4C5F">
              <w:rPr>
                <w:rFonts w:cs="Cordia New"/>
                <w:color w:val="000000"/>
                <w:sz w:val="26"/>
                <w:szCs w:val="26"/>
              </w:rPr>
              <w:t>5</w:t>
            </w:r>
          </w:p>
        </w:tc>
      </w:tr>
      <w:tr w:rsidR="00563A80" w:rsidRPr="001B3096" w14:paraId="439824DD" w14:textId="77777777" w:rsidTr="00814394">
        <w:trPr>
          <w:trHeight w:val="20"/>
        </w:trPr>
        <w:tc>
          <w:tcPr>
            <w:tcW w:w="3870" w:type="dxa"/>
            <w:shd w:val="clear" w:color="auto" w:fill="auto"/>
            <w:hideMark/>
          </w:tcPr>
          <w:p w14:paraId="3EB426D4" w14:textId="77777777" w:rsidR="00563A80" w:rsidRPr="001B3096" w:rsidRDefault="00563A80" w:rsidP="00563A80">
            <w:pPr>
              <w:tabs>
                <w:tab w:val="left" w:pos="900"/>
                <w:tab w:val="left" w:pos="1260"/>
              </w:tabs>
              <w:ind w:left="70"/>
              <w:jc w:val="thaiDistribute"/>
              <w:rPr>
                <w:rFonts w:cs="Cordia New"/>
                <w:sz w:val="26"/>
                <w:szCs w:val="26"/>
                <w:cs/>
              </w:rPr>
            </w:pPr>
            <w:r w:rsidRPr="001B3096">
              <w:rPr>
                <w:rFonts w:cs="Cordia New"/>
                <w:sz w:val="26"/>
                <w:szCs w:val="26"/>
              </w:rPr>
              <w:t>Hongsa Power Company Limited</w:t>
            </w:r>
          </w:p>
        </w:tc>
        <w:tc>
          <w:tcPr>
            <w:tcW w:w="1296" w:type="dxa"/>
            <w:shd w:val="clear" w:color="auto" w:fill="auto"/>
          </w:tcPr>
          <w:p w14:paraId="204258A0" w14:textId="47BEE7C7" w:rsidR="00563A80" w:rsidRPr="001B3096" w:rsidRDefault="003C4C5F" w:rsidP="00563A80">
            <w:pPr>
              <w:tabs>
                <w:tab w:val="decimal" w:pos="1072"/>
              </w:tabs>
              <w:ind w:right="-72"/>
              <w:jc w:val="both"/>
              <w:rPr>
                <w:rFonts w:cs="Cordia New"/>
                <w:sz w:val="26"/>
                <w:szCs w:val="26"/>
                <w:cs/>
              </w:rPr>
            </w:pPr>
            <w:r w:rsidRPr="003C4C5F">
              <w:rPr>
                <w:rFonts w:cs="Cordia New"/>
                <w:color w:val="000000"/>
                <w:sz w:val="26"/>
                <w:szCs w:val="26"/>
              </w:rPr>
              <w:t>2</w:t>
            </w:r>
            <w:r w:rsidR="005802DF" w:rsidRPr="005802DF">
              <w:rPr>
                <w:rFonts w:cs="Cordia New"/>
                <w:color w:val="000000"/>
                <w:sz w:val="26"/>
                <w:szCs w:val="26"/>
              </w:rPr>
              <w:t>9</w:t>
            </w:r>
            <w:r w:rsidR="00563A80" w:rsidRPr="001B3096">
              <w:rPr>
                <w:rFonts w:cs="Cordia New"/>
                <w:color w:val="000000"/>
                <w:sz w:val="26"/>
                <w:szCs w:val="26"/>
              </w:rPr>
              <w:t>,</w:t>
            </w:r>
            <w:r w:rsidRPr="003C4C5F">
              <w:rPr>
                <w:rFonts w:cs="Cordia New"/>
                <w:color w:val="000000"/>
                <w:sz w:val="26"/>
                <w:szCs w:val="26"/>
              </w:rPr>
              <w:t>055</w:t>
            </w:r>
          </w:p>
        </w:tc>
        <w:tc>
          <w:tcPr>
            <w:tcW w:w="1296" w:type="dxa"/>
            <w:shd w:val="clear" w:color="auto" w:fill="auto"/>
            <w:hideMark/>
          </w:tcPr>
          <w:p w14:paraId="2C4EC226" w14:textId="6B07C1DC" w:rsidR="00563A80" w:rsidRPr="001B3096" w:rsidRDefault="003C4C5F" w:rsidP="00563A80">
            <w:pPr>
              <w:tabs>
                <w:tab w:val="decimal" w:pos="1082"/>
              </w:tabs>
              <w:ind w:right="-72"/>
              <w:jc w:val="both"/>
              <w:rPr>
                <w:rFonts w:cs="Cordia New"/>
                <w:sz w:val="26"/>
                <w:szCs w:val="26"/>
                <w:cs/>
              </w:rPr>
            </w:pPr>
            <w:r w:rsidRPr="003C4C5F">
              <w:rPr>
                <w:rFonts w:cs="Cordia New"/>
                <w:color w:val="000000"/>
                <w:sz w:val="26"/>
                <w:szCs w:val="26"/>
              </w:rPr>
              <w:t>2</w:t>
            </w:r>
            <w:r w:rsidR="005802DF" w:rsidRPr="005802DF">
              <w:rPr>
                <w:rFonts w:cs="Cordia New"/>
                <w:color w:val="000000"/>
                <w:sz w:val="26"/>
                <w:szCs w:val="26"/>
              </w:rPr>
              <w:t>6</w:t>
            </w:r>
            <w:r w:rsidR="00563A80"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5</w:t>
            </w:r>
            <w:r w:rsidR="005802DF" w:rsidRPr="005802DF">
              <w:rPr>
                <w:rFonts w:cs="Cordia New"/>
                <w:color w:val="000000"/>
                <w:sz w:val="26"/>
                <w:szCs w:val="26"/>
              </w:rPr>
              <w:t>9</w:t>
            </w:r>
          </w:p>
        </w:tc>
        <w:tc>
          <w:tcPr>
            <w:tcW w:w="1296" w:type="dxa"/>
            <w:shd w:val="clear" w:color="auto" w:fill="auto"/>
          </w:tcPr>
          <w:p w14:paraId="647B0558" w14:textId="18635074" w:rsidR="00563A80" w:rsidRPr="001B3096" w:rsidRDefault="003C4C5F" w:rsidP="00563A80">
            <w:pPr>
              <w:tabs>
                <w:tab w:val="decimal" w:pos="1072"/>
              </w:tabs>
              <w:ind w:right="-72"/>
              <w:jc w:val="both"/>
              <w:rPr>
                <w:rFonts w:cs="Cordia New"/>
                <w:sz w:val="26"/>
                <w:szCs w:val="26"/>
              </w:rPr>
            </w:pPr>
            <w:r w:rsidRPr="003C4C5F">
              <w:rPr>
                <w:rFonts w:cs="Cordia New"/>
                <w:color w:val="000000"/>
                <w:sz w:val="26"/>
                <w:szCs w:val="26"/>
              </w:rPr>
              <w:t>1</w:t>
            </w:r>
            <w:r w:rsidR="00563A80" w:rsidRPr="001B3096">
              <w:rPr>
                <w:rFonts w:cs="Cordia New"/>
                <w:color w:val="000000"/>
                <w:sz w:val="26"/>
                <w:szCs w:val="26"/>
              </w:rPr>
              <w:t>,</w:t>
            </w:r>
            <w:r w:rsidRPr="003C4C5F">
              <w:rPr>
                <w:rFonts w:cs="Cordia New"/>
                <w:color w:val="000000"/>
                <w:sz w:val="26"/>
                <w:szCs w:val="26"/>
              </w:rPr>
              <w:t>01</w:t>
            </w:r>
            <w:r w:rsidR="005802DF" w:rsidRPr="005802DF">
              <w:rPr>
                <w:rFonts w:cs="Cordia New"/>
                <w:color w:val="000000"/>
                <w:sz w:val="26"/>
                <w:szCs w:val="26"/>
              </w:rPr>
              <w:t>8</w:t>
            </w:r>
            <w:r w:rsidR="00563A80" w:rsidRPr="001B3096">
              <w:rPr>
                <w:rFonts w:cs="Cordia New"/>
                <w:color w:val="000000"/>
                <w:sz w:val="26"/>
                <w:szCs w:val="26"/>
              </w:rPr>
              <w:t>,</w:t>
            </w:r>
            <w:r w:rsidRPr="003C4C5F">
              <w:rPr>
                <w:rFonts w:cs="Cordia New"/>
                <w:color w:val="000000"/>
                <w:sz w:val="26"/>
                <w:szCs w:val="26"/>
              </w:rPr>
              <w:t>34</w:t>
            </w:r>
            <w:r w:rsidR="005802DF" w:rsidRPr="005802DF">
              <w:rPr>
                <w:rFonts w:cs="Cordia New"/>
                <w:color w:val="000000"/>
                <w:sz w:val="26"/>
                <w:szCs w:val="26"/>
              </w:rPr>
              <w:t>6</w:t>
            </w:r>
          </w:p>
        </w:tc>
        <w:tc>
          <w:tcPr>
            <w:tcW w:w="1296" w:type="dxa"/>
            <w:shd w:val="clear" w:color="auto" w:fill="auto"/>
          </w:tcPr>
          <w:p w14:paraId="5E88DD21" w14:textId="0ED4F921" w:rsidR="00563A80" w:rsidRPr="001B3096" w:rsidRDefault="005802DF" w:rsidP="006101FC">
            <w:pPr>
              <w:tabs>
                <w:tab w:val="decimal" w:pos="1044"/>
              </w:tabs>
              <w:ind w:right="-72"/>
              <w:jc w:val="both"/>
              <w:rPr>
                <w:rFonts w:cs="Cordia New"/>
                <w:sz w:val="26"/>
                <w:szCs w:val="26"/>
              </w:rPr>
            </w:pPr>
            <w:r w:rsidRPr="005802DF">
              <w:rPr>
                <w:rFonts w:cs="Cordia New"/>
                <w:color w:val="000000"/>
                <w:sz w:val="26"/>
                <w:szCs w:val="26"/>
              </w:rPr>
              <w:t>9</w:t>
            </w:r>
            <w:r w:rsidR="003C4C5F" w:rsidRPr="003C4C5F">
              <w:rPr>
                <w:rFonts w:cs="Cordia New"/>
                <w:color w:val="000000"/>
                <w:sz w:val="26"/>
                <w:szCs w:val="26"/>
              </w:rPr>
              <w:t>21</w:t>
            </w:r>
            <w:r w:rsidR="00563A80" w:rsidRPr="001B3096">
              <w:rPr>
                <w:rFonts w:cs="Cordia New"/>
                <w:color w:val="000000"/>
                <w:sz w:val="26"/>
                <w:szCs w:val="26"/>
              </w:rPr>
              <w:t>,</w:t>
            </w:r>
            <w:r w:rsidR="003C4C5F" w:rsidRPr="003C4C5F">
              <w:rPr>
                <w:rFonts w:cs="Cordia New"/>
                <w:color w:val="000000"/>
                <w:sz w:val="26"/>
                <w:szCs w:val="26"/>
              </w:rPr>
              <w:t>4</w:t>
            </w:r>
            <w:r w:rsidRPr="005802DF">
              <w:rPr>
                <w:rFonts w:cs="Cordia New"/>
                <w:color w:val="000000"/>
                <w:sz w:val="26"/>
                <w:szCs w:val="26"/>
              </w:rPr>
              <w:t>86</w:t>
            </w:r>
          </w:p>
        </w:tc>
      </w:tr>
      <w:tr w:rsidR="00563A80" w:rsidRPr="001B3096" w14:paraId="7C15F200" w14:textId="77777777" w:rsidTr="00814394">
        <w:trPr>
          <w:trHeight w:val="20"/>
        </w:trPr>
        <w:tc>
          <w:tcPr>
            <w:tcW w:w="3870" w:type="dxa"/>
            <w:shd w:val="clear" w:color="auto" w:fill="auto"/>
            <w:hideMark/>
          </w:tcPr>
          <w:p w14:paraId="3ECAFF03" w14:textId="77777777" w:rsidR="00563A80" w:rsidRPr="001B3096" w:rsidRDefault="00563A80" w:rsidP="00563A80">
            <w:pPr>
              <w:tabs>
                <w:tab w:val="left" w:pos="900"/>
                <w:tab w:val="left" w:pos="1260"/>
              </w:tabs>
              <w:ind w:left="70"/>
              <w:jc w:val="thaiDistribute"/>
              <w:rPr>
                <w:rFonts w:cs="Cordia New"/>
                <w:sz w:val="26"/>
                <w:szCs w:val="26"/>
                <w:cs/>
              </w:rPr>
            </w:pPr>
            <w:r w:rsidRPr="001B3096">
              <w:rPr>
                <w:rFonts w:cs="Cordia New"/>
                <w:sz w:val="26"/>
                <w:szCs w:val="26"/>
              </w:rPr>
              <w:t>Phu Fai Mining Company Limited</w:t>
            </w:r>
          </w:p>
        </w:tc>
        <w:tc>
          <w:tcPr>
            <w:tcW w:w="1296" w:type="dxa"/>
            <w:shd w:val="clear" w:color="auto" w:fill="auto"/>
          </w:tcPr>
          <w:p w14:paraId="0CA5EFEF" w14:textId="7133EC86" w:rsidR="00563A80" w:rsidRPr="001B3096" w:rsidRDefault="003C4C5F" w:rsidP="00563A80">
            <w:pPr>
              <w:tabs>
                <w:tab w:val="decimal" w:pos="1072"/>
              </w:tabs>
              <w:ind w:right="-72"/>
              <w:jc w:val="both"/>
              <w:rPr>
                <w:rFonts w:cs="Cordia New"/>
                <w:sz w:val="26"/>
                <w:szCs w:val="26"/>
              </w:rPr>
            </w:pPr>
            <w:r w:rsidRPr="003C4C5F">
              <w:rPr>
                <w:rFonts w:cs="Cordia New"/>
                <w:color w:val="000000"/>
                <w:sz w:val="26"/>
                <w:szCs w:val="26"/>
              </w:rPr>
              <w:t>5</w:t>
            </w:r>
            <w:r w:rsidR="00563A80" w:rsidRPr="001B3096">
              <w:rPr>
                <w:rFonts w:cs="Cordia New"/>
                <w:color w:val="000000"/>
                <w:sz w:val="26"/>
                <w:szCs w:val="26"/>
              </w:rPr>
              <w:t>,</w:t>
            </w:r>
            <w:r w:rsidR="005802DF" w:rsidRPr="005802DF">
              <w:rPr>
                <w:rFonts w:cs="Cordia New"/>
                <w:color w:val="000000"/>
                <w:sz w:val="26"/>
                <w:szCs w:val="26"/>
              </w:rPr>
              <w:t>88</w:t>
            </w:r>
            <w:r w:rsidRPr="003C4C5F">
              <w:rPr>
                <w:rFonts w:cs="Cordia New"/>
                <w:color w:val="000000"/>
                <w:sz w:val="26"/>
                <w:szCs w:val="26"/>
              </w:rPr>
              <w:t>0</w:t>
            </w:r>
          </w:p>
        </w:tc>
        <w:tc>
          <w:tcPr>
            <w:tcW w:w="1296" w:type="dxa"/>
            <w:shd w:val="clear" w:color="auto" w:fill="auto"/>
            <w:hideMark/>
          </w:tcPr>
          <w:p w14:paraId="54F24F22" w14:textId="2881D2FE" w:rsidR="00563A80" w:rsidRPr="001B3096" w:rsidRDefault="003C4C5F" w:rsidP="00563A80">
            <w:pPr>
              <w:tabs>
                <w:tab w:val="decimal" w:pos="1082"/>
              </w:tabs>
              <w:ind w:right="-72"/>
              <w:jc w:val="both"/>
              <w:rPr>
                <w:rFonts w:cs="Cordia New"/>
                <w:sz w:val="26"/>
                <w:szCs w:val="26"/>
              </w:rPr>
            </w:pPr>
            <w:r w:rsidRPr="003C4C5F">
              <w:rPr>
                <w:rFonts w:cs="Cordia New"/>
                <w:color w:val="000000"/>
                <w:sz w:val="26"/>
                <w:szCs w:val="26"/>
              </w:rPr>
              <w:t>2</w:t>
            </w:r>
            <w:r w:rsidR="00563A80" w:rsidRPr="001B3096">
              <w:rPr>
                <w:rFonts w:cs="Cordia New"/>
                <w:color w:val="000000"/>
                <w:sz w:val="26"/>
                <w:szCs w:val="26"/>
              </w:rPr>
              <w:t>,</w:t>
            </w:r>
            <w:r w:rsidR="005802DF" w:rsidRPr="005802DF">
              <w:rPr>
                <w:rFonts w:cs="Cordia New"/>
                <w:color w:val="000000"/>
                <w:sz w:val="26"/>
                <w:szCs w:val="26"/>
              </w:rPr>
              <w:t>87</w:t>
            </w:r>
            <w:r w:rsidRPr="003C4C5F">
              <w:rPr>
                <w:rFonts w:cs="Cordia New"/>
                <w:color w:val="000000"/>
                <w:sz w:val="26"/>
                <w:szCs w:val="26"/>
              </w:rPr>
              <w:t>5</w:t>
            </w:r>
          </w:p>
        </w:tc>
        <w:tc>
          <w:tcPr>
            <w:tcW w:w="1296" w:type="dxa"/>
            <w:shd w:val="clear" w:color="auto" w:fill="auto"/>
          </w:tcPr>
          <w:p w14:paraId="6ED2A4BD" w14:textId="073EC7BB" w:rsidR="00563A80" w:rsidRPr="001B3096" w:rsidRDefault="003C4C5F" w:rsidP="00563A80">
            <w:pPr>
              <w:tabs>
                <w:tab w:val="decimal" w:pos="1072"/>
              </w:tabs>
              <w:ind w:right="-72"/>
              <w:jc w:val="both"/>
              <w:rPr>
                <w:rFonts w:cs="Cordia New"/>
                <w:sz w:val="26"/>
                <w:szCs w:val="26"/>
              </w:rPr>
            </w:pPr>
            <w:r w:rsidRPr="003C4C5F">
              <w:rPr>
                <w:rFonts w:cs="Cordia New"/>
                <w:color w:val="000000"/>
                <w:sz w:val="26"/>
                <w:szCs w:val="26"/>
              </w:rPr>
              <w:t>20</w:t>
            </w:r>
            <w:r w:rsidR="005802DF" w:rsidRPr="005802DF">
              <w:rPr>
                <w:rFonts w:cs="Cordia New"/>
                <w:color w:val="000000"/>
                <w:sz w:val="26"/>
                <w:szCs w:val="26"/>
              </w:rPr>
              <w:t>7</w:t>
            </w:r>
            <w:r w:rsidR="00563A80"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6</w:t>
            </w:r>
            <w:r w:rsidRPr="003C4C5F">
              <w:rPr>
                <w:rFonts w:cs="Cordia New"/>
                <w:color w:val="000000"/>
                <w:sz w:val="26"/>
                <w:szCs w:val="26"/>
              </w:rPr>
              <w:t>5</w:t>
            </w:r>
          </w:p>
        </w:tc>
        <w:tc>
          <w:tcPr>
            <w:tcW w:w="1296" w:type="dxa"/>
            <w:shd w:val="clear" w:color="auto" w:fill="auto"/>
          </w:tcPr>
          <w:p w14:paraId="2206DB40" w14:textId="3759F5AC" w:rsidR="00563A80" w:rsidRPr="001B3096" w:rsidRDefault="003C4C5F" w:rsidP="006101FC">
            <w:pPr>
              <w:tabs>
                <w:tab w:val="decimal" w:pos="1044"/>
              </w:tabs>
              <w:ind w:right="-72"/>
              <w:jc w:val="both"/>
              <w:rPr>
                <w:rFonts w:cs="Cordia New"/>
                <w:sz w:val="26"/>
                <w:szCs w:val="26"/>
              </w:rPr>
            </w:pPr>
            <w:r w:rsidRPr="003C4C5F">
              <w:rPr>
                <w:rFonts w:cs="Cordia New"/>
                <w:color w:val="000000"/>
                <w:sz w:val="26"/>
                <w:szCs w:val="26"/>
              </w:rPr>
              <w:t>101</w:t>
            </w:r>
            <w:r w:rsidR="00563A80"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96</w:t>
            </w:r>
          </w:p>
        </w:tc>
      </w:tr>
      <w:tr w:rsidR="00563A80" w:rsidRPr="001B3096" w14:paraId="5859AC5D" w14:textId="77777777" w:rsidTr="00814394">
        <w:trPr>
          <w:trHeight w:val="20"/>
        </w:trPr>
        <w:tc>
          <w:tcPr>
            <w:tcW w:w="3870" w:type="dxa"/>
            <w:shd w:val="clear" w:color="auto" w:fill="auto"/>
          </w:tcPr>
          <w:p w14:paraId="3A3F6827" w14:textId="7E81FA74" w:rsidR="00563A80" w:rsidRPr="001B3096" w:rsidRDefault="00563A80" w:rsidP="00563A80">
            <w:pPr>
              <w:tabs>
                <w:tab w:val="left" w:pos="900"/>
                <w:tab w:val="left" w:pos="1260"/>
              </w:tabs>
              <w:ind w:left="70"/>
              <w:jc w:val="thaiDistribute"/>
              <w:rPr>
                <w:rFonts w:cs="Cordia New"/>
                <w:sz w:val="26"/>
                <w:szCs w:val="26"/>
              </w:rPr>
            </w:pPr>
            <w:r w:rsidRPr="001B3096">
              <w:rPr>
                <w:rFonts w:cs="Cordia New"/>
                <w:sz w:val="26"/>
                <w:szCs w:val="26"/>
              </w:rPr>
              <w:t xml:space="preserve">Aizu Energy </w:t>
            </w:r>
            <w:proofErr w:type="spellStart"/>
            <w:r w:rsidRPr="001B3096">
              <w:rPr>
                <w:rFonts w:cs="Cordia New"/>
                <w:sz w:val="26"/>
                <w:szCs w:val="26"/>
              </w:rPr>
              <w:t>Pte.</w:t>
            </w:r>
            <w:proofErr w:type="spellEnd"/>
            <w:r w:rsidRPr="001B3096">
              <w:rPr>
                <w:rFonts w:cs="Cordia New"/>
                <w:sz w:val="26"/>
                <w:szCs w:val="26"/>
              </w:rPr>
              <w:t xml:space="preserve"> Ltd</w:t>
            </w:r>
            <w:r w:rsidR="001F0715">
              <w:rPr>
                <w:rFonts w:cs="Cordia New"/>
                <w:sz w:val="26"/>
                <w:szCs w:val="26"/>
              </w:rPr>
              <w:t>.</w:t>
            </w:r>
            <w:r w:rsidRPr="001B3096">
              <w:rPr>
                <w:rFonts w:cs="Cordia New"/>
                <w:sz w:val="26"/>
                <w:szCs w:val="26"/>
                <w:lang w:eastAsia="ja-JP"/>
              </w:rPr>
              <w:t>*</w:t>
            </w:r>
          </w:p>
        </w:tc>
        <w:tc>
          <w:tcPr>
            <w:tcW w:w="1296" w:type="dxa"/>
            <w:shd w:val="clear" w:color="auto" w:fill="auto"/>
          </w:tcPr>
          <w:p w14:paraId="2D8B7E48" w14:textId="0FE2F75D" w:rsidR="00563A80" w:rsidRPr="001B3096" w:rsidRDefault="00563A80" w:rsidP="00563A80">
            <w:pPr>
              <w:tabs>
                <w:tab w:val="decimal" w:pos="1072"/>
              </w:tabs>
              <w:ind w:right="-72"/>
              <w:jc w:val="both"/>
              <w:rPr>
                <w:rFonts w:cs="Cordia New"/>
                <w:sz w:val="26"/>
                <w:szCs w:val="26"/>
              </w:rPr>
            </w:pPr>
            <w:r w:rsidRPr="001B3096">
              <w:rPr>
                <w:rFonts w:cs="Cordia New"/>
                <w:color w:val="000000"/>
                <w:sz w:val="26"/>
                <w:szCs w:val="26"/>
              </w:rPr>
              <w:t>-</w:t>
            </w:r>
          </w:p>
        </w:tc>
        <w:tc>
          <w:tcPr>
            <w:tcW w:w="1296" w:type="dxa"/>
            <w:shd w:val="clear" w:color="auto" w:fill="auto"/>
          </w:tcPr>
          <w:p w14:paraId="5B784907" w14:textId="5EC643E9" w:rsidR="00563A80" w:rsidRPr="001B3096" w:rsidRDefault="003C4C5F" w:rsidP="00563A80">
            <w:pPr>
              <w:tabs>
                <w:tab w:val="decimal" w:pos="1082"/>
              </w:tabs>
              <w:ind w:right="-72"/>
              <w:jc w:val="both"/>
              <w:rPr>
                <w:rFonts w:cs="Cordia New"/>
                <w:sz w:val="26"/>
                <w:szCs w:val="26"/>
              </w:rPr>
            </w:pPr>
            <w:r w:rsidRPr="003C4C5F">
              <w:rPr>
                <w:rFonts w:cs="Cordia New"/>
                <w:color w:val="000000"/>
                <w:sz w:val="26"/>
                <w:szCs w:val="26"/>
              </w:rPr>
              <w:t>454</w:t>
            </w:r>
          </w:p>
        </w:tc>
        <w:tc>
          <w:tcPr>
            <w:tcW w:w="1296" w:type="dxa"/>
            <w:shd w:val="clear" w:color="auto" w:fill="auto"/>
          </w:tcPr>
          <w:p w14:paraId="30966637" w14:textId="1469239D" w:rsidR="00563A80" w:rsidRPr="001B3096" w:rsidRDefault="00563A80" w:rsidP="00563A80">
            <w:pPr>
              <w:tabs>
                <w:tab w:val="decimal" w:pos="1072"/>
              </w:tabs>
              <w:ind w:right="-72"/>
              <w:jc w:val="both"/>
              <w:rPr>
                <w:rFonts w:cs="Cordia New"/>
                <w:sz w:val="26"/>
                <w:szCs w:val="26"/>
              </w:rPr>
            </w:pPr>
            <w:r w:rsidRPr="001B3096">
              <w:rPr>
                <w:rFonts w:cs="Cordia New"/>
                <w:color w:val="000000"/>
                <w:sz w:val="26"/>
                <w:szCs w:val="26"/>
              </w:rPr>
              <w:t>-</w:t>
            </w:r>
          </w:p>
        </w:tc>
        <w:tc>
          <w:tcPr>
            <w:tcW w:w="1296" w:type="dxa"/>
            <w:shd w:val="clear" w:color="auto" w:fill="auto"/>
          </w:tcPr>
          <w:p w14:paraId="14DC0933" w14:textId="59EBCBC4" w:rsidR="00563A80" w:rsidRPr="001B3096" w:rsidRDefault="003C4C5F" w:rsidP="006101FC">
            <w:pPr>
              <w:tabs>
                <w:tab w:val="decimal" w:pos="1044"/>
              </w:tabs>
              <w:ind w:right="-72"/>
              <w:jc w:val="both"/>
              <w:rPr>
                <w:rFonts w:cs="Cordia New"/>
                <w:sz w:val="26"/>
                <w:szCs w:val="26"/>
              </w:rPr>
            </w:pPr>
            <w:r w:rsidRPr="003C4C5F">
              <w:rPr>
                <w:rFonts w:cs="Cordia New"/>
                <w:color w:val="000000"/>
                <w:sz w:val="26"/>
                <w:szCs w:val="26"/>
              </w:rPr>
              <w:t>15</w:t>
            </w:r>
            <w:r w:rsidR="00563A80"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8</w:t>
            </w:r>
            <w:r w:rsidRPr="003C4C5F">
              <w:rPr>
                <w:rFonts w:cs="Cordia New"/>
                <w:color w:val="000000"/>
                <w:sz w:val="26"/>
                <w:szCs w:val="26"/>
              </w:rPr>
              <w:t>3</w:t>
            </w:r>
          </w:p>
        </w:tc>
      </w:tr>
      <w:tr w:rsidR="00563A80" w:rsidRPr="001B3096" w14:paraId="26694246" w14:textId="77777777" w:rsidTr="00814394">
        <w:trPr>
          <w:trHeight w:val="20"/>
        </w:trPr>
        <w:tc>
          <w:tcPr>
            <w:tcW w:w="3870" w:type="dxa"/>
            <w:shd w:val="clear" w:color="auto" w:fill="auto"/>
          </w:tcPr>
          <w:p w14:paraId="028DC426" w14:textId="5B72371D" w:rsidR="00563A80" w:rsidRPr="001B3096" w:rsidRDefault="00563A80" w:rsidP="00563A80">
            <w:pPr>
              <w:tabs>
                <w:tab w:val="left" w:pos="900"/>
                <w:tab w:val="left" w:pos="1260"/>
              </w:tabs>
              <w:ind w:left="70"/>
              <w:jc w:val="thaiDistribute"/>
              <w:rPr>
                <w:rFonts w:cs="Cordia New"/>
                <w:sz w:val="26"/>
                <w:szCs w:val="26"/>
              </w:rPr>
            </w:pPr>
            <w:proofErr w:type="spellStart"/>
            <w:r w:rsidRPr="001B3096">
              <w:rPr>
                <w:rFonts w:cs="Cordia New"/>
                <w:sz w:val="26"/>
                <w:szCs w:val="26"/>
                <w:lang w:eastAsia="ja-JP"/>
              </w:rPr>
              <w:t>Evolt</w:t>
            </w:r>
            <w:proofErr w:type="spellEnd"/>
            <w:r w:rsidRPr="001B3096">
              <w:rPr>
                <w:rFonts w:cs="Cordia New"/>
                <w:sz w:val="26"/>
                <w:szCs w:val="26"/>
                <w:lang w:eastAsia="ja-JP"/>
              </w:rPr>
              <w:t xml:space="preserve"> Technology Co., Ltd</w:t>
            </w:r>
            <w:r w:rsidR="001F0715">
              <w:rPr>
                <w:rFonts w:cs="Cordia New"/>
                <w:sz w:val="26"/>
                <w:szCs w:val="26"/>
                <w:lang w:eastAsia="ja-JP"/>
              </w:rPr>
              <w:t>.</w:t>
            </w:r>
          </w:p>
        </w:tc>
        <w:tc>
          <w:tcPr>
            <w:tcW w:w="1296" w:type="dxa"/>
            <w:shd w:val="clear" w:color="auto" w:fill="auto"/>
          </w:tcPr>
          <w:p w14:paraId="13AA97EF" w14:textId="5A618CFE" w:rsidR="00563A80" w:rsidRPr="001B3096" w:rsidRDefault="005802DF" w:rsidP="00563A80">
            <w:pPr>
              <w:tabs>
                <w:tab w:val="decimal" w:pos="1072"/>
              </w:tabs>
              <w:ind w:right="-72"/>
              <w:jc w:val="both"/>
              <w:rPr>
                <w:rFonts w:cs="Cordia New"/>
                <w:sz w:val="26"/>
                <w:szCs w:val="26"/>
              </w:rPr>
            </w:pPr>
            <w:r w:rsidRPr="005802DF">
              <w:rPr>
                <w:rFonts w:cs="Cordia New"/>
                <w:sz w:val="26"/>
                <w:szCs w:val="26"/>
              </w:rPr>
              <w:t>9</w:t>
            </w:r>
            <w:r w:rsidR="0063421B">
              <w:rPr>
                <w:rFonts w:cs="Cordia New"/>
                <w:sz w:val="26"/>
                <w:szCs w:val="26"/>
              </w:rPr>
              <w:t>2</w:t>
            </w:r>
          </w:p>
        </w:tc>
        <w:tc>
          <w:tcPr>
            <w:tcW w:w="1296" w:type="dxa"/>
            <w:shd w:val="clear" w:color="auto" w:fill="auto"/>
          </w:tcPr>
          <w:p w14:paraId="12937329" w14:textId="2DD4625A" w:rsidR="00563A80" w:rsidRPr="001B3096" w:rsidRDefault="00563A80" w:rsidP="00563A80">
            <w:pPr>
              <w:tabs>
                <w:tab w:val="decimal" w:pos="1082"/>
              </w:tabs>
              <w:ind w:right="-72"/>
              <w:jc w:val="both"/>
              <w:rPr>
                <w:rFonts w:cs="Cordia New"/>
                <w:sz w:val="26"/>
                <w:szCs w:val="26"/>
              </w:rPr>
            </w:pPr>
            <w:r w:rsidRPr="001B3096">
              <w:rPr>
                <w:rFonts w:cs="Cordia New"/>
                <w:sz w:val="26"/>
                <w:szCs w:val="26"/>
              </w:rPr>
              <w:t>-</w:t>
            </w:r>
          </w:p>
        </w:tc>
        <w:tc>
          <w:tcPr>
            <w:tcW w:w="1296" w:type="dxa"/>
            <w:shd w:val="clear" w:color="auto" w:fill="auto"/>
          </w:tcPr>
          <w:p w14:paraId="3DB5B360" w14:textId="7C3061D5" w:rsidR="00563A80" w:rsidRPr="001B3096" w:rsidRDefault="003C4C5F" w:rsidP="00563A80">
            <w:pPr>
              <w:tabs>
                <w:tab w:val="decimal" w:pos="1072"/>
              </w:tabs>
              <w:ind w:right="-72"/>
              <w:jc w:val="both"/>
              <w:rPr>
                <w:rFonts w:cs="Cordia New"/>
                <w:sz w:val="26"/>
                <w:szCs w:val="26"/>
              </w:rPr>
            </w:pPr>
            <w:r w:rsidRPr="003C4C5F">
              <w:rPr>
                <w:rFonts w:cs="Cordia New"/>
                <w:sz w:val="26"/>
                <w:szCs w:val="26"/>
              </w:rPr>
              <w:t>3</w:t>
            </w:r>
            <w:r w:rsidR="00563A80" w:rsidRPr="001B3096">
              <w:rPr>
                <w:rFonts w:cs="Cordia New"/>
                <w:sz w:val="26"/>
                <w:szCs w:val="26"/>
              </w:rPr>
              <w:t>,</w:t>
            </w:r>
            <w:r w:rsidRPr="003C4C5F">
              <w:rPr>
                <w:rFonts w:cs="Cordia New"/>
                <w:sz w:val="26"/>
                <w:szCs w:val="26"/>
              </w:rPr>
              <w:t>2</w:t>
            </w:r>
            <w:r w:rsidR="005802DF" w:rsidRPr="005802DF">
              <w:rPr>
                <w:rFonts w:cs="Cordia New"/>
                <w:sz w:val="26"/>
                <w:szCs w:val="26"/>
              </w:rPr>
              <w:t>9</w:t>
            </w:r>
            <w:r w:rsidRPr="003C4C5F">
              <w:rPr>
                <w:rFonts w:cs="Cordia New"/>
                <w:sz w:val="26"/>
                <w:szCs w:val="26"/>
              </w:rPr>
              <w:t>0</w:t>
            </w:r>
          </w:p>
        </w:tc>
        <w:tc>
          <w:tcPr>
            <w:tcW w:w="1296" w:type="dxa"/>
            <w:shd w:val="clear" w:color="auto" w:fill="auto"/>
          </w:tcPr>
          <w:p w14:paraId="7EAF4EA6" w14:textId="00ED51CD" w:rsidR="00563A80" w:rsidRPr="001B3096" w:rsidRDefault="00563A80" w:rsidP="006101FC">
            <w:pPr>
              <w:tabs>
                <w:tab w:val="decimal" w:pos="1044"/>
              </w:tabs>
              <w:ind w:right="-72"/>
              <w:jc w:val="both"/>
              <w:rPr>
                <w:rFonts w:cs="Cordia New"/>
                <w:sz w:val="26"/>
                <w:szCs w:val="26"/>
              </w:rPr>
            </w:pPr>
            <w:r w:rsidRPr="001B3096">
              <w:rPr>
                <w:rFonts w:cs="Cordia New"/>
                <w:sz w:val="26"/>
                <w:szCs w:val="26"/>
              </w:rPr>
              <w:t>-</w:t>
            </w:r>
          </w:p>
        </w:tc>
      </w:tr>
      <w:tr w:rsidR="00563A80" w:rsidRPr="001B3096" w14:paraId="099183D1" w14:textId="77777777" w:rsidTr="00814394">
        <w:trPr>
          <w:trHeight w:val="20"/>
        </w:trPr>
        <w:tc>
          <w:tcPr>
            <w:tcW w:w="3870" w:type="dxa"/>
            <w:shd w:val="clear" w:color="auto" w:fill="auto"/>
            <w:hideMark/>
          </w:tcPr>
          <w:p w14:paraId="043287CE" w14:textId="77777777" w:rsidR="00563A80" w:rsidRPr="001B3096" w:rsidRDefault="00563A80" w:rsidP="00563A80">
            <w:pPr>
              <w:tabs>
                <w:tab w:val="left" w:pos="900"/>
                <w:tab w:val="left" w:pos="1260"/>
              </w:tabs>
              <w:ind w:left="70"/>
              <w:jc w:val="thaiDistribute"/>
              <w:rPr>
                <w:rFonts w:cs="Cordia New"/>
                <w:spacing w:val="-6"/>
                <w:sz w:val="26"/>
                <w:szCs w:val="26"/>
                <w:cs/>
              </w:rPr>
            </w:pPr>
            <w:proofErr w:type="spellStart"/>
            <w:r w:rsidRPr="001B3096">
              <w:rPr>
                <w:rFonts w:cs="Cordia New"/>
                <w:sz w:val="26"/>
                <w:szCs w:val="26"/>
              </w:rPr>
              <w:t>Hebi</w:t>
            </w:r>
            <w:proofErr w:type="spellEnd"/>
            <w:r w:rsidRPr="001B3096">
              <w:rPr>
                <w:rFonts w:cs="Cordia New"/>
                <w:sz w:val="26"/>
                <w:szCs w:val="26"/>
              </w:rPr>
              <w:t xml:space="preserve"> Zhong Tai Mining Co., Ltd.</w:t>
            </w:r>
          </w:p>
        </w:tc>
        <w:tc>
          <w:tcPr>
            <w:tcW w:w="1296" w:type="dxa"/>
            <w:shd w:val="clear" w:color="auto" w:fill="auto"/>
          </w:tcPr>
          <w:p w14:paraId="2190A601" w14:textId="628EC7A6" w:rsidR="00563A80" w:rsidRPr="001B3096" w:rsidRDefault="003C4C5F" w:rsidP="00563A80">
            <w:pPr>
              <w:tabs>
                <w:tab w:val="decimal" w:pos="1072"/>
              </w:tabs>
              <w:ind w:right="-72"/>
              <w:jc w:val="both"/>
              <w:rPr>
                <w:rFonts w:cs="Cordia New"/>
                <w:sz w:val="26"/>
                <w:szCs w:val="26"/>
              </w:rPr>
            </w:pPr>
            <w:r w:rsidRPr="003C4C5F">
              <w:rPr>
                <w:rFonts w:cs="Cordia New"/>
                <w:color w:val="000000"/>
                <w:sz w:val="26"/>
                <w:szCs w:val="26"/>
              </w:rPr>
              <w:t>1</w:t>
            </w:r>
            <w:r w:rsidR="00563A80"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5</w:t>
            </w:r>
            <w:r w:rsidR="005802DF" w:rsidRPr="005802DF">
              <w:rPr>
                <w:rFonts w:cs="Cordia New"/>
                <w:color w:val="000000"/>
                <w:sz w:val="26"/>
                <w:szCs w:val="26"/>
              </w:rPr>
              <w:t>8</w:t>
            </w:r>
          </w:p>
        </w:tc>
        <w:tc>
          <w:tcPr>
            <w:tcW w:w="1296" w:type="dxa"/>
            <w:shd w:val="clear" w:color="auto" w:fill="auto"/>
            <w:hideMark/>
          </w:tcPr>
          <w:p w14:paraId="453D48BC" w14:textId="65193285" w:rsidR="00563A80" w:rsidRPr="001B3096" w:rsidRDefault="00563A80" w:rsidP="00563A80">
            <w:pPr>
              <w:tabs>
                <w:tab w:val="decimal" w:pos="1082"/>
              </w:tabs>
              <w:ind w:right="-72"/>
              <w:jc w:val="both"/>
              <w:rPr>
                <w:rFonts w:cs="Cordia New"/>
                <w:sz w:val="26"/>
                <w:szCs w:val="26"/>
              </w:rPr>
            </w:pPr>
            <w:r w:rsidRPr="001B3096">
              <w:rPr>
                <w:rFonts w:cs="Cordia New"/>
                <w:color w:val="000000"/>
                <w:sz w:val="26"/>
                <w:szCs w:val="26"/>
              </w:rPr>
              <w:t>-</w:t>
            </w:r>
          </w:p>
        </w:tc>
        <w:tc>
          <w:tcPr>
            <w:tcW w:w="1296" w:type="dxa"/>
            <w:shd w:val="clear" w:color="auto" w:fill="auto"/>
          </w:tcPr>
          <w:p w14:paraId="5B1C1C00" w14:textId="574B1863" w:rsidR="00563A80" w:rsidRPr="001B3096" w:rsidRDefault="005802DF" w:rsidP="00563A80">
            <w:pPr>
              <w:tabs>
                <w:tab w:val="decimal" w:pos="1072"/>
              </w:tabs>
              <w:ind w:right="-72"/>
              <w:jc w:val="both"/>
              <w:rPr>
                <w:rFonts w:cs="Cordia New"/>
                <w:sz w:val="26"/>
                <w:szCs w:val="26"/>
              </w:rPr>
            </w:pPr>
            <w:r w:rsidRPr="005802DF">
              <w:rPr>
                <w:rFonts w:cs="Cordia New"/>
                <w:color w:val="000000"/>
                <w:sz w:val="26"/>
                <w:szCs w:val="26"/>
              </w:rPr>
              <w:t>6</w:t>
            </w:r>
            <w:r w:rsidR="003C4C5F" w:rsidRPr="003C4C5F">
              <w:rPr>
                <w:rFonts w:cs="Cordia New"/>
                <w:color w:val="000000"/>
                <w:sz w:val="26"/>
                <w:szCs w:val="26"/>
              </w:rPr>
              <w:t>0</w:t>
            </w:r>
            <w:r w:rsidR="00563A80" w:rsidRPr="001B3096">
              <w:rPr>
                <w:rFonts w:cs="Cordia New"/>
                <w:color w:val="000000"/>
                <w:sz w:val="26"/>
                <w:szCs w:val="26"/>
              </w:rPr>
              <w:t>,</w:t>
            </w:r>
            <w:r w:rsidRPr="005802DF">
              <w:rPr>
                <w:rFonts w:cs="Cordia New"/>
                <w:color w:val="000000"/>
                <w:sz w:val="26"/>
                <w:szCs w:val="26"/>
              </w:rPr>
              <w:t>8</w:t>
            </w:r>
            <w:r w:rsidR="003C4C5F" w:rsidRPr="003C4C5F">
              <w:rPr>
                <w:rFonts w:cs="Cordia New"/>
                <w:color w:val="000000"/>
                <w:sz w:val="26"/>
                <w:szCs w:val="26"/>
              </w:rPr>
              <w:t>23</w:t>
            </w:r>
          </w:p>
        </w:tc>
        <w:tc>
          <w:tcPr>
            <w:tcW w:w="1296" w:type="dxa"/>
            <w:shd w:val="clear" w:color="auto" w:fill="auto"/>
          </w:tcPr>
          <w:p w14:paraId="606B25AF" w14:textId="61E88F8F" w:rsidR="00563A80" w:rsidRPr="001B3096" w:rsidRDefault="00563A80" w:rsidP="006101FC">
            <w:pPr>
              <w:tabs>
                <w:tab w:val="decimal" w:pos="1044"/>
              </w:tabs>
              <w:ind w:right="-72"/>
              <w:jc w:val="both"/>
              <w:rPr>
                <w:rFonts w:cs="Cordia New"/>
                <w:sz w:val="26"/>
                <w:szCs w:val="26"/>
              </w:rPr>
            </w:pPr>
            <w:r w:rsidRPr="001B3096">
              <w:rPr>
                <w:rFonts w:cs="Cordia New"/>
                <w:color w:val="000000"/>
                <w:sz w:val="26"/>
                <w:szCs w:val="26"/>
              </w:rPr>
              <w:t>-</w:t>
            </w:r>
          </w:p>
        </w:tc>
      </w:tr>
      <w:tr w:rsidR="009434A2" w:rsidRPr="001B3096" w14:paraId="344D05A3" w14:textId="77777777" w:rsidTr="00414105">
        <w:trPr>
          <w:trHeight w:val="20"/>
        </w:trPr>
        <w:tc>
          <w:tcPr>
            <w:tcW w:w="3870" w:type="dxa"/>
            <w:shd w:val="clear" w:color="auto" w:fill="auto"/>
          </w:tcPr>
          <w:p w14:paraId="703991F7" w14:textId="270B2721" w:rsidR="009434A2" w:rsidRPr="001B3096" w:rsidRDefault="009434A2" w:rsidP="009434A2">
            <w:pPr>
              <w:tabs>
                <w:tab w:val="left" w:pos="900"/>
                <w:tab w:val="left" w:pos="1260"/>
              </w:tabs>
              <w:ind w:left="70"/>
              <w:jc w:val="thaiDistribute"/>
              <w:rPr>
                <w:rFonts w:cs="Cordia New"/>
                <w:sz w:val="26"/>
                <w:szCs w:val="26"/>
              </w:rPr>
            </w:pPr>
            <w:r w:rsidRPr="001B3096">
              <w:rPr>
                <w:rFonts w:cs="Cordia New"/>
                <w:color w:val="000000"/>
                <w:sz w:val="26"/>
                <w:szCs w:val="26"/>
              </w:rPr>
              <w:t>Global Engineering Co., Ltd.</w:t>
            </w:r>
          </w:p>
        </w:tc>
        <w:tc>
          <w:tcPr>
            <w:tcW w:w="1296" w:type="dxa"/>
            <w:shd w:val="clear" w:color="auto" w:fill="auto"/>
          </w:tcPr>
          <w:p w14:paraId="6BA1A1A5" w14:textId="728BDF63" w:rsidR="009434A2" w:rsidRPr="001B3096" w:rsidRDefault="005802DF" w:rsidP="009434A2">
            <w:pPr>
              <w:tabs>
                <w:tab w:val="decimal" w:pos="1072"/>
              </w:tabs>
              <w:ind w:right="-72"/>
              <w:jc w:val="both"/>
              <w:rPr>
                <w:rFonts w:cs="Cordia New"/>
                <w:color w:val="000000"/>
                <w:sz w:val="26"/>
                <w:szCs w:val="26"/>
              </w:rPr>
            </w:pPr>
            <w:r w:rsidRPr="005802DF">
              <w:rPr>
                <w:rFonts w:cs="Cordia New"/>
                <w:color w:val="000000"/>
                <w:sz w:val="26"/>
                <w:szCs w:val="26"/>
              </w:rPr>
              <w:t>8</w:t>
            </w:r>
            <w:r w:rsidR="00084AB1">
              <w:rPr>
                <w:rFonts w:cs="Cordia New"/>
                <w:color w:val="000000"/>
                <w:sz w:val="26"/>
                <w:szCs w:val="26"/>
              </w:rPr>
              <w:t>0</w:t>
            </w:r>
          </w:p>
        </w:tc>
        <w:tc>
          <w:tcPr>
            <w:tcW w:w="1296" w:type="dxa"/>
            <w:shd w:val="clear" w:color="auto" w:fill="auto"/>
          </w:tcPr>
          <w:p w14:paraId="32C32CF4" w14:textId="539E37A7" w:rsidR="009434A2" w:rsidRPr="001B3096" w:rsidRDefault="009434A2" w:rsidP="009434A2">
            <w:pPr>
              <w:tabs>
                <w:tab w:val="decimal" w:pos="1082"/>
              </w:tabs>
              <w:ind w:right="-72"/>
              <w:jc w:val="both"/>
              <w:rPr>
                <w:rFonts w:cs="Cordia New"/>
                <w:color w:val="000000"/>
                <w:sz w:val="26"/>
                <w:szCs w:val="26"/>
              </w:rPr>
            </w:pPr>
            <w:r w:rsidRPr="001B3096">
              <w:rPr>
                <w:rFonts w:cs="Cordia New"/>
                <w:color w:val="000000"/>
                <w:sz w:val="26"/>
                <w:szCs w:val="26"/>
              </w:rPr>
              <w:t>-</w:t>
            </w:r>
          </w:p>
        </w:tc>
        <w:tc>
          <w:tcPr>
            <w:tcW w:w="1296" w:type="dxa"/>
            <w:shd w:val="clear" w:color="auto" w:fill="auto"/>
          </w:tcPr>
          <w:p w14:paraId="04A069C8" w14:textId="525C0708" w:rsidR="009434A2" w:rsidRPr="001B3096" w:rsidRDefault="003C4C5F" w:rsidP="009434A2">
            <w:pPr>
              <w:tabs>
                <w:tab w:val="decimal" w:pos="1072"/>
              </w:tabs>
              <w:ind w:right="-72"/>
              <w:jc w:val="both"/>
              <w:rPr>
                <w:rFonts w:cs="Cordia New"/>
                <w:color w:val="000000"/>
                <w:sz w:val="26"/>
                <w:szCs w:val="26"/>
              </w:rPr>
            </w:pPr>
            <w:r w:rsidRPr="003C4C5F">
              <w:rPr>
                <w:rFonts w:cs="Cordia New"/>
                <w:color w:val="000000"/>
                <w:sz w:val="26"/>
                <w:szCs w:val="26"/>
              </w:rPr>
              <w:t>2</w:t>
            </w:r>
            <w:r w:rsidR="009434A2" w:rsidRPr="001B3096">
              <w:rPr>
                <w:rFonts w:cs="Cordia New"/>
                <w:color w:val="000000"/>
                <w:sz w:val="26"/>
                <w:szCs w:val="26"/>
              </w:rPr>
              <w:t>,</w:t>
            </w:r>
            <w:r w:rsidR="005802DF" w:rsidRPr="005802DF">
              <w:rPr>
                <w:rFonts w:cs="Cordia New"/>
                <w:color w:val="000000"/>
                <w:sz w:val="26"/>
                <w:szCs w:val="26"/>
              </w:rPr>
              <w:t>77</w:t>
            </w:r>
            <w:r w:rsidR="0063421B">
              <w:rPr>
                <w:rFonts w:cs="Cordia New"/>
                <w:color w:val="000000"/>
                <w:sz w:val="26"/>
                <w:szCs w:val="26"/>
              </w:rPr>
              <w:t>2</w:t>
            </w:r>
          </w:p>
        </w:tc>
        <w:tc>
          <w:tcPr>
            <w:tcW w:w="1296" w:type="dxa"/>
            <w:shd w:val="clear" w:color="auto" w:fill="auto"/>
          </w:tcPr>
          <w:p w14:paraId="1906C8AB" w14:textId="15B1DF01" w:rsidR="009434A2" w:rsidRPr="001B3096" w:rsidRDefault="009434A2" w:rsidP="006101FC">
            <w:pPr>
              <w:tabs>
                <w:tab w:val="decimal" w:pos="1044"/>
              </w:tabs>
              <w:ind w:right="-72"/>
              <w:jc w:val="both"/>
              <w:rPr>
                <w:rFonts w:cs="Cordia New"/>
                <w:color w:val="000000"/>
                <w:sz w:val="26"/>
                <w:szCs w:val="26"/>
              </w:rPr>
            </w:pPr>
            <w:r w:rsidRPr="001B3096">
              <w:rPr>
                <w:rFonts w:cs="Cordia New"/>
                <w:color w:val="000000"/>
                <w:sz w:val="26"/>
                <w:szCs w:val="26"/>
              </w:rPr>
              <w:t>-</w:t>
            </w:r>
          </w:p>
        </w:tc>
      </w:tr>
      <w:tr w:rsidR="00563A80" w:rsidRPr="001B3096" w14:paraId="34B4C91F" w14:textId="77777777" w:rsidTr="00414105">
        <w:trPr>
          <w:trHeight w:val="20"/>
        </w:trPr>
        <w:tc>
          <w:tcPr>
            <w:tcW w:w="3870" w:type="dxa"/>
            <w:shd w:val="clear" w:color="auto" w:fill="auto"/>
          </w:tcPr>
          <w:p w14:paraId="5D27ABCD" w14:textId="00364F32" w:rsidR="00563A80" w:rsidRPr="001B3096" w:rsidRDefault="00563A80" w:rsidP="00563A80">
            <w:pPr>
              <w:tabs>
                <w:tab w:val="left" w:pos="900"/>
                <w:tab w:val="left" w:pos="1260"/>
              </w:tabs>
              <w:ind w:left="70"/>
              <w:jc w:val="thaiDistribute"/>
              <w:rPr>
                <w:rFonts w:cs="Cordia New"/>
                <w:sz w:val="26"/>
                <w:szCs w:val="26"/>
              </w:rPr>
            </w:pPr>
            <w:r w:rsidRPr="001B3096">
              <w:rPr>
                <w:rFonts w:cs="Cordia New"/>
                <w:sz w:val="26"/>
                <w:szCs w:val="26"/>
              </w:rPr>
              <w:t xml:space="preserve">Shanxi </w:t>
            </w:r>
            <w:proofErr w:type="spellStart"/>
            <w:r w:rsidRPr="001B3096">
              <w:rPr>
                <w:rFonts w:cs="Cordia New"/>
                <w:sz w:val="26"/>
                <w:szCs w:val="26"/>
              </w:rPr>
              <w:t>Gaohe</w:t>
            </w:r>
            <w:proofErr w:type="spellEnd"/>
            <w:r w:rsidRPr="001B3096">
              <w:rPr>
                <w:rFonts w:cs="Cordia New"/>
                <w:sz w:val="26"/>
                <w:szCs w:val="26"/>
              </w:rPr>
              <w:t xml:space="preserve"> Energy Company Limited</w:t>
            </w:r>
          </w:p>
        </w:tc>
        <w:tc>
          <w:tcPr>
            <w:tcW w:w="1296" w:type="dxa"/>
            <w:shd w:val="clear" w:color="auto" w:fill="auto"/>
          </w:tcPr>
          <w:p w14:paraId="55F6D0A1" w14:textId="3A85D531" w:rsidR="00563A80" w:rsidRPr="001B3096" w:rsidRDefault="003C4C5F" w:rsidP="00563A80">
            <w:pPr>
              <w:tabs>
                <w:tab w:val="decimal" w:pos="1072"/>
              </w:tabs>
              <w:ind w:right="-72"/>
              <w:jc w:val="both"/>
              <w:rPr>
                <w:rFonts w:cs="Cordia New"/>
                <w:sz w:val="26"/>
                <w:szCs w:val="26"/>
              </w:rPr>
            </w:pPr>
            <w:r w:rsidRPr="003C4C5F">
              <w:rPr>
                <w:rFonts w:cs="Cordia New"/>
                <w:color w:val="000000"/>
                <w:sz w:val="26"/>
                <w:szCs w:val="26"/>
              </w:rPr>
              <w:t>41</w:t>
            </w:r>
            <w:r w:rsidR="00563A80" w:rsidRPr="001B3096">
              <w:rPr>
                <w:rFonts w:cs="Cordia New"/>
                <w:color w:val="000000"/>
                <w:sz w:val="26"/>
                <w:szCs w:val="26"/>
              </w:rPr>
              <w:t>,</w:t>
            </w:r>
            <w:r w:rsidR="005802DF" w:rsidRPr="005802DF">
              <w:rPr>
                <w:rFonts w:cs="Cordia New"/>
                <w:color w:val="000000"/>
                <w:sz w:val="26"/>
                <w:szCs w:val="26"/>
              </w:rPr>
              <w:t>689</w:t>
            </w:r>
          </w:p>
        </w:tc>
        <w:tc>
          <w:tcPr>
            <w:tcW w:w="1296" w:type="dxa"/>
            <w:shd w:val="clear" w:color="auto" w:fill="auto"/>
          </w:tcPr>
          <w:p w14:paraId="78AEA5AC" w14:textId="1C169AC3" w:rsidR="00563A80" w:rsidRPr="001B3096" w:rsidRDefault="003C4C5F" w:rsidP="00563A80">
            <w:pPr>
              <w:tabs>
                <w:tab w:val="decimal" w:pos="1082"/>
              </w:tabs>
              <w:ind w:right="-72"/>
              <w:jc w:val="both"/>
              <w:rPr>
                <w:rFonts w:cs="Cordia New"/>
                <w:sz w:val="26"/>
                <w:szCs w:val="26"/>
              </w:rPr>
            </w:pPr>
            <w:r w:rsidRPr="003C4C5F">
              <w:rPr>
                <w:rFonts w:cs="Cordia New"/>
                <w:color w:val="000000"/>
                <w:sz w:val="26"/>
                <w:szCs w:val="26"/>
              </w:rPr>
              <w:t>4</w:t>
            </w:r>
            <w:r w:rsidR="005802DF" w:rsidRPr="005802DF">
              <w:rPr>
                <w:rFonts w:cs="Cordia New"/>
                <w:color w:val="000000"/>
                <w:sz w:val="26"/>
                <w:szCs w:val="26"/>
              </w:rPr>
              <w:t>9</w:t>
            </w:r>
            <w:r w:rsidR="00563A80" w:rsidRPr="001B3096">
              <w:rPr>
                <w:rFonts w:cs="Cordia New"/>
                <w:color w:val="000000"/>
                <w:sz w:val="26"/>
                <w:szCs w:val="26"/>
              </w:rPr>
              <w:t>,</w:t>
            </w:r>
            <w:r w:rsidR="005802DF" w:rsidRPr="005802DF">
              <w:rPr>
                <w:rFonts w:cs="Cordia New"/>
                <w:color w:val="000000"/>
                <w:sz w:val="26"/>
                <w:szCs w:val="26"/>
              </w:rPr>
              <w:t>787</w:t>
            </w:r>
          </w:p>
        </w:tc>
        <w:tc>
          <w:tcPr>
            <w:tcW w:w="1296" w:type="dxa"/>
            <w:shd w:val="clear" w:color="auto" w:fill="auto"/>
          </w:tcPr>
          <w:p w14:paraId="5F16BAFB" w14:textId="58F456C1" w:rsidR="00563A80" w:rsidRPr="001B3096" w:rsidRDefault="003C4C5F" w:rsidP="00563A80">
            <w:pPr>
              <w:tabs>
                <w:tab w:val="decimal" w:pos="1072"/>
              </w:tabs>
              <w:ind w:right="-72"/>
              <w:jc w:val="both"/>
              <w:rPr>
                <w:rFonts w:cs="Cordia New"/>
                <w:sz w:val="26"/>
                <w:szCs w:val="26"/>
              </w:rPr>
            </w:pPr>
            <w:r w:rsidRPr="003C4C5F">
              <w:rPr>
                <w:rFonts w:cs="Cordia New"/>
                <w:color w:val="000000"/>
                <w:sz w:val="26"/>
                <w:szCs w:val="26"/>
              </w:rPr>
              <w:t>1</w:t>
            </w:r>
            <w:r w:rsidR="00563A80" w:rsidRPr="001B3096">
              <w:rPr>
                <w:rFonts w:cs="Cordia New"/>
                <w:color w:val="000000"/>
                <w:sz w:val="26"/>
                <w:szCs w:val="26"/>
              </w:rPr>
              <w:t>,</w:t>
            </w:r>
            <w:r w:rsidRPr="003C4C5F">
              <w:rPr>
                <w:rFonts w:cs="Cordia New"/>
                <w:color w:val="000000"/>
                <w:sz w:val="26"/>
                <w:szCs w:val="26"/>
              </w:rPr>
              <w:t>530</w:t>
            </w:r>
            <w:r w:rsidR="00563A80"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9</w:t>
            </w:r>
            <w:r w:rsidRPr="003C4C5F">
              <w:rPr>
                <w:rFonts w:cs="Cordia New"/>
                <w:color w:val="000000"/>
                <w:sz w:val="26"/>
                <w:szCs w:val="26"/>
              </w:rPr>
              <w:t>1</w:t>
            </w:r>
          </w:p>
        </w:tc>
        <w:tc>
          <w:tcPr>
            <w:tcW w:w="1296" w:type="dxa"/>
            <w:shd w:val="clear" w:color="auto" w:fill="auto"/>
          </w:tcPr>
          <w:p w14:paraId="061026FF" w14:textId="168EE42A" w:rsidR="00563A80" w:rsidRPr="001B3096" w:rsidRDefault="003C4C5F" w:rsidP="006101FC">
            <w:pPr>
              <w:tabs>
                <w:tab w:val="decimal" w:pos="1044"/>
              </w:tabs>
              <w:ind w:right="-72"/>
              <w:jc w:val="both"/>
              <w:rPr>
                <w:rFonts w:cs="Cordia New"/>
                <w:sz w:val="26"/>
                <w:szCs w:val="26"/>
              </w:rPr>
            </w:pPr>
            <w:r w:rsidRPr="003C4C5F">
              <w:rPr>
                <w:rFonts w:cs="Cordia New"/>
                <w:color w:val="000000"/>
                <w:sz w:val="26"/>
                <w:szCs w:val="26"/>
              </w:rPr>
              <w:t>1</w:t>
            </w:r>
            <w:r w:rsidR="00563A80" w:rsidRPr="001B3096">
              <w:rPr>
                <w:rFonts w:cs="Cordia New"/>
                <w:color w:val="000000"/>
                <w:sz w:val="26"/>
                <w:szCs w:val="26"/>
              </w:rPr>
              <w:t>,</w:t>
            </w:r>
            <w:r w:rsidR="005802DF" w:rsidRPr="005802DF">
              <w:rPr>
                <w:rFonts w:cs="Cordia New"/>
                <w:color w:val="000000"/>
                <w:sz w:val="26"/>
                <w:szCs w:val="26"/>
              </w:rPr>
              <w:t>77</w:t>
            </w:r>
            <w:r w:rsidRPr="003C4C5F">
              <w:rPr>
                <w:rFonts w:cs="Cordia New"/>
                <w:color w:val="000000"/>
                <w:sz w:val="26"/>
                <w:szCs w:val="26"/>
              </w:rPr>
              <w:t>4</w:t>
            </w:r>
            <w:r w:rsidR="00563A80" w:rsidRPr="001B3096">
              <w:rPr>
                <w:rFonts w:cs="Cordia New"/>
                <w:color w:val="000000"/>
                <w:sz w:val="26"/>
                <w:szCs w:val="26"/>
              </w:rPr>
              <w:t>,</w:t>
            </w:r>
            <w:r w:rsidR="005802DF" w:rsidRPr="005802DF">
              <w:rPr>
                <w:rFonts w:cs="Cordia New"/>
                <w:color w:val="000000"/>
                <w:sz w:val="26"/>
                <w:szCs w:val="26"/>
              </w:rPr>
              <w:t>98</w:t>
            </w:r>
            <w:r w:rsidRPr="003C4C5F">
              <w:rPr>
                <w:rFonts w:cs="Cordia New"/>
                <w:color w:val="000000"/>
                <w:sz w:val="26"/>
                <w:szCs w:val="26"/>
              </w:rPr>
              <w:t>3</w:t>
            </w:r>
          </w:p>
        </w:tc>
      </w:tr>
      <w:tr w:rsidR="00414105" w:rsidRPr="001B3096" w14:paraId="2DAA54CE" w14:textId="77777777" w:rsidTr="00414105">
        <w:trPr>
          <w:trHeight w:val="20"/>
        </w:trPr>
        <w:tc>
          <w:tcPr>
            <w:tcW w:w="3870" w:type="dxa"/>
            <w:shd w:val="clear" w:color="auto" w:fill="auto"/>
          </w:tcPr>
          <w:p w14:paraId="5553D7C0" w14:textId="797ACDF0" w:rsidR="00414105" w:rsidRPr="001B3096" w:rsidRDefault="00414105" w:rsidP="00414105">
            <w:pPr>
              <w:tabs>
                <w:tab w:val="left" w:pos="900"/>
                <w:tab w:val="left" w:pos="1260"/>
              </w:tabs>
              <w:ind w:left="70"/>
              <w:jc w:val="thaiDistribute"/>
              <w:rPr>
                <w:rFonts w:cs="Cordia New"/>
                <w:sz w:val="26"/>
                <w:szCs w:val="26"/>
              </w:rPr>
            </w:pPr>
            <w:proofErr w:type="spellStart"/>
            <w:r w:rsidRPr="001B3096">
              <w:rPr>
                <w:rFonts w:cs="Cordia New"/>
                <w:sz w:val="26"/>
                <w:szCs w:val="26"/>
              </w:rPr>
              <w:t>Nakoso</w:t>
            </w:r>
            <w:proofErr w:type="spellEnd"/>
            <w:r w:rsidRPr="001B3096">
              <w:rPr>
                <w:rFonts w:cs="Cordia New"/>
                <w:sz w:val="26"/>
                <w:szCs w:val="26"/>
              </w:rPr>
              <w:t xml:space="preserve"> IGCC Management Co., Ltd.</w:t>
            </w:r>
          </w:p>
        </w:tc>
        <w:tc>
          <w:tcPr>
            <w:tcW w:w="1296" w:type="dxa"/>
            <w:tcBorders>
              <w:bottom w:val="single" w:sz="4" w:space="0" w:color="auto"/>
            </w:tcBorders>
            <w:shd w:val="clear" w:color="auto" w:fill="auto"/>
          </w:tcPr>
          <w:p w14:paraId="0C88B4E6" w14:textId="1259B2B5" w:rsidR="00414105" w:rsidRPr="001B3096" w:rsidRDefault="0063421B" w:rsidP="00414105">
            <w:pPr>
              <w:tabs>
                <w:tab w:val="decimal" w:pos="1072"/>
              </w:tabs>
              <w:ind w:right="-72"/>
              <w:jc w:val="both"/>
              <w:rPr>
                <w:rFonts w:cs="Cordia New"/>
                <w:color w:val="000000"/>
                <w:sz w:val="26"/>
                <w:szCs w:val="26"/>
              </w:rPr>
            </w:pPr>
            <w:r>
              <w:rPr>
                <w:rFonts w:cs="Cordia New"/>
                <w:sz w:val="26"/>
                <w:szCs w:val="26"/>
              </w:rPr>
              <w:t>33,</w:t>
            </w:r>
            <w:r w:rsidR="005802DF" w:rsidRPr="005802DF">
              <w:rPr>
                <w:rFonts w:cs="Cordia New"/>
                <w:sz w:val="26"/>
                <w:szCs w:val="26"/>
              </w:rPr>
              <w:t>6</w:t>
            </w:r>
            <w:r>
              <w:rPr>
                <w:rFonts w:cs="Cordia New"/>
                <w:sz w:val="26"/>
                <w:szCs w:val="26"/>
              </w:rPr>
              <w:t>4</w:t>
            </w:r>
            <w:r w:rsidR="005802DF" w:rsidRPr="005802DF">
              <w:rPr>
                <w:rFonts w:cs="Cordia New"/>
                <w:sz w:val="26"/>
                <w:szCs w:val="26"/>
              </w:rPr>
              <w:t>9</w:t>
            </w:r>
          </w:p>
        </w:tc>
        <w:tc>
          <w:tcPr>
            <w:tcW w:w="1296" w:type="dxa"/>
            <w:tcBorders>
              <w:bottom w:val="single" w:sz="4" w:space="0" w:color="auto"/>
            </w:tcBorders>
            <w:shd w:val="clear" w:color="auto" w:fill="auto"/>
          </w:tcPr>
          <w:p w14:paraId="73908E5A" w14:textId="72961A9C" w:rsidR="00414105" w:rsidRPr="001B3096" w:rsidRDefault="00414105" w:rsidP="00414105">
            <w:pPr>
              <w:tabs>
                <w:tab w:val="decimal" w:pos="1082"/>
              </w:tabs>
              <w:ind w:right="-72"/>
              <w:jc w:val="both"/>
              <w:rPr>
                <w:rFonts w:cs="Cordia New"/>
                <w:color w:val="000000"/>
                <w:sz w:val="26"/>
                <w:szCs w:val="26"/>
              </w:rPr>
            </w:pPr>
            <w:r w:rsidRPr="001B3096">
              <w:rPr>
                <w:rFonts w:cs="Cordia New"/>
                <w:sz w:val="26"/>
                <w:szCs w:val="26"/>
              </w:rPr>
              <w:t>-</w:t>
            </w:r>
          </w:p>
        </w:tc>
        <w:tc>
          <w:tcPr>
            <w:tcW w:w="1296" w:type="dxa"/>
            <w:tcBorders>
              <w:bottom w:val="single" w:sz="4" w:space="0" w:color="auto"/>
            </w:tcBorders>
            <w:shd w:val="clear" w:color="auto" w:fill="auto"/>
          </w:tcPr>
          <w:p w14:paraId="0BB218BF" w14:textId="20B57256" w:rsidR="00414105" w:rsidRPr="001B3096" w:rsidRDefault="0063421B" w:rsidP="00414105">
            <w:pPr>
              <w:tabs>
                <w:tab w:val="decimal" w:pos="1072"/>
              </w:tabs>
              <w:ind w:right="-72"/>
              <w:jc w:val="both"/>
              <w:rPr>
                <w:rFonts w:cs="Cordia New"/>
                <w:color w:val="000000"/>
                <w:sz w:val="26"/>
                <w:szCs w:val="26"/>
              </w:rPr>
            </w:pPr>
            <w:r>
              <w:rPr>
                <w:rFonts w:cs="Cordia New"/>
                <w:sz w:val="26"/>
                <w:szCs w:val="26"/>
              </w:rPr>
              <w:t>1,144,052</w:t>
            </w:r>
          </w:p>
        </w:tc>
        <w:tc>
          <w:tcPr>
            <w:tcW w:w="1296" w:type="dxa"/>
            <w:tcBorders>
              <w:bottom w:val="single" w:sz="4" w:space="0" w:color="auto"/>
            </w:tcBorders>
            <w:shd w:val="clear" w:color="auto" w:fill="auto"/>
          </w:tcPr>
          <w:p w14:paraId="4A6C0937" w14:textId="09871198" w:rsidR="00414105" w:rsidRPr="001B3096" w:rsidRDefault="00414105" w:rsidP="006101FC">
            <w:pPr>
              <w:tabs>
                <w:tab w:val="decimal" w:pos="1044"/>
              </w:tabs>
              <w:ind w:right="-72"/>
              <w:jc w:val="both"/>
              <w:rPr>
                <w:rFonts w:cs="Cordia New"/>
                <w:color w:val="000000"/>
                <w:sz w:val="26"/>
                <w:szCs w:val="26"/>
              </w:rPr>
            </w:pPr>
            <w:r w:rsidRPr="001B3096">
              <w:rPr>
                <w:rFonts w:cs="Cordia New"/>
                <w:sz w:val="26"/>
                <w:szCs w:val="26"/>
              </w:rPr>
              <w:t>-</w:t>
            </w:r>
          </w:p>
        </w:tc>
      </w:tr>
      <w:tr w:rsidR="006C0C89" w:rsidRPr="001B3096" w14:paraId="18F6F738" w14:textId="77777777" w:rsidTr="00414105">
        <w:trPr>
          <w:trHeight w:val="20"/>
        </w:trPr>
        <w:tc>
          <w:tcPr>
            <w:tcW w:w="3870" w:type="dxa"/>
            <w:shd w:val="clear" w:color="auto" w:fill="auto"/>
            <w:hideMark/>
          </w:tcPr>
          <w:p w14:paraId="448666CD" w14:textId="46F27DD1" w:rsidR="006C0C89" w:rsidRPr="001B3096" w:rsidRDefault="00C82E14" w:rsidP="006C0C89">
            <w:pPr>
              <w:tabs>
                <w:tab w:val="left" w:pos="900"/>
                <w:tab w:val="left" w:pos="1260"/>
              </w:tabs>
              <w:ind w:left="237" w:hanging="142"/>
              <w:jc w:val="thaiDistribute"/>
              <w:rPr>
                <w:rFonts w:cs="Cordia New"/>
                <w:sz w:val="26"/>
                <w:szCs w:val="26"/>
              </w:rPr>
            </w:pPr>
            <w:r w:rsidRPr="001B3096">
              <w:rPr>
                <w:rFonts w:cs="Cordia New"/>
                <w:sz w:val="26"/>
                <w:szCs w:val="26"/>
              </w:rPr>
              <w:t>Total dividend income from</w:t>
            </w:r>
            <w:r w:rsidR="0017638C">
              <w:rPr>
                <w:rFonts w:cs="Cordia New"/>
                <w:sz w:val="26"/>
                <w:szCs w:val="26"/>
              </w:rPr>
              <w:t xml:space="preserve"> </w:t>
            </w:r>
            <w:r w:rsidR="0017638C" w:rsidRPr="001B3096">
              <w:rPr>
                <w:rFonts w:cs="Cordia New"/>
                <w:sz w:val="26"/>
                <w:szCs w:val="26"/>
                <w:lang w:val="en-US"/>
              </w:rPr>
              <w:t>joint ventures</w:t>
            </w:r>
          </w:p>
        </w:tc>
        <w:tc>
          <w:tcPr>
            <w:tcW w:w="1296" w:type="dxa"/>
            <w:tcBorders>
              <w:left w:val="nil"/>
              <w:bottom w:val="single" w:sz="4" w:space="0" w:color="auto"/>
              <w:right w:val="nil"/>
            </w:tcBorders>
            <w:shd w:val="clear" w:color="auto" w:fill="auto"/>
            <w:vAlign w:val="bottom"/>
          </w:tcPr>
          <w:p w14:paraId="7322A781" w14:textId="06AD6110" w:rsidR="006C0C89" w:rsidRPr="00581B12" w:rsidRDefault="0063421B" w:rsidP="006C0C89">
            <w:pPr>
              <w:tabs>
                <w:tab w:val="decimal" w:pos="1072"/>
              </w:tabs>
              <w:ind w:right="-72"/>
              <w:jc w:val="both"/>
              <w:rPr>
                <w:rFonts w:cs="Cordia New"/>
                <w:sz w:val="26"/>
                <w:szCs w:val="26"/>
                <w:cs/>
              </w:rPr>
            </w:pPr>
            <w:r w:rsidRPr="00581B12">
              <w:rPr>
                <w:rFonts w:cs="Cordia New"/>
                <w:color w:val="000000"/>
                <w:sz w:val="26"/>
                <w:szCs w:val="26"/>
              </w:rPr>
              <w:t>11</w:t>
            </w:r>
            <w:r w:rsidR="005802DF" w:rsidRPr="005802DF">
              <w:rPr>
                <w:rFonts w:cs="Cordia New"/>
                <w:color w:val="000000"/>
                <w:sz w:val="26"/>
                <w:szCs w:val="26"/>
              </w:rPr>
              <w:t>8</w:t>
            </w:r>
            <w:r w:rsidR="006C0C89" w:rsidRPr="00581B12">
              <w:rPr>
                <w:rFonts w:cs="Cordia New"/>
                <w:color w:val="000000"/>
                <w:sz w:val="26"/>
                <w:szCs w:val="26"/>
              </w:rPr>
              <w:t>,</w:t>
            </w:r>
            <w:r w:rsidRPr="00581B12">
              <w:rPr>
                <w:rFonts w:cs="Cordia New"/>
                <w:color w:val="000000"/>
                <w:sz w:val="26"/>
                <w:szCs w:val="26"/>
              </w:rPr>
              <w:t>4</w:t>
            </w:r>
            <w:r w:rsidR="005802DF" w:rsidRPr="005802DF">
              <w:rPr>
                <w:rFonts w:cs="Cordia New"/>
                <w:color w:val="000000"/>
                <w:sz w:val="26"/>
                <w:szCs w:val="26"/>
              </w:rPr>
              <w:t>7</w:t>
            </w:r>
            <w:r w:rsidRPr="00581B12">
              <w:rPr>
                <w:rFonts w:cs="Cordia New"/>
                <w:color w:val="000000"/>
                <w:sz w:val="26"/>
                <w:szCs w:val="26"/>
              </w:rPr>
              <w:t>0</w:t>
            </w:r>
          </w:p>
        </w:tc>
        <w:tc>
          <w:tcPr>
            <w:tcW w:w="1296" w:type="dxa"/>
            <w:tcBorders>
              <w:left w:val="nil"/>
              <w:bottom w:val="single" w:sz="4" w:space="0" w:color="auto"/>
              <w:right w:val="nil"/>
            </w:tcBorders>
            <w:shd w:val="clear" w:color="auto" w:fill="auto"/>
            <w:vAlign w:val="bottom"/>
            <w:hideMark/>
          </w:tcPr>
          <w:p w14:paraId="1380E252" w14:textId="5040001C" w:rsidR="006C0C89" w:rsidRPr="001B3096" w:rsidRDefault="005802DF" w:rsidP="006C0C89">
            <w:pPr>
              <w:tabs>
                <w:tab w:val="decimal" w:pos="1082"/>
              </w:tabs>
              <w:ind w:right="-72"/>
              <w:jc w:val="both"/>
              <w:rPr>
                <w:rFonts w:cs="Cordia New"/>
                <w:sz w:val="26"/>
                <w:szCs w:val="26"/>
                <w:cs/>
              </w:rPr>
            </w:pPr>
            <w:r w:rsidRPr="005802DF">
              <w:rPr>
                <w:rFonts w:cs="Cordia New"/>
                <w:color w:val="000000"/>
                <w:sz w:val="26"/>
                <w:szCs w:val="26"/>
              </w:rPr>
              <w:t>8</w:t>
            </w:r>
            <w:r w:rsidR="003C4C5F" w:rsidRPr="003C4C5F">
              <w:rPr>
                <w:rFonts w:cs="Cordia New"/>
                <w:color w:val="000000"/>
                <w:sz w:val="26"/>
                <w:szCs w:val="26"/>
              </w:rPr>
              <w:t>0</w:t>
            </w:r>
            <w:r w:rsidR="006C0C89" w:rsidRPr="001B3096">
              <w:rPr>
                <w:rFonts w:cs="Cordia New"/>
                <w:color w:val="000000"/>
                <w:sz w:val="26"/>
                <w:szCs w:val="26"/>
              </w:rPr>
              <w:t>,</w:t>
            </w:r>
            <w:r w:rsidRPr="005802DF">
              <w:rPr>
                <w:rFonts w:cs="Cordia New"/>
                <w:color w:val="000000"/>
                <w:sz w:val="26"/>
                <w:szCs w:val="26"/>
              </w:rPr>
              <w:t>88</w:t>
            </w:r>
            <w:r w:rsidR="003C4C5F" w:rsidRPr="003C4C5F">
              <w:rPr>
                <w:rFonts w:cs="Cordia New"/>
                <w:color w:val="000000"/>
                <w:sz w:val="26"/>
                <w:szCs w:val="26"/>
              </w:rPr>
              <w:t>4</w:t>
            </w:r>
          </w:p>
        </w:tc>
        <w:tc>
          <w:tcPr>
            <w:tcW w:w="1296" w:type="dxa"/>
            <w:tcBorders>
              <w:left w:val="nil"/>
              <w:bottom w:val="single" w:sz="4" w:space="0" w:color="auto"/>
              <w:right w:val="nil"/>
            </w:tcBorders>
            <w:shd w:val="clear" w:color="auto" w:fill="auto"/>
            <w:vAlign w:val="bottom"/>
          </w:tcPr>
          <w:p w14:paraId="52773157" w14:textId="47496840" w:rsidR="006C0C89" w:rsidRPr="001B3096" w:rsidRDefault="0063421B" w:rsidP="006C0C89">
            <w:pPr>
              <w:tabs>
                <w:tab w:val="decimal" w:pos="1072"/>
              </w:tabs>
              <w:ind w:right="-72"/>
              <w:jc w:val="both"/>
              <w:rPr>
                <w:rFonts w:cs="Cordia New"/>
                <w:sz w:val="26"/>
                <w:szCs w:val="26"/>
              </w:rPr>
            </w:pPr>
            <w:r w:rsidRPr="00581B12">
              <w:rPr>
                <w:rFonts w:cs="Cordia New"/>
                <w:color w:val="000000"/>
                <w:sz w:val="26"/>
                <w:szCs w:val="26"/>
              </w:rPr>
              <w:t>4</w:t>
            </w:r>
            <w:r w:rsidR="006C0C89" w:rsidRPr="00581B12">
              <w:rPr>
                <w:rFonts w:cs="Cordia New"/>
                <w:color w:val="000000"/>
                <w:sz w:val="26"/>
                <w:szCs w:val="26"/>
              </w:rPr>
              <w:t>,</w:t>
            </w:r>
            <w:r w:rsidRPr="00581B12">
              <w:rPr>
                <w:rFonts w:cs="Cordia New"/>
                <w:color w:val="000000"/>
                <w:sz w:val="26"/>
                <w:szCs w:val="26"/>
              </w:rPr>
              <w:t>1</w:t>
            </w:r>
            <w:r w:rsidR="005802DF" w:rsidRPr="005802DF">
              <w:rPr>
                <w:rFonts w:cs="Cordia New"/>
                <w:color w:val="000000"/>
                <w:sz w:val="26"/>
                <w:szCs w:val="26"/>
              </w:rPr>
              <w:t>9</w:t>
            </w:r>
            <w:r w:rsidRPr="00581B12">
              <w:rPr>
                <w:rFonts w:cs="Cordia New"/>
                <w:color w:val="000000"/>
                <w:sz w:val="26"/>
                <w:szCs w:val="26"/>
              </w:rPr>
              <w:t>2</w:t>
            </w:r>
            <w:r w:rsidR="006C0C89" w:rsidRPr="00581B12">
              <w:rPr>
                <w:rFonts w:cs="Cordia New"/>
                <w:color w:val="000000"/>
                <w:sz w:val="26"/>
                <w:szCs w:val="26"/>
              </w:rPr>
              <w:t>,</w:t>
            </w:r>
            <w:r w:rsidRPr="00581B12">
              <w:rPr>
                <w:rFonts w:cs="Cordia New"/>
                <w:color w:val="000000"/>
                <w:sz w:val="26"/>
                <w:szCs w:val="26"/>
              </w:rPr>
              <w:t>4</w:t>
            </w:r>
            <w:r w:rsidR="005802DF" w:rsidRPr="005802DF">
              <w:rPr>
                <w:rFonts w:cs="Cordia New"/>
                <w:color w:val="000000"/>
                <w:sz w:val="26"/>
                <w:szCs w:val="26"/>
              </w:rPr>
              <w:t>9</w:t>
            </w:r>
            <w:r w:rsidRPr="00581B12">
              <w:rPr>
                <w:rFonts w:cs="Cordia New"/>
                <w:color w:val="000000"/>
                <w:sz w:val="26"/>
                <w:szCs w:val="26"/>
              </w:rPr>
              <w:t>4</w:t>
            </w:r>
          </w:p>
        </w:tc>
        <w:tc>
          <w:tcPr>
            <w:tcW w:w="1296" w:type="dxa"/>
            <w:tcBorders>
              <w:left w:val="nil"/>
              <w:bottom w:val="single" w:sz="4" w:space="0" w:color="auto"/>
              <w:right w:val="nil"/>
            </w:tcBorders>
            <w:shd w:val="clear" w:color="auto" w:fill="auto"/>
            <w:vAlign w:val="bottom"/>
          </w:tcPr>
          <w:p w14:paraId="41ACB05F" w14:textId="04367011" w:rsidR="006C0C89" w:rsidRPr="001B3096" w:rsidRDefault="003C4C5F" w:rsidP="006101FC">
            <w:pPr>
              <w:tabs>
                <w:tab w:val="decimal" w:pos="1044"/>
              </w:tabs>
              <w:ind w:right="-72"/>
              <w:jc w:val="both"/>
              <w:rPr>
                <w:rFonts w:cs="Cordia New"/>
                <w:sz w:val="26"/>
                <w:szCs w:val="26"/>
              </w:rPr>
            </w:pPr>
            <w:r w:rsidRPr="003C4C5F">
              <w:rPr>
                <w:rFonts w:cs="Cordia New"/>
                <w:color w:val="000000"/>
                <w:sz w:val="26"/>
                <w:szCs w:val="26"/>
              </w:rPr>
              <w:t>2</w:t>
            </w:r>
            <w:r w:rsidR="006C0C89"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4</w:t>
            </w:r>
            <w:r w:rsidR="005802DF" w:rsidRPr="005802DF">
              <w:rPr>
                <w:rFonts w:cs="Cordia New"/>
                <w:color w:val="000000"/>
                <w:sz w:val="26"/>
                <w:szCs w:val="26"/>
              </w:rPr>
              <w:t>8</w:t>
            </w:r>
            <w:r w:rsidR="006C0C89" w:rsidRPr="001B3096">
              <w:rPr>
                <w:rFonts w:cs="Cordia New"/>
                <w:color w:val="000000"/>
                <w:sz w:val="26"/>
                <w:szCs w:val="26"/>
              </w:rPr>
              <w:t>,</w:t>
            </w:r>
            <w:r w:rsidRPr="003C4C5F">
              <w:rPr>
                <w:rFonts w:cs="Cordia New"/>
                <w:color w:val="000000"/>
                <w:sz w:val="26"/>
                <w:szCs w:val="26"/>
              </w:rPr>
              <w:t>443</w:t>
            </w:r>
          </w:p>
        </w:tc>
      </w:tr>
    </w:tbl>
    <w:p w14:paraId="5576D67D" w14:textId="1A9D1B4C" w:rsidR="00411D07" w:rsidRPr="00EB797E" w:rsidRDefault="00411D07" w:rsidP="00CF1040">
      <w:pPr>
        <w:ind w:left="540"/>
        <w:jc w:val="thaiDistribute"/>
        <w:rPr>
          <w:rFonts w:cs="Cordia New"/>
          <w:spacing w:val="-2"/>
          <w:shd w:val="clear" w:color="auto" w:fill="FFFFFF"/>
        </w:rPr>
      </w:pPr>
    </w:p>
    <w:p w14:paraId="78E3A11E" w14:textId="415774BC" w:rsidR="005D6A82" w:rsidRPr="001B3096" w:rsidRDefault="005D6A82" w:rsidP="005D6A82">
      <w:pPr>
        <w:ind w:left="810" w:hanging="270"/>
        <w:jc w:val="both"/>
        <w:rPr>
          <w:rFonts w:eastAsia="Arial Unicode MS" w:cs="Cordia New"/>
          <w:sz w:val="26"/>
          <w:szCs w:val="26"/>
        </w:rPr>
      </w:pPr>
      <w:r w:rsidRPr="001B3096">
        <w:rPr>
          <w:rFonts w:eastAsia="Arial Unicode MS" w:cs="Cordia New"/>
          <w:sz w:val="26"/>
          <w:szCs w:val="26"/>
        </w:rPr>
        <w:t>*</w:t>
      </w:r>
      <w:r w:rsidRPr="001B3096">
        <w:rPr>
          <w:rFonts w:eastAsia="Arial Unicode MS" w:cs="Cordia New"/>
          <w:sz w:val="26"/>
          <w:szCs w:val="26"/>
          <w:cs/>
        </w:rPr>
        <w:tab/>
      </w:r>
      <w:r w:rsidRPr="001B3096">
        <w:rPr>
          <w:rFonts w:eastAsia="Arial Unicode MS" w:cs="Cordia New"/>
          <w:sz w:val="26"/>
          <w:szCs w:val="26"/>
        </w:rPr>
        <w:t xml:space="preserve">In quarter three of </w:t>
      </w:r>
      <w:r w:rsidR="003C4C5F" w:rsidRPr="003C4C5F">
        <w:rPr>
          <w:rFonts w:eastAsia="Arial Unicode MS" w:cs="Cordia New"/>
          <w:sz w:val="26"/>
          <w:szCs w:val="26"/>
        </w:rPr>
        <w:t>2023</w:t>
      </w:r>
      <w:r w:rsidRPr="001B3096">
        <w:rPr>
          <w:rFonts w:eastAsia="Arial Unicode MS" w:cs="Cordia New"/>
          <w:sz w:val="26"/>
          <w:szCs w:val="26"/>
        </w:rPr>
        <w:t xml:space="preserve">, the Group entered into a share sale and purchase agreement to acquire the remaining </w:t>
      </w:r>
      <w:r w:rsidR="003C4C5F" w:rsidRPr="003C4C5F">
        <w:rPr>
          <w:rFonts w:eastAsia="Arial Unicode MS" w:cs="Cordia New"/>
          <w:sz w:val="26"/>
          <w:szCs w:val="26"/>
        </w:rPr>
        <w:t>25</w:t>
      </w:r>
      <w:r w:rsidRPr="001B3096">
        <w:rPr>
          <w:rFonts w:eastAsia="Arial Unicode MS" w:cs="Cordia New"/>
          <w:sz w:val="26"/>
          <w:szCs w:val="26"/>
        </w:rPr>
        <w:t xml:space="preserve">% interest in Aizu Energy </w:t>
      </w:r>
      <w:proofErr w:type="spellStart"/>
      <w:r w:rsidRPr="001B3096">
        <w:rPr>
          <w:rFonts w:eastAsia="Arial Unicode MS" w:cs="Cordia New"/>
          <w:sz w:val="26"/>
          <w:szCs w:val="26"/>
        </w:rPr>
        <w:t>Pte.</w:t>
      </w:r>
      <w:proofErr w:type="spellEnd"/>
      <w:r w:rsidRPr="001B3096">
        <w:rPr>
          <w:rFonts w:eastAsia="Arial Unicode MS" w:cs="Cordia New"/>
          <w:sz w:val="26"/>
          <w:szCs w:val="26"/>
        </w:rPr>
        <w:t xml:space="preserve"> Ltd. (Aizu), a former joint venture of the Group. As a result, the Group obtained control over Aizu. Therefore, the Group reclassified investment in Aizu from investment in joint venture to investment in subsidiary.</w:t>
      </w:r>
    </w:p>
    <w:p w14:paraId="696593CA" w14:textId="77777777" w:rsidR="005D6A82" w:rsidRPr="00EB797E" w:rsidRDefault="005D6A82" w:rsidP="00CF1040">
      <w:pPr>
        <w:ind w:left="540"/>
        <w:jc w:val="both"/>
        <w:rPr>
          <w:rFonts w:cs="Cordia New"/>
        </w:rPr>
      </w:pPr>
    </w:p>
    <w:p w14:paraId="4F1C3D8B" w14:textId="414AD830" w:rsidR="002B0A25" w:rsidRPr="001B3096" w:rsidRDefault="00692CDF" w:rsidP="00B37446">
      <w:pPr>
        <w:ind w:left="540"/>
        <w:jc w:val="both"/>
        <w:rPr>
          <w:rFonts w:cs="Cordia New"/>
          <w:sz w:val="22"/>
          <w:szCs w:val="22"/>
          <w:lang w:val="en-US"/>
        </w:rPr>
      </w:pPr>
      <w:proofErr w:type="spellStart"/>
      <w:r w:rsidRPr="001B3096">
        <w:rPr>
          <w:rFonts w:cs="Cordia New"/>
          <w:sz w:val="26"/>
          <w:szCs w:val="26"/>
        </w:rPr>
        <w:t>Banpu</w:t>
      </w:r>
      <w:proofErr w:type="spellEnd"/>
      <w:r w:rsidRPr="001B3096">
        <w:rPr>
          <w:rFonts w:cs="Cordia New"/>
          <w:sz w:val="26"/>
          <w:szCs w:val="26"/>
        </w:rPr>
        <w:t xml:space="preserve"> Power Public Company Limited, a subsidiary, has provided the Standby Letters of Credit, issued by commercial banks under the subsidiary’s name amounting to Baht </w:t>
      </w:r>
      <w:r w:rsidR="003C4C5F" w:rsidRPr="003C4C5F">
        <w:rPr>
          <w:rFonts w:cs="Cordia New"/>
          <w:sz w:val="26"/>
          <w:szCs w:val="26"/>
        </w:rPr>
        <w:t>1</w:t>
      </w:r>
      <w:r w:rsidR="00563A80" w:rsidRPr="001B3096">
        <w:rPr>
          <w:rFonts w:cs="Cordia New"/>
          <w:sz w:val="26"/>
          <w:szCs w:val="26"/>
        </w:rPr>
        <w:t>,</w:t>
      </w:r>
      <w:r w:rsidR="003C4C5F" w:rsidRPr="003C4C5F">
        <w:rPr>
          <w:rFonts w:cs="Cordia New"/>
          <w:sz w:val="26"/>
          <w:szCs w:val="26"/>
        </w:rPr>
        <w:t>54</w:t>
      </w:r>
      <w:r w:rsidR="005802DF" w:rsidRPr="005802DF">
        <w:rPr>
          <w:rFonts w:cs="Cordia New"/>
          <w:sz w:val="26"/>
          <w:szCs w:val="26"/>
        </w:rPr>
        <w:t>8</w:t>
      </w:r>
      <w:r w:rsidRPr="001B3096">
        <w:rPr>
          <w:rFonts w:cs="Cordia New"/>
          <w:sz w:val="26"/>
          <w:szCs w:val="26"/>
        </w:rPr>
        <w:t xml:space="preserve"> million or equivalent to US Dollar</w:t>
      </w:r>
      <w:r w:rsidR="00D60CA8" w:rsidRPr="001B3096">
        <w:rPr>
          <w:rFonts w:cs="Cordia New"/>
          <w:sz w:val="26"/>
          <w:szCs w:val="26"/>
        </w:rPr>
        <w:t xml:space="preserve"> </w:t>
      </w:r>
      <w:r w:rsidR="003C4C5F" w:rsidRPr="003C4C5F">
        <w:rPr>
          <w:rFonts w:cs="Cordia New"/>
          <w:sz w:val="26"/>
          <w:szCs w:val="26"/>
        </w:rPr>
        <w:t>4</w:t>
      </w:r>
      <w:r w:rsidR="00D36A2A">
        <w:rPr>
          <w:rFonts w:cs="Cordia New"/>
          <w:sz w:val="26"/>
          <w:szCs w:val="26"/>
        </w:rPr>
        <w:t>5</w:t>
      </w:r>
      <w:r w:rsidR="00563A80" w:rsidRPr="001B3096">
        <w:rPr>
          <w:rFonts w:cs="Cordia New"/>
          <w:sz w:val="26"/>
          <w:szCs w:val="26"/>
        </w:rPr>
        <w:t>.</w:t>
      </w:r>
      <w:r w:rsidR="00D36A2A">
        <w:rPr>
          <w:rFonts w:cs="Cordia New"/>
          <w:sz w:val="26"/>
          <w:szCs w:val="26"/>
        </w:rPr>
        <w:t>55</w:t>
      </w:r>
      <w:r w:rsidRPr="001B3096">
        <w:rPr>
          <w:rFonts w:cs="Cordia New"/>
          <w:sz w:val="26"/>
          <w:szCs w:val="26"/>
        </w:rPr>
        <w:t xml:space="preserve"> million and </w:t>
      </w:r>
      <w:r w:rsidR="006C385D" w:rsidRPr="001B3096">
        <w:rPr>
          <w:rFonts w:cs="Cordia New"/>
          <w:sz w:val="26"/>
          <w:szCs w:val="26"/>
        </w:rPr>
        <w:br/>
      </w:r>
      <w:r w:rsidRPr="001B3096">
        <w:rPr>
          <w:rFonts w:cs="Cordia New"/>
          <w:sz w:val="26"/>
          <w:szCs w:val="26"/>
        </w:rPr>
        <w:t xml:space="preserve">US Dollar </w:t>
      </w:r>
      <w:r w:rsidR="003C4C5F" w:rsidRPr="003C4C5F">
        <w:rPr>
          <w:rFonts w:cs="Cordia New"/>
          <w:sz w:val="26"/>
          <w:szCs w:val="26"/>
        </w:rPr>
        <w:t>22</w:t>
      </w:r>
      <w:r w:rsidR="00563A80" w:rsidRPr="001B3096">
        <w:rPr>
          <w:rFonts w:cs="Cordia New"/>
          <w:sz w:val="26"/>
          <w:szCs w:val="26"/>
        </w:rPr>
        <w:t>.</w:t>
      </w:r>
      <w:r w:rsidR="003C4C5F" w:rsidRPr="003C4C5F">
        <w:rPr>
          <w:rFonts w:cs="Cordia New"/>
          <w:sz w:val="26"/>
          <w:szCs w:val="26"/>
        </w:rPr>
        <w:t>00</w:t>
      </w:r>
      <w:r w:rsidRPr="001B3096">
        <w:rPr>
          <w:rFonts w:cs="Cordia New"/>
          <w:sz w:val="26"/>
          <w:szCs w:val="26"/>
        </w:rPr>
        <w:t xml:space="preserve"> million as a guarantee for lenders of Hongsa Power Company Limited (</w:t>
      </w:r>
      <w:r w:rsidR="003C4C5F" w:rsidRPr="003C4C5F">
        <w:rPr>
          <w:rFonts w:cs="Cordia New"/>
          <w:sz w:val="26"/>
          <w:szCs w:val="26"/>
        </w:rPr>
        <w:t>2023</w:t>
      </w:r>
      <w:r w:rsidRPr="001B3096">
        <w:rPr>
          <w:rFonts w:cs="Cordia New"/>
          <w:sz w:val="26"/>
          <w:szCs w:val="26"/>
        </w:rPr>
        <w:t xml:space="preserve">: </w:t>
      </w:r>
      <w:r w:rsidR="001242FD" w:rsidRPr="001B3096">
        <w:rPr>
          <w:rFonts w:cs="Cordia New"/>
          <w:sz w:val="26"/>
          <w:szCs w:val="26"/>
        </w:rPr>
        <w:t xml:space="preserve">Baht </w:t>
      </w:r>
      <w:r w:rsidR="003C4C5F" w:rsidRPr="003C4C5F">
        <w:rPr>
          <w:rFonts w:cs="Cordia New"/>
          <w:sz w:val="26"/>
          <w:szCs w:val="26"/>
        </w:rPr>
        <w:t>1</w:t>
      </w:r>
      <w:r w:rsidR="001242FD" w:rsidRPr="001B3096">
        <w:rPr>
          <w:rFonts w:cs="Cordia New"/>
          <w:sz w:val="26"/>
          <w:szCs w:val="26"/>
        </w:rPr>
        <w:t>,</w:t>
      </w:r>
      <w:r w:rsidR="005802DF" w:rsidRPr="005802DF">
        <w:rPr>
          <w:rFonts w:cs="Cordia New"/>
          <w:sz w:val="26"/>
          <w:szCs w:val="26"/>
        </w:rPr>
        <w:t>6</w:t>
      </w:r>
      <w:r w:rsidR="003C4C5F" w:rsidRPr="003C4C5F">
        <w:rPr>
          <w:rFonts w:cs="Cordia New"/>
          <w:sz w:val="26"/>
          <w:szCs w:val="26"/>
        </w:rPr>
        <w:t>00</w:t>
      </w:r>
      <w:r w:rsidR="001242FD" w:rsidRPr="001B3096">
        <w:rPr>
          <w:rFonts w:cs="Cordia New"/>
          <w:sz w:val="26"/>
          <w:szCs w:val="26"/>
        </w:rPr>
        <w:t xml:space="preserve"> million </w:t>
      </w:r>
      <w:r w:rsidR="007642C5">
        <w:rPr>
          <w:rFonts w:cs="Cordia New"/>
          <w:sz w:val="26"/>
          <w:szCs w:val="26"/>
        </w:rPr>
        <w:br/>
      </w:r>
      <w:r w:rsidR="001242FD" w:rsidRPr="001B3096">
        <w:rPr>
          <w:rFonts w:cs="Cordia New"/>
          <w:sz w:val="26"/>
          <w:szCs w:val="26"/>
        </w:rPr>
        <w:t xml:space="preserve">or equivalent to US Dollar </w:t>
      </w:r>
      <w:r w:rsidR="003C4C5F" w:rsidRPr="003C4C5F">
        <w:rPr>
          <w:rFonts w:cs="Cordia New"/>
          <w:sz w:val="26"/>
          <w:szCs w:val="26"/>
        </w:rPr>
        <w:t>4</w:t>
      </w:r>
      <w:r w:rsidR="005802DF" w:rsidRPr="005802DF">
        <w:rPr>
          <w:rFonts w:cs="Cordia New"/>
          <w:sz w:val="26"/>
          <w:szCs w:val="26"/>
        </w:rPr>
        <w:t>6</w:t>
      </w:r>
      <w:r w:rsidR="001242FD" w:rsidRPr="001B3096">
        <w:rPr>
          <w:rFonts w:cs="Cordia New"/>
          <w:sz w:val="26"/>
          <w:szCs w:val="26"/>
        </w:rPr>
        <w:t>.</w:t>
      </w:r>
      <w:r w:rsidR="005802DF" w:rsidRPr="005802DF">
        <w:rPr>
          <w:rFonts w:cs="Cordia New"/>
          <w:sz w:val="26"/>
          <w:szCs w:val="26"/>
        </w:rPr>
        <w:t>7</w:t>
      </w:r>
      <w:r w:rsidR="003C4C5F" w:rsidRPr="003C4C5F">
        <w:rPr>
          <w:rFonts w:cs="Cordia New"/>
          <w:sz w:val="26"/>
          <w:szCs w:val="26"/>
        </w:rPr>
        <w:t>5</w:t>
      </w:r>
      <w:r w:rsidR="001242FD" w:rsidRPr="001B3096">
        <w:rPr>
          <w:rFonts w:cs="Cordia New"/>
          <w:sz w:val="26"/>
          <w:szCs w:val="26"/>
        </w:rPr>
        <w:t xml:space="preserve"> million and US Dollar </w:t>
      </w:r>
      <w:r w:rsidR="003C4C5F" w:rsidRPr="003C4C5F">
        <w:rPr>
          <w:rFonts w:cs="Cordia New"/>
          <w:sz w:val="26"/>
          <w:szCs w:val="26"/>
        </w:rPr>
        <w:t>22</w:t>
      </w:r>
      <w:r w:rsidR="001242FD" w:rsidRPr="001B3096">
        <w:rPr>
          <w:rFonts w:cs="Cordia New"/>
          <w:sz w:val="26"/>
          <w:szCs w:val="26"/>
        </w:rPr>
        <w:t>.</w:t>
      </w:r>
      <w:r w:rsidR="003C4C5F" w:rsidRPr="003C4C5F">
        <w:rPr>
          <w:rFonts w:cs="Cordia New"/>
          <w:sz w:val="26"/>
          <w:szCs w:val="26"/>
        </w:rPr>
        <w:t>00</w:t>
      </w:r>
      <w:r w:rsidR="001242FD" w:rsidRPr="001B3096">
        <w:rPr>
          <w:rFonts w:cs="Cordia New"/>
          <w:sz w:val="26"/>
          <w:szCs w:val="26"/>
        </w:rPr>
        <w:t xml:space="preserve"> million</w:t>
      </w:r>
      <w:r w:rsidRPr="001B3096">
        <w:rPr>
          <w:rFonts w:cs="Cordia New"/>
          <w:sz w:val="26"/>
          <w:szCs w:val="26"/>
        </w:rPr>
        <w:t xml:space="preserve">). However, the Group considered that there </w:t>
      </w:r>
      <w:r w:rsidR="0086777C" w:rsidRPr="001B3096">
        <w:rPr>
          <w:rFonts w:cs="Cordia New"/>
          <w:sz w:val="26"/>
          <w:szCs w:val="26"/>
        </w:rPr>
        <w:t>are</w:t>
      </w:r>
      <w:r w:rsidRPr="001B3096">
        <w:rPr>
          <w:rFonts w:cs="Cordia New"/>
          <w:sz w:val="26"/>
          <w:szCs w:val="26"/>
        </w:rPr>
        <w:t xml:space="preserve"> no financial liabilities expected from this financial guarantee.</w:t>
      </w:r>
      <w:r w:rsidR="002B0A25" w:rsidRPr="001B3096">
        <w:rPr>
          <w:rFonts w:cs="Cordia New"/>
          <w:sz w:val="22"/>
          <w:szCs w:val="22"/>
          <w:lang w:val="en-US"/>
        </w:rPr>
        <w:br w:type="page"/>
      </w:r>
    </w:p>
    <w:p w14:paraId="243B0E74" w14:textId="6889DA68" w:rsidR="002E0142" w:rsidRPr="001B3096" w:rsidRDefault="00B37446" w:rsidP="00101024">
      <w:pPr>
        <w:pStyle w:val="Heading3"/>
        <w:tabs>
          <w:tab w:val="clear" w:pos="360"/>
          <w:tab w:val="left" w:pos="539"/>
        </w:tabs>
        <w:ind w:left="540" w:hanging="540"/>
        <w:rPr>
          <w:rFonts w:ascii="Cordia New" w:cs="Cordia New"/>
          <w:b w:val="0"/>
          <w:bCs w:val="0"/>
          <w:sz w:val="26"/>
          <w:szCs w:val="26"/>
          <w:lang w:val="en-GB"/>
        </w:rPr>
      </w:pPr>
      <w:r>
        <w:rPr>
          <w:rFonts w:ascii="Cordia New" w:cs="Cordia New"/>
          <w:b w:val="0"/>
          <w:bCs w:val="0"/>
          <w:sz w:val="26"/>
          <w:szCs w:val="26"/>
          <w:lang w:val="en-GB"/>
        </w:rPr>
        <w:lastRenderedPageBreak/>
        <w:t>g</w:t>
      </w:r>
      <w:r w:rsidR="002E0142" w:rsidRPr="001B3096">
        <w:rPr>
          <w:rFonts w:ascii="Cordia New" w:cs="Cordia New"/>
          <w:b w:val="0"/>
          <w:bCs w:val="0"/>
          <w:sz w:val="26"/>
          <w:szCs w:val="26"/>
          <w:lang w:val="en-GB"/>
        </w:rPr>
        <w:t>)</w:t>
      </w:r>
      <w:r w:rsidR="002E0142" w:rsidRPr="001B3096">
        <w:rPr>
          <w:rFonts w:ascii="Cordia New" w:cs="Cordia New"/>
          <w:b w:val="0"/>
          <w:bCs w:val="0"/>
          <w:sz w:val="26"/>
          <w:szCs w:val="26"/>
          <w:lang w:val="en-GB"/>
        </w:rPr>
        <w:tab/>
        <w:t>Significant restrictions</w:t>
      </w:r>
    </w:p>
    <w:p w14:paraId="08A641A6" w14:textId="600D03D3" w:rsidR="002E0142" w:rsidRPr="00370048" w:rsidRDefault="002E0142" w:rsidP="00CF1040">
      <w:pPr>
        <w:ind w:left="540"/>
        <w:jc w:val="thaiDistribute"/>
        <w:rPr>
          <w:rFonts w:cs="Cordia New"/>
          <w:spacing w:val="-2"/>
          <w:sz w:val="26"/>
          <w:szCs w:val="26"/>
        </w:rPr>
      </w:pPr>
    </w:p>
    <w:tbl>
      <w:tblPr>
        <w:tblW w:w="9101" w:type="dxa"/>
        <w:tblInd w:w="360" w:type="dxa"/>
        <w:tblLayout w:type="fixed"/>
        <w:tblLook w:val="04A0" w:firstRow="1" w:lastRow="0" w:firstColumn="1" w:lastColumn="0" w:noHBand="0" w:noVBand="1"/>
      </w:tblPr>
      <w:tblGrid>
        <w:gridCol w:w="3917"/>
        <w:gridCol w:w="1296"/>
        <w:gridCol w:w="1296"/>
        <w:gridCol w:w="1296"/>
        <w:gridCol w:w="1296"/>
      </w:tblGrid>
      <w:tr w:rsidR="002F6992" w:rsidRPr="001B3096" w14:paraId="68C71A49" w14:textId="77777777" w:rsidTr="00A77D70">
        <w:trPr>
          <w:trHeight w:val="20"/>
        </w:trPr>
        <w:tc>
          <w:tcPr>
            <w:tcW w:w="3917" w:type="dxa"/>
            <w:shd w:val="clear" w:color="auto" w:fill="auto"/>
            <w:vAlign w:val="center"/>
          </w:tcPr>
          <w:p w14:paraId="5AE238CD" w14:textId="77777777" w:rsidR="0041358D" w:rsidRPr="001B3096" w:rsidRDefault="0041358D" w:rsidP="00CF1040">
            <w:pPr>
              <w:ind w:left="70"/>
              <w:rPr>
                <w:rFonts w:cs="Cordia New"/>
                <w:sz w:val="26"/>
                <w:szCs w:val="26"/>
              </w:rPr>
            </w:pPr>
          </w:p>
        </w:tc>
        <w:tc>
          <w:tcPr>
            <w:tcW w:w="2592" w:type="dxa"/>
            <w:gridSpan w:val="2"/>
            <w:tcBorders>
              <w:left w:val="nil"/>
              <w:bottom w:val="single" w:sz="4" w:space="0" w:color="auto"/>
              <w:right w:val="nil"/>
            </w:tcBorders>
            <w:shd w:val="clear" w:color="auto" w:fill="auto"/>
            <w:hideMark/>
          </w:tcPr>
          <w:p w14:paraId="33A9FA59" w14:textId="35BBF0A0" w:rsidR="0041358D" w:rsidRPr="001B3096" w:rsidRDefault="0041358D" w:rsidP="00CF1040">
            <w:pPr>
              <w:tabs>
                <w:tab w:val="decimal" w:pos="2385"/>
              </w:tabs>
              <w:ind w:right="-72"/>
              <w:jc w:val="both"/>
              <w:rPr>
                <w:rFonts w:cs="Cordia New"/>
                <w:b/>
                <w:bCs/>
                <w:sz w:val="26"/>
                <w:szCs w:val="26"/>
              </w:rPr>
            </w:pPr>
            <w:r w:rsidRPr="001B3096">
              <w:rPr>
                <w:rFonts w:cs="Cordia New"/>
                <w:b/>
                <w:bCs/>
                <w:sz w:val="26"/>
                <w:szCs w:val="26"/>
              </w:rPr>
              <w:t>US Dollar</w:t>
            </w:r>
            <w:r w:rsidR="0009661B" w:rsidRPr="001B3096">
              <w:rPr>
                <w:rFonts w:cs="Cordia New"/>
                <w:b/>
                <w:bCs/>
                <w:sz w:val="26"/>
                <w:szCs w:val="26"/>
              </w:rPr>
              <w:t>’</w:t>
            </w:r>
            <w:r w:rsidR="003C4C5F" w:rsidRPr="003C4C5F">
              <w:rPr>
                <w:rFonts w:cs="Cordia New"/>
                <w:b/>
                <w:bCs/>
                <w:sz w:val="26"/>
                <w:szCs w:val="26"/>
              </w:rPr>
              <w:t>000</w:t>
            </w:r>
          </w:p>
        </w:tc>
        <w:tc>
          <w:tcPr>
            <w:tcW w:w="2592" w:type="dxa"/>
            <w:gridSpan w:val="2"/>
            <w:tcBorders>
              <w:left w:val="nil"/>
              <w:bottom w:val="single" w:sz="4" w:space="0" w:color="auto"/>
              <w:right w:val="nil"/>
            </w:tcBorders>
            <w:shd w:val="clear" w:color="auto" w:fill="auto"/>
          </w:tcPr>
          <w:p w14:paraId="1AF5F510" w14:textId="0BE09B66" w:rsidR="0041358D" w:rsidRPr="001B3096" w:rsidRDefault="0041358D" w:rsidP="00CF1040">
            <w:pPr>
              <w:tabs>
                <w:tab w:val="decimal" w:pos="2385"/>
              </w:tabs>
              <w:ind w:right="-72"/>
              <w:jc w:val="both"/>
              <w:rPr>
                <w:rFonts w:cs="Cordia New"/>
                <w:b/>
                <w:bCs/>
                <w:sz w:val="26"/>
                <w:szCs w:val="26"/>
                <w:cs/>
              </w:rPr>
            </w:pPr>
            <w:r w:rsidRPr="001B3096">
              <w:rPr>
                <w:rFonts w:cs="Cordia New"/>
                <w:b/>
                <w:bCs/>
                <w:sz w:val="26"/>
                <w:szCs w:val="26"/>
              </w:rPr>
              <w:t>Baht</w:t>
            </w:r>
            <w:r w:rsidR="0009661B" w:rsidRPr="001B3096">
              <w:rPr>
                <w:rFonts w:cs="Cordia New"/>
                <w:b/>
                <w:bCs/>
                <w:sz w:val="26"/>
                <w:szCs w:val="26"/>
              </w:rPr>
              <w:t>’</w:t>
            </w:r>
            <w:r w:rsidR="003C4C5F" w:rsidRPr="003C4C5F">
              <w:rPr>
                <w:rFonts w:cs="Cordia New"/>
                <w:b/>
                <w:bCs/>
                <w:sz w:val="26"/>
                <w:szCs w:val="26"/>
              </w:rPr>
              <w:t>000</w:t>
            </w:r>
          </w:p>
        </w:tc>
      </w:tr>
      <w:tr w:rsidR="002F6992" w:rsidRPr="001B3096" w14:paraId="4D12B979" w14:textId="77777777" w:rsidTr="00814394">
        <w:trPr>
          <w:trHeight w:val="20"/>
        </w:trPr>
        <w:tc>
          <w:tcPr>
            <w:tcW w:w="3917" w:type="dxa"/>
            <w:shd w:val="clear" w:color="auto" w:fill="auto"/>
            <w:vAlign w:val="center"/>
          </w:tcPr>
          <w:p w14:paraId="39485A8E" w14:textId="1B699DCE" w:rsidR="0041358D" w:rsidRPr="001B3096" w:rsidRDefault="0041358D" w:rsidP="00CF1040">
            <w:pPr>
              <w:ind w:left="70"/>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296" w:type="dxa"/>
            <w:tcBorders>
              <w:top w:val="single" w:sz="4" w:space="0" w:color="auto"/>
              <w:left w:val="nil"/>
              <w:bottom w:val="single" w:sz="4" w:space="0" w:color="auto"/>
              <w:right w:val="nil"/>
            </w:tcBorders>
            <w:shd w:val="clear" w:color="auto" w:fill="auto"/>
            <w:hideMark/>
          </w:tcPr>
          <w:p w14:paraId="27C6D2FA" w14:textId="10127DA3" w:rsidR="0041358D" w:rsidRPr="001B3096" w:rsidRDefault="003C4C5F" w:rsidP="00CF1040">
            <w:pPr>
              <w:tabs>
                <w:tab w:val="decimal" w:pos="1065"/>
              </w:tabs>
              <w:ind w:right="-72"/>
              <w:jc w:val="both"/>
              <w:rPr>
                <w:rFonts w:cs="Cordia New"/>
                <w:b/>
                <w:bCs/>
                <w:sz w:val="26"/>
                <w:szCs w:val="26"/>
                <w:cs/>
              </w:rPr>
            </w:pPr>
            <w:r w:rsidRPr="003C4C5F">
              <w:rPr>
                <w:rFonts w:cs="Cordia New"/>
                <w:b/>
                <w:bCs/>
                <w:sz w:val="26"/>
                <w:szCs w:val="26"/>
              </w:rPr>
              <w:t>2024</w:t>
            </w:r>
          </w:p>
        </w:tc>
        <w:tc>
          <w:tcPr>
            <w:tcW w:w="1296" w:type="dxa"/>
            <w:tcBorders>
              <w:top w:val="single" w:sz="4" w:space="0" w:color="auto"/>
              <w:left w:val="nil"/>
              <w:bottom w:val="single" w:sz="4" w:space="0" w:color="auto"/>
              <w:right w:val="nil"/>
            </w:tcBorders>
            <w:shd w:val="clear" w:color="auto" w:fill="auto"/>
            <w:hideMark/>
          </w:tcPr>
          <w:p w14:paraId="11988F0C" w14:textId="15DDE1AC" w:rsidR="0041358D" w:rsidRPr="001B3096" w:rsidRDefault="003C4C5F" w:rsidP="00CF1040">
            <w:pPr>
              <w:tabs>
                <w:tab w:val="decimal" w:pos="1065"/>
              </w:tabs>
              <w:ind w:right="-72"/>
              <w:jc w:val="both"/>
              <w:rPr>
                <w:rFonts w:cs="Cordia New"/>
                <w:b/>
                <w:bCs/>
                <w:sz w:val="26"/>
                <w:szCs w:val="26"/>
              </w:rPr>
            </w:pPr>
            <w:r w:rsidRPr="003C4C5F">
              <w:rPr>
                <w:rFonts w:cs="Cordia New"/>
                <w:b/>
                <w:bCs/>
                <w:sz w:val="26"/>
                <w:szCs w:val="26"/>
              </w:rPr>
              <w:t>2023</w:t>
            </w:r>
          </w:p>
        </w:tc>
        <w:tc>
          <w:tcPr>
            <w:tcW w:w="1296" w:type="dxa"/>
            <w:tcBorders>
              <w:top w:val="single" w:sz="4" w:space="0" w:color="auto"/>
              <w:left w:val="nil"/>
              <w:bottom w:val="single" w:sz="4" w:space="0" w:color="auto"/>
              <w:right w:val="nil"/>
            </w:tcBorders>
            <w:shd w:val="clear" w:color="auto" w:fill="auto"/>
          </w:tcPr>
          <w:p w14:paraId="24B48B1D" w14:textId="059DE109" w:rsidR="0041358D" w:rsidRPr="001B3096" w:rsidRDefault="003C4C5F" w:rsidP="00CF1040">
            <w:pPr>
              <w:tabs>
                <w:tab w:val="decimal" w:pos="1065"/>
              </w:tabs>
              <w:ind w:right="-72"/>
              <w:jc w:val="both"/>
              <w:rPr>
                <w:rFonts w:cs="Cordia New"/>
                <w:b/>
                <w:bCs/>
                <w:sz w:val="26"/>
                <w:szCs w:val="26"/>
                <w:cs/>
              </w:rPr>
            </w:pPr>
            <w:r w:rsidRPr="003C4C5F">
              <w:rPr>
                <w:rFonts w:cs="Cordia New"/>
                <w:b/>
                <w:bCs/>
                <w:sz w:val="26"/>
                <w:szCs w:val="26"/>
              </w:rPr>
              <w:t>2024</w:t>
            </w:r>
          </w:p>
        </w:tc>
        <w:tc>
          <w:tcPr>
            <w:tcW w:w="1296" w:type="dxa"/>
            <w:tcBorders>
              <w:top w:val="single" w:sz="4" w:space="0" w:color="auto"/>
              <w:left w:val="nil"/>
              <w:bottom w:val="single" w:sz="4" w:space="0" w:color="auto"/>
              <w:right w:val="nil"/>
            </w:tcBorders>
            <w:shd w:val="clear" w:color="auto" w:fill="auto"/>
          </w:tcPr>
          <w:p w14:paraId="3D49A383" w14:textId="0B59C02B" w:rsidR="0041358D" w:rsidRPr="001B3096" w:rsidRDefault="003C4C5F" w:rsidP="00CF1040">
            <w:pPr>
              <w:tabs>
                <w:tab w:val="decimal" w:pos="1065"/>
              </w:tabs>
              <w:ind w:right="-72"/>
              <w:jc w:val="both"/>
              <w:rPr>
                <w:rFonts w:cs="Cordia New"/>
                <w:b/>
                <w:bCs/>
                <w:sz w:val="26"/>
                <w:szCs w:val="26"/>
                <w:cs/>
              </w:rPr>
            </w:pPr>
            <w:r w:rsidRPr="003C4C5F">
              <w:rPr>
                <w:rFonts w:cs="Cordia New"/>
                <w:b/>
                <w:bCs/>
                <w:sz w:val="26"/>
                <w:szCs w:val="26"/>
              </w:rPr>
              <w:t>2023</w:t>
            </w:r>
          </w:p>
        </w:tc>
      </w:tr>
      <w:tr w:rsidR="002F6992" w:rsidRPr="001B3096" w14:paraId="4CF1374A" w14:textId="77777777" w:rsidTr="00814394">
        <w:trPr>
          <w:trHeight w:val="20"/>
        </w:trPr>
        <w:tc>
          <w:tcPr>
            <w:tcW w:w="3917" w:type="dxa"/>
            <w:shd w:val="clear" w:color="auto" w:fill="auto"/>
            <w:vAlign w:val="center"/>
          </w:tcPr>
          <w:p w14:paraId="62622B79" w14:textId="77777777" w:rsidR="0041358D" w:rsidRPr="001B3096" w:rsidRDefault="0041358D" w:rsidP="00CF1040">
            <w:pPr>
              <w:ind w:left="70"/>
              <w:rPr>
                <w:rFonts w:cs="Cordia New"/>
                <w:sz w:val="12"/>
                <w:szCs w:val="12"/>
              </w:rPr>
            </w:pPr>
          </w:p>
        </w:tc>
        <w:tc>
          <w:tcPr>
            <w:tcW w:w="1296" w:type="dxa"/>
            <w:tcBorders>
              <w:top w:val="single" w:sz="4" w:space="0" w:color="auto"/>
              <w:left w:val="nil"/>
              <w:right w:val="nil"/>
            </w:tcBorders>
            <w:shd w:val="clear" w:color="auto" w:fill="auto"/>
            <w:vAlign w:val="center"/>
          </w:tcPr>
          <w:p w14:paraId="6B2ABCF6" w14:textId="77777777" w:rsidR="0041358D" w:rsidRPr="001B3096" w:rsidRDefault="0041358D" w:rsidP="00CF1040">
            <w:pPr>
              <w:tabs>
                <w:tab w:val="decimal" w:pos="1065"/>
              </w:tabs>
              <w:ind w:right="-72"/>
              <w:jc w:val="both"/>
              <w:outlineLvl w:val="0"/>
              <w:rPr>
                <w:rFonts w:cs="Cordia New"/>
                <w:sz w:val="12"/>
                <w:szCs w:val="12"/>
                <w:cs/>
              </w:rPr>
            </w:pPr>
          </w:p>
        </w:tc>
        <w:tc>
          <w:tcPr>
            <w:tcW w:w="1296" w:type="dxa"/>
            <w:tcBorders>
              <w:top w:val="single" w:sz="4" w:space="0" w:color="auto"/>
              <w:left w:val="nil"/>
              <w:right w:val="nil"/>
            </w:tcBorders>
            <w:shd w:val="clear" w:color="auto" w:fill="auto"/>
            <w:vAlign w:val="center"/>
          </w:tcPr>
          <w:p w14:paraId="61A01ACF" w14:textId="77777777" w:rsidR="0041358D" w:rsidRPr="001B3096" w:rsidRDefault="0041358D" w:rsidP="00CF1040">
            <w:pPr>
              <w:tabs>
                <w:tab w:val="decimal" w:pos="1065"/>
              </w:tabs>
              <w:ind w:right="-72"/>
              <w:jc w:val="both"/>
              <w:outlineLvl w:val="0"/>
              <w:rPr>
                <w:rFonts w:cs="Cordia New"/>
                <w:sz w:val="12"/>
                <w:szCs w:val="12"/>
              </w:rPr>
            </w:pPr>
          </w:p>
        </w:tc>
        <w:tc>
          <w:tcPr>
            <w:tcW w:w="1296" w:type="dxa"/>
            <w:tcBorders>
              <w:top w:val="single" w:sz="4" w:space="0" w:color="auto"/>
              <w:left w:val="nil"/>
              <w:right w:val="nil"/>
            </w:tcBorders>
            <w:shd w:val="clear" w:color="auto" w:fill="auto"/>
          </w:tcPr>
          <w:p w14:paraId="56315156" w14:textId="77777777" w:rsidR="0041358D" w:rsidRPr="001B3096" w:rsidRDefault="0041358D" w:rsidP="00CF1040">
            <w:pPr>
              <w:tabs>
                <w:tab w:val="decimal" w:pos="1065"/>
              </w:tabs>
              <w:ind w:right="-72"/>
              <w:jc w:val="both"/>
              <w:outlineLvl w:val="0"/>
              <w:rPr>
                <w:rFonts w:cs="Cordia New"/>
                <w:sz w:val="12"/>
                <w:szCs w:val="12"/>
              </w:rPr>
            </w:pPr>
          </w:p>
        </w:tc>
        <w:tc>
          <w:tcPr>
            <w:tcW w:w="1296" w:type="dxa"/>
            <w:tcBorders>
              <w:top w:val="single" w:sz="4" w:space="0" w:color="auto"/>
              <w:left w:val="nil"/>
              <w:right w:val="nil"/>
            </w:tcBorders>
            <w:shd w:val="clear" w:color="auto" w:fill="auto"/>
          </w:tcPr>
          <w:p w14:paraId="3D0A3DCA" w14:textId="77777777" w:rsidR="0041358D" w:rsidRPr="001B3096" w:rsidRDefault="0041358D" w:rsidP="00CF1040">
            <w:pPr>
              <w:tabs>
                <w:tab w:val="decimal" w:pos="1065"/>
              </w:tabs>
              <w:ind w:right="-72"/>
              <w:jc w:val="both"/>
              <w:outlineLvl w:val="0"/>
              <w:rPr>
                <w:rFonts w:cs="Cordia New"/>
                <w:sz w:val="12"/>
                <w:szCs w:val="12"/>
              </w:rPr>
            </w:pPr>
          </w:p>
        </w:tc>
      </w:tr>
      <w:tr w:rsidR="002F6992" w:rsidRPr="001B3096" w14:paraId="035CC2E9" w14:textId="77777777" w:rsidTr="00814394">
        <w:trPr>
          <w:trHeight w:val="20"/>
        </w:trPr>
        <w:tc>
          <w:tcPr>
            <w:tcW w:w="3917" w:type="dxa"/>
            <w:shd w:val="clear" w:color="auto" w:fill="auto"/>
          </w:tcPr>
          <w:p w14:paraId="5CE2E19B" w14:textId="755C1903" w:rsidR="001242FD" w:rsidRPr="001B3096" w:rsidRDefault="001242FD" w:rsidP="001242FD">
            <w:pPr>
              <w:tabs>
                <w:tab w:val="left" w:pos="900"/>
                <w:tab w:val="left" w:pos="1260"/>
              </w:tabs>
              <w:ind w:left="70"/>
              <w:rPr>
                <w:rFonts w:cs="Cordia New"/>
                <w:sz w:val="26"/>
                <w:szCs w:val="26"/>
              </w:rPr>
            </w:pPr>
            <w:r w:rsidRPr="001B3096">
              <w:rPr>
                <w:rFonts w:cs="Cordia New"/>
                <w:sz w:val="26"/>
                <w:szCs w:val="26"/>
              </w:rPr>
              <w:t>Deposits held at banks as a guarantee</w:t>
            </w:r>
            <w:r w:rsidRPr="001B3096">
              <w:rPr>
                <w:rFonts w:cs="Cordia New"/>
                <w:sz w:val="26"/>
                <w:szCs w:val="26"/>
              </w:rPr>
              <w:br/>
              <w:t xml:space="preserve">   for bank loan for subsidiaries </w:t>
            </w:r>
            <w:r w:rsidRPr="001B3096">
              <w:rPr>
                <w:rFonts w:cs="Cordia New"/>
                <w:sz w:val="26"/>
                <w:szCs w:val="26"/>
              </w:rPr>
              <w:br/>
              <w:t xml:space="preserve">   in the People’s Republic of China </w:t>
            </w:r>
            <w:r w:rsidRPr="001B3096">
              <w:rPr>
                <w:rFonts w:cs="Cordia New"/>
                <w:sz w:val="26"/>
                <w:szCs w:val="26"/>
                <w:vertAlign w:val="superscript"/>
              </w:rPr>
              <w:t>(</w:t>
            </w:r>
            <w:r w:rsidR="003C4C5F" w:rsidRPr="003C4C5F">
              <w:rPr>
                <w:rFonts w:cs="Cordia New"/>
                <w:sz w:val="26"/>
                <w:szCs w:val="26"/>
                <w:vertAlign w:val="superscript"/>
              </w:rPr>
              <w:t>1</w:t>
            </w:r>
            <w:r w:rsidRPr="001B3096">
              <w:rPr>
                <w:rFonts w:cs="Cordia New"/>
                <w:sz w:val="26"/>
                <w:szCs w:val="26"/>
                <w:vertAlign w:val="superscript"/>
              </w:rPr>
              <w:t>)</w:t>
            </w:r>
          </w:p>
        </w:tc>
        <w:tc>
          <w:tcPr>
            <w:tcW w:w="1296" w:type="dxa"/>
            <w:shd w:val="clear" w:color="auto" w:fill="auto"/>
            <w:vAlign w:val="bottom"/>
          </w:tcPr>
          <w:p w14:paraId="06F5DB57" w14:textId="11237F7D"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233</w:t>
            </w:r>
          </w:p>
        </w:tc>
        <w:tc>
          <w:tcPr>
            <w:tcW w:w="1296" w:type="dxa"/>
            <w:shd w:val="clear" w:color="auto" w:fill="auto"/>
            <w:vAlign w:val="bottom"/>
          </w:tcPr>
          <w:p w14:paraId="20EC5EE4" w14:textId="3D27AEF5"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245</w:t>
            </w:r>
          </w:p>
        </w:tc>
        <w:tc>
          <w:tcPr>
            <w:tcW w:w="1296" w:type="dxa"/>
            <w:shd w:val="clear" w:color="auto" w:fill="auto"/>
            <w:vAlign w:val="bottom"/>
          </w:tcPr>
          <w:p w14:paraId="270112D8" w14:textId="0A25B07F" w:rsidR="001242FD" w:rsidRPr="001B3096" w:rsidRDefault="005802DF" w:rsidP="001242FD">
            <w:pPr>
              <w:tabs>
                <w:tab w:val="decimal" w:pos="1065"/>
              </w:tabs>
              <w:ind w:right="-72"/>
              <w:jc w:val="both"/>
              <w:rPr>
                <w:rFonts w:cs="Cordia New"/>
                <w:sz w:val="26"/>
                <w:szCs w:val="26"/>
              </w:rPr>
            </w:pPr>
            <w:r w:rsidRPr="005802DF">
              <w:rPr>
                <w:rFonts w:cs="Cordia New"/>
                <w:color w:val="000000"/>
                <w:sz w:val="26"/>
                <w:szCs w:val="26"/>
              </w:rPr>
              <w:t>7</w:t>
            </w:r>
            <w:r w:rsidR="00951407" w:rsidRPr="001B3096">
              <w:rPr>
                <w:rFonts w:cs="Cordia New"/>
                <w:color w:val="000000"/>
                <w:sz w:val="26"/>
                <w:szCs w:val="26"/>
              </w:rPr>
              <w:t>,</w:t>
            </w:r>
            <w:r w:rsidRPr="005802DF">
              <w:rPr>
                <w:rFonts w:cs="Cordia New"/>
                <w:color w:val="000000"/>
                <w:sz w:val="26"/>
                <w:szCs w:val="26"/>
              </w:rPr>
              <w:t>9</w:t>
            </w:r>
            <w:r w:rsidR="003C4C5F" w:rsidRPr="003C4C5F">
              <w:rPr>
                <w:rFonts w:cs="Cordia New"/>
                <w:color w:val="000000"/>
                <w:sz w:val="26"/>
                <w:szCs w:val="26"/>
              </w:rPr>
              <w:t>05</w:t>
            </w:r>
          </w:p>
        </w:tc>
        <w:tc>
          <w:tcPr>
            <w:tcW w:w="1296" w:type="dxa"/>
            <w:shd w:val="clear" w:color="auto" w:fill="auto"/>
            <w:vAlign w:val="bottom"/>
          </w:tcPr>
          <w:p w14:paraId="6F3C9CEA" w14:textId="455EFE6F" w:rsidR="001242FD" w:rsidRPr="001B3096" w:rsidRDefault="005802DF" w:rsidP="001242FD">
            <w:pPr>
              <w:tabs>
                <w:tab w:val="decimal" w:pos="1065"/>
              </w:tabs>
              <w:ind w:right="-72"/>
              <w:jc w:val="both"/>
              <w:rPr>
                <w:rFonts w:cs="Cordia New"/>
                <w:sz w:val="26"/>
                <w:szCs w:val="26"/>
              </w:rPr>
            </w:pPr>
            <w:r w:rsidRPr="005802DF">
              <w:rPr>
                <w:rFonts w:cs="Cordia New"/>
                <w:color w:val="000000"/>
                <w:sz w:val="26"/>
                <w:szCs w:val="26"/>
              </w:rPr>
              <w:t>8</w:t>
            </w:r>
            <w:r w:rsidR="001242FD" w:rsidRPr="001B3096">
              <w:rPr>
                <w:rFonts w:cs="Cordia New"/>
                <w:color w:val="000000"/>
                <w:sz w:val="26"/>
                <w:szCs w:val="26"/>
              </w:rPr>
              <w:t>,</w:t>
            </w:r>
            <w:r w:rsidR="003C4C5F" w:rsidRPr="003C4C5F">
              <w:rPr>
                <w:rFonts w:cs="Cordia New"/>
                <w:color w:val="000000"/>
                <w:sz w:val="26"/>
                <w:szCs w:val="26"/>
              </w:rPr>
              <w:t>3</w:t>
            </w:r>
            <w:r w:rsidRPr="005802DF">
              <w:rPr>
                <w:rFonts w:cs="Cordia New"/>
                <w:color w:val="000000"/>
                <w:sz w:val="26"/>
                <w:szCs w:val="26"/>
              </w:rPr>
              <w:t>79</w:t>
            </w:r>
          </w:p>
        </w:tc>
      </w:tr>
      <w:tr w:rsidR="002F6992" w:rsidRPr="001B3096" w14:paraId="776D997B" w14:textId="77777777" w:rsidTr="00814394">
        <w:trPr>
          <w:trHeight w:val="20"/>
        </w:trPr>
        <w:tc>
          <w:tcPr>
            <w:tcW w:w="3917" w:type="dxa"/>
            <w:shd w:val="clear" w:color="auto" w:fill="auto"/>
          </w:tcPr>
          <w:p w14:paraId="315EEBBF" w14:textId="349007EF" w:rsidR="001242FD" w:rsidRPr="001B3096" w:rsidRDefault="001242FD" w:rsidP="001242FD">
            <w:pPr>
              <w:tabs>
                <w:tab w:val="left" w:pos="900"/>
                <w:tab w:val="left" w:pos="1260"/>
              </w:tabs>
              <w:ind w:left="70"/>
              <w:rPr>
                <w:rFonts w:cs="Cordia New"/>
                <w:sz w:val="26"/>
                <w:szCs w:val="26"/>
              </w:rPr>
            </w:pPr>
            <w:r w:rsidRPr="001B3096">
              <w:rPr>
                <w:rFonts w:cs="Cordia New"/>
                <w:sz w:val="26"/>
                <w:szCs w:val="26"/>
              </w:rPr>
              <w:t>Deposits held at banks as reserve for debt</w:t>
            </w:r>
            <w:r w:rsidRPr="001B3096">
              <w:rPr>
                <w:rFonts w:cs="Cordia New"/>
                <w:sz w:val="26"/>
                <w:szCs w:val="26"/>
              </w:rPr>
              <w:br/>
              <w:t xml:space="preserve">   service of subsidiaries in the United States </w:t>
            </w:r>
            <w:r w:rsidRPr="001B3096">
              <w:rPr>
                <w:rFonts w:cs="Cordia New"/>
                <w:sz w:val="26"/>
                <w:szCs w:val="26"/>
              </w:rPr>
              <w:br/>
              <w:t xml:space="preserve">   of America </w:t>
            </w:r>
            <w:r w:rsidRPr="001B3096">
              <w:rPr>
                <w:rFonts w:cs="Cordia New"/>
                <w:sz w:val="26"/>
                <w:szCs w:val="26"/>
                <w:vertAlign w:val="superscript"/>
              </w:rPr>
              <w:t>(</w:t>
            </w:r>
            <w:r w:rsidR="003C4C5F" w:rsidRPr="003C4C5F">
              <w:rPr>
                <w:rFonts w:cs="Cordia New"/>
                <w:sz w:val="26"/>
                <w:szCs w:val="26"/>
                <w:vertAlign w:val="superscript"/>
              </w:rPr>
              <w:t>1</w:t>
            </w:r>
            <w:r w:rsidRPr="001B3096">
              <w:rPr>
                <w:rFonts w:cs="Cordia New"/>
                <w:sz w:val="26"/>
                <w:szCs w:val="26"/>
                <w:vertAlign w:val="superscript"/>
              </w:rPr>
              <w:t>)</w:t>
            </w:r>
          </w:p>
        </w:tc>
        <w:tc>
          <w:tcPr>
            <w:tcW w:w="1296" w:type="dxa"/>
            <w:shd w:val="clear" w:color="auto" w:fill="auto"/>
            <w:vAlign w:val="bottom"/>
          </w:tcPr>
          <w:p w14:paraId="2186D2D5" w14:textId="6E3F42CC" w:rsidR="001242FD" w:rsidRPr="001B3096" w:rsidRDefault="008A63D4" w:rsidP="001242FD">
            <w:pPr>
              <w:tabs>
                <w:tab w:val="decimal" w:pos="1065"/>
              </w:tabs>
              <w:ind w:right="-72"/>
              <w:jc w:val="both"/>
              <w:rPr>
                <w:rFonts w:cs="Cordia New"/>
                <w:sz w:val="26"/>
                <w:szCs w:val="26"/>
              </w:rPr>
            </w:pPr>
            <w:r w:rsidRPr="001B3096">
              <w:rPr>
                <w:rFonts w:cs="Cordia New"/>
                <w:color w:val="000000"/>
                <w:sz w:val="26"/>
                <w:szCs w:val="26"/>
              </w:rPr>
              <w:t>-</w:t>
            </w:r>
          </w:p>
        </w:tc>
        <w:tc>
          <w:tcPr>
            <w:tcW w:w="1296" w:type="dxa"/>
            <w:shd w:val="clear" w:color="auto" w:fill="auto"/>
            <w:vAlign w:val="bottom"/>
          </w:tcPr>
          <w:p w14:paraId="4C53040E" w14:textId="6DD9F31F"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13</w:t>
            </w:r>
            <w:r w:rsidR="005802DF" w:rsidRPr="005802DF">
              <w:rPr>
                <w:rFonts w:cs="Cordia New"/>
                <w:color w:val="000000"/>
                <w:sz w:val="26"/>
                <w:szCs w:val="26"/>
              </w:rPr>
              <w:t>9</w:t>
            </w:r>
            <w:r w:rsidR="001242FD" w:rsidRPr="001B3096">
              <w:rPr>
                <w:rFonts w:cs="Cordia New"/>
                <w:color w:val="000000"/>
                <w:sz w:val="26"/>
                <w:szCs w:val="26"/>
              </w:rPr>
              <w:t>,</w:t>
            </w:r>
            <w:r w:rsidR="005802DF" w:rsidRPr="005802DF">
              <w:rPr>
                <w:rFonts w:cs="Cordia New"/>
                <w:color w:val="000000"/>
                <w:sz w:val="26"/>
                <w:szCs w:val="26"/>
              </w:rPr>
              <w:t>66</w:t>
            </w:r>
            <w:r w:rsidRPr="003C4C5F">
              <w:rPr>
                <w:rFonts w:cs="Cordia New"/>
                <w:color w:val="000000"/>
                <w:sz w:val="26"/>
                <w:szCs w:val="26"/>
              </w:rPr>
              <w:t>1</w:t>
            </w:r>
          </w:p>
        </w:tc>
        <w:tc>
          <w:tcPr>
            <w:tcW w:w="1296" w:type="dxa"/>
            <w:shd w:val="clear" w:color="auto" w:fill="auto"/>
            <w:vAlign w:val="bottom"/>
          </w:tcPr>
          <w:p w14:paraId="27CF5C49" w14:textId="5A7A2A80" w:rsidR="001242FD" w:rsidRPr="001B3096" w:rsidRDefault="008A63D4" w:rsidP="001242FD">
            <w:pPr>
              <w:tabs>
                <w:tab w:val="decimal" w:pos="1065"/>
              </w:tabs>
              <w:ind w:right="-72"/>
              <w:jc w:val="both"/>
              <w:rPr>
                <w:rFonts w:cs="Cordia New"/>
                <w:sz w:val="26"/>
                <w:szCs w:val="26"/>
              </w:rPr>
            </w:pPr>
            <w:r w:rsidRPr="001B3096">
              <w:rPr>
                <w:rFonts w:cs="Cordia New"/>
                <w:color w:val="000000"/>
                <w:sz w:val="26"/>
                <w:szCs w:val="26"/>
              </w:rPr>
              <w:t>-</w:t>
            </w:r>
          </w:p>
        </w:tc>
        <w:tc>
          <w:tcPr>
            <w:tcW w:w="1296" w:type="dxa"/>
            <w:shd w:val="clear" w:color="auto" w:fill="auto"/>
            <w:vAlign w:val="bottom"/>
          </w:tcPr>
          <w:p w14:paraId="59143622" w14:textId="5F3AFE2C"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4</w:t>
            </w:r>
            <w:r w:rsidR="001242FD" w:rsidRPr="001B3096">
              <w:rPr>
                <w:rFonts w:cs="Cordia New"/>
                <w:color w:val="000000"/>
                <w:sz w:val="26"/>
                <w:szCs w:val="26"/>
              </w:rPr>
              <w:t>,</w:t>
            </w:r>
            <w:r w:rsidR="005802DF" w:rsidRPr="005802DF">
              <w:rPr>
                <w:rFonts w:cs="Cordia New"/>
                <w:color w:val="000000"/>
                <w:sz w:val="26"/>
                <w:szCs w:val="26"/>
              </w:rPr>
              <w:t>779</w:t>
            </w:r>
            <w:r w:rsidR="001242FD"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4</w:t>
            </w:r>
            <w:r w:rsidR="005802DF" w:rsidRPr="005802DF">
              <w:rPr>
                <w:rFonts w:cs="Cordia New"/>
                <w:color w:val="000000"/>
                <w:sz w:val="26"/>
                <w:szCs w:val="26"/>
              </w:rPr>
              <w:t>9</w:t>
            </w:r>
          </w:p>
        </w:tc>
      </w:tr>
      <w:tr w:rsidR="002F6992" w:rsidRPr="001B3096" w14:paraId="013AB13E" w14:textId="77777777" w:rsidTr="00814394">
        <w:trPr>
          <w:trHeight w:val="20"/>
        </w:trPr>
        <w:tc>
          <w:tcPr>
            <w:tcW w:w="3917" w:type="dxa"/>
            <w:shd w:val="clear" w:color="auto" w:fill="auto"/>
          </w:tcPr>
          <w:p w14:paraId="18AE088A" w14:textId="75ED7EB3" w:rsidR="001242FD" w:rsidRPr="001B3096" w:rsidRDefault="001242FD" w:rsidP="001242FD">
            <w:pPr>
              <w:tabs>
                <w:tab w:val="left" w:pos="900"/>
                <w:tab w:val="left" w:pos="1260"/>
              </w:tabs>
              <w:ind w:left="70"/>
              <w:rPr>
                <w:rFonts w:cs="Cordia New"/>
                <w:sz w:val="26"/>
                <w:szCs w:val="26"/>
                <w:cs/>
              </w:rPr>
            </w:pPr>
            <w:r w:rsidRPr="001B3096">
              <w:rPr>
                <w:rFonts w:cs="Cordia New"/>
                <w:sz w:val="26"/>
                <w:szCs w:val="26"/>
              </w:rPr>
              <w:t>Deposits held at banks as reserve for bank</w:t>
            </w:r>
            <w:r w:rsidRPr="001B3096">
              <w:rPr>
                <w:rFonts w:cs="Cordia New"/>
                <w:sz w:val="26"/>
                <w:szCs w:val="26"/>
              </w:rPr>
              <w:br/>
              <w:t xml:space="preserve">   guarantee of subsidiaries in Australia </w:t>
            </w:r>
            <w:r w:rsidRPr="001B3096">
              <w:rPr>
                <w:rFonts w:cs="Cordia New"/>
                <w:sz w:val="26"/>
                <w:szCs w:val="26"/>
                <w:vertAlign w:val="superscript"/>
              </w:rPr>
              <w:t>(</w:t>
            </w:r>
            <w:r w:rsidR="003C4C5F" w:rsidRPr="003C4C5F">
              <w:rPr>
                <w:rFonts w:cs="Cordia New"/>
                <w:sz w:val="26"/>
                <w:szCs w:val="26"/>
                <w:vertAlign w:val="superscript"/>
              </w:rPr>
              <w:t>1</w:t>
            </w:r>
            <w:r w:rsidRPr="001B3096">
              <w:rPr>
                <w:rFonts w:cs="Cordia New"/>
                <w:sz w:val="26"/>
                <w:szCs w:val="26"/>
                <w:vertAlign w:val="superscript"/>
              </w:rPr>
              <w:t>)</w:t>
            </w:r>
          </w:p>
        </w:tc>
        <w:tc>
          <w:tcPr>
            <w:tcW w:w="1296" w:type="dxa"/>
            <w:shd w:val="clear" w:color="auto" w:fill="auto"/>
            <w:vAlign w:val="bottom"/>
          </w:tcPr>
          <w:p w14:paraId="678A49D5" w14:textId="27EB9318" w:rsidR="001242FD" w:rsidRPr="001B3096" w:rsidRDefault="003C4C5F" w:rsidP="001242FD">
            <w:pPr>
              <w:tabs>
                <w:tab w:val="decimal" w:pos="1065"/>
              </w:tabs>
              <w:ind w:right="-72"/>
              <w:jc w:val="both"/>
              <w:rPr>
                <w:rFonts w:cs="Cordia New"/>
                <w:sz w:val="26"/>
                <w:szCs w:val="26"/>
                <w:cs/>
              </w:rPr>
            </w:pPr>
            <w:r w:rsidRPr="003C4C5F">
              <w:rPr>
                <w:rFonts w:cs="Cordia New"/>
                <w:color w:val="000000"/>
                <w:sz w:val="26"/>
                <w:szCs w:val="26"/>
              </w:rPr>
              <w:t>1</w:t>
            </w:r>
            <w:r w:rsidR="008A63D4" w:rsidRPr="001B3096">
              <w:rPr>
                <w:rFonts w:cs="Cordia New"/>
                <w:color w:val="000000"/>
                <w:sz w:val="26"/>
                <w:szCs w:val="26"/>
              </w:rPr>
              <w:t>,</w:t>
            </w:r>
            <w:r w:rsidRPr="003C4C5F">
              <w:rPr>
                <w:rFonts w:cs="Cordia New"/>
                <w:color w:val="000000"/>
                <w:sz w:val="26"/>
                <w:szCs w:val="26"/>
              </w:rPr>
              <w:t>5</w:t>
            </w:r>
            <w:r w:rsidR="005802DF" w:rsidRPr="005802DF">
              <w:rPr>
                <w:rFonts w:cs="Cordia New"/>
                <w:color w:val="000000"/>
                <w:sz w:val="26"/>
                <w:szCs w:val="26"/>
              </w:rPr>
              <w:t>8</w:t>
            </w:r>
            <w:r w:rsidRPr="003C4C5F">
              <w:rPr>
                <w:rFonts w:cs="Cordia New"/>
                <w:color w:val="000000"/>
                <w:sz w:val="26"/>
                <w:szCs w:val="26"/>
              </w:rPr>
              <w:t>4</w:t>
            </w:r>
          </w:p>
        </w:tc>
        <w:tc>
          <w:tcPr>
            <w:tcW w:w="1296" w:type="dxa"/>
            <w:shd w:val="clear" w:color="auto" w:fill="auto"/>
            <w:vAlign w:val="bottom"/>
          </w:tcPr>
          <w:p w14:paraId="3F3F56F5" w14:textId="62205DC4" w:rsidR="001242FD" w:rsidRPr="001B3096" w:rsidRDefault="003C4C5F" w:rsidP="001242FD">
            <w:pPr>
              <w:tabs>
                <w:tab w:val="decimal" w:pos="1065"/>
              </w:tabs>
              <w:ind w:right="-72"/>
              <w:jc w:val="both"/>
              <w:rPr>
                <w:rFonts w:cs="Cordia New"/>
                <w:sz w:val="26"/>
                <w:szCs w:val="26"/>
                <w:cs/>
              </w:rPr>
            </w:pPr>
            <w:r w:rsidRPr="003C4C5F">
              <w:rPr>
                <w:rFonts w:cs="Cordia New"/>
                <w:color w:val="000000"/>
                <w:sz w:val="26"/>
                <w:szCs w:val="26"/>
              </w:rPr>
              <w:t>1</w:t>
            </w:r>
            <w:r w:rsidR="001242FD"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40</w:t>
            </w:r>
          </w:p>
        </w:tc>
        <w:tc>
          <w:tcPr>
            <w:tcW w:w="1296" w:type="dxa"/>
            <w:shd w:val="clear" w:color="auto" w:fill="auto"/>
            <w:vAlign w:val="bottom"/>
          </w:tcPr>
          <w:p w14:paraId="7BF7C207" w14:textId="4E26BB6B"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53</w:t>
            </w:r>
            <w:r w:rsidR="00951407"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41</w:t>
            </w:r>
          </w:p>
        </w:tc>
        <w:tc>
          <w:tcPr>
            <w:tcW w:w="1296" w:type="dxa"/>
            <w:shd w:val="clear" w:color="auto" w:fill="auto"/>
            <w:vAlign w:val="bottom"/>
          </w:tcPr>
          <w:p w14:paraId="6ADB7C41" w14:textId="2DBAE319"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5</w:t>
            </w:r>
            <w:r w:rsidR="005802DF" w:rsidRPr="005802DF">
              <w:rPr>
                <w:rFonts w:cs="Cordia New"/>
                <w:color w:val="000000"/>
                <w:sz w:val="26"/>
                <w:szCs w:val="26"/>
              </w:rPr>
              <w:t>9</w:t>
            </w:r>
            <w:r w:rsidR="001242FD" w:rsidRPr="001B3096">
              <w:rPr>
                <w:rFonts w:cs="Cordia New"/>
                <w:color w:val="000000"/>
                <w:sz w:val="26"/>
                <w:szCs w:val="26"/>
              </w:rPr>
              <w:t>,</w:t>
            </w:r>
            <w:r w:rsidRPr="003C4C5F">
              <w:rPr>
                <w:rFonts w:cs="Cordia New"/>
                <w:color w:val="000000"/>
                <w:sz w:val="26"/>
                <w:szCs w:val="26"/>
              </w:rPr>
              <w:t>540</w:t>
            </w:r>
          </w:p>
        </w:tc>
      </w:tr>
      <w:tr w:rsidR="002F6992" w:rsidRPr="001B3096" w14:paraId="05D61D4B" w14:textId="77777777" w:rsidTr="00814394">
        <w:trPr>
          <w:trHeight w:val="20"/>
        </w:trPr>
        <w:tc>
          <w:tcPr>
            <w:tcW w:w="3917" w:type="dxa"/>
            <w:shd w:val="clear" w:color="auto" w:fill="auto"/>
          </w:tcPr>
          <w:p w14:paraId="790F85E2" w14:textId="2F8FA88D" w:rsidR="001242FD" w:rsidRPr="001B3096" w:rsidRDefault="001242FD" w:rsidP="001242FD">
            <w:pPr>
              <w:tabs>
                <w:tab w:val="left" w:pos="900"/>
                <w:tab w:val="left" w:pos="1260"/>
              </w:tabs>
              <w:ind w:left="70"/>
              <w:rPr>
                <w:rFonts w:cs="Cordia New"/>
                <w:sz w:val="26"/>
                <w:szCs w:val="26"/>
              </w:rPr>
            </w:pPr>
            <w:r w:rsidRPr="001B3096">
              <w:rPr>
                <w:rFonts w:cs="Cordia New"/>
                <w:sz w:val="26"/>
                <w:szCs w:val="26"/>
              </w:rPr>
              <w:t>Deposits held at banks as reserve for debt</w:t>
            </w:r>
            <w:r w:rsidRPr="001B3096">
              <w:rPr>
                <w:rFonts w:cs="Cordia New"/>
                <w:sz w:val="26"/>
                <w:szCs w:val="26"/>
              </w:rPr>
              <w:br/>
              <w:t xml:space="preserve">   service of subsidiaries in Australia </w:t>
            </w:r>
            <w:r w:rsidRPr="001B3096">
              <w:rPr>
                <w:rFonts w:cs="Cordia New"/>
                <w:sz w:val="26"/>
                <w:szCs w:val="26"/>
                <w:vertAlign w:val="superscript"/>
              </w:rPr>
              <w:t>(</w:t>
            </w:r>
            <w:r w:rsidR="003C4C5F" w:rsidRPr="003C4C5F">
              <w:rPr>
                <w:rFonts w:cs="Cordia New"/>
                <w:sz w:val="26"/>
                <w:szCs w:val="26"/>
                <w:vertAlign w:val="superscript"/>
              </w:rPr>
              <w:t>1</w:t>
            </w:r>
            <w:r w:rsidRPr="001B3096">
              <w:rPr>
                <w:rFonts w:cs="Cordia New"/>
                <w:sz w:val="26"/>
                <w:szCs w:val="26"/>
                <w:vertAlign w:val="superscript"/>
              </w:rPr>
              <w:t>)</w:t>
            </w:r>
          </w:p>
        </w:tc>
        <w:tc>
          <w:tcPr>
            <w:tcW w:w="1296" w:type="dxa"/>
            <w:shd w:val="clear" w:color="auto" w:fill="auto"/>
            <w:vAlign w:val="bottom"/>
          </w:tcPr>
          <w:p w14:paraId="639015E7" w14:textId="38E63690"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34</w:t>
            </w:r>
            <w:r w:rsidR="00951407"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8</w:t>
            </w:r>
            <w:r w:rsidRPr="003C4C5F">
              <w:rPr>
                <w:rFonts w:cs="Cordia New"/>
                <w:color w:val="000000"/>
                <w:sz w:val="26"/>
                <w:szCs w:val="26"/>
              </w:rPr>
              <w:t>1</w:t>
            </w:r>
          </w:p>
        </w:tc>
        <w:tc>
          <w:tcPr>
            <w:tcW w:w="1296" w:type="dxa"/>
            <w:shd w:val="clear" w:color="auto" w:fill="auto"/>
            <w:vAlign w:val="bottom"/>
          </w:tcPr>
          <w:p w14:paraId="29A520DA" w14:textId="55E8E4D2"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33</w:t>
            </w:r>
            <w:r w:rsidR="001242FD"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20</w:t>
            </w:r>
          </w:p>
        </w:tc>
        <w:tc>
          <w:tcPr>
            <w:tcW w:w="1296" w:type="dxa"/>
            <w:shd w:val="clear" w:color="auto" w:fill="auto"/>
            <w:vAlign w:val="bottom"/>
          </w:tcPr>
          <w:p w14:paraId="3EEA0E2E" w14:textId="0083FA77"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1</w:t>
            </w:r>
            <w:r w:rsidR="00951407"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68</w:t>
            </w:r>
            <w:r w:rsidR="00951407" w:rsidRPr="001B3096">
              <w:rPr>
                <w:rFonts w:cs="Cordia New"/>
                <w:color w:val="000000"/>
                <w:sz w:val="26"/>
                <w:szCs w:val="26"/>
              </w:rPr>
              <w:t>,</w:t>
            </w:r>
            <w:r w:rsidRPr="003C4C5F">
              <w:rPr>
                <w:rFonts w:cs="Cordia New"/>
                <w:color w:val="000000"/>
                <w:sz w:val="26"/>
                <w:szCs w:val="26"/>
              </w:rPr>
              <w:t>54</w:t>
            </w:r>
            <w:r w:rsidR="005802DF" w:rsidRPr="005802DF">
              <w:rPr>
                <w:rFonts w:cs="Cordia New"/>
                <w:color w:val="000000"/>
                <w:sz w:val="26"/>
                <w:szCs w:val="26"/>
              </w:rPr>
              <w:t>6</w:t>
            </w:r>
          </w:p>
        </w:tc>
        <w:tc>
          <w:tcPr>
            <w:tcW w:w="1296" w:type="dxa"/>
            <w:shd w:val="clear" w:color="auto" w:fill="auto"/>
            <w:vAlign w:val="bottom"/>
          </w:tcPr>
          <w:p w14:paraId="342EE363" w14:textId="76ED410A"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1</w:t>
            </w:r>
            <w:r w:rsidR="001242FD" w:rsidRPr="001B3096">
              <w:rPr>
                <w:rFonts w:cs="Cordia New"/>
                <w:color w:val="000000"/>
                <w:sz w:val="26"/>
                <w:szCs w:val="26"/>
              </w:rPr>
              <w:t>,</w:t>
            </w:r>
            <w:r w:rsidRPr="003C4C5F">
              <w:rPr>
                <w:rFonts w:cs="Cordia New"/>
                <w:color w:val="000000"/>
                <w:sz w:val="26"/>
                <w:szCs w:val="26"/>
              </w:rPr>
              <w:t>150</w:t>
            </w:r>
            <w:r w:rsidR="001242FD" w:rsidRPr="001B3096">
              <w:rPr>
                <w:rFonts w:cs="Cordia New"/>
                <w:color w:val="000000"/>
                <w:sz w:val="26"/>
                <w:szCs w:val="26"/>
              </w:rPr>
              <w:t>,</w:t>
            </w:r>
            <w:r w:rsidRPr="003C4C5F">
              <w:rPr>
                <w:rFonts w:cs="Cordia New"/>
                <w:color w:val="000000"/>
                <w:sz w:val="26"/>
                <w:szCs w:val="26"/>
              </w:rPr>
              <w:t>515</w:t>
            </w:r>
          </w:p>
        </w:tc>
      </w:tr>
      <w:tr w:rsidR="002F6992" w:rsidRPr="001B3096" w14:paraId="1765BA31" w14:textId="77777777" w:rsidTr="00814394">
        <w:trPr>
          <w:trHeight w:val="20"/>
        </w:trPr>
        <w:tc>
          <w:tcPr>
            <w:tcW w:w="3917" w:type="dxa"/>
            <w:shd w:val="clear" w:color="auto" w:fill="auto"/>
          </w:tcPr>
          <w:p w14:paraId="12808861" w14:textId="21CBED0F" w:rsidR="001242FD" w:rsidRPr="001B3096" w:rsidRDefault="001242FD" w:rsidP="001242FD">
            <w:pPr>
              <w:tabs>
                <w:tab w:val="left" w:pos="900"/>
                <w:tab w:val="left" w:pos="1260"/>
              </w:tabs>
              <w:ind w:left="70"/>
              <w:rPr>
                <w:rFonts w:cs="Cordia New"/>
                <w:sz w:val="26"/>
                <w:szCs w:val="26"/>
              </w:rPr>
            </w:pPr>
            <w:r w:rsidRPr="001B3096">
              <w:rPr>
                <w:rFonts w:cs="Cordia New"/>
                <w:sz w:val="26"/>
                <w:szCs w:val="26"/>
              </w:rPr>
              <w:t xml:space="preserve">Restricted cash used in mine closure activities </w:t>
            </w:r>
            <w:r w:rsidRPr="001B3096">
              <w:rPr>
                <w:rFonts w:cs="Cordia New"/>
                <w:sz w:val="26"/>
                <w:szCs w:val="26"/>
              </w:rPr>
              <w:br/>
              <w:t xml:space="preserve">   of subsidiaries in Indonesia </w:t>
            </w:r>
            <w:r w:rsidRPr="001B3096">
              <w:rPr>
                <w:rFonts w:cs="Cordia New"/>
                <w:sz w:val="26"/>
                <w:szCs w:val="26"/>
                <w:vertAlign w:val="superscript"/>
              </w:rPr>
              <w:t>(</w:t>
            </w:r>
            <w:r w:rsidR="003C4C5F" w:rsidRPr="003C4C5F">
              <w:rPr>
                <w:rFonts w:cs="Cordia New"/>
                <w:sz w:val="26"/>
                <w:szCs w:val="26"/>
                <w:vertAlign w:val="superscript"/>
              </w:rPr>
              <w:t>2</w:t>
            </w:r>
            <w:r w:rsidRPr="001B3096">
              <w:rPr>
                <w:rFonts w:cs="Cordia New"/>
                <w:sz w:val="26"/>
                <w:szCs w:val="26"/>
                <w:vertAlign w:val="superscript"/>
              </w:rPr>
              <w:t>)</w:t>
            </w:r>
          </w:p>
        </w:tc>
        <w:tc>
          <w:tcPr>
            <w:tcW w:w="1296" w:type="dxa"/>
            <w:tcBorders>
              <w:bottom w:val="single" w:sz="4" w:space="0" w:color="auto"/>
            </w:tcBorders>
            <w:shd w:val="clear" w:color="auto" w:fill="auto"/>
            <w:vAlign w:val="bottom"/>
          </w:tcPr>
          <w:p w14:paraId="67FC9FD7" w14:textId="20A8559F"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3</w:t>
            </w:r>
            <w:r w:rsidR="005802DF" w:rsidRPr="005802DF">
              <w:rPr>
                <w:rFonts w:cs="Cordia New"/>
                <w:color w:val="000000"/>
                <w:sz w:val="26"/>
                <w:szCs w:val="26"/>
              </w:rPr>
              <w:t>9</w:t>
            </w:r>
            <w:r w:rsidR="00951407" w:rsidRPr="001B3096">
              <w:rPr>
                <w:rFonts w:cs="Cordia New"/>
                <w:color w:val="000000"/>
                <w:sz w:val="26"/>
                <w:szCs w:val="26"/>
              </w:rPr>
              <w:t>,</w:t>
            </w:r>
            <w:r w:rsidRPr="003C4C5F">
              <w:rPr>
                <w:rFonts w:cs="Cordia New"/>
                <w:color w:val="000000"/>
                <w:sz w:val="26"/>
                <w:szCs w:val="26"/>
              </w:rPr>
              <w:t>453</w:t>
            </w:r>
          </w:p>
        </w:tc>
        <w:tc>
          <w:tcPr>
            <w:tcW w:w="1296" w:type="dxa"/>
            <w:tcBorders>
              <w:bottom w:val="single" w:sz="4" w:space="0" w:color="auto"/>
            </w:tcBorders>
            <w:shd w:val="clear" w:color="auto" w:fill="auto"/>
            <w:vAlign w:val="bottom"/>
          </w:tcPr>
          <w:p w14:paraId="618CFA8F" w14:textId="3C5E9AA8"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4</w:t>
            </w:r>
            <w:r w:rsidR="005802DF" w:rsidRPr="005802DF">
              <w:rPr>
                <w:rFonts w:cs="Cordia New"/>
                <w:color w:val="000000"/>
                <w:sz w:val="26"/>
                <w:szCs w:val="26"/>
              </w:rPr>
              <w:t>9</w:t>
            </w:r>
            <w:r w:rsidR="001242FD" w:rsidRPr="001B3096">
              <w:rPr>
                <w:rFonts w:cs="Cordia New"/>
                <w:color w:val="000000"/>
                <w:sz w:val="26"/>
                <w:szCs w:val="26"/>
              </w:rPr>
              <w:t>,</w:t>
            </w:r>
            <w:r w:rsidRPr="003C4C5F">
              <w:rPr>
                <w:rFonts w:cs="Cordia New"/>
                <w:color w:val="000000"/>
                <w:sz w:val="26"/>
                <w:szCs w:val="26"/>
              </w:rPr>
              <w:t>10</w:t>
            </w:r>
            <w:r w:rsidR="005802DF" w:rsidRPr="005802DF">
              <w:rPr>
                <w:rFonts w:cs="Cordia New"/>
                <w:color w:val="000000"/>
                <w:sz w:val="26"/>
                <w:szCs w:val="26"/>
              </w:rPr>
              <w:t>8</w:t>
            </w:r>
          </w:p>
        </w:tc>
        <w:tc>
          <w:tcPr>
            <w:tcW w:w="1296" w:type="dxa"/>
            <w:tcBorders>
              <w:bottom w:val="single" w:sz="4" w:space="0" w:color="auto"/>
            </w:tcBorders>
            <w:shd w:val="clear" w:color="auto" w:fill="auto"/>
            <w:vAlign w:val="bottom"/>
          </w:tcPr>
          <w:p w14:paraId="787518A9" w14:textId="3F8DE3B0"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1</w:t>
            </w:r>
            <w:r w:rsidR="00951407" w:rsidRPr="001B3096">
              <w:rPr>
                <w:rFonts w:cs="Cordia New"/>
                <w:color w:val="000000"/>
                <w:sz w:val="26"/>
                <w:szCs w:val="26"/>
              </w:rPr>
              <w:t>,</w:t>
            </w:r>
            <w:r w:rsidRPr="003C4C5F">
              <w:rPr>
                <w:rFonts w:cs="Cordia New"/>
                <w:color w:val="000000"/>
                <w:sz w:val="26"/>
                <w:szCs w:val="26"/>
              </w:rPr>
              <w:t>340</w:t>
            </w:r>
            <w:r w:rsidR="00951407"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22</w:t>
            </w:r>
          </w:p>
        </w:tc>
        <w:tc>
          <w:tcPr>
            <w:tcW w:w="1296" w:type="dxa"/>
            <w:tcBorders>
              <w:bottom w:val="single" w:sz="4" w:space="0" w:color="auto"/>
            </w:tcBorders>
            <w:shd w:val="clear" w:color="auto" w:fill="auto"/>
            <w:vAlign w:val="bottom"/>
          </w:tcPr>
          <w:p w14:paraId="3F400DFF" w14:textId="29651BAD"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1</w:t>
            </w:r>
            <w:r w:rsidR="001242FD" w:rsidRPr="001B3096">
              <w:rPr>
                <w:rFonts w:cs="Cordia New"/>
                <w:color w:val="000000"/>
                <w:sz w:val="26"/>
                <w:szCs w:val="26"/>
              </w:rPr>
              <w:t>,</w:t>
            </w:r>
            <w:r w:rsidR="005802DF" w:rsidRPr="005802DF">
              <w:rPr>
                <w:rFonts w:cs="Cordia New"/>
                <w:color w:val="000000"/>
                <w:sz w:val="26"/>
                <w:szCs w:val="26"/>
              </w:rPr>
              <w:t>68</w:t>
            </w:r>
            <w:r w:rsidRPr="003C4C5F">
              <w:rPr>
                <w:rFonts w:cs="Cordia New"/>
                <w:color w:val="000000"/>
                <w:sz w:val="26"/>
                <w:szCs w:val="26"/>
              </w:rPr>
              <w:t>0</w:t>
            </w:r>
            <w:r w:rsidR="001242FD"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34</w:t>
            </w:r>
          </w:p>
        </w:tc>
      </w:tr>
      <w:tr w:rsidR="002F6992" w:rsidRPr="001B3096" w14:paraId="5A9A9F41" w14:textId="77777777" w:rsidTr="00814394">
        <w:trPr>
          <w:trHeight w:val="20"/>
        </w:trPr>
        <w:tc>
          <w:tcPr>
            <w:tcW w:w="3917" w:type="dxa"/>
            <w:shd w:val="clear" w:color="auto" w:fill="auto"/>
          </w:tcPr>
          <w:p w14:paraId="76151F79" w14:textId="77777777" w:rsidR="001242FD" w:rsidRPr="001B3096" w:rsidRDefault="001242FD" w:rsidP="001242FD">
            <w:pPr>
              <w:tabs>
                <w:tab w:val="left" w:pos="900"/>
                <w:tab w:val="left" w:pos="1260"/>
              </w:tabs>
              <w:ind w:left="70"/>
              <w:jc w:val="thaiDistribute"/>
              <w:rPr>
                <w:rFonts w:cs="Cordia New"/>
                <w:sz w:val="26"/>
                <w:szCs w:val="26"/>
              </w:rPr>
            </w:pPr>
          </w:p>
        </w:tc>
        <w:tc>
          <w:tcPr>
            <w:tcW w:w="1296" w:type="dxa"/>
            <w:tcBorders>
              <w:top w:val="single" w:sz="4" w:space="0" w:color="auto"/>
              <w:bottom w:val="single" w:sz="4" w:space="0" w:color="auto"/>
            </w:tcBorders>
            <w:shd w:val="clear" w:color="auto" w:fill="auto"/>
            <w:vAlign w:val="bottom"/>
          </w:tcPr>
          <w:p w14:paraId="23654F5B" w14:textId="1212647B" w:rsidR="001242FD" w:rsidRPr="001B3096" w:rsidRDefault="005802DF" w:rsidP="001242FD">
            <w:pPr>
              <w:tabs>
                <w:tab w:val="decimal" w:pos="1065"/>
              </w:tabs>
              <w:ind w:right="-72"/>
              <w:jc w:val="both"/>
              <w:rPr>
                <w:rFonts w:cs="Cordia New"/>
                <w:sz w:val="26"/>
                <w:szCs w:val="26"/>
              </w:rPr>
            </w:pPr>
            <w:r w:rsidRPr="005802DF">
              <w:rPr>
                <w:rFonts w:cs="Cordia New"/>
                <w:color w:val="000000"/>
                <w:sz w:val="26"/>
                <w:szCs w:val="26"/>
              </w:rPr>
              <w:t>7</w:t>
            </w:r>
            <w:r w:rsidR="003C4C5F" w:rsidRPr="003C4C5F">
              <w:rPr>
                <w:rFonts w:cs="Cordia New"/>
                <w:color w:val="000000"/>
                <w:sz w:val="26"/>
                <w:szCs w:val="26"/>
              </w:rPr>
              <w:t>5</w:t>
            </w:r>
            <w:r w:rsidR="00951407" w:rsidRPr="001B3096">
              <w:rPr>
                <w:rFonts w:cs="Cordia New"/>
                <w:color w:val="000000"/>
                <w:sz w:val="26"/>
                <w:szCs w:val="26"/>
              </w:rPr>
              <w:t>,</w:t>
            </w:r>
            <w:r w:rsidRPr="005802DF">
              <w:rPr>
                <w:rFonts w:cs="Cordia New"/>
                <w:color w:val="000000"/>
                <w:sz w:val="26"/>
                <w:szCs w:val="26"/>
              </w:rPr>
              <w:t>6</w:t>
            </w:r>
            <w:r w:rsidR="003C4C5F" w:rsidRPr="003C4C5F">
              <w:rPr>
                <w:rFonts w:cs="Cordia New"/>
                <w:color w:val="000000"/>
                <w:sz w:val="26"/>
                <w:szCs w:val="26"/>
              </w:rPr>
              <w:t>51</w:t>
            </w:r>
          </w:p>
        </w:tc>
        <w:tc>
          <w:tcPr>
            <w:tcW w:w="1296" w:type="dxa"/>
            <w:tcBorders>
              <w:top w:val="single" w:sz="4" w:space="0" w:color="auto"/>
              <w:bottom w:val="single" w:sz="4" w:space="0" w:color="auto"/>
            </w:tcBorders>
            <w:shd w:val="clear" w:color="auto" w:fill="auto"/>
            <w:vAlign w:val="bottom"/>
          </w:tcPr>
          <w:p w14:paraId="00A22D34" w14:textId="74E0D27F"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224</w:t>
            </w:r>
            <w:r w:rsidR="001242FD"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7</w:t>
            </w:r>
            <w:r w:rsidRPr="003C4C5F">
              <w:rPr>
                <w:rFonts w:cs="Cordia New"/>
                <w:color w:val="000000"/>
                <w:sz w:val="26"/>
                <w:szCs w:val="26"/>
              </w:rPr>
              <w:t>4</w:t>
            </w:r>
          </w:p>
        </w:tc>
        <w:tc>
          <w:tcPr>
            <w:tcW w:w="1296" w:type="dxa"/>
            <w:tcBorders>
              <w:top w:val="single" w:sz="4" w:space="0" w:color="auto"/>
              <w:bottom w:val="single" w:sz="4" w:space="0" w:color="auto"/>
            </w:tcBorders>
            <w:shd w:val="clear" w:color="auto" w:fill="auto"/>
            <w:vAlign w:val="bottom"/>
          </w:tcPr>
          <w:p w14:paraId="68ACE0E1" w14:textId="204895B9" w:rsidR="001242FD" w:rsidRPr="001B3096" w:rsidRDefault="003C4C5F" w:rsidP="001242FD">
            <w:pPr>
              <w:tabs>
                <w:tab w:val="decimal" w:pos="1065"/>
              </w:tabs>
              <w:ind w:right="-72"/>
              <w:jc w:val="both"/>
              <w:rPr>
                <w:rFonts w:cs="Cordia New"/>
                <w:sz w:val="26"/>
                <w:szCs w:val="26"/>
              </w:rPr>
            </w:pPr>
            <w:r w:rsidRPr="003C4C5F">
              <w:rPr>
                <w:rFonts w:cs="Cordia New"/>
                <w:color w:val="000000"/>
                <w:sz w:val="26"/>
                <w:szCs w:val="26"/>
              </w:rPr>
              <w:t>2</w:t>
            </w:r>
            <w:r w:rsidR="00951407" w:rsidRPr="001B3096">
              <w:rPr>
                <w:rFonts w:cs="Cordia New"/>
                <w:color w:val="000000"/>
                <w:sz w:val="26"/>
                <w:szCs w:val="26"/>
              </w:rPr>
              <w:t>,</w:t>
            </w:r>
            <w:r w:rsidRPr="003C4C5F">
              <w:rPr>
                <w:rFonts w:cs="Cordia New"/>
                <w:color w:val="000000"/>
                <w:sz w:val="26"/>
                <w:szCs w:val="26"/>
              </w:rPr>
              <w:t>5</w:t>
            </w:r>
            <w:r w:rsidR="005802DF" w:rsidRPr="005802DF">
              <w:rPr>
                <w:rFonts w:cs="Cordia New"/>
                <w:color w:val="000000"/>
                <w:sz w:val="26"/>
                <w:szCs w:val="26"/>
              </w:rPr>
              <w:t>7</w:t>
            </w:r>
            <w:r w:rsidRPr="003C4C5F">
              <w:rPr>
                <w:rFonts w:cs="Cordia New"/>
                <w:color w:val="000000"/>
                <w:sz w:val="26"/>
                <w:szCs w:val="26"/>
              </w:rPr>
              <w:t>1</w:t>
            </w:r>
            <w:r w:rsidR="00951407" w:rsidRPr="001B3096">
              <w:rPr>
                <w:rFonts w:cs="Cordia New"/>
                <w:color w:val="000000"/>
                <w:sz w:val="26"/>
                <w:szCs w:val="26"/>
              </w:rPr>
              <w:t>,</w:t>
            </w:r>
            <w:r w:rsidRPr="003C4C5F">
              <w:rPr>
                <w:rFonts w:cs="Cordia New"/>
                <w:color w:val="000000"/>
                <w:sz w:val="26"/>
                <w:szCs w:val="26"/>
              </w:rPr>
              <w:t>214</w:t>
            </w:r>
          </w:p>
        </w:tc>
        <w:tc>
          <w:tcPr>
            <w:tcW w:w="1296" w:type="dxa"/>
            <w:tcBorders>
              <w:top w:val="single" w:sz="4" w:space="0" w:color="auto"/>
              <w:bottom w:val="single" w:sz="4" w:space="0" w:color="auto"/>
            </w:tcBorders>
            <w:shd w:val="clear" w:color="auto" w:fill="auto"/>
            <w:vAlign w:val="bottom"/>
          </w:tcPr>
          <w:p w14:paraId="4B3C1266" w14:textId="4BB3F86F" w:rsidR="001242FD" w:rsidRPr="001B3096" w:rsidRDefault="005802DF" w:rsidP="001242FD">
            <w:pPr>
              <w:tabs>
                <w:tab w:val="decimal" w:pos="1065"/>
              </w:tabs>
              <w:ind w:right="-72"/>
              <w:jc w:val="both"/>
              <w:rPr>
                <w:rFonts w:cs="Cordia New"/>
                <w:sz w:val="26"/>
                <w:szCs w:val="26"/>
              </w:rPr>
            </w:pPr>
            <w:r w:rsidRPr="005802DF">
              <w:rPr>
                <w:rFonts w:cs="Cordia New"/>
                <w:color w:val="000000"/>
                <w:sz w:val="26"/>
                <w:szCs w:val="26"/>
              </w:rPr>
              <w:t>7</w:t>
            </w:r>
            <w:r w:rsidR="001242FD" w:rsidRPr="001B3096">
              <w:rPr>
                <w:rFonts w:cs="Cordia New"/>
                <w:color w:val="000000"/>
                <w:sz w:val="26"/>
                <w:szCs w:val="26"/>
              </w:rPr>
              <w:t>,</w:t>
            </w:r>
            <w:r w:rsidRPr="005802DF">
              <w:rPr>
                <w:rFonts w:cs="Cordia New"/>
                <w:color w:val="000000"/>
                <w:sz w:val="26"/>
                <w:szCs w:val="26"/>
              </w:rPr>
              <w:t>679</w:t>
            </w:r>
            <w:r w:rsidR="001242FD" w:rsidRPr="001B3096">
              <w:rPr>
                <w:rFonts w:cs="Cordia New"/>
                <w:color w:val="000000"/>
                <w:sz w:val="26"/>
                <w:szCs w:val="26"/>
              </w:rPr>
              <w:t>,</w:t>
            </w:r>
            <w:r w:rsidR="003C4C5F" w:rsidRPr="003C4C5F">
              <w:rPr>
                <w:rFonts w:cs="Cordia New"/>
                <w:color w:val="000000"/>
                <w:sz w:val="26"/>
                <w:szCs w:val="26"/>
              </w:rPr>
              <w:t>01</w:t>
            </w:r>
            <w:r w:rsidRPr="005802DF">
              <w:rPr>
                <w:rFonts w:cs="Cordia New"/>
                <w:color w:val="000000"/>
                <w:sz w:val="26"/>
                <w:szCs w:val="26"/>
              </w:rPr>
              <w:t>7</w:t>
            </w:r>
          </w:p>
        </w:tc>
      </w:tr>
    </w:tbl>
    <w:p w14:paraId="6EEF9F57" w14:textId="77777777" w:rsidR="00DF401D" w:rsidRPr="00370048" w:rsidRDefault="00DF401D" w:rsidP="00CF1040">
      <w:pPr>
        <w:ind w:left="810" w:hanging="270"/>
        <w:jc w:val="both"/>
        <w:rPr>
          <w:rFonts w:cs="Cordia New"/>
          <w:sz w:val="26"/>
          <w:szCs w:val="26"/>
          <w:vertAlign w:val="superscript"/>
          <w:lang w:val="en-US"/>
        </w:rPr>
      </w:pPr>
    </w:p>
    <w:p w14:paraId="335BC176" w14:textId="3B05BDB7" w:rsidR="00830EB8" w:rsidRPr="001B3096" w:rsidRDefault="00830EB8" w:rsidP="00CF1040">
      <w:pPr>
        <w:ind w:left="810" w:hanging="270"/>
        <w:jc w:val="both"/>
        <w:rPr>
          <w:rFonts w:cs="Cordia New"/>
          <w:sz w:val="26"/>
          <w:szCs w:val="26"/>
          <w:lang w:val="en-US"/>
        </w:rPr>
      </w:pPr>
      <w:r w:rsidRPr="001B3096">
        <w:rPr>
          <w:rFonts w:cs="Cordia New"/>
          <w:sz w:val="26"/>
          <w:szCs w:val="26"/>
          <w:vertAlign w:val="superscript"/>
          <w:lang w:val="en-US"/>
        </w:rPr>
        <w:t>(</w:t>
      </w:r>
      <w:r w:rsidR="003C4C5F" w:rsidRPr="003C4C5F">
        <w:rPr>
          <w:rFonts w:cs="Cordia New"/>
          <w:sz w:val="26"/>
          <w:szCs w:val="26"/>
          <w:vertAlign w:val="superscript"/>
        </w:rPr>
        <w:t>1</w:t>
      </w:r>
      <w:r w:rsidRPr="001B3096">
        <w:rPr>
          <w:rFonts w:cs="Cordia New"/>
          <w:sz w:val="26"/>
          <w:szCs w:val="26"/>
          <w:vertAlign w:val="superscript"/>
          <w:lang w:val="en-US"/>
        </w:rPr>
        <w:t>)</w:t>
      </w:r>
      <w:r w:rsidR="0041358D" w:rsidRPr="001B3096">
        <w:rPr>
          <w:rFonts w:cs="Cordia New"/>
          <w:sz w:val="26"/>
          <w:szCs w:val="26"/>
          <w:lang w:val="en-US"/>
        </w:rPr>
        <w:tab/>
      </w:r>
      <w:r w:rsidRPr="001B3096">
        <w:rPr>
          <w:rFonts w:cs="Cordia New"/>
          <w:sz w:val="26"/>
          <w:szCs w:val="26"/>
          <w:lang w:val="en-US"/>
        </w:rPr>
        <w:t>Presented in other current assets</w:t>
      </w:r>
    </w:p>
    <w:p w14:paraId="1B4A32E2" w14:textId="0FFEB668" w:rsidR="00F60AF7" w:rsidRPr="001B3096" w:rsidRDefault="00830EB8" w:rsidP="00CF1040">
      <w:pPr>
        <w:ind w:left="810" w:hanging="270"/>
        <w:jc w:val="both"/>
        <w:rPr>
          <w:rFonts w:cs="Cordia New"/>
          <w:sz w:val="26"/>
          <w:szCs w:val="26"/>
          <w:lang w:val="en-US"/>
        </w:rPr>
      </w:pPr>
      <w:r w:rsidRPr="001B3096">
        <w:rPr>
          <w:rFonts w:cs="Cordia New"/>
          <w:sz w:val="26"/>
          <w:szCs w:val="26"/>
          <w:vertAlign w:val="superscript"/>
          <w:lang w:val="en-US"/>
        </w:rPr>
        <w:t>(</w:t>
      </w:r>
      <w:r w:rsidR="003C4C5F" w:rsidRPr="003C4C5F">
        <w:rPr>
          <w:rFonts w:cs="Cordia New"/>
          <w:sz w:val="26"/>
          <w:szCs w:val="26"/>
          <w:vertAlign w:val="superscript"/>
        </w:rPr>
        <w:t>2</w:t>
      </w:r>
      <w:r w:rsidRPr="001B3096">
        <w:rPr>
          <w:rFonts w:cs="Cordia New"/>
          <w:sz w:val="26"/>
          <w:szCs w:val="26"/>
          <w:vertAlign w:val="superscript"/>
          <w:lang w:val="en-US"/>
        </w:rPr>
        <w:t>)</w:t>
      </w:r>
      <w:r w:rsidR="0041358D" w:rsidRPr="001B3096">
        <w:rPr>
          <w:rFonts w:cs="Cordia New"/>
          <w:sz w:val="26"/>
          <w:szCs w:val="26"/>
          <w:lang w:val="en-US"/>
        </w:rPr>
        <w:tab/>
      </w:r>
      <w:r w:rsidRPr="001B3096">
        <w:rPr>
          <w:rFonts w:cs="Cordia New"/>
          <w:sz w:val="26"/>
          <w:szCs w:val="26"/>
          <w:lang w:val="en-US"/>
        </w:rPr>
        <w:t>Presented in other non-current assets</w:t>
      </w:r>
    </w:p>
    <w:p w14:paraId="0E622C0B" w14:textId="77777777" w:rsidR="00B07E32" w:rsidRPr="00370048" w:rsidRDefault="00B07E32" w:rsidP="00CF1040">
      <w:pPr>
        <w:ind w:left="540"/>
        <w:jc w:val="both"/>
        <w:rPr>
          <w:rFonts w:cs="Cordia New"/>
          <w:sz w:val="26"/>
          <w:szCs w:val="26"/>
          <w:lang w:val="en-US"/>
        </w:rPr>
      </w:pPr>
    </w:p>
    <w:p w14:paraId="614AB4FB" w14:textId="0BCB6CC6" w:rsidR="000742CB"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15</w:t>
      </w:r>
      <w:r w:rsidR="000742CB" w:rsidRPr="001B3096">
        <w:rPr>
          <w:rFonts w:cs="Cordia New"/>
          <w:b/>
          <w:bCs/>
          <w:sz w:val="26"/>
          <w:szCs w:val="26"/>
          <w:u w:val="none"/>
          <w:lang w:val="en-US"/>
        </w:rPr>
        <w:t>.</w:t>
      </w:r>
      <w:r w:rsidRPr="003C4C5F">
        <w:rPr>
          <w:rFonts w:cs="Cordia New"/>
          <w:b/>
          <w:bCs/>
          <w:sz w:val="26"/>
          <w:szCs w:val="26"/>
          <w:u w:val="none"/>
          <w:lang w:val="en-GB"/>
        </w:rPr>
        <w:t>2</w:t>
      </w:r>
      <w:r w:rsidR="000742CB" w:rsidRPr="001B3096">
        <w:rPr>
          <w:rFonts w:cs="Cordia New"/>
          <w:b/>
          <w:bCs/>
          <w:sz w:val="26"/>
          <w:szCs w:val="26"/>
          <w:u w:val="none"/>
          <w:lang w:val="en-US"/>
        </w:rPr>
        <w:t xml:space="preserve"> </w:t>
      </w:r>
      <w:r w:rsidR="000742CB" w:rsidRPr="001B3096">
        <w:rPr>
          <w:rFonts w:cs="Cordia New"/>
          <w:b/>
          <w:bCs/>
          <w:sz w:val="26"/>
          <w:szCs w:val="26"/>
          <w:u w:val="none"/>
          <w:lang w:val="en-US"/>
        </w:rPr>
        <w:tab/>
        <w:t>Material subsidiaries</w:t>
      </w:r>
    </w:p>
    <w:p w14:paraId="0A0DF780" w14:textId="77777777" w:rsidR="000742CB" w:rsidRPr="00370048" w:rsidRDefault="000742CB" w:rsidP="00CF1040">
      <w:pPr>
        <w:ind w:left="540"/>
        <w:jc w:val="thaiDistribute"/>
        <w:rPr>
          <w:rFonts w:cs="Cordia New"/>
          <w:sz w:val="26"/>
          <w:szCs w:val="26"/>
        </w:rPr>
      </w:pPr>
    </w:p>
    <w:p w14:paraId="03D1DF74" w14:textId="7D9729C5" w:rsidR="00411D07" w:rsidRPr="001B3096" w:rsidRDefault="00411D07" w:rsidP="00CF1040">
      <w:pPr>
        <w:ind w:left="540"/>
        <w:jc w:val="thaiDistribute"/>
        <w:rPr>
          <w:rFonts w:cs="Cordia New"/>
          <w:sz w:val="26"/>
          <w:szCs w:val="26"/>
        </w:rPr>
      </w:pPr>
      <w:r w:rsidRPr="001B3096">
        <w:rPr>
          <w:rFonts w:cs="Cordia New"/>
          <w:sz w:val="26"/>
          <w:szCs w:val="26"/>
        </w:rPr>
        <w:t xml:space="preserve">As </w:t>
      </w:r>
      <w:proofErr w:type="gramStart"/>
      <w:r w:rsidRPr="001B3096">
        <w:rPr>
          <w:rFonts w:cs="Cordia New"/>
          <w:sz w:val="26"/>
          <w:szCs w:val="26"/>
        </w:rPr>
        <w:t>at</w:t>
      </w:r>
      <w:proofErr w:type="gramEnd"/>
      <w:r w:rsidRPr="001B3096">
        <w:rPr>
          <w:rFonts w:cs="Cordia New"/>
          <w:sz w:val="26"/>
          <w:szCs w:val="26"/>
        </w:rPr>
        <w:t xml:space="preserve"> </w:t>
      </w:r>
      <w:r w:rsidR="003C4C5F" w:rsidRPr="003C4C5F">
        <w:rPr>
          <w:rFonts w:cs="Cordia New"/>
          <w:sz w:val="26"/>
          <w:szCs w:val="26"/>
        </w:rPr>
        <w:t>31</w:t>
      </w:r>
      <w:r w:rsidRPr="001B3096">
        <w:rPr>
          <w:rFonts w:cs="Cordia New"/>
          <w:sz w:val="26"/>
          <w:szCs w:val="26"/>
        </w:rPr>
        <w:t xml:space="preserve"> December, the Group had the following significant subsidiaries:</w:t>
      </w:r>
    </w:p>
    <w:p w14:paraId="25762A60" w14:textId="77777777" w:rsidR="00411D07" w:rsidRPr="00370048" w:rsidRDefault="00411D07" w:rsidP="00CF1040">
      <w:pPr>
        <w:ind w:left="540"/>
        <w:jc w:val="thaiDistribute"/>
        <w:rPr>
          <w:rFonts w:cs="Cordia New"/>
          <w:sz w:val="26"/>
          <w:szCs w:val="26"/>
        </w:rPr>
      </w:pPr>
    </w:p>
    <w:tbl>
      <w:tblPr>
        <w:tblW w:w="5000" w:type="pct"/>
        <w:tblLayout w:type="fixed"/>
        <w:tblLook w:val="0000" w:firstRow="0" w:lastRow="0" w:firstColumn="0" w:lastColumn="0" w:noHBand="0" w:noVBand="0"/>
      </w:tblPr>
      <w:tblGrid>
        <w:gridCol w:w="2656"/>
        <w:gridCol w:w="1086"/>
        <w:gridCol w:w="1989"/>
        <w:gridCol w:w="931"/>
        <w:gridCol w:w="931"/>
        <w:gridCol w:w="931"/>
        <w:gridCol w:w="937"/>
      </w:tblGrid>
      <w:tr w:rsidR="002F6992" w:rsidRPr="001B3096" w14:paraId="740E2A7A" w14:textId="77777777" w:rsidTr="00910AF2">
        <w:tc>
          <w:tcPr>
            <w:tcW w:w="1404" w:type="pct"/>
            <w:shd w:val="clear" w:color="auto" w:fill="auto"/>
          </w:tcPr>
          <w:p w14:paraId="4144786C" w14:textId="77777777" w:rsidR="00411D07" w:rsidRPr="001B3096" w:rsidRDefault="00411D07" w:rsidP="00CF1040">
            <w:pPr>
              <w:ind w:left="-105"/>
              <w:jc w:val="thaiDistribute"/>
              <w:rPr>
                <w:rFonts w:cs="Cordia New"/>
                <w:b/>
                <w:bCs/>
                <w:sz w:val="22"/>
                <w:szCs w:val="22"/>
                <w:u w:val="single"/>
              </w:rPr>
            </w:pPr>
          </w:p>
        </w:tc>
        <w:tc>
          <w:tcPr>
            <w:tcW w:w="574" w:type="pct"/>
            <w:shd w:val="clear" w:color="auto" w:fill="auto"/>
            <w:vAlign w:val="bottom"/>
          </w:tcPr>
          <w:p w14:paraId="7ACC8F03" w14:textId="77777777" w:rsidR="00411D07" w:rsidRPr="001B3096" w:rsidRDefault="00411D07" w:rsidP="00CF1040">
            <w:pPr>
              <w:tabs>
                <w:tab w:val="right" w:pos="1333"/>
              </w:tabs>
              <w:jc w:val="thaiDistribute"/>
              <w:rPr>
                <w:rFonts w:cs="Cordia New"/>
                <w:b/>
                <w:bCs/>
                <w:sz w:val="22"/>
                <w:szCs w:val="22"/>
              </w:rPr>
            </w:pPr>
          </w:p>
        </w:tc>
        <w:tc>
          <w:tcPr>
            <w:tcW w:w="1051" w:type="pct"/>
            <w:shd w:val="clear" w:color="auto" w:fill="auto"/>
          </w:tcPr>
          <w:p w14:paraId="149766BF" w14:textId="77777777" w:rsidR="00411D07" w:rsidRPr="001B3096" w:rsidRDefault="00411D07" w:rsidP="00CF1040">
            <w:pPr>
              <w:jc w:val="thaiDistribute"/>
              <w:rPr>
                <w:rFonts w:cs="Cordia New"/>
                <w:b/>
                <w:bCs/>
                <w:sz w:val="22"/>
                <w:szCs w:val="22"/>
              </w:rPr>
            </w:pPr>
          </w:p>
        </w:tc>
        <w:tc>
          <w:tcPr>
            <w:tcW w:w="984" w:type="pct"/>
            <w:gridSpan w:val="2"/>
            <w:tcBorders>
              <w:bottom w:val="single" w:sz="4" w:space="0" w:color="auto"/>
            </w:tcBorders>
            <w:shd w:val="clear" w:color="auto" w:fill="auto"/>
            <w:vAlign w:val="bottom"/>
          </w:tcPr>
          <w:p w14:paraId="00E7E0AA" w14:textId="291DC1AE" w:rsidR="0041358D" w:rsidRPr="001B3096" w:rsidRDefault="00411D07" w:rsidP="00CF1040">
            <w:pPr>
              <w:tabs>
                <w:tab w:val="decimal" w:pos="1635"/>
              </w:tabs>
              <w:ind w:right="-72"/>
              <w:jc w:val="both"/>
              <w:rPr>
                <w:rFonts w:cs="Cordia New"/>
                <w:b/>
                <w:bCs/>
                <w:sz w:val="22"/>
                <w:szCs w:val="22"/>
              </w:rPr>
            </w:pPr>
            <w:r w:rsidRPr="001B3096">
              <w:rPr>
                <w:rFonts w:cs="Cordia New"/>
                <w:b/>
                <w:bCs/>
                <w:sz w:val="22"/>
                <w:szCs w:val="22"/>
              </w:rPr>
              <w:t>Proportion o</w:t>
            </w:r>
            <w:r w:rsidR="00E666DF" w:rsidRPr="001B3096">
              <w:rPr>
                <w:rFonts w:cs="Cordia New"/>
                <w:b/>
                <w:bCs/>
                <w:sz w:val="22"/>
                <w:szCs w:val="22"/>
              </w:rPr>
              <w:t>f</w:t>
            </w:r>
          </w:p>
          <w:p w14:paraId="26BB235F" w14:textId="77777777" w:rsidR="0041358D" w:rsidRPr="001B3096" w:rsidRDefault="00411D07" w:rsidP="00CF1040">
            <w:pPr>
              <w:tabs>
                <w:tab w:val="decimal" w:pos="1635"/>
              </w:tabs>
              <w:ind w:right="-72"/>
              <w:jc w:val="both"/>
              <w:rPr>
                <w:rFonts w:cs="Cordia New"/>
                <w:b/>
                <w:bCs/>
                <w:sz w:val="22"/>
                <w:szCs w:val="22"/>
              </w:rPr>
            </w:pPr>
            <w:r w:rsidRPr="001B3096">
              <w:rPr>
                <w:rFonts w:cs="Cordia New"/>
                <w:b/>
                <w:bCs/>
                <w:sz w:val="22"/>
                <w:szCs w:val="22"/>
              </w:rPr>
              <w:t>ordinary</w:t>
            </w:r>
            <w:r w:rsidR="00E666DF" w:rsidRPr="001B3096">
              <w:rPr>
                <w:rFonts w:cs="Cordia New"/>
                <w:b/>
                <w:bCs/>
                <w:sz w:val="22"/>
                <w:szCs w:val="22"/>
              </w:rPr>
              <w:t xml:space="preserve"> </w:t>
            </w:r>
            <w:r w:rsidRPr="001B3096">
              <w:rPr>
                <w:rFonts w:cs="Cordia New"/>
                <w:b/>
                <w:bCs/>
                <w:sz w:val="22"/>
                <w:szCs w:val="22"/>
              </w:rPr>
              <w:t>shares held</w:t>
            </w:r>
          </w:p>
          <w:p w14:paraId="7C085B57" w14:textId="5AA27DA6" w:rsidR="00411D07" w:rsidRPr="001B3096" w:rsidRDefault="00411D07" w:rsidP="00CF1040">
            <w:pPr>
              <w:tabs>
                <w:tab w:val="decimal" w:pos="1635"/>
              </w:tabs>
              <w:ind w:right="-72"/>
              <w:jc w:val="both"/>
              <w:rPr>
                <w:rFonts w:cs="Cordia New"/>
                <w:b/>
                <w:bCs/>
                <w:sz w:val="22"/>
                <w:szCs w:val="22"/>
              </w:rPr>
            </w:pPr>
            <w:r w:rsidRPr="001B3096">
              <w:rPr>
                <w:rFonts w:cs="Cordia New"/>
                <w:b/>
                <w:bCs/>
                <w:sz w:val="22"/>
                <w:szCs w:val="22"/>
              </w:rPr>
              <w:t xml:space="preserve"> by</w:t>
            </w:r>
            <w:r w:rsidR="00E666DF" w:rsidRPr="001B3096">
              <w:rPr>
                <w:rFonts w:cs="Cordia New"/>
                <w:b/>
                <w:bCs/>
                <w:sz w:val="22"/>
                <w:szCs w:val="22"/>
              </w:rPr>
              <w:t xml:space="preserve"> </w:t>
            </w:r>
            <w:r w:rsidRPr="001B3096">
              <w:rPr>
                <w:rFonts w:cs="Cordia New"/>
                <w:b/>
                <w:bCs/>
                <w:sz w:val="22"/>
                <w:szCs w:val="22"/>
              </w:rPr>
              <w:t>the Group (%)</w:t>
            </w:r>
          </w:p>
        </w:tc>
        <w:tc>
          <w:tcPr>
            <w:tcW w:w="987" w:type="pct"/>
            <w:gridSpan w:val="2"/>
            <w:tcBorders>
              <w:bottom w:val="single" w:sz="4" w:space="0" w:color="auto"/>
            </w:tcBorders>
            <w:shd w:val="clear" w:color="auto" w:fill="auto"/>
          </w:tcPr>
          <w:p w14:paraId="501B644E" w14:textId="78D122BA" w:rsidR="0041358D" w:rsidRPr="001B3096" w:rsidRDefault="00411D07" w:rsidP="00CF1040">
            <w:pPr>
              <w:tabs>
                <w:tab w:val="decimal" w:pos="1635"/>
              </w:tabs>
              <w:ind w:right="-72"/>
              <w:jc w:val="both"/>
              <w:rPr>
                <w:rFonts w:cs="Cordia New"/>
                <w:b/>
                <w:bCs/>
                <w:sz w:val="22"/>
                <w:szCs w:val="22"/>
              </w:rPr>
            </w:pPr>
            <w:r w:rsidRPr="001B3096">
              <w:rPr>
                <w:rFonts w:cs="Cordia New"/>
                <w:b/>
                <w:bCs/>
                <w:sz w:val="22"/>
                <w:szCs w:val="22"/>
              </w:rPr>
              <w:t>Proportion of</w:t>
            </w:r>
          </w:p>
          <w:p w14:paraId="13F4E354" w14:textId="6FB11DCD" w:rsidR="0041358D" w:rsidRPr="001B3096" w:rsidRDefault="00411D07" w:rsidP="00CF1040">
            <w:pPr>
              <w:tabs>
                <w:tab w:val="decimal" w:pos="1635"/>
              </w:tabs>
              <w:ind w:right="-72"/>
              <w:jc w:val="both"/>
              <w:rPr>
                <w:rFonts w:cs="Cordia New"/>
                <w:b/>
                <w:bCs/>
                <w:sz w:val="22"/>
                <w:szCs w:val="22"/>
              </w:rPr>
            </w:pPr>
            <w:r w:rsidRPr="001B3096">
              <w:rPr>
                <w:rFonts w:cs="Cordia New"/>
                <w:b/>
                <w:bCs/>
                <w:sz w:val="22"/>
                <w:szCs w:val="22"/>
              </w:rPr>
              <w:t>ordinary</w:t>
            </w:r>
            <w:r w:rsidR="00E666DF" w:rsidRPr="001B3096">
              <w:rPr>
                <w:rFonts w:cs="Cordia New"/>
                <w:b/>
                <w:bCs/>
                <w:sz w:val="22"/>
                <w:szCs w:val="22"/>
              </w:rPr>
              <w:t xml:space="preserve"> </w:t>
            </w:r>
            <w:r w:rsidRPr="001B3096">
              <w:rPr>
                <w:rFonts w:cs="Cordia New"/>
                <w:b/>
                <w:bCs/>
                <w:sz w:val="22"/>
                <w:szCs w:val="22"/>
              </w:rPr>
              <w:t>shares</w:t>
            </w:r>
          </w:p>
          <w:p w14:paraId="077A68EF" w14:textId="0A2E3116" w:rsidR="0041358D" w:rsidRPr="001B3096" w:rsidRDefault="00411D07" w:rsidP="00CF1040">
            <w:pPr>
              <w:tabs>
                <w:tab w:val="decimal" w:pos="1635"/>
              </w:tabs>
              <w:ind w:right="-72"/>
              <w:jc w:val="both"/>
              <w:rPr>
                <w:rFonts w:cs="Cordia New"/>
                <w:b/>
                <w:bCs/>
                <w:sz w:val="22"/>
                <w:szCs w:val="22"/>
              </w:rPr>
            </w:pPr>
            <w:r w:rsidRPr="001B3096">
              <w:rPr>
                <w:rFonts w:cs="Cordia New"/>
                <w:b/>
                <w:bCs/>
                <w:sz w:val="22"/>
                <w:szCs w:val="22"/>
              </w:rPr>
              <w:t>held</w:t>
            </w:r>
            <w:r w:rsidR="00E666DF" w:rsidRPr="001B3096">
              <w:rPr>
                <w:rFonts w:cs="Cordia New"/>
                <w:b/>
                <w:bCs/>
                <w:sz w:val="22"/>
                <w:szCs w:val="22"/>
              </w:rPr>
              <w:t xml:space="preserve"> </w:t>
            </w:r>
            <w:r w:rsidRPr="001B3096">
              <w:rPr>
                <w:rFonts w:cs="Cordia New"/>
                <w:b/>
                <w:bCs/>
                <w:sz w:val="22"/>
                <w:szCs w:val="22"/>
              </w:rPr>
              <w:t>by non-controlling</w:t>
            </w:r>
          </w:p>
          <w:p w14:paraId="6410D026" w14:textId="34C1BCF2" w:rsidR="00411D07" w:rsidRPr="001B3096" w:rsidRDefault="00411D07" w:rsidP="00CF1040">
            <w:pPr>
              <w:tabs>
                <w:tab w:val="decimal" w:pos="1635"/>
              </w:tabs>
              <w:ind w:right="-72"/>
              <w:jc w:val="both"/>
              <w:rPr>
                <w:rFonts w:cs="Cordia New"/>
                <w:b/>
                <w:bCs/>
                <w:sz w:val="22"/>
                <w:szCs w:val="22"/>
              </w:rPr>
            </w:pPr>
            <w:r w:rsidRPr="001B3096">
              <w:rPr>
                <w:rFonts w:cs="Cordia New"/>
                <w:b/>
                <w:bCs/>
                <w:sz w:val="22"/>
                <w:szCs w:val="22"/>
              </w:rPr>
              <w:t>interests (%)</w:t>
            </w:r>
          </w:p>
        </w:tc>
      </w:tr>
      <w:tr w:rsidR="002F6992" w:rsidRPr="001B3096" w14:paraId="243EB34E" w14:textId="77777777" w:rsidTr="00814394">
        <w:tc>
          <w:tcPr>
            <w:tcW w:w="1404" w:type="pct"/>
            <w:tcBorders>
              <w:bottom w:val="single" w:sz="4" w:space="0" w:color="auto"/>
            </w:tcBorders>
            <w:shd w:val="clear" w:color="auto" w:fill="auto"/>
          </w:tcPr>
          <w:p w14:paraId="5E808101" w14:textId="77777777" w:rsidR="00411D07" w:rsidRPr="001B3096" w:rsidRDefault="00411D07" w:rsidP="00CF1040">
            <w:pPr>
              <w:ind w:left="-105"/>
              <w:jc w:val="center"/>
              <w:rPr>
                <w:rFonts w:cs="Cordia New"/>
                <w:b/>
                <w:bCs/>
                <w:sz w:val="22"/>
                <w:szCs w:val="22"/>
                <w:u w:val="single"/>
              </w:rPr>
            </w:pPr>
            <w:r w:rsidRPr="001B3096">
              <w:rPr>
                <w:rFonts w:cs="Cordia New"/>
                <w:b/>
                <w:bCs/>
                <w:sz w:val="22"/>
                <w:szCs w:val="22"/>
              </w:rPr>
              <w:t>Name of company</w:t>
            </w:r>
          </w:p>
        </w:tc>
        <w:tc>
          <w:tcPr>
            <w:tcW w:w="574" w:type="pct"/>
            <w:tcBorders>
              <w:bottom w:val="single" w:sz="4" w:space="0" w:color="auto"/>
            </w:tcBorders>
            <w:shd w:val="clear" w:color="auto" w:fill="auto"/>
          </w:tcPr>
          <w:p w14:paraId="02E1F8C8" w14:textId="77777777" w:rsidR="00411D07" w:rsidRPr="001B3096" w:rsidRDefault="00411D07" w:rsidP="00CF1040">
            <w:pPr>
              <w:tabs>
                <w:tab w:val="decimal" w:pos="585"/>
              </w:tabs>
              <w:jc w:val="center"/>
              <w:rPr>
                <w:rFonts w:cs="Cordia New"/>
                <w:b/>
                <w:bCs/>
                <w:sz w:val="22"/>
                <w:szCs w:val="22"/>
              </w:rPr>
            </w:pPr>
            <w:r w:rsidRPr="001B3096">
              <w:rPr>
                <w:rFonts w:cs="Cordia New"/>
                <w:b/>
                <w:bCs/>
                <w:sz w:val="22"/>
                <w:szCs w:val="22"/>
              </w:rPr>
              <w:t>Country</w:t>
            </w:r>
          </w:p>
        </w:tc>
        <w:tc>
          <w:tcPr>
            <w:tcW w:w="1051" w:type="pct"/>
            <w:tcBorders>
              <w:bottom w:val="single" w:sz="4" w:space="0" w:color="auto"/>
            </w:tcBorders>
            <w:shd w:val="clear" w:color="auto" w:fill="auto"/>
          </w:tcPr>
          <w:p w14:paraId="3211B5F9" w14:textId="77777777" w:rsidR="00411D07" w:rsidRPr="001B3096" w:rsidRDefault="00411D07" w:rsidP="00CF1040">
            <w:pPr>
              <w:tabs>
                <w:tab w:val="right" w:pos="1774"/>
              </w:tabs>
              <w:jc w:val="center"/>
              <w:rPr>
                <w:rFonts w:cs="Cordia New"/>
                <w:b/>
                <w:bCs/>
                <w:sz w:val="22"/>
                <w:szCs w:val="22"/>
              </w:rPr>
            </w:pPr>
            <w:r w:rsidRPr="001B3096">
              <w:rPr>
                <w:rFonts w:cs="Cordia New"/>
                <w:b/>
                <w:bCs/>
                <w:sz w:val="22"/>
                <w:szCs w:val="22"/>
              </w:rPr>
              <w:t>Business</w:t>
            </w:r>
          </w:p>
        </w:tc>
        <w:tc>
          <w:tcPr>
            <w:tcW w:w="492" w:type="pct"/>
            <w:tcBorders>
              <w:top w:val="single" w:sz="4" w:space="0" w:color="auto"/>
              <w:bottom w:val="single" w:sz="4" w:space="0" w:color="auto"/>
            </w:tcBorders>
            <w:shd w:val="clear" w:color="auto" w:fill="auto"/>
          </w:tcPr>
          <w:p w14:paraId="6C7ED677" w14:textId="7E5AD6E9" w:rsidR="00411D07" w:rsidRPr="001B3096" w:rsidRDefault="003C4C5F" w:rsidP="00CF1040">
            <w:pPr>
              <w:tabs>
                <w:tab w:val="decimal" w:pos="705"/>
              </w:tabs>
              <w:ind w:right="-72"/>
              <w:jc w:val="both"/>
              <w:rPr>
                <w:rFonts w:cs="Cordia New"/>
                <w:b/>
                <w:bCs/>
                <w:sz w:val="22"/>
                <w:szCs w:val="22"/>
                <w:cs/>
              </w:rPr>
            </w:pPr>
            <w:r w:rsidRPr="003C4C5F">
              <w:rPr>
                <w:rFonts w:cs="Cordia New"/>
                <w:b/>
                <w:bCs/>
                <w:sz w:val="22"/>
                <w:szCs w:val="22"/>
              </w:rPr>
              <w:t>2024</w:t>
            </w:r>
          </w:p>
        </w:tc>
        <w:tc>
          <w:tcPr>
            <w:tcW w:w="492" w:type="pct"/>
            <w:tcBorders>
              <w:top w:val="single" w:sz="4" w:space="0" w:color="auto"/>
              <w:bottom w:val="single" w:sz="4" w:space="0" w:color="auto"/>
            </w:tcBorders>
            <w:shd w:val="clear" w:color="auto" w:fill="auto"/>
          </w:tcPr>
          <w:p w14:paraId="58F68F3C" w14:textId="14EA3DC5" w:rsidR="00411D07" w:rsidRPr="001B3096" w:rsidRDefault="003C4C5F" w:rsidP="00CF1040">
            <w:pPr>
              <w:tabs>
                <w:tab w:val="decimal" w:pos="705"/>
              </w:tabs>
              <w:ind w:right="-72"/>
              <w:jc w:val="both"/>
              <w:rPr>
                <w:rFonts w:cs="Cordia New"/>
                <w:b/>
                <w:bCs/>
                <w:sz w:val="22"/>
                <w:szCs w:val="22"/>
                <w:cs/>
              </w:rPr>
            </w:pPr>
            <w:r w:rsidRPr="003C4C5F">
              <w:rPr>
                <w:rFonts w:cs="Cordia New"/>
                <w:b/>
                <w:bCs/>
                <w:sz w:val="22"/>
                <w:szCs w:val="22"/>
              </w:rPr>
              <w:t>2023</w:t>
            </w:r>
          </w:p>
        </w:tc>
        <w:tc>
          <w:tcPr>
            <w:tcW w:w="492" w:type="pct"/>
            <w:tcBorders>
              <w:top w:val="single" w:sz="4" w:space="0" w:color="auto"/>
              <w:bottom w:val="single" w:sz="4" w:space="0" w:color="auto"/>
            </w:tcBorders>
            <w:shd w:val="clear" w:color="auto" w:fill="auto"/>
          </w:tcPr>
          <w:p w14:paraId="05E1E251" w14:textId="09B246C9" w:rsidR="00411D07" w:rsidRPr="001B3096" w:rsidRDefault="003C4C5F" w:rsidP="00CF1040">
            <w:pPr>
              <w:tabs>
                <w:tab w:val="decimal" w:pos="705"/>
              </w:tabs>
              <w:ind w:right="-72"/>
              <w:jc w:val="both"/>
              <w:rPr>
                <w:rFonts w:cs="Cordia New"/>
                <w:b/>
                <w:bCs/>
                <w:sz w:val="22"/>
                <w:szCs w:val="22"/>
                <w:cs/>
              </w:rPr>
            </w:pPr>
            <w:r w:rsidRPr="003C4C5F">
              <w:rPr>
                <w:rFonts w:cs="Cordia New"/>
                <w:b/>
                <w:bCs/>
                <w:sz w:val="22"/>
                <w:szCs w:val="22"/>
              </w:rPr>
              <w:t>2024</w:t>
            </w:r>
          </w:p>
        </w:tc>
        <w:tc>
          <w:tcPr>
            <w:tcW w:w="495" w:type="pct"/>
            <w:tcBorders>
              <w:top w:val="single" w:sz="4" w:space="0" w:color="auto"/>
              <w:bottom w:val="single" w:sz="4" w:space="0" w:color="auto"/>
            </w:tcBorders>
            <w:shd w:val="clear" w:color="auto" w:fill="auto"/>
          </w:tcPr>
          <w:p w14:paraId="45B3F805" w14:textId="1A5B425B" w:rsidR="00411D07" w:rsidRPr="001B3096" w:rsidRDefault="003C4C5F" w:rsidP="00CF1040">
            <w:pPr>
              <w:tabs>
                <w:tab w:val="decimal" w:pos="705"/>
              </w:tabs>
              <w:ind w:right="-72"/>
              <w:jc w:val="both"/>
              <w:rPr>
                <w:rFonts w:cs="Cordia New"/>
                <w:b/>
                <w:bCs/>
                <w:sz w:val="22"/>
                <w:szCs w:val="22"/>
                <w:cs/>
              </w:rPr>
            </w:pPr>
            <w:r w:rsidRPr="003C4C5F">
              <w:rPr>
                <w:rFonts w:cs="Cordia New"/>
                <w:b/>
                <w:bCs/>
                <w:sz w:val="22"/>
                <w:szCs w:val="22"/>
              </w:rPr>
              <w:t>2023</w:t>
            </w:r>
          </w:p>
        </w:tc>
      </w:tr>
      <w:tr w:rsidR="002F6992" w:rsidRPr="001B3096" w14:paraId="52C1FEA2" w14:textId="77777777" w:rsidTr="00814394">
        <w:tc>
          <w:tcPr>
            <w:tcW w:w="1404" w:type="pct"/>
            <w:tcBorders>
              <w:top w:val="single" w:sz="4" w:space="0" w:color="auto"/>
            </w:tcBorders>
            <w:shd w:val="clear" w:color="auto" w:fill="auto"/>
          </w:tcPr>
          <w:p w14:paraId="147188DC" w14:textId="77777777" w:rsidR="00411D07" w:rsidRPr="001B3096" w:rsidRDefault="00411D07" w:rsidP="00CF1040">
            <w:pPr>
              <w:ind w:left="-105"/>
              <w:jc w:val="thaiDistribute"/>
              <w:rPr>
                <w:rFonts w:cs="Cordia New"/>
                <w:sz w:val="8"/>
                <w:szCs w:val="8"/>
              </w:rPr>
            </w:pPr>
          </w:p>
        </w:tc>
        <w:tc>
          <w:tcPr>
            <w:tcW w:w="574" w:type="pct"/>
            <w:tcBorders>
              <w:top w:val="single" w:sz="4" w:space="0" w:color="auto"/>
            </w:tcBorders>
            <w:shd w:val="clear" w:color="auto" w:fill="auto"/>
          </w:tcPr>
          <w:p w14:paraId="629C2B5F" w14:textId="77777777" w:rsidR="00411D07" w:rsidRPr="001B3096" w:rsidRDefault="00411D07" w:rsidP="00CF1040">
            <w:pPr>
              <w:jc w:val="thaiDistribute"/>
              <w:rPr>
                <w:rFonts w:cs="Cordia New"/>
                <w:sz w:val="8"/>
                <w:szCs w:val="8"/>
                <w:cs/>
              </w:rPr>
            </w:pPr>
          </w:p>
        </w:tc>
        <w:tc>
          <w:tcPr>
            <w:tcW w:w="1051" w:type="pct"/>
            <w:tcBorders>
              <w:top w:val="single" w:sz="4" w:space="0" w:color="auto"/>
            </w:tcBorders>
            <w:shd w:val="clear" w:color="auto" w:fill="auto"/>
          </w:tcPr>
          <w:p w14:paraId="1C38D858" w14:textId="77777777" w:rsidR="00411D07" w:rsidRPr="001B3096" w:rsidRDefault="00411D07" w:rsidP="00CF1040">
            <w:pPr>
              <w:ind w:hanging="175"/>
              <w:jc w:val="thaiDistribute"/>
              <w:rPr>
                <w:rFonts w:cs="Cordia New"/>
                <w:sz w:val="8"/>
                <w:szCs w:val="8"/>
                <w:cs/>
              </w:rPr>
            </w:pPr>
          </w:p>
        </w:tc>
        <w:tc>
          <w:tcPr>
            <w:tcW w:w="492" w:type="pct"/>
            <w:tcBorders>
              <w:top w:val="single" w:sz="4" w:space="0" w:color="auto"/>
            </w:tcBorders>
            <w:shd w:val="clear" w:color="auto" w:fill="auto"/>
          </w:tcPr>
          <w:p w14:paraId="4BD072F9" w14:textId="77777777" w:rsidR="00411D07" w:rsidRPr="001B3096" w:rsidRDefault="00411D07" w:rsidP="00CF1040">
            <w:pPr>
              <w:tabs>
                <w:tab w:val="decimal" w:pos="705"/>
              </w:tabs>
              <w:ind w:right="-72"/>
              <w:jc w:val="both"/>
              <w:rPr>
                <w:rFonts w:cs="Cordia New"/>
                <w:sz w:val="8"/>
                <w:szCs w:val="8"/>
              </w:rPr>
            </w:pPr>
          </w:p>
        </w:tc>
        <w:tc>
          <w:tcPr>
            <w:tcW w:w="492" w:type="pct"/>
            <w:tcBorders>
              <w:top w:val="single" w:sz="4" w:space="0" w:color="auto"/>
            </w:tcBorders>
            <w:shd w:val="clear" w:color="auto" w:fill="auto"/>
          </w:tcPr>
          <w:p w14:paraId="16D78D7B" w14:textId="77777777" w:rsidR="00411D07" w:rsidRPr="001B3096" w:rsidRDefault="00411D07" w:rsidP="00CF1040">
            <w:pPr>
              <w:tabs>
                <w:tab w:val="decimal" w:pos="705"/>
              </w:tabs>
              <w:ind w:right="-72"/>
              <w:jc w:val="both"/>
              <w:rPr>
                <w:rFonts w:cs="Cordia New"/>
                <w:sz w:val="8"/>
                <w:szCs w:val="8"/>
              </w:rPr>
            </w:pPr>
          </w:p>
        </w:tc>
        <w:tc>
          <w:tcPr>
            <w:tcW w:w="492" w:type="pct"/>
            <w:tcBorders>
              <w:top w:val="single" w:sz="4" w:space="0" w:color="auto"/>
            </w:tcBorders>
            <w:shd w:val="clear" w:color="auto" w:fill="auto"/>
          </w:tcPr>
          <w:p w14:paraId="665B650C" w14:textId="77777777" w:rsidR="00411D07" w:rsidRPr="001B3096" w:rsidRDefault="00411D07" w:rsidP="00CF1040">
            <w:pPr>
              <w:tabs>
                <w:tab w:val="decimal" w:pos="705"/>
              </w:tabs>
              <w:ind w:right="-72"/>
              <w:jc w:val="both"/>
              <w:rPr>
                <w:rFonts w:cs="Cordia New"/>
                <w:sz w:val="8"/>
                <w:szCs w:val="8"/>
              </w:rPr>
            </w:pPr>
          </w:p>
        </w:tc>
        <w:tc>
          <w:tcPr>
            <w:tcW w:w="495" w:type="pct"/>
            <w:tcBorders>
              <w:top w:val="single" w:sz="4" w:space="0" w:color="auto"/>
            </w:tcBorders>
            <w:shd w:val="clear" w:color="auto" w:fill="auto"/>
          </w:tcPr>
          <w:p w14:paraId="5B40747E" w14:textId="77777777" w:rsidR="00411D07" w:rsidRPr="001B3096" w:rsidRDefault="00411D07" w:rsidP="00CF1040">
            <w:pPr>
              <w:tabs>
                <w:tab w:val="decimal" w:pos="705"/>
              </w:tabs>
              <w:ind w:right="-72"/>
              <w:jc w:val="both"/>
              <w:rPr>
                <w:rFonts w:cs="Cordia New"/>
                <w:sz w:val="8"/>
                <w:szCs w:val="8"/>
              </w:rPr>
            </w:pPr>
          </w:p>
        </w:tc>
      </w:tr>
      <w:tr w:rsidR="002F6992" w:rsidRPr="001B3096" w14:paraId="05BBA6C7" w14:textId="77777777" w:rsidTr="00814394">
        <w:tc>
          <w:tcPr>
            <w:tcW w:w="1404" w:type="pct"/>
            <w:shd w:val="clear" w:color="auto" w:fill="auto"/>
          </w:tcPr>
          <w:p w14:paraId="7752662A" w14:textId="77777777" w:rsidR="001242FD" w:rsidRPr="001B3096" w:rsidRDefault="001242FD" w:rsidP="001242FD">
            <w:pPr>
              <w:ind w:left="-105"/>
              <w:jc w:val="thaiDistribute"/>
              <w:rPr>
                <w:rFonts w:cs="Cordia New"/>
                <w:sz w:val="22"/>
                <w:szCs w:val="22"/>
              </w:rPr>
            </w:pPr>
            <w:r w:rsidRPr="001B3096">
              <w:rPr>
                <w:rFonts w:cs="Cordia New"/>
                <w:sz w:val="22"/>
                <w:szCs w:val="22"/>
              </w:rPr>
              <w:t xml:space="preserve">PT. Indo </w:t>
            </w:r>
            <w:proofErr w:type="spellStart"/>
            <w:r w:rsidRPr="001B3096">
              <w:rPr>
                <w:rFonts w:cs="Cordia New"/>
                <w:sz w:val="22"/>
                <w:szCs w:val="22"/>
              </w:rPr>
              <w:t>Tambangraya</w:t>
            </w:r>
            <w:proofErr w:type="spellEnd"/>
            <w:r w:rsidRPr="001B3096">
              <w:rPr>
                <w:rFonts w:cs="Cordia New"/>
                <w:sz w:val="22"/>
                <w:szCs w:val="22"/>
              </w:rPr>
              <w:t xml:space="preserve"> Megah </w:t>
            </w:r>
            <w:proofErr w:type="spellStart"/>
            <w:r w:rsidRPr="001B3096">
              <w:rPr>
                <w:rFonts w:cs="Cordia New"/>
                <w:sz w:val="22"/>
                <w:szCs w:val="22"/>
              </w:rPr>
              <w:t>Tbk</w:t>
            </w:r>
            <w:proofErr w:type="spellEnd"/>
            <w:r w:rsidRPr="001B3096">
              <w:rPr>
                <w:rFonts w:cs="Cordia New"/>
                <w:sz w:val="22"/>
                <w:szCs w:val="22"/>
              </w:rPr>
              <w:t>.</w:t>
            </w:r>
            <w:r w:rsidRPr="001B3096">
              <w:rPr>
                <w:rFonts w:cs="Cordia New"/>
                <w:sz w:val="22"/>
                <w:szCs w:val="22"/>
                <w:cs/>
              </w:rPr>
              <w:t xml:space="preserve"> </w:t>
            </w:r>
          </w:p>
          <w:p w14:paraId="2F2646E1" w14:textId="77777777" w:rsidR="001242FD" w:rsidRPr="001B3096" w:rsidRDefault="001242FD" w:rsidP="001242FD">
            <w:pPr>
              <w:ind w:left="-105"/>
              <w:jc w:val="thaiDistribute"/>
              <w:rPr>
                <w:rFonts w:cs="Cordia New"/>
                <w:sz w:val="22"/>
                <w:szCs w:val="22"/>
              </w:rPr>
            </w:pPr>
            <w:r w:rsidRPr="001B3096">
              <w:rPr>
                <w:rFonts w:cs="Cordia New"/>
                <w:sz w:val="22"/>
                <w:szCs w:val="22"/>
              </w:rPr>
              <w:t xml:space="preserve">   and its subsidiaries</w:t>
            </w:r>
          </w:p>
        </w:tc>
        <w:tc>
          <w:tcPr>
            <w:tcW w:w="574" w:type="pct"/>
            <w:shd w:val="clear" w:color="auto" w:fill="auto"/>
          </w:tcPr>
          <w:p w14:paraId="63D33382" w14:textId="6920F6D7" w:rsidR="001242FD" w:rsidRPr="001B3096" w:rsidRDefault="001242FD" w:rsidP="001242FD">
            <w:pPr>
              <w:jc w:val="thaiDistribute"/>
              <w:rPr>
                <w:rFonts w:cs="Cordia New"/>
                <w:sz w:val="22"/>
                <w:szCs w:val="22"/>
                <w:cs/>
              </w:rPr>
            </w:pPr>
            <w:r w:rsidRPr="001B3096">
              <w:rPr>
                <w:rFonts w:cs="Cordia New"/>
                <w:sz w:val="22"/>
                <w:szCs w:val="22"/>
              </w:rPr>
              <w:t>Indonesia</w:t>
            </w:r>
          </w:p>
        </w:tc>
        <w:tc>
          <w:tcPr>
            <w:tcW w:w="1051" w:type="pct"/>
            <w:shd w:val="clear" w:color="auto" w:fill="auto"/>
          </w:tcPr>
          <w:p w14:paraId="386BE283" w14:textId="77777777" w:rsidR="001242FD" w:rsidRPr="001B3096" w:rsidRDefault="001242FD" w:rsidP="001242FD">
            <w:pPr>
              <w:rPr>
                <w:rFonts w:cs="Cordia New"/>
                <w:sz w:val="22"/>
                <w:szCs w:val="22"/>
                <w:cs/>
              </w:rPr>
            </w:pPr>
            <w:r w:rsidRPr="001B3096">
              <w:rPr>
                <w:rFonts w:cs="Cordia New"/>
                <w:sz w:val="22"/>
                <w:szCs w:val="22"/>
              </w:rPr>
              <w:t>Investment in coal mining</w:t>
            </w:r>
          </w:p>
        </w:tc>
        <w:tc>
          <w:tcPr>
            <w:tcW w:w="492" w:type="pct"/>
            <w:shd w:val="clear" w:color="auto" w:fill="auto"/>
            <w:vAlign w:val="bottom"/>
          </w:tcPr>
          <w:p w14:paraId="1DDD7EBA" w14:textId="6B025996" w:rsidR="001242FD" w:rsidRPr="001B3096" w:rsidRDefault="001242FD" w:rsidP="001242FD">
            <w:pPr>
              <w:tabs>
                <w:tab w:val="right" w:pos="705"/>
              </w:tabs>
              <w:ind w:right="-72"/>
              <w:jc w:val="both"/>
              <w:rPr>
                <w:rFonts w:cs="Cordia New"/>
                <w:sz w:val="22"/>
                <w:szCs w:val="22"/>
              </w:rPr>
            </w:pPr>
            <w:r w:rsidRPr="001B3096">
              <w:rPr>
                <w:rFonts w:cs="Cordia New"/>
                <w:sz w:val="22"/>
                <w:szCs w:val="22"/>
              </w:rPr>
              <w:tab/>
            </w:r>
            <w:r w:rsidR="005802DF" w:rsidRPr="005802DF">
              <w:rPr>
                <w:rFonts w:cs="Cordia New"/>
                <w:sz w:val="22"/>
                <w:szCs w:val="22"/>
              </w:rPr>
              <w:t>6</w:t>
            </w:r>
            <w:r w:rsidR="003C4C5F" w:rsidRPr="003C4C5F">
              <w:rPr>
                <w:rFonts w:cs="Cordia New"/>
                <w:sz w:val="22"/>
                <w:szCs w:val="22"/>
              </w:rPr>
              <w:t>5</w:t>
            </w:r>
            <w:r w:rsidRPr="001B3096">
              <w:rPr>
                <w:rFonts w:cs="Cordia New"/>
                <w:sz w:val="22"/>
                <w:szCs w:val="22"/>
              </w:rPr>
              <w:t>.</w:t>
            </w:r>
            <w:r w:rsidR="003C4C5F" w:rsidRPr="003C4C5F">
              <w:rPr>
                <w:rFonts w:cs="Cordia New"/>
                <w:sz w:val="22"/>
                <w:szCs w:val="22"/>
              </w:rPr>
              <w:t>14</w:t>
            </w:r>
          </w:p>
        </w:tc>
        <w:tc>
          <w:tcPr>
            <w:tcW w:w="492" w:type="pct"/>
            <w:shd w:val="clear" w:color="auto" w:fill="auto"/>
            <w:vAlign w:val="bottom"/>
          </w:tcPr>
          <w:p w14:paraId="555375D1" w14:textId="61D37B7F" w:rsidR="001242FD" w:rsidRPr="001B3096" w:rsidRDefault="001242FD" w:rsidP="001242FD">
            <w:pPr>
              <w:tabs>
                <w:tab w:val="right" w:pos="705"/>
              </w:tabs>
              <w:ind w:right="-72"/>
              <w:jc w:val="both"/>
              <w:rPr>
                <w:rFonts w:cs="Cordia New"/>
                <w:sz w:val="22"/>
                <w:szCs w:val="22"/>
              </w:rPr>
            </w:pPr>
            <w:r w:rsidRPr="001B3096">
              <w:rPr>
                <w:rFonts w:cs="Cordia New"/>
                <w:sz w:val="22"/>
                <w:szCs w:val="22"/>
              </w:rPr>
              <w:tab/>
            </w:r>
            <w:r w:rsidR="005802DF" w:rsidRPr="005802DF">
              <w:rPr>
                <w:rFonts w:cs="Cordia New"/>
                <w:sz w:val="22"/>
                <w:szCs w:val="22"/>
              </w:rPr>
              <w:t>6</w:t>
            </w:r>
            <w:r w:rsidR="003C4C5F" w:rsidRPr="003C4C5F">
              <w:rPr>
                <w:rFonts w:cs="Cordia New"/>
                <w:sz w:val="22"/>
                <w:szCs w:val="22"/>
              </w:rPr>
              <w:t>5</w:t>
            </w:r>
            <w:r w:rsidRPr="001B3096">
              <w:rPr>
                <w:rFonts w:cs="Cordia New"/>
                <w:sz w:val="22"/>
                <w:szCs w:val="22"/>
              </w:rPr>
              <w:t>.</w:t>
            </w:r>
            <w:r w:rsidR="003C4C5F" w:rsidRPr="003C4C5F">
              <w:rPr>
                <w:rFonts w:cs="Cordia New"/>
                <w:sz w:val="22"/>
                <w:szCs w:val="22"/>
              </w:rPr>
              <w:t>14</w:t>
            </w:r>
          </w:p>
        </w:tc>
        <w:tc>
          <w:tcPr>
            <w:tcW w:w="492" w:type="pct"/>
            <w:shd w:val="clear" w:color="auto" w:fill="auto"/>
            <w:vAlign w:val="bottom"/>
          </w:tcPr>
          <w:p w14:paraId="7DDBC15E" w14:textId="01BC0C17" w:rsidR="001242FD" w:rsidRPr="001B3096" w:rsidRDefault="001242FD" w:rsidP="001242FD">
            <w:pPr>
              <w:tabs>
                <w:tab w:val="right" w:pos="705"/>
              </w:tabs>
              <w:ind w:right="-72"/>
              <w:jc w:val="both"/>
              <w:rPr>
                <w:rFonts w:cs="Cordia New"/>
                <w:sz w:val="22"/>
                <w:szCs w:val="22"/>
              </w:rPr>
            </w:pPr>
            <w:r w:rsidRPr="001B3096">
              <w:rPr>
                <w:rFonts w:cs="Cordia New"/>
                <w:sz w:val="22"/>
                <w:szCs w:val="22"/>
              </w:rPr>
              <w:tab/>
            </w:r>
            <w:r w:rsidR="003C4C5F" w:rsidRPr="003C4C5F">
              <w:rPr>
                <w:rFonts w:cs="Cordia New"/>
                <w:sz w:val="22"/>
                <w:szCs w:val="22"/>
              </w:rPr>
              <w:t>34</w:t>
            </w:r>
            <w:r w:rsidRPr="001B3096">
              <w:rPr>
                <w:rFonts w:cs="Cordia New"/>
                <w:sz w:val="22"/>
                <w:szCs w:val="22"/>
              </w:rPr>
              <w:t>.</w:t>
            </w:r>
            <w:r w:rsidR="005802DF" w:rsidRPr="005802DF">
              <w:rPr>
                <w:rFonts w:cs="Cordia New"/>
                <w:sz w:val="22"/>
                <w:szCs w:val="22"/>
              </w:rPr>
              <w:t>86</w:t>
            </w:r>
          </w:p>
        </w:tc>
        <w:tc>
          <w:tcPr>
            <w:tcW w:w="495" w:type="pct"/>
            <w:shd w:val="clear" w:color="auto" w:fill="auto"/>
            <w:vAlign w:val="bottom"/>
          </w:tcPr>
          <w:p w14:paraId="7296294F" w14:textId="7BE6F017" w:rsidR="001242FD" w:rsidRPr="001B3096" w:rsidRDefault="001242FD" w:rsidP="001242FD">
            <w:pPr>
              <w:tabs>
                <w:tab w:val="right" w:pos="705"/>
              </w:tabs>
              <w:ind w:right="-72"/>
              <w:jc w:val="both"/>
              <w:rPr>
                <w:rFonts w:cs="Cordia New"/>
                <w:sz w:val="22"/>
                <w:szCs w:val="22"/>
              </w:rPr>
            </w:pPr>
            <w:r w:rsidRPr="001B3096">
              <w:rPr>
                <w:rFonts w:cs="Cordia New"/>
                <w:sz w:val="22"/>
                <w:szCs w:val="22"/>
              </w:rPr>
              <w:tab/>
            </w:r>
            <w:r w:rsidR="003C4C5F" w:rsidRPr="003C4C5F">
              <w:rPr>
                <w:rFonts w:cs="Cordia New"/>
                <w:sz w:val="22"/>
                <w:szCs w:val="22"/>
              </w:rPr>
              <w:t>34</w:t>
            </w:r>
            <w:r w:rsidRPr="001B3096">
              <w:rPr>
                <w:rFonts w:cs="Cordia New"/>
                <w:sz w:val="22"/>
                <w:szCs w:val="22"/>
              </w:rPr>
              <w:t>.</w:t>
            </w:r>
            <w:r w:rsidR="005802DF" w:rsidRPr="005802DF">
              <w:rPr>
                <w:rFonts w:cs="Cordia New"/>
                <w:sz w:val="22"/>
                <w:szCs w:val="22"/>
              </w:rPr>
              <w:t>86</w:t>
            </w:r>
          </w:p>
        </w:tc>
      </w:tr>
      <w:tr w:rsidR="002F6992" w:rsidRPr="001B3096" w14:paraId="79C4E459" w14:textId="77777777" w:rsidTr="00814394">
        <w:tc>
          <w:tcPr>
            <w:tcW w:w="1404" w:type="pct"/>
            <w:shd w:val="clear" w:color="auto" w:fill="auto"/>
          </w:tcPr>
          <w:p w14:paraId="0AF9C323" w14:textId="77777777" w:rsidR="001242FD" w:rsidRPr="001B3096" w:rsidRDefault="001242FD" w:rsidP="001242FD">
            <w:pPr>
              <w:ind w:left="-105"/>
              <w:jc w:val="thaiDistribute"/>
              <w:rPr>
                <w:rFonts w:cs="Cordia New"/>
                <w:sz w:val="22"/>
                <w:szCs w:val="22"/>
              </w:rPr>
            </w:pPr>
            <w:proofErr w:type="spellStart"/>
            <w:r w:rsidRPr="001B3096">
              <w:rPr>
                <w:rFonts w:cs="Cordia New"/>
                <w:sz w:val="22"/>
                <w:szCs w:val="22"/>
              </w:rPr>
              <w:t>Banpu</w:t>
            </w:r>
            <w:proofErr w:type="spellEnd"/>
            <w:r w:rsidRPr="001B3096">
              <w:rPr>
                <w:rFonts w:cs="Cordia New"/>
                <w:sz w:val="22"/>
                <w:szCs w:val="22"/>
              </w:rPr>
              <w:t xml:space="preserve"> Australia Co., Pty Ltd. </w:t>
            </w:r>
          </w:p>
          <w:p w14:paraId="2ABFDAF3" w14:textId="77777777" w:rsidR="001242FD" w:rsidRPr="001B3096" w:rsidRDefault="001242FD" w:rsidP="001242FD">
            <w:pPr>
              <w:ind w:left="-105"/>
              <w:jc w:val="thaiDistribute"/>
              <w:rPr>
                <w:rFonts w:cs="Cordia New"/>
                <w:sz w:val="22"/>
                <w:szCs w:val="22"/>
              </w:rPr>
            </w:pPr>
            <w:r w:rsidRPr="001B3096">
              <w:rPr>
                <w:rFonts w:cs="Cordia New"/>
                <w:sz w:val="22"/>
                <w:szCs w:val="22"/>
              </w:rPr>
              <w:t xml:space="preserve">   and its subsidiaries</w:t>
            </w:r>
          </w:p>
        </w:tc>
        <w:tc>
          <w:tcPr>
            <w:tcW w:w="574" w:type="pct"/>
            <w:shd w:val="clear" w:color="auto" w:fill="auto"/>
          </w:tcPr>
          <w:p w14:paraId="1D3F6FD3" w14:textId="77777777" w:rsidR="001242FD" w:rsidRPr="001B3096" w:rsidRDefault="001242FD" w:rsidP="001242FD">
            <w:pPr>
              <w:jc w:val="thaiDistribute"/>
              <w:rPr>
                <w:rFonts w:cs="Cordia New"/>
                <w:sz w:val="22"/>
                <w:szCs w:val="22"/>
              </w:rPr>
            </w:pPr>
            <w:r w:rsidRPr="001B3096">
              <w:rPr>
                <w:rFonts w:cs="Cordia New"/>
                <w:sz w:val="22"/>
                <w:szCs w:val="22"/>
              </w:rPr>
              <w:t>Australia</w:t>
            </w:r>
          </w:p>
        </w:tc>
        <w:tc>
          <w:tcPr>
            <w:tcW w:w="1051" w:type="pct"/>
            <w:shd w:val="clear" w:color="auto" w:fill="auto"/>
          </w:tcPr>
          <w:p w14:paraId="25B1B970" w14:textId="77777777" w:rsidR="001242FD" w:rsidRPr="001B3096" w:rsidRDefault="001242FD" w:rsidP="001242FD">
            <w:pPr>
              <w:rPr>
                <w:rFonts w:cs="Cordia New"/>
                <w:sz w:val="22"/>
                <w:szCs w:val="22"/>
              </w:rPr>
            </w:pPr>
            <w:r w:rsidRPr="001B3096">
              <w:rPr>
                <w:rFonts w:cs="Cordia New"/>
                <w:sz w:val="22"/>
                <w:szCs w:val="22"/>
              </w:rPr>
              <w:t>Investment in coal mining</w:t>
            </w:r>
          </w:p>
        </w:tc>
        <w:tc>
          <w:tcPr>
            <w:tcW w:w="492" w:type="pct"/>
            <w:shd w:val="clear" w:color="auto" w:fill="auto"/>
            <w:vAlign w:val="bottom"/>
          </w:tcPr>
          <w:p w14:paraId="2E23B19D" w14:textId="77F11793" w:rsidR="001242FD" w:rsidRPr="001B3096" w:rsidRDefault="001242FD" w:rsidP="001242FD">
            <w:pPr>
              <w:tabs>
                <w:tab w:val="right" w:pos="705"/>
              </w:tabs>
              <w:ind w:right="-72"/>
              <w:jc w:val="both"/>
              <w:rPr>
                <w:rFonts w:cs="Cordia New"/>
                <w:sz w:val="22"/>
                <w:szCs w:val="22"/>
              </w:rPr>
            </w:pPr>
            <w:r w:rsidRPr="001B3096">
              <w:rPr>
                <w:rFonts w:cs="Cordia New"/>
                <w:sz w:val="22"/>
                <w:szCs w:val="22"/>
              </w:rPr>
              <w:tab/>
            </w:r>
            <w:r w:rsidR="003C4C5F" w:rsidRPr="003C4C5F">
              <w:rPr>
                <w:rFonts w:cs="Cordia New"/>
                <w:sz w:val="22"/>
                <w:szCs w:val="22"/>
              </w:rPr>
              <w:t>100</w:t>
            </w:r>
            <w:r w:rsidRPr="001B3096">
              <w:rPr>
                <w:rFonts w:cs="Cordia New"/>
                <w:sz w:val="22"/>
                <w:szCs w:val="22"/>
                <w:cs/>
                <w:lang w:val="th-TH"/>
              </w:rPr>
              <w:t>.</w:t>
            </w:r>
            <w:r w:rsidR="003C4C5F" w:rsidRPr="003C4C5F">
              <w:rPr>
                <w:rFonts w:cs="Cordia New"/>
                <w:sz w:val="22"/>
                <w:szCs w:val="22"/>
              </w:rPr>
              <w:t>00</w:t>
            </w:r>
          </w:p>
        </w:tc>
        <w:tc>
          <w:tcPr>
            <w:tcW w:w="492" w:type="pct"/>
            <w:shd w:val="clear" w:color="auto" w:fill="auto"/>
            <w:vAlign w:val="bottom"/>
          </w:tcPr>
          <w:p w14:paraId="2A61A928" w14:textId="7BC37659" w:rsidR="001242FD" w:rsidRPr="001B3096" w:rsidRDefault="001242FD" w:rsidP="001242FD">
            <w:pPr>
              <w:tabs>
                <w:tab w:val="right" w:pos="705"/>
              </w:tabs>
              <w:ind w:right="-72"/>
              <w:jc w:val="both"/>
              <w:rPr>
                <w:rFonts w:cs="Cordia New"/>
                <w:sz w:val="22"/>
                <w:szCs w:val="22"/>
              </w:rPr>
            </w:pPr>
            <w:r w:rsidRPr="001B3096">
              <w:rPr>
                <w:rFonts w:cs="Cordia New"/>
                <w:sz w:val="22"/>
                <w:szCs w:val="22"/>
              </w:rPr>
              <w:tab/>
            </w:r>
            <w:r w:rsidR="003C4C5F" w:rsidRPr="003C4C5F">
              <w:rPr>
                <w:rFonts w:cs="Cordia New"/>
                <w:sz w:val="22"/>
                <w:szCs w:val="22"/>
              </w:rPr>
              <w:t>100</w:t>
            </w:r>
            <w:r w:rsidRPr="001B3096">
              <w:rPr>
                <w:rFonts w:cs="Cordia New"/>
                <w:sz w:val="22"/>
                <w:szCs w:val="22"/>
                <w:cs/>
                <w:lang w:val="th-TH"/>
              </w:rPr>
              <w:t>.</w:t>
            </w:r>
            <w:r w:rsidR="003C4C5F" w:rsidRPr="003C4C5F">
              <w:rPr>
                <w:rFonts w:cs="Cordia New"/>
                <w:sz w:val="22"/>
                <w:szCs w:val="22"/>
              </w:rPr>
              <w:t>00</w:t>
            </w:r>
          </w:p>
        </w:tc>
        <w:tc>
          <w:tcPr>
            <w:tcW w:w="492" w:type="pct"/>
            <w:shd w:val="clear" w:color="auto" w:fill="auto"/>
            <w:vAlign w:val="bottom"/>
          </w:tcPr>
          <w:p w14:paraId="7FA32431" w14:textId="186F161F" w:rsidR="001242FD" w:rsidRPr="001B3096" w:rsidRDefault="001242FD" w:rsidP="001242FD">
            <w:pPr>
              <w:tabs>
                <w:tab w:val="decimal" w:pos="705"/>
              </w:tabs>
              <w:ind w:right="-72"/>
              <w:jc w:val="both"/>
              <w:rPr>
                <w:rFonts w:cs="Cordia New"/>
                <w:sz w:val="22"/>
                <w:szCs w:val="22"/>
              </w:rPr>
            </w:pPr>
            <w:r w:rsidRPr="001B3096">
              <w:rPr>
                <w:rFonts w:cs="Cordia New"/>
                <w:sz w:val="22"/>
                <w:szCs w:val="22"/>
                <w:cs/>
                <w:lang w:val="th-TH"/>
              </w:rPr>
              <w:t>-</w:t>
            </w:r>
          </w:p>
        </w:tc>
        <w:tc>
          <w:tcPr>
            <w:tcW w:w="495" w:type="pct"/>
            <w:shd w:val="clear" w:color="auto" w:fill="auto"/>
            <w:vAlign w:val="bottom"/>
          </w:tcPr>
          <w:p w14:paraId="30B062A3" w14:textId="4AADACA4" w:rsidR="001242FD" w:rsidRPr="001B3096" w:rsidRDefault="001242FD" w:rsidP="001242FD">
            <w:pPr>
              <w:tabs>
                <w:tab w:val="decimal" w:pos="705"/>
              </w:tabs>
              <w:ind w:right="-72"/>
              <w:jc w:val="both"/>
              <w:rPr>
                <w:rFonts w:cs="Cordia New"/>
                <w:sz w:val="22"/>
                <w:szCs w:val="22"/>
              </w:rPr>
            </w:pPr>
            <w:r w:rsidRPr="001B3096">
              <w:rPr>
                <w:rFonts w:cs="Cordia New"/>
                <w:sz w:val="22"/>
                <w:szCs w:val="22"/>
                <w:cs/>
                <w:lang w:val="th-TH"/>
              </w:rPr>
              <w:t>-</w:t>
            </w:r>
          </w:p>
        </w:tc>
      </w:tr>
      <w:tr w:rsidR="002F6992" w:rsidRPr="001B3096" w14:paraId="360A7BC1" w14:textId="77777777" w:rsidTr="00814394">
        <w:tc>
          <w:tcPr>
            <w:tcW w:w="1404" w:type="pct"/>
            <w:shd w:val="clear" w:color="auto" w:fill="auto"/>
          </w:tcPr>
          <w:p w14:paraId="11792212" w14:textId="77777777" w:rsidR="001242FD" w:rsidRPr="001B3096" w:rsidRDefault="001242FD" w:rsidP="001242FD">
            <w:pPr>
              <w:ind w:left="-105"/>
              <w:jc w:val="thaiDistribute"/>
              <w:rPr>
                <w:rFonts w:cs="Cordia New"/>
                <w:sz w:val="22"/>
                <w:szCs w:val="22"/>
              </w:rPr>
            </w:pPr>
            <w:proofErr w:type="spellStart"/>
            <w:r w:rsidRPr="001B3096">
              <w:rPr>
                <w:rFonts w:cs="Cordia New"/>
                <w:sz w:val="22"/>
                <w:szCs w:val="22"/>
              </w:rPr>
              <w:t>Banpu</w:t>
            </w:r>
            <w:proofErr w:type="spellEnd"/>
            <w:r w:rsidRPr="001B3096">
              <w:rPr>
                <w:rFonts w:cs="Cordia New"/>
                <w:sz w:val="22"/>
                <w:szCs w:val="22"/>
              </w:rPr>
              <w:t xml:space="preserve"> Power Public Company Limited </w:t>
            </w:r>
          </w:p>
          <w:p w14:paraId="6F1CCA34" w14:textId="77777777" w:rsidR="001242FD" w:rsidRPr="001B3096" w:rsidRDefault="001242FD" w:rsidP="001242FD">
            <w:pPr>
              <w:ind w:left="-105"/>
              <w:jc w:val="thaiDistribute"/>
              <w:rPr>
                <w:rFonts w:cs="Cordia New"/>
                <w:sz w:val="22"/>
                <w:szCs w:val="22"/>
              </w:rPr>
            </w:pPr>
            <w:r w:rsidRPr="001B3096">
              <w:rPr>
                <w:rFonts w:cs="Cordia New"/>
                <w:sz w:val="22"/>
                <w:szCs w:val="22"/>
              </w:rPr>
              <w:t xml:space="preserve">   and its subsidiaries </w:t>
            </w:r>
          </w:p>
        </w:tc>
        <w:tc>
          <w:tcPr>
            <w:tcW w:w="574" w:type="pct"/>
            <w:shd w:val="clear" w:color="auto" w:fill="auto"/>
          </w:tcPr>
          <w:p w14:paraId="3E861989" w14:textId="77777777" w:rsidR="001242FD" w:rsidRPr="001B3096" w:rsidRDefault="001242FD" w:rsidP="001242FD">
            <w:pPr>
              <w:jc w:val="thaiDistribute"/>
              <w:rPr>
                <w:rFonts w:cs="Cordia New"/>
                <w:sz w:val="22"/>
                <w:szCs w:val="22"/>
              </w:rPr>
            </w:pPr>
            <w:r w:rsidRPr="001B3096">
              <w:rPr>
                <w:rFonts w:cs="Cordia New"/>
                <w:sz w:val="22"/>
                <w:szCs w:val="22"/>
              </w:rPr>
              <w:t>Thailand</w:t>
            </w:r>
          </w:p>
        </w:tc>
        <w:tc>
          <w:tcPr>
            <w:tcW w:w="1051" w:type="pct"/>
            <w:shd w:val="clear" w:color="auto" w:fill="auto"/>
          </w:tcPr>
          <w:p w14:paraId="398E854C" w14:textId="77777777" w:rsidR="001242FD" w:rsidRPr="001B3096" w:rsidRDefault="001242FD" w:rsidP="001242FD">
            <w:pPr>
              <w:ind w:right="-84"/>
              <w:rPr>
                <w:rFonts w:cs="Cordia New"/>
                <w:sz w:val="22"/>
                <w:szCs w:val="22"/>
              </w:rPr>
            </w:pPr>
            <w:r w:rsidRPr="001B3096">
              <w:rPr>
                <w:rFonts w:cs="Cordia New"/>
                <w:sz w:val="22"/>
                <w:szCs w:val="22"/>
              </w:rPr>
              <w:t xml:space="preserve">Investment in power </w:t>
            </w:r>
          </w:p>
          <w:p w14:paraId="2B9C76FF" w14:textId="77777777" w:rsidR="001242FD" w:rsidRPr="001B3096" w:rsidRDefault="001242FD" w:rsidP="001242FD">
            <w:pPr>
              <w:ind w:right="-84"/>
              <w:rPr>
                <w:rFonts w:cs="Cordia New"/>
                <w:sz w:val="22"/>
                <w:szCs w:val="22"/>
              </w:rPr>
            </w:pPr>
            <w:r w:rsidRPr="001B3096">
              <w:rPr>
                <w:rFonts w:cs="Cordia New"/>
                <w:sz w:val="22"/>
                <w:szCs w:val="22"/>
              </w:rPr>
              <w:t xml:space="preserve">   business</w:t>
            </w:r>
          </w:p>
        </w:tc>
        <w:tc>
          <w:tcPr>
            <w:tcW w:w="492" w:type="pct"/>
            <w:shd w:val="clear" w:color="auto" w:fill="auto"/>
            <w:vAlign w:val="bottom"/>
          </w:tcPr>
          <w:p w14:paraId="2C8DEBEE" w14:textId="3A5BC4BF" w:rsidR="001242FD" w:rsidRPr="001B3096" w:rsidRDefault="001242FD" w:rsidP="001242FD">
            <w:pPr>
              <w:tabs>
                <w:tab w:val="right" w:pos="705"/>
              </w:tabs>
              <w:ind w:right="-72"/>
              <w:jc w:val="both"/>
              <w:rPr>
                <w:rFonts w:cs="Cordia New"/>
                <w:sz w:val="22"/>
                <w:szCs w:val="22"/>
              </w:rPr>
            </w:pPr>
            <w:r w:rsidRPr="001B3096">
              <w:rPr>
                <w:rFonts w:cs="Cordia New"/>
                <w:sz w:val="22"/>
                <w:szCs w:val="22"/>
              </w:rPr>
              <w:tab/>
            </w:r>
            <w:r w:rsidR="005802DF" w:rsidRPr="005802DF">
              <w:rPr>
                <w:rFonts w:cs="Cordia New"/>
                <w:sz w:val="22"/>
                <w:szCs w:val="22"/>
              </w:rPr>
              <w:t>78</w:t>
            </w:r>
            <w:r w:rsidRPr="001B3096">
              <w:rPr>
                <w:rFonts w:cs="Cordia New"/>
                <w:sz w:val="22"/>
                <w:szCs w:val="22"/>
                <w:cs/>
                <w:lang w:val="th-TH"/>
              </w:rPr>
              <w:t>.</w:t>
            </w:r>
            <w:r w:rsidR="005802DF" w:rsidRPr="005802DF">
              <w:rPr>
                <w:rFonts w:cs="Cordia New"/>
                <w:sz w:val="22"/>
                <w:szCs w:val="22"/>
              </w:rPr>
              <w:t>66</w:t>
            </w:r>
          </w:p>
        </w:tc>
        <w:tc>
          <w:tcPr>
            <w:tcW w:w="492" w:type="pct"/>
            <w:shd w:val="clear" w:color="auto" w:fill="auto"/>
            <w:vAlign w:val="bottom"/>
          </w:tcPr>
          <w:p w14:paraId="5BA0D463" w14:textId="6D874B21" w:rsidR="001242FD" w:rsidRPr="001B3096" w:rsidRDefault="001242FD" w:rsidP="001242FD">
            <w:pPr>
              <w:tabs>
                <w:tab w:val="right" w:pos="705"/>
              </w:tabs>
              <w:ind w:right="-72"/>
              <w:jc w:val="both"/>
              <w:rPr>
                <w:rFonts w:cs="Cordia New"/>
                <w:sz w:val="22"/>
                <w:szCs w:val="22"/>
              </w:rPr>
            </w:pPr>
            <w:r w:rsidRPr="001B3096">
              <w:rPr>
                <w:rFonts w:cs="Cordia New"/>
                <w:sz w:val="22"/>
                <w:szCs w:val="22"/>
              </w:rPr>
              <w:tab/>
            </w:r>
            <w:r w:rsidR="005802DF" w:rsidRPr="005802DF">
              <w:rPr>
                <w:rFonts w:cs="Cordia New"/>
                <w:sz w:val="22"/>
                <w:szCs w:val="22"/>
              </w:rPr>
              <w:t>78</w:t>
            </w:r>
            <w:r w:rsidRPr="001B3096">
              <w:rPr>
                <w:rFonts w:cs="Cordia New"/>
                <w:sz w:val="22"/>
                <w:szCs w:val="22"/>
                <w:cs/>
                <w:lang w:val="th-TH"/>
              </w:rPr>
              <w:t>.</w:t>
            </w:r>
            <w:r w:rsidR="005802DF" w:rsidRPr="005802DF">
              <w:rPr>
                <w:rFonts w:cs="Cordia New"/>
                <w:sz w:val="22"/>
                <w:szCs w:val="22"/>
              </w:rPr>
              <w:t>66</w:t>
            </w:r>
          </w:p>
        </w:tc>
        <w:tc>
          <w:tcPr>
            <w:tcW w:w="492" w:type="pct"/>
            <w:shd w:val="clear" w:color="auto" w:fill="auto"/>
            <w:vAlign w:val="bottom"/>
          </w:tcPr>
          <w:p w14:paraId="4400CC61" w14:textId="75DE5D92" w:rsidR="001242FD" w:rsidRPr="001B3096" w:rsidRDefault="001242FD" w:rsidP="001242FD">
            <w:pPr>
              <w:tabs>
                <w:tab w:val="right" w:pos="705"/>
              </w:tabs>
              <w:ind w:right="-72"/>
              <w:jc w:val="both"/>
              <w:rPr>
                <w:rFonts w:cs="Cordia New"/>
                <w:sz w:val="22"/>
                <w:szCs w:val="22"/>
                <w:cs/>
              </w:rPr>
            </w:pPr>
            <w:r w:rsidRPr="001B3096">
              <w:rPr>
                <w:rFonts w:cs="Cordia New"/>
                <w:sz w:val="22"/>
                <w:szCs w:val="22"/>
              </w:rPr>
              <w:tab/>
            </w:r>
            <w:r w:rsidR="003C4C5F" w:rsidRPr="003C4C5F">
              <w:rPr>
                <w:rFonts w:cs="Cordia New"/>
                <w:sz w:val="22"/>
                <w:szCs w:val="22"/>
              </w:rPr>
              <w:t>21</w:t>
            </w:r>
            <w:r w:rsidRPr="001B3096">
              <w:rPr>
                <w:rFonts w:cs="Cordia New"/>
                <w:sz w:val="22"/>
                <w:szCs w:val="22"/>
                <w:cs/>
                <w:lang w:val="th-TH"/>
              </w:rPr>
              <w:t>.</w:t>
            </w:r>
            <w:r w:rsidR="003C4C5F" w:rsidRPr="003C4C5F">
              <w:rPr>
                <w:rFonts w:cs="Cordia New"/>
                <w:sz w:val="22"/>
                <w:szCs w:val="22"/>
              </w:rPr>
              <w:t>34</w:t>
            </w:r>
          </w:p>
        </w:tc>
        <w:tc>
          <w:tcPr>
            <w:tcW w:w="495" w:type="pct"/>
            <w:shd w:val="clear" w:color="auto" w:fill="auto"/>
            <w:vAlign w:val="bottom"/>
          </w:tcPr>
          <w:p w14:paraId="6DAD8D16" w14:textId="3B73B4C6" w:rsidR="001242FD" w:rsidRPr="001B3096" w:rsidRDefault="001242FD" w:rsidP="001242FD">
            <w:pPr>
              <w:tabs>
                <w:tab w:val="right" w:pos="705"/>
              </w:tabs>
              <w:ind w:right="-72"/>
              <w:jc w:val="both"/>
              <w:rPr>
                <w:rFonts w:cs="Cordia New"/>
                <w:sz w:val="22"/>
                <w:szCs w:val="22"/>
                <w:cs/>
              </w:rPr>
            </w:pPr>
            <w:r w:rsidRPr="001B3096">
              <w:rPr>
                <w:rFonts w:cs="Cordia New"/>
                <w:sz w:val="22"/>
                <w:szCs w:val="22"/>
              </w:rPr>
              <w:tab/>
            </w:r>
            <w:r w:rsidR="003C4C5F" w:rsidRPr="003C4C5F">
              <w:rPr>
                <w:rFonts w:cs="Cordia New"/>
                <w:sz w:val="22"/>
                <w:szCs w:val="22"/>
              </w:rPr>
              <w:t>21</w:t>
            </w:r>
            <w:r w:rsidRPr="001B3096">
              <w:rPr>
                <w:rFonts w:cs="Cordia New"/>
                <w:sz w:val="22"/>
                <w:szCs w:val="22"/>
                <w:cs/>
                <w:lang w:val="th-TH"/>
              </w:rPr>
              <w:t>.</w:t>
            </w:r>
            <w:r w:rsidR="003C4C5F" w:rsidRPr="003C4C5F">
              <w:rPr>
                <w:rFonts w:cs="Cordia New"/>
                <w:sz w:val="22"/>
                <w:szCs w:val="22"/>
              </w:rPr>
              <w:t>34</w:t>
            </w:r>
          </w:p>
        </w:tc>
      </w:tr>
      <w:tr w:rsidR="002F6992" w:rsidRPr="001B3096" w14:paraId="10337951" w14:textId="77777777" w:rsidTr="00814394">
        <w:tc>
          <w:tcPr>
            <w:tcW w:w="1404" w:type="pct"/>
            <w:tcBorders>
              <w:bottom w:val="single" w:sz="4" w:space="0" w:color="auto"/>
            </w:tcBorders>
            <w:shd w:val="clear" w:color="auto" w:fill="auto"/>
          </w:tcPr>
          <w:p w14:paraId="743C2CF1" w14:textId="782AA81C" w:rsidR="001242FD" w:rsidRPr="001B3096" w:rsidRDefault="00EF0413" w:rsidP="001242FD">
            <w:pPr>
              <w:ind w:left="-105"/>
              <w:jc w:val="thaiDistribute"/>
              <w:rPr>
                <w:rFonts w:cs="Cordia New"/>
                <w:sz w:val="22"/>
                <w:szCs w:val="22"/>
              </w:rPr>
            </w:pPr>
            <w:r>
              <w:rPr>
                <w:rFonts w:cs="Cordia New"/>
                <w:sz w:val="22"/>
                <w:szCs w:val="22"/>
              </w:rPr>
              <w:t>BKV</w:t>
            </w:r>
            <w:r w:rsidR="001242FD" w:rsidRPr="001B3096">
              <w:rPr>
                <w:rFonts w:cs="Cordia New"/>
                <w:sz w:val="22"/>
                <w:szCs w:val="22"/>
              </w:rPr>
              <w:t xml:space="preserve"> Corporation and its subsidiaries</w:t>
            </w:r>
          </w:p>
        </w:tc>
        <w:tc>
          <w:tcPr>
            <w:tcW w:w="574" w:type="pct"/>
            <w:tcBorders>
              <w:bottom w:val="single" w:sz="4" w:space="0" w:color="auto"/>
            </w:tcBorders>
            <w:shd w:val="clear" w:color="auto" w:fill="auto"/>
          </w:tcPr>
          <w:p w14:paraId="43950778" w14:textId="390ACC68" w:rsidR="001242FD" w:rsidRPr="001B3096" w:rsidRDefault="001242FD" w:rsidP="001242FD">
            <w:pPr>
              <w:jc w:val="thaiDistribute"/>
              <w:rPr>
                <w:rFonts w:cs="Cordia New"/>
                <w:sz w:val="22"/>
                <w:szCs w:val="22"/>
              </w:rPr>
            </w:pPr>
            <w:r w:rsidRPr="001B3096">
              <w:rPr>
                <w:rFonts w:cs="Cordia New"/>
                <w:sz w:val="22"/>
                <w:szCs w:val="22"/>
              </w:rPr>
              <w:t>United States</w:t>
            </w:r>
          </w:p>
        </w:tc>
        <w:tc>
          <w:tcPr>
            <w:tcW w:w="1051" w:type="pct"/>
            <w:tcBorders>
              <w:bottom w:val="single" w:sz="4" w:space="0" w:color="auto"/>
            </w:tcBorders>
            <w:shd w:val="clear" w:color="auto" w:fill="auto"/>
          </w:tcPr>
          <w:p w14:paraId="474C726A" w14:textId="5AE31C3A" w:rsidR="001242FD" w:rsidRPr="001B3096" w:rsidRDefault="001242FD" w:rsidP="001242FD">
            <w:pPr>
              <w:ind w:right="-84"/>
              <w:rPr>
                <w:rFonts w:cs="Cordia New"/>
                <w:sz w:val="22"/>
                <w:szCs w:val="22"/>
              </w:rPr>
            </w:pPr>
            <w:r w:rsidRPr="001B3096">
              <w:rPr>
                <w:rFonts w:cs="Cordia New"/>
                <w:sz w:val="22"/>
                <w:szCs w:val="22"/>
              </w:rPr>
              <w:t>Natural gas business</w:t>
            </w:r>
          </w:p>
        </w:tc>
        <w:tc>
          <w:tcPr>
            <w:tcW w:w="492" w:type="pct"/>
            <w:tcBorders>
              <w:bottom w:val="single" w:sz="4" w:space="0" w:color="auto"/>
            </w:tcBorders>
            <w:shd w:val="clear" w:color="auto" w:fill="auto"/>
            <w:vAlign w:val="bottom"/>
          </w:tcPr>
          <w:p w14:paraId="5ACE34F5" w14:textId="29EFCF02" w:rsidR="001242FD" w:rsidRPr="001B3096" w:rsidRDefault="00E939DB" w:rsidP="001242FD">
            <w:pPr>
              <w:tabs>
                <w:tab w:val="right" w:pos="705"/>
              </w:tabs>
              <w:ind w:right="-72"/>
              <w:jc w:val="both"/>
              <w:rPr>
                <w:rFonts w:cs="Cordia New"/>
                <w:sz w:val="22"/>
                <w:szCs w:val="22"/>
              </w:rPr>
            </w:pPr>
            <w:r w:rsidRPr="00594E59">
              <w:rPr>
                <w:rFonts w:cs="Cordia New"/>
                <w:color w:val="000000"/>
                <w:sz w:val="22"/>
                <w:szCs w:val="22"/>
                <w:cs/>
              </w:rPr>
              <w:tab/>
            </w:r>
            <w:r w:rsidR="005802DF" w:rsidRPr="005802DF">
              <w:rPr>
                <w:rFonts w:cs="Cordia New"/>
                <w:color w:val="000000"/>
                <w:sz w:val="22"/>
                <w:szCs w:val="22"/>
              </w:rPr>
              <w:t>7</w:t>
            </w:r>
            <w:r>
              <w:rPr>
                <w:rFonts w:cs="Cordia New"/>
                <w:color w:val="000000"/>
                <w:sz w:val="22"/>
                <w:szCs w:val="22"/>
              </w:rPr>
              <w:t>5.51</w:t>
            </w:r>
          </w:p>
        </w:tc>
        <w:tc>
          <w:tcPr>
            <w:tcW w:w="492" w:type="pct"/>
            <w:tcBorders>
              <w:bottom w:val="single" w:sz="4" w:space="0" w:color="auto"/>
            </w:tcBorders>
            <w:shd w:val="clear" w:color="auto" w:fill="auto"/>
            <w:vAlign w:val="bottom"/>
          </w:tcPr>
          <w:p w14:paraId="33D27CC9" w14:textId="2D34CE4F" w:rsidR="001242FD" w:rsidRPr="001B3096" w:rsidRDefault="00E939DB" w:rsidP="001242FD">
            <w:pPr>
              <w:tabs>
                <w:tab w:val="right" w:pos="705"/>
              </w:tabs>
              <w:ind w:right="-72"/>
              <w:jc w:val="both"/>
              <w:rPr>
                <w:rFonts w:cs="Cordia New"/>
                <w:sz w:val="22"/>
                <w:szCs w:val="22"/>
              </w:rPr>
            </w:pPr>
            <w:r w:rsidRPr="00594E59">
              <w:rPr>
                <w:rFonts w:cs="Cordia New"/>
                <w:color w:val="000000"/>
                <w:sz w:val="22"/>
                <w:szCs w:val="22"/>
                <w:cs/>
              </w:rPr>
              <w:tab/>
            </w:r>
            <w:r w:rsidR="005802DF" w:rsidRPr="005802DF">
              <w:rPr>
                <w:rFonts w:cs="Cordia New"/>
                <w:color w:val="000000"/>
                <w:sz w:val="22"/>
                <w:szCs w:val="22"/>
              </w:rPr>
              <w:t>96</w:t>
            </w:r>
            <w:r>
              <w:rPr>
                <w:rFonts w:cs="Cordia New"/>
                <w:color w:val="000000"/>
                <w:sz w:val="22"/>
                <w:szCs w:val="22"/>
              </w:rPr>
              <w:t>.3</w:t>
            </w:r>
            <w:r w:rsidR="005802DF" w:rsidRPr="005802DF">
              <w:rPr>
                <w:rFonts w:cs="Cordia New"/>
                <w:color w:val="000000"/>
                <w:sz w:val="22"/>
                <w:szCs w:val="22"/>
              </w:rPr>
              <w:t>8</w:t>
            </w:r>
          </w:p>
        </w:tc>
        <w:tc>
          <w:tcPr>
            <w:tcW w:w="492" w:type="pct"/>
            <w:tcBorders>
              <w:bottom w:val="single" w:sz="4" w:space="0" w:color="auto"/>
            </w:tcBorders>
            <w:shd w:val="clear" w:color="auto" w:fill="auto"/>
            <w:vAlign w:val="bottom"/>
          </w:tcPr>
          <w:p w14:paraId="2D0A066F" w14:textId="47020D9E" w:rsidR="001242FD" w:rsidRPr="001B3096" w:rsidRDefault="00E939DB" w:rsidP="00E939DB">
            <w:pPr>
              <w:tabs>
                <w:tab w:val="right" w:pos="705"/>
              </w:tabs>
              <w:ind w:right="-72"/>
              <w:jc w:val="both"/>
              <w:rPr>
                <w:rFonts w:cs="Cordia New"/>
                <w:sz w:val="22"/>
                <w:szCs w:val="22"/>
              </w:rPr>
            </w:pPr>
            <w:r w:rsidRPr="00E939DB">
              <w:rPr>
                <w:rFonts w:cs="Cordia New"/>
                <w:sz w:val="22"/>
                <w:szCs w:val="22"/>
                <w:cs/>
              </w:rPr>
              <w:tab/>
            </w:r>
            <w:r w:rsidRPr="00E939DB">
              <w:rPr>
                <w:rFonts w:cs="Cordia New"/>
                <w:sz w:val="22"/>
                <w:szCs w:val="22"/>
              </w:rPr>
              <w:t>24.4</w:t>
            </w:r>
            <w:r w:rsidR="005802DF" w:rsidRPr="005802DF">
              <w:rPr>
                <w:rFonts w:cs="Cordia New"/>
                <w:sz w:val="22"/>
                <w:szCs w:val="22"/>
              </w:rPr>
              <w:t>9</w:t>
            </w:r>
          </w:p>
        </w:tc>
        <w:tc>
          <w:tcPr>
            <w:tcW w:w="495" w:type="pct"/>
            <w:tcBorders>
              <w:bottom w:val="single" w:sz="4" w:space="0" w:color="auto"/>
            </w:tcBorders>
            <w:shd w:val="clear" w:color="auto" w:fill="auto"/>
            <w:vAlign w:val="bottom"/>
          </w:tcPr>
          <w:p w14:paraId="74A59AE0" w14:textId="28D29EEB" w:rsidR="001242FD" w:rsidRPr="001B3096" w:rsidRDefault="00E939DB" w:rsidP="00E939DB">
            <w:pPr>
              <w:tabs>
                <w:tab w:val="right" w:pos="705"/>
              </w:tabs>
              <w:ind w:right="-72"/>
              <w:jc w:val="both"/>
              <w:rPr>
                <w:rFonts w:cs="Cordia New"/>
                <w:sz w:val="22"/>
                <w:szCs w:val="22"/>
              </w:rPr>
            </w:pPr>
            <w:r w:rsidRPr="00E939DB">
              <w:rPr>
                <w:rFonts w:cs="Cordia New"/>
                <w:sz w:val="22"/>
                <w:szCs w:val="22"/>
                <w:cs/>
              </w:rPr>
              <w:tab/>
            </w:r>
            <w:r w:rsidRPr="00E939DB">
              <w:rPr>
                <w:rFonts w:cs="Cordia New"/>
                <w:sz w:val="22"/>
                <w:szCs w:val="22"/>
              </w:rPr>
              <w:t>3</w:t>
            </w:r>
            <w:r w:rsidRPr="00E939DB">
              <w:rPr>
                <w:rFonts w:cs="Cordia New"/>
                <w:sz w:val="22"/>
                <w:szCs w:val="22"/>
                <w:cs/>
              </w:rPr>
              <w:t>.</w:t>
            </w:r>
            <w:r w:rsidR="005802DF" w:rsidRPr="005802DF">
              <w:rPr>
                <w:rFonts w:cs="Cordia New"/>
                <w:sz w:val="22"/>
                <w:szCs w:val="22"/>
              </w:rPr>
              <w:t>6</w:t>
            </w:r>
            <w:r w:rsidRPr="00E939DB">
              <w:rPr>
                <w:rFonts w:cs="Cordia New"/>
                <w:sz w:val="22"/>
                <w:szCs w:val="22"/>
              </w:rPr>
              <w:t>2</w:t>
            </w:r>
          </w:p>
        </w:tc>
      </w:tr>
    </w:tbl>
    <w:p w14:paraId="4B3A7135" w14:textId="77777777" w:rsidR="00411D07" w:rsidRPr="00370048" w:rsidRDefault="00411D07" w:rsidP="00CF1040">
      <w:pPr>
        <w:ind w:left="540"/>
        <w:jc w:val="thaiDistribute"/>
        <w:rPr>
          <w:rFonts w:cs="Cordia New"/>
          <w:sz w:val="26"/>
          <w:szCs w:val="26"/>
        </w:rPr>
      </w:pPr>
    </w:p>
    <w:p w14:paraId="7F76783B" w14:textId="0885ED4A" w:rsidR="000647A9" w:rsidRDefault="00411D07" w:rsidP="002B0A25">
      <w:pPr>
        <w:ind w:left="540"/>
        <w:jc w:val="thaiDistribute"/>
        <w:rPr>
          <w:rFonts w:cs="Cordia New"/>
          <w:sz w:val="26"/>
          <w:szCs w:val="26"/>
        </w:rPr>
        <w:sectPr w:rsidR="000647A9" w:rsidSect="007258DC">
          <w:pgSz w:w="11909" w:h="16834" w:code="9"/>
          <w:pgMar w:top="1440" w:right="720" w:bottom="720" w:left="1728" w:header="706" w:footer="706" w:gutter="0"/>
          <w:cols w:space="720"/>
        </w:sectPr>
      </w:pPr>
      <w:bookmarkStart w:id="34" w:name="_Toc51946114"/>
      <w:bookmarkStart w:id="35" w:name="_Toc51946937"/>
      <w:r w:rsidRPr="001B3096">
        <w:rPr>
          <w:rFonts w:cs="Cordia New"/>
          <w:sz w:val="26"/>
          <w:szCs w:val="26"/>
        </w:rPr>
        <w:t xml:space="preserve">List of subsidiaries of the Group is disclosed in Note </w:t>
      </w:r>
      <w:r w:rsidR="003C4C5F" w:rsidRPr="003C4C5F">
        <w:rPr>
          <w:rFonts w:cs="Cordia New"/>
          <w:sz w:val="26"/>
          <w:szCs w:val="26"/>
        </w:rPr>
        <w:t>15</w:t>
      </w:r>
      <w:r w:rsidRPr="001B3096">
        <w:rPr>
          <w:rFonts w:cs="Cordia New"/>
          <w:sz w:val="26"/>
          <w:szCs w:val="26"/>
        </w:rPr>
        <w:t>.</w:t>
      </w:r>
      <w:r w:rsidR="005802DF" w:rsidRPr="005802DF">
        <w:rPr>
          <w:rFonts w:cs="Cordia New"/>
          <w:sz w:val="26"/>
          <w:szCs w:val="26"/>
        </w:rPr>
        <w:t>6</w:t>
      </w:r>
      <w:r w:rsidRPr="001B3096">
        <w:rPr>
          <w:rFonts w:cs="Cordia New"/>
          <w:sz w:val="26"/>
          <w:szCs w:val="26"/>
        </w:rPr>
        <w:t>.</w:t>
      </w:r>
    </w:p>
    <w:p w14:paraId="29E47A3B" w14:textId="1B9640A1" w:rsidR="00411D07" w:rsidRPr="001B3096" w:rsidRDefault="003C4C5F" w:rsidP="00CF1040">
      <w:pPr>
        <w:pStyle w:val="Heading2"/>
        <w:tabs>
          <w:tab w:val="clear" w:pos="360"/>
          <w:tab w:val="left" w:pos="539"/>
        </w:tabs>
        <w:ind w:left="0" w:firstLine="0"/>
        <w:jc w:val="thaiDistribute"/>
        <w:rPr>
          <w:rFonts w:cs="Cordia New"/>
          <w:b/>
          <w:bCs/>
          <w:sz w:val="26"/>
          <w:szCs w:val="26"/>
          <w:u w:val="none"/>
          <w:cs/>
          <w:lang w:val="en-US"/>
        </w:rPr>
      </w:pPr>
      <w:r w:rsidRPr="003C4C5F">
        <w:rPr>
          <w:rFonts w:cs="Cordia New"/>
          <w:b/>
          <w:bCs/>
          <w:sz w:val="26"/>
          <w:szCs w:val="26"/>
          <w:u w:val="none"/>
          <w:lang w:val="en-GB"/>
        </w:rPr>
        <w:lastRenderedPageBreak/>
        <w:t>15</w:t>
      </w:r>
      <w:r w:rsidR="00411D07" w:rsidRPr="001B3096">
        <w:rPr>
          <w:rFonts w:cs="Cordia New"/>
          <w:b/>
          <w:bCs/>
          <w:sz w:val="26"/>
          <w:szCs w:val="26"/>
          <w:u w:val="none"/>
          <w:lang w:val="en-US"/>
        </w:rPr>
        <w:t>.</w:t>
      </w:r>
      <w:r w:rsidRPr="003C4C5F">
        <w:rPr>
          <w:rFonts w:cs="Cordia New"/>
          <w:b/>
          <w:bCs/>
          <w:sz w:val="26"/>
          <w:szCs w:val="26"/>
          <w:u w:val="none"/>
          <w:lang w:val="en-GB"/>
        </w:rPr>
        <w:t>3</w:t>
      </w:r>
      <w:r w:rsidR="00411D07" w:rsidRPr="001B3096">
        <w:rPr>
          <w:rFonts w:cs="Cordia New"/>
          <w:b/>
          <w:bCs/>
          <w:sz w:val="26"/>
          <w:szCs w:val="26"/>
          <w:u w:val="none"/>
          <w:cs/>
          <w:lang w:val="en-US"/>
        </w:rPr>
        <w:tab/>
      </w:r>
      <w:proofErr w:type="gramStart"/>
      <w:r w:rsidR="00411D07" w:rsidRPr="001B3096">
        <w:rPr>
          <w:rFonts w:cs="Cordia New"/>
          <w:b/>
          <w:bCs/>
          <w:sz w:val="26"/>
          <w:szCs w:val="26"/>
          <w:u w:val="none"/>
          <w:lang w:val="en-US"/>
        </w:rPr>
        <w:t>Non-controlling</w:t>
      </w:r>
      <w:proofErr w:type="gramEnd"/>
      <w:r w:rsidR="00411D07" w:rsidRPr="001B3096">
        <w:rPr>
          <w:rFonts w:cs="Cordia New"/>
          <w:b/>
          <w:bCs/>
          <w:sz w:val="26"/>
          <w:szCs w:val="26"/>
          <w:u w:val="none"/>
          <w:lang w:val="en-US"/>
        </w:rPr>
        <w:t xml:space="preserve"> interests</w:t>
      </w:r>
      <w:bookmarkEnd w:id="34"/>
      <w:bookmarkEnd w:id="35"/>
    </w:p>
    <w:p w14:paraId="3D31E574" w14:textId="77777777" w:rsidR="00411D07" w:rsidRPr="000647A9" w:rsidRDefault="00411D07" w:rsidP="00CF1040">
      <w:pPr>
        <w:ind w:left="540"/>
        <w:jc w:val="thaiDistribute"/>
        <w:rPr>
          <w:rFonts w:cs="Cordia New"/>
          <w:sz w:val="26"/>
          <w:szCs w:val="26"/>
        </w:rPr>
      </w:pPr>
    </w:p>
    <w:p w14:paraId="3E3C5993" w14:textId="72FC3697" w:rsidR="00411D07" w:rsidRPr="001B3096" w:rsidRDefault="00411D07" w:rsidP="00CF1040">
      <w:pPr>
        <w:ind w:left="540"/>
        <w:jc w:val="thaiDistribute"/>
        <w:rPr>
          <w:rFonts w:cs="Cordia New"/>
          <w:sz w:val="26"/>
          <w:szCs w:val="26"/>
        </w:rPr>
      </w:pPr>
      <w:r w:rsidRPr="001B3096">
        <w:rPr>
          <w:rFonts w:cs="Cordia New"/>
          <w:sz w:val="26"/>
          <w:szCs w:val="26"/>
        </w:rPr>
        <w:t xml:space="preserve">Set out below are the summarised financial information for each subsidiary that has non-controlling interests that are material to the Group. The amounts disclosed for each subsidiary are before </w:t>
      </w:r>
      <w:r w:rsidR="009D5E14">
        <w:rPr>
          <w:rFonts w:cs="Cordia New"/>
          <w:sz w:val="26"/>
          <w:szCs w:val="26"/>
        </w:rPr>
        <w:br/>
      </w:r>
      <w:r w:rsidRPr="001B3096">
        <w:rPr>
          <w:rFonts w:cs="Cordia New"/>
          <w:sz w:val="26"/>
          <w:szCs w:val="26"/>
        </w:rPr>
        <w:t>inter-company eliminations.</w:t>
      </w:r>
    </w:p>
    <w:p w14:paraId="2C452C5A" w14:textId="77777777" w:rsidR="00411D07" w:rsidRPr="000647A9" w:rsidRDefault="00411D07" w:rsidP="00CF1040">
      <w:pPr>
        <w:ind w:left="540"/>
        <w:jc w:val="thaiDistribute"/>
        <w:rPr>
          <w:rFonts w:cs="Cordia New"/>
          <w:sz w:val="26"/>
          <w:szCs w:val="26"/>
        </w:rPr>
      </w:pPr>
    </w:p>
    <w:p w14:paraId="74C34B43" w14:textId="77777777" w:rsidR="00411D07" w:rsidRPr="001B3096" w:rsidRDefault="00411D07" w:rsidP="00CF1040">
      <w:pPr>
        <w:ind w:left="540"/>
        <w:jc w:val="thaiDistribute"/>
        <w:rPr>
          <w:rFonts w:cs="Cordia New"/>
          <w:b/>
          <w:bCs/>
          <w:sz w:val="26"/>
          <w:szCs w:val="26"/>
        </w:rPr>
      </w:pPr>
      <w:r w:rsidRPr="001B3096">
        <w:rPr>
          <w:rFonts w:cs="Cordia New"/>
          <w:b/>
          <w:bCs/>
          <w:sz w:val="26"/>
          <w:szCs w:val="26"/>
        </w:rPr>
        <w:t xml:space="preserve">Summarised statement of financial position </w:t>
      </w:r>
    </w:p>
    <w:p w14:paraId="032B4FFD" w14:textId="65A95428" w:rsidR="00411D07" w:rsidRPr="000647A9" w:rsidRDefault="00411D07" w:rsidP="00CF1040">
      <w:pPr>
        <w:ind w:left="540"/>
        <w:jc w:val="thaiDistribute"/>
        <w:rPr>
          <w:rFonts w:cs="Cordia New"/>
          <w:sz w:val="26"/>
          <w:szCs w:val="26"/>
        </w:rPr>
      </w:pPr>
    </w:p>
    <w:tbl>
      <w:tblPr>
        <w:tblW w:w="15588" w:type="dxa"/>
        <w:tblLayout w:type="fixed"/>
        <w:tblLook w:val="0000" w:firstRow="0" w:lastRow="0" w:firstColumn="0" w:lastColumn="0" w:noHBand="0" w:noVBand="0"/>
      </w:tblPr>
      <w:tblGrid>
        <w:gridCol w:w="2552"/>
        <w:gridCol w:w="1134"/>
        <w:gridCol w:w="1134"/>
        <w:gridCol w:w="1134"/>
        <w:gridCol w:w="1134"/>
        <w:gridCol w:w="1134"/>
        <w:gridCol w:w="1134"/>
        <w:gridCol w:w="1134"/>
        <w:gridCol w:w="1134"/>
        <w:gridCol w:w="992"/>
        <w:gridCol w:w="992"/>
        <w:gridCol w:w="993"/>
        <w:gridCol w:w="987"/>
      </w:tblGrid>
      <w:tr w:rsidR="006E5445" w:rsidRPr="001B3096" w14:paraId="54A37AC0" w14:textId="77777777" w:rsidTr="000A65B7">
        <w:tc>
          <w:tcPr>
            <w:tcW w:w="2552" w:type="dxa"/>
            <w:shd w:val="clear" w:color="auto" w:fill="auto"/>
          </w:tcPr>
          <w:p w14:paraId="49B0CF0E" w14:textId="77777777" w:rsidR="006E5445" w:rsidRPr="001B3096" w:rsidRDefault="006E5445" w:rsidP="006E5445">
            <w:pPr>
              <w:ind w:right="-72" w:hanging="86"/>
              <w:rPr>
                <w:rFonts w:cs="Cordia New"/>
                <w:b/>
                <w:bCs/>
                <w:sz w:val="22"/>
                <w:szCs w:val="22"/>
              </w:rPr>
            </w:pPr>
          </w:p>
        </w:tc>
        <w:tc>
          <w:tcPr>
            <w:tcW w:w="4536" w:type="dxa"/>
            <w:gridSpan w:val="4"/>
            <w:tcBorders>
              <w:bottom w:val="single" w:sz="4" w:space="0" w:color="auto"/>
            </w:tcBorders>
            <w:shd w:val="clear" w:color="auto" w:fill="auto"/>
            <w:vAlign w:val="bottom"/>
          </w:tcPr>
          <w:p w14:paraId="1BD70A99" w14:textId="547AB80E" w:rsidR="006E5445" w:rsidRPr="003C4C5F" w:rsidRDefault="006E5445" w:rsidP="006E5445">
            <w:pPr>
              <w:tabs>
                <w:tab w:val="decimal" w:pos="720"/>
              </w:tabs>
              <w:jc w:val="right"/>
              <w:rPr>
                <w:rFonts w:cs="Cordia New"/>
                <w:b/>
                <w:bCs/>
                <w:sz w:val="22"/>
                <w:szCs w:val="22"/>
              </w:rPr>
            </w:pPr>
            <w:r w:rsidRPr="001B3096">
              <w:rPr>
                <w:rFonts w:cs="Cordia New"/>
                <w:b/>
                <w:bCs/>
                <w:sz w:val="22"/>
                <w:szCs w:val="22"/>
              </w:rPr>
              <w:t xml:space="preserve">PT Indo </w:t>
            </w:r>
            <w:proofErr w:type="spellStart"/>
            <w:r w:rsidRPr="001B3096">
              <w:rPr>
                <w:rFonts w:cs="Cordia New"/>
                <w:b/>
                <w:bCs/>
                <w:sz w:val="22"/>
                <w:szCs w:val="22"/>
              </w:rPr>
              <w:t>Tambangraya</w:t>
            </w:r>
            <w:proofErr w:type="spellEnd"/>
            <w:r w:rsidRPr="001B3096">
              <w:rPr>
                <w:rFonts w:cs="Cordia New"/>
                <w:b/>
                <w:bCs/>
                <w:sz w:val="22"/>
                <w:szCs w:val="22"/>
              </w:rPr>
              <w:t xml:space="preserve"> Megah </w:t>
            </w:r>
            <w:proofErr w:type="spellStart"/>
            <w:r w:rsidRPr="001B3096">
              <w:rPr>
                <w:rFonts w:cs="Cordia New"/>
                <w:b/>
                <w:bCs/>
                <w:sz w:val="22"/>
                <w:szCs w:val="22"/>
              </w:rPr>
              <w:t>Tbk</w:t>
            </w:r>
            <w:proofErr w:type="spellEnd"/>
            <w:r w:rsidRPr="001B3096">
              <w:rPr>
                <w:rFonts w:cs="Cordia New"/>
                <w:b/>
                <w:bCs/>
                <w:sz w:val="22"/>
                <w:szCs w:val="22"/>
              </w:rPr>
              <w:t>.</w:t>
            </w:r>
          </w:p>
        </w:tc>
        <w:tc>
          <w:tcPr>
            <w:tcW w:w="4536" w:type="dxa"/>
            <w:gridSpan w:val="4"/>
            <w:tcBorders>
              <w:bottom w:val="single" w:sz="4" w:space="0" w:color="auto"/>
            </w:tcBorders>
            <w:shd w:val="clear" w:color="auto" w:fill="auto"/>
          </w:tcPr>
          <w:p w14:paraId="4B8CED08" w14:textId="00D19DA3" w:rsidR="006E5445" w:rsidRPr="003C4C5F" w:rsidRDefault="006E5445" w:rsidP="006E5445">
            <w:pPr>
              <w:tabs>
                <w:tab w:val="decimal" w:pos="720"/>
              </w:tabs>
              <w:jc w:val="right"/>
              <w:rPr>
                <w:rFonts w:cs="Cordia New"/>
                <w:b/>
                <w:bCs/>
                <w:sz w:val="22"/>
                <w:szCs w:val="22"/>
              </w:rPr>
            </w:pPr>
            <w:proofErr w:type="spellStart"/>
            <w:r w:rsidRPr="001B3096">
              <w:rPr>
                <w:rFonts w:cs="Cordia New"/>
                <w:b/>
                <w:bCs/>
                <w:sz w:val="22"/>
                <w:szCs w:val="22"/>
              </w:rPr>
              <w:t>Banpu</w:t>
            </w:r>
            <w:proofErr w:type="spellEnd"/>
            <w:r w:rsidRPr="001B3096">
              <w:rPr>
                <w:rFonts w:cs="Cordia New"/>
                <w:b/>
                <w:bCs/>
                <w:sz w:val="22"/>
                <w:szCs w:val="22"/>
              </w:rPr>
              <w:t xml:space="preserve"> Power Public Company Limited</w:t>
            </w:r>
          </w:p>
        </w:tc>
        <w:tc>
          <w:tcPr>
            <w:tcW w:w="3964" w:type="dxa"/>
            <w:gridSpan w:val="4"/>
            <w:tcBorders>
              <w:bottom w:val="single" w:sz="4" w:space="0" w:color="auto"/>
            </w:tcBorders>
            <w:vAlign w:val="bottom"/>
          </w:tcPr>
          <w:p w14:paraId="16CD14CB" w14:textId="2C6979AB" w:rsidR="006E5445" w:rsidRPr="003C4C5F" w:rsidRDefault="006E5445" w:rsidP="006E5445">
            <w:pPr>
              <w:tabs>
                <w:tab w:val="decimal" w:pos="720"/>
              </w:tabs>
              <w:jc w:val="right"/>
              <w:rPr>
                <w:rFonts w:cs="Cordia New"/>
                <w:b/>
                <w:bCs/>
                <w:sz w:val="22"/>
                <w:szCs w:val="22"/>
              </w:rPr>
            </w:pPr>
            <w:r>
              <w:rPr>
                <w:rFonts w:cs="Cordia New"/>
                <w:b/>
                <w:bCs/>
                <w:sz w:val="22"/>
                <w:szCs w:val="22"/>
              </w:rPr>
              <w:t>BKV Corporation</w:t>
            </w:r>
          </w:p>
        </w:tc>
      </w:tr>
      <w:tr w:rsidR="006E5445" w:rsidRPr="001B3096" w14:paraId="013635B8" w14:textId="77777777" w:rsidTr="000A65B7">
        <w:tc>
          <w:tcPr>
            <w:tcW w:w="2552" w:type="dxa"/>
            <w:shd w:val="clear" w:color="auto" w:fill="auto"/>
          </w:tcPr>
          <w:p w14:paraId="53555A5B" w14:textId="77777777" w:rsidR="006E5445" w:rsidRPr="001B3096" w:rsidRDefault="006E5445" w:rsidP="006E5445">
            <w:pPr>
              <w:ind w:right="-72" w:hanging="86"/>
              <w:rPr>
                <w:rFonts w:cs="Cordia New"/>
                <w:b/>
                <w:bCs/>
                <w:sz w:val="22"/>
                <w:szCs w:val="22"/>
              </w:rPr>
            </w:pPr>
          </w:p>
        </w:tc>
        <w:tc>
          <w:tcPr>
            <w:tcW w:w="2268" w:type="dxa"/>
            <w:gridSpan w:val="2"/>
            <w:tcBorders>
              <w:bottom w:val="single" w:sz="4" w:space="0" w:color="auto"/>
            </w:tcBorders>
            <w:shd w:val="clear" w:color="auto" w:fill="auto"/>
            <w:vAlign w:val="bottom"/>
          </w:tcPr>
          <w:p w14:paraId="7CB9DC0C" w14:textId="78E35285" w:rsidR="006E5445" w:rsidRPr="003C4C5F" w:rsidRDefault="006E5445" w:rsidP="006E5445">
            <w:pPr>
              <w:tabs>
                <w:tab w:val="decimal" w:pos="720"/>
              </w:tabs>
              <w:jc w:val="right"/>
              <w:rPr>
                <w:rFonts w:cs="Cordia New"/>
                <w:b/>
                <w:bCs/>
                <w:sz w:val="22"/>
                <w:szCs w:val="22"/>
              </w:rPr>
            </w:pPr>
            <w:r w:rsidRPr="001B3096">
              <w:rPr>
                <w:rFonts w:cs="Cordia New"/>
                <w:b/>
                <w:bCs/>
                <w:sz w:val="22"/>
                <w:szCs w:val="22"/>
              </w:rPr>
              <w:t>US Dollar’</w:t>
            </w:r>
            <w:r w:rsidRPr="003C4C5F">
              <w:rPr>
                <w:rFonts w:cs="Cordia New"/>
                <w:b/>
                <w:bCs/>
                <w:sz w:val="22"/>
                <w:szCs w:val="22"/>
              </w:rPr>
              <w:t>000</w:t>
            </w:r>
          </w:p>
        </w:tc>
        <w:tc>
          <w:tcPr>
            <w:tcW w:w="2268" w:type="dxa"/>
            <w:gridSpan w:val="2"/>
            <w:tcBorders>
              <w:bottom w:val="single" w:sz="4" w:space="0" w:color="auto"/>
            </w:tcBorders>
            <w:shd w:val="clear" w:color="auto" w:fill="auto"/>
          </w:tcPr>
          <w:p w14:paraId="69D10D51" w14:textId="7E77EF30" w:rsidR="006E5445" w:rsidRPr="003C4C5F" w:rsidRDefault="006E5445" w:rsidP="006E5445">
            <w:pPr>
              <w:tabs>
                <w:tab w:val="decimal" w:pos="720"/>
              </w:tabs>
              <w:jc w:val="right"/>
              <w:rPr>
                <w:rFonts w:cs="Cordia New"/>
                <w:b/>
                <w:bCs/>
                <w:sz w:val="22"/>
                <w:szCs w:val="22"/>
              </w:rPr>
            </w:pPr>
            <w:r w:rsidRPr="001B3096">
              <w:rPr>
                <w:rFonts w:cs="Cordia New"/>
                <w:b/>
                <w:bCs/>
                <w:sz w:val="22"/>
                <w:szCs w:val="22"/>
              </w:rPr>
              <w:t>Baht’</w:t>
            </w:r>
            <w:r w:rsidRPr="003C4C5F">
              <w:rPr>
                <w:rFonts w:cs="Cordia New"/>
                <w:b/>
                <w:bCs/>
                <w:sz w:val="22"/>
                <w:szCs w:val="22"/>
              </w:rPr>
              <w:t>000</w:t>
            </w:r>
          </w:p>
        </w:tc>
        <w:tc>
          <w:tcPr>
            <w:tcW w:w="2268" w:type="dxa"/>
            <w:gridSpan w:val="2"/>
            <w:tcBorders>
              <w:bottom w:val="single" w:sz="4" w:space="0" w:color="auto"/>
            </w:tcBorders>
            <w:shd w:val="clear" w:color="auto" w:fill="auto"/>
            <w:vAlign w:val="bottom"/>
          </w:tcPr>
          <w:p w14:paraId="4C51D3D7" w14:textId="43E1A8A2" w:rsidR="006E5445" w:rsidRPr="003C4C5F" w:rsidRDefault="006E5445" w:rsidP="006E5445">
            <w:pPr>
              <w:tabs>
                <w:tab w:val="decimal" w:pos="720"/>
              </w:tabs>
              <w:jc w:val="right"/>
              <w:rPr>
                <w:rFonts w:cs="Cordia New"/>
                <w:b/>
                <w:bCs/>
                <w:sz w:val="22"/>
                <w:szCs w:val="22"/>
              </w:rPr>
            </w:pPr>
            <w:r w:rsidRPr="001B3096">
              <w:rPr>
                <w:rFonts w:cs="Cordia New"/>
                <w:b/>
                <w:bCs/>
                <w:sz w:val="22"/>
                <w:szCs w:val="22"/>
              </w:rPr>
              <w:t>US Dollar’</w:t>
            </w:r>
            <w:r w:rsidRPr="003C4C5F">
              <w:rPr>
                <w:rFonts w:cs="Cordia New"/>
                <w:b/>
                <w:bCs/>
                <w:sz w:val="22"/>
                <w:szCs w:val="22"/>
              </w:rPr>
              <w:t>000</w:t>
            </w:r>
          </w:p>
        </w:tc>
        <w:tc>
          <w:tcPr>
            <w:tcW w:w="2268" w:type="dxa"/>
            <w:gridSpan w:val="2"/>
            <w:tcBorders>
              <w:bottom w:val="single" w:sz="4" w:space="0" w:color="auto"/>
            </w:tcBorders>
            <w:shd w:val="clear" w:color="auto" w:fill="auto"/>
          </w:tcPr>
          <w:p w14:paraId="6EA2DBFF" w14:textId="3516C125" w:rsidR="006E5445" w:rsidRPr="003C4C5F" w:rsidRDefault="006E5445" w:rsidP="006E5445">
            <w:pPr>
              <w:tabs>
                <w:tab w:val="decimal" w:pos="720"/>
              </w:tabs>
              <w:jc w:val="right"/>
              <w:rPr>
                <w:rFonts w:cs="Cordia New"/>
                <w:b/>
                <w:bCs/>
                <w:sz w:val="22"/>
                <w:szCs w:val="22"/>
              </w:rPr>
            </w:pPr>
            <w:r w:rsidRPr="001B3096">
              <w:rPr>
                <w:rFonts w:cs="Cordia New"/>
                <w:b/>
                <w:bCs/>
                <w:sz w:val="22"/>
                <w:szCs w:val="22"/>
              </w:rPr>
              <w:t>Baht’</w:t>
            </w:r>
            <w:r w:rsidRPr="003C4C5F">
              <w:rPr>
                <w:rFonts w:cs="Cordia New"/>
                <w:b/>
                <w:bCs/>
                <w:sz w:val="22"/>
                <w:szCs w:val="22"/>
              </w:rPr>
              <w:t>000</w:t>
            </w:r>
          </w:p>
        </w:tc>
        <w:tc>
          <w:tcPr>
            <w:tcW w:w="1984" w:type="dxa"/>
            <w:gridSpan w:val="2"/>
            <w:tcBorders>
              <w:bottom w:val="single" w:sz="4" w:space="0" w:color="auto"/>
            </w:tcBorders>
            <w:vAlign w:val="bottom"/>
          </w:tcPr>
          <w:p w14:paraId="11CC43B9" w14:textId="430F337B" w:rsidR="006E5445" w:rsidRPr="003C4C5F" w:rsidRDefault="006E5445" w:rsidP="006E5445">
            <w:pPr>
              <w:tabs>
                <w:tab w:val="decimal" w:pos="720"/>
              </w:tabs>
              <w:jc w:val="right"/>
              <w:rPr>
                <w:rFonts w:cs="Cordia New"/>
                <w:b/>
                <w:bCs/>
                <w:sz w:val="22"/>
                <w:szCs w:val="22"/>
              </w:rPr>
            </w:pPr>
            <w:r w:rsidRPr="001B3096">
              <w:rPr>
                <w:rFonts w:cs="Cordia New"/>
                <w:b/>
                <w:bCs/>
                <w:sz w:val="22"/>
                <w:szCs w:val="22"/>
              </w:rPr>
              <w:t>US Dollar’</w:t>
            </w:r>
            <w:r w:rsidRPr="003C4C5F">
              <w:rPr>
                <w:rFonts w:cs="Cordia New"/>
                <w:b/>
                <w:bCs/>
                <w:sz w:val="22"/>
                <w:szCs w:val="22"/>
              </w:rPr>
              <w:t>000</w:t>
            </w:r>
          </w:p>
        </w:tc>
        <w:tc>
          <w:tcPr>
            <w:tcW w:w="1980" w:type="dxa"/>
            <w:gridSpan w:val="2"/>
            <w:tcBorders>
              <w:bottom w:val="single" w:sz="4" w:space="0" w:color="auto"/>
            </w:tcBorders>
          </w:tcPr>
          <w:p w14:paraId="3D625A7D" w14:textId="35694F61" w:rsidR="006E5445" w:rsidRPr="003C4C5F" w:rsidRDefault="006E5445" w:rsidP="006E5445">
            <w:pPr>
              <w:tabs>
                <w:tab w:val="decimal" w:pos="720"/>
              </w:tabs>
              <w:jc w:val="right"/>
              <w:rPr>
                <w:rFonts w:cs="Cordia New"/>
                <w:b/>
                <w:bCs/>
                <w:sz w:val="22"/>
                <w:szCs w:val="22"/>
              </w:rPr>
            </w:pPr>
            <w:r w:rsidRPr="001B3096">
              <w:rPr>
                <w:rFonts w:cs="Cordia New"/>
                <w:b/>
                <w:bCs/>
                <w:sz w:val="22"/>
                <w:szCs w:val="22"/>
              </w:rPr>
              <w:t>Baht’</w:t>
            </w:r>
            <w:r w:rsidRPr="003C4C5F">
              <w:rPr>
                <w:rFonts w:cs="Cordia New"/>
                <w:b/>
                <w:bCs/>
                <w:sz w:val="22"/>
                <w:szCs w:val="22"/>
              </w:rPr>
              <w:t>000</w:t>
            </w:r>
          </w:p>
        </w:tc>
      </w:tr>
      <w:tr w:rsidR="006E5445" w:rsidRPr="001B3096" w14:paraId="1E38957F" w14:textId="49291D95" w:rsidTr="000A65B7">
        <w:tc>
          <w:tcPr>
            <w:tcW w:w="2552" w:type="dxa"/>
            <w:shd w:val="clear" w:color="auto" w:fill="auto"/>
          </w:tcPr>
          <w:p w14:paraId="6CA20890" w14:textId="72888EE1" w:rsidR="006E5445" w:rsidRPr="001B3096" w:rsidRDefault="006E5445" w:rsidP="006E5445">
            <w:pPr>
              <w:ind w:right="-72" w:hanging="86"/>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Pr="003C4C5F">
              <w:rPr>
                <w:rFonts w:cs="Cordia New"/>
                <w:b/>
                <w:bCs/>
                <w:sz w:val="22"/>
                <w:szCs w:val="22"/>
              </w:rPr>
              <w:t>31</w:t>
            </w:r>
            <w:r w:rsidRPr="001B3096">
              <w:rPr>
                <w:rFonts w:cs="Cordia New"/>
                <w:b/>
                <w:bCs/>
                <w:sz w:val="22"/>
                <w:szCs w:val="22"/>
              </w:rPr>
              <w:t xml:space="preserve"> December</w:t>
            </w:r>
          </w:p>
        </w:tc>
        <w:tc>
          <w:tcPr>
            <w:tcW w:w="1134" w:type="dxa"/>
            <w:tcBorders>
              <w:bottom w:val="single" w:sz="4" w:space="0" w:color="auto"/>
            </w:tcBorders>
            <w:shd w:val="clear" w:color="auto" w:fill="auto"/>
            <w:vAlign w:val="bottom"/>
          </w:tcPr>
          <w:p w14:paraId="1F2F5F85" w14:textId="2E4DC54B" w:rsidR="006E5445" w:rsidRPr="001B3096" w:rsidRDefault="006E5445" w:rsidP="006E5445">
            <w:pPr>
              <w:tabs>
                <w:tab w:val="decimal" w:pos="720"/>
              </w:tabs>
              <w:jc w:val="right"/>
              <w:rPr>
                <w:rFonts w:cs="Cordia New"/>
                <w:b/>
                <w:bCs/>
                <w:sz w:val="22"/>
                <w:szCs w:val="22"/>
              </w:rPr>
            </w:pPr>
            <w:r w:rsidRPr="003C4C5F">
              <w:rPr>
                <w:rFonts w:cs="Cordia New"/>
                <w:b/>
                <w:bCs/>
                <w:sz w:val="22"/>
                <w:szCs w:val="22"/>
              </w:rPr>
              <w:t>2024</w:t>
            </w:r>
          </w:p>
        </w:tc>
        <w:tc>
          <w:tcPr>
            <w:tcW w:w="1134" w:type="dxa"/>
            <w:tcBorders>
              <w:bottom w:val="single" w:sz="4" w:space="0" w:color="auto"/>
            </w:tcBorders>
            <w:shd w:val="clear" w:color="auto" w:fill="auto"/>
            <w:vAlign w:val="bottom"/>
          </w:tcPr>
          <w:p w14:paraId="777037AC" w14:textId="16D4912B" w:rsidR="006E5445" w:rsidRPr="001B3096" w:rsidRDefault="006E5445" w:rsidP="006E5445">
            <w:pPr>
              <w:tabs>
                <w:tab w:val="decimal" w:pos="720"/>
              </w:tabs>
              <w:jc w:val="right"/>
              <w:rPr>
                <w:rFonts w:cs="Cordia New"/>
                <w:b/>
                <w:bCs/>
                <w:sz w:val="22"/>
                <w:szCs w:val="22"/>
              </w:rPr>
            </w:pPr>
            <w:r w:rsidRPr="003C4C5F">
              <w:rPr>
                <w:rFonts w:cs="Cordia New"/>
                <w:b/>
                <w:bCs/>
                <w:sz w:val="22"/>
                <w:szCs w:val="22"/>
              </w:rPr>
              <w:t>2023</w:t>
            </w:r>
          </w:p>
        </w:tc>
        <w:tc>
          <w:tcPr>
            <w:tcW w:w="1134" w:type="dxa"/>
            <w:tcBorders>
              <w:bottom w:val="single" w:sz="4" w:space="0" w:color="auto"/>
            </w:tcBorders>
            <w:shd w:val="clear" w:color="auto" w:fill="auto"/>
            <w:vAlign w:val="bottom"/>
          </w:tcPr>
          <w:p w14:paraId="2714B0D4" w14:textId="43E6C641" w:rsidR="006E5445" w:rsidRPr="001B3096" w:rsidRDefault="006E5445" w:rsidP="006E5445">
            <w:pPr>
              <w:tabs>
                <w:tab w:val="decimal" w:pos="720"/>
              </w:tabs>
              <w:jc w:val="right"/>
              <w:rPr>
                <w:rFonts w:cs="Cordia New"/>
                <w:b/>
                <w:bCs/>
                <w:sz w:val="22"/>
                <w:szCs w:val="22"/>
              </w:rPr>
            </w:pPr>
            <w:r w:rsidRPr="003C4C5F">
              <w:rPr>
                <w:rFonts w:cs="Cordia New"/>
                <w:b/>
                <w:bCs/>
                <w:sz w:val="22"/>
                <w:szCs w:val="22"/>
              </w:rPr>
              <w:t>2024</w:t>
            </w:r>
          </w:p>
        </w:tc>
        <w:tc>
          <w:tcPr>
            <w:tcW w:w="1134" w:type="dxa"/>
            <w:tcBorders>
              <w:bottom w:val="single" w:sz="4" w:space="0" w:color="auto"/>
            </w:tcBorders>
            <w:shd w:val="clear" w:color="auto" w:fill="auto"/>
            <w:vAlign w:val="bottom"/>
          </w:tcPr>
          <w:p w14:paraId="5FD08BDB" w14:textId="542252FE" w:rsidR="006E5445" w:rsidRPr="001B3096" w:rsidRDefault="006E5445" w:rsidP="006E5445">
            <w:pPr>
              <w:tabs>
                <w:tab w:val="decimal" w:pos="720"/>
              </w:tabs>
              <w:jc w:val="right"/>
              <w:rPr>
                <w:rFonts w:cs="Cordia New"/>
                <w:b/>
                <w:bCs/>
                <w:sz w:val="22"/>
                <w:szCs w:val="22"/>
              </w:rPr>
            </w:pPr>
            <w:r w:rsidRPr="003C4C5F">
              <w:rPr>
                <w:rFonts w:cs="Cordia New"/>
                <w:b/>
                <w:bCs/>
                <w:sz w:val="22"/>
                <w:szCs w:val="22"/>
              </w:rPr>
              <w:t>2023</w:t>
            </w:r>
          </w:p>
        </w:tc>
        <w:tc>
          <w:tcPr>
            <w:tcW w:w="1134" w:type="dxa"/>
            <w:tcBorders>
              <w:bottom w:val="single" w:sz="4" w:space="0" w:color="auto"/>
            </w:tcBorders>
            <w:shd w:val="clear" w:color="auto" w:fill="auto"/>
            <w:vAlign w:val="bottom"/>
          </w:tcPr>
          <w:p w14:paraId="5E923E67" w14:textId="377880AD" w:rsidR="006E5445" w:rsidRPr="001B3096" w:rsidRDefault="006E5445" w:rsidP="006E5445">
            <w:pPr>
              <w:tabs>
                <w:tab w:val="decimal" w:pos="720"/>
              </w:tabs>
              <w:jc w:val="right"/>
              <w:rPr>
                <w:rFonts w:cs="Cordia New"/>
                <w:b/>
                <w:bCs/>
                <w:sz w:val="22"/>
                <w:szCs w:val="22"/>
              </w:rPr>
            </w:pPr>
            <w:r w:rsidRPr="003C4C5F">
              <w:rPr>
                <w:rFonts w:cs="Cordia New"/>
                <w:b/>
                <w:bCs/>
                <w:sz w:val="22"/>
                <w:szCs w:val="22"/>
              </w:rPr>
              <w:t>2024</w:t>
            </w:r>
          </w:p>
        </w:tc>
        <w:tc>
          <w:tcPr>
            <w:tcW w:w="1134" w:type="dxa"/>
            <w:tcBorders>
              <w:bottom w:val="single" w:sz="4" w:space="0" w:color="auto"/>
            </w:tcBorders>
            <w:shd w:val="clear" w:color="auto" w:fill="auto"/>
            <w:vAlign w:val="bottom"/>
          </w:tcPr>
          <w:p w14:paraId="2B70DA33" w14:textId="21ED69FF" w:rsidR="006E5445" w:rsidRPr="001B3096" w:rsidRDefault="006E5445" w:rsidP="006E5445">
            <w:pPr>
              <w:tabs>
                <w:tab w:val="decimal" w:pos="720"/>
              </w:tabs>
              <w:jc w:val="right"/>
              <w:rPr>
                <w:rFonts w:cs="Cordia New"/>
                <w:b/>
                <w:bCs/>
                <w:sz w:val="22"/>
                <w:szCs w:val="22"/>
              </w:rPr>
            </w:pPr>
            <w:r w:rsidRPr="003C4C5F">
              <w:rPr>
                <w:rFonts w:cs="Cordia New"/>
                <w:b/>
                <w:bCs/>
                <w:sz w:val="22"/>
                <w:szCs w:val="22"/>
              </w:rPr>
              <w:t>2023</w:t>
            </w:r>
          </w:p>
        </w:tc>
        <w:tc>
          <w:tcPr>
            <w:tcW w:w="1134" w:type="dxa"/>
            <w:tcBorders>
              <w:bottom w:val="single" w:sz="4" w:space="0" w:color="auto"/>
            </w:tcBorders>
            <w:shd w:val="clear" w:color="auto" w:fill="auto"/>
            <w:vAlign w:val="bottom"/>
          </w:tcPr>
          <w:p w14:paraId="236F95C5" w14:textId="3B287D5B" w:rsidR="006E5445" w:rsidRPr="001B3096" w:rsidRDefault="006E5445" w:rsidP="006E5445">
            <w:pPr>
              <w:tabs>
                <w:tab w:val="decimal" w:pos="720"/>
              </w:tabs>
              <w:jc w:val="right"/>
              <w:rPr>
                <w:rFonts w:cs="Cordia New"/>
                <w:b/>
                <w:bCs/>
                <w:sz w:val="22"/>
                <w:szCs w:val="22"/>
              </w:rPr>
            </w:pPr>
            <w:r w:rsidRPr="003C4C5F">
              <w:rPr>
                <w:rFonts w:cs="Cordia New"/>
                <w:b/>
                <w:bCs/>
                <w:sz w:val="22"/>
                <w:szCs w:val="22"/>
              </w:rPr>
              <w:t>2024</w:t>
            </w:r>
          </w:p>
        </w:tc>
        <w:tc>
          <w:tcPr>
            <w:tcW w:w="1134" w:type="dxa"/>
            <w:tcBorders>
              <w:bottom w:val="single" w:sz="4" w:space="0" w:color="auto"/>
            </w:tcBorders>
            <w:shd w:val="clear" w:color="auto" w:fill="auto"/>
            <w:vAlign w:val="bottom"/>
          </w:tcPr>
          <w:p w14:paraId="0AD165BC" w14:textId="517420F1" w:rsidR="006E5445" w:rsidRPr="001B3096" w:rsidRDefault="006E5445" w:rsidP="006E5445">
            <w:pPr>
              <w:tabs>
                <w:tab w:val="decimal" w:pos="720"/>
              </w:tabs>
              <w:jc w:val="right"/>
              <w:rPr>
                <w:rFonts w:cs="Cordia New"/>
                <w:b/>
                <w:bCs/>
                <w:sz w:val="22"/>
                <w:szCs w:val="22"/>
              </w:rPr>
            </w:pPr>
            <w:r w:rsidRPr="003C4C5F">
              <w:rPr>
                <w:rFonts w:cs="Cordia New"/>
                <w:b/>
                <w:bCs/>
                <w:sz w:val="22"/>
                <w:szCs w:val="22"/>
              </w:rPr>
              <w:t>2023</w:t>
            </w:r>
          </w:p>
        </w:tc>
        <w:tc>
          <w:tcPr>
            <w:tcW w:w="992" w:type="dxa"/>
            <w:tcBorders>
              <w:bottom w:val="single" w:sz="4" w:space="0" w:color="auto"/>
            </w:tcBorders>
            <w:vAlign w:val="bottom"/>
          </w:tcPr>
          <w:p w14:paraId="3E74DBFB" w14:textId="768C4B9A" w:rsidR="006E5445" w:rsidRPr="003C4C5F" w:rsidRDefault="006E5445" w:rsidP="006E5445">
            <w:pPr>
              <w:tabs>
                <w:tab w:val="decimal" w:pos="720"/>
              </w:tabs>
              <w:jc w:val="right"/>
              <w:rPr>
                <w:rFonts w:cs="Cordia New"/>
                <w:b/>
                <w:bCs/>
                <w:sz w:val="22"/>
                <w:szCs w:val="22"/>
              </w:rPr>
            </w:pPr>
            <w:r w:rsidRPr="003C4C5F">
              <w:rPr>
                <w:rFonts w:cs="Cordia New"/>
                <w:b/>
                <w:bCs/>
                <w:sz w:val="22"/>
                <w:szCs w:val="22"/>
              </w:rPr>
              <w:t>2024</w:t>
            </w:r>
          </w:p>
        </w:tc>
        <w:tc>
          <w:tcPr>
            <w:tcW w:w="992" w:type="dxa"/>
            <w:tcBorders>
              <w:bottom w:val="single" w:sz="4" w:space="0" w:color="auto"/>
            </w:tcBorders>
            <w:vAlign w:val="bottom"/>
          </w:tcPr>
          <w:p w14:paraId="2427F70A" w14:textId="7F3D5B9C" w:rsidR="006E5445" w:rsidRPr="003C4C5F" w:rsidRDefault="006E5445" w:rsidP="006E5445">
            <w:pPr>
              <w:tabs>
                <w:tab w:val="decimal" w:pos="720"/>
              </w:tabs>
              <w:jc w:val="right"/>
              <w:rPr>
                <w:rFonts w:cs="Cordia New"/>
                <w:b/>
                <w:bCs/>
                <w:sz w:val="22"/>
                <w:szCs w:val="22"/>
              </w:rPr>
            </w:pPr>
            <w:r w:rsidRPr="003C4C5F">
              <w:rPr>
                <w:rFonts w:cs="Cordia New"/>
                <w:b/>
                <w:bCs/>
                <w:sz w:val="22"/>
                <w:szCs w:val="22"/>
              </w:rPr>
              <w:t>2023</w:t>
            </w:r>
          </w:p>
        </w:tc>
        <w:tc>
          <w:tcPr>
            <w:tcW w:w="993" w:type="dxa"/>
            <w:tcBorders>
              <w:bottom w:val="single" w:sz="4" w:space="0" w:color="auto"/>
            </w:tcBorders>
            <w:vAlign w:val="bottom"/>
          </w:tcPr>
          <w:p w14:paraId="2C3CFFB8" w14:textId="6FF07BDC" w:rsidR="006E5445" w:rsidRPr="003C4C5F" w:rsidRDefault="006E5445" w:rsidP="006E5445">
            <w:pPr>
              <w:tabs>
                <w:tab w:val="decimal" w:pos="720"/>
              </w:tabs>
              <w:jc w:val="right"/>
              <w:rPr>
                <w:rFonts w:cs="Cordia New"/>
                <w:b/>
                <w:bCs/>
                <w:sz w:val="22"/>
                <w:szCs w:val="22"/>
              </w:rPr>
            </w:pPr>
            <w:r w:rsidRPr="003C4C5F">
              <w:rPr>
                <w:rFonts w:cs="Cordia New"/>
                <w:b/>
                <w:bCs/>
                <w:sz w:val="22"/>
                <w:szCs w:val="22"/>
              </w:rPr>
              <w:t>2024</w:t>
            </w:r>
          </w:p>
        </w:tc>
        <w:tc>
          <w:tcPr>
            <w:tcW w:w="987" w:type="dxa"/>
            <w:tcBorders>
              <w:bottom w:val="single" w:sz="4" w:space="0" w:color="auto"/>
            </w:tcBorders>
            <w:vAlign w:val="bottom"/>
          </w:tcPr>
          <w:p w14:paraId="3B2AFB74" w14:textId="77CCA16D" w:rsidR="006E5445" w:rsidRPr="003C4C5F" w:rsidRDefault="006E5445" w:rsidP="006E5445">
            <w:pPr>
              <w:tabs>
                <w:tab w:val="decimal" w:pos="720"/>
              </w:tabs>
              <w:jc w:val="right"/>
              <w:rPr>
                <w:rFonts w:cs="Cordia New"/>
                <w:b/>
                <w:bCs/>
                <w:sz w:val="22"/>
                <w:szCs w:val="22"/>
              </w:rPr>
            </w:pPr>
            <w:r w:rsidRPr="003C4C5F">
              <w:rPr>
                <w:rFonts w:cs="Cordia New"/>
                <w:b/>
                <w:bCs/>
                <w:sz w:val="22"/>
                <w:szCs w:val="22"/>
              </w:rPr>
              <w:t>2023</w:t>
            </w:r>
          </w:p>
        </w:tc>
      </w:tr>
      <w:tr w:rsidR="006E5445" w:rsidRPr="001B3096" w14:paraId="18758583" w14:textId="26FC9AD6" w:rsidTr="000A65B7">
        <w:tc>
          <w:tcPr>
            <w:tcW w:w="2552" w:type="dxa"/>
            <w:shd w:val="clear" w:color="auto" w:fill="auto"/>
          </w:tcPr>
          <w:p w14:paraId="7BCBE573" w14:textId="77777777" w:rsidR="006E5445" w:rsidRPr="001B3096" w:rsidRDefault="006E5445" w:rsidP="006E5445">
            <w:pPr>
              <w:ind w:right="-72" w:hanging="86"/>
              <w:rPr>
                <w:rFonts w:cs="Cordia New"/>
                <w:b/>
                <w:bCs/>
                <w:sz w:val="12"/>
                <w:szCs w:val="12"/>
              </w:rPr>
            </w:pPr>
          </w:p>
        </w:tc>
        <w:tc>
          <w:tcPr>
            <w:tcW w:w="1134" w:type="dxa"/>
            <w:tcBorders>
              <w:top w:val="single" w:sz="4" w:space="0" w:color="auto"/>
            </w:tcBorders>
            <w:shd w:val="clear" w:color="auto" w:fill="auto"/>
          </w:tcPr>
          <w:p w14:paraId="582E7572" w14:textId="77777777" w:rsidR="006E5445" w:rsidRPr="001B3096" w:rsidRDefault="006E5445" w:rsidP="006E544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095C7C3F" w14:textId="77777777" w:rsidR="006E5445" w:rsidRPr="001B3096" w:rsidRDefault="006E5445" w:rsidP="006E544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3C172A98" w14:textId="77777777" w:rsidR="006E5445" w:rsidRPr="001B3096" w:rsidRDefault="006E5445" w:rsidP="006E544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5FC9DB6A" w14:textId="77777777" w:rsidR="006E5445" w:rsidRPr="001B3096" w:rsidRDefault="006E5445" w:rsidP="006E544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5DF35550" w14:textId="77777777" w:rsidR="006E5445" w:rsidRPr="001B3096" w:rsidRDefault="006E5445" w:rsidP="006E544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5B1CB5CD" w14:textId="77777777" w:rsidR="006E5445" w:rsidRPr="001B3096" w:rsidRDefault="006E5445" w:rsidP="006E544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77776E35" w14:textId="77777777" w:rsidR="006E5445" w:rsidRPr="001B3096" w:rsidRDefault="006E5445" w:rsidP="006E544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3BCBE74F" w14:textId="77777777" w:rsidR="006E5445" w:rsidRPr="001B3096" w:rsidRDefault="006E5445" w:rsidP="006E5445">
            <w:pPr>
              <w:tabs>
                <w:tab w:val="decimal" w:pos="720"/>
              </w:tabs>
              <w:jc w:val="right"/>
              <w:rPr>
                <w:rFonts w:cs="Cordia New"/>
                <w:b/>
                <w:bCs/>
                <w:sz w:val="12"/>
                <w:szCs w:val="12"/>
              </w:rPr>
            </w:pPr>
          </w:p>
        </w:tc>
        <w:tc>
          <w:tcPr>
            <w:tcW w:w="992" w:type="dxa"/>
            <w:tcBorders>
              <w:top w:val="single" w:sz="4" w:space="0" w:color="auto"/>
            </w:tcBorders>
          </w:tcPr>
          <w:p w14:paraId="798B3FCF" w14:textId="77777777" w:rsidR="006E5445" w:rsidRPr="001B3096" w:rsidRDefault="006E5445" w:rsidP="006E5445">
            <w:pPr>
              <w:tabs>
                <w:tab w:val="decimal" w:pos="720"/>
              </w:tabs>
              <w:jc w:val="right"/>
              <w:rPr>
                <w:rFonts w:cs="Cordia New"/>
                <w:b/>
                <w:bCs/>
                <w:sz w:val="12"/>
                <w:szCs w:val="12"/>
              </w:rPr>
            </w:pPr>
          </w:p>
        </w:tc>
        <w:tc>
          <w:tcPr>
            <w:tcW w:w="992" w:type="dxa"/>
            <w:tcBorders>
              <w:top w:val="single" w:sz="4" w:space="0" w:color="auto"/>
            </w:tcBorders>
          </w:tcPr>
          <w:p w14:paraId="6E1BD72A" w14:textId="77777777" w:rsidR="006E5445" w:rsidRPr="001B3096" w:rsidRDefault="006E5445" w:rsidP="006E5445">
            <w:pPr>
              <w:tabs>
                <w:tab w:val="decimal" w:pos="720"/>
              </w:tabs>
              <w:jc w:val="right"/>
              <w:rPr>
                <w:rFonts w:cs="Cordia New"/>
                <w:b/>
                <w:bCs/>
                <w:sz w:val="12"/>
                <w:szCs w:val="12"/>
              </w:rPr>
            </w:pPr>
          </w:p>
        </w:tc>
        <w:tc>
          <w:tcPr>
            <w:tcW w:w="993" w:type="dxa"/>
            <w:tcBorders>
              <w:top w:val="single" w:sz="4" w:space="0" w:color="auto"/>
            </w:tcBorders>
          </w:tcPr>
          <w:p w14:paraId="3D1A66E9" w14:textId="77777777" w:rsidR="006E5445" w:rsidRPr="001B3096" w:rsidRDefault="006E5445" w:rsidP="006E5445">
            <w:pPr>
              <w:tabs>
                <w:tab w:val="decimal" w:pos="720"/>
              </w:tabs>
              <w:jc w:val="right"/>
              <w:rPr>
                <w:rFonts w:cs="Cordia New"/>
                <w:b/>
                <w:bCs/>
                <w:sz w:val="12"/>
                <w:szCs w:val="12"/>
              </w:rPr>
            </w:pPr>
          </w:p>
        </w:tc>
        <w:tc>
          <w:tcPr>
            <w:tcW w:w="987" w:type="dxa"/>
            <w:tcBorders>
              <w:top w:val="single" w:sz="4" w:space="0" w:color="auto"/>
            </w:tcBorders>
          </w:tcPr>
          <w:p w14:paraId="38EACDD7" w14:textId="77777777" w:rsidR="006E5445" w:rsidRPr="001B3096" w:rsidRDefault="006E5445" w:rsidP="006E5445">
            <w:pPr>
              <w:tabs>
                <w:tab w:val="decimal" w:pos="720"/>
              </w:tabs>
              <w:jc w:val="right"/>
              <w:rPr>
                <w:rFonts w:cs="Cordia New"/>
                <w:b/>
                <w:bCs/>
                <w:sz w:val="12"/>
                <w:szCs w:val="12"/>
              </w:rPr>
            </w:pPr>
          </w:p>
        </w:tc>
      </w:tr>
      <w:tr w:rsidR="006E5445" w:rsidRPr="001B3096" w14:paraId="4774B28B" w14:textId="4527A0CC">
        <w:tc>
          <w:tcPr>
            <w:tcW w:w="2552" w:type="dxa"/>
            <w:shd w:val="clear" w:color="auto" w:fill="auto"/>
          </w:tcPr>
          <w:p w14:paraId="6F8FB4D3" w14:textId="7B762331" w:rsidR="006E5445" w:rsidRPr="001B3096" w:rsidRDefault="006E5445" w:rsidP="006E5445">
            <w:pPr>
              <w:tabs>
                <w:tab w:val="left" w:pos="345"/>
              </w:tabs>
              <w:ind w:left="-86" w:right="-72"/>
              <w:rPr>
                <w:rFonts w:cs="Cordia New"/>
                <w:sz w:val="22"/>
                <w:szCs w:val="22"/>
              </w:rPr>
            </w:pPr>
            <w:r w:rsidRPr="001B3096">
              <w:rPr>
                <w:rFonts w:cs="Cordia New"/>
                <w:sz w:val="22"/>
                <w:szCs w:val="22"/>
              </w:rPr>
              <w:t>Current assets</w:t>
            </w:r>
          </w:p>
        </w:tc>
        <w:tc>
          <w:tcPr>
            <w:tcW w:w="1134" w:type="dxa"/>
            <w:shd w:val="clear" w:color="auto" w:fill="auto"/>
            <w:vAlign w:val="bottom"/>
          </w:tcPr>
          <w:p w14:paraId="7718F25E" w14:textId="4D0E7CD2"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1,4</w:t>
            </w:r>
            <w:r>
              <w:rPr>
                <w:rFonts w:eastAsia="Calibri" w:cs="Cordia New"/>
                <w:color w:val="000000"/>
                <w:spacing w:val="-2"/>
              </w:rPr>
              <w:t>04</w:t>
            </w:r>
            <w:r w:rsidRPr="00FD2B6A">
              <w:rPr>
                <w:rFonts w:eastAsia="Calibri" w:cs="Cordia New"/>
                <w:color w:val="000000"/>
                <w:spacing w:val="-2"/>
              </w:rPr>
              <w:t>,</w:t>
            </w:r>
            <w:r w:rsidR="005802DF" w:rsidRPr="005802DF">
              <w:rPr>
                <w:rFonts w:eastAsia="Calibri" w:cs="Cordia New"/>
                <w:color w:val="000000"/>
                <w:spacing w:val="-2"/>
              </w:rPr>
              <w:t>7</w:t>
            </w:r>
            <w:r>
              <w:rPr>
                <w:rFonts w:eastAsia="Calibri" w:cs="Cordia New"/>
                <w:color w:val="000000"/>
                <w:spacing w:val="-2"/>
              </w:rPr>
              <w:t>55</w:t>
            </w:r>
          </w:p>
        </w:tc>
        <w:tc>
          <w:tcPr>
            <w:tcW w:w="1134" w:type="dxa"/>
            <w:shd w:val="clear" w:color="auto" w:fill="auto"/>
            <w:vAlign w:val="bottom"/>
          </w:tcPr>
          <w:p w14:paraId="1316F9C3" w14:textId="5CFB9A6A"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1,2</w:t>
            </w:r>
            <w:r w:rsidR="005802DF" w:rsidRPr="005802DF">
              <w:rPr>
                <w:rFonts w:eastAsia="Calibri" w:cs="Cordia New"/>
                <w:color w:val="000000"/>
                <w:spacing w:val="-2"/>
              </w:rPr>
              <w:t>79</w:t>
            </w:r>
            <w:r w:rsidRPr="00FD2B6A">
              <w:rPr>
                <w:rFonts w:eastAsia="Calibri" w:cs="Cordia New"/>
                <w:color w:val="000000"/>
                <w:spacing w:val="-2"/>
              </w:rPr>
              <w:t>,</w:t>
            </w:r>
            <w:r w:rsidR="005802DF" w:rsidRPr="005802DF">
              <w:rPr>
                <w:rFonts w:eastAsia="Calibri" w:cs="Cordia New"/>
                <w:color w:val="000000"/>
                <w:spacing w:val="-2"/>
              </w:rPr>
              <w:t>87</w:t>
            </w:r>
            <w:r w:rsidRPr="00FD2B6A">
              <w:rPr>
                <w:rFonts w:eastAsia="Calibri" w:cs="Cordia New"/>
                <w:color w:val="000000"/>
                <w:spacing w:val="-2"/>
              </w:rPr>
              <w:t>3</w:t>
            </w:r>
          </w:p>
        </w:tc>
        <w:tc>
          <w:tcPr>
            <w:tcW w:w="1134" w:type="dxa"/>
            <w:shd w:val="clear" w:color="auto" w:fill="auto"/>
          </w:tcPr>
          <w:p w14:paraId="737859D2" w14:textId="4546FA68" w:rsidR="006E5445" w:rsidRPr="00FD2B6A" w:rsidRDefault="006E5445" w:rsidP="006E5445">
            <w:pPr>
              <w:tabs>
                <w:tab w:val="decimal" w:pos="720"/>
              </w:tabs>
              <w:jc w:val="right"/>
              <w:rPr>
                <w:rFonts w:cs="Cordia New"/>
              </w:rPr>
            </w:pPr>
            <w:r w:rsidRPr="00FD2B6A">
              <w:rPr>
                <w:rFonts w:eastAsia="Calibri" w:cs="Cordia New"/>
                <w:color w:val="000000"/>
                <w:spacing w:val="-2"/>
              </w:rPr>
              <w:t>4</w:t>
            </w:r>
            <w:r w:rsidR="005802DF" w:rsidRPr="005802DF">
              <w:rPr>
                <w:rFonts w:eastAsia="Calibri" w:cs="Cordia New"/>
                <w:color w:val="000000"/>
                <w:spacing w:val="-2"/>
              </w:rPr>
              <w:t>7</w:t>
            </w:r>
            <w:r w:rsidRPr="00FD2B6A">
              <w:rPr>
                <w:rFonts w:eastAsia="Calibri" w:cs="Cordia New"/>
                <w:color w:val="000000"/>
                <w:spacing w:val="-2"/>
              </w:rPr>
              <w:t>,</w:t>
            </w:r>
            <w:r w:rsidR="005802DF" w:rsidRPr="005802DF">
              <w:rPr>
                <w:rFonts w:eastAsia="Calibri" w:cs="Cordia New"/>
                <w:color w:val="000000"/>
                <w:spacing w:val="-2"/>
              </w:rPr>
              <w:t>7</w:t>
            </w:r>
            <w:r>
              <w:rPr>
                <w:rFonts w:eastAsia="Calibri" w:cs="Cordia New"/>
                <w:color w:val="000000"/>
                <w:spacing w:val="-2"/>
              </w:rPr>
              <w:t>44</w:t>
            </w:r>
            <w:r w:rsidRPr="00FD2B6A">
              <w:rPr>
                <w:rFonts w:eastAsia="Calibri" w:cs="Cordia New"/>
                <w:color w:val="000000"/>
                <w:spacing w:val="-2"/>
              </w:rPr>
              <w:t>,</w:t>
            </w:r>
            <w:r w:rsidR="005802DF" w:rsidRPr="005802DF">
              <w:rPr>
                <w:rFonts w:eastAsia="Calibri" w:cs="Cordia New"/>
                <w:color w:val="000000"/>
                <w:spacing w:val="-2"/>
              </w:rPr>
              <w:t>676</w:t>
            </w:r>
          </w:p>
        </w:tc>
        <w:tc>
          <w:tcPr>
            <w:tcW w:w="1134" w:type="dxa"/>
            <w:shd w:val="clear" w:color="auto" w:fill="auto"/>
            <w:vAlign w:val="bottom"/>
          </w:tcPr>
          <w:p w14:paraId="6B1ABF07" w14:textId="4D92A88E" w:rsidR="006E5445" w:rsidRPr="00FD2B6A" w:rsidRDefault="006E5445" w:rsidP="006E5445">
            <w:pPr>
              <w:tabs>
                <w:tab w:val="decimal" w:pos="720"/>
              </w:tabs>
              <w:jc w:val="right"/>
              <w:rPr>
                <w:rFonts w:cs="Cordia New"/>
                <w:spacing w:val="-4"/>
              </w:rPr>
            </w:pPr>
            <w:r w:rsidRPr="00FD2B6A">
              <w:rPr>
                <w:rFonts w:eastAsia="Calibri" w:cs="Cordia New"/>
                <w:color w:val="000000"/>
                <w:spacing w:val="-2"/>
              </w:rPr>
              <w:t>43,</w:t>
            </w:r>
            <w:r w:rsidR="005802DF" w:rsidRPr="005802DF">
              <w:rPr>
                <w:rFonts w:eastAsia="Calibri" w:cs="Cordia New"/>
                <w:color w:val="000000"/>
                <w:spacing w:val="-2"/>
              </w:rPr>
              <w:t>8</w:t>
            </w:r>
            <w:r w:rsidRPr="00FD2B6A">
              <w:rPr>
                <w:rFonts w:eastAsia="Calibri" w:cs="Cordia New"/>
                <w:color w:val="000000"/>
                <w:spacing w:val="-2"/>
              </w:rPr>
              <w:t>01,4</w:t>
            </w:r>
            <w:r w:rsidR="005802DF" w:rsidRPr="005802DF">
              <w:rPr>
                <w:rFonts w:eastAsia="Calibri" w:cs="Cordia New"/>
                <w:color w:val="000000"/>
                <w:spacing w:val="-2"/>
              </w:rPr>
              <w:t>86</w:t>
            </w:r>
          </w:p>
        </w:tc>
        <w:tc>
          <w:tcPr>
            <w:tcW w:w="1134" w:type="dxa"/>
            <w:shd w:val="clear" w:color="auto" w:fill="auto"/>
          </w:tcPr>
          <w:p w14:paraId="7C1F658D" w14:textId="61EC8FC7"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3</w:t>
            </w:r>
            <w:r w:rsidR="005802DF" w:rsidRPr="005802DF">
              <w:rPr>
                <w:rFonts w:eastAsia="Calibri" w:cs="Cordia New"/>
                <w:color w:val="000000"/>
                <w:spacing w:val="-2"/>
              </w:rPr>
              <w:t>7</w:t>
            </w:r>
            <w:r>
              <w:rPr>
                <w:rFonts w:eastAsia="Calibri" w:cs="Cordia New"/>
                <w:color w:val="000000"/>
                <w:spacing w:val="-2"/>
              </w:rPr>
              <w:t>3</w:t>
            </w:r>
            <w:r w:rsidRPr="00FD2B6A">
              <w:rPr>
                <w:rFonts w:eastAsia="Calibri" w:cs="Cordia New"/>
                <w:color w:val="000000"/>
                <w:spacing w:val="-2"/>
              </w:rPr>
              <w:t>,</w:t>
            </w:r>
            <w:r w:rsidR="005802DF" w:rsidRPr="005802DF">
              <w:rPr>
                <w:rFonts w:eastAsia="Calibri" w:cs="Cordia New"/>
                <w:color w:val="000000"/>
                <w:spacing w:val="-2"/>
              </w:rPr>
              <w:t>9</w:t>
            </w:r>
            <w:r>
              <w:rPr>
                <w:rFonts w:eastAsia="Calibri" w:cs="Cordia New"/>
                <w:color w:val="000000"/>
                <w:spacing w:val="-2"/>
              </w:rPr>
              <w:t>44</w:t>
            </w:r>
          </w:p>
        </w:tc>
        <w:tc>
          <w:tcPr>
            <w:tcW w:w="1134" w:type="dxa"/>
            <w:shd w:val="clear" w:color="auto" w:fill="auto"/>
          </w:tcPr>
          <w:p w14:paraId="5B87D5B8" w14:textId="0966A1A5"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404,4</w:t>
            </w:r>
            <w:r w:rsidR="005802DF" w:rsidRPr="005802DF">
              <w:rPr>
                <w:rFonts w:eastAsia="Calibri" w:cs="Cordia New"/>
                <w:color w:val="000000"/>
                <w:spacing w:val="-2"/>
              </w:rPr>
              <w:t>89</w:t>
            </w:r>
          </w:p>
        </w:tc>
        <w:tc>
          <w:tcPr>
            <w:tcW w:w="1134" w:type="dxa"/>
            <w:shd w:val="clear" w:color="auto" w:fill="auto"/>
          </w:tcPr>
          <w:p w14:paraId="051EEBA8" w14:textId="4E68791B" w:rsidR="006E5445" w:rsidRPr="00FD2B6A" w:rsidRDefault="00B60C5C" w:rsidP="006E5445">
            <w:pPr>
              <w:tabs>
                <w:tab w:val="decimal" w:pos="720"/>
              </w:tabs>
              <w:jc w:val="right"/>
              <w:rPr>
                <w:rFonts w:eastAsia="Calibri" w:cs="Cordia New"/>
              </w:rPr>
            </w:pPr>
            <w:r w:rsidRPr="00B60C5C">
              <w:rPr>
                <w:rFonts w:eastAsia="Calibri" w:cs="Cordia New"/>
                <w:color w:val="000000"/>
                <w:spacing w:val="-2"/>
              </w:rPr>
              <w:t>12,</w:t>
            </w:r>
            <w:r w:rsidR="005802DF" w:rsidRPr="005802DF">
              <w:rPr>
                <w:rFonts w:eastAsia="Calibri" w:cs="Cordia New"/>
                <w:color w:val="000000"/>
                <w:spacing w:val="-2"/>
              </w:rPr>
              <w:t>7</w:t>
            </w:r>
            <w:r w:rsidRPr="00B60C5C">
              <w:rPr>
                <w:rFonts w:eastAsia="Calibri" w:cs="Cordia New"/>
                <w:color w:val="000000"/>
                <w:spacing w:val="-2"/>
              </w:rPr>
              <w:t>0</w:t>
            </w:r>
            <w:r w:rsidR="005802DF" w:rsidRPr="005802DF">
              <w:rPr>
                <w:rFonts w:eastAsia="Calibri" w:cs="Cordia New"/>
                <w:color w:val="000000"/>
                <w:spacing w:val="-2"/>
              </w:rPr>
              <w:t>9</w:t>
            </w:r>
            <w:r w:rsidRPr="00B60C5C">
              <w:rPr>
                <w:rFonts w:eastAsia="Calibri" w:cs="Cordia New"/>
                <w:color w:val="000000"/>
                <w:spacing w:val="-2"/>
              </w:rPr>
              <w:t>,5</w:t>
            </w:r>
            <w:r w:rsidR="005802DF" w:rsidRPr="005802DF">
              <w:rPr>
                <w:rFonts w:eastAsia="Calibri" w:cs="Cordia New"/>
                <w:color w:val="000000"/>
                <w:spacing w:val="-2"/>
              </w:rPr>
              <w:t>7</w:t>
            </w:r>
            <w:r w:rsidRPr="00B60C5C">
              <w:rPr>
                <w:rFonts w:eastAsia="Calibri" w:cs="Cordia New"/>
                <w:color w:val="000000"/>
                <w:spacing w:val="-2"/>
              </w:rPr>
              <w:t>5</w:t>
            </w:r>
          </w:p>
        </w:tc>
        <w:tc>
          <w:tcPr>
            <w:tcW w:w="1134" w:type="dxa"/>
            <w:shd w:val="clear" w:color="auto" w:fill="auto"/>
          </w:tcPr>
          <w:p w14:paraId="0E435085" w14:textId="6DD33F3F"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13,</w:t>
            </w:r>
            <w:r w:rsidR="005802DF" w:rsidRPr="005802DF">
              <w:rPr>
                <w:rFonts w:eastAsia="Calibri" w:cs="Cordia New"/>
                <w:color w:val="000000"/>
                <w:spacing w:val="-2"/>
              </w:rPr>
              <w:t>8</w:t>
            </w:r>
            <w:r w:rsidRPr="00FD2B6A">
              <w:rPr>
                <w:rFonts w:eastAsia="Calibri" w:cs="Cordia New"/>
                <w:color w:val="000000"/>
                <w:spacing w:val="-2"/>
              </w:rPr>
              <w:t>42,</w:t>
            </w:r>
            <w:r w:rsidR="005802DF" w:rsidRPr="005802DF">
              <w:rPr>
                <w:rFonts w:eastAsia="Calibri" w:cs="Cordia New"/>
                <w:color w:val="000000"/>
                <w:spacing w:val="-2"/>
              </w:rPr>
              <w:t>9</w:t>
            </w:r>
            <w:r w:rsidRPr="00FD2B6A">
              <w:rPr>
                <w:rFonts w:eastAsia="Calibri" w:cs="Cordia New"/>
                <w:color w:val="000000"/>
                <w:spacing w:val="-2"/>
              </w:rPr>
              <w:t>51</w:t>
            </w:r>
          </w:p>
        </w:tc>
        <w:tc>
          <w:tcPr>
            <w:tcW w:w="992" w:type="dxa"/>
          </w:tcPr>
          <w:p w14:paraId="2545E10E" w14:textId="75602A80" w:rsidR="006E5445" w:rsidRPr="00FD2B6A" w:rsidRDefault="005802DF" w:rsidP="006E5445">
            <w:pPr>
              <w:tabs>
                <w:tab w:val="decimal" w:pos="720"/>
              </w:tabs>
              <w:jc w:val="right"/>
              <w:rPr>
                <w:rFonts w:eastAsia="Calibri" w:cs="Cordia New"/>
                <w:color w:val="000000"/>
                <w:spacing w:val="-2"/>
              </w:rPr>
            </w:pPr>
            <w:r w:rsidRPr="005802DF">
              <w:rPr>
                <w:rFonts w:eastAsia="Calibri" w:cs="Cordia New"/>
                <w:color w:val="000000"/>
                <w:spacing w:val="-2"/>
              </w:rPr>
              <w:t>9</w:t>
            </w:r>
            <w:r w:rsidR="00274301" w:rsidRPr="00274301">
              <w:rPr>
                <w:rFonts w:eastAsia="Calibri" w:cs="Cordia New"/>
                <w:color w:val="000000"/>
                <w:spacing w:val="-2"/>
              </w:rPr>
              <w:t>3,4</w:t>
            </w:r>
            <w:r w:rsidRPr="005802DF">
              <w:rPr>
                <w:rFonts w:eastAsia="Calibri" w:cs="Cordia New"/>
                <w:color w:val="000000"/>
                <w:spacing w:val="-2"/>
              </w:rPr>
              <w:t>8</w:t>
            </w:r>
            <w:r w:rsidR="00274301" w:rsidRPr="00274301">
              <w:rPr>
                <w:rFonts w:eastAsia="Calibri" w:cs="Cordia New"/>
                <w:color w:val="000000"/>
                <w:spacing w:val="-2"/>
              </w:rPr>
              <w:t>2</w:t>
            </w:r>
          </w:p>
        </w:tc>
        <w:tc>
          <w:tcPr>
            <w:tcW w:w="992" w:type="dxa"/>
          </w:tcPr>
          <w:p w14:paraId="04D7AD9B" w14:textId="38B6EC01" w:rsidR="006E5445" w:rsidRPr="00FD2B6A" w:rsidRDefault="00274301" w:rsidP="006E5445">
            <w:pPr>
              <w:tabs>
                <w:tab w:val="decimal" w:pos="720"/>
              </w:tabs>
              <w:jc w:val="right"/>
              <w:rPr>
                <w:rFonts w:eastAsia="Calibri" w:cs="Cordia New"/>
                <w:color w:val="000000"/>
                <w:spacing w:val="-2"/>
              </w:rPr>
            </w:pPr>
            <w:r w:rsidRPr="00274301">
              <w:rPr>
                <w:rFonts w:eastAsia="Calibri" w:cs="Cordia New"/>
                <w:color w:val="000000"/>
                <w:spacing w:val="-2"/>
              </w:rPr>
              <w:t>314,</w:t>
            </w:r>
            <w:r w:rsidR="005802DF" w:rsidRPr="005802DF">
              <w:rPr>
                <w:rFonts w:eastAsia="Calibri" w:cs="Cordia New"/>
                <w:color w:val="000000"/>
                <w:spacing w:val="-2"/>
              </w:rPr>
              <w:t>967</w:t>
            </w:r>
          </w:p>
        </w:tc>
        <w:tc>
          <w:tcPr>
            <w:tcW w:w="993" w:type="dxa"/>
          </w:tcPr>
          <w:p w14:paraId="612BCCC7" w14:textId="225DF300" w:rsidR="006E5445" w:rsidRPr="00FD2B6A" w:rsidRDefault="00274301" w:rsidP="006E5445">
            <w:pPr>
              <w:tabs>
                <w:tab w:val="decimal" w:pos="720"/>
              </w:tabs>
              <w:jc w:val="right"/>
              <w:rPr>
                <w:rFonts w:eastAsia="Calibri" w:cs="Cordia New"/>
                <w:color w:val="000000"/>
                <w:spacing w:val="-2"/>
              </w:rPr>
            </w:pPr>
            <w:r w:rsidRPr="00274301">
              <w:rPr>
                <w:rFonts w:eastAsia="Calibri" w:cs="Cordia New"/>
                <w:color w:val="000000"/>
                <w:spacing w:val="-2"/>
              </w:rPr>
              <w:t>3,1</w:t>
            </w:r>
            <w:r w:rsidR="005802DF" w:rsidRPr="005802DF">
              <w:rPr>
                <w:rFonts w:eastAsia="Calibri" w:cs="Cordia New"/>
                <w:color w:val="000000"/>
                <w:spacing w:val="-2"/>
              </w:rPr>
              <w:t>77</w:t>
            </w:r>
            <w:r w:rsidRPr="00274301">
              <w:rPr>
                <w:rFonts w:eastAsia="Calibri" w:cs="Cordia New"/>
                <w:color w:val="000000"/>
                <w:spacing w:val="-2"/>
              </w:rPr>
              <w:t>,250</w:t>
            </w:r>
          </w:p>
        </w:tc>
        <w:tc>
          <w:tcPr>
            <w:tcW w:w="987" w:type="dxa"/>
          </w:tcPr>
          <w:p w14:paraId="685BD458" w14:textId="0502048F" w:rsidR="006E5445" w:rsidRPr="00FD2B6A" w:rsidRDefault="00274301" w:rsidP="006E5445">
            <w:pPr>
              <w:tabs>
                <w:tab w:val="decimal" w:pos="720"/>
              </w:tabs>
              <w:jc w:val="right"/>
              <w:rPr>
                <w:rFonts w:eastAsia="Calibri" w:cs="Cordia New"/>
                <w:color w:val="000000"/>
                <w:spacing w:val="-2"/>
              </w:rPr>
            </w:pPr>
            <w:r w:rsidRPr="00274301">
              <w:rPr>
                <w:rFonts w:eastAsia="Calibri" w:cs="Cordia New"/>
                <w:color w:val="000000"/>
                <w:spacing w:val="-2"/>
              </w:rPr>
              <w:t>10,</w:t>
            </w:r>
            <w:r w:rsidR="005802DF" w:rsidRPr="005802DF">
              <w:rPr>
                <w:rFonts w:eastAsia="Calibri" w:cs="Cordia New"/>
                <w:color w:val="000000"/>
                <w:spacing w:val="-2"/>
              </w:rPr>
              <w:t>779</w:t>
            </w:r>
            <w:r w:rsidRPr="00274301">
              <w:rPr>
                <w:rFonts w:eastAsia="Calibri" w:cs="Cordia New"/>
                <w:color w:val="000000"/>
                <w:spacing w:val="-2"/>
              </w:rPr>
              <w:t>,222</w:t>
            </w:r>
          </w:p>
        </w:tc>
      </w:tr>
      <w:tr w:rsidR="006E5445" w:rsidRPr="001B3096" w14:paraId="2919B25D" w14:textId="72CA4491">
        <w:tc>
          <w:tcPr>
            <w:tcW w:w="2552" w:type="dxa"/>
            <w:shd w:val="clear" w:color="auto" w:fill="auto"/>
          </w:tcPr>
          <w:p w14:paraId="62F2491F" w14:textId="22357749" w:rsidR="006E5445" w:rsidRPr="001B3096" w:rsidRDefault="006E5445" w:rsidP="006E5445">
            <w:pPr>
              <w:tabs>
                <w:tab w:val="left" w:pos="345"/>
              </w:tabs>
              <w:ind w:left="-86" w:right="-72"/>
              <w:rPr>
                <w:rFonts w:cs="Cordia New"/>
                <w:sz w:val="22"/>
                <w:szCs w:val="22"/>
              </w:rPr>
            </w:pPr>
            <w:r w:rsidRPr="001B3096">
              <w:rPr>
                <w:rFonts w:cs="Cordia New"/>
                <w:sz w:val="22"/>
                <w:szCs w:val="22"/>
              </w:rPr>
              <w:t>Current liabilities</w:t>
            </w:r>
          </w:p>
        </w:tc>
        <w:tc>
          <w:tcPr>
            <w:tcW w:w="1134" w:type="dxa"/>
            <w:tcBorders>
              <w:bottom w:val="single" w:sz="4" w:space="0" w:color="auto"/>
            </w:tcBorders>
            <w:shd w:val="clear" w:color="auto" w:fill="auto"/>
            <w:vAlign w:val="bottom"/>
          </w:tcPr>
          <w:p w14:paraId="03EC272C" w14:textId="1F792947"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(313,</w:t>
            </w:r>
            <w:r w:rsidR="005802DF" w:rsidRPr="005802DF">
              <w:rPr>
                <w:rFonts w:eastAsia="Calibri" w:cs="Cordia New"/>
                <w:color w:val="000000"/>
                <w:spacing w:val="-2"/>
              </w:rPr>
              <w:t>88</w:t>
            </w:r>
            <w:r>
              <w:rPr>
                <w:rFonts w:eastAsia="Calibri" w:cs="Cordia New"/>
                <w:color w:val="000000"/>
                <w:spacing w:val="-2"/>
              </w:rPr>
              <w:t>0</w:t>
            </w:r>
            <w:r w:rsidRPr="00FD2B6A">
              <w:rPr>
                <w:rFonts w:eastAsia="Calibri" w:cs="Cordia New"/>
                <w:color w:val="000000"/>
                <w:spacing w:val="-2"/>
              </w:rPr>
              <w:t>)</w:t>
            </w:r>
          </w:p>
        </w:tc>
        <w:tc>
          <w:tcPr>
            <w:tcW w:w="1134" w:type="dxa"/>
            <w:tcBorders>
              <w:bottom w:val="single" w:sz="4" w:space="0" w:color="auto"/>
            </w:tcBorders>
            <w:shd w:val="clear" w:color="auto" w:fill="auto"/>
            <w:vAlign w:val="bottom"/>
          </w:tcPr>
          <w:p w14:paraId="15A76E98" w14:textId="6CFB3EE6"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(2</w:t>
            </w:r>
            <w:r w:rsidR="005802DF" w:rsidRPr="005802DF">
              <w:rPr>
                <w:rFonts w:eastAsia="Calibri" w:cs="Cordia New"/>
                <w:color w:val="000000"/>
                <w:spacing w:val="-2"/>
              </w:rPr>
              <w:t>9</w:t>
            </w:r>
            <w:r w:rsidRPr="00FD2B6A">
              <w:rPr>
                <w:rFonts w:eastAsia="Calibri" w:cs="Cordia New"/>
                <w:color w:val="000000"/>
                <w:spacing w:val="-2"/>
              </w:rPr>
              <w:t>4,253)</w:t>
            </w:r>
          </w:p>
        </w:tc>
        <w:tc>
          <w:tcPr>
            <w:tcW w:w="1134" w:type="dxa"/>
            <w:tcBorders>
              <w:bottom w:val="single" w:sz="4" w:space="0" w:color="auto"/>
            </w:tcBorders>
            <w:shd w:val="clear" w:color="auto" w:fill="auto"/>
          </w:tcPr>
          <w:p w14:paraId="534A8C1E" w14:textId="2D294EFA" w:rsidR="006E5445" w:rsidRPr="00FD2B6A" w:rsidRDefault="006E5445" w:rsidP="006E5445">
            <w:pPr>
              <w:tabs>
                <w:tab w:val="decimal" w:pos="720"/>
              </w:tabs>
              <w:ind w:left="-90"/>
              <w:jc w:val="right"/>
              <w:rPr>
                <w:rFonts w:eastAsia="Calibri" w:cs="Cordia New"/>
              </w:rPr>
            </w:pPr>
            <w:r w:rsidRPr="00FD2B6A">
              <w:rPr>
                <w:rFonts w:eastAsia="Calibri" w:cs="Cordia New"/>
                <w:color w:val="000000"/>
                <w:spacing w:val="-2"/>
              </w:rPr>
              <w:t>(10,</w:t>
            </w:r>
            <w:r w:rsidR="005802DF" w:rsidRPr="005802DF">
              <w:rPr>
                <w:rFonts w:eastAsia="Calibri" w:cs="Cordia New"/>
                <w:color w:val="000000"/>
                <w:spacing w:val="-2"/>
              </w:rPr>
              <w:t>668</w:t>
            </w:r>
            <w:r w:rsidRPr="00FD2B6A">
              <w:rPr>
                <w:rFonts w:eastAsia="Calibri" w:cs="Cordia New"/>
                <w:color w:val="000000"/>
                <w:spacing w:val="-2"/>
              </w:rPr>
              <w:t>,</w:t>
            </w:r>
            <w:r>
              <w:rPr>
                <w:rFonts w:eastAsia="Calibri" w:cs="Cordia New"/>
                <w:color w:val="000000"/>
                <w:spacing w:val="-2"/>
              </w:rPr>
              <w:t>121</w:t>
            </w:r>
            <w:r w:rsidRPr="00FD2B6A">
              <w:rPr>
                <w:rFonts w:eastAsia="Calibri" w:cs="Cordia New"/>
                <w:color w:val="000000"/>
                <w:spacing w:val="-2"/>
              </w:rPr>
              <w:t>)</w:t>
            </w:r>
          </w:p>
        </w:tc>
        <w:tc>
          <w:tcPr>
            <w:tcW w:w="1134" w:type="dxa"/>
            <w:tcBorders>
              <w:bottom w:val="single" w:sz="4" w:space="0" w:color="auto"/>
            </w:tcBorders>
            <w:shd w:val="clear" w:color="auto" w:fill="auto"/>
            <w:vAlign w:val="bottom"/>
          </w:tcPr>
          <w:p w14:paraId="6DEE3F00" w14:textId="55E27B65" w:rsidR="006E5445" w:rsidRPr="00FD2B6A" w:rsidRDefault="006E5445" w:rsidP="006E5445">
            <w:pPr>
              <w:tabs>
                <w:tab w:val="decimal" w:pos="720"/>
              </w:tabs>
              <w:jc w:val="right"/>
              <w:rPr>
                <w:rFonts w:eastAsia="Calibri" w:cs="Cordia New"/>
                <w:spacing w:val="-4"/>
              </w:rPr>
            </w:pPr>
            <w:r w:rsidRPr="00FD2B6A">
              <w:rPr>
                <w:rFonts w:eastAsia="Calibri" w:cs="Cordia New"/>
                <w:color w:val="000000"/>
                <w:spacing w:val="-2"/>
              </w:rPr>
              <w:t>(10,0</w:t>
            </w:r>
            <w:r w:rsidR="005802DF" w:rsidRPr="005802DF">
              <w:rPr>
                <w:rFonts w:eastAsia="Calibri" w:cs="Cordia New"/>
                <w:color w:val="000000"/>
                <w:spacing w:val="-2"/>
              </w:rPr>
              <w:t>7</w:t>
            </w:r>
            <w:r w:rsidRPr="00FD2B6A">
              <w:rPr>
                <w:rFonts w:eastAsia="Calibri" w:cs="Cordia New"/>
                <w:color w:val="000000"/>
                <w:spacing w:val="-2"/>
              </w:rPr>
              <w:t>0,2</w:t>
            </w:r>
            <w:r w:rsidR="005802DF" w:rsidRPr="005802DF">
              <w:rPr>
                <w:rFonts w:eastAsia="Calibri" w:cs="Cordia New"/>
                <w:color w:val="000000"/>
                <w:spacing w:val="-2"/>
              </w:rPr>
              <w:t>98</w:t>
            </w:r>
            <w:r w:rsidRPr="00FD2B6A">
              <w:rPr>
                <w:rFonts w:eastAsia="Calibri" w:cs="Cordia New"/>
                <w:color w:val="000000"/>
                <w:spacing w:val="-2"/>
              </w:rPr>
              <w:t>)</w:t>
            </w:r>
          </w:p>
        </w:tc>
        <w:tc>
          <w:tcPr>
            <w:tcW w:w="1134" w:type="dxa"/>
            <w:tcBorders>
              <w:bottom w:val="single" w:sz="4" w:space="0" w:color="auto"/>
            </w:tcBorders>
            <w:shd w:val="clear" w:color="auto" w:fill="auto"/>
          </w:tcPr>
          <w:p w14:paraId="67F3D69D" w14:textId="51BDBD90"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(31</w:t>
            </w:r>
            <w:r>
              <w:rPr>
                <w:rFonts w:eastAsia="Calibri" w:cs="Cordia New"/>
                <w:color w:val="000000"/>
                <w:spacing w:val="-2"/>
              </w:rPr>
              <w:t>2</w:t>
            </w:r>
            <w:r w:rsidRPr="00FD2B6A">
              <w:rPr>
                <w:rFonts w:eastAsia="Calibri" w:cs="Cordia New"/>
                <w:color w:val="000000"/>
                <w:spacing w:val="-2"/>
              </w:rPr>
              <w:t>,</w:t>
            </w:r>
            <w:r w:rsidR="005802DF" w:rsidRPr="005802DF">
              <w:rPr>
                <w:rFonts w:eastAsia="Calibri" w:cs="Cordia New"/>
                <w:color w:val="000000"/>
                <w:spacing w:val="-2"/>
              </w:rPr>
              <w:t>8</w:t>
            </w:r>
            <w:r>
              <w:rPr>
                <w:rFonts w:eastAsia="Calibri" w:cs="Cordia New"/>
                <w:color w:val="000000"/>
                <w:spacing w:val="-2"/>
              </w:rPr>
              <w:t>5</w:t>
            </w:r>
            <w:r w:rsidR="005802DF" w:rsidRPr="005802DF">
              <w:rPr>
                <w:rFonts w:eastAsia="Calibri" w:cs="Cordia New"/>
                <w:color w:val="000000"/>
                <w:spacing w:val="-2"/>
              </w:rPr>
              <w:t>7</w:t>
            </w:r>
            <w:r w:rsidRPr="00FD2B6A">
              <w:rPr>
                <w:rFonts w:eastAsia="Calibri" w:cs="Cordia New"/>
                <w:color w:val="000000"/>
                <w:spacing w:val="-2"/>
              </w:rPr>
              <w:t>)</w:t>
            </w:r>
          </w:p>
        </w:tc>
        <w:tc>
          <w:tcPr>
            <w:tcW w:w="1134" w:type="dxa"/>
            <w:tcBorders>
              <w:bottom w:val="single" w:sz="4" w:space="0" w:color="auto"/>
            </w:tcBorders>
            <w:shd w:val="clear" w:color="auto" w:fill="auto"/>
          </w:tcPr>
          <w:p w14:paraId="107D295E" w14:textId="04B14DF2"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(2</w:t>
            </w:r>
            <w:r w:rsidR="005802DF" w:rsidRPr="005802DF">
              <w:rPr>
                <w:rFonts w:eastAsia="Calibri" w:cs="Cordia New"/>
                <w:color w:val="000000"/>
                <w:spacing w:val="-2"/>
              </w:rPr>
              <w:t>88</w:t>
            </w:r>
            <w:r w:rsidRPr="00FD2B6A">
              <w:rPr>
                <w:rFonts w:eastAsia="Calibri" w:cs="Cordia New"/>
                <w:color w:val="000000"/>
                <w:spacing w:val="-2"/>
              </w:rPr>
              <w:t>,</w:t>
            </w:r>
            <w:r w:rsidR="005802DF" w:rsidRPr="005802DF">
              <w:rPr>
                <w:rFonts w:eastAsia="Calibri" w:cs="Cordia New"/>
                <w:color w:val="000000"/>
                <w:spacing w:val="-2"/>
              </w:rPr>
              <w:t>9</w:t>
            </w:r>
            <w:r w:rsidRPr="00FD2B6A">
              <w:rPr>
                <w:rFonts w:eastAsia="Calibri" w:cs="Cordia New"/>
                <w:color w:val="000000"/>
                <w:spacing w:val="-2"/>
              </w:rPr>
              <w:t>31)</w:t>
            </w:r>
          </w:p>
        </w:tc>
        <w:tc>
          <w:tcPr>
            <w:tcW w:w="1134" w:type="dxa"/>
            <w:tcBorders>
              <w:bottom w:val="single" w:sz="4" w:space="0" w:color="auto"/>
            </w:tcBorders>
            <w:shd w:val="clear" w:color="auto" w:fill="auto"/>
          </w:tcPr>
          <w:p w14:paraId="2CA8B6F1" w14:textId="4B06D8C8"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(10,</w:t>
            </w:r>
            <w:r w:rsidR="005802DF" w:rsidRPr="005802DF">
              <w:rPr>
                <w:rFonts w:eastAsia="Calibri" w:cs="Cordia New"/>
                <w:color w:val="000000"/>
                <w:spacing w:val="-2"/>
              </w:rPr>
              <w:t>6</w:t>
            </w:r>
            <w:r w:rsidR="00DB6D66" w:rsidRPr="00DB6D66">
              <w:rPr>
                <w:rFonts w:eastAsia="Calibri" w:cs="Cordia New"/>
                <w:color w:val="000000"/>
                <w:spacing w:val="-2"/>
              </w:rPr>
              <w:t>33,34</w:t>
            </w:r>
            <w:r w:rsidR="005802DF" w:rsidRPr="005802DF">
              <w:rPr>
                <w:rFonts w:eastAsia="Calibri" w:cs="Cordia New"/>
                <w:color w:val="000000"/>
                <w:spacing w:val="-2"/>
              </w:rPr>
              <w:t>8</w:t>
            </w:r>
            <w:r w:rsidRPr="00FD2B6A">
              <w:rPr>
                <w:rFonts w:eastAsia="Calibri" w:cs="Cordia New"/>
                <w:color w:val="000000"/>
                <w:spacing w:val="-2"/>
              </w:rPr>
              <w:t>)</w:t>
            </w:r>
          </w:p>
        </w:tc>
        <w:tc>
          <w:tcPr>
            <w:tcW w:w="1134" w:type="dxa"/>
            <w:tcBorders>
              <w:bottom w:val="single" w:sz="4" w:space="0" w:color="auto"/>
            </w:tcBorders>
            <w:shd w:val="clear" w:color="auto" w:fill="auto"/>
          </w:tcPr>
          <w:p w14:paraId="5F7F1371" w14:textId="460E9B7C"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w:t>
            </w:r>
            <w:r w:rsidR="005802DF" w:rsidRPr="005802DF">
              <w:rPr>
                <w:rFonts w:eastAsia="Calibri" w:cs="Cordia New"/>
                <w:color w:val="000000"/>
                <w:spacing w:val="-2"/>
              </w:rPr>
              <w:t>9</w:t>
            </w:r>
            <w:r w:rsidRPr="00FD2B6A">
              <w:rPr>
                <w:rFonts w:eastAsia="Calibri" w:cs="Cordia New"/>
                <w:color w:val="000000"/>
                <w:spacing w:val="-2"/>
              </w:rPr>
              <w:t>,</w:t>
            </w:r>
            <w:r w:rsidR="005802DF" w:rsidRPr="005802DF">
              <w:rPr>
                <w:rFonts w:eastAsia="Calibri" w:cs="Cordia New"/>
                <w:color w:val="000000"/>
                <w:spacing w:val="-2"/>
              </w:rPr>
              <w:t>888</w:t>
            </w:r>
            <w:r w:rsidRPr="00FD2B6A">
              <w:rPr>
                <w:rFonts w:eastAsia="Calibri" w:cs="Cordia New"/>
                <w:color w:val="000000"/>
                <w:spacing w:val="-2"/>
              </w:rPr>
              <w:t>,1</w:t>
            </w:r>
            <w:r w:rsidR="005802DF" w:rsidRPr="005802DF">
              <w:rPr>
                <w:rFonts w:eastAsia="Calibri" w:cs="Cordia New"/>
                <w:color w:val="000000"/>
                <w:spacing w:val="-2"/>
              </w:rPr>
              <w:t>8</w:t>
            </w:r>
            <w:r w:rsidRPr="00FD2B6A">
              <w:rPr>
                <w:rFonts w:eastAsia="Calibri" w:cs="Cordia New"/>
                <w:color w:val="000000"/>
                <w:spacing w:val="-2"/>
              </w:rPr>
              <w:t>2)</w:t>
            </w:r>
          </w:p>
        </w:tc>
        <w:tc>
          <w:tcPr>
            <w:tcW w:w="992" w:type="dxa"/>
            <w:tcBorders>
              <w:top w:val="nil"/>
              <w:left w:val="nil"/>
              <w:bottom w:val="single" w:sz="4" w:space="0" w:color="auto"/>
              <w:right w:val="nil"/>
            </w:tcBorders>
          </w:tcPr>
          <w:p w14:paraId="3E71819A" w14:textId="794922BA" w:rsidR="006E5445" w:rsidRPr="00FD2B6A" w:rsidRDefault="00274301" w:rsidP="006E5445">
            <w:pPr>
              <w:tabs>
                <w:tab w:val="decimal" w:pos="720"/>
              </w:tabs>
              <w:jc w:val="right"/>
              <w:rPr>
                <w:rFonts w:eastAsia="Calibri" w:cs="Cordia New"/>
                <w:color w:val="000000"/>
                <w:spacing w:val="-2"/>
              </w:rPr>
            </w:pPr>
            <w:r w:rsidRPr="00274301">
              <w:rPr>
                <w:rFonts w:eastAsia="Calibri" w:cs="Cordia New"/>
                <w:color w:val="000000"/>
                <w:spacing w:val="-2"/>
                <w:cs/>
              </w:rPr>
              <w:t>(</w:t>
            </w:r>
            <w:r w:rsidRPr="00274301">
              <w:rPr>
                <w:rFonts w:eastAsia="Calibri" w:cs="Cordia New"/>
                <w:color w:val="000000"/>
                <w:spacing w:val="-2"/>
              </w:rPr>
              <w:t>1</w:t>
            </w:r>
            <w:r w:rsidR="005802DF" w:rsidRPr="005802DF">
              <w:rPr>
                <w:rFonts w:eastAsia="Calibri" w:cs="Cordia New"/>
                <w:color w:val="000000"/>
                <w:spacing w:val="-2"/>
              </w:rPr>
              <w:t>6</w:t>
            </w:r>
            <w:r w:rsidRPr="00274301">
              <w:rPr>
                <w:rFonts w:eastAsia="Calibri" w:cs="Cordia New"/>
                <w:color w:val="000000"/>
                <w:spacing w:val="-2"/>
              </w:rPr>
              <w:t>0,</w:t>
            </w:r>
            <w:r w:rsidR="005802DF" w:rsidRPr="005802DF">
              <w:rPr>
                <w:rFonts w:eastAsia="Calibri" w:cs="Cordia New"/>
                <w:color w:val="000000"/>
                <w:spacing w:val="-2"/>
              </w:rPr>
              <w:t>676</w:t>
            </w:r>
            <w:r w:rsidRPr="00274301">
              <w:rPr>
                <w:rFonts w:eastAsia="Calibri" w:cs="Cordia New"/>
                <w:color w:val="000000"/>
                <w:spacing w:val="-2"/>
                <w:cs/>
              </w:rPr>
              <w:t>)</w:t>
            </w:r>
          </w:p>
        </w:tc>
        <w:tc>
          <w:tcPr>
            <w:tcW w:w="992" w:type="dxa"/>
            <w:tcBorders>
              <w:top w:val="nil"/>
              <w:left w:val="nil"/>
              <w:bottom w:val="single" w:sz="4" w:space="0" w:color="auto"/>
              <w:right w:val="nil"/>
            </w:tcBorders>
          </w:tcPr>
          <w:p w14:paraId="2385CE3C" w14:textId="762AC517" w:rsidR="006E5445" w:rsidRPr="00FD2B6A" w:rsidRDefault="00274301" w:rsidP="006E5445">
            <w:pPr>
              <w:tabs>
                <w:tab w:val="decimal" w:pos="720"/>
              </w:tabs>
              <w:jc w:val="right"/>
              <w:rPr>
                <w:rFonts w:eastAsia="Calibri" w:cs="Cordia New"/>
                <w:color w:val="000000"/>
                <w:spacing w:val="-2"/>
              </w:rPr>
            </w:pPr>
            <w:r w:rsidRPr="00274301">
              <w:rPr>
                <w:rFonts w:eastAsia="Calibri" w:cs="Cordia New"/>
                <w:color w:val="000000"/>
                <w:spacing w:val="-2"/>
                <w:cs/>
              </w:rPr>
              <w:t>(</w:t>
            </w:r>
            <w:r w:rsidRPr="00274301">
              <w:rPr>
                <w:rFonts w:eastAsia="Calibri" w:cs="Cordia New"/>
                <w:color w:val="000000"/>
                <w:spacing w:val="-2"/>
              </w:rPr>
              <w:t>404,</w:t>
            </w:r>
            <w:r w:rsidR="005802DF" w:rsidRPr="005802DF">
              <w:rPr>
                <w:rFonts w:eastAsia="Calibri" w:cs="Cordia New"/>
                <w:color w:val="000000"/>
                <w:spacing w:val="-2"/>
              </w:rPr>
              <w:t>66</w:t>
            </w:r>
            <w:r w:rsidRPr="00274301">
              <w:rPr>
                <w:rFonts w:eastAsia="Calibri" w:cs="Cordia New"/>
                <w:color w:val="000000"/>
                <w:spacing w:val="-2"/>
              </w:rPr>
              <w:t>4</w:t>
            </w:r>
            <w:r w:rsidRPr="00274301">
              <w:rPr>
                <w:rFonts w:eastAsia="Calibri" w:cs="Cordia New"/>
                <w:color w:val="000000"/>
                <w:spacing w:val="-2"/>
                <w:cs/>
              </w:rPr>
              <w:t>)</w:t>
            </w:r>
          </w:p>
        </w:tc>
        <w:tc>
          <w:tcPr>
            <w:tcW w:w="993" w:type="dxa"/>
            <w:tcBorders>
              <w:top w:val="nil"/>
              <w:left w:val="nil"/>
              <w:bottom w:val="single" w:sz="4" w:space="0" w:color="auto"/>
              <w:right w:val="nil"/>
            </w:tcBorders>
          </w:tcPr>
          <w:p w14:paraId="5F458CBE" w14:textId="34AD6203" w:rsidR="006E5445" w:rsidRPr="00FD2B6A" w:rsidRDefault="006E5445" w:rsidP="006E5445">
            <w:pPr>
              <w:tabs>
                <w:tab w:val="decimal" w:pos="720"/>
              </w:tabs>
              <w:jc w:val="right"/>
              <w:rPr>
                <w:rFonts w:eastAsia="Calibri" w:cs="Cordia New"/>
                <w:color w:val="000000"/>
                <w:spacing w:val="-2"/>
              </w:rPr>
            </w:pPr>
            <w:r w:rsidRPr="000D6689">
              <w:rPr>
                <w:rFonts w:eastAsia="Calibri" w:cs="Cordia New"/>
                <w:color w:val="000000"/>
                <w:spacing w:val="-2"/>
                <w:cs/>
              </w:rPr>
              <w:t>(5</w:t>
            </w:r>
            <w:r w:rsidRPr="000D6689">
              <w:rPr>
                <w:rFonts w:eastAsia="Calibri" w:cs="Cordia New"/>
                <w:color w:val="000000"/>
                <w:spacing w:val="-2"/>
              </w:rPr>
              <w:t>,</w:t>
            </w:r>
            <w:r w:rsidR="00274301" w:rsidRPr="00274301">
              <w:rPr>
                <w:rFonts w:eastAsia="Calibri" w:cs="Cordia New"/>
                <w:color w:val="000000"/>
                <w:spacing w:val="-2"/>
              </w:rPr>
              <w:t>4</w:t>
            </w:r>
            <w:r w:rsidR="005802DF" w:rsidRPr="005802DF">
              <w:rPr>
                <w:rFonts w:eastAsia="Calibri" w:cs="Cordia New"/>
                <w:color w:val="000000"/>
                <w:spacing w:val="-2"/>
              </w:rPr>
              <w:t>6</w:t>
            </w:r>
            <w:r w:rsidR="00274301" w:rsidRPr="00274301">
              <w:rPr>
                <w:rFonts w:eastAsia="Calibri" w:cs="Cordia New"/>
                <w:color w:val="000000"/>
                <w:spacing w:val="-2"/>
              </w:rPr>
              <w:t>1,051</w:t>
            </w:r>
            <w:r w:rsidRPr="000D6689">
              <w:rPr>
                <w:rFonts w:eastAsia="Calibri" w:cs="Cordia New"/>
                <w:color w:val="000000"/>
                <w:spacing w:val="-2"/>
                <w:cs/>
              </w:rPr>
              <w:t>)</w:t>
            </w:r>
          </w:p>
        </w:tc>
        <w:tc>
          <w:tcPr>
            <w:tcW w:w="987" w:type="dxa"/>
            <w:tcBorders>
              <w:top w:val="nil"/>
              <w:left w:val="nil"/>
              <w:bottom w:val="single" w:sz="4" w:space="0" w:color="auto"/>
              <w:right w:val="nil"/>
            </w:tcBorders>
          </w:tcPr>
          <w:p w14:paraId="0A3530AA" w14:textId="11979F53" w:rsidR="006E5445" w:rsidRPr="00FD2B6A" w:rsidRDefault="00274301" w:rsidP="006E5445">
            <w:pPr>
              <w:tabs>
                <w:tab w:val="decimal" w:pos="720"/>
              </w:tabs>
              <w:jc w:val="right"/>
              <w:rPr>
                <w:rFonts w:eastAsia="Calibri" w:cs="Cordia New"/>
                <w:color w:val="000000"/>
                <w:spacing w:val="-2"/>
              </w:rPr>
            </w:pPr>
            <w:r w:rsidRPr="00274301">
              <w:rPr>
                <w:rFonts w:eastAsia="Calibri" w:cs="Cordia New"/>
                <w:color w:val="000000"/>
                <w:spacing w:val="-2"/>
                <w:cs/>
              </w:rPr>
              <w:t>(</w:t>
            </w:r>
            <w:r w:rsidRPr="00274301">
              <w:rPr>
                <w:rFonts w:eastAsia="Calibri" w:cs="Cordia New"/>
                <w:color w:val="000000"/>
                <w:spacing w:val="-2"/>
              </w:rPr>
              <w:t>13,</w:t>
            </w:r>
            <w:r w:rsidR="005802DF" w:rsidRPr="005802DF">
              <w:rPr>
                <w:rFonts w:eastAsia="Calibri" w:cs="Cordia New"/>
                <w:color w:val="000000"/>
                <w:spacing w:val="-2"/>
              </w:rPr>
              <w:t>8</w:t>
            </w:r>
            <w:r w:rsidRPr="00274301">
              <w:rPr>
                <w:rFonts w:eastAsia="Calibri" w:cs="Cordia New"/>
                <w:color w:val="000000"/>
                <w:spacing w:val="-2"/>
              </w:rPr>
              <w:t>4</w:t>
            </w:r>
            <w:r w:rsidR="005802DF" w:rsidRPr="005802DF">
              <w:rPr>
                <w:rFonts w:eastAsia="Calibri" w:cs="Cordia New"/>
                <w:color w:val="000000"/>
                <w:spacing w:val="-2"/>
              </w:rPr>
              <w:t>8</w:t>
            </w:r>
            <w:r w:rsidRPr="00274301">
              <w:rPr>
                <w:rFonts w:eastAsia="Calibri" w:cs="Cordia New"/>
                <w:color w:val="000000"/>
                <w:spacing w:val="-2"/>
              </w:rPr>
              <w:t>,</w:t>
            </w:r>
            <w:r w:rsidR="005802DF" w:rsidRPr="005802DF">
              <w:rPr>
                <w:rFonts w:eastAsia="Calibri" w:cs="Cordia New"/>
                <w:color w:val="000000"/>
                <w:spacing w:val="-2"/>
              </w:rPr>
              <w:t>9</w:t>
            </w:r>
            <w:r w:rsidRPr="00274301">
              <w:rPr>
                <w:rFonts w:eastAsia="Calibri" w:cs="Cordia New"/>
                <w:color w:val="000000"/>
                <w:spacing w:val="-2"/>
              </w:rPr>
              <w:t>32</w:t>
            </w:r>
            <w:r w:rsidRPr="00274301">
              <w:rPr>
                <w:rFonts w:eastAsia="Calibri" w:cs="Cordia New"/>
                <w:color w:val="000000"/>
                <w:spacing w:val="-2"/>
                <w:cs/>
              </w:rPr>
              <w:t>)</w:t>
            </w:r>
          </w:p>
        </w:tc>
      </w:tr>
      <w:tr w:rsidR="006E5445" w:rsidRPr="001B3096" w14:paraId="77B6D7E3" w14:textId="7F704D7F">
        <w:tc>
          <w:tcPr>
            <w:tcW w:w="2552" w:type="dxa"/>
            <w:shd w:val="clear" w:color="auto" w:fill="auto"/>
          </w:tcPr>
          <w:p w14:paraId="76EEA152" w14:textId="7096C3AC" w:rsidR="006E5445" w:rsidRPr="001B3096" w:rsidRDefault="006E5445" w:rsidP="006E5445">
            <w:pPr>
              <w:tabs>
                <w:tab w:val="left" w:pos="345"/>
              </w:tabs>
              <w:ind w:left="-86" w:right="-72"/>
              <w:rPr>
                <w:rFonts w:cs="Cordia New"/>
                <w:sz w:val="22"/>
                <w:szCs w:val="22"/>
              </w:rPr>
            </w:pPr>
            <w:r w:rsidRPr="001B3096">
              <w:rPr>
                <w:rFonts w:cs="Cordia New"/>
                <w:sz w:val="22"/>
                <w:szCs w:val="22"/>
              </w:rPr>
              <w:t>Total current assets, net</w:t>
            </w:r>
          </w:p>
        </w:tc>
        <w:tc>
          <w:tcPr>
            <w:tcW w:w="1134" w:type="dxa"/>
            <w:tcBorders>
              <w:top w:val="single" w:sz="4" w:space="0" w:color="auto"/>
              <w:bottom w:val="single" w:sz="4" w:space="0" w:color="auto"/>
            </w:tcBorders>
            <w:shd w:val="clear" w:color="auto" w:fill="auto"/>
            <w:vAlign w:val="bottom"/>
          </w:tcPr>
          <w:p w14:paraId="3BAFB083" w14:textId="13235AEB"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1,0</w:t>
            </w:r>
            <w:r w:rsidR="005802DF" w:rsidRPr="005802DF">
              <w:rPr>
                <w:rFonts w:eastAsia="Calibri" w:cs="Cordia New"/>
                <w:color w:val="000000"/>
                <w:spacing w:val="-2"/>
              </w:rPr>
              <w:t>9</w:t>
            </w:r>
            <w:r w:rsidRPr="00FD2B6A">
              <w:rPr>
                <w:rFonts w:eastAsia="Calibri" w:cs="Cordia New"/>
                <w:color w:val="000000"/>
                <w:spacing w:val="-2"/>
              </w:rPr>
              <w:t>0,</w:t>
            </w:r>
            <w:r w:rsidR="005802DF" w:rsidRPr="005802DF">
              <w:rPr>
                <w:rFonts w:eastAsia="Calibri" w:cs="Cordia New"/>
                <w:color w:val="000000"/>
                <w:spacing w:val="-2"/>
              </w:rPr>
              <w:t>87</w:t>
            </w:r>
            <w:r w:rsidR="008212D3">
              <w:rPr>
                <w:rFonts w:eastAsia="Calibri" w:cs="Cordia New"/>
                <w:color w:val="000000"/>
                <w:spacing w:val="-2"/>
              </w:rPr>
              <w:t>5</w:t>
            </w:r>
          </w:p>
        </w:tc>
        <w:tc>
          <w:tcPr>
            <w:tcW w:w="1134" w:type="dxa"/>
            <w:tcBorders>
              <w:top w:val="single" w:sz="4" w:space="0" w:color="auto"/>
              <w:bottom w:val="single" w:sz="4" w:space="0" w:color="auto"/>
            </w:tcBorders>
            <w:shd w:val="clear" w:color="auto" w:fill="auto"/>
            <w:vAlign w:val="bottom"/>
          </w:tcPr>
          <w:p w14:paraId="5E1376D1" w14:textId="5ECFCAA4" w:rsidR="006E5445" w:rsidRPr="00FD2B6A" w:rsidRDefault="005802DF" w:rsidP="006E5445">
            <w:pPr>
              <w:tabs>
                <w:tab w:val="decimal" w:pos="720"/>
              </w:tabs>
              <w:jc w:val="right"/>
              <w:rPr>
                <w:rFonts w:eastAsia="Calibri" w:cs="Cordia New"/>
              </w:rPr>
            </w:pPr>
            <w:r w:rsidRPr="005802DF">
              <w:rPr>
                <w:rFonts w:eastAsia="Calibri" w:cs="Cordia New"/>
                <w:color w:val="000000"/>
                <w:spacing w:val="-2"/>
              </w:rPr>
              <w:t>98</w:t>
            </w:r>
            <w:r w:rsidR="006E5445" w:rsidRPr="00FD2B6A">
              <w:rPr>
                <w:rFonts w:eastAsia="Calibri" w:cs="Cordia New"/>
                <w:color w:val="000000"/>
                <w:spacing w:val="-2"/>
              </w:rPr>
              <w:t>5,</w:t>
            </w:r>
            <w:r w:rsidRPr="005802DF">
              <w:rPr>
                <w:rFonts w:eastAsia="Calibri" w:cs="Cordia New"/>
                <w:color w:val="000000"/>
                <w:spacing w:val="-2"/>
              </w:rPr>
              <w:t>6</w:t>
            </w:r>
            <w:r w:rsidR="006E5445" w:rsidRPr="00FD2B6A">
              <w:rPr>
                <w:rFonts w:eastAsia="Calibri" w:cs="Cordia New"/>
                <w:color w:val="000000"/>
                <w:spacing w:val="-2"/>
              </w:rPr>
              <w:t>20</w:t>
            </w:r>
          </w:p>
        </w:tc>
        <w:tc>
          <w:tcPr>
            <w:tcW w:w="1134" w:type="dxa"/>
            <w:tcBorders>
              <w:top w:val="single" w:sz="4" w:space="0" w:color="auto"/>
              <w:bottom w:val="single" w:sz="4" w:space="0" w:color="auto"/>
            </w:tcBorders>
            <w:shd w:val="clear" w:color="auto" w:fill="auto"/>
          </w:tcPr>
          <w:p w14:paraId="2BC218FA" w14:textId="0FE05178" w:rsidR="006E5445" w:rsidRPr="001F0144" w:rsidRDefault="006E5445" w:rsidP="006E5445">
            <w:pPr>
              <w:tabs>
                <w:tab w:val="decimal" w:pos="720"/>
              </w:tabs>
              <w:jc w:val="right"/>
              <w:rPr>
                <w:rFonts w:eastAsia="Calibri" w:cs="Cordia New"/>
                <w:color w:val="000000"/>
                <w:spacing w:val="-2"/>
              </w:rPr>
            </w:pPr>
            <w:r w:rsidRPr="00FD2B6A">
              <w:rPr>
                <w:rFonts w:eastAsia="Calibri" w:cs="Cordia New"/>
                <w:color w:val="000000"/>
                <w:spacing w:val="-2"/>
              </w:rPr>
              <w:t>3</w:t>
            </w:r>
            <w:r w:rsidR="005802DF" w:rsidRPr="005802DF">
              <w:rPr>
                <w:rFonts w:eastAsia="Calibri" w:cs="Cordia New"/>
                <w:color w:val="000000"/>
                <w:spacing w:val="-2"/>
              </w:rPr>
              <w:t>7</w:t>
            </w:r>
            <w:r w:rsidRPr="00FD2B6A">
              <w:rPr>
                <w:rFonts w:eastAsia="Calibri" w:cs="Cordia New"/>
                <w:color w:val="000000"/>
                <w:spacing w:val="-2"/>
              </w:rPr>
              <w:t>,</w:t>
            </w:r>
            <w:r>
              <w:rPr>
                <w:rFonts w:eastAsia="Calibri" w:cs="Cordia New"/>
                <w:color w:val="000000"/>
                <w:spacing w:val="-2"/>
              </w:rPr>
              <w:t>0</w:t>
            </w:r>
            <w:r w:rsidR="005802DF" w:rsidRPr="005802DF">
              <w:rPr>
                <w:rFonts w:eastAsia="Calibri" w:cs="Cordia New"/>
                <w:color w:val="000000"/>
                <w:spacing w:val="-2"/>
              </w:rPr>
              <w:t>76</w:t>
            </w:r>
            <w:r w:rsidRPr="00FD2B6A">
              <w:rPr>
                <w:rFonts w:eastAsia="Calibri" w:cs="Cordia New"/>
                <w:color w:val="000000"/>
                <w:spacing w:val="-2"/>
              </w:rPr>
              <w:t>,</w:t>
            </w:r>
            <w:r>
              <w:rPr>
                <w:rFonts w:eastAsia="Calibri" w:cs="Cordia New"/>
                <w:color w:val="000000"/>
                <w:spacing w:val="-2"/>
              </w:rPr>
              <w:t>555</w:t>
            </w:r>
          </w:p>
        </w:tc>
        <w:tc>
          <w:tcPr>
            <w:tcW w:w="1134" w:type="dxa"/>
            <w:tcBorders>
              <w:top w:val="single" w:sz="4" w:space="0" w:color="auto"/>
              <w:bottom w:val="single" w:sz="4" w:space="0" w:color="auto"/>
            </w:tcBorders>
            <w:shd w:val="clear" w:color="auto" w:fill="auto"/>
            <w:vAlign w:val="bottom"/>
          </w:tcPr>
          <w:p w14:paraId="5044FB9F" w14:textId="466C5420"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33,</w:t>
            </w:r>
            <w:r w:rsidR="005802DF" w:rsidRPr="005802DF">
              <w:rPr>
                <w:rFonts w:eastAsia="Calibri" w:cs="Cordia New"/>
                <w:color w:val="000000"/>
                <w:spacing w:val="-2"/>
              </w:rPr>
              <w:t>7</w:t>
            </w:r>
            <w:r w:rsidRPr="00FD2B6A">
              <w:rPr>
                <w:rFonts w:eastAsia="Calibri" w:cs="Cordia New"/>
                <w:color w:val="000000"/>
                <w:spacing w:val="-2"/>
              </w:rPr>
              <w:t>31,1</w:t>
            </w:r>
            <w:r w:rsidR="005802DF" w:rsidRPr="005802DF">
              <w:rPr>
                <w:rFonts w:eastAsia="Calibri" w:cs="Cordia New"/>
                <w:color w:val="000000"/>
                <w:spacing w:val="-2"/>
              </w:rPr>
              <w:t>88</w:t>
            </w:r>
          </w:p>
        </w:tc>
        <w:tc>
          <w:tcPr>
            <w:tcW w:w="1134" w:type="dxa"/>
            <w:tcBorders>
              <w:top w:val="single" w:sz="4" w:space="0" w:color="auto"/>
              <w:bottom w:val="single" w:sz="4" w:space="0" w:color="auto"/>
            </w:tcBorders>
            <w:shd w:val="clear" w:color="auto" w:fill="auto"/>
          </w:tcPr>
          <w:p w14:paraId="0175E393" w14:textId="00B884AA" w:rsidR="006E5445" w:rsidRPr="00FD2B6A" w:rsidRDefault="005802DF" w:rsidP="006E5445">
            <w:pPr>
              <w:tabs>
                <w:tab w:val="decimal" w:pos="720"/>
              </w:tabs>
              <w:jc w:val="right"/>
              <w:rPr>
                <w:rFonts w:eastAsia="Calibri" w:cs="Cordia New"/>
              </w:rPr>
            </w:pPr>
            <w:r w:rsidRPr="005802DF">
              <w:rPr>
                <w:rFonts w:eastAsia="Calibri" w:cs="Cordia New"/>
                <w:color w:val="000000"/>
                <w:spacing w:val="-2"/>
              </w:rPr>
              <w:t>6</w:t>
            </w:r>
            <w:r w:rsidR="006E5445">
              <w:rPr>
                <w:rFonts w:eastAsia="Calibri" w:cs="Cordia New"/>
                <w:color w:val="000000"/>
                <w:spacing w:val="-2"/>
              </w:rPr>
              <w:t>1</w:t>
            </w:r>
            <w:r w:rsidR="006E5445" w:rsidRPr="00FD2B6A">
              <w:rPr>
                <w:rFonts w:eastAsia="Calibri" w:cs="Cordia New"/>
                <w:color w:val="000000"/>
                <w:spacing w:val="-2"/>
              </w:rPr>
              <w:t>,</w:t>
            </w:r>
            <w:r w:rsidR="006E5445">
              <w:rPr>
                <w:rFonts w:eastAsia="Calibri" w:cs="Cordia New"/>
                <w:color w:val="000000"/>
                <w:spacing w:val="-2"/>
              </w:rPr>
              <w:t>0</w:t>
            </w:r>
            <w:r w:rsidRPr="005802DF">
              <w:rPr>
                <w:rFonts w:eastAsia="Calibri" w:cs="Cordia New"/>
                <w:color w:val="000000"/>
                <w:spacing w:val="-2"/>
              </w:rPr>
              <w:t>87</w:t>
            </w:r>
          </w:p>
        </w:tc>
        <w:tc>
          <w:tcPr>
            <w:tcW w:w="1134" w:type="dxa"/>
            <w:tcBorders>
              <w:top w:val="single" w:sz="4" w:space="0" w:color="auto"/>
              <w:bottom w:val="single" w:sz="4" w:space="0" w:color="auto"/>
            </w:tcBorders>
            <w:shd w:val="clear" w:color="auto" w:fill="auto"/>
          </w:tcPr>
          <w:p w14:paraId="22A82598" w14:textId="68CD8E47"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115,55</w:t>
            </w:r>
            <w:r w:rsidR="005802DF" w:rsidRPr="005802DF">
              <w:rPr>
                <w:rFonts w:eastAsia="Calibri" w:cs="Cordia New"/>
                <w:color w:val="000000"/>
                <w:spacing w:val="-2"/>
              </w:rPr>
              <w:t>8</w:t>
            </w:r>
          </w:p>
        </w:tc>
        <w:tc>
          <w:tcPr>
            <w:tcW w:w="1134" w:type="dxa"/>
            <w:tcBorders>
              <w:top w:val="single" w:sz="4" w:space="0" w:color="auto"/>
              <w:bottom w:val="single" w:sz="4" w:space="0" w:color="auto"/>
            </w:tcBorders>
            <w:shd w:val="clear" w:color="auto" w:fill="auto"/>
          </w:tcPr>
          <w:p w14:paraId="27B6EB9F" w14:textId="34595981" w:rsidR="006E5445" w:rsidRPr="00FD2B6A" w:rsidRDefault="00E512D9" w:rsidP="006E5445">
            <w:pPr>
              <w:tabs>
                <w:tab w:val="decimal" w:pos="720"/>
              </w:tabs>
              <w:jc w:val="right"/>
              <w:rPr>
                <w:rFonts w:eastAsia="Calibri" w:cs="Cordia New"/>
              </w:rPr>
            </w:pPr>
            <w:r w:rsidRPr="00E512D9">
              <w:rPr>
                <w:rFonts w:eastAsia="Calibri" w:cs="Cordia New"/>
                <w:color w:val="000000"/>
                <w:spacing w:val="-2"/>
              </w:rPr>
              <w:t>2,0</w:t>
            </w:r>
            <w:r w:rsidR="005802DF" w:rsidRPr="005802DF">
              <w:rPr>
                <w:rFonts w:eastAsia="Calibri" w:cs="Cordia New"/>
                <w:color w:val="000000"/>
                <w:spacing w:val="-2"/>
              </w:rPr>
              <w:t>76</w:t>
            </w:r>
            <w:r w:rsidRPr="00E512D9">
              <w:rPr>
                <w:rFonts w:eastAsia="Calibri" w:cs="Cordia New"/>
                <w:color w:val="000000"/>
                <w:spacing w:val="-2"/>
              </w:rPr>
              <w:t>,22</w:t>
            </w:r>
            <w:r w:rsidR="005802DF" w:rsidRPr="005802DF">
              <w:rPr>
                <w:rFonts w:eastAsia="Calibri" w:cs="Cordia New"/>
                <w:color w:val="000000"/>
                <w:spacing w:val="-2"/>
              </w:rPr>
              <w:t>7</w:t>
            </w:r>
          </w:p>
        </w:tc>
        <w:tc>
          <w:tcPr>
            <w:tcW w:w="1134" w:type="dxa"/>
            <w:tcBorders>
              <w:top w:val="single" w:sz="4" w:space="0" w:color="auto"/>
              <w:bottom w:val="single" w:sz="4" w:space="0" w:color="auto"/>
            </w:tcBorders>
            <w:shd w:val="clear" w:color="auto" w:fill="auto"/>
          </w:tcPr>
          <w:p w14:paraId="2F7A08F8" w14:textId="5D6F4C81" w:rsidR="006E5445" w:rsidRPr="00FD2B6A" w:rsidRDefault="006E5445" w:rsidP="006E5445">
            <w:pPr>
              <w:tabs>
                <w:tab w:val="decimal" w:pos="720"/>
              </w:tabs>
              <w:jc w:val="right"/>
              <w:rPr>
                <w:rFonts w:eastAsia="Calibri" w:cs="Cordia New"/>
              </w:rPr>
            </w:pPr>
            <w:r w:rsidRPr="00FD2B6A">
              <w:rPr>
                <w:rFonts w:eastAsia="Calibri" w:cs="Cordia New"/>
                <w:color w:val="000000"/>
                <w:spacing w:val="-2"/>
              </w:rPr>
              <w:t>3,</w:t>
            </w:r>
            <w:r w:rsidR="005802DF" w:rsidRPr="005802DF">
              <w:rPr>
                <w:rFonts w:eastAsia="Calibri" w:cs="Cordia New"/>
                <w:color w:val="000000"/>
                <w:spacing w:val="-2"/>
              </w:rPr>
              <w:t>9</w:t>
            </w:r>
            <w:r w:rsidRPr="00FD2B6A">
              <w:rPr>
                <w:rFonts w:eastAsia="Calibri" w:cs="Cordia New"/>
                <w:color w:val="000000"/>
                <w:spacing w:val="-2"/>
              </w:rPr>
              <w:t>54,</w:t>
            </w:r>
            <w:r w:rsidR="005802DF" w:rsidRPr="005802DF">
              <w:rPr>
                <w:rFonts w:eastAsia="Calibri" w:cs="Cordia New"/>
                <w:color w:val="000000"/>
                <w:spacing w:val="-2"/>
              </w:rPr>
              <w:t>769</w:t>
            </w:r>
          </w:p>
        </w:tc>
        <w:tc>
          <w:tcPr>
            <w:tcW w:w="992" w:type="dxa"/>
            <w:tcBorders>
              <w:top w:val="single" w:sz="4" w:space="0" w:color="auto"/>
              <w:left w:val="nil"/>
              <w:bottom w:val="single" w:sz="4" w:space="0" w:color="auto"/>
              <w:right w:val="nil"/>
            </w:tcBorders>
          </w:tcPr>
          <w:p w14:paraId="7CCEACFA" w14:textId="7B58A876" w:rsidR="006E5445" w:rsidRPr="00FD2B6A" w:rsidRDefault="00274301" w:rsidP="006E5445">
            <w:pPr>
              <w:tabs>
                <w:tab w:val="decimal" w:pos="720"/>
              </w:tabs>
              <w:jc w:val="right"/>
              <w:rPr>
                <w:rFonts w:eastAsia="Calibri" w:cs="Cordia New"/>
                <w:color w:val="000000"/>
                <w:spacing w:val="-2"/>
              </w:rPr>
            </w:pPr>
            <w:r w:rsidRPr="00274301">
              <w:rPr>
                <w:rFonts w:eastAsia="Calibri" w:cs="Cordia New"/>
                <w:color w:val="000000"/>
                <w:spacing w:val="-2"/>
                <w:cs/>
              </w:rPr>
              <w:t>(</w:t>
            </w:r>
            <w:r w:rsidR="005802DF" w:rsidRPr="005802DF">
              <w:rPr>
                <w:rFonts w:eastAsia="Calibri" w:cs="Cordia New"/>
                <w:color w:val="000000"/>
                <w:spacing w:val="-2"/>
              </w:rPr>
              <w:t>67</w:t>
            </w:r>
            <w:r w:rsidRPr="00274301">
              <w:rPr>
                <w:rFonts w:eastAsia="Calibri" w:cs="Cordia New"/>
                <w:color w:val="000000"/>
                <w:spacing w:val="-2"/>
              </w:rPr>
              <w:t>,1</w:t>
            </w:r>
            <w:r w:rsidR="005802DF" w:rsidRPr="005802DF">
              <w:rPr>
                <w:rFonts w:eastAsia="Calibri" w:cs="Cordia New"/>
                <w:color w:val="000000"/>
                <w:spacing w:val="-2"/>
              </w:rPr>
              <w:t>9</w:t>
            </w:r>
            <w:r w:rsidRPr="00274301">
              <w:rPr>
                <w:rFonts w:eastAsia="Calibri" w:cs="Cordia New"/>
                <w:color w:val="000000"/>
                <w:spacing w:val="-2"/>
              </w:rPr>
              <w:t>4</w:t>
            </w:r>
            <w:r w:rsidRPr="00274301">
              <w:rPr>
                <w:rFonts w:eastAsia="Calibri" w:cs="Cordia New"/>
                <w:color w:val="000000"/>
                <w:spacing w:val="-2"/>
                <w:cs/>
              </w:rPr>
              <w:t>)</w:t>
            </w:r>
          </w:p>
        </w:tc>
        <w:tc>
          <w:tcPr>
            <w:tcW w:w="992" w:type="dxa"/>
            <w:tcBorders>
              <w:top w:val="single" w:sz="4" w:space="0" w:color="auto"/>
              <w:left w:val="nil"/>
              <w:bottom w:val="single" w:sz="4" w:space="0" w:color="auto"/>
              <w:right w:val="nil"/>
            </w:tcBorders>
          </w:tcPr>
          <w:p w14:paraId="1FCEE95C" w14:textId="2175C42C" w:rsidR="006E5445" w:rsidRPr="00FD2B6A" w:rsidRDefault="00274301" w:rsidP="006E5445">
            <w:pPr>
              <w:tabs>
                <w:tab w:val="decimal" w:pos="720"/>
              </w:tabs>
              <w:jc w:val="right"/>
              <w:rPr>
                <w:rFonts w:eastAsia="Calibri" w:cs="Cordia New"/>
                <w:color w:val="000000"/>
                <w:spacing w:val="-2"/>
              </w:rPr>
            </w:pPr>
            <w:r w:rsidRPr="00274301">
              <w:rPr>
                <w:rFonts w:eastAsia="Calibri" w:cs="Cordia New"/>
                <w:color w:val="000000"/>
                <w:spacing w:val="-2"/>
                <w:cs/>
              </w:rPr>
              <w:t>(</w:t>
            </w:r>
            <w:r w:rsidR="005802DF" w:rsidRPr="005802DF">
              <w:rPr>
                <w:rFonts w:eastAsia="Calibri" w:cs="Cordia New"/>
                <w:color w:val="000000"/>
                <w:spacing w:val="-2"/>
              </w:rPr>
              <w:t>89</w:t>
            </w:r>
            <w:r w:rsidRPr="00274301">
              <w:rPr>
                <w:rFonts w:eastAsia="Calibri" w:cs="Cordia New"/>
                <w:color w:val="000000"/>
                <w:spacing w:val="-2"/>
              </w:rPr>
              <w:t>,</w:t>
            </w:r>
            <w:r w:rsidR="005802DF" w:rsidRPr="005802DF">
              <w:rPr>
                <w:rFonts w:eastAsia="Calibri" w:cs="Cordia New"/>
                <w:color w:val="000000"/>
                <w:spacing w:val="-2"/>
              </w:rPr>
              <w:t>697</w:t>
            </w:r>
            <w:r w:rsidRPr="00274301">
              <w:rPr>
                <w:rFonts w:eastAsia="Calibri" w:cs="Cordia New"/>
                <w:color w:val="000000"/>
                <w:spacing w:val="-2"/>
                <w:cs/>
              </w:rPr>
              <w:t>)</w:t>
            </w:r>
          </w:p>
        </w:tc>
        <w:tc>
          <w:tcPr>
            <w:tcW w:w="993" w:type="dxa"/>
            <w:tcBorders>
              <w:top w:val="single" w:sz="4" w:space="0" w:color="auto"/>
              <w:left w:val="nil"/>
              <w:bottom w:val="single" w:sz="4" w:space="0" w:color="auto"/>
              <w:right w:val="nil"/>
            </w:tcBorders>
          </w:tcPr>
          <w:p w14:paraId="5FDB2FAF" w14:textId="2444A6BE" w:rsidR="006E5445" w:rsidRPr="00FD2B6A" w:rsidRDefault="006E5445" w:rsidP="006E5445">
            <w:pPr>
              <w:tabs>
                <w:tab w:val="decimal" w:pos="720"/>
              </w:tabs>
              <w:jc w:val="right"/>
              <w:rPr>
                <w:rFonts w:eastAsia="Calibri" w:cs="Cordia New"/>
                <w:color w:val="000000"/>
                <w:spacing w:val="-2"/>
              </w:rPr>
            </w:pPr>
            <w:r w:rsidRPr="000D6689">
              <w:rPr>
                <w:rFonts w:eastAsia="Calibri" w:cs="Cordia New"/>
                <w:color w:val="000000"/>
                <w:spacing w:val="-2"/>
                <w:cs/>
              </w:rPr>
              <w:t>(2</w:t>
            </w:r>
            <w:r w:rsidRPr="000D6689">
              <w:rPr>
                <w:rFonts w:eastAsia="Calibri" w:cs="Cordia New"/>
                <w:color w:val="000000"/>
                <w:spacing w:val="-2"/>
              </w:rPr>
              <w:t>,</w:t>
            </w:r>
            <w:r w:rsidR="00274301" w:rsidRPr="00274301">
              <w:rPr>
                <w:rFonts w:eastAsia="Calibri" w:cs="Cordia New"/>
                <w:color w:val="000000"/>
                <w:spacing w:val="-2"/>
              </w:rPr>
              <w:t>23</w:t>
            </w:r>
            <w:r w:rsidR="005802DF" w:rsidRPr="005802DF">
              <w:rPr>
                <w:rFonts w:eastAsia="Calibri" w:cs="Cordia New"/>
                <w:color w:val="000000"/>
                <w:spacing w:val="-2"/>
              </w:rPr>
              <w:t>8</w:t>
            </w:r>
            <w:r w:rsidR="00274301" w:rsidRPr="00274301">
              <w:rPr>
                <w:rFonts w:eastAsia="Calibri" w:cs="Cordia New"/>
                <w:color w:val="000000"/>
                <w:spacing w:val="-2"/>
              </w:rPr>
              <w:t>,</w:t>
            </w:r>
            <w:r w:rsidR="005802DF" w:rsidRPr="005802DF">
              <w:rPr>
                <w:rFonts w:eastAsia="Calibri" w:cs="Cordia New"/>
                <w:color w:val="000000"/>
                <w:spacing w:val="-2"/>
              </w:rPr>
              <w:t>8</w:t>
            </w:r>
            <w:r w:rsidR="00274301" w:rsidRPr="00274301">
              <w:rPr>
                <w:rFonts w:eastAsia="Calibri" w:cs="Cordia New"/>
                <w:color w:val="000000"/>
                <w:spacing w:val="-2"/>
              </w:rPr>
              <w:t>01</w:t>
            </w:r>
            <w:r w:rsidRPr="000D6689">
              <w:rPr>
                <w:rFonts w:eastAsia="Calibri" w:cs="Cordia New"/>
                <w:color w:val="000000"/>
                <w:spacing w:val="-2"/>
                <w:cs/>
              </w:rPr>
              <w:t>)</w:t>
            </w:r>
          </w:p>
        </w:tc>
        <w:tc>
          <w:tcPr>
            <w:tcW w:w="987" w:type="dxa"/>
            <w:tcBorders>
              <w:top w:val="single" w:sz="4" w:space="0" w:color="auto"/>
              <w:left w:val="nil"/>
              <w:bottom w:val="single" w:sz="4" w:space="0" w:color="auto"/>
              <w:right w:val="nil"/>
            </w:tcBorders>
          </w:tcPr>
          <w:p w14:paraId="76C12E6D" w14:textId="41708EE9" w:rsidR="006E5445" w:rsidRPr="00FD2B6A" w:rsidRDefault="00274301" w:rsidP="006E5445">
            <w:pPr>
              <w:tabs>
                <w:tab w:val="decimal" w:pos="720"/>
              </w:tabs>
              <w:jc w:val="right"/>
              <w:rPr>
                <w:rFonts w:eastAsia="Calibri" w:cs="Cordia New"/>
                <w:color w:val="000000"/>
                <w:spacing w:val="-2"/>
              </w:rPr>
            </w:pPr>
            <w:r w:rsidRPr="00274301">
              <w:rPr>
                <w:rFonts w:eastAsia="Calibri" w:cs="Cordia New"/>
                <w:color w:val="000000"/>
                <w:spacing w:val="-2"/>
                <w:cs/>
              </w:rPr>
              <w:t>(</w:t>
            </w:r>
            <w:r w:rsidRPr="00274301">
              <w:rPr>
                <w:rFonts w:eastAsia="Calibri" w:cs="Cordia New"/>
                <w:color w:val="000000"/>
                <w:spacing w:val="-2"/>
              </w:rPr>
              <w:t>3,0</w:t>
            </w:r>
            <w:r w:rsidR="005802DF" w:rsidRPr="005802DF">
              <w:rPr>
                <w:rFonts w:eastAsia="Calibri" w:cs="Cordia New"/>
                <w:color w:val="000000"/>
                <w:spacing w:val="-2"/>
              </w:rPr>
              <w:t>69</w:t>
            </w:r>
            <w:r w:rsidRPr="00274301">
              <w:rPr>
                <w:rFonts w:eastAsia="Calibri" w:cs="Cordia New"/>
                <w:color w:val="000000"/>
                <w:spacing w:val="-2"/>
              </w:rPr>
              <w:t>,</w:t>
            </w:r>
            <w:r w:rsidR="005802DF" w:rsidRPr="005802DF">
              <w:rPr>
                <w:rFonts w:eastAsia="Calibri" w:cs="Cordia New"/>
                <w:color w:val="000000"/>
                <w:spacing w:val="-2"/>
              </w:rPr>
              <w:t>7</w:t>
            </w:r>
            <w:r w:rsidRPr="00274301">
              <w:rPr>
                <w:rFonts w:eastAsia="Calibri" w:cs="Cordia New"/>
                <w:color w:val="000000"/>
                <w:spacing w:val="-2"/>
              </w:rPr>
              <w:t>10</w:t>
            </w:r>
            <w:r w:rsidRPr="00274301">
              <w:rPr>
                <w:rFonts w:eastAsia="Calibri" w:cs="Cordia New"/>
                <w:color w:val="000000"/>
                <w:spacing w:val="-2"/>
                <w:cs/>
              </w:rPr>
              <w:t>)</w:t>
            </w:r>
          </w:p>
        </w:tc>
      </w:tr>
      <w:tr w:rsidR="006E5445" w:rsidRPr="00132E13" w14:paraId="75A813B9" w14:textId="6290A7C0" w:rsidTr="000A65B7">
        <w:tc>
          <w:tcPr>
            <w:tcW w:w="2552" w:type="dxa"/>
            <w:shd w:val="clear" w:color="auto" w:fill="auto"/>
            <w:vAlign w:val="center"/>
          </w:tcPr>
          <w:p w14:paraId="6E704668" w14:textId="77777777" w:rsidR="006E5445" w:rsidRPr="00132E13" w:rsidRDefault="006E5445" w:rsidP="006E5445">
            <w:pPr>
              <w:tabs>
                <w:tab w:val="left" w:pos="345"/>
              </w:tabs>
              <w:ind w:left="-86" w:right="-72"/>
              <w:rPr>
                <w:rFonts w:cs="Cordia New"/>
                <w:sz w:val="12"/>
                <w:szCs w:val="12"/>
              </w:rPr>
            </w:pPr>
          </w:p>
        </w:tc>
        <w:tc>
          <w:tcPr>
            <w:tcW w:w="1134" w:type="dxa"/>
            <w:tcBorders>
              <w:top w:val="single" w:sz="4" w:space="0" w:color="auto"/>
            </w:tcBorders>
            <w:shd w:val="clear" w:color="auto" w:fill="auto"/>
            <w:vAlign w:val="bottom"/>
          </w:tcPr>
          <w:p w14:paraId="644A00AF" w14:textId="712E049D"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vAlign w:val="bottom"/>
          </w:tcPr>
          <w:p w14:paraId="060931FD"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vAlign w:val="bottom"/>
          </w:tcPr>
          <w:p w14:paraId="29CF666B" w14:textId="0D73F2A0"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vAlign w:val="bottom"/>
          </w:tcPr>
          <w:p w14:paraId="1498D07E"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45833F66"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57240CC9"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1D0B67F8"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59A04C9D" w14:textId="77777777" w:rsidR="006E5445" w:rsidRPr="00132E13" w:rsidRDefault="006E5445" w:rsidP="006E5445">
            <w:pPr>
              <w:tabs>
                <w:tab w:val="decimal" w:pos="720"/>
              </w:tabs>
              <w:jc w:val="right"/>
              <w:rPr>
                <w:rFonts w:eastAsia="Calibri" w:cs="Cordia New"/>
                <w:sz w:val="12"/>
                <w:szCs w:val="12"/>
              </w:rPr>
            </w:pPr>
          </w:p>
        </w:tc>
        <w:tc>
          <w:tcPr>
            <w:tcW w:w="992" w:type="dxa"/>
            <w:tcBorders>
              <w:top w:val="single" w:sz="4" w:space="0" w:color="auto"/>
            </w:tcBorders>
            <w:shd w:val="clear" w:color="auto" w:fill="auto"/>
          </w:tcPr>
          <w:p w14:paraId="703C9F8E" w14:textId="77777777" w:rsidR="006E5445" w:rsidRPr="00132E13" w:rsidRDefault="006E5445" w:rsidP="006E5445">
            <w:pPr>
              <w:tabs>
                <w:tab w:val="decimal" w:pos="720"/>
              </w:tabs>
              <w:jc w:val="right"/>
              <w:rPr>
                <w:rFonts w:eastAsia="Calibri" w:cs="Cordia New"/>
                <w:sz w:val="12"/>
                <w:szCs w:val="12"/>
              </w:rPr>
            </w:pPr>
          </w:p>
        </w:tc>
        <w:tc>
          <w:tcPr>
            <w:tcW w:w="992" w:type="dxa"/>
            <w:tcBorders>
              <w:top w:val="single" w:sz="4" w:space="0" w:color="auto"/>
            </w:tcBorders>
            <w:shd w:val="clear" w:color="auto" w:fill="auto"/>
          </w:tcPr>
          <w:p w14:paraId="60C1EE17" w14:textId="77777777" w:rsidR="006E5445" w:rsidRPr="00132E13" w:rsidRDefault="006E5445" w:rsidP="006E5445">
            <w:pPr>
              <w:tabs>
                <w:tab w:val="decimal" w:pos="720"/>
              </w:tabs>
              <w:jc w:val="right"/>
              <w:rPr>
                <w:rFonts w:eastAsia="Calibri" w:cs="Cordia New"/>
                <w:sz w:val="12"/>
                <w:szCs w:val="12"/>
              </w:rPr>
            </w:pPr>
          </w:p>
        </w:tc>
        <w:tc>
          <w:tcPr>
            <w:tcW w:w="993" w:type="dxa"/>
            <w:tcBorders>
              <w:top w:val="single" w:sz="4" w:space="0" w:color="auto"/>
            </w:tcBorders>
            <w:shd w:val="clear" w:color="auto" w:fill="auto"/>
          </w:tcPr>
          <w:p w14:paraId="0AD7CA97" w14:textId="77777777" w:rsidR="006E5445" w:rsidRPr="00132E13" w:rsidRDefault="006E5445" w:rsidP="006E5445">
            <w:pPr>
              <w:tabs>
                <w:tab w:val="decimal" w:pos="720"/>
              </w:tabs>
              <w:jc w:val="right"/>
              <w:rPr>
                <w:rFonts w:eastAsia="Calibri" w:cs="Cordia New"/>
                <w:sz w:val="12"/>
                <w:szCs w:val="12"/>
              </w:rPr>
            </w:pPr>
          </w:p>
        </w:tc>
        <w:tc>
          <w:tcPr>
            <w:tcW w:w="987" w:type="dxa"/>
            <w:tcBorders>
              <w:top w:val="single" w:sz="4" w:space="0" w:color="auto"/>
            </w:tcBorders>
            <w:shd w:val="clear" w:color="auto" w:fill="auto"/>
          </w:tcPr>
          <w:p w14:paraId="1383BB5B" w14:textId="77777777" w:rsidR="006E5445" w:rsidRPr="00132E13" w:rsidRDefault="006E5445" w:rsidP="006E5445">
            <w:pPr>
              <w:tabs>
                <w:tab w:val="decimal" w:pos="720"/>
              </w:tabs>
              <w:jc w:val="right"/>
              <w:rPr>
                <w:rFonts w:eastAsia="Calibri" w:cs="Cordia New"/>
                <w:sz w:val="12"/>
                <w:szCs w:val="12"/>
              </w:rPr>
            </w:pPr>
          </w:p>
        </w:tc>
      </w:tr>
      <w:tr w:rsidR="006E5445" w:rsidRPr="001B3096" w14:paraId="30DEB42A" w14:textId="013BF900" w:rsidTr="000B20A7">
        <w:tc>
          <w:tcPr>
            <w:tcW w:w="2552" w:type="dxa"/>
            <w:shd w:val="clear" w:color="auto" w:fill="auto"/>
          </w:tcPr>
          <w:p w14:paraId="251C9362" w14:textId="6AB27829" w:rsidR="006E5445" w:rsidRPr="001B3096" w:rsidRDefault="006E5445" w:rsidP="006E5445">
            <w:pPr>
              <w:tabs>
                <w:tab w:val="left" w:pos="345"/>
              </w:tabs>
              <w:ind w:left="-86" w:right="-72"/>
              <w:rPr>
                <w:rFonts w:cs="Cordia New"/>
                <w:sz w:val="22"/>
                <w:szCs w:val="22"/>
              </w:rPr>
            </w:pPr>
            <w:r w:rsidRPr="001B3096">
              <w:rPr>
                <w:rFonts w:cs="Cordia New"/>
                <w:sz w:val="22"/>
                <w:szCs w:val="22"/>
              </w:rPr>
              <w:t>Non-current assets</w:t>
            </w:r>
          </w:p>
        </w:tc>
        <w:tc>
          <w:tcPr>
            <w:tcW w:w="1134" w:type="dxa"/>
            <w:shd w:val="clear" w:color="auto" w:fill="auto"/>
            <w:vAlign w:val="bottom"/>
          </w:tcPr>
          <w:p w14:paraId="544EEDF8" w14:textId="004B2744" w:rsidR="006E5445" w:rsidRPr="0098544B" w:rsidRDefault="006E5445" w:rsidP="006E5445">
            <w:pPr>
              <w:tabs>
                <w:tab w:val="decimal" w:pos="720"/>
              </w:tabs>
              <w:jc w:val="right"/>
              <w:rPr>
                <w:rFonts w:eastAsia="Calibri" w:cs="Cordia New"/>
                <w:color w:val="000000"/>
                <w:spacing w:val="-2"/>
              </w:rPr>
            </w:pPr>
            <w:r>
              <w:rPr>
                <w:rFonts w:eastAsia="Calibri" w:cs="Cordia New"/>
                <w:color w:val="000000"/>
                <w:spacing w:val="-2"/>
              </w:rPr>
              <w:t>1,001</w:t>
            </w:r>
            <w:r w:rsidRPr="00132E13">
              <w:rPr>
                <w:rFonts w:eastAsia="Calibri" w:cs="Cordia New"/>
                <w:color w:val="000000"/>
                <w:spacing w:val="-2"/>
              </w:rPr>
              <w:t>,</w:t>
            </w:r>
            <w:r w:rsidR="005802DF" w:rsidRPr="005802DF">
              <w:rPr>
                <w:rFonts w:eastAsia="Calibri" w:cs="Cordia New"/>
                <w:color w:val="000000"/>
                <w:spacing w:val="-2"/>
              </w:rPr>
              <w:t>79</w:t>
            </w:r>
            <w:r>
              <w:rPr>
                <w:rFonts w:eastAsia="Calibri" w:cs="Cordia New"/>
                <w:color w:val="000000"/>
                <w:spacing w:val="-2"/>
              </w:rPr>
              <w:t>0</w:t>
            </w:r>
          </w:p>
        </w:tc>
        <w:tc>
          <w:tcPr>
            <w:tcW w:w="1134" w:type="dxa"/>
            <w:shd w:val="clear" w:color="auto" w:fill="auto"/>
            <w:vAlign w:val="bottom"/>
          </w:tcPr>
          <w:p w14:paraId="730C14FD" w14:textId="729AF956" w:rsidR="006E5445" w:rsidRPr="00132E13" w:rsidRDefault="005802DF" w:rsidP="006E5445">
            <w:pPr>
              <w:tabs>
                <w:tab w:val="decimal" w:pos="720"/>
              </w:tabs>
              <w:jc w:val="right"/>
              <w:rPr>
                <w:rFonts w:eastAsia="Calibri" w:cs="Cordia New"/>
              </w:rPr>
            </w:pPr>
            <w:r w:rsidRPr="005802DF">
              <w:rPr>
                <w:rFonts w:eastAsia="Calibri" w:cs="Cordia New"/>
                <w:color w:val="000000"/>
                <w:spacing w:val="-2"/>
              </w:rPr>
              <w:t>9</w:t>
            </w:r>
            <w:r w:rsidR="006E5445" w:rsidRPr="00132E13">
              <w:rPr>
                <w:rFonts w:eastAsia="Calibri" w:cs="Cordia New"/>
                <w:color w:val="000000"/>
                <w:spacing w:val="-2"/>
              </w:rPr>
              <w:t>0</w:t>
            </w:r>
            <w:r w:rsidRPr="005802DF">
              <w:rPr>
                <w:rFonts w:eastAsia="Calibri" w:cs="Cordia New"/>
                <w:color w:val="000000"/>
                <w:spacing w:val="-2"/>
              </w:rPr>
              <w:t>7</w:t>
            </w:r>
            <w:r w:rsidR="006E5445" w:rsidRPr="00132E13">
              <w:rPr>
                <w:rFonts w:eastAsia="Calibri" w:cs="Cordia New"/>
                <w:color w:val="000000"/>
                <w:spacing w:val="-2"/>
              </w:rPr>
              <w:t>,</w:t>
            </w:r>
            <w:r w:rsidRPr="005802DF">
              <w:rPr>
                <w:rFonts w:eastAsia="Calibri" w:cs="Cordia New"/>
                <w:color w:val="000000"/>
                <w:spacing w:val="-2"/>
              </w:rPr>
              <w:t>976</w:t>
            </w:r>
          </w:p>
        </w:tc>
        <w:tc>
          <w:tcPr>
            <w:tcW w:w="1134" w:type="dxa"/>
            <w:shd w:val="clear" w:color="auto" w:fill="auto"/>
          </w:tcPr>
          <w:p w14:paraId="318E1C35" w14:textId="1D13587F"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3</w:t>
            </w:r>
            <w:r>
              <w:rPr>
                <w:rFonts w:eastAsia="Calibri" w:cs="Cordia New"/>
                <w:color w:val="000000"/>
                <w:spacing w:val="-2"/>
              </w:rPr>
              <w:t>4</w:t>
            </w:r>
            <w:r w:rsidRPr="00132E13">
              <w:rPr>
                <w:rFonts w:eastAsia="Calibri" w:cs="Cordia New"/>
                <w:color w:val="000000"/>
                <w:spacing w:val="-2"/>
              </w:rPr>
              <w:t>,</w:t>
            </w:r>
            <w:r>
              <w:rPr>
                <w:rFonts w:eastAsia="Calibri" w:cs="Cordia New"/>
                <w:color w:val="000000"/>
                <w:spacing w:val="-2"/>
              </w:rPr>
              <w:t>04</w:t>
            </w:r>
            <w:r w:rsidR="005802DF" w:rsidRPr="005802DF">
              <w:rPr>
                <w:rFonts w:eastAsia="Calibri" w:cs="Cordia New"/>
                <w:color w:val="000000"/>
                <w:spacing w:val="-2"/>
              </w:rPr>
              <w:t>8</w:t>
            </w:r>
            <w:r w:rsidRPr="00132E13">
              <w:rPr>
                <w:rFonts w:eastAsia="Calibri" w:cs="Cordia New"/>
                <w:color w:val="000000"/>
                <w:spacing w:val="-2"/>
              </w:rPr>
              <w:t>,</w:t>
            </w:r>
            <w:r w:rsidR="005802DF" w:rsidRPr="005802DF">
              <w:rPr>
                <w:rFonts w:eastAsia="Calibri" w:cs="Cordia New"/>
                <w:color w:val="000000"/>
                <w:spacing w:val="-2"/>
              </w:rPr>
              <w:t>7</w:t>
            </w:r>
            <w:r>
              <w:rPr>
                <w:rFonts w:eastAsia="Calibri" w:cs="Cordia New"/>
                <w:color w:val="000000"/>
                <w:spacing w:val="-2"/>
              </w:rPr>
              <w:t>23</w:t>
            </w:r>
          </w:p>
        </w:tc>
        <w:tc>
          <w:tcPr>
            <w:tcW w:w="1134" w:type="dxa"/>
            <w:shd w:val="clear" w:color="auto" w:fill="auto"/>
            <w:vAlign w:val="bottom"/>
          </w:tcPr>
          <w:p w14:paraId="33DCDF1E" w14:textId="78973520"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31,0</w:t>
            </w:r>
            <w:r w:rsidR="005802DF" w:rsidRPr="005802DF">
              <w:rPr>
                <w:rFonts w:eastAsia="Calibri" w:cs="Cordia New"/>
                <w:color w:val="000000"/>
                <w:spacing w:val="-2"/>
              </w:rPr>
              <w:t>7</w:t>
            </w:r>
            <w:r w:rsidRPr="00132E13">
              <w:rPr>
                <w:rFonts w:eastAsia="Calibri" w:cs="Cordia New"/>
                <w:color w:val="000000"/>
                <w:spacing w:val="-2"/>
              </w:rPr>
              <w:t>3,</w:t>
            </w:r>
            <w:r w:rsidR="005802DF" w:rsidRPr="005802DF">
              <w:rPr>
                <w:rFonts w:eastAsia="Calibri" w:cs="Cordia New"/>
                <w:color w:val="000000"/>
                <w:spacing w:val="-2"/>
              </w:rPr>
              <w:t>9</w:t>
            </w:r>
            <w:r w:rsidRPr="00132E13">
              <w:rPr>
                <w:rFonts w:eastAsia="Calibri" w:cs="Cordia New"/>
                <w:color w:val="000000"/>
                <w:spacing w:val="-2"/>
              </w:rPr>
              <w:t>25</w:t>
            </w:r>
          </w:p>
        </w:tc>
        <w:tc>
          <w:tcPr>
            <w:tcW w:w="1134" w:type="dxa"/>
            <w:shd w:val="clear" w:color="auto" w:fill="auto"/>
          </w:tcPr>
          <w:p w14:paraId="3B684EC7" w14:textId="7923E8EF"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2,520,</w:t>
            </w:r>
            <w:r>
              <w:rPr>
                <w:rFonts w:eastAsia="Calibri" w:cs="Cordia New"/>
                <w:color w:val="000000"/>
                <w:spacing w:val="-2"/>
              </w:rPr>
              <w:t>4</w:t>
            </w:r>
            <w:r w:rsidR="005802DF" w:rsidRPr="005802DF">
              <w:rPr>
                <w:rFonts w:eastAsia="Calibri" w:cs="Cordia New"/>
                <w:color w:val="000000"/>
                <w:spacing w:val="-2"/>
              </w:rPr>
              <w:t>6</w:t>
            </w:r>
            <w:r>
              <w:rPr>
                <w:rFonts w:eastAsia="Calibri" w:cs="Cordia New"/>
                <w:color w:val="000000"/>
                <w:spacing w:val="-2"/>
              </w:rPr>
              <w:t>4</w:t>
            </w:r>
          </w:p>
        </w:tc>
        <w:tc>
          <w:tcPr>
            <w:tcW w:w="1134" w:type="dxa"/>
            <w:shd w:val="clear" w:color="auto" w:fill="auto"/>
          </w:tcPr>
          <w:p w14:paraId="2BA2E9B5" w14:textId="6EFE2596"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2,4</w:t>
            </w:r>
            <w:r w:rsidR="005802DF" w:rsidRPr="005802DF">
              <w:rPr>
                <w:rFonts w:eastAsia="Calibri" w:cs="Cordia New"/>
                <w:color w:val="000000"/>
                <w:spacing w:val="-2"/>
              </w:rPr>
              <w:t>9</w:t>
            </w:r>
            <w:r w:rsidRPr="00132E13">
              <w:rPr>
                <w:rFonts w:eastAsia="Calibri" w:cs="Cordia New"/>
                <w:color w:val="000000"/>
                <w:spacing w:val="-2"/>
              </w:rPr>
              <w:t>0,423</w:t>
            </w:r>
          </w:p>
        </w:tc>
        <w:tc>
          <w:tcPr>
            <w:tcW w:w="1134" w:type="dxa"/>
            <w:shd w:val="clear" w:color="auto" w:fill="auto"/>
          </w:tcPr>
          <w:p w14:paraId="23EC8E30" w14:textId="2FE4EDDA" w:rsidR="006E5445" w:rsidRPr="00132E13" w:rsidRDefault="005802DF" w:rsidP="006E5445">
            <w:pPr>
              <w:tabs>
                <w:tab w:val="decimal" w:pos="720"/>
              </w:tabs>
              <w:jc w:val="right"/>
              <w:rPr>
                <w:rFonts w:eastAsia="Calibri" w:cs="Cordia New"/>
              </w:rPr>
            </w:pPr>
            <w:r w:rsidRPr="005802DF">
              <w:rPr>
                <w:rFonts w:eastAsia="Calibri" w:cs="Cordia New"/>
                <w:color w:val="000000"/>
                <w:spacing w:val="-2"/>
              </w:rPr>
              <w:t>8</w:t>
            </w:r>
            <w:r w:rsidR="006E5445" w:rsidRPr="00132E13">
              <w:rPr>
                <w:rFonts w:eastAsia="Calibri" w:cs="Cordia New"/>
                <w:color w:val="000000"/>
                <w:spacing w:val="-2"/>
              </w:rPr>
              <w:t>5,</w:t>
            </w:r>
            <w:r w:rsidRPr="005802DF">
              <w:rPr>
                <w:rFonts w:eastAsia="Calibri" w:cs="Cordia New"/>
                <w:color w:val="000000"/>
                <w:spacing w:val="-2"/>
              </w:rPr>
              <w:t>66</w:t>
            </w:r>
            <w:r w:rsidR="00E512D9">
              <w:rPr>
                <w:rFonts w:eastAsia="Calibri" w:cs="Cordia New"/>
                <w:color w:val="000000"/>
                <w:spacing w:val="-2"/>
              </w:rPr>
              <w:t>5</w:t>
            </w:r>
            <w:r w:rsidR="006E5445" w:rsidRPr="00132E13">
              <w:rPr>
                <w:rFonts w:eastAsia="Calibri" w:cs="Cordia New"/>
                <w:color w:val="000000"/>
                <w:spacing w:val="-2"/>
              </w:rPr>
              <w:t>,</w:t>
            </w:r>
            <w:r w:rsidR="005C2A30">
              <w:rPr>
                <w:rFonts w:eastAsia="Calibri" w:cs="Cordia New"/>
                <w:color w:val="000000"/>
                <w:spacing w:val="-2"/>
              </w:rPr>
              <w:t>2</w:t>
            </w:r>
            <w:r w:rsidRPr="005802DF">
              <w:rPr>
                <w:rFonts w:eastAsia="Calibri" w:cs="Cordia New"/>
                <w:color w:val="000000"/>
                <w:spacing w:val="-2"/>
              </w:rPr>
              <w:t>68</w:t>
            </w:r>
          </w:p>
        </w:tc>
        <w:tc>
          <w:tcPr>
            <w:tcW w:w="1134" w:type="dxa"/>
            <w:shd w:val="clear" w:color="auto" w:fill="auto"/>
          </w:tcPr>
          <w:p w14:paraId="45177B37" w14:textId="46711873" w:rsidR="006E5445" w:rsidRPr="00132E13" w:rsidRDefault="005802DF" w:rsidP="006E5445">
            <w:pPr>
              <w:tabs>
                <w:tab w:val="decimal" w:pos="720"/>
              </w:tabs>
              <w:jc w:val="right"/>
              <w:rPr>
                <w:rFonts w:eastAsia="Calibri" w:cs="Cordia New"/>
              </w:rPr>
            </w:pPr>
            <w:r w:rsidRPr="005802DF">
              <w:rPr>
                <w:rFonts w:eastAsia="Calibri" w:cs="Cordia New"/>
                <w:color w:val="000000"/>
                <w:spacing w:val="-2"/>
              </w:rPr>
              <w:t>8</w:t>
            </w:r>
            <w:r w:rsidR="006E5445" w:rsidRPr="00132E13">
              <w:rPr>
                <w:rFonts w:eastAsia="Calibri" w:cs="Cordia New"/>
                <w:color w:val="000000"/>
                <w:spacing w:val="-2"/>
              </w:rPr>
              <w:t>5,230,4</w:t>
            </w:r>
            <w:r w:rsidRPr="005802DF">
              <w:rPr>
                <w:rFonts w:eastAsia="Calibri" w:cs="Cordia New"/>
                <w:color w:val="000000"/>
                <w:spacing w:val="-2"/>
              </w:rPr>
              <w:t>8</w:t>
            </w:r>
            <w:r w:rsidR="006E5445" w:rsidRPr="00132E13">
              <w:rPr>
                <w:rFonts w:eastAsia="Calibri" w:cs="Cordia New"/>
                <w:color w:val="000000"/>
                <w:spacing w:val="-2"/>
              </w:rPr>
              <w:t>0</w:t>
            </w:r>
          </w:p>
        </w:tc>
        <w:tc>
          <w:tcPr>
            <w:tcW w:w="992" w:type="dxa"/>
          </w:tcPr>
          <w:p w14:paraId="3670BAE4" w14:textId="20B143B6"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2,1</w:t>
            </w:r>
            <w:r w:rsidR="005802DF" w:rsidRPr="005802DF">
              <w:rPr>
                <w:rFonts w:eastAsia="Calibri" w:cs="Cordia New"/>
                <w:color w:val="000000"/>
                <w:spacing w:val="-2"/>
              </w:rPr>
              <w:t>8</w:t>
            </w:r>
            <w:r w:rsidRPr="000B20A7">
              <w:rPr>
                <w:rFonts w:eastAsia="Calibri" w:cs="Cordia New"/>
                <w:color w:val="000000"/>
                <w:spacing w:val="-2"/>
              </w:rPr>
              <w:t>5,2</w:t>
            </w:r>
            <w:r w:rsidR="005802DF" w:rsidRPr="005802DF">
              <w:rPr>
                <w:rFonts w:eastAsia="Calibri" w:cs="Cordia New"/>
                <w:color w:val="000000"/>
                <w:spacing w:val="-2"/>
              </w:rPr>
              <w:t>66</w:t>
            </w:r>
          </w:p>
        </w:tc>
        <w:tc>
          <w:tcPr>
            <w:tcW w:w="992" w:type="dxa"/>
          </w:tcPr>
          <w:p w14:paraId="1DBE904D" w14:textId="2811D2C6"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2,3</w:t>
            </w:r>
            <w:r w:rsidR="005802DF" w:rsidRPr="005802DF">
              <w:rPr>
                <w:rFonts w:eastAsia="Calibri" w:cs="Cordia New"/>
                <w:color w:val="000000"/>
                <w:spacing w:val="-2"/>
              </w:rPr>
              <w:t>78</w:t>
            </w:r>
            <w:r w:rsidRPr="000B20A7">
              <w:rPr>
                <w:rFonts w:eastAsia="Calibri" w:cs="Cordia New"/>
                <w:color w:val="000000"/>
                <w:spacing w:val="-2"/>
              </w:rPr>
              <w:t>,12</w:t>
            </w:r>
            <w:r w:rsidR="005802DF" w:rsidRPr="005802DF">
              <w:rPr>
                <w:rFonts w:eastAsia="Calibri" w:cs="Cordia New"/>
                <w:color w:val="000000"/>
                <w:spacing w:val="-2"/>
              </w:rPr>
              <w:t>8</w:t>
            </w:r>
          </w:p>
        </w:tc>
        <w:tc>
          <w:tcPr>
            <w:tcW w:w="993" w:type="dxa"/>
          </w:tcPr>
          <w:p w14:paraId="32B29AC9" w14:textId="1C988246" w:rsidR="006E5445" w:rsidRPr="00132E13" w:rsidRDefault="005802DF" w:rsidP="006E5445">
            <w:pPr>
              <w:tabs>
                <w:tab w:val="decimal" w:pos="720"/>
              </w:tabs>
              <w:jc w:val="right"/>
              <w:rPr>
                <w:rFonts w:eastAsia="Calibri" w:cs="Cordia New"/>
                <w:color w:val="000000"/>
                <w:spacing w:val="-2"/>
              </w:rPr>
            </w:pPr>
            <w:r w:rsidRPr="005802DF">
              <w:rPr>
                <w:rFonts w:eastAsia="Calibri" w:cs="Cordia New"/>
                <w:color w:val="000000"/>
                <w:spacing w:val="-2"/>
              </w:rPr>
              <w:t>7</w:t>
            </w:r>
            <w:r w:rsidR="000B20A7" w:rsidRPr="000B20A7">
              <w:rPr>
                <w:rFonts w:eastAsia="Calibri" w:cs="Cordia New"/>
                <w:color w:val="000000"/>
                <w:spacing w:val="-2"/>
              </w:rPr>
              <w:t>4,2</w:t>
            </w:r>
            <w:r w:rsidRPr="005802DF">
              <w:rPr>
                <w:rFonts w:eastAsia="Calibri" w:cs="Cordia New"/>
                <w:color w:val="000000"/>
                <w:spacing w:val="-2"/>
              </w:rPr>
              <w:t>7</w:t>
            </w:r>
            <w:r w:rsidR="000B20A7" w:rsidRPr="000B20A7">
              <w:rPr>
                <w:rFonts w:eastAsia="Calibri" w:cs="Cordia New"/>
                <w:color w:val="000000"/>
                <w:spacing w:val="-2"/>
              </w:rPr>
              <w:t>2,5</w:t>
            </w:r>
            <w:r w:rsidRPr="005802DF">
              <w:rPr>
                <w:rFonts w:eastAsia="Calibri" w:cs="Cordia New"/>
                <w:color w:val="000000"/>
                <w:spacing w:val="-2"/>
              </w:rPr>
              <w:t>97</w:t>
            </w:r>
          </w:p>
        </w:tc>
        <w:tc>
          <w:tcPr>
            <w:tcW w:w="987" w:type="dxa"/>
          </w:tcPr>
          <w:p w14:paraId="08E8EF6F" w14:textId="6F54225A" w:rsidR="006E5445" w:rsidRPr="00132E13" w:rsidRDefault="005802DF" w:rsidP="006E5445">
            <w:pPr>
              <w:tabs>
                <w:tab w:val="decimal" w:pos="720"/>
              </w:tabs>
              <w:jc w:val="right"/>
              <w:rPr>
                <w:rFonts w:eastAsia="Calibri" w:cs="Cordia New"/>
                <w:color w:val="000000"/>
                <w:spacing w:val="-2"/>
              </w:rPr>
            </w:pPr>
            <w:r w:rsidRPr="005802DF">
              <w:rPr>
                <w:rFonts w:eastAsia="Calibri" w:cs="Cordia New"/>
                <w:color w:val="000000"/>
                <w:spacing w:val="-2"/>
              </w:rPr>
              <w:t>8</w:t>
            </w:r>
            <w:r w:rsidR="000B20A7" w:rsidRPr="000B20A7">
              <w:rPr>
                <w:rFonts w:eastAsia="Calibri" w:cs="Cordia New"/>
                <w:color w:val="000000"/>
                <w:spacing w:val="-2"/>
              </w:rPr>
              <w:t>1,3</w:t>
            </w:r>
            <w:r w:rsidRPr="005802DF">
              <w:rPr>
                <w:rFonts w:eastAsia="Calibri" w:cs="Cordia New"/>
                <w:color w:val="000000"/>
                <w:spacing w:val="-2"/>
              </w:rPr>
              <w:t>87</w:t>
            </w:r>
            <w:r w:rsidR="000B20A7" w:rsidRPr="000B20A7">
              <w:rPr>
                <w:rFonts w:eastAsia="Calibri" w:cs="Cordia New"/>
                <w:color w:val="000000"/>
                <w:spacing w:val="-2"/>
              </w:rPr>
              <w:t>,3</w:t>
            </w:r>
            <w:r w:rsidRPr="005802DF">
              <w:rPr>
                <w:rFonts w:eastAsia="Calibri" w:cs="Cordia New"/>
                <w:color w:val="000000"/>
                <w:spacing w:val="-2"/>
              </w:rPr>
              <w:t>9</w:t>
            </w:r>
            <w:r w:rsidR="000B20A7" w:rsidRPr="000B20A7">
              <w:rPr>
                <w:rFonts w:eastAsia="Calibri" w:cs="Cordia New"/>
                <w:color w:val="000000"/>
                <w:spacing w:val="-2"/>
              </w:rPr>
              <w:t>0</w:t>
            </w:r>
          </w:p>
        </w:tc>
      </w:tr>
      <w:tr w:rsidR="006E5445" w:rsidRPr="001B3096" w14:paraId="2DCD9E23" w14:textId="52B7B6A2" w:rsidTr="000B20A7">
        <w:tc>
          <w:tcPr>
            <w:tcW w:w="2552" w:type="dxa"/>
            <w:shd w:val="clear" w:color="auto" w:fill="auto"/>
          </w:tcPr>
          <w:p w14:paraId="61D57DDF" w14:textId="44386DB2" w:rsidR="006E5445" w:rsidRPr="001B3096" w:rsidRDefault="006E5445" w:rsidP="006E5445">
            <w:pPr>
              <w:tabs>
                <w:tab w:val="left" w:pos="345"/>
              </w:tabs>
              <w:ind w:left="-86" w:right="-72"/>
              <w:rPr>
                <w:rFonts w:cs="Cordia New"/>
                <w:sz w:val="22"/>
                <w:szCs w:val="22"/>
              </w:rPr>
            </w:pPr>
            <w:r w:rsidRPr="001B3096">
              <w:rPr>
                <w:rFonts w:cs="Cordia New"/>
                <w:sz w:val="22"/>
                <w:szCs w:val="22"/>
              </w:rPr>
              <w:t>Non-current liabilities</w:t>
            </w:r>
          </w:p>
        </w:tc>
        <w:tc>
          <w:tcPr>
            <w:tcW w:w="1134" w:type="dxa"/>
            <w:tcBorders>
              <w:bottom w:val="single" w:sz="4" w:space="0" w:color="auto"/>
            </w:tcBorders>
            <w:shd w:val="clear" w:color="auto" w:fill="auto"/>
            <w:vAlign w:val="bottom"/>
          </w:tcPr>
          <w:p w14:paraId="564ABB56" w14:textId="45F253F0"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(15</w:t>
            </w:r>
            <w:r w:rsidR="005802DF" w:rsidRPr="005802DF">
              <w:rPr>
                <w:rFonts w:eastAsia="Calibri" w:cs="Cordia New"/>
                <w:color w:val="000000"/>
                <w:spacing w:val="-2"/>
              </w:rPr>
              <w:t>7</w:t>
            </w:r>
            <w:r w:rsidRPr="00132E13">
              <w:rPr>
                <w:rFonts w:eastAsia="Calibri" w:cs="Cordia New"/>
                <w:color w:val="000000"/>
                <w:spacing w:val="-2"/>
              </w:rPr>
              <w:t>,</w:t>
            </w:r>
            <w:r>
              <w:rPr>
                <w:rFonts w:eastAsia="Calibri" w:cs="Cordia New"/>
                <w:color w:val="000000"/>
                <w:spacing w:val="-2"/>
              </w:rPr>
              <w:t>511</w:t>
            </w:r>
            <w:r w:rsidRPr="00132E13">
              <w:rPr>
                <w:rFonts w:eastAsia="Calibri" w:cs="Cordia New"/>
                <w:color w:val="000000"/>
                <w:spacing w:val="-2"/>
              </w:rPr>
              <w:t>)</w:t>
            </w:r>
          </w:p>
        </w:tc>
        <w:tc>
          <w:tcPr>
            <w:tcW w:w="1134" w:type="dxa"/>
            <w:tcBorders>
              <w:bottom w:val="single" w:sz="4" w:space="0" w:color="auto"/>
            </w:tcBorders>
            <w:shd w:val="clear" w:color="auto" w:fill="auto"/>
            <w:vAlign w:val="bottom"/>
          </w:tcPr>
          <w:p w14:paraId="0C01BE98" w14:textId="37A81170"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(103,</w:t>
            </w:r>
            <w:r w:rsidR="005802DF" w:rsidRPr="005802DF">
              <w:rPr>
                <w:rFonts w:eastAsia="Calibri" w:cs="Cordia New"/>
                <w:color w:val="000000"/>
                <w:spacing w:val="-2"/>
              </w:rPr>
              <w:t>6</w:t>
            </w:r>
            <w:r w:rsidRPr="00132E13">
              <w:rPr>
                <w:rFonts w:eastAsia="Calibri" w:cs="Cordia New"/>
                <w:color w:val="000000"/>
                <w:spacing w:val="-2"/>
              </w:rPr>
              <w:t>3</w:t>
            </w:r>
            <w:r w:rsidR="005802DF" w:rsidRPr="005802DF">
              <w:rPr>
                <w:rFonts w:eastAsia="Calibri" w:cs="Cordia New"/>
                <w:color w:val="000000"/>
                <w:spacing w:val="-2"/>
              </w:rPr>
              <w:t>8</w:t>
            </w:r>
            <w:r w:rsidRPr="00132E13">
              <w:rPr>
                <w:rFonts w:eastAsia="Calibri" w:cs="Cordia New"/>
                <w:color w:val="000000"/>
                <w:spacing w:val="-2"/>
              </w:rPr>
              <w:t>)</w:t>
            </w:r>
          </w:p>
        </w:tc>
        <w:tc>
          <w:tcPr>
            <w:tcW w:w="1134" w:type="dxa"/>
            <w:tcBorders>
              <w:bottom w:val="single" w:sz="4" w:space="0" w:color="auto"/>
            </w:tcBorders>
            <w:shd w:val="clear" w:color="auto" w:fill="auto"/>
          </w:tcPr>
          <w:p w14:paraId="39F9735C" w14:textId="22FF28EB"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(5,3</w:t>
            </w:r>
            <w:r>
              <w:rPr>
                <w:rFonts w:eastAsia="Calibri" w:cs="Cordia New"/>
                <w:color w:val="000000"/>
                <w:spacing w:val="-2"/>
              </w:rPr>
              <w:t>53</w:t>
            </w:r>
            <w:r w:rsidRPr="00132E13">
              <w:rPr>
                <w:rFonts w:eastAsia="Calibri" w:cs="Cordia New"/>
                <w:color w:val="000000"/>
                <w:spacing w:val="-2"/>
              </w:rPr>
              <w:t>,</w:t>
            </w:r>
            <w:r>
              <w:rPr>
                <w:rFonts w:eastAsia="Calibri" w:cs="Cordia New"/>
                <w:color w:val="000000"/>
                <w:spacing w:val="-2"/>
              </w:rPr>
              <w:t>4</w:t>
            </w:r>
            <w:r w:rsidR="005802DF" w:rsidRPr="005802DF">
              <w:rPr>
                <w:rFonts w:eastAsia="Calibri" w:cs="Cordia New"/>
                <w:color w:val="000000"/>
                <w:spacing w:val="-2"/>
              </w:rPr>
              <w:t>6</w:t>
            </w:r>
            <w:r>
              <w:rPr>
                <w:rFonts w:eastAsia="Calibri" w:cs="Cordia New"/>
                <w:color w:val="000000"/>
                <w:spacing w:val="-2"/>
              </w:rPr>
              <w:t>2</w:t>
            </w:r>
            <w:r w:rsidRPr="00132E13">
              <w:rPr>
                <w:rFonts w:eastAsia="Calibri" w:cs="Cordia New"/>
                <w:color w:val="000000"/>
                <w:spacing w:val="-2"/>
              </w:rPr>
              <w:t>)</w:t>
            </w:r>
          </w:p>
        </w:tc>
        <w:tc>
          <w:tcPr>
            <w:tcW w:w="1134" w:type="dxa"/>
            <w:tcBorders>
              <w:bottom w:val="single" w:sz="4" w:space="0" w:color="auto"/>
            </w:tcBorders>
            <w:shd w:val="clear" w:color="auto" w:fill="auto"/>
            <w:vAlign w:val="bottom"/>
          </w:tcPr>
          <w:p w14:paraId="31CB555B" w14:textId="45F21706"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(3,54</w:t>
            </w:r>
            <w:r w:rsidR="005802DF" w:rsidRPr="005802DF">
              <w:rPr>
                <w:rFonts w:eastAsia="Calibri" w:cs="Cordia New"/>
                <w:color w:val="000000"/>
                <w:spacing w:val="-2"/>
              </w:rPr>
              <w:t>6</w:t>
            </w:r>
            <w:r w:rsidRPr="00132E13">
              <w:rPr>
                <w:rFonts w:eastAsia="Calibri" w:cs="Cordia New"/>
                <w:color w:val="000000"/>
                <w:spacing w:val="-2"/>
              </w:rPr>
              <w:t>,</w:t>
            </w:r>
            <w:r w:rsidR="005802DF" w:rsidRPr="005802DF">
              <w:rPr>
                <w:rFonts w:eastAsia="Calibri" w:cs="Cordia New"/>
                <w:color w:val="000000"/>
                <w:spacing w:val="-2"/>
              </w:rPr>
              <w:t>8</w:t>
            </w:r>
            <w:r w:rsidRPr="00132E13">
              <w:rPr>
                <w:rFonts w:eastAsia="Calibri" w:cs="Cordia New"/>
                <w:color w:val="000000"/>
                <w:spacing w:val="-2"/>
              </w:rPr>
              <w:t>4</w:t>
            </w:r>
            <w:r w:rsidR="005802DF" w:rsidRPr="005802DF">
              <w:rPr>
                <w:rFonts w:eastAsia="Calibri" w:cs="Cordia New"/>
                <w:color w:val="000000"/>
                <w:spacing w:val="-2"/>
              </w:rPr>
              <w:t>8</w:t>
            </w:r>
            <w:r w:rsidRPr="00132E13">
              <w:rPr>
                <w:rFonts w:eastAsia="Calibri" w:cs="Cordia New"/>
                <w:color w:val="000000"/>
                <w:spacing w:val="-2"/>
              </w:rPr>
              <w:t>)</w:t>
            </w:r>
          </w:p>
        </w:tc>
        <w:tc>
          <w:tcPr>
            <w:tcW w:w="1134" w:type="dxa"/>
            <w:tcBorders>
              <w:bottom w:val="single" w:sz="4" w:space="0" w:color="auto"/>
            </w:tcBorders>
            <w:shd w:val="clear" w:color="auto" w:fill="auto"/>
          </w:tcPr>
          <w:p w14:paraId="60966218" w14:textId="18A8F32A"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w:t>
            </w:r>
            <w:r w:rsidR="005802DF" w:rsidRPr="005802DF">
              <w:rPr>
                <w:rFonts w:eastAsia="Calibri" w:cs="Cordia New"/>
                <w:color w:val="000000"/>
                <w:spacing w:val="-2"/>
              </w:rPr>
              <w:t>9</w:t>
            </w:r>
            <w:r>
              <w:rPr>
                <w:rFonts w:eastAsia="Calibri" w:cs="Cordia New"/>
                <w:color w:val="000000"/>
                <w:spacing w:val="-2"/>
              </w:rPr>
              <w:t>5</w:t>
            </w:r>
            <w:r w:rsidR="005802DF" w:rsidRPr="005802DF">
              <w:rPr>
                <w:rFonts w:eastAsia="Calibri" w:cs="Cordia New"/>
                <w:color w:val="000000"/>
                <w:spacing w:val="-2"/>
              </w:rPr>
              <w:t>7</w:t>
            </w:r>
            <w:r w:rsidRPr="00132E13">
              <w:rPr>
                <w:rFonts w:eastAsia="Calibri" w:cs="Cordia New"/>
                <w:color w:val="000000"/>
                <w:spacing w:val="-2"/>
              </w:rPr>
              <w:t>,</w:t>
            </w:r>
            <w:r w:rsidR="005802DF" w:rsidRPr="005802DF">
              <w:rPr>
                <w:rFonts w:eastAsia="Calibri" w:cs="Cordia New"/>
                <w:color w:val="000000"/>
                <w:spacing w:val="-2"/>
              </w:rPr>
              <w:t>978</w:t>
            </w:r>
            <w:r w:rsidRPr="00132E13">
              <w:rPr>
                <w:rFonts w:eastAsia="Calibri" w:cs="Cordia New"/>
                <w:color w:val="000000"/>
                <w:spacing w:val="-2"/>
              </w:rPr>
              <w:t>)</w:t>
            </w:r>
          </w:p>
        </w:tc>
        <w:tc>
          <w:tcPr>
            <w:tcW w:w="1134" w:type="dxa"/>
            <w:tcBorders>
              <w:bottom w:val="single" w:sz="4" w:space="0" w:color="auto"/>
            </w:tcBorders>
            <w:shd w:val="clear" w:color="auto" w:fill="auto"/>
          </w:tcPr>
          <w:p w14:paraId="043E0AFD" w14:textId="0BE5AA11"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(1,003,3</w:t>
            </w:r>
            <w:r w:rsidR="005802DF" w:rsidRPr="005802DF">
              <w:rPr>
                <w:rFonts w:eastAsia="Calibri" w:cs="Cordia New"/>
                <w:color w:val="000000"/>
                <w:spacing w:val="-2"/>
              </w:rPr>
              <w:t>7</w:t>
            </w:r>
            <w:r w:rsidRPr="00132E13">
              <w:rPr>
                <w:rFonts w:eastAsia="Calibri" w:cs="Cordia New"/>
                <w:color w:val="000000"/>
                <w:spacing w:val="-2"/>
              </w:rPr>
              <w:t>5)</w:t>
            </w:r>
          </w:p>
        </w:tc>
        <w:tc>
          <w:tcPr>
            <w:tcW w:w="1134" w:type="dxa"/>
            <w:tcBorders>
              <w:bottom w:val="single" w:sz="4" w:space="0" w:color="auto"/>
            </w:tcBorders>
            <w:shd w:val="clear" w:color="auto" w:fill="auto"/>
          </w:tcPr>
          <w:p w14:paraId="5B383E56" w14:textId="29C25899"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(32,</w:t>
            </w:r>
            <w:r w:rsidR="005C2A30">
              <w:rPr>
                <w:rFonts w:eastAsia="Calibri" w:cs="Cordia New"/>
                <w:color w:val="000000"/>
                <w:spacing w:val="-2"/>
              </w:rPr>
              <w:t>55</w:t>
            </w:r>
            <w:r w:rsidR="005802DF" w:rsidRPr="005802DF">
              <w:rPr>
                <w:rFonts w:eastAsia="Calibri" w:cs="Cordia New"/>
                <w:color w:val="000000"/>
                <w:spacing w:val="-2"/>
              </w:rPr>
              <w:t>9</w:t>
            </w:r>
            <w:r w:rsidRPr="00132E13">
              <w:rPr>
                <w:rFonts w:eastAsia="Calibri" w:cs="Cordia New"/>
                <w:color w:val="000000"/>
                <w:spacing w:val="-2"/>
              </w:rPr>
              <w:t>,</w:t>
            </w:r>
            <w:r w:rsidR="005802DF" w:rsidRPr="005802DF">
              <w:rPr>
                <w:rFonts w:eastAsia="Calibri" w:cs="Cordia New"/>
                <w:color w:val="000000"/>
                <w:spacing w:val="-2"/>
              </w:rPr>
              <w:t>66</w:t>
            </w:r>
            <w:r w:rsidR="005C2A30">
              <w:rPr>
                <w:rFonts w:eastAsia="Calibri" w:cs="Cordia New"/>
                <w:color w:val="000000"/>
                <w:spacing w:val="-2"/>
              </w:rPr>
              <w:t>2</w:t>
            </w:r>
            <w:r w:rsidRPr="00132E13">
              <w:rPr>
                <w:rFonts w:eastAsia="Calibri" w:cs="Cordia New"/>
                <w:color w:val="000000"/>
                <w:spacing w:val="-2"/>
              </w:rPr>
              <w:t>)</w:t>
            </w:r>
          </w:p>
        </w:tc>
        <w:tc>
          <w:tcPr>
            <w:tcW w:w="1134" w:type="dxa"/>
            <w:tcBorders>
              <w:bottom w:val="single" w:sz="4" w:space="0" w:color="auto"/>
            </w:tcBorders>
            <w:shd w:val="clear" w:color="auto" w:fill="auto"/>
          </w:tcPr>
          <w:p w14:paraId="17BC4C73" w14:textId="23F77B99"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(34,33</w:t>
            </w:r>
            <w:r w:rsidR="005802DF" w:rsidRPr="005802DF">
              <w:rPr>
                <w:rFonts w:eastAsia="Calibri" w:cs="Cordia New"/>
                <w:color w:val="000000"/>
                <w:spacing w:val="-2"/>
              </w:rPr>
              <w:t>8</w:t>
            </w:r>
            <w:r w:rsidRPr="00132E13">
              <w:rPr>
                <w:rFonts w:eastAsia="Calibri" w:cs="Cordia New"/>
                <w:color w:val="000000"/>
                <w:spacing w:val="-2"/>
              </w:rPr>
              <w:t>,</w:t>
            </w:r>
            <w:r w:rsidR="005802DF" w:rsidRPr="005802DF">
              <w:rPr>
                <w:rFonts w:eastAsia="Calibri" w:cs="Cordia New"/>
                <w:color w:val="000000"/>
                <w:spacing w:val="-2"/>
              </w:rPr>
              <w:t>8</w:t>
            </w:r>
            <w:r w:rsidRPr="00132E13">
              <w:rPr>
                <w:rFonts w:eastAsia="Calibri" w:cs="Cordia New"/>
                <w:color w:val="000000"/>
                <w:spacing w:val="-2"/>
              </w:rPr>
              <w:t>0</w:t>
            </w:r>
            <w:r w:rsidR="005802DF" w:rsidRPr="005802DF">
              <w:rPr>
                <w:rFonts w:eastAsia="Calibri" w:cs="Cordia New"/>
                <w:color w:val="000000"/>
                <w:spacing w:val="-2"/>
              </w:rPr>
              <w:t>6</w:t>
            </w:r>
            <w:r w:rsidRPr="00132E13">
              <w:rPr>
                <w:rFonts w:eastAsia="Calibri" w:cs="Cordia New"/>
                <w:color w:val="000000"/>
                <w:spacing w:val="-2"/>
              </w:rPr>
              <w:t>)</w:t>
            </w:r>
          </w:p>
        </w:tc>
        <w:tc>
          <w:tcPr>
            <w:tcW w:w="992" w:type="dxa"/>
            <w:tcBorders>
              <w:top w:val="nil"/>
              <w:left w:val="nil"/>
              <w:bottom w:val="single" w:sz="4" w:space="0" w:color="auto"/>
              <w:right w:val="nil"/>
            </w:tcBorders>
          </w:tcPr>
          <w:p w14:paraId="1AD3A18F" w14:textId="2FC8AB5A"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cs/>
              </w:rPr>
              <w:t>(</w:t>
            </w:r>
            <w:r w:rsidRPr="000B20A7">
              <w:rPr>
                <w:rFonts w:eastAsia="Calibri" w:cs="Cordia New"/>
                <w:color w:val="000000"/>
                <w:spacing w:val="-2"/>
              </w:rPr>
              <w:t>4</w:t>
            </w:r>
            <w:r w:rsidR="005802DF" w:rsidRPr="005802DF">
              <w:rPr>
                <w:rFonts w:eastAsia="Calibri" w:cs="Cordia New"/>
                <w:color w:val="000000"/>
                <w:spacing w:val="-2"/>
              </w:rPr>
              <w:t>68</w:t>
            </w:r>
            <w:r w:rsidRPr="000B20A7">
              <w:rPr>
                <w:rFonts w:eastAsia="Calibri" w:cs="Cordia New"/>
                <w:color w:val="000000"/>
                <w:spacing w:val="-2"/>
              </w:rPr>
              <w:t>,4</w:t>
            </w:r>
            <w:r w:rsidR="005802DF" w:rsidRPr="005802DF">
              <w:rPr>
                <w:rFonts w:eastAsia="Calibri" w:cs="Cordia New"/>
                <w:color w:val="000000"/>
                <w:spacing w:val="-2"/>
              </w:rPr>
              <w:t>9</w:t>
            </w:r>
            <w:r w:rsidRPr="000B20A7">
              <w:rPr>
                <w:rFonts w:eastAsia="Calibri" w:cs="Cordia New"/>
                <w:color w:val="000000"/>
                <w:spacing w:val="-2"/>
              </w:rPr>
              <w:t>0</w:t>
            </w:r>
            <w:r w:rsidRPr="000B20A7">
              <w:rPr>
                <w:rFonts w:eastAsia="Calibri" w:cs="Cordia New"/>
                <w:color w:val="000000"/>
                <w:spacing w:val="-2"/>
                <w:cs/>
              </w:rPr>
              <w:t>)</w:t>
            </w:r>
          </w:p>
        </w:tc>
        <w:tc>
          <w:tcPr>
            <w:tcW w:w="992" w:type="dxa"/>
            <w:tcBorders>
              <w:top w:val="nil"/>
              <w:left w:val="nil"/>
              <w:bottom w:val="single" w:sz="4" w:space="0" w:color="auto"/>
              <w:right w:val="nil"/>
            </w:tcBorders>
          </w:tcPr>
          <w:p w14:paraId="43E9B7C0" w14:textId="2CFBC587"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cs/>
              </w:rPr>
              <w:t>(</w:t>
            </w:r>
            <w:r w:rsidR="005802DF" w:rsidRPr="005802DF">
              <w:rPr>
                <w:rFonts w:eastAsia="Calibri" w:cs="Cordia New"/>
                <w:color w:val="000000"/>
                <w:spacing w:val="-2"/>
              </w:rPr>
              <w:t>79</w:t>
            </w:r>
            <w:r w:rsidRPr="000B20A7">
              <w:rPr>
                <w:rFonts w:eastAsia="Calibri" w:cs="Cordia New"/>
                <w:color w:val="000000"/>
                <w:spacing w:val="-2"/>
              </w:rPr>
              <w:t>1,2</w:t>
            </w:r>
            <w:r w:rsidR="005802DF" w:rsidRPr="005802DF">
              <w:rPr>
                <w:rFonts w:eastAsia="Calibri" w:cs="Cordia New"/>
                <w:color w:val="000000"/>
                <w:spacing w:val="-2"/>
              </w:rPr>
              <w:t>98</w:t>
            </w:r>
            <w:r w:rsidRPr="000B20A7">
              <w:rPr>
                <w:rFonts w:eastAsia="Calibri" w:cs="Cordia New"/>
                <w:color w:val="000000"/>
                <w:spacing w:val="-2"/>
                <w:cs/>
              </w:rPr>
              <w:t>)</w:t>
            </w:r>
          </w:p>
        </w:tc>
        <w:tc>
          <w:tcPr>
            <w:tcW w:w="993" w:type="dxa"/>
            <w:tcBorders>
              <w:top w:val="nil"/>
              <w:left w:val="nil"/>
              <w:bottom w:val="single" w:sz="4" w:space="0" w:color="auto"/>
              <w:right w:val="nil"/>
            </w:tcBorders>
          </w:tcPr>
          <w:p w14:paraId="783B218E" w14:textId="7D024F68"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cs/>
              </w:rPr>
              <w:t>(</w:t>
            </w:r>
            <w:r w:rsidRPr="000B20A7">
              <w:rPr>
                <w:rFonts w:eastAsia="Calibri" w:cs="Cordia New"/>
                <w:color w:val="000000"/>
                <w:spacing w:val="-2"/>
              </w:rPr>
              <w:t>15,</w:t>
            </w:r>
            <w:r w:rsidR="005802DF" w:rsidRPr="005802DF">
              <w:rPr>
                <w:rFonts w:eastAsia="Calibri" w:cs="Cordia New"/>
                <w:color w:val="000000"/>
                <w:spacing w:val="-2"/>
              </w:rPr>
              <w:t>9</w:t>
            </w:r>
            <w:r w:rsidRPr="000B20A7">
              <w:rPr>
                <w:rFonts w:eastAsia="Calibri" w:cs="Cordia New"/>
                <w:color w:val="000000"/>
                <w:spacing w:val="-2"/>
              </w:rPr>
              <w:t>22,</w:t>
            </w:r>
            <w:r w:rsidR="005802DF" w:rsidRPr="005802DF">
              <w:rPr>
                <w:rFonts w:eastAsia="Calibri" w:cs="Cordia New"/>
                <w:color w:val="000000"/>
                <w:spacing w:val="-2"/>
              </w:rPr>
              <w:t>98</w:t>
            </w:r>
            <w:r w:rsidRPr="000B20A7">
              <w:rPr>
                <w:rFonts w:eastAsia="Calibri" w:cs="Cordia New"/>
                <w:color w:val="000000"/>
                <w:spacing w:val="-2"/>
              </w:rPr>
              <w:t>1</w:t>
            </w:r>
            <w:r w:rsidRPr="000B20A7">
              <w:rPr>
                <w:rFonts w:eastAsia="Calibri" w:cs="Cordia New"/>
                <w:color w:val="000000"/>
                <w:spacing w:val="-2"/>
                <w:cs/>
              </w:rPr>
              <w:t>)</w:t>
            </w:r>
          </w:p>
        </w:tc>
        <w:tc>
          <w:tcPr>
            <w:tcW w:w="987" w:type="dxa"/>
            <w:tcBorders>
              <w:top w:val="nil"/>
              <w:left w:val="nil"/>
              <w:bottom w:val="single" w:sz="4" w:space="0" w:color="auto"/>
              <w:right w:val="nil"/>
            </w:tcBorders>
          </w:tcPr>
          <w:p w14:paraId="0F833881" w14:textId="522EFC2D"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cs/>
              </w:rPr>
              <w:t>(</w:t>
            </w:r>
            <w:r w:rsidRPr="000B20A7">
              <w:rPr>
                <w:rFonts w:eastAsia="Calibri" w:cs="Cordia New"/>
                <w:color w:val="000000"/>
                <w:spacing w:val="-2"/>
              </w:rPr>
              <w:t>2</w:t>
            </w:r>
            <w:r w:rsidR="005802DF" w:rsidRPr="005802DF">
              <w:rPr>
                <w:rFonts w:eastAsia="Calibri" w:cs="Cordia New"/>
                <w:color w:val="000000"/>
                <w:spacing w:val="-2"/>
              </w:rPr>
              <w:t>7</w:t>
            </w:r>
            <w:r w:rsidRPr="000B20A7">
              <w:rPr>
                <w:rFonts w:eastAsia="Calibri" w:cs="Cordia New"/>
                <w:color w:val="000000"/>
                <w:spacing w:val="-2"/>
              </w:rPr>
              <w:t>,0</w:t>
            </w:r>
            <w:r w:rsidR="005802DF" w:rsidRPr="005802DF">
              <w:rPr>
                <w:rFonts w:eastAsia="Calibri" w:cs="Cordia New"/>
                <w:color w:val="000000"/>
                <w:spacing w:val="-2"/>
              </w:rPr>
              <w:t>8</w:t>
            </w:r>
            <w:r w:rsidRPr="000B20A7">
              <w:rPr>
                <w:rFonts w:eastAsia="Calibri" w:cs="Cordia New"/>
                <w:color w:val="000000"/>
                <w:spacing w:val="-2"/>
              </w:rPr>
              <w:t>0,</w:t>
            </w:r>
            <w:r w:rsidR="005802DF" w:rsidRPr="005802DF">
              <w:rPr>
                <w:rFonts w:eastAsia="Calibri" w:cs="Cordia New"/>
                <w:color w:val="000000"/>
                <w:spacing w:val="-2"/>
              </w:rPr>
              <w:t>8</w:t>
            </w:r>
            <w:r w:rsidRPr="000B20A7">
              <w:rPr>
                <w:rFonts w:eastAsia="Calibri" w:cs="Cordia New"/>
                <w:color w:val="000000"/>
                <w:spacing w:val="-2"/>
              </w:rPr>
              <w:t>43</w:t>
            </w:r>
            <w:r w:rsidRPr="000B20A7">
              <w:rPr>
                <w:rFonts w:eastAsia="Calibri" w:cs="Cordia New"/>
                <w:color w:val="000000"/>
                <w:spacing w:val="-2"/>
                <w:cs/>
              </w:rPr>
              <w:t>)</w:t>
            </w:r>
          </w:p>
        </w:tc>
      </w:tr>
      <w:tr w:rsidR="006E5445" w:rsidRPr="001B3096" w14:paraId="07B67BF6" w14:textId="3055D174" w:rsidTr="00B43E2D">
        <w:tc>
          <w:tcPr>
            <w:tcW w:w="2552" w:type="dxa"/>
            <w:shd w:val="clear" w:color="auto" w:fill="auto"/>
          </w:tcPr>
          <w:p w14:paraId="18A59EF0" w14:textId="6AA79179" w:rsidR="006E5445" w:rsidRPr="001B3096" w:rsidRDefault="006E5445" w:rsidP="006E5445">
            <w:pPr>
              <w:tabs>
                <w:tab w:val="left" w:pos="345"/>
              </w:tabs>
              <w:ind w:left="-86" w:right="-72"/>
              <w:rPr>
                <w:rFonts w:cs="Cordia New"/>
                <w:sz w:val="22"/>
                <w:szCs w:val="22"/>
              </w:rPr>
            </w:pPr>
            <w:r w:rsidRPr="001B3096">
              <w:rPr>
                <w:rFonts w:cs="Cordia New"/>
                <w:sz w:val="22"/>
                <w:szCs w:val="22"/>
              </w:rPr>
              <w:t>Total non-current assets, net</w:t>
            </w:r>
          </w:p>
        </w:tc>
        <w:tc>
          <w:tcPr>
            <w:tcW w:w="1134" w:type="dxa"/>
            <w:tcBorders>
              <w:top w:val="single" w:sz="4" w:space="0" w:color="auto"/>
              <w:bottom w:val="single" w:sz="4" w:space="0" w:color="auto"/>
            </w:tcBorders>
            <w:shd w:val="clear" w:color="auto" w:fill="auto"/>
            <w:vAlign w:val="center"/>
          </w:tcPr>
          <w:p w14:paraId="24CF2B0A" w14:textId="7E93A031" w:rsidR="006E5445" w:rsidRPr="00132E13" w:rsidRDefault="005802DF" w:rsidP="006E5445">
            <w:pPr>
              <w:tabs>
                <w:tab w:val="decimal" w:pos="720"/>
              </w:tabs>
              <w:jc w:val="right"/>
              <w:rPr>
                <w:rFonts w:eastAsia="Calibri" w:cs="Cordia New"/>
              </w:rPr>
            </w:pPr>
            <w:r w:rsidRPr="005802DF">
              <w:rPr>
                <w:rFonts w:eastAsia="Calibri" w:cs="Cordia New"/>
                <w:color w:val="000000"/>
                <w:spacing w:val="-2"/>
              </w:rPr>
              <w:t>8</w:t>
            </w:r>
            <w:r w:rsidR="006E5445">
              <w:rPr>
                <w:rFonts w:eastAsia="Calibri" w:cs="Cordia New"/>
                <w:color w:val="000000"/>
                <w:spacing w:val="-2"/>
              </w:rPr>
              <w:t>44</w:t>
            </w:r>
            <w:r w:rsidR="006E5445" w:rsidRPr="00132E13">
              <w:rPr>
                <w:rFonts w:eastAsia="Calibri" w:cs="Cordia New"/>
                <w:color w:val="000000"/>
                <w:spacing w:val="-2"/>
              </w:rPr>
              <w:t>,</w:t>
            </w:r>
            <w:r w:rsidR="006E5445">
              <w:rPr>
                <w:rFonts w:eastAsia="Calibri" w:cs="Cordia New"/>
                <w:color w:val="000000"/>
                <w:spacing w:val="-2"/>
              </w:rPr>
              <w:t>2</w:t>
            </w:r>
            <w:r w:rsidRPr="005802DF">
              <w:rPr>
                <w:rFonts w:eastAsia="Calibri" w:cs="Cordia New"/>
                <w:color w:val="000000"/>
                <w:spacing w:val="-2"/>
              </w:rPr>
              <w:t>79</w:t>
            </w:r>
          </w:p>
        </w:tc>
        <w:tc>
          <w:tcPr>
            <w:tcW w:w="1134" w:type="dxa"/>
            <w:tcBorders>
              <w:top w:val="single" w:sz="4" w:space="0" w:color="auto"/>
              <w:bottom w:val="single" w:sz="4" w:space="0" w:color="auto"/>
            </w:tcBorders>
            <w:shd w:val="clear" w:color="auto" w:fill="auto"/>
            <w:vAlign w:val="center"/>
          </w:tcPr>
          <w:p w14:paraId="3AB2EDE8" w14:textId="5C0478B6" w:rsidR="006E5445" w:rsidRPr="00B43E2D" w:rsidRDefault="005802DF" w:rsidP="006E5445">
            <w:pPr>
              <w:tabs>
                <w:tab w:val="decimal" w:pos="720"/>
              </w:tabs>
              <w:jc w:val="right"/>
              <w:rPr>
                <w:rFonts w:eastAsia="Calibri" w:cs="Cordia New"/>
                <w:color w:val="000000"/>
                <w:spacing w:val="-2"/>
              </w:rPr>
            </w:pPr>
            <w:r w:rsidRPr="005802DF">
              <w:rPr>
                <w:rFonts w:eastAsia="Calibri" w:cs="Cordia New"/>
                <w:color w:val="000000"/>
                <w:spacing w:val="-2"/>
              </w:rPr>
              <w:t>8</w:t>
            </w:r>
            <w:r w:rsidR="006E5445" w:rsidRPr="00132E13">
              <w:rPr>
                <w:rFonts w:eastAsia="Calibri" w:cs="Cordia New"/>
                <w:color w:val="000000"/>
                <w:spacing w:val="-2"/>
              </w:rPr>
              <w:t>04,33</w:t>
            </w:r>
            <w:r w:rsidRPr="005802DF">
              <w:rPr>
                <w:rFonts w:eastAsia="Calibri" w:cs="Cordia New"/>
                <w:color w:val="000000"/>
                <w:spacing w:val="-2"/>
              </w:rPr>
              <w:t>8</w:t>
            </w:r>
          </w:p>
        </w:tc>
        <w:tc>
          <w:tcPr>
            <w:tcW w:w="1134" w:type="dxa"/>
            <w:tcBorders>
              <w:top w:val="single" w:sz="4" w:space="0" w:color="auto"/>
              <w:bottom w:val="single" w:sz="4" w:space="0" w:color="auto"/>
            </w:tcBorders>
            <w:shd w:val="clear" w:color="auto" w:fill="auto"/>
            <w:vAlign w:val="center"/>
          </w:tcPr>
          <w:p w14:paraId="7D5DBDDC" w14:textId="326D5402" w:rsidR="006E5445" w:rsidRPr="00EE74A3" w:rsidRDefault="006E5445" w:rsidP="006E5445">
            <w:pPr>
              <w:tabs>
                <w:tab w:val="decimal" w:pos="720"/>
              </w:tabs>
              <w:jc w:val="right"/>
              <w:rPr>
                <w:rFonts w:eastAsia="Calibri" w:cs="Cordia New"/>
                <w:color w:val="000000"/>
                <w:spacing w:val="-2"/>
              </w:rPr>
            </w:pPr>
            <w:r w:rsidRPr="00132E13">
              <w:rPr>
                <w:rFonts w:eastAsia="Calibri" w:cs="Cordia New"/>
                <w:color w:val="000000"/>
                <w:spacing w:val="-2"/>
              </w:rPr>
              <w:t>2</w:t>
            </w:r>
            <w:r w:rsidR="005802DF" w:rsidRPr="005802DF">
              <w:rPr>
                <w:rFonts w:eastAsia="Calibri" w:cs="Cordia New"/>
                <w:color w:val="000000"/>
                <w:spacing w:val="-2"/>
              </w:rPr>
              <w:t>8</w:t>
            </w:r>
            <w:r w:rsidRPr="00132E13">
              <w:rPr>
                <w:rFonts w:eastAsia="Calibri" w:cs="Cordia New"/>
                <w:color w:val="000000"/>
                <w:spacing w:val="-2"/>
              </w:rPr>
              <w:t>,</w:t>
            </w:r>
            <w:r w:rsidR="005802DF" w:rsidRPr="005802DF">
              <w:rPr>
                <w:rFonts w:eastAsia="Calibri" w:cs="Cordia New"/>
                <w:color w:val="000000"/>
                <w:spacing w:val="-2"/>
              </w:rPr>
              <w:t>69</w:t>
            </w:r>
            <w:r>
              <w:rPr>
                <w:rFonts w:eastAsia="Calibri" w:cs="Cordia New"/>
                <w:color w:val="000000"/>
                <w:spacing w:val="-2"/>
              </w:rPr>
              <w:t>5</w:t>
            </w:r>
            <w:r w:rsidRPr="00132E13">
              <w:rPr>
                <w:rFonts w:eastAsia="Calibri" w:cs="Cordia New"/>
                <w:color w:val="000000"/>
                <w:spacing w:val="-2"/>
              </w:rPr>
              <w:t>,</w:t>
            </w:r>
            <w:r>
              <w:rPr>
                <w:rFonts w:eastAsia="Calibri" w:cs="Cordia New"/>
                <w:color w:val="000000"/>
                <w:spacing w:val="-2"/>
              </w:rPr>
              <w:t>2</w:t>
            </w:r>
            <w:r w:rsidR="005802DF" w:rsidRPr="005802DF">
              <w:rPr>
                <w:rFonts w:eastAsia="Calibri" w:cs="Cordia New"/>
                <w:color w:val="000000"/>
                <w:spacing w:val="-2"/>
              </w:rPr>
              <w:t>6</w:t>
            </w:r>
            <w:r>
              <w:rPr>
                <w:rFonts w:eastAsia="Calibri" w:cs="Cordia New"/>
                <w:color w:val="000000"/>
                <w:spacing w:val="-2"/>
              </w:rPr>
              <w:t>1</w:t>
            </w:r>
          </w:p>
        </w:tc>
        <w:tc>
          <w:tcPr>
            <w:tcW w:w="1134" w:type="dxa"/>
            <w:tcBorders>
              <w:top w:val="single" w:sz="4" w:space="0" w:color="auto"/>
              <w:bottom w:val="single" w:sz="4" w:space="0" w:color="auto"/>
            </w:tcBorders>
            <w:shd w:val="clear" w:color="auto" w:fill="auto"/>
            <w:vAlign w:val="center"/>
          </w:tcPr>
          <w:p w14:paraId="1049A64C" w14:textId="7CC3810B" w:rsidR="006E5445" w:rsidRPr="00B43E2D" w:rsidRDefault="006E5445" w:rsidP="006E5445">
            <w:pPr>
              <w:tabs>
                <w:tab w:val="decimal" w:pos="720"/>
              </w:tabs>
              <w:jc w:val="right"/>
              <w:rPr>
                <w:rFonts w:eastAsia="Calibri" w:cs="Cordia New"/>
                <w:color w:val="000000"/>
                <w:spacing w:val="-2"/>
              </w:rPr>
            </w:pPr>
            <w:r w:rsidRPr="00132E13">
              <w:rPr>
                <w:rFonts w:eastAsia="Calibri" w:cs="Cordia New"/>
                <w:color w:val="000000"/>
                <w:spacing w:val="-2"/>
              </w:rPr>
              <w:t>2</w:t>
            </w:r>
            <w:r w:rsidR="005802DF" w:rsidRPr="005802DF">
              <w:rPr>
                <w:rFonts w:eastAsia="Calibri" w:cs="Cordia New"/>
                <w:color w:val="000000"/>
                <w:spacing w:val="-2"/>
              </w:rPr>
              <w:t>7</w:t>
            </w:r>
            <w:r w:rsidRPr="00132E13">
              <w:rPr>
                <w:rFonts w:eastAsia="Calibri" w:cs="Cordia New"/>
                <w:color w:val="000000"/>
                <w:spacing w:val="-2"/>
              </w:rPr>
              <w:t>,52</w:t>
            </w:r>
            <w:r w:rsidR="005802DF" w:rsidRPr="005802DF">
              <w:rPr>
                <w:rFonts w:eastAsia="Calibri" w:cs="Cordia New"/>
                <w:color w:val="000000"/>
                <w:spacing w:val="-2"/>
              </w:rPr>
              <w:t>7</w:t>
            </w:r>
            <w:r w:rsidRPr="00132E13">
              <w:rPr>
                <w:rFonts w:eastAsia="Calibri" w:cs="Cordia New"/>
                <w:color w:val="000000"/>
                <w:spacing w:val="-2"/>
              </w:rPr>
              <w:t>,0</w:t>
            </w:r>
            <w:r w:rsidR="005802DF" w:rsidRPr="005802DF">
              <w:rPr>
                <w:rFonts w:eastAsia="Calibri" w:cs="Cordia New"/>
                <w:color w:val="000000"/>
                <w:spacing w:val="-2"/>
              </w:rPr>
              <w:t>77</w:t>
            </w:r>
          </w:p>
        </w:tc>
        <w:tc>
          <w:tcPr>
            <w:tcW w:w="1134" w:type="dxa"/>
            <w:tcBorders>
              <w:top w:val="single" w:sz="4" w:space="0" w:color="auto"/>
              <w:bottom w:val="single" w:sz="4" w:space="0" w:color="auto"/>
            </w:tcBorders>
            <w:shd w:val="clear" w:color="auto" w:fill="auto"/>
            <w:vAlign w:val="center"/>
          </w:tcPr>
          <w:p w14:paraId="747D715F" w14:textId="0DF5A3F6" w:rsidR="006E5445" w:rsidRPr="00B43E2D" w:rsidRDefault="006E5445" w:rsidP="006E5445">
            <w:pPr>
              <w:tabs>
                <w:tab w:val="decimal" w:pos="720"/>
              </w:tabs>
              <w:jc w:val="right"/>
              <w:rPr>
                <w:rFonts w:eastAsia="Calibri" w:cs="Cordia New"/>
                <w:color w:val="000000"/>
                <w:spacing w:val="-2"/>
              </w:rPr>
            </w:pPr>
            <w:r w:rsidRPr="00132E13">
              <w:rPr>
                <w:rFonts w:eastAsia="Calibri" w:cs="Cordia New"/>
                <w:color w:val="000000"/>
                <w:spacing w:val="-2"/>
              </w:rPr>
              <w:t>1,5</w:t>
            </w:r>
            <w:r w:rsidR="005802DF" w:rsidRPr="005802DF">
              <w:rPr>
                <w:rFonts w:eastAsia="Calibri" w:cs="Cordia New"/>
                <w:color w:val="000000"/>
                <w:spacing w:val="-2"/>
              </w:rPr>
              <w:t>6</w:t>
            </w:r>
            <w:r>
              <w:rPr>
                <w:rFonts w:eastAsia="Calibri" w:cs="Cordia New"/>
                <w:color w:val="000000"/>
                <w:spacing w:val="-2"/>
              </w:rPr>
              <w:t>2</w:t>
            </w:r>
            <w:r w:rsidRPr="00132E13">
              <w:rPr>
                <w:rFonts w:eastAsia="Calibri" w:cs="Cordia New"/>
                <w:color w:val="000000"/>
                <w:spacing w:val="-2"/>
              </w:rPr>
              <w:t>,</w:t>
            </w:r>
            <w:r w:rsidR="00B43E2D" w:rsidRPr="00B43E2D">
              <w:rPr>
                <w:rFonts w:eastAsia="Calibri" w:cs="Cordia New"/>
                <w:color w:val="000000"/>
                <w:spacing w:val="-2"/>
              </w:rPr>
              <w:t>4</w:t>
            </w:r>
            <w:r w:rsidR="005802DF" w:rsidRPr="005802DF">
              <w:rPr>
                <w:rFonts w:eastAsia="Calibri" w:cs="Cordia New"/>
                <w:color w:val="000000"/>
                <w:spacing w:val="-2"/>
              </w:rPr>
              <w:t>8</w:t>
            </w:r>
            <w:r w:rsidR="00B43E2D" w:rsidRPr="00B43E2D">
              <w:rPr>
                <w:rFonts w:eastAsia="Calibri" w:cs="Cordia New"/>
                <w:color w:val="000000"/>
                <w:spacing w:val="-2"/>
              </w:rPr>
              <w:t>5</w:t>
            </w:r>
          </w:p>
        </w:tc>
        <w:tc>
          <w:tcPr>
            <w:tcW w:w="1134" w:type="dxa"/>
            <w:tcBorders>
              <w:top w:val="single" w:sz="4" w:space="0" w:color="auto"/>
              <w:bottom w:val="single" w:sz="4" w:space="0" w:color="auto"/>
            </w:tcBorders>
            <w:shd w:val="clear" w:color="auto" w:fill="auto"/>
            <w:vAlign w:val="center"/>
          </w:tcPr>
          <w:p w14:paraId="0B733975" w14:textId="57BC550C" w:rsidR="006E5445" w:rsidRPr="00B43E2D" w:rsidRDefault="006E5445" w:rsidP="006E5445">
            <w:pPr>
              <w:tabs>
                <w:tab w:val="decimal" w:pos="720"/>
              </w:tabs>
              <w:jc w:val="right"/>
              <w:rPr>
                <w:rFonts w:eastAsia="Calibri" w:cs="Cordia New"/>
                <w:color w:val="000000"/>
                <w:spacing w:val="-2"/>
              </w:rPr>
            </w:pPr>
            <w:r w:rsidRPr="00132E13">
              <w:rPr>
                <w:rFonts w:eastAsia="Calibri" w:cs="Cordia New"/>
                <w:color w:val="000000"/>
                <w:spacing w:val="-2"/>
              </w:rPr>
              <w:t>1,4</w:t>
            </w:r>
            <w:r w:rsidR="005802DF" w:rsidRPr="005802DF">
              <w:rPr>
                <w:rFonts w:eastAsia="Calibri" w:cs="Cordia New"/>
                <w:color w:val="000000"/>
                <w:spacing w:val="-2"/>
              </w:rPr>
              <w:t>87</w:t>
            </w:r>
            <w:r w:rsidRPr="00132E13">
              <w:rPr>
                <w:rFonts w:eastAsia="Calibri" w:cs="Cordia New"/>
                <w:color w:val="000000"/>
                <w:spacing w:val="-2"/>
              </w:rPr>
              <w:t>,04</w:t>
            </w:r>
            <w:r w:rsidR="005802DF" w:rsidRPr="005802DF">
              <w:rPr>
                <w:rFonts w:eastAsia="Calibri" w:cs="Cordia New"/>
                <w:color w:val="000000"/>
                <w:spacing w:val="-2"/>
              </w:rPr>
              <w:t>8</w:t>
            </w:r>
          </w:p>
        </w:tc>
        <w:tc>
          <w:tcPr>
            <w:tcW w:w="1134" w:type="dxa"/>
            <w:tcBorders>
              <w:top w:val="single" w:sz="4" w:space="0" w:color="auto"/>
              <w:bottom w:val="single" w:sz="4" w:space="0" w:color="auto"/>
            </w:tcBorders>
            <w:shd w:val="clear" w:color="auto" w:fill="auto"/>
            <w:vAlign w:val="center"/>
          </w:tcPr>
          <w:p w14:paraId="5E6FFF5D" w14:textId="752E58EF" w:rsidR="006E5445" w:rsidRPr="00B43E2D" w:rsidRDefault="006E5445" w:rsidP="006E5445">
            <w:pPr>
              <w:tabs>
                <w:tab w:val="decimal" w:pos="720"/>
              </w:tabs>
              <w:jc w:val="right"/>
              <w:rPr>
                <w:rFonts w:eastAsia="Calibri" w:cs="Cordia New"/>
                <w:color w:val="000000"/>
                <w:spacing w:val="-2"/>
              </w:rPr>
            </w:pPr>
            <w:r w:rsidRPr="00132E13">
              <w:rPr>
                <w:rFonts w:eastAsia="Calibri" w:cs="Cordia New"/>
                <w:color w:val="000000"/>
                <w:spacing w:val="-2"/>
              </w:rPr>
              <w:t>53,</w:t>
            </w:r>
            <w:r w:rsidR="005C2A30">
              <w:rPr>
                <w:rFonts w:eastAsia="Calibri" w:cs="Cordia New"/>
                <w:color w:val="000000"/>
                <w:spacing w:val="-2"/>
              </w:rPr>
              <w:t>105</w:t>
            </w:r>
            <w:r w:rsidRPr="00132E13">
              <w:rPr>
                <w:rFonts w:eastAsia="Calibri" w:cs="Cordia New"/>
                <w:color w:val="000000"/>
                <w:spacing w:val="-2"/>
              </w:rPr>
              <w:t>,</w:t>
            </w:r>
            <w:r w:rsidR="005802DF" w:rsidRPr="005802DF">
              <w:rPr>
                <w:rFonts w:eastAsia="Calibri" w:cs="Cordia New"/>
                <w:color w:val="000000"/>
                <w:spacing w:val="-2"/>
              </w:rPr>
              <w:t>6</w:t>
            </w:r>
            <w:r w:rsidRPr="00132E13">
              <w:rPr>
                <w:rFonts w:eastAsia="Calibri" w:cs="Cordia New"/>
                <w:color w:val="000000"/>
                <w:spacing w:val="-2"/>
              </w:rPr>
              <w:t>0</w:t>
            </w:r>
            <w:r w:rsidR="005802DF" w:rsidRPr="005802DF">
              <w:rPr>
                <w:rFonts w:eastAsia="Calibri" w:cs="Cordia New"/>
                <w:color w:val="000000"/>
                <w:spacing w:val="-2"/>
              </w:rPr>
              <w:t>6</w:t>
            </w:r>
          </w:p>
        </w:tc>
        <w:tc>
          <w:tcPr>
            <w:tcW w:w="1134" w:type="dxa"/>
            <w:tcBorders>
              <w:top w:val="single" w:sz="4" w:space="0" w:color="auto"/>
              <w:bottom w:val="single" w:sz="4" w:space="0" w:color="auto"/>
            </w:tcBorders>
            <w:shd w:val="clear" w:color="auto" w:fill="auto"/>
            <w:vAlign w:val="center"/>
          </w:tcPr>
          <w:p w14:paraId="09A48607" w14:textId="5E0672BC" w:rsidR="006E5445" w:rsidRPr="00B43E2D" w:rsidRDefault="006E5445" w:rsidP="006E5445">
            <w:pPr>
              <w:tabs>
                <w:tab w:val="decimal" w:pos="720"/>
              </w:tabs>
              <w:jc w:val="right"/>
              <w:rPr>
                <w:rFonts w:eastAsia="Calibri" w:cs="Cordia New"/>
                <w:color w:val="000000"/>
                <w:spacing w:val="-2"/>
              </w:rPr>
            </w:pPr>
            <w:r w:rsidRPr="00132E13">
              <w:rPr>
                <w:rFonts w:eastAsia="Calibri" w:cs="Cordia New"/>
                <w:color w:val="000000"/>
                <w:spacing w:val="-2"/>
              </w:rPr>
              <w:t>50,</w:t>
            </w:r>
            <w:r w:rsidR="005802DF" w:rsidRPr="005802DF">
              <w:rPr>
                <w:rFonts w:eastAsia="Calibri" w:cs="Cordia New"/>
                <w:color w:val="000000"/>
                <w:spacing w:val="-2"/>
              </w:rPr>
              <w:t>89</w:t>
            </w:r>
            <w:r w:rsidRPr="00132E13">
              <w:rPr>
                <w:rFonts w:eastAsia="Calibri" w:cs="Cordia New"/>
                <w:color w:val="000000"/>
                <w:spacing w:val="-2"/>
              </w:rPr>
              <w:t>1,</w:t>
            </w:r>
            <w:r w:rsidR="005802DF" w:rsidRPr="005802DF">
              <w:rPr>
                <w:rFonts w:eastAsia="Calibri" w:cs="Cordia New"/>
                <w:color w:val="000000"/>
                <w:spacing w:val="-2"/>
              </w:rPr>
              <w:t>67</w:t>
            </w:r>
            <w:r w:rsidRPr="00132E13">
              <w:rPr>
                <w:rFonts w:eastAsia="Calibri" w:cs="Cordia New"/>
                <w:color w:val="000000"/>
                <w:spacing w:val="-2"/>
              </w:rPr>
              <w:t>4</w:t>
            </w:r>
          </w:p>
        </w:tc>
        <w:tc>
          <w:tcPr>
            <w:tcW w:w="992" w:type="dxa"/>
            <w:tcBorders>
              <w:top w:val="single" w:sz="4" w:space="0" w:color="auto"/>
              <w:left w:val="nil"/>
              <w:bottom w:val="single" w:sz="4" w:space="0" w:color="auto"/>
              <w:right w:val="nil"/>
            </w:tcBorders>
            <w:vAlign w:val="center"/>
          </w:tcPr>
          <w:p w14:paraId="4DAF154D" w14:textId="5CFD0E4A"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1,</w:t>
            </w:r>
            <w:r w:rsidR="005802DF" w:rsidRPr="005802DF">
              <w:rPr>
                <w:rFonts w:eastAsia="Calibri" w:cs="Cordia New"/>
                <w:color w:val="000000"/>
                <w:spacing w:val="-2"/>
              </w:rPr>
              <w:t>7</w:t>
            </w:r>
            <w:r w:rsidRPr="000B20A7">
              <w:rPr>
                <w:rFonts w:eastAsia="Calibri" w:cs="Cordia New"/>
                <w:color w:val="000000"/>
                <w:spacing w:val="-2"/>
              </w:rPr>
              <w:t>1</w:t>
            </w:r>
            <w:r w:rsidR="005802DF" w:rsidRPr="005802DF">
              <w:rPr>
                <w:rFonts w:eastAsia="Calibri" w:cs="Cordia New"/>
                <w:color w:val="000000"/>
                <w:spacing w:val="-2"/>
              </w:rPr>
              <w:t>6</w:t>
            </w:r>
            <w:r w:rsidRPr="000B20A7">
              <w:rPr>
                <w:rFonts w:eastAsia="Calibri" w:cs="Cordia New"/>
                <w:color w:val="000000"/>
                <w:spacing w:val="-2"/>
              </w:rPr>
              <w:t>,</w:t>
            </w:r>
            <w:r w:rsidR="005802DF" w:rsidRPr="005802DF">
              <w:rPr>
                <w:rFonts w:eastAsia="Calibri" w:cs="Cordia New"/>
                <w:color w:val="000000"/>
                <w:spacing w:val="-2"/>
              </w:rPr>
              <w:t>776</w:t>
            </w:r>
          </w:p>
        </w:tc>
        <w:tc>
          <w:tcPr>
            <w:tcW w:w="992" w:type="dxa"/>
            <w:tcBorders>
              <w:top w:val="single" w:sz="4" w:space="0" w:color="auto"/>
              <w:left w:val="nil"/>
              <w:bottom w:val="single" w:sz="4" w:space="0" w:color="auto"/>
              <w:right w:val="nil"/>
            </w:tcBorders>
            <w:vAlign w:val="center"/>
          </w:tcPr>
          <w:p w14:paraId="50D0F6B9" w14:textId="7E17AC77"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1,5</w:t>
            </w:r>
            <w:r w:rsidR="005802DF" w:rsidRPr="005802DF">
              <w:rPr>
                <w:rFonts w:eastAsia="Calibri" w:cs="Cordia New"/>
                <w:color w:val="000000"/>
                <w:spacing w:val="-2"/>
              </w:rPr>
              <w:t>86</w:t>
            </w:r>
            <w:r w:rsidRPr="000B20A7">
              <w:rPr>
                <w:rFonts w:eastAsia="Calibri" w:cs="Cordia New"/>
                <w:color w:val="000000"/>
                <w:spacing w:val="-2"/>
              </w:rPr>
              <w:t>,</w:t>
            </w:r>
            <w:r w:rsidR="005802DF" w:rsidRPr="005802DF">
              <w:rPr>
                <w:rFonts w:eastAsia="Calibri" w:cs="Cordia New"/>
                <w:color w:val="000000"/>
                <w:spacing w:val="-2"/>
              </w:rPr>
              <w:t>8</w:t>
            </w:r>
            <w:r w:rsidRPr="000B20A7">
              <w:rPr>
                <w:rFonts w:eastAsia="Calibri" w:cs="Cordia New"/>
                <w:color w:val="000000"/>
                <w:spacing w:val="-2"/>
              </w:rPr>
              <w:t>30</w:t>
            </w:r>
          </w:p>
        </w:tc>
        <w:tc>
          <w:tcPr>
            <w:tcW w:w="993" w:type="dxa"/>
            <w:tcBorders>
              <w:top w:val="single" w:sz="4" w:space="0" w:color="auto"/>
              <w:left w:val="nil"/>
              <w:bottom w:val="single" w:sz="4" w:space="0" w:color="auto"/>
              <w:right w:val="nil"/>
            </w:tcBorders>
            <w:vAlign w:val="center"/>
          </w:tcPr>
          <w:p w14:paraId="7B96098B" w14:textId="35BE91C4"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5</w:t>
            </w:r>
            <w:r w:rsidR="005802DF" w:rsidRPr="005802DF">
              <w:rPr>
                <w:rFonts w:eastAsia="Calibri" w:cs="Cordia New"/>
                <w:color w:val="000000"/>
                <w:spacing w:val="-2"/>
              </w:rPr>
              <w:t>8</w:t>
            </w:r>
            <w:r w:rsidRPr="000B20A7">
              <w:rPr>
                <w:rFonts w:eastAsia="Calibri" w:cs="Cordia New"/>
                <w:color w:val="000000"/>
                <w:spacing w:val="-2"/>
              </w:rPr>
              <w:t>,34</w:t>
            </w:r>
            <w:r w:rsidR="005802DF" w:rsidRPr="005802DF">
              <w:rPr>
                <w:rFonts w:eastAsia="Calibri" w:cs="Cordia New"/>
                <w:color w:val="000000"/>
                <w:spacing w:val="-2"/>
              </w:rPr>
              <w:t>9</w:t>
            </w:r>
            <w:r w:rsidRPr="000B20A7">
              <w:rPr>
                <w:rFonts w:eastAsia="Calibri" w:cs="Cordia New"/>
                <w:color w:val="000000"/>
                <w:spacing w:val="-2"/>
              </w:rPr>
              <w:t>,</w:t>
            </w:r>
            <w:r w:rsidR="005802DF" w:rsidRPr="005802DF">
              <w:rPr>
                <w:rFonts w:eastAsia="Calibri" w:cs="Cordia New"/>
                <w:color w:val="000000"/>
                <w:spacing w:val="-2"/>
              </w:rPr>
              <w:t>6</w:t>
            </w:r>
            <w:r w:rsidRPr="000B20A7">
              <w:rPr>
                <w:rFonts w:eastAsia="Calibri" w:cs="Cordia New"/>
                <w:color w:val="000000"/>
                <w:spacing w:val="-2"/>
              </w:rPr>
              <w:t>1</w:t>
            </w:r>
            <w:r w:rsidR="005802DF" w:rsidRPr="005802DF">
              <w:rPr>
                <w:rFonts w:eastAsia="Calibri" w:cs="Cordia New"/>
                <w:color w:val="000000"/>
                <w:spacing w:val="-2"/>
              </w:rPr>
              <w:t>6</w:t>
            </w:r>
          </w:p>
        </w:tc>
        <w:tc>
          <w:tcPr>
            <w:tcW w:w="987" w:type="dxa"/>
            <w:tcBorders>
              <w:top w:val="single" w:sz="4" w:space="0" w:color="auto"/>
              <w:left w:val="nil"/>
              <w:bottom w:val="single" w:sz="4" w:space="0" w:color="auto"/>
              <w:right w:val="nil"/>
            </w:tcBorders>
            <w:vAlign w:val="center"/>
          </w:tcPr>
          <w:p w14:paraId="45F920BE" w14:textId="4C9429EF"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54,30</w:t>
            </w:r>
            <w:r w:rsidR="005802DF" w:rsidRPr="005802DF">
              <w:rPr>
                <w:rFonts w:eastAsia="Calibri" w:cs="Cordia New"/>
                <w:color w:val="000000"/>
                <w:spacing w:val="-2"/>
              </w:rPr>
              <w:t>6</w:t>
            </w:r>
            <w:r w:rsidRPr="000B20A7">
              <w:rPr>
                <w:rFonts w:eastAsia="Calibri" w:cs="Cordia New"/>
                <w:color w:val="000000"/>
                <w:spacing w:val="-2"/>
              </w:rPr>
              <w:t>,54</w:t>
            </w:r>
            <w:r w:rsidR="005802DF" w:rsidRPr="005802DF">
              <w:rPr>
                <w:rFonts w:eastAsia="Calibri" w:cs="Cordia New"/>
                <w:color w:val="000000"/>
                <w:spacing w:val="-2"/>
              </w:rPr>
              <w:t>7</w:t>
            </w:r>
          </w:p>
        </w:tc>
      </w:tr>
      <w:tr w:rsidR="006E5445" w:rsidRPr="00132E13" w14:paraId="6E9CA1CA" w14:textId="599CB288" w:rsidTr="000A65B7">
        <w:tc>
          <w:tcPr>
            <w:tcW w:w="2552" w:type="dxa"/>
            <w:shd w:val="clear" w:color="auto" w:fill="auto"/>
            <w:vAlign w:val="center"/>
          </w:tcPr>
          <w:p w14:paraId="37F46A7C" w14:textId="77777777" w:rsidR="006E5445" w:rsidRPr="00132E13" w:rsidRDefault="006E5445" w:rsidP="006E5445">
            <w:pPr>
              <w:tabs>
                <w:tab w:val="left" w:pos="345"/>
              </w:tabs>
              <w:ind w:left="-86" w:right="-72"/>
              <w:rPr>
                <w:rFonts w:cs="Cordia New"/>
                <w:sz w:val="12"/>
                <w:szCs w:val="12"/>
              </w:rPr>
            </w:pPr>
          </w:p>
        </w:tc>
        <w:tc>
          <w:tcPr>
            <w:tcW w:w="1134" w:type="dxa"/>
            <w:tcBorders>
              <w:top w:val="single" w:sz="4" w:space="0" w:color="auto"/>
            </w:tcBorders>
            <w:shd w:val="clear" w:color="auto" w:fill="auto"/>
          </w:tcPr>
          <w:p w14:paraId="36A5ECEA"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167EACFE"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14BF59E7"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0BE8AD4A"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784CB676"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3200D11E"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6463364D"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4D270FF9" w14:textId="77777777" w:rsidR="006E5445" w:rsidRPr="00132E13" w:rsidRDefault="006E5445" w:rsidP="006E5445">
            <w:pPr>
              <w:tabs>
                <w:tab w:val="decimal" w:pos="720"/>
              </w:tabs>
              <w:jc w:val="right"/>
              <w:rPr>
                <w:rFonts w:eastAsia="Calibri" w:cs="Cordia New"/>
                <w:sz w:val="12"/>
                <w:szCs w:val="12"/>
              </w:rPr>
            </w:pPr>
          </w:p>
        </w:tc>
        <w:tc>
          <w:tcPr>
            <w:tcW w:w="992" w:type="dxa"/>
            <w:tcBorders>
              <w:top w:val="single" w:sz="4" w:space="0" w:color="auto"/>
            </w:tcBorders>
          </w:tcPr>
          <w:p w14:paraId="4444BF30" w14:textId="77777777" w:rsidR="006E5445" w:rsidRPr="00132E13" w:rsidRDefault="006E5445" w:rsidP="006E5445">
            <w:pPr>
              <w:tabs>
                <w:tab w:val="decimal" w:pos="720"/>
              </w:tabs>
              <w:jc w:val="right"/>
              <w:rPr>
                <w:rFonts w:eastAsia="Calibri" w:cs="Cordia New"/>
                <w:sz w:val="12"/>
                <w:szCs w:val="12"/>
              </w:rPr>
            </w:pPr>
          </w:p>
        </w:tc>
        <w:tc>
          <w:tcPr>
            <w:tcW w:w="992" w:type="dxa"/>
            <w:tcBorders>
              <w:top w:val="single" w:sz="4" w:space="0" w:color="auto"/>
            </w:tcBorders>
          </w:tcPr>
          <w:p w14:paraId="1C676882" w14:textId="77777777" w:rsidR="006E5445" w:rsidRPr="00132E13" w:rsidRDefault="006E5445" w:rsidP="006E5445">
            <w:pPr>
              <w:tabs>
                <w:tab w:val="decimal" w:pos="720"/>
              </w:tabs>
              <w:jc w:val="right"/>
              <w:rPr>
                <w:rFonts w:eastAsia="Calibri" w:cs="Cordia New"/>
                <w:sz w:val="12"/>
                <w:szCs w:val="12"/>
              </w:rPr>
            </w:pPr>
          </w:p>
        </w:tc>
        <w:tc>
          <w:tcPr>
            <w:tcW w:w="993" w:type="dxa"/>
            <w:tcBorders>
              <w:top w:val="single" w:sz="4" w:space="0" w:color="auto"/>
            </w:tcBorders>
          </w:tcPr>
          <w:p w14:paraId="4621156C" w14:textId="77777777" w:rsidR="006E5445" w:rsidRPr="00132E13" w:rsidRDefault="006E5445" w:rsidP="006E5445">
            <w:pPr>
              <w:tabs>
                <w:tab w:val="decimal" w:pos="720"/>
              </w:tabs>
              <w:jc w:val="right"/>
              <w:rPr>
                <w:rFonts w:eastAsia="Calibri" w:cs="Cordia New"/>
                <w:sz w:val="12"/>
                <w:szCs w:val="12"/>
              </w:rPr>
            </w:pPr>
          </w:p>
        </w:tc>
        <w:tc>
          <w:tcPr>
            <w:tcW w:w="987" w:type="dxa"/>
            <w:tcBorders>
              <w:top w:val="single" w:sz="4" w:space="0" w:color="auto"/>
            </w:tcBorders>
          </w:tcPr>
          <w:p w14:paraId="7E3FB409" w14:textId="77777777" w:rsidR="006E5445" w:rsidRPr="00132E13" w:rsidRDefault="006E5445" w:rsidP="006E5445">
            <w:pPr>
              <w:tabs>
                <w:tab w:val="decimal" w:pos="720"/>
              </w:tabs>
              <w:jc w:val="right"/>
              <w:rPr>
                <w:rFonts w:eastAsia="Calibri" w:cs="Cordia New"/>
                <w:sz w:val="12"/>
                <w:szCs w:val="12"/>
              </w:rPr>
            </w:pPr>
          </w:p>
        </w:tc>
      </w:tr>
      <w:tr w:rsidR="006E5445" w:rsidRPr="001B3096" w14:paraId="3E78CCC0" w14:textId="0329D917" w:rsidTr="000A65B7">
        <w:tc>
          <w:tcPr>
            <w:tcW w:w="2552" w:type="dxa"/>
            <w:shd w:val="clear" w:color="auto" w:fill="auto"/>
            <w:vAlign w:val="center"/>
          </w:tcPr>
          <w:p w14:paraId="77876B7B" w14:textId="3B53A9C2" w:rsidR="006E5445" w:rsidRPr="001B3096" w:rsidRDefault="006E5445" w:rsidP="006E5445">
            <w:pPr>
              <w:tabs>
                <w:tab w:val="left" w:pos="345"/>
              </w:tabs>
              <w:ind w:left="-86" w:right="-72"/>
              <w:rPr>
                <w:rFonts w:cs="Cordia New"/>
                <w:sz w:val="22"/>
                <w:szCs w:val="22"/>
              </w:rPr>
            </w:pPr>
            <w:r w:rsidRPr="001B3096">
              <w:rPr>
                <w:rFonts w:cs="Cordia New"/>
                <w:sz w:val="22"/>
                <w:szCs w:val="22"/>
              </w:rPr>
              <w:t>Net assets</w:t>
            </w:r>
          </w:p>
        </w:tc>
        <w:tc>
          <w:tcPr>
            <w:tcW w:w="1134" w:type="dxa"/>
            <w:tcBorders>
              <w:bottom w:val="single" w:sz="4" w:space="0" w:color="auto"/>
            </w:tcBorders>
            <w:shd w:val="clear" w:color="auto" w:fill="auto"/>
          </w:tcPr>
          <w:p w14:paraId="21334C8A" w14:textId="4D9CA74B"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1,</w:t>
            </w:r>
            <w:r w:rsidR="005802DF" w:rsidRPr="005802DF">
              <w:rPr>
                <w:rFonts w:eastAsia="Calibri" w:cs="Cordia New"/>
                <w:color w:val="000000"/>
                <w:spacing w:val="-2"/>
              </w:rPr>
              <w:t>9</w:t>
            </w:r>
            <w:r w:rsidRPr="00132E13">
              <w:rPr>
                <w:rFonts w:eastAsia="Calibri" w:cs="Cordia New"/>
                <w:color w:val="000000"/>
                <w:spacing w:val="-2"/>
              </w:rPr>
              <w:t>35,</w:t>
            </w:r>
            <w:r>
              <w:rPr>
                <w:rFonts w:eastAsia="Calibri" w:cs="Cordia New"/>
                <w:color w:val="000000"/>
                <w:spacing w:val="-2"/>
              </w:rPr>
              <w:t>154</w:t>
            </w:r>
          </w:p>
        </w:tc>
        <w:tc>
          <w:tcPr>
            <w:tcW w:w="1134" w:type="dxa"/>
            <w:tcBorders>
              <w:bottom w:val="single" w:sz="4" w:space="0" w:color="auto"/>
            </w:tcBorders>
            <w:shd w:val="clear" w:color="auto" w:fill="auto"/>
          </w:tcPr>
          <w:p w14:paraId="480C118A" w14:textId="7EF9ADEA"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1,</w:t>
            </w:r>
            <w:r w:rsidR="005802DF" w:rsidRPr="005802DF">
              <w:rPr>
                <w:rFonts w:eastAsia="Calibri" w:cs="Cordia New"/>
                <w:color w:val="000000"/>
                <w:spacing w:val="-2"/>
              </w:rPr>
              <w:t>789</w:t>
            </w:r>
            <w:r w:rsidRPr="00132E13">
              <w:rPr>
                <w:rFonts w:eastAsia="Calibri" w:cs="Cordia New"/>
                <w:color w:val="000000"/>
                <w:spacing w:val="-2"/>
              </w:rPr>
              <w:t>,</w:t>
            </w:r>
            <w:r w:rsidR="005802DF" w:rsidRPr="005802DF">
              <w:rPr>
                <w:rFonts w:eastAsia="Calibri" w:cs="Cordia New"/>
                <w:color w:val="000000"/>
                <w:spacing w:val="-2"/>
              </w:rPr>
              <w:t>9</w:t>
            </w:r>
            <w:r w:rsidRPr="00132E13">
              <w:rPr>
                <w:rFonts w:eastAsia="Calibri" w:cs="Cordia New"/>
                <w:color w:val="000000"/>
                <w:spacing w:val="-2"/>
              </w:rPr>
              <w:t>5</w:t>
            </w:r>
            <w:r w:rsidR="005802DF" w:rsidRPr="005802DF">
              <w:rPr>
                <w:rFonts w:eastAsia="Calibri" w:cs="Cordia New"/>
                <w:color w:val="000000"/>
                <w:spacing w:val="-2"/>
              </w:rPr>
              <w:t>8</w:t>
            </w:r>
          </w:p>
        </w:tc>
        <w:tc>
          <w:tcPr>
            <w:tcW w:w="1134" w:type="dxa"/>
            <w:tcBorders>
              <w:bottom w:val="single" w:sz="4" w:space="0" w:color="auto"/>
            </w:tcBorders>
            <w:shd w:val="clear" w:color="auto" w:fill="auto"/>
          </w:tcPr>
          <w:p w14:paraId="1209B8F2" w14:textId="0BE60BD3" w:rsidR="006E5445" w:rsidRPr="00132E13" w:rsidRDefault="005802DF" w:rsidP="006E5445">
            <w:pPr>
              <w:tabs>
                <w:tab w:val="decimal" w:pos="720"/>
              </w:tabs>
              <w:jc w:val="right"/>
              <w:rPr>
                <w:rFonts w:eastAsia="Calibri" w:cs="Cordia New"/>
              </w:rPr>
            </w:pPr>
            <w:r w:rsidRPr="005802DF">
              <w:rPr>
                <w:rFonts w:eastAsia="Calibri" w:cs="Cordia New"/>
                <w:color w:val="000000"/>
                <w:spacing w:val="-2"/>
              </w:rPr>
              <w:t>6</w:t>
            </w:r>
            <w:r w:rsidR="006E5445" w:rsidRPr="00132E13">
              <w:rPr>
                <w:rFonts w:eastAsia="Calibri" w:cs="Cordia New"/>
                <w:color w:val="000000"/>
                <w:spacing w:val="-2"/>
              </w:rPr>
              <w:t>5,</w:t>
            </w:r>
            <w:r w:rsidRPr="005802DF">
              <w:rPr>
                <w:rFonts w:eastAsia="Calibri" w:cs="Cordia New"/>
                <w:color w:val="000000"/>
                <w:spacing w:val="-2"/>
              </w:rPr>
              <w:t>77</w:t>
            </w:r>
            <w:r w:rsidR="006E5445">
              <w:rPr>
                <w:rFonts w:eastAsia="Calibri" w:cs="Cordia New"/>
                <w:color w:val="000000"/>
                <w:spacing w:val="-2"/>
              </w:rPr>
              <w:t>1</w:t>
            </w:r>
            <w:r w:rsidR="006E5445" w:rsidRPr="00132E13">
              <w:rPr>
                <w:rFonts w:eastAsia="Calibri" w:cs="Cordia New"/>
                <w:color w:val="000000"/>
                <w:spacing w:val="-2"/>
              </w:rPr>
              <w:t>,</w:t>
            </w:r>
            <w:r w:rsidRPr="005802DF">
              <w:rPr>
                <w:rFonts w:eastAsia="Calibri" w:cs="Cordia New"/>
                <w:color w:val="000000"/>
                <w:spacing w:val="-2"/>
              </w:rPr>
              <w:t>8</w:t>
            </w:r>
            <w:r w:rsidR="006E5445">
              <w:rPr>
                <w:rFonts w:eastAsia="Calibri" w:cs="Cordia New"/>
                <w:color w:val="000000"/>
                <w:spacing w:val="-2"/>
              </w:rPr>
              <w:t>1</w:t>
            </w:r>
            <w:r w:rsidRPr="005802DF">
              <w:rPr>
                <w:rFonts w:eastAsia="Calibri" w:cs="Cordia New"/>
                <w:color w:val="000000"/>
                <w:spacing w:val="-2"/>
              </w:rPr>
              <w:t>6</w:t>
            </w:r>
          </w:p>
        </w:tc>
        <w:tc>
          <w:tcPr>
            <w:tcW w:w="1134" w:type="dxa"/>
            <w:tcBorders>
              <w:bottom w:val="single" w:sz="4" w:space="0" w:color="auto"/>
            </w:tcBorders>
            <w:shd w:val="clear" w:color="auto" w:fill="auto"/>
          </w:tcPr>
          <w:p w14:paraId="1A08DF47" w14:textId="70D033C3" w:rsidR="006E5445" w:rsidRPr="00132E13" w:rsidRDefault="005802DF" w:rsidP="006E5445">
            <w:pPr>
              <w:tabs>
                <w:tab w:val="decimal" w:pos="720"/>
              </w:tabs>
              <w:jc w:val="right"/>
              <w:rPr>
                <w:rFonts w:eastAsia="Calibri" w:cs="Cordia New"/>
              </w:rPr>
            </w:pPr>
            <w:r w:rsidRPr="005802DF">
              <w:rPr>
                <w:rFonts w:eastAsia="Calibri" w:cs="Cordia New"/>
                <w:color w:val="000000"/>
                <w:spacing w:val="-2"/>
              </w:rPr>
              <w:t>6</w:t>
            </w:r>
            <w:r w:rsidR="006E5445" w:rsidRPr="00132E13">
              <w:rPr>
                <w:rFonts w:eastAsia="Calibri" w:cs="Cordia New"/>
                <w:color w:val="000000"/>
                <w:spacing w:val="-2"/>
              </w:rPr>
              <w:t>1,25</w:t>
            </w:r>
            <w:r w:rsidRPr="005802DF">
              <w:rPr>
                <w:rFonts w:eastAsia="Calibri" w:cs="Cordia New"/>
                <w:color w:val="000000"/>
                <w:spacing w:val="-2"/>
              </w:rPr>
              <w:t>8</w:t>
            </w:r>
            <w:r w:rsidR="006E5445" w:rsidRPr="00132E13">
              <w:rPr>
                <w:rFonts w:eastAsia="Calibri" w:cs="Cordia New"/>
                <w:color w:val="000000"/>
                <w:spacing w:val="-2"/>
              </w:rPr>
              <w:t>,2</w:t>
            </w:r>
            <w:r w:rsidRPr="005802DF">
              <w:rPr>
                <w:rFonts w:eastAsia="Calibri" w:cs="Cordia New"/>
                <w:color w:val="000000"/>
                <w:spacing w:val="-2"/>
              </w:rPr>
              <w:t>6</w:t>
            </w:r>
            <w:r w:rsidR="006E5445" w:rsidRPr="00132E13">
              <w:rPr>
                <w:rFonts w:eastAsia="Calibri" w:cs="Cordia New"/>
                <w:color w:val="000000"/>
                <w:spacing w:val="-2"/>
              </w:rPr>
              <w:t>5</w:t>
            </w:r>
          </w:p>
        </w:tc>
        <w:tc>
          <w:tcPr>
            <w:tcW w:w="1134" w:type="dxa"/>
            <w:tcBorders>
              <w:bottom w:val="single" w:sz="4" w:space="0" w:color="auto"/>
            </w:tcBorders>
            <w:shd w:val="clear" w:color="auto" w:fill="auto"/>
          </w:tcPr>
          <w:p w14:paraId="616A6595" w14:textId="05D7B2EA"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1,</w:t>
            </w:r>
            <w:r w:rsidR="005802DF" w:rsidRPr="005802DF">
              <w:rPr>
                <w:rFonts w:eastAsia="Calibri" w:cs="Cordia New"/>
                <w:color w:val="000000"/>
                <w:spacing w:val="-2"/>
              </w:rPr>
              <w:t>6</w:t>
            </w:r>
            <w:r>
              <w:rPr>
                <w:rFonts w:eastAsia="Calibri" w:cs="Cordia New"/>
                <w:color w:val="000000"/>
                <w:spacing w:val="-2"/>
              </w:rPr>
              <w:t>23</w:t>
            </w:r>
            <w:r w:rsidRPr="00132E13">
              <w:rPr>
                <w:rFonts w:eastAsia="Calibri" w:cs="Cordia New"/>
                <w:color w:val="000000"/>
                <w:spacing w:val="-2"/>
              </w:rPr>
              <w:t>,</w:t>
            </w:r>
            <w:r w:rsidR="004E58F2" w:rsidRPr="004E58F2">
              <w:rPr>
                <w:rFonts w:eastAsia="Calibri" w:cs="Cordia New"/>
                <w:color w:val="000000"/>
                <w:spacing w:val="-2"/>
              </w:rPr>
              <w:t>5</w:t>
            </w:r>
            <w:r w:rsidR="005802DF" w:rsidRPr="005802DF">
              <w:rPr>
                <w:rFonts w:eastAsia="Calibri" w:cs="Cordia New"/>
                <w:color w:val="000000"/>
                <w:spacing w:val="-2"/>
              </w:rPr>
              <w:t>7</w:t>
            </w:r>
            <w:r w:rsidR="004E58F2" w:rsidRPr="004E58F2">
              <w:rPr>
                <w:rFonts w:eastAsia="Calibri" w:cs="Cordia New"/>
                <w:color w:val="000000"/>
                <w:spacing w:val="-2"/>
              </w:rPr>
              <w:t>2</w:t>
            </w:r>
          </w:p>
        </w:tc>
        <w:tc>
          <w:tcPr>
            <w:tcW w:w="1134" w:type="dxa"/>
            <w:tcBorders>
              <w:bottom w:val="single" w:sz="4" w:space="0" w:color="auto"/>
            </w:tcBorders>
            <w:shd w:val="clear" w:color="auto" w:fill="auto"/>
          </w:tcPr>
          <w:p w14:paraId="49C7E736" w14:textId="5B1313AB"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1,</w:t>
            </w:r>
            <w:r w:rsidR="005802DF" w:rsidRPr="005802DF">
              <w:rPr>
                <w:rFonts w:eastAsia="Calibri" w:cs="Cordia New"/>
                <w:color w:val="000000"/>
                <w:spacing w:val="-2"/>
              </w:rPr>
              <w:t>6</w:t>
            </w:r>
            <w:r w:rsidRPr="00132E13">
              <w:rPr>
                <w:rFonts w:eastAsia="Calibri" w:cs="Cordia New"/>
                <w:color w:val="000000"/>
                <w:spacing w:val="-2"/>
              </w:rPr>
              <w:t>02,</w:t>
            </w:r>
            <w:r w:rsidR="005802DF" w:rsidRPr="005802DF">
              <w:rPr>
                <w:rFonts w:eastAsia="Calibri" w:cs="Cordia New"/>
                <w:color w:val="000000"/>
                <w:spacing w:val="-2"/>
              </w:rPr>
              <w:t>6</w:t>
            </w:r>
            <w:r w:rsidRPr="00132E13">
              <w:rPr>
                <w:rFonts w:eastAsia="Calibri" w:cs="Cordia New"/>
                <w:color w:val="000000"/>
                <w:spacing w:val="-2"/>
              </w:rPr>
              <w:t>0</w:t>
            </w:r>
            <w:r w:rsidR="005802DF" w:rsidRPr="005802DF">
              <w:rPr>
                <w:rFonts w:eastAsia="Calibri" w:cs="Cordia New"/>
                <w:color w:val="000000"/>
                <w:spacing w:val="-2"/>
              </w:rPr>
              <w:t>6</w:t>
            </w:r>
          </w:p>
        </w:tc>
        <w:tc>
          <w:tcPr>
            <w:tcW w:w="1134" w:type="dxa"/>
            <w:tcBorders>
              <w:bottom w:val="single" w:sz="4" w:space="0" w:color="auto"/>
            </w:tcBorders>
            <w:shd w:val="clear" w:color="auto" w:fill="auto"/>
          </w:tcPr>
          <w:p w14:paraId="14FDD38B" w14:textId="333C5090"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55,</w:t>
            </w:r>
            <w:r w:rsidR="005C2A30">
              <w:rPr>
                <w:rFonts w:eastAsia="Calibri" w:cs="Cordia New"/>
                <w:color w:val="000000"/>
                <w:spacing w:val="-2"/>
              </w:rPr>
              <w:t>1</w:t>
            </w:r>
            <w:r w:rsidR="005802DF" w:rsidRPr="005802DF">
              <w:rPr>
                <w:rFonts w:eastAsia="Calibri" w:cs="Cordia New"/>
                <w:color w:val="000000"/>
                <w:spacing w:val="-2"/>
              </w:rPr>
              <w:t>8</w:t>
            </w:r>
            <w:r w:rsidRPr="00132E13">
              <w:rPr>
                <w:rFonts w:eastAsia="Calibri" w:cs="Cordia New"/>
                <w:color w:val="000000"/>
                <w:spacing w:val="-2"/>
              </w:rPr>
              <w:t>1,</w:t>
            </w:r>
            <w:r w:rsidR="005802DF" w:rsidRPr="005802DF">
              <w:rPr>
                <w:rFonts w:eastAsia="Calibri" w:cs="Cordia New"/>
                <w:color w:val="000000"/>
                <w:spacing w:val="-2"/>
              </w:rPr>
              <w:t>8</w:t>
            </w:r>
            <w:r w:rsidR="005C2A30">
              <w:rPr>
                <w:rFonts w:eastAsia="Calibri" w:cs="Cordia New"/>
                <w:color w:val="000000"/>
                <w:spacing w:val="-2"/>
              </w:rPr>
              <w:t>34</w:t>
            </w:r>
          </w:p>
        </w:tc>
        <w:tc>
          <w:tcPr>
            <w:tcW w:w="1134" w:type="dxa"/>
            <w:tcBorders>
              <w:bottom w:val="single" w:sz="4" w:space="0" w:color="auto"/>
            </w:tcBorders>
            <w:shd w:val="clear" w:color="auto" w:fill="auto"/>
          </w:tcPr>
          <w:p w14:paraId="68A93590" w14:textId="03D4F589" w:rsidR="006E5445" w:rsidRPr="00132E13" w:rsidRDefault="006E5445" w:rsidP="006E5445">
            <w:pPr>
              <w:tabs>
                <w:tab w:val="decimal" w:pos="720"/>
              </w:tabs>
              <w:jc w:val="right"/>
              <w:rPr>
                <w:rFonts w:eastAsia="Calibri" w:cs="Cordia New"/>
              </w:rPr>
            </w:pPr>
            <w:r w:rsidRPr="00132E13">
              <w:rPr>
                <w:rFonts w:eastAsia="Calibri" w:cs="Cordia New"/>
                <w:color w:val="000000"/>
                <w:spacing w:val="-2"/>
              </w:rPr>
              <w:t>54,</w:t>
            </w:r>
            <w:r w:rsidR="005802DF" w:rsidRPr="005802DF">
              <w:rPr>
                <w:rFonts w:eastAsia="Calibri" w:cs="Cordia New"/>
                <w:color w:val="000000"/>
                <w:spacing w:val="-2"/>
              </w:rPr>
              <w:t>8</w:t>
            </w:r>
            <w:r w:rsidRPr="00132E13">
              <w:rPr>
                <w:rFonts w:eastAsia="Calibri" w:cs="Cordia New"/>
                <w:color w:val="000000"/>
                <w:spacing w:val="-2"/>
              </w:rPr>
              <w:t>4</w:t>
            </w:r>
            <w:r w:rsidR="005802DF" w:rsidRPr="005802DF">
              <w:rPr>
                <w:rFonts w:eastAsia="Calibri" w:cs="Cordia New"/>
                <w:color w:val="000000"/>
                <w:spacing w:val="-2"/>
              </w:rPr>
              <w:t>6</w:t>
            </w:r>
            <w:r w:rsidRPr="00132E13">
              <w:rPr>
                <w:rFonts w:eastAsia="Calibri" w:cs="Cordia New"/>
                <w:color w:val="000000"/>
                <w:spacing w:val="-2"/>
              </w:rPr>
              <w:t>,443</w:t>
            </w:r>
          </w:p>
        </w:tc>
        <w:tc>
          <w:tcPr>
            <w:tcW w:w="992" w:type="dxa"/>
            <w:tcBorders>
              <w:bottom w:val="single" w:sz="4" w:space="0" w:color="auto"/>
            </w:tcBorders>
          </w:tcPr>
          <w:p w14:paraId="4374FB0C" w14:textId="39935731"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1,</w:t>
            </w:r>
            <w:r w:rsidR="005802DF" w:rsidRPr="005802DF">
              <w:rPr>
                <w:rFonts w:eastAsia="Calibri" w:cs="Cordia New"/>
                <w:color w:val="000000"/>
                <w:spacing w:val="-2"/>
              </w:rPr>
              <w:t>6</w:t>
            </w:r>
            <w:r w:rsidRPr="000B20A7">
              <w:rPr>
                <w:rFonts w:eastAsia="Calibri" w:cs="Cordia New"/>
                <w:color w:val="000000"/>
                <w:spacing w:val="-2"/>
              </w:rPr>
              <w:t>4</w:t>
            </w:r>
            <w:r w:rsidR="005802DF" w:rsidRPr="005802DF">
              <w:rPr>
                <w:rFonts w:eastAsia="Calibri" w:cs="Cordia New"/>
                <w:color w:val="000000"/>
                <w:spacing w:val="-2"/>
              </w:rPr>
              <w:t>9</w:t>
            </w:r>
            <w:r w:rsidRPr="000B20A7">
              <w:rPr>
                <w:rFonts w:eastAsia="Calibri" w:cs="Cordia New"/>
                <w:color w:val="000000"/>
                <w:spacing w:val="-2"/>
              </w:rPr>
              <w:t>,5</w:t>
            </w:r>
            <w:r w:rsidR="005802DF" w:rsidRPr="005802DF">
              <w:rPr>
                <w:rFonts w:eastAsia="Calibri" w:cs="Cordia New"/>
                <w:color w:val="000000"/>
                <w:spacing w:val="-2"/>
              </w:rPr>
              <w:t>8</w:t>
            </w:r>
            <w:r w:rsidRPr="000B20A7">
              <w:rPr>
                <w:rFonts w:eastAsia="Calibri" w:cs="Cordia New"/>
                <w:color w:val="000000"/>
                <w:spacing w:val="-2"/>
              </w:rPr>
              <w:t>2</w:t>
            </w:r>
          </w:p>
        </w:tc>
        <w:tc>
          <w:tcPr>
            <w:tcW w:w="992" w:type="dxa"/>
            <w:tcBorders>
              <w:bottom w:val="single" w:sz="4" w:space="0" w:color="auto"/>
            </w:tcBorders>
          </w:tcPr>
          <w:p w14:paraId="79CFD93E" w14:textId="524A482D"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1,4</w:t>
            </w:r>
            <w:r w:rsidR="005802DF" w:rsidRPr="005802DF">
              <w:rPr>
                <w:rFonts w:eastAsia="Calibri" w:cs="Cordia New"/>
                <w:color w:val="000000"/>
                <w:spacing w:val="-2"/>
              </w:rPr>
              <w:t>97</w:t>
            </w:r>
            <w:r w:rsidRPr="000B20A7">
              <w:rPr>
                <w:rFonts w:eastAsia="Calibri" w:cs="Cordia New"/>
                <w:color w:val="000000"/>
                <w:spacing w:val="-2"/>
              </w:rPr>
              <w:t>,133</w:t>
            </w:r>
          </w:p>
        </w:tc>
        <w:tc>
          <w:tcPr>
            <w:tcW w:w="993" w:type="dxa"/>
            <w:tcBorders>
              <w:bottom w:val="single" w:sz="4" w:space="0" w:color="auto"/>
            </w:tcBorders>
          </w:tcPr>
          <w:p w14:paraId="35CE1037" w14:textId="2AF2E33A"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5</w:t>
            </w:r>
            <w:r w:rsidR="005802DF" w:rsidRPr="005802DF">
              <w:rPr>
                <w:rFonts w:eastAsia="Calibri" w:cs="Cordia New"/>
                <w:color w:val="000000"/>
                <w:spacing w:val="-2"/>
              </w:rPr>
              <w:t>6</w:t>
            </w:r>
            <w:r w:rsidRPr="000B20A7">
              <w:rPr>
                <w:rFonts w:eastAsia="Calibri" w:cs="Cordia New"/>
                <w:color w:val="000000"/>
                <w:spacing w:val="-2"/>
              </w:rPr>
              <w:t>,0</w:t>
            </w:r>
            <w:r w:rsidR="005802DF" w:rsidRPr="005802DF">
              <w:rPr>
                <w:rFonts w:eastAsia="Calibri" w:cs="Cordia New"/>
                <w:color w:val="000000"/>
                <w:spacing w:val="-2"/>
              </w:rPr>
              <w:t>6</w:t>
            </w:r>
            <w:r w:rsidRPr="000B20A7">
              <w:rPr>
                <w:rFonts w:eastAsia="Calibri" w:cs="Cordia New"/>
                <w:color w:val="000000"/>
                <w:spacing w:val="-2"/>
              </w:rPr>
              <w:t>5,</w:t>
            </w:r>
            <w:r w:rsidR="005802DF" w:rsidRPr="005802DF">
              <w:rPr>
                <w:rFonts w:eastAsia="Calibri" w:cs="Cordia New"/>
                <w:color w:val="000000"/>
                <w:spacing w:val="-2"/>
              </w:rPr>
              <w:t>8</w:t>
            </w:r>
            <w:r w:rsidRPr="000B20A7">
              <w:rPr>
                <w:rFonts w:eastAsia="Calibri" w:cs="Cordia New"/>
                <w:color w:val="000000"/>
                <w:spacing w:val="-2"/>
              </w:rPr>
              <w:t>15</w:t>
            </w:r>
          </w:p>
        </w:tc>
        <w:tc>
          <w:tcPr>
            <w:tcW w:w="987" w:type="dxa"/>
            <w:tcBorders>
              <w:bottom w:val="single" w:sz="4" w:space="0" w:color="auto"/>
            </w:tcBorders>
          </w:tcPr>
          <w:p w14:paraId="3D50EF03" w14:textId="0BFDD6FE" w:rsidR="006E5445" w:rsidRPr="00132E13" w:rsidRDefault="000B20A7" w:rsidP="006E5445">
            <w:pPr>
              <w:tabs>
                <w:tab w:val="decimal" w:pos="720"/>
              </w:tabs>
              <w:jc w:val="right"/>
              <w:rPr>
                <w:rFonts w:eastAsia="Calibri" w:cs="Cordia New"/>
                <w:color w:val="000000"/>
                <w:spacing w:val="-2"/>
              </w:rPr>
            </w:pPr>
            <w:r w:rsidRPr="000B20A7">
              <w:rPr>
                <w:rFonts w:eastAsia="Calibri" w:cs="Cordia New"/>
                <w:color w:val="000000"/>
                <w:spacing w:val="-2"/>
              </w:rPr>
              <w:t>51,23</w:t>
            </w:r>
            <w:r w:rsidR="005802DF" w:rsidRPr="005802DF">
              <w:rPr>
                <w:rFonts w:eastAsia="Calibri" w:cs="Cordia New"/>
                <w:color w:val="000000"/>
                <w:spacing w:val="-2"/>
              </w:rPr>
              <w:t>6</w:t>
            </w:r>
            <w:r w:rsidRPr="000B20A7">
              <w:rPr>
                <w:rFonts w:eastAsia="Calibri" w:cs="Cordia New"/>
                <w:color w:val="000000"/>
                <w:spacing w:val="-2"/>
              </w:rPr>
              <w:t>,</w:t>
            </w:r>
            <w:r w:rsidR="005802DF" w:rsidRPr="005802DF">
              <w:rPr>
                <w:rFonts w:eastAsia="Calibri" w:cs="Cordia New"/>
                <w:color w:val="000000"/>
                <w:spacing w:val="-2"/>
              </w:rPr>
              <w:t>8</w:t>
            </w:r>
            <w:r w:rsidRPr="000B20A7">
              <w:rPr>
                <w:rFonts w:eastAsia="Calibri" w:cs="Cordia New"/>
                <w:color w:val="000000"/>
                <w:spacing w:val="-2"/>
              </w:rPr>
              <w:t>3</w:t>
            </w:r>
            <w:r w:rsidR="005802DF" w:rsidRPr="005802DF">
              <w:rPr>
                <w:rFonts w:eastAsia="Calibri" w:cs="Cordia New"/>
                <w:color w:val="000000"/>
                <w:spacing w:val="-2"/>
              </w:rPr>
              <w:t>7</w:t>
            </w:r>
          </w:p>
        </w:tc>
      </w:tr>
      <w:tr w:rsidR="006E5445" w:rsidRPr="00132E13" w14:paraId="2D577A82" w14:textId="70C383A3" w:rsidTr="000A65B7">
        <w:tc>
          <w:tcPr>
            <w:tcW w:w="2552" w:type="dxa"/>
            <w:shd w:val="clear" w:color="auto" w:fill="auto"/>
            <w:vAlign w:val="center"/>
          </w:tcPr>
          <w:p w14:paraId="6D7ACCA5" w14:textId="77777777" w:rsidR="006E5445" w:rsidRPr="00132E13" w:rsidRDefault="006E5445" w:rsidP="006E5445">
            <w:pPr>
              <w:tabs>
                <w:tab w:val="left" w:pos="345"/>
              </w:tabs>
              <w:ind w:left="-86" w:right="-72"/>
              <w:rPr>
                <w:rFonts w:cs="Cordia New"/>
                <w:sz w:val="12"/>
                <w:szCs w:val="12"/>
              </w:rPr>
            </w:pPr>
          </w:p>
        </w:tc>
        <w:tc>
          <w:tcPr>
            <w:tcW w:w="1134" w:type="dxa"/>
            <w:tcBorders>
              <w:top w:val="single" w:sz="4" w:space="0" w:color="auto"/>
            </w:tcBorders>
            <w:shd w:val="clear" w:color="auto" w:fill="auto"/>
          </w:tcPr>
          <w:p w14:paraId="1B09D745"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63943952"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4867F507"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572FD925"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61AA44D8"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5C1FFB97"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5203C9FD" w14:textId="77777777" w:rsidR="006E5445" w:rsidRPr="00132E13" w:rsidRDefault="006E5445" w:rsidP="006E544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7668CB98" w14:textId="77777777" w:rsidR="006E5445" w:rsidRPr="00132E13" w:rsidRDefault="006E5445" w:rsidP="006E5445">
            <w:pPr>
              <w:tabs>
                <w:tab w:val="decimal" w:pos="720"/>
              </w:tabs>
              <w:jc w:val="right"/>
              <w:rPr>
                <w:rFonts w:eastAsia="Calibri" w:cs="Cordia New"/>
                <w:sz w:val="12"/>
                <w:szCs w:val="12"/>
              </w:rPr>
            </w:pPr>
          </w:p>
        </w:tc>
        <w:tc>
          <w:tcPr>
            <w:tcW w:w="992" w:type="dxa"/>
            <w:tcBorders>
              <w:top w:val="single" w:sz="4" w:space="0" w:color="auto"/>
            </w:tcBorders>
          </w:tcPr>
          <w:p w14:paraId="4C37D291" w14:textId="77777777" w:rsidR="006E5445" w:rsidRPr="00132E13" w:rsidRDefault="006E5445" w:rsidP="006E5445">
            <w:pPr>
              <w:tabs>
                <w:tab w:val="decimal" w:pos="720"/>
              </w:tabs>
              <w:jc w:val="right"/>
              <w:rPr>
                <w:rFonts w:eastAsia="Calibri" w:cs="Cordia New"/>
                <w:sz w:val="12"/>
                <w:szCs w:val="12"/>
              </w:rPr>
            </w:pPr>
          </w:p>
        </w:tc>
        <w:tc>
          <w:tcPr>
            <w:tcW w:w="992" w:type="dxa"/>
            <w:tcBorders>
              <w:top w:val="single" w:sz="4" w:space="0" w:color="auto"/>
            </w:tcBorders>
          </w:tcPr>
          <w:p w14:paraId="1495E171" w14:textId="77777777" w:rsidR="006E5445" w:rsidRPr="00132E13" w:rsidRDefault="006E5445" w:rsidP="006E5445">
            <w:pPr>
              <w:tabs>
                <w:tab w:val="decimal" w:pos="720"/>
              </w:tabs>
              <w:jc w:val="right"/>
              <w:rPr>
                <w:rFonts w:eastAsia="Calibri" w:cs="Cordia New"/>
                <w:sz w:val="12"/>
                <w:szCs w:val="12"/>
              </w:rPr>
            </w:pPr>
          </w:p>
        </w:tc>
        <w:tc>
          <w:tcPr>
            <w:tcW w:w="993" w:type="dxa"/>
            <w:tcBorders>
              <w:top w:val="single" w:sz="4" w:space="0" w:color="auto"/>
            </w:tcBorders>
          </w:tcPr>
          <w:p w14:paraId="54F65A95" w14:textId="77777777" w:rsidR="006E5445" w:rsidRPr="00132E13" w:rsidRDefault="006E5445" w:rsidP="006E5445">
            <w:pPr>
              <w:tabs>
                <w:tab w:val="decimal" w:pos="720"/>
              </w:tabs>
              <w:jc w:val="right"/>
              <w:rPr>
                <w:rFonts w:eastAsia="Calibri" w:cs="Cordia New"/>
                <w:sz w:val="12"/>
                <w:szCs w:val="12"/>
              </w:rPr>
            </w:pPr>
          </w:p>
        </w:tc>
        <w:tc>
          <w:tcPr>
            <w:tcW w:w="987" w:type="dxa"/>
            <w:tcBorders>
              <w:top w:val="single" w:sz="4" w:space="0" w:color="auto"/>
            </w:tcBorders>
          </w:tcPr>
          <w:p w14:paraId="09FDD841" w14:textId="77777777" w:rsidR="006E5445" w:rsidRPr="00132E13" w:rsidRDefault="006E5445" w:rsidP="006E5445">
            <w:pPr>
              <w:tabs>
                <w:tab w:val="decimal" w:pos="720"/>
              </w:tabs>
              <w:jc w:val="right"/>
              <w:rPr>
                <w:rFonts w:eastAsia="Calibri" w:cs="Cordia New"/>
                <w:sz w:val="12"/>
                <w:szCs w:val="12"/>
              </w:rPr>
            </w:pPr>
          </w:p>
        </w:tc>
      </w:tr>
      <w:tr w:rsidR="006E5445" w:rsidRPr="001B3096" w14:paraId="794E1903" w14:textId="19E10520" w:rsidTr="000A65B7">
        <w:tc>
          <w:tcPr>
            <w:tcW w:w="2552" w:type="dxa"/>
            <w:shd w:val="clear" w:color="auto" w:fill="auto"/>
            <w:vAlign w:val="center"/>
          </w:tcPr>
          <w:p w14:paraId="33C47955" w14:textId="44227A5B" w:rsidR="006E5445" w:rsidRPr="001B3096" w:rsidRDefault="006E5445" w:rsidP="006E5445">
            <w:pPr>
              <w:tabs>
                <w:tab w:val="left" w:pos="345"/>
              </w:tabs>
              <w:ind w:left="-86" w:right="-72"/>
              <w:rPr>
                <w:rFonts w:cs="Cordia New"/>
                <w:sz w:val="22"/>
                <w:szCs w:val="22"/>
              </w:rPr>
            </w:pPr>
            <w:r w:rsidRPr="001B3096">
              <w:rPr>
                <w:rFonts w:cs="Cordia New"/>
                <w:sz w:val="22"/>
                <w:szCs w:val="22"/>
              </w:rPr>
              <w:t>Accumulated non-</w:t>
            </w:r>
          </w:p>
        </w:tc>
        <w:tc>
          <w:tcPr>
            <w:tcW w:w="1134" w:type="dxa"/>
            <w:shd w:val="clear" w:color="auto" w:fill="auto"/>
          </w:tcPr>
          <w:p w14:paraId="136F7B76" w14:textId="77777777" w:rsidR="006E5445" w:rsidRPr="001B3096" w:rsidRDefault="006E5445" w:rsidP="006E5445">
            <w:pPr>
              <w:tabs>
                <w:tab w:val="decimal" w:pos="720"/>
              </w:tabs>
              <w:jc w:val="right"/>
              <w:rPr>
                <w:rFonts w:eastAsia="Calibri" w:cs="Cordia New"/>
              </w:rPr>
            </w:pPr>
          </w:p>
        </w:tc>
        <w:tc>
          <w:tcPr>
            <w:tcW w:w="1134" w:type="dxa"/>
            <w:shd w:val="clear" w:color="auto" w:fill="auto"/>
          </w:tcPr>
          <w:p w14:paraId="36E01F95" w14:textId="77777777" w:rsidR="006E5445" w:rsidRPr="001B3096" w:rsidRDefault="006E5445" w:rsidP="006E5445">
            <w:pPr>
              <w:tabs>
                <w:tab w:val="decimal" w:pos="720"/>
              </w:tabs>
              <w:jc w:val="right"/>
              <w:rPr>
                <w:rFonts w:eastAsia="Calibri" w:cs="Cordia New"/>
              </w:rPr>
            </w:pPr>
          </w:p>
        </w:tc>
        <w:tc>
          <w:tcPr>
            <w:tcW w:w="1134" w:type="dxa"/>
            <w:shd w:val="clear" w:color="auto" w:fill="auto"/>
          </w:tcPr>
          <w:p w14:paraId="4F285611" w14:textId="77777777" w:rsidR="006E5445" w:rsidRPr="001B3096" w:rsidRDefault="006E5445" w:rsidP="006E5445">
            <w:pPr>
              <w:tabs>
                <w:tab w:val="decimal" w:pos="720"/>
              </w:tabs>
              <w:jc w:val="right"/>
              <w:rPr>
                <w:rFonts w:eastAsia="Calibri" w:cs="Cordia New"/>
              </w:rPr>
            </w:pPr>
          </w:p>
        </w:tc>
        <w:tc>
          <w:tcPr>
            <w:tcW w:w="1134" w:type="dxa"/>
            <w:shd w:val="clear" w:color="auto" w:fill="auto"/>
          </w:tcPr>
          <w:p w14:paraId="597ABA31" w14:textId="77777777" w:rsidR="006E5445" w:rsidRPr="001B3096" w:rsidRDefault="006E5445" w:rsidP="006E5445">
            <w:pPr>
              <w:tabs>
                <w:tab w:val="decimal" w:pos="720"/>
              </w:tabs>
              <w:jc w:val="right"/>
              <w:rPr>
                <w:rFonts w:eastAsia="Calibri" w:cs="Cordia New"/>
              </w:rPr>
            </w:pPr>
          </w:p>
        </w:tc>
        <w:tc>
          <w:tcPr>
            <w:tcW w:w="1134" w:type="dxa"/>
            <w:shd w:val="clear" w:color="auto" w:fill="auto"/>
          </w:tcPr>
          <w:p w14:paraId="5445D8D8" w14:textId="77777777" w:rsidR="006E5445" w:rsidRPr="001B3096" w:rsidRDefault="006E5445" w:rsidP="006E5445">
            <w:pPr>
              <w:tabs>
                <w:tab w:val="decimal" w:pos="720"/>
              </w:tabs>
              <w:jc w:val="right"/>
              <w:rPr>
                <w:rFonts w:eastAsia="Calibri" w:cs="Cordia New"/>
              </w:rPr>
            </w:pPr>
          </w:p>
        </w:tc>
        <w:tc>
          <w:tcPr>
            <w:tcW w:w="1134" w:type="dxa"/>
            <w:shd w:val="clear" w:color="auto" w:fill="auto"/>
          </w:tcPr>
          <w:p w14:paraId="169CB7A7" w14:textId="77777777" w:rsidR="006E5445" w:rsidRPr="001B3096" w:rsidRDefault="006E5445" w:rsidP="006E5445">
            <w:pPr>
              <w:tabs>
                <w:tab w:val="decimal" w:pos="720"/>
              </w:tabs>
              <w:jc w:val="right"/>
              <w:rPr>
                <w:rFonts w:eastAsia="Calibri" w:cs="Cordia New"/>
              </w:rPr>
            </w:pPr>
          </w:p>
        </w:tc>
        <w:tc>
          <w:tcPr>
            <w:tcW w:w="1134" w:type="dxa"/>
            <w:shd w:val="clear" w:color="auto" w:fill="auto"/>
          </w:tcPr>
          <w:p w14:paraId="153E4BB3" w14:textId="77777777" w:rsidR="006E5445" w:rsidRPr="001B3096" w:rsidRDefault="006E5445" w:rsidP="006E5445">
            <w:pPr>
              <w:tabs>
                <w:tab w:val="decimal" w:pos="720"/>
              </w:tabs>
              <w:jc w:val="right"/>
              <w:rPr>
                <w:rFonts w:eastAsia="Calibri" w:cs="Cordia New"/>
              </w:rPr>
            </w:pPr>
          </w:p>
        </w:tc>
        <w:tc>
          <w:tcPr>
            <w:tcW w:w="1134" w:type="dxa"/>
            <w:shd w:val="clear" w:color="auto" w:fill="auto"/>
          </w:tcPr>
          <w:p w14:paraId="11EAD730" w14:textId="77777777" w:rsidR="006E5445" w:rsidRPr="001B3096" w:rsidRDefault="006E5445" w:rsidP="006E5445">
            <w:pPr>
              <w:tabs>
                <w:tab w:val="decimal" w:pos="720"/>
              </w:tabs>
              <w:jc w:val="right"/>
              <w:rPr>
                <w:rFonts w:eastAsia="Calibri" w:cs="Cordia New"/>
              </w:rPr>
            </w:pPr>
          </w:p>
        </w:tc>
        <w:tc>
          <w:tcPr>
            <w:tcW w:w="992" w:type="dxa"/>
          </w:tcPr>
          <w:p w14:paraId="7DFE4928" w14:textId="77777777" w:rsidR="006E5445" w:rsidRPr="001B3096" w:rsidRDefault="006E5445" w:rsidP="006E5445">
            <w:pPr>
              <w:tabs>
                <w:tab w:val="decimal" w:pos="720"/>
              </w:tabs>
              <w:jc w:val="right"/>
              <w:rPr>
                <w:rFonts w:eastAsia="Calibri" w:cs="Cordia New"/>
              </w:rPr>
            </w:pPr>
          </w:p>
        </w:tc>
        <w:tc>
          <w:tcPr>
            <w:tcW w:w="992" w:type="dxa"/>
          </w:tcPr>
          <w:p w14:paraId="1F49823D" w14:textId="77777777" w:rsidR="006E5445" w:rsidRPr="001B3096" w:rsidRDefault="006E5445" w:rsidP="006E5445">
            <w:pPr>
              <w:tabs>
                <w:tab w:val="decimal" w:pos="720"/>
              </w:tabs>
              <w:jc w:val="right"/>
              <w:rPr>
                <w:rFonts w:eastAsia="Calibri" w:cs="Cordia New"/>
              </w:rPr>
            </w:pPr>
          </w:p>
        </w:tc>
        <w:tc>
          <w:tcPr>
            <w:tcW w:w="993" w:type="dxa"/>
          </w:tcPr>
          <w:p w14:paraId="621617A1" w14:textId="77777777" w:rsidR="006E5445" w:rsidRPr="001B3096" w:rsidRDefault="006E5445" w:rsidP="006E5445">
            <w:pPr>
              <w:tabs>
                <w:tab w:val="decimal" w:pos="720"/>
              </w:tabs>
              <w:jc w:val="right"/>
              <w:rPr>
                <w:rFonts w:eastAsia="Calibri" w:cs="Cordia New"/>
              </w:rPr>
            </w:pPr>
          </w:p>
        </w:tc>
        <w:tc>
          <w:tcPr>
            <w:tcW w:w="987" w:type="dxa"/>
          </w:tcPr>
          <w:p w14:paraId="0495618B" w14:textId="77777777" w:rsidR="006E5445" w:rsidRPr="001B3096" w:rsidRDefault="006E5445" w:rsidP="006E5445">
            <w:pPr>
              <w:tabs>
                <w:tab w:val="decimal" w:pos="720"/>
              </w:tabs>
              <w:jc w:val="right"/>
              <w:rPr>
                <w:rFonts w:eastAsia="Calibri" w:cs="Cordia New"/>
              </w:rPr>
            </w:pPr>
          </w:p>
        </w:tc>
      </w:tr>
      <w:tr w:rsidR="006E5445" w:rsidRPr="001B3096" w14:paraId="394F8747" w14:textId="425B373F" w:rsidTr="000A65B7">
        <w:tc>
          <w:tcPr>
            <w:tcW w:w="2552" w:type="dxa"/>
            <w:shd w:val="clear" w:color="auto" w:fill="auto"/>
            <w:vAlign w:val="center"/>
          </w:tcPr>
          <w:p w14:paraId="48418402" w14:textId="3B058F60" w:rsidR="006E5445" w:rsidRPr="001B3096" w:rsidRDefault="006E5445" w:rsidP="006E5445">
            <w:pPr>
              <w:tabs>
                <w:tab w:val="left" w:pos="345"/>
              </w:tabs>
              <w:ind w:left="-86" w:right="-72"/>
              <w:rPr>
                <w:rFonts w:cs="Cordia New"/>
                <w:sz w:val="22"/>
                <w:szCs w:val="22"/>
              </w:rPr>
            </w:pPr>
            <w:r w:rsidRPr="001B3096">
              <w:rPr>
                <w:rFonts w:cs="Cordia New"/>
                <w:sz w:val="22"/>
                <w:szCs w:val="22"/>
              </w:rPr>
              <w:t xml:space="preserve">   controlling interest</w:t>
            </w:r>
          </w:p>
        </w:tc>
        <w:tc>
          <w:tcPr>
            <w:tcW w:w="1134" w:type="dxa"/>
            <w:tcBorders>
              <w:bottom w:val="single" w:sz="4" w:space="0" w:color="auto"/>
            </w:tcBorders>
            <w:shd w:val="clear" w:color="auto" w:fill="auto"/>
          </w:tcPr>
          <w:p w14:paraId="14720B0F" w14:textId="33C78681" w:rsidR="006E5445" w:rsidRPr="001B3096" w:rsidRDefault="005802DF" w:rsidP="006E5445">
            <w:pPr>
              <w:tabs>
                <w:tab w:val="decimal" w:pos="720"/>
              </w:tabs>
              <w:jc w:val="right"/>
              <w:rPr>
                <w:rFonts w:eastAsia="Calibri" w:cs="Cordia New"/>
              </w:rPr>
            </w:pPr>
            <w:r w:rsidRPr="005802DF">
              <w:rPr>
                <w:rFonts w:eastAsia="Calibri" w:cs="Cordia New"/>
                <w:color w:val="000000"/>
                <w:spacing w:val="-2"/>
              </w:rPr>
              <w:t>6</w:t>
            </w:r>
            <w:r w:rsidR="006E5445" w:rsidRPr="003C4C5F">
              <w:rPr>
                <w:rFonts w:eastAsia="Calibri" w:cs="Cordia New"/>
                <w:color w:val="000000"/>
                <w:spacing w:val="-2"/>
              </w:rPr>
              <w:t>3</w:t>
            </w:r>
            <w:r w:rsidR="00A42295">
              <w:rPr>
                <w:rFonts w:eastAsia="Calibri" w:cs="Cordia New"/>
                <w:color w:val="000000"/>
                <w:spacing w:val="-2"/>
              </w:rPr>
              <w:t>4</w:t>
            </w:r>
            <w:r w:rsidR="006E5445" w:rsidRPr="001B3096">
              <w:rPr>
                <w:rFonts w:eastAsia="Calibri" w:cs="Cordia New"/>
                <w:color w:val="000000"/>
                <w:spacing w:val="-2"/>
              </w:rPr>
              <w:t>,</w:t>
            </w:r>
            <w:r w:rsidRPr="005802DF">
              <w:rPr>
                <w:rFonts w:eastAsia="Calibri" w:cs="Cordia New"/>
                <w:color w:val="000000"/>
                <w:spacing w:val="-2"/>
              </w:rPr>
              <w:t>7</w:t>
            </w:r>
            <w:r w:rsidR="00A42295">
              <w:rPr>
                <w:rFonts w:eastAsia="Calibri" w:cs="Cordia New"/>
                <w:color w:val="000000"/>
                <w:spacing w:val="-2"/>
              </w:rPr>
              <w:t>3</w:t>
            </w:r>
            <w:r w:rsidRPr="005802DF">
              <w:rPr>
                <w:rFonts w:eastAsia="Calibri" w:cs="Cordia New"/>
                <w:color w:val="000000"/>
                <w:spacing w:val="-2"/>
              </w:rPr>
              <w:t>7</w:t>
            </w:r>
          </w:p>
        </w:tc>
        <w:tc>
          <w:tcPr>
            <w:tcW w:w="1134" w:type="dxa"/>
            <w:tcBorders>
              <w:bottom w:val="single" w:sz="4" w:space="0" w:color="auto"/>
            </w:tcBorders>
            <w:shd w:val="clear" w:color="auto" w:fill="auto"/>
          </w:tcPr>
          <w:p w14:paraId="761EF91D" w14:textId="07170DC6" w:rsidR="006E5445" w:rsidRPr="001B3096" w:rsidRDefault="006E5445" w:rsidP="006E5445">
            <w:pPr>
              <w:tabs>
                <w:tab w:val="decimal" w:pos="720"/>
              </w:tabs>
              <w:jc w:val="right"/>
              <w:rPr>
                <w:rFonts w:eastAsia="Calibri" w:cs="Cordia New"/>
              </w:rPr>
            </w:pPr>
            <w:r w:rsidRPr="003C4C5F">
              <w:rPr>
                <w:rFonts w:eastAsia="Calibri" w:cs="Cordia New"/>
                <w:color w:val="000000"/>
                <w:spacing w:val="-2"/>
              </w:rPr>
              <w:t>5</w:t>
            </w:r>
            <w:r w:rsidR="005802DF" w:rsidRPr="005802DF">
              <w:rPr>
                <w:rFonts w:eastAsia="Calibri" w:cs="Cordia New"/>
                <w:color w:val="000000"/>
                <w:spacing w:val="-2"/>
              </w:rPr>
              <w:t>8</w:t>
            </w:r>
            <w:r w:rsidRPr="003C4C5F">
              <w:rPr>
                <w:rFonts w:eastAsia="Calibri" w:cs="Cordia New"/>
                <w:color w:val="000000"/>
                <w:spacing w:val="-2"/>
              </w:rPr>
              <w:t>3</w:t>
            </w:r>
            <w:r w:rsidRPr="001B3096">
              <w:rPr>
                <w:rFonts w:eastAsia="Calibri" w:cs="Cordia New"/>
                <w:color w:val="000000"/>
                <w:spacing w:val="-2"/>
              </w:rPr>
              <w:t>,</w:t>
            </w:r>
            <w:r w:rsidR="005802DF" w:rsidRPr="005802DF">
              <w:rPr>
                <w:rFonts w:eastAsia="Calibri" w:cs="Cordia New"/>
                <w:color w:val="000000"/>
                <w:spacing w:val="-2"/>
              </w:rPr>
              <w:t>9</w:t>
            </w:r>
            <w:r w:rsidRPr="003C4C5F">
              <w:rPr>
                <w:rFonts w:eastAsia="Calibri" w:cs="Cordia New"/>
                <w:color w:val="000000"/>
                <w:spacing w:val="-2"/>
              </w:rPr>
              <w:t>2</w:t>
            </w:r>
            <w:r w:rsidR="005802DF" w:rsidRPr="005802DF">
              <w:rPr>
                <w:rFonts w:eastAsia="Calibri" w:cs="Cordia New"/>
                <w:color w:val="000000"/>
                <w:spacing w:val="-2"/>
              </w:rPr>
              <w:t>8</w:t>
            </w:r>
          </w:p>
        </w:tc>
        <w:tc>
          <w:tcPr>
            <w:tcW w:w="1134" w:type="dxa"/>
            <w:tcBorders>
              <w:bottom w:val="single" w:sz="4" w:space="0" w:color="auto"/>
            </w:tcBorders>
            <w:shd w:val="clear" w:color="auto" w:fill="auto"/>
          </w:tcPr>
          <w:p w14:paraId="1D47D65B" w14:textId="2934DA3E" w:rsidR="006E5445" w:rsidRPr="001B3096" w:rsidRDefault="006E5445" w:rsidP="006E5445">
            <w:pPr>
              <w:tabs>
                <w:tab w:val="decimal" w:pos="720"/>
              </w:tabs>
              <w:jc w:val="right"/>
              <w:rPr>
                <w:rFonts w:eastAsia="Calibri" w:cs="Cordia New"/>
              </w:rPr>
            </w:pPr>
            <w:r w:rsidRPr="003C4C5F">
              <w:rPr>
                <w:rFonts w:eastAsia="Calibri" w:cs="Cordia New"/>
                <w:color w:val="000000"/>
                <w:spacing w:val="-2"/>
              </w:rPr>
              <w:t>21</w:t>
            </w:r>
            <w:r w:rsidRPr="001B3096">
              <w:rPr>
                <w:rFonts w:eastAsia="Calibri" w:cs="Cordia New"/>
                <w:color w:val="000000"/>
                <w:spacing w:val="-2"/>
              </w:rPr>
              <w:t>,</w:t>
            </w:r>
            <w:r w:rsidRPr="003C4C5F">
              <w:rPr>
                <w:rFonts w:eastAsia="Calibri" w:cs="Cordia New"/>
                <w:color w:val="000000"/>
                <w:spacing w:val="-2"/>
              </w:rPr>
              <w:t>5</w:t>
            </w:r>
            <w:r w:rsidR="005802DF" w:rsidRPr="005802DF">
              <w:rPr>
                <w:rFonts w:eastAsia="Calibri" w:cs="Cordia New"/>
                <w:color w:val="000000"/>
                <w:spacing w:val="-2"/>
              </w:rPr>
              <w:t>7</w:t>
            </w:r>
            <w:r w:rsidR="00DF4DFC">
              <w:rPr>
                <w:rFonts w:eastAsia="Calibri" w:cs="Cordia New"/>
                <w:color w:val="000000"/>
                <w:spacing w:val="-2"/>
              </w:rPr>
              <w:t>3</w:t>
            </w:r>
            <w:r w:rsidRPr="001B3096">
              <w:rPr>
                <w:rFonts w:eastAsia="Calibri" w:cs="Cordia New"/>
                <w:color w:val="000000"/>
                <w:spacing w:val="-2"/>
              </w:rPr>
              <w:t>,</w:t>
            </w:r>
            <w:r>
              <w:rPr>
                <w:rFonts w:eastAsia="Calibri" w:cs="Cordia New"/>
                <w:color w:val="000000"/>
                <w:spacing w:val="-2"/>
              </w:rPr>
              <w:t>3</w:t>
            </w:r>
            <w:r w:rsidR="005802DF" w:rsidRPr="005802DF">
              <w:rPr>
                <w:rFonts w:eastAsia="Calibri" w:cs="Cordia New"/>
                <w:color w:val="000000"/>
                <w:spacing w:val="-2"/>
              </w:rPr>
              <w:t>6</w:t>
            </w:r>
            <w:r>
              <w:rPr>
                <w:rFonts w:eastAsia="Calibri" w:cs="Cordia New"/>
                <w:color w:val="000000"/>
                <w:spacing w:val="-2"/>
              </w:rPr>
              <w:t>1</w:t>
            </w:r>
          </w:p>
        </w:tc>
        <w:tc>
          <w:tcPr>
            <w:tcW w:w="1134" w:type="dxa"/>
            <w:tcBorders>
              <w:bottom w:val="single" w:sz="4" w:space="0" w:color="auto"/>
            </w:tcBorders>
            <w:shd w:val="clear" w:color="auto" w:fill="auto"/>
          </w:tcPr>
          <w:p w14:paraId="67F72E9B" w14:textId="3D1435A8" w:rsidR="006E5445" w:rsidRPr="001B3096" w:rsidRDefault="006E5445" w:rsidP="006E5445">
            <w:pPr>
              <w:tabs>
                <w:tab w:val="decimal" w:pos="720"/>
              </w:tabs>
              <w:jc w:val="right"/>
              <w:rPr>
                <w:rFonts w:eastAsia="Calibri" w:cs="Cordia New"/>
              </w:rPr>
            </w:pPr>
            <w:r w:rsidRPr="003C4C5F">
              <w:rPr>
                <w:rFonts w:eastAsia="Calibri" w:cs="Cordia New"/>
                <w:color w:val="000000"/>
                <w:spacing w:val="-2"/>
              </w:rPr>
              <w:t>1</w:t>
            </w:r>
            <w:r w:rsidR="005802DF" w:rsidRPr="005802DF">
              <w:rPr>
                <w:rFonts w:eastAsia="Calibri" w:cs="Cordia New"/>
                <w:color w:val="000000"/>
                <w:spacing w:val="-2"/>
              </w:rPr>
              <w:t>9</w:t>
            </w:r>
            <w:r w:rsidRPr="001B3096">
              <w:rPr>
                <w:rFonts w:eastAsia="Calibri" w:cs="Cordia New"/>
                <w:color w:val="000000"/>
                <w:spacing w:val="-2"/>
              </w:rPr>
              <w:t>,</w:t>
            </w:r>
            <w:r w:rsidR="005802DF" w:rsidRPr="005802DF">
              <w:rPr>
                <w:rFonts w:eastAsia="Calibri" w:cs="Cordia New"/>
                <w:color w:val="000000"/>
                <w:spacing w:val="-2"/>
              </w:rPr>
              <w:t>98</w:t>
            </w:r>
            <w:r w:rsidRPr="003C4C5F">
              <w:rPr>
                <w:rFonts w:eastAsia="Calibri" w:cs="Cordia New"/>
                <w:color w:val="000000"/>
                <w:spacing w:val="-2"/>
              </w:rPr>
              <w:t>3</w:t>
            </w:r>
            <w:r w:rsidRPr="001B3096">
              <w:rPr>
                <w:rFonts w:eastAsia="Calibri" w:cs="Cordia New"/>
                <w:color w:val="000000"/>
                <w:spacing w:val="-2"/>
              </w:rPr>
              <w:t>,</w:t>
            </w:r>
            <w:r w:rsidR="005802DF" w:rsidRPr="005802DF">
              <w:rPr>
                <w:rFonts w:eastAsia="Calibri" w:cs="Cordia New"/>
                <w:color w:val="000000"/>
                <w:spacing w:val="-2"/>
              </w:rPr>
              <w:t>9</w:t>
            </w:r>
            <w:r w:rsidRPr="003C4C5F">
              <w:rPr>
                <w:rFonts w:eastAsia="Calibri" w:cs="Cordia New"/>
                <w:color w:val="000000"/>
                <w:spacing w:val="-2"/>
              </w:rPr>
              <w:t>23</w:t>
            </w:r>
          </w:p>
        </w:tc>
        <w:tc>
          <w:tcPr>
            <w:tcW w:w="1134" w:type="dxa"/>
            <w:tcBorders>
              <w:bottom w:val="single" w:sz="4" w:space="0" w:color="auto"/>
            </w:tcBorders>
            <w:shd w:val="clear" w:color="auto" w:fill="auto"/>
          </w:tcPr>
          <w:p w14:paraId="10C3F070" w14:textId="0696768F" w:rsidR="006E5445" w:rsidRPr="001B3096" w:rsidRDefault="006E5445" w:rsidP="006E5445">
            <w:pPr>
              <w:tabs>
                <w:tab w:val="decimal" w:pos="720"/>
              </w:tabs>
              <w:jc w:val="right"/>
              <w:rPr>
                <w:rFonts w:eastAsia="Calibri" w:cs="Cordia New"/>
              </w:rPr>
            </w:pPr>
            <w:r w:rsidRPr="003C4C5F">
              <w:rPr>
                <w:rFonts w:eastAsia="Calibri" w:cs="Cordia New"/>
                <w:color w:val="000000"/>
                <w:spacing w:val="-2"/>
              </w:rPr>
              <w:t>34</w:t>
            </w:r>
            <w:r w:rsidR="005802DF" w:rsidRPr="005802DF">
              <w:rPr>
                <w:rFonts w:eastAsia="Calibri" w:cs="Cordia New"/>
                <w:color w:val="000000"/>
                <w:spacing w:val="-2"/>
              </w:rPr>
              <w:t>9</w:t>
            </w:r>
            <w:r w:rsidRPr="001B3096">
              <w:rPr>
                <w:rFonts w:eastAsia="Calibri" w:cs="Cordia New"/>
                <w:color w:val="000000"/>
                <w:spacing w:val="-2"/>
              </w:rPr>
              <w:t>,</w:t>
            </w:r>
            <w:r>
              <w:rPr>
                <w:rFonts w:eastAsia="Calibri" w:cs="Cordia New"/>
                <w:color w:val="000000"/>
                <w:spacing w:val="-2"/>
              </w:rPr>
              <w:t>204</w:t>
            </w:r>
          </w:p>
        </w:tc>
        <w:tc>
          <w:tcPr>
            <w:tcW w:w="1134" w:type="dxa"/>
            <w:tcBorders>
              <w:bottom w:val="single" w:sz="4" w:space="0" w:color="auto"/>
            </w:tcBorders>
            <w:shd w:val="clear" w:color="auto" w:fill="auto"/>
          </w:tcPr>
          <w:p w14:paraId="47EBC364" w14:textId="69627ED6" w:rsidR="006E5445" w:rsidRPr="001B3096" w:rsidRDefault="006E5445" w:rsidP="006E5445">
            <w:pPr>
              <w:tabs>
                <w:tab w:val="decimal" w:pos="720"/>
              </w:tabs>
              <w:jc w:val="right"/>
              <w:rPr>
                <w:rFonts w:eastAsia="Calibri" w:cs="Cordia New"/>
              </w:rPr>
            </w:pPr>
            <w:r w:rsidRPr="003C4C5F">
              <w:rPr>
                <w:rFonts w:eastAsia="Calibri" w:cs="Cordia New"/>
                <w:color w:val="000000"/>
                <w:spacing w:val="-2"/>
              </w:rPr>
              <w:t>342</w:t>
            </w:r>
            <w:r w:rsidRPr="001B3096">
              <w:rPr>
                <w:rFonts w:eastAsia="Calibri" w:cs="Cordia New"/>
                <w:color w:val="000000"/>
                <w:spacing w:val="-2"/>
              </w:rPr>
              <w:t>,</w:t>
            </w:r>
            <w:r w:rsidRPr="003C4C5F">
              <w:rPr>
                <w:rFonts w:eastAsia="Calibri" w:cs="Cordia New"/>
                <w:color w:val="000000"/>
                <w:spacing w:val="-2"/>
              </w:rPr>
              <w:t>225</w:t>
            </w:r>
          </w:p>
        </w:tc>
        <w:tc>
          <w:tcPr>
            <w:tcW w:w="1134" w:type="dxa"/>
            <w:tcBorders>
              <w:bottom w:val="single" w:sz="4" w:space="0" w:color="auto"/>
            </w:tcBorders>
            <w:shd w:val="clear" w:color="auto" w:fill="auto"/>
          </w:tcPr>
          <w:p w14:paraId="3AB3B0D7" w14:textId="7A2F4C53" w:rsidR="006E5445" w:rsidRPr="001B3096" w:rsidRDefault="006E5445" w:rsidP="006E5445">
            <w:pPr>
              <w:tabs>
                <w:tab w:val="decimal" w:pos="720"/>
              </w:tabs>
              <w:jc w:val="right"/>
              <w:rPr>
                <w:rFonts w:eastAsia="Calibri" w:cs="Cordia New"/>
              </w:rPr>
            </w:pPr>
            <w:r w:rsidRPr="003C4C5F">
              <w:rPr>
                <w:rFonts w:eastAsia="Calibri" w:cs="Cordia New"/>
                <w:color w:val="000000"/>
                <w:spacing w:val="-2"/>
              </w:rPr>
              <w:t>11</w:t>
            </w:r>
            <w:r w:rsidRPr="001B3096">
              <w:rPr>
                <w:rFonts w:eastAsia="Calibri" w:cs="Cordia New"/>
                <w:color w:val="000000"/>
                <w:spacing w:val="-2"/>
              </w:rPr>
              <w:t>,</w:t>
            </w:r>
            <w:r w:rsidR="005802DF" w:rsidRPr="005802DF">
              <w:rPr>
                <w:rFonts w:eastAsia="Calibri" w:cs="Cordia New"/>
                <w:color w:val="000000"/>
                <w:spacing w:val="-2"/>
              </w:rPr>
              <w:t>868</w:t>
            </w:r>
            <w:r w:rsidRPr="001B3096">
              <w:rPr>
                <w:rFonts w:eastAsia="Calibri" w:cs="Cordia New"/>
                <w:color w:val="000000"/>
                <w:spacing w:val="-2"/>
              </w:rPr>
              <w:t>,</w:t>
            </w:r>
            <w:r w:rsidR="005802DF" w:rsidRPr="005802DF">
              <w:rPr>
                <w:rFonts w:eastAsia="Calibri" w:cs="Cordia New"/>
                <w:color w:val="000000"/>
                <w:spacing w:val="-2"/>
              </w:rPr>
              <w:t>7</w:t>
            </w:r>
            <w:r w:rsidR="005C2A30">
              <w:rPr>
                <w:rFonts w:eastAsia="Calibri" w:cs="Cordia New"/>
                <w:color w:val="000000"/>
                <w:spacing w:val="-2"/>
              </w:rPr>
              <w:t>2</w:t>
            </w:r>
            <w:r w:rsidRPr="003C4C5F">
              <w:rPr>
                <w:rFonts w:eastAsia="Calibri" w:cs="Cordia New"/>
                <w:color w:val="000000"/>
                <w:spacing w:val="-2"/>
              </w:rPr>
              <w:t>2</w:t>
            </w:r>
          </w:p>
        </w:tc>
        <w:tc>
          <w:tcPr>
            <w:tcW w:w="1134" w:type="dxa"/>
            <w:tcBorders>
              <w:bottom w:val="single" w:sz="4" w:space="0" w:color="auto"/>
            </w:tcBorders>
            <w:shd w:val="clear" w:color="auto" w:fill="auto"/>
          </w:tcPr>
          <w:p w14:paraId="1A93F5F5" w14:textId="6B806117" w:rsidR="006E5445" w:rsidRPr="001B3096" w:rsidRDefault="006E5445" w:rsidP="006E5445">
            <w:pPr>
              <w:tabs>
                <w:tab w:val="decimal" w:pos="720"/>
              </w:tabs>
              <w:jc w:val="right"/>
              <w:rPr>
                <w:rFonts w:eastAsia="Calibri" w:cs="Cordia New"/>
              </w:rPr>
            </w:pPr>
            <w:r w:rsidRPr="003C4C5F">
              <w:rPr>
                <w:rFonts w:eastAsia="Calibri" w:cs="Cordia New"/>
                <w:color w:val="000000"/>
                <w:spacing w:val="-2"/>
              </w:rPr>
              <w:t>11</w:t>
            </w:r>
            <w:r w:rsidRPr="001B3096">
              <w:rPr>
                <w:rFonts w:eastAsia="Calibri" w:cs="Cordia New"/>
                <w:color w:val="000000"/>
                <w:spacing w:val="-2"/>
              </w:rPr>
              <w:t>,</w:t>
            </w:r>
            <w:r w:rsidR="005802DF" w:rsidRPr="005802DF">
              <w:rPr>
                <w:rFonts w:eastAsia="Calibri" w:cs="Cordia New"/>
                <w:color w:val="000000"/>
                <w:spacing w:val="-2"/>
              </w:rPr>
              <w:t>7</w:t>
            </w:r>
            <w:r w:rsidRPr="003C4C5F">
              <w:rPr>
                <w:rFonts w:eastAsia="Calibri" w:cs="Cordia New"/>
                <w:color w:val="000000"/>
                <w:spacing w:val="-2"/>
              </w:rPr>
              <w:t>12</w:t>
            </w:r>
            <w:r w:rsidRPr="001B3096">
              <w:rPr>
                <w:rFonts w:eastAsia="Calibri" w:cs="Cordia New"/>
                <w:color w:val="000000"/>
                <w:spacing w:val="-2"/>
              </w:rPr>
              <w:t>,</w:t>
            </w:r>
            <w:r w:rsidRPr="003C4C5F">
              <w:rPr>
                <w:rFonts w:eastAsia="Calibri" w:cs="Cordia New"/>
                <w:color w:val="000000"/>
                <w:spacing w:val="-2"/>
              </w:rPr>
              <w:t>053</w:t>
            </w:r>
          </w:p>
        </w:tc>
        <w:tc>
          <w:tcPr>
            <w:tcW w:w="992" w:type="dxa"/>
            <w:tcBorders>
              <w:bottom w:val="single" w:sz="4" w:space="0" w:color="auto"/>
            </w:tcBorders>
          </w:tcPr>
          <w:p w14:paraId="607CE56C" w14:textId="54A0D3A3" w:rsidR="006E5445" w:rsidRPr="003C4C5F" w:rsidRDefault="006E5445" w:rsidP="006E5445">
            <w:pPr>
              <w:tabs>
                <w:tab w:val="decimal" w:pos="720"/>
              </w:tabs>
              <w:jc w:val="right"/>
              <w:rPr>
                <w:rFonts w:eastAsia="Calibri" w:cs="Cordia New"/>
                <w:color w:val="000000"/>
                <w:spacing w:val="-2"/>
              </w:rPr>
            </w:pPr>
            <w:r w:rsidRPr="000D6689">
              <w:rPr>
                <w:rFonts w:eastAsia="Calibri" w:cs="Cordia New"/>
                <w:color w:val="000000"/>
                <w:spacing w:val="-2"/>
                <w:cs/>
              </w:rPr>
              <w:t>3</w:t>
            </w:r>
            <w:r w:rsidR="005802DF" w:rsidRPr="005802DF">
              <w:rPr>
                <w:rFonts w:eastAsia="Calibri" w:cs="Cordia New"/>
                <w:color w:val="000000"/>
                <w:spacing w:val="-2"/>
              </w:rPr>
              <w:t>7</w:t>
            </w:r>
            <w:r w:rsidRPr="000D6689">
              <w:rPr>
                <w:rFonts w:eastAsia="Calibri" w:cs="Cordia New"/>
                <w:color w:val="000000"/>
                <w:spacing w:val="-2"/>
                <w:cs/>
              </w:rPr>
              <w:t>3</w:t>
            </w:r>
            <w:r w:rsidRPr="000D6689">
              <w:rPr>
                <w:rFonts w:eastAsia="Calibri" w:cs="Cordia New"/>
                <w:color w:val="000000"/>
                <w:spacing w:val="-2"/>
              </w:rPr>
              <w:t>,</w:t>
            </w:r>
            <w:r w:rsidR="005802DF" w:rsidRPr="005802DF">
              <w:rPr>
                <w:rFonts w:eastAsia="Calibri" w:cs="Cordia New"/>
                <w:color w:val="000000"/>
                <w:spacing w:val="-2"/>
              </w:rPr>
              <w:t>98</w:t>
            </w:r>
            <w:r w:rsidRPr="000D6689">
              <w:rPr>
                <w:rFonts w:eastAsia="Calibri" w:cs="Cordia New"/>
                <w:color w:val="000000"/>
                <w:spacing w:val="-2"/>
                <w:cs/>
              </w:rPr>
              <w:t>0</w:t>
            </w:r>
          </w:p>
        </w:tc>
        <w:tc>
          <w:tcPr>
            <w:tcW w:w="992" w:type="dxa"/>
            <w:tcBorders>
              <w:bottom w:val="single" w:sz="4" w:space="0" w:color="auto"/>
            </w:tcBorders>
          </w:tcPr>
          <w:p w14:paraId="327A3DAC" w14:textId="2B112126" w:rsidR="006E5445" w:rsidRPr="003C4C5F" w:rsidRDefault="006E5445" w:rsidP="006E5445">
            <w:pPr>
              <w:tabs>
                <w:tab w:val="decimal" w:pos="720"/>
              </w:tabs>
              <w:jc w:val="right"/>
              <w:rPr>
                <w:rFonts w:eastAsia="Calibri" w:cs="Cordia New"/>
                <w:color w:val="000000"/>
                <w:spacing w:val="-2"/>
              </w:rPr>
            </w:pPr>
            <w:r w:rsidRPr="000D6689">
              <w:rPr>
                <w:rFonts w:eastAsia="Calibri" w:cs="Cordia New"/>
                <w:color w:val="000000"/>
                <w:spacing w:val="-2"/>
                <w:cs/>
              </w:rPr>
              <w:t>50</w:t>
            </w:r>
            <w:r w:rsidRPr="000D6689">
              <w:rPr>
                <w:rFonts w:eastAsia="Calibri" w:cs="Cordia New"/>
                <w:color w:val="000000"/>
                <w:spacing w:val="-2"/>
              </w:rPr>
              <w:t>,</w:t>
            </w:r>
            <w:r w:rsidR="005802DF" w:rsidRPr="005802DF">
              <w:rPr>
                <w:rFonts w:eastAsia="Calibri" w:cs="Cordia New"/>
                <w:color w:val="000000"/>
                <w:spacing w:val="-2"/>
              </w:rPr>
              <w:t>6</w:t>
            </w:r>
            <w:r w:rsidRPr="000D6689">
              <w:rPr>
                <w:rFonts w:eastAsia="Calibri" w:cs="Cordia New"/>
                <w:color w:val="000000"/>
                <w:spacing w:val="-2"/>
                <w:cs/>
              </w:rPr>
              <w:t>0</w:t>
            </w:r>
            <w:r w:rsidR="005802DF" w:rsidRPr="005802DF">
              <w:rPr>
                <w:rFonts w:eastAsia="Calibri" w:cs="Cordia New"/>
                <w:color w:val="000000"/>
                <w:spacing w:val="-2"/>
              </w:rPr>
              <w:t>7</w:t>
            </w:r>
          </w:p>
        </w:tc>
        <w:tc>
          <w:tcPr>
            <w:tcW w:w="993" w:type="dxa"/>
            <w:tcBorders>
              <w:bottom w:val="single" w:sz="4" w:space="0" w:color="auto"/>
            </w:tcBorders>
          </w:tcPr>
          <w:p w14:paraId="169CB65F" w14:textId="1C473437" w:rsidR="006E5445" w:rsidRPr="003C4C5F" w:rsidRDefault="006E5445" w:rsidP="006E5445">
            <w:pPr>
              <w:tabs>
                <w:tab w:val="decimal" w:pos="720"/>
              </w:tabs>
              <w:jc w:val="right"/>
              <w:rPr>
                <w:rFonts w:eastAsia="Calibri" w:cs="Cordia New"/>
                <w:color w:val="000000"/>
                <w:spacing w:val="-2"/>
              </w:rPr>
            </w:pPr>
            <w:r w:rsidRPr="000D6689">
              <w:rPr>
                <w:rFonts w:eastAsia="Calibri" w:cs="Cordia New"/>
                <w:color w:val="000000"/>
                <w:spacing w:val="-2"/>
                <w:cs/>
              </w:rPr>
              <w:t>12</w:t>
            </w:r>
            <w:r w:rsidRPr="000D6689">
              <w:rPr>
                <w:rFonts w:eastAsia="Calibri" w:cs="Cordia New"/>
                <w:color w:val="000000"/>
                <w:spacing w:val="-2"/>
              </w:rPr>
              <w:t>,</w:t>
            </w:r>
            <w:r w:rsidR="005802DF" w:rsidRPr="005802DF">
              <w:rPr>
                <w:rFonts w:eastAsia="Calibri" w:cs="Cordia New"/>
                <w:color w:val="000000"/>
                <w:spacing w:val="-2"/>
              </w:rPr>
              <w:t>7</w:t>
            </w:r>
            <w:r w:rsidRPr="000D6689">
              <w:rPr>
                <w:rFonts w:eastAsia="Calibri" w:cs="Cordia New"/>
                <w:color w:val="000000"/>
                <w:spacing w:val="-2"/>
                <w:cs/>
              </w:rPr>
              <w:t>10</w:t>
            </w:r>
            <w:r w:rsidRPr="000D6689">
              <w:rPr>
                <w:rFonts w:eastAsia="Calibri" w:cs="Cordia New"/>
                <w:color w:val="000000"/>
                <w:spacing w:val="-2"/>
              </w:rPr>
              <w:t>,</w:t>
            </w:r>
            <w:r w:rsidR="005802DF" w:rsidRPr="005802DF">
              <w:rPr>
                <w:rFonts w:eastAsia="Calibri" w:cs="Cordia New"/>
                <w:color w:val="000000"/>
                <w:spacing w:val="-2"/>
              </w:rPr>
              <w:t>79</w:t>
            </w:r>
            <w:r w:rsidRPr="000D6689">
              <w:rPr>
                <w:rFonts w:eastAsia="Calibri" w:cs="Cordia New"/>
                <w:color w:val="000000"/>
                <w:spacing w:val="-2"/>
                <w:cs/>
              </w:rPr>
              <w:t>1</w:t>
            </w:r>
          </w:p>
        </w:tc>
        <w:tc>
          <w:tcPr>
            <w:tcW w:w="987" w:type="dxa"/>
            <w:tcBorders>
              <w:bottom w:val="single" w:sz="4" w:space="0" w:color="auto"/>
            </w:tcBorders>
          </w:tcPr>
          <w:p w14:paraId="150D078C" w14:textId="2210358B" w:rsidR="006E5445" w:rsidRPr="003C4C5F" w:rsidRDefault="006E5445" w:rsidP="006E5445">
            <w:pPr>
              <w:tabs>
                <w:tab w:val="decimal" w:pos="720"/>
              </w:tabs>
              <w:jc w:val="right"/>
              <w:rPr>
                <w:rFonts w:eastAsia="Calibri" w:cs="Cordia New"/>
                <w:color w:val="000000"/>
                <w:spacing w:val="-2"/>
              </w:rPr>
            </w:pPr>
            <w:r w:rsidRPr="000D6689">
              <w:rPr>
                <w:rFonts w:eastAsia="Calibri" w:cs="Cordia New"/>
                <w:color w:val="000000"/>
                <w:spacing w:val="-2"/>
                <w:cs/>
              </w:rPr>
              <w:t>1</w:t>
            </w:r>
            <w:r w:rsidRPr="000D6689">
              <w:rPr>
                <w:rFonts w:eastAsia="Calibri" w:cs="Cordia New"/>
                <w:color w:val="000000"/>
                <w:spacing w:val="-2"/>
              </w:rPr>
              <w:t>,</w:t>
            </w:r>
            <w:r w:rsidR="005802DF" w:rsidRPr="005802DF">
              <w:rPr>
                <w:rFonts w:eastAsia="Calibri" w:cs="Cordia New"/>
                <w:color w:val="000000"/>
                <w:spacing w:val="-2"/>
              </w:rPr>
              <w:t>7</w:t>
            </w:r>
            <w:r w:rsidRPr="000D6689">
              <w:rPr>
                <w:rFonts w:eastAsia="Calibri" w:cs="Cordia New"/>
                <w:color w:val="000000"/>
                <w:spacing w:val="-2"/>
                <w:cs/>
              </w:rPr>
              <w:t>31</w:t>
            </w:r>
            <w:r w:rsidRPr="000D6689">
              <w:rPr>
                <w:rFonts w:eastAsia="Calibri" w:cs="Cordia New"/>
                <w:color w:val="000000"/>
                <w:spacing w:val="-2"/>
              </w:rPr>
              <w:t>,</w:t>
            </w:r>
            <w:r w:rsidR="005802DF" w:rsidRPr="005802DF">
              <w:rPr>
                <w:rFonts w:eastAsia="Calibri" w:cs="Cordia New"/>
                <w:color w:val="000000"/>
                <w:spacing w:val="-2"/>
              </w:rPr>
              <w:t>9</w:t>
            </w:r>
            <w:r w:rsidRPr="000D6689">
              <w:rPr>
                <w:rFonts w:eastAsia="Calibri" w:cs="Cordia New"/>
                <w:color w:val="000000"/>
                <w:spacing w:val="-2"/>
                <w:cs/>
              </w:rPr>
              <w:t>30</w:t>
            </w:r>
          </w:p>
        </w:tc>
      </w:tr>
    </w:tbl>
    <w:p w14:paraId="3656C8FC" w14:textId="669B98D3" w:rsidR="00F60AF7" w:rsidRPr="001B3096" w:rsidRDefault="00F60AF7" w:rsidP="00CF1040">
      <w:pPr>
        <w:ind w:left="540" w:hanging="6"/>
        <w:jc w:val="thaiDistribute"/>
        <w:rPr>
          <w:rFonts w:cs="Cordia New"/>
          <w:b/>
          <w:bCs/>
          <w:sz w:val="16"/>
          <w:szCs w:val="16"/>
        </w:rPr>
      </w:pPr>
    </w:p>
    <w:p w14:paraId="1999AEAA" w14:textId="77777777" w:rsidR="000647A9" w:rsidRDefault="000647A9">
      <w:pPr>
        <w:spacing w:after="160" w:line="259" w:lineRule="auto"/>
        <w:rPr>
          <w:rFonts w:cs="Cordia New"/>
          <w:b/>
          <w:bCs/>
          <w:sz w:val="16"/>
          <w:szCs w:val="16"/>
        </w:rPr>
      </w:pPr>
      <w:r>
        <w:rPr>
          <w:rFonts w:cs="Cordia New"/>
          <w:b/>
          <w:bCs/>
          <w:sz w:val="16"/>
          <w:szCs w:val="16"/>
        </w:rPr>
        <w:br w:type="page"/>
      </w:r>
    </w:p>
    <w:p w14:paraId="73BD16F4" w14:textId="77777777" w:rsidR="00411D07" w:rsidRPr="001B3096" w:rsidRDefault="00411D07" w:rsidP="00CF1040">
      <w:pPr>
        <w:ind w:left="540" w:hanging="6"/>
        <w:jc w:val="thaiDistribute"/>
        <w:rPr>
          <w:rFonts w:cs="Cordia New"/>
          <w:b/>
          <w:bCs/>
          <w:sz w:val="26"/>
          <w:szCs w:val="26"/>
        </w:rPr>
      </w:pPr>
      <w:r w:rsidRPr="001B3096">
        <w:rPr>
          <w:rFonts w:cs="Cordia New"/>
          <w:b/>
          <w:bCs/>
          <w:sz w:val="26"/>
          <w:szCs w:val="26"/>
        </w:rPr>
        <w:lastRenderedPageBreak/>
        <w:t>Summarised statement of comprehensive income</w:t>
      </w:r>
    </w:p>
    <w:p w14:paraId="38267F2F" w14:textId="6A308AF2" w:rsidR="00411D07" w:rsidRPr="001B3096" w:rsidRDefault="00411D07" w:rsidP="00CF1040">
      <w:pPr>
        <w:ind w:left="540" w:hanging="6"/>
        <w:jc w:val="thaiDistribute"/>
        <w:rPr>
          <w:rFonts w:cs="Cordia New"/>
          <w:sz w:val="16"/>
          <w:szCs w:val="16"/>
        </w:rPr>
      </w:pPr>
    </w:p>
    <w:tbl>
      <w:tblPr>
        <w:tblW w:w="15588" w:type="dxa"/>
        <w:tblLayout w:type="fixed"/>
        <w:tblLook w:val="0000" w:firstRow="0" w:lastRow="0" w:firstColumn="0" w:lastColumn="0" w:noHBand="0" w:noVBand="0"/>
      </w:tblPr>
      <w:tblGrid>
        <w:gridCol w:w="2127"/>
        <w:gridCol w:w="1134"/>
        <w:gridCol w:w="1134"/>
        <w:gridCol w:w="1134"/>
        <w:gridCol w:w="1134"/>
        <w:gridCol w:w="1134"/>
        <w:gridCol w:w="1134"/>
        <w:gridCol w:w="1134"/>
        <w:gridCol w:w="1134"/>
        <w:gridCol w:w="1134"/>
        <w:gridCol w:w="1134"/>
        <w:gridCol w:w="992"/>
        <w:gridCol w:w="1129"/>
      </w:tblGrid>
      <w:tr w:rsidR="006B53CD" w:rsidRPr="001B3096" w14:paraId="720B41F2" w14:textId="77777777" w:rsidTr="00F27D91">
        <w:tc>
          <w:tcPr>
            <w:tcW w:w="2127" w:type="dxa"/>
            <w:shd w:val="clear" w:color="auto" w:fill="auto"/>
          </w:tcPr>
          <w:p w14:paraId="298004A9" w14:textId="77777777" w:rsidR="006B53CD" w:rsidRPr="001B3096" w:rsidRDefault="006B53CD" w:rsidP="006B53CD">
            <w:pPr>
              <w:ind w:right="-72" w:hanging="86"/>
              <w:rPr>
                <w:rFonts w:cs="Cordia New"/>
                <w:b/>
                <w:bCs/>
                <w:sz w:val="22"/>
                <w:szCs w:val="22"/>
              </w:rPr>
            </w:pPr>
          </w:p>
        </w:tc>
        <w:tc>
          <w:tcPr>
            <w:tcW w:w="4536" w:type="dxa"/>
            <w:gridSpan w:val="4"/>
            <w:tcBorders>
              <w:bottom w:val="single" w:sz="4" w:space="0" w:color="auto"/>
            </w:tcBorders>
            <w:shd w:val="clear" w:color="auto" w:fill="auto"/>
          </w:tcPr>
          <w:p w14:paraId="1E8FC9D0" w14:textId="56F3B096" w:rsidR="006B53CD" w:rsidRPr="003C4C5F" w:rsidRDefault="006B53CD" w:rsidP="006B53CD">
            <w:pPr>
              <w:tabs>
                <w:tab w:val="decimal" w:pos="720"/>
              </w:tabs>
              <w:jc w:val="right"/>
              <w:rPr>
                <w:rFonts w:cs="Cordia New"/>
                <w:b/>
                <w:bCs/>
                <w:sz w:val="22"/>
                <w:szCs w:val="22"/>
              </w:rPr>
            </w:pPr>
            <w:r w:rsidRPr="001B3096">
              <w:rPr>
                <w:rFonts w:cs="Cordia New"/>
                <w:b/>
                <w:bCs/>
                <w:sz w:val="22"/>
                <w:szCs w:val="22"/>
              </w:rPr>
              <w:t xml:space="preserve">PT Indo </w:t>
            </w:r>
            <w:proofErr w:type="spellStart"/>
            <w:r w:rsidRPr="001B3096">
              <w:rPr>
                <w:rFonts w:cs="Cordia New"/>
                <w:b/>
                <w:bCs/>
                <w:sz w:val="22"/>
                <w:szCs w:val="22"/>
              </w:rPr>
              <w:t>Tambangraya</w:t>
            </w:r>
            <w:proofErr w:type="spellEnd"/>
            <w:r w:rsidRPr="001B3096">
              <w:rPr>
                <w:rFonts w:cs="Cordia New"/>
                <w:b/>
                <w:bCs/>
                <w:sz w:val="22"/>
                <w:szCs w:val="22"/>
              </w:rPr>
              <w:t xml:space="preserve"> Megah </w:t>
            </w:r>
            <w:proofErr w:type="spellStart"/>
            <w:r w:rsidRPr="001B3096">
              <w:rPr>
                <w:rFonts w:cs="Cordia New"/>
                <w:b/>
                <w:bCs/>
                <w:sz w:val="22"/>
                <w:szCs w:val="22"/>
              </w:rPr>
              <w:t>Tbk</w:t>
            </w:r>
            <w:proofErr w:type="spellEnd"/>
            <w:r w:rsidRPr="001B3096">
              <w:rPr>
                <w:rFonts w:cs="Cordia New"/>
                <w:b/>
                <w:bCs/>
                <w:sz w:val="22"/>
                <w:szCs w:val="22"/>
              </w:rPr>
              <w:t>.</w:t>
            </w:r>
          </w:p>
        </w:tc>
        <w:tc>
          <w:tcPr>
            <w:tcW w:w="4536" w:type="dxa"/>
            <w:gridSpan w:val="4"/>
            <w:tcBorders>
              <w:bottom w:val="single" w:sz="4" w:space="0" w:color="auto"/>
            </w:tcBorders>
            <w:shd w:val="clear" w:color="auto" w:fill="auto"/>
            <w:vAlign w:val="bottom"/>
          </w:tcPr>
          <w:p w14:paraId="2A037C8E" w14:textId="138BEA2F" w:rsidR="006B53CD" w:rsidRPr="003C4C5F" w:rsidRDefault="006B53CD" w:rsidP="006B53CD">
            <w:pPr>
              <w:tabs>
                <w:tab w:val="decimal" w:pos="720"/>
              </w:tabs>
              <w:jc w:val="right"/>
              <w:rPr>
                <w:rFonts w:cs="Cordia New"/>
                <w:b/>
                <w:bCs/>
                <w:sz w:val="22"/>
                <w:szCs w:val="22"/>
              </w:rPr>
            </w:pPr>
            <w:proofErr w:type="spellStart"/>
            <w:r w:rsidRPr="001B3096">
              <w:rPr>
                <w:rFonts w:cs="Cordia New"/>
                <w:b/>
                <w:bCs/>
                <w:sz w:val="22"/>
                <w:szCs w:val="22"/>
              </w:rPr>
              <w:t>Banpu</w:t>
            </w:r>
            <w:proofErr w:type="spellEnd"/>
            <w:r w:rsidRPr="001B3096">
              <w:rPr>
                <w:rFonts w:cs="Cordia New"/>
                <w:b/>
                <w:bCs/>
                <w:sz w:val="22"/>
                <w:szCs w:val="22"/>
              </w:rPr>
              <w:t xml:space="preserve"> Power Public Company Limited</w:t>
            </w:r>
          </w:p>
        </w:tc>
        <w:tc>
          <w:tcPr>
            <w:tcW w:w="4389" w:type="dxa"/>
            <w:gridSpan w:val="4"/>
            <w:tcBorders>
              <w:bottom w:val="single" w:sz="4" w:space="0" w:color="auto"/>
            </w:tcBorders>
            <w:vAlign w:val="bottom"/>
          </w:tcPr>
          <w:p w14:paraId="77682974" w14:textId="3EAB30D6" w:rsidR="006B53CD" w:rsidRPr="003C4C5F" w:rsidRDefault="006B53CD" w:rsidP="006B53CD">
            <w:pPr>
              <w:tabs>
                <w:tab w:val="decimal" w:pos="720"/>
              </w:tabs>
              <w:jc w:val="right"/>
              <w:rPr>
                <w:rFonts w:cs="Cordia New"/>
                <w:b/>
                <w:bCs/>
                <w:sz w:val="22"/>
                <w:szCs w:val="22"/>
              </w:rPr>
            </w:pPr>
            <w:r w:rsidRPr="00A304F5">
              <w:rPr>
                <w:rFonts w:cs="Cordia New"/>
                <w:b/>
                <w:bCs/>
                <w:sz w:val="22"/>
                <w:szCs w:val="22"/>
              </w:rPr>
              <w:t>BKV Corporation</w:t>
            </w:r>
          </w:p>
        </w:tc>
      </w:tr>
      <w:tr w:rsidR="006B53CD" w:rsidRPr="001B3096" w14:paraId="137E1457" w14:textId="77777777" w:rsidTr="00F27D91">
        <w:tc>
          <w:tcPr>
            <w:tcW w:w="2127" w:type="dxa"/>
            <w:shd w:val="clear" w:color="auto" w:fill="auto"/>
          </w:tcPr>
          <w:p w14:paraId="675F8C5B" w14:textId="77777777" w:rsidR="006B53CD" w:rsidRPr="001B3096" w:rsidRDefault="006B53CD" w:rsidP="006B53CD">
            <w:pPr>
              <w:ind w:right="-72" w:hanging="86"/>
              <w:rPr>
                <w:rFonts w:cs="Cordia New"/>
                <w:b/>
                <w:bCs/>
                <w:sz w:val="22"/>
                <w:szCs w:val="22"/>
              </w:rPr>
            </w:pPr>
          </w:p>
        </w:tc>
        <w:tc>
          <w:tcPr>
            <w:tcW w:w="2268" w:type="dxa"/>
            <w:gridSpan w:val="2"/>
            <w:tcBorders>
              <w:bottom w:val="single" w:sz="4" w:space="0" w:color="auto"/>
            </w:tcBorders>
            <w:shd w:val="clear" w:color="auto" w:fill="auto"/>
            <w:vAlign w:val="bottom"/>
          </w:tcPr>
          <w:p w14:paraId="0C7A2B81" w14:textId="6FFF0FBE" w:rsidR="006B53CD" w:rsidRPr="003C4C5F" w:rsidRDefault="006B53CD" w:rsidP="006B53CD">
            <w:pPr>
              <w:tabs>
                <w:tab w:val="decimal" w:pos="720"/>
              </w:tabs>
              <w:jc w:val="right"/>
              <w:rPr>
                <w:rFonts w:cs="Cordia New"/>
                <w:b/>
                <w:bCs/>
                <w:sz w:val="22"/>
                <w:szCs w:val="22"/>
              </w:rPr>
            </w:pPr>
            <w:r w:rsidRPr="001B3096">
              <w:rPr>
                <w:rFonts w:cs="Cordia New"/>
                <w:b/>
                <w:bCs/>
                <w:sz w:val="22"/>
                <w:szCs w:val="22"/>
              </w:rPr>
              <w:t>US Dollar’</w:t>
            </w:r>
            <w:r w:rsidRPr="003C4C5F">
              <w:rPr>
                <w:rFonts w:cs="Cordia New"/>
                <w:b/>
                <w:bCs/>
                <w:sz w:val="22"/>
                <w:szCs w:val="22"/>
              </w:rPr>
              <w:t>000</w:t>
            </w:r>
          </w:p>
        </w:tc>
        <w:tc>
          <w:tcPr>
            <w:tcW w:w="2268" w:type="dxa"/>
            <w:gridSpan w:val="2"/>
            <w:tcBorders>
              <w:bottom w:val="single" w:sz="4" w:space="0" w:color="auto"/>
            </w:tcBorders>
            <w:shd w:val="clear" w:color="auto" w:fill="auto"/>
            <w:vAlign w:val="bottom"/>
          </w:tcPr>
          <w:p w14:paraId="49414A28" w14:textId="326EBB13" w:rsidR="006B53CD" w:rsidRPr="003C4C5F" w:rsidRDefault="006B53CD" w:rsidP="006B53CD">
            <w:pPr>
              <w:tabs>
                <w:tab w:val="decimal" w:pos="720"/>
              </w:tabs>
              <w:jc w:val="right"/>
              <w:rPr>
                <w:rFonts w:cs="Cordia New"/>
                <w:b/>
                <w:bCs/>
                <w:sz w:val="22"/>
                <w:szCs w:val="22"/>
              </w:rPr>
            </w:pPr>
            <w:r w:rsidRPr="001B3096">
              <w:rPr>
                <w:rFonts w:cs="Cordia New"/>
                <w:b/>
                <w:bCs/>
                <w:sz w:val="22"/>
                <w:szCs w:val="22"/>
              </w:rPr>
              <w:t>Baht’</w:t>
            </w:r>
            <w:r w:rsidRPr="003C4C5F">
              <w:rPr>
                <w:rFonts w:cs="Cordia New"/>
                <w:b/>
                <w:bCs/>
                <w:sz w:val="22"/>
                <w:szCs w:val="22"/>
              </w:rPr>
              <w:t>000</w:t>
            </w:r>
          </w:p>
        </w:tc>
        <w:tc>
          <w:tcPr>
            <w:tcW w:w="2268" w:type="dxa"/>
            <w:gridSpan w:val="2"/>
            <w:tcBorders>
              <w:bottom w:val="single" w:sz="4" w:space="0" w:color="auto"/>
            </w:tcBorders>
            <w:shd w:val="clear" w:color="auto" w:fill="auto"/>
            <w:vAlign w:val="bottom"/>
          </w:tcPr>
          <w:p w14:paraId="2C1F1238" w14:textId="270BDBBE" w:rsidR="006B53CD" w:rsidRPr="003C4C5F" w:rsidRDefault="006B53CD" w:rsidP="006B53CD">
            <w:pPr>
              <w:tabs>
                <w:tab w:val="decimal" w:pos="720"/>
              </w:tabs>
              <w:jc w:val="right"/>
              <w:rPr>
                <w:rFonts w:cs="Cordia New"/>
                <w:b/>
                <w:bCs/>
                <w:sz w:val="22"/>
                <w:szCs w:val="22"/>
              </w:rPr>
            </w:pPr>
            <w:r w:rsidRPr="001B3096">
              <w:rPr>
                <w:rFonts w:cs="Cordia New"/>
                <w:b/>
                <w:bCs/>
                <w:sz w:val="22"/>
                <w:szCs w:val="22"/>
              </w:rPr>
              <w:t>US Dollar’</w:t>
            </w:r>
            <w:r w:rsidRPr="003C4C5F">
              <w:rPr>
                <w:rFonts w:cs="Cordia New"/>
                <w:b/>
                <w:bCs/>
                <w:sz w:val="22"/>
                <w:szCs w:val="22"/>
              </w:rPr>
              <w:t>000</w:t>
            </w:r>
          </w:p>
        </w:tc>
        <w:tc>
          <w:tcPr>
            <w:tcW w:w="2268" w:type="dxa"/>
            <w:gridSpan w:val="2"/>
            <w:tcBorders>
              <w:bottom w:val="single" w:sz="4" w:space="0" w:color="auto"/>
            </w:tcBorders>
            <w:shd w:val="clear" w:color="auto" w:fill="auto"/>
            <w:vAlign w:val="bottom"/>
          </w:tcPr>
          <w:p w14:paraId="1827ED5B" w14:textId="5D0B96A7" w:rsidR="006B53CD" w:rsidRPr="003C4C5F" w:rsidRDefault="006B53CD" w:rsidP="006B53CD">
            <w:pPr>
              <w:tabs>
                <w:tab w:val="decimal" w:pos="720"/>
              </w:tabs>
              <w:jc w:val="right"/>
              <w:rPr>
                <w:rFonts w:cs="Cordia New"/>
                <w:b/>
                <w:bCs/>
                <w:sz w:val="22"/>
                <w:szCs w:val="22"/>
              </w:rPr>
            </w:pPr>
            <w:r w:rsidRPr="001B3096">
              <w:rPr>
                <w:rFonts w:cs="Cordia New"/>
                <w:b/>
                <w:bCs/>
                <w:sz w:val="22"/>
                <w:szCs w:val="22"/>
              </w:rPr>
              <w:t>Baht’</w:t>
            </w:r>
            <w:r w:rsidRPr="003C4C5F">
              <w:rPr>
                <w:rFonts w:cs="Cordia New"/>
                <w:b/>
                <w:bCs/>
                <w:sz w:val="22"/>
                <w:szCs w:val="22"/>
              </w:rPr>
              <w:t>000</w:t>
            </w:r>
          </w:p>
        </w:tc>
        <w:tc>
          <w:tcPr>
            <w:tcW w:w="2268" w:type="dxa"/>
            <w:gridSpan w:val="2"/>
            <w:tcBorders>
              <w:bottom w:val="single" w:sz="4" w:space="0" w:color="auto"/>
            </w:tcBorders>
            <w:vAlign w:val="bottom"/>
          </w:tcPr>
          <w:p w14:paraId="24EA7CDA" w14:textId="0CF9DB46" w:rsidR="006B53CD" w:rsidRPr="003C4C5F" w:rsidRDefault="006B53CD" w:rsidP="006B53CD">
            <w:pPr>
              <w:tabs>
                <w:tab w:val="decimal" w:pos="720"/>
              </w:tabs>
              <w:jc w:val="right"/>
              <w:rPr>
                <w:rFonts w:cs="Cordia New"/>
                <w:b/>
                <w:bCs/>
                <w:sz w:val="22"/>
                <w:szCs w:val="22"/>
              </w:rPr>
            </w:pPr>
            <w:r w:rsidRPr="001B3096">
              <w:rPr>
                <w:rFonts w:cs="Cordia New"/>
                <w:b/>
                <w:bCs/>
                <w:sz w:val="22"/>
                <w:szCs w:val="22"/>
              </w:rPr>
              <w:t>US Dollar’</w:t>
            </w:r>
            <w:r w:rsidRPr="003C4C5F">
              <w:rPr>
                <w:rFonts w:cs="Cordia New"/>
                <w:b/>
                <w:bCs/>
                <w:sz w:val="22"/>
                <w:szCs w:val="22"/>
              </w:rPr>
              <w:t>000</w:t>
            </w:r>
          </w:p>
        </w:tc>
        <w:tc>
          <w:tcPr>
            <w:tcW w:w="2121" w:type="dxa"/>
            <w:gridSpan w:val="2"/>
            <w:tcBorders>
              <w:bottom w:val="single" w:sz="4" w:space="0" w:color="auto"/>
            </w:tcBorders>
            <w:vAlign w:val="bottom"/>
          </w:tcPr>
          <w:p w14:paraId="56DDBBE5" w14:textId="209F5AD6" w:rsidR="006B53CD" w:rsidRPr="003C4C5F" w:rsidRDefault="006B53CD" w:rsidP="006B53CD">
            <w:pPr>
              <w:tabs>
                <w:tab w:val="decimal" w:pos="720"/>
              </w:tabs>
              <w:jc w:val="right"/>
              <w:rPr>
                <w:rFonts w:cs="Cordia New"/>
                <w:b/>
                <w:bCs/>
                <w:sz w:val="22"/>
                <w:szCs w:val="22"/>
              </w:rPr>
            </w:pPr>
            <w:r w:rsidRPr="001B3096">
              <w:rPr>
                <w:rFonts w:cs="Cordia New"/>
                <w:b/>
                <w:bCs/>
                <w:sz w:val="22"/>
                <w:szCs w:val="22"/>
              </w:rPr>
              <w:t>Baht’</w:t>
            </w:r>
            <w:r w:rsidRPr="003C4C5F">
              <w:rPr>
                <w:rFonts w:cs="Cordia New"/>
                <w:b/>
                <w:bCs/>
                <w:sz w:val="22"/>
                <w:szCs w:val="22"/>
              </w:rPr>
              <w:t>000</w:t>
            </w:r>
          </w:p>
        </w:tc>
      </w:tr>
      <w:tr w:rsidR="002F6992" w:rsidRPr="001B3096" w14:paraId="346CF31E" w14:textId="16DBA1B9" w:rsidTr="00F27D91">
        <w:tc>
          <w:tcPr>
            <w:tcW w:w="2127" w:type="dxa"/>
            <w:shd w:val="clear" w:color="auto" w:fill="auto"/>
          </w:tcPr>
          <w:p w14:paraId="288A4B6F" w14:textId="2B0C10AD" w:rsidR="0041358D" w:rsidRPr="00F0711E" w:rsidRDefault="007F4910" w:rsidP="00CF1040">
            <w:pPr>
              <w:ind w:right="-72" w:hanging="86"/>
              <w:rPr>
                <w:rFonts w:cs="Cordia New"/>
                <w:b/>
                <w:bCs/>
                <w:spacing w:val="-8"/>
                <w:sz w:val="22"/>
                <w:szCs w:val="22"/>
              </w:rPr>
            </w:pPr>
            <w:r w:rsidRPr="00F0711E">
              <w:rPr>
                <w:rFonts w:cs="Cordia New"/>
                <w:b/>
                <w:bCs/>
                <w:spacing w:val="-8"/>
                <w:sz w:val="22"/>
                <w:szCs w:val="22"/>
              </w:rPr>
              <w:t>For the year</w:t>
            </w:r>
            <w:r w:rsidR="009D5E14">
              <w:rPr>
                <w:rFonts w:cs="Cordia New"/>
                <w:b/>
                <w:bCs/>
                <w:spacing w:val="-8"/>
                <w:sz w:val="22"/>
                <w:szCs w:val="22"/>
              </w:rPr>
              <w:t>s</w:t>
            </w:r>
            <w:r w:rsidRPr="00F0711E">
              <w:rPr>
                <w:rFonts w:cs="Cordia New"/>
                <w:b/>
                <w:bCs/>
                <w:spacing w:val="-8"/>
                <w:sz w:val="22"/>
                <w:szCs w:val="22"/>
              </w:rPr>
              <w:t xml:space="preserve"> ended</w:t>
            </w:r>
            <w:r w:rsidR="009A3EE4" w:rsidRPr="00F0711E">
              <w:rPr>
                <w:rFonts w:cs="Cordia New"/>
                <w:b/>
                <w:bCs/>
                <w:spacing w:val="-8"/>
                <w:sz w:val="22"/>
                <w:szCs w:val="22"/>
              </w:rPr>
              <w:t xml:space="preserve"> </w:t>
            </w:r>
            <w:r w:rsidR="003C4C5F" w:rsidRPr="00F0711E">
              <w:rPr>
                <w:rFonts w:cs="Cordia New"/>
                <w:b/>
                <w:bCs/>
                <w:spacing w:val="-8"/>
                <w:sz w:val="22"/>
                <w:szCs w:val="22"/>
              </w:rPr>
              <w:t>31</w:t>
            </w:r>
            <w:r w:rsidR="0041358D" w:rsidRPr="00F0711E">
              <w:rPr>
                <w:rFonts w:cs="Cordia New"/>
                <w:b/>
                <w:bCs/>
                <w:spacing w:val="-8"/>
                <w:sz w:val="22"/>
                <w:szCs w:val="22"/>
              </w:rPr>
              <w:t xml:space="preserve"> December</w:t>
            </w:r>
          </w:p>
        </w:tc>
        <w:tc>
          <w:tcPr>
            <w:tcW w:w="1134" w:type="dxa"/>
            <w:tcBorders>
              <w:bottom w:val="single" w:sz="4" w:space="0" w:color="auto"/>
            </w:tcBorders>
            <w:shd w:val="clear" w:color="auto" w:fill="auto"/>
            <w:vAlign w:val="bottom"/>
          </w:tcPr>
          <w:p w14:paraId="5C7CA3B6" w14:textId="7C4FBDCB" w:rsidR="0041358D" w:rsidRPr="001B3096" w:rsidRDefault="003C4C5F" w:rsidP="00A304F5">
            <w:pPr>
              <w:tabs>
                <w:tab w:val="decimal" w:pos="720"/>
              </w:tabs>
              <w:jc w:val="right"/>
              <w:rPr>
                <w:rFonts w:cs="Cordia New"/>
                <w:b/>
                <w:bCs/>
                <w:sz w:val="22"/>
                <w:szCs w:val="22"/>
              </w:rPr>
            </w:pPr>
            <w:r w:rsidRPr="003C4C5F">
              <w:rPr>
                <w:rFonts w:cs="Cordia New"/>
                <w:b/>
                <w:bCs/>
                <w:sz w:val="22"/>
                <w:szCs w:val="22"/>
              </w:rPr>
              <w:t>2024</w:t>
            </w:r>
          </w:p>
        </w:tc>
        <w:tc>
          <w:tcPr>
            <w:tcW w:w="1134" w:type="dxa"/>
            <w:tcBorders>
              <w:bottom w:val="single" w:sz="4" w:space="0" w:color="auto"/>
            </w:tcBorders>
            <w:shd w:val="clear" w:color="auto" w:fill="auto"/>
            <w:vAlign w:val="bottom"/>
          </w:tcPr>
          <w:p w14:paraId="34A15469" w14:textId="3C093E74" w:rsidR="0041358D" w:rsidRPr="001B3096" w:rsidRDefault="003C4C5F" w:rsidP="00A304F5">
            <w:pPr>
              <w:tabs>
                <w:tab w:val="decimal" w:pos="720"/>
              </w:tabs>
              <w:jc w:val="right"/>
              <w:rPr>
                <w:rFonts w:cs="Cordia New"/>
                <w:b/>
                <w:bCs/>
                <w:sz w:val="22"/>
                <w:szCs w:val="22"/>
              </w:rPr>
            </w:pPr>
            <w:r w:rsidRPr="003C4C5F">
              <w:rPr>
                <w:rFonts w:cs="Cordia New"/>
                <w:b/>
                <w:bCs/>
                <w:sz w:val="22"/>
                <w:szCs w:val="22"/>
              </w:rPr>
              <w:t>2023</w:t>
            </w:r>
          </w:p>
        </w:tc>
        <w:tc>
          <w:tcPr>
            <w:tcW w:w="1134" w:type="dxa"/>
            <w:tcBorders>
              <w:bottom w:val="single" w:sz="4" w:space="0" w:color="auto"/>
            </w:tcBorders>
            <w:shd w:val="clear" w:color="auto" w:fill="auto"/>
            <w:vAlign w:val="bottom"/>
          </w:tcPr>
          <w:p w14:paraId="2C300B13" w14:textId="6967AFBA" w:rsidR="0041358D" w:rsidRPr="001B3096" w:rsidRDefault="003C4C5F" w:rsidP="00A304F5">
            <w:pPr>
              <w:tabs>
                <w:tab w:val="decimal" w:pos="720"/>
              </w:tabs>
              <w:jc w:val="right"/>
              <w:rPr>
                <w:rFonts w:cs="Cordia New"/>
                <w:b/>
                <w:bCs/>
                <w:sz w:val="22"/>
                <w:szCs w:val="22"/>
              </w:rPr>
            </w:pPr>
            <w:r w:rsidRPr="003C4C5F">
              <w:rPr>
                <w:rFonts w:cs="Cordia New"/>
                <w:b/>
                <w:bCs/>
                <w:sz w:val="22"/>
                <w:szCs w:val="22"/>
              </w:rPr>
              <w:t>2024</w:t>
            </w:r>
          </w:p>
        </w:tc>
        <w:tc>
          <w:tcPr>
            <w:tcW w:w="1134" w:type="dxa"/>
            <w:tcBorders>
              <w:bottom w:val="single" w:sz="4" w:space="0" w:color="auto"/>
            </w:tcBorders>
            <w:shd w:val="clear" w:color="auto" w:fill="auto"/>
            <w:vAlign w:val="bottom"/>
          </w:tcPr>
          <w:p w14:paraId="4A25A3F4" w14:textId="2B44FCDB" w:rsidR="0041358D" w:rsidRPr="001B3096" w:rsidRDefault="003C4C5F" w:rsidP="00A304F5">
            <w:pPr>
              <w:tabs>
                <w:tab w:val="decimal" w:pos="720"/>
              </w:tabs>
              <w:jc w:val="right"/>
              <w:rPr>
                <w:rFonts w:cs="Cordia New"/>
                <w:b/>
                <w:bCs/>
                <w:sz w:val="22"/>
                <w:szCs w:val="22"/>
              </w:rPr>
            </w:pPr>
            <w:r w:rsidRPr="003C4C5F">
              <w:rPr>
                <w:rFonts w:cs="Cordia New"/>
                <w:b/>
                <w:bCs/>
                <w:sz w:val="22"/>
                <w:szCs w:val="22"/>
              </w:rPr>
              <w:t>2023</w:t>
            </w:r>
          </w:p>
        </w:tc>
        <w:tc>
          <w:tcPr>
            <w:tcW w:w="1134" w:type="dxa"/>
            <w:tcBorders>
              <w:bottom w:val="single" w:sz="4" w:space="0" w:color="auto"/>
            </w:tcBorders>
            <w:shd w:val="clear" w:color="auto" w:fill="auto"/>
            <w:vAlign w:val="bottom"/>
          </w:tcPr>
          <w:p w14:paraId="210FAF7E" w14:textId="679F5FC9" w:rsidR="0041358D" w:rsidRPr="001B3096" w:rsidRDefault="003C4C5F" w:rsidP="00A304F5">
            <w:pPr>
              <w:tabs>
                <w:tab w:val="decimal" w:pos="720"/>
              </w:tabs>
              <w:jc w:val="right"/>
              <w:rPr>
                <w:rFonts w:cs="Cordia New"/>
                <w:b/>
                <w:bCs/>
                <w:sz w:val="22"/>
                <w:szCs w:val="22"/>
              </w:rPr>
            </w:pPr>
            <w:r w:rsidRPr="003C4C5F">
              <w:rPr>
                <w:rFonts w:cs="Cordia New"/>
                <w:b/>
                <w:bCs/>
                <w:sz w:val="22"/>
                <w:szCs w:val="22"/>
              </w:rPr>
              <w:t>2024</w:t>
            </w:r>
          </w:p>
        </w:tc>
        <w:tc>
          <w:tcPr>
            <w:tcW w:w="1134" w:type="dxa"/>
            <w:tcBorders>
              <w:bottom w:val="single" w:sz="4" w:space="0" w:color="auto"/>
            </w:tcBorders>
            <w:shd w:val="clear" w:color="auto" w:fill="auto"/>
            <w:vAlign w:val="bottom"/>
          </w:tcPr>
          <w:p w14:paraId="71CC452B" w14:textId="2A937506" w:rsidR="0041358D" w:rsidRPr="001B3096" w:rsidRDefault="003C4C5F" w:rsidP="00A304F5">
            <w:pPr>
              <w:tabs>
                <w:tab w:val="decimal" w:pos="720"/>
              </w:tabs>
              <w:jc w:val="right"/>
              <w:rPr>
                <w:rFonts w:cs="Cordia New"/>
                <w:b/>
                <w:bCs/>
                <w:sz w:val="22"/>
                <w:szCs w:val="22"/>
              </w:rPr>
            </w:pPr>
            <w:r w:rsidRPr="003C4C5F">
              <w:rPr>
                <w:rFonts w:cs="Cordia New"/>
                <w:b/>
                <w:bCs/>
                <w:sz w:val="22"/>
                <w:szCs w:val="22"/>
              </w:rPr>
              <w:t>2023</w:t>
            </w:r>
          </w:p>
        </w:tc>
        <w:tc>
          <w:tcPr>
            <w:tcW w:w="1134" w:type="dxa"/>
            <w:tcBorders>
              <w:bottom w:val="single" w:sz="4" w:space="0" w:color="auto"/>
            </w:tcBorders>
            <w:shd w:val="clear" w:color="auto" w:fill="auto"/>
            <w:vAlign w:val="bottom"/>
          </w:tcPr>
          <w:p w14:paraId="44867F01" w14:textId="414E938D" w:rsidR="0041358D" w:rsidRPr="001B3096" w:rsidRDefault="003C4C5F" w:rsidP="00A304F5">
            <w:pPr>
              <w:tabs>
                <w:tab w:val="decimal" w:pos="788"/>
              </w:tabs>
              <w:jc w:val="right"/>
              <w:rPr>
                <w:rFonts w:cs="Cordia New"/>
                <w:b/>
                <w:bCs/>
                <w:sz w:val="22"/>
                <w:szCs w:val="22"/>
              </w:rPr>
            </w:pPr>
            <w:r w:rsidRPr="003C4C5F">
              <w:rPr>
                <w:rFonts w:cs="Cordia New"/>
                <w:b/>
                <w:bCs/>
                <w:sz w:val="22"/>
                <w:szCs w:val="22"/>
              </w:rPr>
              <w:t>2024</w:t>
            </w:r>
          </w:p>
        </w:tc>
        <w:tc>
          <w:tcPr>
            <w:tcW w:w="1134" w:type="dxa"/>
            <w:tcBorders>
              <w:bottom w:val="single" w:sz="4" w:space="0" w:color="auto"/>
            </w:tcBorders>
            <w:shd w:val="clear" w:color="auto" w:fill="auto"/>
            <w:vAlign w:val="bottom"/>
          </w:tcPr>
          <w:p w14:paraId="76C310EB" w14:textId="0F9D2F87" w:rsidR="0041358D" w:rsidRPr="001B3096" w:rsidRDefault="003C4C5F" w:rsidP="00A304F5">
            <w:pPr>
              <w:tabs>
                <w:tab w:val="decimal" w:pos="720"/>
              </w:tabs>
              <w:jc w:val="right"/>
              <w:rPr>
                <w:rFonts w:cs="Cordia New"/>
                <w:b/>
                <w:bCs/>
                <w:sz w:val="22"/>
                <w:szCs w:val="22"/>
              </w:rPr>
            </w:pPr>
            <w:r w:rsidRPr="003C4C5F">
              <w:rPr>
                <w:rFonts w:cs="Cordia New"/>
                <w:b/>
                <w:bCs/>
                <w:sz w:val="22"/>
                <w:szCs w:val="22"/>
              </w:rPr>
              <w:t>2023</w:t>
            </w:r>
          </w:p>
        </w:tc>
        <w:tc>
          <w:tcPr>
            <w:tcW w:w="1134" w:type="dxa"/>
            <w:tcBorders>
              <w:bottom w:val="single" w:sz="4" w:space="0" w:color="auto"/>
            </w:tcBorders>
            <w:vAlign w:val="bottom"/>
          </w:tcPr>
          <w:p w14:paraId="5FCCEF5F" w14:textId="318D1A35" w:rsidR="00A304F5" w:rsidRPr="003C4C5F" w:rsidRDefault="00A304F5" w:rsidP="00A304F5">
            <w:pPr>
              <w:tabs>
                <w:tab w:val="decimal" w:pos="720"/>
              </w:tabs>
              <w:jc w:val="right"/>
              <w:rPr>
                <w:rFonts w:cs="Cordia New"/>
                <w:b/>
                <w:bCs/>
                <w:sz w:val="22"/>
                <w:szCs w:val="22"/>
              </w:rPr>
            </w:pPr>
            <w:r w:rsidRPr="003C4C5F">
              <w:rPr>
                <w:rFonts w:cs="Cordia New"/>
                <w:b/>
                <w:bCs/>
                <w:sz w:val="22"/>
                <w:szCs w:val="22"/>
              </w:rPr>
              <w:t>2024</w:t>
            </w:r>
          </w:p>
        </w:tc>
        <w:tc>
          <w:tcPr>
            <w:tcW w:w="1134" w:type="dxa"/>
            <w:tcBorders>
              <w:bottom w:val="single" w:sz="4" w:space="0" w:color="auto"/>
            </w:tcBorders>
            <w:vAlign w:val="bottom"/>
          </w:tcPr>
          <w:p w14:paraId="54080419" w14:textId="0D3337B4" w:rsidR="00A304F5" w:rsidRPr="003C4C5F" w:rsidRDefault="00A304F5" w:rsidP="00A304F5">
            <w:pPr>
              <w:tabs>
                <w:tab w:val="decimal" w:pos="720"/>
              </w:tabs>
              <w:jc w:val="right"/>
              <w:rPr>
                <w:rFonts w:cs="Cordia New"/>
                <w:b/>
                <w:bCs/>
                <w:sz w:val="22"/>
                <w:szCs w:val="22"/>
              </w:rPr>
            </w:pPr>
            <w:r w:rsidRPr="003C4C5F">
              <w:rPr>
                <w:rFonts w:cs="Cordia New"/>
                <w:b/>
                <w:bCs/>
                <w:sz w:val="22"/>
                <w:szCs w:val="22"/>
              </w:rPr>
              <w:t>2023</w:t>
            </w:r>
          </w:p>
        </w:tc>
        <w:tc>
          <w:tcPr>
            <w:tcW w:w="992" w:type="dxa"/>
            <w:tcBorders>
              <w:bottom w:val="single" w:sz="4" w:space="0" w:color="auto"/>
            </w:tcBorders>
            <w:vAlign w:val="bottom"/>
          </w:tcPr>
          <w:p w14:paraId="52922532" w14:textId="00EC9CB5" w:rsidR="00A304F5" w:rsidRPr="003C4C5F" w:rsidRDefault="00A304F5" w:rsidP="00A304F5">
            <w:pPr>
              <w:tabs>
                <w:tab w:val="decimal" w:pos="720"/>
              </w:tabs>
              <w:jc w:val="right"/>
              <w:rPr>
                <w:rFonts w:cs="Cordia New"/>
                <w:b/>
                <w:bCs/>
                <w:sz w:val="22"/>
                <w:szCs w:val="22"/>
              </w:rPr>
            </w:pPr>
            <w:r w:rsidRPr="003C4C5F">
              <w:rPr>
                <w:rFonts w:cs="Cordia New"/>
                <w:b/>
                <w:bCs/>
                <w:sz w:val="22"/>
                <w:szCs w:val="22"/>
              </w:rPr>
              <w:t>2024</w:t>
            </w:r>
          </w:p>
        </w:tc>
        <w:tc>
          <w:tcPr>
            <w:tcW w:w="1129" w:type="dxa"/>
            <w:tcBorders>
              <w:bottom w:val="single" w:sz="4" w:space="0" w:color="auto"/>
            </w:tcBorders>
            <w:vAlign w:val="bottom"/>
          </w:tcPr>
          <w:p w14:paraId="4BA9E181" w14:textId="10447498" w:rsidR="00A304F5" w:rsidRPr="003C4C5F" w:rsidRDefault="00A304F5" w:rsidP="00A304F5">
            <w:pPr>
              <w:tabs>
                <w:tab w:val="decimal" w:pos="720"/>
              </w:tabs>
              <w:jc w:val="right"/>
              <w:rPr>
                <w:rFonts w:cs="Cordia New"/>
                <w:b/>
                <w:bCs/>
                <w:sz w:val="22"/>
                <w:szCs w:val="22"/>
              </w:rPr>
            </w:pPr>
            <w:r w:rsidRPr="003C4C5F">
              <w:rPr>
                <w:rFonts w:cs="Cordia New"/>
                <w:b/>
                <w:bCs/>
                <w:sz w:val="22"/>
                <w:szCs w:val="22"/>
              </w:rPr>
              <w:t>2023</w:t>
            </w:r>
          </w:p>
        </w:tc>
      </w:tr>
      <w:tr w:rsidR="002F6992" w:rsidRPr="001B3096" w14:paraId="69C99D7A" w14:textId="05F48883" w:rsidTr="00F27D91">
        <w:tc>
          <w:tcPr>
            <w:tcW w:w="2127" w:type="dxa"/>
            <w:shd w:val="clear" w:color="auto" w:fill="auto"/>
          </w:tcPr>
          <w:p w14:paraId="52B7A787" w14:textId="77777777" w:rsidR="0041358D" w:rsidRPr="001B3096" w:rsidRDefault="0041358D" w:rsidP="00CF1040">
            <w:pPr>
              <w:ind w:right="-72" w:hanging="86"/>
              <w:rPr>
                <w:rFonts w:cs="Cordia New"/>
                <w:b/>
                <w:bCs/>
                <w:sz w:val="12"/>
                <w:szCs w:val="12"/>
              </w:rPr>
            </w:pPr>
          </w:p>
        </w:tc>
        <w:tc>
          <w:tcPr>
            <w:tcW w:w="1134" w:type="dxa"/>
            <w:tcBorders>
              <w:top w:val="single" w:sz="4" w:space="0" w:color="auto"/>
            </w:tcBorders>
            <w:shd w:val="clear" w:color="auto" w:fill="auto"/>
          </w:tcPr>
          <w:p w14:paraId="6AA2D9E1" w14:textId="77777777" w:rsidR="0041358D" w:rsidRPr="001B3096" w:rsidRDefault="0041358D" w:rsidP="00A304F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048D85E7" w14:textId="77777777" w:rsidR="0041358D" w:rsidRPr="001B3096" w:rsidRDefault="0041358D" w:rsidP="00A304F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44569761" w14:textId="77777777" w:rsidR="0041358D" w:rsidRPr="001B3096" w:rsidRDefault="0041358D" w:rsidP="00A304F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48FA4160" w14:textId="77777777" w:rsidR="0041358D" w:rsidRPr="001B3096" w:rsidRDefault="0041358D" w:rsidP="00A304F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43AAD13F" w14:textId="77777777" w:rsidR="0041358D" w:rsidRPr="001B3096" w:rsidRDefault="0041358D" w:rsidP="00A304F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0B2A41C5" w14:textId="77777777" w:rsidR="0041358D" w:rsidRPr="001B3096" w:rsidRDefault="0041358D" w:rsidP="00A304F5">
            <w:pPr>
              <w:tabs>
                <w:tab w:val="decimal" w:pos="720"/>
              </w:tabs>
              <w:jc w:val="right"/>
              <w:rPr>
                <w:rFonts w:cs="Cordia New"/>
                <w:b/>
                <w:bCs/>
                <w:sz w:val="12"/>
                <w:szCs w:val="12"/>
              </w:rPr>
            </w:pPr>
          </w:p>
        </w:tc>
        <w:tc>
          <w:tcPr>
            <w:tcW w:w="1134" w:type="dxa"/>
            <w:tcBorders>
              <w:top w:val="single" w:sz="4" w:space="0" w:color="auto"/>
            </w:tcBorders>
            <w:shd w:val="clear" w:color="auto" w:fill="auto"/>
          </w:tcPr>
          <w:p w14:paraId="6F29DAE9" w14:textId="77777777" w:rsidR="0041358D" w:rsidRPr="001B3096" w:rsidRDefault="0041358D" w:rsidP="00A304F5">
            <w:pPr>
              <w:tabs>
                <w:tab w:val="decimal" w:pos="788"/>
              </w:tabs>
              <w:jc w:val="right"/>
              <w:rPr>
                <w:rFonts w:cs="Cordia New"/>
                <w:b/>
                <w:bCs/>
                <w:sz w:val="12"/>
                <w:szCs w:val="12"/>
              </w:rPr>
            </w:pPr>
          </w:p>
        </w:tc>
        <w:tc>
          <w:tcPr>
            <w:tcW w:w="1134" w:type="dxa"/>
            <w:tcBorders>
              <w:top w:val="single" w:sz="4" w:space="0" w:color="auto"/>
            </w:tcBorders>
            <w:shd w:val="clear" w:color="auto" w:fill="auto"/>
          </w:tcPr>
          <w:p w14:paraId="33C00D43" w14:textId="77777777" w:rsidR="0041358D" w:rsidRPr="001B3096" w:rsidRDefault="0041358D" w:rsidP="00A304F5">
            <w:pPr>
              <w:tabs>
                <w:tab w:val="decimal" w:pos="720"/>
              </w:tabs>
              <w:jc w:val="right"/>
              <w:rPr>
                <w:rFonts w:cs="Cordia New"/>
                <w:b/>
                <w:bCs/>
                <w:sz w:val="12"/>
                <w:szCs w:val="12"/>
              </w:rPr>
            </w:pPr>
          </w:p>
        </w:tc>
        <w:tc>
          <w:tcPr>
            <w:tcW w:w="1134" w:type="dxa"/>
            <w:tcBorders>
              <w:top w:val="single" w:sz="4" w:space="0" w:color="auto"/>
            </w:tcBorders>
          </w:tcPr>
          <w:p w14:paraId="65E3E940" w14:textId="77777777" w:rsidR="00A304F5" w:rsidRPr="001B3096" w:rsidRDefault="00A304F5" w:rsidP="00A304F5">
            <w:pPr>
              <w:tabs>
                <w:tab w:val="decimal" w:pos="720"/>
              </w:tabs>
              <w:jc w:val="right"/>
              <w:rPr>
                <w:rFonts w:cs="Cordia New"/>
                <w:b/>
                <w:bCs/>
                <w:sz w:val="12"/>
                <w:szCs w:val="12"/>
              </w:rPr>
            </w:pPr>
          </w:p>
        </w:tc>
        <w:tc>
          <w:tcPr>
            <w:tcW w:w="1134" w:type="dxa"/>
            <w:tcBorders>
              <w:top w:val="single" w:sz="4" w:space="0" w:color="auto"/>
            </w:tcBorders>
          </w:tcPr>
          <w:p w14:paraId="73781D34" w14:textId="77777777" w:rsidR="00A304F5" w:rsidRPr="001B3096" w:rsidRDefault="00A304F5" w:rsidP="00A304F5">
            <w:pPr>
              <w:tabs>
                <w:tab w:val="decimal" w:pos="720"/>
              </w:tabs>
              <w:jc w:val="right"/>
              <w:rPr>
                <w:rFonts w:cs="Cordia New"/>
                <w:b/>
                <w:bCs/>
                <w:sz w:val="12"/>
                <w:szCs w:val="12"/>
              </w:rPr>
            </w:pPr>
          </w:p>
        </w:tc>
        <w:tc>
          <w:tcPr>
            <w:tcW w:w="992" w:type="dxa"/>
            <w:tcBorders>
              <w:top w:val="single" w:sz="4" w:space="0" w:color="auto"/>
            </w:tcBorders>
          </w:tcPr>
          <w:p w14:paraId="620555BD" w14:textId="77777777" w:rsidR="00A304F5" w:rsidRPr="001B3096" w:rsidRDefault="00A304F5" w:rsidP="00A304F5">
            <w:pPr>
              <w:tabs>
                <w:tab w:val="decimal" w:pos="720"/>
              </w:tabs>
              <w:jc w:val="right"/>
              <w:rPr>
                <w:rFonts w:cs="Cordia New"/>
                <w:b/>
                <w:bCs/>
                <w:sz w:val="12"/>
                <w:szCs w:val="12"/>
              </w:rPr>
            </w:pPr>
          </w:p>
        </w:tc>
        <w:tc>
          <w:tcPr>
            <w:tcW w:w="1129" w:type="dxa"/>
            <w:tcBorders>
              <w:top w:val="single" w:sz="4" w:space="0" w:color="auto"/>
            </w:tcBorders>
          </w:tcPr>
          <w:p w14:paraId="01B72BA0" w14:textId="77777777" w:rsidR="00A304F5" w:rsidRPr="001B3096" w:rsidRDefault="00A304F5" w:rsidP="00A304F5">
            <w:pPr>
              <w:tabs>
                <w:tab w:val="decimal" w:pos="720"/>
              </w:tabs>
              <w:jc w:val="right"/>
              <w:rPr>
                <w:rFonts w:cs="Cordia New"/>
                <w:b/>
                <w:bCs/>
                <w:sz w:val="12"/>
                <w:szCs w:val="12"/>
              </w:rPr>
            </w:pPr>
          </w:p>
        </w:tc>
      </w:tr>
      <w:tr w:rsidR="001A353B" w:rsidRPr="001B3096" w14:paraId="444D1E22" w14:textId="1E2D192C" w:rsidTr="00F27D91">
        <w:tc>
          <w:tcPr>
            <w:tcW w:w="2127" w:type="dxa"/>
            <w:shd w:val="clear" w:color="auto" w:fill="auto"/>
            <w:vAlign w:val="center"/>
          </w:tcPr>
          <w:p w14:paraId="76AB3EDD" w14:textId="7C2B8B83" w:rsidR="006F4655" w:rsidRPr="001B3096" w:rsidRDefault="006F4655" w:rsidP="006F4655">
            <w:pPr>
              <w:tabs>
                <w:tab w:val="left" w:pos="345"/>
              </w:tabs>
              <w:ind w:left="-86" w:right="-72"/>
              <w:rPr>
                <w:rFonts w:cs="Cordia New"/>
                <w:sz w:val="22"/>
                <w:szCs w:val="22"/>
              </w:rPr>
            </w:pPr>
            <w:r w:rsidRPr="001B3096">
              <w:rPr>
                <w:rFonts w:cs="Cordia New"/>
                <w:sz w:val="22"/>
                <w:szCs w:val="22"/>
              </w:rPr>
              <w:t>Revenue</w:t>
            </w:r>
          </w:p>
        </w:tc>
        <w:tc>
          <w:tcPr>
            <w:tcW w:w="1134" w:type="dxa"/>
            <w:tcBorders>
              <w:bottom w:val="single" w:sz="4" w:space="0" w:color="auto"/>
            </w:tcBorders>
            <w:shd w:val="clear" w:color="auto" w:fill="auto"/>
            <w:vAlign w:val="bottom"/>
          </w:tcPr>
          <w:p w14:paraId="2297938E" w14:textId="1455DC4D" w:rsidR="006F4655" w:rsidRPr="001B3096" w:rsidRDefault="006F4655" w:rsidP="00A304F5">
            <w:pPr>
              <w:tabs>
                <w:tab w:val="decimal" w:pos="720"/>
              </w:tabs>
              <w:jc w:val="right"/>
              <w:rPr>
                <w:rFonts w:eastAsia="Calibri" w:cs="Cordia New"/>
                <w:sz w:val="22"/>
                <w:szCs w:val="22"/>
              </w:rPr>
            </w:pPr>
            <w:r w:rsidRPr="00594E59">
              <w:rPr>
                <w:rFonts w:eastAsia="Calibri" w:cs="Cordia New"/>
                <w:color w:val="000000"/>
                <w:spacing w:val="-2"/>
                <w:sz w:val="22"/>
                <w:szCs w:val="22"/>
              </w:rPr>
              <w:t>2,2</w:t>
            </w:r>
            <w:r w:rsidR="005802DF" w:rsidRPr="005802DF">
              <w:rPr>
                <w:rFonts w:eastAsia="Calibri" w:cs="Cordia New"/>
                <w:color w:val="000000"/>
                <w:spacing w:val="-2"/>
                <w:sz w:val="22"/>
                <w:szCs w:val="22"/>
              </w:rPr>
              <w:t>99</w:t>
            </w:r>
            <w:r w:rsidRPr="00594E59">
              <w:rPr>
                <w:rFonts w:eastAsia="Calibri" w:cs="Cordia New"/>
                <w:color w:val="000000"/>
                <w:spacing w:val="-2"/>
                <w:sz w:val="22"/>
                <w:szCs w:val="22"/>
              </w:rPr>
              <w:t>,113</w:t>
            </w:r>
          </w:p>
        </w:tc>
        <w:tc>
          <w:tcPr>
            <w:tcW w:w="1134" w:type="dxa"/>
            <w:tcBorders>
              <w:bottom w:val="single" w:sz="4" w:space="0" w:color="auto"/>
            </w:tcBorders>
            <w:shd w:val="clear" w:color="auto" w:fill="auto"/>
            <w:vAlign w:val="bottom"/>
          </w:tcPr>
          <w:p w14:paraId="2C047E63" w14:textId="0C8A9E89" w:rsidR="006F4655" w:rsidRPr="001B3096" w:rsidRDefault="006F4655" w:rsidP="00A304F5">
            <w:pPr>
              <w:tabs>
                <w:tab w:val="decimal" w:pos="720"/>
              </w:tabs>
              <w:jc w:val="right"/>
              <w:rPr>
                <w:rFonts w:eastAsia="Calibri" w:cs="Cordia New"/>
                <w:sz w:val="22"/>
                <w:szCs w:val="22"/>
              </w:rPr>
            </w:pPr>
            <w:r w:rsidRPr="00594E59">
              <w:rPr>
                <w:rFonts w:eastAsia="Calibri" w:cs="Cordia New"/>
                <w:color w:val="000000"/>
                <w:sz w:val="22"/>
                <w:szCs w:val="22"/>
              </w:rPr>
              <w:t>2,3</w:t>
            </w:r>
            <w:r w:rsidR="005802DF" w:rsidRPr="005802DF">
              <w:rPr>
                <w:rFonts w:eastAsia="Calibri" w:cs="Cordia New"/>
                <w:color w:val="000000"/>
                <w:sz w:val="22"/>
                <w:szCs w:val="22"/>
              </w:rPr>
              <w:t>9</w:t>
            </w:r>
            <w:r w:rsidRPr="00594E59">
              <w:rPr>
                <w:rFonts w:eastAsia="Calibri" w:cs="Cordia New"/>
                <w:color w:val="000000"/>
                <w:sz w:val="22"/>
                <w:szCs w:val="22"/>
              </w:rPr>
              <w:t>0,324</w:t>
            </w:r>
          </w:p>
        </w:tc>
        <w:tc>
          <w:tcPr>
            <w:tcW w:w="1134" w:type="dxa"/>
            <w:tcBorders>
              <w:bottom w:val="single" w:sz="4" w:space="0" w:color="auto"/>
            </w:tcBorders>
            <w:shd w:val="clear" w:color="auto" w:fill="auto"/>
            <w:vAlign w:val="bottom"/>
          </w:tcPr>
          <w:p w14:paraId="43716099" w14:textId="78F62212" w:rsidR="006F4655" w:rsidRPr="001B3096" w:rsidRDefault="005802DF" w:rsidP="00A304F5">
            <w:pPr>
              <w:tabs>
                <w:tab w:val="decimal" w:pos="720"/>
              </w:tabs>
              <w:jc w:val="right"/>
              <w:rPr>
                <w:rFonts w:cs="Cordia New"/>
                <w:sz w:val="22"/>
                <w:szCs w:val="22"/>
              </w:rPr>
            </w:pPr>
            <w:r w:rsidRPr="005802DF">
              <w:rPr>
                <w:rFonts w:eastAsia="Calibri" w:cs="Cordia New"/>
                <w:color w:val="000000"/>
                <w:spacing w:val="-2"/>
                <w:sz w:val="22"/>
                <w:szCs w:val="22"/>
              </w:rPr>
              <w:t>8</w:t>
            </w:r>
            <w:r w:rsidR="003C4296" w:rsidRPr="003C4296">
              <w:rPr>
                <w:rFonts w:eastAsia="Calibri" w:cs="Cordia New"/>
                <w:color w:val="000000"/>
                <w:spacing w:val="-2"/>
                <w:sz w:val="22"/>
                <w:szCs w:val="22"/>
              </w:rPr>
              <w:t>1,143,</w:t>
            </w:r>
            <w:r w:rsidRPr="005802DF">
              <w:rPr>
                <w:rFonts w:eastAsia="Calibri" w:cs="Cordia New"/>
                <w:color w:val="000000"/>
                <w:spacing w:val="-2"/>
                <w:sz w:val="22"/>
                <w:szCs w:val="22"/>
              </w:rPr>
              <w:t>98</w:t>
            </w:r>
            <w:r w:rsidR="003C4296" w:rsidRPr="003C4296">
              <w:rPr>
                <w:rFonts w:eastAsia="Calibri" w:cs="Cordia New"/>
                <w:color w:val="000000"/>
                <w:spacing w:val="-2"/>
                <w:sz w:val="22"/>
                <w:szCs w:val="22"/>
              </w:rPr>
              <w:t>4</w:t>
            </w:r>
          </w:p>
        </w:tc>
        <w:tc>
          <w:tcPr>
            <w:tcW w:w="1134" w:type="dxa"/>
            <w:tcBorders>
              <w:bottom w:val="single" w:sz="4" w:space="0" w:color="auto"/>
            </w:tcBorders>
            <w:shd w:val="clear" w:color="auto" w:fill="auto"/>
            <w:vAlign w:val="bottom"/>
          </w:tcPr>
          <w:p w14:paraId="6F93B61B" w14:textId="16E1E866" w:rsidR="006F4655" w:rsidRPr="001B3096" w:rsidRDefault="005802DF" w:rsidP="00A304F5">
            <w:pPr>
              <w:tabs>
                <w:tab w:val="decimal" w:pos="720"/>
              </w:tabs>
              <w:jc w:val="right"/>
              <w:rPr>
                <w:rFonts w:cs="Cordia New"/>
                <w:sz w:val="22"/>
                <w:szCs w:val="22"/>
              </w:rPr>
            </w:pPr>
            <w:r w:rsidRPr="005802DF">
              <w:rPr>
                <w:rFonts w:eastAsia="Calibri" w:cs="Cordia New"/>
                <w:color w:val="000000"/>
                <w:sz w:val="22"/>
                <w:szCs w:val="22"/>
              </w:rPr>
              <w:t>8</w:t>
            </w:r>
            <w:r w:rsidR="006F4655" w:rsidRPr="00594E59">
              <w:rPr>
                <w:rFonts w:eastAsia="Calibri" w:cs="Cordia New"/>
                <w:color w:val="000000"/>
                <w:sz w:val="22"/>
                <w:szCs w:val="22"/>
              </w:rPr>
              <w:t>3,1</w:t>
            </w:r>
            <w:r w:rsidRPr="005802DF">
              <w:rPr>
                <w:rFonts w:eastAsia="Calibri" w:cs="Cordia New"/>
                <w:color w:val="000000"/>
                <w:sz w:val="22"/>
                <w:szCs w:val="22"/>
              </w:rPr>
              <w:t>88</w:t>
            </w:r>
            <w:r w:rsidR="006F4655" w:rsidRPr="00594E59">
              <w:rPr>
                <w:rFonts w:eastAsia="Calibri" w:cs="Cordia New"/>
                <w:color w:val="000000"/>
                <w:sz w:val="22"/>
                <w:szCs w:val="22"/>
              </w:rPr>
              <w:t>,54</w:t>
            </w:r>
            <w:r w:rsidRPr="005802DF">
              <w:rPr>
                <w:rFonts w:eastAsia="Calibri" w:cs="Cordia New"/>
                <w:color w:val="000000"/>
                <w:sz w:val="22"/>
                <w:szCs w:val="22"/>
              </w:rPr>
              <w:t>7</w:t>
            </w:r>
          </w:p>
        </w:tc>
        <w:tc>
          <w:tcPr>
            <w:tcW w:w="1134" w:type="dxa"/>
            <w:tcBorders>
              <w:bottom w:val="single" w:sz="4" w:space="0" w:color="auto"/>
            </w:tcBorders>
            <w:shd w:val="clear" w:color="auto" w:fill="auto"/>
            <w:vAlign w:val="bottom"/>
          </w:tcPr>
          <w:p w14:paraId="10BE1290" w14:textId="59DA1E68" w:rsidR="006F4655" w:rsidRPr="001B3096" w:rsidRDefault="005802DF" w:rsidP="00A304F5">
            <w:pPr>
              <w:tabs>
                <w:tab w:val="decimal" w:pos="720"/>
              </w:tabs>
              <w:jc w:val="right"/>
              <w:rPr>
                <w:rFonts w:eastAsia="Calibri" w:cs="Cordia New"/>
                <w:sz w:val="22"/>
                <w:szCs w:val="22"/>
              </w:rPr>
            </w:pPr>
            <w:r w:rsidRPr="005802DF">
              <w:rPr>
                <w:rFonts w:eastAsia="Calibri" w:cs="Cordia New"/>
                <w:color w:val="000000"/>
                <w:sz w:val="22"/>
                <w:szCs w:val="22"/>
              </w:rPr>
              <w:t>7</w:t>
            </w:r>
            <w:r w:rsidR="006F4655" w:rsidRPr="00594E59">
              <w:rPr>
                <w:rFonts w:eastAsia="Calibri" w:cs="Cordia New"/>
                <w:color w:val="000000"/>
                <w:sz w:val="22"/>
                <w:szCs w:val="22"/>
              </w:rPr>
              <w:t>3</w:t>
            </w:r>
            <w:r w:rsidR="00612D37">
              <w:rPr>
                <w:rFonts w:eastAsia="Calibri" w:cs="Cordia New"/>
                <w:color w:val="000000"/>
                <w:sz w:val="22"/>
                <w:szCs w:val="22"/>
              </w:rPr>
              <w:t>1</w:t>
            </w:r>
            <w:r w:rsidR="006F4655" w:rsidRPr="00594E59">
              <w:rPr>
                <w:rFonts w:eastAsia="Calibri" w:cs="Cordia New"/>
                <w:color w:val="000000"/>
                <w:sz w:val="22"/>
                <w:szCs w:val="22"/>
              </w:rPr>
              <w:t>,</w:t>
            </w:r>
            <w:r w:rsidR="00612D37">
              <w:rPr>
                <w:rFonts w:eastAsia="Calibri" w:cs="Cordia New"/>
                <w:color w:val="000000"/>
                <w:sz w:val="22"/>
                <w:szCs w:val="22"/>
              </w:rPr>
              <w:t>230</w:t>
            </w:r>
          </w:p>
        </w:tc>
        <w:tc>
          <w:tcPr>
            <w:tcW w:w="1134" w:type="dxa"/>
            <w:tcBorders>
              <w:bottom w:val="single" w:sz="4" w:space="0" w:color="auto"/>
            </w:tcBorders>
            <w:shd w:val="clear" w:color="auto" w:fill="auto"/>
            <w:vAlign w:val="bottom"/>
          </w:tcPr>
          <w:p w14:paraId="66DACF63" w14:textId="750453EF" w:rsidR="006F4655" w:rsidRPr="001B3096" w:rsidRDefault="005802DF" w:rsidP="00A304F5">
            <w:pPr>
              <w:tabs>
                <w:tab w:val="decimal" w:pos="720"/>
              </w:tabs>
              <w:jc w:val="right"/>
              <w:rPr>
                <w:rFonts w:eastAsia="Calibri" w:cs="Cordia New"/>
                <w:sz w:val="22"/>
                <w:szCs w:val="22"/>
              </w:rPr>
            </w:pPr>
            <w:r w:rsidRPr="005802DF">
              <w:rPr>
                <w:rFonts w:eastAsia="Calibri" w:cs="Cordia New"/>
                <w:color w:val="000000"/>
                <w:sz w:val="22"/>
                <w:szCs w:val="22"/>
              </w:rPr>
              <w:t>87</w:t>
            </w:r>
            <w:r w:rsidR="006F4655" w:rsidRPr="00594E59">
              <w:rPr>
                <w:rFonts w:eastAsia="Calibri" w:cs="Cordia New"/>
                <w:color w:val="000000"/>
                <w:sz w:val="22"/>
                <w:szCs w:val="22"/>
              </w:rPr>
              <w:t>4,</w:t>
            </w:r>
            <w:r w:rsidRPr="005802DF">
              <w:rPr>
                <w:rFonts w:eastAsia="Calibri" w:cs="Cordia New"/>
                <w:color w:val="000000"/>
                <w:sz w:val="22"/>
                <w:szCs w:val="22"/>
              </w:rPr>
              <w:t>7</w:t>
            </w:r>
            <w:r w:rsidR="006F4655" w:rsidRPr="00594E59">
              <w:rPr>
                <w:rFonts w:eastAsia="Calibri" w:cs="Cordia New"/>
                <w:color w:val="000000"/>
                <w:sz w:val="22"/>
                <w:szCs w:val="22"/>
              </w:rPr>
              <w:t>45</w:t>
            </w:r>
          </w:p>
        </w:tc>
        <w:tc>
          <w:tcPr>
            <w:tcW w:w="1134" w:type="dxa"/>
            <w:tcBorders>
              <w:bottom w:val="single" w:sz="4" w:space="0" w:color="auto"/>
            </w:tcBorders>
            <w:shd w:val="clear" w:color="auto" w:fill="auto"/>
            <w:vAlign w:val="bottom"/>
          </w:tcPr>
          <w:p w14:paraId="73530831" w14:textId="4FBE0823" w:rsidR="006F4655" w:rsidRPr="001B3096" w:rsidRDefault="000E791C" w:rsidP="00A304F5">
            <w:pPr>
              <w:tabs>
                <w:tab w:val="decimal" w:pos="788"/>
              </w:tabs>
              <w:jc w:val="right"/>
              <w:rPr>
                <w:rFonts w:eastAsia="Calibri" w:cs="Cordia New"/>
                <w:sz w:val="22"/>
                <w:szCs w:val="22"/>
              </w:rPr>
            </w:pPr>
            <w:r w:rsidRPr="000E791C">
              <w:rPr>
                <w:rFonts w:eastAsia="Calibri" w:cs="Cordia New"/>
                <w:color w:val="000000"/>
                <w:spacing w:val="-2"/>
                <w:sz w:val="22"/>
                <w:szCs w:val="22"/>
              </w:rPr>
              <w:t>25,</w:t>
            </w:r>
            <w:r w:rsidR="005802DF" w:rsidRPr="005802DF">
              <w:rPr>
                <w:rFonts w:eastAsia="Calibri" w:cs="Cordia New"/>
                <w:color w:val="000000"/>
                <w:spacing w:val="-2"/>
                <w:sz w:val="22"/>
                <w:szCs w:val="22"/>
              </w:rPr>
              <w:t>8</w:t>
            </w:r>
            <w:r w:rsidRPr="000E791C">
              <w:rPr>
                <w:rFonts w:eastAsia="Calibri" w:cs="Cordia New"/>
                <w:color w:val="000000"/>
                <w:spacing w:val="-2"/>
                <w:sz w:val="22"/>
                <w:szCs w:val="22"/>
              </w:rPr>
              <w:t>2</w:t>
            </w:r>
            <w:r w:rsidR="005802DF" w:rsidRPr="005802DF">
              <w:rPr>
                <w:rFonts w:eastAsia="Calibri" w:cs="Cordia New"/>
                <w:color w:val="000000"/>
                <w:spacing w:val="-2"/>
                <w:sz w:val="22"/>
                <w:szCs w:val="22"/>
              </w:rPr>
              <w:t>6</w:t>
            </w:r>
            <w:r w:rsidRPr="000E791C">
              <w:rPr>
                <w:rFonts w:eastAsia="Calibri" w:cs="Cordia New"/>
                <w:color w:val="000000"/>
                <w:spacing w:val="-2"/>
                <w:sz w:val="22"/>
                <w:szCs w:val="22"/>
              </w:rPr>
              <w:t>,</w:t>
            </w:r>
            <w:r w:rsidR="005802DF" w:rsidRPr="005802DF">
              <w:rPr>
                <w:rFonts w:eastAsia="Calibri" w:cs="Cordia New"/>
                <w:color w:val="000000"/>
                <w:spacing w:val="-2"/>
                <w:sz w:val="22"/>
                <w:szCs w:val="22"/>
              </w:rPr>
              <w:t>96</w:t>
            </w:r>
            <w:r w:rsidRPr="000E791C">
              <w:rPr>
                <w:rFonts w:eastAsia="Calibri" w:cs="Cordia New"/>
                <w:color w:val="000000"/>
                <w:spacing w:val="-2"/>
                <w:sz w:val="22"/>
                <w:szCs w:val="22"/>
              </w:rPr>
              <w:t>5</w:t>
            </w:r>
          </w:p>
        </w:tc>
        <w:tc>
          <w:tcPr>
            <w:tcW w:w="1134" w:type="dxa"/>
            <w:tcBorders>
              <w:bottom w:val="single" w:sz="4" w:space="0" w:color="auto"/>
            </w:tcBorders>
            <w:shd w:val="clear" w:color="auto" w:fill="auto"/>
            <w:vAlign w:val="bottom"/>
          </w:tcPr>
          <w:p w14:paraId="536E29F9" w14:textId="4FF0F777" w:rsidR="006F4655" w:rsidRPr="001B3096" w:rsidRDefault="006F4655" w:rsidP="00A304F5">
            <w:pPr>
              <w:tabs>
                <w:tab w:val="decimal" w:pos="720"/>
              </w:tabs>
              <w:jc w:val="right"/>
              <w:rPr>
                <w:rFonts w:eastAsia="Calibri" w:cs="Cordia New"/>
                <w:sz w:val="22"/>
                <w:szCs w:val="22"/>
              </w:rPr>
            </w:pPr>
            <w:r w:rsidRPr="00594E59">
              <w:rPr>
                <w:rFonts w:eastAsia="Calibri" w:cs="Cordia New"/>
                <w:color w:val="000000"/>
                <w:sz w:val="22"/>
                <w:szCs w:val="22"/>
              </w:rPr>
              <w:t>30,443,044</w:t>
            </w:r>
          </w:p>
        </w:tc>
        <w:tc>
          <w:tcPr>
            <w:tcW w:w="1134" w:type="dxa"/>
            <w:tcBorders>
              <w:bottom w:val="single" w:sz="4" w:space="0" w:color="auto"/>
            </w:tcBorders>
            <w:shd w:val="clear" w:color="auto" w:fill="auto"/>
          </w:tcPr>
          <w:p w14:paraId="09397ED6" w14:textId="5FA0B499" w:rsidR="00A304F5" w:rsidRPr="00594E59" w:rsidRDefault="005802DF" w:rsidP="00A304F5">
            <w:pPr>
              <w:tabs>
                <w:tab w:val="decimal" w:pos="720"/>
              </w:tabs>
              <w:jc w:val="right"/>
              <w:rPr>
                <w:rFonts w:eastAsia="Calibri" w:cs="Cordia New"/>
                <w:color w:val="000000"/>
                <w:sz w:val="22"/>
                <w:szCs w:val="22"/>
              </w:rPr>
            </w:pPr>
            <w:r w:rsidRPr="005802DF">
              <w:rPr>
                <w:rFonts w:eastAsia="Calibri" w:cs="Cordia New"/>
                <w:color w:val="000000"/>
                <w:sz w:val="22"/>
                <w:szCs w:val="22"/>
              </w:rPr>
              <w:t>7</w:t>
            </w:r>
            <w:r w:rsidR="00743649">
              <w:rPr>
                <w:rFonts w:eastAsia="Calibri" w:cs="Cordia New"/>
                <w:color w:val="000000"/>
                <w:sz w:val="22"/>
                <w:szCs w:val="22"/>
              </w:rPr>
              <w:t>2</w:t>
            </w:r>
            <w:r w:rsidRPr="005802DF">
              <w:rPr>
                <w:rFonts w:eastAsia="Calibri" w:cs="Cordia New"/>
                <w:color w:val="000000"/>
                <w:sz w:val="22"/>
                <w:szCs w:val="22"/>
              </w:rPr>
              <w:t>6</w:t>
            </w:r>
            <w:r w:rsidR="00743649">
              <w:rPr>
                <w:rFonts w:eastAsia="Calibri" w:cs="Cordia New"/>
                <w:color w:val="000000"/>
                <w:sz w:val="22"/>
                <w:szCs w:val="22"/>
              </w:rPr>
              <w:t>,010</w:t>
            </w:r>
          </w:p>
        </w:tc>
        <w:tc>
          <w:tcPr>
            <w:tcW w:w="1134" w:type="dxa"/>
            <w:tcBorders>
              <w:bottom w:val="single" w:sz="4" w:space="0" w:color="auto"/>
            </w:tcBorders>
            <w:shd w:val="clear" w:color="auto" w:fill="auto"/>
          </w:tcPr>
          <w:p w14:paraId="7DC38153" w14:textId="7FB780E2" w:rsidR="00A304F5" w:rsidRPr="00594E59" w:rsidRDefault="005802DF" w:rsidP="00A304F5">
            <w:pPr>
              <w:tabs>
                <w:tab w:val="decimal" w:pos="720"/>
              </w:tabs>
              <w:jc w:val="right"/>
              <w:rPr>
                <w:rFonts w:eastAsia="Calibri" w:cs="Cordia New"/>
                <w:color w:val="000000"/>
                <w:sz w:val="22"/>
                <w:szCs w:val="22"/>
              </w:rPr>
            </w:pPr>
            <w:r w:rsidRPr="005802DF">
              <w:rPr>
                <w:rFonts w:eastAsia="Calibri" w:cs="Cordia New"/>
                <w:color w:val="000000"/>
                <w:sz w:val="22"/>
                <w:szCs w:val="22"/>
              </w:rPr>
              <w:t>7</w:t>
            </w:r>
            <w:r w:rsidR="00743649">
              <w:rPr>
                <w:rFonts w:eastAsia="Calibri" w:cs="Cordia New"/>
                <w:color w:val="000000"/>
                <w:sz w:val="22"/>
                <w:szCs w:val="22"/>
              </w:rPr>
              <w:t>0</w:t>
            </w:r>
            <w:r w:rsidRPr="005802DF">
              <w:rPr>
                <w:rFonts w:eastAsia="Calibri" w:cs="Cordia New"/>
                <w:color w:val="000000"/>
                <w:sz w:val="22"/>
                <w:szCs w:val="22"/>
              </w:rPr>
              <w:t>6</w:t>
            </w:r>
            <w:r w:rsidR="00743649">
              <w:rPr>
                <w:rFonts w:eastAsia="Calibri" w:cs="Cordia New"/>
                <w:color w:val="000000"/>
                <w:sz w:val="22"/>
                <w:szCs w:val="22"/>
              </w:rPr>
              <w:t>,32</w:t>
            </w:r>
            <w:r w:rsidRPr="005802DF">
              <w:rPr>
                <w:rFonts w:eastAsia="Calibri" w:cs="Cordia New"/>
                <w:color w:val="000000"/>
                <w:sz w:val="22"/>
                <w:szCs w:val="22"/>
              </w:rPr>
              <w:t>9</w:t>
            </w:r>
          </w:p>
        </w:tc>
        <w:tc>
          <w:tcPr>
            <w:tcW w:w="992" w:type="dxa"/>
            <w:tcBorders>
              <w:bottom w:val="single" w:sz="4" w:space="0" w:color="auto"/>
            </w:tcBorders>
            <w:shd w:val="clear" w:color="auto" w:fill="auto"/>
          </w:tcPr>
          <w:p w14:paraId="50454616" w14:textId="7FDB5BED" w:rsidR="00A304F5" w:rsidRPr="00594E59" w:rsidRDefault="00743649" w:rsidP="00A304F5">
            <w:pPr>
              <w:tabs>
                <w:tab w:val="decimal" w:pos="720"/>
              </w:tabs>
              <w:jc w:val="right"/>
              <w:rPr>
                <w:rFonts w:eastAsia="Calibri" w:cs="Cordia New"/>
                <w:color w:val="000000"/>
                <w:sz w:val="22"/>
                <w:szCs w:val="22"/>
              </w:rPr>
            </w:pPr>
            <w:r>
              <w:rPr>
                <w:rFonts w:eastAsia="Calibri" w:cs="Cordia New"/>
                <w:color w:val="000000"/>
                <w:sz w:val="22"/>
                <w:szCs w:val="22"/>
              </w:rPr>
              <w:t>25,</w:t>
            </w:r>
            <w:r w:rsidR="005802DF" w:rsidRPr="005802DF">
              <w:rPr>
                <w:rFonts w:eastAsia="Calibri" w:cs="Cordia New"/>
                <w:color w:val="000000"/>
                <w:sz w:val="22"/>
                <w:szCs w:val="22"/>
              </w:rPr>
              <w:t>6</w:t>
            </w:r>
            <w:r>
              <w:rPr>
                <w:rFonts w:eastAsia="Calibri" w:cs="Cordia New"/>
                <w:color w:val="000000"/>
                <w:sz w:val="22"/>
                <w:szCs w:val="22"/>
              </w:rPr>
              <w:t>23,50</w:t>
            </w:r>
            <w:r w:rsidR="005802DF" w:rsidRPr="005802DF">
              <w:rPr>
                <w:rFonts w:eastAsia="Calibri" w:cs="Cordia New"/>
                <w:color w:val="000000"/>
                <w:sz w:val="22"/>
                <w:szCs w:val="22"/>
              </w:rPr>
              <w:t>6</w:t>
            </w:r>
          </w:p>
        </w:tc>
        <w:tc>
          <w:tcPr>
            <w:tcW w:w="1129" w:type="dxa"/>
            <w:tcBorders>
              <w:bottom w:val="single" w:sz="4" w:space="0" w:color="auto"/>
            </w:tcBorders>
            <w:shd w:val="clear" w:color="auto" w:fill="auto"/>
          </w:tcPr>
          <w:p w14:paraId="0C9E9A6E" w14:textId="667A1A5C" w:rsidR="00A304F5" w:rsidRPr="00594E59" w:rsidRDefault="00743649" w:rsidP="00A304F5">
            <w:pPr>
              <w:tabs>
                <w:tab w:val="decimal" w:pos="720"/>
              </w:tabs>
              <w:jc w:val="right"/>
              <w:rPr>
                <w:rFonts w:eastAsia="Calibri" w:cs="Cordia New"/>
                <w:color w:val="000000"/>
                <w:sz w:val="22"/>
                <w:szCs w:val="22"/>
              </w:rPr>
            </w:pPr>
            <w:r>
              <w:rPr>
                <w:rFonts w:eastAsia="Calibri" w:cs="Cordia New"/>
                <w:color w:val="000000"/>
                <w:sz w:val="22"/>
                <w:szCs w:val="22"/>
              </w:rPr>
              <w:t>24,5</w:t>
            </w:r>
            <w:r w:rsidR="005802DF" w:rsidRPr="005802DF">
              <w:rPr>
                <w:rFonts w:eastAsia="Calibri" w:cs="Cordia New"/>
                <w:color w:val="000000"/>
                <w:sz w:val="22"/>
                <w:szCs w:val="22"/>
              </w:rPr>
              <w:t>8</w:t>
            </w:r>
            <w:r>
              <w:rPr>
                <w:rFonts w:eastAsia="Calibri" w:cs="Cordia New"/>
                <w:color w:val="000000"/>
                <w:sz w:val="22"/>
                <w:szCs w:val="22"/>
              </w:rPr>
              <w:t>1,</w:t>
            </w:r>
            <w:r w:rsidR="005802DF" w:rsidRPr="005802DF">
              <w:rPr>
                <w:rFonts w:eastAsia="Calibri" w:cs="Cordia New"/>
                <w:color w:val="000000"/>
                <w:sz w:val="22"/>
                <w:szCs w:val="22"/>
              </w:rPr>
              <w:t>8</w:t>
            </w:r>
            <w:r>
              <w:rPr>
                <w:rFonts w:eastAsia="Calibri" w:cs="Cordia New"/>
                <w:color w:val="000000"/>
                <w:sz w:val="22"/>
                <w:szCs w:val="22"/>
              </w:rPr>
              <w:t>03</w:t>
            </w:r>
          </w:p>
        </w:tc>
      </w:tr>
      <w:tr w:rsidR="002F6992" w:rsidRPr="001B3096" w14:paraId="409A8C3A" w14:textId="76EDFFEB" w:rsidTr="00F27D91">
        <w:tc>
          <w:tcPr>
            <w:tcW w:w="2127" w:type="dxa"/>
            <w:shd w:val="clear" w:color="auto" w:fill="auto"/>
            <w:vAlign w:val="center"/>
          </w:tcPr>
          <w:p w14:paraId="5D89CEAC" w14:textId="2391CC1B" w:rsidR="001242FD" w:rsidRPr="001B3096" w:rsidRDefault="001242FD" w:rsidP="001242FD">
            <w:pPr>
              <w:tabs>
                <w:tab w:val="left" w:pos="345"/>
              </w:tabs>
              <w:ind w:left="-86" w:right="-72"/>
              <w:rPr>
                <w:rFonts w:cs="Cordia New"/>
                <w:sz w:val="12"/>
                <w:szCs w:val="12"/>
              </w:rPr>
            </w:pPr>
          </w:p>
        </w:tc>
        <w:tc>
          <w:tcPr>
            <w:tcW w:w="1134" w:type="dxa"/>
            <w:tcBorders>
              <w:top w:val="single" w:sz="4" w:space="0" w:color="auto"/>
            </w:tcBorders>
            <w:shd w:val="clear" w:color="auto" w:fill="auto"/>
          </w:tcPr>
          <w:p w14:paraId="0ACA91E7" w14:textId="2B4FDDFC"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184BF03C" w14:textId="3203CC89"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344BF2CF" w14:textId="56CA8241" w:rsidR="001242FD" w:rsidRPr="001B3096" w:rsidRDefault="001242FD" w:rsidP="00A304F5">
            <w:pPr>
              <w:tabs>
                <w:tab w:val="decimal" w:pos="720"/>
              </w:tabs>
              <w:ind w:left="-90"/>
              <w:jc w:val="right"/>
              <w:rPr>
                <w:rFonts w:eastAsia="Calibri" w:cs="Cordia New"/>
                <w:sz w:val="12"/>
                <w:szCs w:val="12"/>
              </w:rPr>
            </w:pPr>
          </w:p>
        </w:tc>
        <w:tc>
          <w:tcPr>
            <w:tcW w:w="1134" w:type="dxa"/>
            <w:tcBorders>
              <w:top w:val="single" w:sz="4" w:space="0" w:color="auto"/>
            </w:tcBorders>
            <w:shd w:val="clear" w:color="auto" w:fill="auto"/>
          </w:tcPr>
          <w:p w14:paraId="60AEADD6" w14:textId="31F3D354"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284FE540" w14:textId="71FEFD94"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1C1AA16B" w14:textId="5E52FC38"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44AF3F31" w14:textId="30A2C816" w:rsidR="001242FD" w:rsidRPr="001B3096" w:rsidRDefault="001242FD" w:rsidP="00A304F5">
            <w:pPr>
              <w:tabs>
                <w:tab w:val="decimal" w:pos="788"/>
              </w:tabs>
              <w:jc w:val="right"/>
              <w:rPr>
                <w:rFonts w:eastAsia="Calibri" w:cs="Cordia New"/>
                <w:sz w:val="12"/>
                <w:szCs w:val="12"/>
              </w:rPr>
            </w:pPr>
          </w:p>
        </w:tc>
        <w:tc>
          <w:tcPr>
            <w:tcW w:w="1134" w:type="dxa"/>
            <w:tcBorders>
              <w:top w:val="single" w:sz="4" w:space="0" w:color="auto"/>
            </w:tcBorders>
            <w:shd w:val="clear" w:color="auto" w:fill="auto"/>
          </w:tcPr>
          <w:p w14:paraId="121812EB" w14:textId="6FE2C25D"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5FAFBB10" w14:textId="77777777" w:rsidR="00A304F5" w:rsidRPr="001B3096" w:rsidRDefault="00A304F5"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73A83D09" w14:textId="77777777" w:rsidR="00A304F5" w:rsidRPr="001B3096" w:rsidRDefault="00A304F5" w:rsidP="00A304F5">
            <w:pPr>
              <w:tabs>
                <w:tab w:val="decimal" w:pos="720"/>
              </w:tabs>
              <w:jc w:val="right"/>
              <w:rPr>
                <w:rFonts w:eastAsia="Calibri" w:cs="Cordia New"/>
                <w:sz w:val="12"/>
                <w:szCs w:val="12"/>
              </w:rPr>
            </w:pPr>
          </w:p>
        </w:tc>
        <w:tc>
          <w:tcPr>
            <w:tcW w:w="992" w:type="dxa"/>
            <w:tcBorders>
              <w:top w:val="single" w:sz="4" w:space="0" w:color="auto"/>
            </w:tcBorders>
            <w:shd w:val="clear" w:color="auto" w:fill="auto"/>
          </w:tcPr>
          <w:p w14:paraId="183A7583" w14:textId="77777777" w:rsidR="00A304F5" w:rsidRPr="001B3096" w:rsidRDefault="00A304F5" w:rsidP="00A304F5">
            <w:pPr>
              <w:tabs>
                <w:tab w:val="decimal" w:pos="720"/>
              </w:tabs>
              <w:jc w:val="right"/>
              <w:rPr>
                <w:rFonts w:eastAsia="Calibri" w:cs="Cordia New"/>
                <w:sz w:val="12"/>
                <w:szCs w:val="12"/>
              </w:rPr>
            </w:pPr>
          </w:p>
        </w:tc>
        <w:tc>
          <w:tcPr>
            <w:tcW w:w="1129" w:type="dxa"/>
            <w:tcBorders>
              <w:top w:val="single" w:sz="4" w:space="0" w:color="auto"/>
            </w:tcBorders>
            <w:shd w:val="clear" w:color="auto" w:fill="auto"/>
          </w:tcPr>
          <w:p w14:paraId="15BAE428" w14:textId="77777777" w:rsidR="00A304F5" w:rsidRPr="001B3096" w:rsidRDefault="00A304F5" w:rsidP="00A304F5">
            <w:pPr>
              <w:tabs>
                <w:tab w:val="decimal" w:pos="720"/>
              </w:tabs>
              <w:jc w:val="right"/>
              <w:rPr>
                <w:rFonts w:eastAsia="Calibri" w:cs="Cordia New"/>
                <w:sz w:val="12"/>
                <w:szCs w:val="12"/>
              </w:rPr>
            </w:pPr>
          </w:p>
        </w:tc>
      </w:tr>
      <w:tr w:rsidR="00E03A8D" w:rsidRPr="001B3096" w14:paraId="37F91BC6" w14:textId="1697FC0D" w:rsidTr="00F27D91">
        <w:tc>
          <w:tcPr>
            <w:tcW w:w="2127" w:type="dxa"/>
            <w:shd w:val="clear" w:color="auto" w:fill="auto"/>
          </w:tcPr>
          <w:p w14:paraId="31A2126E" w14:textId="751D6705" w:rsidR="000E63B6" w:rsidRPr="001B3096" w:rsidRDefault="000E63B6" w:rsidP="000E63B6">
            <w:pPr>
              <w:tabs>
                <w:tab w:val="left" w:pos="345"/>
              </w:tabs>
              <w:ind w:left="-86" w:right="-72"/>
              <w:rPr>
                <w:rFonts w:cs="Cordia New"/>
                <w:sz w:val="22"/>
                <w:szCs w:val="22"/>
              </w:rPr>
            </w:pPr>
            <w:r w:rsidRPr="001B3096">
              <w:rPr>
                <w:rFonts w:cs="Cordia New"/>
                <w:sz w:val="22"/>
                <w:szCs w:val="22"/>
              </w:rPr>
              <w:t>Profit</w:t>
            </w:r>
            <w:r w:rsidR="008F1FAA">
              <w:rPr>
                <w:rFonts w:cs="Cordia New" w:hint="cs"/>
                <w:sz w:val="22"/>
                <w:szCs w:val="22"/>
                <w:cs/>
              </w:rPr>
              <w:t xml:space="preserve"> </w:t>
            </w:r>
            <w:r w:rsidR="008F1FAA">
              <w:rPr>
                <w:rFonts w:cs="Cordia New"/>
                <w:sz w:val="22"/>
                <w:szCs w:val="22"/>
                <w:lang w:val="en-US"/>
              </w:rPr>
              <w:t>(loss)</w:t>
            </w:r>
            <w:r w:rsidRPr="001B3096">
              <w:rPr>
                <w:rFonts w:cs="Cordia New"/>
                <w:sz w:val="22"/>
                <w:szCs w:val="22"/>
              </w:rPr>
              <w:t xml:space="preserve"> before income tax</w:t>
            </w:r>
          </w:p>
        </w:tc>
        <w:tc>
          <w:tcPr>
            <w:tcW w:w="1134" w:type="dxa"/>
            <w:shd w:val="clear" w:color="auto" w:fill="auto"/>
            <w:vAlign w:val="bottom"/>
          </w:tcPr>
          <w:p w14:paraId="31A9E173" w14:textId="3286B290" w:rsidR="000E63B6" w:rsidRPr="001B3096" w:rsidRDefault="000E63B6" w:rsidP="00A304F5">
            <w:pPr>
              <w:tabs>
                <w:tab w:val="decimal" w:pos="720"/>
              </w:tabs>
              <w:jc w:val="right"/>
              <w:rPr>
                <w:rFonts w:eastAsia="Calibri" w:cs="Cordia New"/>
                <w:sz w:val="22"/>
                <w:szCs w:val="22"/>
              </w:rPr>
            </w:pPr>
            <w:r w:rsidRPr="00594E59">
              <w:rPr>
                <w:rFonts w:eastAsia="Calibri" w:cs="Cordia New"/>
                <w:color w:val="000000"/>
                <w:sz w:val="22"/>
                <w:szCs w:val="22"/>
              </w:rPr>
              <w:t>4</w:t>
            </w:r>
            <w:r w:rsidR="005802DF" w:rsidRPr="005802DF">
              <w:rPr>
                <w:rFonts w:eastAsia="Calibri" w:cs="Cordia New"/>
                <w:color w:val="000000"/>
                <w:sz w:val="22"/>
                <w:szCs w:val="22"/>
              </w:rPr>
              <w:t>9</w:t>
            </w:r>
            <w:r w:rsidR="00714992">
              <w:rPr>
                <w:rFonts w:eastAsia="Calibri" w:cs="Cordia New"/>
                <w:color w:val="000000"/>
                <w:sz w:val="22"/>
                <w:szCs w:val="22"/>
              </w:rPr>
              <w:t>5</w:t>
            </w:r>
            <w:r w:rsidRPr="00594E59">
              <w:rPr>
                <w:rFonts w:eastAsia="Calibri" w:cs="Cordia New"/>
                <w:color w:val="000000"/>
                <w:sz w:val="22"/>
                <w:szCs w:val="22"/>
              </w:rPr>
              <w:t>,</w:t>
            </w:r>
            <w:r w:rsidR="00714992">
              <w:rPr>
                <w:rFonts w:eastAsia="Calibri" w:cs="Cordia New"/>
                <w:color w:val="000000"/>
                <w:sz w:val="22"/>
                <w:szCs w:val="22"/>
              </w:rPr>
              <w:t>11</w:t>
            </w:r>
            <w:r w:rsidR="005802DF" w:rsidRPr="005802DF">
              <w:rPr>
                <w:rFonts w:eastAsia="Calibri" w:cs="Cordia New"/>
                <w:color w:val="000000"/>
                <w:sz w:val="22"/>
                <w:szCs w:val="22"/>
              </w:rPr>
              <w:t>6</w:t>
            </w:r>
          </w:p>
        </w:tc>
        <w:tc>
          <w:tcPr>
            <w:tcW w:w="1134" w:type="dxa"/>
            <w:shd w:val="clear" w:color="auto" w:fill="auto"/>
            <w:vAlign w:val="bottom"/>
          </w:tcPr>
          <w:p w14:paraId="5D3ACA4C" w14:textId="512B9C80" w:rsidR="000E63B6" w:rsidRPr="001B3096" w:rsidRDefault="005802DF" w:rsidP="00A304F5">
            <w:pPr>
              <w:tabs>
                <w:tab w:val="decimal" w:pos="720"/>
              </w:tabs>
              <w:jc w:val="right"/>
              <w:rPr>
                <w:rFonts w:eastAsia="Calibri" w:cs="Cordia New"/>
                <w:sz w:val="22"/>
                <w:szCs w:val="22"/>
              </w:rPr>
            </w:pPr>
            <w:r w:rsidRPr="005802DF">
              <w:rPr>
                <w:rFonts w:eastAsia="Calibri" w:cs="Cordia New"/>
                <w:color w:val="000000"/>
                <w:sz w:val="22"/>
                <w:szCs w:val="22"/>
              </w:rPr>
              <w:t>6</w:t>
            </w:r>
            <w:r w:rsidR="000E63B6" w:rsidRPr="00594E59">
              <w:rPr>
                <w:rFonts w:eastAsia="Calibri" w:cs="Cordia New"/>
                <w:color w:val="000000"/>
                <w:sz w:val="22"/>
                <w:szCs w:val="22"/>
              </w:rPr>
              <w:t>44,3</w:t>
            </w:r>
            <w:r w:rsidRPr="005802DF">
              <w:rPr>
                <w:rFonts w:eastAsia="Calibri" w:cs="Cordia New"/>
                <w:color w:val="000000"/>
                <w:sz w:val="22"/>
                <w:szCs w:val="22"/>
              </w:rPr>
              <w:t>6</w:t>
            </w:r>
            <w:r w:rsidR="000E63B6" w:rsidRPr="00594E59">
              <w:rPr>
                <w:rFonts w:eastAsia="Calibri" w:cs="Cordia New"/>
                <w:color w:val="000000"/>
                <w:sz w:val="22"/>
                <w:szCs w:val="22"/>
              </w:rPr>
              <w:t>2</w:t>
            </w:r>
          </w:p>
        </w:tc>
        <w:tc>
          <w:tcPr>
            <w:tcW w:w="1134" w:type="dxa"/>
            <w:shd w:val="clear" w:color="auto" w:fill="auto"/>
            <w:vAlign w:val="bottom"/>
          </w:tcPr>
          <w:p w14:paraId="336FB76D" w14:textId="59376947" w:rsidR="000E63B6" w:rsidRPr="001B3096" w:rsidRDefault="00CD7D5C" w:rsidP="00A304F5">
            <w:pPr>
              <w:tabs>
                <w:tab w:val="decimal" w:pos="720"/>
              </w:tabs>
              <w:ind w:left="-90"/>
              <w:jc w:val="right"/>
              <w:rPr>
                <w:rFonts w:eastAsia="Calibri" w:cs="Cordia New"/>
                <w:sz w:val="22"/>
                <w:szCs w:val="22"/>
              </w:rPr>
            </w:pPr>
            <w:r>
              <w:rPr>
                <w:rFonts w:eastAsia="Calibri" w:cs="Cordia New"/>
                <w:color w:val="000000"/>
                <w:sz w:val="22"/>
                <w:szCs w:val="22"/>
              </w:rPr>
              <w:t>1</w:t>
            </w:r>
            <w:r w:rsidR="005802DF" w:rsidRPr="005802DF">
              <w:rPr>
                <w:rFonts w:eastAsia="Calibri" w:cs="Cordia New"/>
                <w:color w:val="000000"/>
                <w:sz w:val="22"/>
                <w:szCs w:val="22"/>
              </w:rPr>
              <w:t>7</w:t>
            </w:r>
            <w:r>
              <w:rPr>
                <w:rFonts w:eastAsia="Calibri" w:cs="Cordia New"/>
                <w:color w:val="000000"/>
                <w:sz w:val="22"/>
                <w:szCs w:val="22"/>
              </w:rPr>
              <w:t>,4</w:t>
            </w:r>
            <w:r w:rsidR="005802DF" w:rsidRPr="005802DF">
              <w:rPr>
                <w:rFonts w:eastAsia="Calibri" w:cs="Cordia New"/>
                <w:color w:val="000000"/>
                <w:sz w:val="22"/>
                <w:szCs w:val="22"/>
              </w:rPr>
              <w:t>7</w:t>
            </w:r>
            <w:r>
              <w:rPr>
                <w:rFonts w:eastAsia="Calibri" w:cs="Cordia New"/>
                <w:color w:val="000000"/>
                <w:sz w:val="22"/>
                <w:szCs w:val="22"/>
              </w:rPr>
              <w:t>4,43</w:t>
            </w:r>
            <w:r w:rsidR="005802DF" w:rsidRPr="005802DF">
              <w:rPr>
                <w:rFonts w:eastAsia="Calibri" w:cs="Cordia New"/>
                <w:color w:val="000000"/>
                <w:sz w:val="22"/>
                <w:szCs w:val="22"/>
              </w:rPr>
              <w:t>7</w:t>
            </w:r>
          </w:p>
        </w:tc>
        <w:tc>
          <w:tcPr>
            <w:tcW w:w="1134" w:type="dxa"/>
            <w:shd w:val="clear" w:color="auto" w:fill="auto"/>
            <w:vAlign w:val="bottom"/>
          </w:tcPr>
          <w:p w14:paraId="5FDCA710" w14:textId="32EABF47" w:rsidR="000E63B6" w:rsidRPr="001B3096" w:rsidRDefault="000E63B6" w:rsidP="00A304F5">
            <w:pPr>
              <w:tabs>
                <w:tab w:val="decimal" w:pos="720"/>
              </w:tabs>
              <w:jc w:val="right"/>
              <w:rPr>
                <w:rFonts w:eastAsia="Calibri" w:cs="Cordia New"/>
                <w:sz w:val="22"/>
                <w:szCs w:val="22"/>
              </w:rPr>
            </w:pPr>
            <w:r w:rsidRPr="00594E59">
              <w:rPr>
                <w:rFonts w:eastAsia="Calibri" w:cs="Cordia New"/>
                <w:color w:val="000000"/>
                <w:sz w:val="22"/>
                <w:szCs w:val="22"/>
              </w:rPr>
              <w:t>22,425,1</w:t>
            </w:r>
            <w:r w:rsidR="005802DF" w:rsidRPr="005802DF">
              <w:rPr>
                <w:rFonts w:eastAsia="Calibri" w:cs="Cordia New"/>
                <w:color w:val="000000"/>
                <w:sz w:val="22"/>
                <w:szCs w:val="22"/>
              </w:rPr>
              <w:t>99</w:t>
            </w:r>
          </w:p>
        </w:tc>
        <w:tc>
          <w:tcPr>
            <w:tcW w:w="1134" w:type="dxa"/>
            <w:shd w:val="clear" w:color="auto" w:fill="auto"/>
            <w:vAlign w:val="bottom"/>
          </w:tcPr>
          <w:p w14:paraId="2F02022E" w14:textId="0ACBC2F5" w:rsidR="000E63B6" w:rsidRPr="001B3096" w:rsidRDefault="00CE2101" w:rsidP="00A304F5">
            <w:pPr>
              <w:tabs>
                <w:tab w:val="decimal" w:pos="720"/>
              </w:tabs>
              <w:jc w:val="right"/>
              <w:rPr>
                <w:rFonts w:eastAsia="Calibri" w:cs="Cordia New"/>
                <w:sz w:val="22"/>
                <w:szCs w:val="22"/>
              </w:rPr>
            </w:pPr>
            <w:r w:rsidRPr="00CE2101">
              <w:rPr>
                <w:rFonts w:eastAsia="Calibri" w:cs="Cordia New"/>
                <w:color w:val="000000"/>
                <w:sz w:val="22"/>
                <w:szCs w:val="22"/>
              </w:rPr>
              <w:t>5</w:t>
            </w:r>
            <w:r w:rsidR="005802DF" w:rsidRPr="005802DF">
              <w:rPr>
                <w:rFonts w:eastAsia="Calibri" w:cs="Cordia New"/>
                <w:color w:val="000000"/>
                <w:sz w:val="22"/>
                <w:szCs w:val="22"/>
              </w:rPr>
              <w:t>6</w:t>
            </w:r>
            <w:r w:rsidRPr="00CE2101">
              <w:rPr>
                <w:rFonts w:eastAsia="Calibri" w:cs="Cordia New"/>
                <w:color w:val="000000"/>
                <w:sz w:val="22"/>
                <w:szCs w:val="22"/>
              </w:rPr>
              <w:t>,</w:t>
            </w:r>
            <w:r w:rsidR="0079321B">
              <w:rPr>
                <w:rFonts w:eastAsia="Calibri" w:cs="Cordia New"/>
                <w:color w:val="000000"/>
                <w:sz w:val="22"/>
                <w:szCs w:val="22"/>
              </w:rPr>
              <w:t>2</w:t>
            </w:r>
            <w:r w:rsidRPr="00CE2101">
              <w:rPr>
                <w:rFonts w:eastAsia="Calibri" w:cs="Cordia New"/>
                <w:color w:val="000000"/>
                <w:sz w:val="22"/>
                <w:szCs w:val="22"/>
              </w:rPr>
              <w:t>52</w:t>
            </w:r>
          </w:p>
        </w:tc>
        <w:tc>
          <w:tcPr>
            <w:tcW w:w="1134" w:type="dxa"/>
            <w:shd w:val="clear" w:color="auto" w:fill="auto"/>
            <w:vAlign w:val="bottom"/>
          </w:tcPr>
          <w:p w14:paraId="7B1A71BA" w14:textId="35C0045E" w:rsidR="000E63B6" w:rsidRPr="001B3096" w:rsidRDefault="000E63B6" w:rsidP="00A304F5">
            <w:pPr>
              <w:tabs>
                <w:tab w:val="decimal" w:pos="720"/>
              </w:tabs>
              <w:jc w:val="right"/>
              <w:rPr>
                <w:rFonts w:eastAsia="Calibri" w:cs="Cordia New"/>
                <w:sz w:val="22"/>
                <w:szCs w:val="22"/>
              </w:rPr>
            </w:pPr>
            <w:r w:rsidRPr="00594E59">
              <w:rPr>
                <w:rFonts w:eastAsia="Calibri" w:cs="Cordia New"/>
                <w:color w:val="000000"/>
                <w:sz w:val="22"/>
                <w:szCs w:val="22"/>
              </w:rPr>
              <w:t>1</w:t>
            </w:r>
            <w:r w:rsidR="005802DF" w:rsidRPr="005802DF">
              <w:rPr>
                <w:rFonts w:eastAsia="Calibri" w:cs="Cordia New"/>
                <w:color w:val="000000"/>
                <w:sz w:val="22"/>
                <w:szCs w:val="22"/>
              </w:rPr>
              <w:t>96</w:t>
            </w:r>
            <w:r w:rsidRPr="00594E59">
              <w:rPr>
                <w:rFonts w:eastAsia="Calibri" w:cs="Cordia New"/>
                <w:color w:val="000000"/>
                <w:sz w:val="22"/>
                <w:szCs w:val="22"/>
              </w:rPr>
              <w:t>,545</w:t>
            </w:r>
          </w:p>
        </w:tc>
        <w:tc>
          <w:tcPr>
            <w:tcW w:w="1134" w:type="dxa"/>
            <w:shd w:val="clear" w:color="auto" w:fill="auto"/>
            <w:vAlign w:val="bottom"/>
          </w:tcPr>
          <w:p w14:paraId="4089F6AA" w14:textId="62C2D9E5" w:rsidR="000E63B6" w:rsidRPr="001B3096" w:rsidRDefault="00DE2DB2" w:rsidP="00A304F5">
            <w:pPr>
              <w:tabs>
                <w:tab w:val="decimal" w:pos="788"/>
              </w:tabs>
              <w:jc w:val="right"/>
              <w:rPr>
                <w:rFonts w:eastAsia="Calibri" w:cs="Cordia New"/>
                <w:sz w:val="22"/>
                <w:szCs w:val="22"/>
              </w:rPr>
            </w:pPr>
            <w:r w:rsidRPr="00DE2DB2">
              <w:rPr>
                <w:rFonts w:eastAsia="Calibri" w:cs="Cordia New"/>
                <w:color w:val="000000"/>
                <w:sz w:val="22"/>
                <w:szCs w:val="22"/>
              </w:rPr>
              <w:t>2,042,</w:t>
            </w:r>
            <w:r w:rsidR="005802DF" w:rsidRPr="005802DF">
              <w:rPr>
                <w:rFonts w:eastAsia="Calibri" w:cs="Cordia New"/>
                <w:color w:val="000000"/>
                <w:sz w:val="22"/>
                <w:szCs w:val="22"/>
              </w:rPr>
              <w:t>7</w:t>
            </w:r>
            <w:r w:rsidRPr="00DE2DB2">
              <w:rPr>
                <w:rFonts w:eastAsia="Calibri" w:cs="Cordia New"/>
                <w:color w:val="000000"/>
                <w:sz w:val="22"/>
                <w:szCs w:val="22"/>
              </w:rPr>
              <w:t>2</w:t>
            </w:r>
            <w:r w:rsidR="005802DF" w:rsidRPr="005802DF">
              <w:rPr>
                <w:rFonts w:eastAsia="Calibri" w:cs="Cordia New"/>
                <w:color w:val="000000"/>
                <w:sz w:val="22"/>
                <w:szCs w:val="22"/>
              </w:rPr>
              <w:t>9</w:t>
            </w:r>
          </w:p>
        </w:tc>
        <w:tc>
          <w:tcPr>
            <w:tcW w:w="1134" w:type="dxa"/>
            <w:shd w:val="clear" w:color="auto" w:fill="auto"/>
            <w:vAlign w:val="bottom"/>
          </w:tcPr>
          <w:p w14:paraId="07C8A89C" w14:textId="7711E4BA" w:rsidR="000E63B6" w:rsidRPr="001B3096" w:rsidRDefault="005802DF" w:rsidP="00A304F5">
            <w:pPr>
              <w:tabs>
                <w:tab w:val="decimal" w:pos="720"/>
              </w:tabs>
              <w:jc w:val="right"/>
              <w:rPr>
                <w:rFonts w:eastAsia="Calibri" w:cs="Cordia New"/>
                <w:sz w:val="22"/>
                <w:szCs w:val="22"/>
              </w:rPr>
            </w:pPr>
            <w:r w:rsidRPr="005802DF">
              <w:rPr>
                <w:rFonts w:eastAsia="Calibri" w:cs="Cordia New"/>
                <w:color w:val="000000"/>
                <w:sz w:val="22"/>
                <w:szCs w:val="22"/>
              </w:rPr>
              <w:t>6</w:t>
            </w:r>
            <w:r w:rsidR="000E63B6" w:rsidRPr="00594E59">
              <w:rPr>
                <w:rFonts w:eastAsia="Calibri" w:cs="Cordia New"/>
                <w:color w:val="000000"/>
                <w:sz w:val="22"/>
                <w:szCs w:val="22"/>
              </w:rPr>
              <w:t>,</w:t>
            </w:r>
            <w:r w:rsidRPr="005802DF">
              <w:rPr>
                <w:rFonts w:eastAsia="Calibri" w:cs="Cordia New"/>
                <w:color w:val="000000"/>
                <w:sz w:val="22"/>
                <w:szCs w:val="22"/>
              </w:rPr>
              <w:t>8</w:t>
            </w:r>
            <w:r w:rsidR="000E63B6" w:rsidRPr="00594E59">
              <w:rPr>
                <w:rFonts w:eastAsia="Calibri" w:cs="Cordia New"/>
                <w:color w:val="000000"/>
                <w:sz w:val="22"/>
                <w:szCs w:val="22"/>
              </w:rPr>
              <w:t>40,1</w:t>
            </w:r>
            <w:r w:rsidRPr="005802DF">
              <w:rPr>
                <w:rFonts w:eastAsia="Calibri" w:cs="Cordia New"/>
                <w:color w:val="000000"/>
                <w:sz w:val="22"/>
                <w:szCs w:val="22"/>
              </w:rPr>
              <w:t>8</w:t>
            </w:r>
            <w:r w:rsidR="000E63B6" w:rsidRPr="00594E59">
              <w:rPr>
                <w:rFonts w:eastAsia="Calibri" w:cs="Cordia New"/>
                <w:color w:val="000000"/>
                <w:sz w:val="22"/>
                <w:szCs w:val="22"/>
              </w:rPr>
              <w:t>3</w:t>
            </w:r>
          </w:p>
        </w:tc>
        <w:tc>
          <w:tcPr>
            <w:tcW w:w="1134" w:type="dxa"/>
            <w:shd w:val="clear" w:color="auto" w:fill="auto"/>
          </w:tcPr>
          <w:p w14:paraId="73FC69AE" w14:textId="4B7899E6"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cs/>
              </w:rPr>
              <w:t>(</w:t>
            </w:r>
            <w:r>
              <w:rPr>
                <w:rFonts w:eastAsia="Calibri" w:cs="Cordia New"/>
                <w:color w:val="000000"/>
                <w:sz w:val="22"/>
                <w:szCs w:val="22"/>
              </w:rPr>
              <w:t>13,</w:t>
            </w:r>
            <w:r w:rsidR="005802DF" w:rsidRPr="005802DF">
              <w:rPr>
                <w:rFonts w:eastAsia="Calibri" w:cs="Cordia New"/>
                <w:color w:val="000000"/>
                <w:sz w:val="22"/>
                <w:szCs w:val="22"/>
              </w:rPr>
              <w:t>9</w:t>
            </w:r>
            <w:r>
              <w:rPr>
                <w:rFonts w:eastAsia="Calibri" w:cs="Cordia New"/>
                <w:color w:val="000000"/>
                <w:sz w:val="22"/>
                <w:szCs w:val="22"/>
              </w:rPr>
              <w:t>1</w:t>
            </w:r>
            <w:r w:rsidR="005802DF" w:rsidRPr="005802DF">
              <w:rPr>
                <w:rFonts w:eastAsia="Calibri" w:cs="Cordia New"/>
                <w:color w:val="000000"/>
                <w:sz w:val="22"/>
                <w:szCs w:val="22"/>
              </w:rPr>
              <w:t>6</w:t>
            </w:r>
            <w:r>
              <w:rPr>
                <w:rFonts w:eastAsia="Calibri" w:cs="Cordia New"/>
                <w:color w:val="000000"/>
                <w:sz w:val="22"/>
                <w:szCs w:val="22"/>
                <w:cs/>
              </w:rPr>
              <w:t>)</w:t>
            </w:r>
          </w:p>
        </w:tc>
        <w:tc>
          <w:tcPr>
            <w:tcW w:w="1134" w:type="dxa"/>
            <w:shd w:val="clear" w:color="auto" w:fill="auto"/>
          </w:tcPr>
          <w:p w14:paraId="356F2BD4" w14:textId="7610DEAB"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rPr>
              <w:t>(123,</w:t>
            </w:r>
            <w:r w:rsidR="005802DF" w:rsidRPr="005802DF">
              <w:rPr>
                <w:rFonts w:eastAsia="Calibri" w:cs="Cordia New"/>
                <w:color w:val="000000"/>
                <w:sz w:val="22"/>
                <w:szCs w:val="22"/>
              </w:rPr>
              <w:t>96</w:t>
            </w:r>
            <w:r>
              <w:rPr>
                <w:rFonts w:eastAsia="Calibri" w:cs="Cordia New"/>
                <w:color w:val="000000"/>
                <w:sz w:val="22"/>
                <w:szCs w:val="22"/>
              </w:rPr>
              <w:t>4)</w:t>
            </w:r>
          </w:p>
        </w:tc>
        <w:tc>
          <w:tcPr>
            <w:tcW w:w="992" w:type="dxa"/>
            <w:shd w:val="clear" w:color="auto" w:fill="auto"/>
          </w:tcPr>
          <w:p w14:paraId="04F121FC" w14:textId="793FDB59"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rPr>
              <w:t>(4</w:t>
            </w:r>
            <w:r w:rsidR="005802DF" w:rsidRPr="005802DF">
              <w:rPr>
                <w:rFonts w:eastAsia="Calibri" w:cs="Cordia New"/>
                <w:color w:val="000000"/>
                <w:sz w:val="22"/>
                <w:szCs w:val="22"/>
              </w:rPr>
              <w:t>9</w:t>
            </w:r>
            <w:r>
              <w:rPr>
                <w:rFonts w:eastAsia="Calibri" w:cs="Cordia New"/>
                <w:color w:val="000000"/>
                <w:sz w:val="22"/>
                <w:szCs w:val="22"/>
              </w:rPr>
              <w:t>1,14</w:t>
            </w:r>
            <w:r w:rsidR="005802DF" w:rsidRPr="005802DF">
              <w:rPr>
                <w:rFonts w:eastAsia="Calibri" w:cs="Cordia New"/>
                <w:color w:val="000000"/>
                <w:sz w:val="22"/>
                <w:szCs w:val="22"/>
              </w:rPr>
              <w:t>6</w:t>
            </w:r>
            <w:r>
              <w:rPr>
                <w:rFonts w:eastAsia="Calibri" w:cs="Cordia New"/>
                <w:color w:val="000000"/>
                <w:sz w:val="22"/>
                <w:szCs w:val="22"/>
              </w:rPr>
              <w:t>)</w:t>
            </w:r>
          </w:p>
        </w:tc>
        <w:tc>
          <w:tcPr>
            <w:tcW w:w="1129" w:type="dxa"/>
            <w:shd w:val="clear" w:color="auto" w:fill="auto"/>
          </w:tcPr>
          <w:p w14:paraId="31B17C57" w14:textId="6691496B"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rPr>
              <w:t>(4,314,220)</w:t>
            </w:r>
          </w:p>
        </w:tc>
      </w:tr>
      <w:tr w:rsidR="00E03A8D" w:rsidRPr="001B3096" w14:paraId="480383E7" w14:textId="568C8219" w:rsidTr="00F27D91">
        <w:tc>
          <w:tcPr>
            <w:tcW w:w="2127" w:type="dxa"/>
            <w:shd w:val="clear" w:color="auto" w:fill="auto"/>
          </w:tcPr>
          <w:p w14:paraId="486A6DDD" w14:textId="49E81F64" w:rsidR="000E63B6" w:rsidRPr="001B3096" w:rsidRDefault="000E63B6" w:rsidP="000E63B6">
            <w:pPr>
              <w:tabs>
                <w:tab w:val="left" w:pos="345"/>
              </w:tabs>
              <w:ind w:left="-86" w:right="-72"/>
              <w:rPr>
                <w:rFonts w:cs="Cordia New"/>
                <w:sz w:val="22"/>
                <w:szCs w:val="22"/>
              </w:rPr>
            </w:pPr>
            <w:r w:rsidRPr="001B3096">
              <w:rPr>
                <w:rFonts w:cs="Cordia New"/>
                <w:sz w:val="22"/>
                <w:szCs w:val="22"/>
              </w:rPr>
              <w:t xml:space="preserve">Income tax expense </w:t>
            </w:r>
          </w:p>
        </w:tc>
        <w:tc>
          <w:tcPr>
            <w:tcW w:w="1134" w:type="dxa"/>
            <w:tcBorders>
              <w:bottom w:val="single" w:sz="4" w:space="0" w:color="auto"/>
            </w:tcBorders>
            <w:shd w:val="clear" w:color="auto" w:fill="auto"/>
            <w:vAlign w:val="bottom"/>
          </w:tcPr>
          <w:p w14:paraId="36058BE1" w14:textId="1ACCA75F" w:rsidR="000E63B6" w:rsidRPr="001B3096" w:rsidRDefault="000E63B6" w:rsidP="00A304F5">
            <w:pPr>
              <w:tabs>
                <w:tab w:val="decimal" w:pos="720"/>
              </w:tabs>
              <w:jc w:val="right"/>
              <w:rPr>
                <w:rFonts w:eastAsia="Calibri" w:cs="Cordia New"/>
                <w:sz w:val="22"/>
                <w:szCs w:val="22"/>
              </w:rPr>
            </w:pPr>
            <w:r w:rsidRPr="00594E59">
              <w:rPr>
                <w:rFonts w:eastAsia="Calibri" w:cs="Cordia New"/>
                <w:color w:val="000000"/>
                <w:sz w:val="22"/>
                <w:szCs w:val="22"/>
              </w:rPr>
              <w:t>(11</w:t>
            </w:r>
            <w:r w:rsidR="005802DF" w:rsidRPr="005802DF">
              <w:rPr>
                <w:rFonts w:eastAsia="Calibri" w:cs="Cordia New"/>
                <w:color w:val="000000"/>
                <w:sz w:val="22"/>
                <w:szCs w:val="22"/>
              </w:rPr>
              <w:t>9</w:t>
            </w:r>
            <w:r w:rsidRPr="00594E59">
              <w:rPr>
                <w:rFonts w:eastAsia="Calibri" w:cs="Cordia New"/>
                <w:color w:val="000000"/>
                <w:sz w:val="22"/>
                <w:szCs w:val="22"/>
              </w:rPr>
              <w:t>,</w:t>
            </w:r>
            <w:r w:rsidR="00714992">
              <w:rPr>
                <w:rFonts w:eastAsia="Calibri" w:cs="Cordia New"/>
                <w:color w:val="000000"/>
                <w:sz w:val="22"/>
                <w:szCs w:val="22"/>
              </w:rPr>
              <w:t>2</w:t>
            </w:r>
            <w:r w:rsidR="005802DF" w:rsidRPr="005802DF">
              <w:rPr>
                <w:rFonts w:eastAsia="Calibri" w:cs="Cordia New"/>
                <w:color w:val="000000"/>
                <w:sz w:val="22"/>
                <w:szCs w:val="22"/>
              </w:rPr>
              <w:t>8</w:t>
            </w:r>
            <w:r w:rsidRPr="00594E59">
              <w:rPr>
                <w:rFonts w:eastAsia="Calibri" w:cs="Cordia New"/>
                <w:color w:val="000000"/>
                <w:sz w:val="22"/>
                <w:szCs w:val="22"/>
              </w:rPr>
              <w:t>5)</w:t>
            </w:r>
          </w:p>
        </w:tc>
        <w:tc>
          <w:tcPr>
            <w:tcW w:w="1134" w:type="dxa"/>
            <w:tcBorders>
              <w:bottom w:val="single" w:sz="4" w:space="0" w:color="auto"/>
            </w:tcBorders>
            <w:shd w:val="clear" w:color="auto" w:fill="auto"/>
            <w:vAlign w:val="bottom"/>
          </w:tcPr>
          <w:p w14:paraId="0DD4135A" w14:textId="65B9A551" w:rsidR="000E63B6" w:rsidRPr="001B3096" w:rsidRDefault="000E63B6" w:rsidP="00A304F5">
            <w:pPr>
              <w:tabs>
                <w:tab w:val="decimal" w:pos="720"/>
              </w:tabs>
              <w:jc w:val="right"/>
              <w:rPr>
                <w:rFonts w:eastAsia="Calibri" w:cs="Cordia New"/>
                <w:sz w:val="22"/>
                <w:szCs w:val="22"/>
              </w:rPr>
            </w:pPr>
            <w:r w:rsidRPr="00594E59">
              <w:rPr>
                <w:rFonts w:eastAsia="Calibri" w:cs="Cordia New"/>
                <w:color w:val="000000"/>
                <w:sz w:val="22"/>
                <w:szCs w:val="22"/>
              </w:rPr>
              <w:t>(144,54</w:t>
            </w:r>
            <w:r w:rsidR="005802DF" w:rsidRPr="005802DF">
              <w:rPr>
                <w:rFonts w:eastAsia="Calibri" w:cs="Cordia New"/>
                <w:color w:val="000000"/>
                <w:sz w:val="22"/>
                <w:szCs w:val="22"/>
              </w:rPr>
              <w:t>7</w:t>
            </w:r>
            <w:r w:rsidRPr="00594E59">
              <w:rPr>
                <w:rFonts w:eastAsia="Calibri" w:cs="Cordia New"/>
                <w:color w:val="000000"/>
                <w:sz w:val="22"/>
                <w:szCs w:val="22"/>
              </w:rPr>
              <w:t>)</w:t>
            </w:r>
          </w:p>
        </w:tc>
        <w:tc>
          <w:tcPr>
            <w:tcW w:w="1134" w:type="dxa"/>
            <w:tcBorders>
              <w:bottom w:val="single" w:sz="4" w:space="0" w:color="auto"/>
            </w:tcBorders>
            <w:shd w:val="clear" w:color="auto" w:fill="auto"/>
            <w:vAlign w:val="bottom"/>
          </w:tcPr>
          <w:p w14:paraId="1BF72AA8" w14:textId="3BA5EDEF" w:rsidR="000E63B6" w:rsidRPr="001B3096" w:rsidRDefault="000E63B6" w:rsidP="00A304F5">
            <w:pPr>
              <w:tabs>
                <w:tab w:val="decimal" w:pos="720"/>
              </w:tabs>
              <w:ind w:left="-90"/>
              <w:jc w:val="right"/>
              <w:rPr>
                <w:rFonts w:eastAsia="Calibri" w:cs="Cordia New"/>
                <w:sz w:val="22"/>
                <w:szCs w:val="22"/>
              </w:rPr>
            </w:pPr>
            <w:r w:rsidRPr="00594E59">
              <w:rPr>
                <w:rFonts w:eastAsia="Calibri" w:cs="Cordia New"/>
                <w:color w:val="000000"/>
                <w:sz w:val="22"/>
                <w:szCs w:val="22"/>
              </w:rPr>
              <w:t>(4,</w:t>
            </w:r>
            <w:r w:rsidR="00CD7D5C">
              <w:rPr>
                <w:rFonts w:eastAsia="Calibri" w:cs="Cordia New"/>
                <w:color w:val="000000"/>
                <w:sz w:val="22"/>
                <w:szCs w:val="22"/>
              </w:rPr>
              <w:t>2</w:t>
            </w:r>
            <w:r w:rsidR="00CA160A">
              <w:rPr>
                <w:rFonts w:eastAsia="Calibri" w:cs="Cordia New"/>
                <w:color w:val="000000"/>
                <w:sz w:val="22"/>
                <w:szCs w:val="22"/>
              </w:rPr>
              <w:t>0</w:t>
            </w:r>
            <w:r w:rsidR="005802DF" w:rsidRPr="005802DF">
              <w:rPr>
                <w:rFonts w:eastAsia="Calibri" w:cs="Cordia New"/>
                <w:color w:val="000000"/>
                <w:sz w:val="22"/>
                <w:szCs w:val="22"/>
              </w:rPr>
              <w:t>9</w:t>
            </w:r>
            <w:r w:rsidR="00CA160A">
              <w:rPr>
                <w:rFonts w:eastAsia="Calibri" w:cs="Cordia New"/>
                <w:color w:val="000000"/>
                <w:sz w:val="22"/>
                <w:szCs w:val="22"/>
              </w:rPr>
              <w:t>,</w:t>
            </w:r>
            <w:r w:rsidR="005802DF" w:rsidRPr="005802DF">
              <w:rPr>
                <w:rFonts w:eastAsia="Calibri" w:cs="Cordia New"/>
                <w:color w:val="000000"/>
                <w:sz w:val="22"/>
                <w:szCs w:val="22"/>
              </w:rPr>
              <w:t>999</w:t>
            </w:r>
            <w:r w:rsidRPr="00594E59">
              <w:rPr>
                <w:rFonts w:eastAsia="Calibri" w:cs="Cordia New"/>
                <w:color w:val="000000"/>
                <w:sz w:val="22"/>
                <w:szCs w:val="22"/>
              </w:rPr>
              <w:t>)</w:t>
            </w:r>
          </w:p>
        </w:tc>
        <w:tc>
          <w:tcPr>
            <w:tcW w:w="1134" w:type="dxa"/>
            <w:tcBorders>
              <w:bottom w:val="single" w:sz="4" w:space="0" w:color="auto"/>
            </w:tcBorders>
            <w:shd w:val="clear" w:color="auto" w:fill="auto"/>
            <w:vAlign w:val="bottom"/>
          </w:tcPr>
          <w:p w14:paraId="742C2307" w14:textId="0979D18A" w:rsidR="000E63B6" w:rsidRPr="001B3096" w:rsidRDefault="000E63B6" w:rsidP="00A304F5">
            <w:pPr>
              <w:tabs>
                <w:tab w:val="decimal" w:pos="720"/>
              </w:tabs>
              <w:jc w:val="right"/>
              <w:rPr>
                <w:rFonts w:eastAsia="Calibri" w:cs="Cordia New"/>
                <w:sz w:val="22"/>
                <w:szCs w:val="22"/>
              </w:rPr>
            </w:pPr>
            <w:r w:rsidRPr="00594E59">
              <w:rPr>
                <w:rFonts w:eastAsia="Calibri" w:cs="Cordia New"/>
                <w:color w:val="000000"/>
                <w:sz w:val="22"/>
                <w:szCs w:val="22"/>
              </w:rPr>
              <w:t>(5,030,551)</w:t>
            </w:r>
          </w:p>
        </w:tc>
        <w:tc>
          <w:tcPr>
            <w:tcW w:w="1134" w:type="dxa"/>
            <w:tcBorders>
              <w:bottom w:val="single" w:sz="4" w:space="0" w:color="auto"/>
            </w:tcBorders>
            <w:shd w:val="clear" w:color="auto" w:fill="auto"/>
            <w:vAlign w:val="bottom"/>
          </w:tcPr>
          <w:p w14:paraId="5C48C5FE" w14:textId="38D35166" w:rsidR="000E63B6" w:rsidRPr="001B3096" w:rsidRDefault="000E63B6" w:rsidP="00A304F5">
            <w:pPr>
              <w:tabs>
                <w:tab w:val="decimal" w:pos="720"/>
              </w:tabs>
              <w:jc w:val="right"/>
              <w:rPr>
                <w:rFonts w:eastAsia="Calibri" w:cs="Cordia New"/>
                <w:sz w:val="22"/>
                <w:szCs w:val="22"/>
              </w:rPr>
            </w:pPr>
            <w:r w:rsidRPr="00594E59">
              <w:rPr>
                <w:rFonts w:eastAsia="Calibri" w:cs="Cordia New"/>
                <w:color w:val="000000"/>
                <w:sz w:val="22"/>
                <w:szCs w:val="22"/>
              </w:rPr>
              <w:t>(1</w:t>
            </w:r>
            <w:r w:rsidR="00575F0F">
              <w:rPr>
                <w:rFonts w:eastAsia="Calibri" w:cs="Cordia New"/>
                <w:color w:val="000000"/>
                <w:sz w:val="22"/>
                <w:szCs w:val="22"/>
              </w:rPr>
              <w:t>1</w:t>
            </w:r>
            <w:r w:rsidRPr="00594E59">
              <w:rPr>
                <w:rFonts w:eastAsia="Calibri" w:cs="Cordia New"/>
                <w:color w:val="000000"/>
                <w:sz w:val="22"/>
                <w:szCs w:val="22"/>
              </w:rPr>
              <w:t>,</w:t>
            </w:r>
            <w:r w:rsidR="00575F0F">
              <w:rPr>
                <w:rFonts w:eastAsia="Calibri" w:cs="Cordia New"/>
                <w:color w:val="000000"/>
                <w:sz w:val="22"/>
                <w:szCs w:val="22"/>
              </w:rPr>
              <w:t>1</w:t>
            </w:r>
            <w:r w:rsidR="00C11D3C" w:rsidRPr="00C11D3C">
              <w:rPr>
                <w:rFonts w:eastAsia="Calibri" w:cs="Cordia New"/>
                <w:color w:val="000000"/>
                <w:sz w:val="22"/>
                <w:szCs w:val="22"/>
              </w:rPr>
              <w:t>40</w:t>
            </w:r>
            <w:r w:rsidRPr="00594E59">
              <w:rPr>
                <w:rFonts w:eastAsia="Calibri" w:cs="Cordia New"/>
                <w:color w:val="000000"/>
                <w:sz w:val="22"/>
                <w:szCs w:val="22"/>
              </w:rPr>
              <w:t>)</w:t>
            </w:r>
          </w:p>
        </w:tc>
        <w:tc>
          <w:tcPr>
            <w:tcW w:w="1134" w:type="dxa"/>
            <w:tcBorders>
              <w:bottom w:val="single" w:sz="4" w:space="0" w:color="auto"/>
            </w:tcBorders>
            <w:shd w:val="clear" w:color="auto" w:fill="auto"/>
            <w:vAlign w:val="bottom"/>
          </w:tcPr>
          <w:p w14:paraId="6EE08440" w14:textId="0C7F71B3" w:rsidR="000E63B6" w:rsidRPr="001B3096" w:rsidRDefault="000E63B6" w:rsidP="00A304F5">
            <w:pPr>
              <w:tabs>
                <w:tab w:val="decimal" w:pos="720"/>
              </w:tabs>
              <w:jc w:val="right"/>
              <w:rPr>
                <w:rFonts w:eastAsia="Calibri" w:cs="Cordia New"/>
                <w:sz w:val="22"/>
                <w:szCs w:val="22"/>
              </w:rPr>
            </w:pPr>
            <w:r w:rsidRPr="00594E59">
              <w:rPr>
                <w:rFonts w:eastAsia="Calibri" w:cs="Cordia New"/>
                <w:color w:val="000000"/>
                <w:sz w:val="22"/>
                <w:szCs w:val="22"/>
              </w:rPr>
              <w:t>(11,5</w:t>
            </w:r>
            <w:r w:rsidR="005802DF" w:rsidRPr="005802DF">
              <w:rPr>
                <w:rFonts w:eastAsia="Calibri" w:cs="Cordia New"/>
                <w:color w:val="000000"/>
                <w:sz w:val="22"/>
                <w:szCs w:val="22"/>
              </w:rPr>
              <w:t>6</w:t>
            </w:r>
            <w:r w:rsidRPr="00594E59">
              <w:rPr>
                <w:rFonts w:eastAsia="Calibri" w:cs="Cordia New"/>
                <w:color w:val="000000"/>
                <w:sz w:val="22"/>
                <w:szCs w:val="22"/>
              </w:rPr>
              <w:t>5)</w:t>
            </w:r>
          </w:p>
        </w:tc>
        <w:tc>
          <w:tcPr>
            <w:tcW w:w="1134" w:type="dxa"/>
            <w:tcBorders>
              <w:bottom w:val="single" w:sz="4" w:space="0" w:color="auto"/>
            </w:tcBorders>
            <w:shd w:val="clear" w:color="auto" w:fill="auto"/>
            <w:vAlign w:val="bottom"/>
          </w:tcPr>
          <w:p w14:paraId="363E896E" w14:textId="5DAEFE29" w:rsidR="000E63B6" w:rsidRPr="001B3096" w:rsidRDefault="00DA6535" w:rsidP="00A304F5">
            <w:pPr>
              <w:tabs>
                <w:tab w:val="decimal" w:pos="788"/>
              </w:tabs>
              <w:jc w:val="right"/>
              <w:rPr>
                <w:rFonts w:eastAsia="Calibri" w:cs="Cordia New"/>
                <w:sz w:val="22"/>
                <w:szCs w:val="22"/>
              </w:rPr>
            </w:pPr>
            <w:r w:rsidRPr="00DA6535">
              <w:rPr>
                <w:rFonts w:eastAsia="Calibri" w:cs="Cordia New"/>
                <w:color w:val="000000"/>
                <w:sz w:val="22"/>
                <w:szCs w:val="22"/>
              </w:rPr>
              <w:t>(331,</w:t>
            </w:r>
            <w:r w:rsidR="005802DF" w:rsidRPr="005802DF">
              <w:rPr>
                <w:rFonts w:eastAsia="Calibri" w:cs="Cordia New"/>
                <w:color w:val="000000"/>
                <w:sz w:val="22"/>
                <w:szCs w:val="22"/>
              </w:rPr>
              <w:t>79</w:t>
            </w:r>
            <w:r w:rsidRPr="00DA6535">
              <w:rPr>
                <w:rFonts w:eastAsia="Calibri" w:cs="Cordia New"/>
                <w:color w:val="000000"/>
                <w:sz w:val="22"/>
                <w:szCs w:val="22"/>
              </w:rPr>
              <w:t>0)</w:t>
            </w:r>
          </w:p>
        </w:tc>
        <w:tc>
          <w:tcPr>
            <w:tcW w:w="1134" w:type="dxa"/>
            <w:tcBorders>
              <w:bottom w:val="single" w:sz="4" w:space="0" w:color="auto"/>
            </w:tcBorders>
            <w:shd w:val="clear" w:color="auto" w:fill="auto"/>
            <w:vAlign w:val="bottom"/>
          </w:tcPr>
          <w:p w14:paraId="182B164F" w14:textId="0F3DC69D" w:rsidR="000E63B6" w:rsidRPr="001B3096" w:rsidRDefault="000E63B6" w:rsidP="00A304F5">
            <w:pPr>
              <w:tabs>
                <w:tab w:val="decimal" w:pos="720"/>
              </w:tabs>
              <w:jc w:val="right"/>
              <w:rPr>
                <w:rFonts w:eastAsia="Calibri" w:cs="Cordia New"/>
                <w:sz w:val="22"/>
                <w:szCs w:val="22"/>
              </w:rPr>
            </w:pPr>
            <w:r w:rsidRPr="00594E59">
              <w:rPr>
                <w:rFonts w:eastAsia="Calibri" w:cs="Cordia New"/>
                <w:color w:val="000000"/>
                <w:sz w:val="22"/>
                <w:szCs w:val="22"/>
              </w:rPr>
              <w:t>(402,4</w:t>
            </w:r>
            <w:r w:rsidR="005802DF" w:rsidRPr="005802DF">
              <w:rPr>
                <w:rFonts w:eastAsia="Calibri" w:cs="Cordia New"/>
                <w:color w:val="000000"/>
                <w:sz w:val="22"/>
                <w:szCs w:val="22"/>
              </w:rPr>
              <w:t>6</w:t>
            </w:r>
            <w:r w:rsidRPr="00594E59">
              <w:rPr>
                <w:rFonts w:eastAsia="Calibri" w:cs="Cordia New"/>
                <w:color w:val="000000"/>
                <w:sz w:val="22"/>
                <w:szCs w:val="22"/>
              </w:rPr>
              <w:t>2)</w:t>
            </w:r>
          </w:p>
        </w:tc>
        <w:tc>
          <w:tcPr>
            <w:tcW w:w="1134" w:type="dxa"/>
            <w:tcBorders>
              <w:bottom w:val="single" w:sz="4" w:space="0" w:color="auto"/>
            </w:tcBorders>
            <w:shd w:val="clear" w:color="auto" w:fill="auto"/>
          </w:tcPr>
          <w:p w14:paraId="0B5FDF06" w14:textId="7CE4FAB1" w:rsidR="00A304F5" w:rsidRPr="00594E59" w:rsidRDefault="005802DF" w:rsidP="00A304F5">
            <w:pPr>
              <w:tabs>
                <w:tab w:val="decimal" w:pos="720"/>
              </w:tabs>
              <w:jc w:val="right"/>
              <w:rPr>
                <w:rFonts w:eastAsia="Calibri" w:cs="Cordia New"/>
                <w:color w:val="000000"/>
                <w:sz w:val="22"/>
                <w:szCs w:val="22"/>
              </w:rPr>
            </w:pPr>
            <w:r w:rsidRPr="005802DF">
              <w:rPr>
                <w:rFonts w:eastAsia="Calibri" w:cs="Cordia New"/>
                <w:color w:val="000000"/>
                <w:sz w:val="22"/>
                <w:szCs w:val="22"/>
              </w:rPr>
              <w:t>7</w:t>
            </w:r>
            <w:r w:rsidR="00715E9F">
              <w:rPr>
                <w:rFonts w:eastAsia="Calibri" w:cs="Cordia New"/>
                <w:color w:val="000000"/>
                <w:sz w:val="22"/>
                <w:szCs w:val="22"/>
              </w:rPr>
              <w:t>,</w:t>
            </w:r>
            <w:r w:rsidRPr="005802DF">
              <w:rPr>
                <w:rFonts w:eastAsia="Calibri" w:cs="Cordia New"/>
                <w:color w:val="000000"/>
                <w:sz w:val="22"/>
                <w:szCs w:val="22"/>
              </w:rPr>
              <w:t>77</w:t>
            </w:r>
            <w:r w:rsidR="00715E9F">
              <w:rPr>
                <w:rFonts w:eastAsia="Calibri" w:cs="Cordia New"/>
                <w:color w:val="000000"/>
                <w:sz w:val="22"/>
                <w:szCs w:val="22"/>
              </w:rPr>
              <w:t>3</w:t>
            </w:r>
          </w:p>
        </w:tc>
        <w:tc>
          <w:tcPr>
            <w:tcW w:w="1134" w:type="dxa"/>
            <w:tcBorders>
              <w:bottom w:val="single" w:sz="4" w:space="0" w:color="auto"/>
            </w:tcBorders>
            <w:shd w:val="clear" w:color="auto" w:fill="auto"/>
          </w:tcPr>
          <w:p w14:paraId="77FB9562" w14:textId="073B349E"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rPr>
              <w:t>33,2</w:t>
            </w:r>
            <w:r w:rsidR="005802DF" w:rsidRPr="005802DF">
              <w:rPr>
                <w:rFonts w:eastAsia="Calibri" w:cs="Cordia New"/>
                <w:color w:val="000000"/>
                <w:sz w:val="22"/>
                <w:szCs w:val="22"/>
              </w:rPr>
              <w:t>9</w:t>
            </w:r>
            <w:r>
              <w:rPr>
                <w:rFonts w:eastAsia="Calibri" w:cs="Cordia New"/>
                <w:color w:val="000000"/>
                <w:sz w:val="22"/>
                <w:szCs w:val="22"/>
              </w:rPr>
              <w:t>3</w:t>
            </w:r>
          </w:p>
        </w:tc>
        <w:tc>
          <w:tcPr>
            <w:tcW w:w="992" w:type="dxa"/>
            <w:tcBorders>
              <w:bottom w:val="single" w:sz="4" w:space="0" w:color="auto"/>
            </w:tcBorders>
            <w:shd w:val="clear" w:color="auto" w:fill="auto"/>
          </w:tcPr>
          <w:p w14:paraId="099ED740" w14:textId="0CE924E4"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rPr>
              <w:t>2</w:t>
            </w:r>
            <w:r w:rsidR="005802DF" w:rsidRPr="005802DF">
              <w:rPr>
                <w:rFonts w:eastAsia="Calibri" w:cs="Cordia New"/>
                <w:color w:val="000000"/>
                <w:sz w:val="22"/>
                <w:szCs w:val="22"/>
              </w:rPr>
              <w:t>7</w:t>
            </w:r>
            <w:r>
              <w:rPr>
                <w:rFonts w:eastAsia="Calibri" w:cs="Cordia New"/>
                <w:color w:val="000000"/>
                <w:sz w:val="22"/>
                <w:szCs w:val="22"/>
              </w:rPr>
              <w:t>4,33</w:t>
            </w:r>
            <w:r w:rsidR="005802DF" w:rsidRPr="005802DF">
              <w:rPr>
                <w:rFonts w:eastAsia="Calibri" w:cs="Cordia New"/>
                <w:color w:val="000000"/>
                <w:sz w:val="22"/>
                <w:szCs w:val="22"/>
              </w:rPr>
              <w:t>7</w:t>
            </w:r>
          </w:p>
        </w:tc>
        <w:tc>
          <w:tcPr>
            <w:tcW w:w="1129" w:type="dxa"/>
            <w:tcBorders>
              <w:bottom w:val="single" w:sz="4" w:space="0" w:color="auto"/>
            </w:tcBorders>
            <w:shd w:val="clear" w:color="auto" w:fill="auto"/>
          </w:tcPr>
          <w:p w14:paraId="2DB47576" w14:textId="11D0EECE"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rPr>
              <w:t>1,15</w:t>
            </w:r>
            <w:r w:rsidR="005802DF" w:rsidRPr="005802DF">
              <w:rPr>
                <w:rFonts w:eastAsia="Calibri" w:cs="Cordia New"/>
                <w:color w:val="000000"/>
                <w:sz w:val="22"/>
                <w:szCs w:val="22"/>
              </w:rPr>
              <w:t>8</w:t>
            </w:r>
            <w:r>
              <w:rPr>
                <w:rFonts w:eastAsia="Calibri" w:cs="Cordia New"/>
                <w:color w:val="000000"/>
                <w:sz w:val="22"/>
                <w:szCs w:val="22"/>
              </w:rPr>
              <w:t>,</w:t>
            </w:r>
            <w:r w:rsidR="005802DF" w:rsidRPr="005802DF">
              <w:rPr>
                <w:rFonts w:eastAsia="Calibri" w:cs="Cordia New"/>
                <w:color w:val="000000"/>
                <w:sz w:val="22"/>
                <w:szCs w:val="22"/>
              </w:rPr>
              <w:t>67</w:t>
            </w:r>
            <w:r>
              <w:rPr>
                <w:rFonts w:eastAsia="Calibri" w:cs="Cordia New"/>
                <w:color w:val="000000"/>
                <w:sz w:val="22"/>
                <w:szCs w:val="22"/>
              </w:rPr>
              <w:t>0</w:t>
            </w:r>
          </w:p>
        </w:tc>
      </w:tr>
      <w:tr w:rsidR="001A353B" w:rsidRPr="001B3096" w14:paraId="7826DE7C" w14:textId="557EB447" w:rsidTr="00F27D91">
        <w:tc>
          <w:tcPr>
            <w:tcW w:w="2127" w:type="dxa"/>
            <w:shd w:val="clear" w:color="auto" w:fill="auto"/>
            <w:vAlign w:val="center"/>
          </w:tcPr>
          <w:p w14:paraId="0732D779" w14:textId="278A0EF3" w:rsidR="001369F6" w:rsidRPr="001B3096" w:rsidRDefault="001369F6" w:rsidP="001369F6">
            <w:pPr>
              <w:tabs>
                <w:tab w:val="left" w:pos="345"/>
              </w:tabs>
              <w:ind w:left="-86" w:right="-72"/>
              <w:rPr>
                <w:rFonts w:cs="Cordia New"/>
                <w:sz w:val="22"/>
                <w:szCs w:val="22"/>
              </w:rPr>
            </w:pPr>
            <w:r w:rsidRPr="001B3096">
              <w:rPr>
                <w:rFonts w:cs="Cordia New"/>
                <w:sz w:val="22"/>
                <w:szCs w:val="22"/>
              </w:rPr>
              <w:t>Post-tax profit</w:t>
            </w:r>
            <w:r w:rsidR="008F1FAA">
              <w:rPr>
                <w:rFonts w:cs="Cordia New"/>
                <w:sz w:val="22"/>
                <w:szCs w:val="22"/>
              </w:rPr>
              <w:t xml:space="preserve"> (loss)</w:t>
            </w:r>
            <w:r w:rsidRPr="001B3096">
              <w:rPr>
                <w:rFonts w:cs="Cordia New"/>
                <w:sz w:val="22"/>
                <w:szCs w:val="22"/>
              </w:rPr>
              <w:t xml:space="preserve"> from   </w:t>
            </w:r>
          </w:p>
          <w:p w14:paraId="1EBE712F" w14:textId="023F6EEB" w:rsidR="001369F6" w:rsidRPr="001B3096" w:rsidRDefault="001369F6" w:rsidP="001369F6">
            <w:pPr>
              <w:tabs>
                <w:tab w:val="left" w:pos="345"/>
              </w:tabs>
              <w:ind w:left="-86" w:right="-72"/>
              <w:rPr>
                <w:rFonts w:cs="Cordia New"/>
                <w:sz w:val="22"/>
                <w:szCs w:val="22"/>
              </w:rPr>
            </w:pPr>
            <w:r w:rsidRPr="001B3096">
              <w:rPr>
                <w:rFonts w:cs="Cordia New"/>
                <w:sz w:val="22"/>
                <w:szCs w:val="22"/>
              </w:rPr>
              <w:t xml:space="preserve">   continuing operations</w:t>
            </w:r>
          </w:p>
        </w:tc>
        <w:tc>
          <w:tcPr>
            <w:tcW w:w="1134" w:type="dxa"/>
            <w:tcBorders>
              <w:top w:val="single" w:sz="4" w:space="0" w:color="auto"/>
            </w:tcBorders>
            <w:shd w:val="clear" w:color="auto" w:fill="auto"/>
            <w:vAlign w:val="bottom"/>
          </w:tcPr>
          <w:p w14:paraId="0B08DDB0" w14:textId="419308A3" w:rsidR="001369F6" w:rsidRPr="001B3096" w:rsidRDefault="001369F6" w:rsidP="00A304F5">
            <w:pPr>
              <w:tabs>
                <w:tab w:val="decimal" w:pos="720"/>
              </w:tabs>
              <w:jc w:val="right"/>
              <w:rPr>
                <w:rFonts w:eastAsia="Calibri" w:cs="Cordia New"/>
                <w:sz w:val="22"/>
                <w:szCs w:val="22"/>
              </w:rPr>
            </w:pPr>
            <w:r w:rsidRPr="00594E59">
              <w:rPr>
                <w:rFonts w:eastAsia="Calibri" w:cs="Cordia New"/>
                <w:color w:val="000000"/>
                <w:sz w:val="22"/>
                <w:szCs w:val="22"/>
              </w:rPr>
              <w:t>3</w:t>
            </w:r>
            <w:r w:rsidR="005802DF" w:rsidRPr="005802DF">
              <w:rPr>
                <w:rFonts w:eastAsia="Calibri" w:cs="Cordia New"/>
                <w:color w:val="000000"/>
                <w:sz w:val="22"/>
                <w:szCs w:val="22"/>
              </w:rPr>
              <w:t>7</w:t>
            </w:r>
            <w:r w:rsidRPr="00594E59">
              <w:rPr>
                <w:rFonts w:eastAsia="Calibri" w:cs="Cordia New"/>
                <w:color w:val="000000"/>
                <w:sz w:val="22"/>
                <w:szCs w:val="22"/>
              </w:rPr>
              <w:t>5,</w:t>
            </w:r>
            <w:r w:rsidR="005802DF" w:rsidRPr="005802DF">
              <w:rPr>
                <w:rFonts w:eastAsia="Calibri" w:cs="Cordia New"/>
                <w:color w:val="000000"/>
                <w:sz w:val="22"/>
                <w:szCs w:val="22"/>
              </w:rPr>
              <w:t>8</w:t>
            </w:r>
            <w:r w:rsidR="00714992">
              <w:rPr>
                <w:rFonts w:eastAsia="Calibri" w:cs="Cordia New"/>
                <w:color w:val="000000"/>
                <w:sz w:val="22"/>
                <w:szCs w:val="22"/>
              </w:rPr>
              <w:t>31</w:t>
            </w:r>
          </w:p>
        </w:tc>
        <w:tc>
          <w:tcPr>
            <w:tcW w:w="1134" w:type="dxa"/>
            <w:tcBorders>
              <w:top w:val="single" w:sz="4" w:space="0" w:color="auto"/>
            </w:tcBorders>
            <w:shd w:val="clear" w:color="auto" w:fill="auto"/>
            <w:vAlign w:val="bottom"/>
          </w:tcPr>
          <w:p w14:paraId="6E2D5298" w14:textId="3DEFFAD0" w:rsidR="001369F6" w:rsidRPr="001B3096" w:rsidRDefault="001369F6" w:rsidP="00A304F5">
            <w:pPr>
              <w:tabs>
                <w:tab w:val="decimal" w:pos="720"/>
              </w:tabs>
              <w:jc w:val="right"/>
              <w:rPr>
                <w:rFonts w:eastAsia="Calibri" w:cs="Cordia New"/>
                <w:sz w:val="22"/>
                <w:szCs w:val="22"/>
              </w:rPr>
            </w:pPr>
            <w:r w:rsidRPr="00594E59">
              <w:rPr>
                <w:rFonts w:eastAsia="Calibri" w:cs="Cordia New"/>
                <w:color w:val="000000"/>
                <w:sz w:val="22"/>
                <w:szCs w:val="22"/>
              </w:rPr>
              <w:t>4</w:t>
            </w:r>
            <w:r w:rsidR="005802DF" w:rsidRPr="005802DF">
              <w:rPr>
                <w:rFonts w:eastAsia="Calibri" w:cs="Cordia New"/>
                <w:color w:val="000000"/>
                <w:sz w:val="22"/>
                <w:szCs w:val="22"/>
              </w:rPr>
              <w:t>99</w:t>
            </w:r>
            <w:r w:rsidRPr="00594E59">
              <w:rPr>
                <w:rFonts w:eastAsia="Calibri" w:cs="Cordia New"/>
                <w:color w:val="000000"/>
                <w:sz w:val="22"/>
                <w:szCs w:val="22"/>
              </w:rPr>
              <w:t>,</w:t>
            </w:r>
            <w:r w:rsidR="005802DF" w:rsidRPr="005802DF">
              <w:rPr>
                <w:rFonts w:eastAsia="Calibri" w:cs="Cordia New"/>
                <w:color w:val="000000"/>
                <w:sz w:val="22"/>
                <w:szCs w:val="22"/>
              </w:rPr>
              <w:t>8</w:t>
            </w:r>
            <w:r w:rsidRPr="00594E59">
              <w:rPr>
                <w:rFonts w:eastAsia="Calibri" w:cs="Cordia New"/>
                <w:color w:val="000000"/>
                <w:sz w:val="22"/>
                <w:szCs w:val="22"/>
              </w:rPr>
              <w:t>15</w:t>
            </w:r>
          </w:p>
        </w:tc>
        <w:tc>
          <w:tcPr>
            <w:tcW w:w="1134" w:type="dxa"/>
            <w:tcBorders>
              <w:top w:val="single" w:sz="4" w:space="0" w:color="auto"/>
            </w:tcBorders>
            <w:shd w:val="clear" w:color="auto" w:fill="auto"/>
            <w:vAlign w:val="bottom"/>
          </w:tcPr>
          <w:p w14:paraId="5BC6911F" w14:textId="3ED6E3DF" w:rsidR="001369F6" w:rsidRPr="001B3096" w:rsidRDefault="001369F6" w:rsidP="00A304F5">
            <w:pPr>
              <w:tabs>
                <w:tab w:val="decimal" w:pos="720"/>
              </w:tabs>
              <w:ind w:left="-90"/>
              <w:jc w:val="right"/>
              <w:rPr>
                <w:rFonts w:eastAsia="Calibri" w:cs="Cordia New"/>
                <w:sz w:val="22"/>
                <w:szCs w:val="22"/>
              </w:rPr>
            </w:pPr>
            <w:r w:rsidRPr="00594E59">
              <w:rPr>
                <w:rFonts w:eastAsia="Calibri" w:cs="Cordia New"/>
                <w:color w:val="000000"/>
                <w:sz w:val="22"/>
                <w:szCs w:val="22"/>
              </w:rPr>
              <w:t>1</w:t>
            </w:r>
            <w:r w:rsidR="00CA160A">
              <w:rPr>
                <w:rFonts w:eastAsia="Calibri" w:cs="Cordia New"/>
                <w:color w:val="000000"/>
                <w:sz w:val="22"/>
                <w:szCs w:val="22"/>
              </w:rPr>
              <w:t>3</w:t>
            </w:r>
            <w:r w:rsidRPr="00594E59">
              <w:rPr>
                <w:rFonts w:eastAsia="Calibri" w:cs="Cordia New"/>
                <w:color w:val="000000"/>
                <w:sz w:val="22"/>
                <w:szCs w:val="22"/>
              </w:rPr>
              <w:t>,</w:t>
            </w:r>
            <w:r w:rsidR="00CA160A">
              <w:rPr>
                <w:rFonts w:eastAsia="Calibri" w:cs="Cordia New"/>
                <w:color w:val="000000"/>
                <w:sz w:val="22"/>
                <w:szCs w:val="22"/>
              </w:rPr>
              <w:t>2</w:t>
            </w:r>
            <w:r w:rsidR="005802DF" w:rsidRPr="005802DF">
              <w:rPr>
                <w:rFonts w:eastAsia="Calibri" w:cs="Cordia New"/>
                <w:color w:val="000000"/>
                <w:sz w:val="22"/>
                <w:szCs w:val="22"/>
              </w:rPr>
              <w:t>6</w:t>
            </w:r>
            <w:r w:rsidR="00585DFC">
              <w:rPr>
                <w:rFonts w:eastAsia="Calibri" w:cs="Cordia New"/>
                <w:color w:val="000000"/>
                <w:sz w:val="22"/>
                <w:szCs w:val="22"/>
              </w:rPr>
              <w:t>4</w:t>
            </w:r>
            <w:r w:rsidRPr="00594E59">
              <w:rPr>
                <w:rFonts w:eastAsia="Calibri" w:cs="Cordia New"/>
                <w:color w:val="000000"/>
                <w:sz w:val="22"/>
                <w:szCs w:val="22"/>
              </w:rPr>
              <w:t>,</w:t>
            </w:r>
            <w:r w:rsidR="00585DFC">
              <w:rPr>
                <w:rFonts w:eastAsia="Calibri" w:cs="Cordia New"/>
                <w:color w:val="000000"/>
                <w:sz w:val="22"/>
                <w:szCs w:val="22"/>
              </w:rPr>
              <w:t>4</w:t>
            </w:r>
            <w:r w:rsidR="00CA160A">
              <w:rPr>
                <w:rFonts w:eastAsia="Calibri" w:cs="Cordia New"/>
                <w:color w:val="000000"/>
                <w:sz w:val="22"/>
                <w:szCs w:val="22"/>
              </w:rPr>
              <w:t>3</w:t>
            </w:r>
            <w:r w:rsidR="005802DF" w:rsidRPr="005802DF">
              <w:rPr>
                <w:rFonts w:eastAsia="Calibri" w:cs="Cordia New"/>
                <w:color w:val="000000"/>
                <w:sz w:val="22"/>
                <w:szCs w:val="22"/>
              </w:rPr>
              <w:t>8</w:t>
            </w:r>
          </w:p>
        </w:tc>
        <w:tc>
          <w:tcPr>
            <w:tcW w:w="1134" w:type="dxa"/>
            <w:tcBorders>
              <w:top w:val="single" w:sz="4" w:space="0" w:color="auto"/>
            </w:tcBorders>
            <w:shd w:val="clear" w:color="auto" w:fill="auto"/>
            <w:vAlign w:val="bottom"/>
          </w:tcPr>
          <w:p w14:paraId="6BBA2E7F" w14:textId="57620A3E" w:rsidR="001369F6" w:rsidRPr="001B3096" w:rsidRDefault="001369F6" w:rsidP="00A304F5">
            <w:pPr>
              <w:tabs>
                <w:tab w:val="decimal" w:pos="720"/>
              </w:tabs>
              <w:jc w:val="right"/>
              <w:rPr>
                <w:rFonts w:eastAsia="Calibri" w:cs="Cordia New"/>
                <w:sz w:val="22"/>
                <w:szCs w:val="22"/>
              </w:rPr>
            </w:pPr>
            <w:r w:rsidRPr="00594E59">
              <w:rPr>
                <w:rFonts w:eastAsia="Calibri" w:cs="Cordia New"/>
                <w:color w:val="000000"/>
                <w:sz w:val="22"/>
                <w:szCs w:val="22"/>
              </w:rPr>
              <w:t>1</w:t>
            </w:r>
            <w:r w:rsidR="005802DF" w:rsidRPr="005802DF">
              <w:rPr>
                <w:rFonts w:eastAsia="Calibri" w:cs="Cordia New"/>
                <w:color w:val="000000"/>
                <w:sz w:val="22"/>
                <w:szCs w:val="22"/>
              </w:rPr>
              <w:t>7</w:t>
            </w:r>
            <w:r w:rsidRPr="00594E59">
              <w:rPr>
                <w:rFonts w:eastAsia="Calibri" w:cs="Cordia New"/>
                <w:color w:val="000000"/>
                <w:sz w:val="22"/>
                <w:szCs w:val="22"/>
              </w:rPr>
              <w:t>,3</w:t>
            </w:r>
            <w:r w:rsidR="005802DF" w:rsidRPr="005802DF">
              <w:rPr>
                <w:rFonts w:eastAsia="Calibri" w:cs="Cordia New"/>
                <w:color w:val="000000"/>
                <w:sz w:val="22"/>
                <w:szCs w:val="22"/>
              </w:rPr>
              <w:t>9</w:t>
            </w:r>
            <w:r w:rsidRPr="00594E59">
              <w:rPr>
                <w:rFonts w:eastAsia="Calibri" w:cs="Cordia New"/>
                <w:color w:val="000000"/>
                <w:sz w:val="22"/>
                <w:szCs w:val="22"/>
              </w:rPr>
              <w:t>4,</w:t>
            </w:r>
            <w:r w:rsidR="005802DF" w:rsidRPr="005802DF">
              <w:rPr>
                <w:rFonts w:eastAsia="Calibri" w:cs="Cordia New"/>
                <w:color w:val="000000"/>
                <w:sz w:val="22"/>
                <w:szCs w:val="22"/>
              </w:rPr>
              <w:t>6</w:t>
            </w:r>
            <w:r w:rsidRPr="00594E59">
              <w:rPr>
                <w:rFonts w:eastAsia="Calibri" w:cs="Cordia New"/>
                <w:color w:val="000000"/>
                <w:sz w:val="22"/>
                <w:szCs w:val="22"/>
              </w:rPr>
              <w:t>4</w:t>
            </w:r>
            <w:r w:rsidR="005802DF" w:rsidRPr="005802DF">
              <w:rPr>
                <w:rFonts w:eastAsia="Calibri" w:cs="Cordia New"/>
                <w:color w:val="000000"/>
                <w:sz w:val="22"/>
                <w:szCs w:val="22"/>
              </w:rPr>
              <w:t>8</w:t>
            </w:r>
          </w:p>
        </w:tc>
        <w:tc>
          <w:tcPr>
            <w:tcW w:w="1134" w:type="dxa"/>
            <w:tcBorders>
              <w:top w:val="single" w:sz="4" w:space="0" w:color="auto"/>
            </w:tcBorders>
            <w:shd w:val="clear" w:color="auto" w:fill="auto"/>
            <w:vAlign w:val="bottom"/>
          </w:tcPr>
          <w:p w14:paraId="6096AEFA" w14:textId="5E23B7AC" w:rsidR="001369F6" w:rsidRPr="001B3096" w:rsidRDefault="0029374A" w:rsidP="00A304F5">
            <w:pPr>
              <w:tabs>
                <w:tab w:val="decimal" w:pos="720"/>
              </w:tabs>
              <w:jc w:val="right"/>
              <w:rPr>
                <w:rFonts w:eastAsia="Calibri" w:cs="Cordia New"/>
                <w:sz w:val="22"/>
                <w:szCs w:val="22"/>
              </w:rPr>
            </w:pPr>
            <w:r w:rsidRPr="0029374A">
              <w:rPr>
                <w:rFonts w:eastAsia="Calibri" w:cs="Cordia New"/>
                <w:color w:val="000000"/>
                <w:sz w:val="22"/>
                <w:szCs w:val="22"/>
              </w:rPr>
              <w:t>45,11</w:t>
            </w:r>
            <w:r w:rsidR="00575F0F">
              <w:rPr>
                <w:rFonts w:eastAsia="Calibri" w:cs="Cordia New"/>
                <w:color w:val="000000"/>
                <w:sz w:val="22"/>
                <w:szCs w:val="22"/>
              </w:rPr>
              <w:t>2</w:t>
            </w:r>
          </w:p>
        </w:tc>
        <w:tc>
          <w:tcPr>
            <w:tcW w:w="1134" w:type="dxa"/>
            <w:tcBorders>
              <w:top w:val="single" w:sz="4" w:space="0" w:color="auto"/>
            </w:tcBorders>
            <w:shd w:val="clear" w:color="auto" w:fill="auto"/>
            <w:vAlign w:val="bottom"/>
          </w:tcPr>
          <w:p w14:paraId="0FC39BF1" w14:textId="2FCB2498" w:rsidR="001369F6" w:rsidRPr="001B3096" w:rsidRDefault="001369F6" w:rsidP="00A304F5">
            <w:pPr>
              <w:tabs>
                <w:tab w:val="decimal" w:pos="720"/>
              </w:tabs>
              <w:jc w:val="right"/>
              <w:rPr>
                <w:rFonts w:eastAsia="Calibri" w:cs="Cordia New"/>
                <w:sz w:val="22"/>
                <w:szCs w:val="22"/>
              </w:rPr>
            </w:pPr>
            <w:r w:rsidRPr="00594E59">
              <w:rPr>
                <w:rFonts w:eastAsia="Calibri" w:cs="Cordia New"/>
                <w:color w:val="000000"/>
                <w:sz w:val="22"/>
                <w:szCs w:val="22"/>
              </w:rPr>
              <w:t>1</w:t>
            </w:r>
            <w:r w:rsidR="005802DF" w:rsidRPr="005802DF">
              <w:rPr>
                <w:rFonts w:eastAsia="Calibri" w:cs="Cordia New"/>
                <w:color w:val="000000"/>
                <w:sz w:val="22"/>
                <w:szCs w:val="22"/>
              </w:rPr>
              <w:t>8</w:t>
            </w:r>
            <w:r w:rsidRPr="00594E59">
              <w:rPr>
                <w:rFonts w:eastAsia="Calibri" w:cs="Cordia New"/>
                <w:color w:val="000000"/>
                <w:sz w:val="22"/>
                <w:szCs w:val="22"/>
              </w:rPr>
              <w:t>4,</w:t>
            </w:r>
            <w:r w:rsidR="005802DF" w:rsidRPr="005802DF">
              <w:rPr>
                <w:rFonts w:eastAsia="Calibri" w:cs="Cordia New"/>
                <w:color w:val="000000"/>
                <w:sz w:val="22"/>
                <w:szCs w:val="22"/>
              </w:rPr>
              <w:t>98</w:t>
            </w:r>
            <w:r w:rsidRPr="00594E59">
              <w:rPr>
                <w:rFonts w:eastAsia="Calibri" w:cs="Cordia New"/>
                <w:color w:val="000000"/>
                <w:sz w:val="22"/>
                <w:szCs w:val="22"/>
              </w:rPr>
              <w:t>0</w:t>
            </w:r>
          </w:p>
        </w:tc>
        <w:tc>
          <w:tcPr>
            <w:tcW w:w="1134" w:type="dxa"/>
            <w:tcBorders>
              <w:top w:val="single" w:sz="4" w:space="0" w:color="auto"/>
            </w:tcBorders>
            <w:shd w:val="clear" w:color="auto" w:fill="auto"/>
            <w:vAlign w:val="bottom"/>
          </w:tcPr>
          <w:p w14:paraId="5E422E56" w14:textId="2C06D93F" w:rsidR="001369F6" w:rsidRPr="001B3096" w:rsidRDefault="00CF7765" w:rsidP="00A304F5">
            <w:pPr>
              <w:tabs>
                <w:tab w:val="decimal" w:pos="788"/>
              </w:tabs>
              <w:jc w:val="right"/>
              <w:rPr>
                <w:rFonts w:eastAsia="Calibri" w:cs="Cordia New"/>
                <w:sz w:val="22"/>
                <w:szCs w:val="22"/>
              </w:rPr>
            </w:pPr>
            <w:r w:rsidRPr="00CF7765">
              <w:rPr>
                <w:rFonts w:eastAsia="Calibri" w:cs="Cordia New"/>
                <w:color w:val="000000"/>
                <w:sz w:val="22"/>
                <w:szCs w:val="22"/>
              </w:rPr>
              <w:t>1,</w:t>
            </w:r>
            <w:r w:rsidR="005802DF" w:rsidRPr="005802DF">
              <w:rPr>
                <w:rFonts w:eastAsia="Calibri" w:cs="Cordia New"/>
                <w:color w:val="000000"/>
                <w:sz w:val="22"/>
                <w:szCs w:val="22"/>
              </w:rPr>
              <w:t>7</w:t>
            </w:r>
            <w:r w:rsidRPr="00CF7765">
              <w:rPr>
                <w:rFonts w:eastAsia="Calibri" w:cs="Cordia New"/>
                <w:color w:val="000000"/>
                <w:sz w:val="22"/>
                <w:szCs w:val="22"/>
              </w:rPr>
              <w:t>10,</w:t>
            </w:r>
            <w:r w:rsidR="005802DF" w:rsidRPr="005802DF">
              <w:rPr>
                <w:rFonts w:eastAsia="Calibri" w:cs="Cordia New"/>
                <w:color w:val="000000"/>
                <w:sz w:val="22"/>
                <w:szCs w:val="22"/>
              </w:rPr>
              <w:t>9</w:t>
            </w:r>
            <w:r w:rsidRPr="00CF7765">
              <w:rPr>
                <w:rFonts w:eastAsia="Calibri" w:cs="Cordia New"/>
                <w:color w:val="000000"/>
                <w:sz w:val="22"/>
                <w:szCs w:val="22"/>
              </w:rPr>
              <w:t>3</w:t>
            </w:r>
            <w:r w:rsidR="005802DF" w:rsidRPr="005802DF">
              <w:rPr>
                <w:rFonts w:eastAsia="Calibri" w:cs="Cordia New"/>
                <w:color w:val="000000"/>
                <w:sz w:val="22"/>
                <w:szCs w:val="22"/>
              </w:rPr>
              <w:t>9</w:t>
            </w:r>
          </w:p>
        </w:tc>
        <w:tc>
          <w:tcPr>
            <w:tcW w:w="1134" w:type="dxa"/>
            <w:tcBorders>
              <w:top w:val="single" w:sz="4" w:space="0" w:color="auto"/>
            </w:tcBorders>
            <w:shd w:val="clear" w:color="auto" w:fill="auto"/>
            <w:vAlign w:val="bottom"/>
          </w:tcPr>
          <w:p w14:paraId="2BF88584" w14:textId="12B55E6B" w:rsidR="001369F6" w:rsidRPr="001B3096" w:rsidRDefault="005802DF" w:rsidP="00A304F5">
            <w:pPr>
              <w:tabs>
                <w:tab w:val="decimal" w:pos="720"/>
              </w:tabs>
              <w:jc w:val="right"/>
              <w:rPr>
                <w:rFonts w:eastAsia="Calibri" w:cs="Cordia New"/>
                <w:sz w:val="22"/>
                <w:szCs w:val="22"/>
              </w:rPr>
            </w:pPr>
            <w:r w:rsidRPr="005802DF">
              <w:rPr>
                <w:rFonts w:eastAsia="Calibri" w:cs="Cordia New"/>
                <w:color w:val="000000"/>
                <w:sz w:val="22"/>
                <w:szCs w:val="22"/>
              </w:rPr>
              <w:t>6</w:t>
            </w:r>
            <w:r w:rsidR="001369F6" w:rsidRPr="00594E59">
              <w:rPr>
                <w:rFonts w:eastAsia="Calibri" w:cs="Cordia New"/>
                <w:color w:val="000000"/>
                <w:sz w:val="22"/>
                <w:szCs w:val="22"/>
              </w:rPr>
              <w:t>,43</w:t>
            </w:r>
            <w:r w:rsidRPr="005802DF">
              <w:rPr>
                <w:rFonts w:eastAsia="Calibri" w:cs="Cordia New"/>
                <w:color w:val="000000"/>
                <w:sz w:val="22"/>
                <w:szCs w:val="22"/>
              </w:rPr>
              <w:t>7</w:t>
            </w:r>
            <w:r w:rsidR="001369F6" w:rsidRPr="00594E59">
              <w:rPr>
                <w:rFonts w:eastAsia="Calibri" w:cs="Cordia New"/>
                <w:color w:val="000000"/>
                <w:sz w:val="22"/>
                <w:szCs w:val="22"/>
              </w:rPr>
              <w:t>,</w:t>
            </w:r>
            <w:r w:rsidRPr="005802DF">
              <w:rPr>
                <w:rFonts w:eastAsia="Calibri" w:cs="Cordia New"/>
                <w:color w:val="000000"/>
                <w:sz w:val="22"/>
                <w:szCs w:val="22"/>
              </w:rPr>
              <w:t>7</w:t>
            </w:r>
            <w:r w:rsidR="001369F6" w:rsidRPr="00594E59">
              <w:rPr>
                <w:rFonts w:eastAsia="Calibri" w:cs="Cordia New"/>
                <w:color w:val="000000"/>
                <w:sz w:val="22"/>
                <w:szCs w:val="22"/>
              </w:rPr>
              <w:t>21</w:t>
            </w:r>
          </w:p>
        </w:tc>
        <w:tc>
          <w:tcPr>
            <w:tcW w:w="1134" w:type="dxa"/>
            <w:tcBorders>
              <w:top w:val="single" w:sz="4" w:space="0" w:color="auto"/>
            </w:tcBorders>
            <w:shd w:val="clear" w:color="auto" w:fill="auto"/>
          </w:tcPr>
          <w:p w14:paraId="41C3EECE" w14:textId="77777777" w:rsidR="00A60015" w:rsidRDefault="00A60015" w:rsidP="008F6B39">
            <w:pPr>
              <w:tabs>
                <w:tab w:val="decimal" w:pos="763"/>
              </w:tabs>
              <w:ind w:left="-43"/>
              <w:jc w:val="right"/>
              <w:rPr>
                <w:rFonts w:eastAsia="Calibri" w:cs="Cordia New"/>
                <w:color w:val="000000"/>
                <w:sz w:val="22"/>
                <w:szCs w:val="22"/>
              </w:rPr>
            </w:pPr>
          </w:p>
          <w:p w14:paraId="79BCBCE8" w14:textId="2ABD847F"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cs/>
              </w:rPr>
              <w:t>(</w:t>
            </w:r>
            <w:r w:rsidR="005802DF" w:rsidRPr="005802DF">
              <w:rPr>
                <w:rFonts w:eastAsia="Calibri" w:cs="Cordia New"/>
                <w:color w:val="000000"/>
                <w:sz w:val="22"/>
                <w:szCs w:val="22"/>
              </w:rPr>
              <w:t>6</w:t>
            </w:r>
            <w:r>
              <w:rPr>
                <w:rFonts w:eastAsia="Calibri" w:cs="Cordia New"/>
                <w:color w:val="000000"/>
                <w:sz w:val="22"/>
                <w:szCs w:val="22"/>
              </w:rPr>
              <w:t>,143</w:t>
            </w:r>
            <w:r>
              <w:rPr>
                <w:rFonts w:eastAsia="Calibri" w:cs="Cordia New"/>
                <w:color w:val="000000"/>
                <w:sz w:val="22"/>
                <w:szCs w:val="22"/>
                <w:cs/>
              </w:rPr>
              <w:t>)</w:t>
            </w:r>
          </w:p>
        </w:tc>
        <w:tc>
          <w:tcPr>
            <w:tcW w:w="1134" w:type="dxa"/>
            <w:tcBorders>
              <w:top w:val="single" w:sz="4" w:space="0" w:color="auto"/>
            </w:tcBorders>
            <w:shd w:val="clear" w:color="auto" w:fill="auto"/>
          </w:tcPr>
          <w:p w14:paraId="53C4AA6E" w14:textId="77777777" w:rsidR="00A60015" w:rsidRDefault="00A60015" w:rsidP="008F6B39">
            <w:pPr>
              <w:tabs>
                <w:tab w:val="decimal" w:pos="763"/>
              </w:tabs>
              <w:ind w:left="-43"/>
              <w:jc w:val="right"/>
              <w:rPr>
                <w:rFonts w:eastAsia="Calibri" w:cs="Cordia New"/>
                <w:color w:val="000000"/>
                <w:sz w:val="22"/>
                <w:szCs w:val="22"/>
              </w:rPr>
            </w:pPr>
          </w:p>
          <w:p w14:paraId="58A80698" w14:textId="43BCA351"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rPr>
              <w:t>(</w:t>
            </w:r>
            <w:r w:rsidR="005802DF" w:rsidRPr="005802DF">
              <w:rPr>
                <w:rFonts w:eastAsia="Calibri" w:cs="Cordia New"/>
                <w:color w:val="000000"/>
                <w:sz w:val="22"/>
                <w:szCs w:val="22"/>
              </w:rPr>
              <w:t>9</w:t>
            </w:r>
            <w:r>
              <w:rPr>
                <w:rFonts w:eastAsia="Calibri" w:cs="Cordia New"/>
                <w:color w:val="000000"/>
                <w:sz w:val="22"/>
                <w:szCs w:val="22"/>
              </w:rPr>
              <w:t>0,</w:t>
            </w:r>
            <w:r w:rsidR="005802DF" w:rsidRPr="005802DF">
              <w:rPr>
                <w:rFonts w:eastAsia="Calibri" w:cs="Cordia New"/>
                <w:color w:val="000000"/>
                <w:sz w:val="22"/>
                <w:szCs w:val="22"/>
              </w:rPr>
              <w:t>67</w:t>
            </w:r>
            <w:r>
              <w:rPr>
                <w:rFonts w:eastAsia="Calibri" w:cs="Cordia New"/>
                <w:color w:val="000000"/>
                <w:sz w:val="22"/>
                <w:szCs w:val="22"/>
              </w:rPr>
              <w:t>1)</w:t>
            </w:r>
          </w:p>
        </w:tc>
        <w:tc>
          <w:tcPr>
            <w:tcW w:w="992" w:type="dxa"/>
            <w:tcBorders>
              <w:top w:val="single" w:sz="4" w:space="0" w:color="auto"/>
            </w:tcBorders>
            <w:shd w:val="clear" w:color="auto" w:fill="auto"/>
          </w:tcPr>
          <w:p w14:paraId="1FDDBCCC" w14:textId="77777777" w:rsidR="00A60015" w:rsidRDefault="00A60015" w:rsidP="008F6B39">
            <w:pPr>
              <w:tabs>
                <w:tab w:val="decimal" w:pos="763"/>
              </w:tabs>
              <w:ind w:left="-43"/>
              <w:jc w:val="right"/>
              <w:rPr>
                <w:rFonts w:eastAsia="Calibri" w:cs="Cordia New"/>
                <w:color w:val="000000"/>
                <w:sz w:val="22"/>
                <w:szCs w:val="22"/>
              </w:rPr>
            </w:pPr>
          </w:p>
          <w:p w14:paraId="4111C7DD" w14:textId="39B0206D"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rPr>
              <w:t>(21</w:t>
            </w:r>
            <w:r w:rsidR="005802DF" w:rsidRPr="005802DF">
              <w:rPr>
                <w:rFonts w:eastAsia="Calibri" w:cs="Cordia New"/>
                <w:color w:val="000000"/>
                <w:sz w:val="22"/>
                <w:szCs w:val="22"/>
              </w:rPr>
              <w:t>6</w:t>
            </w:r>
            <w:r>
              <w:rPr>
                <w:rFonts w:eastAsia="Calibri" w:cs="Cordia New"/>
                <w:color w:val="000000"/>
                <w:sz w:val="22"/>
                <w:szCs w:val="22"/>
              </w:rPr>
              <w:t>,</w:t>
            </w:r>
            <w:r w:rsidR="005802DF" w:rsidRPr="005802DF">
              <w:rPr>
                <w:rFonts w:eastAsia="Calibri" w:cs="Cordia New"/>
                <w:color w:val="000000"/>
                <w:sz w:val="22"/>
                <w:szCs w:val="22"/>
              </w:rPr>
              <w:t>8</w:t>
            </w:r>
            <w:r>
              <w:rPr>
                <w:rFonts w:eastAsia="Calibri" w:cs="Cordia New"/>
                <w:color w:val="000000"/>
                <w:sz w:val="22"/>
                <w:szCs w:val="22"/>
              </w:rPr>
              <w:t>0</w:t>
            </w:r>
            <w:r w:rsidR="005802DF" w:rsidRPr="005802DF">
              <w:rPr>
                <w:rFonts w:eastAsia="Calibri" w:cs="Cordia New"/>
                <w:color w:val="000000"/>
                <w:sz w:val="22"/>
                <w:szCs w:val="22"/>
              </w:rPr>
              <w:t>9</w:t>
            </w:r>
            <w:r>
              <w:rPr>
                <w:rFonts w:eastAsia="Calibri" w:cs="Cordia New"/>
                <w:color w:val="000000"/>
                <w:sz w:val="22"/>
                <w:szCs w:val="22"/>
              </w:rPr>
              <w:t>)</w:t>
            </w:r>
          </w:p>
        </w:tc>
        <w:tc>
          <w:tcPr>
            <w:tcW w:w="1129" w:type="dxa"/>
            <w:tcBorders>
              <w:top w:val="single" w:sz="4" w:space="0" w:color="auto"/>
            </w:tcBorders>
            <w:shd w:val="clear" w:color="auto" w:fill="auto"/>
          </w:tcPr>
          <w:p w14:paraId="65B599DD" w14:textId="77777777" w:rsidR="00A60015" w:rsidRDefault="00A60015" w:rsidP="008F6B39">
            <w:pPr>
              <w:tabs>
                <w:tab w:val="decimal" w:pos="763"/>
              </w:tabs>
              <w:ind w:left="-43"/>
              <w:jc w:val="right"/>
              <w:rPr>
                <w:rFonts w:eastAsia="Calibri" w:cs="Cordia New"/>
                <w:color w:val="000000"/>
                <w:sz w:val="22"/>
                <w:szCs w:val="22"/>
              </w:rPr>
            </w:pPr>
          </w:p>
          <w:p w14:paraId="622D5089" w14:textId="67EDFB0F" w:rsidR="00A304F5" w:rsidRPr="00594E59" w:rsidRDefault="00715E9F" w:rsidP="00A304F5">
            <w:pPr>
              <w:tabs>
                <w:tab w:val="decimal" w:pos="720"/>
              </w:tabs>
              <w:jc w:val="right"/>
              <w:rPr>
                <w:rFonts w:eastAsia="Calibri" w:cs="Cordia New"/>
                <w:color w:val="000000"/>
                <w:sz w:val="22"/>
                <w:szCs w:val="22"/>
              </w:rPr>
            </w:pPr>
            <w:r>
              <w:rPr>
                <w:rFonts w:eastAsia="Calibri" w:cs="Cordia New"/>
                <w:color w:val="000000"/>
                <w:sz w:val="22"/>
                <w:szCs w:val="22"/>
              </w:rPr>
              <w:t>3,155,550</w:t>
            </w:r>
          </w:p>
        </w:tc>
      </w:tr>
      <w:tr w:rsidR="00E03A8D" w:rsidRPr="001B3096" w14:paraId="225D6102" w14:textId="7CEF49A3" w:rsidTr="00F27D91">
        <w:tc>
          <w:tcPr>
            <w:tcW w:w="2127" w:type="dxa"/>
            <w:shd w:val="clear" w:color="auto" w:fill="auto"/>
          </w:tcPr>
          <w:p w14:paraId="39EBC70D" w14:textId="77777777" w:rsidR="001369F6" w:rsidRPr="001B3096" w:rsidRDefault="001369F6" w:rsidP="001369F6">
            <w:pPr>
              <w:tabs>
                <w:tab w:val="left" w:pos="345"/>
              </w:tabs>
              <w:ind w:left="-86" w:right="-72"/>
              <w:rPr>
                <w:rFonts w:cs="Cordia New"/>
                <w:sz w:val="22"/>
                <w:szCs w:val="22"/>
              </w:rPr>
            </w:pPr>
            <w:r w:rsidRPr="001B3096">
              <w:rPr>
                <w:rFonts w:cs="Cordia New"/>
                <w:sz w:val="22"/>
                <w:szCs w:val="22"/>
              </w:rPr>
              <w:t xml:space="preserve">Other comprehensive income    </w:t>
            </w:r>
          </w:p>
          <w:p w14:paraId="42CD0E2E" w14:textId="6CA7C232" w:rsidR="001369F6" w:rsidRPr="001B3096" w:rsidRDefault="001369F6" w:rsidP="001369F6">
            <w:pPr>
              <w:tabs>
                <w:tab w:val="left" w:pos="345"/>
              </w:tabs>
              <w:ind w:left="-86" w:right="-72"/>
              <w:rPr>
                <w:rFonts w:cs="Cordia New"/>
                <w:sz w:val="22"/>
                <w:szCs w:val="22"/>
              </w:rPr>
            </w:pPr>
            <w:r w:rsidRPr="001B3096">
              <w:rPr>
                <w:rFonts w:cs="Cordia New"/>
                <w:sz w:val="22"/>
                <w:szCs w:val="22"/>
              </w:rPr>
              <w:t xml:space="preserve">   (expense)</w:t>
            </w:r>
          </w:p>
        </w:tc>
        <w:tc>
          <w:tcPr>
            <w:tcW w:w="1134" w:type="dxa"/>
            <w:tcBorders>
              <w:bottom w:val="single" w:sz="4" w:space="0" w:color="auto"/>
            </w:tcBorders>
            <w:shd w:val="clear" w:color="auto" w:fill="auto"/>
            <w:vAlign w:val="bottom"/>
          </w:tcPr>
          <w:p w14:paraId="4FA5CD48" w14:textId="10C1FC56" w:rsidR="001369F6" w:rsidRPr="001B3096" w:rsidRDefault="001369F6" w:rsidP="00A304F5">
            <w:pPr>
              <w:tabs>
                <w:tab w:val="decimal" w:pos="720"/>
              </w:tabs>
              <w:jc w:val="right"/>
              <w:rPr>
                <w:rFonts w:eastAsia="Calibri" w:cs="Cordia New"/>
              </w:rPr>
            </w:pPr>
            <w:r w:rsidRPr="00594E59">
              <w:rPr>
                <w:rFonts w:eastAsia="Calibri" w:cs="Cordia New"/>
                <w:color w:val="000000"/>
                <w:sz w:val="22"/>
                <w:szCs w:val="22"/>
              </w:rPr>
              <w:t>(1</w:t>
            </w:r>
            <w:r w:rsidR="005802DF" w:rsidRPr="005802DF">
              <w:rPr>
                <w:rFonts w:eastAsia="Calibri" w:cs="Cordia New"/>
                <w:color w:val="000000"/>
                <w:sz w:val="22"/>
                <w:szCs w:val="22"/>
              </w:rPr>
              <w:t>7</w:t>
            </w:r>
            <w:r w:rsidRPr="00594E59">
              <w:rPr>
                <w:rFonts w:eastAsia="Calibri" w:cs="Cordia New"/>
                <w:color w:val="000000"/>
                <w:sz w:val="22"/>
                <w:szCs w:val="22"/>
              </w:rPr>
              <w:t>,</w:t>
            </w:r>
            <w:r w:rsidR="005802DF" w:rsidRPr="005802DF">
              <w:rPr>
                <w:rFonts w:eastAsia="Calibri" w:cs="Cordia New"/>
                <w:color w:val="000000"/>
                <w:sz w:val="22"/>
                <w:szCs w:val="22"/>
              </w:rPr>
              <w:t>6</w:t>
            </w:r>
            <w:r w:rsidR="00714992">
              <w:rPr>
                <w:rFonts w:eastAsia="Calibri" w:cs="Cordia New"/>
                <w:color w:val="000000"/>
                <w:sz w:val="22"/>
                <w:szCs w:val="22"/>
              </w:rPr>
              <w:t>41</w:t>
            </w:r>
            <w:r w:rsidRPr="00594E59">
              <w:rPr>
                <w:rFonts w:eastAsia="Calibri" w:cs="Cordia New"/>
                <w:color w:val="000000"/>
                <w:sz w:val="22"/>
                <w:szCs w:val="22"/>
              </w:rPr>
              <w:t>)</w:t>
            </w:r>
          </w:p>
        </w:tc>
        <w:tc>
          <w:tcPr>
            <w:tcW w:w="1134" w:type="dxa"/>
            <w:tcBorders>
              <w:bottom w:val="single" w:sz="4" w:space="0" w:color="auto"/>
            </w:tcBorders>
            <w:shd w:val="clear" w:color="auto" w:fill="auto"/>
            <w:vAlign w:val="bottom"/>
          </w:tcPr>
          <w:p w14:paraId="26C12371" w14:textId="25FB3D06" w:rsidR="001369F6" w:rsidRPr="001B3096" w:rsidRDefault="005802DF" w:rsidP="00A304F5">
            <w:pPr>
              <w:tabs>
                <w:tab w:val="decimal" w:pos="719"/>
              </w:tabs>
              <w:jc w:val="right"/>
              <w:rPr>
                <w:rFonts w:eastAsia="Calibri" w:cs="Cordia New"/>
              </w:rPr>
            </w:pPr>
            <w:r w:rsidRPr="005802DF">
              <w:rPr>
                <w:rFonts w:eastAsia="Calibri" w:cs="Cordia New"/>
                <w:color w:val="000000"/>
                <w:sz w:val="22"/>
                <w:szCs w:val="22"/>
              </w:rPr>
              <w:t>6</w:t>
            </w:r>
            <w:r w:rsidR="001369F6" w:rsidRPr="00594E59">
              <w:rPr>
                <w:rFonts w:eastAsia="Calibri" w:cs="Cordia New"/>
                <w:color w:val="000000"/>
                <w:sz w:val="22"/>
                <w:szCs w:val="22"/>
              </w:rPr>
              <w:t>,0</w:t>
            </w:r>
            <w:r w:rsidRPr="005802DF">
              <w:rPr>
                <w:rFonts w:eastAsia="Calibri" w:cs="Cordia New"/>
                <w:color w:val="000000"/>
                <w:sz w:val="22"/>
                <w:szCs w:val="22"/>
              </w:rPr>
              <w:t>7</w:t>
            </w:r>
            <w:r w:rsidR="001369F6" w:rsidRPr="00594E59">
              <w:rPr>
                <w:rFonts w:eastAsia="Calibri" w:cs="Cordia New"/>
                <w:color w:val="000000"/>
                <w:sz w:val="22"/>
                <w:szCs w:val="22"/>
              </w:rPr>
              <w:t>2</w:t>
            </w:r>
          </w:p>
        </w:tc>
        <w:tc>
          <w:tcPr>
            <w:tcW w:w="1134" w:type="dxa"/>
            <w:tcBorders>
              <w:bottom w:val="single" w:sz="4" w:space="0" w:color="auto"/>
            </w:tcBorders>
            <w:shd w:val="clear" w:color="auto" w:fill="auto"/>
            <w:vAlign w:val="bottom"/>
          </w:tcPr>
          <w:p w14:paraId="5A79692F" w14:textId="7CDFCA41" w:rsidR="001369F6" w:rsidRPr="001B3096" w:rsidRDefault="001369F6" w:rsidP="00A304F5">
            <w:pPr>
              <w:tabs>
                <w:tab w:val="decimal" w:pos="720"/>
              </w:tabs>
              <w:ind w:left="-90"/>
              <w:jc w:val="right"/>
              <w:rPr>
                <w:rFonts w:eastAsia="Calibri" w:cs="Cordia New"/>
              </w:rPr>
            </w:pPr>
            <w:r w:rsidRPr="00594E59">
              <w:rPr>
                <w:rFonts w:eastAsia="Calibri" w:cs="Cordia New"/>
                <w:color w:val="000000"/>
                <w:sz w:val="22"/>
                <w:szCs w:val="22"/>
              </w:rPr>
              <w:t>(</w:t>
            </w:r>
            <w:r w:rsidR="005802DF" w:rsidRPr="005802DF">
              <w:rPr>
                <w:rFonts w:eastAsia="Calibri" w:cs="Cordia New"/>
                <w:color w:val="000000"/>
                <w:sz w:val="22"/>
                <w:szCs w:val="22"/>
              </w:rPr>
              <w:t>6</w:t>
            </w:r>
            <w:r w:rsidR="00CA160A">
              <w:rPr>
                <w:rFonts w:eastAsia="Calibri" w:cs="Cordia New"/>
                <w:color w:val="000000"/>
                <w:sz w:val="22"/>
                <w:szCs w:val="22"/>
              </w:rPr>
              <w:t>22</w:t>
            </w:r>
            <w:r w:rsidRPr="00594E59">
              <w:rPr>
                <w:rFonts w:eastAsia="Calibri" w:cs="Cordia New"/>
                <w:color w:val="000000"/>
                <w:sz w:val="22"/>
                <w:szCs w:val="22"/>
              </w:rPr>
              <w:t>,</w:t>
            </w:r>
            <w:r w:rsidR="00CA160A">
              <w:rPr>
                <w:rFonts w:eastAsia="Calibri" w:cs="Cordia New"/>
                <w:color w:val="000000"/>
                <w:sz w:val="22"/>
                <w:szCs w:val="22"/>
              </w:rPr>
              <w:t>5</w:t>
            </w:r>
            <w:r w:rsidR="005802DF" w:rsidRPr="005802DF">
              <w:rPr>
                <w:rFonts w:eastAsia="Calibri" w:cs="Cordia New"/>
                <w:color w:val="000000"/>
                <w:sz w:val="22"/>
                <w:szCs w:val="22"/>
              </w:rPr>
              <w:t>97</w:t>
            </w:r>
            <w:r w:rsidRPr="00594E59">
              <w:rPr>
                <w:rFonts w:eastAsia="Calibri" w:cs="Cordia New"/>
                <w:color w:val="000000"/>
                <w:sz w:val="22"/>
                <w:szCs w:val="22"/>
              </w:rPr>
              <w:t>)</w:t>
            </w:r>
          </w:p>
        </w:tc>
        <w:tc>
          <w:tcPr>
            <w:tcW w:w="1134" w:type="dxa"/>
            <w:tcBorders>
              <w:bottom w:val="single" w:sz="4" w:space="0" w:color="auto"/>
            </w:tcBorders>
            <w:shd w:val="clear" w:color="auto" w:fill="auto"/>
            <w:vAlign w:val="bottom"/>
          </w:tcPr>
          <w:p w14:paraId="7EC526AF" w14:textId="4AEA3CE0" w:rsidR="001369F6" w:rsidRPr="001B3096" w:rsidRDefault="001369F6" w:rsidP="00A304F5">
            <w:pPr>
              <w:tabs>
                <w:tab w:val="decimal" w:pos="719"/>
              </w:tabs>
              <w:jc w:val="right"/>
              <w:rPr>
                <w:rFonts w:eastAsia="Calibri" w:cs="Cordia New"/>
              </w:rPr>
            </w:pPr>
            <w:r w:rsidRPr="00594E59">
              <w:rPr>
                <w:rFonts w:eastAsia="Calibri" w:cs="Cordia New"/>
                <w:color w:val="000000"/>
                <w:sz w:val="22"/>
                <w:szCs w:val="22"/>
              </w:rPr>
              <w:t>211,332</w:t>
            </w:r>
          </w:p>
        </w:tc>
        <w:tc>
          <w:tcPr>
            <w:tcW w:w="1134" w:type="dxa"/>
            <w:tcBorders>
              <w:bottom w:val="single" w:sz="4" w:space="0" w:color="auto"/>
            </w:tcBorders>
            <w:shd w:val="clear" w:color="auto" w:fill="auto"/>
            <w:vAlign w:val="bottom"/>
          </w:tcPr>
          <w:p w14:paraId="6C69F604" w14:textId="79B76B8E" w:rsidR="001369F6" w:rsidRPr="001B3096" w:rsidRDefault="005802DF" w:rsidP="00A304F5">
            <w:pPr>
              <w:tabs>
                <w:tab w:val="decimal" w:pos="720"/>
              </w:tabs>
              <w:jc w:val="right"/>
              <w:rPr>
                <w:rFonts w:eastAsia="Calibri" w:cs="Cordia New"/>
              </w:rPr>
            </w:pPr>
            <w:r w:rsidRPr="005802DF">
              <w:rPr>
                <w:rFonts w:eastAsia="Calibri" w:cs="Cordia New"/>
                <w:color w:val="000000"/>
                <w:sz w:val="22"/>
                <w:szCs w:val="22"/>
              </w:rPr>
              <w:t>6</w:t>
            </w:r>
            <w:r w:rsidR="00D65C3B" w:rsidRPr="00D65C3B">
              <w:rPr>
                <w:rFonts w:eastAsia="Calibri" w:cs="Cordia New"/>
                <w:color w:val="000000"/>
                <w:sz w:val="22"/>
                <w:szCs w:val="22"/>
              </w:rPr>
              <w:t>,</w:t>
            </w:r>
            <w:r w:rsidRPr="005802DF">
              <w:rPr>
                <w:rFonts w:eastAsia="Calibri" w:cs="Cordia New"/>
                <w:color w:val="000000"/>
                <w:sz w:val="22"/>
                <w:szCs w:val="22"/>
              </w:rPr>
              <w:t>66</w:t>
            </w:r>
            <w:r w:rsidR="004E0D54">
              <w:rPr>
                <w:rFonts w:eastAsia="Calibri" w:cs="Cordia New"/>
                <w:color w:val="000000"/>
                <w:sz w:val="22"/>
                <w:szCs w:val="22"/>
              </w:rPr>
              <w:t>3</w:t>
            </w:r>
          </w:p>
        </w:tc>
        <w:tc>
          <w:tcPr>
            <w:tcW w:w="1134" w:type="dxa"/>
            <w:tcBorders>
              <w:bottom w:val="single" w:sz="4" w:space="0" w:color="auto"/>
            </w:tcBorders>
            <w:shd w:val="clear" w:color="auto" w:fill="auto"/>
            <w:vAlign w:val="bottom"/>
          </w:tcPr>
          <w:p w14:paraId="380FEDC4" w14:textId="48F04DBB" w:rsidR="001369F6" w:rsidRPr="001B3096" w:rsidRDefault="001369F6" w:rsidP="00A304F5">
            <w:pPr>
              <w:tabs>
                <w:tab w:val="decimal" w:pos="720"/>
              </w:tabs>
              <w:jc w:val="right"/>
              <w:rPr>
                <w:rFonts w:eastAsia="Calibri" w:cs="Cordia New"/>
              </w:rPr>
            </w:pPr>
            <w:r w:rsidRPr="00594E59">
              <w:rPr>
                <w:rFonts w:eastAsia="Calibri" w:cs="Cordia New"/>
                <w:color w:val="000000"/>
                <w:sz w:val="22"/>
                <w:szCs w:val="22"/>
              </w:rPr>
              <w:t>(5</w:t>
            </w:r>
            <w:r w:rsidR="005802DF" w:rsidRPr="005802DF">
              <w:rPr>
                <w:rFonts w:eastAsia="Calibri" w:cs="Cordia New"/>
                <w:color w:val="000000"/>
                <w:sz w:val="22"/>
                <w:szCs w:val="22"/>
              </w:rPr>
              <w:t>9</w:t>
            </w:r>
            <w:r w:rsidRPr="00594E59">
              <w:rPr>
                <w:rFonts w:eastAsia="Calibri" w:cs="Cordia New"/>
                <w:color w:val="000000"/>
                <w:sz w:val="22"/>
                <w:szCs w:val="22"/>
              </w:rPr>
              <w:t>,014)</w:t>
            </w:r>
          </w:p>
        </w:tc>
        <w:tc>
          <w:tcPr>
            <w:tcW w:w="1134" w:type="dxa"/>
            <w:tcBorders>
              <w:bottom w:val="single" w:sz="4" w:space="0" w:color="auto"/>
            </w:tcBorders>
            <w:shd w:val="clear" w:color="auto" w:fill="auto"/>
            <w:vAlign w:val="bottom"/>
          </w:tcPr>
          <w:p w14:paraId="56214AD9" w14:textId="5CDA68C0" w:rsidR="001369F6" w:rsidRPr="001B3096" w:rsidRDefault="00660066" w:rsidP="00A304F5">
            <w:pPr>
              <w:tabs>
                <w:tab w:val="decimal" w:pos="788"/>
              </w:tabs>
              <w:jc w:val="right"/>
              <w:rPr>
                <w:rFonts w:eastAsia="Calibri" w:cs="Cordia New"/>
              </w:rPr>
            </w:pPr>
            <w:r w:rsidRPr="00660066">
              <w:rPr>
                <w:rFonts w:eastAsia="Calibri" w:cs="Cordia New"/>
                <w:color w:val="000000"/>
                <w:sz w:val="22"/>
                <w:szCs w:val="22"/>
              </w:rPr>
              <w:t>235,1</w:t>
            </w:r>
            <w:r w:rsidR="005802DF" w:rsidRPr="005802DF">
              <w:rPr>
                <w:rFonts w:eastAsia="Calibri" w:cs="Cordia New"/>
                <w:color w:val="000000"/>
                <w:sz w:val="22"/>
                <w:szCs w:val="22"/>
              </w:rPr>
              <w:t>6</w:t>
            </w:r>
            <w:r w:rsidRPr="00660066">
              <w:rPr>
                <w:rFonts w:eastAsia="Calibri" w:cs="Cordia New"/>
                <w:color w:val="000000"/>
                <w:sz w:val="22"/>
                <w:szCs w:val="22"/>
              </w:rPr>
              <w:t>1</w:t>
            </w:r>
          </w:p>
        </w:tc>
        <w:tc>
          <w:tcPr>
            <w:tcW w:w="1134" w:type="dxa"/>
            <w:tcBorders>
              <w:bottom w:val="single" w:sz="4" w:space="0" w:color="auto"/>
            </w:tcBorders>
            <w:shd w:val="clear" w:color="auto" w:fill="auto"/>
            <w:vAlign w:val="bottom"/>
          </w:tcPr>
          <w:p w14:paraId="56414E15" w14:textId="383B259B" w:rsidR="001369F6" w:rsidRPr="001369F6" w:rsidRDefault="001369F6" w:rsidP="00A304F5">
            <w:pPr>
              <w:tabs>
                <w:tab w:val="decimal" w:pos="719"/>
              </w:tabs>
              <w:jc w:val="right"/>
              <w:rPr>
                <w:rFonts w:eastAsia="Calibri" w:cs="Cordia New"/>
                <w:spacing w:val="-4"/>
              </w:rPr>
            </w:pPr>
            <w:r w:rsidRPr="00594E59">
              <w:rPr>
                <w:rFonts w:eastAsia="Calibri" w:cs="Cordia New"/>
                <w:color w:val="000000"/>
                <w:sz w:val="22"/>
                <w:szCs w:val="22"/>
              </w:rPr>
              <w:t>(</w:t>
            </w:r>
            <w:r w:rsidRPr="003A416C">
              <w:rPr>
                <w:rFonts w:eastAsia="Calibri" w:cs="Cordia New"/>
                <w:color w:val="000000"/>
                <w:sz w:val="22"/>
                <w:szCs w:val="22"/>
              </w:rPr>
              <w:t>2</w:t>
            </w:r>
            <w:r w:rsidRPr="00594E59">
              <w:rPr>
                <w:rFonts w:eastAsia="Calibri" w:cs="Cordia New"/>
                <w:color w:val="000000"/>
                <w:sz w:val="22"/>
                <w:szCs w:val="22"/>
              </w:rPr>
              <w:t>,</w:t>
            </w:r>
            <w:r w:rsidRPr="003A416C">
              <w:rPr>
                <w:rFonts w:eastAsia="Calibri" w:cs="Cordia New"/>
                <w:color w:val="000000"/>
                <w:sz w:val="22"/>
                <w:szCs w:val="22"/>
              </w:rPr>
              <w:t>053</w:t>
            </w:r>
            <w:r w:rsidRPr="00594E59">
              <w:rPr>
                <w:rFonts w:eastAsia="Calibri" w:cs="Cordia New"/>
                <w:color w:val="000000"/>
                <w:sz w:val="22"/>
                <w:szCs w:val="22"/>
              </w:rPr>
              <w:t>,</w:t>
            </w:r>
            <w:r w:rsidR="005802DF" w:rsidRPr="005802DF">
              <w:rPr>
                <w:rFonts w:eastAsia="Calibri" w:cs="Cordia New"/>
                <w:color w:val="000000"/>
                <w:sz w:val="22"/>
                <w:szCs w:val="22"/>
              </w:rPr>
              <w:t>8</w:t>
            </w:r>
            <w:r w:rsidRPr="003A416C">
              <w:rPr>
                <w:rFonts w:eastAsia="Calibri" w:cs="Cordia New"/>
                <w:color w:val="000000"/>
                <w:sz w:val="22"/>
                <w:szCs w:val="22"/>
              </w:rPr>
              <w:t>04</w:t>
            </w:r>
            <w:r w:rsidRPr="00594E59">
              <w:rPr>
                <w:rFonts w:eastAsia="Calibri" w:cs="Cordia New"/>
                <w:color w:val="000000"/>
                <w:sz w:val="22"/>
                <w:szCs w:val="22"/>
              </w:rPr>
              <w:t>)</w:t>
            </w:r>
          </w:p>
        </w:tc>
        <w:tc>
          <w:tcPr>
            <w:tcW w:w="1134" w:type="dxa"/>
            <w:tcBorders>
              <w:bottom w:val="single" w:sz="4" w:space="0" w:color="auto"/>
            </w:tcBorders>
            <w:shd w:val="clear" w:color="auto" w:fill="auto"/>
          </w:tcPr>
          <w:p w14:paraId="67D31499" w14:textId="77777777" w:rsidR="00A60015" w:rsidRDefault="00A60015" w:rsidP="00D8758D">
            <w:pPr>
              <w:tabs>
                <w:tab w:val="decimal" w:pos="719"/>
              </w:tabs>
              <w:jc w:val="right"/>
              <w:rPr>
                <w:rFonts w:eastAsia="Calibri" w:cs="Cordia New"/>
                <w:color w:val="000000"/>
                <w:sz w:val="22"/>
                <w:szCs w:val="22"/>
              </w:rPr>
            </w:pPr>
          </w:p>
          <w:p w14:paraId="13C092E0" w14:textId="3EE988D6" w:rsidR="00A304F5" w:rsidRPr="001369F6" w:rsidRDefault="00715E9F" w:rsidP="00A304F5">
            <w:pPr>
              <w:tabs>
                <w:tab w:val="decimal" w:pos="719"/>
              </w:tabs>
              <w:jc w:val="right"/>
              <w:rPr>
                <w:rFonts w:eastAsia="Calibri" w:cs="Cordia New"/>
                <w:color w:val="000000"/>
                <w:spacing w:val="-4"/>
                <w:sz w:val="22"/>
                <w:szCs w:val="22"/>
              </w:rPr>
            </w:pPr>
            <w:r>
              <w:rPr>
                <w:rFonts w:eastAsia="Calibri" w:cs="Cordia New"/>
                <w:color w:val="000000"/>
                <w:sz w:val="22"/>
                <w:szCs w:val="22"/>
              </w:rPr>
              <w:t>(100,0</w:t>
            </w:r>
            <w:r w:rsidR="005802DF" w:rsidRPr="005802DF">
              <w:rPr>
                <w:rFonts w:eastAsia="Calibri" w:cs="Cordia New"/>
                <w:color w:val="000000"/>
                <w:sz w:val="22"/>
                <w:szCs w:val="22"/>
              </w:rPr>
              <w:t>86</w:t>
            </w:r>
            <w:r>
              <w:rPr>
                <w:rFonts w:eastAsia="Calibri" w:cs="Cordia New"/>
                <w:color w:val="000000"/>
                <w:sz w:val="22"/>
                <w:szCs w:val="22"/>
              </w:rPr>
              <w:t>)</w:t>
            </w:r>
          </w:p>
        </w:tc>
        <w:tc>
          <w:tcPr>
            <w:tcW w:w="1134" w:type="dxa"/>
            <w:tcBorders>
              <w:bottom w:val="single" w:sz="4" w:space="0" w:color="auto"/>
            </w:tcBorders>
            <w:shd w:val="clear" w:color="auto" w:fill="auto"/>
          </w:tcPr>
          <w:p w14:paraId="0F8C3B3D" w14:textId="77777777" w:rsidR="00A60015" w:rsidRDefault="00A60015" w:rsidP="00D8758D">
            <w:pPr>
              <w:tabs>
                <w:tab w:val="decimal" w:pos="719"/>
              </w:tabs>
              <w:jc w:val="right"/>
              <w:rPr>
                <w:rFonts w:eastAsia="Calibri" w:cs="Cordia New"/>
                <w:color w:val="000000"/>
                <w:sz w:val="22"/>
                <w:szCs w:val="22"/>
              </w:rPr>
            </w:pPr>
          </w:p>
          <w:p w14:paraId="5DCF61E2" w14:textId="2866EF57" w:rsidR="00A304F5" w:rsidRPr="001369F6" w:rsidRDefault="005802DF" w:rsidP="00A304F5">
            <w:pPr>
              <w:tabs>
                <w:tab w:val="decimal" w:pos="719"/>
              </w:tabs>
              <w:jc w:val="right"/>
              <w:rPr>
                <w:rFonts w:eastAsia="Calibri" w:cs="Cordia New"/>
                <w:color w:val="000000"/>
                <w:spacing w:val="-4"/>
                <w:sz w:val="22"/>
                <w:szCs w:val="22"/>
              </w:rPr>
            </w:pPr>
            <w:r w:rsidRPr="005802DF">
              <w:rPr>
                <w:rFonts w:eastAsia="Calibri" w:cs="Cordia New"/>
                <w:color w:val="000000"/>
                <w:sz w:val="22"/>
                <w:szCs w:val="22"/>
              </w:rPr>
              <w:t>9</w:t>
            </w:r>
            <w:r w:rsidR="00715E9F">
              <w:rPr>
                <w:rFonts w:eastAsia="Calibri" w:cs="Cordia New"/>
                <w:color w:val="000000"/>
                <w:sz w:val="22"/>
                <w:szCs w:val="22"/>
              </w:rPr>
              <w:t>3,530</w:t>
            </w:r>
          </w:p>
        </w:tc>
        <w:tc>
          <w:tcPr>
            <w:tcW w:w="992" w:type="dxa"/>
            <w:tcBorders>
              <w:bottom w:val="single" w:sz="4" w:space="0" w:color="auto"/>
            </w:tcBorders>
            <w:shd w:val="clear" w:color="auto" w:fill="auto"/>
          </w:tcPr>
          <w:p w14:paraId="704BDC88" w14:textId="77777777" w:rsidR="00A60015" w:rsidRDefault="00A60015" w:rsidP="00D8758D">
            <w:pPr>
              <w:tabs>
                <w:tab w:val="decimal" w:pos="719"/>
              </w:tabs>
              <w:jc w:val="right"/>
              <w:rPr>
                <w:rFonts w:eastAsia="Calibri" w:cs="Cordia New"/>
                <w:color w:val="000000"/>
                <w:sz w:val="22"/>
                <w:szCs w:val="22"/>
              </w:rPr>
            </w:pPr>
          </w:p>
          <w:p w14:paraId="77EAF204" w14:textId="4FD5CF1E" w:rsidR="00A304F5" w:rsidRPr="001369F6" w:rsidRDefault="00715E9F" w:rsidP="00A304F5">
            <w:pPr>
              <w:tabs>
                <w:tab w:val="decimal" w:pos="719"/>
              </w:tabs>
              <w:jc w:val="right"/>
              <w:rPr>
                <w:rFonts w:eastAsia="Calibri" w:cs="Cordia New"/>
                <w:color w:val="000000"/>
                <w:spacing w:val="-4"/>
                <w:sz w:val="22"/>
                <w:szCs w:val="22"/>
              </w:rPr>
            </w:pPr>
            <w:r>
              <w:rPr>
                <w:rFonts w:eastAsia="Calibri" w:cs="Cordia New"/>
                <w:color w:val="000000"/>
                <w:sz w:val="22"/>
                <w:szCs w:val="22"/>
              </w:rPr>
              <w:t>(3,532,3</w:t>
            </w:r>
            <w:r w:rsidR="005802DF" w:rsidRPr="005802DF">
              <w:rPr>
                <w:rFonts w:eastAsia="Calibri" w:cs="Cordia New"/>
                <w:color w:val="000000"/>
                <w:sz w:val="22"/>
                <w:szCs w:val="22"/>
              </w:rPr>
              <w:t>9</w:t>
            </w:r>
            <w:r>
              <w:rPr>
                <w:rFonts w:eastAsia="Calibri" w:cs="Cordia New"/>
                <w:color w:val="000000"/>
                <w:sz w:val="22"/>
                <w:szCs w:val="22"/>
              </w:rPr>
              <w:t>5)</w:t>
            </w:r>
          </w:p>
        </w:tc>
        <w:tc>
          <w:tcPr>
            <w:tcW w:w="1129" w:type="dxa"/>
            <w:tcBorders>
              <w:bottom w:val="single" w:sz="4" w:space="0" w:color="auto"/>
            </w:tcBorders>
            <w:shd w:val="clear" w:color="auto" w:fill="auto"/>
          </w:tcPr>
          <w:p w14:paraId="3B920C40" w14:textId="77777777" w:rsidR="00A60015" w:rsidRDefault="00A60015" w:rsidP="00D8758D">
            <w:pPr>
              <w:tabs>
                <w:tab w:val="decimal" w:pos="719"/>
              </w:tabs>
              <w:jc w:val="right"/>
              <w:rPr>
                <w:rFonts w:eastAsia="Calibri" w:cs="Cordia New"/>
                <w:color w:val="000000"/>
                <w:sz w:val="22"/>
                <w:szCs w:val="22"/>
              </w:rPr>
            </w:pPr>
          </w:p>
          <w:p w14:paraId="0B537845" w14:textId="6E7B05DC" w:rsidR="00A304F5" w:rsidRPr="001369F6" w:rsidRDefault="00715E9F" w:rsidP="00A304F5">
            <w:pPr>
              <w:tabs>
                <w:tab w:val="decimal" w:pos="719"/>
              </w:tabs>
              <w:jc w:val="right"/>
              <w:rPr>
                <w:rFonts w:eastAsia="Calibri" w:cs="Cordia New"/>
                <w:color w:val="000000"/>
                <w:spacing w:val="-4"/>
                <w:sz w:val="22"/>
                <w:szCs w:val="22"/>
              </w:rPr>
            </w:pPr>
            <w:r>
              <w:rPr>
                <w:rFonts w:eastAsia="Calibri" w:cs="Cordia New"/>
                <w:color w:val="000000"/>
                <w:sz w:val="22"/>
                <w:szCs w:val="22"/>
              </w:rPr>
              <w:t>3,255,050</w:t>
            </w:r>
          </w:p>
        </w:tc>
      </w:tr>
      <w:tr w:rsidR="00E03A8D" w:rsidRPr="001B3096" w14:paraId="1217923D" w14:textId="427ED877" w:rsidTr="00F27D91">
        <w:tc>
          <w:tcPr>
            <w:tcW w:w="2127" w:type="dxa"/>
            <w:shd w:val="clear" w:color="auto" w:fill="auto"/>
          </w:tcPr>
          <w:p w14:paraId="553CFFA2" w14:textId="77777777" w:rsidR="008F1FAA" w:rsidRDefault="001369F6" w:rsidP="001369F6">
            <w:pPr>
              <w:tabs>
                <w:tab w:val="left" w:pos="345"/>
              </w:tabs>
              <w:ind w:left="-86" w:right="-72"/>
              <w:rPr>
                <w:rFonts w:cs="Cordia New"/>
                <w:sz w:val="22"/>
                <w:szCs w:val="22"/>
              </w:rPr>
            </w:pPr>
            <w:r w:rsidRPr="001B3096">
              <w:rPr>
                <w:rFonts w:cs="Cordia New"/>
                <w:sz w:val="22"/>
                <w:szCs w:val="22"/>
              </w:rPr>
              <w:t>Total comprehensive income</w:t>
            </w:r>
          </w:p>
          <w:p w14:paraId="149D10BE" w14:textId="30770FE1" w:rsidR="001369F6" w:rsidRPr="001B3096" w:rsidRDefault="008F1FAA" w:rsidP="001369F6">
            <w:pPr>
              <w:tabs>
                <w:tab w:val="left" w:pos="345"/>
              </w:tabs>
              <w:ind w:left="-86" w:right="-72"/>
              <w:rPr>
                <w:rFonts w:cs="Cordia New"/>
                <w:sz w:val="22"/>
                <w:szCs w:val="22"/>
              </w:rPr>
            </w:pPr>
            <w:r>
              <w:rPr>
                <w:rFonts w:cs="Cordia New"/>
                <w:sz w:val="22"/>
                <w:szCs w:val="22"/>
              </w:rPr>
              <w:t xml:space="preserve">   </w:t>
            </w:r>
            <w:r w:rsidRPr="001B3096">
              <w:rPr>
                <w:rFonts w:cs="Cordia New"/>
                <w:sz w:val="22"/>
                <w:szCs w:val="22"/>
              </w:rPr>
              <w:t>(expense)</w:t>
            </w:r>
          </w:p>
        </w:tc>
        <w:tc>
          <w:tcPr>
            <w:tcW w:w="1134" w:type="dxa"/>
            <w:tcBorders>
              <w:top w:val="single" w:sz="4" w:space="0" w:color="auto"/>
              <w:bottom w:val="single" w:sz="4" w:space="0" w:color="auto"/>
            </w:tcBorders>
            <w:shd w:val="clear" w:color="auto" w:fill="auto"/>
            <w:vAlign w:val="bottom"/>
          </w:tcPr>
          <w:p w14:paraId="68981560" w14:textId="7CA609ED" w:rsidR="001369F6" w:rsidRPr="001B3096" w:rsidRDefault="001369F6" w:rsidP="00A304F5">
            <w:pPr>
              <w:tabs>
                <w:tab w:val="decimal" w:pos="720"/>
              </w:tabs>
              <w:jc w:val="right"/>
              <w:rPr>
                <w:rFonts w:eastAsia="Calibri" w:cs="Cordia New"/>
              </w:rPr>
            </w:pPr>
            <w:r w:rsidRPr="00594E59">
              <w:rPr>
                <w:rFonts w:eastAsia="Calibri" w:cs="Cordia New"/>
                <w:color w:val="000000"/>
                <w:sz w:val="22"/>
                <w:szCs w:val="22"/>
              </w:rPr>
              <w:t>35</w:t>
            </w:r>
            <w:r w:rsidR="005802DF" w:rsidRPr="005802DF">
              <w:rPr>
                <w:rFonts w:eastAsia="Calibri" w:cs="Cordia New"/>
                <w:color w:val="000000"/>
                <w:sz w:val="22"/>
                <w:szCs w:val="22"/>
              </w:rPr>
              <w:t>8</w:t>
            </w:r>
            <w:r w:rsidRPr="00594E59">
              <w:rPr>
                <w:rFonts w:eastAsia="Calibri" w:cs="Cordia New"/>
                <w:color w:val="000000"/>
                <w:sz w:val="22"/>
                <w:szCs w:val="22"/>
              </w:rPr>
              <w:t>,</w:t>
            </w:r>
            <w:r w:rsidR="00D350CB">
              <w:rPr>
                <w:rFonts w:eastAsia="Calibri" w:cs="Cordia New"/>
                <w:color w:val="000000"/>
                <w:sz w:val="22"/>
                <w:szCs w:val="22"/>
              </w:rPr>
              <w:t>1</w:t>
            </w:r>
            <w:r w:rsidR="005802DF" w:rsidRPr="005802DF">
              <w:rPr>
                <w:rFonts w:eastAsia="Calibri" w:cs="Cordia New"/>
                <w:color w:val="000000"/>
                <w:sz w:val="22"/>
                <w:szCs w:val="22"/>
              </w:rPr>
              <w:t>9</w:t>
            </w:r>
            <w:r w:rsidR="000C63D3">
              <w:rPr>
                <w:rFonts w:eastAsia="Calibri" w:cs="Cordia New"/>
                <w:color w:val="000000"/>
                <w:sz w:val="22"/>
                <w:szCs w:val="22"/>
              </w:rPr>
              <w:t>0</w:t>
            </w:r>
          </w:p>
        </w:tc>
        <w:tc>
          <w:tcPr>
            <w:tcW w:w="1134" w:type="dxa"/>
            <w:tcBorders>
              <w:top w:val="single" w:sz="4" w:space="0" w:color="auto"/>
              <w:bottom w:val="single" w:sz="4" w:space="0" w:color="auto"/>
            </w:tcBorders>
            <w:shd w:val="clear" w:color="auto" w:fill="auto"/>
            <w:vAlign w:val="bottom"/>
          </w:tcPr>
          <w:p w14:paraId="2D78E13D" w14:textId="5253E85D" w:rsidR="001369F6" w:rsidRPr="001B3096" w:rsidRDefault="001369F6" w:rsidP="00A304F5">
            <w:pPr>
              <w:tabs>
                <w:tab w:val="decimal" w:pos="719"/>
              </w:tabs>
              <w:jc w:val="right"/>
              <w:rPr>
                <w:rFonts w:eastAsia="Calibri" w:cs="Cordia New"/>
              </w:rPr>
            </w:pPr>
            <w:r w:rsidRPr="00594E59">
              <w:rPr>
                <w:rFonts w:eastAsia="Calibri" w:cs="Cordia New"/>
                <w:color w:val="000000"/>
                <w:sz w:val="22"/>
                <w:szCs w:val="22"/>
              </w:rPr>
              <w:t>505,</w:t>
            </w:r>
            <w:r w:rsidR="005802DF" w:rsidRPr="005802DF">
              <w:rPr>
                <w:rFonts w:eastAsia="Calibri" w:cs="Cordia New"/>
                <w:color w:val="000000"/>
                <w:sz w:val="22"/>
                <w:szCs w:val="22"/>
              </w:rPr>
              <w:t>887</w:t>
            </w:r>
          </w:p>
        </w:tc>
        <w:tc>
          <w:tcPr>
            <w:tcW w:w="1134" w:type="dxa"/>
            <w:tcBorders>
              <w:top w:val="single" w:sz="4" w:space="0" w:color="auto"/>
              <w:bottom w:val="single" w:sz="4" w:space="0" w:color="auto"/>
            </w:tcBorders>
            <w:shd w:val="clear" w:color="auto" w:fill="auto"/>
            <w:vAlign w:val="bottom"/>
          </w:tcPr>
          <w:p w14:paraId="1165A114" w14:textId="1C68F297" w:rsidR="001369F6" w:rsidRPr="001B3096" w:rsidRDefault="00D350CB" w:rsidP="00A304F5">
            <w:pPr>
              <w:tabs>
                <w:tab w:val="decimal" w:pos="720"/>
              </w:tabs>
              <w:ind w:left="-90"/>
              <w:jc w:val="right"/>
              <w:rPr>
                <w:rFonts w:eastAsia="Calibri" w:cs="Cordia New"/>
              </w:rPr>
            </w:pPr>
            <w:r w:rsidRPr="00594E59">
              <w:rPr>
                <w:rFonts w:eastAsia="Calibri" w:cs="Cordia New"/>
                <w:color w:val="000000"/>
                <w:sz w:val="22"/>
                <w:szCs w:val="22"/>
              </w:rPr>
              <w:t>12,</w:t>
            </w:r>
            <w:r w:rsidR="005802DF" w:rsidRPr="005802DF">
              <w:rPr>
                <w:rFonts w:eastAsia="Calibri" w:cs="Cordia New"/>
                <w:color w:val="000000"/>
                <w:sz w:val="22"/>
                <w:szCs w:val="22"/>
              </w:rPr>
              <w:t>6</w:t>
            </w:r>
            <w:r>
              <w:rPr>
                <w:rFonts w:eastAsia="Calibri" w:cs="Cordia New"/>
                <w:color w:val="000000"/>
                <w:sz w:val="22"/>
                <w:szCs w:val="22"/>
              </w:rPr>
              <w:t>41</w:t>
            </w:r>
            <w:r w:rsidRPr="00594E59">
              <w:rPr>
                <w:rFonts w:eastAsia="Calibri" w:cs="Cordia New"/>
                <w:color w:val="000000"/>
                <w:sz w:val="22"/>
                <w:szCs w:val="22"/>
              </w:rPr>
              <w:t>,</w:t>
            </w:r>
            <w:r w:rsidR="005802DF" w:rsidRPr="005802DF">
              <w:rPr>
                <w:rFonts w:eastAsia="Calibri" w:cs="Cordia New"/>
                <w:color w:val="000000"/>
                <w:sz w:val="22"/>
                <w:szCs w:val="22"/>
              </w:rPr>
              <w:t>8</w:t>
            </w:r>
            <w:r w:rsidRPr="00594E59">
              <w:rPr>
                <w:rFonts w:eastAsia="Calibri" w:cs="Cordia New"/>
                <w:color w:val="000000"/>
                <w:sz w:val="22"/>
                <w:szCs w:val="22"/>
              </w:rPr>
              <w:t>4</w:t>
            </w:r>
            <w:r>
              <w:rPr>
                <w:rFonts w:eastAsia="Calibri" w:cs="Cordia New"/>
                <w:color w:val="000000"/>
                <w:sz w:val="22"/>
                <w:szCs w:val="22"/>
              </w:rPr>
              <w:t>1</w:t>
            </w:r>
          </w:p>
        </w:tc>
        <w:tc>
          <w:tcPr>
            <w:tcW w:w="1134" w:type="dxa"/>
            <w:tcBorders>
              <w:top w:val="single" w:sz="4" w:space="0" w:color="auto"/>
              <w:bottom w:val="single" w:sz="4" w:space="0" w:color="auto"/>
            </w:tcBorders>
            <w:shd w:val="clear" w:color="auto" w:fill="auto"/>
            <w:vAlign w:val="bottom"/>
          </w:tcPr>
          <w:p w14:paraId="02E12D6C" w14:textId="5641A419" w:rsidR="001369F6" w:rsidRPr="001B3096" w:rsidRDefault="001369F6" w:rsidP="00A304F5">
            <w:pPr>
              <w:tabs>
                <w:tab w:val="decimal" w:pos="719"/>
              </w:tabs>
              <w:jc w:val="right"/>
              <w:rPr>
                <w:rFonts w:eastAsia="Calibri" w:cs="Cordia New"/>
              </w:rPr>
            </w:pPr>
            <w:r w:rsidRPr="00594E59">
              <w:rPr>
                <w:rFonts w:eastAsia="Calibri" w:cs="Cordia New"/>
                <w:color w:val="000000"/>
                <w:sz w:val="22"/>
                <w:szCs w:val="22"/>
              </w:rPr>
              <w:t>1</w:t>
            </w:r>
            <w:r w:rsidR="005802DF" w:rsidRPr="005802DF">
              <w:rPr>
                <w:rFonts w:eastAsia="Calibri" w:cs="Cordia New"/>
                <w:color w:val="000000"/>
                <w:sz w:val="22"/>
                <w:szCs w:val="22"/>
              </w:rPr>
              <w:t>7</w:t>
            </w:r>
            <w:r w:rsidRPr="00594E59">
              <w:rPr>
                <w:rFonts w:eastAsia="Calibri" w:cs="Cordia New"/>
                <w:color w:val="000000"/>
                <w:sz w:val="22"/>
                <w:szCs w:val="22"/>
              </w:rPr>
              <w:t>,</w:t>
            </w:r>
            <w:r w:rsidR="005802DF" w:rsidRPr="005802DF">
              <w:rPr>
                <w:rFonts w:eastAsia="Calibri" w:cs="Cordia New"/>
                <w:color w:val="000000"/>
                <w:sz w:val="22"/>
                <w:szCs w:val="22"/>
              </w:rPr>
              <w:t>6</w:t>
            </w:r>
            <w:r w:rsidRPr="00594E59">
              <w:rPr>
                <w:rFonts w:eastAsia="Calibri" w:cs="Cordia New"/>
                <w:color w:val="000000"/>
                <w:sz w:val="22"/>
                <w:szCs w:val="22"/>
              </w:rPr>
              <w:t>05,</w:t>
            </w:r>
            <w:r w:rsidR="005802DF" w:rsidRPr="005802DF">
              <w:rPr>
                <w:rFonts w:eastAsia="Calibri" w:cs="Cordia New"/>
                <w:color w:val="000000"/>
                <w:sz w:val="22"/>
                <w:szCs w:val="22"/>
              </w:rPr>
              <w:t>98</w:t>
            </w:r>
            <w:r w:rsidRPr="00594E59">
              <w:rPr>
                <w:rFonts w:eastAsia="Calibri" w:cs="Cordia New"/>
                <w:color w:val="000000"/>
                <w:sz w:val="22"/>
                <w:szCs w:val="22"/>
              </w:rPr>
              <w:t>0</w:t>
            </w:r>
          </w:p>
        </w:tc>
        <w:tc>
          <w:tcPr>
            <w:tcW w:w="1134" w:type="dxa"/>
            <w:tcBorders>
              <w:top w:val="single" w:sz="4" w:space="0" w:color="auto"/>
              <w:bottom w:val="single" w:sz="4" w:space="0" w:color="auto"/>
            </w:tcBorders>
            <w:shd w:val="clear" w:color="auto" w:fill="auto"/>
            <w:vAlign w:val="bottom"/>
          </w:tcPr>
          <w:p w14:paraId="139841B5" w14:textId="09FFD199" w:rsidR="001369F6" w:rsidRPr="001B3096" w:rsidRDefault="00D350CB" w:rsidP="00A304F5">
            <w:pPr>
              <w:tabs>
                <w:tab w:val="decimal" w:pos="720"/>
              </w:tabs>
              <w:jc w:val="right"/>
              <w:rPr>
                <w:rFonts w:eastAsia="Calibri" w:cs="Cordia New"/>
              </w:rPr>
            </w:pPr>
            <w:r w:rsidRPr="007F67F3">
              <w:rPr>
                <w:rFonts w:eastAsia="Calibri" w:cs="Cordia New"/>
                <w:color w:val="000000"/>
                <w:sz w:val="22"/>
                <w:szCs w:val="22"/>
              </w:rPr>
              <w:t>51,</w:t>
            </w:r>
            <w:r w:rsidR="005802DF" w:rsidRPr="005802DF">
              <w:rPr>
                <w:rFonts w:eastAsia="Calibri" w:cs="Cordia New"/>
                <w:color w:val="000000"/>
                <w:sz w:val="22"/>
                <w:szCs w:val="22"/>
              </w:rPr>
              <w:t>77</w:t>
            </w:r>
            <w:r w:rsidR="004E0D54">
              <w:rPr>
                <w:rFonts w:eastAsia="Calibri" w:cs="Cordia New"/>
                <w:color w:val="000000"/>
                <w:sz w:val="22"/>
                <w:szCs w:val="22"/>
              </w:rPr>
              <w:t>5</w:t>
            </w:r>
          </w:p>
        </w:tc>
        <w:tc>
          <w:tcPr>
            <w:tcW w:w="1134" w:type="dxa"/>
            <w:tcBorders>
              <w:top w:val="single" w:sz="4" w:space="0" w:color="auto"/>
              <w:bottom w:val="single" w:sz="4" w:space="0" w:color="auto"/>
            </w:tcBorders>
            <w:shd w:val="clear" w:color="auto" w:fill="auto"/>
            <w:vAlign w:val="bottom"/>
          </w:tcPr>
          <w:p w14:paraId="531D7C72" w14:textId="764A9E87" w:rsidR="001369F6" w:rsidRPr="001B3096" w:rsidRDefault="001369F6" w:rsidP="00A304F5">
            <w:pPr>
              <w:tabs>
                <w:tab w:val="decimal" w:pos="720"/>
              </w:tabs>
              <w:jc w:val="right"/>
              <w:rPr>
                <w:rFonts w:eastAsia="Calibri" w:cs="Cordia New"/>
              </w:rPr>
            </w:pPr>
            <w:r w:rsidRPr="00594E59">
              <w:rPr>
                <w:rFonts w:eastAsia="Calibri" w:cs="Cordia New"/>
                <w:color w:val="000000"/>
                <w:sz w:val="22"/>
                <w:szCs w:val="22"/>
              </w:rPr>
              <w:t>125,</w:t>
            </w:r>
            <w:r w:rsidR="005802DF" w:rsidRPr="005802DF">
              <w:rPr>
                <w:rFonts w:eastAsia="Calibri" w:cs="Cordia New"/>
                <w:color w:val="000000"/>
                <w:sz w:val="22"/>
                <w:szCs w:val="22"/>
              </w:rPr>
              <w:t>966</w:t>
            </w:r>
          </w:p>
        </w:tc>
        <w:tc>
          <w:tcPr>
            <w:tcW w:w="1134" w:type="dxa"/>
            <w:tcBorders>
              <w:top w:val="single" w:sz="4" w:space="0" w:color="auto"/>
              <w:bottom w:val="single" w:sz="4" w:space="0" w:color="auto"/>
            </w:tcBorders>
            <w:shd w:val="clear" w:color="auto" w:fill="auto"/>
            <w:vAlign w:val="bottom"/>
          </w:tcPr>
          <w:p w14:paraId="2D3BFB08" w14:textId="3C803292" w:rsidR="001369F6" w:rsidRPr="001B3096" w:rsidRDefault="006F35F9" w:rsidP="00A304F5">
            <w:pPr>
              <w:tabs>
                <w:tab w:val="decimal" w:pos="788"/>
              </w:tabs>
              <w:jc w:val="right"/>
              <w:rPr>
                <w:rFonts w:eastAsia="Calibri" w:cs="Cordia New"/>
              </w:rPr>
            </w:pPr>
            <w:r w:rsidRPr="006F35F9">
              <w:rPr>
                <w:rFonts w:eastAsia="Calibri" w:cs="Cordia New"/>
                <w:color w:val="000000"/>
                <w:sz w:val="22"/>
                <w:szCs w:val="22"/>
              </w:rPr>
              <w:t>1,</w:t>
            </w:r>
            <w:r w:rsidR="005802DF" w:rsidRPr="005802DF">
              <w:rPr>
                <w:rFonts w:eastAsia="Calibri" w:cs="Cordia New"/>
                <w:color w:val="000000"/>
                <w:sz w:val="22"/>
                <w:szCs w:val="22"/>
              </w:rPr>
              <w:t>9</w:t>
            </w:r>
            <w:r w:rsidRPr="006F35F9">
              <w:rPr>
                <w:rFonts w:eastAsia="Calibri" w:cs="Cordia New"/>
                <w:color w:val="000000"/>
                <w:sz w:val="22"/>
                <w:szCs w:val="22"/>
              </w:rPr>
              <w:t>4</w:t>
            </w:r>
            <w:r w:rsidR="005802DF" w:rsidRPr="005802DF">
              <w:rPr>
                <w:rFonts w:eastAsia="Calibri" w:cs="Cordia New"/>
                <w:color w:val="000000"/>
                <w:sz w:val="22"/>
                <w:szCs w:val="22"/>
              </w:rPr>
              <w:t>6</w:t>
            </w:r>
            <w:r w:rsidRPr="006F35F9">
              <w:rPr>
                <w:rFonts w:eastAsia="Calibri" w:cs="Cordia New"/>
                <w:color w:val="000000"/>
                <w:sz w:val="22"/>
                <w:szCs w:val="22"/>
              </w:rPr>
              <w:t>,100</w:t>
            </w:r>
          </w:p>
        </w:tc>
        <w:tc>
          <w:tcPr>
            <w:tcW w:w="1134" w:type="dxa"/>
            <w:tcBorders>
              <w:top w:val="single" w:sz="4" w:space="0" w:color="auto"/>
              <w:bottom w:val="single" w:sz="4" w:space="0" w:color="auto"/>
            </w:tcBorders>
            <w:shd w:val="clear" w:color="auto" w:fill="auto"/>
            <w:vAlign w:val="bottom"/>
          </w:tcPr>
          <w:p w14:paraId="711A1EAC" w14:textId="10B48C07" w:rsidR="001369F6" w:rsidRPr="001B3096" w:rsidRDefault="001369F6" w:rsidP="00A304F5">
            <w:pPr>
              <w:tabs>
                <w:tab w:val="decimal" w:pos="719"/>
              </w:tabs>
              <w:jc w:val="right"/>
              <w:rPr>
                <w:rFonts w:eastAsia="Calibri" w:cs="Cordia New"/>
              </w:rPr>
            </w:pPr>
            <w:r w:rsidRPr="00594E59">
              <w:rPr>
                <w:rFonts w:eastAsia="Calibri" w:cs="Cordia New"/>
                <w:color w:val="000000"/>
                <w:sz w:val="22"/>
                <w:szCs w:val="22"/>
              </w:rPr>
              <w:t>4,3</w:t>
            </w:r>
            <w:r w:rsidR="005802DF" w:rsidRPr="005802DF">
              <w:rPr>
                <w:rFonts w:eastAsia="Calibri" w:cs="Cordia New"/>
                <w:color w:val="000000"/>
                <w:sz w:val="22"/>
                <w:szCs w:val="22"/>
              </w:rPr>
              <w:t>8</w:t>
            </w:r>
            <w:r w:rsidRPr="00594E59">
              <w:rPr>
                <w:rFonts w:eastAsia="Calibri" w:cs="Cordia New"/>
                <w:color w:val="000000"/>
                <w:sz w:val="22"/>
                <w:szCs w:val="22"/>
              </w:rPr>
              <w:t>3,</w:t>
            </w:r>
            <w:r w:rsidR="005802DF" w:rsidRPr="005802DF">
              <w:rPr>
                <w:rFonts w:eastAsia="Calibri" w:cs="Cordia New"/>
                <w:color w:val="000000"/>
                <w:sz w:val="22"/>
                <w:szCs w:val="22"/>
              </w:rPr>
              <w:t>9</w:t>
            </w:r>
            <w:r w:rsidRPr="00594E59">
              <w:rPr>
                <w:rFonts w:eastAsia="Calibri" w:cs="Cordia New"/>
                <w:color w:val="000000"/>
                <w:sz w:val="22"/>
                <w:szCs w:val="22"/>
              </w:rPr>
              <w:t>1</w:t>
            </w:r>
            <w:r w:rsidR="005802DF" w:rsidRPr="005802DF">
              <w:rPr>
                <w:rFonts w:eastAsia="Calibri" w:cs="Cordia New"/>
                <w:color w:val="000000"/>
                <w:sz w:val="22"/>
                <w:szCs w:val="22"/>
              </w:rPr>
              <w:t>7</w:t>
            </w:r>
          </w:p>
        </w:tc>
        <w:tc>
          <w:tcPr>
            <w:tcW w:w="1134" w:type="dxa"/>
            <w:tcBorders>
              <w:top w:val="single" w:sz="4" w:space="0" w:color="auto"/>
              <w:bottom w:val="single" w:sz="4" w:space="0" w:color="auto"/>
            </w:tcBorders>
            <w:shd w:val="clear" w:color="auto" w:fill="auto"/>
          </w:tcPr>
          <w:p w14:paraId="07A324A4" w14:textId="77777777" w:rsidR="008F1FAA" w:rsidRDefault="008F1FAA" w:rsidP="00A304F5">
            <w:pPr>
              <w:tabs>
                <w:tab w:val="decimal" w:pos="719"/>
              </w:tabs>
              <w:jc w:val="right"/>
              <w:rPr>
                <w:rFonts w:eastAsia="Calibri" w:cs="Cordia New"/>
                <w:color w:val="000000"/>
                <w:sz w:val="22"/>
                <w:szCs w:val="22"/>
              </w:rPr>
            </w:pPr>
          </w:p>
          <w:p w14:paraId="1647D30C" w14:textId="62A8FA9C" w:rsidR="00A304F5" w:rsidRPr="00594E59" w:rsidRDefault="00715E9F" w:rsidP="00A304F5">
            <w:pPr>
              <w:tabs>
                <w:tab w:val="decimal" w:pos="719"/>
              </w:tabs>
              <w:jc w:val="right"/>
              <w:rPr>
                <w:rFonts w:eastAsia="Calibri" w:cs="Cordia New"/>
                <w:color w:val="000000"/>
                <w:sz w:val="22"/>
                <w:szCs w:val="22"/>
              </w:rPr>
            </w:pPr>
            <w:r>
              <w:rPr>
                <w:rFonts w:eastAsia="Calibri" w:cs="Cordia New"/>
                <w:color w:val="000000"/>
                <w:sz w:val="22"/>
                <w:szCs w:val="22"/>
                <w:cs/>
              </w:rPr>
              <w:t>(</w:t>
            </w:r>
            <w:r>
              <w:rPr>
                <w:rFonts w:eastAsia="Calibri" w:cs="Cordia New"/>
                <w:color w:val="000000"/>
                <w:sz w:val="22"/>
                <w:szCs w:val="22"/>
              </w:rPr>
              <w:t>10</w:t>
            </w:r>
            <w:r w:rsidR="005802DF" w:rsidRPr="005802DF">
              <w:rPr>
                <w:rFonts w:eastAsia="Calibri" w:cs="Cordia New"/>
                <w:color w:val="000000"/>
                <w:sz w:val="22"/>
                <w:szCs w:val="22"/>
              </w:rPr>
              <w:t>6</w:t>
            </w:r>
            <w:r>
              <w:rPr>
                <w:rFonts w:eastAsia="Calibri" w:cs="Cordia New"/>
                <w:color w:val="000000"/>
                <w:sz w:val="22"/>
                <w:szCs w:val="22"/>
              </w:rPr>
              <w:t>,22</w:t>
            </w:r>
            <w:r w:rsidR="005802DF" w:rsidRPr="005802DF">
              <w:rPr>
                <w:rFonts w:eastAsia="Calibri" w:cs="Cordia New"/>
                <w:color w:val="000000"/>
                <w:sz w:val="22"/>
                <w:szCs w:val="22"/>
              </w:rPr>
              <w:t>9</w:t>
            </w:r>
            <w:r>
              <w:rPr>
                <w:rFonts w:eastAsia="Calibri" w:cs="Cordia New"/>
                <w:color w:val="000000"/>
                <w:sz w:val="22"/>
                <w:szCs w:val="22"/>
                <w:cs/>
              </w:rPr>
              <w:t>)</w:t>
            </w:r>
          </w:p>
        </w:tc>
        <w:tc>
          <w:tcPr>
            <w:tcW w:w="1134" w:type="dxa"/>
            <w:tcBorders>
              <w:top w:val="single" w:sz="4" w:space="0" w:color="auto"/>
              <w:bottom w:val="single" w:sz="4" w:space="0" w:color="auto"/>
            </w:tcBorders>
            <w:shd w:val="clear" w:color="auto" w:fill="auto"/>
          </w:tcPr>
          <w:p w14:paraId="4E644786" w14:textId="77777777" w:rsidR="008F1FAA" w:rsidRDefault="008F1FAA" w:rsidP="00A304F5">
            <w:pPr>
              <w:tabs>
                <w:tab w:val="decimal" w:pos="719"/>
              </w:tabs>
              <w:jc w:val="right"/>
              <w:rPr>
                <w:rFonts w:eastAsia="Calibri" w:cs="Cordia New"/>
                <w:color w:val="000000"/>
                <w:sz w:val="22"/>
                <w:szCs w:val="22"/>
              </w:rPr>
            </w:pPr>
          </w:p>
          <w:p w14:paraId="5C7834FF" w14:textId="18C1659F" w:rsidR="00A304F5" w:rsidRPr="00594E59" w:rsidRDefault="00715E9F" w:rsidP="00A304F5">
            <w:pPr>
              <w:tabs>
                <w:tab w:val="decimal" w:pos="719"/>
              </w:tabs>
              <w:jc w:val="right"/>
              <w:rPr>
                <w:rFonts w:eastAsia="Calibri" w:cs="Cordia New"/>
                <w:color w:val="000000"/>
                <w:sz w:val="22"/>
                <w:szCs w:val="22"/>
              </w:rPr>
            </w:pPr>
            <w:r>
              <w:rPr>
                <w:rFonts w:eastAsia="Calibri" w:cs="Cordia New"/>
                <w:color w:val="000000"/>
                <w:sz w:val="22"/>
                <w:szCs w:val="22"/>
              </w:rPr>
              <w:t>2,</w:t>
            </w:r>
            <w:r w:rsidR="005802DF" w:rsidRPr="005802DF">
              <w:rPr>
                <w:rFonts w:eastAsia="Calibri" w:cs="Cordia New"/>
                <w:color w:val="000000"/>
                <w:sz w:val="22"/>
                <w:szCs w:val="22"/>
              </w:rPr>
              <w:t>8</w:t>
            </w:r>
            <w:r>
              <w:rPr>
                <w:rFonts w:eastAsia="Calibri" w:cs="Cordia New"/>
                <w:color w:val="000000"/>
                <w:sz w:val="22"/>
                <w:szCs w:val="22"/>
              </w:rPr>
              <w:t>5</w:t>
            </w:r>
            <w:r w:rsidR="005802DF" w:rsidRPr="005802DF">
              <w:rPr>
                <w:rFonts w:eastAsia="Calibri" w:cs="Cordia New"/>
                <w:color w:val="000000"/>
                <w:sz w:val="22"/>
                <w:szCs w:val="22"/>
              </w:rPr>
              <w:t>9</w:t>
            </w:r>
          </w:p>
        </w:tc>
        <w:tc>
          <w:tcPr>
            <w:tcW w:w="992" w:type="dxa"/>
            <w:tcBorders>
              <w:top w:val="single" w:sz="4" w:space="0" w:color="auto"/>
              <w:bottom w:val="single" w:sz="4" w:space="0" w:color="auto"/>
            </w:tcBorders>
            <w:shd w:val="clear" w:color="auto" w:fill="auto"/>
          </w:tcPr>
          <w:p w14:paraId="66A91F76" w14:textId="77777777" w:rsidR="008F1FAA" w:rsidRDefault="008F1FAA" w:rsidP="00A304F5">
            <w:pPr>
              <w:tabs>
                <w:tab w:val="decimal" w:pos="719"/>
              </w:tabs>
              <w:jc w:val="right"/>
              <w:rPr>
                <w:rFonts w:eastAsia="Calibri" w:cs="Cordia New"/>
                <w:color w:val="000000"/>
                <w:sz w:val="22"/>
                <w:szCs w:val="22"/>
              </w:rPr>
            </w:pPr>
          </w:p>
          <w:p w14:paraId="0A95F8FA" w14:textId="7818B372" w:rsidR="00A304F5" w:rsidRPr="00594E59" w:rsidRDefault="00715E9F" w:rsidP="00A304F5">
            <w:pPr>
              <w:tabs>
                <w:tab w:val="decimal" w:pos="719"/>
              </w:tabs>
              <w:jc w:val="right"/>
              <w:rPr>
                <w:rFonts w:eastAsia="Calibri" w:cs="Cordia New"/>
                <w:color w:val="000000"/>
                <w:sz w:val="22"/>
                <w:szCs w:val="22"/>
              </w:rPr>
            </w:pPr>
            <w:r>
              <w:rPr>
                <w:rFonts w:eastAsia="Calibri" w:cs="Cordia New"/>
                <w:color w:val="000000"/>
                <w:sz w:val="22"/>
                <w:szCs w:val="22"/>
              </w:rPr>
              <w:t>(3,</w:t>
            </w:r>
            <w:r w:rsidR="005802DF" w:rsidRPr="005802DF">
              <w:rPr>
                <w:rFonts w:eastAsia="Calibri" w:cs="Cordia New"/>
                <w:color w:val="000000"/>
                <w:sz w:val="22"/>
                <w:szCs w:val="22"/>
              </w:rPr>
              <w:t>7</w:t>
            </w:r>
            <w:r>
              <w:rPr>
                <w:rFonts w:eastAsia="Calibri" w:cs="Cordia New"/>
                <w:color w:val="000000"/>
                <w:sz w:val="22"/>
                <w:szCs w:val="22"/>
              </w:rPr>
              <w:t>4</w:t>
            </w:r>
            <w:r w:rsidR="005802DF" w:rsidRPr="005802DF">
              <w:rPr>
                <w:rFonts w:eastAsia="Calibri" w:cs="Cordia New"/>
                <w:color w:val="000000"/>
                <w:sz w:val="22"/>
                <w:szCs w:val="22"/>
              </w:rPr>
              <w:t>9</w:t>
            </w:r>
            <w:r>
              <w:rPr>
                <w:rFonts w:eastAsia="Calibri" w:cs="Cordia New"/>
                <w:color w:val="000000"/>
                <w:sz w:val="22"/>
                <w:szCs w:val="22"/>
              </w:rPr>
              <w:t>,204)</w:t>
            </w:r>
          </w:p>
        </w:tc>
        <w:tc>
          <w:tcPr>
            <w:tcW w:w="1129" w:type="dxa"/>
            <w:tcBorders>
              <w:top w:val="single" w:sz="4" w:space="0" w:color="auto"/>
              <w:bottom w:val="single" w:sz="4" w:space="0" w:color="auto"/>
            </w:tcBorders>
            <w:shd w:val="clear" w:color="auto" w:fill="auto"/>
          </w:tcPr>
          <w:p w14:paraId="191542A6" w14:textId="77777777" w:rsidR="008F1FAA" w:rsidRDefault="008F1FAA" w:rsidP="00A304F5">
            <w:pPr>
              <w:tabs>
                <w:tab w:val="decimal" w:pos="719"/>
              </w:tabs>
              <w:jc w:val="right"/>
              <w:rPr>
                <w:rFonts w:eastAsia="Calibri" w:cs="Cordia New"/>
                <w:color w:val="000000"/>
                <w:sz w:val="22"/>
                <w:szCs w:val="22"/>
              </w:rPr>
            </w:pPr>
          </w:p>
          <w:p w14:paraId="367D363C" w14:textId="0128E63C" w:rsidR="00A304F5" w:rsidRPr="00594E59" w:rsidRDefault="005802DF" w:rsidP="00A304F5">
            <w:pPr>
              <w:tabs>
                <w:tab w:val="decimal" w:pos="719"/>
              </w:tabs>
              <w:jc w:val="right"/>
              <w:rPr>
                <w:rFonts w:eastAsia="Calibri" w:cs="Cordia New"/>
                <w:color w:val="000000"/>
                <w:sz w:val="22"/>
                <w:szCs w:val="22"/>
              </w:rPr>
            </w:pPr>
            <w:r w:rsidRPr="005802DF">
              <w:rPr>
                <w:rFonts w:eastAsia="Calibri" w:cs="Cordia New"/>
                <w:color w:val="000000"/>
                <w:sz w:val="22"/>
                <w:szCs w:val="22"/>
              </w:rPr>
              <w:t>99</w:t>
            </w:r>
            <w:r w:rsidR="00715E9F">
              <w:rPr>
                <w:rFonts w:eastAsia="Calibri" w:cs="Cordia New"/>
                <w:color w:val="000000"/>
                <w:sz w:val="22"/>
                <w:szCs w:val="22"/>
              </w:rPr>
              <w:t>,500</w:t>
            </w:r>
          </w:p>
        </w:tc>
      </w:tr>
      <w:tr w:rsidR="002F6992" w:rsidRPr="001B3096" w14:paraId="2F5B7A23" w14:textId="6CB5275D" w:rsidTr="00F27D91">
        <w:tc>
          <w:tcPr>
            <w:tcW w:w="2127" w:type="dxa"/>
            <w:shd w:val="clear" w:color="auto" w:fill="auto"/>
            <w:vAlign w:val="center"/>
          </w:tcPr>
          <w:p w14:paraId="122C5755" w14:textId="77777777" w:rsidR="001242FD" w:rsidRPr="001B3096" w:rsidRDefault="001242FD" w:rsidP="001242FD">
            <w:pPr>
              <w:tabs>
                <w:tab w:val="left" w:pos="345"/>
              </w:tabs>
              <w:ind w:left="-86" w:right="-72"/>
              <w:rPr>
                <w:rFonts w:cs="Cordia New"/>
                <w:sz w:val="12"/>
                <w:szCs w:val="12"/>
              </w:rPr>
            </w:pPr>
          </w:p>
        </w:tc>
        <w:tc>
          <w:tcPr>
            <w:tcW w:w="1134" w:type="dxa"/>
            <w:tcBorders>
              <w:top w:val="single" w:sz="4" w:space="0" w:color="auto"/>
            </w:tcBorders>
            <w:shd w:val="clear" w:color="auto" w:fill="auto"/>
          </w:tcPr>
          <w:p w14:paraId="4A1F0895" w14:textId="77777777"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23991884" w14:textId="77777777" w:rsidR="001242FD" w:rsidRPr="001B3096" w:rsidRDefault="001242FD" w:rsidP="00A304F5">
            <w:pPr>
              <w:tabs>
                <w:tab w:val="decimal" w:pos="719"/>
              </w:tabs>
              <w:jc w:val="right"/>
              <w:rPr>
                <w:rFonts w:eastAsia="Calibri" w:cs="Cordia New"/>
                <w:sz w:val="12"/>
                <w:szCs w:val="12"/>
              </w:rPr>
            </w:pPr>
          </w:p>
        </w:tc>
        <w:tc>
          <w:tcPr>
            <w:tcW w:w="1134" w:type="dxa"/>
            <w:tcBorders>
              <w:top w:val="single" w:sz="4" w:space="0" w:color="auto"/>
            </w:tcBorders>
            <w:shd w:val="clear" w:color="auto" w:fill="auto"/>
          </w:tcPr>
          <w:p w14:paraId="434E585E" w14:textId="77777777" w:rsidR="001242FD" w:rsidRPr="001B3096" w:rsidRDefault="001242FD" w:rsidP="00A304F5">
            <w:pPr>
              <w:tabs>
                <w:tab w:val="decimal" w:pos="720"/>
              </w:tabs>
              <w:ind w:left="-90"/>
              <w:jc w:val="right"/>
              <w:rPr>
                <w:rFonts w:eastAsia="Calibri" w:cs="Cordia New"/>
                <w:sz w:val="12"/>
                <w:szCs w:val="12"/>
              </w:rPr>
            </w:pPr>
          </w:p>
        </w:tc>
        <w:tc>
          <w:tcPr>
            <w:tcW w:w="1134" w:type="dxa"/>
            <w:tcBorders>
              <w:top w:val="single" w:sz="4" w:space="0" w:color="auto"/>
            </w:tcBorders>
            <w:shd w:val="clear" w:color="auto" w:fill="auto"/>
          </w:tcPr>
          <w:p w14:paraId="2FA0F4E0" w14:textId="77777777" w:rsidR="001242FD" w:rsidRPr="001B3096" w:rsidRDefault="001242FD" w:rsidP="00A304F5">
            <w:pPr>
              <w:tabs>
                <w:tab w:val="decimal" w:pos="719"/>
              </w:tabs>
              <w:jc w:val="right"/>
              <w:rPr>
                <w:rFonts w:eastAsia="Calibri" w:cs="Cordia New"/>
                <w:sz w:val="12"/>
                <w:szCs w:val="12"/>
              </w:rPr>
            </w:pPr>
          </w:p>
        </w:tc>
        <w:tc>
          <w:tcPr>
            <w:tcW w:w="1134" w:type="dxa"/>
            <w:tcBorders>
              <w:top w:val="single" w:sz="4" w:space="0" w:color="auto"/>
            </w:tcBorders>
            <w:shd w:val="clear" w:color="auto" w:fill="auto"/>
          </w:tcPr>
          <w:p w14:paraId="4CDF1056" w14:textId="77777777"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2482A0B7" w14:textId="77777777"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tcPr>
          <w:p w14:paraId="425C4E6B" w14:textId="77777777" w:rsidR="001242FD" w:rsidRPr="001B3096" w:rsidRDefault="001242FD" w:rsidP="00A304F5">
            <w:pPr>
              <w:tabs>
                <w:tab w:val="decimal" w:pos="788"/>
              </w:tabs>
              <w:jc w:val="right"/>
              <w:rPr>
                <w:rFonts w:eastAsia="Calibri" w:cs="Cordia New"/>
                <w:sz w:val="12"/>
                <w:szCs w:val="12"/>
              </w:rPr>
            </w:pPr>
          </w:p>
        </w:tc>
        <w:tc>
          <w:tcPr>
            <w:tcW w:w="1134" w:type="dxa"/>
            <w:tcBorders>
              <w:top w:val="single" w:sz="4" w:space="0" w:color="auto"/>
            </w:tcBorders>
            <w:shd w:val="clear" w:color="auto" w:fill="auto"/>
          </w:tcPr>
          <w:p w14:paraId="6A3932B7" w14:textId="77777777" w:rsidR="001242FD" w:rsidRPr="001B3096" w:rsidRDefault="001242FD" w:rsidP="00A304F5">
            <w:pPr>
              <w:tabs>
                <w:tab w:val="decimal" w:pos="719"/>
              </w:tabs>
              <w:jc w:val="right"/>
              <w:rPr>
                <w:rFonts w:eastAsia="Calibri" w:cs="Cordia New"/>
                <w:sz w:val="12"/>
                <w:szCs w:val="12"/>
              </w:rPr>
            </w:pPr>
          </w:p>
        </w:tc>
        <w:tc>
          <w:tcPr>
            <w:tcW w:w="1134" w:type="dxa"/>
            <w:tcBorders>
              <w:top w:val="single" w:sz="4" w:space="0" w:color="auto"/>
            </w:tcBorders>
            <w:shd w:val="clear" w:color="auto" w:fill="auto"/>
          </w:tcPr>
          <w:p w14:paraId="669C9056" w14:textId="77777777" w:rsidR="00A304F5" w:rsidRPr="001B3096" w:rsidRDefault="00A304F5" w:rsidP="00A304F5">
            <w:pPr>
              <w:tabs>
                <w:tab w:val="decimal" w:pos="719"/>
              </w:tabs>
              <w:jc w:val="right"/>
              <w:rPr>
                <w:rFonts w:eastAsia="Calibri" w:cs="Cordia New"/>
                <w:sz w:val="12"/>
                <w:szCs w:val="12"/>
              </w:rPr>
            </w:pPr>
          </w:p>
        </w:tc>
        <w:tc>
          <w:tcPr>
            <w:tcW w:w="1134" w:type="dxa"/>
            <w:tcBorders>
              <w:top w:val="single" w:sz="4" w:space="0" w:color="auto"/>
            </w:tcBorders>
            <w:shd w:val="clear" w:color="auto" w:fill="auto"/>
          </w:tcPr>
          <w:p w14:paraId="1F5A116E" w14:textId="77777777" w:rsidR="00A304F5" w:rsidRPr="001B3096" w:rsidRDefault="00A304F5" w:rsidP="00A304F5">
            <w:pPr>
              <w:tabs>
                <w:tab w:val="decimal" w:pos="719"/>
              </w:tabs>
              <w:jc w:val="right"/>
              <w:rPr>
                <w:rFonts w:eastAsia="Calibri" w:cs="Cordia New"/>
                <w:sz w:val="12"/>
                <w:szCs w:val="12"/>
              </w:rPr>
            </w:pPr>
          </w:p>
        </w:tc>
        <w:tc>
          <w:tcPr>
            <w:tcW w:w="992" w:type="dxa"/>
            <w:tcBorders>
              <w:top w:val="single" w:sz="4" w:space="0" w:color="auto"/>
            </w:tcBorders>
            <w:shd w:val="clear" w:color="auto" w:fill="auto"/>
          </w:tcPr>
          <w:p w14:paraId="5D5B68CC" w14:textId="77777777" w:rsidR="00A304F5" w:rsidRPr="001B3096" w:rsidRDefault="00A304F5" w:rsidP="00A304F5">
            <w:pPr>
              <w:tabs>
                <w:tab w:val="decimal" w:pos="719"/>
              </w:tabs>
              <w:jc w:val="right"/>
              <w:rPr>
                <w:rFonts w:eastAsia="Calibri" w:cs="Cordia New"/>
                <w:sz w:val="12"/>
                <w:szCs w:val="12"/>
              </w:rPr>
            </w:pPr>
          </w:p>
        </w:tc>
        <w:tc>
          <w:tcPr>
            <w:tcW w:w="1129" w:type="dxa"/>
            <w:tcBorders>
              <w:top w:val="single" w:sz="4" w:space="0" w:color="auto"/>
            </w:tcBorders>
            <w:shd w:val="clear" w:color="auto" w:fill="auto"/>
          </w:tcPr>
          <w:p w14:paraId="16D05106" w14:textId="77777777" w:rsidR="00A304F5" w:rsidRPr="001B3096" w:rsidRDefault="00A304F5" w:rsidP="00A304F5">
            <w:pPr>
              <w:tabs>
                <w:tab w:val="decimal" w:pos="719"/>
              </w:tabs>
              <w:jc w:val="right"/>
              <w:rPr>
                <w:rFonts w:eastAsia="Calibri" w:cs="Cordia New"/>
                <w:sz w:val="12"/>
                <w:szCs w:val="12"/>
              </w:rPr>
            </w:pPr>
          </w:p>
        </w:tc>
      </w:tr>
      <w:tr w:rsidR="001A353B" w:rsidRPr="001B3096" w14:paraId="3B37ED5B" w14:textId="60DE9395" w:rsidTr="00F27D91">
        <w:tc>
          <w:tcPr>
            <w:tcW w:w="2127" w:type="dxa"/>
            <w:shd w:val="clear" w:color="auto" w:fill="auto"/>
            <w:vAlign w:val="center"/>
          </w:tcPr>
          <w:p w14:paraId="626BD454" w14:textId="77777777" w:rsidR="0091261F" w:rsidRPr="001B3096" w:rsidRDefault="0091261F" w:rsidP="0091261F">
            <w:pPr>
              <w:tabs>
                <w:tab w:val="left" w:pos="345"/>
              </w:tabs>
              <w:ind w:left="-86" w:right="-72"/>
              <w:rPr>
                <w:rFonts w:cs="Cordia New"/>
                <w:sz w:val="22"/>
                <w:szCs w:val="22"/>
              </w:rPr>
            </w:pPr>
            <w:r w:rsidRPr="001B3096">
              <w:rPr>
                <w:rFonts w:cs="Cordia New"/>
                <w:sz w:val="22"/>
                <w:szCs w:val="22"/>
              </w:rPr>
              <w:t xml:space="preserve">Total comprehensive income </w:t>
            </w:r>
          </w:p>
          <w:p w14:paraId="441ABDFA" w14:textId="77777777" w:rsidR="008F1FAA" w:rsidRDefault="0091261F" w:rsidP="0091261F">
            <w:pPr>
              <w:tabs>
                <w:tab w:val="left" w:pos="345"/>
              </w:tabs>
              <w:ind w:left="-86" w:right="-72"/>
              <w:rPr>
                <w:rFonts w:cs="Cordia New"/>
                <w:sz w:val="22"/>
                <w:szCs w:val="22"/>
              </w:rPr>
            </w:pPr>
            <w:r w:rsidRPr="001B3096">
              <w:rPr>
                <w:rFonts w:cs="Cordia New"/>
                <w:sz w:val="22"/>
                <w:szCs w:val="22"/>
              </w:rPr>
              <w:t xml:space="preserve">  </w:t>
            </w:r>
            <w:r w:rsidR="008F1FAA">
              <w:rPr>
                <w:rFonts w:cs="Cordia New"/>
                <w:sz w:val="22"/>
                <w:szCs w:val="22"/>
              </w:rPr>
              <w:t>(expense)</w:t>
            </w:r>
            <w:r w:rsidRPr="001B3096">
              <w:rPr>
                <w:rFonts w:cs="Cordia New"/>
                <w:sz w:val="22"/>
                <w:szCs w:val="22"/>
              </w:rPr>
              <w:t xml:space="preserve"> allocated to </w:t>
            </w:r>
          </w:p>
          <w:p w14:paraId="72B8BE45" w14:textId="08EA0800" w:rsidR="0091261F" w:rsidRPr="001B3096" w:rsidRDefault="008F1FAA" w:rsidP="008F1FAA">
            <w:pPr>
              <w:tabs>
                <w:tab w:val="left" w:pos="345"/>
              </w:tabs>
              <w:ind w:left="-86" w:right="-72"/>
              <w:rPr>
                <w:rFonts w:cs="Cordia New"/>
                <w:sz w:val="22"/>
                <w:szCs w:val="22"/>
              </w:rPr>
            </w:pPr>
            <w:r>
              <w:rPr>
                <w:rFonts w:cs="Cordia New"/>
                <w:sz w:val="22"/>
                <w:szCs w:val="22"/>
              </w:rPr>
              <w:t xml:space="preserve">   </w:t>
            </w:r>
            <w:r w:rsidR="0091261F" w:rsidRPr="001B3096">
              <w:rPr>
                <w:rFonts w:cs="Cordia New"/>
                <w:sz w:val="22"/>
                <w:szCs w:val="22"/>
              </w:rPr>
              <w:t>non-controlling interests</w:t>
            </w:r>
          </w:p>
        </w:tc>
        <w:tc>
          <w:tcPr>
            <w:tcW w:w="1134" w:type="dxa"/>
            <w:tcBorders>
              <w:bottom w:val="single" w:sz="4" w:space="0" w:color="auto"/>
            </w:tcBorders>
            <w:shd w:val="clear" w:color="auto" w:fill="auto"/>
            <w:vAlign w:val="bottom"/>
          </w:tcPr>
          <w:p w14:paraId="346861C4" w14:textId="7CA442A8" w:rsidR="0091261F" w:rsidRPr="001B3096" w:rsidRDefault="0091261F" w:rsidP="00A304F5">
            <w:pPr>
              <w:tabs>
                <w:tab w:val="decimal" w:pos="720"/>
              </w:tabs>
              <w:jc w:val="right"/>
              <w:rPr>
                <w:rFonts w:eastAsia="Calibri" w:cs="Cordia New"/>
                <w:sz w:val="22"/>
                <w:szCs w:val="22"/>
              </w:rPr>
            </w:pPr>
            <w:r w:rsidRPr="00594E59">
              <w:rPr>
                <w:rFonts w:eastAsia="Calibri" w:cs="Cordia New"/>
                <w:color w:val="000000"/>
                <w:sz w:val="22"/>
                <w:szCs w:val="22"/>
              </w:rPr>
              <w:t>12</w:t>
            </w:r>
            <w:r w:rsidR="005802DF" w:rsidRPr="005802DF">
              <w:rPr>
                <w:rFonts w:eastAsia="Calibri" w:cs="Cordia New"/>
                <w:color w:val="000000"/>
                <w:sz w:val="22"/>
                <w:szCs w:val="22"/>
              </w:rPr>
              <w:t>6</w:t>
            </w:r>
            <w:r w:rsidRPr="00594E59">
              <w:rPr>
                <w:rFonts w:eastAsia="Calibri" w:cs="Cordia New"/>
                <w:color w:val="000000"/>
                <w:sz w:val="22"/>
                <w:szCs w:val="22"/>
              </w:rPr>
              <w:t>,</w:t>
            </w:r>
            <w:r w:rsidR="00D350CB">
              <w:rPr>
                <w:rFonts w:eastAsia="Calibri" w:cs="Cordia New"/>
                <w:color w:val="000000"/>
                <w:sz w:val="22"/>
                <w:szCs w:val="22"/>
              </w:rPr>
              <w:t>105</w:t>
            </w:r>
          </w:p>
        </w:tc>
        <w:tc>
          <w:tcPr>
            <w:tcW w:w="1134" w:type="dxa"/>
            <w:tcBorders>
              <w:bottom w:val="single" w:sz="4" w:space="0" w:color="auto"/>
            </w:tcBorders>
            <w:shd w:val="clear" w:color="auto" w:fill="auto"/>
            <w:vAlign w:val="bottom"/>
          </w:tcPr>
          <w:p w14:paraId="237B6A0E" w14:textId="71E26AEE" w:rsidR="0091261F" w:rsidRPr="001B3096" w:rsidRDefault="0091261F" w:rsidP="00A304F5">
            <w:pPr>
              <w:tabs>
                <w:tab w:val="decimal" w:pos="719"/>
              </w:tabs>
              <w:jc w:val="right"/>
              <w:rPr>
                <w:rFonts w:eastAsia="Calibri" w:cs="Cordia New"/>
                <w:sz w:val="22"/>
                <w:szCs w:val="22"/>
              </w:rPr>
            </w:pPr>
            <w:r w:rsidRPr="00594E59">
              <w:rPr>
                <w:rFonts w:eastAsia="Calibri" w:cs="Cordia New"/>
                <w:color w:val="000000"/>
                <w:sz w:val="22"/>
                <w:szCs w:val="22"/>
              </w:rPr>
              <w:t>1</w:t>
            </w:r>
            <w:r w:rsidR="005802DF" w:rsidRPr="005802DF">
              <w:rPr>
                <w:rFonts w:eastAsia="Calibri" w:cs="Cordia New"/>
                <w:color w:val="000000"/>
                <w:sz w:val="22"/>
                <w:szCs w:val="22"/>
              </w:rPr>
              <w:t>7</w:t>
            </w:r>
            <w:r w:rsidRPr="00594E59">
              <w:rPr>
                <w:rFonts w:eastAsia="Calibri" w:cs="Cordia New"/>
                <w:color w:val="000000"/>
                <w:sz w:val="22"/>
                <w:szCs w:val="22"/>
              </w:rPr>
              <w:t>5,</w:t>
            </w:r>
            <w:r w:rsidR="005802DF" w:rsidRPr="005802DF">
              <w:rPr>
                <w:rFonts w:eastAsia="Calibri" w:cs="Cordia New"/>
                <w:color w:val="000000"/>
                <w:sz w:val="22"/>
                <w:szCs w:val="22"/>
              </w:rPr>
              <w:t>98</w:t>
            </w:r>
            <w:r w:rsidRPr="00594E59">
              <w:rPr>
                <w:rFonts w:eastAsia="Calibri" w:cs="Cordia New"/>
                <w:color w:val="000000"/>
                <w:sz w:val="22"/>
                <w:szCs w:val="22"/>
              </w:rPr>
              <w:t>0</w:t>
            </w:r>
          </w:p>
        </w:tc>
        <w:tc>
          <w:tcPr>
            <w:tcW w:w="1134" w:type="dxa"/>
            <w:tcBorders>
              <w:bottom w:val="single" w:sz="4" w:space="0" w:color="auto"/>
            </w:tcBorders>
            <w:shd w:val="clear" w:color="auto" w:fill="auto"/>
            <w:vAlign w:val="bottom"/>
          </w:tcPr>
          <w:p w14:paraId="50A06A5C" w14:textId="5C84D99C" w:rsidR="0091261F" w:rsidRPr="001B3096" w:rsidRDefault="00D350CB" w:rsidP="00A304F5">
            <w:pPr>
              <w:tabs>
                <w:tab w:val="decimal" w:pos="720"/>
              </w:tabs>
              <w:ind w:left="-90"/>
              <w:jc w:val="right"/>
              <w:rPr>
                <w:rFonts w:eastAsia="Calibri" w:cs="Cordia New"/>
                <w:sz w:val="22"/>
                <w:szCs w:val="22"/>
              </w:rPr>
            </w:pPr>
            <w:r w:rsidRPr="00594E59">
              <w:rPr>
                <w:rFonts w:eastAsia="Calibri" w:cs="Cordia New"/>
                <w:color w:val="000000"/>
                <w:sz w:val="22"/>
                <w:szCs w:val="22"/>
              </w:rPr>
              <w:t>4,4</w:t>
            </w:r>
            <w:r>
              <w:rPr>
                <w:rFonts w:eastAsia="Calibri" w:cs="Cordia New"/>
                <w:color w:val="000000"/>
                <w:sz w:val="22"/>
                <w:szCs w:val="22"/>
              </w:rPr>
              <w:t>50</w:t>
            </w:r>
            <w:r w:rsidRPr="00594E59">
              <w:rPr>
                <w:rFonts w:eastAsia="Calibri" w:cs="Cordia New"/>
                <w:color w:val="000000"/>
                <w:sz w:val="22"/>
                <w:szCs w:val="22"/>
              </w:rPr>
              <w:t>,</w:t>
            </w:r>
            <w:r w:rsidR="005802DF" w:rsidRPr="005802DF">
              <w:rPr>
                <w:rFonts w:eastAsia="Calibri" w:cs="Cordia New"/>
                <w:color w:val="000000"/>
                <w:sz w:val="22"/>
                <w:szCs w:val="22"/>
              </w:rPr>
              <w:t>69</w:t>
            </w:r>
            <w:r>
              <w:rPr>
                <w:rFonts w:eastAsia="Calibri" w:cs="Cordia New"/>
                <w:color w:val="000000"/>
                <w:sz w:val="22"/>
                <w:szCs w:val="22"/>
              </w:rPr>
              <w:t>3</w:t>
            </w:r>
          </w:p>
        </w:tc>
        <w:tc>
          <w:tcPr>
            <w:tcW w:w="1134" w:type="dxa"/>
            <w:tcBorders>
              <w:bottom w:val="single" w:sz="4" w:space="0" w:color="auto"/>
            </w:tcBorders>
            <w:shd w:val="clear" w:color="auto" w:fill="auto"/>
            <w:vAlign w:val="bottom"/>
          </w:tcPr>
          <w:p w14:paraId="351D2C01" w14:textId="21278450" w:rsidR="0091261F" w:rsidRPr="001B3096" w:rsidRDefault="005802DF" w:rsidP="00A304F5">
            <w:pPr>
              <w:tabs>
                <w:tab w:val="decimal" w:pos="719"/>
              </w:tabs>
              <w:jc w:val="right"/>
              <w:rPr>
                <w:rFonts w:eastAsia="Calibri" w:cs="Cordia New"/>
                <w:sz w:val="22"/>
                <w:szCs w:val="22"/>
              </w:rPr>
            </w:pPr>
            <w:r w:rsidRPr="005802DF">
              <w:rPr>
                <w:rFonts w:eastAsia="Calibri" w:cs="Cordia New"/>
                <w:color w:val="000000"/>
                <w:sz w:val="22"/>
                <w:szCs w:val="22"/>
              </w:rPr>
              <w:t>6</w:t>
            </w:r>
            <w:r w:rsidR="0091261F" w:rsidRPr="00594E59">
              <w:rPr>
                <w:rFonts w:eastAsia="Calibri" w:cs="Cordia New"/>
                <w:color w:val="000000"/>
                <w:sz w:val="22"/>
                <w:szCs w:val="22"/>
              </w:rPr>
              <w:t>,124,4</w:t>
            </w:r>
            <w:r w:rsidRPr="005802DF">
              <w:rPr>
                <w:rFonts w:eastAsia="Calibri" w:cs="Cordia New"/>
                <w:color w:val="000000"/>
                <w:sz w:val="22"/>
                <w:szCs w:val="22"/>
              </w:rPr>
              <w:t>86</w:t>
            </w:r>
          </w:p>
        </w:tc>
        <w:tc>
          <w:tcPr>
            <w:tcW w:w="1134" w:type="dxa"/>
            <w:tcBorders>
              <w:bottom w:val="single" w:sz="4" w:space="0" w:color="auto"/>
            </w:tcBorders>
            <w:shd w:val="clear" w:color="auto" w:fill="auto"/>
            <w:vAlign w:val="bottom"/>
          </w:tcPr>
          <w:p w14:paraId="3B2E015F" w14:textId="474C95AD" w:rsidR="0091261F" w:rsidRPr="001B3096" w:rsidRDefault="0091261F" w:rsidP="00A304F5">
            <w:pPr>
              <w:tabs>
                <w:tab w:val="decimal" w:pos="720"/>
              </w:tabs>
              <w:jc w:val="right"/>
              <w:rPr>
                <w:rFonts w:eastAsia="Calibri" w:cs="Cordia New"/>
                <w:sz w:val="22"/>
                <w:szCs w:val="22"/>
              </w:rPr>
            </w:pPr>
            <w:r w:rsidRPr="00594E59">
              <w:rPr>
                <w:rFonts w:eastAsia="Calibri" w:cs="Cordia New"/>
                <w:color w:val="000000"/>
                <w:sz w:val="22"/>
                <w:szCs w:val="22"/>
              </w:rPr>
              <w:t>14,</w:t>
            </w:r>
            <w:r w:rsidR="005802DF" w:rsidRPr="005802DF">
              <w:rPr>
                <w:rFonts w:eastAsia="Calibri" w:cs="Cordia New"/>
                <w:color w:val="000000"/>
                <w:sz w:val="22"/>
                <w:szCs w:val="22"/>
              </w:rPr>
              <w:t>7</w:t>
            </w:r>
            <w:r w:rsidR="000206CB">
              <w:rPr>
                <w:rFonts w:eastAsia="Calibri" w:cs="Cordia New"/>
                <w:color w:val="000000"/>
                <w:sz w:val="22"/>
                <w:szCs w:val="22"/>
              </w:rPr>
              <w:t>10</w:t>
            </w:r>
          </w:p>
        </w:tc>
        <w:tc>
          <w:tcPr>
            <w:tcW w:w="1134" w:type="dxa"/>
            <w:tcBorders>
              <w:bottom w:val="single" w:sz="4" w:space="0" w:color="auto"/>
            </w:tcBorders>
            <w:shd w:val="clear" w:color="auto" w:fill="auto"/>
            <w:vAlign w:val="bottom"/>
          </w:tcPr>
          <w:p w14:paraId="6EF77FA3" w14:textId="368912D0" w:rsidR="0091261F" w:rsidRPr="001B3096" w:rsidRDefault="0091261F" w:rsidP="00A304F5">
            <w:pPr>
              <w:tabs>
                <w:tab w:val="decimal" w:pos="720"/>
              </w:tabs>
              <w:jc w:val="right"/>
              <w:rPr>
                <w:rFonts w:eastAsia="Calibri" w:cs="Cordia New"/>
                <w:sz w:val="22"/>
                <w:szCs w:val="22"/>
              </w:rPr>
            </w:pPr>
            <w:r w:rsidRPr="00594E59">
              <w:rPr>
                <w:rFonts w:eastAsia="Calibri" w:cs="Cordia New"/>
                <w:color w:val="000000"/>
                <w:sz w:val="22"/>
                <w:szCs w:val="22"/>
              </w:rPr>
              <w:t>24,</w:t>
            </w:r>
            <w:r w:rsidR="005802DF" w:rsidRPr="005802DF">
              <w:rPr>
                <w:rFonts w:eastAsia="Calibri" w:cs="Cordia New"/>
                <w:color w:val="000000"/>
                <w:sz w:val="22"/>
                <w:szCs w:val="22"/>
              </w:rPr>
              <w:t>6</w:t>
            </w:r>
            <w:r w:rsidRPr="00594E59">
              <w:rPr>
                <w:rFonts w:eastAsia="Calibri" w:cs="Cordia New"/>
                <w:color w:val="000000"/>
                <w:sz w:val="22"/>
                <w:szCs w:val="22"/>
              </w:rPr>
              <w:t>11</w:t>
            </w:r>
          </w:p>
        </w:tc>
        <w:tc>
          <w:tcPr>
            <w:tcW w:w="1134" w:type="dxa"/>
            <w:tcBorders>
              <w:bottom w:val="single" w:sz="4" w:space="0" w:color="auto"/>
            </w:tcBorders>
            <w:shd w:val="clear" w:color="auto" w:fill="auto"/>
            <w:vAlign w:val="bottom"/>
          </w:tcPr>
          <w:p w14:paraId="27E88029" w14:textId="789C786C" w:rsidR="0091261F" w:rsidRPr="001B3096" w:rsidRDefault="00C57B1F" w:rsidP="00A304F5">
            <w:pPr>
              <w:tabs>
                <w:tab w:val="decimal" w:pos="788"/>
              </w:tabs>
              <w:jc w:val="right"/>
              <w:rPr>
                <w:rFonts w:eastAsia="Calibri" w:cs="Cordia New"/>
                <w:sz w:val="22"/>
                <w:szCs w:val="22"/>
              </w:rPr>
            </w:pPr>
            <w:r w:rsidRPr="00C57B1F">
              <w:rPr>
                <w:rFonts w:eastAsia="Calibri" w:cs="Cordia New"/>
                <w:color w:val="000000"/>
                <w:sz w:val="22"/>
                <w:szCs w:val="22"/>
              </w:rPr>
              <w:t>51</w:t>
            </w:r>
            <w:r w:rsidR="005802DF" w:rsidRPr="005802DF">
              <w:rPr>
                <w:rFonts w:eastAsia="Calibri" w:cs="Cordia New"/>
                <w:color w:val="000000"/>
                <w:sz w:val="22"/>
                <w:szCs w:val="22"/>
              </w:rPr>
              <w:t>9</w:t>
            </w:r>
            <w:r w:rsidRPr="00C57B1F">
              <w:rPr>
                <w:rFonts w:eastAsia="Calibri" w:cs="Cordia New"/>
                <w:color w:val="000000"/>
                <w:sz w:val="22"/>
                <w:szCs w:val="22"/>
              </w:rPr>
              <w:t>,1</w:t>
            </w:r>
            <w:r w:rsidR="005802DF" w:rsidRPr="005802DF">
              <w:rPr>
                <w:rFonts w:eastAsia="Calibri" w:cs="Cordia New"/>
                <w:color w:val="000000"/>
                <w:sz w:val="22"/>
                <w:szCs w:val="22"/>
              </w:rPr>
              <w:t>6</w:t>
            </w:r>
            <w:r w:rsidRPr="00C57B1F">
              <w:rPr>
                <w:rFonts w:eastAsia="Calibri" w:cs="Cordia New"/>
                <w:color w:val="000000"/>
                <w:sz w:val="22"/>
                <w:szCs w:val="22"/>
              </w:rPr>
              <w:t>0</w:t>
            </w:r>
          </w:p>
        </w:tc>
        <w:tc>
          <w:tcPr>
            <w:tcW w:w="1134" w:type="dxa"/>
            <w:tcBorders>
              <w:bottom w:val="single" w:sz="4" w:space="0" w:color="auto"/>
            </w:tcBorders>
            <w:shd w:val="clear" w:color="auto" w:fill="auto"/>
            <w:vAlign w:val="bottom"/>
          </w:tcPr>
          <w:p w14:paraId="1D8966C2" w14:textId="4F96FE14" w:rsidR="0091261F" w:rsidRPr="001B3096" w:rsidRDefault="005802DF" w:rsidP="00A304F5">
            <w:pPr>
              <w:tabs>
                <w:tab w:val="decimal" w:pos="719"/>
              </w:tabs>
              <w:jc w:val="right"/>
              <w:rPr>
                <w:rFonts w:eastAsia="Calibri" w:cs="Cordia New"/>
                <w:sz w:val="22"/>
                <w:szCs w:val="22"/>
              </w:rPr>
            </w:pPr>
            <w:r w:rsidRPr="005802DF">
              <w:rPr>
                <w:rFonts w:eastAsia="Calibri" w:cs="Cordia New"/>
                <w:color w:val="000000"/>
                <w:sz w:val="22"/>
                <w:szCs w:val="22"/>
              </w:rPr>
              <w:t>8</w:t>
            </w:r>
            <w:r w:rsidR="0091261F" w:rsidRPr="00594E59">
              <w:rPr>
                <w:rFonts w:eastAsia="Calibri" w:cs="Cordia New"/>
                <w:color w:val="000000"/>
                <w:sz w:val="22"/>
                <w:szCs w:val="22"/>
              </w:rPr>
              <w:t>5</w:t>
            </w:r>
            <w:r w:rsidRPr="005802DF">
              <w:rPr>
                <w:rFonts w:eastAsia="Calibri" w:cs="Cordia New"/>
                <w:color w:val="000000"/>
                <w:sz w:val="22"/>
                <w:szCs w:val="22"/>
              </w:rPr>
              <w:t>6</w:t>
            </w:r>
            <w:r w:rsidR="0091261F" w:rsidRPr="00594E59">
              <w:rPr>
                <w:rFonts w:eastAsia="Calibri" w:cs="Cordia New"/>
                <w:color w:val="000000"/>
                <w:sz w:val="22"/>
                <w:szCs w:val="22"/>
              </w:rPr>
              <w:t>,50</w:t>
            </w:r>
            <w:r w:rsidRPr="005802DF">
              <w:rPr>
                <w:rFonts w:eastAsia="Calibri" w:cs="Cordia New"/>
                <w:color w:val="000000"/>
                <w:sz w:val="22"/>
                <w:szCs w:val="22"/>
              </w:rPr>
              <w:t>7</w:t>
            </w:r>
          </w:p>
        </w:tc>
        <w:tc>
          <w:tcPr>
            <w:tcW w:w="1134" w:type="dxa"/>
            <w:tcBorders>
              <w:bottom w:val="single" w:sz="4" w:space="0" w:color="auto"/>
            </w:tcBorders>
            <w:shd w:val="clear" w:color="auto" w:fill="auto"/>
          </w:tcPr>
          <w:p w14:paraId="523AB2FF" w14:textId="77777777" w:rsidR="00A60015" w:rsidRDefault="00A60015" w:rsidP="001F6D31">
            <w:pPr>
              <w:tabs>
                <w:tab w:val="decimal" w:pos="763"/>
              </w:tabs>
              <w:ind w:left="-43"/>
              <w:jc w:val="right"/>
              <w:rPr>
                <w:rFonts w:eastAsia="Calibri" w:cs="Cordia New"/>
                <w:color w:val="000000"/>
                <w:sz w:val="22"/>
                <w:szCs w:val="22"/>
              </w:rPr>
            </w:pPr>
          </w:p>
          <w:p w14:paraId="30F1BE39" w14:textId="77777777" w:rsidR="00A60015" w:rsidRDefault="00A60015" w:rsidP="001F6D31">
            <w:pPr>
              <w:tabs>
                <w:tab w:val="decimal" w:pos="763"/>
              </w:tabs>
              <w:ind w:left="-43"/>
              <w:jc w:val="right"/>
              <w:rPr>
                <w:rFonts w:eastAsia="Calibri" w:cs="Cordia New"/>
                <w:color w:val="000000"/>
                <w:sz w:val="22"/>
                <w:szCs w:val="22"/>
              </w:rPr>
            </w:pPr>
          </w:p>
          <w:p w14:paraId="50DBE841" w14:textId="16F3D64C" w:rsidR="00A304F5" w:rsidRPr="00594E59" w:rsidRDefault="00735151" w:rsidP="00A304F5">
            <w:pPr>
              <w:tabs>
                <w:tab w:val="decimal" w:pos="719"/>
              </w:tabs>
              <w:jc w:val="right"/>
              <w:rPr>
                <w:rFonts w:eastAsia="Calibri" w:cs="Cordia New"/>
                <w:color w:val="000000"/>
                <w:sz w:val="22"/>
                <w:szCs w:val="22"/>
              </w:rPr>
            </w:pPr>
            <w:r w:rsidRPr="00883735">
              <w:rPr>
                <w:rFonts w:eastAsia="Calibri" w:cs="Cordia New"/>
                <w:color w:val="000000"/>
                <w:sz w:val="22"/>
                <w:szCs w:val="22"/>
                <w:cs/>
              </w:rPr>
              <w:t>(1</w:t>
            </w:r>
            <w:r w:rsidR="005802DF" w:rsidRPr="005802DF">
              <w:rPr>
                <w:rFonts w:eastAsia="Calibri" w:cs="Cordia New"/>
                <w:color w:val="000000"/>
                <w:sz w:val="22"/>
                <w:szCs w:val="22"/>
              </w:rPr>
              <w:t>7</w:t>
            </w:r>
            <w:r w:rsidRPr="00883735">
              <w:rPr>
                <w:rFonts w:eastAsia="Calibri" w:cs="Cordia New"/>
                <w:color w:val="000000"/>
                <w:sz w:val="22"/>
                <w:szCs w:val="22"/>
              </w:rPr>
              <w:t>,</w:t>
            </w:r>
            <w:r w:rsidRPr="00883735">
              <w:rPr>
                <w:rFonts w:eastAsia="Calibri" w:cs="Cordia New"/>
                <w:color w:val="000000"/>
                <w:sz w:val="22"/>
                <w:szCs w:val="22"/>
                <w:cs/>
              </w:rPr>
              <w:t>30</w:t>
            </w:r>
            <w:r w:rsidR="005802DF" w:rsidRPr="005802DF">
              <w:rPr>
                <w:rFonts w:eastAsia="Calibri" w:cs="Cordia New"/>
                <w:color w:val="000000"/>
                <w:sz w:val="22"/>
                <w:szCs w:val="22"/>
              </w:rPr>
              <w:t>6</w:t>
            </w:r>
            <w:r w:rsidRPr="00883735">
              <w:rPr>
                <w:rFonts w:eastAsia="Calibri" w:cs="Cordia New"/>
                <w:color w:val="000000"/>
                <w:sz w:val="22"/>
                <w:szCs w:val="22"/>
                <w:cs/>
              </w:rPr>
              <w:t>)</w:t>
            </w:r>
          </w:p>
        </w:tc>
        <w:tc>
          <w:tcPr>
            <w:tcW w:w="1134" w:type="dxa"/>
            <w:tcBorders>
              <w:bottom w:val="single" w:sz="4" w:space="0" w:color="auto"/>
            </w:tcBorders>
            <w:shd w:val="clear" w:color="auto" w:fill="auto"/>
          </w:tcPr>
          <w:p w14:paraId="340ADA1F" w14:textId="77777777" w:rsidR="00A60015" w:rsidRDefault="00A60015" w:rsidP="001F6D31">
            <w:pPr>
              <w:tabs>
                <w:tab w:val="decimal" w:pos="763"/>
              </w:tabs>
              <w:ind w:left="-43"/>
              <w:jc w:val="right"/>
              <w:rPr>
                <w:rFonts w:eastAsia="Calibri" w:cs="Cordia New"/>
                <w:color w:val="000000"/>
                <w:sz w:val="22"/>
                <w:szCs w:val="22"/>
              </w:rPr>
            </w:pPr>
          </w:p>
          <w:p w14:paraId="1F5EB2C0" w14:textId="77777777" w:rsidR="00A60015" w:rsidRDefault="00A60015" w:rsidP="001F6D31">
            <w:pPr>
              <w:tabs>
                <w:tab w:val="decimal" w:pos="763"/>
              </w:tabs>
              <w:ind w:left="-43"/>
              <w:jc w:val="right"/>
              <w:rPr>
                <w:rFonts w:eastAsia="Calibri" w:cs="Cordia New"/>
                <w:color w:val="000000"/>
                <w:sz w:val="22"/>
                <w:szCs w:val="22"/>
              </w:rPr>
            </w:pPr>
          </w:p>
          <w:p w14:paraId="1F69E8AC" w14:textId="0EFC4146" w:rsidR="00A304F5" w:rsidRPr="00594E59" w:rsidRDefault="00735151" w:rsidP="00A304F5">
            <w:pPr>
              <w:tabs>
                <w:tab w:val="decimal" w:pos="719"/>
              </w:tabs>
              <w:jc w:val="right"/>
              <w:rPr>
                <w:rFonts w:eastAsia="Calibri" w:cs="Cordia New"/>
                <w:color w:val="000000"/>
                <w:sz w:val="22"/>
                <w:szCs w:val="22"/>
              </w:rPr>
            </w:pPr>
            <w:r w:rsidRPr="0042363C">
              <w:rPr>
                <w:rFonts w:eastAsia="Calibri" w:cs="Cordia New"/>
                <w:color w:val="000000"/>
                <w:sz w:val="22"/>
                <w:szCs w:val="22"/>
              </w:rPr>
              <w:t>5,523</w:t>
            </w:r>
          </w:p>
        </w:tc>
        <w:tc>
          <w:tcPr>
            <w:tcW w:w="992" w:type="dxa"/>
            <w:tcBorders>
              <w:bottom w:val="single" w:sz="4" w:space="0" w:color="auto"/>
            </w:tcBorders>
            <w:shd w:val="clear" w:color="auto" w:fill="auto"/>
          </w:tcPr>
          <w:p w14:paraId="665FE591" w14:textId="77777777" w:rsidR="00A60015" w:rsidRDefault="00A60015" w:rsidP="001F6D31">
            <w:pPr>
              <w:tabs>
                <w:tab w:val="decimal" w:pos="763"/>
              </w:tabs>
              <w:ind w:left="-43"/>
              <w:jc w:val="right"/>
              <w:rPr>
                <w:rFonts w:eastAsia="Calibri" w:cs="Cordia New"/>
                <w:color w:val="000000"/>
                <w:sz w:val="22"/>
                <w:szCs w:val="22"/>
              </w:rPr>
            </w:pPr>
          </w:p>
          <w:p w14:paraId="07F6DD32" w14:textId="77777777" w:rsidR="00A60015" w:rsidRDefault="00A60015" w:rsidP="001F6D31">
            <w:pPr>
              <w:tabs>
                <w:tab w:val="decimal" w:pos="763"/>
              </w:tabs>
              <w:ind w:left="-43"/>
              <w:jc w:val="right"/>
              <w:rPr>
                <w:rFonts w:eastAsia="Calibri" w:cs="Cordia New"/>
                <w:color w:val="000000"/>
                <w:sz w:val="22"/>
                <w:szCs w:val="22"/>
              </w:rPr>
            </w:pPr>
          </w:p>
          <w:p w14:paraId="3D0FC6E8" w14:textId="73D20282" w:rsidR="00A304F5" w:rsidRPr="00594E59" w:rsidRDefault="00620041" w:rsidP="00A304F5">
            <w:pPr>
              <w:tabs>
                <w:tab w:val="decimal" w:pos="719"/>
              </w:tabs>
              <w:jc w:val="right"/>
              <w:rPr>
                <w:rFonts w:eastAsia="Calibri" w:cs="Cordia New"/>
                <w:color w:val="000000"/>
                <w:sz w:val="22"/>
                <w:szCs w:val="22"/>
              </w:rPr>
            </w:pPr>
            <w:r>
              <w:rPr>
                <w:rFonts w:eastAsia="Calibri" w:cs="Cordia New"/>
                <w:color w:val="000000"/>
                <w:sz w:val="22"/>
                <w:szCs w:val="22"/>
              </w:rPr>
              <w:t>(</w:t>
            </w:r>
            <w:r w:rsidR="005802DF" w:rsidRPr="005802DF">
              <w:rPr>
                <w:rFonts w:eastAsia="Calibri" w:cs="Cordia New"/>
                <w:color w:val="000000"/>
                <w:sz w:val="22"/>
                <w:szCs w:val="22"/>
              </w:rPr>
              <w:t>6</w:t>
            </w:r>
            <w:r>
              <w:rPr>
                <w:rFonts w:eastAsia="Calibri" w:cs="Cordia New"/>
                <w:color w:val="000000"/>
                <w:sz w:val="22"/>
                <w:szCs w:val="22"/>
              </w:rPr>
              <w:t>02,</w:t>
            </w:r>
            <w:r w:rsidR="005802DF" w:rsidRPr="005802DF">
              <w:rPr>
                <w:rFonts w:eastAsia="Calibri" w:cs="Cordia New"/>
                <w:color w:val="000000"/>
                <w:sz w:val="22"/>
                <w:szCs w:val="22"/>
              </w:rPr>
              <w:t>66</w:t>
            </w:r>
            <w:r>
              <w:rPr>
                <w:rFonts w:eastAsia="Calibri" w:cs="Cordia New"/>
                <w:color w:val="000000"/>
                <w:sz w:val="22"/>
                <w:szCs w:val="22"/>
              </w:rPr>
              <w:t>0)</w:t>
            </w:r>
          </w:p>
        </w:tc>
        <w:tc>
          <w:tcPr>
            <w:tcW w:w="1129" w:type="dxa"/>
            <w:tcBorders>
              <w:bottom w:val="single" w:sz="4" w:space="0" w:color="auto"/>
            </w:tcBorders>
            <w:shd w:val="clear" w:color="auto" w:fill="auto"/>
          </w:tcPr>
          <w:p w14:paraId="564D3740" w14:textId="77777777" w:rsidR="00A60015" w:rsidRDefault="00A60015" w:rsidP="001F6D31">
            <w:pPr>
              <w:tabs>
                <w:tab w:val="decimal" w:pos="763"/>
              </w:tabs>
              <w:ind w:left="-43"/>
              <w:jc w:val="right"/>
              <w:rPr>
                <w:rFonts w:eastAsia="Calibri" w:cs="Cordia New"/>
                <w:color w:val="000000"/>
                <w:sz w:val="22"/>
                <w:szCs w:val="22"/>
              </w:rPr>
            </w:pPr>
          </w:p>
          <w:p w14:paraId="6B4D8410" w14:textId="77777777" w:rsidR="00A60015" w:rsidRDefault="00A60015" w:rsidP="001F6D31">
            <w:pPr>
              <w:tabs>
                <w:tab w:val="decimal" w:pos="763"/>
              </w:tabs>
              <w:ind w:left="-43"/>
              <w:jc w:val="right"/>
              <w:rPr>
                <w:rFonts w:eastAsia="Calibri" w:cs="Cordia New"/>
                <w:color w:val="000000"/>
                <w:sz w:val="22"/>
                <w:szCs w:val="22"/>
              </w:rPr>
            </w:pPr>
          </w:p>
          <w:p w14:paraId="214E8381" w14:textId="67F4BDCE" w:rsidR="00A304F5" w:rsidRPr="00594E59" w:rsidRDefault="00620041" w:rsidP="00A304F5">
            <w:pPr>
              <w:tabs>
                <w:tab w:val="decimal" w:pos="719"/>
              </w:tabs>
              <w:jc w:val="right"/>
              <w:rPr>
                <w:rFonts w:eastAsia="Calibri" w:cs="Cordia New"/>
                <w:color w:val="000000"/>
                <w:sz w:val="22"/>
                <w:szCs w:val="22"/>
              </w:rPr>
            </w:pPr>
            <w:r>
              <w:rPr>
                <w:rFonts w:eastAsia="Calibri" w:cs="Cordia New"/>
                <w:color w:val="000000"/>
                <w:sz w:val="22"/>
                <w:szCs w:val="22"/>
              </w:rPr>
              <w:t>1</w:t>
            </w:r>
            <w:r w:rsidR="005802DF" w:rsidRPr="005802DF">
              <w:rPr>
                <w:rFonts w:eastAsia="Calibri" w:cs="Cordia New"/>
                <w:color w:val="000000"/>
                <w:sz w:val="22"/>
                <w:szCs w:val="22"/>
              </w:rPr>
              <w:t>87</w:t>
            </w:r>
            <w:r>
              <w:rPr>
                <w:rFonts w:eastAsia="Calibri" w:cs="Cordia New"/>
                <w:color w:val="000000"/>
                <w:sz w:val="22"/>
                <w:szCs w:val="22"/>
              </w:rPr>
              <w:t>,</w:t>
            </w:r>
            <w:r w:rsidR="005802DF" w:rsidRPr="005802DF">
              <w:rPr>
                <w:rFonts w:eastAsia="Calibri" w:cs="Cordia New"/>
                <w:color w:val="000000"/>
                <w:sz w:val="22"/>
                <w:szCs w:val="22"/>
              </w:rPr>
              <w:t>886</w:t>
            </w:r>
          </w:p>
        </w:tc>
      </w:tr>
      <w:tr w:rsidR="002F6992" w:rsidRPr="001B3096" w14:paraId="50AEB31F" w14:textId="03404D70" w:rsidTr="00F27D91">
        <w:tc>
          <w:tcPr>
            <w:tcW w:w="2127" w:type="dxa"/>
            <w:shd w:val="clear" w:color="auto" w:fill="auto"/>
            <w:vAlign w:val="center"/>
          </w:tcPr>
          <w:p w14:paraId="64A2C3EE" w14:textId="77777777" w:rsidR="001242FD" w:rsidRPr="001B3096" w:rsidRDefault="001242FD" w:rsidP="001242FD">
            <w:pPr>
              <w:tabs>
                <w:tab w:val="left" w:pos="345"/>
              </w:tabs>
              <w:ind w:left="-86" w:right="-72"/>
              <w:rPr>
                <w:rFonts w:cs="Cordia New"/>
                <w:sz w:val="12"/>
                <w:szCs w:val="12"/>
              </w:rPr>
            </w:pPr>
          </w:p>
        </w:tc>
        <w:tc>
          <w:tcPr>
            <w:tcW w:w="1134" w:type="dxa"/>
            <w:tcBorders>
              <w:top w:val="single" w:sz="4" w:space="0" w:color="auto"/>
            </w:tcBorders>
            <w:shd w:val="clear" w:color="auto" w:fill="auto"/>
            <w:vAlign w:val="bottom"/>
          </w:tcPr>
          <w:p w14:paraId="5343729A" w14:textId="77777777"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vAlign w:val="bottom"/>
          </w:tcPr>
          <w:p w14:paraId="5D90626C" w14:textId="77777777" w:rsidR="001242FD" w:rsidRPr="001B3096" w:rsidRDefault="001242FD" w:rsidP="00A304F5">
            <w:pPr>
              <w:tabs>
                <w:tab w:val="decimal" w:pos="719"/>
              </w:tabs>
              <w:jc w:val="right"/>
              <w:rPr>
                <w:rFonts w:eastAsia="Calibri" w:cs="Cordia New"/>
                <w:sz w:val="12"/>
                <w:szCs w:val="12"/>
              </w:rPr>
            </w:pPr>
          </w:p>
        </w:tc>
        <w:tc>
          <w:tcPr>
            <w:tcW w:w="1134" w:type="dxa"/>
            <w:tcBorders>
              <w:top w:val="single" w:sz="4" w:space="0" w:color="auto"/>
            </w:tcBorders>
            <w:shd w:val="clear" w:color="auto" w:fill="auto"/>
            <w:vAlign w:val="bottom"/>
          </w:tcPr>
          <w:p w14:paraId="071CB955" w14:textId="77777777" w:rsidR="001242FD" w:rsidRPr="001B3096" w:rsidRDefault="001242FD" w:rsidP="00A304F5">
            <w:pPr>
              <w:tabs>
                <w:tab w:val="decimal" w:pos="720"/>
              </w:tabs>
              <w:ind w:left="-90"/>
              <w:jc w:val="right"/>
              <w:rPr>
                <w:rFonts w:eastAsia="Calibri" w:cs="Cordia New"/>
                <w:sz w:val="12"/>
                <w:szCs w:val="12"/>
              </w:rPr>
            </w:pPr>
          </w:p>
        </w:tc>
        <w:tc>
          <w:tcPr>
            <w:tcW w:w="1134" w:type="dxa"/>
            <w:tcBorders>
              <w:top w:val="single" w:sz="4" w:space="0" w:color="auto"/>
            </w:tcBorders>
            <w:shd w:val="clear" w:color="auto" w:fill="auto"/>
            <w:vAlign w:val="bottom"/>
          </w:tcPr>
          <w:p w14:paraId="73FE9B29" w14:textId="77777777" w:rsidR="001242FD" w:rsidRPr="001B3096" w:rsidRDefault="001242FD" w:rsidP="00A304F5">
            <w:pPr>
              <w:tabs>
                <w:tab w:val="decimal" w:pos="719"/>
              </w:tabs>
              <w:jc w:val="right"/>
              <w:rPr>
                <w:rFonts w:eastAsia="Calibri" w:cs="Cordia New"/>
                <w:sz w:val="12"/>
                <w:szCs w:val="12"/>
              </w:rPr>
            </w:pPr>
          </w:p>
        </w:tc>
        <w:tc>
          <w:tcPr>
            <w:tcW w:w="1134" w:type="dxa"/>
            <w:tcBorders>
              <w:top w:val="single" w:sz="4" w:space="0" w:color="auto"/>
            </w:tcBorders>
            <w:shd w:val="clear" w:color="auto" w:fill="auto"/>
            <w:vAlign w:val="bottom"/>
          </w:tcPr>
          <w:p w14:paraId="09937753" w14:textId="77777777"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vAlign w:val="bottom"/>
          </w:tcPr>
          <w:p w14:paraId="79554F57" w14:textId="77777777" w:rsidR="001242FD" w:rsidRPr="001B3096" w:rsidRDefault="001242FD" w:rsidP="00A304F5">
            <w:pPr>
              <w:tabs>
                <w:tab w:val="decimal" w:pos="720"/>
              </w:tabs>
              <w:jc w:val="right"/>
              <w:rPr>
                <w:rFonts w:eastAsia="Calibri" w:cs="Cordia New"/>
                <w:sz w:val="12"/>
                <w:szCs w:val="12"/>
              </w:rPr>
            </w:pPr>
          </w:p>
        </w:tc>
        <w:tc>
          <w:tcPr>
            <w:tcW w:w="1134" w:type="dxa"/>
            <w:tcBorders>
              <w:top w:val="single" w:sz="4" w:space="0" w:color="auto"/>
            </w:tcBorders>
            <w:shd w:val="clear" w:color="auto" w:fill="auto"/>
            <w:vAlign w:val="bottom"/>
          </w:tcPr>
          <w:p w14:paraId="58D1B28B" w14:textId="77777777" w:rsidR="001242FD" w:rsidRPr="001B3096" w:rsidRDefault="001242FD" w:rsidP="00A304F5">
            <w:pPr>
              <w:tabs>
                <w:tab w:val="decimal" w:pos="788"/>
              </w:tabs>
              <w:jc w:val="right"/>
              <w:rPr>
                <w:rFonts w:eastAsia="Calibri" w:cs="Cordia New"/>
                <w:sz w:val="12"/>
                <w:szCs w:val="12"/>
              </w:rPr>
            </w:pPr>
          </w:p>
        </w:tc>
        <w:tc>
          <w:tcPr>
            <w:tcW w:w="1134" w:type="dxa"/>
            <w:tcBorders>
              <w:top w:val="single" w:sz="4" w:space="0" w:color="auto"/>
            </w:tcBorders>
            <w:shd w:val="clear" w:color="auto" w:fill="auto"/>
            <w:vAlign w:val="bottom"/>
          </w:tcPr>
          <w:p w14:paraId="7FBB54BC" w14:textId="77777777" w:rsidR="001242FD" w:rsidRPr="001B3096" w:rsidRDefault="001242FD" w:rsidP="00A304F5">
            <w:pPr>
              <w:tabs>
                <w:tab w:val="decimal" w:pos="719"/>
              </w:tabs>
              <w:jc w:val="right"/>
              <w:rPr>
                <w:rFonts w:eastAsia="Calibri" w:cs="Cordia New"/>
                <w:sz w:val="12"/>
                <w:szCs w:val="12"/>
              </w:rPr>
            </w:pPr>
          </w:p>
        </w:tc>
        <w:tc>
          <w:tcPr>
            <w:tcW w:w="1134" w:type="dxa"/>
            <w:tcBorders>
              <w:top w:val="single" w:sz="4" w:space="0" w:color="auto"/>
            </w:tcBorders>
            <w:shd w:val="clear" w:color="auto" w:fill="auto"/>
          </w:tcPr>
          <w:p w14:paraId="6CF46D92" w14:textId="77777777" w:rsidR="00A304F5" w:rsidRPr="001B3096" w:rsidRDefault="00A304F5" w:rsidP="00A304F5">
            <w:pPr>
              <w:tabs>
                <w:tab w:val="decimal" w:pos="719"/>
              </w:tabs>
              <w:jc w:val="right"/>
              <w:rPr>
                <w:rFonts w:eastAsia="Calibri" w:cs="Cordia New"/>
                <w:sz w:val="12"/>
                <w:szCs w:val="12"/>
              </w:rPr>
            </w:pPr>
          </w:p>
        </w:tc>
        <w:tc>
          <w:tcPr>
            <w:tcW w:w="1134" w:type="dxa"/>
            <w:tcBorders>
              <w:top w:val="single" w:sz="4" w:space="0" w:color="auto"/>
            </w:tcBorders>
            <w:shd w:val="clear" w:color="auto" w:fill="auto"/>
          </w:tcPr>
          <w:p w14:paraId="781C6376" w14:textId="77777777" w:rsidR="00A304F5" w:rsidRPr="001B3096" w:rsidRDefault="00A304F5" w:rsidP="00A304F5">
            <w:pPr>
              <w:tabs>
                <w:tab w:val="decimal" w:pos="719"/>
              </w:tabs>
              <w:jc w:val="right"/>
              <w:rPr>
                <w:rFonts w:eastAsia="Calibri" w:cs="Cordia New"/>
                <w:sz w:val="12"/>
                <w:szCs w:val="12"/>
              </w:rPr>
            </w:pPr>
          </w:p>
        </w:tc>
        <w:tc>
          <w:tcPr>
            <w:tcW w:w="992" w:type="dxa"/>
            <w:tcBorders>
              <w:top w:val="single" w:sz="4" w:space="0" w:color="auto"/>
            </w:tcBorders>
            <w:shd w:val="clear" w:color="auto" w:fill="auto"/>
          </w:tcPr>
          <w:p w14:paraId="74209595" w14:textId="77777777" w:rsidR="00A304F5" w:rsidRPr="001B3096" w:rsidRDefault="00A304F5" w:rsidP="00A304F5">
            <w:pPr>
              <w:tabs>
                <w:tab w:val="decimal" w:pos="719"/>
              </w:tabs>
              <w:jc w:val="right"/>
              <w:rPr>
                <w:rFonts w:eastAsia="Calibri" w:cs="Cordia New"/>
                <w:sz w:val="12"/>
                <w:szCs w:val="12"/>
              </w:rPr>
            </w:pPr>
          </w:p>
        </w:tc>
        <w:tc>
          <w:tcPr>
            <w:tcW w:w="1129" w:type="dxa"/>
            <w:tcBorders>
              <w:top w:val="single" w:sz="4" w:space="0" w:color="auto"/>
            </w:tcBorders>
            <w:shd w:val="clear" w:color="auto" w:fill="auto"/>
          </w:tcPr>
          <w:p w14:paraId="21176EBD" w14:textId="77777777" w:rsidR="00A304F5" w:rsidRPr="001B3096" w:rsidRDefault="00A304F5" w:rsidP="00A304F5">
            <w:pPr>
              <w:tabs>
                <w:tab w:val="decimal" w:pos="719"/>
              </w:tabs>
              <w:jc w:val="right"/>
              <w:rPr>
                <w:rFonts w:eastAsia="Calibri" w:cs="Cordia New"/>
                <w:sz w:val="12"/>
                <w:szCs w:val="12"/>
              </w:rPr>
            </w:pPr>
          </w:p>
        </w:tc>
      </w:tr>
      <w:tr w:rsidR="00E06F51" w:rsidRPr="001B3096" w14:paraId="01A12916" w14:textId="39A79512" w:rsidTr="00F27D91">
        <w:tc>
          <w:tcPr>
            <w:tcW w:w="2127" w:type="dxa"/>
            <w:shd w:val="clear" w:color="auto" w:fill="auto"/>
            <w:vAlign w:val="center"/>
          </w:tcPr>
          <w:p w14:paraId="5568485D" w14:textId="77777777" w:rsidR="00E06F51" w:rsidRPr="001B3096" w:rsidRDefault="00E06F51" w:rsidP="00E06F51">
            <w:pPr>
              <w:tabs>
                <w:tab w:val="left" w:pos="345"/>
              </w:tabs>
              <w:ind w:left="-86" w:right="-72"/>
              <w:rPr>
                <w:rFonts w:cs="Cordia New"/>
                <w:sz w:val="22"/>
                <w:szCs w:val="22"/>
              </w:rPr>
            </w:pPr>
            <w:r w:rsidRPr="001B3096">
              <w:rPr>
                <w:rFonts w:cs="Cordia New"/>
                <w:sz w:val="22"/>
                <w:szCs w:val="22"/>
              </w:rPr>
              <w:t>Dividend paid to</w:t>
            </w:r>
          </w:p>
          <w:p w14:paraId="358FF381" w14:textId="33D220DF" w:rsidR="00E06F51" w:rsidRPr="001B3096" w:rsidRDefault="00E06F51" w:rsidP="00E06F51">
            <w:pPr>
              <w:tabs>
                <w:tab w:val="left" w:pos="345"/>
              </w:tabs>
              <w:ind w:left="-86" w:right="-72"/>
              <w:rPr>
                <w:rFonts w:cs="Cordia New"/>
                <w:sz w:val="22"/>
                <w:szCs w:val="22"/>
              </w:rPr>
            </w:pPr>
            <w:r w:rsidRPr="001B3096">
              <w:rPr>
                <w:rFonts w:cs="Cordia New"/>
                <w:sz w:val="22"/>
                <w:szCs w:val="22"/>
              </w:rPr>
              <w:t xml:space="preserve">   non-controlling interests</w:t>
            </w:r>
          </w:p>
        </w:tc>
        <w:tc>
          <w:tcPr>
            <w:tcW w:w="1134" w:type="dxa"/>
            <w:tcBorders>
              <w:bottom w:val="single" w:sz="4" w:space="0" w:color="auto"/>
            </w:tcBorders>
            <w:shd w:val="clear" w:color="auto" w:fill="auto"/>
            <w:vAlign w:val="bottom"/>
          </w:tcPr>
          <w:p w14:paraId="6E7D65F7" w14:textId="063E46CE" w:rsidR="00E06F51" w:rsidRPr="001B3096" w:rsidRDefault="005802DF" w:rsidP="00A304F5">
            <w:pPr>
              <w:tabs>
                <w:tab w:val="decimal" w:pos="720"/>
              </w:tabs>
              <w:jc w:val="right"/>
              <w:rPr>
                <w:rFonts w:eastAsia="Calibri" w:cs="Cordia New"/>
                <w:sz w:val="22"/>
                <w:szCs w:val="22"/>
              </w:rPr>
            </w:pPr>
            <w:r w:rsidRPr="005802DF">
              <w:rPr>
                <w:rFonts w:eastAsia="Calibri" w:cs="Cordia New"/>
                <w:color w:val="000000"/>
                <w:sz w:val="22"/>
                <w:szCs w:val="22"/>
              </w:rPr>
              <w:t>7</w:t>
            </w:r>
            <w:r w:rsidR="00E06F51" w:rsidRPr="00594E59">
              <w:rPr>
                <w:rFonts w:eastAsia="Calibri" w:cs="Cordia New"/>
                <w:color w:val="000000"/>
                <w:sz w:val="22"/>
                <w:szCs w:val="22"/>
              </w:rPr>
              <w:t>5,2</w:t>
            </w:r>
            <w:r w:rsidRPr="005802DF">
              <w:rPr>
                <w:rFonts w:eastAsia="Calibri" w:cs="Cordia New"/>
                <w:color w:val="000000"/>
                <w:sz w:val="22"/>
                <w:szCs w:val="22"/>
              </w:rPr>
              <w:t>89</w:t>
            </w:r>
          </w:p>
        </w:tc>
        <w:tc>
          <w:tcPr>
            <w:tcW w:w="1134" w:type="dxa"/>
            <w:tcBorders>
              <w:bottom w:val="single" w:sz="4" w:space="0" w:color="auto"/>
            </w:tcBorders>
            <w:shd w:val="clear" w:color="auto" w:fill="auto"/>
            <w:vAlign w:val="bottom"/>
          </w:tcPr>
          <w:p w14:paraId="5BBDA738" w14:textId="0B82365E" w:rsidR="00E06F51" w:rsidRPr="001B3096" w:rsidRDefault="00E06F51" w:rsidP="00A304F5">
            <w:pPr>
              <w:tabs>
                <w:tab w:val="decimal" w:pos="719"/>
              </w:tabs>
              <w:jc w:val="right"/>
              <w:rPr>
                <w:rFonts w:eastAsia="Calibri" w:cs="Cordia New"/>
                <w:sz w:val="22"/>
                <w:szCs w:val="22"/>
              </w:rPr>
            </w:pPr>
            <w:r w:rsidRPr="00594E59">
              <w:rPr>
                <w:rFonts w:eastAsia="Calibri" w:cs="Cordia New"/>
                <w:color w:val="000000"/>
                <w:sz w:val="22"/>
                <w:szCs w:val="22"/>
              </w:rPr>
              <w:t>234,</w:t>
            </w:r>
            <w:r w:rsidR="005802DF" w:rsidRPr="005802DF">
              <w:rPr>
                <w:rFonts w:eastAsia="Calibri" w:cs="Cordia New"/>
                <w:color w:val="000000"/>
                <w:sz w:val="22"/>
                <w:szCs w:val="22"/>
              </w:rPr>
              <w:t>9</w:t>
            </w:r>
            <w:r w:rsidRPr="00594E59">
              <w:rPr>
                <w:rFonts w:eastAsia="Calibri" w:cs="Cordia New"/>
                <w:color w:val="000000"/>
                <w:sz w:val="22"/>
                <w:szCs w:val="22"/>
              </w:rPr>
              <w:t>02</w:t>
            </w:r>
          </w:p>
        </w:tc>
        <w:tc>
          <w:tcPr>
            <w:tcW w:w="1134" w:type="dxa"/>
            <w:tcBorders>
              <w:bottom w:val="single" w:sz="4" w:space="0" w:color="auto"/>
            </w:tcBorders>
            <w:shd w:val="clear" w:color="auto" w:fill="auto"/>
            <w:vAlign w:val="bottom"/>
          </w:tcPr>
          <w:p w14:paraId="15C4FE2A" w14:textId="64B04133" w:rsidR="00E06F51" w:rsidRPr="001B3096" w:rsidRDefault="00E06F51" w:rsidP="00A304F5">
            <w:pPr>
              <w:tabs>
                <w:tab w:val="decimal" w:pos="720"/>
              </w:tabs>
              <w:ind w:left="-90"/>
              <w:jc w:val="right"/>
              <w:rPr>
                <w:rFonts w:eastAsia="Calibri" w:cs="Cordia New"/>
                <w:sz w:val="22"/>
                <w:szCs w:val="22"/>
              </w:rPr>
            </w:pPr>
            <w:r w:rsidRPr="00594E59">
              <w:rPr>
                <w:rFonts w:eastAsia="Calibri" w:cs="Cordia New"/>
                <w:color w:val="000000"/>
                <w:sz w:val="22"/>
                <w:szCs w:val="22"/>
              </w:rPr>
              <w:t>2,</w:t>
            </w:r>
            <w:r w:rsidR="005802DF" w:rsidRPr="005802DF">
              <w:rPr>
                <w:rFonts w:eastAsia="Calibri" w:cs="Cordia New"/>
                <w:color w:val="000000"/>
                <w:sz w:val="22"/>
                <w:szCs w:val="22"/>
              </w:rPr>
              <w:t>678</w:t>
            </w:r>
            <w:r w:rsidRPr="00594E59">
              <w:rPr>
                <w:rFonts w:eastAsia="Calibri" w:cs="Cordia New"/>
                <w:color w:val="000000"/>
                <w:sz w:val="22"/>
                <w:szCs w:val="22"/>
              </w:rPr>
              <w:t>,</w:t>
            </w:r>
            <w:r w:rsidR="005802DF" w:rsidRPr="005802DF">
              <w:rPr>
                <w:rFonts w:eastAsia="Calibri" w:cs="Cordia New"/>
                <w:color w:val="000000"/>
                <w:sz w:val="22"/>
                <w:szCs w:val="22"/>
              </w:rPr>
              <w:t>696</w:t>
            </w:r>
          </w:p>
        </w:tc>
        <w:tc>
          <w:tcPr>
            <w:tcW w:w="1134" w:type="dxa"/>
            <w:tcBorders>
              <w:bottom w:val="single" w:sz="4" w:space="0" w:color="auto"/>
            </w:tcBorders>
            <w:shd w:val="clear" w:color="auto" w:fill="auto"/>
            <w:vAlign w:val="bottom"/>
          </w:tcPr>
          <w:p w14:paraId="41575D89" w14:textId="19EF34F0" w:rsidR="00E06F51" w:rsidRPr="001B3096" w:rsidRDefault="005802DF" w:rsidP="00A304F5">
            <w:pPr>
              <w:tabs>
                <w:tab w:val="decimal" w:pos="719"/>
              </w:tabs>
              <w:jc w:val="right"/>
              <w:rPr>
                <w:rFonts w:eastAsia="Calibri" w:cs="Cordia New"/>
                <w:sz w:val="22"/>
                <w:szCs w:val="22"/>
              </w:rPr>
            </w:pPr>
            <w:r w:rsidRPr="005802DF">
              <w:rPr>
                <w:rFonts w:eastAsia="Calibri" w:cs="Cordia New"/>
                <w:color w:val="000000"/>
                <w:sz w:val="22"/>
                <w:szCs w:val="22"/>
              </w:rPr>
              <w:t>8</w:t>
            </w:r>
            <w:r w:rsidR="00E06F51" w:rsidRPr="00594E59">
              <w:rPr>
                <w:rFonts w:eastAsia="Calibri" w:cs="Cordia New"/>
                <w:color w:val="000000"/>
                <w:sz w:val="22"/>
                <w:szCs w:val="22"/>
              </w:rPr>
              <w:t>,1</w:t>
            </w:r>
            <w:r w:rsidRPr="005802DF">
              <w:rPr>
                <w:rFonts w:eastAsia="Calibri" w:cs="Cordia New"/>
                <w:color w:val="000000"/>
                <w:sz w:val="22"/>
                <w:szCs w:val="22"/>
              </w:rPr>
              <w:t>8</w:t>
            </w:r>
            <w:r w:rsidR="00E06F51" w:rsidRPr="00594E59">
              <w:rPr>
                <w:rFonts w:eastAsia="Calibri" w:cs="Cordia New"/>
                <w:color w:val="000000"/>
                <w:sz w:val="22"/>
                <w:szCs w:val="22"/>
              </w:rPr>
              <w:t>0,4</w:t>
            </w:r>
            <w:r w:rsidRPr="005802DF">
              <w:rPr>
                <w:rFonts w:eastAsia="Calibri" w:cs="Cordia New"/>
                <w:color w:val="000000"/>
                <w:sz w:val="22"/>
                <w:szCs w:val="22"/>
              </w:rPr>
              <w:t>7</w:t>
            </w:r>
            <w:r w:rsidR="00E06F51" w:rsidRPr="00594E59">
              <w:rPr>
                <w:rFonts w:eastAsia="Calibri" w:cs="Cordia New"/>
                <w:color w:val="000000"/>
                <w:sz w:val="22"/>
                <w:szCs w:val="22"/>
              </w:rPr>
              <w:t>5</w:t>
            </w:r>
          </w:p>
        </w:tc>
        <w:tc>
          <w:tcPr>
            <w:tcW w:w="1134" w:type="dxa"/>
            <w:tcBorders>
              <w:bottom w:val="single" w:sz="4" w:space="0" w:color="auto"/>
            </w:tcBorders>
            <w:shd w:val="clear" w:color="auto" w:fill="auto"/>
            <w:vAlign w:val="bottom"/>
          </w:tcPr>
          <w:p w14:paraId="4FAC2729" w14:textId="29E89397" w:rsidR="00E06F51" w:rsidRPr="001B3096" w:rsidRDefault="00E06F51" w:rsidP="00A304F5">
            <w:pPr>
              <w:tabs>
                <w:tab w:val="decimal" w:pos="720"/>
              </w:tabs>
              <w:jc w:val="right"/>
              <w:rPr>
                <w:rFonts w:eastAsia="Calibri" w:cs="Cordia New"/>
                <w:sz w:val="22"/>
                <w:szCs w:val="22"/>
              </w:rPr>
            </w:pPr>
            <w:r w:rsidRPr="00594E59">
              <w:rPr>
                <w:rFonts w:eastAsia="Calibri" w:cs="Cordia New"/>
                <w:color w:val="000000"/>
                <w:sz w:val="22"/>
                <w:szCs w:val="22"/>
              </w:rPr>
              <w:t>12,</w:t>
            </w:r>
            <w:r w:rsidR="005802DF" w:rsidRPr="005802DF">
              <w:rPr>
                <w:rFonts w:eastAsia="Calibri" w:cs="Cordia New"/>
                <w:color w:val="000000"/>
                <w:sz w:val="22"/>
                <w:szCs w:val="22"/>
              </w:rPr>
              <w:t>696</w:t>
            </w:r>
          </w:p>
        </w:tc>
        <w:tc>
          <w:tcPr>
            <w:tcW w:w="1134" w:type="dxa"/>
            <w:tcBorders>
              <w:bottom w:val="single" w:sz="4" w:space="0" w:color="auto"/>
            </w:tcBorders>
            <w:shd w:val="clear" w:color="auto" w:fill="auto"/>
            <w:vAlign w:val="bottom"/>
          </w:tcPr>
          <w:p w14:paraId="1A673A4C" w14:textId="311D4805" w:rsidR="00E06F51" w:rsidRPr="001B3096" w:rsidRDefault="00E06F51" w:rsidP="00A304F5">
            <w:pPr>
              <w:tabs>
                <w:tab w:val="decimal" w:pos="720"/>
              </w:tabs>
              <w:jc w:val="right"/>
              <w:rPr>
                <w:rFonts w:eastAsia="Calibri" w:cs="Cordia New"/>
                <w:sz w:val="22"/>
                <w:szCs w:val="22"/>
              </w:rPr>
            </w:pPr>
            <w:r w:rsidRPr="00594E59">
              <w:rPr>
                <w:rFonts w:eastAsia="Calibri" w:cs="Cordia New"/>
                <w:color w:val="000000"/>
                <w:sz w:val="22"/>
                <w:szCs w:val="22"/>
              </w:rPr>
              <w:t>13,120</w:t>
            </w:r>
          </w:p>
        </w:tc>
        <w:tc>
          <w:tcPr>
            <w:tcW w:w="1134" w:type="dxa"/>
            <w:tcBorders>
              <w:bottom w:val="single" w:sz="4" w:space="0" w:color="auto"/>
            </w:tcBorders>
            <w:shd w:val="clear" w:color="auto" w:fill="auto"/>
            <w:vAlign w:val="bottom"/>
          </w:tcPr>
          <w:p w14:paraId="05342664" w14:textId="6A20C80A" w:rsidR="00E06F51" w:rsidRPr="001B3096" w:rsidRDefault="00E06F51" w:rsidP="00A304F5">
            <w:pPr>
              <w:tabs>
                <w:tab w:val="decimal" w:pos="788"/>
              </w:tabs>
              <w:jc w:val="right"/>
              <w:rPr>
                <w:rFonts w:eastAsia="Calibri" w:cs="Cordia New"/>
                <w:sz w:val="22"/>
                <w:szCs w:val="22"/>
              </w:rPr>
            </w:pPr>
            <w:r w:rsidRPr="00594E59">
              <w:rPr>
                <w:rFonts w:eastAsia="Calibri" w:cs="Cordia New"/>
                <w:color w:val="000000"/>
                <w:sz w:val="22"/>
                <w:szCs w:val="22"/>
              </w:rPr>
              <w:t>455,3</w:t>
            </w:r>
            <w:r w:rsidR="005802DF" w:rsidRPr="005802DF">
              <w:rPr>
                <w:rFonts w:eastAsia="Calibri" w:cs="Cordia New"/>
                <w:color w:val="000000"/>
                <w:sz w:val="22"/>
                <w:szCs w:val="22"/>
              </w:rPr>
              <w:t>7</w:t>
            </w:r>
            <w:r w:rsidRPr="00594E59">
              <w:rPr>
                <w:rFonts w:eastAsia="Calibri" w:cs="Cordia New"/>
                <w:color w:val="000000"/>
                <w:sz w:val="22"/>
                <w:szCs w:val="22"/>
              </w:rPr>
              <w:t>2</w:t>
            </w:r>
          </w:p>
        </w:tc>
        <w:tc>
          <w:tcPr>
            <w:tcW w:w="1134" w:type="dxa"/>
            <w:tcBorders>
              <w:bottom w:val="single" w:sz="4" w:space="0" w:color="auto"/>
            </w:tcBorders>
            <w:shd w:val="clear" w:color="auto" w:fill="auto"/>
            <w:vAlign w:val="bottom"/>
          </w:tcPr>
          <w:p w14:paraId="3CB18752" w14:textId="7B1AF532" w:rsidR="00E06F51" w:rsidRPr="001B3096" w:rsidRDefault="00E06F51" w:rsidP="00A304F5">
            <w:pPr>
              <w:tabs>
                <w:tab w:val="decimal" w:pos="719"/>
              </w:tabs>
              <w:jc w:val="right"/>
              <w:rPr>
                <w:rFonts w:eastAsia="Calibri" w:cs="Cordia New"/>
                <w:sz w:val="22"/>
                <w:szCs w:val="22"/>
              </w:rPr>
            </w:pPr>
            <w:r w:rsidRPr="00594E59">
              <w:rPr>
                <w:rFonts w:eastAsia="Calibri" w:cs="Cordia New"/>
                <w:color w:val="000000"/>
                <w:sz w:val="22"/>
                <w:szCs w:val="22"/>
              </w:rPr>
              <w:t>455,3</w:t>
            </w:r>
            <w:r w:rsidR="005802DF" w:rsidRPr="005802DF">
              <w:rPr>
                <w:rFonts w:eastAsia="Calibri" w:cs="Cordia New"/>
                <w:color w:val="000000"/>
                <w:sz w:val="22"/>
                <w:szCs w:val="22"/>
              </w:rPr>
              <w:t>68</w:t>
            </w:r>
          </w:p>
        </w:tc>
        <w:tc>
          <w:tcPr>
            <w:tcW w:w="1134" w:type="dxa"/>
            <w:tcBorders>
              <w:bottom w:val="single" w:sz="4" w:space="0" w:color="auto"/>
            </w:tcBorders>
            <w:shd w:val="clear" w:color="auto" w:fill="auto"/>
          </w:tcPr>
          <w:p w14:paraId="165C3B68" w14:textId="77777777" w:rsidR="00A60015" w:rsidRDefault="00A60015" w:rsidP="00C247E7">
            <w:pPr>
              <w:tabs>
                <w:tab w:val="decimal" w:pos="763"/>
              </w:tabs>
              <w:ind w:left="-43"/>
              <w:jc w:val="right"/>
              <w:rPr>
                <w:rFonts w:eastAsia="Calibri" w:cs="Cordia New"/>
                <w:color w:val="000000"/>
                <w:sz w:val="22"/>
                <w:szCs w:val="22"/>
              </w:rPr>
            </w:pPr>
          </w:p>
          <w:p w14:paraId="1DD293E7" w14:textId="063ABC73" w:rsidR="00A304F5" w:rsidRPr="00594E59" w:rsidRDefault="00155B75" w:rsidP="00A304F5">
            <w:pPr>
              <w:tabs>
                <w:tab w:val="decimal" w:pos="719"/>
              </w:tabs>
              <w:jc w:val="right"/>
              <w:rPr>
                <w:rFonts w:eastAsia="Calibri" w:cs="Cordia New"/>
                <w:color w:val="000000"/>
                <w:sz w:val="22"/>
                <w:szCs w:val="22"/>
              </w:rPr>
            </w:pPr>
            <w:r w:rsidRPr="00D517BF">
              <w:rPr>
                <w:rFonts w:eastAsia="Calibri" w:cs="Cordia New"/>
                <w:color w:val="000000"/>
                <w:sz w:val="22"/>
                <w:szCs w:val="22"/>
              </w:rPr>
              <w:t>-</w:t>
            </w:r>
          </w:p>
        </w:tc>
        <w:tc>
          <w:tcPr>
            <w:tcW w:w="1134" w:type="dxa"/>
            <w:tcBorders>
              <w:bottom w:val="single" w:sz="4" w:space="0" w:color="auto"/>
            </w:tcBorders>
            <w:shd w:val="clear" w:color="auto" w:fill="auto"/>
          </w:tcPr>
          <w:p w14:paraId="5309E3B1" w14:textId="77777777" w:rsidR="00A60015" w:rsidRDefault="00A60015" w:rsidP="00C247E7">
            <w:pPr>
              <w:tabs>
                <w:tab w:val="decimal" w:pos="763"/>
              </w:tabs>
              <w:ind w:left="-43"/>
              <w:jc w:val="right"/>
              <w:rPr>
                <w:rFonts w:eastAsia="Calibri" w:cs="Cordia New"/>
                <w:color w:val="000000"/>
                <w:sz w:val="22"/>
                <w:szCs w:val="22"/>
              </w:rPr>
            </w:pPr>
          </w:p>
          <w:p w14:paraId="3280B82C" w14:textId="6B5FBE06" w:rsidR="00A304F5" w:rsidRPr="00594E59" w:rsidRDefault="00155B75" w:rsidP="00A304F5">
            <w:pPr>
              <w:tabs>
                <w:tab w:val="decimal" w:pos="719"/>
              </w:tabs>
              <w:jc w:val="right"/>
              <w:rPr>
                <w:rFonts w:eastAsia="Calibri" w:cs="Cordia New"/>
                <w:color w:val="000000"/>
                <w:sz w:val="22"/>
                <w:szCs w:val="22"/>
              </w:rPr>
            </w:pPr>
            <w:r w:rsidRPr="00D517BF">
              <w:rPr>
                <w:rFonts w:eastAsia="Calibri" w:cs="Cordia New"/>
                <w:color w:val="000000"/>
                <w:sz w:val="22"/>
                <w:szCs w:val="22"/>
              </w:rPr>
              <w:t>-</w:t>
            </w:r>
          </w:p>
        </w:tc>
        <w:tc>
          <w:tcPr>
            <w:tcW w:w="992" w:type="dxa"/>
            <w:tcBorders>
              <w:bottom w:val="single" w:sz="4" w:space="0" w:color="auto"/>
            </w:tcBorders>
            <w:shd w:val="clear" w:color="auto" w:fill="auto"/>
          </w:tcPr>
          <w:p w14:paraId="2B5C6460" w14:textId="77777777" w:rsidR="00A60015" w:rsidRDefault="00A60015" w:rsidP="00C247E7">
            <w:pPr>
              <w:tabs>
                <w:tab w:val="decimal" w:pos="763"/>
              </w:tabs>
              <w:ind w:left="-43"/>
              <w:jc w:val="right"/>
              <w:rPr>
                <w:rFonts w:eastAsia="Calibri" w:cs="Cordia New"/>
                <w:color w:val="000000"/>
                <w:sz w:val="22"/>
                <w:szCs w:val="22"/>
              </w:rPr>
            </w:pPr>
          </w:p>
          <w:p w14:paraId="0F262CC1" w14:textId="3D70CC5A" w:rsidR="00A304F5" w:rsidRPr="00594E59" w:rsidRDefault="00155B75" w:rsidP="00A304F5">
            <w:pPr>
              <w:tabs>
                <w:tab w:val="decimal" w:pos="719"/>
              </w:tabs>
              <w:jc w:val="right"/>
              <w:rPr>
                <w:rFonts w:eastAsia="Calibri" w:cs="Cordia New"/>
                <w:color w:val="000000"/>
                <w:sz w:val="22"/>
                <w:szCs w:val="22"/>
              </w:rPr>
            </w:pPr>
            <w:r w:rsidRPr="00D517BF">
              <w:rPr>
                <w:rFonts w:eastAsia="Calibri" w:cs="Cordia New"/>
                <w:color w:val="000000"/>
                <w:sz w:val="22"/>
                <w:szCs w:val="22"/>
              </w:rPr>
              <w:t>-</w:t>
            </w:r>
          </w:p>
        </w:tc>
        <w:tc>
          <w:tcPr>
            <w:tcW w:w="1129" w:type="dxa"/>
            <w:tcBorders>
              <w:bottom w:val="single" w:sz="4" w:space="0" w:color="auto"/>
            </w:tcBorders>
            <w:shd w:val="clear" w:color="auto" w:fill="auto"/>
          </w:tcPr>
          <w:p w14:paraId="5934721B" w14:textId="77777777" w:rsidR="00A60015" w:rsidRDefault="00A60015" w:rsidP="00C247E7">
            <w:pPr>
              <w:tabs>
                <w:tab w:val="decimal" w:pos="763"/>
              </w:tabs>
              <w:ind w:left="-43"/>
              <w:jc w:val="right"/>
              <w:rPr>
                <w:rFonts w:eastAsia="Calibri" w:cs="Cordia New"/>
                <w:color w:val="000000"/>
                <w:sz w:val="22"/>
                <w:szCs w:val="22"/>
              </w:rPr>
            </w:pPr>
          </w:p>
          <w:p w14:paraId="468FA781" w14:textId="12837BE3" w:rsidR="00A304F5" w:rsidRPr="00594E59" w:rsidRDefault="00155B75" w:rsidP="00A304F5">
            <w:pPr>
              <w:tabs>
                <w:tab w:val="decimal" w:pos="719"/>
              </w:tabs>
              <w:jc w:val="right"/>
              <w:rPr>
                <w:rFonts w:eastAsia="Calibri" w:cs="Cordia New"/>
                <w:color w:val="000000"/>
                <w:sz w:val="22"/>
                <w:szCs w:val="22"/>
              </w:rPr>
            </w:pPr>
            <w:r w:rsidRPr="00D517BF">
              <w:rPr>
                <w:rFonts w:eastAsia="Calibri" w:cs="Cordia New"/>
                <w:color w:val="000000"/>
                <w:sz w:val="22"/>
                <w:szCs w:val="22"/>
              </w:rPr>
              <w:t>-</w:t>
            </w:r>
          </w:p>
        </w:tc>
      </w:tr>
    </w:tbl>
    <w:p w14:paraId="18E58F3A" w14:textId="77777777" w:rsidR="000647A9" w:rsidRPr="00F12FD8" w:rsidRDefault="00B07E32" w:rsidP="00CF1040">
      <w:pPr>
        <w:rPr>
          <w:rFonts w:cs="Cordia New"/>
          <w:b/>
          <w:bCs/>
          <w:sz w:val="26"/>
          <w:szCs w:val="26"/>
        </w:rPr>
        <w:sectPr w:rsidR="000647A9" w:rsidRPr="00F12FD8" w:rsidSect="00A304F5">
          <w:pgSz w:w="16834" w:h="11909" w:orient="landscape" w:code="9"/>
          <w:pgMar w:top="1728" w:right="532" w:bottom="720" w:left="720" w:header="706" w:footer="706" w:gutter="0"/>
          <w:cols w:space="720"/>
          <w:docGrid w:linePitch="272"/>
        </w:sectPr>
      </w:pPr>
      <w:r w:rsidRPr="00F12FD8">
        <w:rPr>
          <w:rFonts w:cs="Cordia New"/>
          <w:b/>
          <w:bCs/>
          <w:sz w:val="26"/>
          <w:szCs w:val="26"/>
        </w:rPr>
        <w:br w:type="page"/>
      </w:r>
    </w:p>
    <w:p w14:paraId="7DBF1851" w14:textId="3DA88207" w:rsidR="00411D07" w:rsidRPr="001B3096" w:rsidRDefault="00411D07" w:rsidP="00CF1040">
      <w:pPr>
        <w:ind w:left="540"/>
        <w:jc w:val="thaiDistribute"/>
        <w:rPr>
          <w:rFonts w:cs="Cordia New"/>
          <w:b/>
          <w:bCs/>
          <w:sz w:val="26"/>
          <w:szCs w:val="26"/>
        </w:rPr>
      </w:pPr>
      <w:r w:rsidRPr="001B3096">
        <w:rPr>
          <w:rFonts w:cs="Cordia New"/>
          <w:b/>
          <w:bCs/>
          <w:sz w:val="26"/>
          <w:szCs w:val="26"/>
        </w:rPr>
        <w:lastRenderedPageBreak/>
        <w:t>Summarised statement of cash flows</w:t>
      </w:r>
    </w:p>
    <w:p w14:paraId="2714DB08" w14:textId="77777777" w:rsidR="00411D07" w:rsidRPr="001B3096" w:rsidRDefault="00411D07" w:rsidP="00CF1040">
      <w:pPr>
        <w:ind w:left="540"/>
        <w:jc w:val="thaiDistribute"/>
        <w:rPr>
          <w:rFonts w:cs="Cordia New"/>
          <w:b/>
          <w:bCs/>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2F6992" w:rsidRPr="001B3096" w14:paraId="4AC23603" w14:textId="77777777" w:rsidTr="00A77D70">
        <w:tc>
          <w:tcPr>
            <w:tcW w:w="4277" w:type="dxa"/>
            <w:shd w:val="clear" w:color="auto" w:fill="auto"/>
            <w:vAlign w:val="center"/>
          </w:tcPr>
          <w:p w14:paraId="66238245" w14:textId="77777777" w:rsidR="00411D07" w:rsidRPr="001B3096" w:rsidRDefault="00411D07" w:rsidP="00CF1040">
            <w:pPr>
              <w:ind w:left="-86" w:right="-72"/>
              <w:rPr>
                <w:rFonts w:cs="Cordia New"/>
                <w:sz w:val="26"/>
                <w:szCs w:val="26"/>
              </w:rPr>
            </w:pPr>
          </w:p>
        </w:tc>
        <w:tc>
          <w:tcPr>
            <w:tcW w:w="5184" w:type="dxa"/>
            <w:gridSpan w:val="4"/>
            <w:tcBorders>
              <w:bottom w:val="single" w:sz="4" w:space="0" w:color="auto"/>
            </w:tcBorders>
            <w:shd w:val="clear" w:color="auto" w:fill="auto"/>
          </w:tcPr>
          <w:p w14:paraId="7B496C07" w14:textId="233E1EEC" w:rsidR="00411D07" w:rsidRPr="001B3096" w:rsidRDefault="00411D07" w:rsidP="00CF1040">
            <w:pPr>
              <w:tabs>
                <w:tab w:val="decimal" w:pos="4980"/>
              </w:tabs>
              <w:ind w:right="-72"/>
              <w:jc w:val="both"/>
              <w:rPr>
                <w:rFonts w:cs="Cordia New"/>
                <w:b/>
                <w:bCs/>
                <w:sz w:val="26"/>
                <w:szCs w:val="26"/>
              </w:rPr>
            </w:pPr>
            <w:r w:rsidRPr="001B3096">
              <w:rPr>
                <w:rFonts w:cs="Cordia New"/>
                <w:b/>
                <w:bCs/>
                <w:sz w:val="26"/>
                <w:szCs w:val="26"/>
              </w:rPr>
              <w:t xml:space="preserve">PT Indo </w:t>
            </w:r>
            <w:proofErr w:type="spellStart"/>
            <w:r w:rsidRPr="001B3096">
              <w:rPr>
                <w:rFonts w:cs="Cordia New"/>
                <w:b/>
                <w:bCs/>
                <w:sz w:val="26"/>
                <w:szCs w:val="26"/>
              </w:rPr>
              <w:t>Tambangraya</w:t>
            </w:r>
            <w:proofErr w:type="spellEnd"/>
            <w:r w:rsidRPr="001B3096">
              <w:rPr>
                <w:rFonts w:cs="Cordia New"/>
                <w:b/>
                <w:bCs/>
                <w:sz w:val="26"/>
                <w:szCs w:val="26"/>
              </w:rPr>
              <w:t xml:space="preserve"> Megah </w:t>
            </w:r>
            <w:proofErr w:type="spellStart"/>
            <w:r w:rsidRPr="001B3096">
              <w:rPr>
                <w:rFonts w:cs="Cordia New"/>
                <w:b/>
                <w:bCs/>
                <w:sz w:val="26"/>
                <w:szCs w:val="26"/>
              </w:rPr>
              <w:t>Tbk</w:t>
            </w:r>
            <w:proofErr w:type="spellEnd"/>
            <w:r w:rsidR="0041358D" w:rsidRPr="001B3096">
              <w:rPr>
                <w:rFonts w:cs="Cordia New"/>
                <w:b/>
                <w:bCs/>
                <w:sz w:val="26"/>
                <w:szCs w:val="26"/>
              </w:rPr>
              <w:t>.</w:t>
            </w:r>
          </w:p>
        </w:tc>
      </w:tr>
      <w:tr w:rsidR="002F6992" w:rsidRPr="001B3096" w14:paraId="3DD08996" w14:textId="77777777" w:rsidTr="00814394">
        <w:tc>
          <w:tcPr>
            <w:tcW w:w="4277" w:type="dxa"/>
            <w:shd w:val="clear" w:color="auto" w:fill="auto"/>
            <w:vAlign w:val="center"/>
          </w:tcPr>
          <w:p w14:paraId="179EF978" w14:textId="77777777" w:rsidR="00411D07" w:rsidRPr="001B3096" w:rsidRDefault="00411D07" w:rsidP="00CF1040">
            <w:pPr>
              <w:ind w:left="-86" w:right="-72"/>
              <w:rPr>
                <w:rFonts w:cs="Cordia New"/>
                <w:b/>
                <w:bCs/>
                <w:sz w:val="26"/>
                <w:szCs w:val="26"/>
              </w:rPr>
            </w:pPr>
          </w:p>
        </w:tc>
        <w:tc>
          <w:tcPr>
            <w:tcW w:w="2592" w:type="dxa"/>
            <w:gridSpan w:val="2"/>
            <w:tcBorders>
              <w:top w:val="single" w:sz="4" w:space="0" w:color="auto"/>
              <w:bottom w:val="single" w:sz="4" w:space="0" w:color="auto"/>
            </w:tcBorders>
            <w:shd w:val="clear" w:color="auto" w:fill="auto"/>
          </w:tcPr>
          <w:p w14:paraId="48D5250B" w14:textId="50D1830F" w:rsidR="00411D07" w:rsidRPr="001B3096" w:rsidRDefault="00411D07" w:rsidP="00CF1040">
            <w:pPr>
              <w:tabs>
                <w:tab w:val="decimal" w:pos="2385"/>
              </w:tabs>
              <w:ind w:right="-72"/>
              <w:jc w:val="both"/>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592" w:type="dxa"/>
            <w:gridSpan w:val="2"/>
            <w:tcBorders>
              <w:top w:val="single" w:sz="4" w:space="0" w:color="auto"/>
              <w:bottom w:val="single" w:sz="4" w:space="0" w:color="auto"/>
            </w:tcBorders>
            <w:shd w:val="clear" w:color="auto" w:fill="auto"/>
          </w:tcPr>
          <w:p w14:paraId="33FAF688" w14:textId="6C4C98C3" w:rsidR="00411D07" w:rsidRPr="001B3096" w:rsidRDefault="00411D07" w:rsidP="00CF1040">
            <w:pPr>
              <w:tabs>
                <w:tab w:val="decimal" w:pos="2385"/>
              </w:tabs>
              <w:ind w:right="-72"/>
              <w:jc w:val="both"/>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077F4F1F" w14:textId="77777777" w:rsidTr="00814394">
        <w:tc>
          <w:tcPr>
            <w:tcW w:w="4277" w:type="dxa"/>
            <w:shd w:val="clear" w:color="auto" w:fill="auto"/>
            <w:vAlign w:val="center"/>
          </w:tcPr>
          <w:p w14:paraId="043B1297" w14:textId="08E87C77" w:rsidR="00411D07" w:rsidRPr="001B3096" w:rsidRDefault="00411D07" w:rsidP="00CF1040">
            <w:pPr>
              <w:ind w:left="-86" w:right="-72"/>
              <w:rPr>
                <w:rFonts w:cs="Cordia New"/>
                <w:b/>
                <w:bCs/>
                <w:sz w:val="26"/>
                <w:szCs w:val="26"/>
              </w:rPr>
            </w:pPr>
            <w:r w:rsidRPr="001B3096">
              <w:rPr>
                <w:rFonts w:cs="Cordia New"/>
                <w:b/>
                <w:bCs/>
                <w:sz w:val="26"/>
                <w:szCs w:val="26"/>
              </w:rPr>
              <w:t>For the year</w:t>
            </w:r>
            <w:r w:rsidR="009D5E14">
              <w:rPr>
                <w:rFonts w:cs="Cordia New"/>
                <w:b/>
                <w:bCs/>
                <w:sz w:val="26"/>
                <w:szCs w:val="26"/>
              </w:rPr>
              <w:t>s</w:t>
            </w:r>
            <w:r w:rsidRPr="001B3096">
              <w:rPr>
                <w:rFonts w:cs="Cordia New"/>
                <w:b/>
                <w:bCs/>
                <w:sz w:val="26"/>
                <w:szCs w:val="26"/>
              </w:rPr>
              <w:t xml:space="preserve"> ended </w:t>
            </w:r>
            <w:r w:rsidR="003C4C5F" w:rsidRPr="003C4C5F">
              <w:rPr>
                <w:rFonts w:cs="Cordia New"/>
                <w:b/>
                <w:bCs/>
                <w:sz w:val="26"/>
                <w:szCs w:val="26"/>
              </w:rPr>
              <w:t>31</w:t>
            </w:r>
            <w:r w:rsidRPr="001B3096">
              <w:rPr>
                <w:rFonts w:cs="Cordia New"/>
                <w:b/>
                <w:bCs/>
                <w:sz w:val="26"/>
                <w:szCs w:val="26"/>
              </w:rPr>
              <w:t xml:space="preserve"> December</w:t>
            </w:r>
          </w:p>
        </w:tc>
        <w:tc>
          <w:tcPr>
            <w:tcW w:w="1296" w:type="dxa"/>
            <w:tcBorders>
              <w:top w:val="single" w:sz="4" w:space="0" w:color="auto"/>
              <w:bottom w:val="single" w:sz="4" w:space="0" w:color="auto"/>
            </w:tcBorders>
            <w:shd w:val="clear" w:color="auto" w:fill="auto"/>
          </w:tcPr>
          <w:p w14:paraId="6944EF30" w14:textId="3C2EA81F" w:rsidR="00411D07" w:rsidRPr="001B3096" w:rsidRDefault="003C4C5F" w:rsidP="007F6E90">
            <w:pPr>
              <w:tabs>
                <w:tab w:val="decimal" w:pos="1080"/>
              </w:tabs>
              <w:ind w:right="-72"/>
              <w:jc w:val="both"/>
              <w:rPr>
                <w:rFonts w:cs="Cordia New"/>
                <w:b/>
                <w:bCs/>
                <w:sz w:val="26"/>
                <w:szCs w:val="26"/>
              </w:rPr>
            </w:pPr>
            <w:r w:rsidRPr="003C4C5F">
              <w:rPr>
                <w:rFonts w:cs="Cordia New"/>
                <w:b/>
                <w:bCs/>
                <w:sz w:val="26"/>
                <w:szCs w:val="26"/>
              </w:rPr>
              <w:t>2024</w:t>
            </w:r>
          </w:p>
        </w:tc>
        <w:tc>
          <w:tcPr>
            <w:tcW w:w="1296" w:type="dxa"/>
            <w:tcBorders>
              <w:top w:val="single" w:sz="4" w:space="0" w:color="auto"/>
              <w:bottom w:val="single" w:sz="4" w:space="0" w:color="auto"/>
            </w:tcBorders>
            <w:shd w:val="clear" w:color="auto" w:fill="auto"/>
          </w:tcPr>
          <w:p w14:paraId="1498F775" w14:textId="4E5C472E" w:rsidR="00411D07" w:rsidRPr="001B3096" w:rsidRDefault="003C4C5F" w:rsidP="007F6E90">
            <w:pPr>
              <w:tabs>
                <w:tab w:val="decimal" w:pos="1080"/>
              </w:tabs>
              <w:ind w:right="-72"/>
              <w:jc w:val="both"/>
              <w:rPr>
                <w:rFonts w:cs="Cordia New"/>
                <w:b/>
                <w:bCs/>
                <w:sz w:val="26"/>
                <w:szCs w:val="26"/>
              </w:rPr>
            </w:pPr>
            <w:r w:rsidRPr="003C4C5F">
              <w:rPr>
                <w:rFonts w:cs="Cordia New"/>
                <w:b/>
                <w:bCs/>
                <w:sz w:val="26"/>
                <w:szCs w:val="26"/>
              </w:rPr>
              <w:t>2023</w:t>
            </w:r>
          </w:p>
        </w:tc>
        <w:tc>
          <w:tcPr>
            <w:tcW w:w="1296" w:type="dxa"/>
            <w:tcBorders>
              <w:top w:val="single" w:sz="4" w:space="0" w:color="auto"/>
              <w:bottom w:val="single" w:sz="4" w:space="0" w:color="auto"/>
            </w:tcBorders>
            <w:shd w:val="clear" w:color="auto" w:fill="auto"/>
          </w:tcPr>
          <w:p w14:paraId="4B59F003" w14:textId="13D3036A" w:rsidR="00411D07" w:rsidRPr="001B3096" w:rsidRDefault="003C4C5F" w:rsidP="007F6E90">
            <w:pPr>
              <w:tabs>
                <w:tab w:val="decimal" w:pos="1080"/>
              </w:tabs>
              <w:ind w:right="-72"/>
              <w:jc w:val="both"/>
              <w:rPr>
                <w:rFonts w:cs="Cordia New"/>
                <w:b/>
                <w:bCs/>
                <w:sz w:val="26"/>
                <w:szCs w:val="26"/>
              </w:rPr>
            </w:pPr>
            <w:r w:rsidRPr="003C4C5F">
              <w:rPr>
                <w:rFonts w:cs="Cordia New"/>
                <w:b/>
                <w:bCs/>
                <w:sz w:val="26"/>
                <w:szCs w:val="26"/>
              </w:rPr>
              <w:t>2024</w:t>
            </w:r>
          </w:p>
        </w:tc>
        <w:tc>
          <w:tcPr>
            <w:tcW w:w="1296" w:type="dxa"/>
            <w:tcBorders>
              <w:top w:val="single" w:sz="4" w:space="0" w:color="auto"/>
              <w:bottom w:val="single" w:sz="4" w:space="0" w:color="auto"/>
            </w:tcBorders>
            <w:shd w:val="clear" w:color="auto" w:fill="auto"/>
          </w:tcPr>
          <w:p w14:paraId="545978E2" w14:textId="0185BF33" w:rsidR="00411D07" w:rsidRPr="001B3096" w:rsidRDefault="003C4C5F" w:rsidP="007F6E90">
            <w:pPr>
              <w:tabs>
                <w:tab w:val="decimal" w:pos="1080"/>
              </w:tabs>
              <w:ind w:right="-72"/>
              <w:jc w:val="both"/>
              <w:rPr>
                <w:rFonts w:cs="Cordia New"/>
                <w:b/>
                <w:bCs/>
                <w:sz w:val="26"/>
                <w:szCs w:val="26"/>
              </w:rPr>
            </w:pPr>
            <w:r w:rsidRPr="003C4C5F">
              <w:rPr>
                <w:rFonts w:cs="Cordia New"/>
                <w:b/>
                <w:bCs/>
                <w:sz w:val="26"/>
                <w:szCs w:val="26"/>
              </w:rPr>
              <w:t>2023</w:t>
            </w:r>
          </w:p>
        </w:tc>
      </w:tr>
      <w:tr w:rsidR="002F6992" w:rsidRPr="001B3096" w14:paraId="22866515" w14:textId="77777777" w:rsidTr="00814394">
        <w:tc>
          <w:tcPr>
            <w:tcW w:w="4277" w:type="dxa"/>
            <w:shd w:val="clear" w:color="auto" w:fill="auto"/>
            <w:vAlign w:val="center"/>
          </w:tcPr>
          <w:p w14:paraId="3A0B03A5" w14:textId="77777777" w:rsidR="00411D07" w:rsidRPr="001B3096" w:rsidRDefault="00411D07" w:rsidP="00CF1040">
            <w:pPr>
              <w:ind w:left="-86" w:right="-72"/>
              <w:rPr>
                <w:rFonts w:cs="Cordia New"/>
                <w:b/>
                <w:bCs/>
                <w:sz w:val="26"/>
                <w:szCs w:val="26"/>
                <w:cs/>
              </w:rPr>
            </w:pPr>
          </w:p>
        </w:tc>
        <w:tc>
          <w:tcPr>
            <w:tcW w:w="1296" w:type="dxa"/>
            <w:tcBorders>
              <w:top w:val="single" w:sz="4" w:space="0" w:color="auto"/>
            </w:tcBorders>
            <w:shd w:val="clear" w:color="auto" w:fill="auto"/>
            <w:vAlign w:val="center"/>
          </w:tcPr>
          <w:p w14:paraId="5397B14C" w14:textId="77777777" w:rsidR="00411D07" w:rsidRPr="001B3096" w:rsidRDefault="00411D07" w:rsidP="007F6E90">
            <w:pPr>
              <w:tabs>
                <w:tab w:val="decimal" w:pos="1080"/>
              </w:tabs>
              <w:ind w:right="-72"/>
              <w:jc w:val="both"/>
              <w:rPr>
                <w:rFonts w:cs="Cordia New"/>
                <w:sz w:val="26"/>
                <w:szCs w:val="26"/>
              </w:rPr>
            </w:pPr>
          </w:p>
        </w:tc>
        <w:tc>
          <w:tcPr>
            <w:tcW w:w="1296" w:type="dxa"/>
            <w:tcBorders>
              <w:top w:val="single" w:sz="4" w:space="0" w:color="auto"/>
            </w:tcBorders>
            <w:shd w:val="clear" w:color="auto" w:fill="auto"/>
          </w:tcPr>
          <w:p w14:paraId="7D79A113" w14:textId="77777777" w:rsidR="00411D07" w:rsidRPr="001B3096" w:rsidRDefault="00411D07" w:rsidP="007F6E90">
            <w:pPr>
              <w:tabs>
                <w:tab w:val="decimal" w:pos="1080"/>
              </w:tabs>
              <w:ind w:right="-72"/>
              <w:jc w:val="both"/>
              <w:rPr>
                <w:rFonts w:cs="Cordia New"/>
                <w:sz w:val="26"/>
                <w:szCs w:val="26"/>
              </w:rPr>
            </w:pPr>
          </w:p>
        </w:tc>
        <w:tc>
          <w:tcPr>
            <w:tcW w:w="1296" w:type="dxa"/>
            <w:tcBorders>
              <w:top w:val="single" w:sz="4" w:space="0" w:color="auto"/>
            </w:tcBorders>
            <w:shd w:val="clear" w:color="auto" w:fill="auto"/>
          </w:tcPr>
          <w:p w14:paraId="3E254865" w14:textId="77777777" w:rsidR="00411D07" w:rsidRPr="001B3096" w:rsidRDefault="00411D07" w:rsidP="007F6E90">
            <w:pPr>
              <w:tabs>
                <w:tab w:val="decimal" w:pos="1080"/>
              </w:tabs>
              <w:ind w:right="-72"/>
              <w:jc w:val="both"/>
              <w:rPr>
                <w:rFonts w:cs="Cordia New"/>
                <w:sz w:val="26"/>
                <w:szCs w:val="26"/>
              </w:rPr>
            </w:pPr>
          </w:p>
        </w:tc>
        <w:tc>
          <w:tcPr>
            <w:tcW w:w="1296" w:type="dxa"/>
            <w:tcBorders>
              <w:top w:val="single" w:sz="4" w:space="0" w:color="auto"/>
            </w:tcBorders>
            <w:shd w:val="clear" w:color="auto" w:fill="auto"/>
            <w:vAlign w:val="center"/>
          </w:tcPr>
          <w:p w14:paraId="37571326" w14:textId="77777777" w:rsidR="00411D07" w:rsidRPr="001B3096" w:rsidRDefault="00411D07" w:rsidP="007F6E90">
            <w:pPr>
              <w:tabs>
                <w:tab w:val="decimal" w:pos="1080"/>
              </w:tabs>
              <w:ind w:right="-72"/>
              <w:jc w:val="both"/>
              <w:rPr>
                <w:rFonts w:cs="Cordia New"/>
                <w:sz w:val="26"/>
                <w:szCs w:val="26"/>
              </w:rPr>
            </w:pPr>
          </w:p>
        </w:tc>
      </w:tr>
      <w:tr w:rsidR="002F6992" w:rsidRPr="001B3096" w14:paraId="3C70B82A" w14:textId="77777777" w:rsidTr="00814394">
        <w:tc>
          <w:tcPr>
            <w:tcW w:w="4277" w:type="dxa"/>
            <w:shd w:val="clear" w:color="auto" w:fill="auto"/>
          </w:tcPr>
          <w:p w14:paraId="18E0AD06" w14:textId="77777777" w:rsidR="00411D07" w:rsidRPr="001B3096" w:rsidRDefault="00411D07" w:rsidP="00CF1040">
            <w:pPr>
              <w:ind w:left="-86" w:right="-72"/>
              <w:rPr>
                <w:rFonts w:cs="Cordia New"/>
                <w:sz w:val="26"/>
                <w:szCs w:val="26"/>
              </w:rPr>
            </w:pPr>
            <w:r w:rsidRPr="001B3096">
              <w:rPr>
                <w:rFonts w:cs="Cordia New"/>
                <w:sz w:val="26"/>
                <w:szCs w:val="26"/>
              </w:rPr>
              <w:t xml:space="preserve">Cash flow from operating activities </w:t>
            </w:r>
          </w:p>
        </w:tc>
        <w:tc>
          <w:tcPr>
            <w:tcW w:w="1296" w:type="dxa"/>
            <w:shd w:val="clear" w:color="auto" w:fill="auto"/>
            <w:vAlign w:val="center"/>
          </w:tcPr>
          <w:p w14:paraId="7E5A8336" w14:textId="77777777" w:rsidR="00411D07" w:rsidRPr="001B3096" w:rsidRDefault="00411D07" w:rsidP="007F6E90">
            <w:pPr>
              <w:tabs>
                <w:tab w:val="decimal" w:pos="1080"/>
              </w:tabs>
              <w:ind w:right="-72"/>
              <w:jc w:val="both"/>
              <w:rPr>
                <w:rFonts w:cs="Cordia New"/>
                <w:sz w:val="26"/>
                <w:szCs w:val="26"/>
              </w:rPr>
            </w:pPr>
          </w:p>
        </w:tc>
        <w:tc>
          <w:tcPr>
            <w:tcW w:w="1296" w:type="dxa"/>
            <w:shd w:val="clear" w:color="auto" w:fill="auto"/>
          </w:tcPr>
          <w:p w14:paraId="7168AC1F" w14:textId="77777777" w:rsidR="00411D07" w:rsidRPr="001B3096" w:rsidRDefault="00411D07" w:rsidP="007F6E90">
            <w:pPr>
              <w:tabs>
                <w:tab w:val="decimal" w:pos="1080"/>
              </w:tabs>
              <w:ind w:right="-72"/>
              <w:jc w:val="both"/>
              <w:rPr>
                <w:rFonts w:cs="Cordia New"/>
                <w:sz w:val="26"/>
                <w:szCs w:val="26"/>
              </w:rPr>
            </w:pPr>
          </w:p>
        </w:tc>
        <w:tc>
          <w:tcPr>
            <w:tcW w:w="1296" w:type="dxa"/>
            <w:shd w:val="clear" w:color="auto" w:fill="auto"/>
          </w:tcPr>
          <w:p w14:paraId="57A004B1" w14:textId="77777777" w:rsidR="00411D07" w:rsidRPr="001B3096" w:rsidRDefault="00411D07" w:rsidP="007F6E90">
            <w:pPr>
              <w:tabs>
                <w:tab w:val="decimal" w:pos="1080"/>
              </w:tabs>
              <w:ind w:right="-72"/>
              <w:jc w:val="both"/>
              <w:rPr>
                <w:rFonts w:cs="Cordia New"/>
                <w:sz w:val="26"/>
                <w:szCs w:val="26"/>
              </w:rPr>
            </w:pPr>
          </w:p>
        </w:tc>
        <w:tc>
          <w:tcPr>
            <w:tcW w:w="1296" w:type="dxa"/>
            <w:shd w:val="clear" w:color="auto" w:fill="auto"/>
            <w:vAlign w:val="center"/>
          </w:tcPr>
          <w:p w14:paraId="30E0D5A4" w14:textId="77777777" w:rsidR="00411D07" w:rsidRPr="001B3096" w:rsidRDefault="00411D07" w:rsidP="007F6E90">
            <w:pPr>
              <w:tabs>
                <w:tab w:val="decimal" w:pos="1080"/>
              </w:tabs>
              <w:ind w:right="-72"/>
              <w:jc w:val="both"/>
              <w:rPr>
                <w:rFonts w:cs="Cordia New"/>
                <w:sz w:val="26"/>
                <w:szCs w:val="26"/>
              </w:rPr>
            </w:pPr>
          </w:p>
        </w:tc>
      </w:tr>
      <w:tr w:rsidR="002F6992" w:rsidRPr="001B3096" w14:paraId="7117F28F" w14:textId="77777777">
        <w:tc>
          <w:tcPr>
            <w:tcW w:w="4277" w:type="dxa"/>
            <w:shd w:val="clear" w:color="auto" w:fill="auto"/>
          </w:tcPr>
          <w:p w14:paraId="4B55F6F4" w14:textId="77777777" w:rsidR="001242FD" w:rsidRPr="001B3096" w:rsidRDefault="001242FD" w:rsidP="001242FD">
            <w:pPr>
              <w:ind w:left="-86" w:right="-72"/>
              <w:rPr>
                <w:rFonts w:cs="Cordia New"/>
                <w:sz w:val="26"/>
                <w:szCs w:val="26"/>
              </w:rPr>
            </w:pPr>
            <w:r w:rsidRPr="001B3096">
              <w:rPr>
                <w:rFonts w:cs="Cordia New"/>
                <w:sz w:val="26"/>
                <w:szCs w:val="26"/>
              </w:rPr>
              <w:t>Cash generated from operations</w:t>
            </w:r>
          </w:p>
        </w:tc>
        <w:tc>
          <w:tcPr>
            <w:tcW w:w="1296" w:type="dxa"/>
            <w:shd w:val="clear" w:color="auto" w:fill="auto"/>
          </w:tcPr>
          <w:p w14:paraId="3BEFC45C" w14:textId="00470982" w:rsidR="001242FD" w:rsidRPr="001B3096" w:rsidRDefault="006F42DA" w:rsidP="001242FD">
            <w:pPr>
              <w:tabs>
                <w:tab w:val="decimal" w:pos="1080"/>
              </w:tabs>
              <w:ind w:right="-72"/>
              <w:jc w:val="both"/>
              <w:rPr>
                <w:rFonts w:cs="Cordia New"/>
                <w:sz w:val="26"/>
                <w:szCs w:val="26"/>
              </w:rPr>
            </w:pPr>
            <w:r w:rsidRPr="00723A03">
              <w:rPr>
                <w:rFonts w:cs="Cordia New"/>
                <w:sz w:val="26"/>
                <w:szCs w:val="26"/>
              </w:rPr>
              <w:t>5</w:t>
            </w:r>
            <w:r w:rsidR="005802DF" w:rsidRPr="005802DF">
              <w:rPr>
                <w:rFonts w:cs="Cordia New"/>
                <w:sz w:val="26"/>
                <w:szCs w:val="26"/>
              </w:rPr>
              <w:t>89</w:t>
            </w:r>
            <w:r w:rsidRPr="00723A03">
              <w:rPr>
                <w:rFonts w:cs="Cordia New"/>
                <w:sz w:val="26"/>
                <w:szCs w:val="26"/>
              </w:rPr>
              <w:t>,2</w:t>
            </w:r>
            <w:r w:rsidR="005802DF" w:rsidRPr="005802DF">
              <w:rPr>
                <w:rFonts w:cs="Cordia New"/>
                <w:sz w:val="26"/>
                <w:szCs w:val="26"/>
              </w:rPr>
              <w:t>7</w:t>
            </w:r>
            <w:r w:rsidRPr="00723A03">
              <w:rPr>
                <w:rFonts w:cs="Cordia New"/>
                <w:sz w:val="26"/>
                <w:szCs w:val="26"/>
              </w:rPr>
              <w:t>2</w:t>
            </w:r>
          </w:p>
        </w:tc>
        <w:tc>
          <w:tcPr>
            <w:tcW w:w="1296" w:type="dxa"/>
            <w:shd w:val="clear" w:color="auto" w:fill="auto"/>
            <w:vAlign w:val="bottom"/>
          </w:tcPr>
          <w:p w14:paraId="784CCF77" w14:textId="1F08DBB1" w:rsidR="001242FD" w:rsidRPr="001B3096" w:rsidRDefault="005802DF" w:rsidP="001242FD">
            <w:pPr>
              <w:tabs>
                <w:tab w:val="decimal" w:pos="1080"/>
              </w:tabs>
              <w:ind w:right="-72"/>
              <w:jc w:val="both"/>
              <w:rPr>
                <w:rFonts w:cs="Cordia New"/>
                <w:sz w:val="26"/>
                <w:szCs w:val="26"/>
              </w:rPr>
            </w:pPr>
            <w:r w:rsidRPr="005802DF">
              <w:rPr>
                <w:rFonts w:cs="Cordia New"/>
                <w:sz w:val="26"/>
                <w:szCs w:val="26"/>
              </w:rPr>
              <w:t>6</w:t>
            </w:r>
            <w:r w:rsidR="003C4C5F" w:rsidRPr="003C4C5F">
              <w:rPr>
                <w:rFonts w:cs="Cordia New"/>
                <w:sz w:val="26"/>
                <w:szCs w:val="26"/>
              </w:rPr>
              <w:t>20</w:t>
            </w:r>
            <w:r w:rsidR="001242FD" w:rsidRPr="001B3096">
              <w:rPr>
                <w:rFonts w:cs="Cordia New"/>
                <w:sz w:val="26"/>
                <w:szCs w:val="26"/>
              </w:rPr>
              <w:t>,</w:t>
            </w:r>
            <w:r w:rsidR="003C4C5F" w:rsidRPr="003C4C5F">
              <w:rPr>
                <w:rFonts w:cs="Cordia New"/>
                <w:sz w:val="26"/>
                <w:szCs w:val="26"/>
              </w:rPr>
              <w:t>1</w:t>
            </w:r>
            <w:r w:rsidRPr="005802DF">
              <w:rPr>
                <w:rFonts w:cs="Cordia New"/>
                <w:sz w:val="26"/>
                <w:szCs w:val="26"/>
              </w:rPr>
              <w:t>9</w:t>
            </w:r>
            <w:r w:rsidR="003C4C5F" w:rsidRPr="003C4C5F">
              <w:rPr>
                <w:rFonts w:cs="Cordia New"/>
                <w:sz w:val="26"/>
                <w:szCs w:val="26"/>
              </w:rPr>
              <w:t>0</w:t>
            </w:r>
          </w:p>
        </w:tc>
        <w:tc>
          <w:tcPr>
            <w:tcW w:w="1296" w:type="dxa"/>
            <w:shd w:val="clear" w:color="auto" w:fill="auto"/>
            <w:vAlign w:val="bottom"/>
          </w:tcPr>
          <w:p w14:paraId="35C00476" w14:textId="1BFE385E" w:rsidR="001242FD" w:rsidRPr="001B3096" w:rsidRDefault="006F42DA" w:rsidP="001242FD">
            <w:pPr>
              <w:tabs>
                <w:tab w:val="decimal" w:pos="1080"/>
              </w:tabs>
              <w:ind w:right="-72"/>
              <w:jc w:val="both"/>
              <w:rPr>
                <w:rFonts w:cs="Cordia New"/>
                <w:sz w:val="26"/>
                <w:szCs w:val="26"/>
              </w:rPr>
            </w:pPr>
            <w:r w:rsidRPr="00AC5AC6">
              <w:rPr>
                <w:rFonts w:cs="Cordia New"/>
                <w:sz w:val="26"/>
                <w:szCs w:val="26"/>
              </w:rPr>
              <w:t>20,</w:t>
            </w:r>
            <w:r w:rsidR="005802DF" w:rsidRPr="005802DF">
              <w:rPr>
                <w:rFonts w:cs="Cordia New"/>
                <w:sz w:val="26"/>
                <w:szCs w:val="26"/>
              </w:rPr>
              <w:t>797</w:t>
            </w:r>
            <w:r w:rsidRPr="00AC5AC6">
              <w:rPr>
                <w:rFonts w:cs="Cordia New"/>
                <w:sz w:val="26"/>
                <w:szCs w:val="26"/>
              </w:rPr>
              <w:t>,</w:t>
            </w:r>
            <w:r w:rsidR="00C805FE" w:rsidRPr="00C805FE">
              <w:rPr>
                <w:rFonts w:cs="Cordia New"/>
                <w:sz w:val="26"/>
                <w:szCs w:val="26"/>
              </w:rPr>
              <w:t>4</w:t>
            </w:r>
            <w:r w:rsidR="005802DF" w:rsidRPr="005802DF">
              <w:rPr>
                <w:rFonts w:cs="Cordia New"/>
                <w:sz w:val="26"/>
                <w:szCs w:val="26"/>
              </w:rPr>
              <w:t>7</w:t>
            </w:r>
            <w:r w:rsidR="00C805FE" w:rsidRPr="00C805FE">
              <w:rPr>
                <w:rFonts w:cs="Cordia New"/>
                <w:sz w:val="26"/>
                <w:szCs w:val="26"/>
              </w:rPr>
              <w:t>1</w:t>
            </w:r>
          </w:p>
        </w:tc>
        <w:tc>
          <w:tcPr>
            <w:tcW w:w="1296" w:type="dxa"/>
            <w:shd w:val="clear" w:color="auto" w:fill="auto"/>
            <w:vAlign w:val="bottom"/>
          </w:tcPr>
          <w:p w14:paraId="22780301" w14:textId="6062A064" w:rsidR="001242FD" w:rsidRPr="001B3096" w:rsidRDefault="003C4C5F" w:rsidP="001242FD">
            <w:pPr>
              <w:tabs>
                <w:tab w:val="decimal" w:pos="1080"/>
              </w:tabs>
              <w:ind w:right="-72"/>
              <w:jc w:val="both"/>
              <w:rPr>
                <w:rFonts w:cs="Cordia New"/>
                <w:sz w:val="26"/>
                <w:szCs w:val="26"/>
              </w:rPr>
            </w:pPr>
            <w:r w:rsidRPr="003C4C5F">
              <w:rPr>
                <w:rFonts w:cs="Cordia New"/>
                <w:sz w:val="26"/>
                <w:szCs w:val="26"/>
              </w:rPr>
              <w:t>21</w:t>
            </w:r>
            <w:r w:rsidR="001242FD" w:rsidRPr="001B3096">
              <w:rPr>
                <w:rFonts w:cs="Cordia New"/>
                <w:sz w:val="26"/>
                <w:szCs w:val="26"/>
              </w:rPr>
              <w:t>,</w:t>
            </w:r>
            <w:r w:rsidRPr="003C4C5F">
              <w:rPr>
                <w:rFonts w:cs="Cordia New"/>
                <w:sz w:val="26"/>
                <w:szCs w:val="26"/>
              </w:rPr>
              <w:t>5</w:t>
            </w:r>
            <w:r w:rsidR="005802DF" w:rsidRPr="005802DF">
              <w:rPr>
                <w:rFonts w:cs="Cordia New"/>
                <w:sz w:val="26"/>
                <w:szCs w:val="26"/>
              </w:rPr>
              <w:t>8</w:t>
            </w:r>
            <w:r w:rsidRPr="003C4C5F">
              <w:rPr>
                <w:rFonts w:cs="Cordia New"/>
                <w:sz w:val="26"/>
                <w:szCs w:val="26"/>
              </w:rPr>
              <w:t>3</w:t>
            </w:r>
            <w:r w:rsidR="001242FD" w:rsidRPr="001B3096">
              <w:rPr>
                <w:rFonts w:cs="Cordia New"/>
                <w:sz w:val="26"/>
                <w:szCs w:val="26"/>
              </w:rPr>
              <w:t>,</w:t>
            </w:r>
            <w:r w:rsidR="005802DF" w:rsidRPr="005802DF">
              <w:rPr>
                <w:rFonts w:cs="Cordia New"/>
                <w:sz w:val="26"/>
                <w:szCs w:val="26"/>
              </w:rPr>
              <w:t>976</w:t>
            </w:r>
          </w:p>
        </w:tc>
      </w:tr>
      <w:tr w:rsidR="002F6992" w:rsidRPr="001B3096" w14:paraId="3409582A" w14:textId="77777777">
        <w:tc>
          <w:tcPr>
            <w:tcW w:w="4277" w:type="dxa"/>
            <w:shd w:val="clear" w:color="auto" w:fill="auto"/>
          </w:tcPr>
          <w:p w14:paraId="3EC156CE" w14:textId="77777777" w:rsidR="001242FD" w:rsidRPr="001B3096" w:rsidRDefault="001242FD" w:rsidP="001242FD">
            <w:pPr>
              <w:ind w:left="-86" w:right="-72"/>
              <w:rPr>
                <w:rFonts w:cs="Cordia New"/>
                <w:sz w:val="26"/>
                <w:szCs w:val="26"/>
              </w:rPr>
            </w:pPr>
            <w:r w:rsidRPr="001B3096">
              <w:rPr>
                <w:rFonts w:cs="Cordia New"/>
                <w:sz w:val="26"/>
                <w:szCs w:val="26"/>
              </w:rPr>
              <w:t>Income tax paid</w:t>
            </w:r>
          </w:p>
        </w:tc>
        <w:tc>
          <w:tcPr>
            <w:tcW w:w="1296" w:type="dxa"/>
            <w:tcBorders>
              <w:bottom w:val="single" w:sz="4" w:space="0" w:color="auto"/>
            </w:tcBorders>
            <w:shd w:val="clear" w:color="auto" w:fill="auto"/>
          </w:tcPr>
          <w:p w14:paraId="1A2BE43F" w14:textId="738C57E8" w:rsidR="001242FD" w:rsidRPr="001B3096" w:rsidRDefault="006F42DA" w:rsidP="001242FD">
            <w:pPr>
              <w:tabs>
                <w:tab w:val="decimal" w:pos="1080"/>
              </w:tabs>
              <w:ind w:right="-72"/>
              <w:jc w:val="both"/>
              <w:rPr>
                <w:rFonts w:cs="Cordia New"/>
                <w:sz w:val="26"/>
                <w:szCs w:val="26"/>
              </w:rPr>
            </w:pPr>
            <w:r w:rsidRPr="00723A03">
              <w:rPr>
                <w:rFonts w:cs="Cordia New"/>
                <w:sz w:val="26"/>
                <w:szCs w:val="26"/>
              </w:rPr>
              <w:t xml:space="preserve"> (13</w:t>
            </w:r>
            <w:r w:rsidR="005802DF" w:rsidRPr="005802DF">
              <w:rPr>
                <w:rFonts w:cs="Cordia New"/>
                <w:sz w:val="26"/>
                <w:szCs w:val="26"/>
              </w:rPr>
              <w:t>7</w:t>
            </w:r>
            <w:r w:rsidRPr="00723A03">
              <w:rPr>
                <w:rFonts w:cs="Cordia New"/>
                <w:sz w:val="26"/>
                <w:szCs w:val="26"/>
              </w:rPr>
              <w:t>,13</w:t>
            </w:r>
            <w:r w:rsidR="005802DF" w:rsidRPr="005802DF">
              <w:rPr>
                <w:rFonts w:cs="Cordia New"/>
                <w:sz w:val="26"/>
                <w:szCs w:val="26"/>
              </w:rPr>
              <w:t>9</w:t>
            </w:r>
            <w:r w:rsidRPr="00723A03">
              <w:rPr>
                <w:rFonts w:cs="Cordia New"/>
                <w:sz w:val="26"/>
                <w:szCs w:val="26"/>
              </w:rPr>
              <w:t>)</w:t>
            </w:r>
          </w:p>
        </w:tc>
        <w:tc>
          <w:tcPr>
            <w:tcW w:w="1296" w:type="dxa"/>
            <w:tcBorders>
              <w:bottom w:val="single" w:sz="4" w:space="0" w:color="auto"/>
            </w:tcBorders>
            <w:shd w:val="clear" w:color="auto" w:fill="auto"/>
            <w:vAlign w:val="bottom"/>
          </w:tcPr>
          <w:p w14:paraId="20DFFC56" w14:textId="499FE7B4" w:rsidR="001242FD" w:rsidRPr="001B3096" w:rsidRDefault="001242FD" w:rsidP="001242FD">
            <w:pPr>
              <w:tabs>
                <w:tab w:val="decimal" w:pos="1080"/>
              </w:tabs>
              <w:ind w:right="-72"/>
              <w:jc w:val="both"/>
              <w:rPr>
                <w:rFonts w:cs="Cordia New"/>
                <w:sz w:val="26"/>
                <w:szCs w:val="26"/>
              </w:rPr>
            </w:pPr>
            <w:r w:rsidRPr="001B3096">
              <w:rPr>
                <w:rFonts w:cs="Cordia New"/>
                <w:sz w:val="26"/>
                <w:szCs w:val="26"/>
              </w:rPr>
              <w:t>(</w:t>
            </w:r>
            <w:r w:rsidR="003C4C5F" w:rsidRPr="003C4C5F">
              <w:rPr>
                <w:rFonts w:cs="Cordia New"/>
                <w:sz w:val="26"/>
                <w:szCs w:val="26"/>
              </w:rPr>
              <w:t>3</w:t>
            </w:r>
            <w:r w:rsidR="005802DF" w:rsidRPr="005802DF">
              <w:rPr>
                <w:rFonts w:cs="Cordia New"/>
                <w:sz w:val="26"/>
                <w:szCs w:val="26"/>
              </w:rPr>
              <w:t>99</w:t>
            </w:r>
            <w:r w:rsidRPr="001B3096">
              <w:rPr>
                <w:rFonts w:cs="Cordia New"/>
                <w:sz w:val="26"/>
                <w:szCs w:val="26"/>
              </w:rPr>
              <w:t>,</w:t>
            </w:r>
            <w:r w:rsidR="003C4C5F" w:rsidRPr="003C4C5F">
              <w:rPr>
                <w:rFonts w:cs="Cordia New"/>
                <w:sz w:val="26"/>
                <w:szCs w:val="26"/>
              </w:rPr>
              <w:t>14</w:t>
            </w:r>
            <w:r w:rsidR="005802DF" w:rsidRPr="005802DF">
              <w:rPr>
                <w:rFonts w:cs="Cordia New"/>
                <w:sz w:val="26"/>
                <w:szCs w:val="26"/>
              </w:rPr>
              <w:t>7</w:t>
            </w:r>
            <w:r w:rsidRPr="001B3096">
              <w:rPr>
                <w:rFonts w:cs="Cordia New"/>
                <w:sz w:val="26"/>
                <w:szCs w:val="26"/>
              </w:rPr>
              <w:t>)</w:t>
            </w:r>
          </w:p>
        </w:tc>
        <w:tc>
          <w:tcPr>
            <w:tcW w:w="1296" w:type="dxa"/>
            <w:tcBorders>
              <w:bottom w:val="single" w:sz="4" w:space="0" w:color="auto"/>
            </w:tcBorders>
            <w:shd w:val="clear" w:color="auto" w:fill="auto"/>
            <w:vAlign w:val="bottom"/>
          </w:tcPr>
          <w:p w14:paraId="4BE0329A" w14:textId="2D7A326C" w:rsidR="001242FD" w:rsidRPr="001B3096" w:rsidRDefault="006F42DA" w:rsidP="001242FD">
            <w:pPr>
              <w:tabs>
                <w:tab w:val="decimal" w:pos="1080"/>
              </w:tabs>
              <w:ind w:right="-72"/>
              <w:jc w:val="both"/>
              <w:rPr>
                <w:rFonts w:cs="Cordia New"/>
                <w:sz w:val="26"/>
                <w:szCs w:val="26"/>
              </w:rPr>
            </w:pPr>
            <w:r w:rsidRPr="00AC5AC6">
              <w:rPr>
                <w:rFonts w:cs="Cordia New"/>
                <w:sz w:val="26"/>
                <w:szCs w:val="26"/>
              </w:rPr>
              <w:t>(4,</w:t>
            </w:r>
            <w:r w:rsidR="005802DF" w:rsidRPr="005802DF">
              <w:rPr>
                <w:rFonts w:cs="Cordia New"/>
                <w:sz w:val="26"/>
                <w:szCs w:val="26"/>
              </w:rPr>
              <w:t>8</w:t>
            </w:r>
            <w:r w:rsidRPr="00AC5AC6">
              <w:rPr>
                <w:rFonts w:cs="Cordia New"/>
                <w:sz w:val="26"/>
                <w:szCs w:val="26"/>
              </w:rPr>
              <w:t>40,</w:t>
            </w:r>
            <w:r w:rsidR="00B44A27" w:rsidRPr="00B44A27">
              <w:rPr>
                <w:rFonts w:cs="Cordia New"/>
                <w:sz w:val="26"/>
                <w:szCs w:val="26"/>
              </w:rPr>
              <w:t>115</w:t>
            </w:r>
            <w:r w:rsidRPr="00AC5AC6">
              <w:rPr>
                <w:rFonts w:cs="Cordia New"/>
                <w:sz w:val="26"/>
                <w:szCs w:val="26"/>
              </w:rPr>
              <w:t>)</w:t>
            </w:r>
          </w:p>
        </w:tc>
        <w:tc>
          <w:tcPr>
            <w:tcW w:w="1296" w:type="dxa"/>
            <w:tcBorders>
              <w:bottom w:val="single" w:sz="4" w:space="0" w:color="auto"/>
            </w:tcBorders>
            <w:shd w:val="clear" w:color="auto" w:fill="auto"/>
            <w:vAlign w:val="bottom"/>
          </w:tcPr>
          <w:p w14:paraId="73022319" w14:textId="1D5BC930" w:rsidR="001242FD" w:rsidRPr="001B3096" w:rsidRDefault="001242FD" w:rsidP="001242FD">
            <w:pPr>
              <w:tabs>
                <w:tab w:val="decimal" w:pos="1080"/>
              </w:tabs>
              <w:ind w:right="-72"/>
              <w:jc w:val="both"/>
              <w:rPr>
                <w:rFonts w:cs="Cordia New"/>
                <w:sz w:val="26"/>
                <w:szCs w:val="26"/>
              </w:rPr>
            </w:pPr>
            <w:r w:rsidRPr="001B3096">
              <w:rPr>
                <w:rFonts w:cs="Cordia New"/>
                <w:sz w:val="26"/>
                <w:szCs w:val="26"/>
              </w:rPr>
              <w:t>(</w:t>
            </w:r>
            <w:r w:rsidR="003C4C5F" w:rsidRPr="003C4C5F">
              <w:rPr>
                <w:rFonts w:cs="Cordia New"/>
                <w:sz w:val="26"/>
                <w:szCs w:val="26"/>
              </w:rPr>
              <w:t>13</w:t>
            </w:r>
            <w:r w:rsidRPr="001B3096">
              <w:rPr>
                <w:rFonts w:cs="Cordia New"/>
                <w:sz w:val="26"/>
                <w:szCs w:val="26"/>
              </w:rPr>
              <w:t>,</w:t>
            </w:r>
            <w:r w:rsidR="005802DF" w:rsidRPr="005802DF">
              <w:rPr>
                <w:rFonts w:cs="Cordia New"/>
                <w:sz w:val="26"/>
                <w:szCs w:val="26"/>
              </w:rPr>
              <w:t>89</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9</w:t>
            </w:r>
            <w:r w:rsidR="003C4C5F" w:rsidRPr="003C4C5F">
              <w:rPr>
                <w:rFonts w:cs="Cordia New"/>
                <w:sz w:val="26"/>
                <w:szCs w:val="26"/>
              </w:rPr>
              <w:t>3</w:t>
            </w:r>
            <w:r w:rsidRPr="001B3096">
              <w:rPr>
                <w:rFonts w:cs="Cordia New"/>
                <w:sz w:val="26"/>
                <w:szCs w:val="26"/>
              </w:rPr>
              <w:t>)</w:t>
            </w:r>
          </w:p>
        </w:tc>
      </w:tr>
      <w:tr w:rsidR="002F6992" w:rsidRPr="001B3096" w14:paraId="12986A31" w14:textId="77777777">
        <w:tc>
          <w:tcPr>
            <w:tcW w:w="4277" w:type="dxa"/>
            <w:shd w:val="clear" w:color="auto" w:fill="auto"/>
          </w:tcPr>
          <w:p w14:paraId="65881441" w14:textId="77777777" w:rsidR="001242FD" w:rsidRPr="001B3096" w:rsidRDefault="001242FD" w:rsidP="001242FD">
            <w:pPr>
              <w:ind w:left="-86" w:right="-72"/>
              <w:rPr>
                <w:rFonts w:cs="Cordia New"/>
                <w:sz w:val="26"/>
                <w:szCs w:val="26"/>
              </w:rPr>
            </w:pPr>
            <w:r w:rsidRPr="001B3096">
              <w:rPr>
                <w:rFonts w:cs="Cordia New"/>
                <w:sz w:val="26"/>
                <w:szCs w:val="26"/>
              </w:rPr>
              <w:t>Net cash generated from operating activities</w:t>
            </w:r>
          </w:p>
        </w:tc>
        <w:tc>
          <w:tcPr>
            <w:tcW w:w="1296" w:type="dxa"/>
            <w:tcBorders>
              <w:top w:val="single" w:sz="4" w:space="0" w:color="auto"/>
              <w:bottom w:val="single" w:sz="4" w:space="0" w:color="auto"/>
            </w:tcBorders>
            <w:shd w:val="clear" w:color="auto" w:fill="auto"/>
          </w:tcPr>
          <w:p w14:paraId="307DE904" w14:textId="05301F54" w:rsidR="001242FD" w:rsidRPr="001B3096" w:rsidRDefault="007149B4" w:rsidP="001242FD">
            <w:pPr>
              <w:tabs>
                <w:tab w:val="decimal" w:pos="1080"/>
              </w:tabs>
              <w:ind w:right="-72"/>
              <w:jc w:val="both"/>
              <w:rPr>
                <w:rFonts w:cs="Cordia New"/>
                <w:sz w:val="26"/>
                <w:szCs w:val="26"/>
              </w:rPr>
            </w:pPr>
            <w:r w:rsidRPr="0068078B">
              <w:rPr>
                <w:rFonts w:cs="Cordia New"/>
                <w:sz w:val="26"/>
                <w:szCs w:val="26"/>
              </w:rPr>
              <w:t xml:space="preserve"> 452,133</w:t>
            </w:r>
          </w:p>
        </w:tc>
        <w:tc>
          <w:tcPr>
            <w:tcW w:w="1296" w:type="dxa"/>
            <w:tcBorders>
              <w:top w:val="single" w:sz="4" w:space="0" w:color="auto"/>
              <w:bottom w:val="single" w:sz="4" w:space="0" w:color="auto"/>
            </w:tcBorders>
            <w:shd w:val="clear" w:color="auto" w:fill="auto"/>
            <w:vAlign w:val="bottom"/>
          </w:tcPr>
          <w:p w14:paraId="69610B67" w14:textId="00A18304" w:rsidR="001242FD" w:rsidRPr="001B3096" w:rsidRDefault="003C4C5F" w:rsidP="001242FD">
            <w:pPr>
              <w:tabs>
                <w:tab w:val="decimal" w:pos="1080"/>
              </w:tabs>
              <w:ind w:right="-72"/>
              <w:jc w:val="both"/>
              <w:rPr>
                <w:rFonts w:cs="Cordia New"/>
                <w:sz w:val="26"/>
                <w:szCs w:val="26"/>
              </w:rPr>
            </w:pPr>
            <w:r w:rsidRPr="003C4C5F">
              <w:rPr>
                <w:rFonts w:cs="Cordia New"/>
                <w:sz w:val="26"/>
                <w:szCs w:val="26"/>
              </w:rPr>
              <w:t>221</w:t>
            </w:r>
            <w:r w:rsidR="001242FD" w:rsidRPr="001B3096">
              <w:rPr>
                <w:rFonts w:cs="Cordia New"/>
                <w:sz w:val="26"/>
                <w:szCs w:val="26"/>
              </w:rPr>
              <w:t>,</w:t>
            </w:r>
            <w:r w:rsidRPr="003C4C5F">
              <w:rPr>
                <w:rFonts w:cs="Cordia New"/>
                <w:sz w:val="26"/>
                <w:szCs w:val="26"/>
              </w:rPr>
              <w:t>043</w:t>
            </w:r>
          </w:p>
        </w:tc>
        <w:tc>
          <w:tcPr>
            <w:tcW w:w="1296" w:type="dxa"/>
            <w:tcBorders>
              <w:top w:val="single" w:sz="4" w:space="0" w:color="auto"/>
              <w:bottom w:val="single" w:sz="4" w:space="0" w:color="auto"/>
            </w:tcBorders>
            <w:shd w:val="clear" w:color="auto" w:fill="auto"/>
            <w:vAlign w:val="bottom"/>
          </w:tcPr>
          <w:p w14:paraId="4AFF5D29" w14:textId="303B3F34" w:rsidR="001242FD" w:rsidRPr="001B3096" w:rsidRDefault="007149B4" w:rsidP="001242FD">
            <w:pPr>
              <w:tabs>
                <w:tab w:val="decimal" w:pos="1080"/>
              </w:tabs>
              <w:ind w:right="-72"/>
              <w:jc w:val="both"/>
              <w:rPr>
                <w:rFonts w:cs="Cordia New"/>
                <w:sz w:val="26"/>
                <w:szCs w:val="26"/>
              </w:rPr>
            </w:pPr>
            <w:r w:rsidRPr="00AC5AC6">
              <w:rPr>
                <w:rFonts w:cs="Cordia New"/>
                <w:sz w:val="26"/>
                <w:szCs w:val="26"/>
              </w:rPr>
              <w:t>15,</w:t>
            </w:r>
            <w:r w:rsidR="005802DF" w:rsidRPr="005802DF">
              <w:rPr>
                <w:rFonts w:cs="Cordia New"/>
                <w:sz w:val="26"/>
                <w:szCs w:val="26"/>
              </w:rPr>
              <w:t>9</w:t>
            </w:r>
            <w:r w:rsidRPr="00AC5AC6">
              <w:rPr>
                <w:rFonts w:cs="Cordia New"/>
                <w:sz w:val="26"/>
                <w:szCs w:val="26"/>
              </w:rPr>
              <w:t>5</w:t>
            </w:r>
            <w:r w:rsidR="005802DF" w:rsidRPr="005802DF">
              <w:rPr>
                <w:rFonts w:cs="Cordia New"/>
                <w:sz w:val="26"/>
                <w:szCs w:val="26"/>
              </w:rPr>
              <w:t>7</w:t>
            </w:r>
            <w:r w:rsidRPr="00AC5AC6">
              <w:rPr>
                <w:rFonts w:cs="Cordia New"/>
                <w:sz w:val="26"/>
                <w:szCs w:val="26"/>
              </w:rPr>
              <w:t>,</w:t>
            </w:r>
            <w:r w:rsidR="00EE472D" w:rsidRPr="00EE472D">
              <w:rPr>
                <w:rFonts w:cs="Cordia New"/>
                <w:sz w:val="26"/>
                <w:szCs w:val="26"/>
              </w:rPr>
              <w:t>35</w:t>
            </w:r>
            <w:r w:rsidR="005802DF" w:rsidRPr="005802DF">
              <w:rPr>
                <w:rFonts w:cs="Cordia New"/>
                <w:sz w:val="26"/>
                <w:szCs w:val="26"/>
              </w:rPr>
              <w:t>6</w:t>
            </w:r>
          </w:p>
        </w:tc>
        <w:tc>
          <w:tcPr>
            <w:tcW w:w="1296" w:type="dxa"/>
            <w:tcBorders>
              <w:top w:val="single" w:sz="4" w:space="0" w:color="auto"/>
              <w:bottom w:val="single" w:sz="4" w:space="0" w:color="auto"/>
            </w:tcBorders>
            <w:shd w:val="clear" w:color="auto" w:fill="auto"/>
            <w:vAlign w:val="bottom"/>
          </w:tcPr>
          <w:p w14:paraId="41A5D991" w14:textId="1B61ACA4" w:rsidR="001242FD" w:rsidRPr="001B3096" w:rsidRDefault="005802DF" w:rsidP="001242FD">
            <w:pPr>
              <w:tabs>
                <w:tab w:val="decimal" w:pos="1080"/>
              </w:tabs>
              <w:ind w:right="-72"/>
              <w:jc w:val="both"/>
              <w:rPr>
                <w:rFonts w:cs="Cordia New"/>
                <w:sz w:val="26"/>
                <w:szCs w:val="26"/>
              </w:rPr>
            </w:pPr>
            <w:r w:rsidRPr="005802DF">
              <w:rPr>
                <w:rFonts w:cs="Cordia New"/>
                <w:sz w:val="26"/>
                <w:szCs w:val="26"/>
              </w:rPr>
              <w:t>7</w:t>
            </w:r>
            <w:r w:rsidR="001242FD" w:rsidRPr="001B3096">
              <w:rPr>
                <w:rFonts w:cs="Cordia New"/>
                <w:sz w:val="26"/>
                <w:szCs w:val="26"/>
              </w:rPr>
              <w:t>,</w:t>
            </w:r>
            <w:r w:rsidRPr="005802DF">
              <w:rPr>
                <w:rFonts w:cs="Cordia New"/>
                <w:sz w:val="26"/>
                <w:szCs w:val="26"/>
              </w:rPr>
              <w:t>69</w:t>
            </w:r>
            <w:r w:rsidR="003C4C5F" w:rsidRPr="003C4C5F">
              <w:rPr>
                <w:rFonts w:cs="Cordia New"/>
                <w:sz w:val="26"/>
                <w:szCs w:val="26"/>
              </w:rPr>
              <w:t>2</w:t>
            </w:r>
            <w:r w:rsidR="001242FD" w:rsidRPr="001B3096">
              <w:rPr>
                <w:rFonts w:cs="Cordia New"/>
                <w:sz w:val="26"/>
                <w:szCs w:val="26"/>
              </w:rPr>
              <w:t>,</w:t>
            </w:r>
            <w:r w:rsidRPr="005802DF">
              <w:rPr>
                <w:rFonts w:cs="Cordia New"/>
                <w:sz w:val="26"/>
                <w:szCs w:val="26"/>
              </w:rPr>
              <w:t>78</w:t>
            </w:r>
            <w:r w:rsidR="003C4C5F" w:rsidRPr="003C4C5F">
              <w:rPr>
                <w:rFonts w:cs="Cordia New"/>
                <w:sz w:val="26"/>
                <w:szCs w:val="26"/>
              </w:rPr>
              <w:t>3</w:t>
            </w:r>
          </w:p>
        </w:tc>
      </w:tr>
      <w:tr w:rsidR="002F6992" w:rsidRPr="001B3096" w14:paraId="2E57F7EF" w14:textId="77777777">
        <w:tc>
          <w:tcPr>
            <w:tcW w:w="4277" w:type="dxa"/>
            <w:shd w:val="clear" w:color="auto" w:fill="auto"/>
          </w:tcPr>
          <w:p w14:paraId="7C2E9D75" w14:textId="77777777" w:rsidR="001242FD" w:rsidRPr="001B3096" w:rsidRDefault="001242FD" w:rsidP="001242FD">
            <w:pPr>
              <w:ind w:left="-86" w:right="-72"/>
              <w:rPr>
                <w:rFonts w:cs="Cordia New"/>
                <w:sz w:val="26"/>
                <w:szCs w:val="26"/>
              </w:rPr>
            </w:pPr>
            <w:r w:rsidRPr="001B3096">
              <w:rPr>
                <w:rFonts w:cs="Cordia New"/>
                <w:sz w:val="26"/>
                <w:szCs w:val="26"/>
              </w:rPr>
              <w:t xml:space="preserve">Net cash used in investing activities </w:t>
            </w:r>
          </w:p>
        </w:tc>
        <w:tc>
          <w:tcPr>
            <w:tcW w:w="1296" w:type="dxa"/>
            <w:tcBorders>
              <w:top w:val="single" w:sz="4" w:space="0" w:color="auto"/>
              <w:bottom w:val="single" w:sz="4" w:space="0" w:color="auto"/>
            </w:tcBorders>
            <w:shd w:val="clear" w:color="auto" w:fill="auto"/>
          </w:tcPr>
          <w:p w14:paraId="235B9288" w14:textId="6F400839" w:rsidR="001242FD" w:rsidRPr="001B3096" w:rsidRDefault="007149B4" w:rsidP="001242FD">
            <w:pPr>
              <w:tabs>
                <w:tab w:val="decimal" w:pos="1080"/>
              </w:tabs>
              <w:ind w:right="-72"/>
              <w:jc w:val="both"/>
              <w:rPr>
                <w:rFonts w:cs="Cordia New"/>
                <w:sz w:val="26"/>
                <w:szCs w:val="26"/>
              </w:rPr>
            </w:pPr>
            <w:r w:rsidRPr="0068078B">
              <w:rPr>
                <w:rFonts w:cs="Cordia New"/>
                <w:sz w:val="26"/>
                <w:szCs w:val="26"/>
              </w:rPr>
              <w:t xml:space="preserve">  (</w:t>
            </w:r>
            <w:r w:rsidR="00715823" w:rsidRPr="00715823">
              <w:rPr>
                <w:rFonts w:cs="Cordia New"/>
                <w:sz w:val="26"/>
                <w:szCs w:val="26"/>
              </w:rPr>
              <w:t>10</w:t>
            </w:r>
            <w:r w:rsidR="005802DF" w:rsidRPr="005802DF">
              <w:rPr>
                <w:rFonts w:cs="Cordia New"/>
                <w:sz w:val="26"/>
                <w:szCs w:val="26"/>
              </w:rPr>
              <w:t>9</w:t>
            </w:r>
            <w:r w:rsidRPr="0068078B">
              <w:rPr>
                <w:rFonts w:cs="Cordia New"/>
                <w:sz w:val="26"/>
                <w:szCs w:val="26"/>
              </w:rPr>
              <w:t>,0</w:t>
            </w:r>
            <w:r w:rsidR="005802DF" w:rsidRPr="005802DF">
              <w:rPr>
                <w:rFonts w:cs="Cordia New"/>
                <w:sz w:val="26"/>
                <w:szCs w:val="26"/>
              </w:rPr>
              <w:t>7</w:t>
            </w:r>
            <w:r w:rsidRPr="0068078B">
              <w:rPr>
                <w:rFonts w:cs="Cordia New"/>
                <w:sz w:val="26"/>
                <w:szCs w:val="26"/>
              </w:rPr>
              <w:t>4)</w:t>
            </w:r>
          </w:p>
        </w:tc>
        <w:tc>
          <w:tcPr>
            <w:tcW w:w="1296" w:type="dxa"/>
            <w:tcBorders>
              <w:top w:val="single" w:sz="4" w:space="0" w:color="auto"/>
              <w:bottom w:val="single" w:sz="4" w:space="0" w:color="auto"/>
            </w:tcBorders>
            <w:shd w:val="clear" w:color="auto" w:fill="auto"/>
            <w:vAlign w:val="bottom"/>
          </w:tcPr>
          <w:p w14:paraId="0B113D28" w14:textId="4E202051" w:rsidR="001242FD" w:rsidRPr="001B3096" w:rsidRDefault="001242FD" w:rsidP="001242FD">
            <w:pPr>
              <w:tabs>
                <w:tab w:val="decimal" w:pos="1080"/>
              </w:tabs>
              <w:ind w:right="-72"/>
              <w:jc w:val="both"/>
              <w:rPr>
                <w:rFonts w:cs="Cordia New"/>
                <w:sz w:val="26"/>
                <w:szCs w:val="26"/>
              </w:rPr>
            </w:pPr>
            <w:r w:rsidRPr="001B3096">
              <w:rPr>
                <w:rFonts w:cs="Cordia New"/>
                <w:sz w:val="26"/>
                <w:szCs w:val="26"/>
              </w:rPr>
              <w:t>(</w:t>
            </w:r>
            <w:r w:rsidR="003C4C5F" w:rsidRPr="003C4C5F">
              <w:rPr>
                <w:rFonts w:cs="Cordia New"/>
                <w:sz w:val="26"/>
                <w:szCs w:val="26"/>
              </w:rPr>
              <w:t>13</w:t>
            </w:r>
            <w:r w:rsidR="005802DF" w:rsidRPr="005802DF">
              <w:rPr>
                <w:rFonts w:cs="Cordia New"/>
                <w:sz w:val="26"/>
                <w:szCs w:val="26"/>
              </w:rPr>
              <w:t>7</w:t>
            </w:r>
            <w:r w:rsidRPr="001B3096">
              <w:rPr>
                <w:rFonts w:cs="Cordia New"/>
                <w:sz w:val="26"/>
                <w:szCs w:val="26"/>
              </w:rPr>
              <w:t>,</w:t>
            </w:r>
            <w:r w:rsidR="003C4C5F" w:rsidRPr="003C4C5F">
              <w:rPr>
                <w:rFonts w:cs="Cordia New"/>
                <w:sz w:val="26"/>
                <w:szCs w:val="26"/>
              </w:rPr>
              <w:t>5</w:t>
            </w:r>
            <w:r w:rsidR="005802DF" w:rsidRPr="005802DF">
              <w:rPr>
                <w:rFonts w:cs="Cordia New"/>
                <w:sz w:val="26"/>
                <w:szCs w:val="26"/>
              </w:rPr>
              <w:t>7</w:t>
            </w:r>
            <w:r w:rsidR="003C4C5F" w:rsidRPr="003C4C5F">
              <w:rPr>
                <w:rFonts w:cs="Cordia New"/>
                <w:sz w:val="26"/>
                <w:szCs w:val="26"/>
              </w:rPr>
              <w:t>0</w:t>
            </w:r>
            <w:r w:rsidRPr="001B3096">
              <w:rPr>
                <w:rFonts w:cs="Cordia New"/>
                <w:sz w:val="26"/>
                <w:szCs w:val="26"/>
              </w:rPr>
              <w:t>)</w:t>
            </w:r>
          </w:p>
        </w:tc>
        <w:tc>
          <w:tcPr>
            <w:tcW w:w="1296" w:type="dxa"/>
            <w:tcBorders>
              <w:top w:val="single" w:sz="4" w:space="0" w:color="auto"/>
              <w:bottom w:val="single" w:sz="4" w:space="0" w:color="auto"/>
            </w:tcBorders>
            <w:shd w:val="clear" w:color="auto" w:fill="auto"/>
            <w:vAlign w:val="bottom"/>
          </w:tcPr>
          <w:p w14:paraId="2F63E187" w14:textId="37FE50D0" w:rsidR="001242FD" w:rsidRPr="001B3096" w:rsidRDefault="003D2BFC" w:rsidP="001242FD">
            <w:pPr>
              <w:tabs>
                <w:tab w:val="decimal" w:pos="1080"/>
              </w:tabs>
              <w:ind w:right="-72"/>
              <w:jc w:val="both"/>
              <w:rPr>
                <w:rFonts w:cs="Cordia New"/>
                <w:sz w:val="26"/>
                <w:szCs w:val="26"/>
              </w:rPr>
            </w:pPr>
            <w:r w:rsidRPr="003D2BFC">
              <w:rPr>
                <w:rFonts w:cs="Cordia New"/>
                <w:sz w:val="26"/>
                <w:szCs w:val="26"/>
              </w:rPr>
              <w:t>(3,</w:t>
            </w:r>
            <w:r w:rsidR="005802DF" w:rsidRPr="005802DF">
              <w:rPr>
                <w:rFonts w:cs="Cordia New"/>
                <w:sz w:val="26"/>
                <w:szCs w:val="26"/>
              </w:rPr>
              <w:t>8</w:t>
            </w:r>
            <w:r w:rsidRPr="003D2BFC">
              <w:rPr>
                <w:rFonts w:cs="Cordia New"/>
                <w:sz w:val="26"/>
                <w:szCs w:val="26"/>
              </w:rPr>
              <w:t>4</w:t>
            </w:r>
            <w:r w:rsidR="005802DF" w:rsidRPr="005802DF">
              <w:rPr>
                <w:rFonts w:cs="Cordia New"/>
                <w:sz w:val="26"/>
                <w:szCs w:val="26"/>
              </w:rPr>
              <w:t>9</w:t>
            </w:r>
            <w:r w:rsidRPr="003D2BFC">
              <w:rPr>
                <w:rFonts w:cs="Cordia New"/>
                <w:sz w:val="26"/>
                <w:szCs w:val="26"/>
              </w:rPr>
              <w:t>,</w:t>
            </w:r>
            <w:r w:rsidR="005802DF" w:rsidRPr="005802DF">
              <w:rPr>
                <w:rFonts w:cs="Cordia New"/>
                <w:sz w:val="26"/>
                <w:szCs w:val="26"/>
              </w:rPr>
              <w:t>6</w:t>
            </w:r>
            <w:r w:rsidRPr="003D2BFC">
              <w:rPr>
                <w:rFonts w:cs="Cordia New"/>
                <w:sz w:val="26"/>
                <w:szCs w:val="26"/>
              </w:rPr>
              <w:t>03)</w:t>
            </w:r>
          </w:p>
        </w:tc>
        <w:tc>
          <w:tcPr>
            <w:tcW w:w="1296" w:type="dxa"/>
            <w:tcBorders>
              <w:top w:val="single" w:sz="4" w:space="0" w:color="auto"/>
              <w:bottom w:val="single" w:sz="4" w:space="0" w:color="auto"/>
            </w:tcBorders>
            <w:shd w:val="clear" w:color="auto" w:fill="auto"/>
            <w:vAlign w:val="bottom"/>
          </w:tcPr>
          <w:p w14:paraId="25CFC226" w14:textId="67282988" w:rsidR="001242FD" w:rsidRPr="001B3096" w:rsidRDefault="001242FD" w:rsidP="001242FD">
            <w:pPr>
              <w:tabs>
                <w:tab w:val="decimal" w:pos="1080"/>
              </w:tabs>
              <w:ind w:right="-72"/>
              <w:jc w:val="both"/>
              <w:rPr>
                <w:rFonts w:cs="Cordia New"/>
                <w:sz w:val="26"/>
                <w:szCs w:val="26"/>
              </w:rPr>
            </w:pPr>
            <w:r w:rsidRPr="001B3096">
              <w:rPr>
                <w:rFonts w:cs="Cordia New"/>
                <w:sz w:val="26"/>
                <w:szCs w:val="26"/>
              </w:rPr>
              <w:t>(</w:t>
            </w:r>
            <w:r w:rsidR="003C4C5F" w:rsidRPr="003C4C5F">
              <w:rPr>
                <w:rFonts w:cs="Cordia New"/>
                <w:sz w:val="26"/>
                <w:szCs w:val="26"/>
              </w:rPr>
              <w:t>4</w:t>
            </w:r>
            <w:r w:rsidRPr="001B3096">
              <w:rPr>
                <w:rFonts w:cs="Cordia New"/>
                <w:sz w:val="26"/>
                <w:szCs w:val="26"/>
              </w:rPr>
              <w:t>,</w:t>
            </w:r>
            <w:r w:rsidR="005802DF" w:rsidRPr="005802DF">
              <w:rPr>
                <w:rFonts w:cs="Cordia New"/>
                <w:sz w:val="26"/>
                <w:szCs w:val="26"/>
              </w:rPr>
              <w:t>787</w:t>
            </w:r>
            <w:r w:rsidRPr="001B3096">
              <w:rPr>
                <w:rFonts w:cs="Cordia New"/>
                <w:sz w:val="26"/>
                <w:szCs w:val="26"/>
              </w:rPr>
              <w:t>,</w:t>
            </w:r>
            <w:r w:rsidR="005802DF" w:rsidRPr="005802DF">
              <w:rPr>
                <w:rFonts w:cs="Cordia New"/>
                <w:sz w:val="26"/>
                <w:szCs w:val="26"/>
              </w:rPr>
              <w:t>7</w:t>
            </w:r>
            <w:r w:rsidR="003C4C5F" w:rsidRPr="003C4C5F">
              <w:rPr>
                <w:rFonts w:cs="Cordia New"/>
                <w:sz w:val="26"/>
                <w:szCs w:val="26"/>
              </w:rPr>
              <w:t>3</w:t>
            </w:r>
            <w:r w:rsidR="005802DF" w:rsidRPr="005802DF">
              <w:rPr>
                <w:rFonts w:cs="Cordia New"/>
                <w:sz w:val="26"/>
                <w:szCs w:val="26"/>
              </w:rPr>
              <w:t>9</w:t>
            </w:r>
            <w:r w:rsidRPr="001B3096">
              <w:rPr>
                <w:rFonts w:cs="Cordia New"/>
                <w:sz w:val="26"/>
                <w:szCs w:val="26"/>
              </w:rPr>
              <w:t>)</w:t>
            </w:r>
          </w:p>
        </w:tc>
      </w:tr>
      <w:tr w:rsidR="002F6992" w:rsidRPr="001B3096" w14:paraId="2C7DE980" w14:textId="77777777">
        <w:tc>
          <w:tcPr>
            <w:tcW w:w="4277" w:type="dxa"/>
            <w:shd w:val="clear" w:color="auto" w:fill="auto"/>
          </w:tcPr>
          <w:p w14:paraId="7FCF5447" w14:textId="77777777" w:rsidR="001242FD" w:rsidRPr="001B3096" w:rsidRDefault="001242FD" w:rsidP="001242FD">
            <w:pPr>
              <w:ind w:left="-86" w:right="-72"/>
              <w:rPr>
                <w:rFonts w:cs="Cordia New"/>
                <w:sz w:val="26"/>
                <w:szCs w:val="26"/>
              </w:rPr>
            </w:pPr>
            <w:r w:rsidRPr="001B3096">
              <w:rPr>
                <w:rFonts w:cs="Cordia New"/>
                <w:sz w:val="26"/>
                <w:szCs w:val="26"/>
              </w:rPr>
              <w:t>Net cash used in financing activities</w:t>
            </w:r>
          </w:p>
        </w:tc>
        <w:tc>
          <w:tcPr>
            <w:tcW w:w="1296" w:type="dxa"/>
            <w:tcBorders>
              <w:top w:val="single" w:sz="4" w:space="0" w:color="auto"/>
              <w:bottom w:val="single" w:sz="4" w:space="0" w:color="auto"/>
            </w:tcBorders>
            <w:shd w:val="clear" w:color="auto" w:fill="auto"/>
          </w:tcPr>
          <w:p w14:paraId="4FE11A6F" w14:textId="250A90C5" w:rsidR="001242FD" w:rsidRPr="001B3096" w:rsidRDefault="007149B4" w:rsidP="001242FD">
            <w:pPr>
              <w:tabs>
                <w:tab w:val="decimal" w:pos="1080"/>
              </w:tabs>
              <w:ind w:right="-72"/>
              <w:jc w:val="both"/>
              <w:rPr>
                <w:rFonts w:cs="Cordia New"/>
                <w:sz w:val="26"/>
                <w:szCs w:val="26"/>
              </w:rPr>
            </w:pPr>
            <w:r w:rsidRPr="0068078B">
              <w:rPr>
                <w:rFonts w:cs="Cordia New"/>
                <w:sz w:val="26"/>
                <w:szCs w:val="26"/>
              </w:rPr>
              <w:t xml:space="preserve"> (1</w:t>
            </w:r>
            <w:r w:rsidR="005802DF" w:rsidRPr="005802DF">
              <w:rPr>
                <w:rFonts w:cs="Cordia New"/>
                <w:sz w:val="26"/>
                <w:szCs w:val="26"/>
              </w:rPr>
              <w:t>98</w:t>
            </w:r>
            <w:r w:rsidRPr="0068078B">
              <w:rPr>
                <w:rFonts w:cs="Cordia New"/>
                <w:sz w:val="26"/>
                <w:szCs w:val="26"/>
              </w:rPr>
              <w:t>,</w:t>
            </w:r>
            <w:r w:rsidR="005802DF" w:rsidRPr="005802DF">
              <w:rPr>
                <w:rFonts w:cs="Cordia New"/>
                <w:sz w:val="26"/>
                <w:szCs w:val="26"/>
              </w:rPr>
              <w:t>88</w:t>
            </w:r>
            <w:r w:rsidRPr="0068078B">
              <w:rPr>
                <w:rFonts w:cs="Cordia New"/>
                <w:sz w:val="26"/>
                <w:szCs w:val="26"/>
              </w:rPr>
              <w:t>2)</w:t>
            </w:r>
          </w:p>
        </w:tc>
        <w:tc>
          <w:tcPr>
            <w:tcW w:w="1296" w:type="dxa"/>
            <w:tcBorders>
              <w:top w:val="single" w:sz="4" w:space="0" w:color="auto"/>
              <w:bottom w:val="single" w:sz="4" w:space="0" w:color="auto"/>
            </w:tcBorders>
            <w:shd w:val="clear" w:color="auto" w:fill="auto"/>
            <w:vAlign w:val="bottom"/>
          </w:tcPr>
          <w:p w14:paraId="09BFEADF" w14:textId="1FE7E2F6" w:rsidR="001242FD" w:rsidRPr="001B3096" w:rsidRDefault="001242FD" w:rsidP="001242FD">
            <w:pPr>
              <w:tabs>
                <w:tab w:val="decimal" w:pos="1080"/>
              </w:tabs>
              <w:ind w:right="-72"/>
              <w:jc w:val="both"/>
              <w:rPr>
                <w:rFonts w:cs="Cordia New"/>
                <w:sz w:val="26"/>
                <w:szCs w:val="26"/>
              </w:rPr>
            </w:pPr>
            <w:r w:rsidRPr="001B3096">
              <w:rPr>
                <w:rFonts w:cs="Cordia New"/>
                <w:sz w:val="26"/>
                <w:szCs w:val="26"/>
              </w:rPr>
              <w:t>(</w:t>
            </w:r>
            <w:r w:rsidR="005802DF" w:rsidRPr="005802DF">
              <w:rPr>
                <w:rFonts w:cs="Cordia New"/>
                <w:sz w:val="26"/>
                <w:szCs w:val="26"/>
              </w:rPr>
              <w:t>66</w:t>
            </w:r>
            <w:r w:rsidR="003C4C5F" w:rsidRPr="003C4C5F">
              <w:rPr>
                <w:rFonts w:cs="Cordia New"/>
                <w:sz w:val="26"/>
                <w:szCs w:val="26"/>
              </w:rPr>
              <w:t>5</w:t>
            </w:r>
            <w:r w:rsidRPr="001B3096">
              <w:rPr>
                <w:rFonts w:cs="Cordia New"/>
                <w:sz w:val="26"/>
                <w:szCs w:val="26"/>
              </w:rPr>
              <w:t>,</w:t>
            </w:r>
            <w:r w:rsidR="005802DF" w:rsidRPr="005802DF">
              <w:rPr>
                <w:rFonts w:cs="Cordia New"/>
                <w:sz w:val="26"/>
                <w:szCs w:val="26"/>
              </w:rPr>
              <w:t>66</w:t>
            </w:r>
            <w:r w:rsidR="003C4C5F" w:rsidRPr="003C4C5F">
              <w:rPr>
                <w:rFonts w:cs="Cordia New"/>
                <w:sz w:val="26"/>
                <w:szCs w:val="26"/>
              </w:rPr>
              <w:t>0</w:t>
            </w:r>
            <w:r w:rsidRPr="001B3096">
              <w:rPr>
                <w:rFonts w:cs="Cordia New"/>
                <w:sz w:val="26"/>
                <w:szCs w:val="26"/>
              </w:rPr>
              <w:t>)</w:t>
            </w:r>
          </w:p>
        </w:tc>
        <w:tc>
          <w:tcPr>
            <w:tcW w:w="1296" w:type="dxa"/>
            <w:tcBorders>
              <w:top w:val="single" w:sz="4" w:space="0" w:color="auto"/>
              <w:bottom w:val="single" w:sz="4" w:space="0" w:color="auto"/>
            </w:tcBorders>
            <w:shd w:val="clear" w:color="auto" w:fill="auto"/>
            <w:vAlign w:val="bottom"/>
          </w:tcPr>
          <w:p w14:paraId="22A2189F" w14:textId="1316B2E6" w:rsidR="001242FD" w:rsidRPr="001B3096" w:rsidRDefault="007149B4" w:rsidP="001242FD">
            <w:pPr>
              <w:tabs>
                <w:tab w:val="decimal" w:pos="1080"/>
              </w:tabs>
              <w:ind w:right="-72"/>
              <w:jc w:val="both"/>
              <w:rPr>
                <w:rFonts w:cs="Cordia New"/>
                <w:sz w:val="26"/>
                <w:szCs w:val="26"/>
              </w:rPr>
            </w:pPr>
            <w:r w:rsidRPr="00AC5AC6">
              <w:rPr>
                <w:rFonts w:cs="Cordia New"/>
                <w:sz w:val="26"/>
                <w:szCs w:val="26"/>
              </w:rPr>
              <w:t>(</w:t>
            </w:r>
            <w:r w:rsidR="005802DF" w:rsidRPr="005802DF">
              <w:rPr>
                <w:rFonts w:cs="Cordia New"/>
                <w:sz w:val="26"/>
                <w:szCs w:val="26"/>
              </w:rPr>
              <w:t>7</w:t>
            </w:r>
            <w:r w:rsidRPr="00AC5AC6">
              <w:rPr>
                <w:rFonts w:cs="Cordia New"/>
                <w:sz w:val="26"/>
                <w:szCs w:val="26"/>
              </w:rPr>
              <w:t>,01</w:t>
            </w:r>
            <w:r w:rsidR="005802DF" w:rsidRPr="005802DF">
              <w:rPr>
                <w:rFonts w:cs="Cordia New"/>
                <w:sz w:val="26"/>
                <w:szCs w:val="26"/>
              </w:rPr>
              <w:t>9</w:t>
            </w:r>
            <w:r w:rsidRPr="00AC5AC6">
              <w:rPr>
                <w:rFonts w:cs="Cordia New"/>
                <w:sz w:val="26"/>
                <w:szCs w:val="26"/>
              </w:rPr>
              <w:t>,2</w:t>
            </w:r>
            <w:r w:rsidR="0086679B">
              <w:rPr>
                <w:rFonts w:cs="Cordia New"/>
                <w:sz w:val="26"/>
                <w:szCs w:val="26"/>
              </w:rPr>
              <w:t>4</w:t>
            </w:r>
            <w:r w:rsidRPr="00AC5AC6">
              <w:rPr>
                <w:rFonts w:cs="Cordia New"/>
                <w:sz w:val="26"/>
                <w:szCs w:val="26"/>
              </w:rPr>
              <w:t>2)</w:t>
            </w:r>
          </w:p>
        </w:tc>
        <w:tc>
          <w:tcPr>
            <w:tcW w:w="1296" w:type="dxa"/>
            <w:tcBorders>
              <w:top w:val="single" w:sz="4" w:space="0" w:color="auto"/>
              <w:bottom w:val="single" w:sz="4" w:space="0" w:color="auto"/>
            </w:tcBorders>
            <w:shd w:val="clear" w:color="auto" w:fill="auto"/>
            <w:vAlign w:val="bottom"/>
          </w:tcPr>
          <w:p w14:paraId="3F975AA9" w14:textId="3EC492A1" w:rsidR="001242FD" w:rsidRPr="001B3096" w:rsidRDefault="001242FD" w:rsidP="001242FD">
            <w:pPr>
              <w:tabs>
                <w:tab w:val="decimal" w:pos="1080"/>
              </w:tabs>
              <w:ind w:right="-72"/>
              <w:jc w:val="both"/>
              <w:rPr>
                <w:rFonts w:cs="Cordia New"/>
                <w:sz w:val="26"/>
                <w:szCs w:val="26"/>
              </w:rPr>
            </w:pPr>
            <w:r w:rsidRPr="001B3096">
              <w:rPr>
                <w:rFonts w:cs="Cordia New"/>
                <w:sz w:val="26"/>
                <w:szCs w:val="26"/>
              </w:rPr>
              <w:t>(</w:t>
            </w:r>
            <w:r w:rsidR="003C4C5F" w:rsidRPr="003C4C5F">
              <w:rPr>
                <w:rFonts w:cs="Cordia New"/>
                <w:sz w:val="26"/>
                <w:szCs w:val="26"/>
              </w:rPr>
              <w:t>23</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66</w:t>
            </w:r>
            <w:r w:rsidRPr="001B3096">
              <w:rPr>
                <w:rFonts w:cs="Cordia New"/>
                <w:sz w:val="26"/>
                <w:szCs w:val="26"/>
              </w:rPr>
              <w:t>,</w:t>
            </w:r>
            <w:r w:rsidR="003C4C5F" w:rsidRPr="003C4C5F">
              <w:rPr>
                <w:rFonts w:cs="Cordia New"/>
                <w:sz w:val="26"/>
                <w:szCs w:val="26"/>
              </w:rPr>
              <w:t>432</w:t>
            </w:r>
            <w:r w:rsidRPr="001B3096">
              <w:rPr>
                <w:rFonts w:cs="Cordia New"/>
                <w:sz w:val="26"/>
                <w:szCs w:val="26"/>
              </w:rPr>
              <w:t>)</w:t>
            </w:r>
          </w:p>
        </w:tc>
      </w:tr>
      <w:tr w:rsidR="002F6992" w:rsidRPr="001B3096" w14:paraId="66A4748F" w14:textId="77777777">
        <w:tc>
          <w:tcPr>
            <w:tcW w:w="4277" w:type="dxa"/>
            <w:shd w:val="clear" w:color="auto" w:fill="auto"/>
            <w:vAlign w:val="center"/>
          </w:tcPr>
          <w:p w14:paraId="7573A0C0" w14:textId="6AE75454" w:rsidR="001242FD" w:rsidRPr="001B3096" w:rsidRDefault="001242FD" w:rsidP="001242FD">
            <w:pPr>
              <w:ind w:left="-86" w:right="-72"/>
              <w:rPr>
                <w:rFonts w:cs="Cordia New"/>
                <w:sz w:val="26"/>
                <w:szCs w:val="26"/>
              </w:rPr>
            </w:pPr>
            <w:r w:rsidRPr="001B3096">
              <w:rPr>
                <w:rFonts w:cs="Cordia New"/>
                <w:sz w:val="26"/>
                <w:szCs w:val="26"/>
              </w:rPr>
              <w:t xml:space="preserve">Net increase </w:t>
            </w:r>
            <w:r w:rsidR="008F1FAA">
              <w:rPr>
                <w:rFonts w:cs="Cordia New"/>
                <w:sz w:val="26"/>
                <w:szCs w:val="26"/>
                <w:lang w:val="en-US"/>
              </w:rPr>
              <w:t xml:space="preserve">(decrease) </w:t>
            </w:r>
            <w:r w:rsidRPr="001B3096">
              <w:rPr>
                <w:rFonts w:cs="Cordia New"/>
                <w:sz w:val="26"/>
                <w:szCs w:val="26"/>
              </w:rPr>
              <w:t>in cash and cash equivalents</w:t>
            </w:r>
          </w:p>
        </w:tc>
        <w:tc>
          <w:tcPr>
            <w:tcW w:w="1296" w:type="dxa"/>
            <w:tcBorders>
              <w:top w:val="single" w:sz="4" w:space="0" w:color="auto"/>
            </w:tcBorders>
            <w:shd w:val="clear" w:color="auto" w:fill="auto"/>
          </w:tcPr>
          <w:p w14:paraId="6FEACA00" w14:textId="284B02C6" w:rsidR="001242FD" w:rsidRPr="001B3096" w:rsidRDefault="0039429E" w:rsidP="001242FD">
            <w:pPr>
              <w:tabs>
                <w:tab w:val="decimal" w:pos="1080"/>
              </w:tabs>
              <w:ind w:right="-72"/>
              <w:jc w:val="both"/>
              <w:rPr>
                <w:rFonts w:cs="Cordia New"/>
                <w:sz w:val="26"/>
                <w:szCs w:val="26"/>
              </w:rPr>
            </w:pPr>
            <w:r w:rsidRPr="0039429E">
              <w:rPr>
                <w:rFonts w:cs="Cordia New"/>
                <w:sz w:val="26"/>
                <w:szCs w:val="26"/>
              </w:rPr>
              <w:t>144</w:t>
            </w:r>
            <w:r w:rsidR="003E2948" w:rsidRPr="0068078B">
              <w:rPr>
                <w:rFonts w:cs="Cordia New"/>
                <w:sz w:val="26"/>
                <w:szCs w:val="26"/>
              </w:rPr>
              <w:t>,1</w:t>
            </w:r>
            <w:r w:rsidR="005802DF" w:rsidRPr="005802DF">
              <w:rPr>
                <w:rFonts w:cs="Cordia New"/>
                <w:sz w:val="26"/>
                <w:szCs w:val="26"/>
              </w:rPr>
              <w:t>77</w:t>
            </w:r>
          </w:p>
        </w:tc>
        <w:tc>
          <w:tcPr>
            <w:tcW w:w="1296" w:type="dxa"/>
            <w:tcBorders>
              <w:top w:val="single" w:sz="4" w:space="0" w:color="auto"/>
            </w:tcBorders>
            <w:shd w:val="clear" w:color="auto" w:fill="auto"/>
            <w:vAlign w:val="bottom"/>
          </w:tcPr>
          <w:p w14:paraId="1D5463B4" w14:textId="4C4BB933" w:rsidR="001242FD" w:rsidRPr="001B3096" w:rsidRDefault="001242FD" w:rsidP="001242FD">
            <w:pPr>
              <w:tabs>
                <w:tab w:val="decimal" w:pos="1080"/>
              </w:tabs>
              <w:ind w:right="-72"/>
              <w:jc w:val="both"/>
              <w:rPr>
                <w:rFonts w:cs="Cordia New"/>
                <w:sz w:val="26"/>
                <w:szCs w:val="26"/>
              </w:rPr>
            </w:pPr>
            <w:r w:rsidRPr="001B3096">
              <w:rPr>
                <w:rFonts w:cs="Cordia New"/>
                <w:sz w:val="26"/>
                <w:szCs w:val="26"/>
              </w:rPr>
              <w:t>(</w:t>
            </w:r>
            <w:r w:rsidR="003C4C5F" w:rsidRPr="003C4C5F">
              <w:rPr>
                <w:rFonts w:cs="Cordia New"/>
                <w:sz w:val="26"/>
                <w:szCs w:val="26"/>
              </w:rPr>
              <w:t>5</w:t>
            </w:r>
            <w:r w:rsidR="005802DF" w:rsidRPr="005802DF">
              <w:rPr>
                <w:rFonts w:cs="Cordia New"/>
                <w:sz w:val="26"/>
                <w:szCs w:val="26"/>
              </w:rPr>
              <w:t>8</w:t>
            </w:r>
            <w:r w:rsidR="003C4C5F" w:rsidRPr="003C4C5F">
              <w:rPr>
                <w:rFonts w:cs="Cordia New"/>
                <w:sz w:val="26"/>
                <w:szCs w:val="26"/>
              </w:rPr>
              <w:t>2</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87</w:t>
            </w:r>
            <w:r w:rsidRPr="001B3096">
              <w:rPr>
                <w:rFonts w:cs="Cordia New"/>
                <w:sz w:val="26"/>
                <w:szCs w:val="26"/>
              </w:rPr>
              <w:t>)</w:t>
            </w:r>
          </w:p>
        </w:tc>
        <w:tc>
          <w:tcPr>
            <w:tcW w:w="1296" w:type="dxa"/>
            <w:tcBorders>
              <w:top w:val="single" w:sz="4" w:space="0" w:color="auto"/>
            </w:tcBorders>
            <w:shd w:val="clear" w:color="auto" w:fill="auto"/>
            <w:vAlign w:val="bottom"/>
          </w:tcPr>
          <w:p w14:paraId="4981B40D" w14:textId="629AF49A" w:rsidR="001242FD" w:rsidRPr="001B3096" w:rsidRDefault="00DB78A4" w:rsidP="001242FD">
            <w:pPr>
              <w:tabs>
                <w:tab w:val="decimal" w:pos="1080"/>
              </w:tabs>
              <w:ind w:right="-72"/>
              <w:jc w:val="both"/>
              <w:rPr>
                <w:rFonts w:cs="Cordia New"/>
                <w:sz w:val="26"/>
                <w:szCs w:val="26"/>
              </w:rPr>
            </w:pPr>
            <w:r>
              <w:rPr>
                <w:rFonts w:cs="Cordia New"/>
                <w:color w:val="000000"/>
                <w:sz w:val="26"/>
                <w:szCs w:val="26"/>
              </w:rPr>
              <w:t>5,0</w:t>
            </w:r>
            <w:r w:rsidR="005802DF" w:rsidRPr="005802DF">
              <w:rPr>
                <w:rFonts w:cs="Cordia New"/>
                <w:color w:val="000000"/>
                <w:sz w:val="26"/>
                <w:szCs w:val="26"/>
              </w:rPr>
              <w:t>88</w:t>
            </w:r>
            <w:r>
              <w:rPr>
                <w:rFonts w:cs="Cordia New"/>
                <w:color w:val="000000"/>
                <w:sz w:val="26"/>
                <w:szCs w:val="26"/>
              </w:rPr>
              <w:t>,511</w:t>
            </w:r>
          </w:p>
        </w:tc>
        <w:tc>
          <w:tcPr>
            <w:tcW w:w="1296" w:type="dxa"/>
            <w:tcBorders>
              <w:top w:val="single" w:sz="4" w:space="0" w:color="auto"/>
            </w:tcBorders>
            <w:shd w:val="clear" w:color="auto" w:fill="auto"/>
            <w:vAlign w:val="bottom"/>
          </w:tcPr>
          <w:p w14:paraId="0FE53164" w14:textId="0B4DE1B1" w:rsidR="001242FD" w:rsidRPr="001B3096" w:rsidRDefault="001242FD" w:rsidP="001242FD">
            <w:pPr>
              <w:tabs>
                <w:tab w:val="decimal" w:pos="1080"/>
              </w:tabs>
              <w:ind w:right="-72"/>
              <w:jc w:val="both"/>
              <w:rPr>
                <w:rFonts w:cs="Cordia New"/>
                <w:sz w:val="26"/>
                <w:szCs w:val="26"/>
              </w:rPr>
            </w:pPr>
            <w:r w:rsidRPr="001B3096">
              <w:rPr>
                <w:rFonts w:cs="Cordia New"/>
                <w:sz w:val="26"/>
                <w:szCs w:val="26"/>
              </w:rPr>
              <w:t>(</w:t>
            </w:r>
            <w:r w:rsidR="003C4C5F" w:rsidRPr="003C4C5F">
              <w:rPr>
                <w:rFonts w:cs="Cordia New"/>
                <w:sz w:val="26"/>
                <w:szCs w:val="26"/>
              </w:rPr>
              <w:t>20</w:t>
            </w:r>
            <w:r w:rsidRPr="001B3096">
              <w:rPr>
                <w:rFonts w:cs="Cordia New"/>
                <w:sz w:val="26"/>
                <w:szCs w:val="26"/>
              </w:rPr>
              <w:t>,</w:t>
            </w:r>
            <w:r w:rsidR="003C4C5F" w:rsidRPr="003C4C5F">
              <w:rPr>
                <w:rFonts w:cs="Cordia New"/>
                <w:sz w:val="26"/>
                <w:szCs w:val="26"/>
              </w:rPr>
              <w:t>2</w:t>
            </w:r>
            <w:r w:rsidR="005802DF" w:rsidRPr="005802DF">
              <w:rPr>
                <w:rFonts w:cs="Cordia New"/>
                <w:sz w:val="26"/>
                <w:szCs w:val="26"/>
              </w:rPr>
              <w:t>6</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3</w:t>
            </w:r>
            <w:r w:rsidR="005802DF" w:rsidRPr="005802DF">
              <w:rPr>
                <w:rFonts w:cs="Cordia New"/>
                <w:sz w:val="26"/>
                <w:szCs w:val="26"/>
              </w:rPr>
              <w:t>88</w:t>
            </w:r>
            <w:r w:rsidRPr="001B3096">
              <w:rPr>
                <w:rFonts w:cs="Cordia New"/>
                <w:sz w:val="26"/>
                <w:szCs w:val="26"/>
              </w:rPr>
              <w:t>)</w:t>
            </w:r>
          </w:p>
        </w:tc>
      </w:tr>
      <w:tr w:rsidR="002F6992" w:rsidRPr="001B3096" w14:paraId="7368E73E" w14:textId="77777777">
        <w:tc>
          <w:tcPr>
            <w:tcW w:w="4277" w:type="dxa"/>
            <w:shd w:val="clear" w:color="auto" w:fill="auto"/>
            <w:vAlign w:val="center"/>
          </w:tcPr>
          <w:p w14:paraId="4E188ABC" w14:textId="77777777" w:rsidR="001242FD" w:rsidRPr="001B3096" w:rsidRDefault="001242FD" w:rsidP="001242FD">
            <w:pPr>
              <w:ind w:left="-86" w:right="-72"/>
              <w:rPr>
                <w:rFonts w:cs="Cordia New"/>
                <w:sz w:val="26"/>
                <w:szCs w:val="26"/>
                <w:cs/>
              </w:rPr>
            </w:pPr>
            <w:r w:rsidRPr="001B3096">
              <w:rPr>
                <w:rFonts w:cs="Cordia New"/>
                <w:sz w:val="26"/>
                <w:szCs w:val="26"/>
              </w:rPr>
              <w:t>Cash and cash equivalents at beginning of the year</w:t>
            </w:r>
          </w:p>
        </w:tc>
        <w:tc>
          <w:tcPr>
            <w:tcW w:w="1296" w:type="dxa"/>
            <w:shd w:val="clear" w:color="auto" w:fill="auto"/>
          </w:tcPr>
          <w:p w14:paraId="1E8F20A5" w14:textId="097AB250" w:rsidR="001242FD" w:rsidRPr="001B3096" w:rsidRDefault="003E2948" w:rsidP="001242FD">
            <w:pPr>
              <w:tabs>
                <w:tab w:val="decimal" w:pos="1080"/>
              </w:tabs>
              <w:ind w:right="-72"/>
              <w:jc w:val="both"/>
              <w:rPr>
                <w:rFonts w:cs="Cordia New"/>
                <w:sz w:val="26"/>
                <w:szCs w:val="26"/>
              </w:rPr>
            </w:pPr>
            <w:r w:rsidRPr="0068078B">
              <w:rPr>
                <w:rFonts w:cs="Cordia New"/>
                <w:sz w:val="26"/>
                <w:szCs w:val="26"/>
              </w:rPr>
              <w:t xml:space="preserve"> </w:t>
            </w:r>
            <w:r w:rsidR="005802DF" w:rsidRPr="005802DF">
              <w:rPr>
                <w:rFonts w:cs="Cordia New"/>
                <w:sz w:val="26"/>
                <w:szCs w:val="26"/>
              </w:rPr>
              <w:t>8</w:t>
            </w:r>
            <w:r w:rsidRPr="0068078B">
              <w:rPr>
                <w:rFonts w:cs="Cordia New"/>
                <w:sz w:val="26"/>
                <w:szCs w:val="26"/>
              </w:rPr>
              <w:t>51,14</w:t>
            </w:r>
            <w:r w:rsidR="005802DF" w:rsidRPr="005802DF">
              <w:rPr>
                <w:rFonts w:cs="Cordia New"/>
                <w:sz w:val="26"/>
                <w:szCs w:val="26"/>
              </w:rPr>
              <w:t>9</w:t>
            </w:r>
          </w:p>
        </w:tc>
        <w:tc>
          <w:tcPr>
            <w:tcW w:w="1296" w:type="dxa"/>
            <w:shd w:val="clear" w:color="auto" w:fill="auto"/>
            <w:vAlign w:val="bottom"/>
          </w:tcPr>
          <w:p w14:paraId="73E42551" w14:textId="1544FDF4" w:rsidR="001242FD" w:rsidRPr="001B3096" w:rsidRDefault="003C4C5F" w:rsidP="001242FD">
            <w:pPr>
              <w:tabs>
                <w:tab w:val="decimal" w:pos="1080"/>
              </w:tabs>
              <w:ind w:right="-72"/>
              <w:jc w:val="both"/>
              <w:rPr>
                <w:rFonts w:cs="Cordia New"/>
                <w:sz w:val="26"/>
                <w:szCs w:val="26"/>
              </w:rPr>
            </w:pPr>
            <w:r w:rsidRPr="003C4C5F">
              <w:rPr>
                <w:rFonts w:cs="Cordia New"/>
                <w:sz w:val="26"/>
                <w:szCs w:val="26"/>
              </w:rPr>
              <w:t>1</w:t>
            </w:r>
            <w:r w:rsidR="001242FD" w:rsidRPr="001B3096">
              <w:rPr>
                <w:rFonts w:cs="Cordia New"/>
                <w:sz w:val="26"/>
                <w:szCs w:val="26"/>
              </w:rPr>
              <w:t>,</w:t>
            </w:r>
            <w:r w:rsidRPr="003C4C5F">
              <w:rPr>
                <w:rFonts w:cs="Cordia New"/>
                <w:sz w:val="26"/>
                <w:szCs w:val="26"/>
              </w:rPr>
              <w:t>430</w:t>
            </w:r>
            <w:r w:rsidR="001242FD" w:rsidRPr="001B3096">
              <w:rPr>
                <w:rFonts w:cs="Cordia New"/>
                <w:sz w:val="26"/>
                <w:szCs w:val="26"/>
              </w:rPr>
              <w:t>,</w:t>
            </w:r>
            <w:r w:rsidRPr="003C4C5F">
              <w:rPr>
                <w:rFonts w:cs="Cordia New"/>
                <w:sz w:val="26"/>
                <w:szCs w:val="26"/>
              </w:rPr>
              <w:t>32</w:t>
            </w:r>
            <w:r w:rsidR="005802DF" w:rsidRPr="005802DF">
              <w:rPr>
                <w:rFonts w:cs="Cordia New"/>
                <w:sz w:val="26"/>
                <w:szCs w:val="26"/>
              </w:rPr>
              <w:t>7</w:t>
            </w:r>
          </w:p>
        </w:tc>
        <w:tc>
          <w:tcPr>
            <w:tcW w:w="1296" w:type="dxa"/>
            <w:shd w:val="clear" w:color="auto" w:fill="auto"/>
            <w:vAlign w:val="bottom"/>
          </w:tcPr>
          <w:p w14:paraId="12788A4B" w14:textId="5E6CFE78" w:rsidR="001242FD" w:rsidRPr="001B3096" w:rsidRDefault="00A0492E" w:rsidP="001242FD">
            <w:pPr>
              <w:tabs>
                <w:tab w:val="decimal" w:pos="1080"/>
              </w:tabs>
              <w:ind w:right="-72"/>
              <w:jc w:val="both"/>
              <w:rPr>
                <w:rFonts w:cs="Cordia New"/>
                <w:sz w:val="26"/>
                <w:szCs w:val="26"/>
              </w:rPr>
            </w:pPr>
            <w:r w:rsidRPr="00A0492E">
              <w:rPr>
                <w:rFonts w:cs="Cordia New"/>
                <w:sz w:val="26"/>
                <w:szCs w:val="26"/>
              </w:rPr>
              <w:t>2</w:t>
            </w:r>
            <w:r w:rsidR="005802DF" w:rsidRPr="005802DF">
              <w:rPr>
                <w:rFonts w:cs="Cordia New"/>
                <w:sz w:val="26"/>
                <w:szCs w:val="26"/>
              </w:rPr>
              <w:t>9</w:t>
            </w:r>
            <w:r w:rsidRPr="00A0492E">
              <w:rPr>
                <w:rFonts w:cs="Cordia New"/>
                <w:sz w:val="26"/>
                <w:szCs w:val="26"/>
              </w:rPr>
              <w:t>,12</w:t>
            </w:r>
            <w:r w:rsidR="005802DF" w:rsidRPr="005802DF">
              <w:rPr>
                <w:rFonts w:cs="Cordia New"/>
                <w:sz w:val="26"/>
                <w:szCs w:val="26"/>
              </w:rPr>
              <w:t>9</w:t>
            </w:r>
            <w:r w:rsidRPr="00A0492E">
              <w:rPr>
                <w:rFonts w:cs="Cordia New"/>
                <w:sz w:val="26"/>
                <w:szCs w:val="26"/>
              </w:rPr>
              <w:t>,12</w:t>
            </w:r>
            <w:r w:rsidR="005802DF" w:rsidRPr="005802DF">
              <w:rPr>
                <w:rFonts w:cs="Cordia New"/>
                <w:sz w:val="26"/>
                <w:szCs w:val="26"/>
              </w:rPr>
              <w:t>8</w:t>
            </w:r>
          </w:p>
        </w:tc>
        <w:tc>
          <w:tcPr>
            <w:tcW w:w="1296" w:type="dxa"/>
            <w:shd w:val="clear" w:color="auto" w:fill="auto"/>
            <w:vAlign w:val="bottom"/>
          </w:tcPr>
          <w:p w14:paraId="355E0815" w14:textId="28ABC49B" w:rsidR="001242FD" w:rsidRPr="001B3096" w:rsidRDefault="003C4C5F" w:rsidP="001242FD">
            <w:pPr>
              <w:tabs>
                <w:tab w:val="decimal" w:pos="1080"/>
              </w:tabs>
              <w:ind w:right="-72"/>
              <w:jc w:val="both"/>
              <w:rPr>
                <w:rFonts w:cs="Cordia New"/>
                <w:sz w:val="26"/>
                <w:szCs w:val="26"/>
              </w:rPr>
            </w:pPr>
            <w:r w:rsidRPr="003C4C5F">
              <w:rPr>
                <w:rFonts w:cs="Cordia New"/>
                <w:sz w:val="26"/>
                <w:szCs w:val="26"/>
              </w:rPr>
              <w:t>4</w:t>
            </w:r>
            <w:r w:rsidR="005802DF" w:rsidRPr="005802DF">
              <w:rPr>
                <w:rFonts w:cs="Cordia New"/>
                <w:sz w:val="26"/>
                <w:szCs w:val="26"/>
              </w:rPr>
              <w:t>9</w:t>
            </w:r>
            <w:r w:rsidR="001242FD" w:rsidRPr="001B3096">
              <w:rPr>
                <w:rFonts w:cs="Cordia New"/>
                <w:sz w:val="26"/>
                <w:szCs w:val="26"/>
              </w:rPr>
              <w:t>,</w:t>
            </w:r>
            <w:r w:rsidRPr="003C4C5F">
              <w:rPr>
                <w:rFonts w:cs="Cordia New"/>
                <w:sz w:val="26"/>
                <w:szCs w:val="26"/>
              </w:rPr>
              <w:t>435</w:t>
            </w:r>
            <w:r w:rsidR="001242FD" w:rsidRPr="001B3096">
              <w:rPr>
                <w:rFonts w:cs="Cordia New"/>
                <w:sz w:val="26"/>
                <w:szCs w:val="26"/>
              </w:rPr>
              <w:t>,</w:t>
            </w:r>
            <w:r w:rsidRPr="003C4C5F">
              <w:rPr>
                <w:rFonts w:cs="Cordia New"/>
                <w:sz w:val="26"/>
                <w:szCs w:val="26"/>
              </w:rPr>
              <w:t>534</w:t>
            </w:r>
          </w:p>
        </w:tc>
      </w:tr>
      <w:tr w:rsidR="002F6992" w:rsidRPr="001B3096" w14:paraId="23DDB9DF" w14:textId="77777777">
        <w:tc>
          <w:tcPr>
            <w:tcW w:w="4277" w:type="dxa"/>
            <w:shd w:val="clear" w:color="auto" w:fill="auto"/>
            <w:vAlign w:val="center"/>
          </w:tcPr>
          <w:p w14:paraId="1A7C18A8" w14:textId="77777777" w:rsidR="001242FD" w:rsidRPr="001B3096" w:rsidRDefault="001242FD" w:rsidP="001242FD">
            <w:pPr>
              <w:ind w:left="-86" w:right="-72"/>
              <w:rPr>
                <w:rFonts w:cs="Cordia New"/>
                <w:sz w:val="26"/>
                <w:szCs w:val="26"/>
                <w:cs/>
              </w:rPr>
            </w:pPr>
            <w:r w:rsidRPr="001B3096">
              <w:rPr>
                <w:rFonts w:cs="Cordia New"/>
                <w:sz w:val="26"/>
                <w:szCs w:val="26"/>
              </w:rPr>
              <w:t>Exchange gains (losses) on cash and cash equivalents</w:t>
            </w:r>
          </w:p>
        </w:tc>
        <w:tc>
          <w:tcPr>
            <w:tcW w:w="1296" w:type="dxa"/>
            <w:tcBorders>
              <w:bottom w:val="single" w:sz="4" w:space="0" w:color="auto"/>
            </w:tcBorders>
            <w:shd w:val="clear" w:color="auto" w:fill="auto"/>
            <w:vAlign w:val="bottom"/>
          </w:tcPr>
          <w:p w14:paraId="25CAA47F" w14:textId="4B3E1C6B" w:rsidR="001242FD" w:rsidRPr="001B3096" w:rsidRDefault="00AC5AC6" w:rsidP="001242FD">
            <w:pPr>
              <w:tabs>
                <w:tab w:val="decimal" w:pos="1080"/>
              </w:tabs>
              <w:ind w:right="-72"/>
              <w:jc w:val="both"/>
              <w:rPr>
                <w:rFonts w:cs="Cordia New"/>
                <w:sz w:val="26"/>
                <w:szCs w:val="26"/>
              </w:rPr>
            </w:pPr>
            <w:r w:rsidRPr="00D9024F">
              <w:rPr>
                <w:rFonts w:cs="Cordia New"/>
                <w:sz w:val="26"/>
                <w:szCs w:val="26"/>
              </w:rPr>
              <w:t xml:space="preserve">    (4,</w:t>
            </w:r>
            <w:r w:rsidR="005802DF" w:rsidRPr="005802DF">
              <w:rPr>
                <w:rFonts w:cs="Cordia New"/>
                <w:sz w:val="26"/>
                <w:szCs w:val="26"/>
              </w:rPr>
              <w:t>96</w:t>
            </w:r>
            <w:r w:rsidRPr="00D9024F">
              <w:rPr>
                <w:rFonts w:cs="Cordia New"/>
                <w:sz w:val="26"/>
                <w:szCs w:val="26"/>
              </w:rPr>
              <w:t>2)</w:t>
            </w:r>
          </w:p>
        </w:tc>
        <w:tc>
          <w:tcPr>
            <w:tcW w:w="1296" w:type="dxa"/>
            <w:tcBorders>
              <w:bottom w:val="single" w:sz="4" w:space="0" w:color="auto"/>
            </w:tcBorders>
            <w:shd w:val="clear" w:color="auto" w:fill="auto"/>
            <w:vAlign w:val="bottom"/>
          </w:tcPr>
          <w:p w14:paraId="6A157034" w14:textId="10FB49C8" w:rsidR="001242FD" w:rsidRPr="001B3096" w:rsidRDefault="003C4C5F" w:rsidP="001242FD">
            <w:pPr>
              <w:tabs>
                <w:tab w:val="decimal" w:pos="1080"/>
              </w:tabs>
              <w:ind w:right="-72"/>
              <w:jc w:val="both"/>
              <w:rPr>
                <w:rFonts w:cs="Cordia New"/>
                <w:sz w:val="26"/>
                <w:szCs w:val="26"/>
              </w:rPr>
            </w:pPr>
            <w:r w:rsidRPr="003C4C5F">
              <w:rPr>
                <w:rFonts w:cs="Cordia New"/>
                <w:sz w:val="26"/>
                <w:szCs w:val="26"/>
              </w:rPr>
              <w:t>3</w:t>
            </w:r>
            <w:r w:rsidR="001242FD" w:rsidRPr="001B3096">
              <w:rPr>
                <w:rFonts w:cs="Cordia New"/>
                <w:sz w:val="26"/>
                <w:szCs w:val="26"/>
              </w:rPr>
              <w:t>,</w:t>
            </w:r>
            <w:r w:rsidRPr="003C4C5F">
              <w:rPr>
                <w:rFonts w:cs="Cordia New"/>
                <w:sz w:val="26"/>
                <w:szCs w:val="26"/>
              </w:rPr>
              <w:t>00</w:t>
            </w:r>
            <w:r w:rsidR="005802DF" w:rsidRPr="005802DF">
              <w:rPr>
                <w:rFonts w:cs="Cordia New"/>
                <w:sz w:val="26"/>
                <w:szCs w:val="26"/>
              </w:rPr>
              <w:t>9</w:t>
            </w:r>
          </w:p>
        </w:tc>
        <w:tc>
          <w:tcPr>
            <w:tcW w:w="1296" w:type="dxa"/>
            <w:tcBorders>
              <w:bottom w:val="single" w:sz="4" w:space="0" w:color="auto"/>
            </w:tcBorders>
            <w:shd w:val="clear" w:color="auto" w:fill="auto"/>
          </w:tcPr>
          <w:p w14:paraId="537E7373" w14:textId="31E89F3A" w:rsidR="001242FD" w:rsidRPr="001B3096" w:rsidRDefault="00151BC7" w:rsidP="00F12FD8">
            <w:pPr>
              <w:tabs>
                <w:tab w:val="decimal" w:pos="1080"/>
              </w:tabs>
              <w:ind w:right="-72"/>
              <w:jc w:val="both"/>
              <w:rPr>
                <w:rFonts w:cs="Cordia New"/>
                <w:sz w:val="26"/>
                <w:szCs w:val="26"/>
              </w:rPr>
            </w:pPr>
            <w:r w:rsidRPr="00151BC7">
              <w:rPr>
                <w:rFonts w:cs="Cordia New"/>
                <w:sz w:val="26"/>
                <w:szCs w:val="26"/>
              </w:rPr>
              <w:t>(55</w:t>
            </w:r>
            <w:r w:rsidR="005802DF" w:rsidRPr="005802DF">
              <w:rPr>
                <w:rFonts w:cs="Cordia New"/>
                <w:sz w:val="26"/>
                <w:szCs w:val="26"/>
              </w:rPr>
              <w:t>7</w:t>
            </w:r>
            <w:r w:rsidRPr="00151BC7">
              <w:rPr>
                <w:rFonts w:cs="Cordia New"/>
                <w:sz w:val="26"/>
                <w:szCs w:val="26"/>
              </w:rPr>
              <w:t>,24</w:t>
            </w:r>
            <w:r w:rsidR="005802DF" w:rsidRPr="005802DF">
              <w:rPr>
                <w:rFonts w:cs="Cordia New"/>
                <w:sz w:val="26"/>
                <w:szCs w:val="26"/>
              </w:rPr>
              <w:t>6</w:t>
            </w:r>
            <w:r w:rsidRPr="00151BC7">
              <w:rPr>
                <w:rFonts w:cs="Cordia New"/>
                <w:sz w:val="26"/>
                <w:szCs w:val="26"/>
              </w:rPr>
              <w:t>)</w:t>
            </w:r>
          </w:p>
        </w:tc>
        <w:tc>
          <w:tcPr>
            <w:tcW w:w="1296" w:type="dxa"/>
            <w:tcBorders>
              <w:bottom w:val="single" w:sz="4" w:space="0" w:color="auto"/>
            </w:tcBorders>
            <w:shd w:val="clear" w:color="auto" w:fill="auto"/>
            <w:vAlign w:val="bottom"/>
          </w:tcPr>
          <w:p w14:paraId="351FE695" w14:textId="7A9C66A9" w:rsidR="001242FD" w:rsidRPr="001B3096" w:rsidRDefault="001242FD" w:rsidP="001242FD">
            <w:pPr>
              <w:tabs>
                <w:tab w:val="decimal" w:pos="1080"/>
              </w:tabs>
              <w:ind w:right="-72"/>
              <w:jc w:val="both"/>
              <w:rPr>
                <w:rFonts w:cs="Cordia New"/>
                <w:sz w:val="26"/>
                <w:szCs w:val="26"/>
              </w:rPr>
            </w:pPr>
            <w:r w:rsidRPr="001B3096">
              <w:rPr>
                <w:rFonts w:cs="Cordia New"/>
                <w:sz w:val="26"/>
                <w:szCs w:val="26"/>
              </w:rPr>
              <w:t>(</w:t>
            </w:r>
            <w:r w:rsidR="003C4C5F" w:rsidRPr="003C4C5F">
              <w:rPr>
                <w:rFonts w:cs="Cordia New"/>
                <w:sz w:val="26"/>
                <w:szCs w:val="26"/>
              </w:rPr>
              <w:t>45</w:t>
            </w:r>
            <w:r w:rsidRPr="001B3096">
              <w:rPr>
                <w:rFonts w:cs="Cordia New"/>
                <w:sz w:val="26"/>
                <w:szCs w:val="26"/>
              </w:rPr>
              <w:t>,</w:t>
            </w:r>
            <w:r w:rsidR="003C4C5F" w:rsidRPr="003C4C5F">
              <w:rPr>
                <w:rFonts w:cs="Cordia New"/>
                <w:sz w:val="26"/>
                <w:szCs w:val="26"/>
              </w:rPr>
              <w:t>01</w:t>
            </w:r>
            <w:r w:rsidR="005802DF" w:rsidRPr="005802DF">
              <w:rPr>
                <w:rFonts w:cs="Cordia New"/>
                <w:sz w:val="26"/>
                <w:szCs w:val="26"/>
              </w:rPr>
              <w:t>8</w:t>
            </w:r>
            <w:r w:rsidRPr="001B3096">
              <w:rPr>
                <w:rFonts w:cs="Cordia New"/>
                <w:sz w:val="26"/>
                <w:szCs w:val="26"/>
              </w:rPr>
              <w:t>)</w:t>
            </w:r>
          </w:p>
        </w:tc>
      </w:tr>
      <w:tr w:rsidR="002F6992" w:rsidRPr="001B3096" w14:paraId="26C9BF03" w14:textId="77777777">
        <w:tc>
          <w:tcPr>
            <w:tcW w:w="4277" w:type="dxa"/>
            <w:shd w:val="clear" w:color="auto" w:fill="auto"/>
            <w:vAlign w:val="center"/>
          </w:tcPr>
          <w:p w14:paraId="0C306E64" w14:textId="77777777" w:rsidR="001242FD" w:rsidRPr="001B3096" w:rsidRDefault="001242FD" w:rsidP="001242FD">
            <w:pPr>
              <w:ind w:left="-86" w:right="-72"/>
              <w:rPr>
                <w:rFonts w:cs="Cordia New"/>
                <w:sz w:val="26"/>
                <w:szCs w:val="26"/>
                <w:cs/>
              </w:rPr>
            </w:pPr>
            <w:r w:rsidRPr="001B3096">
              <w:rPr>
                <w:rFonts w:cs="Cordia New"/>
                <w:sz w:val="26"/>
                <w:szCs w:val="26"/>
              </w:rPr>
              <w:t>Cash and cash equivalents at ending of the year</w:t>
            </w:r>
          </w:p>
        </w:tc>
        <w:tc>
          <w:tcPr>
            <w:tcW w:w="1296" w:type="dxa"/>
            <w:tcBorders>
              <w:top w:val="single" w:sz="4" w:space="0" w:color="auto"/>
              <w:bottom w:val="single" w:sz="4" w:space="0" w:color="auto"/>
            </w:tcBorders>
            <w:shd w:val="clear" w:color="auto" w:fill="auto"/>
            <w:vAlign w:val="bottom"/>
          </w:tcPr>
          <w:p w14:paraId="3907A5A8" w14:textId="1B7E5599" w:rsidR="001242FD" w:rsidRPr="001B3096" w:rsidRDefault="005802DF" w:rsidP="001242FD">
            <w:pPr>
              <w:tabs>
                <w:tab w:val="decimal" w:pos="1080"/>
              </w:tabs>
              <w:ind w:right="-72"/>
              <w:jc w:val="both"/>
              <w:rPr>
                <w:rFonts w:cs="Cordia New"/>
                <w:sz w:val="26"/>
                <w:szCs w:val="26"/>
              </w:rPr>
            </w:pPr>
            <w:r w:rsidRPr="005802DF">
              <w:rPr>
                <w:rFonts w:cs="Cordia New"/>
                <w:sz w:val="26"/>
                <w:szCs w:val="26"/>
              </w:rPr>
              <w:t>99</w:t>
            </w:r>
            <w:r w:rsidR="00EB0306" w:rsidRPr="00EB0306">
              <w:rPr>
                <w:rFonts w:cs="Cordia New"/>
                <w:sz w:val="26"/>
                <w:szCs w:val="26"/>
              </w:rPr>
              <w:t>0</w:t>
            </w:r>
            <w:r w:rsidR="00AC5AC6" w:rsidRPr="00D9024F">
              <w:rPr>
                <w:rFonts w:cs="Cordia New"/>
                <w:sz w:val="26"/>
                <w:szCs w:val="26"/>
              </w:rPr>
              <w:t>,3</w:t>
            </w:r>
            <w:r w:rsidRPr="005802DF">
              <w:rPr>
                <w:rFonts w:cs="Cordia New"/>
                <w:sz w:val="26"/>
                <w:szCs w:val="26"/>
              </w:rPr>
              <w:t>6</w:t>
            </w:r>
            <w:r w:rsidR="00AC5AC6" w:rsidRPr="00D9024F">
              <w:rPr>
                <w:rFonts w:cs="Cordia New"/>
                <w:sz w:val="26"/>
                <w:szCs w:val="26"/>
              </w:rPr>
              <w:t>4</w:t>
            </w:r>
          </w:p>
        </w:tc>
        <w:tc>
          <w:tcPr>
            <w:tcW w:w="1296" w:type="dxa"/>
            <w:tcBorders>
              <w:top w:val="single" w:sz="4" w:space="0" w:color="auto"/>
              <w:bottom w:val="single" w:sz="4" w:space="0" w:color="auto"/>
            </w:tcBorders>
            <w:shd w:val="clear" w:color="auto" w:fill="auto"/>
            <w:vAlign w:val="bottom"/>
          </w:tcPr>
          <w:p w14:paraId="756AE1C3" w14:textId="0ADA7CF5" w:rsidR="001242FD" w:rsidRPr="001B3096" w:rsidRDefault="005802DF" w:rsidP="001242FD">
            <w:pPr>
              <w:tabs>
                <w:tab w:val="decimal" w:pos="1080"/>
              </w:tabs>
              <w:ind w:right="-72"/>
              <w:jc w:val="both"/>
              <w:rPr>
                <w:rFonts w:cs="Cordia New"/>
                <w:sz w:val="26"/>
                <w:szCs w:val="26"/>
              </w:rPr>
            </w:pPr>
            <w:r w:rsidRPr="005802DF">
              <w:rPr>
                <w:rFonts w:cs="Cordia New"/>
                <w:sz w:val="26"/>
                <w:szCs w:val="26"/>
              </w:rPr>
              <w:t>8</w:t>
            </w:r>
            <w:r w:rsidR="003C4C5F" w:rsidRPr="003C4C5F">
              <w:rPr>
                <w:rFonts w:cs="Cordia New"/>
                <w:sz w:val="26"/>
                <w:szCs w:val="26"/>
              </w:rPr>
              <w:t>51</w:t>
            </w:r>
            <w:r w:rsidR="001242FD" w:rsidRPr="001B3096">
              <w:rPr>
                <w:rFonts w:cs="Cordia New"/>
                <w:sz w:val="26"/>
                <w:szCs w:val="26"/>
              </w:rPr>
              <w:t>,</w:t>
            </w:r>
            <w:r w:rsidR="003C4C5F" w:rsidRPr="003C4C5F">
              <w:rPr>
                <w:rFonts w:cs="Cordia New"/>
                <w:sz w:val="26"/>
                <w:szCs w:val="26"/>
              </w:rPr>
              <w:t>14</w:t>
            </w:r>
            <w:r w:rsidRPr="005802DF">
              <w:rPr>
                <w:rFonts w:cs="Cordia New"/>
                <w:sz w:val="26"/>
                <w:szCs w:val="26"/>
              </w:rPr>
              <w:t>9</w:t>
            </w:r>
          </w:p>
        </w:tc>
        <w:tc>
          <w:tcPr>
            <w:tcW w:w="1296" w:type="dxa"/>
            <w:tcBorders>
              <w:top w:val="single" w:sz="4" w:space="0" w:color="auto"/>
              <w:bottom w:val="single" w:sz="4" w:space="0" w:color="auto"/>
            </w:tcBorders>
            <w:shd w:val="clear" w:color="auto" w:fill="auto"/>
          </w:tcPr>
          <w:p w14:paraId="2063FDD6" w14:textId="26D25648" w:rsidR="001242FD" w:rsidRPr="001B3096" w:rsidRDefault="00151BC7" w:rsidP="00F12FD8">
            <w:pPr>
              <w:tabs>
                <w:tab w:val="decimal" w:pos="1080"/>
              </w:tabs>
              <w:ind w:right="-72"/>
              <w:jc w:val="both"/>
              <w:rPr>
                <w:rFonts w:cs="Cordia New"/>
                <w:sz w:val="26"/>
                <w:szCs w:val="26"/>
              </w:rPr>
            </w:pPr>
            <w:r w:rsidRPr="00151BC7">
              <w:rPr>
                <w:rFonts w:cs="Cordia New"/>
                <w:sz w:val="26"/>
                <w:szCs w:val="26"/>
              </w:rPr>
              <w:t>33,</w:t>
            </w:r>
            <w:r w:rsidR="005802DF" w:rsidRPr="005802DF">
              <w:rPr>
                <w:rFonts w:cs="Cordia New"/>
                <w:sz w:val="26"/>
                <w:szCs w:val="26"/>
              </w:rPr>
              <w:t>66</w:t>
            </w:r>
            <w:r w:rsidRPr="00151BC7">
              <w:rPr>
                <w:rFonts w:cs="Cordia New"/>
                <w:sz w:val="26"/>
                <w:szCs w:val="26"/>
              </w:rPr>
              <w:t>0,3</w:t>
            </w:r>
            <w:r w:rsidR="005802DF" w:rsidRPr="005802DF">
              <w:rPr>
                <w:rFonts w:cs="Cordia New"/>
                <w:sz w:val="26"/>
                <w:szCs w:val="26"/>
              </w:rPr>
              <w:t>9</w:t>
            </w:r>
            <w:r w:rsidRPr="00151BC7">
              <w:rPr>
                <w:rFonts w:cs="Cordia New"/>
                <w:sz w:val="26"/>
                <w:szCs w:val="26"/>
              </w:rPr>
              <w:t>3</w:t>
            </w:r>
          </w:p>
        </w:tc>
        <w:tc>
          <w:tcPr>
            <w:tcW w:w="1296" w:type="dxa"/>
            <w:tcBorders>
              <w:top w:val="single" w:sz="4" w:space="0" w:color="auto"/>
              <w:bottom w:val="single" w:sz="4" w:space="0" w:color="auto"/>
            </w:tcBorders>
            <w:shd w:val="clear" w:color="auto" w:fill="auto"/>
            <w:vAlign w:val="bottom"/>
          </w:tcPr>
          <w:p w14:paraId="370DC84B" w14:textId="2063EF64" w:rsidR="001242FD" w:rsidRPr="001B3096" w:rsidRDefault="003C4C5F" w:rsidP="001242FD">
            <w:pPr>
              <w:tabs>
                <w:tab w:val="decimal" w:pos="1080"/>
              </w:tabs>
              <w:ind w:right="-72"/>
              <w:jc w:val="both"/>
              <w:rPr>
                <w:rFonts w:cs="Cordia New"/>
                <w:sz w:val="26"/>
                <w:szCs w:val="26"/>
              </w:rPr>
            </w:pPr>
            <w:r w:rsidRPr="003C4C5F">
              <w:rPr>
                <w:rFonts w:cs="Cordia New"/>
                <w:sz w:val="26"/>
                <w:szCs w:val="26"/>
              </w:rPr>
              <w:t>2</w:t>
            </w:r>
            <w:r w:rsidR="005802DF" w:rsidRPr="005802DF">
              <w:rPr>
                <w:rFonts w:cs="Cordia New"/>
                <w:sz w:val="26"/>
                <w:szCs w:val="26"/>
              </w:rPr>
              <w:t>9</w:t>
            </w:r>
            <w:r w:rsidR="001242FD" w:rsidRPr="001B3096">
              <w:rPr>
                <w:rFonts w:cs="Cordia New"/>
                <w:sz w:val="26"/>
                <w:szCs w:val="26"/>
              </w:rPr>
              <w:t>,</w:t>
            </w:r>
            <w:r w:rsidRPr="003C4C5F">
              <w:rPr>
                <w:rFonts w:cs="Cordia New"/>
                <w:sz w:val="26"/>
                <w:szCs w:val="26"/>
              </w:rPr>
              <w:t>12</w:t>
            </w:r>
            <w:r w:rsidR="005802DF" w:rsidRPr="005802DF">
              <w:rPr>
                <w:rFonts w:cs="Cordia New"/>
                <w:sz w:val="26"/>
                <w:szCs w:val="26"/>
              </w:rPr>
              <w:t>9</w:t>
            </w:r>
            <w:r w:rsidR="001242FD" w:rsidRPr="001B3096">
              <w:rPr>
                <w:rFonts w:cs="Cordia New"/>
                <w:sz w:val="26"/>
                <w:szCs w:val="26"/>
              </w:rPr>
              <w:t>,</w:t>
            </w:r>
            <w:r w:rsidRPr="003C4C5F">
              <w:rPr>
                <w:rFonts w:cs="Cordia New"/>
                <w:sz w:val="26"/>
                <w:szCs w:val="26"/>
              </w:rPr>
              <w:t>12</w:t>
            </w:r>
            <w:r w:rsidR="005802DF" w:rsidRPr="005802DF">
              <w:rPr>
                <w:rFonts w:cs="Cordia New"/>
                <w:sz w:val="26"/>
                <w:szCs w:val="26"/>
              </w:rPr>
              <w:t>8</w:t>
            </w:r>
          </w:p>
        </w:tc>
      </w:tr>
    </w:tbl>
    <w:p w14:paraId="673D5158" w14:textId="75051455" w:rsidR="00F60AF7" w:rsidRPr="001B3096" w:rsidRDefault="00F60AF7" w:rsidP="00CF1040">
      <w:pPr>
        <w:rPr>
          <w:rFonts w:cs="Cordia New"/>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2F6992" w:rsidRPr="001B3096" w14:paraId="6E0A524A" w14:textId="77777777" w:rsidTr="00A77D70">
        <w:tc>
          <w:tcPr>
            <w:tcW w:w="4277" w:type="dxa"/>
            <w:shd w:val="clear" w:color="auto" w:fill="auto"/>
            <w:vAlign w:val="center"/>
          </w:tcPr>
          <w:p w14:paraId="4D726942" w14:textId="77777777" w:rsidR="00411D07" w:rsidRPr="001B3096" w:rsidRDefault="00411D07" w:rsidP="00101024">
            <w:pPr>
              <w:ind w:left="-86" w:right="-72"/>
              <w:rPr>
                <w:rFonts w:cs="Cordia New"/>
                <w:sz w:val="26"/>
                <w:szCs w:val="26"/>
              </w:rPr>
            </w:pPr>
          </w:p>
        </w:tc>
        <w:tc>
          <w:tcPr>
            <w:tcW w:w="5184" w:type="dxa"/>
            <w:gridSpan w:val="4"/>
            <w:tcBorders>
              <w:bottom w:val="single" w:sz="4" w:space="0" w:color="auto"/>
            </w:tcBorders>
            <w:shd w:val="clear" w:color="auto" w:fill="auto"/>
          </w:tcPr>
          <w:p w14:paraId="393CD6D4" w14:textId="77777777" w:rsidR="00411D07" w:rsidRPr="001B3096" w:rsidRDefault="00411D07" w:rsidP="00101024">
            <w:pPr>
              <w:tabs>
                <w:tab w:val="decimal" w:pos="2370"/>
              </w:tabs>
              <w:jc w:val="right"/>
              <w:rPr>
                <w:rFonts w:cs="Cordia New"/>
                <w:b/>
                <w:bCs/>
                <w:sz w:val="26"/>
                <w:szCs w:val="26"/>
              </w:rPr>
            </w:pPr>
            <w:proofErr w:type="spellStart"/>
            <w:r w:rsidRPr="001B3096">
              <w:rPr>
                <w:rFonts w:cs="Cordia New"/>
                <w:b/>
                <w:bCs/>
                <w:sz w:val="26"/>
                <w:szCs w:val="26"/>
              </w:rPr>
              <w:t>Banpu</w:t>
            </w:r>
            <w:proofErr w:type="spellEnd"/>
            <w:r w:rsidRPr="001B3096">
              <w:rPr>
                <w:rFonts w:cs="Cordia New"/>
                <w:b/>
                <w:bCs/>
                <w:sz w:val="26"/>
                <w:szCs w:val="26"/>
              </w:rPr>
              <w:t xml:space="preserve"> Power Public Company Limited</w:t>
            </w:r>
          </w:p>
        </w:tc>
      </w:tr>
      <w:tr w:rsidR="002F6992" w:rsidRPr="001B3096" w14:paraId="7AB6055A" w14:textId="77777777" w:rsidTr="00814394">
        <w:tc>
          <w:tcPr>
            <w:tcW w:w="4277" w:type="dxa"/>
            <w:shd w:val="clear" w:color="auto" w:fill="auto"/>
            <w:vAlign w:val="center"/>
          </w:tcPr>
          <w:p w14:paraId="1D03C178" w14:textId="77777777" w:rsidR="00411D07" w:rsidRPr="001B3096" w:rsidRDefault="00411D07" w:rsidP="00101024">
            <w:pPr>
              <w:ind w:left="-86" w:right="-72"/>
              <w:rPr>
                <w:rFonts w:cs="Cordia New"/>
                <w:b/>
                <w:bCs/>
                <w:sz w:val="26"/>
                <w:szCs w:val="26"/>
              </w:rPr>
            </w:pPr>
          </w:p>
        </w:tc>
        <w:tc>
          <w:tcPr>
            <w:tcW w:w="2592" w:type="dxa"/>
            <w:gridSpan w:val="2"/>
            <w:tcBorders>
              <w:top w:val="single" w:sz="4" w:space="0" w:color="auto"/>
              <w:bottom w:val="single" w:sz="4" w:space="0" w:color="auto"/>
            </w:tcBorders>
            <w:shd w:val="clear" w:color="auto" w:fill="auto"/>
          </w:tcPr>
          <w:p w14:paraId="3421D151" w14:textId="5D6B43AB" w:rsidR="00411D07" w:rsidRPr="001B3096" w:rsidRDefault="00411D07" w:rsidP="00101024">
            <w:pPr>
              <w:tabs>
                <w:tab w:val="decimal" w:pos="2370"/>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592" w:type="dxa"/>
            <w:gridSpan w:val="2"/>
            <w:tcBorders>
              <w:top w:val="single" w:sz="4" w:space="0" w:color="auto"/>
              <w:bottom w:val="single" w:sz="4" w:space="0" w:color="auto"/>
            </w:tcBorders>
            <w:shd w:val="clear" w:color="auto" w:fill="auto"/>
          </w:tcPr>
          <w:p w14:paraId="1067D729" w14:textId="6A72D0B0" w:rsidR="00411D07" w:rsidRPr="001B3096" w:rsidRDefault="00411D07" w:rsidP="00101024">
            <w:pPr>
              <w:tabs>
                <w:tab w:val="decimal" w:pos="2370"/>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1265D055" w14:textId="77777777" w:rsidTr="00814394">
        <w:tc>
          <w:tcPr>
            <w:tcW w:w="4277" w:type="dxa"/>
            <w:shd w:val="clear" w:color="auto" w:fill="auto"/>
            <w:vAlign w:val="center"/>
          </w:tcPr>
          <w:p w14:paraId="33F83625" w14:textId="53C6943A" w:rsidR="00411D07" w:rsidRPr="001B3096" w:rsidRDefault="00411D07" w:rsidP="00101024">
            <w:pPr>
              <w:ind w:left="-86" w:right="-72"/>
              <w:rPr>
                <w:rFonts w:cs="Cordia New"/>
                <w:b/>
                <w:bCs/>
                <w:sz w:val="26"/>
                <w:szCs w:val="26"/>
              </w:rPr>
            </w:pPr>
            <w:r w:rsidRPr="001B3096">
              <w:rPr>
                <w:rFonts w:cs="Cordia New"/>
                <w:b/>
                <w:bCs/>
                <w:sz w:val="26"/>
                <w:szCs w:val="26"/>
              </w:rPr>
              <w:t xml:space="preserve">For the years ended </w:t>
            </w:r>
            <w:r w:rsidR="003C4C5F" w:rsidRPr="003C4C5F">
              <w:rPr>
                <w:rFonts w:cs="Cordia New"/>
                <w:b/>
                <w:bCs/>
                <w:sz w:val="26"/>
                <w:szCs w:val="26"/>
              </w:rPr>
              <w:t>31</w:t>
            </w:r>
            <w:r w:rsidRPr="001B3096">
              <w:rPr>
                <w:rFonts w:cs="Cordia New"/>
                <w:b/>
                <w:bCs/>
                <w:sz w:val="26"/>
                <w:szCs w:val="26"/>
              </w:rPr>
              <w:t xml:space="preserve"> December</w:t>
            </w:r>
          </w:p>
        </w:tc>
        <w:tc>
          <w:tcPr>
            <w:tcW w:w="1296" w:type="dxa"/>
            <w:tcBorders>
              <w:top w:val="single" w:sz="4" w:space="0" w:color="auto"/>
              <w:bottom w:val="single" w:sz="4" w:space="0" w:color="auto"/>
            </w:tcBorders>
            <w:shd w:val="clear" w:color="auto" w:fill="auto"/>
          </w:tcPr>
          <w:p w14:paraId="54420B5F" w14:textId="11946132" w:rsidR="00411D07" w:rsidRPr="001B3096" w:rsidRDefault="003C4C5F" w:rsidP="007F6E90">
            <w:pPr>
              <w:tabs>
                <w:tab w:val="decimal" w:pos="1077"/>
              </w:tabs>
              <w:ind w:right="-72"/>
              <w:jc w:val="both"/>
              <w:rPr>
                <w:rFonts w:cs="Cordia New"/>
                <w:b/>
                <w:bCs/>
                <w:sz w:val="26"/>
                <w:szCs w:val="26"/>
              </w:rPr>
            </w:pPr>
            <w:r w:rsidRPr="003C4C5F">
              <w:rPr>
                <w:rFonts w:cs="Cordia New"/>
                <w:b/>
                <w:bCs/>
                <w:sz w:val="26"/>
                <w:szCs w:val="26"/>
              </w:rPr>
              <w:t>2024</w:t>
            </w:r>
          </w:p>
        </w:tc>
        <w:tc>
          <w:tcPr>
            <w:tcW w:w="1296" w:type="dxa"/>
            <w:tcBorders>
              <w:top w:val="single" w:sz="4" w:space="0" w:color="auto"/>
              <w:bottom w:val="single" w:sz="4" w:space="0" w:color="auto"/>
            </w:tcBorders>
            <w:shd w:val="clear" w:color="auto" w:fill="auto"/>
          </w:tcPr>
          <w:p w14:paraId="04BB24DD" w14:textId="72FAAED2" w:rsidR="00411D07" w:rsidRPr="001B3096" w:rsidRDefault="003C4C5F" w:rsidP="007F6E90">
            <w:pPr>
              <w:tabs>
                <w:tab w:val="decimal" w:pos="1077"/>
              </w:tabs>
              <w:ind w:right="-72"/>
              <w:jc w:val="both"/>
              <w:rPr>
                <w:rFonts w:cs="Cordia New"/>
                <w:b/>
                <w:bCs/>
                <w:sz w:val="26"/>
                <w:szCs w:val="26"/>
              </w:rPr>
            </w:pPr>
            <w:r w:rsidRPr="003C4C5F">
              <w:rPr>
                <w:rFonts w:cs="Cordia New"/>
                <w:b/>
                <w:bCs/>
                <w:sz w:val="26"/>
                <w:szCs w:val="26"/>
              </w:rPr>
              <w:t>2023</w:t>
            </w:r>
          </w:p>
        </w:tc>
        <w:tc>
          <w:tcPr>
            <w:tcW w:w="1296" w:type="dxa"/>
            <w:tcBorders>
              <w:top w:val="single" w:sz="4" w:space="0" w:color="auto"/>
              <w:bottom w:val="single" w:sz="4" w:space="0" w:color="auto"/>
            </w:tcBorders>
            <w:shd w:val="clear" w:color="auto" w:fill="auto"/>
          </w:tcPr>
          <w:p w14:paraId="1A81F499" w14:textId="2B903C37" w:rsidR="00411D07" w:rsidRPr="001B3096" w:rsidRDefault="003C4C5F" w:rsidP="007F6E90">
            <w:pPr>
              <w:tabs>
                <w:tab w:val="decimal" w:pos="1077"/>
              </w:tabs>
              <w:ind w:right="-72"/>
              <w:jc w:val="both"/>
              <w:rPr>
                <w:rFonts w:cs="Cordia New"/>
                <w:b/>
                <w:bCs/>
                <w:sz w:val="26"/>
                <w:szCs w:val="26"/>
              </w:rPr>
            </w:pPr>
            <w:r w:rsidRPr="003C4C5F">
              <w:rPr>
                <w:rFonts w:cs="Cordia New"/>
                <w:b/>
                <w:bCs/>
                <w:sz w:val="26"/>
                <w:szCs w:val="26"/>
              </w:rPr>
              <w:t>2024</w:t>
            </w:r>
          </w:p>
        </w:tc>
        <w:tc>
          <w:tcPr>
            <w:tcW w:w="1296" w:type="dxa"/>
            <w:tcBorders>
              <w:top w:val="single" w:sz="4" w:space="0" w:color="auto"/>
              <w:bottom w:val="single" w:sz="4" w:space="0" w:color="auto"/>
            </w:tcBorders>
            <w:shd w:val="clear" w:color="auto" w:fill="auto"/>
          </w:tcPr>
          <w:p w14:paraId="069161E9" w14:textId="3FE143A0" w:rsidR="00411D07" w:rsidRPr="001B3096" w:rsidRDefault="003C4C5F" w:rsidP="007F6E90">
            <w:pPr>
              <w:tabs>
                <w:tab w:val="decimal" w:pos="1077"/>
              </w:tabs>
              <w:ind w:right="-72"/>
              <w:jc w:val="both"/>
              <w:rPr>
                <w:rFonts w:cs="Cordia New"/>
                <w:b/>
                <w:bCs/>
                <w:sz w:val="26"/>
                <w:szCs w:val="26"/>
              </w:rPr>
            </w:pPr>
            <w:r w:rsidRPr="003C4C5F">
              <w:rPr>
                <w:rFonts w:cs="Cordia New"/>
                <w:b/>
                <w:bCs/>
                <w:sz w:val="26"/>
                <w:szCs w:val="26"/>
              </w:rPr>
              <w:t>2023</w:t>
            </w:r>
          </w:p>
        </w:tc>
      </w:tr>
      <w:tr w:rsidR="002F6992" w:rsidRPr="001B3096" w14:paraId="094067E8" w14:textId="77777777" w:rsidTr="00814394">
        <w:tc>
          <w:tcPr>
            <w:tcW w:w="4277" w:type="dxa"/>
            <w:shd w:val="clear" w:color="auto" w:fill="auto"/>
            <w:vAlign w:val="center"/>
          </w:tcPr>
          <w:p w14:paraId="66F6188E" w14:textId="77777777" w:rsidR="00411D07" w:rsidRPr="001B3096" w:rsidRDefault="00411D07" w:rsidP="00101024">
            <w:pPr>
              <w:ind w:left="-86" w:right="-72"/>
              <w:rPr>
                <w:rFonts w:cs="Cordia New"/>
                <w:b/>
                <w:bCs/>
                <w:sz w:val="26"/>
                <w:szCs w:val="26"/>
                <w:cs/>
              </w:rPr>
            </w:pPr>
          </w:p>
        </w:tc>
        <w:tc>
          <w:tcPr>
            <w:tcW w:w="1296" w:type="dxa"/>
            <w:tcBorders>
              <w:top w:val="single" w:sz="4" w:space="0" w:color="auto"/>
            </w:tcBorders>
            <w:shd w:val="clear" w:color="auto" w:fill="auto"/>
            <w:vAlign w:val="center"/>
          </w:tcPr>
          <w:p w14:paraId="0A18EAF6" w14:textId="77777777" w:rsidR="00411D07" w:rsidRPr="001B3096" w:rsidRDefault="00411D07" w:rsidP="007F6E90">
            <w:pPr>
              <w:tabs>
                <w:tab w:val="decimal" w:pos="1077"/>
              </w:tabs>
              <w:ind w:right="-72"/>
              <w:jc w:val="both"/>
              <w:rPr>
                <w:rFonts w:cs="Cordia New"/>
                <w:sz w:val="26"/>
                <w:szCs w:val="26"/>
              </w:rPr>
            </w:pPr>
          </w:p>
        </w:tc>
        <w:tc>
          <w:tcPr>
            <w:tcW w:w="1296" w:type="dxa"/>
            <w:tcBorders>
              <w:top w:val="single" w:sz="4" w:space="0" w:color="auto"/>
            </w:tcBorders>
            <w:shd w:val="clear" w:color="auto" w:fill="auto"/>
          </w:tcPr>
          <w:p w14:paraId="78FA9E01" w14:textId="77777777" w:rsidR="00411D07" w:rsidRPr="001B3096" w:rsidRDefault="00411D07" w:rsidP="007F6E90">
            <w:pPr>
              <w:tabs>
                <w:tab w:val="decimal" w:pos="1077"/>
              </w:tabs>
              <w:ind w:right="-72"/>
              <w:jc w:val="both"/>
              <w:rPr>
                <w:rFonts w:cs="Cordia New"/>
                <w:sz w:val="26"/>
                <w:szCs w:val="26"/>
              </w:rPr>
            </w:pPr>
          </w:p>
        </w:tc>
        <w:tc>
          <w:tcPr>
            <w:tcW w:w="1296" w:type="dxa"/>
            <w:tcBorders>
              <w:top w:val="single" w:sz="4" w:space="0" w:color="auto"/>
            </w:tcBorders>
            <w:shd w:val="clear" w:color="auto" w:fill="auto"/>
          </w:tcPr>
          <w:p w14:paraId="418C86DF" w14:textId="77777777" w:rsidR="00411D07" w:rsidRPr="001B3096" w:rsidRDefault="00411D07" w:rsidP="007F6E90">
            <w:pPr>
              <w:tabs>
                <w:tab w:val="decimal" w:pos="1077"/>
              </w:tabs>
              <w:ind w:right="-72"/>
              <w:jc w:val="both"/>
              <w:rPr>
                <w:rFonts w:cs="Cordia New"/>
                <w:sz w:val="26"/>
                <w:szCs w:val="26"/>
              </w:rPr>
            </w:pPr>
          </w:p>
        </w:tc>
        <w:tc>
          <w:tcPr>
            <w:tcW w:w="1296" w:type="dxa"/>
            <w:tcBorders>
              <w:top w:val="single" w:sz="4" w:space="0" w:color="auto"/>
            </w:tcBorders>
            <w:shd w:val="clear" w:color="auto" w:fill="auto"/>
            <w:vAlign w:val="center"/>
          </w:tcPr>
          <w:p w14:paraId="471EF240" w14:textId="77777777" w:rsidR="00411D07" w:rsidRPr="001B3096" w:rsidRDefault="00411D07" w:rsidP="007F6E90">
            <w:pPr>
              <w:tabs>
                <w:tab w:val="decimal" w:pos="1077"/>
              </w:tabs>
              <w:ind w:right="-72"/>
              <w:jc w:val="both"/>
              <w:rPr>
                <w:rFonts w:cs="Cordia New"/>
                <w:sz w:val="26"/>
                <w:szCs w:val="26"/>
              </w:rPr>
            </w:pPr>
          </w:p>
        </w:tc>
      </w:tr>
      <w:tr w:rsidR="002F6992" w:rsidRPr="001B3096" w14:paraId="3AEDF7E8" w14:textId="77777777" w:rsidTr="00814394">
        <w:tc>
          <w:tcPr>
            <w:tcW w:w="4277" w:type="dxa"/>
            <w:shd w:val="clear" w:color="auto" w:fill="auto"/>
          </w:tcPr>
          <w:p w14:paraId="06DEDCEB" w14:textId="77777777" w:rsidR="00411D07" w:rsidRPr="001B3096" w:rsidRDefault="00411D07" w:rsidP="00101024">
            <w:pPr>
              <w:ind w:left="-86" w:right="-72"/>
              <w:rPr>
                <w:rFonts w:cs="Cordia New"/>
                <w:sz w:val="26"/>
                <w:szCs w:val="26"/>
              </w:rPr>
            </w:pPr>
            <w:r w:rsidRPr="001B3096">
              <w:rPr>
                <w:rFonts w:cs="Cordia New"/>
                <w:sz w:val="26"/>
                <w:szCs w:val="26"/>
              </w:rPr>
              <w:t xml:space="preserve">Cash flow from operating activities </w:t>
            </w:r>
          </w:p>
        </w:tc>
        <w:tc>
          <w:tcPr>
            <w:tcW w:w="1296" w:type="dxa"/>
            <w:shd w:val="clear" w:color="auto" w:fill="auto"/>
            <w:vAlign w:val="center"/>
          </w:tcPr>
          <w:p w14:paraId="2ECDC83D" w14:textId="77777777" w:rsidR="00411D07" w:rsidRPr="001B3096" w:rsidRDefault="00411D07" w:rsidP="007F6E90">
            <w:pPr>
              <w:tabs>
                <w:tab w:val="decimal" w:pos="1077"/>
              </w:tabs>
              <w:ind w:right="-72"/>
              <w:jc w:val="both"/>
              <w:rPr>
                <w:rFonts w:cs="Cordia New"/>
                <w:sz w:val="26"/>
                <w:szCs w:val="26"/>
              </w:rPr>
            </w:pPr>
          </w:p>
        </w:tc>
        <w:tc>
          <w:tcPr>
            <w:tcW w:w="1296" w:type="dxa"/>
            <w:shd w:val="clear" w:color="auto" w:fill="auto"/>
          </w:tcPr>
          <w:p w14:paraId="27878DB9" w14:textId="77777777" w:rsidR="00411D07" w:rsidRPr="001B3096" w:rsidRDefault="00411D07" w:rsidP="007F6E90">
            <w:pPr>
              <w:tabs>
                <w:tab w:val="decimal" w:pos="1077"/>
              </w:tabs>
              <w:ind w:right="-72"/>
              <w:jc w:val="both"/>
              <w:rPr>
                <w:rFonts w:cs="Cordia New"/>
                <w:sz w:val="26"/>
                <w:szCs w:val="26"/>
              </w:rPr>
            </w:pPr>
          </w:p>
        </w:tc>
        <w:tc>
          <w:tcPr>
            <w:tcW w:w="1296" w:type="dxa"/>
            <w:shd w:val="clear" w:color="auto" w:fill="auto"/>
          </w:tcPr>
          <w:p w14:paraId="1654C994" w14:textId="77777777" w:rsidR="00411D07" w:rsidRPr="001B3096" w:rsidRDefault="00411D07" w:rsidP="007F6E90">
            <w:pPr>
              <w:tabs>
                <w:tab w:val="decimal" w:pos="1077"/>
              </w:tabs>
              <w:ind w:right="-72"/>
              <w:jc w:val="both"/>
              <w:rPr>
                <w:rFonts w:cs="Cordia New"/>
                <w:sz w:val="26"/>
                <w:szCs w:val="26"/>
              </w:rPr>
            </w:pPr>
          </w:p>
        </w:tc>
        <w:tc>
          <w:tcPr>
            <w:tcW w:w="1296" w:type="dxa"/>
            <w:shd w:val="clear" w:color="auto" w:fill="auto"/>
            <w:vAlign w:val="center"/>
          </w:tcPr>
          <w:p w14:paraId="4DC5DE4C" w14:textId="77777777" w:rsidR="00411D07" w:rsidRPr="001B3096" w:rsidRDefault="00411D07" w:rsidP="007F6E90">
            <w:pPr>
              <w:tabs>
                <w:tab w:val="decimal" w:pos="1077"/>
              </w:tabs>
              <w:ind w:right="-72"/>
              <w:jc w:val="both"/>
              <w:rPr>
                <w:rFonts w:cs="Cordia New"/>
                <w:sz w:val="26"/>
                <w:szCs w:val="26"/>
              </w:rPr>
            </w:pPr>
          </w:p>
        </w:tc>
      </w:tr>
      <w:tr w:rsidR="002F6992" w:rsidRPr="001B3096" w14:paraId="45BB98B8" w14:textId="77777777">
        <w:tc>
          <w:tcPr>
            <w:tcW w:w="4277" w:type="dxa"/>
            <w:shd w:val="clear" w:color="auto" w:fill="auto"/>
          </w:tcPr>
          <w:p w14:paraId="564C4124" w14:textId="3407F7F5" w:rsidR="001242FD" w:rsidRPr="001B3096" w:rsidRDefault="001242FD" w:rsidP="001242FD">
            <w:pPr>
              <w:ind w:left="-86" w:right="-72"/>
              <w:rPr>
                <w:rFonts w:cs="Cordia New"/>
                <w:sz w:val="26"/>
                <w:szCs w:val="26"/>
              </w:rPr>
            </w:pPr>
            <w:r w:rsidRPr="001B3096">
              <w:rPr>
                <w:rFonts w:cs="Cordia New"/>
                <w:sz w:val="26"/>
                <w:szCs w:val="26"/>
              </w:rPr>
              <w:t>Cash generated from operations</w:t>
            </w:r>
          </w:p>
        </w:tc>
        <w:tc>
          <w:tcPr>
            <w:tcW w:w="1296" w:type="dxa"/>
            <w:shd w:val="clear" w:color="auto" w:fill="auto"/>
            <w:vAlign w:val="bottom"/>
          </w:tcPr>
          <w:p w14:paraId="466BF551" w14:textId="2F0B9D69" w:rsidR="001242FD" w:rsidRPr="001B3096" w:rsidRDefault="005802DF" w:rsidP="00F12FD8">
            <w:pPr>
              <w:tabs>
                <w:tab w:val="decimal" w:pos="1077"/>
              </w:tabs>
              <w:ind w:right="-72"/>
              <w:jc w:val="both"/>
              <w:rPr>
                <w:rFonts w:cs="Cordia New"/>
                <w:sz w:val="26"/>
                <w:szCs w:val="26"/>
                <w:cs/>
              </w:rPr>
            </w:pPr>
            <w:r w:rsidRPr="005802DF">
              <w:rPr>
                <w:rFonts w:cs="Cordia New"/>
                <w:sz w:val="26"/>
                <w:szCs w:val="26"/>
              </w:rPr>
              <w:t>7</w:t>
            </w:r>
            <w:r w:rsidR="001E0B15" w:rsidRPr="00A751B5">
              <w:rPr>
                <w:rFonts w:cs="Cordia New"/>
                <w:sz w:val="26"/>
                <w:szCs w:val="26"/>
              </w:rPr>
              <w:t>5,532</w:t>
            </w:r>
          </w:p>
        </w:tc>
        <w:tc>
          <w:tcPr>
            <w:tcW w:w="1296" w:type="dxa"/>
            <w:shd w:val="clear" w:color="auto" w:fill="auto"/>
          </w:tcPr>
          <w:p w14:paraId="36AF0C34" w14:textId="54A3AA4B" w:rsidR="001242FD" w:rsidRPr="001B3096" w:rsidRDefault="003C4C5F" w:rsidP="00F12FD8">
            <w:pPr>
              <w:tabs>
                <w:tab w:val="decimal" w:pos="1077"/>
              </w:tabs>
              <w:ind w:right="-72"/>
              <w:jc w:val="both"/>
              <w:rPr>
                <w:rFonts w:cs="Cordia New"/>
                <w:sz w:val="26"/>
                <w:szCs w:val="26"/>
              </w:rPr>
            </w:pPr>
            <w:r w:rsidRPr="003C4C5F">
              <w:rPr>
                <w:rFonts w:cs="Cordia New"/>
                <w:sz w:val="26"/>
                <w:szCs w:val="26"/>
              </w:rPr>
              <w:t>1</w:t>
            </w:r>
            <w:r w:rsidR="005802DF" w:rsidRPr="005802DF">
              <w:rPr>
                <w:rFonts w:cs="Cordia New"/>
                <w:sz w:val="26"/>
                <w:szCs w:val="26"/>
              </w:rPr>
              <w:t>7</w:t>
            </w:r>
            <w:r w:rsidRPr="003C4C5F">
              <w:rPr>
                <w:rFonts w:cs="Cordia New"/>
                <w:sz w:val="26"/>
                <w:szCs w:val="26"/>
              </w:rPr>
              <w:t>0</w:t>
            </w:r>
            <w:r w:rsidR="001242FD" w:rsidRPr="001B3096">
              <w:rPr>
                <w:rFonts w:cs="Cordia New"/>
                <w:sz w:val="26"/>
                <w:szCs w:val="26"/>
              </w:rPr>
              <w:t>,</w:t>
            </w:r>
            <w:r w:rsidRPr="003C4C5F">
              <w:rPr>
                <w:rFonts w:cs="Cordia New"/>
                <w:sz w:val="26"/>
                <w:szCs w:val="26"/>
              </w:rPr>
              <w:t>3</w:t>
            </w:r>
            <w:r w:rsidR="005802DF" w:rsidRPr="005802DF">
              <w:rPr>
                <w:rFonts w:cs="Cordia New"/>
                <w:sz w:val="26"/>
                <w:szCs w:val="26"/>
              </w:rPr>
              <w:t>6</w:t>
            </w:r>
            <w:r w:rsidRPr="003C4C5F">
              <w:rPr>
                <w:rFonts w:cs="Cordia New"/>
                <w:sz w:val="26"/>
                <w:szCs w:val="26"/>
              </w:rPr>
              <w:t>5</w:t>
            </w:r>
          </w:p>
        </w:tc>
        <w:tc>
          <w:tcPr>
            <w:tcW w:w="1296" w:type="dxa"/>
            <w:shd w:val="clear" w:color="auto" w:fill="auto"/>
            <w:vAlign w:val="bottom"/>
          </w:tcPr>
          <w:p w14:paraId="7473F051" w14:textId="177426A1" w:rsidR="001242FD" w:rsidRPr="001B3096" w:rsidRDefault="001E0B15" w:rsidP="00F12FD8">
            <w:pPr>
              <w:tabs>
                <w:tab w:val="decimal" w:pos="1077"/>
              </w:tabs>
              <w:ind w:right="-72"/>
              <w:jc w:val="both"/>
              <w:rPr>
                <w:rFonts w:cs="Cordia New"/>
                <w:sz w:val="26"/>
                <w:szCs w:val="26"/>
              </w:rPr>
            </w:pPr>
            <w:r w:rsidRPr="00A751B5">
              <w:rPr>
                <w:rFonts w:cs="Cordia New"/>
                <w:sz w:val="26"/>
                <w:szCs w:val="26"/>
              </w:rPr>
              <w:t>2,</w:t>
            </w:r>
            <w:r w:rsidR="005802DF" w:rsidRPr="005802DF">
              <w:rPr>
                <w:rFonts w:cs="Cordia New"/>
                <w:sz w:val="26"/>
                <w:szCs w:val="26"/>
              </w:rPr>
              <w:t>66</w:t>
            </w:r>
            <w:r w:rsidRPr="00A751B5">
              <w:rPr>
                <w:rFonts w:cs="Cordia New"/>
                <w:sz w:val="26"/>
                <w:szCs w:val="26"/>
              </w:rPr>
              <w:t>5,</w:t>
            </w:r>
            <w:r w:rsidR="005802DF" w:rsidRPr="005802DF">
              <w:rPr>
                <w:rFonts w:cs="Cordia New"/>
                <w:sz w:val="26"/>
                <w:szCs w:val="26"/>
              </w:rPr>
              <w:t>79</w:t>
            </w:r>
            <w:r w:rsidR="008916FD">
              <w:rPr>
                <w:rFonts w:cs="Cordia New"/>
                <w:sz w:val="26"/>
                <w:szCs w:val="26"/>
              </w:rPr>
              <w:t>3</w:t>
            </w:r>
          </w:p>
        </w:tc>
        <w:tc>
          <w:tcPr>
            <w:tcW w:w="1296" w:type="dxa"/>
            <w:shd w:val="clear" w:color="auto" w:fill="auto"/>
          </w:tcPr>
          <w:p w14:paraId="1ED753EE" w14:textId="051427E4" w:rsidR="001242FD" w:rsidRPr="001B3096" w:rsidRDefault="003C4C5F" w:rsidP="00F12FD8">
            <w:pPr>
              <w:tabs>
                <w:tab w:val="decimal" w:pos="1077"/>
              </w:tabs>
              <w:ind w:right="-72"/>
              <w:jc w:val="both"/>
              <w:rPr>
                <w:rFonts w:cs="Cordia New"/>
                <w:sz w:val="26"/>
                <w:szCs w:val="26"/>
              </w:rPr>
            </w:pPr>
            <w:r w:rsidRPr="003C4C5F">
              <w:rPr>
                <w:rFonts w:cs="Cordia New"/>
                <w:sz w:val="26"/>
                <w:szCs w:val="26"/>
              </w:rPr>
              <w:t>5</w:t>
            </w:r>
            <w:r w:rsidR="001242FD" w:rsidRPr="001B3096">
              <w:rPr>
                <w:rFonts w:cs="Cordia New"/>
                <w:sz w:val="26"/>
                <w:szCs w:val="26"/>
              </w:rPr>
              <w:t>,</w:t>
            </w:r>
            <w:r w:rsidR="005802DF" w:rsidRPr="005802DF">
              <w:rPr>
                <w:rFonts w:cs="Cordia New"/>
                <w:sz w:val="26"/>
                <w:szCs w:val="26"/>
              </w:rPr>
              <w:t>9</w:t>
            </w:r>
            <w:r w:rsidRPr="003C4C5F">
              <w:rPr>
                <w:rFonts w:cs="Cordia New"/>
                <w:sz w:val="26"/>
                <w:szCs w:val="26"/>
              </w:rPr>
              <w:t>2</w:t>
            </w:r>
            <w:r w:rsidR="005802DF" w:rsidRPr="005802DF">
              <w:rPr>
                <w:rFonts w:cs="Cordia New"/>
                <w:sz w:val="26"/>
                <w:szCs w:val="26"/>
              </w:rPr>
              <w:t>9</w:t>
            </w:r>
            <w:r w:rsidR="001242FD" w:rsidRPr="001B3096">
              <w:rPr>
                <w:rFonts w:cs="Cordia New"/>
                <w:sz w:val="26"/>
                <w:szCs w:val="26"/>
              </w:rPr>
              <w:t>,</w:t>
            </w:r>
            <w:r w:rsidRPr="003C4C5F">
              <w:rPr>
                <w:rFonts w:cs="Cordia New"/>
                <w:sz w:val="26"/>
                <w:szCs w:val="26"/>
              </w:rPr>
              <w:t>0</w:t>
            </w:r>
            <w:r w:rsidR="005802DF" w:rsidRPr="005802DF">
              <w:rPr>
                <w:rFonts w:cs="Cordia New"/>
                <w:sz w:val="26"/>
                <w:szCs w:val="26"/>
              </w:rPr>
              <w:t>96</w:t>
            </w:r>
          </w:p>
        </w:tc>
      </w:tr>
      <w:tr w:rsidR="002F6992" w:rsidRPr="001B3096" w14:paraId="153F0C69" w14:textId="77777777">
        <w:tc>
          <w:tcPr>
            <w:tcW w:w="4277" w:type="dxa"/>
            <w:shd w:val="clear" w:color="auto" w:fill="auto"/>
          </w:tcPr>
          <w:p w14:paraId="48DE9AB8" w14:textId="77777777" w:rsidR="001242FD" w:rsidRPr="001B3096" w:rsidRDefault="001242FD" w:rsidP="001242FD">
            <w:pPr>
              <w:ind w:left="-86" w:right="-72"/>
              <w:rPr>
                <w:rFonts w:cs="Cordia New"/>
                <w:sz w:val="26"/>
                <w:szCs w:val="26"/>
              </w:rPr>
            </w:pPr>
            <w:r w:rsidRPr="001B3096">
              <w:rPr>
                <w:rFonts w:cs="Cordia New"/>
                <w:sz w:val="26"/>
                <w:szCs w:val="26"/>
              </w:rPr>
              <w:t>Interest paid</w:t>
            </w:r>
          </w:p>
        </w:tc>
        <w:tc>
          <w:tcPr>
            <w:tcW w:w="1296" w:type="dxa"/>
            <w:shd w:val="clear" w:color="auto" w:fill="auto"/>
            <w:vAlign w:val="bottom"/>
          </w:tcPr>
          <w:p w14:paraId="1EE25073" w14:textId="689C50E4" w:rsidR="001242FD" w:rsidRPr="001B3096" w:rsidRDefault="001E0B15" w:rsidP="00F12FD8">
            <w:pPr>
              <w:tabs>
                <w:tab w:val="decimal" w:pos="1077"/>
              </w:tabs>
              <w:ind w:right="-72"/>
              <w:jc w:val="both"/>
              <w:rPr>
                <w:rFonts w:cs="Cordia New"/>
                <w:sz w:val="26"/>
                <w:szCs w:val="26"/>
              </w:rPr>
            </w:pPr>
            <w:r w:rsidRPr="00A751B5">
              <w:rPr>
                <w:rFonts w:cs="Cordia New"/>
                <w:sz w:val="26"/>
                <w:szCs w:val="26"/>
              </w:rPr>
              <w:t>(</w:t>
            </w:r>
            <w:r w:rsidR="005802DF" w:rsidRPr="005802DF">
              <w:rPr>
                <w:rFonts w:cs="Cordia New"/>
                <w:sz w:val="26"/>
                <w:szCs w:val="26"/>
              </w:rPr>
              <w:t>8</w:t>
            </w:r>
            <w:r w:rsidRPr="00A751B5">
              <w:rPr>
                <w:rFonts w:cs="Cordia New"/>
                <w:sz w:val="26"/>
                <w:szCs w:val="26"/>
              </w:rPr>
              <w:t>1,</w:t>
            </w:r>
            <w:r w:rsidR="005802DF" w:rsidRPr="005802DF">
              <w:rPr>
                <w:rFonts w:cs="Cordia New"/>
                <w:sz w:val="26"/>
                <w:szCs w:val="26"/>
              </w:rPr>
              <w:t>896</w:t>
            </w:r>
            <w:r w:rsidRPr="00A751B5">
              <w:rPr>
                <w:rFonts w:cs="Cordia New"/>
                <w:sz w:val="26"/>
                <w:szCs w:val="26"/>
              </w:rPr>
              <w:t>)</w:t>
            </w:r>
          </w:p>
        </w:tc>
        <w:tc>
          <w:tcPr>
            <w:tcW w:w="1296" w:type="dxa"/>
            <w:shd w:val="clear" w:color="auto" w:fill="auto"/>
          </w:tcPr>
          <w:p w14:paraId="6B3509D1" w14:textId="5B47DB6B" w:rsidR="001242FD" w:rsidRPr="001B3096" w:rsidRDefault="001242FD" w:rsidP="00F12FD8">
            <w:pPr>
              <w:tabs>
                <w:tab w:val="decimal" w:pos="1077"/>
              </w:tabs>
              <w:ind w:right="-72"/>
              <w:jc w:val="both"/>
              <w:rPr>
                <w:rFonts w:cs="Cordia New"/>
                <w:sz w:val="26"/>
                <w:szCs w:val="26"/>
              </w:rPr>
            </w:pPr>
            <w:r w:rsidRPr="001B3096">
              <w:rPr>
                <w:rFonts w:cs="Cordia New"/>
                <w:sz w:val="26"/>
                <w:szCs w:val="26"/>
              </w:rPr>
              <w:t>(</w:t>
            </w:r>
            <w:r w:rsidR="003C4C5F" w:rsidRPr="003C4C5F">
              <w:rPr>
                <w:rFonts w:cs="Cordia New"/>
                <w:sz w:val="26"/>
                <w:szCs w:val="26"/>
              </w:rPr>
              <w:t>5</w:t>
            </w:r>
            <w:r w:rsidR="005802DF" w:rsidRPr="005802DF">
              <w:rPr>
                <w:rFonts w:cs="Cordia New"/>
                <w:sz w:val="26"/>
                <w:szCs w:val="26"/>
              </w:rPr>
              <w:t>9</w:t>
            </w:r>
            <w:r w:rsidRPr="001B3096">
              <w:rPr>
                <w:rFonts w:cs="Cordia New"/>
                <w:sz w:val="26"/>
                <w:szCs w:val="26"/>
              </w:rPr>
              <w:t>,</w:t>
            </w:r>
            <w:r w:rsidR="003C4C5F" w:rsidRPr="003C4C5F">
              <w:rPr>
                <w:rFonts w:cs="Cordia New"/>
                <w:sz w:val="26"/>
                <w:szCs w:val="26"/>
              </w:rPr>
              <w:t>22</w:t>
            </w:r>
            <w:r w:rsidR="005802DF" w:rsidRPr="005802DF">
              <w:rPr>
                <w:rFonts w:cs="Cordia New"/>
                <w:sz w:val="26"/>
                <w:szCs w:val="26"/>
              </w:rPr>
              <w:t>9</w:t>
            </w:r>
            <w:r w:rsidRPr="001B3096">
              <w:rPr>
                <w:rFonts w:cs="Cordia New"/>
                <w:sz w:val="26"/>
                <w:szCs w:val="26"/>
              </w:rPr>
              <w:t>)</w:t>
            </w:r>
          </w:p>
        </w:tc>
        <w:tc>
          <w:tcPr>
            <w:tcW w:w="1296" w:type="dxa"/>
            <w:shd w:val="clear" w:color="auto" w:fill="auto"/>
            <w:vAlign w:val="bottom"/>
          </w:tcPr>
          <w:p w14:paraId="6CC6800C" w14:textId="5DD5C78F" w:rsidR="001242FD" w:rsidRPr="001B3096" w:rsidRDefault="001E0B15" w:rsidP="00F12FD8">
            <w:pPr>
              <w:tabs>
                <w:tab w:val="decimal" w:pos="1077"/>
              </w:tabs>
              <w:ind w:right="-72"/>
              <w:jc w:val="both"/>
              <w:rPr>
                <w:rFonts w:cs="Cordia New"/>
                <w:sz w:val="26"/>
                <w:szCs w:val="26"/>
              </w:rPr>
            </w:pPr>
            <w:r w:rsidRPr="00A751B5">
              <w:rPr>
                <w:rFonts w:cs="Cordia New"/>
                <w:sz w:val="26"/>
                <w:szCs w:val="26"/>
              </w:rPr>
              <w:t>(2,</w:t>
            </w:r>
            <w:r w:rsidR="005802DF" w:rsidRPr="005802DF">
              <w:rPr>
                <w:rFonts w:cs="Cordia New"/>
                <w:sz w:val="26"/>
                <w:szCs w:val="26"/>
              </w:rPr>
              <w:t>89</w:t>
            </w:r>
            <w:r w:rsidRPr="00A751B5">
              <w:rPr>
                <w:rFonts w:cs="Cordia New"/>
                <w:sz w:val="26"/>
                <w:szCs w:val="26"/>
              </w:rPr>
              <w:t>0,3</w:t>
            </w:r>
            <w:r w:rsidR="005802DF" w:rsidRPr="005802DF">
              <w:rPr>
                <w:rFonts w:cs="Cordia New"/>
                <w:sz w:val="26"/>
                <w:szCs w:val="26"/>
              </w:rPr>
              <w:t>8</w:t>
            </w:r>
            <w:r w:rsidRPr="00A751B5">
              <w:rPr>
                <w:rFonts w:cs="Cordia New"/>
                <w:sz w:val="26"/>
                <w:szCs w:val="26"/>
              </w:rPr>
              <w:t>4)</w:t>
            </w:r>
          </w:p>
        </w:tc>
        <w:tc>
          <w:tcPr>
            <w:tcW w:w="1296" w:type="dxa"/>
            <w:shd w:val="clear" w:color="auto" w:fill="auto"/>
          </w:tcPr>
          <w:p w14:paraId="162B4692" w14:textId="1023B2C4" w:rsidR="001242FD" w:rsidRPr="001B3096" w:rsidRDefault="001242FD" w:rsidP="00F12FD8">
            <w:pPr>
              <w:tabs>
                <w:tab w:val="decimal" w:pos="1077"/>
              </w:tabs>
              <w:ind w:right="-72"/>
              <w:jc w:val="both"/>
              <w:rPr>
                <w:rFonts w:cs="Cordia New"/>
                <w:sz w:val="26"/>
                <w:szCs w:val="26"/>
              </w:rPr>
            </w:pPr>
            <w:r w:rsidRPr="001B3096">
              <w:rPr>
                <w:rFonts w:cs="Cordia New"/>
                <w:sz w:val="26"/>
                <w:szCs w:val="26"/>
              </w:rPr>
              <w:t>(</w:t>
            </w:r>
            <w:r w:rsidR="003C4C5F" w:rsidRPr="003C4C5F">
              <w:rPr>
                <w:rFonts w:cs="Cordia New"/>
                <w:sz w:val="26"/>
                <w:szCs w:val="26"/>
              </w:rPr>
              <w:t>2</w:t>
            </w:r>
            <w:r w:rsidRPr="001B3096">
              <w:rPr>
                <w:rFonts w:cs="Cordia New"/>
                <w:sz w:val="26"/>
                <w:szCs w:val="26"/>
              </w:rPr>
              <w:t>,</w:t>
            </w:r>
            <w:r w:rsidR="003C4C5F" w:rsidRPr="003C4C5F">
              <w:rPr>
                <w:rFonts w:cs="Cordia New"/>
                <w:sz w:val="26"/>
                <w:szCs w:val="26"/>
              </w:rPr>
              <w:t>0</w:t>
            </w:r>
            <w:r w:rsidR="005802DF" w:rsidRPr="005802DF">
              <w:rPr>
                <w:rFonts w:cs="Cordia New"/>
                <w:sz w:val="26"/>
                <w:szCs w:val="26"/>
              </w:rPr>
              <w:t>6</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30</w:t>
            </w:r>
            <w:r w:rsidR="005802DF" w:rsidRPr="005802DF">
              <w:rPr>
                <w:rFonts w:cs="Cordia New"/>
                <w:sz w:val="26"/>
                <w:szCs w:val="26"/>
              </w:rPr>
              <w:t>7</w:t>
            </w:r>
            <w:r w:rsidRPr="001B3096">
              <w:rPr>
                <w:rFonts w:cs="Cordia New"/>
                <w:sz w:val="26"/>
                <w:szCs w:val="26"/>
              </w:rPr>
              <w:t>)</w:t>
            </w:r>
          </w:p>
        </w:tc>
      </w:tr>
      <w:tr w:rsidR="002F6992" w:rsidRPr="001B3096" w14:paraId="664F7B65" w14:textId="77777777">
        <w:tc>
          <w:tcPr>
            <w:tcW w:w="4277" w:type="dxa"/>
            <w:shd w:val="clear" w:color="auto" w:fill="auto"/>
          </w:tcPr>
          <w:p w14:paraId="2ECBC28E" w14:textId="77777777" w:rsidR="001242FD" w:rsidRPr="001B3096" w:rsidRDefault="001242FD" w:rsidP="001242FD">
            <w:pPr>
              <w:ind w:left="-86" w:right="-72"/>
              <w:rPr>
                <w:rFonts w:cs="Cordia New"/>
                <w:sz w:val="26"/>
                <w:szCs w:val="26"/>
              </w:rPr>
            </w:pPr>
            <w:r w:rsidRPr="001B3096">
              <w:rPr>
                <w:rFonts w:cs="Cordia New"/>
                <w:sz w:val="26"/>
                <w:szCs w:val="26"/>
              </w:rPr>
              <w:t>Income tax paid</w:t>
            </w:r>
          </w:p>
        </w:tc>
        <w:tc>
          <w:tcPr>
            <w:tcW w:w="1296" w:type="dxa"/>
            <w:tcBorders>
              <w:bottom w:val="single" w:sz="4" w:space="0" w:color="auto"/>
            </w:tcBorders>
            <w:shd w:val="clear" w:color="auto" w:fill="auto"/>
            <w:vAlign w:val="bottom"/>
          </w:tcPr>
          <w:p w14:paraId="59F39415" w14:textId="0B0371FC" w:rsidR="001242FD" w:rsidRPr="001B3096" w:rsidRDefault="001E0B15" w:rsidP="00F12FD8">
            <w:pPr>
              <w:tabs>
                <w:tab w:val="decimal" w:pos="1077"/>
              </w:tabs>
              <w:ind w:right="-72"/>
              <w:jc w:val="both"/>
              <w:rPr>
                <w:rFonts w:cs="Cordia New"/>
                <w:sz w:val="26"/>
                <w:szCs w:val="26"/>
              </w:rPr>
            </w:pPr>
            <w:r w:rsidRPr="00A751B5">
              <w:rPr>
                <w:rFonts w:cs="Cordia New"/>
                <w:sz w:val="26"/>
                <w:szCs w:val="26"/>
              </w:rPr>
              <w:t>(5,</w:t>
            </w:r>
            <w:r w:rsidR="005802DF" w:rsidRPr="005802DF">
              <w:rPr>
                <w:rFonts w:cs="Cordia New"/>
                <w:sz w:val="26"/>
                <w:szCs w:val="26"/>
              </w:rPr>
              <w:t>9</w:t>
            </w:r>
            <w:r w:rsidRPr="00A751B5">
              <w:rPr>
                <w:rFonts w:cs="Cordia New"/>
                <w:sz w:val="26"/>
                <w:szCs w:val="26"/>
              </w:rPr>
              <w:t>24)</w:t>
            </w:r>
          </w:p>
        </w:tc>
        <w:tc>
          <w:tcPr>
            <w:tcW w:w="1296" w:type="dxa"/>
            <w:tcBorders>
              <w:bottom w:val="single" w:sz="4" w:space="0" w:color="auto"/>
            </w:tcBorders>
            <w:shd w:val="clear" w:color="auto" w:fill="auto"/>
          </w:tcPr>
          <w:p w14:paraId="7084C2F1" w14:textId="720FC754" w:rsidR="001242FD" w:rsidRPr="001B3096" w:rsidRDefault="001242FD" w:rsidP="00F12FD8">
            <w:pPr>
              <w:tabs>
                <w:tab w:val="decimal" w:pos="1077"/>
              </w:tabs>
              <w:ind w:right="-72"/>
              <w:jc w:val="both"/>
              <w:rPr>
                <w:rFonts w:cs="Cordia New"/>
                <w:sz w:val="26"/>
                <w:szCs w:val="26"/>
              </w:rPr>
            </w:pPr>
            <w:r w:rsidRPr="001B3096">
              <w:rPr>
                <w:rFonts w:cs="Cordia New"/>
                <w:sz w:val="26"/>
                <w:szCs w:val="26"/>
              </w:rPr>
              <w:t>(</w:t>
            </w:r>
            <w:r w:rsidR="003C4C5F" w:rsidRPr="003C4C5F">
              <w:rPr>
                <w:rFonts w:cs="Cordia New"/>
                <w:sz w:val="26"/>
                <w:szCs w:val="26"/>
              </w:rPr>
              <w:t>3</w:t>
            </w:r>
            <w:r w:rsidRPr="001B3096">
              <w:rPr>
                <w:rFonts w:cs="Cordia New"/>
                <w:sz w:val="26"/>
                <w:szCs w:val="26"/>
              </w:rPr>
              <w:t>,</w:t>
            </w:r>
            <w:r w:rsidR="003C4C5F" w:rsidRPr="003C4C5F">
              <w:rPr>
                <w:rFonts w:cs="Cordia New"/>
                <w:sz w:val="26"/>
                <w:szCs w:val="26"/>
              </w:rPr>
              <w:t>2</w:t>
            </w:r>
            <w:r w:rsidR="005802DF" w:rsidRPr="005802DF">
              <w:rPr>
                <w:rFonts w:cs="Cordia New"/>
                <w:sz w:val="26"/>
                <w:szCs w:val="26"/>
              </w:rPr>
              <w:t>8</w:t>
            </w:r>
            <w:r w:rsidR="003C4C5F" w:rsidRPr="003C4C5F">
              <w:rPr>
                <w:rFonts w:cs="Cordia New"/>
                <w:sz w:val="26"/>
                <w:szCs w:val="26"/>
              </w:rPr>
              <w:t>0</w:t>
            </w:r>
            <w:r w:rsidRPr="001B3096">
              <w:rPr>
                <w:rFonts w:cs="Cordia New"/>
                <w:sz w:val="26"/>
                <w:szCs w:val="26"/>
              </w:rPr>
              <w:t>)</w:t>
            </w:r>
          </w:p>
        </w:tc>
        <w:tc>
          <w:tcPr>
            <w:tcW w:w="1296" w:type="dxa"/>
            <w:tcBorders>
              <w:bottom w:val="single" w:sz="4" w:space="0" w:color="auto"/>
            </w:tcBorders>
            <w:shd w:val="clear" w:color="auto" w:fill="auto"/>
            <w:vAlign w:val="bottom"/>
          </w:tcPr>
          <w:p w14:paraId="3037852C" w14:textId="74ACF46F" w:rsidR="001242FD" w:rsidRPr="001B3096" w:rsidRDefault="001E0B15" w:rsidP="00F12FD8">
            <w:pPr>
              <w:tabs>
                <w:tab w:val="decimal" w:pos="1077"/>
              </w:tabs>
              <w:ind w:right="-72"/>
              <w:jc w:val="both"/>
              <w:rPr>
                <w:rFonts w:cs="Cordia New"/>
                <w:sz w:val="26"/>
                <w:szCs w:val="26"/>
              </w:rPr>
            </w:pPr>
            <w:r w:rsidRPr="00A751B5">
              <w:rPr>
                <w:rFonts w:cs="Cordia New"/>
                <w:sz w:val="26"/>
                <w:szCs w:val="26"/>
              </w:rPr>
              <w:t>(20</w:t>
            </w:r>
            <w:r w:rsidR="005802DF" w:rsidRPr="005802DF">
              <w:rPr>
                <w:rFonts w:cs="Cordia New"/>
                <w:sz w:val="26"/>
                <w:szCs w:val="26"/>
              </w:rPr>
              <w:t>9</w:t>
            </w:r>
            <w:r w:rsidRPr="00A751B5">
              <w:rPr>
                <w:rFonts w:cs="Cordia New"/>
                <w:sz w:val="26"/>
                <w:szCs w:val="26"/>
              </w:rPr>
              <w:t>,0</w:t>
            </w:r>
            <w:r w:rsidR="005802DF" w:rsidRPr="005802DF">
              <w:rPr>
                <w:rFonts w:cs="Cordia New"/>
                <w:sz w:val="26"/>
                <w:szCs w:val="26"/>
              </w:rPr>
              <w:t>9</w:t>
            </w:r>
            <w:r w:rsidRPr="00A751B5">
              <w:rPr>
                <w:rFonts w:cs="Cordia New"/>
                <w:sz w:val="26"/>
                <w:szCs w:val="26"/>
              </w:rPr>
              <w:t>1)</w:t>
            </w:r>
          </w:p>
        </w:tc>
        <w:tc>
          <w:tcPr>
            <w:tcW w:w="1296" w:type="dxa"/>
            <w:tcBorders>
              <w:bottom w:val="single" w:sz="4" w:space="0" w:color="auto"/>
            </w:tcBorders>
            <w:shd w:val="clear" w:color="auto" w:fill="auto"/>
          </w:tcPr>
          <w:p w14:paraId="5CFCB8EE" w14:textId="758DF51F" w:rsidR="001242FD" w:rsidRPr="001B3096" w:rsidRDefault="001242FD" w:rsidP="00F12FD8">
            <w:pPr>
              <w:tabs>
                <w:tab w:val="decimal" w:pos="1077"/>
              </w:tabs>
              <w:ind w:right="-72"/>
              <w:jc w:val="both"/>
              <w:rPr>
                <w:rFonts w:cs="Cordia New"/>
                <w:sz w:val="26"/>
                <w:szCs w:val="26"/>
              </w:rPr>
            </w:pPr>
            <w:r w:rsidRPr="001B3096">
              <w:rPr>
                <w:rFonts w:cs="Cordia New"/>
                <w:sz w:val="26"/>
                <w:szCs w:val="26"/>
              </w:rPr>
              <w:t>(</w:t>
            </w:r>
            <w:r w:rsidR="003C4C5F" w:rsidRPr="003C4C5F">
              <w:rPr>
                <w:rFonts w:cs="Cordia New"/>
                <w:sz w:val="26"/>
                <w:szCs w:val="26"/>
              </w:rPr>
              <w:t>114</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6</w:t>
            </w:r>
            <w:r w:rsidR="003C4C5F" w:rsidRPr="003C4C5F">
              <w:rPr>
                <w:rFonts w:cs="Cordia New"/>
                <w:sz w:val="26"/>
                <w:szCs w:val="26"/>
              </w:rPr>
              <w:t>2</w:t>
            </w:r>
            <w:r w:rsidRPr="001B3096">
              <w:rPr>
                <w:rFonts w:cs="Cordia New"/>
                <w:sz w:val="26"/>
                <w:szCs w:val="26"/>
              </w:rPr>
              <w:t>)</w:t>
            </w:r>
          </w:p>
        </w:tc>
      </w:tr>
      <w:tr w:rsidR="002F6992" w:rsidRPr="001B3096" w14:paraId="7B361BDD" w14:textId="77777777" w:rsidTr="00814394">
        <w:tc>
          <w:tcPr>
            <w:tcW w:w="4277" w:type="dxa"/>
            <w:shd w:val="clear" w:color="auto" w:fill="auto"/>
          </w:tcPr>
          <w:p w14:paraId="123DB1FA" w14:textId="3E0F30A7" w:rsidR="001242FD" w:rsidRPr="001B3096" w:rsidRDefault="008F1FAA" w:rsidP="001242FD">
            <w:pPr>
              <w:ind w:left="-86" w:right="-72"/>
              <w:rPr>
                <w:rFonts w:cs="Cordia New"/>
                <w:sz w:val="26"/>
                <w:szCs w:val="26"/>
              </w:rPr>
            </w:pPr>
            <w:r w:rsidRPr="001B3096">
              <w:rPr>
                <w:rFonts w:cs="Cordia New"/>
                <w:sz w:val="26"/>
                <w:szCs w:val="26"/>
              </w:rPr>
              <w:t xml:space="preserve">Net cash generated from (used in) </w:t>
            </w:r>
            <w:r w:rsidR="001242FD" w:rsidRPr="001B3096">
              <w:rPr>
                <w:rFonts w:cs="Cordia New"/>
                <w:sz w:val="26"/>
                <w:szCs w:val="26"/>
              </w:rPr>
              <w:t>operating activities</w:t>
            </w:r>
          </w:p>
        </w:tc>
        <w:tc>
          <w:tcPr>
            <w:tcW w:w="1296" w:type="dxa"/>
            <w:tcBorders>
              <w:top w:val="single" w:sz="4" w:space="0" w:color="auto"/>
              <w:bottom w:val="single" w:sz="4" w:space="0" w:color="auto"/>
            </w:tcBorders>
            <w:shd w:val="clear" w:color="auto" w:fill="auto"/>
          </w:tcPr>
          <w:p w14:paraId="63E186F4" w14:textId="0CC20856" w:rsidR="001242FD" w:rsidRPr="002660FA" w:rsidRDefault="008A1FA3" w:rsidP="00F12FD8">
            <w:pPr>
              <w:tabs>
                <w:tab w:val="decimal" w:pos="1077"/>
              </w:tabs>
              <w:ind w:right="-72"/>
              <w:jc w:val="both"/>
              <w:rPr>
                <w:rFonts w:cs="Cordia New"/>
                <w:sz w:val="26"/>
                <w:szCs w:val="26"/>
              </w:rPr>
            </w:pPr>
            <w:r w:rsidRPr="002660FA">
              <w:rPr>
                <w:rFonts w:cs="Cordia New"/>
                <w:color w:val="000000"/>
                <w:sz w:val="26"/>
                <w:szCs w:val="26"/>
              </w:rPr>
              <w:t>(12,2</w:t>
            </w:r>
            <w:r w:rsidR="005802DF" w:rsidRPr="005802DF">
              <w:rPr>
                <w:rFonts w:cs="Cordia New"/>
                <w:color w:val="000000"/>
                <w:sz w:val="26"/>
                <w:szCs w:val="26"/>
              </w:rPr>
              <w:t>88</w:t>
            </w:r>
            <w:r w:rsidRPr="002660FA">
              <w:rPr>
                <w:rFonts w:cs="Cordia New"/>
                <w:color w:val="000000"/>
                <w:sz w:val="26"/>
                <w:szCs w:val="26"/>
              </w:rPr>
              <w:t>)</w:t>
            </w:r>
          </w:p>
        </w:tc>
        <w:tc>
          <w:tcPr>
            <w:tcW w:w="1296" w:type="dxa"/>
            <w:tcBorders>
              <w:top w:val="single" w:sz="4" w:space="0" w:color="auto"/>
              <w:bottom w:val="single" w:sz="4" w:space="0" w:color="auto"/>
            </w:tcBorders>
            <w:shd w:val="clear" w:color="auto" w:fill="auto"/>
          </w:tcPr>
          <w:p w14:paraId="5E033540" w14:textId="7D3FDBC5" w:rsidR="001242FD" w:rsidRPr="002660FA" w:rsidRDefault="003C4C5F" w:rsidP="00F12FD8">
            <w:pPr>
              <w:tabs>
                <w:tab w:val="decimal" w:pos="1077"/>
              </w:tabs>
              <w:ind w:right="-72"/>
              <w:jc w:val="both"/>
              <w:rPr>
                <w:rFonts w:cs="Cordia New"/>
                <w:sz w:val="26"/>
                <w:szCs w:val="26"/>
              </w:rPr>
            </w:pPr>
            <w:r w:rsidRPr="00A266A7">
              <w:rPr>
                <w:rFonts w:cs="Cordia New"/>
                <w:sz w:val="26"/>
                <w:szCs w:val="26"/>
              </w:rPr>
              <w:t>10</w:t>
            </w:r>
            <w:r w:rsidR="005802DF" w:rsidRPr="005802DF">
              <w:rPr>
                <w:rFonts w:cs="Cordia New"/>
                <w:sz w:val="26"/>
                <w:szCs w:val="26"/>
              </w:rPr>
              <w:t>7</w:t>
            </w:r>
            <w:r w:rsidR="001242FD" w:rsidRPr="00A266A7">
              <w:rPr>
                <w:rFonts w:cs="Cordia New"/>
                <w:sz w:val="26"/>
                <w:szCs w:val="26"/>
              </w:rPr>
              <w:t>,</w:t>
            </w:r>
            <w:r w:rsidR="005802DF" w:rsidRPr="005802DF">
              <w:rPr>
                <w:rFonts w:cs="Cordia New"/>
                <w:sz w:val="26"/>
                <w:szCs w:val="26"/>
              </w:rPr>
              <w:t>8</w:t>
            </w:r>
            <w:r w:rsidRPr="00A266A7">
              <w:rPr>
                <w:rFonts w:cs="Cordia New"/>
                <w:sz w:val="26"/>
                <w:szCs w:val="26"/>
              </w:rPr>
              <w:t>5</w:t>
            </w:r>
            <w:r w:rsidR="005802DF" w:rsidRPr="005802DF">
              <w:rPr>
                <w:rFonts w:cs="Cordia New"/>
                <w:sz w:val="26"/>
                <w:szCs w:val="26"/>
              </w:rPr>
              <w:t>6</w:t>
            </w:r>
          </w:p>
        </w:tc>
        <w:tc>
          <w:tcPr>
            <w:tcW w:w="1296" w:type="dxa"/>
            <w:tcBorders>
              <w:top w:val="single" w:sz="4" w:space="0" w:color="auto"/>
              <w:bottom w:val="single" w:sz="4" w:space="0" w:color="auto"/>
            </w:tcBorders>
            <w:shd w:val="clear" w:color="auto" w:fill="auto"/>
          </w:tcPr>
          <w:p w14:paraId="3C1EC6B2" w14:textId="28B12C63" w:rsidR="001242FD" w:rsidRPr="002660FA" w:rsidRDefault="00676CF1" w:rsidP="00F12FD8">
            <w:pPr>
              <w:tabs>
                <w:tab w:val="decimal" w:pos="1077"/>
              </w:tabs>
              <w:ind w:right="-72"/>
              <w:jc w:val="both"/>
              <w:rPr>
                <w:rFonts w:cs="Cordia New"/>
                <w:sz w:val="26"/>
                <w:szCs w:val="26"/>
              </w:rPr>
            </w:pPr>
            <w:r w:rsidRPr="002660FA">
              <w:rPr>
                <w:rFonts w:cs="Cordia New"/>
                <w:color w:val="000000"/>
                <w:sz w:val="26"/>
                <w:szCs w:val="26"/>
              </w:rPr>
              <w:t>(433,</w:t>
            </w:r>
            <w:r w:rsidR="005802DF" w:rsidRPr="005802DF">
              <w:rPr>
                <w:rFonts w:cs="Cordia New"/>
                <w:color w:val="000000"/>
                <w:sz w:val="26"/>
                <w:szCs w:val="26"/>
              </w:rPr>
              <w:t>68</w:t>
            </w:r>
            <w:r w:rsidRPr="002660FA">
              <w:rPr>
                <w:rFonts w:cs="Cordia New"/>
                <w:color w:val="000000"/>
                <w:sz w:val="26"/>
                <w:szCs w:val="26"/>
              </w:rPr>
              <w:t>2)</w:t>
            </w:r>
          </w:p>
        </w:tc>
        <w:tc>
          <w:tcPr>
            <w:tcW w:w="1296" w:type="dxa"/>
            <w:tcBorders>
              <w:top w:val="single" w:sz="4" w:space="0" w:color="auto"/>
              <w:bottom w:val="single" w:sz="4" w:space="0" w:color="auto"/>
            </w:tcBorders>
            <w:shd w:val="clear" w:color="auto" w:fill="auto"/>
          </w:tcPr>
          <w:p w14:paraId="03B96A77" w14:textId="25BDBB3D" w:rsidR="001242FD" w:rsidRPr="001B3096" w:rsidRDefault="003C4C5F" w:rsidP="00F12FD8">
            <w:pPr>
              <w:tabs>
                <w:tab w:val="decimal" w:pos="1077"/>
              </w:tabs>
              <w:ind w:right="-72"/>
              <w:jc w:val="both"/>
              <w:rPr>
                <w:rFonts w:cs="Cordia New"/>
                <w:sz w:val="26"/>
                <w:szCs w:val="26"/>
              </w:rPr>
            </w:pPr>
            <w:r w:rsidRPr="003C4C5F">
              <w:rPr>
                <w:rFonts w:cs="Cordia New"/>
                <w:sz w:val="26"/>
                <w:szCs w:val="26"/>
              </w:rPr>
              <w:t>3</w:t>
            </w:r>
            <w:r w:rsidR="001242FD" w:rsidRPr="001B3096">
              <w:rPr>
                <w:rFonts w:cs="Cordia New"/>
                <w:sz w:val="26"/>
                <w:szCs w:val="26"/>
              </w:rPr>
              <w:t>,</w:t>
            </w:r>
            <w:r w:rsidR="005802DF" w:rsidRPr="005802DF">
              <w:rPr>
                <w:rFonts w:cs="Cordia New"/>
                <w:sz w:val="26"/>
                <w:szCs w:val="26"/>
              </w:rPr>
              <w:t>7</w:t>
            </w:r>
            <w:r w:rsidRPr="003C4C5F">
              <w:rPr>
                <w:rFonts w:cs="Cordia New"/>
                <w:sz w:val="26"/>
                <w:szCs w:val="26"/>
              </w:rPr>
              <w:t>53</w:t>
            </w:r>
            <w:r w:rsidR="001242FD" w:rsidRPr="001B3096">
              <w:rPr>
                <w:rFonts w:cs="Cordia New"/>
                <w:sz w:val="26"/>
                <w:szCs w:val="26"/>
              </w:rPr>
              <w:t>,</w:t>
            </w:r>
            <w:r w:rsidR="005802DF" w:rsidRPr="005802DF">
              <w:rPr>
                <w:rFonts w:cs="Cordia New"/>
                <w:sz w:val="26"/>
                <w:szCs w:val="26"/>
              </w:rPr>
              <w:t>6</w:t>
            </w:r>
            <w:r w:rsidRPr="003C4C5F">
              <w:rPr>
                <w:rFonts w:cs="Cordia New"/>
                <w:sz w:val="26"/>
                <w:szCs w:val="26"/>
              </w:rPr>
              <w:t>2</w:t>
            </w:r>
            <w:r w:rsidR="005802DF" w:rsidRPr="005802DF">
              <w:rPr>
                <w:rFonts w:cs="Cordia New"/>
                <w:sz w:val="26"/>
                <w:szCs w:val="26"/>
              </w:rPr>
              <w:t>7</w:t>
            </w:r>
          </w:p>
        </w:tc>
      </w:tr>
      <w:tr w:rsidR="002F6992" w:rsidRPr="001B3096" w14:paraId="0906DEAA" w14:textId="77777777" w:rsidTr="00C84587">
        <w:tc>
          <w:tcPr>
            <w:tcW w:w="4277" w:type="dxa"/>
            <w:shd w:val="clear" w:color="auto" w:fill="auto"/>
          </w:tcPr>
          <w:p w14:paraId="65D7D5CF" w14:textId="79CC0C1F" w:rsidR="001242FD" w:rsidRPr="001B3096" w:rsidRDefault="001242FD" w:rsidP="001242FD">
            <w:pPr>
              <w:ind w:left="-86" w:right="-72"/>
              <w:rPr>
                <w:rFonts w:cs="Cordia New"/>
                <w:sz w:val="26"/>
                <w:szCs w:val="26"/>
              </w:rPr>
            </w:pPr>
            <w:r w:rsidRPr="001B3096">
              <w:rPr>
                <w:rFonts w:cs="Cordia New"/>
                <w:sz w:val="26"/>
                <w:szCs w:val="26"/>
              </w:rPr>
              <w:t xml:space="preserve">Net cash used in investing activities </w:t>
            </w:r>
          </w:p>
        </w:tc>
        <w:tc>
          <w:tcPr>
            <w:tcW w:w="1296" w:type="dxa"/>
            <w:tcBorders>
              <w:top w:val="single" w:sz="4" w:space="0" w:color="auto"/>
              <w:bottom w:val="single" w:sz="4" w:space="0" w:color="auto"/>
            </w:tcBorders>
            <w:shd w:val="clear" w:color="auto" w:fill="auto"/>
          </w:tcPr>
          <w:p w14:paraId="24324F07" w14:textId="6EE4B4C2" w:rsidR="001242FD" w:rsidRPr="001B3096" w:rsidRDefault="00D73315" w:rsidP="00F12FD8">
            <w:pPr>
              <w:tabs>
                <w:tab w:val="decimal" w:pos="1077"/>
              </w:tabs>
              <w:ind w:right="-72"/>
              <w:jc w:val="both"/>
              <w:rPr>
                <w:rFonts w:cs="Cordia New"/>
                <w:sz w:val="26"/>
                <w:szCs w:val="26"/>
              </w:rPr>
            </w:pPr>
            <w:r>
              <w:rPr>
                <w:rFonts w:cs="Cordia New"/>
                <w:sz w:val="26"/>
                <w:szCs w:val="26"/>
              </w:rPr>
              <w:t>(</w:t>
            </w:r>
            <w:r w:rsidR="005C0EAC" w:rsidRPr="005C0EAC">
              <w:rPr>
                <w:rFonts w:cs="Cordia New"/>
                <w:sz w:val="26"/>
                <w:szCs w:val="26"/>
              </w:rPr>
              <w:t>4,4</w:t>
            </w:r>
            <w:r w:rsidR="005802DF" w:rsidRPr="005802DF">
              <w:rPr>
                <w:rFonts w:cs="Cordia New"/>
                <w:sz w:val="26"/>
                <w:szCs w:val="26"/>
              </w:rPr>
              <w:t>76</w:t>
            </w:r>
            <w:r>
              <w:rPr>
                <w:rFonts w:cs="Cordia New"/>
                <w:sz w:val="26"/>
                <w:szCs w:val="26"/>
              </w:rPr>
              <w:t>)</w:t>
            </w:r>
          </w:p>
        </w:tc>
        <w:tc>
          <w:tcPr>
            <w:tcW w:w="1296" w:type="dxa"/>
            <w:tcBorders>
              <w:top w:val="single" w:sz="4" w:space="0" w:color="auto"/>
              <w:bottom w:val="single" w:sz="4" w:space="0" w:color="auto"/>
            </w:tcBorders>
            <w:shd w:val="clear" w:color="auto" w:fill="auto"/>
          </w:tcPr>
          <w:p w14:paraId="390E7771" w14:textId="332542DF" w:rsidR="001242FD" w:rsidRPr="001B3096" w:rsidRDefault="001242FD" w:rsidP="00F12FD8">
            <w:pPr>
              <w:tabs>
                <w:tab w:val="decimal" w:pos="1077"/>
              </w:tabs>
              <w:ind w:right="-72"/>
              <w:jc w:val="both"/>
              <w:rPr>
                <w:rFonts w:cs="Cordia New"/>
                <w:sz w:val="26"/>
                <w:szCs w:val="26"/>
              </w:rPr>
            </w:pPr>
            <w:r w:rsidRPr="001B3096">
              <w:rPr>
                <w:rFonts w:cs="Cordia New"/>
                <w:sz w:val="26"/>
                <w:szCs w:val="26"/>
              </w:rPr>
              <w:t>(</w:t>
            </w:r>
            <w:r w:rsidR="003C4C5F" w:rsidRPr="003C4C5F">
              <w:rPr>
                <w:rFonts w:cs="Cordia New"/>
                <w:sz w:val="26"/>
                <w:szCs w:val="26"/>
              </w:rPr>
              <w:t>3</w:t>
            </w:r>
            <w:r w:rsidR="005802DF" w:rsidRPr="005802DF">
              <w:rPr>
                <w:rFonts w:cs="Cordia New"/>
                <w:sz w:val="26"/>
                <w:szCs w:val="26"/>
              </w:rPr>
              <w:t>8</w:t>
            </w:r>
            <w:r w:rsidR="003C4C5F" w:rsidRPr="003C4C5F">
              <w:rPr>
                <w:rFonts w:cs="Cordia New"/>
                <w:sz w:val="26"/>
                <w:szCs w:val="26"/>
              </w:rPr>
              <w:t>5</w:t>
            </w:r>
            <w:r w:rsidRPr="001B3096">
              <w:rPr>
                <w:rFonts w:cs="Cordia New"/>
                <w:sz w:val="26"/>
                <w:szCs w:val="26"/>
              </w:rPr>
              <w:t>,</w:t>
            </w:r>
            <w:r w:rsidR="005802DF" w:rsidRPr="005802DF">
              <w:rPr>
                <w:rFonts w:cs="Cordia New"/>
                <w:sz w:val="26"/>
                <w:szCs w:val="26"/>
              </w:rPr>
              <w:t>788</w:t>
            </w:r>
            <w:r w:rsidRPr="001B3096">
              <w:rPr>
                <w:rFonts w:cs="Cordia New"/>
                <w:sz w:val="26"/>
                <w:szCs w:val="26"/>
              </w:rPr>
              <w:t>)</w:t>
            </w:r>
          </w:p>
        </w:tc>
        <w:tc>
          <w:tcPr>
            <w:tcW w:w="1296" w:type="dxa"/>
            <w:tcBorders>
              <w:top w:val="single" w:sz="4" w:space="0" w:color="auto"/>
              <w:bottom w:val="single" w:sz="4" w:space="0" w:color="auto"/>
            </w:tcBorders>
            <w:shd w:val="clear" w:color="auto" w:fill="auto"/>
          </w:tcPr>
          <w:p w14:paraId="7B08F0DB" w14:textId="329E5DB1" w:rsidR="001242FD" w:rsidRPr="001B3096" w:rsidRDefault="00D44D83" w:rsidP="00F12FD8">
            <w:pPr>
              <w:tabs>
                <w:tab w:val="decimal" w:pos="1077"/>
              </w:tabs>
              <w:ind w:right="-72"/>
              <w:jc w:val="both"/>
              <w:rPr>
                <w:rFonts w:cs="Cordia New"/>
                <w:sz w:val="26"/>
                <w:szCs w:val="26"/>
              </w:rPr>
            </w:pPr>
            <w:r w:rsidRPr="00D44D83">
              <w:rPr>
                <w:rFonts w:cs="Cordia New"/>
                <w:sz w:val="26"/>
                <w:szCs w:val="26"/>
              </w:rPr>
              <w:t>(15</w:t>
            </w:r>
            <w:r w:rsidR="005802DF" w:rsidRPr="005802DF">
              <w:rPr>
                <w:rFonts w:cs="Cordia New"/>
                <w:sz w:val="26"/>
                <w:szCs w:val="26"/>
              </w:rPr>
              <w:t>7</w:t>
            </w:r>
            <w:r w:rsidRPr="00D44D83">
              <w:rPr>
                <w:rFonts w:cs="Cordia New"/>
                <w:sz w:val="26"/>
                <w:szCs w:val="26"/>
              </w:rPr>
              <w:t>,</w:t>
            </w:r>
            <w:r w:rsidR="005802DF" w:rsidRPr="005802DF">
              <w:rPr>
                <w:rFonts w:cs="Cordia New"/>
                <w:sz w:val="26"/>
                <w:szCs w:val="26"/>
              </w:rPr>
              <w:t>98</w:t>
            </w:r>
            <w:r w:rsidRPr="00D44D83">
              <w:rPr>
                <w:rFonts w:cs="Cordia New"/>
                <w:sz w:val="26"/>
                <w:szCs w:val="26"/>
              </w:rPr>
              <w:t>1)</w:t>
            </w:r>
          </w:p>
        </w:tc>
        <w:tc>
          <w:tcPr>
            <w:tcW w:w="1296" w:type="dxa"/>
            <w:tcBorders>
              <w:top w:val="single" w:sz="4" w:space="0" w:color="auto"/>
              <w:bottom w:val="single" w:sz="4" w:space="0" w:color="auto"/>
            </w:tcBorders>
            <w:shd w:val="clear" w:color="auto" w:fill="auto"/>
          </w:tcPr>
          <w:p w14:paraId="210CF45A" w14:textId="79E58DF2" w:rsidR="001242FD" w:rsidRPr="001B3096" w:rsidRDefault="001242FD" w:rsidP="00F12FD8">
            <w:pPr>
              <w:tabs>
                <w:tab w:val="decimal" w:pos="1077"/>
              </w:tabs>
              <w:ind w:right="-72"/>
              <w:jc w:val="both"/>
              <w:rPr>
                <w:rFonts w:cs="Cordia New"/>
                <w:sz w:val="26"/>
                <w:szCs w:val="26"/>
              </w:rPr>
            </w:pPr>
            <w:r w:rsidRPr="001B3096">
              <w:rPr>
                <w:rFonts w:cs="Cordia New"/>
                <w:sz w:val="26"/>
                <w:szCs w:val="26"/>
              </w:rPr>
              <w:t>(</w:t>
            </w:r>
            <w:r w:rsidR="003C4C5F" w:rsidRPr="003C4C5F">
              <w:rPr>
                <w:rFonts w:cs="Cordia New"/>
                <w:sz w:val="26"/>
                <w:szCs w:val="26"/>
              </w:rPr>
              <w:t>13</w:t>
            </w:r>
            <w:r w:rsidRPr="001B3096">
              <w:rPr>
                <w:rFonts w:cs="Cordia New"/>
                <w:sz w:val="26"/>
                <w:szCs w:val="26"/>
              </w:rPr>
              <w:t>,</w:t>
            </w:r>
            <w:r w:rsidR="003C4C5F" w:rsidRPr="003C4C5F">
              <w:rPr>
                <w:rFonts w:cs="Cordia New"/>
                <w:sz w:val="26"/>
                <w:szCs w:val="26"/>
              </w:rPr>
              <w:t>42</w:t>
            </w:r>
            <w:r w:rsidR="005802DF" w:rsidRPr="005802DF">
              <w:rPr>
                <w:rFonts w:cs="Cordia New"/>
                <w:sz w:val="26"/>
                <w:szCs w:val="26"/>
              </w:rPr>
              <w:t>6</w:t>
            </w:r>
            <w:r w:rsidRPr="001B3096">
              <w:rPr>
                <w:rFonts w:cs="Cordia New"/>
                <w:sz w:val="26"/>
                <w:szCs w:val="26"/>
              </w:rPr>
              <w:t>,</w:t>
            </w:r>
            <w:r w:rsidR="003C4C5F" w:rsidRPr="003C4C5F">
              <w:rPr>
                <w:rFonts w:cs="Cordia New"/>
                <w:sz w:val="26"/>
                <w:szCs w:val="26"/>
              </w:rPr>
              <w:t>2</w:t>
            </w:r>
            <w:r w:rsidR="005802DF" w:rsidRPr="005802DF">
              <w:rPr>
                <w:rFonts w:cs="Cordia New"/>
                <w:sz w:val="26"/>
                <w:szCs w:val="26"/>
              </w:rPr>
              <w:t>68</w:t>
            </w:r>
            <w:r w:rsidRPr="001B3096">
              <w:rPr>
                <w:rFonts w:cs="Cordia New"/>
                <w:sz w:val="26"/>
                <w:szCs w:val="26"/>
              </w:rPr>
              <w:t>)</w:t>
            </w:r>
          </w:p>
        </w:tc>
      </w:tr>
      <w:tr w:rsidR="002F6992" w:rsidRPr="001B3096" w14:paraId="3416962B" w14:textId="77777777">
        <w:tc>
          <w:tcPr>
            <w:tcW w:w="4277" w:type="dxa"/>
            <w:shd w:val="clear" w:color="auto" w:fill="auto"/>
          </w:tcPr>
          <w:p w14:paraId="6798DB8C" w14:textId="22593DBB" w:rsidR="001242FD" w:rsidRPr="001B3096" w:rsidRDefault="001242FD" w:rsidP="001242FD">
            <w:pPr>
              <w:ind w:left="-86" w:right="-72"/>
              <w:rPr>
                <w:rFonts w:cs="Cordia New"/>
                <w:sz w:val="26"/>
                <w:szCs w:val="26"/>
              </w:rPr>
            </w:pPr>
            <w:r w:rsidRPr="001B3096">
              <w:rPr>
                <w:rFonts w:cs="Cordia New"/>
                <w:sz w:val="26"/>
                <w:szCs w:val="26"/>
              </w:rPr>
              <w:t>Net cash generated from (used in) financing activities</w:t>
            </w:r>
          </w:p>
        </w:tc>
        <w:tc>
          <w:tcPr>
            <w:tcW w:w="1296" w:type="dxa"/>
            <w:tcBorders>
              <w:top w:val="single" w:sz="4" w:space="0" w:color="auto"/>
              <w:bottom w:val="single" w:sz="4" w:space="0" w:color="auto"/>
            </w:tcBorders>
            <w:shd w:val="clear" w:color="auto" w:fill="auto"/>
            <w:vAlign w:val="bottom"/>
          </w:tcPr>
          <w:p w14:paraId="6E2B881C" w14:textId="5B8C311C" w:rsidR="001242FD" w:rsidRPr="001B3096" w:rsidRDefault="00FB5652" w:rsidP="00F12FD8">
            <w:pPr>
              <w:tabs>
                <w:tab w:val="decimal" w:pos="1077"/>
              </w:tabs>
              <w:ind w:right="-72"/>
              <w:jc w:val="both"/>
              <w:rPr>
                <w:rFonts w:cs="Cordia New"/>
                <w:sz w:val="26"/>
                <w:szCs w:val="26"/>
              </w:rPr>
            </w:pPr>
            <w:r w:rsidRPr="00A751B5">
              <w:rPr>
                <w:rFonts w:cs="Cordia New"/>
                <w:sz w:val="26"/>
                <w:szCs w:val="26"/>
              </w:rPr>
              <w:t>(</w:t>
            </w:r>
            <w:r w:rsidR="00322398" w:rsidRPr="00322398">
              <w:rPr>
                <w:rFonts w:cs="Cordia New"/>
                <w:sz w:val="26"/>
                <w:szCs w:val="26"/>
              </w:rPr>
              <w:t>31,201</w:t>
            </w:r>
            <w:r w:rsidRPr="00A751B5">
              <w:rPr>
                <w:rFonts w:cs="Cordia New"/>
                <w:sz w:val="26"/>
                <w:szCs w:val="26"/>
              </w:rPr>
              <w:t>)</w:t>
            </w:r>
          </w:p>
        </w:tc>
        <w:tc>
          <w:tcPr>
            <w:tcW w:w="1296" w:type="dxa"/>
            <w:tcBorders>
              <w:top w:val="single" w:sz="4" w:space="0" w:color="auto"/>
              <w:bottom w:val="single" w:sz="4" w:space="0" w:color="auto"/>
            </w:tcBorders>
            <w:shd w:val="clear" w:color="auto" w:fill="auto"/>
          </w:tcPr>
          <w:p w14:paraId="17119CDA" w14:textId="35A1998E" w:rsidR="001242FD" w:rsidRPr="001B3096" w:rsidRDefault="003C4C5F" w:rsidP="00F12FD8">
            <w:pPr>
              <w:tabs>
                <w:tab w:val="decimal" w:pos="1077"/>
              </w:tabs>
              <w:ind w:right="-72"/>
              <w:jc w:val="both"/>
              <w:rPr>
                <w:rFonts w:cs="Cordia New"/>
                <w:sz w:val="26"/>
                <w:szCs w:val="26"/>
              </w:rPr>
            </w:pPr>
            <w:r w:rsidRPr="003C4C5F">
              <w:rPr>
                <w:rFonts w:cs="Cordia New"/>
                <w:sz w:val="26"/>
                <w:szCs w:val="26"/>
              </w:rPr>
              <w:t>432</w:t>
            </w:r>
            <w:r w:rsidR="001242FD" w:rsidRPr="001B3096">
              <w:rPr>
                <w:rFonts w:cs="Cordia New"/>
                <w:sz w:val="26"/>
                <w:szCs w:val="26"/>
              </w:rPr>
              <w:t>,</w:t>
            </w:r>
            <w:r w:rsidRPr="003C4C5F">
              <w:rPr>
                <w:rFonts w:cs="Cordia New"/>
                <w:sz w:val="26"/>
                <w:szCs w:val="26"/>
              </w:rPr>
              <w:t>3</w:t>
            </w:r>
            <w:r w:rsidR="005802DF" w:rsidRPr="005802DF">
              <w:rPr>
                <w:rFonts w:cs="Cordia New"/>
                <w:sz w:val="26"/>
                <w:szCs w:val="26"/>
              </w:rPr>
              <w:t>7</w:t>
            </w:r>
            <w:r w:rsidRPr="003C4C5F">
              <w:rPr>
                <w:rFonts w:cs="Cordia New"/>
                <w:sz w:val="26"/>
                <w:szCs w:val="26"/>
              </w:rPr>
              <w:t>3</w:t>
            </w:r>
          </w:p>
        </w:tc>
        <w:tc>
          <w:tcPr>
            <w:tcW w:w="1296" w:type="dxa"/>
            <w:tcBorders>
              <w:top w:val="single" w:sz="4" w:space="0" w:color="auto"/>
              <w:bottom w:val="single" w:sz="4" w:space="0" w:color="auto"/>
            </w:tcBorders>
            <w:shd w:val="clear" w:color="auto" w:fill="auto"/>
            <w:vAlign w:val="bottom"/>
          </w:tcPr>
          <w:p w14:paraId="19BB0248" w14:textId="2E9D0B7A" w:rsidR="001242FD" w:rsidRPr="001B3096" w:rsidRDefault="009332CF" w:rsidP="00F12FD8">
            <w:pPr>
              <w:tabs>
                <w:tab w:val="decimal" w:pos="1077"/>
              </w:tabs>
              <w:ind w:right="-72"/>
              <w:jc w:val="both"/>
              <w:rPr>
                <w:rFonts w:cs="Cordia New"/>
                <w:sz w:val="26"/>
                <w:szCs w:val="26"/>
              </w:rPr>
            </w:pPr>
            <w:r w:rsidRPr="009332CF">
              <w:rPr>
                <w:rFonts w:cs="Cordia New"/>
                <w:sz w:val="26"/>
                <w:szCs w:val="26"/>
              </w:rPr>
              <w:t>(1,101,1</w:t>
            </w:r>
            <w:r w:rsidR="005802DF" w:rsidRPr="005802DF">
              <w:rPr>
                <w:rFonts w:cs="Cordia New"/>
                <w:sz w:val="26"/>
                <w:szCs w:val="26"/>
              </w:rPr>
              <w:t>8</w:t>
            </w:r>
            <w:r w:rsidRPr="009332CF">
              <w:rPr>
                <w:rFonts w:cs="Cordia New"/>
                <w:sz w:val="26"/>
                <w:szCs w:val="26"/>
              </w:rPr>
              <w:t>0)</w:t>
            </w:r>
          </w:p>
        </w:tc>
        <w:tc>
          <w:tcPr>
            <w:tcW w:w="1296" w:type="dxa"/>
            <w:tcBorders>
              <w:top w:val="single" w:sz="4" w:space="0" w:color="auto"/>
              <w:bottom w:val="single" w:sz="4" w:space="0" w:color="auto"/>
            </w:tcBorders>
            <w:shd w:val="clear" w:color="auto" w:fill="auto"/>
          </w:tcPr>
          <w:p w14:paraId="365348A4" w14:textId="4FB92328" w:rsidR="001242FD" w:rsidRPr="001B3096" w:rsidRDefault="003C4C5F" w:rsidP="00F12FD8">
            <w:pPr>
              <w:tabs>
                <w:tab w:val="decimal" w:pos="1077"/>
              </w:tabs>
              <w:ind w:right="-72"/>
              <w:jc w:val="both"/>
              <w:rPr>
                <w:rFonts w:cs="Cordia New"/>
                <w:sz w:val="26"/>
                <w:szCs w:val="26"/>
              </w:rPr>
            </w:pPr>
            <w:r w:rsidRPr="003C4C5F">
              <w:rPr>
                <w:rFonts w:cs="Cordia New"/>
                <w:sz w:val="26"/>
                <w:szCs w:val="26"/>
              </w:rPr>
              <w:t>15</w:t>
            </w:r>
            <w:r w:rsidR="001242FD" w:rsidRPr="001B3096">
              <w:rPr>
                <w:rFonts w:cs="Cordia New"/>
                <w:sz w:val="26"/>
                <w:szCs w:val="26"/>
              </w:rPr>
              <w:t>,</w:t>
            </w:r>
            <w:r w:rsidRPr="003C4C5F">
              <w:rPr>
                <w:rFonts w:cs="Cordia New"/>
                <w:sz w:val="26"/>
                <w:szCs w:val="26"/>
              </w:rPr>
              <w:t>04</w:t>
            </w:r>
            <w:r w:rsidR="005802DF" w:rsidRPr="005802DF">
              <w:rPr>
                <w:rFonts w:cs="Cordia New"/>
                <w:sz w:val="26"/>
                <w:szCs w:val="26"/>
              </w:rPr>
              <w:t>7</w:t>
            </w:r>
            <w:r w:rsidR="001242FD" w:rsidRPr="001B3096">
              <w:rPr>
                <w:rFonts w:cs="Cordia New"/>
                <w:sz w:val="26"/>
                <w:szCs w:val="26"/>
              </w:rPr>
              <w:t>,</w:t>
            </w:r>
            <w:r w:rsidRPr="003C4C5F">
              <w:rPr>
                <w:rFonts w:cs="Cordia New"/>
                <w:sz w:val="26"/>
                <w:szCs w:val="26"/>
              </w:rPr>
              <w:t>51</w:t>
            </w:r>
            <w:r w:rsidR="005802DF" w:rsidRPr="005802DF">
              <w:rPr>
                <w:rFonts w:cs="Cordia New"/>
                <w:sz w:val="26"/>
                <w:szCs w:val="26"/>
              </w:rPr>
              <w:t>8</w:t>
            </w:r>
          </w:p>
        </w:tc>
      </w:tr>
      <w:tr w:rsidR="002F6992" w:rsidRPr="001B3096" w14:paraId="4ED5113D" w14:textId="77777777" w:rsidTr="00814394">
        <w:tc>
          <w:tcPr>
            <w:tcW w:w="4277" w:type="dxa"/>
            <w:shd w:val="clear" w:color="auto" w:fill="auto"/>
            <w:vAlign w:val="center"/>
          </w:tcPr>
          <w:p w14:paraId="618BBA3F" w14:textId="2E596433" w:rsidR="001242FD" w:rsidRPr="001B3096" w:rsidRDefault="008F1FAA" w:rsidP="001242FD">
            <w:pPr>
              <w:ind w:left="-86" w:right="-72"/>
              <w:rPr>
                <w:rFonts w:cs="Cordia New"/>
                <w:sz w:val="26"/>
                <w:szCs w:val="26"/>
              </w:rPr>
            </w:pPr>
            <w:r w:rsidRPr="001B3096">
              <w:rPr>
                <w:rFonts w:cs="Cordia New"/>
                <w:sz w:val="26"/>
                <w:szCs w:val="26"/>
              </w:rPr>
              <w:t xml:space="preserve">Net increase </w:t>
            </w:r>
            <w:r>
              <w:rPr>
                <w:rFonts w:cs="Cordia New"/>
                <w:sz w:val="26"/>
                <w:szCs w:val="26"/>
                <w:lang w:val="en-US"/>
              </w:rPr>
              <w:t xml:space="preserve">(decrease) </w:t>
            </w:r>
            <w:r w:rsidRPr="001B3096">
              <w:rPr>
                <w:rFonts w:cs="Cordia New"/>
                <w:sz w:val="26"/>
                <w:szCs w:val="26"/>
              </w:rPr>
              <w:t>in cash and cash equivalents</w:t>
            </w:r>
          </w:p>
        </w:tc>
        <w:tc>
          <w:tcPr>
            <w:tcW w:w="1296" w:type="dxa"/>
            <w:tcBorders>
              <w:top w:val="single" w:sz="4" w:space="0" w:color="auto"/>
            </w:tcBorders>
            <w:shd w:val="clear" w:color="auto" w:fill="auto"/>
            <w:vAlign w:val="bottom"/>
          </w:tcPr>
          <w:p w14:paraId="4874FFCB" w14:textId="5983DF92" w:rsidR="001242FD" w:rsidRPr="001B3096" w:rsidRDefault="00454211" w:rsidP="00F12FD8">
            <w:pPr>
              <w:tabs>
                <w:tab w:val="decimal" w:pos="1077"/>
              </w:tabs>
              <w:ind w:right="-72"/>
              <w:jc w:val="both"/>
              <w:rPr>
                <w:rFonts w:cs="Cordia New"/>
                <w:sz w:val="26"/>
                <w:szCs w:val="26"/>
              </w:rPr>
            </w:pPr>
            <w:r w:rsidRPr="00454211">
              <w:rPr>
                <w:rFonts w:cs="Cordia New"/>
                <w:sz w:val="26"/>
                <w:szCs w:val="26"/>
              </w:rPr>
              <w:t>(4</w:t>
            </w:r>
            <w:r w:rsidR="005802DF" w:rsidRPr="005802DF">
              <w:rPr>
                <w:rFonts w:cs="Cordia New"/>
                <w:sz w:val="26"/>
                <w:szCs w:val="26"/>
              </w:rPr>
              <w:t>7</w:t>
            </w:r>
            <w:r w:rsidRPr="00454211">
              <w:rPr>
                <w:rFonts w:cs="Cordia New"/>
                <w:sz w:val="26"/>
                <w:szCs w:val="26"/>
              </w:rPr>
              <w:t>,</w:t>
            </w:r>
            <w:r w:rsidR="005802DF" w:rsidRPr="005802DF">
              <w:rPr>
                <w:rFonts w:cs="Cordia New"/>
                <w:sz w:val="26"/>
                <w:szCs w:val="26"/>
              </w:rPr>
              <w:t>96</w:t>
            </w:r>
            <w:r w:rsidRPr="00454211">
              <w:rPr>
                <w:rFonts w:cs="Cordia New"/>
                <w:sz w:val="26"/>
                <w:szCs w:val="26"/>
              </w:rPr>
              <w:t>5)</w:t>
            </w:r>
          </w:p>
        </w:tc>
        <w:tc>
          <w:tcPr>
            <w:tcW w:w="1296" w:type="dxa"/>
            <w:tcBorders>
              <w:top w:val="single" w:sz="4" w:space="0" w:color="auto"/>
            </w:tcBorders>
            <w:shd w:val="clear" w:color="auto" w:fill="auto"/>
            <w:vAlign w:val="bottom"/>
          </w:tcPr>
          <w:p w14:paraId="4B85E0B8" w14:textId="5719D2A2" w:rsidR="001242FD" w:rsidRPr="001B3096" w:rsidRDefault="003C4C5F" w:rsidP="00F12FD8">
            <w:pPr>
              <w:tabs>
                <w:tab w:val="decimal" w:pos="1077"/>
              </w:tabs>
              <w:ind w:right="-72"/>
              <w:jc w:val="both"/>
              <w:rPr>
                <w:rFonts w:cs="Cordia New"/>
                <w:sz w:val="26"/>
                <w:szCs w:val="26"/>
              </w:rPr>
            </w:pPr>
            <w:r w:rsidRPr="003C4C5F">
              <w:rPr>
                <w:rFonts w:cs="Cordia New"/>
                <w:sz w:val="26"/>
                <w:szCs w:val="26"/>
              </w:rPr>
              <w:t>154</w:t>
            </w:r>
            <w:r w:rsidR="001242FD" w:rsidRPr="001B3096">
              <w:rPr>
                <w:rFonts w:cs="Cordia New"/>
                <w:sz w:val="26"/>
                <w:szCs w:val="26"/>
              </w:rPr>
              <w:t>,</w:t>
            </w:r>
            <w:r w:rsidRPr="003C4C5F">
              <w:rPr>
                <w:rFonts w:cs="Cordia New"/>
                <w:sz w:val="26"/>
                <w:szCs w:val="26"/>
              </w:rPr>
              <w:t>441</w:t>
            </w:r>
          </w:p>
        </w:tc>
        <w:tc>
          <w:tcPr>
            <w:tcW w:w="1296" w:type="dxa"/>
            <w:tcBorders>
              <w:top w:val="single" w:sz="4" w:space="0" w:color="auto"/>
            </w:tcBorders>
            <w:shd w:val="clear" w:color="auto" w:fill="auto"/>
            <w:vAlign w:val="bottom"/>
          </w:tcPr>
          <w:p w14:paraId="6A0AC1BE" w14:textId="27DC6C9A" w:rsidR="001242FD" w:rsidRPr="001B3096" w:rsidRDefault="00FB5652" w:rsidP="00F12FD8">
            <w:pPr>
              <w:tabs>
                <w:tab w:val="decimal" w:pos="1077"/>
              </w:tabs>
              <w:ind w:right="-72"/>
              <w:jc w:val="both"/>
              <w:rPr>
                <w:rFonts w:cs="Cordia New"/>
                <w:sz w:val="26"/>
                <w:szCs w:val="26"/>
              </w:rPr>
            </w:pPr>
            <w:r w:rsidRPr="00A751B5">
              <w:rPr>
                <w:rFonts w:cs="Cordia New"/>
                <w:sz w:val="26"/>
                <w:szCs w:val="26"/>
              </w:rPr>
              <w:t>(1,</w:t>
            </w:r>
            <w:r w:rsidR="005802DF" w:rsidRPr="005802DF">
              <w:rPr>
                <w:rFonts w:cs="Cordia New"/>
                <w:sz w:val="26"/>
                <w:szCs w:val="26"/>
              </w:rPr>
              <w:t>69</w:t>
            </w:r>
            <w:r w:rsidR="00000E26" w:rsidRPr="00000E26">
              <w:rPr>
                <w:rFonts w:cs="Cordia New"/>
                <w:sz w:val="26"/>
                <w:szCs w:val="26"/>
              </w:rPr>
              <w:t>2,</w:t>
            </w:r>
            <w:r w:rsidR="005802DF" w:rsidRPr="005802DF">
              <w:rPr>
                <w:rFonts w:cs="Cordia New"/>
                <w:sz w:val="26"/>
                <w:szCs w:val="26"/>
              </w:rPr>
              <w:t>8</w:t>
            </w:r>
            <w:r w:rsidR="00000E26" w:rsidRPr="00000E26">
              <w:rPr>
                <w:rFonts w:cs="Cordia New"/>
                <w:sz w:val="26"/>
                <w:szCs w:val="26"/>
              </w:rPr>
              <w:t>43</w:t>
            </w:r>
            <w:r w:rsidRPr="00A751B5">
              <w:rPr>
                <w:rFonts w:cs="Cordia New"/>
                <w:sz w:val="26"/>
                <w:szCs w:val="26"/>
              </w:rPr>
              <w:t>)</w:t>
            </w:r>
          </w:p>
        </w:tc>
        <w:tc>
          <w:tcPr>
            <w:tcW w:w="1296" w:type="dxa"/>
            <w:tcBorders>
              <w:top w:val="single" w:sz="4" w:space="0" w:color="auto"/>
            </w:tcBorders>
            <w:shd w:val="clear" w:color="auto" w:fill="auto"/>
            <w:vAlign w:val="bottom"/>
          </w:tcPr>
          <w:p w14:paraId="39B77A21" w14:textId="41689664" w:rsidR="001242FD" w:rsidRPr="001B3096" w:rsidRDefault="003C4C5F" w:rsidP="00F12FD8">
            <w:pPr>
              <w:tabs>
                <w:tab w:val="decimal" w:pos="1077"/>
              </w:tabs>
              <w:ind w:right="-72"/>
              <w:jc w:val="both"/>
              <w:rPr>
                <w:rFonts w:cs="Cordia New"/>
                <w:sz w:val="26"/>
                <w:szCs w:val="26"/>
              </w:rPr>
            </w:pPr>
            <w:r w:rsidRPr="003C4C5F">
              <w:rPr>
                <w:rFonts w:cs="Cordia New"/>
                <w:sz w:val="26"/>
                <w:szCs w:val="26"/>
              </w:rPr>
              <w:t>5</w:t>
            </w:r>
            <w:r w:rsidR="001242FD" w:rsidRPr="001B3096">
              <w:rPr>
                <w:rFonts w:cs="Cordia New"/>
                <w:sz w:val="26"/>
                <w:szCs w:val="26"/>
              </w:rPr>
              <w:t>,</w:t>
            </w:r>
            <w:r w:rsidRPr="003C4C5F">
              <w:rPr>
                <w:rFonts w:cs="Cordia New"/>
                <w:sz w:val="26"/>
                <w:szCs w:val="26"/>
              </w:rPr>
              <w:t>3</w:t>
            </w:r>
            <w:r w:rsidR="005802DF" w:rsidRPr="005802DF">
              <w:rPr>
                <w:rFonts w:cs="Cordia New"/>
                <w:sz w:val="26"/>
                <w:szCs w:val="26"/>
              </w:rPr>
              <w:t>7</w:t>
            </w:r>
            <w:r w:rsidRPr="003C4C5F">
              <w:rPr>
                <w:rFonts w:cs="Cordia New"/>
                <w:sz w:val="26"/>
                <w:szCs w:val="26"/>
              </w:rPr>
              <w:t>4</w:t>
            </w:r>
            <w:r w:rsidR="001242FD" w:rsidRPr="001B3096">
              <w:rPr>
                <w:rFonts w:cs="Cordia New"/>
                <w:sz w:val="26"/>
                <w:szCs w:val="26"/>
              </w:rPr>
              <w:t>,</w:t>
            </w:r>
            <w:r w:rsidR="005802DF" w:rsidRPr="005802DF">
              <w:rPr>
                <w:rFonts w:cs="Cordia New"/>
                <w:sz w:val="26"/>
                <w:szCs w:val="26"/>
              </w:rPr>
              <w:t>877</w:t>
            </w:r>
          </w:p>
        </w:tc>
      </w:tr>
      <w:tr w:rsidR="002F6992" w:rsidRPr="001B3096" w14:paraId="30651800" w14:textId="77777777" w:rsidTr="00814394">
        <w:tc>
          <w:tcPr>
            <w:tcW w:w="4277" w:type="dxa"/>
            <w:shd w:val="clear" w:color="auto" w:fill="auto"/>
            <w:vAlign w:val="center"/>
          </w:tcPr>
          <w:p w14:paraId="5F03356A" w14:textId="77777777" w:rsidR="001242FD" w:rsidRPr="001B3096" w:rsidRDefault="001242FD" w:rsidP="001242FD">
            <w:pPr>
              <w:ind w:left="-86" w:right="-72"/>
              <w:rPr>
                <w:rFonts w:cs="Cordia New"/>
                <w:sz w:val="26"/>
                <w:szCs w:val="26"/>
                <w:cs/>
              </w:rPr>
            </w:pPr>
            <w:r w:rsidRPr="001B3096">
              <w:rPr>
                <w:rFonts w:cs="Cordia New"/>
                <w:sz w:val="26"/>
                <w:szCs w:val="26"/>
              </w:rPr>
              <w:t>Cash and cash equivalents at beginning of the year</w:t>
            </w:r>
          </w:p>
        </w:tc>
        <w:tc>
          <w:tcPr>
            <w:tcW w:w="1296" w:type="dxa"/>
            <w:shd w:val="clear" w:color="auto" w:fill="auto"/>
            <w:vAlign w:val="bottom"/>
          </w:tcPr>
          <w:p w14:paraId="1924FEB3" w14:textId="165EA00B" w:rsidR="001242FD" w:rsidRPr="001B3096" w:rsidRDefault="0068019C" w:rsidP="00F12FD8">
            <w:pPr>
              <w:tabs>
                <w:tab w:val="decimal" w:pos="1077"/>
              </w:tabs>
              <w:ind w:right="-72"/>
              <w:jc w:val="both"/>
              <w:rPr>
                <w:rFonts w:cs="Cordia New"/>
                <w:sz w:val="26"/>
                <w:szCs w:val="26"/>
              </w:rPr>
            </w:pPr>
            <w:r w:rsidRPr="0068019C">
              <w:rPr>
                <w:rFonts w:cs="Cordia New"/>
                <w:sz w:val="26"/>
                <w:szCs w:val="26"/>
              </w:rPr>
              <w:t>2</w:t>
            </w:r>
            <w:r w:rsidR="005802DF" w:rsidRPr="005802DF">
              <w:rPr>
                <w:rFonts w:cs="Cordia New"/>
                <w:sz w:val="26"/>
                <w:szCs w:val="26"/>
              </w:rPr>
              <w:t>7</w:t>
            </w:r>
            <w:r w:rsidRPr="0068019C">
              <w:rPr>
                <w:rFonts w:cs="Cordia New"/>
                <w:sz w:val="26"/>
                <w:szCs w:val="26"/>
              </w:rPr>
              <w:t>3,2</w:t>
            </w:r>
            <w:r w:rsidR="005802DF" w:rsidRPr="005802DF">
              <w:rPr>
                <w:rFonts w:cs="Cordia New"/>
                <w:sz w:val="26"/>
                <w:szCs w:val="26"/>
              </w:rPr>
              <w:t>6</w:t>
            </w:r>
            <w:r w:rsidRPr="0068019C">
              <w:rPr>
                <w:rFonts w:cs="Cordia New"/>
                <w:sz w:val="26"/>
                <w:szCs w:val="26"/>
              </w:rPr>
              <w:t>0</w:t>
            </w:r>
          </w:p>
        </w:tc>
        <w:tc>
          <w:tcPr>
            <w:tcW w:w="1296" w:type="dxa"/>
            <w:shd w:val="clear" w:color="auto" w:fill="auto"/>
            <w:vAlign w:val="bottom"/>
          </w:tcPr>
          <w:p w14:paraId="3B4BCEAD" w14:textId="5EE83241" w:rsidR="001242FD" w:rsidRPr="001B3096" w:rsidRDefault="003C4C5F" w:rsidP="00F12FD8">
            <w:pPr>
              <w:tabs>
                <w:tab w:val="decimal" w:pos="1077"/>
              </w:tabs>
              <w:ind w:right="-72"/>
              <w:jc w:val="both"/>
              <w:rPr>
                <w:rFonts w:cs="Cordia New"/>
                <w:sz w:val="26"/>
                <w:szCs w:val="26"/>
              </w:rPr>
            </w:pPr>
            <w:r w:rsidRPr="003C4C5F">
              <w:rPr>
                <w:rFonts w:cs="Cordia New"/>
                <w:sz w:val="26"/>
                <w:szCs w:val="26"/>
              </w:rPr>
              <w:t>11</w:t>
            </w:r>
            <w:r w:rsidR="005802DF" w:rsidRPr="005802DF">
              <w:rPr>
                <w:rFonts w:cs="Cordia New"/>
                <w:sz w:val="26"/>
                <w:szCs w:val="26"/>
              </w:rPr>
              <w:t>7</w:t>
            </w:r>
            <w:r w:rsidR="001242FD" w:rsidRPr="001B3096">
              <w:rPr>
                <w:rFonts w:cs="Cordia New"/>
                <w:sz w:val="26"/>
                <w:szCs w:val="26"/>
              </w:rPr>
              <w:t>,</w:t>
            </w:r>
            <w:r w:rsidRPr="003C4C5F">
              <w:rPr>
                <w:rFonts w:cs="Cordia New"/>
                <w:sz w:val="26"/>
                <w:szCs w:val="26"/>
              </w:rPr>
              <w:t>333</w:t>
            </w:r>
          </w:p>
        </w:tc>
        <w:tc>
          <w:tcPr>
            <w:tcW w:w="1296" w:type="dxa"/>
            <w:shd w:val="clear" w:color="auto" w:fill="auto"/>
            <w:vAlign w:val="bottom"/>
          </w:tcPr>
          <w:p w14:paraId="66449EC8" w14:textId="67585F85" w:rsidR="001242FD" w:rsidRPr="001B3096" w:rsidRDefault="005802DF" w:rsidP="00F12FD8">
            <w:pPr>
              <w:tabs>
                <w:tab w:val="decimal" w:pos="1077"/>
              </w:tabs>
              <w:ind w:right="-72"/>
              <w:jc w:val="both"/>
              <w:rPr>
                <w:rFonts w:cs="Cordia New"/>
                <w:sz w:val="26"/>
                <w:szCs w:val="26"/>
              </w:rPr>
            </w:pPr>
            <w:r w:rsidRPr="005802DF">
              <w:rPr>
                <w:rFonts w:cs="Cordia New"/>
                <w:sz w:val="26"/>
                <w:szCs w:val="26"/>
              </w:rPr>
              <w:t>9</w:t>
            </w:r>
            <w:r w:rsidR="007B56F6" w:rsidRPr="007B56F6">
              <w:rPr>
                <w:rFonts w:cs="Cordia New"/>
                <w:sz w:val="26"/>
                <w:szCs w:val="26"/>
              </w:rPr>
              <w:t>,351,</w:t>
            </w:r>
            <w:r w:rsidRPr="005802DF">
              <w:rPr>
                <w:rFonts w:cs="Cordia New"/>
                <w:sz w:val="26"/>
                <w:szCs w:val="26"/>
              </w:rPr>
              <w:t>876</w:t>
            </w:r>
          </w:p>
        </w:tc>
        <w:tc>
          <w:tcPr>
            <w:tcW w:w="1296" w:type="dxa"/>
            <w:shd w:val="clear" w:color="auto" w:fill="auto"/>
            <w:vAlign w:val="bottom"/>
          </w:tcPr>
          <w:p w14:paraId="718C59FC" w14:textId="0E89A21C" w:rsidR="001242FD" w:rsidRPr="001B3096" w:rsidRDefault="003C4C5F" w:rsidP="00F12FD8">
            <w:pPr>
              <w:tabs>
                <w:tab w:val="decimal" w:pos="1077"/>
              </w:tabs>
              <w:ind w:right="-72"/>
              <w:jc w:val="both"/>
              <w:rPr>
                <w:rFonts w:cs="Cordia New"/>
                <w:sz w:val="26"/>
                <w:szCs w:val="26"/>
              </w:rPr>
            </w:pPr>
            <w:r w:rsidRPr="003C4C5F">
              <w:rPr>
                <w:rFonts w:cs="Cordia New"/>
                <w:sz w:val="26"/>
                <w:szCs w:val="26"/>
              </w:rPr>
              <w:t>4</w:t>
            </w:r>
            <w:r w:rsidR="001242FD" w:rsidRPr="001B3096">
              <w:rPr>
                <w:rFonts w:cs="Cordia New"/>
                <w:sz w:val="26"/>
                <w:szCs w:val="26"/>
              </w:rPr>
              <w:t>,</w:t>
            </w:r>
            <w:r w:rsidRPr="003C4C5F">
              <w:rPr>
                <w:rFonts w:cs="Cordia New"/>
                <w:sz w:val="26"/>
                <w:szCs w:val="26"/>
              </w:rPr>
              <w:t>055</w:t>
            </w:r>
            <w:r w:rsidR="001242FD" w:rsidRPr="001B3096">
              <w:rPr>
                <w:rFonts w:cs="Cordia New"/>
                <w:sz w:val="26"/>
                <w:szCs w:val="26"/>
              </w:rPr>
              <w:t>,</w:t>
            </w:r>
            <w:r w:rsidRPr="003C4C5F">
              <w:rPr>
                <w:rFonts w:cs="Cordia New"/>
                <w:sz w:val="26"/>
                <w:szCs w:val="26"/>
              </w:rPr>
              <w:t>323</w:t>
            </w:r>
          </w:p>
        </w:tc>
      </w:tr>
      <w:tr w:rsidR="002F6992" w:rsidRPr="001B3096" w14:paraId="5F2AF419" w14:textId="77777777" w:rsidTr="00814394">
        <w:tc>
          <w:tcPr>
            <w:tcW w:w="4277" w:type="dxa"/>
            <w:shd w:val="clear" w:color="auto" w:fill="auto"/>
            <w:vAlign w:val="center"/>
          </w:tcPr>
          <w:p w14:paraId="315690CB" w14:textId="77777777" w:rsidR="001242FD" w:rsidRPr="001B3096" w:rsidRDefault="001242FD" w:rsidP="001242FD">
            <w:pPr>
              <w:ind w:left="-86" w:right="-72"/>
              <w:rPr>
                <w:rFonts w:cs="Cordia New"/>
                <w:sz w:val="26"/>
                <w:szCs w:val="26"/>
                <w:cs/>
              </w:rPr>
            </w:pPr>
            <w:r w:rsidRPr="001B3096">
              <w:rPr>
                <w:rFonts w:cs="Cordia New"/>
                <w:sz w:val="26"/>
                <w:szCs w:val="26"/>
              </w:rPr>
              <w:t>Exchange gains (losses) on cash and cash equivalents</w:t>
            </w:r>
          </w:p>
        </w:tc>
        <w:tc>
          <w:tcPr>
            <w:tcW w:w="1296" w:type="dxa"/>
            <w:tcBorders>
              <w:bottom w:val="single" w:sz="4" w:space="0" w:color="auto"/>
            </w:tcBorders>
            <w:shd w:val="clear" w:color="auto" w:fill="auto"/>
            <w:vAlign w:val="bottom"/>
          </w:tcPr>
          <w:p w14:paraId="60FD7896" w14:textId="1811451E" w:rsidR="001242FD" w:rsidRPr="001B3096" w:rsidRDefault="0002102B" w:rsidP="00F12FD8">
            <w:pPr>
              <w:tabs>
                <w:tab w:val="decimal" w:pos="1077"/>
              </w:tabs>
              <w:ind w:right="-72"/>
              <w:jc w:val="both"/>
              <w:rPr>
                <w:rFonts w:cs="Cordia New"/>
                <w:sz w:val="26"/>
                <w:szCs w:val="26"/>
              </w:rPr>
            </w:pPr>
            <w:r w:rsidRPr="0002102B">
              <w:rPr>
                <w:rFonts w:cs="Cordia New"/>
                <w:sz w:val="26"/>
                <w:szCs w:val="26"/>
              </w:rPr>
              <w:t>(1,</w:t>
            </w:r>
            <w:r w:rsidR="005802DF" w:rsidRPr="005802DF">
              <w:rPr>
                <w:rFonts w:cs="Cordia New"/>
                <w:sz w:val="26"/>
                <w:szCs w:val="26"/>
              </w:rPr>
              <w:t>9</w:t>
            </w:r>
            <w:r w:rsidRPr="0002102B">
              <w:rPr>
                <w:rFonts w:cs="Cordia New"/>
                <w:sz w:val="26"/>
                <w:szCs w:val="26"/>
              </w:rPr>
              <w:t>4</w:t>
            </w:r>
            <w:r w:rsidR="005802DF" w:rsidRPr="005802DF">
              <w:rPr>
                <w:rFonts w:cs="Cordia New"/>
                <w:sz w:val="26"/>
                <w:szCs w:val="26"/>
              </w:rPr>
              <w:t>6</w:t>
            </w:r>
            <w:r w:rsidRPr="0002102B">
              <w:rPr>
                <w:rFonts w:cs="Cordia New"/>
                <w:sz w:val="26"/>
                <w:szCs w:val="26"/>
              </w:rPr>
              <w:t>)</w:t>
            </w:r>
          </w:p>
        </w:tc>
        <w:tc>
          <w:tcPr>
            <w:tcW w:w="1296" w:type="dxa"/>
            <w:tcBorders>
              <w:bottom w:val="single" w:sz="4" w:space="0" w:color="auto"/>
            </w:tcBorders>
            <w:shd w:val="clear" w:color="auto" w:fill="auto"/>
            <w:vAlign w:val="bottom"/>
          </w:tcPr>
          <w:p w14:paraId="7707FF36" w14:textId="529A8F26" w:rsidR="001242FD" w:rsidRPr="001B3096" w:rsidRDefault="003C4C5F" w:rsidP="00F12FD8">
            <w:pPr>
              <w:tabs>
                <w:tab w:val="decimal" w:pos="1077"/>
              </w:tabs>
              <w:ind w:right="-72"/>
              <w:jc w:val="both"/>
              <w:rPr>
                <w:rFonts w:cs="Cordia New"/>
                <w:sz w:val="26"/>
                <w:szCs w:val="26"/>
              </w:rPr>
            </w:pPr>
            <w:r w:rsidRPr="003C4C5F">
              <w:rPr>
                <w:rFonts w:cs="Cordia New"/>
                <w:sz w:val="26"/>
                <w:szCs w:val="26"/>
              </w:rPr>
              <w:t>1</w:t>
            </w:r>
            <w:r w:rsidR="001242FD" w:rsidRPr="001B3096">
              <w:rPr>
                <w:rFonts w:cs="Cordia New"/>
                <w:sz w:val="26"/>
                <w:szCs w:val="26"/>
              </w:rPr>
              <w:t>,</w:t>
            </w:r>
            <w:r w:rsidRPr="003C4C5F">
              <w:rPr>
                <w:rFonts w:cs="Cordia New"/>
                <w:sz w:val="26"/>
                <w:szCs w:val="26"/>
              </w:rPr>
              <w:t>4</w:t>
            </w:r>
            <w:r w:rsidR="005802DF" w:rsidRPr="005802DF">
              <w:rPr>
                <w:rFonts w:cs="Cordia New"/>
                <w:sz w:val="26"/>
                <w:szCs w:val="26"/>
              </w:rPr>
              <w:t>86</w:t>
            </w:r>
          </w:p>
        </w:tc>
        <w:tc>
          <w:tcPr>
            <w:tcW w:w="1296" w:type="dxa"/>
            <w:tcBorders>
              <w:bottom w:val="single" w:sz="4" w:space="0" w:color="auto"/>
            </w:tcBorders>
            <w:shd w:val="clear" w:color="auto" w:fill="auto"/>
            <w:vAlign w:val="bottom"/>
          </w:tcPr>
          <w:p w14:paraId="08D6A9F7" w14:textId="5B76BA55" w:rsidR="001242FD" w:rsidRPr="001B3096" w:rsidRDefault="00467E98" w:rsidP="00F12FD8">
            <w:pPr>
              <w:tabs>
                <w:tab w:val="decimal" w:pos="1077"/>
              </w:tabs>
              <w:ind w:right="-72"/>
              <w:jc w:val="both"/>
              <w:rPr>
                <w:rFonts w:cs="Cordia New"/>
                <w:sz w:val="26"/>
                <w:szCs w:val="26"/>
              </w:rPr>
            </w:pPr>
            <w:r w:rsidRPr="00467E98">
              <w:rPr>
                <w:rFonts w:cs="Cordia New"/>
                <w:sz w:val="26"/>
                <w:szCs w:val="26"/>
              </w:rPr>
              <w:t>(</w:t>
            </w:r>
            <w:r w:rsidR="005802DF" w:rsidRPr="005802DF">
              <w:rPr>
                <w:rFonts w:cs="Cordia New"/>
                <w:sz w:val="26"/>
                <w:szCs w:val="26"/>
              </w:rPr>
              <w:t>67</w:t>
            </w:r>
            <w:r w:rsidRPr="00467E98">
              <w:rPr>
                <w:rFonts w:cs="Cordia New"/>
                <w:sz w:val="26"/>
                <w:szCs w:val="26"/>
              </w:rPr>
              <w:t>,</w:t>
            </w:r>
            <w:r w:rsidR="005802DF" w:rsidRPr="005802DF">
              <w:rPr>
                <w:rFonts w:cs="Cordia New"/>
                <w:sz w:val="26"/>
                <w:szCs w:val="26"/>
              </w:rPr>
              <w:t>86</w:t>
            </w:r>
            <w:r w:rsidRPr="00467E98">
              <w:rPr>
                <w:rFonts w:cs="Cordia New"/>
                <w:sz w:val="26"/>
                <w:szCs w:val="26"/>
              </w:rPr>
              <w:t>4)</w:t>
            </w:r>
          </w:p>
        </w:tc>
        <w:tc>
          <w:tcPr>
            <w:tcW w:w="1296" w:type="dxa"/>
            <w:tcBorders>
              <w:bottom w:val="single" w:sz="4" w:space="0" w:color="auto"/>
            </w:tcBorders>
            <w:shd w:val="clear" w:color="auto" w:fill="auto"/>
            <w:vAlign w:val="bottom"/>
          </w:tcPr>
          <w:p w14:paraId="2E431936" w14:textId="01020153" w:rsidR="001242FD" w:rsidRPr="001B3096" w:rsidRDefault="001242FD" w:rsidP="00F12FD8">
            <w:pPr>
              <w:tabs>
                <w:tab w:val="decimal" w:pos="1077"/>
              </w:tabs>
              <w:ind w:right="-72"/>
              <w:jc w:val="both"/>
              <w:rPr>
                <w:rFonts w:cs="Cordia New"/>
                <w:sz w:val="26"/>
                <w:szCs w:val="26"/>
              </w:rPr>
            </w:pPr>
            <w:r w:rsidRPr="001B3096">
              <w:rPr>
                <w:rFonts w:cs="Cordia New"/>
                <w:sz w:val="26"/>
                <w:szCs w:val="26"/>
              </w:rPr>
              <w:t>(</w:t>
            </w:r>
            <w:r w:rsidR="005802DF" w:rsidRPr="005802DF">
              <w:rPr>
                <w:rFonts w:cs="Cordia New"/>
                <w:sz w:val="26"/>
                <w:szCs w:val="26"/>
              </w:rPr>
              <w:t>78</w:t>
            </w:r>
            <w:r w:rsidRPr="001B3096">
              <w:rPr>
                <w:rFonts w:cs="Cordia New"/>
                <w:sz w:val="26"/>
                <w:szCs w:val="26"/>
              </w:rPr>
              <w:t>,</w:t>
            </w:r>
            <w:r w:rsidR="003C4C5F" w:rsidRPr="003C4C5F">
              <w:rPr>
                <w:rFonts w:cs="Cordia New"/>
                <w:sz w:val="26"/>
                <w:szCs w:val="26"/>
              </w:rPr>
              <w:t>324</w:t>
            </w:r>
            <w:r w:rsidRPr="001B3096">
              <w:rPr>
                <w:rFonts w:cs="Cordia New"/>
                <w:sz w:val="26"/>
                <w:szCs w:val="26"/>
              </w:rPr>
              <w:t>)</w:t>
            </w:r>
          </w:p>
        </w:tc>
      </w:tr>
      <w:tr w:rsidR="002F6992" w:rsidRPr="001B3096" w14:paraId="38389392" w14:textId="77777777" w:rsidTr="00814394">
        <w:tc>
          <w:tcPr>
            <w:tcW w:w="4277" w:type="dxa"/>
            <w:shd w:val="clear" w:color="auto" w:fill="auto"/>
            <w:vAlign w:val="center"/>
          </w:tcPr>
          <w:p w14:paraId="0DE347DD" w14:textId="77777777" w:rsidR="001242FD" w:rsidRPr="001B3096" w:rsidRDefault="001242FD" w:rsidP="001242FD">
            <w:pPr>
              <w:ind w:left="-86" w:right="-72"/>
              <w:rPr>
                <w:rFonts w:cs="Cordia New"/>
                <w:sz w:val="26"/>
                <w:szCs w:val="26"/>
                <w:cs/>
              </w:rPr>
            </w:pPr>
            <w:r w:rsidRPr="001B3096">
              <w:rPr>
                <w:rFonts w:cs="Cordia New"/>
                <w:sz w:val="26"/>
                <w:szCs w:val="26"/>
              </w:rPr>
              <w:t>Cash and cash equivalents at ending of the year</w:t>
            </w:r>
          </w:p>
        </w:tc>
        <w:tc>
          <w:tcPr>
            <w:tcW w:w="1296" w:type="dxa"/>
            <w:tcBorders>
              <w:top w:val="single" w:sz="4" w:space="0" w:color="auto"/>
              <w:bottom w:val="single" w:sz="4" w:space="0" w:color="auto"/>
            </w:tcBorders>
            <w:shd w:val="clear" w:color="auto" w:fill="auto"/>
            <w:vAlign w:val="bottom"/>
          </w:tcPr>
          <w:p w14:paraId="6348A886" w14:textId="21C76333" w:rsidR="001242FD" w:rsidRPr="001B3096" w:rsidRDefault="008916FD" w:rsidP="00F12FD8">
            <w:pPr>
              <w:tabs>
                <w:tab w:val="decimal" w:pos="1077"/>
              </w:tabs>
              <w:ind w:right="-72"/>
              <w:jc w:val="both"/>
              <w:rPr>
                <w:rFonts w:cs="Cordia New"/>
                <w:sz w:val="26"/>
                <w:szCs w:val="26"/>
              </w:rPr>
            </w:pPr>
            <w:r w:rsidRPr="008916FD">
              <w:rPr>
                <w:rFonts w:cs="Cordia New"/>
                <w:sz w:val="26"/>
                <w:szCs w:val="26"/>
              </w:rPr>
              <w:t>223,34</w:t>
            </w:r>
            <w:r w:rsidR="005802DF" w:rsidRPr="005802DF">
              <w:rPr>
                <w:rFonts w:cs="Cordia New"/>
                <w:sz w:val="26"/>
                <w:szCs w:val="26"/>
              </w:rPr>
              <w:t>9</w:t>
            </w:r>
          </w:p>
        </w:tc>
        <w:tc>
          <w:tcPr>
            <w:tcW w:w="1296" w:type="dxa"/>
            <w:tcBorders>
              <w:top w:val="single" w:sz="4" w:space="0" w:color="auto"/>
              <w:bottom w:val="single" w:sz="4" w:space="0" w:color="auto"/>
            </w:tcBorders>
            <w:shd w:val="clear" w:color="auto" w:fill="auto"/>
            <w:vAlign w:val="bottom"/>
          </w:tcPr>
          <w:p w14:paraId="75760234" w14:textId="076BAB02" w:rsidR="001242FD" w:rsidRPr="001B3096" w:rsidRDefault="003C4C5F" w:rsidP="00F12FD8">
            <w:pPr>
              <w:tabs>
                <w:tab w:val="decimal" w:pos="1077"/>
              </w:tabs>
              <w:ind w:right="-72"/>
              <w:jc w:val="both"/>
              <w:rPr>
                <w:rFonts w:cs="Cordia New"/>
                <w:sz w:val="26"/>
                <w:szCs w:val="26"/>
              </w:rPr>
            </w:pPr>
            <w:r w:rsidRPr="003C4C5F">
              <w:rPr>
                <w:rFonts w:cs="Cordia New"/>
                <w:sz w:val="26"/>
                <w:szCs w:val="26"/>
              </w:rPr>
              <w:t>2</w:t>
            </w:r>
            <w:r w:rsidR="005802DF" w:rsidRPr="005802DF">
              <w:rPr>
                <w:rFonts w:cs="Cordia New"/>
                <w:sz w:val="26"/>
                <w:szCs w:val="26"/>
              </w:rPr>
              <w:t>7</w:t>
            </w:r>
            <w:r w:rsidRPr="003C4C5F">
              <w:rPr>
                <w:rFonts w:cs="Cordia New"/>
                <w:sz w:val="26"/>
                <w:szCs w:val="26"/>
              </w:rPr>
              <w:t>3</w:t>
            </w:r>
            <w:r w:rsidR="001242FD" w:rsidRPr="001B3096">
              <w:rPr>
                <w:rFonts w:cs="Cordia New"/>
                <w:sz w:val="26"/>
                <w:szCs w:val="26"/>
              </w:rPr>
              <w:t>,</w:t>
            </w:r>
            <w:r w:rsidRPr="003C4C5F">
              <w:rPr>
                <w:rFonts w:cs="Cordia New"/>
                <w:sz w:val="26"/>
                <w:szCs w:val="26"/>
              </w:rPr>
              <w:t>2</w:t>
            </w:r>
            <w:r w:rsidR="005802DF" w:rsidRPr="005802DF">
              <w:rPr>
                <w:rFonts w:cs="Cordia New"/>
                <w:sz w:val="26"/>
                <w:szCs w:val="26"/>
              </w:rPr>
              <w:t>6</w:t>
            </w:r>
            <w:r w:rsidRPr="003C4C5F">
              <w:rPr>
                <w:rFonts w:cs="Cordia New"/>
                <w:sz w:val="26"/>
                <w:szCs w:val="26"/>
              </w:rPr>
              <w:t>0</w:t>
            </w:r>
          </w:p>
        </w:tc>
        <w:tc>
          <w:tcPr>
            <w:tcW w:w="1296" w:type="dxa"/>
            <w:tcBorders>
              <w:top w:val="single" w:sz="4" w:space="0" w:color="auto"/>
              <w:bottom w:val="single" w:sz="4" w:space="0" w:color="auto"/>
            </w:tcBorders>
            <w:shd w:val="clear" w:color="auto" w:fill="auto"/>
            <w:vAlign w:val="bottom"/>
          </w:tcPr>
          <w:p w14:paraId="4B3F89D0" w14:textId="21E75FB1" w:rsidR="001242FD" w:rsidRPr="001B3096" w:rsidRDefault="005802DF" w:rsidP="00F12FD8">
            <w:pPr>
              <w:tabs>
                <w:tab w:val="decimal" w:pos="1077"/>
              </w:tabs>
              <w:ind w:right="-72"/>
              <w:jc w:val="both"/>
              <w:rPr>
                <w:rFonts w:cs="Cordia New"/>
                <w:sz w:val="26"/>
                <w:szCs w:val="26"/>
              </w:rPr>
            </w:pPr>
            <w:r w:rsidRPr="005802DF">
              <w:rPr>
                <w:rFonts w:cs="Cordia New"/>
                <w:sz w:val="26"/>
                <w:szCs w:val="26"/>
              </w:rPr>
              <w:t>7</w:t>
            </w:r>
            <w:r w:rsidR="00DB314D" w:rsidRPr="00DB314D">
              <w:rPr>
                <w:rFonts w:cs="Cordia New"/>
                <w:sz w:val="26"/>
                <w:szCs w:val="26"/>
              </w:rPr>
              <w:t>,5</w:t>
            </w:r>
            <w:r w:rsidRPr="005802DF">
              <w:rPr>
                <w:rFonts w:cs="Cordia New"/>
                <w:sz w:val="26"/>
                <w:szCs w:val="26"/>
              </w:rPr>
              <w:t>9</w:t>
            </w:r>
            <w:r w:rsidR="00DB314D" w:rsidRPr="00DB314D">
              <w:rPr>
                <w:rFonts w:cs="Cordia New"/>
                <w:sz w:val="26"/>
                <w:szCs w:val="26"/>
              </w:rPr>
              <w:t>1,1</w:t>
            </w:r>
            <w:r w:rsidRPr="005802DF">
              <w:rPr>
                <w:rFonts w:cs="Cordia New"/>
                <w:sz w:val="26"/>
                <w:szCs w:val="26"/>
              </w:rPr>
              <w:t>69</w:t>
            </w:r>
          </w:p>
        </w:tc>
        <w:tc>
          <w:tcPr>
            <w:tcW w:w="1296" w:type="dxa"/>
            <w:tcBorders>
              <w:top w:val="single" w:sz="4" w:space="0" w:color="auto"/>
              <w:bottom w:val="single" w:sz="4" w:space="0" w:color="auto"/>
            </w:tcBorders>
            <w:shd w:val="clear" w:color="auto" w:fill="auto"/>
            <w:vAlign w:val="bottom"/>
          </w:tcPr>
          <w:p w14:paraId="5F96D364" w14:textId="1E14144B" w:rsidR="001242FD" w:rsidRPr="001B3096" w:rsidRDefault="005802DF" w:rsidP="00F12FD8">
            <w:pPr>
              <w:tabs>
                <w:tab w:val="decimal" w:pos="1077"/>
              </w:tabs>
              <w:ind w:right="-72"/>
              <w:jc w:val="both"/>
              <w:rPr>
                <w:rFonts w:cs="Cordia New"/>
                <w:sz w:val="26"/>
                <w:szCs w:val="26"/>
              </w:rPr>
            </w:pPr>
            <w:r w:rsidRPr="005802DF">
              <w:rPr>
                <w:rFonts w:cs="Cordia New"/>
                <w:sz w:val="26"/>
                <w:szCs w:val="26"/>
              </w:rPr>
              <w:t>9</w:t>
            </w:r>
            <w:r w:rsidR="001242FD" w:rsidRPr="001B3096">
              <w:rPr>
                <w:rFonts w:cs="Cordia New"/>
                <w:sz w:val="26"/>
                <w:szCs w:val="26"/>
              </w:rPr>
              <w:t>,</w:t>
            </w:r>
            <w:r w:rsidR="003C4C5F" w:rsidRPr="003C4C5F">
              <w:rPr>
                <w:rFonts w:cs="Cordia New"/>
                <w:sz w:val="26"/>
                <w:szCs w:val="26"/>
              </w:rPr>
              <w:t>351</w:t>
            </w:r>
            <w:r w:rsidR="001242FD" w:rsidRPr="001B3096">
              <w:rPr>
                <w:rFonts w:cs="Cordia New"/>
                <w:sz w:val="26"/>
                <w:szCs w:val="26"/>
              </w:rPr>
              <w:t>,</w:t>
            </w:r>
            <w:r w:rsidRPr="005802DF">
              <w:rPr>
                <w:rFonts w:cs="Cordia New"/>
                <w:sz w:val="26"/>
                <w:szCs w:val="26"/>
              </w:rPr>
              <w:t>876</w:t>
            </w:r>
          </w:p>
        </w:tc>
      </w:tr>
    </w:tbl>
    <w:p w14:paraId="35D7D77D" w14:textId="170700D2" w:rsidR="00B07E32" w:rsidRPr="001B3096" w:rsidRDefault="00B07E32" w:rsidP="00CF1040">
      <w:pPr>
        <w:rPr>
          <w:rFonts w:cs="Cordia New"/>
          <w:sz w:val="26"/>
          <w:szCs w:val="26"/>
          <w:cs/>
          <w:lang w:val="en-US"/>
        </w:rPr>
      </w:pPr>
      <w:bookmarkStart w:id="36" w:name="_Toc51946115"/>
      <w:bookmarkStart w:id="37" w:name="_Toc51946938"/>
    </w:p>
    <w:p w14:paraId="02B727CC" w14:textId="77777777" w:rsidR="00B07E32" w:rsidRPr="001B3096" w:rsidRDefault="00B07E32">
      <w:pPr>
        <w:spacing w:after="160" w:line="259" w:lineRule="auto"/>
        <w:rPr>
          <w:rFonts w:cs="Cordia New"/>
          <w:sz w:val="26"/>
          <w:szCs w:val="26"/>
          <w:cs/>
          <w:lang w:val="en-US"/>
        </w:rPr>
      </w:pPr>
      <w:r w:rsidRPr="001B3096">
        <w:rPr>
          <w:rFonts w:cs="Cordia New"/>
          <w:sz w:val="26"/>
          <w:szCs w:val="26"/>
          <w:lang w:val="en-US"/>
        </w:rPr>
        <w:br w:type="page"/>
      </w:r>
    </w:p>
    <w:tbl>
      <w:tblPr>
        <w:tblW w:w="9461" w:type="dxa"/>
        <w:tblLayout w:type="fixed"/>
        <w:tblLook w:val="0000" w:firstRow="0" w:lastRow="0" w:firstColumn="0" w:lastColumn="0" w:noHBand="0" w:noVBand="0"/>
      </w:tblPr>
      <w:tblGrid>
        <w:gridCol w:w="4277"/>
        <w:gridCol w:w="1296"/>
        <w:gridCol w:w="1296"/>
        <w:gridCol w:w="1296"/>
        <w:gridCol w:w="1296"/>
      </w:tblGrid>
      <w:tr w:rsidR="000647A9" w:rsidRPr="001B3096" w14:paraId="3E0C2B98" w14:textId="77777777" w:rsidTr="005A738C">
        <w:tc>
          <w:tcPr>
            <w:tcW w:w="4277" w:type="dxa"/>
            <w:shd w:val="clear" w:color="auto" w:fill="auto"/>
            <w:vAlign w:val="center"/>
          </w:tcPr>
          <w:p w14:paraId="2B91DE11" w14:textId="77777777" w:rsidR="000647A9" w:rsidRPr="001B3096" w:rsidRDefault="000647A9" w:rsidP="005A738C">
            <w:pPr>
              <w:ind w:left="-86" w:right="-72"/>
              <w:rPr>
                <w:rFonts w:cs="Cordia New"/>
                <w:sz w:val="26"/>
                <w:szCs w:val="26"/>
              </w:rPr>
            </w:pPr>
          </w:p>
        </w:tc>
        <w:tc>
          <w:tcPr>
            <w:tcW w:w="5184" w:type="dxa"/>
            <w:gridSpan w:val="4"/>
            <w:tcBorders>
              <w:bottom w:val="single" w:sz="4" w:space="0" w:color="auto"/>
            </w:tcBorders>
            <w:shd w:val="clear" w:color="auto" w:fill="auto"/>
          </w:tcPr>
          <w:p w14:paraId="1600F6E3" w14:textId="12C385CE" w:rsidR="000647A9" w:rsidRPr="001B3096" w:rsidRDefault="000647A9" w:rsidP="005A738C">
            <w:pPr>
              <w:tabs>
                <w:tab w:val="decimal" w:pos="2370"/>
              </w:tabs>
              <w:jc w:val="right"/>
              <w:rPr>
                <w:rFonts w:cs="Cordia New"/>
                <w:b/>
                <w:bCs/>
                <w:sz w:val="26"/>
                <w:szCs w:val="26"/>
              </w:rPr>
            </w:pPr>
            <w:r w:rsidRPr="000647A9">
              <w:rPr>
                <w:rFonts w:cs="Cordia New"/>
                <w:b/>
                <w:bCs/>
                <w:sz w:val="26"/>
                <w:szCs w:val="26"/>
              </w:rPr>
              <w:t>BKV Corporation</w:t>
            </w:r>
          </w:p>
        </w:tc>
      </w:tr>
      <w:tr w:rsidR="000647A9" w:rsidRPr="001B3096" w14:paraId="6F3F10D5" w14:textId="77777777" w:rsidTr="005A738C">
        <w:tc>
          <w:tcPr>
            <w:tcW w:w="4277" w:type="dxa"/>
            <w:shd w:val="clear" w:color="auto" w:fill="auto"/>
            <w:vAlign w:val="center"/>
          </w:tcPr>
          <w:p w14:paraId="73F14AD8" w14:textId="77777777" w:rsidR="000647A9" w:rsidRPr="001B3096" w:rsidRDefault="000647A9" w:rsidP="005A738C">
            <w:pPr>
              <w:ind w:left="-86" w:right="-72"/>
              <w:rPr>
                <w:rFonts w:cs="Cordia New"/>
                <w:b/>
                <w:bCs/>
                <w:sz w:val="26"/>
                <w:szCs w:val="26"/>
              </w:rPr>
            </w:pPr>
          </w:p>
        </w:tc>
        <w:tc>
          <w:tcPr>
            <w:tcW w:w="2592" w:type="dxa"/>
            <w:gridSpan w:val="2"/>
            <w:tcBorders>
              <w:top w:val="single" w:sz="4" w:space="0" w:color="auto"/>
              <w:bottom w:val="single" w:sz="4" w:space="0" w:color="auto"/>
            </w:tcBorders>
            <w:shd w:val="clear" w:color="auto" w:fill="auto"/>
          </w:tcPr>
          <w:p w14:paraId="0AD13E80" w14:textId="77777777" w:rsidR="000647A9" w:rsidRPr="001B3096" w:rsidRDefault="000647A9" w:rsidP="005A738C">
            <w:pPr>
              <w:tabs>
                <w:tab w:val="decimal" w:pos="2370"/>
              </w:tabs>
              <w:jc w:val="right"/>
              <w:rPr>
                <w:rFonts w:cs="Cordia New"/>
                <w:b/>
                <w:bCs/>
                <w:sz w:val="26"/>
                <w:szCs w:val="26"/>
                <w:cs/>
              </w:rPr>
            </w:pPr>
            <w:r w:rsidRPr="001B3096">
              <w:rPr>
                <w:rFonts w:cs="Cordia New"/>
                <w:b/>
                <w:bCs/>
                <w:sz w:val="26"/>
                <w:szCs w:val="26"/>
              </w:rPr>
              <w:t>US Dollar’</w:t>
            </w:r>
            <w:r w:rsidRPr="003C4C5F">
              <w:rPr>
                <w:rFonts w:cs="Cordia New"/>
                <w:b/>
                <w:bCs/>
                <w:sz w:val="26"/>
                <w:szCs w:val="26"/>
              </w:rPr>
              <w:t>000</w:t>
            </w:r>
          </w:p>
        </w:tc>
        <w:tc>
          <w:tcPr>
            <w:tcW w:w="2592" w:type="dxa"/>
            <w:gridSpan w:val="2"/>
            <w:tcBorders>
              <w:top w:val="single" w:sz="4" w:space="0" w:color="auto"/>
              <w:bottom w:val="single" w:sz="4" w:space="0" w:color="auto"/>
            </w:tcBorders>
            <w:shd w:val="clear" w:color="auto" w:fill="auto"/>
          </w:tcPr>
          <w:p w14:paraId="18577C0F" w14:textId="77777777" w:rsidR="000647A9" w:rsidRPr="001B3096" w:rsidRDefault="000647A9" w:rsidP="005A738C">
            <w:pPr>
              <w:tabs>
                <w:tab w:val="decimal" w:pos="2370"/>
              </w:tabs>
              <w:jc w:val="right"/>
              <w:rPr>
                <w:rFonts w:cs="Cordia New"/>
                <w:b/>
                <w:bCs/>
                <w:sz w:val="26"/>
                <w:szCs w:val="26"/>
              </w:rPr>
            </w:pPr>
            <w:r w:rsidRPr="001B3096">
              <w:rPr>
                <w:rFonts w:cs="Cordia New"/>
                <w:b/>
                <w:bCs/>
                <w:sz w:val="26"/>
                <w:szCs w:val="26"/>
              </w:rPr>
              <w:t>Baht’</w:t>
            </w:r>
            <w:r w:rsidRPr="003C4C5F">
              <w:rPr>
                <w:rFonts w:cs="Cordia New"/>
                <w:b/>
                <w:bCs/>
                <w:sz w:val="26"/>
                <w:szCs w:val="26"/>
              </w:rPr>
              <w:t>000</w:t>
            </w:r>
          </w:p>
        </w:tc>
      </w:tr>
      <w:tr w:rsidR="000647A9" w:rsidRPr="001B3096" w14:paraId="743BB9D2" w14:textId="77777777" w:rsidTr="005A738C">
        <w:tc>
          <w:tcPr>
            <w:tcW w:w="4277" w:type="dxa"/>
            <w:shd w:val="clear" w:color="auto" w:fill="auto"/>
            <w:vAlign w:val="center"/>
          </w:tcPr>
          <w:p w14:paraId="61759CDC" w14:textId="4BABB98A" w:rsidR="000647A9" w:rsidRPr="001B3096" w:rsidRDefault="000647A9" w:rsidP="005A738C">
            <w:pPr>
              <w:ind w:left="-86" w:right="-72"/>
              <w:rPr>
                <w:rFonts w:cs="Cordia New"/>
                <w:b/>
                <w:bCs/>
                <w:sz w:val="26"/>
                <w:szCs w:val="26"/>
              </w:rPr>
            </w:pPr>
            <w:r w:rsidRPr="001B3096">
              <w:rPr>
                <w:rFonts w:cs="Cordia New"/>
                <w:b/>
                <w:bCs/>
                <w:sz w:val="26"/>
                <w:szCs w:val="26"/>
              </w:rPr>
              <w:t xml:space="preserve">For the years ended </w:t>
            </w:r>
            <w:r w:rsidRPr="003C4C5F">
              <w:rPr>
                <w:rFonts w:cs="Cordia New"/>
                <w:b/>
                <w:bCs/>
                <w:sz w:val="26"/>
                <w:szCs w:val="26"/>
              </w:rPr>
              <w:t>31</w:t>
            </w:r>
            <w:r w:rsidRPr="001B3096">
              <w:rPr>
                <w:rFonts w:cs="Cordia New"/>
                <w:b/>
                <w:bCs/>
                <w:sz w:val="26"/>
                <w:szCs w:val="26"/>
              </w:rPr>
              <w:t xml:space="preserve"> December</w:t>
            </w:r>
          </w:p>
        </w:tc>
        <w:tc>
          <w:tcPr>
            <w:tcW w:w="1296" w:type="dxa"/>
            <w:tcBorders>
              <w:top w:val="single" w:sz="4" w:space="0" w:color="auto"/>
              <w:bottom w:val="single" w:sz="4" w:space="0" w:color="auto"/>
            </w:tcBorders>
            <w:shd w:val="clear" w:color="auto" w:fill="auto"/>
          </w:tcPr>
          <w:p w14:paraId="780F89E5" w14:textId="77777777" w:rsidR="000647A9" w:rsidRPr="001B3096" w:rsidRDefault="000647A9" w:rsidP="005A738C">
            <w:pPr>
              <w:tabs>
                <w:tab w:val="decimal" w:pos="1077"/>
              </w:tabs>
              <w:ind w:right="-72"/>
              <w:jc w:val="both"/>
              <w:rPr>
                <w:rFonts w:cs="Cordia New"/>
                <w:b/>
                <w:bCs/>
                <w:sz w:val="26"/>
                <w:szCs w:val="26"/>
              </w:rPr>
            </w:pPr>
            <w:r w:rsidRPr="003C4C5F">
              <w:rPr>
                <w:rFonts w:cs="Cordia New"/>
                <w:b/>
                <w:bCs/>
                <w:sz w:val="26"/>
                <w:szCs w:val="26"/>
              </w:rPr>
              <w:t>2024</w:t>
            </w:r>
          </w:p>
        </w:tc>
        <w:tc>
          <w:tcPr>
            <w:tcW w:w="1296" w:type="dxa"/>
            <w:tcBorders>
              <w:top w:val="single" w:sz="4" w:space="0" w:color="auto"/>
              <w:bottom w:val="single" w:sz="4" w:space="0" w:color="auto"/>
            </w:tcBorders>
            <w:shd w:val="clear" w:color="auto" w:fill="auto"/>
          </w:tcPr>
          <w:p w14:paraId="072A1E91" w14:textId="77777777" w:rsidR="000647A9" w:rsidRPr="001B3096" w:rsidRDefault="000647A9" w:rsidP="005A738C">
            <w:pPr>
              <w:tabs>
                <w:tab w:val="decimal" w:pos="1077"/>
              </w:tabs>
              <w:ind w:right="-72"/>
              <w:jc w:val="both"/>
              <w:rPr>
                <w:rFonts w:cs="Cordia New"/>
                <w:b/>
                <w:bCs/>
                <w:sz w:val="26"/>
                <w:szCs w:val="26"/>
              </w:rPr>
            </w:pPr>
            <w:r w:rsidRPr="003C4C5F">
              <w:rPr>
                <w:rFonts w:cs="Cordia New"/>
                <w:b/>
                <w:bCs/>
                <w:sz w:val="26"/>
                <w:szCs w:val="26"/>
              </w:rPr>
              <w:t>2023</w:t>
            </w:r>
          </w:p>
        </w:tc>
        <w:tc>
          <w:tcPr>
            <w:tcW w:w="1296" w:type="dxa"/>
            <w:tcBorders>
              <w:top w:val="single" w:sz="4" w:space="0" w:color="auto"/>
              <w:bottom w:val="single" w:sz="4" w:space="0" w:color="auto"/>
            </w:tcBorders>
            <w:shd w:val="clear" w:color="auto" w:fill="auto"/>
          </w:tcPr>
          <w:p w14:paraId="75E34444" w14:textId="77777777" w:rsidR="000647A9" w:rsidRPr="001B3096" w:rsidRDefault="000647A9" w:rsidP="005A738C">
            <w:pPr>
              <w:tabs>
                <w:tab w:val="decimal" w:pos="1077"/>
              </w:tabs>
              <w:ind w:right="-72"/>
              <w:jc w:val="both"/>
              <w:rPr>
                <w:rFonts w:cs="Cordia New"/>
                <w:b/>
                <w:bCs/>
                <w:sz w:val="26"/>
                <w:szCs w:val="26"/>
              </w:rPr>
            </w:pPr>
            <w:r w:rsidRPr="003C4C5F">
              <w:rPr>
                <w:rFonts w:cs="Cordia New"/>
                <w:b/>
                <w:bCs/>
                <w:sz w:val="26"/>
                <w:szCs w:val="26"/>
              </w:rPr>
              <w:t>2024</w:t>
            </w:r>
          </w:p>
        </w:tc>
        <w:tc>
          <w:tcPr>
            <w:tcW w:w="1296" w:type="dxa"/>
            <w:tcBorders>
              <w:top w:val="single" w:sz="4" w:space="0" w:color="auto"/>
              <w:bottom w:val="single" w:sz="4" w:space="0" w:color="auto"/>
            </w:tcBorders>
            <w:shd w:val="clear" w:color="auto" w:fill="auto"/>
          </w:tcPr>
          <w:p w14:paraId="2ABEC942" w14:textId="77777777" w:rsidR="000647A9" w:rsidRPr="001B3096" w:rsidRDefault="000647A9" w:rsidP="005A738C">
            <w:pPr>
              <w:tabs>
                <w:tab w:val="decimal" w:pos="1077"/>
              </w:tabs>
              <w:ind w:right="-72"/>
              <w:jc w:val="both"/>
              <w:rPr>
                <w:rFonts w:cs="Cordia New"/>
                <w:b/>
                <w:bCs/>
                <w:sz w:val="26"/>
                <w:szCs w:val="26"/>
              </w:rPr>
            </w:pPr>
            <w:r w:rsidRPr="003C4C5F">
              <w:rPr>
                <w:rFonts w:cs="Cordia New"/>
                <w:b/>
                <w:bCs/>
                <w:sz w:val="26"/>
                <w:szCs w:val="26"/>
              </w:rPr>
              <w:t>2023</w:t>
            </w:r>
          </w:p>
        </w:tc>
      </w:tr>
      <w:tr w:rsidR="000647A9" w:rsidRPr="001B3096" w14:paraId="0E9C4EA5" w14:textId="77777777" w:rsidTr="005A738C">
        <w:tc>
          <w:tcPr>
            <w:tcW w:w="4277" w:type="dxa"/>
            <w:shd w:val="clear" w:color="auto" w:fill="auto"/>
            <w:vAlign w:val="center"/>
          </w:tcPr>
          <w:p w14:paraId="3254AD1E" w14:textId="77777777" w:rsidR="000647A9" w:rsidRPr="001B3096" w:rsidRDefault="000647A9" w:rsidP="005A738C">
            <w:pPr>
              <w:ind w:left="-86" w:right="-72"/>
              <w:rPr>
                <w:rFonts w:cs="Cordia New"/>
                <w:b/>
                <w:bCs/>
                <w:sz w:val="26"/>
                <w:szCs w:val="26"/>
                <w:cs/>
              </w:rPr>
            </w:pPr>
          </w:p>
        </w:tc>
        <w:tc>
          <w:tcPr>
            <w:tcW w:w="1296" w:type="dxa"/>
            <w:tcBorders>
              <w:top w:val="single" w:sz="4" w:space="0" w:color="auto"/>
            </w:tcBorders>
            <w:shd w:val="clear" w:color="auto" w:fill="auto"/>
            <w:vAlign w:val="center"/>
          </w:tcPr>
          <w:p w14:paraId="75822D3D" w14:textId="77777777" w:rsidR="000647A9" w:rsidRPr="001B3096" w:rsidRDefault="000647A9" w:rsidP="005A738C">
            <w:pPr>
              <w:tabs>
                <w:tab w:val="decimal" w:pos="1077"/>
              </w:tabs>
              <w:ind w:right="-72"/>
              <w:jc w:val="both"/>
              <w:rPr>
                <w:rFonts w:cs="Cordia New"/>
                <w:sz w:val="26"/>
                <w:szCs w:val="26"/>
              </w:rPr>
            </w:pPr>
          </w:p>
        </w:tc>
        <w:tc>
          <w:tcPr>
            <w:tcW w:w="1296" w:type="dxa"/>
            <w:tcBorders>
              <w:top w:val="single" w:sz="4" w:space="0" w:color="auto"/>
            </w:tcBorders>
            <w:shd w:val="clear" w:color="auto" w:fill="auto"/>
          </w:tcPr>
          <w:p w14:paraId="1E0E7918" w14:textId="77777777" w:rsidR="000647A9" w:rsidRPr="001B3096" w:rsidRDefault="000647A9" w:rsidP="005A738C">
            <w:pPr>
              <w:tabs>
                <w:tab w:val="decimal" w:pos="1077"/>
              </w:tabs>
              <w:ind w:right="-72"/>
              <w:jc w:val="both"/>
              <w:rPr>
                <w:rFonts w:cs="Cordia New"/>
                <w:sz w:val="26"/>
                <w:szCs w:val="26"/>
              </w:rPr>
            </w:pPr>
          </w:p>
        </w:tc>
        <w:tc>
          <w:tcPr>
            <w:tcW w:w="1296" w:type="dxa"/>
            <w:tcBorders>
              <w:top w:val="single" w:sz="4" w:space="0" w:color="auto"/>
            </w:tcBorders>
            <w:shd w:val="clear" w:color="auto" w:fill="auto"/>
          </w:tcPr>
          <w:p w14:paraId="2C4851FB" w14:textId="77777777" w:rsidR="000647A9" w:rsidRPr="001B3096" w:rsidRDefault="000647A9" w:rsidP="005A738C">
            <w:pPr>
              <w:tabs>
                <w:tab w:val="decimal" w:pos="1077"/>
              </w:tabs>
              <w:ind w:right="-72"/>
              <w:jc w:val="both"/>
              <w:rPr>
                <w:rFonts w:cs="Cordia New"/>
                <w:sz w:val="26"/>
                <w:szCs w:val="26"/>
              </w:rPr>
            </w:pPr>
          </w:p>
        </w:tc>
        <w:tc>
          <w:tcPr>
            <w:tcW w:w="1296" w:type="dxa"/>
            <w:tcBorders>
              <w:top w:val="single" w:sz="4" w:space="0" w:color="auto"/>
            </w:tcBorders>
            <w:shd w:val="clear" w:color="auto" w:fill="auto"/>
            <w:vAlign w:val="center"/>
          </w:tcPr>
          <w:p w14:paraId="6D7DCFDD" w14:textId="77777777" w:rsidR="000647A9" w:rsidRPr="001B3096" w:rsidRDefault="000647A9" w:rsidP="005A738C">
            <w:pPr>
              <w:tabs>
                <w:tab w:val="decimal" w:pos="1077"/>
              </w:tabs>
              <w:ind w:right="-72"/>
              <w:jc w:val="both"/>
              <w:rPr>
                <w:rFonts w:cs="Cordia New"/>
                <w:sz w:val="26"/>
                <w:szCs w:val="26"/>
              </w:rPr>
            </w:pPr>
          </w:p>
        </w:tc>
      </w:tr>
      <w:tr w:rsidR="000647A9" w:rsidRPr="001B3096" w14:paraId="108F4A7E" w14:textId="77777777" w:rsidTr="005A738C">
        <w:tc>
          <w:tcPr>
            <w:tcW w:w="4277" w:type="dxa"/>
            <w:shd w:val="clear" w:color="auto" w:fill="auto"/>
          </w:tcPr>
          <w:p w14:paraId="1D81BF13" w14:textId="77777777" w:rsidR="000647A9" w:rsidRPr="001B3096" w:rsidRDefault="000647A9" w:rsidP="005A738C">
            <w:pPr>
              <w:ind w:left="-86" w:right="-72"/>
              <w:rPr>
                <w:rFonts w:cs="Cordia New"/>
                <w:sz w:val="26"/>
                <w:szCs w:val="26"/>
              </w:rPr>
            </w:pPr>
            <w:r w:rsidRPr="001B3096">
              <w:rPr>
                <w:rFonts w:cs="Cordia New"/>
                <w:sz w:val="26"/>
                <w:szCs w:val="26"/>
              </w:rPr>
              <w:t xml:space="preserve">Cash flow from operating activities </w:t>
            </w:r>
          </w:p>
        </w:tc>
        <w:tc>
          <w:tcPr>
            <w:tcW w:w="1296" w:type="dxa"/>
            <w:shd w:val="clear" w:color="auto" w:fill="auto"/>
            <w:vAlign w:val="center"/>
          </w:tcPr>
          <w:p w14:paraId="158BF90C" w14:textId="77777777" w:rsidR="000647A9" w:rsidRPr="001B3096" w:rsidRDefault="000647A9" w:rsidP="005A738C">
            <w:pPr>
              <w:tabs>
                <w:tab w:val="decimal" w:pos="1077"/>
              </w:tabs>
              <w:ind w:right="-72"/>
              <w:jc w:val="both"/>
              <w:rPr>
                <w:rFonts w:cs="Cordia New"/>
                <w:sz w:val="26"/>
                <w:szCs w:val="26"/>
              </w:rPr>
            </w:pPr>
          </w:p>
        </w:tc>
        <w:tc>
          <w:tcPr>
            <w:tcW w:w="1296" w:type="dxa"/>
            <w:shd w:val="clear" w:color="auto" w:fill="auto"/>
          </w:tcPr>
          <w:p w14:paraId="35DDFD3A" w14:textId="77777777" w:rsidR="000647A9" w:rsidRPr="001B3096" w:rsidRDefault="000647A9" w:rsidP="005A738C">
            <w:pPr>
              <w:tabs>
                <w:tab w:val="decimal" w:pos="1077"/>
              </w:tabs>
              <w:ind w:right="-72"/>
              <w:jc w:val="both"/>
              <w:rPr>
                <w:rFonts w:cs="Cordia New"/>
                <w:sz w:val="26"/>
                <w:szCs w:val="26"/>
              </w:rPr>
            </w:pPr>
          </w:p>
        </w:tc>
        <w:tc>
          <w:tcPr>
            <w:tcW w:w="1296" w:type="dxa"/>
            <w:shd w:val="clear" w:color="auto" w:fill="auto"/>
          </w:tcPr>
          <w:p w14:paraId="204878EF" w14:textId="77777777" w:rsidR="000647A9" w:rsidRPr="001B3096" w:rsidRDefault="000647A9" w:rsidP="005A738C">
            <w:pPr>
              <w:tabs>
                <w:tab w:val="decimal" w:pos="1077"/>
              </w:tabs>
              <w:ind w:right="-72"/>
              <w:jc w:val="both"/>
              <w:rPr>
                <w:rFonts w:cs="Cordia New"/>
                <w:sz w:val="26"/>
                <w:szCs w:val="26"/>
              </w:rPr>
            </w:pPr>
          </w:p>
        </w:tc>
        <w:tc>
          <w:tcPr>
            <w:tcW w:w="1296" w:type="dxa"/>
            <w:shd w:val="clear" w:color="auto" w:fill="auto"/>
            <w:vAlign w:val="center"/>
          </w:tcPr>
          <w:p w14:paraId="17541AA8" w14:textId="77777777" w:rsidR="000647A9" w:rsidRPr="001B3096" w:rsidRDefault="000647A9" w:rsidP="005A738C">
            <w:pPr>
              <w:tabs>
                <w:tab w:val="decimal" w:pos="1077"/>
              </w:tabs>
              <w:ind w:right="-72"/>
              <w:jc w:val="both"/>
              <w:rPr>
                <w:rFonts w:cs="Cordia New"/>
                <w:sz w:val="26"/>
                <w:szCs w:val="26"/>
              </w:rPr>
            </w:pPr>
          </w:p>
        </w:tc>
      </w:tr>
      <w:tr w:rsidR="000647A9" w:rsidRPr="001B3096" w14:paraId="40B9666A" w14:textId="77777777">
        <w:tc>
          <w:tcPr>
            <w:tcW w:w="4277" w:type="dxa"/>
            <w:shd w:val="clear" w:color="auto" w:fill="auto"/>
          </w:tcPr>
          <w:p w14:paraId="642984BC" w14:textId="77777777" w:rsidR="000647A9" w:rsidRPr="001B3096" w:rsidRDefault="000647A9" w:rsidP="005A738C">
            <w:pPr>
              <w:ind w:left="-86" w:right="-72"/>
              <w:rPr>
                <w:rFonts w:cs="Cordia New"/>
                <w:sz w:val="26"/>
                <w:szCs w:val="26"/>
              </w:rPr>
            </w:pPr>
            <w:r w:rsidRPr="001B3096">
              <w:rPr>
                <w:rFonts w:cs="Cordia New"/>
                <w:sz w:val="26"/>
                <w:szCs w:val="26"/>
              </w:rPr>
              <w:t>Cash generated from operations</w:t>
            </w:r>
          </w:p>
        </w:tc>
        <w:tc>
          <w:tcPr>
            <w:tcW w:w="1296" w:type="dxa"/>
          </w:tcPr>
          <w:p w14:paraId="27D60CA5" w14:textId="66A6DE50" w:rsidR="000647A9" w:rsidRPr="001B3096" w:rsidRDefault="00B87D44" w:rsidP="005A738C">
            <w:pPr>
              <w:tabs>
                <w:tab w:val="decimal" w:pos="1077"/>
              </w:tabs>
              <w:ind w:right="-72"/>
              <w:jc w:val="both"/>
              <w:rPr>
                <w:rFonts w:cs="Cordia New"/>
                <w:sz w:val="26"/>
                <w:szCs w:val="26"/>
                <w:cs/>
              </w:rPr>
            </w:pPr>
            <w:r>
              <w:rPr>
                <w:rFonts w:cs="Cordia New"/>
                <w:color w:val="000000"/>
                <w:sz w:val="26"/>
                <w:szCs w:val="26"/>
              </w:rPr>
              <w:t>223,</w:t>
            </w:r>
            <w:r w:rsidR="005802DF" w:rsidRPr="005802DF">
              <w:rPr>
                <w:rFonts w:cs="Cordia New"/>
                <w:color w:val="000000"/>
                <w:sz w:val="26"/>
                <w:szCs w:val="26"/>
              </w:rPr>
              <w:t>86</w:t>
            </w:r>
            <w:r>
              <w:rPr>
                <w:rFonts w:cs="Cordia New"/>
                <w:color w:val="000000"/>
                <w:sz w:val="26"/>
                <w:szCs w:val="26"/>
              </w:rPr>
              <w:t>1</w:t>
            </w:r>
          </w:p>
        </w:tc>
        <w:tc>
          <w:tcPr>
            <w:tcW w:w="1296" w:type="dxa"/>
          </w:tcPr>
          <w:p w14:paraId="59AFE271" w14:textId="1341C113" w:rsidR="000647A9" w:rsidRPr="001B3096" w:rsidRDefault="00B87D44" w:rsidP="005A738C">
            <w:pPr>
              <w:tabs>
                <w:tab w:val="decimal" w:pos="1077"/>
              </w:tabs>
              <w:ind w:right="-72"/>
              <w:jc w:val="both"/>
              <w:rPr>
                <w:rFonts w:cs="Cordia New"/>
                <w:sz w:val="26"/>
                <w:szCs w:val="26"/>
              </w:rPr>
            </w:pPr>
            <w:r>
              <w:rPr>
                <w:rFonts w:cs="Cordia New"/>
                <w:color w:val="000000"/>
                <w:sz w:val="26"/>
                <w:szCs w:val="26"/>
              </w:rPr>
              <w:t>2</w:t>
            </w:r>
            <w:r w:rsidR="005802DF" w:rsidRPr="005802DF">
              <w:rPr>
                <w:rFonts w:cs="Cordia New"/>
                <w:color w:val="000000"/>
                <w:sz w:val="26"/>
                <w:szCs w:val="26"/>
              </w:rPr>
              <w:t>6</w:t>
            </w:r>
            <w:r>
              <w:rPr>
                <w:rFonts w:cs="Cordia New"/>
                <w:color w:val="000000"/>
                <w:sz w:val="26"/>
                <w:szCs w:val="26"/>
              </w:rPr>
              <w:t>3,325</w:t>
            </w:r>
          </w:p>
        </w:tc>
        <w:tc>
          <w:tcPr>
            <w:tcW w:w="1296" w:type="dxa"/>
            <w:vAlign w:val="bottom"/>
          </w:tcPr>
          <w:p w14:paraId="4B8EF459" w14:textId="48A0CB37" w:rsidR="000647A9" w:rsidRPr="001B3096" w:rsidRDefault="005802DF" w:rsidP="005A738C">
            <w:pPr>
              <w:tabs>
                <w:tab w:val="decimal" w:pos="1077"/>
              </w:tabs>
              <w:ind w:right="-72"/>
              <w:jc w:val="both"/>
              <w:rPr>
                <w:rFonts w:cs="Cordia New"/>
                <w:sz w:val="26"/>
                <w:szCs w:val="26"/>
              </w:rPr>
            </w:pPr>
            <w:r w:rsidRPr="005802DF">
              <w:rPr>
                <w:rFonts w:cs="Cordia New"/>
                <w:color w:val="000000"/>
                <w:sz w:val="26"/>
                <w:szCs w:val="26"/>
              </w:rPr>
              <w:t>7</w:t>
            </w:r>
            <w:r w:rsidR="00B87D44">
              <w:rPr>
                <w:rFonts w:cs="Cordia New"/>
                <w:color w:val="000000"/>
                <w:sz w:val="26"/>
                <w:szCs w:val="26"/>
              </w:rPr>
              <w:t>,</w:t>
            </w:r>
            <w:r w:rsidRPr="005802DF">
              <w:rPr>
                <w:rFonts w:cs="Cordia New"/>
                <w:color w:val="000000"/>
                <w:sz w:val="26"/>
                <w:szCs w:val="26"/>
              </w:rPr>
              <w:t>9</w:t>
            </w:r>
            <w:r w:rsidR="00B87D44">
              <w:rPr>
                <w:rFonts w:cs="Cordia New"/>
                <w:color w:val="000000"/>
                <w:sz w:val="26"/>
                <w:szCs w:val="26"/>
              </w:rPr>
              <w:t>00,</w:t>
            </w:r>
            <w:r w:rsidRPr="005802DF">
              <w:rPr>
                <w:rFonts w:cs="Cordia New"/>
                <w:color w:val="000000"/>
                <w:sz w:val="26"/>
                <w:szCs w:val="26"/>
              </w:rPr>
              <w:t>8</w:t>
            </w:r>
            <w:r w:rsidR="00B87D44">
              <w:rPr>
                <w:rFonts w:cs="Cordia New"/>
                <w:color w:val="000000"/>
                <w:sz w:val="26"/>
                <w:szCs w:val="26"/>
              </w:rPr>
              <w:t>4</w:t>
            </w:r>
            <w:r w:rsidRPr="005802DF">
              <w:rPr>
                <w:rFonts w:cs="Cordia New"/>
                <w:color w:val="000000"/>
                <w:sz w:val="26"/>
                <w:szCs w:val="26"/>
              </w:rPr>
              <w:t>9</w:t>
            </w:r>
          </w:p>
        </w:tc>
        <w:tc>
          <w:tcPr>
            <w:tcW w:w="1296" w:type="dxa"/>
          </w:tcPr>
          <w:p w14:paraId="4640D85E" w14:textId="43309795" w:rsidR="000647A9" w:rsidRPr="001B3096" w:rsidRDefault="005802DF" w:rsidP="005A738C">
            <w:pPr>
              <w:tabs>
                <w:tab w:val="decimal" w:pos="1077"/>
              </w:tabs>
              <w:ind w:right="-72"/>
              <w:jc w:val="both"/>
              <w:rPr>
                <w:rFonts w:cs="Cordia New"/>
                <w:sz w:val="26"/>
                <w:szCs w:val="26"/>
              </w:rPr>
            </w:pPr>
            <w:r w:rsidRPr="005802DF">
              <w:rPr>
                <w:rFonts w:cs="Cordia New"/>
                <w:color w:val="000000"/>
                <w:sz w:val="26"/>
                <w:szCs w:val="26"/>
              </w:rPr>
              <w:t>9</w:t>
            </w:r>
            <w:r w:rsidR="00B87D44">
              <w:rPr>
                <w:rFonts w:cs="Cordia New"/>
                <w:color w:val="000000"/>
                <w:sz w:val="26"/>
                <w:szCs w:val="26"/>
              </w:rPr>
              <w:t>,1</w:t>
            </w:r>
            <w:r w:rsidRPr="005802DF">
              <w:rPr>
                <w:rFonts w:cs="Cordia New"/>
                <w:color w:val="000000"/>
                <w:sz w:val="26"/>
                <w:szCs w:val="26"/>
              </w:rPr>
              <w:t>6</w:t>
            </w:r>
            <w:r w:rsidR="00B87D44">
              <w:rPr>
                <w:rFonts w:cs="Cordia New"/>
                <w:color w:val="000000"/>
                <w:sz w:val="26"/>
                <w:szCs w:val="26"/>
              </w:rPr>
              <w:t>4,2</w:t>
            </w:r>
            <w:r w:rsidRPr="005802DF">
              <w:rPr>
                <w:rFonts w:cs="Cordia New"/>
                <w:color w:val="000000"/>
                <w:sz w:val="26"/>
                <w:szCs w:val="26"/>
              </w:rPr>
              <w:t>98</w:t>
            </w:r>
          </w:p>
        </w:tc>
      </w:tr>
      <w:tr w:rsidR="000647A9" w:rsidRPr="001B3096" w14:paraId="2C28FCB6" w14:textId="77777777" w:rsidTr="008D118C">
        <w:tc>
          <w:tcPr>
            <w:tcW w:w="4277" w:type="dxa"/>
            <w:shd w:val="clear" w:color="auto" w:fill="auto"/>
          </w:tcPr>
          <w:p w14:paraId="239AC94D" w14:textId="77777777" w:rsidR="000647A9" w:rsidRPr="001B3096" w:rsidRDefault="000647A9" w:rsidP="005A738C">
            <w:pPr>
              <w:ind w:left="-86" w:right="-72"/>
              <w:rPr>
                <w:rFonts w:cs="Cordia New"/>
                <w:sz w:val="26"/>
                <w:szCs w:val="26"/>
              </w:rPr>
            </w:pPr>
            <w:r w:rsidRPr="001B3096">
              <w:rPr>
                <w:rFonts w:cs="Cordia New"/>
                <w:sz w:val="26"/>
                <w:szCs w:val="26"/>
              </w:rPr>
              <w:t>Interest paid</w:t>
            </w:r>
          </w:p>
        </w:tc>
        <w:tc>
          <w:tcPr>
            <w:tcW w:w="1296" w:type="dxa"/>
            <w:shd w:val="clear" w:color="auto" w:fill="auto"/>
          </w:tcPr>
          <w:p w14:paraId="04294BD2" w14:textId="5582B45D" w:rsidR="000647A9" w:rsidRPr="008D118C" w:rsidRDefault="00B87D44" w:rsidP="005A738C">
            <w:pPr>
              <w:tabs>
                <w:tab w:val="decimal" w:pos="1077"/>
              </w:tabs>
              <w:ind w:right="-72"/>
              <w:jc w:val="both"/>
              <w:rPr>
                <w:rFonts w:cs="Cordia New"/>
                <w:sz w:val="26"/>
                <w:szCs w:val="26"/>
              </w:rPr>
            </w:pPr>
            <w:r>
              <w:rPr>
                <w:rFonts w:cs="Cordia New"/>
                <w:sz w:val="26"/>
                <w:szCs w:val="26"/>
              </w:rPr>
              <w:t>(</w:t>
            </w:r>
            <w:r w:rsidR="005802DF" w:rsidRPr="005802DF">
              <w:rPr>
                <w:rFonts w:cs="Cordia New"/>
                <w:sz w:val="26"/>
                <w:szCs w:val="26"/>
              </w:rPr>
              <w:t>76</w:t>
            </w:r>
            <w:r>
              <w:rPr>
                <w:rFonts w:cs="Cordia New"/>
                <w:sz w:val="26"/>
                <w:szCs w:val="26"/>
              </w:rPr>
              <w:t>,</w:t>
            </w:r>
            <w:r w:rsidR="005802DF" w:rsidRPr="005802DF">
              <w:rPr>
                <w:rFonts w:cs="Cordia New"/>
                <w:sz w:val="26"/>
                <w:szCs w:val="26"/>
              </w:rPr>
              <w:t>6</w:t>
            </w:r>
            <w:r>
              <w:rPr>
                <w:rFonts w:cs="Cordia New"/>
                <w:sz w:val="26"/>
                <w:szCs w:val="26"/>
              </w:rPr>
              <w:t>01)</w:t>
            </w:r>
          </w:p>
        </w:tc>
        <w:tc>
          <w:tcPr>
            <w:tcW w:w="1296" w:type="dxa"/>
            <w:shd w:val="clear" w:color="auto" w:fill="auto"/>
          </w:tcPr>
          <w:p w14:paraId="3F4E5749" w14:textId="78A7EB01" w:rsidR="000647A9" w:rsidRPr="008D118C" w:rsidRDefault="00B87D44" w:rsidP="005A738C">
            <w:pPr>
              <w:tabs>
                <w:tab w:val="decimal" w:pos="1077"/>
              </w:tabs>
              <w:ind w:right="-72"/>
              <w:jc w:val="both"/>
              <w:rPr>
                <w:rFonts w:cs="Cordia New"/>
                <w:sz w:val="26"/>
                <w:szCs w:val="26"/>
              </w:rPr>
            </w:pPr>
            <w:r>
              <w:rPr>
                <w:rFonts w:cs="Cordia New"/>
                <w:sz w:val="26"/>
                <w:szCs w:val="26"/>
              </w:rPr>
              <w:t>(</w:t>
            </w:r>
            <w:r w:rsidR="005802DF" w:rsidRPr="005802DF">
              <w:rPr>
                <w:rFonts w:cs="Cordia New"/>
                <w:sz w:val="26"/>
                <w:szCs w:val="26"/>
              </w:rPr>
              <w:t>7</w:t>
            </w:r>
            <w:r>
              <w:rPr>
                <w:rFonts w:cs="Cordia New"/>
                <w:sz w:val="26"/>
                <w:szCs w:val="26"/>
              </w:rPr>
              <w:t>0,</w:t>
            </w:r>
            <w:r w:rsidR="005802DF" w:rsidRPr="005802DF">
              <w:rPr>
                <w:rFonts w:cs="Cordia New"/>
                <w:sz w:val="26"/>
                <w:szCs w:val="26"/>
              </w:rPr>
              <w:t>696</w:t>
            </w:r>
            <w:r>
              <w:rPr>
                <w:rFonts w:cs="Cordia New"/>
                <w:sz w:val="26"/>
                <w:szCs w:val="26"/>
              </w:rPr>
              <w:t>)</w:t>
            </w:r>
          </w:p>
        </w:tc>
        <w:tc>
          <w:tcPr>
            <w:tcW w:w="1296" w:type="dxa"/>
            <w:shd w:val="clear" w:color="auto" w:fill="auto"/>
            <w:vAlign w:val="bottom"/>
          </w:tcPr>
          <w:p w14:paraId="3B775480" w14:textId="49C32637" w:rsidR="000647A9" w:rsidRPr="008D118C" w:rsidRDefault="00B87D44" w:rsidP="005A738C">
            <w:pPr>
              <w:tabs>
                <w:tab w:val="decimal" w:pos="1077"/>
              </w:tabs>
              <w:ind w:right="-72"/>
              <w:jc w:val="both"/>
              <w:rPr>
                <w:rFonts w:cs="Cordia New"/>
                <w:sz w:val="26"/>
                <w:szCs w:val="26"/>
              </w:rPr>
            </w:pPr>
            <w:r>
              <w:rPr>
                <w:rFonts w:cs="Cordia New"/>
                <w:sz w:val="26"/>
                <w:szCs w:val="26"/>
              </w:rPr>
              <w:t>(2,</w:t>
            </w:r>
            <w:r w:rsidR="005802DF" w:rsidRPr="005802DF">
              <w:rPr>
                <w:rFonts w:cs="Cordia New"/>
                <w:sz w:val="26"/>
                <w:szCs w:val="26"/>
              </w:rPr>
              <w:t>7</w:t>
            </w:r>
            <w:r>
              <w:rPr>
                <w:rFonts w:cs="Cordia New"/>
                <w:sz w:val="26"/>
                <w:szCs w:val="26"/>
              </w:rPr>
              <w:t>03,525)</w:t>
            </w:r>
          </w:p>
        </w:tc>
        <w:tc>
          <w:tcPr>
            <w:tcW w:w="1296" w:type="dxa"/>
            <w:shd w:val="clear" w:color="auto" w:fill="auto"/>
          </w:tcPr>
          <w:p w14:paraId="6BF18931" w14:textId="6BE99D29" w:rsidR="000647A9" w:rsidRPr="008D118C" w:rsidRDefault="00B87D44" w:rsidP="005A738C">
            <w:pPr>
              <w:tabs>
                <w:tab w:val="decimal" w:pos="1077"/>
              </w:tabs>
              <w:ind w:right="-72"/>
              <w:jc w:val="both"/>
              <w:rPr>
                <w:rFonts w:cs="Cordia New"/>
                <w:sz w:val="26"/>
                <w:szCs w:val="26"/>
              </w:rPr>
            </w:pPr>
            <w:r>
              <w:rPr>
                <w:rFonts w:cs="Cordia New"/>
                <w:sz w:val="26"/>
                <w:szCs w:val="26"/>
              </w:rPr>
              <w:t>(2,4</w:t>
            </w:r>
            <w:r w:rsidR="005802DF" w:rsidRPr="005802DF">
              <w:rPr>
                <w:rFonts w:cs="Cordia New"/>
                <w:sz w:val="26"/>
                <w:szCs w:val="26"/>
              </w:rPr>
              <w:t>6</w:t>
            </w:r>
            <w:r>
              <w:rPr>
                <w:rFonts w:cs="Cordia New"/>
                <w:sz w:val="26"/>
                <w:szCs w:val="26"/>
              </w:rPr>
              <w:t>0,3</w:t>
            </w:r>
            <w:r w:rsidR="005802DF" w:rsidRPr="005802DF">
              <w:rPr>
                <w:rFonts w:cs="Cordia New"/>
                <w:sz w:val="26"/>
                <w:szCs w:val="26"/>
              </w:rPr>
              <w:t>9</w:t>
            </w:r>
            <w:r>
              <w:rPr>
                <w:rFonts w:cs="Cordia New"/>
                <w:sz w:val="26"/>
                <w:szCs w:val="26"/>
              </w:rPr>
              <w:t>2)</w:t>
            </w:r>
          </w:p>
        </w:tc>
      </w:tr>
      <w:tr w:rsidR="000647A9" w:rsidRPr="001B3096" w14:paraId="42FF4727" w14:textId="77777777">
        <w:tc>
          <w:tcPr>
            <w:tcW w:w="4277" w:type="dxa"/>
            <w:shd w:val="clear" w:color="auto" w:fill="auto"/>
          </w:tcPr>
          <w:p w14:paraId="735EBBA1" w14:textId="77777777" w:rsidR="000647A9" w:rsidRPr="001B3096" w:rsidRDefault="000647A9" w:rsidP="005A738C">
            <w:pPr>
              <w:ind w:left="-86" w:right="-72"/>
              <w:rPr>
                <w:rFonts w:cs="Cordia New"/>
                <w:sz w:val="26"/>
                <w:szCs w:val="26"/>
              </w:rPr>
            </w:pPr>
            <w:r w:rsidRPr="001B3096">
              <w:rPr>
                <w:rFonts w:cs="Cordia New"/>
                <w:sz w:val="26"/>
                <w:szCs w:val="26"/>
              </w:rPr>
              <w:t>Net cash generated from operating activities</w:t>
            </w:r>
          </w:p>
        </w:tc>
        <w:tc>
          <w:tcPr>
            <w:tcW w:w="1296" w:type="dxa"/>
            <w:tcBorders>
              <w:top w:val="single" w:sz="4" w:space="0" w:color="auto"/>
              <w:left w:val="nil"/>
              <w:bottom w:val="single" w:sz="4" w:space="0" w:color="auto"/>
              <w:right w:val="nil"/>
            </w:tcBorders>
          </w:tcPr>
          <w:p w14:paraId="1450F731" w14:textId="68C60F22"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14</w:t>
            </w:r>
            <w:r w:rsidR="005802DF" w:rsidRPr="005802DF">
              <w:rPr>
                <w:rFonts w:cs="Cordia New"/>
                <w:color w:val="000000"/>
                <w:sz w:val="26"/>
                <w:szCs w:val="26"/>
              </w:rPr>
              <w:t>7</w:t>
            </w:r>
            <w:r w:rsidRPr="008D118C">
              <w:rPr>
                <w:rFonts w:cs="Cordia New"/>
                <w:color w:val="000000"/>
                <w:sz w:val="26"/>
                <w:szCs w:val="26"/>
              </w:rPr>
              <w:t>,2</w:t>
            </w:r>
            <w:r w:rsidR="005802DF" w:rsidRPr="005802DF">
              <w:rPr>
                <w:rFonts w:cs="Cordia New"/>
                <w:color w:val="000000"/>
                <w:sz w:val="26"/>
                <w:szCs w:val="26"/>
              </w:rPr>
              <w:t>6</w:t>
            </w:r>
            <w:r w:rsidRPr="008D118C">
              <w:rPr>
                <w:rFonts w:cs="Cordia New"/>
                <w:color w:val="000000"/>
                <w:sz w:val="26"/>
                <w:szCs w:val="26"/>
              </w:rPr>
              <w:t>0</w:t>
            </w:r>
          </w:p>
        </w:tc>
        <w:tc>
          <w:tcPr>
            <w:tcW w:w="1296" w:type="dxa"/>
            <w:tcBorders>
              <w:top w:val="single" w:sz="4" w:space="0" w:color="auto"/>
              <w:left w:val="nil"/>
              <w:bottom w:val="single" w:sz="4" w:space="0" w:color="auto"/>
              <w:right w:val="nil"/>
            </w:tcBorders>
          </w:tcPr>
          <w:p w14:paraId="0127D544" w14:textId="7E2F554B"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1</w:t>
            </w:r>
            <w:r w:rsidR="005802DF" w:rsidRPr="005802DF">
              <w:rPr>
                <w:rFonts w:cs="Cordia New"/>
                <w:color w:val="000000"/>
                <w:sz w:val="26"/>
                <w:szCs w:val="26"/>
              </w:rPr>
              <w:t>9</w:t>
            </w:r>
            <w:r w:rsidRPr="008D118C">
              <w:rPr>
                <w:rFonts w:cs="Cordia New"/>
                <w:color w:val="000000"/>
                <w:sz w:val="26"/>
                <w:szCs w:val="26"/>
              </w:rPr>
              <w:t>2,</w:t>
            </w:r>
            <w:r w:rsidR="005802DF" w:rsidRPr="005802DF">
              <w:rPr>
                <w:rFonts w:cs="Cordia New"/>
                <w:color w:val="000000"/>
                <w:sz w:val="26"/>
                <w:szCs w:val="26"/>
              </w:rPr>
              <w:t>6</w:t>
            </w:r>
            <w:r w:rsidRPr="008D118C">
              <w:rPr>
                <w:rFonts w:cs="Cordia New"/>
                <w:color w:val="000000"/>
                <w:sz w:val="26"/>
                <w:szCs w:val="26"/>
              </w:rPr>
              <w:t>2</w:t>
            </w:r>
            <w:r w:rsidR="005802DF" w:rsidRPr="005802DF">
              <w:rPr>
                <w:rFonts w:cs="Cordia New"/>
                <w:color w:val="000000"/>
                <w:sz w:val="26"/>
                <w:szCs w:val="26"/>
              </w:rPr>
              <w:t>9</w:t>
            </w:r>
          </w:p>
        </w:tc>
        <w:tc>
          <w:tcPr>
            <w:tcW w:w="1296" w:type="dxa"/>
            <w:tcBorders>
              <w:top w:val="single" w:sz="4" w:space="0" w:color="auto"/>
              <w:left w:val="nil"/>
              <w:bottom w:val="single" w:sz="4" w:space="0" w:color="auto"/>
              <w:right w:val="nil"/>
            </w:tcBorders>
            <w:vAlign w:val="bottom"/>
          </w:tcPr>
          <w:p w14:paraId="702D4999" w14:textId="79CE6281"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5,1</w:t>
            </w:r>
            <w:r w:rsidR="005802DF" w:rsidRPr="005802DF">
              <w:rPr>
                <w:rFonts w:cs="Cordia New"/>
                <w:color w:val="000000"/>
                <w:sz w:val="26"/>
                <w:szCs w:val="26"/>
              </w:rPr>
              <w:t>97</w:t>
            </w:r>
            <w:r w:rsidRPr="008D118C">
              <w:rPr>
                <w:rFonts w:cs="Cordia New"/>
                <w:color w:val="000000"/>
                <w:sz w:val="26"/>
                <w:szCs w:val="26"/>
              </w:rPr>
              <w:t>,324</w:t>
            </w:r>
          </w:p>
        </w:tc>
        <w:tc>
          <w:tcPr>
            <w:tcW w:w="1296" w:type="dxa"/>
            <w:tcBorders>
              <w:top w:val="single" w:sz="4" w:space="0" w:color="auto"/>
              <w:left w:val="nil"/>
              <w:bottom w:val="single" w:sz="4" w:space="0" w:color="auto"/>
              <w:right w:val="nil"/>
            </w:tcBorders>
          </w:tcPr>
          <w:p w14:paraId="146D5FC2" w14:textId="604A4282" w:rsidR="000647A9" w:rsidRPr="008D118C" w:rsidRDefault="005802DF" w:rsidP="005A738C">
            <w:pPr>
              <w:tabs>
                <w:tab w:val="decimal" w:pos="1077"/>
              </w:tabs>
              <w:ind w:right="-72"/>
              <w:jc w:val="both"/>
              <w:rPr>
                <w:rFonts w:cs="Cordia New"/>
                <w:sz w:val="26"/>
                <w:szCs w:val="26"/>
              </w:rPr>
            </w:pPr>
            <w:r w:rsidRPr="005802DF">
              <w:rPr>
                <w:rFonts w:cs="Cordia New"/>
                <w:color w:val="000000"/>
                <w:sz w:val="26"/>
                <w:szCs w:val="26"/>
              </w:rPr>
              <w:t>6</w:t>
            </w:r>
            <w:r w:rsidR="00582191" w:rsidRPr="008D118C">
              <w:rPr>
                <w:rFonts w:cs="Cordia New"/>
                <w:color w:val="000000"/>
                <w:sz w:val="26"/>
                <w:szCs w:val="26"/>
              </w:rPr>
              <w:t>,</w:t>
            </w:r>
            <w:r w:rsidRPr="005802DF">
              <w:rPr>
                <w:rFonts w:cs="Cordia New"/>
                <w:color w:val="000000"/>
                <w:sz w:val="26"/>
                <w:szCs w:val="26"/>
              </w:rPr>
              <w:t>7</w:t>
            </w:r>
            <w:r w:rsidR="00582191" w:rsidRPr="008D118C">
              <w:rPr>
                <w:rFonts w:cs="Cordia New"/>
                <w:color w:val="000000"/>
                <w:sz w:val="26"/>
                <w:szCs w:val="26"/>
              </w:rPr>
              <w:t>03,</w:t>
            </w:r>
            <w:r w:rsidRPr="005802DF">
              <w:rPr>
                <w:rFonts w:cs="Cordia New"/>
                <w:color w:val="000000"/>
                <w:sz w:val="26"/>
                <w:szCs w:val="26"/>
              </w:rPr>
              <w:t>9</w:t>
            </w:r>
            <w:r w:rsidR="00582191" w:rsidRPr="008D118C">
              <w:rPr>
                <w:rFonts w:cs="Cordia New"/>
                <w:color w:val="000000"/>
                <w:sz w:val="26"/>
                <w:szCs w:val="26"/>
              </w:rPr>
              <w:t>0</w:t>
            </w:r>
            <w:r w:rsidRPr="005802DF">
              <w:rPr>
                <w:rFonts w:cs="Cordia New"/>
                <w:color w:val="000000"/>
                <w:sz w:val="26"/>
                <w:szCs w:val="26"/>
              </w:rPr>
              <w:t>6</w:t>
            </w:r>
          </w:p>
        </w:tc>
      </w:tr>
      <w:tr w:rsidR="000647A9" w:rsidRPr="001B3096" w14:paraId="6ED9645D" w14:textId="77777777">
        <w:tc>
          <w:tcPr>
            <w:tcW w:w="4277" w:type="dxa"/>
            <w:shd w:val="clear" w:color="auto" w:fill="auto"/>
          </w:tcPr>
          <w:p w14:paraId="56598D6A" w14:textId="77777777" w:rsidR="000647A9" w:rsidRPr="001B3096" w:rsidRDefault="000647A9" w:rsidP="005A738C">
            <w:pPr>
              <w:ind w:left="-86" w:right="-72"/>
              <w:rPr>
                <w:rFonts w:cs="Cordia New"/>
                <w:sz w:val="26"/>
                <w:szCs w:val="26"/>
              </w:rPr>
            </w:pPr>
            <w:r w:rsidRPr="001B3096">
              <w:rPr>
                <w:rFonts w:cs="Cordia New"/>
                <w:sz w:val="26"/>
                <w:szCs w:val="26"/>
              </w:rPr>
              <w:t xml:space="preserve">Net cash generated from (used in) investing activities </w:t>
            </w:r>
          </w:p>
        </w:tc>
        <w:tc>
          <w:tcPr>
            <w:tcW w:w="1296" w:type="dxa"/>
            <w:tcBorders>
              <w:top w:val="single" w:sz="4" w:space="0" w:color="auto"/>
              <w:left w:val="nil"/>
              <w:bottom w:val="single" w:sz="4" w:space="0" w:color="auto"/>
              <w:right w:val="nil"/>
            </w:tcBorders>
          </w:tcPr>
          <w:p w14:paraId="44930B13" w14:textId="24E89C73" w:rsidR="000647A9" w:rsidRPr="008D118C" w:rsidRDefault="005802DF" w:rsidP="005A738C">
            <w:pPr>
              <w:tabs>
                <w:tab w:val="decimal" w:pos="1077"/>
              </w:tabs>
              <w:ind w:right="-72"/>
              <w:jc w:val="both"/>
              <w:rPr>
                <w:rFonts w:cs="Cordia New"/>
                <w:sz w:val="26"/>
                <w:szCs w:val="26"/>
              </w:rPr>
            </w:pPr>
            <w:r w:rsidRPr="005802DF">
              <w:rPr>
                <w:rFonts w:cs="Cordia New"/>
                <w:color w:val="000000"/>
                <w:sz w:val="26"/>
                <w:szCs w:val="26"/>
              </w:rPr>
              <w:t>6</w:t>
            </w:r>
            <w:r w:rsidR="00582191" w:rsidRPr="008D118C">
              <w:rPr>
                <w:rFonts w:cs="Cordia New"/>
                <w:color w:val="000000"/>
                <w:sz w:val="26"/>
                <w:szCs w:val="26"/>
              </w:rPr>
              <w:t>,</w:t>
            </w:r>
            <w:r w:rsidRPr="005802DF">
              <w:rPr>
                <w:rFonts w:cs="Cordia New"/>
                <w:color w:val="000000"/>
                <w:sz w:val="26"/>
                <w:szCs w:val="26"/>
              </w:rPr>
              <w:t>6</w:t>
            </w:r>
            <w:r w:rsidR="00582191" w:rsidRPr="008D118C">
              <w:rPr>
                <w:rFonts w:cs="Cordia New"/>
                <w:color w:val="000000"/>
                <w:sz w:val="26"/>
                <w:szCs w:val="26"/>
              </w:rPr>
              <w:t>2</w:t>
            </w:r>
            <w:r w:rsidRPr="005802DF">
              <w:rPr>
                <w:rFonts w:cs="Cordia New"/>
                <w:color w:val="000000"/>
                <w:sz w:val="26"/>
                <w:szCs w:val="26"/>
              </w:rPr>
              <w:t>6</w:t>
            </w:r>
          </w:p>
        </w:tc>
        <w:tc>
          <w:tcPr>
            <w:tcW w:w="1296" w:type="dxa"/>
            <w:tcBorders>
              <w:top w:val="single" w:sz="4" w:space="0" w:color="auto"/>
              <w:left w:val="nil"/>
              <w:bottom w:val="single" w:sz="4" w:space="0" w:color="auto"/>
              <w:right w:val="nil"/>
            </w:tcBorders>
          </w:tcPr>
          <w:p w14:paraId="581CC380" w14:textId="55D6120D"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(24</w:t>
            </w:r>
            <w:r w:rsidR="005802DF" w:rsidRPr="005802DF">
              <w:rPr>
                <w:rFonts w:cs="Cordia New"/>
                <w:color w:val="000000"/>
                <w:sz w:val="26"/>
                <w:szCs w:val="26"/>
              </w:rPr>
              <w:t>7</w:t>
            </w:r>
            <w:r w:rsidRPr="008D118C">
              <w:rPr>
                <w:rFonts w:cs="Cordia New"/>
                <w:color w:val="000000"/>
                <w:sz w:val="26"/>
                <w:szCs w:val="26"/>
              </w:rPr>
              <w:t>,4</w:t>
            </w:r>
            <w:r w:rsidR="005802DF" w:rsidRPr="005802DF">
              <w:rPr>
                <w:rFonts w:cs="Cordia New"/>
                <w:color w:val="000000"/>
                <w:sz w:val="26"/>
                <w:szCs w:val="26"/>
              </w:rPr>
              <w:t>8</w:t>
            </w:r>
            <w:r w:rsidRPr="008D118C">
              <w:rPr>
                <w:rFonts w:cs="Cordia New"/>
                <w:color w:val="000000"/>
                <w:sz w:val="26"/>
                <w:szCs w:val="26"/>
              </w:rPr>
              <w:t>1)</w:t>
            </w:r>
          </w:p>
        </w:tc>
        <w:tc>
          <w:tcPr>
            <w:tcW w:w="1296" w:type="dxa"/>
            <w:tcBorders>
              <w:top w:val="single" w:sz="4" w:space="0" w:color="auto"/>
              <w:left w:val="nil"/>
              <w:bottom w:val="single" w:sz="4" w:space="0" w:color="auto"/>
              <w:right w:val="nil"/>
            </w:tcBorders>
            <w:vAlign w:val="bottom"/>
          </w:tcPr>
          <w:p w14:paraId="6284D90B" w14:textId="03E2F90D"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233,</w:t>
            </w:r>
            <w:r w:rsidR="005802DF" w:rsidRPr="005802DF">
              <w:rPr>
                <w:rFonts w:cs="Cordia New"/>
                <w:color w:val="000000"/>
                <w:sz w:val="26"/>
                <w:szCs w:val="26"/>
              </w:rPr>
              <w:t>8</w:t>
            </w:r>
            <w:r w:rsidRPr="008D118C">
              <w:rPr>
                <w:rFonts w:cs="Cordia New"/>
                <w:color w:val="000000"/>
                <w:sz w:val="26"/>
                <w:szCs w:val="26"/>
              </w:rPr>
              <w:t>41</w:t>
            </w:r>
          </w:p>
        </w:tc>
        <w:tc>
          <w:tcPr>
            <w:tcW w:w="1296" w:type="dxa"/>
            <w:tcBorders>
              <w:top w:val="single" w:sz="4" w:space="0" w:color="auto"/>
              <w:left w:val="nil"/>
              <w:bottom w:val="single" w:sz="4" w:space="0" w:color="auto"/>
              <w:right w:val="nil"/>
            </w:tcBorders>
          </w:tcPr>
          <w:p w14:paraId="1D876925" w14:textId="6DB2601C"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w:t>
            </w:r>
            <w:r w:rsidR="005802DF" w:rsidRPr="005802DF">
              <w:rPr>
                <w:rFonts w:cs="Cordia New"/>
                <w:color w:val="000000"/>
                <w:sz w:val="26"/>
                <w:szCs w:val="26"/>
              </w:rPr>
              <w:t>8</w:t>
            </w:r>
            <w:r w:rsidRPr="008D118C">
              <w:rPr>
                <w:rFonts w:cs="Cordia New"/>
                <w:color w:val="000000"/>
                <w:sz w:val="26"/>
                <w:szCs w:val="26"/>
              </w:rPr>
              <w:t>,</w:t>
            </w:r>
            <w:r w:rsidR="005802DF" w:rsidRPr="005802DF">
              <w:rPr>
                <w:rFonts w:cs="Cordia New"/>
                <w:color w:val="000000"/>
                <w:sz w:val="26"/>
                <w:szCs w:val="26"/>
              </w:rPr>
              <w:t>6</w:t>
            </w:r>
            <w:r w:rsidRPr="008D118C">
              <w:rPr>
                <w:rFonts w:cs="Cordia New"/>
                <w:color w:val="000000"/>
                <w:sz w:val="26"/>
                <w:szCs w:val="26"/>
              </w:rPr>
              <w:t>12,</w:t>
            </w:r>
            <w:r w:rsidR="005802DF" w:rsidRPr="005802DF">
              <w:rPr>
                <w:rFonts w:cs="Cordia New"/>
                <w:color w:val="000000"/>
                <w:sz w:val="26"/>
                <w:szCs w:val="26"/>
              </w:rPr>
              <w:t>899</w:t>
            </w:r>
            <w:r w:rsidRPr="008D118C">
              <w:rPr>
                <w:rFonts w:cs="Cordia New"/>
                <w:color w:val="000000"/>
                <w:sz w:val="26"/>
                <w:szCs w:val="26"/>
              </w:rPr>
              <w:t>)</w:t>
            </w:r>
          </w:p>
        </w:tc>
      </w:tr>
      <w:tr w:rsidR="000647A9" w:rsidRPr="001B3096" w14:paraId="2FD03B1F" w14:textId="77777777">
        <w:tc>
          <w:tcPr>
            <w:tcW w:w="4277" w:type="dxa"/>
            <w:shd w:val="clear" w:color="auto" w:fill="auto"/>
          </w:tcPr>
          <w:p w14:paraId="24EC3F45" w14:textId="77777777" w:rsidR="000647A9" w:rsidRPr="001B3096" w:rsidRDefault="000647A9" w:rsidP="005A738C">
            <w:pPr>
              <w:ind w:left="-86" w:right="-72"/>
              <w:rPr>
                <w:rFonts w:cs="Cordia New"/>
                <w:sz w:val="26"/>
                <w:szCs w:val="26"/>
              </w:rPr>
            </w:pPr>
            <w:r w:rsidRPr="001B3096">
              <w:rPr>
                <w:rFonts w:cs="Cordia New"/>
                <w:sz w:val="26"/>
                <w:szCs w:val="26"/>
              </w:rPr>
              <w:t>Net cash generated from (used in) financing activities</w:t>
            </w:r>
          </w:p>
        </w:tc>
        <w:tc>
          <w:tcPr>
            <w:tcW w:w="1296" w:type="dxa"/>
            <w:tcBorders>
              <w:top w:val="single" w:sz="4" w:space="0" w:color="auto"/>
              <w:left w:val="nil"/>
              <w:bottom w:val="single" w:sz="4" w:space="0" w:color="auto"/>
              <w:right w:val="nil"/>
            </w:tcBorders>
          </w:tcPr>
          <w:p w14:paraId="1643FABB" w14:textId="4741A20D"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(304,50</w:t>
            </w:r>
            <w:r w:rsidR="005802DF" w:rsidRPr="005802DF">
              <w:rPr>
                <w:rFonts w:cs="Cordia New"/>
                <w:color w:val="000000"/>
                <w:sz w:val="26"/>
                <w:szCs w:val="26"/>
              </w:rPr>
              <w:t>7</w:t>
            </w:r>
            <w:r w:rsidRPr="008D118C">
              <w:rPr>
                <w:rFonts w:cs="Cordia New"/>
                <w:color w:val="000000"/>
                <w:sz w:val="26"/>
                <w:szCs w:val="26"/>
              </w:rPr>
              <w:t>)</w:t>
            </w:r>
          </w:p>
        </w:tc>
        <w:tc>
          <w:tcPr>
            <w:tcW w:w="1296" w:type="dxa"/>
            <w:tcBorders>
              <w:top w:val="single" w:sz="4" w:space="0" w:color="auto"/>
              <w:left w:val="nil"/>
              <w:bottom w:val="single" w:sz="4" w:space="0" w:color="auto"/>
              <w:right w:val="nil"/>
            </w:tcBorders>
          </w:tcPr>
          <w:p w14:paraId="48F6A868" w14:textId="4548E239" w:rsidR="000647A9" w:rsidRPr="008D118C" w:rsidRDefault="005802DF" w:rsidP="005A738C">
            <w:pPr>
              <w:tabs>
                <w:tab w:val="decimal" w:pos="1077"/>
              </w:tabs>
              <w:ind w:right="-72"/>
              <w:jc w:val="both"/>
              <w:rPr>
                <w:rFonts w:cs="Cordia New"/>
                <w:sz w:val="26"/>
                <w:szCs w:val="26"/>
              </w:rPr>
            </w:pPr>
            <w:r w:rsidRPr="005802DF">
              <w:rPr>
                <w:rFonts w:cs="Cordia New"/>
                <w:color w:val="000000"/>
                <w:sz w:val="26"/>
                <w:szCs w:val="26"/>
              </w:rPr>
              <w:t>66</w:t>
            </w:r>
            <w:r w:rsidR="00582191" w:rsidRPr="008D118C">
              <w:rPr>
                <w:rFonts w:cs="Cordia New"/>
                <w:color w:val="000000"/>
                <w:sz w:val="26"/>
                <w:szCs w:val="26"/>
              </w:rPr>
              <w:t>,540</w:t>
            </w:r>
          </w:p>
        </w:tc>
        <w:tc>
          <w:tcPr>
            <w:tcW w:w="1296" w:type="dxa"/>
            <w:tcBorders>
              <w:top w:val="single" w:sz="4" w:space="0" w:color="auto"/>
              <w:left w:val="nil"/>
              <w:bottom w:val="single" w:sz="4" w:space="0" w:color="auto"/>
              <w:right w:val="nil"/>
            </w:tcBorders>
            <w:vAlign w:val="bottom"/>
          </w:tcPr>
          <w:p w14:paraId="39A77AC5" w14:textId="3084DDA1"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(10,</w:t>
            </w:r>
            <w:r w:rsidR="005802DF" w:rsidRPr="005802DF">
              <w:rPr>
                <w:rFonts w:cs="Cordia New"/>
                <w:color w:val="000000"/>
                <w:sz w:val="26"/>
                <w:szCs w:val="26"/>
              </w:rPr>
              <w:t>7</w:t>
            </w:r>
            <w:r w:rsidRPr="008D118C">
              <w:rPr>
                <w:rFonts w:cs="Cordia New"/>
                <w:color w:val="000000"/>
                <w:sz w:val="26"/>
                <w:szCs w:val="26"/>
              </w:rPr>
              <w:t>4</w:t>
            </w:r>
            <w:r w:rsidR="005802DF" w:rsidRPr="005802DF">
              <w:rPr>
                <w:rFonts w:cs="Cordia New"/>
                <w:color w:val="000000"/>
                <w:sz w:val="26"/>
                <w:szCs w:val="26"/>
              </w:rPr>
              <w:t>7</w:t>
            </w:r>
            <w:r w:rsidRPr="008D118C">
              <w:rPr>
                <w:rFonts w:cs="Cordia New"/>
                <w:color w:val="000000"/>
                <w:sz w:val="26"/>
                <w:szCs w:val="26"/>
              </w:rPr>
              <w:t>,11</w:t>
            </w:r>
            <w:r w:rsidR="005802DF" w:rsidRPr="005802DF">
              <w:rPr>
                <w:rFonts w:cs="Cordia New"/>
                <w:color w:val="000000"/>
                <w:sz w:val="26"/>
                <w:szCs w:val="26"/>
              </w:rPr>
              <w:t>6</w:t>
            </w:r>
            <w:r w:rsidRPr="008D118C">
              <w:rPr>
                <w:rFonts w:cs="Cordia New"/>
                <w:color w:val="000000"/>
                <w:sz w:val="26"/>
                <w:szCs w:val="26"/>
              </w:rPr>
              <w:t>)</w:t>
            </w:r>
          </w:p>
        </w:tc>
        <w:tc>
          <w:tcPr>
            <w:tcW w:w="1296" w:type="dxa"/>
            <w:tcBorders>
              <w:top w:val="single" w:sz="4" w:space="0" w:color="auto"/>
              <w:left w:val="nil"/>
              <w:bottom w:val="single" w:sz="4" w:space="0" w:color="auto"/>
              <w:right w:val="nil"/>
            </w:tcBorders>
          </w:tcPr>
          <w:p w14:paraId="691D9B00" w14:textId="409C54C2"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2,315,</w:t>
            </w:r>
            <w:r w:rsidR="005802DF" w:rsidRPr="005802DF">
              <w:rPr>
                <w:rFonts w:cs="Cordia New"/>
                <w:color w:val="000000"/>
                <w:sz w:val="26"/>
                <w:szCs w:val="26"/>
              </w:rPr>
              <w:t>7</w:t>
            </w:r>
            <w:r w:rsidRPr="008D118C">
              <w:rPr>
                <w:rFonts w:cs="Cordia New"/>
                <w:color w:val="000000"/>
                <w:sz w:val="26"/>
                <w:szCs w:val="26"/>
              </w:rPr>
              <w:t>4</w:t>
            </w:r>
            <w:r w:rsidR="005802DF" w:rsidRPr="005802DF">
              <w:rPr>
                <w:rFonts w:cs="Cordia New"/>
                <w:color w:val="000000"/>
                <w:sz w:val="26"/>
                <w:szCs w:val="26"/>
              </w:rPr>
              <w:t>7</w:t>
            </w:r>
          </w:p>
        </w:tc>
      </w:tr>
      <w:tr w:rsidR="000647A9" w:rsidRPr="001B3096" w14:paraId="53CFDAEE" w14:textId="77777777">
        <w:tc>
          <w:tcPr>
            <w:tcW w:w="4277" w:type="dxa"/>
            <w:shd w:val="clear" w:color="auto" w:fill="auto"/>
            <w:vAlign w:val="center"/>
          </w:tcPr>
          <w:p w14:paraId="6278F238" w14:textId="7678C90A" w:rsidR="000647A9" w:rsidRPr="001B3096" w:rsidRDefault="008F1FAA" w:rsidP="005A738C">
            <w:pPr>
              <w:ind w:left="-86" w:right="-72"/>
              <w:rPr>
                <w:rFonts w:cs="Cordia New"/>
                <w:sz w:val="26"/>
                <w:szCs w:val="26"/>
              </w:rPr>
            </w:pPr>
            <w:r w:rsidRPr="001B3096">
              <w:rPr>
                <w:rFonts w:cs="Cordia New"/>
                <w:sz w:val="26"/>
                <w:szCs w:val="26"/>
              </w:rPr>
              <w:t xml:space="preserve">Net increase </w:t>
            </w:r>
            <w:r>
              <w:rPr>
                <w:rFonts w:cs="Cordia New"/>
                <w:sz w:val="26"/>
                <w:szCs w:val="26"/>
                <w:lang w:val="en-US"/>
              </w:rPr>
              <w:t xml:space="preserve">(decrease) </w:t>
            </w:r>
            <w:r w:rsidRPr="001B3096">
              <w:rPr>
                <w:rFonts w:cs="Cordia New"/>
                <w:sz w:val="26"/>
                <w:szCs w:val="26"/>
              </w:rPr>
              <w:t>in cash and cash equivalents</w:t>
            </w:r>
          </w:p>
        </w:tc>
        <w:tc>
          <w:tcPr>
            <w:tcW w:w="1296" w:type="dxa"/>
            <w:tcBorders>
              <w:top w:val="single" w:sz="4" w:space="0" w:color="auto"/>
              <w:left w:val="nil"/>
              <w:bottom w:val="nil"/>
              <w:right w:val="nil"/>
            </w:tcBorders>
            <w:vAlign w:val="bottom"/>
          </w:tcPr>
          <w:p w14:paraId="54F14601" w14:textId="3B36F4CC"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(150,</w:t>
            </w:r>
            <w:r w:rsidR="005802DF" w:rsidRPr="005802DF">
              <w:rPr>
                <w:rFonts w:cs="Cordia New"/>
                <w:color w:val="000000"/>
                <w:sz w:val="26"/>
                <w:szCs w:val="26"/>
              </w:rPr>
              <w:t>6</w:t>
            </w:r>
            <w:r w:rsidRPr="008D118C">
              <w:rPr>
                <w:rFonts w:cs="Cordia New"/>
                <w:color w:val="000000"/>
                <w:sz w:val="26"/>
                <w:szCs w:val="26"/>
              </w:rPr>
              <w:t>21)</w:t>
            </w:r>
          </w:p>
        </w:tc>
        <w:tc>
          <w:tcPr>
            <w:tcW w:w="1296" w:type="dxa"/>
            <w:tcBorders>
              <w:top w:val="single" w:sz="4" w:space="0" w:color="auto"/>
              <w:left w:val="nil"/>
              <w:bottom w:val="nil"/>
              <w:right w:val="nil"/>
            </w:tcBorders>
            <w:vAlign w:val="bottom"/>
          </w:tcPr>
          <w:p w14:paraId="47177146" w14:textId="7B34B0B6"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11,</w:t>
            </w:r>
            <w:r w:rsidR="005802DF" w:rsidRPr="005802DF">
              <w:rPr>
                <w:rFonts w:cs="Cordia New"/>
                <w:color w:val="000000"/>
                <w:sz w:val="26"/>
                <w:szCs w:val="26"/>
              </w:rPr>
              <w:t>688</w:t>
            </w:r>
          </w:p>
        </w:tc>
        <w:tc>
          <w:tcPr>
            <w:tcW w:w="1296" w:type="dxa"/>
            <w:tcBorders>
              <w:top w:val="single" w:sz="4" w:space="0" w:color="auto"/>
              <w:left w:val="nil"/>
              <w:bottom w:val="nil"/>
              <w:right w:val="nil"/>
            </w:tcBorders>
            <w:vAlign w:val="bottom"/>
          </w:tcPr>
          <w:p w14:paraId="69616D42" w14:textId="70409835"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(5,315,</w:t>
            </w:r>
            <w:r w:rsidR="005802DF" w:rsidRPr="005802DF">
              <w:rPr>
                <w:rFonts w:cs="Cordia New"/>
                <w:color w:val="000000"/>
                <w:sz w:val="26"/>
                <w:szCs w:val="26"/>
              </w:rPr>
              <w:t>9</w:t>
            </w:r>
            <w:r w:rsidRPr="008D118C">
              <w:rPr>
                <w:rFonts w:cs="Cordia New"/>
                <w:color w:val="000000"/>
                <w:sz w:val="26"/>
                <w:szCs w:val="26"/>
              </w:rPr>
              <w:t>51)</w:t>
            </w:r>
          </w:p>
        </w:tc>
        <w:tc>
          <w:tcPr>
            <w:tcW w:w="1296" w:type="dxa"/>
            <w:tcBorders>
              <w:top w:val="single" w:sz="4" w:space="0" w:color="auto"/>
              <w:left w:val="nil"/>
              <w:bottom w:val="nil"/>
              <w:right w:val="nil"/>
            </w:tcBorders>
            <w:vAlign w:val="bottom"/>
          </w:tcPr>
          <w:p w14:paraId="59A96D38" w14:textId="01D5F3D8" w:rsidR="000647A9" w:rsidRPr="008D118C" w:rsidRDefault="00582191" w:rsidP="005A738C">
            <w:pPr>
              <w:tabs>
                <w:tab w:val="decimal" w:pos="1077"/>
              </w:tabs>
              <w:ind w:right="-72"/>
              <w:jc w:val="both"/>
              <w:rPr>
                <w:rFonts w:cs="Cordia New"/>
                <w:sz w:val="26"/>
                <w:szCs w:val="26"/>
              </w:rPr>
            </w:pPr>
            <w:r w:rsidRPr="008D118C">
              <w:rPr>
                <w:rFonts w:cs="Cordia New"/>
                <w:color w:val="000000"/>
                <w:sz w:val="26"/>
                <w:szCs w:val="26"/>
              </w:rPr>
              <w:t>40</w:t>
            </w:r>
            <w:r w:rsidR="005802DF" w:rsidRPr="005802DF">
              <w:rPr>
                <w:rFonts w:cs="Cordia New"/>
                <w:color w:val="000000"/>
                <w:sz w:val="26"/>
                <w:szCs w:val="26"/>
              </w:rPr>
              <w:t>6</w:t>
            </w:r>
            <w:r w:rsidRPr="008D118C">
              <w:rPr>
                <w:rFonts w:cs="Cordia New"/>
                <w:color w:val="000000"/>
                <w:sz w:val="26"/>
                <w:szCs w:val="26"/>
              </w:rPr>
              <w:t>,</w:t>
            </w:r>
            <w:r w:rsidR="005802DF" w:rsidRPr="005802DF">
              <w:rPr>
                <w:rFonts w:cs="Cordia New"/>
                <w:color w:val="000000"/>
                <w:sz w:val="26"/>
                <w:szCs w:val="26"/>
              </w:rPr>
              <w:t>7</w:t>
            </w:r>
            <w:r w:rsidRPr="008D118C">
              <w:rPr>
                <w:rFonts w:cs="Cordia New"/>
                <w:color w:val="000000"/>
                <w:sz w:val="26"/>
                <w:szCs w:val="26"/>
              </w:rPr>
              <w:t>54</w:t>
            </w:r>
          </w:p>
        </w:tc>
      </w:tr>
      <w:tr w:rsidR="000647A9" w:rsidRPr="001B3096" w14:paraId="036DC390" w14:textId="77777777" w:rsidTr="000E7976">
        <w:tc>
          <w:tcPr>
            <w:tcW w:w="4277" w:type="dxa"/>
            <w:shd w:val="clear" w:color="auto" w:fill="auto"/>
            <w:vAlign w:val="center"/>
          </w:tcPr>
          <w:p w14:paraId="680EB147" w14:textId="77777777" w:rsidR="000647A9" w:rsidRPr="001B3096" w:rsidRDefault="000647A9" w:rsidP="005A738C">
            <w:pPr>
              <w:ind w:left="-86" w:right="-72"/>
              <w:rPr>
                <w:rFonts w:cs="Cordia New"/>
                <w:sz w:val="26"/>
                <w:szCs w:val="26"/>
                <w:cs/>
              </w:rPr>
            </w:pPr>
            <w:r w:rsidRPr="001B3096">
              <w:rPr>
                <w:rFonts w:cs="Cordia New"/>
                <w:sz w:val="26"/>
                <w:szCs w:val="26"/>
              </w:rPr>
              <w:t>Cash and cash equivalents at beginning of the year</w:t>
            </w:r>
          </w:p>
        </w:tc>
        <w:tc>
          <w:tcPr>
            <w:tcW w:w="1296" w:type="dxa"/>
            <w:vAlign w:val="bottom"/>
          </w:tcPr>
          <w:p w14:paraId="16B3E250" w14:textId="65FF5303" w:rsidR="000647A9" w:rsidRPr="008D118C" w:rsidRDefault="002824CC" w:rsidP="005A738C">
            <w:pPr>
              <w:tabs>
                <w:tab w:val="decimal" w:pos="1077"/>
              </w:tabs>
              <w:ind w:right="-72"/>
              <w:jc w:val="both"/>
              <w:rPr>
                <w:rFonts w:cs="Cordia New"/>
                <w:sz w:val="26"/>
                <w:szCs w:val="26"/>
              </w:rPr>
            </w:pPr>
            <w:r w:rsidRPr="008D118C">
              <w:rPr>
                <w:rFonts w:cs="Cordia New"/>
                <w:color w:val="000000"/>
                <w:sz w:val="26"/>
                <w:szCs w:val="26"/>
              </w:rPr>
              <w:t>1</w:t>
            </w:r>
            <w:r w:rsidR="005802DF" w:rsidRPr="005802DF">
              <w:rPr>
                <w:rFonts w:cs="Cordia New"/>
                <w:color w:val="000000"/>
                <w:sz w:val="26"/>
                <w:szCs w:val="26"/>
              </w:rPr>
              <w:t>6</w:t>
            </w:r>
            <w:r w:rsidRPr="008D118C">
              <w:rPr>
                <w:rFonts w:cs="Cordia New"/>
                <w:color w:val="000000"/>
                <w:sz w:val="26"/>
                <w:szCs w:val="26"/>
              </w:rPr>
              <w:t>5,54</w:t>
            </w:r>
            <w:r w:rsidR="005802DF" w:rsidRPr="005802DF">
              <w:rPr>
                <w:rFonts w:cs="Cordia New"/>
                <w:color w:val="000000"/>
                <w:sz w:val="26"/>
                <w:szCs w:val="26"/>
              </w:rPr>
              <w:t>8</w:t>
            </w:r>
          </w:p>
        </w:tc>
        <w:tc>
          <w:tcPr>
            <w:tcW w:w="1296" w:type="dxa"/>
            <w:vAlign w:val="bottom"/>
          </w:tcPr>
          <w:p w14:paraId="0DFDD1A9" w14:textId="70112952" w:rsidR="000647A9" w:rsidRPr="008D118C" w:rsidRDefault="000E7976" w:rsidP="005A738C">
            <w:pPr>
              <w:tabs>
                <w:tab w:val="decimal" w:pos="1077"/>
              </w:tabs>
              <w:ind w:right="-72"/>
              <w:jc w:val="both"/>
              <w:rPr>
                <w:rFonts w:cs="Cordia New"/>
                <w:sz w:val="26"/>
                <w:szCs w:val="26"/>
              </w:rPr>
            </w:pPr>
            <w:r>
              <w:rPr>
                <w:rFonts w:cs="Cordia New"/>
                <w:color w:val="000000"/>
                <w:sz w:val="26"/>
                <w:szCs w:val="26"/>
              </w:rPr>
              <w:t>153,</w:t>
            </w:r>
            <w:r w:rsidR="005802DF" w:rsidRPr="005802DF">
              <w:rPr>
                <w:rFonts w:cs="Cordia New"/>
                <w:color w:val="000000"/>
                <w:sz w:val="26"/>
                <w:szCs w:val="26"/>
              </w:rPr>
              <w:t>86</w:t>
            </w:r>
            <w:r>
              <w:rPr>
                <w:rFonts w:cs="Cordia New"/>
                <w:color w:val="000000"/>
                <w:sz w:val="26"/>
                <w:szCs w:val="26"/>
              </w:rPr>
              <w:t>0</w:t>
            </w:r>
          </w:p>
        </w:tc>
        <w:tc>
          <w:tcPr>
            <w:tcW w:w="1296" w:type="dxa"/>
            <w:vAlign w:val="bottom"/>
          </w:tcPr>
          <w:p w14:paraId="5D60F584" w14:textId="73CB79E2" w:rsidR="000647A9" w:rsidRPr="008D118C" w:rsidRDefault="002824CC" w:rsidP="005A738C">
            <w:pPr>
              <w:tabs>
                <w:tab w:val="decimal" w:pos="1077"/>
              </w:tabs>
              <w:ind w:right="-72"/>
              <w:jc w:val="both"/>
              <w:rPr>
                <w:rFonts w:cs="Cordia New"/>
                <w:sz w:val="26"/>
                <w:szCs w:val="26"/>
              </w:rPr>
            </w:pPr>
            <w:r w:rsidRPr="008D118C">
              <w:rPr>
                <w:rFonts w:cs="Cordia New"/>
                <w:color w:val="000000"/>
                <w:sz w:val="26"/>
                <w:szCs w:val="26"/>
              </w:rPr>
              <w:t>5,</w:t>
            </w:r>
            <w:r w:rsidR="005802DF" w:rsidRPr="005802DF">
              <w:rPr>
                <w:rFonts w:cs="Cordia New"/>
                <w:color w:val="000000"/>
                <w:sz w:val="26"/>
                <w:szCs w:val="26"/>
              </w:rPr>
              <w:t>66</w:t>
            </w:r>
            <w:r w:rsidRPr="008D118C">
              <w:rPr>
                <w:rFonts w:cs="Cordia New"/>
                <w:color w:val="000000"/>
                <w:sz w:val="26"/>
                <w:szCs w:val="26"/>
              </w:rPr>
              <w:t>5,5</w:t>
            </w:r>
            <w:r w:rsidR="005802DF" w:rsidRPr="005802DF">
              <w:rPr>
                <w:rFonts w:cs="Cordia New"/>
                <w:color w:val="000000"/>
                <w:sz w:val="26"/>
                <w:szCs w:val="26"/>
              </w:rPr>
              <w:t>8</w:t>
            </w:r>
            <w:r w:rsidRPr="008D118C">
              <w:rPr>
                <w:rFonts w:cs="Cordia New"/>
                <w:color w:val="000000"/>
                <w:sz w:val="26"/>
                <w:szCs w:val="26"/>
              </w:rPr>
              <w:t>2</w:t>
            </w:r>
          </w:p>
        </w:tc>
        <w:tc>
          <w:tcPr>
            <w:tcW w:w="1296" w:type="dxa"/>
            <w:vAlign w:val="bottom"/>
          </w:tcPr>
          <w:p w14:paraId="6BB7C0D6" w14:textId="57DCE3AB" w:rsidR="000647A9" w:rsidRPr="008D118C" w:rsidRDefault="000E7976" w:rsidP="00ED26C7">
            <w:pPr>
              <w:tabs>
                <w:tab w:val="decimal" w:pos="1152"/>
              </w:tabs>
              <w:spacing w:line="256" w:lineRule="auto"/>
              <w:ind w:right="-72"/>
              <w:jc w:val="both"/>
              <w:rPr>
                <w:rFonts w:eastAsia="Times New Roman" w:cs="Cordia New"/>
                <w:color w:val="000000"/>
                <w:sz w:val="26"/>
                <w:szCs w:val="26"/>
              </w:rPr>
            </w:pPr>
            <w:r>
              <w:rPr>
                <w:rFonts w:cs="Cordia New"/>
                <w:color w:val="000000"/>
                <w:sz w:val="26"/>
                <w:szCs w:val="26"/>
              </w:rPr>
              <w:t>5,31</w:t>
            </w:r>
            <w:r w:rsidR="005802DF" w:rsidRPr="005802DF">
              <w:rPr>
                <w:rFonts w:cs="Cordia New"/>
                <w:color w:val="000000"/>
                <w:sz w:val="26"/>
                <w:szCs w:val="26"/>
              </w:rPr>
              <w:t>7</w:t>
            </w:r>
            <w:r>
              <w:rPr>
                <w:rFonts w:cs="Cordia New"/>
                <w:color w:val="000000"/>
                <w:sz w:val="26"/>
                <w:szCs w:val="26"/>
              </w:rPr>
              <w:t>,</w:t>
            </w:r>
            <w:r w:rsidR="005802DF" w:rsidRPr="005802DF">
              <w:rPr>
                <w:rFonts w:cs="Cordia New"/>
                <w:color w:val="000000"/>
                <w:sz w:val="26"/>
                <w:szCs w:val="26"/>
              </w:rPr>
              <w:t>768</w:t>
            </w:r>
          </w:p>
        </w:tc>
      </w:tr>
      <w:tr w:rsidR="000647A9" w:rsidRPr="001B3096" w14:paraId="1FB14E22" w14:textId="77777777" w:rsidTr="000E7976">
        <w:tc>
          <w:tcPr>
            <w:tcW w:w="4277" w:type="dxa"/>
            <w:shd w:val="clear" w:color="auto" w:fill="auto"/>
            <w:vAlign w:val="center"/>
          </w:tcPr>
          <w:p w14:paraId="24F41B7E" w14:textId="77777777" w:rsidR="000647A9" w:rsidRPr="001B3096" w:rsidRDefault="000647A9" w:rsidP="005A738C">
            <w:pPr>
              <w:ind w:left="-86" w:right="-72"/>
              <w:rPr>
                <w:rFonts w:cs="Cordia New"/>
                <w:sz w:val="26"/>
                <w:szCs w:val="26"/>
                <w:cs/>
              </w:rPr>
            </w:pPr>
            <w:r w:rsidRPr="001B3096">
              <w:rPr>
                <w:rFonts w:cs="Cordia New"/>
                <w:sz w:val="26"/>
                <w:szCs w:val="26"/>
              </w:rPr>
              <w:t>Exchange gains (losses) on cash and cash equivalents</w:t>
            </w:r>
          </w:p>
        </w:tc>
        <w:tc>
          <w:tcPr>
            <w:tcW w:w="1296" w:type="dxa"/>
            <w:tcBorders>
              <w:top w:val="nil"/>
              <w:left w:val="nil"/>
              <w:bottom w:val="single" w:sz="4" w:space="0" w:color="auto"/>
              <w:right w:val="nil"/>
            </w:tcBorders>
            <w:vAlign w:val="bottom"/>
          </w:tcPr>
          <w:p w14:paraId="43CF82BF" w14:textId="61B81F46" w:rsidR="000647A9" w:rsidRPr="008D118C" w:rsidRDefault="002824CC" w:rsidP="005A738C">
            <w:pPr>
              <w:tabs>
                <w:tab w:val="decimal" w:pos="1077"/>
              </w:tabs>
              <w:ind w:right="-72"/>
              <w:jc w:val="both"/>
              <w:rPr>
                <w:rFonts w:cs="Cordia New"/>
                <w:sz w:val="26"/>
                <w:szCs w:val="26"/>
              </w:rPr>
            </w:pPr>
            <w:r w:rsidRPr="008D118C">
              <w:rPr>
                <w:rFonts w:cs="Cordia New"/>
                <w:color w:val="000000"/>
                <w:sz w:val="26"/>
                <w:szCs w:val="26"/>
              </w:rPr>
              <w:t>-</w:t>
            </w:r>
          </w:p>
        </w:tc>
        <w:tc>
          <w:tcPr>
            <w:tcW w:w="1296" w:type="dxa"/>
            <w:tcBorders>
              <w:top w:val="nil"/>
              <w:left w:val="nil"/>
              <w:bottom w:val="single" w:sz="4" w:space="0" w:color="auto"/>
              <w:right w:val="nil"/>
            </w:tcBorders>
            <w:vAlign w:val="bottom"/>
          </w:tcPr>
          <w:p w14:paraId="0AD7A84A" w14:textId="6F94B6BD" w:rsidR="000647A9" w:rsidRPr="008D118C" w:rsidRDefault="002824CC" w:rsidP="005A738C">
            <w:pPr>
              <w:tabs>
                <w:tab w:val="decimal" w:pos="1077"/>
              </w:tabs>
              <w:ind w:right="-72"/>
              <w:jc w:val="both"/>
              <w:rPr>
                <w:rFonts w:cs="Cordia New"/>
                <w:sz w:val="26"/>
                <w:szCs w:val="26"/>
              </w:rPr>
            </w:pPr>
            <w:r w:rsidRPr="008D118C">
              <w:rPr>
                <w:rFonts w:cs="Cordia New"/>
                <w:color w:val="000000"/>
                <w:sz w:val="26"/>
                <w:szCs w:val="26"/>
              </w:rPr>
              <w:t>-</w:t>
            </w:r>
          </w:p>
        </w:tc>
        <w:tc>
          <w:tcPr>
            <w:tcW w:w="1296" w:type="dxa"/>
            <w:tcBorders>
              <w:top w:val="nil"/>
              <w:left w:val="nil"/>
              <w:bottom w:val="single" w:sz="4" w:space="0" w:color="auto"/>
              <w:right w:val="nil"/>
            </w:tcBorders>
            <w:vAlign w:val="bottom"/>
          </w:tcPr>
          <w:p w14:paraId="0E5FDCA1" w14:textId="46DCD15B" w:rsidR="000647A9" w:rsidRPr="008D118C" w:rsidRDefault="00ED26C7" w:rsidP="005A738C">
            <w:pPr>
              <w:tabs>
                <w:tab w:val="decimal" w:pos="1077"/>
              </w:tabs>
              <w:ind w:right="-72"/>
              <w:jc w:val="both"/>
              <w:rPr>
                <w:rFonts w:cs="Cordia New"/>
                <w:sz w:val="26"/>
                <w:szCs w:val="26"/>
              </w:rPr>
            </w:pPr>
            <w:r w:rsidRPr="008D118C">
              <w:rPr>
                <w:rFonts w:cs="Cordia New"/>
                <w:color w:val="000000"/>
                <w:sz w:val="26"/>
                <w:szCs w:val="26"/>
              </w:rPr>
              <w:t>15</w:t>
            </w:r>
            <w:r w:rsidR="005802DF" w:rsidRPr="005802DF">
              <w:rPr>
                <w:rFonts w:cs="Cordia New"/>
                <w:color w:val="000000"/>
                <w:sz w:val="26"/>
                <w:szCs w:val="26"/>
              </w:rPr>
              <w:t>7</w:t>
            </w:r>
            <w:r w:rsidRPr="008D118C">
              <w:rPr>
                <w:rFonts w:cs="Cordia New"/>
                <w:color w:val="000000"/>
                <w:sz w:val="26"/>
                <w:szCs w:val="26"/>
              </w:rPr>
              <w:t>,</w:t>
            </w:r>
            <w:r w:rsidR="005802DF" w:rsidRPr="005802DF">
              <w:rPr>
                <w:rFonts w:cs="Cordia New"/>
                <w:color w:val="000000"/>
                <w:sz w:val="26"/>
                <w:szCs w:val="26"/>
              </w:rPr>
              <w:t>696</w:t>
            </w:r>
          </w:p>
        </w:tc>
        <w:tc>
          <w:tcPr>
            <w:tcW w:w="1296" w:type="dxa"/>
            <w:tcBorders>
              <w:top w:val="nil"/>
              <w:left w:val="nil"/>
              <w:bottom w:val="single" w:sz="4" w:space="0" w:color="auto"/>
              <w:right w:val="nil"/>
            </w:tcBorders>
            <w:vAlign w:val="bottom"/>
          </w:tcPr>
          <w:p w14:paraId="0E9FB361" w14:textId="7C19E042" w:rsidR="000647A9" w:rsidRPr="008D118C" w:rsidRDefault="000E7976" w:rsidP="005A738C">
            <w:pPr>
              <w:tabs>
                <w:tab w:val="decimal" w:pos="1077"/>
              </w:tabs>
              <w:ind w:right="-72"/>
              <w:jc w:val="both"/>
              <w:rPr>
                <w:rFonts w:cs="Cordia New"/>
                <w:sz w:val="26"/>
                <w:szCs w:val="26"/>
              </w:rPr>
            </w:pPr>
            <w:r>
              <w:rPr>
                <w:rFonts w:cs="Cordia New"/>
                <w:color w:val="000000"/>
                <w:sz w:val="26"/>
                <w:szCs w:val="26"/>
              </w:rPr>
              <w:t>(5</w:t>
            </w:r>
            <w:r w:rsidR="005802DF" w:rsidRPr="005802DF">
              <w:rPr>
                <w:rFonts w:cs="Cordia New"/>
                <w:color w:val="000000"/>
                <w:sz w:val="26"/>
                <w:szCs w:val="26"/>
              </w:rPr>
              <w:t>8</w:t>
            </w:r>
            <w:r>
              <w:rPr>
                <w:rFonts w:cs="Cordia New"/>
                <w:color w:val="000000"/>
                <w:sz w:val="26"/>
                <w:szCs w:val="26"/>
              </w:rPr>
              <w:t>,</w:t>
            </w:r>
            <w:r w:rsidR="005802DF" w:rsidRPr="005802DF">
              <w:rPr>
                <w:rFonts w:cs="Cordia New"/>
                <w:color w:val="000000"/>
                <w:sz w:val="26"/>
                <w:szCs w:val="26"/>
              </w:rPr>
              <w:t>9</w:t>
            </w:r>
            <w:r>
              <w:rPr>
                <w:rFonts w:cs="Cordia New"/>
                <w:color w:val="000000"/>
                <w:sz w:val="26"/>
                <w:szCs w:val="26"/>
              </w:rPr>
              <w:t>40)</w:t>
            </w:r>
          </w:p>
        </w:tc>
      </w:tr>
      <w:tr w:rsidR="000647A9" w:rsidRPr="001B3096" w14:paraId="217EAA97" w14:textId="77777777" w:rsidTr="005A738C">
        <w:tc>
          <w:tcPr>
            <w:tcW w:w="4277" w:type="dxa"/>
            <w:shd w:val="clear" w:color="auto" w:fill="auto"/>
            <w:vAlign w:val="center"/>
          </w:tcPr>
          <w:p w14:paraId="700F232C" w14:textId="77777777" w:rsidR="000647A9" w:rsidRPr="001B3096" w:rsidRDefault="000647A9" w:rsidP="005A738C">
            <w:pPr>
              <w:ind w:left="-86" w:right="-72"/>
              <w:rPr>
                <w:rFonts w:cs="Cordia New"/>
                <w:sz w:val="26"/>
                <w:szCs w:val="26"/>
                <w:cs/>
              </w:rPr>
            </w:pPr>
            <w:r w:rsidRPr="001B3096">
              <w:rPr>
                <w:rFonts w:cs="Cordia New"/>
                <w:sz w:val="26"/>
                <w:szCs w:val="26"/>
              </w:rPr>
              <w:t>Cash and cash equivalents at ending of the year</w:t>
            </w:r>
          </w:p>
        </w:tc>
        <w:tc>
          <w:tcPr>
            <w:tcW w:w="1296" w:type="dxa"/>
            <w:tcBorders>
              <w:top w:val="single" w:sz="4" w:space="0" w:color="auto"/>
              <w:bottom w:val="single" w:sz="4" w:space="0" w:color="auto"/>
            </w:tcBorders>
            <w:shd w:val="clear" w:color="auto" w:fill="auto"/>
            <w:vAlign w:val="bottom"/>
          </w:tcPr>
          <w:p w14:paraId="0FC5515D" w14:textId="7F66D310" w:rsidR="000647A9" w:rsidRPr="001B3096" w:rsidRDefault="002824CC" w:rsidP="005A738C">
            <w:pPr>
              <w:tabs>
                <w:tab w:val="decimal" w:pos="1077"/>
              </w:tabs>
              <w:ind w:right="-72"/>
              <w:jc w:val="both"/>
              <w:rPr>
                <w:rFonts w:cs="Cordia New"/>
                <w:sz w:val="26"/>
                <w:szCs w:val="26"/>
              </w:rPr>
            </w:pPr>
            <w:r w:rsidRPr="00912C5A">
              <w:rPr>
                <w:rFonts w:cs="Cordia New"/>
                <w:color w:val="000000"/>
                <w:sz w:val="26"/>
                <w:szCs w:val="26"/>
              </w:rPr>
              <w:t>14,</w:t>
            </w:r>
            <w:r w:rsidR="005802DF" w:rsidRPr="005802DF">
              <w:rPr>
                <w:rFonts w:cs="Cordia New"/>
                <w:color w:val="000000"/>
                <w:sz w:val="26"/>
                <w:szCs w:val="26"/>
              </w:rPr>
              <w:t>9</w:t>
            </w:r>
            <w:r w:rsidRPr="00912C5A">
              <w:rPr>
                <w:rFonts w:cs="Cordia New"/>
                <w:color w:val="000000"/>
                <w:sz w:val="26"/>
                <w:szCs w:val="26"/>
              </w:rPr>
              <w:t>2</w:t>
            </w:r>
            <w:r w:rsidR="005802DF" w:rsidRPr="005802DF">
              <w:rPr>
                <w:rFonts w:cs="Cordia New"/>
                <w:color w:val="000000"/>
                <w:sz w:val="26"/>
                <w:szCs w:val="26"/>
              </w:rPr>
              <w:t>7</w:t>
            </w:r>
          </w:p>
        </w:tc>
        <w:tc>
          <w:tcPr>
            <w:tcW w:w="1296" w:type="dxa"/>
            <w:tcBorders>
              <w:top w:val="single" w:sz="4" w:space="0" w:color="auto"/>
              <w:bottom w:val="single" w:sz="4" w:space="0" w:color="auto"/>
            </w:tcBorders>
            <w:shd w:val="clear" w:color="auto" w:fill="auto"/>
            <w:vAlign w:val="bottom"/>
          </w:tcPr>
          <w:p w14:paraId="1FCF125C" w14:textId="6B91F722" w:rsidR="000647A9" w:rsidRPr="001B3096" w:rsidRDefault="002824CC" w:rsidP="005A738C">
            <w:pPr>
              <w:tabs>
                <w:tab w:val="decimal" w:pos="1077"/>
              </w:tabs>
              <w:ind w:right="-72"/>
              <w:jc w:val="both"/>
              <w:rPr>
                <w:rFonts w:cs="Cordia New"/>
                <w:sz w:val="26"/>
                <w:szCs w:val="26"/>
              </w:rPr>
            </w:pPr>
            <w:r w:rsidRPr="00692888">
              <w:rPr>
                <w:rFonts w:cs="Cordia New"/>
                <w:color w:val="000000"/>
                <w:sz w:val="26"/>
                <w:szCs w:val="26"/>
              </w:rPr>
              <w:t>1</w:t>
            </w:r>
            <w:r w:rsidR="005802DF" w:rsidRPr="005802DF">
              <w:rPr>
                <w:rFonts w:cs="Cordia New"/>
                <w:color w:val="000000"/>
                <w:sz w:val="26"/>
                <w:szCs w:val="26"/>
              </w:rPr>
              <w:t>6</w:t>
            </w:r>
            <w:r w:rsidRPr="00692888">
              <w:rPr>
                <w:rFonts w:cs="Cordia New"/>
                <w:color w:val="000000"/>
                <w:sz w:val="26"/>
                <w:szCs w:val="26"/>
              </w:rPr>
              <w:t>5,54</w:t>
            </w:r>
            <w:r w:rsidR="005802DF" w:rsidRPr="005802DF">
              <w:rPr>
                <w:rFonts w:cs="Cordia New"/>
                <w:color w:val="000000"/>
                <w:sz w:val="26"/>
                <w:szCs w:val="26"/>
              </w:rPr>
              <w:t>8</w:t>
            </w:r>
          </w:p>
        </w:tc>
        <w:tc>
          <w:tcPr>
            <w:tcW w:w="1296" w:type="dxa"/>
            <w:tcBorders>
              <w:top w:val="single" w:sz="4" w:space="0" w:color="auto"/>
              <w:bottom w:val="single" w:sz="4" w:space="0" w:color="auto"/>
            </w:tcBorders>
            <w:shd w:val="clear" w:color="auto" w:fill="auto"/>
            <w:vAlign w:val="bottom"/>
          </w:tcPr>
          <w:p w14:paraId="66002863" w14:textId="7E85687C" w:rsidR="000647A9" w:rsidRPr="001B3096" w:rsidRDefault="002824CC" w:rsidP="005A738C">
            <w:pPr>
              <w:tabs>
                <w:tab w:val="decimal" w:pos="1077"/>
              </w:tabs>
              <w:ind w:right="-72"/>
              <w:jc w:val="both"/>
              <w:rPr>
                <w:rFonts w:cs="Cordia New"/>
                <w:sz w:val="26"/>
                <w:szCs w:val="26"/>
              </w:rPr>
            </w:pPr>
            <w:r w:rsidRPr="00692888">
              <w:rPr>
                <w:rFonts w:cs="Cordia New"/>
                <w:color w:val="000000"/>
                <w:sz w:val="26"/>
                <w:szCs w:val="26"/>
              </w:rPr>
              <w:t>50</w:t>
            </w:r>
            <w:r w:rsidR="005802DF" w:rsidRPr="005802DF">
              <w:rPr>
                <w:rFonts w:cs="Cordia New"/>
                <w:color w:val="000000"/>
                <w:sz w:val="26"/>
                <w:szCs w:val="26"/>
              </w:rPr>
              <w:t>7</w:t>
            </w:r>
            <w:r w:rsidRPr="00692888">
              <w:rPr>
                <w:rFonts w:cs="Cordia New"/>
                <w:color w:val="000000"/>
                <w:sz w:val="26"/>
                <w:szCs w:val="26"/>
              </w:rPr>
              <w:t>,32</w:t>
            </w:r>
            <w:r w:rsidR="005802DF" w:rsidRPr="005802DF">
              <w:rPr>
                <w:rFonts w:cs="Cordia New"/>
                <w:color w:val="000000"/>
                <w:sz w:val="26"/>
                <w:szCs w:val="26"/>
              </w:rPr>
              <w:t>7</w:t>
            </w:r>
          </w:p>
        </w:tc>
        <w:tc>
          <w:tcPr>
            <w:tcW w:w="1296" w:type="dxa"/>
            <w:tcBorders>
              <w:top w:val="single" w:sz="4" w:space="0" w:color="auto"/>
              <w:bottom w:val="single" w:sz="4" w:space="0" w:color="auto"/>
            </w:tcBorders>
            <w:shd w:val="clear" w:color="auto" w:fill="auto"/>
            <w:vAlign w:val="bottom"/>
          </w:tcPr>
          <w:p w14:paraId="2F1A5D6B" w14:textId="1D0D9C08" w:rsidR="000647A9" w:rsidRPr="001B3096" w:rsidRDefault="002824CC" w:rsidP="005A738C">
            <w:pPr>
              <w:tabs>
                <w:tab w:val="decimal" w:pos="1077"/>
              </w:tabs>
              <w:ind w:right="-72"/>
              <w:jc w:val="both"/>
              <w:rPr>
                <w:rFonts w:cs="Cordia New"/>
                <w:sz w:val="26"/>
                <w:szCs w:val="26"/>
              </w:rPr>
            </w:pPr>
            <w:r w:rsidRPr="00A438E7">
              <w:rPr>
                <w:rFonts w:cs="Cordia New"/>
                <w:color w:val="000000"/>
                <w:sz w:val="26"/>
                <w:szCs w:val="26"/>
              </w:rPr>
              <w:t>5,</w:t>
            </w:r>
            <w:r w:rsidR="005802DF" w:rsidRPr="005802DF">
              <w:rPr>
                <w:rFonts w:cs="Cordia New"/>
                <w:color w:val="000000"/>
                <w:sz w:val="26"/>
                <w:szCs w:val="26"/>
              </w:rPr>
              <w:t>66</w:t>
            </w:r>
            <w:r w:rsidRPr="00A438E7">
              <w:rPr>
                <w:rFonts w:cs="Cordia New"/>
                <w:color w:val="000000"/>
                <w:sz w:val="26"/>
                <w:szCs w:val="26"/>
              </w:rPr>
              <w:t>5,5</w:t>
            </w:r>
            <w:r w:rsidR="005802DF" w:rsidRPr="005802DF">
              <w:rPr>
                <w:rFonts w:cs="Cordia New"/>
                <w:color w:val="000000"/>
                <w:sz w:val="26"/>
                <w:szCs w:val="26"/>
              </w:rPr>
              <w:t>8</w:t>
            </w:r>
            <w:r w:rsidRPr="00A438E7">
              <w:rPr>
                <w:rFonts w:cs="Cordia New"/>
                <w:color w:val="000000"/>
                <w:sz w:val="26"/>
                <w:szCs w:val="26"/>
              </w:rPr>
              <w:t>2</w:t>
            </w:r>
          </w:p>
        </w:tc>
      </w:tr>
    </w:tbl>
    <w:p w14:paraId="6E6C404B" w14:textId="77777777" w:rsidR="00B07E32" w:rsidRPr="001B3096" w:rsidRDefault="00B07E32" w:rsidP="00CF1040">
      <w:pPr>
        <w:rPr>
          <w:rFonts w:cs="Cordia New"/>
          <w:sz w:val="26"/>
          <w:szCs w:val="26"/>
          <w:cs/>
          <w:lang w:val="en-US"/>
        </w:rPr>
      </w:pPr>
    </w:p>
    <w:p w14:paraId="34EA3FF2" w14:textId="19F07941" w:rsidR="00411D07" w:rsidRPr="001B3096" w:rsidRDefault="003C4C5F" w:rsidP="00CF1040">
      <w:pPr>
        <w:pStyle w:val="Heading2"/>
        <w:tabs>
          <w:tab w:val="clear" w:pos="360"/>
        </w:tabs>
        <w:ind w:left="540" w:hanging="540"/>
        <w:jc w:val="thaiDistribute"/>
        <w:rPr>
          <w:rFonts w:cs="Cordia New"/>
          <w:b/>
          <w:bCs/>
          <w:sz w:val="26"/>
          <w:szCs w:val="26"/>
          <w:u w:val="none"/>
          <w:lang w:val="en-US"/>
        </w:rPr>
      </w:pPr>
      <w:r w:rsidRPr="003C4C5F">
        <w:rPr>
          <w:rFonts w:cs="Cordia New"/>
          <w:b/>
          <w:bCs/>
          <w:sz w:val="26"/>
          <w:szCs w:val="26"/>
          <w:u w:val="none"/>
          <w:lang w:val="en-GB"/>
        </w:rPr>
        <w:t>15</w:t>
      </w:r>
      <w:r w:rsidR="00411D07" w:rsidRPr="001B3096">
        <w:rPr>
          <w:rFonts w:cs="Cordia New"/>
          <w:b/>
          <w:bCs/>
          <w:sz w:val="26"/>
          <w:szCs w:val="26"/>
          <w:u w:val="none"/>
          <w:lang w:val="en-US"/>
        </w:rPr>
        <w:t>.</w:t>
      </w:r>
      <w:r w:rsidRPr="003C4C5F">
        <w:rPr>
          <w:rFonts w:cs="Cordia New"/>
          <w:b/>
          <w:bCs/>
          <w:sz w:val="26"/>
          <w:szCs w:val="26"/>
          <w:u w:val="none"/>
          <w:lang w:val="en-GB"/>
        </w:rPr>
        <w:t>4</w:t>
      </w:r>
      <w:r w:rsidR="00411D07" w:rsidRPr="001B3096">
        <w:rPr>
          <w:rFonts w:cs="Cordia New"/>
          <w:b/>
          <w:bCs/>
          <w:sz w:val="26"/>
          <w:szCs w:val="26"/>
          <w:u w:val="none"/>
          <w:cs/>
          <w:lang w:val="en-US"/>
        </w:rPr>
        <w:tab/>
      </w:r>
      <w:r w:rsidR="00411D07" w:rsidRPr="001B3096">
        <w:rPr>
          <w:rFonts w:cs="Cordia New"/>
          <w:b/>
          <w:bCs/>
          <w:sz w:val="26"/>
          <w:szCs w:val="26"/>
          <w:u w:val="none"/>
          <w:lang w:val="en-US"/>
        </w:rPr>
        <w:t>Investments in associates</w:t>
      </w:r>
      <w:bookmarkEnd w:id="36"/>
      <w:bookmarkEnd w:id="37"/>
    </w:p>
    <w:p w14:paraId="19A3F212" w14:textId="77777777" w:rsidR="00411D07" w:rsidRPr="001B3096" w:rsidRDefault="00411D07" w:rsidP="00CF1040">
      <w:pPr>
        <w:ind w:left="540"/>
        <w:jc w:val="thaiDistribute"/>
        <w:rPr>
          <w:rFonts w:cs="Cordia New"/>
          <w:spacing w:val="-6"/>
          <w:sz w:val="26"/>
          <w:szCs w:val="26"/>
        </w:rPr>
      </w:pPr>
    </w:p>
    <w:p w14:paraId="418A5722" w14:textId="77777777" w:rsidR="00411D07" w:rsidRPr="001B3096" w:rsidRDefault="00411D07" w:rsidP="00CF1040">
      <w:pPr>
        <w:ind w:left="540"/>
        <w:jc w:val="thaiDistribute"/>
        <w:rPr>
          <w:rFonts w:cs="Cordia New"/>
          <w:spacing w:val="-2"/>
          <w:sz w:val="26"/>
          <w:szCs w:val="26"/>
        </w:rPr>
      </w:pPr>
      <w:r w:rsidRPr="001B3096">
        <w:rPr>
          <w:rFonts w:cs="Cordia New"/>
          <w:spacing w:val="-2"/>
          <w:sz w:val="26"/>
          <w:szCs w:val="26"/>
        </w:rPr>
        <w:t xml:space="preserve">The Group has interests in </w:t>
      </w:r>
      <w:proofErr w:type="gramStart"/>
      <w:r w:rsidRPr="001B3096">
        <w:rPr>
          <w:rFonts w:cs="Cordia New"/>
          <w:spacing w:val="-2"/>
          <w:sz w:val="26"/>
          <w:szCs w:val="26"/>
        </w:rPr>
        <w:t>a number of</w:t>
      </w:r>
      <w:proofErr w:type="gramEnd"/>
      <w:r w:rsidRPr="001B3096">
        <w:rPr>
          <w:rFonts w:cs="Cordia New"/>
          <w:spacing w:val="-2"/>
          <w:sz w:val="26"/>
          <w:szCs w:val="26"/>
        </w:rPr>
        <w:t xml:space="preserve"> individually immaterial associates that are accounted for using the equity method.</w:t>
      </w:r>
    </w:p>
    <w:p w14:paraId="733D8ED6" w14:textId="77777777" w:rsidR="00411D07" w:rsidRPr="001B3096" w:rsidRDefault="00411D07" w:rsidP="00CF1040">
      <w:pPr>
        <w:ind w:left="540"/>
        <w:jc w:val="thaiDistribute"/>
        <w:rPr>
          <w:rFonts w:cs="Cordia New"/>
          <w:sz w:val="26"/>
          <w:szCs w:val="26"/>
        </w:rPr>
      </w:pPr>
    </w:p>
    <w:tbl>
      <w:tblPr>
        <w:tblW w:w="9648" w:type="dxa"/>
        <w:tblInd w:w="-180" w:type="dxa"/>
        <w:tblLayout w:type="fixed"/>
        <w:tblLook w:val="0000" w:firstRow="0" w:lastRow="0" w:firstColumn="0" w:lastColumn="0" w:noHBand="0" w:noVBand="0"/>
      </w:tblPr>
      <w:tblGrid>
        <w:gridCol w:w="5040"/>
        <w:gridCol w:w="1152"/>
        <w:gridCol w:w="1152"/>
        <w:gridCol w:w="1152"/>
        <w:gridCol w:w="1152"/>
      </w:tblGrid>
      <w:tr w:rsidR="002F6992" w:rsidRPr="001B3096" w14:paraId="20A12A05" w14:textId="77777777" w:rsidTr="00A77D70">
        <w:tc>
          <w:tcPr>
            <w:tcW w:w="5040" w:type="dxa"/>
            <w:shd w:val="clear" w:color="auto" w:fill="auto"/>
          </w:tcPr>
          <w:p w14:paraId="1B9D9FA1" w14:textId="77777777" w:rsidR="00411D07" w:rsidRPr="001B3096" w:rsidRDefault="00411D07" w:rsidP="00CF1040">
            <w:pPr>
              <w:ind w:left="597"/>
              <w:rPr>
                <w:rFonts w:cs="Cordia New"/>
                <w:b/>
                <w:bCs/>
                <w:sz w:val="26"/>
                <w:szCs w:val="26"/>
                <w:cs/>
                <w:lang w:val="th-TH"/>
              </w:rPr>
            </w:pPr>
          </w:p>
        </w:tc>
        <w:tc>
          <w:tcPr>
            <w:tcW w:w="4608" w:type="dxa"/>
            <w:gridSpan w:val="4"/>
            <w:tcBorders>
              <w:bottom w:val="single" w:sz="4" w:space="0" w:color="auto"/>
            </w:tcBorders>
            <w:shd w:val="clear" w:color="auto" w:fill="auto"/>
            <w:vAlign w:val="center"/>
          </w:tcPr>
          <w:p w14:paraId="0901AEF2" w14:textId="5F8738FE" w:rsidR="00411D07" w:rsidRPr="001B3096" w:rsidRDefault="00411D07" w:rsidP="00CF1040">
            <w:pPr>
              <w:jc w:val="right"/>
              <w:rPr>
                <w:rFonts w:cs="Cordia New"/>
                <w:b/>
                <w:bCs/>
                <w:sz w:val="26"/>
                <w:szCs w:val="26"/>
                <w:cs/>
              </w:rPr>
            </w:pPr>
            <w:r w:rsidRPr="001B3096">
              <w:rPr>
                <w:rFonts w:cs="Cordia New"/>
                <w:b/>
                <w:bCs/>
                <w:sz w:val="26"/>
                <w:szCs w:val="26"/>
              </w:rPr>
              <w:t>Consolidated financial statements</w:t>
            </w:r>
          </w:p>
        </w:tc>
      </w:tr>
      <w:tr w:rsidR="002F6992" w:rsidRPr="001B3096" w14:paraId="3167BDBC" w14:textId="77777777" w:rsidTr="00814394">
        <w:tc>
          <w:tcPr>
            <w:tcW w:w="5040" w:type="dxa"/>
            <w:shd w:val="clear" w:color="auto" w:fill="auto"/>
          </w:tcPr>
          <w:p w14:paraId="61D5CCD1" w14:textId="77777777" w:rsidR="00411D07" w:rsidRPr="001B3096" w:rsidRDefault="00411D07" w:rsidP="00CF1040">
            <w:pPr>
              <w:ind w:left="597"/>
              <w:rPr>
                <w:rFonts w:cs="Cordia New"/>
                <w:b/>
                <w:bCs/>
                <w:sz w:val="26"/>
                <w:szCs w:val="26"/>
                <w:cs/>
                <w:lang w:val="th-TH"/>
              </w:rPr>
            </w:pPr>
          </w:p>
        </w:tc>
        <w:tc>
          <w:tcPr>
            <w:tcW w:w="2304" w:type="dxa"/>
            <w:gridSpan w:val="2"/>
            <w:tcBorders>
              <w:top w:val="single" w:sz="4" w:space="0" w:color="auto"/>
              <w:bottom w:val="single" w:sz="4" w:space="0" w:color="auto"/>
            </w:tcBorders>
            <w:shd w:val="clear" w:color="auto" w:fill="auto"/>
          </w:tcPr>
          <w:p w14:paraId="621F674F" w14:textId="7E817669" w:rsidR="00411D07" w:rsidRPr="001B3096" w:rsidRDefault="00411D07" w:rsidP="00CF1040">
            <w:pPr>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304" w:type="dxa"/>
            <w:gridSpan w:val="2"/>
            <w:tcBorders>
              <w:top w:val="single" w:sz="4" w:space="0" w:color="auto"/>
              <w:bottom w:val="single" w:sz="4" w:space="0" w:color="auto"/>
            </w:tcBorders>
            <w:shd w:val="clear" w:color="auto" w:fill="auto"/>
          </w:tcPr>
          <w:p w14:paraId="69CB256D" w14:textId="2C3BD22D" w:rsidR="00411D07" w:rsidRPr="001B3096" w:rsidRDefault="00411D07" w:rsidP="00CF1040">
            <w:pPr>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36749978" w14:textId="77777777" w:rsidTr="00814394">
        <w:tc>
          <w:tcPr>
            <w:tcW w:w="5040" w:type="dxa"/>
            <w:shd w:val="clear" w:color="auto" w:fill="auto"/>
          </w:tcPr>
          <w:p w14:paraId="73E6A7CA" w14:textId="77777777" w:rsidR="00411D07" w:rsidRPr="001B3096" w:rsidRDefault="00411D07" w:rsidP="00CF1040">
            <w:pPr>
              <w:ind w:left="597"/>
              <w:rPr>
                <w:rFonts w:cs="Cordia New"/>
                <w:b/>
                <w:bCs/>
                <w:sz w:val="26"/>
                <w:szCs w:val="26"/>
                <w:cs/>
                <w:lang w:val="th-TH"/>
              </w:rPr>
            </w:pPr>
          </w:p>
        </w:tc>
        <w:tc>
          <w:tcPr>
            <w:tcW w:w="1152" w:type="dxa"/>
            <w:tcBorders>
              <w:top w:val="single" w:sz="4" w:space="0" w:color="auto"/>
              <w:bottom w:val="single" w:sz="4" w:space="0" w:color="auto"/>
            </w:tcBorders>
            <w:shd w:val="clear" w:color="auto" w:fill="auto"/>
            <w:vAlign w:val="center"/>
          </w:tcPr>
          <w:p w14:paraId="72BFF00F" w14:textId="43F7F898" w:rsidR="00411D07" w:rsidRPr="001B3096" w:rsidRDefault="003C4C5F" w:rsidP="007F6E90">
            <w:pPr>
              <w:tabs>
                <w:tab w:val="decimal" w:pos="945"/>
              </w:tabs>
              <w:ind w:right="-72"/>
              <w:jc w:val="both"/>
              <w:rPr>
                <w:rFonts w:cs="Cordia New"/>
                <w:b/>
                <w:bCs/>
                <w:sz w:val="26"/>
                <w:szCs w:val="26"/>
              </w:rPr>
            </w:pPr>
            <w:r w:rsidRPr="003C4C5F">
              <w:rPr>
                <w:rFonts w:cs="Cordia New"/>
                <w:b/>
                <w:bCs/>
                <w:sz w:val="26"/>
                <w:szCs w:val="26"/>
              </w:rPr>
              <w:t>2024</w:t>
            </w:r>
          </w:p>
        </w:tc>
        <w:tc>
          <w:tcPr>
            <w:tcW w:w="1152" w:type="dxa"/>
            <w:tcBorders>
              <w:top w:val="single" w:sz="4" w:space="0" w:color="auto"/>
              <w:bottom w:val="single" w:sz="4" w:space="0" w:color="auto"/>
            </w:tcBorders>
            <w:shd w:val="clear" w:color="auto" w:fill="auto"/>
            <w:vAlign w:val="center"/>
          </w:tcPr>
          <w:p w14:paraId="48695D12" w14:textId="75A3DEE7" w:rsidR="00411D07" w:rsidRPr="001B3096" w:rsidRDefault="003C4C5F" w:rsidP="007F6E90">
            <w:pPr>
              <w:tabs>
                <w:tab w:val="decimal" w:pos="945"/>
              </w:tabs>
              <w:ind w:right="-72"/>
              <w:jc w:val="both"/>
              <w:rPr>
                <w:rFonts w:cs="Cordia New"/>
                <w:b/>
                <w:bCs/>
                <w:sz w:val="26"/>
                <w:szCs w:val="26"/>
              </w:rPr>
            </w:pPr>
            <w:r w:rsidRPr="003C4C5F">
              <w:rPr>
                <w:rFonts w:cs="Cordia New"/>
                <w:b/>
                <w:bCs/>
                <w:sz w:val="26"/>
                <w:szCs w:val="26"/>
              </w:rPr>
              <w:t>2023</w:t>
            </w:r>
          </w:p>
        </w:tc>
        <w:tc>
          <w:tcPr>
            <w:tcW w:w="1152" w:type="dxa"/>
            <w:tcBorders>
              <w:top w:val="single" w:sz="4" w:space="0" w:color="auto"/>
              <w:bottom w:val="single" w:sz="4" w:space="0" w:color="auto"/>
            </w:tcBorders>
            <w:shd w:val="clear" w:color="auto" w:fill="auto"/>
            <w:vAlign w:val="center"/>
          </w:tcPr>
          <w:p w14:paraId="0D244B7E" w14:textId="37DB8FB1" w:rsidR="00411D07" w:rsidRPr="001B3096" w:rsidRDefault="003C4C5F" w:rsidP="007F6E90">
            <w:pPr>
              <w:tabs>
                <w:tab w:val="decimal" w:pos="945"/>
              </w:tabs>
              <w:ind w:right="-72"/>
              <w:jc w:val="both"/>
              <w:rPr>
                <w:rFonts w:cs="Cordia New"/>
                <w:b/>
                <w:bCs/>
                <w:sz w:val="26"/>
                <w:szCs w:val="26"/>
              </w:rPr>
            </w:pPr>
            <w:r w:rsidRPr="003C4C5F">
              <w:rPr>
                <w:rFonts w:cs="Cordia New"/>
                <w:b/>
                <w:bCs/>
                <w:sz w:val="26"/>
                <w:szCs w:val="26"/>
              </w:rPr>
              <w:t>2024</w:t>
            </w:r>
          </w:p>
        </w:tc>
        <w:tc>
          <w:tcPr>
            <w:tcW w:w="1152" w:type="dxa"/>
            <w:tcBorders>
              <w:top w:val="single" w:sz="4" w:space="0" w:color="auto"/>
              <w:bottom w:val="single" w:sz="4" w:space="0" w:color="auto"/>
            </w:tcBorders>
            <w:shd w:val="clear" w:color="auto" w:fill="auto"/>
            <w:vAlign w:val="center"/>
          </w:tcPr>
          <w:p w14:paraId="4470CCFB" w14:textId="071F0DE9" w:rsidR="00411D07" w:rsidRPr="001B3096" w:rsidRDefault="003C4C5F" w:rsidP="007F6E90">
            <w:pPr>
              <w:tabs>
                <w:tab w:val="decimal" w:pos="945"/>
              </w:tabs>
              <w:ind w:right="-72"/>
              <w:jc w:val="both"/>
              <w:rPr>
                <w:rFonts w:cs="Cordia New"/>
                <w:b/>
                <w:bCs/>
                <w:sz w:val="26"/>
                <w:szCs w:val="26"/>
              </w:rPr>
            </w:pPr>
            <w:r w:rsidRPr="003C4C5F">
              <w:rPr>
                <w:rFonts w:cs="Cordia New"/>
                <w:b/>
                <w:bCs/>
                <w:sz w:val="26"/>
                <w:szCs w:val="26"/>
              </w:rPr>
              <w:t>2023</w:t>
            </w:r>
          </w:p>
        </w:tc>
      </w:tr>
      <w:tr w:rsidR="002F6992" w:rsidRPr="001B3096" w14:paraId="3B32ED70" w14:textId="77777777" w:rsidTr="00814394">
        <w:tc>
          <w:tcPr>
            <w:tcW w:w="5040" w:type="dxa"/>
            <w:shd w:val="clear" w:color="auto" w:fill="auto"/>
          </w:tcPr>
          <w:p w14:paraId="323053BB" w14:textId="77777777" w:rsidR="00411D07" w:rsidRPr="001B3096" w:rsidRDefault="00411D07" w:rsidP="00CF1040">
            <w:pPr>
              <w:ind w:left="597"/>
              <w:rPr>
                <w:rFonts w:cs="Cordia New"/>
                <w:b/>
                <w:bCs/>
                <w:sz w:val="26"/>
                <w:szCs w:val="26"/>
                <w:cs/>
                <w:lang w:val="th-TH"/>
              </w:rPr>
            </w:pPr>
          </w:p>
        </w:tc>
        <w:tc>
          <w:tcPr>
            <w:tcW w:w="1152" w:type="dxa"/>
            <w:tcBorders>
              <w:top w:val="single" w:sz="4" w:space="0" w:color="auto"/>
            </w:tcBorders>
            <w:shd w:val="clear" w:color="auto" w:fill="auto"/>
          </w:tcPr>
          <w:p w14:paraId="0308FD30" w14:textId="77777777" w:rsidR="00411D07" w:rsidRPr="001B3096" w:rsidRDefault="00411D07" w:rsidP="007F6E90">
            <w:pPr>
              <w:tabs>
                <w:tab w:val="decimal" w:pos="945"/>
              </w:tabs>
              <w:ind w:right="-72"/>
              <w:jc w:val="both"/>
              <w:rPr>
                <w:rFonts w:cs="Cordia New"/>
                <w:sz w:val="26"/>
                <w:szCs w:val="26"/>
              </w:rPr>
            </w:pPr>
          </w:p>
        </w:tc>
        <w:tc>
          <w:tcPr>
            <w:tcW w:w="1152" w:type="dxa"/>
            <w:tcBorders>
              <w:top w:val="single" w:sz="4" w:space="0" w:color="auto"/>
            </w:tcBorders>
            <w:shd w:val="clear" w:color="auto" w:fill="auto"/>
          </w:tcPr>
          <w:p w14:paraId="0AE5BC29" w14:textId="77777777" w:rsidR="00411D07" w:rsidRPr="001B3096" w:rsidRDefault="00411D07" w:rsidP="007F6E90">
            <w:pPr>
              <w:tabs>
                <w:tab w:val="decimal" w:pos="945"/>
              </w:tabs>
              <w:ind w:right="-72"/>
              <w:jc w:val="both"/>
              <w:rPr>
                <w:rFonts w:cs="Cordia New"/>
                <w:sz w:val="26"/>
                <w:szCs w:val="26"/>
              </w:rPr>
            </w:pPr>
          </w:p>
        </w:tc>
        <w:tc>
          <w:tcPr>
            <w:tcW w:w="1152" w:type="dxa"/>
            <w:tcBorders>
              <w:top w:val="single" w:sz="4" w:space="0" w:color="auto"/>
            </w:tcBorders>
            <w:shd w:val="clear" w:color="auto" w:fill="auto"/>
          </w:tcPr>
          <w:p w14:paraId="2A701A55" w14:textId="77777777" w:rsidR="00411D07" w:rsidRPr="001B3096" w:rsidRDefault="00411D07" w:rsidP="007F6E90">
            <w:pPr>
              <w:tabs>
                <w:tab w:val="decimal" w:pos="945"/>
              </w:tabs>
              <w:ind w:right="-72"/>
              <w:jc w:val="both"/>
              <w:rPr>
                <w:rFonts w:cs="Cordia New"/>
                <w:sz w:val="26"/>
                <w:szCs w:val="26"/>
              </w:rPr>
            </w:pPr>
          </w:p>
        </w:tc>
        <w:tc>
          <w:tcPr>
            <w:tcW w:w="1152" w:type="dxa"/>
            <w:tcBorders>
              <w:top w:val="single" w:sz="4" w:space="0" w:color="auto"/>
            </w:tcBorders>
            <w:shd w:val="clear" w:color="auto" w:fill="auto"/>
          </w:tcPr>
          <w:p w14:paraId="29AF0A82" w14:textId="77777777" w:rsidR="00411D07" w:rsidRPr="001B3096" w:rsidRDefault="00411D07" w:rsidP="007F6E90">
            <w:pPr>
              <w:tabs>
                <w:tab w:val="decimal" w:pos="945"/>
              </w:tabs>
              <w:ind w:right="-72"/>
              <w:jc w:val="both"/>
              <w:rPr>
                <w:rFonts w:cs="Cordia New"/>
                <w:sz w:val="26"/>
                <w:szCs w:val="26"/>
              </w:rPr>
            </w:pPr>
          </w:p>
        </w:tc>
      </w:tr>
      <w:tr w:rsidR="00584247" w:rsidRPr="001B3096" w14:paraId="6A1E66A0" w14:textId="77777777" w:rsidTr="00814394">
        <w:tc>
          <w:tcPr>
            <w:tcW w:w="5040" w:type="dxa"/>
            <w:shd w:val="clear" w:color="auto" w:fill="auto"/>
          </w:tcPr>
          <w:p w14:paraId="4196EF3C" w14:textId="2A4EA79B" w:rsidR="00584247" w:rsidRPr="001B3096" w:rsidRDefault="00584247" w:rsidP="00584247">
            <w:pPr>
              <w:ind w:left="597"/>
              <w:rPr>
                <w:rFonts w:cs="Cordia New"/>
                <w:sz w:val="26"/>
                <w:szCs w:val="26"/>
                <w:lang w:eastAsia="ja-JP"/>
              </w:rPr>
            </w:pPr>
            <w:r w:rsidRPr="001B3096">
              <w:rPr>
                <w:rFonts w:cs="Cordia New"/>
                <w:sz w:val="26"/>
                <w:szCs w:val="26"/>
              </w:rPr>
              <w:t xml:space="preserve">Aggregate carrying amount of individually </w:t>
            </w:r>
            <w:r w:rsidRPr="001B3096">
              <w:rPr>
                <w:rFonts w:cs="Cordia New"/>
                <w:sz w:val="26"/>
                <w:szCs w:val="26"/>
              </w:rPr>
              <w:br/>
              <w:t xml:space="preserve">   immaterial associates</w:t>
            </w:r>
          </w:p>
        </w:tc>
        <w:tc>
          <w:tcPr>
            <w:tcW w:w="1152" w:type="dxa"/>
            <w:tcBorders>
              <w:bottom w:val="single" w:sz="4" w:space="0" w:color="auto"/>
            </w:tcBorders>
            <w:shd w:val="clear" w:color="auto" w:fill="auto"/>
          </w:tcPr>
          <w:p w14:paraId="2987C919" w14:textId="77777777" w:rsidR="00584247" w:rsidRPr="001B3096" w:rsidRDefault="00584247" w:rsidP="00584247">
            <w:pPr>
              <w:tabs>
                <w:tab w:val="decimal" w:pos="945"/>
              </w:tabs>
              <w:ind w:right="-72"/>
              <w:jc w:val="both"/>
              <w:rPr>
                <w:rFonts w:cs="Cordia New"/>
                <w:color w:val="000000"/>
                <w:sz w:val="26"/>
                <w:szCs w:val="26"/>
              </w:rPr>
            </w:pPr>
          </w:p>
          <w:p w14:paraId="5664A4F1" w14:textId="435B9D7B" w:rsidR="00584247" w:rsidRPr="001B3096" w:rsidRDefault="003C4C5F" w:rsidP="00584247">
            <w:pPr>
              <w:tabs>
                <w:tab w:val="decimal" w:pos="945"/>
              </w:tabs>
              <w:ind w:right="-72"/>
              <w:jc w:val="both"/>
              <w:rPr>
                <w:rFonts w:cs="Cordia New"/>
                <w:sz w:val="26"/>
                <w:szCs w:val="26"/>
              </w:rPr>
            </w:pPr>
            <w:r w:rsidRPr="003C4C5F">
              <w:rPr>
                <w:rFonts w:cs="Cordia New"/>
                <w:color w:val="000000"/>
                <w:sz w:val="26"/>
                <w:szCs w:val="26"/>
              </w:rPr>
              <w:t>5</w:t>
            </w:r>
            <w:r w:rsidR="005802DF" w:rsidRPr="005802DF">
              <w:rPr>
                <w:rFonts w:cs="Cordia New"/>
                <w:color w:val="000000"/>
                <w:sz w:val="26"/>
                <w:szCs w:val="26"/>
              </w:rPr>
              <w:t>9</w:t>
            </w:r>
            <w:r w:rsidR="00584247" w:rsidRPr="001B3096">
              <w:rPr>
                <w:rFonts w:cs="Cordia New"/>
                <w:color w:val="000000"/>
                <w:sz w:val="26"/>
                <w:szCs w:val="26"/>
              </w:rPr>
              <w:t>,</w:t>
            </w:r>
            <w:r w:rsidR="00DB4DC1">
              <w:rPr>
                <w:rFonts w:cs="Cordia New"/>
                <w:color w:val="000000"/>
                <w:sz w:val="26"/>
                <w:szCs w:val="26"/>
              </w:rPr>
              <w:t>10</w:t>
            </w:r>
            <w:r w:rsidR="005802DF" w:rsidRPr="005802DF">
              <w:rPr>
                <w:rFonts w:cs="Cordia New"/>
                <w:color w:val="000000"/>
                <w:sz w:val="26"/>
                <w:szCs w:val="26"/>
              </w:rPr>
              <w:t>7</w:t>
            </w:r>
          </w:p>
        </w:tc>
        <w:tc>
          <w:tcPr>
            <w:tcW w:w="1152" w:type="dxa"/>
            <w:tcBorders>
              <w:bottom w:val="single" w:sz="4" w:space="0" w:color="auto"/>
            </w:tcBorders>
            <w:shd w:val="clear" w:color="auto" w:fill="auto"/>
          </w:tcPr>
          <w:p w14:paraId="381FA00A" w14:textId="77777777" w:rsidR="00584247" w:rsidRPr="001B3096" w:rsidRDefault="00584247" w:rsidP="00584247">
            <w:pPr>
              <w:tabs>
                <w:tab w:val="decimal" w:pos="945"/>
              </w:tabs>
              <w:ind w:right="-72"/>
              <w:jc w:val="both"/>
              <w:rPr>
                <w:rFonts w:cs="Cordia New"/>
                <w:color w:val="000000"/>
                <w:sz w:val="26"/>
                <w:szCs w:val="26"/>
              </w:rPr>
            </w:pPr>
          </w:p>
          <w:p w14:paraId="3E8E6E2A" w14:textId="27253363" w:rsidR="00584247" w:rsidRPr="001B3096" w:rsidRDefault="003C4C5F" w:rsidP="00584247">
            <w:pPr>
              <w:tabs>
                <w:tab w:val="decimal" w:pos="945"/>
              </w:tabs>
              <w:ind w:right="-72"/>
              <w:jc w:val="both"/>
              <w:rPr>
                <w:rFonts w:cs="Cordia New"/>
                <w:sz w:val="26"/>
                <w:szCs w:val="26"/>
              </w:rPr>
            </w:pPr>
            <w:r w:rsidRPr="003C4C5F">
              <w:rPr>
                <w:rFonts w:cs="Cordia New"/>
                <w:color w:val="000000"/>
                <w:sz w:val="26"/>
                <w:szCs w:val="26"/>
              </w:rPr>
              <w:t>52</w:t>
            </w:r>
            <w:r w:rsidR="00584247" w:rsidRPr="001B3096">
              <w:rPr>
                <w:rFonts w:cs="Cordia New"/>
                <w:color w:val="000000"/>
                <w:sz w:val="26"/>
                <w:szCs w:val="26"/>
              </w:rPr>
              <w:t>,</w:t>
            </w:r>
            <w:r w:rsidR="005802DF" w:rsidRPr="005802DF">
              <w:rPr>
                <w:rFonts w:cs="Cordia New"/>
                <w:color w:val="000000"/>
                <w:sz w:val="26"/>
                <w:szCs w:val="26"/>
              </w:rPr>
              <w:t>77</w:t>
            </w:r>
            <w:r w:rsidRPr="003C4C5F">
              <w:rPr>
                <w:rFonts w:cs="Cordia New"/>
                <w:color w:val="000000"/>
                <w:sz w:val="26"/>
                <w:szCs w:val="26"/>
              </w:rPr>
              <w:t>3</w:t>
            </w:r>
          </w:p>
        </w:tc>
        <w:tc>
          <w:tcPr>
            <w:tcW w:w="1152" w:type="dxa"/>
            <w:tcBorders>
              <w:bottom w:val="single" w:sz="4" w:space="0" w:color="auto"/>
            </w:tcBorders>
            <w:shd w:val="clear" w:color="auto" w:fill="auto"/>
          </w:tcPr>
          <w:p w14:paraId="56A0353F" w14:textId="77777777" w:rsidR="00584247" w:rsidRPr="001B3096" w:rsidRDefault="00584247" w:rsidP="00584247">
            <w:pPr>
              <w:tabs>
                <w:tab w:val="decimal" w:pos="945"/>
              </w:tabs>
              <w:ind w:right="-72"/>
              <w:jc w:val="both"/>
              <w:rPr>
                <w:rFonts w:cs="Cordia New"/>
                <w:color w:val="000000"/>
                <w:sz w:val="26"/>
                <w:szCs w:val="26"/>
              </w:rPr>
            </w:pPr>
          </w:p>
          <w:p w14:paraId="79251972" w14:textId="414207A8" w:rsidR="00584247" w:rsidRPr="001B3096" w:rsidRDefault="003C4C5F" w:rsidP="00584247">
            <w:pPr>
              <w:tabs>
                <w:tab w:val="decimal" w:pos="945"/>
              </w:tabs>
              <w:ind w:right="-72"/>
              <w:jc w:val="both"/>
              <w:rPr>
                <w:rFonts w:cs="Cordia New"/>
                <w:sz w:val="26"/>
                <w:szCs w:val="26"/>
              </w:rPr>
            </w:pPr>
            <w:r w:rsidRPr="003C4C5F">
              <w:rPr>
                <w:rFonts w:cs="Cordia New"/>
                <w:color w:val="000000"/>
                <w:sz w:val="26"/>
                <w:szCs w:val="26"/>
              </w:rPr>
              <w:t>2</w:t>
            </w:r>
            <w:r w:rsidR="00584247" w:rsidRPr="001B3096">
              <w:rPr>
                <w:rFonts w:cs="Cordia New"/>
                <w:color w:val="000000"/>
                <w:sz w:val="26"/>
                <w:szCs w:val="26"/>
              </w:rPr>
              <w:t>,</w:t>
            </w:r>
            <w:r w:rsidRPr="003C4C5F">
              <w:rPr>
                <w:rFonts w:cs="Cordia New"/>
                <w:color w:val="000000"/>
                <w:sz w:val="26"/>
                <w:szCs w:val="26"/>
              </w:rPr>
              <w:t>00</w:t>
            </w:r>
            <w:r w:rsidR="005802DF" w:rsidRPr="005802DF">
              <w:rPr>
                <w:rFonts w:cs="Cordia New"/>
                <w:color w:val="000000"/>
                <w:sz w:val="26"/>
                <w:szCs w:val="26"/>
              </w:rPr>
              <w:t>8</w:t>
            </w:r>
            <w:r w:rsidR="00584247"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1</w:t>
            </w:r>
            <w:r w:rsidR="005802DF" w:rsidRPr="005802DF">
              <w:rPr>
                <w:rFonts w:cs="Cordia New"/>
                <w:color w:val="000000"/>
                <w:sz w:val="26"/>
                <w:szCs w:val="26"/>
              </w:rPr>
              <w:t>6</w:t>
            </w:r>
          </w:p>
        </w:tc>
        <w:tc>
          <w:tcPr>
            <w:tcW w:w="1152" w:type="dxa"/>
            <w:tcBorders>
              <w:bottom w:val="single" w:sz="4" w:space="0" w:color="auto"/>
            </w:tcBorders>
            <w:shd w:val="clear" w:color="auto" w:fill="auto"/>
          </w:tcPr>
          <w:p w14:paraId="17700D03" w14:textId="77777777" w:rsidR="00584247" w:rsidRPr="001B3096" w:rsidRDefault="00584247" w:rsidP="00584247">
            <w:pPr>
              <w:tabs>
                <w:tab w:val="decimal" w:pos="945"/>
              </w:tabs>
              <w:ind w:right="-72"/>
              <w:jc w:val="both"/>
              <w:rPr>
                <w:rFonts w:cs="Cordia New"/>
                <w:color w:val="000000"/>
                <w:sz w:val="26"/>
                <w:szCs w:val="26"/>
              </w:rPr>
            </w:pPr>
          </w:p>
          <w:p w14:paraId="13922EE9" w14:textId="30ACD5A6" w:rsidR="00584247" w:rsidRPr="001B3096" w:rsidRDefault="003C4C5F" w:rsidP="00584247">
            <w:pPr>
              <w:tabs>
                <w:tab w:val="decimal" w:pos="945"/>
              </w:tabs>
              <w:ind w:right="-72"/>
              <w:jc w:val="both"/>
              <w:rPr>
                <w:rFonts w:cs="Cordia New"/>
                <w:sz w:val="26"/>
                <w:szCs w:val="26"/>
              </w:rPr>
            </w:pPr>
            <w:r w:rsidRPr="003C4C5F">
              <w:rPr>
                <w:rFonts w:cs="Cordia New"/>
                <w:color w:val="000000"/>
                <w:sz w:val="26"/>
                <w:szCs w:val="26"/>
              </w:rPr>
              <w:t>1</w:t>
            </w:r>
            <w:r w:rsidR="00584247"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0</w:t>
            </w:r>
            <w:r w:rsidR="005802DF" w:rsidRPr="005802DF">
              <w:rPr>
                <w:rFonts w:cs="Cordia New"/>
                <w:color w:val="000000"/>
                <w:sz w:val="26"/>
                <w:szCs w:val="26"/>
              </w:rPr>
              <w:t>6</w:t>
            </w:r>
            <w:r w:rsidR="00584247"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7</w:t>
            </w:r>
            <w:r w:rsidRPr="003C4C5F">
              <w:rPr>
                <w:rFonts w:cs="Cordia New"/>
                <w:color w:val="000000"/>
                <w:sz w:val="26"/>
                <w:szCs w:val="26"/>
              </w:rPr>
              <w:t>3</w:t>
            </w:r>
          </w:p>
        </w:tc>
      </w:tr>
      <w:tr w:rsidR="002F6992" w:rsidRPr="001B3096" w14:paraId="5D027CF4" w14:textId="77777777" w:rsidTr="00814394">
        <w:tc>
          <w:tcPr>
            <w:tcW w:w="5040" w:type="dxa"/>
            <w:shd w:val="clear" w:color="auto" w:fill="auto"/>
          </w:tcPr>
          <w:p w14:paraId="4FD0A735" w14:textId="3334B5A7" w:rsidR="001242FD" w:rsidRPr="001B3096" w:rsidRDefault="001242FD" w:rsidP="001242FD">
            <w:pPr>
              <w:ind w:left="597"/>
              <w:rPr>
                <w:rFonts w:cs="Cordia New"/>
                <w:sz w:val="26"/>
                <w:szCs w:val="26"/>
                <w:cs/>
                <w:lang w:val="th-TH"/>
              </w:rPr>
            </w:pPr>
            <w:r w:rsidRPr="001B3096">
              <w:rPr>
                <w:rFonts w:cs="Cordia New"/>
                <w:sz w:val="26"/>
                <w:szCs w:val="26"/>
              </w:rPr>
              <w:t>Aggregate amounts of the reporting entity’s share of:</w:t>
            </w:r>
            <w:r w:rsidRPr="001B3096">
              <w:rPr>
                <w:rFonts w:cs="Cordia New"/>
                <w:sz w:val="26"/>
                <w:szCs w:val="26"/>
                <w:cs/>
                <w:lang w:val="th-TH"/>
              </w:rPr>
              <w:t xml:space="preserve"> </w:t>
            </w:r>
          </w:p>
        </w:tc>
        <w:tc>
          <w:tcPr>
            <w:tcW w:w="1152" w:type="dxa"/>
            <w:tcBorders>
              <w:top w:val="single" w:sz="4" w:space="0" w:color="auto"/>
            </w:tcBorders>
            <w:shd w:val="clear" w:color="auto" w:fill="auto"/>
            <w:vAlign w:val="bottom"/>
          </w:tcPr>
          <w:p w14:paraId="12AB7A4B" w14:textId="77777777" w:rsidR="001242FD" w:rsidRPr="001B3096" w:rsidRDefault="001242FD" w:rsidP="001242FD">
            <w:pPr>
              <w:tabs>
                <w:tab w:val="decimal" w:pos="945"/>
              </w:tabs>
              <w:ind w:right="-72"/>
              <w:jc w:val="both"/>
              <w:rPr>
                <w:rFonts w:cs="Cordia New"/>
                <w:sz w:val="26"/>
                <w:szCs w:val="26"/>
              </w:rPr>
            </w:pPr>
          </w:p>
        </w:tc>
        <w:tc>
          <w:tcPr>
            <w:tcW w:w="1152" w:type="dxa"/>
            <w:tcBorders>
              <w:top w:val="single" w:sz="4" w:space="0" w:color="auto"/>
            </w:tcBorders>
            <w:shd w:val="clear" w:color="auto" w:fill="auto"/>
            <w:vAlign w:val="bottom"/>
          </w:tcPr>
          <w:p w14:paraId="577F4126" w14:textId="77777777" w:rsidR="001242FD" w:rsidRPr="001B3096" w:rsidRDefault="001242FD" w:rsidP="001242FD">
            <w:pPr>
              <w:tabs>
                <w:tab w:val="decimal" w:pos="945"/>
              </w:tabs>
              <w:ind w:right="-72"/>
              <w:jc w:val="both"/>
              <w:rPr>
                <w:rFonts w:cs="Cordia New"/>
                <w:sz w:val="26"/>
                <w:szCs w:val="26"/>
              </w:rPr>
            </w:pPr>
          </w:p>
        </w:tc>
        <w:tc>
          <w:tcPr>
            <w:tcW w:w="1152" w:type="dxa"/>
            <w:tcBorders>
              <w:top w:val="single" w:sz="4" w:space="0" w:color="auto"/>
            </w:tcBorders>
            <w:shd w:val="clear" w:color="auto" w:fill="auto"/>
            <w:vAlign w:val="bottom"/>
          </w:tcPr>
          <w:p w14:paraId="47F32798" w14:textId="77777777" w:rsidR="001242FD" w:rsidRPr="001B3096" w:rsidRDefault="001242FD" w:rsidP="001242FD">
            <w:pPr>
              <w:tabs>
                <w:tab w:val="decimal" w:pos="945"/>
              </w:tabs>
              <w:ind w:right="-72"/>
              <w:jc w:val="both"/>
              <w:rPr>
                <w:rFonts w:cs="Cordia New"/>
                <w:sz w:val="26"/>
                <w:szCs w:val="26"/>
              </w:rPr>
            </w:pPr>
          </w:p>
        </w:tc>
        <w:tc>
          <w:tcPr>
            <w:tcW w:w="1152" w:type="dxa"/>
            <w:tcBorders>
              <w:top w:val="single" w:sz="4" w:space="0" w:color="auto"/>
            </w:tcBorders>
            <w:shd w:val="clear" w:color="auto" w:fill="auto"/>
            <w:vAlign w:val="bottom"/>
          </w:tcPr>
          <w:p w14:paraId="5642D56C" w14:textId="77777777" w:rsidR="001242FD" w:rsidRPr="001B3096" w:rsidRDefault="001242FD" w:rsidP="001242FD">
            <w:pPr>
              <w:tabs>
                <w:tab w:val="decimal" w:pos="945"/>
              </w:tabs>
              <w:ind w:right="-72"/>
              <w:jc w:val="both"/>
              <w:rPr>
                <w:rFonts w:cs="Cordia New"/>
                <w:sz w:val="26"/>
                <w:szCs w:val="26"/>
              </w:rPr>
            </w:pPr>
          </w:p>
        </w:tc>
      </w:tr>
      <w:tr w:rsidR="00584247" w:rsidRPr="001B3096" w14:paraId="1F8AFB07" w14:textId="77777777" w:rsidTr="00814394">
        <w:tc>
          <w:tcPr>
            <w:tcW w:w="5040" w:type="dxa"/>
            <w:shd w:val="clear" w:color="auto" w:fill="auto"/>
          </w:tcPr>
          <w:p w14:paraId="43808BFC" w14:textId="77777777" w:rsidR="00584247" w:rsidRPr="001B3096" w:rsidRDefault="00584247" w:rsidP="00584247">
            <w:pPr>
              <w:ind w:left="597"/>
              <w:rPr>
                <w:rFonts w:cs="Cordia New"/>
                <w:sz w:val="26"/>
                <w:szCs w:val="26"/>
                <w:lang w:eastAsia="ja-JP"/>
              </w:rPr>
            </w:pPr>
            <w:r w:rsidRPr="001B3096">
              <w:rPr>
                <w:rFonts w:cs="Cordia New"/>
                <w:sz w:val="26"/>
                <w:szCs w:val="26"/>
                <w:cs/>
                <w:lang w:eastAsia="ja-JP"/>
              </w:rPr>
              <w:t xml:space="preserve">   </w:t>
            </w:r>
            <w:r w:rsidRPr="001B3096">
              <w:rPr>
                <w:rFonts w:cs="Cordia New"/>
                <w:sz w:val="26"/>
                <w:szCs w:val="26"/>
                <w:lang w:eastAsia="ja-JP"/>
              </w:rPr>
              <w:t>Loss from continuing activities</w:t>
            </w:r>
          </w:p>
        </w:tc>
        <w:tc>
          <w:tcPr>
            <w:tcW w:w="1152" w:type="dxa"/>
            <w:shd w:val="clear" w:color="auto" w:fill="auto"/>
          </w:tcPr>
          <w:p w14:paraId="3587193D" w14:textId="084C383D"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3C4C5F" w:rsidRPr="003C4C5F">
              <w:rPr>
                <w:rFonts w:cs="Cordia New"/>
                <w:color w:val="000000"/>
                <w:sz w:val="26"/>
                <w:szCs w:val="26"/>
              </w:rPr>
              <w:t>2</w:t>
            </w:r>
            <w:r w:rsidRPr="001B3096">
              <w:rPr>
                <w:rFonts w:cs="Cordia New"/>
                <w:color w:val="000000"/>
                <w:sz w:val="26"/>
                <w:szCs w:val="26"/>
              </w:rPr>
              <w:t>,</w:t>
            </w:r>
            <w:r w:rsidR="003C4C5F" w:rsidRPr="003C4C5F">
              <w:rPr>
                <w:rFonts w:cs="Cordia New"/>
                <w:color w:val="000000"/>
                <w:sz w:val="26"/>
                <w:szCs w:val="26"/>
              </w:rPr>
              <w:t>10</w:t>
            </w:r>
            <w:r w:rsidR="00E9126F">
              <w:rPr>
                <w:rFonts w:cs="Cordia New"/>
                <w:color w:val="000000"/>
                <w:sz w:val="26"/>
                <w:szCs w:val="26"/>
              </w:rPr>
              <w:t>3</w:t>
            </w:r>
            <w:r w:rsidRPr="001B3096">
              <w:rPr>
                <w:rFonts w:cs="Cordia New"/>
                <w:color w:val="000000"/>
                <w:sz w:val="26"/>
                <w:szCs w:val="26"/>
              </w:rPr>
              <w:t>)</w:t>
            </w:r>
          </w:p>
        </w:tc>
        <w:tc>
          <w:tcPr>
            <w:tcW w:w="1152" w:type="dxa"/>
            <w:shd w:val="clear" w:color="auto" w:fill="auto"/>
          </w:tcPr>
          <w:p w14:paraId="1AE01912" w14:textId="510D5362"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3C4C5F" w:rsidRPr="003C4C5F">
              <w:rPr>
                <w:rFonts w:cs="Cordia New"/>
                <w:color w:val="000000"/>
                <w:sz w:val="26"/>
                <w:szCs w:val="26"/>
              </w:rPr>
              <w:t>2</w:t>
            </w:r>
            <w:r w:rsidRPr="001B3096">
              <w:rPr>
                <w:rFonts w:cs="Cordia New"/>
                <w:color w:val="000000"/>
                <w:sz w:val="26"/>
                <w:szCs w:val="26"/>
              </w:rPr>
              <w:t>,</w:t>
            </w:r>
            <w:r w:rsidR="005802DF" w:rsidRPr="005802DF">
              <w:rPr>
                <w:rFonts w:cs="Cordia New"/>
                <w:color w:val="000000"/>
                <w:sz w:val="26"/>
                <w:szCs w:val="26"/>
              </w:rPr>
              <w:t>9</w:t>
            </w:r>
            <w:r w:rsidR="003C4C5F" w:rsidRPr="003C4C5F">
              <w:rPr>
                <w:rFonts w:cs="Cordia New"/>
                <w:color w:val="000000"/>
                <w:sz w:val="26"/>
                <w:szCs w:val="26"/>
              </w:rPr>
              <w:t>3</w:t>
            </w:r>
            <w:r w:rsidR="005802DF" w:rsidRPr="005802DF">
              <w:rPr>
                <w:rFonts w:cs="Cordia New"/>
                <w:color w:val="000000"/>
                <w:sz w:val="26"/>
                <w:szCs w:val="26"/>
              </w:rPr>
              <w:t>6</w:t>
            </w:r>
            <w:r w:rsidRPr="001B3096">
              <w:rPr>
                <w:rFonts w:cs="Cordia New"/>
                <w:color w:val="000000"/>
                <w:sz w:val="26"/>
                <w:szCs w:val="26"/>
              </w:rPr>
              <w:t>)</w:t>
            </w:r>
          </w:p>
        </w:tc>
        <w:tc>
          <w:tcPr>
            <w:tcW w:w="1152" w:type="dxa"/>
            <w:shd w:val="clear" w:color="auto" w:fill="auto"/>
          </w:tcPr>
          <w:p w14:paraId="222E8E33" w14:textId="0915D921"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3</w:t>
            </w:r>
            <w:r w:rsidRPr="001B3096">
              <w:rPr>
                <w:rFonts w:cs="Cordia New"/>
                <w:color w:val="000000"/>
                <w:sz w:val="26"/>
                <w:szCs w:val="26"/>
              </w:rPr>
              <w:t>,</w:t>
            </w:r>
            <w:r w:rsidR="005802DF" w:rsidRPr="005802DF">
              <w:rPr>
                <w:rFonts w:cs="Cordia New"/>
                <w:color w:val="000000"/>
                <w:sz w:val="26"/>
                <w:szCs w:val="26"/>
              </w:rPr>
              <w:t>6</w:t>
            </w:r>
            <w:r w:rsidR="003C4C5F" w:rsidRPr="003C4C5F">
              <w:rPr>
                <w:rFonts w:cs="Cordia New"/>
                <w:color w:val="000000"/>
                <w:sz w:val="26"/>
                <w:szCs w:val="26"/>
              </w:rPr>
              <w:t>4</w:t>
            </w:r>
            <w:r w:rsidR="005802DF" w:rsidRPr="005802DF">
              <w:rPr>
                <w:rFonts w:cs="Cordia New"/>
                <w:color w:val="000000"/>
                <w:sz w:val="26"/>
                <w:szCs w:val="26"/>
              </w:rPr>
              <w:t>6</w:t>
            </w:r>
            <w:r w:rsidRPr="001B3096">
              <w:rPr>
                <w:rFonts w:cs="Cordia New"/>
                <w:color w:val="000000"/>
                <w:sz w:val="26"/>
                <w:szCs w:val="26"/>
              </w:rPr>
              <w:t>)</w:t>
            </w:r>
          </w:p>
        </w:tc>
        <w:tc>
          <w:tcPr>
            <w:tcW w:w="1152" w:type="dxa"/>
            <w:shd w:val="clear" w:color="auto" w:fill="auto"/>
          </w:tcPr>
          <w:p w14:paraId="6F11F904" w14:textId="49A85688"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3C4C5F" w:rsidRPr="003C4C5F">
              <w:rPr>
                <w:rFonts w:cs="Cordia New"/>
                <w:color w:val="000000"/>
                <w:sz w:val="26"/>
                <w:szCs w:val="26"/>
              </w:rPr>
              <w:t>101</w:t>
            </w: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3</w:t>
            </w:r>
            <w:r w:rsidR="005802DF" w:rsidRPr="005802DF">
              <w:rPr>
                <w:rFonts w:cs="Cordia New"/>
                <w:color w:val="000000"/>
                <w:sz w:val="26"/>
                <w:szCs w:val="26"/>
              </w:rPr>
              <w:t>8</w:t>
            </w:r>
            <w:r w:rsidRPr="001B3096">
              <w:rPr>
                <w:rFonts w:cs="Cordia New"/>
                <w:color w:val="000000"/>
                <w:sz w:val="26"/>
                <w:szCs w:val="26"/>
              </w:rPr>
              <w:t>)</w:t>
            </w:r>
          </w:p>
        </w:tc>
      </w:tr>
      <w:tr w:rsidR="00584247" w:rsidRPr="001B3096" w14:paraId="0AC1912B" w14:textId="77777777" w:rsidTr="00814394">
        <w:tc>
          <w:tcPr>
            <w:tcW w:w="5040" w:type="dxa"/>
            <w:shd w:val="clear" w:color="auto" w:fill="auto"/>
          </w:tcPr>
          <w:p w14:paraId="31CCF6AA" w14:textId="1F5F77AA" w:rsidR="00584247" w:rsidRPr="001B3096" w:rsidRDefault="00584247" w:rsidP="00584247">
            <w:pPr>
              <w:ind w:left="597"/>
              <w:rPr>
                <w:rFonts w:cs="Cordia New"/>
                <w:sz w:val="26"/>
                <w:szCs w:val="26"/>
                <w:lang w:eastAsia="ja-JP"/>
              </w:rPr>
            </w:pPr>
            <w:r w:rsidRPr="001B3096">
              <w:rPr>
                <w:rFonts w:cs="Cordia New"/>
                <w:sz w:val="26"/>
                <w:szCs w:val="26"/>
                <w:cs/>
                <w:lang w:eastAsia="ja-JP"/>
              </w:rPr>
              <w:t xml:space="preserve">   </w:t>
            </w:r>
            <w:r w:rsidRPr="001B3096">
              <w:rPr>
                <w:rFonts w:cs="Cordia New"/>
                <w:sz w:val="26"/>
                <w:szCs w:val="26"/>
                <w:lang w:eastAsia="ja-JP"/>
              </w:rPr>
              <w:t>Other comprehensive expense</w:t>
            </w:r>
          </w:p>
        </w:tc>
        <w:tc>
          <w:tcPr>
            <w:tcW w:w="1152" w:type="dxa"/>
            <w:tcBorders>
              <w:bottom w:val="single" w:sz="4" w:space="0" w:color="auto"/>
            </w:tcBorders>
            <w:shd w:val="clear" w:color="auto" w:fill="auto"/>
          </w:tcPr>
          <w:p w14:paraId="1F1F974D" w14:textId="2CE1A88F"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E9126F">
              <w:rPr>
                <w:rFonts w:cs="Cordia New"/>
                <w:color w:val="000000"/>
                <w:sz w:val="26"/>
                <w:szCs w:val="26"/>
              </w:rPr>
              <w:t>1,4</w:t>
            </w:r>
            <w:r w:rsidR="005802DF" w:rsidRPr="005802DF">
              <w:rPr>
                <w:rFonts w:cs="Cordia New"/>
                <w:color w:val="000000"/>
                <w:sz w:val="26"/>
                <w:szCs w:val="26"/>
              </w:rPr>
              <w:t>68</w:t>
            </w:r>
            <w:r w:rsidRPr="001B3096">
              <w:rPr>
                <w:rFonts w:cs="Cordia New"/>
                <w:color w:val="000000"/>
                <w:sz w:val="26"/>
                <w:szCs w:val="26"/>
              </w:rPr>
              <w:t>)</w:t>
            </w:r>
          </w:p>
        </w:tc>
        <w:tc>
          <w:tcPr>
            <w:tcW w:w="1152" w:type="dxa"/>
            <w:tcBorders>
              <w:bottom w:val="single" w:sz="4" w:space="0" w:color="auto"/>
            </w:tcBorders>
            <w:shd w:val="clear" w:color="auto" w:fill="auto"/>
          </w:tcPr>
          <w:p w14:paraId="19FC19A6" w14:textId="25ED7A14"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3C4C5F" w:rsidRPr="003C4C5F">
              <w:rPr>
                <w:rFonts w:cs="Cordia New"/>
                <w:color w:val="000000"/>
                <w:sz w:val="26"/>
                <w:szCs w:val="26"/>
              </w:rPr>
              <w:t>15</w:t>
            </w:r>
            <w:r w:rsidRPr="001B3096">
              <w:rPr>
                <w:rFonts w:cs="Cordia New"/>
                <w:color w:val="000000"/>
                <w:sz w:val="26"/>
                <w:szCs w:val="26"/>
              </w:rPr>
              <w:t>,</w:t>
            </w:r>
            <w:r w:rsidR="003C4C5F" w:rsidRPr="003C4C5F">
              <w:rPr>
                <w:rFonts w:cs="Cordia New"/>
                <w:color w:val="000000"/>
                <w:sz w:val="26"/>
                <w:szCs w:val="26"/>
              </w:rPr>
              <w:t>350</w:t>
            </w:r>
            <w:r w:rsidRPr="001B3096">
              <w:rPr>
                <w:rFonts w:cs="Cordia New"/>
                <w:color w:val="000000"/>
                <w:sz w:val="26"/>
                <w:szCs w:val="26"/>
              </w:rPr>
              <w:t>)</w:t>
            </w:r>
          </w:p>
        </w:tc>
        <w:tc>
          <w:tcPr>
            <w:tcW w:w="1152" w:type="dxa"/>
            <w:tcBorders>
              <w:bottom w:val="single" w:sz="4" w:space="0" w:color="auto"/>
            </w:tcBorders>
            <w:shd w:val="clear" w:color="auto" w:fill="auto"/>
          </w:tcPr>
          <w:p w14:paraId="7770C360" w14:textId="107EA1C4"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2</w:t>
            </w:r>
            <w:r w:rsidRPr="001B3096">
              <w:rPr>
                <w:rFonts w:cs="Cordia New"/>
                <w:color w:val="000000"/>
                <w:sz w:val="26"/>
                <w:szCs w:val="26"/>
              </w:rPr>
              <w:t>,</w:t>
            </w:r>
            <w:r w:rsidR="00894464">
              <w:rPr>
                <w:rFonts w:cs="Cordia New"/>
                <w:color w:val="000000"/>
                <w:sz w:val="26"/>
                <w:szCs w:val="26"/>
              </w:rPr>
              <w:t>35</w:t>
            </w:r>
            <w:r w:rsidR="005802DF" w:rsidRPr="005802DF">
              <w:rPr>
                <w:rFonts w:cs="Cordia New"/>
                <w:color w:val="000000"/>
                <w:sz w:val="26"/>
                <w:szCs w:val="26"/>
              </w:rPr>
              <w:t>7</w:t>
            </w:r>
            <w:r w:rsidRPr="001B3096">
              <w:rPr>
                <w:rFonts w:cs="Cordia New"/>
                <w:color w:val="000000"/>
                <w:sz w:val="26"/>
                <w:szCs w:val="26"/>
              </w:rPr>
              <w:t>)</w:t>
            </w:r>
          </w:p>
        </w:tc>
        <w:tc>
          <w:tcPr>
            <w:tcW w:w="1152" w:type="dxa"/>
            <w:tcBorders>
              <w:bottom w:val="single" w:sz="4" w:space="0" w:color="auto"/>
            </w:tcBorders>
            <w:shd w:val="clear" w:color="auto" w:fill="auto"/>
          </w:tcPr>
          <w:p w14:paraId="3C04446B" w14:textId="7173CDBF"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3C4C5F" w:rsidRPr="003C4C5F">
              <w:rPr>
                <w:rFonts w:cs="Cordia New"/>
                <w:color w:val="000000"/>
                <w:sz w:val="26"/>
                <w:szCs w:val="26"/>
              </w:rPr>
              <w:t>5</w:t>
            </w:r>
            <w:r w:rsidR="005802DF" w:rsidRPr="005802DF">
              <w:rPr>
                <w:rFonts w:cs="Cordia New"/>
                <w:color w:val="000000"/>
                <w:sz w:val="26"/>
                <w:szCs w:val="26"/>
              </w:rPr>
              <w:t>8</w:t>
            </w:r>
            <w:r w:rsidR="003C4C5F" w:rsidRPr="003C4C5F">
              <w:rPr>
                <w:rFonts w:cs="Cordia New"/>
                <w:color w:val="000000"/>
                <w:sz w:val="26"/>
                <w:szCs w:val="26"/>
              </w:rPr>
              <w:t>1</w:t>
            </w:r>
            <w:r w:rsidRPr="001B3096">
              <w:rPr>
                <w:rFonts w:cs="Cordia New"/>
                <w:color w:val="000000"/>
                <w:sz w:val="26"/>
                <w:szCs w:val="26"/>
              </w:rPr>
              <w:t>,</w:t>
            </w:r>
            <w:r w:rsidR="003C4C5F" w:rsidRPr="003C4C5F">
              <w:rPr>
                <w:rFonts w:cs="Cordia New"/>
                <w:color w:val="000000"/>
                <w:sz w:val="26"/>
                <w:szCs w:val="26"/>
              </w:rPr>
              <w:t>4</w:t>
            </w:r>
            <w:r w:rsidR="005802DF" w:rsidRPr="005802DF">
              <w:rPr>
                <w:rFonts w:cs="Cordia New"/>
                <w:color w:val="000000"/>
                <w:sz w:val="26"/>
                <w:szCs w:val="26"/>
              </w:rPr>
              <w:t>9</w:t>
            </w:r>
            <w:r w:rsidR="003C4C5F" w:rsidRPr="003C4C5F">
              <w:rPr>
                <w:rFonts w:cs="Cordia New"/>
                <w:color w:val="000000"/>
                <w:sz w:val="26"/>
                <w:szCs w:val="26"/>
              </w:rPr>
              <w:t>2</w:t>
            </w:r>
            <w:r w:rsidRPr="001B3096">
              <w:rPr>
                <w:rFonts w:cs="Cordia New"/>
                <w:color w:val="000000"/>
                <w:sz w:val="26"/>
                <w:szCs w:val="26"/>
              </w:rPr>
              <w:t>)</w:t>
            </w:r>
          </w:p>
        </w:tc>
      </w:tr>
      <w:tr w:rsidR="00584247" w:rsidRPr="001B3096" w14:paraId="43BD1497" w14:textId="77777777" w:rsidTr="00814394">
        <w:tc>
          <w:tcPr>
            <w:tcW w:w="5040" w:type="dxa"/>
            <w:shd w:val="clear" w:color="auto" w:fill="auto"/>
          </w:tcPr>
          <w:p w14:paraId="3EEADF5C" w14:textId="77777777" w:rsidR="00584247" w:rsidRPr="001B3096" w:rsidRDefault="00584247" w:rsidP="00584247">
            <w:pPr>
              <w:ind w:left="597"/>
              <w:rPr>
                <w:rFonts w:cs="Cordia New"/>
                <w:sz w:val="26"/>
                <w:szCs w:val="26"/>
                <w:cs/>
                <w:lang w:eastAsia="ja-JP"/>
              </w:rPr>
            </w:pPr>
            <w:r w:rsidRPr="001B3096">
              <w:rPr>
                <w:rFonts w:cs="Cordia New"/>
                <w:sz w:val="26"/>
                <w:szCs w:val="26"/>
                <w:cs/>
                <w:lang w:eastAsia="ja-JP"/>
              </w:rPr>
              <w:t xml:space="preserve">   </w:t>
            </w:r>
            <w:r w:rsidRPr="001B3096">
              <w:rPr>
                <w:rFonts w:cs="Cordia New"/>
                <w:sz w:val="26"/>
                <w:szCs w:val="26"/>
                <w:lang w:eastAsia="ja-JP"/>
              </w:rPr>
              <w:t>Total comprehensive expense</w:t>
            </w:r>
          </w:p>
        </w:tc>
        <w:tc>
          <w:tcPr>
            <w:tcW w:w="1152" w:type="dxa"/>
            <w:tcBorders>
              <w:top w:val="single" w:sz="4" w:space="0" w:color="auto"/>
              <w:bottom w:val="single" w:sz="4" w:space="0" w:color="auto"/>
            </w:tcBorders>
            <w:shd w:val="clear" w:color="auto" w:fill="auto"/>
          </w:tcPr>
          <w:p w14:paraId="5387A3DD" w14:textId="48F465E8"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E9126F">
              <w:rPr>
                <w:rFonts w:cs="Cordia New"/>
                <w:color w:val="000000"/>
                <w:sz w:val="26"/>
                <w:szCs w:val="26"/>
              </w:rPr>
              <w:t>3</w:t>
            </w:r>
            <w:r w:rsidRPr="001B3096">
              <w:rPr>
                <w:rFonts w:cs="Cordia New"/>
                <w:color w:val="000000"/>
                <w:sz w:val="26"/>
                <w:szCs w:val="26"/>
              </w:rPr>
              <w:t>,</w:t>
            </w:r>
            <w:r w:rsidR="00E9126F">
              <w:rPr>
                <w:rFonts w:cs="Cordia New"/>
                <w:color w:val="000000"/>
                <w:sz w:val="26"/>
                <w:szCs w:val="26"/>
              </w:rPr>
              <w:t>5</w:t>
            </w:r>
            <w:r w:rsidR="005802DF" w:rsidRPr="005802DF">
              <w:rPr>
                <w:rFonts w:cs="Cordia New"/>
                <w:color w:val="000000"/>
                <w:sz w:val="26"/>
                <w:szCs w:val="26"/>
              </w:rPr>
              <w:t>7</w:t>
            </w:r>
            <w:r w:rsidR="00E9126F">
              <w:rPr>
                <w:rFonts w:cs="Cordia New"/>
                <w:color w:val="000000"/>
                <w:sz w:val="26"/>
                <w:szCs w:val="26"/>
              </w:rPr>
              <w:t>1</w:t>
            </w:r>
            <w:r w:rsidRPr="001B3096">
              <w:rPr>
                <w:rFonts w:cs="Cordia New"/>
                <w:color w:val="000000"/>
                <w:sz w:val="26"/>
                <w:szCs w:val="26"/>
              </w:rPr>
              <w:t>)</w:t>
            </w:r>
          </w:p>
        </w:tc>
        <w:tc>
          <w:tcPr>
            <w:tcW w:w="1152" w:type="dxa"/>
            <w:tcBorders>
              <w:top w:val="single" w:sz="4" w:space="0" w:color="auto"/>
              <w:bottom w:val="single" w:sz="4" w:space="0" w:color="auto"/>
            </w:tcBorders>
            <w:shd w:val="clear" w:color="auto" w:fill="auto"/>
          </w:tcPr>
          <w:p w14:paraId="15A62E27" w14:textId="4FFAEBA7"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3C4C5F" w:rsidRPr="003C4C5F">
              <w:rPr>
                <w:rFonts w:cs="Cordia New"/>
                <w:color w:val="000000"/>
                <w:sz w:val="26"/>
                <w:szCs w:val="26"/>
              </w:rPr>
              <w:t>1</w:t>
            </w:r>
            <w:r w:rsidR="005802DF" w:rsidRPr="005802DF">
              <w:rPr>
                <w:rFonts w:cs="Cordia New"/>
                <w:color w:val="000000"/>
                <w:sz w:val="26"/>
                <w:szCs w:val="26"/>
              </w:rPr>
              <w:t>8</w:t>
            </w:r>
            <w:r w:rsidRPr="001B3096">
              <w:rPr>
                <w:rFonts w:cs="Cordia New"/>
                <w:color w:val="000000"/>
                <w:sz w:val="26"/>
                <w:szCs w:val="26"/>
              </w:rPr>
              <w:t>,</w:t>
            </w:r>
            <w:r w:rsidR="003C4C5F" w:rsidRPr="003C4C5F">
              <w:rPr>
                <w:rFonts w:cs="Cordia New"/>
                <w:color w:val="000000"/>
                <w:sz w:val="26"/>
                <w:szCs w:val="26"/>
              </w:rPr>
              <w:t>2</w:t>
            </w:r>
            <w:r w:rsidR="005802DF" w:rsidRPr="005802DF">
              <w:rPr>
                <w:rFonts w:cs="Cordia New"/>
                <w:color w:val="000000"/>
                <w:sz w:val="26"/>
                <w:szCs w:val="26"/>
              </w:rPr>
              <w:t>86</w:t>
            </w:r>
            <w:r w:rsidRPr="001B3096">
              <w:rPr>
                <w:rFonts w:cs="Cordia New"/>
                <w:color w:val="000000"/>
                <w:sz w:val="26"/>
                <w:szCs w:val="26"/>
              </w:rPr>
              <w:t>)</w:t>
            </w:r>
          </w:p>
        </w:tc>
        <w:tc>
          <w:tcPr>
            <w:tcW w:w="1152" w:type="dxa"/>
            <w:tcBorders>
              <w:top w:val="single" w:sz="4" w:space="0" w:color="auto"/>
              <w:bottom w:val="single" w:sz="4" w:space="0" w:color="auto"/>
            </w:tcBorders>
            <w:shd w:val="clear" w:color="auto" w:fill="auto"/>
          </w:tcPr>
          <w:p w14:paraId="234551FB" w14:textId="4B94D7B3"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2873FA">
              <w:rPr>
                <w:rFonts w:cs="Cordia New"/>
                <w:color w:val="000000"/>
                <w:sz w:val="26"/>
                <w:szCs w:val="26"/>
              </w:rPr>
              <w:t>14</w:t>
            </w:r>
            <w:r w:rsidR="005802DF" w:rsidRPr="005802DF">
              <w:rPr>
                <w:rFonts w:cs="Cordia New"/>
                <w:color w:val="000000"/>
                <w:sz w:val="26"/>
                <w:szCs w:val="26"/>
              </w:rPr>
              <w:t>6</w:t>
            </w:r>
            <w:r w:rsidRPr="001B3096">
              <w:rPr>
                <w:rFonts w:cs="Cordia New"/>
                <w:color w:val="000000"/>
                <w:sz w:val="26"/>
                <w:szCs w:val="26"/>
              </w:rPr>
              <w:t>,</w:t>
            </w:r>
            <w:r w:rsidR="002873FA">
              <w:rPr>
                <w:rFonts w:cs="Cordia New"/>
                <w:color w:val="000000"/>
                <w:sz w:val="26"/>
                <w:szCs w:val="26"/>
              </w:rPr>
              <w:t>003</w:t>
            </w:r>
            <w:r w:rsidRPr="001B3096">
              <w:rPr>
                <w:rFonts w:cs="Cordia New"/>
                <w:color w:val="000000"/>
                <w:sz w:val="26"/>
                <w:szCs w:val="26"/>
              </w:rPr>
              <w:t>)</w:t>
            </w:r>
          </w:p>
        </w:tc>
        <w:tc>
          <w:tcPr>
            <w:tcW w:w="1152" w:type="dxa"/>
            <w:tcBorders>
              <w:top w:val="single" w:sz="4" w:space="0" w:color="auto"/>
              <w:bottom w:val="single" w:sz="4" w:space="0" w:color="auto"/>
            </w:tcBorders>
            <w:shd w:val="clear" w:color="auto" w:fill="auto"/>
          </w:tcPr>
          <w:p w14:paraId="3566CC6C" w14:textId="79C09795" w:rsidR="00584247" w:rsidRPr="001B3096" w:rsidRDefault="00584247" w:rsidP="00584247">
            <w:pPr>
              <w:tabs>
                <w:tab w:val="decimal" w:pos="945"/>
              </w:tabs>
              <w:ind w:right="-72"/>
              <w:jc w:val="both"/>
              <w:outlineLvl w:val="0"/>
              <w:rPr>
                <w:rFonts w:cs="Cordia New"/>
                <w:sz w:val="26"/>
                <w:szCs w:val="26"/>
              </w:rPr>
            </w:pPr>
            <w:r w:rsidRPr="001B3096">
              <w:rPr>
                <w:rFonts w:cs="Cordia New"/>
                <w:color w:val="000000"/>
                <w:sz w:val="26"/>
                <w:szCs w:val="26"/>
              </w:rPr>
              <w:t>(</w:t>
            </w:r>
            <w:r w:rsidR="005802DF" w:rsidRPr="005802DF">
              <w:rPr>
                <w:rFonts w:cs="Cordia New"/>
                <w:color w:val="000000"/>
                <w:sz w:val="26"/>
                <w:szCs w:val="26"/>
              </w:rPr>
              <w:t>68</w:t>
            </w:r>
            <w:r w:rsidR="003C4C5F" w:rsidRPr="003C4C5F">
              <w:rPr>
                <w:rFonts w:cs="Cordia New"/>
                <w:color w:val="000000"/>
                <w:sz w:val="26"/>
                <w:szCs w:val="26"/>
              </w:rPr>
              <w:t>3</w:t>
            </w:r>
            <w:r w:rsidRPr="001B3096">
              <w:rPr>
                <w:rFonts w:cs="Cordia New"/>
                <w:color w:val="000000"/>
                <w:sz w:val="26"/>
                <w:szCs w:val="26"/>
              </w:rPr>
              <w:t>,</w:t>
            </w:r>
            <w:r w:rsidR="003C4C5F" w:rsidRPr="003C4C5F">
              <w:rPr>
                <w:rFonts w:cs="Cordia New"/>
                <w:color w:val="000000"/>
                <w:sz w:val="26"/>
                <w:szCs w:val="26"/>
              </w:rPr>
              <w:t>230</w:t>
            </w:r>
            <w:r w:rsidRPr="001B3096">
              <w:rPr>
                <w:rFonts w:cs="Cordia New"/>
                <w:color w:val="000000"/>
                <w:sz w:val="26"/>
                <w:szCs w:val="26"/>
              </w:rPr>
              <w:t>)</w:t>
            </w:r>
          </w:p>
        </w:tc>
      </w:tr>
    </w:tbl>
    <w:p w14:paraId="47CBB807" w14:textId="0DABFF47" w:rsidR="00F60AF7" w:rsidRPr="001B3096" w:rsidRDefault="00F60AF7" w:rsidP="00CF1040">
      <w:pPr>
        <w:jc w:val="thaiDistribute"/>
        <w:rPr>
          <w:rFonts w:cs="Cordia New"/>
          <w:b/>
          <w:bCs/>
          <w:sz w:val="26"/>
          <w:szCs w:val="26"/>
        </w:rPr>
      </w:pPr>
    </w:p>
    <w:p w14:paraId="0CD48708" w14:textId="77777777" w:rsidR="000647A9" w:rsidRDefault="000647A9">
      <w:pPr>
        <w:spacing w:after="160" w:line="259" w:lineRule="auto"/>
        <w:rPr>
          <w:rFonts w:cs="Cordia New"/>
          <w:b/>
          <w:bCs/>
          <w:sz w:val="26"/>
          <w:szCs w:val="26"/>
        </w:rPr>
      </w:pPr>
      <w:r>
        <w:rPr>
          <w:rFonts w:cs="Cordia New"/>
          <w:b/>
          <w:bCs/>
          <w:sz w:val="26"/>
          <w:szCs w:val="26"/>
        </w:rPr>
        <w:br w:type="page"/>
      </w:r>
    </w:p>
    <w:p w14:paraId="0AE9E05E" w14:textId="622A2393" w:rsidR="00411D07" w:rsidRPr="001B3096" w:rsidRDefault="003C4C5F" w:rsidP="00CF1040">
      <w:pPr>
        <w:pStyle w:val="Heading2"/>
        <w:tabs>
          <w:tab w:val="clear" w:pos="360"/>
          <w:tab w:val="left" w:pos="539"/>
        </w:tabs>
        <w:ind w:left="0" w:firstLine="0"/>
        <w:jc w:val="thaiDistribute"/>
        <w:rPr>
          <w:rFonts w:cs="Cordia New"/>
          <w:b/>
          <w:bCs/>
          <w:sz w:val="26"/>
          <w:szCs w:val="26"/>
          <w:u w:val="none"/>
          <w:cs/>
          <w:lang w:val="en-US"/>
        </w:rPr>
      </w:pPr>
      <w:bookmarkStart w:id="38" w:name="_Toc51946122"/>
      <w:bookmarkStart w:id="39" w:name="_Toc51946945"/>
      <w:r w:rsidRPr="003C4C5F">
        <w:rPr>
          <w:rFonts w:cs="Cordia New"/>
          <w:b/>
          <w:bCs/>
          <w:sz w:val="26"/>
          <w:szCs w:val="26"/>
          <w:u w:val="none"/>
          <w:lang w:val="en-GB"/>
        </w:rPr>
        <w:lastRenderedPageBreak/>
        <w:t>15</w:t>
      </w:r>
      <w:r w:rsidR="00411D07" w:rsidRPr="001B3096">
        <w:rPr>
          <w:rFonts w:cs="Cordia New"/>
          <w:b/>
          <w:bCs/>
          <w:sz w:val="26"/>
          <w:szCs w:val="26"/>
          <w:u w:val="none"/>
          <w:lang w:val="en-US"/>
        </w:rPr>
        <w:t>.</w:t>
      </w:r>
      <w:r w:rsidRPr="003C4C5F">
        <w:rPr>
          <w:rFonts w:cs="Cordia New"/>
          <w:b/>
          <w:bCs/>
          <w:sz w:val="26"/>
          <w:szCs w:val="26"/>
          <w:u w:val="none"/>
          <w:lang w:val="en-GB"/>
        </w:rPr>
        <w:t>5</w:t>
      </w:r>
      <w:r w:rsidR="00411D07" w:rsidRPr="001B3096">
        <w:rPr>
          <w:rFonts w:cs="Cordia New"/>
          <w:b/>
          <w:bCs/>
          <w:sz w:val="26"/>
          <w:szCs w:val="26"/>
          <w:u w:val="none"/>
          <w:cs/>
          <w:lang w:val="en-US"/>
        </w:rPr>
        <w:tab/>
      </w:r>
      <w:r w:rsidR="00411D07" w:rsidRPr="001B3096">
        <w:rPr>
          <w:rFonts w:cs="Cordia New"/>
          <w:b/>
          <w:bCs/>
          <w:sz w:val="26"/>
          <w:szCs w:val="26"/>
          <w:u w:val="none"/>
          <w:lang w:val="en-US"/>
        </w:rPr>
        <w:t>Investments in joint ventures</w:t>
      </w:r>
      <w:bookmarkEnd w:id="38"/>
      <w:bookmarkEnd w:id="39"/>
    </w:p>
    <w:p w14:paraId="49512308" w14:textId="77777777" w:rsidR="00411D07" w:rsidRPr="001B3096" w:rsidRDefault="00411D07" w:rsidP="00CF1040">
      <w:pPr>
        <w:ind w:left="540"/>
        <w:jc w:val="thaiDistribute"/>
        <w:rPr>
          <w:rFonts w:cs="Cordia New"/>
          <w:sz w:val="26"/>
          <w:szCs w:val="26"/>
        </w:rPr>
      </w:pPr>
    </w:p>
    <w:p w14:paraId="48B9BC2D" w14:textId="77777777" w:rsidR="00411D07" w:rsidRPr="001B3096" w:rsidRDefault="00411D07" w:rsidP="00CF1040">
      <w:pPr>
        <w:ind w:left="540"/>
        <w:jc w:val="thaiDistribute"/>
        <w:rPr>
          <w:rFonts w:cs="Cordia New"/>
          <w:sz w:val="26"/>
          <w:szCs w:val="26"/>
        </w:rPr>
      </w:pPr>
      <w:r w:rsidRPr="001B3096">
        <w:rPr>
          <w:rFonts w:cs="Cordia New"/>
          <w:sz w:val="26"/>
          <w:szCs w:val="26"/>
        </w:rPr>
        <w:t>Below are the joint ventures that are material to the Group. These joint ventures have share capital consisting solely of ordinary shares, which are held directly by the Group, which has voting rights in proportion to the ordinary shares.</w:t>
      </w:r>
    </w:p>
    <w:p w14:paraId="1874F520" w14:textId="77777777" w:rsidR="00411D07" w:rsidRPr="001B3096" w:rsidRDefault="00411D07" w:rsidP="00CF1040">
      <w:pPr>
        <w:ind w:left="540"/>
        <w:jc w:val="thaiDistribute"/>
        <w:rPr>
          <w:rFonts w:cs="Cordia New"/>
          <w:sz w:val="26"/>
          <w:szCs w:val="26"/>
        </w:rPr>
      </w:pPr>
    </w:p>
    <w:tbl>
      <w:tblPr>
        <w:tblW w:w="5000" w:type="pct"/>
        <w:tblLayout w:type="fixed"/>
        <w:tblLook w:val="0000" w:firstRow="0" w:lastRow="0" w:firstColumn="0" w:lastColumn="0" w:noHBand="0" w:noVBand="0"/>
      </w:tblPr>
      <w:tblGrid>
        <w:gridCol w:w="2367"/>
        <w:gridCol w:w="2167"/>
        <w:gridCol w:w="1728"/>
        <w:gridCol w:w="1109"/>
        <w:gridCol w:w="1044"/>
        <w:gridCol w:w="1046"/>
      </w:tblGrid>
      <w:tr w:rsidR="002F6992" w:rsidRPr="001B3096" w14:paraId="7DE5F3D6" w14:textId="77777777" w:rsidTr="00910AF2">
        <w:tc>
          <w:tcPr>
            <w:tcW w:w="1251" w:type="pct"/>
            <w:shd w:val="clear" w:color="auto" w:fill="auto"/>
          </w:tcPr>
          <w:p w14:paraId="59EC79E1" w14:textId="77777777" w:rsidR="00411D07" w:rsidRPr="001B3096" w:rsidRDefault="00411D07" w:rsidP="00CF1040">
            <w:pPr>
              <w:jc w:val="thaiDistribute"/>
              <w:rPr>
                <w:rFonts w:cs="Cordia New"/>
                <w:b/>
                <w:bCs/>
                <w:sz w:val="22"/>
                <w:szCs w:val="22"/>
                <w:u w:val="single"/>
              </w:rPr>
            </w:pPr>
          </w:p>
        </w:tc>
        <w:tc>
          <w:tcPr>
            <w:tcW w:w="1145" w:type="pct"/>
            <w:shd w:val="clear" w:color="auto" w:fill="auto"/>
          </w:tcPr>
          <w:p w14:paraId="600CA1D9" w14:textId="77777777" w:rsidR="00411D07" w:rsidRPr="001B3096" w:rsidRDefault="00411D07" w:rsidP="00CF1040">
            <w:pPr>
              <w:jc w:val="thaiDistribute"/>
              <w:rPr>
                <w:rFonts w:cs="Cordia New"/>
                <w:b/>
                <w:bCs/>
                <w:sz w:val="22"/>
                <w:szCs w:val="22"/>
                <w:cs/>
              </w:rPr>
            </w:pPr>
          </w:p>
        </w:tc>
        <w:tc>
          <w:tcPr>
            <w:tcW w:w="913" w:type="pct"/>
            <w:shd w:val="clear" w:color="auto" w:fill="auto"/>
          </w:tcPr>
          <w:p w14:paraId="5FA9FE5C" w14:textId="77777777" w:rsidR="00411D07" w:rsidRPr="001B3096" w:rsidRDefault="00411D07" w:rsidP="00CF1040">
            <w:pPr>
              <w:jc w:val="thaiDistribute"/>
              <w:rPr>
                <w:rFonts w:cs="Cordia New"/>
                <w:b/>
                <w:bCs/>
                <w:sz w:val="22"/>
                <w:szCs w:val="22"/>
              </w:rPr>
            </w:pPr>
          </w:p>
        </w:tc>
        <w:tc>
          <w:tcPr>
            <w:tcW w:w="586" w:type="pct"/>
            <w:shd w:val="clear" w:color="auto" w:fill="auto"/>
          </w:tcPr>
          <w:p w14:paraId="17900B48" w14:textId="77777777" w:rsidR="00411D07" w:rsidRPr="001B3096" w:rsidRDefault="00411D07" w:rsidP="00CF1040">
            <w:pPr>
              <w:jc w:val="thaiDistribute"/>
              <w:rPr>
                <w:rFonts w:cs="Cordia New"/>
                <w:b/>
                <w:bCs/>
                <w:sz w:val="22"/>
                <w:szCs w:val="22"/>
              </w:rPr>
            </w:pPr>
          </w:p>
        </w:tc>
        <w:tc>
          <w:tcPr>
            <w:tcW w:w="1105" w:type="pct"/>
            <w:gridSpan w:val="2"/>
            <w:tcBorders>
              <w:bottom w:val="single" w:sz="4" w:space="0" w:color="auto"/>
            </w:tcBorders>
            <w:shd w:val="clear" w:color="auto" w:fill="auto"/>
          </w:tcPr>
          <w:p w14:paraId="0C0D864D" w14:textId="77777777" w:rsidR="00411D07" w:rsidRPr="001B3096" w:rsidRDefault="00411D07" w:rsidP="00CF1040">
            <w:pPr>
              <w:tabs>
                <w:tab w:val="decimal" w:pos="1800"/>
              </w:tabs>
              <w:ind w:left="-105"/>
              <w:jc w:val="right"/>
              <w:rPr>
                <w:rFonts w:cs="Cordia New"/>
                <w:b/>
                <w:bCs/>
                <w:sz w:val="22"/>
                <w:szCs w:val="22"/>
                <w:cs/>
              </w:rPr>
            </w:pPr>
            <w:r w:rsidRPr="001B3096">
              <w:rPr>
                <w:rFonts w:cs="Cordia New"/>
                <w:b/>
                <w:bCs/>
                <w:sz w:val="22"/>
                <w:szCs w:val="22"/>
              </w:rPr>
              <w:t>Percent</w:t>
            </w:r>
            <w:r w:rsidRPr="001B3096">
              <w:rPr>
                <w:rFonts w:cs="Cordia New"/>
                <w:b/>
                <w:bCs/>
                <w:sz w:val="22"/>
                <w:szCs w:val="22"/>
                <w:cs/>
              </w:rPr>
              <w:t xml:space="preserve"> </w:t>
            </w:r>
            <w:r w:rsidRPr="001B3096">
              <w:rPr>
                <w:rFonts w:cs="Cordia New"/>
                <w:b/>
                <w:bCs/>
                <w:sz w:val="22"/>
                <w:szCs w:val="22"/>
              </w:rPr>
              <w:t>of ownership interest</w:t>
            </w:r>
          </w:p>
        </w:tc>
      </w:tr>
      <w:tr w:rsidR="002F6992" w:rsidRPr="001B3096" w14:paraId="343DFF69" w14:textId="77777777" w:rsidTr="00814394">
        <w:tc>
          <w:tcPr>
            <w:tcW w:w="1251" w:type="pct"/>
            <w:shd w:val="clear" w:color="auto" w:fill="auto"/>
          </w:tcPr>
          <w:p w14:paraId="79C85DF6" w14:textId="77777777" w:rsidR="00411D07" w:rsidRPr="001B3096" w:rsidRDefault="00411D07" w:rsidP="00CF1040">
            <w:pPr>
              <w:jc w:val="center"/>
              <w:rPr>
                <w:rFonts w:cs="Cordia New"/>
                <w:b/>
                <w:bCs/>
                <w:sz w:val="22"/>
                <w:szCs w:val="22"/>
                <w:u w:val="single"/>
              </w:rPr>
            </w:pPr>
          </w:p>
        </w:tc>
        <w:tc>
          <w:tcPr>
            <w:tcW w:w="1145" w:type="pct"/>
            <w:shd w:val="clear" w:color="auto" w:fill="auto"/>
          </w:tcPr>
          <w:p w14:paraId="16C9A513" w14:textId="77777777" w:rsidR="00411D07" w:rsidRPr="001B3096" w:rsidRDefault="00411D07" w:rsidP="00CF1040">
            <w:pPr>
              <w:jc w:val="center"/>
              <w:rPr>
                <w:rFonts w:cs="Cordia New"/>
                <w:b/>
                <w:bCs/>
                <w:sz w:val="22"/>
                <w:szCs w:val="22"/>
              </w:rPr>
            </w:pPr>
          </w:p>
        </w:tc>
        <w:tc>
          <w:tcPr>
            <w:tcW w:w="913" w:type="pct"/>
            <w:shd w:val="clear" w:color="auto" w:fill="auto"/>
          </w:tcPr>
          <w:p w14:paraId="50CE835F" w14:textId="77777777" w:rsidR="00411D07" w:rsidRPr="001B3096" w:rsidRDefault="00411D07" w:rsidP="00CF1040">
            <w:pPr>
              <w:jc w:val="center"/>
              <w:rPr>
                <w:rFonts w:cs="Cordia New"/>
                <w:b/>
                <w:bCs/>
                <w:sz w:val="22"/>
                <w:szCs w:val="22"/>
              </w:rPr>
            </w:pPr>
          </w:p>
        </w:tc>
        <w:tc>
          <w:tcPr>
            <w:tcW w:w="586" w:type="pct"/>
            <w:shd w:val="clear" w:color="auto" w:fill="auto"/>
          </w:tcPr>
          <w:p w14:paraId="1D92B991" w14:textId="77777777" w:rsidR="00411D07" w:rsidRPr="001B3096" w:rsidRDefault="00411D07" w:rsidP="00CF1040">
            <w:pPr>
              <w:ind w:right="-30"/>
              <w:jc w:val="center"/>
              <w:rPr>
                <w:rFonts w:cs="Cordia New"/>
                <w:b/>
                <w:bCs/>
                <w:sz w:val="22"/>
                <w:szCs w:val="22"/>
              </w:rPr>
            </w:pPr>
            <w:r w:rsidRPr="001B3096">
              <w:rPr>
                <w:rFonts w:cs="Cordia New"/>
                <w:b/>
                <w:bCs/>
                <w:sz w:val="22"/>
                <w:szCs w:val="22"/>
              </w:rPr>
              <w:t>Measurement</w:t>
            </w:r>
          </w:p>
        </w:tc>
        <w:tc>
          <w:tcPr>
            <w:tcW w:w="552" w:type="pct"/>
            <w:tcBorders>
              <w:top w:val="single" w:sz="4" w:space="0" w:color="auto"/>
            </w:tcBorders>
            <w:shd w:val="clear" w:color="auto" w:fill="auto"/>
          </w:tcPr>
          <w:p w14:paraId="20E5B24A" w14:textId="3B97AEEF" w:rsidR="00411D07" w:rsidRPr="001B3096" w:rsidRDefault="003C4C5F" w:rsidP="00CF1040">
            <w:pPr>
              <w:tabs>
                <w:tab w:val="decimal" w:pos="795"/>
              </w:tabs>
              <w:jc w:val="right"/>
              <w:rPr>
                <w:rFonts w:cs="Cordia New"/>
                <w:b/>
                <w:bCs/>
                <w:sz w:val="22"/>
                <w:szCs w:val="22"/>
                <w:cs/>
              </w:rPr>
            </w:pPr>
            <w:r w:rsidRPr="003C4C5F">
              <w:rPr>
                <w:rFonts w:cs="Cordia New"/>
                <w:b/>
                <w:bCs/>
                <w:sz w:val="22"/>
                <w:szCs w:val="22"/>
              </w:rPr>
              <w:t>2024</w:t>
            </w:r>
          </w:p>
        </w:tc>
        <w:tc>
          <w:tcPr>
            <w:tcW w:w="553" w:type="pct"/>
            <w:tcBorders>
              <w:top w:val="single" w:sz="4" w:space="0" w:color="auto"/>
            </w:tcBorders>
            <w:shd w:val="clear" w:color="auto" w:fill="auto"/>
          </w:tcPr>
          <w:p w14:paraId="26F586B8" w14:textId="67352DF0" w:rsidR="00411D07" w:rsidRPr="001B3096" w:rsidRDefault="003C4C5F" w:rsidP="00CF1040">
            <w:pPr>
              <w:tabs>
                <w:tab w:val="decimal" w:pos="795"/>
              </w:tabs>
              <w:jc w:val="right"/>
              <w:rPr>
                <w:rFonts w:cs="Cordia New"/>
                <w:b/>
                <w:bCs/>
                <w:sz w:val="22"/>
                <w:szCs w:val="22"/>
                <w:cs/>
              </w:rPr>
            </w:pPr>
            <w:r w:rsidRPr="003C4C5F">
              <w:rPr>
                <w:rFonts w:cs="Cordia New"/>
                <w:b/>
                <w:bCs/>
                <w:sz w:val="22"/>
                <w:szCs w:val="22"/>
              </w:rPr>
              <w:t>2023</w:t>
            </w:r>
          </w:p>
        </w:tc>
      </w:tr>
      <w:tr w:rsidR="002F6992" w:rsidRPr="001B3096" w14:paraId="71803E91" w14:textId="77777777" w:rsidTr="00814394">
        <w:tc>
          <w:tcPr>
            <w:tcW w:w="1251" w:type="pct"/>
            <w:tcBorders>
              <w:bottom w:val="single" w:sz="4" w:space="0" w:color="auto"/>
            </w:tcBorders>
            <w:shd w:val="clear" w:color="auto" w:fill="auto"/>
          </w:tcPr>
          <w:p w14:paraId="497C2C52" w14:textId="77777777" w:rsidR="00411D07" w:rsidRPr="001B3096" w:rsidRDefault="00411D07" w:rsidP="00CF1040">
            <w:pPr>
              <w:jc w:val="center"/>
              <w:rPr>
                <w:rFonts w:cs="Cordia New"/>
                <w:b/>
                <w:bCs/>
                <w:sz w:val="22"/>
                <w:szCs w:val="22"/>
                <w:u w:val="single"/>
                <w:cs/>
              </w:rPr>
            </w:pPr>
            <w:r w:rsidRPr="001B3096">
              <w:rPr>
                <w:rFonts w:cs="Cordia New"/>
                <w:b/>
                <w:bCs/>
                <w:sz w:val="22"/>
                <w:szCs w:val="22"/>
              </w:rPr>
              <w:t>Name of company</w:t>
            </w:r>
          </w:p>
        </w:tc>
        <w:tc>
          <w:tcPr>
            <w:tcW w:w="1145" w:type="pct"/>
            <w:tcBorders>
              <w:bottom w:val="single" w:sz="4" w:space="0" w:color="auto"/>
            </w:tcBorders>
            <w:shd w:val="clear" w:color="auto" w:fill="auto"/>
          </w:tcPr>
          <w:p w14:paraId="3BBD2313" w14:textId="77777777" w:rsidR="00411D07" w:rsidRPr="001B3096" w:rsidRDefault="00411D07" w:rsidP="00CF1040">
            <w:pPr>
              <w:jc w:val="center"/>
              <w:rPr>
                <w:rFonts w:cs="Cordia New"/>
                <w:b/>
                <w:bCs/>
                <w:sz w:val="22"/>
                <w:szCs w:val="22"/>
                <w:cs/>
              </w:rPr>
            </w:pPr>
            <w:r w:rsidRPr="001B3096">
              <w:rPr>
                <w:rFonts w:cs="Cordia New"/>
                <w:b/>
                <w:bCs/>
                <w:sz w:val="22"/>
                <w:szCs w:val="22"/>
              </w:rPr>
              <w:t>Country</w:t>
            </w:r>
          </w:p>
        </w:tc>
        <w:tc>
          <w:tcPr>
            <w:tcW w:w="913" w:type="pct"/>
            <w:tcBorders>
              <w:bottom w:val="single" w:sz="4" w:space="0" w:color="auto"/>
            </w:tcBorders>
            <w:shd w:val="clear" w:color="auto" w:fill="auto"/>
          </w:tcPr>
          <w:p w14:paraId="61F76F36" w14:textId="77777777" w:rsidR="00411D07" w:rsidRPr="001B3096" w:rsidRDefault="00411D07" w:rsidP="00CF1040">
            <w:pPr>
              <w:jc w:val="center"/>
              <w:rPr>
                <w:rFonts w:cs="Cordia New"/>
                <w:b/>
                <w:bCs/>
                <w:sz w:val="22"/>
                <w:szCs w:val="22"/>
              </w:rPr>
            </w:pPr>
            <w:r w:rsidRPr="001B3096">
              <w:rPr>
                <w:rFonts w:cs="Cordia New"/>
                <w:b/>
                <w:bCs/>
                <w:sz w:val="22"/>
                <w:szCs w:val="22"/>
              </w:rPr>
              <w:t>Business</w:t>
            </w:r>
          </w:p>
        </w:tc>
        <w:tc>
          <w:tcPr>
            <w:tcW w:w="586" w:type="pct"/>
            <w:tcBorders>
              <w:bottom w:val="single" w:sz="4" w:space="0" w:color="auto"/>
            </w:tcBorders>
            <w:shd w:val="clear" w:color="auto" w:fill="auto"/>
          </w:tcPr>
          <w:p w14:paraId="6C724641" w14:textId="77777777" w:rsidR="00411D07" w:rsidRPr="001B3096" w:rsidRDefault="00411D07" w:rsidP="00CF1040">
            <w:pPr>
              <w:jc w:val="center"/>
              <w:rPr>
                <w:rFonts w:cs="Cordia New"/>
                <w:b/>
                <w:bCs/>
                <w:sz w:val="22"/>
                <w:szCs w:val="22"/>
              </w:rPr>
            </w:pPr>
            <w:r w:rsidRPr="001B3096">
              <w:rPr>
                <w:rFonts w:cs="Cordia New"/>
                <w:b/>
                <w:bCs/>
                <w:sz w:val="22"/>
                <w:szCs w:val="22"/>
              </w:rPr>
              <w:t>method</w:t>
            </w:r>
          </w:p>
        </w:tc>
        <w:tc>
          <w:tcPr>
            <w:tcW w:w="552" w:type="pct"/>
            <w:tcBorders>
              <w:bottom w:val="single" w:sz="4" w:space="0" w:color="auto"/>
            </w:tcBorders>
            <w:shd w:val="clear" w:color="auto" w:fill="auto"/>
          </w:tcPr>
          <w:p w14:paraId="76FE0B12" w14:textId="77777777" w:rsidR="00411D07" w:rsidRPr="001B3096" w:rsidRDefault="00411D07" w:rsidP="00CF1040">
            <w:pPr>
              <w:tabs>
                <w:tab w:val="decimal" w:pos="795"/>
              </w:tabs>
              <w:jc w:val="right"/>
              <w:rPr>
                <w:rFonts w:cs="Cordia New"/>
                <w:b/>
                <w:bCs/>
                <w:sz w:val="22"/>
                <w:szCs w:val="22"/>
                <w:cs/>
              </w:rPr>
            </w:pPr>
            <w:r w:rsidRPr="001B3096">
              <w:rPr>
                <w:rFonts w:cs="Cordia New"/>
                <w:b/>
                <w:bCs/>
                <w:sz w:val="22"/>
                <w:szCs w:val="22"/>
                <w:cs/>
              </w:rPr>
              <w:t>%</w:t>
            </w:r>
          </w:p>
        </w:tc>
        <w:tc>
          <w:tcPr>
            <w:tcW w:w="553" w:type="pct"/>
            <w:tcBorders>
              <w:bottom w:val="single" w:sz="4" w:space="0" w:color="auto"/>
            </w:tcBorders>
            <w:shd w:val="clear" w:color="auto" w:fill="auto"/>
          </w:tcPr>
          <w:p w14:paraId="0AFB9B44" w14:textId="77777777" w:rsidR="00411D07" w:rsidRPr="001B3096" w:rsidRDefault="00411D07" w:rsidP="00CF1040">
            <w:pPr>
              <w:tabs>
                <w:tab w:val="decimal" w:pos="795"/>
              </w:tabs>
              <w:jc w:val="right"/>
              <w:rPr>
                <w:rFonts w:cs="Cordia New"/>
                <w:b/>
                <w:bCs/>
                <w:sz w:val="22"/>
                <w:szCs w:val="22"/>
                <w:cs/>
              </w:rPr>
            </w:pPr>
            <w:r w:rsidRPr="001B3096">
              <w:rPr>
                <w:rFonts w:cs="Cordia New"/>
                <w:b/>
                <w:bCs/>
                <w:sz w:val="22"/>
                <w:szCs w:val="22"/>
                <w:cs/>
              </w:rPr>
              <w:t>%</w:t>
            </w:r>
          </w:p>
        </w:tc>
      </w:tr>
      <w:tr w:rsidR="002F6992" w:rsidRPr="001B3096" w14:paraId="53D01C78" w14:textId="77777777" w:rsidTr="00814394">
        <w:trPr>
          <w:trHeight w:val="68"/>
        </w:trPr>
        <w:tc>
          <w:tcPr>
            <w:tcW w:w="1251" w:type="pct"/>
            <w:tcBorders>
              <w:top w:val="single" w:sz="4" w:space="0" w:color="auto"/>
            </w:tcBorders>
            <w:shd w:val="clear" w:color="auto" w:fill="auto"/>
          </w:tcPr>
          <w:p w14:paraId="5FED29B9" w14:textId="77777777" w:rsidR="00411D07" w:rsidRPr="001B3096" w:rsidRDefault="00411D07" w:rsidP="00CF1040">
            <w:pPr>
              <w:jc w:val="thaiDistribute"/>
              <w:rPr>
                <w:rFonts w:cs="Cordia New"/>
                <w:b/>
                <w:bCs/>
                <w:sz w:val="12"/>
                <w:szCs w:val="12"/>
                <w:u w:val="single"/>
                <w:cs/>
              </w:rPr>
            </w:pPr>
          </w:p>
        </w:tc>
        <w:tc>
          <w:tcPr>
            <w:tcW w:w="1145" w:type="pct"/>
            <w:tcBorders>
              <w:top w:val="single" w:sz="4" w:space="0" w:color="auto"/>
            </w:tcBorders>
            <w:shd w:val="clear" w:color="auto" w:fill="auto"/>
          </w:tcPr>
          <w:p w14:paraId="28669186" w14:textId="77777777" w:rsidR="00411D07" w:rsidRPr="001B3096" w:rsidRDefault="00411D07" w:rsidP="00CF1040">
            <w:pPr>
              <w:jc w:val="thaiDistribute"/>
              <w:rPr>
                <w:rFonts w:cs="Cordia New"/>
                <w:sz w:val="12"/>
                <w:szCs w:val="12"/>
              </w:rPr>
            </w:pPr>
          </w:p>
        </w:tc>
        <w:tc>
          <w:tcPr>
            <w:tcW w:w="913" w:type="pct"/>
            <w:tcBorders>
              <w:top w:val="single" w:sz="4" w:space="0" w:color="auto"/>
            </w:tcBorders>
            <w:shd w:val="clear" w:color="auto" w:fill="auto"/>
          </w:tcPr>
          <w:p w14:paraId="01E98A11" w14:textId="77777777" w:rsidR="00411D07" w:rsidRPr="001B3096" w:rsidRDefault="00411D07" w:rsidP="00CF1040">
            <w:pPr>
              <w:jc w:val="thaiDistribute"/>
              <w:rPr>
                <w:rFonts w:cs="Cordia New"/>
                <w:sz w:val="12"/>
                <w:szCs w:val="12"/>
              </w:rPr>
            </w:pPr>
          </w:p>
        </w:tc>
        <w:tc>
          <w:tcPr>
            <w:tcW w:w="586" w:type="pct"/>
            <w:tcBorders>
              <w:top w:val="single" w:sz="4" w:space="0" w:color="auto"/>
            </w:tcBorders>
            <w:shd w:val="clear" w:color="auto" w:fill="auto"/>
          </w:tcPr>
          <w:p w14:paraId="77624D1E" w14:textId="77777777" w:rsidR="00411D07" w:rsidRPr="001B3096" w:rsidRDefault="00411D07" w:rsidP="00CF1040">
            <w:pPr>
              <w:jc w:val="thaiDistribute"/>
              <w:rPr>
                <w:rFonts w:cs="Cordia New"/>
                <w:sz w:val="12"/>
                <w:szCs w:val="12"/>
              </w:rPr>
            </w:pPr>
          </w:p>
        </w:tc>
        <w:tc>
          <w:tcPr>
            <w:tcW w:w="552" w:type="pct"/>
            <w:tcBorders>
              <w:top w:val="single" w:sz="4" w:space="0" w:color="auto"/>
            </w:tcBorders>
            <w:shd w:val="clear" w:color="auto" w:fill="auto"/>
          </w:tcPr>
          <w:p w14:paraId="113578C8" w14:textId="77777777" w:rsidR="00411D07" w:rsidRPr="001B3096" w:rsidRDefault="00411D07" w:rsidP="00CF1040">
            <w:pPr>
              <w:tabs>
                <w:tab w:val="decimal" w:pos="795"/>
              </w:tabs>
              <w:jc w:val="right"/>
              <w:rPr>
                <w:rFonts w:cs="Cordia New"/>
                <w:sz w:val="12"/>
                <w:szCs w:val="12"/>
              </w:rPr>
            </w:pPr>
          </w:p>
        </w:tc>
        <w:tc>
          <w:tcPr>
            <w:tcW w:w="553" w:type="pct"/>
            <w:tcBorders>
              <w:top w:val="single" w:sz="4" w:space="0" w:color="auto"/>
            </w:tcBorders>
            <w:shd w:val="clear" w:color="auto" w:fill="auto"/>
          </w:tcPr>
          <w:p w14:paraId="4B674508" w14:textId="77777777" w:rsidR="00411D07" w:rsidRPr="001B3096" w:rsidRDefault="00411D07" w:rsidP="00CF1040">
            <w:pPr>
              <w:tabs>
                <w:tab w:val="decimal" w:pos="795"/>
              </w:tabs>
              <w:jc w:val="right"/>
              <w:rPr>
                <w:rFonts w:cs="Cordia New"/>
                <w:sz w:val="12"/>
                <w:szCs w:val="12"/>
              </w:rPr>
            </w:pPr>
          </w:p>
        </w:tc>
      </w:tr>
      <w:tr w:rsidR="002F6992" w:rsidRPr="001B3096" w14:paraId="1ADB3F52" w14:textId="77777777" w:rsidTr="00814394">
        <w:tc>
          <w:tcPr>
            <w:tcW w:w="1251" w:type="pct"/>
            <w:shd w:val="clear" w:color="auto" w:fill="auto"/>
          </w:tcPr>
          <w:p w14:paraId="68458ECD" w14:textId="77777777" w:rsidR="0093345A" w:rsidRPr="001B3096" w:rsidRDefault="0093345A" w:rsidP="0093345A">
            <w:pPr>
              <w:ind w:left="-86"/>
              <w:rPr>
                <w:rFonts w:cs="Cordia New"/>
                <w:sz w:val="22"/>
                <w:szCs w:val="22"/>
                <w:cs/>
                <w:lang w:eastAsia="ja-JP"/>
              </w:rPr>
            </w:pPr>
            <w:r w:rsidRPr="001B3096">
              <w:rPr>
                <w:rFonts w:cs="Cordia New"/>
                <w:sz w:val="22"/>
                <w:szCs w:val="22"/>
                <w:lang w:eastAsia="ja-JP"/>
              </w:rPr>
              <w:t>Hongsa Power Company Limited</w:t>
            </w:r>
          </w:p>
        </w:tc>
        <w:tc>
          <w:tcPr>
            <w:tcW w:w="1145" w:type="pct"/>
            <w:shd w:val="clear" w:color="auto" w:fill="auto"/>
          </w:tcPr>
          <w:p w14:paraId="25BBD97F" w14:textId="0D7FD933" w:rsidR="00B47924" w:rsidRDefault="00B47924" w:rsidP="0093345A">
            <w:pPr>
              <w:rPr>
                <w:rFonts w:cs="Cordia New"/>
                <w:sz w:val="22"/>
                <w:szCs w:val="22"/>
                <w:lang w:eastAsia="ja-JP"/>
              </w:rPr>
            </w:pPr>
            <w:r w:rsidRPr="00B47924">
              <w:rPr>
                <w:rFonts w:cs="Cordia New"/>
                <w:sz w:val="22"/>
                <w:szCs w:val="22"/>
                <w:lang w:eastAsia="ja-JP"/>
              </w:rPr>
              <w:t xml:space="preserve">Lao People's Democratic </w:t>
            </w:r>
          </w:p>
          <w:p w14:paraId="1C9270A9" w14:textId="37FBE3FC" w:rsidR="0093345A" w:rsidRPr="001B3096" w:rsidRDefault="00B47924" w:rsidP="0093345A">
            <w:pPr>
              <w:rPr>
                <w:rFonts w:cs="Cordia New"/>
                <w:sz w:val="22"/>
                <w:szCs w:val="22"/>
                <w:lang w:eastAsia="ja-JP"/>
              </w:rPr>
            </w:pPr>
            <w:r>
              <w:rPr>
                <w:rFonts w:cs="Cordia New"/>
                <w:sz w:val="22"/>
                <w:szCs w:val="22"/>
                <w:lang w:eastAsia="ja-JP"/>
              </w:rPr>
              <w:t xml:space="preserve">   </w:t>
            </w:r>
            <w:r w:rsidRPr="00B47924">
              <w:rPr>
                <w:rFonts w:cs="Cordia New"/>
                <w:sz w:val="22"/>
                <w:szCs w:val="22"/>
                <w:lang w:eastAsia="ja-JP"/>
              </w:rPr>
              <w:t>Republic</w:t>
            </w:r>
          </w:p>
        </w:tc>
        <w:tc>
          <w:tcPr>
            <w:tcW w:w="913" w:type="pct"/>
            <w:shd w:val="clear" w:color="auto" w:fill="auto"/>
          </w:tcPr>
          <w:p w14:paraId="38F8B48C" w14:textId="77777777" w:rsidR="0093345A" w:rsidRPr="001B3096" w:rsidRDefault="0093345A" w:rsidP="0093345A">
            <w:pPr>
              <w:ind w:hanging="87"/>
              <w:jc w:val="thaiDistribute"/>
              <w:rPr>
                <w:rFonts w:cs="Cordia New"/>
                <w:sz w:val="22"/>
                <w:szCs w:val="22"/>
                <w:lang w:eastAsia="ja-JP"/>
              </w:rPr>
            </w:pPr>
            <w:r w:rsidRPr="001B3096">
              <w:rPr>
                <w:rFonts w:cs="Cordia New"/>
                <w:sz w:val="22"/>
                <w:szCs w:val="22"/>
                <w:lang w:eastAsia="ja-JP"/>
              </w:rPr>
              <w:t>Power concession</w:t>
            </w:r>
          </w:p>
        </w:tc>
        <w:tc>
          <w:tcPr>
            <w:tcW w:w="586" w:type="pct"/>
            <w:shd w:val="clear" w:color="auto" w:fill="auto"/>
          </w:tcPr>
          <w:p w14:paraId="38333EB2" w14:textId="77777777" w:rsidR="0093345A" w:rsidRPr="001B3096" w:rsidRDefault="0093345A" w:rsidP="0093345A">
            <w:pPr>
              <w:jc w:val="center"/>
              <w:rPr>
                <w:rFonts w:cs="Cordia New"/>
                <w:sz w:val="22"/>
                <w:szCs w:val="22"/>
                <w:cs/>
              </w:rPr>
            </w:pPr>
            <w:r w:rsidRPr="001B3096">
              <w:rPr>
                <w:rFonts w:cs="Cordia New"/>
                <w:sz w:val="22"/>
                <w:szCs w:val="22"/>
              </w:rPr>
              <w:t>Equity</w:t>
            </w:r>
          </w:p>
        </w:tc>
        <w:tc>
          <w:tcPr>
            <w:tcW w:w="552" w:type="pct"/>
            <w:shd w:val="clear" w:color="auto" w:fill="auto"/>
          </w:tcPr>
          <w:p w14:paraId="20F8F25B" w14:textId="4B503A6E" w:rsidR="0093345A" w:rsidRPr="001B3096" w:rsidRDefault="003C4C5F" w:rsidP="0093345A">
            <w:pPr>
              <w:tabs>
                <w:tab w:val="right" w:pos="795"/>
              </w:tabs>
              <w:jc w:val="right"/>
              <w:rPr>
                <w:rFonts w:cs="Cordia New"/>
                <w:sz w:val="22"/>
                <w:szCs w:val="22"/>
              </w:rPr>
            </w:pPr>
            <w:r w:rsidRPr="003C4C5F">
              <w:rPr>
                <w:rFonts w:cs="Cordia New"/>
                <w:sz w:val="22"/>
                <w:szCs w:val="22"/>
              </w:rPr>
              <w:t>40</w:t>
            </w:r>
            <w:r w:rsidR="00A934A1" w:rsidRPr="001B3096">
              <w:rPr>
                <w:rFonts w:cs="Cordia New"/>
                <w:sz w:val="22"/>
                <w:szCs w:val="22"/>
              </w:rPr>
              <w:t>.</w:t>
            </w:r>
            <w:r w:rsidRPr="003C4C5F">
              <w:rPr>
                <w:rFonts w:cs="Cordia New"/>
                <w:sz w:val="22"/>
                <w:szCs w:val="22"/>
              </w:rPr>
              <w:t>00</w:t>
            </w:r>
          </w:p>
        </w:tc>
        <w:tc>
          <w:tcPr>
            <w:tcW w:w="553" w:type="pct"/>
            <w:shd w:val="clear" w:color="auto" w:fill="auto"/>
          </w:tcPr>
          <w:p w14:paraId="09764FAC" w14:textId="74D61766" w:rsidR="0093345A" w:rsidRPr="001B3096" w:rsidRDefault="003C4C5F" w:rsidP="0093345A">
            <w:pPr>
              <w:tabs>
                <w:tab w:val="right" w:pos="795"/>
              </w:tabs>
              <w:jc w:val="right"/>
              <w:rPr>
                <w:rFonts w:cs="Cordia New"/>
                <w:sz w:val="22"/>
                <w:szCs w:val="22"/>
              </w:rPr>
            </w:pPr>
            <w:r w:rsidRPr="003C4C5F">
              <w:rPr>
                <w:rFonts w:cs="Cordia New"/>
                <w:sz w:val="22"/>
                <w:szCs w:val="22"/>
              </w:rPr>
              <w:t>40</w:t>
            </w:r>
            <w:r w:rsidR="0093345A" w:rsidRPr="001B3096">
              <w:rPr>
                <w:rFonts w:cs="Cordia New"/>
                <w:sz w:val="22"/>
                <w:szCs w:val="22"/>
              </w:rPr>
              <w:t>.</w:t>
            </w:r>
            <w:r w:rsidRPr="003C4C5F">
              <w:rPr>
                <w:rFonts w:cs="Cordia New"/>
                <w:sz w:val="22"/>
                <w:szCs w:val="22"/>
              </w:rPr>
              <w:t>00</w:t>
            </w:r>
          </w:p>
        </w:tc>
      </w:tr>
      <w:tr w:rsidR="002F6992" w:rsidRPr="001B3096" w14:paraId="7C454757" w14:textId="77777777" w:rsidTr="00814394">
        <w:tc>
          <w:tcPr>
            <w:tcW w:w="1251" w:type="pct"/>
            <w:tcBorders>
              <w:bottom w:val="single" w:sz="4" w:space="0" w:color="auto"/>
            </w:tcBorders>
            <w:shd w:val="clear" w:color="auto" w:fill="auto"/>
          </w:tcPr>
          <w:p w14:paraId="6818EB5A" w14:textId="77777777" w:rsidR="0093345A" w:rsidRPr="001B3096" w:rsidRDefault="0093345A" w:rsidP="0093345A">
            <w:pPr>
              <w:ind w:left="-86"/>
              <w:rPr>
                <w:rFonts w:cs="Cordia New"/>
                <w:sz w:val="22"/>
                <w:szCs w:val="22"/>
                <w:lang w:eastAsia="ja-JP"/>
              </w:rPr>
            </w:pPr>
            <w:r w:rsidRPr="001B3096">
              <w:rPr>
                <w:rFonts w:cs="Cordia New"/>
                <w:sz w:val="22"/>
                <w:szCs w:val="22"/>
                <w:lang w:eastAsia="ja-JP"/>
              </w:rPr>
              <w:t xml:space="preserve">Shanxi </w:t>
            </w:r>
            <w:proofErr w:type="spellStart"/>
            <w:r w:rsidRPr="001B3096">
              <w:rPr>
                <w:rFonts w:cs="Cordia New"/>
                <w:sz w:val="22"/>
                <w:szCs w:val="22"/>
                <w:lang w:eastAsia="ja-JP"/>
              </w:rPr>
              <w:t>Gaohe</w:t>
            </w:r>
            <w:proofErr w:type="spellEnd"/>
            <w:r w:rsidRPr="001B3096">
              <w:rPr>
                <w:rFonts w:cs="Cordia New"/>
                <w:sz w:val="22"/>
                <w:szCs w:val="22"/>
                <w:lang w:eastAsia="ja-JP"/>
              </w:rPr>
              <w:t xml:space="preserve"> Energy Co., Ltd.</w:t>
            </w:r>
          </w:p>
        </w:tc>
        <w:tc>
          <w:tcPr>
            <w:tcW w:w="1145" w:type="pct"/>
            <w:tcBorders>
              <w:bottom w:val="single" w:sz="4" w:space="0" w:color="auto"/>
            </w:tcBorders>
            <w:shd w:val="clear" w:color="auto" w:fill="auto"/>
          </w:tcPr>
          <w:p w14:paraId="1F09CF3D" w14:textId="77777777" w:rsidR="0093345A" w:rsidRPr="001B3096" w:rsidRDefault="0093345A" w:rsidP="0093345A">
            <w:pPr>
              <w:rPr>
                <w:rFonts w:cs="Cordia New"/>
                <w:sz w:val="22"/>
                <w:szCs w:val="22"/>
                <w:lang w:eastAsia="ja-JP"/>
              </w:rPr>
            </w:pPr>
            <w:r w:rsidRPr="001B3096">
              <w:rPr>
                <w:rFonts w:cs="Cordia New"/>
                <w:sz w:val="22"/>
                <w:szCs w:val="22"/>
                <w:lang w:eastAsia="ja-JP"/>
              </w:rPr>
              <w:t>People’s Republic of China</w:t>
            </w:r>
          </w:p>
        </w:tc>
        <w:tc>
          <w:tcPr>
            <w:tcW w:w="913" w:type="pct"/>
            <w:tcBorders>
              <w:bottom w:val="single" w:sz="4" w:space="0" w:color="auto"/>
            </w:tcBorders>
            <w:shd w:val="clear" w:color="auto" w:fill="auto"/>
          </w:tcPr>
          <w:p w14:paraId="3E091AF0" w14:textId="6B3DC9BA" w:rsidR="0093345A" w:rsidRPr="001B3096" w:rsidRDefault="0093345A" w:rsidP="0093345A">
            <w:pPr>
              <w:ind w:hanging="87"/>
              <w:jc w:val="thaiDistribute"/>
              <w:rPr>
                <w:rFonts w:cs="Cordia New"/>
                <w:sz w:val="22"/>
                <w:szCs w:val="22"/>
                <w:lang w:eastAsia="ja-JP"/>
              </w:rPr>
            </w:pPr>
            <w:r w:rsidRPr="001B3096">
              <w:rPr>
                <w:rFonts w:cs="Cordia New"/>
                <w:sz w:val="22"/>
                <w:szCs w:val="22"/>
                <w:lang w:eastAsia="ja-JP"/>
              </w:rPr>
              <w:t>Coal mining and trading</w:t>
            </w:r>
          </w:p>
        </w:tc>
        <w:tc>
          <w:tcPr>
            <w:tcW w:w="586" w:type="pct"/>
            <w:tcBorders>
              <w:bottom w:val="single" w:sz="4" w:space="0" w:color="auto"/>
            </w:tcBorders>
            <w:shd w:val="clear" w:color="auto" w:fill="auto"/>
          </w:tcPr>
          <w:p w14:paraId="7E5B44D2" w14:textId="77777777" w:rsidR="0093345A" w:rsidRPr="001B3096" w:rsidRDefault="0093345A" w:rsidP="0093345A">
            <w:pPr>
              <w:jc w:val="center"/>
              <w:rPr>
                <w:rFonts w:cs="Cordia New"/>
                <w:sz w:val="22"/>
                <w:szCs w:val="22"/>
                <w:cs/>
              </w:rPr>
            </w:pPr>
            <w:r w:rsidRPr="001B3096">
              <w:rPr>
                <w:rFonts w:cs="Cordia New"/>
                <w:sz w:val="22"/>
                <w:szCs w:val="22"/>
              </w:rPr>
              <w:t>Equity</w:t>
            </w:r>
          </w:p>
        </w:tc>
        <w:tc>
          <w:tcPr>
            <w:tcW w:w="552" w:type="pct"/>
            <w:tcBorders>
              <w:bottom w:val="single" w:sz="4" w:space="0" w:color="auto"/>
            </w:tcBorders>
            <w:shd w:val="clear" w:color="auto" w:fill="auto"/>
          </w:tcPr>
          <w:p w14:paraId="0E6C321D" w14:textId="1602420D" w:rsidR="0093345A" w:rsidRPr="001B3096" w:rsidRDefault="003C4C5F" w:rsidP="0093345A">
            <w:pPr>
              <w:tabs>
                <w:tab w:val="right" w:pos="795"/>
              </w:tabs>
              <w:jc w:val="right"/>
              <w:rPr>
                <w:rFonts w:cs="Cordia New"/>
                <w:sz w:val="22"/>
                <w:szCs w:val="22"/>
              </w:rPr>
            </w:pPr>
            <w:r w:rsidRPr="003C4C5F">
              <w:rPr>
                <w:rFonts w:cs="Cordia New"/>
                <w:sz w:val="22"/>
                <w:szCs w:val="22"/>
              </w:rPr>
              <w:t>45</w:t>
            </w:r>
            <w:r w:rsidR="00A934A1" w:rsidRPr="001B3096">
              <w:rPr>
                <w:rFonts w:cs="Cordia New"/>
                <w:sz w:val="22"/>
                <w:szCs w:val="22"/>
              </w:rPr>
              <w:t>.</w:t>
            </w:r>
            <w:r w:rsidRPr="003C4C5F">
              <w:rPr>
                <w:rFonts w:cs="Cordia New"/>
                <w:sz w:val="22"/>
                <w:szCs w:val="22"/>
              </w:rPr>
              <w:t>00</w:t>
            </w:r>
          </w:p>
        </w:tc>
        <w:tc>
          <w:tcPr>
            <w:tcW w:w="553" w:type="pct"/>
            <w:tcBorders>
              <w:bottom w:val="single" w:sz="4" w:space="0" w:color="auto"/>
            </w:tcBorders>
            <w:shd w:val="clear" w:color="auto" w:fill="auto"/>
          </w:tcPr>
          <w:p w14:paraId="67CB45E5" w14:textId="4EEEDAA7" w:rsidR="0093345A" w:rsidRPr="001B3096" w:rsidRDefault="003C4C5F" w:rsidP="0093345A">
            <w:pPr>
              <w:tabs>
                <w:tab w:val="right" w:pos="795"/>
              </w:tabs>
              <w:jc w:val="right"/>
              <w:rPr>
                <w:rFonts w:cs="Cordia New"/>
                <w:sz w:val="22"/>
                <w:szCs w:val="22"/>
              </w:rPr>
            </w:pPr>
            <w:r w:rsidRPr="003C4C5F">
              <w:rPr>
                <w:rFonts w:cs="Cordia New"/>
                <w:sz w:val="22"/>
                <w:szCs w:val="22"/>
              </w:rPr>
              <w:t>45</w:t>
            </w:r>
            <w:r w:rsidR="0093345A" w:rsidRPr="001B3096">
              <w:rPr>
                <w:rFonts w:cs="Cordia New"/>
                <w:sz w:val="22"/>
                <w:szCs w:val="22"/>
                <w:cs/>
                <w:lang w:val="th-TH"/>
              </w:rPr>
              <w:t>.</w:t>
            </w:r>
            <w:r w:rsidRPr="003C4C5F">
              <w:rPr>
                <w:rFonts w:cs="Cordia New"/>
                <w:sz w:val="22"/>
                <w:szCs w:val="22"/>
              </w:rPr>
              <w:t>00</w:t>
            </w:r>
          </w:p>
        </w:tc>
      </w:tr>
    </w:tbl>
    <w:p w14:paraId="0360F973" w14:textId="77777777" w:rsidR="00137F99" w:rsidRPr="001B3096" w:rsidRDefault="00137F99" w:rsidP="00CF1040">
      <w:pPr>
        <w:ind w:left="540"/>
        <w:jc w:val="thaiDistribute"/>
        <w:rPr>
          <w:rFonts w:cs="Cordia New"/>
          <w:b/>
          <w:bCs/>
          <w:sz w:val="26"/>
          <w:szCs w:val="26"/>
        </w:rPr>
      </w:pPr>
    </w:p>
    <w:p w14:paraId="2BDCBE43" w14:textId="77777777" w:rsidR="00411D07" w:rsidRPr="001B3096" w:rsidRDefault="00411D07" w:rsidP="00CF1040">
      <w:pPr>
        <w:ind w:left="540"/>
        <w:jc w:val="thaiDistribute"/>
        <w:rPr>
          <w:rFonts w:cs="Cordia New"/>
          <w:b/>
          <w:bCs/>
          <w:sz w:val="26"/>
          <w:szCs w:val="26"/>
        </w:rPr>
      </w:pPr>
      <w:r w:rsidRPr="001B3096">
        <w:rPr>
          <w:rFonts w:cs="Cordia New"/>
          <w:b/>
          <w:bCs/>
          <w:sz w:val="26"/>
          <w:szCs w:val="26"/>
        </w:rPr>
        <w:t>Summarised financial information for joint ventures</w:t>
      </w:r>
    </w:p>
    <w:p w14:paraId="4E7BD666" w14:textId="77777777" w:rsidR="00411D07" w:rsidRPr="001B3096" w:rsidRDefault="00411D07" w:rsidP="00CF1040">
      <w:pPr>
        <w:ind w:left="540"/>
        <w:jc w:val="thaiDistribute"/>
        <w:rPr>
          <w:rFonts w:cs="Cordia New"/>
          <w:sz w:val="26"/>
          <w:szCs w:val="26"/>
        </w:rPr>
      </w:pPr>
    </w:p>
    <w:p w14:paraId="7FDCDA85" w14:textId="78A65FB8" w:rsidR="00411D07" w:rsidRPr="001B3096" w:rsidRDefault="00411D07" w:rsidP="00CF1040">
      <w:pPr>
        <w:ind w:left="540"/>
        <w:jc w:val="thaiDistribute"/>
        <w:rPr>
          <w:rFonts w:cs="Cordia New"/>
          <w:sz w:val="26"/>
          <w:szCs w:val="26"/>
        </w:rPr>
      </w:pPr>
      <w:r w:rsidRPr="001B3096">
        <w:rPr>
          <w:rFonts w:cs="Cordia New"/>
          <w:spacing w:val="-4"/>
          <w:sz w:val="26"/>
          <w:szCs w:val="26"/>
        </w:rPr>
        <w:t>Set out below are the summarised financial information for the joint ventures that are material to the Group. The information</w:t>
      </w:r>
      <w:r w:rsidRPr="001B3096">
        <w:rPr>
          <w:rFonts w:cs="Cordia New"/>
          <w:sz w:val="26"/>
          <w:szCs w:val="26"/>
        </w:rPr>
        <w:t xml:space="preserve"> disclosed reflects the amounts presented in the financial statements of the relevant joint ventures (not the Group’s shares of those amounts). They have been amended to reflect adjustments made using the equity method, including fair value adjustments and modifications for differences in the accounting policies of the Group and its joint ventures.</w:t>
      </w:r>
    </w:p>
    <w:p w14:paraId="43D4666C" w14:textId="215753A5" w:rsidR="00137F99" w:rsidRPr="001B3096" w:rsidRDefault="000647A9">
      <w:pPr>
        <w:spacing w:after="160" w:line="259" w:lineRule="auto"/>
        <w:rPr>
          <w:rFonts w:cs="Cordia New"/>
          <w:b/>
          <w:bCs/>
          <w:sz w:val="26"/>
          <w:szCs w:val="26"/>
        </w:rPr>
      </w:pPr>
      <w:r>
        <w:rPr>
          <w:rFonts w:cs="Cordia New"/>
          <w:b/>
          <w:bCs/>
          <w:sz w:val="26"/>
          <w:szCs w:val="26"/>
        </w:rPr>
        <w:br w:type="page"/>
      </w:r>
    </w:p>
    <w:p w14:paraId="56B82DDB" w14:textId="262BBE4B" w:rsidR="00411D07" w:rsidRPr="001B3096" w:rsidRDefault="00411D07" w:rsidP="00CF1040">
      <w:pPr>
        <w:ind w:left="540"/>
        <w:jc w:val="thaiDistribute"/>
        <w:rPr>
          <w:rFonts w:cs="Cordia New"/>
          <w:b/>
          <w:bCs/>
          <w:sz w:val="26"/>
          <w:szCs w:val="26"/>
        </w:rPr>
      </w:pPr>
      <w:r w:rsidRPr="001B3096">
        <w:rPr>
          <w:rFonts w:cs="Cordia New"/>
          <w:b/>
          <w:bCs/>
          <w:sz w:val="26"/>
          <w:szCs w:val="26"/>
        </w:rPr>
        <w:lastRenderedPageBreak/>
        <w:t>Summarised statement of financial position</w:t>
      </w:r>
    </w:p>
    <w:p w14:paraId="72C4090A" w14:textId="77777777" w:rsidR="00411D07" w:rsidRPr="001B3096" w:rsidRDefault="00411D07" w:rsidP="00CF1040">
      <w:pPr>
        <w:ind w:left="540"/>
        <w:jc w:val="thaiDistribute"/>
        <w:rPr>
          <w:rFonts w:cs="Cordia New"/>
          <w:b/>
          <w:bCs/>
          <w:sz w:val="26"/>
          <w:szCs w:val="26"/>
        </w:rPr>
      </w:pPr>
    </w:p>
    <w:tbl>
      <w:tblPr>
        <w:tblW w:w="9632" w:type="dxa"/>
        <w:tblInd w:w="-142" w:type="dxa"/>
        <w:tblLayout w:type="fixed"/>
        <w:tblLook w:val="0000" w:firstRow="0" w:lastRow="0" w:firstColumn="0" w:lastColumn="0" w:noHBand="0" w:noVBand="0"/>
      </w:tblPr>
      <w:tblGrid>
        <w:gridCol w:w="4188"/>
        <w:gridCol w:w="1361"/>
        <w:gridCol w:w="1361"/>
        <w:gridCol w:w="1361"/>
        <w:gridCol w:w="1361"/>
      </w:tblGrid>
      <w:tr w:rsidR="002F6992" w:rsidRPr="001B3096" w14:paraId="6BFE6E29" w14:textId="77777777" w:rsidTr="00A77D70">
        <w:trPr>
          <w:trHeight w:val="68"/>
        </w:trPr>
        <w:tc>
          <w:tcPr>
            <w:tcW w:w="4188" w:type="dxa"/>
            <w:shd w:val="clear" w:color="auto" w:fill="auto"/>
            <w:vAlign w:val="center"/>
          </w:tcPr>
          <w:p w14:paraId="659BC6B5" w14:textId="77777777" w:rsidR="00411D07" w:rsidRPr="001B3096" w:rsidRDefault="00411D07" w:rsidP="00CF1040">
            <w:pPr>
              <w:ind w:left="578" w:right="-79"/>
              <w:jc w:val="thaiDistribute"/>
              <w:rPr>
                <w:rFonts w:cs="Cordia New"/>
                <w:b/>
                <w:bCs/>
                <w:sz w:val="24"/>
                <w:szCs w:val="24"/>
              </w:rPr>
            </w:pPr>
          </w:p>
        </w:tc>
        <w:tc>
          <w:tcPr>
            <w:tcW w:w="5444" w:type="dxa"/>
            <w:gridSpan w:val="4"/>
            <w:tcBorders>
              <w:bottom w:val="single" w:sz="4" w:space="0" w:color="auto"/>
            </w:tcBorders>
            <w:shd w:val="clear" w:color="auto" w:fill="auto"/>
            <w:vAlign w:val="center"/>
          </w:tcPr>
          <w:p w14:paraId="2422F42F" w14:textId="1252C36F" w:rsidR="00411D07" w:rsidRPr="001B3096" w:rsidRDefault="00411D07" w:rsidP="00CF1040">
            <w:pPr>
              <w:tabs>
                <w:tab w:val="right" w:pos="1950"/>
              </w:tabs>
              <w:jc w:val="right"/>
              <w:rPr>
                <w:rFonts w:cs="Cordia New"/>
                <w:b/>
                <w:bCs/>
                <w:spacing w:val="-4"/>
                <w:sz w:val="24"/>
                <w:szCs w:val="24"/>
              </w:rPr>
            </w:pPr>
            <w:r w:rsidRPr="001B3096">
              <w:rPr>
                <w:rFonts w:cs="Cordia New"/>
                <w:b/>
                <w:bCs/>
                <w:spacing w:val="-6"/>
                <w:sz w:val="24"/>
                <w:szCs w:val="24"/>
              </w:rPr>
              <w:t>US Dollar’</w:t>
            </w:r>
            <w:r w:rsidR="003C4C5F" w:rsidRPr="003C4C5F">
              <w:rPr>
                <w:rFonts w:cs="Cordia New"/>
                <w:b/>
                <w:bCs/>
                <w:spacing w:val="-6"/>
                <w:sz w:val="24"/>
                <w:szCs w:val="24"/>
              </w:rPr>
              <w:t>000</w:t>
            </w:r>
          </w:p>
        </w:tc>
      </w:tr>
      <w:tr w:rsidR="002F6992" w:rsidRPr="001B3096" w14:paraId="0D8699EC" w14:textId="77777777" w:rsidTr="00814394">
        <w:trPr>
          <w:trHeight w:val="68"/>
        </w:trPr>
        <w:tc>
          <w:tcPr>
            <w:tcW w:w="4188" w:type="dxa"/>
            <w:shd w:val="clear" w:color="auto" w:fill="auto"/>
            <w:vAlign w:val="center"/>
          </w:tcPr>
          <w:p w14:paraId="1AD518DA" w14:textId="77777777" w:rsidR="005F24A4" w:rsidRPr="001B3096" w:rsidRDefault="005F24A4" w:rsidP="00CF1040">
            <w:pPr>
              <w:ind w:left="578" w:right="-79"/>
              <w:jc w:val="thaiDistribute"/>
              <w:rPr>
                <w:rFonts w:cs="Cordia New"/>
                <w:b/>
                <w:bCs/>
                <w:sz w:val="24"/>
                <w:szCs w:val="24"/>
              </w:rPr>
            </w:pPr>
          </w:p>
        </w:tc>
        <w:tc>
          <w:tcPr>
            <w:tcW w:w="2722" w:type="dxa"/>
            <w:gridSpan w:val="2"/>
            <w:tcBorders>
              <w:top w:val="single" w:sz="4" w:space="0" w:color="auto"/>
              <w:bottom w:val="single" w:sz="4" w:space="0" w:color="auto"/>
            </w:tcBorders>
            <w:shd w:val="clear" w:color="auto" w:fill="auto"/>
            <w:vAlign w:val="center"/>
          </w:tcPr>
          <w:p w14:paraId="4A49903E" w14:textId="621CFD6F" w:rsidR="005F24A4" w:rsidRPr="001B3096" w:rsidRDefault="005F24A4" w:rsidP="005F24A4">
            <w:pPr>
              <w:tabs>
                <w:tab w:val="decimal" w:pos="1652"/>
              </w:tabs>
              <w:jc w:val="right"/>
              <w:rPr>
                <w:rFonts w:cs="Cordia New"/>
                <w:b/>
                <w:bCs/>
                <w:sz w:val="24"/>
                <w:szCs w:val="24"/>
              </w:rPr>
            </w:pPr>
            <w:r w:rsidRPr="001B3096">
              <w:rPr>
                <w:rFonts w:cs="Cordia New"/>
                <w:b/>
                <w:bCs/>
                <w:sz w:val="24"/>
                <w:szCs w:val="24"/>
              </w:rPr>
              <w:t>Hongsa Power</w:t>
            </w:r>
            <w:r w:rsidRPr="001B3096">
              <w:rPr>
                <w:rFonts w:cs="Cordia New"/>
                <w:b/>
                <w:bCs/>
                <w:sz w:val="24"/>
                <w:szCs w:val="24"/>
                <w:cs/>
              </w:rPr>
              <w:t xml:space="preserve"> </w:t>
            </w:r>
            <w:r w:rsidRPr="001B3096">
              <w:rPr>
                <w:rFonts w:cs="Cordia New"/>
                <w:b/>
                <w:bCs/>
                <w:sz w:val="24"/>
                <w:szCs w:val="24"/>
              </w:rPr>
              <w:t>Company Limited</w:t>
            </w:r>
          </w:p>
        </w:tc>
        <w:tc>
          <w:tcPr>
            <w:tcW w:w="2722" w:type="dxa"/>
            <w:gridSpan w:val="2"/>
            <w:tcBorders>
              <w:top w:val="single" w:sz="4" w:space="0" w:color="auto"/>
              <w:bottom w:val="single" w:sz="4" w:space="0" w:color="auto"/>
            </w:tcBorders>
            <w:shd w:val="clear" w:color="auto" w:fill="auto"/>
            <w:vAlign w:val="center"/>
          </w:tcPr>
          <w:p w14:paraId="4C9BBBF6" w14:textId="0C51992B" w:rsidR="005F24A4" w:rsidRPr="001B3096" w:rsidRDefault="005F24A4" w:rsidP="005F24A4">
            <w:pPr>
              <w:tabs>
                <w:tab w:val="decimal" w:pos="1652"/>
              </w:tabs>
              <w:jc w:val="right"/>
              <w:rPr>
                <w:rFonts w:cs="Cordia New"/>
                <w:b/>
                <w:bCs/>
                <w:sz w:val="24"/>
                <w:szCs w:val="24"/>
              </w:rPr>
            </w:pPr>
            <w:r w:rsidRPr="001B3096">
              <w:rPr>
                <w:rFonts w:cs="Cordia New"/>
                <w:b/>
                <w:bCs/>
                <w:sz w:val="24"/>
                <w:szCs w:val="24"/>
              </w:rPr>
              <w:t xml:space="preserve">Shanxi </w:t>
            </w:r>
            <w:proofErr w:type="spellStart"/>
            <w:r w:rsidRPr="001B3096">
              <w:rPr>
                <w:rFonts w:cs="Cordia New"/>
                <w:b/>
                <w:bCs/>
                <w:sz w:val="24"/>
                <w:szCs w:val="24"/>
              </w:rPr>
              <w:t>Gaohe</w:t>
            </w:r>
            <w:proofErr w:type="spellEnd"/>
            <w:r w:rsidRPr="001B3096">
              <w:rPr>
                <w:rFonts w:cs="Cordia New"/>
                <w:b/>
                <w:bCs/>
                <w:sz w:val="24"/>
                <w:szCs w:val="24"/>
              </w:rPr>
              <w:t xml:space="preserve"> Energy Co., Ltd.</w:t>
            </w:r>
          </w:p>
        </w:tc>
      </w:tr>
      <w:tr w:rsidR="002F6992" w:rsidRPr="001B3096" w14:paraId="27AC2C62" w14:textId="77777777" w:rsidTr="00814394">
        <w:tc>
          <w:tcPr>
            <w:tcW w:w="4188" w:type="dxa"/>
            <w:shd w:val="clear" w:color="auto" w:fill="auto"/>
            <w:vAlign w:val="center"/>
          </w:tcPr>
          <w:p w14:paraId="7FCBBD22" w14:textId="1D07AF55" w:rsidR="005F24A4" w:rsidRPr="001B3096" w:rsidRDefault="005F24A4" w:rsidP="00CF1040">
            <w:pPr>
              <w:ind w:left="578" w:right="-79"/>
              <w:jc w:val="thaiDistribute"/>
              <w:rPr>
                <w:rFonts w:cs="Cordia New"/>
                <w:b/>
                <w:bCs/>
                <w:sz w:val="24"/>
                <w:szCs w:val="24"/>
                <w:cs/>
              </w:rPr>
            </w:pPr>
            <w:r w:rsidRPr="001B3096">
              <w:rPr>
                <w:rFonts w:cs="Cordia New"/>
                <w:b/>
                <w:bCs/>
                <w:sz w:val="24"/>
                <w:szCs w:val="24"/>
              </w:rPr>
              <w:t xml:space="preserve">As </w:t>
            </w:r>
            <w:proofErr w:type="gramStart"/>
            <w:r w:rsidRPr="001B3096">
              <w:rPr>
                <w:rFonts w:cs="Cordia New"/>
                <w:b/>
                <w:bCs/>
                <w:sz w:val="24"/>
                <w:szCs w:val="24"/>
              </w:rPr>
              <w:t>at</w:t>
            </w:r>
            <w:proofErr w:type="gramEnd"/>
            <w:r w:rsidRPr="001B3096">
              <w:rPr>
                <w:rFonts w:cs="Cordia New"/>
                <w:b/>
                <w:bCs/>
                <w:sz w:val="24"/>
                <w:szCs w:val="24"/>
              </w:rPr>
              <w:t xml:space="preserve"> </w:t>
            </w:r>
            <w:r w:rsidR="003C4C5F" w:rsidRPr="003C4C5F">
              <w:rPr>
                <w:rFonts w:cs="Cordia New"/>
                <w:b/>
                <w:bCs/>
                <w:sz w:val="24"/>
                <w:szCs w:val="24"/>
              </w:rPr>
              <w:t>31</w:t>
            </w:r>
            <w:r w:rsidRPr="001B3096">
              <w:rPr>
                <w:rFonts w:cs="Cordia New"/>
                <w:b/>
                <w:bCs/>
                <w:sz w:val="24"/>
                <w:szCs w:val="24"/>
              </w:rPr>
              <w:t xml:space="preserve"> December</w:t>
            </w:r>
          </w:p>
        </w:tc>
        <w:tc>
          <w:tcPr>
            <w:tcW w:w="1361" w:type="dxa"/>
            <w:tcBorders>
              <w:top w:val="single" w:sz="4" w:space="0" w:color="auto"/>
              <w:bottom w:val="single" w:sz="4" w:space="0" w:color="auto"/>
            </w:tcBorders>
            <w:shd w:val="clear" w:color="auto" w:fill="auto"/>
            <w:vAlign w:val="center"/>
          </w:tcPr>
          <w:p w14:paraId="66BB88B3" w14:textId="0B7007C7" w:rsidR="005F24A4" w:rsidRPr="001B3096" w:rsidRDefault="003C4C5F" w:rsidP="005F24A4">
            <w:pPr>
              <w:ind w:left="127" w:right="21" w:hanging="392"/>
              <w:jc w:val="right"/>
              <w:rPr>
                <w:rFonts w:cs="Cordia New"/>
                <w:b/>
                <w:bCs/>
                <w:sz w:val="24"/>
                <w:szCs w:val="24"/>
              </w:rPr>
            </w:pPr>
            <w:r w:rsidRPr="003C4C5F">
              <w:rPr>
                <w:rFonts w:cs="Cordia New"/>
                <w:b/>
                <w:bCs/>
                <w:sz w:val="24"/>
                <w:szCs w:val="24"/>
              </w:rPr>
              <w:t>2024</w:t>
            </w:r>
          </w:p>
        </w:tc>
        <w:tc>
          <w:tcPr>
            <w:tcW w:w="1361" w:type="dxa"/>
            <w:tcBorders>
              <w:top w:val="single" w:sz="4" w:space="0" w:color="auto"/>
              <w:bottom w:val="single" w:sz="4" w:space="0" w:color="auto"/>
            </w:tcBorders>
            <w:shd w:val="clear" w:color="auto" w:fill="auto"/>
            <w:vAlign w:val="center"/>
          </w:tcPr>
          <w:p w14:paraId="437829B2" w14:textId="4466F262" w:rsidR="005F24A4" w:rsidRPr="001B3096" w:rsidRDefault="003C4C5F" w:rsidP="005F24A4">
            <w:pPr>
              <w:ind w:left="127" w:right="21" w:hanging="392"/>
              <w:jc w:val="right"/>
              <w:rPr>
                <w:rFonts w:cs="Cordia New"/>
                <w:b/>
                <w:bCs/>
                <w:sz w:val="24"/>
                <w:szCs w:val="24"/>
              </w:rPr>
            </w:pPr>
            <w:r w:rsidRPr="003C4C5F">
              <w:rPr>
                <w:rFonts w:cs="Cordia New"/>
                <w:b/>
                <w:bCs/>
                <w:sz w:val="24"/>
                <w:szCs w:val="24"/>
              </w:rPr>
              <w:t>2023</w:t>
            </w:r>
          </w:p>
        </w:tc>
        <w:tc>
          <w:tcPr>
            <w:tcW w:w="1361" w:type="dxa"/>
            <w:tcBorders>
              <w:top w:val="single" w:sz="4" w:space="0" w:color="auto"/>
              <w:bottom w:val="single" w:sz="4" w:space="0" w:color="auto"/>
            </w:tcBorders>
            <w:shd w:val="clear" w:color="auto" w:fill="auto"/>
            <w:vAlign w:val="center"/>
          </w:tcPr>
          <w:p w14:paraId="73E4765D" w14:textId="35C2817A" w:rsidR="005F24A4" w:rsidRPr="001B3096" w:rsidRDefault="003C4C5F" w:rsidP="005F24A4">
            <w:pPr>
              <w:ind w:left="127" w:right="21" w:hanging="392"/>
              <w:jc w:val="right"/>
              <w:rPr>
                <w:rFonts w:cs="Cordia New"/>
                <w:b/>
                <w:bCs/>
                <w:sz w:val="24"/>
                <w:szCs w:val="24"/>
              </w:rPr>
            </w:pPr>
            <w:r w:rsidRPr="003C4C5F">
              <w:rPr>
                <w:rFonts w:cs="Cordia New"/>
                <w:b/>
                <w:bCs/>
                <w:sz w:val="24"/>
                <w:szCs w:val="24"/>
              </w:rPr>
              <w:t>2024</w:t>
            </w:r>
          </w:p>
        </w:tc>
        <w:tc>
          <w:tcPr>
            <w:tcW w:w="1361" w:type="dxa"/>
            <w:tcBorders>
              <w:top w:val="single" w:sz="4" w:space="0" w:color="auto"/>
              <w:bottom w:val="single" w:sz="4" w:space="0" w:color="auto"/>
            </w:tcBorders>
            <w:shd w:val="clear" w:color="auto" w:fill="auto"/>
            <w:vAlign w:val="center"/>
          </w:tcPr>
          <w:p w14:paraId="1E9DD2C9" w14:textId="4D90CC1F" w:rsidR="005F24A4" w:rsidRPr="001B3096" w:rsidRDefault="003C4C5F" w:rsidP="005F24A4">
            <w:pPr>
              <w:ind w:left="127" w:right="21" w:hanging="392"/>
              <w:jc w:val="right"/>
              <w:rPr>
                <w:rFonts w:cs="Cordia New"/>
                <w:b/>
                <w:bCs/>
                <w:sz w:val="24"/>
                <w:szCs w:val="24"/>
              </w:rPr>
            </w:pPr>
            <w:r w:rsidRPr="003C4C5F">
              <w:rPr>
                <w:rFonts w:cs="Cordia New"/>
                <w:b/>
                <w:bCs/>
                <w:sz w:val="24"/>
                <w:szCs w:val="24"/>
              </w:rPr>
              <w:t>2023</w:t>
            </w:r>
          </w:p>
        </w:tc>
      </w:tr>
      <w:tr w:rsidR="002F6992" w:rsidRPr="001B3096" w14:paraId="6BF5F937" w14:textId="77777777" w:rsidTr="00814394">
        <w:tc>
          <w:tcPr>
            <w:tcW w:w="4188" w:type="dxa"/>
            <w:shd w:val="clear" w:color="auto" w:fill="auto"/>
            <w:vAlign w:val="center"/>
          </w:tcPr>
          <w:p w14:paraId="132F6A65" w14:textId="77777777" w:rsidR="005F24A4" w:rsidRPr="001B3096" w:rsidRDefault="005F24A4" w:rsidP="00CF1040">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auto"/>
          </w:tcPr>
          <w:p w14:paraId="77E1059B" w14:textId="77777777" w:rsidR="005F24A4" w:rsidRPr="001B3096"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shd w:val="clear" w:color="auto" w:fill="auto"/>
          </w:tcPr>
          <w:p w14:paraId="0EA102BF" w14:textId="77777777" w:rsidR="005F24A4" w:rsidRPr="001B3096"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51F3218B" w14:textId="77777777" w:rsidR="005F24A4" w:rsidRPr="001B3096"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775AA843" w14:textId="77777777" w:rsidR="005F24A4" w:rsidRPr="001B3096"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24"/>
                <w:szCs w:val="24"/>
                <w:lang w:val="en-GB"/>
              </w:rPr>
            </w:pPr>
          </w:p>
        </w:tc>
      </w:tr>
      <w:tr w:rsidR="002F6992" w:rsidRPr="001B3096" w14:paraId="5641BB41" w14:textId="77777777" w:rsidTr="00814394">
        <w:trPr>
          <w:trHeight w:val="68"/>
        </w:trPr>
        <w:tc>
          <w:tcPr>
            <w:tcW w:w="4188" w:type="dxa"/>
            <w:shd w:val="clear" w:color="auto" w:fill="auto"/>
            <w:vAlign w:val="center"/>
          </w:tcPr>
          <w:p w14:paraId="56669BF4" w14:textId="77777777" w:rsidR="001242FD" w:rsidRPr="001B3096" w:rsidRDefault="001242FD" w:rsidP="001242FD">
            <w:pPr>
              <w:ind w:left="578" w:right="-79"/>
              <w:jc w:val="thaiDistribute"/>
              <w:rPr>
                <w:rFonts w:cs="Cordia New"/>
                <w:b/>
                <w:bCs/>
                <w:sz w:val="24"/>
                <w:szCs w:val="24"/>
              </w:rPr>
            </w:pPr>
            <w:r w:rsidRPr="001B3096">
              <w:rPr>
                <w:rFonts w:cs="Cordia New"/>
                <w:b/>
                <w:bCs/>
                <w:sz w:val="24"/>
                <w:szCs w:val="24"/>
              </w:rPr>
              <w:t>Current assets</w:t>
            </w:r>
          </w:p>
        </w:tc>
        <w:tc>
          <w:tcPr>
            <w:tcW w:w="1361" w:type="dxa"/>
            <w:shd w:val="clear" w:color="auto" w:fill="auto"/>
          </w:tcPr>
          <w:p w14:paraId="15C5BE8E"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tcPr>
          <w:p w14:paraId="5E2C04E2"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vAlign w:val="center"/>
          </w:tcPr>
          <w:p w14:paraId="59C42DE3"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vAlign w:val="center"/>
          </w:tcPr>
          <w:p w14:paraId="56214ADC" w14:textId="77777777" w:rsidR="001242FD" w:rsidRPr="001B3096" w:rsidRDefault="001242FD" w:rsidP="001242FD">
            <w:pPr>
              <w:tabs>
                <w:tab w:val="decimal" w:pos="1151"/>
              </w:tabs>
              <w:ind w:right="-72"/>
              <w:jc w:val="both"/>
              <w:rPr>
                <w:rFonts w:cs="Cordia New"/>
                <w:sz w:val="24"/>
                <w:szCs w:val="24"/>
              </w:rPr>
            </w:pPr>
          </w:p>
        </w:tc>
      </w:tr>
      <w:tr w:rsidR="00584247" w:rsidRPr="001B3096" w14:paraId="40702DCA" w14:textId="77777777" w:rsidTr="00073E27">
        <w:tc>
          <w:tcPr>
            <w:tcW w:w="4188" w:type="dxa"/>
            <w:shd w:val="clear" w:color="auto" w:fill="auto"/>
            <w:vAlign w:val="center"/>
          </w:tcPr>
          <w:p w14:paraId="32B98495" w14:textId="77777777" w:rsidR="00584247" w:rsidRPr="001B3096" w:rsidRDefault="00584247" w:rsidP="00584247">
            <w:pPr>
              <w:ind w:left="578" w:right="-79"/>
              <w:jc w:val="thaiDistribute"/>
              <w:rPr>
                <w:rFonts w:cs="Cordia New"/>
                <w:sz w:val="24"/>
                <w:szCs w:val="24"/>
              </w:rPr>
            </w:pPr>
            <w:r w:rsidRPr="001B3096">
              <w:rPr>
                <w:rFonts w:cs="Cordia New"/>
                <w:sz w:val="24"/>
                <w:szCs w:val="24"/>
              </w:rPr>
              <w:t>Cash and cash equivalents</w:t>
            </w:r>
          </w:p>
        </w:tc>
        <w:tc>
          <w:tcPr>
            <w:tcW w:w="1361" w:type="dxa"/>
            <w:shd w:val="clear" w:color="auto" w:fill="auto"/>
            <w:vAlign w:val="bottom"/>
          </w:tcPr>
          <w:p w14:paraId="33FFA6CC" w14:textId="295B2A79"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155</w:t>
            </w:r>
            <w:r w:rsidR="00584247" w:rsidRPr="001B3096">
              <w:rPr>
                <w:rFonts w:cs="Cordia New"/>
                <w:color w:val="000000"/>
                <w:sz w:val="22"/>
                <w:szCs w:val="22"/>
              </w:rPr>
              <w:t>,</w:t>
            </w:r>
            <w:r w:rsidR="005802DF" w:rsidRPr="005802DF">
              <w:rPr>
                <w:rFonts w:cs="Cordia New"/>
                <w:color w:val="000000"/>
                <w:sz w:val="22"/>
                <w:szCs w:val="22"/>
              </w:rPr>
              <w:t>69</w:t>
            </w:r>
            <w:r w:rsidRPr="003C4C5F">
              <w:rPr>
                <w:rFonts w:cs="Cordia New"/>
                <w:color w:val="000000"/>
                <w:sz w:val="22"/>
                <w:szCs w:val="22"/>
              </w:rPr>
              <w:t>4</w:t>
            </w:r>
          </w:p>
        </w:tc>
        <w:tc>
          <w:tcPr>
            <w:tcW w:w="1361" w:type="dxa"/>
            <w:shd w:val="clear" w:color="auto" w:fill="auto"/>
            <w:vAlign w:val="bottom"/>
          </w:tcPr>
          <w:p w14:paraId="71AEB740" w14:textId="0DA24C8B" w:rsidR="00584247" w:rsidRPr="001B3096" w:rsidRDefault="003C4C5F" w:rsidP="00584247">
            <w:pPr>
              <w:tabs>
                <w:tab w:val="decimal" w:pos="1151"/>
              </w:tabs>
              <w:ind w:right="-72"/>
              <w:jc w:val="both"/>
              <w:rPr>
                <w:rFonts w:cs="Cordia New"/>
                <w:sz w:val="24"/>
                <w:szCs w:val="24"/>
              </w:rPr>
            </w:pPr>
            <w:r w:rsidRPr="003C4C5F">
              <w:rPr>
                <w:rFonts w:cs="Cordia New"/>
                <w:sz w:val="24"/>
                <w:szCs w:val="24"/>
              </w:rPr>
              <w:t>152</w:t>
            </w:r>
            <w:r w:rsidR="00584247" w:rsidRPr="001B3096">
              <w:rPr>
                <w:rFonts w:cs="Cordia New"/>
                <w:sz w:val="24"/>
                <w:szCs w:val="24"/>
              </w:rPr>
              <w:t>,</w:t>
            </w:r>
            <w:r w:rsidRPr="003C4C5F">
              <w:rPr>
                <w:rFonts w:cs="Cordia New"/>
                <w:sz w:val="24"/>
                <w:szCs w:val="24"/>
              </w:rPr>
              <w:t>4</w:t>
            </w:r>
            <w:r w:rsidR="005802DF" w:rsidRPr="005802DF">
              <w:rPr>
                <w:rFonts w:cs="Cordia New"/>
                <w:sz w:val="24"/>
                <w:szCs w:val="24"/>
              </w:rPr>
              <w:t>6</w:t>
            </w:r>
            <w:r w:rsidRPr="003C4C5F">
              <w:rPr>
                <w:rFonts w:cs="Cordia New"/>
                <w:sz w:val="24"/>
                <w:szCs w:val="24"/>
              </w:rPr>
              <w:t>3</w:t>
            </w:r>
          </w:p>
        </w:tc>
        <w:tc>
          <w:tcPr>
            <w:tcW w:w="1361" w:type="dxa"/>
            <w:shd w:val="clear" w:color="auto" w:fill="auto"/>
          </w:tcPr>
          <w:p w14:paraId="56B8F59B" w14:textId="1A3E3659" w:rsidR="00584247" w:rsidRPr="001B3096" w:rsidRDefault="00271036" w:rsidP="00584247">
            <w:pPr>
              <w:tabs>
                <w:tab w:val="decimal" w:pos="1151"/>
              </w:tabs>
              <w:ind w:right="-72"/>
              <w:jc w:val="both"/>
              <w:rPr>
                <w:rFonts w:cs="Cordia New"/>
                <w:sz w:val="24"/>
                <w:szCs w:val="24"/>
              </w:rPr>
            </w:pPr>
            <w:r w:rsidRPr="0082367E">
              <w:rPr>
                <w:rFonts w:cs="Cordia New"/>
                <w:sz w:val="24"/>
                <w:szCs w:val="24"/>
              </w:rPr>
              <w:t>32,053</w:t>
            </w:r>
          </w:p>
        </w:tc>
        <w:tc>
          <w:tcPr>
            <w:tcW w:w="1361" w:type="dxa"/>
            <w:shd w:val="clear" w:color="auto" w:fill="auto"/>
          </w:tcPr>
          <w:p w14:paraId="10B30FC2" w14:textId="28846379" w:rsidR="00584247" w:rsidRPr="001B3096" w:rsidRDefault="003C4C5F" w:rsidP="00584247">
            <w:pPr>
              <w:tabs>
                <w:tab w:val="decimal" w:pos="1151"/>
              </w:tabs>
              <w:ind w:right="-72"/>
              <w:jc w:val="both"/>
              <w:rPr>
                <w:rFonts w:cs="Cordia New"/>
                <w:sz w:val="24"/>
                <w:szCs w:val="24"/>
              </w:rPr>
            </w:pPr>
            <w:r w:rsidRPr="003C4C5F">
              <w:rPr>
                <w:rFonts w:cs="Cordia New"/>
                <w:sz w:val="24"/>
                <w:szCs w:val="24"/>
              </w:rPr>
              <w:t>3</w:t>
            </w:r>
            <w:r w:rsidR="005802DF" w:rsidRPr="005802DF">
              <w:rPr>
                <w:rFonts w:cs="Cordia New"/>
                <w:sz w:val="24"/>
                <w:szCs w:val="24"/>
              </w:rPr>
              <w:t>8</w:t>
            </w:r>
            <w:r w:rsidR="00584247" w:rsidRPr="001B3096">
              <w:rPr>
                <w:rFonts w:cs="Cordia New"/>
                <w:sz w:val="24"/>
                <w:szCs w:val="24"/>
              </w:rPr>
              <w:t>,</w:t>
            </w:r>
            <w:r w:rsidR="005802DF" w:rsidRPr="005802DF">
              <w:rPr>
                <w:rFonts w:cs="Cordia New"/>
                <w:sz w:val="24"/>
                <w:szCs w:val="24"/>
              </w:rPr>
              <w:t>9</w:t>
            </w:r>
            <w:r w:rsidRPr="003C4C5F">
              <w:rPr>
                <w:rFonts w:cs="Cordia New"/>
                <w:sz w:val="24"/>
                <w:szCs w:val="24"/>
              </w:rPr>
              <w:t>44</w:t>
            </w:r>
          </w:p>
        </w:tc>
      </w:tr>
      <w:tr w:rsidR="00584247" w:rsidRPr="001B3096" w14:paraId="3DB7FFC3" w14:textId="77777777" w:rsidTr="00073E27">
        <w:tc>
          <w:tcPr>
            <w:tcW w:w="4188" w:type="dxa"/>
            <w:shd w:val="clear" w:color="auto" w:fill="auto"/>
            <w:vAlign w:val="center"/>
          </w:tcPr>
          <w:p w14:paraId="2A996D95" w14:textId="3B23B481" w:rsidR="00584247" w:rsidRPr="001B3096" w:rsidRDefault="00584247" w:rsidP="00584247">
            <w:pPr>
              <w:ind w:left="578" w:right="-79"/>
              <w:jc w:val="thaiDistribute"/>
              <w:rPr>
                <w:rFonts w:cs="Cordia New"/>
                <w:sz w:val="24"/>
                <w:szCs w:val="24"/>
              </w:rPr>
            </w:pPr>
            <w:r w:rsidRPr="001B3096">
              <w:rPr>
                <w:rFonts w:cs="Cordia New"/>
                <w:sz w:val="24"/>
                <w:szCs w:val="24"/>
              </w:rPr>
              <w:t>Restricted deposits at financial institutions</w:t>
            </w:r>
          </w:p>
        </w:tc>
        <w:tc>
          <w:tcPr>
            <w:tcW w:w="1361" w:type="dxa"/>
            <w:shd w:val="clear" w:color="auto" w:fill="auto"/>
            <w:vAlign w:val="bottom"/>
          </w:tcPr>
          <w:p w14:paraId="7FBF9FEB" w14:textId="2E71D0E9"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101</w:t>
            </w:r>
            <w:r w:rsidR="00584247" w:rsidRPr="001B3096">
              <w:rPr>
                <w:rFonts w:cs="Cordia New"/>
                <w:color w:val="000000"/>
                <w:sz w:val="22"/>
                <w:szCs w:val="22"/>
              </w:rPr>
              <w:t>,</w:t>
            </w:r>
            <w:r w:rsidRPr="003C4C5F">
              <w:rPr>
                <w:rFonts w:cs="Cordia New"/>
                <w:color w:val="000000"/>
                <w:sz w:val="22"/>
                <w:szCs w:val="22"/>
              </w:rPr>
              <w:t>42</w:t>
            </w:r>
            <w:r w:rsidR="005802DF" w:rsidRPr="005802DF">
              <w:rPr>
                <w:rFonts w:cs="Cordia New"/>
                <w:color w:val="000000"/>
                <w:sz w:val="22"/>
                <w:szCs w:val="22"/>
              </w:rPr>
              <w:t>6</w:t>
            </w:r>
          </w:p>
        </w:tc>
        <w:tc>
          <w:tcPr>
            <w:tcW w:w="1361" w:type="dxa"/>
            <w:shd w:val="clear" w:color="auto" w:fill="auto"/>
            <w:vAlign w:val="bottom"/>
          </w:tcPr>
          <w:p w14:paraId="7566EDD5" w14:textId="41ADF8E2" w:rsidR="00584247" w:rsidRPr="001B3096" w:rsidRDefault="005802DF" w:rsidP="00584247">
            <w:pPr>
              <w:tabs>
                <w:tab w:val="decimal" w:pos="1151"/>
              </w:tabs>
              <w:ind w:right="-72"/>
              <w:jc w:val="both"/>
              <w:rPr>
                <w:rFonts w:cs="Cordia New"/>
                <w:sz w:val="24"/>
                <w:szCs w:val="24"/>
              </w:rPr>
            </w:pPr>
            <w:r w:rsidRPr="005802DF">
              <w:rPr>
                <w:rFonts w:cs="Cordia New"/>
                <w:sz w:val="24"/>
                <w:szCs w:val="24"/>
              </w:rPr>
              <w:t>99</w:t>
            </w:r>
            <w:r w:rsidR="00584247" w:rsidRPr="001B3096">
              <w:rPr>
                <w:rFonts w:cs="Cordia New"/>
                <w:sz w:val="24"/>
                <w:szCs w:val="24"/>
              </w:rPr>
              <w:t>,</w:t>
            </w:r>
            <w:r w:rsidR="003C4C5F" w:rsidRPr="003C4C5F">
              <w:rPr>
                <w:rFonts w:cs="Cordia New"/>
                <w:sz w:val="24"/>
                <w:szCs w:val="24"/>
              </w:rPr>
              <w:t>13</w:t>
            </w:r>
            <w:r w:rsidRPr="005802DF">
              <w:rPr>
                <w:rFonts w:cs="Cordia New"/>
                <w:sz w:val="24"/>
                <w:szCs w:val="24"/>
              </w:rPr>
              <w:t>7</w:t>
            </w:r>
          </w:p>
        </w:tc>
        <w:tc>
          <w:tcPr>
            <w:tcW w:w="1361" w:type="dxa"/>
            <w:shd w:val="clear" w:color="auto" w:fill="auto"/>
          </w:tcPr>
          <w:p w14:paraId="08BF0123" w14:textId="3CFF1516" w:rsidR="00584247" w:rsidRPr="001B3096" w:rsidRDefault="005802DF" w:rsidP="00584247">
            <w:pPr>
              <w:tabs>
                <w:tab w:val="decimal" w:pos="1151"/>
              </w:tabs>
              <w:ind w:right="-72"/>
              <w:jc w:val="both"/>
              <w:rPr>
                <w:rFonts w:cs="Cordia New"/>
                <w:sz w:val="24"/>
                <w:szCs w:val="24"/>
              </w:rPr>
            </w:pPr>
            <w:r w:rsidRPr="005802DF">
              <w:rPr>
                <w:rFonts w:cs="Cordia New"/>
                <w:sz w:val="24"/>
                <w:szCs w:val="24"/>
              </w:rPr>
              <w:t>76</w:t>
            </w:r>
            <w:r w:rsidR="00271036" w:rsidRPr="0082367E">
              <w:rPr>
                <w:rFonts w:cs="Cordia New"/>
                <w:sz w:val="24"/>
                <w:szCs w:val="24"/>
              </w:rPr>
              <w:t>,4</w:t>
            </w:r>
            <w:r w:rsidRPr="005802DF">
              <w:rPr>
                <w:rFonts w:cs="Cordia New"/>
                <w:sz w:val="24"/>
                <w:szCs w:val="24"/>
              </w:rPr>
              <w:t>6</w:t>
            </w:r>
            <w:r w:rsidR="00271036" w:rsidRPr="0082367E">
              <w:rPr>
                <w:rFonts w:cs="Cordia New"/>
                <w:sz w:val="24"/>
                <w:szCs w:val="24"/>
              </w:rPr>
              <w:t>2</w:t>
            </w:r>
          </w:p>
        </w:tc>
        <w:tc>
          <w:tcPr>
            <w:tcW w:w="1361" w:type="dxa"/>
            <w:shd w:val="clear" w:color="auto" w:fill="auto"/>
          </w:tcPr>
          <w:p w14:paraId="229B5FD4" w14:textId="497BA487" w:rsidR="00584247" w:rsidRPr="001B3096" w:rsidRDefault="005802DF" w:rsidP="00584247">
            <w:pPr>
              <w:tabs>
                <w:tab w:val="decimal" w:pos="1151"/>
              </w:tabs>
              <w:ind w:right="-72"/>
              <w:jc w:val="both"/>
              <w:rPr>
                <w:rFonts w:cs="Cordia New"/>
                <w:sz w:val="24"/>
                <w:szCs w:val="24"/>
              </w:rPr>
            </w:pPr>
            <w:r w:rsidRPr="005802DF">
              <w:rPr>
                <w:rFonts w:cs="Cordia New"/>
                <w:sz w:val="24"/>
                <w:szCs w:val="24"/>
              </w:rPr>
              <w:t>6</w:t>
            </w:r>
            <w:r w:rsidR="003C4C5F" w:rsidRPr="003C4C5F">
              <w:rPr>
                <w:rFonts w:cs="Cordia New"/>
                <w:sz w:val="24"/>
                <w:szCs w:val="24"/>
              </w:rPr>
              <w:t>0</w:t>
            </w:r>
            <w:r w:rsidR="00584247" w:rsidRPr="001B3096">
              <w:rPr>
                <w:rFonts w:cs="Cordia New"/>
                <w:sz w:val="24"/>
                <w:szCs w:val="24"/>
              </w:rPr>
              <w:t>,</w:t>
            </w:r>
            <w:r w:rsidRPr="005802DF">
              <w:rPr>
                <w:rFonts w:cs="Cordia New"/>
                <w:sz w:val="24"/>
                <w:szCs w:val="24"/>
              </w:rPr>
              <w:t>8</w:t>
            </w:r>
            <w:r w:rsidR="003C4C5F" w:rsidRPr="003C4C5F">
              <w:rPr>
                <w:rFonts w:cs="Cordia New"/>
                <w:sz w:val="24"/>
                <w:szCs w:val="24"/>
              </w:rPr>
              <w:t>0</w:t>
            </w:r>
            <w:r w:rsidRPr="005802DF">
              <w:rPr>
                <w:rFonts w:cs="Cordia New"/>
                <w:sz w:val="24"/>
                <w:szCs w:val="24"/>
              </w:rPr>
              <w:t>6</w:t>
            </w:r>
          </w:p>
        </w:tc>
      </w:tr>
      <w:tr w:rsidR="00584247" w:rsidRPr="001B3096" w14:paraId="1BE1E171" w14:textId="77777777" w:rsidTr="00073E27">
        <w:tc>
          <w:tcPr>
            <w:tcW w:w="4188" w:type="dxa"/>
            <w:shd w:val="clear" w:color="auto" w:fill="auto"/>
            <w:vAlign w:val="center"/>
          </w:tcPr>
          <w:p w14:paraId="56DBBB13" w14:textId="77777777" w:rsidR="00584247" w:rsidRPr="001B3096" w:rsidRDefault="00584247" w:rsidP="00584247">
            <w:pPr>
              <w:ind w:left="578" w:right="-79"/>
              <w:jc w:val="thaiDistribute"/>
              <w:rPr>
                <w:rFonts w:cs="Cordia New"/>
                <w:sz w:val="24"/>
                <w:szCs w:val="24"/>
                <w:cs/>
              </w:rPr>
            </w:pPr>
            <w:r w:rsidRPr="001B3096">
              <w:rPr>
                <w:rFonts w:cs="Cordia New"/>
                <w:sz w:val="24"/>
                <w:szCs w:val="24"/>
              </w:rPr>
              <w:t>Current portion of lease accounts receivable, net</w:t>
            </w:r>
          </w:p>
        </w:tc>
        <w:tc>
          <w:tcPr>
            <w:tcW w:w="1361" w:type="dxa"/>
            <w:shd w:val="clear" w:color="auto" w:fill="auto"/>
            <w:vAlign w:val="bottom"/>
          </w:tcPr>
          <w:p w14:paraId="0248469A" w14:textId="3725A3FF"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240</w:t>
            </w:r>
            <w:r w:rsidR="00584247"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67</w:t>
            </w:r>
          </w:p>
        </w:tc>
        <w:tc>
          <w:tcPr>
            <w:tcW w:w="1361" w:type="dxa"/>
            <w:shd w:val="clear" w:color="auto" w:fill="auto"/>
            <w:vAlign w:val="bottom"/>
          </w:tcPr>
          <w:p w14:paraId="29C93652" w14:textId="4046CF27" w:rsidR="00584247" w:rsidRPr="001B3096" w:rsidRDefault="003C4C5F" w:rsidP="00584247">
            <w:pPr>
              <w:tabs>
                <w:tab w:val="decimal" w:pos="1151"/>
              </w:tabs>
              <w:ind w:right="-72"/>
              <w:jc w:val="both"/>
              <w:rPr>
                <w:rFonts w:cs="Cordia New"/>
                <w:sz w:val="24"/>
                <w:szCs w:val="24"/>
              </w:rPr>
            </w:pPr>
            <w:r w:rsidRPr="003C4C5F">
              <w:rPr>
                <w:rFonts w:cs="Cordia New"/>
                <w:sz w:val="24"/>
                <w:szCs w:val="24"/>
              </w:rPr>
              <w:t>22</w:t>
            </w:r>
            <w:r w:rsidR="005802DF" w:rsidRPr="005802DF">
              <w:rPr>
                <w:rFonts w:cs="Cordia New"/>
                <w:sz w:val="24"/>
                <w:szCs w:val="24"/>
              </w:rPr>
              <w:t>7</w:t>
            </w:r>
            <w:r w:rsidR="00584247" w:rsidRPr="001B3096">
              <w:rPr>
                <w:rFonts w:cs="Cordia New"/>
                <w:sz w:val="24"/>
                <w:szCs w:val="24"/>
              </w:rPr>
              <w:t>,</w:t>
            </w:r>
            <w:r w:rsidRPr="003C4C5F">
              <w:rPr>
                <w:rFonts w:cs="Cordia New"/>
                <w:sz w:val="24"/>
                <w:szCs w:val="24"/>
              </w:rPr>
              <w:t>015</w:t>
            </w:r>
          </w:p>
        </w:tc>
        <w:tc>
          <w:tcPr>
            <w:tcW w:w="1361" w:type="dxa"/>
            <w:shd w:val="clear" w:color="auto" w:fill="auto"/>
            <w:vAlign w:val="bottom"/>
          </w:tcPr>
          <w:p w14:paraId="2735C05C" w14:textId="15D8C147" w:rsidR="00584247" w:rsidRPr="001B3096" w:rsidRDefault="00271036" w:rsidP="00584247">
            <w:pPr>
              <w:tabs>
                <w:tab w:val="decimal" w:pos="1151"/>
              </w:tabs>
              <w:ind w:right="-72"/>
              <w:jc w:val="both"/>
              <w:rPr>
                <w:rFonts w:cs="Cordia New"/>
                <w:sz w:val="24"/>
                <w:szCs w:val="24"/>
              </w:rPr>
            </w:pPr>
            <w:r>
              <w:rPr>
                <w:rFonts w:cs="Cordia New"/>
                <w:sz w:val="24"/>
                <w:szCs w:val="24"/>
              </w:rPr>
              <w:t>-</w:t>
            </w:r>
          </w:p>
        </w:tc>
        <w:tc>
          <w:tcPr>
            <w:tcW w:w="1361" w:type="dxa"/>
            <w:shd w:val="clear" w:color="auto" w:fill="auto"/>
            <w:vAlign w:val="bottom"/>
          </w:tcPr>
          <w:p w14:paraId="5421485C" w14:textId="4CA63DFA" w:rsidR="00584247" w:rsidRPr="001B3096" w:rsidRDefault="00584247" w:rsidP="00584247">
            <w:pPr>
              <w:tabs>
                <w:tab w:val="decimal" w:pos="1151"/>
              </w:tabs>
              <w:ind w:right="-72"/>
              <w:jc w:val="both"/>
              <w:rPr>
                <w:rFonts w:cs="Cordia New"/>
                <w:sz w:val="24"/>
                <w:szCs w:val="24"/>
              </w:rPr>
            </w:pPr>
            <w:r w:rsidRPr="001B3096">
              <w:rPr>
                <w:rFonts w:cs="Cordia New"/>
                <w:sz w:val="24"/>
                <w:szCs w:val="24"/>
              </w:rPr>
              <w:t>-</w:t>
            </w:r>
          </w:p>
        </w:tc>
      </w:tr>
      <w:tr w:rsidR="00584247" w:rsidRPr="001B3096" w14:paraId="6D40D5B7" w14:textId="77777777" w:rsidTr="00073E27">
        <w:tc>
          <w:tcPr>
            <w:tcW w:w="4188" w:type="dxa"/>
            <w:shd w:val="clear" w:color="auto" w:fill="auto"/>
            <w:vAlign w:val="center"/>
          </w:tcPr>
          <w:p w14:paraId="439274BB" w14:textId="77777777" w:rsidR="00584247" w:rsidRPr="001B3096" w:rsidRDefault="00584247" w:rsidP="00584247">
            <w:pPr>
              <w:ind w:left="578" w:right="-79"/>
              <w:jc w:val="thaiDistribute"/>
              <w:rPr>
                <w:rFonts w:cs="Cordia New"/>
                <w:sz w:val="24"/>
                <w:szCs w:val="24"/>
              </w:rPr>
            </w:pPr>
            <w:r w:rsidRPr="001B3096">
              <w:rPr>
                <w:rFonts w:cs="Cordia New"/>
                <w:sz w:val="24"/>
                <w:szCs w:val="24"/>
              </w:rPr>
              <w:t xml:space="preserve">Other current assets </w:t>
            </w:r>
          </w:p>
        </w:tc>
        <w:tc>
          <w:tcPr>
            <w:tcW w:w="1361" w:type="dxa"/>
            <w:tcBorders>
              <w:bottom w:val="single" w:sz="4" w:space="0" w:color="auto"/>
            </w:tcBorders>
            <w:shd w:val="clear" w:color="auto" w:fill="auto"/>
            <w:vAlign w:val="bottom"/>
          </w:tcPr>
          <w:p w14:paraId="384C3A9F" w14:textId="75B52EB1"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1</w:t>
            </w:r>
            <w:r w:rsidR="005802DF" w:rsidRPr="005802DF">
              <w:rPr>
                <w:rFonts w:cs="Cordia New"/>
                <w:color w:val="000000"/>
                <w:sz w:val="22"/>
                <w:szCs w:val="22"/>
              </w:rPr>
              <w:t>9</w:t>
            </w:r>
            <w:r w:rsidRPr="003C4C5F">
              <w:rPr>
                <w:rFonts w:cs="Cordia New"/>
                <w:color w:val="000000"/>
                <w:sz w:val="22"/>
                <w:szCs w:val="22"/>
              </w:rPr>
              <w:t>3</w:t>
            </w:r>
            <w:r w:rsidR="00584247" w:rsidRPr="001B3096">
              <w:rPr>
                <w:rFonts w:cs="Cordia New"/>
                <w:color w:val="000000"/>
                <w:sz w:val="22"/>
                <w:szCs w:val="22"/>
              </w:rPr>
              <w:t>,</w:t>
            </w:r>
            <w:r w:rsidRPr="003C4C5F">
              <w:rPr>
                <w:rFonts w:cs="Cordia New"/>
                <w:color w:val="000000"/>
                <w:sz w:val="22"/>
                <w:szCs w:val="22"/>
              </w:rPr>
              <w:t>132</w:t>
            </w:r>
          </w:p>
        </w:tc>
        <w:tc>
          <w:tcPr>
            <w:tcW w:w="1361" w:type="dxa"/>
            <w:tcBorders>
              <w:bottom w:val="single" w:sz="4" w:space="0" w:color="auto"/>
            </w:tcBorders>
            <w:shd w:val="clear" w:color="auto" w:fill="auto"/>
            <w:vAlign w:val="bottom"/>
          </w:tcPr>
          <w:p w14:paraId="5F71B256" w14:textId="01E0B398" w:rsidR="00584247" w:rsidRPr="001B3096" w:rsidRDefault="003C4C5F" w:rsidP="00584247">
            <w:pPr>
              <w:tabs>
                <w:tab w:val="decimal" w:pos="1151"/>
              </w:tabs>
              <w:ind w:right="-72"/>
              <w:jc w:val="both"/>
              <w:rPr>
                <w:rFonts w:cs="Cordia New"/>
                <w:sz w:val="24"/>
                <w:szCs w:val="24"/>
              </w:rPr>
            </w:pPr>
            <w:r w:rsidRPr="003C4C5F">
              <w:rPr>
                <w:rFonts w:cs="Cordia New"/>
                <w:sz w:val="24"/>
                <w:szCs w:val="24"/>
              </w:rPr>
              <w:t>1</w:t>
            </w:r>
            <w:r w:rsidR="005802DF" w:rsidRPr="005802DF">
              <w:rPr>
                <w:rFonts w:cs="Cordia New"/>
                <w:sz w:val="24"/>
                <w:szCs w:val="24"/>
              </w:rPr>
              <w:t>88</w:t>
            </w:r>
            <w:r w:rsidR="00584247" w:rsidRPr="001B3096">
              <w:rPr>
                <w:rFonts w:cs="Cordia New"/>
                <w:sz w:val="24"/>
                <w:szCs w:val="24"/>
              </w:rPr>
              <w:t>,</w:t>
            </w:r>
            <w:r w:rsidR="005802DF" w:rsidRPr="005802DF">
              <w:rPr>
                <w:rFonts w:cs="Cordia New"/>
                <w:sz w:val="24"/>
                <w:szCs w:val="24"/>
              </w:rPr>
              <w:t>6</w:t>
            </w:r>
            <w:r w:rsidRPr="003C4C5F">
              <w:rPr>
                <w:rFonts w:cs="Cordia New"/>
                <w:sz w:val="24"/>
                <w:szCs w:val="24"/>
              </w:rPr>
              <w:t>35</w:t>
            </w:r>
          </w:p>
        </w:tc>
        <w:tc>
          <w:tcPr>
            <w:tcW w:w="1361" w:type="dxa"/>
            <w:tcBorders>
              <w:bottom w:val="single" w:sz="4" w:space="0" w:color="auto"/>
            </w:tcBorders>
            <w:shd w:val="clear" w:color="auto" w:fill="auto"/>
          </w:tcPr>
          <w:p w14:paraId="27D37F82" w14:textId="5540E1ED" w:rsidR="00584247" w:rsidRPr="001B3096" w:rsidRDefault="0082367E" w:rsidP="00584247">
            <w:pPr>
              <w:tabs>
                <w:tab w:val="decimal" w:pos="1151"/>
              </w:tabs>
              <w:ind w:right="-72"/>
              <w:jc w:val="both"/>
              <w:rPr>
                <w:rFonts w:cs="Cordia New"/>
                <w:sz w:val="24"/>
                <w:szCs w:val="24"/>
              </w:rPr>
            </w:pPr>
            <w:r w:rsidRPr="0082367E">
              <w:rPr>
                <w:rFonts w:cs="Cordia New"/>
                <w:sz w:val="24"/>
                <w:szCs w:val="24"/>
              </w:rPr>
              <w:t>1,04</w:t>
            </w:r>
            <w:r w:rsidR="005802DF" w:rsidRPr="005802DF">
              <w:rPr>
                <w:rFonts w:cs="Cordia New"/>
                <w:sz w:val="24"/>
                <w:szCs w:val="24"/>
              </w:rPr>
              <w:t>9</w:t>
            </w:r>
            <w:r w:rsidRPr="0082367E">
              <w:rPr>
                <w:rFonts w:cs="Cordia New"/>
                <w:sz w:val="24"/>
                <w:szCs w:val="24"/>
              </w:rPr>
              <w:t>,10</w:t>
            </w:r>
            <w:r w:rsidR="005802DF" w:rsidRPr="005802DF">
              <w:rPr>
                <w:rFonts w:cs="Cordia New"/>
                <w:sz w:val="24"/>
                <w:szCs w:val="24"/>
              </w:rPr>
              <w:t>7</w:t>
            </w:r>
          </w:p>
        </w:tc>
        <w:tc>
          <w:tcPr>
            <w:tcW w:w="1361" w:type="dxa"/>
            <w:tcBorders>
              <w:bottom w:val="single" w:sz="4" w:space="0" w:color="auto"/>
            </w:tcBorders>
            <w:shd w:val="clear" w:color="auto" w:fill="auto"/>
          </w:tcPr>
          <w:p w14:paraId="77CF7823" w14:textId="2FA89124" w:rsidR="00584247" w:rsidRPr="001B3096" w:rsidRDefault="005802DF" w:rsidP="00584247">
            <w:pPr>
              <w:tabs>
                <w:tab w:val="decimal" w:pos="1151"/>
              </w:tabs>
              <w:ind w:right="-72"/>
              <w:jc w:val="both"/>
              <w:rPr>
                <w:rFonts w:cs="Cordia New"/>
                <w:sz w:val="24"/>
                <w:szCs w:val="24"/>
              </w:rPr>
            </w:pPr>
            <w:r w:rsidRPr="005802DF">
              <w:rPr>
                <w:rFonts w:cs="Cordia New"/>
                <w:sz w:val="24"/>
                <w:szCs w:val="24"/>
              </w:rPr>
              <w:t>96</w:t>
            </w:r>
            <w:r w:rsidR="003C4C5F" w:rsidRPr="003C4C5F">
              <w:rPr>
                <w:rFonts w:cs="Cordia New"/>
                <w:sz w:val="24"/>
                <w:szCs w:val="24"/>
              </w:rPr>
              <w:t>2</w:t>
            </w:r>
            <w:r w:rsidR="00584247" w:rsidRPr="001B3096">
              <w:rPr>
                <w:rFonts w:cs="Cordia New"/>
                <w:sz w:val="24"/>
                <w:szCs w:val="24"/>
              </w:rPr>
              <w:t>,</w:t>
            </w:r>
            <w:r w:rsidR="003C4C5F" w:rsidRPr="003C4C5F">
              <w:rPr>
                <w:rFonts w:cs="Cordia New"/>
                <w:sz w:val="24"/>
                <w:szCs w:val="24"/>
              </w:rPr>
              <w:t>3</w:t>
            </w:r>
            <w:r w:rsidRPr="005802DF">
              <w:rPr>
                <w:rFonts w:cs="Cordia New"/>
                <w:sz w:val="24"/>
                <w:szCs w:val="24"/>
              </w:rPr>
              <w:t>99</w:t>
            </w:r>
          </w:p>
        </w:tc>
      </w:tr>
      <w:tr w:rsidR="00584247" w:rsidRPr="001B3096" w14:paraId="76ACD2B4" w14:textId="77777777" w:rsidTr="00073E27">
        <w:tc>
          <w:tcPr>
            <w:tcW w:w="4188" w:type="dxa"/>
            <w:shd w:val="clear" w:color="auto" w:fill="auto"/>
            <w:vAlign w:val="center"/>
          </w:tcPr>
          <w:p w14:paraId="6B53C92F" w14:textId="77777777" w:rsidR="00584247" w:rsidRPr="001B3096" w:rsidRDefault="00584247" w:rsidP="00584247">
            <w:pPr>
              <w:ind w:left="578" w:right="-79"/>
              <w:jc w:val="thaiDistribute"/>
              <w:rPr>
                <w:rFonts w:cs="Cordia New"/>
                <w:sz w:val="24"/>
                <w:szCs w:val="24"/>
              </w:rPr>
            </w:pPr>
            <w:r w:rsidRPr="001B3096">
              <w:rPr>
                <w:rFonts w:cs="Cordia New"/>
                <w:sz w:val="24"/>
                <w:szCs w:val="24"/>
              </w:rPr>
              <w:t>Total current assets</w:t>
            </w:r>
          </w:p>
        </w:tc>
        <w:tc>
          <w:tcPr>
            <w:tcW w:w="1361" w:type="dxa"/>
            <w:tcBorders>
              <w:top w:val="single" w:sz="4" w:space="0" w:color="auto"/>
              <w:bottom w:val="single" w:sz="4" w:space="0" w:color="auto"/>
            </w:tcBorders>
            <w:shd w:val="clear" w:color="auto" w:fill="auto"/>
            <w:vAlign w:val="bottom"/>
          </w:tcPr>
          <w:p w14:paraId="4B24759D" w14:textId="5ED9D871" w:rsidR="00584247" w:rsidRPr="001B3096" w:rsidRDefault="005802DF" w:rsidP="00584247">
            <w:pPr>
              <w:tabs>
                <w:tab w:val="decimal" w:pos="1151"/>
              </w:tabs>
              <w:ind w:right="-72"/>
              <w:jc w:val="both"/>
              <w:rPr>
                <w:rFonts w:cs="Cordia New"/>
                <w:sz w:val="24"/>
                <w:szCs w:val="24"/>
              </w:rPr>
            </w:pPr>
            <w:r w:rsidRPr="005802DF">
              <w:rPr>
                <w:rFonts w:cs="Cordia New"/>
                <w:color w:val="000000"/>
                <w:sz w:val="22"/>
                <w:szCs w:val="22"/>
              </w:rPr>
              <w:t>69</w:t>
            </w:r>
            <w:r w:rsidR="003C4C5F" w:rsidRPr="003C4C5F">
              <w:rPr>
                <w:rFonts w:cs="Cordia New"/>
                <w:color w:val="000000"/>
                <w:sz w:val="22"/>
                <w:szCs w:val="22"/>
              </w:rPr>
              <w:t>0</w:t>
            </w:r>
            <w:r w:rsidR="00584247" w:rsidRPr="001B3096">
              <w:rPr>
                <w:rFonts w:cs="Cordia New"/>
                <w:color w:val="000000"/>
                <w:sz w:val="22"/>
                <w:szCs w:val="22"/>
              </w:rPr>
              <w:t>,</w:t>
            </w:r>
            <w:r w:rsidRPr="005802DF">
              <w:rPr>
                <w:rFonts w:cs="Cordia New"/>
                <w:color w:val="000000"/>
                <w:sz w:val="22"/>
                <w:szCs w:val="22"/>
              </w:rPr>
              <w:t>6</w:t>
            </w:r>
            <w:r w:rsidR="003C4C5F" w:rsidRPr="003C4C5F">
              <w:rPr>
                <w:rFonts w:cs="Cordia New"/>
                <w:color w:val="000000"/>
                <w:sz w:val="22"/>
                <w:szCs w:val="22"/>
              </w:rPr>
              <w:t>1</w:t>
            </w:r>
            <w:r w:rsidRPr="005802DF">
              <w:rPr>
                <w:rFonts w:cs="Cordia New"/>
                <w:color w:val="000000"/>
                <w:sz w:val="22"/>
                <w:szCs w:val="22"/>
              </w:rPr>
              <w:t>9</w:t>
            </w:r>
          </w:p>
        </w:tc>
        <w:tc>
          <w:tcPr>
            <w:tcW w:w="1361" w:type="dxa"/>
            <w:tcBorders>
              <w:top w:val="single" w:sz="4" w:space="0" w:color="auto"/>
              <w:bottom w:val="single" w:sz="4" w:space="0" w:color="auto"/>
            </w:tcBorders>
            <w:shd w:val="clear" w:color="auto" w:fill="auto"/>
            <w:vAlign w:val="bottom"/>
          </w:tcPr>
          <w:p w14:paraId="50C0E386" w14:textId="2C914531" w:rsidR="00584247" w:rsidRPr="001B3096" w:rsidRDefault="005802DF" w:rsidP="00584247">
            <w:pPr>
              <w:tabs>
                <w:tab w:val="decimal" w:pos="1151"/>
              </w:tabs>
              <w:ind w:right="-72"/>
              <w:jc w:val="both"/>
              <w:rPr>
                <w:rFonts w:cs="Cordia New"/>
                <w:sz w:val="24"/>
                <w:szCs w:val="24"/>
              </w:rPr>
            </w:pPr>
            <w:r w:rsidRPr="005802DF">
              <w:rPr>
                <w:rFonts w:cs="Cordia New"/>
                <w:sz w:val="24"/>
                <w:szCs w:val="24"/>
              </w:rPr>
              <w:t>667</w:t>
            </w:r>
            <w:r w:rsidR="00584247" w:rsidRPr="001B3096">
              <w:rPr>
                <w:rFonts w:cs="Cordia New"/>
                <w:sz w:val="24"/>
                <w:szCs w:val="24"/>
              </w:rPr>
              <w:t>,</w:t>
            </w:r>
            <w:r w:rsidR="003C4C5F" w:rsidRPr="003C4C5F">
              <w:rPr>
                <w:rFonts w:cs="Cordia New"/>
                <w:sz w:val="24"/>
                <w:szCs w:val="24"/>
              </w:rPr>
              <w:t>250</w:t>
            </w:r>
          </w:p>
        </w:tc>
        <w:tc>
          <w:tcPr>
            <w:tcW w:w="1361" w:type="dxa"/>
            <w:tcBorders>
              <w:top w:val="single" w:sz="4" w:space="0" w:color="auto"/>
              <w:bottom w:val="single" w:sz="4" w:space="0" w:color="auto"/>
            </w:tcBorders>
            <w:shd w:val="clear" w:color="auto" w:fill="auto"/>
          </w:tcPr>
          <w:p w14:paraId="12E568AB" w14:textId="2A0C1BE4" w:rsidR="00584247" w:rsidRPr="001B3096" w:rsidRDefault="0082367E" w:rsidP="00584247">
            <w:pPr>
              <w:tabs>
                <w:tab w:val="decimal" w:pos="1151"/>
              </w:tabs>
              <w:ind w:right="-72"/>
              <w:jc w:val="both"/>
              <w:rPr>
                <w:rFonts w:cs="Cordia New"/>
                <w:sz w:val="24"/>
                <w:szCs w:val="24"/>
              </w:rPr>
            </w:pPr>
            <w:r w:rsidRPr="0082367E">
              <w:rPr>
                <w:rFonts w:cs="Cordia New"/>
                <w:sz w:val="24"/>
                <w:szCs w:val="24"/>
              </w:rPr>
              <w:t>1,15</w:t>
            </w:r>
            <w:r w:rsidR="005802DF" w:rsidRPr="005802DF">
              <w:rPr>
                <w:rFonts w:cs="Cordia New"/>
                <w:sz w:val="24"/>
                <w:szCs w:val="24"/>
              </w:rPr>
              <w:t>7</w:t>
            </w:r>
            <w:r w:rsidRPr="0082367E">
              <w:rPr>
                <w:rFonts w:cs="Cordia New"/>
                <w:sz w:val="24"/>
                <w:szCs w:val="24"/>
              </w:rPr>
              <w:t>,</w:t>
            </w:r>
            <w:r w:rsidR="005802DF" w:rsidRPr="005802DF">
              <w:rPr>
                <w:rFonts w:cs="Cordia New"/>
                <w:sz w:val="24"/>
                <w:szCs w:val="24"/>
              </w:rPr>
              <w:t>6</w:t>
            </w:r>
            <w:r w:rsidRPr="0082367E">
              <w:rPr>
                <w:rFonts w:cs="Cordia New"/>
                <w:sz w:val="24"/>
                <w:szCs w:val="24"/>
              </w:rPr>
              <w:t>2</w:t>
            </w:r>
            <w:r w:rsidR="0076523F">
              <w:rPr>
                <w:rFonts w:cs="Cordia New"/>
                <w:sz w:val="24"/>
                <w:szCs w:val="24"/>
              </w:rPr>
              <w:t>2</w:t>
            </w:r>
          </w:p>
        </w:tc>
        <w:tc>
          <w:tcPr>
            <w:tcW w:w="1361" w:type="dxa"/>
            <w:tcBorders>
              <w:top w:val="single" w:sz="4" w:space="0" w:color="auto"/>
              <w:bottom w:val="single" w:sz="4" w:space="0" w:color="auto"/>
            </w:tcBorders>
            <w:shd w:val="clear" w:color="auto" w:fill="auto"/>
          </w:tcPr>
          <w:p w14:paraId="05ED2B8F" w14:textId="58A02090" w:rsidR="00584247" w:rsidRPr="001B3096" w:rsidRDefault="003C4C5F" w:rsidP="00584247">
            <w:pPr>
              <w:tabs>
                <w:tab w:val="decimal" w:pos="1151"/>
              </w:tabs>
              <w:ind w:right="-72"/>
              <w:jc w:val="both"/>
              <w:rPr>
                <w:rFonts w:cs="Cordia New"/>
                <w:sz w:val="24"/>
                <w:szCs w:val="24"/>
              </w:rPr>
            </w:pPr>
            <w:r w:rsidRPr="003C4C5F">
              <w:rPr>
                <w:rFonts w:cs="Cordia New"/>
                <w:sz w:val="24"/>
                <w:szCs w:val="24"/>
              </w:rPr>
              <w:t>1</w:t>
            </w:r>
            <w:r w:rsidR="00584247" w:rsidRPr="001B3096">
              <w:rPr>
                <w:rFonts w:cs="Cordia New"/>
                <w:sz w:val="24"/>
                <w:szCs w:val="24"/>
              </w:rPr>
              <w:t>,</w:t>
            </w:r>
            <w:r w:rsidRPr="003C4C5F">
              <w:rPr>
                <w:rFonts w:cs="Cordia New"/>
                <w:sz w:val="24"/>
                <w:szCs w:val="24"/>
              </w:rPr>
              <w:t>0</w:t>
            </w:r>
            <w:r w:rsidR="005802DF" w:rsidRPr="005802DF">
              <w:rPr>
                <w:rFonts w:cs="Cordia New"/>
                <w:sz w:val="24"/>
                <w:szCs w:val="24"/>
              </w:rPr>
              <w:t>6</w:t>
            </w:r>
            <w:r w:rsidRPr="003C4C5F">
              <w:rPr>
                <w:rFonts w:cs="Cordia New"/>
                <w:sz w:val="24"/>
                <w:szCs w:val="24"/>
              </w:rPr>
              <w:t>2</w:t>
            </w:r>
            <w:r w:rsidR="00584247" w:rsidRPr="001B3096">
              <w:rPr>
                <w:rFonts w:cs="Cordia New"/>
                <w:sz w:val="24"/>
                <w:szCs w:val="24"/>
              </w:rPr>
              <w:t>,</w:t>
            </w:r>
            <w:r w:rsidRPr="003C4C5F">
              <w:rPr>
                <w:rFonts w:cs="Cordia New"/>
                <w:sz w:val="24"/>
                <w:szCs w:val="24"/>
              </w:rPr>
              <w:t>14</w:t>
            </w:r>
            <w:r w:rsidR="005802DF" w:rsidRPr="005802DF">
              <w:rPr>
                <w:rFonts w:cs="Cordia New"/>
                <w:sz w:val="24"/>
                <w:szCs w:val="24"/>
              </w:rPr>
              <w:t>9</w:t>
            </w:r>
          </w:p>
        </w:tc>
      </w:tr>
      <w:tr w:rsidR="002F6992" w:rsidRPr="001B3096" w14:paraId="2B8CA027" w14:textId="77777777" w:rsidTr="00073E27">
        <w:tc>
          <w:tcPr>
            <w:tcW w:w="4188" w:type="dxa"/>
            <w:shd w:val="clear" w:color="auto" w:fill="auto"/>
            <w:vAlign w:val="center"/>
          </w:tcPr>
          <w:p w14:paraId="0AFAC21B" w14:textId="77777777" w:rsidR="001242FD" w:rsidRPr="001B3096" w:rsidRDefault="001242FD" w:rsidP="001242FD">
            <w:pPr>
              <w:ind w:left="578" w:right="-79"/>
              <w:jc w:val="thaiDistribute"/>
              <w:rPr>
                <w:rFonts w:cs="Cordia New"/>
                <w:b/>
                <w:bCs/>
                <w:sz w:val="24"/>
                <w:szCs w:val="24"/>
              </w:rPr>
            </w:pPr>
          </w:p>
        </w:tc>
        <w:tc>
          <w:tcPr>
            <w:tcW w:w="1361" w:type="dxa"/>
            <w:tcBorders>
              <w:top w:val="single" w:sz="4" w:space="0" w:color="auto"/>
            </w:tcBorders>
            <w:shd w:val="clear" w:color="auto" w:fill="auto"/>
            <w:vAlign w:val="center"/>
          </w:tcPr>
          <w:p w14:paraId="50F54F63" w14:textId="77777777" w:rsidR="001242FD" w:rsidRPr="001B3096" w:rsidRDefault="001242FD" w:rsidP="001242FD">
            <w:pPr>
              <w:tabs>
                <w:tab w:val="decimal" w:pos="1151"/>
              </w:tabs>
              <w:ind w:right="-72"/>
              <w:jc w:val="both"/>
              <w:rPr>
                <w:rFonts w:cs="Cordia New"/>
                <w:sz w:val="24"/>
                <w:szCs w:val="24"/>
              </w:rPr>
            </w:pPr>
          </w:p>
        </w:tc>
        <w:tc>
          <w:tcPr>
            <w:tcW w:w="1361" w:type="dxa"/>
            <w:tcBorders>
              <w:top w:val="single" w:sz="4" w:space="0" w:color="auto"/>
            </w:tcBorders>
            <w:shd w:val="clear" w:color="auto" w:fill="auto"/>
            <w:vAlign w:val="center"/>
          </w:tcPr>
          <w:p w14:paraId="6DF3710A" w14:textId="77777777" w:rsidR="001242FD" w:rsidRPr="001B3096" w:rsidRDefault="001242FD" w:rsidP="001242FD">
            <w:pPr>
              <w:tabs>
                <w:tab w:val="decimal" w:pos="1151"/>
              </w:tabs>
              <w:ind w:right="-72"/>
              <w:jc w:val="both"/>
              <w:rPr>
                <w:rFonts w:cs="Cordia New"/>
                <w:sz w:val="24"/>
                <w:szCs w:val="24"/>
              </w:rPr>
            </w:pPr>
          </w:p>
        </w:tc>
        <w:tc>
          <w:tcPr>
            <w:tcW w:w="1361" w:type="dxa"/>
            <w:tcBorders>
              <w:top w:val="single" w:sz="4" w:space="0" w:color="auto"/>
            </w:tcBorders>
            <w:shd w:val="clear" w:color="auto" w:fill="auto"/>
            <w:vAlign w:val="center"/>
          </w:tcPr>
          <w:p w14:paraId="2F4471F0" w14:textId="77777777" w:rsidR="001242FD" w:rsidRPr="001B3096" w:rsidRDefault="001242FD" w:rsidP="001242FD">
            <w:pPr>
              <w:tabs>
                <w:tab w:val="decimal" w:pos="1151"/>
              </w:tabs>
              <w:ind w:right="-72"/>
              <w:jc w:val="both"/>
              <w:rPr>
                <w:rFonts w:cs="Cordia New"/>
                <w:sz w:val="24"/>
                <w:szCs w:val="24"/>
              </w:rPr>
            </w:pPr>
          </w:p>
        </w:tc>
        <w:tc>
          <w:tcPr>
            <w:tcW w:w="1361" w:type="dxa"/>
            <w:tcBorders>
              <w:top w:val="single" w:sz="4" w:space="0" w:color="auto"/>
            </w:tcBorders>
            <w:shd w:val="clear" w:color="auto" w:fill="auto"/>
            <w:vAlign w:val="center"/>
          </w:tcPr>
          <w:p w14:paraId="6FD3CDD7" w14:textId="77777777" w:rsidR="001242FD" w:rsidRPr="001B3096" w:rsidRDefault="001242FD" w:rsidP="001242FD">
            <w:pPr>
              <w:tabs>
                <w:tab w:val="decimal" w:pos="1151"/>
              </w:tabs>
              <w:ind w:right="-72"/>
              <w:jc w:val="both"/>
              <w:rPr>
                <w:rFonts w:cs="Cordia New"/>
                <w:sz w:val="24"/>
                <w:szCs w:val="24"/>
              </w:rPr>
            </w:pPr>
          </w:p>
        </w:tc>
      </w:tr>
      <w:tr w:rsidR="002F6992" w:rsidRPr="001B3096" w14:paraId="1DF19829" w14:textId="77777777" w:rsidTr="00073E27">
        <w:tc>
          <w:tcPr>
            <w:tcW w:w="4188" w:type="dxa"/>
            <w:shd w:val="clear" w:color="auto" w:fill="auto"/>
            <w:vAlign w:val="center"/>
          </w:tcPr>
          <w:p w14:paraId="5F1C47B6" w14:textId="77777777" w:rsidR="001242FD" w:rsidRPr="001B3096" w:rsidRDefault="001242FD" w:rsidP="001242FD">
            <w:pPr>
              <w:ind w:left="578" w:right="-79"/>
              <w:jc w:val="thaiDistribute"/>
              <w:rPr>
                <w:rFonts w:cs="Cordia New"/>
                <w:b/>
                <w:bCs/>
                <w:sz w:val="24"/>
                <w:szCs w:val="24"/>
              </w:rPr>
            </w:pPr>
            <w:r w:rsidRPr="001B3096">
              <w:rPr>
                <w:rFonts w:cs="Cordia New"/>
                <w:b/>
                <w:bCs/>
                <w:sz w:val="24"/>
                <w:szCs w:val="24"/>
              </w:rPr>
              <w:t>Non-current assets</w:t>
            </w:r>
          </w:p>
        </w:tc>
        <w:tc>
          <w:tcPr>
            <w:tcW w:w="1361" w:type="dxa"/>
            <w:shd w:val="clear" w:color="auto" w:fill="auto"/>
            <w:vAlign w:val="bottom"/>
          </w:tcPr>
          <w:p w14:paraId="2EC35C81"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vAlign w:val="bottom"/>
          </w:tcPr>
          <w:p w14:paraId="17C08B92"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tcPr>
          <w:p w14:paraId="50B71730"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tcPr>
          <w:p w14:paraId="1B015A4A" w14:textId="77777777" w:rsidR="001242FD" w:rsidRPr="001B3096" w:rsidRDefault="001242FD" w:rsidP="001242FD">
            <w:pPr>
              <w:tabs>
                <w:tab w:val="decimal" w:pos="1151"/>
              </w:tabs>
              <w:ind w:right="-72"/>
              <w:jc w:val="both"/>
              <w:rPr>
                <w:rFonts w:cs="Cordia New"/>
                <w:sz w:val="24"/>
                <w:szCs w:val="24"/>
              </w:rPr>
            </w:pPr>
          </w:p>
        </w:tc>
      </w:tr>
      <w:tr w:rsidR="00584247" w:rsidRPr="001B3096" w14:paraId="3274A147" w14:textId="77777777" w:rsidTr="00073E27">
        <w:tc>
          <w:tcPr>
            <w:tcW w:w="4188" w:type="dxa"/>
            <w:shd w:val="clear" w:color="auto" w:fill="auto"/>
            <w:vAlign w:val="center"/>
          </w:tcPr>
          <w:p w14:paraId="5867171D" w14:textId="6F5041C5" w:rsidR="00584247" w:rsidRPr="001B3096" w:rsidRDefault="00584247" w:rsidP="00584247">
            <w:pPr>
              <w:ind w:left="578" w:right="-79"/>
              <w:jc w:val="thaiDistribute"/>
              <w:rPr>
                <w:rFonts w:cs="Cordia New"/>
                <w:sz w:val="24"/>
                <w:szCs w:val="24"/>
                <w:cs/>
              </w:rPr>
            </w:pPr>
            <w:r w:rsidRPr="001B3096">
              <w:rPr>
                <w:rFonts w:cs="Cordia New"/>
                <w:sz w:val="24"/>
                <w:szCs w:val="24"/>
              </w:rPr>
              <w:t>Lease accounts receivable</w:t>
            </w:r>
            <w:r w:rsidR="008A1EF9">
              <w:rPr>
                <w:rFonts w:cs="Cordia New"/>
                <w:sz w:val="24"/>
                <w:szCs w:val="24"/>
              </w:rPr>
              <w:t>, net</w:t>
            </w:r>
          </w:p>
        </w:tc>
        <w:tc>
          <w:tcPr>
            <w:tcW w:w="1361" w:type="dxa"/>
            <w:shd w:val="clear" w:color="auto" w:fill="auto"/>
            <w:vAlign w:val="bottom"/>
          </w:tcPr>
          <w:p w14:paraId="301BF7B5" w14:textId="5D011BC8"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1</w:t>
            </w:r>
            <w:r w:rsidR="00584247"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87</w:t>
            </w:r>
            <w:r w:rsidR="00584247" w:rsidRPr="001B3096">
              <w:rPr>
                <w:rFonts w:cs="Cordia New"/>
                <w:color w:val="000000"/>
                <w:sz w:val="22"/>
                <w:szCs w:val="22"/>
              </w:rPr>
              <w:t>,</w:t>
            </w:r>
            <w:r w:rsidRPr="003C4C5F">
              <w:rPr>
                <w:rFonts w:cs="Cordia New"/>
                <w:color w:val="000000"/>
                <w:sz w:val="22"/>
                <w:szCs w:val="22"/>
              </w:rPr>
              <w:t>12</w:t>
            </w:r>
            <w:r w:rsidR="005802DF" w:rsidRPr="005802DF">
              <w:rPr>
                <w:rFonts w:cs="Cordia New"/>
                <w:color w:val="000000"/>
                <w:sz w:val="22"/>
                <w:szCs w:val="22"/>
              </w:rPr>
              <w:t>8</w:t>
            </w:r>
          </w:p>
        </w:tc>
        <w:tc>
          <w:tcPr>
            <w:tcW w:w="1361" w:type="dxa"/>
            <w:shd w:val="clear" w:color="auto" w:fill="auto"/>
            <w:vAlign w:val="bottom"/>
          </w:tcPr>
          <w:p w14:paraId="3BFA9C77" w14:textId="0DE7031E" w:rsidR="00584247" w:rsidRPr="001B3096" w:rsidRDefault="003C4C5F" w:rsidP="00584247">
            <w:pPr>
              <w:tabs>
                <w:tab w:val="decimal" w:pos="1151"/>
              </w:tabs>
              <w:ind w:right="-72"/>
              <w:jc w:val="both"/>
              <w:rPr>
                <w:rFonts w:cs="Cordia New"/>
                <w:sz w:val="24"/>
                <w:szCs w:val="24"/>
              </w:rPr>
            </w:pPr>
            <w:r w:rsidRPr="003C4C5F">
              <w:rPr>
                <w:rFonts w:cs="Cordia New"/>
                <w:sz w:val="24"/>
                <w:szCs w:val="24"/>
              </w:rPr>
              <w:t>1</w:t>
            </w:r>
            <w:r w:rsidR="00584247" w:rsidRPr="001B3096">
              <w:rPr>
                <w:rFonts w:cs="Cordia New"/>
                <w:sz w:val="24"/>
                <w:szCs w:val="24"/>
              </w:rPr>
              <w:t>,</w:t>
            </w:r>
            <w:r w:rsidR="005802DF" w:rsidRPr="005802DF">
              <w:rPr>
                <w:rFonts w:cs="Cordia New"/>
                <w:sz w:val="24"/>
                <w:szCs w:val="24"/>
              </w:rPr>
              <w:t>767</w:t>
            </w:r>
            <w:r w:rsidR="00584247" w:rsidRPr="001B3096">
              <w:rPr>
                <w:rFonts w:cs="Cordia New"/>
                <w:sz w:val="24"/>
                <w:szCs w:val="24"/>
              </w:rPr>
              <w:t>,</w:t>
            </w:r>
            <w:r w:rsidRPr="003C4C5F">
              <w:rPr>
                <w:rFonts w:cs="Cordia New"/>
                <w:sz w:val="24"/>
                <w:szCs w:val="24"/>
              </w:rPr>
              <w:t>4</w:t>
            </w:r>
            <w:r w:rsidR="005802DF" w:rsidRPr="005802DF">
              <w:rPr>
                <w:rFonts w:cs="Cordia New"/>
                <w:sz w:val="24"/>
                <w:szCs w:val="24"/>
              </w:rPr>
              <w:t>7</w:t>
            </w:r>
            <w:r w:rsidRPr="003C4C5F">
              <w:rPr>
                <w:rFonts w:cs="Cordia New"/>
                <w:sz w:val="24"/>
                <w:szCs w:val="24"/>
              </w:rPr>
              <w:t>2</w:t>
            </w:r>
          </w:p>
        </w:tc>
        <w:tc>
          <w:tcPr>
            <w:tcW w:w="1361" w:type="dxa"/>
            <w:shd w:val="clear" w:color="auto" w:fill="auto"/>
          </w:tcPr>
          <w:p w14:paraId="18516689" w14:textId="7666CEBB" w:rsidR="00584247" w:rsidRPr="001B3096" w:rsidRDefault="003D7B42" w:rsidP="00584247">
            <w:pPr>
              <w:tabs>
                <w:tab w:val="decimal" w:pos="1151"/>
              </w:tabs>
              <w:ind w:right="-72"/>
              <w:jc w:val="both"/>
              <w:rPr>
                <w:rFonts w:cs="Cordia New"/>
                <w:sz w:val="24"/>
                <w:szCs w:val="24"/>
              </w:rPr>
            </w:pPr>
            <w:r>
              <w:rPr>
                <w:rFonts w:cs="Cordia New"/>
                <w:sz w:val="24"/>
                <w:szCs w:val="24"/>
              </w:rPr>
              <w:t>-</w:t>
            </w:r>
          </w:p>
        </w:tc>
        <w:tc>
          <w:tcPr>
            <w:tcW w:w="1361" w:type="dxa"/>
            <w:shd w:val="clear" w:color="auto" w:fill="auto"/>
          </w:tcPr>
          <w:p w14:paraId="05D75F6E" w14:textId="586DA9AF" w:rsidR="00584247" w:rsidRPr="001B3096" w:rsidRDefault="00584247" w:rsidP="00584247">
            <w:pPr>
              <w:tabs>
                <w:tab w:val="decimal" w:pos="1151"/>
              </w:tabs>
              <w:ind w:right="-72"/>
              <w:jc w:val="both"/>
              <w:rPr>
                <w:rFonts w:cs="Cordia New"/>
                <w:sz w:val="24"/>
                <w:szCs w:val="24"/>
              </w:rPr>
            </w:pPr>
            <w:r w:rsidRPr="001B3096">
              <w:rPr>
                <w:rFonts w:cs="Cordia New"/>
                <w:sz w:val="24"/>
                <w:szCs w:val="24"/>
              </w:rPr>
              <w:t>-</w:t>
            </w:r>
          </w:p>
        </w:tc>
      </w:tr>
      <w:tr w:rsidR="00584247" w:rsidRPr="001B3096" w14:paraId="6DD3ED28" w14:textId="77777777" w:rsidTr="00073E27">
        <w:tc>
          <w:tcPr>
            <w:tcW w:w="4188" w:type="dxa"/>
            <w:shd w:val="clear" w:color="auto" w:fill="auto"/>
            <w:vAlign w:val="center"/>
          </w:tcPr>
          <w:p w14:paraId="3F5C01FA" w14:textId="77777777" w:rsidR="00584247" w:rsidRPr="001B3096" w:rsidRDefault="00584247" w:rsidP="00584247">
            <w:pPr>
              <w:ind w:left="578" w:right="-79"/>
              <w:jc w:val="thaiDistribute"/>
              <w:rPr>
                <w:rFonts w:cs="Cordia New"/>
                <w:sz w:val="24"/>
                <w:szCs w:val="24"/>
              </w:rPr>
            </w:pPr>
            <w:r w:rsidRPr="001B3096">
              <w:rPr>
                <w:rFonts w:cs="Cordia New"/>
                <w:sz w:val="24"/>
                <w:szCs w:val="24"/>
              </w:rPr>
              <w:t>Property, plant and equipment, net</w:t>
            </w:r>
          </w:p>
        </w:tc>
        <w:tc>
          <w:tcPr>
            <w:tcW w:w="1361" w:type="dxa"/>
            <w:shd w:val="clear" w:color="auto" w:fill="auto"/>
            <w:vAlign w:val="bottom"/>
          </w:tcPr>
          <w:p w14:paraId="5D8464A2" w14:textId="44C54BDA"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231</w:t>
            </w:r>
            <w:r w:rsidR="00584247"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4</w:t>
            </w:r>
            <w:r w:rsidR="005802DF" w:rsidRPr="005802DF">
              <w:rPr>
                <w:rFonts w:cs="Cordia New"/>
                <w:color w:val="000000"/>
                <w:sz w:val="22"/>
                <w:szCs w:val="22"/>
              </w:rPr>
              <w:t>9</w:t>
            </w:r>
          </w:p>
        </w:tc>
        <w:tc>
          <w:tcPr>
            <w:tcW w:w="1361" w:type="dxa"/>
            <w:shd w:val="clear" w:color="auto" w:fill="auto"/>
            <w:vAlign w:val="bottom"/>
          </w:tcPr>
          <w:p w14:paraId="3B158D1E" w14:textId="35184D18" w:rsidR="00584247" w:rsidRPr="001B3096" w:rsidRDefault="003C4C5F" w:rsidP="00584247">
            <w:pPr>
              <w:tabs>
                <w:tab w:val="decimal" w:pos="1151"/>
              </w:tabs>
              <w:ind w:right="-72"/>
              <w:jc w:val="both"/>
              <w:rPr>
                <w:rFonts w:cs="Cordia New"/>
                <w:sz w:val="24"/>
                <w:szCs w:val="24"/>
              </w:rPr>
            </w:pPr>
            <w:r w:rsidRPr="003C4C5F">
              <w:rPr>
                <w:rFonts w:cs="Cordia New"/>
                <w:sz w:val="24"/>
                <w:szCs w:val="24"/>
              </w:rPr>
              <w:t>1</w:t>
            </w:r>
            <w:r w:rsidR="005802DF" w:rsidRPr="005802DF">
              <w:rPr>
                <w:rFonts w:cs="Cordia New"/>
                <w:sz w:val="24"/>
                <w:szCs w:val="24"/>
              </w:rPr>
              <w:t>7</w:t>
            </w:r>
            <w:r w:rsidRPr="003C4C5F">
              <w:rPr>
                <w:rFonts w:cs="Cordia New"/>
                <w:sz w:val="24"/>
                <w:szCs w:val="24"/>
              </w:rPr>
              <w:t>3</w:t>
            </w:r>
            <w:r w:rsidR="00584247" w:rsidRPr="001B3096">
              <w:rPr>
                <w:rFonts w:cs="Cordia New"/>
                <w:sz w:val="24"/>
                <w:szCs w:val="24"/>
              </w:rPr>
              <w:t>,</w:t>
            </w:r>
            <w:r w:rsidRPr="003C4C5F">
              <w:rPr>
                <w:rFonts w:cs="Cordia New"/>
                <w:sz w:val="24"/>
                <w:szCs w:val="24"/>
              </w:rPr>
              <w:t>24</w:t>
            </w:r>
            <w:r w:rsidR="005802DF" w:rsidRPr="005802DF">
              <w:rPr>
                <w:rFonts w:cs="Cordia New"/>
                <w:sz w:val="24"/>
                <w:szCs w:val="24"/>
              </w:rPr>
              <w:t>6</w:t>
            </w:r>
          </w:p>
        </w:tc>
        <w:tc>
          <w:tcPr>
            <w:tcW w:w="1361" w:type="dxa"/>
            <w:shd w:val="clear" w:color="auto" w:fill="auto"/>
          </w:tcPr>
          <w:p w14:paraId="44D391D0" w14:textId="577CEBDF" w:rsidR="00584247" w:rsidRPr="001B3096" w:rsidRDefault="002B2146" w:rsidP="00584247">
            <w:pPr>
              <w:tabs>
                <w:tab w:val="decimal" w:pos="1151"/>
              </w:tabs>
              <w:ind w:right="-72"/>
              <w:jc w:val="both"/>
              <w:rPr>
                <w:rFonts w:cs="Cordia New"/>
                <w:sz w:val="24"/>
                <w:szCs w:val="24"/>
              </w:rPr>
            </w:pPr>
            <w:r w:rsidRPr="002B2146">
              <w:rPr>
                <w:rFonts w:cs="Cordia New"/>
                <w:sz w:val="24"/>
                <w:szCs w:val="24"/>
              </w:rPr>
              <w:t>51</w:t>
            </w:r>
            <w:r w:rsidR="005802DF" w:rsidRPr="005802DF">
              <w:rPr>
                <w:rFonts w:cs="Cordia New"/>
                <w:sz w:val="24"/>
                <w:szCs w:val="24"/>
              </w:rPr>
              <w:t>9</w:t>
            </w:r>
            <w:r w:rsidRPr="002B2146">
              <w:rPr>
                <w:rFonts w:cs="Cordia New"/>
                <w:sz w:val="24"/>
                <w:szCs w:val="24"/>
              </w:rPr>
              <w:t>,0</w:t>
            </w:r>
            <w:r w:rsidR="005802DF" w:rsidRPr="005802DF">
              <w:rPr>
                <w:rFonts w:cs="Cordia New"/>
                <w:sz w:val="24"/>
                <w:szCs w:val="24"/>
              </w:rPr>
              <w:t>66</w:t>
            </w:r>
          </w:p>
        </w:tc>
        <w:tc>
          <w:tcPr>
            <w:tcW w:w="1361" w:type="dxa"/>
            <w:shd w:val="clear" w:color="auto" w:fill="auto"/>
          </w:tcPr>
          <w:p w14:paraId="038DB135" w14:textId="548CC9EE" w:rsidR="00584247" w:rsidRPr="001B3096" w:rsidRDefault="003C4C5F" w:rsidP="00584247">
            <w:pPr>
              <w:tabs>
                <w:tab w:val="decimal" w:pos="1151"/>
              </w:tabs>
              <w:ind w:right="-72"/>
              <w:jc w:val="both"/>
              <w:rPr>
                <w:rFonts w:cs="Cordia New"/>
                <w:sz w:val="24"/>
                <w:szCs w:val="24"/>
              </w:rPr>
            </w:pPr>
            <w:r w:rsidRPr="003C4C5F">
              <w:rPr>
                <w:rFonts w:cs="Cordia New"/>
                <w:sz w:val="24"/>
                <w:szCs w:val="24"/>
              </w:rPr>
              <w:t>54</w:t>
            </w:r>
            <w:r w:rsidR="005802DF" w:rsidRPr="005802DF">
              <w:rPr>
                <w:rFonts w:cs="Cordia New"/>
                <w:sz w:val="24"/>
                <w:szCs w:val="24"/>
              </w:rPr>
              <w:t>8</w:t>
            </w:r>
            <w:r w:rsidR="00584247" w:rsidRPr="001B3096">
              <w:rPr>
                <w:rFonts w:cs="Cordia New"/>
                <w:sz w:val="24"/>
                <w:szCs w:val="24"/>
              </w:rPr>
              <w:t>,</w:t>
            </w:r>
            <w:r w:rsidRPr="003C4C5F">
              <w:rPr>
                <w:rFonts w:cs="Cordia New"/>
                <w:sz w:val="24"/>
                <w:szCs w:val="24"/>
              </w:rPr>
              <w:t>214</w:t>
            </w:r>
          </w:p>
        </w:tc>
      </w:tr>
      <w:tr w:rsidR="00584247" w:rsidRPr="001B3096" w14:paraId="78A6D46C" w14:textId="77777777" w:rsidTr="00073E27">
        <w:tc>
          <w:tcPr>
            <w:tcW w:w="4188" w:type="dxa"/>
            <w:shd w:val="clear" w:color="auto" w:fill="auto"/>
            <w:vAlign w:val="center"/>
          </w:tcPr>
          <w:p w14:paraId="763E0C7E" w14:textId="77777777" w:rsidR="00584247" w:rsidRPr="001B3096" w:rsidRDefault="00584247" w:rsidP="00584247">
            <w:pPr>
              <w:ind w:left="578" w:right="-79"/>
              <w:jc w:val="thaiDistribute"/>
              <w:rPr>
                <w:rFonts w:cs="Cordia New"/>
                <w:sz w:val="24"/>
                <w:szCs w:val="24"/>
              </w:rPr>
            </w:pPr>
            <w:r w:rsidRPr="001B3096">
              <w:rPr>
                <w:rFonts w:cs="Cordia New"/>
                <w:sz w:val="24"/>
                <w:szCs w:val="24"/>
              </w:rPr>
              <w:t>Mining property rights, net</w:t>
            </w:r>
          </w:p>
        </w:tc>
        <w:tc>
          <w:tcPr>
            <w:tcW w:w="1361" w:type="dxa"/>
            <w:shd w:val="clear" w:color="auto" w:fill="auto"/>
            <w:vAlign w:val="bottom"/>
          </w:tcPr>
          <w:p w14:paraId="0774DD9F" w14:textId="5890C510" w:rsidR="00584247" w:rsidRPr="001B3096" w:rsidRDefault="00584247" w:rsidP="00584247">
            <w:pPr>
              <w:tabs>
                <w:tab w:val="decimal" w:pos="1151"/>
              </w:tabs>
              <w:ind w:right="-72"/>
              <w:jc w:val="both"/>
              <w:rPr>
                <w:rFonts w:cs="Cordia New"/>
                <w:sz w:val="24"/>
                <w:szCs w:val="24"/>
              </w:rPr>
            </w:pPr>
            <w:r w:rsidRPr="001B3096">
              <w:rPr>
                <w:rFonts w:cs="Cordia New"/>
                <w:color w:val="000000"/>
                <w:sz w:val="22"/>
                <w:szCs w:val="22"/>
              </w:rPr>
              <w:t>-</w:t>
            </w:r>
          </w:p>
        </w:tc>
        <w:tc>
          <w:tcPr>
            <w:tcW w:w="1361" w:type="dxa"/>
            <w:shd w:val="clear" w:color="auto" w:fill="auto"/>
            <w:vAlign w:val="bottom"/>
          </w:tcPr>
          <w:p w14:paraId="2966DBEE" w14:textId="73B266F4" w:rsidR="00584247" w:rsidRPr="001B3096" w:rsidRDefault="00584247" w:rsidP="00584247">
            <w:pPr>
              <w:tabs>
                <w:tab w:val="decimal" w:pos="1151"/>
              </w:tabs>
              <w:ind w:right="-72"/>
              <w:jc w:val="both"/>
              <w:rPr>
                <w:rFonts w:cs="Cordia New"/>
                <w:sz w:val="24"/>
                <w:szCs w:val="24"/>
              </w:rPr>
            </w:pPr>
            <w:r w:rsidRPr="001B3096">
              <w:rPr>
                <w:rFonts w:cs="Cordia New"/>
                <w:sz w:val="24"/>
                <w:szCs w:val="24"/>
              </w:rPr>
              <w:t>-</w:t>
            </w:r>
          </w:p>
        </w:tc>
        <w:tc>
          <w:tcPr>
            <w:tcW w:w="1361" w:type="dxa"/>
            <w:shd w:val="clear" w:color="auto" w:fill="auto"/>
          </w:tcPr>
          <w:p w14:paraId="6A0FF1A8" w14:textId="005A8E80" w:rsidR="00584247" w:rsidRPr="001B3096" w:rsidRDefault="0078525C" w:rsidP="00584247">
            <w:pPr>
              <w:tabs>
                <w:tab w:val="decimal" w:pos="1151"/>
              </w:tabs>
              <w:ind w:right="-72"/>
              <w:jc w:val="both"/>
              <w:rPr>
                <w:rFonts w:cs="Cordia New"/>
                <w:sz w:val="24"/>
                <w:szCs w:val="24"/>
              </w:rPr>
            </w:pPr>
            <w:r>
              <w:rPr>
                <w:rFonts w:cs="Cordia New"/>
                <w:sz w:val="24"/>
                <w:szCs w:val="24"/>
              </w:rPr>
              <w:t>4</w:t>
            </w:r>
            <w:r w:rsidR="00B4712B">
              <w:rPr>
                <w:rFonts w:cs="Cordia New"/>
                <w:sz w:val="24"/>
                <w:szCs w:val="24"/>
              </w:rPr>
              <w:t>49,549</w:t>
            </w:r>
          </w:p>
        </w:tc>
        <w:tc>
          <w:tcPr>
            <w:tcW w:w="1361" w:type="dxa"/>
            <w:shd w:val="clear" w:color="auto" w:fill="auto"/>
          </w:tcPr>
          <w:p w14:paraId="00B69CB7" w14:textId="0E767CD6" w:rsidR="00584247" w:rsidRPr="001B3096" w:rsidRDefault="003C4C5F" w:rsidP="00584247">
            <w:pPr>
              <w:tabs>
                <w:tab w:val="decimal" w:pos="1151"/>
              </w:tabs>
              <w:ind w:right="-72"/>
              <w:jc w:val="both"/>
              <w:rPr>
                <w:rFonts w:cs="Cordia New"/>
                <w:sz w:val="24"/>
                <w:szCs w:val="24"/>
              </w:rPr>
            </w:pPr>
            <w:r w:rsidRPr="003C4C5F">
              <w:rPr>
                <w:rFonts w:cs="Cordia New"/>
                <w:sz w:val="24"/>
                <w:szCs w:val="24"/>
              </w:rPr>
              <w:t>50</w:t>
            </w:r>
            <w:r w:rsidR="005802DF" w:rsidRPr="005802DF">
              <w:rPr>
                <w:rFonts w:cs="Cordia New"/>
                <w:sz w:val="24"/>
                <w:szCs w:val="24"/>
              </w:rPr>
              <w:t>9</w:t>
            </w:r>
            <w:r w:rsidR="00584247" w:rsidRPr="001B3096">
              <w:rPr>
                <w:rFonts w:cs="Cordia New"/>
                <w:sz w:val="24"/>
                <w:szCs w:val="24"/>
              </w:rPr>
              <w:t>,</w:t>
            </w:r>
            <w:r w:rsidRPr="003C4C5F">
              <w:rPr>
                <w:rFonts w:cs="Cordia New"/>
                <w:sz w:val="24"/>
                <w:szCs w:val="24"/>
              </w:rPr>
              <w:t>25</w:t>
            </w:r>
            <w:r w:rsidR="005802DF" w:rsidRPr="005802DF">
              <w:rPr>
                <w:rFonts w:cs="Cordia New"/>
                <w:sz w:val="24"/>
                <w:szCs w:val="24"/>
              </w:rPr>
              <w:t>7</w:t>
            </w:r>
          </w:p>
        </w:tc>
      </w:tr>
      <w:tr w:rsidR="00584247" w:rsidRPr="001B3096" w14:paraId="64C6889A" w14:textId="77777777" w:rsidTr="00073E27">
        <w:tc>
          <w:tcPr>
            <w:tcW w:w="4188" w:type="dxa"/>
            <w:shd w:val="clear" w:color="auto" w:fill="auto"/>
            <w:vAlign w:val="center"/>
          </w:tcPr>
          <w:p w14:paraId="33301910" w14:textId="533F6454" w:rsidR="00584247" w:rsidRPr="001B3096" w:rsidRDefault="00584247" w:rsidP="00584247">
            <w:pPr>
              <w:ind w:left="578" w:right="-79"/>
              <w:jc w:val="thaiDistribute"/>
              <w:rPr>
                <w:rFonts w:cs="Cordia New"/>
                <w:sz w:val="24"/>
                <w:szCs w:val="24"/>
              </w:rPr>
            </w:pPr>
            <w:r w:rsidRPr="001B3096">
              <w:rPr>
                <w:rFonts w:cs="Cordia New"/>
                <w:sz w:val="24"/>
                <w:szCs w:val="24"/>
              </w:rPr>
              <w:t>Other non-current assets</w:t>
            </w:r>
          </w:p>
        </w:tc>
        <w:tc>
          <w:tcPr>
            <w:tcW w:w="1361" w:type="dxa"/>
            <w:tcBorders>
              <w:bottom w:val="single" w:sz="4" w:space="0" w:color="auto"/>
            </w:tcBorders>
            <w:shd w:val="clear" w:color="auto" w:fill="auto"/>
            <w:vAlign w:val="bottom"/>
          </w:tcPr>
          <w:p w14:paraId="5F519277" w14:textId="7AB98587"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5</w:t>
            </w:r>
            <w:r w:rsidR="005802DF" w:rsidRPr="005802DF">
              <w:rPr>
                <w:rFonts w:cs="Cordia New"/>
                <w:color w:val="000000"/>
                <w:sz w:val="22"/>
                <w:szCs w:val="22"/>
              </w:rPr>
              <w:t>8</w:t>
            </w:r>
            <w:r w:rsidRPr="003C4C5F">
              <w:rPr>
                <w:rFonts w:cs="Cordia New"/>
                <w:color w:val="000000"/>
                <w:sz w:val="22"/>
                <w:szCs w:val="22"/>
              </w:rPr>
              <w:t>0</w:t>
            </w:r>
            <w:r w:rsidR="00584247"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14</w:t>
            </w:r>
          </w:p>
        </w:tc>
        <w:tc>
          <w:tcPr>
            <w:tcW w:w="1361" w:type="dxa"/>
            <w:tcBorders>
              <w:bottom w:val="single" w:sz="4" w:space="0" w:color="auto"/>
            </w:tcBorders>
            <w:shd w:val="clear" w:color="auto" w:fill="auto"/>
            <w:vAlign w:val="bottom"/>
          </w:tcPr>
          <w:p w14:paraId="576CCAAD" w14:textId="6FE53FBD" w:rsidR="00584247" w:rsidRPr="001B3096" w:rsidRDefault="003C4C5F" w:rsidP="00584247">
            <w:pPr>
              <w:tabs>
                <w:tab w:val="decimal" w:pos="1151"/>
              </w:tabs>
              <w:ind w:right="-72"/>
              <w:jc w:val="both"/>
              <w:rPr>
                <w:rFonts w:cs="Cordia New"/>
                <w:sz w:val="24"/>
                <w:szCs w:val="24"/>
              </w:rPr>
            </w:pPr>
            <w:r w:rsidRPr="003C4C5F">
              <w:rPr>
                <w:rFonts w:cs="Cordia New"/>
                <w:sz w:val="24"/>
                <w:szCs w:val="24"/>
              </w:rPr>
              <w:t>551</w:t>
            </w:r>
            <w:r w:rsidR="00584247" w:rsidRPr="001B3096">
              <w:rPr>
                <w:rFonts w:cs="Cordia New"/>
                <w:sz w:val="24"/>
                <w:szCs w:val="24"/>
              </w:rPr>
              <w:t>,</w:t>
            </w:r>
            <w:r w:rsidRPr="003C4C5F">
              <w:rPr>
                <w:rFonts w:cs="Cordia New"/>
                <w:sz w:val="24"/>
                <w:szCs w:val="24"/>
              </w:rPr>
              <w:t>3</w:t>
            </w:r>
            <w:r w:rsidR="005802DF" w:rsidRPr="005802DF">
              <w:rPr>
                <w:rFonts w:cs="Cordia New"/>
                <w:sz w:val="24"/>
                <w:szCs w:val="24"/>
              </w:rPr>
              <w:t>89</w:t>
            </w:r>
          </w:p>
        </w:tc>
        <w:tc>
          <w:tcPr>
            <w:tcW w:w="1361" w:type="dxa"/>
            <w:tcBorders>
              <w:bottom w:val="single" w:sz="4" w:space="0" w:color="auto"/>
            </w:tcBorders>
            <w:shd w:val="clear" w:color="auto" w:fill="auto"/>
          </w:tcPr>
          <w:p w14:paraId="03A83AD3" w14:textId="748CD26D" w:rsidR="00584247" w:rsidRPr="001B3096" w:rsidRDefault="002B2146" w:rsidP="00584247">
            <w:pPr>
              <w:tabs>
                <w:tab w:val="decimal" w:pos="1151"/>
              </w:tabs>
              <w:ind w:right="-72"/>
              <w:jc w:val="both"/>
              <w:rPr>
                <w:rFonts w:cs="Cordia New"/>
                <w:sz w:val="24"/>
                <w:szCs w:val="24"/>
              </w:rPr>
            </w:pPr>
            <w:r w:rsidRPr="002B2146">
              <w:rPr>
                <w:rFonts w:cs="Cordia New"/>
                <w:sz w:val="24"/>
                <w:szCs w:val="24"/>
              </w:rPr>
              <w:t>2</w:t>
            </w:r>
            <w:r w:rsidR="005802DF" w:rsidRPr="005802DF">
              <w:rPr>
                <w:rFonts w:cs="Cordia New"/>
                <w:sz w:val="24"/>
                <w:szCs w:val="24"/>
              </w:rPr>
              <w:t>9</w:t>
            </w:r>
            <w:r w:rsidRPr="002B2146">
              <w:rPr>
                <w:rFonts w:cs="Cordia New"/>
                <w:sz w:val="24"/>
                <w:szCs w:val="24"/>
              </w:rPr>
              <w:t>,</w:t>
            </w:r>
            <w:r w:rsidR="005802DF" w:rsidRPr="005802DF">
              <w:rPr>
                <w:rFonts w:cs="Cordia New"/>
                <w:sz w:val="24"/>
                <w:szCs w:val="24"/>
              </w:rPr>
              <w:t>9</w:t>
            </w:r>
            <w:r w:rsidRPr="002B2146">
              <w:rPr>
                <w:rFonts w:cs="Cordia New"/>
                <w:sz w:val="24"/>
                <w:szCs w:val="24"/>
              </w:rPr>
              <w:t>0</w:t>
            </w:r>
            <w:r w:rsidR="005802DF" w:rsidRPr="005802DF">
              <w:rPr>
                <w:rFonts w:cs="Cordia New"/>
                <w:sz w:val="24"/>
                <w:szCs w:val="24"/>
              </w:rPr>
              <w:t>7</w:t>
            </w:r>
          </w:p>
        </w:tc>
        <w:tc>
          <w:tcPr>
            <w:tcW w:w="1361" w:type="dxa"/>
            <w:tcBorders>
              <w:bottom w:val="single" w:sz="4" w:space="0" w:color="auto"/>
            </w:tcBorders>
            <w:shd w:val="clear" w:color="auto" w:fill="auto"/>
          </w:tcPr>
          <w:p w14:paraId="67E55A4F" w14:textId="7800A226" w:rsidR="00584247" w:rsidRPr="001B3096" w:rsidRDefault="003C4C5F" w:rsidP="00584247">
            <w:pPr>
              <w:tabs>
                <w:tab w:val="decimal" w:pos="1151"/>
              </w:tabs>
              <w:ind w:right="-72"/>
              <w:jc w:val="both"/>
              <w:rPr>
                <w:rFonts w:cs="Cordia New"/>
                <w:sz w:val="24"/>
                <w:szCs w:val="24"/>
              </w:rPr>
            </w:pPr>
            <w:r w:rsidRPr="003C4C5F">
              <w:rPr>
                <w:rFonts w:cs="Cordia New"/>
                <w:sz w:val="24"/>
                <w:szCs w:val="24"/>
              </w:rPr>
              <w:t>2</w:t>
            </w:r>
            <w:r w:rsidR="005802DF" w:rsidRPr="005802DF">
              <w:rPr>
                <w:rFonts w:cs="Cordia New"/>
                <w:sz w:val="24"/>
                <w:szCs w:val="24"/>
              </w:rPr>
              <w:t>9</w:t>
            </w:r>
            <w:r w:rsidR="00584247" w:rsidRPr="001B3096">
              <w:rPr>
                <w:rFonts w:cs="Cordia New"/>
                <w:sz w:val="24"/>
                <w:szCs w:val="24"/>
              </w:rPr>
              <w:t>,</w:t>
            </w:r>
            <w:r w:rsidR="005802DF" w:rsidRPr="005802DF">
              <w:rPr>
                <w:rFonts w:cs="Cordia New"/>
                <w:sz w:val="24"/>
                <w:szCs w:val="24"/>
              </w:rPr>
              <w:t>78</w:t>
            </w:r>
            <w:r w:rsidRPr="003C4C5F">
              <w:rPr>
                <w:rFonts w:cs="Cordia New"/>
                <w:sz w:val="24"/>
                <w:szCs w:val="24"/>
              </w:rPr>
              <w:t>4</w:t>
            </w:r>
          </w:p>
        </w:tc>
      </w:tr>
      <w:tr w:rsidR="00584247" w:rsidRPr="001B3096" w14:paraId="02452E84" w14:textId="77777777" w:rsidTr="00073E27">
        <w:tc>
          <w:tcPr>
            <w:tcW w:w="4188" w:type="dxa"/>
            <w:shd w:val="clear" w:color="auto" w:fill="auto"/>
            <w:vAlign w:val="center"/>
          </w:tcPr>
          <w:p w14:paraId="2F73581C" w14:textId="77777777" w:rsidR="00584247" w:rsidRPr="001B3096" w:rsidRDefault="00584247" w:rsidP="00584247">
            <w:pPr>
              <w:ind w:left="578" w:right="-79"/>
              <w:jc w:val="thaiDistribute"/>
              <w:rPr>
                <w:rFonts w:cs="Cordia New"/>
                <w:sz w:val="24"/>
                <w:szCs w:val="24"/>
              </w:rPr>
            </w:pPr>
            <w:r w:rsidRPr="001B3096">
              <w:rPr>
                <w:rFonts w:cs="Cordia New"/>
                <w:sz w:val="24"/>
                <w:szCs w:val="24"/>
              </w:rPr>
              <w:t>Total non-current assets</w:t>
            </w:r>
          </w:p>
        </w:tc>
        <w:tc>
          <w:tcPr>
            <w:tcW w:w="1361" w:type="dxa"/>
            <w:tcBorders>
              <w:top w:val="single" w:sz="4" w:space="0" w:color="auto"/>
              <w:bottom w:val="single" w:sz="4" w:space="0" w:color="auto"/>
            </w:tcBorders>
            <w:shd w:val="clear" w:color="auto" w:fill="auto"/>
            <w:vAlign w:val="bottom"/>
          </w:tcPr>
          <w:p w14:paraId="655BA6CF" w14:textId="7588A56C"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2</w:t>
            </w:r>
            <w:r w:rsidR="00584247"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99</w:t>
            </w:r>
            <w:r w:rsidR="00584247" w:rsidRPr="001B3096">
              <w:rPr>
                <w:rFonts w:cs="Cordia New"/>
                <w:color w:val="000000"/>
                <w:sz w:val="22"/>
                <w:szCs w:val="22"/>
              </w:rPr>
              <w:t>,</w:t>
            </w:r>
            <w:r w:rsidR="005802DF" w:rsidRPr="005802DF">
              <w:rPr>
                <w:rFonts w:cs="Cordia New"/>
                <w:color w:val="000000"/>
                <w:sz w:val="22"/>
                <w:szCs w:val="22"/>
              </w:rPr>
              <w:t>79</w:t>
            </w:r>
            <w:r w:rsidRPr="003C4C5F">
              <w:rPr>
                <w:rFonts w:cs="Cordia New"/>
                <w:color w:val="000000"/>
                <w:sz w:val="22"/>
                <w:szCs w:val="22"/>
              </w:rPr>
              <w:t>1</w:t>
            </w:r>
          </w:p>
        </w:tc>
        <w:tc>
          <w:tcPr>
            <w:tcW w:w="1361" w:type="dxa"/>
            <w:tcBorders>
              <w:top w:val="single" w:sz="4" w:space="0" w:color="auto"/>
              <w:bottom w:val="single" w:sz="4" w:space="0" w:color="auto"/>
            </w:tcBorders>
            <w:shd w:val="clear" w:color="auto" w:fill="auto"/>
            <w:vAlign w:val="bottom"/>
          </w:tcPr>
          <w:p w14:paraId="081B4B3D" w14:textId="0C315871" w:rsidR="00584247" w:rsidRPr="001B3096" w:rsidRDefault="003C4C5F" w:rsidP="00584247">
            <w:pPr>
              <w:tabs>
                <w:tab w:val="decimal" w:pos="1151"/>
              </w:tabs>
              <w:ind w:right="-72"/>
              <w:jc w:val="both"/>
              <w:rPr>
                <w:rFonts w:cs="Cordia New"/>
                <w:sz w:val="24"/>
                <w:szCs w:val="24"/>
              </w:rPr>
            </w:pPr>
            <w:r w:rsidRPr="003C4C5F">
              <w:rPr>
                <w:rFonts w:cs="Cordia New"/>
                <w:sz w:val="24"/>
                <w:szCs w:val="24"/>
              </w:rPr>
              <w:t>2</w:t>
            </w:r>
            <w:r w:rsidR="00584247" w:rsidRPr="001B3096">
              <w:rPr>
                <w:rFonts w:cs="Cordia New"/>
                <w:sz w:val="24"/>
                <w:szCs w:val="24"/>
              </w:rPr>
              <w:t>,</w:t>
            </w:r>
            <w:r w:rsidRPr="003C4C5F">
              <w:rPr>
                <w:rFonts w:cs="Cordia New"/>
                <w:sz w:val="24"/>
                <w:szCs w:val="24"/>
              </w:rPr>
              <w:t>4</w:t>
            </w:r>
            <w:r w:rsidR="005802DF" w:rsidRPr="005802DF">
              <w:rPr>
                <w:rFonts w:cs="Cordia New"/>
                <w:sz w:val="24"/>
                <w:szCs w:val="24"/>
              </w:rPr>
              <w:t>9</w:t>
            </w:r>
            <w:r w:rsidRPr="003C4C5F">
              <w:rPr>
                <w:rFonts w:cs="Cordia New"/>
                <w:sz w:val="24"/>
                <w:szCs w:val="24"/>
              </w:rPr>
              <w:t>2</w:t>
            </w:r>
            <w:r w:rsidR="00584247" w:rsidRPr="001B3096">
              <w:rPr>
                <w:rFonts w:cs="Cordia New"/>
                <w:sz w:val="24"/>
                <w:szCs w:val="24"/>
              </w:rPr>
              <w:t>,</w:t>
            </w:r>
            <w:r w:rsidRPr="003C4C5F">
              <w:rPr>
                <w:rFonts w:cs="Cordia New"/>
                <w:sz w:val="24"/>
                <w:szCs w:val="24"/>
              </w:rPr>
              <w:t>10</w:t>
            </w:r>
            <w:r w:rsidR="005802DF" w:rsidRPr="005802DF">
              <w:rPr>
                <w:rFonts w:cs="Cordia New"/>
                <w:sz w:val="24"/>
                <w:szCs w:val="24"/>
              </w:rPr>
              <w:t>7</w:t>
            </w:r>
          </w:p>
        </w:tc>
        <w:tc>
          <w:tcPr>
            <w:tcW w:w="1361" w:type="dxa"/>
            <w:tcBorders>
              <w:top w:val="single" w:sz="4" w:space="0" w:color="auto"/>
              <w:bottom w:val="single" w:sz="4" w:space="0" w:color="auto"/>
            </w:tcBorders>
            <w:shd w:val="clear" w:color="auto" w:fill="auto"/>
            <w:vAlign w:val="center"/>
          </w:tcPr>
          <w:p w14:paraId="1A221630" w14:textId="37B371C5" w:rsidR="00584247" w:rsidRPr="001B3096" w:rsidRDefault="005802DF" w:rsidP="00584247">
            <w:pPr>
              <w:tabs>
                <w:tab w:val="decimal" w:pos="1151"/>
              </w:tabs>
              <w:ind w:right="-72"/>
              <w:jc w:val="both"/>
              <w:rPr>
                <w:rFonts w:cs="Cordia New"/>
                <w:sz w:val="24"/>
                <w:szCs w:val="24"/>
              </w:rPr>
            </w:pPr>
            <w:r w:rsidRPr="005802DF">
              <w:rPr>
                <w:rFonts w:cs="Cordia New"/>
                <w:sz w:val="24"/>
                <w:szCs w:val="24"/>
              </w:rPr>
              <w:t>998</w:t>
            </w:r>
            <w:r w:rsidR="00C774C4">
              <w:rPr>
                <w:rFonts w:cs="Cordia New"/>
                <w:sz w:val="24"/>
                <w:szCs w:val="24"/>
              </w:rPr>
              <w:t>,522</w:t>
            </w:r>
          </w:p>
        </w:tc>
        <w:tc>
          <w:tcPr>
            <w:tcW w:w="1361" w:type="dxa"/>
            <w:tcBorders>
              <w:top w:val="single" w:sz="4" w:space="0" w:color="auto"/>
              <w:bottom w:val="single" w:sz="4" w:space="0" w:color="auto"/>
            </w:tcBorders>
            <w:shd w:val="clear" w:color="auto" w:fill="auto"/>
            <w:vAlign w:val="center"/>
          </w:tcPr>
          <w:p w14:paraId="28B9FDAA" w14:textId="210F200D" w:rsidR="00584247" w:rsidRPr="001B3096" w:rsidRDefault="003C4C5F" w:rsidP="00584247">
            <w:pPr>
              <w:tabs>
                <w:tab w:val="decimal" w:pos="1151"/>
              </w:tabs>
              <w:ind w:right="-72"/>
              <w:jc w:val="both"/>
              <w:rPr>
                <w:rFonts w:cs="Cordia New"/>
                <w:sz w:val="24"/>
                <w:szCs w:val="24"/>
              </w:rPr>
            </w:pPr>
            <w:r w:rsidRPr="003C4C5F">
              <w:rPr>
                <w:rFonts w:cs="Cordia New"/>
                <w:sz w:val="24"/>
                <w:szCs w:val="24"/>
              </w:rPr>
              <w:t>1</w:t>
            </w:r>
            <w:r w:rsidR="00584247" w:rsidRPr="001B3096">
              <w:rPr>
                <w:rFonts w:cs="Cordia New"/>
                <w:sz w:val="24"/>
                <w:szCs w:val="24"/>
              </w:rPr>
              <w:t>,</w:t>
            </w:r>
            <w:r w:rsidRPr="003C4C5F">
              <w:rPr>
                <w:rFonts w:cs="Cordia New"/>
                <w:sz w:val="24"/>
                <w:szCs w:val="24"/>
              </w:rPr>
              <w:t>0</w:t>
            </w:r>
            <w:r w:rsidR="005802DF" w:rsidRPr="005802DF">
              <w:rPr>
                <w:rFonts w:cs="Cordia New"/>
                <w:sz w:val="24"/>
                <w:szCs w:val="24"/>
              </w:rPr>
              <w:t>87</w:t>
            </w:r>
            <w:r w:rsidR="00584247" w:rsidRPr="001B3096">
              <w:rPr>
                <w:rFonts w:cs="Cordia New"/>
                <w:sz w:val="24"/>
                <w:szCs w:val="24"/>
              </w:rPr>
              <w:t>,</w:t>
            </w:r>
            <w:r w:rsidRPr="003C4C5F">
              <w:rPr>
                <w:rFonts w:cs="Cordia New"/>
                <w:sz w:val="24"/>
                <w:szCs w:val="24"/>
              </w:rPr>
              <w:t>255</w:t>
            </w:r>
          </w:p>
        </w:tc>
      </w:tr>
      <w:tr w:rsidR="002F6992" w:rsidRPr="001B3096" w14:paraId="53F52A2C" w14:textId="77777777" w:rsidTr="00073E27">
        <w:tc>
          <w:tcPr>
            <w:tcW w:w="4188" w:type="dxa"/>
            <w:shd w:val="clear" w:color="auto" w:fill="auto"/>
            <w:vAlign w:val="center"/>
          </w:tcPr>
          <w:p w14:paraId="33162391"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auto"/>
            <w:vAlign w:val="bottom"/>
          </w:tcPr>
          <w:p w14:paraId="3330A59C"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bottom"/>
          </w:tcPr>
          <w:p w14:paraId="6C4E248A"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0CDCBE4B"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0B7CF5FA"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r>
      <w:tr w:rsidR="002F6992" w:rsidRPr="001B3096" w14:paraId="7C8A2E23" w14:textId="77777777" w:rsidTr="00073E27">
        <w:tc>
          <w:tcPr>
            <w:tcW w:w="4188" w:type="dxa"/>
            <w:shd w:val="clear" w:color="auto" w:fill="auto"/>
            <w:vAlign w:val="center"/>
          </w:tcPr>
          <w:p w14:paraId="7F5FB638" w14:textId="77777777" w:rsidR="001242FD" w:rsidRPr="001B3096" w:rsidRDefault="001242FD" w:rsidP="001242FD">
            <w:pPr>
              <w:ind w:left="578" w:right="-79"/>
              <w:jc w:val="thaiDistribute"/>
              <w:rPr>
                <w:rFonts w:cs="Cordia New"/>
                <w:b/>
                <w:bCs/>
                <w:sz w:val="24"/>
                <w:szCs w:val="24"/>
              </w:rPr>
            </w:pPr>
            <w:r w:rsidRPr="001B3096">
              <w:rPr>
                <w:rFonts w:cs="Cordia New"/>
                <w:b/>
                <w:bCs/>
                <w:sz w:val="24"/>
                <w:szCs w:val="24"/>
              </w:rPr>
              <w:t>Current liabilities</w:t>
            </w:r>
          </w:p>
        </w:tc>
        <w:tc>
          <w:tcPr>
            <w:tcW w:w="1361" w:type="dxa"/>
            <w:shd w:val="clear" w:color="auto" w:fill="auto"/>
            <w:vAlign w:val="bottom"/>
          </w:tcPr>
          <w:p w14:paraId="1C015CF4"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vAlign w:val="bottom"/>
          </w:tcPr>
          <w:p w14:paraId="7B57C28C"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tcPr>
          <w:p w14:paraId="70CF60C1"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tcPr>
          <w:p w14:paraId="5EBFBB88" w14:textId="77777777" w:rsidR="001242FD" w:rsidRPr="001B3096" w:rsidRDefault="001242FD" w:rsidP="001242FD">
            <w:pPr>
              <w:tabs>
                <w:tab w:val="decimal" w:pos="1151"/>
              </w:tabs>
              <w:ind w:right="-72"/>
              <w:jc w:val="both"/>
              <w:rPr>
                <w:rFonts w:cs="Cordia New"/>
                <w:sz w:val="24"/>
                <w:szCs w:val="24"/>
              </w:rPr>
            </w:pPr>
          </w:p>
        </w:tc>
      </w:tr>
      <w:tr w:rsidR="00584247" w:rsidRPr="001B3096" w14:paraId="0E83ABD8" w14:textId="77777777" w:rsidTr="00073E27">
        <w:tc>
          <w:tcPr>
            <w:tcW w:w="4188" w:type="dxa"/>
            <w:shd w:val="clear" w:color="auto" w:fill="auto"/>
            <w:vAlign w:val="center"/>
          </w:tcPr>
          <w:p w14:paraId="5C18FDD5" w14:textId="18D8A10F" w:rsidR="00584247" w:rsidRPr="001B3096" w:rsidRDefault="00584247" w:rsidP="00584247">
            <w:pPr>
              <w:ind w:left="744" w:right="-79" w:hanging="166"/>
              <w:rPr>
                <w:rFonts w:cs="Cordia New"/>
                <w:sz w:val="24"/>
                <w:szCs w:val="24"/>
                <w:cs/>
              </w:rPr>
            </w:pPr>
            <w:r w:rsidRPr="001B3096">
              <w:rPr>
                <w:rFonts w:cs="Cordia New"/>
                <w:sz w:val="24"/>
                <w:szCs w:val="24"/>
              </w:rPr>
              <w:t xml:space="preserve">Current portion of long-term loans from </w:t>
            </w:r>
            <w:r w:rsidRPr="001B3096">
              <w:rPr>
                <w:rFonts w:cs="Cordia New"/>
                <w:sz w:val="24"/>
                <w:szCs w:val="24"/>
              </w:rPr>
              <w:br/>
              <w:t xml:space="preserve">financial institutions, net  </w:t>
            </w:r>
          </w:p>
        </w:tc>
        <w:tc>
          <w:tcPr>
            <w:tcW w:w="1361" w:type="dxa"/>
            <w:shd w:val="clear" w:color="auto" w:fill="auto"/>
            <w:vAlign w:val="bottom"/>
          </w:tcPr>
          <w:p w14:paraId="68B8B819" w14:textId="1D1D5219"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2</w:t>
            </w:r>
            <w:r w:rsidR="005802DF" w:rsidRPr="005802DF">
              <w:rPr>
                <w:rFonts w:cs="Cordia New"/>
                <w:color w:val="000000"/>
                <w:sz w:val="22"/>
                <w:szCs w:val="22"/>
              </w:rPr>
              <w:t>68</w:t>
            </w:r>
            <w:r w:rsidR="00584247"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7</w:t>
            </w:r>
            <w:r w:rsidRPr="003C4C5F">
              <w:rPr>
                <w:rFonts w:cs="Cordia New"/>
                <w:color w:val="000000"/>
                <w:sz w:val="22"/>
                <w:szCs w:val="22"/>
              </w:rPr>
              <w:t>1</w:t>
            </w:r>
          </w:p>
        </w:tc>
        <w:tc>
          <w:tcPr>
            <w:tcW w:w="1361" w:type="dxa"/>
            <w:shd w:val="clear" w:color="auto" w:fill="auto"/>
            <w:vAlign w:val="bottom"/>
          </w:tcPr>
          <w:p w14:paraId="117B8CDF" w14:textId="45035075" w:rsidR="00584247" w:rsidRPr="001B3096" w:rsidRDefault="003C4C5F" w:rsidP="00584247">
            <w:pPr>
              <w:tabs>
                <w:tab w:val="decimal" w:pos="1151"/>
              </w:tabs>
              <w:ind w:right="-72"/>
              <w:jc w:val="both"/>
              <w:rPr>
                <w:rFonts w:cs="Cordia New"/>
                <w:sz w:val="24"/>
                <w:szCs w:val="24"/>
              </w:rPr>
            </w:pPr>
            <w:r w:rsidRPr="003C4C5F">
              <w:rPr>
                <w:rFonts w:cs="Cordia New"/>
                <w:sz w:val="24"/>
                <w:szCs w:val="24"/>
              </w:rPr>
              <w:t>25</w:t>
            </w:r>
            <w:r w:rsidR="005802DF" w:rsidRPr="005802DF">
              <w:rPr>
                <w:rFonts w:cs="Cordia New"/>
                <w:sz w:val="24"/>
                <w:szCs w:val="24"/>
              </w:rPr>
              <w:t>8</w:t>
            </w:r>
            <w:r w:rsidR="00584247" w:rsidRPr="001B3096">
              <w:rPr>
                <w:rFonts w:cs="Cordia New"/>
                <w:sz w:val="24"/>
                <w:szCs w:val="24"/>
              </w:rPr>
              <w:t>,</w:t>
            </w:r>
            <w:r w:rsidRPr="003C4C5F">
              <w:rPr>
                <w:rFonts w:cs="Cordia New"/>
                <w:sz w:val="24"/>
                <w:szCs w:val="24"/>
              </w:rPr>
              <w:t>51</w:t>
            </w:r>
            <w:r w:rsidR="005802DF" w:rsidRPr="005802DF">
              <w:rPr>
                <w:rFonts w:cs="Cordia New"/>
                <w:sz w:val="24"/>
                <w:szCs w:val="24"/>
              </w:rPr>
              <w:t>9</w:t>
            </w:r>
          </w:p>
        </w:tc>
        <w:tc>
          <w:tcPr>
            <w:tcW w:w="1361" w:type="dxa"/>
            <w:shd w:val="clear" w:color="auto" w:fill="auto"/>
            <w:vAlign w:val="bottom"/>
          </w:tcPr>
          <w:p w14:paraId="4BD80F2B" w14:textId="7C3AD1EF" w:rsidR="00584247" w:rsidRPr="001B3096" w:rsidRDefault="00217C7C" w:rsidP="00584247">
            <w:pPr>
              <w:tabs>
                <w:tab w:val="decimal" w:pos="1151"/>
              </w:tabs>
              <w:ind w:right="-72"/>
              <w:jc w:val="both"/>
              <w:rPr>
                <w:rFonts w:cs="Cordia New"/>
                <w:sz w:val="24"/>
                <w:szCs w:val="24"/>
              </w:rPr>
            </w:pPr>
            <w:r>
              <w:rPr>
                <w:rFonts w:cs="Cordia New"/>
                <w:sz w:val="24"/>
                <w:szCs w:val="24"/>
              </w:rPr>
              <w:t>-</w:t>
            </w:r>
          </w:p>
        </w:tc>
        <w:tc>
          <w:tcPr>
            <w:tcW w:w="1361" w:type="dxa"/>
            <w:shd w:val="clear" w:color="auto" w:fill="auto"/>
            <w:vAlign w:val="bottom"/>
          </w:tcPr>
          <w:p w14:paraId="3ACABB64" w14:textId="6D0006F3" w:rsidR="00584247" w:rsidRPr="001B3096" w:rsidRDefault="00584247" w:rsidP="00584247">
            <w:pPr>
              <w:tabs>
                <w:tab w:val="decimal" w:pos="1151"/>
              </w:tabs>
              <w:ind w:right="-72"/>
              <w:jc w:val="both"/>
              <w:rPr>
                <w:rFonts w:cs="Cordia New"/>
                <w:sz w:val="24"/>
                <w:szCs w:val="24"/>
              </w:rPr>
            </w:pPr>
            <w:r w:rsidRPr="001B3096">
              <w:rPr>
                <w:rFonts w:cs="Cordia New"/>
                <w:sz w:val="24"/>
                <w:szCs w:val="24"/>
              </w:rPr>
              <w:t>-</w:t>
            </w:r>
          </w:p>
        </w:tc>
      </w:tr>
      <w:tr w:rsidR="00584247" w:rsidRPr="001B3096" w14:paraId="1DAFB3EC" w14:textId="77777777" w:rsidTr="00073E27">
        <w:tc>
          <w:tcPr>
            <w:tcW w:w="4188" w:type="dxa"/>
            <w:shd w:val="clear" w:color="auto" w:fill="auto"/>
            <w:vAlign w:val="center"/>
          </w:tcPr>
          <w:p w14:paraId="6C644001" w14:textId="77777777" w:rsidR="00584247" w:rsidRPr="001B3096" w:rsidRDefault="00584247" w:rsidP="00584247">
            <w:pPr>
              <w:ind w:left="578" w:right="-79"/>
              <w:jc w:val="thaiDistribute"/>
              <w:rPr>
                <w:rFonts w:cs="Cordia New"/>
                <w:sz w:val="24"/>
                <w:szCs w:val="24"/>
              </w:rPr>
            </w:pPr>
            <w:r w:rsidRPr="001B3096">
              <w:rPr>
                <w:rFonts w:cs="Cordia New"/>
                <w:sz w:val="24"/>
                <w:szCs w:val="24"/>
              </w:rPr>
              <w:t>Other current liabilities</w:t>
            </w:r>
          </w:p>
        </w:tc>
        <w:tc>
          <w:tcPr>
            <w:tcW w:w="1361" w:type="dxa"/>
            <w:tcBorders>
              <w:bottom w:val="single" w:sz="4" w:space="0" w:color="auto"/>
            </w:tcBorders>
            <w:shd w:val="clear" w:color="auto" w:fill="auto"/>
            <w:vAlign w:val="bottom"/>
          </w:tcPr>
          <w:p w14:paraId="00C318F5" w14:textId="4B8152CF" w:rsidR="00584247" w:rsidRPr="001B3096" w:rsidRDefault="005802DF" w:rsidP="00584247">
            <w:pPr>
              <w:tabs>
                <w:tab w:val="decimal" w:pos="1151"/>
              </w:tabs>
              <w:ind w:right="-72"/>
              <w:jc w:val="both"/>
              <w:rPr>
                <w:rFonts w:cs="Cordia New"/>
                <w:sz w:val="24"/>
                <w:szCs w:val="24"/>
              </w:rPr>
            </w:pPr>
            <w:r w:rsidRPr="005802DF">
              <w:rPr>
                <w:rFonts w:cs="Cordia New"/>
                <w:color w:val="000000"/>
                <w:sz w:val="22"/>
                <w:szCs w:val="22"/>
              </w:rPr>
              <w:t>88</w:t>
            </w:r>
            <w:r w:rsidR="00CE4C1F" w:rsidRPr="00CE4C1F">
              <w:rPr>
                <w:rFonts w:cs="Cordia New"/>
                <w:color w:val="000000"/>
                <w:sz w:val="22"/>
                <w:szCs w:val="22"/>
              </w:rPr>
              <w:t>,54</w:t>
            </w:r>
            <w:r w:rsidRPr="005802DF">
              <w:rPr>
                <w:rFonts w:cs="Cordia New"/>
                <w:color w:val="000000"/>
                <w:sz w:val="22"/>
                <w:szCs w:val="22"/>
              </w:rPr>
              <w:t>9</w:t>
            </w:r>
          </w:p>
        </w:tc>
        <w:tc>
          <w:tcPr>
            <w:tcW w:w="1361" w:type="dxa"/>
            <w:tcBorders>
              <w:bottom w:val="single" w:sz="4" w:space="0" w:color="auto"/>
            </w:tcBorders>
            <w:shd w:val="clear" w:color="auto" w:fill="auto"/>
            <w:vAlign w:val="bottom"/>
          </w:tcPr>
          <w:p w14:paraId="57A12553" w14:textId="432CB623" w:rsidR="00584247" w:rsidRPr="001B3096" w:rsidRDefault="005802DF" w:rsidP="00584247">
            <w:pPr>
              <w:tabs>
                <w:tab w:val="decimal" w:pos="1151"/>
              </w:tabs>
              <w:ind w:right="-72"/>
              <w:jc w:val="both"/>
              <w:rPr>
                <w:rFonts w:cs="Cordia New"/>
                <w:sz w:val="24"/>
                <w:szCs w:val="24"/>
              </w:rPr>
            </w:pPr>
            <w:r w:rsidRPr="005802DF">
              <w:rPr>
                <w:rFonts w:cs="Cordia New"/>
                <w:sz w:val="24"/>
                <w:szCs w:val="24"/>
              </w:rPr>
              <w:t>8</w:t>
            </w:r>
            <w:r w:rsidR="003C4C5F" w:rsidRPr="003C4C5F">
              <w:rPr>
                <w:rFonts w:cs="Cordia New"/>
                <w:sz w:val="24"/>
                <w:szCs w:val="24"/>
              </w:rPr>
              <w:t>5</w:t>
            </w:r>
            <w:r w:rsidR="00584247" w:rsidRPr="001B3096">
              <w:rPr>
                <w:rFonts w:cs="Cordia New"/>
                <w:sz w:val="24"/>
                <w:szCs w:val="24"/>
              </w:rPr>
              <w:t>,</w:t>
            </w:r>
            <w:r w:rsidRPr="005802DF">
              <w:rPr>
                <w:rFonts w:cs="Cordia New"/>
                <w:sz w:val="24"/>
                <w:szCs w:val="24"/>
              </w:rPr>
              <w:t>6</w:t>
            </w:r>
            <w:r w:rsidR="003C4C5F" w:rsidRPr="003C4C5F">
              <w:rPr>
                <w:rFonts w:cs="Cordia New"/>
                <w:sz w:val="24"/>
                <w:szCs w:val="24"/>
              </w:rPr>
              <w:t>12</w:t>
            </w:r>
          </w:p>
        </w:tc>
        <w:tc>
          <w:tcPr>
            <w:tcW w:w="1361" w:type="dxa"/>
            <w:tcBorders>
              <w:bottom w:val="single" w:sz="4" w:space="0" w:color="auto"/>
            </w:tcBorders>
            <w:shd w:val="clear" w:color="auto" w:fill="auto"/>
          </w:tcPr>
          <w:p w14:paraId="5C21D571" w14:textId="4B813299" w:rsidR="00584247" w:rsidRPr="001B3096" w:rsidRDefault="00926854" w:rsidP="00584247">
            <w:pPr>
              <w:tabs>
                <w:tab w:val="decimal" w:pos="1151"/>
              </w:tabs>
              <w:ind w:right="-72"/>
              <w:jc w:val="both"/>
              <w:rPr>
                <w:rFonts w:cs="Cordia New"/>
                <w:sz w:val="24"/>
                <w:szCs w:val="24"/>
              </w:rPr>
            </w:pPr>
            <w:r w:rsidRPr="00926854">
              <w:rPr>
                <w:rFonts w:cs="Cordia New"/>
                <w:sz w:val="24"/>
                <w:szCs w:val="24"/>
              </w:rPr>
              <w:t>222,1</w:t>
            </w:r>
            <w:r w:rsidR="005802DF" w:rsidRPr="005802DF">
              <w:rPr>
                <w:rFonts w:cs="Cordia New"/>
                <w:sz w:val="24"/>
                <w:szCs w:val="24"/>
              </w:rPr>
              <w:t>7</w:t>
            </w:r>
            <w:r w:rsidR="00261409">
              <w:rPr>
                <w:rFonts w:cs="Cordia New"/>
                <w:sz w:val="24"/>
                <w:szCs w:val="24"/>
              </w:rPr>
              <w:t>2</w:t>
            </w:r>
          </w:p>
        </w:tc>
        <w:tc>
          <w:tcPr>
            <w:tcW w:w="1361" w:type="dxa"/>
            <w:tcBorders>
              <w:bottom w:val="single" w:sz="4" w:space="0" w:color="auto"/>
            </w:tcBorders>
            <w:shd w:val="clear" w:color="auto" w:fill="auto"/>
          </w:tcPr>
          <w:p w14:paraId="190631C3" w14:textId="13A99DC8" w:rsidR="00584247" w:rsidRPr="001B3096" w:rsidRDefault="003C4C5F" w:rsidP="00584247">
            <w:pPr>
              <w:tabs>
                <w:tab w:val="decimal" w:pos="1151"/>
              </w:tabs>
              <w:ind w:right="-72"/>
              <w:jc w:val="both"/>
              <w:rPr>
                <w:rFonts w:cs="Cordia New"/>
                <w:sz w:val="24"/>
                <w:szCs w:val="24"/>
              </w:rPr>
            </w:pPr>
            <w:r w:rsidRPr="003C4C5F">
              <w:rPr>
                <w:rFonts w:cs="Cordia New"/>
                <w:sz w:val="24"/>
                <w:szCs w:val="24"/>
              </w:rPr>
              <w:t>2</w:t>
            </w:r>
            <w:r w:rsidR="005802DF" w:rsidRPr="005802DF">
              <w:rPr>
                <w:rFonts w:cs="Cordia New"/>
                <w:sz w:val="24"/>
                <w:szCs w:val="24"/>
              </w:rPr>
              <w:t>7</w:t>
            </w:r>
            <w:r w:rsidRPr="003C4C5F">
              <w:rPr>
                <w:rFonts w:cs="Cordia New"/>
                <w:sz w:val="24"/>
                <w:szCs w:val="24"/>
              </w:rPr>
              <w:t>2</w:t>
            </w:r>
            <w:r w:rsidR="00584247" w:rsidRPr="001B3096">
              <w:rPr>
                <w:rFonts w:cs="Cordia New"/>
                <w:sz w:val="24"/>
                <w:szCs w:val="24"/>
              </w:rPr>
              <w:t>,</w:t>
            </w:r>
            <w:r w:rsidRPr="003C4C5F">
              <w:rPr>
                <w:rFonts w:cs="Cordia New"/>
                <w:sz w:val="24"/>
                <w:szCs w:val="24"/>
              </w:rPr>
              <w:t>3</w:t>
            </w:r>
            <w:r w:rsidR="005802DF" w:rsidRPr="005802DF">
              <w:rPr>
                <w:rFonts w:cs="Cordia New"/>
                <w:sz w:val="24"/>
                <w:szCs w:val="24"/>
              </w:rPr>
              <w:t>7</w:t>
            </w:r>
            <w:r w:rsidRPr="003C4C5F">
              <w:rPr>
                <w:rFonts w:cs="Cordia New"/>
                <w:sz w:val="24"/>
                <w:szCs w:val="24"/>
              </w:rPr>
              <w:t>1</w:t>
            </w:r>
          </w:p>
        </w:tc>
      </w:tr>
      <w:tr w:rsidR="00584247" w:rsidRPr="001B3096" w14:paraId="085F0993" w14:textId="77777777" w:rsidTr="00073E27">
        <w:tc>
          <w:tcPr>
            <w:tcW w:w="4188" w:type="dxa"/>
            <w:shd w:val="clear" w:color="auto" w:fill="auto"/>
            <w:vAlign w:val="center"/>
          </w:tcPr>
          <w:p w14:paraId="78963368" w14:textId="77777777" w:rsidR="00584247" w:rsidRPr="001B3096" w:rsidRDefault="00584247" w:rsidP="00584247">
            <w:pPr>
              <w:ind w:left="578" w:right="-79"/>
              <w:jc w:val="thaiDistribute"/>
              <w:rPr>
                <w:rFonts w:cs="Cordia New"/>
                <w:sz w:val="24"/>
                <w:szCs w:val="24"/>
              </w:rPr>
            </w:pPr>
            <w:r w:rsidRPr="001B3096">
              <w:rPr>
                <w:rFonts w:cs="Cordia New"/>
                <w:sz w:val="24"/>
                <w:szCs w:val="24"/>
              </w:rPr>
              <w:t>Total current liabilities</w:t>
            </w:r>
          </w:p>
        </w:tc>
        <w:tc>
          <w:tcPr>
            <w:tcW w:w="1361" w:type="dxa"/>
            <w:tcBorders>
              <w:top w:val="single" w:sz="4" w:space="0" w:color="auto"/>
              <w:bottom w:val="single" w:sz="4" w:space="0" w:color="auto"/>
            </w:tcBorders>
            <w:shd w:val="clear" w:color="auto" w:fill="auto"/>
            <w:vAlign w:val="bottom"/>
          </w:tcPr>
          <w:p w14:paraId="1DC07E22" w14:textId="1B6EE82E"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35</w:t>
            </w:r>
            <w:r w:rsidR="005802DF" w:rsidRPr="005802DF">
              <w:rPr>
                <w:rFonts w:cs="Cordia New"/>
                <w:color w:val="000000"/>
                <w:sz w:val="22"/>
                <w:szCs w:val="22"/>
              </w:rPr>
              <w:t>7</w:t>
            </w:r>
            <w:r w:rsidR="00584247" w:rsidRPr="001B3096">
              <w:rPr>
                <w:rFonts w:cs="Cordia New"/>
                <w:color w:val="000000"/>
                <w:sz w:val="22"/>
                <w:szCs w:val="22"/>
              </w:rPr>
              <w:t>,</w:t>
            </w:r>
            <w:r w:rsidRPr="003C4C5F">
              <w:rPr>
                <w:rFonts w:cs="Cordia New"/>
                <w:color w:val="000000"/>
                <w:sz w:val="22"/>
                <w:szCs w:val="22"/>
              </w:rPr>
              <w:t>120</w:t>
            </w:r>
          </w:p>
        </w:tc>
        <w:tc>
          <w:tcPr>
            <w:tcW w:w="1361" w:type="dxa"/>
            <w:tcBorders>
              <w:top w:val="single" w:sz="4" w:space="0" w:color="auto"/>
              <w:bottom w:val="single" w:sz="4" w:space="0" w:color="auto"/>
            </w:tcBorders>
            <w:shd w:val="clear" w:color="auto" w:fill="auto"/>
            <w:vAlign w:val="bottom"/>
          </w:tcPr>
          <w:p w14:paraId="7CB3999E" w14:textId="363AEA1F" w:rsidR="00584247" w:rsidRPr="001B3096" w:rsidRDefault="003C4C5F" w:rsidP="00584247">
            <w:pPr>
              <w:tabs>
                <w:tab w:val="decimal" w:pos="1151"/>
              </w:tabs>
              <w:ind w:right="-72"/>
              <w:jc w:val="both"/>
              <w:rPr>
                <w:rFonts w:cs="Cordia New"/>
                <w:sz w:val="24"/>
                <w:szCs w:val="24"/>
              </w:rPr>
            </w:pPr>
            <w:r w:rsidRPr="003C4C5F">
              <w:rPr>
                <w:rFonts w:cs="Cordia New"/>
                <w:sz w:val="24"/>
                <w:szCs w:val="24"/>
              </w:rPr>
              <w:t>344</w:t>
            </w:r>
            <w:r w:rsidR="00584247" w:rsidRPr="001B3096">
              <w:rPr>
                <w:rFonts w:cs="Cordia New"/>
                <w:sz w:val="24"/>
                <w:szCs w:val="24"/>
              </w:rPr>
              <w:t>,</w:t>
            </w:r>
            <w:r w:rsidRPr="003C4C5F">
              <w:rPr>
                <w:rFonts w:cs="Cordia New"/>
                <w:sz w:val="24"/>
                <w:szCs w:val="24"/>
              </w:rPr>
              <w:t>131</w:t>
            </w:r>
          </w:p>
        </w:tc>
        <w:tc>
          <w:tcPr>
            <w:tcW w:w="1361" w:type="dxa"/>
            <w:tcBorders>
              <w:top w:val="single" w:sz="4" w:space="0" w:color="auto"/>
              <w:bottom w:val="single" w:sz="4" w:space="0" w:color="auto"/>
            </w:tcBorders>
            <w:shd w:val="clear" w:color="auto" w:fill="auto"/>
          </w:tcPr>
          <w:p w14:paraId="1119363E" w14:textId="4161F27D" w:rsidR="00584247" w:rsidRPr="001B3096" w:rsidRDefault="00926854" w:rsidP="00584247">
            <w:pPr>
              <w:tabs>
                <w:tab w:val="decimal" w:pos="1151"/>
              </w:tabs>
              <w:ind w:right="-72"/>
              <w:jc w:val="both"/>
              <w:rPr>
                <w:rFonts w:cs="Cordia New"/>
                <w:sz w:val="24"/>
                <w:szCs w:val="24"/>
              </w:rPr>
            </w:pPr>
            <w:r w:rsidRPr="00926854">
              <w:rPr>
                <w:rFonts w:cs="Cordia New"/>
                <w:sz w:val="24"/>
                <w:szCs w:val="24"/>
              </w:rPr>
              <w:t>222,1</w:t>
            </w:r>
            <w:r w:rsidR="005802DF" w:rsidRPr="005802DF">
              <w:rPr>
                <w:rFonts w:cs="Cordia New"/>
                <w:sz w:val="24"/>
                <w:szCs w:val="24"/>
              </w:rPr>
              <w:t>7</w:t>
            </w:r>
            <w:r w:rsidR="00261409">
              <w:rPr>
                <w:rFonts w:cs="Cordia New"/>
                <w:sz w:val="24"/>
                <w:szCs w:val="24"/>
              </w:rPr>
              <w:t>2</w:t>
            </w:r>
          </w:p>
        </w:tc>
        <w:tc>
          <w:tcPr>
            <w:tcW w:w="1361" w:type="dxa"/>
            <w:tcBorders>
              <w:top w:val="single" w:sz="4" w:space="0" w:color="auto"/>
              <w:bottom w:val="single" w:sz="4" w:space="0" w:color="auto"/>
            </w:tcBorders>
            <w:shd w:val="clear" w:color="auto" w:fill="auto"/>
          </w:tcPr>
          <w:p w14:paraId="0F42951C" w14:textId="450B6381" w:rsidR="00584247" w:rsidRPr="001B3096" w:rsidRDefault="003C4C5F" w:rsidP="00584247">
            <w:pPr>
              <w:tabs>
                <w:tab w:val="decimal" w:pos="1151"/>
              </w:tabs>
              <w:ind w:right="-72"/>
              <w:jc w:val="both"/>
              <w:rPr>
                <w:rFonts w:cs="Cordia New"/>
                <w:sz w:val="24"/>
                <w:szCs w:val="24"/>
              </w:rPr>
            </w:pPr>
            <w:r w:rsidRPr="003C4C5F">
              <w:rPr>
                <w:rFonts w:cs="Cordia New"/>
                <w:sz w:val="24"/>
                <w:szCs w:val="24"/>
              </w:rPr>
              <w:t>2</w:t>
            </w:r>
            <w:r w:rsidR="005802DF" w:rsidRPr="005802DF">
              <w:rPr>
                <w:rFonts w:cs="Cordia New"/>
                <w:sz w:val="24"/>
                <w:szCs w:val="24"/>
              </w:rPr>
              <w:t>7</w:t>
            </w:r>
            <w:r w:rsidRPr="003C4C5F">
              <w:rPr>
                <w:rFonts w:cs="Cordia New"/>
                <w:sz w:val="24"/>
                <w:szCs w:val="24"/>
              </w:rPr>
              <w:t>2</w:t>
            </w:r>
            <w:r w:rsidR="00584247" w:rsidRPr="001B3096">
              <w:rPr>
                <w:rFonts w:cs="Cordia New"/>
                <w:sz w:val="24"/>
                <w:szCs w:val="24"/>
              </w:rPr>
              <w:t>,</w:t>
            </w:r>
            <w:r w:rsidRPr="003C4C5F">
              <w:rPr>
                <w:rFonts w:cs="Cordia New"/>
                <w:sz w:val="24"/>
                <w:szCs w:val="24"/>
              </w:rPr>
              <w:t>3</w:t>
            </w:r>
            <w:r w:rsidR="005802DF" w:rsidRPr="005802DF">
              <w:rPr>
                <w:rFonts w:cs="Cordia New"/>
                <w:sz w:val="24"/>
                <w:szCs w:val="24"/>
              </w:rPr>
              <w:t>7</w:t>
            </w:r>
            <w:r w:rsidRPr="003C4C5F">
              <w:rPr>
                <w:rFonts w:cs="Cordia New"/>
                <w:sz w:val="24"/>
                <w:szCs w:val="24"/>
              </w:rPr>
              <w:t>1</w:t>
            </w:r>
          </w:p>
        </w:tc>
      </w:tr>
      <w:tr w:rsidR="002F6992" w:rsidRPr="001B3096" w14:paraId="6BE90C28" w14:textId="77777777" w:rsidTr="00073E27">
        <w:tc>
          <w:tcPr>
            <w:tcW w:w="4188" w:type="dxa"/>
            <w:shd w:val="clear" w:color="auto" w:fill="auto"/>
            <w:vAlign w:val="center"/>
          </w:tcPr>
          <w:p w14:paraId="4727C4A2" w14:textId="77777777" w:rsidR="001242FD" w:rsidRPr="001B3096" w:rsidRDefault="001242FD" w:rsidP="001242FD">
            <w:pPr>
              <w:ind w:left="578" w:right="-79"/>
              <w:jc w:val="thaiDistribute"/>
              <w:rPr>
                <w:rFonts w:cs="Cordia New"/>
                <w:b/>
                <w:bCs/>
                <w:sz w:val="24"/>
                <w:szCs w:val="24"/>
              </w:rPr>
            </w:pPr>
          </w:p>
        </w:tc>
        <w:tc>
          <w:tcPr>
            <w:tcW w:w="1361" w:type="dxa"/>
            <w:tcBorders>
              <w:top w:val="single" w:sz="4" w:space="0" w:color="auto"/>
            </w:tcBorders>
            <w:shd w:val="clear" w:color="auto" w:fill="auto"/>
            <w:vAlign w:val="bottom"/>
          </w:tcPr>
          <w:p w14:paraId="5BAF5D02" w14:textId="77777777" w:rsidR="001242FD" w:rsidRPr="001B3096" w:rsidRDefault="001242FD" w:rsidP="001242FD">
            <w:pPr>
              <w:tabs>
                <w:tab w:val="decimal" w:pos="1151"/>
              </w:tabs>
              <w:ind w:right="-72"/>
              <w:jc w:val="both"/>
              <w:rPr>
                <w:rFonts w:cs="Cordia New"/>
                <w:sz w:val="24"/>
                <w:szCs w:val="24"/>
              </w:rPr>
            </w:pPr>
          </w:p>
        </w:tc>
        <w:tc>
          <w:tcPr>
            <w:tcW w:w="1361" w:type="dxa"/>
            <w:tcBorders>
              <w:top w:val="single" w:sz="4" w:space="0" w:color="auto"/>
            </w:tcBorders>
            <w:shd w:val="clear" w:color="auto" w:fill="auto"/>
            <w:vAlign w:val="bottom"/>
          </w:tcPr>
          <w:p w14:paraId="718FED9D" w14:textId="77777777" w:rsidR="001242FD" w:rsidRPr="001B3096" w:rsidRDefault="001242FD" w:rsidP="001242FD">
            <w:pPr>
              <w:tabs>
                <w:tab w:val="decimal" w:pos="1151"/>
              </w:tabs>
              <w:ind w:right="-72"/>
              <w:jc w:val="both"/>
              <w:rPr>
                <w:rFonts w:cs="Cordia New"/>
                <w:sz w:val="24"/>
                <w:szCs w:val="24"/>
              </w:rPr>
            </w:pPr>
          </w:p>
        </w:tc>
        <w:tc>
          <w:tcPr>
            <w:tcW w:w="1361" w:type="dxa"/>
            <w:tcBorders>
              <w:top w:val="single" w:sz="4" w:space="0" w:color="auto"/>
            </w:tcBorders>
            <w:shd w:val="clear" w:color="auto" w:fill="auto"/>
            <w:vAlign w:val="center"/>
          </w:tcPr>
          <w:p w14:paraId="399BA2B6" w14:textId="77777777" w:rsidR="001242FD" w:rsidRPr="001B3096" w:rsidRDefault="001242FD" w:rsidP="001242FD">
            <w:pPr>
              <w:tabs>
                <w:tab w:val="decimal" w:pos="1151"/>
              </w:tabs>
              <w:ind w:right="-72"/>
              <w:jc w:val="both"/>
              <w:rPr>
                <w:rFonts w:cs="Cordia New"/>
                <w:sz w:val="24"/>
                <w:szCs w:val="24"/>
              </w:rPr>
            </w:pPr>
          </w:p>
        </w:tc>
        <w:tc>
          <w:tcPr>
            <w:tcW w:w="1361" w:type="dxa"/>
            <w:tcBorders>
              <w:top w:val="single" w:sz="4" w:space="0" w:color="auto"/>
            </w:tcBorders>
            <w:shd w:val="clear" w:color="auto" w:fill="auto"/>
            <w:vAlign w:val="center"/>
          </w:tcPr>
          <w:p w14:paraId="22BDF191" w14:textId="77777777" w:rsidR="001242FD" w:rsidRPr="001B3096" w:rsidRDefault="001242FD" w:rsidP="001242FD">
            <w:pPr>
              <w:tabs>
                <w:tab w:val="decimal" w:pos="1151"/>
              </w:tabs>
              <w:ind w:right="-72"/>
              <w:jc w:val="both"/>
              <w:rPr>
                <w:rFonts w:cs="Cordia New"/>
                <w:sz w:val="24"/>
                <w:szCs w:val="24"/>
              </w:rPr>
            </w:pPr>
          </w:p>
        </w:tc>
      </w:tr>
      <w:tr w:rsidR="002F6992" w:rsidRPr="001B3096" w14:paraId="43E921FE" w14:textId="77777777" w:rsidTr="00073E27">
        <w:tc>
          <w:tcPr>
            <w:tcW w:w="4188" w:type="dxa"/>
            <w:shd w:val="clear" w:color="auto" w:fill="auto"/>
            <w:vAlign w:val="center"/>
          </w:tcPr>
          <w:p w14:paraId="40FEFAEF" w14:textId="77777777" w:rsidR="001242FD" w:rsidRPr="001B3096" w:rsidRDefault="001242FD" w:rsidP="001242FD">
            <w:pPr>
              <w:ind w:left="578" w:right="-79"/>
              <w:jc w:val="thaiDistribute"/>
              <w:rPr>
                <w:rFonts w:cs="Cordia New"/>
                <w:b/>
                <w:bCs/>
                <w:sz w:val="24"/>
                <w:szCs w:val="24"/>
              </w:rPr>
            </w:pPr>
            <w:r w:rsidRPr="001B3096">
              <w:rPr>
                <w:rFonts w:cs="Cordia New"/>
                <w:b/>
                <w:bCs/>
                <w:sz w:val="24"/>
                <w:szCs w:val="24"/>
              </w:rPr>
              <w:t>Non-current liabilities</w:t>
            </w:r>
          </w:p>
        </w:tc>
        <w:tc>
          <w:tcPr>
            <w:tcW w:w="1361" w:type="dxa"/>
            <w:shd w:val="clear" w:color="auto" w:fill="auto"/>
            <w:vAlign w:val="bottom"/>
          </w:tcPr>
          <w:p w14:paraId="6BD6559C"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vAlign w:val="bottom"/>
          </w:tcPr>
          <w:p w14:paraId="189F360A"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tcPr>
          <w:p w14:paraId="2EE8E018" w14:textId="77777777" w:rsidR="001242FD" w:rsidRPr="001B3096" w:rsidRDefault="001242FD" w:rsidP="001242FD">
            <w:pPr>
              <w:tabs>
                <w:tab w:val="decimal" w:pos="1151"/>
              </w:tabs>
              <w:ind w:right="-72"/>
              <w:jc w:val="both"/>
              <w:rPr>
                <w:rFonts w:cs="Cordia New"/>
                <w:sz w:val="24"/>
                <w:szCs w:val="24"/>
              </w:rPr>
            </w:pPr>
          </w:p>
        </w:tc>
        <w:tc>
          <w:tcPr>
            <w:tcW w:w="1361" w:type="dxa"/>
            <w:shd w:val="clear" w:color="auto" w:fill="auto"/>
          </w:tcPr>
          <w:p w14:paraId="36E9D6FB" w14:textId="77777777" w:rsidR="001242FD" w:rsidRPr="001B3096" w:rsidRDefault="001242FD" w:rsidP="001242FD">
            <w:pPr>
              <w:tabs>
                <w:tab w:val="decimal" w:pos="1151"/>
              </w:tabs>
              <w:ind w:right="-72"/>
              <w:jc w:val="both"/>
              <w:rPr>
                <w:rFonts w:cs="Cordia New"/>
                <w:sz w:val="24"/>
                <w:szCs w:val="24"/>
              </w:rPr>
            </w:pPr>
          </w:p>
        </w:tc>
      </w:tr>
      <w:tr w:rsidR="00584247" w:rsidRPr="001B3096" w14:paraId="655C2CB2" w14:textId="77777777" w:rsidTr="00073E27">
        <w:tc>
          <w:tcPr>
            <w:tcW w:w="4188" w:type="dxa"/>
            <w:shd w:val="clear" w:color="auto" w:fill="auto"/>
            <w:vAlign w:val="center"/>
          </w:tcPr>
          <w:p w14:paraId="61C9D9B3" w14:textId="2ED18FA4" w:rsidR="00584247" w:rsidRPr="001B3096" w:rsidRDefault="00584247" w:rsidP="00584247">
            <w:pPr>
              <w:ind w:left="578" w:right="-79"/>
              <w:jc w:val="thaiDistribute"/>
              <w:rPr>
                <w:rFonts w:cs="Cordia New"/>
                <w:sz w:val="24"/>
                <w:szCs w:val="24"/>
              </w:rPr>
            </w:pPr>
            <w:bookmarkStart w:id="40" w:name="OLE_LINK5"/>
            <w:r w:rsidRPr="001B3096">
              <w:rPr>
                <w:rFonts w:cs="Cordia New"/>
                <w:sz w:val="24"/>
                <w:szCs w:val="24"/>
              </w:rPr>
              <w:t>Long-term loans from financial institutions, net</w:t>
            </w:r>
          </w:p>
        </w:tc>
        <w:tc>
          <w:tcPr>
            <w:tcW w:w="1361" w:type="dxa"/>
            <w:shd w:val="clear" w:color="auto" w:fill="auto"/>
            <w:vAlign w:val="bottom"/>
          </w:tcPr>
          <w:p w14:paraId="063852E0" w14:textId="465B84BA" w:rsidR="00584247" w:rsidRPr="001B3096" w:rsidRDefault="005802DF" w:rsidP="00584247">
            <w:pPr>
              <w:tabs>
                <w:tab w:val="decimal" w:pos="1151"/>
              </w:tabs>
              <w:ind w:right="-72"/>
              <w:jc w:val="both"/>
              <w:rPr>
                <w:rFonts w:cs="Cordia New"/>
                <w:sz w:val="24"/>
                <w:szCs w:val="24"/>
              </w:rPr>
            </w:pPr>
            <w:r w:rsidRPr="005802DF">
              <w:rPr>
                <w:rFonts w:cs="Cordia New"/>
                <w:color w:val="000000"/>
                <w:sz w:val="22"/>
                <w:szCs w:val="22"/>
              </w:rPr>
              <w:t>7</w:t>
            </w:r>
            <w:r w:rsidR="003C4C5F" w:rsidRPr="003C4C5F">
              <w:rPr>
                <w:rFonts w:cs="Cordia New"/>
                <w:color w:val="000000"/>
                <w:sz w:val="22"/>
                <w:szCs w:val="22"/>
              </w:rPr>
              <w:t>0</w:t>
            </w:r>
            <w:r w:rsidRPr="005802DF">
              <w:rPr>
                <w:rFonts w:cs="Cordia New"/>
                <w:color w:val="000000"/>
                <w:sz w:val="22"/>
                <w:szCs w:val="22"/>
              </w:rPr>
              <w:t>7</w:t>
            </w:r>
            <w:r w:rsidR="00584247" w:rsidRPr="001B3096">
              <w:rPr>
                <w:rFonts w:cs="Cordia New"/>
                <w:color w:val="000000"/>
                <w:sz w:val="22"/>
                <w:szCs w:val="22"/>
              </w:rPr>
              <w:t>,</w:t>
            </w:r>
            <w:r w:rsidR="003C4C5F" w:rsidRPr="003C4C5F">
              <w:rPr>
                <w:rFonts w:cs="Cordia New"/>
                <w:color w:val="000000"/>
                <w:sz w:val="22"/>
                <w:szCs w:val="22"/>
              </w:rPr>
              <w:t>5</w:t>
            </w:r>
            <w:r w:rsidRPr="005802DF">
              <w:rPr>
                <w:rFonts w:cs="Cordia New"/>
                <w:color w:val="000000"/>
                <w:sz w:val="22"/>
                <w:szCs w:val="22"/>
              </w:rPr>
              <w:t>7</w:t>
            </w:r>
            <w:r w:rsidR="003C4C5F" w:rsidRPr="003C4C5F">
              <w:rPr>
                <w:rFonts w:cs="Cordia New"/>
                <w:color w:val="000000"/>
                <w:sz w:val="22"/>
                <w:szCs w:val="22"/>
              </w:rPr>
              <w:t>5</w:t>
            </w:r>
          </w:p>
        </w:tc>
        <w:tc>
          <w:tcPr>
            <w:tcW w:w="1361" w:type="dxa"/>
            <w:shd w:val="clear" w:color="auto" w:fill="auto"/>
            <w:vAlign w:val="bottom"/>
          </w:tcPr>
          <w:p w14:paraId="39D01153" w14:textId="6F425E3F" w:rsidR="00584247" w:rsidRPr="001B3096" w:rsidRDefault="005802DF" w:rsidP="00584247">
            <w:pPr>
              <w:tabs>
                <w:tab w:val="decimal" w:pos="1151"/>
              </w:tabs>
              <w:ind w:right="-72"/>
              <w:jc w:val="both"/>
              <w:rPr>
                <w:rFonts w:cs="Cordia New"/>
                <w:sz w:val="24"/>
                <w:szCs w:val="24"/>
              </w:rPr>
            </w:pPr>
            <w:r w:rsidRPr="005802DF">
              <w:rPr>
                <w:rFonts w:cs="Cordia New"/>
                <w:sz w:val="24"/>
                <w:szCs w:val="24"/>
              </w:rPr>
              <w:t>97</w:t>
            </w:r>
            <w:r w:rsidR="003C4C5F" w:rsidRPr="003C4C5F">
              <w:rPr>
                <w:rFonts w:cs="Cordia New"/>
                <w:sz w:val="24"/>
                <w:szCs w:val="24"/>
              </w:rPr>
              <w:t>1</w:t>
            </w:r>
            <w:r w:rsidR="00584247" w:rsidRPr="001B3096">
              <w:rPr>
                <w:rFonts w:cs="Cordia New"/>
                <w:sz w:val="24"/>
                <w:szCs w:val="24"/>
              </w:rPr>
              <w:t>,</w:t>
            </w:r>
            <w:r w:rsidR="003C4C5F" w:rsidRPr="003C4C5F">
              <w:rPr>
                <w:rFonts w:cs="Cordia New"/>
                <w:sz w:val="24"/>
                <w:szCs w:val="24"/>
              </w:rPr>
              <w:t>24</w:t>
            </w:r>
            <w:r w:rsidRPr="005802DF">
              <w:rPr>
                <w:rFonts w:cs="Cordia New"/>
                <w:sz w:val="24"/>
                <w:szCs w:val="24"/>
              </w:rPr>
              <w:t>8</w:t>
            </w:r>
          </w:p>
        </w:tc>
        <w:tc>
          <w:tcPr>
            <w:tcW w:w="1361" w:type="dxa"/>
            <w:shd w:val="clear" w:color="auto" w:fill="auto"/>
          </w:tcPr>
          <w:p w14:paraId="7E356E99" w14:textId="086F7C24" w:rsidR="00584247" w:rsidRPr="001B3096" w:rsidRDefault="00F50565" w:rsidP="00584247">
            <w:pPr>
              <w:tabs>
                <w:tab w:val="decimal" w:pos="1151"/>
              </w:tabs>
              <w:ind w:right="-72"/>
              <w:jc w:val="both"/>
              <w:rPr>
                <w:rFonts w:cs="Cordia New"/>
                <w:sz w:val="24"/>
                <w:szCs w:val="24"/>
              </w:rPr>
            </w:pPr>
            <w:r>
              <w:rPr>
                <w:rFonts w:cs="Cordia New"/>
                <w:sz w:val="24"/>
                <w:szCs w:val="24"/>
              </w:rPr>
              <w:t>-</w:t>
            </w:r>
          </w:p>
        </w:tc>
        <w:tc>
          <w:tcPr>
            <w:tcW w:w="1361" w:type="dxa"/>
            <w:shd w:val="clear" w:color="auto" w:fill="auto"/>
          </w:tcPr>
          <w:p w14:paraId="62E0CE6E" w14:textId="3B38826F" w:rsidR="00584247" w:rsidRPr="001B3096" w:rsidRDefault="00584247" w:rsidP="00584247">
            <w:pPr>
              <w:tabs>
                <w:tab w:val="decimal" w:pos="1151"/>
              </w:tabs>
              <w:ind w:right="-72"/>
              <w:jc w:val="both"/>
              <w:rPr>
                <w:rFonts w:cs="Cordia New"/>
                <w:sz w:val="24"/>
                <w:szCs w:val="24"/>
              </w:rPr>
            </w:pPr>
            <w:r w:rsidRPr="001B3096">
              <w:rPr>
                <w:rFonts w:cs="Cordia New"/>
                <w:sz w:val="24"/>
                <w:szCs w:val="24"/>
              </w:rPr>
              <w:t>-</w:t>
            </w:r>
          </w:p>
        </w:tc>
      </w:tr>
      <w:tr w:rsidR="00584247" w:rsidRPr="001B3096" w14:paraId="23970DED" w14:textId="77777777" w:rsidTr="00073E27">
        <w:tc>
          <w:tcPr>
            <w:tcW w:w="4188" w:type="dxa"/>
            <w:shd w:val="clear" w:color="auto" w:fill="auto"/>
            <w:vAlign w:val="center"/>
          </w:tcPr>
          <w:p w14:paraId="1C2BA798" w14:textId="58C0EAC5" w:rsidR="00584247" w:rsidRPr="001B3096" w:rsidRDefault="00584247" w:rsidP="00584247">
            <w:pPr>
              <w:ind w:left="578" w:right="-79"/>
              <w:jc w:val="thaiDistribute"/>
              <w:rPr>
                <w:rFonts w:cs="Cordia New"/>
                <w:sz w:val="24"/>
                <w:szCs w:val="24"/>
              </w:rPr>
            </w:pPr>
            <w:r w:rsidRPr="001B3096">
              <w:rPr>
                <w:rFonts w:cs="Cordia New"/>
                <w:sz w:val="24"/>
                <w:szCs w:val="24"/>
              </w:rPr>
              <w:t>Other non-current liabilities</w:t>
            </w:r>
          </w:p>
        </w:tc>
        <w:tc>
          <w:tcPr>
            <w:tcW w:w="1361" w:type="dxa"/>
            <w:tcBorders>
              <w:bottom w:val="single" w:sz="4" w:space="0" w:color="auto"/>
            </w:tcBorders>
            <w:shd w:val="clear" w:color="auto" w:fill="auto"/>
            <w:vAlign w:val="bottom"/>
          </w:tcPr>
          <w:p w14:paraId="5DDDA47D" w14:textId="18F57EC6" w:rsidR="00584247" w:rsidRPr="001B3096" w:rsidRDefault="005802DF" w:rsidP="00584247">
            <w:pPr>
              <w:tabs>
                <w:tab w:val="decimal" w:pos="1151"/>
              </w:tabs>
              <w:ind w:right="-72"/>
              <w:jc w:val="both"/>
              <w:rPr>
                <w:rFonts w:cs="Cordia New"/>
                <w:sz w:val="24"/>
                <w:szCs w:val="24"/>
              </w:rPr>
            </w:pPr>
            <w:r w:rsidRPr="005802DF">
              <w:rPr>
                <w:rFonts w:cs="Cordia New"/>
                <w:color w:val="000000"/>
                <w:sz w:val="22"/>
                <w:szCs w:val="22"/>
              </w:rPr>
              <w:t>8</w:t>
            </w:r>
            <w:r w:rsidR="003C4C5F" w:rsidRPr="003C4C5F">
              <w:rPr>
                <w:rFonts w:cs="Cordia New"/>
                <w:color w:val="000000"/>
                <w:sz w:val="22"/>
                <w:szCs w:val="22"/>
              </w:rPr>
              <w:t>5</w:t>
            </w:r>
            <w:r w:rsidR="00584247" w:rsidRPr="001B3096">
              <w:rPr>
                <w:rFonts w:cs="Cordia New"/>
                <w:color w:val="000000"/>
                <w:sz w:val="22"/>
                <w:szCs w:val="22"/>
              </w:rPr>
              <w:t>,</w:t>
            </w:r>
            <w:r w:rsidRPr="005802DF">
              <w:rPr>
                <w:rFonts w:cs="Cordia New"/>
                <w:color w:val="000000"/>
                <w:sz w:val="22"/>
                <w:szCs w:val="22"/>
              </w:rPr>
              <w:t>7</w:t>
            </w:r>
            <w:r w:rsidR="003C4C5F" w:rsidRPr="003C4C5F">
              <w:rPr>
                <w:rFonts w:cs="Cordia New"/>
                <w:color w:val="000000"/>
                <w:sz w:val="22"/>
                <w:szCs w:val="22"/>
              </w:rPr>
              <w:t>05</w:t>
            </w:r>
          </w:p>
        </w:tc>
        <w:tc>
          <w:tcPr>
            <w:tcW w:w="1361" w:type="dxa"/>
            <w:tcBorders>
              <w:bottom w:val="single" w:sz="4" w:space="0" w:color="auto"/>
            </w:tcBorders>
            <w:shd w:val="clear" w:color="auto" w:fill="auto"/>
            <w:vAlign w:val="bottom"/>
          </w:tcPr>
          <w:p w14:paraId="1AFC30AB" w14:textId="438A9E96" w:rsidR="00584247" w:rsidRPr="001B3096" w:rsidRDefault="003C4C5F" w:rsidP="00584247">
            <w:pPr>
              <w:tabs>
                <w:tab w:val="decimal" w:pos="1151"/>
              </w:tabs>
              <w:ind w:right="-72"/>
              <w:jc w:val="both"/>
              <w:rPr>
                <w:rFonts w:cs="Cordia New"/>
                <w:sz w:val="24"/>
                <w:szCs w:val="24"/>
              </w:rPr>
            </w:pPr>
            <w:r w:rsidRPr="003C4C5F">
              <w:rPr>
                <w:rFonts w:cs="Cordia New"/>
                <w:sz w:val="24"/>
                <w:szCs w:val="24"/>
              </w:rPr>
              <w:t>33</w:t>
            </w:r>
            <w:r w:rsidR="00584247" w:rsidRPr="001B3096">
              <w:rPr>
                <w:rFonts w:cs="Cordia New"/>
                <w:sz w:val="24"/>
                <w:szCs w:val="24"/>
              </w:rPr>
              <w:t>,</w:t>
            </w:r>
            <w:r w:rsidRPr="003C4C5F">
              <w:rPr>
                <w:rFonts w:cs="Cordia New"/>
                <w:sz w:val="24"/>
                <w:szCs w:val="24"/>
              </w:rPr>
              <w:t>1</w:t>
            </w:r>
            <w:r w:rsidR="005802DF" w:rsidRPr="005802DF">
              <w:rPr>
                <w:rFonts w:cs="Cordia New"/>
                <w:sz w:val="24"/>
                <w:szCs w:val="24"/>
              </w:rPr>
              <w:t>98</w:t>
            </w:r>
          </w:p>
        </w:tc>
        <w:tc>
          <w:tcPr>
            <w:tcW w:w="1361" w:type="dxa"/>
            <w:tcBorders>
              <w:bottom w:val="single" w:sz="4" w:space="0" w:color="auto"/>
            </w:tcBorders>
            <w:shd w:val="clear" w:color="auto" w:fill="auto"/>
          </w:tcPr>
          <w:p w14:paraId="57E3E11E" w14:textId="1CBDDA49" w:rsidR="00584247" w:rsidRPr="001B3096" w:rsidRDefault="005802DF" w:rsidP="00584247">
            <w:pPr>
              <w:tabs>
                <w:tab w:val="decimal" w:pos="1151"/>
              </w:tabs>
              <w:ind w:right="-72"/>
              <w:jc w:val="both"/>
              <w:rPr>
                <w:rFonts w:cs="Cordia New"/>
                <w:sz w:val="24"/>
                <w:szCs w:val="24"/>
              </w:rPr>
            </w:pPr>
            <w:r w:rsidRPr="005802DF">
              <w:rPr>
                <w:rFonts w:cs="Cordia New"/>
                <w:sz w:val="24"/>
                <w:szCs w:val="24"/>
              </w:rPr>
              <w:t>78</w:t>
            </w:r>
            <w:r w:rsidR="00F50565" w:rsidRPr="00F50565">
              <w:rPr>
                <w:rFonts w:cs="Cordia New"/>
                <w:sz w:val="24"/>
                <w:szCs w:val="24"/>
              </w:rPr>
              <w:t>,</w:t>
            </w:r>
            <w:r w:rsidRPr="005802DF">
              <w:rPr>
                <w:rFonts w:cs="Cordia New"/>
                <w:sz w:val="24"/>
                <w:szCs w:val="24"/>
              </w:rPr>
              <w:t>76</w:t>
            </w:r>
            <w:r w:rsidR="00F50565" w:rsidRPr="00F50565">
              <w:rPr>
                <w:rFonts w:cs="Cordia New"/>
                <w:sz w:val="24"/>
                <w:szCs w:val="24"/>
              </w:rPr>
              <w:t>0</w:t>
            </w:r>
          </w:p>
        </w:tc>
        <w:tc>
          <w:tcPr>
            <w:tcW w:w="1361" w:type="dxa"/>
            <w:tcBorders>
              <w:bottom w:val="single" w:sz="4" w:space="0" w:color="auto"/>
            </w:tcBorders>
            <w:shd w:val="clear" w:color="auto" w:fill="auto"/>
          </w:tcPr>
          <w:p w14:paraId="5C40234C" w14:textId="7464D1C0" w:rsidR="00584247" w:rsidRPr="001B3096" w:rsidRDefault="005802DF" w:rsidP="00584247">
            <w:pPr>
              <w:tabs>
                <w:tab w:val="decimal" w:pos="1151"/>
              </w:tabs>
              <w:ind w:right="-72"/>
              <w:jc w:val="both"/>
              <w:rPr>
                <w:rFonts w:cs="Cordia New"/>
                <w:sz w:val="24"/>
                <w:szCs w:val="24"/>
              </w:rPr>
            </w:pPr>
            <w:r w:rsidRPr="005802DF">
              <w:rPr>
                <w:rFonts w:cs="Cordia New"/>
                <w:sz w:val="24"/>
                <w:szCs w:val="24"/>
              </w:rPr>
              <w:t>7</w:t>
            </w:r>
            <w:r w:rsidR="003C4C5F" w:rsidRPr="003C4C5F">
              <w:rPr>
                <w:rFonts w:cs="Cordia New"/>
                <w:sz w:val="24"/>
                <w:szCs w:val="24"/>
              </w:rPr>
              <w:t>3</w:t>
            </w:r>
            <w:r w:rsidR="00584247" w:rsidRPr="001B3096">
              <w:rPr>
                <w:rFonts w:cs="Cordia New"/>
                <w:sz w:val="24"/>
                <w:szCs w:val="24"/>
              </w:rPr>
              <w:t>,</w:t>
            </w:r>
            <w:r w:rsidRPr="005802DF">
              <w:rPr>
                <w:rFonts w:cs="Cordia New"/>
                <w:sz w:val="24"/>
                <w:szCs w:val="24"/>
              </w:rPr>
              <w:t>79</w:t>
            </w:r>
            <w:r w:rsidR="003C4C5F" w:rsidRPr="003C4C5F">
              <w:rPr>
                <w:rFonts w:cs="Cordia New"/>
                <w:sz w:val="24"/>
                <w:szCs w:val="24"/>
              </w:rPr>
              <w:t>5</w:t>
            </w:r>
          </w:p>
        </w:tc>
      </w:tr>
      <w:tr w:rsidR="00584247" w:rsidRPr="001B3096" w14:paraId="3AFDFEFE" w14:textId="77777777" w:rsidTr="00073E27">
        <w:tc>
          <w:tcPr>
            <w:tcW w:w="4188" w:type="dxa"/>
            <w:shd w:val="clear" w:color="auto" w:fill="auto"/>
            <w:vAlign w:val="center"/>
          </w:tcPr>
          <w:p w14:paraId="74FE057A" w14:textId="77777777" w:rsidR="00584247" w:rsidRPr="001B3096" w:rsidRDefault="00584247" w:rsidP="00584247">
            <w:pPr>
              <w:ind w:left="578" w:right="-79"/>
              <w:jc w:val="thaiDistribute"/>
              <w:rPr>
                <w:rFonts w:cs="Cordia New"/>
                <w:b/>
                <w:bCs/>
                <w:sz w:val="24"/>
                <w:szCs w:val="24"/>
                <w:cs/>
              </w:rPr>
            </w:pPr>
            <w:r w:rsidRPr="001B3096">
              <w:rPr>
                <w:rFonts w:cs="Cordia New"/>
                <w:sz w:val="24"/>
                <w:szCs w:val="24"/>
              </w:rPr>
              <w:t>Total non-current liabilities</w:t>
            </w:r>
          </w:p>
        </w:tc>
        <w:tc>
          <w:tcPr>
            <w:tcW w:w="1361" w:type="dxa"/>
            <w:tcBorders>
              <w:top w:val="single" w:sz="4" w:space="0" w:color="auto"/>
              <w:bottom w:val="single" w:sz="4" w:space="0" w:color="auto"/>
            </w:tcBorders>
            <w:shd w:val="clear" w:color="auto" w:fill="auto"/>
            <w:vAlign w:val="bottom"/>
          </w:tcPr>
          <w:p w14:paraId="486D0EEA" w14:textId="68E69C4A" w:rsidR="00584247" w:rsidRPr="001B3096" w:rsidRDefault="005802DF" w:rsidP="00584247">
            <w:pPr>
              <w:tabs>
                <w:tab w:val="decimal" w:pos="1151"/>
              </w:tabs>
              <w:ind w:right="-72"/>
              <w:jc w:val="both"/>
              <w:rPr>
                <w:rFonts w:cs="Cordia New"/>
                <w:sz w:val="24"/>
                <w:szCs w:val="24"/>
              </w:rPr>
            </w:pPr>
            <w:r w:rsidRPr="005802DF">
              <w:rPr>
                <w:rFonts w:cs="Cordia New"/>
                <w:color w:val="000000"/>
                <w:sz w:val="22"/>
                <w:szCs w:val="22"/>
              </w:rPr>
              <w:t>79</w:t>
            </w:r>
            <w:r w:rsidR="003C4C5F" w:rsidRPr="003C4C5F">
              <w:rPr>
                <w:rFonts w:cs="Cordia New"/>
                <w:color w:val="000000"/>
                <w:sz w:val="22"/>
                <w:szCs w:val="22"/>
              </w:rPr>
              <w:t>3</w:t>
            </w:r>
            <w:r w:rsidR="00584247" w:rsidRPr="001B3096">
              <w:rPr>
                <w:rFonts w:cs="Cordia New"/>
                <w:color w:val="000000"/>
                <w:sz w:val="22"/>
                <w:szCs w:val="22"/>
              </w:rPr>
              <w:t>,</w:t>
            </w:r>
            <w:r w:rsidR="003C4C5F" w:rsidRPr="003C4C5F">
              <w:rPr>
                <w:rFonts w:cs="Cordia New"/>
                <w:color w:val="000000"/>
                <w:sz w:val="22"/>
                <w:szCs w:val="22"/>
              </w:rPr>
              <w:t>2</w:t>
            </w:r>
            <w:r w:rsidRPr="005802DF">
              <w:rPr>
                <w:rFonts w:cs="Cordia New"/>
                <w:color w:val="000000"/>
                <w:sz w:val="22"/>
                <w:szCs w:val="22"/>
              </w:rPr>
              <w:t>8</w:t>
            </w:r>
            <w:r w:rsidR="00CC5B54">
              <w:rPr>
                <w:rFonts w:cs="Cordia New"/>
                <w:color w:val="000000"/>
                <w:sz w:val="22"/>
                <w:szCs w:val="22"/>
              </w:rPr>
              <w:t>0</w:t>
            </w:r>
          </w:p>
        </w:tc>
        <w:tc>
          <w:tcPr>
            <w:tcW w:w="1361" w:type="dxa"/>
            <w:tcBorders>
              <w:top w:val="single" w:sz="4" w:space="0" w:color="auto"/>
              <w:bottom w:val="single" w:sz="4" w:space="0" w:color="auto"/>
            </w:tcBorders>
            <w:shd w:val="clear" w:color="auto" w:fill="auto"/>
            <w:vAlign w:val="bottom"/>
          </w:tcPr>
          <w:p w14:paraId="1AE1FD8D" w14:textId="5FA26400" w:rsidR="00584247" w:rsidRPr="001B3096" w:rsidRDefault="003C4C5F" w:rsidP="00584247">
            <w:pPr>
              <w:tabs>
                <w:tab w:val="decimal" w:pos="1151"/>
              </w:tabs>
              <w:ind w:right="-72"/>
              <w:jc w:val="both"/>
              <w:rPr>
                <w:rFonts w:cs="Cordia New"/>
                <w:sz w:val="24"/>
                <w:szCs w:val="24"/>
              </w:rPr>
            </w:pPr>
            <w:r w:rsidRPr="003C4C5F">
              <w:rPr>
                <w:rFonts w:cs="Cordia New"/>
                <w:sz w:val="24"/>
                <w:szCs w:val="24"/>
              </w:rPr>
              <w:t>1</w:t>
            </w:r>
            <w:r w:rsidR="00584247" w:rsidRPr="001B3096">
              <w:rPr>
                <w:rFonts w:cs="Cordia New"/>
                <w:sz w:val="24"/>
                <w:szCs w:val="24"/>
              </w:rPr>
              <w:t>,</w:t>
            </w:r>
            <w:r w:rsidRPr="003C4C5F">
              <w:rPr>
                <w:rFonts w:cs="Cordia New"/>
                <w:sz w:val="24"/>
                <w:szCs w:val="24"/>
              </w:rPr>
              <w:t>004</w:t>
            </w:r>
            <w:r w:rsidR="00584247" w:rsidRPr="001B3096">
              <w:rPr>
                <w:rFonts w:cs="Cordia New"/>
                <w:sz w:val="24"/>
                <w:szCs w:val="24"/>
              </w:rPr>
              <w:t>,</w:t>
            </w:r>
            <w:r w:rsidRPr="003C4C5F">
              <w:rPr>
                <w:rFonts w:cs="Cordia New"/>
                <w:sz w:val="24"/>
                <w:szCs w:val="24"/>
              </w:rPr>
              <w:t>44</w:t>
            </w:r>
            <w:r w:rsidR="005802DF" w:rsidRPr="005802DF">
              <w:rPr>
                <w:rFonts w:cs="Cordia New"/>
                <w:sz w:val="24"/>
                <w:szCs w:val="24"/>
              </w:rPr>
              <w:t>6</w:t>
            </w:r>
          </w:p>
        </w:tc>
        <w:tc>
          <w:tcPr>
            <w:tcW w:w="1361" w:type="dxa"/>
            <w:tcBorders>
              <w:top w:val="single" w:sz="4" w:space="0" w:color="auto"/>
              <w:bottom w:val="single" w:sz="4" w:space="0" w:color="auto"/>
            </w:tcBorders>
            <w:shd w:val="clear" w:color="auto" w:fill="auto"/>
          </w:tcPr>
          <w:p w14:paraId="6AC8DC31" w14:textId="6DA97F8D" w:rsidR="00584247" w:rsidRPr="001B3096" w:rsidRDefault="005802DF" w:rsidP="00584247">
            <w:pPr>
              <w:tabs>
                <w:tab w:val="decimal" w:pos="1151"/>
              </w:tabs>
              <w:ind w:right="-72"/>
              <w:jc w:val="both"/>
              <w:rPr>
                <w:rFonts w:cs="Cordia New"/>
                <w:sz w:val="24"/>
                <w:szCs w:val="24"/>
              </w:rPr>
            </w:pPr>
            <w:r w:rsidRPr="005802DF">
              <w:rPr>
                <w:rFonts w:cs="Cordia New"/>
                <w:sz w:val="24"/>
                <w:szCs w:val="24"/>
              </w:rPr>
              <w:t>78</w:t>
            </w:r>
            <w:r w:rsidR="00F50565" w:rsidRPr="00F50565">
              <w:rPr>
                <w:rFonts w:cs="Cordia New"/>
                <w:sz w:val="24"/>
                <w:szCs w:val="24"/>
              </w:rPr>
              <w:t>,</w:t>
            </w:r>
            <w:r w:rsidRPr="005802DF">
              <w:rPr>
                <w:rFonts w:cs="Cordia New"/>
                <w:sz w:val="24"/>
                <w:szCs w:val="24"/>
              </w:rPr>
              <w:t>76</w:t>
            </w:r>
            <w:r w:rsidR="00F50565" w:rsidRPr="00F50565">
              <w:rPr>
                <w:rFonts w:cs="Cordia New"/>
                <w:sz w:val="24"/>
                <w:szCs w:val="24"/>
              </w:rPr>
              <w:t>0</w:t>
            </w:r>
          </w:p>
        </w:tc>
        <w:tc>
          <w:tcPr>
            <w:tcW w:w="1361" w:type="dxa"/>
            <w:tcBorders>
              <w:top w:val="single" w:sz="4" w:space="0" w:color="auto"/>
              <w:bottom w:val="single" w:sz="4" w:space="0" w:color="auto"/>
            </w:tcBorders>
            <w:shd w:val="clear" w:color="auto" w:fill="auto"/>
          </w:tcPr>
          <w:p w14:paraId="36B43911" w14:textId="078E1F25" w:rsidR="00584247" w:rsidRPr="001B3096" w:rsidRDefault="005802DF" w:rsidP="00584247">
            <w:pPr>
              <w:tabs>
                <w:tab w:val="decimal" w:pos="1151"/>
              </w:tabs>
              <w:ind w:right="-72"/>
              <w:jc w:val="both"/>
              <w:rPr>
                <w:rFonts w:cs="Cordia New"/>
                <w:sz w:val="24"/>
                <w:szCs w:val="24"/>
              </w:rPr>
            </w:pPr>
            <w:r w:rsidRPr="005802DF">
              <w:rPr>
                <w:rFonts w:cs="Cordia New"/>
                <w:sz w:val="24"/>
                <w:szCs w:val="24"/>
              </w:rPr>
              <w:t>7</w:t>
            </w:r>
            <w:r w:rsidR="003C4C5F" w:rsidRPr="003C4C5F">
              <w:rPr>
                <w:rFonts w:cs="Cordia New"/>
                <w:sz w:val="24"/>
                <w:szCs w:val="24"/>
              </w:rPr>
              <w:t>3</w:t>
            </w:r>
            <w:r w:rsidR="00584247" w:rsidRPr="001B3096">
              <w:rPr>
                <w:rFonts w:cs="Cordia New"/>
                <w:sz w:val="24"/>
                <w:szCs w:val="24"/>
              </w:rPr>
              <w:t>,</w:t>
            </w:r>
            <w:r w:rsidRPr="005802DF">
              <w:rPr>
                <w:rFonts w:cs="Cordia New"/>
                <w:sz w:val="24"/>
                <w:szCs w:val="24"/>
              </w:rPr>
              <w:t>79</w:t>
            </w:r>
            <w:r w:rsidR="003C4C5F" w:rsidRPr="003C4C5F">
              <w:rPr>
                <w:rFonts w:cs="Cordia New"/>
                <w:sz w:val="24"/>
                <w:szCs w:val="24"/>
              </w:rPr>
              <w:t>5</w:t>
            </w:r>
          </w:p>
        </w:tc>
      </w:tr>
      <w:tr w:rsidR="00584247" w:rsidRPr="001B3096" w14:paraId="3751698E" w14:textId="77777777" w:rsidTr="00073E27">
        <w:tc>
          <w:tcPr>
            <w:tcW w:w="4188" w:type="dxa"/>
            <w:shd w:val="clear" w:color="auto" w:fill="auto"/>
            <w:vAlign w:val="center"/>
          </w:tcPr>
          <w:p w14:paraId="3D2C2A7E" w14:textId="77777777" w:rsidR="00584247" w:rsidRPr="001B3096" w:rsidRDefault="00584247" w:rsidP="00584247">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auto"/>
            <w:vAlign w:val="bottom"/>
          </w:tcPr>
          <w:p w14:paraId="1A2C54F6" w14:textId="77777777" w:rsidR="00584247" w:rsidRPr="001B3096" w:rsidRDefault="00584247" w:rsidP="00584247">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bottom"/>
          </w:tcPr>
          <w:p w14:paraId="31C428B3" w14:textId="77777777" w:rsidR="00584247" w:rsidRPr="001B3096" w:rsidRDefault="00584247" w:rsidP="00584247">
            <w:pPr>
              <w:pStyle w:val="MacroText"/>
              <w:tabs>
                <w:tab w:val="clear" w:pos="480"/>
                <w:tab w:val="clear" w:pos="960"/>
                <w:tab w:val="clear" w:pos="1440"/>
                <w:tab w:val="clear" w:pos="1920"/>
                <w:tab w:val="clear" w:pos="2400"/>
                <w:tab w:val="clear" w:pos="2880"/>
                <w:tab w:val="clear" w:pos="3360"/>
                <w:tab w:val="clear" w:pos="3840"/>
                <w:tab w:val="clear" w:pos="4320"/>
                <w:tab w:val="decimal" w:pos="1151"/>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4D5A31DE" w14:textId="77777777" w:rsidR="00584247" w:rsidRPr="001B3096" w:rsidRDefault="00584247" w:rsidP="00584247">
            <w:pPr>
              <w:tabs>
                <w:tab w:val="decimal" w:pos="1151"/>
              </w:tabs>
              <w:ind w:right="-72"/>
              <w:jc w:val="both"/>
              <w:rPr>
                <w:rFonts w:cs="Cordia New"/>
                <w:sz w:val="24"/>
                <w:szCs w:val="24"/>
              </w:rPr>
            </w:pPr>
          </w:p>
        </w:tc>
        <w:tc>
          <w:tcPr>
            <w:tcW w:w="1361" w:type="dxa"/>
            <w:tcBorders>
              <w:top w:val="single" w:sz="4" w:space="0" w:color="auto"/>
            </w:tcBorders>
            <w:shd w:val="clear" w:color="auto" w:fill="auto"/>
            <w:vAlign w:val="center"/>
          </w:tcPr>
          <w:p w14:paraId="1837FF7F" w14:textId="77777777" w:rsidR="00584247" w:rsidRPr="001B3096" w:rsidRDefault="00584247" w:rsidP="00584247">
            <w:pPr>
              <w:tabs>
                <w:tab w:val="decimal" w:pos="1151"/>
              </w:tabs>
              <w:ind w:right="-72"/>
              <w:jc w:val="both"/>
              <w:rPr>
                <w:rFonts w:cs="Cordia New"/>
                <w:sz w:val="24"/>
                <w:szCs w:val="24"/>
              </w:rPr>
            </w:pPr>
          </w:p>
        </w:tc>
      </w:tr>
      <w:tr w:rsidR="00584247" w:rsidRPr="001B3096" w14:paraId="2C9BCBA6" w14:textId="77777777" w:rsidTr="00073E27">
        <w:tc>
          <w:tcPr>
            <w:tcW w:w="4188" w:type="dxa"/>
            <w:shd w:val="clear" w:color="auto" w:fill="auto"/>
            <w:vAlign w:val="center"/>
          </w:tcPr>
          <w:p w14:paraId="494B2BD3" w14:textId="77777777" w:rsidR="00584247" w:rsidRPr="001B3096" w:rsidRDefault="00584247" w:rsidP="00584247">
            <w:pPr>
              <w:ind w:left="578" w:right="-79"/>
              <w:jc w:val="thaiDistribute"/>
              <w:rPr>
                <w:rFonts w:cs="Cordia New"/>
                <w:b/>
                <w:bCs/>
                <w:sz w:val="24"/>
                <w:szCs w:val="24"/>
              </w:rPr>
            </w:pPr>
            <w:r w:rsidRPr="001B3096">
              <w:rPr>
                <w:rFonts w:cs="Cordia New"/>
                <w:b/>
                <w:bCs/>
                <w:sz w:val="24"/>
                <w:szCs w:val="24"/>
              </w:rPr>
              <w:t>Net assets</w:t>
            </w:r>
          </w:p>
        </w:tc>
        <w:tc>
          <w:tcPr>
            <w:tcW w:w="1361" w:type="dxa"/>
            <w:tcBorders>
              <w:bottom w:val="single" w:sz="4" w:space="0" w:color="auto"/>
            </w:tcBorders>
            <w:shd w:val="clear" w:color="auto" w:fill="auto"/>
            <w:vAlign w:val="bottom"/>
          </w:tcPr>
          <w:p w14:paraId="28AE8BC0" w14:textId="20B7BA7B" w:rsidR="00584247" w:rsidRPr="001B3096" w:rsidRDefault="003C4C5F" w:rsidP="00584247">
            <w:pPr>
              <w:tabs>
                <w:tab w:val="decimal" w:pos="1151"/>
              </w:tabs>
              <w:ind w:right="-72"/>
              <w:jc w:val="both"/>
              <w:rPr>
                <w:rFonts w:cs="Cordia New"/>
                <w:sz w:val="24"/>
                <w:szCs w:val="24"/>
              </w:rPr>
            </w:pPr>
            <w:r w:rsidRPr="003C4C5F">
              <w:rPr>
                <w:rFonts w:cs="Cordia New"/>
                <w:color w:val="000000"/>
                <w:sz w:val="22"/>
                <w:szCs w:val="22"/>
              </w:rPr>
              <w:t>1</w:t>
            </w:r>
            <w:r w:rsidR="00584247"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40</w:t>
            </w:r>
            <w:r w:rsidR="00584247" w:rsidRPr="001B3096">
              <w:rPr>
                <w:rFonts w:cs="Cordia New"/>
                <w:color w:val="000000"/>
                <w:sz w:val="22"/>
                <w:szCs w:val="22"/>
              </w:rPr>
              <w:t>,</w:t>
            </w:r>
            <w:r w:rsidRPr="003C4C5F">
              <w:rPr>
                <w:rFonts w:cs="Cordia New"/>
                <w:color w:val="000000"/>
                <w:sz w:val="22"/>
                <w:szCs w:val="22"/>
              </w:rPr>
              <w:t>010</w:t>
            </w:r>
          </w:p>
        </w:tc>
        <w:tc>
          <w:tcPr>
            <w:tcW w:w="1361" w:type="dxa"/>
            <w:tcBorders>
              <w:bottom w:val="single" w:sz="4" w:space="0" w:color="auto"/>
            </w:tcBorders>
            <w:shd w:val="clear" w:color="auto" w:fill="auto"/>
            <w:vAlign w:val="bottom"/>
          </w:tcPr>
          <w:p w14:paraId="4B3400B1" w14:textId="41FC14FC" w:rsidR="00584247" w:rsidRPr="001B3096" w:rsidRDefault="003C4C5F" w:rsidP="00584247">
            <w:pPr>
              <w:tabs>
                <w:tab w:val="decimal" w:pos="1151"/>
              </w:tabs>
              <w:ind w:right="-72"/>
              <w:jc w:val="both"/>
              <w:rPr>
                <w:rFonts w:cs="Cordia New"/>
                <w:sz w:val="24"/>
                <w:szCs w:val="24"/>
              </w:rPr>
            </w:pPr>
            <w:r w:rsidRPr="003C4C5F">
              <w:rPr>
                <w:rFonts w:cs="Cordia New"/>
                <w:sz w:val="24"/>
                <w:szCs w:val="24"/>
              </w:rPr>
              <w:t>1</w:t>
            </w:r>
            <w:r w:rsidR="00584247" w:rsidRPr="001B3096">
              <w:rPr>
                <w:rFonts w:cs="Cordia New"/>
                <w:sz w:val="24"/>
                <w:szCs w:val="24"/>
              </w:rPr>
              <w:t>,</w:t>
            </w:r>
            <w:r w:rsidR="005802DF" w:rsidRPr="005802DF">
              <w:rPr>
                <w:rFonts w:cs="Cordia New"/>
                <w:sz w:val="24"/>
                <w:szCs w:val="24"/>
              </w:rPr>
              <w:t>8</w:t>
            </w:r>
            <w:r w:rsidRPr="003C4C5F">
              <w:rPr>
                <w:rFonts w:cs="Cordia New"/>
                <w:sz w:val="24"/>
                <w:szCs w:val="24"/>
              </w:rPr>
              <w:t>10</w:t>
            </w:r>
            <w:r w:rsidR="00584247" w:rsidRPr="001B3096">
              <w:rPr>
                <w:rFonts w:cs="Cordia New"/>
                <w:sz w:val="24"/>
                <w:szCs w:val="24"/>
              </w:rPr>
              <w:t>,</w:t>
            </w:r>
            <w:r w:rsidR="005802DF" w:rsidRPr="005802DF">
              <w:rPr>
                <w:rFonts w:cs="Cordia New"/>
                <w:sz w:val="24"/>
                <w:szCs w:val="24"/>
              </w:rPr>
              <w:t>78</w:t>
            </w:r>
            <w:r w:rsidRPr="003C4C5F">
              <w:rPr>
                <w:rFonts w:cs="Cordia New"/>
                <w:sz w:val="24"/>
                <w:szCs w:val="24"/>
              </w:rPr>
              <w:t>0</w:t>
            </w:r>
          </w:p>
        </w:tc>
        <w:tc>
          <w:tcPr>
            <w:tcW w:w="1361" w:type="dxa"/>
            <w:tcBorders>
              <w:bottom w:val="single" w:sz="4" w:space="0" w:color="auto"/>
            </w:tcBorders>
            <w:shd w:val="clear" w:color="auto" w:fill="auto"/>
          </w:tcPr>
          <w:p w14:paraId="250B6C21" w14:textId="61E2ACF1" w:rsidR="00584247" w:rsidRPr="0078525C" w:rsidRDefault="0078525C" w:rsidP="00584247">
            <w:pPr>
              <w:tabs>
                <w:tab w:val="decimal" w:pos="1151"/>
              </w:tabs>
              <w:ind w:right="-72"/>
              <w:jc w:val="both"/>
              <w:rPr>
                <w:rFonts w:cs="Cordia New"/>
                <w:sz w:val="24"/>
                <w:szCs w:val="24"/>
                <w:lang w:val="en-US"/>
              </w:rPr>
            </w:pPr>
            <w:r>
              <w:rPr>
                <w:rFonts w:cs="Cordia New"/>
                <w:sz w:val="24"/>
                <w:szCs w:val="24"/>
                <w:lang w:val="en-US"/>
              </w:rPr>
              <w:t>1,8</w:t>
            </w:r>
            <w:r w:rsidR="00B4712B">
              <w:rPr>
                <w:rFonts w:cs="Cordia New"/>
                <w:sz w:val="24"/>
                <w:szCs w:val="24"/>
                <w:lang w:val="en-US"/>
              </w:rPr>
              <w:t>55,21</w:t>
            </w:r>
            <w:r w:rsidR="00261409">
              <w:rPr>
                <w:rFonts w:cs="Cordia New"/>
                <w:sz w:val="24"/>
                <w:szCs w:val="24"/>
                <w:lang w:val="en-US"/>
              </w:rPr>
              <w:t>2</w:t>
            </w:r>
          </w:p>
        </w:tc>
        <w:tc>
          <w:tcPr>
            <w:tcW w:w="1361" w:type="dxa"/>
            <w:tcBorders>
              <w:bottom w:val="single" w:sz="4" w:space="0" w:color="auto"/>
            </w:tcBorders>
            <w:shd w:val="clear" w:color="auto" w:fill="auto"/>
          </w:tcPr>
          <w:p w14:paraId="4240020F" w14:textId="71A7E2A0" w:rsidR="00584247" w:rsidRPr="001B3096" w:rsidRDefault="003C4C5F" w:rsidP="00584247">
            <w:pPr>
              <w:tabs>
                <w:tab w:val="decimal" w:pos="1151"/>
              </w:tabs>
              <w:ind w:right="-72"/>
              <w:jc w:val="both"/>
              <w:rPr>
                <w:rFonts w:cs="Cordia New"/>
                <w:sz w:val="24"/>
                <w:szCs w:val="24"/>
              </w:rPr>
            </w:pPr>
            <w:r w:rsidRPr="003C4C5F">
              <w:rPr>
                <w:rFonts w:cs="Cordia New"/>
                <w:sz w:val="24"/>
                <w:szCs w:val="24"/>
              </w:rPr>
              <w:t>1</w:t>
            </w:r>
            <w:r w:rsidR="00584247" w:rsidRPr="001B3096">
              <w:rPr>
                <w:rFonts w:cs="Cordia New"/>
                <w:sz w:val="24"/>
                <w:szCs w:val="24"/>
              </w:rPr>
              <w:t>,</w:t>
            </w:r>
            <w:r w:rsidR="005802DF" w:rsidRPr="005802DF">
              <w:rPr>
                <w:rFonts w:cs="Cordia New"/>
                <w:sz w:val="24"/>
                <w:szCs w:val="24"/>
              </w:rPr>
              <w:t>8</w:t>
            </w:r>
            <w:r w:rsidRPr="003C4C5F">
              <w:rPr>
                <w:rFonts w:cs="Cordia New"/>
                <w:sz w:val="24"/>
                <w:szCs w:val="24"/>
              </w:rPr>
              <w:t>03</w:t>
            </w:r>
            <w:r w:rsidR="00584247" w:rsidRPr="001B3096">
              <w:rPr>
                <w:rFonts w:cs="Cordia New"/>
                <w:sz w:val="24"/>
                <w:szCs w:val="24"/>
              </w:rPr>
              <w:t>,</w:t>
            </w:r>
            <w:r w:rsidRPr="003C4C5F">
              <w:rPr>
                <w:rFonts w:cs="Cordia New"/>
                <w:sz w:val="24"/>
                <w:szCs w:val="24"/>
              </w:rPr>
              <w:t>23</w:t>
            </w:r>
            <w:r w:rsidR="005802DF" w:rsidRPr="005802DF">
              <w:rPr>
                <w:rFonts w:cs="Cordia New"/>
                <w:sz w:val="24"/>
                <w:szCs w:val="24"/>
              </w:rPr>
              <w:t>8</w:t>
            </w:r>
          </w:p>
        </w:tc>
      </w:tr>
      <w:bookmarkEnd w:id="40"/>
    </w:tbl>
    <w:p w14:paraId="6FE05CBE" w14:textId="77777777" w:rsidR="00411D07" w:rsidRPr="001B3096" w:rsidRDefault="00411D07" w:rsidP="00CF1040">
      <w:pPr>
        <w:rPr>
          <w:rFonts w:cs="Cordia New"/>
        </w:rPr>
      </w:pPr>
    </w:p>
    <w:p w14:paraId="0D52E322" w14:textId="4ACF2B09" w:rsidR="00411D07" w:rsidRPr="001B3096" w:rsidRDefault="00411D07" w:rsidP="00CF1040">
      <w:pPr>
        <w:rPr>
          <w:rFonts w:cs="Cordia New"/>
        </w:rPr>
      </w:pPr>
      <w:r w:rsidRPr="001B3096">
        <w:rPr>
          <w:rFonts w:cs="Cordia New"/>
        </w:rPr>
        <w:br w:type="page"/>
      </w:r>
    </w:p>
    <w:tbl>
      <w:tblPr>
        <w:tblW w:w="9591" w:type="dxa"/>
        <w:tblInd w:w="-142" w:type="dxa"/>
        <w:tblLayout w:type="fixed"/>
        <w:tblLook w:val="0000" w:firstRow="0" w:lastRow="0" w:firstColumn="0" w:lastColumn="0" w:noHBand="0" w:noVBand="0"/>
      </w:tblPr>
      <w:tblGrid>
        <w:gridCol w:w="4147"/>
        <w:gridCol w:w="1361"/>
        <w:gridCol w:w="1361"/>
        <w:gridCol w:w="1361"/>
        <w:gridCol w:w="1361"/>
      </w:tblGrid>
      <w:tr w:rsidR="002F6992" w:rsidRPr="001B3096" w14:paraId="5599B523" w14:textId="77777777" w:rsidTr="00A77D70">
        <w:trPr>
          <w:trHeight w:val="68"/>
        </w:trPr>
        <w:tc>
          <w:tcPr>
            <w:tcW w:w="4147" w:type="dxa"/>
            <w:shd w:val="clear" w:color="auto" w:fill="auto"/>
            <w:vAlign w:val="center"/>
          </w:tcPr>
          <w:p w14:paraId="3CE159AF" w14:textId="77777777" w:rsidR="005F24A4" w:rsidRPr="001B3096" w:rsidRDefault="005F24A4" w:rsidP="004D5C70">
            <w:pPr>
              <w:ind w:left="578" w:right="-79"/>
              <w:jc w:val="thaiDistribute"/>
              <w:rPr>
                <w:rFonts w:cs="Cordia New"/>
                <w:b/>
                <w:bCs/>
                <w:sz w:val="24"/>
                <w:szCs w:val="24"/>
              </w:rPr>
            </w:pPr>
          </w:p>
        </w:tc>
        <w:tc>
          <w:tcPr>
            <w:tcW w:w="5444" w:type="dxa"/>
            <w:gridSpan w:val="4"/>
            <w:tcBorders>
              <w:bottom w:val="single" w:sz="4" w:space="0" w:color="auto"/>
            </w:tcBorders>
            <w:shd w:val="clear" w:color="auto" w:fill="auto"/>
            <w:vAlign w:val="center"/>
          </w:tcPr>
          <w:p w14:paraId="2C3A59F4" w14:textId="0DB3F997" w:rsidR="005F24A4" w:rsidRPr="001B3096" w:rsidRDefault="005F24A4" w:rsidP="004D5C70">
            <w:pPr>
              <w:tabs>
                <w:tab w:val="right" w:pos="1950"/>
              </w:tabs>
              <w:jc w:val="right"/>
              <w:rPr>
                <w:rFonts w:cs="Cordia New"/>
                <w:b/>
                <w:bCs/>
                <w:spacing w:val="-4"/>
                <w:sz w:val="24"/>
                <w:szCs w:val="24"/>
              </w:rPr>
            </w:pPr>
            <w:r w:rsidRPr="001B3096">
              <w:rPr>
                <w:rFonts w:cs="Cordia New"/>
                <w:b/>
                <w:bCs/>
                <w:spacing w:val="-6"/>
                <w:sz w:val="24"/>
                <w:szCs w:val="24"/>
              </w:rPr>
              <w:t>Baht’</w:t>
            </w:r>
            <w:r w:rsidR="003C4C5F" w:rsidRPr="003C4C5F">
              <w:rPr>
                <w:rFonts w:cs="Cordia New"/>
                <w:b/>
                <w:bCs/>
                <w:spacing w:val="-6"/>
                <w:sz w:val="24"/>
                <w:szCs w:val="24"/>
              </w:rPr>
              <w:t>000</w:t>
            </w:r>
          </w:p>
        </w:tc>
      </w:tr>
      <w:tr w:rsidR="002F6992" w:rsidRPr="001B3096" w14:paraId="01100633" w14:textId="77777777" w:rsidTr="00814394">
        <w:trPr>
          <w:trHeight w:val="68"/>
        </w:trPr>
        <w:tc>
          <w:tcPr>
            <w:tcW w:w="4147" w:type="dxa"/>
            <w:shd w:val="clear" w:color="auto" w:fill="auto"/>
            <w:vAlign w:val="center"/>
          </w:tcPr>
          <w:p w14:paraId="04C6F535" w14:textId="77777777" w:rsidR="005F24A4" w:rsidRPr="001B3096" w:rsidRDefault="005F24A4" w:rsidP="004D5C70">
            <w:pPr>
              <w:ind w:left="578" w:right="-79"/>
              <w:jc w:val="thaiDistribute"/>
              <w:rPr>
                <w:rFonts w:cs="Cordia New"/>
                <w:b/>
                <w:bCs/>
                <w:sz w:val="24"/>
                <w:szCs w:val="24"/>
              </w:rPr>
            </w:pPr>
          </w:p>
        </w:tc>
        <w:tc>
          <w:tcPr>
            <w:tcW w:w="2722" w:type="dxa"/>
            <w:gridSpan w:val="2"/>
            <w:tcBorders>
              <w:top w:val="single" w:sz="4" w:space="0" w:color="auto"/>
              <w:bottom w:val="single" w:sz="4" w:space="0" w:color="auto"/>
            </w:tcBorders>
            <w:shd w:val="clear" w:color="auto" w:fill="auto"/>
            <w:vAlign w:val="center"/>
          </w:tcPr>
          <w:p w14:paraId="5FB99E89" w14:textId="77777777" w:rsidR="005F24A4" w:rsidRPr="001B3096" w:rsidRDefault="005F24A4" w:rsidP="004D5C70">
            <w:pPr>
              <w:tabs>
                <w:tab w:val="decimal" w:pos="1652"/>
              </w:tabs>
              <w:jc w:val="right"/>
              <w:rPr>
                <w:rFonts w:cs="Cordia New"/>
                <w:b/>
                <w:bCs/>
                <w:sz w:val="24"/>
                <w:szCs w:val="24"/>
              </w:rPr>
            </w:pPr>
            <w:r w:rsidRPr="001B3096">
              <w:rPr>
                <w:rFonts w:cs="Cordia New"/>
                <w:b/>
                <w:bCs/>
                <w:sz w:val="24"/>
                <w:szCs w:val="24"/>
              </w:rPr>
              <w:t>Hongsa Power</w:t>
            </w:r>
            <w:r w:rsidRPr="001B3096">
              <w:rPr>
                <w:rFonts w:cs="Cordia New"/>
                <w:b/>
                <w:bCs/>
                <w:sz w:val="24"/>
                <w:szCs w:val="24"/>
                <w:cs/>
              </w:rPr>
              <w:t xml:space="preserve"> </w:t>
            </w:r>
            <w:r w:rsidRPr="001B3096">
              <w:rPr>
                <w:rFonts w:cs="Cordia New"/>
                <w:b/>
                <w:bCs/>
                <w:sz w:val="24"/>
                <w:szCs w:val="24"/>
              </w:rPr>
              <w:t>Company Limited</w:t>
            </w:r>
          </w:p>
        </w:tc>
        <w:tc>
          <w:tcPr>
            <w:tcW w:w="2722" w:type="dxa"/>
            <w:gridSpan w:val="2"/>
            <w:tcBorders>
              <w:top w:val="single" w:sz="4" w:space="0" w:color="auto"/>
              <w:bottom w:val="single" w:sz="4" w:space="0" w:color="auto"/>
            </w:tcBorders>
            <w:shd w:val="clear" w:color="auto" w:fill="auto"/>
            <w:vAlign w:val="center"/>
          </w:tcPr>
          <w:p w14:paraId="6F03D505" w14:textId="77777777" w:rsidR="005F24A4" w:rsidRPr="001B3096" w:rsidRDefault="005F24A4" w:rsidP="004D5C70">
            <w:pPr>
              <w:tabs>
                <w:tab w:val="decimal" w:pos="1652"/>
              </w:tabs>
              <w:jc w:val="right"/>
              <w:rPr>
                <w:rFonts w:cs="Cordia New"/>
                <w:b/>
                <w:bCs/>
                <w:sz w:val="24"/>
                <w:szCs w:val="24"/>
              </w:rPr>
            </w:pPr>
            <w:r w:rsidRPr="001B3096">
              <w:rPr>
                <w:rFonts w:cs="Cordia New"/>
                <w:b/>
                <w:bCs/>
                <w:sz w:val="24"/>
                <w:szCs w:val="24"/>
              </w:rPr>
              <w:t xml:space="preserve">Shanxi </w:t>
            </w:r>
            <w:proofErr w:type="spellStart"/>
            <w:r w:rsidRPr="001B3096">
              <w:rPr>
                <w:rFonts w:cs="Cordia New"/>
                <w:b/>
                <w:bCs/>
                <w:sz w:val="24"/>
                <w:szCs w:val="24"/>
              </w:rPr>
              <w:t>Gaohe</w:t>
            </w:r>
            <w:proofErr w:type="spellEnd"/>
            <w:r w:rsidRPr="001B3096">
              <w:rPr>
                <w:rFonts w:cs="Cordia New"/>
                <w:b/>
                <w:bCs/>
                <w:sz w:val="24"/>
                <w:szCs w:val="24"/>
              </w:rPr>
              <w:t xml:space="preserve"> Energy Co., Ltd.</w:t>
            </w:r>
          </w:p>
        </w:tc>
      </w:tr>
      <w:tr w:rsidR="002F6992" w:rsidRPr="001B3096" w14:paraId="26D0CC5F" w14:textId="77777777" w:rsidTr="00814394">
        <w:tc>
          <w:tcPr>
            <w:tcW w:w="4147" w:type="dxa"/>
            <w:shd w:val="clear" w:color="auto" w:fill="auto"/>
            <w:vAlign w:val="center"/>
          </w:tcPr>
          <w:p w14:paraId="5ECA7CDC" w14:textId="17F356E9" w:rsidR="005F24A4" w:rsidRPr="001B3096" w:rsidRDefault="005F24A4" w:rsidP="004D5C70">
            <w:pPr>
              <w:ind w:left="578" w:right="-79"/>
              <w:jc w:val="thaiDistribute"/>
              <w:rPr>
                <w:rFonts w:cs="Cordia New"/>
                <w:b/>
                <w:bCs/>
                <w:sz w:val="24"/>
                <w:szCs w:val="24"/>
                <w:cs/>
              </w:rPr>
            </w:pPr>
            <w:r w:rsidRPr="001B3096">
              <w:rPr>
                <w:rFonts w:cs="Cordia New"/>
                <w:b/>
                <w:bCs/>
                <w:sz w:val="24"/>
                <w:szCs w:val="24"/>
              </w:rPr>
              <w:t xml:space="preserve">As </w:t>
            </w:r>
            <w:proofErr w:type="gramStart"/>
            <w:r w:rsidRPr="001B3096">
              <w:rPr>
                <w:rFonts w:cs="Cordia New"/>
                <w:b/>
                <w:bCs/>
                <w:sz w:val="24"/>
                <w:szCs w:val="24"/>
              </w:rPr>
              <w:t>at</w:t>
            </w:r>
            <w:proofErr w:type="gramEnd"/>
            <w:r w:rsidRPr="001B3096">
              <w:rPr>
                <w:rFonts w:cs="Cordia New"/>
                <w:b/>
                <w:bCs/>
                <w:sz w:val="24"/>
                <w:szCs w:val="24"/>
              </w:rPr>
              <w:t xml:space="preserve"> </w:t>
            </w:r>
            <w:r w:rsidR="003C4C5F" w:rsidRPr="003C4C5F">
              <w:rPr>
                <w:rFonts w:cs="Cordia New"/>
                <w:b/>
                <w:bCs/>
                <w:sz w:val="24"/>
                <w:szCs w:val="24"/>
              </w:rPr>
              <w:t>31</w:t>
            </w:r>
            <w:r w:rsidRPr="001B3096">
              <w:rPr>
                <w:rFonts w:cs="Cordia New"/>
                <w:b/>
                <w:bCs/>
                <w:sz w:val="24"/>
                <w:szCs w:val="24"/>
              </w:rPr>
              <w:t xml:space="preserve"> December</w:t>
            </w:r>
          </w:p>
        </w:tc>
        <w:tc>
          <w:tcPr>
            <w:tcW w:w="1361" w:type="dxa"/>
            <w:tcBorders>
              <w:top w:val="single" w:sz="4" w:space="0" w:color="auto"/>
              <w:bottom w:val="single" w:sz="4" w:space="0" w:color="auto"/>
            </w:tcBorders>
            <w:shd w:val="clear" w:color="auto" w:fill="auto"/>
            <w:vAlign w:val="center"/>
          </w:tcPr>
          <w:p w14:paraId="1924F5D1" w14:textId="2FA95B74" w:rsidR="005F24A4" w:rsidRPr="001B3096" w:rsidRDefault="003C4C5F" w:rsidP="004D5C70">
            <w:pPr>
              <w:ind w:left="127" w:right="21" w:hanging="392"/>
              <w:jc w:val="right"/>
              <w:rPr>
                <w:rFonts w:cs="Cordia New"/>
                <w:b/>
                <w:bCs/>
                <w:sz w:val="24"/>
                <w:szCs w:val="24"/>
              </w:rPr>
            </w:pPr>
            <w:r w:rsidRPr="003C4C5F">
              <w:rPr>
                <w:rFonts w:cs="Cordia New"/>
                <w:b/>
                <w:bCs/>
                <w:sz w:val="24"/>
                <w:szCs w:val="24"/>
              </w:rPr>
              <w:t>2024</w:t>
            </w:r>
          </w:p>
        </w:tc>
        <w:tc>
          <w:tcPr>
            <w:tcW w:w="1361" w:type="dxa"/>
            <w:tcBorders>
              <w:top w:val="single" w:sz="4" w:space="0" w:color="auto"/>
              <w:bottom w:val="single" w:sz="4" w:space="0" w:color="auto"/>
            </w:tcBorders>
            <w:shd w:val="clear" w:color="auto" w:fill="auto"/>
            <w:vAlign w:val="center"/>
          </w:tcPr>
          <w:p w14:paraId="39F71576" w14:textId="2F1B97DF" w:rsidR="005F24A4" w:rsidRPr="001B3096" w:rsidRDefault="003C4C5F" w:rsidP="004D5C70">
            <w:pPr>
              <w:ind w:left="127" w:right="21" w:hanging="392"/>
              <w:jc w:val="right"/>
              <w:rPr>
                <w:rFonts w:cs="Cordia New"/>
                <w:b/>
                <w:bCs/>
                <w:sz w:val="24"/>
                <w:szCs w:val="24"/>
              </w:rPr>
            </w:pPr>
            <w:r w:rsidRPr="003C4C5F">
              <w:rPr>
                <w:rFonts w:cs="Cordia New"/>
                <w:b/>
                <w:bCs/>
                <w:sz w:val="24"/>
                <w:szCs w:val="24"/>
              </w:rPr>
              <w:t>2023</w:t>
            </w:r>
          </w:p>
        </w:tc>
        <w:tc>
          <w:tcPr>
            <w:tcW w:w="1361" w:type="dxa"/>
            <w:tcBorders>
              <w:top w:val="single" w:sz="4" w:space="0" w:color="auto"/>
              <w:bottom w:val="single" w:sz="4" w:space="0" w:color="auto"/>
            </w:tcBorders>
            <w:shd w:val="clear" w:color="auto" w:fill="auto"/>
            <w:vAlign w:val="center"/>
          </w:tcPr>
          <w:p w14:paraId="56FF3518" w14:textId="4A485A2B" w:rsidR="005F24A4" w:rsidRPr="001B3096" w:rsidRDefault="003C4C5F" w:rsidP="004D5C70">
            <w:pPr>
              <w:ind w:left="127" w:right="21" w:hanging="392"/>
              <w:jc w:val="right"/>
              <w:rPr>
                <w:rFonts w:cs="Cordia New"/>
                <w:b/>
                <w:bCs/>
                <w:sz w:val="24"/>
                <w:szCs w:val="24"/>
              </w:rPr>
            </w:pPr>
            <w:r w:rsidRPr="003C4C5F">
              <w:rPr>
                <w:rFonts w:cs="Cordia New"/>
                <w:b/>
                <w:bCs/>
                <w:sz w:val="24"/>
                <w:szCs w:val="24"/>
              </w:rPr>
              <w:t>2024</w:t>
            </w:r>
          </w:p>
        </w:tc>
        <w:tc>
          <w:tcPr>
            <w:tcW w:w="1361" w:type="dxa"/>
            <w:tcBorders>
              <w:top w:val="single" w:sz="4" w:space="0" w:color="auto"/>
              <w:bottom w:val="single" w:sz="4" w:space="0" w:color="auto"/>
            </w:tcBorders>
            <w:shd w:val="clear" w:color="auto" w:fill="auto"/>
            <w:vAlign w:val="center"/>
          </w:tcPr>
          <w:p w14:paraId="17A4C2C5" w14:textId="58BAF399" w:rsidR="005F24A4" w:rsidRPr="001B3096" w:rsidRDefault="003C4C5F" w:rsidP="004D5C70">
            <w:pPr>
              <w:ind w:left="127" w:right="21" w:hanging="392"/>
              <w:jc w:val="right"/>
              <w:rPr>
                <w:rFonts w:cs="Cordia New"/>
                <w:b/>
                <w:bCs/>
                <w:sz w:val="24"/>
                <w:szCs w:val="24"/>
              </w:rPr>
            </w:pPr>
            <w:r w:rsidRPr="003C4C5F">
              <w:rPr>
                <w:rFonts w:cs="Cordia New"/>
                <w:b/>
                <w:bCs/>
                <w:sz w:val="24"/>
                <w:szCs w:val="24"/>
              </w:rPr>
              <w:t>2023</w:t>
            </w:r>
          </w:p>
        </w:tc>
      </w:tr>
      <w:tr w:rsidR="002F6992" w:rsidRPr="001B3096" w14:paraId="51CA2887" w14:textId="77777777" w:rsidTr="00814394">
        <w:tc>
          <w:tcPr>
            <w:tcW w:w="4147" w:type="dxa"/>
            <w:shd w:val="clear" w:color="auto" w:fill="auto"/>
            <w:vAlign w:val="center"/>
          </w:tcPr>
          <w:p w14:paraId="333D12F5" w14:textId="77777777" w:rsidR="005F24A4" w:rsidRPr="001B3096" w:rsidRDefault="005F24A4" w:rsidP="004D5C70">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auto"/>
          </w:tcPr>
          <w:p w14:paraId="490D0E8E"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tcPr>
          <w:p w14:paraId="14F4375A"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77FC4265"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238C2091"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2F6992" w:rsidRPr="001B3096" w14:paraId="7ED9506B" w14:textId="77777777" w:rsidTr="00814394">
        <w:trPr>
          <w:trHeight w:val="68"/>
        </w:trPr>
        <w:tc>
          <w:tcPr>
            <w:tcW w:w="4147" w:type="dxa"/>
            <w:shd w:val="clear" w:color="auto" w:fill="auto"/>
            <w:vAlign w:val="center"/>
          </w:tcPr>
          <w:p w14:paraId="53819251" w14:textId="77777777" w:rsidR="005F24A4" w:rsidRPr="001B3096" w:rsidRDefault="005F24A4" w:rsidP="004D5C70">
            <w:pPr>
              <w:ind w:left="578" w:right="-79"/>
              <w:jc w:val="thaiDistribute"/>
              <w:rPr>
                <w:rFonts w:cs="Cordia New"/>
                <w:b/>
                <w:bCs/>
                <w:sz w:val="24"/>
                <w:szCs w:val="24"/>
              </w:rPr>
            </w:pPr>
            <w:r w:rsidRPr="001B3096">
              <w:rPr>
                <w:rFonts w:cs="Cordia New"/>
                <w:b/>
                <w:bCs/>
                <w:sz w:val="24"/>
                <w:szCs w:val="24"/>
              </w:rPr>
              <w:t>Current assets</w:t>
            </w:r>
          </w:p>
        </w:tc>
        <w:tc>
          <w:tcPr>
            <w:tcW w:w="1361" w:type="dxa"/>
            <w:shd w:val="clear" w:color="auto" w:fill="auto"/>
          </w:tcPr>
          <w:p w14:paraId="2CD70E03" w14:textId="77777777" w:rsidR="005F24A4" w:rsidRPr="001B3096" w:rsidRDefault="005F24A4" w:rsidP="002776B2">
            <w:pPr>
              <w:tabs>
                <w:tab w:val="decimal" w:pos="1140"/>
              </w:tabs>
              <w:ind w:right="-72"/>
              <w:jc w:val="both"/>
              <w:rPr>
                <w:rFonts w:cs="Cordia New"/>
                <w:sz w:val="24"/>
                <w:szCs w:val="24"/>
              </w:rPr>
            </w:pPr>
          </w:p>
        </w:tc>
        <w:tc>
          <w:tcPr>
            <w:tcW w:w="1361" w:type="dxa"/>
            <w:shd w:val="clear" w:color="auto" w:fill="auto"/>
          </w:tcPr>
          <w:p w14:paraId="514141BC" w14:textId="77777777" w:rsidR="005F24A4" w:rsidRPr="001B3096" w:rsidRDefault="005F24A4" w:rsidP="002776B2">
            <w:pPr>
              <w:tabs>
                <w:tab w:val="decimal" w:pos="1140"/>
              </w:tabs>
              <w:ind w:right="-72"/>
              <w:jc w:val="both"/>
              <w:rPr>
                <w:rFonts w:cs="Cordia New"/>
                <w:sz w:val="24"/>
                <w:szCs w:val="24"/>
              </w:rPr>
            </w:pPr>
          </w:p>
        </w:tc>
        <w:tc>
          <w:tcPr>
            <w:tcW w:w="1361" w:type="dxa"/>
            <w:shd w:val="clear" w:color="auto" w:fill="auto"/>
            <w:vAlign w:val="center"/>
          </w:tcPr>
          <w:p w14:paraId="4F83AF6C" w14:textId="77777777" w:rsidR="005F24A4" w:rsidRPr="001B3096" w:rsidRDefault="005F24A4" w:rsidP="002776B2">
            <w:pPr>
              <w:tabs>
                <w:tab w:val="decimal" w:pos="1140"/>
              </w:tabs>
              <w:ind w:right="-72"/>
              <w:jc w:val="both"/>
              <w:rPr>
                <w:rFonts w:cs="Cordia New"/>
                <w:sz w:val="24"/>
                <w:szCs w:val="24"/>
              </w:rPr>
            </w:pPr>
          </w:p>
        </w:tc>
        <w:tc>
          <w:tcPr>
            <w:tcW w:w="1361" w:type="dxa"/>
            <w:shd w:val="clear" w:color="auto" w:fill="auto"/>
            <w:vAlign w:val="center"/>
          </w:tcPr>
          <w:p w14:paraId="09EDB22E" w14:textId="77777777" w:rsidR="005F24A4" w:rsidRPr="001B3096" w:rsidRDefault="005F24A4" w:rsidP="002776B2">
            <w:pPr>
              <w:tabs>
                <w:tab w:val="decimal" w:pos="1140"/>
              </w:tabs>
              <w:ind w:right="-72"/>
              <w:jc w:val="both"/>
              <w:rPr>
                <w:rFonts w:cs="Cordia New"/>
                <w:sz w:val="24"/>
                <w:szCs w:val="24"/>
              </w:rPr>
            </w:pPr>
          </w:p>
        </w:tc>
      </w:tr>
      <w:tr w:rsidR="00B57D5E" w:rsidRPr="001B3096" w14:paraId="02BAD661" w14:textId="77777777" w:rsidTr="00073E27">
        <w:tc>
          <w:tcPr>
            <w:tcW w:w="4147" w:type="dxa"/>
            <w:shd w:val="clear" w:color="auto" w:fill="auto"/>
            <w:vAlign w:val="center"/>
          </w:tcPr>
          <w:p w14:paraId="71EF2489" w14:textId="77777777" w:rsidR="00B57D5E" w:rsidRPr="001B3096" w:rsidRDefault="00B57D5E" w:rsidP="00B57D5E">
            <w:pPr>
              <w:ind w:left="578" w:right="-79"/>
              <w:jc w:val="thaiDistribute"/>
              <w:rPr>
                <w:rFonts w:cs="Cordia New"/>
                <w:sz w:val="24"/>
                <w:szCs w:val="24"/>
              </w:rPr>
            </w:pPr>
            <w:r w:rsidRPr="001B3096">
              <w:rPr>
                <w:rFonts w:cs="Cordia New"/>
                <w:sz w:val="24"/>
                <w:szCs w:val="24"/>
              </w:rPr>
              <w:t>Cash and cash equivalents</w:t>
            </w:r>
          </w:p>
        </w:tc>
        <w:tc>
          <w:tcPr>
            <w:tcW w:w="1361" w:type="dxa"/>
            <w:shd w:val="clear" w:color="auto" w:fill="auto"/>
            <w:vAlign w:val="bottom"/>
          </w:tcPr>
          <w:p w14:paraId="7E598BC9" w14:textId="6A36A0D5" w:rsidR="00B57D5E" w:rsidRPr="001B3096" w:rsidRDefault="003C4C5F" w:rsidP="00B57D5E">
            <w:pPr>
              <w:tabs>
                <w:tab w:val="decimal" w:pos="1140"/>
              </w:tabs>
              <w:ind w:right="-72"/>
              <w:jc w:val="both"/>
              <w:rPr>
                <w:rFonts w:cs="Cordia New"/>
                <w:sz w:val="24"/>
                <w:szCs w:val="24"/>
              </w:rPr>
            </w:pPr>
            <w:r w:rsidRPr="003C4C5F">
              <w:rPr>
                <w:rFonts w:cs="Cordia New"/>
                <w:color w:val="000000"/>
                <w:sz w:val="24"/>
                <w:szCs w:val="24"/>
              </w:rPr>
              <w:t>5</w:t>
            </w:r>
            <w:r w:rsidR="00B57D5E" w:rsidRPr="001B3096">
              <w:rPr>
                <w:rFonts w:cs="Cordia New"/>
                <w:color w:val="000000"/>
                <w:sz w:val="24"/>
                <w:szCs w:val="24"/>
              </w:rPr>
              <w:t>,</w:t>
            </w:r>
            <w:r w:rsidRPr="003C4C5F">
              <w:rPr>
                <w:rFonts w:cs="Cordia New"/>
                <w:color w:val="000000"/>
                <w:sz w:val="24"/>
                <w:szCs w:val="24"/>
              </w:rPr>
              <w:t>2</w:t>
            </w:r>
            <w:r w:rsidR="005802DF" w:rsidRPr="005802DF">
              <w:rPr>
                <w:rFonts w:cs="Cordia New"/>
                <w:color w:val="000000"/>
                <w:sz w:val="24"/>
                <w:szCs w:val="24"/>
              </w:rPr>
              <w:t>9</w:t>
            </w:r>
            <w:r w:rsidRPr="003C4C5F">
              <w:rPr>
                <w:rFonts w:cs="Cordia New"/>
                <w:color w:val="000000"/>
                <w:sz w:val="24"/>
                <w:szCs w:val="24"/>
              </w:rPr>
              <w:t>1</w:t>
            </w:r>
            <w:r w:rsidR="00B57D5E" w:rsidRPr="001B3096">
              <w:rPr>
                <w:rFonts w:cs="Cordia New"/>
                <w:color w:val="000000"/>
                <w:sz w:val="24"/>
                <w:szCs w:val="24"/>
              </w:rPr>
              <w:t>,</w:t>
            </w:r>
            <w:r w:rsidR="005802DF" w:rsidRPr="005802DF">
              <w:rPr>
                <w:rFonts w:cs="Cordia New"/>
                <w:color w:val="000000"/>
                <w:sz w:val="24"/>
                <w:szCs w:val="24"/>
              </w:rPr>
              <w:t>7</w:t>
            </w:r>
            <w:r w:rsidRPr="003C4C5F">
              <w:rPr>
                <w:rFonts w:cs="Cordia New"/>
                <w:color w:val="000000"/>
                <w:sz w:val="24"/>
                <w:szCs w:val="24"/>
              </w:rPr>
              <w:t>2</w:t>
            </w:r>
            <w:r w:rsidR="005802DF" w:rsidRPr="005802DF">
              <w:rPr>
                <w:rFonts w:cs="Cordia New"/>
                <w:color w:val="000000"/>
                <w:sz w:val="24"/>
                <w:szCs w:val="24"/>
              </w:rPr>
              <w:t>6</w:t>
            </w:r>
          </w:p>
        </w:tc>
        <w:tc>
          <w:tcPr>
            <w:tcW w:w="1361" w:type="dxa"/>
            <w:shd w:val="clear" w:color="auto" w:fill="auto"/>
            <w:vAlign w:val="bottom"/>
          </w:tcPr>
          <w:p w14:paraId="4C548D23" w14:textId="526EB9AB" w:rsidR="00B57D5E" w:rsidRPr="001B3096" w:rsidRDefault="003C4C5F" w:rsidP="00B57D5E">
            <w:pPr>
              <w:tabs>
                <w:tab w:val="decimal" w:pos="1140"/>
              </w:tabs>
              <w:ind w:right="-72"/>
              <w:jc w:val="both"/>
              <w:rPr>
                <w:rFonts w:cs="Cordia New"/>
                <w:sz w:val="24"/>
                <w:szCs w:val="24"/>
              </w:rPr>
            </w:pPr>
            <w:r w:rsidRPr="003C4C5F">
              <w:rPr>
                <w:rFonts w:cs="Cordia New"/>
                <w:sz w:val="24"/>
                <w:szCs w:val="24"/>
              </w:rPr>
              <w:t>5</w:t>
            </w:r>
            <w:r w:rsidR="00B57D5E" w:rsidRPr="001B3096">
              <w:rPr>
                <w:rFonts w:cs="Cordia New"/>
                <w:sz w:val="24"/>
                <w:szCs w:val="24"/>
              </w:rPr>
              <w:t>,</w:t>
            </w:r>
            <w:r w:rsidRPr="003C4C5F">
              <w:rPr>
                <w:rFonts w:cs="Cordia New"/>
                <w:sz w:val="24"/>
                <w:szCs w:val="24"/>
              </w:rPr>
              <w:t>21</w:t>
            </w:r>
            <w:r w:rsidR="005802DF" w:rsidRPr="005802DF">
              <w:rPr>
                <w:rFonts w:cs="Cordia New"/>
                <w:sz w:val="24"/>
                <w:szCs w:val="24"/>
              </w:rPr>
              <w:t>7</w:t>
            </w:r>
            <w:r w:rsidR="00B57D5E" w:rsidRPr="001B3096">
              <w:rPr>
                <w:rFonts w:cs="Cordia New"/>
                <w:sz w:val="24"/>
                <w:szCs w:val="24"/>
              </w:rPr>
              <w:t>,</w:t>
            </w:r>
            <w:r w:rsidR="005802DF" w:rsidRPr="005802DF">
              <w:rPr>
                <w:rFonts w:cs="Cordia New"/>
                <w:sz w:val="24"/>
                <w:szCs w:val="24"/>
              </w:rPr>
              <w:t>77</w:t>
            </w:r>
            <w:r w:rsidRPr="003C4C5F">
              <w:rPr>
                <w:rFonts w:cs="Cordia New"/>
                <w:sz w:val="24"/>
                <w:szCs w:val="24"/>
              </w:rPr>
              <w:t>1</w:t>
            </w:r>
          </w:p>
        </w:tc>
        <w:tc>
          <w:tcPr>
            <w:tcW w:w="1361" w:type="dxa"/>
            <w:shd w:val="clear" w:color="auto" w:fill="auto"/>
          </w:tcPr>
          <w:p w14:paraId="62B75FF0" w14:textId="39CB194F" w:rsidR="00B57D5E" w:rsidRPr="001B3096" w:rsidRDefault="00A30F77" w:rsidP="00B57D5E">
            <w:pPr>
              <w:tabs>
                <w:tab w:val="decimal" w:pos="1140"/>
              </w:tabs>
              <w:ind w:right="-72"/>
              <w:jc w:val="both"/>
              <w:rPr>
                <w:rFonts w:cs="Cordia New"/>
                <w:sz w:val="24"/>
                <w:szCs w:val="24"/>
              </w:rPr>
            </w:pPr>
            <w:r w:rsidRPr="00021B2C">
              <w:rPr>
                <w:rFonts w:cs="Cordia New"/>
                <w:sz w:val="24"/>
                <w:szCs w:val="24"/>
              </w:rPr>
              <w:t>1,0</w:t>
            </w:r>
            <w:r w:rsidR="005802DF" w:rsidRPr="005802DF">
              <w:rPr>
                <w:rFonts w:cs="Cordia New"/>
                <w:sz w:val="24"/>
                <w:szCs w:val="24"/>
              </w:rPr>
              <w:t>89</w:t>
            </w:r>
            <w:r w:rsidRPr="00021B2C">
              <w:rPr>
                <w:rFonts w:cs="Cordia New"/>
                <w:sz w:val="24"/>
                <w:szCs w:val="24"/>
              </w:rPr>
              <w:t>,40</w:t>
            </w:r>
            <w:r w:rsidR="005802DF" w:rsidRPr="005802DF">
              <w:rPr>
                <w:rFonts w:cs="Cordia New"/>
                <w:sz w:val="24"/>
                <w:szCs w:val="24"/>
              </w:rPr>
              <w:t>8</w:t>
            </w:r>
            <w:r w:rsidRPr="00021B2C">
              <w:rPr>
                <w:rFonts w:cs="Cordia New"/>
                <w:sz w:val="24"/>
                <w:szCs w:val="24"/>
              </w:rPr>
              <w:t xml:space="preserve"> </w:t>
            </w:r>
          </w:p>
        </w:tc>
        <w:tc>
          <w:tcPr>
            <w:tcW w:w="1361" w:type="dxa"/>
            <w:shd w:val="clear" w:color="auto" w:fill="auto"/>
          </w:tcPr>
          <w:p w14:paraId="2FE86D6E" w14:textId="13DAAB31" w:rsidR="00B57D5E" w:rsidRPr="001B3096" w:rsidRDefault="003C4C5F" w:rsidP="00B57D5E">
            <w:pPr>
              <w:tabs>
                <w:tab w:val="decimal" w:pos="1140"/>
              </w:tabs>
              <w:ind w:right="-72"/>
              <w:jc w:val="both"/>
              <w:rPr>
                <w:rFonts w:cs="Cordia New"/>
                <w:sz w:val="24"/>
                <w:szCs w:val="24"/>
              </w:rPr>
            </w:pPr>
            <w:r w:rsidRPr="003C4C5F">
              <w:rPr>
                <w:rFonts w:cs="Cordia New"/>
                <w:sz w:val="24"/>
                <w:szCs w:val="24"/>
              </w:rPr>
              <w:t>1</w:t>
            </w:r>
            <w:r w:rsidR="00B57D5E" w:rsidRPr="001B3096">
              <w:rPr>
                <w:rFonts w:cs="Cordia New"/>
                <w:sz w:val="24"/>
                <w:szCs w:val="24"/>
              </w:rPr>
              <w:t>,</w:t>
            </w:r>
            <w:r w:rsidRPr="003C4C5F">
              <w:rPr>
                <w:rFonts w:cs="Cordia New"/>
                <w:sz w:val="24"/>
                <w:szCs w:val="24"/>
              </w:rPr>
              <w:t>332</w:t>
            </w:r>
            <w:r w:rsidR="00B57D5E" w:rsidRPr="001B3096">
              <w:rPr>
                <w:rFonts w:cs="Cordia New"/>
                <w:sz w:val="24"/>
                <w:szCs w:val="24"/>
              </w:rPr>
              <w:t>,</w:t>
            </w:r>
            <w:r w:rsidR="005802DF" w:rsidRPr="005802DF">
              <w:rPr>
                <w:rFonts w:cs="Cordia New"/>
                <w:sz w:val="24"/>
                <w:szCs w:val="24"/>
              </w:rPr>
              <w:t>798</w:t>
            </w:r>
          </w:p>
        </w:tc>
      </w:tr>
      <w:tr w:rsidR="00B57D5E" w:rsidRPr="001B3096" w14:paraId="76B36629" w14:textId="77777777" w:rsidTr="00073E27">
        <w:tc>
          <w:tcPr>
            <w:tcW w:w="4147" w:type="dxa"/>
            <w:shd w:val="clear" w:color="auto" w:fill="auto"/>
            <w:vAlign w:val="center"/>
          </w:tcPr>
          <w:p w14:paraId="54BEEA4E" w14:textId="3AD177E2" w:rsidR="00B57D5E" w:rsidRPr="001B3096" w:rsidRDefault="00B57D5E" w:rsidP="00B57D5E">
            <w:pPr>
              <w:ind w:left="578" w:right="-79"/>
              <w:jc w:val="thaiDistribute"/>
              <w:rPr>
                <w:rFonts w:cs="Cordia New"/>
                <w:sz w:val="24"/>
                <w:szCs w:val="24"/>
                <w:cs/>
              </w:rPr>
            </w:pPr>
            <w:r w:rsidRPr="001B3096">
              <w:rPr>
                <w:rFonts w:cs="Cordia New"/>
                <w:sz w:val="24"/>
                <w:szCs w:val="24"/>
              </w:rPr>
              <w:t>Restricted deposits at financial institutions</w:t>
            </w:r>
          </w:p>
        </w:tc>
        <w:tc>
          <w:tcPr>
            <w:tcW w:w="1361" w:type="dxa"/>
            <w:shd w:val="clear" w:color="auto" w:fill="auto"/>
            <w:vAlign w:val="bottom"/>
          </w:tcPr>
          <w:p w14:paraId="3B2F8C7A" w14:textId="01A02F00" w:rsidR="00B57D5E" w:rsidRPr="001B3096" w:rsidRDefault="003C4C5F" w:rsidP="00B57D5E">
            <w:pPr>
              <w:tabs>
                <w:tab w:val="decimal" w:pos="1140"/>
              </w:tabs>
              <w:ind w:right="-72"/>
              <w:jc w:val="both"/>
              <w:rPr>
                <w:rFonts w:cs="Cordia New"/>
                <w:sz w:val="24"/>
                <w:szCs w:val="24"/>
              </w:rPr>
            </w:pPr>
            <w:r w:rsidRPr="003C4C5F">
              <w:rPr>
                <w:rFonts w:cs="Cordia New"/>
                <w:color w:val="000000"/>
                <w:spacing w:val="-2"/>
                <w:sz w:val="24"/>
                <w:szCs w:val="24"/>
              </w:rPr>
              <w:t>3</w:t>
            </w:r>
            <w:r w:rsidR="00B57D5E" w:rsidRPr="001B3096">
              <w:rPr>
                <w:rFonts w:cs="Cordia New"/>
                <w:color w:val="000000"/>
                <w:spacing w:val="-2"/>
                <w:sz w:val="24"/>
                <w:szCs w:val="24"/>
              </w:rPr>
              <w:t>,</w:t>
            </w:r>
            <w:r w:rsidRPr="003C4C5F">
              <w:rPr>
                <w:rFonts w:cs="Cordia New"/>
                <w:color w:val="000000"/>
                <w:spacing w:val="-2"/>
                <w:sz w:val="24"/>
                <w:szCs w:val="24"/>
              </w:rPr>
              <w:t>44</w:t>
            </w:r>
            <w:r w:rsidR="005802DF" w:rsidRPr="005802DF">
              <w:rPr>
                <w:rFonts w:cs="Cordia New"/>
                <w:color w:val="000000"/>
                <w:spacing w:val="-2"/>
                <w:sz w:val="24"/>
                <w:szCs w:val="24"/>
              </w:rPr>
              <w:t>7</w:t>
            </w:r>
            <w:r w:rsidR="00B57D5E" w:rsidRPr="001B3096">
              <w:rPr>
                <w:rFonts w:cs="Cordia New"/>
                <w:color w:val="000000"/>
                <w:spacing w:val="-2"/>
                <w:sz w:val="24"/>
                <w:szCs w:val="24"/>
              </w:rPr>
              <w:t>,</w:t>
            </w:r>
            <w:r w:rsidRPr="003C4C5F">
              <w:rPr>
                <w:rFonts w:cs="Cordia New"/>
                <w:color w:val="000000"/>
                <w:spacing w:val="-2"/>
                <w:sz w:val="24"/>
                <w:szCs w:val="24"/>
              </w:rPr>
              <w:t>244</w:t>
            </w:r>
          </w:p>
        </w:tc>
        <w:tc>
          <w:tcPr>
            <w:tcW w:w="1361" w:type="dxa"/>
            <w:shd w:val="clear" w:color="auto" w:fill="auto"/>
            <w:vAlign w:val="bottom"/>
          </w:tcPr>
          <w:p w14:paraId="2A2D0282" w14:textId="0660FDEF" w:rsidR="00B57D5E" w:rsidRPr="001B3096" w:rsidRDefault="003C4C5F" w:rsidP="00B57D5E">
            <w:pPr>
              <w:tabs>
                <w:tab w:val="decimal" w:pos="1140"/>
              </w:tabs>
              <w:ind w:right="-72"/>
              <w:jc w:val="both"/>
              <w:rPr>
                <w:rFonts w:cs="Cordia New"/>
                <w:sz w:val="24"/>
                <w:szCs w:val="24"/>
              </w:rPr>
            </w:pPr>
            <w:r w:rsidRPr="003C4C5F">
              <w:rPr>
                <w:rFonts w:cs="Cordia New"/>
                <w:spacing w:val="-2"/>
                <w:sz w:val="24"/>
                <w:szCs w:val="24"/>
              </w:rPr>
              <w:t>3</w:t>
            </w:r>
            <w:r w:rsidR="00B57D5E" w:rsidRPr="001B3096">
              <w:rPr>
                <w:rFonts w:cs="Cordia New"/>
                <w:spacing w:val="-2"/>
                <w:sz w:val="24"/>
                <w:szCs w:val="24"/>
              </w:rPr>
              <w:t>,</w:t>
            </w:r>
            <w:r w:rsidRPr="003C4C5F">
              <w:rPr>
                <w:rFonts w:cs="Cordia New"/>
                <w:spacing w:val="-2"/>
                <w:sz w:val="24"/>
                <w:szCs w:val="24"/>
              </w:rPr>
              <w:t>3</w:t>
            </w:r>
            <w:r w:rsidR="005802DF" w:rsidRPr="005802DF">
              <w:rPr>
                <w:rFonts w:cs="Cordia New"/>
                <w:spacing w:val="-2"/>
                <w:sz w:val="24"/>
                <w:szCs w:val="24"/>
              </w:rPr>
              <w:t>9</w:t>
            </w:r>
            <w:r w:rsidRPr="003C4C5F">
              <w:rPr>
                <w:rFonts w:cs="Cordia New"/>
                <w:spacing w:val="-2"/>
                <w:sz w:val="24"/>
                <w:szCs w:val="24"/>
              </w:rPr>
              <w:t>2</w:t>
            </w:r>
            <w:r w:rsidR="00B57D5E" w:rsidRPr="001B3096">
              <w:rPr>
                <w:rFonts w:cs="Cordia New"/>
                <w:spacing w:val="-2"/>
                <w:sz w:val="24"/>
                <w:szCs w:val="24"/>
              </w:rPr>
              <w:t>,</w:t>
            </w:r>
            <w:r w:rsidR="005802DF" w:rsidRPr="005802DF">
              <w:rPr>
                <w:rFonts w:cs="Cordia New"/>
                <w:spacing w:val="-2"/>
                <w:sz w:val="24"/>
                <w:szCs w:val="24"/>
              </w:rPr>
              <w:t>78</w:t>
            </w:r>
            <w:r w:rsidRPr="003C4C5F">
              <w:rPr>
                <w:rFonts w:cs="Cordia New"/>
                <w:spacing w:val="-2"/>
                <w:sz w:val="24"/>
                <w:szCs w:val="24"/>
              </w:rPr>
              <w:t>3</w:t>
            </w:r>
          </w:p>
        </w:tc>
        <w:tc>
          <w:tcPr>
            <w:tcW w:w="1361" w:type="dxa"/>
            <w:shd w:val="clear" w:color="auto" w:fill="auto"/>
          </w:tcPr>
          <w:p w14:paraId="1BC5F511" w14:textId="1150DCDA" w:rsidR="00B57D5E" w:rsidRPr="001B3096" w:rsidRDefault="00A30F77" w:rsidP="00B57D5E">
            <w:pPr>
              <w:tabs>
                <w:tab w:val="decimal" w:pos="1140"/>
              </w:tabs>
              <w:ind w:right="-72"/>
              <w:jc w:val="both"/>
              <w:rPr>
                <w:rFonts w:cs="Cordia New"/>
                <w:sz w:val="24"/>
                <w:szCs w:val="24"/>
              </w:rPr>
            </w:pPr>
            <w:r w:rsidRPr="00021B2C">
              <w:rPr>
                <w:rFonts w:cs="Cordia New"/>
                <w:sz w:val="24"/>
                <w:szCs w:val="24"/>
              </w:rPr>
              <w:t>2,5</w:t>
            </w:r>
            <w:r w:rsidR="005802DF" w:rsidRPr="005802DF">
              <w:rPr>
                <w:rFonts w:cs="Cordia New"/>
                <w:sz w:val="24"/>
                <w:szCs w:val="24"/>
              </w:rPr>
              <w:t>98</w:t>
            </w:r>
            <w:r w:rsidRPr="00021B2C">
              <w:rPr>
                <w:rFonts w:cs="Cordia New"/>
                <w:sz w:val="24"/>
                <w:szCs w:val="24"/>
              </w:rPr>
              <w:t>,</w:t>
            </w:r>
            <w:r w:rsidR="005802DF" w:rsidRPr="005802DF">
              <w:rPr>
                <w:rFonts w:cs="Cordia New"/>
                <w:sz w:val="24"/>
                <w:szCs w:val="24"/>
              </w:rPr>
              <w:t>78</w:t>
            </w:r>
            <w:r w:rsidRPr="00021B2C">
              <w:rPr>
                <w:rFonts w:cs="Cordia New"/>
                <w:sz w:val="24"/>
                <w:szCs w:val="24"/>
              </w:rPr>
              <w:t xml:space="preserve">2 </w:t>
            </w:r>
          </w:p>
        </w:tc>
        <w:tc>
          <w:tcPr>
            <w:tcW w:w="1361" w:type="dxa"/>
            <w:shd w:val="clear" w:color="auto" w:fill="auto"/>
          </w:tcPr>
          <w:p w14:paraId="14575DBA" w14:textId="26C62B6A" w:rsidR="00B57D5E" w:rsidRPr="001B3096" w:rsidRDefault="003C4C5F" w:rsidP="00B57D5E">
            <w:pPr>
              <w:tabs>
                <w:tab w:val="decimal" w:pos="1140"/>
              </w:tabs>
              <w:ind w:right="-72"/>
              <w:jc w:val="both"/>
              <w:rPr>
                <w:rFonts w:cs="Cordia New"/>
                <w:sz w:val="24"/>
                <w:szCs w:val="24"/>
              </w:rPr>
            </w:pPr>
            <w:r w:rsidRPr="003C4C5F">
              <w:rPr>
                <w:rFonts w:cs="Cordia New"/>
                <w:spacing w:val="-2"/>
                <w:sz w:val="24"/>
                <w:szCs w:val="24"/>
              </w:rPr>
              <w:t>2</w:t>
            </w:r>
            <w:r w:rsidR="00B57D5E" w:rsidRPr="001B3096">
              <w:rPr>
                <w:rFonts w:cs="Cordia New"/>
                <w:spacing w:val="-2"/>
                <w:sz w:val="24"/>
                <w:szCs w:val="24"/>
              </w:rPr>
              <w:t>,</w:t>
            </w:r>
            <w:r w:rsidRPr="003C4C5F">
              <w:rPr>
                <w:rFonts w:cs="Cordia New"/>
                <w:spacing w:val="-2"/>
                <w:sz w:val="24"/>
                <w:szCs w:val="24"/>
              </w:rPr>
              <w:t>0</w:t>
            </w:r>
            <w:r w:rsidR="005802DF" w:rsidRPr="005802DF">
              <w:rPr>
                <w:rFonts w:cs="Cordia New"/>
                <w:spacing w:val="-2"/>
                <w:sz w:val="24"/>
                <w:szCs w:val="24"/>
              </w:rPr>
              <w:t>8</w:t>
            </w:r>
            <w:r w:rsidRPr="003C4C5F">
              <w:rPr>
                <w:rFonts w:cs="Cordia New"/>
                <w:spacing w:val="-2"/>
                <w:sz w:val="24"/>
                <w:szCs w:val="24"/>
              </w:rPr>
              <w:t>0</w:t>
            </w:r>
            <w:r w:rsidR="00B57D5E" w:rsidRPr="001B3096">
              <w:rPr>
                <w:rFonts w:cs="Cordia New"/>
                <w:spacing w:val="-2"/>
                <w:sz w:val="24"/>
                <w:szCs w:val="24"/>
              </w:rPr>
              <w:t>,</w:t>
            </w:r>
            <w:r w:rsidR="005802DF" w:rsidRPr="005802DF">
              <w:rPr>
                <w:rFonts w:cs="Cordia New"/>
                <w:spacing w:val="-2"/>
                <w:sz w:val="24"/>
                <w:szCs w:val="24"/>
              </w:rPr>
              <w:t>966</w:t>
            </w:r>
          </w:p>
        </w:tc>
      </w:tr>
      <w:tr w:rsidR="00B57D5E" w:rsidRPr="001B3096" w14:paraId="4EF1D182" w14:textId="77777777" w:rsidTr="00073E27">
        <w:tc>
          <w:tcPr>
            <w:tcW w:w="4147" w:type="dxa"/>
            <w:shd w:val="clear" w:color="auto" w:fill="auto"/>
            <w:vAlign w:val="center"/>
          </w:tcPr>
          <w:p w14:paraId="5B631892" w14:textId="77777777" w:rsidR="00B57D5E" w:rsidRPr="001B3096" w:rsidRDefault="00B57D5E" w:rsidP="00B57D5E">
            <w:pPr>
              <w:ind w:left="578" w:right="-79"/>
              <w:jc w:val="thaiDistribute"/>
              <w:rPr>
                <w:rFonts w:cs="Cordia New"/>
                <w:spacing w:val="-2"/>
                <w:sz w:val="24"/>
                <w:szCs w:val="24"/>
                <w:cs/>
              </w:rPr>
            </w:pPr>
            <w:r w:rsidRPr="001B3096">
              <w:rPr>
                <w:rFonts w:cs="Cordia New"/>
                <w:spacing w:val="-2"/>
                <w:sz w:val="24"/>
                <w:szCs w:val="24"/>
              </w:rPr>
              <w:t>Current portion of lease accounts receivable, net</w:t>
            </w:r>
          </w:p>
        </w:tc>
        <w:tc>
          <w:tcPr>
            <w:tcW w:w="1361" w:type="dxa"/>
            <w:shd w:val="clear" w:color="auto" w:fill="auto"/>
            <w:vAlign w:val="bottom"/>
          </w:tcPr>
          <w:p w14:paraId="03B2859D" w14:textId="0B4DC814" w:rsidR="00B57D5E" w:rsidRPr="001B3096" w:rsidRDefault="005802DF" w:rsidP="00B57D5E">
            <w:pPr>
              <w:tabs>
                <w:tab w:val="decimal" w:pos="1140"/>
              </w:tabs>
              <w:ind w:right="-72"/>
              <w:jc w:val="both"/>
              <w:rPr>
                <w:rFonts w:cs="Cordia New"/>
                <w:sz w:val="24"/>
                <w:szCs w:val="24"/>
              </w:rPr>
            </w:pPr>
            <w:r w:rsidRPr="005802DF">
              <w:rPr>
                <w:rFonts w:cs="Cordia New"/>
                <w:color w:val="000000"/>
                <w:sz w:val="24"/>
                <w:szCs w:val="24"/>
              </w:rPr>
              <w:t>8</w:t>
            </w:r>
            <w:r w:rsidR="00B57D5E" w:rsidRPr="001B3096">
              <w:rPr>
                <w:rFonts w:cs="Cordia New"/>
                <w:color w:val="000000"/>
                <w:sz w:val="24"/>
                <w:szCs w:val="24"/>
              </w:rPr>
              <w:t>,</w:t>
            </w:r>
            <w:r w:rsidR="003C4C5F" w:rsidRPr="003C4C5F">
              <w:rPr>
                <w:rFonts w:cs="Cordia New"/>
                <w:color w:val="000000"/>
                <w:sz w:val="24"/>
                <w:szCs w:val="24"/>
              </w:rPr>
              <w:t>1</w:t>
            </w:r>
            <w:r w:rsidRPr="005802DF">
              <w:rPr>
                <w:rFonts w:cs="Cordia New"/>
                <w:color w:val="000000"/>
                <w:sz w:val="24"/>
                <w:szCs w:val="24"/>
              </w:rPr>
              <w:t>69</w:t>
            </w:r>
            <w:r w:rsidR="00B57D5E" w:rsidRPr="001B3096">
              <w:rPr>
                <w:rFonts w:cs="Cordia New"/>
                <w:color w:val="000000"/>
                <w:sz w:val="24"/>
                <w:szCs w:val="24"/>
              </w:rPr>
              <w:t>,</w:t>
            </w:r>
            <w:r w:rsidR="003C4C5F" w:rsidRPr="003C4C5F">
              <w:rPr>
                <w:rFonts w:cs="Cordia New"/>
                <w:color w:val="000000"/>
                <w:sz w:val="24"/>
                <w:szCs w:val="24"/>
              </w:rPr>
              <w:t>5</w:t>
            </w:r>
            <w:r w:rsidRPr="005802DF">
              <w:rPr>
                <w:rFonts w:cs="Cordia New"/>
                <w:color w:val="000000"/>
                <w:sz w:val="24"/>
                <w:szCs w:val="24"/>
              </w:rPr>
              <w:t>68</w:t>
            </w:r>
          </w:p>
        </w:tc>
        <w:tc>
          <w:tcPr>
            <w:tcW w:w="1361" w:type="dxa"/>
            <w:shd w:val="clear" w:color="auto" w:fill="auto"/>
            <w:vAlign w:val="bottom"/>
          </w:tcPr>
          <w:p w14:paraId="72BC9313" w14:textId="7D5562BF" w:rsidR="00B57D5E" w:rsidRPr="001B3096" w:rsidRDefault="005802DF" w:rsidP="00B57D5E">
            <w:pPr>
              <w:tabs>
                <w:tab w:val="decimal" w:pos="1140"/>
              </w:tabs>
              <w:ind w:right="-72"/>
              <w:jc w:val="both"/>
              <w:rPr>
                <w:rFonts w:cs="Cordia New"/>
                <w:sz w:val="24"/>
                <w:szCs w:val="24"/>
              </w:rPr>
            </w:pPr>
            <w:r w:rsidRPr="005802DF">
              <w:rPr>
                <w:rFonts w:cs="Cordia New"/>
                <w:sz w:val="24"/>
                <w:szCs w:val="24"/>
              </w:rPr>
              <w:t>7</w:t>
            </w:r>
            <w:r w:rsidR="00B57D5E" w:rsidRPr="001B3096">
              <w:rPr>
                <w:rFonts w:cs="Cordia New"/>
                <w:sz w:val="24"/>
                <w:szCs w:val="24"/>
              </w:rPr>
              <w:t>,</w:t>
            </w:r>
            <w:r w:rsidRPr="005802DF">
              <w:rPr>
                <w:rFonts w:cs="Cordia New"/>
                <w:sz w:val="24"/>
                <w:szCs w:val="24"/>
              </w:rPr>
              <w:t>769</w:t>
            </w:r>
            <w:r w:rsidR="00B57D5E" w:rsidRPr="001B3096">
              <w:rPr>
                <w:rFonts w:cs="Cordia New"/>
                <w:sz w:val="24"/>
                <w:szCs w:val="24"/>
              </w:rPr>
              <w:t>,</w:t>
            </w:r>
            <w:r w:rsidR="003C4C5F" w:rsidRPr="003C4C5F">
              <w:rPr>
                <w:rFonts w:cs="Cordia New"/>
                <w:sz w:val="24"/>
                <w:szCs w:val="24"/>
              </w:rPr>
              <w:t>20</w:t>
            </w:r>
            <w:r w:rsidRPr="005802DF">
              <w:rPr>
                <w:rFonts w:cs="Cordia New"/>
                <w:sz w:val="24"/>
                <w:szCs w:val="24"/>
              </w:rPr>
              <w:t>9</w:t>
            </w:r>
          </w:p>
        </w:tc>
        <w:tc>
          <w:tcPr>
            <w:tcW w:w="1361" w:type="dxa"/>
            <w:shd w:val="clear" w:color="auto" w:fill="auto"/>
            <w:vAlign w:val="bottom"/>
          </w:tcPr>
          <w:p w14:paraId="47634533" w14:textId="2FDA6D5E" w:rsidR="00B57D5E" w:rsidRPr="001B3096" w:rsidRDefault="0078025F" w:rsidP="00B57D5E">
            <w:pPr>
              <w:tabs>
                <w:tab w:val="decimal" w:pos="1140"/>
              </w:tabs>
              <w:ind w:right="-72"/>
              <w:jc w:val="both"/>
              <w:rPr>
                <w:rFonts w:cs="Cordia New"/>
                <w:sz w:val="24"/>
                <w:szCs w:val="24"/>
              </w:rPr>
            </w:pPr>
            <w:r>
              <w:rPr>
                <w:rFonts w:cs="Cordia New"/>
                <w:sz w:val="24"/>
                <w:szCs w:val="24"/>
              </w:rPr>
              <w:t>-</w:t>
            </w:r>
          </w:p>
        </w:tc>
        <w:tc>
          <w:tcPr>
            <w:tcW w:w="1361" w:type="dxa"/>
            <w:shd w:val="clear" w:color="auto" w:fill="auto"/>
            <w:vAlign w:val="bottom"/>
          </w:tcPr>
          <w:p w14:paraId="466294C3" w14:textId="2A20D5FA" w:rsidR="00B57D5E" w:rsidRPr="001B3096" w:rsidRDefault="00B57D5E" w:rsidP="00B57D5E">
            <w:pPr>
              <w:tabs>
                <w:tab w:val="decimal" w:pos="1140"/>
              </w:tabs>
              <w:ind w:right="-72"/>
              <w:jc w:val="both"/>
              <w:rPr>
                <w:rFonts w:cs="Cordia New"/>
                <w:sz w:val="24"/>
                <w:szCs w:val="24"/>
              </w:rPr>
            </w:pPr>
            <w:r w:rsidRPr="001B3096">
              <w:rPr>
                <w:rFonts w:cs="Cordia New"/>
                <w:sz w:val="24"/>
                <w:szCs w:val="24"/>
              </w:rPr>
              <w:t>-</w:t>
            </w:r>
          </w:p>
        </w:tc>
      </w:tr>
      <w:tr w:rsidR="00B57D5E" w:rsidRPr="001B3096" w14:paraId="63AC9494" w14:textId="77777777" w:rsidTr="00073E27">
        <w:tc>
          <w:tcPr>
            <w:tcW w:w="4147" w:type="dxa"/>
            <w:shd w:val="clear" w:color="auto" w:fill="auto"/>
            <w:vAlign w:val="center"/>
          </w:tcPr>
          <w:p w14:paraId="2DFF4BCF" w14:textId="77777777" w:rsidR="00B57D5E" w:rsidRPr="001B3096" w:rsidRDefault="00B57D5E" w:rsidP="00B57D5E">
            <w:pPr>
              <w:ind w:left="578" w:right="-79"/>
              <w:jc w:val="thaiDistribute"/>
              <w:rPr>
                <w:rFonts w:cs="Cordia New"/>
                <w:sz w:val="24"/>
                <w:szCs w:val="24"/>
              </w:rPr>
            </w:pPr>
            <w:r w:rsidRPr="001B3096">
              <w:rPr>
                <w:rFonts w:cs="Cordia New"/>
                <w:sz w:val="24"/>
                <w:szCs w:val="24"/>
              </w:rPr>
              <w:t xml:space="preserve">Other current assets </w:t>
            </w:r>
          </w:p>
        </w:tc>
        <w:tc>
          <w:tcPr>
            <w:tcW w:w="1361" w:type="dxa"/>
            <w:tcBorders>
              <w:bottom w:val="single" w:sz="4" w:space="0" w:color="auto"/>
            </w:tcBorders>
            <w:shd w:val="clear" w:color="auto" w:fill="auto"/>
            <w:vAlign w:val="bottom"/>
          </w:tcPr>
          <w:p w14:paraId="360C0709" w14:textId="34BEF8EF" w:rsidR="00B57D5E" w:rsidRPr="001B3096" w:rsidRDefault="005802DF" w:rsidP="00B57D5E">
            <w:pPr>
              <w:tabs>
                <w:tab w:val="decimal" w:pos="1140"/>
              </w:tabs>
              <w:ind w:right="-72"/>
              <w:jc w:val="both"/>
              <w:rPr>
                <w:rFonts w:cs="Cordia New"/>
                <w:sz w:val="24"/>
                <w:szCs w:val="24"/>
              </w:rPr>
            </w:pPr>
            <w:r w:rsidRPr="005802DF">
              <w:rPr>
                <w:rFonts w:cs="Cordia New"/>
                <w:color w:val="000000"/>
                <w:sz w:val="24"/>
                <w:szCs w:val="24"/>
              </w:rPr>
              <w:t>6</w:t>
            </w:r>
            <w:r w:rsidR="00B57D5E" w:rsidRPr="001B3096">
              <w:rPr>
                <w:rFonts w:cs="Cordia New"/>
                <w:color w:val="000000"/>
                <w:sz w:val="24"/>
                <w:szCs w:val="24"/>
              </w:rPr>
              <w:t>,</w:t>
            </w:r>
            <w:r w:rsidR="003C4C5F" w:rsidRPr="003C4C5F">
              <w:rPr>
                <w:rFonts w:cs="Cordia New"/>
                <w:color w:val="000000"/>
                <w:sz w:val="24"/>
                <w:szCs w:val="24"/>
              </w:rPr>
              <w:t>5</w:t>
            </w:r>
            <w:r w:rsidRPr="005802DF">
              <w:rPr>
                <w:rFonts w:cs="Cordia New"/>
                <w:color w:val="000000"/>
                <w:sz w:val="24"/>
                <w:szCs w:val="24"/>
              </w:rPr>
              <w:t>6</w:t>
            </w:r>
            <w:r w:rsidR="003C4C5F" w:rsidRPr="003C4C5F">
              <w:rPr>
                <w:rFonts w:cs="Cordia New"/>
                <w:color w:val="000000"/>
                <w:sz w:val="24"/>
                <w:szCs w:val="24"/>
              </w:rPr>
              <w:t>4</w:t>
            </w:r>
            <w:r w:rsidR="00B57D5E" w:rsidRPr="001B3096">
              <w:rPr>
                <w:rFonts w:cs="Cordia New"/>
                <w:color w:val="000000"/>
                <w:sz w:val="24"/>
                <w:szCs w:val="24"/>
              </w:rPr>
              <w:t>,</w:t>
            </w:r>
            <w:r w:rsidR="003C4C5F" w:rsidRPr="003C4C5F">
              <w:rPr>
                <w:rFonts w:cs="Cordia New"/>
                <w:color w:val="000000"/>
                <w:sz w:val="24"/>
                <w:szCs w:val="24"/>
              </w:rPr>
              <w:t>13</w:t>
            </w:r>
            <w:r w:rsidRPr="005802DF">
              <w:rPr>
                <w:rFonts w:cs="Cordia New"/>
                <w:color w:val="000000"/>
                <w:sz w:val="24"/>
                <w:szCs w:val="24"/>
              </w:rPr>
              <w:t>9</w:t>
            </w:r>
          </w:p>
        </w:tc>
        <w:tc>
          <w:tcPr>
            <w:tcW w:w="1361" w:type="dxa"/>
            <w:tcBorders>
              <w:bottom w:val="single" w:sz="4" w:space="0" w:color="auto"/>
            </w:tcBorders>
            <w:shd w:val="clear" w:color="auto" w:fill="auto"/>
            <w:vAlign w:val="bottom"/>
          </w:tcPr>
          <w:p w14:paraId="0676BF03" w14:textId="388E1D47" w:rsidR="00B57D5E" w:rsidRPr="001B3096" w:rsidRDefault="005802DF" w:rsidP="00B57D5E">
            <w:pPr>
              <w:tabs>
                <w:tab w:val="decimal" w:pos="1140"/>
              </w:tabs>
              <w:ind w:right="-72"/>
              <w:jc w:val="both"/>
              <w:rPr>
                <w:rFonts w:cs="Cordia New"/>
                <w:sz w:val="24"/>
                <w:szCs w:val="24"/>
              </w:rPr>
            </w:pPr>
            <w:r w:rsidRPr="005802DF">
              <w:rPr>
                <w:rFonts w:cs="Cordia New"/>
                <w:sz w:val="24"/>
                <w:szCs w:val="24"/>
              </w:rPr>
              <w:t>6</w:t>
            </w:r>
            <w:r w:rsidR="00B57D5E" w:rsidRPr="001B3096">
              <w:rPr>
                <w:rFonts w:cs="Cordia New"/>
                <w:sz w:val="24"/>
                <w:szCs w:val="24"/>
              </w:rPr>
              <w:t>,</w:t>
            </w:r>
            <w:r w:rsidR="003C4C5F" w:rsidRPr="003C4C5F">
              <w:rPr>
                <w:rFonts w:cs="Cordia New"/>
                <w:sz w:val="24"/>
                <w:szCs w:val="24"/>
              </w:rPr>
              <w:t>455</w:t>
            </w:r>
            <w:r w:rsidR="00B57D5E" w:rsidRPr="001B3096">
              <w:rPr>
                <w:rFonts w:cs="Cordia New"/>
                <w:sz w:val="24"/>
                <w:szCs w:val="24"/>
              </w:rPr>
              <w:t>,</w:t>
            </w:r>
            <w:r w:rsidRPr="005802DF">
              <w:rPr>
                <w:rFonts w:cs="Cordia New"/>
                <w:sz w:val="24"/>
                <w:szCs w:val="24"/>
              </w:rPr>
              <w:t>7</w:t>
            </w:r>
            <w:r w:rsidR="003C4C5F" w:rsidRPr="003C4C5F">
              <w:rPr>
                <w:rFonts w:cs="Cordia New"/>
                <w:sz w:val="24"/>
                <w:szCs w:val="24"/>
              </w:rPr>
              <w:t>0</w:t>
            </w:r>
            <w:r w:rsidRPr="005802DF">
              <w:rPr>
                <w:rFonts w:cs="Cordia New"/>
                <w:sz w:val="24"/>
                <w:szCs w:val="24"/>
              </w:rPr>
              <w:t>8</w:t>
            </w:r>
          </w:p>
        </w:tc>
        <w:tc>
          <w:tcPr>
            <w:tcW w:w="1361" w:type="dxa"/>
            <w:tcBorders>
              <w:bottom w:val="single" w:sz="4" w:space="0" w:color="auto"/>
            </w:tcBorders>
            <w:shd w:val="clear" w:color="auto" w:fill="auto"/>
          </w:tcPr>
          <w:p w14:paraId="148A884B" w14:textId="2197C246" w:rsidR="00B57D5E" w:rsidRPr="001B3096" w:rsidRDefault="00021B2C" w:rsidP="00B57D5E">
            <w:pPr>
              <w:tabs>
                <w:tab w:val="decimal" w:pos="1140"/>
              </w:tabs>
              <w:ind w:right="-72"/>
              <w:jc w:val="both"/>
              <w:rPr>
                <w:rFonts w:cs="Cordia New"/>
                <w:sz w:val="24"/>
                <w:szCs w:val="24"/>
              </w:rPr>
            </w:pPr>
            <w:r w:rsidRPr="00021B2C">
              <w:rPr>
                <w:rFonts w:cs="Cordia New"/>
                <w:sz w:val="24"/>
                <w:szCs w:val="24"/>
              </w:rPr>
              <w:t>35,</w:t>
            </w:r>
            <w:r w:rsidR="005802DF" w:rsidRPr="005802DF">
              <w:rPr>
                <w:rFonts w:cs="Cordia New"/>
                <w:sz w:val="24"/>
                <w:szCs w:val="24"/>
              </w:rPr>
              <w:t>6</w:t>
            </w:r>
            <w:r w:rsidRPr="00021B2C">
              <w:rPr>
                <w:rFonts w:cs="Cordia New"/>
                <w:sz w:val="24"/>
                <w:szCs w:val="24"/>
              </w:rPr>
              <w:t>5</w:t>
            </w:r>
            <w:r w:rsidR="005802DF" w:rsidRPr="005802DF">
              <w:rPr>
                <w:rFonts w:cs="Cordia New"/>
                <w:sz w:val="24"/>
                <w:szCs w:val="24"/>
              </w:rPr>
              <w:t>6</w:t>
            </w:r>
            <w:r w:rsidRPr="00021B2C">
              <w:rPr>
                <w:rFonts w:cs="Cordia New"/>
                <w:sz w:val="24"/>
                <w:szCs w:val="24"/>
              </w:rPr>
              <w:t>,</w:t>
            </w:r>
            <w:r w:rsidR="005802DF" w:rsidRPr="005802DF">
              <w:rPr>
                <w:rFonts w:cs="Cordia New"/>
                <w:sz w:val="24"/>
                <w:szCs w:val="24"/>
              </w:rPr>
              <w:t>9</w:t>
            </w:r>
            <w:r w:rsidRPr="00021B2C">
              <w:rPr>
                <w:rFonts w:cs="Cordia New"/>
                <w:sz w:val="24"/>
                <w:szCs w:val="24"/>
              </w:rPr>
              <w:t>2</w:t>
            </w:r>
            <w:r w:rsidR="005802DF" w:rsidRPr="005802DF">
              <w:rPr>
                <w:rFonts w:cs="Cordia New"/>
                <w:sz w:val="24"/>
                <w:szCs w:val="24"/>
              </w:rPr>
              <w:t>8</w:t>
            </w:r>
          </w:p>
        </w:tc>
        <w:tc>
          <w:tcPr>
            <w:tcW w:w="1361" w:type="dxa"/>
            <w:tcBorders>
              <w:bottom w:val="single" w:sz="4" w:space="0" w:color="auto"/>
            </w:tcBorders>
            <w:shd w:val="clear" w:color="auto" w:fill="auto"/>
          </w:tcPr>
          <w:p w14:paraId="219B738C" w14:textId="0BC9FBB5" w:rsidR="00B57D5E" w:rsidRPr="001B3096" w:rsidRDefault="003C4C5F" w:rsidP="00B57D5E">
            <w:pPr>
              <w:tabs>
                <w:tab w:val="decimal" w:pos="1140"/>
              </w:tabs>
              <w:ind w:right="-72"/>
              <w:jc w:val="both"/>
              <w:rPr>
                <w:rFonts w:cs="Cordia New"/>
                <w:sz w:val="24"/>
                <w:szCs w:val="24"/>
              </w:rPr>
            </w:pPr>
            <w:r w:rsidRPr="003C4C5F">
              <w:rPr>
                <w:rFonts w:cs="Cordia New"/>
                <w:sz w:val="24"/>
                <w:szCs w:val="24"/>
              </w:rPr>
              <w:t>32</w:t>
            </w:r>
            <w:r w:rsidR="00B57D5E" w:rsidRPr="001B3096">
              <w:rPr>
                <w:rFonts w:cs="Cordia New"/>
                <w:sz w:val="24"/>
                <w:szCs w:val="24"/>
              </w:rPr>
              <w:t>,</w:t>
            </w:r>
            <w:r w:rsidR="005802DF" w:rsidRPr="005802DF">
              <w:rPr>
                <w:rFonts w:cs="Cordia New"/>
                <w:sz w:val="24"/>
                <w:szCs w:val="24"/>
              </w:rPr>
              <w:t>9</w:t>
            </w:r>
            <w:r w:rsidRPr="003C4C5F">
              <w:rPr>
                <w:rFonts w:cs="Cordia New"/>
                <w:sz w:val="24"/>
                <w:szCs w:val="24"/>
              </w:rPr>
              <w:t>3</w:t>
            </w:r>
            <w:r w:rsidR="005802DF" w:rsidRPr="005802DF">
              <w:rPr>
                <w:rFonts w:cs="Cordia New"/>
                <w:sz w:val="24"/>
                <w:szCs w:val="24"/>
              </w:rPr>
              <w:t>6</w:t>
            </w:r>
            <w:r w:rsidR="00B57D5E" w:rsidRPr="001B3096">
              <w:rPr>
                <w:rFonts w:cs="Cordia New"/>
                <w:sz w:val="24"/>
                <w:szCs w:val="24"/>
              </w:rPr>
              <w:t>,</w:t>
            </w:r>
            <w:r w:rsidRPr="003C4C5F">
              <w:rPr>
                <w:rFonts w:cs="Cordia New"/>
                <w:sz w:val="24"/>
                <w:szCs w:val="24"/>
              </w:rPr>
              <w:t>4</w:t>
            </w:r>
            <w:r w:rsidR="005802DF" w:rsidRPr="005802DF">
              <w:rPr>
                <w:rFonts w:cs="Cordia New"/>
                <w:sz w:val="24"/>
                <w:szCs w:val="24"/>
              </w:rPr>
              <w:t>7</w:t>
            </w:r>
            <w:r w:rsidRPr="003C4C5F">
              <w:rPr>
                <w:rFonts w:cs="Cordia New"/>
                <w:sz w:val="24"/>
                <w:szCs w:val="24"/>
              </w:rPr>
              <w:t>2</w:t>
            </w:r>
          </w:p>
        </w:tc>
      </w:tr>
      <w:tr w:rsidR="00B57D5E" w:rsidRPr="001B3096" w14:paraId="0813FE76" w14:textId="77777777" w:rsidTr="00073E27">
        <w:tc>
          <w:tcPr>
            <w:tcW w:w="4147" w:type="dxa"/>
            <w:shd w:val="clear" w:color="auto" w:fill="auto"/>
            <w:vAlign w:val="center"/>
          </w:tcPr>
          <w:p w14:paraId="6ECCDFFC" w14:textId="77777777" w:rsidR="00B57D5E" w:rsidRPr="001B3096" w:rsidRDefault="00B57D5E" w:rsidP="00B57D5E">
            <w:pPr>
              <w:ind w:left="578" w:right="-79"/>
              <w:jc w:val="thaiDistribute"/>
              <w:rPr>
                <w:rFonts w:cs="Cordia New"/>
                <w:sz w:val="24"/>
                <w:szCs w:val="24"/>
              </w:rPr>
            </w:pPr>
            <w:r w:rsidRPr="001B3096">
              <w:rPr>
                <w:rFonts w:cs="Cordia New"/>
                <w:sz w:val="24"/>
                <w:szCs w:val="24"/>
              </w:rPr>
              <w:t>Total current assets</w:t>
            </w:r>
          </w:p>
        </w:tc>
        <w:tc>
          <w:tcPr>
            <w:tcW w:w="1361" w:type="dxa"/>
            <w:tcBorders>
              <w:top w:val="single" w:sz="4" w:space="0" w:color="auto"/>
              <w:bottom w:val="single" w:sz="4" w:space="0" w:color="auto"/>
            </w:tcBorders>
            <w:shd w:val="clear" w:color="auto" w:fill="auto"/>
            <w:vAlign w:val="bottom"/>
          </w:tcPr>
          <w:p w14:paraId="44B9A7CE" w14:textId="50607077" w:rsidR="00B57D5E" w:rsidRPr="001B3096" w:rsidRDefault="003C4C5F" w:rsidP="00B57D5E">
            <w:pPr>
              <w:tabs>
                <w:tab w:val="decimal" w:pos="1140"/>
              </w:tabs>
              <w:ind w:right="-72"/>
              <w:jc w:val="both"/>
              <w:rPr>
                <w:rFonts w:cs="Cordia New"/>
                <w:sz w:val="24"/>
                <w:szCs w:val="24"/>
              </w:rPr>
            </w:pPr>
            <w:r w:rsidRPr="003C4C5F">
              <w:rPr>
                <w:rFonts w:cs="Cordia New"/>
                <w:color w:val="000000"/>
                <w:sz w:val="24"/>
                <w:szCs w:val="24"/>
              </w:rPr>
              <w:t>23</w:t>
            </w:r>
            <w:r w:rsidR="00B57D5E" w:rsidRPr="001B3096">
              <w:rPr>
                <w:rFonts w:cs="Cordia New"/>
                <w:color w:val="000000"/>
                <w:sz w:val="24"/>
                <w:szCs w:val="24"/>
              </w:rPr>
              <w:t>,</w:t>
            </w:r>
            <w:r w:rsidRPr="003C4C5F">
              <w:rPr>
                <w:rFonts w:cs="Cordia New"/>
                <w:color w:val="000000"/>
                <w:sz w:val="24"/>
                <w:szCs w:val="24"/>
              </w:rPr>
              <w:t>4</w:t>
            </w:r>
            <w:r w:rsidR="005802DF" w:rsidRPr="005802DF">
              <w:rPr>
                <w:rFonts w:cs="Cordia New"/>
                <w:color w:val="000000"/>
                <w:sz w:val="24"/>
                <w:szCs w:val="24"/>
              </w:rPr>
              <w:t>7</w:t>
            </w:r>
            <w:r w:rsidRPr="003C4C5F">
              <w:rPr>
                <w:rFonts w:cs="Cordia New"/>
                <w:color w:val="000000"/>
                <w:sz w:val="24"/>
                <w:szCs w:val="24"/>
              </w:rPr>
              <w:t>2</w:t>
            </w:r>
            <w:r w:rsidR="00B57D5E" w:rsidRPr="001B3096">
              <w:rPr>
                <w:rFonts w:cs="Cordia New"/>
                <w:color w:val="000000"/>
                <w:sz w:val="24"/>
                <w:szCs w:val="24"/>
              </w:rPr>
              <w:t>,</w:t>
            </w:r>
            <w:r w:rsidR="005802DF" w:rsidRPr="005802DF">
              <w:rPr>
                <w:rFonts w:cs="Cordia New"/>
                <w:color w:val="000000"/>
                <w:sz w:val="24"/>
                <w:szCs w:val="24"/>
              </w:rPr>
              <w:t>677</w:t>
            </w:r>
          </w:p>
        </w:tc>
        <w:tc>
          <w:tcPr>
            <w:tcW w:w="1361" w:type="dxa"/>
            <w:tcBorders>
              <w:top w:val="single" w:sz="4" w:space="0" w:color="auto"/>
              <w:bottom w:val="single" w:sz="4" w:space="0" w:color="auto"/>
            </w:tcBorders>
            <w:shd w:val="clear" w:color="auto" w:fill="auto"/>
            <w:vAlign w:val="bottom"/>
          </w:tcPr>
          <w:p w14:paraId="21675AFC" w14:textId="231B913F" w:rsidR="00B57D5E" w:rsidRPr="001B3096" w:rsidRDefault="003C4C5F" w:rsidP="00B57D5E">
            <w:pPr>
              <w:tabs>
                <w:tab w:val="decimal" w:pos="1140"/>
              </w:tabs>
              <w:ind w:right="-72"/>
              <w:jc w:val="both"/>
              <w:rPr>
                <w:rFonts w:cs="Cordia New"/>
                <w:sz w:val="24"/>
                <w:szCs w:val="24"/>
              </w:rPr>
            </w:pPr>
            <w:r w:rsidRPr="003C4C5F">
              <w:rPr>
                <w:rFonts w:cs="Cordia New"/>
                <w:sz w:val="24"/>
                <w:szCs w:val="24"/>
              </w:rPr>
              <w:t>22</w:t>
            </w:r>
            <w:r w:rsidR="00B57D5E" w:rsidRPr="001B3096">
              <w:rPr>
                <w:rFonts w:cs="Cordia New"/>
                <w:sz w:val="24"/>
                <w:szCs w:val="24"/>
              </w:rPr>
              <w:t>,</w:t>
            </w:r>
            <w:r w:rsidR="005802DF" w:rsidRPr="005802DF">
              <w:rPr>
                <w:rFonts w:cs="Cordia New"/>
                <w:sz w:val="24"/>
                <w:szCs w:val="24"/>
              </w:rPr>
              <w:t>8</w:t>
            </w:r>
            <w:r w:rsidRPr="003C4C5F">
              <w:rPr>
                <w:rFonts w:cs="Cordia New"/>
                <w:sz w:val="24"/>
                <w:szCs w:val="24"/>
              </w:rPr>
              <w:t>35</w:t>
            </w:r>
            <w:r w:rsidR="00B57D5E" w:rsidRPr="001B3096">
              <w:rPr>
                <w:rFonts w:cs="Cordia New"/>
                <w:sz w:val="24"/>
                <w:szCs w:val="24"/>
              </w:rPr>
              <w:t>,</w:t>
            </w:r>
            <w:r w:rsidRPr="003C4C5F">
              <w:rPr>
                <w:rFonts w:cs="Cordia New"/>
                <w:sz w:val="24"/>
                <w:szCs w:val="24"/>
              </w:rPr>
              <w:t>4</w:t>
            </w:r>
            <w:r w:rsidR="005802DF" w:rsidRPr="005802DF">
              <w:rPr>
                <w:rFonts w:cs="Cordia New"/>
                <w:sz w:val="24"/>
                <w:szCs w:val="24"/>
              </w:rPr>
              <w:t>7</w:t>
            </w:r>
            <w:r w:rsidRPr="003C4C5F">
              <w:rPr>
                <w:rFonts w:cs="Cordia New"/>
                <w:sz w:val="24"/>
                <w:szCs w:val="24"/>
              </w:rPr>
              <w:t>1</w:t>
            </w:r>
          </w:p>
        </w:tc>
        <w:tc>
          <w:tcPr>
            <w:tcW w:w="1361" w:type="dxa"/>
            <w:tcBorders>
              <w:top w:val="single" w:sz="4" w:space="0" w:color="auto"/>
              <w:bottom w:val="single" w:sz="4" w:space="0" w:color="auto"/>
            </w:tcBorders>
            <w:shd w:val="clear" w:color="auto" w:fill="auto"/>
          </w:tcPr>
          <w:p w14:paraId="151A4486" w14:textId="075CBC41" w:rsidR="00B57D5E" w:rsidRPr="001B3096" w:rsidRDefault="00021B2C" w:rsidP="00B57D5E">
            <w:pPr>
              <w:tabs>
                <w:tab w:val="decimal" w:pos="1140"/>
              </w:tabs>
              <w:ind w:right="-72"/>
              <w:jc w:val="both"/>
              <w:rPr>
                <w:rFonts w:cs="Cordia New"/>
                <w:sz w:val="24"/>
                <w:szCs w:val="24"/>
              </w:rPr>
            </w:pPr>
            <w:r w:rsidRPr="00021B2C">
              <w:rPr>
                <w:rFonts w:cs="Cordia New"/>
                <w:sz w:val="24"/>
                <w:szCs w:val="24"/>
              </w:rPr>
              <w:t>3</w:t>
            </w:r>
            <w:r w:rsidR="005802DF" w:rsidRPr="005802DF">
              <w:rPr>
                <w:rFonts w:cs="Cordia New"/>
                <w:sz w:val="24"/>
                <w:szCs w:val="24"/>
              </w:rPr>
              <w:t>9</w:t>
            </w:r>
            <w:r w:rsidRPr="00021B2C">
              <w:rPr>
                <w:rFonts w:cs="Cordia New"/>
                <w:sz w:val="24"/>
                <w:szCs w:val="24"/>
              </w:rPr>
              <w:t>,345,11</w:t>
            </w:r>
            <w:r w:rsidR="005802DF" w:rsidRPr="005802DF">
              <w:rPr>
                <w:rFonts w:cs="Cordia New"/>
                <w:sz w:val="24"/>
                <w:szCs w:val="24"/>
              </w:rPr>
              <w:t>8</w:t>
            </w:r>
          </w:p>
        </w:tc>
        <w:tc>
          <w:tcPr>
            <w:tcW w:w="1361" w:type="dxa"/>
            <w:tcBorders>
              <w:top w:val="single" w:sz="4" w:space="0" w:color="auto"/>
              <w:bottom w:val="single" w:sz="4" w:space="0" w:color="auto"/>
            </w:tcBorders>
            <w:shd w:val="clear" w:color="auto" w:fill="auto"/>
          </w:tcPr>
          <w:p w14:paraId="2BC38D64" w14:textId="10324D67" w:rsidR="00B57D5E" w:rsidRPr="001B3096" w:rsidRDefault="003C4C5F" w:rsidP="00B57D5E">
            <w:pPr>
              <w:tabs>
                <w:tab w:val="decimal" w:pos="1140"/>
              </w:tabs>
              <w:ind w:right="-72"/>
              <w:jc w:val="both"/>
              <w:rPr>
                <w:rFonts w:cs="Cordia New"/>
                <w:sz w:val="24"/>
                <w:szCs w:val="24"/>
              </w:rPr>
            </w:pPr>
            <w:r w:rsidRPr="003C4C5F">
              <w:rPr>
                <w:rFonts w:cs="Cordia New"/>
                <w:sz w:val="24"/>
                <w:szCs w:val="24"/>
              </w:rPr>
              <w:t>3</w:t>
            </w:r>
            <w:r w:rsidR="005802DF" w:rsidRPr="005802DF">
              <w:rPr>
                <w:rFonts w:cs="Cordia New"/>
                <w:sz w:val="24"/>
                <w:szCs w:val="24"/>
              </w:rPr>
              <w:t>6</w:t>
            </w:r>
            <w:r w:rsidR="00B57D5E" w:rsidRPr="001B3096">
              <w:rPr>
                <w:rFonts w:cs="Cordia New"/>
                <w:sz w:val="24"/>
                <w:szCs w:val="24"/>
              </w:rPr>
              <w:t>,</w:t>
            </w:r>
            <w:r w:rsidRPr="003C4C5F">
              <w:rPr>
                <w:rFonts w:cs="Cordia New"/>
                <w:sz w:val="24"/>
                <w:szCs w:val="24"/>
              </w:rPr>
              <w:t>350</w:t>
            </w:r>
            <w:r w:rsidR="00B57D5E" w:rsidRPr="001B3096">
              <w:rPr>
                <w:rFonts w:cs="Cordia New"/>
                <w:sz w:val="24"/>
                <w:szCs w:val="24"/>
              </w:rPr>
              <w:t>,</w:t>
            </w:r>
            <w:r w:rsidRPr="003C4C5F">
              <w:rPr>
                <w:rFonts w:cs="Cordia New"/>
                <w:sz w:val="24"/>
                <w:szCs w:val="24"/>
              </w:rPr>
              <w:t>23</w:t>
            </w:r>
            <w:r w:rsidR="005802DF" w:rsidRPr="005802DF">
              <w:rPr>
                <w:rFonts w:cs="Cordia New"/>
                <w:sz w:val="24"/>
                <w:szCs w:val="24"/>
              </w:rPr>
              <w:t>6</w:t>
            </w:r>
          </w:p>
        </w:tc>
      </w:tr>
      <w:tr w:rsidR="002F6992" w:rsidRPr="001B3096" w14:paraId="70061520" w14:textId="77777777" w:rsidTr="00073E27">
        <w:tc>
          <w:tcPr>
            <w:tcW w:w="4147" w:type="dxa"/>
            <w:shd w:val="clear" w:color="auto" w:fill="auto"/>
            <w:vAlign w:val="center"/>
          </w:tcPr>
          <w:p w14:paraId="45E82B67" w14:textId="77777777" w:rsidR="001242FD" w:rsidRPr="001B3096" w:rsidRDefault="001242FD" w:rsidP="001242FD">
            <w:pPr>
              <w:ind w:left="578" w:right="-79"/>
              <w:jc w:val="thaiDistribute"/>
              <w:rPr>
                <w:rFonts w:cs="Cordia New"/>
                <w:b/>
                <w:bCs/>
                <w:sz w:val="24"/>
                <w:szCs w:val="24"/>
              </w:rPr>
            </w:pPr>
          </w:p>
        </w:tc>
        <w:tc>
          <w:tcPr>
            <w:tcW w:w="1361" w:type="dxa"/>
            <w:tcBorders>
              <w:top w:val="single" w:sz="4" w:space="0" w:color="auto"/>
            </w:tcBorders>
            <w:shd w:val="clear" w:color="auto" w:fill="auto"/>
            <w:vAlign w:val="center"/>
          </w:tcPr>
          <w:p w14:paraId="76D5EACD" w14:textId="77777777" w:rsidR="001242FD" w:rsidRPr="001B3096" w:rsidRDefault="001242FD" w:rsidP="001242FD">
            <w:pPr>
              <w:tabs>
                <w:tab w:val="decimal" w:pos="1140"/>
              </w:tabs>
              <w:ind w:right="-72"/>
              <w:jc w:val="both"/>
              <w:rPr>
                <w:rFonts w:cs="Cordia New"/>
                <w:sz w:val="24"/>
                <w:szCs w:val="24"/>
              </w:rPr>
            </w:pPr>
          </w:p>
        </w:tc>
        <w:tc>
          <w:tcPr>
            <w:tcW w:w="1361" w:type="dxa"/>
            <w:tcBorders>
              <w:top w:val="single" w:sz="4" w:space="0" w:color="auto"/>
            </w:tcBorders>
            <w:shd w:val="clear" w:color="auto" w:fill="auto"/>
            <w:vAlign w:val="center"/>
          </w:tcPr>
          <w:p w14:paraId="079DB941" w14:textId="77777777" w:rsidR="001242FD" w:rsidRPr="001B3096" w:rsidRDefault="001242FD" w:rsidP="001242FD">
            <w:pPr>
              <w:tabs>
                <w:tab w:val="decimal" w:pos="1140"/>
              </w:tabs>
              <w:ind w:right="-72"/>
              <w:jc w:val="both"/>
              <w:rPr>
                <w:rFonts w:cs="Cordia New"/>
                <w:sz w:val="24"/>
                <w:szCs w:val="24"/>
              </w:rPr>
            </w:pPr>
          </w:p>
        </w:tc>
        <w:tc>
          <w:tcPr>
            <w:tcW w:w="1361" w:type="dxa"/>
            <w:tcBorders>
              <w:top w:val="single" w:sz="4" w:space="0" w:color="auto"/>
            </w:tcBorders>
            <w:shd w:val="clear" w:color="auto" w:fill="auto"/>
            <w:vAlign w:val="center"/>
          </w:tcPr>
          <w:p w14:paraId="48D8B2FA" w14:textId="77777777" w:rsidR="001242FD" w:rsidRPr="001B3096" w:rsidRDefault="001242FD" w:rsidP="001242FD">
            <w:pPr>
              <w:tabs>
                <w:tab w:val="decimal" w:pos="1140"/>
              </w:tabs>
              <w:ind w:right="-72"/>
              <w:jc w:val="both"/>
              <w:rPr>
                <w:rFonts w:cs="Cordia New"/>
                <w:sz w:val="24"/>
                <w:szCs w:val="24"/>
              </w:rPr>
            </w:pPr>
          </w:p>
        </w:tc>
        <w:tc>
          <w:tcPr>
            <w:tcW w:w="1361" w:type="dxa"/>
            <w:tcBorders>
              <w:top w:val="single" w:sz="4" w:space="0" w:color="auto"/>
            </w:tcBorders>
            <w:shd w:val="clear" w:color="auto" w:fill="auto"/>
            <w:vAlign w:val="center"/>
          </w:tcPr>
          <w:p w14:paraId="3C56FBC9" w14:textId="77777777" w:rsidR="001242FD" w:rsidRPr="001B3096" w:rsidRDefault="001242FD" w:rsidP="001242FD">
            <w:pPr>
              <w:tabs>
                <w:tab w:val="decimal" w:pos="1140"/>
              </w:tabs>
              <w:ind w:right="-72"/>
              <w:jc w:val="both"/>
              <w:rPr>
                <w:rFonts w:cs="Cordia New"/>
                <w:sz w:val="24"/>
                <w:szCs w:val="24"/>
              </w:rPr>
            </w:pPr>
          </w:p>
        </w:tc>
      </w:tr>
      <w:tr w:rsidR="002F6992" w:rsidRPr="001B3096" w14:paraId="6ED00D6F" w14:textId="77777777" w:rsidTr="00073E27">
        <w:tc>
          <w:tcPr>
            <w:tcW w:w="4147" w:type="dxa"/>
            <w:shd w:val="clear" w:color="auto" w:fill="auto"/>
            <w:vAlign w:val="center"/>
          </w:tcPr>
          <w:p w14:paraId="0215B323" w14:textId="77777777" w:rsidR="001242FD" w:rsidRPr="001B3096" w:rsidRDefault="001242FD" w:rsidP="001242FD">
            <w:pPr>
              <w:ind w:left="578" w:right="-79"/>
              <w:jc w:val="thaiDistribute"/>
              <w:rPr>
                <w:rFonts w:cs="Cordia New"/>
                <w:b/>
                <w:bCs/>
                <w:sz w:val="24"/>
                <w:szCs w:val="24"/>
              </w:rPr>
            </w:pPr>
            <w:r w:rsidRPr="001B3096">
              <w:rPr>
                <w:rFonts w:cs="Cordia New"/>
                <w:b/>
                <w:bCs/>
                <w:sz w:val="24"/>
                <w:szCs w:val="24"/>
              </w:rPr>
              <w:t>Non-current assets</w:t>
            </w:r>
          </w:p>
        </w:tc>
        <w:tc>
          <w:tcPr>
            <w:tcW w:w="1361" w:type="dxa"/>
            <w:shd w:val="clear" w:color="auto" w:fill="auto"/>
            <w:vAlign w:val="bottom"/>
          </w:tcPr>
          <w:p w14:paraId="1585F705"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vAlign w:val="bottom"/>
          </w:tcPr>
          <w:p w14:paraId="4F62423A"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tcPr>
          <w:p w14:paraId="07937986"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tcPr>
          <w:p w14:paraId="3FA9C3F9" w14:textId="77777777" w:rsidR="001242FD" w:rsidRPr="001B3096" w:rsidRDefault="001242FD" w:rsidP="001242FD">
            <w:pPr>
              <w:tabs>
                <w:tab w:val="decimal" w:pos="1140"/>
              </w:tabs>
              <w:ind w:right="-72"/>
              <w:jc w:val="both"/>
              <w:rPr>
                <w:rFonts w:cs="Cordia New"/>
                <w:sz w:val="24"/>
                <w:szCs w:val="24"/>
              </w:rPr>
            </w:pPr>
          </w:p>
        </w:tc>
      </w:tr>
      <w:tr w:rsidR="00B57D5E" w:rsidRPr="001B3096" w14:paraId="1ECE81B1" w14:textId="77777777" w:rsidTr="00073E27">
        <w:tc>
          <w:tcPr>
            <w:tcW w:w="4147" w:type="dxa"/>
            <w:shd w:val="clear" w:color="auto" w:fill="auto"/>
            <w:vAlign w:val="center"/>
          </w:tcPr>
          <w:p w14:paraId="3EA03D55" w14:textId="7318FA4C" w:rsidR="00B57D5E" w:rsidRPr="001B3096" w:rsidRDefault="00B57D5E" w:rsidP="00B57D5E">
            <w:pPr>
              <w:ind w:left="578" w:right="-79"/>
              <w:jc w:val="thaiDistribute"/>
              <w:rPr>
                <w:rFonts w:cs="Cordia New"/>
                <w:sz w:val="24"/>
                <w:szCs w:val="24"/>
                <w:cs/>
              </w:rPr>
            </w:pPr>
            <w:r w:rsidRPr="001B3096">
              <w:rPr>
                <w:rFonts w:cs="Cordia New"/>
                <w:sz w:val="24"/>
                <w:szCs w:val="24"/>
              </w:rPr>
              <w:t>Lease accounts receivable</w:t>
            </w:r>
            <w:r w:rsidR="008A1EF9">
              <w:rPr>
                <w:rFonts w:cs="Cordia New"/>
                <w:sz w:val="24"/>
                <w:szCs w:val="24"/>
              </w:rPr>
              <w:t>, net</w:t>
            </w:r>
          </w:p>
        </w:tc>
        <w:tc>
          <w:tcPr>
            <w:tcW w:w="1361" w:type="dxa"/>
            <w:shd w:val="clear" w:color="auto" w:fill="auto"/>
            <w:vAlign w:val="bottom"/>
          </w:tcPr>
          <w:p w14:paraId="245DAFD6" w14:textId="4B4AF980" w:rsidR="00B57D5E" w:rsidRPr="001B3096" w:rsidRDefault="003C4C5F" w:rsidP="00B57D5E">
            <w:pPr>
              <w:tabs>
                <w:tab w:val="decimal" w:pos="1140"/>
              </w:tabs>
              <w:ind w:right="-72"/>
              <w:jc w:val="both"/>
              <w:rPr>
                <w:rFonts w:cs="Cordia New"/>
                <w:sz w:val="24"/>
                <w:szCs w:val="24"/>
              </w:rPr>
            </w:pPr>
            <w:r w:rsidRPr="003C4C5F">
              <w:rPr>
                <w:rFonts w:cs="Cordia New"/>
                <w:color w:val="000000"/>
                <w:sz w:val="24"/>
                <w:szCs w:val="24"/>
              </w:rPr>
              <w:t>53</w:t>
            </w:r>
            <w:r w:rsidR="00B57D5E" w:rsidRPr="001B3096">
              <w:rPr>
                <w:rFonts w:cs="Cordia New"/>
                <w:color w:val="000000"/>
                <w:sz w:val="24"/>
                <w:szCs w:val="24"/>
              </w:rPr>
              <w:t>,</w:t>
            </w:r>
            <w:r w:rsidR="005802DF" w:rsidRPr="005802DF">
              <w:rPr>
                <w:rFonts w:cs="Cordia New"/>
                <w:color w:val="000000"/>
                <w:sz w:val="24"/>
                <w:szCs w:val="24"/>
              </w:rPr>
              <w:t>9</w:t>
            </w:r>
            <w:r w:rsidRPr="003C4C5F">
              <w:rPr>
                <w:rFonts w:cs="Cordia New"/>
                <w:color w:val="000000"/>
                <w:sz w:val="24"/>
                <w:szCs w:val="24"/>
              </w:rPr>
              <w:t>43</w:t>
            </w:r>
            <w:r w:rsidR="00B57D5E" w:rsidRPr="001B3096">
              <w:rPr>
                <w:rFonts w:cs="Cordia New"/>
                <w:color w:val="000000"/>
                <w:sz w:val="24"/>
                <w:szCs w:val="24"/>
              </w:rPr>
              <w:t>,</w:t>
            </w:r>
            <w:r w:rsidRPr="003C4C5F">
              <w:rPr>
                <w:rFonts w:cs="Cordia New"/>
                <w:color w:val="000000"/>
                <w:sz w:val="24"/>
                <w:szCs w:val="24"/>
              </w:rPr>
              <w:t>133</w:t>
            </w:r>
          </w:p>
        </w:tc>
        <w:tc>
          <w:tcPr>
            <w:tcW w:w="1361" w:type="dxa"/>
            <w:shd w:val="clear" w:color="auto" w:fill="auto"/>
            <w:vAlign w:val="bottom"/>
          </w:tcPr>
          <w:p w14:paraId="392F62EF" w14:textId="41E246B7" w:rsidR="00B57D5E" w:rsidRPr="001B3096" w:rsidRDefault="005802DF" w:rsidP="00B57D5E">
            <w:pPr>
              <w:tabs>
                <w:tab w:val="decimal" w:pos="1140"/>
              </w:tabs>
              <w:ind w:right="-72"/>
              <w:jc w:val="both"/>
              <w:rPr>
                <w:rFonts w:cs="Cordia New"/>
                <w:sz w:val="24"/>
                <w:szCs w:val="24"/>
              </w:rPr>
            </w:pPr>
            <w:r w:rsidRPr="005802DF">
              <w:rPr>
                <w:rFonts w:cs="Cordia New"/>
                <w:sz w:val="24"/>
                <w:szCs w:val="24"/>
              </w:rPr>
              <w:t>6</w:t>
            </w:r>
            <w:r w:rsidR="003C4C5F" w:rsidRPr="003C4C5F">
              <w:rPr>
                <w:rFonts w:cs="Cordia New"/>
                <w:sz w:val="24"/>
                <w:szCs w:val="24"/>
              </w:rPr>
              <w:t>0</w:t>
            </w:r>
            <w:r w:rsidR="00B57D5E" w:rsidRPr="001B3096">
              <w:rPr>
                <w:rFonts w:cs="Cordia New"/>
                <w:sz w:val="24"/>
                <w:szCs w:val="24"/>
              </w:rPr>
              <w:t>,</w:t>
            </w:r>
            <w:r w:rsidR="003C4C5F" w:rsidRPr="003C4C5F">
              <w:rPr>
                <w:rFonts w:cs="Cordia New"/>
                <w:sz w:val="24"/>
                <w:szCs w:val="24"/>
              </w:rPr>
              <w:t>4</w:t>
            </w:r>
            <w:r w:rsidRPr="005802DF">
              <w:rPr>
                <w:rFonts w:cs="Cordia New"/>
                <w:sz w:val="24"/>
                <w:szCs w:val="24"/>
              </w:rPr>
              <w:t>88</w:t>
            </w:r>
            <w:r w:rsidR="00B57D5E" w:rsidRPr="001B3096">
              <w:rPr>
                <w:rFonts w:cs="Cordia New"/>
                <w:sz w:val="24"/>
                <w:szCs w:val="24"/>
              </w:rPr>
              <w:t>,</w:t>
            </w:r>
            <w:r w:rsidRPr="005802DF">
              <w:rPr>
                <w:rFonts w:cs="Cordia New"/>
                <w:sz w:val="24"/>
                <w:szCs w:val="24"/>
              </w:rPr>
              <w:t>7</w:t>
            </w:r>
            <w:r w:rsidR="003C4C5F" w:rsidRPr="003C4C5F">
              <w:rPr>
                <w:rFonts w:cs="Cordia New"/>
                <w:sz w:val="24"/>
                <w:szCs w:val="24"/>
              </w:rPr>
              <w:t>2</w:t>
            </w:r>
            <w:r w:rsidRPr="005802DF">
              <w:rPr>
                <w:rFonts w:cs="Cordia New"/>
                <w:sz w:val="24"/>
                <w:szCs w:val="24"/>
              </w:rPr>
              <w:t>8</w:t>
            </w:r>
          </w:p>
        </w:tc>
        <w:tc>
          <w:tcPr>
            <w:tcW w:w="1361" w:type="dxa"/>
            <w:shd w:val="clear" w:color="auto" w:fill="auto"/>
          </w:tcPr>
          <w:p w14:paraId="69F33B85" w14:textId="72B8C1A1" w:rsidR="00B57D5E" w:rsidRPr="001B3096" w:rsidRDefault="004200A2" w:rsidP="00B57D5E">
            <w:pPr>
              <w:tabs>
                <w:tab w:val="decimal" w:pos="1140"/>
              </w:tabs>
              <w:ind w:right="-72"/>
              <w:jc w:val="both"/>
              <w:rPr>
                <w:rFonts w:cs="Cordia New"/>
                <w:sz w:val="24"/>
                <w:szCs w:val="24"/>
              </w:rPr>
            </w:pPr>
            <w:r>
              <w:rPr>
                <w:rFonts w:cs="Cordia New"/>
                <w:sz w:val="24"/>
                <w:szCs w:val="24"/>
              </w:rPr>
              <w:t>-</w:t>
            </w:r>
          </w:p>
        </w:tc>
        <w:tc>
          <w:tcPr>
            <w:tcW w:w="1361" w:type="dxa"/>
            <w:shd w:val="clear" w:color="auto" w:fill="auto"/>
          </w:tcPr>
          <w:p w14:paraId="333F4F35" w14:textId="2F200B83" w:rsidR="00B57D5E" w:rsidRPr="001B3096" w:rsidRDefault="00B57D5E" w:rsidP="00B57D5E">
            <w:pPr>
              <w:tabs>
                <w:tab w:val="decimal" w:pos="1140"/>
              </w:tabs>
              <w:ind w:right="-72"/>
              <w:jc w:val="both"/>
              <w:rPr>
                <w:rFonts w:cs="Cordia New"/>
                <w:sz w:val="24"/>
                <w:szCs w:val="24"/>
              </w:rPr>
            </w:pPr>
            <w:r w:rsidRPr="001B3096">
              <w:rPr>
                <w:rFonts w:cs="Cordia New"/>
                <w:sz w:val="24"/>
                <w:szCs w:val="24"/>
              </w:rPr>
              <w:t>-</w:t>
            </w:r>
          </w:p>
        </w:tc>
      </w:tr>
      <w:tr w:rsidR="00B57D5E" w:rsidRPr="001B3096" w14:paraId="2E193035" w14:textId="77777777" w:rsidTr="00073E27">
        <w:tc>
          <w:tcPr>
            <w:tcW w:w="4147" w:type="dxa"/>
            <w:shd w:val="clear" w:color="auto" w:fill="auto"/>
            <w:vAlign w:val="center"/>
          </w:tcPr>
          <w:p w14:paraId="73522A2E" w14:textId="77777777" w:rsidR="00B57D5E" w:rsidRPr="001B3096" w:rsidRDefault="00B57D5E" w:rsidP="00B57D5E">
            <w:pPr>
              <w:ind w:left="578" w:right="-79"/>
              <w:jc w:val="thaiDistribute"/>
              <w:rPr>
                <w:rFonts w:cs="Cordia New"/>
                <w:sz w:val="24"/>
                <w:szCs w:val="24"/>
              </w:rPr>
            </w:pPr>
            <w:r w:rsidRPr="001B3096">
              <w:rPr>
                <w:rFonts w:cs="Cordia New"/>
                <w:sz w:val="24"/>
                <w:szCs w:val="24"/>
              </w:rPr>
              <w:t>Property, plant and equipment, net</w:t>
            </w:r>
          </w:p>
        </w:tc>
        <w:tc>
          <w:tcPr>
            <w:tcW w:w="1361" w:type="dxa"/>
            <w:shd w:val="clear" w:color="auto" w:fill="auto"/>
            <w:vAlign w:val="bottom"/>
          </w:tcPr>
          <w:p w14:paraId="32292078" w14:textId="761C37F5" w:rsidR="00B57D5E" w:rsidRPr="001B3096" w:rsidRDefault="005802DF" w:rsidP="00B57D5E">
            <w:pPr>
              <w:tabs>
                <w:tab w:val="decimal" w:pos="1140"/>
              </w:tabs>
              <w:ind w:right="-72"/>
              <w:jc w:val="both"/>
              <w:rPr>
                <w:rFonts w:cs="Cordia New"/>
                <w:sz w:val="24"/>
                <w:szCs w:val="24"/>
              </w:rPr>
            </w:pPr>
            <w:r w:rsidRPr="005802DF">
              <w:rPr>
                <w:rFonts w:cs="Cordia New"/>
                <w:color w:val="000000"/>
                <w:sz w:val="24"/>
                <w:szCs w:val="24"/>
              </w:rPr>
              <w:t>7</w:t>
            </w:r>
            <w:r w:rsidR="00B57D5E" w:rsidRPr="001B3096">
              <w:rPr>
                <w:rFonts w:cs="Cordia New"/>
                <w:color w:val="000000"/>
                <w:sz w:val="24"/>
                <w:szCs w:val="24"/>
              </w:rPr>
              <w:t>,</w:t>
            </w:r>
            <w:r w:rsidRPr="005802DF">
              <w:rPr>
                <w:rFonts w:cs="Cordia New"/>
                <w:color w:val="000000"/>
                <w:sz w:val="24"/>
                <w:szCs w:val="24"/>
              </w:rPr>
              <w:t>876</w:t>
            </w:r>
            <w:r w:rsidR="00B57D5E" w:rsidRPr="001B3096">
              <w:rPr>
                <w:rFonts w:cs="Cordia New"/>
                <w:color w:val="000000"/>
                <w:sz w:val="24"/>
                <w:szCs w:val="24"/>
              </w:rPr>
              <w:t>,</w:t>
            </w:r>
            <w:r w:rsidRPr="005802DF">
              <w:rPr>
                <w:rFonts w:cs="Cordia New"/>
                <w:color w:val="000000"/>
                <w:sz w:val="24"/>
                <w:szCs w:val="24"/>
              </w:rPr>
              <w:t>67</w:t>
            </w:r>
            <w:r w:rsidR="003C4C5F" w:rsidRPr="003C4C5F">
              <w:rPr>
                <w:rFonts w:cs="Cordia New"/>
                <w:color w:val="000000"/>
                <w:sz w:val="24"/>
                <w:szCs w:val="24"/>
              </w:rPr>
              <w:t>2</w:t>
            </w:r>
          </w:p>
        </w:tc>
        <w:tc>
          <w:tcPr>
            <w:tcW w:w="1361" w:type="dxa"/>
            <w:shd w:val="clear" w:color="auto" w:fill="auto"/>
            <w:vAlign w:val="bottom"/>
          </w:tcPr>
          <w:p w14:paraId="6ECF7BE0" w14:textId="11F15E53" w:rsidR="00B57D5E" w:rsidRPr="001B3096" w:rsidRDefault="003C4C5F" w:rsidP="00B57D5E">
            <w:pPr>
              <w:tabs>
                <w:tab w:val="decimal" w:pos="1140"/>
              </w:tabs>
              <w:ind w:right="-72"/>
              <w:jc w:val="both"/>
              <w:rPr>
                <w:rFonts w:cs="Cordia New"/>
                <w:sz w:val="24"/>
                <w:szCs w:val="24"/>
              </w:rPr>
            </w:pPr>
            <w:r w:rsidRPr="003C4C5F">
              <w:rPr>
                <w:rFonts w:cs="Cordia New"/>
                <w:sz w:val="24"/>
                <w:szCs w:val="24"/>
              </w:rPr>
              <w:t>5</w:t>
            </w:r>
            <w:r w:rsidR="00B57D5E" w:rsidRPr="001B3096">
              <w:rPr>
                <w:rFonts w:cs="Cordia New"/>
                <w:sz w:val="24"/>
                <w:szCs w:val="24"/>
              </w:rPr>
              <w:t>,</w:t>
            </w:r>
            <w:r w:rsidR="005802DF" w:rsidRPr="005802DF">
              <w:rPr>
                <w:rFonts w:cs="Cordia New"/>
                <w:sz w:val="24"/>
                <w:szCs w:val="24"/>
              </w:rPr>
              <w:t>9</w:t>
            </w:r>
            <w:r w:rsidRPr="003C4C5F">
              <w:rPr>
                <w:rFonts w:cs="Cordia New"/>
                <w:sz w:val="24"/>
                <w:szCs w:val="24"/>
              </w:rPr>
              <w:t>2</w:t>
            </w:r>
            <w:r w:rsidR="005802DF" w:rsidRPr="005802DF">
              <w:rPr>
                <w:rFonts w:cs="Cordia New"/>
                <w:sz w:val="24"/>
                <w:szCs w:val="24"/>
              </w:rPr>
              <w:t>9</w:t>
            </w:r>
            <w:r w:rsidR="00B57D5E" w:rsidRPr="001B3096">
              <w:rPr>
                <w:rFonts w:cs="Cordia New"/>
                <w:sz w:val="24"/>
                <w:szCs w:val="24"/>
              </w:rPr>
              <w:t>,</w:t>
            </w:r>
            <w:r w:rsidRPr="003C4C5F">
              <w:rPr>
                <w:rFonts w:cs="Cordia New"/>
                <w:sz w:val="24"/>
                <w:szCs w:val="24"/>
              </w:rPr>
              <w:t>053</w:t>
            </w:r>
          </w:p>
        </w:tc>
        <w:tc>
          <w:tcPr>
            <w:tcW w:w="1361" w:type="dxa"/>
            <w:shd w:val="clear" w:color="auto" w:fill="auto"/>
          </w:tcPr>
          <w:p w14:paraId="28D029E0" w14:textId="18EB9C77" w:rsidR="00B57D5E" w:rsidRPr="001B3096" w:rsidRDefault="00264EE4" w:rsidP="00B57D5E">
            <w:pPr>
              <w:tabs>
                <w:tab w:val="decimal" w:pos="1140"/>
              </w:tabs>
              <w:ind w:right="-72"/>
              <w:jc w:val="both"/>
              <w:rPr>
                <w:rFonts w:cs="Cordia New"/>
                <w:sz w:val="24"/>
                <w:szCs w:val="24"/>
              </w:rPr>
            </w:pPr>
            <w:r w:rsidRPr="00264EE4">
              <w:rPr>
                <w:rFonts w:cs="Cordia New"/>
                <w:sz w:val="24"/>
                <w:szCs w:val="24"/>
              </w:rPr>
              <w:t>1</w:t>
            </w:r>
            <w:r w:rsidR="005802DF" w:rsidRPr="005802DF">
              <w:rPr>
                <w:rFonts w:cs="Cordia New"/>
                <w:sz w:val="24"/>
                <w:szCs w:val="24"/>
              </w:rPr>
              <w:t>7</w:t>
            </w:r>
            <w:r w:rsidRPr="00264EE4">
              <w:rPr>
                <w:rFonts w:cs="Cordia New"/>
                <w:sz w:val="24"/>
                <w:szCs w:val="24"/>
              </w:rPr>
              <w:t>,</w:t>
            </w:r>
            <w:r w:rsidR="005802DF" w:rsidRPr="005802DF">
              <w:rPr>
                <w:rFonts w:cs="Cordia New"/>
                <w:sz w:val="24"/>
                <w:szCs w:val="24"/>
              </w:rPr>
              <w:t>6</w:t>
            </w:r>
            <w:r w:rsidRPr="00264EE4">
              <w:rPr>
                <w:rFonts w:cs="Cordia New"/>
                <w:sz w:val="24"/>
                <w:szCs w:val="24"/>
              </w:rPr>
              <w:t>41,</w:t>
            </w:r>
            <w:r w:rsidR="005802DF" w:rsidRPr="005802DF">
              <w:rPr>
                <w:rFonts w:cs="Cordia New"/>
                <w:sz w:val="24"/>
                <w:szCs w:val="24"/>
              </w:rPr>
              <w:t>96</w:t>
            </w:r>
            <w:r w:rsidRPr="00264EE4">
              <w:rPr>
                <w:rFonts w:cs="Cordia New"/>
                <w:sz w:val="24"/>
                <w:szCs w:val="24"/>
              </w:rPr>
              <w:t>5</w:t>
            </w:r>
          </w:p>
        </w:tc>
        <w:tc>
          <w:tcPr>
            <w:tcW w:w="1361" w:type="dxa"/>
            <w:shd w:val="clear" w:color="auto" w:fill="auto"/>
          </w:tcPr>
          <w:p w14:paraId="54E3469F" w14:textId="2E6FAF89" w:rsidR="00B57D5E" w:rsidRPr="001B3096" w:rsidRDefault="003C4C5F" w:rsidP="00B57D5E">
            <w:pPr>
              <w:tabs>
                <w:tab w:val="decimal" w:pos="1140"/>
              </w:tabs>
              <w:ind w:right="-72"/>
              <w:jc w:val="both"/>
              <w:rPr>
                <w:rFonts w:cs="Cordia New"/>
                <w:sz w:val="24"/>
                <w:szCs w:val="24"/>
              </w:rPr>
            </w:pPr>
            <w:r w:rsidRPr="003C4C5F">
              <w:rPr>
                <w:rFonts w:cs="Cordia New"/>
                <w:sz w:val="24"/>
                <w:szCs w:val="24"/>
              </w:rPr>
              <w:t>1</w:t>
            </w:r>
            <w:r w:rsidR="005802DF" w:rsidRPr="005802DF">
              <w:rPr>
                <w:rFonts w:cs="Cordia New"/>
                <w:sz w:val="24"/>
                <w:szCs w:val="24"/>
              </w:rPr>
              <w:t>8</w:t>
            </w:r>
            <w:r w:rsidR="00B57D5E" w:rsidRPr="001B3096">
              <w:rPr>
                <w:rFonts w:cs="Cordia New"/>
                <w:sz w:val="24"/>
                <w:szCs w:val="24"/>
              </w:rPr>
              <w:t>,</w:t>
            </w:r>
            <w:r w:rsidR="005802DF" w:rsidRPr="005802DF">
              <w:rPr>
                <w:rFonts w:cs="Cordia New"/>
                <w:sz w:val="24"/>
                <w:szCs w:val="24"/>
              </w:rPr>
              <w:t>76</w:t>
            </w:r>
            <w:r w:rsidRPr="003C4C5F">
              <w:rPr>
                <w:rFonts w:cs="Cordia New"/>
                <w:sz w:val="24"/>
                <w:szCs w:val="24"/>
              </w:rPr>
              <w:t>1</w:t>
            </w:r>
            <w:r w:rsidR="00B57D5E" w:rsidRPr="001B3096">
              <w:rPr>
                <w:rFonts w:cs="Cordia New"/>
                <w:sz w:val="24"/>
                <w:szCs w:val="24"/>
              </w:rPr>
              <w:t>,</w:t>
            </w:r>
            <w:r w:rsidR="005802DF" w:rsidRPr="005802DF">
              <w:rPr>
                <w:rFonts w:cs="Cordia New"/>
                <w:sz w:val="24"/>
                <w:szCs w:val="24"/>
              </w:rPr>
              <w:t>678</w:t>
            </w:r>
          </w:p>
        </w:tc>
      </w:tr>
      <w:tr w:rsidR="00B57D5E" w:rsidRPr="001B3096" w14:paraId="590044C2" w14:textId="77777777" w:rsidTr="00073E27">
        <w:tc>
          <w:tcPr>
            <w:tcW w:w="4147" w:type="dxa"/>
            <w:shd w:val="clear" w:color="auto" w:fill="auto"/>
            <w:vAlign w:val="center"/>
          </w:tcPr>
          <w:p w14:paraId="175B310E" w14:textId="77777777" w:rsidR="00B57D5E" w:rsidRPr="001B3096" w:rsidRDefault="00B57D5E" w:rsidP="00B57D5E">
            <w:pPr>
              <w:ind w:left="578" w:right="-79"/>
              <w:jc w:val="thaiDistribute"/>
              <w:rPr>
                <w:rFonts w:cs="Cordia New"/>
                <w:sz w:val="24"/>
                <w:szCs w:val="24"/>
              </w:rPr>
            </w:pPr>
            <w:r w:rsidRPr="001B3096">
              <w:rPr>
                <w:rFonts w:cs="Cordia New"/>
                <w:sz w:val="24"/>
                <w:szCs w:val="24"/>
              </w:rPr>
              <w:t>Mining property rights, net</w:t>
            </w:r>
          </w:p>
        </w:tc>
        <w:tc>
          <w:tcPr>
            <w:tcW w:w="1361" w:type="dxa"/>
            <w:shd w:val="clear" w:color="auto" w:fill="auto"/>
            <w:vAlign w:val="bottom"/>
          </w:tcPr>
          <w:p w14:paraId="2075AAB9" w14:textId="09F1754F" w:rsidR="00B57D5E" w:rsidRPr="001B3096" w:rsidRDefault="00B57D5E" w:rsidP="00B57D5E">
            <w:pPr>
              <w:tabs>
                <w:tab w:val="decimal" w:pos="1140"/>
              </w:tabs>
              <w:ind w:right="-72"/>
              <w:jc w:val="both"/>
              <w:rPr>
                <w:rFonts w:cs="Cordia New"/>
                <w:sz w:val="24"/>
                <w:szCs w:val="24"/>
              </w:rPr>
            </w:pPr>
            <w:r w:rsidRPr="001B3096">
              <w:rPr>
                <w:rFonts w:cs="Cordia New"/>
                <w:color w:val="000000"/>
                <w:sz w:val="24"/>
                <w:szCs w:val="24"/>
              </w:rPr>
              <w:t>-</w:t>
            </w:r>
          </w:p>
        </w:tc>
        <w:tc>
          <w:tcPr>
            <w:tcW w:w="1361" w:type="dxa"/>
            <w:shd w:val="clear" w:color="auto" w:fill="auto"/>
            <w:vAlign w:val="bottom"/>
          </w:tcPr>
          <w:p w14:paraId="5D233D5E" w14:textId="210D3A7F" w:rsidR="00B57D5E" w:rsidRPr="001B3096" w:rsidRDefault="00B57D5E" w:rsidP="00B57D5E">
            <w:pPr>
              <w:tabs>
                <w:tab w:val="decimal" w:pos="1140"/>
              </w:tabs>
              <w:ind w:right="-72"/>
              <w:jc w:val="both"/>
              <w:rPr>
                <w:rFonts w:cs="Cordia New"/>
                <w:sz w:val="24"/>
                <w:szCs w:val="24"/>
              </w:rPr>
            </w:pPr>
            <w:r w:rsidRPr="001B3096">
              <w:rPr>
                <w:rFonts w:cs="Cordia New"/>
                <w:sz w:val="24"/>
                <w:szCs w:val="24"/>
              </w:rPr>
              <w:t>-</w:t>
            </w:r>
          </w:p>
        </w:tc>
        <w:tc>
          <w:tcPr>
            <w:tcW w:w="1361" w:type="dxa"/>
            <w:shd w:val="clear" w:color="auto" w:fill="auto"/>
          </w:tcPr>
          <w:p w14:paraId="2BF627E6" w14:textId="66DD7B4D" w:rsidR="00B57D5E" w:rsidRPr="001B3096" w:rsidRDefault="00264EE4" w:rsidP="00B57D5E">
            <w:pPr>
              <w:tabs>
                <w:tab w:val="decimal" w:pos="1140"/>
              </w:tabs>
              <w:ind w:right="-72"/>
              <w:jc w:val="both"/>
              <w:rPr>
                <w:rFonts w:cs="Cordia New"/>
                <w:sz w:val="24"/>
                <w:szCs w:val="24"/>
              </w:rPr>
            </w:pPr>
            <w:r w:rsidRPr="00264EE4">
              <w:rPr>
                <w:rFonts w:cs="Cordia New"/>
                <w:sz w:val="24"/>
                <w:szCs w:val="24"/>
              </w:rPr>
              <w:t>15,2</w:t>
            </w:r>
            <w:r w:rsidR="005802DF" w:rsidRPr="005802DF">
              <w:rPr>
                <w:rFonts w:cs="Cordia New"/>
                <w:sz w:val="24"/>
                <w:szCs w:val="24"/>
              </w:rPr>
              <w:t>79</w:t>
            </w:r>
            <w:r w:rsidRPr="00264EE4">
              <w:rPr>
                <w:rFonts w:cs="Cordia New"/>
                <w:sz w:val="24"/>
                <w:szCs w:val="24"/>
              </w:rPr>
              <w:t>,225</w:t>
            </w:r>
          </w:p>
        </w:tc>
        <w:tc>
          <w:tcPr>
            <w:tcW w:w="1361" w:type="dxa"/>
            <w:shd w:val="clear" w:color="auto" w:fill="auto"/>
          </w:tcPr>
          <w:p w14:paraId="1D6579D9" w14:textId="620A1ED2" w:rsidR="00B57D5E" w:rsidRPr="001B3096" w:rsidRDefault="003C4C5F" w:rsidP="00B57D5E">
            <w:pPr>
              <w:tabs>
                <w:tab w:val="decimal" w:pos="1140"/>
              </w:tabs>
              <w:ind w:right="-72"/>
              <w:jc w:val="both"/>
              <w:rPr>
                <w:rFonts w:cs="Cordia New"/>
                <w:sz w:val="24"/>
                <w:szCs w:val="24"/>
              </w:rPr>
            </w:pPr>
            <w:r w:rsidRPr="003C4C5F">
              <w:rPr>
                <w:rFonts w:cs="Cordia New"/>
                <w:sz w:val="24"/>
                <w:szCs w:val="24"/>
              </w:rPr>
              <w:t>1</w:t>
            </w:r>
            <w:r w:rsidR="005802DF" w:rsidRPr="005802DF">
              <w:rPr>
                <w:rFonts w:cs="Cordia New"/>
                <w:sz w:val="24"/>
                <w:szCs w:val="24"/>
              </w:rPr>
              <w:t>7</w:t>
            </w:r>
            <w:r w:rsidR="00B57D5E" w:rsidRPr="001B3096">
              <w:rPr>
                <w:rFonts w:cs="Cordia New"/>
                <w:sz w:val="24"/>
                <w:szCs w:val="24"/>
              </w:rPr>
              <w:t>,</w:t>
            </w:r>
            <w:r w:rsidRPr="003C4C5F">
              <w:rPr>
                <w:rFonts w:cs="Cordia New"/>
                <w:sz w:val="24"/>
                <w:szCs w:val="24"/>
              </w:rPr>
              <w:t>42</w:t>
            </w:r>
            <w:r w:rsidR="005802DF" w:rsidRPr="005802DF">
              <w:rPr>
                <w:rFonts w:cs="Cordia New"/>
                <w:sz w:val="24"/>
                <w:szCs w:val="24"/>
              </w:rPr>
              <w:t>8</w:t>
            </w:r>
            <w:r w:rsidR="00B57D5E" w:rsidRPr="001B3096">
              <w:rPr>
                <w:rFonts w:cs="Cordia New"/>
                <w:sz w:val="24"/>
                <w:szCs w:val="24"/>
              </w:rPr>
              <w:t>,</w:t>
            </w:r>
            <w:r w:rsidRPr="003C4C5F">
              <w:rPr>
                <w:rFonts w:cs="Cordia New"/>
                <w:sz w:val="24"/>
                <w:szCs w:val="24"/>
              </w:rPr>
              <w:t>4</w:t>
            </w:r>
            <w:r w:rsidR="005802DF" w:rsidRPr="005802DF">
              <w:rPr>
                <w:rFonts w:cs="Cordia New"/>
                <w:sz w:val="24"/>
                <w:szCs w:val="24"/>
              </w:rPr>
              <w:t>6</w:t>
            </w:r>
            <w:r w:rsidRPr="003C4C5F">
              <w:rPr>
                <w:rFonts w:cs="Cordia New"/>
                <w:sz w:val="24"/>
                <w:szCs w:val="24"/>
              </w:rPr>
              <w:t>0</w:t>
            </w:r>
          </w:p>
        </w:tc>
      </w:tr>
      <w:tr w:rsidR="00B57D5E" w:rsidRPr="001B3096" w14:paraId="02AA35B7" w14:textId="77777777" w:rsidTr="00073E27">
        <w:tc>
          <w:tcPr>
            <w:tcW w:w="4147" w:type="dxa"/>
            <w:shd w:val="clear" w:color="auto" w:fill="auto"/>
            <w:vAlign w:val="center"/>
          </w:tcPr>
          <w:p w14:paraId="7A5AB8E4" w14:textId="77777777" w:rsidR="00B57D5E" w:rsidRPr="001B3096" w:rsidRDefault="00B57D5E" w:rsidP="00B57D5E">
            <w:pPr>
              <w:ind w:left="578" w:right="-79"/>
              <w:jc w:val="thaiDistribute"/>
              <w:rPr>
                <w:rFonts w:cs="Cordia New"/>
                <w:sz w:val="24"/>
                <w:szCs w:val="24"/>
              </w:rPr>
            </w:pPr>
            <w:r w:rsidRPr="001B3096">
              <w:rPr>
                <w:rFonts w:cs="Cordia New"/>
                <w:sz w:val="24"/>
                <w:szCs w:val="24"/>
              </w:rPr>
              <w:t>Other non-current assets</w:t>
            </w:r>
          </w:p>
        </w:tc>
        <w:tc>
          <w:tcPr>
            <w:tcW w:w="1361" w:type="dxa"/>
            <w:tcBorders>
              <w:bottom w:val="single" w:sz="4" w:space="0" w:color="auto"/>
            </w:tcBorders>
            <w:shd w:val="clear" w:color="auto" w:fill="auto"/>
            <w:vAlign w:val="bottom"/>
          </w:tcPr>
          <w:p w14:paraId="0573EAAF" w14:textId="4F7E77AC" w:rsidR="00B57D5E" w:rsidRPr="001B3096" w:rsidRDefault="003C4C5F" w:rsidP="00B57D5E">
            <w:pPr>
              <w:tabs>
                <w:tab w:val="decimal" w:pos="1140"/>
              </w:tabs>
              <w:ind w:right="-72"/>
              <w:jc w:val="both"/>
              <w:rPr>
                <w:rFonts w:cs="Cordia New"/>
                <w:sz w:val="24"/>
                <w:szCs w:val="24"/>
              </w:rPr>
            </w:pPr>
            <w:r w:rsidRPr="003C4C5F">
              <w:rPr>
                <w:rFonts w:cs="Cordia New"/>
                <w:color w:val="000000"/>
                <w:sz w:val="24"/>
                <w:szCs w:val="24"/>
              </w:rPr>
              <w:t>1</w:t>
            </w:r>
            <w:r w:rsidR="005802DF" w:rsidRPr="005802DF">
              <w:rPr>
                <w:rFonts w:cs="Cordia New"/>
                <w:color w:val="000000"/>
                <w:sz w:val="24"/>
                <w:szCs w:val="24"/>
              </w:rPr>
              <w:t>9</w:t>
            </w:r>
            <w:r w:rsidR="00B57D5E" w:rsidRPr="001B3096">
              <w:rPr>
                <w:rFonts w:cs="Cordia New"/>
                <w:color w:val="000000"/>
                <w:sz w:val="24"/>
                <w:szCs w:val="24"/>
              </w:rPr>
              <w:t>,</w:t>
            </w:r>
            <w:r w:rsidR="005802DF" w:rsidRPr="005802DF">
              <w:rPr>
                <w:rFonts w:cs="Cordia New"/>
                <w:color w:val="000000"/>
                <w:sz w:val="24"/>
                <w:szCs w:val="24"/>
              </w:rPr>
              <w:t>7</w:t>
            </w:r>
            <w:r w:rsidRPr="003C4C5F">
              <w:rPr>
                <w:rFonts w:cs="Cordia New"/>
                <w:color w:val="000000"/>
                <w:sz w:val="24"/>
                <w:szCs w:val="24"/>
              </w:rPr>
              <w:t>44</w:t>
            </w:r>
            <w:r w:rsidR="00B57D5E" w:rsidRPr="001B3096">
              <w:rPr>
                <w:rFonts w:cs="Cordia New"/>
                <w:color w:val="000000"/>
                <w:sz w:val="24"/>
                <w:szCs w:val="24"/>
              </w:rPr>
              <w:t>,</w:t>
            </w:r>
            <w:r w:rsidRPr="003C4C5F">
              <w:rPr>
                <w:rFonts w:cs="Cordia New"/>
                <w:color w:val="000000"/>
                <w:sz w:val="24"/>
                <w:szCs w:val="24"/>
              </w:rPr>
              <w:t>03</w:t>
            </w:r>
            <w:r w:rsidR="005802DF" w:rsidRPr="005802DF">
              <w:rPr>
                <w:rFonts w:cs="Cordia New"/>
                <w:color w:val="000000"/>
                <w:sz w:val="24"/>
                <w:szCs w:val="24"/>
              </w:rPr>
              <w:t>9</w:t>
            </w:r>
          </w:p>
        </w:tc>
        <w:tc>
          <w:tcPr>
            <w:tcW w:w="1361" w:type="dxa"/>
            <w:tcBorders>
              <w:bottom w:val="single" w:sz="4" w:space="0" w:color="auto"/>
            </w:tcBorders>
            <w:shd w:val="clear" w:color="auto" w:fill="auto"/>
            <w:vAlign w:val="bottom"/>
          </w:tcPr>
          <w:p w14:paraId="4AFEE5C2" w14:textId="200A2BB6" w:rsidR="00B57D5E" w:rsidRPr="001B3096" w:rsidRDefault="003C4C5F" w:rsidP="00B57D5E">
            <w:pPr>
              <w:tabs>
                <w:tab w:val="decimal" w:pos="1140"/>
              </w:tabs>
              <w:ind w:right="-72"/>
              <w:jc w:val="both"/>
              <w:rPr>
                <w:rFonts w:cs="Cordia New"/>
                <w:sz w:val="24"/>
                <w:szCs w:val="24"/>
              </w:rPr>
            </w:pPr>
            <w:r w:rsidRPr="003C4C5F">
              <w:rPr>
                <w:rFonts w:cs="Cordia New"/>
                <w:sz w:val="24"/>
                <w:szCs w:val="24"/>
              </w:rPr>
              <w:t>1</w:t>
            </w:r>
            <w:r w:rsidR="005802DF" w:rsidRPr="005802DF">
              <w:rPr>
                <w:rFonts w:cs="Cordia New"/>
                <w:sz w:val="24"/>
                <w:szCs w:val="24"/>
              </w:rPr>
              <w:t>8</w:t>
            </w:r>
            <w:r w:rsidR="00B57D5E" w:rsidRPr="001B3096">
              <w:rPr>
                <w:rFonts w:cs="Cordia New"/>
                <w:sz w:val="24"/>
                <w:szCs w:val="24"/>
              </w:rPr>
              <w:t>,</w:t>
            </w:r>
            <w:r w:rsidR="005802DF" w:rsidRPr="005802DF">
              <w:rPr>
                <w:rFonts w:cs="Cordia New"/>
                <w:sz w:val="24"/>
                <w:szCs w:val="24"/>
              </w:rPr>
              <w:t>87</w:t>
            </w:r>
            <w:r w:rsidRPr="003C4C5F">
              <w:rPr>
                <w:rFonts w:cs="Cordia New"/>
                <w:sz w:val="24"/>
                <w:szCs w:val="24"/>
              </w:rPr>
              <w:t>0</w:t>
            </w:r>
            <w:r w:rsidR="00B57D5E" w:rsidRPr="001B3096">
              <w:rPr>
                <w:rFonts w:cs="Cordia New"/>
                <w:sz w:val="24"/>
                <w:szCs w:val="24"/>
              </w:rPr>
              <w:t>,</w:t>
            </w:r>
            <w:r w:rsidRPr="003C4C5F">
              <w:rPr>
                <w:rFonts w:cs="Cordia New"/>
                <w:sz w:val="24"/>
                <w:szCs w:val="24"/>
              </w:rPr>
              <w:t>3</w:t>
            </w:r>
            <w:r w:rsidR="005802DF" w:rsidRPr="005802DF">
              <w:rPr>
                <w:rFonts w:cs="Cordia New"/>
                <w:sz w:val="24"/>
                <w:szCs w:val="24"/>
              </w:rPr>
              <w:t>66</w:t>
            </w:r>
          </w:p>
        </w:tc>
        <w:tc>
          <w:tcPr>
            <w:tcW w:w="1361" w:type="dxa"/>
            <w:tcBorders>
              <w:bottom w:val="single" w:sz="4" w:space="0" w:color="auto"/>
            </w:tcBorders>
            <w:shd w:val="clear" w:color="auto" w:fill="auto"/>
          </w:tcPr>
          <w:p w14:paraId="2FC1276F" w14:textId="4AB8C0F8" w:rsidR="00B57D5E" w:rsidRPr="001B3096" w:rsidRDefault="00264EE4" w:rsidP="00B57D5E">
            <w:pPr>
              <w:tabs>
                <w:tab w:val="decimal" w:pos="1140"/>
              </w:tabs>
              <w:ind w:right="-72"/>
              <w:jc w:val="both"/>
              <w:rPr>
                <w:rFonts w:cs="Cordia New"/>
                <w:sz w:val="24"/>
                <w:szCs w:val="24"/>
              </w:rPr>
            </w:pPr>
            <w:r w:rsidRPr="00264EE4">
              <w:rPr>
                <w:rFonts w:cs="Cordia New"/>
                <w:sz w:val="24"/>
                <w:szCs w:val="24"/>
              </w:rPr>
              <w:t>1,01</w:t>
            </w:r>
            <w:r w:rsidR="005802DF" w:rsidRPr="005802DF">
              <w:rPr>
                <w:rFonts w:cs="Cordia New"/>
                <w:sz w:val="24"/>
                <w:szCs w:val="24"/>
              </w:rPr>
              <w:t>6</w:t>
            </w:r>
            <w:r w:rsidRPr="00264EE4">
              <w:rPr>
                <w:rFonts w:cs="Cordia New"/>
                <w:sz w:val="24"/>
                <w:szCs w:val="24"/>
              </w:rPr>
              <w:t>,4</w:t>
            </w:r>
            <w:r w:rsidR="005802DF" w:rsidRPr="005802DF">
              <w:rPr>
                <w:rFonts w:cs="Cordia New"/>
                <w:sz w:val="24"/>
                <w:szCs w:val="24"/>
              </w:rPr>
              <w:t>67</w:t>
            </w:r>
          </w:p>
        </w:tc>
        <w:tc>
          <w:tcPr>
            <w:tcW w:w="1361" w:type="dxa"/>
            <w:tcBorders>
              <w:bottom w:val="single" w:sz="4" w:space="0" w:color="auto"/>
            </w:tcBorders>
            <w:shd w:val="clear" w:color="auto" w:fill="auto"/>
          </w:tcPr>
          <w:p w14:paraId="20128CA4" w14:textId="454CCDB8" w:rsidR="00B57D5E" w:rsidRPr="001B3096" w:rsidRDefault="003C4C5F" w:rsidP="00B57D5E">
            <w:pPr>
              <w:tabs>
                <w:tab w:val="decimal" w:pos="1140"/>
              </w:tabs>
              <w:ind w:right="-72"/>
              <w:jc w:val="both"/>
              <w:rPr>
                <w:rFonts w:cs="Cordia New"/>
                <w:sz w:val="24"/>
                <w:szCs w:val="24"/>
              </w:rPr>
            </w:pPr>
            <w:r w:rsidRPr="003C4C5F">
              <w:rPr>
                <w:rFonts w:cs="Cordia New"/>
                <w:sz w:val="24"/>
                <w:szCs w:val="24"/>
              </w:rPr>
              <w:t>1</w:t>
            </w:r>
            <w:r w:rsidR="00B57D5E" w:rsidRPr="001B3096">
              <w:rPr>
                <w:rFonts w:cs="Cordia New"/>
                <w:sz w:val="24"/>
                <w:szCs w:val="24"/>
              </w:rPr>
              <w:t>,</w:t>
            </w:r>
            <w:r w:rsidRPr="003C4C5F">
              <w:rPr>
                <w:rFonts w:cs="Cordia New"/>
                <w:sz w:val="24"/>
                <w:szCs w:val="24"/>
              </w:rPr>
              <w:t>01</w:t>
            </w:r>
            <w:r w:rsidR="005802DF" w:rsidRPr="005802DF">
              <w:rPr>
                <w:rFonts w:cs="Cordia New"/>
                <w:sz w:val="24"/>
                <w:szCs w:val="24"/>
              </w:rPr>
              <w:t>9</w:t>
            </w:r>
            <w:r w:rsidR="00B57D5E" w:rsidRPr="001B3096">
              <w:rPr>
                <w:rFonts w:cs="Cordia New"/>
                <w:sz w:val="24"/>
                <w:szCs w:val="24"/>
              </w:rPr>
              <w:t>,</w:t>
            </w:r>
            <w:r w:rsidRPr="003C4C5F">
              <w:rPr>
                <w:rFonts w:cs="Cordia New"/>
                <w:sz w:val="24"/>
                <w:szCs w:val="24"/>
              </w:rPr>
              <w:t>354</w:t>
            </w:r>
          </w:p>
        </w:tc>
      </w:tr>
      <w:tr w:rsidR="00B57D5E" w:rsidRPr="001B3096" w14:paraId="34E4E979" w14:textId="77777777" w:rsidTr="00073E27">
        <w:tc>
          <w:tcPr>
            <w:tcW w:w="4147" w:type="dxa"/>
            <w:shd w:val="clear" w:color="auto" w:fill="auto"/>
            <w:vAlign w:val="center"/>
          </w:tcPr>
          <w:p w14:paraId="56DB618E" w14:textId="77777777" w:rsidR="00B57D5E" w:rsidRPr="001B3096" w:rsidRDefault="00B57D5E" w:rsidP="00B57D5E">
            <w:pPr>
              <w:ind w:left="578" w:right="-79"/>
              <w:jc w:val="thaiDistribute"/>
              <w:rPr>
                <w:rFonts w:cs="Cordia New"/>
                <w:sz w:val="24"/>
                <w:szCs w:val="24"/>
              </w:rPr>
            </w:pPr>
            <w:r w:rsidRPr="001B3096">
              <w:rPr>
                <w:rFonts w:cs="Cordia New"/>
                <w:sz w:val="24"/>
                <w:szCs w:val="24"/>
              </w:rPr>
              <w:t>Total non-current assets</w:t>
            </w:r>
          </w:p>
        </w:tc>
        <w:tc>
          <w:tcPr>
            <w:tcW w:w="1361" w:type="dxa"/>
            <w:tcBorders>
              <w:top w:val="single" w:sz="4" w:space="0" w:color="auto"/>
              <w:bottom w:val="single" w:sz="4" w:space="0" w:color="auto"/>
            </w:tcBorders>
            <w:shd w:val="clear" w:color="auto" w:fill="auto"/>
            <w:vAlign w:val="bottom"/>
          </w:tcPr>
          <w:p w14:paraId="393A67A5" w14:textId="0142640C" w:rsidR="00B57D5E" w:rsidRPr="001B3096" w:rsidRDefault="005802DF" w:rsidP="00B57D5E">
            <w:pPr>
              <w:tabs>
                <w:tab w:val="decimal" w:pos="1140"/>
              </w:tabs>
              <w:ind w:right="-72"/>
              <w:jc w:val="both"/>
              <w:rPr>
                <w:rFonts w:cs="Cordia New"/>
                <w:sz w:val="24"/>
                <w:szCs w:val="24"/>
              </w:rPr>
            </w:pPr>
            <w:r w:rsidRPr="005802DF">
              <w:rPr>
                <w:rFonts w:cs="Cordia New"/>
                <w:color w:val="000000"/>
                <w:sz w:val="24"/>
                <w:szCs w:val="24"/>
              </w:rPr>
              <w:t>8</w:t>
            </w:r>
            <w:r w:rsidR="003C4C5F" w:rsidRPr="003C4C5F">
              <w:rPr>
                <w:rFonts w:cs="Cordia New"/>
                <w:color w:val="000000"/>
                <w:sz w:val="24"/>
                <w:szCs w:val="24"/>
              </w:rPr>
              <w:t>1</w:t>
            </w:r>
            <w:r w:rsidR="00B57D5E" w:rsidRPr="001B3096">
              <w:rPr>
                <w:rFonts w:cs="Cordia New"/>
                <w:color w:val="000000"/>
                <w:sz w:val="24"/>
                <w:szCs w:val="24"/>
              </w:rPr>
              <w:t>,</w:t>
            </w:r>
            <w:r w:rsidR="003C4C5F" w:rsidRPr="003C4C5F">
              <w:rPr>
                <w:rFonts w:cs="Cordia New"/>
                <w:color w:val="000000"/>
                <w:sz w:val="24"/>
                <w:szCs w:val="24"/>
              </w:rPr>
              <w:t>5</w:t>
            </w:r>
            <w:r w:rsidRPr="005802DF">
              <w:rPr>
                <w:rFonts w:cs="Cordia New"/>
                <w:color w:val="000000"/>
                <w:sz w:val="24"/>
                <w:szCs w:val="24"/>
              </w:rPr>
              <w:t>6</w:t>
            </w:r>
            <w:r w:rsidR="003C4C5F" w:rsidRPr="003C4C5F">
              <w:rPr>
                <w:rFonts w:cs="Cordia New"/>
                <w:color w:val="000000"/>
                <w:sz w:val="24"/>
                <w:szCs w:val="24"/>
              </w:rPr>
              <w:t>3</w:t>
            </w:r>
            <w:r w:rsidR="00B57D5E" w:rsidRPr="001B3096">
              <w:rPr>
                <w:rFonts w:cs="Cordia New"/>
                <w:color w:val="000000"/>
                <w:sz w:val="24"/>
                <w:szCs w:val="24"/>
              </w:rPr>
              <w:t>,</w:t>
            </w:r>
            <w:r w:rsidRPr="005802DF">
              <w:rPr>
                <w:rFonts w:cs="Cordia New"/>
                <w:color w:val="000000"/>
                <w:sz w:val="24"/>
                <w:szCs w:val="24"/>
              </w:rPr>
              <w:t>8</w:t>
            </w:r>
            <w:r w:rsidR="003C4C5F" w:rsidRPr="003C4C5F">
              <w:rPr>
                <w:rFonts w:cs="Cordia New"/>
                <w:color w:val="000000"/>
                <w:sz w:val="24"/>
                <w:szCs w:val="24"/>
              </w:rPr>
              <w:t>44</w:t>
            </w:r>
          </w:p>
        </w:tc>
        <w:tc>
          <w:tcPr>
            <w:tcW w:w="1361" w:type="dxa"/>
            <w:tcBorders>
              <w:top w:val="single" w:sz="4" w:space="0" w:color="auto"/>
              <w:bottom w:val="single" w:sz="4" w:space="0" w:color="auto"/>
            </w:tcBorders>
            <w:shd w:val="clear" w:color="auto" w:fill="auto"/>
            <w:vAlign w:val="bottom"/>
          </w:tcPr>
          <w:p w14:paraId="10A6F45E" w14:textId="1A77D045" w:rsidR="00B57D5E" w:rsidRPr="001B3096" w:rsidRDefault="005802DF" w:rsidP="00B57D5E">
            <w:pPr>
              <w:tabs>
                <w:tab w:val="decimal" w:pos="1140"/>
              </w:tabs>
              <w:ind w:right="-72"/>
              <w:jc w:val="both"/>
              <w:rPr>
                <w:rFonts w:cs="Cordia New"/>
                <w:sz w:val="24"/>
                <w:szCs w:val="24"/>
              </w:rPr>
            </w:pPr>
            <w:r w:rsidRPr="005802DF">
              <w:rPr>
                <w:rFonts w:cs="Cordia New"/>
                <w:sz w:val="24"/>
                <w:szCs w:val="24"/>
              </w:rPr>
              <w:t>8</w:t>
            </w:r>
            <w:r w:rsidR="003C4C5F" w:rsidRPr="003C4C5F">
              <w:rPr>
                <w:rFonts w:cs="Cordia New"/>
                <w:sz w:val="24"/>
                <w:szCs w:val="24"/>
              </w:rPr>
              <w:t>5</w:t>
            </w:r>
            <w:r w:rsidR="00B57D5E" w:rsidRPr="001B3096">
              <w:rPr>
                <w:rFonts w:cs="Cordia New"/>
                <w:sz w:val="24"/>
                <w:szCs w:val="24"/>
              </w:rPr>
              <w:t>,</w:t>
            </w:r>
            <w:r w:rsidR="003C4C5F" w:rsidRPr="003C4C5F">
              <w:rPr>
                <w:rFonts w:cs="Cordia New"/>
                <w:sz w:val="24"/>
                <w:szCs w:val="24"/>
              </w:rPr>
              <w:t>2</w:t>
            </w:r>
            <w:r w:rsidRPr="005802DF">
              <w:rPr>
                <w:rFonts w:cs="Cordia New"/>
                <w:sz w:val="24"/>
                <w:szCs w:val="24"/>
              </w:rPr>
              <w:t>88</w:t>
            </w:r>
            <w:r w:rsidR="00B57D5E" w:rsidRPr="001B3096">
              <w:rPr>
                <w:rFonts w:cs="Cordia New"/>
                <w:sz w:val="24"/>
                <w:szCs w:val="24"/>
              </w:rPr>
              <w:t>,</w:t>
            </w:r>
            <w:r w:rsidR="003C4C5F" w:rsidRPr="003C4C5F">
              <w:rPr>
                <w:rFonts w:cs="Cordia New"/>
                <w:sz w:val="24"/>
                <w:szCs w:val="24"/>
              </w:rPr>
              <w:t>14</w:t>
            </w:r>
            <w:r w:rsidRPr="005802DF">
              <w:rPr>
                <w:rFonts w:cs="Cordia New"/>
                <w:sz w:val="24"/>
                <w:szCs w:val="24"/>
              </w:rPr>
              <w:t>7</w:t>
            </w:r>
          </w:p>
        </w:tc>
        <w:tc>
          <w:tcPr>
            <w:tcW w:w="1361" w:type="dxa"/>
            <w:tcBorders>
              <w:top w:val="single" w:sz="4" w:space="0" w:color="auto"/>
              <w:bottom w:val="single" w:sz="4" w:space="0" w:color="auto"/>
            </w:tcBorders>
            <w:shd w:val="clear" w:color="auto" w:fill="auto"/>
          </w:tcPr>
          <w:p w14:paraId="6FF9824D" w14:textId="3AC5426C" w:rsidR="00B57D5E" w:rsidRPr="001B3096" w:rsidRDefault="00264EE4" w:rsidP="00B57D5E">
            <w:pPr>
              <w:tabs>
                <w:tab w:val="decimal" w:pos="1140"/>
              </w:tabs>
              <w:ind w:right="-72"/>
              <w:jc w:val="both"/>
              <w:rPr>
                <w:rFonts w:cs="Cordia New"/>
                <w:sz w:val="24"/>
                <w:szCs w:val="24"/>
              </w:rPr>
            </w:pPr>
            <w:r w:rsidRPr="00264EE4">
              <w:rPr>
                <w:rFonts w:cs="Cordia New"/>
                <w:sz w:val="24"/>
                <w:szCs w:val="24"/>
              </w:rPr>
              <w:t>33,</w:t>
            </w:r>
            <w:r w:rsidR="005802DF" w:rsidRPr="005802DF">
              <w:rPr>
                <w:rFonts w:cs="Cordia New"/>
                <w:sz w:val="24"/>
                <w:szCs w:val="24"/>
              </w:rPr>
              <w:t>9</w:t>
            </w:r>
            <w:r w:rsidRPr="00264EE4">
              <w:rPr>
                <w:rFonts w:cs="Cordia New"/>
                <w:sz w:val="24"/>
                <w:szCs w:val="24"/>
              </w:rPr>
              <w:t>3</w:t>
            </w:r>
            <w:r w:rsidR="005802DF" w:rsidRPr="005802DF">
              <w:rPr>
                <w:rFonts w:cs="Cordia New"/>
                <w:sz w:val="24"/>
                <w:szCs w:val="24"/>
              </w:rPr>
              <w:t>7</w:t>
            </w:r>
            <w:r w:rsidRPr="00264EE4">
              <w:rPr>
                <w:rFonts w:cs="Cordia New"/>
                <w:sz w:val="24"/>
                <w:szCs w:val="24"/>
              </w:rPr>
              <w:t>,</w:t>
            </w:r>
            <w:r w:rsidR="005802DF" w:rsidRPr="005802DF">
              <w:rPr>
                <w:rFonts w:cs="Cordia New"/>
                <w:sz w:val="24"/>
                <w:szCs w:val="24"/>
              </w:rPr>
              <w:t>6</w:t>
            </w:r>
            <w:r w:rsidRPr="00264EE4">
              <w:rPr>
                <w:rFonts w:cs="Cordia New"/>
                <w:sz w:val="24"/>
                <w:szCs w:val="24"/>
              </w:rPr>
              <w:t>5</w:t>
            </w:r>
            <w:r w:rsidR="0034769A">
              <w:rPr>
                <w:rFonts w:cs="Cordia New"/>
                <w:sz w:val="24"/>
                <w:szCs w:val="24"/>
              </w:rPr>
              <w:t>7</w:t>
            </w:r>
          </w:p>
        </w:tc>
        <w:tc>
          <w:tcPr>
            <w:tcW w:w="1361" w:type="dxa"/>
            <w:tcBorders>
              <w:top w:val="single" w:sz="4" w:space="0" w:color="auto"/>
              <w:bottom w:val="single" w:sz="4" w:space="0" w:color="auto"/>
            </w:tcBorders>
            <w:shd w:val="clear" w:color="auto" w:fill="auto"/>
            <w:vAlign w:val="center"/>
          </w:tcPr>
          <w:p w14:paraId="5208C11A" w14:textId="0F7DFE5F" w:rsidR="00B57D5E" w:rsidRPr="001B3096" w:rsidRDefault="003C4C5F" w:rsidP="00B57D5E">
            <w:pPr>
              <w:tabs>
                <w:tab w:val="decimal" w:pos="1140"/>
              </w:tabs>
              <w:ind w:right="-72"/>
              <w:jc w:val="both"/>
              <w:rPr>
                <w:rFonts w:cs="Cordia New"/>
                <w:sz w:val="24"/>
                <w:szCs w:val="24"/>
              </w:rPr>
            </w:pPr>
            <w:r w:rsidRPr="003C4C5F">
              <w:rPr>
                <w:rFonts w:cs="Cordia New"/>
                <w:sz w:val="24"/>
                <w:szCs w:val="24"/>
              </w:rPr>
              <w:t>3</w:t>
            </w:r>
            <w:r w:rsidR="005802DF" w:rsidRPr="005802DF">
              <w:rPr>
                <w:rFonts w:cs="Cordia New"/>
                <w:sz w:val="24"/>
                <w:szCs w:val="24"/>
              </w:rPr>
              <w:t>7</w:t>
            </w:r>
            <w:r w:rsidR="00B57D5E" w:rsidRPr="001B3096">
              <w:rPr>
                <w:rFonts w:cs="Cordia New"/>
                <w:sz w:val="24"/>
                <w:szCs w:val="24"/>
              </w:rPr>
              <w:t>,</w:t>
            </w:r>
            <w:r w:rsidRPr="003C4C5F">
              <w:rPr>
                <w:rFonts w:cs="Cordia New"/>
                <w:sz w:val="24"/>
                <w:szCs w:val="24"/>
              </w:rPr>
              <w:t>20</w:t>
            </w:r>
            <w:r w:rsidR="005802DF" w:rsidRPr="005802DF">
              <w:rPr>
                <w:rFonts w:cs="Cordia New"/>
                <w:sz w:val="24"/>
                <w:szCs w:val="24"/>
              </w:rPr>
              <w:t>9</w:t>
            </w:r>
            <w:r w:rsidR="00B57D5E" w:rsidRPr="001B3096">
              <w:rPr>
                <w:rFonts w:cs="Cordia New"/>
                <w:sz w:val="24"/>
                <w:szCs w:val="24"/>
              </w:rPr>
              <w:t>,</w:t>
            </w:r>
            <w:r w:rsidRPr="003C4C5F">
              <w:rPr>
                <w:rFonts w:cs="Cordia New"/>
                <w:sz w:val="24"/>
                <w:szCs w:val="24"/>
              </w:rPr>
              <w:t>4</w:t>
            </w:r>
            <w:r w:rsidR="005802DF" w:rsidRPr="005802DF">
              <w:rPr>
                <w:rFonts w:cs="Cordia New"/>
                <w:sz w:val="24"/>
                <w:szCs w:val="24"/>
              </w:rPr>
              <w:t>9</w:t>
            </w:r>
            <w:r w:rsidRPr="003C4C5F">
              <w:rPr>
                <w:rFonts w:cs="Cordia New"/>
                <w:sz w:val="24"/>
                <w:szCs w:val="24"/>
              </w:rPr>
              <w:t>2</w:t>
            </w:r>
          </w:p>
        </w:tc>
      </w:tr>
      <w:tr w:rsidR="002F6992" w:rsidRPr="001B3096" w14:paraId="055BD682" w14:textId="77777777" w:rsidTr="00073E27">
        <w:tc>
          <w:tcPr>
            <w:tcW w:w="4147" w:type="dxa"/>
            <w:shd w:val="clear" w:color="auto" w:fill="auto"/>
            <w:vAlign w:val="center"/>
          </w:tcPr>
          <w:p w14:paraId="4CDD976E"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auto"/>
            <w:vAlign w:val="bottom"/>
          </w:tcPr>
          <w:p w14:paraId="6C0733F2"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bottom"/>
          </w:tcPr>
          <w:p w14:paraId="6B60B4B6"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7801963C"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6FED8031"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2F6992" w:rsidRPr="001B3096" w14:paraId="0098302A" w14:textId="77777777" w:rsidTr="00073E27">
        <w:tc>
          <w:tcPr>
            <w:tcW w:w="4147" w:type="dxa"/>
            <w:shd w:val="clear" w:color="auto" w:fill="auto"/>
            <w:vAlign w:val="center"/>
          </w:tcPr>
          <w:p w14:paraId="2F40F2B3" w14:textId="77777777" w:rsidR="001242FD" w:rsidRPr="001B3096" w:rsidRDefault="001242FD" w:rsidP="001242FD">
            <w:pPr>
              <w:ind w:left="578" w:right="-79"/>
              <w:jc w:val="thaiDistribute"/>
              <w:rPr>
                <w:rFonts w:cs="Cordia New"/>
                <w:b/>
                <w:bCs/>
                <w:sz w:val="24"/>
                <w:szCs w:val="24"/>
              </w:rPr>
            </w:pPr>
            <w:r w:rsidRPr="001B3096">
              <w:rPr>
                <w:rFonts w:cs="Cordia New"/>
                <w:b/>
                <w:bCs/>
                <w:sz w:val="24"/>
                <w:szCs w:val="24"/>
              </w:rPr>
              <w:t>Current liabilities</w:t>
            </w:r>
          </w:p>
        </w:tc>
        <w:tc>
          <w:tcPr>
            <w:tcW w:w="1361" w:type="dxa"/>
            <w:shd w:val="clear" w:color="auto" w:fill="auto"/>
            <w:vAlign w:val="bottom"/>
          </w:tcPr>
          <w:p w14:paraId="69AB7CB7"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vAlign w:val="bottom"/>
          </w:tcPr>
          <w:p w14:paraId="72DC6174"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tcPr>
          <w:p w14:paraId="0B938B57"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tcPr>
          <w:p w14:paraId="3655472C" w14:textId="77777777" w:rsidR="001242FD" w:rsidRPr="001B3096" w:rsidRDefault="001242FD" w:rsidP="001242FD">
            <w:pPr>
              <w:tabs>
                <w:tab w:val="decimal" w:pos="1140"/>
              </w:tabs>
              <w:ind w:right="-72"/>
              <w:jc w:val="both"/>
              <w:rPr>
                <w:rFonts w:cs="Cordia New"/>
                <w:sz w:val="24"/>
                <w:szCs w:val="24"/>
              </w:rPr>
            </w:pPr>
          </w:p>
        </w:tc>
      </w:tr>
      <w:tr w:rsidR="00B57D5E" w:rsidRPr="001B3096" w14:paraId="234055FA" w14:textId="77777777" w:rsidTr="00073E27">
        <w:tc>
          <w:tcPr>
            <w:tcW w:w="4147" w:type="dxa"/>
            <w:shd w:val="clear" w:color="auto" w:fill="auto"/>
            <w:vAlign w:val="center"/>
          </w:tcPr>
          <w:p w14:paraId="697C722E" w14:textId="77777777" w:rsidR="00B57D5E" w:rsidRPr="001B3096" w:rsidRDefault="00B57D5E" w:rsidP="00B57D5E">
            <w:pPr>
              <w:ind w:left="744" w:right="-79" w:hanging="166"/>
              <w:rPr>
                <w:rFonts w:cs="Cordia New"/>
                <w:sz w:val="24"/>
                <w:szCs w:val="24"/>
                <w:cs/>
              </w:rPr>
            </w:pPr>
            <w:r w:rsidRPr="001B3096">
              <w:rPr>
                <w:rFonts w:cs="Cordia New"/>
                <w:sz w:val="24"/>
                <w:szCs w:val="24"/>
              </w:rPr>
              <w:t xml:space="preserve">Current portion of long-term loans from </w:t>
            </w:r>
            <w:r w:rsidRPr="001B3096">
              <w:rPr>
                <w:rFonts w:cs="Cordia New"/>
                <w:sz w:val="24"/>
                <w:szCs w:val="24"/>
              </w:rPr>
              <w:br/>
              <w:t xml:space="preserve">financial institutions, net  </w:t>
            </w:r>
          </w:p>
        </w:tc>
        <w:tc>
          <w:tcPr>
            <w:tcW w:w="1361" w:type="dxa"/>
            <w:shd w:val="clear" w:color="auto" w:fill="auto"/>
            <w:vAlign w:val="bottom"/>
          </w:tcPr>
          <w:p w14:paraId="66352E05" w14:textId="49EE78FE" w:rsidR="00B57D5E" w:rsidRPr="001B3096" w:rsidRDefault="005802DF" w:rsidP="00B57D5E">
            <w:pPr>
              <w:tabs>
                <w:tab w:val="decimal" w:pos="1140"/>
              </w:tabs>
              <w:ind w:right="-72"/>
              <w:jc w:val="both"/>
              <w:rPr>
                <w:rFonts w:cs="Cordia New"/>
                <w:sz w:val="24"/>
                <w:szCs w:val="24"/>
              </w:rPr>
            </w:pPr>
            <w:r w:rsidRPr="005802DF">
              <w:rPr>
                <w:rFonts w:cs="Cordia New"/>
                <w:color w:val="000000"/>
                <w:sz w:val="24"/>
                <w:szCs w:val="24"/>
              </w:rPr>
              <w:t>9</w:t>
            </w:r>
            <w:r w:rsidR="00B57D5E" w:rsidRPr="001B3096">
              <w:rPr>
                <w:rFonts w:cs="Cordia New"/>
                <w:color w:val="000000"/>
                <w:sz w:val="24"/>
                <w:szCs w:val="24"/>
              </w:rPr>
              <w:t>,</w:t>
            </w:r>
            <w:r w:rsidR="003C4C5F" w:rsidRPr="003C4C5F">
              <w:rPr>
                <w:rFonts w:cs="Cordia New"/>
                <w:color w:val="000000"/>
                <w:sz w:val="24"/>
                <w:szCs w:val="24"/>
              </w:rPr>
              <w:t>12</w:t>
            </w:r>
            <w:r w:rsidRPr="005802DF">
              <w:rPr>
                <w:rFonts w:cs="Cordia New"/>
                <w:color w:val="000000"/>
                <w:sz w:val="24"/>
                <w:szCs w:val="24"/>
              </w:rPr>
              <w:t>8</w:t>
            </w:r>
            <w:r w:rsidR="00B57D5E" w:rsidRPr="001B3096">
              <w:rPr>
                <w:rFonts w:cs="Cordia New"/>
                <w:color w:val="000000"/>
                <w:sz w:val="24"/>
                <w:szCs w:val="24"/>
              </w:rPr>
              <w:t>,</w:t>
            </w:r>
            <w:r w:rsidR="003C4C5F" w:rsidRPr="003C4C5F">
              <w:rPr>
                <w:rFonts w:cs="Cordia New"/>
                <w:color w:val="000000"/>
                <w:sz w:val="24"/>
                <w:szCs w:val="24"/>
              </w:rPr>
              <w:t>15</w:t>
            </w:r>
            <w:r w:rsidR="0034769A">
              <w:rPr>
                <w:rFonts w:cs="Cordia New"/>
                <w:color w:val="000000"/>
                <w:sz w:val="24"/>
                <w:szCs w:val="24"/>
              </w:rPr>
              <w:t>5</w:t>
            </w:r>
          </w:p>
        </w:tc>
        <w:tc>
          <w:tcPr>
            <w:tcW w:w="1361" w:type="dxa"/>
            <w:shd w:val="clear" w:color="auto" w:fill="auto"/>
            <w:vAlign w:val="bottom"/>
          </w:tcPr>
          <w:p w14:paraId="4A807AD0" w14:textId="56F819BA" w:rsidR="00B57D5E" w:rsidRPr="001B3096" w:rsidRDefault="005802DF" w:rsidP="00B57D5E">
            <w:pPr>
              <w:tabs>
                <w:tab w:val="decimal" w:pos="1140"/>
              </w:tabs>
              <w:ind w:right="-72"/>
              <w:jc w:val="both"/>
              <w:rPr>
                <w:rFonts w:cs="Cordia New"/>
                <w:sz w:val="24"/>
                <w:szCs w:val="24"/>
              </w:rPr>
            </w:pPr>
            <w:r w:rsidRPr="005802DF">
              <w:rPr>
                <w:rFonts w:cs="Cordia New"/>
                <w:sz w:val="24"/>
                <w:szCs w:val="24"/>
              </w:rPr>
              <w:t>8</w:t>
            </w:r>
            <w:r w:rsidR="00B57D5E" w:rsidRPr="001B3096">
              <w:rPr>
                <w:rFonts w:cs="Cordia New"/>
                <w:sz w:val="24"/>
                <w:szCs w:val="24"/>
              </w:rPr>
              <w:t>,</w:t>
            </w:r>
            <w:r w:rsidRPr="005802DF">
              <w:rPr>
                <w:rFonts w:cs="Cordia New"/>
                <w:sz w:val="24"/>
                <w:szCs w:val="24"/>
              </w:rPr>
              <w:t>8</w:t>
            </w:r>
            <w:r w:rsidR="003C4C5F" w:rsidRPr="003C4C5F">
              <w:rPr>
                <w:rFonts w:cs="Cordia New"/>
                <w:sz w:val="24"/>
                <w:szCs w:val="24"/>
              </w:rPr>
              <w:t>4</w:t>
            </w:r>
            <w:r w:rsidRPr="005802DF">
              <w:rPr>
                <w:rFonts w:cs="Cordia New"/>
                <w:sz w:val="24"/>
                <w:szCs w:val="24"/>
              </w:rPr>
              <w:t>7</w:t>
            </w:r>
            <w:r w:rsidR="00B57D5E" w:rsidRPr="001B3096">
              <w:rPr>
                <w:rFonts w:cs="Cordia New"/>
                <w:sz w:val="24"/>
                <w:szCs w:val="24"/>
              </w:rPr>
              <w:t>,</w:t>
            </w:r>
            <w:r w:rsidR="003C4C5F" w:rsidRPr="003C4C5F">
              <w:rPr>
                <w:rFonts w:cs="Cordia New"/>
                <w:sz w:val="24"/>
                <w:szCs w:val="24"/>
              </w:rPr>
              <w:t>3</w:t>
            </w:r>
            <w:r w:rsidRPr="005802DF">
              <w:rPr>
                <w:rFonts w:cs="Cordia New"/>
                <w:sz w:val="24"/>
                <w:szCs w:val="24"/>
              </w:rPr>
              <w:t>7</w:t>
            </w:r>
            <w:r w:rsidR="003C4C5F" w:rsidRPr="003C4C5F">
              <w:rPr>
                <w:rFonts w:cs="Cordia New"/>
                <w:sz w:val="24"/>
                <w:szCs w:val="24"/>
              </w:rPr>
              <w:t>0</w:t>
            </w:r>
          </w:p>
        </w:tc>
        <w:tc>
          <w:tcPr>
            <w:tcW w:w="1361" w:type="dxa"/>
            <w:shd w:val="clear" w:color="auto" w:fill="auto"/>
            <w:vAlign w:val="bottom"/>
          </w:tcPr>
          <w:p w14:paraId="3DF4566E" w14:textId="01C1B7CD" w:rsidR="00B57D5E" w:rsidRPr="001B3096" w:rsidRDefault="00BE40DC" w:rsidP="00B57D5E">
            <w:pPr>
              <w:tabs>
                <w:tab w:val="decimal" w:pos="1140"/>
              </w:tabs>
              <w:ind w:right="-72"/>
              <w:jc w:val="both"/>
              <w:rPr>
                <w:rFonts w:cs="Cordia New"/>
                <w:sz w:val="24"/>
                <w:szCs w:val="24"/>
              </w:rPr>
            </w:pPr>
            <w:r>
              <w:rPr>
                <w:rFonts w:cs="Cordia New"/>
                <w:sz w:val="24"/>
                <w:szCs w:val="24"/>
              </w:rPr>
              <w:t>-</w:t>
            </w:r>
          </w:p>
        </w:tc>
        <w:tc>
          <w:tcPr>
            <w:tcW w:w="1361" w:type="dxa"/>
            <w:shd w:val="clear" w:color="auto" w:fill="auto"/>
            <w:vAlign w:val="bottom"/>
          </w:tcPr>
          <w:p w14:paraId="7E79D72A" w14:textId="4BF2121A" w:rsidR="00B57D5E" w:rsidRPr="001B3096" w:rsidRDefault="00B57D5E" w:rsidP="00B57D5E">
            <w:pPr>
              <w:tabs>
                <w:tab w:val="decimal" w:pos="1140"/>
              </w:tabs>
              <w:ind w:right="-72"/>
              <w:jc w:val="both"/>
              <w:rPr>
                <w:rFonts w:cs="Cordia New"/>
                <w:sz w:val="24"/>
                <w:szCs w:val="24"/>
              </w:rPr>
            </w:pPr>
            <w:r w:rsidRPr="001B3096">
              <w:rPr>
                <w:rFonts w:cs="Cordia New"/>
                <w:sz w:val="24"/>
                <w:szCs w:val="24"/>
              </w:rPr>
              <w:t>-</w:t>
            </w:r>
          </w:p>
        </w:tc>
      </w:tr>
      <w:tr w:rsidR="00B57D5E" w:rsidRPr="001B3096" w14:paraId="3CD4AB1A" w14:textId="77777777" w:rsidTr="00073E27">
        <w:tc>
          <w:tcPr>
            <w:tcW w:w="4147" w:type="dxa"/>
            <w:shd w:val="clear" w:color="auto" w:fill="auto"/>
            <w:vAlign w:val="center"/>
          </w:tcPr>
          <w:p w14:paraId="762F2B10" w14:textId="77777777" w:rsidR="00B57D5E" w:rsidRPr="001B3096" w:rsidRDefault="00B57D5E" w:rsidP="00B57D5E">
            <w:pPr>
              <w:ind w:left="578" w:right="-79"/>
              <w:jc w:val="thaiDistribute"/>
              <w:rPr>
                <w:rFonts w:cs="Cordia New"/>
                <w:sz w:val="24"/>
                <w:szCs w:val="24"/>
              </w:rPr>
            </w:pPr>
            <w:r w:rsidRPr="001B3096">
              <w:rPr>
                <w:rFonts w:cs="Cordia New"/>
                <w:sz w:val="24"/>
                <w:szCs w:val="24"/>
              </w:rPr>
              <w:t>Other current liabilities</w:t>
            </w:r>
          </w:p>
        </w:tc>
        <w:tc>
          <w:tcPr>
            <w:tcW w:w="1361" w:type="dxa"/>
            <w:tcBorders>
              <w:bottom w:val="single" w:sz="4" w:space="0" w:color="auto"/>
            </w:tcBorders>
            <w:shd w:val="clear" w:color="auto" w:fill="auto"/>
            <w:vAlign w:val="bottom"/>
          </w:tcPr>
          <w:p w14:paraId="0A93FD73" w14:textId="5040E7AD" w:rsidR="00B57D5E" w:rsidRPr="001B3096" w:rsidRDefault="003C4C5F" w:rsidP="00B57D5E">
            <w:pPr>
              <w:tabs>
                <w:tab w:val="decimal" w:pos="1140"/>
              </w:tabs>
              <w:ind w:right="-72"/>
              <w:jc w:val="both"/>
              <w:rPr>
                <w:rFonts w:cs="Cordia New"/>
                <w:sz w:val="24"/>
                <w:szCs w:val="24"/>
              </w:rPr>
            </w:pPr>
            <w:r w:rsidRPr="003C4C5F">
              <w:rPr>
                <w:rFonts w:cs="Cordia New"/>
                <w:color w:val="000000"/>
                <w:sz w:val="24"/>
                <w:szCs w:val="24"/>
              </w:rPr>
              <w:t>3</w:t>
            </w:r>
            <w:r w:rsidR="00B57D5E" w:rsidRPr="001B3096">
              <w:rPr>
                <w:rFonts w:cs="Cordia New"/>
                <w:color w:val="000000"/>
                <w:sz w:val="24"/>
                <w:szCs w:val="24"/>
              </w:rPr>
              <w:t>,</w:t>
            </w:r>
            <w:r w:rsidRPr="003C4C5F">
              <w:rPr>
                <w:rFonts w:cs="Cordia New"/>
                <w:color w:val="000000"/>
                <w:sz w:val="24"/>
                <w:szCs w:val="24"/>
              </w:rPr>
              <w:t>0</w:t>
            </w:r>
            <w:r w:rsidR="00CC568E">
              <w:rPr>
                <w:rFonts w:cs="Cordia New"/>
                <w:color w:val="000000"/>
                <w:sz w:val="24"/>
                <w:szCs w:val="24"/>
              </w:rPr>
              <w:t>0</w:t>
            </w:r>
            <w:r w:rsidR="005802DF" w:rsidRPr="005802DF">
              <w:rPr>
                <w:rFonts w:cs="Cordia New"/>
                <w:color w:val="000000"/>
                <w:sz w:val="24"/>
                <w:szCs w:val="24"/>
              </w:rPr>
              <w:t>9</w:t>
            </w:r>
            <w:r w:rsidR="00CC568E">
              <w:rPr>
                <w:rFonts w:cs="Cordia New"/>
                <w:color w:val="000000"/>
                <w:sz w:val="24"/>
                <w:szCs w:val="24"/>
              </w:rPr>
              <w:t>,5</w:t>
            </w:r>
            <w:r w:rsidR="005802DF" w:rsidRPr="005802DF">
              <w:rPr>
                <w:rFonts w:cs="Cordia New"/>
                <w:color w:val="000000"/>
                <w:sz w:val="24"/>
                <w:szCs w:val="24"/>
              </w:rPr>
              <w:t>98</w:t>
            </w:r>
          </w:p>
        </w:tc>
        <w:tc>
          <w:tcPr>
            <w:tcW w:w="1361" w:type="dxa"/>
            <w:tcBorders>
              <w:bottom w:val="single" w:sz="4" w:space="0" w:color="auto"/>
            </w:tcBorders>
            <w:shd w:val="clear" w:color="auto" w:fill="auto"/>
            <w:vAlign w:val="bottom"/>
          </w:tcPr>
          <w:p w14:paraId="6A6EE956" w14:textId="4805A7A7" w:rsidR="00B57D5E" w:rsidRPr="001B3096" w:rsidRDefault="003C4C5F" w:rsidP="00B57D5E">
            <w:pPr>
              <w:tabs>
                <w:tab w:val="decimal" w:pos="1140"/>
              </w:tabs>
              <w:ind w:right="-72"/>
              <w:jc w:val="both"/>
              <w:rPr>
                <w:rFonts w:cs="Cordia New"/>
                <w:sz w:val="24"/>
                <w:szCs w:val="24"/>
              </w:rPr>
            </w:pPr>
            <w:r w:rsidRPr="003C4C5F">
              <w:rPr>
                <w:rFonts w:cs="Cordia New"/>
                <w:sz w:val="24"/>
                <w:szCs w:val="24"/>
              </w:rPr>
              <w:t>2</w:t>
            </w:r>
            <w:r w:rsidR="00B57D5E" w:rsidRPr="001B3096">
              <w:rPr>
                <w:rFonts w:cs="Cordia New"/>
                <w:sz w:val="24"/>
                <w:szCs w:val="24"/>
              </w:rPr>
              <w:t>,</w:t>
            </w:r>
            <w:r w:rsidR="005802DF" w:rsidRPr="005802DF">
              <w:rPr>
                <w:rFonts w:cs="Cordia New"/>
                <w:sz w:val="24"/>
                <w:szCs w:val="24"/>
              </w:rPr>
              <w:t>9</w:t>
            </w:r>
            <w:r w:rsidRPr="003C4C5F">
              <w:rPr>
                <w:rFonts w:cs="Cordia New"/>
                <w:sz w:val="24"/>
                <w:szCs w:val="24"/>
              </w:rPr>
              <w:t>2</w:t>
            </w:r>
            <w:r w:rsidR="005802DF" w:rsidRPr="005802DF">
              <w:rPr>
                <w:rFonts w:cs="Cordia New"/>
                <w:sz w:val="24"/>
                <w:szCs w:val="24"/>
              </w:rPr>
              <w:t>9</w:t>
            </w:r>
            <w:r w:rsidR="00B57D5E" w:rsidRPr="001B3096">
              <w:rPr>
                <w:rFonts w:cs="Cordia New"/>
                <w:sz w:val="24"/>
                <w:szCs w:val="24"/>
              </w:rPr>
              <w:t>,</w:t>
            </w:r>
            <w:r w:rsidR="005802DF" w:rsidRPr="005802DF">
              <w:rPr>
                <w:rFonts w:cs="Cordia New"/>
                <w:sz w:val="24"/>
                <w:szCs w:val="24"/>
              </w:rPr>
              <w:t>9</w:t>
            </w:r>
            <w:r w:rsidRPr="003C4C5F">
              <w:rPr>
                <w:rFonts w:cs="Cordia New"/>
                <w:sz w:val="24"/>
                <w:szCs w:val="24"/>
              </w:rPr>
              <w:t>3</w:t>
            </w:r>
            <w:r w:rsidR="0034769A">
              <w:rPr>
                <w:rFonts w:cs="Cordia New"/>
                <w:sz w:val="24"/>
                <w:szCs w:val="24"/>
              </w:rPr>
              <w:t>4</w:t>
            </w:r>
          </w:p>
        </w:tc>
        <w:tc>
          <w:tcPr>
            <w:tcW w:w="1361" w:type="dxa"/>
            <w:tcBorders>
              <w:bottom w:val="single" w:sz="4" w:space="0" w:color="auto"/>
            </w:tcBorders>
            <w:shd w:val="clear" w:color="auto" w:fill="auto"/>
          </w:tcPr>
          <w:p w14:paraId="3BFA69CD" w14:textId="20D4F493" w:rsidR="00B57D5E" w:rsidRPr="001B3096" w:rsidRDefault="005802DF" w:rsidP="00B57D5E">
            <w:pPr>
              <w:tabs>
                <w:tab w:val="decimal" w:pos="1140"/>
              </w:tabs>
              <w:ind w:right="-72"/>
              <w:jc w:val="both"/>
              <w:rPr>
                <w:rFonts w:cs="Cordia New"/>
                <w:sz w:val="24"/>
                <w:szCs w:val="24"/>
              </w:rPr>
            </w:pPr>
            <w:r w:rsidRPr="005802DF">
              <w:rPr>
                <w:rFonts w:cs="Cordia New"/>
                <w:sz w:val="24"/>
                <w:szCs w:val="24"/>
              </w:rPr>
              <w:t>7</w:t>
            </w:r>
            <w:r w:rsidR="006557E7" w:rsidRPr="006557E7">
              <w:rPr>
                <w:rFonts w:cs="Cordia New"/>
                <w:sz w:val="24"/>
                <w:szCs w:val="24"/>
              </w:rPr>
              <w:t>,551,130</w:t>
            </w:r>
          </w:p>
        </w:tc>
        <w:tc>
          <w:tcPr>
            <w:tcW w:w="1361" w:type="dxa"/>
            <w:tcBorders>
              <w:bottom w:val="single" w:sz="4" w:space="0" w:color="auto"/>
            </w:tcBorders>
            <w:shd w:val="clear" w:color="auto" w:fill="auto"/>
          </w:tcPr>
          <w:p w14:paraId="10B9A3FC" w14:textId="42D34AAC" w:rsidR="00B57D5E" w:rsidRPr="001B3096" w:rsidRDefault="005802DF" w:rsidP="00B57D5E">
            <w:pPr>
              <w:tabs>
                <w:tab w:val="decimal" w:pos="1140"/>
              </w:tabs>
              <w:ind w:right="-72"/>
              <w:jc w:val="both"/>
              <w:rPr>
                <w:rFonts w:cs="Cordia New"/>
                <w:sz w:val="24"/>
                <w:szCs w:val="24"/>
              </w:rPr>
            </w:pPr>
            <w:r w:rsidRPr="005802DF">
              <w:rPr>
                <w:rFonts w:cs="Cordia New"/>
                <w:sz w:val="24"/>
                <w:szCs w:val="24"/>
              </w:rPr>
              <w:t>9</w:t>
            </w:r>
            <w:r w:rsidR="00B57D5E" w:rsidRPr="001B3096">
              <w:rPr>
                <w:rFonts w:cs="Cordia New"/>
                <w:sz w:val="24"/>
                <w:szCs w:val="24"/>
              </w:rPr>
              <w:t>,</w:t>
            </w:r>
            <w:r w:rsidR="003C4C5F" w:rsidRPr="003C4C5F">
              <w:rPr>
                <w:rFonts w:cs="Cordia New"/>
                <w:sz w:val="24"/>
                <w:szCs w:val="24"/>
              </w:rPr>
              <w:t>321</w:t>
            </w:r>
            <w:r w:rsidR="00B57D5E" w:rsidRPr="001B3096">
              <w:rPr>
                <w:rFonts w:cs="Cordia New"/>
                <w:sz w:val="24"/>
                <w:szCs w:val="24"/>
              </w:rPr>
              <w:t>,</w:t>
            </w:r>
            <w:r w:rsidR="003C4C5F" w:rsidRPr="003C4C5F">
              <w:rPr>
                <w:rFonts w:cs="Cordia New"/>
                <w:sz w:val="24"/>
                <w:szCs w:val="24"/>
              </w:rPr>
              <w:t>44</w:t>
            </w:r>
            <w:r w:rsidRPr="005802DF">
              <w:rPr>
                <w:rFonts w:cs="Cordia New"/>
                <w:sz w:val="24"/>
                <w:szCs w:val="24"/>
              </w:rPr>
              <w:t>6</w:t>
            </w:r>
          </w:p>
        </w:tc>
      </w:tr>
      <w:tr w:rsidR="00B57D5E" w:rsidRPr="001B3096" w14:paraId="5AF1A0CE" w14:textId="77777777" w:rsidTr="00073E27">
        <w:tc>
          <w:tcPr>
            <w:tcW w:w="4147" w:type="dxa"/>
            <w:shd w:val="clear" w:color="auto" w:fill="auto"/>
            <w:vAlign w:val="center"/>
          </w:tcPr>
          <w:p w14:paraId="45B4D2E5" w14:textId="77777777" w:rsidR="00B57D5E" w:rsidRPr="001B3096" w:rsidRDefault="00B57D5E" w:rsidP="00B57D5E">
            <w:pPr>
              <w:ind w:left="578" w:right="-79"/>
              <w:jc w:val="thaiDistribute"/>
              <w:rPr>
                <w:rFonts w:cs="Cordia New"/>
                <w:sz w:val="24"/>
                <w:szCs w:val="24"/>
              </w:rPr>
            </w:pPr>
            <w:r w:rsidRPr="001B3096">
              <w:rPr>
                <w:rFonts w:cs="Cordia New"/>
                <w:sz w:val="24"/>
                <w:szCs w:val="24"/>
              </w:rPr>
              <w:t>Total current liabilities</w:t>
            </w:r>
          </w:p>
        </w:tc>
        <w:tc>
          <w:tcPr>
            <w:tcW w:w="1361" w:type="dxa"/>
            <w:tcBorders>
              <w:top w:val="single" w:sz="4" w:space="0" w:color="auto"/>
              <w:bottom w:val="single" w:sz="4" w:space="0" w:color="auto"/>
            </w:tcBorders>
            <w:shd w:val="clear" w:color="auto" w:fill="auto"/>
            <w:vAlign w:val="bottom"/>
          </w:tcPr>
          <w:p w14:paraId="450B7BD9" w14:textId="2D7C8B94" w:rsidR="00B57D5E" w:rsidRPr="001B3096" w:rsidRDefault="003C4C5F" w:rsidP="00B57D5E">
            <w:pPr>
              <w:tabs>
                <w:tab w:val="decimal" w:pos="1140"/>
              </w:tabs>
              <w:ind w:right="-72"/>
              <w:jc w:val="both"/>
              <w:rPr>
                <w:rFonts w:cs="Cordia New"/>
                <w:sz w:val="24"/>
                <w:szCs w:val="24"/>
              </w:rPr>
            </w:pPr>
            <w:r w:rsidRPr="003C4C5F">
              <w:rPr>
                <w:rFonts w:cs="Cordia New"/>
                <w:color w:val="000000"/>
                <w:sz w:val="24"/>
                <w:szCs w:val="24"/>
              </w:rPr>
              <w:t>12</w:t>
            </w:r>
            <w:r w:rsidR="00B57D5E" w:rsidRPr="001B3096">
              <w:rPr>
                <w:rFonts w:cs="Cordia New"/>
                <w:color w:val="000000"/>
                <w:sz w:val="24"/>
                <w:szCs w:val="24"/>
              </w:rPr>
              <w:t>,</w:t>
            </w:r>
            <w:r w:rsidRPr="003C4C5F">
              <w:rPr>
                <w:rFonts w:cs="Cordia New"/>
                <w:color w:val="000000"/>
                <w:sz w:val="24"/>
                <w:szCs w:val="24"/>
              </w:rPr>
              <w:t>13</w:t>
            </w:r>
            <w:r w:rsidR="005802DF" w:rsidRPr="005802DF">
              <w:rPr>
                <w:rFonts w:cs="Cordia New"/>
                <w:color w:val="000000"/>
                <w:sz w:val="24"/>
                <w:szCs w:val="24"/>
              </w:rPr>
              <w:t>7</w:t>
            </w:r>
            <w:r w:rsidR="00B57D5E" w:rsidRPr="001B3096">
              <w:rPr>
                <w:rFonts w:cs="Cordia New"/>
                <w:color w:val="000000"/>
                <w:sz w:val="24"/>
                <w:szCs w:val="24"/>
              </w:rPr>
              <w:t>,</w:t>
            </w:r>
            <w:r w:rsidR="005802DF" w:rsidRPr="005802DF">
              <w:rPr>
                <w:rFonts w:cs="Cordia New"/>
                <w:color w:val="000000"/>
                <w:sz w:val="24"/>
                <w:szCs w:val="24"/>
              </w:rPr>
              <w:t>7</w:t>
            </w:r>
            <w:r w:rsidRPr="003C4C5F">
              <w:rPr>
                <w:rFonts w:cs="Cordia New"/>
                <w:color w:val="000000"/>
                <w:sz w:val="24"/>
                <w:szCs w:val="24"/>
              </w:rPr>
              <w:t>5</w:t>
            </w:r>
            <w:r w:rsidR="0034769A">
              <w:rPr>
                <w:rFonts w:cs="Cordia New"/>
                <w:color w:val="000000"/>
                <w:sz w:val="24"/>
                <w:szCs w:val="24"/>
              </w:rPr>
              <w:t>3</w:t>
            </w:r>
          </w:p>
        </w:tc>
        <w:tc>
          <w:tcPr>
            <w:tcW w:w="1361" w:type="dxa"/>
            <w:tcBorders>
              <w:top w:val="single" w:sz="4" w:space="0" w:color="auto"/>
              <w:bottom w:val="single" w:sz="4" w:space="0" w:color="auto"/>
            </w:tcBorders>
            <w:shd w:val="clear" w:color="auto" w:fill="auto"/>
            <w:vAlign w:val="bottom"/>
          </w:tcPr>
          <w:p w14:paraId="649B19CF" w14:textId="69146970" w:rsidR="00B57D5E" w:rsidRPr="001B3096" w:rsidRDefault="003C4C5F" w:rsidP="00B57D5E">
            <w:pPr>
              <w:tabs>
                <w:tab w:val="decimal" w:pos="1140"/>
              </w:tabs>
              <w:ind w:right="-72"/>
              <w:jc w:val="both"/>
              <w:rPr>
                <w:rFonts w:cs="Cordia New"/>
                <w:sz w:val="24"/>
                <w:szCs w:val="24"/>
              </w:rPr>
            </w:pPr>
            <w:r w:rsidRPr="003C4C5F">
              <w:rPr>
                <w:rFonts w:cs="Cordia New"/>
                <w:sz w:val="24"/>
                <w:szCs w:val="24"/>
              </w:rPr>
              <w:t>11</w:t>
            </w:r>
            <w:r w:rsidR="00B57D5E" w:rsidRPr="001B3096">
              <w:rPr>
                <w:rFonts w:cs="Cordia New"/>
                <w:sz w:val="24"/>
                <w:szCs w:val="24"/>
              </w:rPr>
              <w:t>,</w:t>
            </w:r>
            <w:r w:rsidR="005802DF" w:rsidRPr="005802DF">
              <w:rPr>
                <w:rFonts w:cs="Cordia New"/>
                <w:sz w:val="24"/>
                <w:szCs w:val="24"/>
              </w:rPr>
              <w:t>777</w:t>
            </w:r>
            <w:r w:rsidR="00B57D5E" w:rsidRPr="001B3096">
              <w:rPr>
                <w:rFonts w:cs="Cordia New"/>
                <w:sz w:val="24"/>
                <w:szCs w:val="24"/>
              </w:rPr>
              <w:t>,</w:t>
            </w:r>
            <w:r w:rsidRPr="003C4C5F">
              <w:rPr>
                <w:rFonts w:cs="Cordia New"/>
                <w:sz w:val="24"/>
                <w:szCs w:val="24"/>
              </w:rPr>
              <w:t>30</w:t>
            </w:r>
            <w:r w:rsidR="0034769A">
              <w:rPr>
                <w:rFonts w:cs="Cordia New"/>
                <w:sz w:val="24"/>
                <w:szCs w:val="24"/>
              </w:rPr>
              <w:t>4</w:t>
            </w:r>
          </w:p>
        </w:tc>
        <w:tc>
          <w:tcPr>
            <w:tcW w:w="1361" w:type="dxa"/>
            <w:tcBorders>
              <w:top w:val="single" w:sz="4" w:space="0" w:color="auto"/>
              <w:bottom w:val="single" w:sz="4" w:space="0" w:color="auto"/>
            </w:tcBorders>
            <w:shd w:val="clear" w:color="auto" w:fill="auto"/>
          </w:tcPr>
          <w:p w14:paraId="2D39FC35" w14:textId="3FBB94C6" w:rsidR="00B57D5E" w:rsidRPr="001B3096" w:rsidRDefault="005802DF" w:rsidP="00B57D5E">
            <w:pPr>
              <w:tabs>
                <w:tab w:val="decimal" w:pos="1140"/>
              </w:tabs>
              <w:ind w:right="-72"/>
              <w:jc w:val="both"/>
              <w:rPr>
                <w:rFonts w:cs="Cordia New"/>
                <w:sz w:val="24"/>
                <w:szCs w:val="24"/>
              </w:rPr>
            </w:pPr>
            <w:r w:rsidRPr="005802DF">
              <w:rPr>
                <w:rFonts w:cs="Cordia New"/>
                <w:sz w:val="24"/>
                <w:szCs w:val="24"/>
              </w:rPr>
              <w:t>7</w:t>
            </w:r>
            <w:r w:rsidR="006557E7" w:rsidRPr="006557E7">
              <w:rPr>
                <w:rFonts w:cs="Cordia New"/>
                <w:sz w:val="24"/>
                <w:szCs w:val="24"/>
              </w:rPr>
              <w:t>,551,130</w:t>
            </w:r>
          </w:p>
        </w:tc>
        <w:tc>
          <w:tcPr>
            <w:tcW w:w="1361" w:type="dxa"/>
            <w:tcBorders>
              <w:top w:val="single" w:sz="4" w:space="0" w:color="auto"/>
              <w:bottom w:val="single" w:sz="4" w:space="0" w:color="auto"/>
            </w:tcBorders>
            <w:shd w:val="clear" w:color="auto" w:fill="auto"/>
          </w:tcPr>
          <w:p w14:paraId="248D4736" w14:textId="6114C88E" w:rsidR="00B57D5E" w:rsidRPr="001B3096" w:rsidRDefault="005802DF" w:rsidP="00B57D5E">
            <w:pPr>
              <w:tabs>
                <w:tab w:val="decimal" w:pos="1140"/>
              </w:tabs>
              <w:ind w:right="-72"/>
              <w:jc w:val="both"/>
              <w:rPr>
                <w:rFonts w:cs="Cordia New"/>
                <w:sz w:val="24"/>
                <w:szCs w:val="24"/>
              </w:rPr>
            </w:pPr>
            <w:r w:rsidRPr="005802DF">
              <w:rPr>
                <w:rFonts w:cs="Cordia New"/>
                <w:sz w:val="24"/>
                <w:szCs w:val="24"/>
              </w:rPr>
              <w:t>9</w:t>
            </w:r>
            <w:r w:rsidR="00B57D5E" w:rsidRPr="001B3096">
              <w:rPr>
                <w:rFonts w:cs="Cordia New"/>
                <w:sz w:val="24"/>
                <w:szCs w:val="24"/>
              </w:rPr>
              <w:t>,</w:t>
            </w:r>
            <w:r w:rsidR="003C4C5F" w:rsidRPr="003C4C5F">
              <w:rPr>
                <w:rFonts w:cs="Cordia New"/>
                <w:sz w:val="24"/>
                <w:szCs w:val="24"/>
              </w:rPr>
              <w:t>321</w:t>
            </w:r>
            <w:r w:rsidR="00B57D5E" w:rsidRPr="001B3096">
              <w:rPr>
                <w:rFonts w:cs="Cordia New"/>
                <w:sz w:val="24"/>
                <w:szCs w:val="24"/>
              </w:rPr>
              <w:t>,</w:t>
            </w:r>
            <w:r w:rsidR="003C4C5F" w:rsidRPr="003C4C5F">
              <w:rPr>
                <w:rFonts w:cs="Cordia New"/>
                <w:sz w:val="24"/>
                <w:szCs w:val="24"/>
              </w:rPr>
              <w:t>44</w:t>
            </w:r>
            <w:r w:rsidRPr="005802DF">
              <w:rPr>
                <w:rFonts w:cs="Cordia New"/>
                <w:sz w:val="24"/>
                <w:szCs w:val="24"/>
              </w:rPr>
              <w:t>6</w:t>
            </w:r>
          </w:p>
        </w:tc>
      </w:tr>
      <w:tr w:rsidR="002F6992" w:rsidRPr="001B3096" w14:paraId="4B9EE63D" w14:textId="77777777" w:rsidTr="00073E27">
        <w:tc>
          <w:tcPr>
            <w:tcW w:w="4147" w:type="dxa"/>
            <w:shd w:val="clear" w:color="auto" w:fill="auto"/>
            <w:vAlign w:val="center"/>
          </w:tcPr>
          <w:p w14:paraId="3E32DA46" w14:textId="77777777" w:rsidR="001242FD" w:rsidRPr="001B3096" w:rsidRDefault="001242FD" w:rsidP="001242FD">
            <w:pPr>
              <w:ind w:left="578" w:right="-79"/>
              <w:jc w:val="thaiDistribute"/>
              <w:rPr>
                <w:rFonts w:cs="Cordia New"/>
                <w:b/>
                <w:bCs/>
                <w:sz w:val="24"/>
                <w:szCs w:val="24"/>
              </w:rPr>
            </w:pPr>
          </w:p>
        </w:tc>
        <w:tc>
          <w:tcPr>
            <w:tcW w:w="1361" w:type="dxa"/>
            <w:tcBorders>
              <w:top w:val="single" w:sz="4" w:space="0" w:color="auto"/>
            </w:tcBorders>
            <w:shd w:val="clear" w:color="auto" w:fill="auto"/>
            <w:vAlign w:val="bottom"/>
          </w:tcPr>
          <w:p w14:paraId="3FEC8513" w14:textId="77777777" w:rsidR="001242FD" w:rsidRPr="001B3096" w:rsidRDefault="001242FD" w:rsidP="001242FD">
            <w:pPr>
              <w:tabs>
                <w:tab w:val="decimal" w:pos="1140"/>
              </w:tabs>
              <w:ind w:right="-72"/>
              <w:jc w:val="both"/>
              <w:rPr>
                <w:rFonts w:cs="Cordia New"/>
                <w:sz w:val="24"/>
                <w:szCs w:val="24"/>
              </w:rPr>
            </w:pPr>
          </w:p>
        </w:tc>
        <w:tc>
          <w:tcPr>
            <w:tcW w:w="1361" w:type="dxa"/>
            <w:tcBorders>
              <w:top w:val="single" w:sz="4" w:space="0" w:color="auto"/>
            </w:tcBorders>
            <w:shd w:val="clear" w:color="auto" w:fill="auto"/>
            <w:vAlign w:val="bottom"/>
          </w:tcPr>
          <w:p w14:paraId="6FB9F4FA" w14:textId="77777777" w:rsidR="001242FD" w:rsidRPr="001B3096" w:rsidRDefault="001242FD" w:rsidP="001242FD">
            <w:pPr>
              <w:tabs>
                <w:tab w:val="decimal" w:pos="1140"/>
              </w:tabs>
              <w:ind w:right="-72"/>
              <w:jc w:val="both"/>
              <w:rPr>
                <w:rFonts w:cs="Cordia New"/>
                <w:sz w:val="24"/>
                <w:szCs w:val="24"/>
              </w:rPr>
            </w:pPr>
          </w:p>
        </w:tc>
        <w:tc>
          <w:tcPr>
            <w:tcW w:w="1361" w:type="dxa"/>
            <w:tcBorders>
              <w:top w:val="single" w:sz="4" w:space="0" w:color="auto"/>
            </w:tcBorders>
            <w:shd w:val="clear" w:color="auto" w:fill="auto"/>
            <w:vAlign w:val="center"/>
          </w:tcPr>
          <w:p w14:paraId="4BF81B2C" w14:textId="77777777" w:rsidR="001242FD" w:rsidRPr="001B3096" w:rsidRDefault="001242FD" w:rsidP="001242FD">
            <w:pPr>
              <w:tabs>
                <w:tab w:val="decimal" w:pos="1140"/>
              </w:tabs>
              <w:ind w:right="-72"/>
              <w:jc w:val="both"/>
              <w:rPr>
                <w:rFonts w:cs="Cordia New"/>
                <w:sz w:val="24"/>
                <w:szCs w:val="24"/>
              </w:rPr>
            </w:pPr>
          </w:p>
        </w:tc>
        <w:tc>
          <w:tcPr>
            <w:tcW w:w="1361" w:type="dxa"/>
            <w:tcBorders>
              <w:top w:val="single" w:sz="4" w:space="0" w:color="auto"/>
            </w:tcBorders>
            <w:shd w:val="clear" w:color="auto" w:fill="auto"/>
            <w:vAlign w:val="center"/>
          </w:tcPr>
          <w:p w14:paraId="083746AC" w14:textId="77777777" w:rsidR="001242FD" w:rsidRPr="001B3096" w:rsidRDefault="001242FD" w:rsidP="001242FD">
            <w:pPr>
              <w:tabs>
                <w:tab w:val="decimal" w:pos="1140"/>
              </w:tabs>
              <w:ind w:right="-72"/>
              <w:jc w:val="both"/>
              <w:rPr>
                <w:rFonts w:cs="Cordia New"/>
                <w:sz w:val="24"/>
                <w:szCs w:val="24"/>
              </w:rPr>
            </w:pPr>
          </w:p>
        </w:tc>
      </w:tr>
      <w:tr w:rsidR="002F6992" w:rsidRPr="001B3096" w14:paraId="70DE831C" w14:textId="77777777" w:rsidTr="00073E27">
        <w:tc>
          <w:tcPr>
            <w:tcW w:w="4147" w:type="dxa"/>
            <w:shd w:val="clear" w:color="auto" w:fill="auto"/>
            <w:vAlign w:val="center"/>
          </w:tcPr>
          <w:p w14:paraId="02B2F5E7" w14:textId="77777777" w:rsidR="001242FD" w:rsidRPr="001B3096" w:rsidRDefault="001242FD" w:rsidP="001242FD">
            <w:pPr>
              <w:ind w:left="578" w:right="-79"/>
              <w:jc w:val="thaiDistribute"/>
              <w:rPr>
                <w:rFonts w:cs="Cordia New"/>
                <w:b/>
                <w:bCs/>
                <w:sz w:val="24"/>
                <w:szCs w:val="24"/>
              </w:rPr>
            </w:pPr>
            <w:r w:rsidRPr="001B3096">
              <w:rPr>
                <w:rFonts w:cs="Cordia New"/>
                <w:b/>
                <w:bCs/>
                <w:sz w:val="24"/>
                <w:szCs w:val="24"/>
              </w:rPr>
              <w:t>Non-current liabilities</w:t>
            </w:r>
          </w:p>
        </w:tc>
        <w:tc>
          <w:tcPr>
            <w:tcW w:w="1361" w:type="dxa"/>
            <w:shd w:val="clear" w:color="auto" w:fill="auto"/>
            <w:vAlign w:val="bottom"/>
          </w:tcPr>
          <w:p w14:paraId="26904416"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vAlign w:val="bottom"/>
          </w:tcPr>
          <w:p w14:paraId="0790B712"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tcPr>
          <w:p w14:paraId="55CBE50F"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tcPr>
          <w:p w14:paraId="0A1F6125" w14:textId="77777777" w:rsidR="001242FD" w:rsidRPr="001B3096" w:rsidRDefault="001242FD" w:rsidP="001242FD">
            <w:pPr>
              <w:tabs>
                <w:tab w:val="decimal" w:pos="1140"/>
              </w:tabs>
              <w:ind w:right="-72"/>
              <w:jc w:val="both"/>
              <w:rPr>
                <w:rFonts w:cs="Cordia New"/>
                <w:sz w:val="24"/>
                <w:szCs w:val="24"/>
              </w:rPr>
            </w:pPr>
          </w:p>
        </w:tc>
      </w:tr>
      <w:tr w:rsidR="00B57D5E" w:rsidRPr="001B3096" w14:paraId="505CCFC3" w14:textId="77777777" w:rsidTr="00073E27">
        <w:tc>
          <w:tcPr>
            <w:tcW w:w="4147" w:type="dxa"/>
            <w:shd w:val="clear" w:color="auto" w:fill="auto"/>
            <w:vAlign w:val="center"/>
          </w:tcPr>
          <w:p w14:paraId="2358ABA1" w14:textId="77777777" w:rsidR="00B57D5E" w:rsidRPr="001B3096" w:rsidRDefault="00B57D5E" w:rsidP="00B57D5E">
            <w:pPr>
              <w:ind w:left="578" w:right="-79"/>
              <w:jc w:val="thaiDistribute"/>
              <w:rPr>
                <w:rFonts w:cs="Cordia New"/>
                <w:sz w:val="24"/>
                <w:szCs w:val="24"/>
              </w:rPr>
            </w:pPr>
            <w:r w:rsidRPr="001B3096">
              <w:rPr>
                <w:rFonts w:cs="Cordia New"/>
                <w:sz w:val="24"/>
                <w:szCs w:val="24"/>
              </w:rPr>
              <w:t>Long-term loans from financial institutions, net</w:t>
            </w:r>
          </w:p>
        </w:tc>
        <w:tc>
          <w:tcPr>
            <w:tcW w:w="1361" w:type="dxa"/>
            <w:shd w:val="clear" w:color="auto" w:fill="auto"/>
            <w:vAlign w:val="bottom"/>
          </w:tcPr>
          <w:p w14:paraId="1BBD0D0B" w14:textId="50484D6F" w:rsidR="00B57D5E" w:rsidRPr="001B3096" w:rsidRDefault="003C4C5F" w:rsidP="00B57D5E">
            <w:pPr>
              <w:tabs>
                <w:tab w:val="decimal" w:pos="1140"/>
              </w:tabs>
              <w:ind w:right="-72"/>
              <w:jc w:val="both"/>
              <w:rPr>
                <w:rFonts w:cs="Cordia New"/>
                <w:sz w:val="24"/>
                <w:szCs w:val="24"/>
              </w:rPr>
            </w:pPr>
            <w:r w:rsidRPr="003C4C5F">
              <w:rPr>
                <w:rFonts w:cs="Cordia New"/>
                <w:color w:val="000000"/>
                <w:sz w:val="24"/>
                <w:szCs w:val="24"/>
              </w:rPr>
              <w:t>24</w:t>
            </w:r>
            <w:r w:rsidR="00B57D5E" w:rsidRPr="001B3096">
              <w:rPr>
                <w:rFonts w:cs="Cordia New"/>
                <w:color w:val="000000"/>
                <w:sz w:val="24"/>
                <w:szCs w:val="24"/>
              </w:rPr>
              <w:t>,</w:t>
            </w:r>
            <w:r w:rsidRPr="003C4C5F">
              <w:rPr>
                <w:rFonts w:cs="Cordia New"/>
                <w:color w:val="000000"/>
                <w:sz w:val="24"/>
                <w:szCs w:val="24"/>
              </w:rPr>
              <w:t>04</w:t>
            </w:r>
            <w:r w:rsidR="005802DF" w:rsidRPr="005802DF">
              <w:rPr>
                <w:rFonts w:cs="Cordia New"/>
                <w:color w:val="000000"/>
                <w:sz w:val="24"/>
                <w:szCs w:val="24"/>
              </w:rPr>
              <w:t>8</w:t>
            </w:r>
            <w:r w:rsidR="00B57D5E" w:rsidRPr="001B3096">
              <w:rPr>
                <w:rFonts w:cs="Cordia New"/>
                <w:color w:val="000000"/>
                <w:sz w:val="24"/>
                <w:szCs w:val="24"/>
              </w:rPr>
              <w:t>,</w:t>
            </w:r>
            <w:r w:rsidR="005802DF" w:rsidRPr="005802DF">
              <w:rPr>
                <w:rFonts w:cs="Cordia New"/>
                <w:color w:val="000000"/>
                <w:sz w:val="24"/>
                <w:szCs w:val="24"/>
              </w:rPr>
              <w:t>977</w:t>
            </w:r>
          </w:p>
        </w:tc>
        <w:tc>
          <w:tcPr>
            <w:tcW w:w="1361" w:type="dxa"/>
            <w:shd w:val="clear" w:color="auto" w:fill="auto"/>
            <w:vAlign w:val="bottom"/>
          </w:tcPr>
          <w:p w14:paraId="3EAA1266" w14:textId="2A6F933B" w:rsidR="00B57D5E" w:rsidRPr="001B3096" w:rsidRDefault="003C4C5F" w:rsidP="00B57D5E">
            <w:pPr>
              <w:tabs>
                <w:tab w:val="decimal" w:pos="1140"/>
              </w:tabs>
              <w:ind w:right="-72"/>
              <w:jc w:val="both"/>
              <w:rPr>
                <w:rFonts w:cs="Cordia New"/>
                <w:sz w:val="24"/>
                <w:szCs w:val="24"/>
              </w:rPr>
            </w:pPr>
            <w:r w:rsidRPr="003C4C5F">
              <w:rPr>
                <w:rFonts w:cs="Cordia New"/>
                <w:sz w:val="24"/>
                <w:szCs w:val="24"/>
              </w:rPr>
              <w:t>33</w:t>
            </w:r>
            <w:r w:rsidR="00B57D5E" w:rsidRPr="001B3096">
              <w:rPr>
                <w:rFonts w:cs="Cordia New"/>
                <w:sz w:val="24"/>
                <w:szCs w:val="24"/>
              </w:rPr>
              <w:t>,</w:t>
            </w:r>
            <w:r w:rsidRPr="003C4C5F">
              <w:rPr>
                <w:rFonts w:cs="Cordia New"/>
                <w:sz w:val="24"/>
                <w:szCs w:val="24"/>
              </w:rPr>
              <w:t>23</w:t>
            </w:r>
            <w:r w:rsidR="005802DF" w:rsidRPr="005802DF">
              <w:rPr>
                <w:rFonts w:cs="Cordia New"/>
                <w:sz w:val="24"/>
                <w:szCs w:val="24"/>
              </w:rPr>
              <w:t>9</w:t>
            </w:r>
            <w:r w:rsidR="00B57D5E" w:rsidRPr="001B3096">
              <w:rPr>
                <w:rFonts w:cs="Cordia New"/>
                <w:sz w:val="24"/>
                <w:szCs w:val="24"/>
              </w:rPr>
              <w:t>,</w:t>
            </w:r>
            <w:r w:rsidRPr="003C4C5F">
              <w:rPr>
                <w:rFonts w:cs="Cordia New"/>
                <w:sz w:val="24"/>
                <w:szCs w:val="24"/>
              </w:rPr>
              <w:t>2</w:t>
            </w:r>
            <w:r w:rsidR="005802DF" w:rsidRPr="005802DF">
              <w:rPr>
                <w:rFonts w:cs="Cordia New"/>
                <w:sz w:val="24"/>
                <w:szCs w:val="24"/>
              </w:rPr>
              <w:t>99</w:t>
            </w:r>
          </w:p>
        </w:tc>
        <w:tc>
          <w:tcPr>
            <w:tcW w:w="1361" w:type="dxa"/>
            <w:shd w:val="clear" w:color="auto" w:fill="auto"/>
          </w:tcPr>
          <w:p w14:paraId="1D909DC3" w14:textId="3D0D65FD" w:rsidR="00B57D5E" w:rsidRPr="001B3096" w:rsidRDefault="00F91478" w:rsidP="00B57D5E">
            <w:pPr>
              <w:tabs>
                <w:tab w:val="decimal" w:pos="1140"/>
              </w:tabs>
              <w:ind w:right="-72"/>
              <w:jc w:val="both"/>
              <w:rPr>
                <w:rFonts w:cs="Cordia New"/>
                <w:sz w:val="24"/>
                <w:szCs w:val="24"/>
              </w:rPr>
            </w:pPr>
            <w:r>
              <w:rPr>
                <w:rFonts w:cs="Cordia New"/>
                <w:sz w:val="24"/>
                <w:szCs w:val="24"/>
              </w:rPr>
              <w:t>-</w:t>
            </w:r>
          </w:p>
        </w:tc>
        <w:tc>
          <w:tcPr>
            <w:tcW w:w="1361" w:type="dxa"/>
            <w:shd w:val="clear" w:color="auto" w:fill="auto"/>
          </w:tcPr>
          <w:p w14:paraId="5000F8FD" w14:textId="01CEAF6C" w:rsidR="00B57D5E" w:rsidRPr="001B3096" w:rsidRDefault="00B57D5E" w:rsidP="00B57D5E">
            <w:pPr>
              <w:tabs>
                <w:tab w:val="decimal" w:pos="1140"/>
              </w:tabs>
              <w:ind w:right="-72"/>
              <w:jc w:val="both"/>
              <w:rPr>
                <w:rFonts w:cs="Cordia New"/>
                <w:sz w:val="24"/>
                <w:szCs w:val="24"/>
              </w:rPr>
            </w:pPr>
            <w:r w:rsidRPr="001B3096">
              <w:rPr>
                <w:rFonts w:cs="Cordia New"/>
                <w:sz w:val="24"/>
                <w:szCs w:val="24"/>
              </w:rPr>
              <w:t>-</w:t>
            </w:r>
          </w:p>
        </w:tc>
      </w:tr>
      <w:tr w:rsidR="00B57D5E" w:rsidRPr="001B3096" w14:paraId="35387C49" w14:textId="77777777" w:rsidTr="00073E27">
        <w:tc>
          <w:tcPr>
            <w:tcW w:w="4147" w:type="dxa"/>
            <w:shd w:val="clear" w:color="auto" w:fill="auto"/>
            <w:vAlign w:val="center"/>
          </w:tcPr>
          <w:p w14:paraId="139B3B1E" w14:textId="77777777" w:rsidR="00B57D5E" w:rsidRPr="001B3096" w:rsidRDefault="00B57D5E" w:rsidP="00B57D5E">
            <w:pPr>
              <w:ind w:left="578" w:right="-79"/>
              <w:jc w:val="thaiDistribute"/>
              <w:rPr>
                <w:rFonts w:cs="Cordia New"/>
                <w:sz w:val="24"/>
                <w:szCs w:val="24"/>
              </w:rPr>
            </w:pPr>
            <w:r w:rsidRPr="001B3096">
              <w:rPr>
                <w:rFonts w:cs="Cordia New"/>
                <w:sz w:val="24"/>
                <w:szCs w:val="24"/>
              </w:rPr>
              <w:t>Other non-current liabilities</w:t>
            </w:r>
          </w:p>
        </w:tc>
        <w:tc>
          <w:tcPr>
            <w:tcW w:w="1361" w:type="dxa"/>
            <w:tcBorders>
              <w:bottom w:val="single" w:sz="4" w:space="0" w:color="auto"/>
            </w:tcBorders>
            <w:shd w:val="clear" w:color="auto" w:fill="auto"/>
            <w:vAlign w:val="bottom"/>
          </w:tcPr>
          <w:p w14:paraId="4537A81E" w14:textId="08F3929D" w:rsidR="00B57D5E" w:rsidRPr="001B3096" w:rsidRDefault="003C4C5F" w:rsidP="00B57D5E">
            <w:pPr>
              <w:tabs>
                <w:tab w:val="decimal" w:pos="1140"/>
              </w:tabs>
              <w:ind w:right="-72"/>
              <w:jc w:val="both"/>
              <w:rPr>
                <w:rFonts w:cs="Cordia New"/>
                <w:sz w:val="24"/>
                <w:szCs w:val="24"/>
              </w:rPr>
            </w:pPr>
            <w:r w:rsidRPr="003C4C5F">
              <w:rPr>
                <w:rFonts w:cs="Cordia New"/>
                <w:color w:val="000000"/>
                <w:sz w:val="24"/>
                <w:szCs w:val="24"/>
              </w:rPr>
              <w:t>2</w:t>
            </w:r>
            <w:r w:rsidR="00B57D5E" w:rsidRPr="001B3096">
              <w:rPr>
                <w:rFonts w:cs="Cordia New"/>
                <w:color w:val="000000"/>
                <w:sz w:val="24"/>
                <w:szCs w:val="24"/>
              </w:rPr>
              <w:t>,</w:t>
            </w:r>
            <w:r w:rsidR="005802DF" w:rsidRPr="005802DF">
              <w:rPr>
                <w:rFonts w:cs="Cordia New"/>
                <w:color w:val="000000"/>
                <w:sz w:val="24"/>
                <w:szCs w:val="24"/>
              </w:rPr>
              <w:t>9</w:t>
            </w:r>
            <w:r w:rsidRPr="003C4C5F">
              <w:rPr>
                <w:rFonts w:cs="Cordia New"/>
                <w:color w:val="000000"/>
                <w:sz w:val="24"/>
                <w:szCs w:val="24"/>
              </w:rPr>
              <w:t>12</w:t>
            </w:r>
            <w:r w:rsidR="00B57D5E" w:rsidRPr="001B3096">
              <w:rPr>
                <w:rFonts w:cs="Cordia New"/>
                <w:color w:val="000000"/>
                <w:sz w:val="24"/>
                <w:szCs w:val="24"/>
              </w:rPr>
              <w:t>,</w:t>
            </w:r>
            <w:r w:rsidR="005802DF" w:rsidRPr="005802DF">
              <w:rPr>
                <w:rFonts w:cs="Cordia New"/>
                <w:color w:val="000000"/>
                <w:sz w:val="24"/>
                <w:szCs w:val="24"/>
              </w:rPr>
              <w:t>9</w:t>
            </w:r>
            <w:r w:rsidRPr="003C4C5F">
              <w:rPr>
                <w:rFonts w:cs="Cordia New"/>
                <w:color w:val="000000"/>
                <w:sz w:val="24"/>
                <w:szCs w:val="24"/>
              </w:rPr>
              <w:t>2</w:t>
            </w:r>
            <w:r w:rsidR="0034769A">
              <w:rPr>
                <w:rFonts w:cs="Cordia New"/>
                <w:color w:val="000000"/>
                <w:sz w:val="24"/>
                <w:szCs w:val="24"/>
              </w:rPr>
              <w:t>5</w:t>
            </w:r>
          </w:p>
        </w:tc>
        <w:tc>
          <w:tcPr>
            <w:tcW w:w="1361" w:type="dxa"/>
            <w:tcBorders>
              <w:bottom w:val="single" w:sz="4" w:space="0" w:color="auto"/>
            </w:tcBorders>
            <w:shd w:val="clear" w:color="auto" w:fill="auto"/>
            <w:vAlign w:val="bottom"/>
          </w:tcPr>
          <w:p w14:paraId="033965E9" w14:textId="11FBB2FA" w:rsidR="00B57D5E" w:rsidRPr="001B3096" w:rsidRDefault="003C4C5F" w:rsidP="00B57D5E">
            <w:pPr>
              <w:tabs>
                <w:tab w:val="decimal" w:pos="1140"/>
              </w:tabs>
              <w:ind w:right="-72"/>
              <w:jc w:val="both"/>
              <w:rPr>
                <w:rFonts w:cs="Cordia New"/>
                <w:sz w:val="24"/>
                <w:szCs w:val="24"/>
              </w:rPr>
            </w:pPr>
            <w:r w:rsidRPr="003C4C5F">
              <w:rPr>
                <w:rFonts w:cs="Cordia New"/>
                <w:sz w:val="24"/>
                <w:szCs w:val="24"/>
              </w:rPr>
              <w:t>1</w:t>
            </w:r>
            <w:r w:rsidR="00B57D5E" w:rsidRPr="001B3096">
              <w:rPr>
                <w:rFonts w:cs="Cordia New"/>
                <w:sz w:val="24"/>
                <w:szCs w:val="24"/>
              </w:rPr>
              <w:t>,</w:t>
            </w:r>
            <w:r w:rsidRPr="003C4C5F">
              <w:rPr>
                <w:rFonts w:cs="Cordia New"/>
                <w:sz w:val="24"/>
                <w:szCs w:val="24"/>
              </w:rPr>
              <w:t>13</w:t>
            </w:r>
            <w:r w:rsidR="005802DF" w:rsidRPr="005802DF">
              <w:rPr>
                <w:rFonts w:cs="Cordia New"/>
                <w:sz w:val="24"/>
                <w:szCs w:val="24"/>
              </w:rPr>
              <w:t>6</w:t>
            </w:r>
            <w:r w:rsidR="00B57D5E" w:rsidRPr="001B3096">
              <w:rPr>
                <w:rFonts w:cs="Cordia New"/>
                <w:sz w:val="24"/>
                <w:szCs w:val="24"/>
              </w:rPr>
              <w:t>,</w:t>
            </w:r>
            <w:r w:rsidRPr="003C4C5F">
              <w:rPr>
                <w:rFonts w:cs="Cordia New"/>
                <w:sz w:val="24"/>
                <w:szCs w:val="24"/>
              </w:rPr>
              <w:t>141</w:t>
            </w:r>
          </w:p>
        </w:tc>
        <w:tc>
          <w:tcPr>
            <w:tcW w:w="1361" w:type="dxa"/>
            <w:tcBorders>
              <w:bottom w:val="single" w:sz="4" w:space="0" w:color="auto"/>
            </w:tcBorders>
            <w:shd w:val="clear" w:color="auto" w:fill="auto"/>
          </w:tcPr>
          <w:p w14:paraId="4C075B68" w14:textId="4B50BCA2" w:rsidR="00B57D5E" w:rsidRPr="001B3096" w:rsidRDefault="00CB4923" w:rsidP="00B57D5E">
            <w:pPr>
              <w:tabs>
                <w:tab w:val="decimal" w:pos="1140"/>
              </w:tabs>
              <w:ind w:right="-72"/>
              <w:jc w:val="both"/>
              <w:rPr>
                <w:rFonts w:cs="Cordia New"/>
                <w:sz w:val="24"/>
                <w:szCs w:val="24"/>
              </w:rPr>
            </w:pPr>
            <w:r w:rsidRPr="00935112">
              <w:rPr>
                <w:rFonts w:cs="Cordia New"/>
                <w:sz w:val="24"/>
                <w:szCs w:val="24"/>
              </w:rPr>
              <w:t>2,</w:t>
            </w:r>
            <w:r w:rsidR="005802DF" w:rsidRPr="005802DF">
              <w:rPr>
                <w:rFonts w:cs="Cordia New"/>
                <w:sz w:val="24"/>
                <w:szCs w:val="24"/>
              </w:rPr>
              <w:t>676</w:t>
            </w:r>
            <w:r w:rsidRPr="00935112">
              <w:rPr>
                <w:rFonts w:cs="Cordia New"/>
                <w:sz w:val="24"/>
                <w:szCs w:val="24"/>
              </w:rPr>
              <w:t>,</w:t>
            </w:r>
            <w:r w:rsidR="005802DF" w:rsidRPr="005802DF">
              <w:rPr>
                <w:rFonts w:cs="Cordia New"/>
                <w:sz w:val="24"/>
                <w:szCs w:val="24"/>
              </w:rPr>
              <w:t>87</w:t>
            </w:r>
            <w:r w:rsidRPr="00935112">
              <w:rPr>
                <w:rFonts w:cs="Cordia New"/>
                <w:sz w:val="24"/>
                <w:szCs w:val="24"/>
              </w:rPr>
              <w:t>2</w:t>
            </w:r>
          </w:p>
        </w:tc>
        <w:tc>
          <w:tcPr>
            <w:tcW w:w="1361" w:type="dxa"/>
            <w:tcBorders>
              <w:bottom w:val="single" w:sz="4" w:space="0" w:color="auto"/>
            </w:tcBorders>
            <w:shd w:val="clear" w:color="auto" w:fill="auto"/>
          </w:tcPr>
          <w:p w14:paraId="514A94BA" w14:textId="7D5C9F68" w:rsidR="00B57D5E" w:rsidRPr="001B3096" w:rsidRDefault="003C4C5F" w:rsidP="00B57D5E">
            <w:pPr>
              <w:tabs>
                <w:tab w:val="decimal" w:pos="1140"/>
              </w:tabs>
              <w:ind w:right="-72"/>
              <w:jc w:val="both"/>
              <w:rPr>
                <w:rFonts w:cs="Cordia New"/>
                <w:sz w:val="24"/>
                <w:szCs w:val="24"/>
              </w:rPr>
            </w:pPr>
            <w:r w:rsidRPr="003C4C5F">
              <w:rPr>
                <w:rFonts w:cs="Cordia New"/>
                <w:sz w:val="24"/>
                <w:szCs w:val="24"/>
              </w:rPr>
              <w:t>2</w:t>
            </w:r>
            <w:r w:rsidR="00B57D5E" w:rsidRPr="001B3096">
              <w:rPr>
                <w:rFonts w:cs="Cordia New"/>
                <w:sz w:val="24"/>
                <w:szCs w:val="24"/>
              </w:rPr>
              <w:t>,</w:t>
            </w:r>
            <w:r w:rsidRPr="003C4C5F">
              <w:rPr>
                <w:rFonts w:cs="Cordia New"/>
                <w:sz w:val="24"/>
                <w:szCs w:val="24"/>
              </w:rPr>
              <w:t>525</w:t>
            </w:r>
            <w:r w:rsidR="00B57D5E" w:rsidRPr="001B3096">
              <w:rPr>
                <w:rFonts w:cs="Cordia New"/>
                <w:sz w:val="24"/>
                <w:szCs w:val="24"/>
              </w:rPr>
              <w:t>,</w:t>
            </w:r>
            <w:r w:rsidRPr="003C4C5F">
              <w:rPr>
                <w:rFonts w:cs="Cordia New"/>
                <w:sz w:val="24"/>
                <w:szCs w:val="24"/>
              </w:rPr>
              <w:t>51</w:t>
            </w:r>
            <w:r w:rsidR="005802DF" w:rsidRPr="005802DF">
              <w:rPr>
                <w:rFonts w:cs="Cordia New"/>
                <w:sz w:val="24"/>
                <w:szCs w:val="24"/>
              </w:rPr>
              <w:t>8</w:t>
            </w:r>
          </w:p>
        </w:tc>
      </w:tr>
      <w:tr w:rsidR="00B57D5E" w:rsidRPr="001B3096" w14:paraId="4FD8BF13" w14:textId="77777777" w:rsidTr="00073E27">
        <w:tc>
          <w:tcPr>
            <w:tcW w:w="4147" w:type="dxa"/>
            <w:shd w:val="clear" w:color="auto" w:fill="auto"/>
            <w:vAlign w:val="center"/>
          </w:tcPr>
          <w:p w14:paraId="5304D8C1" w14:textId="77777777" w:rsidR="00B57D5E" w:rsidRPr="001B3096" w:rsidRDefault="00B57D5E" w:rsidP="00B57D5E">
            <w:pPr>
              <w:ind w:left="578" w:right="-79"/>
              <w:jc w:val="thaiDistribute"/>
              <w:rPr>
                <w:rFonts w:cs="Cordia New"/>
                <w:b/>
                <w:bCs/>
                <w:sz w:val="24"/>
                <w:szCs w:val="24"/>
                <w:cs/>
              </w:rPr>
            </w:pPr>
            <w:r w:rsidRPr="001B3096">
              <w:rPr>
                <w:rFonts w:cs="Cordia New"/>
                <w:sz w:val="24"/>
                <w:szCs w:val="24"/>
              </w:rPr>
              <w:t>Total non-current liabilities</w:t>
            </w:r>
          </w:p>
        </w:tc>
        <w:tc>
          <w:tcPr>
            <w:tcW w:w="1361" w:type="dxa"/>
            <w:tcBorders>
              <w:top w:val="single" w:sz="4" w:space="0" w:color="auto"/>
              <w:bottom w:val="single" w:sz="4" w:space="0" w:color="auto"/>
            </w:tcBorders>
            <w:shd w:val="clear" w:color="auto" w:fill="auto"/>
            <w:vAlign w:val="bottom"/>
          </w:tcPr>
          <w:p w14:paraId="7BFC54F4" w14:textId="435AFD23" w:rsidR="00B57D5E" w:rsidRPr="001B3096" w:rsidRDefault="003C4C5F" w:rsidP="00B57D5E">
            <w:pPr>
              <w:tabs>
                <w:tab w:val="decimal" w:pos="1140"/>
              </w:tabs>
              <w:ind w:right="-72"/>
              <w:jc w:val="both"/>
              <w:rPr>
                <w:rFonts w:cs="Cordia New"/>
                <w:sz w:val="24"/>
                <w:szCs w:val="24"/>
              </w:rPr>
            </w:pPr>
            <w:r w:rsidRPr="003C4C5F">
              <w:rPr>
                <w:rFonts w:cs="Cordia New"/>
                <w:color w:val="000000"/>
                <w:sz w:val="24"/>
                <w:szCs w:val="24"/>
              </w:rPr>
              <w:t>2</w:t>
            </w:r>
            <w:r w:rsidR="005802DF" w:rsidRPr="005802DF">
              <w:rPr>
                <w:rFonts w:cs="Cordia New"/>
                <w:color w:val="000000"/>
                <w:sz w:val="24"/>
                <w:szCs w:val="24"/>
              </w:rPr>
              <w:t>6</w:t>
            </w:r>
            <w:r w:rsidR="00B57D5E" w:rsidRPr="001B3096">
              <w:rPr>
                <w:rFonts w:cs="Cordia New"/>
                <w:color w:val="000000"/>
                <w:sz w:val="24"/>
                <w:szCs w:val="24"/>
              </w:rPr>
              <w:t>,</w:t>
            </w:r>
            <w:r w:rsidR="005802DF" w:rsidRPr="005802DF">
              <w:rPr>
                <w:rFonts w:cs="Cordia New"/>
                <w:color w:val="000000"/>
                <w:sz w:val="24"/>
                <w:szCs w:val="24"/>
              </w:rPr>
              <w:t>96</w:t>
            </w:r>
            <w:r w:rsidRPr="003C4C5F">
              <w:rPr>
                <w:rFonts w:cs="Cordia New"/>
                <w:color w:val="000000"/>
                <w:sz w:val="24"/>
                <w:szCs w:val="24"/>
              </w:rPr>
              <w:t>1</w:t>
            </w:r>
            <w:r w:rsidR="00B57D5E" w:rsidRPr="001B3096">
              <w:rPr>
                <w:rFonts w:cs="Cordia New"/>
                <w:color w:val="000000"/>
                <w:sz w:val="24"/>
                <w:szCs w:val="24"/>
              </w:rPr>
              <w:t>,</w:t>
            </w:r>
            <w:r w:rsidR="005802DF" w:rsidRPr="005802DF">
              <w:rPr>
                <w:rFonts w:cs="Cordia New"/>
                <w:color w:val="000000"/>
                <w:sz w:val="24"/>
                <w:szCs w:val="24"/>
              </w:rPr>
              <w:t>9</w:t>
            </w:r>
            <w:r w:rsidRPr="003C4C5F">
              <w:rPr>
                <w:rFonts w:cs="Cordia New"/>
                <w:color w:val="000000"/>
                <w:sz w:val="24"/>
                <w:szCs w:val="24"/>
              </w:rPr>
              <w:t>02</w:t>
            </w:r>
          </w:p>
        </w:tc>
        <w:tc>
          <w:tcPr>
            <w:tcW w:w="1361" w:type="dxa"/>
            <w:tcBorders>
              <w:top w:val="single" w:sz="4" w:space="0" w:color="auto"/>
              <w:bottom w:val="single" w:sz="4" w:space="0" w:color="auto"/>
            </w:tcBorders>
            <w:shd w:val="clear" w:color="auto" w:fill="auto"/>
            <w:vAlign w:val="bottom"/>
          </w:tcPr>
          <w:p w14:paraId="1A54039D" w14:textId="33DF58A4" w:rsidR="00B57D5E" w:rsidRPr="001B3096" w:rsidRDefault="003C4C5F" w:rsidP="00B57D5E">
            <w:pPr>
              <w:tabs>
                <w:tab w:val="decimal" w:pos="1140"/>
              </w:tabs>
              <w:ind w:right="-72"/>
              <w:jc w:val="both"/>
              <w:rPr>
                <w:rFonts w:cs="Cordia New"/>
                <w:sz w:val="24"/>
                <w:szCs w:val="24"/>
              </w:rPr>
            </w:pPr>
            <w:r w:rsidRPr="003C4C5F">
              <w:rPr>
                <w:rFonts w:cs="Cordia New"/>
                <w:sz w:val="24"/>
                <w:szCs w:val="24"/>
              </w:rPr>
              <w:t>34</w:t>
            </w:r>
            <w:r w:rsidR="00B57D5E" w:rsidRPr="001B3096">
              <w:rPr>
                <w:rFonts w:cs="Cordia New"/>
                <w:sz w:val="24"/>
                <w:szCs w:val="24"/>
              </w:rPr>
              <w:t>,</w:t>
            </w:r>
            <w:r w:rsidRPr="003C4C5F">
              <w:rPr>
                <w:rFonts w:cs="Cordia New"/>
                <w:sz w:val="24"/>
                <w:szCs w:val="24"/>
              </w:rPr>
              <w:t>3</w:t>
            </w:r>
            <w:r w:rsidR="005802DF" w:rsidRPr="005802DF">
              <w:rPr>
                <w:rFonts w:cs="Cordia New"/>
                <w:sz w:val="24"/>
                <w:szCs w:val="24"/>
              </w:rPr>
              <w:t>7</w:t>
            </w:r>
            <w:r w:rsidRPr="003C4C5F">
              <w:rPr>
                <w:rFonts w:cs="Cordia New"/>
                <w:sz w:val="24"/>
                <w:szCs w:val="24"/>
              </w:rPr>
              <w:t>5</w:t>
            </w:r>
            <w:r w:rsidR="00B57D5E" w:rsidRPr="001B3096">
              <w:rPr>
                <w:rFonts w:cs="Cordia New"/>
                <w:sz w:val="24"/>
                <w:szCs w:val="24"/>
              </w:rPr>
              <w:t>,</w:t>
            </w:r>
            <w:r w:rsidRPr="003C4C5F">
              <w:rPr>
                <w:rFonts w:cs="Cordia New"/>
                <w:sz w:val="24"/>
                <w:szCs w:val="24"/>
              </w:rPr>
              <w:t>440</w:t>
            </w:r>
          </w:p>
        </w:tc>
        <w:tc>
          <w:tcPr>
            <w:tcW w:w="1361" w:type="dxa"/>
            <w:tcBorders>
              <w:top w:val="single" w:sz="4" w:space="0" w:color="auto"/>
              <w:bottom w:val="single" w:sz="4" w:space="0" w:color="auto"/>
            </w:tcBorders>
            <w:shd w:val="clear" w:color="auto" w:fill="auto"/>
          </w:tcPr>
          <w:p w14:paraId="241B51F6" w14:textId="224A533F" w:rsidR="00B57D5E" w:rsidRPr="001B3096" w:rsidRDefault="00CB4923" w:rsidP="00B57D5E">
            <w:pPr>
              <w:tabs>
                <w:tab w:val="decimal" w:pos="1140"/>
              </w:tabs>
              <w:ind w:right="-72"/>
              <w:jc w:val="both"/>
              <w:rPr>
                <w:rFonts w:cs="Cordia New"/>
                <w:sz w:val="24"/>
                <w:szCs w:val="24"/>
              </w:rPr>
            </w:pPr>
            <w:r w:rsidRPr="00935112">
              <w:rPr>
                <w:rFonts w:cs="Cordia New"/>
                <w:sz w:val="24"/>
                <w:szCs w:val="24"/>
              </w:rPr>
              <w:t>2,</w:t>
            </w:r>
            <w:r w:rsidR="005802DF" w:rsidRPr="005802DF">
              <w:rPr>
                <w:rFonts w:cs="Cordia New"/>
                <w:sz w:val="24"/>
                <w:szCs w:val="24"/>
              </w:rPr>
              <w:t>676</w:t>
            </w:r>
            <w:r w:rsidRPr="00935112">
              <w:rPr>
                <w:rFonts w:cs="Cordia New"/>
                <w:sz w:val="24"/>
                <w:szCs w:val="24"/>
              </w:rPr>
              <w:t>,</w:t>
            </w:r>
            <w:r w:rsidR="005802DF" w:rsidRPr="005802DF">
              <w:rPr>
                <w:rFonts w:cs="Cordia New"/>
                <w:sz w:val="24"/>
                <w:szCs w:val="24"/>
              </w:rPr>
              <w:t>87</w:t>
            </w:r>
            <w:r w:rsidRPr="00935112">
              <w:rPr>
                <w:rFonts w:cs="Cordia New"/>
                <w:sz w:val="24"/>
                <w:szCs w:val="24"/>
              </w:rPr>
              <w:t>2</w:t>
            </w:r>
          </w:p>
        </w:tc>
        <w:tc>
          <w:tcPr>
            <w:tcW w:w="1361" w:type="dxa"/>
            <w:tcBorders>
              <w:top w:val="single" w:sz="4" w:space="0" w:color="auto"/>
              <w:bottom w:val="single" w:sz="4" w:space="0" w:color="auto"/>
            </w:tcBorders>
            <w:shd w:val="clear" w:color="auto" w:fill="auto"/>
            <w:vAlign w:val="center"/>
          </w:tcPr>
          <w:p w14:paraId="47241F7C" w14:textId="74C3D915" w:rsidR="00B57D5E" w:rsidRPr="001B3096" w:rsidRDefault="003C4C5F" w:rsidP="00B57D5E">
            <w:pPr>
              <w:tabs>
                <w:tab w:val="decimal" w:pos="1140"/>
              </w:tabs>
              <w:ind w:right="-72"/>
              <w:jc w:val="both"/>
              <w:rPr>
                <w:rFonts w:cs="Cordia New"/>
                <w:sz w:val="24"/>
                <w:szCs w:val="24"/>
              </w:rPr>
            </w:pPr>
            <w:r w:rsidRPr="003C4C5F">
              <w:rPr>
                <w:rFonts w:cs="Cordia New"/>
                <w:sz w:val="24"/>
                <w:szCs w:val="24"/>
              </w:rPr>
              <w:t>2</w:t>
            </w:r>
            <w:r w:rsidR="00B57D5E" w:rsidRPr="001B3096">
              <w:rPr>
                <w:rFonts w:cs="Cordia New"/>
                <w:sz w:val="24"/>
                <w:szCs w:val="24"/>
              </w:rPr>
              <w:t>,</w:t>
            </w:r>
            <w:r w:rsidRPr="003C4C5F">
              <w:rPr>
                <w:rFonts w:cs="Cordia New"/>
                <w:sz w:val="24"/>
                <w:szCs w:val="24"/>
              </w:rPr>
              <w:t>525</w:t>
            </w:r>
            <w:r w:rsidR="00B57D5E" w:rsidRPr="001B3096">
              <w:rPr>
                <w:rFonts w:cs="Cordia New"/>
                <w:sz w:val="24"/>
                <w:szCs w:val="24"/>
              </w:rPr>
              <w:t>,</w:t>
            </w:r>
            <w:r w:rsidRPr="003C4C5F">
              <w:rPr>
                <w:rFonts w:cs="Cordia New"/>
                <w:sz w:val="24"/>
                <w:szCs w:val="24"/>
              </w:rPr>
              <w:t>51</w:t>
            </w:r>
            <w:r w:rsidR="005802DF" w:rsidRPr="005802DF">
              <w:rPr>
                <w:rFonts w:cs="Cordia New"/>
                <w:sz w:val="24"/>
                <w:szCs w:val="24"/>
              </w:rPr>
              <w:t>8</w:t>
            </w:r>
          </w:p>
        </w:tc>
      </w:tr>
      <w:tr w:rsidR="00B57D5E" w:rsidRPr="001B3096" w14:paraId="75B7F298" w14:textId="77777777" w:rsidTr="00073E27">
        <w:tc>
          <w:tcPr>
            <w:tcW w:w="4147" w:type="dxa"/>
            <w:shd w:val="clear" w:color="auto" w:fill="auto"/>
            <w:vAlign w:val="center"/>
          </w:tcPr>
          <w:p w14:paraId="49270C60" w14:textId="77777777" w:rsidR="00B57D5E" w:rsidRPr="001B3096" w:rsidRDefault="00B57D5E" w:rsidP="00B57D5E">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auto"/>
            <w:vAlign w:val="bottom"/>
          </w:tcPr>
          <w:p w14:paraId="7A129BDC" w14:textId="77777777" w:rsidR="00B57D5E" w:rsidRPr="001B3096" w:rsidRDefault="00B57D5E" w:rsidP="00B57D5E">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bottom"/>
          </w:tcPr>
          <w:p w14:paraId="36F230B9" w14:textId="1AFAAF17" w:rsidR="00B57D5E" w:rsidRPr="001B3096" w:rsidRDefault="00B57D5E" w:rsidP="00B57D5E">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0443EEF8" w14:textId="77777777" w:rsidR="00B57D5E" w:rsidRPr="001B3096" w:rsidRDefault="00B57D5E" w:rsidP="00B57D5E">
            <w:pPr>
              <w:tabs>
                <w:tab w:val="decimal" w:pos="1140"/>
              </w:tabs>
              <w:ind w:right="-72"/>
              <w:jc w:val="both"/>
              <w:rPr>
                <w:rFonts w:cs="Cordia New"/>
                <w:sz w:val="24"/>
                <w:szCs w:val="24"/>
              </w:rPr>
            </w:pPr>
          </w:p>
        </w:tc>
        <w:tc>
          <w:tcPr>
            <w:tcW w:w="1361" w:type="dxa"/>
            <w:tcBorders>
              <w:top w:val="single" w:sz="4" w:space="0" w:color="auto"/>
            </w:tcBorders>
            <w:shd w:val="clear" w:color="auto" w:fill="auto"/>
            <w:vAlign w:val="center"/>
          </w:tcPr>
          <w:p w14:paraId="3D3357B1" w14:textId="1E1BBDEE" w:rsidR="00B57D5E" w:rsidRPr="001B3096" w:rsidRDefault="00B57D5E" w:rsidP="00B57D5E">
            <w:pPr>
              <w:tabs>
                <w:tab w:val="decimal" w:pos="1140"/>
              </w:tabs>
              <w:ind w:right="-72"/>
              <w:jc w:val="both"/>
              <w:rPr>
                <w:rFonts w:cs="Cordia New"/>
                <w:sz w:val="24"/>
                <w:szCs w:val="24"/>
              </w:rPr>
            </w:pPr>
          </w:p>
        </w:tc>
      </w:tr>
      <w:tr w:rsidR="00B57D5E" w:rsidRPr="001B3096" w14:paraId="014E3D28" w14:textId="77777777" w:rsidTr="00073E27">
        <w:tc>
          <w:tcPr>
            <w:tcW w:w="4147" w:type="dxa"/>
            <w:shd w:val="clear" w:color="auto" w:fill="auto"/>
            <w:vAlign w:val="center"/>
          </w:tcPr>
          <w:p w14:paraId="2CE2B47F" w14:textId="77777777" w:rsidR="00B57D5E" w:rsidRPr="001B3096" w:rsidRDefault="00B57D5E" w:rsidP="00B57D5E">
            <w:pPr>
              <w:ind w:left="578" w:right="-79"/>
              <w:jc w:val="thaiDistribute"/>
              <w:rPr>
                <w:rFonts w:cs="Cordia New"/>
                <w:b/>
                <w:bCs/>
                <w:sz w:val="24"/>
                <w:szCs w:val="24"/>
              </w:rPr>
            </w:pPr>
            <w:r w:rsidRPr="001B3096">
              <w:rPr>
                <w:rFonts w:cs="Cordia New"/>
                <w:b/>
                <w:bCs/>
                <w:sz w:val="24"/>
                <w:szCs w:val="24"/>
              </w:rPr>
              <w:t>Net assets</w:t>
            </w:r>
          </w:p>
        </w:tc>
        <w:tc>
          <w:tcPr>
            <w:tcW w:w="1361" w:type="dxa"/>
            <w:tcBorders>
              <w:bottom w:val="single" w:sz="4" w:space="0" w:color="auto"/>
            </w:tcBorders>
            <w:shd w:val="clear" w:color="auto" w:fill="auto"/>
            <w:vAlign w:val="bottom"/>
          </w:tcPr>
          <w:p w14:paraId="1033289B" w14:textId="7272F6C6" w:rsidR="00B57D5E" w:rsidRPr="001B3096" w:rsidRDefault="005802DF" w:rsidP="00B57D5E">
            <w:pPr>
              <w:tabs>
                <w:tab w:val="decimal" w:pos="1140"/>
              </w:tabs>
              <w:ind w:right="-72"/>
              <w:jc w:val="both"/>
              <w:rPr>
                <w:rFonts w:cs="Cordia New"/>
                <w:sz w:val="24"/>
                <w:szCs w:val="24"/>
              </w:rPr>
            </w:pPr>
            <w:r w:rsidRPr="005802DF">
              <w:rPr>
                <w:rFonts w:cs="Cordia New"/>
                <w:color w:val="000000"/>
                <w:sz w:val="24"/>
                <w:szCs w:val="24"/>
              </w:rPr>
              <w:t>6</w:t>
            </w:r>
            <w:r w:rsidR="003C4C5F" w:rsidRPr="003C4C5F">
              <w:rPr>
                <w:rFonts w:cs="Cordia New"/>
                <w:color w:val="000000"/>
                <w:sz w:val="24"/>
                <w:szCs w:val="24"/>
              </w:rPr>
              <w:t>5</w:t>
            </w:r>
            <w:r w:rsidR="00B57D5E" w:rsidRPr="001B3096">
              <w:rPr>
                <w:rFonts w:cs="Cordia New"/>
                <w:color w:val="000000"/>
                <w:sz w:val="24"/>
                <w:szCs w:val="24"/>
              </w:rPr>
              <w:t>,</w:t>
            </w:r>
            <w:r w:rsidRPr="005802DF">
              <w:rPr>
                <w:rFonts w:cs="Cordia New"/>
                <w:color w:val="000000"/>
                <w:sz w:val="24"/>
                <w:szCs w:val="24"/>
              </w:rPr>
              <w:t>9</w:t>
            </w:r>
            <w:r w:rsidR="003C4C5F" w:rsidRPr="003C4C5F">
              <w:rPr>
                <w:rFonts w:cs="Cordia New"/>
                <w:color w:val="000000"/>
                <w:sz w:val="24"/>
                <w:szCs w:val="24"/>
              </w:rPr>
              <w:t>3</w:t>
            </w:r>
            <w:r w:rsidRPr="005802DF">
              <w:rPr>
                <w:rFonts w:cs="Cordia New"/>
                <w:color w:val="000000"/>
                <w:sz w:val="24"/>
                <w:szCs w:val="24"/>
              </w:rPr>
              <w:t>6</w:t>
            </w:r>
            <w:r w:rsidR="00B57D5E" w:rsidRPr="001B3096">
              <w:rPr>
                <w:rFonts w:cs="Cordia New"/>
                <w:color w:val="000000"/>
                <w:sz w:val="24"/>
                <w:szCs w:val="24"/>
              </w:rPr>
              <w:t>,</w:t>
            </w:r>
            <w:r w:rsidRPr="005802DF">
              <w:rPr>
                <w:rFonts w:cs="Cordia New"/>
                <w:color w:val="000000"/>
                <w:sz w:val="24"/>
                <w:szCs w:val="24"/>
              </w:rPr>
              <w:t>866</w:t>
            </w:r>
          </w:p>
        </w:tc>
        <w:tc>
          <w:tcPr>
            <w:tcW w:w="1361" w:type="dxa"/>
            <w:tcBorders>
              <w:bottom w:val="single" w:sz="4" w:space="0" w:color="auto"/>
            </w:tcBorders>
            <w:shd w:val="clear" w:color="auto" w:fill="auto"/>
            <w:vAlign w:val="bottom"/>
          </w:tcPr>
          <w:p w14:paraId="15A98C31" w14:textId="1F26D030" w:rsidR="00B57D5E" w:rsidRPr="001B3096" w:rsidRDefault="005802DF" w:rsidP="00B57D5E">
            <w:pPr>
              <w:tabs>
                <w:tab w:val="decimal" w:pos="1140"/>
              </w:tabs>
              <w:ind w:right="-72"/>
              <w:jc w:val="both"/>
              <w:rPr>
                <w:rFonts w:cs="Cordia New"/>
                <w:sz w:val="24"/>
                <w:szCs w:val="24"/>
              </w:rPr>
            </w:pPr>
            <w:r w:rsidRPr="005802DF">
              <w:rPr>
                <w:rFonts w:cs="Cordia New"/>
                <w:sz w:val="24"/>
                <w:szCs w:val="24"/>
              </w:rPr>
              <w:t>6</w:t>
            </w:r>
            <w:r w:rsidR="003C4C5F" w:rsidRPr="003C4C5F">
              <w:rPr>
                <w:rFonts w:cs="Cordia New"/>
                <w:sz w:val="24"/>
                <w:szCs w:val="24"/>
              </w:rPr>
              <w:t>1</w:t>
            </w:r>
            <w:r w:rsidR="00B57D5E" w:rsidRPr="001B3096">
              <w:rPr>
                <w:rFonts w:cs="Cordia New"/>
                <w:sz w:val="24"/>
                <w:szCs w:val="24"/>
              </w:rPr>
              <w:t>,</w:t>
            </w:r>
            <w:r w:rsidRPr="005802DF">
              <w:rPr>
                <w:rFonts w:cs="Cordia New"/>
                <w:sz w:val="24"/>
                <w:szCs w:val="24"/>
              </w:rPr>
              <w:t>97</w:t>
            </w:r>
            <w:r w:rsidR="003C4C5F" w:rsidRPr="003C4C5F">
              <w:rPr>
                <w:rFonts w:cs="Cordia New"/>
                <w:sz w:val="24"/>
                <w:szCs w:val="24"/>
              </w:rPr>
              <w:t>0</w:t>
            </w:r>
            <w:r w:rsidR="00B57D5E" w:rsidRPr="001B3096">
              <w:rPr>
                <w:rFonts w:cs="Cordia New"/>
                <w:sz w:val="24"/>
                <w:szCs w:val="24"/>
              </w:rPr>
              <w:t>,</w:t>
            </w:r>
            <w:r w:rsidRPr="005802DF">
              <w:rPr>
                <w:rFonts w:cs="Cordia New"/>
                <w:sz w:val="24"/>
                <w:szCs w:val="24"/>
              </w:rPr>
              <w:t>87</w:t>
            </w:r>
            <w:r w:rsidR="0034769A">
              <w:rPr>
                <w:rFonts w:cs="Cordia New"/>
                <w:sz w:val="24"/>
                <w:szCs w:val="24"/>
              </w:rPr>
              <w:t>4</w:t>
            </w:r>
          </w:p>
        </w:tc>
        <w:tc>
          <w:tcPr>
            <w:tcW w:w="1361" w:type="dxa"/>
            <w:tcBorders>
              <w:bottom w:val="single" w:sz="4" w:space="0" w:color="auto"/>
            </w:tcBorders>
            <w:shd w:val="clear" w:color="auto" w:fill="auto"/>
          </w:tcPr>
          <w:p w14:paraId="2473EB06" w14:textId="7B5CFB4D" w:rsidR="00B57D5E" w:rsidRPr="001B3096" w:rsidRDefault="005802DF" w:rsidP="00B57D5E">
            <w:pPr>
              <w:tabs>
                <w:tab w:val="decimal" w:pos="1140"/>
              </w:tabs>
              <w:ind w:right="-72"/>
              <w:jc w:val="both"/>
              <w:rPr>
                <w:rFonts w:cs="Cordia New"/>
                <w:sz w:val="24"/>
                <w:szCs w:val="24"/>
              </w:rPr>
            </w:pPr>
            <w:r w:rsidRPr="005802DF">
              <w:rPr>
                <w:rFonts w:cs="Cordia New"/>
                <w:sz w:val="24"/>
                <w:szCs w:val="24"/>
              </w:rPr>
              <w:t>6</w:t>
            </w:r>
            <w:r w:rsidR="00935112" w:rsidRPr="00935112">
              <w:rPr>
                <w:rFonts w:cs="Cordia New"/>
                <w:sz w:val="24"/>
                <w:szCs w:val="24"/>
              </w:rPr>
              <w:t>3,054,</w:t>
            </w:r>
            <w:r w:rsidRPr="005802DF">
              <w:rPr>
                <w:rFonts w:cs="Cordia New"/>
                <w:sz w:val="24"/>
                <w:szCs w:val="24"/>
              </w:rPr>
              <w:t>77</w:t>
            </w:r>
            <w:r w:rsidR="00935112" w:rsidRPr="00935112">
              <w:rPr>
                <w:rFonts w:cs="Cordia New"/>
                <w:sz w:val="24"/>
                <w:szCs w:val="24"/>
              </w:rPr>
              <w:t>3</w:t>
            </w:r>
          </w:p>
        </w:tc>
        <w:tc>
          <w:tcPr>
            <w:tcW w:w="1361" w:type="dxa"/>
            <w:tcBorders>
              <w:bottom w:val="single" w:sz="4" w:space="0" w:color="auto"/>
            </w:tcBorders>
            <w:shd w:val="clear" w:color="auto" w:fill="auto"/>
          </w:tcPr>
          <w:p w14:paraId="0E0C1A00" w14:textId="4DDF0075" w:rsidR="00B57D5E" w:rsidRPr="001B3096" w:rsidRDefault="005802DF" w:rsidP="00B57D5E">
            <w:pPr>
              <w:tabs>
                <w:tab w:val="decimal" w:pos="1140"/>
              </w:tabs>
              <w:ind w:right="-72"/>
              <w:jc w:val="both"/>
              <w:rPr>
                <w:rFonts w:cs="Cordia New"/>
                <w:sz w:val="24"/>
                <w:szCs w:val="24"/>
              </w:rPr>
            </w:pPr>
            <w:r w:rsidRPr="005802DF">
              <w:rPr>
                <w:rFonts w:cs="Cordia New"/>
                <w:sz w:val="24"/>
                <w:szCs w:val="24"/>
              </w:rPr>
              <w:t>6</w:t>
            </w:r>
            <w:r w:rsidR="003C4C5F" w:rsidRPr="003C4C5F">
              <w:rPr>
                <w:rFonts w:cs="Cordia New"/>
                <w:sz w:val="24"/>
                <w:szCs w:val="24"/>
              </w:rPr>
              <w:t>1</w:t>
            </w:r>
            <w:r w:rsidR="00B57D5E" w:rsidRPr="001B3096">
              <w:rPr>
                <w:rFonts w:cs="Cordia New"/>
                <w:sz w:val="24"/>
                <w:szCs w:val="24"/>
              </w:rPr>
              <w:t>,</w:t>
            </w:r>
            <w:r w:rsidRPr="005802DF">
              <w:rPr>
                <w:rFonts w:cs="Cordia New"/>
                <w:sz w:val="24"/>
                <w:szCs w:val="24"/>
              </w:rPr>
              <w:t>7</w:t>
            </w:r>
            <w:r w:rsidR="003C4C5F" w:rsidRPr="003C4C5F">
              <w:rPr>
                <w:rFonts w:cs="Cordia New"/>
                <w:sz w:val="24"/>
                <w:szCs w:val="24"/>
              </w:rPr>
              <w:t>12</w:t>
            </w:r>
            <w:r w:rsidR="00B57D5E" w:rsidRPr="001B3096">
              <w:rPr>
                <w:rFonts w:cs="Cordia New"/>
                <w:sz w:val="24"/>
                <w:szCs w:val="24"/>
              </w:rPr>
              <w:t>,</w:t>
            </w:r>
            <w:r w:rsidRPr="005802DF">
              <w:rPr>
                <w:rFonts w:cs="Cordia New"/>
                <w:sz w:val="24"/>
                <w:szCs w:val="24"/>
              </w:rPr>
              <w:t>76</w:t>
            </w:r>
            <w:r w:rsidR="003C4C5F" w:rsidRPr="003C4C5F">
              <w:rPr>
                <w:rFonts w:cs="Cordia New"/>
                <w:sz w:val="24"/>
                <w:szCs w:val="24"/>
              </w:rPr>
              <w:t>4</w:t>
            </w:r>
          </w:p>
        </w:tc>
      </w:tr>
    </w:tbl>
    <w:p w14:paraId="08B2E7FE" w14:textId="527AA814" w:rsidR="005F24A4" w:rsidRPr="001B3096" w:rsidRDefault="005F24A4" w:rsidP="00CF1040">
      <w:pPr>
        <w:rPr>
          <w:rFonts w:cs="Cordia New"/>
        </w:rPr>
      </w:pPr>
    </w:p>
    <w:p w14:paraId="468EF8EF" w14:textId="75F0B15A" w:rsidR="005F24A4" w:rsidRPr="001B3096" w:rsidRDefault="005F24A4">
      <w:pPr>
        <w:spacing w:after="160" w:line="259" w:lineRule="auto"/>
        <w:rPr>
          <w:rFonts w:cs="Cordia New"/>
        </w:rPr>
      </w:pPr>
      <w:r w:rsidRPr="001B3096">
        <w:rPr>
          <w:rFonts w:cs="Cordia New"/>
        </w:rPr>
        <w:br w:type="page"/>
      </w:r>
    </w:p>
    <w:p w14:paraId="076BD512" w14:textId="37C39943" w:rsidR="00411D07" w:rsidRPr="001B3096" w:rsidRDefault="00411D07" w:rsidP="00CF1040">
      <w:pPr>
        <w:ind w:left="540"/>
        <w:jc w:val="thaiDistribute"/>
        <w:rPr>
          <w:rFonts w:cs="Cordia New"/>
          <w:b/>
          <w:bCs/>
          <w:sz w:val="26"/>
          <w:szCs w:val="26"/>
          <w:cs/>
        </w:rPr>
      </w:pPr>
      <w:r w:rsidRPr="001B3096">
        <w:rPr>
          <w:rFonts w:cs="Cordia New"/>
          <w:b/>
          <w:bCs/>
          <w:sz w:val="26"/>
          <w:szCs w:val="26"/>
        </w:rPr>
        <w:lastRenderedPageBreak/>
        <w:t>Summarised statement of comprehensive income</w:t>
      </w:r>
    </w:p>
    <w:p w14:paraId="4ED9BC00" w14:textId="77777777" w:rsidR="00411D07" w:rsidRPr="001B3096" w:rsidRDefault="00411D07" w:rsidP="00CF1040">
      <w:pPr>
        <w:ind w:left="540"/>
        <w:jc w:val="thaiDistribute"/>
        <w:rPr>
          <w:rFonts w:cs="Cordia New"/>
          <w:sz w:val="26"/>
          <w:szCs w:val="26"/>
        </w:rPr>
      </w:pPr>
    </w:p>
    <w:tbl>
      <w:tblPr>
        <w:tblW w:w="9447" w:type="dxa"/>
        <w:tblLayout w:type="fixed"/>
        <w:tblLook w:val="0000" w:firstRow="0" w:lastRow="0" w:firstColumn="0" w:lastColumn="0" w:noHBand="0" w:noVBand="0"/>
      </w:tblPr>
      <w:tblGrid>
        <w:gridCol w:w="4003"/>
        <w:gridCol w:w="1361"/>
        <w:gridCol w:w="1361"/>
        <w:gridCol w:w="1361"/>
        <w:gridCol w:w="1353"/>
        <w:gridCol w:w="8"/>
      </w:tblGrid>
      <w:tr w:rsidR="002F6992" w:rsidRPr="001B3096" w14:paraId="576330DF" w14:textId="77777777" w:rsidTr="00A77D70">
        <w:trPr>
          <w:gridAfter w:val="1"/>
          <w:wAfter w:w="8" w:type="dxa"/>
          <w:trHeight w:val="68"/>
        </w:trPr>
        <w:tc>
          <w:tcPr>
            <w:tcW w:w="4003" w:type="dxa"/>
            <w:shd w:val="clear" w:color="auto" w:fill="auto"/>
            <w:vAlign w:val="center"/>
          </w:tcPr>
          <w:p w14:paraId="120E2924" w14:textId="77777777" w:rsidR="00411D07" w:rsidRPr="001B3096" w:rsidRDefault="00411D07" w:rsidP="002776B2">
            <w:pPr>
              <w:ind w:left="436"/>
              <w:rPr>
                <w:rFonts w:cs="Cordia New"/>
                <w:b/>
                <w:bCs/>
                <w:sz w:val="24"/>
                <w:szCs w:val="24"/>
              </w:rPr>
            </w:pPr>
          </w:p>
        </w:tc>
        <w:tc>
          <w:tcPr>
            <w:tcW w:w="5436" w:type="dxa"/>
            <w:gridSpan w:val="4"/>
            <w:tcBorders>
              <w:bottom w:val="single" w:sz="4" w:space="0" w:color="auto"/>
            </w:tcBorders>
            <w:shd w:val="clear" w:color="auto" w:fill="auto"/>
            <w:vAlign w:val="center"/>
          </w:tcPr>
          <w:p w14:paraId="444CF516" w14:textId="3BEB9CA1" w:rsidR="00411D07" w:rsidRPr="001B3096" w:rsidRDefault="00411D07" w:rsidP="00CF1040">
            <w:pPr>
              <w:tabs>
                <w:tab w:val="right" w:pos="1950"/>
              </w:tabs>
              <w:jc w:val="right"/>
              <w:rPr>
                <w:rFonts w:cs="Cordia New"/>
                <w:b/>
                <w:bCs/>
                <w:sz w:val="24"/>
                <w:szCs w:val="24"/>
              </w:rPr>
            </w:pPr>
            <w:r w:rsidRPr="001B3096">
              <w:rPr>
                <w:rFonts w:cs="Cordia New"/>
                <w:b/>
                <w:bCs/>
                <w:sz w:val="24"/>
                <w:szCs w:val="24"/>
              </w:rPr>
              <w:t>US Dollar’</w:t>
            </w:r>
            <w:r w:rsidR="003C4C5F" w:rsidRPr="003C4C5F">
              <w:rPr>
                <w:rFonts w:cs="Cordia New"/>
                <w:b/>
                <w:bCs/>
                <w:sz w:val="24"/>
                <w:szCs w:val="24"/>
              </w:rPr>
              <w:t>000</w:t>
            </w:r>
          </w:p>
        </w:tc>
      </w:tr>
      <w:tr w:rsidR="002F6992" w:rsidRPr="001B3096" w14:paraId="10732051" w14:textId="77777777" w:rsidTr="00814394">
        <w:trPr>
          <w:trHeight w:val="68"/>
        </w:trPr>
        <w:tc>
          <w:tcPr>
            <w:tcW w:w="4003" w:type="dxa"/>
            <w:shd w:val="clear" w:color="auto" w:fill="auto"/>
            <w:vAlign w:val="center"/>
          </w:tcPr>
          <w:p w14:paraId="1356B9B9" w14:textId="77777777" w:rsidR="005F24A4" w:rsidRPr="001B3096" w:rsidRDefault="005F24A4" w:rsidP="002776B2">
            <w:pPr>
              <w:ind w:left="436"/>
              <w:rPr>
                <w:rFonts w:cs="Cordia New"/>
                <w:b/>
                <w:bCs/>
                <w:sz w:val="24"/>
                <w:szCs w:val="24"/>
              </w:rPr>
            </w:pPr>
          </w:p>
        </w:tc>
        <w:tc>
          <w:tcPr>
            <w:tcW w:w="2722" w:type="dxa"/>
            <w:gridSpan w:val="2"/>
            <w:tcBorders>
              <w:top w:val="single" w:sz="4" w:space="0" w:color="auto"/>
              <w:bottom w:val="single" w:sz="4" w:space="0" w:color="auto"/>
            </w:tcBorders>
            <w:shd w:val="clear" w:color="auto" w:fill="auto"/>
            <w:vAlign w:val="center"/>
          </w:tcPr>
          <w:p w14:paraId="73F8651F" w14:textId="7AF123CB" w:rsidR="005F24A4" w:rsidRPr="001B3096" w:rsidRDefault="005F24A4" w:rsidP="002776B2">
            <w:pPr>
              <w:tabs>
                <w:tab w:val="decimal" w:pos="1779"/>
              </w:tabs>
              <w:ind w:left="-98"/>
              <w:jc w:val="right"/>
              <w:rPr>
                <w:rFonts w:cs="Cordia New"/>
                <w:b/>
                <w:bCs/>
                <w:sz w:val="24"/>
                <w:szCs w:val="24"/>
              </w:rPr>
            </w:pPr>
            <w:r w:rsidRPr="001B3096">
              <w:rPr>
                <w:rFonts w:cs="Cordia New"/>
                <w:b/>
                <w:bCs/>
                <w:sz w:val="24"/>
                <w:szCs w:val="24"/>
              </w:rPr>
              <w:t>Hongsa Power</w:t>
            </w:r>
            <w:r w:rsidRPr="001B3096">
              <w:rPr>
                <w:rFonts w:cs="Cordia New"/>
                <w:b/>
                <w:bCs/>
                <w:sz w:val="24"/>
                <w:szCs w:val="24"/>
                <w:cs/>
              </w:rPr>
              <w:t xml:space="preserve"> </w:t>
            </w:r>
            <w:r w:rsidRPr="001B3096">
              <w:rPr>
                <w:rFonts w:cs="Cordia New"/>
                <w:b/>
                <w:bCs/>
                <w:sz w:val="24"/>
                <w:szCs w:val="24"/>
              </w:rPr>
              <w:t>Company Limited</w:t>
            </w:r>
          </w:p>
        </w:tc>
        <w:tc>
          <w:tcPr>
            <w:tcW w:w="2722" w:type="dxa"/>
            <w:gridSpan w:val="3"/>
            <w:tcBorders>
              <w:top w:val="single" w:sz="4" w:space="0" w:color="auto"/>
              <w:bottom w:val="single" w:sz="4" w:space="0" w:color="auto"/>
            </w:tcBorders>
            <w:shd w:val="clear" w:color="auto" w:fill="auto"/>
            <w:vAlign w:val="center"/>
          </w:tcPr>
          <w:p w14:paraId="57D7E4D8" w14:textId="17BF6D8C" w:rsidR="005F24A4" w:rsidRPr="001B3096" w:rsidRDefault="005F24A4" w:rsidP="002776B2">
            <w:pPr>
              <w:tabs>
                <w:tab w:val="decimal" w:pos="1779"/>
              </w:tabs>
              <w:ind w:left="-85"/>
              <w:jc w:val="right"/>
              <w:rPr>
                <w:rFonts w:cs="Cordia New"/>
                <w:b/>
                <w:bCs/>
                <w:sz w:val="24"/>
                <w:szCs w:val="24"/>
              </w:rPr>
            </w:pPr>
            <w:r w:rsidRPr="001B3096">
              <w:rPr>
                <w:rFonts w:cs="Cordia New"/>
                <w:b/>
                <w:bCs/>
                <w:sz w:val="24"/>
                <w:szCs w:val="24"/>
              </w:rPr>
              <w:t xml:space="preserve">Shanxi </w:t>
            </w:r>
            <w:proofErr w:type="spellStart"/>
            <w:r w:rsidRPr="001B3096">
              <w:rPr>
                <w:rFonts w:cs="Cordia New"/>
                <w:b/>
                <w:bCs/>
                <w:sz w:val="24"/>
                <w:szCs w:val="24"/>
              </w:rPr>
              <w:t>Gaohe</w:t>
            </w:r>
            <w:proofErr w:type="spellEnd"/>
            <w:r w:rsidRPr="001B3096">
              <w:rPr>
                <w:rFonts w:cs="Cordia New"/>
                <w:b/>
                <w:bCs/>
                <w:sz w:val="24"/>
                <w:szCs w:val="24"/>
              </w:rPr>
              <w:t xml:space="preserve"> Energy</w:t>
            </w:r>
            <w:r w:rsidR="002776B2" w:rsidRPr="001B3096">
              <w:rPr>
                <w:rFonts w:cs="Cordia New"/>
                <w:b/>
                <w:bCs/>
                <w:sz w:val="24"/>
                <w:szCs w:val="24"/>
              </w:rPr>
              <w:t xml:space="preserve"> </w:t>
            </w:r>
            <w:r w:rsidRPr="001B3096">
              <w:rPr>
                <w:rFonts w:cs="Cordia New"/>
                <w:b/>
                <w:bCs/>
                <w:sz w:val="24"/>
                <w:szCs w:val="24"/>
              </w:rPr>
              <w:t>Co., Ltd.</w:t>
            </w:r>
          </w:p>
        </w:tc>
      </w:tr>
      <w:tr w:rsidR="002F6992" w:rsidRPr="001B3096" w14:paraId="20C3AD80" w14:textId="77777777" w:rsidTr="00814394">
        <w:tc>
          <w:tcPr>
            <w:tcW w:w="4003" w:type="dxa"/>
            <w:shd w:val="clear" w:color="auto" w:fill="auto"/>
            <w:vAlign w:val="center"/>
          </w:tcPr>
          <w:p w14:paraId="2BAB81D8" w14:textId="55FF5130" w:rsidR="005F24A4" w:rsidRPr="001B3096" w:rsidRDefault="005F24A4" w:rsidP="002776B2">
            <w:pPr>
              <w:ind w:left="436"/>
              <w:rPr>
                <w:rFonts w:cs="Cordia New"/>
                <w:b/>
                <w:bCs/>
                <w:sz w:val="24"/>
                <w:szCs w:val="24"/>
                <w:cs/>
              </w:rPr>
            </w:pPr>
            <w:r w:rsidRPr="001B3096">
              <w:rPr>
                <w:rFonts w:cs="Cordia New"/>
                <w:b/>
                <w:bCs/>
                <w:sz w:val="24"/>
                <w:szCs w:val="24"/>
              </w:rPr>
              <w:t xml:space="preserve">For the years ended </w:t>
            </w:r>
            <w:r w:rsidR="003C4C5F" w:rsidRPr="003C4C5F">
              <w:rPr>
                <w:rFonts w:cs="Cordia New"/>
                <w:b/>
                <w:bCs/>
                <w:sz w:val="24"/>
                <w:szCs w:val="24"/>
              </w:rPr>
              <w:t>31</w:t>
            </w:r>
            <w:r w:rsidRPr="001B3096">
              <w:rPr>
                <w:rFonts w:cs="Cordia New"/>
                <w:b/>
                <w:bCs/>
                <w:sz w:val="24"/>
                <w:szCs w:val="24"/>
              </w:rPr>
              <w:t xml:space="preserve"> December</w:t>
            </w:r>
          </w:p>
        </w:tc>
        <w:tc>
          <w:tcPr>
            <w:tcW w:w="1361" w:type="dxa"/>
            <w:tcBorders>
              <w:top w:val="single" w:sz="4" w:space="0" w:color="auto"/>
              <w:bottom w:val="single" w:sz="4" w:space="0" w:color="auto"/>
            </w:tcBorders>
            <w:shd w:val="clear" w:color="auto" w:fill="auto"/>
            <w:vAlign w:val="center"/>
          </w:tcPr>
          <w:p w14:paraId="5B55C3CA" w14:textId="73F2F443" w:rsidR="005F24A4" w:rsidRPr="001B3096" w:rsidRDefault="003C4C5F" w:rsidP="00566929">
            <w:pPr>
              <w:tabs>
                <w:tab w:val="decimal" w:pos="1140"/>
              </w:tabs>
              <w:ind w:right="-72"/>
              <w:jc w:val="both"/>
              <w:rPr>
                <w:rFonts w:cs="Cordia New"/>
                <w:b/>
                <w:bCs/>
                <w:sz w:val="24"/>
                <w:szCs w:val="24"/>
              </w:rPr>
            </w:pPr>
            <w:r w:rsidRPr="003C4C5F">
              <w:rPr>
                <w:rFonts w:cs="Cordia New"/>
                <w:b/>
                <w:bCs/>
                <w:sz w:val="24"/>
                <w:szCs w:val="24"/>
              </w:rPr>
              <w:t>2024</w:t>
            </w:r>
          </w:p>
        </w:tc>
        <w:tc>
          <w:tcPr>
            <w:tcW w:w="1361" w:type="dxa"/>
            <w:tcBorders>
              <w:top w:val="single" w:sz="4" w:space="0" w:color="auto"/>
              <w:bottom w:val="single" w:sz="4" w:space="0" w:color="auto"/>
            </w:tcBorders>
            <w:shd w:val="clear" w:color="auto" w:fill="auto"/>
            <w:vAlign w:val="center"/>
          </w:tcPr>
          <w:p w14:paraId="04450609" w14:textId="6186A7F5" w:rsidR="005F24A4" w:rsidRPr="001B3096" w:rsidRDefault="003C4C5F" w:rsidP="00566929">
            <w:pPr>
              <w:tabs>
                <w:tab w:val="decimal" w:pos="1140"/>
              </w:tabs>
              <w:ind w:right="-72"/>
              <w:jc w:val="both"/>
              <w:rPr>
                <w:rFonts w:cs="Cordia New"/>
                <w:b/>
                <w:bCs/>
                <w:sz w:val="24"/>
                <w:szCs w:val="24"/>
              </w:rPr>
            </w:pPr>
            <w:r w:rsidRPr="003C4C5F">
              <w:rPr>
                <w:rFonts w:cs="Cordia New"/>
                <w:b/>
                <w:bCs/>
                <w:sz w:val="24"/>
                <w:szCs w:val="24"/>
              </w:rPr>
              <w:t>2023</w:t>
            </w:r>
          </w:p>
        </w:tc>
        <w:tc>
          <w:tcPr>
            <w:tcW w:w="1361" w:type="dxa"/>
            <w:tcBorders>
              <w:top w:val="single" w:sz="4" w:space="0" w:color="auto"/>
              <w:bottom w:val="single" w:sz="4" w:space="0" w:color="auto"/>
            </w:tcBorders>
            <w:shd w:val="clear" w:color="auto" w:fill="auto"/>
            <w:vAlign w:val="center"/>
          </w:tcPr>
          <w:p w14:paraId="67053F17" w14:textId="4FE7F301" w:rsidR="005F24A4" w:rsidRPr="001B3096" w:rsidRDefault="003C4C5F" w:rsidP="00566929">
            <w:pPr>
              <w:tabs>
                <w:tab w:val="decimal" w:pos="1140"/>
              </w:tabs>
              <w:ind w:right="-72"/>
              <w:jc w:val="both"/>
              <w:rPr>
                <w:rFonts w:cs="Cordia New"/>
                <w:b/>
                <w:bCs/>
                <w:sz w:val="24"/>
                <w:szCs w:val="24"/>
              </w:rPr>
            </w:pPr>
            <w:r w:rsidRPr="003C4C5F">
              <w:rPr>
                <w:rFonts w:cs="Cordia New"/>
                <w:b/>
                <w:bCs/>
                <w:sz w:val="24"/>
                <w:szCs w:val="24"/>
              </w:rPr>
              <w:t>2024</w:t>
            </w:r>
          </w:p>
        </w:tc>
        <w:tc>
          <w:tcPr>
            <w:tcW w:w="1361" w:type="dxa"/>
            <w:gridSpan w:val="2"/>
            <w:tcBorders>
              <w:top w:val="single" w:sz="4" w:space="0" w:color="auto"/>
              <w:bottom w:val="single" w:sz="4" w:space="0" w:color="auto"/>
            </w:tcBorders>
            <w:shd w:val="clear" w:color="auto" w:fill="auto"/>
            <w:vAlign w:val="center"/>
          </w:tcPr>
          <w:p w14:paraId="4F523B8F" w14:textId="7160E7C9" w:rsidR="005F24A4" w:rsidRPr="001B3096" w:rsidRDefault="003C4C5F" w:rsidP="00566929">
            <w:pPr>
              <w:tabs>
                <w:tab w:val="decimal" w:pos="1140"/>
              </w:tabs>
              <w:ind w:right="-72"/>
              <w:jc w:val="both"/>
              <w:rPr>
                <w:rFonts w:cs="Cordia New"/>
                <w:b/>
                <w:bCs/>
                <w:sz w:val="24"/>
                <w:szCs w:val="24"/>
              </w:rPr>
            </w:pPr>
            <w:r w:rsidRPr="003C4C5F">
              <w:rPr>
                <w:rFonts w:cs="Cordia New"/>
                <w:b/>
                <w:bCs/>
                <w:sz w:val="24"/>
                <w:szCs w:val="24"/>
              </w:rPr>
              <w:t>2023</w:t>
            </w:r>
          </w:p>
        </w:tc>
      </w:tr>
      <w:tr w:rsidR="002F6992" w:rsidRPr="001B3096" w14:paraId="6095DA88" w14:textId="77777777" w:rsidTr="00073E27">
        <w:tc>
          <w:tcPr>
            <w:tcW w:w="4003" w:type="dxa"/>
            <w:shd w:val="clear" w:color="auto" w:fill="auto"/>
            <w:vAlign w:val="center"/>
          </w:tcPr>
          <w:p w14:paraId="0DE3C518" w14:textId="77777777" w:rsidR="005F24A4" w:rsidRPr="001B3096" w:rsidRDefault="005F24A4" w:rsidP="002776B2">
            <w:pPr>
              <w:ind w:left="436"/>
              <w:rPr>
                <w:rFonts w:cs="Cordia New"/>
                <w:sz w:val="24"/>
                <w:szCs w:val="24"/>
                <w:cs/>
              </w:rPr>
            </w:pPr>
          </w:p>
        </w:tc>
        <w:tc>
          <w:tcPr>
            <w:tcW w:w="1361" w:type="dxa"/>
            <w:tcBorders>
              <w:top w:val="single" w:sz="4" w:space="0" w:color="auto"/>
            </w:tcBorders>
            <w:shd w:val="clear" w:color="auto" w:fill="auto"/>
          </w:tcPr>
          <w:p w14:paraId="16FF7DDC"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tcPr>
          <w:p w14:paraId="628C1D9D"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3458EED2"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gridSpan w:val="2"/>
            <w:tcBorders>
              <w:top w:val="single" w:sz="4" w:space="0" w:color="auto"/>
            </w:tcBorders>
            <w:shd w:val="clear" w:color="auto" w:fill="auto"/>
            <w:vAlign w:val="center"/>
          </w:tcPr>
          <w:p w14:paraId="52CEBF83"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2F6992" w:rsidRPr="001B3096" w14:paraId="1BBE0D07" w14:textId="77777777" w:rsidTr="00073E27">
        <w:tc>
          <w:tcPr>
            <w:tcW w:w="4003" w:type="dxa"/>
            <w:shd w:val="clear" w:color="auto" w:fill="auto"/>
            <w:vAlign w:val="center"/>
          </w:tcPr>
          <w:p w14:paraId="6FED7A5B" w14:textId="77777777" w:rsidR="001242FD" w:rsidRPr="001B3096" w:rsidRDefault="001242FD" w:rsidP="001242FD">
            <w:pPr>
              <w:ind w:left="436"/>
              <w:rPr>
                <w:rFonts w:cs="Cordia New"/>
                <w:sz w:val="24"/>
                <w:szCs w:val="24"/>
                <w:cs/>
              </w:rPr>
            </w:pPr>
            <w:bookmarkStart w:id="41" w:name="OLE_LINK4"/>
            <w:r w:rsidRPr="001B3096">
              <w:rPr>
                <w:rFonts w:cs="Cordia New"/>
                <w:sz w:val="24"/>
                <w:szCs w:val="24"/>
              </w:rPr>
              <w:t>Sales and service income</w:t>
            </w:r>
          </w:p>
        </w:tc>
        <w:tc>
          <w:tcPr>
            <w:tcW w:w="1361" w:type="dxa"/>
            <w:shd w:val="clear" w:color="auto" w:fill="auto"/>
          </w:tcPr>
          <w:p w14:paraId="4344492F" w14:textId="62B70A9A" w:rsidR="001242FD" w:rsidRPr="001B3096" w:rsidRDefault="005802DF" w:rsidP="001242FD">
            <w:pPr>
              <w:tabs>
                <w:tab w:val="decimal" w:pos="1140"/>
              </w:tabs>
              <w:ind w:right="-72"/>
              <w:jc w:val="both"/>
              <w:rPr>
                <w:rFonts w:cs="Cordia New"/>
                <w:sz w:val="24"/>
                <w:szCs w:val="24"/>
              </w:rPr>
            </w:pPr>
            <w:r w:rsidRPr="005802DF">
              <w:rPr>
                <w:rFonts w:cs="Cordia New"/>
                <w:sz w:val="24"/>
                <w:szCs w:val="24"/>
              </w:rPr>
              <w:t>6</w:t>
            </w:r>
            <w:r w:rsidR="00F20CB9" w:rsidRPr="00B27F92">
              <w:rPr>
                <w:rFonts w:cs="Cordia New"/>
                <w:sz w:val="24"/>
                <w:szCs w:val="24"/>
              </w:rPr>
              <w:t>2</w:t>
            </w:r>
            <w:r w:rsidRPr="005802DF">
              <w:rPr>
                <w:rFonts w:cs="Cordia New"/>
                <w:sz w:val="24"/>
                <w:szCs w:val="24"/>
              </w:rPr>
              <w:t>7</w:t>
            </w:r>
            <w:r w:rsidR="00F20CB9" w:rsidRPr="00B27F92">
              <w:rPr>
                <w:rFonts w:cs="Cordia New"/>
                <w:sz w:val="24"/>
                <w:szCs w:val="24"/>
              </w:rPr>
              <w:t>,54</w:t>
            </w:r>
            <w:r w:rsidRPr="005802DF">
              <w:rPr>
                <w:rFonts w:cs="Cordia New"/>
                <w:sz w:val="24"/>
                <w:szCs w:val="24"/>
              </w:rPr>
              <w:t>8</w:t>
            </w:r>
          </w:p>
        </w:tc>
        <w:tc>
          <w:tcPr>
            <w:tcW w:w="1361" w:type="dxa"/>
            <w:shd w:val="clear" w:color="auto" w:fill="auto"/>
          </w:tcPr>
          <w:p w14:paraId="2DB87B99" w14:textId="34C90BBB" w:rsidR="001242FD" w:rsidRPr="001B3096" w:rsidRDefault="005802DF" w:rsidP="001242FD">
            <w:pPr>
              <w:tabs>
                <w:tab w:val="decimal" w:pos="1140"/>
              </w:tabs>
              <w:ind w:right="-72"/>
              <w:jc w:val="both"/>
              <w:rPr>
                <w:rFonts w:cs="Cordia New"/>
                <w:sz w:val="24"/>
                <w:szCs w:val="24"/>
              </w:rPr>
            </w:pPr>
            <w:r w:rsidRPr="005802DF">
              <w:rPr>
                <w:rFonts w:cs="Cordia New"/>
                <w:sz w:val="24"/>
                <w:szCs w:val="24"/>
              </w:rPr>
              <w:t>6</w:t>
            </w:r>
            <w:r w:rsidR="003C4C5F" w:rsidRPr="003C4C5F">
              <w:rPr>
                <w:rFonts w:cs="Cordia New"/>
                <w:sz w:val="24"/>
                <w:szCs w:val="24"/>
              </w:rPr>
              <w:t>23</w:t>
            </w:r>
            <w:r w:rsidR="001242FD" w:rsidRPr="001B3096">
              <w:rPr>
                <w:rFonts w:cs="Cordia New"/>
                <w:sz w:val="24"/>
                <w:szCs w:val="24"/>
              </w:rPr>
              <w:t>,</w:t>
            </w:r>
            <w:r w:rsidRPr="005802DF">
              <w:rPr>
                <w:rFonts w:cs="Cordia New"/>
                <w:sz w:val="24"/>
                <w:szCs w:val="24"/>
              </w:rPr>
              <w:t>98</w:t>
            </w:r>
            <w:r w:rsidR="003C4C5F" w:rsidRPr="003C4C5F">
              <w:rPr>
                <w:rFonts w:cs="Cordia New"/>
                <w:sz w:val="24"/>
                <w:szCs w:val="24"/>
              </w:rPr>
              <w:t>5</w:t>
            </w:r>
          </w:p>
        </w:tc>
        <w:tc>
          <w:tcPr>
            <w:tcW w:w="1361" w:type="dxa"/>
            <w:shd w:val="clear" w:color="auto" w:fill="auto"/>
          </w:tcPr>
          <w:p w14:paraId="196A6929" w14:textId="5D40F543" w:rsidR="001242FD" w:rsidRPr="001B3096" w:rsidRDefault="005802DF" w:rsidP="001242FD">
            <w:pPr>
              <w:tabs>
                <w:tab w:val="decimal" w:pos="1140"/>
              </w:tabs>
              <w:ind w:right="-72"/>
              <w:jc w:val="both"/>
              <w:rPr>
                <w:rFonts w:cs="Cordia New"/>
                <w:sz w:val="24"/>
                <w:szCs w:val="24"/>
              </w:rPr>
            </w:pPr>
            <w:r w:rsidRPr="005802DF">
              <w:rPr>
                <w:rFonts w:cs="Cordia New"/>
                <w:sz w:val="24"/>
                <w:szCs w:val="24"/>
              </w:rPr>
              <w:t>79</w:t>
            </w:r>
            <w:r w:rsidR="00F20CB9" w:rsidRPr="009A0E48">
              <w:rPr>
                <w:rFonts w:cs="Cordia New"/>
                <w:sz w:val="24"/>
                <w:szCs w:val="24"/>
              </w:rPr>
              <w:t>2,5</w:t>
            </w:r>
            <w:r w:rsidRPr="005802DF">
              <w:rPr>
                <w:rFonts w:cs="Cordia New"/>
                <w:sz w:val="24"/>
                <w:szCs w:val="24"/>
              </w:rPr>
              <w:t>9</w:t>
            </w:r>
            <w:r w:rsidR="00F20CB9" w:rsidRPr="009A0E48">
              <w:rPr>
                <w:rFonts w:cs="Cordia New"/>
                <w:sz w:val="24"/>
                <w:szCs w:val="24"/>
              </w:rPr>
              <w:t>4</w:t>
            </w:r>
          </w:p>
        </w:tc>
        <w:tc>
          <w:tcPr>
            <w:tcW w:w="1361" w:type="dxa"/>
            <w:gridSpan w:val="2"/>
            <w:shd w:val="clear" w:color="auto" w:fill="auto"/>
          </w:tcPr>
          <w:p w14:paraId="225115CD" w14:textId="54485767" w:rsidR="001242FD" w:rsidRPr="001B3096" w:rsidRDefault="003C4C5F" w:rsidP="001242FD">
            <w:pPr>
              <w:tabs>
                <w:tab w:val="decimal" w:pos="1140"/>
              </w:tabs>
              <w:ind w:right="-72"/>
              <w:jc w:val="both"/>
              <w:rPr>
                <w:rFonts w:cs="Cordia New"/>
                <w:sz w:val="24"/>
                <w:szCs w:val="24"/>
              </w:rPr>
            </w:pPr>
            <w:r w:rsidRPr="003C4C5F">
              <w:rPr>
                <w:rFonts w:cs="Cordia New"/>
                <w:sz w:val="24"/>
                <w:szCs w:val="24"/>
              </w:rPr>
              <w:t>1</w:t>
            </w:r>
            <w:r w:rsidR="001242FD" w:rsidRPr="001B3096">
              <w:rPr>
                <w:rFonts w:cs="Cordia New"/>
                <w:sz w:val="24"/>
                <w:szCs w:val="24"/>
              </w:rPr>
              <w:t>,</w:t>
            </w:r>
            <w:r w:rsidRPr="003C4C5F">
              <w:rPr>
                <w:rFonts w:cs="Cordia New"/>
                <w:sz w:val="24"/>
                <w:szCs w:val="24"/>
              </w:rPr>
              <w:t>0</w:t>
            </w:r>
            <w:r w:rsidR="005802DF" w:rsidRPr="005802DF">
              <w:rPr>
                <w:rFonts w:cs="Cordia New"/>
                <w:sz w:val="24"/>
                <w:szCs w:val="24"/>
              </w:rPr>
              <w:t>9</w:t>
            </w:r>
            <w:r w:rsidRPr="003C4C5F">
              <w:rPr>
                <w:rFonts w:cs="Cordia New"/>
                <w:sz w:val="24"/>
                <w:szCs w:val="24"/>
              </w:rPr>
              <w:t>1</w:t>
            </w:r>
            <w:r w:rsidR="001242FD" w:rsidRPr="001B3096">
              <w:rPr>
                <w:rFonts w:cs="Cordia New"/>
                <w:sz w:val="24"/>
                <w:szCs w:val="24"/>
              </w:rPr>
              <w:t>,</w:t>
            </w:r>
            <w:r w:rsidR="005802DF" w:rsidRPr="005802DF">
              <w:rPr>
                <w:rFonts w:cs="Cordia New"/>
                <w:sz w:val="24"/>
                <w:szCs w:val="24"/>
              </w:rPr>
              <w:t>778</w:t>
            </w:r>
          </w:p>
        </w:tc>
      </w:tr>
      <w:tr w:rsidR="002F6992" w:rsidRPr="001B3096" w14:paraId="4155D70C" w14:textId="77777777" w:rsidTr="00073E27">
        <w:tc>
          <w:tcPr>
            <w:tcW w:w="4003" w:type="dxa"/>
            <w:shd w:val="clear" w:color="auto" w:fill="auto"/>
            <w:vAlign w:val="center"/>
          </w:tcPr>
          <w:p w14:paraId="650677D1" w14:textId="77777777" w:rsidR="001242FD" w:rsidRPr="001B3096" w:rsidRDefault="001242FD" w:rsidP="001242FD">
            <w:pPr>
              <w:ind w:left="436"/>
              <w:rPr>
                <w:rFonts w:cs="Cordia New"/>
                <w:sz w:val="24"/>
                <w:szCs w:val="24"/>
              </w:rPr>
            </w:pPr>
            <w:r w:rsidRPr="001B3096">
              <w:rPr>
                <w:rFonts w:cs="Cordia New"/>
                <w:sz w:val="24"/>
                <w:szCs w:val="24"/>
              </w:rPr>
              <w:t>Cost of sales and services</w:t>
            </w:r>
          </w:p>
        </w:tc>
        <w:tc>
          <w:tcPr>
            <w:tcW w:w="1361" w:type="dxa"/>
            <w:shd w:val="clear" w:color="auto" w:fill="auto"/>
          </w:tcPr>
          <w:p w14:paraId="24337D75" w14:textId="2600E0BA" w:rsidR="001242FD" w:rsidRPr="001B3096" w:rsidRDefault="00F20CB9" w:rsidP="001242FD">
            <w:pPr>
              <w:tabs>
                <w:tab w:val="decimal" w:pos="1140"/>
              </w:tabs>
              <w:ind w:right="-72"/>
              <w:jc w:val="both"/>
              <w:rPr>
                <w:rFonts w:cs="Cordia New"/>
                <w:sz w:val="24"/>
                <w:szCs w:val="24"/>
              </w:rPr>
            </w:pPr>
            <w:r w:rsidRPr="00B27F92">
              <w:rPr>
                <w:rFonts w:cs="Cordia New"/>
                <w:sz w:val="24"/>
                <w:szCs w:val="24"/>
              </w:rPr>
              <w:t>(2</w:t>
            </w:r>
            <w:r w:rsidR="005802DF" w:rsidRPr="005802DF">
              <w:rPr>
                <w:rFonts w:cs="Cordia New"/>
                <w:sz w:val="24"/>
                <w:szCs w:val="24"/>
              </w:rPr>
              <w:t>9</w:t>
            </w:r>
            <w:r w:rsidRPr="00B27F92">
              <w:rPr>
                <w:rFonts w:cs="Cordia New"/>
                <w:sz w:val="24"/>
                <w:szCs w:val="24"/>
              </w:rPr>
              <w:t>0,</w:t>
            </w:r>
            <w:r w:rsidR="005802DF" w:rsidRPr="005802DF">
              <w:rPr>
                <w:rFonts w:cs="Cordia New"/>
                <w:sz w:val="24"/>
                <w:szCs w:val="24"/>
              </w:rPr>
              <w:t>7</w:t>
            </w:r>
            <w:r w:rsidRPr="00B27F92">
              <w:rPr>
                <w:rFonts w:cs="Cordia New"/>
                <w:sz w:val="24"/>
                <w:szCs w:val="24"/>
              </w:rPr>
              <w:t>55)</w:t>
            </w:r>
          </w:p>
        </w:tc>
        <w:tc>
          <w:tcPr>
            <w:tcW w:w="1361" w:type="dxa"/>
            <w:shd w:val="clear" w:color="auto" w:fill="auto"/>
          </w:tcPr>
          <w:p w14:paraId="6660A8E0" w14:textId="342D737E" w:rsidR="001242FD" w:rsidRPr="001B3096" w:rsidRDefault="001242FD" w:rsidP="001242FD">
            <w:pPr>
              <w:tabs>
                <w:tab w:val="decimal" w:pos="1140"/>
              </w:tabs>
              <w:ind w:right="-72"/>
              <w:jc w:val="both"/>
              <w:rPr>
                <w:rFonts w:cs="Cordia New"/>
                <w:sz w:val="24"/>
                <w:szCs w:val="24"/>
              </w:rPr>
            </w:pPr>
            <w:r w:rsidRPr="001B3096">
              <w:rPr>
                <w:rFonts w:cs="Cordia New"/>
                <w:sz w:val="24"/>
                <w:szCs w:val="24"/>
              </w:rPr>
              <w:t>(</w:t>
            </w:r>
            <w:r w:rsidR="003C4C5F" w:rsidRPr="003C4C5F">
              <w:rPr>
                <w:rFonts w:cs="Cordia New"/>
                <w:sz w:val="24"/>
                <w:szCs w:val="24"/>
              </w:rPr>
              <w:t>2</w:t>
            </w:r>
            <w:r w:rsidR="005802DF" w:rsidRPr="005802DF">
              <w:rPr>
                <w:rFonts w:cs="Cordia New"/>
                <w:sz w:val="24"/>
                <w:szCs w:val="24"/>
              </w:rPr>
              <w:t>8</w:t>
            </w:r>
            <w:r w:rsidR="003C4C5F" w:rsidRPr="003C4C5F">
              <w:rPr>
                <w:rFonts w:cs="Cordia New"/>
                <w:sz w:val="24"/>
                <w:szCs w:val="24"/>
              </w:rPr>
              <w:t>1</w:t>
            </w:r>
            <w:r w:rsidRPr="001B3096">
              <w:rPr>
                <w:rFonts w:cs="Cordia New"/>
                <w:sz w:val="24"/>
                <w:szCs w:val="24"/>
              </w:rPr>
              <w:t>,</w:t>
            </w:r>
            <w:r w:rsidR="005802DF" w:rsidRPr="005802DF">
              <w:rPr>
                <w:rFonts w:cs="Cordia New"/>
                <w:sz w:val="24"/>
                <w:szCs w:val="24"/>
              </w:rPr>
              <w:t>7</w:t>
            </w:r>
            <w:r w:rsidR="003C4C5F" w:rsidRPr="003C4C5F">
              <w:rPr>
                <w:rFonts w:cs="Cordia New"/>
                <w:sz w:val="24"/>
                <w:szCs w:val="24"/>
              </w:rPr>
              <w:t>01</w:t>
            </w:r>
            <w:r w:rsidRPr="001B3096">
              <w:rPr>
                <w:rFonts w:cs="Cordia New"/>
                <w:sz w:val="24"/>
                <w:szCs w:val="24"/>
              </w:rPr>
              <w:t>)</w:t>
            </w:r>
          </w:p>
        </w:tc>
        <w:tc>
          <w:tcPr>
            <w:tcW w:w="1361" w:type="dxa"/>
            <w:shd w:val="clear" w:color="auto" w:fill="auto"/>
          </w:tcPr>
          <w:p w14:paraId="253B7C22" w14:textId="7CDE5FE5" w:rsidR="001242FD" w:rsidRPr="001B3096" w:rsidRDefault="00F20CB9" w:rsidP="001242FD">
            <w:pPr>
              <w:tabs>
                <w:tab w:val="decimal" w:pos="1140"/>
              </w:tabs>
              <w:ind w:right="-72"/>
              <w:jc w:val="both"/>
              <w:rPr>
                <w:rFonts w:cs="Cordia New"/>
                <w:sz w:val="24"/>
                <w:szCs w:val="24"/>
              </w:rPr>
            </w:pPr>
            <w:r w:rsidRPr="009A0E48">
              <w:rPr>
                <w:rFonts w:cs="Cordia New"/>
                <w:sz w:val="24"/>
                <w:szCs w:val="24"/>
              </w:rPr>
              <w:t>(3</w:t>
            </w:r>
            <w:r w:rsidR="005802DF" w:rsidRPr="005802DF">
              <w:rPr>
                <w:rFonts w:cs="Cordia New"/>
                <w:sz w:val="24"/>
                <w:szCs w:val="24"/>
              </w:rPr>
              <w:t>8</w:t>
            </w:r>
            <w:r w:rsidRPr="009A0E48">
              <w:rPr>
                <w:rFonts w:cs="Cordia New"/>
                <w:sz w:val="24"/>
                <w:szCs w:val="24"/>
              </w:rPr>
              <w:t>5,232)</w:t>
            </w:r>
          </w:p>
        </w:tc>
        <w:tc>
          <w:tcPr>
            <w:tcW w:w="1361" w:type="dxa"/>
            <w:gridSpan w:val="2"/>
            <w:shd w:val="clear" w:color="auto" w:fill="auto"/>
          </w:tcPr>
          <w:p w14:paraId="7615E742" w14:textId="355E2661" w:rsidR="001242FD" w:rsidRPr="001B3096" w:rsidRDefault="001242FD" w:rsidP="001242FD">
            <w:pPr>
              <w:tabs>
                <w:tab w:val="decimal" w:pos="1140"/>
              </w:tabs>
              <w:ind w:right="-72"/>
              <w:jc w:val="both"/>
              <w:rPr>
                <w:rFonts w:cs="Cordia New"/>
                <w:sz w:val="24"/>
                <w:szCs w:val="24"/>
              </w:rPr>
            </w:pPr>
            <w:r w:rsidRPr="001B3096">
              <w:rPr>
                <w:rFonts w:cs="Cordia New"/>
                <w:sz w:val="24"/>
                <w:szCs w:val="24"/>
              </w:rPr>
              <w:t>(</w:t>
            </w:r>
            <w:r w:rsidR="003C4C5F" w:rsidRPr="003C4C5F">
              <w:rPr>
                <w:rFonts w:cs="Cordia New"/>
                <w:sz w:val="24"/>
                <w:szCs w:val="24"/>
              </w:rPr>
              <w:t>423</w:t>
            </w:r>
            <w:r w:rsidRPr="001B3096">
              <w:rPr>
                <w:rFonts w:cs="Cordia New"/>
                <w:sz w:val="24"/>
                <w:szCs w:val="24"/>
              </w:rPr>
              <w:t>,</w:t>
            </w:r>
            <w:r w:rsidR="003C4C5F" w:rsidRPr="003C4C5F">
              <w:rPr>
                <w:rFonts w:cs="Cordia New"/>
                <w:sz w:val="24"/>
                <w:szCs w:val="24"/>
              </w:rPr>
              <w:t>543</w:t>
            </w:r>
            <w:r w:rsidRPr="001B3096">
              <w:rPr>
                <w:rFonts w:cs="Cordia New"/>
                <w:sz w:val="24"/>
                <w:szCs w:val="24"/>
              </w:rPr>
              <w:t>)</w:t>
            </w:r>
          </w:p>
        </w:tc>
      </w:tr>
      <w:tr w:rsidR="00833BC1" w:rsidRPr="001B3096" w14:paraId="065B996D" w14:textId="77777777" w:rsidTr="00073E27">
        <w:tc>
          <w:tcPr>
            <w:tcW w:w="4003" w:type="dxa"/>
            <w:shd w:val="clear" w:color="auto" w:fill="auto"/>
            <w:vAlign w:val="center"/>
          </w:tcPr>
          <w:p w14:paraId="1527BBCE" w14:textId="77777777" w:rsidR="00833BC1" w:rsidRPr="001B3096" w:rsidRDefault="00833BC1" w:rsidP="00833BC1">
            <w:pPr>
              <w:ind w:left="436"/>
              <w:rPr>
                <w:rFonts w:cs="Cordia New"/>
                <w:sz w:val="24"/>
                <w:szCs w:val="24"/>
              </w:rPr>
            </w:pPr>
            <w:r w:rsidRPr="001B3096">
              <w:rPr>
                <w:rFonts w:cs="Cordia New"/>
                <w:sz w:val="24"/>
                <w:szCs w:val="24"/>
              </w:rPr>
              <w:t>Depreciation and amortisation</w:t>
            </w:r>
          </w:p>
        </w:tc>
        <w:tc>
          <w:tcPr>
            <w:tcW w:w="1361" w:type="dxa"/>
            <w:shd w:val="clear" w:color="auto" w:fill="auto"/>
          </w:tcPr>
          <w:p w14:paraId="02764B00" w14:textId="18BD7C10" w:rsidR="00833BC1" w:rsidRPr="001B3096" w:rsidRDefault="00833BC1" w:rsidP="00833BC1">
            <w:pPr>
              <w:tabs>
                <w:tab w:val="decimal" w:pos="1140"/>
              </w:tabs>
              <w:ind w:right="-72"/>
              <w:jc w:val="both"/>
              <w:rPr>
                <w:rFonts w:cs="Cordia New"/>
                <w:sz w:val="24"/>
                <w:szCs w:val="24"/>
              </w:rPr>
            </w:pPr>
            <w:r w:rsidRPr="00B27F92">
              <w:rPr>
                <w:rFonts w:cs="Cordia New"/>
                <w:sz w:val="24"/>
                <w:szCs w:val="24"/>
              </w:rPr>
              <w:t>(1,</w:t>
            </w:r>
            <w:r w:rsidRPr="005802DF">
              <w:rPr>
                <w:rFonts w:cs="Cordia New"/>
                <w:sz w:val="24"/>
                <w:szCs w:val="24"/>
              </w:rPr>
              <w:t>8</w:t>
            </w:r>
            <w:r w:rsidRPr="00B27F92">
              <w:rPr>
                <w:rFonts w:cs="Cordia New"/>
                <w:sz w:val="24"/>
                <w:szCs w:val="24"/>
              </w:rPr>
              <w:t>00)</w:t>
            </w:r>
          </w:p>
        </w:tc>
        <w:tc>
          <w:tcPr>
            <w:tcW w:w="1361" w:type="dxa"/>
            <w:shd w:val="clear" w:color="auto" w:fill="auto"/>
          </w:tcPr>
          <w:p w14:paraId="0F27FBC5" w14:textId="1E00BEC1" w:rsidR="00833BC1" w:rsidRPr="001B3096" w:rsidRDefault="00833BC1" w:rsidP="00833BC1">
            <w:pPr>
              <w:tabs>
                <w:tab w:val="decimal" w:pos="1140"/>
              </w:tabs>
              <w:ind w:right="-72"/>
              <w:jc w:val="both"/>
              <w:rPr>
                <w:rFonts w:cs="Cordia New"/>
                <w:sz w:val="24"/>
                <w:szCs w:val="24"/>
              </w:rPr>
            </w:pPr>
            <w:r w:rsidRPr="001B3096">
              <w:rPr>
                <w:rFonts w:cs="Cordia New"/>
                <w:sz w:val="24"/>
                <w:szCs w:val="24"/>
              </w:rPr>
              <w:t>(</w:t>
            </w:r>
            <w:r w:rsidRPr="003C4C5F">
              <w:rPr>
                <w:rFonts w:cs="Cordia New"/>
                <w:sz w:val="24"/>
                <w:szCs w:val="24"/>
              </w:rPr>
              <w:t>1</w:t>
            </w:r>
            <w:r w:rsidRPr="001B3096">
              <w:rPr>
                <w:rFonts w:cs="Cordia New"/>
                <w:sz w:val="24"/>
                <w:szCs w:val="24"/>
              </w:rPr>
              <w:t>,</w:t>
            </w:r>
            <w:r w:rsidRPr="005802DF">
              <w:rPr>
                <w:rFonts w:cs="Cordia New"/>
                <w:sz w:val="24"/>
                <w:szCs w:val="24"/>
              </w:rPr>
              <w:t>7</w:t>
            </w:r>
            <w:r w:rsidRPr="003C4C5F">
              <w:rPr>
                <w:rFonts w:cs="Cordia New"/>
                <w:sz w:val="24"/>
                <w:szCs w:val="24"/>
              </w:rPr>
              <w:t>1</w:t>
            </w:r>
            <w:r w:rsidRPr="005802DF">
              <w:rPr>
                <w:rFonts w:cs="Cordia New"/>
                <w:sz w:val="24"/>
                <w:szCs w:val="24"/>
              </w:rPr>
              <w:t>9</w:t>
            </w:r>
            <w:r w:rsidRPr="001B3096">
              <w:rPr>
                <w:rFonts w:cs="Cordia New"/>
                <w:sz w:val="24"/>
                <w:szCs w:val="24"/>
              </w:rPr>
              <w:t>)</w:t>
            </w:r>
          </w:p>
        </w:tc>
        <w:tc>
          <w:tcPr>
            <w:tcW w:w="1361" w:type="dxa"/>
            <w:shd w:val="clear" w:color="auto" w:fill="auto"/>
          </w:tcPr>
          <w:p w14:paraId="0BF273F6" w14:textId="2D3F93B3" w:rsidR="00833BC1" w:rsidRPr="001B3096" w:rsidRDefault="00833BC1" w:rsidP="00833BC1">
            <w:pPr>
              <w:tabs>
                <w:tab w:val="decimal" w:pos="1140"/>
              </w:tabs>
              <w:ind w:right="-72"/>
              <w:jc w:val="both"/>
              <w:rPr>
                <w:rFonts w:cs="Cordia New"/>
                <w:sz w:val="24"/>
                <w:szCs w:val="24"/>
              </w:rPr>
            </w:pPr>
            <w:r w:rsidRPr="00833BC1">
              <w:rPr>
                <w:rFonts w:cs="Cordia New"/>
                <w:sz w:val="24"/>
                <w:szCs w:val="24"/>
              </w:rPr>
              <w:t>(171,944)</w:t>
            </w:r>
          </w:p>
        </w:tc>
        <w:tc>
          <w:tcPr>
            <w:tcW w:w="1361" w:type="dxa"/>
            <w:gridSpan w:val="2"/>
            <w:shd w:val="clear" w:color="auto" w:fill="auto"/>
          </w:tcPr>
          <w:p w14:paraId="6F57621B" w14:textId="4E64236B" w:rsidR="00833BC1" w:rsidRPr="001B3096" w:rsidRDefault="00833BC1" w:rsidP="00833BC1">
            <w:pPr>
              <w:tabs>
                <w:tab w:val="decimal" w:pos="1140"/>
              </w:tabs>
              <w:ind w:right="-72"/>
              <w:jc w:val="both"/>
              <w:rPr>
                <w:rFonts w:cs="Cordia New"/>
                <w:sz w:val="24"/>
                <w:szCs w:val="24"/>
              </w:rPr>
            </w:pPr>
            <w:r w:rsidRPr="001B3096">
              <w:rPr>
                <w:rFonts w:cs="Cordia New"/>
                <w:sz w:val="24"/>
                <w:szCs w:val="24"/>
              </w:rPr>
              <w:t>(</w:t>
            </w:r>
            <w:r w:rsidRPr="003C4C5F">
              <w:rPr>
                <w:rFonts w:cs="Cordia New"/>
                <w:sz w:val="24"/>
                <w:szCs w:val="24"/>
              </w:rPr>
              <w:t>1</w:t>
            </w:r>
            <w:r w:rsidRPr="005802DF">
              <w:rPr>
                <w:rFonts w:cs="Cordia New"/>
                <w:sz w:val="24"/>
                <w:szCs w:val="24"/>
              </w:rPr>
              <w:t>9</w:t>
            </w:r>
            <w:r w:rsidRPr="003C4C5F">
              <w:rPr>
                <w:rFonts w:cs="Cordia New"/>
                <w:sz w:val="24"/>
                <w:szCs w:val="24"/>
              </w:rPr>
              <w:t>4</w:t>
            </w:r>
            <w:r w:rsidRPr="001B3096">
              <w:rPr>
                <w:rFonts w:cs="Cordia New"/>
                <w:sz w:val="24"/>
                <w:szCs w:val="24"/>
              </w:rPr>
              <w:t>,</w:t>
            </w:r>
            <w:r w:rsidRPr="005802DF">
              <w:rPr>
                <w:rFonts w:cs="Cordia New"/>
                <w:sz w:val="24"/>
                <w:szCs w:val="24"/>
              </w:rPr>
              <w:t>6</w:t>
            </w:r>
            <w:r w:rsidRPr="003C4C5F">
              <w:rPr>
                <w:rFonts w:cs="Cordia New"/>
                <w:sz w:val="24"/>
                <w:szCs w:val="24"/>
              </w:rPr>
              <w:t>22</w:t>
            </w:r>
            <w:r w:rsidRPr="001B3096">
              <w:rPr>
                <w:rFonts w:cs="Cordia New"/>
                <w:sz w:val="24"/>
                <w:szCs w:val="24"/>
              </w:rPr>
              <w:t>)</w:t>
            </w:r>
          </w:p>
        </w:tc>
      </w:tr>
      <w:tr w:rsidR="002F6992" w:rsidRPr="001B3096" w14:paraId="44B6207C" w14:textId="77777777" w:rsidTr="00073E27">
        <w:tc>
          <w:tcPr>
            <w:tcW w:w="4003" w:type="dxa"/>
            <w:shd w:val="clear" w:color="auto" w:fill="auto"/>
            <w:vAlign w:val="center"/>
          </w:tcPr>
          <w:p w14:paraId="0319A891" w14:textId="77777777" w:rsidR="001242FD" w:rsidRPr="001B3096" w:rsidRDefault="001242FD" w:rsidP="001242FD">
            <w:pPr>
              <w:ind w:left="436"/>
              <w:rPr>
                <w:rFonts w:cs="Cordia New"/>
                <w:sz w:val="24"/>
                <w:szCs w:val="24"/>
              </w:rPr>
            </w:pPr>
            <w:r w:rsidRPr="001B3096">
              <w:rPr>
                <w:rFonts w:cs="Cordia New"/>
                <w:sz w:val="24"/>
                <w:szCs w:val="24"/>
              </w:rPr>
              <w:t>Interest income</w:t>
            </w:r>
          </w:p>
        </w:tc>
        <w:tc>
          <w:tcPr>
            <w:tcW w:w="1361" w:type="dxa"/>
            <w:shd w:val="clear" w:color="auto" w:fill="auto"/>
          </w:tcPr>
          <w:p w14:paraId="64911D5A" w14:textId="5951C2A1" w:rsidR="001242FD" w:rsidRPr="001B3096" w:rsidRDefault="00F20CB9" w:rsidP="001242FD">
            <w:pPr>
              <w:tabs>
                <w:tab w:val="decimal" w:pos="1140"/>
              </w:tabs>
              <w:ind w:right="-72"/>
              <w:jc w:val="both"/>
              <w:rPr>
                <w:rFonts w:cs="Cordia New"/>
                <w:sz w:val="24"/>
                <w:szCs w:val="24"/>
              </w:rPr>
            </w:pPr>
            <w:r w:rsidRPr="00B27F92">
              <w:rPr>
                <w:rFonts w:cs="Cordia New"/>
                <w:sz w:val="24"/>
                <w:szCs w:val="24"/>
              </w:rPr>
              <w:t>5,</w:t>
            </w:r>
            <w:r w:rsidR="005802DF" w:rsidRPr="005802DF">
              <w:rPr>
                <w:rFonts w:cs="Cordia New"/>
                <w:sz w:val="24"/>
                <w:szCs w:val="24"/>
              </w:rPr>
              <w:t>8</w:t>
            </w:r>
            <w:r w:rsidRPr="00B27F92">
              <w:rPr>
                <w:rFonts w:cs="Cordia New"/>
                <w:sz w:val="24"/>
                <w:szCs w:val="24"/>
              </w:rPr>
              <w:t>5</w:t>
            </w:r>
            <w:r w:rsidR="005802DF" w:rsidRPr="005802DF">
              <w:rPr>
                <w:rFonts w:cs="Cordia New"/>
                <w:sz w:val="24"/>
                <w:szCs w:val="24"/>
              </w:rPr>
              <w:t>9</w:t>
            </w:r>
          </w:p>
        </w:tc>
        <w:tc>
          <w:tcPr>
            <w:tcW w:w="1361" w:type="dxa"/>
            <w:shd w:val="clear" w:color="auto" w:fill="auto"/>
          </w:tcPr>
          <w:p w14:paraId="2E1FE528" w14:textId="45D45347" w:rsidR="001242FD" w:rsidRPr="001B3096" w:rsidRDefault="003C4C5F" w:rsidP="001242FD">
            <w:pPr>
              <w:tabs>
                <w:tab w:val="decimal" w:pos="1140"/>
              </w:tabs>
              <w:ind w:right="-72"/>
              <w:jc w:val="both"/>
              <w:rPr>
                <w:rFonts w:cs="Cordia New"/>
                <w:sz w:val="24"/>
                <w:szCs w:val="24"/>
              </w:rPr>
            </w:pPr>
            <w:r w:rsidRPr="003C4C5F">
              <w:rPr>
                <w:rFonts w:cs="Cordia New"/>
                <w:sz w:val="24"/>
                <w:szCs w:val="24"/>
              </w:rPr>
              <w:t>4</w:t>
            </w:r>
            <w:r w:rsidR="001242FD" w:rsidRPr="001B3096">
              <w:rPr>
                <w:rFonts w:cs="Cordia New"/>
                <w:sz w:val="24"/>
                <w:szCs w:val="24"/>
              </w:rPr>
              <w:t>,</w:t>
            </w:r>
            <w:r w:rsidRPr="003C4C5F">
              <w:rPr>
                <w:rFonts w:cs="Cordia New"/>
                <w:sz w:val="24"/>
                <w:szCs w:val="24"/>
              </w:rPr>
              <w:t>351</w:t>
            </w:r>
          </w:p>
        </w:tc>
        <w:tc>
          <w:tcPr>
            <w:tcW w:w="1361" w:type="dxa"/>
            <w:shd w:val="clear" w:color="auto" w:fill="auto"/>
          </w:tcPr>
          <w:p w14:paraId="18A6F2BF" w14:textId="0309EC80" w:rsidR="001242FD" w:rsidRPr="001B3096" w:rsidRDefault="00F20CB9" w:rsidP="001242FD">
            <w:pPr>
              <w:tabs>
                <w:tab w:val="decimal" w:pos="1140"/>
              </w:tabs>
              <w:ind w:right="-72"/>
              <w:jc w:val="both"/>
              <w:rPr>
                <w:rFonts w:cs="Cordia New"/>
                <w:sz w:val="24"/>
                <w:szCs w:val="24"/>
              </w:rPr>
            </w:pPr>
            <w:r w:rsidRPr="009A0E48">
              <w:rPr>
                <w:rFonts w:cs="Cordia New"/>
                <w:sz w:val="24"/>
                <w:szCs w:val="24"/>
              </w:rPr>
              <w:t>-</w:t>
            </w:r>
          </w:p>
        </w:tc>
        <w:tc>
          <w:tcPr>
            <w:tcW w:w="1361" w:type="dxa"/>
            <w:gridSpan w:val="2"/>
            <w:shd w:val="clear" w:color="auto" w:fill="auto"/>
          </w:tcPr>
          <w:p w14:paraId="57BB3A3D" w14:textId="6F93FF67" w:rsidR="001242FD" w:rsidRPr="001B3096" w:rsidRDefault="003C4C5F" w:rsidP="001242FD">
            <w:pPr>
              <w:tabs>
                <w:tab w:val="decimal" w:pos="1140"/>
              </w:tabs>
              <w:ind w:right="-72"/>
              <w:jc w:val="both"/>
              <w:rPr>
                <w:rFonts w:cs="Cordia New"/>
                <w:sz w:val="24"/>
                <w:szCs w:val="24"/>
              </w:rPr>
            </w:pPr>
            <w:r w:rsidRPr="003C4C5F">
              <w:rPr>
                <w:rFonts w:cs="Cordia New"/>
                <w:sz w:val="24"/>
                <w:szCs w:val="24"/>
              </w:rPr>
              <w:t>3</w:t>
            </w:r>
            <w:r w:rsidR="001242FD" w:rsidRPr="001B3096">
              <w:rPr>
                <w:rFonts w:cs="Cordia New"/>
                <w:sz w:val="24"/>
                <w:szCs w:val="24"/>
              </w:rPr>
              <w:t>,</w:t>
            </w:r>
            <w:r w:rsidRPr="003C4C5F">
              <w:rPr>
                <w:rFonts w:cs="Cordia New"/>
                <w:sz w:val="24"/>
                <w:szCs w:val="24"/>
              </w:rPr>
              <w:t>533</w:t>
            </w:r>
          </w:p>
        </w:tc>
      </w:tr>
      <w:tr w:rsidR="002F6992" w:rsidRPr="001B3096" w14:paraId="452CA026" w14:textId="77777777" w:rsidTr="007D50BA">
        <w:tc>
          <w:tcPr>
            <w:tcW w:w="4003" w:type="dxa"/>
            <w:shd w:val="clear" w:color="auto" w:fill="auto"/>
            <w:vAlign w:val="center"/>
          </w:tcPr>
          <w:p w14:paraId="1A090539" w14:textId="77777777" w:rsidR="001242FD" w:rsidRPr="001B3096" w:rsidRDefault="001242FD" w:rsidP="001242FD">
            <w:pPr>
              <w:ind w:left="436"/>
              <w:rPr>
                <w:rFonts w:cs="Cordia New"/>
                <w:sz w:val="24"/>
                <w:szCs w:val="24"/>
              </w:rPr>
            </w:pPr>
            <w:r w:rsidRPr="001B3096">
              <w:rPr>
                <w:rFonts w:cs="Cordia New"/>
                <w:sz w:val="24"/>
                <w:szCs w:val="24"/>
              </w:rPr>
              <w:t>Interest expense</w:t>
            </w:r>
          </w:p>
        </w:tc>
        <w:tc>
          <w:tcPr>
            <w:tcW w:w="1361" w:type="dxa"/>
            <w:shd w:val="clear" w:color="auto" w:fill="auto"/>
          </w:tcPr>
          <w:p w14:paraId="2BA073E1" w14:textId="4B35DDE8" w:rsidR="001242FD" w:rsidRPr="001B3096" w:rsidRDefault="00F20CB9" w:rsidP="001242FD">
            <w:pPr>
              <w:tabs>
                <w:tab w:val="decimal" w:pos="1140"/>
              </w:tabs>
              <w:ind w:right="-72"/>
              <w:jc w:val="both"/>
              <w:rPr>
                <w:rFonts w:cs="Cordia New"/>
                <w:sz w:val="24"/>
                <w:szCs w:val="24"/>
              </w:rPr>
            </w:pPr>
            <w:r w:rsidRPr="00B27F92">
              <w:rPr>
                <w:rFonts w:cs="Cordia New"/>
                <w:sz w:val="24"/>
                <w:szCs w:val="24"/>
              </w:rPr>
              <w:t>(</w:t>
            </w:r>
            <w:r w:rsidR="005802DF" w:rsidRPr="005802DF">
              <w:rPr>
                <w:rFonts w:cs="Cordia New"/>
                <w:sz w:val="24"/>
                <w:szCs w:val="24"/>
              </w:rPr>
              <w:t>8</w:t>
            </w:r>
            <w:r w:rsidRPr="00B27F92">
              <w:rPr>
                <w:rFonts w:cs="Cordia New"/>
                <w:sz w:val="24"/>
                <w:szCs w:val="24"/>
              </w:rPr>
              <w:t>3,44</w:t>
            </w:r>
            <w:r w:rsidR="005802DF" w:rsidRPr="005802DF">
              <w:rPr>
                <w:rFonts w:cs="Cordia New"/>
                <w:sz w:val="24"/>
                <w:szCs w:val="24"/>
              </w:rPr>
              <w:t>7</w:t>
            </w:r>
            <w:r w:rsidRPr="00B27F92">
              <w:rPr>
                <w:rFonts w:cs="Cordia New"/>
                <w:sz w:val="24"/>
                <w:szCs w:val="24"/>
              </w:rPr>
              <w:t>)</w:t>
            </w:r>
          </w:p>
        </w:tc>
        <w:tc>
          <w:tcPr>
            <w:tcW w:w="1361" w:type="dxa"/>
            <w:shd w:val="clear" w:color="auto" w:fill="auto"/>
          </w:tcPr>
          <w:p w14:paraId="458A447F" w14:textId="6898F58B" w:rsidR="001242FD" w:rsidRPr="001B3096" w:rsidRDefault="001242FD" w:rsidP="001242FD">
            <w:pPr>
              <w:tabs>
                <w:tab w:val="decimal" w:pos="1140"/>
              </w:tabs>
              <w:ind w:right="-72"/>
              <w:jc w:val="both"/>
              <w:rPr>
                <w:rFonts w:cs="Cordia New"/>
                <w:sz w:val="24"/>
                <w:szCs w:val="24"/>
              </w:rPr>
            </w:pPr>
            <w:r w:rsidRPr="001B3096">
              <w:rPr>
                <w:rFonts w:cs="Cordia New"/>
                <w:sz w:val="24"/>
                <w:szCs w:val="24"/>
              </w:rPr>
              <w:t>(</w:t>
            </w:r>
            <w:r w:rsidR="005802DF" w:rsidRPr="005802DF">
              <w:rPr>
                <w:rFonts w:cs="Cordia New"/>
                <w:sz w:val="24"/>
                <w:szCs w:val="24"/>
              </w:rPr>
              <w:t>86</w:t>
            </w:r>
            <w:r w:rsidRPr="001B3096">
              <w:rPr>
                <w:rFonts w:cs="Cordia New"/>
                <w:sz w:val="24"/>
                <w:szCs w:val="24"/>
              </w:rPr>
              <w:t>,</w:t>
            </w:r>
            <w:r w:rsidR="005802DF" w:rsidRPr="005802DF">
              <w:rPr>
                <w:rFonts w:cs="Cordia New"/>
                <w:sz w:val="24"/>
                <w:szCs w:val="24"/>
              </w:rPr>
              <w:t>8</w:t>
            </w:r>
            <w:r w:rsidR="003C4C5F" w:rsidRPr="003C4C5F">
              <w:rPr>
                <w:rFonts w:cs="Cordia New"/>
                <w:sz w:val="24"/>
                <w:szCs w:val="24"/>
              </w:rPr>
              <w:t>55</w:t>
            </w:r>
            <w:r w:rsidRPr="001B3096">
              <w:rPr>
                <w:rFonts w:cs="Cordia New"/>
                <w:sz w:val="24"/>
                <w:szCs w:val="24"/>
              </w:rPr>
              <w:t>)</w:t>
            </w:r>
          </w:p>
        </w:tc>
        <w:tc>
          <w:tcPr>
            <w:tcW w:w="1361" w:type="dxa"/>
            <w:shd w:val="clear" w:color="auto" w:fill="auto"/>
          </w:tcPr>
          <w:p w14:paraId="64729A18" w14:textId="60BC1DFF" w:rsidR="001242FD" w:rsidRPr="001B3096" w:rsidRDefault="00F20CB9" w:rsidP="001242FD">
            <w:pPr>
              <w:tabs>
                <w:tab w:val="decimal" w:pos="1140"/>
              </w:tabs>
              <w:ind w:right="-72"/>
              <w:jc w:val="both"/>
              <w:rPr>
                <w:rFonts w:cs="Cordia New"/>
                <w:sz w:val="24"/>
                <w:szCs w:val="24"/>
              </w:rPr>
            </w:pPr>
            <w:r w:rsidRPr="009A0E48">
              <w:rPr>
                <w:rFonts w:cs="Cordia New"/>
                <w:sz w:val="24"/>
                <w:szCs w:val="24"/>
              </w:rPr>
              <w:t>(</w:t>
            </w:r>
            <w:r w:rsidR="005802DF" w:rsidRPr="005802DF">
              <w:rPr>
                <w:rFonts w:cs="Cordia New"/>
                <w:sz w:val="24"/>
                <w:szCs w:val="24"/>
              </w:rPr>
              <w:t>6</w:t>
            </w:r>
            <w:r w:rsidRPr="009A0E48">
              <w:rPr>
                <w:rFonts w:cs="Cordia New"/>
                <w:sz w:val="24"/>
                <w:szCs w:val="24"/>
              </w:rPr>
              <w:t>,</w:t>
            </w:r>
            <w:r w:rsidR="005802DF" w:rsidRPr="005802DF">
              <w:rPr>
                <w:rFonts w:cs="Cordia New"/>
                <w:sz w:val="24"/>
                <w:szCs w:val="24"/>
              </w:rPr>
              <w:t>996</w:t>
            </w:r>
            <w:r w:rsidRPr="009A0E48">
              <w:rPr>
                <w:rFonts w:cs="Cordia New"/>
                <w:sz w:val="24"/>
                <w:szCs w:val="24"/>
              </w:rPr>
              <w:t>)</w:t>
            </w:r>
          </w:p>
        </w:tc>
        <w:tc>
          <w:tcPr>
            <w:tcW w:w="1361" w:type="dxa"/>
            <w:gridSpan w:val="2"/>
            <w:shd w:val="clear" w:color="auto" w:fill="auto"/>
          </w:tcPr>
          <w:p w14:paraId="1B8E8262" w14:textId="09BD2845" w:rsidR="001242FD" w:rsidRPr="001B3096" w:rsidRDefault="001242FD" w:rsidP="001242FD">
            <w:pPr>
              <w:tabs>
                <w:tab w:val="decimal" w:pos="1140"/>
              </w:tabs>
              <w:ind w:right="-72"/>
              <w:jc w:val="both"/>
              <w:rPr>
                <w:rFonts w:cs="Cordia New"/>
                <w:sz w:val="24"/>
                <w:szCs w:val="24"/>
              </w:rPr>
            </w:pPr>
            <w:r w:rsidRPr="001B3096">
              <w:rPr>
                <w:rFonts w:cs="Cordia New"/>
                <w:sz w:val="24"/>
                <w:szCs w:val="24"/>
              </w:rPr>
              <w:t>(</w:t>
            </w:r>
            <w:r w:rsidR="003C4C5F" w:rsidRPr="003C4C5F">
              <w:rPr>
                <w:rFonts w:cs="Cordia New"/>
                <w:sz w:val="24"/>
                <w:szCs w:val="24"/>
              </w:rPr>
              <w:t>13</w:t>
            </w:r>
            <w:r w:rsidRPr="001B3096">
              <w:rPr>
                <w:rFonts w:cs="Cordia New"/>
                <w:sz w:val="24"/>
                <w:szCs w:val="24"/>
              </w:rPr>
              <w:t>,</w:t>
            </w:r>
            <w:r w:rsidR="005802DF" w:rsidRPr="005802DF">
              <w:rPr>
                <w:rFonts w:cs="Cordia New"/>
                <w:sz w:val="24"/>
                <w:szCs w:val="24"/>
              </w:rPr>
              <w:t>97</w:t>
            </w:r>
            <w:r w:rsidR="003C4C5F" w:rsidRPr="003C4C5F">
              <w:rPr>
                <w:rFonts w:cs="Cordia New"/>
                <w:sz w:val="24"/>
                <w:szCs w:val="24"/>
              </w:rPr>
              <w:t>0</w:t>
            </w:r>
            <w:r w:rsidRPr="001B3096">
              <w:rPr>
                <w:rFonts w:cs="Cordia New"/>
                <w:sz w:val="24"/>
                <w:szCs w:val="24"/>
              </w:rPr>
              <w:t>)</w:t>
            </w:r>
          </w:p>
        </w:tc>
      </w:tr>
      <w:bookmarkEnd w:id="41"/>
      <w:tr w:rsidR="002F6992" w:rsidRPr="001B3096" w14:paraId="02773BCB" w14:textId="77777777" w:rsidTr="007D50BA">
        <w:tc>
          <w:tcPr>
            <w:tcW w:w="4003" w:type="dxa"/>
            <w:shd w:val="clear" w:color="auto" w:fill="auto"/>
            <w:vAlign w:val="center"/>
          </w:tcPr>
          <w:p w14:paraId="5C08B4A2" w14:textId="77777777" w:rsidR="001242FD" w:rsidRPr="001B3096" w:rsidRDefault="001242FD" w:rsidP="001242FD">
            <w:pPr>
              <w:ind w:left="436"/>
              <w:rPr>
                <w:rFonts w:cs="Cordia New"/>
                <w:sz w:val="24"/>
                <w:szCs w:val="24"/>
              </w:rPr>
            </w:pPr>
            <w:r w:rsidRPr="001B3096">
              <w:rPr>
                <w:rFonts w:cs="Cordia New"/>
                <w:sz w:val="24"/>
                <w:szCs w:val="24"/>
              </w:rPr>
              <w:t>Income taxes</w:t>
            </w:r>
          </w:p>
        </w:tc>
        <w:tc>
          <w:tcPr>
            <w:tcW w:w="1361" w:type="dxa"/>
            <w:shd w:val="clear" w:color="auto" w:fill="auto"/>
            <w:vAlign w:val="bottom"/>
          </w:tcPr>
          <w:p w14:paraId="29361628" w14:textId="5B241DAC" w:rsidR="001242FD" w:rsidRPr="001B3096" w:rsidRDefault="00F20CB9" w:rsidP="001242FD">
            <w:pPr>
              <w:tabs>
                <w:tab w:val="decimal" w:pos="1140"/>
              </w:tabs>
              <w:ind w:right="-72"/>
              <w:jc w:val="both"/>
              <w:rPr>
                <w:rFonts w:cs="Cordia New"/>
                <w:sz w:val="24"/>
                <w:szCs w:val="24"/>
              </w:rPr>
            </w:pPr>
            <w:r w:rsidRPr="00B27F92">
              <w:rPr>
                <w:rFonts w:cs="Cordia New"/>
                <w:sz w:val="24"/>
                <w:szCs w:val="24"/>
              </w:rPr>
              <w:t>(3</w:t>
            </w:r>
            <w:r w:rsidR="005802DF" w:rsidRPr="005802DF">
              <w:rPr>
                <w:rFonts w:cs="Cordia New"/>
                <w:sz w:val="24"/>
                <w:szCs w:val="24"/>
              </w:rPr>
              <w:t>6</w:t>
            </w:r>
            <w:r w:rsidRPr="00B27F92">
              <w:rPr>
                <w:rFonts w:cs="Cordia New"/>
                <w:sz w:val="24"/>
                <w:szCs w:val="24"/>
              </w:rPr>
              <w:t>,524)</w:t>
            </w:r>
          </w:p>
        </w:tc>
        <w:tc>
          <w:tcPr>
            <w:tcW w:w="1361" w:type="dxa"/>
            <w:shd w:val="clear" w:color="auto" w:fill="auto"/>
            <w:vAlign w:val="bottom"/>
          </w:tcPr>
          <w:p w14:paraId="1AFCC7B0" w14:textId="5EA4829D" w:rsidR="001242FD" w:rsidRPr="001B3096" w:rsidRDefault="001242FD" w:rsidP="001242FD">
            <w:pPr>
              <w:tabs>
                <w:tab w:val="decimal" w:pos="1140"/>
              </w:tabs>
              <w:ind w:right="-72"/>
              <w:jc w:val="both"/>
              <w:rPr>
                <w:rFonts w:cs="Cordia New"/>
                <w:sz w:val="24"/>
                <w:szCs w:val="24"/>
              </w:rPr>
            </w:pPr>
            <w:r w:rsidRPr="001B3096">
              <w:rPr>
                <w:rFonts w:cs="Cordia New"/>
                <w:sz w:val="24"/>
                <w:szCs w:val="24"/>
              </w:rPr>
              <w:t>(</w:t>
            </w:r>
            <w:r w:rsidR="003C4C5F" w:rsidRPr="003C4C5F">
              <w:rPr>
                <w:rFonts w:cs="Cordia New"/>
                <w:sz w:val="24"/>
                <w:szCs w:val="24"/>
              </w:rPr>
              <w:t>31</w:t>
            </w:r>
            <w:r w:rsidRPr="001B3096">
              <w:rPr>
                <w:rFonts w:cs="Cordia New"/>
                <w:sz w:val="24"/>
                <w:szCs w:val="24"/>
              </w:rPr>
              <w:t>,</w:t>
            </w:r>
            <w:r w:rsidR="003C4C5F" w:rsidRPr="003C4C5F">
              <w:rPr>
                <w:rFonts w:cs="Cordia New"/>
                <w:sz w:val="24"/>
                <w:szCs w:val="24"/>
              </w:rPr>
              <w:t>344</w:t>
            </w:r>
            <w:r w:rsidRPr="001B3096">
              <w:rPr>
                <w:rFonts w:cs="Cordia New"/>
                <w:sz w:val="24"/>
                <w:szCs w:val="24"/>
              </w:rPr>
              <w:t>)</w:t>
            </w:r>
          </w:p>
        </w:tc>
        <w:tc>
          <w:tcPr>
            <w:tcW w:w="1361" w:type="dxa"/>
            <w:shd w:val="clear" w:color="auto" w:fill="auto"/>
          </w:tcPr>
          <w:p w14:paraId="6E856587" w14:textId="37518FB6" w:rsidR="001242FD" w:rsidRPr="001B3096" w:rsidRDefault="00F20CB9" w:rsidP="001242FD">
            <w:pPr>
              <w:tabs>
                <w:tab w:val="decimal" w:pos="1140"/>
              </w:tabs>
              <w:ind w:right="-72"/>
              <w:jc w:val="both"/>
              <w:rPr>
                <w:rFonts w:cs="Cordia New"/>
                <w:sz w:val="24"/>
                <w:szCs w:val="24"/>
              </w:rPr>
            </w:pPr>
            <w:r w:rsidRPr="009A0E48">
              <w:rPr>
                <w:rFonts w:cs="Cordia New"/>
                <w:sz w:val="24"/>
                <w:szCs w:val="24"/>
              </w:rPr>
              <w:t>(52,0</w:t>
            </w:r>
            <w:r w:rsidR="005802DF" w:rsidRPr="005802DF">
              <w:rPr>
                <w:rFonts w:cs="Cordia New"/>
                <w:sz w:val="24"/>
                <w:szCs w:val="24"/>
              </w:rPr>
              <w:t>76</w:t>
            </w:r>
            <w:r w:rsidRPr="009A0E48">
              <w:rPr>
                <w:rFonts w:cs="Cordia New"/>
                <w:sz w:val="24"/>
                <w:szCs w:val="24"/>
              </w:rPr>
              <w:t>)</w:t>
            </w:r>
          </w:p>
        </w:tc>
        <w:tc>
          <w:tcPr>
            <w:tcW w:w="1361" w:type="dxa"/>
            <w:gridSpan w:val="2"/>
            <w:shd w:val="clear" w:color="auto" w:fill="auto"/>
          </w:tcPr>
          <w:p w14:paraId="0E94EDE6" w14:textId="3FE83DF8" w:rsidR="001242FD" w:rsidRPr="001B3096" w:rsidRDefault="001242FD" w:rsidP="001242FD">
            <w:pPr>
              <w:tabs>
                <w:tab w:val="decimal" w:pos="1140"/>
              </w:tabs>
              <w:ind w:right="-72"/>
              <w:jc w:val="both"/>
              <w:rPr>
                <w:rFonts w:cs="Cordia New"/>
                <w:sz w:val="24"/>
                <w:szCs w:val="24"/>
              </w:rPr>
            </w:pPr>
            <w:r w:rsidRPr="001B3096">
              <w:rPr>
                <w:rFonts w:cs="Cordia New"/>
                <w:sz w:val="24"/>
                <w:szCs w:val="24"/>
              </w:rPr>
              <w:t>(</w:t>
            </w:r>
            <w:r w:rsidR="003C4C5F" w:rsidRPr="003C4C5F">
              <w:rPr>
                <w:rFonts w:cs="Cordia New"/>
                <w:sz w:val="24"/>
                <w:szCs w:val="24"/>
              </w:rPr>
              <w:t>125</w:t>
            </w:r>
            <w:r w:rsidRPr="001B3096">
              <w:rPr>
                <w:rFonts w:cs="Cordia New"/>
                <w:sz w:val="24"/>
                <w:szCs w:val="24"/>
              </w:rPr>
              <w:t>,</w:t>
            </w:r>
            <w:r w:rsidR="005802DF" w:rsidRPr="005802DF">
              <w:rPr>
                <w:rFonts w:cs="Cordia New"/>
                <w:sz w:val="24"/>
                <w:szCs w:val="24"/>
              </w:rPr>
              <w:t>99</w:t>
            </w:r>
            <w:r w:rsidR="003C4C5F" w:rsidRPr="003C4C5F">
              <w:rPr>
                <w:rFonts w:cs="Cordia New"/>
                <w:sz w:val="24"/>
                <w:szCs w:val="24"/>
              </w:rPr>
              <w:t>4</w:t>
            </w:r>
            <w:r w:rsidRPr="001B3096">
              <w:rPr>
                <w:rFonts w:cs="Cordia New"/>
                <w:sz w:val="24"/>
                <w:szCs w:val="24"/>
              </w:rPr>
              <w:t>)</w:t>
            </w:r>
          </w:p>
        </w:tc>
      </w:tr>
      <w:tr w:rsidR="002F6992" w:rsidRPr="001B3096" w14:paraId="15F2CBF9" w14:textId="77777777" w:rsidTr="007D50BA">
        <w:tc>
          <w:tcPr>
            <w:tcW w:w="4003" w:type="dxa"/>
            <w:shd w:val="clear" w:color="auto" w:fill="auto"/>
            <w:vAlign w:val="center"/>
          </w:tcPr>
          <w:p w14:paraId="333D86CE" w14:textId="77777777" w:rsidR="001242FD" w:rsidRPr="001B3096" w:rsidRDefault="001242FD" w:rsidP="001242FD">
            <w:pPr>
              <w:ind w:left="436"/>
              <w:rPr>
                <w:rFonts w:cs="Cordia New"/>
                <w:sz w:val="24"/>
                <w:szCs w:val="24"/>
              </w:rPr>
            </w:pPr>
          </w:p>
        </w:tc>
        <w:tc>
          <w:tcPr>
            <w:tcW w:w="1361" w:type="dxa"/>
            <w:shd w:val="clear" w:color="auto" w:fill="auto"/>
            <w:vAlign w:val="center"/>
          </w:tcPr>
          <w:p w14:paraId="0F67FEF1"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vAlign w:val="center"/>
          </w:tcPr>
          <w:p w14:paraId="23AC0D23" w14:textId="77777777" w:rsidR="001242FD" w:rsidRPr="001B3096" w:rsidRDefault="001242FD" w:rsidP="001242FD">
            <w:pPr>
              <w:tabs>
                <w:tab w:val="decimal" w:pos="1140"/>
              </w:tabs>
              <w:ind w:right="-72"/>
              <w:jc w:val="both"/>
              <w:rPr>
                <w:rFonts w:cs="Cordia New"/>
                <w:sz w:val="24"/>
                <w:szCs w:val="24"/>
              </w:rPr>
            </w:pPr>
          </w:p>
        </w:tc>
        <w:tc>
          <w:tcPr>
            <w:tcW w:w="1361" w:type="dxa"/>
            <w:shd w:val="clear" w:color="auto" w:fill="auto"/>
          </w:tcPr>
          <w:p w14:paraId="1A80CA4A" w14:textId="77777777" w:rsidR="001242FD" w:rsidRPr="001B3096" w:rsidRDefault="001242FD" w:rsidP="001242FD">
            <w:pPr>
              <w:tabs>
                <w:tab w:val="decimal" w:pos="1140"/>
              </w:tabs>
              <w:ind w:right="-72"/>
              <w:jc w:val="both"/>
              <w:rPr>
                <w:rFonts w:cs="Cordia New"/>
                <w:sz w:val="24"/>
                <w:szCs w:val="24"/>
              </w:rPr>
            </w:pPr>
          </w:p>
        </w:tc>
        <w:tc>
          <w:tcPr>
            <w:tcW w:w="1361" w:type="dxa"/>
            <w:gridSpan w:val="2"/>
            <w:shd w:val="clear" w:color="auto" w:fill="auto"/>
          </w:tcPr>
          <w:p w14:paraId="59DD32CD" w14:textId="77777777" w:rsidR="001242FD" w:rsidRPr="001B3096" w:rsidRDefault="001242FD" w:rsidP="001242FD">
            <w:pPr>
              <w:tabs>
                <w:tab w:val="decimal" w:pos="1140"/>
              </w:tabs>
              <w:ind w:right="-72"/>
              <w:jc w:val="both"/>
              <w:rPr>
                <w:rFonts w:cs="Cordia New"/>
                <w:sz w:val="24"/>
                <w:szCs w:val="24"/>
              </w:rPr>
            </w:pPr>
          </w:p>
        </w:tc>
      </w:tr>
      <w:tr w:rsidR="00833BC1" w:rsidRPr="001B3096" w14:paraId="163E4E7C" w14:textId="77777777" w:rsidTr="00F93811">
        <w:tc>
          <w:tcPr>
            <w:tcW w:w="4003" w:type="dxa"/>
            <w:shd w:val="clear" w:color="auto" w:fill="auto"/>
            <w:vAlign w:val="center"/>
          </w:tcPr>
          <w:p w14:paraId="1E87DFB5" w14:textId="06363CF1" w:rsidR="00833BC1" w:rsidRPr="001B3096" w:rsidRDefault="00833BC1" w:rsidP="00833BC1">
            <w:pPr>
              <w:ind w:left="436"/>
              <w:rPr>
                <w:rFonts w:cs="Cordia New"/>
                <w:sz w:val="24"/>
                <w:szCs w:val="24"/>
              </w:rPr>
            </w:pPr>
            <w:r w:rsidRPr="001B3096">
              <w:rPr>
                <w:rFonts w:cs="Cordia New"/>
                <w:sz w:val="24"/>
                <w:szCs w:val="24"/>
              </w:rPr>
              <w:t>Profit for the year</w:t>
            </w:r>
          </w:p>
        </w:tc>
        <w:tc>
          <w:tcPr>
            <w:tcW w:w="1361" w:type="dxa"/>
            <w:shd w:val="clear" w:color="auto" w:fill="auto"/>
            <w:vAlign w:val="bottom"/>
          </w:tcPr>
          <w:p w14:paraId="50941021" w14:textId="0E00A092" w:rsidR="00833BC1" w:rsidRPr="001B3096" w:rsidRDefault="00833BC1" w:rsidP="00833BC1">
            <w:pPr>
              <w:tabs>
                <w:tab w:val="decimal" w:pos="1140"/>
              </w:tabs>
              <w:ind w:right="-72"/>
              <w:jc w:val="both"/>
              <w:rPr>
                <w:rFonts w:cs="Cordia New"/>
                <w:sz w:val="24"/>
                <w:szCs w:val="24"/>
              </w:rPr>
            </w:pPr>
            <w:r w:rsidRPr="00B27F92">
              <w:rPr>
                <w:rFonts w:cs="Cordia New"/>
                <w:sz w:val="24"/>
                <w:szCs w:val="24"/>
              </w:rPr>
              <w:t>1</w:t>
            </w:r>
            <w:r w:rsidRPr="005802DF">
              <w:rPr>
                <w:rFonts w:cs="Cordia New"/>
                <w:sz w:val="24"/>
                <w:szCs w:val="24"/>
              </w:rPr>
              <w:t>9</w:t>
            </w:r>
            <w:r w:rsidRPr="00B27F92">
              <w:rPr>
                <w:rFonts w:cs="Cordia New"/>
                <w:sz w:val="24"/>
                <w:szCs w:val="24"/>
              </w:rPr>
              <w:t>5,</w:t>
            </w:r>
            <w:r w:rsidRPr="00566D24">
              <w:rPr>
                <w:rFonts w:cs="Cordia New"/>
                <w:sz w:val="24"/>
                <w:szCs w:val="24"/>
              </w:rPr>
              <w:t>442</w:t>
            </w:r>
          </w:p>
        </w:tc>
        <w:tc>
          <w:tcPr>
            <w:tcW w:w="1361" w:type="dxa"/>
            <w:shd w:val="clear" w:color="auto" w:fill="auto"/>
            <w:vAlign w:val="bottom"/>
          </w:tcPr>
          <w:p w14:paraId="5B3BAA83" w14:textId="6B96D106" w:rsidR="00833BC1" w:rsidRPr="001B3096" w:rsidRDefault="00833BC1" w:rsidP="00833BC1">
            <w:pPr>
              <w:tabs>
                <w:tab w:val="decimal" w:pos="1140"/>
              </w:tabs>
              <w:ind w:right="-72"/>
              <w:jc w:val="both"/>
              <w:rPr>
                <w:rFonts w:cs="Cordia New"/>
                <w:sz w:val="24"/>
                <w:szCs w:val="24"/>
              </w:rPr>
            </w:pPr>
            <w:r w:rsidRPr="003C4C5F">
              <w:rPr>
                <w:rFonts w:cs="Cordia New"/>
                <w:sz w:val="24"/>
                <w:szCs w:val="24"/>
              </w:rPr>
              <w:t>203</w:t>
            </w:r>
            <w:r w:rsidRPr="001B3096">
              <w:rPr>
                <w:rFonts w:cs="Cordia New"/>
                <w:sz w:val="24"/>
                <w:szCs w:val="24"/>
              </w:rPr>
              <w:t>,</w:t>
            </w:r>
            <w:r w:rsidRPr="003C4C5F">
              <w:rPr>
                <w:rFonts w:cs="Cordia New"/>
                <w:sz w:val="24"/>
                <w:szCs w:val="24"/>
              </w:rPr>
              <w:t>2</w:t>
            </w:r>
            <w:r w:rsidRPr="005802DF">
              <w:rPr>
                <w:rFonts w:cs="Cordia New"/>
                <w:sz w:val="24"/>
                <w:szCs w:val="24"/>
              </w:rPr>
              <w:t>89</w:t>
            </w:r>
          </w:p>
        </w:tc>
        <w:tc>
          <w:tcPr>
            <w:tcW w:w="1361" w:type="dxa"/>
            <w:shd w:val="clear" w:color="auto" w:fill="auto"/>
            <w:vAlign w:val="center"/>
          </w:tcPr>
          <w:p w14:paraId="1B094C58" w14:textId="78371F1B" w:rsidR="00833BC1" w:rsidRPr="001B3096" w:rsidRDefault="00833BC1" w:rsidP="00833BC1">
            <w:pPr>
              <w:tabs>
                <w:tab w:val="decimal" w:pos="1140"/>
              </w:tabs>
              <w:ind w:right="-72"/>
              <w:jc w:val="both"/>
              <w:rPr>
                <w:rFonts w:cs="Cordia New"/>
                <w:sz w:val="24"/>
                <w:szCs w:val="24"/>
              </w:rPr>
            </w:pPr>
            <w:r w:rsidRPr="00833BC1">
              <w:rPr>
                <w:rFonts w:cs="Cordia New"/>
                <w:sz w:val="24"/>
                <w:szCs w:val="24"/>
              </w:rPr>
              <w:t>176,29</w:t>
            </w:r>
            <w:r w:rsidR="00261409">
              <w:rPr>
                <w:rFonts w:cs="Cordia New"/>
                <w:sz w:val="24"/>
                <w:szCs w:val="24"/>
              </w:rPr>
              <w:t>6</w:t>
            </w:r>
          </w:p>
        </w:tc>
        <w:tc>
          <w:tcPr>
            <w:tcW w:w="1361" w:type="dxa"/>
            <w:gridSpan w:val="2"/>
            <w:shd w:val="clear" w:color="auto" w:fill="auto"/>
          </w:tcPr>
          <w:p w14:paraId="4EC27CE5" w14:textId="32B95D3E" w:rsidR="00833BC1" w:rsidRPr="001B3096" w:rsidRDefault="00833BC1" w:rsidP="00833BC1">
            <w:pPr>
              <w:tabs>
                <w:tab w:val="decimal" w:pos="1140"/>
              </w:tabs>
              <w:ind w:right="-72"/>
              <w:jc w:val="both"/>
              <w:rPr>
                <w:rFonts w:cs="Cordia New"/>
                <w:sz w:val="24"/>
                <w:szCs w:val="24"/>
              </w:rPr>
            </w:pPr>
            <w:r w:rsidRPr="003C4C5F">
              <w:rPr>
                <w:rFonts w:cs="Cordia New"/>
                <w:sz w:val="24"/>
                <w:szCs w:val="24"/>
              </w:rPr>
              <w:t>33</w:t>
            </w:r>
            <w:r w:rsidRPr="005802DF">
              <w:rPr>
                <w:rFonts w:cs="Cordia New"/>
                <w:sz w:val="24"/>
                <w:szCs w:val="24"/>
              </w:rPr>
              <w:t>7</w:t>
            </w:r>
            <w:r w:rsidRPr="001B3096">
              <w:rPr>
                <w:rFonts w:cs="Cordia New"/>
                <w:sz w:val="24"/>
                <w:szCs w:val="24"/>
              </w:rPr>
              <w:t>,</w:t>
            </w:r>
            <w:r w:rsidRPr="003C4C5F">
              <w:rPr>
                <w:rFonts w:cs="Cordia New"/>
                <w:sz w:val="24"/>
                <w:szCs w:val="24"/>
              </w:rPr>
              <w:t>1</w:t>
            </w:r>
            <w:r w:rsidRPr="005802DF">
              <w:rPr>
                <w:rFonts w:cs="Cordia New"/>
                <w:sz w:val="24"/>
                <w:szCs w:val="24"/>
              </w:rPr>
              <w:t>8</w:t>
            </w:r>
            <w:r w:rsidRPr="003C4C5F">
              <w:rPr>
                <w:rFonts w:cs="Cordia New"/>
                <w:sz w:val="24"/>
                <w:szCs w:val="24"/>
              </w:rPr>
              <w:t>2</w:t>
            </w:r>
          </w:p>
        </w:tc>
      </w:tr>
      <w:tr w:rsidR="003139EB" w:rsidRPr="001B3096" w14:paraId="07851865" w14:textId="77777777" w:rsidTr="00944203">
        <w:tc>
          <w:tcPr>
            <w:tcW w:w="4003" w:type="dxa"/>
            <w:shd w:val="clear" w:color="auto" w:fill="auto"/>
            <w:vAlign w:val="center"/>
          </w:tcPr>
          <w:p w14:paraId="346A74D8" w14:textId="3F1367F4" w:rsidR="003139EB" w:rsidRPr="001B3096" w:rsidRDefault="003139EB" w:rsidP="003139EB">
            <w:pPr>
              <w:ind w:left="436"/>
              <w:rPr>
                <w:rFonts w:cs="Cordia New"/>
                <w:sz w:val="24"/>
                <w:szCs w:val="24"/>
              </w:rPr>
            </w:pPr>
            <w:r w:rsidRPr="001B3096">
              <w:rPr>
                <w:rFonts w:cs="Cordia New"/>
                <w:sz w:val="24"/>
                <w:szCs w:val="24"/>
              </w:rPr>
              <w:t>Other comprehensive expense for the year</w:t>
            </w:r>
          </w:p>
        </w:tc>
        <w:tc>
          <w:tcPr>
            <w:tcW w:w="1361" w:type="dxa"/>
            <w:tcBorders>
              <w:bottom w:val="single" w:sz="4" w:space="0" w:color="auto"/>
            </w:tcBorders>
            <w:shd w:val="clear" w:color="auto" w:fill="auto"/>
            <w:vAlign w:val="bottom"/>
          </w:tcPr>
          <w:p w14:paraId="7F14B836" w14:textId="016C003D" w:rsidR="003139EB" w:rsidRPr="001B3096" w:rsidRDefault="003139EB" w:rsidP="003139EB">
            <w:pPr>
              <w:tabs>
                <w:tab w:val="decimal" w:pos="1140"/>
              </w:tabs>
              <w:ind w:right="-72"/>
              <w:jc w:val="both"/>
              <w:rPr>
                <w:rFonts w:cs="Cordia New"/>
                <w:sz w:val="24"/>
                <w:szCs w:val="24"/>
              </w:rPr>
            </w:pPr>
            <w:r w:rsidRPr="003139EB">
              <w:rPr>
                <w:rFonts w:cs="Cordia New"/>
                <w:sz w:val="24"/>
                <w:szCs w:val="24"/>
              </w:rPr>
              <w:t>6,42</w:t>
            </w:r>
            <w:r w:rsidR="000B2712">
              <w:rPr>
                <w:rFonts w:cs="Cordia New"/>
                <w:sz w:val="24"/>
                <w:szCs w:val="24"/>
              </w:rPr>
              <w:t>6</w:t>
            </w:r>
          </w:p>
        </w:tc>
        <w:tc>
          <w:tcPr>
            <w:tcW w:w="1361" w:type="dxa"/>
            <w:tcBorders>
              <w:bottom w:val="single" w:sz="4" w:space="0" w:color="auto"/>
            </w:tcBorders>
            <w:shd w:val="clear" w:color="auto" w:fill="auto"/>
            <w:vAlign w:val="bottom"/>
          </w:tcPr>
          <w:p w14:paraId="58EBDF7C" w14:textId="2A37FB95" w:rsidR="003139EB" w:rsidRPr="001B3096" w:rsidRDefault="003139EB" w:rsidP="003139EB">
            <w:pPr>
              <w:tabs>
                <w:tab w:val="decimal" w:pos="1140"/>
              </w:tabs>
              <w:ind w:right="-72"/>
              <w:jc w:val="both"/>
              <w:rPr>
                <w:rFonts w:cs="Cordia New"/>
                <w:sz w:val="24"/>
                <w:szCs w:val="24"/>
              </w:rPr>
            </w:pPr>
            <w:r w:rsidRPr="003139EB">
              <w:rPr>
                <w:rFonts w:cs="Cordia New"/>
                <w:sz w:val="24"/>
                <w:szCs w:val="24"/>
              </w:rPr>
              <w:t>(243)</w:t>
            </w:r>
          </w:p>
        </w:tc>
        <w:tc>
          <w:tcPr>
            <w:tcW w:w="1361" w:type="dxa"/>
            <w:tcBorders>
              <w:bottom w:val="single" w:sz="4" w:space="0" w:color="auto"/>
            </w:tcBorders>
            <w:shd w:val="clear" w:color="auto" w:fill="auto"/>
            <w:vAlign w:val="center"/>
          </w:tcPr>
          <w:p w14:paraId="6BE9793A" w14:textId="6A7DDAB8" w:rsidR="003139EB" w:rsidRPr="001B3096" w:rsidRDefault="003139EB" w:rsidP="003139EB">
            <w:pPr>
              <w:tabs>
                <w:tab w:val="decimal" w:pos="1140"/>
              </w:tabs>
              <w:ind w:right="-72"/>
              <w:jc w:val="both"/>
              <w:rPr>
                <w:rFonts w:cs="Cordia New"/>
                <w:sz w:val="24"/>
                <w:szCs w:val="24"/>
              </w:rPr>
            </w:pPr>
            <w:r w:rsidRPr="003139EB">
              <w:rPr>
                <w:rFonts w:cs="Cordia New"/>
                <w:sz w:val="24"/>
                <w:szCs w:val="24"/>
              </w:rPr>
              <w:t>(31,676)</w:t>
            </w:r>
          </w:p>
        </w:tc>
        <w:tc>
          <w:tcPr>
            <w:tcW w:w="1361" w:type="dxa"/>
            <w:gridSpan w:val="2"/>
            <w:tcBorders>
              <w:bottom w:val="single" w:sz="4" w:space="0" w:color="auto"/>
            </w:tcBorders>
            <w:shd w:val="clear" w:color="auto" w:fill="auto"/>
            <w:vAlign w:val="center"/>
          </w:tcPr>
          <w:p w14:paraId="76DC9676" w14:textId="276C5C8E" w:rsidR="003139EB" w:rsidRPr="001B3096" w:rsidRDefault="003139EB" w:rsidP="003139EB">
            <w:pPr>
              <w:tabs>
                <w:tab w:val="decimal" w:pos="1140"/>
              </w:tabs>
              <w:ind w:right="-72"/>
              <w:jc w:val="right"/>
              <w:rPr>
                <w:rFonts w:cs="Cordia New"/>
                <w:sz w:val="24"/>
                <w:szCs w:val="24"/>
              </w:rPr>
            </w:pPr>
            <w:r w:rsidRPr="003139EB">
              <w:rPr>
                <w:rFonts w:cs="Cordia New"/>
                <w:sz w:val="24"/>
                <w:szCs w:val="24"/>
              </w:rPr>
              <w:t>(22,641)</w:t>
            </w:r>
          </w:p>
        </w:tc>
      </w:tr>
      <w:tr w:rsidR="003139EB" w:rsidRPr="001B3096" w14:paraId="6655F926" w14:textId="77777777" w:rsidTr="00073E27">
        <w:tc>
          <w:tcPr>
            <w:tcW w:w="4003" w:type="dxa"/>
            <w:shd w:val="clear" w:color="auto" w:fill="auto"/>
            <w:vAlign w:val="center"/>
          </w:tcPr>
          <w:p w14:paraId="1B9558EC" w14:textId="2D5D4719" w:rsidR="003139EB" w:rsidRPr="001B3096" w:rsidRDefault="003139EB" w:rsidP="003139EB">
            <w:pPr>
              <w:ind w:left="436"/>
              <w:rPr>
                <w:rFonts w:cs="Cordia New"/>
                <w:sz w:val="24"/>
                <w:szCs w:val="24"/>
              </w:rPr>
            </w:pPr>
            <w:r w:rsidRPr="001B3096">
              <w:rPr>
                <w:rFonts w:cs="Cordia New"/>
                <w:sz w:val="24"/>
                <w:szCs w:val="24"/>
              </w:rPr>
              <w:t>Total comprehensive income</w:t>
            </w:r>
            <w:r>
              <w:rPr>
                <w:rFonts w:cs="Cordia New"/>
                <w:sz w:val="24"/>
                <w:szCs w:val="24"/>
              </w:rPr>
              <w:t xml:space="preserve"> </w:t>
            </w:r>
            <w:r w:rsidRPr="001B3096">
              <w:rPr>
                <w:rFonts w:cs="Cordia New"/>
                <w:sz w:val="24"/>
                <w:szCs w:val="24"/>
              </w:rPr>
              <w:t>for the year</w:t>
            </w:r>
          </w:p>
        </w:tc>
        <w:tc>
          <w:tcPr>
            <w:tcW w:w="1361" w:type="dxa"/>
            <w:tcBorders>
              <w:top w:val="single" w:sz="4" w:space="0" w:color="auto"/>
              <w:bottom w:val="single" w:sz="4" w:space="0" w:color="auto"/>
            </w:tcBorders>
            <w:shd w:val="clear" w:color="auto" w:fill="auto"/>
            <w:vAlign w:val="bottom"/>
          </w:tcPr>
          <w:p w14:paraId="3325D019" w14:textId="091821E9" w:rsidR="003139EB" w:rsidRPr="001B3096" w:rsidRDefault="003139EB" w:rsidP="003139EB">
            <w:pPr>
              <w:tabs>
                <w:tab w:val="decimal" w:pos="1140"/>
              </w:tabs>
              <w:ind w:right="-72"/>
              <w:jc w:val="both"/>
              <w:rPr>
                <w:rFonts w:cs="Cordia New"/>
                <w:sz w:val="24"/>
                <w:szCs w:val="24"/>
              </w:rPr>
            </w:pPr>
            <w:r w:rsidRPr="003139EB">
              <w:rPr>
                <w:rFonts w:cs="Cordia New"/>
                <w:sz w:val="24"/>
                <w:szCs w:val="24"/>
              </w:rPr>
              <w:t>201,86</w:t>
            </w:r>
            <w:r w:rsidR="000B2712">
              <w:rPr>
                <w:rFonts w:cs="Cordia New"/>
                <w:sz w:val="24"/>
                <w:szCs w:val="24"/>
              </w:rPr>
              <w:t>8</w:t>
            </w:r>
          </w:p>
        </w:tc>
        <w:tc>
          <w:tcPr>
            <w:tcW w:w="1361" w:type="dxa"/>
            <w:tcBorders>
              <w:top w:val="single" w:sz="4" w:space="0" w:color="auto"/>
              <w:bottom w:val="single" w:sz="4" w:space="0" w:color="auto"/>
            </w:tcBorders>
            <w:shd w:val="clear" w:color="auto" w:fill="auto"/>
            <w:vAlign w:val="bottom"/>
          </w:tcPr>
          <w:p w14:paraId="4CAD119E" w14:textId="2F77E975" w:rsidR="003139EB" w:rsidRPr="001B3096" w:rsidRDefault="003139EB" w:rsidP="003139EB">
            <w:pPr>
              <w:tabs>
                <w:tab w:val="decimal" w:pos="1140"/>
              </w:tabs>
              <w:ind w:right="-72"/>
              <w:jc w:val="both"/>
              <w:rPr>
                <w:rFonts w:cs="Cordia New"/>
                <w:sz w:val="24"/>
                <w:szCs w:val="24"/>
              </w:rPr>
            </w:pPr>
            <w:r w:rsidRPr="003139EB">
              <w:rPr>
                <w:rFonts w:cs="Cordia New"/>
                <w:sz w:val="24"/>
                <w:szCs w:val="24"/>
              </w:rPr>
              <w:t>203,046</w:t>
            </w:r>
          </w:p>
        </w:tc>
        <w:tc>
          <w:tcPr>
            <w:tcW w:w="1361" w:type="dxa"/>
            <w:tcBorders>
              <w:top w:val="single" w:sz="4" w:space="0" w:color="auto"/>
              <w:bottom w:val="single" w:sz="4" w:space="0" w:color="auto"/>
            </w:tcBorders>
            <w:shd w:val="clear" w:color="auto" w:fill="auto"/>
          </w:tcPr>
          <w:p w14:paraId="2689BFA1" w14:textId="36A466C3" w:rsidR="003139EB" w:rsidRPr="001B3096" w:rsidRDefault="003139EB" w:rsidP="003139EB">
            <w:pPr>
              <w:tabs>
                <w:tab w:val="decimal" w:pos="1140"/>
              </w:tabs>
              <w:ind w:right="-72"/>
              <w:jc w:val="both"/>
              <w:rPr>
                <w:rFonts w:cs="Cordia New"/>
                <w:sz w:val="24"/>
                <w:szCs w:val="24"/>
              </w:rPr>
            </w:pPr>
            <w:r w:rsidRPr="003139EB">
              <w:rPr>
                <w:rFonts w:cs="Cordia New"/>
                <w:sz w:val="24"/>
                <w:szCs w:val="24"/>
              </w:rPr>
              <w:t>144,6</w:t>
            </w:r>
            <w:r w:rsidR="00261409">
              <w:rPr>
                <w:rFonts w:cs="Cordia New"/>
                <w:sz w:val="24"/>
                <w:szCs w:val="24"/>
              </w:rPr>
              <w:t>20</w:t>
            </w:r>
          </w:p>
        </w:tc>
        <w:tc>
          <w:tcPr>
            <w:tcW w:w="1361" w:type="dxa"/>
            <w:gridSpan w:val="2"/>
            <w:tcBorders>
              <w:top w:val="single" w:sz="4" w:space="0" w:color="auto"/>
              <w:bottom w:val="single" w:sz="4" w:space="0" w:color="auto"/>
            </w:tcBorders>
            <w:shd w:val="clear" w:color="auto" w:fill="auto"/>
          </w:tcPr>
          <w:p w14:paraId="0D89462E" w14:textId="1D162452" w:rsidR="003139EB" w:rsidRPr="001B3096" w:rsidRDefault="003139EB" w:rsidP="003139EB">
            <w:pPr>
              <w:tabs>
                <w:tab w:val="decimal" w:pos="1140"/>
              </w:tabs>
              <w:ind w:right="-72"/>
              <w:jc w:val="both"/>
              <w:rPr>
                <w:rFonts w:cs="Cordia New"/>
                <w:sz w:val="24"/>
                <w:szCs w:val="24"/>
              </w:rPr>
            </w:pPr>
            <w:r w:rsidRPr="003139EB">
              <w:rPr>
                <w:rFonts w:cs="Cordia New"/>
                <w:sz w:val="24"/>
                <w:szCs w:val="24"/>
              </w:rPr>
              <w:t>314,541</w:t>
            </w:r>
          </w:p>
        </w:tc>
      </w:tr>
      <w:tr w:rsidR="002F6992" w:rsidRPr="001B3096" w14:paraId="46EBD7A9" w14:textId="77777777" w:rsidTr="00073E27">
        <w:tc>
          <w:tcPr>
            <w:tcW w:w="4003" w:type="dxa"/>
            <w:shd w:val="clear" w:color="auto" w:fill="auto"/>
            <w:vAlign w:val="center"/>
          </w:tcPr>
          <w:p w14:paraId="0B44079E" w14:textId="77777777" w:rsidR="001242FD" w:rsidRPr="001B3096" w:rsidRDefault="001242FD" w:rsidP="001242FD">
            <w:pPr>
              <w:ind w:left="436"/>
              <w:rPr>
                <w:rFonts w:cs="Cordia New"/>
                <w:sz w:val="24"/>
                <w:szCs w:val="24"/>
              </w:rPr>
            </w:pPr>
          </w:p>
        </w:tc>
        <w:tc>
          <w:tcPr>
            <w:tcW w:w="1361" w:type="dxa"/>
            <w:tcBorders>
              <w:top w:val="single" w:sz="4" w:space="0" w:color="auto"/>
            </w:tcBorders>
            <w:shd w:val="clear" w:color="auto" w:fill="auto"/>
            <w:vAlign w:val="bottom"/>
          </w:tcPr>
          <w:p w14:paraId="25BA49AF" w14:textId="674497B5" w:rsidR="001242FD" w:rsidRPr="001B3096" w:rsidRDefault="001242FD" w:rsidP="001242FD">
            <w:pPr>
              <w:tabs>
                <w:tab w:val="decimal" w:pos="1140"/>
              </w:tabs>
              <w:ind w:right="-72"/>
              <w:jc w:val="both"/>
              <w:rPr>
                <w:rFonts w:cs="Cordia New"/>
                <w:sz w:val="24"/>
                <w:szCs w:val="24"/>
              </w:rPr>
            </w:pPr>
          </w:p>
        </w:tc>
        <w:tc>
          <w:tcPr>
            <w:tcW w:w="1361" w:type="dxa"/>
            <w:tcBorders>
              <w:top w:val="single" w:sz="4" w:space="0" w:color="auto"/>
            </w:tcBorders>
            <w:shd w:val="clear" w:color="auto" w:fill="auto"/>
            <w:vAlign w:val="bottom"/>
          </w:tcPr>
          <w:p w14:paraId="76A975B8" w14:textId="0F520FE8" w:rsidR="001242FD" w:rsidRPr="001B3096" w:rsidRDefault="001242FD" w:rsidP="001242FD">
            <w:pPr>
              <w:tabs>
                <w:tab w:val="decimal" w:pos="1140"/>
              </w:tabs>
              <w:ind w:right="-72"/>
              <w:jc w:val="both"/>
              <w:rPr>
                <w:rFonts w:cs="Cordia New"/>
                <w:sz w:val="24"/>
                <w:szCs w:val="24"/>
              </w:rPr>
            </w:pPr>
          </w:p>
        </w:tc>
        <w:tc>
          <w:tcPr>
            <w:tcW w:w="1361" w:type="dxa"/>
            <w:tcBorders>
              <w:top w:val="single" w:sz="4" w:space="0" w:color="auto"/>
            </w:tcBorders>
            <w:shd w:val="clear" w:color="auto" w:fill="auto"/>
            <w:vAlign w:val="center"/>
          </w:tcPr>
          <w:p w14:paraId="5E16080E" w14:textId="1ED93EFC" w:rsidR="001242FD" w:rsidRPr="001B3096" w:rsidRDefault="001242FD" w:rsidP="001242FD">
            <w:pPr>
              <w:tabs>
                <w:tab w:val="decimal" w:pos="1140"/>
              </w:tabs>
              <w:ind w:right="-72"/>
              <w:jc w:val="both"/>
              <w:rPr>
                <w:rFonts w:cs="Cordia New"/>
                <w:sz w:val="24"/>
                <w:szCs w:val="24"/>
              </w:rPr>
            </w:pPr>
          </w:p>
        </w:tc>
        <w:tc>
          <w:tcPr>
            <w:tcW w:w="1361" w:type="dxa"/>
            <w:gridSpan w:val="2"/>
            <w:tcBorders>
              <w:top w:val="single" w:sz="4" w:space="0" w:color="auto"/>
            </w:tcBorders>
            <w:shd w:val="clear" w:color="auto" w:fill="auto"/>
            <w:vAlign w:val="center"/>
          </w:tcPr>
          <w:p w14:paraId="0E3FF6CD" w14:textId="3CB5A073" w:rsidR="001242FD" w:rsidRPr="001B3096" w:rsidRDefault="001242FD" w:rsidP="001242FD">
            <w:pPr>
              <w:tabs>
                <w:tab w:val="decimal" w:pos="1140"/>
              </w:tabs>
              <w:ind w:right="-72"/>
              <w:jc w:val="both"/>
              <w:rPr>
                <w:rFonts w:cs="Cordia New"/>
                <w:sz w:val="24"/>
                <w:szCs w:val="24"/>
              </w:rPr>
            </w:pPr>
          </w:p>
        </w:tc>
      </w:tr>
      <w:tr w:rsidR="002F6992" w:rsidRPr="001B3096" w14:paraId="670D285E" w14:textId="77777777" w:rsidTr="00073E27">
        <w:tc>
          <w:tcPr>
            <w:tcW w:w="4003" w:type="dxa"/>
            <w:shd w:val="clear" w:color="auto" w:fill="auto"/>
            <w:vAlign w:val="center"/>
          </w:tcPr>
          <w:p w14:paraId="58B135A8" w14:textId="5128683D" w:rsidR="001242FD" w:rsidRPr="001B3096" w:rsidRDefault="001242FD" w:rsidP="001242FD">
            <w:pPr>
              <w:ind w:left="436"/>
              <w:rPr>
                <w:rFonts w:cs="Cordia New"/>
                <w:sz w:val="24"/>
                <w:szCs w:val="24"/>
              </w:rPr>
            </w:pPr>
            <w:r w:rsidRPr="001B3096">
              <w:rPr>
                <w:rFonts w:cs="Cordia New"/>
                <w:sz w:val="24"/>
                <w:szCs w:val="24"/>
              </w:rPr>
              <w:t>Dividend paid to shareholders of joint ventures</w:t>
            </w:r>
          </w:p>
        </w:tc>
        <w:tc>
          <w:tcPr>
            <w:tcW w:w="1361" w:type="dxa"/>
            <w:tcBorders>
              <w:bottom w:val="single" w:sz="4" w:space="0" w:color="auto"/>
            </w:tcBorders>
            <w:shd w:val="clear" w:color="auto" w:fill="auto"/>
            <w:vAlign w:val="bottom"/>
          </w:tcPr>
          <w:p w14:paraId="653832D9" w14:textId="19FFB117" w:rsidR="001242FD" w:rsidRPr="001B3096" w:rsidRDefault="007959B9" w:rsidP="001242FD">
            <w:pPr>
              <w:tabs>
                <w:tab w:val="decimal" w:pos="1140"/>
              </w:tabs>
              <w:ind w:right="-72"/>
              <w:jc w:val="both"/>
              <w:rPr>
                <w:rFonts w:cs="Cordia New"/>
                <w:sz w:val="24"/>
                <w:szCs w:val="24"/>
              </w:rPr>
            </w:pPr>
            <w:r>
              <w:rPr>
                <w:rFonts w:cs="Cordia New"/>
                <w:sz w:val="24"/>
                <w:szCs w:val="24"/>
              </w:rPr>
              <w:t>72,638</w:t>
            </w:r>
          </w:p>
        </w:tc>
        <w:tc>
          <w:tcPr>
            <w:tcW w:w="1361" w:type="dxa"/>
            <w:tcBorders>
              <w:bottom w:val="single" w:sz="4" w:space="0" w:color="auto"/>
            </w:tcBorders>
            <w:shd w:val="clear" w:color="auto" w:fill="auto"/>
            <w:vAlign w:val="bottom"/>
          </w:tcPr>
          <w:p w14:paraId="38038D3E" w14:textId="2ACE17AE" w:rsidR="001242FD" w:rsidRPr="001B3096" w:rsidRDefault="005802DF" w:rsidP="001242FD">
            <w:pPr>
              <w:tabs>
                <w:tab w:val="decimal" w:pos="1140"/>
              </w:tabs>
              <w:ind w:right="-72"/>
              <w:jc w:val="both"/>
              <w:rPr>
                <w:rFonts w:cs="Cordia New"/>
                <w:sz w:val="24"/>
                <w:szCs w:val="24"/>
              </w:rPr>
            </w:pPr>
            <w:r w:rsidRPr="005802DF">
              <w:rPr>
                <w:rFonts w:cs="Cordia New"/>
                <w:sz w:val="24"/>
                <w:szCs w:val="24"/>
              </w:rPr>
              <w:t>66</w:t>
            </w:r>
            <w:r w:rsidR="001242FD" w:rsidRPr="001B3096">
              <w:rPr>
                <w:rFonts w:cs="Cordia New"/>
                <w:sz w:val="24"/>
                <w:szCs w:val="24"/>
              </w:rPr>
              <w:t>,</w:t>
            </w:r>
            <w:r w:rsidRPr="005802DF">
              <w:rPr>
                <w:rFonts w:cs="Cordia New"/>
                <w:sz w:val="24"/>
                <w:szCs w:val="24"/>
              </w:rPr>
              <w:t>898</w:t>
            </w:r>
          </w:p>
        </w:tc>
        <w:tc>
          <w:tcPr>
            <w:tcW w:w="1361" w:type="dxa"/>
            <w:tcBorders>
              <w:bottom w:val="single" w:sz="4" w:space="0" w:color="auto"/>
            </w:tcBorders>
            <w:shd w:val="clear" w:color="auto" w:fill="auto"/>
            <w:vAlign w:val="center"/>
          </w:tcPr>
          <w:p w14:paraId="7B4E5844" w14:textId="2B85E7CE" w:rsidR="001242FD" w:rsidRPr="001B3096" w:rsidRDefault="007959B9" w:rsidP="001242FD">
            <w:pPr>
              <w:tabs>
                <w:tab w:val="decimal" w:pos="1140"/>
              </w:tabs>
              <w:ind w:right="-72"/>
              <w:jc w:val="both"/>
              <w:rPr>
                <w:rFonts w:cs="Cordia New"/>
                <w:sz w:val="24"/>
                <w:szCs w:val="24"/>
              </w:rPr>
            </w:pPr>
            <w:r>
              <w:rPr>
                <w:rFonts w:cs="Cordia New"/>
                <w:sz w:val="24"/>
                <w:szCs w:val="24"/>
              </w:rPr>
              <w:t>92,64</w:t>
            </w:r>
            <w:r w:rsidR="003139EB">
              <w:rPr>
                <w:rFonts w:cs="Cordia New"/>
                <w:sz w:val="24"/>
                <w:szCs w:val="24"/>
              </w:rPr>
              <w:t>6</w:t>
            </w:r>
          </w:p>
        </w:tc>
        <w:tc>
          <w:tcPr>
            <w:tcW w:w="1361" w:type="dxa"/>
            <w:gridSpan w:val="2"/>
            <w:tcBorders>
              <w:bottom w:val="single" w:sz="4" w:space="0" w:color="auto"/>
            </w:tcBorders>
            <w:shd w:val="clear" w:color="auto" w:fill="auto"/>
            <w:vAlign w:val="center"/>
          </w:tcPr>
          <w:p w14:paraId="2FF8637B" w14:textId="164FE5BD" w:rsidR="001242FD" w:rsidRPr="001B3096" w:rsidRDefault="003C4C5F" w:rsidP="001242FD">
            <w:pPr>
              <w:tabs>
                <w:tab w:val="decimal" w:pos="1140"/>
              </w:tabs>
              <w:ind w:right="-72"/>
              <w:jc w:val="both"/>
              <w:rPr>
                <w:rFonts w:cs="Cordia New"/>
                <w:sz w:val="24"/>
                <w:szCs w:val="24"/>
              </w:rPr>
            </w:pPr>
            <w:r w:rsidRPr="003C4C5F">
              <w:rPr>
                <w:rFonts w:cs="Cordia New"/>
                <w:sz w:val="24"/>
                <w:szCs w:val="24"/>
              </w:rPr>
              <w:t>110</w:t>
            </w:r>
            <w:r w:rsidR="001242FD" w:rsidRPr="001B3096">
              <w:rPr>
                <w:rFonts w:cs="Cordia New"/>
                <w:sz w:val="24"/>
                <w:szCs w:val="24"/>
              </w:rPr>
              <w:t>,</w:t>
            </w:r>
            <w:r w:rsidR="005802DF" w:rsidRPr="005802DF">
              <w:rPr>
                <w:rFonts w:cs="Cordia New"/>
                <w:sz w:val="24"/>
                <w:szCs w:val="24"/>
              </w:rPr>
              <w:t>6</w:t>
            </w:r>
            <w:r w:rsidRPr="003C4C5F">
              <w:rPr>
                <w:rFonts w:cs="Cordia New"/>
                <w:sz w:val="24"/>
                <w:szCs w:val="24"/>
              </w:rPr>
              <w:t>3</w:t>
            </w:r>
            <w:r w:rsidR="005802DF" w:rsidRPr="005802DF">
              <w:rPr>
                <w:rFonts w:cs="Cordia New"/>
                <w:sz w:val="24"/>
                <w:szCs w:val="24"/>
              </w:rPr>
              <w:t>9</w:t>
            </w:r>
          </w:p>
        </w:tc>
      </w:tr>
    </w:tbl>
    <w:p w14:paraId="7ED2914F" w14:textId="77777777" w:rsidR="00411D07" w:rsidRPr="001B3096" w:rsidRDefault="00411D07" w:rsidP="00CF1040">
      <w:pPr>
        <w:jc w:val="thaiDistribute"/>
        <w:rPr>
          <w:rFonts w:cs="Cordia New"/>
          <w:sz w:val="26"/>
          <w:szCs w:val="26"/>
        </w:rPr>
      </w:pPr>
    </w:p>
    <w:tbl>
      <w:tblPr>
        <w:tblW w:w="9447" w:type="dxa"/>
        <w:tblLayout w:type="fixed"/>
        <w:tblLook w:val="0000" w:firstRow="0" w:lastRow="0" w:firstColumn="0" w:lastColumn="0" w:noHBand="0" w:noVBand="0"/>
      </w:tblPr>
      <w:tblGrid>
        <w:gridCol w:w="4003"/>
        <w:gridCol w:w="1361"/>
        <w:gridCol w:w="1361"/>
        <w:gridCol w:w="1361"/>
        <w:gridCol w:w="1353"/>
        <w:gridCol w:w="8"/>
      </w:tblGrid>
      <w:tr w:rsidR="002F6992" w:rsidRPr="001B3096" w14:paraId="5A502026" w14:textId="77777777" w:rsidTr="00A77D70">
        <w:trPr>
          <w:gridAfter w:val="1"/>
          <w:wAfter w:w="8" w:type="dxa"/>
          <w:trHeight w:val="68"/>
        </w:trPr>
        <w:tc>
          <w:tcPr>
            <w:tcW w:w="4003" w:type="dxa"/>
            <w:shd w:val="clear" w:color="auto" w:fill="auto"/>
            <w:vAlign w:val="center"/>
          </w:tcPr>
          <w:p w14:paraId="6F1D8ADE" w14:textId="77777777" w:rsidR="00411D07" w:rsidRPr="001B3096" w:rsidRDefault="00411D07" w:rsidP="002776B2">
            <w:pPr>
              <w:ind w:left="436"/>
              <w:rPr>
                <w:rFonts w:cs="Cordia New"/>
                <w:b/>
                <w:bCs/>
                <w:sz w:val="24"/>
                <w:szCs w:val="24"/>
              </w:rPr>
            </w:pPr>
          </w:p>
        </w:tc>
        <w:tc>
          <w:tcPr>
            <w:tcW w:w="5436" w:type="dxa"/>
            <w:gridSpan w:val="4"/>
            <w:tcBorders>
              <w:bottom w:val="single" w:sz="4" w:space="0" w:color="auto"/>
            </w:tcBorders>
            <w:shd w:val="clear" w:color="auto" w:fill="auto"/>
            <w:vAlign w:val="center"/>
          </w:tcPr>
          <w:p w14:paraId="5B655A90" w14:textId="4EB08549" w:rsidR="00411D07" w:rsidRPr="001B3096" w:rsidRDefault="00411D07" w:rsidP="00CF1040">
            <w:pPr>
              <w:tabs>
                <w:tab w:val="right" w:pos="1950"/>
              </w:tabs>
              <w:jc w:val="right"/>
              <w:rPr>
                <w:rFonts w:cs="Cordia New"/>
                <w:b/>
                <w:bCs/>
                <w:sz w:val="24"/>
                <w:szCs w:val="24"/>
              </w:rPr>
            </w:pPr>
            <w:r w:rsidRPr="001B3096">
              <w:rPr>
                <w:rFonts w:cs="Cordia New"/>
                <w:b/>
                <w:bCs/>
                <w:sz w:val="24"/>
                <w:szCs w:val="24"/>
              </w:rPr>
              <w:t>Baht’</w:t>
            </w:r>
            <w:r w:rsidR="003C4C5F" w:rsidRPr="003C4C5F">
              <w:rPr>
                <w:rFonts w:cs="Cordia New"/>
                <w:b/>
                <w:bCs/>
                <w:sz w:val="24"/>
                <w:szCs w:val="24"/>
              </w:rPr>
              <w:t>000</w:t>
            </w:r>
          </w:p>
        </w:tc>
      </w:tr>
      <w:tr w:rsidR="002F6992" w:rsidRPr="001B3096" w14:paraId="3C1EE4F4" w14:textId="77777777" w:rsidTr="00814394">
        <w:trPr>
          <w:trHeight w:val="68"/>
        </w:trPr>
        <w:tc>
          <w:tcPr>
            <w:tcW w:w="4003" w:type="dxa"/>
            <w:shd w:val="clear" w:color="auto" w:fill="auto"/>
            <w:vAlign w:val="center"/>
          </w:tcPr>
          <w:p w14:paraId="4EEE49D7" w14:textId="77777777" w:rsidR="005F24A4" w:rsidRPr="001B3096" w:rsidRDefault="005F24A4" w:rsidP="002776B2">
            <w:pPr>
              <w:ind w:left="436"/>
              <w:rPr>
                <w:rFonts w:cs="Cordia New"/>
                <w:b/>
                <w:bCs/>
                <w:sz w:val="24"/>
                <w:szCs w:val="24"/>
              </w:rPr>
            </w:pPr>
          </w:p>
        </w:tc>
        <w:tc>
          <w:tcPr>
            <w:tcW w:w="2722" w:type="dxa"/>
            <w:gridSpan w:val="2"/>
            <w:tcBorders>
              <w:top w:val="single" w:sz="4" w:space="0" w:color="auto"/>
              <w:bottom w:val="single" w:sz="4" w:space="0" w:color="auto"/>
            </w:tcBorders>
            <w:shd w:val="clear" w:color="auto" w:fill="auto"/>
            <w:vAlign w:val="center"/>
          </w:tcPr>
          <w:p w14:paraId="12A85D1D" w14:textId="410CCABB" w:rsidR="005F24A4" w:rsidRPr="001B3096" w:rsidRDefault="005F24A4" w:rsidP="00566929">
            <w:pPr>
              <w:tabs>
                <w:tab w:val="decimal" w:pos="1779"/>
              </w:tabs>
              <w:ind w:left="-98"/>
              <w:jc w:val="right"/>
              <w:rPr>
                <w:rFonts w:cs="Cordia New"/>
                <w:b/>
                <w:bCs/>
                <w:sz w:val="24"/>
                <w:szCs w:val="24"/>
              </w:rPr>
            </w:pPr>
            <w:r w:rsidRPr="001B3096">
              <w:rPr>
                <w:rFonts w:cs="Cordia New"/>
                <w:b/>
                <w:bCs/>
                <w:sz w:val="24"/>
                <w:szCs w:val="24"/>
              </w:rPr>
              <w:t>Hongsa Power</w:t>
            </w:r>
            <w:r w:rsidRPr="001B3096">
              <w:rPr>
                <w:rFonts w:cs="Cordia New"/>
                <w:b/>
                <w:bCs/>
                <w:sz w:val="24"/>
                <w:szCs w:val="24"/>
                <w:cs/>
              </w:rPr>
              <w:t xml:space="preserve"> </w:t>
            </w:r>
            <w:r w:rsidRPr="001B3096">
              <w:rPr>
                <w:rFonts w:cs="Cordia New"/>
                <w:b/>
                <w:bCs/>
                <w:sz w:val="24"/>
                <w:szCs w:val="24"/>
              </w:rPr>
              <w:t>Company Limited</w:t>
            </w:r>
          </w:p>
        </w:tc>
        <w:tc>
          <w:tcPr>
            <w:tcW w:w="2722" w:type="dxa"/>
            <w:gridSpan w:val="3"/>
            <w:tcBorders>
              <w:top w:val="single" w:sz="4" w:space="0" w:color="auto"/>
              <w:bottom w:val="single" w:sz="4" w:space="0" w:color="auto"/>
            </w:tcBorders>
            <w:shd w:val="clear" w:color="auto" w:fill="auto"/>
            <w:vAlign w:val="center"/>
          </w:tcPr>
          <w:p w14:paraId="4EEED99B" w14:textId="22CA3FFA" w:rsidR="005F24A4" w:rsidRPr="001B3096" w:rsidRDefault="005F24A4" w:rsidP="00566929">
            <w:pPr>
              <w:tabs>
                <w:tab w:val="decimal" w:pos="1779"/>
              </w:tabs>
              <w:ind w:left="-85"/>
              <w:jc w:val="right"/>
              <w:rPr>
                <w:rFonts w:cs="Cordia New"/>
                <w:b/>
                <w:bCs/>
                <w:sz w:val="24"/>
                <w:szCs w:val="24"/>
              </w:rPr>
            </w:pPr>
            <w:r w:rsidRPr="001B3096">
              <w:rPr>
                <w:rFonts w:cs="Cordia New"/>
                <w:b/>
                <w:bCs/>
                <w:sz w:val="24"/>
                <w:szCs w:val="24"/>
              </w:rPr>
              <w:t xml:space="preserve">Shanxi </w:t>
            </w:r>
            <w:proofErr w:type="spellStart"/>
            <w:r w:rsidRPr="001B3096">
              <w:rPr>
                <w:rFonts w:cs="Cordia New"/>
                <w:b/>
                <w:bCs/>
                <w:sz w:val="24"/>
                <w:szCs w:val="24"/>
              </w:rPr>
              <w:t>Gaohe</w:t>
            </w:r>
            <w:proofErr w:type="spellEnd"/>
            <w:r w:rsidRPr="001B3096">
              <w:rPr>
                <w:rFonts w:cs="Cordia New"/>
                <w:b/>
                <w:bCs/>
                <w:sz w:val="24"/>
                <w:szCs w:val="24"/>
              </w:rPr>
              <w:t xml:space="preserve"> </w:t>
            </w:r>
            <w:proofErr w:type="spellStart"/>
            <w:r w:rsidRPr="001B3096">
              <w:rPr>
                <w:rFonts w:cs="Cordia New"/>
                <w:b/>
                <w:bCs/>
                <w:sz w:val="24"/>
                <w:szCs w:val="24"/>
              </w:rPr>
              <w:t>EnergyCo</w:t>
            </w:r>
            <w:proofErr w:type="spellEnd"/>
            <w:r w:rsidRPr="001B3096">
              <w:rPr>
                <w:rFonts w:cs="Cordia New"/>
                <w:b/>
                <w:bCs/>
                <w:sz w:val="24"/>
                <w:szCs w:val="24"/>
              </w:rPr>
              <w:t>., Ltd.</w:t>
            </w:r>
          </w:p>
        </w:tc>
      </w:tr>
      <w:tr w:rsidR="002F6992" w:rsidRPr="001B3096" w14:paraId="02A40FEE" w14:textId="77777777" w:rsidTr="00814394">
        <w:tc>
          <w:tcPr>
            <w:tcW w:w="4003" w:type="dxa"/>
            <w:shd w:val="clear" w:color="auto" w:fill="auto"/>
            <w:vAlign w:val="center"/>
          </w:tcPr>
          <w:p w14:paraId="08422FB9" w14:textId="2D689577" w:rsidR="005F24A4" w:rsidRPr="001B3096" w:rsidRDefault="005F24A4" w:rsidP="002776B2">
            <w:pPr>
              <w:ind w:left="436"/>
              <w:rPr>
                <w:rFonts w:cs="Cordia New"/>
                <w:b/>
                <w:bCs/>
                <w:sz w:val="24"/>
                <w:szCs w:val="24"/>
                <w:cs/>
              </w:rPr>
            </w:pPr>
            <w:r w:rsidRPr="001B3096">
              <w:rPr>
                <w:rFonts w:cs="Cordia New"/>
                <w:b/>
                <w:bCs/>
                <w:sz w:val="24"/>
                <w:szCs w:val="24"/>
              </w:rPr>
              <w:t xml:space="preserve">For the years ended </w:t>
            </w:r>
            <w:r w:rsidR="003C4C5F" w:rsidRPr="003C4C5F">
              <w:rPr>
                <w:rFonts w:cs="Cordia New"/>
                <w:b/>
                <w:bCs/>
                <w:sz w:val="24"/>
                <w:szCs w:val="24"/>
              </w:rPr>
              <w:t>31</w:t>
            </w:r>
            <w:r w:rsidRPr="001B3096">
              <w:rPr>
                <w:rFonts w:cs="Cordia New"/>
                <w:b/>
                <w:bCs/>
                <w:sz w:val="24"/>
                <w:szCs w:val="24"/>
              </w:rPr>
              <w:t xml:space="preserve"> December</w:t>
            </w:r>
          </w:p>
        </w:tc>
        <w:tc>
          <w:tcPr>
            <w:tcW w:w="1361" w:type="dxa"/>
            <w:tcBorders>
              <w:top w:val="single" w:sz="4" w:space="0" w:color="auto"/>
              <w:bottom w:val="single" w:sz="4" w:space="0" w:color="auto"/>
            </w:tcBorders>
            <w:shd w:val="clear" w:color="auto" w:fill="auto"/>
            <w:vAlign w:val="center"/>
          </w:tcPr>
          <w:p w14:paraId="79EFD40E" w14:textId="06B8AB33" w:rsidR="005F24A4" w:rsidRPr="001B3096" w:rsidRDefault="003C4C5F" w:rsidP="00566929">
            <w:pPr>
              <w:tabs>
                <w:tab w:val="decimal" w:pos="1140"/>
              </w:tabs>
              <w:ind w:right="-72"/>
              <w:jc w:val="both"/>
              <w:rPr>
                <w:rFonts w:cs="Cordia New"/>
                <w:b/>
                <w:bCs/>
                <w:sz w:val="24"/>
                <w:szCs w:val="24"/>
              </w:rPr>
            </w:pPr>
            <w:r w:rsidRPr="003C4C5F">
              <w:rPr>
                <w:rFonts w:cs="Cordia New"/>
                <w:b/>
                <w:bCs/>
                <w:sz w:val="24"/>
                <w:szCs w:val="24"/>
              </w:rPr>
              <w:t>2024</w:t>
            </w:r>
          </w:p>
        </w:tc>
        <w:tc>
          <w:tcPr>
            <w:tcW w:w="1361" w:type="dxa"/>
            <w:tcBorders>
              <w:top w:val="single" w:sz="4" w:space="0" w:color="auto"/>
              <w:bottom w:val="single" w:sz="4" w:space="0" w:color="auto"/>
            </w:tcBorders>
            <w:shd w:val="clear" w:color="auto" w:fill="auto"/>
            <w:vAlign w:val="center"/>
          </w:tcPr>
          <w:p w14:paraId="00A7126E" w14:textId="091C8D6F" w:rsidR="005F24A4" w:rsidRPr="001B3096" w:rsidRDefault="003C4C5F" w:rsidP="00566929">
            <w:pPr>
              <w:tabs>
                <w:tab w:val="decimal" w:pos="1140"/>
              </w:tabs>
              <w:ind w:right="-72"/>
              <w:jc w:val="both"/>
              <w:rPr>
                <w:rFonts w:cs="Cordia New"/>
                <w:b/>
                <w:bCs/>
                <w:sz w:val="24"/>
                <w:szCs w:val="24"/>
              </w:rPr>
            </w:pPr>
            <w:r w:rsidRPr="003C4C5F">
              <w:rPr>
                <w:rFonts w:cs="Cordia New"/>
                <w:b/>
                <w:bCs/>
                <w:sz w:val="24"/>
                <w:szCs w:val="24"/>
              </w:rPr>
              <w:t>2023</w:t>
            </w:r>
          </w:p>
        </w:tc>
        <w:tc>
          <w:tcPr>
            <w:tcW w:w="1361" w:type="dxa"/>
            <w:tcBorders>
              <w:top w:val="single" w:sz="4" w:space="0" w:color="auto"/>
              <w:bottom w:val="single" w:sz="4" w:space="0" w:color="auto"/>
            </w:tcBorders>
            <w:shd w:val="clear" w:color="auto" w:fill="auto"/>
            <w:vAlign w:val="center"/>
          </w:tcPr>
          <w:p w14:paraId="247AA475" w14:textId="2AF7596E" w:rsidR="005F24A4" w:rsidRPr="001B3096" w:rsidRDefault="003C4C5F" w:rsidP="00566929">
            <w:pPr>
              <w:tabs>
                <w:tab w:val="decimal" w:pos="1140"/>
              </w:tabs>
              <w:ind w:right="-72"/>
              <w:jc w:val="both"/>
              <w:rPr>
                <w:rFonts w:cs="Cordia New"/>
                <w:b/>
                <w:bCs/>
                <w:sz w:val="24"/>
                <w:szCs w:val="24"/>
              </w:rPr>
            </w:pPr>
            <w:r w:rsidRPr="003C4C5F">
              <w:rPr>
                <w:rFonts w:cs="Cordia New"/>
                <w:b/>
                <w:bCs/>
                <w:sz w:val="24"/>
                <w:szCs w:val="24"/>
              </w:rPr>
              <w:t>2024</w:t>
            </w:r>
          </w:p>
        </w:tc>
        <w:tc>
          <w:tcPr>
            <w:tcW w:w="1361" w:type="dxa"/>
            <w:gridSpan w:val="2"/>
            <w:tcBorders>
              <w:top w:val="single" w:sz="4" w:space="0" w:color="auto"/>
              <w:bottom w:val="single" w:sz="4" w:space="0" w:color="auto"/>
            </w:tcBorders>
            <w:shd w:val="clear" w:color="auto" w:fill="auto"/>
            <w:vAlign w:val="center"/>
          </w:tcPr>
          <w:p w14:paraId="1003F393" w14:textId="3D96446A" w:rsidR="005F24A4" w:rsidRPr="001B3096" w:rsidRDefault="003C4C5F" w:rsidP="00566929">
            <w:pPr>
              <w:tabs>
                <w:tab w:val="decimal" w:pos="1140"/>
              </w:tabs>
              <w:ind w:right="-72"/>
              <w:jc w:val="both"/>
              <w:rPr>
                <w:rFonts w:cs="Cordia New"/>
                <w:b/>
                <w:bCs/>
                <w:sz w:val="24"/>
                <w:szCs w:val="24"/>
              </w:rPr>
            </w:pPr>
            <w:r w:rsidRPr="003C4C5F">
              <w:rPr>
                <w:rFonts w:cs="Cordia New"/>
                <w:b/>
                <w:bCs/>
                <w:sz w:val="24"/>
                <w:szCs w:val="24"/>
              </w:rPr>
              <w:t>2023</w:t>
            </w:r>
          </w:p>
        </w:tc>
      </w:tr>
      <w:tr w:rsidR="002F6992" w:rsidRPr="001B3096" w14:paraId="2DDE77C1" w14:textId="77777777" w:rsidTr="00814394">
        <w:tc>
          <w:tcPr>
            <w:tcW w:w="4003" w:type="dxa"/>
            <w:shd w:val="clear" w:color="auto" w:fill="auto"/>
            <w:vAlign w:val="center"/>
          </w:tcPr>
          <w:p w14:paraId="6B03DE29" w14:textId="77777777" w:rsidR="005F24A4" w:rsidRPr="001B3096" w:rsidRDefault="005F24A4" w:rsidP="002776B2">
            <w:pPr>
              <w:ind w:left="436"/>
              <w:rPr>
                <w:rFonts w:cs="Cordia New"/>
                <w:sz w:val="24"/>
                <w:szCs w:val="24"/>
                <w:cs/>
              </w:rPr>
            </w:pPr>
          </w:p>
        </w:tc>
        <w:tc>
          <w:tcPr>
            <w:tcW w:w="1361" w:type="dxa"/>
            <w:tcBorders>
              <w:top w:val="single" w:sz="4" w:space="0" w:color="auto"/>
            </w:tcBorders>
            <w:shd w:val="clear" w:color="auto" w:fill="auto"/>
          </w:tcPr>
          <w:p w14:paraId="67DD044E"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tcPr>
          <w:p w14:paraId="24FB20A5"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51201A87"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gridSpan w:val="2"/>
            <w:tcBorders>
              <w:top w:val="single" w:sz="4" w:space="0" w:color="auto"/>
            </w:tcBorders>
            <w:shd w:val="clear" w:color="auto" w:fill="auto"/>
            <w:vAlign w:val="center"/>
          </w:tcPr>
          <w:p w14:paraId="57A69CE9" w14:textId="77777777" w:rsidR="005F24A4" w:rsidRPr="001B3096" w:rsidRDefault="005F24A4"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2F6992" w:rsidRPr="001B3096" w14:paraId="5399AD18" w14:textId="77777777" w:rsidTr="00073E27">
        <w:tc>
          <w:tcPr>
            <w:tcW w:w="4003" w:type="dxa"/>
            <w:shd w:val="clear" w:color="auto" w:fill="auto"/>
            <w:vAlign w:val="center"/>
          </w:tcPr>
          <w:p w14:paraId="4AA4EA2C" w14:textId="77777777" w:rsidR="001242FD" w:rsidRPr="001B3096" w:rsidRDefault="001242FD" w:rsidP="001242FD">
            <w:pPr>
              <w:ind w:left="436"/>
              <w:rPr>
                <w:rFonts w:cs="Cordia New"/>
                <w:sz w:val="24"/>
                <w:szCs w:val="24"/>
                <w:cs/>
              </w:rPr>
            </w:pPr>
            <w:r w:rsidRPr="001B3096">
              <w:rPr>
                <w:rFonts w:cs="Cordia New"/>
                <w:sz w:val="24"/>
                <w:szCs w:val="24"/>
              </w:rPr>
              <w:t>Sales and service income</w:t>
            </w:r>
          </w:p>
        </w:tc>
        <w:tc>
          <w:tcPr>
            <w:tcW w:w="1361" w:type="dxa"/>
            <w:shd w:val="clear" w:color="auto" w:fill="auto"/>
            <w:vAlign w:val="bottom"/>
          </w:tcPr>
          <w:p w14:paraId="02A1A2BB" w14:textId="1839C053" w:rsidR="001242FD" w:rsidRPr="001B3096" w:rsidRDefault="00AD0A6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21,</w:t>
            </w:r>
            <w:r w:rsidR="005802DF" w:rsidRPr="005802DF">
              <w:rPr>
                <w:rFonts w:ascii="Cordia New" w:hAnsi="Cordia New" w:cs="Cordia New"/>
                <w:sz w:val="24"/>
                <w:szCs w:val="24"/>
                <w:lang w:val="en-GB"/>
              </w:rPr>
              <w:t>66</w:t>
            </w:r>
            <w:r w:rsidRPr="007374AC">
              <w:rPr>
                <w:rFonts w:ascii="Cordia New" w:hAnsi="Cordia New" w:cs="Cordia New"/>
                <w:sz w:val="24"/>
                <w:szCs w:val="24"/>
                <w:lang w:val="en-GB"/>
              </w:rPr>
              <w:t>2,</w:t>
            </w:r>
            <w:r w:rsidR="005802DF" w:rsidRPr="005802DF">
              <w:rPr>
                <w:rFonts w:ascii="Cordia New" w:hAnsi="Cordia New" w:cs="Cordia New"/>
                <w:sz w:val="24"/>
                <w:szCs w:val="24"/>
                <w:lang w:val="en-GB"/>
              </w:rPr>
              <w:t>7</w:t>
            </w:r>
            <w:r w:rsidRPr="007374AC">
              <w:rPr>
                <w:rFonts w:ascii="Cordia New" w:hAnsi="Cordia New" w:cs="Cordia New"/>
                <w:sz w:val="24"/>
                <w:szCs w:val="24"/>
                <w:lang w:val="en-GB"/>
              </w:rPr>
              <w:t>53</w:t>
            </w:r>
          </w:p>
        </w:tc>
        <w:tc>
          <w:tcPr>
            <w:tcW w:w="1361" w:type="dxa"/>
            <w:shd w:val="clear" w:color="auto" w:fill="auto"/>
          </w:tcPr>
          <w:p w14:paraId="0DEC81BB" w14:textId="1AD797E4" w:rsidR="001242FD" w:rsidRPr="001B3096" w:rsidRDefault="003C4C5F"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3C4C5F">
              <w:rPr>
                <w:rFonts w:ascii="Cordia New" w:hAnsi="Cordia New" w:cs="Cordia New"/>
                <w:sz w:val="24"/>
                <w:szCs w:val="24"/>
                <w:lang w:val="en-GB"/>
              </w:rPr>
              <w:t>21</w:t>
            </w:r>
            <w:r w:rsidR="001242FD" w:rsidRPr="001B3096">
              <w:rPr>
                <w:rFonts w:ascii="Cordia New" w:hAnsi="Cordia New" w:cs="Cordia New"/>
                <w:sz w:val="24"/>
                <w:szCs w:val="24"/>
              </w:rPr>
              <w:t>,</w:t>
            </w:r>
            <w:r w:rsidR="005802DF" w:rsidRPr="005802DF">
              <w:rPr>
                <w:rFonts w:ascii="Cordia New" w:hAnsi="Cordia New" w:cs="Cordia New"/>
                <w:sz w:val="24"/>
                <w:szCs w:val="24"/>
                <w:lang w:val="en-GB"/>
              </w:rPr>
              <w:t>7</w:t>
            </w:r>
            <w:r w:rsidRPr="003C4C5F">
              <w:rPr>
                <w:rFonts w:ascii="Cordia New" w:hAnsi="Cordia New" w:cs="Cordia New"/>
                <w:sz w:val="24"/>
                <w:szCs w:val="24"/>
                <w:lang w:val="en-GB"/>
              </w:rPr>
              <w:t>1</w:t>
            </w:r>
            <w:r w:rsidR="005802DF" w:rsidRPr="005802DF">
              <w:rPr>
                <w:rFonts w:ascii="Cordia New" w:hAnsi="Cordia New" w:cs="Cordia New"/>
                <w:sz w:val="24"/>
                <w:szCs w:val="24"/>
                <w:lang w:val="en-GB"/>
              </w:rPr>
              <w:t>6</w:t>
            </w:r>
            <w:r w:rsidR="001242FD" w:rsidRPr="001B3096">
              <w:rPr>
                <w:rFonts w:ascii="Cordia New" w:hAnsi="Cordia New" w:cs="Cordia New"/>
                <w:sz w:val="24"/>
                <w:szCs w:val="24"/>
                <w:lang w:val="en-GB"/>
              </w:rPr>
              <w:t>,</w:t>
            </w:r>
            <w:r w:rsidRPr="003C4C5F">
              <w:rPr>
                <w:rFonts w:ascii="Cordia New" w:hAnsi="Cordia New" w:cs="Cordia New"/>
                <w:sz w:val="24"/>
                <w:szCs w:val="24"/>
                <w:lang w:val="en-GB"/>
              </w:rPr>
              <w:t>051</w:t>
            </w:r>
          </w:p>
        </w:tc>
        <w:tc>
          <w:tcPr>
            <w:tcW w:w="1361" w:type="dxa"/>
            <w:shd w:val="clear" w:color="auto" w:fill="auto"/>
            <w:vAlign w:val="bottom"/>
          </w:tcPr>
          <w:p w14:paraId="45399357" w14:textId="6B0812A0" w:rsidR="001242FD" w:rsidRPr="001B3096" w:rsidRDefault="00AD0A6D" w:rsidP="00F12FD8">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2</w:t>
            </w:r>
            <w:r w:rsidR="005802DF" w:rsidRPr="005802DF">
              <w:rPr>
                <w:rFonts w:ascii="Cordia New" w:hAnsi="Cordia New" w:cs="Cordia New"/>
                <w:sz w:val="24"/>
                <w:szCs w:val="24"/>
                <w:lang w:val="en-GB"/>
              </w:rPr>
              <w:t>7</w:t>
            </w:r>
            <w:r w:rsidRPr="007374AC">
              <w:rPr>
                <w:rFonts w:ascii="Cordia New" w:hAnsi="Cordia New" w:cs="Cordia New"/>
                <w:sz w:val="24"/>
                <w:szCs w:val="24"/>
                <w:lang w:val="en-GB"/>
              </w:rPr>
              <w:t>,</w:t>
            </w:r>
            <w:r w:rsidR="005802DF" w:rsidRPr="005802DF">
              <w:rPr>
                <w:rFonts w:ascii="Cordia New" w:hAnsi="Cordia New" w:cs="Cordia New"/>
                <w:sz w:val="24"/>
                <w:szCs w:val="24"/>
                <w:lang w:val="en-GB"/>
              </w:rPr>
              <w:t>97</w:t>
            </w:r>
            <w:r w:rsidRPr="007374AC">
              <w:rPr>
                <w:rFonts w:ascii="Cordia New" w:hAnsi="Cordia New" w:cs="Cordia New"/>
                <w:sz w:val="24"/>
                <w:szCs w:val="24"/>
                <w:lang w:val="en-GB"/>
              </w:rPr>
              <w:t>3,4</w:t>
            </w:r>
            <w:r w:rsidR="005802DF" w:rsidRPr="005802DF">
              <w:rPr>
                <w:rFonts w:ascii="Cordia New" w:hAnsi="Cordia New" w:cs="Cordia New"/>
                <w:sz w:val="24"/>
                <w:szCs w:val="24"/>
                <w:lang w:val="en-GB"/>
              </w:rPr>
              <w:t>87</w:t>
            </w:r>
          </w:p>
        </w:tc>
        <w:tc>
          <w:tcPr>
            <w:tcW w:w="1361" w:type="dxa"/>
            <w:gridSpan w:val="2"/>
            <w:shd w:val="clear" w:color="auto" w:fill="auto"/>
          </w:tcPr>
          <w:p w14:paraId="4CD6481F" w14:textId="5A677B89" w:rsidR="001242FD" w:rsidRPr="001B3096" w:rsidRDefault="003C4C5F"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3C4C5F">
              <w:rPr>
                <w:rFonts w:ascii="Cordia New" w:hAnsi="Cordia New" w:cs="Cordia New"/>
                <w:sz w:val="24"/>
                <w:szCs w:val="24"/>
                <w:lang w:val="en-GB"/>
              </w:rPr>
              <w:t>3</w:t>
            </w:r>
            <w:r w:rsidR="005802DF" w:rsidRPr="005802DF">
              <w:rPr>
                <w:rFonts w:ascii="Cordia New" w:hAnsi="Cordia New" w:cs="Cordia New"/>
                <w:sz w:val="24"/>
                <w:szCs w:val="24"/>
                <w:lang w:val="en-GB"/>
              </w:rPr>
              <w:t>7</w:t>
            </w:r>
            <w:r w:rsidR="001242FD" w:rsidRPr="001B3096">
              <w:rPr>
                <w:rFonts w:ascii="Cordia New" w:hAnsi="Cordia New" w:cs="Cordia New"/>
                <w:sz w:val="24"/>
                <w:szCs w:val="24"/>
              </w:rPr>
              <w:t>,</w:t>
            </w:r>
            <w:r w:rsidR="005802DF" w:rsidRPr="005802DF">
              <w:rPr>
                <w:rFonts w:ascii="Cordia New" w:hAnsi="Cordia New" w:cs="Cordia New"/>
                <w:sz w:val="24"/>
                <w:szCs w:val="24"/>
                <w:lang w:val="en-GB"/>
              </w:rPr>
              <w:t>996</w:t>
            </w:r>
            <w:r w:rsidR="001242FD" w:rsidRPr="001B3096">
              <w:rPr>
                <w:rFonts w:ascii="Cordia New" w:hAnsi="Cordia New" w:cs="Cordia New"/>
                <w:sz w:val="24"/>
                <w:szCs w:val="24"/>
              </w:rPr>
              <w:t>,</w:t>
            </w:r>
            <w:r w:rsidRPr="003C4C5F">
              <w:rPr>
                <w:rFonts w:ascii="Cordia New" w:hAnsi="Cordia New" w:cs="Cordia New"/>
                <w:sz w:val="24"/>
                <w:szCs w:val="24"/>
                <w:lang w:val="en-GB"/>
              </w:rPr>
              <w:t>2</w:t>
            </w:r>
            <w:r w:rsidR="005802DF" w:rsidRPr="005802DF">
              <w:rPr>
                <w:rFonts w:ascii="Cordia New" w:hAnsi="Cordia New" w:cs="Cordia New"/>
                <w:sz w:val="24"/>
                <w:szCs w:val="24"/>
                <w:lang w:val="en-GB"/>
              </w:rPr>
              <w:t>7</w:t>
            </w:r>
            <w:r w:rsidRPr="003C4C5F">
              <w:rPr>
                <w:rFonts w:ascii="Cordia New" w:hAnsi="Cordia New" w:cs="Cordia New"/>
                <w:sz w:val="24"/>
                <w:szCs w:val="24"/>
                <w:lang w:val="en-GB"/>
              </w:rPr>
              <w:t>2</w:t>
            </w:r>
          </w:p>
        </w:tc>
      </w:tr>
      <w:tr w:rsidR="002F6992" w:rsidRPr="001B3096" w14:paraId="0508EBCF" w14:textId="77777777" w:rsidTr="00073E27">
        <w:tc>
          <w:tcPr>
            <w:tcW w:w="4003" w:type="dxa"/>
            <w:shd w:val="clear" w:color="auto" w:fill="auto"/>
            <w:vAlign w:val="center"/>
          </w:tcPr>
          <w:p w14:paraId="499257C5" w14:textId="77777777" w:rsidR="001242FD" w:rsidRPr="001B3096" w:rsidRDefault="001242FD" w:rsidP="001242FD">
            <w:pPr>
              <w:ind w:left="436"/>
              <w:rPr>
                <w:rFonts w:cs="Cordia New"/>
                <w:sz w:val="24"/>
                <w:szCs w:val="24"/>
              </w:rPr>
            </w:pPr>
            <w:r w:rsidRPr="001B3096">
              <w:rPr>
                <w:rFonts w:cs="Cordia New"/>
                <w:sz w:val="24"/>
                <w:szCs w:val="24"/>
              </w:rPr>
              <w:t>Cost of sales and services</w:t>
            </w:r>
          </w:p>
        </w:tc>
        <w:tc>
          <w:tcPr>
            <w:tcW w:w="1361" w:type="dxa"/>
            <w:shd w:val="clear" w:color="auto" w:fill="auto"/>
            <w:vAlign w:val="bottom"/>
          </w:tcPr>
          <w:p w14:paraId="25847E72" w14:textId="132E57E4" w:rsidR="001242FD" w:rsidRPr="001B3096" w:rsidRDefault="00AD0A6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(10,03</w:t>
            </w:r>
            <w:r w:rsidR="005802DF" w:rsidRPr="005802DF">
              <w:rPr>
                <w:rFonts w:ascii="Cordia New" w:hAnsi="Cordia New" w:cs="Cordia New"/>
                <w:sz w:val="24"/>
                <w:szCs w:val="24"/>
                <w:lang w:val="en-GB"/>
              </w:rPr>
              <w:t>6</w:t>
            </w:r>
            <w:r w:rsidRPr="007374AC">
              <w:rPr>
                <w:rFonts w:ascii="Cordia New" w:hAnsi="Cordia New" w:cs="Cordia New"/>
                <w:sz w:val="24"/>
                <w:szCs w:val="24"/>
                <w:lang w:val="en-GB"/>
              </w:rPr>
              <w:t>,</w:t>
            </w:r>
            <w:r w:rsidR="005802DF" w:rsidRPr="005802DF">
              <w:rPr>
                <w:rFonts w:ascii="Cordia New" w:hAnsi="Cordia New" w:cs="Cordia New"/>
                <w:sz w:val="24"/>
                <w:szCs w:val="24"/>
                <w:lang w:val="en-GB"/>
              </w:rPr>
              <w:t>77</w:t>
            </w:r>
            <w:r w:rsidRPr="007374AC">
              <w:rPr>
                <w:rFonts w:ascii="Cordia New" w:hAnsi="Cordia New" w:cs="Cordia New"/>
                <w:sz w:val="24"/>
                <w:szCs w:val="24"/>
                <w:lang w:val="en-GB"/>
              </w:rPr>
              <w:t>5)</w:t>
            </w:r>
          </w:p>
        </w:tc>
        <w:tc>
          <w:tcPr>
            <w:tcW w:w="1361" w:type="dxa"/>
            <w:shd w:val="clear" w:color="auto" w:fill="auto"/>
          </w:tcPr>
          <w:p w14:paraId="66F3A8AA" w14:textId="135F63D3"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3096">
              <w:rPr>
                <w:rFonts w:ascii="Cordia New" w:hAnsi="Cordia New" w:cs="Cordia New"/>
                <w:sz w:val="24"/>
                <w:szCs w:val="24"/>
              </w:rPr>
              <w:t>(</w:t>
            </w:r>
            <w:r w:rsidR="005802DF" w:rsidRPr="005802DF">
              <w:rPr>
                <w:rFonts w:ascii="Cordia New" w:hAnsi="Cordia New" w:cs="Cordia New"/>
                <w:sz w:val="24"/>
                <w:szCs w:val="24"/>
                <w:lang w:val="en-GB"/>
              </w:rPr>
              <w:t>9</w:t>
            </w:r>
            <w:r w:rsidRPr="001B3096">
              <w:rPr>
                <w:rFonts w:ascii="Cordia New" w:hAnsi="Cordia New" w:cs="Cordia New"/>
                <w:sz w:val="24"/>
                <w:szCs w:val="24"/>
              </w:rPr>
              <w:t>,</w:t>
            </w:r>
            <w:r w:rsidR="005802DF" w:rsidRPr="005802DF">
              <w:rPr>
                <w:rFonts w:ascii="Cordia New" w:hAnsi="Cordia New" w:cs="Cordia New"/>
                <w:sz w:val="24"/>
                <w:szCs w:val="24"/>
                <w:lang w:val="en-GB"/>
              </w:rPr>
              <w:t>8</w:t>
            </w:r>
            <w:r w:rsidR="003C4C5F" w:rsidRPr="003C4C5F">
              <w:rPr>
                <w:rFonts w:ascii="Cordia New" w:hAnsi="Cordia New" w:cs="Cordia New"/>
                <w:sz w:val="24"/>
                <w:szCs w:val="24"/>
                <w:lang w:val="en-GB"/>
              </w:rPr>
              <w:t>03</w:t>
            </w:r>
            <w:r w:rsidRPr="001B3096">
              <w:rPr>
                <w:rFonts w:ascii="Cordia New" w:hAnsi="Cordia New" w:cs="Cordia New"/>
                <w:sz w:val="24"/>
                <w:szCs w:val="24"/>
                <w:lang w:val="en-GB"/>
              </w:rPr>
              <w:t>,</w:t>
            </w:r>
            <w:r w:rsidR="005802DF" w:rsidRPr="005802DF">
              <w:rPr>
                <w:rFonts w:ascii="Cordia New" w:hAnsi="Cordia New" w:cs="Cordia New"/>
                <w:sz w:val="24"/>
                <w:szCs w:val="24"/>
                <w:lang w:val="en-GB"/>
              </w:rPr>
              <w:t>8</w:t>
            </w:r>
            <w:r w:rsidR="003C4C5F" w:rsidRPr="003C4C5F">
              <w:rPr>
                <w:rFonts w:ascii="Cordia New" w:hAnsi="Cordia New" w:cs="Cordia New"/>
                <w:sz w:val="24"/>
                <w:szCs w:val="24"/>
                <w:lang w:val="en-GB"/>
              </w:rPr>
              <w:t>2</w:t>
            </w:r>
            <w:r w:rsidR="005802DF" w:rsidRPr="005802DF">
              <w:rPr>
                <w:rFonts w:ascii="Cordia New" w:hAnsi="Cordia New" w:cs="Cordia New"/>
                <w:sz w:val="24"/>
                <w:szCs w:val="24"/>
                <w:lang w:val="en-GB"/>
              </w:rPr>
              <w:t>8</w:t>
            </w:r>
            <w:r w:rsidRPr="001B3096">
              <w:rPr>
                <w:rFonts w:ascii="Cordia New" w:hAnsi="Cordia New" w:cs="Cordia New"/>
                <w:sz w:val="24"/>
                <w:szCs w:val="24"/>
              </w:rPr>
              <w:t>)</w:t>
            </w:r>
          </w:p>
        </w:tc>
        <w:tc>
          <w:tcPr>
            <w:tcW w:w="1361" w:type="dxa"/>
            <w:shd w:val="clear" w:color="auto" w:fill="auto"/>
            <w:vAlign w:val="bottom"/>
          </w:tcPr>
          <w:p w14:paraId="2C9A6603" w14:textId="10FC5E81" w:rsidR="001242FD" w:rsidRPr="001B3096" w:rsidRDefault="00AD0A6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(13,5</w:t>
            </w:r>
            <w:r w:rsidR="005802DF" w:rsidRPr="005802DF">
              <w:rPr>
                <w:rFonts w:ascii="Cordia New" w:hAnsi="Cordia New" w:cs="Cordia New"/>
                <w:sz w:val="24"/>
                <w:szCs w:val="24"/>
                <w:lang w:val="en-GB"/>
              </w:rPr>
              <w:t>96</w:t>
            </w:r>
            <w:r w:rsidRPr="007374AC">
              <w:rPr>
                <w:rFonts w:ascii="Cordia New" w:hAnsi="Cordia New" w:cs="Cordia New"/>
                <w:sz w:val="24"/>
                <w:szCs w:val="24"/>
                <w:lang w:val="en-GB"/>
              </w:rPr>
              <w:t>,22</w:t>
            </w:r>
            <w:r w:rsidR="005802DF" w:rsidRPr="005802DF">
              <w:rPr>
                <w:rFonts w:ascii="Cordia New" w:hAnsi="Cordia New" w:cs="Cordia New"/>
                <w:sz w:val="24"/>
                <w:szCs w:val="24"/>
                <w:lang w:val="en-GB"/>
              </w:rPr>
              <w:t>7</w:t>
            </w:r>
            <w:r w:rsidRPr="007374AC">
              <w:rPr>
                <w:rFonts w:ascii="Cordia New" w:hAnsi="Cordia New" w:cs="Cordia New"/>
                <w:sz w:val="24"/>
                <w:szCs w:val="24"/>
                <w:lang w:val="en-GB"/>
              </w:rPr>
              <w:t>)</w:t>
            </w:r>
          </w:p>
        </w:tc>
        <w:tc>
          <w:tcPr>
            <w:tcW w:w="1361" w:type="dxa"/>
            <w:gridSpan w:val="2"/>
            <w:shd w:val="clear" w:color="auto" w:fill="auto"/>
          </w:tcPr>
          <w:p w14:paraId="3A485C47" w14:textId="1FAE6B58"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3096">
              <w:rPr>
                <w:rFonts w:ascii="Cordia New" w:hAnsi="Cordia New" w:cs="Cordia New"/>
                <w:sz w:val="24"/>
                <w:szCs w:val="24"/>
              </w:rPr>
              <w:t>(</w:t>
            </w:r>
            <w:r w:rsidR="003C4C5F" w:rsidRPr="003C4C5F">
              <w:rPr>
                <w:rFonts w:ascii="Cordia New" w:hAnsi="Cordia New" w:cs="Cordia New"/>
                <w:sz w:val="24"/>
                <w:szCs w:val="24"/>
                <w:lang w:val="en-GB"/>
              </w:rPr>
              <w:t>14</w:t>
            </w:r>
            <w:r w:rsidRPr="001B3096">
              <w:rPr>
                <w:rFonts w:ascii="Cordia New" w:hAnsi="Cordia New" w:cs="Cordia New"/>
                <w:sz w:val="24"/>
                <w:szCs w:val="24"/>
              </w:rPr>
              <w:t>,</w:t>
            </w:r>
            <w:r w:rsidR="005802DF" w:rsidRPr="005802DF">
              <w:rPr>
                <w:rFonts w:ascii="Cordia New" w:hAnsi="Cordia New" w:cs="Cordia New"/>
                <w:sz w:val="24"/>
                <w:szCs w:val="24"/>
                <w:lang w:val="en-GB"/>
              </w:rPr>
              <w:t>7</w:t>
            </w:r>
            <w:r w:rsidR="003C4C5F" w:rsidRPr="003C4C5F">
              <w:rPr>
                <w:rFonts w:ascii="Cordia New" w:hAnsi="Cordia New" w:cs="Cordia New"/>
                <w:sz w:val="24"/>
                <w:szCs w:val="24"/>
                <w:lang w:val="en-GB"/>
              </w:rPr>
              <w:t>40</w:t>
            </w:r>
            <w:r w:rsidRPr="001B3096">
              <w:rPr>
                <w:rFonts w:ascii="Cordia New" w:hAnsi="Cordia New" w:cs="Cordia New"/>
                <w:sz w:val="24"/>
                <w:szCs w:val="24"/>
              </w:rPr>
              <w:t>,</w:t>
            </w:r>
            <w:r w:rsidR="003C4C5F" w:rsidRPr="003C4C5F">
              <w:rPr>
                <w:rFonts w:ascii="Cordia New" w:hAnsi="Cordia New" w:cs="Cordia New"/>
                <w:sz w:val="24"/>
                <w:szCs w:val="24"/>
                <w:lang w:val="en-GB"/>
              </w:rPr>
              <w:t>22</w:t>
            </w:r>
            <w:r w:rsidR="005802DF" w:rsidRPr="005802DF">
              <w:rPr>
                <w:rFonts w:ascii="Cordia New" w:hAnsi="Cordia New" w:cs="Cordia New"/>
                <w:sz w:val="24"/>
                <w:szCs w:val="24"/>
                <w:lang w:val="en-GB"/>
              </w:rPr>
              <w:t>6</w:t>
            </w:r>
            <w:r w:rsidRPr="001B3096">
              <w:rPr>
                <w:rFonts w:ascii="Cordia New" w:hAnsi="Cordia New" w:cs="Cordia New"/>
                <w:sz w:val="24"/>
                <w:szCs w:val="24"/>
              </w:rPr>
              <w:t>)</w:t>
            </w:r>
          </w:p>
        </w:tc>
      </w:tr>
      <w:tr w:rsidR="002F6992" w:rsidRPr="001B3096" w14:paraId="379E6B72" w14:textId="77777777" w:rsidTr="00073E27">
        <w:tc>
          <w:tcPr>
            <w:tcW w:w="4003" w:type="dxa"/>
            <w:shd w:val="clear" w:color="auto" w:fill="auto"/>
            <w:vAlign w:val="center"/>
          </w:tcPr>
          <w:p w14:paraId="424B19C6" w14:textId="77777777" w:rsidR="001242FD" w:rsidRPr="001B3096" w:rsidRDefault="001242FD" w:rsidP="001242FD">
            <w:pPr>
              <w:ind w:left="436"/>
              <w:rPr>
                <w:rFonts w:cs="Cordia New"/>
                <w:sz w:val="24"/>
                <w:szCs w:val="24"/>
              </w:rPr>
            </w:pPr>
            <w:r w:rsidRPr="001B3096">
              <w:rPr>
                <w:rFonts w:cs="Cordia New"/>
                <w:sz w:val="24"/>
                <w:szCs w:val="24"/>
              </w:rPr>
              <w:t>Depreciation and amortisation</w:t>
            </w:r>
          </w:p>
        </w:tc>
        <w:tc>
          <w:tcPr>
            <w:tcW w:w="1361" w:type="dxa"/>
            <w:shd w:val="clear" w:color="auto" w:fill="auto"/>
            <w:vAlign w:val="bottom"/>
          </w:tcPr>
          <w:p w14:paraId="48139FA8" w14:textId="45B59E7B" w:rsidR="001242FD" w:rsidRPr="001B3096" w:rsidRDefault="00AD0A6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w:t>
            </w:r>
            <w:r w:rsidR="005802DF" w:rsidRPr="005802DF">
              <w:rPr>
                <w:rFonts w:ascii="Cordia New" w:hAnsi="Cordia New" w:cs="Cordia New"/>
                <w:sz w:val="24"/>
                <w:szCs w:val="24"/>
                <w:lang w:val="en-GB"/>
              </w:rPr>
              <w:t>6</w:t>
            </w:r>
            <w:r w:rsidRPr="007374AC">
              <w:rPr>
                <w:rFonts w:ascii="Cordia New" w:hAnsi="Cordia New" w:cs="Cordia New"/>
                <w:sz w:val="24"/>
                <w:szCs w:val="24"/>
                <w:lang w:val="en-GB"/>
              </w:rPr>
              <w:t>2,132)</w:t>
            </w:r>
          </w:p>
        </w:tc>
        <w:tc>
          <w:tcPr>
            <w:tcW w:w="1361" w:type="dxa"/>
            <w:shd w:val="clear" w:color="auto" w:fill="auto"/>
          </w:tcPr>
          <w:p w14:paraId="33E0CC45" w14:textId="004A935A"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3096">
              <w:rPr>
                <w:rFonts w:ascii="Cordia New" w:hAnsi="Cordia New" w:cs="Cordia New"/>
                <w:sz w:val="24"/>
                <w:szCs w:val="24"/>
              </w:rPr>
              <w:t>(</w:t>
            </w:r>
            <w:r w:rsidR="003C4C5F" w:rsidRPr="003C4C5F">
              <w:rPr>
                <w:rFonts w:ascii="Cordia New" w:hAnsi="Cordia New" w:cs="Cordia New"/>
                <w:sz w:val="24"/>
                <w:szCs w:val="24"/>
                <w:lang w:val="en-GB"/>
              </w:rPr>
              <w:t>5</w:t>
            </w:r>
            <w:r w:rsidR="005802DF" w:rsidRPr="005802DF">
              <w:rPr>
                <w:rFonts w:ascii="Cordia New" w:hAnsi="Cordia New" w:cs="Cordia New"/>
                <w:sz w:val="24"/>
                <w:szCs w:val="24"/>
                <w:lang w:val="en-GB"/>
              </w:rPr>
              <w:t>9</w:t>
            </w:r>
            <w:r w:rsidRPr="001B3096">
              <w:rPr>
                <w:rFonts w:ascii="Cordia New" w:hAnsi="Cordia New" w:cs="Cordia New"/>
                <w:sz w:val="24"/>
                <w:szCs w:val="24"/>
                <w:lang w:val="en-GB"/>
              </w:rPr>
              <w:t>,</w:t>
            </w:r>
            <w:r w:rsidR="005802DF" w:rsidRPr="005802DF">
              <w:rPr>
                <w:rFonts w:ascii="Cordia New" w:hAnsi="Cordia New" w:cs="Cordia New"/>
                <w:sz w:val="24"/>
                <w:szCs w:val="24"/>
                <w:lang w:val="en-GB"/>
              </w:rPr>
              <w:t>8</w:t>
            </w:r>
            <w:r w:rsidR="003C4C5F" w:rsidRPr="003C4C5F">
              <w:rPr>
                <w:rFonts w:ascii="Cordia New" w:hAnsi="Cordia New" w:cs="Cordia New"/>
                <w:sz w:val="24"/>
                <w:szCs w:val="24"/>
                <w:lang w:val="en-GB"/>
              </w:rPr>
              <w:t>30</w:t>
            </w:r>
            <w:r w:rsidRPr="001B3096">
              <w:rPr>
                <w:rFonts w:ascii="Cordia New" w:hAnsi="Cordia New" w:cs="Cordia New"/>
                <w:sz w:val="24"/>
                <w:szCs w:val="24"/>
              </w:rPr>
              <w:t>)</w:t>
            </w:r>
          </w:p>
        </w:tc>
        <w:tc>
          <w:tcPr>
            <w:tcW w:w="1361" w:type="dxa"/>
            <w:shd w:val="clear" w:color="auto" w:fill="auto"/>
            <w:vAlign w:val="bottom"/>
          </w:tcPr>
          <w:p w14:paraId="52093D8B" w14:textId="45A11BA7" w:rsidR="001242FD" w:rsidRPr="001B3096" w:rsidRDefault="00AD0A6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w:t>
            </w:r>
            <w:r w:rsidR="005802DF" w:rsidRPr="005802DF">
              <w:rPr>
                <w:rFonts w:ascii="Cordia New" w:hAnsi="Cordia New" w:cs="Cordia New"/>
                <w:sz w:val="24"/>
                <w:szCs w:val="24"/>
                <w:lang w:val="en-GB"/>
              </w:rPr>
              <w:t>6</w:t>
            </w:r>
            <w:r w:rsidRPr="007374AC">
              <w:rPr>
                <w:rFonts w:ascii="Cordia New" w:hAnsi="Cordia New" w:cs="Cordia New"/>
                <w:sz w:val="24"/>
                <w:szCs w:val="24"/>
                <w:lang w:val="en-GB"/>
              </w:rPr>
              <w:t>,0</w:t>
            </w:r>
            <w:r w:rsidR="005802DF" w:rsidRPr="005802DF">
              <w:rPr>
                <w:rFonts w:ascii="Cordia New" w:hAnsi="Cordia New" w:cs="Cordia New"/>
                <w:sz w:val="24"/>
                <w:szCs w:val="24"/>
                <w:lang w:val="en-GB"/>
              </w:rPr>
              <w:t>7</w:t>
            </w:r>
            <w:r w:rsidRPr="007374AC">
              <w:rPr>
                <w:rFonts w:ascii="Cordia New" w:hAnsi="Cordia New" w:cs="Cordia New"/>
                <w:sz w:val="24"/>
                <w:szCs w:val="24"/>
                <w:lang w:val="en-GB"/>
              </w:rPr>
              <w:t>0,301)</w:t>
            </w:r>
          </w:p>
        </w:tc>
        <w:tc>
          <w:tcPr>
            <w:tcW w:w="1361" w:type="dxa"/>
            <w:gridSpan w:val="2"/>
            <w:shd w:val="clear" w:color="auto" w:fill="auto"/>
          </w:tcPr>
          <w:p w14:paraId="478AEC77" w14:textId="4B1C180E"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3096">
              <w:rPr>
                <w:rFonts w:ascii="Cordia New" w:hAnsi="Cordia New" w:cs="Cordia New"/>
                <w:sz w:val="24"/>
                <w:szCs w:val="24"/>
                <w:lang w:val="en-GB"/>
              </w:rPr>
              <w:t>(</w:t>
            </w:r>
            <w:r w:rsidR="005802DF" w:rsidRPr="005802DF">
              <w:rPr>
                <w:rFonts w:ascii="Cordia New" w:hAnsi="Cordia New" w:cs="Cordia New"/>
                <w:sz w:val="24"/>
                <w:szCs w:val="24"/>
                <w:lang w:val="en-GB"/>
              </w:rPr>
              <w:t>6</w:t>
            </w:r>
            <w:r w:rsidRPr="001B3096">
              <w:rPr>
                <w:rFonts w:ascii="Cordia New" w:hAnsi="Cordia New" w:cs="Cordia New"/>
                <w:sz w:val="24"/>
                <w:szCs w:val="24"/>
                <w:lang w:val="en-GB"/>
              </w:rPr>
              <w:t>,</w:t>
            </w:r>
            <w:r w:rsidR="005802DF" w:rsidRPr="005802DF">
              <w:rPr>
                <w:rFonts w:ascii="Cordia New" w:hAnsi="Cordia New" w:cs="Cordia New"/>
                <w:sz w:val="24"/>
                <w:szCs w:val="24"/>
                <w:lang w:val="en-GB"/>
              </w:rPr>
              <w:t>77</w:t>
            </w:r>
            <w:r w:rsidR="003C4C5F" w:rsidRPr="003C4C5F">
              <w:rPr>
                <w:rFonts w:ascii="Cordia New" w:hAnsi="Cordia New" w:cs="Cordia New"/>
                <w:sz w:val="24"/>
                <w:szCs w:val="24"/>
                <w:lang w:val="en-GB"/>
              </w:rPr>
              <w:t>3</w:t>
            </w:r>
            <w:r w:rsidRPr="001B3096">
              <w:rPr>
                <w:rFonts w:ascii="Cordia New" w:hAnsi="Cordia New" w:cs="Cordia New"/>
                <w:sz w:val="24"/>
                <w:szCs w:val="24"/>
                <w:lang w:val="en-GB"/>
              </w:rPr>
              <w:t>,</w:t>
            </w:r>
            <w:r w:rsidR="003C4C5F" w:rsidRPr="003C4C5F">
              <w:rPr>
                <w:rFonts w:ascii="Cordia New" w:hAnsi="Cordia New" w:cs="Cordia New"/>
                <w:sz w:val="24"/>
                <w:szCs w:val="24"/>
                <w:lang w:val="en-GB"/>
              </w:rPr>
              <w:t>2</w:t>
            </w:r>
            <w:r w:rsidR="005802DF" w:rsidRPr="005802DF">
              <w:rPr>
                <w:rFonts w:ascii="Cordia New" w:hAnsi="Cordia New" w:cs="Cordia New"/>
                <w:sz w:val="24"/>
                <w:szCs w:val="24"/>
                <w:lang w:val="en-GB"/>
              </w:rPr>
              <w:t>89</w:t>
            </w:r>
            <w:r w:rsidRPr="001B3096">
              <w:rPr>
                <w:rFonts w:ascii="Cordia New" w:hAnsi="Cordia New" w:cs="Cordia New"/>
                <w:sz w:val="24"/>
                <w:szCs w:val="24"/>
                <w:lang w:val="en-GB"/>
              </w:rPr>
              <w:t>)</w:t>
            </w:r>
          </w:p>
        </w:tc>
      </w:tr>
      <w:tr w:rsidR="002F6992" w:rsidRPr="001B3096" w14:paraId="778B1FE6" w14:textId="77777777" w:rsidTr="00073E27">
        <w:tc>
          <w:tcPr>
            <w:tcW w:w="4003" w:type="dxa"/>
            <w:shd w:val="clear" w:color="auto" w:fill="auto"/>
            <w:vAlign w:val="center"/>
          </w:tcPr>
          <w:p w14:paraId="538CC290" w14:textId="77777777" w:rsidR="001242FD" w:rsidRPr="001B3096" w:rsidRDefault="001242FD" w:rsidP="001242FD">
            <w:pPr>
              <w:ind w:left="436"/>
              <w:rPr>
                <w:rFonts w:cs="Cordia New"/>
                <w:sz w:val="24"/>
                <w:szCs w:val="24"/>
              </w:rPr>
            </w:pPr>
            <w:r w:rsidRPr="001B3096">
              <w:rPr>
                <w:rFonts w:cs="Cordia New"/>
                <w:sz w:val="24"/>
                <w:szCs w:val="24"/>
              </w:rPr>
              <w:t>Interest income</w:t>
            </w:r>
          </w:p>
        </w:tc>
        <w:tc>
          <w:tcPr>
            <w:tcW w:w="1361" w:type="dxa"/>
            <w:shd w:val="clear" w:color="auto" w:fill="auto"/>
            <w:vAlign w:val="bottom"/>
          </w:tcPr>
          <w:p w14:paraId="02222B3E" w14:textId="091A8E40" w:rsidR="001242FD" w:rsidRPr="001B3096" w:rsidRDefault="00AD0A6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202,2</w:t>
            </w:r>
            <w:r w:rsidR="005802DF" w:rsidRPr="005802DF">
              <w:rPr>
                <w:rFonts w:ascii="Cordia New" w:hAnsi="Cordia New" w:cs="Cordia New"/>
                <w:sz w:val="24"/>
                <w:szCs w:val="24"/>
                <w:lang w:val="en-GB"/>
              </w:rPr>
              <w:t>6</w:t>
            </w:r>
            <w:r w:rsidRPr="007374AC">
              <w:rPr>
                <w:rFonts w:ascii="Cordia New" w:hAnsi="Cordia New" w:cs="Cordia New"/>
                <w:sz w:val="24"/>
                <w:szCs w:val="24"/>
                <w:lang w:val="en-GB"/>
              </w:rPr>
              <w:t>0</w:t>
            </w:r>
          </w:p>
        </w:tc>
        <w:tc>
          <w:tcPr>
            <w:tcW w:w="1361" w:type="dxa"/>
            <w:shd w:val="clear" w:color="auto" w:fill="auto"/>
          </w:tcPr>
          <w:p w14:paraId="73E19B33" w14:textId="72FE877A" w:rsidR="001242FD" w:rsidRPr="001B3096" w:rsidRDefault="003C4C5F"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3C4C5F">
              <w:rPr>
                <w:rFonts w:ascii="Cordia New" w:hAnsi="Cordia New" w:cs="Cordia New"/>
                <w:sz w:val="24"/>
                <w:szCs w:val="24"/>
                <w:lang w:val="en-GB"/>
              </w:rPr>
              <w:t>151</w:t>
            </w:r>
            <w:r w:rsidR="001242FD" w:rsidRPr="001B3096">
              <w:rPr>
                <w:rFonts w:ascii="Cordia New" w:hAnsi="Cordia New" w:cs="Cordia New"/>
                <w:sz w:val="24"/>
                <w:szCs w:val="24"/>
                <w:lang w:val="en-GB"/>
              </w:rPr>
              <w:t>,</w:t>
            </w:r>
            <w:r w:rsidRPr="003C4C5F">
              <w:rPr>
                <w:rFonts w:ascii="Cordia New" w:hAnsi="Cordia New" w:cs="Cordia New"/>
                <w:sz w:val="24"/>
                <w:szCs w:val="24"/>
                <w:lang w:val="en-GB"/>
              </w:rPr>
              <w:t>42</w:t>
            </w:r>
            <w:r w:rsidR="005802DF" w:rsidRPr="005802DF">
              <w:rPr>
                <w:rFonts w:ascii="Cordia New" w:hAnsi="Cordia New" w:cs="Cordia New"/>
                <w:sz w:val="24"/>
                <w:szCs w:val="24"/>
                <w:lang w:val="en-GB"/>
              </w:rPr>
              <w:t>6</w:t>
            </w:r>
          </w:p>
        </w:tc>
        <w:tc>
          <w:tcPr>
            <w:tcW w:w="1361" w:type="dxa"/>
            <w:shd w:val="clear" w:color="auto" w:fill="auto"/>
            <w:vAlign w:val="bottom"/>
          </w:tcPr>
          <w:p w14:paraId="310BDDC7" w14:textId="14BEEB38" w:rsidR="001242FD" w:rsidRPr="001B3096" w:rsidRDefault="00416037"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cs/>
                <w:lang w:val="en-GB"/>
              </w:rPr>
            </w:pPr>
            <w:r>
              <w:rPr>
                <w:rFonts w:ascii="Cordia New" w:hAnsi="Cordia New" w:cs="Cordia New"/>
                <w:sz w:val="24"/>
                <w:szCs w:val="24"/>
                <w:lang w:val="en-GB"/>
              </w:rPr>
              <w:t>-</w:t>
            </w:r>
          </w:p>
        </w:tc>
        <w:tc>
          <w:tcPr>
            <w:tcW w:w="1361" w:type="dxa"/>
            <w:gridSpan w:val="2"/>
            <w:shd w:val="clear" w:color="auto" w:fill="auto"/>
          </w:tcPr>
          <w:p w14:paraId="2F47FB94" w14:textId="490E7837" w:rsidR="001242FD" w:rsidRPr="001B3096" w:rsidRDefault="003C4C5F"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3C4C5F">
              <w:rPr>
                <w:rFonts w:ascii="Cordia New" w:hAnsi="Cordia New" w:cs="Cordia New"/>
                <w:sz w:val="24"/>
                <w:szCs w:val="24"/>
                <w:lang w:val="en-GB"/>
              </w:rPr>
              <w:t>122</w:t>
            </w:r>
            <w:r w:rsidR="001242FD" w:rsidRPr="001B3096">
              <w:rPr>
                <w:rFonts w:ascii="Cordia New" w:hAnsi="Cordia New" w:cs="Cordia New"/>
                <w:sz w:val="24"/>
                <w:szCs w:val="24"/>
              </w:rPr>
              <w:t>,</w:t>
            </w:r>
            <w:r w:rsidR="005802DF" w:rsidRPr="005802DF">
              <w:rPr>
                <w:rFonts w:ascii="Cordia New" w:hAnsi="Cordia New" w:cs="Cordia New"/>
                <w:sz w:val="24"/>
                <w:szCs w:val="24"/>
                <w:lang w:val="en-GB"/>
              </w:rPr>
              <w:t>97</w:t>
            </w:r>
            <w:r w:rsidRPr="003C4C5F">
              <w:rPr>
                <w:rFonts w:ascii="Cordia New" w:hAnsi="Cordia New" w:cs="Cordia New"/>
                <w:sz w:val="24"/>
                <w:szCs w:val="24"/>
                <w:lang w:val="en-GB"/>
              </w:rPr>
              <w:t>2</w:t>
            </w:r>
          </w:p>
        </w:tc>
      </w:tr>
      <w:tr w:rsidR="002F6992" w:rsidRPr="001B3096" w14:paraId="78AEA750" w14:textId="77777777" w:rsidTr="007D50BA">
        <w:tc>
          <w:tcPr>
            <w:tcW w:w="4003" w:type="dxa"/>
            <w:shd w:val="clear" w:color="auto" w:fill="auto"/>
            <w:vAlign w:val="center"/>
          </w:tcPr>
          <w:p w14:paraId="2F53B12B" w14:textId="77777777" w:rsidR="001242FD" w:rsidRPr="001B3096" w:rsidRDefault="001242FD" w:rsidP="001242FD">
            <w:pPr>
              <w:ind w:left="436"/>
              <w:rPr>
                <w:rFonts w:cs="Cordia New"/>
                <w:sz w:val="24"/>
                <w:szCs w:val="24"/>
              </w:rPr>
            </w:pPr>
            <w:r w:rsidRPr="001B3096">
              <w:rPr>
                <w:rFonts w:cs="Cordia New"/>
                <w:sz w:val="24"/>
                <w:szCs w:val="24"/>
              </w:rPr>
              <w:t>Interest expense</w:t>
            </w:r>
          </w:p>
        </w:tc>
        <w:tc>
          <w:tcPr>
            <w:tcW w:w="1361" w:type="dxa"/>
            <w:shd w:val="clear" w:color="auto" w:fill="auto"/>
            <w:vAlign w:val="bottom"/>
          </w:tcPr>
          <w:p w14:paraId="7ABBC153" w14:textId="3063093E" w:rsidR="001242FD" w:rsidRPr="001B3096" w:rsidRDefault="00AD0A6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(2,</w:t>
            </w:r>
            <w:r w:rsidR="005802DF" w:rsidRPr="005802DF">
              <w:rPr>
                <w:rFonts w:ascii="Cordia New" w:hAnsi="Cordia New" w:cs="Cordia New"/>
                <w:sz w:val="24"/>
                <w:szCs w:val="24"/>
                <w:lang w:val="en-GB"/>
              </w:rPr>
              <w:t>88</w:t>
            </w:r>
            <w:r w:rsidRPr="007374AC">
              <w:rPr>
                <w:rFonts w:ascii="Cordia New" w:hAnsi="Cordia New" w:cs="Cordia New"/>
                <w:sz w:val="24"/>
                <w:szCs w:val="24"/>
                <w:lang w:val="en-GB"/>
              </w:rPr>
              <w:t>0,54</w:t>
            </w:r>
            <w:r w:rsidR="005802DF" w:rsidRPr="005802DF">
              <w:rPr>
                <w:rFonts w:ascii="Cordia New" w:hAnsi="Cordia New" w:cs="Cordia New"/>
                <w:sz w:val="24"/>
                <w:szCs w:val="24"/>
                <w:lang w:val="en-GB"/>
              </w:rPr>
              <w:t>7</w:t>
            </w:r>
            <w:r w:rsidRPr="007374AC">
              <w:rPr>
                <w:rFonts w:ascii="Cordia New" w:hAnsi="Cordia New" w:cs="Cordia New"/>
                <w:sz w:val="24"/>
                <w:szCs w:val="24"/>
                <w:lang w:val="en-GB"/>
              </w:rPr>
              <w:t>)</w:t>
            </w:r>
          </w:p>
        </w:tc>
        <w:tc>
          <w:tcPr>
            <w:tcW w:w="1361" w:type="dxa"/>
            <w:shd w:val="clear" w:color="auto" w:fill="auto"/>
          </w:tcPr>
          <w:p w14:paraId="0FF4760E" w14:textId="24EC2BB5"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3096">
              <w:rPr>
                <w:rFonts w:ascii="Cordia New" w:hAnsi="Cordia New" w:cs="Cordia New"/>
                <w:sz w:val="24"/>
                <w:szCs w:val="24"/>
              </w:rPr>
              <w:t>(</w:t>
            </w:r>
            <w:r w:rsidR="003C4C5F" w:rsidRPr="003C4C5F">
              <w:rPr>
                <w:rFonts w:ascii="Cordia New" w:hAnsi="Cordia New" w:cs="Cordia New"/>
                <w:sz w:val="24"/>
                <w:szCs w:val="24"/>
                <w:lang w:val="en-GB"/>
              </w:rPr>
              <w:t>3</w:t>
            </w:r>
            <w:r w:rsidRPr="001B3096">
              <w:rPr>
                <w:rFonts w:ascii="Cordia New" w:hAnsi="Cordia New" w:cs="Cordia New"/>
                <w:sz w:val="24"/>
                <w:szCs w:val="24"/>
                <w:lang w:val="en-GB"/>
              </w:rPr>
              <w:t>,</w:t>
            </w:r>
            <w:r w:rsidR="003C4C5F" w:rsidRPr="003C4C5F">
              <w:rPr>
                <w:rFonts w:ascii="Cordia New" w:hAnsi="Cordia New" w:cs="Cordia New"/>
                <w:sz w:val="24"/>
                <w:szCs w:val="24"/>
                <w:lang w:val="en-GB"/>
              </w:rPr>
              <w:t>022</w:t>
            </w:r>
            <w:r w:rsidRPr="001B3096">
              <w:rPr>
                <w:rFonts w:ascii="Cordia New" w:hAnsi="Cordia New" w:cs="Cordia New"/>
                <w:sz w:val="24"/>
                <w:szCs w:val="24"/>
                <w:lang w:val="en-GB"/>
              </w:rPr>
              <w:t>,</w:t>
            </w:r>
            <w:r w:rsidR="005802DF" w:rsidRPr="005802DF">
              <w:rPr>
                <w:rFonts w:ascii="Cordia New" w:hAnsi="Cordia New" w:cs="Cordia New"/>
                <w:sz w:val="24"/>
                <w:szCs w:val="24"/>
                <w:lang w:val="en-GB"/>
              </w:rPr>
              <w:t>7</w:t>
            </w:r>
            <w:r w:rsidR="003C4C5F" w:rsidRPr="003C4C5F">
              <w:rPr>
                <w:rFonts w:ascii="Cordia New" w:hAnsi="Cordia New" w:cs="Cordia New"/>
                <w:sz w:val="24"/>
                <w:szCs w:val="24"/>
                <w:lang w:val="en-GB"/>
              </w:rPr>
              <w:t>2</w:t>
            </w:r>
            <w:r w:rsidR="005802DF" w:rsidRPr="005802DF">
              <w:rPr>
                <w:rFonts w:ascii="Cordia New" w:hAnsi="Cordia New" w:cs="Cordia New"/>
                <w:sz w:val="24"/>
                <w:szCs w:val="24"/>
                <w:lang w:val="en-GB"/>
              </w:rPr>
              <w:t>9</w:t>
            </w:r>
            <w:r w:rsidRPr="001B3096">
              <w:rPr>
                <w:rFonts w:ascii="Cordia New" w:hAnsi="Cordia New" w:cs="Cordia New"/>
                <w:sz w:val="24"/>
                <w:szCs w:val="24"/>
              </w:rPr>
              <w:t>)</w:t>
            </w:r>
          </w:p>
        </w:tc>
        <w:tc>
          <w:tcPr>
            <w:tcW w:w="1361" w:type="dxa"/>
            <w:shd w:val="clear" w:color="auto" w:fill="auto"/>
            <w:vAlign w:val="bottom"/>
          </w:tcPr>
          <w:p w14:paraId="3061B5F4" w14:textId="51650396" w:rsidR="001242FD" w:rsidRPr="001B3096" w:rsidRDefault="00AD0A6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(24</w:t>
            </w:r>
            <w:r w:rsidR="005802DF" w:rsidRPr="005802DF">
              <w:rPr>
                <w:rFonts w:ascii="Cordia New" w:hAnsi="Cordia New" w:cs="Cordia New"/>
                <w:sz w:val="24"/>
                <w:szCs w:val="24"/>
                <w:lang w:val="en-GB"/>
              </w:rPr>
              <w:t>6</w:t>
            </w:r>
            <w:r w:rsidRPr="007374AC">
              <w:rPr>
                <w:rFonts w:ascii="Cordia New" w:hAnsi="Cordia New" w:cs="Cordia New"/>
                <w:sz w:val="24"/>
                <w:szCs w:val="24"/>
                <w:lang w:val="en-GB"/>
              </w:rPr>
              <w:t>,</w:t>
            </w:r>
            <w:r w:rsidR="005802DF" w:rsidRPr="005802DF">
              <w:rPr>
                <w:rFonts w:ascii="Cordia New" w:hAnsi="Cordia New" w:cs="Cordia New"/>
                <w:sz w:val="24"/>
                <w:szCs w:val="24"/>
                <w:lang w:val="en-GB"/>
              </w:rPr>
              <w:t>9</w:t>
            </w:r>
            <w:r w:rsidRPr="007374AC">
              <w:rPr>
                <w:rFonts w:ascii="Cordia New" w:hAnsi="Cordia New" w:cs="Cordia New"/>
                <w:sz w:val="24"/>
                <w:szCs w:val="24"/>
                <w:lang w:val="en-GB"/>
              </w:rPr>
              <w:t>1</w:t>
            </w:r>
            <w:r w:rsidR="005802DF" w:rsidRPr="005802DF">
              <w:rPr>
                <w:rFonts w:ascii="Cordia New" w:hAnsi="Cordia New" w:cs="Cordia New"/>
                <w:sz w:val="24"/>
                <w:szCs w:val="24"/>
                <w:lang w:val="en-GB"/>
              </w:rPr>
              <w:t>6</w:t>
            </w:r>
            <w:r w:rsidRPr="007374AC">
              <w:rPr>
                <w:rFonts w:ascii="Cordia New" w:hAnsi="Cordia New" w:cs="Cordia New"/>
                <w:sz w:val="24"/>
                <w:szCs w:val="24"/>
                <w:lang w:val="en-GB"/>
              </w:rPr>
              <w:t>)</w:t>
            </w:r>
          </w:p>
        </w:tc>
        <w:tc>
          <w:tcPr>
            <w:tcW w:w="1361" w:type="dxa"/>
            <w:gridSpan w:val="2"/>
            <w:shd w:val="clear" w:color="auto" w:fill="auto"/>
          </w:tcPr>
          <w:p w14:paraId="2F8E1454" w14:textId="6E7D2715"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3096">
              <w:rPr>
                <w:rFonts w:ascii="Cordia New" w:hAnsi="Cordia New" w:cs="Cordia New"/>
                <w:sz w:val="24"/>
                <w:szCs w:val="24"/>
              </w:rPr>
              <w:t>(</w:t>
            </w:r>
            <w:r w:rsidR="003C4C5F" w:rsidRPr="003C4C5F">
              <w:rPr>
                <w:rFonts w:ascii="Cordia New" w:hAnsi="Cordia New" w:cs="Cordia New"/>
                <w:sz w:val="24"/>
                <w:szCs w:val="24"/>
                <w:lang w:val="en-GB"/>
              </w:rPr>
              <w:t>4</w:t>
            </w:r>
            <w:r w:rsidR="005802DF" w:rsidRPr="005802DF">
              <w:rPr>
                <w:rFonts w:ascii="Cordia New" w:hAnsi="Cordia New" w:cs="Cordia New"/>
                <w:sz w:val="24"/>
                <w:szCs w:val="24"/>
                <w:lang w:val="en-GB"/>
              </w:rPr>
              <w:t>86</w:t>
            </w:r>
            <w:r w:rsidRPr="001B3096">
              <w:rPr>
                <w:rFonts w:ascii="Cordia New" w:hAnsi="Cordia New" w:cs="Cordia New"/>
                <w:sz w:val="24"/>
                <w:szCs w:val="24"/>
              </w:rPr>
              <w:t>,</w:t>
            </w:r>
            <w:r w:rsidR="003C4C5F" w:rsidRPr="003C4C5F">
              <w:rPr>
                <w:rFonts w:ascii="Cordia New" w:hAnsi="Cordia New" w:cs="Cordia New"/>
                <w:sz w:val="24"/>
                <w:szCs w:val="24"/>
                <w:lang w:val="en-GB"/>
              </w:rPr>
              <w:t>1</w:t>
            </w:r>
            <w:r w:rsidR="005802DF" w:rsidRPr="005802DF">
              <w:rPr>
                <w:rFonts w:ascii="Cordia New" w:hAnsi="Cordia New" w:cs="Cordia New"/>
                <w:sz w:val="24"/>
                <w:szCs w:val="24"/>
                <w:lang w:val="en-GB"/>
              </w:rPr>
              <w:t>9</w:t>
            </w:r>
            <w:r w:rsidR="003C4C5F" w:rsidRPr="003C4C5F">
              <w:rPr>
                <w:rFonts w:ascii="Cordia New" w:hAnsi="Cordia New" w:cs="Cordia New"/>
                <w:sz w:val="24"/>
                <w:szCs w:val="24"/>
                <w:lang w:val="en-GB"/>
              </w:rPr>
              <w:t>0</w:t>
            </w:r>
            <w:r w:rsidRPr="001B3096">
              <w:rPr>
                <w:rFonts w:ascii="Cordia New" w:hAnsi="Cordia New" w:cs="Cordia New"/>
                <w:sz w:val="24"/>
                <w:szCs w:val="24"/>
              </w:rPr>
              <w:t>)</w:t>
            </w:r>
          </w:p>
        </w:tc>
      </w:tr>
      <w:tr w:rsidR="00833BC1" w:rsidRPr="001B3096" w14:paraId="72D77791" w14:textId="77777777" w:rsidTr="007D50BA">
        <w:tc>
          <w:tcPr>
            <w:tcW w:w="4003" w:type="dxa"/>
            <w:shd w:val="clear" w:color="auto" w:fill="auto"/>
            <w:vAlign w:val="center"/>
          </w:tcPr>
          <w:p w14:paraId="5F55AF3B" w14:textId="77777777" w:rsidR="00833BC1" w:rsidRPr="001B3096" w:rsidRDefault="00833BC1" w:rsidP="00833BC1">
            <w:pPr>
              <w:ind w:left="436"/>
              <w:rPr>
                <w:rFonts w:cs="Cordia New"/>
                <w:sz w:val="24"/>
                <w:szCs w:val="24"/>
              </w:rPr>
            </w:pPr>
            <w:r w:rsidRPr="001B3096">
              <w:rPr>
                <w:rFonts w:cs="Cordia New"/>
                <w:sz w:val="24"/>
                <w:szCs w:val="24"/>
              </w:rPr>
              <w:t>Income taxes</w:t>
            </w:r>
          </w:p>
        </w:tc>
        <w:tc>
          <w:tcPr>
            <w:tcW w:w="1361" w:type="dxa"/>
            <w:shd w:val="clear" w:color="auto" w:fill="auto"/>
            <w:vAlign w:val="bottom"/>
          </w:tcPr>
          <w:p w14:paraId="3113C7F0" w14:textId="08CDBC19" w:rsidR="00833BC1" w:rsidRPr="001B3096" w:rsidRDefault="00833BC1" w:rsidP="00833BC1">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(1,2</w:t>
            </w:r>
            <w:r w:rsidRPr="005802DF">
              <w:rPr>
                <w:rFonts w:ascii="Cordia New" w:hAnsi="Cordia New" w:cs="Cordia New"/>
                <w:sz w:val="24"/>
                <w:szCs w:val="24"/>
                <w:lang w:val="en-GB"/>
              </w:rPr>
              <w:t>6</w:t>
            </w:r>
            <w:r w:rsidRPr="007374AC">
              <w:rPr>
                <w:rFonts w:ascii="Cordia New" w:hAnsi="Cordia New" w:cs="Cordia New"/>
                <w:sz w:val="24"/>
                <w:szCs w:val="24"/>
                <w:lang w:val="en-GB"/>
              </w:rPr>
              <w:t>0,</w:t>
            </w:r>
            <w:r w:rsidRPr="005802DF">
              <w:rPr>
                <w:rFonts w:ascii="Cordia New" w:hAnsi="Cordia New" w:cs="Cordia New"/>
                <w:sz w:val="24"/>
                <w:szCs w:val="24"/>
                <w:lang w:val="en-GB"/>
              </w:rPr>
              <w:t>78</w:t>
            </w:r>
            <w:r w:rsidRPr="007374AC">
              <w:rPr>
                <w:rFonts w:ascii="Cordia New" w:hAnsi="Cordia New" w:cs="Cordia New"/>
                <w:sz w:val="24"/>
                <w:szCs w:val="24"/>
                <w:lang w:val="en-GB"/>
              </w:rPr>
              <w:t>5)</w:t>
            </w:r>
          </w:p>
        </w:tc>
        <w:tc>
          <w:tcPr>
            <w:tcW w:w="1361" w:type="dxa"/>
            <w:shd w:val="clear" w:color="auto" w:fill="auto"/>
          </w:tcPr>
          <w:p w14:paraId="5EEA0745" w14:textId="1263667A" w:rsidR="00833BC1" w:rsidRPr="001B3096" w:rsidRDefault="00833BC1" w:rsidP="00833BC1">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1B3096">
              <w:rPr>
                <w:rFonts w:ascii="Cordia New" w:hAnsi="Cordia New" w:cs="Cordia New"/>
                <w:sz w:val="24"/>
                <w:szCs w:val="24"/>
              </w:rPr>
              <w:t>(</w:t>
            </w:r>
            <w:r w:rsidRPr="003C4C5F">
              <w:rPr>
                <w:rFonts w:ascii="Cordia New" w:hAnsi="Cordia New" w:cs="Cordia New"/>
                <w:sz w:val="24"/>
                <w:szCs w:val="24"/>
                <w:lang w:val="en-GB"/>
              </w:rPr>
              <w:t>1</w:t>
            </w:r>
            <w:r w:rsidRPr="001B3096">
              <w:rPr>
                <w:rFonts w:ascii="Cordia New" w:hAnsi="Cordia New" w:cs="Cordia New"/>
                <w:sz w:val="24"/>
                <w:szCs w:val="24"/>
              </w:rPr>
              <w:t>,</w:t>
            </w:r>
            <w:r w:rsidRPr="003C4C5F">
              <w:rPr>
                <w:rFonts w:ascii="Cordia New" w:hAnsi="Cordia New" w:cs="Cordia New"/>
                <w:sz w:val="24"/>
                <w:szCs w:val="24"/>
                <w:lang w:val="en-GB"/>
              </w:rPr>
              <w:t>0</w:t>
            </w:r>
            <w:r w:rsidRPr="005802DF">
              <w:rPr>
                <w:rFonts w:ascii="Cordia New" w:hAnsi="Cordia New" w:cs="Cordia New"/>
                <w:sz w:val="24"/>
                <w:szCs w:val="24"/>
                <w:lang w:val="en-GB"/>
              </w:rPr>
              <w:t>9</w:t>
            </w:r>
            <w:r w:rsidRPr="003C4C5F">
              <w:rPr>
                <w:rFonts w:ascii="Cordia New" w:hAnsi="Cordia New" w:cs="Cordia New"/>
                <w:sz w:val="24"/>
                <w:szCs w:val="24"/>
                <w:lang w:val="en-GB"/>
              </w:rPr>
              <w:t>0</w:t>
            </w:r>
            <w:r w:rsidRPr="001B3096">
              <w:rPr>
                <w:rFonts w:ascii="Cordia New" w:hAnsi="Cordia New" w:cs="Cordia New"/>
                <w:sz w:val="24"/>
                <w:szCs w:val="24"/>
                <w:lang w:val="en-GB"/>
              </w:rPr>
              <w:t>,</w:t>
            </w:r>
            <w:r w:rsidRPr="005802DF">
              <w:rPr>
                <w:rFonts w:ascii="Cordia New" w:hAnsi="Cordia New" w:cs="Cordia New"/>
                <w:sz w:val="24"/>
                <w:szCs w:val="24"/>
                <w:lang w:val="en-GB"/>
              </w:rPr>
              <w:t>8</w:t>
            </w:r>
            <w:r w:rsidRPr="003C4C5F">
              <w:rPr>
                <w:rFonts w:ascii="Cordia New" w:hAnsi="Cordia New" w:cs="Cordia New"/>
                <w:sz w:val="24"/>
                <w:szCs w:val="24"/>
                <w:lang w:val="en-GB"/>
              </w:rPr>
              <w:t>41</w:t>
            </w:r>
            <w:r w:rsidRPr="001B3096">
              <w:rPr>
                <w:rFonts w:ascii="Cordia New" w:hAnsi="Cordia New" w:cs="Cordia New"/>
                <w:sz w:val="24"/>
                <w:szCs w:val="24"/>
              </w:rPr>
              <w:t>)</w:t>
            </w:r>
          </w:p>
        </w:tc>
        <w:tc>
          <w:tcPr>
            <w:tcW w:w="1361" w:type="dxa"/>
            <w:shd w:val="clear" w:color="auto" w:fill="auto"/>
            <w:vAlign w:val="bottom"/>
          </w:tcPr>
          <w:p w14:paraId="5325CE0A" w14:textId="5CF6E6A6" w:rsidR="00833BC1" w:rsidRPr="00833BC1" w:rsidRDefault="00833BC1" w:rsidP="00833BC1">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rPr>
            </w:pPr>
            <w:r w:rsidRPr="00833BC1">
              <w:rPr>
                <w:rFonts w:ascii="Cordia New" w:hAnsi="Cordia New" w:cs="Cordia New"/>
                <w:sz w:val="24"/>
                <w:szCs w:val="24"/>
              </w:rPr>
              <w:t>(1,837,966)</w:t>
            </w:r>
          </w:p>
        </w:tc>
        <w:tc>
          <w:tcPr>
            <w:tcW w:w="1361" w:type="dxa"/>
            <w:gridSpan w:val="2"/>
            <w:shd w:val="clear" w:color="auto" w:fill="auto"/>
          </w:tcPr>
          <w:p w14:paraId="6C5E25A7" w14:textId="2FE62C08" w:rsidR="00833BC1" w:rsidRPr="00833BC1" w:rsidRDefault="00833BC1" w:rsidP="00833BC1">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rPr>
            </w:pPr>
            <w:r w:rsidRPr="001B3096">
              <w:rPr>
                <w:rFonts w:ascii="Cordia New" w:hAnsi="Cordia New" w:cs="Cordia New"/>
                <w:sz w:val="24"/>
                <w:szCs w:val="24"/>
              </w:rPr>
              <w:t>(</w:t>
            </w:r>
            <w:r w:rsidRPr="00833BC1">
              <w:rPr>
                <w:rFonts w:ascii="Cordia New" w:hAnsi="Cordia New" w:cs="Cordia New"/>
                <w:sz w:val="24"/>
                <w:szCs w:val="24"/>
              </w:rPr>
              <w:t>4</w:t>
            </w:r>
            <w:r w:rsidRPr="001B3096">
              <w:rPr>
                <w:rFonts w:ascii="Cordia New" w:hAnsi="Cordia New" w:cs="Cordia New"/>
                <w:sz w:val="24"/>
                <w:szCs w:val="24"/>
              </w:rPr>
              <w:t>,</w:t>
            </w:r>
            <w:r w:rsidRPr="00833BC1">
              <w:rPr>
                <w:rFonts w:ascii="Cordia New" w:hAnsi="Cordia New" w:cs="Cordia New"/>
                <w:sz w:val="24"/>
                <w:szCs w:val="24"/>
              </w:rPr>
              <w:t>384</w:t>
            </w:r>
            <w:r w:rsidRPr="001B3096">
              <w:rPr>
                <w:rFonts w:ascii="Cordia New" w:hAnsi="Cordia New" w:cs="Cordia New"/>
                <w:sz w:val="24"/>
                <w:szCs w:val="24"/>
              </w:rPr>
              <w:t>,</w:t>
            </w:r>
            <w:r w:rsidRPr="00833BC1">
              <w:rPr>
                <w:rFonts w:ascii="Cordia New" w:hAnsi="Cordia New" w:cs="Cordia New"/>
                <w:sz w:val="24"/>
                <w:szCs w:val="24"/>
              </w:rPr>
              <w:t>857</w:t>
            </w:r>
            <w:r w:rsidRPr="001B3096">
              <w:rPr>
                <w:rFonts w:ascii="Cordia New" w:hAnsi="Cordia New" w:cs="Cordia New"/>
                <w:sz w:val="24"/>
                <w:szCs w:val="24"/>
              </w:rPr>
              <w:t>)</w:t>
            </w:r>
          </w:p>
        </w:tc>
      </w:tr>
      <w:tr w:rsidR="002F6992" w:rsidRPr="001B3096" w14:paraId="06EC056E" w14:textId="77777777" w:rsidTr="007D50BA">
        <w:tc>
          <w:tcPr>
            <w:tcW w:w="4003" w:type="dxa"/>
            <w:shd w:val="clear" w:color="auto" w:fill="auto"/>
            <w:vAlign w:val="center"/>
          </w:tcPr>
          <w:p w14:paraId="4F12F846" w14:textId="77777777" w:rsidR="001242FD" w:rsidRPr="001B3096" w:rsidRDefault="001242FD" w:rsidP="001242FD">
            <w:pPr>
              <w:ind w:left="436"/>
              <w:rPr>
                <w:rFonts w:cs="Cordia New"/>
                <w:sz w:val="24"/>
                <w:szCs w:val="24"/>
              </w:rPr>
            </w:pPr>
          </w:p>
        </w:tc>
        <w:tc>
          <w:tcPr>
            <w:tcW w:w="1361" w:type="dxa"/>
            <w:shd w:val="clear" w:color="auto" w:fill="auto"/>
            <w:vAlign w:val="center"/>
          </w:tcPr>
          <w:p w14:paraId="3DE74160"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shd w:val="clear" w:color="auto" w:fill="auto"/>
            <w:vAlign w:val="center"/>
          </w:tcPr>
          <w:p w14:paraId="6BC3CE66"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shd w:val="clear" w:color="auto" w:fill="auto"/>
          </w:tcPr>
          <w:p w14:paraId="51D206AE"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gridSpan w:val="2"/>
            <w:shd w:val="clear" w:color="auto" w:fill="auto"/>
          </w:tcPr>
          <w:p w14:paraId="01572325" w14:textId="7777777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F157ED" w:rsidRPr="001B3096" w14:paraId="454792A7" w14:textId="77777777" w:rsidTr="00D55A6F">
        <w:tc>
          <w:tcPr>
            <w:tcW w:w="4003" w:type="dxa"/>
            <w:shd w:val="clear" w:color="auto" w:fill="auto"/>
            <w:vAlign w:val="center"/>
          </w:tcPr>
          <w:p w14:paraId="27990F47" w14:textId="77777777" w:rsidR="00F157ED" w:rsidRPr="001B3096" w:rsidRDefault="00F157ED" w:rsidP="00F157ED">
            <w:pPr>
              <w:ind w:left="436"/>
              <w:rPr>
                <w:rFonts w:cs="Cordia New"/>
                <w:sz w:val="24"/>
                <w:szCs w:val="24"/>
              </w:rPr>
            </w:pPr>
            <w:r w:rsidRPr="001B3096">
              <w:rPr>
                <w:rFonts w:cs="Cordia New"/>
                <w:sz w:val="24"/>
                <w:szCs w:val="24"/>
              </w:rPr>
              <w:t>Profit for the year</w:t>
            </w:r>
          </w:p>
        </w:tc>
        <w:tc>
          <w:tcPr>
            <w:tcW w:w="1361" w:type="dxa"/>
            <w:shd w:val="clear" w:color="auto" w:fill="auto"/>
            <w:vAlign w:val="bottom"/>
          </w:tcPr>
          <w:p w14:paraId="6D104430" w14:textId="49BDBA4D"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6,945,772</w:t>
            </w:r>
          </w:p>
        </w:tc>
        <w:tc>
          <w:tcPr>
            <w:tcW w:w="1361" w:type="dxa"/>
            <w:shd w:val="clear" w:color="auto" w:fill="auto"/>
            <w:vAlign w:val="bottom"/>
          </w:tcPr>
          <w:p w14:paraId="2414D442" w14:textId="4E98CE87"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7,017,450</w:t>
            </w:r>
          </w:p>
        </w:tc>
        <w:tc>
          <w:tcPr>
            <w:tcW w:w="1361" w:type="dxa"/>
            <w:shd w:val="clear" w:color="auto" w:fill="auto"/>
            <w:vAlign w:val="bottom"/>
          </w:tcPr>
          <w:p w14:paraId="4E1FB454" w14:textId="1A3D0F1E"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6,222,078</w:t>
            </w:r>
          </w:p>
        </w:tc>
        <w:tc>
          <w:tcPr>
            <w:tcW w:w="1361" w:type="dxa"/>
            <w:gridSpan w:val="2"/>
            <w:shd w:val="clear" w:color="auto" w:fill="auto"/>
            <w:vAlign w:val="center"/>
          </w:tcPr>
          <w:p w14:paraId="3155D7E1" w14:textId="5DEF585B"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11,673,599</w:t>
            </w:r>
          </w:p>
        </w:tc>
      </w:tr>
      <w:tr w:rsidR="00F157ED" w:rsidRPr="001B3096" w14:paraId="6E71CF06" w14:textId="77777777" w:rsidTr="00D55A6F">
        <w:tc>
          <w:tcPr>
            <w:tcW w:w="4003" w:type="dxa"/>
            <w:shd w:val="clear" w:color="auto" w:fill="auto"/>
            <w:vAlign w:val="center"/>
          </w:tcPr>
          <w:p w14:paraId="66E4DC30" w14:textId="6A6B4397" w:rsidR="00F157ED" w:rsidRPr="001B3096" w:rsidRDefault="00F157ED" w:rsidP="00F157ED">
            <w:pPr>
              <w:ind w:left="436"/>
              <w:rPr>
                <w:rFonts w:cs="Cordia New"/>
                <w:sz w:val="24"/>
                <w:szCs w:val="24"/>
              </w:rPr>
            </w:pPr>
            <w:r w:rsidRPr="001B3096">
              <w:rPr>
                <w:rFonts w:cs="Cordia New"/>
                <w:sz w:val="24"/>
                <w:szCs w:val="24"/>
              </w:rPr>
              <w:t>Other comprehensive expense for the year</w:t>
            </w:r>
          </w:p>
        </w:tc>
        <w:tc>
          <w:tcPr>
            <w:tcW w:w="1361" w:type="dxa"/>
            <w:tcBorders>
              <w:bottom w:val="single" w:sz="4" w:space="0" w:color="auto"/>
            </w:tcBorders>
            <w:shd w:val="clear" w:color="auto" w:fill="auto"/>
            <w:vAlign w:val="bottom"/>
          </w:tcPr>
          <w:p w14:paraId="31EF27FA" w14:textId="7F486B27"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(430,530)</w:t>
            </w:r>
          </w:p>
        </w:tc>
        <w:tc>
          <w:tcPr>
            <w:tcW w:w="1361" w:type="dxa"/>
            <w:tcBorders>
              <w:bottom w:val="single" w:sz="4" w:space="0" w:color="auto"/>
            </w:tcBorders>
            <w:shd w:val="clear" w:color="auto" w:fill="auto"/>
            <w:vAlign w:val="bottom"/>
          </w:tcPr>
          <w:p w14:paraId="3EDD5E83" w14:textId="7A6B3769"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(580,536)</w:t>
            </w:r>
          </w:p>
        </w:tc>
        <w:tc>
          <w:tcPr>
            <w:tcW w:w="1361" w:type="dxa"/>
            <w:tcBorders>
              <w:bottom w:val="single" w:sz="4" w:space="0" w:color="auto"/>
            </w:tcBorders>
            <w:shd w:val="clear" w:color="auto" w:fill="auto"/>
            <w:vAlign w:val="center"/>
          </w:tcPr>
          <w:p w14:paraId="4D7FA660" w14:textId="0378AE55"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(1,610,268)</w:t>
            </w:r>
          </w:p>
        </w:tc>
        <w:tc>
          <w:tcPr>
            <w:tcW w:w="1361" w:type="dxa"/>
            <w:gridSpan w:val="2"/>
            <w:tcBorders>
              <w:bottom w:val="single" w:sz="4" w:space="0" w:color="auto"/>
            </w:tcBorders>
            <w:shd w:val="clear" w:color="auto" w:fill="auto"/>
            <w:vAlign w:val="center"/>
          </w:tcPr>
          <w:p w14:paraId="351E8219" w14:textId="5E0C4448"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right"/>
              <w:rPr>
                <w:rFonts w:ascii="Cordia New" w:hAnsi="Cordia New" w:cs="Cordia New"/>
                <w:sz w:val="24"/>
                <w:szCs w:val="24"/>
                <w:lang w:val="en-GB"/>
              </w:rPr>
            </w:pPr>
            <w:r w:rsidRPr="00F157ED">
              <w:rPr>
                <w:rFonts w:ascii="Cordia New" w:hAnsi="Cordia New" w:cs="Cordia New"/>
                <w:sz w:val="24"/>
                <w:szCs w:val="24"/>
                <w:lang w:val="en-GB"/>
              </w:rPr>
              <w:t>(1,387,235)</w:t>
            </w:r>
          </w:p>
        </w:tc>
      </w:tr>
      <w:tr w:rsidR="00F157ED" w:rsidRPr="001B3096" w14:paraId="012B4283" w14:textId="77777777" w:rsidTr="00073E27">
        <w:tc>
          <w:tcPr>
            <w:tcW w:w="4003" w:type="dxa"/>
            <w:shd w:val="clear" w:color="auto" w:fill="auto"/>
            <w:vAlign w:val="center"/>
          </w:tcPr>
          <w:p w14:paraId="4B8C4309" w14:textId="77777777" w:rsidR="00F157ED" w:rsidRPr="001B3096" w:rsidRDefault="00F157ED" w:rsidP="00F157ED">
            <w:pPr>
              <w:ind w:left="436"/>
              <w:rPr>
                <w:rFonts w:cs="Cordia New"/>
                <w:sz w:val="24"/>
                <w:szCs w:val="24"/>
              </w:rPr>
            </w:pPr>
            <w:r w:rsidRPr="001B3096">
              <w:rPr>
                <w:rFonts w:cs="Cordia New"/>
                <w:sz w:val="24"/>
                <w:szCs w:val="24"/>
              </w:rPr>
              <w:t>Total comprehensive income for the year</w:t>
            </w:r>
          </w:p>
        </w:tc>
        <w:tc>
          <w:tcPr>
            <w:tcW w:w="1361" w:type="dxa"/>
            <w:tcBorders>
              <w:top w:val="single" w:sz="4" w:space="0" w:color="auto"/>
              <w:bottom w:val="single" w:sz="4" w:space="0" w:color="auto"/>
            </w:tcBorders>
            <w:shd w:val="clear" w:color="auto" w:fill="auto"/>
            <w:vAlign w:val="bottom"/>
          </w:tcPr>
          <w:p w14:paraId="20490A9C" w14:textId="1868D0F2"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6,515,242</w:t>
            </w:r>
          </w:p>
        </w:tc>
        <w:tc>
          <w:tcPr>
            <w:tcW w:w="1361" w:type="dxa"/>
            <w:tcBorders>
              <w:top w:val="single" w:sz="4" w:space="0" w:color="auto"/>
              <w:bottom w:val="single" w:sz="4" w:space="0" w:color="auto"/>
            </w:tcBorders>
            <w:shd w:val="clear" w:color="auto" w:fill="auto"/>
            <w:vAlign w:val="bottom"/>
          </w:tcPr>
          <w:p w14:paraId="2D28CAE7" w14:textId="00A3A861"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6,436,914</w:t>
            </w:r>
          </w:p>
        </w:tc>
        <w:tc>
          <w:tcPr>
            <w:tcW w:w="1361" w:type="dxa"/>
            <w:tcBorders>
              <w:top w:val="single" w:sz="4" w:space="0" w:color="auto"/>
              <w:bottom w:val="single" w:sz="4" w:space="0" w:color="auto"/>
            </w:tcBorders>
            <w:shd w:val="clear" w:color="auto" w:fill="auto"/>
          </w:tcPr>
          <w:p w14:paraId="10FCDDA8" w14:textId="282BCCCC"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4,611,810</w:t>
            </w:r>
          </w:p>
        </w:tc>
        <w:tc>
          <w:tcPr>
            <w:tcW w:w="1361" w:type="dxa"/>
            <w:gridSpan w:val="2"/>
            <w:tcBorders>
              <w:top w:val="single" w:sz="4" w:space="0" w:color="auto"/>
              <w:bottom w:val="single" w:sz="4" w:space="0" w:color="auto"/>
            </w:tcBorders>
            <w:shd w:val="clear" w:color="auto" w:fill="auto"/>
          </w:tcPr>
          <w:p w14:paraId="4FD0326C" w14:textId="7C7E3D8D"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F157ED">
              <w:rPr>
                <w:rFonts w:ascii="Cordia New" w:hAnsi="Cordia New" w:cs="Cordia New"/>
                <w:sz w:val="24"/>
                <w:szCs w:val="24"/>
                <w:lang w:val="en-GB"/>
              </w:rPr>
              <w:t>10,286,364</w:t>
            </w:r>
          </w:p>
        </w:tc>
      </w:tr>
      <w:tr w:rsidR="002F6992" w:rsidRPr="001B3096" w14:paraId="1E4C2471" w14:textId="77777777" w:rsidTr="00073E27">
        <w:tc>
          <w:tcPr>
            <w:tcW w:w="4003" w:type="dxa"/>
            <w:shd w:val="clear" w:color="auto" w:fill="auto"/>
            <w:vAlign w:val="center"/>
          </w:tcPr>
          <w:p w14:paraId="73A356EE" w14:textId="77777777" w:rsidR="001242FD" w:rsidRPr="001B3096" w:rsidRDefault="001242FD" w:rsidP="001242FD">
            <w:pPr>
              <w:ind w:left="436"/>
              <w:rPr>
                <w:rFonts w:cs="Cordia New"/>
                <w:sz w:val="24"/>
                <w:szCs w:val="24"/>
              </w:rPr>
            </w:pPr>
          </w:p>
        </w:tc>
        <w:tc>
          <w:tcPr>
            <w:tcW w:w="1361" w:type="dxa"/>
            <w:tcBorders>
              <w:top w:val="single" w:sz="4" w:space="0" w:color="auto"/>
            </w:tcBorders>
            <w:shd w:val="clear" w:color="auto" w:fill="auto"/>
            <w:vAlign w:val="bottom"/>
          </w:tcPr>
          <w:p w14:paraId="0130802E" w14:textId="6AE4AE13"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bottom"/>
          </w:tcPr>
          <w:p w14:paraId="3CB22560" w14:textId="4377FB5F"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auto"/>
            <w:vAlign w:val="center"/>
          </w:tcPr>
          <w:p w14:paraId="1950A45A" w14:textId="40B38EBF"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gridSpan w:val="2"/>
            <w:tcBorders>
              <w:top w:val="single" w:sz="4" w:space="0" w:color="auto"/>
            </w:tcBorders>
            <w:shd w:val="clear" w:color="auto" w:fill="auto"/>
            <w:vAlign w:val="center"/>
          </w:tcPr>
          <w:p w14:paraId="45BDD2C8" w14:textId="3D109867"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2F6992" w:rsidRPr="001B3096" w14:paraId="5522163A" w14:textId="77777777" w:rsidTr="00073E27">
        <w:tc>
          <w:tcPr>
            <w:tcW w:w="4003" w:type="dxa"/>
            <w:shd w:val="clear" w:color="auto" w:fill="auto"/>
            <w:vAlign w:val="center"/>
          </w:tcPr>
          <w:p w14:paraId="37898800" w14:textId="5FD4117C" w:rsidR="001242FD" w:rsidRPr="001B3096" w:rsidRDefault="001242FD" w:rsidP="001242FD">
            <w:pPr>
              <w:ind w:left="436"/>
              <w:rPr>
                <w:rFonts w:cs="Cordia New"/>
                <w:sz w:val="24"/>
                <w:szCs w:val="24"/>
              </w:rPr>
            </w:pPr>
            <w:r w:rsidRPr="001B3096">
              <w:rPr>
                <w:rFonts w:cs="Cordia New"/>
                <w:sz w:val="24"/>
                <w:szCs w:val="24"/>
              </w:rPr>
              <w:t>Dividend paid to shareholders of joint ventures</w:t>
            </w:r>
          </w:p>
        </w:tc>
        <w:tc>
          <w:tcPr>
            <w:tcW w:w="1361" w:type="dxa"/>
            <w:tcBorders>
              <w:bottom w:val="single" w:sz="4" w:space="0" w:color="auto"/>
            </w:tcBorders>
            <w:shd w:val="clear" w:color="auto" w:fill="auto"/>
            <w:vAlign w:val="bottom"/>
          </w:tcPr>
          <w:p w14:paraId="66694EA9" w14:textId="413E5ADD" w:rsidR="001242FD" w:rsidRPr="001B3096" w:rsidRDefault="001456EF"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7374AC">
              <w:rPr>
                <w:rFonts w:ascii="Cordia New" w:hAnsi="Cordia New" w:cs="Cordia New"/>
                <w:sz w:val="24"/>
                <w:szCs w:val="24"/>
                <w:lang w:val="en-GB"/>
              </w:rPr>
              <w:t>2,54</w:t>
            </w:r>
            <w:r w:rsidR="005802DF" w:rsidRPr="005802DF">
              <w:rPr>
                <w:rFonts w:ascii="Cordia New" w:hAnsi="Cordia New" w:cs="Cordia New"/>
                <w:sz w:val="24"/>
                <w:szCs w:val="24"/>
                <w:lang w:val="en-GB"/>
              </w:rPr>
              <w:t>9</w:t>
            </w:r>
            <w:r w:rsidRPr="007374AC">
              <w:rPr>
                <w:rFonts w:ascii="Cordia New" w:hAnsi="Cordia New" w:cs="Cordia New"/>
                <w:sz w:val="24"/>
                <w:szCs w:val="24"/>
                <w:lang w:val="en-GB"/>
              </w:rPr>
              <w:t>,250</w:t>
            </w:r>
          </w:p>
        </w:tc>
        <w:tc>
          <w:tcPr>
            <w:tcW w:w="1361" w:type="dxa"/>
            <w:tcBorders>
              <w:bottom w:val="single" w:sz="4" w:space="0" w:color="auto"/>
            </w:tcBorders>
            <w:shd w:val="clear" w:color="auto" w:fill="auto"/>
            <w:vAlign w:val="bottom"/>
          </w:tcPr>
          <w:p w14:paraId="70FB9105" w14:textId="77D725F2" w:rsidR="001242FD" w:rsidRPr="001B3096" w:rsidRDefault="003C4C5F"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3C4C5F">
              <w:rPr>
                <w:rFonts w:ascii="Cordia New" w:hAnsi="Cordia New" w:cs="Cordia New"/>
                <w:sz w:val="24"/>
                <w:szCs w:val="24"/>
                <w:lang w:val="en-GB"/>
              </w:rPr>
              <w:t>2</w:t>
            </w:r>
            <w:r w:rsidR="001242FD" w:rsidRPr="001B3096">
              <w:rPr>
                <w:rFonts w:ascii="Cordia New" w:hAnsi="Cordia New" w:cs="Cordia New"/>
                <w:sz w:val="24"/>
                <w:szCs w:val="24"/>
                <w:lang w:val="en-GB"/>
              </w:rPr>
              <w:t>,</w:t>
            </w:r>
            <w:r w:rsidRPr="003C4C5F">
              <w:rPr>
                <w:rFonts w:ascii="Cordia New" w:hAnsi="Cordia New" w:cs="Cordia New"/>
                <w:sz w:val="24"/>
                <w:szCs w:val="24"/>
                <w:lang w:val="en-GB"/>
              </w:rPr>
              <w:t>345</w:t>
            </w:r>
            <w:r w:rsidR="001242FD" w:rsidRPr="001B3096">
              <w:rPr>
                <w:rFonts w:ascii="Cordia New" w:hAnsi="Cordia New" w:cs="Cordia New"/>
                <w:sz w:val="24"/>
                <w:szCs w:val="24"/>
                <w:lang w:val="en-GB"/>
              </w:rPr>
              <w:t>,</w:t>
            </w:r>
            <w:r w:rsidRPr="003C4C5F">
              <w:rPr>
                <w:rFonts w:ascii="Cordia New" w:hAnsi="Cordia New" w:cs="Cordia New"/>
                <w:sz w:val="24"/>
                <w:szCs w:val="24"/>
                <w:lang w:val="en-GB"/>
              </w:rPr>
              <w:t>310</w:t>
            </w:r>
          </w:p>
        </w:tc>
        <w:tc>
          <w:tcPr>
            <w:tcW w:w="1361" w:type="dxa"/>
            <w:tcBorders>
              <w:bottom w:val="single" w:sz="4" w:space="0" w:color="auto"/>
            </w:tcBorders>
            <w:shd w:val="clear" w:color="auto" w:fill="auto"/>
            <w:vAlign w:val="center"/>
          </w:tcPr>
          <w:p w14:paraId="7DF74EAB" w14:textId="48844B1D" w:rsidR="001242FD" w:rsidRPr="001B3096" w:rsidRDefault="00F157E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Pr>
                <w:rFonts w:ascii="Cordia New" w:hAnsi="Cordia New" w:cs="Cordia New"/>
                <w:color w:val="000000"/>
                <w:sz w:val="22"/>
                <w:szCs w:val="22"/>
                <w:lang w:val="en-GB"/>
              </w:rPr>
              <w:t>3,269,80</w:t>
            </w:r>
            <w:r w:rsidR="007728EB">
              <w:rPr>
                <w:rFonts w:ascii="Cordia New" w:hAnsi="Cordia New" w:cs="Cordia New"/>
                <w:color w:val="000000"/>
                <w:sz w:val="22"/>
                <w:szCs w:val="22"/>
                <w:lang w:val="en-GB"/>
              </w:rPr>
              <w:t>1</w:t>
            </w:r>
          </w:p>
        </w:tc>
        <w:tc>
          <w:tcPr>
            <w:tcW w:w="1361" w:type="dxa"/>
            <w:gridSpan w:val="2"/>
            <w:tcBorders>
              <w:bottom w:val="single" w:sz="4" w:space="0" w:color="auto"/>
            </w:tcBorders>
            <w:shd w:val="clear" w:color="auto" w:fill="auto"/>
            <w:vAlign w:val="center"/>
          </w:tcPr>
          <w:p w14:paraId="62F110E5" w14:textId="14282AA3" w:rsidR="001242FD" w:rsidRPr="001B3096" w:rsidRDefault="003C4C5F"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3C4C5F">
              <w:rPr>
                <w:rFonts w:ascii="Cordia New" w:hAnsi="Cordia New" w:cs="Cordia New"/>
                <w:sz w:val="24"/>
                <w:szCs w:val="24"/>
                <w:lang w:val="en-GB"/>
              </w:rPr>
              <w:t>3</w:t>
            </w:r>
            <w:r w:rsidR="001242FD" w:rsidRPr="001B3096">
              <w:rPr>
                <w:rFonts w:ascii="Cordia New" w:hAnsi="Cordia New" w:cs="Cordia New"/>
                <w:sz w:val="24"/>
                <w:szCs w:val="24"/>
                <w:lang w:val="en-GB"/>
              </w:rPr>
              <w:t>,</w:t>
            </w:r>
            <w:r w:rsidR="005802DF" w:rsidRPr="005802DF">
              <w:rPr>
                <w:rFonts w:ascii="Cordia New" w:hAnsi="Cordia New" w:cs="Cordia New"/>
                <w:sz w:val="24"/>
                <w:szCs w:val="24"/>
                <w:lang w:val="en-GB"/>
              </w:rPr>
              <w:t>8</w:t>
            </w:r>
            <w:r w:rsidRPr="003C4C5F">
              <w:rPr>
                <w:rFonts w:ascii="Cordia New" w:hAnsi="Cordia New" w:cs="Cordia New"/>
                <w:sz w:val="24"/>
                <w:szCs w:val="24"/>
                <w:lang w:val="en-GB"/>
              </w:rPr>
              <w:t>50</w:t>
            </w:r>
            <w:r w:rsidR="001242FD" w:rsidRPr="001B3096">
              <w:rPr>
                <w:rFonts w:ascii="Cordia New" w:hAnsi="Cordia New" w:cs="Cordia New"/>
                <w:sz w:val="24"/>
                <w:szCs w:val="24"/>
                <w:lang w:val="en-GB"/>
              </w:rPr>
              <w:t>,</w:t>
            </w:r>
            <w:r w:rsidRPr="003C4C5F">
              <w:rPr>
                <w:rFonts w:ascii="Cordia New" w:hAnsi="Cordia New" w:cs="Cordia New"/>
                <w:sz w:val="24"/>
                <w:szCs w:val="24"/>
                <w:lang w:val="en-GB"/>
              </w:rPr>
              <w:t>4</w:t>
            </w:r>
            <w:r w:rsidR="005802DF" w:rsidRPr="005802DF">
              <w:rPr>
                <w:rFonts w:ascii="Cordia New" w:hAnsi="Cordia New" w:cs="Cordia New"/>
                <w:sz w:val="24"/>
                <w:szCs w:val="24"/>
                <w:lang w:val="en-GB"/>
              </w:rPr>
              <w:t>7</w:t>
            </w:r>
            <w:r w:rsidRPr="003C4C5F">
              <w:rPr>
                <w:rFonts w:ascii="Cordia New" w:hAnsi="Cordia New" w:cs="Cordia New"/>
                <w:sz w:val="24"/>
                <w:szCs w:val="24"/>
                <w:lang w:val="en-GB"/>
              </w:rPr>
              <w:t>2</w:t>
            </w:r>
          </w:p>
        </w:tc>
      </w:tr>
    </w:tbl>
    <w:p w14:paraId="14A7B478" w14:textId="77777777" w:rsidR="00411D07" w:rsidRPr="001B3096" w:rsidRDefault="00411D07" w:rsidP="00CF1040">
      <w:pPr>
        <w:ind w:left="540"/>
        <w:jc w:val="thaiDistribute"/>
        <w:rPr>
          <w:rFonts w:cs="Cordia New"/>
          <w:b/>
          <w:bCs/>
          <w:sz w:val="26"/>
          <w:szCs w:val="26"/>
        </w:rPr>
      </w:pPr>
      <w:r w:rsidRPr="001B3096">
        <w:rPr>
          <w:rFonts w:cs="Cordia New"/>
          <w:b/>
          <w:bCs/>
          <w:sz w:val="26"/>
          <w:szCs w:val="26"/>
        </w:rPr>
        <w:br w:type="page"/>
      </w:r>
      <w:r w:rsidRPr="001B3096">
        <w:rPr>
          <w:rFonts w:cs="Cordia New"/>
          <w:b/>
          <w:bCs/>
          <w:sz w:val="26"/>
          <w:szCs w:val="26"/>
        </w:rPr>
        <w:lastRenderedPageBreak/>
        <w:t xml:space="preserve">Reconciliation of the summarised financial information </w:t>
      </w:r>
    </w:p>
    <w:p w14:paraId="00C31C5D" w14:textId="77777777" w:rsidR="00411D07" w:rsidRPr="001B3096" w:rsidRDefault="00411D07" w:rsidP="00CF1040">
      <w:pPr>
        <w:ind w:left="540"/>
        <w:jc w:val="thaiDistribute"/>
        <w:rPr>
          <w:rFonts w:cs="Cordia New"/>
          <w:sz w:val="26"/>
          <w:szCs w:val="26"/>
        </w:rPr>
      </w:pPr>
    </w:p>
    <w:p w14:paraId="5823DB2C" w14:textId="77777777" w:rsidR="00411D07" w:rsidRPr="001B3096" w:rsidRDefault="00411D07" w:rsidP="00CF1040">
      <w:pPr>
        <w:ind w:left="540"/>
        <w:jc w:val="thaiDistribute"/>
        <w:rPr>
          <w:rFonts w:cs="Cordia New"/>
          <w:sz w:val="26"/>
          <w:szCs w:val="26"/>
        </w:rPr>
      </w:pPr>
      <w:r w:rsidRPr="001B3096">
        <w:rPr>
          <w:rFonts w:cs="Cordia New"/>
          <w:spacing w:val="-2"/>
          <w:sz w:val="26"/>
          <w:szCs w:val="26"/>
        </w:rPr>
        <w:t>Reconciliation of the summarised financial information presented to the carrying amount of its interest in joint ventures</w:t>
      </w:r>
      <w:r w:rsidRPr="001B3096">
        <w:rPr>
          <w:rFonts w:cs="Cordia New"/>
          <w:sz w:val="26"/>
          <w:szCs w:val="26"/>
        </w:rPr>
        <w:t>.</w:t>
      </w:r>
    </w:p>
    <w:p w14:paraId="729C1A73" w14:textId="77777777" w:rsidR="00411D07" w:rsidRPr="001B3096" w:rsidRDefault="00411D07" w:rsidP="00CF1040">
      <w:pPr>
        <w:ind w:left="540"/>
        <w:jc w:val="thaiDistribute"/>
        <w:rPr>
          <w:rFonts w:cs="Cordia New"/>
          <w:sz w:val="26"/>
          <w:szCs w:val="26"/>
        </w:rPr>
      </w:pPr>
    </w:p>
    <w:tbl>
      <w:tblPr>
        <w:tblW w:w="9468" w:type="dxa"/>
        <w:tblLayout w:type="fixed"/>
        <w:tblLook w:val="0000" w:firstRow="0" w:lastRow="0" w:firstColumn="0" w:lastColumn="0" w:noHBand="0" w:noVBand="0"/>
      </w:tblPr>
      <w:tblGrid>
        <w:gridCol w:w="4018"/>
        <w:gridCol w:w="1361"/>
        <w:gridCol w:w="1361"/>
        <w:gridCol w:w="1361"/>
        <w:gridCol w:w="1361"/>
        <w:gridCol w:w="6"/>
      </w:tblGrid>
      <w:tr w:rsidR="002F6992" w:rsidRPr="001B3096" w14:paraId="55D26635" w14:textId="77777777" w:rsidTr="00A77D70">
        <w:trPr>
          <w:trHeight w:val="68"/>
        </w:trPr>
        <w:tc>
          <w:tcPr>
            <w:tcW w:w="4018" w:type="dxa"/>
            <w:shd w:val="clear" w:color="auto" w:fill="auto"/>
            <w:vAlign w:val="center"/>
          </w:tcPr>
          <w:p w14:paraId="69AF8F8E" w14:textId="77777777" w:rsidR="00411D07" w:rsidRPr="001B3096" w:rsidRDefault="00411D07" w:rsidP="002776B2">
            <w:pPr>
              <w:ind w:left="436"/>
              <w:rPr>
                <w:rFonts w:cs="Cordia New"/>
                <w:b/>
                <w:bCs/>
                <w:sz w:val="26"/>
                <w:szCs w:val="26"/>
              </w:rPr>
            </w:pPr>
          </w:p>
        </w:tc>
        <w:tc>
          <w:tcPr>
            <w:tcW w:w="5450" w:type="dxa"/>
            <w:gridSpan w:val="5"/>
            <w:tcBorders>
              <w:bottom w:val="single" w:sz="4" w:space="0" w:color="auto"/>
            </w:tcBorders>
            <w:shd w:val="clear" w:color="auto" w:fill="auto"/>
            <w:vAlign w:val="center"/>
          </w:tcPr>
          <w:p w14:paraId="0F233C71" w14:textId="1151687F" w:rsidR="00411D07" w:rsidRPr="001B3096" w:rsidRDefault="00411D07" w:rsidP="00CF1040">
            <w:pPr>
              <w:tabs>
                <w:tab w:val="right" w:pos="1950"/>
              </w:tabs>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r>
      <w:tr w:rsidR="002F6992" w:rsidRPr="001B3096" w14:paraId="2A4B8BC5" w14:textId="77777777" w:rsidTr="00814394">
        <w:trPr>
          <w:gridAfter w:val="1"/>
          <w:wAfter w:w="6" w:type="dxa"/>
          <w:trHeight w:val="68"/>
        </w:trPr>
        <w:tc>
          <w:tcPr>
            <w:tcW w:w="4018" w:type="dxa"/>
            <w:shd w:val="clear" w:color="auto" w:fill="auto"/>
            <w:vAlign w:val="center"/>
          </w:tcPr>
          <w:p w14:paraId="03A7F113" w14:textId="77777777" w:rsidR="00566929" w:rsidRPr="001B3096" w:rsidRDefault="00566929" w:rsidP="002776B2">
            <w:pPr>
              <w:ind w:left="436"/>
              <w:rPr>
                <w:rFonts w:cs="Cordia New"/>
                <w:b/>
                <w:bCs/>
                <w:sz w:val="26"/>
                <w:szCs w:val="26"/>
              </w:rPr>
            </w:pPr>
          </w:p>
        </w:tc>
        <w:tc>
          <w:tcPr>
            <w:tcW w:w="2722" w:type="dxa"/>
            <w:gridSpan w:val="2"/>
            <w:tcBorders>
              <w:top w:val="single" w:sz="4" w:space="0" w:color="auto"/>
              <w:bottom w:val="single" w:sz="4" w:space="0" w:color="auto"/>
            </w:tcBorders>
            <w:shd w:val="clear" w:color="auto" w:fill="auto"/>
            <w:vAlign w:val="center"/>
          </w:tcPr>
          <w:p w14:paraId="5CC2695E" w14:textId="13DF7D12" w:rsidR="00566929" w:rsidRPr="001B3096" w:rsidRDefault="00566929" w:rsidP="00566929">
            <w:pPr>
              <w:tabs>
                <w:tab w:val="decimal" w:pos="1779"/>
              </w:tabs>
              <w:ind w:left="-98"/>
              <w:jc w:val="right"/>
              <w:rPr>
                <w:rFonts w:cs="Cordia New"/>
                <w:b/>
                <w:bCs/>
                <w:sz w:val="26"/>
                <w:szCs w:val="26"/>
              </w:rPr>
            </w:pPr>
            <w:r w:rsidRPr="001B3096">
              <w:rPr>
                <w:rFonts w:cs="Cordia New"/>
                <w:b/>
                <w:bCs/>
                <w:sz w:val="26"/>
                <w:szCs w:val="26"/>
              </w:rPr>
              <w:t>Hongsa Power Company Limited</w:t>
            </w:r>
          </w:p>
        </w:tc>
        <w:tc>
          <w:tcPr>
            <w:tcW w:w="2722" w:type="dxa"/>
            <w:gridSpan w:val="2"/>
            <w:tcBorders>
              <w:top w:val="single" w:sz="4" w:space="0" w:color="auto"/>
              <w:bottom w:val="single" w:sz="4" w:space="0" w:color="auto"/>
            </w:tcBorders>
            <w:shd w:val="clear" w:color="auto" w:fill="auto"/>
            <w:vAlign w:val="center"/>
          </w:tcPr>
          <w:p w14:paraId="2B02ED04" w14:textId="50BF2448" w:rsidR="00566929" w:rsidRPr="001B3096" w:rsidRDefault="00566929" w:rsidP="00566929">
            <w:pPr>
              <w:tabs>
                <w:tab w:val="decimal" w:pos="1779"/>
              </w:tabs>
              <w:ind w:left="-85"/>
              <w:jc w:val="right"/>
              <w:rPr>
                <w:rFonts w:cs="Cordia New"/>
                <w:b/>
                <w:bCs/>
                <w:sz w:val="26"/>
                <w:szCs w:val="26"/>
              </w:rPr>
            </w:pPr>
            <w:r w:rsidRPr="001B3096">
              <w:rPr>
                <w:rFonts w:cs="Cordia New"/>
                <w:b/>
                <w:bCs/>
                <w:sz w:val="26"/>
                <w:szCs w:val="26"/>
              </w:rPr>
              <w:t xml:space="preserve">Shanxi </w:t>
            </w:r>
            <w:proofErr w:type="spellStart"/>
            <w:r w:rsidRPr="001B3096">
              <w:rPr>
                <w:rFonts w:cs="Cordia New"/>
                <w:b/>
                <w:bCs/>
                <w:sz w:val="26"/>
                <w:szCs w:val="26"/>
              </w:rPr>
              <w:t>Gaohe</w:t>
            </w:r>
            <w:proofErr w:type="spellEnd"/>
            <w:r w:rsidRPr="001B3096">
              <w:rPr>
                <w:rFonts w:cs="Cordia New"/>
                <w:b/>
                <w:bCs/>
                <w:sz w:val="26"/>
                <w:szCs w:val="26"/>
              </w:rPr>
              <w:t xml:space="preserve"> Energy Co., Ltd.</w:t>
            </w:r>
          </w:p>
        </w:tc>
      </w:tr>
      <w:tr w:rsidR="002F6992" w:rsidRPr="001B3096" w14:paraId="7D19B63E" w14:textId="77777777" w:rsidTr="00814394">
        <w:trPr>
          <w:gridAfter w:val="1"/>
          <w:wAfter w:w="6" w:type="dxa"/>
        </w:trPr>
        <w:tc>
          <w:tcPr>
            <w:tcW w:w="4018" w:type="dxa"/>
            <w:shd w:val="clear" w:color="auto" w:fill="auto"/>
            <w:vAlign w:val="center"/>
          </w:tcPr>
          <w:p w14:paraId="2F3DCBD3" w14:textId="77777777" w:rsidR="00566929" w:rsidRPr="001B3096" w:rsidRDefault="00566929" w:rsidP="002776B2">
            <w:pPr>
              <w:ind w:left="436"/>
              <w:rPr>
                <w:rFonts w:cs="Cordia New"/>
                <w:b/>
                <w:bCs/>
                <w:sz w:val="26"/>
                <w:szCs w:val="26"/>
                <w:cs/>
              </w:rPr>
            </w:pPr>
          </w:p>
        </w:tc>
        <w:tc>
          <w:tcPr>
            <w:tcW w:w="1361" w:type="dxa"/>
            <w:tcBorders>
              <w:top w:val="single" w:sz="4" w:space="0" w:color="auto"/>
              <w:bottom w:val="single" w:sz="4" w:space="0" w:color="auto"/>
            </w:tcBorders>
            <w:shd w:val="clear" w:color="auto" w:fill="auto"/>
            <w:vAlign w:val="center"/>
          </w:tcPr>
          <w:p w14:paraId="15EE216C" w14:textId="74719B79" w:rsidR="00566929" w:rsidRPr="001B3096" w:rsidRDefault="003C4C5F" w:rsidP="002776B2">
            <w:pPr>
              <w:tabs>
                <w:tab w:val="decimal" w:pos="1140"/>
              </w:tabs>
              <w:ind w:right="-72"/>
              <w:jc w:val="both"/>
              <w:rPr>
                <w:rFonts w:cs="Cordia New"/>
                <w:b/>
                <w:bCs/>
                <w:sz w:val="26"/>
                <w:szCs w:val="26"/>
              </w:rPr>
            </w:pPr>
            <w:r w:rsidRPr="003C4C5F">
              <w:rPr>
                <w:rFonts w:cs="Cordia New"/>
                <w:b/>
                <w:bCs/>
                <w:sz w:val="26"/>
                <w:szCs w:val="26"/>
              </w:rPr>
              <w:t>2024</w:t>
            </w:r>
          </w:p>
        </w:tc>
        <w:tc>
          <w:tcPr>
            <w:tcW w:w="1361" w:type="dxa"/>
            <w:tcBorders>
              <w:top w:val="single" w:sz="4" w:space="0" w:color="auto"/>
              <w:bottom w:val="single" w:sz="4" w:space="0" w:color="auto"/>
            </w:tcBorders>
            <w:shd w:val="clear" w:color="auto" w:fill="auto"/>
            <w:vAlign w:val="center"/>
          </w:tcPr>
          <w:p w14:paraId="6B84F5F6" w14:textId="48A73768" w:rsidR="00566929" w:rsidRPr="001B3096" w:rsidRDefault="003C4C5F" w:rsidP="002776B2">
            <w:pPr>
              <w:tabs>
                <w:tab w:val="decimal" w:pos="1140"/>
              </w:tabs>
              <w:ind w:right="-72"/>
              <w:jc w:val="both"/>
              <w:rPr>
                <w:rFonts w:cs="Cordia New"/>
                <w:b/>
                <w:bCs/>
                <w:sz w:val="26"/>
                <w:szCs w:val="26"/>
              </w:rPr>
            </w:pPr>
            <w:r w:rsidRPr="003C4C5F">
              <w:rPr>
                <w:rFonts w:cs="Cordia New"/>
                <w:b/>
                <w:bCs/>
                <w:sz w:val="26"/>
                <w:szCs w:val="26"/>
              </w:rPr>
              <w:t>2023</w:t>
            </w:r>
          </w:p>
        </w:tc>
        <w:tc>
          <w:tcPr>
            <w:tcW w:w="1361" w:type="dxa"/>
            <w:tcBorders>
              <w:top w:val="single" w:sz="4" w:space="0" w:color="auto"/>
              <w:bottom w:val="single" w:sz="4" w:space="0" w:color="auto"/>
            </w:tcBorders>
            <w:shd w:val="clear" w:color="auto" w:fill="auto"/>
            <w:vAlign w:val="center"/>
          </w:tcPr>
          <w:p w14:paraId="66DCD461" w14:textId="068E7DF4" w:rsidR="00566929" w:rsidRPr="001B3096" w:rsidRDefault="003C4C5F" w:rsidP="002776B2">
            <w:pPr>
              <w:tabs>
                <w:tab w:val="decimal" w:pos="1140"/>
              </w:tabs>
              <w:ind w:right="-72"/>
              <w:jc w:val="both"/>
              <w:rPr>
                <w:rFonts w:cs="Cordia New"/>
                <w:b/>
                <w:bCs/>
                <w:sz w:val="26"/>
                <w:szCs w:val="26"/>
              </w:rPr>
            </w:pPr>
            <w:r w:rsidRPr="003C4C5F">
              <w:rPr>
                <w:rFonts w:cs="Cordia New"/>
                <w:b/>
                <w:bCs/>
                <w:sz w:val="26"/>
                <w:szCs w:val="26"/>
              </w:rPr>
              <w:t>2024</w:t>
            </w:r>
          </w:p>
        </w:tc>
        <w:tc>
          <w:tcPr>
            <w:tcW w:w="1361" w:type="dxa"/>
            <w:tcBorders>
              <w:top w:val="single" w:sz="4" w:space="0" w:color="auto"/>
              <w:bottom w:val="single" w:sz="4" w:space="0" w:color="auto"/>
            </w:tcBorders>
            <w:shd w:val="clear" w:color="auto" w:fill="auto"/>
            <w:vAlign w:val="center"/>
          </w:tcPr>
          <w:p w14:paraId="40CC6A60" w14:textId="368A33E8" w:rsidR="00566929" w:rsidRPr="001B3096" w:rsidRDefault="003C4C5F" w:rsidP="002776B2">
            <w:pPr>
              <w:tabs>
                <w:tab w:val="decimal" w:pos="1140"/>
              </w:tabs>
              <w:ind w:right="-72"/>
              <w:jc w:val="both"/>
              <w:rPr>
                <w:rFonts w:cs="Cordia New"/>
                <w:b/>
                <w:bCs/>
                <w:sz w:val="26"/>
                <w:szCs w:val="26"/>
              </w:rPr>
            </w:pPr>
            <w:r w:rsidRPr="003C4C5F">
              <w:rPr>
                <w:rFonts w:cs="Cordia New"/>
                <w:b/>
                <w:bCs/>
                <w:sz w:val="26"/>
                <w:szCs w:val="26"/>
              </w:rPr>
              <w:t>2023</w:t>
            </w:r>
          </w:p>
        </w:tc>
      </w:tr>
      <w:tr w:rsidR="002F6992" w:rsidRPr="001B3096" w14:paraId="6165424B" w14:textId="77777777" w:rsidTr="00814394">
        <w:trPr>
          <w:gridAfter w:val="1"/>
          <w:wAfter w:w="6" w:type="dxa"/>
        </w:trPr>
        <w:tc>
          <w:tcPr>
            <w:tcW w:w="4018" w:type="dxa"/>
            <w:shd w:val="clear" w:color="auto" w:fill="auto"/>
            <w:vAlign w:val="center"/>
          </w:tcPr>
          <w:p w14:paraId="5E7172C4" w14:textId="77777777" w:rsidR="00566929" w:rsidRPr="001B3096" w:rsidRDefault="00566929" w:rsidP="002776B2">
            <w:pPr>
              <w:ind w:left="436"/>
              <w:rPr>
                <w:rFonts w:cs="Cordia New"/>
                <w:sz w:val="26"/>
                <w:szCs w:val="26"/>
                <w:cs/>
              </w:rPr>
            </w:pPr>
          </w:p>
        </w:tc>
        <w:tc>
          <w:tcPr>
            <w:tcW w:w="1361" w:type="dxa"/>
            <w:tcBorders>
              <w:top w:val="single" w:sz="4" w:space="0" w:color="auto"/>
            </w:tcBorders>
            <w:shd w:val="clear" w:color="auto" w:fill="auto"/>
            <w:vAlign w:val="bottom"/>
          </w:tcPr>
          <w:p w14:paraId="79BBFC4B" w14:textId="77777777" w:rsidR="00566929" w:rsidRPr="001B3096"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shd w:val="clear" w:color="auto" w:fill="auto"/>
            <w:vAlign w:val="bottom"/>
          </w:tcPr>
          <w:p w14:paraId="3BCAB033" w14:textId="77777777" w:rsidR="00566929" w:rsidRPr="001B3096"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shd w:val="clear" w:color="auto" w:fill="auto"/>
            <w:vAlign w:val="bottom"/>
          </w:tcPr>
          <w:p w14:paraId="69D65E2E" w14:textId="77777777" w:rsidR="00566929" w:rsidRPr="001B3096"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c>
          <w:tcPr>
            <w:tcW w:w="1361" w:type="dxa"/>
            <w:tcBorders>
              <w:top w:val="single" w:sz="4" w:space="0" w:color="auto"/>
            </w:tcBorders>
            <w:shd w:val="clear" w:color="auto" w:fill="auto"/>
            <w:vAlign w:val="bottom"/>
          </w:tcPr>
          <w:p w14:paraId="5FE7F9C1" w14:textId="77777777" w:rsidR="00566929" w:rsidRPr="001B3096"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r>
      <w:tr w:rsidR="002F6992" w:rsidRPr="001B3096" w14:paraId="6B5ADE50" w14:textId="77777777" w:rsidTr="00814394">
        <w:trPr>
          <w:gridAfter w:val="1"/>
          <w:wAfter w:w="6" w:type="dxa"/>
        </w:trPr>
        <w:tc>
          <w:tcPr>
            <w:tcW w:w="4018" w:type="dxa"/>
            <w:shd w:val="clear" w:color="auto" w:fill="auto"/>
            <w:vAlign w:val="center"/>
          </w:tcPr>
          <w:p w14:paraId="04AD27A4" w14:textId="6F8E77F8" w:rsidR="001242FD" w:rsidRPr="001B3096" w:rsidRDefault="001242FD" w:rsidP="001242FD">
            <w:pPr>
              <w:ind w:left="436"/>
              <w:rPr>
                <w:rFonts w:cs="Cordia New"/>
                <w:sz w:val="26"/>
                <w:szCs w:val="26"/>
              </w:rPr>
            </w:pPr>
            <w:r w:rsidRPr="001B3096">
              <w:rPr>
                <w:rFonts w:cs="Cordia New"/>
                <w:b/>
                <w:bCs/>
                <w:sz w:val="26"/>
                <w:szCs w:val="26"/>
              </w:rPr>
              <w:t xml:space="preserve">Net assets 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1</w:t>
            </w:r>
            <w:r w:rsidRPr="001B3096">
              <w:rPr>
                <w:rFonts w:cs="Cordia New"/>
                <w:b/>
                <w:bCs/>
                <w:sz w:val="26"/>
                <w:szCs w:val="26"/>
              </w:rPr>
              <w:t xml:space="preserve"> January </w:t>
            </w:r>
          </w:p>
        </w:tc>
        <w:tc>
          <w:tcPr>
            <w:tcW w:w="1361" w:type="dxa"/>
            <w:shd w:val="clear" w:color="auto" w:fill="auto"/>
            <w:vAlign w:val="bottom"/>
          </w:tcPr>
          <w:p w14:paraId="20C40E11" w14:textId="7209401C" w:rsidR="001242FD" w:rsidRPr="00D949F0" w:rsidRDefault="003C4C5F" w:rsidP="001242FD">
            <w:pPr>
              <w:tabs>
                <w:tab w:val="decimal" w:pos="1140"/>
              </w:tabs>
              <w:ind w:right="-72"/>
              <w:jc w:val="both"/>
              <w:rPr>
                <w:rFonts w:cs="Cordia New"/>
                <w:sz w:val="26"/>
                <w:szCs w:val="26"/>
              </w:rPr>
            </w:pPr>
            <w:r w:rsidRPr="00D949F0">
              <w:rPr>
                <w:rFonts w:cs="Cordia New"/>
                <w:sz w:val="26"/>
                <w:szCs w:val="26"/>
              </w:rPr>
              <w:t>1</w:t>
            </w:r>
            <w:r w:rsidR="001242FD" w:rsidRPr="00D949F0">
              <w:rPr>
                <w:rFonts w:cs="Cordia New"/>
                <w:sz w:val="26"/>
                <w:szCs w:val="26"/>
              </w:rPr>
              <w:t>,</w:t>
            </w:r>
            <w:r w:rsidR="005802DF" w:rsidRPr="005802DF">
              <w:rPr>
                <w:rFonts w:cs="Cordia New"/>
                <w:sz w:val="26"/>
                <w:szCs w:val="26"/>
              </w:rPr>
              <w:t>8</w:t>
            </w:r>
            <w:r w:rsidRPr="00D949F0">
              <w:rPr>
                <w:rFonts w:cs="Cordia New"/>
                <w:sz w:val="26"/>
                <w:szCs w:val="26"/>
              </w:rPr>
              <w:t>10</w:t>
            </w:r>
            <w:r w:rsidR="001242FD" w:rsidRPr="00D949F0">
              <w:rPr>
                <w:rFonts w:cs="Cordia New"/>
                <w:sz w:val="26"/>
                <w:szCs w:val="26"/>
              </w:rPr>
              <w:t>,</w:t>
            </w:r>
            <w:r w:rsidR="005802DF" w:rsidRPr="005802DF">
              <w:rPr>
                <w:rFonts w:cs="Cordia New"/>
                <w:sz w:val="26"/>
                <w:szCs w:val="26"/>
              </w:rPr>
              <w:t>78</w:t>
            </w:r>
            <w:r w:rsidR="007959B9">
              <w:rPr>
                <w:rFonts w:cs="Cordia New"/>
                <w:sz w:val="26"/>
                <w:szCs w:val="26"/>
              </w:rPr>
              <w:t>0</w:t>
            </w:r>
          </w:p>
        </w:tc>
        <w:tc>
          <w:tcPr>
            <w:tcW w:w="1361" w:type="dxa"/>
            <w:shd w:val="clear" w:color="auto" w:fill="auto"/>
            <w:vAlign w:val="bottom"/>
          </w:tcPr>
          <w:p w14:paraId="1C5C6CBB" w14:textId="3730D17A" w:rsidR="001242FD" w:rsidRPr="00D949F0" w:rsidRDefault="003C4C5F" w:rsidP="001242FD">
            <w:pPr>
              <w:tabs>
                <w:tab w:val="decimal" w:pos="1140"/>
              </w:tabs>
              <w:ind w:right="-72"/>
              <w:jc w:val="both"/>
              <w:rPr>
                <w:rFonts w:cs="Cordia New"/>
                <w:sz w:val="26"/>
                <w:szCs w:val="26"/>
              </w:rPr>
            </w:pPr>
            <w:r w:rsidRPr="00D949F0">
              <w:rPr>
                <w:rFonts w:cs="Cordia New"/>
                <w:sz w:val="26"/>
                <w:szCs w:val="26"/>
              </w:rPr>
              <w:t>1</w:t>
            </w:r>
            <w:r w:rsidR="001242FD" w:rsidRPr="00D949F0">
              <w:rPr>
                <w:rFonts w:cs="Cordia New"/>
                <w:sz w:val="26"/>
                <w:szCs w:val="26"/>
              </w:rPr>
              <w:t>,</w:t>
            </w:r>
            <w:r w:rsidR="005802DF" w:rsidRPr="005802DF">
              <w:rPr>
                <w:rFonts w:cs="Cordia New"/>
                <w:sz w:val="26"/>
                <w:szCs w:val="26"/>
              </w:rPr>
              <w:t>67</w:t>
            </w:r>
            <w:r w:rsidRPr="00D949F0">
              <w:rPr>
                <w:rFonts w:cs="Cordia New"/>
                <w:sz w:val="26"/>
                <w:szCs w:val="26"/>
              </w:rPr>
              <w:t>4</w:t>
            </w:r>
            <w:r w:rsidR="001242FD" w:rsidRPr="00D949F0">
              <w:rPr>
                <w:rFonts w:cs="Cordia New"/>
                <w:sz w:val="26"/>
                <w:szCs w:val="26"/>
              </w:rPr>
              <w:t>,</w:t>
            </w:r>
            <w:r w:rsidR="005802DF" w:rsidRPr="005802DF">
              <w:rPr>
                <w:rFonts w:cs="Cordia New"/>
                <w:sz w:val="26"/>
                <w:szCs w:val="26"/>
              </w:rPr>
              <w:t>6</w:t>
            </w:r>
            <w:r w:rsidRPr="00D949F0">
              <w:rPr>
                <w:rFonts w:cs="Cordia New"/>
                <w:sz w:val="26"/>
                <w:szCs w:val="26"/>
              </w:rPr>
              <w:t>32</w:t>
            </w:r>
          </w:p>
        </w:tc>
        <w:tc>
          <w:tcPr>
            <w:tcW w:w="1361" w:type="dxa"/>
            <w:shd w:val="clear" w:color="auto" w:fill="auto"/>
          </w:tcPr>
          <w:p w14:paraId="20C41182" w14:textId="1B2CDFEB" w:rsidR="001242FD" w:rsidRPr="00D949F0" w:rsidRDefault="003C4C5F" w:rsidP="001242FD">
            <w:pPr>
              <w:tabs>
                <w:tab w:val="decimal" w:pos="1140"/>
              </w:tabs>
              <w:ind w:right="-72"/>
              <w:jc w:val="both"/>
              <w:rPr>
                <w:rFonts w:cs="Cordia New"/>
                <w:sz w:val="26"/>
                <w:szCs w:val="26"/>
              </w:rPr>
            </w:pPr>
            <w:r w:rsidRPr="00D949F0">
              <w:rPr>
                <w:rFonts w:cs="Cordia New"/>
                <w:sz w:val="26"/>
                <w:szCs w:val="26"/>
              </w:rPr>
              <w:t>1</w:t>
            </w:r>
            <w:r w:rsidR="001242FD" w:rsidRPr="00D949F0">
              <w:rPr>
                <w:rFonts w:cs="Cordia New"/>
                <w:sz w:val="26"/>
                <w:szCs w:val="26"/>
              </w:rPr>
              <w:t>,</w:t>
            </w:r>
            <w:r w:rsidR="005802DF" w:rsidRPr="005802DF">
              <w:rPr>
                <w:rFonts w:cs="Cordia New"/>
                <w:sz w:val="26"/>
                <w:szCs w:val="26"/>
              </w:rPr>
              <w:t>8</w:t>
            </w:r>
            <w:r w:rsidRPr="00D949F0">
              <w:rPr>
                <w:rFonts w:cs="Cordia New"/>
                <w:sz w:val="26"/>
                <w:szCs w:val="26"/>
              </w:rPr>
              <w:t>03</w:t>
            </w:r>
            <w:r w:rsidR="001242FD" w:rsidRPr="00D949F0">
              <w:rPr>
                <w:rFonts w:cs="Cordia New"/>
                <w:sz w:val="26"/>
                <w:szCs w:val="26"/>
              </w:rPr>
              <w:t>,</w:t>
            </w:r>
            <w:r w:rsidRPr="00D949F0">
              <w:rPr>
                <w:rFonts w:cs="Cordia New"/>
                <w:sz w:val="26"/>
                <w:szCs w:val="26"/>
              </w:rPr>
              <w:t>23</w:t>
            </w:r>
            <w:r w:rsidR="007959B9">
              <w:rPr>
                <w:rFonts w:cs="Cordia New"/>
                <w:sz w:val="26"/>
                <w:szCs w:val="26"/>
              </w:rPr>
              <w:t>8</w:t>
            </w:r>
          </w:p>
        </w:tc>
        <w:tc>
          <w:tcPr>
            <w:tcW w:w="1361" w:type="dxa"/>
            <w:shd w:val="clear" w:color="auto" w:fill="auto"/>
          </w:tcPr>
          <w:p w14:paraId="1CE07E52" w14:textId="68B74AA5" w:rsidR="001242FD" w:rsidRPr="00D949F0" w:rsidRDefault="003C4C5F" w:rsidP="001242FD">
            <w:pPr>
              <w:tabs>
                <w:tab w:val="decimal" w:pos="1140"/>
              </w:tabs>
              <w:ind w:right="-72"/>
              <w:jc w:val="both"/>
              <w:rPr>
                <w:rFonts w:cs="Cordia New"/>
                <w:sz w:val="26"/>
                <w:szCs w:val="26"/>
              </w:rPr>
            </w:pPr>
            <w:r w:rsidRPr="00D949F0">
              <w:rPr>
                <w:rFonts w:cs="Cordia New"/>
                <w:sz w:val="26"/>
                <w:szCs w:val="26"/>
              </w:rPr>
              <w:t>1</w:t>
            </w:r>
            <w:r w:rsidR="001242FD" w:rsidRPr="00D949F0">
              <w:rPr>
                <w:rFonts w:cs="Cordia New"/>
                <w:sz w:val="26"/>
                <w:szCs w:val="26"/>
              </w:rPr>
              <w:t>,</w:t>
            </w:r>
            <w:r w:rsidRPr="00D949F0">
              <w:rPr>
                <w:rFonts w:cs="Cordia New"/>
                <w:sz w:val="26"/>
                <w:szCs w:val="26"/>
              </w:rPr>
              <w:t>5</w:t>
            </w:r>
            <w:r w:rsidR="005802DF" w:rsidRPr="005802DF">
              <w:rPr>
                <w:rFonts w:cs="Cordia New"/>
                <w:sz w:val="26"/>
                <w:szCs w:val="26"/>
              </w:rPr>
              <w:t>99</w:t>
            </w:r>
            <w:r w:rsidR="001242FD" w:rsidRPr="00D949F0">
              <w:rPr>
                <w:rFonts w:cs="Cordia New"/>
                <w:sz w:val="26"/>
                <w:szCs w:val="26"/>
              </w:rPr>
              <w:t>,</w:t>
            </w:r>
            <w:r w:rsidRPr="00D949F0">
              <w:rPr>
                <w:rFonts w:cs="Cordia New"/>
                <w:sz w:val="26"/>
                <w:szCs w:val="26"/>
              </w:rPr>
              <w:t>33</w:t>
            </w:r>
            <w:r w:rsidR="005802DF" w:rsidRPr="005802DF">
              <w:rPr>
                <w:rFonts w:cs="Cordia New"/>
                <w:sz w:val="26"/>
                <w:szCs w:val="26"/>
              </w:rPr>
              <w:t>6</w:t>
            </w:r>
          </w:p>
        </w:tc>
      </w:tr>
      <w:tr w:rsidR="002F6992" w:rsidRPr="001B3096" w14:paraId="52EA9013" w14:textId="77777777" w:rsidTr="00814394">
        <w:trPr>
          <w:gridAfter w:val="1"/>
          <w:wAfter w:w="6" w:type="dxa"/>
        </w:trPr>
        <w:tc>
          <w:tcPr>
            <w:tcW w:w="4018" w:type="dxa"/>
            <w:shd w:val="clear" w:color="auto" w:fill="auto"/>
            <w:vAlign w:val="center"/>
          </w:tcPr>
          <w:p w14:paraId="42957B51" w14:textId="77777777" w:rsidR="001242FD" w:rsidRPr="001B3096" w:rsidRDefault="001242FD" w:rsidP="001242FD">
            <w:pPr>
              <w:ind w:left="436"/>
              <w:rPr>
                <w:rFonts w:cs="Cordia New"/>
                <w:sz w:val="26"/>
                <w:szCs w:val="26"/>
                <w:lang w:val="en-US"/>
              </w:rPr>
            </w:pPr>
            <w:r w:rsidRPr="001B3096">
              <w:rPr>
                <w:rFonts w:cs="Cordia New"/>
                <w:sz w:val="26"/>
                <w:szCs w:val="26"/>
              </w:rPr>
              <w:t>Profit for the year</w:t>
            </w:r>
          </w:p>
        </w:tc>
        <w:tc>
          <w:tcPr>
            <w:tcW w:w="1361" w:type="dxa"/>
            <w:shd w:val="clear" w:color="auto" w:fill="auto"/>
            <w:vAlign w:val="bottom"/>
          </w:tcPr>
          <w:p w14:paraId="27ED0DEB" w14:textId="505E4F94" w:rsidR="001242FD" w:rsidRPr="00D949F0" w:rsidRDefault="00245F57" w:rsidP="001242FD">
            <w:pPr>
              <w:tabs>
                <w:tab w:val="decimal" w:pos="1140"/>
              </w:tabs>
              <w:ind w:right="-72"/>
              <w:jc w:val="both"/>
              <w:rPr>
                <w:rFonts w:cs="Cordia New"/>
                <w:sz w:val="26"/>
                <w:szCs w:val="26"/>
              </w:rPr>
            </w:pPr>
            <w:r w:rsidRPr="00D949F0">
              <w:rPr>
                <w:rFonts w:cs="Cordia New"/>
                <w:sz w:val="26"/>
                <w:szCs w:val="26"/>
              </w:rPr>
              <w:t>1</w:t>
            </w:r>
            <w:r w:rsidR="005802DF" w:rsidRPr="005802DF">
              <w:rPr>
                <w:rFonts w:cs="Cordia New"/>
                <w:sz w:val="26"/>
                <w:szCs w:val="26"/>
              </w:rPr>
              <w:t>9</w:t>
            </w:r>
            <w:r w:rsidRPr="00D949F0">
              <w:rPr>
                <w:rFonts w:cs="Cordia New"/>
                <w:sz w:val="26"/>
                <w:szCs w:val="26"/>
              </w:rPr>
              <w:t>5,</w:t>
            </w:r>
            <w:r w:rsidR="00510A19" w:rsidRPr="00D949F0">
              <w:rPr>
                <w:rFonts w:cs="Cordia New"/>
                <w:sz w:val="26"/>
                <w:szCs w:val="26"/>
              </w:rPr>
              <w:t>442</w:t>
            </w:r>
          </w:p>
        </w:tc>
        <w:tc>
          <w:tcPr>
            <w:tcW w:w="1361" w:type="dxa"/>
            <w:shd w:val="clear" w:color="auto" w:fill="auto"/>
            <w:vAlign w:val="bottom"/>
          </w:tcPr>
          <w:p w14:paraId="4C3BCABC" w14:textId="5757862F" w:rsidR="001242FD" w:rsidRPr="00D949F0" w:rsidRDefault="003C4C5F" w:rsidP="001242FD">
            <w:pPr>
              <w:tabs>
                <w:tab w:val="decimal" w:pos="1140"/>
              </w:tabs>
              <w:ind w:right="-72"/>
              <w:jc w:val="both"/>
              <w:rPr>
                <w:rFonts w:cs="Cordia New"/>
                <w:sz w:val="26"/>
                <w:szCs w:val="26"/>
              </w:rPr>
            </w:pPr>
            <w:r w:rsidRPr="00D949F0">
              <w:rPr>
                <w:rFonts w:cs="Cordia New"/>
                <w:sz w:val="26"/>
                <w:szCs w:val="26"/>
              </w:rPr>
              <w:t>203</w:t>
            </w:r>
            <w:r w:rsidR="001242FD" w:rsidRPr="00D949F0">
              <w:rPr>
                <w:rFonts w:cs="Cordia New"/>
                <w:sz w:val="26"/>
                <w:szCs w:val="26"/>
              </w:rPr>
              <w:t>,</w:t>
            </w:r>
            <w:r w:rsidRPr="00D949F0">
              <w:rPr>
                <w:rFonts w:cs="Cordia New"/>
                <w:sz w:val="26"/>
                <w:szCs w:val="26"/>
              </w:rPr>
              <w:t>2</w:t>
            </w:r>
            <w:r w:rsidR="005802DF" w:rsidRPr="005802DF">
              <w:rPr>
                <w:rFonts w:cs="Cordia New"/>
                <w:sz w:val="26"/>
                <w:szCs w:val="26"/>
              </w:rPr>
              <w:t>89</w:t>
            </w:r>
          </w:p>
        </w:tc>
        <w:tc>
          <w:tcPr>
            <w:tcW w:w="1361" w:type="dxa"/>
            <w:shd w:val="clear" w:color="auto" w:fill="auto"/>
          </w:tcPr>
          <w:p w14:paraId="2CDD6A63" w14:textId="7C56F7F0" w:rsidR="001242FD" w:rsidRPr="00D949F0" w:rsidRDefault="006B6F47" w:rsidP="001242FD">
            <w:pPr>
              <w:tabs>
                <w:tab w:val="decimal" w:pos="1140"/>
              </w:tabs>
              <w:ind w:right="-72"/>
              <w:jc w:val="both"/>
              <w:rPr>
                <w:rFonts w:cs="Cordia New"/>
                <w:sz w:val="26"/>
                <w:szCs w:val="26"/>
              </w:rPr>
            </w:pPr>
            <w:r w:rsidRPr="00D949F0">
              <w:rPr>
                <w:rFonts w:cs="Cordia New"/>
                <w:sz w:val="26"/>
                <w:szCs w:val="26"/>
                <w:cs/>
              </w:rPr>
              <w:t>1</w:t>
            </w:r>
            <w:r w:rsidR="005802DF" w:rsidRPr="005802DF">
              <w:rPr>
                <w:rFonts w:cs="Cordia New"/>
                <w:sz w:val="26"/>
                <w:szCs w:val="26"/>
              </w:rPr>
              <w:t>76</w:t>
            </w:r>
            <w:r w:rsidRPr="00D949F0">
              <w:rPr>
                <w:rFonts w:cs="Cordia New"/>
                <w:sz w:val="26"/>
                <w:szCs w:val="26"/>
              </w:rPr>
              <w:t>,</w:t>
            </w:r>
            <w:r w:rsidR="008E4328" w:rsidRPr="00D949F0">
              <w:rPr>
                <w:rFonts w:cs="Cordia New"/>
                <w:sz w:val="26"/>
                <w:szCs w:val="26"/>
              </w:rPr>
              <w:t>2</w:t>
            </w:r>
            <w:r w:rsidR="005802DF" w:rsidRPr="005802DF">
              <w:rPr>
                <w:rFonts w:cs="Cordia New"/>
                <w:sz w:val="26"/>
                <w:szCs w:val="26"/>
              </w:rPr>
              <w:t>9</w:t>
            </w:r>
            <w:r w:rsidR="00F157ED">
              <w:rPr>
                <w:rFonts w:cs="Cordia New"/>
                <w:sz w:val="26"/>
                <w:szCs w:val="26"/>
              </w:rPr>
              <w:t>6</w:t>
            </w:r>
          </w:p>
        </w:tc>
        <w:tc>
          <w:tcPr>
            <w:tcW w:w="1361" w:type="dxa"/>
            <w:shd w:val="clear" w:color="auto" w:fill="auto"/>
          </w:tcPr>
          <w:p w14:paraId="45471482" w14:textId="1240DA08" w:rsidR="001242FD" w:rsidRPr="00D949F0" w:rsidRDefault="003C4C5F" w:rsidP="001242FD">
            <w:pPr>
              <w:tabs>
                <w:tab w:val="decimal" w:pos="1140"/>
              </w:tabs>
              <w:ind w:right="-72"/>
              <w:jc w:val="both"/>
              <w:rPr>
                <w:rFonts w:cs="Cordia New"/>
                <w:sz w:val="26"/>
                <w:szCs w:val="26"/>
              </w:rPr>
            </w:pPr>
            <w:r w:rsidRPr="00D949F0">
              <w:rPr>
                <w:rFonts w:cs="Cordia New"/>
                <w:sz w:val="26"/>
                <w:szCs w:val="26"/>
              </w:rPr>
              <w:t>33</w:t>
            </w:r>
            <w:r w:rsidR="005802DF" w:rsidRPr="005802DF">
              <w:rPr>
                <w:rFonts w:cs="Cordia New"/>
                <w:sz w:val="26"/>
                <w:szCs w:val="26"/>
              </w:rPr>
              <w:t>7</w:t>
            </w:r>
            <w:r w:rsidR="001242FD" w:rsidRPr="00D949F0">
              <w:rPr>
                <w:rFonts w:cs="Cordia New"/>
                <w:sz w:val="26"/>
                <w:szCs w:val="26"/>
              </w:rPr>
              <w:t>,</w:t>
            </w:r>
            <w:r w:rsidRPr="00D949F0">
              <w:rPr>
                <w:rFonts w:cs="Cordia New"/>
                <w:sz w:val="26"/>
                <w:szCs w:val="26"/>
              </w:rPr>
              <w:t>1</w:t>
            </w:r>
            <w:r w:rsidR="005802DF" w:rsidRPr="005802DF">
              <w:rPr>
                <w:rFonts w:cs="Cordia New"/>
                <w:sz w:val="26"/>
                <w:szCs w:val="26"/>
              </w:rPr>
              <w:t>8</w:t>
            </w:r>
            <w:r w:rsidRPr="00D949F0">
              <w:rPr>
                <w:rFonts w:cs="Cordia New"/>
                <w:sz w:val="26"/>
                <w:szCs w:val="26"/>
              </w:rPr>
              <w:t>2</w:t>
            </w:r>
          </w:p>
        </w:tc>
      </w:tr>
      <w:tr w:rsidR="00453E52" w:rsidRPr="001B3096" w14:paraId="5F18A860" w14:textId="77777777" w:rsidTr="009F5893">
        <w:trPr>
          <w:gridAfter w:val="1"/>
          <w:wAfter w:w="6" w:type="dxa"/>
        </w:trPr>
        <w:tc>
          <w:tcPr>
            <w:tcW w:w="4018" w:type="dxa"/>
            <w:shd w:val="clear" w:color="auto" w:fill="auto"/>
            <w:vAlign w:val="center"/>
          </w:tcPr>
          <w:p w14:paraId="0BA6025F" w14:textId="77777777" w:rsidR="00453E52" w:rsidRPr="001B3096" w:rsidRDefault="00453E52" w:rsidP="00453E52">
            <w:pPr>
              <w:ind w:left="436"/>
              <w:rPr>
                <w:rFonts w:cs="Cordia New"/>
                <w:sz w:val="26"/>
                <w:szCs w:val="26"/>
              </w:rPr>
            </w:pPr>
            <w:r w:rsidRPr="001B3096">
              <w:rPr>
                <w:rFonts w:cs="Cordia New"/>
                <w:sz w:val="26"/>
                <w:szCs w:val="26"/>
              </w:rPr>
              <w:t>Other comprehensive income (expense)</w:t>
            </w:r>
          </w:p>
        </w:tc>
        <w:tc>
          <w:tcPr>
            <w:tcW w:w="1361" w:type="dxa"/>
            <w:shd w:val="clear" w:color="auto" w:fill="auto"/>
            <w:vAlign w:val="bottom"/>
          </w:tcPr>
          <w:p w14:paraId="5CAC284C" w14:textId="47B8D38F" w:rsidR="00453E52" w:rsidRPr="00453E52" w:rsidRDefault="003139EB" w:rsidP="00453E52">
            <w:pPr>
              <w:tabs>
                <w:tab w:val="decimal" w:pos="1140"/>
              </w:tabs>
              <w:ind w:right="-72"/>
              <w:jc w:val="both"/>
              <w:rPr>
                <w:rFonts w:cs="Cordia New"/>
                <w:sz w:val="26"/>
                <w:szCs w:val="26"/>
              </w:rPr>
            </w:pPr>
            <w:r>
              <w:rPr>
                <w:rFonts w:cs="Cordia New"/>
                <w:sz w:val="26"/>
                <w:szCs w:val="26"/>
              </w:rPr>
              <w:t>6,426</w:t>
            </w:r>
          </w:p>
        </w:tc>
        <w:tc>
          <w:tcPr>
            <w:tcW w:w="1361" w:type="dxa"/>
            <w:shd w:val="clear" w:color="auto" w:fill="auto"/>
            <w:vAlign w:val="bottom"/>
          </w:tcPr>
          <w:p w14:paraId="5392C8F8" w14:textId="34EDA842" w:rsidR="00453E52" w:rsidRPr="00D949F0" w:rsidRDefault="00453E52" w:rsidP="00453E52">
            <w:pPr>
              <w:tabs>
                <w:tab w:val="decimal" w:pos="1140"/>
              </w:tabs>
              <w:ind w:right="-72"/>
              <w:jc w:val="both"/>
              <w:rPr>
                <w:rFonts w:cs="Cordia New"/>
                <w:sz w:val="26"/>
                <w:szCs w:val="26"/>
              </w:rPr>
            </w:pPr>
            <w:r w:rsidRPr="00453E52">
              <w:rPr>
                <w:rFonts w:cs="Cordia New"/>
                <w:sz w:val="26"/>
                <w:szCs w:val="26"/>
              </w:rPr>
              <w:t>(243)</w:t>
            </w:r>
          </w:p>
        </w:tc>
        <w:tc>
          <w:tcPr>
            <w:tcW w:w="1361" w:type="dxa"/>
            <w:shd w:val="clear" w:color="auto" w:fill="auto"/>
            <w:vAlign w:val="center"/>
          </w:tcPr>
          <w:p w14:paraId="4134B85F" w14:textId="19785165" w:rsidR="00453E52" w:rsidRPr="00D949F0" w:rsidRDefault="00453E52" w:rsidP="00453E52">
            <w:pPr>
              <w:tabs>
                <w:tab w:val="decimal" w:pos="1140"/>
              </w:tabs>
              <w:ind w:right="-72"/>
              <w:jc w:val="both"/>
              <w:rPr>
                <w:rFonts w:cs="Cordia New"/>
                <w:sz w:val="26"/>
                <w:szCs w:val="26"/>
              </w:rPr>
            </w:pPr>
            <w:r w:rsidRPr="00453E52">
              <w:rPr>
                <w:rFonts w:cs="Cordia New"/>
                <w:sz w:val="26"/>
                <w:szCs w:val="26"/>
              </w:rPr>
              <w:t>(31,676)</w:t>
            </w:r>
          </w:p>
        </w:tc>
        <w:tc>
          <w:tcPr>
            <w:tcW w:w="1361" w:type="dxa"/>
            <w:shd w:val="clear" w:color="auto" w:fill="auto"/>
            <w:vAlign w:val="bottom"/>
          </w:tcPr>
          <w:p w14:paraId="1E91EC08" w14:textId="57E81DEA" w:rsidR="00453E52" w:rsidRPr="00D949F0" w:rsidRDefault="00453E52" w:rsidP="00453E52">
            <w:pPr>
              <w:tabs>
                <w:tab w:val="decimal" w:pos="1140"/>
              </w:tabs>
              <w:ind w:right="-72"/>
              <w:jc w:val="both"/>
              <w:rPr>
                <w:rFonts w:cs="Cordia New"/>
                <w:sz w:val="26"/>
                <w:szCs w:val="26"/>
              </w:rPr>
            </w:pPr>
            <w:r w:rsidRPr="00453E52">
              <w:rPr>
                <w:rFonts w:cs="Cordia New"/>
                <w:sz w:val="26"/>
                <w:szCs w:val="26"/>
              </w:rPr>
              <w:t>(22,641)</w:t>
            </w:r>
          </w:p>
        </w:tc>
      </w:tr>
      <w:tr w:rsidR="002F6992" w:rsidRPr="001B3096" w14:paraId="513237AA" w14:textId="77777777">
        <w:trPr>
          <w:gridAfter w:val="1"/>
          <w:wAfter w:w="6" w:type="dxa"/>
        </w:trPr>
        <w:tc>
          <w:tcPr>
            <w:tcW w:w="4018" w:type="dxa"/>
            <w:shd w:val="clear" w:color="auto" w:fill="auto"/>
            <w:vAlign w:val="center"/>
          </w:tcPr>
          <w:p w14:paraId="500050ED" w14:textId="77777777" w:rsidR="001242FD" w:rsidRPr="001B3096" w:rsidRDefault="001242FD" w:rsidP="001242FD">
            <w:pPr>
              <w:ind w:left="436"/>
              <w:rPr>
                <w:rFonts w:cs="Cordia New"/>
                <w:sz w:val="26"/>
                <w:szCs w:val="26"/>
              </w:rPr>
            </w:pPr>
            <w:r w:rsidRPr="001B3096">
              <w:rPr>
                <w:rFonts w:cs="Cordia New"/>
                <w:sz w:val="26"/>
                <w:szCs w:val="26"/>
              </w:rPr>
              <w:t>Dividend paid</w:t>
            </w:r>
          </w:p>
        </w:tc>
        <w:tc>
          <w:tcPr>
            <w:tcW w:w="1361" w:type="dxa"/>
            <w:tcBorders>
              <w:bottom w:val="single" w:sz="4" w:space="0" w:color="auto"/>
            </w:tcBorders>
            <w:shd w:val="clear" w:color="auto" w:fill="auto"/>
            <w:vAlign w:val="bottom"/>
          </w:tcPr>
          <w:p w14:paraId="6C499C39" w14:textId="67713308" w:rsidR="001242FD" w:rsidRPr="00D949F0" w:rsidRDefault="00EE421F" w:rsidP="001242FD">
            <w:pPr>
              <w:tabs>
                <w:tab w:val="decimal" w:pos="1140"/>
              </w:tabs>
              <w:ind w:right="-72"/>
              <w:jc w:val="both"/>
              <w:rPr>
                <w:rFonts w:cs="Cordia New"/>
                <w:sz w:val="26"/>
                <w:szCs w:val="26"/>
              </w:rPr>
            </w:pPr>
            <w:r w:rsidRPr="00D949F0">
              <w:rPr>
                <w:rFonts w:cs="Cordia New"/>
                <w:sz w:val="26"/>
                <w:szCs w:val="26"/>
              </w:rPr>
              <w:t>(</w:t>
            </w:r>
            <w:r w:rsidR="00453E52">
              <w:rPr>
                <w:rFonts w:cs="Cordia New"/>
                <w:sz w:val="26"/>
                <w:szCs w:val="26"/>
              </w:rPr>
              <w:t>72,638</w:t>
            </w:r>
            <w:r w:rsidRPr="00D949F0">
              <w:rPr>
                <w:rFonts w:cs="Cordia New"/>
                <w:sz w:val="26"/>
                <w:szCs w:val="26"/>
              </w:rPr>
              <w:t>)</w:t>
            </w:r>
          </w:p>
        </w:tc>
        <w:tc>
          <w:tcPr>
            <w:tcW w:w="1361" w:type="dxa"/>
            <w:tcBorders>
              <w:bottom w:val="single" w:sz="4" w:space="0" w:color="auto"/>
            </w:tcBorders>
            <w:shd w:val="clear" w:color="auto" w:fill="auto"/>
            <w:vAlign w:val="bottom"/>
          </w:tcPr>
          <w:p w14:paraId="5EFB2A3F" w14:textId="0BE49AFA" w:rsidR="001242FD" w:rsidRPr="00D949F0" w:rsidRDefault="001242FD" w:rsidP="001242FD">
            <w:pPr>
              <w:tabs>
                <w:tab w:val="decimal" w:pos="1140"/>
              </w:tabs>
              <w:ind w:right="-72"/>
              <w:jc w:val="both"/>
              <w:rPr>
                <w:rFonts w:cs="Cordia New"/>
                <w:sz w:val="26"/>
                <w:szCs w:val="26"/>
              </w:rPr>
            </w:pPr>
            <w:r w:rsidRPr="00D949F0">
              <w:rPr>
                <w:rFonts w:cs="Cordia New"/>
                <w:sz w:val="26"/>
                <w:szCs w:val="26"/>
              </w:rPr>
              <w:t>(</w:t>
            </w:r>
            <w:r w:rsidR="005802DF" w:rsidRPr="005802DF">
              <w:rPr>
                <w:rFonts w:cs="Cordia New"/>
                <w:sz w:val="26"/>
                <w:szCs w:val="26"/>
              </w:rPr>
              <w:t>66</w:t>
            </w:r>
            <w:r w:rsidRPr="00D949F0">
              <w:rPr>
                <w:rFonts w:cs="Cordia New"/>
                <w:sz w:val="26"/>
                <w:szCs w:val="26"/>
              </w:rPr>
              <w:t>,</w:t>
            </w:r>
            <w:r w:rsidR="005802DF" w:rsidRPr="005802DF">
              <w:rPr>
                <w:rFonts w:cs="Cordia New"/>
                <w:sz w:val="26"/>
                <w:szCs w:val="26"/>
              </w:rPr>
              <w:t>898</w:t>
            </w:r>
            <w:r w:rsidRPr="00D949F0">
              <w:rPr>
                <w:rFonts w:cs="Cordia New"/>
                <w:sz w:val="26"/>
                <w:szCs w:val="26"/>
              </w:rPr>
              <w:t>)</w:t>
            </w:r>
          </w:p>
        </w:tc>
        <w:tc>
          <w:tcPr>
            <w:tcW w:w="1361" w:type="dxa"/>
            <w:tcBorders>
              <w:bottom w:val="single" w:sz="4" w:space="0" w:color="auto"/>
            </w:tcBorders>
            <w:shd w:val="clear" w:color="auto" w:fill="auto"/>
            <w:vAlign w:val="bottom"/>
          </w:tcPr>
          <w:p w14:paraId="64909052" w14:textId="5D15E4CD" w:rsidR="001242FD" w:rsidRPr="00D949F0" w:rsidRDefault="00D53064" w:rsidP="001242FD">
            <w:pPr>
              <w:tabs>
                <w:tab w:val="decimal" w:pos="1140"/>
              </w:tabs>
              <w:ind w:right="-72"/>
              <w:jc w:val="both"/>
              <w:rPr>
                <w:rFonts w:cs="Cordia New"/>
                <w:sz w:val="26"/>
                <w:szCs w:val="26"/>
              </w:rPr>
            </w:pPr>
            <w:r w:rsidRPr="00D949F0">
              <w:rPr>
                <w:rFonts w:cs="Cordia New"/>
                <w:color w:val="000000"/>
                <w:sz w:val="26"/>
                <w:szCs w:val="26"/>
                <w:cs/>
              </w:rPr>
              <w:t>(</w:t>
            </w:r>
            <w:r w:rsidR="005802DF" w:rsidRPr="005802DF">
              <w:rPr>
                <w:rFonts w:cs="Cordia New"/>
                <w:color w:val="000000"/>
                <w:sz w:val="26"/>
                <w:szCs w:val="26"/>
              </w:rPr>
              <w:t>9</w:t>
            </w:r>
            <w:r w:rsidRPr="00D949F0">
              <w:rPr>
                <w:rFonts w:cs="Cordia New"/>
                <w:color w:val="000000"/>
                <w:sz w:val="26"/>
                <w:szCs w:val="26"/>
                <w:cs/>
              </w:rPr>
              <w:t>2</w:t>
            </w:r>
            <w:r w:rsidRPr="00D949F0">
              <w:rPr>
                <w:rFonts w:cs="Cordia New"/>
                <w:color w:val="000000"/>
                <w:sz w:val="26"/>
                <w:szCs w:val="26"/>
              </w:rPr>
              <w:t>,</w:t>
            </w:r>
            <w:r w:rsidR="005802DF" w:rsidRPr="005802DF">
              <w:rPr>
                <w:rFonts w:cs="Cordia New"/>
                <w:color w:val="000000"/>
                <w:sz w:val="26"/>
                <w:szCs w:val="26"/>
              </w:rPr>
              <w:t>6</w:t>
            </w:r>
            <w:r w:rsidRPr="00D949F0">
              <w:rPr>
                <w:rFonts w:cs="Cordia New"/>
                <w:color w:val="000000"/>
                <w:sz w:val="26"/>
                <w:szCs w:val="26"/>
                <w:cs/>
              </w:rPr>
              <w:t>4</w:t>
            </w:r>
            <w:r w:rsidR="00F157ED">
              <w:rPr>
                <w:rFonts w:cs="Cordia New"/>
                <w:color w:val="000000"/>
                <w:sz w:val="26"/>
                <w:szCs w:val="26"/>
              </w:rPr>
              <w:t>6</w:t>
            </w:r>
            <w:r w:rsidRPr="00D949F0">
              <w:rPr>
                <w:rFonts w:cs="Cordia New"/>
                <w:color w:val="000000"/>
                <w:sz w:val="26"/>
                <w:szCs w:val="26"/>
                <w:cs/>
              </w:rPr>
              <w:t>)</w:t>
            </w:r>
          </w:p>
        </w:tc>
        <w:tc>
          <w:tcPr>
            <w:tcW w:w="1361" w:type="dxa"/>
            <w:tcBorders>
              <w:bottom w:val="single" w:sz="4" w:space="0" w:color="auto"/>
            </w:tcBorders>
            <w:shd w:val="clear" w:color="auto" w:fill="auto"/>
          </w:tcPr>
          <w:p w14:paraId="18FD870A" w14:textId="45470F35" w:rsidR="001242FD" w:rsidRPr="00D949F0" w:rsidRDefault="001242FD" w:rsidP="001242FD">
            <w:pPr>
              <w:tabs>
                <w:tab w:val="decimal" w:pos="1140"/>
              </w:tabs>
              <w:ind w:right="-72"/>
              <w:jc w:val="both"/>
              <w:rPr>
                <w:rFonts w:cs="Cordia New"/>
                <w:sz w:val="26"/>
                <w:szCs w:val="26"/>
              </w:rPr>
            </w:pPr>
            <w:r w:rsidRPr="00D949F0">
              <w:rPr>
                <w:rFonts w:cs="Cordia New"/>
                <w:sz w:val="26"/>
                <w:szCs w:val="26"/>
              </w:rPr>
              <w:t>(</w:t>
            </w:r>
            <w:r w:rsidR="003C4C5F" w:rsidRPr="00D949F0">
              <w:rPr>
                <w:rFonts w:cs="Cordia New"/>
                <w:sz w:val="26"/>
                <w:szCs w:val="26"/>
              </w:rPr>
              <w:t>110</w:t>
            </w:r>
            <w:r w:rsidRPr="00D949F0">
              <w:rPr>
                <w:rFonts w:cs="Cordia New"/>
                <w:sz w:val="26"/>
                <w:szCs w:val="26"/>
              </w:rPr>
              <w:t>,</w:t>
            </w:r>
            <w:r w:rsidR="005802DF" w:rsidRPr="005802DF">
              <w:rPr>
                <w:rFonts w:cs="Cordia New"/>
                <w:sz w:val="26"/>
                <w:szCs w:val="26"/>
              </w:rPr>
              <w:t>6</w:t>
            </w:r>
            <w:r w:rsidR="003C4C5F" w:rsidRPr="00D949F0">
              <w:rPr>
                <w:rFonts w:cs="Cordia New"/>
                <w:sz w:val="26"/>
                <w:szCs w:val="26"/>
              </w:rPr>
              <w:t>3</w:t>
            </w:r>
            <w:r w:rsidR="005802DF" w:rsidRPr="005802DF">
              <w:rPr>
                <w:rFonts w:cs="Cordia New"/>
                <w:sz w:val="26"/>
                <w:szCs w:val="26"/>
              </w:rPr>
              <w:t>9</w:t>
            </w:r>
            <w:r w:rsidRPr="00D949F0">
              <w:rPr>
                <w:rFonts w:cs="Cordia New"/>
                <w:sz w:val="26"/>
                <w:szCs w:val="26"/>
              </w:rPr>
              <w:t>)</w:t>
            </w:r>
          </w:p>
        </w:tc>
      </w:tr>
      <w:tr w:rsidR="00F157ED" w:rsidRPr="001B3096" w14:paraId="2F95214B" w14:textId="77777777" w:rsidTr="00A36991">
        <w:trPr>
          <w:gridAfter w:val="1"/>
          <w:wAfter w:w="6" w:type="dxa"/>
        </w:trPr>
        <w:tc>
          <w:tcPr>
            <w:tcW w:w="4018" w:type="dxa"/>
            <w:shd w:val="clear" w:color="auto" w:fill="auto"/>
            <w:vAlign w:val="center"/>
          </w:tcPr>
          <w:p w14:paraId="0E8E54F8" w14:textId="07BB0335" w:rsidR="00F157ED" w:rsidRPr="001B3096" w:rsidRDefault="00F157ED" w:rsidP="00F157ED">
            <w:pPr>
              <w:ind w:left="436"/>
              <w:rPr>
                <w:rFonts w:cs="Cordia New"/>
                <w:b/>
                <w:bCs/>
                <w:sz w:val="26"/>
                <w:szCs w:val="26"/>
              </w:rPr>
            </w:pPr>
            <w:r w:rsidRPr="001B3096">
              <w:rPr>
                <w:rFonts w:cs="Cordia New"/>
                <w:b/>
                <w:bCs/>
                <w:sz w:val="26"/>
                <w:szCs w:val="26"/>
              </w:rPr>
              <w:t xml:space="preserve">Net assets as </w:t>
            </w:r>
            <w:proofErr w:type="gramStart"/>
            <w:r w:rsidRPr="001B3096">
              <w:rPr>
                <w:rFonts w:cs="Cordia New"/>
                <w:b/>
                <w:bCs/>
                <w:sz w:val="26"/>
                <w:szCs w:val="26"/>
              </w:rPr>
              <w:t>at</w:t>
            </w:r>
            <w:proofErr w:type="gramEnd"/>
            <w:r w:rsidRPr="001B3096">
              <w:rPr>
                <w:rFonts w:cs="Cordia New"/>
                <w:b/>
                <w:bCs/>
                <w:sz w:val="26"/>
                <w:szCs w:val="26"/>
              </w:rPr>
              <w:t xml:space="preserve"> </w:t>
            </w:r>
            <w:r w:rsidRPr="003C4C5F">
              <w:rPr>
                <w:rFonts w:cs="Cordia New"/>
                <w:b/>
                <w:bCs/>
                <w:sz w:val="26"/>
                <w:szCs w:val="26"/>
              </w:rPr>
              <w:t>31</w:t>
            </w:r>
            <w:r w:rsidRPr="001B3096">
              <w:rPr>
                <w:rFonts w:cs="Cordia New"/>
                <w:b/>
                <w:bCs/>
                <w:sz w:val="26"/>
                <w:szCs w:val="26"/>
              </w:rPr>
              <w:t xml:space="preserve"> December</w:t>
            </w:r>
          </w:p>
        </w:tc>
        <w:tc>
          <w:tcPr>
            <w:tcW w:w="1361" w:type="dxa"/>
            <w:tcBorders>
              <w:top w:val="single" w:sz="4" w:space="0" w:color="auto"/>
              <w:bottom w:val="single" w:sz="4" w:space="0" w:color="auto"/>
            </w:tcBorders>
            <w:shd w:val="clear" w:color="auto" w:fill="auto"/>
            <w:vAlign w:val="bottom"/>
          </w:tcPr>
          <w:p w14:paraId="58CDEDD3" w14:textId="542DA75B" w:rsidR="00F157ED" w:rsidRPr="00D949F0" w:rsidRDefault="00F157ED" w:rsidP="00F157ED">
            <w:pPr>
              <w:tabs>
                <w:tab w:val="decimal" w:pos="1140"/>
              </w:tabs>
              <w:ind w:right="-72"/>
              <w:jc w:val="both"/>
              <w:rPr>
                <w:rFonts w:cs="Cordia New"/>
                <w:sz w:val="26"/>
                <w:szCs w:val="26"/>
              </w:rPr>
            </w:pPr>
            <w:r w:rsidRPr="00F157ED">
              <w:rPr>
                <w:rFonts w:cs="Cordia New"/>
                <w:sz w:val="26"/>
                <w:szCs w:val="26"/>
              </w:rPr>
              <w:t>1,940,010</w:t>
            </w:r>
          </w:p>
        </w:tc>
        <w:tc>
          <w:tcPr>
            <w:tcW w:w="1361" w:type="dxa"/>
            <w:tcBorders>
              <w:top w:val="single" w:sz="4" w:space="0" w:color="auto"/>
              <w:bottom w:val="single" w:sz="4" w:space="0" w:color="auto"/>
            </w:tcBorders>
            <w:shd w:val="clear" w:color="auto" w:fill="auto"/>
            <w:vAlign w:val="bottom"/>
          </w:tcPr>
          <w:p w14:paraId="6F298AF8" w14:textId="494ABDDA" w:rsidR="00F157ED" w:rsidRPr="00D949F0" w:rsidRDefault="00F157ED" w:rsidP="00F157ED">
            <w:pPr>
              <w:tabs>
                <w:tab w:val="decimal" w:pos="1140"/>
              </w:tabs>
              <w:ind w:right="-72"/>
              <w:jc w:val="both"/>
              <w:rPr>
                <w:rFonts w:cs="Cordia New"/>
                <w:sz w:val="26"/>
                <w:szCs w:val="26"/>
              </w:rPr>
            </w:pPr>
            <w:r w:rsidRPr="00F157ED">
              <w:rPr>
                <w:rFonts w:cs="Cordia New"/>
                <w:sz w:val="26"/>
                <w:szCs w:val="26"/>
              </w:rPr>
              <w:t>1,810,780</w:t>
            </w:r>
          </w:p>
        </w:tc>
        <w:tc>
          <w:tcPr>
            <w:tcW w:w="1361" w:type="dxa"/>
            <w:tcBorders>
              <w:top w:val="single" w:sz="4" w:space="0" w:color="auto"/>
              <w:bottom w:val="single" w:sz="4" w:space="0" w:color="auto"/>
            </w:tcBorders>
            <w:shd w:val="clear" w:color="auto" w:fill="auto"/>
            <w:vAlign w:val="bottom"/>
          </w:tcPr>
          <w:p w14:paraId="27C54BB3" w14:textId="7AE2C60A" w:rsidR="00F157ED" w:rsidRPr="00D949F0" w:rsidRDefault="00F157ED" w:rsidP="00F157ED">
            <w:pPr>
              <w:tabs>
                <w:tab w:val="decimal" w:pos="1140"/>
              </w:tabs>
              <w:ind w:right="-72"/>
              <w:jc w:val="both"/>
              <w:rPr>
                <w:rFonts w:cs="Cordia New"/>
                <w:sz w:val="26"/>
                <w:szCs w:val="26"/>
              </w:rPr>
            </w:pPr>
            <w:r w:rsidRPr="00F157ED">
              <w:rPr>
                <w:rFonts w:cs="Cordia New"/>
                <w:sz w:val="26"/>
                <w:szCs w:val="26"/>
              </w:rPr>
              <w:t>1,855,212</w:t>
            </w:r>
          </w:p>
        </w:tc>
        <w:tc>
          <w:tcPr>
            <w:tcW w:w="1361" w:type="dxa"/>
            <w:tcBorders>
              <w:top w:val="single" w:sz="4" w:space="0" w:color="auto"/>
              <w:bottom w:val="single" w:sz="4" w:space="0" w:color="auto"/>
            </w:tcBorders>
            <w:shd w:val="clear" w:color="auto" w:fill="auto"/>
            <w:vAlign w:val="bottom"/>
          </w:tcPr>
          <w:p w14:paraId="56F5D264" w14:textId="367B5407" w:rsidR="00F157ED" w:rsidRPr="00D949F0" w:rsidRDefault="00F157ED" w:rsidP="00F157ED">
            <w:pPr>
              <w:tabs>
                <w:tab w:val="decimal" w:pos="1140"/>
              </w:tabs>
              <w:ind w:right="-72"/>
              <w:jc w:val="both"/>
              <w:rPr>
                <w:rFonts w:cs="Cordia New"/>
                <w:sz w:val="26"/>
                <w:szCs w:val="26"/>
              </w:rPr>
            </w:pPr>
            <w:r w:rsidRPr="00F157ED">
              <w:rPr>
                <w:rFonts w:cs="Cordia New"/>
                <w:sz w:val="26"/>
                <w:szCs w:val="26"/>
              </w:rPr>
              <w:t>1,803,238</w:t>
            </w:r>
          </w:p>
        </w:tc>
      </w:tr>
      <w:tr w:rsidR="002F6992" w:rsidRPr="001B3096" w14:paraId="743EA899" w14:textId="77777777" w:rsidTr="00814394">
        <w:trPr>
          <w:gridAfter w:val="1"/>
          <w:wAfter w:w="6" w:type="dxa"/>
        </w:trPr>
        <w:tc>
          <w:tcPr>
            <w:tcW w:w="4018" w:type="dxa"/>
            <w:shd w:val="clear" w:color="auto" w:fill="auto"/>
            <w:vAlign w:val="center"/>
          </w:tcPr>
          <w:p w14:paraId="072B015B" w14:textId="77777777" w:rsidR="001242FD" w:rsidRPr="001B3096" w:rsidRDefault="001242FD" w:rsidP="001242FD">
            <w:pPr>
              <w:ind w:left="436"/>
              <w:rPr>
                <w:rFonts w:cs="Cordia New"/>
                <w:sz w:val="26"/>
                <w:szCs w:val="26"/>
              </w:rPr>
            </w:pPr>
          </w:p>
        </w:tc>
        <w:tc>
          <w:tcPr>
            <w:tcW w:w="1361" w:type="dxa"/>
            <w:tcBorders>
              <w:top w:val="single" w:sz="4" w:space="0" w:color="auto"/>
            </w:tcBorders>
            <w:shd w:val="clear" w:color="auto" w:fill="auto"/>
            <w:vAlign w:val="bottom"/>
          </w:tcPr>
          <w:p w14:paraId="7F517D56" w14:textId="77777777" w:rsidR="001242FD" w:rsidRPr="00D949F0" w:rsidRDefault="001242FD" w:rsidP="001242FD">
            <w:pPr>
              <w:tabs>
                <w:tab w:val="decimal" w:pos="1140"/>
              </w:tabs>
              <w:ind w:right="-72"/>
              <w:jc w:val="both"/>
              <w:rPr>
                <w:rFonts w:cs="Cordia New"/>
                <w:sz w:val="26"/>
                <w:szCs w:val="26"/>
              </w:rPr>
            </w:pPr>
          </w:p>
        </w:tc>
        <w:tc>
          <w:tcPr>
            <w:tcW w:w="1361" w:type="dxa"/>
            <w:tcBorders>
              <w:top w:val="single" w:sz="4" w:space="0" w:color="auto"/>
            </w:tcBorders>
            <w:shd w:val="clear" w:color="auto" w:fill="auto"/>
            <w:vAlign w:val="bottom"/>
          </w:tcPr>
          <w:p w14:paraId="74423C8F" w14:textId="77777777" w:rsidR="001242FD" w:rsidRPr="00D949F0" w:rsidRDefault="001242FD" w:rsidP="001242FD">
            <w:pPr>
              <w:tabs>
                <w:tab w:val="decimal" w:pos="1140"/>
              </w:tabs>
              <w:ind w:right="-72"/>
              <w:jc w:val="both"/>
              <w:rPr>
                <w:rFonts w:cs="Cordia New"/>
                <w:sz w:val="26"/>
                <w:szCs w:val="26"/>
              </w:rPr>
            </w:pPr>
          </w:p>
        </w:tc>
        <w:tc>
          <w:tcPr>
            <w:tcW w:w="1361" w:type="dxa"/>
            <w:tcBorders>
              <w:top w:val="single" w:sz="4" w:space="0" w:color="auto"/>
            </w:tcBorders>
            <w:shd w:val="clear" w:color="auto" w:fill="auto"/>
            <w:vAlign w:val="bottom"/>
          </w:tcPr>
          <w:p w14:paraId="2C1A1E94" w14:textId="77777777" w:rsidR="001242FD" w:rsidRPr="00D949F0" w:rsidRDefault="001242FD" w:rsidP="001242FD">
            <w:pPr>
              <w:tabs>
                <w:tab w:val="decimal" w:pos="1140"/>
              </w:tabs>
              <w:ind w:right="-72"/>
              <w:jc w:val="both"/>
              <w:rPr>
                <w:rFonts w:cs="Cordia New"/>
                <w:sz w:val="26"/>
                <w:szCs w:val="26"/>
              </w:rPr>
            </w:pPr>
          </w:p>
        </w:tc>
        <w:tc>
          <w:tcPr>
            <w:tcW w:w="1361" w:type="dxa"/>
            <w:tcBorders>
              <w:top w:val="single" w:sz="4" w:space="0" w:color="auto"/>
            </w:tcBorders>
            <w:shd w:val="clear" w:color="auto" w:fill="auto"/>
            <w:vAlign w:val="bottom"/>
          </w:tcPr>
          <w:p w14:paraId="0113EB83" w14:textId="77777777" w:rsidR="001242FD" w:rsidRPr="00D949F0" w:rsidRDefault="001242FD" w:rsidP="001242FD">
            <w:pPr>
              <w:tabs>
                <w:tab w:val="decimal" w:pos="1140"/>
              </w:tabs>
              <w:ind w:right="-72"/>
              <w:jc w:val="both"/>
              <w:rPr>
                <w:rFonts w:cs="Cordia New"/>
                <w:sz w:val="26"/>
                <w:szCs w:val="26"/>
              </w:rPr>
            </w:pPr>
          </w:p>
        </w:tc>
      </w:tr>
      <w:tr w:rsidR="002F6992" w:rsidRPr="001B3096" w14:paraId="5A8A591B" w14:textId="77777777" w:rsidTr="00814394">
        <w:trPr>
          <w:gridAfter w:val="1"/>
          <w:wAfter w:w="6" w:type="dxa"/>
        </w:trPr>
        <w:tc>
          <w:tcPr>
            <w:tcW w:w="4018" w:type="dxa"/>
            <w:shd w:val="clear" w:color="auto" w:fill="auto"/>
            <w:vAlign w:val="center"/>
          </w:tcPr>
          <w:p w14:paraId="2B9A3D91" w14:textId="444BE2BE" w:rsidR="001242FD" w:rsidRPr="001B3096" w:rsidRDefault="001242FD" w:rsidP="001242FD">
            <w:pPr>
              <w:ind w:left="436"/>
              <w:rPr>
                <w:rFonts w:cs="Cordia New"/>
                <w:b/>
                <w:bCs/>
                <w:sz w:val="26"/>
                <w:szCs w:val="26"/>
              </w:rPr>
            </w:pPr>
            <w:r w:rsidRPr="001B3096">
              <w:rPr>
                <w:rFonts w:cs="Cordia New"/>
                <w:b/>
                <w:bCs/>
                <w:sz w:val="26"/>
                <w:szCs w:val="26"/>
              </w:rPr>
              <w:t>Ownership percentage in joint ventures</w:t>
            </w:r>
            <w:r w:rsidRPr="001B3096">
              <w:rPr>
                <w:rFonts w:cs="Cordia New"/>
                <w:b/>
                <w:bCs/>
                <w:sz w:val="26"/>
                <w:szCs w:val="26"/>
              </w:rPr>
              <w:br/>
              <w:t xml:space="preserve">   by the Group</w:t>
            </w:r>
          </w:p>
        </w:tc>
        <w:tc>
          <w:tcPr>
            <w:tcW w:w="1361" w:type="dxa"/>
            <w:shd w:val="clear" w:color="auto" w:fill="auto"/>
            <w:vAlign w:val="bottom"/>
          </w:tcPr>
          <w:p w14:paraId="0510FC79" w14:textId="47BDB1B3" w:rsidR="001242FD" w:rsidRPr="00D949F0" w:rsidRDefault="002F7715" w:rsidP="001242FD">
            <w:pPr>
              <w:tabs>
                <w:tab w:val="decimal" w:pos="1034"/>
              </w:tabs>
              <w:ind w:right="-72"/>
              <w:jc w:val="both"/>
              <w:rPr>
                <w:rFonts w:cs="Cordia New"/>
                <w:sz w:val="26"/>
                <w:szCs w:val="26"/>
              </w:rPr>
            </w:pPr>
            <w:r w:rsidRPr="00D949F0">
              <w:rPr>
                <w:rFonts w:cs="Cordia New"/>
                <w:sz w:val="26"/>
                <w:szCs w:val="26"/>
              </w:rPr>
              <w:t>40%</w:t>
            </w:r>
          </w:p>
        </w:tc>
        <w:tc>
          <w:tcPr>
            <w:tcW w:w="1361" w:type="dxa"/>
            <w:shd w:val="clear" w:color="auto" w:fill="auto"/>
            <w:vAlign w:val="bottom"/>
          </w:tcPr>
          <w:p w14:paraId="105F3BDD" w14:textId="02FAF86A" w:rsidR="001242FD" w:rsidRPr="00D949F0" w:rsidRDefault="003C4C5F" w:rsidP="001242FD">
            <w:pPr>
              <w:tabs>
                <w:tab w:val="decimal" w:pos="1034"/>
              </w:tabs>
              <w:ind w:right="-72"/>
              <w:jc w:val="both"/>
              <w:rPr>
                <w:rFonts w:cs="Cordia New"/>
                <w:sz w:val="26"/>
                <w:szCs w:val="26"/>
              </w:rPr>
            </w:pPr>
            <w:r w:rsidRPr="00D949F0">
              <w:rPr>
                <w:rFonts w:cs="Cordia New"/>
                <w:sz w:val="26"/>
                <w:szCs w:val="26"/>
              </w:rPr>
              <w:t>40</w:t>
            </w:r>
            <w:r w:rsidR="001242FD" w:rsidRPr="00D949F0">
              <w:rPr>
                <w:rFonts w:cs="Cordia New"/>
                <w:sz w:val="26"/>
                <w:szCs w:val="26"/>
              </w:rPr>
              <w:t>%</w:t>
            </w:r>
          </w:p>
        </w:tc>
        <w:tc>
          <w:tcPr>
            <w:tcW w:w="1361" w:type="dxa"/>
            <w:shd w:val="clear" w:color="auto" w:fill="auto"/>
            <w:vAlign w:val="bottom"/>
          </w:tcPr>
          <w:p w14:paraId="3088415D" w14:textId="2A243568" w:rsidR="001242FD" w:rsidRPr="00D949F0" w:rsidRDefault="001B1AC0" w:rsidP="001242FD">
            <w:pPr>
              <w:tabs>
                <w:tab w:val="decimal" w:pos="1034"/>
              </w:tabs>
              <w:ind w:right="-72"/>
              <w:jc w:val="right"/>
              <w:rPr>
                <w:rFonts w:cs="Cordia New"/>
                <w:sz w:val="26"/>
                <w:szCs w:val="26"/>
              </w:rPr>
            </w:pPr>
            <w:r w:rsidRPr="00D949F0">
              <w:rPr>
                <w:rFonts w:cs="Cordia New"/>
                <w:sz w:val="26"/>
                <w:szCs w:val="26"/>
                <w:cs/>
              </w:rPr>
              <w:t>45%</w:t>
            </w:r>
          </w:p>
        </w:tc>
        <w:tc>
          <w:tcPr>
            <w:tcW w:w="1361" w:type="dxa"/>
            <w:shd w:val="clear" w:color="auto" w:fill="auto"/>
            <w:vAlign w:val="bottom"/>
          </w:tcPr>
          <w:p w14:paraId="1B4FAC1B" w14:textId="64D443AD" w:rsidR="001242FD" w:rsidRPr="00D949F0" w:rsidRDefault="003C4C5F" w:rsidP="001242FD">
            <w:pPr>
              <w:tabs>
                <w:tab w:val="decimal" w:pos="1034"/>
              </w:tabs>
              <w:ind w:right="-72"/>
              <w:jc w:val="both"/>
              <w:rPr>
                <w:rFonts w:cs="Cordia New"/>
                <w:sz w:val="26"/>
                <w:szCs w:val="26"/>
              </w:rPr>
            </w:pPr>
            <w:r w:rsidRPr="00D949F0">
              <w:rPr>
                <w:rFonts w:cs="Cordia New"/>
                <w:sz w:val="26"/>
                <w:szCs w:val="26"/>
              </w:rPr>
              <w:t>45</w:t>
            </w:r>
            <w:r w:rsidR="001242FD" w:rsidRPr="00D949F0">
              <w:rPr>
                <w:rFonts w:cs="Cordia New"/>
                <w:sz w:val="26"/>
                <w:szCs w:val="26"/>
              </w:rPr>
              <w:t>%</w:t>
            </w:r>
          </w:p>
        </w:tc>
      </w:tr>
      <w:tr w:rsidR="00F157ED" w:rsidRPr="001B3096" w14:paraId="133EE54F" w14:textId="77777777" w:rsidTr="00816B0B">
        <w:trPr>
          <w:gridAfter w:val="1"/>
          <w:wAfter w:w="6" w:type="dxa"/>
        </w:trPr>
        <w:tc>
          <w:tcPr>
            <w:tcW w:w="4018" w:type="dxa"/>
            <w:shd w:val="clear" w:color="auto" w:fill="auto"/>
            <w:vAlign w:val="center"/>
          </w:tcPr>
          <w:p w14:paraId="08893DB9" w14:textId="77777777" w:rsidR="00F157ED" w:rsidRPr="001B3096" w:rsidRDefault="00F157ED" w:rsidP="00F157ED">
            <w:pPr>
              <w:ind w:left="436"/>
              <w:rPr>
                <w:rFonts w:cs="Cordia New"/>
                <w:sz w:val="26"/>
                <w:szCs w:val="26"/>
              </w:rPr>
            </w:pPr>
            <w:r w:rsidRPr="001B3096">
              <w:rPr>
                <w:rFonts w:cs="Cordia New"/>
                <w:sz w:val="26"/>
                <w:szCs w:val="26"/>
              </w:rPr>
              <w:t>Interests in joint ventures</w:t>
            </w:r>
          </w:p>
        </w:tc>
        <w:tc>
          <w:tcPr>
            <w:tcW w:w="1361" w:type="dxa"/>
            <w:shd w:val="clear" w:color="auto" w:fill="auto"/>
            <w:vAlign w:val="bottom"/>
          </w:tcPr>
          <w:p w14:paraId="5CB7E928" w14:textId="6E30788F" w:rsidR="00F157ED" w:rsidRPr="00D949F0" w:rsidRDefault="00F157ED" w:rsidP="00F157ED">
            <w:pPr>
              <w:tabs>
                <w:tab w:val="decimal" w:pos="1140"/>
              </w:tabs>
              <w:ind w:right="-72"/>
              <w:jc w:val="both"/>
              <w:rPr>
                <w:rFonts w:cs="Cordia New"/>
                <w:sz w:val="26"/>
                <w:szCs w:val="26"/>
              </w:rPr>
            </w:pPr>
            <w:r w:rsidRPr="00F157ED">
              <w:rPr>
                <w:rFonts w:cs="Cordia New"/>
                <w:sz w:val="26"/>
                <w:szCs w:val="26"/>
              </w:rPr>
              <w:t>776,004</w:t>
            </w:r>
          </w:p>
        </w:tc>
        <w:tc>
          <w:tcPr>
            <w:tcW w:w="1361" w:type="dxa"/>
            <w:shd w:val="clear" w:color="auto" w:fill="auto"/>
            <w:vAlign w:val="bottom"/>
          </w:tcPr>
          <w:p w14:paraId="1678785B" w14:textId="65D70BC6" w:rsidR="00F157ED" w:rsidRPr="00D949F0" w:rsidRDefault="00F157ED" w:rsidP="00F157ED">
            <w:pPr>
              <w:tabs>
                <w:tab w:val="decimal" w:pos="1140"/>
              </w:tabs>
              <w:ind w:right="-72"/>
              <w:jc w:val="both"/>
              <w:rPr>
                <w:rFonts w:cs="Cordia New"/>
                <w:sz w:val="26"/>
                <w:szCs w:val="26"/>
              </w:rPr>
            </w:pPr>
            <w:r w:rsidRPr="00F157ED">
              <w:rPr>
                <w:rFonts w:cs="Cordia New"/>
                <w:sz w:val="26"/>
                <w:szCs w:val="26"/>
              </w:rPr>
              <w:t>724,312</w:t>
            </w:r>
          </w:p>
        </w:tc>
        <w:tc>
          <w:tcPr>
            <w:tcW w:w="1361" w:type="dxa"/>
            <w:shd w:val="clear" w:color="auto" w:fill="auto"/>
            <w:vAlign w:val="bottom"/>
          </w:tcPr>
          <w:p w14:paraId="26ADF6DA" w14:textId="3BD7B71F" w:rsidR="00F157ED" w:rsidRPr="00D949F0" w:rsidRDefault="00F157ED" w:rsidP="00F157ED">
            <w:pPr>
              <w:tabs>
                <w:tab w:val="decimal" w:pos="1140"/>
              </w:tabs>
              <w:ind w:right="-72"/>
              <w:jc w:val="both"/>
              <w:rPr>
                <w:rFonts w:cs="Cordia New"/>
                <w:sz w:val="26"/>
                <w:szCs w:val="26"/>
              </w:rPr>
            </w:pPr>
            <w:r w:rsidRPr="00F157ED">
              <w:rPr>
                <w:rFonts w:cs="Cordia New"/>
                <w:sz w:val="26"/>
                <w:szCs w:val="26"/>
              </w:rPr>
              <w:t>834,846</w:t>
            </w:r>
          </w:p>
        </w:tc>
        <w:tc>
          <w:tcPr>
            <w:tcW w:w="1361" w:type="dxa"/>
            <w:shd w:val="clear" w:color="auto" w:fill="auto"/>
            <w:vAlign w:val="bottom"/>
          </w:tcPr>
          <w:p w14:paraId="7AE3E115" w14:textId="4F01FD29" w:rsidR="00F157ED" w:rsidRPr="00D949F0" w:rsidRDefault="00F157ED" w:rsidP="00F157ED">
            <w:pPr>
              <w:tabs>
                <w:tab w:val="decimal" w:pos="1140"/>
              </w:tabs>
              <w:ind w:right="-72"/>
              <w:jc w:val="both"/>
              <w:rPr>
                <w:rFonts w:cs="Cordia New"/>
                <w:sz w:val="26"/>
                <w:szCs w:val="26"/>
              </w:rPr>
            </w:pPr>
            <w:r w:rsidRPr="00F157ED">
              <w:rPr>
                <w:rFonts w:cs="Cordia New"/>
                <w:sz w:val="26"/>
                <w:szCs w:val="26"/>
              </w:rPr>
              <w:t>811,457</w:t>
            </w:r>
          </w:p>
        </w:tc>
      </w:tr>
      <w:tr w:rsidR="002F6992" w:rsidRPr="001B3096" w14:paraId="7A6F20E3" w14:textId="77777777" w:rsidTr="00814394">
        <w:trPr>
          <w:gridAfter w:val="1"/>
          <w:wAfter w:w="6" w:type="dxa"/>
        </w:trPr>
        <w:tc>
          <w:tcPr>
            <w:tcW w:w="4018" w:type="dxa"/>
            <w:shd w:val="clear" w:color="auto" w:fill="auto"/>
            <w:vAlign w:val="center"/>
          </w:tcPr>
          <w:p w14:paraId="6EEFB2C8" w14:textId="77777777" w:rsidR="001242FD" w:rsidRPr="001B3096" w:rsidRDefault="001242FD" w:rsidP="001242FD">
            <w:pPr>
              <w:ind w:left="436"/>
              <w:rPr>
                <w:rFonts w:cs="Cordia New"/>
                <w:sz w:val="26"/>
                <w:szCs w:val="26"/>
              </w:rPr>
            </w:pPr>
            <w:r w:rsidRPr="001B3096">
              <w:rPr>
                <w:rFonts w:cs="Cordia New"/>
                <w:sz w:val="26"/>
                <w:szCs w:val="26"/>
              </w:rPr>
              <w:t xml:space="preserve">Impacts of change in functional currency </w:t>
            </w:r>
          </w:p>
        </w:tc>
        <w:tc>
          <w:tcPr>
            <w:tcW w:w="1361" w:type="dxa"/>
            <w:shd w:val="clear" w:color="auto" w:fill="auto"/>
            <w:vAlign w:val="bottom"/>
          </w:tcPr>
          <w:p w14:paraId="3BD0B496" w14:textId="0029D891" w:rsidR="001242FD" w:rsidRPr="00D949F0" w:rsidRDefault="001242FD" w:rsidP="001242FD">
            <w:pPr>
              <w:tabs>
                <w:tab w:val="decimal" w:pos="1140"/>
              </w:tabs>
              <w:ind w:right="-72"/>
              <w:jc w:val="both"/>
              <w:rPr>
                <w:rFonts w:cs="Cordia New"/>
                <w:sz w:val="26"/>
                <w:szCs w:val="26"/>
              </w:rPr>
            </w:pPr>
          </w:p>
        </w:tc>
        <w:tc>
          <w:tcPr>
            <w:tcW w:w="1361" w:type="dxa"/>
            <w:shd w:val="clear" w:color="auto" w:fill="auto"/>
            <w:vAlign w:val="bottom"/>
          </w:tcPr>
          <w:p w14:paraId="50ACB3C3" w14:textId="529A29BE" w:rsidR="001242FD" w:rsidRPr="00D949F0" w:rsidRDefault="001242FD" w:rsidP="001242FD">
            <w:pPr>
              <w:tabs>
                <w:tab w:val="decimal" w:pos="1140"/>
              </w:tabs>
              <w:ind w:right="-72"/>
              <w:jc w:val="both"/>
              <w:rPr>
                <w:rFonts w:cs="Cordia New"/>
                <w:sz w:val="26"/>
                <w:szCs w:val="26"/>
              </w:rPr>
            </w:pPr>
          </w:p>
        </w:tc>
        <w:tc>
          <w:tcPr>
            <w:tcW w:w="1361" w:type="dxa"/>
            <w:shd w:val="clear" w:color="auto" w:fill="auto"/>
            <w:vAlign w:val="bottom"/>
          </w:tcPr>
          <w:p w14:paraId="0C790E71" w14:textId="1E05765A" w:rsidR="001242FD" w:rsidRPr="00D949F0" w:rsidRDefault="001242FD" w:rsidP="001242FD">
            <w:pPr>
              <w:tabs>
                <w:tab w:val="decimal" w:pos="1140"/>
              </w:tabs>
              <w:ind w:right="-72"/>
              <w:jc w:val="both"/>
              <w:rPr>
                <w:rFonts w:cs="Cordia New"/>
                <w:sz w:val="26"/>
                <w:szCs w:val="26"/>
              </w:rPr>
            </w:pPr>
          </w:p>
        </w:tc>
        <w:tc>
          <w:tcPr>
            <w:tcW w:w="1361" w:type="dxa"/>
            <w:shd w:val="clear" w:color="auto" w:fill="auto"/>
            <w:vAlign w:val="bottom"/>
          </w:tcPr>
          <w:p w14:paraId="1B2BCD49" w14:textId="3071EFB3" w:rsidR="001242FD" w:rsidRPr="00D949F0" w:rsidRDefault="001242FD" w:rsidP="001242FD">
            <w:pPr>
              <w:tabs>
                <w:tab w:val="decimal" w:pos="1140"/>
              </w:tabs>
              <w:ind w:right="-72"/>
              <w:jc w:val="both"/>
              <w:rPr>
                <w:rFonts w:cs="Cordia New"/>
                <w:sz w:val="26"/>
                <w:szCs w:val="26"/>
              </w:rPr>
            </w:pPr>
          </w:p>
        </w:tc>
      </w:tr>
      <w:tr w:rsidR="00F157ED" w:rsidRPr="001B3096" w14:paraId="019C4496" w14:textId="77777777" w:rsidTr="00073E27">
        <w:trPr>
          <w:gridAfter w:val="1"/>
          <w:wAfter w:w="6" w:type="dxa"/>
        </w:trPr>
        <w:tc>
          <w:tcPr>
            <w:tcW w:w="4018" w:type="dxa"/>
            <w:shd w:val="clear" w:color="auto" w:fill="auto"/>
            <w:vAlign w:val="center"/>
          </w:tcPr>
          <w:p w14:paraId="144DAD96" w14:textId="77777777" w:rsidR="00F157ED" w:rsidRPr="001B3096" w:rsidRDefault="00F157ED" w:rsidP="00F157ED">
            <w:pPr>
              <w:ind w:left="436"/>
              <w:rPr>
                <w:rFonts w:cs="Cordia New"/>
                <w:sz w:val="26"/>
                <w:szCs w:val="26"/>
              </w:rPr>
            </w:pPr>
            <w:r w:rsidRPr="001B3096">
              <w:rPr>
                <w:rFonts w:cs="Cordia New"/>
                <w:sz w:val="26"/>
                <w:szCs w:val="26"/>
              </w:rPr>
              <w:t xml:space="preserve">   of joint ventures</w:t>
            </w:r>
          </w:p>
        </w:tc>
        <w:tc>
          <w:tcPr>
            <w:tcW w:w="1361" w:type="dxa"/>
            <w:tcBorders>
              <w:bottom w:val="single" w:sz="4" w:space="0" w:color="auto"/>
            </w:tcBorders>
            <w:shd w:val="clear" w:color="auto" w:fill="auto"/>
            <w:vAlign w:val="bottom"/>
          </w:tcPr>
          <w:p w14:paraId="064E26DB" w14:textId="3EA444C5" w:rsidR="00F157ED" w:rsidRPr="00D949F0" w:rsidRDefault="00F157ED" w:rsidP="00F157ED">
            <w:pPr>
              <w:tabs>
                <w:tab w:val="decimal" w:pos="1140"/>
              </w:tabs>
              <w:ind w:right="-72"/>
              <w:jc w:val="both"/>
              <w:rPr>
                <w:rFonts w:cs="Cordia New"/>
                <w:sz w:val="26"/>
                <w:szCs w:val="26"/>
              </w:rPr>
            </w:pPr>
            <w:r w:rsidRPr="00F157ED">
              <w:rPr>
                <w:rFonts w:cs="Cordia New"/>
                <w:sz w:val="26"/>
                <w:szCs w:val="26"/>
              </w:rPr>
              <w:t>14,641</w:t>
            </w:r>
          </w:p>
        </w:tc>
        <w:tc>
          <w:tcPr>
            <w:tcW w:w="1361" w:type="dxa"/>
            <w:tcBorders>
              <w:bottom w:val="single" w:sz="4" w:space="0" w:color="auto"/>
            </w:tcBorders>
            <w:shd w:val="clear" w:color="auto" w:fill="auto"/>
            <w:vAlign w:val="bottom"/>
          </w:tcPr>
          <w:p w14:paraId="7F355F9E" w14:textId="73529F43" w:rsidR="00F157ED" w:rsidRPr="00D949F0" w:rsidRDefault="00F157ED" w:rsidP="00F157ED">
            <w:pPr>
              <w:tabs>
                <w:tab w:val="decimal" w:pos="1140"/>
              </w:tabs>
              <w:ind w:right="-72"/>
              <w:jc w:val="both"/>
              <w:rPr>
                <w:rFonts w:cs="Cordia New"/>
                <w:sz w:val="26"/>
                <w:szCs w:val="26"/>
              </w:rPr>
            </w:pPr>
            <w:r w:rsidRPr="00F157ED">
              <w:rPr>
                <w:rFonts w:cs="Cordia New"/>
                <w:sz w:val="26"/>
                <w:szCs w:val="26"/>
              </w:rPr>
              <w:t>11,991</w:t>
            </w:r>
          </w:p>
        </w:tc>
        <w:tc>
          <w:tcPr>
            <w:tcW w:w="1361" w:type="dxa"/>
            <w:tcBorders>
              <w:bottom w:val="single" w:sz="4" w:space="0" w:color="auto"/>
            </w:tcBorders>
            <w:shd w:val="clear" w:color="auto" w:fill="auto"/>
            <w:vAlign w:val="bottom"/>
          </w:tcPr>
          <w:p w14:paraId="3DA23C37" w14:textId="09F9225A" w:rsidR="00F157ED" w:rsidRPr="00D949F0" w:rsidRDefault="00F157ED" w:rsidP="00F157ED">
            <w:pPr>
              <w:tabs>
                <w:tab w:val="decimal" w:pos="1140"/>
              </w:tabs>
              <w:ind w:right="-72"/>
              <w:jc w:val="both"/>
              <w:rPr>
                <w:rFonts w:cs="Cordia New"/>
                <w:sz w:val="26"/>
                <w:szCs w:val="26"/>
              </w:rPr>
            </w:pPr>
            <w:r w:rsidRPr="00F157ED">
              <w:rPr>
                <w:rFonts w:cs="Cordia New"/>
                <w:sz w:val="26"/>
                <w:szCs w:val="26"/>
              </w:rPr>
              <w:t>-</w:t>
            </w:r>
          </w:p>
        </w:tc>
        <w:tc>
          <w:tcPr>
            <w:tcW w:w="1361" w:type="dxa"/>
            <w:tcBorders>
              <w:bottom w:val="single" w:sz="4" w:space="0" w:color="auto"/>
            </w:tcBorders>
            <w:shd w:val="clear" w:color="auto" w:fill="auto"/>
            <w:vAlign w:val="bottom"/>
          </w:tcPr>
          <w:p w14:paraId="13ECE1B9" w14:textId="75F9BC56" w:rsidR="00F157ED" w:rsidRPr="00D949F0" w:rsidRDefault="00F157ED" w:rsidP="00F157ED">
            <w:pPr>
              <w:tabs>
                <w:tab w:val="decimal" w:pos="1140"/>
              </w:tabs>
              <w:ind w:right="-72"/>
              <w:jc w:val="both"/>
              <w:rPr>
                <w:rFonts w:cs="Cordia New"/>
                <w:sz w:val="26"/>
                <w:szCs w:val="26"/>
              </w:rPr>
            </w:pPr>
            <w:r w:rsidRPr="00F157ED">
              <w:rPr>
                <w:rFonts w:cs="Cordia New"/>
                <w:sz w:val="26"/>
                <w:szCs w:val="26"/>
              </w:rPr>
              <w:t>-</w:t>
            </w:r>
          </w:p>
        </w:tc>
      </w:tr>
      <w:tr w:rsidR="00F157ED" w:rsidRPr="001B3096" w14:paraId="52A7E197" w14:textId="77777777" w:rsidTr="00814394">
        <w:trPr>
          <w:gridAfter w:val="1"/>
          <w:wAfter w:w="6" w:type="dxa"/>
        </w:trPr>
        <w:tc>
          <w:tcPr>
            <w:tcW w:w="4018" w:type="dxa"/>
            <w:shd w:val="clear" w:color="auto" w:fill="auto"/>
            <w:vAlign w:val="center"/>
          </w:tcPr>
          <w:p w14:paraId="62FFE1D1" w14:textId="0C7AD473" w:rsidR="00F157ED" w:rsidRPr="001B3096" w:rsidRDefault="00F157ED" w:rsidP="00F157ED">
            <w:pPr>
              <w:ind w:left="436"/>
              <w:rPr>
                <w:rFonts w:cs="Cordia New"/>
                <w:b/>
                <w:bCs/>
                <w:sz w:val="26"/>
                <w:szCs w:val="26"/>
              </w:rPr>
            </w:pPr>
            <w:r w:rsidRPr="001B3096">
              <w:rPr>
                <w:rFonts w:cs="Cordia New"/>
                <w:b/>
                <w:bCs/>
                <w:sz w:val="26"/>
                <w:szCs w:val="26"/>
              </w:rPr>
              <w:t xml:space="preserve">Carrying value as </w:t>
            </w:r>
            <w:proofErr w:type="gramStart"/>
            <w:r w:rsidRPr="001B3096">
              <w:rPr>
                <w:rFonts w:cs="Cordia New"/>
                <w:b/>
                <w:bCs/>
                <w:sz w:val="26"/>
                <w:szCs w:val="26"/>
              </w:rPr>
              <w:t>at</w:t>
            </w:r>
            <w:proofErr w:type="gramEnd"/>
            <w:r w:rsidRPr="001B3096">
              <w:rPr>
                <w:rFonts w:cs="Cordia New"/>
                <w:b/>
                <w:bCs/>
                <w:sz w:val="26"/>
                <w:szCs w:val="26"/>
              </w:rPr>
              <w:t xml:space="preserve"> </w:t>
            </w:r>
            <w:r w:rsidRPr="003C4C5F">
              <w:rPr>
                <w:rFonts w:cs="Cordia New"/>
                <w:b/>
                <w:bCs/>
                <w:sz w:val="26"/>
                <w:szCs w:val="26"/>
              </w:rPr>
              <w:t>31</w:t>
            </w:r>
            <w:r w:rsidRPr="001B3096">
              <w:rPr>
                <w:rFonts w:cs="Cordia New"/>
                <w:b/>
                <w:bCs/>
                <w:sz w:val="26"/>
                <w:szCs w:val="26"/>
              </w:rPr>
              <w:t xml:space="preserve"> December</w:t>
            </w:r>
          </w:p>
        </w:tc>
        <w:tc>
          <w:tcPr>
            <w:tcW w:w="1361" w:type="dxa"/>
            <w:tcBorders>
              <w:top w:val="single" w:sz="4" w:space="0" w:color="auto"/>
              <w:bottom w:val="single" w:sz="4" w:space="0" w:color="auto"/>
            </w:tcBorders>
            <w:shd w:val="clear" w:color="auto" w:fill="auto"/>
            <w:vAlign w:val="bottom"/>
          </w:tcPr>
          <w:p w14:paraId="083D9141" w14:textId="0F34E44E" w:rsidR="00F157ED" w:rsidRPr="00D949F0" w:rsidRDefault="00F157ED" w:rsidP="00F157ED">
            <w:pPr>
              <w:tabs>
                <w:tab w:val="decimal" w:pos="1140"/>
              </w:tabs>
              <w:ind w:right="-72"/>
              <w:jc w:val="both"/>
              <w:rPr>
                <w:rFonts w:cs="Cordia New"/>
                <w:sz w:val="26"/>
                <w:szCs w:val="26"/>
              </w:rPr>
            </w:pPr>
            <w:r w:rsidRPr="00F157ED">
              <w:rPr>
                <w:rFonts w:cs="Cordia New"/>
                <w:sz w:val="26"/>
                <w:szCs w:val="26"/>
              </w:rPr>
              <w:t>790,645</w:t>
            </w:r>
          </w:p>
        </w:tc>
        <w:tc>
          <w:tcPr>
            <w:tcW w:w="1361" w:type="dxa"/>
            <w:tcBorders>
              <w:top w:val="single" w:sz="4" w:space="0" w:color="auto"/>
              <w:bottom w:val="single" w:sz="4" w:space="0" w:color="auto"/>
            </w:tcBorders>
            <w:shd w:val="clear" w:color="auto" w:fill="auto"/>
            <w:vAlign w:val="bottom"/>
          </w:tcPr>
          <w:p w14:paraId="3CFA2CB3" w14:textId="2D4F78CF" w:rsidR="00F157ED" w:rsidRPr="00D949F0" w:rsidRDefault="00F157ED" w:rsidP="00F157ED">
            <w:pPr>
              <w:tabs>
                <w:tab w:val="decimal" w:pos="1140"/>
              </w:tabs>
              <w:ind w:right="-72"/>
              <w:jc w:val="both"/>
              <w:rPr>
                <w:rFonts w:cs="Cordia New"/>
                <w:sz w:val="26"/>
                <w:szCs w:val="26"/>
              </w:rPr>
            </w:pPr>
            <w:r w:rsidRPr="00F157ED">
              <w:rPr>
                <w:rFonts w:cs="Cordia New"/>
                <w:sz w:val="26"/>
                <w:szCs w:val="26"/>
              </w:rPr>
              <w:t>736,303</w:t>
            </w:r>
          </w:p>
        </w:tc>
        <w:tc>
          <w:tcPr>
            <w:tcW w:w="1361" w:type="dxa"/>
            <w:tcBorders>
              <w:top w:val="single" w:sz="4" w:space="0" w:color="auto"/>
              <w:bottom w:val="single" w:sz="4" w:space="0" w:color="auto"/>
            </w:tcBorders>
            <w:shd w:val="clear" w:color="auto" w:fill="auto"/>
            <w:vAlign w:val="bottom"/>
          </w:tcPr>
          <w:p w14:paraId="6491B0CF" w14:textId="436ED3CE" w:rsidR="00F157ED" w:rsidRPr="00D949F0" w:rsidRDefault="00F157ED" w:rsidP="00F157ED">
            <w:pPr>
              <w:tabs>
                <w:tab w:val="decimal" w:pos="1140"/>
              </w:tabs>
              <w:ind w:right="-72"/>
              <w:jc w:val="both"/>
              <w:rPr>
                <w:rFonts w:cs="Cordia New"/>
                <w:sz w:val="26"/>
                <w:szCs w:val="26"/>
              </w:rPr>
            </w:pPr>
            <w:r w:rsidRPr="00F157ED">
              <w:rPr>
                <w:rFonts w:cs="Cordia New"/>
                <w:sz w:val="26"/>
                <w:szCs w:val="26"/>
              </w:rPr>
              <w:t>834,846</w:t>
            </w:r>
          </w:p>
        </w:tc>
        <w:tc>
          <w:tcPr>
            <w:tcW w:w="1361" w:type="dxa"/>
            <w:tcBorders>
              <w:top w:val="single" w:sz="4" w:space="0" w:color="auto"/>
              <w:bottom w:val="single" w:sz="4" w:space="0" w:color="auto"/>
            </w:tcBorders>
            <w:shd w:val="clear" w:color="auto" w:fill="auto"/>
            <w:vAlign w:val="bottom"/>
          </w:tcPr>
          <w:p w14:paraId="4438D09D" w14:textId="29653309" w:rsidR="00F157ED" w:rsidRPr="00D949F0" w:rsidRDefault="00F157ED" w:rsidP="00F157ED">
            <w:pPr>
              <w:tabs>
                <w:tab w:val="decimal" w:pos="1140"/>
              </w:tabs>
              <w:ind w:right="-72"/>
              <w:jc w:val="both"/>
              <w:rPr>
                <w:rFonts w:cs="Cordia New"/>
                <w:sz w:val="26"/>
                <w:szCs w:val="26"/>
              </w:rPr>
            </w:pPr>
            <w:r w:rsidRPr="00F157ED">
              <w:rPr>
                <w:rFonts w:cs="Cordia New"/>
                <w:sz w:val="26"/>
                <w:szCs w:val="26"/>
              </w:rPr>
              <w:t>811,457</w:t>
            </w:r>
          </w:p>
        </w:tc>
      </w:tr>
    </w:tbl>
    <w:p w14:paraId="0D862D6F" w14:textId="77777777" w:rsidR="00411D07" w:rsidRPr="001B3096" w:rsidRDefault="00411D07" w:rsidP="00CF1040">
      <w:pPr>
        <w:ind w:left="540"/>
        <w:jc w:val="thaiDistribute"/>
        <w:rPr>
          <w:rFonts w:cs="Cordia New"/>
          <w:sz w:val="26"/>
          <w:szCs w:val="26"/>
        </w:rPr>
      </w:pPr>
    </w:p>
    <w:tbl>
      <w:tblPr>
        <w:tblW w:w="9468" w:type="dxa"/>
        <w:tblLayout w:type="fixed"/>
        <w:tblLook w:val="0000" w:firstRow="0" w:lastRow="0" w:firstColumn="0" w:lastColumn="0" w:noHBand="0" w:noVBand="0"/>
      </w:tblPr>
      <w:tblGrid>
        <w:gridCol w:w="4018"/>
        <w:gridCol w:w="1361"/>
        <w:gridCol w:w="1361"/>
        <w:gridCol w:w="1361"/>
        <w:gridCol w:w="1361"/>
        <w:gridCol w:w="6"/>
      </w:tblGrid>
      <w:tr w:rsidR="002F6992" w:rsidRPr="001B3096" w14:paraId="712E764C" w14:textId="77777777" w:rsidTr="00A77D70">
        <w:trPr>
          <w:trHeight w:val="68"/>
        </w:trPr>
        <w:tc>
          <w:tcPr>
            <w:tcW w:w="4018" w:type="dxa"/>
            <w:shd w:val="clear" w:color="auto" w:fill="auto"/>
            <w:vAlign w:val="center"/>
          </w:tcPr>
          <w:p w14:paraId="6F89AB0D" w14:textId="77777777" w:rsidR="00411D07" w:rsidRPr="001B3096" w:rsidRDefault="00411D07" w:rsidP="002776B2">
            <w:pPr>
              <w:ind w:left="436"/>
              <w:rPr>
                <w:rFonts w:cs="Cordia New"/>
                <w:b/>
                <w:bCs/>
                <w:sz w:val="26"/>
                <w:szCs w:val="26"/>
              </w:rPr>
            </w:pPr>
          </w:p>
        </w:tc>
        <w:tc>
          <w:tcPr>
            <w:tcW w:w="5450" w:type="dxa"/>
            <w:gridSpan w:val="5"/>
            <w:tcBorders>
              <w:bottom w:val="single" w:sz="4" w:space="0" w:color="auto"/>
            </w:tcBorders>
            <w:shd w:val="clear" w:color="auto" w:fill="auto"/>
            <w:vAlign w:val="center"/>
          </w:tcPr>
          <w:p w14:paraId="0F74069D" w14:textId="39E3B373" w:rsidR="00411D07" w:rsidRPr="001B3096" w:rsidRDefault="00411D07" w:rsidP="00CF1040">
            <w:pPr>
              <w:tabs>
                <w:tab w:val="right" w:pos="1950"/>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61756C03" w14:textId="77777777" w:rsidTr="00814394">
        <w:trPr>
          <w:gridAfter w:val="1"/>
          <w:wAfter w:w="6" w:type="dxa"/>
          <w:trHeight w:val="68"/>
        </w:trPr>
        <w:tc>
          <w:tcPr>
            <w:tcW w:w="4018" w:type="dxa"/>
            <w:shd w:val="clear" w:color="auto" w:fill="auto"/>
            <w:vAlign w:val="center"/>
          </w:tcPr>
          <w:p w14:paraId="1E7D2378" w14:textId="77777777" w:rsidR="00566929" w:rsidRPr="001B3096" w:rsidRDefault="00566929" w:rsidP="002776B2">
            <w:pPr>
              <w:ind w:left="436"/>
              <w:rPr>
                <w:rFonts w:cs="Cordia New"/>
                <w:b/>
                <w:bCs/>
                <w:sz w:val="26"/>
                <w:szCs w:val="26"/>
              </w:rPr>
            </w:pPr>
          </w:p>
        </w:tc>
        <w:tc>
          <w:tcPr>
            <w:tcW w:w="2722" w:type="dxa"/>
            <w:gridSpan w:val="2"/>
            <w:tcBorders>
              <w:top w:val="single" w:sz="4" w:space="0" w:color="auto"/>
              <w:bottom w:val="single" w:sz="4" w:space="0" w:color="auto"/>
            </w:tcBorders>
            <w:shd w:val="clear" w:color="auto" w:fill="auto"/>
            <w:vAlign w:val="center"/>
          </w:tcPr>
          <w:p w14:paraId="1635A18D" w14:textId="391FD449" w:rsidR="00566929" w:rsidRPr="001B3096" w:rsidRDefault="00566929" w:rsidP="00566929">
            <w:pPr>
              <w:tabs>
                <w:tab w:val="decimal" w:pos="1779"/>
              </w:tabs>
              <w:ind w:left="-98"/>
              <w:jc w:val="right"/>
              <w:rPr>
                <w:rFonts w:cs="Cordia New"/>
                <w:b/>
                <w:bCs/>
                <w:sz w:val="26"/>
                <w:szCs w:val="26"/>
              </w:rPr>
            </w:pPr>
            <w:r w:rsidRPr="001B3096">
              <w:rPr>
                <w:rFonts w:cs="Cordia New"/>
                <w:b/>
                <w:bCs/>
                <w:sz w:val="26"/>
                <w:szCs w:val="26"/>
              </w:rPr>
              <w:t>Hongsa Power Company Limited</w:t>
            </w:r>
          </w:p>
        </w:tc>
        <w:tc>
          <w:tcPr>
            <w:tcW w:w="2722" w:type="dxa"/>
            <w:gridSpan w:val="2"/>
            <w:tcBorders>
              <w:top w:val="single" w:sz="4" w:space="0" w:color="auto"/>
              <w:bottom w:val="single" w:sz="4" w:space="0" w:color="auto"/>
            </w:tcBorders>
            <w:shd w:val="clear" w:color="auto" w:fill="auto"/>
            <w:vAlign w:val="center"/>
          </w:tcPr>
          <w:p w14:paraId="23D94694" w14:textId="480D670A" w:rsidR="00566929" w:rsidRPr="001B3096" w:rsidRDefault="00566929" w:rsidP="00566929">
            <w:pPr>
              <w:tabs>
                <w:tab w:val="decimal" w:pos="1779"/>
              </w:tabs>
              <w:ind w:left="-85"/>
              <w:jc w:val="right"/>
              <w:rPr>
                <w:rFonts w:cs="Cordia New"/>
                <w:b/>
                <w:bCs/>
                <w:sz w:val="26"/>
                <w:szCs w:val="26"/>
              </w:rPr>
            </w:pPr>
            <w:r w:rsidRPr="001B3096">
              <w:rPr>
                <w:rFonts w:cs="Cordia New"/>
                <w:b/>
                <w:bCs/>
                <w:sz w:val="26"/>
                <w:szCs w:val="26"/>
              </w:rPr>
              <w:t xml:space="preserve">Shanxi </w:t>
            </w:r>
            <w:proofErr w:type="spellStart"/>
            <w:r w:rsidRPr="001B3096">
              <w:rPr>
                <w:rFonts w:cs="Cordia New"/>
                <w:b/>
                <w:bCs/>
                <w:sz w:val="26"/>
                <w:szCs w:val="26"/>
              </w:rPr>
              <w:t>Gaohe</w:t>
            </w:r>
            <w:proofErr w:type="spellEnd"/>
            <w:r w:rsidRPr="001B3096">
              <w:rPr>
                <w:rFonts w:cs="Cordia New"/>
                <w:b/>
                <w:bCs/>
                <w:sz w:val="26"/>
                <w:szCs w:val="26"/>
              </w:rPr>
              <w:t xml:space="preserve"> Energy Co., Ltd.</w:t>
            </w:r>
          </w:p>
        </w:tc>
      </w:tr>
      <w:tr w:rsidR="002F6992" w:rsidRPr="001B3096" w14:paraId="15FADFB1" w14:textId="77777777" w:rsidTr="00814394">
        <w:trPr>
          <w:gridAfter w:val="1"/>
          <w:wAfter w:w="6" w:type="dxa"/>
        </w:trPr>
        <w:tc>
          <w:tcPr>
            <w:tcW w:w="4018" w:type="dxa"/>
            <w:shd w:val="clear" w:color="auto" w:fill="auto"/>
            <w:vAlign w:val="center"/>
          </w:tcPr>
          <w:p w14:paraId="70BD9D88" w14:textId="77777777" w:rsidR="00566929" w:rsidRPr="001B3096" w:rsidRDefault="00566929" w:rsidP="002776B2">
            <w:pPr>
              <w:ind w:left="436"/>
              <w:rPr>
                <w:rFonts w:cs="Cordia New"/>
                <w:b/>
                <w:bCs/>
                <w:sz w:val="26"/>
                <w:szCs w:val="26"/>
                <w:cs/>
              </w:rPr>
            </w:pPr>
          </w:p>
        </w:tc>
        <w:tc>
          <w:tcPr>
            <w:tcW w:w="1361" w:type="dxa"/>
            <w:tcBorders>
              <w:top w:val="single" w:sz="4" w:space="0" w:color="auto"/>
              <w:bottom w:val="single" w:sz="4" w:space="0" w:color="auto"/>
            </w:tcBorders>
            <w:shd w:val="clear" w:color="auto" w:fill="auto"/>
            <w:vAlign w:val="center"/>
          </w:tcPr>
          <w:p w14:paraId="2C01DFE2" w14:textId="2E3DD403" w:rsidR="00566929" w:rsidRPr="001B3096" w:rsidRDefault="003C4C5F" w:rsidP="002776B2">
            <w:pPr>
              <w:tabs>
                <w:tab w:val="decimal" w:pos="1140"/>
              </w:tabs>
              <w:ind w:right="-72"/>
              <w:jc w:val="both"/>
              <w:rPr>
                <w:rFonts w:cs="Cordia New"/>
                <w:b/>
                <w:bCs/>
                <w:sz w:val="26"/>
                <w:szCs w:val="26"/>
              </w:rPr>
            </w:pPr>
            <w:r w:rsidRPr="003C4C5F">
              <w:rPr>
                <w:rFonts w:cs="Cordia New"/>
                <w:b/>
                <w:bCs/>
                <w:sz w:val="26"/>
                <w:szCs w:val="26"/>
              </w:rPr>
              <w:t>2024</w:t>
            </w:r>
          </w:p>
        </w:tc>
        <w:tc>
          <w:tcPr>
            <w:tcW w:w="1361" w:type="dxa"/>
            <w:tcBorders>
              <w:top w:val="single" w:sz="4" w:space="0" w:color="auto"/>
              <w:bottom w:val="single" w:sz="4" w:space="0" w:color="auto"/>
            </w:tcBorders>
            <w:shd w:val="clear" w:color="auto" w:fill="auto"/>
            <w:vAlign w:val="center"/>
          </w:tcPr>
          <w:p w14:paraId="5EF69F5E" w14:textId="45275EE4" w:rsidR="00566929" w:rsidRPr="001B3096" w:rsidRDefault="003C4C5F" w:rsidP="002776B2">
            <w:pPr>
              <w:tabs>
                <w:tab w:val="decimal" w:pos="1140"/>
              </w:tabs>
              <w:ind w:right="-72"/>
              <w:jc w:val="both"/>
              <w:rPr>
                <w:rFonts w:cs="Cordia New"/>
                <w:b/>
                <w:bCs/>
                <w:sz w:val="26"/>
                <w:szCs w:val="26"/>
              </w:rPr>
            </w:pPr>
            <w:r w:rsidRPr="003C4C5F">
              <w:rPr>
                <w:rFonts w:cs="Cordia New"/>
                <w:b/>
                <w:bCs/>
                <w:sz w:val="26"/>
                <w:szCs w:val="26"/>
              </w:rPr>
              <w:t>2023</w:t>
            </w:r>
          </w:p>
        </w:tc>
        <w:tc>
          <w:tcPr>
            <w:tcW w:w="1361" w:type="dxa"/>
            <w:tcBorders>
              <w:top w:val="single" w:sz="4" w:space="0" w:color="auto"/>
              <w:bottom w:val="single" w:sz="4" w:space="0" w:color="auto"/>
            </w:tcBorders>
            <w:shd w:val="clear" w:color="auto" w:fill="auto"/>
            <w:vAlign w:val="center"/>
          </w:tcPr>
          <w:p w14:paraId="364CB0D1" w14:textId="065163AD" w:rsidR="00566929" w:rsidRPr="001B3096" w:rsidRDefault="003C4C5F" w:rsidP="002776B2">
            <w:pPr>
              <w:tabs>
                <w:tab w:val="decimal" w:pos="1140"/>
              </w:tabs>
              <w:ind w:right="-72"/>
              <w:jc w:val="both"/>
              <w:rPr>
                <w:rFonts w:cs="Cordia New"/>
                <w:b/>
                <w:bCs/>
                <w:sz w:val="26"/>
                <w:szCs w:val="26"/>
              </w:rPr>
            </w:pPr>
            <w:r w:rsidRPr="003C4C5F">
              <w:rPr>
                <w:rFonts w:cs="Cordia New"/>
                <w:b/>
                <w:bCs/>
                <w:sz w:val="26"/>
                <w:szCs w:val="26"/>
              </w:rPr>
              <w:t>2024</w:t>
            </w:r>
          </w:p>
        </w:tc>
        <w:tc>
          <w:tcPr>
            <w:tcW w:w="1361" w:type="dxa"/>
            <w:tcBorders>
              <w:top w:val="single" w:sz="4" w:space="0" w:color="auto"/>
              <w:bottom w:val="single" w:sz="4" w:space="0" w:color="auto"/>
            </w:tcBorders>
            <w:shd w:val="clear" w:color="auto" w:fill="auto"/>
            <w:vAlign w:val="center"/>
          </w:tcPr>
          <w:p w14:paraId="37280955" w14:textId="721C4B12" w:rsidR="00566929" w:rsidRPr="001B3096" w:rsidRDefault="003C4C5F" w:rsidP="002776B2">
            <w:pPr>
              <w:tabs>
                <w:tab w:val="decimal" w:pos="1140"/>
              </w:tabs>
              <w:ind w:right="-72"/>
              <w:jc w:val="both"/>
              <w:rPr>
                <w:rFonts w:cs="Cordia New"/>
                <w:b/>
                <w:bCs/>
                <w:sz w:val="26"/>
                <w:szCs w:val="26"/>
              </w:rPr>
            </w:pPr>
            <w:r w:rsidRPr="003C4C5F">
              <w:rPr>
                <w:rFonts w:cs="Cordia New"/>
                <w:b/>
                <w:bCs/>
                <w:sz w:val="26"/>
                <w:szCs w:val="26"/>
              </w:rPr>
              <w:t>2023</w:t>
            </w:r>
          </w:p>
        </w:tc>
      </w:tr>
      <w:tr w:rsidR="002F6992" w:rsidRPr="001B3096" w14:paraId="0EAF1031" w14:textId="77777777" w:rsidTr="00814394">
        <w:trPr>
          <w:gridAfter w:val="1"/>
          <w:wAfter w:w="6" w:type="dxa"/>
        </w:trPr>
        <w:tc>
          <w:tcPr>
            <w:tcW w:w="4018" w:type="dxa"/>
            <w:shd w:val="clear" w:color="auto" w:fill="auto"/>
            <w:vAlign w:val="center"/>
          </w:tcPr>
          <w:p w14:paraId="54644CA9" w14:textId="77777777" w:rsidR="00566929" w:rsidRPr="001B3096" w:rsidRDefault="00566929" w:rsidP="002776B2">
            <w:pPr>
              <w:ind w:left="436"/>
              <w:rPr>
                <w:rFonts w:cs="Cordia New"/>
                <w:sz w:val="26"/>
                <w:szCs w:val="26"/>
                <w:cs/>
              </w:rPr>
            </w:pPr>
          </w:p>
        </w:tc>
        <w:tc>
          <w:tcPr>
            <w:tcW w:w="1361" w:type="dxa"/>
            <w:tcBorders>
              <w:top w:val="single" w:sz="4" w:space="0" w:color="auto"/>
            </w:tcBorders>
            <w:shd w:val="clear" w:color="auto" w:fill="auto"/>
            <w:vAlign w:val="bottom"/>
          </w:tcPr>
          <w:p w14:paraId="72D54E78" w14:textId="77777777" w:rsidR="00566929" w:rsidRPr="001B3096"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shd w:val="clear" w:color="auto" w:fill="auto"/>
            <w:vAlign w:val="bottom"/>
          </w:tcPr>
          <w:p w14:paraId="7C305863" w14:textId="77777777" w:rsidR="00566929" w:rsidRPr="001B3096"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shd w:val="clear" w:color="auto" w:fill="auto"/>
            <w:vAlign w:val="bottom"/>
          </w:tcPr>
          <w:p w14:paraId="65BBC579" w14:textId="77777777" w:rsidR="00566929" w:rsidRPr="001B3096"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c>
          <w:tcPr>
            <w:tcW w:w="1361" w:type="dxa"/>
            <w:tcBorders>
              <w:top w:val="single" w:sz="4" w:space="0" w:color="auto"/>
            </w:tcBorders>
            <w:shd w:val="clear" w:color="auto" w:fill="auto"/>
            <w:vAlign w:val="bottom"/>
          </w:tcPr>
          <w:p w14:paraId="6F93A85E" w14:textId="77777777" w:rsidR="00566929" w:rsidRPr="001B3096"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r>
      <w:tr w:rsidR="00F157ED" w:rsidRPr="001B3096" w14:paraId="09690E67" w14:textId="77777777" w:rsidTr="005D4614">
        <w:trPr>
          <w:gridAfter w:val="1"/>
          <w:wAfter w:w="6" w:type="dxa"/>
        </w:trPr>
        <w:tc>
          <w:tcPr>
            <w:tcW w:w="4018" w:type="dxa"/>
            <w:shd w:val="clear" w:color="auto" w:fill="auto"/>
            <w:vAlign w:val="center"/>
          </w:tcPr>
          <w:p w14:paraId="6D0CECF5" w14:textId="68595A21" w:rsidR="00F157ED" w:rsidRPr="001B3096" w:rsidRDefault="00F157ED" w:rsidP="00F157ED">
            <w:pPr>
              <w:ind w:left="436"/>
              <w:rPr>
                <w:rFonts w:cs="Cordia New"/>
                <w:sz w:val="26"/>
                <w:szCs w:val="26"/>
              </w:rPr>
            </w:pPr>
            <w:r w:rsidRPr="001B3096">
              <w:rPr>
                <w:rFonts w:cs="Cordia New"/>
                <w:b/>
                <w:bCs/>
                <w:sz w:val="26"/>
                <w:szCs w:val="26"/>
              </w:rPr>
              <w:t xml:space="preserve">Net assets as </w:t>
            </w:r>
            <w:proofErr w:type="gramStart"/>
            <w:r w:rsidRPr="001B3096">
              <w:rPr>
                <w:rFonts w:cs="Cordia New"/>
                <w:b/>
                <w:bCs/>
                <w:sz w:val="26"/>
                <w:szCs w:val="26"/>
              </w:rPr>
              <w:t>at</w:t>
            </w:r>
            <w:proofErr w:type="gramEnd"/>
            <w:r w:rsidRPr="001B3096">
              <w:rPr>
                <w:rFonts w:cs="Cordia New"/>
                <w:b/>
                <w:bCs/>
                <w:sz w:val="26"/>
                <w:szCs w:val="26"/>
              </w:rPr>
              <w:t xml:space="preserve"> </w:t>
            </w:r>
            <w:r w:rsidRPr="003C4C5F">
              <w:rPr>
                <w:rFonts w:cs="Cordia New"/>
                <w:b/>
                <w:bCs/>
                <w:sz w:val="26"/>
                <w:szCs w:val="26"/>
              </w:rPr>
              <w:t>1</w:t>
            </w:r>
            <w:r w:rsidRPr="001B3096">
              <w:rPr>
                <w:rFonts w:cs="Cordia New"/>
                <w:b/>
                <w:bCs/>
                <w:sz w:val="26"/>
                <w:szCs w:val="26"/>
              </w:rPr>
              <w:t xml:space="preserve"> January </w:t>
            </w:r>
          </w:p>
        </w:tc>
        <w:tc>
          <w:tcPr>
            <w:tcW w:w="1361" w:type="dxa"/>
            <w:shd w:val="clear" w:color="auto" w:fill="auto"/>
            <w:vAlign w:val="bottom"/>
          </w:tcPr>
          <w:p w14:paraId="1CA1AB95" w14:textId="3C2DC49D" w:rsidR="00F157ED" w:rsidRPr="001B3096" w:rsidRDefault="00F157ED" w:rsidP="00F157ED">
            <w:pPr>
              <w:tabs>
                <w:tab w:val="decimal" w:pos="1140"/>
              </w:tabs>
              <w:ind w:right="-72"/>
              <w:jc w:val="both"/>
              <w:rPr>
                <w:rFonts w:cs="Cordia New"/>
                <w:sz w:val="26"/>
                <w:szCs w:val="26"/>
              </w:rPr>
            </w:pPr>
            <w:r w:rsidRPr="00F157ED">
              <w:rPr>
                <w:rFonts w:cs="Cordia New"/>
                <w:sz w:val="26"/>
                <w:szCs w:val="26"/>
              </w:rPr>
              <w:t>61,970,874</w:t>
            </w:r>
          </w:p>
        </w:tc>
        <w:tc>
          <w:tcPr>
            <w:tcW w:w="1361" w:type="dxa"/>
            <w:shd w:val="clear" w:color="auto" w:fill="auto"/>
            <w:vAlign w:val="bottom"/>
          </w:tcPr>
          <w:p w14:paraId="01404388" w14:textId="219BDA52" w:rsidR="00F157ED" w:rsidRPr="001B3096" w:rsidRDefault="00F157ED" w:rsidP="00F157ED">
            <w:pPr>
              <w:tabs>
                <w:tab w:val="decimal" w:pos="1140"/>
              </w:tabs>
              <w:ind w:right="-72"/>
              <w:jc w:val="both"/>
              <w:rPr>
                <w:rFonts w:cs="Cordia New"/>
                <w:sz w:val="26"/>
                <w:szCs w:val="26"/>
              </w:rPr>
            </w:pPr>
            <w:r w:rsidRPr="00F157ED">
              <w:rPr>
                <w:rFonts w:cs="Cordia New"/>
                <w:sz w:val="26"/>
                <w:szCs w:val="26"/>
              </w:rPr>
              <w:t>57,879,270</w:t>
            </w:r>
          </w:p>
        </w:tc>
        <w:tc>
          <w:tcPr>
            <w:tcW w:w="1361" w:type="dxa"/>
            <w:shd w:val="clear" w:color="auto" w:fill="auto"/>
            <w:vAlign w:val="center"/>
          </w:tcPr>
          <w:p w14:paraId="196B6810" w14:textId="420075C3" w:rsidR="00F157ED" w:rsidRPr="001B3096" w:rsidRDefault="00F157ED" w:rsidP="00F157ED">
            <w:pPr>
              <w:tabs>
                <w:tab w:val="decimal" w:pos="1140"/>
              </w:tabs>
              <w:ind w:right="-72"/>
              <w:jc w:val="both"/>
              <w:rPr>
                <w:rFonts w:cs="Cordia New"/>
                <w:sz w:val="26"/>
                <w:szCs w:val="26"/>
              </w:rPr>
            </w:pPr>
            <w:r w:rsidRPr="00F157ED">
              <w:rPr>
                <w:rFonts w:cs="Cordia New"/>
                <w:sz w:val="26"/>
                <w:szCs w:val="26"/>
              </w:rPr>
              <w:t>61,712,764</w:t>
            </w:r>
          </w:p>
        </w:tc>
        <w:tc>
          <w:tcPr>
            <w:tcW w:w="1361" w:type="dxa"/>
            <w:shd w:val="clear" w:color="auto" w:fill="auto"/>
            <w:vAlign w:val="center"/>
          </w:tcPr>
          <w:p w14:paraId="4883F55F" w14:textId="2DA43731" w:rsidR="00F157ED" w:rsidRPr="001B3096" w:rsidRDefault="00F157ED" w:rsidP="00F157ED">
            <w:pPr>
              <w:tabs>
                <w:tab w:val="decimal" w:pos="1140"/>
              </w:tabs>
              <w:ind w:right="-72"/>
              <w:jc w:val="both"/>
              <w:rPr>
                <w:rFonts w:cs="Cordia New"/>
                <w:sz w:val="26"/>
                <w:szCs w:val="26"/>
              </w:rPr>
            </w:pPr>
            <w:r w:rsidRPr="00F157ED">
              <w:rPr>
                <w:rFonts w:cs="Cordia New"/>
                <w:sz w:val="26"/>
                <w:szCs w:val="26"/>
              </w:rPr>
              <w:t>55,276,872</w:t>
            </w:r>
          </w:p>
        </w:tc>
      </w:tr>
      <w:tr w:rsidR="00F157ED" w:rsidRPr="001B3096" w14:paraId="43FF27AD" w14:textId="77777777" w:rsidTr="00073E27">
        <w:trPr>
          <w:gridAfter w:val="1"/>
          <w:wAfter w:w="6" w:type="dxa"/>
        </w:trPr>
        <w:tc>
          <w:tcPr>
            <w:tcW w:w="4018" w:type="dxa"/>
            <w:shd w:val="clear" w:color="auto" w:fill="auto"/>
            <w:vAlign w:val="center"/>
          </w:tcPr>
          <w:p w14:paraId="3161C5E9" w14:textId="77777777" w:rsidR="00F157ED" w:rsidRPr="001B3096" w:rsidRDefault="00F157ED" w:rsidP="00F157ED">
            <w:pPr>
              <w:ind w:left="436"/>
              <w:rPr>
                <w:rFonts w:cs="Cordia New"/>
                <w:sz w:val="26"/>
                <w:szCs w:val="26"/>
                <w:lang w:val="en-US"/>
              </w:rPr>
            </w:pPr>
            <w:r w:rsidRPr="001B3096">
              <w:rPr>
                <w:rFonts w:cs="Cordia New"/>
                <w:sz w:val="26"/>
                <w:szCs w:val="26"/>
              </w:rPr>
              <w:t>Profit for the year</w:t>
            </w:r>
          </w:p>
        </w:tc>
        <w:tc>
          <w:tcPr>
            <w:tcW w:w="1361" w:type="dxa"/>
            <w:shd w:val="clear" w:color="auto" w:fill="auto"/>
            <w:vAlign w:val="bottom"/>
          </w:tcPr>
          <w:p w14:paraId="4054B03C" w14:textId="0B262E72" w:rsidR="00F157ED" w:rsidRPr="001B3096" w:rsidRDefault="00F157ED" w:rsidP="00F157ED">
            <w:pPr>
              <w:tabs>
                <w:tab w:val="decimal" w:pos="1140"/>
              </w:tabs>
              <w:ind w:right="-72"/>
              <w:jc w:val="both"/>
              <w:rPr>
                <w:rFonts w:cs="Cordia New"/>
                <w:sz w:val="26"/>
                <w:szCs w:val="26"/>
              </w:rPr>
            </w:pPr>
            <w:r w:rsidRPr="00F157ED">
              <w:rPr>
                <w:rFonts w:cs="Cordia New"/>
                <w:sz w:val="26"/>
                <w:szCs w:val="26"/>
              </w:rPr>
              <w:t>6,945,772</w:t>
            </w:r>
          </w:p>
        </w:tc>
        <w:tc>
          <w:tcPr>
            <w:tcW w:w="1361" w:type="dxa"/>
            <w:shd w:val="clear" w:color="auto" w:fill="auto"/>
            <w:vAlign w:val="bottom"/>
          </w:tcPr>
          <w:p w14:paraId="0BF9D401" w14:textId="23504620" w:rsidR="00F157ED" w:rsidRPr="001B3096" w:rsidRDefault="00F157ED" w:rsidP="00F157ED">
            <w:pPr>
              <w:tabs>
                <w:tab w:val="decimal" w:pos="1140"/>
              </w:tabs>
              <w:ind w:right="-72"/>
              <w:jc w:val="both"/>
              <w:rPr>
                <w:rFonts w:cs="Cordia New"/>
                <w:sz w:val="26"/>
                <w:szCs w:val="26"/>
              </w:rPr>
            </w:pPr>
            <w:r w:rsidRPr="00F157ED">
              <w:rPr>
                <w:rFonts w:cs="Cordia New"/>
                <w:sz w:val="26"/>
                <w:szCs w:val="26"/>
              </w:rPr>
              <w:t>7,017,450</w:t>
            </w:r>
          </w:p>
        </w:tc>
        <w:tc>
          <w:tcPr>
            <w:tcW w:w="1361" w:type="dxa"/>
            <w:shd w:val="clear" w:color="auto" w:fill="auto"/>
          </w:tcPr>
          <w:p w14:paraId="0A46EB8E" w14:textId="40F51060" w:rsidR="00F157ED" w:rsidRPr="001B3096" w:rsidRDefault="00F157ED" w:rsidP="00F157ED">
            <w:pPr>
              <w:tabs>
                <w:tab w:val="decimal" w:pos="1140"/>
              </w:tabs>
              <w:ind w:right="-72"/>
              <w:jc w:val="both"/>
              <w:rPr>
                <w:rFonts w:cs="Cordia New"/>
                <w:sz w:val="26"/>
                <w:szCs w:val="26"/>
              </w:rPr>
            </w:pPr>
            <w:r w:rsidRPr="00F157ED">
              <w:rPr>
                <w:rFonts w:cs="Cordia New"/>
                <w:sz w:val="26"/>
                <w:szCs w:val="26"/>
              </w:rPr>
              <w:t>6,222,078</w:t>
            </w:r>
          </w:p>
        </w:tc>
        <w:tc>
          <w:tcPr>
            <w:tcW w:w="1361" w:type="dxa"/>
            <w:shd w:val="clear" w:color="auto" w:fill="auto"/>
          </w:tcPr>
          <w:p w14:paraId="5DC75B1C" w14:textId="5D598CB3" w:rsidR="00F157ED" w:rsidRPr="001B3096" w:rsidRDefault="00F157ED" w:rsidP="00F157ED">
            <w:pPr>
              <w:tabs>
                <w:tab w:val="decimal" w:pos="1140"/>
              </w:tabs>
              <w:ind w:right="-72"/>
              <w:jc w:val="both"/>
              <w:rPr>
                <w:rFonts w:cs="Cordia New"/>
                <w:sz w:val="26"/>
                <w:szCs w:val="26"/>
              </w:rPr>
            </w:pPr>
            <w:r w:rsidRPr="00F157ED">
              <w:rPr>
                <w:rFonts w:cs="Cordia New"/>
                <w:sz w:val="26"/>
                <w:szCs w:val="26"/>
              </w:rPr>
              <w:t>11,673,599</w:t>
            </w:r>
          </w:p>
        </w:tc>
      </w:tr>
      <w:tr w:rsidR="00F157ED" w:rsidRPr="001B3096" w14:paraId="46A3FD25" w14:textId="77777777" w:rsidTr="00073E27">
        <w:trPr>
          <w:gridAfter w:val="1"/>
          <w:wAfter w:w="6" w:type="dxa"/>
        </w:trPr>
        <w:tc>
          <w:tcPr>
            <w:tcW w:w="4018" w:type="dxa"/>
            <w:shd w:val="clear" w:color="auto" w:fill="auto"/>
            <w:vAlign w:val="center"/>
          </w:tcPr>
          <w:p w14:paraId="2EA1DDE8" w14:textId="57E5409D" w:rsidR="00F157ED" w:rsidRPr="001B3096" w:rsidRDefault="00F157ED" w:rsidP="00F157ED">
            <w:pPr>
              <w:ind w:left="436"/>
              <w:rPr>
                <w:rFonts w:cs="Cordia New"/>
                <w:sz w:val="26"/>
                <w:szCs w:val="26"/>
              </w:rPr>
            </w:pPr>
            <w:r w:rsidRPr="001B3096">
              <w:rPr>
                <w:rFonts w:cs="Cordia New"/>
                <w:sz w:val="26"/>
                <w:szCs w:val="26"/>
              </w:rPr>
              <w:t>Other comprehensive expens</w:t>
            </w:r>
            <w:r>
              <w:rPr>
                <w:rFonts w:cs="Cordia New"/>
                <w:sz w:val="26"/>
                <w:szCs w:val="26"/>
              </w:rPr>
              <w:t>e</w:t>
            </w:r>
          </w:p>
        </w:tc>
        <w:tc>
          <w:tcPr>
            <w:tcW w:w="1361" w:type="dxa"/>
            <w:shd w:val="clear" w:color="auto" w:fill="auto"/>
            <w:vAlign w:val="bottom"/>
          </w:tcPr>
          <w:p w14:paraId="5185BE82" w14:textId="3C7C0843" w:rsidR="00F157ED" w:rsidRPr="001B3096" w:rsidRDefault="00F157ED" w:rsidP="00F157ED">
            <w:pPr>
              <w:tabs>
                <w:tab w:val="decimal" w:pos="1140"/>
              </w:tabs>
              <w:ind w:right="-72"/>
              <w:jc w:val="both"/>
              <w:rPr>
                <w:rFonts w:cs="Cordia New"/>
                <w:sz w:val="26"/>
                <w:szCs w:val="26"/>
              </w:rPr>
            </w:pPr>
            <w:r w:rsidRPr="00F157ED">
              <w:rPr>
                <w:rFonts w:cs="Cordia New"/>
                <w:sz w:val="26"/>
                <w:szCs w:val="26"/>
              </w:rPr>
              <w:t>(430,530)</w:t>
            </w:r>
          </w:p>
        </w:tc>
        <w:tc>
          <w:tcPr>
            <w:tcW w:w="1361" w:type="dxa"/>
            <w:shd w:val="clear" w:color="auto" w:fill="auto"/>
            <w:vAlign w:val="bottom"/>
          </w:tcPr>
          <w:p w14:paraId="12EA55F9" w14:textId="60054CB1" w:rsidR="00F157ED" w:rsidRPr="001B3096" w:rsidRDefault="00F157ED" w:rsidP="00F157ED">
            <w:pPr>
              <w:tabs>
                <w:tab w:val="decimal" w:pos="1140"/>
              </w:tabs>
              <w:ind w:right="-72"/>
              <w:jc w:val="both"/>
              <w:rPr>
                <w:rFonts w:cs="Cordia New"/>
                <w:sz w:val="26"/>
                <w:szCs w:val="26"/>
              </w:rPr>
            </w:pPr>
            <w:r w:rsidRPr="00F157ED">
              <w:rPr>
                <w:rFonts w:cs="Cordia New"/>
                <w:sz w:val="26"/>
                <w:szCs w:val="26"/>
              </w:rPr>
              <w:t>(580,536)</w:t>
            </w:r>
          </w:p>
        </w:tc>
        <w:tc>
          <w:tcPr>
            <w:tcW w:w="1361" w:type="dxa"/>
            <w:shd w:val="clear" w:color="auto" w:fill="auto"/>
          </w:tcPr>
          <w:p w14:paraId="42F0F5A4" w14:textId="536BB129" w:rsidR="00F157ED" w:rsidRPr="001B3096" w:rsidRDefault="00F157ED" w:rsidP="00F157ED">
            <w:pPr>
              <w:tabs>
                <w:tab w:val="decimal" w:pos="1140"/>
              </w:tabs>
              <w:ind w:right="-72"/>
              <w:jc w:val="both"/>
              <w:rPr>
                <w:rFonts w:cs="Cordia New"/>
                <w:sz w:val="26"/>
                <w:szCs w:val="26"/>
              </w:rPr>
            </w:pPr>
            <w:r w:rsidRPr="00F157ED">
              <w:rPr>
                <w:rFonts w:cs="Cordia New"/>
                <w:sz w:val="26"/>
                <w:szCs w:val="26"/>
              </w:rPr>
              <w:t>(1,610,268)</w:t>
            </w:r>
          </w:p>
        </w:tc>
        <w:tc>
          <w:tcPr>
            <w:tcW w:w="1361" w:type="dxa"/>
            <w:shd w:val="clear" w:color="auto" w:fill="auto"/>
          </w:tcPr>
          <w:p w14:paraId="310C79A8" w14:textId="552BE3E1" w:rsidR="00F157ED" w:rsidRPr="001B3096" w:rsidRDefault="00F157ED" w:rsidP="00F157ED">
            <w:pPr>
              <w:tabs>
                <w:tab w:val="decimal" w:pos="1140"/>
              </w:tabs>
              <w:ind w:right="-72"/>
              <w:jc w:val="both"/>
              <w:rPr>
                <w:rFonts w:cs="Cordia New"/>
                <w:sz w:val="26"/>
                <w:szCs w:val="26"/>
              </w:rPr>
            </w:pPr>
            <w:r w:rsidRPr="00F157ED">
              <w:rPr>
                <w:rFonts w:cs="Cordia New"/>
                <w:sz w:val="26"/>
                <w:szCs w:val="26"/>
              </w:rPr>
              <w:t>(1,387,235)</w:t>
            </w:r>
          </w:p>
        </w:tc>
      </w:tr>
      <w:tr w:rsidR="00F157ED" w:rsidRPr="001B3096" w14:paraId="6E036DC0" w14:textId="77777777" w:rsidTr="00073E27">
        <w:trPr>
          <w:gridAfter w:val="1"/>
          <w:wAfter w:w="6" w:type="dxa"/>
        </w:trPr>
        <w:tc>
          <w:tcPr>
            <w:tcW w:w="4018" w:type="dxa"/>
            <w:shd w:val="clear" w:color="auto" w:fill="auto"/>
            <w:vAlign w:val="center"/>
          </w:tcPr>
          <w:p w14:paraId="1C33497D" w14:textId="77777777" w:rsidR="00F157ED" w:rsidRPr="001B3096" w:rsidRDefault="00F157ED" w:rsidP="00F157ED">
            <w:pPr>
              <w:ind w:left="436"/>
              <w:rPr>
                <w:rFonts w:cs="Cordia New"/>
                <w:sz w:val="26"/>
                <w:szCs w:val="26"/>
              </w:rPr>
            </w:pPr>
            <w:r w:rsidRPr="001B3096">
              <w:rPr>
                <w:rFonts w:cs="Cordia New"/>
                <w:sz w:val="26"/>
                <w:szCs w:val="26"/>
              </w:rPr>
              <w:t>Dividend paid</w:t>
            </w:r>
          </w:p>
        </w:tc>
        <w:tc>
          <w:tcPr>
            <w:tcW w:w="1361" w:type="dxa"/>
            <w:tcBorders>
              <w:bottom w:val="single" w:sz="4" w:space="0" w:color="auto"/>
            </w:tcBorders>
            <w:shd w:val="clear" w:color="auto" w:fill="auto"/>
            <w:vAlign w:val="bottom"/>
          </w:tcPr>
          <w:p w14:paraId="0A99F61C" w14:textId="087A5D9D" w:rsidR="00F157ED" w:rsidRPr="001B3096" w:rsidRDefault="00F157ED" w:rsidP="00F157ED">
            <w:pPr>
              <w:tabs>
                <w:tab w:val="decimal" w:pos="1140"/>
              </w:tabs>
              <w:ind w:right="-72"/>
              <w:jc w:val="both"/>
              <w:rPr>
                <w:rFonts w:cs="Cordia New"/>
                <w:sz w:val="26"/>
                <w:szCs w:val="26"/>
              </w:rPr>
            </w:pPr>
            <w:r w:rsidRPr="00F157ED">
              <w:rPr>
                <w:rFonts w:cs="Cordia New"/>
                <w:sz w:val="26"/>
                <w:szCs w:val="26"/>
              </w:rPr>
              <w:t>(2,549,250)</w:t>
            </w:r>
          </w:p>
        </w:tc>
        <w:tc>
          <w:tcPr>
            <w:tcW w:w="1361" w:type="dxa"/>
            <w:tcBorders>
              <w:bottom w:val="single" w:sz="4" w:space="0" w:color="auto"/>
            </w:tcBorders>
            <w:shd w:val="clear" w:color="auto" w:fill="auto"/>
            <w:vAlign w:val="bottom"/>
          </w:tcPr>
          <w:p w14:paraId="4F8337BC" w14:textId="389ED5E7" w:rsidR="00F157ED" w:rsidRPr="001B3096" w:rsidRDefault="00F157ED" w:rsidP="00F157ED">
            <w:pPr>
              <w:tabs>
                <w:tab w:val="decimal" w:pos="1140"/>
              </w:tabs>
              <w:ind w:right="-72"/>
              <w:jc w:val="both"/>
              <w:rPr>
                <w:rFonts w:cs="Cordia New"/>
                <w:sz w:val="26"/>
                <w:szCs w:val="26"/>
              </w:rPr>
            </w:pPr>
            <w:r w:rsidRPr="00F157ED">
              <w:rPr>
                <w:rFonts w:cs="Cordia New"/>
                <w:sz w:val="26"/>
                <w:szCs w:val="26"/>
              </w:rPr>
              <w:t>(2,345,310)</w:t>
            </w:r>
          </w:p>
        </w:tc>
        <w:tc>
          <w:tcPr>
            <w:tcW w:w="1361" w:type="dxa"/>
            <w:tcBorders>
              <w:bottom w:val="single" w:sz="4" w:space="0" w:color="auto"/>
            </w:tcBorders>
            <w:shd w:val="clear" w:color="auto" w:fill="auto"/>
          </w:tcPr>
          <w:p w14:paraId="77FDFD89" w14:textId="0D326AFE" w:rsidR="00F157ED" w:rsidRPr="001B3096" w:rsidRDefault="00F157ED" w:rsidP="00F157ED">
            <w:pPr>
              <w:tabs>
                <w:tab w:val="decimal" w:pos="1140"/>
              </w:tabs>
              <w:ind w:right="-72"/>
              <w:jc w:val="both"/>
              <w:rPr>
                <w:rFonts w:cs="Cordia New"/>
                <w:sz w:val="26"/>
                <w:szCs w:val="26"/>
              </w:rPr>
            </w:pPr>
            <w:r w:rsidRPr="00F157ED">
              <w:rPr>
                <w:rFonts w:cs="Cordia New"/>
                <w:sz w:val="26"/>
                <w:szCs w:val="26"/>
              </w:rPr>
              <w:t>(3,269,80</w:t>
            </w:r>
            <w:r w:rsidR="007728EB">
              <w:rPr>
                <w:rFonts w:cs="Cordia New"/>
                <w:sz w:val="26"/>
                <w:szCs w:val="26"/>
              </w:rPr>
              <w:t>1</w:t>
            </w:r>
            <w:r w:rsidRPr="00F157ED">
              <w:rPr>
                <w:rFonts w:cs="Cordia New"/>
                <w:sz w:val="26"/>
                <w:szCs w:val="26"/>
              </w:rPr>
              <w:t>)</w:t>
            </w:r>
          </w:p>
        </w:tc>
        <w:tc>
          <w:tcPr>
            <w:tcW w:w="1361" w:type="dxa"/>
            <w:tcBorders>
              <w:bottom w:val="single" w:sz="4" w:space="0" w:color="auto"/>
            </w:tcBorders>
            <w:shd w:val="clear" w:color="auto" w:fill="auto"/>
          </w:tcPr>
          <w:p w14:paraId="65F47398" w14:textId="3D77E3B4" w:rsidR="00F157ED" w:rsidRPr="001B3096" w:rsidRDefault="00F157ED" w:rsidP="00F157ED">
            <w:pPr>
              <w:tabs>
                <w:tab w:val="decimal" w:pos="1140"/>
              </w:tabs>
              <w:ind w:right="-72"/>
              <w:jc w:val="both"/>
              <w:rPr>
                <w:rFonts w:cs="Cordia New"/>
                <w:sz w:val="26"/>
                <w:szCs w:val="26"/>
              </w:rPr>
            </w:pPr>
            <w:r w:rsidRPr="00F157ED">
              <w:rPr>
                <w:rFonts w:cs="Cordia New"/>
                <w:sz w:val="26"/>
                <w:szCs w:val="26"/>
              </w:rPr>
              <w:t>(3,850,472)</w:t>
            </w:r>
          </w:p>
        </w:tc>
      </w:tr>
      <w:tr w:rsidR="00F157ED" w:rsidRPr="001B3096" w14:paraId="2DF096CE" w14:textId="77777777" w:rsidTr="005D4614">
        <w:trPr>
          <w:gridAfter w:val="1"/>
          <w:wAfter w:w="6" w:type="dxa"/>
        </w:trPr>
        <w:tc>
          <w:tcPr>
            <w:tcW w:w="4018" w:type="dxa"/>
            <w:shd w:val="clear" w:color="auto" w:fill="auto"/>
            <w:vAlign w:val="center"/>
          </w:tcPr>
          <w:p w14:paraId="14964F4C" w14:textId="7CF531FE" w:rsidR="00F157ED" w:rsidRPr="009D5E14" w:rsidRDefault="00F157ED" w:rsidP="00F157ED">
            <w:pPr>
              <w:ind w:left="436"/>
              <w:rPr>
                <w:rFonts w:cs="Cordia New"/>
                <w:b/>
                <w:bCs/>
                <w:sz w:val="26"/>
                <w:szCs w:val="26"/>
              </w:rPr>
            </w:pPr>
            <w:r w:rsidRPr="009D5E14">
              <w:rPr>
                <w:rFonts w:cs="Cordia New"/>
                <w:b/>
                <w:bCs/>
                <w:sz w:val="26"/>
                <w:szCs w:val="26"/>
              </w:rPr>
              <w:t xml:space="preserve">Net assets as </w:t>
            </w:r>
            <w:proofErr w:type="gramStart"/>
            <w:r w:rsidRPr="009D5E14">
              <w:rPr>
                <w:rFonts w:cs="Cordia New"/>
                <w:b/>
                <w:bCs/>
                <w:sz w:val="26"/>
                <w:szCs w:val="26"/>
              </w:rPr>
              <w:t>at</w:t>
            </w:r>
            <w:proofErr w:type="gramEnd"/>
            <w:r w:rsidRPr="009D5E14">
              <w:rPr>
                <w:rFonts w:cs="Cordia New"/>
                <w:b/>
                <w:bCs/>
                <w:sz w:val="26"/>
                <w:szCs w:val="26"/>
              </w:rPr>
              <w:t xml:space="preserve"> 31 December</w:t>
            </w:r>
          </w:p>
        </w:tc>
        <w:tc>
          <w:tcPr>
            <w:tcW w:w="1361" w:type="dxa"/>
            <w:tcBorders>
              <w:top w:val="single" w:sz="4" w:space="0" w:color="auto"/>
              <w:bottom w:val="single" w:sz="4" w:space="0" w:color="auto"/>
            </w:tcBorders>
            <w:shd w:val="clear" w:color="auto" w:fill="auto"/>
            <w:vAlign w:val="bottom"/>
          </w:tcPr>
          <w:p w14:paraId="15A70FC6" w14:textId="03611914" w:rsidR="00F157ED" w:rsidRPr="001B3096" w:rsidRDefault="00F157ED" w:rsidP="00F157ED">
            <w:pPr>
              <w:tabs>
                <w:tab w:val="decimal" w:pos="1140"/>
              </w:tabs>
              <w:ind w:right="-72"/>
              <w:jc w:val="both"/>
              <w:rPr>
                <w:rFonts w:cs="Cordia New"/>
                <w:sz w:val="26"/>
                <w:szCs w:val="26"/>
              </w:rPr>
            </w:pPr>
            <w:r w:rsidRPr="00F157ED">
              <w:rPr>
                <w:rFonts w:cs="Cordia New"/>
                <w:sz w:val="26"/>
                <w:szCs w:val="26"/>
              </w:rPr>
              <w:t>65,936,866</w:t>
            </w:r>
          </w:p>
        </w:tc>
        <w:tc>
          <w:tcPr>
            <w:tcW w:w="1361" w:type="dxa"/>
            <w:tcBorders>
              <w:top w:val="single" w:sz="4" w:space="0" w:color="auto"/>
              <w:bottom w:val="single" w:sz="4" w:space="0" w:color="auto"/>
            </w:tcBorders>
            <w:shd w:val="clear" w:color="auto" w:fill="auto"/>
            <w:vAlign w:val="bottom"/>
          </w:tcPr>
          <w:p w14:paraId="4514CC30" w14:textId="3F9EF0DB" w:rsidR="00F157ED" w:rsidRPr="001B3096" w:rsidRDefault="00F157ED" w:rsidP="00F157ED">
            <w:pPr>
              <w:tabs>
                <w:tab w:val="decimal" w:pos="1140"/>
              </w:tabs>
              <w:ind w:right="-72"/>
              <w:jc w:val="both"/>
              <w:rPr>
                <w:rFonts w:cs="Cordia New"/>
                <w:sz w:val="26"/>
                <w:szCs w:val="26"/>
              </w:rPr>
            </w:pPr>
            <w:r w:rsidRPr="00F157ED">
              <w:rPr>
                <w:rFonts w:cs="Cordia New"/>
                <w:sz w:val="26"/>
                <w:szCs w:val="26"/>
              </w:rPr>
              <w:t>61,970,874</w:t>
            </w:r>
          </w:p>
        </w:tc>
        <w:tc>
          <w:tcPr>
            <w:tcW w:w="1361" w:type="dxa"/>
            <w:tcBorders>
              <w:top w:val="single" w:sz="4" w:space="0" w:color="auto"/>
              <w:bottom w:val="single" w:sz="4" w:space="0" w:color="auto"/>
            </w:tcBorders>
            <w:shd w:val="clear" w:color="auto" w:fill="auto"/>
            <w:vAlign w:val="center"/>
          </w:tcPr>
          <w:p w14:paraId="49EA1C30" w14:textId="1A74C7BC" w:rsidR="00F157ED" w:rsidRPr="001B3096" w:rsidRDefault="00F157ED" w:rsidP="00F157ED">
            <w:pPr>
              <w:tabs>
                <w:tab w:val="decimal" w:pos="1140"/>
              </w:tabs>
              <w:ind w:right="-72"/>
              <w:jc w:val="both"/>
              <w:rPr>
                <w:rFonts w:cs="Cordia New"/>
                <w:sz w:val="26"/>
                <w:szCs w:val="26"/>
              </w:rPr>
            </w:pPr>
            <w:r w:rsidRPr="00F157ED">
              <w:rPr>
                <w:rFonts w:cs="Cordia New"/>
                <w:sz w:val="26"/>
                <w:szCs w:val="26"/>
              </w:rPr>
              <w:t>63,054,773</w:t>
            </w:r>
          </w:p>
        </w:tc>
        <w:tc>
          <w:tcPr>
            <w:tcW w:w="1361" w:type="dxa"/>
            <w:tcBorders>
              <w:top w:val="single" w:sz="4" w:space="0" w:color="auto"/>
              <w:bottom w:val="single" w:sz="4" w:space="0" w:color="auto"/>
            </w:tcBorders>
            <w:shd w:val="clear" w:color="auto" w:fill="auto"/>
            <w:vAlign w:val="center"/>
          </w:tcPr>
          <w:p w14:paraId="3548339B" w14:textId="7F34858C" w:rsidR="00F157ED" w:rsidRPr="001B3096" w:rsidRDefault="00F157ED" w:rsidP="00F157ED">
            <w:pPr>
              <w:tabs>
                <w:tab w:val="decimal" w:pos="1140"/>
              </w:tabs>
              <w:ind w:right="-72"/>
              <w:jc w:val="both"/>
              <w:rPr>
                <w:rFonts w:cs="Cordia New"/>
                <w:sz w:val="26"/>
                <w:szCs w:val="26"/>
              </w:rPr>
            </w:pPr>
            <w:r w:rsidRPr="00F157ED">
              <w:rPr>
                <w:rFonts w:cs="Cordia New"/>
                <w:sz w:val="26"/>
                <w:szCs w:val="26"/>
              </w:rPr>
              <w:t>61,712,764</w:t>
            </w:r>
          </w:p>
        </w:tc>
      </w:tr>
      <w:tr w:rsidR="002F6992" w:rsidRPr="001B3096" w14:paraId="3B970739" w14:textId="77777777" w:rsidTr="00073E27">
        <w:trPr>
          <w:gridAfter w:val="1"/>
          <w:wAfter w:w="6" w:type="dxa"/>
        </w:trPr>
        <w:tc>
          <w:tcPr>
            <w:tcW w:w="4018" w:type="dxa"/>
            <w:shd w:val="clear" w:color="auto" w:fill="auto"/>
            <w:vAlign w:val="center"/>
          </w:tcPr>
          <w:p w14:paraId="01D619FB" w14:textId="77777777" w:rsidR="001242FD" w:rsidRPr="001B3096" w:rsidRDefault="001242FD" w:rsidP="001242FD">
            <w:pPr>
              <w:ind w:left="436"/>
              <w:rPr>
                <w:rFonts w:cs="Cordia New"/>
                <w:sz w:val="26"/>
                <w:szCs w:val="26"/>
              </w:rPr>
            </w:pPr>
          </w:p>
        </w:tc>
        <w:tc>
          <w:tcPr>
            <w:tcW w:w="1361" w:type="dxa"/>
            <w:tcBorders>
              <w:top w:val="single" w:sz="4" w:space="0" w:color="auto"/>
            </w:tcBorders>
            <w:shd w:val="clear" w:color="auto" w:fill="auto"/>
            <w:vAlign w:val="bottom"/>
          </w:tcPr>
          <w:p w14:paraId="777E8E52" w14:textId="77777777" w:rsidR="001242FD" w:rsidRPr="001B3096" w:rsidRDefault="001242FD" w:rsidP="001242FD">
            <w:pPr>
              <w:tabs>
                <w:tab w:val="decimal" w:pos="1140"/>
              </w:tabs>
              <w:ind w:right="-72"/>
              <w:jc w:val="both"/>
              <w:rPr>
                <w:rFonts w:cs="Cordia New"/>
                <w:sz w:val="26"/>
                <w:szCs w:val="26"/>
              </w:rPr>
            </w:pPr>
          </w:p>
        </w:tc>
        <w:tc>
          <w:tcPr>
            <w:tcW w:w="1361" w:type="dxa"/>
            <w:tcBorders>
              <w:top w:val="single" w:sz="4" w:space="0" w:color="auto"/>
            </w:tcBorders>
            <w:shd w:val="clear" w:color="auto" w:fill="auto"/>
            <w:vAlign w:val="bottom"/>
          </w:tcPr>
          <w:p w14:paraId="4D26CEE8" w14:textId="77777777" w:rsidR="001242FD" w:rsidRPr="001B3096" w:rsidRDefault="001242FD" w:rsidP="001242FD">
            <w:pPr>
              <w:tabs>
                <w:tab w:val="decimal" w:pos="1140"/>
              </w:tabs>
              <w:ind w:right="-72"/>
              <w:jc w:val="both"/>
              <w:rPr>
                <w:rFonts w:cs="Cordia New"/>
                <w:sz w:val="26"/>
                <w:szCs w:val="26"/>
              </w:rPr>
            </w:pPr>
          </w:p>
        </w:tc>
        <w:tc>
          <w:tcPr>
            <w:tcW w:w="1361" w:type="dxa"/>
            <w:tcBorders>
              <w:top w:val="single" w:sz="4" w:space="0" w:color="auto"/>
            </w:tcBorders>
            <w:shd w:val="clear" w:color="auto" w:fill="auto"/>
          </w:tcPr>
          <w:p w14:paraId="64DC8281" w14:textId="77777777" w:rsidR="001242FD" w:rsidRPr="000576DF" w:rsidRDefault="001242FD" w:rsidP="000576DF">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shd w:val="clear" w:color="auto" w:fill="auto"/>
          </w:tcPr>
          <w:p w14:paraId="7A87821A" w14:textId="77777777" w:rsidR="001242FD" w:rsidRPr="001B3096" w:rsidRDefault="001242FD" w:rsidP="001242FD">
            <w:pPr>
              <w:tabs>
                <w:tab w:val="decimal" w:pos="1140"/>
              </w:tabs>
              <w:ind w:right="-72"/>
              <w:jc w:val="both"/>
              <w:rPr>
                <w:rFonts w:cs="Cordia New"/>
                <w:sz w:val="26"/>
                <w:szCs w:val="26"/>
              </w:rPr>
            </w:pPr>
          </w:p>
        </w:tc>
      </w:tr>
      <w:tr w:rsidR="002F6992" w:rsidRPr="001B3096" w14:paraId="51E505C5" w14:textId="77777777" w:rsidTr="00073E27">
        <w:trPr>
          <w:gridAfter w:val="1"/>
          <w:wAfter w:w="6" w:type="dxa"/>
        </w:trPr>
        <w:tc>
          <w:tcPr>
            <w:tcW w:w="4018" w:type="dxa"/>
            <w:shd w:val="clear" w:color="auto" w:fill="auto"/>
            <w:vAlign w:val="center"/>
          </w:tcPr>
          <w:p w14:paraId="1F0BFBBA" w14:textId="155F1763" w:rsidR="001242FD" w:rsidRPr="001B3096" w:rsidRDefault="001242FD" w:rsidP="001242FD">
            <w:pPr>
              <w:ind w:left="436"/>
              <w:rPr>
                <w:rFonts w:cs="Cordia New"/>
                <w:b/>
                <w:bCs/>
                <w:sz w:val="26"/>
                <w:szCs w:val="26"/>
              </w:rPr>
            </w:pPr>
            <w:r w:rsidRPr="001B3096">
              <w:rPr>
                <w:rFonts w:cs="Cordia New"/>
                <w:b/>
                <w:bCs/>
                <w:sz w:val="26"/>
                <w:szCs w:val="26"/>
              </w:rPr>
              <w:t xml:space="preserve">Ownership percentage in joint ventures </w:t>
            </w:r>
            <w:r w:rsidRPr="001B3096">
              <w:rPr>
                <w:rFonts w:cs="Cordia New"/>
                <w:b/>
                <w:bCs/>
                <w:sz w:val="26"/>
                <w:szCs w:val="26"/>
              </w:rPr>
              <w:br/>
              <w:t xml:space="preserve">   by the Group</w:t>
            </w:r>
          </w:p>
        </w:tc>
        <w:tc>
          <w:tcPr>
            <w:tcW w:w="1361" w:type="dxa"/>
            <w:shd w:val="clear" w:color="auto" w:fill="auto"/>
            <w:vAlign w:val="bottom"/>
          </w:tcPr>
          <w:p w14:paraId="0C839017" w14:textId="6AF23AFB" w:rsidR="001242FD" w:rsidRPr="001B3096" w:rsidRDefault="00F12FD8" w:rsidP="00F12FD8">
            <w:pPr>
              <w:tabs>
                <w:tab w:val="right" w:pos="1138"/>
              </w:tabs>
              <w:ind w:right="-72"/>
              <w:jc w:val="both"/>
              <w:rPr>
                <w:rFonts w:cs="Cordia New"/>
                <w:sz w:val="26"/>
                <w:szCs w:val="26"/>
              </w:rPr>
            </w:pPr>
            <w:r>
              <w:rPr>
                <w:rFonts w:cs="Cordia New"/>
                <w:sz w:val="26"/>
                <w:szCs w:val="26"/>
              </w:rPr>
              <w:tab/>
            </w:r>
            <w:r w:rsidR="00A47296">
              <w:rPr>
                <w:rFonts w:cs="Cordia New"/>
                <w:sz w:val="26"/>
                <w:szCs w:val="26"/>
              </w:rPr>
              <w:t>40%</w:t>
            </w:r>
          </w:p>
        </w:tc>
        <w:tc>
          <w:tcPr>
            <w:tcW w:w="1361" w:type="dxa"/>
            <w:shd w:val="clear" w:color="auto" w:fill="auto"/>
            <w:vAlign w:val="bottom"/>
          </w:tcPr>
          <w:p w14:paraId="38893C0C" w14:textId="69CD9934" w:rsidR="001242FD" w:rsidRPr="001B3096" w:rsidRDefault="00F12FD8" w:rsidP="00F12FD8">
            <w:pPr>
              <w:tabs>
                <w:tab w:val="right" w:pos="1138"/>
              </w:tabs>
              <w:ind w:right="-72"/>
              <w:jc w:val="both"/>
              <w:rPr>
                <w:rFonts w:cs="Cordia New"/>
                <w:sz w:val="26"/>
                <w:szCs w:val="26"/>
              </w:rPr>
            </w:pPr>
            <w:r>
              <w:rPr>
                <w:rFonts w:cs="Cordia New"/>
                <w:sz w:val="26"/>
                <w:szCs w:val="26"/>
              </w:rPr>
              <w:tab/>
            </w:r>
            <w:r w:rsidR="003C4C5F" w:rsidRPr="003C4C5F">
              <w:rPr>
                <w:rFonts w:cs="Cordia New"/>
                <w:sz w:val="26"/>
                <w:szCs w:val="26"/>
              </w:rPr>
              <w:t>40</w:t>
            </w:r>
            <w:r w:rsidR="001242FD" w:rsidRPr="001B3096">
              <w:rPr>
                <w:rFonts w:cs="Cordia New"/>
                <w:sz w:val="26"/>
                <w:szCs w:val="26"/>
              </w:rPr>
              <w:t>%</w:t>
            </w:r>
          </w:p>
        </w:tc>
        <w:tc>
          <w:tcPr>
            <w:tcW w:w="1361" w:type="dxa"/>
            <w:shd w:val="clear" w:color="auto" w:fill="auto"/>
            <w:vAlign w:val="bottom"/>
          </w:tcPr>
          <w:p w14:paraId="03D167E6" w14:textId="0F7B60FF" w:rsidR="001242FD" w:rsidRPr="000576DF" w:rsidRDefault="00F12FD8" w:rsidP="00F12FD8">
            <w:pPr>
              <w:pStyle w:val="MacroText"/>
              <w:tabs>
                <w:tab w:val="clear" w:pos="480"/>
                <w:tab w:val="clear" w:pos="960"/>
                <w:tab w:val="clear" w:pos="1440"/>
                <w:tab w:val="clear" w:pos="1920"/>
                <w:tab w:val="clear" w:pos="2400"/>
                <w:tab w:val="clear" w:pos="2880"/>
                <w:tab w:val="clear" w:pos="3360"/>
                <w:tab w:val="clear" w:pos="3840"/>
                <w:tab w:val="clear" w:pos="4320"/>
                <w:tab w:val="right" w:pos="1138"/>
              </w:tabs>
              <w:ind w:right="-72"/>
              <w:jc w:val="both"/>
              <w:rPr>
                <w:rFonts w:ascii="Cordia New" w:hAnsi="Cordia New" w:cs="Cordia New"/>
                <w:sz w:val="26"/>
                <w:szCs w:val="26"/>
                <w:lang w:val="en-GB"/>
              </w:rPr>
            </w:pPr>
            <w:r>
              <w:rPr>
                <w:rFonts w:ascii="Cordia New" w:hAnsi="Cordia New" w:cs="Cordia New"/>
                <w:sz w:val="26"/>
                <w:szCs w:val="26"/>
                <w:lang w:val="en-GB"/>
              </w:rPr>
              <w:tab/>
            </w:r>
            <w:r w:rsidR="00E41F19" w:rsidRPr="000576DF">
              <w:rPr>
                <w:rFonts w:ascii="Cordia New" w:hAnsi="Cordia New" w:cs="Cordia New"/>
                <w:sz w:val="26"/>
                <w:szCs w:val="26"/>
                <w:lang w:val="en-GB"/>
              </w:rPr>
              <w:t>45%</w:t>
            </w:r>
          </w:p>
        </w:tc>
        <w:tc>
          <w:tcPr>
            <w:tcW w:w="1361" w:type="dxa"/>
            <w:shd w:val="clear" w:color="auto" w:fill="auto"/>
            <w:vAlign w:val="bottom"/>
          </w:tcPr>
          <w:p w14:paraId="6ED08E03" w14:textId="0B44C8D8" w:rsidR="001242FD" w:rsidRPr="001B3096" w:rsidRDefault="00F12FD8" w:rsidP="00F12FD8">
            <w:pPr>
              <w:tabs>
                <w:tab w:val="right" w:pos="1138"/>
              </w:tabs>
              <w:ind w:right="-72"/>
              <w:jc w:val="both"/>
              <w:rPr>
                <w:rFonts w:cs="Cordia New"/>
                <w:sz w:val="26"/>
                <w:szCs w:val="26"/>
              </w:rPr>
            </w:pPr>
            <w:r>
              <w:rPr>
                <w:rFonts w:cs="Cordia New"/>
                <w:sz w:val="26"/>
                <w:szCs w:val="26"/>
              </w:rPr>
              <w:tab/>
            </w:r>
            <w:r w:rsidR="003C4C5F" w:rsidRPr="003C4C5F">
              <w:rPr>
                <w:rFonts w:cs="Cordia New"/>
                <w:sz w:val="26"/>
                <w:szCs w:val="26"/>
              </w:rPr>
              <w:t>45</w:t>
            </w:r>
            <w:r w:rsidR="001242FD" w:rsidRPr="001B3096">
              <w:rPr>
                <w:rFonts w:cs="Cordia New"/>
                <w:sz w:val="26"/>
                <w:szCs w:val="26"/>
              </w:rPr>
              <w:t>%</w:t>
            </w:r>
          </w:p>
        </w:tc>
      </w:tr>
      <w:tr w:rsidR="002F6992" w:rsidRPr="001B3096" w14:paraId="05F773D7" w14:textId="77777777" w:rsidTr="00073E27">
        <w:trPr>
          <w:gridAfter w:val="1"/>
          <w:wAfter w:w="6" w:type="dxa"/>
        </w:trPr>
        <w:tc>
          <w:tcPr>
            <w:tcW w:w="4018" w:type="dxa"/>
            <w:shd w:val="clear" w:color="auto" w:fill="auto"/>
            <w:vAlign w:val="center"/>
          </w:tcPr>
          <w:p w14:paraId="5A1B39FF" w14:textId="77777777" w:rsidR="001242FD" w:rsidRPr="001B3096" w:rsidRDefault="001242FD" w:rsidP="001242FD">
            <w:pPr>
              <w:ind w:left="436"/>
              <w:rPr>
                <w:rFonts w:cs="Cordia New"/>
                <w:sz w:val="26"/>
                <w:szCs w:val="26"/>
              </w:rPr>
            </w:pPr>
            <w:r w:rsidRPr="001B3096">
              <w:rPr>
                <w:rFonts w:cs="Cordia New"/>
                <w:sz w:val="26"/>
                <w:szCs w:val="26"/>
              </w:rPr>
              <w:t>Interests in joint ventures</w:t>
            </w:r>
          </w:p>
        </w:tc>
        <w:tc>
          <w:tcPr>
            <w:tcW w:w="1361" w:type="dxa"/>
            <w:shd w:val="clear" w:color="auto" w:fill="auto"/>
            <w:vAlign w:val="bottom"/>
          </w:tcPr>
          <w:p w14:paraId="42668796" w14:textId="661CC81E" w:rsidR="001242FD" w:rsidRPr="001B3096" w:rsidRDefault="007A05D4"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7A05D4">
              <w:rPr>
                <w:rFonts w:ascii="Cordia New" w:hAnsi="Cordia New" w:cs="Cordia New"/>
                <w:sz w:val="26"/>
                <w:szCs w:val="26"/>
                <w:lang w:val="en-GB"/>
              </w:rPr>
              <w:t>2</w:t>
            </w:r>
            <w:r w:rsidR="005802DF" w:rsidRPr="005802DF">
              <w:rPr>
                <w:rFonts w:ascii="Cordia New" w:hAnsi="Cordia New" w:cs="Cordia New"/>
                <w:sz w:val="26"/>
                <w:szCs w:val="26"/>
                <w:lang w:val="en-GB"/>
              </w:rPr>
              <w:t>6</w:t>
            </w:r>
            <w:r w:rsidRPr="007A05D4">
              <w:rPr>
                <w:rFonts w:ascii="Cordia New" w:hAnsi="Cordia New" w:cs="Cordia New"/>
                <w:sz w:val="26"/>
                <w:szCs w:val="26"/>
                <w:lang w:val="en-GB"/>
              </w:rPr>
              <w:t>,3</w:t>
            </w:r>
            <w:r w:rsidR="005802DF" w:rsidRPr="005802DF">
              <w:rPr>
                <w:rFonts w:ascii="Cordia New" w:hAnsi="Cordia New" w:cs="Cordia New"/>
                <w:sz w:val="26"/>
                <w:szCs w:val="26"/>
                <w:lang w:val="en-GB"/>
              </w:rPr>
              <w:t>7</w:t>
            </w:r>
            <w:r w:rsidRPr="007A05D4">
              <w:rPr>
                <w:rFonts w:ascii="Cordia New" w:hAnsi="Cordia New" w:cs="Cordia New"/>
                <w:sz w:val="26"/>
                <w:szCs w:val="26"/>
                <w:lang w:val="en-GB"/>
              </w:rPr>
              <w:t>4,</w:t>
            </w:r>
            <w:r w:rsidR="005802DF" w:rsidRPr="005802DF">
              <w:rPr>
                <w:rFonts w:ascii="Cordia New" w:hAnsi="Cordia New" w:cs="Cordia New"/>
                <w:sz w:val="26"/>
                <w:szCs w:val="26"/>
                <w:lang w:val="en-GB"/>
              </w:rPr>
              <w:t>7</w:t>
            </w:r>
            <w:r w:rsidRPr="007A05D4">
              <w:rPr>
                <w:rFonts w:ascii="Cordia New" w:hAnsi="Cordia New" w:cs="Cordia New"/>
                <w:sz w:val="26"/>
                <w:szCs w:val="26"/>
                <w:lang w:val="en-GB"/>
              </w:rPr>
              <w:t>4</w:t>
            </w:r>
            <w:r w:rsidR="005802DF" w:rsidRPr="005802DF">
              <w:rPr>
                <w:rFonts w:ascii="Cordia New" w:hAnsi="Cordia New" w:cs="Cordia New"/>
                <w:sz w:val="26"/>
                <w:szCs w:val="26"/>
                <w:lang w:val="en-GB"/>
              </w:rPr>
              <w:t>6</w:t>
            </w:r>
          </w:p>
        </w:tc>
        <w:tc>
          <w:tcPr>
            <w:tcW w:w="1361" w:type="dxa"/>
            <w:shd w:val="clear" w:color="auto" w:fill="auto"/>
            <w:vAlign w:val="bottom"/>
          </w:tcPr>
          <w:p w14:paraId="726C5AD5" w14:textId="6D897F7C" w:rsidR="001242FD" w:rsidRPr="001B3096" w:rsidRDefault="003C4C5F"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3C4C5F">
              <w:rPr>
                <w:rFonts w:ascii="Cordia New" w:hAnsi="Cordia New" w:cs="Cordia New"/>
                <w:sz w:val="26"/>
                <w:szCs w:val="26"/>
                <w:lang w:val="en-GB"/>
              </w:rPr>
              <w:t>24</w:t>
            </w:r>
            <w:r w:rsidR="001242FD" w:rsidRPr="001B3096">
              <w:rPr>
                <w:rFonts w:ascii="Cordia New" w:hAnsi="Cordia New" w:cs="Cordia New"/>
                <w:sz w:val="26"/>
                <w:szCs w:val="26"/>
                <w:lang w:val="en-GB"/>
              </w:rPr>
              <w:t>,</w:t>
            </w:r>
            <w:r w:rsidR="005802DF" w:rsidRPr="005802DF">
              <w:rPr>
                <w:rFonts w:ascii="Cordia New" w:hAnsi="Cordia New" w:cs="Cordia New"/>
                <w:sz w:val="26"/>
                <w:szCs w:val="26"/>
                <w:lang w:val="en-GB"/>
              </w:rPr>
              <w:t>788</w:t>
            </w:r>
            <w:r w:rsidR="001242FD" w:rsidRPr="001B3096">
              <w:rPr>
                <w:rFonts w:ascii="Cordia New" w:hAnsi="Cordia New" w:cs="Cordia New"/>
                <w:sz w:val="26"/>
                <w:szCs w:val="26"/>
                <w:lang w:val="en-GB"/>
              </w:rPr>
              <w:t>,</w:t>
            </w:r>
            <w:r w:rsidRPr="003C4C5F">
              <w:rPr>
                <w:rFonts w:ascii="Cordia New" w:hAnsi="Cordia New" w:cs="Cordia New"/>
                <w:sz w:val="26"/>
                <w:szCs w:val="26"/>
                <w:lang w:val="en-GB"/>
              </w:rPr>
              <w:t>350</w:t>
            </w:r>
          </w:p>
        </w:tc>
        <w:tc>
          <w:tcPr>
            <w:tcW w:w="1361" w:type="dxa"/>
            <w:shd w:val="clear" w:color="auto" w:fill="auto"/>
          </w:tcPr>
          <w:p w14:paraId="41E5994F" w14:textId="4B2DA6AD" w:rsidR="001242FD" w:rsidRPr="001B3096" w:rsidRDefault="009172D9"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72D9">
              <w:rPr>
                <w:rFonts w:ascii="Cordia New" w:hAnsi="Cordia New" w:cs="Cordia New"/>
                <w:sz w:val="26"/>
                <w:szCs w:val="26"/>
                <w:lang w:val="en-GB"/>
              </w:rPr>
              <w:t>2</w:t>
            </w:r>
            <w:r w:rsidR="005802DF" w:rsidRPr="005802DF">
              <w:rPr>
                <w:rFonts w:ascii="Cordia New" w:hAnsi="Cordia New" w:cs="Cordia New"/>
                <w:sz w:val="26"/>
                <w:szCs w:val="26"/>
                <w:lang w:val="en-GB"/>
              </w:rPr>
              <w:t>8</w:t>
            </w:r>
            <w:r w:rsidRPr="009172D9">
              <w:rPr>
                <w:rFonts w:ascii="Cordia New" w:hAnsi="Cordia New" w:cs="Cordia New"/>
                <w:sz w:val="26"/>
                <w:szCs w:val="26"/>
                <w:lang w:val="en-GB"/>
              </w:rPr>
              <w:t>,3</w:t>
            </w:r>
            <w:r w:rsidR="005802DF" w:rsidRPr="005802DF">
              <w:rPr>
                <w:rFonts w:ascii="Cordia New" w:hAnsi="Cordia New" w:cs="Cordia New"/>
                <w:sz w:val="26"/>
                <w:szCs w:val="26"/>
                <w:lang w:val="en-GB"/>
              </w:rPr>
              <w:t>7</w:t>
            </w:r>
            <w:r w:rsidRPr="009172D9">
              <w:rPr>
                <w:rFonts w:ascii="Cordia New" w:hAnsi="Cordia New" w:cs="Cordia New"/>
                <w:sz w:val="26"/>
                <w:szCs w:val="26"/>
                <w:lang w:val="en-GB"/>
              </w:rPr>
              <w:t>4,</w:t>
            </w:r>
            <w:r w:rsidR="005802DF" w:rsidRPr="005802DF">
              <w:rPr>
                <w:rFonts w:ascii="Cordia New" w:hAnsi="Cordia New" w:cs="Cordia New"/>
                <w:sz w:val="26"/>
                <w:szCs w:val="26"/>
                <w:lang w:val="en-GB"/>
              </w:rPr>
              <w:t>6</w:t>
            </w:r>
            <w:r w:rsidRPr="009172D9">
              <w:rPr>
                <w:rFonts w:ascii="Cordia New" w:hAnsi="Cordia New" w:cs="Cordia New"/>
                <w:sz w:val="26"/>
                <w:szCs w:val="26"/>
                <w:lang w:val="en-GB"/>
              </w:rPr>
              <w:t>4</w:t>
            </w:r>
            <w:r w:rsidR="005802DF" w:rsidRPr="005802DF">
              <w:rPr>
                <w:rFonts w:ascii="Cordia New" w:hAnsi="Cordia New" w:cs="Cordia New"/>
                <w:sz w:val="26"/>
                <w:szCs w:val="26"/>
                <w:lang w:val="en-GB"/>
              </w:rPr>
              <w:t>8</w:t>
            </w:r>
          </w:p>
        </w:tc>
        <w:tc>
          <w:tcPr>
            <w:tcW w:w="1361" w:type="dxa"/>
            <w:shd w:val="clear" w:color="auto" w:fill="auto"/>
          </w:tcPr>
          <w:p w14:paraId="20375653" w14:textId="0B2B015D" w:rsidR="001242FD" w:rsidRPr="001B3096" w:rsidRDefault="003C4C5F"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3C4C5F">
              <w:rPr>
                <w:rFonts w:ascii="Cordia New" w:hAnsi="Cordia New" w:cs="Cordia New"/>
                <w:sz w:val="26"/>
                <w:szCs w:val="26"/>
                <w:lang w:val="en-GB"/>
              </w:rPr>
              <w:t>2</w:t>
            </w:r>
            <w:r w:rsidR="005802DF" w:rsidRPr="005802DF">
              <w:rPr>
                <w:rFonts w:ascii="Cordia New" w:hAnsi="Cordia New" w:cs="Cordia New"/>
                <w:sz w:val="26"/>
                <w:szCs w:val="26"/>
                <w:lang w:val="en-GB"/>
              </w:rPr>
              <w:t>7</w:t>
            </w:r>
            <w:r w:rsidR="001242FD" w:rsidRPr="001B3096">
              <w:rPr>
                <w:rFonts w:ascii="Cordia New" w:hAnsi="Cordia New" w:cs="Cordia New"/>
                <w:sz w:val="26"/>
                <w:szCs w:val="26"/>
              </w:rPr>
              <w:t>,</w:t>
            </w:r>
            <w:r w:rsidR="005802DF" w:rsidRPr="005802DF">
              <w:rPr>
                <w:rFonts w:ascii="Cordia New" w:hAnsi="Cordia New" w:cs="Cordia New"/>
                <w:sz w:val="26"/>
                <w:szCs w:val="26"/>
                <w:lang w:val="en-GB"/>
              </w:rPr>
              <w:t>77</w:t>
            </w:r>
            <w:r w:rsidRPr="003C4C5F">
              <w:rPr>
                <w:rFonts w:ascii="Cordia New" w:hAnsi="Cordia New" w:cs="Cordia New"/>
                <w:sz w:val="26"/>
                <w:szCs w:val="26"/>
                <w:lang w:val="en-GB"/>
              </w:rPr>
              <w:t>0</w:t>
            </w:r>
            <w:r w:rsidR="001242FD" w:rsidRPr="001B3096">
              <w:rPr>
                <w:rFonts w:ascii="Cordia New" w:hAnsi="Cordia New" w:cs="Cordia New"/>
                <w:sz w:val="26"/>
                <w:szCs w:val="26"/>
              </w:rPr>
              <w:t>,</w:t>
            </w:r>
            <w:r w:rsidR="005802DF" w:rsidRPr="005802DF">
              <w:rPr>
                <w:rFonts w:ascii="Cordia New" w:hAnsi="Cordia New" w:cs="Cordia New"/>
                <w:sz w:val="26"/>
                <w:szCs w:val="26"/>
                <w:lang w:val="en-GB"/>
              </w:rPr>
              <w:t>7</w:t>
            </w:r>
            <w:r w:rsidRPr="003C4C5F">
              <w:rPr>
                <w:rFonts w:ascii="Cordia New" w:hAnsi="Cordia New" w:cs="Cordia New"/>
                <w:sz w:val="26"/>
                <w:szCs w:val="26"/>
                <w:lang w:val="en-GB"/>
              </w:rPr>
              <w:t>44</w:t>
            </w:r>
          </w:p>
        </w:tc>
      </w:tr>
      <w:tr w:rsidR="002F6992" w:rsidRPr="001B3096" w14:paraId="4BD3AECA" w14:textId="77777777" w:rsidTr="00073E27">
        <w:trPr>
          <w:gridAfter w:val="1"/>
          <w:wAfter w:w="6" w:type="dxa"/>
        </w:trPr>
        <w:tc>
          <w:tcPr>
            <w:tcW w:w="4018" w:type="dxa"/>
            <w:shd w:val="clear" w:color="auto" w:fill="auto"/>
            <w:vAlign w:val="center"/>
          </w:tcPr>
          <w:p w14:paraId="0123AFBD" w14:textId="77777777" w:rsidR="001242FD" w:rsidRPr="001B3096" w:rsidRDefault="001242FD" w:rsidP="001242FD">
            <w:pPr>
              <w:ind w:left="436"/>
              <w:rPr>
                <w:rFonts w:cs="Cordia New"/>
                <w:sz w:val="26"/>
                <w:szCs w:val="26"/>
              </w:rPr>
            </w:pPr>
            <w:r w:rsidRPr="001B3096">
              <w:rPr>
                <w:rFonts w:cs="Cordia New"/>
                <w:sz w:val="26"/>
                <w:szCs w:val="26"/>
              </w:rPr>
              <w:t xml:space="preserve">Impacts of change in functional currency </w:t>
            </w:r>
          </w:p>
        </w:tc>
        <w:tc>
          <w:tcPr>
            <w:tcW w:w="1361" w:type="dxa"/>
            <w:shd w:val="clear" w:color="auto" w:fill="auto"/>
            <w:vAlign w:val="bottom"/>
          </w:tcPr>
          <w:p w14:paraId="6EDF4444" w14:textId="530E893D"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shd w:val="clear" w:color="auto" w:fill="auto"/>
            <w:vAlign w:val="bottom"/>
          </w:tcPr>
          <w:p w14:paraId="064AE18A" w14:textId="409DE472"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shd w:val="clear" w:color="auto" w:fill="auto"/>
            <w:vAlign w:val="bottom"/>
          </w:tcPr>
          <w:p w14:paraId="01BB0FED" w14:textId="3A7BF61F"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shd w:val="clear" w:color="auto" w:fill="auto"/>
            <w:vAlign w:val="bottom"/>
          </w:tcPr>
          <w:p w14:paraId="005EB1B2" w14:textId="22F20A25" w:rsidR="001242FD" w:rsidRPr="001B3096" w:rsidRDefault="001242FD" w:rsidP="001242F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r>
      <w:tr w:rsidR="00F157ED" w:rsidRPr="001B3096" w14:paraId="6375F669" w14:textId="77777777" w:rsidTr="00073E27">
        <w:trPr>
          <w:gridAfter w:val="1"/>
          <w:wAfter w:w="6" w:type="dxa"/>
        </w:trPr>
        <w:tc>
          <w:tcPr>
            <w:tcW w:w="4018" w:type="dxa"/>
            <w:shd w:val="clear" w:color="auto" w:fill="auto"/>
            <w:vAlign w:val="center"/>
          </w:tcPr>
          <w:p w14:paraId="12E563E8" w14:textId="77777777" w:rsidR="00F157ED" w:rsidRPr="001B3096" w:rsidRDefault="00F157ED" w:rsidP="00F157ED">
            <w:pPr>
              <w:ind w:left="436"/>
              <w:rPr>
                <w:rFonts w:cs="Cordia New"/>
                <w:sz w:val="26"/>
                <w:szCs w:val="26"/>
              </w:rPr>
            </w:pPr>
            <w:r w:rsidRPr="001B3096">
              <w:rPr>
                <w:rFonts w:cs="Cordia New"/>
                <w:sz w:val="26"/>
                <w:szCs w:val="26"/>
              </w:rPr>
              <w:t xml:space="preserve">   of joint ventures</w:t>
            </w:r>
          </w:p>
        </w:tc>
        <w:tc>
          <w:tcPr>
            <w:tcW w:w="1361" w:type="dxa"/>
            <w:tcBorders>
              <w:bottom w:val="single" w:sz="4" w:space="0" w:color="auto"/>
            </w:tcBorders>
            <w:shd w:val="clear" w:color="auto" w:fill="auto"/>
            <w:vAlign w:val="bottom"/>
          </w:tcPr>
          <w:p w14:paraId="49214B29" w14:textId="1601A6B1"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F157ED">
              <w:rPr>
                <w:rFonts w:ascii="Cordia New" w:hAnsi="Cordia New" w:cs="Cordia New"/>
                <w:sz w:val="26"/>
                <w:szCs w:val="26"/>
                <w:lang w:val="en-GB"/>
              </w:rPr>
              <w:t>497,617</w:t>
            </w:r>
          </w:p>
        </w:tc>
        <w:tc>
          <w:tcPr>
            <w:tcW w:w="1361" w:type="dxa"/>
            <w:tcBorders>
              <w:bottom w:val="single" w:sz="4" w:space="0" w:color="auto"/>
            </w:tcBorders>
            <w:shd w:val="clear" w:color="auto" w:fill="auto"/>
            <w:vAlign w:val="bottom"/>
          </w:tcPr>
          <w:p w14:paraId="1D4D51BE" w14:textId="303148C8"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3C4C5F">
              <w:rPr>
                <w:rFonts w:ascii="Cordia New" w:hAnsi="Cordia New" w:cs="Cordia New"/>
                <w:sz w:val="26"/>
                <w:szCs w:val="26"/>
                <w:lang w:val="en-GB"/>
              </w:rPr>
              <w:t>410</w:t>
            </w:r>
            <w:r w:rsidRPr="001B3096">
              <w:rPr>
                <w:rFonts w:ascii="Cordia New" w:hAnsi="Cordia New" w:cs="Cordia New"/>
                <w:sz w:val="26"/>
                <w:szCs w:val="26"/>
                <w:lang w:val="en-GB"/>
              </w:rPr>
              <w:t>,</w:t>
            </w:r>
            <w:r w:rsidRPr="003C4C5F">
              <w:rPr>
                <w:rFonts w:ascii="Cordia New" w:hAnsi="Cordia New" w:cs="Cordia New"/>
                <w:sz w:val="26"/>
                <w:szCs w:val="26"/>
                <w:lang w:val="en-GB"/>
              </w:rPr>
              <w:t>3</w:t>
            </w:r>
            <w:r w:rsidRPr="005802DF">
              <w:rPr>
                <w:rFonts w:ascii="Cordia New" w:hAnsi="Cordia New" w:cs="Cordia New"/>
                <w:sz w:val="26"/>
                <w:szCs w:val="26"/>
                <w:lang w:val="en-GB"/>
              </w:rPr>
              <w:t>7</w:t>
            </w:r>
            <w:r w:rsidRPr="003C4C5F">
              <w:rPr>
                <w:rFonts w:ascii="Cordia New" w:hAnsi="Cordia New" w:cs="Cordia New"/>
                <w:sz w:val="26"/>
                <w:szCs w:val="26"/>
                <w:lang w:val="en-GB"/>
              </w:rPr>
              <w:t>0</w:t>
            </w:r>
          </w:p>
        </w:tc>
        <w:tc>
          <w:tcPr>
            <w:tcW w:w="1361" w:type="dxa"/>
            <w:tcBorders>
              <w:bottom w:val="single" w:sz="4" w:space="0" w:color="auto"/>
            </w:tcBorders>
            <w:shd w:val="clear" w:color="auto" w:fill="auto"/>
            <w:vAlign w:val="bottom"/>
          </w:tcPr>
          <w:p w14:paraId="3A45A470" w14:textId="7A217538"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1" w:type="dxa"/>
            <w:tcBorders>
              <w:bottom w:val="single" w:sz="4" w:space="0" w:color="auto"/>
            </w:tcBorders>
            <w:shd w:val="clear" w:color="auto" w:fill="auto"/>
            <w:vAlign w:val="bottom"/>
          </w:tcPr>
          <w:p w14:paraId="1CC2424B" w14:textId="3B55E867"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1B3096">
              <w:rPr>
                <w:rFonts w:ascii="Cordia New" w:hAnsi="Cordia New" w:cs="Cordia New"/>
                <w:sz w:val="26"/>
                <w:szCs w:val="26"/>
                <w:lang w:val="en-GB"/>
              </w:rPr>
              <w:t>-</w:t>
            </w:r>
          </w:p>
        </w:tc>
      </w:tr>
      <w:tr w:rsidR="00F157ED" w:rsidRPr="001B3096" w14:paraId="532C833B" w14:textId="77777777" w:rsidTr="00073E27">
        <w:trPr>
          <w:gridAfter w:val="1"/>
          <w:wAfter w:w="6" w:type="dxa"/>
        </w:trPr>
        <w:tc>
          <w:tcPr>
            <w:tcW w:w="4018" w:type="dxa"/>
            <w:shd w:val="clear" w:color="auto" w:fill="auto"/>
            <w:vAlign w:val="center"/>
          </w:tcPr>
          <w:p w14:paraId="3F7AF8B4" w14:textId="6B7C4E94" w:rsidR="00F157ED" w:rsidRPr="001B3096" w:rsidRDefault="00F157ED" w:rsidP="00F157ED">
            <w:pPr>
              <w:ind w:left="436"/>
              <w:rPr>
                <w:rFonts w:cs="Cordia New"/>
                <w:b/>
                <w:bCs/>
                <w:sz w:val="26"/>
                <w:szCs w:val="26"/>
              </w:rPr>
            </w:pPr>
            <w:r w:rsidRPr="001B3096">
              <w:rPr>
                <w:rFonts w:cs="Cordia New"/>
                <w:b/>
                <w:bCs/>
                <w:sz w:val="26"/>
                <w:szCs w:val="26"/>
              </w:rPr>
              <w:t xml:space="preserve">Carrying value as </w:t>
            </w:r>
            <w:proofErr w:type="gramStart"/>
            <w:r w:rsidRPr="001B3096">
              <w:rPr>
                <w:rFonts w:cs="Cordia New"/>
                <w:b/>
                <w:bCs/>
                <w:sz w:val="26"/>
                <w:szCs w:val="26"/>
              </w:rPr>
              <w:t>at</w:t>
            </w:r>
            <w:proofErr w:type="gramEnd"/>
            <w:r w:rsidRPr="001B3096">
              <w:rPr>
                <w:rFonts w:cs="Cordia New"/>
                <w:b/>
                <w:bCs/>
                <w:sz w:val="26"/>
                <w:szCs w:val="26"/>
              </w:rPr>
              <w:t xml:space="preserve"> </w:t>
            </w:r>
            <w:r w:rsidRPr="003C4C5F">
              <w:rPr>
                <w:rFonts w:cs="Cordia New"/>
                <w:b/>
                <w:bCs/>
                <w:sz w:val="26"/>
                <w:szCs w:val="26"/>
              </w:rPr>
              <w:t>31</w:t>
            </w:r>
            <w:r w:rsidRPr="001B3096">
              <w:rPr>
                <w:rFonts w:cs="Cordia New"/>
                <w:b/>
                <w:bCs/>
                <w:sz w:val="26"/>
                <w:szCs w:val="26"/>
              </w:rPr>
              <w:t xml:space="preserve"> December</w:t>
            </w:r>
          </w:p>
        </w:tc>
        <w:tc>
          <w:tcPr>
            <w:tcW w:w="1361" w:type="dxa"/>
            <w:tcBorders>
              <w:top w:val="single" w:sz="4" w:space="0" w:color="auto"/>
              <w:bottom w:val="single" w:sz="4" w:space="0" w:color="auto"/>
            </w:tcBorders>
            <w:shd w:val="clear" w:color="auto" w:fill="auto"/>
            <w:vAlign w:val="bottom"/>
          </w:tcPr>
          <w:p w14:paraId="5AAC9C4C" w14:textId="25299E6A"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F157ED">
              <w:rPr>
                <w:rFonts w:ascii="Cordia New" w:hAnsi="Cordia New" w:cs="Cordia New"/>
                <w:sz w:val="26"/>
                <w:szCs w:val="26"/>
                <w:lang w:val="en-GB"/>
              </w:rPr>
              <w:t>26,872,363</w:t>
            </w:r>
          </w:p>
        </w:tc>
        <w:tc>
          <w:tcPr>
            <w:tcW w:w="1361" w:type="dxa"/>
            <w:tcBorders>
              <w:top w:val="single" w:sz="4" w:space="0" w:color="auto"/>
              <w:bottom w:val="single" w:sz="4" w:space="0" w:color="auto"/>
            </w:tcBorders>
            <w:shd w:val="clear" w:color="auto" w:fill="auto"/>
            <w:vAlign w:val="bottom"/>
          </w:tcPr>
          <w:p w14:paraId="2AF4E3AE" w14:textId="4B872090"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3C4C5F">
              <w:rPr>
                <w:rFonts w:ascii="Cordia New" w:hAnsi="Cordia New" w:cs="Cordia New"/>
                <w:sz w:val="26"/>
                <w:szCs w:val="26"/>
                <w:lang w:val="en-GB"/>
              </w:rPr>
              <w:t>25</w:t>
            </w:r>
            <w:r w:rsidRPr="001B3096">
              <w:rPr>
                <w:rFonts w:ascii="Cordia New" w:hAnsi="Cordia New" w:cs="Cordia New"/>
                <w:sz w:val="26"/>
                <w:szCs w:val="26"/>
                <w:lang w:val="en-GB"/>
              </w:rPr>
              <w:t>,</w:t>
            </w:r>
            <w:r w:rsidRPr="003C4C5F">
              <w:rPr>
                <w:rFonts w:ascii="Cordia New" w:hAnsi="Cordia New" w:cs="Cordia New"/>
                <w:sz w:val="26"/>
                <w:szCs w:val="26"/>
                <w:lang w:val="en-GB"/>
              </w:rPr>
              <w:t>1</w:t>
            </w:r>
            <w:r w:rsidRPr="005802DF">
              <w:rPr>
                <w:rFonts w:ascii="Cordia New" w:hAnsi="Cordia New" w:cs="Cordia New"/>
                <w:sz w:val="26"/>
                <w:szCs w:val="26"/>
                <w:lang w:val="en-GB"/>
              </w:rPr>
              <w:t>98</w:t>
            </w:r>
            <w:r w:rsidRPr="001B3096">
              <w:rPr>
                <w:rFonts w:ascii="Cordia New" w:hAnsi="Cordia New" w:cs="Cordia New"/>
                <w:sz w:val="26"/>
                <w:szCs w:val="26"/>
                <w:lang w:val="en-GB"/>
              </w:rPr>
              <w:t>,</w:t>
            </w:r>
            <w:r w:rsidRPr="005802DF">
              <w:rPr>
                <w:rFonts w:ascii="Cordia New" w:hAnsi="Cordia New" w:cs="Cordia New"/>
                <w:sz w:val="26"/>
                <w:szCs w:val="26"/>
                <w:lang w:val="en-GB"/>
              </w:rPr>
              <w:t>7</w:t>
            </w:r>
            <w:r w:rsidRPr="003C4C5F">
              <w:rPr>
                <w:rFonts w:ascii="Cordia New" w:hAnsi="Cordia New" w:cs="Cordia New"/>
                <w:sz w:val="26"/>
                <w:szCs w:val="26"/>
                <w:lang w:val="en-GB"/>
              </w:rPr>
              <w:t>20</w:t>
            </w:r>
          </w:p>
        </w:tc>
        <w:tc>
          <w:tcPr>
            <w:tcW w:w="1361" w:type="dxa"/>
            <w:tcBorders>
              <w:top w:val="single" w:sz="4" w:space="0" w:color="auto"/>
              <w:bottom w:val="single" w:sz="4" w:space="0" w:color="auto"/>
            </w:tcBorders>
            <w:shd w:val="clear" w:color="auto" w:fill="auto"/>
            <w:vAlign w:val="center"/>
          </w:tcPr>
          <w:p w14:paraId="0FCF5C69" w14:textId="0E273055"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0576DF">
              <w:rPr>
                <w:rFonts w:ascii="Cordia New" w:hAnsi="Cordia New" w:cs="Cordia New"/>
                <w:sz w:val="26"/>
                <w:szCs w:val="26"/>
                <w:lang w:val="en-GB"/>
              </w:rPr>
              <w:t>2</w:t>
            </w:r>
            <w:r w:rsidRPr="005802DF">
              <w:rPr>
                <w:rFonts w:ascii="Cordia New" w:hAnsi="Cordia New" w:cs="Cordia New"/>
                <w:sz w:val="26"/>
                <w:szCs w:val="26"/>
                <w:lang w:val="en-GB"/>
              </w:rPr>
              <w:t>8</w:t>
            </w:r>
            <w:r w:rsidRPr="000576DF">
              <w:rPr>
                <w:rFonts w:ascii="Cordia New" w:hAnsi="Cordia New" w:cs="Cordia New"/>
                <w:sz w:val="26"/>
                <w:szCs w:val="26"/>
                <w:lang w:val="en-GB"/>
              </w:rPr>
              <w:t>,3</w:t>
            </w:r>
            <w:r w:rsidRPr="005802DF">
              <w:rPr>
                <w:rFonts w:ascii="Cordia New" w:hAnsi="Cordia New" w:cs="Cordia New"/>
                <w:sz w:val="26"/>
                <w:szCs w:val="26"/>
                <w:lang w:val="en-GB"/>
              </w:rPr>
              <w:t>7</w:t>
            </w:r>
            <w:r w:rsidRPr="000576DF">
              <w:rPr>
                <w:rFonts w:ascii="Cordia New" w:hAnsi="Cordia New" w:cs="Cordia New"/>
                <w:sz w:val="26"/>
                <w:szCs w:val="26"/>
                <w:lang w:val="en-GB"/>
              </w:rPr>
              <w:t>4,</w:t>
            </w:r>
            <w:r w:rsidRPr="005802DF">
              <w:rPr>
                <w:rFonts w:ascii="Cordia New" w:hAnsi="Cordia New" w:cs="Cordia New"/>
                <w:sz w:val="26"/>
                <w:szCs w:val="26"/>
                <w:lang w:val="en-GB"/>
              </w:rPr>
              <w:t>6</w:t>
            </w:r>
            <w:r w:rsidRPr="000576DF">
              <w:rPr>
                <w:rFonts w:ascii="Cordia New" w:hAnsi="Cordia New" w:cs="Cordia New"/>
                <w:sz w:val="26"/>
                <w:szCs w:val="26"/>
                <w:lang w:val="en-GB"/>
              </w:rPr>
              <w:t>4</w:t>
            </w:r>
            <w:r w:rsidRPr="005802DF">
              <w:rPr>
                <w:rFonts w:ascii="Cordia New" w:hAnsi="Cordia New" w:cs="Cordia New"/>
                <w:sz w:val="26"/>
                <w:szCs w:val="26"/>
                <w:lang w:val="en-GB"/>
              </w:rPr>
              <w:t>8</w:t>
            </w:r>
          </w:p>
        </w:tc>
        <w:tc>
          <w:tcPr>
            <w:tcW w:w="1361" w:type="dxa"/>
            <w:tcBorders>
              <w:top w:val="single" w:sz="4" w:space="0" w:color="auto"/>
              <w:bottom w:val="single" w:sz="4" w:space="0" w:color="auto"/>
            </w:tcBorders>
            <w:shd w:val="clear" w:color="auto" w:fill="auto"/>
            <w:vAlign w:val="center"/>
          </w:tcPr>
          <w:p w14:paraId="2118E597" w14:textId="677A40B2" w:rsidR="00F157ED" w:rsidRPr="001B3096" w:rsidRDefault="00F157ED" w:rsidP="00F157ED">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3C4C5F">
              <w:rPr>
                <w:rFonts w:ascii="Cordia New" w:hAnsi="Cordia New" w:cs="Cordia New"/>
                <w:sz w:val="26"/>
                <w:szCs w:val="26"/>
                <w:lang w:val="en-GB"/>
              </w:rPr>
              <w:t>2</w:t>
            </w:r>
            <w:r w:rsidRPr="005802DF">
              <w:rPr>
                <w:rFonts w:ascii="Cordia New" w:hAnsi="Cordia New" w:cs="Cordia New"/>
                <w:sz w:val="26"/>
                <w:szCs w:val="26"/>
                <w:lang w:val="en-GB"/>
              </w:rPr>
              <w:t>7</w:t>
            </w:r>
            <w:r w:rsidRPr="00F157ED">
              <w:rPr>
                <w:rFonts w:ascii="Cordia New" w:hAnsi="Cordia New" w:cs="Cordia New"/>
                <w:sz w:val="26"/>
                <w:szCs w:val="26"/>
                <w:lang w:val="en-GB"/>
              </w:rPr>
              <w:t>,</w:t>
            </w:r>
            <w:r w:rsidRPr="005802DF">
              <w:rPr>
                <w:rFonts w:ascii="Cordia New" w:hAnsi="Cordia New" w:cs="Cordia New"/>
                <w:sz w:val="26"/>
                <w:szCs w:val="26"/>
                <w:lang w:val="en-GB"/>
              </w:rPr>
              <w:t>77</w:t>
            </w:r>
            <w:r w:rsidRPr="003C4C5F">
              <w:rPr>
                <w:rFonts w:ascii="Cordia New" w:hAnsi="Cordia New" w:cs="Cordia New"/>
                <w:sz w:val="26"/>
                <w:szCs w:val="26"/>
                <w:lang w:val="en-GB"/>
              </w:rPr>
              <w:t>0</w:t>
            </w:r>
            <w:r w:rsidRPr="00F157ED">
              <w:rPr>
                <w:rFonts w:ascii="Cordia New" w:hAnsi="Cordia New" w:cs="Cordia New"/>
                <w:sz w:val="26"/>
                <w:szCs w:val="26"/>
                <w:lang w:val="en-GB"/>
              </w:rPr>
              <w:t>,</w:t>
            </w:r>
            <w:r w:rsidRPr="005802DF">
              <w:rPr>
                <w:rFonts w:ascii="Cordia New" w:hAnsi="Cordia New" w:cs="Cordia New"/>
                <w:sz w:val="26"/>
                <w:szCs w:val="26"/>
                <w:lang w:val="en-GB"/>
              </w:rPr>
              <w:t>7</w:t>
            </w:r>
            <w:r w:rsidRPr="003C4C5F">
              <w:rPr>
                <w:rFonts w:ascii="Cordia New" w:hAnsi="Cordia New" w:cs="Cordia New"/>
                <w:sz w:val="26"/>
                <w:szCs w:val="26"/>
                <w:lang w:val="en-GB"/>
              </w:rPr>
              <w:t>44</w:t>
            </w:r>
          </w:p>
        </w:tc>
      </w:tr>
    </w:tbl>
    <w:p w14:paraId="6DB3632B" w14:textId="77777777" w:rsidR="00411D07" w:rsidRPr="001B3096" w:rsidRDefault="00411D07" w:rsidP="00CF1040">
      <w:pPr>
        <w:ind w:left="540"/>
        <w:jc w:val="thaiDistribute"/>
        <w:rPr>
          <w:rFonts w:cs="Cordia New"/>
          <w:sz w:val="26"/>
          <w:szCs w:val="26"/>
        </w:rPr>
      </w:pPr>
    </w:p>
    <w:p w14:paraId="15F068AD" w14:textId="77777777" w:rsidR="00411D07" w:rsidRPr="001B3096" w:rsidRDefault="00411D07" w:rsidP="00CF1040">
      <w:pPr>
        <w:ind w:left="540"/>
        <w:jc w:val="thaiDistribute"/>
        <w:rPr>
          <w:rFonts w:cs="Cordia New"/>
          <w:b/>
          <w:bCs/>
          <w:sz w:val="26"/>
          <w:szCs w:val="26"/>
        </w:rPr>
      </w:pPr>
      <w:r w:rsidRPr="001B3096">
        <w:rPr>
          <w:rFonts w:cs="Cordia New"/>
          <w:b/>
          <w:bCs/>
          <w:sz w:val="26"/>
          <w:szCs w:val="26"/>
        </w:rPr>
        <w:br w:type="page"/>
      </w:r>
      <w:r w:rsidRPr="001B3096">
        <w:rPr>
          <w:rFonts w:cs="Cordia New"/>
          <w:b/>
          <w:bCs/>
          <w:sz w:val="26"/>
          <w:szCs w:val="26"/>
        </w:rPr>
        <w:lastRenderedPageBreak/>
        <w:t>Individually immaterial joint ventures</w:t>
      </w:r>
    </w:p>
    <w:p w14:paraId="42EC78A8" w14:textId="77777777" w:rsidR="00411D07" w:rsidRPr="001B3096" w:rsidRDefault="00411D07" w:rsidP="00CF1040">
      <w:pPr>
        <w:tabs>
          <w:tab w:val="left" w:pos="360"/>
          <w:tab w:val="left" w:pos="1080"/>
        </w:tabs>
        <w:ind w:left="540"/>
        <w:jc w:val="thaiDistribute"/>
        <w:rPr>
          <w:rFonts w:cs="Cordia New"/>
          <w:sz w:val="26"/>
          <w:szCs w:val="26"/>
        </w:rPr>
      </w:pPr>
    </w:p>
    <w:p w14:paraId="04DDADA3" w14:textId="519EDCA5" w:rsidR="00411D07" w:rsidRPr="001B3096" w:rsidRDefault="00411D07" w:rsidP="00CF1040">
      <w:pPr>
        <w:tabs>
          <w:tab w:val="right" w:pos="540"/>
        </w:tabs>
        <w:ind w:left="540"/>
        <w:jc w:val="thaiDistribute"/>
        <w:rPr>
          <w:rFonts w:cs="Cordia New"/>
          <w:sz w:val="26"/>
          <w:szCs w:val="26"/>
        </w:rPr>
      </w:pPr>
      <w:r w:rsidRPr="001B3096">
        <w:rPr>
          <w:rFonts w:cs="Cordia New"/>
          <w:sz w:val="26"/>
          <w:szCs w:val="26"/>
        </w:rPr>
        <w:t>In addition to the in</w:t>
      </w:r>
      <w:r w:rsidR="0012357F" w:rsidRPr="001B3096">
        <w:rPr>
          <w:rFonts w:cs="Cordia New"/>
          <w:sz w:val="26"/>
          <w:szCs w:val="26"/>
        </w:rPr>
        <w:t>vestment</w:t>
      </w:r>
      <w:r w:rsidRPr="001B3096">
        <w:rPr>
          <w:rFonts w:cs="Cordia New"/>
          <w:sz w:val="26"/>
          <w:szCs w:val="26"/>
        </w:rPr>
        <w:t xml:space="preserve"> in joint ventures disclosed above, the Group also has in</w:t>
      </w:r>
      <w:r w:rsidR="0012357F" w:rsidRPr="001B3096">
        <w:rPr>
          <w:rFonts w:cs="Cordia New"/>
          <w:sz w:val="26"/>
          <w:szCs w:val="26"/>
        </w:rPr>
        <w:t>vestments</w:t>
      </w:r>
      <w:r w:rsidRPr="001B3096">
        <w:rPr>
          <w:rFonts w:cs="Cordia New"/>
          <w:sz w:val="26"/>
          <w:szCs w:val="26"/>
        </w:rPr>
        <w:t xml:space="preserve"> in </w:t>
      </w:r>
      <w:proofErr w:type="gramStart"/>
      <w:r w:rsidRPr="001B3096">
        <w:rPr>
          <w:rFonts w:cs="Cordia New"/>
          <w:sz w:val="26"/>
          <w:szCs w:val="26"/>
        </w:rPr>
        <w:t>a number of</w:t>
      </w:r>
      <w:proofErr w:type="gramEnd"/>
      <w:r w:rsidRPr="001B3096">
        <w:rPr>
          <w:rFonts w:cs="Cordia New"/>
          <w:sz w:val="26"/>
          <w:szCs w:val="26"/>
        </w:rPr>
        <w:t xml:space="preserve"> individually immaterial joint ventures that are accounted for using the equity method.</w:t>
      </w:r>
    </w:p>
    <w:p w14:paraId="475AE935" w14:textId="77777777" w:rsidR="00411D07" w:rsidRPr="001B3096" w:rsidRDefault="00411D07" w:rsidP="00CF1040">
      <w:pPr>
        <w:tabs>
          <w:tab w:val="left" w:pos="360"/>
          <w:tab w:val="left" w:pos="1080"/>
        </w:tabs>
        <w:ind w:left="540"/>
        <w:jc w:val="thaiDistribute"/>
        <w:rPr>
          <w:rFonts w:cs="Cordia New"/>
          <w:sz w:val="26"/>
          <w:szCs w:val="26"/>
        </w:rPr>
      </w:pPr>
    </w:p>
    <w:tbl>
      <w:tblPr>
        <w:tblW w:w="9457" w:type="dxa"/>
        <w:tblLayout w:type="fixed"/>
        <w:tblLook w:val="0000" w:firstRow="0" w:lastRow="0" w:firstColumn="0" w:lastColumn="0" w:noHBand="0" w:noVBand="0"/>
      </w:tblPr>
      <w:tblGrid>
        <w:gridCol w:w="3985"/>
        <w:gridCol w:w="1368"/>
        <w:gridCol w:w="1368"/>
        <w:gridCol w:w="1368"/>
        <w:gridCol w:w="1368"/>
      </w:tblGrid>
      <w:tr w:rsidR="002F6992" w:rsidRPr="001B3096" w14:paraId="11547774" w14:textId="77777777" w:rsidTr="00A77D70">
        <w:tc>
          <w:tcPr>
            <w:tcW w:w="3985" w:type="dxa"/>
            <w:shd w:val="clear" w:color="auto" w:fill="auto"/>
          </w:tcPr>
          <w:p w14:paraId="05B1696E" w14:textId="77777777" w:rsidR="00411D07" w:rsidRPr="001B3096" w:rsidRDefault="00411D07" w:rsidP="00650501">
            <w:pPr>
              <w:ind w:left="427"/>
              <w:jc w:val="thaiDistribute"/>
              <w:rPr>
                <w:rFonts w:cs="Cordia New"/>
                <w:b/>
                <w:bCs/>
                <w:sz w:val="26"/>
                <w:szCs w:val="26"/>
                <w:cs/>
              </w:rPr>
            </w:pPr>
          </w:p>
        </w:tc>
        <w:tc>
          <w:tcPr>
            <w:tcW w:w="5472" w:type="dxa"/>
            <w:gridSpan w:val="4"/>
            <w:tcBorders>
              <w:bottom w:val="single" w:sz="4" w:space="0" w:color="auto"/>
            </w:tcBorders>
            <w:shd w:val="clear" w:color="auto" w:fill="auto"/>
            <w:vAlign w:val="center"/>
          </w:tcPr>
          <w:p w14:paraId="022645E8" w14:textId="28A73B91" w:rsidR="00411D07" w:rsidRPr="001B3096" w:rsidRDefault="00411D07" w:rsidP="00CF1040">
            <w:pPr>
              <w:tabs>
                <w:tab w:val="right" w:pos="5285"/>
              </w:tabs>
              <w:jc w:val="right"/>
              <w:rPr>
                <w:rFonts w:cs="Cordia New"/>
                <w:b/>
                <w:bCs/>
                <w:sz w:val="26"/>
                <w:szCs w:val="26"/>
                <w:cs/>
              </w:rPr>
            </w:pPr>
            <w:r w:rsidRPr="001B3096">
              <w:rPr>
                <w:rFonts w:cs="Cordia New"/>
                <w:b/>
                <w:bCs/>
                <w:sz w:val="26"/>
                <w:szCs w:val="26"/>
              </w:rPr>
              <w:t>Consolidated financial statements</w:t>
            </w:r>
          </w:p>
        </w:tc>
      </w:tr>
      <w:tr w:rsidR="002F6992" w:rsidRPr="001B3096" w14:paraId="35EF8926" w14:textId="77777777" w:rsidTr="00814394">
        <w:tc>
          <w:tcPr>
            <w:tcW w:w="3985" w:type="dxa"/>
            <w:shd w:val="clear" w:color="auto" w:fill="auto"/>
          </w:tcPr>
          <w:p w14:paraId="70774A06" w14:textId="77777777" w:rsidR="00411D07" w:rsidRPr="001B3096" w:rsidRDefault="00411D07" w:rsidP="00650501">
            <w:pPr>
              <w:ind w:left="427"/>
              <w:jc w:val="thaiDistribute"/>
              <w:rPr>
                <w:rFonts w:cs="Cordia New"/>
                <w:b/>
                <w:bCs/>
                <w:sz w:val="26"/>
                <w:szCs w:val="26"/>
                <w:cs/>
              </w:rPr>
            </w:pPr>
          </w:p>
        </w:tc>
        <w:tc>
          <w:tcPr>
            <w:tcW w:w="2736" w:type="dxa"/>
            <w:gridSpan w:val="2"/>
            <w:tcBorders>
              <w:top w:val="single" w:sz="4" w:space="0" w:color="auto"/>
              <w:bottom w:val="single" w:sz="4" w:space="0" w:color="auto"/>
            </w:tcBorders>
            <w:shd w:val="clear" w:color="auto" w:fill="auto"/>
          </w:tcPr>
          <w:p w14:paraId="2B5FB175" w14:textId="04A419EE" w:rsidR="00411D07" w:rsidRPr="001B3096" w:rsidRDefault="00411D07" w:rsidP="00CF1040">
            <w:pPr>
              <w:tabs>
                <w:tab w:val="decimal" w:pos="2556"/>
              </w:tabs>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112790ED" w14:textId="2559D165" w:rsidR="00411D07" w:rsidRPr="001B3096" w:rsidRDefault="00411D07" w:rsidP="00CF1040">
            <w:pPr>
              <w:tabs>
                <w:tab w:val="decimal" w:pos="2556"/>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3A7178D8" w14:textId="77777777" w:rsidTr="00814394">
        <w:tc>
          <w:tcPr>
            <w:tcW w:w="3985" w:type="dxa"/>
            <w:shd w:val="clear" w:color="auto" w:fill="auto"/>
          </w:tcPr>
          <w:p w14:paraId="416D415C" w14:textId="77777777" w:rsidR="00411D07" w:rsidRPr="001B3096" w:rsidRDefault="00411D07" w:rsidP="00650501">
            <w:pPr>
              <w:ind w:left="427"/>
              <w:jc w:val="thaiDistribute"/>
              <w:rPr>
                <w:rFonts w:cs="Cordia New"/>
                <w:b/>
                <w:bCs/>
                <w:sz w:val="26"/>
                <w:szCs w:val="26"/>
                <w:cs/>
              </w:rPr>
            </w:pPr>
          </w:p>
        </w:tc>
        <w:tc>
          <w:tcPr>
            <w:tcW w:w="1368" w:type="dxa"/>
            <w:tcBorders>
              <w:top w:val="single" w:sz="4" w:space="0" w:color="auto"/>
              <w:bottom w:val="single" w:sz="4" w:space="0" w:color="auto"/>
            </w:tcBorders>
            <w:shd w:val="clear" w:color="auto" w:fill="auto"/>
            <w:vAlign w:val="center"/>
          </w:tcPr>
          <w:p w14:paraId="17713600" w14:textId="04F2FC93" w:rsidR="00411D07" w:rsidRPr="001B3096" w:rsidRDefault="003C4C5F" w:rsidP="002776B2">
            <w:pPr>
              <w:tabs>
                <w:tab w:val="decimal" w:pos="1152"/>
              </w:tabs>
              <w:ind w:right="-72"/>
              <w:jc w:val="both"/>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vAlign w:val="center"/>
          </w:tcPr>
          <w:p w14:paraId="6D314DBA" w14:textId="097DCDF3" w:rsidR="00411D07" w:rsidRPr="001B3096" w:rsidRDefault="003C4C5F" w:rsidP="002776B2">
            <w:pPr>
              <w:tabs>
                <w:tab w:val="decimal" w:pos="1152"/>
              </w:tabs>
              <w:ind w:right="-72"/>
              <w:jc w:val="both"/>
              <w:rPr>
                <w:rFonts w:cs="Cordia New"/>
                <w:b/>
                <w:bCs/>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vAlign w:val="center"/>
          </w:tcPr>
          <w:p w14:paraId="177FCD76" w14:textId="6A0DCDF8" w:rsidR="00411D07" w:rsidRPr="001B3096" w:rsidRDefault="003C4C5F" w:rsidP="002776B2">
            <w:pPr>
              <w:tabs>
                <w:tab w:val="decimal" w:pos="1152"/>
              </w:tabs>
              <w:ind w:right="-72"/>
              <w:jc w:val="both"/>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vAlign w:val="center"/>
          </w:tcPr>
          <w:p w14:paraId="1CF9E922" w14:textId="0C4BE8DA" w:rsidR="00411D07" w:rsidRPr="001B3096" w:rsidRDefault="003C4C5F" w:rsidP="002776B2">
            <w:pPr>
              <w:tabs>
                <w:tab w:val="decimal" w:pos="1152"/>
              </w:tabs>
              <w:ind w:right="-72"/>
              <w:jc w:val="both"/>
              <w:rPr>
                <w:rFonts w:cs="Cordia New"/>
                <w:b/>
                <w:bCs/>
                <w:sz w:val="26"/>
                <w:szCs w:val="26"/>
              </w:rPr>
            </w:pPr>
            <w:r w:rsidRPr="003C4C5F">
              <w:rPr>
                <w:rFonts w:cs="Cordia New"/>
                <w:b/>
                <w:bCs/>
                <w:sz w:val="26"/>
                <w:szCs w:val="26"/>
              </w:rPr>
              <w:t>2023</w:t>
            </w:r>
          </w:p>
        </w:tc>
      </w:tr>
      <w:tr w:rsidR="002F6992" w:rsidRPr="001B3096" w14:paraId="0C639D7B" w14:textId="77777777" w:rsidTr="00814394">
        <w:tc>
          <w:tcPr>
            <w:tcW w:w="3985" w:type="dxa"/>
            <w:shd w:val="clear" w:color="auto" w:fill="auto"/>
          </w:tcPr>
          <w:p w14:paraId="2E35D8DA" w14:textId="77777777" w:rsidR="00411D07" w:rsidRPr="001B3096" w:rsidRDefault="00411D07" w:rsidP="00650501">
            <w:pPr>
              <w:ind w:left="427"/>
              <w:jc w:val="thaiDistribute"/>
              <w:rPr>
                <w:rFonts w:cs="Cordia New"/>
                <w:b/>
                <w:bCs/>
                <w:sz w:val="12"/>
                <w:szCs w:val="12"/>
                <w:cs/>
              </w:rPr>
            </w:pPr>
          </w:p>
        </w:tc>
        <w:tc>
          <w:tcPr>
            <w:tcW w:w="1368" w:type="dxa"/>
            <w:tcBorders>
              <w:top w:val="single" w:sz="4" w:space="0" w:color="auto"/>
            </w:tcBorders>
            <w:shd w:val="clear" w:color="auto" w:fill="auto"/>
          </w:tcPr>
          <w:p w14:paraId="62CCE9A0" w14:textId="77777777" w:rsidR="00411D07" w:rsidRPr="001B3096" w:rsidRDefault="00411D07" w:rsidP="002776B2">
            <w:pPr>
              <w:tabs>
                <w:tab w:val="decimal" w:pos="1152"/>
              </w:tabs>
              <w:ind w:right="-72"/>
              <w:jc w:val="both"/>
              <w:rPr>
                <w:rFonts w:cs="Cordia New"/>
                <w:sz w:val="12"/>
                <w:szCs w:val="12"/>
              </w:rPr>
            </w:pPr>
          </w:p>
        </w:tc>
        <w:tc>
          <w:tcPr>
            <w:tcW w:w="1368" w:type="dxa"/>
            <w:tcBorders>
              <w:top w:val="single" w:sz="4" w:space="0" w:color="auto"/>
            </w:tcBorders>
            <w:shd w:val="clear" w:color="auto" w:fill="auto"/>
          </w:tcPr>
          <w:p w14:paraId="6A2B956F" w14:textId="77777777" w:rsidR="00411D07" w:rsidRPr="001B3096" w:rsidRDefault="00411D07" w:rsidP="002776B2">
            <w:pPr>
              <w:tabs>
                <w:tab w:val="decimal" w:pos="1152"/>
              </w:tabs>
              <w:ind w:right="-72"/>
              <w:jc w:val="both"/>
              <w:rPr>
                <w:rFonts w:cs="Cordia New"/>
                <w:sz w:val="12"/>
                <w:szCs w:val="12"/>
              </w:rPr>
            </w:pPr>
          </w:p>
        </w:tc>
        <w:tc>
          <w:tcPr>
            <w:tcW w:w="1368" w:type="dxa"/>
            <w:tcBorders>
              <w:top w:val="single" w:sz="4" w:space="0" w:color="auto"/>
            </w:tcBorders>
            <w:shd w:val="clear" w:color="auto" w:fill="auto"/>
          </w:tcPr>
          <w:p w14:paraId="2510BC43" w14:textId="77777777" w:rsidR="00411D07" w:rsidRPr="001B3096" w:rsidRDefault="00411D07" w:rsidP="002776B2">
            <w:pPr>
              <w:tabs>
                <w:tab w:val="decimal" w:pos="1152"/>
              </w:tabs>
              <w:ind w:right="-72"/>
              <w:jc w:val="both"/>
              <w:rPr>
                <w:rFonts w:cs="Cordia New"/>
                <w:sz w:val="12"/>
                <w:szCs w:val="12"/>
              </w:rPr>
            </w:pPr>
          </w:p>
        </w:tc>
        <w:tc>
          <w:tcPr>
            <w:tcW w:w="1368" w:type="dxa"/>
            <w:tcBorders>
              <w:top w:val="single" w:sz="4" w:space="0" w:color="auto"/>
            </w:tcBorders>
            <w:shd w:val="clear" w:color="auto" w:fill="auto"/>
          </w:tcPr>
          <w:p w14:paraId="0E131043" w14:textId="77777777" w:rsidR="00411D07" w:rsidRPr="001B3096" w:rsidRDefault="00411D07" w:rsidP="002776B2">
            <w:pPr>
              <w:tabs>
                <w:tab w:val="decimal" w:pos="1152"/>
              </w:tabs>
              <w:ind w:right="-72"/>
              <w:jc w:val="both"/>
              <w:rPr>
                <w:rFonts w:cs="Cordia New"/>
                <w:sz w:val="12"/>
                <w:szCs w:val="12"/>
              </w:rPr>
            </w:pPr>
          </w:p>
        </w:tc>
      </w:tr>
      <w:tr w:rsidR="002F6992" w:rsidRPr="001B3096" w14:paraId="66F4564A" w14:textId="77777777" w:rsidTr="00814394">
        <w:tc>
          <w:tcPr>
            <w:tcW w:w="3985" w:type="dxa"/>
            <w:shd w:val="clear" w:color="auto" w:fill="auto"/>
          </w:tcPr>
          <w:p w14:paraId="649D2191" w14:textId="77777777" w:rsidR="001242FD" w:rsidRPr="001B3096" w:rsidRDefault="001242FD" w:rsidP="001242FD">
            <w:pPr>
              <w:ind w:left="427"/>
              <w:jc w:val="thaiDistribute"/>
              <w:rPr>
                <w:rFonts w:cs="Cordia New"/>
                <w:sz w:val="26"/>
                <w:szCs w:val="26"/>
              </w:rPr>
            </w:pPr>
            <w:r w:rsidRPr="001B3096">
              <w:rPr>
                <w:rFonts w:cs="Cordia New"/>
                <w:sz w:val="26"/>
                <w:szCs w:val="26"/>
              </w:rPr>
              <w:t xml:space="preserve">Aggregate carrying amount of individually </w:t>
            </w:r>
          </w:p>
          <w:p w14:paraId="7B1DA61E" w14:textId="77777777" w:rsidR="001242FD" w:rsidRPr="001B3096" w:rsidRDefault="001242FD" w:rsidP="001242FD">
            <w:pPr>
              <w:ind w:left="427"/>
              <w:jc w:val="thaiDistribute"/>
              <w:rPr>
                <w:rFonts w:cs="Cordia New"/>
                <w:sz w:val="26"/>
                <w:szCs w:val="26"/>
                <w:lang w:eastAsia="ja-JP"/>
              </w:rPr>
            </w:pPr>
            <w:r w:rsidRPr="001B3096">
              <w:rPr>
                <w:rFonts w:cs="Cordia New"/>
                <w:sz w:val="26"/>
                <w:szCs w:val="26"/>
              </w:rPr>
              <w:t xml:space="preserve">   immaterial joint ventures</w:t>
            </w:r>
          </w:p>
        </w:tc>
        <w:tc>
          <w:tcPr>
            <w:tcW w:w="1368" w:type="dxa"/>
            <w:tcBorders>
              <w:bottom w:val="single" w:sz="4" w:space="0" w:color="auto"/>
            </w:tcBorders>
            <w:shd w:val="clear" w:color="auto" w:fill="auto"/>
            <w:vAlign w:val="bottom"/>
          </w:tcPr>
          <w:p w14:paraId="3B7AC310" w14:textId="2CD60152" w:rsidR="001242FD" w:rsidRPr="001B3096" w:rsidRDefault="00F6748F" w:rsidP="001242FD">
            <w:pPr>
              <w:tabs>
                <w:tab w:val="decimal" w:pos="1152"/>
              </w:tabs>
              <w:ind w:right="-72"/>
              <w:jc w:val="both"/>
              <w:rPr>
                <w:rFonts w:cs="Cordia New"/>
                <w:sz w:val="26"/>
                <w:szCs w:val="26"/>
              </w:rPr>
            </w:pPr>
            <w:r w:rsidRPr="00913AF4">
              <w:rPr>
                <w:rFonts w:cs="Cordia New"/>
                <w:sz w:val="26"/>
                <w:szCs w:val="26"/>
              </w:rPr>
              <w:t>34</w:t>
            </w:r>
            <w:r w:rsidR="005802DF" w:rsidRPr="005802DF">
              <w:rPr>
                <w:rFonts w:cs="Cordia New"/>
                <w:sz w:val="26"/>
                <w:szCs w:val="26"/>
              </w:rPr>
              <w:t>7</w:t>
            </w:r>
            <w:r w:rsidRPr="00913AF4">
              <w:rPr>
                <w:rFonts w:cs="Cordia New"/>
                <w:sz w:val="26"/>
                <w:szCs w:val="26"/>
              </w:rPr>
              <w:t>,4</w:t>
            </w:r>
            <w:r w:rsidR="005802DF" w:rsidRPr="005802DF">
              <w:rPr>
                <w:rFonts w:cs="Cordia New"/>
                <w:sz w:val="26"/>
                <w:szCs w:val="26"/>
              </w:rPr>
              <w:t>76</w:t>
            </w:r>
          </w:p>
        </w:tc>
        <w:tc>
          <w:tcPr>
            <w:tcW w:w="1368" w:type="dxa"/>
            <w:tcBorders>
              <w:bottom w:val="single" w:sz="4" w:space="0" w:color="auto"/>
            </w:tcBorders>
            <w:shd w:val="clear" w:color="auto" w:fill="auto"/>
            <w:vAlign w:val="bottom"/>
          </w:tcPr>
          <w:p w14:paraId="02393AD0" w14:textId="1CDE18F6" w:rsidR="001242FD" w:rsidRPr="001B3096" w:rsidRDefault="003C4C5F" w:rsidP="001242FD">
            <w:pPr>
              <w:tabs>
                <w:tab w:val="decimal" w:pos="1152"/>
              </w:tabs>
              <w:ind w:right="-72"/>
              <w:jc w:val="both"/>
              <w:rPr>
                <w:rFonts w:cs="Cordia New"/>
                <w:sz w:val="26"/>
                <w:szCs w:val="26"/>
              </w:rPr>
            </w:pPr>
            <w:r w:rsidRPr="003C4C5F">
              <w:rPr>
                <w:rFonts w:cs="Cordia New"/>
                <w:sz w:val="26"/>
                <w:szCs w:val="26"/>
              </w:rPr>
              <w:t>3</w:t>
            </w:r>
            <w:r w:rsidR="005802DF" w:rsidRPr="005802DF">
              <w:rPr>
                <w:rFonts w:cs="Cordia New"/>
                <w:sz w:val="26"/>
                <w:szCs w:val="26"/>
              </w:rPr>
              <w:t>7</w:t>
            </w:r>
            <w:r w:rsidRPr="003C4C5F">
              <w:rPr>
                <w:rFonts w:cs="Cordia New"/>
                <w:sz w:val="26"/>
                <w:szCs w:val="26"/>
              </w:rPr>
              <w:t>1</w:t>
            </w:r>
            <w:r w:rsidR="001242FD" w:rsidRPr="001B3096">
              <w:rPr>
                <w:rFonts w:cs="Cordia New"/>
                <w:sz w:val="26"/>
                <w:szCs w:val="26"/>
              </w:rPr>
              <w:t>,</w:t>
            </w:r>
            <w:r w:rsidRPr="003C4C5F">
              <w:rPr>
                <w:rFonts w:cs="Cordia New"/>
                <w:sz w:val="26"/>
                <w:szCs w:val="26"/>
              </w:rPr>
              <w:t>2</w:t>
            </w:r>
            <w:r w:rsidR="005802DF" w:rsidRPr="005802DF">
              <w:rPr>
                <w:rFonts w:cs="Cordia New"/>
                <w:sz w:val="26"/>
                <w:szCs w:val="26"/>
              </w:rPr>
              <w:t>6</w:t>
            </w:r>
            <w:r w:rsidRPr="003C4C5F">
              <w:rPr>
                <w:rFonts w:cs="Cordia New"/>
                <w:sz w:val="26"/>
                <w:szCs w:val="26"/>
              </w:rPr>
              <w:t>3</w:t>
            </w:r>
          </w:p>
        </w:tc>
        <w:tc>
          <w:tcPr>
            <w:tcW w:w="1368" w:type="dxa"/>
            <w:tcBorders>
              <w:bottom w:val="single" w:sz="4" w:space="0" w:color="auto"/>
            </w:tcBorders>
            <w:shd w:val="clear" w:color="auto" w:fill="auto"/>
            <w:vAlign w:val="bottom"/>
          </w:tcPr>
          <w:p w14:paraId="6891FBD3" w14:textId="71E3860C" w:rsidR="001242FD" w:rsidRPr="001B3096" w:rsidRDefault="004A7F86" w:rsidP="001242FD">
            <w:pPr>
              <w:tabs>
                <w:tab w:val="decimal" w:pos="1152"/>
              </w:tabs>
              <w:ind w:right="-72"/>
              <w:jc w:val="both"/>
              <w:rPr>
                <w:rFonts w:cs="Cordia New"/>
                <w:sz w:val="26"/>
                <w:szCs w:val="26"/>
              </w:rPr>
            </w:pPr>
            <w:r w:rsidRPr="00913AF4">
              <w:rPr>
                <w:rFonts w:cs="Cordia New"/>
                <w:sz w:val="26"/>
                <w:szCs w:val="26"/>
              </w:rPr>
              <w:t>11,</w:t>
            </w:r>
            <w:r w:rsidR="005802DF" w:rsidRPr="005802DF">
              <w:rPr>
                <w:rFonts w:cs="Cordia New"/>
                <w:sz w:val="26"/>
                <w:szCs w:val="26"/>
              </w:rPr>
              <w:t>8</w:t>
            </w:r>
            <w:r w:rsidRPr="00913AF4">
              <w:rPr>
                <w:rFonts w:cs="Cordia New"/>
                <w:sz w:val="26"/>
                <w:szCs w:val="26"/>
              </w:rPr>
              <w:t>10,0</w:t>
            </w:r>
            <w:r w:rsidR="00C54F41">
              <w:rPr>
                <w:rFonts w:cs="Cordia New"/>
                <w:sz w:val="26"/>
                <w:szCs w:val="26"/>
              </w:rPr>
              <w:t>07</w:t>
            </w:r>
          </w:p>
        </w:tc>
        <w:tc>
          <w:tcPr>
            <w:tcW w:w="1368" w:type="dxa"/>
            <w:tcBorders>
              <w:bottom w:val="single" w:sz="4" w:space="0" w:color="auto"/>
            </w:tcBorders>
            <w:shd w:val="clear" w:color="auto" w:fill="auto"/>
            <w:vAlign w:val="bottom"/>
          </w:tcPr>
          <w:p w14:paraId="3F70D6FC" w14:textId="2A4B91B1" w:rsidR="001242FD" w:rsidRPr="001B3096" w:rsidRDefault="003C4C5F" w:rsidP="001242FD">
            <w:pPr>
              <w:tabs>
                <w:tab w:val="decimal" w:pos="1152"/>
              </w:tabs>
              <w:ind w:right="-72"/>
              <w:jc w:val="both"/>
              <w:rPr>
                <w:rFonts w:cs="Cordia New"/>
                <w:sz w:val="26"/>
                <w:szCs w:val="26"/>
              </w:rPr>
            </w:pPr>
            <w:r w:rsidRPr="003C4C5F">
              <w:rPr>
                <w:rFonts w:cs="Cordia New"/>
                <w:sz w:val="26"/>
                <w:szCs w:val="26"/>
              </w:rPr>
              <w:t>12</w:t>
            </w:r>
            <w:r w:rsidR="001242FD" w:rsidRPr="001B3096">
              <w:rPr>
                <w:rFonts w:cs="Cordia New"/>
                <w:sz w:val="26"/>
                <w:szCs w:val="26"/>
              </w:rPr>
              <w:t>,</w:t>
            </w:r>
            <w:r w:rsidR="005802DF" w:rsidRPr="005802DF">
              <w:rPr>
                <w:rFonts w:cs="Cordia New"/>
                <w:sz w:val="26"/>
                <w:szCs w:val="26"/>
              </w:rPr>
              <w:t>7</w:t>
            </w:r>
            <w:r w:rsidRPr="003C4C5F">
              <w:rPr>
                <w:rFonts w:cs="Cordia New"/>
                <w:sz w:val="26"/>
                <w:szCs w:val="26"/>
              </w:rPr>
              <w:t>05</w:t>
            </w:r>
            <w:r w:rsidR="001242FD" w:rsidRPr="001B3096">
              <w:rPr>
                <w:rFonts w:cs="Cordia New"/>
                <w:sz w:val="26"/>
                <w:szCs w:val="26"/>
              </w:rPr>
              <w:t>,</w:t>
            </w:r>
            <w:r w:rsidR="005802DF" w:rsidRPr="005802DF">
              <w:rPr>
                <w:rFonts w:cs="Cordia New"/>
                <w:sz w:val="26"/>
                <w:szCs w:val="26"/>
              </w:rPr>
              <w:t>8</w:t>
            </w:r>
            <w:r w:rsidRPr="003C4C5F">
              <w:rPr>
                <w:rFonts w:cs="Cordia New"/>
                <w:sz w:val="26"/>
                <w:szCs w:val="26"/>
              </w:rPr>
              <w:t>44</w:t>
            </w:r>
          </w:p>
        </w:tc>
      </w:tr>
      <w:tr w:rsidR="002F6992" w:rsidRPr="001B3096" w14:paraId="50854AC1" w14:textId="77777777" w:rsidTr="00814394">
        <w:tc>
          <w:tcPr>
            <w:tcW w:w="3985" w:type="dxa"/>
            <w:shd w:val="clear" w:color="auto" w:fill="auto"/>
          </w:tcPr>
          <w:p w14:paraId="469F3F6E" w14:textId="77777777" w:rsidR="001242FD" w:rsidRPr="001B3096" w:rsidRDefault="001242FD" w:rsidP="001242FD">
            <w:pPr>
              <w:ind w:left="427"/>
              <w:jc w:val="thaiDistribute"/>
              <w:rPr>
                <w:rFonts w:cs="Cordia New"/>
                <w:spacing w:val="-4"/>
                <w:sz w:val="26"/>
                <w:szCs w:val="26"/>
              </w:rPr>
            </w:pPr>
            <w:r w:rsidRPr="001B3096">
              <w:rPr>
                <w:rFonts w:cs="Cordia New"/>
                <w:spacing w:val="-4"/>
                <w:sz w:val="26"/>
                <w:szCs w:val="26"/>
              </w:rPr>
              <w:t xml:space="preserve">Aggregate amounts of the reporting </w:t>
            </w:r>
          </w:p>
          <w:p w14:paraId="6651440A" w14:textId="77777777" w:rsidR="001242FD" w:rsidRPr="001B3096" w:rsidRDefault="001242FD" w:rsidP="001242FD">
            <w:pPr>
              <w:ind w:left="427"/>
              <w:jc w:val="thaiDistribute"/>
              <w:rPr>
                <w:rFonts w:cs="Cordia New"/>
                <w:spacing w:val="-4"/>
                <w:sz w:val="26"/>
                <w:szCs w:val="26"/>
                <w:cs/>
              </w:rPr>
            </w:pPr>
            <w:r w:rsidRPr="001B3096">
              <w:rPr>
                <w:rFonts w:cs="Cordia New"/>
                <w:spacing w:val="-4"/>
                <w:sz w:val="26"/>
                <w:szCs w:val="26"/>
              </w:rPr>
              <w:t xml:space="preserve">   entity’s share of:</w:t>
            </w:r>
            <w:r w:rsidRPr="001B3096">
              <w:rPr>
                <w:rFonts w:cs="Cordia New"/>
                <w:spacing w:val="-4"/>
                <w:sz w:val="26"/>
                <w:szCs w:val="26"/>
                <w:cs/>
              </w:rPr>
              <w:t xml:space="preserve"> </w:t>
            </w:r>
          </w:p>
        </w:tc>
        <w:tc>
          <w:tcPr>
            <w:tcW w:w="1368" w:type="dxa"/>
            <w:tcBorders>
              <w:top w:val="single" w:sz="4" w:space="0" w:color="auto"/>
            </w:tcBorders>
            <w:shd w:val="clear" w:color="auto" w:fill="auto"/>
          </w:tcPr>
          <w:p w14:paraId="56AC0EBF" w14:textId="77777777" w:rsidR="001242FD" w:rsidRPr="001B3096" w:rsidRDefault="001242FD" w:rsidP="001242FD">
            <w:pPr>
              <w:tabs>
                <w:tab w:val="decimal" w:pos="1152"/>
              </w:tabs>
              <w:ind w:right="-72"/>
              <w:jc w:val="both"/>
              <w:rPr>
                <w:rFonts w:cs="Cordia New"/>
                <w:sz w:val="26"/>
                <w:szCs w:val="26"/>
              </w:rPr>
            </w:pPr>
          </w:p>
        </w:tc>
        <w:tc>
          <w:tcPr>
            <w:tcW w:w="1368" w:type="dxa"/>
            <w:tcBorders>
              <w:top w:val="single" w:sz="4" w:space="0" w:color="auto"/>
            </w:tcBorders>
            <w:shd w:val="clear" w:color="auto" w:fill="auto"/>
          </w:tcPr>
          <w:p w14:paraId="21BE8A6F" w14:textId="77777777" w:rsidR="001242FD" w:rsidRPr="001B3096" w:rsidRDefault="001242FD" w:rsidP="001242FD">
            <w:pPr>
              <w:tabs>
                <w:tab w:val="decimal" w:pos="1152"/>
              </w:tabs>
              <w:ind w:right="-72"/>
              <w:jc w:val="both"/>
              <w:rPr>
                <w:rFonts w:cs="Cordia New"/>
                <w:sz w:val="26"/>
                <w:szCs w:val="26"/>
              </w:rPr>
            </w:pPr>
          </w:p>
        </w:tc>
        <w:tc>
          <w:tcPr>
            <w:tcW w:w="1368" w:type="dxa"/>
            <w:tcBorders>
              <w:top w:val="single" w:sz="4" w:space="0" w:color="auto"/>
            </w:tcBorders>
            <w:shd w:val="clear" w:color="auto" w:fill="auto"/>
          </w:tcPr>
          <w:p w14:paraId="25D17E05" w14:textId="77777777" w:rsidR="001242FD" w:rsidRPr="001B3096" w:rsidRDefault="001242FD" w:rsidP="001242FD">
            <w:pPr>
              <w:tabs>
                <w:tab w:val="decimal" w:pos="1152"/>
              </w:tabs>
              <w:ind w:right="-72"/>
              <w:jc w:val="both"/>
              <w:rPr>
                <w:rFonts w:cs="Cordia New"/>
                <w:sz w:val="26"/>
                <w:szCs w:val="26"/>
              </w:rPr>
            </w:pPr>
          </w:p>
        </w:tc>
        <w:tc>
          <w:tcPr>
            <w:tcW w:w="1368" w:type="dxa"/>
            <w:tcBorders>
              <w:top w:val="single" w:sz="4" w:space="0" w:color="auto"/>
            </w:tcBorders>
            <w:shd w:val="clear" w:color="auto" w:fill="auto"/>
          </w:tcPr>
          <w:p w14:paraId="70DC5A68" w14:textId="77777777" w:rsidR="001242FD" w:rsidRPr="001B3096" w:rsidRDefault="001242FD" w:rsidP="001242FD">
            <w:pPr>
              <w:tabs>
                <w:tab w:val="decimal" w:pos="1152"/>
              </w:tabs>
              <w:ind w:right="-72"/>
              <w:jc w:val="both"/>
              <w:rPr>
                <w:rFonts w:cs="Cordia New"/>
                <w:sz w:val="26"/>
                <w:szCs w:val="26"/>
              </w:rPr>
            </w:pPr>
          </w:p>
        </w:tc>
      </w:tr>
      <w:tr w:rsidR="00936A14" w:rsidRPr="001B3096" w14:paraId="533F9592" w14:textId="77777777" w:rsidTr="00814394">
        <w:tc>
          <w:tcPr>
            <w:tcW w:w="3985" w:type="dxa"/>
            <w:shd w:val="clear" w:color="auto" w:fill="auto"/>
          </w:tcPr>
          <w:p w14:paraId="2491BB70" w14:textId="64351349" w:rsidR="00936A14" w:rsidRPr="001B3096" w:rsidRDefault="00936A14" w:rsidP="00936A14">
            <w:pPr>
              <w:ind w:left="427"/>
              <w:jc w:val="thaiDistribute"/>
              <w:rPr>
                <w:rFonts w:cs="Cordia New"/>
                <w:sz w:val="26"/>
                <w:szCs w:val="26"/>
                <w:lang w:eastAsia="ja-JP"/>
              </w:rPr>
            </w:pPr>
            <w:r w:rsidRPr="001B3096">
              <w:rPr>
                <w:rFonts w:cs="Cordia New"/>
                <w:sz w:val="26"/>
                <w:szCs w:val="26"/>
                <w:cs/>
                <w:lang w:eastAsia="ja-JP"/>
              </w:rPr>
              <w:t xml:space="preserve">   </w:t>
            </w:r>
            <w:r w:rsidRPr="001B3096">
              <w:rPr>
                <w:rFonts w:cs="Cordia New"/>
                <w:sz w:val="26"/>
                <w:szCs w:val="26"/>
                <w:lang w:eastAsia="ja-JP"/>
              </w:rPr>
              <w:t xml:space="preserve"> Profit from continuing activities</w:t>
            </w:r>
          </w:p>
        </w:tc>
        <w:tc>
          <w:tcPr>
            <w:tcW w:w="1368" w:type="dxa"/>
            <w:shd w:val="clear" w:color="auto" w:fill="auto"/>
          </w:tcPr>
          <w:p w14:paraId="05D06BB1" w14:textId="48662B92" w:rsidR="00936A14" w:rsidRPr="001B3096" w:rsidRDefault="00936A14" w:rsidP="00936A14">
            <w:pPr>
              <w:tabs>
                <w:tab w:val="decimal" w:pos="1152"/>
              </w:tabs>
              <w:ind w:right="-72"/>
              <w:jc w:val="both"/>
              <w:rPr>
                <w:rFonts w:cs="Cordia New"/>
                <w:sz w:val="26"/>
                <w:szCs w:val="26"/>
              </w:rPr>
            </w:pPr>
            <w:r w:rsidRPr="00936A14">
              <w:rPr>
                <w:rFonts w:cs="Cordia New"/>
                <w:sz w:val="26"/>
                <w:szCs w:val="26"/>
              </w:rPr>
              <w:t>40,625</w:t>
            </w:r>
          </w:p>
        </w:tc>
        <w:tc>
          <w:tcPr>
            <w:tcW w:w="1368" w:type="dxa"/>
            <w:shd w:val="clear" w:color="auto" w:fill="auto"/>
          </w:tcPr>
          <w:p w14:paraId="27C01B07" w14:textId="76E95ABB" w:rsidR="00936A14" w:rsidRPr="001B3096" w:rsidRDefault="00936A14" w:rsidP="00936A14">
            <w:pPr>
              <w:tabs>
                <w:tab w:val="decimal" w:pos="1152"/>
              </w:tabs>
              <w:ind w:right="-72"/>
              <w:jc w:val="both"/>
              <w:outlineLvl w:val="0"/>
              <w:rPr>
                <w:rFonts w:cs="Cordia New"/>
                <w:sz w:val="26"/>
                <w:szCs w:val="26"/>
              </w:rPr>
            </w:pPr>
            <w:r w:rsidRPr="00936A14">
              <w:rPr>
                <w:rFonts w:cs="Cordia New"/>
                <w:sz w:val="26"/>
                <w:szCs w:val="26"/>
              </w:rPr>
              <w:t>38,178</w:t>
            </w:r>
          </w:p>
        </w:tc>
        <w:tc>
          <w:tcPr>
            <w:tcW w:w="1368" w:type="dxa"/>
            <w:shd w:val="clear" w:color="auto" w:fill="auto"/>
          </w:tcPr>
          <w:p w14:paraId="0FD99817" w14:textId="57BB28BD" w:rsidR="00936A14" w:rsidRPr="001B3096" w:rsidRDefault="00936A14" w:rsidP="00936A14">
            <w:pPr>
              <w:tabs>
                <w:tab w:val="decimal" w:pos="1152"/>
              </w:tabs>
              <w:ind w:right="-72"/>
              <w:jc w:val="both"/>
              <w:rPr>
                <w:rFonts w:cs="Cordia New"/>
                <w:sz w:val="26"/>
                <w:szCs w:val="26"/>
              </w:rPr>
            </w:pPr>
            <w:r w:rsidRPr="00936A14">
              <w:rPr>
                <w:rFonts w:cs="Cordia New"/>
                <w:sz w:val="26"/>
                <w:szCs w:val="26"/>
              </w:rPr>
              <w:t>1,424,997</w:t>
            </w:r>
          </w:p>
        </w:tc>
        <w:tc>
          <w:tcPr>
            <w:tcW w:w="1368" w:type="dxa"/>
            <w:shd w:val="clear" w:color="auto" w:fill="auto"/>
          </w:tcPr>
          <w:p w14:paraId="29AC54D7" w14:textId="7CACDD72" w:rsidR="00936A14" w:rsidRPr="001B3096" w:rsidRDefault="00936A14" w:rsidP="00936A14">
            <w:pPr>
              <w:tabs>
                <w:tab w:val="decimal" w:pos="1152"/>
              </w:tabs>
              <w:ind w:right="-72"/>
              <w:jc w:val="both"/>
              <w:outlineLvl w:val="0"/>
              <w:rPr>
                <w:rFonts w:cs="Cordia New"/>
                <w:sz w:val="26"/>
                <w:szCs w:val="26"/>
              </w:rPr>
            </w:pPr>
            <w:r w:rsidRPr="00936A14">
              <w:rPr>
                <w:rFonts w:cs="Cordia New"/>
                <w:sz w:val="26"/>
                <w:szCs w:val="26"/>
              </w:rPr>
              <w:t>1,338,673</w:t>
            </w:r>
          </w:p>
        </w:tc>
      </w:tr>
      <w:tr w:rsidR="00936A14" w:rsidRPr="001B3096" w14:paraId="4E2F97B8" w14:textId="77777777" w:rsidTr="00814394">
        <w:tc>
          <w:tcPr>
            <w:tcW w:w="3985" w:type="dxa"/>
            <w:shd w:val="clear" w:color="auto" w:fill="auto"/>
          </w:tcPr>
          <w:p w14:paraId="4959D73B" w14:textId="3807615E" w:rsidR="00936A14" w:rsidRPr="001B3096" w:rsidRDefault="00936A14" w:rsidP="00936A14">
            <w:pPr>
              <w:ind w:left="427"/>
              <w:jc w:val="thaiDistribute"/>
              <w:rPr>
                <w:rFonts w:cs="Cordia New"/>
                <w:sz w:val="26"/>
                <w:szCs w:val="26"/>
                <w:cs/>
                <w:lang w:eastAsia="ja-JP"/>
              </w:rPr>
            </w:pPr>
            <w:r w:rsidRPr="001B3096">
              <w:rPr>
                <w:rFonts w:cs="Cordia New"/>
                <w:sz w:val="26"/>
                <w:szCs w:val="26"/>
                <w:cs/>
                <w:lang w:eastAsia="ja-JP"/>
              </w:rPr>
              <w:t xml:space="preserve">   </w:t>
            </w:r>
            <w:r w:rsidRPr="001B3096">
              <w:rPr>
                <w:rFonts w:cs="Cordia New"/>
                <w:sz w:val="26"/>
                <w:szCs w:val="26"/>
                <w:lang w:eastAsia="ja-JP"/>
              </w:rPr>
              <w:t xml:space="preserve"> Other comprehensive</w:t>
            </w:r>
            <w:r w:rsidRPr="001B3096">
              <w:rPr>
                <w:rFonts w:cs="Cordia New"/>
                <w:sz w:val="26"/>
                <w:szCs w:val="26"/>
                <w:cs/>
                <w:lang w:eastAsia="ja-JP"/>
              </w:rPr>
              <w:t xml:space="preserve"> </w:t>
            </w:r>
            <w:r w:rsidRPr="001B3096">
              <w:rPr>
                <w:rFonts w:cs="Cordia New"/>
                <w:sz w:val="26"/>
                <w:szCs w:val="26"/>
                <w:lang w:eastAsia="ja-JP"/>
              </w:rPr>
              <w:t>income</w:t>
            </w:r>
          </w:p>
        </w:tc>
        <w:tc>
          <w:tcPr>
            <w:tcW w:w="1368" w:type="dxa"/>
            <w:tcBorders>
              <w:bottom w:val="single" w:sz="4" w:space="0" w:color="auto"/>
            </w:tcBorders>
            <w:shd w:val="clear" w:color="auto" w:fill="auto"/>
          </w:tcPr>
          <w:p w14:paraId="16A2E06E" w14:textId="4EA30CB8" w:rsidR="00936A14" w:rsidRPr="001B3096" w:rsidRDefault="00936A14" w:rsidP="00936A14">
            <w:pPr>
              <w:tabs>
                <w:tab w:val="decimal" w:pos="1152"/>
              </w:tabs>
              <w:ind w:right="-72"/>
              <w:jc w:val="both"/>
              <w:rPr>
                <w:rFonts w:cs="Cordia New"/>
                <w:sz w:val="26"/>
                <w:szCs w:val="26"/>
              </w:rPr>
            </w:pPr>
            <w:r w:rsidRPr="00936A14">
              <w:rPr>
                <w:rFonts w:cs="Cordia New"/>
                <w:sz w:val="26"/>
                <w:szCs w:val="26"/>
              </w:rPr>
              <w:t>(6,114)</w:t>
            </w:r>
          </w:p>
        </w:tc>
        <w:tc>
          <w:tcPr>
            <w:tcW w:w="1368" w:type="dxa"/>
            <w:tcBorders>
              <w:bottom w:val="single" w:sz="4" w:space="0" w:color="auto"/>
            </w:tcBorders>
            <w:shd w:val="clear" w:color="auto" w:fill="auto"/>
          </w:tcPr>
          <w:p w14:paraId="0188A851" w14:textId="0AFB1089" w:rsidR="00936A14" w:rsidRPr="001B3096" w:rsidRDefault="00936A14" w:rsidP="00936A14">
            <w:pPr>
              <w:tabs>
                <w:tab w:val="decimal" w:pos="1152"/>
              </w:tabs>
              <w:ind w:right="-72"/>
              <w:jc w:val="both"/>
              <w:outlineLvl w:val="0"/>
              <w:rPr>
                <w:rFonts w:cs="Cordia New"/>
                <w:sz w:val="26"/>
                <w:szCs w:val="26"/>
              </w:rPr>
            </w:pPr>
            <w:r w:rsidRPr="00936A14">
              <w:rPr>
                <w:rFonts w:cs="Cordia New"/>
                <w:sz w:val="26"/>
                <w:szCs w:val="26"/>
              </w:rPr>
              <w:t>6,789</w:t>
            </w:r>
          </w:p>
        </w:tc>
        <w:tc>
          <w:tcPr>
            <w:tcW w:w="1368" w:type="dxa"/>
            <w:tcBorders>
              <w:bottom w:val="single" w:sz="4" w:space="0" w:color="auto"/>
            </w:tcBorders>
            <w:shd w:val="clear" w:color="auto" w:fill="auto"/>
          </w:tcPr>
          <w:p w14:paraId="72ADE26C" w14:textId="4D507347" w:rsidR="00936A14" w:rsidRPr="001B3096" w:rsidRDefault="00936A14" w:rsidP="00936A14">
            <w:pPr>
              <w:tabs>
                <w:tab w:val="decimal" w:pos="1152"/>
              </w:tabs>
              <w:ind w:right="-72"/>
              <w:jc w:val="both"/>
              <w:rPr>
                <w:rFonts w:cs="Cordia New"/>
                <w:sz w:val="26"/>
                <w:szCs w:val="26"/>
              </w:rPr>
            </w:pPr>
            <w:r w:rsidRPr="00936A14">
              <w:rPr>
                <w:rFonts w:cs="Cordia New"/>
                <w:sz w:val="26"/>
                <w:szCs w:val="26"/>
              </w:rPr>
              <w:t>(244,665)</w:t>
            </w:r>
          </w:p>
        </w:tc>
        <w:tc>
          <w:tcPr>
            <w:tcW w:w="1368" w:type="dxa"/>
            <w:tcBorders>
              <w:bottom w:val="single" w:sz="4" w:space="0" w:color="auto"/>
            </w:tcBorders>
            <w:shd w:val="clear" w:color="auto" w:fill="auto"/>
          </w:tcPr>
          <w:p w14:paraId="13D42F84" w14:textId="539AC00D" w:rsidR="00936A14" w:rsidRPr="001B3096" w:rsidRDefault="00936A14" w:rsidP="00936A14">
            <w:pPr>
              <w:tabs>
                <w:tab w:val="decimal" w:pos="1152"/>
              </w:tabs>
              <w:ind w:right="-72"/>
              <w:jc w:val="both"/>
              <w:outlineLvl w:val="0"/>
              <w:rPr>
                <w:rFonts w:cs="Cordia New"/>
                <w:sz w:val="26"/>
                <w:szCs w:val="26"/>
              </w:rPr>
            </w:pPr>
            <w:r w:rsidRPr="00936A14">
              <w:rPr>
                <w:rFonts w:cs="Cordia New"/>
                <w:sz w:val="26"/>
                <w:szCs w:val="26"/>
              </w:rPr>
              <w:t>120,246</w:t>
            </w:r>
          </w:p>
        </w:tc>
      </w:tr>
      <w:tr w:rsidR="00936A14" w:rsidRPr="001B3096" w14:paraId="37646424" w14:textId="77777777" w:rsidTr="00814394">
        <w:trPr>
          <w:trHeight w:val="385"/>
        </w:trPr>
        <w:tc>
          <w:tcPr>
            <w:tcW w:w="3985" w:type="dxa"/>
            <w:shd w:val="clear" w:color="auto" w:fill="auto"/>
          </w:tcPr>
          <w:p w14:paraId="12DC5399" w14:textId="0DE5367D" w:rsidR="00936A14" w:rsidRPr="001B3096" w:rsidRDefault="00936A14" w:rsidP="00936A14">
            <w:pPr>
              <w:ind w:left="427"/>
              <w:jc w:val="thaiDistribute"/>
              <w:rPr>
                <w:rFonts w:cs="Cordia New"/>
                <w:sz w:val="26"/>
                <w:szCs w:val="26"/>
                <w:cs/>
                <w:lang w:eastAsia="ja-JP"/>
              </w:rPr>
            </w:pPr>
            <w:r w:rsidRPr="001B3096">
              <w:rPr>
                <w:rFonts w:cs="Cordia New"/>
                <w:sz w:val="26"/>
                <w:szCs w:val="26"/>
                <w:lang w:eastAsia="ja-JP"/>
              </w:rPr>
              <w:t>Total comprehensive income</w:t>
            </w:r>
          </w:p>
        </w:tc>
        <w:tc>
          <w:tcPr>
            <w:tcW w:w="1368" w:type="dxa"/>
            <w:tcBorders>
              <w:top w:val="single" w:sz="4" w:space="0" w:color="auto"/>
              <w:bottom w:val="single" w:sz="4" w:space="0" w:color="auto"/>
            </w:tcBorders>
            <w:shd w:val="clear" w:color="auto" w:fill="auto"/>
          </w:tcPr>
          <w:p w14:paraId="297FE1AF" w14:textId="473ED425" w:rsidR="00936A14" w:rsidRPr="001B3096" w:rsidRDefault="00936A14" w:rsidP="00936A14">
            <w:pPr>
              <w:tabs>
                <w:tab w:val="decimal" w:pos="1152"/>
              </w:tabs>
              <w:ind w:right="-72"/>
              <w:jc w:val="both"/>
              <w:rPr>
                <w:rFonts w:cs="Cordia New"/>
                <w:sz w:val="26"/>
                <w:szCs w:val="26"/>
              </w:rPr>
            </w:pPr>
            <w:r w:rsidRPr="00936A14">
              <w:rPr>
                <w:rFonts w:cs="Cordia New"/>
                <w:sz w:val="26"/>
                <w:szCs w:val="26"/>
              </w:rPr>
              <w:t>34,511</w:t>
            </w:r>
          </w:p>
        </w:tc>
        <w:tc>
          <w:tcPr>
            <w:tcW w:w="1368" w:type="dxa"/>
            <w:tcBorders>
              <w:top w:val="single" w:sz="4" w:space="0" w:color="auto"/>
              <w:bottom w:val="single" w:sz="4" w:space="0" w:color="auto"/>
            </w:tcBorders>
            <w:shd w:val="clear" w:color="auto" w:fill="auto"/>
          </w:tcPr>
          <w:p w14:paraId="2A01CCE5" w14:textId="2D76DFFB" w:rsidR="00936A14" w:rsidRPr="001B3096" w:rsidRDefault="00936A14" w:rsidP="00936A14">
            <w:pPr>
              <w:tabs>
                <w:tab w:val="decimal" w:pos="1152"/>
              </w:tabs>
              <w:ind w:right="-72"/>
              <w:jc w:val="both"/>
              <w:outlineLvl w:val="0"/>
              <w:rPr>
                <w:rFonts w:cs="Cordia New"/>
                <w:sz w:val="26"/>
                <w:szCs w:val="26"/>
              </w:rPr>
            </w:pPr>
            <w:r w:rsidRPr="00936A14">
              <w:rPr>
                <w:rFonts w:cs="Cordia New"/>
                <w:sz w:val="26"/>
                <w:szCs w:val="26"/>
              </w:rPr>
              <w:t>44,967</w:t>
            </w:r>
          </w:p>
        </w:tc>
        <w:tc>
          <w:tcPr>
            <w:tcW w:w="1368" w:type="dxa"/>
            <w:tcBorders>
              <w:top w:val="single" w:sz="4" w:space="0" w:color="auto"/>
              <w:bottom w:val="single" w:sz="4" w:space="0" w:color="auto"/>
            </w:tcBorders>
            <w:shd w:val="clear" w:color="auto" w:fill="auto"/>
          </w:tcPr>
          <w:p w14:paraId="221E2A43" w14:textId="4E501D82" w:rsidR="00936A14" w:rsidRPr="001B3096" w:rsidRDefault="00936A14" w:rsidP="00936A14">
            <w:pPr>
              <w:tabs>
                <w:tab w:val="decimal" w:pos="1152"/>
              </w:tabs>
              <w:ind w:right="-72"/>
              <w:jc w:val="both"/>
              <w:rPr>
                <w:rFonts w:cs="Cordia New"/>
                <w:sz w:val="26"/>
                <w:szCs w:val="26"/>
              </w:rPr>
            </w:pPr>
            <w:r w:rsidRPr="00936A14">
              <w:rPr>
                <w:rFonts w:cs="Cordia New"/>
                <w:sz w:val="26"/>
                <w:szCs w:val="26"/>
              </w:rPr>
              <w:t>1,180,332</w:t>
            </w:r>
          </w:p>
        </w:tc>
        <w:tc>
          <w:tcPr>
            <w:tcW w:w="1368" w:type="dxa"/>
            <w:tcBorders>
              <w:top w:val="single" w:sz="4" w:space="0" w:color="auto"/>
              <w:bottom w:val="single" w:sz="4" w:space="0" w:color="auto"/>
            </w:tcBorders>
            <w:shd w:val="clear" w:color="auto" w:fill="auto"/>
          </w:tcPr>
          <w:p w14:paraId="7A48013C" w14:textId="098DAEE7" w:rsidR="00936A14" w:rsidRPr="001B3096" w:rsidRDefault="00936A14" w:rsidP="00936A14">
            <w:pPr>
              <w:tabs>
                <w:tab w:val="decimal" w:pos="1152"/>
              </w:tabs>
              <w:ind w:right="-72"/>
              <w:jc w:val="both"/>
              <w:outlineLvl w:val="0"/>
              <w:rPr>
                <w:rFonts w:cs="Cordia New"/>
                <w:sz w:val="26"/>
                <w:szCs w:val="26"/>
              </w:rPr>
            </w:pPr>
            <w:r w:rsidRPr="00936A14">
              <w:rPr>
                <w:rFonts w:cs="Cordia New"/>
                <w:sz w:val="26"/>
                <w:szCs w:val="26"/>
              </w:rPr>
              <w:t>1,458,919</w:t>
            </w:r>
          </w:p>
        </w:tc>
      </w:tr>
    </w:tbl>
    <w:p w14:paraId="216290F9" w14:textId="77777777" w:rsidR="00411D07" w:rsidRPr="001B3096" w:rsidRDefault="00411D07" w:rsidP="00CF1040">
      <w:pPr>
        <w:jc w:val="thaiDistribute"/>
        <w:rPr>
          <w:rFonts w:cs="Cordia New"/>
          <w:sz w:val="26"/>
          <w:szCs w:val="26"/>
        </w:rPr>
      </w:pPr>
    </w:p>
    <w:p w14:paraId="5D605667" w14:textId="7BB1EC9F" w:rsidR="00411D07" w:rsidRPr="00774EEA" w:rsidRDefault="003C4C5F" w:rsidP="00CF1040">
      <w:pPr>
        <w:pStyle w:val="Heading2"/>
        <w:tabs>
          <w:tab w:val="clear" w:pos="360"/>
          <w:tab w:val="left" w:pos="539"/>
        </w:tabs>
        <w:ind w:left="0" w:firstLine="0"/>
        <w:jc w:val="thaiDistribute"/>
        <w:rPr>
          <w:rFonts w:ascii="Georgia" w:hAnsi="Georgia" w:cs="Cordia New"/>
          <w:b/>
          <w:bCs/>
          <w:sz w:val="26"/>
          <w:szCs w:val="26"/>
          <w:u w:val="none"/>
          <w:lang w:val="en-US"/>
        </w:rPr>
      </w:pPr>
      <w:bookmarkStart w:id="42" w:name="_Toc51946135"/>
      <w:bookmarkStart w:id="43" w:name="_Toc51946958"/>
      <w:r w:rsidRPr="003C4C5F">
        <w:rPr>
          <w:rFonts w:cs="Cordia New"/>
          <w:b/>
          <w:bCs/>
          <w:sz w:val="26"/>
          <w:szCs w:val="26"/>
          <w:u w:val="none"/>
          <w:lang w:val="en-GB"/>
        </w:rPr>
        <w:t>15</w:t>
      </w:r>
      <w:r w:rsidR="00411D07" w:rsidRPr="001B3096">
        <w:rPr>
          <w:rFonts w:cs="Cordia New"/>
          <w:b/>
          <w:bCs/>
          <w:sz w:val="26"/>
          <w:szCs w:val="26"/>
          <w:u w:val="none"/>
          <w:lang w:val="en-US"/>
        </w:rPr>
        <w:t>.</w:t>
      </w:r>
      <w:r w:rsidR="005802DF" w:rsidRPr="005802DF">
        <w:rPr>
          <w:rFonts w:cs="Cordia New"/>
          <w:b/>
          <w:bCs/>
          <w:sz w:val="26"/>
          <w:szCs w:val="26"/>
          <w:u w:val="none"/>
          <w:lang w:val="en-GB"/>
        </w:rPr>
        <w:t>6</w:t>
      </w:r>
      <w:r w:rsidR="00411D07" w:rsidRPr="001B3096">
        <w:rPr>
          <w:rFonts w:cs="Cordia New"/>
          <w:b/>
          <w:bCs/>
          <w:sz w:val="26"/>
          <w:szCs w:val="26"/>
          <w:u w:val="none"/>
          <w:lang w:val="en-US"/>
        </w:rPr>
        <w:tab/>
        <w:t>List of subsidiaries and associates and joint arrangements</w:t>
      </w:r>
      <w:bookmarkEnd w:id="42"/>
      <w:bookmarkEnd w:id="43"/>
    </w:p>
    <w:p w14:paraId="4642A61C" w14:textId="77777777" w:rsidR="00230BF8" w:rsidRPr="001B3096" w:rsidRDefault="00230BF8" w:rsidP="00230BF8">
      <w:pPr>
        <w:tabs>
          <w:tab w:val="left" w:pos="360"/>
          <w:tab w:val="left" w:pos="1080"/>
        </w:tabs>
        <w:jc w:val="thaiDistribute"/>
        <w:rPr>
          <w:rFonts w:cs="Cordia New"/>
          <w:sz w:val="26"/>
          <w:szCs w:val="26"/>
        </w:rPr>
      </w:pPr>
    </w:p>
    <w:tbl>
      <w:tblPr>
        <w:tblW w:w="5002" w:type="pct"/>
        <w:tblLayout w:type="fixed"/>
        <w:tblLook w:val="0000" w:firstRow="0" w:lastRow="0" w:firstColumn="0" w:lastColumn="0" w:noHBand="0" w:noVBand="0"/>
      </w:tblPr>
      <w:tblGrid>
        <w:gridCol w:w="3544"/>
        <w:gridCol w:w="1844"/>
        <w:gridCol w:w="2402"/>
        <w:gridCol w:w="844"/>
        <w:gridCol w:w="831"/>
      </w:tblGrid>
      <w:tr w:rsidR="002F6992" w:rsidRPr="001B3096" w14:paraId="56881A9D" w14:textId="77777777" w:rsidTr="00910AF2">
        <w:tc>
          <w:tcPr>
            <w:tcW w:w="1872" w:type="pct"/>
            <w:shd w:val="clear" w:color="auto" w:fill="auto"/>
            <w:vAlign w:val="bottom"/>
          </w:tcPr>
          <w:p w14:paraId="05EB615C" w14:textId="77777777" w:rsidR="00230BF8" w:rsidRPr="001B3096" w:rsidRDefault="00230BF8" w:rsidP="004D5C70">
            <w:pPr>
              <w:tabs>
                <w:tab w:val="left" w:pos="166"/>
              </w:tabs>
              <w:ind w:left="-72"/>
              <w:jc w:val="center"/>
              <w:rPr>
                <w:rFonts w:cs="Cordia New"/>
                <w:b/>
                <w:bCs/>
                <w:u w:val="single"/>
              </w:rPr>
            </w:pPr>
          </w:p>
        </w:tc>
        <w:tc>
          <w:tcPr>
            <w:tcW w:w="974" w:type="pct"/>
            <w:shd w:val="clear" w:color="auto" w:fill="auto"/>
            <w:vAlign w:val="bottom"/>
          </w:tcPr>
          <w:p w14:paraId="3202AA17" w14:textId="77777777" w:rsidR="00230BF8" w:rsidRPr="001B3096" w:rsidRDefault="00230BF8" w:rsidP="004D5C70">
            <w:pPr>
              <w:jc w:val="center"/>
              <w:rPr>
                <w:rFonts w:cs="Cordia New"/>
                <w:b/>
                <w:bCs/>
              </w:rPr>
            </w:pPr>
          </w:p>
        </w:tc>
        <w:tc>
          <w:tcPr>
            <w:tcW w:w="1269" w:type="pct"/>
            <w:shd w:val="clear" w:color="auto" w:fill="auto"/>
            <w:vAlign w:val="bottom"/>
          </w:tcPr>
          <w:p w14:paraId="2B43F984" w14:textId="77777777" w:rsidR="00230BF8" w:rsidRPr="001B3096" w:rsidRDefault="00230BF8" w:rsidP="004D5C70">
            <w:pPr>
              <w:jc w:val="center"/>
              <w:rPr>
                <w:rFonts w:cs="Cordia New"/>
                <w:b/>
                <w:bCs/>
              </w:rPr>
            </w:pPr>
          </w:p>
        </w:tc>
        <w:tc>
          <w:tcPr>
            <w:tcW w:w="885" w:type="pct"/>
            <w:gridSpan w:val="2"/>
            <w:tcBorders>
              <w:bottom w:val="single" w:sz="4" w:space="0" w:color="auto"/>
            </w:tcBorders>
            <w:shd w:val="clear" w:color="auto" w:fill="auto"/>
            <w:vAlign w:val="bottom"/>
          </w:tcPr>
          <w:p w14:paraId="69C80987" w14:textId="77777777" w:rsidR="00230BF8" w:rsidRPr="001B3096" w:rsidRDefault="00230BF8" w:rsidP="004D5C70">
            <w:pPr>
              <w:tabs>
                <w:tab w:val="decimal" w:pos="1505"/>
              </w:tabs>
              <w:jc w:val="right"/>
              <w:rPr>
                <w:rFonts w:cs="Cordia New"/>
                <w:b/>
                <w:bCs/>
              </w:rPr>
            </w:pPr>
            <w:r w:rsidRPr="001B3096">
              <w:rPr>
                <w:rFonts w:cs="Cordia New"/>
                <w:b/>
                <w:bCs/>
              </w:rPr>
              <w:t>Percentage of direct</w:t>
            </w:r>
          </w:p>
          <w:p w14:paraId="3A22724F" w14:textId="77777777" w:rsidR="00230BF8" w:rsidRPr="001B3096" w:rsidRDefault="00230BF8" w:rsidP="004D5C70">
            <w:pPr>
              <w:tabs>
                <w:tab w:val="decimal" w:pos="1505"/>
              </w:tabs>
              <w:jc w:val="right"/>
              <w:rPr>
                <w:rFonts w:cs="Cordia New"/>
                <w:b/>
                <w:bCs/>
              </w:rPr>
            </w:pPr>
            <w:r w:rsidRPr="001B3096">
              <w:rPr>
                <w:rFonts w:cs="Cordia New"/>
                <w:b/>
                <w:bCs/>
              </w:rPr>
              <w:t xml:space="preserve"> shareholding</w:t>
            </w:r>
          </w:p>
        </w:tc>
      </w:tr>
      <w:tr w:rsidR="002F6992" w:rsidRPr="001B3096" w14:paraId="71747FE0" w14:textId="77777777" w:rsidTr="00814394">
        <w:tc>
          <w:tcPr>
            <w:tcW w:w="1872" w:type="pct"/>
            <w:shd w:val="clear" w:color="auto" w:fill="auto"/>
            <w:vAlign w:val="bottom"/>
          </w:tcPr>
          <w:p w14:paraId="3E71D1AD" w14:textId="77777777" w:rsidR="00230BF8" w:rsidRPr="001B3096" w:rsidRDefault="00230BF8" w:rsidP="004D5C70">
            <w:pPr>
              <w:tabs>
                <w:tab w:val="left" w:pos="166"/>
              </w:tabs>
              <w:ind w:left="-72"/>
              <w:jc w:val="center"/>
              <w:rPr>
                <w:rFonts w:cs="Cordia New"/>
                <w:b/>
                <w:bCs/>
                <w:u w:val="single"/>
              </w:rPr>
            </w:pPr>
          </w:p>
        </w:tc>
        <w:tc>
          <w:tcPr>
            <w:tcW w:w="974" w:type="pct"/>
            <w:shd w:val="clear" w:color="auto" w:fill="auto"/>
            <w:vAlign w:val="bottom"/>
          </w:tcPr>
          <w:p w14:paraId="2F85AF1E" w14:textId="77777777" w:rsidR="00230BF8" w:rsidRPr="001B3096" w:rsidRDefault="00230BF8" w:rsidP="004D5C70">
            <w:pPr>
              <w:jc w:val="center"/>
              <w:rPr>
                <w:rFonts w:cs="Cordia New"/>
                <w:b/>
                <w:bCs/>
              </w:rPr>
            </w:pPr>
          </w:p>
        </w:tc>
        <w:tc>
          <w:tcPr>
            <w:tcW w:w="1269" w:type="pct"/>
            <w:shd w:val="clear" w:color="auto" w:fill="auto"/>
            <w:vAlign w:val="bottom"/>
          </w:tcPr>
          <w:p w14:paraId="369BE080" w14:textId="77777777" w:rsidR="00230BF8" w:rsidRPr="001B3096" w:rsidRDefault="00230BF8" w:rsidP="004D5C70">
            <w:pPr>
              <w:jc w:val="center"/>
              <w:rPr>
                <w:rFonts w:cs="Cordia New"/>
                <w:b/>
                <w:bCs/>
              </w:rPr>
            </w:pPr>
          </w:p>
        </w:tc>
        <w:tc>
          <w:tcPr>
            <w:tcW w:w="446" w:type="pct"/>
            <w:tcBorders>
              <w:top w:val="single" w:sz="4" w:space="0" w:color="auto"/>
            </w:tcBorders>
            <w:shd w:val="clear" w:color="auto" w:fill="auto"/>
            <w:vAlign w:val="bottom"/>
          </w:tcPr>
          <w:p w14:paraId="150056BC" w14:textId="2C906CE7" w:rsidR="00230BF8" w:rsidRPr="001B3096" w:rsidRDefault="003C4C5F" w:rsidP="004D5C70">
            <w:pPr>
              <w:jc w:val="right"/>
              <w:rPr>
                <w:rFonts w:cs="Cordia New"/>
                <w:b/>
                <w:bCs/>
                <w:cs/>
              </w:rPr>
            </w:pPr>
            <w:r w:rsidRPr="003C4C5F">
              <w:rPr>
                <w:rFonts w:cs="Cordia New"/>
                <w:b/>
                <w:bCs/>
              </w:rPr>
              <w:t>2024</w:t>
            </w:r>
          </w:p>
        </w:tc>
        <w:tc>
          <w:tcPr>
            <w:tcW w:w="439" w:type="pct"/>
            <w:tcBorders>
              <w:top w:val="single" w:sz="4" w:space="0" w:color="auto"/>
            </w:tcBorders>
            <w:shd w:val="clear" w:color="auto" w:fill="auto"/>
            <w:vAlign w:val="bottom"/>
          </w:tcPr>
          <w:p w14:paraId="490C21AB" w14:textId="47B05F54" w:rsidR="00230BF8" w:rsidRPr="001B3096" w:rsidRDefault="003C4C5F" w:rsidP="004D5C70">
            <w:pPr>
              <w:jc w:val="right"/>
              <w:rPr>
                <w:rFonts w:cs="Cordia New"/>
                <w:b/>
                <w:bCs/>
                <w:cs/>
              </w:rPr>
            </w:pPr>
            <w:r w:rsidRPr="003C4C5F">
              <w:rPr>
                <w:rFonts w:cs="Cordia New"/>
                <w:b/>
                <w:bCs/>
              </w:rPr>
              <w:t>2023</w:t>
            </w:r>
          </w:p>
        </w:tc>
      </w:tr>
      <w:tr w:rsidR="002F6992" w:rsidRPr="001B3096" w14:paraId="73EEB004" w14:textId="77777777" w:rsidTr="00814394">
        <w:tc>
          <w:tcPr>
            <w:tcW w:w="1872" w:type="pct"/>
            <w:tcBorders>
              <w:bottom w:val="single" w:sz="4" w:space="0" w:color="auto"/>
            </w:tcBorders>
            <w:shd w:val="clear" w:color="auto" w:fill="auto"/>
            <w:vAlign w:val="bottom"/>
          </w:tcPr>
          <w:p w14:paraId="1D5A9DA7" w14:textId="77777777" w:rsidR="00230BF8" w:rsidRPr="001B3096" w:rsidRDefault="00230BF8" w:rsidP="004D5C70">
            <w:pPr>
              <w:tabs>
                <w:tab w:val="left" w:pos="166"/>
              </w:tabs>
              <w:ind w:left="-72"/>
              <w:jc w:val="center"/>
              <w:rPr>
                <w:rFonts w:cs="Cordia New"/>
                <w:b/>
                <w:bCs/>
              </w:rPr>
            </w:pPr>
            <w:r w:rsidRPr="001B3096">
              <w:rPr>
                <w:rFonts w:cs="Cordia New"/>
                <w:b/>
                <w:bCs/>
              </w:rPr>
              <w:t>Name of company</w:t>
            </w:r>
          </w:p>
        </w:tc>
        <w:tc>
          <w:tcPr>
            <w:tcW w:w="974" w:type="pct"/>
            <w:tcBorders>
              <w:bottom w:val="single" w:sz="4" w:space="0" w:color="auto"/>
            </w:tcBorders>
            <w:shd w:val="clear" w:color="auto" w:fill="auto"/>
            <w:vAlign w:val="bottom"/>
          </w:tcPr>
          <w:p w14:paraId="385ECB16" w14:textId="77777777" w:rsidR="00230BF8" w:rsidRPr="001B3096" w:rsidRDefault="00230BF8" w:rsidP="004D5C70">
            <w:pPr>
              <w:jc w:val="center"/>
              <w:rPr>
                <w:rFonts w:cs="Cordia New"/>
                <w:b/>
                <w:bCs/>
              </w:rPr>
            </w:pPr>
            <w:r w:rsidRPr="001B3096">
              <w:rPr>
                <w:rFonts w:cs="Cordia New"/>
                <w:b/>
                <w:bCs/>
              </w:rPr>
              <w:t>Country</w:t>
            </w:r>
          </w:p>
        </w:tc>
        <w:tc>
          <w:tcPr>
            <w:tcW w:w="1269" w:type="pct"/>
            <w:tcBorders>
              <w:bottom w:val="single" w:sz="4" w:space="0" w:color="auto"/>
            </w:tcBorders>
            <w:shd w:val="clear" w:color="auto" w:fill="auto"/>
            <w:vAlign w:val="bottom"/>
          </w:tcPr>
          <w:p w14:paraId="27A1E668" w14:textId="77777777" w:rsidR="00230BF8" w:rsidRPr="001B3096" w:rsidRDefault="00230BF8" w:rsidP="004D5C70">
            <w:pPr>
              <w:jc w:val="center"/>
              <w:rPr>
                <w:rFonts w:cs="Cordia New"/>
                <w:b/>
                <w:bCs/>
              </w:rPr>
            </w:pPr>
            <w:r w:rsidRPr="001B3096">
              <w:rPr>
                <w:rFonts w:cs="Cordia New"/>
                <w:b/>
                <w:bCs/>
              </w:rPr>
              <w:t>Business</w:t>
            </w:r>
          </w:p>
        </w:tc>
        <w:tc>
          <w:tcPr>
            <w:tcW w:w="446" w:type="pct"/>
            <w:tcBorders>
              <w:bottom w:val="single" w:sz="4" w:space="0" w:color="auto"/>
            </w:tcBorders>
            <w:shd w:val="clear" w:color="auto" w:fill="auto"/>
            <w:vAlign w:val="bottom"/>
          </w:tcPr>
          <w:p w14:paraId="0910EE57" w14:textId="77777777" w:rsidR="00230BF8" w:rsidRPr="001B3096" w:rsidRDefault="00230BF8" w:rsidP="004D5C70">
            <w:pPr>
              <w:jc w:val="right"/>
              <w:rPr>
                <w:rFonts w:cs="Cordia New"/>
                <w:b/>
                <w:bCs/>
                <w:cs/>
              </w:rPr>
            </w:pPr>
            <w:r w:rsidRPr="001B3096">
              <w:rPr>
                <w:rFonts w:cs="Cordia New"/>
                <w:b/>
                <w:bCs/>
                <w:cs/>
              </w:rPr>
              <w:t>%</w:t>
            </w:r>
          </w:p>
        </w:tc>
        <w:tc>
          <w:tcPr>
            <w:tcW w:w="439" w:type="pct"/>
            <w:tcBorders>
              <w:bottom w:val="single" w:sz="4" w:space="0" w:color="auto"/>
            </w:tcBorders>
            <w:shd w:val="clear" w:color="auto" w:fill="auto"/>
            <w:vAlign w:val="bottom"/>
          </w:tcPr>
          <w:p w14:paraId="699428D0" w14:textId="77777777" w:rsidR="00230BF8" w:rsidRPr="001B3096" w:rsidRDefault="00230BF8" w:rsidP="004D5C70">
            <w:pPr>
              <w:jc w:val="right"/>
              <w:rPr>
                <w:rFonts w:cs="Cordia New"/>
                <w:b/>
                <w:bCs/>
                <w:cs/>
              </w:rPr>
            </w:pPr>
            <w:r w:rsidRPr="001B3096">
              <w:rPr>
                <w:rFonts w:cs="Cordia New"/>
                <w:b/>
                <w:bCs/>
                <w:cs/>
              </w:rPr>
              <w:t>%</w:t>
            </w:r>
          </w:p>
        </w:tc>
      </w:tr>
      <w:tr w:rsidR="002F6992" w:rsidRPr="001B3096" w14:paraId="7CB01AE0" w14:textId="77777777" w:rsidTr="00814394">
        <w:tc>
          <w:tcPr>
            <w:tcW w:w="1872" w:type="pct"/>
            <w:tcBorders>
              <w:top w:val="single" w:sz="4" w:space="0" w:color="auto"/>
            </w:tcBorders>
            <w:shd w:val="clear" w:color="auto" w:fill="auto"/>
          </w:tcPr>
          <w:p w14:paraId="26E37E58" w14:textId="77777777" w:rsidR="00230BF8" w:rsidRPr="001B3096" w:rsidRDefault="00230BF8" w:rsidP="004D5C70">
            <w:pPr>
              <w:ind w:left="-72"/>
              <w:rPr>
                <w:rFonts w:cs="Cordia New"/>
                <w:b/>
                <w:bCs/>
                <w:sz w:val="8"/>
                <w:szCs w:val="8"/>
              </w:rPr>
            </w:pPr>
          </w:p>
        </w:tc>
        <w:tc>
          <w:tcPr>
            <w:tcW w:w="974" w:type="pct"/>
            <w:tcBorders>
              <w:top w:val="single" w:sz="4" w:space="0" w:color="auto"/>
            </w:tcBorders>
            <w:shd w:val="clear" w:color="auto" w:fill="auto"/>
          </w:tcPr>
          <w:p w14:paraId="0072B73C" w14:textId="77777777" w:rsidR="00230BF8" w:rsidRPr="001B3096" w:rsidRDefault="00230BF8" w:rsidP="004D5C70">
            <w:pPr>
              <w:rPr>
                <w:rFonts w:cs="Cordia New"/>
                <w:sz w:val="8"/>
                <w:szCs w:val="8"/>
              </w:rPr>
            </w:pPr>
          </w:p>
        </w:tc>
        <w:tc>
          <w:tcPr>
            <w:tcW w:w="1269" w:type="pct"/>
            <w:tcBorders>
              <w:top w:val="single" w:sz="4" w:space="0" w:color="auto"/>
            </w:tcBorders>
            <w:shd w:val="clear" w:color="auto" w:fill="auto"/>
          </w:tcPr>
          <w:p w14:paraId="4BEC344A" w14:textId="77777777" w:rsidR="00230BF8" w:rsidRPr="001B3096" w:rsidRDefault="00230BF8" w:rsidP="004D5C70">
            <w:pPr>
              <w:rPr>
                <w:rFonts w:cs="Cordia New"/>
                <w:sz w:val="8"/>
                <w:szCs w:val="8"/>
                <w:cs/>
              </w:rPr>
            </w:pPr>
          </w:p>
        </w:tc>
        <w:tc>
          <w:tcPr>
            <w:tcW w:w="446" w:type="pct"/>
            <w:tcBorders>
              <w:top w:val="single" w:sz="4" w:space="0" w:color="auto"/>
            </w:tcBorders>
            <w:shd w:val="clear" w:color="auto" w:fill="auto"/>
          </w:tcPr>
          <w:p w14:paraId="3F9EDD44" w14:textId="77777777" w:rsidR="00230BF8" w:rsidRPr="001B3096" w:rsidRDefault="00230BF8" w:rsidP="004D5C70">
            <w:pPr>
              <w:jc w:val="right"/>
              <w:rPr>
                <w:rFonts w:cs="Cordia New"/>
                <w:sz w:val="8"/>
                <w:szCs w:val="8"/>
              </w:rPr>
            </w:pPr>
          </w:p>
        </w:tc>
        <w:tc>
          <w:tcPr>
            <w:tcW w:w="439" w:type="pct"/>
            <w:tcBorders>
              <w:top w:val="single" w:sz="4" w:space="0" w:color="auto"/>
            </w:tcBorders>
            <w:shd w:val="clear" w:color="auto" w:fill="auto"/>
          </w:tcPr>
          <w:p w14:paraId="4C9B4B99" w14:textId="77777777" w:rsidR="00230BF8" w:rsidRPr="001B3096" w:rsidRDefault="00230BF8" w:rsidP="004D5C70">
            <w:pPr>
              <w:jc w:val="right"/>
              <w:rPr>
                <w:rFonts w:cs="Cordia New"/>
                <w:sz w:val="8"/>
                <w:szCs w:val="8"/>
              </w:rPr>
            </w:pPr>
          </w:p>
        </w:tc>
      </w:tr>
      <w:tr w:rsidR="002F6992" w:rsidRPr="001B3096" w14:paraId="0C192A55" w14:textId="77777777" w:rsidTr="00814394">
        <w:tc>
          <w:tcPr>
            <w:tcW w:w="1872" w:type="pct"/>
            <w:shd w:val="clear" w:color="auto" w:fill="auto"/>
          </w:tcPr>
          <w:p w14:paraId="0B03EB9B" w14:textId="77777777" w:rsidR="00230BF8" w:rsidRPr="001B3096" w:rsidRDefault="00230BF8" w:rsidP="004D5C70">
            <w:pPr>
              <w:ind w:left="-72"/>
              <w:rPr>
                <w:rFonts w:cs="Cordia New"/>
                <w:b/>
                <w:bCs/>
                <w:u w:val="single"/>
              </w:rPr>
            </w:pPr>
            <w:r w:rsidRPr="001B3096">
              <w:rPr>
                <w:rFonts w:cs="Cordia New"/>
                <w:b/>
                <w:bCs/>
                <w:u w:val="single"/>
              </w:rPr>
              <w:t>Direct shareholding</w:t>
            </w:r>
          </w:p>
        </w:tc>
        <w:tc>
          <w:tcPr>
            <w:tcW w:w="974" w:type="pct"/>
            <w:shd w:val="clear" w:color="auto" w:fill="auto"/>
          </w:tcPr>
          <w:p w14:paraId="30723FE6" w14:textId="77777777" w:rsidR="00230BF8" w:rsidRPr="001B3096" w:rsidRDefault="00230BF8" w:rsidP="005B06D4">
            <w:pPr>
              <w:jc w:val="center"/>
              <w:rPr>
                <w:rFonts w:cs="Cordia New"/>
              </w:rPr>
            </w:pPr>
          </w:p>
        </w:tc>
        <w:tc>
          <w:tcPr>
            <w:tcW w:w="1269" w:type="pct"/>
            <w:shd w:val="clear" w:color="auto" w:fill="auto"/>
          </w:tcPr>
          <w:p w14:paraId="2A0A22F0" w14:textId="77777777" w:rsidR="00230BF8" w:rsidRPr="001B3096" w:rsidRDefault="00230BF8" w:rsidP="004D5C70">
            <w:pPr>
              <w:rPr>
                <w:rFonts w:cs="Cordia New"/>
              </w:rPr>
            </w:pPr>
          </w:p>
        </w:tc>
        <w:tc>
          <w:tcPr>
            <w:tcW w:w="446" w:type="pct"/>
            <w:shd w:val="clear" w:color="auto" w:fill="auto"/>
          </w:tcPr>
          <w:p w14:paraId="61EB167F" w14:textId="77777777" w:rsidR="00230BF8" w:rsidRPr="001B3096" w:rsidRDefault="00230BF8" w:rsidP="004D5C70">
            <w:pPr>
              <w:jc w:val="right"/>
              <w:rPr>
                <w:rFonts w:cs="Cordia New"/>
              </w:rPr>
            </w:pPr>
          </w:p>
        </w:tc>
        <w:tc>
          <w:tcPr>
            <w:tcW w:w="439" w:type="pct"/>
            <w:shd w:val="clear" w:color="auto" w:fill="auto"/>
          </w:tcPr>
          <w:p w14:paraId="12CAE0A7" w14:textId="77777777" w:rsidR="00230BF8" w:rsidRPr="001B3096" w:rsidRDefault="00230BF8" w:rsidP="004D5C70">
            <w:pPr>
              <w:jc w:val="right"/>
              <w:rPr>
                <w:rFonts w:cs="Cordia New"/>
              </w:rPr>
            </w:pPr>
          </w:p>
        </w:tc>
      </w:tr>
      <w:tr w:rsidR="002F6992" w:rsidRPr="001B3096" w14:paraId="2A3FC739" w14:textId="77777777" w:rsidTr="00814394">
        <w:tc>
          <w:tcPr>
            <w:tcW w:w="1872" w:type="pct"/>
            <w:shd w:val="clear" w:color="auto" w:fill="auto"/>
          </w:tcPr>
          <w:p w14:paraId="3C79B32E" w14:textId="77777777" w:rsidR="001242FD" w:rsidRPr="001B3096" w:rsidRDefault="001242FD" w:rsidP="001242FD">
            <w:pPr>
              <w:ind w:left="-72"/>
              <w:rPr>
                <w:rFonts w:cs="Cordia New"/>
              </w:rPr>
            </w:pPr>
            <w:proofErr w:type="spellStart"/>
            <w:r w:rsidRPr="001B3096">
              <w:rPr>
                <w:rFonts w:cs="Cordia New"/>
              </w:rPr>
              <w:t>Banpu</w:t>
            </w:r>
            <w:proofErr w:type="spellEnd"/>
            <w:r w:rsidRPr="001B3096">
              <w:rPr>
                <w:rFonts w:cs="Cordia New"/>
              </w:rPr>
              <w:t xml:space="preserve"> Minerals Co., Ltd.</w:t>
            </w:r>
          </w:p>
        </w:tc>
        <w:tc>
          <w:tcPr>
            <w:tcW w:w="974" w:type="pct"/>
            <w:shd w:val="clear" w:color="auto" w:fill="auto"/>
          </w:tcPr>
          <w:p w14:paraId="23DBBD4F" w14:textId="77777777" w:rsidR="001242FD" w:rsidRPr="001B3096" w:rsidRDefault="001242FD" w:rsidP="005B06D4">
            <w:pPr>
              <w:jc w:val="center"/>
              <w:rPr>
                <w:rFonts w:cs="Cordia New"/>
              </w:rPr>
            </w:pPr>
            <w:r w:rsidRPr="001B3096">
              <w:rPr>
                <w:rFonts w:cs="Cordia New"/>
              </w:rPr>
              <w:t>Thailand</w:t>
            </w:r>
          </w:p>
        </w:tc>
        <w:tc>
          <w:tcPr>
            <w:tcW w:w="1269" w:type="pct"/>
            <w:shd w:val="clear" w:color="auto" w:fill="auto"/>
          </w:tcPr>
          <w:p w14:paraId="3FFA521F" w14:textId="77777777" w:rsidR="001242FD" w:rsidRPr="001B3096" w:rsidRDefault="001242FD" w:rsidP="001242FD">
            <w:pPr>
              <w:ind w:left="104" w:hanging="104"/>
              <w:rPr>
                <w:rFonts w:cs="Cordia New"/>
              </w:rPr>
            </w:pPr>
            <w:r w:rsidRPr="001B3096">
              <w:rPr>
                <w:rFonts w:cs="Cordia New"/>
              </w:rPr>
              <w:t>Coal trading and investment in coal mining</w:t>
            </w:r>
          </w:p>
        </w:tc>
        <w:tc>
          <w:tcPr>
            <w:tcW w:w="446" w:type="pct"/>
            <w:shd w:val="clear" w:color="auto" w:fill="auto"/>
          </w:tcPr>
          <w:p w14:paraId="012D419D" w14:textId="57B1E28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39" w:type="pct"/>
            <w:shd w:val="clear" w:color="auto" w:fill="auto"/>
          </w:tcPr>
          <w:p w14:paraId="403AC90D" w14:textId="19B274F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3211E6AE" w14:textId="77777777" w:rsidTr="00814394">
        <w:tc>
          <w:tcPr>
            <w:tcW w:w="1872" w:type="pct"/>
            <w:shd w:val="clear" w:color="auto" w:fill="auto"/>
          </w:tcPr>
          <w:p w14:paraId="6BCAB04B" w14:textId="77777777" w:rsidR="001242FD" w:rsidRPr="001B3096" w:rsidRDefault="001242FD" w:rsidP="001242FD">
            <w:pPr>
              <w:ind w:left="-72"/>
              <w:rPr>
                <w:rFonts w:cs="Cordia New"/>
              </w:rPr>
            </w:pPr>
            <w:proofErr w:type="spellStart"/>
            <w:r w:rsidRPr="001B3096">
              <w:rPr>
                <w:rFonts w:cs="Cordia New"/>
              </w:rPr>
              <w:t>Banpu</w:t>
            </w:r>
            <w:proofErr w:type="spellEnd"/>
            <w:r w:rsidRPr="001B3096">
              <w:rPr>
                <w:rFonts w:cs="Cordia New"/>
              </w:rPr>
              <w:t xml:space="preserve"> Power Public Company Limited</w:t>
            </w:r>
          </w:p>
        </w:tc>
        <w:tc>
          <w:tcPr>
            <w:tcW w:w="974" w:type="pct"/>
            <w:shd w:val="clear" w:color="auto" w:fill="auto"/>
          </w:tcPr>
          <w:p w14:paraId="59DA1E3D" w14:textId="77777777" w:rsidR="001242FD" w:rsidRPr="001B3096" w:rsidRDefault="001242FD" w:rsidP="005B06D4">
            <w:pPr>
              <w:jc w:val="center"/>
              <w:rPr>
                <w:rFonts w:cs="Cordia New"/>
              </w:rPr>
            </w:pPr>
            <w:r w:rsidRPr="001B3096">
              <w:rPr>
                <w:rFonts w:cs="Cordia New"/>
              </w:rPr>
              <w:t>Thailand</w:t>
            </w:r>
          </w:p>
        </w:tc>
        <w:tc>
          <w:tcPr>
            <w:tcW w:w="1269" w:type="pct"/>
            <w:shd w:val="clear" w:color="auto" w:fill="auto"/>
          </w:tcPr>
          <w:p w14:paraId="1FC6E0B4" w14:textId="77777777" w:rsidR="001242FD" w:rsidRPr="001B3096" w:rsidRDefault="001242FD" w:rsidP="001242FD">
            <w:pPr>
              <w:rPr>
                <w:rFonts w:cs="Cordia New"/>
              </w:rPr>
            </w:pPr>
            <w:r w:rsidRPr="001B3096">
              <w:rPr>
                <w:rFonts w:cs="Cordia New"/>
              </w:rPr>
              <w:t>Investment in power</w:t>
            </w:r>
          </w:p>
        </w:tc>
        <w:tc>
          <w:tcPr>
            <w:tcW w:w="446" w:type="pct"/>
            <w:shd w:val="clear" w:color="auto" w:fill="auto"/>
          </w:tcPr>
          <w:p w14:paraId="2BA72B5D" w14:textId="1B18E4BB" w:rsidR="001242FD" w:rsidRPr="001B3096" w:rsidRDefault="005802DF" w:rsidP="001242FD">
            <w:pPr>
              <w:jc w:val="right"/>
              <w:rPr>
                <w:rFonts w:cs="Cordia New"/>
              </w:rPr>
            </w:pPr>
            <w:r w:rsidRPr="005802DF">
              <w:rPr>
                <w:rFonts w:cs="Cordia New"/>
              </w:rPr>
              <w:t>78</w:t>
            </w:r>
            <w:r w:rsidR="001242FD" w:rsidRPr="001B3096">
              <w:rPr>
                <w:rFonts w:cs="Cordia New"/>
              </w:rPr>
              <w:t>.</w:t>
            </w:r>
            <w:r w:rsidRPr="005802DF">
              <w:rPr>
                <w:rFonts w:cs="Cordia New"/>
              </w:rPr>
              <w:t>66</w:t>
            </w:r>
          </w:p>
        </w:tc>
        <w:tc>
          <w:tcPr>
            <w:tcW w:w="439" w:type="pct"/>
            <w:shd w:val="clear" w:color="auto" w:fill="auto"/>
          </w:tcPr>
          <w:p w14:paraId="47375DAF" w14:textId="477EE3D7" w:rsidR="001242FD" w:rsidRPr="001B3096" w:rsidRDefault="005802DF" w:rsidP="001242FD">
            <w:pPr>
              <w:jc w:val="right"/>
              <w:rPr>
                <w:rFonts w:cs="Cordia New"/>
              </w:rPr>
            </w:pPr>
            <w:r w:rsidRPr="005802DF">
              <w:rPr>
                <w:rFonts w:cs="Cordia New"/>
              </w:rPr>
              <w:t>78</w:t>
            </w:r>
            <w:r w:rsidR="001242FD" w:rsidRPr="001B3096">
              <w:rPr>
                <w:rFonts w:cs="Cordia New"/>
              </w:rPr>
              <w:t>.</w:t>
            </w:r>
            <w:r w:rsidRPr="005802DF">
              <w:rPr>
                <w:rFonts w:cs="Cordia New"/>
              </w:rPr>
              <w:t>66</w:t>
            </w:r>
          </w:p>
        </w:tc>
      </w:tr>
      <w:tr w:rsidR="002F6992" w:rsidRPr="001B3096" w14:paraId="726D243C" w14:textId="77777777" w:rsidTr="00814394">
        <w:tc>
          <w:tcPr>
            <w:tcW w:w="1872" w:type="pct"/>
            <w:shd w:val="clear" w:color="auto" w:fill="auto"/>
          </w:tcPr>
          <w:p w14:paraId="73CB6E76" w14:textId="77777777" w:rsidR="001242FD" w:rsidRPr="001B3096" w:rsidRDefault="001242FD" w:rsidP="001242FD">
            <w:pPr>
              <w:ind w:left="-72"/>
              <w:rPr>
                <w:rFonts w:cs="Cordia New"/>
              </w:rPr>
            </w:pPr>
            <w:r w:rsidRPr="001B3096">
              <w:rPr>
                <w:rFonts w:cs="Cordia New"/>
              </w:rPr>
              <w:t>BOG Co., Ltd.</w:t>
            </w:r>
          </w:p>
        </w:tc>
        <w:tc>
          <w:tcPr>
            <w:tcW w:w="974" w:type="pct"/>
            <w:shd w:val="clear" w:color="auto" w:fill="auto"/>
          </w:tcPr>
          <w:p w14:paraId="5E59891F" w14:textId="77777777" w:rsidR="001242FD" w:rsidRPr="001B3096" w:rsidRDefault="001242FD" w:rsidP="005B06D4">
            <w:pPr>
              <w:jc w:val="center"/>
              <w:rPr>
                <w:rFonts w:cs="Cordia New"/>
              </w:rPr>
            </w:pPr>
            <w:r w:rsidRPr="001B3096">
              <w:rPr>
                <w:rFonts w:cs="Cordia New"/>
              </w:rPr>
              <w:t>Thailand</w:t>
            </w:r>
          </w:p>
        </w:tc>
        <w:tc>
          <w:tcPr>
            <w:tcW w:w="1269" w:type="pct"/>
            <w:shd w:val="clear" w:color="auto" w:fill="auto"/>
          </w:tcPr>
          <w:p w14:paraId="2BEE459A" w14:textId="77777777" w:rsidR="001242FD" w:rsidRPr="001B3096" w:rsidRDefault="001242FD" w:rsidP="001242FD">
            <w:pPr>
              <w:rPr>
                <w:rFonts w:cs="Cordia New"/>
              </w:rPr>
            </w:pPr>
            <w:r w:rsidRPr="001B3096">
              <w:rPr>
                <w:rFonts w:cs="Cordia New"/>
              </w:rPr>
              <w:t>Investment in power</w:t>
            </w:r>
          </w:p>
        </w:tc>
        <w:tc>
          <w:tcPr>
            <w:tcW w:w="446" w:type="pct"/>
            <w:shd w:val="clear" w:color="auto" w:fill="auto"/>
          </w:tcPr>
          <w:p w14:paraId="6EF0E887" w14:textId="4B02D12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39" w:type="pct"/>
            <w:shd w:val="clear" w:color="auto" w:fill="auto"/>
          </w:tcPr>
          <w:p w14:paraId="2B157D1A" w14:textId="4C0463D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095092D2" w14:textId="77777777" w:rsidTr="00814394">
        <w:tc>
          <w:tcPr>
            <w:tcW w:w="1872" w:type="pct"/>
            <w:shd w:val="clear" w:color="auto" w:fill="auto"/>
          </w:tcPr>
          <w:p w14:paraId="6014112C" w14:textId="77777777" w:rsidR="001242FD" w:rsidRPr="001B3096" w:rsidRDefault="001242FD" w:rsidP="001242FD">
            <w:pPr>
              <w:ind w:left="-72"/>
              <w:rPr>
                <w:rFonts w:cs="Cordia New"/>
              </w:rPr>
            </w:pPr>
            <w:proofErr w:type="spellStart"/>
            <w:r w:rsidRPr="001B3096">
              <w:rPr>
                <w:rFonts w:cs="Cordia New"/>
              </w:rPr>
              <w:t>Banpu</w:t>
            </w:r>
            <w:proofErr w:type="spellEnd"/>
            <w:r w:rsidRPr="001B3096">
              <w:rPr>
                <w:rFonts w:cs="Cordia New"/>
              </w:rPr>
              <w:t xml:space="preserve"> Engineering Services Co., Ltd. </w:t>
            </w:r>
          </w:p>
        </w:tc>
        <w:tc>
          <w:tcPr>
            <w:tcW w:w="974" w:type="pct"/>
            <w:shd w:val="clear" w:color="auto" w:fill="auto"/>
          </w:tcPr>
          <w:p w14:paraId="7CE3BD17" w14:textId="77777777" w:rsidR="001242FD" w:rsidRPr="001B3096" w:rsidRDefault="001242FD" w:rsidP="005B06D4">
            <w:pPr>
              <w:jc w:val="center"/>
              <w:rPr>
                <w:rFonts w:cs="Cordia New"/>
              </w:rPr>
            </w:pPr>
            <w:r w:rsidRPr="001B3096">
              <w:rPr>
                <w:rFonts w:cs="Cordia New"/>
              </w:rPr>
              <w:t>Thailand</w:t>
            </w:r>
          </w:p>
        </w:tc>
        <w:tc>
          <w:tcPr>
            <w:tcW w:w="1269" w:type="pct"/>
            <w:shd w:val="clear" w:color="auto" w:fill="auto"/>
          </w:tcPr>
          <w:p w14:paraId="47DA2214" w14:textId="77777777" w:rsidR="001242FD" w:rsidRPr="001B3096" w:rsidRDefault="001242FD" w:rsidP="001242FD">
            <w:pPr>
              <w:rPr>
                <w:rFonts w:cs="Cordia New"/>
              </w:rPr>
            </w:pPr>
            <w:r w:rsidRPr="001B3096">
              <w:rPr>
                <w:rFonts w:cs="Cordia New"/>
              </w:rPr>
              <w:t>Investment in renewable energy</w:t>
            </w:r>
          </w:p>
        </w:tc>
        <w:tc>
          <w:tcPr>
            <w:tcW w:w="446" w:type="pct"/>
            <w:shd w:val="clear" w:color="auto" w:fill="auto"/>
          </w:tcPr>
          <w:p w14:paraId="165A2386" w14:textId="0A28458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39" w:type="pct"/>
            <w:shd w:val="clear" w:color="auto" w:fill="auto"/>
          </w:tcPr>
          <w:p w14:paraId="1B117F62" w14:textId="1FB45D3C"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59184AA8" w14:textId="77777777" w:rsidTr="00814394">
        <w:tc>
          <w:tcPr>
            <w:tcW w:w="1872" w:type="pct"/>
            <w:shd w:val="clear" w:color="auto" w:fill="auto"/>
          </w:tcPr>
          <w:p w14:paraId="731D28F3" w14:textId="77777777" w:rsidR="001242FD" w:rsidRPr="001B3096" w:rsidRDefault="001242FD" w:rsidP="001242FD">
            <w:pPr>
              <w:ind w:left="-72"/>
              <w:rPr>
                <w:rFonts w:cs="Cordia New"/>
              </w:rPr>
            </w:pPr>
            <w:proofErr w:type="spellStart"/>
            <w:r w:rsidRPr="001B3096">
              <w:rPr>
                <w:rFonts w:cs="Cordia New"/>
              </w:rPr>
              <w:t>Banpu</w:t>
            </w:r>
            <w:proofErr w:type="spellEnd"/>
            <w:r w:rsidRPr="001B3096">
              <w:rPr>
                <w:rFonts w:cs="Cordia New"/>
              </w:rPr>
              <w:t xml:space="preserve"> Innovation &amp; Ventures Co., Ltd.</w:t>
            </w:r>
          </w:p>
        </w:tc>
        <w:tc>
          <w:tcPr>
            <w:tcW w:w="974" w:type="pct"/>
            <w:shd w:val="clear" w:color="auto" w:fill="auto"/>
          </w:tcPr>
          <w:p w14:paraId="40B8E7FD" w14:textId="77777777" w:rsidR="001242FD" w:rsidRPr="001B3096" w:rsidRDefault="001242FD" w:rsidP="005B06D4">
            <w:pPr>
              <w:jc w:val="center"/>
              <w:rPr>
                <w:rFonts w:cs="Cordia New"/>
              </w:rPr>
            </w:pPr>
            <w:r w:rsidRPr="001B3096">
              <w:rPr>
                <w:rFonts w:cs="Cordia New"/>
              </w:rPr>
              <w:t>Thailand</w:t>
            </w:r>
          </w:p>
        </w:tc>
        <w:tc>
          <w:tcPr>
            <w:tcW w:w="1269" w:type="pct"/>
            <w:shd w:val="clear" w:color="auto" w:fill="auto"/>
          </w:tcPr>
          <w:p w14:paraId="10A8BC8A" w14:textId="77777777" w:rsidR="001242FD" w:rsidRPr="001B3096" w:rsidRDefault="001242FD" w:rsidP="001242FD">
            <w:pPr>
              <w:ind w:left="104" w:hanging="104"/>
              <w:rPr>
                <w:rFonts w:cs="Cordia New"/>
              </w:rPr>
            </w:pPr>
            <w:r w:rsidRPr="001B3096">
              <w:rPr>
                <w:rFonts w:cs="Cordia New"/>
              </w:rPr>
              <w:t>Research and development</w:t>
            </w:r>
          </w:p>
        </w:tc>
        <w:tc>
          <w:tcPr>
            <w:tcW w:w="446" w:type="pct"/>
            <w:shd w:val="clear" w:color="auto" w:fill="auto"/>
          </w:tcPr>
          <w:p w14:paraId="3455B5A0" w14:textId="1DC63B99"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39" w:type="pct"/>
            <w:shd w:val="clear" w:color="auto" w:fill="auto"/>
          </w:tcPr>
          <w:p w14:paraId="57259D81" w14:textId="04E829C6"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3A1E38" w:rsidRPr="001B3096" w14:paraId="10789FE8" w14:textId="77777777" w:rsidTr="00814394">
        <w:tc>
          <w:tcPr>
            <w:tcW w:w="1872" w:type="pct"/>
            <w:shd w:val="clear" w:color="auto" w:fill="auto"/>
          </w:tcPr>
          <w:p w14:paraId="13F50559" w14:textId="16335D06" w:rsidR="003A1E38" w:rsidRPr="001B3096" w:rsidRDefault="003A1E38" w:rsidP="003A1E38">
            <w:pPr>
              <w:ind w:left="-72"/>
              <w:rPr>
                <w:rFonts w:cs="Cordia New"/>
              </w:rPr>
            </w:pPr>
            <w:proofErr w:type="spellStart"/>
            <w:r w:rsidRPr="001B3096">
              <w:rPr>
                <w:rFonts w:cs="Cordia New"/>
              </w:rPr>
              <w:t>Banpu</w:t>
            </w:r>
            <w:proofErr w:type="spellEnd"/>
            <w:r w:rsidRPr="001B3096">
              <w:rPr>
                <w:rFonts w:cs="Cordia New"/>
              </w:rPr>
              <w:t xml:space="preserve"> N</w:t>
            </w:r>
            <w:r>
              <w:rPr>
                <w:rFonts w:cs="Cordia New"/>
              </w:rPr>
              <w:t>EXT</w:t>
            </w:r>
            <w:r w:rsidRPr="001B3096">
              <w:rPr>
                <w:rFonts w:cs="Cordia New"/>
              </w:rPr>
              <w:t xml:space="preserve"> Co., Ltd.</w:t>
            </w:r>
          </w:p>
        </w:tc>
        <w:tc>
          <w:tcPr>
            <w:tcW w:w="974" w:type="pct"/>
            <w:shd w:val="clear" w:color="auto" w:fill="auto"/>
          </w:tcPr>
          <w:p w14:paraId="39DAD38A" w14:textId="77777777" w:rsidR="003A1E38" w:rsidRPr="001B3096" w:rsidRDefault="003A1E38" w:rsidP="003A1E38">
            <w:pPr>
              <w:jc w:val="center"/>
              <w:rPr>
                <w:rFonts w:cs="Cordia New"/>
              </w:rPr>
            </w:pPr>
            <w:r w:rsidRPr="001B3096">
              <w:rPr>
                <w:rFonts w:cs="Cordia New"/>
              </w:rPr>
              <w:t>Thailand</w:t>
            </w:r>
          </w:p>
        </w:tc>
        <w:tc>
          <w:tcPr>
            <w:tcW w:w="1269" w:type="pct"/>
            <w:shd w:val="clear" w:color="auto" w:fill="auto"/>
          </w:tcPr>
          <w:p w14:paraId="1AF2356B" w14:textId="7B2F327D" w:rsidR="003A1E38" w:rsidRPr="001B3096" w:rsidRDefault="003A1E38" w:rsidP="003A1E38">
            <w:pPr>
              <w:ind w:left="104" w:hanging="104"/>
              <w:rPr>
                <w:rFonts w:cs="Cordia New"/>
              </w:rPr>
            </w:pPr>
            <w:r>
              <w:rPr>
                <w:rFonts w:cs="Cordia New"/>
              </w:rPr>
              <w:t>Smart clean energy solution</w:t>
            </w:r>
          </w:p>
        </w:tc>
        <w:tc>
          <w:tcPr>
            <w:tcW w:w="446" w:type="pct"/>
            <w:shd w:val="clear" w:color="auto" w:fill="auto"/>
          </w:tcPr>
          <w:p w14:paraId="58F80D01" w14:textId="089B7435" w:rsidR="003A1E38" w:rsidRPr="001B3096" w:rsidRDefault="003A1E38" w:rsidP="003A1E38">
            <w:pPr>
              <w:jc w:val="right"/>
              <w:rPr>
                <w:rFonts w:cs="Cordia New"/>
                <w:cs/>
              </w:rPr>
            </w:pPr>
            <w:r w:rsidRPr="003C4C5F">
              <w:rPr>
                <w:rFonts w:cs="Cordia New"/>
              </w:rPr>
              <w:t>50</w:t>
            </w:r>
            <w:r w:rsidRPr="001B3096">
              <w:rPr>
                <w:rFonts w:cs="Cordia New"/>
              </w:rPr>
              <w:t>.</w:t>
            </w:r>
            <w:r w:rsidRPr="003C4C5F">
              <w:rPr>
                <w:rFonts w:cs="Cordia New"/>
              </w:rPr>
              <w:t>00</w:t>
            </w:r>
            <w:r w:rsidRPr="001B3096">
              <w:rPr>
                <w:rFonts w:cs="Cordia New"/>
                <w:vertAlign w:val="superscript"/>
              </w:rPr>
              <w:t>(</w:t>
            </w:r>
            <w:r w:rsidRPr="003C4C5F">
              <w:rPr>
                <w:rFonts w:cs="Cordia New"/>
                <w:vertAlign w:val="superscript"/>
              </w:rPr>
              <w:t>5</w:t>
            </w:r>
            <w:proofErr w:type="gramStart"/>
            <w:r w:rsidRPr="001B3096">
              <w:rPr>
                <w:rFonts w:cs="Cordia New"/>
                <w:vertAlign w:val="superscript"/>
              </w:rPr>
              <w:t>)</w:t>
            </w:r>
            <w:r>
              <w:rPr>
                <w:rFonts w:cs="Cordia New"/>
                <w:vertAlign w:val="superscript"/>
              </w:rPr>
              <w:t>,</w:t>
            </w:r>
            <w:r w:rsidRPr="001B3096">
              <w:rPr>
                <w:rFonts w:cs="Cordia New"/>
                <w:vertAlign w:val="superscript"/>
              </w:rPr>
              <w:t>(</w:t>
            </w:r>
            <w:proofErr w:type="gramEnd"/>
            <w:r>
              <w:rPr>
                <w:rFonts w:cs="Cordia New"/>
                <w:vertAlign w:val="superscript"/>
                <w:lang w:val="en-US"/>
              </w:rPr>
              <w:t>10</w:t>
            </w:r>
            <w:r w:rsidRPr="001B3096">
              <w:rPr>
                <w:rFonts w:cs="Cordia New"/>
                <w:vertAlign w:val="superscript"/>
              </w:rPr>
              <w:t>)</w:t>
            </w:r>
          </w:p>
        </w:tc>
        <w:tc>
          <w:tcPr>
            <w:tcW w:w="439" w:type="pct"/>
            <w:shd w:val="clear" w:color="auto" w:fill="auto"/>
          </w:tcPr>
          <w:p w14:paraId="3F17D5FA" w14:textId="12345C52" w:rsidR="003A1E38" w:rsidRPr="001B3096" w:rsidRDefault="003A1E38" w:rsidP="003A1E38">
            <w:pPr>
              <w:jc w:val="right"/>
              <w:rPr>
                <w:rFonts w:cs="Cordia New"/>
                <w:cs/>
              </w:rPr>
            </w:pPr>
            <w:r w:rsidRPr="003A1E38">
              <w:rPr>
                <w:rFonts w:cs="Cordia New"/>
                <w:spacing w:val="-2"/>
              </w:rPr>
              <w:t>50.00</w:t>
            </w:r>
            <w:r w:rsidRPr="003A1E38">
              <w:rPr>
                <w:rFonts w:cs="Cordia New"/>
                <w:spacing w:val="-2"/>
                <w:vertAlign w:val="superscript"/>
              </w:rPr>
              <w:t>(5</w:t>
            </w:r>
            <w:proofErr w:type="gramStart"/>
            <w:r w:rsidRPr="003A1E38">
              <w:rPr>
                <w:rFonts w:cs="Cordia New"/>
                <w:spacing w:val="-2"/>
                <w:vertAlign w:val="superscript"/>
              </w:rPr>
              <w:t>),(</w:t>
            </w:r>
            <w:proofErr w:type="gramEnd"/>
            <w:r w:rsidRPr="003A1E38">
              <w:rPr>
                <w:rFonts w:cs="Cordia New"/>
                <w:spacing w:val="-2"/>
                <w:vertAlign w:val="superscript"/>
              </w:rPr>
              <w:t>10)</w:t>
            </w:r>
          </w:p>
        </w:tc>
      </w:tr>
      <w:tr w:rsidR="002F6992" w:rsidRPr="001B3096" w14:paraId="5E8CCD24" w14:textId="77777777" w:rsidTr="00814394">
        <w:tc>
          <w:tcPr>
            <w:tcW w:w="1872" w:type="pct"/>
            <w:shd w:val="clear" w:color="auto" w:fill="auto"/>
          </w:tcPr>
          <w:p w14:paraId="7E9B30B7" w14:textId="77777777" w:rsidR="001242FD" w:rsidRPr="001B3096" w:rsidRDefault="001242FD" w:rsidP="001242FD">
            <w:pPr>
              <w:ind w:left="-72"/>
              <w:rPr>
                <w:rFonts w:cs="Cordia New"/>
              </w:rPr>
            </w:pPr>
            <w:proofErr w:type="spellStart"/>
            <w:r w:rsidRPr="001B3096">
              <w:rPr>
                <w:rFonts w:cs="Cordia New"/>
              </w:rPr>
              <w:t>Banpu</w:t>
            </w:r>
            <w:proofErr w:type="spellEnd"/>
            <w:r w:rsidRPr="001B3096">
              <w:rPr>
                <w:rFonts w:cs="Cordia New"/>
              </w:rPr>
              <w:t xml:space="preserve"> Vietnam Limited Liability Company</w:t>
            </w:r>
          </w:p>
        </w:tc>
        <w:tc>
          <w:tcPr>
            <w:tcW w:w="974" w:type="pct"/>
            <w:shd w:val="clear" w:color="auto" w:fill="auto"/>
          </w:tcPr>
          <w:p w14:paraId="22A8C77B" w14:textId="77777777" w:rsidR="001242FD" w:rsidRPr="001B3096" w:rsidRDefault="001242FD" w:rsidP="005B06D4">
            <w:pPr>
              <w:ind w:left="173" w:hanging="173"/>
              <w:jc w:val="center"/>
              <w:rPr>
                <w:rFonts w:cs="Cordia New"/>
              </w:rPr>
            </w:pPr>
            <w:r w:rsidRPr="001B3096">
              <w:rPr>
                <w:rFonts w:cs="Cordia New"/>
              </w:rPr>
              <w:t>Vietnam</w:t>
            </w:r>
          </w:p>
        </w:tc>
        <w:tc>
          <w:tcPr>
            <w:tcW w:w="1269" w:type="pct"/>
            <w:shd w:val="clear" w:color="auto" w:fill="auto"/>
          </w:tcPr>
          <w:p w14:paraId="3FF97BD8" w14:textId="77777777" w:rsidR="001242FD" w:rsidRPr="001B3096" w:rsidRDefault="001242FD" w:rsidP="001242FD">
            <w:pPr>
              <w:ind w:left="104" w:hanging="104"/>
              <w:rPr>
                <w:rFonts w:cs="Cordia New"/>
              </w:rPr>
            </w:pPr>
            <w:r w:rsidRPr="001B3096">
              <w:rPr>
                <w:rFonts w:cs="Cordia New"/>
              </w:rPr>
              <w:t>Coal and power management</w:t>
            </w:r>
          </w:p>
        </w:tc>
        <w:tc>
          <w:tcPr>
            <w:tcW w:w="446" w:type="pct"/>
            <w:shd w:val="clear" w:color="auto" w:fill="auto"/>
          </w:tcPr>
          <w:p w14:paraId="6110F638" w14:textId="1B395AAE" w:rsidR="001242FD" w:rsidRPr="001B3096" w:rsidRDefault="003C4C5F" w:rsidP="001242FD">
            <w:pPr>
              <w:jc w:val="right"/>
              <w:rPr>
                <w:rFonts w:cs="Cordia New"/>
                <w:cs/>
              </w:rPr>
            </w:pPr>
            <w:r w:rsidRPr="003C4C5F">
              <w:rPr>
                <w:rFonts w:cs="Cordia New"/>
              </w:rPr>
              <w:t>100</w:t>
            </w:r>
            <w:r w:rsidR="001242FD" w:rsidRPr="001B3096">
              <w:rPr>
                <w:rFonts w:cs="Cordia New"/>
              </w:rPr>
              <w:t>.</w:t>
            </w:r>
            <w:r w:rsidRPr="003C4C5F">
              <w:rPr>
                <w:rFonts w:cs="Cordia New"/>
              </w:rPr>
              <w:t>00</w:t>
            </w:r>
          </w:p>
        </w:tc>
        <w:tc>
          <w:tcPr>
            <w:tcW w:w="439" w:type="pct"/>
            <w:shd w:val="clear" w:color="auto" w:fill="auto"/>
          </w:tcPr>
          <w:p w14:paraId="62C299A2" w14:textId="1914B2DA" w:rsidR="001242FD" w:rsidRPr="001B3096" w:rsidRDefault="003C4C5F" w:rsidP="001242FD">
            <w:pPr>
              <w:jc w:val="right"/>
              <w:rPr>
                <w:rFonts w:cs="Cordia New"/>
                <w:cs/>
              </w:rPr>
            </w:pPr>
            <w:r w:rsidRPr="003C4C5F">
              <w:rPr>
                <w:rFonts w:cs="Cordia New"/>
              </w:rPr>
              <w:t>100</w:t>
            </w:r>
            <w:r w:rsidR="001242FD" w:rsidRPr="001B3096">
              <w:rPr>
                <w:rFonts w:cs="Cordia New"/>
              </w:rPr>
              <w:t>.</w:t>
            </w:r>
            <w:r w:rsidRPr="003C4C5F">
              <w:rPr>
                <w:rFonts w:cs="Cordia New"/>
              </w:rPr>
              <w:t>00</w:t>
            </w:r>
          </w:p>
        </w:tc>
      </w:tr>
      <w:tr w:rsidR="002F6992" w:rsidRPr="001B3096" w14:paraId="288486E1" w14:textId="77777777" w:rsidTr="00814394">
        <w:tc>
          <w:tcPr>
            <w:tcW w:w="1872" w:type="pct"/>
            <w:shd w:val="clear" w:color="auto" w:fill="auto"/>
          </w:tcPr>
          <w:p w14:paraId="5AA6D07E" w14:textId="77777777" w:rsidR="001242FD" w:rsidRPr="001B3096" w:rsidRDefault="001242FD" w:rsidP="001242FD">
            <w:pPr>
              <w:ind w:left="-72"/>
              <w:rPr>
                <w:rFonts w:cs="Cordia New"/>
              </w:rPr>
            </w:pPr>
            <w:proofErr w:type="spellStart"/>
            <w:r w:rsidRPr="001B3096">
              <w:rPr>
                <w:rFonts w:cs="Cordia New"/>
              </w:rPr>
              <w:t>Banpu</w:t>
            </w:r>
            <w:proofErr w:type="spellEnd"/>
            <w:r w:rsidRPr="001B3096">
              <w:rPr>
                <w:rFonts w:cs="Cordia New"/>
              </w:rPr>
              <w:t xml:space="preserve"> Ventures </w:t>
            </w:r>
            <w:proofErr w:type="spellStart"/>
            <w:r w:rsidRPr="001B3096">
              <w:rPr>
                <w:rFonts w:cs="Cordia New"/>
              </w:rPr>
              <w:t>Pte.</w:t>
            </w:r>
            <w:proofErr w:type="spellEnd"/>
            <w:r w:rsidRPr="001B3096">
              <w:rPr>
                <w:rFonts w:cs="Cordia New"/>
              </w:rPr>
              <w:t xml:space="preserve"> Ltd.</w:t>
            </w:r>
          </w:p>
        </w:tc>
        <w:tc>
          <w:tcPr>
            <w:tcW w:w="974" w:type="pct"/>
            <w:shd w:val="clear" w:color="auto" w:fill="auto"/>
          </w:tcPr>
          <w:p w14:paraId="4C9959A0" w14:textId="77777777" w:rsidR="001242FD" w:rsidRPr="001B3096" w:rsidRDefault="001242FD" w:rsidP="005B06D4">
            <w:pPr>
              <w:ind w:left="173" w:hanging="173"/>
              <w:jc w:val="center"/>
              <w:rPr>
                <w:rFonts w:cs="Cordia New"/>
              </w:rPr>
            </w:pPr>
            <w:r w:rsidRPr="001B3096">
              <w:rPr>
                <w:rFonts w:cs="Cordia New"/>
              </w:rPr>
              <w:t>Singapore</w:t>
            </w:r>
          </w:p>
        </w:tc>
        <w:tc>
          <w:tcPr>
            <w:tcW w:w="1269" w:type="pct"/>
            <w:shd w:val="clear" w:color="auto" w:fill="auto"/>
          </w:tcPr>
          <w:p w14:paraId="32101F86" w14:textId="77777777" w:rsidR="001242FD" w:rsidRPr="001B3096" w:rsidRDefault="001242FD" w:rsidP="001242FD">
            <w:pPr>
              <w:ind w:left="104" w:hanging="104"/>
              <w:rPr>
                <w:rFonts w:cs="Cordia New"/>
              </w:rPr>
            </w:pPr>
            <w:r w:rsidRPr="001B3096">
              <w:rPr>
                <w:rFonts w:cs="Cordia New"/>
              </w:rPr>
              <w:t>Investment in fund</w:t>
            </w:r>
          </w:p>
        </w:tc>
        <w:tc>
          <w:tcPr>
            <w:tcW w:w="446" w:type="pct"/>
            <w:shd w:val="clear" w:color="auto" w:fill="auto"/>
          </w:tcPr>
          <w:p w14:paraId="2F962DB3" w14:textId="7DB851B9" w:rsidR="001242FD" w:rsidRPr="001B3096" w:rsidRDefault="003C4C5F" w:rsidP="001242FD">
            <w:pPr>
              <w:jc w:val="right"/>
              <w:rPr>
                <w:rFonts w:cs="Cordia New"/>
                <w:cs/>
              </w:rPr>
            </w:pPr>
            <w:r w:rsidRPr="003C4C5F">
              <w:rPr>
                <w:rFonts w:cs="Cordia New"/>
              </w:rPr>
              <w:t>100</w:t>
            </w:r>
            <w:r w:rsidR="001242FD" w:rsidRPr="001B3096">
              <w:rPr>
                <w:rFonts w:cs="Cordia New"/>
              </w:rPr>
              <w:t>.</w:t>
            </w:r>
            <w:r w:rsidRPr="003C4C5F">
              <w:rPr>
                <w:rFonts w:cs="Cordia New"/>
              </w:rPr>
              <w:t>00</w:t>
            </w:r>
          </w:p>
        </w:tc>
        <w:tc>
          <w:tcPr>
            <w:tcW w:w="439" w:type="pct"/>
            <w:shd w:val="clear" w:color="auto" w:fill="auto"/>
          </w:tcPr>
          <w:p w14:paraId="2F63F396" w14:textId="3E43EC0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0EBB2599" w14:textId="77777777" w:rsidTr="00814394">
        <w:tc>
          <w:tcPr>
            <w:tcW w:w="1872" w:type="pct"/>
            <w:shd w:val="clear" w:color="auto" w:fill="auto"/>
          </w:tcPr>
          <w:p w14:paraId="7F3720DA" w14:textId="77777777" w:rsidR="001242FD" w:rsidRPr="001B3096" w:rsidRDefault="001242FD" w:rsidP="001242FD">
            <w:pPr>
              <w:ind w:left="-72"/>
              <w:rPr>
                <w:rFonts w:cs="Cordia New"/>
              </w:rPr>
            </w:pPr>
          </w:p>
        </w:tc>
        <w:tc>
          <w:tcPr>
            <w:tcW w:w="974" w:type="pct"/>
            <w:shd w:val="clear" w:color="auto" w:fill="auto"/>
          </w:tcPr>
          <w:p w14:paraId="00F45777" w14:textId="77777777" w:rsidR="001242FD" w:rsidRPr="001B3096" w:rsidRDefault="001242FD" w:rsidP="005B06D4">
            <w:pPr>
              <w:ind w:left="173" w:hanging="173"/>
              <w:jc w:val="center"/>
              <w:rPr>
                <w:rFonts w:cs="Cordia New"/>
              </w:rPr>
            </w:pPr>
          </w:p>
        </w:tc>
        <w:tc>
          <w:tcPr>
            <w:tcW w:w="1269" w:type="pct"/>
            <w:shd w:val="clear" w:color="auto" w:fill="auto"/>
          </w:tcPr>
          <w:p w14:paraId="38CC24E8" w14:textId="77777777" w:rsidR="001242FD" w:rsidRPr="001B3096" w:rsidRDefault="001242FD" w:rsidP="001242FD">
            <w:pPr>
              <w:ind w:left="104" w:hanging="104"/>
              <w:rPr>
                <w:rFonts w:cs="Cordia New"/>
              </w:rPr>
            </w:pPr>
          </w:p>
        </w:tc>
        <w:tc>
          <w:tcPr>
            <w:tcW w:w="446" w:type="pct"/>
            <w:shd w:val="clear" w:color="auto" w:fill="auto"/>
          </w:tcPr>
          <w:p w14:paraId="0AB0A65C" w14:textId="77777777" w:rsidR="001242FD" w:rsidRPr="001B3096" w:rsidRDefault="001242FD" w:rsidP="001242FD">
            <w:pPr>
              <w:jc w:val="right"/>
              <w:rPr>
                <w:rFonts w:cs="Cordia New"/>
              </w:rPr>
            </w:pPr>
          </w:p>
        </w:tc>
        <w:tc>
          <w:tcPr>
            <w:tcW w:w="439" w:type="pct"/>
            <w:shd w:val="clear" w:color="auto" w:fill="auto"/>
          </w:tcPr>
          <w:p w14:paraId="35EAE0B4" w14:textId="77777777" w:rsidR="001242FD" w:rsidRPr="001B3096" w:rsidRDefault="001242FD" w:rsidP="001242FD">
            <w:pPr>
              <w:jc w:val="right"/>
              <w:rPr>
                <w:rFonts w:cs="Cordia New"/>
              </w:rPr>
            </w:pPr>
          </w:p>
        </w:tc>
      </w:tr>
      <w:tr w:rsidR="002F6992" w:rsidRPr="001B3096" w14:paraId="56A15CE5" w14:textId="77777777" w:rsidTr="00814394">
        <w:tc>
          <w:tcPr>
            <w:tcW w:w="1872" w:type="pct"/>
            <w:shd w:val="clear" w:color="auto" w:fill="auto"/>
          </w:tcPr>
          <w:p w14:paraId="3C9E07A5" w14:textId="77777777" w:rsidR="001242FD" w:rsidRPr="001B3096" w:rsidRDefault="001242FD" w:rsidP="001242FD">
            <w:pPr>
              <w:ind w:left="-72"/>
              <w:rPr>
                <w:rFonts w:cs="Cordia New"/>
                <w:b/>
                <w:bCs/>
                <w:u w:val="single"/>
              </w:rPr>
            </w:pPr>
            <w:r w:rsidRPr="001B3096">
              <w:rPr>
                <w:rFonts w:cs="Cordia New"/>
                <w:b/>
                <w:bCs/>
                <w:u w:val="single"/>
              </w:rPr>
              <w:t>Indirect shareholding</w:t>
            </w:r>
          </w:p>
        </w:tc>
        <w:tc>
          <w:tcPr>
            <w:tcW w:w="974" w:type="pct"/>
            <w:shd w:val="clear" w:color="auto" w:fill="auto"/>
          </w:tcPr>
          <w:p w14:paraId="15980D1A" w14:textId="77777777" w:rsidR="001242FD" w:rsidRPr="001B3096" w:rsidRDefault="001242FD" w:rsidP="005B06D4">
            <w:pPr>
              <w:ind w:left="173" w:hanging="173"/>
              <w:jc w:val="center"/>
              <w:rPr>
                <w:rFonts w:cs="Cordia New"/>
              </w:rPr>
            </w:pPr>
          </w:p>
        </w:tc>
        <w:tc>
          <w:tcPr>
            <w:tcW w:w="1269" w:type="pct"/>
            <w:shd w:val="clear" w:color="auto" w:fill="auto"/>
          </w:tcPr>
          <w:p w14:paraId="053B4EDA" w14:textId="77777777" w:rsidR="001242FD" w:rsidRPr="001B3096" w:rsidRDefault="001242FD" w:rsidP="001242FD">
            <w:pPr>
              <w:ind w:left="104" w:hanging="104"/>
              <w:rPr>
                <w:rFonts w:cs="Cordia New"/>
              </w:rPr>
            </w:pPr>
          </w:p>
        </w:tc>
        <w:tc>
          <w:tcPr>
            <w:tcW w:w="446" w:type="pct"/>
            <w:shd w:val="clear" w:color="auto" w:fill="auto"/>
          </w:tcPr>
          <w:p w14:paraId="4F4CC1B5" w14:textId="77777777" w:rsidR="001242FD" w:rsidRPr="001B3096" w:rsidRDefault="001242FD" w:rsidP="001242FD">
            <w:pPr>
              <w:jc w:val="right"/>
              <w:rPr>
                <w:rFonts w:cs="Cordia New"/>
              </w:rPr>
            </w:pPr>
          </w:p>
        </w:tc>
        <w:tc>
          <w:tcPr>
            <w:tcW w:w="439" w:type="pct"/>
            <w:shd w:val="clear" w:color="auto" w:fill="auto"/>
          </w:tcPr>
          <w:p w14:paraId="4EB025A7" w14:textId="77777777" w:rsidR="001242FD" w:rsidRPr="001B3096" w:rsidRDefault="001242FD" w:rsidP="001242FD">
            <w:pPr>
              <w:jc w:val="right"/>
              <w:rPr>
                <w:rFonts w:cs="Cordia New"/>
              </w:rPr>
            </w:pPr>
          </w:p>
        </w:tc>
      </w:tr>
      <w:tr w:rsidR="002F6992" w:rsidRPr="001B3096" w14:paraId="38A9B56B" w14:textId="77777777" w:rsidTr="00814394">
        <w:tc>
          <w:tcPr>
            <w:tcW w:w="1872" w:type="pct"/>
            <w:shd w:val="clear" w:color="auto" w:fill="auto"/>
          </w:tcPr>
          <w:p w14:paraId="0775A63F" w14:textId="155B3EC2" w:rsidR="001242FD" w:rsidRPr="001B3096" w:rsidRDefault="001242FD" w:rsidP="001242FD">
            <w:pPr>
              <w:ind w:left="-72"/>
              <w:rPr>
                <w:rFonts w:cs="Cordia New"/>
              </w:rPr>
            </w:pPr>
            <w:proofErr w:type="spellStart"/>
            <w:r w:rsidRPr="001B3096">
              <w:rPr>
                <w:rFonts w:cs="Cordia New"/>
                <w:b/>
                <w:bCs/>
              </w:rPr>
              <w:t>Banpu</w:t>
            </w:r>
            <w:proofErr w:type="spellEnd"/>
            <w:r w:rsidRPr="001B3096">
              <w:rPr>
                <w:rFonts w:cs="Cordia New"/>
                <w:b/>
                <w:bCs/>
              </w:rPr>
              <w:t xml:space="preserve"> Minerals Co., Ltd.</w:t>
            </w:r>
            <w:r w:rsidR="00C95633" w:rsidRPr="00C95633">
              <w:rPr>
                <w:rFonts w:cs="Cordia New"/>
              </w:rPr>
              <w:t xml:space="preserve"> and subsidiaries,</w:t>
            </w:r>
          </w:p>
        </w:tc>
        <w:tc>
          <w:tcPr>
            <w:tcW w:w="974" w:type="pct"/>
            <w:shd w:val="clear" w:color="auto" w:fill="auto"/>
          </w:tcPr>
          <w:p w14:paraId="47776553" w14:textId="77777777" w:rsidR="001242FD" w:rsidRPr="001B3096" w:rsidRDefault="001242FD" w:rsidP="005B06D4">
            <w:pPr>
              <w:ind w:left="173" w:hanging="173"/>
              <w:jc w:val="center"/>
              <w:rPr>
                <w:rFonts w:cs="Cordia New"/>
              </w:rPr>
            </w:pPr>
          </w:p>
        </w:tc>
        <w:tc>
          <w:tcPr>
            <w:tcW w:w="1269" w:type="pct"/>
            <w:shd w:val="clear" w:color="auto" w:fill="auto"/>
          </w:tcPr>
          <w:p w14:paraId="4A7701F6" w14:textId="77777777" w:rsidR="001242FD" w:rsidRPr="001B3096" w:rsidRDefault="001242FD" w:rsidP="001242FD">
            <w:pPr>
              <w:ind w:left="104" w:hanging="104"/>
              <w:rPr>
                <w:rFonts w:cs="Cordia New"/>
              </w:rPr>
            </w:pPr>
          </w:p>
        </w:tc>
        <w:tc>
          <w:tcPr>
            <w:tcW w:w="446" w:type="pct"/>
            <w:shd w:val="clear" w:color="auto" w:fill="auto"/>
          </w:tcPr>
          <w:p w14:paraId="529307EB" w14:textId="77777777" w:rsidR="001242FD" w:rsidRPr="001B3096" w:rsidRDefault="001242FD" w:rsidP="001242FD">
            <w:pPr>
              <w:jc w:val="right"/>
              <w:rPr>
                <w:rFonts w:cs="Cordia New"/>
              </w:rPr>
            </w:pPr>
          </w:p>
        </w:tc>
        <w:tc>
          <w:tcPr>
            <w:tcW w:w="439" w:type="pct"/>
            <w:shd w:val="clear" w:color="auto" w:fill="auto"/>
          </w:tcPr>
          <w:p w14:paraId="6DA39C22" w14:textId="77777777" w:rsidR="001242FD" w:rsidRPr="001B3096" w:rsidRDefault="001242FD" w:rsidP="001242FD">
            <w:pPr>
              <w:jc w:val="right"/>
              <w:rPr>
                <w:rFonts w:cs="Cordia New"/>
              </w:rPr>
            </w:pPr>
          </w:p>
        </w:tc>
      </w:tr>
      <w:tr w:rsidR="002F6992" w:rsidRPr="001B3096" w14:paraId="13E73DD2" w14:textId="77777777" w:rsidTr="00814394">
        <w:tc>
          <w:tcPr>
            <w:tcW w:w="1872" w:type="pct"/>
            <w:shd w:val="clear" w:color="auto" w:fill="auto"/>
          </w:tcPr>
          <w:p w14:paraId="61A1A774" w14:textId="3E151C52" w:rsidR="001242FD" w:rsidRPr="00390978" w:rsidRDefault="00E213C1" w:rsidP="001242FD">
            <w:pPr>
              <w:ind w:left="-72"/>
              <w:rPr>
                <w:rFonts w:cs="Cordia New"/>
                <w:spacing w:val="-2"/>
              </w:rPr>
            </w:pPr>
            <w:r>
              <w:rPr>
                <w:rFonts w:cs="Cordia New"/>
                <w:spacing w:val="-2"/>
              </w:rPr>
              <w:t xml:space="preserve">and </w:t>
            </w:r>
            <w:r w:rsidR="00EB4AF4">
              <w:rPr>
                <w:rFonts w:cs="Cordia New"/>
                <w:spacing w:val="-2"/>
              </w:rPr>
              <w:t xml:space="preserve">an associate </w:t>
            </w:r>
            <w:r w:rsidR="001242FD" w:rsidRPr="00390978">
              <w:rPr>
                <w:rFonts w:cs="Cordia New"/>
                <w:spacing w:val="-2"/>
              </w:rPr>
              <w:t>and a joint venture as follow</w:t>
            </w:r>
            <w:r w:rsidR="00390978" w:rsidRPr="00390978">
              <w:rPr>
                <w:rFonts w:cs="Cordia New"/>
                <w:spacing w:val="-2"/>
              </w:rPr>
              <w:t>s</w:t>
            </w:r>
            <w:r w:rsidR="001242FD" w:rsidRPr="00390978">
              <w:rPr>
                <w:rFonts w:cs="Cordia New"/>
                <w:spacing w:val="-2"/>
              </w:rPr>
              <w:t>:</w:t>
            </w:r>
          </w:p>
        </w:tc>
        <w:tc>
          <w:tcPr>
            <w:tcW w:w="974" w:type="pct"/>
            <w:shd w:val="clear" w:color="auto" w:fill="auto"/>
          </w:tcPr>
          <w:p w14:paraId="11A20853" w14:textId="77777777" w:rsidR="001242FD" w:rsidRPr="001B3096" w:rsidRDefault="001242FD" w:rsidP="005B06D4">
            <w:pPr>
              <w:ind w:left="173" w:hanging="173"/>
              <w:jc w:val="center"/>
              <w:rPr>
                <w:rFonts w:cs="Cordia New"/>
              </w:rPr>
            </w:pPr>
          </w:p>
        </w:tc>
        <w:tc>
          <w:tcPr>
            <w:tcW w:w="1269" w:type="pct"/>
            <w:shd w:val="clear" w:color="auto" w:fill="auto"/>
          </w:tcPr>
          <w:p w14:paraId="1026234F" w14:textId="77777777" w:rsidR="001242FD" w:rsidRPr="001B3096" w:rsidRDefault="001242FD" w:rsidP="001242FD">
            <w:pPr>
              <w:ind w:left="104" w:hanging="104"/>
              <w:rPr>
                <w:rFonts w:cs="Cordia New"/>
              </w:rPr>
            </w:pPr>
          </w:p>
        </w:tc>
        <w:tc>
          <w:tcPr>
            <w:tcW w:w="446" w:type="pct"/>
            <w:shd w:val="clear" w:color="auto" w:fill="auto"/>
          </w:tcPr>
          <w:p w14:paraId="2225484C" w14:textId="77777777" w:rsidR="001242FD" w:rsidRPr="001B3096" w:rsidRDefault="001242FD" w:rsidP="001242FD">
            <w:pPr>
              <w:jc w:val="right"/>
              <w:rPr>
                <w:rFonts w:cs="Cordia New"/>
              </w:rPr>
            </w:pPr>
          </w:p>
        </w:tc>
        <w:tc>
          <w:tcPr>
            <w:tcW w:w="439" w:type="pct"/>
            <w:shd w:val="clear" w:color="auto" w:fill="auto"/>
          </w:tcPr>
          <w:p w14:paraId="0B5340BD" w14:textId="77777777" w:rsidR="001242FD" w:rsidRPr="001B3096" w:rsidRDefault="001242FD" w:rsidP="001242FD">
            <w:pPr>
              <w:jc w:val="right"/>
              <w:rPr>
                <w:rFonts w:cs="Cordia New"/>
              </w:rPr>
            </w:pPr>
          </w:p>
        </w:tc>
      </w:tr>
      <w:tr w:rsidR="002F6992" w:rsidRPr="001B3096" w14:paraId="7C950084" w14:textId="77777777" w:rsidTr="00814394">
        <w:tc>
          <w:tcPr>
            <w:tcW w:w="1872" w:type="pct"/>
            <w:shd w:val="clear" w:color="auto" w:fill="auto"/>
          </w:tcPr>
          <w:p w14:paraId="293B6CBE" w14:textId="77777777" w:rsidR="001242FD" w:rsidRPr="001B3096" w:rsidRDefault="001242FD" w:rsidP="001242FD">
            <w:pPr>
              <w:ind w:left="-72"/>
              <w:rPr>
                <w:rFonts w:cs="Cordia New"/>
                <w:u w:val="single"/>
              </w:rPr>
            </w:pPr>
            <w:r w:rsidRPr="001B3096">
              <w:rPr>
                <w:rFonts w:cs="Cordia New"/>
                <w:u w:val="single"/>
              </w:rPr>
              <w:t>Subsidiaries</w:t>
            </w:r>
          </w:p>
        </w:tc>
        <w:tc>
          <w:tcPr>
            <w:tcW w:w="974" w:type="pct"/>
            <w:shd w:val="clear" w:color="auto" w:fill="auto"/>
          </w:tcPr>
          <w:p w14:paraId="67C78B7D" w14:textId="77777777" w:rsidR="001242FD" w:rsidRPr="001B3096" w:rsidRDefault="001242FD" w:rsidP="005B06D4">
            <w:pPr>
              <w:ind w:left="173" w:hanging="173"/>
              <w:jc w:val="center"/>
              <w:rPr>
                <w:rFonts w:cs="Cordia New"/>
              </w:rPr>
            </w:pPr>
          </w:p>
        </w:tc>
        <w:tc>
          <w:tcPr>
            <w:tcW w:w="1269" w:type="pct"/>
            <w:shd w:val="clear" w:color="auto" w:fill="auto"/>
          </w:tcPr>
          <w:p w14:paraId="6D3F2BC6" w14:textId="77777777" w:rsidR="001242FD" w:rsidRPr="001B3096" w:rsidRDefault="001242FD" w:rsidP="001242FD">
            <w:pPr>
              <w:ind w:left="104" w:hanging="104"/>
              <w:rPr>
                <w:rFonts w:cs="Cordia New"/>
              </w:rPr>
            </w:pPr>
          </w:p>
        </w:tc>
        <w:tc>
          <w:tcPr>
            <w:tcW w:w="446" w:type="pct"/>
            <w:shd w:val="clear" w:color="auto" w:fill="auto"/>
          </w:tcPr>
          <w:p w14:paraId="2B7F4451" w14:textId="77777777" w:rsidR="001242FD" w:rsidRPr="001B3096" w:rsidRDefault="001242FD" w:rsidP="001242FD">
            <w:pPr>
              <w:jc w:val="right"/>
              <w:rPr>
                <w:rFonts w:cs="Cordia New"/>
              </w:rPr>
            </w:pPr>
          </w:p>
        </w:tc>
        <w:tc>
          <w:tcPr>
            <w:tcW w:w="439" w:type="pct"/>
            <w:shd w:val="clear" w:color="auto" w:fill="auto"/>
          </w:tcPr>
          <w:p w14:paraId="4C6C94CB" w14:textId="77777777" w:rsidR="001242FD" w:rsidRPr="001B3096" w:rsidRDefault="001242FD" w:rsidP="001242FD">
            <w:pPr>
              <w:jc w:val="right"/>
              <w:rPr>
                <w:rFonts w:cs="Cordia New"/>
              </w:rPr>
            </w:pPr>
          </w:p>
        </w:tc>
      </w:tr>
      <w:tr w:rsidR="002F6992" w:rsidRPr="001B3096" w14:paraId="35BD9F71" w14:textId="77777777" w:rsidTr="00814394">
        <w:tc>
          <w:tcPr>
            <w:tcW w:w="1872" w:type="pct"/>
            <w:shd w:val="clear" w:color="auto" w:fill="auto"/>
          </w:tcPr>
          <w:p w14:paraId="7B41C0CF" w14:textId="4AA6605F" w:rsidR="001242FD" w:rsidRPr="001B3096" w:rsidRDefault="003C4C5F" w:rsidP="001242FD">
            <w:pPr>
              <w:ind w:left="-72"/>
              <w:rPr>
                <w:rFonts w:cs="Cordia New"/>
              </w:rPr>
            </w:pPr>
            <w:r w:rsidRPr="003C4C5F">
              <w:rPr>
                <w:rFonts w:cs="Cordia New"/>
              </w:rPr>
              <w:t>1</w:t>
            </w:r>
            <w:r w:rsidR="001242FD" w:rsidRPr="001B3096">
              <w:rPr>
                <w:rFonts w:cs="Cordia New"/>
              </w:rPr>
              <w:t xml:space="preserve">) </w:t>
            </w:r>
            <w:proofErr w:type="spellStart"/>
            <w:r w:rsidR="001242FD" w:rsidRPr="001B3096">
              <w:rPr>
                <w:rFonts w:cs="Cordia New"/>
              </w:rPr>
              <w:t>Banpu</w:t>
            </w:r>
            <w:proofErr w:type="spellEnd"/>
            <w:r w:rsidR="001242FD" w:rsidRPr="001B3096">
              <w:rPr>
                <w:rFonts w:cs="Cordia New"/>
              </w:rPr>
              <w:t xml:space="preserve"> International Limited</w:t>
            </w:r>
          </w:p>
        </w:tc>
        <w:tc>
          <w:tcPr>
            <w:tcW w:w="974" w:type="pct"/>
            <w:shd w:val="clear" w:color="auto" w:fill="auto"/>
          </w:tcPr>
          <w:p w14:paraId="248EC4F4" w14:textId="77777777" w:rsidR="001242FD" w:rsidRPr="001B3096" w:rsidRDefault="001242FD" w:rsidP="005B06D4">
            <w:pPr>
              <w:ind w:left="173" w:hanging="173"/>
              <w:jc w:val="center"/>
              <w:rPr>
                <w:rFonts w:cs="Cordia New"/>
              </w:rPr>
            </w:pPr>
            <w:r w:rsidRPr="001B3096">
              <w:rPr>
                <w:rFonts w:cs="Cordia New"/>
              </w:rPr>
              <w:t>Thailand</w:t>
            </w:r>
          </w:p>
        </w:tc>
        <w:tc>
          <w:tcPr>
            <w:tcW w:w="1269" w:type="pct"/>
            <w:shd w:val="clear" w:color="auto" w:fill="auto"/>
          </w:tcPr>
          <w:p w14:paraId="142692F2" w14:textId="77777777" w:rsidR="001242FD" w:rsidRPr="001B3096" w:rsidRDefault="001242FD" w:rsidP="001242FD">
            <w:pPr>
              <w:ind w:left="104" w:hanging="104"/>
              <w:rPr>
                <w:rFonts w:cs="Cordia New"/>
              </w:rPr>
            </w:pPr>
            <w:r w:rsidRPr="001B3096">
              <w:rPr>
                <w:rFonts w:cs="Cordia New"/>
              </w:rPr>
              <w:t xml:space="preserve">Coal trading and project </w:t>
            </w:r>
          </w:p>
          <w:p w14:paraId="26DFFA46" w14:textId="77777777" w:rsidR="001242FD" w:rsidRPr="001B3096" w:rsidRDefault="001242FD" w:rsidP="001242FD">
            <w:pPr>
              <w:ind w:left="104" w:hanging="104"/>
              <w:rPr>
                <w:rFonts w:cs="Cordia New"/>
              </w:rPr>
            </w:pPr>
            <w:r w:rsidRPr="001B3096">
              <w:rPr>
                <w:rFonts w:cs="Cordia New"/>
              </w:rPr>
              <w:tab/>
              <w:t>feasibility study</w:t>
            </w:r>
          </w:p>
        </w:tc>
        <w:tc>
          <w:tcPr>
            <w:tcW w:w="446" w:type="pct"/>
            <w:shd w:val="clear" w:color="auto" w:fill="auto"/>
          </w:tcPr>
          <w:p w14:paraId="79911748" w14:textId="0CCA747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39" w:type="pct"/>
            <w:shd w:val="clear" w:color="auto" w:fill="auto"/>
          </w:tcPr>
          <w:p w14:paraId="4E372CC7" w14:textId="6FF630B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390978" w:rsidRPr="001B3096" w14:paraId="303701A6" w14:textId="77777777" w:rsidTr="00814394">
        <w:tc>
          <w:tcPr>
            <w:tcW w:w="1872" w:type="pct"/>
            <w:shd w:val="clear" w:color="auto" w:fill="auto"/>
          </w:tcPr>
          <w:p w14:paraId="469A8106" w14:textId="4CEE4264" w:rsidR="00390978" w:rsidRPr="001B3096" w:rsidRDefault="00390978" w:rsidP="00390978">
            <w:pPr>
              <w:ind w:left="-72"/>
              <w:rPr>
                <w:rFonts w:cs="Cordia New"/>
              </w:rPr>
            </w:pPr>
            <w:r w:rsidRPr="003C4C5F">
              <w:rPr>
                <w:rFonts w:cs="Cordia New"/>
              </w:rPr>
              <w:t>2</w:t>
            </w:r>
            <w:r w:rsidRPr="001B3096">
              <w:rPr>
                <w:rFonts w:cs="Cordia New"/>
                <w:cs/>
              </w:rPr>
              <w:t xml:space="preserve">) </w:t>
            </w:r>
            <w:proofErr w:type="spellStart"/>
            <w:r w:rsidRPr="001B3096">
              <w:rPr>
                <w:rFonts w:cs="Cordia New"/>
              </w:rPr>
              <w:t>Banpu</w:t>
            </w:r>
            <w:proofErr w:type="spellEnd"/>
            <w:r w:rsidRPr="001B3096">
              <w:rPr>
                <w:rFonts w:cs="Cordia New"/>
              </w:rPr>
              <w:t xml:space="preserve"> Coal Investment Company Limited </w:t>
            </w:r>
            <w:r w:rsidRPr="001B3096">
              <w:rPr>
                <w:rFonts w:cs="Cordia New"/>
              </w:rPr>
              <w:br/>
            </w:r>
            <w:r w:rsidRPr="001B3096">
              <w:rPr>
                <w:rFonts w:cs="Cordia New"/>
              </w:rPr>
              <w:tab/>
              <w:t xml:space="preserve">and </w:t>
            </w:r>
            <w:r w:rsidR="004A6E06">
              <w:rPr>
                <w:rFonts w:cs="Cordia New"/>
              </w:rPr>
              <w:t>a</w:t>
            </w:r>
            <w:r w:rsidRPr="001B3096">
              <w:rPr>
                <w:rFonts w:cs="Cordia New"/>
              </w:rPr>
              <w:t xml:space="preserve"> subsidiary</w:t>
            </w:r>
          </w:p>
        </w:tc>
        <w:tc>
          <w:tcPr>
            <w:tcW w:w="974" w:type="pct"/>
            <w:shd w:val="clear" w:color="auto" w:fill="auto"/>
          </w:tcPr>
          <w:p w14:paraId="3054AE41" w14:textId="2B402EA3" w:rsidR="00390978" w:rsidRPr="001B3096" w:rsidRDefault="00390978" w:rsidP="005B06D4">
            <w:pPr>
              <w:ind w:left="173" w:hanging="173"/>
              <w:jc w:val="center"/>
              <w:rPr>
                <w:rFonts w:cs="Cordia New"/>
              </w:rPr>
            </w:pPr>
            <w:r w:rsidRPr="001B3096">
              <w:rPr>
                <w:rFonts w:cs="Cordia New"/>
              </w:rPr>
              <w:t>Mauritius</w:t>
            </w:r>
          </w:p>
        </w:tc>
        <w:tc>
          <w:tcPr>
            <w:tcW w:w="1269" w:type="pct"/>
            <w:shd w:val="clear" w:color="auto" w:fill="auto"/>
          </w:tcPr>
          <w:p w14:paraId="3BADBCBE" w14:textId="00E173C6" w:rsidR="00390978" w:rsidRPr="001B3096" w:rsidRDefault="00390978" w:rsidP="00390978">
            <w:pPr>
              <w:ind w:left="104" w:hanging="104"/>
              <w:rPr>
                <w:rFonts w:cs="Cordia New"/>
              </w:rPr>
            </w:pPr>
            <w:r w:rsidRPr="001B3096">
              <w:rPr>
                <w:rFonts w:cs="Cordia New"/>
              </w:rPr>
              <w:t>Investment in coal mining</w:t>
            </w:r>
          </w:p>
        </w:tc>
        <w:tc>
          <w:tcPr>
            <w:tcW w:w="446" w:type="pct"/>
            <w:shd w:val="clear" w:color="auto" w:fill="auto"/>
          </w:tcPr>
          <w:p w14:paraId="132EA9A8" w14:textId="64232DD2" w:rsidR="00390978" w:rsidRPr="001B3096" w:rsidRDefault="00390978" w:rsidP="00390978">
            <w:pPr>
              <w:jc w:val="right"/>
              <w:rPr>
                <w:rFonts w:cs="Cordia New"/>
              </w:rPr>
            </w:pPr>
            <w:r w:rsidRPr="003C4C5F">
              <w:rPr>
                <w:rFonts w:cs="Cordia New"/>
              </w:rPr>
              <w:t>100</w:t>
            </w:r>
            <w:r w:rsidRPr="001B3096">
              <w:rPr>
                <w:rFonts w:cs="Cordia New"/>
              </w:rPr>
              <w:t>.</w:t>
            </w:r>
            <w:r w:rsidRPr="003C4C5F">
              <w:rPr>
                <w:rFonts w:cs="Cordia New"/>
              </w:rPr>
              <w:t>00</w:t>
            </w:r>
          </w:p>
        </w:tc>
        <w:tc>
          <w:tcPr>
            <w:tcW w:w="439" w:type="pct"/>
            <w:shd w:val="clear" w:color="auto" w:fill="auto"/>
          </w:tcPr>
          <w:p w14:paraId="002F4357" w14:textId="34A1C8A7" w:rsidR="00390978" w:rsidRPr="001B3096" w:rsidRDefault="00390978" w:rsidP="00390978">
            <w:pPr>
              <w:jc w:val="right"/>
              <w:rPr>
                <w:rFonts w:cs="Cordia New"/>
              </w:rPr>
            </w:pPr>
            <w:r w:rsidRPr="003C4C5F">
              <w:rPr>
                <w:rFonts w:cs="Cordia New"/>
              </w:rPr>
              <w:t>100</w:t>
            </w:r>
            <w:r w:rsidRPr="001B3096">
              <w:rPr>
                <w:rFonts w:cs="Cordia New"/>
              </w:rPr>
              <w:t>.</w:t>
            </w:r>
            <w:r w:rsidRPr="003C4C5F">
              <w:rPr>
                <w:rFonts w:cs="Cordia New"/>
              </w:rPr>
              <w:t>00</w:t>
            </w:r>
          </w:p>
        </w:tc>
      </w:tr>
      <w:tr w:rsidR="00390978" w:rsidRPr="001B3096" w14:paraId="7F1EEF25" w14:textId="77777777">
        <w:tc>
          <w:tcPr>
            <w:tcW w:w="1872" w:type="pct"/>
            <w:shd w:val="clear" w:color="auto" w:fill="auto"/>
            <w:vAlign w:val="bottom"/>
          </w:tcPr>
          <w:p w14:paraId="49471B1E" w14:textId="14833CD9" w:rsidR="00390978" w:rsidRPr="00C039BD" w:rsidRDefault="00390978" w:rsidP="00582EAA">
            <w:pPr>
              <w:pStyle w:val="ListParagraph"/>
              <w:numPr>
                <w:ilvl w:val="1"/>
                <w:numId w:val="23"/>
              </w:numPr>
              <w:ind w:left="317" w:hanging="142"/>
              <w:rPr>
                <w:rFonts w:asciiTheme="minorBidi" w:hAnsiTheme="minorBidi" w:cstheme="minorBidi"/>
                <w:b w:val="0"/>
                <w:bCs w:val="0"/>
                <w:sz w:val="20"/>
                <w:szCs w:val="20"/>
              </w:rPr>
            </w:pPr>
            <w:proofErr w:type="spellStart"/>
            <w:r w:rsidRPr="00C039BD">
              <w:rPr>
                <w:rFonts w:asciiTheme="minorBidi" w:hAnsiTheme="minorBidi" w:cstheme="minorBidi"/>
                <w:b w:val="0"/>
                <w:bCs w:val="0"/>
                <w:sz w:val="20"/>
                <w:szCs w:val="20"/>
              </w:rPr>
              <w:t>Banpu</w:t>
            </w:r>
            <w:proofErr w:type="spellEnd"/>
            <w:r w:rsidRPr="00C039BD">
              <w:rPr>
                <w:rFonts w:asciiTheme="minorBidi" w:hAnsiTheme="minorBidi" w:cstheme="minorBidi"/>
                <w:b w:val="0"/>
                <w:bCs w:val="0"/>
                <w:sz w:val="20"/>
                <w:szCs w:val="20"/>
              </w:rPr>
              <w:t xml:space="preserve"> Minerals (Singapore) </w:t>
            </w:r>
            <w:proofErr w:type="spellStart"/>
            <w:r w:rsidRPr="00C039BD">
              <w:rPr>
                <w:rFonts w:asciiTheme="minorBidi" w:hAnsiTheme="minorBidi" w:cstheme="minorBidi"/>
                <w:b w:val="0"/>
                <w:bCs w:val="0"/>
                <w:sz w:val="20"/>
                <w:szCs w:val="20"/>
              </w:rPr>
              <w:t>Pte.</w:t>
            </w:r>
            <w:proofErr w:type="spellEnd"/>
            <w:r w:rsidRPr="00C039BD">
              <w:rPr>
                <w:rFonts w:asciiTheme="minorBidi" w:hAnsiTheme="minorBidi" w:cstheme="minorBidi"/>
                <w:b w:val="0"/>
                <w:bCs w:val="0"/>
                <w:sz w:val="20"/>
                <w:szCs w:val="20"/>
              </w:rPr>
              <w:t xml:space="preserve"> Ltd.</w:t>
            </w:r>
          </w:p>
        </w:tc>
        <w:tc>
          <w:tcPr>
            <w:tcW w:w="974" w:type="pct"/>
            <w:shd w:val="clear" w:color="auto" w:fill="auto"/>
          </w:tcPr>
          <w:p w14:paraId="47E81FA5" w14:textId="10D10BEC" w:rsidR="00390978" w:rsidRPr="001B3096" w:rsidRDefault="00390978" w:rsidP="005B06D4">
            <w:pPr>
              <w:ind w:left="173" w:hanging="173"/>
              <w:jc w:val="center"/>
              <w:rPr>
                <w:rFonts w:cs="Cordia New"/>
              </w:rPr>
            </w:pPr>
            <w:r w:rsidRPr="001B3096">
              <w:rPr>
                <w:rFonts w:cs="Cordia New"/>
              </w:rPr>
              <w:t>Singapore</w:t>
            </w:r>
          </w:p>
        </w:tc>
        <w:tc>
          <w:tcPr>
            <w:tcW w:w="1269" w:type="pct"/>
            <w:shd w:val="clear" w:color="auto" w:fill="auto"/>
          </w:tcPr>
          <w:p w14:paraId="2F12DD4D" w14:textId="3EC31468" w:rsidR="00390978" w:rsidRPr="001B3096" w:rsidRDefault="00390978" w:rsidP="00390978">
            <w:pPr>
              <w:ind w:left="104" w:hanging="104"/>
              <w:rPr>
                <w:rFonts w:cs="Cordia New"/>
              </w:rPr>
            </w:pPr>
            <w:r w:rsidRPr="001B3096">
              <w:rPr>
                <w:rFonts w:cs="Cordia New"/>
              </w:rPr>
              <w:t>Investment in coal mining</w:t>
            </w:r>
          </w:p>
        </w:tc>
        <w:tc>
          <w:tcPr>
            <w:tcW w:w="446" w:type="pct"/>
            <w:shd w:val="clear" w:color="auto" w:fill="auto"/>
          </w:tcPr>
          <w:p w14:paraId="01C09D15" w14:textId="5CF2B20C" w:rsidR="00390978" w:rsidRPr="001B3096" w:rsidRDefault="00390978" w:rsidP="00390978">
            <w:pPr>
              <w:jc w:val="right"/>
              <w:rPr>
                <w:rFonts w:cs="Cordia New"/>
              </w:rPr>
            </w:pPr>
            <w:r w:rsidRPr="003C4C5F">
              <w:rPr>
                <w:rFonts w:cs="Cordia New"/>
              </w:rPr>
              <w:t>50</w:t>
            </w:r>
            <w:r w:rsidRPr="001B3096">
              <w:rPr>
                <w:rFonts w:cs="Cordia New"/>
              </w:rPr>
              <w:t>.</w:t>
            </w:r>
            <w:r w:rsidRPr="003C4C5F">
              <w:rPr>
                <w:rFonts w:cs="Cordia New"/>
              </w:rPr>
              <w:t>00</w:t>
            </w:r>
            <w:r w:rsidRPr="001B3096">
              <w:rPr>
                <w:rFonts w:cs="Cordia New"/>
                <w:vertAlign w:val="superscript"/>
              </w:rPr>
              <w:t>(</w:t>
            </w:r>
            <w:r w:rsidRPr="003C4C5F">
              <w:rPr>
                <w:rFonts w:cs="Cordia New"/>
                <w:vertAlign w:val="superscript"/>
              </w:rPr>
              <w:t>2</w:t>
            </w:r>
            <w:r w:rsidRPr="001B3096">
              <w:rPr>
                <w:rFonts w:cs="Cordia New"/>
                <w:vertAlign w:val="superscript"/>
              </w:rPr>
              <w:t>)</w:t>
            </w:r>
          </w:p>
        </w:tc>
        <w:tc>
          <w:tcPr>
            <w:tcW w:w="439" w:type="pct"/>
            <w:shd w:val="clear" w:color="auto" w:fill="auto"/>
          </w:tcPr>
          <w:p w14:paraId="5556D464" w14:textId="65A54F26" w:rsidR="00390978" w:rsidRPr="001B3096" w:rsidRDefault="00390978" w:rsidP="00390978">
            <w:pPr>
              <w:jc w:val="right"/>
              <w:rPr>
                <w:rFonts w:cs="Cordia New"/>
              </w:rPr>
            </w:pPr>
            <w:r w:rsidRPr="003C4C5F">
              <w:rPr>
                <w:rFonts w:cs="Cordia New"/>
              </w:rPr>
              <w:t>50</w:t>
            </w:r>
            <w:r w:rsidRPr="001B3096">
              <w:rPr>
                <w:rFonts w:cs="Cordia New"/>
              </w:rPr>
              <w:t>.</w:t>
            </w:r>
            <w:r w:rsidRPr="003C4C5F">
              <w:rPr>
                <w:rFonts w:cs="Cordia New"/>
              </w:rPr>
              <w:t>00</w:t>
            </w:r>
            <w:r w:rsidRPr="001B3096">
              <w:rPr>
                <w:rFonts w:cs="Cordia New"/>
                <w:vertAlign w:val="superscript"/>
              </w:rPr>
              <w:t>(</w:t>
            </w:r>
            <w:r w:rsidRPr="003C4C5F">
              <w:rPr>
                <w:rFonts w:cs="Cordia New"/>
                <w:vertAlign w:val="superscript"/>
              </w:rPr>
              <w:t>2</w:t>
            </w:r>
            <w:r w:rsidRPr="001B3096">
              <w:rPr>
                <w:rFonts w:cs="Cordia New"/>
                <w:vertAlign w:val="superscript"/>
              </w:rPr>
              <w:t>)</w:t>
            </w:r>
          </w:p>
        </w:tc>
      </w:tr>
    </w:tbl>
    <w:p w14:paraId="28B8B79D" w14:textId="77777777" w:rsidR="00A71963" w:rsidRDefault="00A71963">
      <w:pPr>
        <w:spacing w:after="160" w:line="259" w:lineRule="auto"/>
      </w:pPr>
      <w:r>
        <w:br w:type="page"/>
      </w:r>
    </w:p>
    <w:tbl>
      <w:tblPr>
        <w:tblW w:w="5002" w:type="pct"/>
        <w:tblLayout w:type="fixed"/>
        <w:tblLook w:val="0000" w:firstRow="0" w:lastRow="0" w:firstColumn="0" w:lastColumn="0" w:noHBand="0" w:noVBand="0"/>
      </w:tblPr>
      <w:tblGrid>
        <w:gridCol w:w="180"/>
        <w:gridCol w:w="91"/>
        <w:gridCol w:w="17"/>
        <w:gridCol w:w="129"/>
        <w:gridCol w:w="13"/>
        <w:gridCol w:w="19"/>
        <w:gridCol w:w="89"/>
        <w:gridCol w:w="30"/>
        <w:gridCol w:w="6"/>
        <w:gridCol w:w="134"/>
        <w:gridCol w:w="11"/>
        <w:gridCol w:w="138"/>
        <w:gridCol w:w="40"/>
        <w:gridCol w:w="2724"/>
        <w:gridCol w:w="1806"/>
        <w:gridCol w:w="2410"/>
        <w:gridCol w:w="848"/>
        <w:gridCol w:w="780"/>
      </w:tblGrid>
      <w:tr w:rsidR="002F6992" w:rsidRPr="001B3096" w14:paraId="0BFB4627" w14:textId="77777777" w:rsidTr="00D7662C">
        <w:trPr>
          <w:tblHeader/>
        </w:trPr>
        <w:tc>
          <w:tcPr>
            <w:tcW w:w="1913" w:type="pct"/>
            <w:gridSpan w:val="14"/>
            <w:shd w:val="clear" w:color="auto" w:fill="auto"/>
          </w:tcPr>
          <w:p w14:paraId="0A667779" w14:textId="77777777" w:rsidR="00230BF8" w:rsidRPr="001B3096" w:rsidRDefault="00230BF8" w:rsidP="004D5C70">
            <w:pPr>
              <w:tabs>
                <w:tab w:val="left" w:pos="166"/>
              </w:tabs>
              <w:jc w:val="thaiDistribute"/>
              <w:rPr>
                <w:rFonts w:cs="Cordia New"/>
                <w:b/>
                <w:bCs/>
                <w:u w:val="single"/>
              </w:rPr>
            </w:pPr>
          </w:p>
        </w:tc>
        <w:tc>
          <w:tcPr>
            <w:tcW w:w="954" w:type="pct"/>
            <w:shd w:val="clear" w:color="auto" w:fill="auto"/>
          </w:tcPr>
          <w:p w14:paraId="180215AE" w14:textId="77777777" w:rsidR="00230BF8" w:rsidRPr="001B3096" w:rsidRDefault="00230BF8" w:rsidP="004D5C70">
            <w:pPr>
              <w:jc w:val="thaiDistribute"/>
              <w:rPr>
                <w:rFonts w:cs="Cordia New"/>
                <w:b/>
                <w:bCs/>
              </w:rPr>
            </w:pPr>
          </w:p>
        </w:tc>
        <w:tc>
          <w:tcPr>
            <w:tcW w:w="1273" w:type="pct"/>
            <w:shd w:val="clear" w:color="auto" w:fill="auto"/>
          </w:tcPr>
          <w:p w14:paraId="23067AF2" w14:textId="77777777" w:rsidR="00230BF8" w:rsidRPr="001B3096" w:rsidRDefault="00230BF8" w:rsidP="004D5C70">
            <w:pPr>
              <w:jc w:val="thaiDistribute"/>
              <w:rPr>
                <w:rFonts w:cs="Cordia New"/>
                <w:b/>
                <w:bCs/>
              </w:rPr>
            </w:pPr>
          </w:p>
        </w:tc>
        <w:tc>
          <w:tcPr>
            <w:tcW w:w="860" w:type="pct"/>
            <w:gridSpan w:val="2"/>
            <w:tcBorders>
              <w:bottom w:val="single" w:sz="4" w:space="0" w:color="auto"/>
            </w:tcBorders>
            <w:shd w:val="clear" w:color="auto" w:fill="auto"/>
          </w:tcPr>
          <w:p w14:paraId="4AA75B5F" w14:textId="77777777" w:rsidR="00230BF8" w:rsidRPr="001B3096" w:rsidRDefault="00230BF8" w:rsidP="004D5C70">
            <w:pPr>
              <w:tabs>
                <w:tab w:val="decimal" w:pos="1505"/>
              </w:tabs>
              <w:jc w:val="thaiDistribute"/>
              <w:rPr>
                <w:rFonts w:cs="Cordia New"/>
                <w:b/>
                <w:bCs/>
              </w:rPr>
            </w:pPr>
            <w:r w:rsidRPr="001B3096">
              <w:rPr>
                <w:rFonts w:cs="Cordia New"/>
                <w:b/>
                <w:bCs/>
              </w:rPr>
              <w:t>Percentage of direct</w:t>
            </w:r>
          </w:p>
          <w:p w14:paraId="116933F7" w14:textId="77777777" w:rsidR="00230BF8" w:rsidRPr="001B3096" w:rsidRDefault="00230BF8" w:rsidP="004D5C70">
            <w:pPr>
              <w:tabs>
                <w:tab w:val="decimal" w:pos="1505"/>
              </w:tabs>
              <w:jc w:val="thaiDistribute"/>
              <w:rPr>
                <w:rFonts w:cs="Cordia New"/>
                <w:b/>
                <w:bCs/>
              </w:rPr>
            </w:pPr>
            <w:r w:rsidRPr="001B3096">
              <w:rPr>
                <w:rFonts w:cs="Cordia New"/>
                <w:b/>
                <w:bCs/>
              </w:rPr>
              <w:t xml:space="preserve"> shareholding</w:t>
            </w:r>
          </w:p>
        </w:tc>
      </w:tr>
      <w:tr w:rsidR="002F6992" w:rsidRPr="001B3096" w14:paraId="7E0A9BA9" w14:textId="77777777" w:rsidTr="00D7662C">
        <w:trPr>
          <w:tblHeader/>
        </w:trPr>
        <w:tc>
          <w:tcPr>
            <w:tcW w:w="1913" w:type="pct"/>
            <w:gridSpan w:val="14"/>
            <w:shd w:val="clear" w:color="auto" w:fill="auto"/>
          </w:tcPr>
          <w:p w14:paraId="41BEFB38" w14:textId="77777777" w:rsidR="00230BF8" w:rsidRPr="001B3096" w:rsidRDefault="00230BF8" w:rsidP="004D5C70">
            <w:pPr>
              <w:tabs>
                <w:tab w:val="left" w:pos="166"/>
              </w:tabs>
              <w:jc w:val="thaiDistribute"/>
              <w:rPr>
                <w:rFonts w:cs="Cordia New"/>
                <w:b/>
                <w:bCs/>
                <w:u w:val="single"/>
              </w:rPr>
            </w:pPr>
          </w:p>
        </w:tc>
        <w:tc>
          <w:tcPr>
            <w:tcW w:w="954" w:type="pct"/>
            <w:shd w:val="clear" w:color="auto" w:fill="auto"/>
          </w:tcPr>
          <w:p w14:paraId="56B85DE5" w14:textId="77777777" w:rsidR="00230BF8" w:rsidRPr="001B3096" w:rsidRDefault="00230BF8" w:rsidP="004D5C70">
            <w:pPr>
              <w:jc w:val="thaiDistribute"/>
              <w:rPr>
                <w:rFonts w:cs="Cordia New"/>
                <w:b/>
                <w:bCs/>
              </w:rPr>
            </w:pPr>
          </w:p>
        </w:tc>
        <w:tc>
          <w:tcPr>
            <w:tcW w:w="1273" w:type="pct"/>
            <w:shd w:val="clear" w:color="auto" w:fill="auto"/>
          </w:tcPr>
          <w:p w14:paraId="79F71020" w14:textId="77777777" w:rsidR="00230BF8" w:rsidRPr="001B3096" w:rsidRDefault="00230BF8" w:rsidP="004D5C70">
            <w:pPr>
              <w:jc w:val="thaiDistribute"/>
              <w:rPr>
                <w:rFonts w:cs="Cordia New"/>
                <w:b/>
                <w:bCs/>
              </w:rPr>
            </w:pPr>
          </w:p>
        </w:tc>
        <w:tc>
          <w:tcPr>
            <w:tcW w:w="448" w:type="pct"/>
            <w:tcBorders>
              <w:top w:val="single" w:sz="4" w:space="0" w:color="auto"/>
            </w:tcBorders>
            <w:shd w:val="clear" w:color="auto" w:fill="auto"/>
          </w:tcPr>
          <w:p w14:paraId="16329815" w14:textId="362AA28F" w:rsidR="00230BF8" w:rsidRPr="001B3096" w:rsidRDefault="003C4C5F" w:rsidP="004D5C70">
            <w:pPr>
              <w:jc w:val="right"/>
              <w:rPr>
                <w:rFonts w:cs="Cordia New"/>
                <w:b/>
                <w:bCs/>
                <w:cs/>
              </w:rPr>
            </w:pPr>
            <w:r w:rsidRPr="003C4C5F">
              <w:rPr>
                <w:rFonts w:cs="Cordia New"/>
                <w:b/>
                <w:bCs/>
              </w:rPr>
              <w:t>2024</w:t>
            </w:r>
          </w:p>
        </w:tc>
        <w:tc>
          <w:tcPr>
            <w:tcW w:w="412" w:type="pct"/>
            <w:tcBorders>
              <w:top w:val="single" w:sz="4" w:space="0" w:color="auto"/>
            </w:tcBorders>
            <w:shd w:val="clear" w:color="auto" w:fill="auto"/>
          </w:tcPr>
          <w:p w14:paraId="2E012C3B" w14:textId="1B845100" w:rsidR="00230BF8" w:rsidRPr="001B3096" w:rsidRDefault="003C4C5F" w:rsidP="004D5C70">
            <w:pPr>
              <w:jc w:val="right"/>
              <w:rPr>
                <w:rFonts w:cs="Cordia New"/>
                <w:b/>
                <w:bCs/>
                <w:cs/>
              </w:rPr>
            </w:pPr>
            <w:r w:rsidRPr="003C4C5F">
              <w:rPr>
                <w:rFonts w:cs="Cordia New"/>
                <w:b/>
                <w:bCs/>
              </w:rPr>
              <w:t>2023</w:t>
            </w:r>
          </w:p>
        </w:tc>
      </w:tr>
      <w:tr w:rsidR="002F6992" w:rsidRPr="001B3096" w14:paraId="02E5975C" w14:textId="77777777" w:rsidTr="00D7662C">
        <w:trPr>
          <w:tblHeader/>
        </w:trPr>
        <w:tc>
          <w:tcPr>
            <w:tcW w:w="1913" w:type="pct"/>
            <w:gridSpan w:val="14"/>
            <w:tcBorders>
              <w:bottom w:val="single" w:sz="4" w:space="0" w:color="auto"/>
            </w:tcBorders>
            <w:shd w:val="clear" w:color="auto" w:fill="auto"/>
          </w:tcPr>
          <w:p w14:paraId="7802A67D" w14:textId="77777777" w:rsidR="00230BF8" w:rsidRPr="001B3096" w:rsidRDefault="00230BF8" w:rsidP="004D5C70">
            <w:pPr>
              <w:tabs>
                <w:tab w:val="left" w:pos="166"/>
              </w:tabs>
              <w:jc w:val="center"/>
              <w:rPr>
                <w:rFonts w:cs="Cordia New"/>
                <w:b/>
                <w:bCs/>
              </w:rPr>
            </w:pPr>
            <w:r w:rsidRPr="001B3096">
              <w:rPr>
                <w:rFonts w:cs="Cordia New"/>
                <w:b/>
                <w:bCs/>
              </w:rPr>
              <w:t>Name of company</w:t>
            </w:r>
          </w:p>
        </w:tc>
        <w:tc>
          <w:tcPr>
            <w:tcW w:w="954" w:type="pct"/>
            <w:tcBorders>
              <w:bottom w:val="single" w:sz="4" w:space="0" w:color="auto"/>
            </w:tcBorders>
            <w:shd w:val="clear" w:color="auto" w:fill="auto"/>
          </w:tcPr>
          <w:p w14:paraId="18BA129B" w14:textId="77777777" w:rsidR="00230BF8" w:rsidRPr="001B3096" w:rsidRDefault="00230BF8" w:rsidP="004D5C70">
            <w:pPr>
              <w:jc w:val="center"/>
              <w:rPr>
                <w:rFonts w:cs="Cordia New"/>
                <w:b/>
                <w:bCs/>
              </w:rPr>
            </w:pPr>
            <w:r w:rsidRPr="001B3096">
              <w:rPr>
                <w:rFonts w:cs="Cordia New"/>
                <w:b/>
                <w:bCs/>
              </w:rPr>
              <w:t>Country</w:t>
            </w:r>
          </w:p>
        </w:tc>
        <w:tc>
          <w:tcPr>
            <w:tcW w:w="1273" w:type="pct"/>
            <w:tcBorders>
              <w:bottom w:val="single" w:sz="4" w:space="0" w:color="auto"/>
            </w:tcBorders>
            <w:shd w:val="clear" w:color="auto" w:fill="auto"/>
          </w:tcPr>
          <w:p w14:paraId="35688E44" w14:textId="77777777" w:rsidR="00230BF8" w:rsidRPr="001B3096" w:rsidRDefault="00230BF8" w:rsidP="004D5C70">
            <w:pPr>
              <w:jc w:val="center"/>
              <w:rPr>
                <w:rFonts w:cs="Cordia New"/>
                <w:b/>
                <w:bCs/>
              </w:rPr>
            </w:pPr>
            <w:r w:rsidRPr="001B3096">
              <w:rPr>
                <w:rFonts w:cs="Cordia New"/>
                <w:b/>
                <w:bCs/>
              </w:rPr>
              <w:t>Business</w:t>
            </w:r>
          </w:p>
        </w:tc>
        <w:tc>
          <w:tcPr>
            <w:tcW w:w="448" w:type="pct"/>
            <w:tcBorders>
              <w:bottom w:val="single" w:sz="4" w:space="0" w:color="auto"/>
            </w:tcBorders>
            <w:shd w:val="clear" w:color="auto" w:fill="auto"/>
          </w:tcPr>
          <w:p w14:paraId="072684E6" w14:textId="77777777" w:rsidR="00230BF8" w:rsidRPr="001B3096" w:rsidRDefault="00230BF8" w:rsidP="004D5C70">
            <w:pPr>
              <w:jc w:val="right"/>
              <w:rPr>
                <w:rFonts w:cs="Cordia New"/>
                <w:b/>
                <w:bCs/>
                <w:cs/>
              </w:rPr>
            </w:pPr>
            <w:r w:rsidRPr="001B3096">
              <w:rPr>
                <w:rFonts w:cs="Cordia New"/>
                <w:b/>
                <w:bCs/>
                <w:cs/>
              </w:rPr>
              <w:t>%</w:t>
            </w:r>
          </w:p>
        </w:tc>
        <w:tc>
          <w:tcPr>
            <w:tcW w:w="412" w:type="pct"/>
            <w:tcBorders>
              <w:bottom w:val="single" w:sz="4" w:space="0" w:color="auto"/>
            </w:tcBorders>
            <w:shd w:val="clear" w:color="auto" w:fill="auto"/>
          </w:tcPr>
          <w:p w14:paraId="6BC515E3" w14:textId="77777777" w:rsidR="00230BF8" w:rsidRPr="001B3096" w:rsidRDefault="00230BF8" w:rsidP="004D5C70">
            <w:pPr>
              <w:jc w:val="right"/>
              <w:rPr>
                <w:rFonts w:cs="Cordia New"/>
                <w:b/>
                <w:bCs/>
                <w:cs/>
              </w:rPr>
            </w:pPr>
            <w:r w:rsidRPr="001B3096">
              <w:rPr>
                <w:rFonts w:cs="Cordia New"/>
                <w:b/>
                <w:bCs/>
                <w:cs/>
              </w:rPr>
              <w:t>%</w:t>
            </w:r>
          </w:p>
        </w:tc>
      </w:tr>
      <w:tr w:rsidR="002F6992" w:rsidRPr="001B3096" w14:paraId="00BAF6B2" w14:textId="77777777" w:rsidTr="00D7662C">
        <w:trPr>
          <w:tblHeader/>
        </w:trPr>
        <w:tc>
          <w:tcPr>
            <w:tcW w:w="1913" w:type="pct"/>
            <w:gridSpan w:val="14"/>
            <w:tcBorders>
              <w:top w:val="single" w:sz="4" w:space="0" w:color="auto"/>
            </w:tcBorders>
            <w:shd w:val="clear" w:color="auto" w:fill="auto"/>
          </w:tcPr>
          <w:p w14:paraId="3CEC5B7F" w14:textId="77777777" w:rsidR="00230BF8" w:rsidRPr="001B3096" w:rsidRDefault="00230BF8" w:rsidP="004D5C70">
            <w:pPr>
              <w:jc w:val="thaiDistribute"/>
              <w:rPr>
                <w:rFonts w:cs="Cordia New"/>
                <w:b/>
                <w:bCs/>
                <w:sz w:val="6"/>
                <w:szCs w:val="6"/>
              </w:rPr>
            </w:pPr>
          </w:p>
        </w:tc>
        <w:tc>
          <w:tcPr>
            <w:tcW w:w="954" w:type="pct"/>
            <w:tcBorders>
              <w:top w:val="single" w:sz="4" w:space="0" w:color="auto"/>
            </w:tcBorders>
            <w:shd w:val="clear" w:color="auto" w:fill="auto"/>
          </w:tcPr>
          <w:p w14:paraId="527EDE05" w14:textId="77777777" w:rsidR="00230BF8" w:rsidRPr="001B3096" w:rsidRDefault="00230BF8" w:rsidP="004D5C70">
            <w:pPr>
              <w:jc w:val="thaiDistribute"/>
              <w:rPr>
                <w:rFonts w:cs="Cordia New"/>
                <w:spacing w:val="-4"/>
                <w:sz w:val="6"/>
                <w:szCs w:val="6"/>
              </w:rPr>
            </w:pPr>
          </w:p>
        </w:tc>
        <w:tc>
          <w:tcPr>
            <w:tcW w:w="1273" w:type="pct"/>
            <w:tcBorders>
              <w:top w:val="single" w:sz="4" w:space="0" w:color="auto"/>
            </w:tcBorders>
            <w:shd w:val="clear" w:color="auto" w:fill="auto"/>
          </w:tcPr>
          <w:p w14:paraId="68185036" w14:textId="77777777" w:rsidR="00230BF8" w:rsidRPr="001B3096" w:rsidRDefault="00230BF8" w:rsidP="004D5C70">
            <w:pPr>
              <w:jc w:val="thaiDistribute"/>
              <w:rPr>
                <w:rFonts w:cs="Cordia New"/>
                <w:spacing w:val="-2"/>
                <w:sz w:val="6"/>
                <w:szCs w:val="6"/>
                <w:cs/>
              </w:rPr>
            </w:pPr>
          </w:p>
        </w:tc>
        <w:tc>
          <w:tcPr>
            <w:tcW w:w="448" w:type="pct"/>
            <w:tcBorders>
              <w:top w:val="single" w:sz="4" w:space="0" w:color="auto"/>
            </w:tcBorders>
            <w:shd w:val="clear" w:color="auto" w:fill="auto"/>
          </w:tcPr>
          <w:p w14:paraId="07CA2520" w14:textId="77777777" w:rsidR="00230BF8" w:rsidRPr="001B3096" w:rsidRDefault="00230BF8" w:rsidP="004D5C70">
            <w:pPr>
              <w:jc w:val="right"/>
              <w:rPr>
                <w:rFonts w:cs="Cordia New"/>
                <w:sz w:val="6"/>
                <w:szCs w:val="6"/>
              </w:rPr>
            </w:pPr>
          </w:p>
        </w:tc>
        <w:tc>
          <w:tcPr>
            <w:tcW w:w="412" w:type="pct"/>
            <w:tcBorders>
              <w:top w:val="single" w:sz="4" w:space="0" w:color="auto"/>
            </w:tcBorders>
            <w:shd w:val="clear" w:color="auto" w:fill="auto"/>
          </w:tcPr>
          <w:p w14:paraId="70FEF99D" w14:textId="77777777" w:rsidR="00230BF8" w:rsidRPr="001B3096" w:rsidRDefault="00230BF8" w:rsidP="004D5C70">
            <w:pPr>
              <w:jc w:val="right"/>
              <w:rPr>
                <w:rFonts w:cs="Cordia New"/>
                <w:sz w:val="6"/>
                <w:szCs w:val="6"/>
              </w:rPr>
            </w:pPr>
          </w:p>
        </w:tc>
      </w:tr>
      <w:tr w:rsidR="002F6992" w:rsidRPr="001B3096" w14:paraId="45A9E07F" w14:textId="77777777" w:rsidTr="00D7662C">
        <w:tc>
          <w:tcPr>
            <w:tcW w:w="1913" w:type="pct"/>
            <w:gridSpan w:val="14"/>
            <w:shd w:val="clear" w:color="auto" w:fill="auto"/>
            <w:vAlign w:val="bottom"/>
          </w:tcPr>
          <w:p w14:paraId="41EEDB1E" w14:textId="0B691536" w:rsidR="00230BF8" w:rsidRPr="001B3096" w:rsidRDefault="003C4C5F" w:rsidP="004D5C70">
            <w:pPr>
              <w:tabs>
                <w:tab w:val="left" w:pos="166"/>
              </w:tabs>
              <w:ind w:left="-74"/>
              <w:rPr>
                <w:rFonts w:cs="Cordia New"/>
              </w:rPr>
            </w:pPr>
            <w:r w:rsidRPr="003C4C5F">
              <w:rPr>
                <w:rFonts w:cs="Cordia New"/>
              </w:rPr>
              <w:t>3</w:t>
            </w:r>
            <w:r w:rsidR="00230BF8" w:rsidRPr="001B3096">
              <w:rPr>
                <w:rFonts w:cs="Cordia New"/>
              </w:rPr>
              <w:t xml:space="preserve">) </w:t>
            </w:r>
            <w:proofErr w:type="spellStart"/>
            <w:r w:rsidR="00230BF8" w:rsidRPr="001B3096">
              <w:rPr>
                <w:rFonts w:cs="Cordia New"/>
              </w:rPr>
              <w:t>Banpu</w:t>
            </w:r>
            <w:proofErr w:type="spellEnd"/>
            <w:r w:rsidR="00230BF8" w:rsidRPr="001B3096">
              <w:rPr>
                <w:rFonts w:cs="Cordia New"/>
              </w:rPr>
              <w:t xml:space="preserve"> Minerals (Singapore) </w:t>
            </w:r>
            <w:proofErr w:type="spellStart"/>
            <w:r w:rsidR="00230BF8" w:rsidRPr="001B3096">
              <w:rPr>
                <w:rFonts w:cs="Cordia New"/>
              </w:rPr>
              <w:t>Pte.</w:t>
            </w:r>
            <w:proofErr w:type="spellEnd"/>
            <w:r w:rsidR="00230BF8" w:rsidRPr="001B3096">
              <w:rPr>
                <w:rFonts w:cs="Cordia New"/>
              </w:rPr>
              <w:t xml:space="preserve"> Ltd. and subsidiaries</w:t>
            </w:r>
          </w:p>
        </w:tc>
        <w:tc>
          <w:tcPr>
            <w:tcW w:w="954" w:type="pct"/>
            <w:shd w:val="clear" w:color="auto" w:fill="auto"/>
          </w:tcPr>
          <w:p w14:paraId="0358EAE3" w14:textId="77777777" w:rsidR="00230BF8" w:rsidRPr="001B3096" w:rsidRDefault="00230BF8" w:rsidP="005B06D4">
            <w:pPr>
              <w:jc w:val="center"/>
              <w:rPr>
                <w:rFonts w:cs="Cordia New"/>
                <w:cs/>
              </w:rPr>
            </w:pPr>
            <w:r w:rsidRPr="001B3096">
              <w:rPr>
                <w:rFonts w:cs="Cordia New"/>
              </w:rPr>
              <w:t>Singapore</w:t>
            </w:r>
          </w:p>
        </w:tc>
        <w:tc>
          <w:tcPr>
            <w:tcW w:w="1273" w:type="pct"/>
            <w:shd w:val="clear" w:color="auto" w:fill="auto"/>
          </w:tcPr>
          <w:p w14:paraId="0537C9E7" w14:textId="77777777" w:rsidR="00230BF8" w:rsidRPr="001B3096" w:rsidRDefault="00230BF8" w:rsidP="004D5C70">
            <w:pPr>
              <w:jc w:val="thaiDistribute"/>
              <w:rPr>
                <w:rFonts w:cs="Cordia New"/>
              </w:rPr>
            </w:pPr>
            <w:r w:rsidRPr="001B3096">
              <w:rPr>
                <w:rFonts w:cs="Cordia New"/>
              </w:rPr>
              <w:t>Investment in coal mining</w:t>
            </w:r>
          </w:p>
        </w:tc>
        <w:tc>
          <w:tcPr>
            <w:tcW w:w="448" w:type="pct"/>
            <w:shd w:val="clear" w:color="auto" w:fill="auto"/>
          </w:tcPr>
          <w:p w14:paraId="484968AD" w14:textId="1461A5DA" w:rsidR="00230BF8" w:rsidRPr="001B3096" w:rsidRDefault="003C4C5F" w:rsidP="004D5C70">
            <w:pPr>
              <w:jc w:val="right"/>
              <w:rPr>
                <w:rFonts w:cs="Cordia New"/>
              </w:rPr>
            </w:pPr>
            <w:r w:rsidRPr="003C4C5F">
              <w:rPr>
                <w:rFonts w:cs="Cordia New"/>
              </w:rPr>
              <w:t>50</w:t>
            </w:r>
            <w:r w:rsidR="00230BF8" w:rsidRPr="001B3096">
              <w:rPr>
                <w:rFonts w:cs="Cordia New"/>
              </w:rPr>
              <w:t>.</w:t>
            </w:r>
            <w:r w:rsidRPr="003C4C5F">
              <w:rPr>
                <w:rFonts w:cs="Cordia New"/>
              </w:rPr>
              <w:t>00</w:t>
            </w:r>
            <w:r w:rsidR="00230BF8" w:rsidRPr="001B3096">
              <w:rPr>
                <w:rFonts w:cs="Cordia New"/>
                <w:vertAlign w:val="superscript"/>
              </w:rPr>
              <w:t>(</w:t>
            </w:r>
            <w:r w:rsidRPr="003C4C5F">
              <w:rPr>
                <w:rFonts w:cs="Cordia New"/>
                <w:vertAlign w:val="superscript"/>
              </w:rPr>
              <w:t>2</w:t>
            </w:r>
            <w:r w:rsidR="00230BF8" w:rsidRPr="001B3096">
              <w:rPr>
                <w:rFonts w:cs="Cordia New"/>
                <w:vertAlign w:val="superscript"/>
              </w:rPr>
              <w:t>)</w:t>
            </w:r>
          </w:p>
        </w:tc>
        <w:tc>
          <w:tcPr>
            <w:tcW w:w="412" w:type="pct"/>
            <w:shd w:val="clear" w:color="auto" w:fill="auto"/>
          </w:tcPr>
          <w:p w14:paraId="434192CF" w14:textId="6A2AFE7B" w:rsidR="00230BF8" w:rsidRPr="001B3096" w:rsidRDefault="003C4C5F" w:rsidP="004D5C70">
            <w:pPr>
              <w:jc w:val="right"/>
              <w:rPr>
                <w:rFonts w:cs="Cordia New"/>
              </w:rPr>
            </w:pPr>
            <w:r w:rsidRPr="003C4C5F">
              <w:rPr>
                <w:rFonts w:cs="Cordia New"/>
              </w:rPr>
              <w:t>50</w:t>
            </w:r>
            <w:r w:rsidR="00230BF8" w:rsidRPr="001B3096">
              <w:rPr>
                <w:rFonts w:cs="Cordia New"/>
              </w:rPr>
              <w:t>.</w:t>
            </w:r>
            <w:r w:rsidRPr="003C4C5F">
              <w:rPr>
                <w:rFonts w:cs="Cordia New"/>
              </w:rPr>
              <w:t>00</w:t>
            </w:r>
            <w:r w:rsidR="00230BF8" w:rsidRPr="001B3096">
              <w:rPr>
                <w:rFonts w:cs="Cordia New"/>
                <w:vertAlign w:val="superscript"/>
              </w:rPr>
              <w:t>(</w:t>
            </w:r>
            <w:r w:rsidRPr="003C4C5F">
              <w:rPr>
                <w:rFonts w:cs="Cordia New"/>
                <w:vertAlign w:val="superscript"/>
              </w:rPr>
              <w:t>2</w:t>
            </w:r>
            <w:r w:rsidR="00230BF8" w:rsidRPr="001B3096">
              <w:rPr>
                <w:rFonts w:cs="Cordia New"/>
                <w:vertAlign w:val="superscript"/>
              </w:rPr>
              <w:t>)</w:t>
            </w:r>
          </w:p>
        </w:tc>
      </w:tr>
      <w:tr w:rsidR="002F6992" w:rsidRPr="001B3096" w14:paraId="6570F147" w14:textId="77777777" w:rsidTr="00D7662C">
        <w:tc>
          <w:tcPr>
            <w:tcW w:w="152" w:type="pct"/>
            <w:gridSpan w:val="3"/>
            <w:shd w:val="clear" w:color="auto" w:fill="auto"/>
          </w:tcPr>
          <w:p w14:paraId="2116450D" w14:textId="77777777" w:rsidR="00230BF8" w:rsidRPr="001B3096" w:rsidRDefault="00230BF8" w:rsidP="004D5C70">
            <w:pPr>
              <w:ind w:left="396" w:right="-92" w:hanging="168"/>
              <w:rPr>
                <w:rFonts w:cs="Cordia New"/>
              </w:rPr>
            </w:pPr>
          </w:p>
        </w:tc>
        <w:tc>
          <w:tcPr>
            <w:tcW w:w="1761" w:type="pct"/>
            <w:gridSpan w:val="11"/>
            <w:shd w:val="clear" w:color="auto" w:fill="auto"/>
          </w:tcPr>
          <w:p w14:paraId="6E63C030" w14:textId="77777777" w:rsidR="00230BF8" w:rsidRPr="001B3096" w:rsidRDefault="00230BF8" w:rsidP="004D5C70">
            <w:pPr>
              <w:ind w:left="-74" w:right="-92"/>
              <w:rPr>
                <w:rFonts w:cs="Cordia New"/>
              </w:rPr>
            </w:pPr>
            <w:r w:rsidRPr="001B3096">
              <w:rPr>
                <w:rFonts w:cs="Cordia New"/>
              </w:rPr>
              <w:t xml:space="preserve">- PT. Indo </w:t>
            </w:r>
            <w:proofErr w:type="spellStart"/>
            <w:r w:rsidRPr="001B3096">
              <w:rPr>
                <w:rFonts w:cs="Cordia New"/>
              </w:rPr>
              <w:t>Tambangraya</w:t>
            </w:r>
            <w:proofErr w:type="spellEnd"/>
            <w:r w:rsidRPr="001B3096">
              <w:rPr>
                <w:rFonts w:cs="Cordia New"/>
              </w:rPr>
              <w:t xml:space="preserve"> Megah</w:t>
            </w:r>
            <w:r w:rsidRPr="001B3096">
              <w:rPr>
                <w:rFonts w:cs="Cordia New"/>
                <w:cs/>
              </w:rPr>
              <w:t xml:space="preserve"> </w:t>
            </w:r>
            <w:proofErr w:type="spellStart"/>
            <w:r w:rsidRPr="001B3096">
              <w:rPr>
                <w:rFonts w:cs="Cordia New"/>
              </w:rPr>
              <w:t>Tbk</w:t>
            </w:r>
            <w:proofErr w:type="spellEnd"/>
            <w:r w:rsidRPr="001B3096">
              <w:rPr>
                <w:rFonts w:cs="Cordia New"/>
              </w:rPr>
              <w:t xml:space="preserve"> (ITM) </w:t>
            </w:r>
          </w:p>
          <w:p w14:paraId="03D0E1AF" w14:textId="77777777" w:rsidR="00230BF8" w:rsidRPr="001B3096" w:rsidRDefault="00230BF8" w:rsidP="004D5C70">
            <w:pPr>
              <w:ind w:left="-74" w:right="-92"/>
              <w:rPr>
                <w:rFonts w:cs="Cordia New"/>
              </w:rPr>
            </w:pPr>
            <w:r w:rsidRPr="001B3096">
              <w:rPr>
                <w:rFonts w:cs="Cordia New"/>
              </w:rPr>
              <w:tab/>
              <w:t>and subsidiaries</w:t>
            </w:r>
          </w:p>
        </w:tc>
        <w:tc>
          <w:tcPr>
            <w:tcW w:w="954" w:type="pct"/>
            <w:shd w:val="clear" w:color="auto" w:fill="auto"/>
          </w:tcPr>
          <w:p w14:paraId="7F6EADF1"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5413FFAB" w14:textId="77777777" w:rsidR="00230BF8" w:rsidRPr="001B3096" w:rsidRDefault="00230BF8" w:rsidP="004D5C70">
            <w:pPr>
              <w:jc w:val="thaiDistribute"/>
              <w:rPr>
                <w:rFonts w:cs="Cordia New"/>
                <w:cs/>
              </w:rPr>
            </w:pPr>
            <w:r w:rsidRPr="001B3096">
              <w:rPr>
                <w:rFonts w:cs="Cordia New"/>
              </w:rPr>
              <w:t>Investment in coal mining</w:t>
            </w:r>
          </w:p>
        </w:tc>
        <w:tc>
          <w:tcPr>
            <w:tcW w:w="448" w:type="pct"/>
            <w:shd w:val="clear" w:color="auto" w:fill="auto"/>
          </w:tcPr>
          <w:p w14:paraId="1E442C8C" w14:textId="06F90447" w:rsidR="00230BF8" w:rsidRPr="001B3096" w:rsidRDefault="005802DF" w:rsidP="004D5C70">
            <w:pPr>
              <w:jc w:val="right"/>
              <w:rPr>
                <w:rFonts w:cs="Cordia New"/>
              </w:rPr>
            </w:pPr>
            <w:r w:rsidRPr="005802DF">
              <w:rPr>
                <w:rFonts w:cs="Cordia New"/>
              </w:rPr>
              <w:t>6</w:t>
            </w:r>
            <w:r w:rsidR="003C4C5F" w:rsidRPr="003C4C5F">
              <w:rPr>
                <w:rFonts w:cs="Cordia New"/>
              </w:rPr>
              <w:t>5</w:t>
            </w:r>
            <w:r w:rsidR="00230BF8" w:rsidRPr="001B3096">
              <w:rPr>
                <w:rFonts w:cs="Cordia New"/>
              </w:rPr>
              <w:t>.</w:t>
            </w:r>
            <w:r w:rsidR="003C4C5F" w:rsidRPr="003C4C5F">
              <w:rPr>
                <w:rFonts w:cs="Cordia New"/>
              </w:rPr>
              <w:t>14</w:t>
            </w:r>
          </w:p>
        </w:tc>
        <w:tc>
          <w:tcPr>
            <w:tcW w:w="412" w:type="pct"/>
            <w:shd w:val="clear" w:color="auto" w:fill="auto"/>
          </w:tcPr>
          <w:p w14:paraId="386DC024" w14:textId="379D801C" w:rsidR="00230BF8" w:rsidRPr="001B3096" w:rsidRDefault="005802DF" w:rsidP="004D5C70">
            <w:pPr>
              <w:jc w:val="right"/>
              <w:rPr>
                <w:rFonts w:cs="Cordia New"/>
              </w:rPr>
            </w:pPr>
            <w:r w:rsidRPr="005802DF">
              <w:rPr>
                <w:rFonts w:cs="Cordia New"/>
              </w:rPr>
              <w:t>6</w:t>
            </w:r>
            <w:r w:rsidR="003C4C5F" w:rsidRPr="003C4C5F">
              <w:rPr>
                <w:rFonts w:cs="Cordia New"/>
              </w:rPr>
              <w:t>5</w:t>
            </w:r>
            <w:r w:rsidR="00230BF8" w:rsidRPr="001B3096">
              <w:rPr>
                <w:rFonts w:cs="Cordia New"/>
              </w:rPr>
              <w:t>.</w:t>
            </w:r>
            <w:r w:rsidR="003C4C5F" w:rsidRPr="003C4C5F">
              <w:rPr>
                <w:rFonts w:cs="Cordia New"/>
              </w:rPr>
              <w:t>14</w:t>
            </w:r>
          </w:p>
        </w:tc>
      </w:tr>
      <w:tr w:rsidR="002F6992" w:rsidRPr="001B3096" w14:paraId="463AABAE" w14:textId="77777777" w:rsidTr="00D7662C">
        <w:tc>
          <w:tcPr>
            <w:tcW w:w="220" w:type="pct"/>
            <w:gridSpan w:val="4"/>
            <w:shd w:val="clear" w:color="auto" w:fill="auto"/>
          </w:tcPr>
          <w:p w14:paraId="38E52695" w14:textId="77777777" w:rsidR="00230BF8" w:rsidRPr="001B3096" w:rsidRDefault="00230BF8" w:rsidP="004D5C70">
            <w:pPr>
              <w:ind w:left="396" w:right="-92" w:hanging="168"/>
              <w:rPr>
                <w:rFonts w:cs="Cordia New"/>
              </w:rPr>
            </w:pPr>
          </w:p>
        </w:tc>
        <w:tc>
          <w:tcPr>
            <w:tcW w:w="1693" w:type="pct"/>
            <w:gridSpan w:val="10"/>
            <w:shd w:val="clear" w:color="auto" w:fill="auto"/>
          </w:tcPr>
          <w:p w14:paraId="4A05EA49" w14:textId="77777777" w:rsidR="00230BF8" w:rsidRPr="001B3096" w:rsidRDefault="00230BF8" w:rsidP="004D5C70">
            <w:pPr>
              <w:ind w:left="-74" w:right="-92"/>
              <w:rPr>
                <w:rFonts w:cs="Cordia New"/>
              </w:rPr>
            </w:pPr>
            <w:r w:rsidRPr="001B3096">
              <w:rPr>
                <w:rFonts w:cs="Cordia New"/>
              </w:rPr>
              <w:t xml:space="preserve">- PT. Indominco </w:t>
            </w:r>
            <w:proofErr w:type="spellStart"/>
            <w:r w:rsidRPr="001B3096">
              <w:rPr>
                <w:rFonts w:cs="Cordia New"/>
              </w:rPr>
              <w:t>Mandiri</w:t>
            </w:r>
            <w:proofErr w:type="spellEnd"/>
            <w:r w:rsidRPr="001B3096">
              <w:rPr>
                <w:rFonts w:cs="Cordia New"/>
              </w:rPr>
              <w:t xml:space="preserve"> (IMM)</w:t>
            </w:r>
          </w:p>
        </w:tc>
        <w:tc>
          <w:tcPr>
            <w:tcW w:w="954" w:type="pct"/>
            <w:shd w:val="clear" w:color="auto" w:fill="auto"/>
          </w:tcPr>
          <w:p w14:paraId="5FF9C949"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0CABDC66" w14:textId="77777777" w:rsidR="00230BF8" w:rsidRPr="001B3096" w:rsidRDefault="00230BF8" w:rsidP="004D5C70">
            <w:pPr>
              <w:jc w:val="thaiDistribute"/>
              <w:rPr>
                <w:rFonts w:cs="Cordia New"/>
              </w:rPr>
            </w:pPr>
            <w:r w:rsidRPr="001B3096">
              <w:rPr>
                <w:rFonts w:cs="Cordia New"/>
              </w:rPr>
              <w:t>Coal mining and trading</w:t>
            </w:r>
          </w:p>
        </w:tc>
        <w:tc>
          <w:tcPr>
            <w:tcW w:w="448" w:type="pct"/>
            <w:shd w:val="clear" w:color="auto" w:fill="auto"/>
          </w:tcPr>
          <w:p w14:paraId="3832F798" w14:textId="55080157"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c>
          <w:tcPr>
            <w:tcW w:w="412" w:type="pct"/>
            <w:shd w:val="clear" w:color="auto" w:fill="auto"/>
          </w:tcPr>
          <w:p w14:paraId="16514116" w14:textId="37345BF7"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r>
      <w:tr w:rsidR="002F6992" w:rsidRPr="001B3096" w14:paraId="2C762AA4" w14:textId="77777777" w:rsidTr="00D7662C">
        <w:tc>
          <w:tcPr>
            <w:tcW w:w="220" w:type="pct"/>
            <w:gridSpan w:val="4"/>
            <w:shd w:val="clear" w:color="auto" w:fill="auto"/>
          </w:tcPr>
          <w:p w14:paraId="53D8FF03" w14:textId="77777777" w:rsidR="00230BF8" w:rsidRPr="001B3096" w:rsidRDefault="00230BF8" w:rsidP="004D5C70">
            <w:pPr>
              <w:ind w:left="396" w:right="-92" w:hanging="168"/>
              <w:rPr>
                <w:rFonts w:cs="Cordia New"/>
              </w:rPr>
            </w:pPr>
          </w:p>
        </w:tc>
        <w:tc>
          <w:tcPr>
            <w:tcW w:w="1693" w:type="pct"/>
            <w:gridSpan w:val="10"/>
            <w:shd w:val="clear" w:color="auto" w:fill="auto"/>
          </w:tcPr>
          <w:p w14:paraId="46BBF6E6" w14:textId="77777777" w:rsidR="00230BF8" w:rsidRPr="001B3096" w:rsidRDefault="00230BF8" w:rsidP="004D5C70">
            <w:pPr>
              <w:ind w:left="-74" w:right="-92"/>
              <w:rPr>
                <w:rFonts w:cs="Cordia New"/>
              </w:rPr>
            </w:pPr>
            <w:r w:rsidRPr="001B3096">
              <w:rPr>
                <w:rFonts w:cs="Cordia New"/>
              </w:rPr>
              <w:t xml:space="preserve">- PT. </w:t>
            </w:r>
            <w:proofErr w:type="spellStart"/>
            <w:r w:rsidRPr="001B3096">
              <w:rPr>
                <w:rFonts w:cs="Cordia New"/>
              </w:rPr>
              <w:t>Kitadin</w:t>
            </w:r>
            <w:proofErr w:type="spellEnd"/>
            <w:r w:rsidRPr="001B3096">
              <w:rPr>
                <w:rFonts w:cs="Cordia New"/>
              </w:rPr>
              <w:t xml:space="preserve"> (KTD)</w:t>
            </w:r>
          </w:p>
        </w:tc>
        <w:tc>
          <w:tcPr>
            <w:tcW w:w="954" w:type="pct"/>
            <w:shd w:val="clear" w:color="auto" w:fill="auto"/>
          </w:tcPr>
          <w:p w14:paraId="33FBA31B"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57AD1C92" w14:textId="77777777" w:rsidR="00230BF8" w:rsidRPr="001B3096" w:rsidRDefault="00230BF8" w:rsidP="004D5C70">
            <w:pPr>
              <w:jc w:val="thaiDistribute"/>
              <w:rPr>
                <w:rFonts w:cs="Cordia New"/>
              </w:rPr>
            </w:pPr>
            <w:r w:rsidRPr="001B3096">
              <w:rPr>
                <w:rFonts w:cs="Cordia New"/>
              </w:rPr>
              <w:t>Coal mining and trading</w:t>
            </w:r>
          </w:p>
        </w:tc>
        <w:tc>
          <w:tcPr>
            <w:tcW w:w="448" w:type="pct"/>
            <w:shd w:val="clear" w:color="auto" w:fill="auto"/>
          </w:tcPr>
          <w:p w14:paraId="272DFE1C" w14:textId="45E87F44"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c>
          <w:tcPr>
            <w:tcW w:w="412" w:type="pct"/>
            <w:shd w:val="clear" w:color="auto" w:fill="auto"/>
          </w:tcPr>
          <w:p w14:paraId="2A7A2F52" w14:textId="26CF903E"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r>
      <w:tr w:rsidR="002F6992" w:rsidRPr="001B3096" w14:paraId="2BD3267E" w14:textId="77777777" w:rsidTr="00D7662C">
        <w:tc>
          <w:tcPr>
            <w:tcW w:w="220" w:type="pct"/>
            <w:gridSpan w:val="4"/>
            <w:shd w:val="clear" w:color="auto" w:fill="auto"/>
          </w:tcPr>
          <w:p w14:paraId="4C4EA4DA" w14:textId="77777777" w:rsidR="00230BF8" w:rsidRPr="001B3096" w:rsidRDefault="00230BF8" w:rsidP="004D5C70">
            <w:pPr>
              <w:ind w:left="396" w:right="-92" w:hanging="168"/>
              <w:rPr>
                <w:rFonts w:cs="Cordia New"/>
              </w:rPr>
            </w:pPr>
          </w:p>
        </w:tc>
        <w:tc>
          <w:tcPr>
            <w:tcW w:w="1693" w:type="pct"/>
            <w:gridSpan w:val="10"/>
            <w:shd w:val="clear" w:color="auto" w:fill="auto"/>
          </w:tcPr>
          <w:p w14:paraId="00171FC8" w14:textId="77777777" w:rsidR="00230BF8" w:rsidRPr="001B3096" w:rsidRDefault="00230BF8" w:rsidP="004D5C70">
            <w:pPr>
              <w:ind w:left="-74" w:right="-92"/>
              <w:rPr>
                <w:rFonts w:cs="Cordia New"/>
              </w:rPr>
            </w:pPr>
            <w:r w:rsidRPr="001B3096">
              <w:rPr>
                <w:rFonts w:cs="Cordia New"/>
              </w:rPr>
              <w:t>- PT</w:t>
            </w:r>
            <w:r w:rsidRPr="001B3096">
              <w:rPr>
                <w:rFonts w:cs="Cordia New"/>
                <w:cs/>
              </w:rPr>
              <w:t xml:space="preserve">. </w:t>
            </w:r>
            <w:proofErr w:type="spellStart"/>
            <w:r w:rsidRPr="001B3096">
              <w:rPr>
                <w:rFonts w:cs="Cordia New"/>
              </w:rPr>
              <w:t>Trubaindo</w:t>
            </w:r>
            <w:proofErr w:type="spellEnd"/>
            <w:r w:rsidRPr="001B3096">
              <w:rPr>
                <w:rFonts w:cs="Cordia New"/>
              </w:rPr>
              <w:t xml:space="preserve"> Coal Mining (TCM)</w:t>
            </w:r>
          </w:p>
        </w:tc>
        <w:tc>
          <w:tcPr>
            <w:tcW w:w="954" w:type="pct"/>
            <w:shd w:val="clear" w:color="auto" w:fill="auto"/>
          </w:tcPr>
          <w:p w14:paraId="122AF44E"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14EB141B" w14:textId="77777777" w:rsidR="00230BF8" w:rsidRPr="001B3096" w:rsidRDefault="00230BF8" w:rsidP="004D5C70">
            <w:pPr>
              <w:jc w:val="thaiDistribute"/>
              <w:rPr>
                <w:rFonts w:cs="Cordia New"/>
              </w:rPr>
            </w:pPr>
            <w:r w:rsidRPr="001B3096">
              <w:rPr>
                <w:rFonts w:cs="Cordia New"/>
              </w:rPr>
              <w:t>Coal mining and trading</w:t>
            </w:r>
          </w:p>
        </w:tc>
        <w:tc>
          <w:tcPr>
            <w:tcW w:w="448" w:type="pct"/>
            <w:shd w:val="clear" w:color="auto" w:fill="auto"/>
          </w:tcPr>
          <w:p w14:paraId="196F00AF" w14:textId="5CFD5C8C"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c>
          <w:tcPr>
            <w:tcW w:w="412" w:type="pct"/>
            <w:shd w:val="clear" w:color="auto" w:fill="auto"/>
          </w:tcPr>
          <w:p w14:paraId="5279F5AF" w14:textId="3412B30A"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r>
      <w:tr w:rsidR="002F6992" w:rsidRPr="001B3096" w14:paraId="424E15D6" w14:textId="77777777" w:rsidTr="00D7662C">
        <w:tc>
          <w:tcPr>
            <w:tcW w:w="220" w:type="pct"/>
            <w:gridSpan w:val="4"/>
            <w:shd w:val="clear" w:color="auto" w:fill="auto"/>
          </w:tcPr>
          <w:p w14:paraId="5E7870F6" w14:textId="77777777" w:rsidR="00230BF8" w:rsidRPr="001B3096" w:rsidRDefault="00230BF8" w:rsidP="004D5C70">
            <w:pPr>
              <w:ind w:left="396" w:right="-92" w:hanging="168"/>
              <w:rPr>
                <w:rFonts w:cs="Cordia New"/>
              </w:rPr>
            </w:pPr>
          </w:p>
        </w:tc>
        <w:tc>
          <w:tcPr>
            <w:tcW w:w="1693" w:type="pct"/>
            <w:gridSpan w:val="10"/>
            <w:shd w:val="clear" w:color="auto" w:fill="auto"/>
          </w:tcPr>
          <w:p w14:paraId="4D926841" w14:textId="77777777" w:rsidR="00230BF8" w:rsidRPr="001B3096" w:rsidRDefault="00230BF8" w:rsidP="004D5C70">
            <w:pPr>
              <w:ind w:left="-74" w:right="-92"/>
              <w:rPr>
                <w:rFonts w:cs="Cordia New"/>
              </w:rPr>
            </w:pPr>
            <w:r w:rsidRPr="001B3096">
              <w:rPr>
                <w:rFonts w:cs="Cordia New"/>
              </w:rPr>
              <w:t xml:space="preserve">- PT. </w:t>
            </w:r>
            <w:proofErr w:type="spellStart"/>
            <w:r w:rsidRPr="001B3096">
              <w:rPr>
                <w:rFonts w:cs="Cordia New"/>
              </w:rPr>
              <w:t>Bharinto</w:t>
            </w:r>
            <w:proofErr w:type="spellEnd"/>
            <w:r w:rsidRPr="001B3096">
              <w:rPr>
                <w:rFonts w:cs="Cordia New"/>
              </w:rPr>
              <w:t xml:space="preserve"> </w:t>
            </w:r>
            <w:proofErr w:type="spellStart"/>
            <w:r w:rsidRPr="001B3096">
              <w:rPr>
                <w:rFonts w:cs="Cordia New"/>
              </w:rPr>
              <w:t>Ekatama</w:t>
            </w:r>
            <w:proofErr w:type="spellEnd"/>
            <w:r w:rsidRPr="001B3096">
              <w:rPr>
                <w:rFonts w:cs="Cordia New"/>
              </w:rPr>
              <w:t xml:space="preserve"> (BEK)</w:t>
            </w:r>
          </w:p>
        </w:tc>
        <w:tc>
          <w:tcPr>
            <w:tcW w:w="954" w:type="pct"/>
            <w:shd w:val="clear" w:color="auto" w:fill="auto"/>
          </w:tcPr>
          <w:p w14:paraId="04B66C1E"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655E80F4" w14:textId="77777777" w:rsidR="00230BF8" w:rsidRPr="001B3096" w:rsidRDefault="00230BF8" w:rsidP="004D5C70">
            <w:pPr>
              <w:jc w:val="thaiDistribute"/>
              <w:rPr>
                <w:rFonts w:cs="Cordia New"/>
              </w:rPr>
            </w:pPr>
            <w:r w:rsidRPr="001B3096">
              <w:rPr>
                <w:rFonts w:cs="Cordia New"/>
              </w:rPr>
              <w:t>Coal mining and trading</w:t>
            </w:r>
          </w:p>
        </w:tc>
        <w:tc>
          <w:tcPr>
            <w:tcW w:w="448" w:type="pct"/>
            <w:shd w:val="clear" w:color="auto" w:fill="auto"/>
          </w:tcPr>
          <w:p w14:paraId="75860A79" w14:textId="4CE564B3"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c>
          <w:tcPr>
            <w:tcW w:w="412" w:type="pct"/>
            <w:shd w:val="clear" w:color="auto" w:fill="auto"/>
          </w:tcPr>
          <w:p w14:paraId="324CAB22" w14:textId="34064B33"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r>
      <w:tr w:rsidR="002F6992" w:rsidRPr="001B3096" w14:paraId="00F196A9" w14:textId="77777777" w:rsidTr="00D7662C">
        <w:tc>
          <w:tcPr>
            <w:tcW w:w="220" w:type="pct"/>
            <w:gridSpan w:val="4"/>
            <w:shd w:val="clear" w:color="auto" w:fill="auto"/>
          </w:tcPr>
          <w:p w14:paraId="48A88E74" w14:textId="77777777" w:rsidR="00230BF8" w:rsidRPr="001B3096" w:rsidRDefault="00230BF8" w:rsidP="004D5C70">
            <w:pPr>
              <w:ind w:left="396" w:right="-92" w:hanging="168"/>
              <w:rPr>
                <w:rFonts w:cs="Cordia New"/>
              </w:rPr>
            </w:pPr>
          </w:p>
        </w:tc>
        <w:tc>
          <w:tcPr>
            <w:tcW w:w="1693" w:type="pct"/>
            <w:gridSpan w:val="10"/>
            <w:shd w:val="clear" w:color="auto" w:fill="auto"/>
          </w:tcPr>
          <w:p w14:paraId="056DDE92" w14:textId="77777777" w:rsidR="00230BF8" w:rsidRPr="001B3096" w:rsidRDefault="00230BF8" w:rsidP="004D5C70">
            <w:pPr>
              <w:ind w:left="-74" w:right="-92"/>
              <w:rPr>
                <w:rFonts w:cs="Cordia New"/>
              </w:rPr>
            </w:pPr>
            <w:r w:rsidRPr="001B3096">
              <w:rPr>
                <w:rFonts w:cs="Cordia New"/>
              </w:rPr>
              <w:t xml:space="preserve">- PT. </w:t>
            </w:r>
            <w:proofErr w:type="spellStart"/>
            <w:r w:rsidRPr="001B3096">
              <w:rPr>
                <w:rFonts w:cs="Cordia New"/>
              </w:rPr>
              <w:t>Jorong</w:t>
            </w:r>
            <w:proofErr w:type="spellEnd"/>
            <w:r w:rsidRPr="001B3096">
              <w:rPr>
                <w:rFonts w:cs="Cordia New"/>
              </w:rPr>
              <w:t xml:space="preserve"> Barutama </w:t>
            </w:r>
            <w:proofErr w:type="spellStart"/>
            <w:r w:rsidRPr="001B3096">
              <w:rPr>
                <w:rFonts w:cs="Cordia New"/>
              </w:rPr>
              <w:t>Greston</w:t>
            </w:r>
            <w:proofErr w:type="spellEnd"/>
            <w:r w:rsidRPr="001B3096">
              <w:rPr>
                <w:rFonts w:cs="Cordia New"/>
              </w:rPr>
              <w:t xml:space="preserve"> (JBG)</w:t>
            </w:r>
          </w:p>
        </w:tc>
        <w:tc>
          <w:tcPr>
            <w:tcW w:w="954" w:type="pct"/>
            <w:shd w:val="clear" w:color="auto" w:fill="auto"/>
          </w:tcPr>
          <w:p w14:paraId="63004620"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1C8F3795" w14:textId="77777777" w:rsidR="00230BF8" w:rsidRPr="001B3096" w:rsidRDefault="00230BF8" w:rsidP="004D5C70">
            <w:pPr>
              <w:jc w:val="thaiDistribute"/>
              <w:rPr>
                <w:rFonts w:cs="Cordia New"/>
              </w:rPr>
            </w:pPr>
            <w:r w:rsidRPr="001B3096">
              <w:rPr>
                <w:rFonts w:cs="Cordia New"/>
              </w:rPr>
              <w:t>Coal mining and trading</w:t>
            </w:r>
          </w:p>
        </w:tc>
        <w:tc>
          <w:tcPr>
            <w:tcW w:w="448" w:type="pct"/>
            <w:shd w:val="clear" w:color="auto" w:fill="auto"/>
          </w:tcPr>
          <w:p w14:paraId="3D540F91" w14:textId="6E20A15F"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c>
          <w:tcPr>
            <w:tcW w:w="412" w:type="pct"/>
            <w:shd w:val="clear" w:color="auto" w:fill="auto"/>
          </w:tcPr>
          <w:p w14:paraId="5CE60F9B" w14:textId="2AF5044D"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r>
      <w:tr w:rsidR="002F6992" w:rsidRPr="001B3096" w14:paraId="474847CE" w14:textId="77777777" w:rsidTr="00D7662C">
        <w:tc>
          <w:tcPr>
            <w:tcW w:w="220" w:type="pct"/>
            <w:gridSpan w:val="4"/>
            <w:shd w:val="clear" w:color="auto" w:fill="auto"/>
          </w:tcPr>
          <w:p w14:paraId="4F2D93B5" w14:textId="77777777" w:rsidR="00230BF8" w:rsidRPr="001B3096" w:rsidRDefault="00230BF8" w:rsidP="004D5C70">
            <w:pPr>
              <w:ind w:left="396" w:right="-92" w:hanging="168"/>
              <w:rPr>
                <w:rFonts w:cs="Cordia New"/>
              </w:rPr>
            </w:pPr>
          </w:p>
        </w:tc>
        <w:tc>
          <w:tcPr>
            <w:tcW w:w="1693" w:type="pct"/>
            <w:gridSpan w:val="10"/>
            <w:shd w:val="clear" w:color="auto" w:fill="auto"/>
          </w:tcPr>
          <w:p w14:paraId="22885715" w14:textId="77777777" w:rsidR="00230BF8" w:rsidRPr="001B3096" w:rsidRDefault="00230BF8" w:rsidP="004D5C70">
            <w:pPr>
              <w:ind w:left="-74" w:right="-92"/>
              <w:rPr>
                <w:rFonts w:cs="Cordia New"/>
              </w:rPr>
            </w:pPr>
            <w:r w:rsidRPr="001B3096">
              <w:rPr>
                <w:rFonts w:cs="Cordia New"/>
              </w:rPr>
              <w:t xml:space="preserve">- PT. Tambang Raya Usaha Tama </w:t>
            </w:r>
          </w:p>
        </w:tc>
        <w:tc>
          <w:tcPr>
            <w:tcW w:w="954" w:type="pct"/>
            <w:shd w:val="clear" w:color="auto" w:fill="auto"/>
          </w:tcPr>
          <w:p w14:paraId="638174C7"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7869E050" w14:textId="77777777" w:rsidR="00230BF8" w:rsidRPr="001B3096" w:rsidRDefault="00230BF8" w:rsidP="004D5C70">
            <w:pPr>
              <w:jc w:val="thaiDistribute"/>
              <w:rPr>
                <w:rFonts w:cs="Cordia New"/>
              </w:rPr>
            </w:pPr>
            <w:r w:rsidRPr="001B3096">
              <w:rPr>
                <w:rFonts w:cs="Cordia New"/>
              </w:rPr>
              <w:t>Coal mining and trading</w:t>
            </w:r>
          </w:p>
        </w:tc>
        <w:tc>
          <w:tcPr>
            <w:tcW w:w="448" w:type="pct"/>
            <w:shd w:val="clear" w:color="auto" w:fill="auto"/>
          </w:tcPr>
          <w:p w14:paraId="10CF5E18" w14:textId="2853C32C"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c>
          <w:tcPr>
            <w:tcW w:w="412" w:type="pct"/>
            <w:shd w:val="clear" w:color="auto" w:fill="auto"/>
          </w:tcPr>
          <w:p w14:paraId="7E596A19" w14:textId="4FBDEF58"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r>
      <w:tr w:rsidR="002F6992" w:rsidRPr="001B3096" w14:paraId="4D00542A" w14:textId="77777777" w:rsidTr="00D7662C">
        <w:tc>
          <w:tcPr>
            <w:tcW w:w="220" w:type="pct"/>
            <w:gridSpan w:val="4"/>
            <w:shd w:val="clear" w:color="auto" w:fill="auto"/>
          </w:tcPr>
          <w:p w14:paraId="3AF77417" w14:textId="77777777" w:rsidR="00230BF8" w:rsidRPr="001B3096" w:rsidRDefault="00230BF8" w:rsidP="004D5C70">
            <w:pPr>
              <w:ind w:left="396" w:right="-92" w:hanging="168"/>
              <w:rPr>
                <w:rFonts w:cs="Cordia New"/>
              </w:rPr>
            </w:pPr>
          </w:p>
        </w:tc>
        <w:tc>
          <w:tcPr>
            <w:tcW w:w="1693" w:type="pct"/>
            <w:gridSpan w:val="10"/>
            <w:shd w:val="clear" w:color="auto" w:fill="auto"/>
          </w:tcPr>
          <w:p w14:paraId="422D706B" w14:textId="77777777" w:rsidR="00230BF8" w:rsidRPr="001B3096" w:rsidRDefault="00230BF8" w:rsidP="004D5C70">
            <w:pPr>
              <w:ind w:left="-74" w:right="-92"/>
              <w:rPr>
                <w:rFonts w:cs="Cordia New"/>
              </w:rPr>
            </w:pPr>
            <w:r w:rsidRPr="001B3096">
              <w:rPr>
                <w:rFonts w:cs="Cordia New"/>
              </w:rPr>
              <w:t>- PT. ITM Energi Utama</w:t>
            </w:r>
          </w:p>
        </w:tc>
        <w:tc>
          <w:tcPr>
            <w:tcW w:w="954" w:type="pct"/>
            <w:shd w:val="clear" w:color="auto" w:fill="auto"/>
          </w:tcPr>
          <w:p w14:paraId="643E9F72"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5177CBCE" w14:textId="77777777" w:rsidR="00230BF8" w:rsidRPr="001B3096" w:rsidRDefault="00230BF8" w:rsidP="004D5C70">
            <w:pPr>
              <w:jc w:val="thaiDistribute"/>
              <w:rPr>
                <w:rFonts w:cs="Cordia New"/>
              </w:rPr>
            </w:pPr>
            <w:r w:rsidRPr="001B3096">
              <w:rPr>
                <w:rFonts w:cs="Cordia New"/>
              </w:rPr>
              <w:t>Investment in power</w:t>
            </w:r>
          </w:p>
        </w:tc>
        <w:tc>
          <w:tcPr>
            <w:tcW w:w="448" w:type="pct"/>
            <w:shd w:val="clear" w:color="auto" w:fill="auto"/>
          </w:tcPr>
          <w:p w14:paraId="7BD26D2F" w14:textId="3B4458A6" w:rsidR="00230BF8" w:rsidRPr="001B3096" w:rsidRDefault="005802DF" w:rsidP="004D5C70">
            <w:pPr>
              <w:jc w:val="right"/>
              <w:rPr>
                <w:rFonts w:cs="Cordia New"/>
              </w:rPr>
            </w:pPr>
            <w:r w:rsidRPr="005802DF">
              <w:rPr>
                <w:rFonts w:cs="Cordia New"/>
              </w:rPr>
              <w:t>99</w:t>
            </w:r>
            <w:r w:rsidR="00597CFD">
              <w:rPr>
                <w:rFonts w:cs="Cordia New"/>
              </w:rPr>
              <w:t>.</w:t>
            </w:r>
            <w:r w:rsidRPr="005802DF">
              <w:rPr>
                <w:rFonts w:cs="Cordia New"/>
              </w:rPr>
              <w:t>99</w:t>
            </w:r>
          </w:p>
        </w:tc>
        <w:tc>
          <w:tcPr>
            <w:tcW w:w="412" w:type="pct"/>
            <w:shd w:val="clear" w:color="auto" w:fill="auto"/>
          </w:tcPr>
          <w:p w14:paraId="52B38BA0" w14:textId="23235EE0" w:rsidR="00230BF8" w:rsidRPr="001B3096" w:rsidRDefault="005802DF" w:rsidP="004D5C70">
            <w:pPr>
              <w:jc w:val="right"/>
              <w:rPr>
                <w:rFonts w:cs="Cordia New"/>
              </w:rPr>
            </w:pPr>
            <w:r w:rsidRPr="005802DF">
              <w:rPr>
                <w:rFonts w:cs="Cordia New"/>
              </w:rPr>
              <w:t>99</w:t>
            </w:r>
            <w:r w:rsidR="00230BF8" w:rsidRPr="001B3096">
              <w:rPr>
                <w:rFonts w:cs="Cordia New"/>
              </w:rPr>
              <w:t>.</w:t>
            </w:r>
            <w:r w:rsidRPr="005802DF">
              <w:rPr>
                <w:rFonts w:cs="Cordia New"/>
              </w:rPr>
              <w:t>99</w:t>
            </w:r>
          </w:p>
        </w:tc>
      </w:tr>
      <w:tr w:rsidR="002F6992" w:rsidRPr="001B3096" w14:paraId="000C0371" w14:textId="77777777" w:rsidTr="00D7662C">
        <w:tc>
          <w:tcPr>
            <w:tcW w:w="220" w:type="pct"/>
            <w:gridSpan w:val="4"/>
            <w:shd w:val="clear" w:color="auto" w:fill="auto"/>
          </w:tcPr>
          <w:p w14:paraId="20A99D56" w14:textId="77777777" w:rsidR="00230BF8" w:rsidRPr="001B3096" w:rsidRDefault="00230BF8" w:rsidP="004D5C70">
            <w:pPr>
              <w:ind w:left="396" w:right="-92" w:hanging="168"/>
              <w:rPr>
                <w:rFonts w:cs="Cordia New"/>
              </w:rPr>
            </w:pPr>
          </w:p>
        </w:tc>
        <w:tc>
          <w:tcPr>
            <w:tcW w:w="1693" w:type="pct"/>
            <w:gridSpan w:val="10"/>
            <w:shd w:val="clear" w:color="auto" w:fill="auto"/>
          </w:tcPr>
          <w:p w14:paraId="2605AA0F" w14:textId="77777777" w:rsidR="00230BF8" w:rsidRPr="001B3096" w:rsidRDefault="00230BF8" w:rsidP="004D5C70">
            <w:pPr>
              <w:ind w:left="-74" w:right="-92"/>
              <w:rPr>
                <w:rFonts w:cs="Cordia New"/>
              </w:rPr>
            </w:pPr>
            <w:r w:rsidRPr="001B3096">
              <w:rPr>
                <w:rFonts w:cs="Cordia New"/>
              </w:rPr>
              <w:t xml:space="preserve">- PT. Energi Batubara Perkasa </w:t>
            </w:r>
          </w:p>
        </w:tc>
        <w:tc>
          <w:tcPr>
            <w:tcW w:w="954" w:type="pct"/>
            <w:shd w:val="clear" w:color="auto" w:fill="auto"/>
          </w:tcPr>
          <w:p w14:paraId="4259D5AB"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0B66E142" w14:textId="77777777" w:rsidR="00230BF8" w:rsidRPr="001B3096" w:rsidRDefault="00230BF8" w:rsidP="004D5C70">
            <w:pPr>
              <w:jc w:val="thaiDistribute"/>
              <w:rPr>
                <w:rFonts w:cs="Cordia New"/>
              </w:rPr>
            </w:pPr>
            <w:r w:rsidRPr="001B3096">
              <w:rPr>
                <w:rFonts w:cs="Cordia New"/>
              </w:rPr>
              <w:t>Coal Trading</w:t>
            </w:r>
          </w:p>
        </w:tc>
        <w:tc>
          <w:tcPr>
            <w:tcW w:w="448" w:type="pct"/>
            <w:shd w:val="clear" w:color="auto" w:fill="auto"/>
          </w:tcPr>
          <w:p w14:paraId="04DC562E" w14:textId="782BBBA0"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c>
          <w:tcPr>
            <w:tcW w:w="412" w:type="pct"/>
            <w:shd w:val="clear" w:color="auto" w:fill="auto"/>
          </w:tcPr>
          <w:p w14:paraId="13E2D4D7" w14:textId="1CE0CF13"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r>
      <w:tr w:rsidR="002F6992" w:rsidRPr="001B3096" w14:paraId="1E393D9D" w14:textId="77777777" w:rsidTr="00D7662C">
        <w:tc>
          <w:tcPr>
            <w:tcW w:w="220" w:type="pct"/>
            <w:gridSpan w:val="4"/>
            <w:shd w:val="clear" w:color="auto" w:fill="auto"/>
          </w:tcPr>
          <w:p w14:paraId="67ECB687" w14:textId="77777777" w:rsidR="00230BF8" w:rsidRPr="001B3096" w:rsidRDefault="00230BF8" w:rsidP="004D5C70">
            <w:pPr>
              <w:ind w:left="396" w:right="-92" w:hanging="168"/>
              <w:rPr>
                <w:rFonts w:cs="Cordia New"/>
              </w:rPr>
            </w:pPr>
          </w:p>
        </w:tc>
        <w:tc>
          <w:tcPr>
            <w:tcW w:w="1693" w:type="pct"/>
            <w:gridSpan w:val="10"/>
            <w:shd w:val="clear" w:color="auto" w:fill="auto"/>
          </w:tcPr>
          <w:p w14:paraId="7F2346E3" w14:textId="77777777" w:rsidR="00230BF8" w:rsidRPr="001B3096" w:rsidRDefault="00230BF8" w:rsidP="004D5C70">
            <w:pPr>
              <w:ind w:left="-74" w:right="-92"/>
              <w:rPr>
                <w:rFonts w:cs="Cordia New"/>
              </w:rPr>
            </w:pPr>
            <w:r w:rsidRPr="001B3096">
              <w:rPr>
                <w:rFonts w:cs="Cordia New"/>
              </w:rPr>
              <w:t xml:space="preserve">- PT. Nusa </w:t>
            </w:r>
            <w:proofErr w:type="spellStart"/>
            <w:r w:rsidRPr="001B3096">
              <w:rPr>
                <w:rFonts w:cs="Cordia New"/>
              </w:rPr>
              <w:t>Persada</w:t>
            </w:r>
            <w:proofErr w:type="spellEnd"/>
            <w:r w:rsidRPr="001B3096">
              <w:rPr>
                <w:rFonts w:cs="Cordia New"/>
              </w:rPr>
              <w:t xml:space="preserve"> Resources </w:t>
            </w:r>
          </w:p>
        </w:tc>
        <w:tc>
          <w:tcPr>
            <w:tcW w:w="954" w:type="pct"/>
            <w:shd w:val="clear" w:color="auto" w:fill="auto"/>
          </w:tcPr>
          <w:p w14:paraId="076364E2"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0B21F3AB" w14:textId="77777777" w:rsidR="00230BF8" w:rsidRPr="001B3096" w:rsidRDefault="00230BF8" w:rsidP="004D5C70">
            <w:pPr>
              <w:jc w:val="thaiDistribute"/>
              <w:rPr>
                <w:rFonts w:cs="Cordia New"/>
              </w:rPr>
            </w:pPr>
            <w:r w:rsidRPr="001B3096">
              <w:rPr>
                <w:rFonts w:cs="Cordia New"/>
              </w:rPr>
              <w:t>Coal mining and trading</w:t>
            </w:r>
          </w:p>
        </w:tc>
        <w:tc>
          <w:tcPr>
            <w:tcW w:w="448" w:type="pct"/>
            <w:shd w:val="clear" w:color="auto" w:fill="auto"/>
          </w:tcPr>
          <w:p w14:paraId="308D9820" w14:textId="58BE714B"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c>
          <w:tcPr>
            <w:tcW w:w="412" w:type="pct"/>
            <w:shd w:val="clear" w:color="auto" w:fill="auto"/>
          </w:tcPr>
          <w:p w14:paraId="4311D586" w14:textId="1BC6B653" w:rsidR="00230BF8" w:rsidRPr="001B3096" w:rsidRDefault="003C4C5F" w:rsidP="004D5C70">
            <w:pPr>
              <w:jc w:val="right"/>
              <w:rPr>
                <w:rFonts w:cs="Cordia New"/>
              </w:rPr>
            </w:pPr>
            <w:r w:rsidRPr="003C4C5F">
              <w:rPr>
                <w:rFonts w:cs="Cordia New"/>
              </w:rPr>
              <w:t>100</w:t>
            </w:r>
            <w:r w:rsidR="00230BF8" w:rsidRPr="001B3096">
              <w:rPr>
                <w:rFonts w:cs="Cordia New"/>
              </w:rPr>
              <w:t>.</w:t>
            </w:r>
            <w:r w:rsidRPr="003C4C5F">
              <w:rPr>
                <w:rFonts w:cs="Cordia New"/>
              </w:rPr>
              <w:t>00</w:t>
            </w:r>
          </w:p>
        </w:tc>
      </w:tr>
      <w:tr w:rsidR="002F6992" w:rsidRPr="001B3096" w14:paraId="000B4DB3" w14:textId="77777777" w:rsidTr="00D7662C">
        <w:tc>
          <w:tcPr>
            <w:tcW w:w="220" w:type="pct"/>
            <w:gridSpan w:val="4"/>
            <w:shd w:val="clear" w:color="auto" w:fill="auto"/>
          </w:tcPr>
          <w:p w14:paraId="14FD71E6" w14:textId="77777777" w:rsidR="00230BF8" w:rsidRPr="001B3096" w:rsidRDefault="00230BF8" w:rsidP="004D5C70">
            <w:pPr>
              <w:ind w:left="396" w:right="-92" w:hanging="168"/>
              <w:rPr>
                <w:rFonts w:cs="Cordia New"/>
              </w:rPr>
            </w:pPr>
          </w:p>
        </w:tc>
        <w:tc>
          <w:tcPr>
            <w:tcW w:w="1693" w:type="pct"/>
            <w:gridSpan w:val="10"/>
            <w:shd w:val="clear" w:color="auto" w:fill="auto"/>
          </w:tcPr>
          <w:p w14:paraId="5A07516E" w14:textId="5D05506F" w:rsidR="00230BF8" w:rsidRPr="001B3096" w:rsidRDefault="00230BF8" w:rsidP="004D5C70">
            <w:pPr>
              <w:ind w:left="-74" w:right="-92"/>
              <w:rPr>
                <w:rFonts w:cs="Cordia New"/>
              </w:rPr>
            </w:pPr>
            <w:r w:rsidRPr="001B3096">
              <w:rPr>
                <w:rFonts w:cs="Cordia New"/>
              </w:rPr>
              <w:t xml:space="preserve">- PT. ITM </w:t>
            </w:r>
            <w:proofErr w:type="spellStart"/>
            <w:r w:rsidRPr="001B3096">
              <w:rPr>
                <w:rFonts w:cs="Cordia New"/>
              </w:rPr>
              <w:t>Bhinneka</w:t>
            </w:r>
            <w:proofErr w:type="spellEnd"/>
            <w:r w:rsidRPr="001B3096">
              <w:rPr>
                <w:rFonts w:cs="Cordia New"/>
              </w:rPr>
              <w:t xml:space="preserve"> Power</w:t>
            </w:r>
            <w:r w:rsidR="00CA07DD">
              <w:rPr>
                <w:rFonts w:cs="Cordia New"/>
              </w:rPr>
              <w:t xml:space="preserve"> and subsidiaries</w:t>
            </w:r>
            <w:r w:rsidR="008514A9">
              <w:rPr>
                <w:rFonts w:cs="Cordia New"/>
              </w:rPr>
              <w:br/>
            </w:r>
            <w:r w:rsidR="008514A9" w:rsidRPr="001B3096">
              <w:rPr>
                <w:rFonts w:cs="Cordia New"/>
              </w:rPr>
              <w:tab/>
            </w:r>
            <w:r w:rsidR="00CA07DD">
              <w:rPr>
                <w:rFonts w:cs="Cordia New"/>
              </w:rPr>
              <w:t xml:space="preserve">and </w:t>
            </w:r>
            <w:r w:rsidR="004A3BF2">
              <w:rPr>
                <w:rFonts w:cs="Cordia New"/>
              </w:rPr>
              <w:t xml:space="preserve">a </w:t>
            </w:r>
            <w:r w:rsidR="00CA07DD">
              <w:rPr>
                <w:rFonts w:cs="Cordia New"/>
              </w:rPr>
              <w:t xml:space="preserve">joint </w:t>
            </w:r>
            <w:r w:rsidR="003939E2">
              <w:rPr>
                <w:rFonts w:cs="Cordia New"/>
              </w:rPr>
              <w:t>venture</w:t>
            </w:r>
            <w:r w:rsidR="00CA07DD">
              <w:rPr>
                <w:rFonts w:cs="Cordia New"/>
              </w:rPr>
              <w:t xml:space="preserve"> as follows:</w:t>
            </w:r>
          </w:p>
        </w:tc>
        <w:tc>
          <w:tcPr>
            <w:tcW w:w="954" w:type="pct"/>
            <w:shd w:val="clear" w:color="auto" w:fill="auto"/>
          </w:tcPr>
          <w:p w14:paraId="65CBD0BC" w14:textId="77777777" w:rsidR="00230BF8" w:rsidRPr="001B3096" w:rsidRDefault="00230BF8" w:rsidP="005B06D4">
            <w:pPr>
              <w:jc w:val="center"/>
              <w:rPr>
                <w:rFonts w:cs="Cordia New"/>
              </w:rPr>
            </w:pPr>
            <w:r w:rsidRPr="001B3096">
              <w:rPr>
                <w:rFonts w:cs="Cordia New"/>
              </w:rPr>
              <w:t>Indonesia</w:t>
            </w:r>
          </w:p>
        </w:tc>
        <w:tc>
          <w:tcPr>
            <w:tcW w:w="1273" w:type="pct"/>
            <w:shd w:val="clear" w:color="auto" w:fill="auto"/>
          </w:tcPr>
          <w:p w14:paraId="5713AC17" w14:textId="52EB4A7C" w:rsidR="00230BF8" w:rsidRPr="001B3096" w:rsidRDefault="001F17D4" w:rsidP="004D5C70">
            <w:pPr>
              <w:jc w:val="thaiDistribute"/>
              <w:rPr>
                <w:rFonts w:cs="Cordia New"/>
              </w:rPr>
            </w:pPr>
            <w:r>
              <w:rPr>
                <w:rFonts w:cs="Cordia New"/>
              </w:rPr>
              <w:t>Electric power generator</w:t>
            </w:r>
          </w:p>
        </w:tc>
        <w:tc>
          <w:tcPr>
            <w:tcW w:w="448" w:type="pct"/>
            <w:shd w:val="clear" w:color="auto" w:fill="auto"/>
          </w:tcPr>
          <w:p w14:paraId="28BDC87F" w14:textId="1A3067DD" w:rsidR="00230BF8" w:rsidRPr="001B3096" w:rsidRDefault="005802DF" w:rsidP="004D5C70">
            <w:pPr>
              <w:jc w:val="right"/>
              <w:rPr>
                <w:rFonts w:cs="Cordia New"/>
              </w:rPr>
            </w:pPr>
            <w:r w:rsidRPr="005802DF">
              <w:rPr>
                <w:rFonts w:cs="Cordia New"/>
              </w:rPr>
              <w:t>7</w:t>
            </w:r>
            <w:r w:rsidR="003C4C5F" w:rsidRPr="003C4C5F">
              <w:rPr>
                <w:rFonts w:cs="Cordia New"/>
              </w:rPr>
              <w:t>0</w:t>
            </w:r>
            <w:r w:rsidR="00230BF8" w:rsidRPr="001B3096">
              <w:rPr>
                <w:rFonts w:cs="Cordia New"/>
              </w:rPr>
              <w:t>.</w:t>
            </w:r>
            <w:r w:rsidR="003C4C5F" w:rsidRPr="003C4C5F">
              <w:rPr>
                <w:rFonts w:cs="Cordia New"/>
              </w:rPr>
              <w:t>00</w:t>
            </w:r>
            <w:r w:rsidR="00230BF8" w:rsidRPr="001B3096">
              <w:rPr>
                <w:rFonts w:cs="Cordia New"/>
                <w:vertAlign w:val="superscript"/>
              </w:rPr>
              <w:t>(</w:t>
            </w:r>
            <w:r w:rsidR="003C4C5F" w:rsidRPr="003C4C5F">
              <w:rPr>
                <w:rFonts w:cs="Cordia New"/>
                <w:vertAlign w:val="superscript"/>
              </w:rPr>
              <w:t>4</w:t>
            </w:r>
            <w:r w:rsidR="00230BF8" w:rsidRPr="001B3096">
              <w:rPr>
                <w:rFonts w:cs="Cordia New"/>
                <w:vertAlign w:val="superscript"/>
              </w:rPr>
              <w:t>)</w:t>
            </w:r>
          </w:p>
        </w:tc>
        <w:tc>
          <w:tcPr>
            <w:tcW w:w="412" w:type="pct"/>
            <w:shd w:val="clear" w:color="auto" w:fill="auto"/>
          </w:tcPr>
          <w:p w14:paraId="13C17752" w14:textId="70A6AB0E" w:rsidR="00230BF8" w:rsidRPr="001B3096" w:rsidRDefault="005802DF" w:rsidP="004D5C70">
            <w:pPr>
              <w:jc w:val="right"/>
              <w:rPr>
                <w:rFonts w:cs="Cordia New"/>
              </w:rPr>
            </w:pPr>
            <w:r w:rsidRPr="005802DF">
              <w:rPr>
                <w:rFonts w:cs="Cordia New"/>
              </w:rPr>
              <w:t>7</w:t>
            </w:r>
            <w:r w:rsidR="003C4C5F" w:rsidRPr="003C4C5F">
              <w:rPr>
                <w:rFonts w:cs="Cordia New"/>
              </w:rPr>
              <w:t>0</w:t>
            </w:r>
            <w:r w:rsidR="00230BF8" w:rsidRPr="001B3096">
              <w:rPr>
                <w:rFonts w:cs="Cordia New"/>
              </w:rPr>
              <w:t>.</w:t>
            </w:r>
            <w:r w:rsidR="003C4C5F" w:rsidRPr="003C4C5F">
              <w:rPr>
                <w:rFonts w:cs="Cordia New"/>
              </w:rPr>
              <w:t>00</w:t>
            </w:r>
            <w:r w:rsidR="00230BF8" w:rsidRPr="001B3096">
              <w:rPr>
                <w:rFonts w:cs="Cordia New"/>
                <w:vertAlign w:val="superscript"/>
              </w:rPr>
              <w:t>(</w:t>
            </w:r>
            <w:r w:rsidR="003C4C5F" w:rsidRPr="003C4C5F">
              <w:rPr>
                <w:rFonts w:cs="Cordia New"/>
                <w:vertAlign w:val="superscript"/>
              </w:rPr>
              <w:t>4</w:t>
            </w:r>
            <w:r w:rsidR="00230BF8" w:rsidRPr="001B3096">
              <w:rPr>
                <w:rFonts w:cs="Cordia New"/>
                <w:vertAlign w:val="superscript"/>
              </w:rPr>
              <w:t>)</w:t>
            </w:r>
          </w:p>
        </w:tc>
      </w:tr>
      <w:tr w:rsidR="004F4F4D" w:rsidRPr="001B3096" w14:paraId="5CBF8B7E" w14:textId="77777777" w:rsidTr="00D7662C">
        <w:tc>
          <w:tcPr>
            <w:tcW w:w="300" w:type="pct"/>
            <w:gridSpan w:val="8"/>
            <w:shd w:val="clear" w:color="auto" w:fill="auto"/>
          </w:tcPr>
          <w:p w14:paraId="7A3998F6" w14:textId="77777777" w:rsidR="004F4F4D" w:rsidRPr="001B3096" w:rsidRDefault="004F4F4D" w:rsidP="001242FD">
            <w:pPr>
              <w:ind w:left="396" w:right="-92" w:hanging="168"/>
              <w:rPr>
                <w:rFonts w:cs="Cordia New"/>
              </w:rPr>
            </w:pPr>
          </w:p>
        </w:tc>
        <w:tc>
          <w:tcPr>
            <w:tcW w:w="1613" w:type="pct"/>
            <w:gridSpan w:val="6"/>
            <w:shd w:val="clear" w:color="auto" w:fill="auto"/>
          </w:tcPr>
          <w:p w14:paraId="0EAE064A" w14:textId="17515C17" w:rsidR="004F4F4D" w:rsidRPr="004F4F4D" w:rsidRDefault="004F4F4D" w:rsidP="001242FD">
            <w:pPr>
              <w:ind w:left="-74" w:right="-92"/>
              <w:rPr>
                <w:rFonts w:cs="Cordia New"/>
                <w:u w:val="single"/>
              </w:rPr>
            </w:pPr>
            <w:r w:rsidRPr="004F4F4D">
              <w:rPr>
                <w:rFonts w:cs="Cordia New"/>
                <w:u w:val="single"/>
                <w:lang w:val="en-US"/>
              </w:rPr>
              <w:t>S</w:t>
            </w:r>
            <w:proofErr w:type="spellStart"/>
            <w:r w:rsidRPr="004F4F4D">
              <w:rPr>
                <w:rFonts w:cs="Cordia New"/>
                <w:u w:val="single"/>
              </w:rPr>
              <w:t>ubsidiaries</w:t>
            </w:r>
            <w:proofErr w:type="spellEnd"/>
          </w:p>
        </w:tc>
        <w:tc>
          <w:tcPr>
            <w:tcW w:w="954" w:type="pct"/>
            <w:shd w:val="clear" w:color="auto" w:fill="auto"/>
          </w:tcPr>
          <w:p w14:paraId="4533EE2B" w14:textId="77777777" w:rsidR="004F4F4D" w:rsidRPr="001B3096" w:rsidRDefault="004F4F4D" w:rsidP="005B06D4">
            <w:pPr>
              <w:jc w:val="center"/>
              <w:rPr>
                <w:rFonts w:cs="Cordia New"/>
              </w:rPr>
            </w:pPr>
          </w:p>
        </w:tc>
        <w:tc>
          <w:tcPr>
            <w:tcW w:w="1273" w:type="pct"/>
            <w:shd w:val="clear" w:color="auto" w:fill="auto"/>
          </w:tcPr>
          <w:p w14:paraId="7444C4AE" w14:textId="77777777" w:rsidR="004F4F4D" w:rsidRPr="001B3096" w:rsidRDefault="004F4F4D" w:rsidP="001242FD">
            <w:pPr>
              <w:jc w:val="thaiDistribute"/>
              <w:rPr>
                <w:rStyle w:val="ui-provider"/>
                <w:rFonts w:cs="Cordia New"/>
              </w:rPr>
            </w:pPr>
          </w:p>
        </w:tc>
        <w:tc>
          <w:tcPr>
            <w:tcW w:w="448" w:type="pct"/>
            <w:shd w:val="clear" w:color="auto" w:fill="auto"/>
          </w:tcPr>
          <w:p w14:paraId="0D3A37FB" w14:textId="77777777" w:rsidR="004F4F4D" w:rsidRPr="003C4C5F" w:rsidRDefault="004F4F4D" w:rsidP="001242FD">
            <w:pPr>
              <w:jc w:val="right"/>
              <w:rPr>
                <w:rFonts w:cs="Cordia New"/>
              </w:rPr>
            </w:pPr>
          </w:p>
        </w:tc>
        <w:tc>
          <w:tcPr>
            <w:tcW w:w="412" w:type="pct"/>
            <w:shd w:val="clear" w:color="auto" w:fill="auto"/>
          </w:tcPr>
          <w:p w14:paraId="0D8259E6" w14:textId="77777777" w:rsidR="004F4F4D" w:rsidRPr="003C4C5F" w:rsidRDefault="004F4F4D" w:rsidP="001242FD">
            <w:pPr>
              <w:jc w:val="right"/>
              <w:rPr>
                <w:rFonts w:cs="Cordia New"/>
              </w:rPr>
            </w:pPr>
          </w:p>
        </w:tc>
      </w:tr>
      <w:tr w:rsidR="002F6992" w:rsidRPr="001B3096" w14:paraId="24B311D9" w14:textId="77777777" w:rsidTr="00D7662C">
        <w:tc>
          <w:tcPr>
            <w:tcW w:w="300" w:type="pct"/>
            <w:gridSpan w:val="8"/>
            <w:shd w:val="clear" w:color="auto" w:fill="auto"/>
          </w:tcPr>
          <w:p w14:paraId="68B5B236" w14:textId="77777777" w:rsidR="001242FD" w:rsidRPr="001B3096" w:rsidRDefault="001242FD" w:rsidP="001242FD">
            <w:pPr>
              <w:ind w:left="396" w:right="-92" w:hanging="168"/>
              <w:rPr>
                <w:rFonts w:cs="Cordia New"/>
              </w:rPr>
            </w:pPr>
            <w:bookmarkStart w:id="44" w:name="_Hlk126593379"/>
          </w:p>
        </w:tc>
        <w:tc>
          <w:tcPr>
            <w:tcW w:w="1613" w:type="pct"/>
            <w:gridSpan w:val="6"/>
            <w:shd w:val="clear" w:color="auto" w:fill="auto"/>
          </w:tcPr>
          <w:p w14:paraId="1D82A3DA" w14:textId="77777777" w:rsidR="001242FD" w:rsidRPr="001B3096" w:rsidRDefault="001242FD" w:rsidP="001242FD">
            <w:pPr>
              <w:ind w:left="-74" w:right="-92"/>
              <w:rPr>
                <w:rFonts w:cs="Cordia New"/>
              </w:rPr>
            </w:pPr>
            <w:r w:rsidRPr="001B3096">
              <w:rPr>
                <w:rFonts w:cs="Cordia New"/>
              </w:rPr>
              <w:t>- PT. IBP Hydro Power</w:t>
            </w:r>
          </w:p>
        </w:tc>
        <w:tc>
          <w:tcPr>
            <w:tcW w:w="954" w:type="pct"/>
            <w:shd w:val="clear" w:color="auto" w:fill="auto"/>
          </w:tcPr>
          <w:p w14:paraId="37D49AB1"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723F507D" w14:textId="77777777" w:rsidR="001242FD" w:rsidRPr="001B3096" w:rsidRDefault="001242FD" w:rsidP="001242FD">
            <w:pPr>
              <w:jc w:val="thaiDistribute"/>
              <w:rPr>
                <w:rFonts w:cs="Cordia New"/>
              </w:rPr>
            </w:pPr>
            <w:r w:rsidRPr="001B3096">
              <w:rPr>
                <w:rStyle w:val="ui-provider"/>
                <w:rFonts w:cs="Cordia New"/>
              </w:rPr>
              <w:t>Management Consulting</w:t>
            </w:r>
          </w:p>
        </w:tc>
        <w:tc>
          <w:tcPr>
            <w:tcW w:w="448" w:type="pct"/>
            <w:shd w:val="clear" w:color="auto" w:fill="auto"/>
          </w:tcPr>
          <w:p w14:paraId="01FFC399" w14:textId="7B06D8BA"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4BFF858B" w14:textId="57991CD0"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06CF0F7" w14:textId="77777777" w:rsidTr="00D7662C">
        <w:tc>
          <w:tcPr>
            <w:tcW w:w="300" w:type="pct"/>
            <w:gridSpan w:val="8"/>
            <w:shd w:val="clear" w:color="auto" w:fill="auto"/>
          </w:tcPr>
          <w:p w14:paraId="04C06EFA" w14:textId="77777777" w:rsidR="001242FD" w:rsidRPr="001B3096" w:rsidRDefault="001242FD" w:rsidP="001242FD">
            <w:pPr>
              <w:ind w:left="396" w:right="-92" w:hanging="168"/>
              <w:rPr>
                <w:rFonts w:cs="Cordia New"/>
              </w:rPr>
            </w:pPr>
          </w:p>
        </w:tc>
        <w:tc>
          <w:tcPr>
            <w:tcW w:w="1613" w:type="pct"/>
            <w:gridSpan w:val="6"/>
            <w:shd w:val="clear" w:color="auto" w:fill="auto"/>
          </w:tcPr>
          <w:p w14:paraId="656E28B0" w14:textId="77777777" w:rsidR="001242FD" w:rsidRPr="001B3096" w:rsidRDefault="001242FD" w:rsidP="001242FD">
            <w:pPr>
              <w:ind w:left="-74" w:right="-92"/>
              <w:rPr>
                <w:rFonts w:cs="Cordia New"/>
              </w:rPr>
            </w:pPr>
            <w:r w:rsidRPr="001B3096">
              <w:rPr>
                <w:rFonts w:cs="Cordia New"/>
              </w:rPr>
              <w:t>- PT. Cahaya Power Indonesia</w:t>
            </w:r>
          </w:p>
        </w:tc>
        <w:tc>
          <w:tcPr>
            <w:tcW w:w="954" w:type="pct"/>
            <w:shd w:val="clear" w:color="auto" w:fill="auto"/>
          </w:tcPr>
          <w:p w14:paraId="4E1BC6CC"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1AA6584D" w14:textId="77777777" w:rsidR="001242FD" w:rsidRPr="001B3096" w:rsidRDefault="001242FD" w:rsidP="001242FD">
            <w:pPr>
              <w:jc w:val="thaiDistribute"/>
              <w:rPr>
                <w:rFonts w:cs="Cordia New"/>
              </w:rPr>
            </w:pPr>
            <w:r w:rsidRPr="001B3096">
              <w:rPr>
                <w:rFonts w:cs="Cordia New"/>
              </w:rPr>
              <w:t>Energy and electricity support</w:t>
            </w:r>
          </w:p>
        </w:tc>
        <w:tc>
          <w:tcPr>
            <w:tcW w:w="448" w:type="pct"/>
            <w:shd w:val="clear" w:color="auto" w:fill="auto"/>
          </w:tcPr>
          <w:p w14:paraId="7A9653CB" w14:textId="31249D81" w:rsidR="001242FD" w:rsidRPr="001B3096" w:rsidRDefault="005802DF" w:rsidP="001242FD">
            <w:pPr>
              <w:jc w:val="right"/>
              <w:rPr>
                <w:rFonts w:cs="Cordia New"/>
              </w:rPr>
            </w:pPr>
            <w:r w:rsidRPr="005802DF">
              <w:rPr>
                <w:rFonts w:cs="Cordia New"/>
              </w:rPr>
              <w:t>79</w:t>
            </w:r>
            <w:r w:rsidR="001242FD" w:rsidRPr="001B3096">
              <w:rPr>
                <w:rFonts w:cs="Cordia New"/>
              </w:rPr>
              <w:t>.</w:t>
            </w:r>
            <w:r w:rsidR="003C4C5F" w:rsidRPr="003C4C5F">
              <w:rPr>
                <w:rFonts w:cs="Cordia New"/>
              </w:rPr>
              <w:t>50</w:t>
            </w:r>
          </w:p>
        </w:tc>
        <w:tc>
          <w:tcPr>
            <w:tcW w:w="412" w:type="pct"/>
            <w:shd w:val="clear" w:color="auto" w:fill="auto"/>
          </w:tcPr>
          <w:p w14:paraId="74197A12" w14:textId="7927762B" w:rsidR="001242FD" w:rsidRPr="001B3096" w:rsidRDefault="005802DF" w:rsidP="001242FD">
            <w:pPr>
              <w:jc w:val="right"/>
              <w:rPr>
                <w:rFonts w:cs="Cordia New"/>
              </w:rPr>
            </w:pPr>
            <w:r w:rsidRPr="005802DF">
              <w:rPr>
                <w:rFonts w:cs="Cordia New"/>
              </w:rPr>
              <w:t>79</w:t>
            </w:r>
            <w:r w:rsidR="001242FD" w:rsidRPr="001B3096">
              <w:rPr>
                <w:rFonts w:cs="Cordia New"/>
              </w:rPr>
              <w:t>.</w:t>
            </w:r>
            <w:r w:rsidR="003C4C5F" w:rsidRPr="003C4C5F">
              <w:rPr>
                <w:rFonts w:cs="Cordia New"/>
              </w:rPr>
              <w:t>50</w:t>
            </w:r>
          </w:p>
        </w:tc>
      </w:tr>
      <w:tr w:rsidR="002F6992" w:rsidRPr="001B3096" w14:paraId="37429F99" w14:textId="77777777" w:rsidTr="00D7662C">
        <w:tc>
          <w:tcPr>
            <w:tcW w:w="300" w:type="pct"/>
            <w:gridSpan w:val="8"/>
            <w:shd w:val="clear" w:color="auto" w:fill="auto"/>
          </w:tcPr>
          <w:p w14:paraId="3E64E0EA" w14:textId="77777777" w:rsidR="001242FD" w:rsidRPr="001B3096" w:rsidRDefault="001242FD" w:rsidP="001242FD">
            <w:pPr>
              <w:ind w:left="396" w:right="-92" w:hanging="168"/>
              <w:rPr>
                <w:rFonts w:cs="Cordia New"/>
              </w:rPr>
            </w:pPr>
          </w:p>
        </w:tc>
        <w:tc>
          <w:tcPr>
            <w:tcW w:w="1613" w:type="pct"/>
            <w:gridSpan w:val="6"/>
            <w:shd w:val="clear" w:color="auto" w:fill="auto"/>
          </w:tcPr>
          <w:p w14:paraId="3F1538CA" w14:textId="77777777" w:rsidR="001242FD" w:rsidRPr="001B3096" w:rsidRDefault="001242FD" w:rsidP="001242FD">
            <w:pPr>
              <w:ind w:left="-74" w:right="-92"/>
              <w:rPr>
                <w:rFonts w:cs="Cordia New"/>
                <w:u w:val="single"/>
              </w:rPr>
            </w:pPr>
            <w:r w:rsidRPr="001B3096">
              <w:rPr>
                <w:rFonts w:cs="Cordia New"/>
                <w:u w:val="single"/>
              </w:rPr>
              <w:t>Joint arrangement - Joint venture</w:t>
            </w:r>
          </w:p>
        </w:tc>
        <w:tc>
          <w:tcPr>
            <w:tcW w:w="954" w:type="pct"/>
            <w:shd w:val="clear" w:color="auto" w:fill="auto"/>
          </w:tcPr>
          <w:p w14:paraId="2C3077AC" w14:textId="77777777" w:rsidR="001242FD" w:rsidRPr="001B3096" w:rsidRDefault="001242FD" w:rsidP="005B06D4">
            <w:pPr>
              <w:jc w:val="center"/>
              <w:rPr>
                <w:rFonts w:cs="Cordia New"/>
              </w:rPr>
            </w:pPr>
          </w:p>
        </w:tc>
        <w:tc>
          <w:tcPr>
            <w:tcW w:w="1273" w:type="pct"/>
            <w:shd w:val="clear" w:color="auto" w:fill="auto"/>
          </w:tcPr>
          <w:p w14:paraId="5A6BD69A" w14:textId="77777777" w:rsidR="001242FD" w:rsidRPr="001B3096" w:rsidRDefault="001242FD" w:rsidP="001242FD">
            <w:pPr>
              <w:jc w:val="thaiDistribute"/>
              <w:rPr>
                <w:rFonts w:cs="Cordia New"/>
              </w:rPr>
            </w:pPr>
          </w:p>
        </w:tc>
        <w:tc>
          <w:tcPr>
            <w:tcW w:w="448" w:type="pct"/>
            <w:shd w:val="clear" w:color="auto" w:fill="auto"/>
          </w:tcPr>
          <w:p w14:paraId="7614B8F8" w14:textId="77777777" w:rsidR="001242FD" w:rsidRPr="001B3096" w:rsidRDefault="001242FD" w:rsidP="001242FD">
            <w:pPr>
              <w:jc w:val="right"/>
              <w:rPr>
                <w:rFonts w:cs="Cordia New"/>
              </w:rPr>
            </w:pPr>
          </w:p>
        </w:tc>
        <w:tc>
          <w:tcPr>
            <w:tcW w:w="412" w:type="pct"/>
            <w:shd w:val="clear" w:color="auto" w:fill="auto"/>
          </w:tcPr>
          <w:p w14:paraId="1408F8EF" w14:textId="77777777" w:rsidR="001242FD" w:rsidRPr="001B3096" w:rsidRDefault="001242FD" w:rsidP="001242FD">
            <w:pPr>
              <w:jc w:val="right"/>
              <w:rPr>
                <w:rFonts w:cs="Cordia New"/>
              </w:rPr>
            </w:pPr>
          </w:p>
        </w:tc>
      </w:tr>
      <w:bookmarkEnd w:id="44"/>
      <w:tr w:rsidR="002F6992" w:rsidRPr="001B3096" w14:paraId="411AE53B" w14:textId="77777777" w:rsidTr="00D7662C">
        <w:tc>
          <w:tcPr>
            <w:tcW w:w="300" w:type="pct"/>
            <w:gridSpan w:val="8"/>
            <w:shd w:val="clear" w:color="auto" w:fill="auto"/>
          </w:tcPr>
          <w:p w14:paraId="11F181F5" w14:textId="77777777" w:rsidR="001242FD" w:rsidRPr="001B3096" w:rsidRDefault="001242FD" w:rsidP="001242FD">
            <w:pPr>
              <w:ind w:left="396" w:right="-92" w:hanging="168"/>
              <w:rPr>
                <w:rFonts w:cs="Cordia New"/>
              </w:rPr>
            </w:pPr>
          </w:p>
        </w:tc>
        <w:tc>
          <w:tcPr>
            <w:tcW w:w="1613" w:type="pct"/>
            <w:gridSpan w:val="6"/>
            <w:shd w:val="clear" w:color="auto" w:fill="auto"/>
          </w:tcPr>
          <w:p w14:paraId="79135184" w14:textId="2C88D10E" w:rsidR="001242FD" w:rsidRPr="001B3096" w:rsidRDefault="001242FD" w:rsidP="001242FD">
            <w:pPr>
              <w:ind w:left="-74" w:right="-92"/>
              <w:rPr>
                <w:rFonts w:cs="Cordia New"/>
              </w:rPr>
            </w:pPr>
            <w:r w:rsidRPr="001B3096">
              <w:rPr>
                <w:rFonts w:cs="Cordia New"/>
              </w:rPr>
              <w:t xml:space="preserve">- PT Centra Multi </w:t>
            </w:r>
            <w:proofErr w:type="spellStart"/>
            <w:r w:rsidRPr="001B3096">
              <w:rPr>
                <w:rFonts w:cs="Cordia New"/>
              </w:rPr>
              <w:t>Suryanesia</w:t>
            </w:r>
            <w:proofErr w:type="spellEnd"/>
            <w:r w:rsidRPr="001B3096">
              <w:rPr>
                <w:rFonts w:cs="Cordia New"/>
              </w:rPr>
              <w:t xml:space="preserve"> Aset</w:t>
            </w:r>
          </w:p>
        </w:tc>
        <w:tc>
          <w:tcPr>
            <w:tcW w:w="954" w:type="pct"/>
            <w:shd w:val="clear" w:color="auto" w:fill="auto"/>
          </w:tcPr>
          <w:p w14:paraId="752B3A06"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165DE8CD" w14:textId="77777777" w:rsidR="001242FD" w:rsidRPr="001B3096" w:rsidRDefault="001242FD" w:rsidP="001242FD">
            <w:pPr>
              <w:jc w:val="thaiDistribute"/>
              <w:rPr>
                <w:rFonts w:cs="Cordia New"/>
              </w:rPr>
            </w:pPr>
            <w:r w:rsidRPr="001B3096">
              <w:rPr>
                <w:rFonts w:cs="Cordia New"/>
              </w:rPr>
              <w:t>Renewable Energy Business</w:t>
            </w:r>
          </w:p>
        </w:tc>
        <w:tc>
          <w:tcPr>
            <w:tcW w:w="448" w:type="pct"/>
            <w:shd w:val="clear" w:color="auto" w:fill="auto"/>
          </w:tcPr>
          <w:p w14:paraId="2BB8B440" w14:textId="682D97E9" w:rsidR="001242FD" w:rsidRPr="001B3096" w:rsidRDefault="005802DF" w:rsidP="001242FD">
            <w:pPr>
              <w:jc w:val="right"/>
              <w:rPr>
                <w:rFonts w:cs="Cordia New"/>
              </w:rPr>
            </w:pPr>
            <w:r w:rsidRPr="005802DF">
              <w:rPr>
                <w:rFonts w:cs="Cordia New"/>
              </w:rPr>
              <w:t>6</w:t>
            </w:r>
            <w:r w:rsidR="003C4C5F" w:rsidRPr="003C4C5F">
              <w:rPr>
                <w:rFonts w:cs="Cordia New"/>
              </w:rPr>
              <w:t>5</w:t>
            </w:r>
            <w:r w:rsidR="001242FD" w:rsidRPr="001B3096">
              <w:rPr>
                <w:rFonts w:cs="Cordia New"/>
              </w:rPr>
              <w:t>.</w:t>
            </w:r>
            <w:r w:rsidR="003C4C5F" w:rsidRPr="003C4C5F">
              <w:rPr>
                <w:rFonts w:cs="Cordia New"/>
              </w:rPr>
              <w:t>00</w:t>
            </w:r>
          </w:p>
        </w:tc>
        <w:tc>
          <w:tcPr>
            <w:tcW w:w="412" w:type="pct"/>
            <w:shd w:val="clear" w:color="auto" w:fill="auto"/>
          </w:tcPr>
          <w:p w14:paraId="67E7C26E" w14:textId="31173B5D" w:rsidR="001242FD" w:rsidRPr="001B3096" w:rsidRDefault="005802DF" w:rsidP="001242FD">
            <w:pPr>
              <w:jc w:val="right"/>
              <w:rPr>
                <w:rFonts w:cs="Cordia New"/>
              </w:rPr>
            </w:pPr>
            <w:r w:rsidRPr="005802DF">
              <w:rPr>
                <w:rFonts w:cs="Cordia New"/>
              </w:rPr>
              <w:t>6</w:t>
            </w:r>
            <w:r w:rsidR="003C4C5F" w:rsidRPr="003C4C5F">
              <w:rPr>
                <w:rFonts w:cs="Cordia New"/>
              </w:rPr>
              <w:t>5</w:t>
            </w:r>
            <w:r w:rsidR="001242FD" w:rsidRPr="001B3096">
              <w:rPr>
                <w:rFonts w:cs="Cordia New"/>
              </w:rPr>
              <w:t>.</w:t>
            </w:r>
            <w:r w:rsidR="003C4C5F" w:rsidRPr="003C4C5F">
              <w:rPr>
                <w:rFonts w:cs="Cordia New"/>
              </w:rPr>
              <w:t>00</w:t>
            </w:r>
          </w:p>
        </w:tc>
      </w:tr>
      <w:tr w:rsidR="002F6992" w:rsidRPr="001B3096" w14:paraId="14DF4CA4" w14:textId="77777777" w:rsidTr="00D7662C">
        <w:tc>
          <w:tcPr>
            <w:tcW w:w="220" w:type="pct"/>
            <w:gridSpan w:val="4"/>
            <w:shd w:val="clear" w:color="auto" w:fill="auto"/>
          </w:tcPr>
          <w:p w14:paraId="3FD8D828" w14:textId="77777777" w:rsidR="001242FD" w:rsidRPr="001B3096" w:rsidRDefault="001242FD" w:rsidP="001242FD">
            <w:pPr>
              <w:ind w:left="396" w:right="-92" w:hanging="168"/>
              <w:rPr>
                <w:rFonts w:cs="Cordia New"/>
              </w:rPr>
            </w:pPr>
          </w:p>
        </w:tc>
        <w:tc>
          <w:tcPr>
            <w:tcW w:w="1693" w:type="pct"/>
            <w:gridSpan w:val="10"/>
            <w:shd w:val="clear" w:color="auto" w:fill="auto"/>
          </w:tcPr>
          <w:p w14:paraId="7CE95A8F" w14:textId="0BEF653B" w:rsidR="001242FD" w:rsidRPr="001B3096" w:rsidRDefault="001242FD" w:rsidP="001242FD">
            <w:pPr>
              <w:ind w:left="-74" w:right="-92"/>
              <w:rPr>
                <w:rFonts w:cs="Cordia New"/>
              </w:rPr>
            </w:pPr>
            <w:r w:rsidRPr="001B3096">
              <w:rPr>
                <w:rFonts w:cs="Cordia New"/>
              </w:rPr>
              <w:t xml:space="preserve">- PT. ITM Batubara Utama </w:t>
            </w:r>
            <w:r w:rsidRPr="002A0F80">
              <w:rPr>
                <w:rFonts w:cs="Cordia New"/>
              </w:rPr>
              <w:t xml:space="preserve">and a joint </w:t>
            </w:r>
            <w:r w:rsidR="008514A9" w:rsidRPr="002A0F80">
              <w:rPr>
                <w:rFonts w:cs="Cordia New"/>
              </w:rPr>
              <w:t>venture</w:t>
            </w:r>
          </w:p>
        </w:tc>
        <w:tc>
          <w:tcPr>
            <w:tcW w:w="954" w:type="pct"/>
            <w:shd w:val="clear" w:color="auto" w:fill="auto"/>
          </w:tcPr>
          <w:p w14:paraId="1F440C99"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10A40BBF" w14:textId="77777777" w:rsidR="001242FD" w:rsidRPr="001B3096" w:rsidRDefault="001242FD" w:rsidP="001242FD">
            <w:pPr>
              <w:jc w:val="thaiDistribute"/>
              <w:rPr>
                <w:rFonts w:cs="Cordia New"/>
              </w:rPr>
            </w:pPr>
            <w:r w:rsidRPr="001B3096">
              <w:rPr>
                <w:rFonts w:cs="Cordia New"/>
              </w:rPr>
              <w:t>Investment in coal mining</w:t>
            </w:r>
          </w:p>
        </w:tc>
        <w:tc>
          <w:tcPr>
            <w:tcW w:w="448" w:type="pct"/>
            <w:shd w:val="clear" w:color="auto" w:fill="auto"/>
          </w:tcPr>
          <w:p w14:paraId="006360C7" w14:textId="21059D4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F846338" w14:textId="0FAD16F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92FE60E" w14:textId="77777777" w:rsidTr="00D7662C">
        <w:tc>
          <w:tcPr>
            <w:tcW w:w="284" w:type="pct"/>
            <w:gridSpan w:val="7"/>
            <w:shd w:val="clear" w:color="auto" w:fill="auto"/>
          </w:tcPr>
          <w:p w14:paraId="558BE3A7" w14:textId="77777777" w:rsidR="001242FD" w:rsidRPr="001B3096" w:rsidRDefault="001242FD" w:rsidP="001242FD">
            <w:pPr>
              <w:ind w:left="396" w:right="-92" w:hanging="168"/>
              <w:rPr>
                <w:rFonts w:cs="Cordia New"/>
              </w:rPr>
            </w:pPr>
          </w:p>
        </w:tc>
        <w:tc>
          <w:tcPr>
            <w:tcW w:w="1629" w:type="pct"/>
            <w:gridSpan w:val="7"/>
            <w:shd w:val="clear" w:color="auto" w:fill="auto"/>
          </w:tcPr>
          <w:p w14:paraId="72A960B8" w14:textId="77777777" w:rsidR="001242FD" w:rsidRPr="001B3096" w:rsidRDefault="001242FD" w:rsidP="001242FD">
            <w:pPr>
              <w:ind w:left="-74" w:right="-92"/>
              <w:rPr>
                <w:rFonts w:cs="Cordia New"/>
              </w:rPr>
            </w:pPr>
            <w:r w:rsidRPr="001B3096">
              <w:rPr>
                <w:rFonts w:cs="Cordia New"/>
              </w:rPr>
              <w:t>- PT. Sentral Mutiara Energy</w:t>
            </w:r>
          </w:p>
        </w:tc>
        <w:tc>
          <w:tcPr>
            <w:tcW w:w="954" w:type="pct"/>
            <w:shd w:val="clear" w:color="auto" w:fill="auto"/>
          </w:tcPr>
          <w:p w14:paraId="66F077FD"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32381C92" w14:textId="53B7D37E" w:rsidR="001242FD" w:rsidRPr="001B3096" w:rsidRDefault="001F17D4" w:rsidP="001F17D4">
            <w:pPr>
              <w:rPr>
                <w:rFonts w:cs="Cordia New"/>
              </w:rPr>
            </w:pPr>
            <w:r>
              <w:rPr>
                <w:rFonts w:cs="Cordia New"/>
              </w:rPr>
              <w:t xml:space="preserve">Coal trading and transportation of </w:t>
            </w:r>
            <w:r>
              <w:rPr>
                <w:rFonts w:cs="Cordia New"/>
              </w:rPr>
              <w:br/>
            </w:r>
            <w:r w:rsidRPr="001B3096">
              <w:rPr>
                <w:rFonts w:cs="Cordia New"/>
              </w:rPr>
              <w:t xml:space="preserve">   </w:t>
            </w:r>
            <w:r>
              <w:rPr>
                <w:rFonts w:cs="Cordia New"/>
              </w:rPr>
              <w:t>coal product</w:t>
            </w:r>
          </w:p>
        </w:tc>
        <w:tc>
          <w:tcPr>
            <w:tcW w:w="448" w:type="pct"/>
            <w:shd w:val="clear" w:color="auto" w:fill="auto"/>
          </w:tcPr>
          <w:p w14:paraId="2DACE9F4" w14:textId="08A22B5A" w:rsidR="001242FD" w:rsidRPr="001B3096" w:rsidRDefault="003C4C5F" w:rsidP="001242FD">
            <w:pPr>
              <w:jc w:val="right"/>
              <w:rPr>
                <w:rFonts w:cs="Cordia New"/>
              </w:rPr>
            </w:pPr>
            <w:r w:rsidRPr="003C4C5F">
              <w:rPr>
                <w:rFonts w:cs="Cordia New"/>
              </w:rPr>
              <w:t>4</w:t>
            </w:r>
            <w:r w:rsidR="001242FD" w:rsidRPr="001B3096">
              <w:rPr>
                <w:rFonts w:cs="Cordia New"/>
              </w:rPr>
              <w:t>.</w:t>
            </w:r>
            <w:r w:rsidR="005802DF" w:rsidRPr="005802DF">
              <w:rPr>
                <w:rFonts w:cs="Cordia New"/>
              </w:rPr>
              <w:t>9</w:t>
            </w:r>
            <w:r w:rsidRPr="003C4C5F">
              <w:rPr>
                <w:rFonts w:cs="Cordia New"/>
              </w:rPr>
              <w:t>3</w:t>
            </w:r>
          </w:p>
        </w:tc>
        <w:tc>
          <w:tcPr>
            <w:tcW w:w="412" w:type="pct"/>
            <w:shd w:val="clear" w:color="auto" w:fill="auto"/>
          </w:tcPr>
          <w:p w14:paraId="5D97F21B" w14:textId="6E6D49C6" w:rsidR="001242FD" w:rsidRPr="001B3096" w:rsidRDefault="003C4C5F" w:rsidP="001242FD">
            <w:pPr>
              <w:jc w:val="right"/>
              <w:rPr>
                <w:rFonts w:cs="Cordia New"/>
              </w:rPr>
            </w:pPr>
            <w:r w:rsidRPr="003C4C5F">
              <w:rPr>
                <w:rFonts w:cs="Cordia New"/>
              </w:rPr>
              <w:t>4</w:t>
            </w:r>
            <w:r w:rsidR="001242FD" w:rsidRPr="001B3096">
              <w:rPr>
                <w:rFonts w:cs="Cordia New"/>
              </w:rPr>
              <w:t>.</w:t>
            </w:r>
            <w:r w:rsidR="005802DF" w:rsidRPr="005802DF">
              <w:rPr>
                <w:rFonts w:cs="Cordia New"/>
              </w:rPr>
              <w:t>9</w:t>
            </w:r>
            <w:r w:rsidRPr="003C4C5F">
              <w:rPr>
                <w:rFonts w:cs="Cordia New"/>
              </w:rPr>
              <w:t>3</w:t>
            </w:r>
          </w:p>
        </w:tc>
      </w:tr>
      <w:tr w:rsidR="002F6992" w:rsidRPr="001B3096" w14:paraId="138BB850" w14:textId="77777777" w:rsidTr="00D7662C">
        <w:tc>
          <w:tcPr>
            <w:tcW w:w="220" w:type="pct"/>
            <w:gridSpan w:val="4"/>
            <w:shd w:val="clear" w:color="auto" w:fill="auto"/>
          </w:tcPr>
          <w:p w14:paraId="2D995E4F" w14:textId="77777777" w:rsidR="001242FD" w:rsidRPr="001B3096" w:rsidRDefault="001242FD" w:rsidP="001242FD">
            <w:pPr>
              <w:ind w:left="396" w:right="-92" w:hanging="168"/>
              <w:rPr>
                <w:rFonts w:cs="Cordia New"/>
              </w:rPr>
            </w:pPr>
          </w:p>
        </w:tc>
        <w:tc>
          <w:tcPr>
            <w:tcW w:w="1693" w:type="pct"/>
            <w:gridSpan w:val="10"/>
            <w:shd w:val="clear" w:color="auto" w:fill="auto"/>
          </w:tcPr>
          <w:p w14:paraId="6FC3D184" w14:textId="77777777" w:rsidR="001242FD" w:rsidRPr="001B3096" w:rsidRDefault="001242FD" w:rsidP="001242FD">
            <w:pPr>
              <w:ind w:left="-74" w:right="-92"/>
              <w:rPr>
                <w:rFonts w:cs="Cordia New"/>
              </w:rPr>
            </w:pPr>
            <w:r w:rsidRPr="001B3096">
              <w:rPr>
                <w:rFonts w:cs="Cordia New"/>
              </w:rPr>
              <w:t xml:space="preserve">- PT. </w:t>
            </w:r>
            <w:proofErr w:type="spellStart"/>
            <w:r w:rsidRPr="001B3096">
              <w:rPr>
                <w:rFonts w:cs="Cordia New"/>
              </w:rPr>
              <w:t>Tepian</w:t>
            </w:r>
            <w:proofErr w:type="spellEnd"/>
            <w:r w:rsidRPr="001B3096">
              <w:rPr>
                <w:rFonts w:cs="Cordia New"/>
              </w:rPr>
              <w:t xml:space="preserve"> Indah </w:t>
            </w:r>
            <w:proofErr w:type="spellStart"/>
            <w:r w:rsidRPr="001B3096">
              <w:rPr>
                <w:rFonts w:cs="Cordia New"/>
              </w:rPr>
              <w:t>Sukses</w:t>
            </w:r>
            <w:proofErr w:type="spellEnd"/>
            <w:r w:rsidRPr="001B3096">
              <w:rPr>
                <w:rFonts w:cs="Cordia New"/>
              </w:rPr>
              <w:t xml:space="preserve"> </w:t>
            </w:r>
          </w:p>
        </w:tc>
        <w:tc>
          <w:tcPr>
            <w:tcW w:w="954" w:type="pct"/>
            <w:shd w:val="clear" w:color="auto" w:fill="auto"/>
          </w:tcPr>
          <w:p w14:paraId="4649A678"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12842AA1"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73641E94" w14:textId="40E7E3B1"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62F60787" w14:textId="5750C5DA"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4A52153F" w14:textId="77777777" w:rsidTr="00D7662C">
        <w:tc>
          <w:tcPr>
            <w:tcW w:w="220" w:type="pct"/>
            <w:gridSpan w:val="4"/>
            <w:shd w:val="clear" w:color="auto" w:fill="auto"/>
          </w:tcPr>
          <w:p w14:paraId="722A889C" w14:textId="77777777" w:rsidR="001242FD" w:rsidRPr="001B3096" w:rsidRDefault="001242FD" w:rsidP="001242FD">
            <w:pPr>
              <w:ind w:left="396" w:right="-92" w:hanging="168"/>
              <w:rPr>
                <w:rFonts w:cs="Cordia New"/>
              </w:rPr>
            </w:pPr>
          </w:p>
        </w:tc>
        <w:tc>
          <w:tcPr>
            <w:tcW w:w="1693" w:type="pct"/>
            <w:gridSpan w:val="10"/>
            <w:shd w:val="clear" w:color="auto" w:fill="auto"/>
          </w:tcPr>
          <w:p w14:paraId="64C7C7AC" w14:textId="77777777" w:rsidR="001242FD" w:rsidRPr="001B3096" w:rsidRDefault="001242FD" w:rsidP="001242FD">
            <w:pPr>
              <w:ind w:left="-74" w:right="-92"/>
              <w:rPr>
                <w:rFonts w:cs="Cordia New"/>
              </w:rPr>
            </w:pPr>
            <w:r w:rsidRPr="001B3096">
              <w:rPr>
                <w:rFonts w:cs="Cordia New"/>
              </w:rPr>
              <w:t xml:space="preserve">- PT. </w:t>
            </w:r>
            <w:proofErr w:type="spellStart"/>
            <w:r w:rsidRPr="001B3096">
              <w:rPr>
                <w:rFonts w:cs="Cordia New"/>
              </w:rPr>
              <w:t>Gasemas</w:t>
            </w:r>
            <w:proofErr w:type="spellEnd"/>
          </w:p>
        </w:tc>
        <w:tc>
          <w:tcPr>
            <w:tcW w:w="954" w:type="pct"/>
            <w:shd w:val="clear" w:color="auto" w:fill="auto"/>
          </w:tcPr>
          <w:p w14:paraId="5F440D30"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50BAE65E" w14:textId="77777777" w:rsidR="001242FD" w:rsidRPr="001B3096" w:rsidRDefault="001242FD" w:rsidP="001242FD">
            <w:pPr>
              <w:jc w:val="thaiDistribute"/>
              <w:rPr>
                <w:rFonts w:cs="Cordia New"/>
              </w:rPr>
            </w:pPr>
            <w:r w:rsidRPr="001B3096">
              <w:rPr>
                <w:rFonts w:cs="Cordia New"/>
                <w:spacing w:val="-2"/>
              </w:rPr>
              <w:t>Fuel trading</w:t>
            </w:r>
          </w:p>
        </w:tc>
        <w:tc>
          <w:tcPr>
            <w:tcW w:w="448" w:type="pct"/>
            <w:shd w:val="clear" w:color="auto" w:fill="auto"/>
          </w:tcPr>
          <w:p w14:paraId="2D248E9F" w14:textId="24CE6524" w:rsidR="001242FD" w:rsidRPr="001B3096" w:rsidRDefault="005802DF" w:rsidP="001242FD">
            <w:pPr>
              <w:jc w:val="right"/>
              <w:rPr>
                <w:rFonts w:cs="Cordia New"/>
              </w:rPr>
            </w:pPr>
            <w:r w:rsidRPr="005802DF">
              <w:rPr>
                <w:rFonts w:cs="Cordia New"/>
              </w:rPr>
              <w:t>96</w:t>
            </w:r>
            <w:r w:rsidR="00397B1B" w:rsidRPr="00397B1B">
              <w:rPr>
                <w:rFonts w:cs="Cordia New"/>
              </w:rPr>
              <w:t>.</w:t>
            </w:r>
            <w:r w:rsidRPr="005802DF">
              <w:rPr>
                <w:rFonts w:cs="Cordia New"/>
              </w:rPr>
              <w:t>7</w:t>
            </w:r>
            <w:r w:rsidR="00397B1B" w:rsidRPr="00397B1B">
              <w:rPr>
                <w:rFonts w:cs="Cordia New"/>
              </w:rPr>
              <w:t>0</w:t>
            </w:r>
          </w:p>
        </w:tc>
        <w:tc>
          <w:tcPr>
            <w:tcW w:w="412" w:type="pct"/>
            <w:shd w:val="clear" w:color="auto" w:fill="auto"/>
          </w:tcPr>
          <w:p w14:paraId="6E8047DE" w14:textId="444482D7" w:rsidR="001242FD" w:rsidRPr="001B3096" w:rsidRDefault="005802DF" w:rsidP="001242FD">
            <w:pPr>
              <w:jc w:val="right"/>
              <w:rPr>
                <w:rFonts w:cs="Cordia New"/>
              </w:rPr>
            </w:pPr>
            <w:r w:rsidRPr="005802DF">
              <w:rPr>
                <w:rFonts w:cs="Cordia New"/>
              </w:rPr>
              <w:t>9</w:t>
            </w:r>
            <w:r w:rsidR="003C4C5F" w:rsidRPr="003C4C5F">
              <w:rPr>
                <w:rFonts w:cs="Cordia New"/>
              </w:rPr>
              <w:t>4</w:t>
            </w:r>
            <w:r w:rsidR="001242FD" w:rsidRPr="001B3096">
              <w:rPr>
                <w:rFonts w:cs="Cordia New"/>
              </w:rPr>
              <w:t>.</w:t>
            </w:r>
            <w:r w:rsidRPr="005802DF">
              <w:rPr>
                <w:rFonts w:cs="Cordia New"/>
              </w:rPr>
              <w:t>8</w:t>
            </w:r>
            <w:r w:rsidR="003C4C5F" w:rsidRPr="003C4C5F">
              <w:rPr>
                <w:rFonts w:cs="Cordia New"/>
              </w:rPr>
              <w:t>0</w:t>
            </w:r>
          </w:p>
        </w:tc>
      </w:tr>
      <w:tr w:rsidR="002F6992" w:rsidRPr="001B3096" w14:paraId="340D230F" w14:textId="77777777" w:rsidTr="00D7662C">
        <w:tc>
          <w:tcPr>
            <w:tcW w:w="220" w:type="pct"/>
            <w:gridSpan w:val="4"/>
            <w:shd w:val="clear" w:color="auto" w:fill="auto"/>
          </w:tcPr>
          <w:p w14:paraId="4A05E6A1" w14:textId="77777777" w:rsidR="001242FD" w:rsidRPr="001B3096" w:rsidRDefault="001242FD" w:rsidP="001242FD">
            <w:pPr>
              <w:ind w:left="396" w:right="-92" w:hanging="168"/>
              <w:rPr>
                <w:rFonts w:cs="Cordia New"/>
              </w:rPr>
            </w:pPr>
          </w:p>
        </w:tc>
        <w:tc>
          <w:tcPr>
            <w:tcW w:w="1693" w:type="pct"/>
            <w:gridSpan w:val="10"/>
            <w:shd w:val="clear" w:color="auto" w:fill="auto"/>
          </w:tcPr>
          <w:p w14:paraId="5F6D9909" w14:textId="7BF99871" w:rsidR="001242FD" w:rsidRPr="001B3096" w:rsidRDefault="001242FD" w:rsidP="001242FD">
            <w:pPr>
              <w:ind w:left="-74" w:right="-92"/>
              <w:rPr>
                <w:rFonts w:cs="Cordia New"/>
              </w:rPr>
            </w:pPr>
            <w:r w:rsidRPr="001B3096">
              <w:rPr>
                <w:rFonts w:cs="Cordia New"/>
              </w:rPr>
              <w:t xml:space="preserve">- PT. Sentral Mutiara Energy and </w:t>
            </w:r>
            <w:r w:rsidR="00CA07DD">
              <w:rPr>
                <w:rFonts w:cs="Cordia New"/>
              </w:rPr>
              <w:t>a</w:t>
            </w:r>
            <w:r w:rsidRPr="001B3096">
              <w:rPr>
                <w:rFonts w:cs="Cordia New"/>
              </w:rPr>
              <w:t xml:space="preserve"> </w:t>
            </w:r>
            <w:r w:rsidR="00E85CC8">
              <w:rPr>
                <w:rFonts w:cs="Cordia New"/>
              </w:rPr>
              <w:t>subsidiary</w:t>
            </w:r>
          </w:p>
        </w:tc>
        <w:tc>
          <w:tcPr>
            <w:tcW w:w="954" w:type="pct"/>
            <w:shd w:val="clear" w:color="auto" w:fill="auto"/>
          </w:tcPr>
          <w:p w14:paraId="0A94D35A"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0A7CD873" w14:textId="7A012707" w:rsidR="001242FD" w:rsidRPr="001B3096" w:rsidRDefault="001F17D4" w:rsidP="001F17D4">
            <w:pPr>
              <w:rPr>
                <w:rFonts w:cs="Cordia New"/>
              </w:rPr>
            </w:pPr>
            <w:r>
              <w:rPr>
                <w:rFonts w:cs="Cordia New"/>
              </w:rPr>
              <w:t xml:space="preserve">Coal trading and transportation of </w:t>
            </w:r>
            <w:r>
              <w:rPr>
                <w:rFonts w:cs="Cordia New"/>
              </w:rPr>
              <w:br/>
            </w:r>
            <w:r w:rsidRPr="001B3096">
              <w:rPr>
                <w:rFonts w:cs="Cordia New"/>
              </w:rPr>
              <w:t xml:space="preserve">   </w:t>
            </w:r>
            <w:r>
              <w:rPr>
                <w:rFonts w:cs="Cordia New"/>
              </w:rPr>
              <w:t>coal product</w:t>
            </w:r>
          </w:p>
        </w:tc>
        <w:tc>
          <w:tcPr>
            <w:tcW w:w="448" w:type="pct"/>
            <w:shd w:val="clear" w:color="auto" w:fill="auto"/>
          </w:tcPr>
          <w:p w14:paraId="72886274" w14:textId="5816865C" w:rsidR="001242FD" w:rsidRPr="001B3096" w:rsidRDefault="005802DF" w:rsidP="001242FD">
            <w:pPr>
              <w:jc w:val="right"/>
              <w:rPr>
                <w:rFonts w:cs="Cordia New"/>
              </w:rPr>
            </w:pPr>
            <w:r w:rsidRPr="005802DF">
              <w:rPr>
                <w:rFonts w:cs="Cordia New"/>
              </w:rPr>
              <w:t>9</w:t>
            </w:r>
            <w:r w:rsidR="003C4C5F" w:rsidRPr="003C4C5F">
              <w:rPr>
                <w:rFonts w:cs="Cordia New"/>
              </w:rPr>
              <w:t>5</w:t>
            </w:r>
            <w:r w:rsidR="001242FD" w:rsidRPr="001B3096">
              <w:rPr>
                <w:rFonts w:cs="Cordia New"/>
              </w:rPr>
              <w:t>.</w:t>
            </w:r>
            <w:r w:rsidR="003C4C5F" w:rsidRPr="003C4C5F">
              <w:rPr>
                <w:rFonts w:cs="Cordia New"/>
              </w:rPr>
              <w:t>0</w:t>
            </w:r>
            <w:r w:rsidRPr="005802DF">
              <w:rPr>
                <w:rFonts w:cs="Cordia New"/>
              </w:rPr>
              <w:t>7</w:t>
            </w:r>
          </w:p>
        </w:tc>
        <w:tc>
          <w:tcPr>
            <w:tcW w:w="412" w:type="pct"/>
            <w:shd w:val="clear" w:color="auto" w:fill="auto"/>
          </w:tcPr>
          <w:p w14:paraId="7536028F" w14:textId="2D903DA2" w:rsidR="001242FD" w:rsidRPr="001B3096" w:rsidRDefault="005802DF" w:rsidP="001242FD">
            <w:pPr>
              <w:jc w:val="right"/>
              <w:rPr>
                <w:rFonts w:cs="Cordia New"/>
              </w:rPr>
            </w:pPr>
            <w:r w:rsidRPr="005802DF">
              <w:rPr>
                <w:rFonts w:cs="Cordia New"/>
              </w:rPr>
              <w:t>9</w:t>
            </w:r>
            <w:r w:rsidR="003C4C5F" w:rsidRPr="003C4C5F">
              <w:rPr>
                <w:rFonts w:cs="Cordia New"/>
              </w:rPr>
              <w:t>5</w:t>
            </w:r>
            <w:r w:rsidR="001242FD" w:rsidRPr="001B3096">
              <w:rPr>
                <w:rFonts w:cs="Cordia New"/>
              </w:rPr>
              <w:t>.</w:t>
            </w:r>
            <w:r w:rsidR="003C4C5F" w:rsidRPr="003C4C5F">
              <w:rPr>
                <w:rFonts w:cs="Cordia New"/>
              </w:rPr>
              <w:t>0</w:t>
            </w:r>
            <w:r w:rsidRPr="005802DF">
              <w:rPr>
                <w:rFonts w:cs="Cordia New"/>
              </w:rPr>
              <w:t>7</w:t>
            </w:r>
          </w:p>
        </w:tc>
      </w:tr>
      <w:tr w:rsidR="002F6992" w:rsidRPr="001B3096" w14:paraId="1917E19A" w14:textId="77777777" w:rsidTr="00D7662C">
        <w:tc>
          <w:tcPr>
            <w:tcW w:w="300" w:type="pct"/>
            <w:gridSpan w:val="8"/>
            <w:shd w:val="clear" w:color="auto" w:fill="auto"/>
          </w:tcPr>
          <w:p w14:paraId="7706BAB5" w14:textId="77777777" w:rsidR="001242FD" w:rsidRPr="001B3096" w:rsidRDefault="001242FD" w:rsidP="001242FD">
            <w:pPr>
              <w:ind w:left="396" w:right="-92" w:hanging="168"/>
              <w:rPr>
                <w:rFonts w:cs="Cordia New"/>
              </w:rPr>
            </w:pPr>
          </w:p>
        </w:tc>
        <w:tc>
          <w:tcPr>
            <w:tcW w:w="1613" w:type="pct"/>
            <w:gridSpan w:val="6"/>
            <w:shd w:val="clear" w:color="auto" w:fill="auto"/>
          </w:tcPr>
          <w:p w14:paraId="58359DCD" w14:textId="77777777" w:rsidR="001242FD" w:rsidRPr="001B3096" w:rsidRDefault="001242FD" w:rsidP="001242FD">
            <w:pPr>
              <w:ind w:left="-74" w:right="-92"/>
              <w:rPr>
                <w:rFonts w:cs="Cordia New"/>
              </w:rPr>
            </w:pPr>
            <w:r w:rsidRPr="001B3096">
              <w:rPr>
                <w:rFonts w:cs="Cordia New"/>
              </w:rPr>
              <w:t xml:space="preserve">- PT. </w:t>
            </w:r>
            <w:proofErr w:type="spellStart"/>
            <w:r w:rsidRPr="001B3096">
              <w:rPr>
                <w:rFonts w:cs="Cordia New"/>
              </w:rPr>
              <w:t>Graha</w:t>
            </w:r>
            <w:proofErr w:type="spellEnd"/>
            <w:r w:rsidRPr="001B3096">
              <w:rPr>
                <w:rFonts w:cs="Cordia New"/>
              </w:rPr>
              <w:t xml:space="preserve"> </w:t>
            </w:r>
            <w:proofErr w:type="spellStart"/>
            <w:r w:rsidRPr="001B3096">
              <w:rPr>
                <w:rFonts w:cs="Cordia New"/>
              </w:rPr>
              <w:t>Panca</w:t>
            </w:r>
            <w:proofErr w:type="spellEnd"/>
            <w:r w:rsidRPr="001B3096">
              <w:rPr>
                <w:rFonts w:cs="Cordia New"/>
              </w:rPr>
              <w:t xml:space="preserve"> Karsa</w:t>
            </w:r>
          </w:p>
        </w:tc>
        <w:tc>
          <w:tcPr>
            <w:tcW w:w="954" w:type="pct"/>
            <w:shd w:val="clear" w:color="auto" w:fill="auto"/>
          </w:tcPr>
          <w:p w14:paraId="1BF3989E"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6B32A263"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108CAAA0" w14:textId="53A3D2EE" w:rsidR="001242FD" w:rsidRPr="001B3096" w:rsidRDefault="005802DF" w:rsidP="001242FD">
            <w:pPr>
              <w:jc w:val="right"/>
              <w:rPr>
                <w:rFonts w:cs="Cordia New"/>
              </w:rPr>
            </w:pPr>
            <w:r w:rsidRPr="005802DF">
              <w:rPr>
                <w:rFonts w:cs="Cordia New"/>
              </w:rPr>
              <w:t>7</w:t>
            </w:r>
            <w:r w:rsidR="003C4C5F" w:rsidRPr="003C4C5F">
              <w:rPr>
                <w:rFonts w:cs="Cordia New"/>
              </w:rPr>
              <w:t>0</w:t>
            </w:r>
            <w:r w:rsidR="001242FD" w:rsidRPr="001B3096">
              <w:rPr>
                <w:rFonts w:cs="Cordia New"/>
              </w:rPr>
              <w:t>.</w:t>
            </w:r>
            <w:r w:rsidR="003C4C5F" w:rsidRPr="003C4C5F">
              <w:rPr>
                <w:rFonts w:cs="Cordia New"/>
              </w:rPr>
              <w:t>00</w:t>
            </w:r>
          </w:p>
        </w:tc>
        <w:tc>
          <w:tcPr>
            <w:tcW w:w="412" w:type="pct"/>
            <w:shd w:val="clear" w:color="auto" w:fill="auto"/>
          </w:tcPr>
          <w:p w14:paraId="7F7A7CEF" w14:textId="7D6715B5" w:rsidR="001242FD" w:rsidRPr="001B3096" w:rsidRDefault="005802DF" w:rsidP="001242FD">
            <w:pPr>
              <w:jc w:val="right"/>
              <w:rPr>
                <w:rFonts w:cs="Cordia New"/>
              </w:rPr>
            </w:pPr>
            <w:r w:rsidRPr="005802DF">
              <w:rPr>
                <w:rFonts w:cs="Cordia New"/>
              </w:rPr>
              <w:t>7</w:t>
            </w:r>
            <w:r w:rsidR="003C4C5F" w:rsidRPr="003C4C5F">
              <w:rPr>
                <w:rFonts w:cs="Cordia New"/>
              </w:rPr>
              <w:t>0</w:t>
            </w:r>
            <w:r w:rsidR="001242FD" w:rsidRPr="001B3096">
              <w:rPr>
                <w:rFonts w:cs="Cordia New"/>
              </w:rPr>
              <w:t>.</w:t>
            </w:r>
            <w:r w:rsidR="003C4C5F" w:rsidRPr="003C4C5F">
              <w:rPr>
                <w:rFonts w:cs="Cordia New"/>
              </w:rPr>
              <w:t>00</w:t>
            </w:r>
          </w:p>
        </w:tc>
      </w:tr>
      <w:tr w:rsidR="002F6992" w:rsidRPr="001B3096" w14:paraId="4EA2FC7E" w14:textId="77777777" w:rsidTr="00D7662C">
        <w:tc>
          <w:tcPr>
            <w:tcW w:w="220" w:type="pct"/>
            <w:gridSpan w:val="4"/>
            <w:shd w:val="clear" w:color="auto" w:fill="auto"/>
          </w:tcPr>
          <w:p w14:paraId="44367F53" w14:textId="77777777" w:rsidR="001242FD" w:rsidRPr="001B3096" w:rsidRDefault="001242FD" w:rsidP="001242FD">
            <w:pPr>
              <w:ind w:left="396" w:right="-92" w:hanging="168"/>
              <w:rPr>
                <w:rFonts w:cs="Cordia New"/>
              </w:rPr>
            </w:pPr>
          </w:p>
        </w:tc>
        <w:tc>
          <w:tcPr>
            <w:tcW w:w="1693" w:type="pct"/>
            <w:gridSpan w:val="10"/>
            <w:shd w:val="clear" w:color="auto" w:fill="auto"/>
          </w:tcPr>
          <w:p w14:paraId="79BF7DB2" w14:textId="767C3134" w:rsidR="001242FD" w:rsidRPr="001B3096" w:rsidRDefault="001242FD" w:rsidP="001242FD">
            <w:pPr>
              <w:ind w:left="-74" w:right="-92"/>
              <w:rPr>
                <w:rFonts w:cs="Cordia New"/>
              </w:rPr>
            </w:pPr>
            <w:r w:rsidRPr="001B3096">
              <w:rPr>
                <w:rFonts w:cs="Cordia New"/>
              </w:rPr>
              <w:t xml:space="preserve">- PT. ITM Indonesia and joint </w:t>
            </w:r>
            <w:r w:rsidR="003939E2">
              <w:rPr>
                <w:rFonts w:cs="Cordia New"/>
              </w:rPr>
              <w:t>venture</w:t>
            </w:r>
            <w:r w:rsidRPr="001B3096">
              <w:rPr>
                <w:rFonts w:cs="Cordia New"/>
              </w:rPr>
              <w:t>s</w:t>
            </w:r>
          </w:p>
        </w:tc>
        <w:tc>
          <w:tcPr>
            <w:tcW w:w="954" w:type="pct"/>
            <w:shd w:val="clear" w:color="auto" w:fill="auto"/>
          </w:tcPr>
          <w:p w14:paraId="4246211B"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1770E400"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60E789A6" w14:textId="67CC61F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D98813E" w14:textId="1AB79CBA"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ADF6AF1" w14:textId="77777777" w:rsidTr="00D7662C">
        <w:tc>
          <w:tcPr>
            <w:tcW w:w="300" w:type="pct"/>
            <w:gridSpan w:val="8"/>
            <w:shd w:val="clear" w:color="auto" w:fill="auto"/>
          </w:tcPr>
          <w:p w14:paraId="7873BF0D" w14:textId="77777777" w:rsidR="001242FD" w:rsidRPr="001B3096" w:rsidRDefault="001242FD" w:rsidP="001242FD">
            <w:pPr>
              <w:ind w:left="396" w:right="-92" w:hanging="168"/>
              <w:rPr>
                <w:rFonts w:cs="Cordia New"/>
              </w:rPr>
            </w:pPr>
          </w:p>
        </w:tc>
        <w:tc>
          <w:tcPr>
            <w:tcW w:w="1613" w:type="pct"/>
            <w:gridSpan w:val="6"/>
            <w:shd w:val="clear" w:color="auto" w:fill="auto"/>
          </w:tcPr>
          <w:p w14:paraId="0B754C30" w14:textId="77777777" w:rsidR="001242FD" w:rsidRPr="001B3096" w:rsidRDefault="001242FD" w:rsidP="001242FD">
            <w:pPr>
              <w:ind w:left="-74" w:right="-92"/>
              <w:rPr>
                <w:rFonts w:cs="Cordia New"/>
              </w:rPr>
            </w:pPr>
            <w:r w:rsidRPr="001B3096">
              <w:rPr>
                <w:rFonts w:cs="Cordia New"/>
              </w:rPr>
              <w:t xml:space="preserve">- PT. Nusantara Timur </w:t>
            </w:r>
            <w:proofErr w:type="spellStart"/>
            <w:r w:rsidRPr="001B3096">
              <w:rPr>
                <w:rFonts w:cs="Cordia New"/>
              </w:rPr>
              <w:t>Unggul</w:t>
            </w:r>
            <w:proofErr w:type="spellEnd"/>
          </w:p>
        </w:tc>
        <w:tc>
          <w:tcPr>
            <w:tcW w:w="954" w:type="pct"/>
            <w:shd w:val="clear" w:color="auto" w:fill="auto"/>
          </w:tcPr>
          <w:p w14:paraId="2DF887A9"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3279170B" w14:textId="77777777" w:rsidR="001242FD" w:rsidRPr="001B3096" w:rsidRDefault="001242FD" w:rsidP="001242FD">
            <w:pPr>
              <w:jc w:val="thaiDistribute"/>
              <w:rPr>
                <w:rFonts w:cs="Cordia New"/>
              </w:rPr>
            </w:pPr>
            <w:r w:rsidRPr="001B3096">
              <w:rPr>
                <w:rFonts w:cs="Cordia New"/>
              </w:rPr>
              <w:t>Logistic service</w:t>
            </w:r>
          </w:p>
        </w:tc>
        <w:tc>
          <w:tcPr>
            <w:tcW w:w="448" w:type="pct"/>
            <w:shd w:val="clear" w:color="auto" w:fill="auto"/>
          </w:tcPr>
          <w:p w14:paraId="6A75C0C2" w14:textId="47EA9EEA" w:rsidR="001242FD" w:rsidRPr="001B3096" w:rsidRDefault="003C4C5F" w:rsidP="001242FD">
            <w:pPr>
              <w:jc w:val="right"/>
              <w:rPr>
                <w:rFonts w:cs="Cordia New"/>
              </w:rPr>
            </w:pPr>
            <w:r w:rsidRPr="003C4C5F">
              <w:rPr>
                <w:rFonts w:cs="Cordia New"/>
              </w:rPr>
              <w:t>33</w:t>
            </w:r>
            <w:r w:rsidR="001242FD" w:rsidRPr="001B3096">
              <w:rPr>
                <w:rFonts w:cs="Cordia New"/>
              </w:rPr>
              <w:t>.</w:t>
            </w:r>
            <w:r w:rsidRPr="003C4C5F">
              <w:rPr>
                <w:rFonts w:cs="Cordia New"/>
              </w:rPr>
              <w:t>34</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cs/>
              </w:rPr>
              <w:t>)</w:t>
            </w:r>
          </w:p>
        </w:tc>
        <w:tc>
          <w:tcPr>
            <w:tcW w:w="412" w:type="pct"/>
            <w:shd w:val="clear" w:color="auto" w:fill="auto"/>
          </w:tcPr>
          <w:p w14:paraId="4270C26B" w14:textId="2A976AB3" w:rsidR="001242FD" w:rsidRPr="001B3096" w:rsidRDefault="003C4C5F" w:rsidP="001242FD">
            <w:pPr>
              <w:jc w:val="right"/>
              <w:rPr>
                <w:rFonts w:cs="Cordia New"/>
              </w:rPr>
            </w:pPr>
            <w:r w:rsidRPr="003C4C5F">
              <w:rPr>
                <w:rFonts w:cs="Cordia New"/>
              </w:rPr>
              <w:t>33</w:t>
            </w:r>
            <w:r w:rsidR="001242FD" w:rsidRPr="001B3096">
              <w:rPr>
                <w:rFonts w:cs="Cordia New"/>
              </w:rPr>
              <w:t>.</w:t>
            </w:r>
            <w:r w:rsidRPr="003C4C5F">
              <w:rPr>
                <w:rFonts w:cs="Cordia New"/>
              </w:rPr>
              <w:t>34</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cs/>
              </w:rPr>
              <w:t>)</w:t>
            </w:r>
          </w:p>
        </w:tc>
      </w:tr>
      <w:tr w:rsidR="002F6992" w:rsidRPr="001B3096" w14:paraId="128149BA" w14:textId="77777777" w:rsidTr="00D7662C">
        <w:tc>
          <w:tcPr>
            <w:tcW w:w="300" w:type="pct"/>
            <w:gridSpan w:val="8"/>
            <w:shd w:val="clear" w:color="auto" w:fill="auto"/>
          </w:tcPr>
          <w:p w14:paraId="6816AB37" w14:textId="77777777" w:rsidR="001242FD" w:rsidRPr="001B3096" w:rsidRDefault="001242FD" w:rsidP="001242FD">
            <w:pPr>
              <w:ind w:left="396" w:right="-92" w:hanging="168"/>
              <w:rPr>
                <w:rFonts w:cs="Cordia New"/>
              </w:rPr>
            </w:pPr>
          </w:p>
        </w:tc>
        <w:tc>
          <w:tcPr>
            <w:tcW w:w="1613" w:type="pct"/>
            <w:gridSpan w:val="6"/>
            <w:shd w:val="clear" w:color="auto" w:fill="auto"/>
          </w:tcPr>
          <w:p w14:paraId="48B34D00" w14:textId="77777777" w:rsidR="001242FD" w:rsidRPr="001B3096" w:rsidRDefault="001242FD" w:rsidP="001242FD">
            <w:pPr>
              <w:ind w:left="-74" w:right="-92"/>
              <w:rPr>
                <w:rFonts w:cs="Cordia New"/>
              </w:rPr>
            </w:pPr>
            <w:r w:rsidRPr="001B3096">
              <w:rPr>
                <w:rFonts w:cs="Cordia New"/>
              </w:rPr>
              <w:t xml:space="preserve">- PT. </w:t>
            </w:r>
            <w:proofErr w:type="spellStart"/>
            <w:r w:rsidRPr="001B3096">
              <w:rPr>
                <w:rFonts w:cs="Cordia New"/>
              </w:rPr>
              <w:t>Gasemas</w:t>
            </w:r>
            <w:proofErr w:type="spellEnd"/>
          </w:p>
        </w:tc>
        <w:tc>
          <w:tcPr>
            <w:tcW w:w="954" w:type="pct"/>
            <w:shd w:val="clear" w:color="auto" w:fill="auto"/>
          </w:tcPr>
          <w:p w14:paraId="219DC1AF" w14:textId="77777777" w:rsidR="001242FD" w:rsidRPr="001B3096" w:rsidRDefault="001242FD" w:rsidP="005B06D4">
            <w:pPr>
              <w:jc w:val="center"/>
              <w:rPr>
                <w:rFonts w:cs="Cordia New"/>
              </w:rPr>
            </w:pPr>
            <w:r w:rsidRPr="001B3096">
              <w:rPr>
                <w:rFonts w:cs="Cordia New"/>
              </w:rPr>
              <w:t>Indonesia</w:t>
            </w:r>
          </w:p>
        </w:tc>
        <w:tc>
          <w:tcPr>
            <w:tcW w:w="1273" w:type="pct"/>
            <w:shd w:val="clear" w:color="auto" w:fill="auto"/>
          </w:tcPr>
          <w:p w14:paraId="3C1C1165" w14:textId="77777777" w:rsidR="001242FD" w:rsidRPr="001B3096" w:rsidRDefault="001242FD" w:rsidP="001242FD">
            <w:pPr>
              <w:jc w:val="thaiDistribute"/>
              <w:rPr>
                <w:rFonts w:cs="Cordia New"/>
              </w:rPr>
            </w:pPr>
            <w:r w:rsidRPr="001B3096">
              <w:rPr>
                <w:rFonts w:cs="Cordia New"/>
                <w:spacing w:val="-2"/>
              </w:rPr>
              <w:t>Fuel trading</w:t>
            </w:r>
          </w:p>
        </w:tc>
        <w:tc>
          <w:tcPr>
            <w:tcW w:w="448" w:type="pct"/>
            <w:shd w:val="clear" w:color="auto" w:fill="auto"/>
          </w:tcPr>
          <w:p w14:paraId="1BD419B9" w14:textId="756CBFB4" w:rsidR="001242FD" w:rsidRPr="001B3096" w:rsidRDefault="00FC3938" w:rsidP="001242FD">
            <w:pPr>
              <w:jc w:val="right"/>
              <w:rPr>
                <w:rFonts w:cs="Cordia New"/>
              </w:rPr>
            </w:pPr>
            <w:r>
              <w:rPr>
                <w:rFonts w:cs="Cordia New"/>
              </w:rPr>
              <w:t>2.5</w:t>
            </w:r>
            <w:r w:rsidR="003C4C5F" w:rsidRPr="003C4C5F">
              <w:rPr>
                <w:rFonts w:cs="Cordia New"/>
              </w:rPr>
              <w:t>0</w:t>
            </w:r>
          </w:p>
        </w:tc>
        <w:tc>
          <w:tcPr>
            <w:tcW w:w="412" w:type="pct"/>
            <w:shd w:val="clear" w:color="auto" w:fill="auto"/>
          </w:tcPr>
          <w:p w14:paraId="32EB935E" w14:textId="3E067B7E" w:rsidR="001242FD" w:rsidRPr="001B3096" w:rsidRDefault="003C4C5F" w:rsidP="001242FD">
            <w:pPr>
              <w:jc w:val="right"/>
              <w:rPr>
                <w:rFonts w:cs="Cordia New"/>
              </w:rPr>
            </w:pPr>
            <w:r w:rsidRPr="003C4C5F">
              <w:rPr>
                <w:rFonts w:cs="Cordia New"/>
              </w:rPr>
              <w:t>3</w:t>
            </w:r>
            <w:r w:rsidR="001242FD" w:rsidRPr="001B3096">
              <w:rPr>
                <w:rFonts w:cs="Cordia New"/>
              </w:rPr>
              <w:t>.</w:t>
            </w:r>
            <w:r w:rsidR="005802DF" w:rsidRPr="005802DF">
              <w:rPr>
                <w:rFonts w:cs="Cordia New"/>
              </w:rPr>
              <w:t>9</w:t>
            </w:r>
            <w:r w:rsidRPr="003C4C5F">
              <w:rPr>
                <w:rFonts w:cs="Cordia New"/>
              </w:rPr>
              <w:t>0</w:t>
            </w:r>
          </w:p>
        </w:tc>
      </w:tr>
      <w:tr w:rsidR="002F6992" w:rsidRPr="001B3096" w14:paraId="695A23F9" w14:textId="77777777" w:rsidTr="00D7662C">
        <w:tc>
          <w:tcPr>
            <w:tcW w:w="152" w:type="pct"/>
            <w:gridSpan w:val="3"/>
            <w:shd w:val="clear" w:color="auto" w:fill="auto"/>
          </w:tcPr>
          <w:p w14:paraId="04F6307A" w14:textId="77777777" w:rsidR="001242FD" w:rsidRPr="001B3096" w:rsidRDefault="001242FD" w:rsidP="001242FD">
            <w:pPr>
              <w:ind w:left="396" w:right="-92" w:hanging="168"/>
              <w:rPr>
                <w:rFonts w:cs="Cordia New"/>
              </w:rPr>
            </w:pPr>
          </w:p>
        </w:tc>
        <w:tc>
          <w:tcPr>
            <w:tcW w:w="1761" w:type="pct"/>
            <w:gridSpan w:val="11"/>
            <w:shd w:val="clear" w:color="auto" w:fill="auto"/>
          </w:tcPr>
          <w:p w14:paraId="73AE6BDE"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(Beijing) Trading Ltd.</w:t>
            </w:r>
          </w:p>
        </w:tc>
        <w:tc>
          <w:tcPr>
            <w:tcW w:w="954" w:type="pct"/>
            <w:shd w:val="clear" w:color="auto" w:fill="auto"/>
          </w:tcPr>
          <w:p w14:paraId="056D22A8"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46D73603" w14:textId="77777777" w:rsidR="001242FD" w:rsidRPr="001B3096" w:rsidRDefault="001242FD" w:rsidP="001242FD">
            <w:pPr>
              <w:jc w:val="thaiDistribute"/>
              <w:rPr>
                <w:rFonts w:cs="Cordia New"/>
                <w:cs/>
              </w:rPr>
            </w:pPr>
            <w:r w:rsidRPr="001B3096">
              <w:rPr>
                <w:rFonts w:cs="Cordia New"/>
              </w:rPr>
              <w:t>Investment in coal mining and trading</w:t>
            </w:r>
          </w:p>
        </w:tc>
        <w:tc>
          <w:tcPr>
            <w:tcW w:w="448" w:type="pct"/>
            <w:shd w:val="clear" w:color="auto" w:fill="auto"/>
          </w:tcPr>
          <w:p w14:paraId="493FE6A8" w14:textId="6B3BFAC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r w:rsidR="001242FD" w:rsidRPr="001B3096">
              <w:rPr>
                <w:rFonts w:cs="Cordia New"/>
              </w:rPr>
              <w:t xml:space="preserve"> </w:t>
            </w:r>
          </w:p>
        </w:tc>
        <w:tc>
          <w:tcPr>
            <w:tcW w:w="412" w:type="pct"/>
            <w:shd w:val="clear" w:color="auto" w:fill="auto"/>
          </w:tcPr>
          <w:p w14:paraId="3380A581" w14:textId="571B701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r w:rsidR="001242FD" w:rsidRPr="001B3096">
              <w:rPr>
                <w:rFonts w:cs="Cordia New"/>
              </w:rPr>
              <w:t xml:space="preserve"> </w:t>
            </w:r>
          </w:p>
        </w:tc>
      </w:tr>
      <w:tr w:rsidR="002F6992" w:rsidRPr="001B3096" w14:paraId="329AD3F0" w14:textId="77777777" w:rsidTr="00D7662C">
        <w:tc>
          <w:tcPr>
            <w:tcW w:w="152" w:type="pct"/>
            <w:gridSpan w:val="3"/>
            <w:shd w:val="clear" w:color="auto" w:fill="auto"/>
          </w:tcPr>
          <w:p w14:paraId="4222E6B1" w14:textId="77777777" w:rsidR="001242FD" w:rsidRPr="001B3096" w:rsidRDefault="001242FD" w:rsidP="001242FD">
            <w:pPr>
              <w:ind w:left="396" w:right="-92" w:hanging="168"/>
              <w:rPr>
                <w:rFonts w:cs="Cordia New"/>
              </w:rPr>
            </w:pPr>
          </w:p>
        </w:tc>
        <w:tc>
          <w:tcPr>
            <w:tcW w:w="1761" w:type="pct"/>
            <w:gridSpan w:val="11"/>
            <w:shd w:val="clear" w:color="auto" w:fill="auto"/>
          </w:tcPr>
          <w:p w14:paraId="4FF8E8F8" w14:textId="43131BF3"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Hunnu</w:t>
            </w:r>
            <w:proofErr w:type="spellEnd"/>
            <w:r w:rsidRPr="001B3096">
              <w:rPr>
                <w:rFonts w:cs="Cordia New"/>
              </w:rPr>
              <w:t xml:space="preserve"> Coal Pty Ltd. and </w:t>
            </w:r>
            <w:r w:rsidR="003D39FF">
              <w:rPr>
                <w:rFonts w:cs="Cordia New"/>
              </w:rPr>
              <w:t xml:space="preserve">a </w:t>
            </w:r>
            <w:r w:rsidRPr="001B3096">
              <w:rPr>
                <w:rFonts w:cs="Cordia New"/>
              </w:rPr>
              <w:t>subsidiar</w:t>
            </w:r>
            <w:r w:rsidR="003D39FF">
              <w:rPr>
                <w:rFonts w:cs="Cordia New"/>
              </w:rPr>
              <w:t>y</w:t>
            </w:r>
          </w:p>
        </w:tc>
        <w:tc>
          <w:tcPr>
            <w:tcW w:w="954" w:type="pct"/>
            <w:shd w:val="clear" w:color="auto" w:fill="auto"/>
          </w:tcPr>
          <w:p w14:paraId="1B0E55AD"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0FF990B0" w14:textId="77777777" w:rsidR="001242FD" w:rsidRPr="001B3096" w:rsidRDefault="001242FD" w:rsidP="001242FD">
            <w:pPr>
              <w:jc w:val="thaiDistribute"/>
              <w:rPr>
                <w:rFonts w:cs="Cordia New"/>
                <w:cs/>
              </w:rPr>
            </w:pPr>
            <w:r w:rsidRPr="001B3096">
              <w:rPr>
                <w:rFonts w:cs="Cordia New"/>
              </w:rPr>
              <w:t>Investment in coal mining and trading</w:t>
            </w:r>
          </w:p>
        </w:tc>
        <w:tc>
          <w:tcPr>
            <w:tcW w:w="448" w:type="pct"/>
            <w:shd w:val="clear" w:color="auto" w:fill="auto"/>
          </w:tcPr>
          <w:p w14:paraId="7430644F" w14:textId="091CBC9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F8529A0" w14:textId="42B7E0E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0972DE0" w14:textId="77777777" w:rsidTr="00D7662C">
        <w:tc>
          <w:tcPr>
            <w:tcW w:w="220" w:type="pct"/>
            <w:gridSpan w:val="4"/>
            <w:shd w:val="clear" w:color="auto" w:fill="auto"/>
          </w:tcPr>
          <w:p w14:paraId="78C17EEB" w14:textId="77777777" w:rsidR="001242FD" w:rsidRPr="001B3096" w:rsidRDefault="001242FD" w:rsidP="001242FD">
            <w:pPr>
              <w:ind w:left="396" w:right="-92" w:hanging="168"/>
              <w:rPr>
                <w:rFonts w:cs="Cordia New"/>
              </w:rPr>
            </w:pPr>
          </w:p>
        </w:tc>
        <w:tc>
          <w:tcPr>
            <w:tcW w:w="1693" w:type="pct"/>
            <w:gridSpan w:val="10"/>
            <w:shd w:val="clear" w:color="auto" w:fill="auto"/>
          </w:tcPr>
          <w:p w14:paraId="322EEA51"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Hunnu</w:t>
            </w:r>
            <w:proofErr w:type="spellEnd"/>
            <w:r w:rsidRPr="001B3096">
              <w:rPr>
                <w:rFonts w:cs="Cordia New"/>
              </w:rPr>
              <w:t xml:space="preserve"> Resources LLC and subsidiaries</w:t>
            </w:r>
          </w:p>
        </w:tc>
        <w:tc>
          <w:tcPr>
            <w:tcW w:w="954" w:type="pct"/>
            <w:shd w:val="clear" w:color="auto" w:fill="auto"/>
          </w:tcPr>
          <w:p w14:paraId="4CE00376" w14:textId="77777777" w:rsidR="001242FD" w:rsidRPr="001B3096" w:rsidRDefault="001242FD" w:rsidP="005B06D4">
            <w:pPr>
              <w:jc w:val="center"/>
              <w:rPr>
                <w:rFonts w:cs="Cordia New"/>
              </w:rPr>
            </w:pPr>
            <w:r w:rsidRPr="001B3096">
              <w:rPr>
                <w:rFonts w:cs="Cordia New"/>
              </w:rPr>
              <w:t>Mongolia</w:t>
            </w:r>
          </w:p>
        </w:tc>
        <w:tc>
          <w:tcPr>
            <w:tcW w:w="1273" w:type="pct"/>
            <w:shd w:val="clear" w:color="auto" w:fill="auto"/>
          </w:tcPr>
          <w:p w14:paraId="48F19E22" w14:textId="46648DD1" w:rsidR="001242FD" w:rsidRPr="001B3096" w:rsidRDefault="001F17D4" w:rsidP="001242FD">
            <w:pPr>
              <w:jc w:val="thaiDistribute"/>
              <w:rPr>
                <w:rFonts w:cs="Cordia New"/>
              </w:rPr>
            </w:pPr>
            <w:r w:rsidRPr="001B3096">
              <w:rPr>
                <w:rFonts w:cs="Cordia New"/>
              </w:rPr>
              <w:t>Coal mining and trading</w:t>
            </w:r>
          </w:p>
        </w:tc>
        <w:tc>
          <w:tcPr>
            <w:tcW w:w="448" w:type="pct"/>
            <w:shd w:val="clear" w:color="auto" w:fill="auto"/>
          </w:tcPr>
          <w:p w14:paraId="784C5723" w14:textId="5145A946"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3B7E349" w14:textId="41BE0907"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1984DF3" w14:textId="77777777" w:rsidTr="00D7662C">
        <w:tc>
          <w:tcPr>
            <w:tcW w:w="300" w:type="pct"/>
            <w:gridSpan w:val="8"/>
            <w:shd w:val="clear" w:color="auto" w:fill="auto"/>
          </w:tcPr>
          <w:p w14:paraId="22C7D9B8" w14:textId="77777777" w:rsidR="001242FD" w:rsidRPr="001B3096" w:rsidRDefault="001242FD" w:rsidP="001242FD">
            <w:pPr>
              <w:ind w:left="396" w:right="-92" w:hanging="168"/>
              <w:rPr>
                <w:rFonts w:cs="Cordia New"/>
              </w:rPr>
            </w:pPr>
          </w:p>
        </w:tc>
        <w:tc>
          <w:tcPr>
            <w:tcW w:w="1613" w:type="pct"/>
            <w:gridSpan w:val="6"/>
            <w:shd w:val="clear" w:color="auto" w:fill="auto"/>
          </w:tcPr>
          <w:p w14:paraId="67F83E89" w14:textId="77777777" w:rsidR="001242FD" w:rsidRPr="001B3096" w:rsidRDefault="001242FD" w:rsidP="001242FD">
            <w:pPr>
              <w:ind w:left="-74" w:right="-92"/>
              <w:rPr>
                <w:rFonts w:cs="Cordia New"/>
              </w:rPr>
            </w:pPr>
            <w:r w:rsidRPr="001B3096">
              <w:rPr>
                <w:rFonts w:cs="Cordia New"/>
              </w:rPr>
              <w:t xml:space="preserve">- Munkh </w:t>
            </w:r>
            <w:proofErr w:type="spellStart"/>
            <w:r w:rsidRPr="001B3096">
              <w:rPr>
                <w:rFonts w:cs="Cordia New"/>
              </w:rPr>
              <w:t>Sumber</w:t>
            </w:r>
            <w:proofErr w:type="spellEnd"/>
            <w:r w:rsidRPr="001B3096">
              <w:rPr>
                <w:rFonts w:cs="Cordia New"/>
              </w:rPr>
              <w:t xml:space="preserve"> </w:t>
            </w:r>
            <w:proofErr w:type="spellStart"/>
            <w:r w:rsidRPr="001B3096">
              <w:rPr>
                <w:rFonts w:cs="Cordia New"/>
              </w:rPr>
              <w:t>Uul</w:t>
            </w:r>
            <w:proofErr w:type="spellEnd"/>
            <w:r w:rsidRPr="001B3096">
              <w:rPr>
                <w:rFonts w:cs="Cordia New"/>
              </w:rPr>
              <w:t xml:space="preserve"> LLC</w:t>
            </w:r>
          </w:p>
        </w:tc>
        <w:tc>
          <w:tcPr>
            <w:tcW w:w="954" w:type="pct"/>
            <w:shd w:val="clear" w:color="auto" w:fill="auto"/>
          </w:tcPr>
          <w:p w14:paraId="3983EDAE" w14:textId="77777777" w:rsidR="001242FD" w:rsidRPr="001B3096" w:rsidRDefault="001242FD" w:rsidP="005B06D4">
            <w:pPr>
              <w:jc w:val="center"/>
              <w:rPr>
                <w:rFonts w:cs="Cordia New"/>
              </w:rPr>
            </w:pPr>
            <w:r w:rsidRPr="001B3096">
              <w:rPr>
                <w:rFonts w:cs="Cordia New"/>
              </w:rPr>
              <w:t>Mongolia</w:t>
            </w:r>
          </w:p>
        </w:tc>
        <w:tc>
          <w:tcPr>
            <w:tcW w:w="1273" w:type="pct"/>
            <w:shd w:val="clear" w:color="auto" w:fill="auto"/>
          </w:tcPr>
          <w:p w14:paraId="1541F2DF"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1E0F1381" w14:textId="1F4EB57C"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436C0212" w14:textId="5916434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D16CA55" w14:textId="77777777" w:rsidTr="00D7662C">
        <w:tc>
          <w:tcPr>
            <w:tcW w:w="300" w:type="pct"/>
            <w:gridSpan w:val="8"/>
            <w:shd w:val="clear" w:color="auto" w:fill="auto"/>
          </w:tcPr>
          <w:p w14:paraId="6AF31BD9" w14:textId="77777777" w:rsidR="001242FD" w:rsidRPr="001B3096" w:rsidRDefault="001242FD" w:rsidP="001242FD">
            <w:pPr>
              <w:ind w:left="396" w:right="-92" w:hanging="168"/>
              <w:rPr>
                <w:rFonts w:cs="Cordia New"/>
              </w:rPr>
            </w:pPr>
          </w:p>
        </w:tc>
        <w:tc>
          <w:tcPr>
            <w:tcW w:w="1613" w:type="pct"/>
            <w:gridSpan w:val="6"/>
            <w:shd w:val="clear" w:color="auto" w:fill="auto"/>
          </w:tcPr>
          <w:p w14:paraId="0B8032FF"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Bilegt</w:t>
            </w:r>
            <w:proofErr w:type="spellEnd"/>
            <w:r w:rsidRPr="001B3096">
              <w:rPr>
                <w:rFonts w:cs="Cordia New"/>
              </w:rPr>
              <w:t xml:space="preserve"> </w:t>
            </w:r>
            <w:proofErr w:type="spellStart"/>
            <w:r w:rsidRPr="001B3096">
              <w:rPr>
                <w:rFonts w:cs="Cordia New"/>
              </w:rPr>
              <w:t>Khairkhan</w:t>
            </w:r>
            <w:proofErr w:type="spellEnd"/>
            <w:r w:rsidRPr="001B3096">
              <w:rPr>
                <w:rFonts w:cs="Cordia New"/>
              </w:rPr>
              <w:t xml:space="preserve"> </w:t>
            </w:r>
            <w:proofErr w:type="spellStart"/>
            <w:r w:rsidRPr="001B3096">
              <w:rPr>
                <w:rFonts w:cs="Cordia New"/>
              </w:rPr>
              <w:t>Uul</w:t>
            </w:r>
            <w:proofErr w:type="spellEnd"/>
            <w:r w:rsidRPr="001B3096">
              <w:rPr>
                <w:rFonts w:cs="Cordia New"/>
              </w:rPr>
              <w:t xml:space="preserve"> LLC</w:t>
            </w:r>
          </w:p>
        </w:tc>
        <w:tc>
          <w:tcPr>
            <w:tcW w:w="954" w:type="pct"/>
            <w:shd w:val="clear" w:color="auto" w:fill="auto"/>
          </w:tcPr>
          <w:p w14:paraId="50310820" w14:textId="77777777" w:rsidR="001242FD" w:rsidRPr="001B3096" w:rsidRDefault="001242FD" w:rsidP="005B06D4">
            <w:pPr>
              <w:jc w:val="center"/>
              <w:rPr>
                <w:rFonts w:cs="Cordia New"/>
              </w:rPr>
            </w:pPr>
            <w:r w:rsidRPr="001B3096">
              <w:rPr>
                <w:rFonts w:cs="Cordia New"/>
              </w:rPr>
              <w:t>Mongolia</w:t>
            </w:r>
          </w:p>
        </w:tc>
        <w:tc>
          <w:tcPr>
            <w:tcW w:w="1273" w:type="pct"/>
            <w:shd w:val="clear" w:color="auto" w:fill="auto"/>
          </w:tcPr>
          <w:p w14:paraId="041182E7"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2ED79223" w14:textId="35623A1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F0E27BA" w14:textId="7A3D330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E787227" w14:textId="77777777" w:rsidTr="00D7662C">
        <w:tc>
          <w:tcPr>
            <w:tcW w:w="300" w:type="pct"/>
            <w:gridSpan w:val="8"/>
            <w:shd w:val="clear" w:color="auto" w:fill="auto"/>
          </w:tcPr>
          <w:p w14:paraId="6E5D0ED2" w14:textId="77777777" w:rsidR="001242FD" w:rsidRPr="001B3096" w:rsidRDefault="001242FD" w:rsidP="001242FD">
            <w:pPr>
              <w:ind w:left="396" w:right="-92" w:hanging="168"/>
              <w:rPr>
                <w:rFonts w:cs="Cordia New"/>
              </w:rPr>
            </w:pPr>
          </w:p>
        </w:tc>
        <w:tc>
          <w:tcPr>
            <w:tcW w:w="1613" w:type="pct"/>
            <w:gridSpan w:val="6"/>
            <w:shd w:val="clear" w:color="auto" w:fill="auto"/>
          </w:tcPr>
          <w:p w14:paraId="030E7685"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Munkhnoyon</w:t>
            </w:r>
            <w:proofErr w:type="spellEnd"/>
            <w:r w:rsidRPr="001B3096">
              <w:rPr>
                <w:rFonts w:cs="Cordia New"/>
              </w:rPr>
              <w:t xml:space="preserve"> </w:t>
            </w:r>
            <w:proofErr w:type="spellStart"/>
            <w:r w:rsidRPr="001B3096">
              <w:rPr>
                <w:rFonts w:cs="Cordia New"/>
              </w:rPr>
              <w:t>Suvrager</w:t>
            </w:r>
            <w:proofErr w:type="spellEnd"/>
            <w:r w:rsidRPr="001B3096">
              <w:rPr>
                <w:rFonts w:cs="Cordia New"/>
              </w:rPr>
              <w:t xml:space="preserve"> LLC</w:t>
            </w:r>
          </w:p>
        </w:tc>
        <w:tc>
          <w:tcPr>
            <w:tcW w:w="954" w:type="pct"/>
            <w:shd w:val="clear" w:color="auto" w:fill="auto"/>
          </w:tcPr>
          <w:p w14:paraId="5CE572E7" w14:textId="77777777" w:rsidR="001242FD" w:rsidRPr="001B3096" w:rsidRDefault="001242FD" w:rsidP="005B06D4">
            <w:pPr>
              <w:jc w:val="center"/>
              <w:rPr>
                <w:rFonts w:cs="Cordia New"/>
              </w:rPr>
            </w:pPr>
            <w:r w:rsidRPr="001B3096">
              <w:rPr>
                <w:rFonts w:cs="Cordia New"/>
              </w:rPr>
              <w:t>Mongolia</w:t>
            </w:r>
          </w:p>
        </w:tc>
        <w:tc>
          <w:tcPr>
            <w:tcW w:w="1273" w:type="pct"/>
            <w:shd w:val="clear" w:color="auto" w:fill="auto"/>
          </w:tcPr>
          <w:p w14:paraId="6975F6AA" w14:textId="77777777" w:rsidR="001242FD" w:rsidRPr="001B3096" w:rsidRDefault="001242FD" w:rsidP="001242FD">
            <w:pPr>
              <w:jc w:val="thaiDistribute"/>
              <w:rPr>
                <w:rFonts w:cs="Cordia New"/>
              </w:rPr>
            </w:pPr>
            <w:r w:rsidRPr="001B3096">
              <w:rPr>
                <w:rFonts w:cs="Cordia New"/>
              </w:rPr>
              <w:t xml:space="preserve">Business consult in coal mining </w:t>
            </w:r>
          </w:p>
          <w:p w14:paraId="6D84B411" w14:textId="77777777" w:rsidR="001242FD" w:rsidRPr="001B3096" w:rsidRDefault="001242FD" w:rsidP="001242FD">
            <w:pPr>
              <w:jc w:val="thaiDistribute"/>
              <w:rPr>
                <w:rFonts w:cs="Cordia New"/>
              </w:rPr>
            </w:pPr>
            <w:r w:rsidRPr="001B3096">
              <w:rPr>
                <w:rFonts w:cs="Cordia New"/>
              </w:rPr>
              <w:t xml:space="preserve">   and trading</w:t>
            </w:r>
          </w:p>
        </w:tc>
        <w:tc>
          <w:tcPr>
            <w:tcW w:w="448" w:type="pct"/>
            <w:shd w:val="clear" w:color="auto" w:fill="auto"/>
          </w:tcPr>
          <w:p w14:paraId="16FCE7FD" w14:textId="5F15B5A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F5C9977" w14:textId="373D9060"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AA13CE7" w14:textId="77777777" w:rsidTr="00D7662C">
        <w:tc>
          <w:tcPr>
            <w:tcW w:w="220" w:type="pct"/>
            <w:gridSpan w:val="4"/>
            <w:shd w:val="clear" w:color="auto" w:fill="auto"/>
          </w:tcPr>
          <w:p w14:paraId="0DC008D4" w14:textId="77777777" w:rsidR="001242FD" w:rsidRPr="001B3096" w:rsidRDefault="001242FD" w:rsidP="001242FD">
            <w:pPr>
              <w:ind w:left="396" w:right="-92" w:hanging="168"/>
              <w:rPr>
                <w:rFonts w:cs="Cordia New"/>
              </w:rPr>
            </w:pPr>
          </w:p>
        </w:tc>
        <w:tc>
          <w:tcPr>
            <w:tcW w:w="1693" w:type="pct"/>
            <w:gridSpan w:val="10"/>
            <w:shd w:val="clear" w:color="auto" w:fill="auto"/>
          </w:tcPr>
          <w:p w14:paraId="1B1F6B82"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Hunnu</w:t>
            </w:r>
            <w:proofErr w:type="spellEnd"/>
            <w:r w:rsidRPr="001B3096">
              <w:rPr>
                <w:rFonts w:cs="Cordia New"/>
              </w:rPr>
              <w:t xml:space="preserve"> Investments Pte Ltd. and a subsidiary</w:t>
            </w:r>
          </w:p>
        </w:tc>
        <w:tc>
          <w:tcPr>
            <w:tcW w:w="954" w:type="pct"/>
            <w:shd w:val="clear" w:color="auto" w:fill="auto"/>
          </w:tcPr>
          <w:p w14:paraId="1F6C2070" w14:textId="77777777" w:rsidR="001242FD" w:rsidRPr="001B3096" w:rsidRDefault="001242FD" w:rsidP="005B06D4">
            <w:pPr>
              <w:jc w:val="center"/>
              <w:rPr>
                <w:rFonts w:cs="Cordia New"/>
              </w:rPr>
            </w:pPr>
            <w:r w:rsidRPr="001B3096">
              <w:rPr>
                <w:rFonts w:cs="Cordia New"/>
              </w:rPr>
              <w:t>Singapore</w:t>
            </w:r>
          </w:p>
        </w:tc>
        <w:tc>
          <w:tcPr>
            <w:tcW w:w="1273" w:type="pct"/>
            <w:shd w:val="clear" w:color="auto" w:fill="auto"/>
          </w:tcPr>
          <w:p w14:paraId="122523BC" w14:textId="77777777" w:rsidR="001242FD" w:rsidRPr="001B3096" w:rsidRDefault="001242FD" w:rsidP="001242FD">
            <w:pPr>
              <w:rPr>
                <w:rFonts w:cs="Cordia New"/>
              </w:rPr>
            </w:pPr>
            <w:r w:rsidRPr="001B3096">
              <w:rPr>
                <w:rFonts w:cs="Cordia New"/>
              </w:rPr>
              <w:t>Coal trading</w:t>
            </w:r>
          </w:p>
        </w:tc>
        <w:tc>
          <w:tcPr>
            <w:tcW w:w="448" w:type="pct"/>
            <w:shd w:val="clear" w:color="auto" w:fill="auto"/>
          </w:tcPr>
          <w:p w14:paraId="35D89BDE" w14:textId="3F3C9571"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1E072CE" w14:textId="6A45D86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3DC9D3AF" w14:textId="77777777" w:rsidTr="00D7662C">
        <w:tc>
          <w:tcPr>
            <w:tcW w:w="300" w:type="pct"/>
            <w:gridSpan w:val="8"/>
            <w:shd w:val="clear" w:color="auto" w:fill="auto"/>
          </w:tcPr>
          <w:p w14:paraId="06AA2B42" w14:textId="77777777" w:rsidR="001242FD" w:rsidRPr="001B3096" w:rsidRDefault="001242FD" w:rsidP="001242FD">
            <w:pPr>
              <w:ind w:left="396" w:right="-92" w:hanging="168"/>
              <w:rPr>
                <w:rFonts w:cs="Cordia New"/>
              </w:rPr>
            </w:pPr>
          </w:p>
        </w:tc>
        <w:tc>
          <w:tcPr>
            <w:tcW w:w="1613" w:type="pct"/>
            <w:gridSpan w:val="6"/>
            <w:shd w:val="clear" w:color="auto" w:fill="auto"/>
          </w:tcPr>
          <w:p w14:paraId="494A4570"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Hunnu</w:t>
            </w:r>
            <w:proofErr w:type="spellEnd"/>
            <w:r w:rsidRPr="001B3096">
              <w:rPr>
                <w:rFonts w:cs="Cordia New"/>
              </w:rPr>
              <w:t xml:space="preserve"> Altai LLC and subsidiaries</w:t>
            </w:r>
          </w:p>
        </w:tc>
        <w:tc>
          <w:tcPr>
            <w:tcW w:w="954" w:type="pct"/>
            <w:shd w:val="clear" w:color="auto" w:fill="auto"/>
          </w:tcPr>
          <w:p w14:paraId="4156B7F3" w14:textId="77777777" w:rsidR="001242FD" w:rsidRPr="001B3096" w:rsidRDefault="001242FD" w:rsidP="005B06D4">
            <w:pPr>
              <w:jc w:val="center"/>
              <w:rPr>
                <w:rFonts w:cs="Cordia New"/>
              </w:rPr>
            </w:pPr>
            <w:r w:rsidRPr="001B3096">
              <w:rPr>
                <w:rFonts w:cs="Cordia New"/>
              </w:rPr>
              <w:t>Mongolia</w:t>
            </w:r>
          </w:p>
        </w:tc>
        <w:tc>
          <w:tcPr>
            <w:tcW w:w="1273" w:type="pct"/>
            <w:shd w:val="clear" w:color="auto" w:fill="auto"/>
          </w:tcPr>
          <w:p w14:paraId="36DBAC16" w14:textId="77777777" w:rsidR="001242FD" w:rsidRPr="001B3096" w:rsidRDefault="001242FD" w:rsidP="001242FD">
            <w:pPr>
              <w:rPr>
                <w:rFonts w:cs="Cordia New"/>
              </w:rPr>
            </w:pPr>
            <w:r w:rsidRPr="001B3096">
              <w:rPr>
                <w:rFonts w:cs="Cordia New"/>
              </w:rPr>
              <w:t>Coal mining and trading</w:t>
            </w:r>
          </w:p>
        </w:tc>
        <w:tc>
          <w:tcPr>
            <w:tcW w:w="448" w:type="pct"/>
            <w:shd w:val="clear" w:color="auto" w:fill="auto"/>
          </w:tcPr>
          <w:p w14:paraId="2465946C" w14:textId="3F45792A"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67FBB133" w14:textId="06B4AAA6"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E9006D4" w14:textId="77777777" w:rsidTr="00D7662C">
        <w:tc>
          <w:tcPr>
            <w:tcW w:w="380" w:type="pct"/>
            <w:gridSpan w:val="11"/>
            <w:shd w:val="clear" w:color="auto" w:fill="auto"/>
          </w:tcPr>
          <w:p w14:paraId="02CAB878" w14:textId="77777777" w:rsidR="001242FD" w:rsidRPr="001B3096" w:rsidRDefault="001242FD" w:rsidP="001242FD">
            <w:pPr>
              <w:ind w:left="396" w:right="-92" w:hanging="168"/>
              <w:rPr>
                <w:rFonts w:cs="Cordia New"/>
              </w:rPr>
            </w:pPr>
          </w:p>
        </w:tc>
        <w:tc>
          <w:tcPr>
            <w:tcW w:w="1533" w:type="pct"/>
            <w:gridSpan w:val="3"/>
            <w:shd w:val="clear" w:color="auto" w:fill="auto"/>
          </w:tcPr>
          <w:p w14:paraId="3613898B"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Hunnu</w:t>
            </w:r>
            <w:proofErr w:type="spellEnd"/>
            <w:r w:rsidRPr="001B3096">
              <w:rPr>
                <w:rFonts w:cs="Cordia New"/>
              </w:rPr>
              <w:t xml:space="preserve"> Global Altai LLC</w:t>
            </w:r>
          </w:p>
        </w:tc>
        <w:tc>
          <w:tcPr>
            <w:tcW w:w="954" w:type="pct"/>
            <w:shd w:val="clear" w:color="auto" w:fill="auto"/>
          </w:tcPr>
          <w:p w14:paraId="26906AF3" w14:textId="77777777" w:rsidR="001242FD" w:rsidRPr="001B3096" w:rsidRDefault="001242FD" w:rsidP="005B06D4">
            <w:pPr>
              <w:jc w:val="center"/>
              <w:rPr>
                <w:rFonts w:cs="Cordia New"/>
              </w:rPr>
            </w:pPr>
            <w:r w:rsidRPr="001B3096">
              <w:rPr>
                <w:rFonts w:cs="Cordia New"/>
              </w:rPr>
              <w:t>Mongolia</w:t>
            </w:r>
          </w:p>
        </w:tc>
        <w:tc>
          <w:tcPr>
            <w:tcW w:w="1273" w:type="pct"/>
            <w:shd w:val="clear" w:color="auto" w:fill="auto"/>
          </w:tcPr>
          <w:p w14:paraId="0D63A168" w14:textId="77777777" w:rsidR="001242FD" w:rsidRPr="001B3096" w:rsidRDefault="001242FD" w:rsidP="001242FD">
            <w:pPr>
              <w:rPr>
                <w:rFonts w:cs="Cordia New"/>
              </w:rPr>
            </w:pPr>
            <w:r w:rsidRPr="001B3096">
              <w:rPr>
                <w:rFonts w:cs="Cordia New"/>
              </w:rPr>
              <w:t>Coal mining and trading</w:t>
            </w:r>
          </w:p>
        </w:tc>
        <w:tc>
          <w:tcPr>
            <w:tcW w:w="448" w:type="pct"/>
            <w:shd w:val="clear" w:color="auto" w:fill="auto"/>
          </w:tcPr>
          <w:p w14:paraId="4233BDF1" w14:textId="6C74FE0F" w:rsidR="001242FD" w:rsidRPr="001B3096" w:rsidRDefault="005802DF" w:rsidP="001242FD">
            <w:pPr>
              <w:jc w:val="right"/>
              <w:rPr>
                <w:rFonts w:cs="Cordia New"/>
              </w:rPr>
            </w:pPr>
            <w:r w:rsidRPr="005802DF">
              <w:rPr>
                <w:rFonts w:cs="Cordia New"/>
              </w:rPr>
              <w:t>8</w:t>
            </w:r>
            <w:r w:rsidR="003C4C5F" w:rsidRPr="003C4C5F">
              <w:rPr>
                <w:rFonts w:cs="Cordia New"/>
              </w:rPr>
              <w:t>0</w:t>
            </w:r>
            <w:r w:rsidR="001242FD" w:rsidRPr="001B3096">
              <w:rPr>
                <w:rFonts w:cs="Cordia New"/>
              </w:rPr>
              <w:t>.</w:t>
            </w:r>
            <w:r w:rsidR="003C4C5F" w:rsidRPr="003C4C5F">
              <w:rPr>
                <w:rFonts w:cs="Cordia New"/>
              </w:rPr>
              <w:t>00</w:t>
            </w:r>
          </w:p>
        </w:tc>
        <w:tc>
          <w:tcPr>
            <w:tcW w:w="412" w:type="pct"/>
            <w:shd w:val="clear" w:color="auto" w:fill="auto"/>
          </w:tcPr>
          <w:p w14:paraId="560A9201" w14:textId="386EB740" w:rsidR="001242FD" w:rsidRPr="001B3096" w:rsidRDefault="005802DF" w:rsidP="001242FD">
            <w:pPr>
              <w:jc w:val="right"/>
              <w:rPr>
                <w:rFonts w:cs="Cordia New"/>
              </w:rPr>
            </w:pPr>
            <w:r w:rsidRPr="005802DF">
              <w:rPr>
                <w:rFonts w:cs="Cordia New"/>
              </w:rPr>
              <w:t>8</w:t>
            </w:r>
            <w:r w:rsidR="003C4C5F" w:rsidRPr="003C4C5F">
              <w:rPr>
                <w:rFonts w:cs="Cordia New"/>
              </w:rPr>
              <w:t>0</w:t>
            </w:r>
            <w:r w:rsidR="001242FD" w:rsidRPr="001B3096">
              <w:rPr>
                <w:rFonts w:cs="Cordia New"/>
              </w:rPr>
              <w:t>.</w:t>
            </w:r>
            <w:r w:rsidR="003C4C5F" w:rsidRPr="003C4C5F">
              <w:rPr>
                <w:rFonts w:cs="Cordia New"/>
              </w:rPr>
              <w:t>00</w:t>
            </w:r>
          </w:p>
        </w:tc>
      </w:tr>
      <w:tr w:rsidR="002F6992" w:rsidRPr="001B3096" w14:paraId="638BED1D" w14:textId="77777777" w:rsidTr="00D7662C">
        <w:tc>
          <w:tcPr>
            <w:tcW w:w="380" w:type="pct"/>
            <w:gridSpan w:val="11"/>
            <w:shd w:val="clear" w:color="auto" w:fill="auto"/>
          </w:tcPr>
          <w:p w14:paraId="2662E462" w14:textId="77777777" w:rsidR="001242FD" w:rsidRPr="001B3096" w:rsidRDefault="001242FD" w:rsidP="001242FD">
            <w:pPr>
              <w:ind w:left="396" w:right="-92" w:hanging="168"/>
              <w:rPr>
                <w:rFonts w:cs="Cordia New"/>
              </w:rPr>
            </w:pPr>
          </w:p>
        </w:tc>
        <w:tc>
          <w:tcPr>
            <w:tcW w:w="1533" w:type="pct"/>
            <w:gridSpan w:val="3"/>
            <w:shd w:val="clear" w:color="auto" w:fill="auto"/>
          </w:tcPr>
          <w:p w14:paraId="3AE056B3"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Hunnu</w:t>
            </w:r>
            <w:proofErr w:type="spellEnd"/>
            <w:r w:rsidRPr="001B3096">
              <w:rPr>
                <w:rFonts w:cs="Cordia New"/>
              </w:rPr>
              <w:t xml:space="preserve"> Altai Minerals LLC</w:t>
            </w:r>
          </w:p>
        </w:tc>
        <w:tc>
          <w:tcPr>
            <w:tcW w:w="954" w:type="pct"/>
            <w:shd w:val="clear" w:color="auto" w:fill="auto"/>
          </w:tcPr>
          <w:p w14:paraId="4B6AD55D" w14:textId="77777777" w:rsidR="001242FD" w:rsidRPr="001B3096" w:rsidRDefault="001242FD" w:rsidP="005B06D4">
            <w:pPr>
              <w:jc w:val="center"/>
              <w:rPr>
                <w:rFonts w:cs="Cordia New"/>
              </w:rPr>
            </w:pPr>
            <w:r w:rsidRPr="001B3096">
              <w:rPr>
                <w:rFonts w:cs="Cordia New"/>
              </w:rPr>
              <w:t>Mongolia</w:t>
            </w:r>
          </w:p>
        </w:tc>
        <w:tc>
          <w:tcPr>
            <w:tcW w:w="1273" w:type="pct"/>
            <w:shd w:val="clear" w:color="auto" w:fill="auto"/>
          </w:tcPr>
          <w:p w14:paraId="5C881D6F" w14:textId="77777777" w:rsidR="001242FD" w:rsidRPr="001B3096" w:rsidRDefault="001242FD" w:rsidP="001242FD">
            <w:pPr>
              <w:rPr>
                <w:rFonts w:cs="Cordia New"/>
              </w:rPr>
            </w:pPr>
            <w:r w:rsidRPr="001B3096">
              <w:rPr>
                <w:rFonts w:cs="Cordia New"/>
              </w:rPr>
              <w:t>Coal mining and trading</w:t>
            </w:r>
          </w:p>
        </w:tc>
        <w:tc>
          <w:tcPr>
            <w:tcW w:w="448" w:type="pct"/>
            <w:shd w:val="clear" w:color="auto" w:fill="auto"/>
          </w:tcPr>
          <w:p w14:paraId="6CDE248E" w14:textId="045B29B9"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12D57BF" w14:textId="4A0C88D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9FF05DA" w14:textId="77777777" w:rsidTr="00D7662C">
        <w:tc>
          <w:tcPr>
            <w:tcW w:w="1913" w:type="pct"/>
            <w:gridSpan w:val="14"/>
            <w:shd w:val="clear" w:color="auto" w:fill="auto"/>
          </w:tcPr>
          <w:p w14:paraId="78E111AE" w14:textId="16B14423" w:rsidR="001242FD" w:rsidRPr="001B3096" w:rsidRDefault="003C4C5F" w:rsidP="001242FD">
            <w:pPr>
              <w:ind w:left="-74" w:right="-92"/>
              <w:rPr>
                <w:rFonts w:cs="Cordia New"/>
              </w:rPr>
            </w:pPr>
            <w:r w:rsidRPr="003C4C5F">
              <w:rPr>
                <w:rFonts w:cs="Cordia New"/>
              </w:rPr>
              <w:t>4</w:t>
            </w:r>
            <w:r w:rsidR="001242FD" w:rsidRPr="001B3096">
              <w:rPr>
                <w:rFonts w:cs="Cordia New"/>
              </w:rPr>
              <w:t>) BP Overseas Development Co., Ltd.</w:t>
            </w:r>
            <w:r w:rsidR="00A048BB">
              <w:rPr>
                <w:rFonts w:cs="Cordia New"/>
              </w:rPr>
              <w:t xml:space="preserve"> </w:t>
            </w:r>
            <w:r w:rsidR="00132F6B">
              <w:rPr>
                <w:rFonts w:cs="Cordia New"/>
              </w:rPr>
              <w:t>a</w:t>
            </w:r>
            <w:r w:rsidR="00A048BB">
              <w:rPr>
                <w:rFonts w:cs="Cordia New"/>
              </w:rPr>
              <w:t xml:space="preserve">nd </w:t>
            </w:r>
            <w:r w:rsidR="00132F6B">
              <w:rPr>
                <w:rFonts w:cs="Cordia New"/>
              </w:rPr>
              <w:t>subsidiaries</w:t>
            </w:r>
          </w:p>
        </w:tc>
        <w:tc>
          <w:tcPr>
            <w:tcW w:w="954" w:type="pct"/>
            <w:shd w:val="clear" w:color="auto" w:fill="auto"/>
          </w:tcPr>
          <w:p w14:paraId="6D702A62" w14:textId="77777777" w:rsidR="001242FD" w:rsidRPr="001B3096" w:rsidRDefault="001242FD" w:rsidP="005B06D4">
            <w:pPr>
              <w:jc w:val="center"/>
              <w:rPr>
                <w:rFonts w:cs="Cordia New"/>
              </w:rPr>
            </w:pPr>
            <w:r w:rsidRPr="001B3096">
              <w:rPr>
                <w:rFonts w:cs="Cordia New"/>
              </w:rPr>
              <w:t>Mauritius</w:t>
            </w:r>
          </w:p>
        </w:tc>
        <w:tc>
          <w:tcPr>
            <w:tcW w:w="1273" w:type="pct"/>
            <w:shd w:val="clear" w:color="auto" w:fill="auto"/>
          </w:tcPr>
          <w:p w14:paraId="0316DA48" w14:textId="77777777" w:rsidR="001242FD" w:rsidRPr="001B3096" w:rsidRDefault="001242FD" w:rsidP="001242FD">
            <w:pPr>
              <w:rPr>
                <w:rFonts w:cs="Cordia New"/>
              </w:rPr>
            </w:pPr>
            <w:r w:rsidRPr="001B3096">
              <w:rPr>
                <w:rFonts w:cs="Cordia New"/>
                <w:spacing w:val="-2"/>
              </w:rPr>
              <w:t>Investment in coal mining and trading</w:t>
            </w:r>
          </w:p>
        </w:tc>
        <w:tc>
          <w:tcPr>
            <w:tcW w:w="448" w:type="pct"/>
            <w:shd w:val="clear" w:color="auto" w:fill="auto"/>
          </w:tcPr>
          <w:p w14:paraId="1EC0A632" w14:textId="1F81D426"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FB47BD2" w14:textId="724B31E1"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1253E2D" w14:textId="77777777" w:rsidTr="00D7662C">
        <w:tc>
          <w:tcPr>
            <w:tcW w:w="1913" w:type="pct"/>
            <w:gridSpan w:val="14"/>
            <w:shd w:val="clear" w:color="auto" w:fill="auto"/>
          </w:tcPr>
          <w:p w14:paraId="50FD2934" w14:textId="78A381CD" w:rsidR="001242FD" w:rsidRPr="00763377" w:rsidRDefault="00763377" w:rsidP="00AC00EF">
            <w:pPr>
              <w:tabs>
                <w:tab w:val="right" w:pos="317"/>
              </w:tabs>
              <w:ind w:left="175" w:right="-92"/>
              <w:rPr>
                <w:rFonts w:cs="Cordia New"/>
              </w:rPr>
            </w:pPr>
            <w:r>
              <w:rPr>
                <w:rFonts w:cs="Cordia New"/>
              </w:rPr>
              <w:t xml:space="preserve">- </w:t>
            </w:r>
            <w:r w:rsidR="001242FD" w:rsidRPr="00763377">
              <w:rPr>
                <w:rFonts w:cs="Cordia New"/>
              </w:rPr>
              <w:t>Asian American Coal</w:t>
            </w:r>
            <w:r w:rsidR="001242FD" w:rsidRPr="00763377">
              <w:rPr>
                <w:rFonts w:cs="Cordia New"/>
                <w:cs/>
              </w:rPr>
              <w:t xml:space="preserve"> </w:t>
            </w:r>
            <w:r w:rsidR="001242FD" w:rsidRPr="00763377">
              <w:rPr>
                <w:rFonts w:cs="Cordia New"/>
              </w:rPr>
              <w:t>Inc.</w:t>
            </w:r>
            <w:r w:rsidR="003939E2" w:rsidRPr="00763377">
              <w:rPr>
                <w:rFonts w:cs="Cordia New"/>
              </w:rPr>
              <w:t xml:space="preserve"> </w:t>
            </w:r>
            <w:r w:rsidR="001242FD" w:rsidRPr="00763377">
              <w:rPr>
                <w:rFonts w:cs="Cordia New"/>
              </w:rPr>
              <w:t xml:space="preserve">and </w:t>
            </w:r>
            <w:r w:rsidR="00951F4C">
              <w:rPr>
                <w:rFonts w:cs="Cordia New"/>
              </w:rPr>
              <w:t xml:space="preserve">a </w:t>
            </w:r>
            <w:r w:rsidR="001242FD" w:rsidRPr="00763377">
              <w:rPr>
                <w:rFonts w:cs="Cordia New"/>
              </w:rPr>
              <w:t>subsidiar</w:t>
            </w:r>
            <w:r w:rsidR="00951F4C">
              <w:rPr>
                <w:rFonts w:cs="Cordia New"/>
              </w:rPr>
              <w:t>y</w:t>
            </w:r>
            <w:r w:rsidRPr="00763377">
              <w:rPr>
                <w:rFonts w:cs="Cordia New"/>
              </w:rPr>
              <w:br/>
            </w:r>
            <w:r>
              <w:rPr>
                <w:rFonts w:cs="Cordia New"/>
              </w:rPr>
              <w:t xml:space="preserve"> </w:t>
            </w:r>
            <w:r w:rsidR="001242FD" w:rsidRPr="00763377">
              <w:rPr>
                <w:rFonts w:cs="Cordia New"/>
              </w:rPr>
              <w:t>and a joint venture as follows:</w:t>
            </w:r>
          </w:p>
        </w:tc>
        <w:tc>
          <w:tcPr>
            <w:tcW w:w="954" w:type="pct"/>
            <w:shd w:val="clear" w:color="auto" w:fill="auto"/>
          </w:tcPr>
          <w:p w14:paraId="1B2285D6" w14:textId="77777777" w:rsidR="001242FD" w:rsidRPr="001B3096" w:rsidRDefault="001242FD" w:rsidP="005B06D4">
            <w:pPr>
              <w:jc w:val="center"/>
              <w:rPr>
                <w:rFonts w:cs="Cordia New"/>
                <w:cs/>
              </w:rPr>
            </w:pPr>
            <w:r w:rsidRPr="001B3096">
              <w:rPr>
                <w:rFonts w:cs="Cordia New"/>
              </w:rPr>
              <w:t>British Virgin Islands</w:t>
            </w:r>
          </w:p>
        </w:tc>
        <w:tc>
          <w:tcPr>
            <w:tcW w:w="1273" w:type="pct"/>
            <w:shd w:val="clear" w:color="auto" w:fill="auto"/>
          </w:tcPr>
          <w:p w14:paraId="16752355" w14:textId="77777777" w:rsidR="001242FD" w:rsidRPr="001B3096" w:rsidRDefault="001242FD" w:rsidP="001242FD">
            <w:pPr>
              <w:rPr>
                <w:rFonts w:cs="Cordia New"/>
                <w:spacing w:val="-2"/>
                <w:cs/>
              </w:rPr>
            </w:pPr>
            <w:r w:rsidRPr="001B3096">
              <w:rPr>
                <w:rFonts w:cs="Cordia New"/>
                <w:spacing w:val="-2"/>
              </w:rPr>
              <w:t>Investment in coal mining</w:t>
            </w:r>
          </w:p>
        </w:tc>
        <w:tc>
          <w:tcPr>
            <w:tcW w:w="448" w:type="pct"/>
            <w:shd w:val="clear" w:color="auto" w:fill="auto"/>
          </w:tcPr>
          <w:p w14:paraId="26D93D63" w14:textId="3981439C"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714B9B5" w14:textId="6BA32BB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B370BD" w:rsidRPr="001B3096" w14:paraId="1D761D5E" w14:textId="77777777" w:rsidTr="00D7662C">
        <w:tc>
          <w:tcPr>
            <w:tcW w:w="1913" w:type="pct"/>
            <w:gridSpan w:val="14"/>
            <w:shd w:val="clear" w:color="auto" w:fill="auto"/>
          </w:tcPr>
          <w:p w14:paraId="0A6BA2B6" w14:textId="77777777" w:rsidR="00B370BD" w:rsidRDefault="00B370BD" w:rsidP="00AC00EF">
            <w:pPr>
              <w:tabs>
                <w:tab w:val="right" w:pos="317"/>
              </w:tabs>
              <w:ind w:left="175" w:right="-92"/>
              <w:rPr>
                <w:rFonts w:cs="Cordia New"/>
              </w:rPr>
            </w:pPr>
          </w:p>
        </w:tc>
        <w:tc>
          <w:tcPr>
            <w:tcW w:w="954" w:type="pct"/>
            <w:shd w:val="clear" w:color="auto" w:fill="auto"/>
          </w:tcPr>
          <w:p w14:paraId="5E4DD2B1" w14:textId="77777777" w:rsidR="00B370BD" w:rsidRPr="001B3096" w:rsidRDefault="00B370BD" w:rsidP="005B06D4">
            <w:pPr>
              <w:jc w:val="center"/>
              <w:rPr>
                <w:rFonts w:cs="Cordia New"/>
              </w:rPr>
            </w:pPr>
          </w:p>
        </w:tc>
        <w:tc>
          <w:tcPr>
            <w:tcW w:w="1273" w:type="pct"/>
            <w:shd w:val="clear" w:color="auto" w:fill="auto"/>
          </w:tcPr>
          <w:p w14:paraId="6A98C171" w14:textId="77777777" w:rsidR="00B370BD" w:rsidRPr="001B3096" w:rsidRDefault="00B370BD" w:rsidP="001242FD">
            <w:pPr>
              <w:rPr>
                <w:rFonts w:cs="Cordia New"/>
                <w:spacing w:val="-2"/>
              </w:rPr>
            </w:pPr>
          </w:p>
        </w:tc>
        <w:tc>
          <w:tcPr>
            <w:tcW w:w="448" w:type="pct"/>
            <w:shd w:val="clear" w:color="auto" w:fill="auto"/>
          </w:tcPr>
          <w:p w14:paraId="0141F089" w14:textId="77777777" w:rsidR="00B370BD" w:rsidRPr="003C4C5F" w:rsidRDefault="00B370BD" w:rsidP="001242FD">
            <w:pPr>
              <w:jc w:val="right"/>
              <w:rPr>
                <w:rFonts w:cs="Cordia New"/>
              </w:rPr>
            </w:pPr>
          </w:p>
        </w:tc>
        <w:tc>
          <w:tcPr>
            <w:tcW w:w="412" w:type="pct"/>
            <w:shd w:val="clear" w:color="auto" w:fill="auto"/>
          </w:tcPr>
          <w:p w14:paraId="59B55B22" w14:textId="77777777" w:rsidR="00B370BD" w:rsidRPr="003C4C5F" w:rsidRDefault="00B370BD" w:rsidP="001242FD">
            <w:pPr>
              <w:jc w:val="right"/>
              <w:rPr>
                <w:rFonts w:cs="Cordia New"/>
              </w:rPr>
            </w:pPr>
          </w:p>
        </w:tc>
      </w:tr>
      <w:tr w:rsidR="002F6992" w:rsidRPr="001B3096" w14:paraId="6FB82345" w14:textId="77777777" w:rsidTr="00D7662C">
        <w:tc>
          <w:tcPr>
            <w:tcW w:w="1913" w:type="pct"/>
            <w:gridSpan w:val="14"/>
            <w:shd w:val="clear" w:color="auto" w:fill="auto"/>
          </w:tcPr>
          <w:p w14:paraId="3CCF3411" w14:textId="4E300BD5" w:rsidR="001242FD" w:rsidRPr="00763377" w:rsidRDefault="001242FD" w:rsidP="004F3E09">
            <w:pPr>
              <w:ind w:left="317" w:right="-92"/>
              <w:rPr>
                <w:rFonts w:cs="Cordia New"/>
                <w:u w:val="single"/>
              </w:rPr>
            </w:pPr>
            <w:r w:rsidRPr="00763377">
              <w:rPr>
                <w:rFonts w:cs="Cordia New"/>
                <w:u w:val="single"/>
              </w:rPr>
              <w:lastRenderedPageBreak/>
              <w:t>Subsidiaries</w:t>
            </w:r>
          </w:p>
        </w:tc>
        <w:tc>
          <w:tcPr>
            <w:tcW w:w="954" w:type="pct"/>
            <w:shd w:val="clear" w:color="auto" w:fill="auto"/>
          </w:tcPr>
          <w:p w14:paraId="740D436B" w14:textId="77777777" w:rsidR="001242FD" w:rsidRPr="001B3096" w:rsidRDefault="001242FD" w:rsidP="005B06D4">
            <w:pPr>
              <w:jc w:val="center"/>
              <w:rPr>
                <w:rFonts w:cs="Cordia New"/>
              </w:rPr>
            </w:pPr>
          </w:p>
        </w:tc>
        <w:tc>
          <w:tcPr>
            <w:tcW w:w="1273" w:type="pct"/>
            <w:shd w:val="clear" w:color="auto" w:fill="auto"/>
          </w:tcPr>
          <w:p w14:paraId="3BE05882" w14:textId="77777777" w:rsidR="001242FD" w:rsidRPr="001B3096" w:rsidRDefault="001242FD" w:rsidP="001242FD">
            <w:pPr>
              <w:rPr>
                <w:rFonts w:cs="Cordia New"/>
                <w:spacing w:val="-2"/>
              </w:rPr>
            </w:pPr>
          </w:p>
        </w:tc>
        <w:tc>
          <w:tcPr>
            <w:tcW w:w="448" w:type="pct"/>
            <w:shd w:val="clear" w:color="auto" w:fill="auto"/>
          </w:tcPr>
          <w:p w14:paraId="28B037CA" w14:textId="77777777" w:rsidR="001242FD" w:rsidRPr="001B3096" w:rsidRDefault="001242FD" w:rsidP="001242FD">
            <w:pPr>
              <w:jc w:val="right"/>
              <w:rPr>
                <w:rFonts w:cs="Cordia New"/>
              </w:rPr>
            </w:pPr>
          </w:p>
        </w:tc>
        <w:tc>
          <w:tcPr>
            <w:tcW w:w="412" w:type="pct"/>
            <w:shd w:val="clear" w:color="auto" w:fill="auto"/>
          </w:tcPr>
          <w:p w14:paraId="0B58FB94" w14:textId="77777777" w:rsidR="001242FD" w:rsidRPr="001B3096" w:rsidRDefault="001242FD" w:rsidP="001242FD">
            <w:pPr>
              <w:jc w:val="right"/>
              <w:rPr>
                <w:rFonts w:cs="Cordia New"/>
              </w:rPr>
            </w:pPr>
          </w:p>
        </w:tc>
      </w:tr>
      <w:tr w:rsidR="002F6992" w:rsidRPr="001B3096" w14:paraId="18CBA589" w14:textId="77777777" w:rsidTr="00D7662C">
        <w:trPr>
          <w:trHeight w:val="74"/>
        </w:trPr>
        <w:tc>
          <w:tcPr>
            <w:tcW w:w="1913" w:type="pct"/>
            <w:gridSpan w:val="14"/>
            <w:shd w:val="clear" w:color="auto" w:fill="auto"/>
          </w:tcPr>
          <w:p w14:paraId="062E0B5A" w14:textId="77777777" w:rsidR="001242FD" w:rsidRPr="001B3096" w:rsidRDefault="001242FD" w:rsidP="004F3E09">
            <w:pPr>
              <w:ind w:left="317" w:right="-92"/>
              <w:rPr>
                <w:rFonts w:cs="Cordia New"/>
                <w:cs/>
              </w:rPr>
            </w:pPr>
            <w:r w:rsidRPr="001B3096">
              <w:rPr>
                <w:rFonts w:cs="Cordia New"/>
              </w:rPr>
              <w:t xml:space="preserve">- </w:t>
            </w:r>
            <w:proofErr w:type="spellStart"/>
            <w:r w:rsidRPr="001B3096">
              <w:rPr>
                <w:rFonts w:cs="Cordia New"/>
              </w:rPr>
              <w:t>Banpu</w:t>
            </w:r>
            <w:proofErr w:type="spellEnd"/>
            <w:r w:rsidRPr="001B3096">
              <w:rPr>
                <w:rFonts w:cs="Cordia New"/>
              </w:rPr>
              <w:t xml:space="preserve"> Singapore </w:t>
            </w:r>
            <w:proofErr w:type="spellStart"/>
            <w:r w:rsidRPr="001B3096">
              <w:rPr>
                <w:rFonts w:cs="Cordia New"/>
              </w:rPr>
              <w:t>Pte.</w:t>
            </w:r>
            <w:proofErr w:type="spellEnd"/>
            <w:r w:rsidRPr="001B3096">
              <w:rPr>
                <w:rFonts w:cs="Cordia New"/>
              </w:rPr>
              <w:t xml:space="preserve"> Ltd</w:t>
            </w:r>
            <w:r w:rsidRPr="001B3096">
              <w:rPr>
                <w:rFonts w:cs="Cordia New"/>
                <w:cs/>
              </w:rPr>
              <w:t>.</w:t>
            </w:r>
            <w:r w:rsidRPr="001B3096">
              <w:rPr>
                <w:rFonts w:cs="Cordia New"/>
              </w:rPr>
              <w:t xml:space="preserve"> and subsidiaries</w:t>
            </w:r>
            <w:r w:rsidRPr="001B3096">
              <w:rPr>
                <w:rFonts w:cs="Cordia New"/>
                <w:cs/>
              </w:rPr>
              <w:t xml:space="preserve"> </w:t>
            </w:r>
          </w:p>
        </w:tc>
        <w:tc>
          <w:tcPr>
            <w:tcW w:w="954" w:type="pct"/>
            <w:shd w:val="clear" w:color="auto" w:fill="auto"/>
          </w:tcPr>
          <w:p w14:paraId="2F7623C9" w14:textId="77777777" w:rsidR="001242FD" w:rsidRPr="001B3096" w:rsidRDefault="001242FD" w:rsidP="005B06D4">
            <w:pPr>
              <w:jc w:val="center"/>
              <w:rPr>
                <w:rFonts w:cs="Cordia New"/>
              </w:rPr>
            </w:pPr>
            <w:r w:rsidRPr="001B3096">
              <w:rPr>
                <w:rFonts w:cs="Cordia New"/>
              </w:rPr>
              <w:t>Singapore</w:t>
            </w:r>
          </w:p>
        </w:tc>
        <w:tc>
          <w:tcPr>
            <w:tcW w:w="1273" w:type="pct"/>
            <w:shd w:val="clear" w:color="auto" w:fill="auto"/>
          </w:tcPr>
          <w:p w14:paraId="62479050" w14:textId="77777777" w:rsidR="001242FD" w:rsidRPr="001B3096" w:rsidRDefault="001242FD" w:rsidP="001242FD">
            <w:pPr>
              <w:rPr>
                <w:rFonts w:cs="Cordia New"/>
                <w:spacing w:val="-2"/>
              </w:rPr>
            </w:pPr>
            <w:r w:rsidRPr="001B3096">
              <w:rPr>
                <w:rFonts w:cs="Cordia New"/>
                <w:spacing w:val="-2"/>
              </w:rPr>
              <w:t>Coal trading</w:t>
            </w:r>
          </w:p>
        </w:tc>
        <w:tc>
          <w:tcPr>
            <w:tcW w:w="448" w:type="pct"/>
            <w:shd w:val="clear" w:color="auto" w:fill="auto"/>
          </w:tcPr>
          <w:p w14:paraId="6E78330A" w14:textId="6A743B6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44AE8A4" w14:textId="0B7E4D4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F26E08F" w14:textId="77777777" w:rsidTr="00D7662C">
        <w:tc>
          <w:tcPr>
            <w:tcW w:w="300" w:type="pct"/>
            <w:gridSpan w:val="8"/>
            <w:shd w:val="clear" w:color="auto" w:fill="auto"/>
          </w:tcPr>
          <w:p w14:paraId="579A36F5" w14:textId="77777777" w:rsidR="001242FD" w:rsidRPr="001B3096" w:rsidRDefault="001242FD" w:rsidP="001242FD">
            <w:pPr>
              <w:ind w:left="396" w:right="-92" w:hanging="168"/>
              <w:rPr>
                <w:rFonts w:cs="Cordia New"/>
              </w:rPr>
            </w:pPr>
          </w:p>
        </w:tc>
        <w:tc>
          <w:tcPr>
            <w:tcW w:w="1613" w:type="pct"/>
            <w:gridSpan w:val="6"/>
            <w:shd w:val="clear" w:color="auto" w:fill="auto"/>
          </w:tcPr>
          <w:p w14:paraId="523B4C10"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Australia Co. Pty Ltd. and subsidiaries</w:t>
            </w:r>
          </w:p>
        </w:tc>
        <w:tc>
          <w:tcPr>
            <w:tcW w:w="954" w:type="pct"/>
            <w:shd w:val="clear" w:color="auto" w:fill="auto"/>
          </w:tcPr>
          <w:p w14:paraId="47E1F3B4"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424F1DD4" w14:textId="77777777" w:rsidR="001242FD" w:rsidRPr="001B3096" w:rsidRDefault="001242FD" w:rsidP="001242FD">
            <w:pPr>
              <w:jc w:val="thaiDistribute"/>
              <w:rPr>
                <w:rFonts w:cs="Cordia New"/>
                <w:cs/>
              </w:rPr>
            </w:pPr>
            <w:r w:rsidRPr="001B3096">
              <w:rPr>
                <w:rFonts w:cs="Cordia New"/>
              </w:rPr>
              <w:t>Investment in coal mining</w:t>
            </w:r>
          </w:p>
        </w:tc>
        <w:tc>
          <w:tcPr>
            <w:tcW w:w="448" w:type="pct"/>
            <w:shd w:val="clear" w:color="auto" w:fill="auto"/>
          </w:tcPr>
          <w:p w14:paraId="703814E5" w14:textId="26534121"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32868EF3" w14:textId="20F56C2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09B36B55" w14:textId="77777777" w:rsidTr="00D7662C">
        <w:tc>
          <w:tcPr>
            <w:tcW w:w="220" w:type="pct"/>
            <w:gridSpan w:val="4"/>
            <w:shd w:val="clear" w:color="auto" w:fill="auto"/>
          </w:tcPr>
          <w:p w14:paraId="4181B773" w14:textId="77777777" w:rsidR="001242FD" w:rsidRPr="001B3096" w:rsidRDefault="001242FD" w:rsidP="001242FD">
            <w:pPr>
              <w:ind w:left="396" w:right="-92" w:hanging="168"/>
              <w:rPr>
                <w:rFonts w:cs="Cordia New"/>
              </w:rPr>
            </w:pPr>
          </w:p>
        </w:tc>
        <w:tc>
          <w:tcPr>
            <w:tcW w:w="1693" w:type="pct"/>
            <w:gridSpan w:val="10"/>
            <w:shd w:val="clear" w:color="auto" w:fill="auto"/>
          </w:tcPr>
          <w:p w14:paraId="28678707" w14:textId="77777777" w:rsidR="001242FD" w:rsidRPr="001B3096" w:rsidRDefault="001242FD" w:rsidP="005C5126">
            <w:pPr>
              <w:ind w:left="327" w:right="-92"/>
              <w:rPr>
                <w:rFonts w:cs="Cordia New"/>
              </w:rPr>
            </w:pPr>
            <w:r w:rsidRPr="001B3096">
              <w:rPr>
                <w:rFonts w:cs="Cordia New"/>
              </w:rPr>
              <w:t>- AFE Investments Pty Ltd.</w:t>
            </w:r>
          </w:p>
        </w:tc>
        <w:tc>
          <w:tcPr>
            <w:tcW w:w="954" w:type="pct"/>
            <w:shd w:val="clear" w:color="auto" w:fill="auto"/>
          </w:tcPr>
          <w:p w14:paraId="26B3DFA0"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5D96CCEC" w14:textId="77777777" w:rsidR="001242FD" w:rsidRPr="001B3096" w:rsidRDefault="001242FD" w:rsidP="001242FD">
            <w:pPr>
              <w:jc w:val="thaiDistribute"/>
              <w:rPr>
                <w:rFonts w:cs="Cordia New"/>
              </w:rPr>
            </w:pPr>
            <w:r w:rsidRPr="001B3096">
              <w:rPr>
                <w:rFonts w:cs="Cordia New"/>
              </w:rPr>
              <w:t>Investment in coal mining</w:t>
            </w:r>
          </w:p>
        </w:tc>
        <w:tc>
          <w:tcPr>
            <w:tcW w:w="448" w:type="pct"/>
            <w:shd w:val="clear" w:color="auto" w:fill="auto"/>
          </w:tcPr>
          <w:p w14:paraId="7D4064BB" w14:textId="469E52A7"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A654276" w14:textId="1B039A0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55AB6B23" w14:textId="77777777" w:rsidTr="00D7662C">
        <w:tc>
          <w:tcPr>
            <w:tcW w:w="220" w:type="pct"/>
            <w:gridSpan w:val="4"/>
            <w:shd w:val="clear" w:color="auto" w:fill="auto"/>
          </w:tcPr>
          <w:p w14:paraId="432953C7" w14:textId="77777777" w:rsidR="001242FD" w:rsidRPr="001B3096" w:rsidRDefault="001242FD" w:rsidP="001242FD">
            <w:pPr>
              <w:ind w:left="396" w:right="-92" w:hanging="168"/>
              <w:rPr>
                <w:rFonts w:cs="Cordia New"/>
              </w:rPr>
            </w:pPr>
          </w:p>
        </w:tc>
        <w:tc>
          <w:tcPr>
            <w:tcW w:w="1693" w:type="pct"/>
            <w:gridSpan w:val="10"/>
            <w:shd w:val="clear" w:color="auto" w:fill="auto"/>
          </w:tcPr>
          <w:p w14:paraId="237FC01A" w14:textId="6E470434" w:rsidR="001242FD" w:rsidRPr="001B3096" w:rsidRDefault="001242FD" w:rsidP="005C5126">
            <w:pPr>
              <w:ind w:left="327" w:right="-92"/>
              <w:rPr>
                <w:rFonts w:cs="Cordia New"/>
              </w:rPr>
            </w:pPr>
            <w:r w:rsidRPr="001B3096">
              <w:rPr>
                <w:rFonts w:cs="Cordia New"/>
              </w:rPr>
              <w:t xml:space="preserve">- ACN </w:t>
            </w:r>
            <w:r w:rsidR="003C4C5F" w:rsidRPr="003C4C5F">
              <w:rPr>
                <w:rFonts w:cs="Cordia New"/>
              </w:rPr>
              <w:t>152</w:t>
            </w:r>
            <w:r w:rsidRPr="001B3096">
              <w:rPr>
                <w:rFonts w:cs="Cordia New"/>
              </w:rPr>
              <w:t xml:space="preserve"> </w:t>
            </w:r>
            <w:r w:rsidR="003C4C5F" w:rsidRPr="003C4C5F">
              <w:rPr>
                <w:rFonts w:cs="Cordia New"/>
              </w:rPr>
              <w:t>42</w:t>
            </w:r>
            <w:r w:rsidR="005802DF" w:rsidRPr="005802DF">
              <w:rPr>
                <w:rFonts w:cs="Cordia New"/>
              </w:rPr>
              <w:t>9</w:t>
            </w:r>
            <w:r w:rsidRPr="001B3096">
              <w:rPr>
                <w:rFonts w:cs="Cordia New"/>
              </w:rPr>
              <w:t xml:space="preserve"> </w:t>
            </w:r>
            <w:r w:rsidR="003C4C5F" w:rsidRPr="003C4C5F">
              <w:rPr>
                <w:rFonts w:cs="Cordia New"/>
              </w:rPr>
              <w:t>20</w:t>
            </w:r>
            <w:r w:rsidR="005802DF" w:rsidRPr="005802DF">
              <w:rPr>
                <w:rFonts w:cs="Cordia New"/>
              </w:rPr>
              <w:t>6</w:t>
            </w:r>
            <w:r w:rsidRPr="001B3096">
              <w:rPr>
                <w:rFonts w:cs="Cordia New"/>
              </w:rPr>
              <w:t xml:space="preserve"> Pty. Ltd</w:t>
            </w:r>
            <w:r w:rsidR="00B827E8">
              <w:rPr>
                <w:rFonts w:cs="Cordia New"/>
              </w:rPr>
              <w:t>.</w:t>
            </w:r>
          </w:p>
        </w:tc>
        <w:tc>
          <w:tcPr>
            <w:tcW w:w="954" w:type="pct"/>
            <w:shd w:val="clear" w:color="auto" w:fill="auto"/>
          </w:tcPr>
          <w:p w14:paraId="76F971DF"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5A925C57" w14:textId="77777777" w:rsidR="001242FD" w:rsidRPr="001B3096" w:rsidRDefault="001242FD" w:rsidP="001242FD">
            <w:pPr>
              <w:jc w:val="thaiDistribute"/>
              <w:rPr>
                <w:rFonts w:cs="Cordia New"/>
              </w:rPr>
            </w:pPr>
            <w:r w:rsidRPr="001B3096">
              <w:rPr>
                <w:rFonts w:cs="Cordia New"/>
              </w:rPr>
              <w:t>Investment in coal mining</w:t>
            </w:r>
          </w:p>
        </w:tc>
        <w:tc>
          <w:tcPr>
            <w:tcW w:w="448" w:type="pct"/>
            <w:shd w:val="clear" w:color="auto" w:fill="auto"/>
          </w:tcPr>
          <w:p w14:paraId="3BED57D6" w14:textId="046378E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B4F8B9B" w14:textId="6EE62C9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9B94495" w14:textId="77777777" w:rsidTr="00D7662C">
        <w:tc>
          <w:tcPr>
            <w:tcW w:w="220" w:type="pct"/>
            <w:gridSpan w:val="4"/>
            <w:shd w:val="clear" w:color="auto" w:fill="auto"/>
          </w:tcPr>
          <w:p w14:paraId="2C39EF8A" w14:textId="77777777" w:rsidR="001242FD" w:rsidRPr="001B3096" w:rsidRDefault="001242FD" w:rsidP="001242FD">
            <w:pPr>
              <w:ind w:left="396" w:right="-92" w:hanging="168"/>
              <w:rPr>
                <w:rFonts w:cs="Cordia New"/>
              </w:rPr>
            </w:pPr>
          </w:p>
        </w:tc>
        <w:tc>
          <w:tcPr>
            <w:tcW w:w="1693" w:type="pct"/>
            <w:gridSpan w:val="10"/>
            <w:shd w:val="clear" w:color="auto" w:fill="auto"/>
          </w:tcPr>
          <w:p w14:paraId="45A74218" w14:textId="1F97747E" w:rsidR="001242FD" w:rsidRPr="001B3096" w:rsidRDefault="001242FD" w:rsidP="005C5126">
            <w:pPr>
              <w:ind w:left="327"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Energy Australia Pty. Ltd.</w:t>
            </w:r>
            <w:r w:rsidR="00F42D1E">
              <w:rPr>
                <w:rFonts w:cs="Cordia New"/>
              </w:rPr>
              <w:br/>
              <w:t xml:space="preserve">  </w:t>
            </w:r>
            <w:r w:rsidRPr="001B3096">
              <w:rPr>
                <w:rFonts w:cs="Cordia New"/>
              </w:rPr>
              <w:t>and subsidiaries</w:t>
            </w:r>
          </w:p>
        </w:tc>
        <w:tc>
          <w:tcPr>
            <w:tcW w:w="954" w:type="pct"/>
            <w:shd w:val="clear" w:color="auto" w:fill="auto"/>
          </w:tcPr>
          <w:p w14:paraId="3C9F7F11"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4DDA7BAD"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51C78725" w14:textId="379118CE"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6E987479" w14:textId="1F4A0B0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629E6B2" w14:textId="77777777" w:rsidTr="00D7662C">
        <w:tc>
          <w:tcPr>
            <w:tcW w:w="300" w:type="pct"/>
            <w:gridSpan w:val="8"/>
            <w:shd w:val="clear" w:color="auto" w:fill="auto"/>
          </w:tcPr>
          <w:p w14:paraId="03890770" w14:textId="77777777" w:rsidR="001242FD" w:rsidRPr="001B3096" w:rsidRDefault="001242FD" w:rsidP="001242FD">
            <w:pPr>
              <w:ind w:left="396" w:right="-92" w:hanging="168"/>
              <w:rPr>
                <w:rFonts w:cs="Cordia New"/>
              </w:rPr>
            </w:pPr>
          </w:p>
        </w:tc>
        <w:tc>
          <w:tcPr>
            <w:tcW w:w="1613" w:type="pct"/>
            <w:gridSpan w:val="6"/>
            <w:shd w:val="clear" w:color="auto" w:fill="auto"/>
          </w:tcPr>
          <w:p w14:paraId="26EDE4F0" w14:textId="59ABE936" w:rsidR="00FB57C4" w:rsidRPr="00FB57C4" w:rsidRDefault="001242FD" w:rsidP="00A71963">
            <w:pPr>
              <w:ind w:left="323" w:right="-92"/>
              <w:rPr>
                <w:rFonts w:cs="Cordia New"/>
              </w:rPr>
            </w:pPr>
            <w:r w:rsidRPr="001B3096">
              <w:rPr>
                <w:rFonts w:cs="Cordia New"/>
              </w:rPr>
              <w:t xml:space="preserve">- </w:t>
            </w:r>
            <w:r w:rsidR="00FB57C4" w:rsidRPr="00FB57C4">
              <w:rPr>
                <w:rFonts w:cs="Cordia New"/>
              </w:rPr>
              <w:t>Pinecrest Development Pty Limited</w:t>
            </w:r>
          </w:p>
          <w:p w14:paraId="3AEEF81A" w14:textId="6E6AB9E5" w:rsidR="001242FD" w:rsidRPr="001B3096" w:rsidRDefault="00A71963" w:rsidP="00A71963">
            <w:pPr>
              <w:ind w:left="323" w:right="-92"/>
              <w:rPr>
                <w:rFonts w:cs="Cordia New"/>
              </w:rPr>
            </w:pPr>
            <w:r>
              <w:rPr>
                <w:rFonts w:cs="Cordia New"/>
              </w:rPr>
              <w:t xml:space="preserve">     </w:t>
            </w:r>
            <w:r w:rsidR="00FB57C4" w:rsidRPr="00FB57C4">
              <w:rPr>
                <w:rFonts w:cs="Cordia New"/>
              </w:rPr>
              <w:t>(</w:t>
            </w:r>
            <w:r w:rsidR="00715DEC">
              <w:rPr>
                <w:rFonts w:cs="Cordia New"/>
              </w:rPr>
              <w:t xml:space="preserve">formerly named </w:t>
            </w:r>
            <w:proofErr w:type="spellStart"/>
            <w:r w:rsidR="00FB57C4" w:rsidRPr="00FB57C4">
              <w:rPr>
                <w:rFonts w:cs="Cordia New"/>
              </w:rPr>
              <w:t>Airly</w:t>
            </w:r>
            <w:proofErr w:type="spellEnd"/>
            <w:r w:rsidR="00FB57C4" w:rsidRPr="00FB57C4">
              <w:rPr>
                <w:rFonts w:cs="Cordia New"/>
              </w:rPr>
              <w:t xml:space="preserve"> Solar Pty Limited)</w:t>
            </w:r>
          </w:p>
        </w:tc>
        <w:tc>
          <w:tcPr>
            <w:tcW w:w="954" w:type="pct"/>
            <w:shd w:val="clear" w:color="auto" w:fill="auto"/>
          </w:tcPr>
          <w:p w14:paraId="7CB0E1EC"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28D80AD4" w14:textId="77777777" w:rsidR="001242FD" w:rsidRPr="001B3096" w:rsidRDefault="001242FD" w:rsidP="001242FD">
            <w:pPr>
              <w:jc w:val="thaiDistribute"/>
              <w:rPr>
                <w:rFonts w:cs="Cordia New"/>
              </w:rPr>
            </w:pPr>
            <w:r w:rsidRPr="001B3096">
              <w:rPr>
                <w:rFonts w:cs="Cordia New"/>
              </w:rPr>
              <w:t>Renewable energy</w:t>
            </w:r>
          </w:p>
        </w:tc>
        <w:tc>
          <w:tcPr>
            <w:tcW w:w="448" w:type="pct"/>
            <w:shd w:val="clear" w:color="auto" w:fill="auto"/>
          </w:tcPr>
          <w:p w14:paraId="032436AB" w14:textId="700F0C7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F51F4D2" w14:textId="7E823F9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B1AD65E" w14:textId="77777777" w:rsidTr="00D7662C">
        <w:tc>
          <w:tcPr>
            <w:tcW w:w="300" w:type="pct"/>
            <w:gridSpan w:val="8"/>
            <w:shd w:val="clear" w:color="auto" w:fill="auto"/>
          </w:tcPr>
          <w:p w14:paraId="3084134E" w14:textId="77777777" w:rsidR="001242FD" w:rsidRPr="001B3096" w:rsidRDefault="001242FD" w:rsidP="001242FD">
            <w:pPr>
              <w:ind w:left="396" w:right="-92" w:hanging="168"/>
              <w:rPr>
                <w:rFonts w:cs="Cordia New"/>
              </w:rPr>
            </w:pPr>
          </w:p>
        </w:tc>
        <w:tc>
          <w:tcPr>
            <w:tcW w:w="1613" w:type="pct"/>
            <w:gridSpan w:val="6"/>
            <w:shd w:val="clear" w:color="auto" w:fill="auto"/>
          </w:tcPr>
          <w:p w14:paraId="55E56C9A" w14:textId="77777777" w:rsidR="001242FD" w:rsidRPr="001B3096" w:rsidRDefault="001242FD" w:rsidP="00715DEC">
            <w:pPr>
              <w:ind w:left="317"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Energy Holding Pty Ltd.</w:t>
            </w:r>
          </w:p>
        </w:tc>
        <w:tc>
          <w:tcPr>
            <w:tcW w:w="954" w:type="pct"/>
            <w:shd w:val="clear" w:color="auto" w:fill="auto"/>
          </w:tcPr>
          <w:p w14:paraId="5D8444E8"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365466E0"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5EFB7D1C" w14:textId="5CBB17E1" w:rsidR="001242FD" w:rsidRPr="001B3096" w:rsidRDefault="005802DF" w:rsidP="001242FD">
            <w:pPr>
              <w:jc w:val="right"/>
              <w:rPr>
                <w:rFonts w:cs="Cordia New"/>
              </w:rPr>
            </w:pPr>
            <w:r w:rsidRPr="005802DF">
              <w:rPr>
                <w:rFonts w:cs="Cordia New"/>
              </w:rPr>
              <w:t>8</w:t>
            </w:r>
            <w:r w:rsidR="003C4C5F" w:rsidRPr="003C4C5F">
              <w:rPr>
                <w:rFonts w:cs="Cordia New"/>
              </w:rPr>
              <w:t>0</w:t>
            </w:r>
            <w:r w:rsidR="001242FD" w:rsidRPr="001B3096">
              <w:rPr>
                <w:rFonts w:cs="Cordia New"/>
              </w:rPr>
              <w:t>.</w:t>
            </w:r>
            <w:r w:rsidR="003C4C5F" w:rsidRPr="003C4C5F">
              <w:rPr>
                <w:rFonts w:cs="Cordia New"/>
              </w:rPr>
              <w:t>00</w:t>
            </w:r>
            <w:r w:rsidR="001242FD" w:rsidRPr="001B3096">
              <w:rPr>
                <w:rFonts w:cs="Cordia New"/>
                <w:vertAlign w:val="superscript"/>
              </w:rPr>
              <w:t>(</w:t>
            </w:r>
            <w:r w:rsidRPr="005802DF">
              <w:rPr>
                <w:rFonts w:cs="Cordia New"/>
                <w:vertAlign w:val="superscript"/>
              </w:rPr>
              <w:t>6</w:t>
            </w:r>
            <w:r w:rsidR="001242FD" w:rsidRPr="001B3096">
              <w:rPr>
                <w:rFonts w:cs="Cordia New"/>
                <w:vertAlign w:val="superscript"/>
              </w:rPr>
              <w:t>)</w:t>
            </w:r>
          </w:p>
        </w:tc>
        <w:tc>
          <w:tcPr>
            <w:tcW w:w="412" w:type="pct"/>
            <w:shd w:val="clear" w:color="auto" w:fill="auto"/>
          </w:tcPr>
          <w:p w14:paraId="70FB7DED" w14:textId="7DB88CD2" w:rsidR="001242FD" w:rsidRPr="001B3096" w:rsidRDefault="005802DF" w:rsidP="001242FD">
            <w:pPr>
              <w:jc w:val="right"/>
              <w:rPr>
                <w:rFonts w:cs="Cordia New"/>
              </w:rPr>
            </w:pPr>
            <w:r w:rsidRPr="005802DF">
              <w:rPr>
                <w:rFonts w:cs="Cordia New"/>
              </w:rPr>
              <w:t>8</w:t>
            </w:r>
            <w:r w:rsidR="003C4C5F" w:rsidRPr="003C4C5F">
              <w:rPr>
                <w:rFonts w:cs="Cordia New"/>
              </w:rPr>
              <w:t>0</w:t>
            </w:r>
            <w:r w:rsidR="001242FD" w:rsidRPr="001B3096">
              <w:rPr>
                <w:rFonts w:cs="Cordia New"/>
              </w:rPr>
              <w:t>.</w:t>
            </w:r>
            <w:r w:rsidR="003C4C5F" w:rsidRPr="003C4C5F">
              <w:rPr>
                <w:rFonts w:cs="Cordia New"/>
              </w:rPr>
              <w:t>00</w:t>
            </w:r>
            <w:r w:rsidR="001242FD" w:rsidRPr="001B3096">
              <w:rPr>
                <w:rFonts w:cs="Cordia New"/>
                <w:vertAlign w:val="superscript"/>
              </w:rPr>
              <w:t>(</w:t>
            </w:r>
            <w:r w:rsidRPr="005802DF">
              <w:rPr>
                <w:rFonts w:cs="Cordia New"/>
                <w:vertAlign w:val="superscript"/>
              </w:rPr>
              <w:t>6</w:t>
            </w:r>
            <w:r w:rsidR="001242FD" w:rsidRPr="001B3096">
              <w:rPr>
                <w:rFonts w:cs="Cordia New"/>
                <w:vertAlign w:val="superscript"/>
              </w:rPr>
              <w:t>)</w:t>
            </w:r>
          </w:p>
        </w:tc>
      </w:tr>
      <w:tr w:rsidR="002F6992" w:rsidRPr="001B3096" w14:paraId="36E5225B" w14:textId="77777777" w:rsidTr="00D7662C">
        <w:tc>
          <w:tcPr>
            <w:tcW w:w="300" w:type="pct"/>
            <w:gridSpan w:val="8"/>
            <w:shd w:val="clear" w:color="auto" w:fill="auto"/>
          </w:tcPr>
          <w:p w14:paraId="4F9EDC4B" w14:textId="77777777" w:rsidR="001242FD" w:rsidRPr="001B3096" w:rsidRDefault="001242FD" w:rsidP="001242FD">
            <w:pPr>
              <w:ind w:left="396" w:right="-92" w:hanging="168"/>
              <w:rPr>
                <w:rFonts w:cs="Cordia New"/>
              </w:rPr>
            </w:pPr>
          </w:p>
        </w:tc>
        <w:tc>
          <w:tcPr>
            <w:tcW w:w="1613" w:type="pct"/>
            <w:gridSpan w:val="6"/>
            <w:shd w:val="clear" w:color="auto" w:fill="auto"/>
          </w:tcPr>
          <w:p w14:paraId="1C7604BC" w14:textId="77777777" w:rsidR="001242FD" w:rsidRPr="001B3096" w:rsidRDefault="001242FD" w:rsidP="00715DEC">
            <w:pPr>
              <w:ind w:left="317"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Energy Hold Trust and subsidiaries</w:t>
            </w:r>
          </w:p>
        </w:tc>
        <w:tc>
          <w:tcPr>
            <w:tcW w:w="954" w:type="pct"/>
            <w:shd w:val="clear" w:color="auto" w:fill="auto"/>
          </w:tcPr>
          <w:p w14:paraId="76A071D1"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043B50BF"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72955F90" w14:textId="7C7BE18D" w:rsidR="001242FD" w:rsidRPr="001B3096" w:rsidRDefault="005802DF" w:rsidP="001242FD">
            <w:pPr>
              <w:jc w:val="right"/>
              <w:rPr>
                <w:rFonts w:cs="Cordia New"/>
              </w:rPr>
            </w:pPr>
            <w:r w:rsidRPr="005802DF">
              <w:rPr>
                <w:rFonts w:cs="Cordia New"/>
              </w:rPr>
              <w:t>8</w:t>
            </w:r>
            <w:r w:rsidR="003C4C5F" w:rsidRPr="003C4C5F">
              <w:rPr>
                <w:rFonts w:cs="Cordia New"/>
              </w:rPr>
              <w:t>0</w:t>
            </w:r>
            <w:r w:rsidR="001242FD" w:rsidRPr="001B3096">
              <w:rPr>
                <w:rFonts w:cs="Cordia New"/>
              </w:rPr>
              <w:t>.</w:t>
            </w:r>
            <w:r w:rsidR="003C4C5F" w:rsidRPr="003C4C5F">
              <w:rPr>
                <w:rFonts w:cs="Cordia New"/>
              </w:rPr>
              <w:t>00</w:t>
            </w:r>
            <w:r w:rsidR="001242FD" w:rsidRPr="001B3096">
              <w:rPr>
                <w:rFonts w:cs="Cordia New"/>
                <w:vertAlign w:val="superscript"/>
              </w:rPr>
              <w:t>(</w:t>
            </w:r>
            <w:r w:rsidRPr="005802DF">
              <w:rPr>
                <w:rFonts w:cs="Cordia New"/>
                <w:vertAlign w:val="superscript"/>
              </w:rPr>
              <w:t>6</w:t>
            </w:r>
            <w:r w:rsidR="001242FD" w:rsidRPr="001B3096">
              <w:rPr>
                <w:rFonts w:cs="Cordia New"/>
                <w:vertAlign w:val="superscript"/>
              </w:rPr>
              <w:t>)</w:t>
            </w:r>
          </w:p>
        </w:tc>
        <w:tc>
          <w:tcPr>
            <w:tcW w:w="412" w:type="pct"/>
            <w:shd w:val="clear" w:color="auto" w:fill="auto"/>
          </w:tcPr>
          <w:p w14:paraId="67800FA5" w14:textId="169F0662" w:rsidR="001242FD" w:rsidRPr="001B3096" w:rsidRDefault="005802DF" w:rsidP="001242FD">
            <w:pPr>
              <w:jc w:val="right"/>
              <w:rPr>
                <w:rFonts w:cs="Cordia New"/>
              </w:rPr>
            </w:pPr>
            <w:r w:rsidRPr="005802DF">
              <w:rPr>
                <w:rFonts w:cs="Cordia New"/>
              </w:rPr>
              <w:t>8</w:t>
            </w:r>
            <w:r w:rsidR="003C4C5F" w:rsidRPr="003C4C5F">
              <w:rPr>
                <w:rFonts w:cs="Cordia New"/>
              </w:rPr>
              <w:t>0</w:t>
            </w:r>
            <w:r w:rsidR="001242FD" w:rsidRPr="001B3096">
              <w:rPr>
                <w:rFonts w:cs="Cordia New"/>
              </w:rPr>
              <w:t>.</w:t>
            </w:r>
            <w:r w:rsidR="003C4C5F" w:rsidRPr="003C4C5F">
              <w:rPr>
                <w:rFonts w:cs="Cordia New"/>
              </w:rPr>
              <w:t>00</w:t>
            </w:r>
            <w:r w:rsidR="001242FD" w:rsidRPr="001B3096">
              <w:rPr>
                <w:rFonts w:cs="Cordia New"/>
                <w:vertAlign w:val="superscript"/>
              </w:rPr>
              <w:t>(</w:t>
            </w:r>
            <w:r w:rsidRPr="005802DF">
              <w:rPr>
                <w:rFonts w:cs="Cordia New"/>
                <w:vertAlign w:val="superscript"/>
              </w:rPr>
              <w:t>6</w:t>
            </w:r>
            <w:r w:rsidR="001242FD" w:rsidRPr="001B3096">
              <w:rPr>
                <w:rFonts w:cs="Cordia New"/>
                <w:vertAlign w:val="superscript"/>
              </w:rPr>
              <w:t>)</w:t>
            </w:r>
          </w:p>
        </w:tc>
      </w:tr>
      <w:tr w:rsidR="002F6992" w:rsidRPr="001B3096" w14:paraId="0B0292BC" w14:textId="77777777" w:rsidTr="00D7662C">
        <w:tc>
          <w:tcPr>
            <w:tcW w:w="374" w:type="pct"/>
            <w:gridSpan w:val="10"/>
            <w:shd w:val="clear" w:color="auto" w:fill="auto"/>
          </w:tcPr>
          <w:p w14:paraId="0F63C8BD" w14:textId="77777777" w:rsidR="001242FD" w:rsidRPr="001B3096" w:rsidRDefault="001242FD" w:rsidP="001242FD">
            <w:pPr>
              <w:ind w:left="396" w:right="-92" w:hanging="168"/>
              <w:rPr>
                <w:rFonts w:cs="Cordia New"/>
              </w:rPr>
            </w:pPr>
            <w:bookmarkStart w:id="45" w:name="_Hlk127191520"/>
          </w:p>
        </w:tc>
        <w:tc>
          <w:tcPr>
            <w:tcW w:w="1539" w:type="pct"/>
            <w:gridSpan w:val="4"/>
            <w:shd w:val="clear" w:color="auto" w:fill="auto"/>
          </w:tcPr>
          <w:p w14:paraId="0218BFAC" w14:textId="30BDC5C4" w:rsidR="001242FD" w:rsidRPr="001B3096" w:rsidRDefault="001242FD" w:rsidP="00715DEC">
            <w:pPr>
              <w:ind w:left="316" w:right="-92"/>
              <w:rPr>
                <w:rFonts w:cs="Cordia New"/>
              </w:rPr>
            </w:pPr>
            <w:r w:rsidRPr="001B3096">
              <w:rPr>
                <w:rFonts w:cs="Cordia New"/>
              </w:rPr>
              <w:t xml:space="preserve">- FS NSW Project No. </w:t>
            </w:r>
            <w:r w:rsidR="003C4C5F" w:rsidRPr="003C4C5F">
              <w:rPr>
                <w:rFonts w:cs="Cordia New"/>
              </w:rPr>
              <w:t>1</w:t>
            </w:r>
            <w:r w:rsidRPr="001B3096">
              <w:rPr>
                <w:rFonts w:cs="Cordia New"/>
              </w:rPr>
              <w:t xml:space="preserve"> HT Pty Ltd.</w:t>
            </w:r>
          </w:p>
        </w:tc>
        <w:tc>
          <w:tcPr>
            <w:tcW w:w="954" w:type="pct"/>
            <w:shd w:val="clear" w:color="auto" w:fill="auto"/>
          </w:tcPr>
          <w:p w14:paraId="0A7DE821"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B3EE7C6"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574E60B9" w14:textId="165A900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4E186F0" w14:textId="6D43729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495DA344" w14:textId="77777777" w:rsidTr="00D7662C">
        <w:tc>
          <w:tcPr>
            <w:tcW w:w="374" w:type="pct"/>
            <w:gridSpan w:val="10"/>
            <w:shd w:val="clear" w:color="auto" w:fill="auto"/>
          </w:tcPr>
          <w:p w14:paraId="7CC3FF59" w14:textId="77777777" w:rsidR="001242FD" w:rsidRPr="001B3096" w:rsidRDefault="001242FD" w:rsidP="001242FD">
            <w:pPr>
              <w:ind w:left="396" w:right="-92" w:hanging="168"/>
              <w:rPr>
                <w:rFonts w:cs="Cordia New"/>
              </w:rPr>
            </w:pPr>
          </w:p>
        </w:tc>
        <w:tc>
          <w:tcPr>
            <w:tcW w:w="1539" w:type="pct"/>
            <w:gridSpan w:val="4"/>
            <w:shd w:val="clear" w:color="auto" w:fill="auto"/>
          </w:tcPr>
          <w:p w14:paraId="0627FD5C" w14:textId="779A2EA6" w:rsidR="001242FD" w:rsidRPr="001B3096" w:rsidRDefault="001242FD" w:rsidP="00715DEC">
            <w:pPr>
              <w:ind w:left="316" w:right="-92"/>
              <w:rPr>
                <w:rFonts w:cs="Cordia New"/>
              </w:rPr>
            </w:pPr>
            <w:r w:rsidRPr="001B3096">
              <w:rPr>
                <w:rFonts w:cs="Cordia New"/>
              </w:rPr>
              <w:t xml:space="preserve">- FS NSW Project No. </w:t>
            </w:r>
            <w:r w:rsidR="003C4C5F" w:rsidRPr="003C4C5F">
              <w:rPr>
                <w:rFonts w:cs="Cordia New"/>
              </w:rPr>
              <w:t>1</w:t>
            </w:r>
            <w:r w:rsidRPr="001B3096">
              <w:rPr>
                <w:rFonts w:cs="Cordia New"/>
              </w:rPr>
              <w:t xml:space="preserve"> Hold Trust</w:t>
            </w:r>
          </w:p>
        </w:tc>
        <w:tc>
          <w:tcPr>
            <w:tcW w:w="954" w:type="pct"/>
            <w:shd w:val="clear" w:color="auto" w:fill="auto"/>
          </w:tcPr>
          <w:p w14:paraId="472F67FF"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00B5769C"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4C93F166" w14:textId="2426F68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62A0AEC5" w14:textId="3CDF8DB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bookmarkEnd w:id="45"/>
      <w:tr w:rsidR="002F6992" w:rsidRPr="001B3096" w14:paraId="5A0C7DB6" w14:textId="77777777" w:rsidTr="00D7662C">
        <w:tc>
          <w:tcPr>
            <w:tcW w:w="374" w:type="pct"/>
            <w:gridSpan w:val="10"/>
            <w:shd w:val="clear" w:color="auto" w:fill="auto"/>
          </w:tcPr>
          <w:p w14:paraId="284D5088" w14:textId="77777777" w:rsidR="001242FD" w:rsidRPr="001B3096" w:rsidRDefault="001242FD" w:rsidP="001242FD">
            <w:pPr>
              <w:ind w:left="396" w:right="-92" w:hanging="168"/>
              <w:rPr>
                <w:rFonts w:cs="Cordia New"/>
              </w:rPr>
            </w:pPr>
          </w:p>
        </w:tc>
        <w:tc>
          <w:tcPr>
            <w:tcW w:w="1539" w:type="pct"/>
            <w:gridSpan w:val="4"/>
            <w:shd w:val="clear" w:color="auto" w:fill="auto"/>
          </w:tcPr>
          <w:p w14:paraId="3917294E" w14:textId="7D49D93D" w:rsidR="001242FD" w:rsidRPr="001B3096" w:rsidRDefault="001242FD" w:rsidP="00715DEC">
            <w:pPr>
              <w:ind w:left="458" w:right="-92"/>
              <w:rPr>
                <w:rFonts w:cs="Cordia New"/>
              </w:rPr>
            </w:pPr>
            <w:r w:rsidRPr="001B3096">
              <w:rPr>
                <w:rFonts w:cs="Cordia New"/>
              </w:rPr>
              <w:t xml:space="preserve">- FS NSW Project No. </w:t>
            </w:r>
            <w:r w:rsidR="003C4C5F" w:rsidRPr="003C4C5F">
              <w:rPr>
                <w:rFonts w:cs="Cordia New"/>
              </w:rPr>
              <w:t>1</w:t>
            </w:r>
            <w:r w:rsidRPr="001B3096">
              <w:rPr>
                <w:rFonts w:cs="Cordia New"/>
              </w:rPr>
              <w:t xml:space="preserve"> AT Pty Ltd.</w:t>
            </w:r>
          </w:p>
        </w:tc>
        <w:tc>
          <w:tcPr>
            <w:tcW w:w="954" w:type="pct"/>
            <w:shd w:val="clear" w:color="auto" w:fill="auto"/>
          </w:tcPr>
          <w:p w14:paraId="48985C25"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813C3DF"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494DFFFA" w14:textId="655F136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061FBFA" w14:textId="0B84390E"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5E443D44" w14:textId="77777777" w:rsidTr="00D7662C">
        <w:tc>
          <w:tcPr>
            <w:tcW w:w="374" w:type="pct"/>
            <w:gridSpan w:val="10"/>
            <w:shd w:val="clear" w:color="auto" w:fill="auto"/>
          </w:tcPr>
          <w:p w14:paraId="2C3F8B6E" w14:textId="77777777" w:rsidR="001242FD" w:rsidRPr="001B3096" w:rsidRDefault="001242FD" w:rsidP="001242FD">
            <w:pPr>
              <w:ind w:left="396" w:right="-92" w:hanging="168"/>
              <w:rPr>
                <w:rFonts w:cs="Cordia New"/>
              </w:rPr>
            </w:pPr>
          </w:p>
        </w:tc>
        <w:tc>
          <w:tcPr>
            <w:tcW w:w="1539" w:type="pct"/>
            <w:gridSpan w:val="4"/>
            <w:shd w:val="clear" w:color="auto" w:fill="auto"/>
          </w:tcPr>
          <w:p w14:paraId="1CD4CC69" w14:textId="77206DA8" w:rsidR="001242FD" w:rsidRPr="001B3096" w:rsidRDefault="001242FD" w:rsidP="00715DEC">
            <w:pPr>
              <w:ind w:left="458" w:right="-92"/>
              <w:rPr>
                <w:rFonts w:cs="Cordia New"/>
              </w:rPr>
            </w:pPr>
            <w:r w:rsidRPr="001B3096">
              <w:rPr>
                <w:rFonts w:cs="Cordia New"/>
              </w:rPr>
              <w:t xml:space="preserve">- FS NSW Project No. </w:t>
            </w:r>
            <w:r w:rsidR="003C4C5F" w:rsidRPr="003C4C5F">
              <w:rPr>
                <w:rFonts w:cs="Cordia New"/>
              </w:rPr>
              <w:t>1</w:t>
            </w:r>
            <w:r w:rsidRPr="001B3096">
              <w:rPr>
                <w:rFonts w:cs="Cordia New"/>
              </w:rPr>
              <w:t xml:space="preserve"> Asset Trust</w:t>
            </w:r>
          </w:p>
        </w:tc>
        <w:tc>
          <w:tcPr>
            <w:tcW w:w="954" w:type="pct"/>
            <w:shd w:val="clear" w:color="auto" w:fill="auto"/>
          </w:tcPr>
          <w:p w14:paraId="2AB29CA1"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212FA714"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3C2974E5" w14:textId="0A7DC43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D764BBC" w14:textId="576D0D5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09F1B95B" w14:textId="77777777" w:rsidTr="00D7662C">
        <w:tc>
          <w:tcPr>
            <w:tcW w:w="374" w:type="pct"/>
            <w:gridSpan w:val="10"/>
            <w:shd w:val="clear" w:color="auto" w:fill="auto"/>
          </w:tcPr>
          <w:p w14:paraId="7AEF4EF6" w14:textId="77777777" w:rsidR="001242FD" w:rsidRPr="001B3096" w:rsidRDefault="001242FD" w:rsidP="001242FD">
            <w:pPr>
              <w:ind w:left="396" w:right="-92" w:hanging="168"/>
              <w:rPr>
                <w:rFonts w:cs="Cordia New"/>
              </w:rPr>
            </w:pPr>
          </w:p>
        </w:tc>
        <w:tc>
          <w:tcPr>
            <w:tcW w:w="1539" w:type="pct"/>
            <w:gridSpan w:val="4"/>
            <w:shd w:val="clear" w:color="auto" w:fill="auto"/>
          </w:tcPr>
          <w:p w14:paraId="49B53DD6" w14:textId="4BC9BE76" w:rsidR="001242FD" w:rsidRPr="001B3096" w:rsidRDefault="001242FD" w:rsidP="00715DEC">
            <w:pPr>
              <w:ind w:left="600" w:right="-173"/>
              <w:rPr>
                <w:rFonts w:cs="Cordia New"/>
              </w:rPr>
            </w:pPr>
            <w:r w:rsidRPr="001B3096">
              <w:rPr>
                <w:rFonts w:cs="Cordia New"/>
              </w:rPr>
              <w:t xml:space="preserve">- FS NSW Project No. </w:t>
            </w:r>
            <w:r w:rsidR="003C4C5F" w:rsidRPr="003C4C5F">
              <w:rPr>
                <w:rFonts w:cs="Cordia New"/>
              </w:rPr>
              <w:t>1</w:t>
            </w:r>
            <w:r w:rsidRPr="001B3096">
              <w:rPr>
                <w:rFonts w:cs="Cordia New"/>
              </w:rPr>
              <w:t xml:space="preserve"> Finco Pty Ltd.</w:t>
            </w:r>
          </w:p>
        </w:tc>
        <w:tc>
          <w:tcPr>
            <w:tcW w:w="954" w:type="pct"/>
            <w:shd w:val="clear" w:color="auto" w:fill="auto"/>
          </w:tcPr>
          <w:p w14:paraId="491207FE"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53C97F87"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742E393A" w14:textId="05EF3056"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C566872" w14:textId="4FA9AA5E"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01882E97" w14:textId="77777777" w:rsidTr="00D7662C">
        <w:tc>
          <w:tcPr>
            <w:tcW w:w="374" w:type="pct"/>
            <w:gridSpan w:val="10"/>
            <w:shd w:val="clear" w:color="auto" w:fill="auto"/>
          </w:tcPr>
          <w:p w14:paraId="196086AB" w14:textId="77777777" w:rsidR="001242FD" w:rsidRPr="001B3096" w:rsidRDefault="001242FD" w:rsidP="001242FD">
            <w:pPr>
              <w:ind w:left="396" w:right="-92" w:hanging="168"/>
              <w:rPr>
                <w:rFonts w:cs="Cordia New"/>
              </w:rPr>
            </w:pPr>
          </w:p>
        </w:tc>
        <w:tc>
          <w:tcPr>
            <w:tcW w:w="1539" w:type="pct"/>
            <w:gridSpan w:val="4"/>
            <w:shd w:val="clear" w:color="auto" w:fill="auto"/>
          </w:tcPr>
          <w:p w14:paraId="271B00D9" w14:textId="77777777" w:rsidR="001242FD" w:rsidRPr="001B3096" w:rsidRDefault="001242FD" w:rsidP="00715DEC">
            <w:pPr>
              <w:ind w:left="316" w:right="-92"/>
              <w:rPr>
                <w:rFonts w:cs="Cordia New"/>
              </w:rPr>
            </w:pPr>
            <w:r w:rsidRPr="001B3096">
              <w:rPr>
                <w:rFonts w:cs="Cordia New"/>
              </w:rPr>
              <w:t xml:space="preserve">- </w:t>
            </w:r>
            <w:proofErr w:type="spellStart"/>
            <w:r w:rsidRPr="001B3096">
              <w:rPr>
                <w:rFonts w:cs="Cordia New"/>
              </w:rPr>
              <w:t>Manildra</w:t>
            </w:r>
            <w:proofErr w:type="spellEnd"/>
            <w:r w:rsidRPr="001B3096">
              <w:rPr>
                <w:rFonts w:cs="Cordia New"/>
              </w:rPr>
              <w:t xml:space="preserve"> Prop Hold Pty Ltd.</w:t>
            </w:r>
          </w:p>
        </w:tc>
        <w:tc>
          <w:tcPr>
            <w:tcW w:w="954" w:type="pct"/>
            <w:shd w:val="clear" w:color="auto" w:fill="auto"/>
          </w:tcPr>
          <w:p w14:paraId="51FC5D8C"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599DA018"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0F13A990" w14:textId="1972D9F9"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05CC1EC" w14:textId="1451C47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50D3199F" w14:textId="77777777" w:rsidTr="00D7662C">
        <w:tc>
          <w:tcPr>
            <w:tcW w:w="374" w:type="pct"/>
            <w:gridSpan w:val="10"/>
            <w:shd w:val="clear" w:color="auto" w:fill="auto"/>
          </w:tcPr>
          <w:p w14:paraId="606FFEA4" w14:textId="77777777" w:rsidR="001242FD" w:rsidRPr="001B3096" w:rsidRDefault="001242FD" w:rsidP="001242FD">
            <w:pPr>
              <w:ind w:left="396" w:right="-92" w:hanging="168"/>
              <w:rPr>
                <w:rFonts w:cs="Cordia New"/>
              </w:rPr>
            </w:pPr>
          </w:p>
        </w:tc>
        <w:tc>
          <w:tcPr>
            <w:tcW w:w="1539" w:type="pct"/>
            <w:gridSpan w:val="4"/>
            <w:shd w:val="clear" w:color="auto" w:fill="auto"/>
          </w:tcPr>
          <w:p w14:paraId="4388D319" w14:textId="77777777" w:rsidR="001242FD" w:rsidRPr="001B3096" w:rsidRDefault="001242FD" w:rsidP="00E27A54">
            <w:pPr>
              <w:ind w:left="316" w:right="-92"/>
              <w:rPr>
                <w:rFonts w:cs="Cordia New"/>
              </w:rPr>
            </w:pPr>
            <w:r w:rsidRPr="001B3096">
              <w:rPr>
                <w:rFonts w:cs="Cordia New"/>
              </w:rPr>
              <w:t xml:space="preserve">- </w:t>
            </w:r>
            <w:proofErr w:type="spellStart"/>
            <w:r w:rsidRPr="001B3096">
              <w:rPr>
                <w:rFonts w:cs="Cordia New"/>
              </w:rPr>
              <w:t>Manildra</w:t>
            </w:r>
            <w:proofErr w:type="spellEnd"/>
            <w:r w:rsidRPr="001B3096">
              <w:rPr>
                <w:rFonts w:cs="Cordia New"/>
              </w:rPr>
              <w:t xml:space="preserve"> Hold Trust</w:t>
            </w:r>
          </w:p>
        </w:tc>
        <w:tc>
          <w:tcPr>
            <w:tcW w:w="954" w:type="pct"/>
            <w:shd w:val="clear" w:color="auto" w:fill="auto"/>
          </w:tcPr>
          <w:p w14:paraId="73174C5B"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5FD93CF0"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2C03A306" w14:textId="015510A9"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291DCDF" w14:textId="63C42E7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95B0F21" w14:textId="77777777" w:rsidTr="00D7662C">
        <w:tc>
          <w:tcPr>
            <w:tcW w:w="374" w:type="pct"/>
            <w:gridSpan w:val="10"/>
            <w:shd w:val="clear" w:color="auto" w:fill="auto"/>
          </w:tcPr>
          <w:p w14:paraId="4D8AD4F5" w14:textId="77777777" w:rsidR="001242FD" w:rsidRPr="001B3096" w:rsidRDefault="001242FD" w:rsidP="001242FD">
            <w:pPr>
              <w:ind w:left="396" w:right="-92" w:hanging="168"/>
              <w:rPr>
                <w:rFonts w:cs="Cordia New"/>
              </w:rPr>
            </w:pPr>
          </w:p>
        </w:tc>
        <w:tc>
          <w:tcPr>
            <w:tcW w:w="1539" w:type="pct"/>
            <w:gridSpan w:val="4"/>
            <w:shd w:val="clear" w:color="auto" w:fill="auto"/>
          </w:tcPr>
          <w:p w14:paraId="62189FEE" w14:textId="48030D80" w:rsidR="001242FD" w:rsidRPr="001B3096" w:rsidRDefault="001242FD" w:rsidP="00E27A54">
            <w:pPr>
              <w:ind w:left="458" w:right="-92"/>
              <w:rPr>
                <w:rFonts w:cs="Cordia New"/>
              </w:rPr>
            </w:pPr>
            <w:r w:rsidRPr="001B3096">
              <w:rPr>
                <w:rFonts w:cs="Cordia New"/>
              </w:rPr>
              <w:t xml:space="preserve">- </w:t>
            </w:r>
            <w:proofErr w:type="spellStart"/>
            <w:r w:rsidRPr="001B3096">
              <w:rPr>
                <w:rFonts w:cs="Cordia New"/>
              </w:rPr>
              <w:t>Manildra</w:t>
            </w:r>
            <w:proofErr w:type="spellEnd"/>
            <w:r w:rsidRPr="001B3096">
              <w:rPr>
                <w:rFonts w:cs="Cordia New"/>
              </w:rPr>
              <w:t xml:space="preserve"> Prop Pty Ltd.</w:t>
            </w:r>
          </w:p>
        </w:tc>
        <w:tc>
          <w:tcPr>
            <w:tcW w:w="954" w:type="pct"/>
            <w:shd w:val="clear" w:color="auto" w:fill="auto"/>
          </w:tcPr>
          <w:p w14:paraId="65BC6100"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06E21A4A"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2B1741D4" w14:textId="0A148326"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36453DA7" w14:textId="78FA97CA"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6EEBC4E" w14:textId="77777777" w:rsidTr="00D7662C">
        <w:tc>
          <w:tcPr>
            <w:tcW w:w="374" w:type="pct"/>
            <w:gridSpan w:val="10"/>
            <w:shd w:val="clear" w:color="auto" w:fill="auto"/>
          </w:tcPr>
          <w:p w14:paraId="55602833" w14:textId="77777777" w:rsidR="001242FD" w:rsidRPr="001B3096" w:rsidRDefault="001242FD" w:rsidP="001242FD">
            <w:pPr>
              <w:ind w:left="396" w:right="-92" w:hanging="168"/>
              <w:rPr>
                <w:rFonts w:cs="Cordia New"/>
              </w:rPr>
            </w:pPr>
          </w:p>
        </w:tc>
        <w:tc>
          <w:tcPr>
            <w:tcW w:w="1539" w:type="pct"/>
            <w:gridSpan w:val="4"/>
            <w:shd w:val="clear" w:color="auto" w:fill="auto"/>
          </w:tcPr>
          <w:p w14:paraId="64F303BE" w14:textId="527C0157" w:rsidR="001242FD" w:rsidRPr="001B3096" w:rsidRDefault="001242FD" w:rsidP="00E27A54">
            <w:pPr>
              <w:ind w:left="458" w:right="-92"/>
              <w:rPr>
                <w:rFonts w:cs="Cordia New"/>
              </w:rPr>
            </w:pPr>
            <w:r w:rsidRPr="001B3096">
              <w:rPr>
                <w:rFonts w:cs="Cordia New"/>
              </w:rPr>
              <w:t xml:space="preserve">- </w:t>
            </w:r>
            <w:proofErr w:type="spellStart"/>
            <w:r w:rsidRPr="001B3096">
              <w:rPr>
                <w:rFonts w:cs="Cordia New"/>
              </w:rPr>
              <w:t>Manildra</w:t>
            </w:r>
            <w:proofErr w:type="spellEnd"/>
            <w:r w:rsidRPr="001B3096">
              <w:rPr>
                <w:rFonts w:cs="Cordia New"/>
              </w:rPr>
              <w:t xml:space="preserve"> Asset Trust</w:t>
            </w:r>
          </w:p>
        </w:tc>
        <w:tc>
          <w:tcPr>
            <w:tcW w:w="954" w:type="pct"/>
            <w:shd w:val="clear" w:color="auto" w:fill="auto"/>
          </w:tcPr>
          <w:p w14:paraId="59E37A58"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06D97882"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5FF0D456" w14:textId="0B6C423A"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350EE187" w14:textId="43F435F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FA99918" w14:textId="77777777" w:rsidTr="00D7662C">
        <w:tc>
          <w:tcPr>
            <w:tcW w:w="374" w:type="pct"/>
            <w:gridSpan w:val="10"/>
            <w:shd w:val="clear" w:color="auto" w:fill="auto"/>
          </w:tcPr>
          <w:p w14:paraId="5FBAC205" w14:textId="77777777" w:rsidR="001242FD" w:rsidRPr="001B3096" w:rsidRDefault="001242FD" w:rsidP="001242FD">
            <w:pPr>
              <w:ind w:left="396" w:right="-92" w:hanging="168"/>
              <w:rPr>
                <w:rFonts w:cs="Cordia New"/>
              </w:rPr>
            </w:pPr>
          </w:p>
        </w:tc>
        <w:tc>
          <w:tcPr>
            <w:tcW w:w="1539" w:type="pct"/>
            <w:gridSpan w:val="4"/>
            <w:shd w:val="clear" w:color="auto" w:fill="auto"/>
          </w:tcPr>
          <w:p w14:paraId="1AB210D0" w14:textId="7B72ECD0" w:rsidR="001242FD" w:rsidRPr="001B3096" w:rsidRDefault="001242FD" w:rsidP="00550845">
            <w:pPr>
              <w:ind w:left="600" w:right="-92"/>
              <w:rPr>
                <w:rFonts w:cs="Cordia New"/>
              </w:rPr>
            </w:pPr>
            <w:r w:rsidRPr="001B3096">
              <w:rPr>
                <w:rFonts w:cs="Cordia New"/>
              </w:rPr>
              <w:t xml:space="preserve">- </w:t>
            </w:r>
            <w:proofErr w:type="spellStart"/>
            <w:r w:rsidRPr="001B3096">
              <w:rPr>
                <w:rFonts w:cs="Cordia New"/>
              </w:rPr>
              <w:t>Manildra</w:t>
            </w:r>
            <w:proofErr w:type="spellEnd"/>
            <w:r w:rsidRPr="001B3096">
              <w:rPr>
                <w:rFonts w:cs="Cordia New"/>
              </w:rPr>
              <w:t xml:space="preserve"> Finco Pty Ltd.</w:t>
            </w:r>
          </w:p>
        </w:tc>
        <w:tc>
          <w:tcPr>
            <w:tcW w:w="954" w:type="pct"/>
            <w:shd w:val="clear" w:color="auto" w:fill="auto"/>
          </w:tcPr>
          <w:p w14:paraId="3C3BAA9E"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580D4BEF"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1126F62E" w14:textId="7E5AB12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EBEFAD6" w14:textId="66A30EE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310BC014" w14:textId="77777777" w:rsidTr="00D7662C">
        <w:tc>
          <w:tcPr>
            <w:tcW w:w="374" w:type="pct"/>
            <w:gridSpan w:val="10"/>
            <w:shd w:val="clear" w:color="auto" w:fill="auto"/>
          </w:tcPr>
          <w:p w14:paraId="4862EDC8" w14:textId="77777777" w:rsidR="001242FD" w:rsidRPr="001B3096" w:rsidRDefault="001242FD" w:rsidP="001242FD">
            <w:pPr>
              <w:ind w:left="396" w:right="-92" w:hanging="168"/>
              <w:rPr>
                <w:rFonts w:cs="Cordia New"/>
              </w:rPr>
            </w:pPr>
          </w:p>
        </w:tc>
        <w:tc>
          <w:tcPr>
            <w:tcW w:w="1539" w:type="pct"/>
            <w:gridSpan w:val="4"/>
            <w:shd w:val="clear" w:color="auto" w:fill="auto"/>
          </w:tcPr>
          <w:p w14:paraId="1648F71D" w14:textId="5EF2DFD9" w:rsidR="001242FD" w:rsidRPr="001B3096" w:rsidRDefault="001242FD" w:rsidP="00550845">
            <w:pPr>
              <w:ind w:left="600" w:right="-92"/>
              <w:rPr>
                <w:rFonts w:cs="Cordia New"/>
              </w:rPr>
            </w:pPr>
            <w:r w:rsidRPr="001B3096">
              <w:rPr>
                <w:rFonts w:cs="Cordia New"/>
              </w:rPr>
              <w:t xml:space="preserve">- </w:t>
            </w:r>
            <w:proofErr w:type="spellStart"/>
            <w:r w:rsidRPr="001B3096">
              <w:rPr>
                <w:rFonts w:cs="Cordia New"/>
              </w:rPr>
              <w:t>Manildra</w:t>
            </w:r>
            <w:proofErr w:type="spellEnd"/>
            <w:r w:rsidRPr="001B3096">
              <w:rPr>
                <w:rFonts w:cs="Cordia New"/>
              </w:rPr>
              <w:t xml:space="preserve"> Solar Farm Pty Ltd.</w:t>
            </w:r>
          </w:p>
        </w:tc>
        <w:tc>
          <w:tcPr>
            <w:tcW w:w="954" w:type="pct"/>
            <w:shd w:val="clear" w:color="auto" w:fill="auto"/>
          </w:tcPr>
          <w:p w14:paraId="083CC4C4"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E5553A5" w14:textId="77777777" w:rsidR="001242FD" w:rsidRPr="001B3096" w:rsidRDefault="001242FD" w:rsidP="001242FD">
            <w:pPr>
              <w:jc w:val="thaiDistribute"/>
              <w:rPr>
                <w:rFonts w:cs="Cordia New"/>
              </w:rPr>
            </w:pPr>
            <w:r w:rsidRPr="001B3096">
              <w:rPr>
                <w:rFonts w:cs="Cordia New"/>
              </w:rPr>
              <w:t>Investment in renewable energy</w:t>
            </w:r>
          </w:p>
        </w:tc>
        <w:tc>
          <w:tcPr>
            <w:tcW w:w="448" w:type="pct"/>
            <w:shd w:val="clear" w:color="auto" w:fill="auto"/>
          </w:tcPr>
          <w:p w14:paraId="4A769C82" w14:textId="24094AC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435F1093" w14:textId="1C60744E"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FA59897" w14:textId="77777777" w:rsidTr="00D7662C">
        <w:tc>
          <w:tcPr>
            <w:tcW w:w="220" w:type="pct"/>
            <w:gridSpan w:val="4"/>
            <w:shd w:val="clear" w:color="auto" w:fill="auto"/>
          </w:tcPr>
          <w:p w14:paraId="2AD48F97" w14:textId="77777777" w:rsidR="001242FD" w:rsidRPr="001B3096" w:rsidRDefault="001242FD" w:rsidP="001242FD">
            <w:pPr>
              <w:ind w:left="396" w:right="-92" w:hanging="168"/>
              <w:rPr>
                <w:rFonts w:cs="Cordia New"/>
              </w:rPr>
            </w:pPr>
          </w:p>
        </w:tc>
        <w:tc>
          <w:tcPr>
            <w:tcW w:w="1693" w:type="pct"/>
            <w:gridSpan w:val="10"/>
            <w:shd w:val="clear" w:color="auto" w:fill="auto"/>
          </w:tcPr>
          <w:p w14:paraId="790029F5" w14:textId="49F4AD61" w:rsidR="001242FD" w:rsidRPr="001B3096" w:rsidRDefault="001242FD" w:rsidP="00386493">
            <w:pPr>
              <w:ind w:left="327" w:right="-92"/>
              <w:rPr>
                <w:rFonts w:cs="Cordia New"/>
              </w:rPr>
            </w:pPr>
            <w:r w:rsidRPr="001B3096">
              <w:rPr>
                <w:rFonts w:cs="Cordia New"/>
              </w:rPr>
              <w:t>- Centennial Coal Company Pty Ltd.</w:t>
            </w:r>
            <w:r w:rsidR="00EF6FD1">
              <w:rPr>
                <w:rFonts w:cs="Cordia New"/>
              </w:rPr>
              <w:br/>
              <w:t xml:space="preserve">  </w:t>
            </w:r>
            <w:r w:rsidRPr="001B3096">
              <w:rPr>
                <w:rFonts w:cs="Cordia New"/>
              </w:rPr>
              <w:t>and subsidiaries and an associate as follow</w:t>
            </w:r>
            <w:r w:rsidR="00EF6FD1">
              <w:rPr>
                <w:rFonts w:cs="Cordia New"/>
              </w:rPr>
              <w:t>s</w:t>
            </w:r>
            <w:r w:rsidRPr="001B3096">
              <w:rPr>
                <w:rFonts w:cs="Cordia New"/>
              </w:rPr>
              <w:t>:</w:t>
            </w:r>
          </w:p>
        </w:tc>
        <w:tc>
          <w:tcPr>
            <w:tcW w:w="954" w:type="pct"/>
            <w:shd w:val="clear" w:color="auto" w:fill="auto"/>
          </w:tcPr>
          <w:p w14:paraId="16568761"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09452F5" w14:textId="77777777" w:rsidR="001242FD" w:rsidRPr="001B3096" w:rsidRDefault="001242FD" w:rsidP="001242FD">
            <w:pPr>
              <w:jc w:val="thaiDistribute"/>
              <w:rPr>
                <w:rFonts w:cs="Cordia New"/>
              </w:rPr>
            </w:pPr>
            <w:r w:rsidRPr="001B3096">
              <w:rPr>
                <w:rFonts w:cs="Cordia New"/>
              </w:rPr>
              <w:t>Investment in coal mining and trading</w:t>
            </w:r>
          </w:p>
        </w:tc>
        <w:tc>
          <w:tcPr>
            <w:tcW w:w="448" w:type="pct"/>
            <w:shd w:val="clear" w:color="auto" w:fill="auto"/>
          </w:tcPr>
          <w:p w14:paraId="253F35C1" w14:textId="1F51D79C"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4FE0229" w14:textId="41922EE7"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3D2649A" w14:textId="77777777" w:rsidTr="00D7662C">
        <w:tc>
          <w:tcPr>
            <w:tcW w:w="300" w:type="pct"/>
            <w:gridSpan w:val="8"/>
            <w:shd w:val="clear" w:color="auto" w:fill="auto"/>
          </w:tcPr>
          <w:p w14:paraId="2EDBAD73" w14:textId="77777777" w:rsidR="001242FD" w:rsidRPr="001B3096" w:rsidRDefault="001242FD" w:rsidP="001242FD">
            <w:pPr>
              <w:ind w:left="396" w:right="-92" w:hanging="168"/>
              <w:rPr>
                <w:rFonts w:cs="Cordia New"/>
              </w:rPr>
            </w:pPr>
          </w:p>
        </w:tc>
        <w:tc>
          <w:tcPr>
            <w:tcW w:w="1613" w:type="pct"/>
            <w:gridSpan w:val="6"/>
            <w:shd w:val="clear" w:color="auto" w:fill="auto"/>
          </w:tcPr>
          <w:p w14:paraId="3C99F164" w14:textId="77777777" w:rsidR="001242FD" w:rsidRPr="001B3096" w:rsidRDefault="001242FD" w:rsidP="00EF6FD1">
            <w:pPr>
              <w:ind w:left="317" w:right="-92"/>
              <w:rPr>
                <w:rFonts w:cs="Cordia New"/>
                <w:u w:val="single"/>
                <w:cs/>
              </w:rPr>
            </w:pPr>
            <w:r w:rsidRPr="001B3096">
              <w:rPr>
                <w:rFonts w:cs="Cordia New"/>
                <w:u w:val="single"/>
              </w:rPr>
              <w:t>Subsidiaries</w:t>
            </w:r>
          </w:p>
        </w:tc>
        <w:tc>
          <w:tcPr>
            <w:tcW w:w="954" w:type="pct"/>
            <w:shd w:val="clear" w:color="auto" w:fill="auto"/>
          </w:tcPr>
          <w:p w14:paraId="78CE5048" w14:textId="77777777" w:rsidR="001242FD" w:rsidRPr="001B3096" w:rsidRDefault="001242FD" w:rsidP="005B06D4">
            <w:pPr>
              <w:jc w:val="center"/>
              <w:rPr>
                <w:rFonts w:cs="Cordia New"/>
              </w:rPr>
            </w:pPr>
          </w:p>
        </w:tc>
        <w:tc>
          <w:tcPr>
            <w:tcW w:w="1273" w:type="pct"/>
            <w:shd w:val="clear" w:color="auto" w:fill="auto"/>
          </w:tcPr>
          <w:p w14:paraId="1DEADAE3" w14:textId="77777777" w:rsidR="001242FD" w:rsidRPr="001B3096" w:rsidRDefault="001242FD" w:rsidP="001242FD">
            <w:pPr>
              <w:jc w:val="thaiDistribute"/>
              <w:rPr>
                <w:rFonts w:cs="Cordia New"/>
              </w:rPr>
            </w:pPr>
          </w:p>
        </w:tc>
        <w:tc>
          <w:tcPr>
            <w:tcW w:w="448" w:type="pct"/>
            <w:shd w:val="clear" w:color="auto" w:fill="auto"/>
          </w:tcPr>
          <w:p w14:paraId="55DBEC56" w14:textId="77777777" w:rsidR="001242FD" w:rsidRPr="001B3096" w:rsidRDefault="001242FD" w:rsidP="001242FD">
            <w:pPr>
              <w:jc w:val="right"/>
              <w:rPr>
                <w:rFonts w:cs="Cordia New"/>
              </w:rPr>
            </w:pPr>
          </w:p>
        </w:tc>
        <w:tc>
          <w:tcPr>
            <w:tcW w:w="412" w:type="pct"/>
            <w:shd w:val="clear" w:color="auto" w:fill="auto"/>
          </w:tcPr>
          <w:p w14:paraId="71069015" w14:textId="77777777" w:rsidR="001242FD" w:rsidRPr="001B3096" w:rsidRDefault="001242FD" w:rsidP="001242FD">
            <w:pPr>
              <w:jc w:val="right"/>
              <w:rPr>
                <w:rFonts w:cs="Cordia New"/>
              </w:rPr>
            </w:pPr>
          </w:p>
        </w:tc>
      </w:tr>
      <w:tr w:rsidR="002F6992" w:rsidRPr="001B3096" w14:paraId="4F0FF6B8" w14:textId="77777777" w:rsidTr="00D7662C">
        <w:tc>
          <w:tcPr>
            <w:tcW w:w="300" w:type="pct"/>
            <w:gridSpan w:val="8"/>
            <w:shd w:val="clear" w:color="auto" w:fill="auto"/>
          </w:tcPr>
          <w:p w14:paraId="596A1BDF" w14:textId="77777777" w:rsidR="001242FD" w:rsidRPr="001B3096" w:rsidRDefault="001242FD" w:rsidP="001242FD">
            <w:pPr>
              <w:ind w:left="396" w:right="-92" w:hanging="168"/>
              <w:rPr>
                <w:rFonts w:cs="Cordia New"/>
              </w:rPr>
            </w:pPr>
          </w:p>
        </w:tc>
        <w:tc>
          <w:tcPr>
            <w:tcW w:w="1613" w:type="pct"/>
            <w:gridSpan w:val="6"/>
            <w:shd w:val="clear" w:color="auto" w:fill="auto"/>
          </w:tcPr>
          <w:p w14:paraId="56BC0F21" w14:textId="77777777" w:rsidR="001242FD" w:rsidRPr="001B3096" w:rsidRDefault="001242FD" w:rsidP="00244549">
            <w:pPr>
              <w:ind w:left="317" w:right="-92"/>
              <w:rPr>
                <w:rFonts w:cs="Cordia New"/>
              </w:rPr>
            </w:pPr>
            <w:r w:rsidRPr="001B3096">
              <w:rPr>
                <w:rFonts w:cs="Cordia New"/>
                <w:cs/>
              </w:rPr>
              <w:t xml:space="preserve">- </w:t>
            </w:r>
            <w:r w:rsidRPr="001B3096">
              <w:rPr>
                <w:rFonts w:cs="Cordia New"/>
              </w:rPr>
              <w:t xml:space="preserve">Centennial </w:t>
            </w:r>
            <w:proofErr w:type="spellStart"/>
            <w:r w:rsidRPr="001B3096">
              <w:rPr>
                <w:rFonts w:cs="Cordia New"/>
              </w:rPr>
              <w:t>Wallarah</w:t>
            </w:r>
            <w:proofErr w:type="spellEnd"/>
            <w:r w:rsidRPr="001B3096">
              <w:rPr>
                <w:rFonts w:cs="Cordia New"/>
              </w:rPr>
              <w:t xml:space="preserve"> Pty Ltd.</w:t>
            </w:r>
          </w:p>
        </w:tc>
        <w:tc>
          <w:tcPr>
            <w:tcW w:w="954" w:type="pct"/>
            <w:shd w:val="clear" w:color="auto" w:fill="auto"/>
          </w:tcPr>
          <w:p w14:paraId="079D4C05"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387A05ED" w14:textId="77777777" w:rsidR="001242FD" w:rsidRPr="001B3096" w:rsidRDefault="001242FD" w:rsidP="001242FD">
            <w:pPr>
              <w:jc w:val="thaiDistribute"/>
              <w:rPr>
                <w:rFonts w:cs="Cordia New"/>
              </w:rPr>
            </w:pPr>
            <w:r w:rsidRPr="001B3096">
              <w:rPr>
                <w:rFonts w:cs="Cordia New"/>
              </w:rPr>
              <w:t>Investment in coal mining</w:t>
            </w:r>
          </w:p>
        </w:tc>
        <w:tc>
          <w:tcPr>
            <w:tcW w:w="448" w:type="pct"/>
            <w:shd w:val="clear" w:color="auto" w:fill="auto"/>
          </w:tcPr>
          <w:p w14:paraId="3C423216" w14:textId="417AB56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288396D" w14:textId="1F4C7C8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5EF3B5DF" w14:textId="77777777" w:rsidTr="00D7662C">
        <w:tc>
          <w:tcPr>
            <w:tcW w:w="300" w:type="pct"/>
            <w:gridSpan w:val="8"/>
            <w:shd w:val="clear" w:color="auto" w:fill="auto"/>
          </w:tcPr>
          <w:p w14:paraId="3278CECE" w14:textId="77777777" w:rsidR="001242FD" w:rsidRPr="001B3096" w:rsidRDefault="001242FD" w:rsidP="001242FD">
            <w:pPr>
              <w:ind w:left="396" w:right="-92" w:hanging="168"/>
              <w:rPr>
                <w:rFonts w:cs="Cordia New"/>
              </w:rPr>
            </w:pPr>
          </w:p>
        </w:tc>
        <w:tc>
          <w:tcPr>
            <w:tcW w:w="1613" w:type="pct"/>
            <w:gridSpan w:val="6"/>
            <w:shd w:val="clear" w:color="auto" w:fill="auto"/>
          </w:tcPr>
          <w:p w14:paraId="5FA28622" w14:textId="77777777" w:rsidR="001242FD" w:rsidRPr="001B3096" w:rsidRDefault="001242FD" w:rsidP="00244549">
            <w:pPr>
              <w:ind w:left="317" w:right="-92"/>
              <w:rPr>
                <w:rFonts w:cs="Cordia New"/>
              </w:rPr>
            </w:pPr>
            <w:r w:rsidRPr="001B3096">
              <w:rPr>
                <w:rFonts w:cs="Cordia New"/>
                <w:cs/>
              </w:rPr>
              <w:t xml:space="preserve">- </w:t>
            </w:r>
            <w:r w:rsidRPr="001B3096">
              <w:rPr>
                <w:rFonts w:cs="Cordia New"/>
              </w:rPr>
              <w:t>Centennial Inglenook Pty Ltd.</w:t>
            </w:r>
          </w:p>
        </w:tc>
        <w:tc>
          <w:tcPr>
            <w:tcW w:w="954" w:type="pct"/>
            <w:shd w:val="clear" w:color="auto" w:fill="auto"/>
          </w:tcPr>
          <w:p w14:paraId="7900A342"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2884242C"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706C75F0" w14:textId="16BA77F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BF55CBF" w14:textId="573553B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FFBF9C2" w14:textId="77777777" w:rsidTr="00D7662C">
        <w:tc>
          <w:tcPr>
            <w:tcW w:w="300" w:type="pct"/>
            <w:gridSpan w:val="8"/>
            <w:shd w:val="clear" w:color="auto" w:fill="auto"/>
          </w:tcPr>
          <w:p w14:paraId="4695057A" w14:textId="77777777" w:rsidR="001242FD" w:rsidRPr="001B3096" w:rsidRDefault="001242FD" w:rsidP="001242FD">
            <w:pPr>
              <w:ind w:left="396" w:right="-92" w:hanging="168"/>
              <w:rPr>
                <w:rFonts w:cs="Cordia New"/>
              </w:rPr>
            </w:pPr>
          </w:p>
        </w:tc>
        <w:tc>
          <w:tcPr>
            <w:tcW w:w="1613" w:type="pct"/>
            <w:gridSpan w:val="6"/>
            <w:shd w:val="clear" w:color="auto" w:fill="auto"/>
          </w:tcPr>
          <w:p w14:paraId="5DFFEE83" w14:textId="628D1097" w:rsidR="001242FD" w:rsidRPr="00244549" w:rsidRDefault="001242FD" w:rsidP="00244549">
            <w:pPr>
              <w:ind w:left="317" w:right="-173"/>
              <w:rPr>
                <w:rFonts w:cs="Cordia New"/>
                <w:spacing w:val="-2"/>
                <w:cs/>
              </w:rPr>
            </w:pPr>
            <w:r w:rsidRPr="00244549">
              <w:rPr>
                <w:rFonts w:cs="Cordia New"/>
                <w:spacing w:val="-2"/>
                <w:cs/>
              </w:rPr>
              <w:t>-</w:t>
            </w:r>
            <w:r w:rsidRPr="00244549">
              <w:rPr>
                <w:rFonts w:cs="Cordia New"/>
                <w:spacing w:val="-2"/>
              </w:rPr>
              <w:t xml:space="preserve"> Centennial Coal Sales and Marketing Pty Ltd.</w:t>
            </w:r>
          </w:p>
        </w:tc>
        <w:tc>
          <w:tcPr>
            <w:tcW w:w="954" w:type="pct"/>
            <w:shd w:val="clear" w:color="auto" w:fill="auto"/>
          </w:tcPr>
          <w:p w14:paraId="3E6E0596"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DD917D9" w14:textId="77777777" w:rsidR="001242FD" w:rsidRPr="001B3096" w:rsidRDefault="001242FD" w:rsidP="001242FD">
            <w:pPr>
              <w:jc w:val="thaiDistribute"/>
              <w:rPr>
                <w:rFonts w:cs="Cordia New"/>
              </w:rPr>
            </w:pPr>
            <w:r w:rsidRPr="001B3096">
              <w:rPr>
                <w:rFonts w:cs="Cordia New"/>
              </w:rPr>
              <w:t>Sales and marketing</w:t>
            </w:r>
          </w:p>
        </w:tc>
        <w:tc>
          <w:tcPr>
            <w:tcW w:w="448" w:type="pct"/>
            <w:shd w:val="clear" w:color="auto" w:fill="auto"/>
          </w:tcPr>
          <w:p w14:paraId="2C7496D5" w14:textId="2A5FC8EE"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FCB294C" w14:textId="5F32C56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C45A5D3" w14:textId="77777777" w:rsidTr="00D7662C">
        <w:tc>
          <w:tcPr>
            <w:tcW w:w="300" w:type="pct"/>
            <w:gridSpan w:val="8"/>
            <w:shd w:val="clear" w:color="auto" w:fill="auto"/>
          </w:tcPr>
          <w:p w14:paraId="00A98DAD" w14:textId="77777777" w:rsidR="001242FD" w:rsidRPr="001B3096" w:rsidRDefault="001242FD" w:rsidP="001242FD">
            <w:pPr>
              <w:ind w:left="396" w:right="-92" w:hanging="168"/>
              <w:rPr>
                <w:rFonts w:cs="Cordia New"/>
              </w:rPr>
            </w:pPr>
          </w:p>
        </w:tc>
        <w:tc>
          <w:tcPr>
            <w:tcW w:w="1613" w:type="pct"/>
            <w:gridSpan w:val="6"/>
            <w:shd w:val="clear" w:color="auto" w:fill="auto"/>
          </w:tcPr>
          <w:p w14:paraId="03ACE59E" w14:textId="77777777" w:rsidR="001242FD" w:rsidRPr="001B3096" w:rsidRDefault="001242FD" w:rsidP="00244549">
            <w:pPr>
              <w:ind w:left="317" w:right="-92"/>
              <w:rPr>
                <w:rFonts w:cs="Cordia New"/>
              </w:rPr>
            </w:pPr>
            <w:r w:rsidRPr="001B3096">
              <w:rPr>
                <w:rFonts w:cs="Cordia New"/>
                <w:cs/>
              </w:rPr>
              <w:t xml:space="preserve">- </w:t>
            </w:r>
            <w:r w:rsidRPr="001B3096">
              <w:rPr>
                <w:rFonts w:cs="Cordia New"/>
              </w:rPr>
              <w:t>Centennial Northern Coal Services Pty Ltd.</w:t>
            </w:r>
          </w:p>
        </w:tc>
        <w:tc>
          <w:tcPr>
            <w:tcW w:w="954" w:type="pct"/>
            <w:shd w:val="clear" w:color="auto" w:fill="auto"/>
          </w:tcPr>
          <w:p w14:paraId="1AF1819E"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3E06579C" w14:textId="77777777" w:rsidR="001242FD" w:rsidRPr="001B3096" w:rsidRDefault="001242FD" w:rsidP="001242FD">
            <w:pPr>
              <w:jc w:val="thaiDistribute"/>
              <w:rPr>
                <w:rFonts w:cs="Cordia New"/>
              </w:rPr>
            </w:pPr>
            <w:r w:rsidRPr="001B3096">
              <w:rPr>
                <w:rFonts w:cs="Cordia New"/>
              </w:rPr>
              <w:t>Mining Services</w:t>
            </w:r>
          </w:p>
        </w:tc>
        <w:tc>
          <w:tcPr>
            <w:tcW w:w="448" w:type="pct"/>
            <w:shd w:val="clear" w:color="auto" w:fill="auto"/>
          </w:tcPr>
          <w:p w14:paraId="145BC19F" w14:textId="7F16595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F1FA690" w14:textId="6436FF7C"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13FC46A" w14:textId="77777777" w:rsidTr="00D7662C">
        <w:tc>
          <w:tcPr>
            <w:tcW w:w="300" w:type="pct"/>
            <w:gridSpan w:val="8"/>
            <w:shd w:val="clear" w:color="auto" w:fill="auto"/>
          </w:tcPr>
          <w:p w14:paraId="36F75C61" w14:textId="77777777" w:rsidR="001242FD" w:rsidRPr="001B3096" w:rsidRDefault="001242FD" w:rsidP="001242FD">
            <w:pPr>
              <w:ind w:left="396" w:right="-92" w:hanging="168"/>
              <w:rPr>
                <w:rFonts w:cs="Cordia New"/>
              </w:rPr>
            </w:pPr>
          </w:p>
        </w:tc>
        <w:tc>
          <w:tcPr>
            <w:tcW w:w="1613" w:type="pct"/>
            <w:gridSpan w:val="6"/>
            <w:shd w:val="clear" w:color="auto" w:fill="auto"/>
          </w:tcPr>
          <w:p w14:paraId="4A9FCF14" w14:textId="77777777" w:rsidR="001242FD" w:rsidRPr="001B3096" w:rsidRDefault="001242FD" w:rsidP="00244549">
            <w:pPr>
              <w:ind w:left="317" w:right="-92"/>
              <w:rPr>
                <w:rFonts w:cs="Cordia New"/>
              </w:rPr>
            </w:pPr>
            <w:r w:rsidRPr="001B3096">
              <w:rPr>
                <w:rFonts w:cs="Cordia New"/>
                <w:cs/>
              </w:rPr>
              <w:t xml:space="preserve">- </w:t>
            </w:r>
            <w:r w:rsidRPr="001B3096">
              <w:rPr>
                <w:rFonts w:cs="Cordia New"/>
              </w:rPr>
              <w:t xml:space="preserve">Centennial </w:t>
            </w:r>
            <w:proofErr w:type="spellStart"/>
            <w:r w:rsidRPr="001B3096">
              <w:rPr>
                <w:rFonts w:cs="Cordia New"/>
              </w:rPr>
              <w:t>Airly</w:t>
            </w:r>
            <w:proofErr w:type="spellEnd"/>
            <w:r w:rsidRPr="001B3096">
              <w:rPr>
                <w:rFonts w:cs="Cordia New"/>
              </w:rPr>
              <w:t xml:space="preserve"> Pty Ltd.</w:t>
            </w:r>
          </w:p>
        </w:tc>
        <w:tc>
          <w:tcPr>
            <w:tcW w:w="954" w:type="pct"/>
            <w:shd w:val="clear" w:color="auto" w:fill="auto"/>
          </w:tcPr>
          <w:p w14:paraId="6FD803EF"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4D1BE794"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428FE711" w14:textId="2AD4DDD6"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5A049E6" w14:textId="4E3CC559"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823D125" w14:textId="77777777" w:rsidTr="00D7662C">
        <w:tc>
          <w:tcPr>
            <w:tcW w:w="300" w:type="pct"/>
            <w:gridSpan w:val="8"/>
            <w:shd w:val="clear" w:color="auto" w:fill="auto"/>
          </w:tcPr>
          <w:p w14:paraId="565ED167" w14:textId="77777777" w:rsidR="001242FD" w:rsidRPr="001B3096" w:rsidRDefault="001242FD" w:rsidP="001242FD">
            <w:pPr>
              <w:ind w:left="396" w:right="-92" w:hanging="168"/>
              <w:rPr>
                <w:rFonts w:cs="Cordia New"/>
              </w:rPr>
            </w:pPr>
          </w:p>
        </w:tc>
        <w:tc>
          <w:tcPr>
            <w:tcW w:w="1613" w:type="pct"/>
            <w:gridSpan w:val="6"/>
            <w:shd w:val="clear" w:color="auto" w:fill="auto"/>
          </w:tcPr>
          <w:p w14:paraId="0E942D6B" w14:textId="77777777" w:rsidR="001242FD" w:rsidRPr="001B3096" w:rsidRDefault="001242FD" w:rsidP="00244549">
            <w:pPr>
              <w:ind w:left="317" w:right="-92"/>
              <w:rPr>
                <w:rFonts w:cs="Cordia New"/>
              </w:rPr>
            </w:pPr>
            <w:r w:rsidRPr="001B3096">
              <w:rPr>
                <w:rFonts w:cs="Cordia New"/>
                <w:cs/>
              </w:rPr>
              <w:t xml:space="preserve">- </w:t>
            </w:r>
            <w:r w:rsidRPr="001B3096">
              <w:rPr>
                <w:rFonts w:cs="Cordia New"/>
              </w:rPr>
              <w:t>Berrima Coal Pty Ltd.</w:t>
            </w:r>
          </w:p>
        </w:tc>
        <w:tc>
          <w:tcPr>
            <w:tcW w:w="954" w:type="pct"/>
            <w:shd w:val="clear" w:color="auto" w:fill="auto"/>
          </w:tcPr>
          <w:p w14:paraId="659F22E8"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250B1199"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34AEE2F7" w14:textId="1C1DEF5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3445E30A" w14:textId="2D7D63E0"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4BA8F58C" w14:textId="77777777" w:rsidTr="00D7662C">
        <w:tc>
          <w:tcPr>
            <w:tcW w:w="300" w:type="pct"/>
            <w:gridSpan w:val="8"/>
            <w:shd w:val="clear" w:color="auto" w:fill="auto"/>
          </w:tcPr>
          <w:p w14:paraId="111B6278" w14:textId="77777777" w:rsidR="001242FD" w:rsidRPr="001B3096" w:rsidRDefault="001242FD" w:rsidP="001242FD">
            <w:pPr>
              <w:ind w:left="396" w:right="-92" w:hanging="168"/>
              <w:rPr>
                <w:rFonts w:cs="Cordia New"/>
              </w:rPr>
            </w:pPr>
          </w:p>
        </w:tc>
        <w:tc>
          <w:tcPr>
            <w:tcW w:w="1613" w:type="pct"/>
            <w:gridSpan w:val="6"/>
            <w:shd w:val="clear" w:color="auto" w:fill="auto"/>
          </w:tcPr>
          <w:p w14:paraId="629D49F8" w14:textId="77777777" w:rsidR="001242FD" w:rsidRPr="001B3096" w:rsidRDefault="001242FD" w:rsidP="00244549">
            <w:pPr>
              <w:ind w:left="317" w:right="-92"/>
              <w:rPr>
                <w:rFonts w:cs="Cordia New"/>
              </w:rPr>
            </w:pPr>
            <w:r w:rsidRPr="001B3096">
              <w:rPr>
                <w:rFonts w:cs="Cordia New"/>
                <w:cs/>
              </w:rPr>
              <w:t xml:space="preserve">- </w:t>
            </w:r>
            <w:r w:rsidRPr="001B3096">
              <w:rPr>
                <w:rFonts w:cs="Cordia New"/>
              </w:rPr>
              <w:t>Centennial Angus Place Pty Ltd.</w:t>
            </w:r>
          </w:p>
        </w:tc>
        <w:tc>
          <w:tcPr>
            <w:tcW w:w="954" w:type="pct"/>
            <w:shd w:val="clear" w:color="auto" w:fill="auto"/>
          </w:tcPr>
          <w:p w14:paraId="472B87A9"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6C002CB1"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5DBF7B62" w14:textId="041E980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5ED4CD3" w14:textId="1C49582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0D7C481" w14:textId="77777777" w:rsidTr="00D7662C">
        <w:tc>
          <w:tcPr>
            <w:tcW w:w="300" w:type="pct"/>
            <w:gridSpan w:val="8"/>
            <w:shd w:val="clear" w:color="auto" w:fill="auto"/>
          </w:tcPr>
          <w:p w14:paraId="2BE0CCDC" w14:textId="77777777" w:rsidR="001242FD" w:rsidRPr="001B3096" w:rsidRDefault="001242FD" w:rsidP="001242FD">
            <w:pPr>
              <w:ind w:left="396" w:right="-92" w:hanging="168"/>
              <w:rPr>
                <w:rFonts w:cs="Cordia New"/>
              </w:rPr>
            </w:pPr>
          </w:p>
        </w:tc>
        <w:tc>
          <w:tcPr>
            <w:tcW w:w="1613" w:type="pct"/>
            <w:gridSpan w:val="6"/>
            <w:shd w:val="clear" w:color="auto" w:fill="auto"/>
          </w:tcPr>
          <w:p w14:paraId="6A1FD4F5" w14:textId="77777777" w:rsidR="001242FD" w:rsidRPr="001B3096" w:rsidRDefault="001242FD" w:rsidP="00244549">
            <w:pPr>
              <w:ind w:left="317" w:right="-92"/>
              <w:rPr>
                <w:rFonts w:cs="Cordia New"/>
              </w:rPr>
            </w:pPr>
            <w:r w:rsidRPr="001B3096">
              <w:rPr>
                <w:rFonts w:cs="Cordia New"/>
                <w:cs/>
              </w:rPr>
              <w:t xml:space="preserve">- </w:t>
            </w:r>
            <w:r w:rsidRPr="001B3096">
              <w:rPr>
                <w:rFonts w:cs="Cordia New"/>
              </w:rPr>
              <w:t>Centennial Coal Infrastructure Pty Ltd.</w:t>
            </w:r>
          </w:p>
        </w:tc>
        <w:tc>
          <w:tcPr>
            <w:tcW w:w="954" w:type="pct"/>
            <w:shd w:val="clear" w:color="auto" w:fill="auto"/>
          </w:tcPr>
          <w:p w14:paraId="6239AE51"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59E1482B"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329A854B" w14:textId="50CB434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6CF868C2" w14:textId="18EC3A7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4161EECC" w14:textId="77777777" w:rsidTr="00D7662C">
        <w:tc>
          <w:tcPr>
            <w:tcW w:w="300" w:type="pct"/>
            <w:gridSpan w:val="8"/>
            <w:shd w:val="clear" w:color="auto" w:fill="auto"/>
          </w:tcPr>
          <w:p w14:paraId="409A3D3D" w14:textId="77777777" w:rsidR="001242FD" w:rsidRPr="001B3096" w:rsidRDefault="001242FD" w:rsidP="001242FD">
            <w:pPr>
              <w:ind w:left="396" w:right="-92" w:hanging="168"/>
              <w:rPr>
                <w:rFonts w:cs="Cordia New"/>
              </w:rPr>
            </w:pPr>
          </w:p>
        </w:tc>
        <w:tc>
          <w:tcPr>
            <w:tcW w:w="1613" w:type="pct"/>
            <w:gridSpan w:val="6"/>
            <w:shd w:val="clear" w:color="auto" w:fill="auto"/>
          </w:tcPr>
          <w:p w14:paraId="782C25B9" w14:textId="18F7ABA5" w:rsidR="001242FD" w:rsidRPr="001B3096" w:rsidRDefault="001242FD" w:rsidP="00244549">
            <w:pPr>
              <w:ind w:left="317" w:right="-92"/>
              <w:rPr>
                <w:rFonts w:cs="Cordia New"/>
              </w:rPr>
            </w:pPr>
            <w:r w:rsidRPr="001B3096">
              <w:rPr>
                <w:rFonts w:cs="Cordia New"/>
                <w:cs/>
              </w:rPr>
              <w:t xml:space="preserve">- </w:t>
            </w:r>
            <w:r w:rsidRPr="001B3096">
              <w:rPr>
                <w:rFonts w:cs="Cordia New"/>
              </w:rPr>
              <w:t xml:space="preserve">Centennial </w:t>
            </w:r>
            <w:proofErr w:type="spellStart"/>
            <w:r w:rsidRPr="001B3096">
              <w:rPr>
                <w:rFonts w:cs="Cordia New"/>
              </w:rPr>
              <w:t>Fassifern</w:t>
            </w:r>
            <w:proofErr w:type="spellEnd"/>
            <w:r w:rsidRPr="001B3096">
              <w:rPr>
                <w:rFonts w:cs="Cordia New"/>
              </w:rPr>
              <w:t xml:space="preserve"> Pty Ltd.</w:t>
            </w:r>
            <w:r w:rsidR="00244549">
              <w:rPr>
                <w:rFonts w:cs="Cordia New"/>
              </w:rPr>
              <w:br/>
              <w:t xml:space="preserve">  </w:t>
            </w:r>
            <w:r w:rsidRPr="001B3096">
              <w:rPr>
                <w:rFonts w:cs="Cordia New"/>
              </w:rPr>
              <w:t>and a subsidiary</w:t>
            </w:r>
          </w:p>
        </w:tc>
        <w:tc>
          <w:tcPr>
            <w:tcW w:w="954" w:type="pct"/>
            <w:shd w:val="clear" w:color="auto" w:fill="auto"/>
          </w:tcPr>
          <w:p w14:paraId="50B01EDF"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0F9D23D0"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1A738B07" w14:textId="302748C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DA94250" w14:textId="3D9CA81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565C1DAC" w14:textId="77777777" w:rsidTr="00D7662C">
        <w:tc>
          <w:tcPr>
            <w:tcW w:w="380" w:type="pct"/>
            <w:gridSpan w:val="11"/>
            <w:shd w:val="clear" w:color="auto" w:fill="auto"/>
          </w:tcPr>
          <w:p w14:paraId="6512EBFD" w14:textId="77777777" w:rsidR="001242FD" w:rsidRPr="001B3096" w:rsidRDefault="001242FD" w:rsidP="001242FD">
            <w:pPr>
              <w:ind w:left="396" w:right="-92" w:hanging="168"/>
              <w:rPr>
                <w:rFonts w:cs="Cordia New"/>
              </w:rPr>
            </w:pPr>
          </w:p>
        </w:tc>
        <w:tc>
          <w:tcPr>
            <w:tcW w:w="1533" w:type="pct"/>
            <w:gridSpan w:val="3"/>
            <w:shd w:val="clear" w:color="auto" w:fill="auto"/>
          </w:tcPr>
          <w:p w14:paraId="21F4279F" w14:textId="77777777" w:rsidR="001242FD" w:rsidRPr="001B3096" w:rsidRDefault="001242FD" w:rsidP="00244549">
            <w:pPr>
              <w:ind w:left="305" w:right="-92"/>
              <w:rPr>
                <w:rFonts w:cs="Cordia New"/>
              </w:rPr>
            </w:pPr>
            <w:r w:rsidRPr="001B3096">
              <w:rPr>
                <w:rFonts w:cs="Cordia New"/>
              </w:rPr>
              <w:t xml:space="preserve">- </w:t>
            </w:r>
            <w:proofErr w:type="spellStart"/>
            <w:r w:rsidRPr="001B3096">
              <w:rPr>
                <w:rFonts w:cs="Cordia New"/>
              </w:rPr>
              <w:t>Powercoal</w:t>
            </w:r>
            <w:proofErr w:type="spellEnd"/>
            <w:r w:rsidRPr="001B3096">
              <w:rPr>
                <w:rFonts w:cs="Cordia New"/>
              </w:rPr>
              <w:t xml:space="preserve"> Pty Ltd. and subsidiaries</w:t>
            </w:r>
          </w:p>
        </w:tc>
        <w:tc>
          <w:tcPr>
            <w:tcW w:w="954" w:type="pct"/>
            <w:shd w:val="clear" w:color="auto" w:fill="auto"/>
          </w:tcPr>
          <w:p w14:paraId="2EA0C904"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694C7884" w14:textId="77777777" w:rsidR="001242FD" w:rsidRPr="001B3096" w:rsidRDefault="001242FD" w:rsidP="001242FD">
            <w:pPr>
              <w:jc w:val="thaiDistribute"/>
              <w:rPr>
                <w:rFonts w:cs="Cordia New"/>
              </w:rPr>
            </w:pPr>
            <w:r w:rsidRPr="001B3096">
              <w:rPr>
                <w:rFonts w:cs="Cordia New"/>
              </w:rPr>
              <w:t>Investment in coal mining and trading</w:t>
            </w:r>
          </w:p>
        </w:tc>
        <w:tc>
          <w:tcPr>
            <w:tcW w:w="448" w:type="pct"/>
            <w:shd w:val="clear" w:color="auto" w:fill="auto"/>
          </w:tcPr>
          <w:p w14:paraId="35B84688" w14:textId="316885E7"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9769C6E" w14:textId="35CC9DB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D669DC6" w14:textId="77777777" w:rsidTr="00D7662C">
        <w:tc>
          <w:tcPr>
            <w:tcW w:w="453" w:type="pct"/>
            <w:gridSpan w:val="12"/>
            <w:shd w:val="clear" w:color="auto" w:fill="auto"/>
          </w:tcPr>
          <w:p w14:paraId="26EB371D" w14:textId="77777777" w:rsidR="001242FD" w:rsidRPr="001B3096" w:rsidRDefault="001242FD" w:rsidP="001242FD">
            <w:pPr>
              <w:ind w:left="396" w:right="-92" w:hanging="168"/>
              <w:rPr>
                <w:rFonts w:cs="Cordia New"/>
              </w:rPr>
            </w:pPr>
          </w:p>
        </w:tc>
        <w:tc>
          <w:tcPr>
            <w:tcW w:w="1460" w:type="pct"/>
            <w:gridSpan w:val="2"/>
            <w:shd w:val="clear" w:color="auto" w:fill="auto"/>
          </w:tcPr>
          <w:p w14:paraId="28AE0F08" w14:textId="77777777" w:rsidR="001242FD" w:rsidRPr="001B3096" w:rsidRDefault="001242FD" w:rsidP="00244549">
            <w:pPr>
              <w:ind w:left="316" w:right="-92"/>
              <w:rPr>
                <w:rFonts w:cs="Cordia New"/>
              </w:rPr>
            </w:pPr>
            <w:r w:rsidRPr="001B3096">
              <w:rPr>
                <w:rFonts w:cs="Cordia New"/>
              </w:rPr>
              <w:t xml:space="preserve">- </w:t>
            </w:r>
            <w:proofErr w:type="spellStart"/>
            <w:r w:rsidRPr="001B3096">
              <w:rPr>
                <w:rFonts w:cs="Cordia New"/>
              </w:rPr>
              <w:t>Elcom</w:t>
            </w:r>
            <w:proofErr w:type="spellEnd"/>
            <w:r w:rsidRPr="001B3096">
              <w:rPr>
                <w:rFonts w:cs="Cordia New"/>
              </w:rPr>
              <w:t xml:space="preserve"> Collieries Pty Ltd.</w:t>
            </w:r>
          </w:p>
        </w:tc>
        <w:tc>
          <w:tcPr>
            <w:tcW w:w="954" w:type="pct"/>
            <w:shd w:val="clear" w:color="auto" w:fill="auto"/>
          </w:tcPr>
          <w:p w14:paraId="388361ED"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23508788"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636C3C5A" w14:textId="03DD1BD1"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4A5441A1" w14:textId="6E0DBD5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41519AC2" w14:textId="77777777" w:rsidTr="00D7662C">
        <w:tc>
          <w:tcPr>
            <w:tcW w:w="453" w:type="pct"/>
            <w:gridSpan w:val="12"/>
            <w:shd w:val="clear" w:color="auto" w:fill="auto"/>
          </w:tcPr>
          <w:p w14:paraId="04BF7812" w14:textId="77777777" w:rsidR="001242FD" w:rsidRPr="001B3096" w:rsidRDefault="001242FD" w:rsidP="001242FD">
            <w:pPr>
              <w:ind w:left="396" w:right="-92" w:hanging="168"/>
              <w:rPr>
                <w:rFonts w:cs="Cordia New"/>
              </w:rPr>
            </w:pPr>
          </w:p>
        </w:tc>
        <w:tc>
          <w:tcPr>
            <w:tcW w:w="1460" w:type="pct"/>
            <w:gridSpan w:val="2"/>
            <w:shd w:val="clear" w:color="auto" w:fill="auto"/>
          </w:tcPr>
          <w:p w14:paraId="406DF46D" w14:textId="77777777" w:rsidR="001242FD" w:rsidRPr="001B3096" w:rsidRDefault="001242FD" w:rsidP="00244549">
            <w:pPr>
              <w:ind w:left="316" w:right="-92"/>
              <w:rPr>
                <w:rFonts w:cs="Cordia New"/>
              </w:rPr>
            </w:pPr>
            <w:r w:rsidRPr="001B3096">
              <w:rPr>
                <w:rFonts w:cs="Cordia New"/>
              </w:rPr>
              <w:t>- Huntley Colliery Pty Ltd.</w:t>
            </w:r>
          </w:p>
        </w:tc>
        <w:tc>
          <w:tcPr>
            <w:tcW w:w="954" w:type="pct"/>
            <w:shd w:val="clear" w:color="auto" w:fill="auto"/>
          </w:tcPr>
          <w:p w14:paraId="5546C1AD"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6810003"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6DEA37B9" w14:textId="4D69A5DA"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4D689CBB" w14:textId="1FDC54A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3A2AECA" w14:textId="77777777" w:rsidTr="00D7662C">
        <w:tc>
          <w:tcPr>
            <w:tcW w:w="453" w:type="pct"/>
            <w:gridSpan w:val="12"/>
            <w:shd w:val="clear" w:color="auto" w:fill="auto"/>
          </w:tcPr>
          <w:p w14:paraId="72AAE2BC" w14:textId="77777777" w:rsidR="001242FD" w:rsidRPr="001B3096" w:rsidRDefault="001242FD" w:rsidP="001242FD">
            <w:pPr>
              <w:ind w:left="396" w:right="-92" w:hanging="168"/>
              <w:rPr>
                <w:rFonts w:cs="Cordia New"/>
              </w:rPr>
            </w:pPr>
          </w:p>
        </w:tc>
        <w:tc>
          <w:tcPr>
            <w:tcW w:w="1460" w:type="pct"/>
            <w:gridSpan w:val="2"/>
            <w:shd w:val="clear" w:color="auto" w:fill="auto"/>
          </w:tcPr>
          <w:p w14:paraId="20C93378" w14:textId="77777777" w:rsidR="001242FD" w:rsidRPr="00993C40" w:rsidRDefault="001242FD" w:rsidP="00993C40">
            <w:pPr>
              <w:ind w:left="316" w:right="-173"/>
              <w:rPr>
                <w:rFonts w:cs="Cordia New"/>
                <w:spacing w:val="-4"/>
              </w:rPr>
            </w:pPr>
            <w:r w:rsidRPr="00993C40">
              <w:rPr>
                <w:rFonts w:cs="Cordia New"/>
                <w:spacing w:val="-6"/>
              </w:rPr>
              <w:t xml:space="preserve">- </w:t>
            </w:r>
            <w:proofErr w:type="spellStart"/>
            <w:r w:rsidRPr="00993C40">
              <w:rPr>
                <w:rFonts w:cs="Cordia New"/>
                <w:spacing w:val="-6"/>
              </w:rPr>
              <w:t>Mandalong</w:t>
            </w:r>
            <w:proofErr w:type="spellEnd"/>
            <w:r w:rsidRPr="00993C40">
              <w:rPr>
                <w:rFonts w:cs="Cordia New"/>
                <w:spacing w:val="-6"/>
              </w:rPr>
              <w:t xml:space="preserve"> Pastoral Management Pty Ltd</w:t>
            </w:r>
            <w:r w:rsidRPr="00993C40">
              <w:rPr>
                <w:rFonts w:cs="Cordia New"/>
                <w:spacing w:val="-4"/>
              </w:rPr>
              <w:t>.</w:t>
            </w:r>
          </w:p>
        </w:tc>
        <w:tc>
          <w:tcPr>
            <w:tcW w:w="954" w:type="pct"/>
            <w:shd w:val="clear" w:color="auto" w:fill="auto"/>
          </w:tcPr>
          <w:p w14:paraId="61C84F18"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5C8F3704" w14:textId="77777777" w:rsidR="001242FD" w:rsidRPr="001B3096" w:rsidRDefault="001242FD" w:rsidP="001242FD">
            <w:pPr>
              <w:jc w:val="thaiDistribute"/>
              <w:rPr>
                <w:rFonts w:cs="Cordia New"/>
              </w:rPr>
            </w:pPr>
            <w:r w:rsidRPr="001B3096">
              <w:rPr>
                <w:rFonts w:cs="Cordia New"/>
                <w:spacing w:val="-4"/>
              </w:rPr>
              <w:t>Investment in coal mining and trading</w:t>
            </w:r>
          </w:p>
        </w:tc>
        <w:tc>
          <w:tcPr>
            <w:tcW w:w="448" w:type="pct"/>
            <w:shd w:val="clear" w:color="auto" w:fill="auto"/>
          </w:tcPr>
          <w:p w14:paraId="7D3E727C" w14:textId="5ADAC19C"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FBAFDAD" w14:textId="2E68DFA6"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DC3CBC3" w14:textId="77777777" w:rsidTr="00D7662C">
        <w:tc>
          <w:tcPr>
            <w:tcW w:w="453" w:type="pct"/>
            <w:gridSpan w:val="12"/>
            <w:shd w:val="clear" w:color="auto" w:fill="auto"/>
          </w:tcPr>
          <w:p w14:paraId="3318462A" w14:textId="77777777" w:rsidR="001242FD" w:rsidRPr="001B3096" w:rsidRDefault="001242FD" w:rsidP="001242FD">
            <w:pPr>
              <w:ind w:left="396" w:right="-92" w:hanging="168"/>
              <w:rPr>
                <w:rFonts w:cs="Cordia New"/>
              </w:rPr>
            </w:pPr>
          </w:p>
        </w:tc>
        <w:tc>
          <w:tcPr>
            <w:tcW w:w="1460" w:type="pct"/>
            <w:gridSpan w:val="2"/>
            <w:shd w:val="clear" w:color="auto" w:fill="auto"/>
          </w:tcPr>
          <w:p w14:paraId="45487760" w14:textId="77777777" w:rsidR="001242FD" w:rsidRPr="001B3096" w:rsidRDefault="001242FD" w:rsidP="00244549">
            <w:pPr>
              <w:ind w:left="316" w:right="-92"/>
              <w:rPr>
                <w:rFonts w:cs="Cordia New"/>
              </w:rPr>
            </w:pPr>
            <w:r w:rsidRPr="001B3096">
              <w:rPr>
                <w:rFonts w:cs="Cordia New"/>
              </w:rPr>
              <w:t>- Collieries Superannuation</w:t>
            </w:r>
            <w:r w:rsidRPr="001B3096">
              <w:rPr>
                <w:rFonts w:cs="Cordia New"/>
                <w:cs/>
              </w:rPr>
              <w:t xml:space="preserve"> </w:t>
            </w:r>
            <w:r w:rsidRPr="001B3096">
              <w:rPr>
                <w:rFonts w:cs="Cordia New"/>
              </w:rPr>
              <w:t>Pty Ltd.</w:t>
            </w:r>
          </w:p>
        </w:tc>
        <w:tc>
          <w:tcPr>
            <w:tcW w:w="954" w:type="pct"/>
            <w:shd w:val="clear" w:color="auto" w:fill="auto"/>
          </w:tcPr>
          <w:p w14:paraId="0818679C"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2B4B74F5" w14:textId="77777777" w:rsidR="001242FD" w:rsidRPr="001B3096" w:rsidRDefault="001242FD" w:rsidP="001242FD">
            <w:pPr>
              <w:jc w:val="thaiDistribute"/>
              <w:rPr>
                <w:rFonts w:cs="Cordia New"/>
              </w:rPr>
            </w:pPr>
            <w:r w:rsidRPr="001B3096">
              <w:rPr>
                <w:rFonts w:cs="Cordia New"/>
              </w:rPr>
              <w:t>Manage provident fund</w:t>
            </w:r>
          </w:p>
        </w:tc>
        <w:tc>
          <w:tcPr>
            <w:tcW w:w="448" w:type="pct"/>
            <w:shd w:val="clear" w:color="auto" w:fill="auto"/>
          </w:tcPr>
          <w:p w14:paraId="08D2B812" w14:textId="4E7FB01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6EC2E95" w14:textId="7738B5B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C931DE6" w14:textId="77777777" w:rsidTr="00D7662C">
        <w:tc>
          <w:tcPr>
            <w:tcW w:w="453" w:type="pct"/>
            <w:gridSpan w:val="12"/>
            <w:shd w:val="clear" w:color="auto" w:fill="auto"/>
          </w:tcPr>
          <w:p w14:paraId="5B6CFC89" w14:textId="77777777" w:rsidR="001242FD" w:rsidRPr="001B3096" w:rsidRDefault="001242FD" w:rsidP="001242FD">
            <w:pPr>
              <w:ind w:left="396" w:right="-92" w:hanging="168"/>
              <w:rPr>
                <w:rFonts w:cs="Cordia New"/>
              </w:rPr>
            </w:pPr>
          </w:p>
        </w:tc>
        <w:tc>
          <w:tcPr>
            <w:tcW w:w="1460" w:type="pct"/>
            <w:gridSpan w:val="2"/>
            <w:shd w:val="clear" w:color="auto" w:fill="auto"/>
          </w:tcPr>
          <w:p w14:paraId="7F2107FB" w14:textId="77777777" w:rsidR="001242FD" w:rsidRPr="001B3096" w:rsidRDefault="001242FD" w:rsidP="00244549">
            <w:pPr>
              <w:ind w:left="316" w:right="-92"/>
              <w:rPr>
                <w:rFonts w:cs="Cordia New"/>
              </w:rPr>
            </w:pPr>
            <w:r w:rsidRPr="001B3096">
              <w:rPr>
                <w:rFonts w:cs="Cordia New"/>
              </w:rPr>
              <w:t xml:space="preserve">- </w:t>
            </w:r>
            <w:proofErr w:type="spellStart"/>
            <w:r w:rsidRPr="001B3096">
              <w:rPr>
                <w:rFonts w:cs="Cordia New"/>
              </w:rPr>
              <w:t>Powercoal</w:t>
            </w:r>
            <w:proofErr w:type="spellEnd"/>
            <w:r w:rsidRPr="001B3096">
              <w:rPr>
                <w:rFonts w:cs="Cordia New"/>
              </w:rPr>
              <w:t xml:space="preserve"> Superannuation Pty Ltd.</w:t>
            </w:r>
          </w:p>
        </w:tc>
        <w:tc>
          <w:tcPr>
            <w:tcW w:w="954" w:type="pct"/>
            <w:shd w:val="clear" w:color="auto" w:fill="auto"/>
          </w:tcPr>
          <w:p w14:paraId="313C1DD2"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6A50E205" w14:textId="77777777" w:rsidR="001242FD" w:rsidRPr="001B3096" w:rsidRDefault="001242FD" w:rsidP="001242FD">
            <w:pPr>
              <w:jc w:val="thaiDistribute"/>
              <w:rPr>
                <w:rFonts w:cs="Cordia New"/>
              </w:rPr>
            </w:pPr>
            <w:r w:rsidRPr="001B3096">
              <w:rPr>
                <w:rFonts w:cs="Cordia New"/>
              </w:rPr>
              <w:t>Manage provident fund</w:t>
            </w:r>
          </w:p>
        </w:tc>
        <w:tc>
          <w:tcPr>
            <w:tcW w:w="448" w:type="pct"/>
            <w:shd w:val="clear" w:color="auto" w:fill="auto"/>
          </w:tcPr>
          <w:p w14:paraId="3BFBC6C3" w14:textId="6FCE1C9C"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450504BA" w14:textId="33EBED4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876CC46" w14:textId="77777777" w:rsidTr="00D7662C">
        <w:tc>
          <w:tcPr>
            <w:tcW w:w="300" w:type="pct"/>
            <w:gridSpan w:val="8"/>
            <w:shd w:val="clear" w:color="auto" w:fill="auto"/>
          </w:tcPr>
          <w:p w14:paraId="62EEE196" w14:textId="77777777" w:rsidR="001242FD" w:rsidRPr="001B3096" w:rsidRDefault="001242FD" w:rsidP="001242FD">
            <w:pPr>
              <w:ind w:left="396" w:right="-92" w:hanging="168"/>
              <w:rPr>
                <w:rFonts w:cs="Cordia New"/>
              </w:rPr>
            </w:pPr>
          </w:p>
        </w:tc>
        <w:tc>
          <w:tcPr>
            <w:tcW w:w="1613" w:type="pct"/>
            <w:gridSpan w:val="6"/>
            <w:shd w:val="clear" w:color="auto" w:fill="auto"/>
          </w:tcPr>
          <w:p w14:paraId="01511A07" w14:textId="77777777" w:rsidR="001242FD" w:rsidRPr="00A57515" w:rsidRDefault="001242FD" w:rsidP="00A57515">
            <w:pPr>
              <w:ind w:left="317" w:right="-173"/>
              <w:rPr>
                <w:rFonts w:cs="Cordia New"/>
                <w:spacing w:val="-2"/>
              </w:rPr>
            </w:pPr>
            <w:r w:rsidRPr="00A57515">
              <w:rPr>
                <w:rFonts w:cs="Cordia New"/>
                <w:spacing w:val="-2"/>
              </w:rPr>
              <w:t>- Centennial Northern Mining Services Pty Ltd.</w:t>
            </w:r>
          </w:p>
        </w:tc>
        <w:tc>
          <w:tcPr>
            <w:tcW w:w="954" w:type="pct"/>
            <w:shd w:val="clear" w:color="auto" w:fill="auto"/>
          </w:tcPr>
          <w:p w14:paraId="1F602C8D"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4799E4EE" w14:textId="77777777" w:rsidR="001242FD" w:rsidRPr="001B3096" w:rsidRDefault="001242FD" w:rsidP="001242FD">
            <w:pPr>
              <w:jc w:val="thaiDistribute"/>
              <w:rPr>
                <w:rFonts w:cs="Cordia New"/>
              </w:rPr>
            </w:pPr>
            <w:r w:rsidRPr="001B3096">
              <w:rPr>
                <w:rFonts w:cs="Cordia New"/>
              </w:rPr>
              <w:t>Coal service provider</w:t>
            </w:r>
          </w:p>
        </w:tc>
        <w:tc>
          <w:tcPr>
            <w:tcW w:w="448" w:type="pct"/>
            <w:shd w:val="clear" w:color="auto" w:fill="auto"/>
          </w:tcPr>
          <w:p w14:paraId="75F05D48" w14:textId="4BC9A9A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1377B02" w14:textId="1508F230"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BC618BA" w14:textId="77777777" w:rsidTr="00D7662C">
        <w:tc>
          <w:tcPr>
            <w:tcW w:w="300" w:type="pct"/>
            <w:gridSpan w:val="8"/>
            <w:shd w:val="clear" w:color="auto" w:fill="auto"/>
          </w:tcPr>
          <w:p w14:paraId="30877D63" w14:textId="77777777" w:rsidR="001242FD" w:rsidRPr="001B3096" w:rsidRDefault="001242FD" w:rsidP="001242FD">
            <w:pPr>
              <w:ind w:left="396" w:right="-92" w:hanging="168"/>
              <w:rPr>
                <w:rFonts w:cs="Cordia New"/>
              </w:rPr>
            </w:pPr>
          </w:p>
        </w:tc>
        <w:tc>
          <w:tcPr>
            <w:tcW w:w="1613" w:type="pct"/>
            <w:gridSpan w:val="6"/>
            <w:shd w:val="clear" w:color="auto" w:fill="auto"/>
          </w:tcPr>
          <w:p w14:paraId="58E1FE47" w14:textId="77777777" w:rsidR="001242FD" w:rsidRPr="001B3096" w:rsidRDefault="001242FD" w:rsidP="00A57515">
            <w:pPr>
              <w:ind w:left="317" w:right="-92"/>
              <w:rPr>
                <w:rFonts w:cs="Cordia New"/>
              </w:rPr>
            </w:pPr>
            <w:r w:rsidRPr="001B3096">
              <w:rPr>
                <w:rFonts w:cs="Cordia New"/>
              </w:rPr>
              <w:t xml:space="preserve">- Centennial </w:t>
            </w:r>
            <w:proofErr w:type="spellStart"/>
            <w:r w:rsidRPr="001B3096">
              <w:rPr>
                <w:rFonts w:cs="Cordia New"/>
              </w:rPr>
              <w:t>Mandalong</w:t>
            </w:r>
            <w:proofErr w:type="spellEnd"/>
            <w:r w:rsidRPr="001B3096">
              <w:rPr>
                <w:rFonts w:cs="Cordia New"/>
              </w:rPr>
              <w:t xml:space="preserve"> Pty Ltd.</w:t>
            </w:r>
          </w:p>
        </w:tc>
        <w:tc>
          <w:tcPr>
            <w:tcW w:w="954" w:type="pct"/>
            <w:shd w:val="clear" w:color="auto" w:fill="auto"/>
          </w:tcPr>
          <w:p w14:paraId="70E4D649"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5FDAF53"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403BBFEB" w14:textId="15DA0BA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4F3E8020" w14:textId="0EAE1CB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08D8243F" w14:textId="77777777" w:rsidTr="00D7662C">
        <w:tc>
          <w:tcPr>
            <w:tcW w:w="300" w:type="pct"/>
            <w:gridSpan w:val="8"/>
            <w:shd w:val="clear" w:color="auto" w:fill="auto"/>
          </w:tcPr>
          <w:p w14:paraId="69AF6DE3" w14:textId="77777777" w:rsidR="001242FD" w:rsidRPr="001B3096" w:rsidRDefault="001242FD" w:rsidP="001242FD">
            <w:pPr>
              <w:ind w:left="396" w:right="-92" w:hanging="168"/>
              <w:rPr>
                <w:rFonts w:cs="Cordia New"/>
              </w:rPr>
            </w:pPr>
          </w:p>
        </w:tc>
        <w:tc>
          <w:tcPr>
            <w:tcW w:w="1613" w:type="pct"/>
            <w:gridSpan w:val="6"/>
            <w:shd w:val="clear" w:color="auto" w:fill="auto"/>
          </w:tcPr>
          <w:p w14:paraId="0A1780E6" w14:textId="77777777" w:rsidR="001242FD" w:rsidRPr="001B3096" w:rsidRDefault="001242FD" w:rsidP="00A57515">
            <w:pPr>
              <w:ind w:left="317" w:right="-92"/>
              <w:rPr>
                <w:rFonts w:cs="Cordia New"/>
              </w:rPr>
            </w:pPr>
            <w:r w:rsidRPr="001B3096">
              <w:rPr>
                <w:rFonts w:cs="Cordia New"/>
              </w:rPr>
              <w:t>- Centennial Mannering Pty Ltd.</w:t>
            </w:r>
          </w:p>
        </w:tc>
        <w:tc>
          <w:tcPr>
            <w:tcW w:w="954" w:type="pct"/>
            <w:shd w:val="clear" w:color="auto" w:fill="auto"/>
          </w:tcPr>
          <w:p w14:paraId="42B8AC74"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41BCC11F"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01499A15" w14:textId="03714F1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FA8C69B" w14:textId="17556DD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58ACE444" w14:textId="77777777" w:rsidTr="00D7662C">
        <w:tc>
          <w:tcPr>
            <w:tcW w:w="300" w:type="pct"/>
            <w:gridSpan w:val="8"/>
            <w:shd w:val="clear" w:color="auto" w:fill="auto"/>
          </w:tcPr>
          <w:p w14:paraId="66F32E2C" w14:textId="77777777" w:rsidR="001242FD" w:rsidRPr="001B3096" w:rsidRDefault="001242FD" w:rsidP="001242FD">
            <w:pPr>
              <w:ind w:left="396" w:right="-92" w:hanging="168"/>
              <w:rPr>
                <w:rFonts w:cs="Cordia New"/>
              </w:rPr>
            </w:pPr>
          </w:p>
        </w:tc>
        <w:tc>
          <w:tcPr>
            <w:tcW w:w="1613" w:type="pct"/>
            <w:gridSpan w:val="6"/>
            <w:shd w:val="clear" w:color="auto" w:fill="auto"/>
          </w:tcPr>
          <w:p w14:paraId="1A3F2B0C" w14:textId="77777777" w:rsidR="001242FD" w:rsidRPr="001B3096" w:rsidRDefault="001242FD" w:rsidP="00A57515">
            <w:pPr>
              <w:ind w:left="317" w:right="-92"/>
              <w:rPr>
                <w:rFonts w:cs="Cordia New"/>
              </w:rPr>
            </w:pPr>
            <w:r w:rsidRPr="001B3096">
              <w:rPr>
                <w:rFonts w:cs="Cordia New"/>
              </w:rPr>
              <w:t>- Centennial Munmorah Pty Ltd.</w:t>
            </w:r>
          </w:p>
        </w:tc>
        <w:tc>
          <w:tcPr>
            <w:tcW w:w="954" w:type="pct"/>
            <w:shd w:val="clear" w:color="auto" w:fill="auto"/>
          </w:tcPr>
          <w:p w14:paraId="046335C4"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6D1261D6"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75405370" w14:textId="63794260"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3FCDE3E7" w14:textId="5F06039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ADBE774" w14:textId="77777777" w:rsidTr="00D7662C">
        <w:tc>
          <w:tcPr>
            <w:tcW w:w="300" w:type="pct"/>
            <w:gridSpan w:val="8"/>
            <w:shd w:val="clear" w:color="auto" w:fill="auto"/>
          </w:tcPr>
          <w:p w14:paraId="7BBDEC40" w14:textId="77777777" w:rsidR="001242FD" w:rsidRPr="001B3096" w:rsidRDefault="001242FD" w:rsidP="001242FD">
            <w:pPr>
              <w:ind w:left="396" w:right="-92" w:hanging="168"/>
              <w:rPr>
                <w:rFonts w:cs="Cordia New"/>
              </w:rPr>
            </w:pPr>
          </w:p>
        </w:tc>
        <w:tc>
          <w:tcPr>
            <w:tcW w:w="1613" w:type="pct"/>
            <w:gridSpan w:val="6"/>
            <w:shd w:val="clear" w:color="auto" w:fill="auto"/>
          </w:tcPr>
          <w:p w14:paraId="401D5480" w14:textId="77777777" w:rsidR="001242FD" w:rsidRPr="001B3096" w:rsidRDefault="001242FD" w:rsidP="00A57515">
            <w:pPr>
              <w:ind w:left="317" w:right="-92"/>
              <w:rPr>
                <w:rFonts w:cs="Cordia New"/>
              </w:rPr>
            </w:pPr>
            <w:r w:rsidRPr="001B3096">
              <w:rPr>
                <w:rFonts w:cs="Cordia New"/>
              </w:rPr>
              <w:t xml:space="preserve">- Centennial </w:t>
            </w:r>
            <w:proofErr w:type="spellStart"/>
            <w:r w:rsidRPr="001B3096">
              <w:rPr>
                <w:rFonts w:cs="Cordia New"/>
              </w:rPr>
              <w:t>Myuna</w:t>
            </w:r>
            <w:proofErr w:type="spellEnd"/>
            <w:r w:rsidRPr="001B3096">
              <w:rPr>
                <w:rFonts w:cs="Cordia New"/>
              </w:rPr>
              <w:t xml:space="preserve"> Pty Ltd.</w:t>
            </w:r>
          </w:p>
        </w:tc>
        <w:tc>
          <w:tcPr>
            <w:tcW w:w="954" w:type="pct"/>
            <w:shd w:val="clear" w:color="auto" w:fill="auto"/>
          </w:tcPr>
          <w:p w14:paraId="403F9914"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62E0614A"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55014998" w14:textId="7629CBB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D7133C5" w14:textId="73E8A8B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33FAFD00" w14:textId="77777777" w:rsidTr="00D7662C">
        <w:tc>
          <w:tcPr>
            <w:tcW w:w="300" w:type="pct"/>
            <w:gridSpan w:val="8"/>
            <w:shd w:val="clear" w:color="auto" w:fill="auto"/>
          </w:tcPr>
          <w:p w14:paraId="114B33A5" w14:textId="77777777" w:rsidR="001242FD" w:rsidRPr="001B3096" w:rsidRDefault="001242FD" w:rsidP="001242FD">
            <w:pPr>
              <w:ind w:left="396" w:right="-92" w:hanging="168"/>
              <w:rPr>
                <w:rFonts w:cs="Cordia New"/>
              </w:rPr>
            </w:pPr>
          </w:p>
        </w:tc>
        <w:tc>
          <w:tcPr>
            <w:tcW w:w="1613" w:type="pct"/>
            <w:gridSpan w:val="6"/>
            <w:shd w:val="clear" w:color="auto" w:fill="auto"/>
          </w:tcPr>
          <w:p w14:paraId="2E5E5E79" w14:textId="5E09ADC8" w:rsidR="001242FD" w:rsidRPr="001B3096" w:rsidRDefault="001242FD" w:rsidP="007F634D">
            <w:pPr>
              <w:ind w:left="317" w:right="-92"/>
              <w:rPr>
                <w:rFonts w:cs="Cordia New"/>
              </w:rPr>
            </w:pPr>
            <w:r w:rsidRPr="001B3096">
              <w:rPr>
                <w:rFonts w:cs="Cordia New"/>
              </w:rPr>
              <w:t>- Centennial Springvale Holdings Pty Ltd.</w:t>
            </w:r>
            <w:r w:rsidR="007F634D">
              <w:rPr>
                <w:rFonts w:cs="Cordia New"/>
              </w:rPr>
              <w:t xml:space="preserve"> </w:t>
            </w:r>
            <w:r w:rsidR="007F634D">
              <w:rPr>
                <w:rFonts w:cs="Cordia New"/>
              </w:rPr>
              <w:br/>
              <w:t xml:space="preserve">  </w:t>
            </w:r>
            <w:r w:rsidRPr="001B3096">
              <w:rPr>
                <w:rFonts w:cs="Cordia New"/>
              </w:rPr>
              <w:t>and a subsidiary</w:t>
            </w:r>
          </w:p>
        </w:tc>
        <w:tc>
          <w:tcPr>
            <w:tcW w:w="954" w:type="pct"/>
            <w:shd w:val="clear" w:color="auto" w:fill="auto"/>
          </w:tcPr>
          <w:p w14:paraId="755B08C4"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406C4BFA"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15AB8A91" w14:textId="1A43E4B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0EFA0DC" w14:textId="34B94DB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0E54206" w14:textId="77777777" w:rsidTr="00D7662C">
        <w:tc>
          <w:tcPr>
            <w:tcW w:w="380" w:type="pct"/>
            <w:gridSpan w:val="11"/>
            <w:shd w:val="clear" w:color="auto" w:fill="auto"/>
          </w:tcPr>
          <w:p w14:paraId="3EC8C430" w14:textId="77777777" w:rsidR="001242FD" w:rsidRPr="001B3096" w:rsidRDefault="001242FD" w:rsidP="001242FD">
            <w:pPr>
              <w:ind w:left="396" w:right="-92" w:hanging="168"/>
              <w:rPr>
                <w:rFonts w:cs="Cordia New"/>
              </w:rPr>
            </w:pPr>
          </w:p>
        </w:tc>
        <w:tc>
          <w:tcPr>
            <w:tcW w:w="1533" w:type="pct"/>
            <w:gridSpan w:val="3"/>
            <w:shd w:val="clear" w:color="auto" w:fill="auto"/>
          </w:tcPr>
          <w:p w14:paraId="371B4173" w14:textId="6BB9A859" w:rsidR="001242FD" w:rsidRPr="001B3096" w:rsidRDefault="001242FD" w:rsidP="007F634D">
            <w:pPr>
              <w:ind w:left="305" w:right="-92"/>
              <w:rPr>
                <w:rFonts w:cs="Cordia New"/>
              </w:rPr>
            </w:pPr>
            <w:r w:rsidRPr="001B3096">
              <w:rPr>
                <w:rFonts w:cs="Cordia New"/>
              </w:rPr>
              <w:t>- Centennial Springvale Pty Ltd.</w:t>
            </w:r>
            <w:r w:rsidR="007F634D">
              <w:rPr>
                <w:rFonts w:cs="Cordia New"/>
              </w:rPr>
              <w:br/>
              <w:t xml:space="preserve">  a</w:t>
            </w:r>
            <w:r w:rsidRPr="001B3096">
              <w:rPr>
                <w:rFonts w:cs="Cordia New"/>
              </w:rPr>
              <w:t>nd</w:t>
            </w:r>
            <w:r w:rsidR="007F634D">
              <w:rPr>
                <w:rFonts w:cs="Cordia New"/>
              </w:rPr>
              <w:t xml:space="preserve"> </w:t>
            </w:r>
            <w:r w:rsidRPr="001B3096">
              <w:rPr>
                <w:rFonts w:cs="Cordia New"/>
              </w:rPr>
              <w:t>subsidiar</w:t>
            </w:r>
            <w:r w:rsidR="00B64220">
              <w:rPr>
                <w:rFonts w:cs="Cordia New"/>
              </w:rPr>
              <w:t>ies</w:t>
            </w:r>
          </w:p>
        </w:tc>
        <w:tc>
          <w:tcPr>
            <w:tcW w:w="954" w:type="pct"/>
            <w:shd w:val="clear" w:color="auto" w:fill="auto"/>
          </w:tcPr>
          <w:p w14:paraId="2BAAB4B7"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4EE3A573"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0E4F05DF" w14:textId="2D2F7B3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8A0EE5E" w14:textId="7E81FC7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5DF115E4" w14:textId="77777777" w:rsidTr="00D7662C">
        <w:tc>
          <w:tcPr>
            <w:tcW w:w="380" w:type="pct"/>
            <w:gridSpan w:val="11"/>
            <w:shd w:val="clear" w:color="auto" w:fill="auto"/>
          </w:tcPr>
          <w:p w14:paraId="196FD1C9" w14:textId="77777777" w:rsidR="001242FD" w:rsidRPr="001B3096" w:rsidRDefault="001242FD" w:rsidP="001242FD">
            <w:pPr>
              <w:ind w:left="396" w:right="-92" w:hanging="168"/>
              <w:rPr>
                <w:rFonts w:cs="Cordia New"/>
              </w:rPr>
            </w:pPr>
          </w:p>
        </w:tc>
        <w:tc>
          <w:tcPr>
            <w:tcW w:w="1533" w:type="pct"/>
            <w:gridSpan w:val="3"/>
            <w:shd w:val="clear" w:color="auto" w:fill="auto"/>
          </w:tcPr>
          <w:p w14:paraId="71CFCC61" w14:textId="73F7A9B5" w:rsidR="001242FD" w:rsidRPr="001B3096" w:rsidRDefault="00BB5A16" w:rsidP="00BB5A16">
            <w:pPr>
              <w:spacing w:after="16" w:line="250" w:lineRule="exact"/>
              <w:ind w:left="447"/>
              <w:rPr>
                <w:rFonts w:cs="Cordia New"/>
              </w:rPr>
            </w:pPr>
            <w:r>
              <w:rPr>
                <w:rFonts w:cs="Cordia New"/>
              </w:rPr>
              <w:t xml:space="preserve">- </w:t>
            </w:r>
            <w:r w:rsidR="001242FD" w:rsidRPr="001B3096">
              <w:rPr>
                <w:rFonts w:cs="Cordia New"/>
              </w:rPr>
              <w:t>Boulder Mining Pty Ltd.</w:t>
            </w:r>
            <w:r>
              <w:rPr>
                <w:rFonts w:cs="Cordia New"/>
              </w:rPr>
              <w:br/>
              <w:t xml:space="preserve">  and a subsidiary</w:t>
            </w:r>
          </w:p>
        </w:tc>
        <w:tc>
          <w:tcPr>
            <w:tcW w:w="954" w:type="pct"/>
            <w:shd w:val="clear" w:color="auto" w:fill="auto"/>
          </w:tcPr>
          <w:p w14:paraId="4BE0A690"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0462CFF0"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5DCFD3B2" w14:textId="4E86FE89"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8F945A2" w14:textId="3E087F07"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6D74574" w14:textId="77777777" w:rsidTr="00D7662C">
        <w:tc>
          <w:tcPr>
            <w:tcW w:w="380" w:type="pct"/>
            <w:gridSpan w:val="11"/>
            <w:shd w:val="clear" w:color="auto" w:fill="auto"/>
          </w:tcPr>
          <w:p w14:paraId="04E1B4F5" w14:textId="77777777" w:rsidR="001242FD" w:rsidRPr="001B3096" w:rsidRDefault="001242FD" w:rsidP="001242FD">
            <w:pPr>
              <w:ind w:left="396" w:right="-92" w:hanging="168"/>
              <w:rPr>
                <w:rFonts w:cs="Cordia New"/>
              </w:rPr>
            </w:pPr>
          </w:p>
        </w:tc>
        <w:tc>
          <w:tcPr>
            <w:tcW w:w="1533" w:type="pct"/>
            <w:gridSpan w:val="3"/>
            <w:shd w:val="clear" w:color="auto" w:fill="auto"/>
          </w:tcPr>
          <w:p w14:paraId="61E7C869" w14:textId="489B5541" w:rsidR="001242FD" w:rsidRPr="001B3096" w:rsidRDefault="001242FD" w:rsidP="00BB5A16">
            <w:pPr>
              <w:spacing w:after="16" w:line="250" w:lineRule="exact"/>
              <w:ind w:left="589"/>
              <w:rPr>
                <w:rFonts w:cs="Cordia New"/>
              </w:rPr>
            </w:pPr>
            <w:r w:rsidRPr="001B3096">
              <w:rPr>
                <w:rFonts w:cs="Cordia New"/>
              </w:rPr>
              <w:t>- Springvale Coal Sales Pty Ltd.</w:t>
            </w:r>
          </w:p>
        </w:tc>
        <w:tc>
          <w:tcPr>
            <w:tcW w:w="954" w:type="pct"/>
            <w:shd w:val="clear" w:color="auto" w:fill="auto"/>
          </w:tcPr>
          <w:p w14:paraId="140040D5"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68C3F94D" w14:textId="77777777" w:rsidR="001242FD" w:rsidRPr="001B3096" w:rsidRDefault="001242FD" w:rsidP="001242FD">
            <w:pPr>
              <w:jc w:val="thaiDistribute"/>
              <w:rPr>
                <w:rFonts w:cs="Cordia New"/>
              </w:rPr>
            </w:pPr>
            <w:r w:rsidRPr="001B3096">
              <w:rPr>
                <w:rFonts w:cs="Cordia New"/>
              </w:rPr>
              <w:t>Coal trading</w:t>
            </w:r>
          </w:p>
        </w:tc>
        <w:tc>
          <w:tcPr>
            <w:tcW w:w="448" w:type="pct"/>
            <w:shd w:val="clear" w:color="auto" w:fill="auto"/>
          </w:tcPr>
          <w:p w14:paraId="413FFB94" w14:textId="16D65007"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p>
        </w:tc>
        <w:tc>
          <w:tcPr>
            <w:tcW w:w="412" w:type="pct"/>
            <w:shd w:val="clear" w:color="auto" w:fill="auto"/>
          </w:tcPr>
          <w:p w14:paraId="4EA3393A" w14:textId="52203322"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p>
        </w:tc>
      </w:tr>
      <w:tr w:rsidR="002F6992" w:rsidRPr="001B3096" w14:paraId="34FA2633" w14:textId="77777777" w:rsidTr="00D7662C">
        <w:tc>
          <w:tcPr>
            <w:tcW w:w="380" w:type="pct"/>
            <w:gridSpan w:val="11"/>
            <w:shd w:val="clear" w:color="auto" w:fill="auto"/>
          </w:tcPr>
          <w:p w14:paraId="6B9055BE" w14:textId="77777777" w:rsidR="001242FD" w:rsidRPr="001B3096" w:rsidRDefault="001242FD" w:rsidP="001242FD">
            <w:pPr>
              <w:ind w:left="396" w:right="-92" w:hanging="168"/>
              <w:rPr>
                <w:rFonts w:cs="Cordia New"/>
              </w:rPr>
            </w:pPr>
            <w:bookmarkStart w:id="46" w:name="_Hlk126590715"/>
          </w:p>
        </w:tc>
        <w:tc>
          <w:tcPr>
            <w:tcW w:w="1533" w:type="pct"/>
            <w:gridSpan w:val="3"/>
            <w:shd w:val="clear" w:color="auto" w:fill="auto"/>
          </w:tcPr>
          <w:p w14:paraId="1B365BBA" w14:textId="2D52B451" w:rsidR="001242FD" w:rsidRPr="001B3096" w:rsidRDefault="00BB5A16" w:rsidP="00BB5A16">
            <w:pPr>
              <w:spacing w:after="16" w:line="250" w:lineRule="exact"/>
              <w:ind w:left="447"/>
              <w:rPr>
                <w:rFonts w:cs="Cordia New"/>
              </w:rPr>
            </w:pPr>
            <w:r>
              <w:rPr>
                <w:rFonts w:cs="Cordia New"/>
              </w:rPr>
              <w:t xml:space="preserve">- </w:t>
            </w:r>
            <w:r w:rsidR="001242FD" w:rsidRPr="001B3096">
              <w:rPr>
                <w:rFonts w:cs="Cordia New"/>
              </w:rPr>
              <w:t>Springvale Coal Pty Ltd.</w:t>
            </w:r>
          </w:p>
        </w:tc>
        <w:tc>
          <w:tcPr>
            <w:tcW w:w="954" w:type="pct"/>
            <w:shd w:val="clear" w:color="auto" w:fill="auto"/>
          </w:tcPr>
          <w:p w14:paraId="0F69B23C"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64E75C18"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1AC4FCAE" w14:textId="37314F03"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21E71A3" w14:textId="15574AA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bookmarkEnd w:id="46"/>
      <w:tr w:rsidR="002F6992" w:rsidRPr="001B3096" w14:paraId="1FECA158" w14:textId="77777777" w:rsidTr="00D7662C">
        <w:tc>
          <w:tcPr>
            <w:tcW w:w="380" w:type="pct"/>
            <w:gridSpan w:val="11"/>
            <w:shd w:val="clear" w:color="auto" w:fill="auto"/>
          </w:tcPr>
          <w:p w14:paraId="7EEF4C1E" w14:textId="77777777" w:rsidR="001242FD" w:rsidRPr="001B3096" w:rsidRDefault="001242FD" w:rsidP="001242FD">
            <w:pPr>
              <w:ind w:left="396" w:right="-92" w:hanging="168"/>
              <w:rPr>
                <w:rFonts w:cs="Cordia New"/>
              </w:rPr>
            </w:pPr>
          </w:p>
        </w:tc>
        <w:tc>
          <w:tcPr>
            <w:tcW w:w="1533" w:type="pct"/>
            <w:gridSpan w:val="3"/>
            <w:shd w:val="clear" w:color="auto" w:fill="auto"/>
          </w:tcPr>
          <w:p w14:paraId="3D481615" w14:textId="1605A7FC" w:rsidR="001242FD" w:rsidRPr="001B3096" w:rsidRDefault="00BB5A16" w:rsidP="00BB5A16">
            <w:pPr>
              <w:spacing w:after="16" w:line="250" w:lineRule="exact"/>
              <w:ind w:left="447"/>
              <w:rPr>
                <w:rFonts w:cs="Cordia New"/>
              </w:rPr>
            </w:pPr>
            <w:r>
              <w:rPr>
                <w:rFonts w:cs="Cordia New"/>
              </w:rPr>
              <w:t xml:space="preserve">- </w:t>
            </w:r>
            <w:r w:rsidR="001242FD" w:rsidRPr="001B3096">
              <w:rPr>
                <w:rFonts w:cs="Cordia New"/>
              </w:rPr>
              <w:t>Springvale Coal Sales Pty Ltd.</w:t>
            </w:r>
          </w:p>
        </w:tc>
        <w:tc>
          <w:tcPr>
            <w:tcW w:w="954" w:type="pct"/>
            <w:shd w:val="clear" w:color="auto" w:fill="auto"/>
          </w:tcPr>
          <w:p w14:paraId="1183EEC9" w14:textId="43B0FA61"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0D6C4F9E" w14:textId="778237FF" w:rsidR="001242FD" w:rsidRPr="001B3096" w:rsidRDefault="001242FD" w:rsidP="001242FD">
            <w:pPr>
              <w:jc w:val="thaiDistribute"/>
              <w:rPr>
                <w:rFonts w:cs="Cordia New"/>
              </w:rPr>
            </w:pPr>
            <w:r w:rsidRPr="001B3096">
              <w:rPr>
                <w:rFonts w:cs="Cordia New"/>
              </w:rPr>
              <w:t>Coal trading</w:t>
            </w:r>
          </w:p>
        </w:tc>
        <w:tc>
          <w:tcPr>
            <w:tcW w:w="448" w:type="pct"/>
            <w:shd w:val="clear" w:color="auto" w:fill="auto"/>
          </w:tcPr>
          <w:p w14:paraId="0F371587" w14:textId="68D2FA34"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p>
        </w:tc>
        <w:tc>
          <w:tcPr>
            <w:tcW w:w="412" w:type="pct"/>
            <w:shd w:val="clear" w:color="auto" w:fill="auto"/>
          </w:tcPr>
          <w:p w14:paraId="4F418733" w14:textId="1AC53840"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p>
        </w:tc>
      </w:tr>
      <w:tr w:rsidR="002F6992" w:rsidRPr="001B3096" w14:paraId="4C90D6FC" w14:textId="77777777" w:rsidTr="00D7662C">
        <w:tc>
          <w:tcPr>
            <w:tcW w:w="300" w:type="pct"/>
            <w:gridSpan w:val="8"/>
            <w:shd w:val="clear" w:color="auto" w:fill="auto"/>
          </w:tcPr>
          <w:p w14:paraId="7B983DE7" w14:textId="77777777" w:rsidR="001242FD" w:rsidRPr="001B3096" w:rsidRDefault="001242FD" w:rsidP="001242FD">
            <w:pPr>
              <w:ind w:left="396" w:right="-92" w:hanging="168"/>
              <w:rPr>
                <w:rFonts w:cs="Cordia New"/>
              </w:rPr>
            </w:pPr>
          </w:p>
        </w:tc>
        <w:tc>
          <w:tcPr>
            <w:tcW w:w="1613" w:type="pct"/>
            <w:gridSpan w:val="6"/>
            <w:shd w:val="clear" w:color="auto" w:fill="auto"/>
          </w:tcPr>
          <w:p w14:paraId="1A8BBCC8" w14:textId="77777777" w:rsidR="001242FD" w:rsidRPr="001B3096" w:rsidRDefault="001242FD" w:rsidP="009430A7">
            <w:pPr>
              <w:ind w:left="317" w:right="-92"/>
              <w:rPr>
                <w:rFonts w:cs="Cordia New"/>
              </w:rPr>
            </w:pPr>
            <w:r w:rsidRPr="001B3096">
              <w:rPr>
                <w:rFonts w:cs="Cordia New"/>
              </w:rPr>
              <w:t xml:space="preserve">- Centennial </w:t>
            </w:r>
            <w:proofErr w:type="spellStart"/>
            <w:r w:rsidRPr="001B3096">
              <w:rPr>
                <w:rFonts w:cs="Cordia New"/>
              </w:rPr>
              <w:t>Newstan</w:t>
            </w:r>
            <w:proofErr w:type="spellEnd"/>
            <w:r w:rsidRPr="001B3096">
              <w:rPr>
                <w:rFonts w:cs="Cordia New"/>
              </w:rPr>
              <w:t xml:space="preserve"> Pty Ltd.</w:t>
            </w:r>
          </w:p>
        </w:tc>
        <w:tc>
          <w:tcPr>
            <w:tcW w:w="954" w:type="pct"/>
            <w:shd w:val="clear" w:color="auto" w:fill="auto"/>
          </w:tcPr>
          <w:p w14:paraId="7DD613DA"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8C4922D"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4828851D" w14:textId="27A92C92"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5878F49" w14:textId="7B8109D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03D0F507" w14:textId="77777777" w:rsidTr="00D7662C">
        <w:tc>
          <w:tcPr>
            <w:tcW w:w="300" w:type="pct"/>
            <w:gridSpan w:val="8"/>
            <w:shd w:val="clear" w:color="auto" w:fill="auto"/>
          </w:tcPr>
          <w:p w14:paraId="6B9457DD" w14:textId="77777777" w:rsidR="001242FD" w:rsidRPr="001B3096" w:rsidRDefault="001242FD" w:rsidP="001242FD">
            <w:pPr>
              <w:ind w:left="396" w:right="-92" w:hanging="168"/>
              <w:rPr>
                <w:rFonts w:cs="Cordia New"/>
              </w:rPr>
            </w:pPr>
          </w:p>
        </w:tc>
        <w:tc>
          <w:tcPr>
            <w:tcW w:w="1613" w:type="pct"/>
            <w:gridSpan w:val="6"/>
            <w:shd w:val="clear" w:color="auto" w:fill="auto"/>
          </w:tcPr>
          <w:p w14:paraId="34FB9CB7" w14:textId="77777777" w:rsidR="001242FD" w:rsidRPr="001B3096" w:rsidRDefault="001242FD" w:rsidP="009430A7">
            <w:pPr>
              <w:ind w:left="317" w:right="-92"/>
              <w:rPr>
                <w:rFonts w:cs="Cordia New"/>
              </w:rPr>
            </w:pPr>
            <w:r w:rsidRPr="001B3096">
              <w:rPr>
                <w:rFonts w:cs="Cordia New"/>
              </w:rPr>
              <w:t xml:space="preserve">- </w:t>
            </w:r>
            <w:proofErr w:type="spellStart"/>
            <w:r w:rsidRPr="001B3096">
              <w:rPr>
                <w:rFonts w:cs="Cordia New"/>
              </w:rPr>
              <w:t>Charbon</w:t>
            </w:r>
            <w:proofErr w:type="spellEnd"/>
            <w:r w:rsidRPr="001B3096">
              <w:rPr>
                <w:rFonts w:cs="Cordia New"/>
              </w:rPr>
              <w:t xml:space="preserve"> Coal Pty Ltd.</w:t>
            </w:r>
          </w:p>
        </w:tc>
        <w:tc>
          <w:tcPr>
            <w:tcW w:w="954" w:type="pct"/>
            <w:shd w:val="clear" w:color="auto" w:fill="auto"/>
          </w:tcPr>
          <w:p w14:paraId="33B7F3D2"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331182E0"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41D69F12" w14:textId="4674A24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61A14B41" w14:textId="4FE95BD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F5629C2" w14:textId="77777777" w:rsidTr="00D7662C">
        <w:tc>
          <w:tcPr>
            <w:tcW w:w="300" w:type="pct"/>
            <w:gridSpan w:val="8"/>
            <w:shd w:val="clear" w:color="auto" w:fill="auto"/>
          </w:tcPr>
          <w:p w14:paraId="0254BD0D" w14:textId="77777777" w:rsidR="001242FD" w:rsidRPr="001B3096" w:rsidRDefault="001242FD" w:rsidP="001242FD">
            <w:pPr>
              <w:ind w:left="396" w:right="-92" w:hanging="168"/>
              <w:rPr>
                <w:rFonts w:cs="Cordia New"/>
              </w:rPr>
            </w:pPr>
          </w:p>
        </w:tc>
        <w:tc>
          <w:tcPr>
            <w:tcW w:w="1613" w:type="pct"/>
            <w:gridSpan w:val="6"/>
            <w:shd w:val="clear" w:color="auto" w:fill="auto"/>
          </w:tcPr>
          <w:p w14:paraId="07E55559" w14:textId="77777777" w:rsidR="001242FD" w:rsidRPr="001B3096" w:rsidRDefault="001242FD" w:rsidP="009430A7">
            <w:pPr>
              <w:ind w:left="317" w:right="-92"/>
              <w:rPr>
                <w:rFonts w:cs="Cordia New"/>
              </w:rPr>
            </w:pPr>
            <w:r w:rsidRPr="001B3096">
              <w:rPr>
                <w:rFonts w:cs="Cordia New"/>
              </w:rPr>
              <w:t xml:space="preserve">- </w:t>
            </w:r>
            <w:proofErr w:type="spellStart"/>
            <w:r w:rsidRPr="001B3096">
              <w:rPr>
                <w:rFonts w:cs="Cordia New"/>
              </w:rPr>
              <w:t>Coalex</w:t>
            </w:r>
            <w:proofErr w:type="spellEnd"/>
            <w:r w:rsidRPr="001B3096">
              <w:rPr>
                <w:rFonts w:cs="Cordia New"/>
              </w:rPr>
              <w:t xml:space="preserve"> Pty Ltd.</w:t>
            </w:r>
            <w:r w:rsidRPr="001B3096">
              <w:rPr>
                <w:rFonts w:cs="Cordia New"/>
                <w:cs/>
              </w:rPr>
              <w:t xml:space="preserve"> </w:t>
            </w:r>
            <w:r w:rsidRPr="001B3096">
              <w:rPr>
                <w:rFonts w:cs="Cordia New"/>
              </w:rPr>
              <w:t>and subsidiaries</w:t>
            </w:r>
          </w:p>
        </w:tc>
        <w:tc>
          <w:tcPr>
            <w:tcW w:w="954" w:type="pct"/>
            <w:shd w:val="clear" w:color="auto" w:fill="auto"/>
          </w:tcPr>
          <w:p w14:paraId="0407DE9A"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3CF364F2"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60746C89" w14:textId="3A917610"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6D74A7CC" w14:textId="1C748BD1"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401D1859" w14:textId="77777777" w:rsidTr="00D7662C">
        <w:tc>
          <w:tcPr>
            <w:tcW w:w="380" w:type="pct"/>
            <w:gridSpan w:val="11"/>
            <w:shd w:val="clear" w:color="auto" w:fill="auto"/>
          </w:tcPr>
          <w:p w14:paraId="178CB9A4" w14:textId="77777777" w:rsidR="001242FD" w:rsidRPr="001B3096" w:rsidRDefault="001242FD" w:rsidP="001242FD">
            <w:pPr>
              <w:ind w:left="396" w:right="-92" w:hanging="168"/>
              <w:rPr>
                <w:rFonts w:cs="Cordia New"/>
              </w:rPr>
            </w:pPr>
          </w:p>
        </w:tc>
        <w:tc>
          <w:tcPr>
            <w:tcW w:w="1533" w:type="pct"/>
            <w:gridSpan w:val="3"/>
            <w:shd w:val="clear" w:color="auto" w:fill="auto"/>
          </w:tcPr>
          <w:p w14:paraId="0CBA8AF8" w14:textId="77777777" w:rsidR="001242FD" w:rsidRPr="001B3096" w:rsidRDefault="001242FD" w:rsidP="009430A7">
            <w:pPr>
              <w:ind w:left="305" w:right="-92"/>
              <w:rPr>
                <w:rFonts w:cs="Cordia New"/>
              </w:rPr>
            </w:pPr>
            <w:r w:rsidRPr="001B3096">
              <w:rPr>
                <w:rFonts w:cs="Cordia New"/>
              </w:rPr>
              <w:t>- Clarence Coal Investments Pty Ltd.</w:t>
            </w:r>
          </w:p>
        </w:tc>
        <w:tc>
          <w:tcPr>
            <w:tcW w:w="954" w:type="pct"/>
            <w:shd w:val="clear" w:color="auto" w:fill="auto"/>
          </w:tcPr>
          <w:p w14:paraId="6B71FD05"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0F049A1C"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3E98F039" w14:textId="1DF1C750"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C44A290" w14:textId="18C0316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70A2CAA" w14:textId="77777777" w:rsidTr="00D7662C">
        <w:tc>
          <w:tcPr>
            <w:tcW w:w="380" w:type="pct"/>
            <w:gridSpan w:val="11"/>
            <w:shd w:val="clear" w:color="auto" w:fill="auto"/>
          </w:tcPr>
          <w:p w14:paraId="373BE45A" w14:textId="77777777" w:rsidR="001242FD" w:rsidRPr="001B3096" w:rsidRDefault="001242FD" w:rsidP="001242FD">
            <w:pPr>
              <w:ind w:left="396" w:right="-92" w:hanging="168"/>
              <w:rPr>
                <w:rFonts w:cs="Cordia New"/>
              </w:rPr>
            </w:pPr>
          </w:p>
        </w:tc>
        <w:tc>
          <w:tcPr>
            <w:tcW w:w="1533" w:type="pct"/>
            <w:gridSpan w:val="3"/>
            <w:shd w:val="clear" w:color="auto" w:fill="auto"/>
          </w:tcPr>
          <w:p w14:paraId="0FB41841" w14:textId="77777777" w:rsidR="001242FD" w:rsidRPr="001B3096" w:rsidRDefault="001242FD" w:rsidP="009430A7">
            <w:pPr>
              <w:ind w:left="305" w:right="-92"/>
              <w:rPr>
                <w:rFonts w:cs="Cordia New"/>
              </w:rPr>
            </w:pPr>
            <w:r w:rsidRPr="001B3096">
              <w:rPr>
                <w:rFonts w:cs="Cordia New"/>
              </w:rPr>
              <w:t>- Clarence Coal Pty Ltd.</w:t>
            </w:r>
          </w:p>
        </w:tc>
        <w:tc>
          <w:tcPr>
            <w:tcW w:w="954" w:type="pct"/>
            <w:shd w:val="clear" w:color="auto" w:fill="auto"/>
          </w:tcPr>
          <w:p w14:paraId="0B133B00"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7BCB2A1D"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3C1BA6CD" w14:textId="78D0B13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BDAE184" w14:textId="35F7F1B6"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E208749" w14:textId="77777777" w:rsidTr="00D7662C">
        <w:tc>
          <w:tcPr>
            <w:tcW w:w="380" w:type="pct"/>
            <w:gridSpan w:val="11"/>
            <w:shd w:val="clear" w:color="auto" w:fill="auto"/>
          </w:tcPr>
          <w:p w14:paraId="0C6059F1" w14:textId="77777777" w:rsidR="001242FD" w:rsidRPr="001B3096" w:rsidRDefault="001242FD" w:rsidP="001242FD">
            <w:pPr>
              <w:ind w:left="396" w:right="-92" w:hanging="168"/>
              <w:rPr>
                <w:rFonts w:cs="Cordia New"/>
              </w:rPr>
            </w:pPr>
          </w:p>
        </w:tc>
        <w:tc>
          <w:tcPr>
            <w:tcW w:w="1533" w:type="pct"/>
            <w:gridSpan w:val="3"/>
            <w:shd w:val="clear" w:color="auto" w:fill="auto"/>
          </w:tcPr>
          <w:p w14:paraId="67672068" w14:textId="77777777" w:rsidR="001242FD" w:rsidRPr="001B3096" w:rsidRDefault="001242FD" w:rsidP="009430A7">
            <w:pPr>
              <w:ind w:left="305" w:right="-92"/>
              <w:rPr>
                <w:rFonts w:cs="Cordia New"/>
              </w:rPr>
            </w:pPr>
            <w:r w:rsidRPr="001B3096">
              <w:rPr>
                <w:rFonts w:cs="Cordia New"/>
              </w:rPr>
              <w:t>- Clarence Colliery Pty Ltd.</w:t>
            </w:r>
          </w:p>
        </w:tc>
        <w:tc>
          <w:tcPr>
            <w:tcW w:w="954" w:type="pct"/>
            <w:shd w:val="clear" w:color="auto" w:fill="auto"/>
          </w:tcPr>
          <w:p w14:paraId="7A5315E9"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607C8D92"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254FF2AE" w14:textId="25772D07"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71DD27C" w14:textId="763D451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0BEAA3D4" w14:textId="77777777" w:rsidTr="00D7662C">
        <w:tc>
          <w:tcPr>
            <w:tcW w:w="300" w:type="pct"/>
            <w:gridSpan w:val="8"/>
            <w:shd w:val="clear" w:color="auto" w:fill="auto"/>
          </w:tcPr>
          <w:p w14:paraId="60F2C3C0" w14:textId="77777777" w:rsidR="001242FD" w:rsidRPr="001B3096" w:rsidRDefault="001242FD" w:rsidP="001242FD">
            <w:pPr>
              <w:ind w:left="396" w:right="-92" w:hanging="168"/>
              <w:rPr>
                <w:rFonts w:cs="Cordia New"/>
              </w:rPr>
            </w:pPr>
          </w:p>
        </w:tc>
        <w:tc>
          <w:tcPr>
            <w:tcW w:w="1613" w:type="pct"/>
            <w:gridSpan w:val="6"/>
            <w:shd w:val="clear" w:color="auto" w:fill="auto"/>
          </w:tcPr>
          <w:p w14:paraId="5C4C7A7C" w14:textId="77777777" w:rsidR="001242FD" w:rsidRPr="001B3096" w:rsidRDefault="001242FD" w:rsidP="00C37EAD">
            <w:pPr>
              <w:ind w:left="317" w:right="-92"/>
              <w:rPr>
                <w:rFonts w:cs="Cordia New"/>
              </w:rPr>
            </w:pPr>
            <w:r w:rsidRPr="001B3096">
              <w:rPr>
                <w:rFonts w:cs="Cordia New"/>
              </w:rPr>
              <w:t>- Hartley Valley Coal Company Pty Ltd.</w:t>
            </w:r>
          </w:p>
        </w:tc>
        <w:tc>
          <w:tcPr>
            <w:tcW w:w="954" w:type="pct"/>
            <w:shd w:val="clear" w:color="auto" w:fill="auto"/>
          </w:tcPr>
          <w:p w14:paraId="7D03C9CD"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561A6C0"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5E46CF2B" w14:textId="17E47517"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D868008" w14:textId="0E09A26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AF8B663" w14:textId="77777777" w:rsidTr="00D7662C">
        <w:tc>
          <w:tcPr>
            <w:tcW w:w="300" w:type="pct"/>
            <w:gridSpan w:val="8"/>
            <w:shd w:val="clear" w:color="auto" w:fill="auto"/>
          </w:tcPr>
          <w:p w14:paraId="439BA53A" w14:textId="77777777" w:rsidR="001242FD" w:rsidRPr="001B3096" w:rsidRDefault="001242FD" w:rsidP="001242FD">
            <w:pPr>
              <w:ind w:left="396" w:right="-92" w:hanging="168"/>
              <w:rPr>
                <w:rFonts w:cs="Cordia New"/>
              </w:rPr>
            </w:pPr>
          </w:p>
        </w:tc>
        <w:tc>
          <w:tcPr>
            <w:tcW w:w="1613" w:type="pct"/>
            <w:gridSpan w:val="6"/>
            <w:shd w:val="clear" w:color="auto" w:fill="auto"/>
          </w:tcPr>
          <w:p w14:paraId="451E782A" w14:textId="77777777" w:rsidR="001242FD" w:rsidRPr="001B3096" w:rsidRDefault="001242FD" w:rsidP="00C37EAD">
            <w:pPr>
              <w:ind w:left="317" w:right="-92"/>
              <w:rPr>
                <w:rFonts w:cs="Cordia New"/>
              </w:rPr>
            </w:pPr>
            <w:r w:rsidRPr="001B3096">
              <w:rPr>
                <w:rFonts w:cs="Cordia New"/>
              </w:rPr>
              <w:t>- Centennial Clarence Pty Ltd.</w:t>
            </w:r>
          </w:p>
        </w:tc>
        <w:tc>
          <w:tcPr>
            <w:tcW w:w="954" w:type="pct"/>
            <w:shd w:val="clear" w:color="auto" w:fill="auto"/>
          </w:tcPr>
          <w:p w14:paraId="3CF4B1C8"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2552D49"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68B70503" w14:textId="0F2AE359"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0482678" w14:textId="430056E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2028FEF7" w14:textId="77777777" w:rsidTr="00D7662C">
        <w:tc>
          <w:tcPr>
            <w:tcW w:w="300" w:type="pct"/>
            <w:gridSpan w:val="8"/>
            <w:shd w:val="clear" w:color="auto" w:fill="auto"/>
          </w:tcPr>
          <w:p w14:paraId="3279EA47" w14:textId="77777777" w:rsidR="001242FD" w:rsidRPr="001B3096" w:rsidRDefault="001242FD" w:rsidP="001242FD">
            <w:pPr>
              <w:ind w:left="396" w:right="-92" w:hanging="168"/>
              <w:rPr>
                <w:rFonts w:cs="Cordia New"/>
              </w:rPr>
            </w:pPr>
          </w:p>
        </w:tc>
        <w:tc>
          <w:tcPr>
            <w:tcW w:w="1613" w:type="pct"/>
            <w:gridSpan w:val="6"/>
            <w:shd w:val="clear" w:color="auto" w:fill="auto"/>
          </w:tcPr>
          <w:p w14:paraId="0A1D7871" w14:textId="77777777" w:rsidR="001242FD" w:rsidRPr="001B3096" w:rsidRDefault="001242FD" w:rsidP="00C37EAD">
            <w:pPr>
              <w:ind w:left="317" w:right="-92"/>
              <w:rPr>
                <w:rFonts w:cs="Cordia New"/>
              </w:rPr>
            </w:pPr>
            <w:r w:rsidRPr="001B3096">
              <w:rPr>
                <w:rFonts w:cs="Cordia New"/>
              </w:rPr>
              <w:t>- Ivanhoe Coal Pty Ltd.</w:t>
            </w:r>
          </w:p>
        </w:tc>
        <w:tc>
          <w:tcPr>
            <w:tcW w:w="954" w:type="pct"/>
            <w:shd w:val="clear" w:color="auto" w:fill="auto"/>
          </w:tcPr>
          <w:p w14:paraId="27A247F1"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17AEA791"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225F364D" w14:textId="30F2B999"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39B2EC88" w14:textId="6DF416BC"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0B6A5987" w14:textId="77777777" w:rsidTr="00D7662C">
        <w:tc>
          <w:tcPr>
            <w:tcW w:w="300" w:type="pct"/>
            <w:gridSpan w:val="8"/>
            <w:shd w:val="clear" w:color="auto" w:fill="auto"/>
          </w:tcPr>
          <w:p w14:paraId="5FCA103D" w14:textId="77777777" w:rsidR="001242FD" w:rsidRPr="001B3096" w:rsidRDefault="001242FD" w:rsidP="001242FD">
            <w:pPr>
              <w:ind w:left="396" w:right="-92" w:hanging="168"/>
              <w:rPr>
                <w:rFonts w:cs="Cordia New"/>
              </w:rPr>
            </w:pPr>
          </w:p>
        </w:tc>
        <w:tc>
          <w:tcPr>
            <w:tcW w:w="1613" w:type="pct"/>
            <w:gridSpan w:val="6"/>
            <w:shd w:val="clear" w:color="auto" w:fill="auto"/>
          </w:tcPr>
          <w:p w14:paraId="65DDCB13" w14:textId="5B2F231B" w:rsidR="001242FD" w:rsidRPr="007C47D8" w:rsidRDefault="001242FD" w:rsidP="00C37EAD">
            <w:pPr>
              <w:ind w:left="317" w:right="-92"/>
              <w:rPr>
                <w:rFonts w:cs="Cordia New"/>
              </w:rPr>
            </w:pPr>
            <w:r w:rsidRPr="007C47D8">
              <w:rPr>
                <w:rFonts w:cs="Cordia New"/>
              </w:rPr>
              <w:t xml:space="preserve">- </w:t>
            </w:r>
            <w:proofErr w:type="spellStart"/>
            <w:r w:rsidRPr="007C47D8">
              <w:rPr>
                <w:rFonts w:cs="Cordia New"/>
              </w:rPr>
              <w:t>Powercoal</w:t>
            </w:r>
            <w:proofErr w:type="spellEnd"/>
            <w:r w:rsidRPr="007C47D8">
              <w:rPr>
                <w:rFonts w:cs="Cordia New"/>
              </w:rPr>
              <w:t xml:space="preserve"> Employees Entitlements </w:t>
            </w:r>
            <w:r w:rsidR="007C47D8">
              <w:rPr>
                <w:rFonts w:cs="Cordia New"/>
              </w:rPr>
              <w:br/>
              <w:t xml:space="preserve">  </w:t>
            </w:r>
            <w:r w:rsidRPr="007C47D8">
              <w:rPr>
                <w:rFonts w:cs="Cordia New"/>
              </w:rPr>
              <w:t>Company Pty Ltd.</w:t>
            </w:r>
          </w:p>
        </w:tc>
        <w:tc>
          <w:tcPr>
            <w:tcW w:w="954" w:type="pct"/>
            <w:shd w:val="clear" w:color="auto" w:fill="auto"/>
          </w:tcPr>
          <w:p w14:paraId="08C48CB8"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77572923" w14:textId="77777777" w:rsidR="001242FD" w:rsidRPr="001B3096" w:rsidRDefault="001242FD" w:rsidP="001242FD">
            <w:pPr>
              <w:jc w:val="thaiDistribute"/>
              <w:rPr>
                <w:rFonts w:cs="Cordia New"/>
              </w:rPr>
            </w:pPr>
            <w:r w:rsidRPr="001B3096">
              <w:rPr>
                <w:rFonts w:cs="Cordia New"/>
              </w:rPr>
              <w:t>Manage provident fund</w:t>
            </w:r>
          </w:p>
        </w:tc>
        <w:tc>
          <w:tcPr>
            <w:tcW w:w="448" w:type="pct"/>
            <w:shd w:val="clear" w:color="auto" w:fill="auto"/>
          </w:tcPr>
          <w:p w14:paraId="65D209B1" w14:textId="2BE6CEC9"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p>
        </w:tc>
        <w:tc>
          <w:tcPr>
            <w:tcW w:w="412" w:type="pct"/>
            <w:shd w:val="clear" w:color="auto" w:fill="auto"/>
          </w:tcPr>
          <w:p w14:paraId="45CAAD62" w14:textId="662C061A"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p>
        </w:tc>
      </w:tr>
      <w:tr w:rsidR="002F6992" w:rsidRPr="001B3096" w14:paraId="0B41BDD5" w14:textId="77777777" w:rsidTr="00D7662C">
        <w:tc>
          <w:tcPr>
            <w:tcW w:w="300" w:type="pct"/>
            <w:gridSpan w:val="8"/>
            <w:shd w:val="clear" w:color="auto" w:fill="auto"/>
          </w:tcPr>
          <w:p w14:paraId="09F94A1E" w14:textId="77777777" w:rsidR="001242FD" w:rsidRPr="001B3096" w:rsidRDefault="001242FD" w:rsidP="001242FD">
            <w:pPr>
              <w:ind w:left="396" w:right="-92" w:hanging="168"/>
              <w:rPr>
                <w:rFonts w:cs="Cordia New"/>
              </w:rPr>
            </w:pPr>
          </w:p>
        </w:tc>
        <w:tc>
          <w:tcPr>
            <w:tcW w:w="1613" w:type="pct"/>
            <w:gridSpan w:val="6"/>
            <w:shd w:val="clear" w:color="auto" w:fill="auto"/>
          </w:tcPr>
          <w:p w14:paraId="3B9D0B9C" w14:textId="77777777" w:rsidR="001242FD" w:rsidRPr="001B3096" w:rsidRDefault="001242FD" w:rsidP="00C37EAD">
            <w:pPr>
              <w:ind w:left="317" w:right="-92"/>
              <w:rPr>
                <w:rFonts w:cs="Cordia New"/>
              </w:rPr>
            </w:pPr>
            <w:r w:rsidRPr="001B3096">
              <w:rPr>
                <w:rFonts w:cs="Cordia New"/>
              </w:rPr>
              <w:t xml:space="preserve">- Centennial Drilling </w:t>
            </w:r>
            <w:r w:rsidRPr="001B3096">
              <w:rPr>
                <w:rFonts w:cs="Cordia New"/>
                <w:spacing w:val="-4"/>
              </w:rPr>
              <w:t>Services</w:t>
            </w:r>
            <w:r w:rsidRPr="001B3096">
              <w:rPr>
                <w:rFonts w:cs="Cordia New"/>
              </w:rPr>
              <w:t xml:space="preserve"> Pty Ltd.</w:t>
            </w:r>
          </w:p>
        </w:tc>
        <w:tc>
          <w:tcPr>
            <w:tcW w:w="954" w:type="pct"/>
            <w:shd w:val="clear" w:color="auto" w:fill="auto"/>
          </w:tcPr>
          <w:p w14:paraId="12D327AE"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49A6070A" w14:textId="77777777" w:rsidR="001242FD" w:rsidRPr="001B3096" w:rsidRDefault="001242FD" w:rsidP="001242FD">
            <w:pPr>
              <w:jc w:val="thaiDistribute"/>
              <w:rPr>
                <w:rFonts w:cs="Cordia New"/>
              </w:rPr>
            </w:pPr>
            <w:r w:rsidRPr="001B3096">
              <w:rPr>
                <w:rFonts w:cs="Cordia New"/>
              </w:rPr>
              <w:t>Coal mining and trading</w:t>
            </w:r>
          </w:p>
        </w:tc>
        <w:tc>
          <w:tcPr>
            <w:tcW w:w="448" w:type="pct"/>
            <w:shd w:val="clear" w:color="auto" w:fill="auto"/>
          </w:tcPr>
          <w:p w14:paraId="0168F9C1" w14:textId="03A67A1F"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334222E7" w14:textId="4CDE226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64F65DBD" w14:textId="77777777" w:rsidTr="00D7662C">
        <w:tc>
          <w:tcPr>
            <w:tcW w:w="300" w:type="pct"/>
            <w:gridSpan w:val="8"/>
            <w:shd w:val="clear" w:color="auto" w:fill="auto"/>
          </w:tcPr>
          <w:p w14:paraId="741C3F0C" w14:textId="77777777" w:rsidR="001242FD" w:rsidRPr="001B3096" w:rsidRDefault="001242FD" w:rsidP="001242FD">
            <w:pPr>
              <w:ind w:left="396" w:right="-92" w:hanging="168"/>
              <w:rPr>
                <w:rFonts w:cs="Cordia New"/>
              </w:rPr>
            </w:pPr>
          </w:p>
        </w:tc>
        <w:tc>
          <w:tcPr>
            <w:tcW w:w="1613" w:type="pct"/>
            <w:gridSpan w:val="6"/>
            <w:shd w:val="clear" w:color="auto" w:fill="auto"/>
          </w:tcPr>
          <w:p w14:paraId="7AABAD6C" w14:textId="77777777" w:rsidR="001242FD" w:rsidRPr="001B3096" w:rsidRDefault="001242FD" w:rsidP="000E4FA4">
            <w:pPr>
              <w:ind w:left="317" w:right="-92"/>
              <w:rPr>
                <w:rFonts w:cs="Cordia New"/>
                <w:u w:val="single"/>
                <w:cs/>
              </w:rPr>
            </w:pPr>
            <w:r w:rsidRPr="001B3096">
              <w:rPr>
                <w:rFonts w:cs="Cordia New"/>
                <w:u w:val="single"/>
              </w:rPr>
              <w:t>Associate</w:t>
            </w:r>
          </w:p>
        </w:tc>
        <w:tc>
          <w:tcPr>
            <w:tcW w:w="954" w:type="pct"/>
            <w:shd w:val="clear" w:color="auto" w:fill="auto"/>
          </w:tcPr>
          <w:p w14:paraId="27290CC9" w14:textId="77777777" w:rsidR="001242FD" w:rsidRPr="001B3096" w:rsidRDefault="001242FD" w:rsidP="005B06D4">
            <w:pPr>
              <w:jc w:val="center"/>
              <w:rPr>
                <w:rFonts w:cs="Cordia New"/>
              </w:rPr>
            </w:pPr>
          </w:p>
        </w:tc>
        <w:tc>
          <w:tcPr>
            <w:tcW w:w="1273" w:type="pct"/>
            <w:shd w:val="clear" w:color="auto" w:fill="auto"/>
          </w:tcPr>
          <w:p w14:paraId="6CDC3AEE" w14:textId="77777777" w:rsidR="001242FD" w:rsidRPr="001B3096" w:rsidRDefault="001242FD" w:rsidP="001242FD">
            <w:pPr>
              <w:jc w:val="thaiDistribute"/>
              <w:rPr>
                <w:rFonts w:cs="Cordia New"/>
              </w:rPr>
            </w:pPr>
          </w:p>
        </w:tc>
        <w:tc>
          <w:tcPr>
            <w:tcW w:w="448" w:type="pct"/>
            <w:shd w:val="clear" w:color="auto" w:fill="auto"/>
          </w:tcPr>
          <w:p w14:paraId="57CDBA57" w14:textId="77777777" w:rsidR="001242FD" w:rsidRPr="001B3096" w:rsidRDefault="001242FD" w:rsidP="001242FD">
            <w:pPr>
              <w:jc w:val="right"/>
              <w:rPr>
                <w:rFonts w:cs="Cordia New"/>
              </w:rPr>
            </w:pPr>
          </w:p>
        </w:tc>
        <w:tc>
          <w:tcPr>
            <w:tcW w:w="412" w:type="pct"/>
            <w:shd w:val="clear" w:color="auto" w:fill="auto"/>
          </w:tcPr>
          <w:p w14:paraId="0A727B71" w14:textId="77777777" w:rsidR="001242FD" w:rsidRPr="001B3096" w:rsidRDefault="001242FD" w:rsidP="001242FD">
            <w:pPr>
              <w:jc w:val="right"/>
              <w:rPr>
                <w:rFonts w:cs="Cordia New"/>
              </w:rPr>
            </w:pPr>
          </w:p>
        </w:tc>
      </w:tr>
      <w:tr w:rsidR="002F6992" w:rsidRPr="001B3096" w14:paraId="52CB80D1" w14:textId="77777777" w:rsidTr="00D7662C">
        <w:tc>
          <w:tcPr>
            <w:tcW w:w="300" w:type="pct"/>
            <w:gridSpan w:val="8"/>
            <w:shd w:val="clear" w:color="auto" w:fill="auto"/>
          </w:tcPr>
          <w:p w14:paraId="5A7704A2" w14:textId="77777777" w:rsidR="001242FD" w:rsidRPr="001B3096" w:rsidRDefault="001242FD" w:rsidP="001242FD">
            <w:pPr>
              <w:ind w:left="396" w:right="-92" w:hanging="168"/>
              <w:rPr>
                <w:rFonts w:cs="Cordia New"/>
              </w:rPr>
            </w:pPr>
          </w:p>
        </w:tc>
        <w:tc>
          <w:tcPr>
            <w:tcW w:w="1613" w:type="pct"/>
            <w:gridSpan w:val="6"/>
            <w:shd w:val="clear" w:color="auto" w:fill="auto"/>
          </w:tcPr>
          <w:p w14:paraId="22F9A70D" w14:textId="77777777" w:rsidR="001242FD" w:rsidRPr="001B3096" w:rsidRDefault="001242FD" w:rsidP="000E4FA4">
            <w:pPr>
              <w:ind w:left="317" w:right="-92"/>
              <w:rPr>
                <w:rFonts w:cs="Cordia New"/>
              </w:rPr>
            </w:pPr>
            <w:r w:rsidRPr="001B3096">
              <w:rPr>
                <w:rFonts w:cs="Cordia New"/>
              </w:rPr>
              <w:t>- Port Kembla Coal Terminal Ltd</w:t>
            </w:r>
          </w:p>
        </w:tc>
        <w:tc>
          <w:tcPr>
            <w:tcW w:w="954" w:type="pct"/>
            <w:shd w:val="clear" w:color="auto" w:fill="auto"/>
          </w:tcPr>
          <w:p w14:paraId="5E8A5C49" w14:textId="77777777" w:rsidR="001242FD" w:rsidRPr="001B3096" w:rsidRDefault="001242FD" w:rsidP="005B06D4">
            <w:pPr>
              <w:jc w:val="center"/>
              <w:rPr>
                <w:rFonts w:cs="Cordia New"/>
              </w:rPr>
            </w:pPr>
            <w:r w:rsidRPr="001B3096">
              <w:rPr>
                <w:rFonts w:cs="Cordia New"/>
              </w:rPr>
              <w:t>Australia</w:t>
            </w:r>
          </w:p>
        </w:tc>
        <w:tc>
          <w:tcPr>
            <w:tcW w:w="1273" w:type="pct"/>
            <w:shd w:val="clear" w:color="auto" w:fill="auto"/>
          </w:tcPr>
          <w:p w14:paraId="7D03500E" w14:textId="77777777" w:rsidR="001242FD" w:rsidRPr="001B3096" w:rsidRDefault="001242FD" w:rsidP="001242FD">
            <w:pPr>
              <w:jc w:val="thaiDistribute"/>
              <w:rPr>
                <w:rFonts w:cs="Cordia New"/>
              </w:rPr>
            </w:pPr>
            <w:r w:rsidRPr="001B3096">
              <w:rPr>
                <w:rFonts w:cs="Cordia New"/>
              </w:rPr>
              <w:t>Port service</w:t>
            </w:r>
          </w:p>
        </w:tc>
        <w:tc>
          <w:tcPr>
            <w:tcW w:w="448" w:type="pct"/>
            <w:shd w:val="clear" w:color="auto" w:fill="auto"/>
          </w:tcPr>
          <w:p w14:paraId="03232CBD" w14:textId="0AFF4BCE" w:rsidR="001242FD" w:rsidRPr="001B3096" w:rsidRDefault="003C4C5F" w:rsidP="001242FD">
            <w:pPr>
              <w:jc w:val="right"/>
              <w:rPr>
                <w:rFonts w:cs="Cordia New"/>
              </w:rPr>
            </w:pPr>
            <w:r w:rsidRPr="003C4C5F">
              <w:rPr>
                <w:rFonts w:cs="Cordia New"/>
              </w:rPr>
              <w:t>1</w:t>
            </w:r>
            <w:r w:rsidR="005802DF" w:rsidRPr="005802DF">
              <w:rPr>
                <w:rFonts w:cs="Cordia New"/>
              </w:rPr>
              <w:t>6</w:t>
            </w:r>
            <w:r w:rsidR="001242FD" w:rsidRPr="001B3096">
              <w:rPr>
                <w:rFonts w:cs="Cordia New"/>
              </w:rPr>
              <w:t>.</w:t>
            </w:r>
            <w:r w:rsidR="005802DF" w:rsidRPr="005802DF">
              <w:rPr>
                <w:rFonts w:cs="Cordia New"/>
              </w:rPr>
              <w:t>66</w:t>
            </w:r>
          </w:p>
        </w:tc>
        <w:tc>
          <w:tcPr>
            <w:tcW w:w="412" w:type="pct"/>
            <w:shd w:val="clear" w:color="auto" w:fill="auto"/>
          </w:tcPr>
          <w:p w14:paraId="777807AD" w14:textId="7E092FC1" w:rsidR="001242FD" w:rsidRPr="001B3096" w:rsidRDefault="003C4C5F" w:rsidP="001242FD">
            <w:pPr>
              <w:jc w:val="right"/>
              <w:rPr>
                <w:rFonts w:cs="Cordia New"/>
              </w:rPr>
            </w:pPr>
            <w:r w:rsidRPr="003C4C5F">
              <w:rPr>
                <w:rFonts w:cs="Cordia New"/>
              </w:rPr>
              <w:t>1</w:t>
            </w:r>
            <w:r w:rsidR="005802DF" w:rsidRPr="005802DF">
              <w:rPr>
                <w:rFonts w:cs="Cordia New"/>
              </w:rPr>
              <w:t>6</w:t>
            </w:r>
            <w:r w:rsidR="001242FD" w:rsidRPr="001B3096">
              <w:rPr>
                <w:rFonts w:cs="Cordia New"/>
              </w:rPr>
              <w:t>.</w:t>
            </w:r>
            <w:r w:rsidR="005802DF" w:rsidRPr="005802DF">
              <w:rPr>
                <w:rFonts w:cs="Cordia New"/>
              </w:rPr>
              <w:t>66</w:t>
            </w:r>
          </w:p>
        </w:tc>
      </w:tr>
      <w:tr w:rsidR="002F6992" w:rsidRPr="001B3096" w14:paraId="2981A2C6" w14:textId="77777777" w:rsidTr="00D7662C">
        <w:trPr>
          <w:gridBefore w:val="1"/>
          <w:wBefore w:w="95" w:type="pct"/>
        </w:trPr>
        <w:tc>
          <w:tcPr>
            <w:tcW w:w="1818" w:type="pct"/>
            <w:gridSpan w:val="13"/>
            <w:shd w:val="clear" w:color="auto" w:fill="auto"/>
          </w:tcPr>
          <w:p w14:paraId="6419C457" w14:textId="77777777" w:rsidR="001242FD" w:rsidRPr="001B3096" w:rsidRDefault="001242FD" w:rsidP="005F20A8">
            <w:pPr>
              <w:ind w:left="283" w:hanging="144"/>
              <w:rPr>
                <w:rFonts w:cs="Cordia New"/>
              </w:rPr>
            </w:pPr>
            <w:r w:rsidRPr="001B3096">
              <w:rPr>
                <w:rFonts w:cs="Cordia New"/>
                <w:u w:val="single"/>
              </w:rPr>
              <w:t>Joint arrangement - Joint venture</w:t>
            </w:r>
          </w:p>
        </w:tc>
        <w:tc>
          <w:tcPr>
            <w:tcW w:w="954" w:type="pct"/>
            <w:shd w:val="clear" w:color="auto" w:fill="auto"/>
          </w:tcPr>
          <w:p w14:paraId="4B8E2575" w14:textId="77777777" w:rsidR="001242FD" w:rsidRPr="001B3096" w:rsidRDefault="001242FD" w:rsidP="005B06D4">
            <w:pPr>
              <w:jc w:val="center"/>
              <w:rPr>
                <w:rFonts w:cs="Cordia New"/>
              </w:rPr>
            </w:pPr>
          </w:p>
        </w:tc>
        <w:tc>
          <w:tcPr>
            <w:tcW w:w="1273" w:type="pct"/>
            <w:shd w:val="clear" w:color="auto" w:fill="auto"/>
          </w:tcPr>
          <w:p w14:paraId="273FC9E7" w14:textId="77777777" w:rsidR="001242FD" w:rsidRPr="001B3096" w:rsidRDefault="001242FD" w:rsidP="001242FD">
            <w:pPr>
              <w:tabs>
                <w:tab w:val="left" w:pos="360"/>
                <w:tab w:val="left" w:pos="540"/>
              </w:tabs>
              <w:rPr>
                <w:rFonts w:cs="Cordia New"/>
              </w:rPr>
            </w:pPr>
          </w:p>
        </w:tc>
        <w:tc>
          <w:tcPr>
            <w:tcW w:w="448" w:type="pct"/>
            <w:shd w:val="clear" w:color="auto" w:fill="auto"/>
          </w:tcPr>
          <w:p w14:paraId="553178EF" w14:textId="77777777" w:rsidR="001242FD" w:rsidRPr="001B3096" w:rsidRDefault="001242FD" w:rsidP="001242FD">
            <w:pPr>
              <w:jc w:val="right"/>
              <w:rPr>
                <w:rFonts w:cs="Cordia New"/>
              </w:rPr>
            </w:pPr>
          </w:p>
        </w:tc>
        <w:tc>
          <w:tcPr>
            <w:tcW w:w="412" w:type="pct"/>
            <w:shd w:val="clear" w:color="auto" w:fill="auto"/>
          </w:tcPr>
          <w:p w14:paraId="65F956BE" w14:textId="77777777" w:rsidR="001242FD" w:rsidRPr="001B3096" w:rsidRDefault="001242FD" w:rsidP="001242FD">
            <w:pPr>
              <w:tabs>
                <w:tab w:val="right" w:pos="585"/>
              </w:tabs>
              <w:jc w:val="right"/>
              <w:rPr>
                <w:rFonts w:cs="Cordia New"/>
              </w:rPr>
            </w:pPr>
          </w:p>
        </w:tc>
      </w:tr>
      <w:tr w:rsidR="002F6992" w:rsidRPr="001B3096" w14:paraId="34A48CA2" w14:textId="77777777" w:rsidTr="00D7662C">
        <w:trPr>
          <w:gridBefore w:val="1"/>
          <w:wBefore w:w="95" w:type="pct"/>
        </w:trPr>
        <w:tc>
          <w:tcPr>
            <w:tcW w:w="1818" w:type="pct"/>
            <w:gridSpan w:val="13"/>
            <w:shd w:val="clear" w:color="auto" w:fill="auto"/>
          </w:tcPr>
          <w:p w14:paraId="6D4E410C" w14:textId="77777777" w:rsidR="001242FD" w:rsidRPr="001B3096" w:rsidRDefault="001242FD" w:rsidP="005F20A8">
            <w:pPr>
              <w:ind w:left="283" w:hanging="144"/>
              <w:rPr>
                <w:rFonts w:cs="Cordia New"/>
              </w:rPr>
            </w:pPr>
            <w:r w:rsidRPr="001B3096">
              <w:rPr>
                <w:rFonts w:cs="Cordia New"/>
              </w:rPr>
              <w:t xml:space="preserve">- Shanxi </w:t>
            </w:r>
            <w:proofErr w:type="spellStart"/>
            <w:r w:rsidRPr="001B3096">
              <w:rPr>
                <w:rFonts w:cs="Cordia New"/>
              </w:rPr>
              <w:t>Gaohe</w:t>
            </w:r>
            <w:proofErr w:type="spellEnd"/>
            <w:r w:rsidRPr="001B3096">
              <w:rPr>
                <w:rFonts w:cs="Cordia New"/>
              </w:rPr>
              <w:t xml:space="preserve"> Energy Co., Ltd.</w:t>
            </w:r>
          </w:p>
        </w:tc>
        <w:tc>
          <w:tcPr>
            <w:tcW w:w="954" w:type="pct"/>
            <w:shd w:val="clear" w:color="auto" w:fill="auto"/>
          </w:tcPr>
          <w:p w14:paraId="6E224F42"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35479861" w14:textId="77777777" w:rsidR="001242FD" w:rsidRPr="001B3096" w:rsidRDefault="001242FD" w:rsidP="001242FD">
            <w:pPr>
              <w:tabs>
                <w:tab w:val="left" w:pos="360"/>
                <w:tab w:val="left" w:pos="540"/>
              </w:tabs>
              <w:rPr>
                <w:rFonts w:cs="Cordia New"/>
              </w:rPr>
            </w:pPr>
            <w:r w:rsidRPr="001B3096">
              <w:rPr>
                <w:rFonts w:cs="Cordia New"/>
              </w:rPr>
              <w:t>Coal mining and trading</w:t>
            </w:r>
          </w:p>
        </w:tc>
        <w:tc>
          <w:tcPr>
            <w:tcW w:w="448" w:type="pct"/>
            <w:shd w:val="clear" w:color="auto" w:fill="auto"/>
          </w:tcPr>
          <w:p w14:paraId="16AD8F64" w14:textId="23EF885E" w:rsidR="001242FD" w:rsidRPr="001B3096" w:rsidRDefault="003C4C5F" w:rsidP="001242FD">
            <w:pPr>
              <w:jc w:val="right"/>
              <w:rPr>
                <w:rFonts w:cs="Cordia New"/>
              </w:rPr>
            </w:pPr>
            <w:r w:rsidRPr="003C4C5F">
              <w:rPr>
                <w:rFonts w:cs="Cordia New"/>
              </w:rPr>
              <w:t>45</w:t>
            </w:r>
            <w:r w:rsidR="001242FD" w:rsidRPr="001B3096">
              <w:rPr>
                <w:rFonts w:cs="Cordia New"/>
              </w:rPr>
              <w:t>.</w:t>
            </w:r>
            <w:r w:rsidRPr="003C4C5F">
              <w:rPr>
                <w:rFonts w:cs="Cordia New"/>
              </w:rPr>
              <w:t>00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c>
          <w:tcPr>
            <w:tcW w:w="412" w:type="pct"/>
            <w:shd w:val="clear" w:color="auto" w:fill="auto"/>
          </w:tcPr>
          <w:p w14:paraId="1B62B41D" w14:textId="789F05B6" w:rsidR="001242FD" w:rsidRPr="001B3096" w:rsidRDefault="003C4C5F" w:rsidP="001242FD">
            <w:pPr>
              <w:tabs>
                <w:tab w:val="right" w:pos="585"/>
              </w:tabs>
              <w:jc w:val="right"/>
              <w:rPr>
                <w:rFonts w:cs="Cordia New"/>
              </w:rPr>
            </w:pPr>
            <w:r w:rsidRPr="003C4C5F">
              <w:rPr>
                <w:rFonts w:cs="Cordia New"/>
              </w:rPr>
              <w:t>45</w:t>
            </w:r>
            <w:r w:rsidR="001242FD" w:rsidRPr="001B3096">
              <w:rPr>
                <w:rFonts w:cs="Cordia New"/>
              </w:rPr>
              <w:t>.</w:t>
            </w:r>
            <w:r w:rsidRPr="003C4C5F">
              <w:rPr>
                <w:rFonts w:cs="Cordia New"/>
              </w:rPr>
              <w:t>00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r>
      <w:tr w:rsidR="002F6992" w:rsidRPr="001B3096" w14:paraId="296A238B" w14:textId="77777777" w:rsidTr="00D7662C">
        <w:tc>
          <w:tcPr>
            <w:tcW w:w="1913" w:type="pct"/>
            <w:gridSpan w:val="14"/>
            <w:shd w:val="clear" w:color="auto" w:fill="auto"/>
          </w:tcPr>
          <w:p w14:paraId="27B4035C" w14:textId="77777777" w:rsidR="001242FD" w:rsidRPr="001B3096" w:rsidRDefault="001242FD" w:rsidP="001242FD">
            <w:pPr>
              <w:ind w:left="-74"/>
              <w:rPr>
                <w:rFonts w:cs="Cordia New"/>
                <w:u w:val="single"/>
              </w:rPr>
            </w:pPr>
            <w:r w:rsidRPr="001B3096">
              <w:rPr>
                <w:rFonts w:cs="Cordia New"/>
                <w:u w:val="single"/>
              </w:rPr>
              <w:t>Joint arrangement - Joint venture</w:t>
            </w:r>
          </w:p>
        </w:tc>
        <w:tc>
          <w:tcPr>
            <w:tcW w:w="954" w:type="pct"/>
            <w:shd w:val="clear" w:color="auto" w:fill="auto"/>
          </w:tcPr>
          <w:p w14:paraId="3FF1B877" w14:textId="77777777" w:rsidR="001242FD" w:rsidRPr="001B3096" w:rsidRDefault="001242FD" w:rsidP="005B06D4">
            <w:pPr>
              <w:jc w:val="center"/>
              <w:rPr>
                <w:rFonts w:cs="Cordia New"/>
              </w:rPr>
            </w:pPr>
          </w:p>
        </w:tc>
        <w:tc>
          <w:tcPr>
            <w:tcW w:w="1273" w:type="pct"/>
            <w:shd w:val="clear" w:color="auto" w:fill="auto"/>
          </w:tcPr>
          <w:p w14:paraId="373E711E" w14:textId="77777777" w:rsidR="001242FD" w:rsidRPr="001B3096" w:rsidRDefault="001242FD" w:rsidP="001242FD">
            <w:pPr>
              <w:rPr>
                <w:rFonts w:cs="Cordia New"/>
              </w:rPr>
            </w:pPr>
          </w:p>
        </w:tc>
        <w:tc>
          <w:tcPr>
            <w:tcW w:w="448" w:type="pct"/>
            <w:shd w:val="clear" w:color="auto" w:fill="auto"/>
          </w:tcPr>
          <w:p w14:paraId="7186551A" w14:textId="77777777" w:rsidR="001242FD" w:rsidRPr="001B3096" w:rsidRDefault="001242FD" w:rsidP="001242FD">
            <w:pPr>
              <w:jc w:val="right"/>
              <w:rPr>
                <w:rFonts w:cs="Cordia New"/>
              </w:rPr>
            </w:pPr>
          </w:p>
        </w:tc>
        <w:tc>
          <w:tcPr>
            <w:tcW w:w="412" w:type="pct"/>
            <w:shd w:val="clear" w:color="auto" w:fill="auto"/>
          </w:tcPr>
          <w:p w14:paraId="497BB20B" w14:textId="77777777" w:rsidR="001242FD" w:rsidRPr="001B3096" w:rsidRDefault="001242FD" w:rsidP="001242FD">
            <w:pPr>
              <w:tabs>
                <w:tab w:val="right" w:pos="585"/>
              </w:tabs>
              <w:jc w:val="right"/>
              <w:rPr>
                <w:rFonts w:cs="Cordia New"/>
              </w:rPr>
            </w:pPr>
          </w:p>
        </w:tc>
      </w:tr>
      <w:tr w:rsidR="002F6992" w:rsidRPr="001B3096" w14:paraId="5A8DF12B" w14:textId="77777777" w:rsidTr="00D7662C">
        <w:tc>
          <w:tcPr>
            <w:tcW w:w="1913" w:type="pct"/>
            <w:gridSpan w:val="14"/>
            <w:shd w:val="clear" w:color="auto" w:fill="auto"/>
          </w:tcPr>
          <w:p w14:paraId="67E25346" w14:textId="471DF3D1" w:rsidR="001242FD" w:rsidRPr="001B3096" w:rsidRDefault="003C4C5F" w:rsidP="001242FD">
            <w:pPr>
              <w:ind w:left="-74"/>
              <w:rPr>
                <w:rFonts w:cs="Cordia New"/>
              </w:rPr>
            </w:pPr>
            <w:r w:rsidRPr="003C4C5F">
              <w:rPr>
                <w:rFonts w:cs="Cordia New"/>
              </w:rPr>
              <w:t>5</w:t>
            </w:r>
            <w:r w:rsidR="001242FD" w:rsidRPr="001B3096">
              <w:rPr>
                <w:rFonts w:cs="Cordia New"/>
              </w:rPr>
              <w:t xml:space="preserve">) </w:t>
            </w:r>
            <w:proofErr w:type="spellStart"/>
            <w:r w:rsidR="001242FD" w:rsidRPr="001B3096">
              <w:rPr>
                <w:rFonts w:cs="Cordia New"/>
              </w:rPr>
              <w:t>Hebi</w:t>
            </w:r>
            <w:proofErr w:type="spellEnd"/>
            <w:r w:rsidR="001242FD" w:rsidRPr="001B3096">
              <w:rPr>
                <w:rFonts w:cs="Cordia New"/>
              </w:rPr>
              <w:t xml:space="preserve"> </w:t>
            </w:r>
            <w:proofErr w:type="spellStart"/>
            <w:r w:rsidR="001242FD" w:rsidRPr="001B3096">
              <w:rPr>
                <w:rFonts w:cs="Cordia New"/>
              </w:rPr>
              <w:t>ZhongTai</w:t>
            </w:r>
            <w:proofErr w:type="spellEnd"/>
            <w:r w:rsidR="001242FD" w:rsidRPr="001B3096">
              <w:rPr>
                <w:rFonts w:cs="Cordia New"/>
              </w:rPr>
              <w:t xml:space="preserve"> Mining Co., Ltd.</w:t>
            </w:r>
          </w:p>
        </w:tc>
        <w:tc>
          <w:tcPr>
            <w:tcW w:w="954" w:type="pct"/>
            <w:shd w:val="clear" w:color="auto" w:fill="auto"/>
          </w:tcPr>
          <w:p w14:paraId="70A1A514"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0446EBC0" w14:textId="77777777" w:rsidR="001242FD" w:rsidRPr="001B3096" w:rsidRDefault="001242FD" w:rsidP="001242FD">
            <w:pPr>
              <w:rPr>
                <w:rFonts w:cs="Cordia New"/>
                <w:spacing w:val="-2"/>
              </w:rPr>
            </w:pPr>
            <w:r w:rsidRPr="001B3096">
              <w:rPr>
                <w:rFonts w:cs="Cordia New"/>
              </w:rPr>
              <w:t>Coal mining and trading</w:t>
            </w:r>
          </w:p>
        </w:tc>
        <w:tc>
          <w:tcPr>
            <w:tcW w:w="448" w:type="pct"/>
            <w:shd w:val="clear" w:color="auto" w:fill="auto"/>
          </w:tcPr>
          <w:p w14:paraId="2FCEE56A" w14:textId="6EAB18ED" w:rsidR="001242FD" w:rsidRPr="001B3096" w:rsidRDefault="003C4C5F" w:rsidP="001242FD">
            <w:pPr>
              <w:jc w:val="right"/>
              <w:rPr>
                <w:rFonts w:cs="Cordia New"/>
              </w:rPr>
            </w:pPr>
            <w:r w:rsidRPr="003C4C5F">
              <w:rPr>
                <w:rFonts w:cs="Cordia New"/>
              </w:rPr>
              <w:t>40</w:t>
            </w:r>
            <w:r w:rsidR="001242FD" w:rsidRPr="001B3096">
              <w:rPr>
                <w:rFonts w:cs="Cordia New"/>
              </w:rPr>
              <w:t>.</w:t>
            </w:r>
            <w:r w:rsidRPr="003C4C5F">
              <w:rPr>
                <w:rFonts w:cs="Cordia New"/>
              </w:rPr>
              <w:t>00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c>
          <w:tcPr>
            <w:tcW w:w="412" w:type="pct"/>
            <w:shd w:val="clear" w:color="auto" w:fill="auto"/>
          </w:tcPr>
          <w:p w14:paraId="2F43E3FB" w14:textId="47EBDAEF" w:rsidR="001242FD" w:rsidRPr="001B3096" w:rsidRDefault="003C4C5F" w:rsidP="001242FD">
            <w:pPr>
              <w:tabs>
                <w:tab w:val="right" w:pos="585"/>
              </w:tabs>
              <w:jc w:val="right"/>
              <w:rPr>
                <w:rFonts w:cs="Cordia New"/>
                <w:cs/>
              </w:rPr>
            </w:pPr>
            <w:r w:rsidRPr="003C4C5F">
              <w:rPr>
                <w:rFonts w:cs="Cordia New"/>
              </w:rPr>
              <w:t>40</w:t>
            </w:r>
            <w:r w:rsidR="001242FD" w:rsidRPr="001B3096">
              <w:rPr>
                <w:rFonts w:cs="Cordia New"/>
              </w:rPr>
              <w:t>.</w:t>
            </w:r>
            <w:r w:rsidRPr="003C4C5F">
              <w:rPr>
                <w:rFonts w:cs="Cordia New"/>
              </w:rPr>
              <w:t>00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r>
      <w:tr w:rsidR="002F6992" w:rsidRPr="001B3096" w14:paraId="779C8D30" w14:textId="77777777" w:rsidTr="00D7662C">
        <w:tc>
          <w:tcPr>
            <w:tcW w:w="1913" w:type="pct"/>
            <w:gridSpan w:val="14"/>
            <w:shd w:val="clear" w:color="auto" w:fill="auto"/>
          </w:tcPr>
          <w:p w14:paraId="1269E86C" w14:textId="77777777" w:rsidR="001242FD" w:rsidRPr="001B3096" w:rsidRDefault="001242FD" w:rsidP="001242FD">
            <w:pPr>
              <w:ind w:left="-74" w:hanging="144"/>
              <w:rPr>
                <w:rFonts w:cs="Cordia New"/>
              </w:rPr>
            </w:pPr>
          </w:p>
        </w:tc>
        <w:tc>
          <w:tcPr>
            <w:tcW w:w="954" w:type="pct"/>
            <w:shd w:val="clear" w:color="auto" w:fill="auto"/>
          </w:tcPr>
          <w:p w14:paraId="04063CFF" w14:textId="77777777" w:rsidR="001242FD" w:rsidRPr="001B3096" w:rsidRDefault="001242FD" w:rsidP="005B06D4">
            <w:pPr>
              <w:jc w:val="center"/>
              <w:rPr>
                <w:rFonts w:cs="Cordia New"/>
              </w:rPr>
            </w:pPr>
          </w:p>
        </w:tc>
        <w:tc>
          <w:tcPr>
            <w:tcW w:w="1273" w:type="pct"/>
            <w:shd w:val="clear" w:color="auto" w:fill="auto"/>
          </w:tcPr>
          <w:p w14:paraId="7E5EBA3B" w14:textId="77777777" w:rsidR="001242FD" w:rsidRPr="001B3096" w:rsidRDefault="001242FD" w:rsidP="001242FD">
            <w:pPr>
              <w:tabs>
                <w:tab w:val="left" w:pos="360"/>
                <w:tab w:val="left" w:pos="540"/>
              </w:tabs>
              <w:rPr>
                <w:rFonts w:cs="Cordia New"/>
              </w:rPr>
            </w:pPr>
          </w:p>
        </w:tc>
        <w:tc>
          <w:tcPr>
            <w:tcW w:w="448" w:type="pct"/>
            <w:shd w:val="clear" w:color="auto" w:fill="auto"/>
          </w:tcPr>
          <w:p w14:paraId="131B6119" w14:textId="77777777" w:rsidR="001242FD" w:rsidRPr="001B3096" w:rsidRDefault="001242FD" w:rsidP="001242FD">
            <w:pPr>
              <w:jc w:val="right"/>
              <w:rPr>
                <w:rFonts w:cs="Cordia New"/>
              </w:rPr>
            </w:pPr>
          </w:p>
        </w:tc>
        <w:tc>
          <w:tcPr>
            <w:tcW w:w="412" w:type="pct"/>
            <w:shd w:val="clear" w:color="auto" w:fill="auto"/>
          </w:tcPr>
          <w:p w14:paraId="1C68B2B5" w14:textId="77777777" w:rsidR="001242FD" w:rsidRPr="001B3096" w:rsidRDefault="001242FD" w:rsidP="001242FD">
            <w:pPr>
              <w:tabs>
                <w:tab w:val="right" w:pos="585"/>
              </w:tabs>
              <w:jc w:val="right"/>
              <w:rPr>
                <w:rFonts w:cs="Cordia New"/>
              </w:rPr>
            </w:pPr>
          </w:p>
        </w:tc>
      </w:tr>
      <w:tr w:rsidR="002F6992" w:rsidRPr="001B3096" w14:paraId="0266EB48" w14:textId="77777777" w:rsidTr="00D7662C">
        <w:tc>
          <w:tcPr>
            <w:tcW w:w="1913" w:type="pct"/>
            <w:gridSpan w:val="14"/>
            <w:shd w:val="clear" w:color="auto" w:fill="auto"/>
          </w:tcPr>
          <w:p w14:paraId="4BE1568F" w14:textId="25EE8C90" w:rsidR="001242FD" w:rsidRPr="008F58F2" w:rsidRDefault="001242FD" w:rsidP="001242FD">
            <w:pPr>
              <w:tabs>
                <w:tab w:val="left" w:pos="166"/>
              </w:tabs>
              <w:ind w:left="-74"/>
              <w:jc w:val="thaiDistribute"/>
              <w:rPr>
                <w:rFonts w:cs="Cordia New"/>
                <w:cs/>
              </w:rPr>
            </w:pPr>
            <w:proofErr w:type="spellStart"/>
            <w:r w:rsidRPr="001B3096">
              <w:rPr>
                <w:rFonts w:cs="Cordia New"/>
                <w:b/>
                <w:bCs/>
              </w:rPr>
              <w:t>Banpu</w:t>
            </w:r>
            <w:proofErr w:type="spellEnd"/>
            <w:r w:rsidRPr="001B3096">
              <w:rPr>
                <w:rFonts w:cs="Cordia New"/>
                <w:b/>
                <w:bCs/>
              </w:rPr>
              <w:t xml:space="preserve"> Power Public Company Limited</w:t>
            </w:r>
            <w:r w:rsidR="008F58F2">
              <w:rPr>
                <w:rFonts w:cs="Cordia New"/>
              </w:rPr>
              <w:t xml:space="preserve"> </w:t>
            </w:r>
            <w:r w:rsidR="008F58F2" w:rsidRPr="008F58F2">
              <w:rPr>
                <w:rFonts w:cs="Cordia New"/>
              </w:rPr>
              <w:t>and subsidiaries,</w:t>
            </w:r>
          </w:p>
        </w:tc>
        <w:tc>
          <w:tcPr>
            <w:tcW w:w="954" w:type="pct"/>
            <w:shd w:val="clear" w:color="auto" w:fill="auto"/>
          </w:tcPr>
          <w:p w14:paraId="1EC289FD" w14:textId="77777777" w:rsidR="001242FD" w:rsidRPr="001B3096" w:rsidRDefault="001242FD" w:rsidP="005B06D4">
            <w:pPr>
              <w:jc w:val="center"/>
              <w:rPr>
                <w:rFonts w:cs="Cordia New"/>
                <w:b/>
                <w:bCs/>
              </w:rPr>
            </w:pPr>
          </w:p>
        </w:tc>
        <w:tc>
          <w:tcPr>
            <w:tcW w:w="1273" w:type="pct"/>
            <w:shd w:val="clear" w:color="auto" w:fill="auto"/>
          </w:tcPr>
          <w:p w14:paraId="283460D0" w14:textId="77777777" w:rsidR="001242FD" w:rsidRPr="001B3096" w:rsidRDefault="001242FD" w:rsidP="001242FD">
            <w:pPr>
              <w:jc w:val="thaiDistribute"/>
              <w:rPr>
                <w:rFonts w:cs="Cordia New"/>
                <w:b/>
                <w:bCs/>
              </w:rPr>
            </w:pPr>
          </w:p>
        </w:tc>
        <w:tc>
          <w:tcPr>
            <w:tcW w:w="448" w:type="pct"/>
            <w:shd w:val="clear" w:color="auto" w:fill="auto"/>
          </w:tcPr>
          <w:p w14:paraId="7C72E459" w14:textId="77777777" w:rsidR="001242FD" w:rsidRPr="001B3096" w:rsidRDefault="001242FD" w:rsidP="001242FD">
            <w:pPr>
              <w:tabs>
                <w:tab w:val="right" w:pos="821"/>
              </w:tabs>
              <w:jc w:val="right"/>
              <w:rPr>
                <w:rFonts w:cs="Cordia New"/>
              </w:rPr>
            </w:pPr>
          </w:p>
        </w:tc>
        <w:tc>
          <w:tcPr>
            <w:tcW w:w="412" w:type="pct"/>
            <w:shd w:val="clear" w:color="auto" w:fill="auto"/>
          </w:tcPr>
          <w:p w14:paraId="5EAF33E6" w14:textId="77777777" w:rsidR="001242FD" w:rsidRPr="001B3096" w:rsidRDefault="001242FD" w:rsidP="001242FD">
            <w:pPr>
              <w:tabs>
                <w:tab w:val="right" w:pos="821"/>
              </w:tabs>
              <w:jc w:val="right"/>
              <w:rPr>
                <w:rFonts w:cs="Cordia New"/>
              </w:rPr>
            </w:pPr>
          </w:p>
        </w:tc>
      </w:tr>
      <w:tr w:rsidR="002F6992" w:rsidRPr="001B3096" w14:paraId="7D1A8F47" w14:textId="77777777" w:rsidTr="00D7662C">
        <w:tc>
          <w:tcPr>
            <w:tcW w:w="1913" w:type="pct"/>
            <w:gridSpan w:val="14"/>
            <w:shd w:val="clear" w:color="auto" w:fill="auto"/>
          </w:tcPr>
          <w:p w14:paraId="415CCBC6" w14:textId="718B8FD1" w:rsidR="001242FD" w:rsidRPr="001B3096" w:rsidRDefault="008F58F2" w:rsidP="001242FD">
            <w:pPr>
              <w:ind w:left="-74"/>
              <w:jc w:val="thaiDistribute"/>
              <w:rPr>
                <w:rFonts w:cs="Cordia New"/>
              </w:rPr>
            </w:pPr>
            <w:r>
              <w:rPr>
                <w:rFonts w:cs="Cordia New"/>
              </w:rPr>
              <w:t>and</w:t>
            </w:r>
            <w:r w:rsidR="001242FD" w:rsidRPr="001B3096">
              <w:rPr>
                <w:rFonts w:cs="Cordia New"/>
              </w:rPr>
              <w:t xml:space="preserve"> an associate,</w:t>
            </w:r>
            <w:r>
              <w:rPr>
                <w:rFonts w:cs="Cordia New"/>
              </w:rPr>
              <w:t xml:space="preserve"> and </w:t>
            </w:r>
            <w:r w:rsidR="001242FD" w:rsidRPr="001B3096">
              <w:rPr>
                <w:rFonts w:cs="Cordia New"/>
              </w:rPr>
              <w:t>joint ventures</w:t>
            </w:r>
            <w:r>
              <w:rPr>
                <w:rFonts w:cs="Cordia New"/>
              </w:rPr>
              <w:t xml:space="preserve"> </w:t>
            </w:r>
            <w:r w:rsidR="001242FD" w:rsidRPr="001B3096">
              <w:rPr>
                <w:rFonts w:cs="Cordia New"/>
              </w:rPr>
              <w:t>as follows:</w:t>
            </w:r>
          </w:p>
        </w:tc>
        <w:tc>
          <w:tcPr>
            <w:tcW w:w="954" w:type="pct"/>
            <w:shd w:val="clear" w:color="auto" w:fill="auto"/>
          </w:tcPr>
          <w:p w14:paraId="200241A0" w14:textId="77777777" w:rsidR="001242FD" w:rsidRPr="001B3096" w:rsidRDefault="001242FD" w:rsidP="005B06D4">
            <w:pPr>
              <w:jc w:val="center"/>
              <w:rPr>
                <w:rFonts w:cs="Cordia New"/>
              </w:rPr>
            </w:pPr>
          </w:p>
        </w:tc>
        <w:tc>
          <w:tcPr>
            <w:tcW w:w="1273" w:type="pct"/>
            <w:shd w:val="clear" w:color="auto" w:fill="auto"/>
          </w:tcPr>
          <w:p w14:paraId="119C67AD" w14:textId="77777777" w:rsidR="001242FD" w:rsidRPr="001B3096" w:rsidRDefault="001242FD" w:rsidP="001242FD">
            <w:pPr>
              <w:tabs>
                <w:tab w:val="right" w:pos="821"/>
              </w:tabs>
              <w:jc w:val="thaiDistribute"/>
              <w:rPr>
                <w:rFonts w:cs="Cordia New"/>
              </w:rPr>
            </w:pPr>
          </w:p>
        </w:tc>
        <w:tc>
          <w:tcPr>
            <w:tcW w:w="448" w:type="pct"/>
            <w:shd w:val="clear" w:color="auto" w:fill="auto"/>
          </w:tcPr>
          <w:p w14:paraId="38421571" w14:textId="77777777" w:rsidR="001242FD" w:rsidRPr="001B3096" w:rsidRDefault="001242FD" w:rsidP="001242FD">
            <w:pPr>
              <w:tabs>
                <w:tab w:val="right" w:pos="688"/>
              </w:tabs>
              <w:jc w:val="right"/>
              <w:rPr>
                <w:rFonts w:cs="Cordia New"/>
              </w:rPr>
            </w:pPr>
          </w:p>
        </w:tc>
        <w:tc>
          <w:tcPr>
            <w:tcW w:w="412" w:type="pct"/>
            <w:shd w:val="clear" w:color="auto" w:fill="auto"/>
          </w:tcPr>
          <w:p w14:paraId="5A3D4F5D" w14:textId="77777777" w:rsidR="001242FD" w:rsidRPr="001B3096" w:rsidRDefault="001242FD" w:rsidP="001242FD">
            <w:pPr>
              <w:tabs>
                <w:tab w:val="right" w:pos="688"/>
              </w:tabs>
              <w:jc w:val="right"/>
              <w:rPr>
                <w:rFonts w:cs="Cordia New"/>
              </w:rPr>
            </w:pPr>
          </w:p>
        </w:tc>
      </w:tr>
      <w:tr w:rsidR="002F6992" w:rsidRPr="001B3096" w14:paraId="572DABCB" w14:textId="77777777" w:rsidTr="00D7662C">
        <w:tc>
          <w:tcPr>
            <w:tcW w:w="1913" w:type="pct"/>
            <w:gridSpan w:val="14"/>
            <w:shd w:val="clear" w:color="auto" w:fill="auto"/>
          </w:tcPr>
          <w:p w14:paraId="7EF79797" w14:textId="77777777" w:rsidR="001242FD" w:rsidRPr="001B3096" w:rsidRDefault="001242FD" w:rsidP="001242FD">
            <w:pPr>
              <w:ind w:left="70" w:hanging="144"/>
              <w:rPr>
                <w:rFonts w:cs="Cordia New"/>
                <w:u w:val="single"/>
              </w:rPr>
            </w:pPr>
            <w:r w:rsidRPr="001B3096">
              <w:rPr>
                <w:rFonts w:cs="Cordia New"/>
                <w:u w:val="single"/>
              </w:rPr>
              <w:t>Subsidiaries</w:t>
            </w:r>
          </w:p>
        </w:tc>
        <w:tc>
          <w:tcPr>
            <w:tcW w:w="954" w:type="pct"/>
            <w:shd w:val="clear" w:color="auto" w:fill="auto"/>
          </w:tcPr>
          <w:p w14:paraId="7B7F8558" w14:textId="77777777" w:rsidR="001242FD" w:rsidRPr="001B3096" w:rsidRDefault="001242FD" w:rsidP="005B06D4">
            <w:pPr>
              <w:jc w:val="center"/>
              <w:rPr>
                <w:rFonts w:cs="Cordia New"/>
              </w:rPr>
            </w:pPr>
          </w:p>
        </w:tc>
        <w:tc>
          <w:tcPr>
            <w:tcW w:w="1273" w:type="pct"/>
            <w:shd w:val="clear" w:color="auto" w:fill="auto"/>
          </w:tcPr>
          <w:p w14:paraId="662B8D28" w14:textId="77777777" w:rsidR="001242FD" w:rsidRPr="001B3096" w:rsidRDefault="001242FD" w:rsidP="001242FD">
            <w:pPr>
              <w:tabs>
                <w:tab w:val="left" w:pos="360"/>
                <w:tab w:val="left" w:pos="540"/>
              </w:tabs>
              <w:jc w:val="thaiDistribute"/>
              <w:rPr>
                <w:rFonts w:cs="Cordia New"/>
              </w:rPr>
            </w:pPr>
          </w:p>
        </w:tc>
        <w:tc>
          <w:tcPr>
            <w:tcW w:w="448" w:type="pct"/>
            <w:shd w:val="clear" w:color="auto" w:fill="auto"/>
          </w:tcPr>
          <w:p w14:paraId="2FD3320A" w14:textId="77777777" w:rsidR="001242FD" w:rsidRPr="001B3096" w:rsidRDefault="001242FD" w:rsidP="001242FD">
            <w:pPr>
              <w:jc w:val="right"/>
              <w:rPr>
                <w:rFonts w:cs="Cordia New"/>
              </w:rPr>
            </w:pPr>
          </w:p>
        </w:tc>
        <w:tc>
          <w:tcPr>
            <w:tcW w:w="412" w:type="pct"/>
            <w:shd w:val="clear" w:color="auto" w:fill="auto"/>
          </w:tcPr>
          <w:p w14:paraId="543382CC" w14:textId="77777777" w:rsidR="001242FD" w:rsidRPr="001B3096" w:rsidRDefault="001242FD" w:rsidP="001242FD">
            <w:pPr>
              <w:tabs>
                <w:tab w:val="right" w:pos="585"/>
              </w:tabs>
              <w:jc w:val="right"/>
              <w:rPr>
                <w:rFonts w:cs="Cordia New"/>
              </w:rPr>
            </w:pPr>
          </w:p>
        </w:tc>
      </w:tr>
      <w:tr w:rsidR="002F6992" w:rsidRPr="001B3096" w14:paraId="5A2B7757" w14:textId="77777777" w:rsidTr="00D7662C">
        <w:tc>
          <w:tcPr>
            <w:tcW w:w="1913" w:type="pct"/>
            <w:gridSpan w:val="14"/>
            <w:shd w:val="clear" w:color="auto" w:fill="auto"/>
          </w:tcPr>
          <w:p w14:paraId="24F18324" w14:textId="4C088D47" w:rsidR="001242FD" w:rsidRPr="001B3096" w:rsidRDefault="003C4C5F" w:rsidP="00EF7CDA">
            <w:pPr>
              <w:ind w:left="70" w:hanging="144"/>
              <w:rPr>
                <w:rFonts w:cs="Cordia New"/>
              </w:rPr>
            </w:pPr>
            <w:r w:rsidRPr="003C4C5F">
              <w:rPr>
                <w:rFonts w:cs="Cordia New"/>
              </w:rPr>
              <w:t>1</w:t>
            </w:r>
            <w:r w:rsidR="001242FD" w:rsidRPr="001B3096">
              <w:rPr>
                <w:rFonts w:cs="Cordia New"/>
              </w:rPr>
              <w:t xml:space="preserve">) </w:t>
            </w:r>
            <w:proofErr w:type="spellStart"/>
            <w:r w:rsidR="001242FD" w:rsidRPr="001B3096">
              <w:rPr>
                <w:rFonts w:cs="Cordia New"/>
              </w:rPr>
              <w:t>Banpu</w:t>
            </w:r>
            <w:proofErr w:type="spellEnd"/>
            <w:r w:rsidR="001242FD" w:rsidRPr="001B3096">
              <w:rPr>
                <w:rFonts w:cs="Cordia New"/>
              </w:rPr>
              <w:t xml:space="preserve"> Coal Power Limited</w:t>
            </w:r>
            <w:r w:rsidR="00EF7CDA">
              <w:rPr>
                <w:rFonts w:cs="Cordia New"/>
              </w:rPr>
              <w:t xml:space="preserve"> </w:t>
            </w:r>
            <w:r w:rsidR="001242FD" w:rsidRPr="001B3096">
              <w:rPr>
                <w:rFonts w:cs="Cordia New"/>
              </w:rPr>
              <w:t>and a joint venture</w:t>
            </w:r>
          </w:p>
        </w:tc>
        <w:tc>
          <w:tcPr>
            <w:tcW w:w="954" w:type="pct"/>
            <w:shd w:val="clear" w:color="auto" w:fill="auto"/>
          </w:tcPr>
          <w:p w14:paraId="6040C129" w14:textId="77777777" w:rsidR="001242FD" w:rsidRPr="001B3096" w:rsidRDefault="001242FD" w:rsidP="005B06D4">
            <w:pPr>
              <w:jc w:val="center"/>
              <w:rPr>
                <w:rFonts w:cs="Cordia New"/>
              </w:rPr>
            </w:pPr>
            <w:r w:rsidRPr="001B3096">
              <w:rPr>
                <w:rFonts w:cs="Cordia New"/>
              </w:rPr>
              <w:t>Thailand</w:t>
            </w:r>
          </w:p>
        </w:tc>
        <w:tc>
          <w:tcPr>
            <w:tcW w:w="1273" w:type="pct"/>
            <w:shd w:val="clear" w:color="auto" w:fill="auto"/>
          </w:tcPr>
          <w:p w14:paraId="2F3F2DDE" w14:textId="77777777" w:rsidR="001242FD" w:rsidRPr="001B3096" w:rsidRDefault="001242FD" w:rsidP="001242FD">
            <w:pPr>
              <w:tabs>
                <w:tab w:val="left" w:pos="360"/>
                <w:tab w:val="left" w:pos="540"/>
              </w:tabs>
              <w:jc w:val="thaiDistribute"/>
              <w:rPr>
                <w:rFonts w:cs="Cordia New"/>
                <w:cs/>
              </w:rPr>
            </w:pPr>
            <w:r w:rsidRPr="001B3096">
              <w:rPr>
                <w:rFonts w:cs="Cordia New"/>
              </w:rPr>
              <w:t>Investment in power</w:t>
            </w:r>
          </w:p>
        </w:tc>
        <w:tc>
          <w:tcPr>
            <w:tcW w:w="448" w:type="pct"/>
            <w:shd w:val="clear" w:color="auto" w:fill="auto"/>
          </w:tcPr>
          <w:p w14:paraId="25CF6DAC" w14:textId="626A49D7" w:rsidR="001242FD" w:rsidRPr="001B3096" w:rsidRDefault="003C4C5F" w:rsidP="001242FD">
            <w:pPr>
              <w:tabs>
                <w:tab w:val="right" w:pos="661"/>
              </w:tabs>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1AF3907" w14:textId="62D2AC87" w:rsidR="001242FD" w:rsidRPr="001B3096" w:rsidRDefault="003C4C5F" w:rsidP="001242FD">
            <w:pPr>
              <w:tabs>
                <w:tab w:val="right" w:pos="661"/>
              </w:tabs>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24F92A3" w14:textId="77777777" w:rsidTr="00D7662C">
        <w:tc>
          <w:tcPr>
            <w:tcW w:w="152" w:type="pct"/>
            <w:gridSpan w:val="3"/>
            <w:shd w:val="clear" w:color="auto" w:fill="auto"/>
          </w:tcPr>
          <w:p w14:paraId="508E2E7A" w14:textId="77777777" w:rsidR="001242FD" w:rsidRPr="001B3096" w:rsidRDefault="001242FD" w:rsidP="001242FD">
            <w:pPr>
              <w:ind w:left="396" w:right="-92" w:hanging="168"/>
              <w:rPr>
                <w:rFonts w:cs="Cordia New"/>
              </w:rPr>
            </w:pPr>
          </w:p>
        </w:tc>
        <w:tc>
          <w:tcPr>
            <w:tcW w:w="1761" w:type="pct"/>
            <w:gridSpan w:val="11"/>
            <w:shd w:val="clear" w:color="auto" w:fill="auto"/>
          </w:tcPr>
          <w:p w14:paraId="7999F168" w14:textId="77777777" w:rsidR="001242FD" w:rsidRPr="001B3096" w:rsidRDefault="001242FD" w:rsidP="001242FD">
            <w:pPr>
              <w:ind w:left="-74" w:right="-92"/>
              <w:rPr>
                <w:rFonts w:cs="Cordia New"/>
                <w:u w:val="single"/>
              </w:rPr>
            </w:pPr>
            <w:r w:rsidRPr="001B3096">
              <w:rPr>
                <w:rFonts w:cs="Cordia New"/>
                <w:u w:val="single"/>
              </w:rPr>
              <w:t>Joint arrangement - Joint venture</w:t>
            </w:r>
          </w:p>
        </w:tc>
        <w:tc>
          <w:tcPr>
            <w:tcW w:w="954" w:type="pct"/>
            <w:shd w:val="clear" w:color="auto" w:fill="auto"/>
          </w:tcPr>
          <w:p w14:paraId="21CF22FC" w14:textId="77777777" w:rsidR="001242FD" w:rsidRPr="001B3096" w:rsidRDefault="001242FD" w:rsidP="005B06D4">
            <w:pPr>
              <w:jc w:val="center"/>
              <w:rPr>
                <w:rFonts w:cs="Cordia New"/>
              </w:rPr>
            </w:pPr>
          </w:p>
        </w:tc>
        <w:tc>
          <w:tcPr>
            <w:tcW w:w="1273" w:type="pct"/>
            <w:shd w:val="clear" w:color="auto" w:fill="auto"/>
          </w:tcPr>
          <w:p w14:paraId="227DEF4C" w14:textId="77777777" w:rsidR="001242FD" w:rsidRPr="001B3096" w:rsidRDefault="001242FD" w:rsidP="001242FD">
            <w:pPr>
              <w:jc w:val="thaiDistribute"/>
              <w:rPr>
                <w:rFonts w:cs="Cordia New"/>
              </w:rPr>
            </w:pPr>
          </w:p>
        </w:tc>
        <w:tc>
          <w:tcPr>
            <w:tcW w:w="448" w:type="pct"/>
            <w:shd w:val="clear" w:color="auto" w:fill="auto"/>
          </w:tcPr>
          <w:p w14:paraId="5451F09A" w14:textId="77777777" w:rsidR="001242FD" w:rsidRPr="001B3096" w:rsidRDefault="001242FD" w:rsidP="001242FD">
            <w:pPr>
              <w:jc w:val="right"/>
              <w:rPr>
                <w:rFonts w:cs="Cordia New"/>
              </w:rPr>
            </w:pPr>
          </w:p>
        </w:tc>
        <w:tc>
          <w:tcPr>
            <w:tcW w:w="412" w:type="pct"/>
            <w:shd w:val="clear" w:color="auto" w:fill="auto"/>
          </w:tcPr>
          <w:p w14:paraId="66883469" w14:textId="77777777" w:rsidR="001242FD" w:rsidRPr="001B3096" w:rsidRDefault="001242FD" w:rsidP="001242FD">
            <w:pPr>
              <w:jc w:val="right"/>
              <w:rPr>
                <w:rFonts w:cs="Cordia New"/>
              </w:rPr>
            </w:pPr>
          </w:p>
        </w:tc>
      </w:tr>
      <w:tr w:rsidR="002F6992" w:rsidRPr="001B3096" w14:paraId="32420EA7" w14:textId="77777777" w:rsidTr="00D7662C">
        <w:tc>
          <w:tcPr>
            <w:tcW w:w="152" w:type="pct"/>
            <w:gridSpan w:val="3"/>
            <w:shd w:val="clear" w:color="auto" w:fill="auto"/>
          </w:tcPr>
          <w:p w14:paraId="11B93FAC" w14:textId="77777777" w:rsidR="001242FD" w:rsidRPr="001B3096" w:rsidRDefault="001242FD" w:rsidP="001242FD">
            <w:pPr>
              <w:ind w:left="396" w:right="-92" w:hanging="168"/>
              <w:rPr>
                <w:rFonts w:cs="Cordia New"/>
              </w:rPr>
            </w:pPr>
          </w:p>
        </w:tc>
        <w:tc>
          <w:tcPr>
            <w:tcW w:w="1761" w:type="pct"/>
            <w:gridSpan w:val="11"/>
            <w:shd w:val="clear" w:color="auto" w:fill="auto"/>
          </w:tcPr>
          <w:p w14:paraId="0ACC75C4" w14:textId="77777777" w:rsidR="001242FD" w:rsidRPr="001B3096" w:rsidRDefault="001242FD" w:rsidP="001242FD">
            <w:pPr>
              <w:ind w:left="-74" w:right="-92"/>
              <w:rPr>
                <w:rFonts w:cs="Cordia New"/>
              </w:rPr>
            </w:pPr>
            <w:r w:rsidRPr="001B3096">
              <w:rPr>
                <w:rFonts w:cs="Cordia New"/>
              </w:rPr>
              <w:t>- BLCP Power Limited</w:t>
            </w:r>
          </w:p>
        </w:tc>
        <w:tc>
          <w:tcPr>
            <w:tcW w:w="954" w:type="pct"/>
            <w:shd w:val="clear" w:color="auto" w:fill="auto"/>
          </w:tcPr>
          <w:p w14:paraId="60CE903B" w14:textId="77777777" w:rsidR="001242FD" w:rsidRPr="001B3096" w:rsidRDefault="001242FD" w:rsidP="005B06D4">
            <w:pPr>
              <w:jc w:val="center"/>
              <w:rPr>
                <w:rFonts w:cs="Cordia New"/>
              </w:rPr>
            </w:pPr>
            <w:r w:rsidRPr="001B3096">
              <w:rPr>
                <w:rFonts w:cs="Cordia New"/>
              </w:rPr>
              <w:t>Thailand</w:t>
            </w:r>
          </w:p>
        </w:tc>
        <w:tc>
          <w:tcPr>
            <w:tcW w:w="1273" w:type="pct"/>
            <w:shd w:val="clear" w:color="auto" w:fill="auto"/>
          </w:tcPr>
          <w:p w14:paraId="6F8011D4" w14:textId="77777777" w:rsidR="001242FD" w:rsidRPr="001B3096" w:rsidRDefault="001242FD" w:rsidP="001242FD">
            <w:pPr>
              <w:jc w:val="thaiDistribute"/>
              <w:rPr>
                <w:rFonts w:cs="Cordia New"/>
              </w:rPr>
            </w:pPr>
            <w:r w:rsidRPr="001B3096">
              <w:rPr>
                <w:rFonts w:cs="Cordia New"/>
              </w:rPr>
              <w:t>Power production and trading</w:t>
            </w:r>
          </w:p>
        </w:tc>
        <w:tc>
          <w:tcPr>
            <w:tcW w:w="448" w:type="pct"/>
            <w:shd w:val="clear" w:color="auto" w:fill="auto"/>
          </w:tcPr>
          <w:p w14:paraId="1F38EF86" w14:textId="4AA7A22C"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c>
          <w:tcPr>
            <w:tcW w:w="412" w:type="pct"/>
            <w:shd w:val="clear" w:color="auto" w:fill="auto"/>
          </w:tcPr>
          <w:p w14:paraId="6649A4BF" w14:textId="14EF7029"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r>
      <w:tr w:rsidR="002F6992" w:rsidRPr="001B3096" w14:paraId="78B1B5EB" w14:textId="77777777" w:rsidTr="00D7662C">
        <w:tc>
          <w:tcPr>
            <w:tcW w:w="1913" w:type="pct"/>
            <w:gridSpan w:val="14"/>
            <w:shd w:val="clear" w:color="auto" w:fill="auto"/>
          </w:tcPr>
          <w:p w14:paraId="2B38D949" w14:textId="3354AD35" w:rsidR="001242FD" w:rsidRPr="001B3096" w:rsidRDefault="003C4C5F" w:rsidP="001242FD">
            <w:pPr>
              <w:ind w:left="70" w:hanging="144"/>
              <w:rPr>
                <w:rFonts w:cs="Cordia New"/>
              </w:rPr>
            </w:pPr>
            <w:r w:rsidRPr="003C4C5F">
              <w:rPr>
                <w:rFonts w:cs="Cordia New"/>
              </w:rPr>
              <w:t>2</w:t>
            </w:r>
            <w:r w:rsidR="001242FD" w:rsidRPr="001B3096">
              <w:rPr>
                <w:rFonts w:cs="Cordia New"/>
              </w:rPr>
              <w:t xml:space="preserve">) </w:t>
            </w:r>
            <w:proofErr w:type="spellStart"/>
            <w:r w:rsidR="001242FD" w:rsidRPr="001B3096">
              <w:rPr>
                <w:rFonts w:cs="Cordia New"/>
              </w:rPr>
              <w:t>Banpu</w:t>
            </w:r>
            <w:proofErr w:type="spellEnd"/>
            <w:r w:rsidR="001242FD" w:rsidRPr="001B3096">
              <w:rPr>
                <w:rFonts w:cs="Cordia New"/>
              </w:rPr>
              <w:t xml:space="preserve"> Power International Limited and subsidiaries</w:t>
            </w:r>
          </w:p>
        </w:tc>
        <w:tc>
          <w:tcPr>
            <w:tcW w:w="954" w:type="pct"/>
            <w:shd w:val="clear" w:color="auto" w:fill="auto"/>
          </w:tcPr>
          <w:p w14:paraId="3EF49D56" w14:textId="77777777" w:rsidR="001242FD" w:rsidRPr="001B3096" w:rsidRDefault="001242FD" w:rsidP="005B06D4">
            <w:pPr>
              <w:jc w:val="center"/>
              <w:rPr>
                <w:rFonts w:cs="Cordia New"/>
              </w:rPr>
            </w:pPr>
            <w:r w:rsidRPr="001B3096">
              <w:rPr>
                <w:rFonts w:cs="Cordia New"/>
              </w:rPr>
              <w:t>Mauritius</w:t>
            </w:r>
          </w:p>
        </w:tc>
        <w:tc>
          <w:tcPr>
            <w:tcW w:w="1273" w:type="pct"/>
            <w:shd w:val="clear" w:color="auto" w:fill="auto"/>
          </w:tcPr>
          <w:p w14:paraId="4944C196" w14:textId="77777777" w:rsidR="001242FD" w:rsidRPr="001B3096" w:rsidRDefault="001242FD" w:rsidP="001242FD">
            <w:pPr>
              <w:tabs>
                <w:tab w:val="left" w:pos="360"/>
                <w:tab w:val="left" w:pos="540"/>
              </w:tabs>
              <w:jc w:val="thaiDistribute"/>
              <w:rPr>
                <w:rFonts w:cs="Cordia New"/>
              </w:rPr>
            </w:pPr>
            <w:r w:rsidRPr="001B3096">
              <w:rPr>
                <w:rFonts w:cs="Cordia New"/>
              </w:rPr>
              <w:t>Investment in power</w:t>
            </w:r>
          </w:p>
        </w:tc>
        <w:tc>
          <w:tcPr>
            <w:tcW w:w="448" w:type="pct"/>
            <w:shd w:val="clear" w:color="auto" w:fill="auto"/>
          </w:tcPr>
          <w:p w14:paraId="6DC36D0F" w14:textId="381A3C09" w:rsidR="001242FD" w:rsidRPr="001B3096" w:rsidRDefault="003C4C5F" w:rsidP="001242FD">
            <w:pPr>
              <w:tabs>
                <w:tab w:val="right" w:pos="661"/>
              </w:tabs>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D3BC2EB" w14:textId="38DBF06A" w:rsidR="001242FD" w:rsidRPr="001B3096" w:rsidRDefault="003C4C5F" w:rsidP="001242FD">
            <w:pPr>
              <w:tabs>
                <w:tab w:val="right" w:pos="661"/>
              </w:tabs>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1B374781" w14:textId="77777777" w:rsidTr="00D7662C">
        <w:tc>
          <w:tcPr>
            <w:tcW w:w="152" w:type="pct"/>
            <w:gridSpan w:val="3"/>
            <w:shd w:val="clear" w:color="auto" w:fill="auto"/>
          </w:tcPr>
          <w:p w14:paraId="549CDEA6" w14:textId="77777777" w:rsidR="001242FD" w:rsidRPr="001B3096" w:rsidRDefault="001242FD" w:rsidP="001242FD">
            <w:pPr>
              <w:ind w:left="396" w:right="-92" w:hanging="168"/>
              <w:rPr>
                <w:rFonts w:cs="Cordia New"/>
              </w:rPr>
            </w:pPr>
          </w:p>
        </w:tc>
        <w:tc>
          <w:tcPr>
            <w:tcW w:w="1761" w:type="pct"/>
            <w:gridSpan w:val="11"/>
            <w:shd w:val="clear" w:color="auto" w:fill="auto"/>
          </w:tcPr>
          <w:p w14:paraId="21165DE6" w14:textId="77777777" w:rsidR="001242FD" w:rsidRPr="001B3096" w:rsidRDefault="001242FD" w:rsidP="001242FD">
            <w:pPr>
              <w:ind w:left="-74"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Power Investment Co., Ltd. </w:t>
            </w:r>
          </w:p>
          <w:p w14:paraId="721D00FE" w14:textId="77777777" w:rsidR="001242FD" w:rsidRPr="001B3096" w:rsidRDefault="001242FD" w:rsidP="001242FD">
            <w:pPr>
              <w:ind w:left="-74" w:right="-92"/>
              <w:rPr>
                <w:rFonts w:cs="Cordia New"/>
              </w:rPr>
            </w:pPr>
            <w:r w:rsidRPr="001B3096">
              <w:rPr>
                <w:rFonts w:cs="Cordia New"/>
              </w:rPr>
              <w:tab/>
              <w:t>and subsidiaries and joint ventures as follows:</w:t>
            </w:r>
          </w:p>
        </w:tc>
        <w:tc>
          <w:tcPr>
            <w:tcW w:w="954" w:type="pct"/>
            <w:shd w:val="clear" w:color="auto" w:fill="auto"/>
          </w:tcPr>
          <w:p w14:paraId="5DBBF234" w14:textId="77777777" w:rsidR="001242FD" w:rsidRPr="001B3096" w:rsidRDefault="001242FD" w:rsidP="005B06D4">
            <w:pPr>
              <w:jc w:val="center"/>
              <w:rPr>
                <w:rFonts w:cs="Cordia New"/>
              </w:rPr>
            </w:pPr>
            <w:r w:rsidRPr="001B3096">
              <w:rPr>
                <w:rFonts w:cs="Cordia New"/>
              </w:rPr>
              <w:t>Singapore</w:t>
            </w:r>
          </w:p>
        </w:tc>
        <w:tc>
          <w:tcPr>
            <w:tcW w:w="1273" w:type="pct"/>
            <w:shd w:val="clear" w:color="auto" w:fill="auto"/>
          </w:tcPr>
          <w:p w14:paraId="0E479E51" w14:textId="77777777" w:rsidR="001242FD" w:rsidRPr="001B3096" w:rsidRDefault="001242FD" w:rsidP="001242FD">
            <w:pPr>
              <w:jc w:val="thaiDistribute"/>
              <w:rPr>
                <w:rFonts w:cs="Cordia New"/>
                <w:cs/>
              </w:rPr>
            </w:pPr>
            <w:r w:rsidRPr="001B3096">
              <w:rPr>
                <w:rFonts w:cs="Cordia New"/>
              </w:rPr>
              <w:t>Investment in power</w:t>
            </w:r>
          </w:p>
        </w:tc>
        <w:tc>
          <w:tcPr>
            <w:tcW w:w="448" w:type="pct"/>
            <w:shd w:val="clear" w:color="auto" w:fill="auto"/>
          </w:tcPr>
          <w:p w14:paraId="6C9152B4" w14:textId="4CF5E824"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1E1EB5F5" w14:textId="39D25ADA"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354854BD" w14:textId="77777777" w:rsidTr="00D7662C">
        <w:tc>
          <w:tcPr>
            <w:tcW w:w="220" w:type="pct"/>
            <w:gridSpan w:val="4"/>
            <w:shd w:val="clear" w:color="auto" w:fill="auto"/>
          </w:tcPr>
          <w:p w14:paraId="32BEEEFD" w14:textId="77777777" w:rsidR="001242FD" w:rsidRPr="001B3096" w:rsidRDefault="001242FD" w:rsidP="001242FD">
            <w:pPr>
              <w:ind w:left="396" w:right="-92" w:hanging="168"/>
              <w:rPr>
                <w:rFonts w:cs="Cordia New"/>
              </w:rPr>
            </w:pPr>
          </w:p>
        </w:tc>
        <w:tc>
          <w:tcPr>
            <w:tcW w:w="1693" w:type="pct"/>
            <w:gridSpan w:val="10"/>
            <w:shd w:val="clear" w:color="auto" w:fill="auto"/>
          </w:tcPr>
          <w:p w14:paraId="61E3328E" w14:textId="77777777" w:rsidR="001242FD" w:rsidRPr="001B3096" w:rsidRDefault="001242FD" w:rsidP="00426EC0">
            <w:pPr>
              <w:ind w:left="-98" w:right="-92"/>
              <w:rPr>
                <w:rFonts w:cs="Cordia New"/>
                <w:u w:val="single"/>
              </w:rPr>
            </w:pPr>
            <w:r w:rsidRPr="001B3096">
              <w:rPr>
                <w:rFonts w:cs="Cordia New"/>
                <w:u w:val="single"/>
              </w:rPr>
              <w:t>Subsidiaries</w:t>
            </w:r>
          </w:p>
        </w:tc>
        <w:tc>
          <w:tcPr>
            <w:tcW w:w="954" w:type="pct"/>
            <w:shd w:val="clear" w:color="auto" w:fill="auto"/>
          </w:tcPr>
          <w:p w14:paraId="641758D6" w14:textId="77777777" w:rsidR="001242FD" w:rsidRPr="001B3096" w:rsidRDefault="001242FD" w:rsidP="005B06D4">
            <w:pPr>
              <w:jc w:val="center"/>
              <w:rPr>
                <w:rFonts w:cs="Cordia New"/>
              </w:rPr>
            </w:pPr>
          </w:p>
        </w:tc>
        <w:tc>
          <w:tcPr>
            <w:tcW w:w="1273" w:type="pct"/>
            <w:shd w:val="clear" w:color="auto" w:fill="auto"/>
          </w:tcPr>
          <w:p w14:paraId="6EB7EF1E" w14:textId="77777777" w:rsidR="001242FD" w:rsidRPr="001B3096" w:rsidRDefault="001242FD" w:rsidP="001242FD">
            <w:pPr>
              <w:jc w:val="thaiDistribute"/>
              <w:rPr>
                <w:rFonts w:cs="Cordia New"/>
              </w:rPr>
            </w:pPr>
          </w:p>
        </w:tc>
        <w:tc>
          <w:tcPr>
            <w:tcW w:w="448" w:type="pct"/>
            <w:shd w:val="clear" w:color="auto" w:fill="auto"/>
          </w:tcPr>
          <w:p w14:paraId="215D48E3" w14:textId="77777777" w:rsidR="001242FD" w:rsidRPr="001B3096" w:rsidRDefault="001242FD" w:rsidP="001242FD">
            <w:pPr>
              <w:jc w:val="right"/>
              <w:rPr>
                <w:rFonts w:cs="Cordia New"/>
              </w:rPr>
            </w:pPr>
          </w:p>
        </w:tc>
        <w:tc>
          <w:tcPr>
            <w:tcW w:w="412" w:type="pct"/>
            <w:shd w:val="clear" w:color="auto" w:fill="auto"/>
          </w:tcPr>
          <w:p w14:paraId="12C1F107" w14:textId="77777777" w:rsidR="001242FD" w:rsidRPr="001B3096" w:rsidRDefault="001242FD" w:rsidP="001242FD">
            <w:pPr>
              <w:jc w:val="right"/>
              <w:rPr>
                <w:rFonts w:cs="Cordia New"/>
              </w:rPr>
            </w:pPr>
          </w:p>
        </w:tc>
      </w:tr>
      <w:tr w:rsidR="002F6992" w:rsidRPr="001B3096" w14:paraId="03CA8CE6" w14:textId="77777777" w:rsidTr="00D7662C">
        <w:tc>
          <w:tcPr>
            <w:tcW w:w="220" w:type="pct"/>
            <w:gridSpan w:val="4"/>
            <w:shd w:val="clear" w:color="auto" w:fill="auto"/>
          </w:tcPr>
          <w:p w14:paraId="32E79D2B" w14:textId="77777777" w:rsidR="001242FD" w:rsidRPr="001B3096" w:rsidRDefault="001242FD" w:rsidP="001242FD">
            <w:pPr>
              <w:ind w:left="396" w:right="-92" w:hanging="168"/>
              <w:rPr>
                <w:rFonts w:cs="Cordia New"/>
              </w:rPr>
            </w:pPr>
          </w:p>
        </w:tc>
        <w:tc>
          <w:tcPr>
            <w:tcW w:w="1693" w:type="pct"/>
            <w:gridSpan w:val="10"/>
            <w:shd w:val="clear" w:color="auto" w:fill="auto"/>
          </w:tcPr>
          <w:p w14:paraId="7A855189" w14:textId="4D8A7CA0" w:rsidR="001242FD" w:rsidRPr="001B3096" w:rsidRDefault="001242FD" w:rsidP="00426EC0">
            <w:pPr>
              <w:ind w:left="-98" w:right="-92"/>
              <w:rPr>
                <w:rFonts w:cs="Cordia New"/>
              </w:rPr>
            </w:pPr>
            <w:r w:rsidRPr="001B3096">
              <w:rPr>
                <w:rFonts w:cs="Cordia New"/>
              </w:rPr>
              <w:t xml:space="preserve">- Shijiazhuang </w:t>
            </w:r>
            <w:proofErr w:type="spellStart"/>
            <w:r w:rsidRPr="001B3096">
              <w:rPr>
                <w:rFonts w:cs="Cordia New"/>
              </w:rPr>
              <w:t>Chengfeng</w:t>
            </w:r>
            <w:proofErr w:type="spellEnd"/>
            <w:r w:rsidRPr="001B3096">
              <w:rPr>
                <w:rFonts w:cs="Cordia New"/>
              </w:rPr>
              <w:t xml:space="preserve"> Cogen Co., Ltd.</w:t>
            </w:r>
            <w:r w:rsidR="00F8067B">
              <w:rPr>
                <w:rFonts w:cs="Cordia New"/>
              </w:rPr>
              <w:br/>
              <w:t xml:space="preserve">  </w:t>
            </w:r>
            <w:r w:rsidRPr="001B3096">
              <w:rPr>
                <w:rFonts w:cs="Cordia New"/>
              </w:rPr>
              <w:t>and a subsidiary</w:t>
            </w:r>
          </w:p>
        </w:tc>
        <w:tc>
          <w:tcPr>
            <w:tcW w:w="954" w:type="pct"/>
            <w:shd w:val="clear" w:color="auto" w:fill="auto"/>
          </w:tcPr>
          <w:p w14:paraId="6795E995"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7D2ED9DC" w14:textId="77777777" w:rsidR="001242FD" w:rsidRPr="001B3096" w:rsidRDefault="001242FD" w:rsidP="001242FD">
            <w:pPr>
              <w:jc w:val="thaiDistribute"/>
              <w:rPr>
                <w:rFonts w:cs="Cordia New"/>
              </w:rPr>
            </w:pPr>
            <w:r w:rsidRPr="001B3096">
              <w:rPr>
                <w:rFonts w:cs="Cordia New"/>
              </w:rPr>
              <w:t xml:space="preserve">Power and steam production </w:t>
            </w:r>
          </w:p>
          <w:p w14:paraId="0968B9DF" w14:textId="77777777" w:rsidR="001242FD" w:rsidRPr="001B3096" w:rsidRDefault="001242FD" w:rsidP="001242FD">
            <w:pPr>
              <w:jc w:val="thaiDistribute"/>
              <w:rPr>
                <w:rFonts w:cs="Cordia New"/>
              </w:rPr>
            </w:pPr>
            <w:r w:rsidRPr="001B3096">
              <w:rPr>
                <w:rFonts w:cs="Cordia New"/>
              </w:rPr>
              <w:t xml:space="preserve">   and trading</w:t>
            </w:r>
          </w:p>
        </w:tc>
        <w:tc>
          <w:tcPr>
            <w:tcW w:w="448" w:type="pct"/>
            <w:shd w:val="clear" w:color="auto" w:fill="auto"/>
          </w:tcPr>
          <w:p w14:paraId="11AF57B0" w14:textId="1277C265"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EC3ACD8" w14:textId="41C76A2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5218ABBD" w14:textId="77777777" w:rsidTr="00D7662C">
        <w:tc>
          <w:tcPr>
            <w:tcW w:w="300" w:type="pct"/>
            <w:gridSpan w:val="8"/>
            <w:shd w:val="clear" w:color="auto" w:fill="auto"/>
          </w:tcPr>
          <w:p w14:paraId="0C8C1066" w14:textId="77777777" w:rsidR="001242FD" w:rsidRPr="001B3096" w:rsidRDefault="001242FD" w:rsidP="001242FD">
            <w:pPr>
              <w:ind w:left="396" w:right="-92" w:hanging="168"/>
              <w:rPr>
                <w:rFonts w:cs="Cordia New"/>
              </w:rPr>
            </w:pPr>
          </w:p>
        </w:tc>
        <w:tc>
          <w:tcPr>
            <w:tcW w:w="1613" w:type="pct"/>
            <w:gridSpan w:val="6"/>
            <w:shd w:val="clear" w:color="auto" w:fill="auto"/>
          </w:tcPr>
          <w:p w14:paraId="745DDF69" w14:textId="0E074825" w:rsidR="001242FD" w:rsidRPr="001B3096" w:rsidRDefault="001242FD" w:rsidP="00116FEC">
            <w:pPr>
              <w:ind w:left="-109" w:right="-92"/>
              <w:rPr>
                <w:rFonts w:cs="Cordia New"/>
              </w:rPr>
            </w:pPr>
            <w:r w:rsidRPr="001B3096">
              <w:rPr>
                <w:rFonts w:cs="Cordia New"/>
              </w:rPr>
              <w:t xml:space="preserve">- Shijiazhuang </w:t>
            </w:r>
            <w:proofErr w:type="spellStart"/>
            <w:r w:rsidRPr="001B3096">
              <w:rPr>
                <w:rFonts w:cs="Cordia New"/>
              </w:rPr>
              <w:t>Chengfeng</w:t>
            </w:r>
            <w:proofErr w:type="spellEnd"/>
            <w:r w:rsidRPr="001B3096">
              <w:rPr>
                <w:rFonts w:cs="Cordia New"/>
              </w:rPr>
              <w:t xml:space="preserve"> New Energy Co., Ltd.</w:t>
            </w:r>
          </w:p>
        </w:tc>
        <w:tc>
          <w:tcPr>
            <w:tcW w:w="954" w:type="pct"/>
            <w:shd w:val="clear" w:color="auto" w:fill="auto"/>
          </w:tcPr>
          <w:p w14:paraId="5050AE7D"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4242C841" w14:textId="77777777" w:rsidR="001242FD" w:rsidRPr="001B3096" w:rsidRDefault="001242FD" w:rsidP="001242FD">
            <w:pPr>
              <w:jc w:val="thaiDistribute"/>
              <w:rPr>
                <w:rFonts w:cs="Cordia New"/>
              </w:rPr>
            </w:pPr>
            <w:r w:rsidRPr="001B3096">
              <w:rPr>
                <w:rFonts w:cs="Cordia New"/>
              </w:rPr>
              <w:t>Solar power generation</w:t>
            </w:r>
          </w:p>
        </w:tc>
        <w:tc>
          <w:tcPr>
            <w:tcW w:w="448" w:type="pct"/>
            <w:shd w:val="clear" w:color="auto" w:fill="auto"/>
          </w:tcPr>
          <w:p w14:paraId="17092D19" w14:textId="421A04E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5613D67F" w14:textId="37FBDD10"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3EF07FD7" w14:textId="77777777" w:rsidTr="00D7662C">
        <w:tc>
          <w:tcPr>
            <w:tcW w:w="220" w:type="pct"/>
            <w:gridSpan w:val="4"/>
            <w:shd w:val="clear" w:color="auto" w:fill="auto"/>
          </w:tcPr>
          <w:p w14:paraId="17815731" w14:textId="77777777" w:rsidR="001242FD" w:rsidRPr="001B3096" w:rsidRDefault="001242FD" w:rsidP="001242FD">
            <w:pPr>
              <w:ind w:left="396" w:right="-92" w:hanging="168"/>
              <w:rPr>
                <w:rFonts w:cs="Cordia New"/>
              </w:rPr>
            </w:pPr>
          </w:p>
        </w:tc>
        <w:tc>
          <w:tcPr>
            <w:tcW w:w="1693" w:type="pct"/>
            <w:gridSpan w:val="10"/>
            <w:shd w:val="clear" w:color="auto" w:fill="auto"/>
          </w:tcPr>
          <w:p w14:paraId="57FAAAFF" w14:textId="77777777" w:rsidR="001242FD" w:rsidRPr="001B3096" w:rsidRDefault="001242FD" w:rsidP="00116FEC">
            <w:pPr>
              <w:ind w:left="-104" w:right="-92"/>
              <w:rPr>
                <w:rFonts w:cs="Cordia New"/>
              </w:rPr>
            </w:pPr>
            <w:r w:rsidRPr="001B3096">
              <w:rPr>
                <w:rFonts w:cs="Cordia New"/>
              </w:rPr>
              <w:t xml:space="preserve">- </w:t>
            </w:r>
            <w:proofErr w:type="spellStart"/>
            <w:r w:rsidRPr="001B3096">
              <w:rPr>
                <w:rFonts w:cs="Cordia New"/>
              </w:rPr>
              <w:t>Zouping</w:t>
            </w:r>
            <w:proofErr w:type="spellEnd"/>
            <w:r w:rsidRPr="001B3096">
              <w:rPr>
                <w:rFonts w:cs="Cordia New"/>
              </w:rPr>
              <w:t xml:space="preserve"> Peak </w:t>
            </w:r>
            <w:proofErr w:type="spellStart"/>
            <w:r w:rsidRPr="001B3096">
              <w:rPr>
                <w:rFonts w:cs="Cordia New"/>
              </w:rPr>
              <w:t>Pte.</w:t>
            </w:r>
            <w:proofErr w:type="spellEnd"/>
            <w:r w:rsidRPr="001B3096">
              <w:rPr>
                <w:rFonts w:cs="Cordia New"/>
              </w:rPr>
              <w:t xml:space="preserve"> Ltd. and a subsidiary</w:t>
            </w:r>
          </w:p>
        </w:tc>
        <w:tc>
          <w:tcPr>
            <w:tcW w:w="954" w:type="pct"/>
            <w:shd w:val="clear" w:color="auto" w:fill="auto"/>
          </w:tcPr>
          <w:p w14:paraId="467EDB51" w14:textId="77777777" w:rsidR="001242FD" w:rsidRPr="001B3096" w:rsidRDefault="001242FD" w:rsidP="005B06D4">
            <w:pPr>
              <w:jc w:val="center"/>
              <w:rPr>
                <w:rFonts w:cs="Cordia New"/>
              </w:rPr>
            </w:pPr>
            <w:r w:rsidRPr="001B3096">
              <w:rPr>
                <w:rFonts w:cs="Cordia New"/>
              </w:rPr>
              <w:t>Singapore</w:t>
            </w:r>
          </w:p>
        </w:tc>
        <w:tc>
          <w:tcPr>
            <w:tcW w:w="1273" w:type="pct"/>
            <w:shd w:val="clear" w:color="auto" w:fill="auto"/>
          </w:tcPr>
          <w:p w14:paraId="0BB094BC" w14:textId="77777777" w:rsidR="001242FD" w:rsidRPr="001B3096" w:rsidRDefault="001242FD" w:rsidP="001242FD">
            <w:pPr>
              <w:jc w:val="thaiDistribute"/>
              <w:rPr>
                <w:rFonts w:cs="Cordia New"/>
              </w:rPr>
            </w:pPr>
            <w:r w:rsidRPr="001B3096">
              <w:rPr>
                <w:rFonts w:cs="Cordia New"/>
              </w:rPr>
              <w:t>Investment in power</w:t>
            </w:r>
          </w:p>
        </w:tc>
        <w:tc>
          <w:tcPr>
            <w:tcW w:w="448" w:type="pct"/>
            <w:shd w:val="clear" w:color="auto" w:fill="auto"/>
          </w:tcPr>
          <w:p w14:paraId="1046AFC4" w14:textId="7B49D37A"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02D19FEA" w14:textId="544500E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8A13930" w14:textId="77777777" w:rsidTr="00D7662C">
        <w:tc>
          <w:tcPr>
            <w:tcW w:w="300" w:type="pct"/>
            <w:gridSpan w:val="8"/>
            <w:shd w:val="clear" w:color="auto" w:fill="auto"/>
          </w:tcPr>
          <w:p w14:paraId="2B653EEA" w14:textId="77777777" w:rsidR="001242FD" w:rsidRPr="001B3096" w:rsidRDefault="001242FD" w:rsidP="001242FD">
            <w:pPr>
              <w:ind w:left="396" w:right="-92" w:hanging="168"/>
              <w:rPr>
                <w:rFonts w:cs="Cordia New"/>
              </w:rPr>
            </w:pPr>
          </w:p>
        </w:tc>
        <w:tc>
          <w:tcPr>
            <w:tcW w:w="1613" w:type="pct"/>
            <w:gridSpan w:val="6"/>
            <w:shd w:val="clear" w:color="auto" w:fill="auto"/>
          </w:tcPr>
          <w:p w14:paraId="662B5F63" w14:textId="77777777" w:rsidR="001242FD" w:rsidRPr="001B3096" w:rsidRDefault="001242FD" w:rsidP="00116FEC">
            <w:pPr>
              <w:ind w:left="-116" w:right="-92"/>
              <w:rPr>
                <w:rFonts w:cs="Cordia New"/>
              </w:rPr>
            </w:pPr>
            <w:r w:rsidRPr="001B3096">
              <w:rPr>
                <w:rFonts w:cs="Cordia New"/>
              </w:rPr>
              <w:t xml:space="preserve">- </w:t>
            </w:r>
            <w:proofErr w:type="spellStart"/>
            <w:r w:rsidRPr="001B3096">
              <w:rPr>
                <w:rFonts w:cs="Cordia New"/>
              </w:rPr>
              <w:t>Zouping</w:t>
            </w:r>
            <w:proofErr w:type="spellEnd"/>
            <w:r w:rsidRPr="001B3096">
              <w:rPr>
                <w:rFonts w:cs="Cordia New"/>
                <w:cs/>
              </w:rPr>
              <w:t xml:space="preserve"> </w:t>
            </w:r>
            <w:r w:rsidRPr="001B3096">
              <w:rPr>
                <w:rFonts w:cs="Cordia New"/>
              </w:rPr>
              <w:t>Peak CHP Co., Ltd.</w:t>
            </w:r>
          </w:p>
        </w:tc>
        <w:tc>
          <w:tcPr>
            <w:tcW w:w="954" w:type="pct"/>
            <w:shd w:val="clear" w:color="auto" w:fill="auto"/>
          </w:tcPr>
          <w:p w14:paraId="28F744A3"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3110FBBB" w14:textId="77777777" w:rsidR="001242FD" w:rsidRPr="001B3096" w:rsidRDefault="001242FD" w:rsidP="001242FD">
            <w:pPr>
              <w:jc w:val="thaiDistribute"/>
              <w:rPr>
                <w:rFonts w:cs="Cordia New"/>
              </w:rPr>
            </w:pPr>
            <w:r w:rsidRPr="001B3096">
              <w:rPr>
                <w:rFonts w:cs="Cordia New"/>
              </w:rPr>
              <w:t xml:space="preserve">Power and steam production </w:t>
            </w:r>
          </w:p>
          <w:p w14:paraId="7395F897" w14:textId="77777777" w:rsidR="001242FD" w:rsidRPr="001B3096" w:rsidRDefault="001242FD" w:rsidP="001242FD">
            <w:pPr>
              <w:jc w:val="thaiDistribute"/>
              <w:rPr>
                <w:rFonts w:cs="Cordia New"/>
              </w:rPr>
            </w:pPr>
            <w:r w:rsidRPr="001B3096">
              <w:rPr>
                <w:rFonts w:cs="Cordia New"/>
              </w:rPr>
              <w:t xml:space="preserve">   and trading</w:t>
            </w:r>
          </w:p>
        </w:tc>
        <w:tc>
          <w:tcPr>
            <w:tcW w:w="448" w:type="pct"/>
            <w:shd w:val="clear" w:color="auto" w:fill="auto"/>
          </w:tcPr>
          <w:p w14:paraId="5B6EB9E1" w14:textId="279316FA" w:rsidR="001242FD" w:rsidRPr="001B3096" w:rsidRDefault="005802DF" w:rsidP="001242FD">
            <w:pPr>
              <w:jc w:val="right"/>
              <w:rPr>
                <w:rFonts w:cs="Cordia New"/>
              </w:rPr>
            </w:pPr>
            <w:r w:rsidRPr="005802DF">
              <w:rPr>
                <w:rFonts w:cs="Cordia New"/>
              </w:rPr>
              <w:t>7</w:t>
            </w:r>
            <w:r w:rsidR="003C4C5F" w:rsidRPr="003C4C5F">
              <w:rPr>
                <w:rFonts w:cs="Cordia New"/>
              </w:rPr>
              <w:t>0</w:t>
            </w:r>
            <w:r w:rsidR="001242FD" w:rsidRPr="001B3096">
              <w:rPr>
                <w:rFonts w:cs="Cordia New"/>
              </w:rPr>
              <w:t>.</w:t>
            </w:r>
            <w:r w:rsidR="003C4C5F" w:rsidRPr="003C4C5F">
              <w:rPr>
                <w:rFonts w:cs="Cordia New"/>
              </w:rPr>
              <w:t>00</w:t>
            </w:r>
          </w:p>
        </w:tc>
        <w:tc>
          <w:tcPr>
            <w:tcW w:w="412" w:type="pct"/>
            <w:shd w:val="clear" w:color="auto" w:fill="auto"/>
          </w:tcPr>
          <w:p w14:paraId="41DDE4D9" w14:textId="07F63BD9" w:rsidR="001242FD" w:rsidRPr="001B3096" w:rsidRDefault="005802DF" w:rsidP="001242FD">
            <w:pPr>
              <w:jc w:val="right"/>
              <w:rPr>
                <w:rFonts w:cs="Cordia New"/>
              </w:rPr>
            </w:pPr>
            <w:r w:rsidRPr="005802DF">
              <w:rPr>
                <w:rFonts w:cs="Cordia New"/>
              </w:rPr>
              <w:t>7</w:t>
            </w:r>
            <w:r w:rsidR="003C4C5F" w:rsidRPr="003C4C5F">
              <w:rPr>
                <w:rFonts w:cs="Cordia New"/>
              </w:rPr>
              <w:t>0</w:t>
            </w:r>
            <w:r w:rsidR="001242FD" w:rsidRPr="001B3096">
              <w:rPr>
                <w:rFonts w:cs="Cordia New"/>
              </w:rPr>
              <w:t>.</w:t>
            </w:r>
            <w:r w:rsidR="003C4C5F" w:rsidRPr="003C4C5F">
              <w:rPr>
                <w:rFonts w:cs="Cordia New"/>
              </w:rPr>
              <w:t>00</w:t>
            </w:r>
          </w:p>
        </w:tc>
      </w:tr>
      <w:tr w:rsidR="002F6992" w:rsidRPr="001B3096" w14:paraId="5F2C6EF1" w14:textId="77777777" w:rsidTr="00D7662C">
        <w:tc>
          <w:tcPr>
            <w:tcW w:w="220" w:type="pct"/>
            <w:gridSpan w:val="4"/>
            <w:shd w:val="clear" w:color="auto" w:fill="auto"/>
          </w:tcPr>
          <w:p w14:paraId="5C1BD6E7" w14:textId="77777777" w:rsidR="001242FD" w:rsidRPr="001B3096" w:rsidRDefault="001242FD" w:rsidP="001242FD">
            <w:pPr>
              <w:ind w:left="396" w:right="-92" w:hanging="168"/>
              <w:rPr>
                <w:rFonts w:cs="Cordia New"/>
              </w:rPr>
            </w:pPr>
          </w:p>
        </w:tc>
        <w:tc>
          <w:tcPr>
            <w:tcW w:w="1693" w:type="pct"/>
            <w:gridSpan w:val="10"/>
            <w:shd w:val="clear" w:color="auto" w:fill="auto"/>
          </w:tcPr>
          <w:p w14:paraId="33104E7C" w14:textId="77777777" w:rsidR="001242FD" w:rsidRPr="001B3096" w:rsidRDefault="001242FD" w:rsidP="001242FD">
            <w:pPr>
              <w:ind w:left="-74" w:right="-92"/>
              <w:rPr>
                <w:rFonts w:cs="Cordia New"/>
              </w:rPr>
            </w:pPr>
            <w:r w:rsidRPr="001B3096">
              <w:rPr>
                <w:rFonts w:cs="Cordia New"/>
              </w:rPr>
              <w:t xml:space="preserve">- Pan-Western Energy Corporation LLC </w:t>
            </w:r>
          </w:p>
          <w:p w14:paraId="139FBA79" w14:textId="77777777" w:rsidR="001242FD" w:rsidRPr="001B3096" w:rsidRDefault="001242FD" w:rsidP="00FC3E26">
            <w:pPr>
              <w:ind w:left="-98" w:right="-92"/>
              <w:rPr>
                <w:rFonts w:cs="Cordia New"/>
              </w:rPr>
            </w:pPr>
            <w:r w:rsidRPr="001B3096">
              <w:rPr>
                <w:rFonts w:cs="Cordia New"/>
              </w:rPr>
              <w:tab/>
              <w:t>and a subsidiary</w:t>
            </w:r>
          </w:p>
        </w:tc>
        <w:tc>
          <w:tcPr>
            <w:tcW w:w="954" w:type="pct"/>
            <w:shd w:val="clear" w:color="auto" w:fill="auto"/>
          </w:tcPr>
          <w:p w14:paraId="71C17C1C" w14:textId="77777777" w:rsidR="001242FD" w:rsidRPr="001B3096" w:rsidRDefault="001242FD" w:rsidP="005B06D4">
            <w:pPr>
              <w:jc w:val="center"/>
              <w:rPr>
                <w:rFonts w:cs="Cordia New"/>
              </w:rPr>
            </w:pPr>
            <w:r w:rsidRPr="001B3096">
              <w:rPr>
                <w:rFonts w:cs="Cordia New"/>
              </w:rPr>
              <w:t>Cayman Islands</w:t>
            </w:r>
          </w:p>
        </w:tc>
        <w:tc>
          <w:tcPr>
            <w:tcW w:w="1273" w:type="pct"/>
            <w:shd w:val="clear" w:color="auto" w:fill="auto"/>
          </w:tcPr>
          <w:p w14:paraId="26C33B4E" w14:textId="77777777" w:rsidR="001242FD" w:rsidRPr="001B3096" w:rsidRDefault="001242FD" w:rsidP="001242FD">
            <w:pPr>
              <w:jc w:val="thaiDistribute"/>
              <w:rPr>
                <w:rFonts w:cs="Cordia New"/>
              </w:rPr>
            </w:pPr>
            <w:r w:rsidRPr="001B3096">
              <w:rPr>
                <w:rFonts w:cs="Cordia New"/>
              </w:rPr>
              <w:t>Investment in power</w:t>
            </w:r>
          </w:p>
        </w:tc>
        <w:tc>
          <w:tcPr>
            <w:tcW w:w="448" w:type="pct"/>
            <w:shd w:val="clear" w:color="auto" w:fill="auto"/>
          </w:tcPr>
          <w:p w14:paraId="2AC6E000" w14:textId="470AD759"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A8C307A" w14:textId="07C6AABB"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7118633A" w14:textId="77777777" w:rsidTr="00D7662C">
        <w:tc>
          <w:tcPr>
            <w:tcW w:w="300" w:type="pct"/>
            <w:gridSpan w:val="8"/>
            <w:shd w:val="clear" w:color="auto" w:fill="auto"/>
          </w:tcPr>
          <w:p w14:paraId="46A8FD59" w14:textId="77777777" w:rsidR="001242FD" w:rsidRPr="001B3096" w:rsidRDefault="001242FD" w:rsidP="001242FD">
            <w:pPr>
              <w:ind w:left="396" w:right="-92" w:hanging="168"/>
              <w:rPr>
                <w:rFonts w:cs="Cordia New"/>
              </w:rPr>
            </w:pPr>
          </w:p>
        </w:tc>
        <w:tc>
          <w:tcPr>
            <w:tcW w:w="1613" w:type="pct"/>
            <w:gridSpan w:val="6"/>
            <w:shd w:val="clear" w:color="auto" w:fill="auto"/>
          </w:tcPr>
          <w:p w14:paraId="5C0C2B74" w14:textId="77777777" w:rsidR="001242FD" w:rsidRPr="001B3096" w:rsidRDefault="001242FD" w:rsidP="00FC3E26">
            <w:pPr>
              <w:ind w:left="-109" w:right="-92"/>
              <w:rPr>
                <w:rFonts w:cs="Cordia New"/>
              </w:rPr>
            </w:pPr>
            <w:r w:rsidRPr="001B3096">
              <w:rPr>
                <w:rFonts w:cs="Cordia New"/>
              </w:rPr>
              <w:t xml:space="preserve">- Tangshan </w:t>
            </w:r>
            <w:proofErr w:type="spellStart"/>
            <w:r w:rsidRPr="001B3096">
              <w:rPr>
                <w:rFonts w:cs="Cordia New"/>
              </w:rPr>
              <w:t>Banpu</w:t>
            </w:r>
            <w:proofErr w:type="spellEnd"/>
            <w:r w:rsidRPr="001B3096">
              <w:rPr>
                <w:rFonts w:cs="Cordia New"/>
              </w:rPr>
              <w:t xml:space="preserve"> Heat and Power Co., Ltd.</w:t>
            </w:r>
          </w:p>
        </w:tc>
        <w:tc>
          <w:tcPr>
            <w:tcW w:w="954" w:type="pct"/>
            <w:shd w:val="clear" w:color="auto" w:fill="auto"/>
          </w:tcPr>
          <w:p w14:paraId="59EBDF19"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48DAB9BE" w14:textId="77777777" w:rsidR="001242FD" w:rsidRPr="001B3096" w:rsidRDefault="001242FD" w:rsidP="001242FD">
            <w:pPr>
              <w:jc w:val="thaiDistribute"/>
              <w:rPr>
                <w:rFonts w:cs="Cordia New"/>
              </w:rPr>
            </w:pPr>
            <w:r w:rsidRPr="001B3096">
              <w:rPr>
                <w:rFonts w:cs="Cordia New"/>
              </w:rPr>
              <w:t xml:space="preserve">Power and steam production </w:t>
            </w:r>
          </w:p>
          <w:p w14:paraId="0A148AF0" w14:textId="77777777" w:rsidR="001242FD" w:rsidRPr="001B3096" w:rsidRDefault="001242FD" w:rsidP="001242FD">
            <w:pPr>
              <w:jc w:val="thaiDistribute"/>
              <w:rPr>
                <w:rFonts w:cs="Cordia New"/>
              </w:rPr>
            </w:pPr>
            <w:r w:rsidRPr="001B3096">
              <w:rPr>
                <w:rFonts w:cs="Cordia New"/>
              </w:rPr>
              <w:t xml:space="preserve">   and trading</w:t>
            </w:r>
          </w:p>
        </w:tc>
        <w:tc>
          <w:tcPr>
            <w:tcW w:w="448" w:type="pct"/>
            <w:shd w:val="clear" w:color="auto" w:fill="auto"/>
          </w:tcPr>
          <w:p w14:paraId="5122D5A7" w14:textId="036B7C07" w:rsidR="001242FD" w:rsidRPr="001B3096" w:rsidRDefault="005802DF" w:rsidP="001242FD">
            <w:pPr>
              <w:jc w:val="right"/>
              <w:rPr>
                <w:rFonts w:cs="Cordia New"/>
              </w:rPr>
            </w:pPr>
            <w:r w:rsidRPr="005802DF">
              <w:rPr>
                <w:rFonts w:cs="Cordia New"/>
              </w:rPr>
              <w:t>87</w:t>
            </w:r>
            <w:r w:rsidR="001242FD" w:rsidRPr="001B3096">
              <w:rPr>
                <w:rFonts w:cs="Cordia New"/>
              </w:rPr>
              <w:t>.</w:t>
            </w:r>
            <w:r w:rsidRPr="005802DF">
              <w:rPr>
                <w:rFonts w:cs="Cordia New"/>
              </w:rPr>
              <w:t>9</w:t>
            </w:r>
            <w:r w:rsidR="003C4C5F" w:rsidRPr="003C4C5F">
              <w:rPr>
                <w:rFonts w:cs="Cordia New"/>
              </w:rPr>
              <w:t>2</w:t>
            </w:r>
            <w:r w:rsidR="001242FD" w:rsidRPr="001B3096">
              <w:rPr>
                <w:rFonts w:cs="Cordia New"/>
                <w:vertAlign w:val="superscript"/>
              </w:rPr>
              <w:t>(</w:t>
            </w:r>
            <w:r w:rsidR="003C4C5F" w:rsidRPr="003C4C5F">
              <w:rPr>
                <w:rFonts w:cs="Cordia New"/>
                <w:vertAlign w:val="superscript"/>
              </w:rPr>
              <w:t>3</w:t>
            </w:r>
            <w:r w:rsidR="001242FD" w:rsidRPr="001B3096">
              <w:rPr>
                <w:rFonts w:cs="Cordia New"/>
                <w:vertAlign w:val="superscript"/>
              </w:rPr>
              <w:t>)</w:t>
            </w:r>
          </w:p>
        </w:tc>
        <w:tc>
          <w:tcPr>
            <w:tcW w:w="412" w:type="pct"/>
            <w:shd w:val="clear" w:color="auto" w:fill="auto"/>
          </w:tcPr>
          <w:p w14:paraId="406B57E9" w14:textId="0693D7F8" w:rsidR="001242FD" w:rsidRPr="001B3096" w:rsidRDefault="005802DF" w:rsidP="001242FD">
            <w:pPr>
              <w:jc w:val="right"/>
              <w:rPr>
                <w:rFonts w:cs="Cordia New"/>
              </w:rPr>
            </w:pPr>
            <w:r w:rsidRPr="005802DF">
              <w:rPr>
                <w:rFonts w:cs="Cordia New"/>
              </w:rPr>
              <w:t>87</w:t>
            </w:r>
            <w:r w:rsidR="001242FD" w:rsidRPr="001B3096">
              <w:rPr>
                <w:rFonts w:cs="Cordia New"/>
              </w:rPr>
              <w:t>.</w:t>
            </w:r>
            <w:r w:rsidRPr="005802DF">
              <w:rPr>
                <w:rFonts w:cs="Cordia New"/>
              </w:rPr>
              <w:t>9</w:t>
            </w:r>
            <w:r w:rsidR="003C4C5F" w:rsidRPr="003C4C5F">
              <w:rPr>
                <w:rFonts w:cs="Cordia New"/>
              </w:rPr>
              <w:t>2</w:t>
            </w:r>
            <w:r w:rsidR="001242FD" w:rsidRPr="001B3096">
              <w:rPr>
                <w:rFonts w:cs="Cordia New"/>
                <w:vertAlign w:val="superscript"/>
              </w:rPr>
              <w:t>(</w:t>
            </w:r>
            <w:r w:rsidR="003C4C5F" w:rsidRPr="003C4C5F">
              <w:rPr>
                <w:rFonts w:cs="Cordia New"/>
                <w:vertAlign w:val="superscript"/>
              </w:rPr>
              <w:t>3</w:t>
            </w:r>
            <w:r w:rsidR="001242FD" w:rsidRPr="001B3096">
              <w:rPr>
                <w:rFonts w:cs="Cordia New"/>
                <w:vertAlign w:val="superscript"/>
              </w:rPr>
              <w:t>)</w:t>
            </w:r>
          </w:p>
        </w:tc>
      </w:tr>
      <w:tr w:rsidR="002F6992" w:rsidRPr="001B3096" w14:paraId="69770CCE" w14:textId="77777777" w:rsidTr="00D7662C">
        <w:tc>
          <w:tcPr>
            <w:tcW w:w="220" w:type="pct"/>
            <w:gridSpan w:val="4"/>
            <w:shd w:val="clear" w:color="auto" w:fill="auto"/>
          </w:tcPr>
          <w:p w14:paraId="4FA3A340" w14:textId="77777777" w:rsidR="001242FD" w:rsidRPr="001B3096" w:rsidRDefault="001242FD" w:rsidP="001242FD">
            <w:pPr>
              <w:ind w:left="396" w:right="-92" w:hanging="168"/>
              <w:rPr>
                <w:rFonts w:cs="Cordia New"/>
              </w:rPr>
            </w:pPr>
          </w:p>
        </w:tc>
        <w:tc>
          <w:tcPr>
            <w:tcW w:w="1693" w:type="pct"/>
            <w:gridSpan w:val="10"/>
            <w:shd w:val="clear" w:color="auto" w:fill="auto"/>
          </w:tcPr>
          <w:p w14:paraId="53BABFC4" w14:textId="7492857B" w:rsidR="001242FD" w:rsidRPr="001B3096" w:rsidRDefault="001242FD" w:rsidP="00FC3E26">
            <w:pPr>
              <w:ind w:left="-98"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Investment (China) Ltd. and a subsidiary</w:t>
            </w:r>
          </w:p>
        </w:tc>
        <w:tc>
          <w:tcPr>
            <w:tcW w:w="954" w:type="pct"/>
            <w:shd w:val="clear" w:color="auto" w:fill="auto"/>
          </w:tcPr>
          <w:p w14:paraId="3E5BA329"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5C8F3761" w14:textId="77777777" w:rsidR="001242FD" w:rsidRPr="001B3096" w:rsidRDefault="001242FD" w:rsidP="001242FD">
            <w:pPr>
              <w:jc w:val="thaiDistribute"/>
              <w:rPr>
                <w:rFonts w:cs="Cordia New"/>
              </w:rPr>
            </w:pPr>
            <w:r w:rsidRPr="001B3096">
              <w:rPr>
                <w:rFonts w:cs="Cordia New"/>
              </w:rPr>
              <w:t>Investment in power</w:t>
            </w:r>
          </w:p>
        </w:tc>
        <w:tc>
          <w:tcPr>
            <w:tcW w:w="448" w:type="pct"/>
            <w:shd w:val="clear" w:color="auto" w:fill="auto"/>
          </w:tcPr>
          <w:p w14:paraId="7D4C7C1F" w14:textId="1F2C1038"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A42A313" w14:textId="053DAE3D" w:rsidR="001242FD" w:rsidRPr="001B3096" w:rsidRDefault="003C4C5F" w:rsidP="001242FD">
            <w:pPr>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30FDDB3A" w14:textId="77777777" w:rsidTr="00D7662C">
        <w:tc>
          <w:tcPr>
            <w:tcW w:w="300" w:type="pct"/>
            <w:gridSpan w:val="8"/>
            <w:shd w:val="clear" w:color="auto" w:fill="auto"/>
          </w:tcPr>
          <w:p w14:paraId="17333340" w14:textId="77777777" w:rsidR="001242FD" w:rsidRPr="001B3096" w:rsidRDefault="001242FD" w:rsidP="001242FD">
            <w:pPr>
              <w:ind w:left="396" w:right="-92" w:hanging="168"/>
              <w:rPr>
                <w:rFonts w:cs="Cordia New"/>
              </w:rPr>
            </w:pPr>
          </w:p>
        </w:tc>
        <w:tc>
          <w:tcPr>
            <w:tcW w:w="1613" w:type="pct"/>
            <w:gridSpan w:val="6"/>
            <w:shd w:val="clear" w:color="auto" w:fill="auto"/>
          </w:tcPr>
          <w:p w14:paraId="2241CDC2" w14:textId="77777777" w:rsidR="001242FD" w:rsidRPr="001B3096" w:rsidRDefault="001242FD" w:rsidP="00FC3E26">
            <w:pPr>
              <w:ind w:left="-109" w:right="-92"/>
              <w:rPr>
                <w:rFonts w:cs="Cordia New"/>
              </w:rPr>
            </w:pPr>
            <w:r w:rsidRPr="001B3096">
              <w:rPr>
                <w:rFonts w:cs="Cordia New"/>
              </w:rPr>
              <w:t xml:space="preserve">- Tangshan </w:t>
            </w:r>
            <w:proofErr w:type="spellStart"/>
            <w:r w:rsidRPr="001B3096">
              <w:rPr>
                <w:rFonts w:cs="Cordia New"/>
              </w:rPr>
              <w:t>Banpu</w:t>
            </w:r>
            <w:proofErr w:type="spellEnd"/>
            <w:r w:rsidRPr="001B3096">
              <w:rPr>
                <w:rFonts w:cs="Cordia New"/>
              </w:rPr>
              <w:t xml:space="preserve"> Heat and Power Co., Ltd.</w:t>
            </w:r>
          </w:p>
        </w:tc>
        <w:tc>
          <w:tcPr>
            <w:tcW w:w="954" w:type="pct"/>
            <w:shd w:val="clear" w:color="auto" w:fill="auto"/>
          </w:tcPr>
          <w:p w14:paraId="517F4518"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1A8A9DB6" w14:textId="77777777" w:rsidR="001242FD" w:rsidRPr="001B3096" w:rsidRDefault="001242FD" w:rsidP="001242FD">
            <w:pPr>
              <w:jc w:val="thaiDistribute"/>
              <w:rPr>
                <w:rFonts w:cs="Cordia New"/>
              </w:rPr>
            </w:pPr>
            <w:r w:rsidRPr="001B3096">
              <w:rPr>
                <w:rFonts w:cs="Cordia New"/>
              </w:rPr>
              <w:t xml:space="preserve">Power and steam production </w:t>
            </w:r>
          </w:p>
          <w:p w14:paraId="52D1097C" w14:textId="77777777" w:rsidR="001242FD" w:rsidRPr="001B3096" w:rsidRDefault="001242FD" w:rsidP="001242FD">
            <w:pPr>
              <w:jc w:val="thaiDistribute"/>
              <w:rPr>
                <w:rFonts w:cs="Cordia New"/>
              </w:rPr>
            </w:pPr>
            <w:r w:rsidRPr="001B3096">
              <w:rPr>
                <w:rFonts w:cs="Cordia New"/>
              </w:rPr>
              <w:t xml:space="preserve">   and trading</w:t>
            </w:r>
          </w:p>
        </w:tc>
        <w:tc>
          <w:tcPr>
            <w:tcW w:w="448" w:type="pct"/>
            <w:shd w:val="clear" w:color="auto" w:fill="auto"/>
          </w:tcPr>
          <w:p w14:paraId="3865C6FE" w14:textId="32F281B3" w:rsidR="001242FD" w:rsidRPr="001B3096" w:rsidRDefault="003C4C5F" w:rsidP="001242FD">
            <w:pPr>
              <w:jc w:val="right"/>
              <w:rPr>
                <w:rFonts w:cs="Cordia New"/>
              </w:rPr>
            </w:pPr>
            <w:r w:rsidRPr="003C4C5F">
              <w:rPr>
                <w:rFonts w:cs="Cordia New"/>
              </w:rPr>
              <w:t>12</w:t>
            </w:r>
            <w:r w:rsidR="001242FD" w:rsidRPr="001B3096">
              <w:rPr>
                <w:rFonts w:cs="Cordia New"/>
              </w:rPr>
              <w:t>.</w:t>
            </w:r>
            <w:r w:rsidRPr="003C4C5F">
              <w:rPr>
                <w:rFonts w:cs="Cordia New"/>
              </w:rPr>
              <w:t>0</w:t>
            </w:r>
            <w:r w:rsidR="005802DF" w:rsidRPr="005802DF">
              <w:rPr>
                <w:rFonts w:cs="Cordia New"/>
              </w:rPr>
              <w:t>8</w:t>
            </w:r>
            <w:r w:rsidR="001242FD" w:rsidRPr="001B3096">
              <w:rPr>
                <w:rFonts w:cs="Cordia New"/>
                <w:vertAlign w:val="superscript"/>
              </w:rPr>
              <w:t>(</w:t>
            </w:r>
            <w:r w:rsidRPr="003C4C5F">
              <w:rPr>
                <w:rFonts w:cs="Cordia New"/>
                <w:vertAlign w:val="superscript"/>
              </w:rPr>
              <w:t>3</w:t>
            </w:r>
            <w:r w:rsidR="001242FD" w:rsidRPr="001B3096">
              <w:rPr>
                <w:rFonts w:cs="Cordia New"/>
                <w:vertAlign w:val="superscript"/>
              </w:rPr>
              <w:t>)</w:t>
            </w:r>
          </w:p>
        </w:tc>
        <w:tc>
          <w:tcPr>
            <w:tcW w:w="412" w:type="pct"/>
            <w:shd w:val="clear" w:color="auto" w:fill="auto"/>
          </w:tcPr>
          <w:p w14:paraId="338FDC29" w14:textId="25E34E64" w:rsidR="001242FD" w:rsidRPr="001B3096" w:rsidRDefault="003C4C5F" w:rsidP="001242FD">
            <w:pPr>
              <w:jc w:val="right"/>
              <w:rPr>
                <w:rFonts w:cs="Cordia New"/>
              </w:rPr>
            </w:pPr>
            <w:r w:rsidRPr="003C4C5F">
              <w:rPr>
                <w:rFonts w:cs="Cordia New"/>
              </w:rPr>
              <w:t>12</w:t>
            </w:r>
            <w:r w:rsidR="001242FD" w:rsidRPr="001B3096">
              <w:rPr>
                <w:rFonts w:cs="Cordia New"/>
              </w:rPr>
              <w:t>.</w:t>
            </w:r>
            <w:r w:rsidRPr="003C4C5F">
              <w:rPr>
                <w:rFonts w:cs="Cordia New"/>
              </w:rPr>
              <w:t>0</w:t>
            </w:r>
            <w:r w:rsidR="005802DF" w:rsidRPr="005802DF">
              <w:rPr>
                <w:rFonts w:cs="Cordia New"/>
              </w:rPr>
              <w:t>8</w:t>
            </w:r>
            <w:r w:rsidR="001242FD" w:rsidRPr="001B3096">
              <w:rPr>
                <w:rFonts w:cs="Cordia New"/>
                <w:vertAlign w:val="superscript"/>
              </w:rPr>
              <w:t>(</w:t>
            </w:r>
            <w:r w:rsidRPr="003C4C5F">
              <w:rPr>
                <w:rFonts w:cs="Cordia New"/>
                <w:vertAlign w:val="superscript"/>
              </w:rPr>
              <w:t>3</w:t>
            </w:r>
            <w:r w:rsidR="001242FD" w:rsidRPr="001B3096">
              <w:rPr>
                <w:rFonts w:cs="Cordia New"/>
                <w:vertAlign w:val="superscript"/>
              </w:rPr>
              <w:t>)</w:t>
            </w:r>
          </w:p>
        </w:tc>
      </w:tr>
      <w:tr w:rsidR="002F6992" w:rsidRPr="001B3096" w14:paraId="02879FE6" w14:textId="77777777" w:rsidTr="00D7662C">
        <w:tc>
          <w:tcPr>
            <w:tcW w:w="220" w:type="pct"/>
            <w:gridSpan w:val="4"/>
            <w:shd w:val="clear" w:color="auto" w:fill="auto"/>
          </w:tcPr>
          <w:p w14:paraId="15CFFABE" w14:textId="77777777" w:rsidR="001242FD" w:rsidRPr="001B3096" w:rsidRDefault="001242FD" w:rsidP="001242FD">
            <w:pPr>
              <w:ind w:left="396" w:right="-92" w:hanging="168"/>
              <w:rPr>
                <w:rFonts w:cs="Cordia New"/>
              </w:rPr>
            </w:pPr>
          </w:p>
        </w:tc>
        <w:tc>
          <w:tcPr>
            <w:tcW w:w="1693" w:type="pct"/>
            <w:gridSpan w:val="10"/>
            <w:shd w:val="clear" w:color="auto" w:fill="auto"/>
          </w:tcPr>
          <w:p w14:paraId="66D3071D" w14:textId="77777777" w:rsidR="001242FD" w:rsidRPr="001B3096" w:rsidRDefault="001242FD" w:rsidP="00FC3E26">
            <w:pPr>
              <w:ind w:left="-98" w:right="-92"/>
              <w:rPr>
                <w:rFonts w:cs="Cordia New"/>
                <w:u w:val="single"/>
              </w:rPr>
            </w:pPr>
            <w:r w:rsidRPr="001B3096">
              <w:rPr>
                <w:rFonts w:cs="Cordia New"/>
                <w:u w:val="single"/>
              </w:rPr>
              <w:t>Joint arrangement - Joint ventures</w:t>
            </w:r>
          </w:p>
        </w:tc>
        <w:tc>
          <w:tcPr>
            <w:tcW w:w="954" w:type="pct"/>
            <w:shd w:val="clear" w:color="auto" w:fill="auto"/>
          </w:tcPr>
          <w:p w14:paraId="48C4D74D" w14:textId="77777777" w:rsidR="001242FD" w:rsidRPr="001B3096" w:rsidRDefault="001242FD" w:rsidP="005B06D4">
            <w:pPr>
              <w:jc w:val="center"/>
              <w:rPr>
                <w:rFonts w:cs="Cordia New"/>
              </w:rPr>
            </w:pPr>
          </w:p>
        </w:tc>
        <w:tc>
          <w:tcPr>
            <w:tcW w:w="1273" w:type="pct"/>
            <w:shd w:val="clear" w:color="auto" w:fill="auto"/>
          </w:tcPr>
          <w:p w14:paraId="428470CD" w14:textId="77777777" w:rsidR="001242FD" w:rsidRPr="001B3096" w:rsidRDefault="001242FD" w:rsidP="001242FD">
            <w:pPr>
              <w:jc w:val="thaiDistribute"/>
              <w:rPr>
                <w:rFonts w:cs="Cordia New"/>
              </w:rPr>
            </w:pPr>
          </w:p>
        </w:tc>
        <w:tc>
          <w:tcPr>
            <w:tcW w:w="448" w:type="pct"/>
            <w:shd w:val="clear" w:color="auto" w:fill="auto"/>
          </w:tcPr>
          <w:p w14:paraId="6DE83B6A" w14:textId="77777777" w:rsidR="001242FD" w:rsidRPr="001B3096" w:rsidRDefault="001242FD" w:rsidP="001242FD">
            <w:pPr>
              <w:jc w:val="right"/>
              <w:rPr>
                <w:rFonts w:cs="Cordia New"/>
              </w:rPr>
            </w:pPr>
          </w:p>
        </w:tc>
        <w:tc>
          <w:tcPr>
            <w:tcW w:w="412" w:type="pct"/>
            <w:shd w:val="clear" w:color="auto" w:fill="auto"/>
          </w:tcPr>
          <w:p w14:paraId="013C54A3" w14:textId="77777777" w:rsidR="001242FD" w:rsidRPr="001B3096" w:rsidRDefault="001242FD" w:rsidP="001242FD">
            <w:pPr>
              <w:jc w:val="right"/>
              <w:rPr>
                <w:rFonts w:cs="Cordia New"/>
              </w:rPr>
            </w:pPr>
          </w:p>
        </w:tc>
      </w:tr>
      <w:tr w:rsidR="002F6992" w:rsidRPr="001B3096" w14:paraId="0F3DA3CD" w14:textId="77777777" w:rsidTr="00D7662C">
        <w:tc>
          <w:tcPr>
            <w:tcW w:w="220" w:type="pct"/>
            <w:gridSpan w:val="4"/>
            <w:shd w:val="clear" w:color="auto" w:fill="auto"/>
          </w:tcPr>
          <w:p w14:paraId="280DF441" w14:textId="77777777" w:rsidR="001242FD" w:rsidRPr="001B3096" w:rsidRDefault="001242FD" w:rsidP="001242FD">
            <w:pPr>
              <w:ind w:left="396" w:right="-92" w:hanging="168"/>
              <w:rPr>
                <w:rFonts w:cs="Cordia New"/>
              </w:rPr>
            </w:pPr>
          </w:p>
        </w:tc>
        <w:tc>
          <w:tcPr>
            <w:tcW w:w="1693" w:type="pct"/>
            <w:gridSpan w:val="10"/>
            <w:shd w:val="clear" w:color="auto" w:fill="auto"/>
          </w:tcPr>
          <w:p w14:paraId="3A601B58" w14:textId="77777777" w:rsidR="001242FD" w:rsidRPr="001B3096" w:rsidRDefault="001242FD" w:rsidP="00FC3E26">
            <w:pPr>
              <w:ind w:left="-98" w:right="-92"/>
              <w:rPr>
                <w:rFonts w:cs="Cordia New"/>
              </w:rPr>
            </w:pPr>
            <w:r w:rsidRPr="001B3096">
              <w:rPr>
                <w:rFonts w:cs="Cordia New"/>
              </w:rPr>
              <w:t>- Shanxi Lu Guang Power Co., Ltd.</w:t>
            </w:r>
          </w:p>
        </w:tc>
        <w:tc>
          <w:tcPr>
            <w:tcW w:w="954" w:type="pct"/>
            <w:shd w:val="clear" w:color="auto" w:fill="auto"/>
          </w:tcPr>
          <w:p w14:paraId="1405D33B" w14:textId="77777777" w:rsidR="001242FD" w:rsidRPr="001B3096" w:rsidRDefault="001242FD" w:rsidP="005B06D4">
            <w:pPr>
              <w:jc w:val="center"/>
              <w:rPr>
                <w:rFonts w:cs="Cordia New"/>
              </w:rPr>
            </w:pPr>
            <w:r w:rsidRPr="001B3096">
              <w:rPr>
                <w:rFonts w:cs="Cordia New"/>
              </w:rPr>
              <w:t>People’s Republic of China</w:t>
            </w:r>
          </w:p>
        </w:tc>
        <w:tc>
          <w:tcPr>
            <w:tcW w:w="1273" w:type="pct"/>
            <w:shd w:val="clear" w:color="auto" w:fill="auto"/>
          </w:tcPr>
          <w:p w14:paraId="3E85288B" w14:textId="77777777" w:rsidR="001242FD" w:rsidRPr="001B3096" w:rsidRDefault="001242FD" w:rsidP="001242FD">
            <w:pPr>
              <w:jc w:val="thaiDistribute"/>
              <w:rPr>
                <w:rFonts w:cs="Cordia New"/>
              </w:rPr>
            </w:pPr>
            <w:r w:rsidRPr="001B3096">
              <w:rPr>
                <w:rFonts w:cs="Cordia New"/>
              </w:rPr>
              <w:t xml:space="preserve">Power and steam production </w:t>
            </w:r>
          </w:p>
          <w:p w14:paraId="1571397C" w14:textId="77777777" w:rsidR="001242FD" w:rsidRPr="001B3096" w:rsidRDefault="001242FD" w:rsidP="001242FD">
            <w:pPr>
              <w:jc w:val="thaiDistribute"/>
              <w:rPr>
                <w:rFonts w:cs="Cordia New"/>
              </w:rPr>
            </w:pPr>
            <w:r w:rsidRPr="001B3096">
              <w:rPr>
                <w:rFonts w:cs="Cordia New"/>
              </w:rPr>
              <w:t xml:space="preserve">   and trading</w:t>
            </w:r>
          </w:p>
        </w:tc>
        <w:tc>
          <w:tcPr>
            <w:tcW w:w="448" w:type="pct"/>
            <w:shd w:val="clear" w:color="auto" w:fill="auto"/>
          </w:tcPr>
          <w:p w14:paraId="33B70D7C" w14:textId="4E096CDA" w:rsidR="001242FD" w:rsidRPr="001B3096" w:rsidRDefault="003C4C5F" w:rsidP="001242FD">
            <w:pPr>
              <w:jc w:val="right"/>
              <w:rPr>
                <w:rFonts w:cs="Cordia New"/>
              </w:rPr>
            </w:pPr>
            <w:r w:rsidRPr="003C4C5F">
              <w:rPr>
                <w:rFonts w:cs="Cordia New"/>
              </w:rPr>
              <w:t>30</w:t>
            </w:r>
            <w:r w:rsidR="001242FD" w:rsidRPr="001B3096">
              <w:rPr>
                <w:rFonts w:cs="Cordia New"/>
              </w:rPr>
              <w:t>.</w:t>
            </w:r>
            <w:r w:rsidRPr="003C4C5F">
              <w:rPr>
                <w:rFonts w:cs="Cordia New"/>
              </w:rPr>
              <w:t>00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c>
          <w:tcPr>
            <w:tcW w:w="412" w:type="pct"/>
            <w:shd w:val="clear" w:color="auto" w:fill="auto"/>
          </w:tcPr>
          <w:p w14:paraId="108D13CF" w14:textId="09DC0EEE" w:rsidR="001242FD" w:rsidRPr="001B3096" w:rsidRDefault="003C4C5F" w:rsidP="001242FD">
            <w:pPr>
              <w:jc w:val="right"/>
              <w:rPr>
                <w:rFonts w:cs="Cordia New"/>
              </w:rPr>
            </w:pPr>
            <w:r w:rsidRPr="003C4C5F">
              <w:rPr>
                <w:rFonts w:cs="Cordia New"/>
              </w:rPr>
              <w:t>30</w:t>
            </w:r>
            <w:r w:rsidR="001242FD" w:rsidRPr="001B3096">
              <w:rPr>
                <w:rFonts w:cs="Cordia New"/>
              </w:rPr>
              <w:t>.</w:t>
            </w:r>
            <w:r w:rsidRPr="003C4C5F">
              <w:rPr>
                <w:rFonts w:cs="Cordia New"/>
              </w:rPr>
              <w:t>00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r>
      <w:tr w:rsidR="002F6992" w:rsidRPr="001B3096" w14:paraId="7EF23B5F" w14:textId="77777777" w:rsidTr="00D7662C">
        <w:tc>
          <w:tcPr>
            <w:tcW w:w="220" w:type="pct"/>
            <w:gridSpan w:val="4"/>
            <w:shd w:val="clear" w:color="auto" w:fill="auto"/>
          </w:tcPr>
          <w:p w14:paraId="4AC19A68" w14:textId="77777777" w:rsidR="001242FD" w:rsidRPr="001B3096" w:rsidRDefault="001242FD" w:rsidP="001242FD">
            <w:pPr>
              <w:ind w:left="396" w:right="-92" w:hanging="168"/>
              <w:rPr>
                <w:rFonts w:cs="Cordia New"/>
              </w:rPr>
            </w:pPr>
          </w:p>
        </w:tc>
        <w:tc>
          <w:tcPr>
            <w:tcW w:w="1693" w:type="pct"/>
            <w:gridSpan w:val="10"/>
            <w:shd w:val="clear" w:color="auto" w:fill="auto"/>
          </w:tcPr>
          <w:p w14:paraId="004D64B2" w14:textId="77777777" w:rsidR="001242FD" w:rsidRPr="001B3096" w:rsidRDefault="001242FD" w:rsidP="00FC3E26">
            <w:pPr>
              <w:ind w:left="-104" w:right="-92"/>
              <w:rPr>
                <w:rFonts w:cs="Cordia New"/>
              </w:rPr>
            </w:pPr>
            <w:r w:rsidRPr="001B3096">
              <w:rPr>
                <w:rFonts w:cs="Cordia New"/>
              </w:rPr>
              <w:t xml:space="preserve">- </w:t>
            </w:r>
            <w:proofErr w:type="spellStart"/>
            <w:r w:rsidRPr="001B3096">
              <w:rPr>
                <w:rFonts w:cs="Cordia New"/>
              </w:rPr>
              <w:t>Nakoso</w:t>
            </w:r>
            <w:proofErr w:type="spellEnd"/>
            <w:r w:rsidRPr="001B3096">
              <w:rPr>
                <w:rFonts w:cs="Cordia New"/>
              </w:rPr>
              <w:t xml:space="preserve"> IGCC Management Co., Ltd.</w:t>
            </w:r>
          </w:p>
        </w:tc>
        <w:tc>
          <w:tcPr>
            <w:tcW w:w="954" w:type="pct"/>
            <w:shd w:val="clear" w:color="auto" w:fill="auto"/>
          </w:tcPr>
          <w:p w14:paraId="341CBD22" w14:textId="77777777" w:rsidR="001242FD" w:rsidRPr="001B3096" w:rsidRDefault="001242FD" w:rsidP="005B06D4">
            <w:pPr>
              <w:jc w:val="center"/>
              <w:rPr>
                <w:rFonts w:cs="Cordia New"/>
              </w:rPr>
            </w:pPr>
            <w:r w:rsidRPr="001B3096">
              <w:rPr>
                <w:rFonts w:cs="Cordia New"/>
              </w:rPr>
              <w:t>Japan</w:t>
            </w:r>
          </w:p>
        </w:tc>
        <w:tc>
          <w:tcPr>
            <w:tcW w:w="1273" w:type="pct"/>
            <w:shd w:val="clear" w:color="auto" w:fill="auto"/>
          </w:tcPr>
          <w:p w14:paraId="4D908B3B" w14:textId="77777777" w:rsidR="001242FD" w:rsidRPr="001B3096" w:rsidRDefault="001242FD" w:rsidP="001242FD">
            <w:pPr>
              <w:jc w:val="thaiDistribute"/>
              <w:rPr>
                <w:rFonts w:cs="Cordia New"/>
              </w:rPr>
            </w:pPr>
            <w:r w:rsidRPr="001B3096">
              <w:rPr>
                <w:rFonts w:cs="Cordia New"/>
              </w:rPr>
              <w:t>Investment in power</w:t>
            </w:r>
          </w:p>
        </w:tc>
        <w:tc>
          <w:tcPr>
            <w:tcW w:w="448" w:type="pct"/>
            <w:shd w:val="clear" w:color="auto" w:fill="auto"/>
          </w:tcPr>
          <w:p w14:paraId="3D3A4268" w14:textId="03450F98" w:rsidR="001242FD" w:rsidRPr="001B3096" w:rsidRDefault="003C4C5F" w:rsidP="001242FD">
            <w:pPr>
              <w:jc w:val="right"/>
              <w:rPr>
                <w:rFonts w:cs="Cordia New"/>
              </w:rPr>
            </w:pPr>
            <w:r w:rsidRPr="003C4C5F">
              <w:rPr>
                <w:rFonts w:cs="Cordia New"/>
              </w:rPr>
              <w:t>33</w:t>
            </w:r>
            <w:r w:rsidR="001242FD" w:rsidRPr="001B3096">
              <w:rPr>
                <w:rFonts w:cs="Cordia New"/>
              </w:rPr>
              <w:t>.</w:t>
            </w:r>
            <w:r w:rsidRPr="003C4C5F">
              <w:rPr>
                <w:rFonts w:cs="Cordia New"/>
              </w:rPr>
              <w:t>50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c>
          <w:tcPr>
            <w:tcW w:w="412" w:type="pct"/>
            <w:shd w:val="clear" w:color="auto" w:fill="auto"/>
          </w:tcPr>
          <w:p w14:paraId="7F125FCD" w14:textId="76A117CC" w:rsidR="001242FD" w:rsidRPr="001B3096" w:rsidRDefault="003C4C5F" w:rsidP="001242FD">
            <w:pPr>
              <w:jc w:val="right"/>
              <w:rPr>
                <w:rFonts w:cs="Cordia New"/>
              </w:rPr>
            </w:pPr>
            <w:r w:rsidRPr="003C4C5F">
              <w:rPr>
                <w:rFonts w:cs="Cordia New"/>
              </w:rPr>
              <w:t>33</w:t>
            </w:r>
            <w:r w:rsidR="001242FD" w:rsidRPr="001B3096">
              <w:rPr>
                <w:rFonts w:cs="Cordia New"/>
              </w:rPr>
              <w:t>.</w:t>
            </w:r>
            <w:r w:rsidRPr="003C4C5F">
              <w:rPr>
                <w:rFonts w:cs="Cordia New"/>
              </w:rPr>
              <w:t>50</w:t>
            </w:r>
            <w:r w:rsidR="001242FD" w:rsidRPr="001B3096">
              <w:rPr>
                <w:rFonts w:cs="Cordia New"/>
                <w:vertAlign w:val="superscript"/>
              </w:rPr>
              <w:t>(</w:t>
            </w:r>
            <w:r w:rsidRPr="003C4C5F">
              <w:rPr>
                <w:rFonts w:cs="Cordia New"/>
                <w:vertAlign w:val="superscript"/>
              </w:rPr>
              <w:t>1</w:t>
            </w:r>
            <w:r w:rsidR="001242FD" w:rsidRPr="001B3096">
              <w:rPr>
                <w:rFonts w:cs="Cordia New"/>
                <w:vertAlign w:val="superscript"/>
              </w:rPr>
              <w:t>)</w:t>
            </w:r>
          </w:p>
        </w:tc>
      </w:tr>
      <w:tr w:rsidR="002F6992" w:rsidRPr="001B3096" w14:paraId="218C85CD" w14:textId="77777777" w:rsidTr="00D7662C">
        <w:tc>
          <w:tcPr>
            <w:tcW w:w="1913" w:type="pct"/>
            <w:gridSpan w:val="14"/>
            <w:shd w:val="clear" w:color="auto" w:fill="auto"/>
          </w:tcPr>
          <w:p w14:paraId="2DDCAE1D" w14:textId="3C428DBE" w:rsidR="001242FD" w:rsidRPr="001B3096" w:rsidRDefault="003C4C5F" w:rsidP="001242FD">
            <w:pPr>
              <w:ind w:left="-74"/>
              <w:rPr>
                <w:rFonts w:cs="Cordia New"/>
              </w:rPr>
            </w:pPr>
            <w:r w:rsidRPr="003C4C5F">
              <w:rPr>
                <w:rFonts w:cs="Cordia New"/>
              </w:rPr>
              <w:t>3</w:t>
            </w:r>
            <w:r w:rsidR="001242FD" w:rsidRPr="001B3096">
              <w:rPr>
                <w:rFonts w:cs="Cordia New"/>
              </w:rPr>
              <w:t xml:space="preserve">) </w:t>
            </w:r>
            <w:proofErr w:type="spellStart"/>
            <w:r w:rsidR="001242FD" w:rsidRPr="001B3096">
              <w:rPr>
                <w:rFonts w:cs="Cordia New"/>
              </w:rPr>
              <w:t>Banpu</w:t>
            </w:r>
            <w:proofErr w:type="spellEnd"/>
            <w:r w:rsidR="001242FD" w:rsidRPr="001B3096">
              <w:rPr>
                <w:rFonts w:cs="Cordia New"/>
              </w:rPr>
              <w:t xml:space="preserve"> Power (Japan) Co., Ltd.</w:t>
            </w:r>
          </w:p>
        </w:tc>
        <w:tc>
          <w:tcPr>
            <w:tcW w:w="954" w:type="pct"/>
            <w:shd w:val="clear" w:color="auto" w:fill="auto"/>
          </w:tcPr>
          <w:p w14:paraId="06105918" w14:textId="77777777" w:rsidR="001242FD" w:rsidRPr="001B3096" w:rsidRDefault="001242FD" w:rsidP="005B06D4">
            <w:pPr>
              <w:jc w:val="center"/>
              <w:rPr>
                <w:rFonts w:cs="Cordia New"/>
              </w:rPr>
            </w:pPr>
            <w:r w:rsidRPr="001B3096">
              <w:rPr>
                <w:rFonts w:cs="Cordia New"/>
              </w:rPr>
              <w:t>Thailand</w:t>
            </w:r>
          </w:p>
        </w:tc>
        <w:tc>
          <w:tcPr>
            <w:tcW w:w="1273" w:type="pct"/>
            <w:shd w:val="clear" w:color="auto" w:fill="auto"/>
          </w:tcPr>
          <w:p w14:paraId="3C3696EE" w14:textId="77777777" w:rsidR="001242FD" w:rsidRPr="001B3096" w:rsidRDefault="001242FD" w:rsidP="001242FD">
            <w:pPr>
              <w:tabs>
                <w:tab w:val="left" w:pos="360"/>
                <w:tab w:val="left" w:pos="540"/>
              </w:tabs>
              <w:jc w:val="thaiDistribute"/>
              <w:rPr>
                <w:rFonts w:cs="Cordia New"/>
              </w:rPr>
            </w:pPr>
            <w:r w:rsidRPr="001B3096">
              <w:rPr>
                <w:rFonts w:cs="Cordia New"/>
              </w:rPr>
              <w:t>Investment in renewable energy</w:t>
            </w:r>
          </w:p>
        </w:tc>
        <w:tc>
          <w:tcPr>
            <w:tcW w:w="448" w:type="pct"/>
            <w:shd w:val="clear" w:color="auto" w:fill="auto"/>
          </w:tcPr>
          <w:p w14:paraId="1548FE8E" w14:textId="40F72A6F" w:rsidR="001242FD" w:rsidRPr="001B3096" w:rsidRDefault="003C4C5F" w:rsidP="001242FD">
            <w:pPr>
              <w:tabs>
                <w:tab w:val="right" w:pos="661"/>
              </w:tabs>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2C5A5C1D" w14:textId="2609D107" w:rsidR="001242FD" w:rsidRPr="001B3096" w:rsidRDefault="003C4C5F" w:rsidP="001242FD">
            <w:pPr>
              <w:tabs>
                <w:tab w:val="right" w:pos="661"/>
              </w:tabs>
              <w:jc w:val="right"/>
              <w:rPr>
                <w:rFonts w:cs="Cordia New"/>
              </w:rPr>
            </w:pPr>
            <w:r w:rsidRPr="003C4C5F">
              <w:rPr>
                <w:rFonts w:cs="Cordia New"/>
              </w:rPr>
              <w:t>100</w:t>
            </w:r>
            <w:r w:rsidR="001242FD" w:rsidRPr="001B3096">
              <w:rPr>
                <w:rFonts w:cs="Cordia New"/>
              </w:rPr>
              <w:t>.</w:t>
            </w:r>
            <w:r w:rsidRPr="003C4C5F">
              <w:rPr>
                <w:rFonts w:cs="Cordia New"/>
              </w:rPr>
              <w:t>00</w:t>
            </w:r>
          </w:p>
        </w:tc>
      </w:tr>
      <w:tr w:rsidR="002F6992" w:rsidRPr="001B3096" w14:paraId="48864CF5" w14:textId="77777777" w:rsidTr="00D7662C">
        <w:tc>
          <w:tcPr>
            <w:tcW w:w="1913" w:type="pct"/>
            <w:gridSpan w:val="14"/>
            <w:shd w:val="clear" w:color="auto" w:fill="auto"/>
          </w:tcPr>
          <w:p w14:paraId="26F5C4F8" w14:textId="3C104C4E" w:rsidR="00293CAC" w:rsidRPr="001B3096" w:rsidRDefault="003C4C5F" w:rsidP="00293CAC">
            <w:pPr>
              <w:ind w:left="-74"/>
              <w:rPr>
                <w:rFonts w:cs="Cordia New"/>
              </w:rPr>
            </w:pPr>
            <w:r w:rsidRPr="003C4C5F">
              <w:rPr>
                <w:rFonts w:cs="Cordia New"/>
              </w:rPr>
              <w:t>4</w:t>
            </w:r>
            <w:r w:rsidR="001242FD" w:rsidRPr="001B3096">
              <w:rPr>
                <w:rFonts w:cs="Cordia New"/>
              </w:rPr>
              <w:t xml:space="preserve">) </w:t>
            </w:r>
            <w:proofErr w:type="spellStart"/>
            <w:r w:rsidR="001242FD" w:rsidRPr="001B3096">
              <w:rPr>
                <w:rFonts w:cs="Cordia New"/>
              </w:rPr>
              <w:t>Banpu</w:t>
            </w:r>
            <w:proofErr w:type="spellEnd"/>
            <w:r w:rsidR="001242FD" w:rsidRPr="001B3096">
              <w:rPr>
                <w:rFonts w:cs="Cordia New"/>
              </w:rPr>
              <w:t xml:space="preserve"> Power US Corporation and subsidiaries</w:t>
            </w:r>
            <w:r w:rsidR="00704C73">
              <w:rPr>
                <w:rFonts w:cs="Cordia New"/>
              </w:rPr>
              <w:br/>
              <w:t xml:space="preserve">    </w:t>
            </w:r>
            <w:r w:rsidR="00BE111C">
              <w:rPr>
                <w:rFonts w:cs="Cordia New"/>
              </w:rPr>
              <w:t xml:space="preserve">and a joint </w:t>
            </w:r>
            <w:r w:rsidR="00704C73">
              <w:rPr>
                <w:rFonts w:cs="Cordia New"/>
              </w:rPr>
              <w:t>venture as follows:</w:t>
            </w:r>
          </w:p>
        </w:tc>
        <w:tc>
          <w:tcPr>
            <w:tcW w:w="954" w:type="pct"/>
            <w:shd w:val="clear" w:color="auto" w:fill="auto"/>
          </w:tcPr>
          <w:p w14:paraId="3D921A1D" w14:textId="77777777" w:rsidR="001242FD" w:rsidRPr="001B3096" w:rsidRDefault="001242FD" w:rsidP="005B06D4">
            <w:pPr>
              <w:jc w:val="center"/>
              <w:rPr>
                <w:rFonts w:cs="Cordia New"/>
              </w:rPr>
            </w:pPr>
            <w:r w:rsidRPr="001B3096">
              <w:rPr>
                <w:rFonts w:cs="Cordia New"/>
              </w:rPr>
              <w:t>United States</w:t>
            </w:r>
          </w:p>
        </w:tc>
        <w:tc>
          <w:tcPr>
            <w:tcW w:w="1273" w:type="pct"/>
            <w:shd w:val="clear" w:color="auto" w:fill="auto"/>
          </w:tcPr>
          <w:p w14:paraId="290090F8" w14:textId="77777777" w:rsidR="001242FD" w:rsidRPr="001B3096" w:rsidRDefault="001242FD" w:rsidP="001242FD">
            <w:pPr>
              <w:tabs>
                <w:tab w:val="left" w:pos="360"/>
                <w:tab w:val="left" w:pos="540"/>
              </w:tabs>
              <w:jc w:val="thaiDistribute"/>
              <w:rPr>
                <w:rFonts w:cs="Cordia New"/>
              </w:rPr>
            </w:pPr>
            <w:r w:rsidRPr="001B3096">
              <w:rPr>
                <w:rFonts w:cs="Cordia New"/>
              </w:rPr>
              <w:t>Investment in power</w:t>
            </w:r>
          </w:p>
        </w:tc>
        <w:tc>
          <w:tcPr>
            <w:tcW w:w="448" w:type="pct"/>
            <w:shd w:val="clear" w:color="auto" w:fill="auto"/>
          </w:tcPr>
          <w:p w14:paraId="15C64A0C" w14:textId="09909C53" w:rsidR="001242FD" w:rsidRPr="001B3096" w:rsidRDefault="003C4C5F" w:rsidP="001242FD">
            <w:pPr>
              <w:tabs>
                <w:tab w:val="right" w:pos="661"/>
              </w:tabs>
              <w:jc w:val="right"/>
              <w:rPr>
                <w:rFonts w:cs="Cordia New"/>
              </w:rPr>
            </w:pPr>
            <w:r w:rsidRPr="003C4C5F">
              <w:rPr>
                <w:rFonts w:cs="Cordia New"/>
              </w:rPr>
              <w:t>100</w:t>
            </w:r>
            <w:r w:rsidR="001242FD" w:rsidRPr="001B3096">
              <w:rPr>
                <w:rFonts w:cs="Cordia New"/>
              </w:rPr>
              <w:t>.</w:t>
            </w:r>
            <w:r w:rsidRPr="003C4C5F">
              <w:rPr>
                <w:rFonts w:cs="Cordia New"/>
              </w:rPr>
              <w:t>00</w:t>
            </w:r>
          </w:p>
        </w:tc>
        <w:tc>
          <w:tcPr>
            <w:tcW w:w="412" w:type="pct"/>
            <w:shd w:val="clear" w:color="auto" w:fill="auto"/>
          </w:tcPr>
          <w:p w14:paraId="73135A90" w14:textId="561B5D16" w:rsidR="001242FD" w:rsidRPr="001B3096" w:rsidRDefault="003C4C5F" w:rsidP="001242FD">
            <w:pPr>
              <w:tabs>
                <w:tab w:val="right" w:pos="661"/>
              </w:tabs>
              <w:jc w:val="right"/>
              <w:rPr>
                <w:rFonts w:cs="Cordia New"/>
              </w:rPr>
            </w:pPr>
            <w:r w:rsidRPr="003C4C5F">
              <w:rPr>
                <w:rFonts w:cs="Cordia New"/>
              </w:rPr>
              <w:t>100</w:t>
            </w:r>
            <w:r w:rsidR="001242FD" w:rsidRPr="001B3096">
              <w:rPr>
                <w:rFonts w:cs="Cordia New"/>
              </w:rPr>
              <w:t>.</w:t>
            </w:r>
            <w:r w:rsidRPr="003C4C5F">
              <w:rPr>
                <w:rFonts w:cs="Cordia New"/>
              </w:rPr>
              <w:t>00</w:t>
            </w:r>
          </w:p>
        </w:tc>
      </w:tr>
      <w:tr w:rsidR="00704C73" w:rsidRPr="001B3096" w14:paraId="0CBA0F54" w14:textId="77777777" w:rsidTr="00D7662C">
        <w:tc>
          <w:tcPr>
            <w:tcW w:w="152" w:type="pct"/>
            <w:gridSpan w:val="3"/>
            <w:shd w:val="clear" w:color="auto" w:fill="auto"/>
          </w:tcPr>
          <w:p w14:paraId="038D903B" w14:textId="77777777" w:rsidR="00704C73" w:rsidRPr="001B3096" w:rsidRDefault="00704C73" w:rsidP="001242FD">
            <w:pPr>
              <w:ind w:left="396" w:right="-92" w:hanging="168"/>
              <w:rPr>
                <w:rFonts w:cs="Cordia New"/>
              </w:rPr>
            </w:pPr>
          </w:p>
        </w:tc>
        <w:tc>
          <w:tcPr>
            <w:tcW w:w="1761" w:type="pct"/>
            <w:gridSpan w:val="11"/>
            <w:shd w:val="clear" w:color="auto" w:fill="auto"/>
          </w:tcPr>
          <w:p w14:paraId="68E2D823" w14:textId="04689317" w:rsidR="00704C73" w:rsidRPr="00704C73" w:rsidRDefault="00704C73" w:rsidP="00E40FE7">
            <w:pPr>
              <w:ind w:left="-109" w:right="-92"/>
              <w:rPr>
                <w:rFonts w:cs="Cordia New"/>
                <w:u w:val="single"/>
              </w:rPr>
            </w:pPr>
            <w:r w:rsidRPr="00704C73">
              <w:rPr>
                <w:rFonts w:cs="Cordia New"/>
                <w:u w:val="single"/>
              </w:rPr>
              <w:t>Subsidiaries</w:t>
            </w:r>
          </w:p>
        </w:tc>
        <w:tc>
          <w:tcPr>
            <w:tcW w:w="954" w:type="pct"/>
            <w:shd w:val="clear" w:color="auto" w:fill="auto"/>
          </w:tcPr>
          <w:p w14:paraId="618A931A" w14:textId="77777777" w:rsidR="00704C73" w:rsidRPr="001B3096" w:rsidRDefault="00704C73" w:rsidP="005B06D4">
            <w:pPr>
              <w:jc w:val="center"/>
              <w:rPr>
                <w:rFonts w:cs="Cordia New"/>
              </w:rPr>
            </w:pPr>
          </w:p>
        </w:tc>
        <w:tc>
          <w:tcPr>
            <w:tcW w:w="1273" w:type="pct"/>
            <w:shd w:val="clear" w:color="auto" w:fill="auto"/>
          </w:tcPr>
          <w:p w14:paraId="1C3A24DD" w14:textId="77777777" w:rsidR="00704C73" w:rsidRPr="001B3096" w:rsidRDefault="00704C73" w:rsidP="001242FD">
            <w:pPr>
              <w:jc w:val="thaiDistribute"/>
              <w:rPr>
                <w:rFonts w:cs="Cordia New"/>
              </w:rPr>
            </w:pPr>
          </w:p>
        </w:tc>
        <w:tc>
          <w:tcPr>
            <w:tcW w:w="448" w:type="pct"/>
            <w:shd w:val="clear" w:color="auto" w:fill="auto"/>
          </w:tcPr>
          <w:p w14:paraId="7DA4F2A5" w14:textId="77777777" w:rsidR="00704C73" w:rsidRPr="003C4C5F" w:rsidRDefault="00704C73" w:rsidP="001242FD">
            <w:pPr>
              <w:jc w:val="right"/>
              <w:rPr>
                <w:rFonts w:cs="Cordia New"/>
              </w:rPr>
            </w:pPr>
          </w:p>
        </w:tc>
        <w:tc>
          <w:tcPr>
            <w:tcW w:w="412" w:type="pct"/>
            <w:shd w:val="clear" w:color="auto" w:fill="auto"/>
          </w:tcPr>
          <w:p w14:paraId="3BFDA545" w14:textId="77777777" w:rsidR="00704C73" w:rsidRPr="003C4C5F" w:rsidRDefault="00704C73" w:rsidP="001242FD">
            <w:pPr>
              <w:jc w:val="right"/>
              <w:rPr>
                <w:rFonts w:cs="Cordia New"/>
              </w:rPr>
            </w:pPr>
          </w:p>
        </w:tc>
      </w:tr>
      <w:tr w:rsidR="002F6992" w:rsidRPr="001B3096" w14:paraId="56C8C5E3" w14:textId="77777777" w:rsidTr="00D7662C">
        <w:tc>
          <w:tcPr>
            <w:tcW w:w="152" w:type="pct"/>
            <w:gridSpan w:val="3"/>
            <w:shd w:val="clear" w:color="auto" w:fill="auto"/>
          </w:tcPr>
          <w:p w14:paraId="63433C93" w14:textId="77777777" w:rsidR="001242FD" w:rsidRPr="001B3096" w:rsidRDefault="001242FD" w:rsidP="001242FD">
            <w:pPr>
              <w:ind w:left="396" w:right="-92" w:hanging="168"/>
              <w:rPr>
                <w:rFonts w:cs="Cordia New"/>
              </w:rPr>
            </w:pPr>
          </w:p>
        </w:tc>
        <w:tc>
          <w:tcPr>
            <w:tcW w:w="1761" w:type="pct"/>
            <w:gridSpan w:val="11"/>
            <w:shd w:val="clear" w:color="auto" w:fill="auto"/>
          </w:tcPr>
          <w:p w14:paraId="2577D0FC" w14:textId="77777777" w:rsidR="001242FD" w:rsidRPr="001B3096" w:rsidRDefault="001242FD" w:rsidP="001242FD">
            <w:pPr>
              <w:ind w:left="-74" w:right="-92"/>
              <w:rPr>
                <w:rFonts w:cs="Cordia New"/>
              </w:rPr>
            </w:pPr>
            <w:r w:rsidRPr="001B3096">
              <w:rPr>
                <w:rFonts w:cs="Cordia New"/>
              </w:rPr>
              <w:t>- BKV-BPP Power LLC and a subsidiary</w:t>
            </w:r>
          </w:p>
        </w:tc>
        <w:tc>
          <w:tcPr>
            <w:tcW w:w="954" w:type="pct"/>
            <w:shd w:val="clear" w:color="auto" w:fill="auto"/>
          </w:tcPr>
          <w:p w14:paraId="00991783" w14:textId="77777777" w:rsidR="001242FD" w:rsidRPr="001B3096" w:rsidRDefault="001242FD" w:rsidP="005B06D4">
            <w:pPr>
              <w:jc w:val="center"/>
              <w:rPr>
                <w:rFonts w:cs="Cordia New"/>
              </w:rPr>
            </w:pPr>
            <w:r w:rsidRPr="001B3096">
              <w:rPr>
                <w:rFonts w:cs="Cordia New"/>
              </w:rPr>
              <w:t>United States</w:t>
            </w:r>
          </w:p>
        </w:tc>
        <w:tc>
          <w:tcPr>
            <w:tcW w:w="1273" w:type="pct"/>
            <w:shd w:val="clear" w:color="auto" w:fill="auto"/>
          </w:tcPr>
          <w:p w14:paraId="0C27A667" w14:textId="77777777" w:rsidR="001242FD" w:rsidRPr="001B3096" w:rsidRDefault="001242FD" w:rsidP="001242FD">
            <w:pPr>
              <w:jc w:val="thaiDistribute"/>
              <w:rPr>
                <w:rFonts w:cs="Cordia New"/>
              </w:rPr>
            </w:pPr>
            <w:r w:rsidRPr="001B3096">
              <w:rPr>
                <w:rFonts w:cs="Cordia New"/>
              </w:rPr>
              <w:t>Investment in power</w:t>
            </w:r>
          </w:p>
        </w:tc>
        <w:tc>
          <w:tcPr>
            <w:tcW w:w="448" w:type="pct"/>
            <w:shd w:val="clear" w:color="auto" w:fill="auto"/>
          </w:tcPr>
          <w:p w14:paraId="68277E88" w14:textId="6327BABB"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r w:rsidR="001242FD" w:rsidRPr="001B3096">
              <w:rPr>
                <w:rFonts w:cs="Cordia New"/>
                <w:vertAlign w:val="superscript"/>
              </w:rPr>
              <w:t>(</w:t>
            </w:r>
            <w:r w:rsidR="005802DF" w:rsidRPr="005802DF">
              <w:rPr>
                <w:rFonts w:cs="Cordia New"/>
                <w:vertAlign w:val="superscript"/>
              </w:rPr>
              <w:t>7</w:t>
            </w:r>
            <w:r w:rsidR="001242FD" w:rsidRPr="001B3096">
              <w:rPr>
                <w:rFonts w:cs="Cordia New"/>
                <w:vertAlign w:val="superscript"/>
              </w:rPr>
              <w:t>)</w:t>
            </w:r>
          </w:p>
        </w:tc>
        <w:tc>
          <w:tcPr>
            <w:tcW w:w="412" w:type="pct"/>
            <w:shd w:val="clear" w:color="auto" w:fill="auto"/>
          </w:tcPr>
          <w:p w14:paraId="4E2E06D4" w14:textId="7EA64A57" w:rsidR="001242FD" w:rsidRPr="001B3096" w:rsidRDefault="003C4C5F" w:rsidP="001242FD">
            <w:pPr>
              <w:jc w:val="right"/>
              <w:rPr>
                <w:rFonts w:cs="Cordia New"/>
              </w:rPr>
            </w:pPr>
            <w:r w:rsidRPr="003C4C5F">
              <w:rPr>
                <w:rFonts w:cs="Cordia New"/>
              </w:rPr>
              <w:t>50</w:t>
            </w:r>
            <w:r w:rsidR="001242FD" w:rsidRPr="001B3096">
              <w:rPr>
                <w:rFonts w:cs="Cordia New"/>
              </w:rPr>
              <w:t>.</w:t>
            </w:r>
            <w:r w:rsidRPr="003C4C5F">
              <w:rPr>
                <w:rFonts w:cs="Cordia New"/>
              </w:rPr>
              <w:t>00</w:t>
            </w:r>
            <w:r w:rsidR="001242FD" w:rsidRPr="001B3096">
              <w:rPr>
                <w:rFonts w:cs="Cordia New"/>
                <w:vertAlign w:val="superscript"/>
              </w:rPr>
              <w:t>(</w:t>
            </w:r>
            <w:r w:rsidR="005802DF" w:rsidRPr="005802DF">
              <w:rPr>
                <w:rFonts w:cs="Cordia New"/>
                <w:vertAlign w:val="superscript"/>
              </w:rPr>
              <w:t>7</w:t>
            </w:r>
            <w:r w:rsidR="001242FD" w:rsidRPr="001B3096">
              <w:rPr>
                <w:rFonts w:cs="Cordia New"/>
                <w:vertAlign w:val="superscript"/>
              </w:rPr>
              <w:t>)</w:t>
            </w:r>
          </w:p>
        </w:tc>
      </w:tr>
      <w:tr w:rsidR="002F6992" w:rsidRPr="001B3096" w14:paraId="2B719E65" w14:textId="77777777" w:rsidTr="00D7662C">
        <w:tc>
          <w:tcPr>
            <w:tcW w:w="220" w:type="pct"/>
            <w:gridSpan w:val="4"/>
            <w:shd w:val="clear" w:color="auto" w:fill="auto"/>
          </w:tcPr>
          <w:p w14:paraId="6F5C6B41" w14:textId="77777777" w:rsidR="00F61881" w:rsidRPr="001B3096" w:rsidRDefault="00F61881" w:rsidP="00F61881">
            <w:pPr>
              <w:ind w:left="396" w:right="-92" w:hanging="168"/>
              <w:rPr>
                <w:rFonts w:cs="Cordia New"/>
              </w:rPr>
            </w:pPr>
          </w:p>
        </w:tc>
        <w:tc>
          <w:tcPr>
            <w:tcW w:w="1693" w:type="pct"/>
            <w:gridSpan w:val="10"/>
            <w:shd w:val="clear" w:color="auto" w:fill="auto"/>
          </w:tcPr>
          <w:p w14:paraId="478B9BFE" w14:textId="2FF24A1B" w:rsidR="00F61881" w:rsidRPr="001B3096" w:rsidRDefault="00F61881" w:rsidP="006350EB">
            <w:pPr>
              <w:ind w:left="-98" w:right="-92"/>
              <w:rPr>
                <w:rFonts w:cs="Cordia New"/>
              </w:rPr>
            </w:pPr>
            <w:r w:rsidRPr="001B3096">
              <w:rPr>
                <w:rFonts w:cs="Cordia New"/>
              </w:rPr>
              <w:t>- Temple Generation Holdings LLC and a subsidiary</w:t>
            </w:r>
            <w:r w:rsidRPr="001B3096">
              <w:rPr>
                <w:rFonts w:cs="Cordia New"/>
              </w:rPr>
              <w:tab/>
            </w:r>
            <w:r w:rsidRPr="001B3096">
              <w:rPr>
                <w:rFonts w:cs="Cordia New"/>
              </w:rPr>
              <w:tab/>
            </w:r>
          </w:p>
        </w:tc>
        <w:tc>
          <w:tcPr>
            <w:tcW w:w="954" w:type="pct"/>
            <w:shd w:val="clear" w:color="auto" w:fill="auto"/>
          </w:tcPr>
          <w:p w14:paraId="51EC3105"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6D216D2C" w14:textId="77777777" w:rsidR="00F61881" w:rsidRPr="001B3096" w:rsidRDefault="00F61881" w:rsidP="00F61881">
            <w:pPr>
              <w:jc w:val="thaiDistribute"/>
              <w:rPr>
                <w:rFonts w:cs="Cordia New"/>
              </w:rPr>
            </w:pPr>
            <w:r w:rsidRPr="001B3096">
              <w:rPr>
                <w:rFonts w:cs="Cordia New"/>
              </w:rPr>
              <w:t>Investment in power</w:t>
            </w:r>
          </w:p>
        </w:tc>
        <w:tc>
          <w:tcPr>
            <w:tcW w:w="448" w:type="pct"/>
            <w:shd w:val="clear" w:color="auto" w:fill="auto"/>
          </w:tcPr>
          <w:p w14:paraId="36662174" w14:textId="06E11C3D"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071E2B59" w14:textId="2A35EF3C"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341BA814" w14:textId="77777777" w:rsidTr="00D7662C">
        <w:tc>
          <w:tcPr>
            <w:tcW w:w="300" w:type="pct"/>
            <w:gridSpan w:val="8"/>
            <w:shd w:val="clear" w:color="auto" w:fill="auto"/>
          </w:tcPr>
          <w:p w14:paraId="40D650D9" w14:textId="77777777" w:rsidR="00F61881" w:rsidRPr="001B3096" w:rsidRDefault="00F61881" w:rsidP="00F61881">
            <w:pPr>
              <w:ind w:left="396" w:right="-92" w:hanging="168"/>
              <w:rPr>
                <w:rFonts w:cs="Cordia New"/>
              </w:rPr>
            </w:pPr>
          </w:p>
        </w:tc>
        <w:tc>
          <w:tcPr>
            <w:tcW w:w="1613" w:type="pct"/>
            <w:gridSpan w:val="6"/>
            <w:shd w:val="clear" w:color="auto" w:fill="auto"/>
          </w:tcPr>
          <w:p w14:paraId="78E86B99" w14:textId="77777777" w:rsidR="00F61881" w:rsidRPr="001B3096" w:rsidRDefault="00F61881" w:rsidP="006350EB">
            <w:pPr>
              <w:ind w:left="-109" w:right="-92"/>
              <w:rPr>
                <w:rFonts w:cs="Cordia New"/>
              </w:rPr>
            </w:pPr>
            <w:r w:rsidRPr="001B3096">
              <w:rPr>
                <w:rFonts w:cs="Cordia New"/>
              </w:rPr>
              <w:t>- Temple Generation Intermediate Holdings II, LLC</w:t>
            </w:r>
          </w:p>
          <w:p w14:paraId="0774B376" w14:textId="77777777" w:rsidR="00F61881" w:rsidRPr="001B3096" w:rsidRDefault="00F61881" w:rsidP="00F61881">
            <w:pPr>
              <w:ind w:left="-74" w:right="-92"/>
              <w:rPr>
                <w:rFonts w:cs="Cordia New"/>
              </w:rPr>
            </w:pPr>
            <w:r w:rsidRPr="001B3096">
              <w:rPr>
                <w:rFonts w:cs="Cordia New"/>
              </w:rPr>
              <w:tab/>
              <w:t xml:space="preserve">and subsidiaries are as </w:t>
            </w:r>
            <w:proofErr w:type="gramStart"/>
            <w:r w:rsidRPr="001B3096">
              <w:rPr>
                <w:rFonts w:cs="Cordia New"/>
              </w:rPr>
              <w:t>follows :</w:t>
            </w:r>
            <w:proofErr w:type="gramEnd"/>
          </w:p>
        </w:tc>
        <w:tc>
          <w:tcPr>
            <w:tcW w:w="954" w:type="pct"/>
            <w:shd w:val="clear" w:color="auto" w:fill="auto"/>
          </w:tcPr>
          <w:p w14:paraId="2315787B"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09BBCC85" w14:textId="77777777" w:rsidR="00F61881" w:rsidRPr="001B3096" w:rsidRDefault="00F61881" w:rsidP="00F61881">
            <w:pPr>
              <w:jc w:val="thaiDistribute"/>
              <w:rPr>
                <w:rFonts w:cs="Cordia New"/>
              </w:rPr>
            </w:pPr>
            <w:r w:rsidRPr="001B3096">
              <w:rPr>
                <w:rFonts w:cs="Cordia New"/>
              </w:rPr>
              <w:t>Investment in power</w:t>
            </w:r>
          </w:p>
        </w:tc>
        <w:tc>
          <w:tcPr>
            <w:tcW w:w="448" w:type="pct"/>
            <w:shd w:val="clear" w:color="auto" w:fill="auto"/>
          </w:tcPr>
          <w:p w14:paraId="04A1C8E3" w14:textId="77093E0A"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4DA45347" w14:textId="1F2ACD52"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6E6C5FA3" w14:textId="77777777" w:rsidTr="00D7662C">
        <w:tc>
          <w:tcPr>
            <w:tcW w:w="380" w:type="pct"/>
            <w:gridSpan w:val="11"/>
            <w:shd w:val="clear" w:color="auto" w:fill="auto"/>
          </w:tcPr>
          <w:p w14:paraId="240BE694" w14:textId="77777777" w:rsidR="00F61881" w:rsidRPr="001B3096" w:rsidRDefault="00F61881" w:rsidP="00F61881">
            <w:pPr>
              <w:ind w:left="396" w:right="-92" w:hanging="168"/>
              <w:rPr>
                <w:rFonts w:cs="Cordia New"/>
              </w:rPr>
            </w:pPr>
          </w:p>
        </w:tc>
        <w:tc>
          <w:tcPr>
            <w:tcW w:w="1533" w:type="pct"/>
            <w:gridSpan w:val="3"/>
            <w:shd w:val="clear" w:color="auto" w:fill="auto"/>
          </w:tcPr>
          <w:p w14:paraId="77997109" w14:textId="1098162B" w:rsidR="00F61881" w:rsidRPr="00770807" w:rsidRDefault="001965E9" w:rsidP="00B017E7">
            <w:pPr>
              <w:spacing w:after="16" w:line="250" w:lineRule="exact"/>
              <w:ind w:left="22"/>
              <w:rPr>
                <w:rFonts w:cs="Cordia New"/>
                <w:spacing w:val="-2"/>
              </w:rPr>
            </w:pPr>
            <w:r w:rsidRPr="00770807">
              <w:rPr>
                <w:rFonts w:cs="Cordia New"/>
                <w:spacing w:val="-2"/>
              </w:rPr>
              <w:t xml:space="preserve">- </w:t>
            </w:r>
            <w:r w:rsidR="00F61881" w:rsidRPr="00770807">
              <w:rPr>
                <w:rFonts w:cs="Cordia New"/>
                <w:spacing w:val="-2"/>
              </w:rPr>
              <w:t>Temple Generation I, LLC</w:t>
            </w:r>
            <w:r w:rsidR="00770807" w:rsidRPr="00770807">
              <w:rPr>
                <w:rFonts w:cs="Cordia New"/>
                <w:spacing w:val="-2"/>
              </w:rPr>
              <w:t xml:space="preserve"> </w:t>
            </w:r>
            <w:r w:rsidR="00F61881" w:rsidRPr="00770807">
              <w:rPr>
                <w:rFonts w:cs="Cordia New"/>
                <w:spacing w:val="-2"/>
              </w:rPr>
              <w:t xml:space="preserve">and a </w:t>
            </w:r>
            <w:r w:rsidRPr="00770807">
              <w:rPr>
                <w:rFonts w:cs="Cordia New"/>
                <w:spacing w:val="-2"/>
              </w:rPr>
              <w:t>joint venture</w:t>
            </w:r>
          </w:p>
        </w:tc>
        <w:tc>
          <w:tcPr>
            <w:tcW w:w="954" w:type="pct"/>
            <w:shd w:val="clear" w:color="auto" w:fill="auto"/>
          </w:tcPr>
          <w:p w14:paraId="54926C17"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10499815" w14:textId="62D34A9E" w:rsidR="00F61881" w:rsidRPr="001B3096" w:rsidRDefault="00F61881" w:rsidP="00F61881">
            <w:pPr>
              <w:jc w:val="thaiDistribute"/>
              <w:rPr>
                <w:rFonts w:cs="Cordia New"/>
              </w:rPr>
            </w:pPr>
            <w:r w:rsidRPr="001B3096">
              <w:rPr>
                <w:rFonts w:cs="Cordia New"/>
              </w:rPr>
              <w:t>Energy generation and distribution</w:t>
            </w:r>
          </w:p>
        </w:tc>
        <w:tc>
          <w:tcPr>
            <w:tcW w:w="448" w:type="pct"/>
            <w:shd w:val="clear" w:color="auto" w:fill="auto"/>
          </w:tcPr>
          <w:p w14:paraId="725C1C6B" w14:textId="323ECBBE"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52BB16F4" w14:textId="5B532D74"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3458FF92" w14:textId="77777777" w:rsidTr="00D7662C">
        <w:tc>
          <w:tcPr>
            <w:tcW w:w="474" w:type="pct"/>
            <w:gridSpan w:val="13"/>
            <w:shd w:val="clear" w:color="auto" w:fill="auto"/>
          </w:tcPr>
          <w:p w14:paraId="4E9DD79E" w14:textId="77777777" w:rsidR="00F61881" w:rsidRPr="001B3096" w:rsidRDefault="00F61881" w:rsidP="00F61881">
            <w:pPr>
              <w:ind w:left="396" w:right="-92" w:hanging="168"/>
              <w:rPr>
                <w:rFonts w:cs="Cordia New"/>
              </w:rPr>
            </w:pPr>
          </w:p>
        </w:tc>
        <w:tc>
          <w:tcPr>
            <w:tcW w:w="1439" w:type="pct"/>
            <w:shd w:val="clear" w:color="auto" w:fill="auto"/>
          </w:tcPr>
          <w:p w14:paraId="1865955A" w14:textId="3313C4F8" w:rsidR="00F61881" w:rsidRPr="001B3096" w:rsidRDefault="00770807" w:rsidP="003C5BA0">
            <w:pPr>
              <w:spacing w:after="16" w:line="250" w:lineRule="exact"/>
              <w:ind w:left="-11"/>
              <w:rPr>
                <w:rFonts w:cs="Cordia New"/>
                <w:spacing w:val="-2"/>
              </w:rPr>
            </w:pPr>
            <w:r>
              <w:rPr>
                <w:rFonts w:cs="Cordia New"/>
                <w:spacing w:val="-2"/>
              </w:rPr>
              <w:t xml:space="preserve">- </w:t>
            </w:r>
            <w:r w:rsidR="00F61881" w:rsidRPr="001B3096">
              <w:rPr>
                <w:rFonts w:cs="Cordia New"/>
                <w:spacing w:val="-2"/>
              </w:rPr>
              <w:t xml:space="preserve">Temple Generation SF, LLC </w:t>
            </w:r>
          </w:p>
        </w:tc>
        <w:tc>
          <w:tcPr>
            <w:tcW w:w="954" w:type="pct"/>
            <w:shd w:val="clear" w:color="auto" w:fill="auto"/>
          </w:tcPr>
          <w:p w14:paraId="0C1F6614"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2B9BD293" w14:textId="77777777" w:rsidR="00F61881" w:rsidRPr="001B3096" w:rsidRDefault="00F61881" w:rsidP="00F61881">
            <w:pPr>
              <w:jc w:val="thaiDistribute"/>
              <w:rPr>
                <w:rFonts w:cs="Cordia New"/>
              </w:rPr>
            </w:pPr>
            <w:r w:rsidRPr="001B3096">
              <w:rPr>
                <w:rFonts w:cs="Cordia New"/>
              </w:rPr>
              <w:t>Energy generation support</w:t>
            </w:r>
          </w:p>
        </w:tc>
        <w:tc>
          <w:tcPr>
            <w:tcW w:w="448" w:type="pct"/>
            <w:shd w:val="clear" w:color="auto" w:fill="auto"/>
          </w:tcPr>
          <w:p w14:paraId="13EA2BEB" w14:textId="612809D4" w:rsidR="00F61881" w:rsidRPr="001B3096" w:rsidRDefault="003C4C5F" w:rsidP="00F61881">
            <w:pPr>
              <w:jc w:val="right"/>
              <w:rPr>
                <w:rFonts w:cs="Cordia New"/>
              </w:rPr>
            </w:pPr>
            <w:r w:rsidRPr="003C4C5F">
              <w:rPr>
                <w:rFonts w:cs="Cordia New"/>
              </w:rPr>
              <w:t>50</w:t>
            </w:r>
            <w:r w:rsidR="00F61881" w:rsidRPr="001B3096">
              <w:rPr>
                <w:rFonts w:cs="Cordia New"/>
              </w:rPr>
              <w:t>.</w:t>
            </w:r>
            <w:r w:rsidRPr="003C4C5F">
              <w:rPr>
                <w:rFonts w:cs="Cordia New"/>
              </w:rPr>
              <w:t>00</w:t>
            </w:r>
            <w:r w:rsidR="00F61881" w:rsidRPr="001B3096">
              <w:rPr>
                <w:rFonts w:cs="Cordia New"/>
                <w:vertAlign w:val="superscript"/>
              </w:rPr>
              <w:t>(</w:t>
            </w:r>
            <w:r w:rsidRPr="003C4C5F">
              <w:rPr>
                <w:rFonts w:cs="Cordia New"/>
                <w:vertAlign w:val="superscript"/>
              </w:rPr>
              <w:t>1</w:t>
            </w:r>
            <w:r w:rsidR="00F61881" w:rsidRPr="001B3096">
              <w:rPr>
                <w:rFonts w:cs="Cordia New"/>
                <w:vertAlign w:val="superscript"/>
              </w:rPr>
              <w:t>)</w:t>
            </w:r>
          </w:p>
        </w:tc>
        <w:tc>
          <w:tcPr>
            <w:tcW w:w="412" w:type="pct"/>
            <w:shd w:val="clear" w:color="auto" w:fill="auto"/>
          </w:tcPr>
          <w:p w14:paraId="19A39A09" w14:textId="27D6FB23" w:rsidR="00F61881" w:rsidRPr="001B3096" w:rsidRDefault="003C4C5F" w:rsidP="00F61881">
            <w:pPr>
              <w:jc w:val="right"/>
              <w:rPr>
                <w:rFonts w:cs="Cordia New"/>
              </w:rPr>
            </w:pPr>
            <w:r w:rsidRPr="003C4C5F">
              <w:rPr>
                <w:rFonts w:cs="Cordia New"/>
              </w:rPr>
              <w:t>50</w:t>
            </w:r>
            <w:r w:rsidR="00F61881" w:rsidRPr="001B3096">
              <w:rPr>
                <w:rFonts w:cs="Cordia New"/>
              </w:rPr>
              <w:t>.</w:t>
            </w:r>
            <w:r w:rsidRPr="003C4C5F">
              <w:rPr>
                <w:rFonts w:cs="Cordia New"/>
              </w:rPr>
              <w:t>00</w:t>
            </w:r>
            <w:r w:rsidR="00F61881" w:rsidRPr="001B3096">
              <w:rPr>
                <w:rFonts w:cs="Cordia New"/>
                <w:vertAlign w:val="superscript"/>
              </w:rPr>
              <w:t>(</w:t>
            </w:r>
            <w:r w:rsidRPr="003C4C5F">
              <w:rPr>
                <w:rFonts w:cs="Cordia New"/>
                <w:vertAlign w:val="superscript"/>
              </w:rPr>
              <w:t>1</w:t>
            </w:r>
            <w:r w:rsidR="00F61881" w:rsidRPr="001B3096">
              <w:rPr>
                <w:rFonts w:cs="Cordia New"/>
                <w:vertAlign w:val="superscript"/>
              </w:rPr>
              <w:t>)</w:t>
            </w:r>
          </w:p>
        </w:tc>
      </w:tr>
      <w:tr w:rsidR="002F6992" w:rsidRPr="001B3096" w14:paraId="28934629" w14:textId="77777777" w:rsidTr="00D7662C">
        <w:tc>
          <w:tcPr>
            <w:tcW w:w="380" w:type="pct"/>
            <w:gridSpan w:val="11"/>
            <w:shd w:val="clear" w:color="auto" w:fill="auto"/>
          </w:tcPr>
          <w:p w14:paraId="555155A3" w14:textId="77777777" w:rsidR="00F61881" w:rsidRPr="001B3096" w:rsidRDefault="00F61881" w:rsidP="00F61881">
            <w:pPr>
              <w:ind w:left="396" w:right="-92" w:hanging="168"/>
              <w:rPr>
                <w:rFonts w:cs="Cordia New"/>
              </w:rPr>
            </w:pPr>
          </w:p>
        </w:tc>
        <w:tc>
          <w:tcPr>
            <w:tcW w:w="1533" w:type="pct"/>
            <w:gridSpan w:val="3"/>
            <w:shd w:val="clear" w:color="auto" w:fill="auto"/>
          </w:tcPr>
          <w:p w14:paraId="2C4F20A3" w14:textId="7448F6FA" w:rsidR="00F61881" w:rsidRPr="00770807" w:rsidRDefault="00F61881" w:rsidP="00B017E7">
            <w:pPr>
              <w:spacing w:after="16" w:line="250" w:lineRule="exact"/>
              <w:ind w:left="22"/>
              <w:rPr>
                <w:rFonts w:cs="Cordia New"/>
                <w:spacing w:val="-2"/>
              </w:rPr>
            </w:pPr>
            <w:r w:rsidRPr="00770807">
              <w:rPr>
                <w:rFonts w:cs="Cordia New"/>
                <w:spacing w:val="-2"/>
              </w:rPr>
              <w:t>- Temple Generation II, LLC</w:t>
            </w:r>
            <w:r w:rsidR="00770807" w:rsidRPr="00770807">
              <w:rPr>
                <w:rFonts w:cs="Cordia New"/>
                <w:spacing w:val="-2"/>
              </w:rPr>
              <w:t xml:space="preserve"> </w:t>
            </w:r>
            <w:r w:rsidR="001965E9" w:rsidRPr="00770807">
              <w:rPr>
                <w:rFonts w:cs="Cordia New"/>
                <w:spacing w:val="-2"/>
              </w:rPr>
              <w:t>and a joint venture</w:t>
            </w:r>
          </w:p>
        </w:tc>
        <w:tc>
          <w:tcPr>
            <w:tcW w:w="954" w:type="pct"/>
            <w:shd w:val="clear" w:color="auto" w:fill="auto"/>
          </w:tcPr>
          <w:p w14:paraId="72A3DF8F"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13C462B2" w14:textId="5B29F578" w:rsidR="00F61881" w:rsidRPr="001B3096" w:rsidRDefault="00F61881" w:rsidP="00F61881">
            <w:pPr>
              <w:jc w:val="thaiDistribute"/>
              <w:rPr>
                <w:rFonts w:cs="Cordia New"/>
              </w:rPr>
            </w:pPr>
            <w:r w:rsidRPr="001B3096">
              <w:rPr>
                <w:rFonts w:cs="Cordia New"/>
              </w:rPr>
              <w:t>Energy generation and distribution</w:t>
            </w:r>
          </w:p>
        </w:tc>
        <w:tc>
          <w:tcPr>
            <w:tcW w:w="448" w:type="pct"/>
            <w:shd w:val="clear" w:color="auto" w:fill="auto"/>
          </w:tcPr>
          <w:p w14:paraId="700AEFF2" w14:textId="5C35895F"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6EA41A56" w14:textId="1C37BF4F"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14648F56" w14:textId="77777777" w:rsidTr="00D7662C">
        <w:tc>
          <w:tcPr>
            <w:tcW w:w="380" w:type="pct"/>
            <w:gridSpan w:val="11"/>
            <w:shd w:val="clear" w:color="auto" w:fill="auto"/>
          </w:tcPr>
          <w:p w14:paraId="267BFF07" w14:textId="77777777" w:rsidR="00F61881" w:rsidRPr="001B3096" w:rsidRDefault="00F61881" w:rsidP="00F61881">
            <w:pPr>
              <w:ind w:left="396" w:right="-92" w:hanging="168"/>
              <w:rPr>
                <w:rFonts w:cs="Cordia New"/>
              </w:rPr>
            </w:pPr>
          </w:p>
        </w:tc>
        <w:tc>
          <w:tcPr>
            <w:tcW w:w="1533" w:type="pct"/>
            <w:gridSpan w:val="3"/>
            <w:shd w:val="clear" w:color="auto" w:fill="auto"/>
          </w:tcPr>
          <w:p w14:paraId="7DF385EF" w14:textId="33DDD554" w:rsidR="00F61881" w:rsidRPr="001B3096" w:rsidRDefault="00765414" w:rsidP="00765414">
            <w:pPr>
              <w:spacing w:after="16" w:line="250" w:lineRule="exact"/>
              <w:ind w:left="164"/>
              <w:rPr>
                <w:rFonts w:cs="Cordia New"/>
                <w:spacing w:val="-2"/>
              </w:rPr>
            </w:pPr>
            <w:r>
              <w:rPr>
                <w:rFonts w:cs="Cordia New"/>
                <w:spacing w:val="-2"/>
              </w:rPr>
              <w:t xml:space="preserve">- </w:t>
            </w:r>
            <w:r w:rsidR="00F61881" w:rsidRPr="001B3096">
              <w:rPr>
                <w:rFonts w:cs="Cordia New"/>
                <w:spacing w:val="-2"/>
              </w:rPr>
              <w:t>Temple Generation SF, LLC</w:t>
            </w:r>
          </w:p>
        </w:tc>
        <w:tc>
          <w:tcPr>
            <w:tcW w:w="954" w:type="pct"/>
            <w:shd w:val="clear" w:color="auto" w:fill="auto"/>
          </w:tcPr>
          <w:p w14:paraId="02660C3A"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1FEFBDDA" w14:textId="77777777" w:rsidR="00F61881" w:rsidRPr="001B3096" w:rsidRDefault="00F61881" w:rsidP="00F61881">
            <w:pPr>
              <w:jc w:val="thaiDistribute"/>
              <w:rPr>
                <w:rFonts w:cs="Cordia New"/>
              </w:rPr>
            </w:pPr>
            <w:r w:rsidRPr="001B3096">
              <w:rPr>
                <w:rFonts w:cs="Cordia New"/>
              </w:rPr>
              <w:t>Energy generation support</w:t>
            </w:r>
          </w:p>
        </w:tc>
        <w:tc>
          <w:tcPr>
            <w:tcW w:w="448" w:type="pct"/>
            <w:shd w:val="clear" w:color="auto" w:fill="auto"/>
          </w:tcPr>
          <w:p w14:paraId="4B531130" w14:textId="62E09575" w:rsidR="00F61881" w:rsidRPr="001B3096" w:rsidRDefault="003C4C5F" w:rsidP="00F61881">
            <w:pPr>
              <w:jc w:val="right"/>
              <w:rPr>
                <w:rFonts w:cs="Cordia New"/>
              </w:rPr>
            </w:pPr>
            <w:r w:rsidRPr="003C4C5F">
              <w:rPr>
                <w:rFonts w:cs="Cordia New"/>
              </w:rPr>
              <w:t>50</w:t>
            </w:r>
            <w:r w:rsidR="00F61881" w:rsidRPr="001B3096">
              <w:rPr>
                <w:rFonts w:cs="Cordia New"/>
              </w:rPr>
              <w:t>.</w:t>
            </w:r>
            <w:r w:rsidRPr="003C4C5F">
              <w:rPr>
                <w:rFonts w:cs="Cordia New"/>
              </w:rPr>
              <w:t>00</w:t>
            </w:r>
            <w:r w:rsidR="00F61881" w:rsidRPr="001B3096">
              <w:rPr>
                <w:rFonts w:cs="Cordia New"/>
                <w:vertAlign w:val="superscript"/>
              </w:rPr>
              <w:t>(</w:t>
            </w:r>
            <w:r w:rsidRPr="003C4C5F">
              <w:rPr>
                <w:rFonts w:cs="Cordia New"/>
                <w:vertAlign w:val="superscript"/>
              </w:rPr>
              <w:t>1</w:t>
            </w:r>
            <w:r w:rsidR="00F61881" w:rsidRPr="001B3096">
              <w:rPr>
                <w:rFonts w:cs="Cordia New"/>
                <w:vertAlign w:val="superscript"/>
              </w:rPr>
              <w:t>)</w:t>
            </w:r>
          </w:p>
        </w:tc>
        <w:tc>
          <w:tcPr>
            <w:tcW w:w="412" w:type="pct"/>
            <w:shd w:val="clear" w:color="auto" w:fill="auto"/>
          </w:tcPr>
          <w:p w14:paraId="4CC749BC" w14:textId="149DC647" w:rsidR="00F61881" w:rsidRPr="001B3096" w:rsidRDefault="003C4C5F" w:rsidP="00F61881">
            <w:pPr>
              <w:jc w:val="right"/>
              <w:rPr>
                <w:rFonts w:cs="Cordia New"/>
              </w:rPr>
            </w:pPr>
            <w:r w:rsidRPr="003C4C5F">
              <w:rPr>
                <w:rFonts w:cs="Cordia New"/>
              </w:rPr>
              <w:t>50</w:t>
            </w:r>
            <w:r w:rsidR="00F61881" w:rsidRPr="001B3096">
              <w:rPr>
                <w:rFonts w:cs="Cordia New"/>
              </w:rPr>
              <w:t>.</w:t>
            </w:r>
            <w:r w:rsidRPr="003C4C5F">
              <w:rPr>
                <w:rFonts w:cs="Cordia New"/>
              </w:rPr>
              <w:t>00</w:t>
            </w:r>
            <w:r w:rsidR="00F61881" w:rsidRPr="001B3096">
              <w:rPr>
                <w:rFonts w:cs="Cordia New"/>
                <w:vertAlign w:val="superscript"/>
              </w:rPr>
              <w:t>(</w:t>
            </w:r>
            <w:r w:rsidRPr="003C4C5F">
              <w:rPr>
                <w:rFonts w:cs="Cordia New"/>
                <w:vertAlign w:val="superscript"/>
              </w:rPr>
              <w:t>1</w:t>
            </w:r>
            <w:r w:rsidR="00F61881" w:rsidRPr="001B3096">
              <w:rPr>
                <w:rFonts w:cs="Cordia New"/>
                <w:vertAlign w:val="superscript"/>
              </w:rPr>
              <w:t>)</w:t>
            </w:r>
          </w:p>
        </w:tc>
      </w:tr>
      <w:tr w:rsidR="002F6992" w:rsidRPr="001B3096" w14:paraId="2BB0EF36" w14:textId="77777777" w:rsidTr="00D7662C">
        <w:tc>
          <w:tcPr>
            <w:tcW w:w="227" w:type="pct"/>
            <w:gridSpan w:val="5"/>
            <w:shd w:val="clear" w:color="auto" w:fill="auto"/>
          </w:tcPr>
          <w:p w14:paraId="70DB8824" w14:textId="77777777" w:rsidR="00F61881" w:rsidRPr="001B3096" w:rsidRDefault="00F61881" w:rsidP="00F61881">
            <w:pPr>
              <w:ind w:left="396" w:right="-92" w:hanging="168"/>
              <w:rPr>
                <w:rFonts w:cs="Cordia New"/>
              </w:rPr>
            </w:pPr>
          </w:p>
        </w:tc>
        <w:tc>
          <w:tcPr>
            <w:tcW w:w="1686" w:type="pct"/>
            <w:gridSpan w:val="9"/>
            <w:shd w:val="clear" w:color="auto" w:fill="auto"/>
          </w:tcPr>
          <w:p w14:paraId="3102CC3C" w14:textId="77777777" w:rsidR="00F61881" w:rsidRPr="001B3096" w:rsidRDefault="00F61881" w:rsidP="000635B8">
            <w:pPr>
              <w:ind w:left="-108" w:right="-92"/>
              <w:rPr>
                <w:rFonts w:cs="Cordia New"/>
              </w:rPr>
            </w:pPr>
            <w:r w:rsidRPr="001B3096">
              <w:rPr>
                <w:rFonts w:cs="Cordia New"/>
              </w:rPr>
              <w:t>- BKV-BPP Retail LLC</w:t>
            </w:r>
          </w:p>
        </w:tc>
        <w:tc>
          <w:tcPr>
            <w:tcW w:w="954" w:type="pct"/>
            <w:shd w:val="clear" w:color="auto" w:fill="auto"/>
          </w:tcPr>
          <w:p w14:paraId="5361D6B6"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6B76F7CE" w14:textId="05FC17A0" w:rsidR="00F61881" w:rsidRPr="001B3096" w:rsidRDefault="003D2955" w:rsidP="00F61881">
            <w:pPr>
              <w:jc w:val="thaiDistribute"/>
              <w:rPr>
                <w:rFonts w:cs="Cordia New"/>
              </w:rPr>
            </w:pPr>
            <w:r>
              <w:rPr>
                <w:rFonts w:cs="Cordia New"/>
              </w:rPr>
              <w:t>Energy retailing and related business</w:t>
            </w:r>
          </w:p>
        </w:tc>
        <w:tc>
          <w:tcPr>
            <w:tcW w:w="448" w:type="pct"/>
            <w:shd w:val="clear" w:color="auto" w:fill="auto"/>
          </w:tcPr>
          <w:p w14:paraId="4E0D850F" w14:textId="6A69AFCF"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77B66796" w14:textId="276734B2"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14453C8E" w14:textId="77777777" w:rsidTr="00D7662C">
        <w:tc>
          <w:tcPr>
            <w:tcW w:w="227" w:type="pct"/>
            <w:gridSpan w:val="5"/>
            <w:shd w:val="clear" w:color="auto" w:fill="auto"/>
          </w:tcPr>
          <w:p w14:paraId="3DD5BF10" w14:textId="77777777" w:rsidR="00F61881" w:rsidRPr="001B3096" w:rsidRDefault="00F61881" w:rsidP="00F61881">
            <w:pPr>
              <w:ind w:left="396" w:right="-92" w:hanging="168"/>
              <w:rPr>
                <w:rFonts w:cs="Cordia New"/>
              </w:rPr>
            </w:pPr>
          </w:p>
        </w:tc>
        <w:tc>
          <w:tcPr>
            <w:tcW w:w="1686" w:type="pct"/>
            <w:gridSpan w:val="9"/>
            <w:shd w:val="clear" w:color="auto" w:fill="auto"/>
          </w:tcPr>
          <w:p w14:paraId="4C0F977D" w14:textId="77777777" w:rsidR="00F61881" w:rsidRPr="001B3096" w:rsidRDefault="00F61881" w:rsidP="000635B8">
            <w:pPr>
              <w:ind w:left="-108" w:right="-92"/>
              <w:rPr>
                <w:rFonts w:cs="Cordia New"/>
              </w:rPr>
            </w:pPr>
            <w:r w:rsidRPr="001B3096">
              <w:rPr>
                <w:rFonts w:cs="Cordia New"/>
              </w:rPr>
              <w:t>- BKV-BPP Ponder Solar LLC</w:t>
            </w:r>
          </w:p>
        </w:tc>
        <w:tc>
          <w:tcPr>
            <w:tcW w:w="954" w:type="pct"/>
            <w:shd w:val="clear" w:color="auto" w:fill="auto"/>
          </w:tcPr>
          <w:p w14:paraId="0D33659D"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07CDEB4A" w14:textId="77552C8D" w:rsidR="00F61881" w:rsidRPr="001B3096" w:rsidRDefault="00F61881" w:rsidP="00F61881">
            <w:pPr>
              <w:jc w:val="thaiDistribute"/>
              <w:rPr>
                <w:rFonts w:cs="Cordia New"/>
              </w:rPr>
            </w:pPr>
            <w:r w:rsidRPr="001B3096">
              <w:rPr>
                <w:rFonts w:cs="Cordia New"/>
              </w:rPr>
              <w:t>Renewable energy business</w:t>
            </w:r>
          </w:p>
        </w:tc>
        <w:tc>
          <w:tcPr>
            <w:tcW w:w="448" w:type="pct"/>
            <w:shd w:val="clear" w:color="auto" w:fill="auto"/>
          </w:tcPr>
          <w:p w14:paraId="01C832A7" w14:textId="3FFA5482"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784BF00E" w14:textId="772D932D"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25B6A11E" w14:textId="77777777" w:rsidTr="00D7662C">
        <w:tc>
          <w:tcPr>
            <w:tcW w:w="143" w:type="pct"/>
            <w:gridSpan w:val="2"/>
            <w:shd w:val="clear" w:color="auto" w:fill="auto"/>
          </w:tcPr>
          <w:p w14:paraId="3F30DA8B" w14:textId="77777777" w:rsidR="00F61881" w:rsidRPr="001B3096" w:rsidRDefault="00F61881" w:rsidP="00F61881">
            <w:pPr>
              <w:ind w:left="396" w:right="-92" w:hanging="168"/>
              <w:rPr>
                <w:rFonts w:cs="Cordia New"/>
              </w:rPr>
            </w:pPr>
          </w:p>
        </w:tc>
        <w:tc>
          <w:tcPr>
            <w:tcW w:w="1770" w:type="pct"/>
            <w:gridSpan w:val="12"/>
            <w:shd w:val="clear" w:color="auto" w:fill="auto"/>
          </w:tcPr>
          <w:p w14:paraId="503CE0DC" w14:textId="77777777" w:rsidR="00F61881" w:rsidRPr="001B3096" w:rsidRDefault="00F61881" w:rsidP="00F61881">
            <w:pPr>
              <w:ind w:left="-74" w:right="-92"/>
              <w:rPr>
                <w:rFonts w:cs="Cordia New"/>
              </w:rPr>
            </w:pPr>
            <w:r w:rsidRPr="001B3096">
              <w:rPr>
                <w:rFonts w:cs="Cordia New"/>
              </w:rPr>
              <w:t>- BPPUS Power Trading LLC</w:t>
            </w:r>
          </w:p>
        </w:tc>
        <w:tc>
          <w:tcPr>
            <w:tcW w:w="954" w:type="pct"/>
            <w:shd w:val="clear" w:color="auto" w:fill="auto"/>
          </w:tcPr>
          <w:p w14:paraId="4A8B3402"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595713A1" w14:textId="1FAF9A67" w:rsidR="00F61881" w:rsidRPr="001B3096" w:rsidRDefault="00F61881" w:rsidP="00F61881">
            <w:pPr>
              <w:jc w:val="thaiDistribute"/>
              <w:rPr>
                <w:rFonts w:cs="Cordia New"/>
              </w:rPr>
            </w:pPr>
            <w:r w:rsidRPr="001B3096">
              <w:rPr>
                <w:rFonts w:cs="Cordia New"/>
              </w:rPr>
              <w:t>Power trading business</w:t>
            </w:r>
          </w:p>
        </w:tc>
        <w:tc>
          <w:tcPr>
            <w:tcW w:w="448" w:type="pct"/>
            <w:shd w:val="clear" w:color="auto" w:fill="auto"/>
          </w:tcPr>
          <w:p w14:paraId="7C98FEB2" w14:textId="43EB79DB"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146FF27F" w14:textId="33C82C30"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539FED36" w14:textId="77777777" w:rsidTr="00D7662C">
        <w:tc>
          <w:tcPr>
            <w:tcW w:w="143" w:type="pct"/>
            <w:gridSpan w:val="2"/>
            <w:shd w:val="clear" w:color="auto" w:fill="auto"/>
          </w:tcPr>
          <w:p w14:paraId="637581AD" w14:textId="77777777" w:rsidR="00F61881" w:rsidRPr="001B3096" w:rsidRDefault="00F61881" w:rsidP="00F61881">
            <w:pPr>
              <w:ind w:left="396" w:right="-92" w:hanging="168"/>
              <w:rPr>
                <w:rFonts w:cs="Cordia New"/>
              </w:rPr>
            </w:pPr>
          </w:p>
        </w:tc>
        <w:tc>
          <w:tcPr>
            <w:tcW w:w="1770" w:type="pct"/>
            <w:gridSpan w:val="12"/>
            <w:shd w:val="clear" w:color="auto" w:fill="auto"/>
          </w:tcPr>
          <w:p w14:paraId="2DFCAB7B" w14:textId="2F9DD84F" w:rsidR="00F61881" w:rsidRPr="001B3096" w:rsidRDefault="00F61881" w:rsidP="00F61881">
            <w:pPr>
              <w:ind w:left="-74" w:right="-92"/>
              <w:rPr>
                <w:rFonts w:cs="Cordia New"/>
                <w:lang w:val="en-US"/>
              </w:rPr>
            </w:pPr>
            <w:r w:rsidRPr="001B3096">
              <w:rPr>
                <w:rFonts w:cs="Cordia New"/>
                <w:u w:val="single"/>
              </w:rPr>
              <w:t>Joint arrangement - Joint venture</w:t>
            </w:r>
          </w:p>
        </w:tc>
        <w:tc>
          <w:tcPr>
            <w:tcW w:w="954" w:type="pct"/>
            <w:shd w:val="clear" w:color="auto" w:fill="auto"/>
          </w:tcPr>
          <w:p w14:paraId="514B5B29" w14:textId="77777777" w:rsidR="00F61881" w:rsidRPr="001B3096" w:rsidRDefault="00F61881" w:rsidP="005B06D4">
            <w:pPr>
              <w:jc w:val="center"/>
              <w:rPr>
                <w:rFonts w:cs="Cordia New"/>
              </w:rPr>
            </w:pPr>
          </w:p>
        </w:tc>
        <w:tc>
          <w:tcPr>
            <w:tcW w:w="1273" w:type="pct"/>
            <w:shd w:val="clear" w:color="auto" w:fill="auto"/>
          </w:tcPr>
          <w:p w14:paraId="52F506B1" w14:textId="77777777" w:rsidR="00F61881" w:rsidRPr="001B3096" w:rsidRDefault="00F61881" w:rsidP="00F61881">
            <w:pPr>
              <w:jc w:val="thaiDistribute"/>
              <w:rPr>
                <w:rFonts w:cs="Cordia New"/>
              </w:rPr>
            </w:pPr>
          </w:p>
        </w:tc>
        <w:tc>
          <w:tcPr>
            <w:tcW w:w="448" w:type="pct"/>
            <w:shd w:val="clear" w:color="auto" w:fill="auto"/>
          </w:tcPr>
          <w:p w14:paraId="1D0E8321" w14:textId="77777777" w:rsidR="00F61881" w:rsidRPr="001B3096" w:rsidRDefault="00F61881" w:rsidP="00F61881">
            <w:pPr>
              <w:jc w:val="right"/>
              <w:rPr>
                <w:rFonts w:cs="Cordia New"/>
              </w:rPr>
            </w:pPr>
          </w:p>
        </w:tc>
        <w:tc>
          <w:tcPr>
            <w:tcW w:w="412" w:type="pct"/>
            <w:shd w:val="clear" w:color="auto" w:fill="auto"/>
          </w:tcPr>
          <w:p w14:paraId="50C93FC3" w14:textId="77777777" w:rsidR="00F61881" w:rsidRPr="001B3096" w:rsidRDefault="00F61881" w:rsidP="00F61881">
            <w:pPr>
              <w:jc w:val="right"/>
              <w:rPr>
                <w:rFonts w:cs="Cordia New"/>
              </w:rPr>
            </w:pPr>
          </w:p>
        </w:tc>
      </w:tr>
      <w:tr w:rsidR="00967BB5" w:rsidRPr="001B3096" w14:paraId="5E6FB23D" w14:textId="77777777" w:rsidTr="00D7662C">
        <w:tc>
          <w:tcPr>
            <w:tcW w:w="143" w:type="pct"/>
            <w:gridSpan w:val="2"/>
            <w:shd w:val="clear" w:color="auto" w:fill="auto"/>
          </w:tcPr>
          <w:p w14:paraId="6C72DB38" w14:textId="77777777" w:rsidR="00967BB5" w:rsidRPr="001B3096" w:rsidRDefault="00967BB5" w:rsidP="00967BB5">
            <w:pPr>
              <w:ind w:left="396" w:right="-92" w:hanging="168"/>
              <w:rPr>
                <w:rFonts w:cs="Cordia New"/>
              </w:rPr>
            </w:pPr>
          </w:p>
        </w:tc>
        <w:tc>
          <w:tcPr>
            <w:tcW w:w="1770" w:type="pct"/>
            <w:gridSpan w:val="12"/>
            <w:shd w:val="clear" w:color="auto" w:fill="auto"/>
          </w:tcPr>
          <w:p w14:paraId="0D50DBA6" w14:textId="7C062FC0" w:rsidR="00967BB5" w:rsidRPr="001B3096" w:rsidRDefault="00967BB5" w:rsidP="00967BB5">
            <w:pPr>
              <w:ind w:left="-74" w:right="-92"/>
              <w:rPr>
                <w:rFonts w:cs="Cordia New"/>
              </w:rPr>
            </w:pPr>
            <w:r w:rsidRPr="001B3096">
              <w:rPr>
                <w:rFonts w:cs="Cordia New"/>
                <w:lang w:val="en-US"/>
              </w:rPr>
              <w:t>- BKV-BPP Cotton Cove, LLC</w:t>
            </w:r>
          </w:p>
        </w:tc>
        <w:tc>
          <w:tcPr>
            <w:tcW w:w="954" w:type="pct"/>
            <w:shd w:val="clear" w:color="auto" w:fill="auto"/>
          </w:tcPr>
          <w:p w14:paraId="72071CC9" w14:textId="1462E4CB" w:rsidR="00967BB5" w:rsidRPr="001B3096" w:rsidRDefault="00967BB5" w:rsidP="00967BB5">
            <w:pPr>
              <w:jc w:val="center"/>
              <w:rPr>
                <w:rFonts w:cs="Cordia New"/>
              </w:rPr>
            </w:pPr>
            <w:r w:rsidRPr="001B3096">
              <w:rPr>
                <w:rFonts w:cs="Cordia New"/>
              </w:rPr>
              <w:t>United States</w:t>
            </w:r>
          </w:p>
        </w:tc>
        <w:tc>
          <w:tcPr>
            <w:tcW w:w="1273" w:type="pct"/>
            <w:shd w:val="clear" w:color="auto" w:fill="auto"/>
          </w:tcPr>
          <w:p w14:paraId="15E82EAD" w14:textId="29A148B4" w:rsidR="00967BB5" w:rsidRPr="001B3096" w:rsidRDefault="00C867B8" w:rsidP="00967BB5">
            <w:pPr>
              <w:jc w:val="thaiDistribute"/>
              <w:rPr>
                <w:rFonts w:cs="Cordia New"/>
              </w:rPr>
            </w:pPr>
            <w:r w:rsidRPr="005D3A01">
              <w:rPr>
                <w:rFonts w:cs="Cordia New"/>
              </w:rPr>
              <w:t>Carbon capture business</w:t>
            </w:r>
          </w:p>
        </w:tc>
        <w:tc>
          <w:tcPr>
            <w:tcW w:w="448" w:type="pct"/>
            <w:shd w:val="clear" w:color="auto" w:fill="auto"/>
          </w:tcPr>
          <w:p w14:paraId="07536CCE" w14:textId="6F302B8C" w:rsidR="00967BB5" w:rsidRPr="001B3096" w:rsidRDefault="00967BB5" w:rsidP="00967BB5">
            <w:pPr>
              <w:jc w:val="right"/>
              <w:rPr>
                <w:rFonts w:cs="Cordia New"/>
              </w:rPr>
            </w:pPr>
            <w:r w:rsidRPr="003C4C5F">
              <w:rPr>
                <w:rFonts w:cs="Cordia New"/>
              </w:rPr>
              <w:t>4</w:t>
            </w:r>
            <w:r w:rsidRPr="005802DF">
              <w:rPr>
                <w:rFonts w:cs="Cordia New"/>
              </w:rPr>
              <w:t>9</w:t>
            </w:r>
            <w:r w:rsidRPr="001B3096">
              <w:rPr>
                <w:rFonts w:cs="Cordia New"/>
              </w:rPr>
              <w:t>.</w:t>
            </w:r>
            <w:r w:rsidRPr="003C4C5F">
              <w:rPr>
                <w:rFonts w:cs="Cordia New"/>
              </w:rPr>
              <w:t>00</w:t>
            </w:r>
            <w:r>
              <w:rPr>
                <w:rFonts w:cs="Cordia New"/>
                <w:vertAlign w:val="superscript"/>
              </w:rPr>
              <w:t>(8)</w:t>
            </w:r>
          </w:p>
        </w:tc>
        <w:tc>
          <w:tcPr>
            <w:tcW w:w="412" w:type="pct"/>
            <w:shd w:val="clear" w:color="auto" w:fill="auto"/>
          </w:tcPr>
          <w:p w14:paraId="2681D907" w14:textId="6FB951E8" w:rsidR="00967BB5" w:rsidRPr="001B3096" w:rsidRDefault="00967BB5" w:rsidP="00967BB5">
            <w:pPr>
              <w:jc w:val="right"/>
              <w:rPr>
                <w:rFonts w:cs="Cordia New"/>
              </w:rPr>
            </w:pPr>
            <w:r w:rsidRPr="003C4C5F">
              <w:rPr>
                <w:rFonts w:cs="Cordia New"/>
              </w:rPr>
              <w:t>4</w:t>
            </w:r>
            <w:r w:rsidRPr="005802DF">
              <w:rPr>
                <w:rFonts w:cs="Cordia New"/>
              </w:rPr>
              <w:t>9</w:t>
            </w:r>
            <w:r w:rsidRPr="001B3096">
              <w:rPr>
                <w:rFonts w:cs="Cordia New"/>
              </w:rPr>
              <w:t>.</w:t>
            </w:r>
            <w:r w:rsidRPr="003C4C5F">
              <w:rPr>
                <w:rFonts w:cs="Cordia New"/>
              </w:rPr>
              <w:t>00</w:t>
            </w:r>
            <w:r>
              <w:rPr>
                <w:rFonts w:cs="Cordia New"/>
                <w:vertAlign w:val="superscript"/>
              </w:rPr>
              <w:t>(8)</w:t>
            </w:r>
          </w:p>
        </w:tc>
      </w:tr>
      <w:tr w:rsidR="002F6992" w:rsidRPr="001B3096" w14:paraId="002C999E" w14:textId="77777777" w:rsidTr="00D7662C">
        <w:tc>
          <w:tcPr>
            <w:tcW w:w="1913" w:type="pct"/>
            <w:gridSpan w:val="14"/>
            <w:shd w:val="clear" w:color="auto" w:fill="auto"/>
          </w:tcPr>
          <w:p w14:paraId="0E246624" w14:textId="5580204C" w:rsidR="00F61881" w:rsidRPr="001B3096" w:rsidRDefault="00F61881" w:rsidP="00F61881">
            <w:pPr>
              <w:ind w:left="-74"/>
              <w:rPr>
                <w:rFonts w:cs="Cordia New"/>
                <w:u w:val="single"/>
              </w:rPr>
            </w:pPr>
            <w:r w:rsidRPr="001B3096">
              <w:rPr>
                <w:rFonts w:cs="Cordia New"/>
                <w:u w:val="single"/>
              </w:rPr>
              <w:t>Associate</w:t>
            </w:r>
          </w:p>
        </w:tc>
        <w:tc>
          <w:tcPr>
            <w:tcW w:w="954" w:type="pct"/>
            <w:shd w:val="clear" w:color="auto" w:fill="auto"/>
          </w:tcPr>
          <w:p w14:paraId="256F2B6D" w14:textId="77777777" w:rsidR="00F61881" w:rsidRPr="001B3096" w:rsidRDefault="00F61881" w:rsidP="005B06D4">
            <w:pPr>
              <w:jc w:val="center"/>
              <w:rPr>
                <w:rFonts w:cs="Cordia New"/>
              </w:rPr>
            </w:pPr>
          </w:p>
        </w:tc>
        <w:tc>
          <w:tcPr>
            <w:tcW w:w="1273" w:type="pct"/>
            <w:shd w:val="clear" w:color="auto" w:fill="auto"/>
          </w:tcPr>
          <w:p w14:paraId="34E1BEDA" w14:textId="77777777" w:rsidR="00F61881" w:rsidRPr="001B3096" w:rsidRDefault="00F61881" w:rsidP="00F61881">
            <w:pPr>
              <w:tabs>
                <w:tab w:val="left" w:pos="360"/>
                <w:tab w:val="left" w:pos="540"/>
              </w:tabs>
              <w:jc w:val="thaiDistribute"/>
              <w:rPr>
                <w:rFonts w:cs="Cordia New"/>
              </w:rPr>
            </w:pPr>
          </w:p>
        </w:tc>
        <w:tc>
          <w:tcPr>
            <w:tcW w:w="448" w:type="pct"/>
            <w:shd w:val="clear" w:color="auto" w:fill="auto"/>
          </w:tcPr>
          <w:p w14:paraId="53638B42" w14:textId="77777777" w:rsidR="00F61881" w:rsidRPr="001B3096" w:rsidRDefault="00F61881" w:rsidP="00F61881">
            <w:pPr>
              <w:tabs>
                <w:tab w:val="right" w:pos="661"/>
              </w:tabs>
              <w:jc w:val="right"/>
              <w:rPr>
                <w:rFonts w:cs="Cordia New"/>
              </w:rPr>
            </w:pPr>
          </w:p>
        </w:tc>
        <w:tc>
          <w:tcPr>
            <w:tcW w:w="412" w:type="pct"/>
            <w:shd w:val="clear" w:color="auto" w:fill="auto"/>
          </w:tcPr>
          <w:p w14:paraId="2CE2498E" w14:textId="77777777" w:rsidR="00F61881" w:rsidRPr="001B3096" w:rsidRDefault="00F61881" w:rsidP="00F61881">
            <w:pPr>
              <w:tabs>
                <w:tab w:val="right" w:pos="661"/>
              </w:tabs>
              <w:jc w:val="right"/>
              <w:rPr>
                <w:rFonts w:cs="Cordia New"/>
              </w:rPr>
            </w:pPr>
          </w:p>
        </w:tc>
      </w:tr>
      <w:tr w:rsidR="00E95067" w:rsidRPr="001B3096" w14:paraId="0C68A56A" w14:textId="77777777" w:rsidTr="00D7662C">
        <w:tc>
          <w:tcPr>
            <w:tcW w:w="1913" w:type="pct"/>
            <w:gridSpan w:val="14"/>
            <w:shd w:val="clear" w:color="auto" w:fill="auto"/>
          </w:tcPr>
          <w:p w14:paraId="4A0DEB62" w14:textId="3FC23DF3" w:rsidR="00E95067" w:rsidRPr="001B3096" w:rsidRDefault="00E95067" w:rsidP="00E95067">
            <w:pPr>
              <w:ind w:left="-74"/>
              <w:rPr>
                <w:rFonts w:cs="Cordia New"/>
                <w:u w:val="single"/>
              </w:rPr>
            </w:pPr>
            <w:r w:rsidRPr="003C4C5F">
              <w:rPr>
                <w:rFonts w:cs="Cordia New"/>
              </w:rPr>
              <w:t>5</w:t>
            </w:r>
            <w:r w:rsidRPr="001B3096">
              <w:rPr>
                <w:rFonts w:cs="Cordia New"/>
              </w:rPr>
              <w:t xml:space="preserve">) </w:t>
            </w:r>
            <w:proofErr w:type="spellStart"/>
            <w:r w:rsidRPr="001B3096">
              <w:rPr>
                <w:rFonts w:cs="Cordia New"/>
              </w:rPr>
              <w:t>Banpu</w:t>
            </w:r>
            <w:proofErr w:type="spellEnd"/>
            <w:r w:rsidRPr="001B3096">
              <w:rPr>
                <w:rFonts w:cs="Cordia New"/>
              </w:rPr>
              <w:t xml:space="preserve"> N</w:t>
            </w:r>
            <w:r>
              <w:rPr>
                <w:rFonts w:cs="Cordia New"/>
              </w:rPr>
              <w:t>EXT</w:t>
            </w:r>
            <w:r w:rsidRPr="001B3096">
              <w:rPr>
                <w:rFonts w:cs="Cordia New"/>
              </w:rPr>
              <w:t xml:space="preserve"> Co., Ltd.</w:t>
            </w:r>
          </w:p>
        </w:tc>
        <w:tc>
          <w:tcPr>
            <w:tcW w:w="954" w:type="pct"/>
            <w:shd w:val="clear" w:color="auto" w:fill="auto"/>
          </w:tcPr>
          <w:p w14:paraId="130BF628" w14:textId="77777777" w:rsidR="00E95067" w:rsidRPr="001B3096" w:rsidRDefault="00E95067" w:rsidP="00E95067">
            <w:pPr>
              <w:jc w:val="center"/>
              <w:rPr>
                <w:rFonts w:cs="Cordia New"/>
              </w:rPr>
            </w:pPr>
            <w:r w:rsidRPr="001B3096">
              <w:rPr>
                <w:rFonts w:cs="Cordia New"/>
              </w:rPr>
              <w:t>Thailand</w:t>
            </w:r>
          </w:p>
        </w:tc>
        <w:tc>
          <w:tcPr>
            <w:tcW w:w="1273" w:type="pct"/>
            <w:shd w:val="clear" w:color="auto" w:fill="auto"/>
          </w:tcPr>
          <w:p w14:paraId="4CEF1F71" w14:textId="77777777" w:rsidR="00E95067" w:rsidRPr="001B3096" w:rsidRDefault="00E95067" w:rsidP="00E95067">
            <w:pPr>
              <w:tabs>
                <w:tab w:val="left" w:pos="360"/>
                <w:tab w:val="left" w:pos="540"/>
              </w:tabs>
              <w:jc w:val="thaiDistribute"/>
              <w:rPr>
                <w:rFonts w:cs="Cordia New"/>
              </w:rPr>
            </w:pPr>
            <w:r w:rsidRPr="001B3096">
              <w:rPr>
                <w:rFonts w:cs="Cordia New"/>
              </w:rPr>
              <w:t>Investment in clean energy</w:t>
            </w:r>
          </w:p>
        </w:tc>
        <w:tc>
          <w:tcPr>
            <w:tcW w:w="448" w:type="pct"/>
            <w:shd w:val="clear" w:color="auto" w:fill="auto"/>
          </w:tcPr>
          <w:p w14:paraId="0C9613C3" w14:textId="2D418719" w:rsidR="00E95067" w:rsidRPr="001B3096" w:rsidRDefault="00E95067" w:rsidP="00E95067">
            <w:pPr>
              <w:tabs>
                <w:tab w:val="right" w:pos="661"/>
              </w:tabs>
              <w:jc w:val="right"/>
              <w:rPr>
                <w:rFonts w:cs="Cordia New"/>
              </w:rPr>
            </w:pPr>
            <w:r w:rsidRPr="003C4C5F">
              <w:rPr>
                <w:rFonts w:cs="Cordia New"/>
              </w:rPr>
              <w:t>50</w:t>
            </w:r>
            <w:r w:rsidRPr="001B3096">
              <w:rPr>
                <w:rFonts w:cs="Cordia New"/>
              </w:rPr>
              <w:t>.</w:t>
            </w:r>
            <w:r w:rsidRPr="003C4C5F">
              <w:rPr>
                <w:rFonts w:cs="Cordia New"/>
              </w:rPr>
              <w:t>00</w:t>
            </w:r>
            <w:r w:rsidRPr="001B3096">
              <w:rPr>
                <w:rFonts w:cs="Cordia New"/>
                <w:vertAlign w:val="superscript"/>
              </w:rPr>
              <w:t>(</w:t>
            </w:r>
            <w:r w:rsidRPr="003C4C5F">
              <w:rPr>
                <w:rFonts w:cs="Cordia New"/>
                <w:vertAlign w:val="superscript"/>
              </w:rPr>
              <w:t>5</w:t>
            </w:r>
            <w:proofErr w:type="gramStart"/>
            <w:r w:rsidRPr="001B3096">
              <w:rPr>
                <w:rFonts w:cs="Cordia New"/>
                <w:vertAlign w:val="superscript"/>
              </w:rPr>
              <w:t>)</w:t>
            </w:r>
            <w:r>
              <w:rPr>
                <w:rFonts w:cs="Cordia New"/>
                <w:vertAlign w:val="superscript"/>
              </w:rPr>
              <w:t>,</w:t>
            </w:r>
            <w:r w:rsidRPr="001B3096">
              <w:rPr>
                <w:rFonts w:cs="Cordia New"/>
                <w:vertAlign w:val="superscript"/>
              </w:rPr>
              <w:t>(</w:t>
            </w:r>
            <w:proofErr w:type="gramEnd"/>
            <w:r w:rsidR="003A1E38">
              <w:rPr>
                <w:rFonts w:cs="Cordia New"/>
                <w:vertAlign w:val="superscript"/>
                <w:lang w:val="en-US"/>
              </w:rPr>
              <w:t>10</w:t>
            </w:r>
            <w:r w:rsidRPr="001B3096">
              <w:rPr>
                <w:rFonts w:cs="Cordia New"/>
                <w:vertAlign w:val="superscript"/>
              </w:rPr>
              <w:t>)</w:t>
            </w:r>
          </w:p>
        </w:tc>
        <w:tc>
          <w:tcPr>
            <w:tcW w:w="412" w:type="pct"/>
            <w:shd w:val="clear" w:color="auto" w:fill="auto"/>
          </w:tcPr>
          <w:p w14:paraId="7480CDEB" w14:textId="34BEAE44" w:rsidR="00E95067" w:rsidRPr="003A1E38" w:rsidRDefault="00E95067" w:rsidP="00E95067">
            <w:pPr>
              <w:tabs>
                <w:tab w:val="right" w:pos="661"/>
              </w:tabs>
              <w:jc w:val="right"/>
              <w:rPr>
                <w:rFonts w:cs="Cordia New"/>
                <w:spacing w:val="-2"/>
              </w:rPr>
            </w:pPr>
            <w:r w:rsidRPr="003A1E38">
              <w:rPr>
                <w:rFonts w:cs="Cordia New"/>
                <w:spacing w:val="-2"/>
              </w:rPr>
              <w:t>50.00</w:t>
            </w:r>
            <w:r w:rsidRPr="003A1E38">
              <w:rPr>
                <w:rFonts w:cs="Cordia New"/>
                <w:spacing w:val="-2"/>
                <w:vertAlign w:val="superscript"/>
              </w:rPr>
              <w:t>(5</w:t>
            </w:r>
            <w:proofErr w:type="gramStart"/>
            <w:r w:rsidRPr="003A1E38">
              <w:rPr>
                <w:rFonts w:cs="Cordia New"/>
                <w:spacing w:val="-2"/>
                <w:vertAlign w:val="superscript"/>
              </w:rPr>
              <w:t>),</w:t>
            </w:r>
            <w:r w:rsidR="003A1E38" w:rsidRPr="003A1E38">
              <w:rPr>
                <w:rFonts w:cs="Cordia New"/>
                <w:spacing w:val="-2"/>
                <w:vertAlign w:val="superscript"/>
              </w:rPr>
              <w:t>(</w:t>
            </w:r>
            <w:proofErr w:type="gramEnd"/>
            <w:r w:rsidR="003A1E38" w:rsidRPr="003A1E38">
              <w:rPr>
                <w:rFonts w:cs="Cordia New"/>
                <w:spacing w:val="-2"/>
                <w:vertAlign w:val="superscript"/>
              </w:rPr>
              <w:t>10)</w:t>
            </w:r>
          </w:p>
        </w:tc>
      </w:tr>
      <w:tr w:rsidR="002F6992" w:rsidRPr="001B3096" w14:paraId="3F9B6566" w14:textId="77777777" w:rsidTr="00D7662C">
        <w:tc>
          <w:tcPr>
            <w:tcW w:w="1913" w:type="pct"/>
            <w:gridSpan w:val="14"/>
            <w:shd w:val="clear" w:color="auto" w:fill="auto"/>
          </w:tcPr>
          <w:p w14:paraId="259E7C7F" w14:textId="77777777" w:rsidR="00F61881" w:rsidRPr="001B3096" w:rsidRDefault="00F61881" w:rsidP="00F61881">
            <w:pPr>
              <w:ind w:left="-74"/>
              <w:rPr>
                <w:rFonts w:cs="Cordia New"/>
                <w:u w:val="single"/>
              </w:rPr>
            </w:pPr>
            <w:r w:rsidRPr="001B3096">
              <w:rPr>
                <w:rFonts w:cs="Cordia New"/>
                <w:u w:val="single"/>
              </w:rPr>
              <w:t>Joint arrangement - Joint ventures</w:t>
            </w:r>
          </w:p>
        </w:tc>
        <w:tc>
          <w:tcPr>
            <w:tcW w:w="954" w:type="pct"/>
            <w:shd w:val="clear" w:color="auto" w:fill="auto"/>
          </w:tcPr>
          <w:p w14:paraId="4C1AD553" w14:textId="77777777" w:rsidR="00F61881" w:rsidRPr="001B3096" w:rsidRDefault="00F61881" w:rsidP="005B06D4">
            <w:pPr>
              <w:jc w:val="center"/>
              <w:rPr>
                <w:rFonts w:cs="Cordia New"/>
              </w:rPr>
            </w:pPr>
          </w:p>
        </w:tc>
        <w:tc>
          <w:tcPr>
            <w:tcW w:w="1273" w:type="pct"/>
            <w:shd w:val="clear" w:color="auto" w:fill="auto"/>
          </w:tcPr>
          <w:p w14:paraId="3C76AC0A" w14:textId="77777777" w:rsidR="00F61881" w:rsidRPr="001B3096" w:rsidRDefault="00F61881" w:rsidP="00F61881">
            <w:pPr>
              <w:tabs>
                <w:tab w:val="left" w:pos="360"/>
                <w:tab w:val="left" w:pos="540"/>
              </w:tabs>
              <w:jc w:val="thaiDistribute"/>
              <w:rPr>
                <w:rFonts w:cs="Cordia New"/>
              </w:rPr>
            </w:pPr>
          </w:p>
        </w:tc>
        <w:tc>
          <w:tcPr>
            <w:tcW w:w="448" w:type="pct"/>
            <w:shd w:val="clear" w:color="auto" w:fill="auto"/>
          </w:tcPr>
          <w:p w14:paraId="2FB2E223" w14:textId="77777777" w:rsidR="00F61881" w:rsidRPr="001B3096" w:rsidRDefault="00F61881" w:rsidP="00F61881">
            <w:pPr>
              <w:tabs>
                <w:tab w:val="right" w:pos="661"/>
              </w:tabs>
              <w:jc w:val="right"/>
              <w:rPr>
                <w:rFonts w:cs="Cordia New"/>
              </w:rPr>
            </w:pPr>
          </w:p>
        </w:tc>
        <w:tc>
          <w:tcPr>
            <w:tcW w:w="412" w:type="pct"/>
            <w:shd w:val="clear" w:color="auto" w:fill="auto"/>
          </w:tcPr>
          <w:p w14:paraId="7C9A1EC5" w14:textId="77777777" w:rsidR="00F61881" w:rsidRPr="001B3096" w:rsidRDefault="00F61881" w:rsidP="00F61881">
            <w:pPr>
              <w:tabs>
                <w:tab w:val="right" w:pos="661"/>
              </w:tabs>
              <w:jc w:val="right"/>
              <w:rPr>
                <w:rFonts w:cs="Cordia New"/>
              </w:rPr>
            </w:pPr>
          </w:p>
        </w:tc>
      </w:tr>
      <w:tr w:rsidR="002F6992" w:rsidRPr="001B3096" w14:paraId="55D2572B" w14:textId="77777777" w:rsidTr="00D7662C">
        <w:tc>
          <w:tcPr>
            <w:tcW w:w="1913" w:type="pct"/>
            <w:gridSpan w:val="14"/>
            <w:shd w:val="clear" w:color="auto" w:fill="auto"/>
          </w:tcPr>
          <w:p w14:paraId="478DE161" w14:textId="010AEF2E" w:rsidR="00F61881" w:rsidRPr="001B3096" w:rsidRDefault="005802DF" w:rsidP="00F61881">
            <w:pPr>
              <w:ind w:left="-74"/>
              <w:rPr>
                <w:rFonts w:cs="Cordia New"/>
              </w:rPr>
            </w:pPr>
            <w:r w:rsidRPr="005802DF">
              <w:rPr>
                <w:rFonts w:cs="Cordia New"/>
              </w:rPr>
              <w:t>6</w:t>
            </w:r>
            <w:r w:rsidR="00F61881" w:rsidRPr="001B3096">
              <w:rPr>
                <w:rFonts w:cs="Cordia New"/>
              </w:rPr>
              <w:t>) Hongsa Power Company Limited</w:t>
            </w:r>
          </w:p>
        </w:tc>
        <w:tc>
          <w:tcPr>
            <w:tcW w:w="954" w:type="pct"/>
            <w:shd w:val="clear" w:color="auto" w:fill="auto"/>
          </w:tcPr>
          <w:p w14:paraId="290C3296" w14:textId="77777777" w:rsidR="00F61881" w:rsidRPr="001B3096" w:rsidRDefault="00F61881" w:rsidP="005B06D4">
            <w:pPr>
              <w:jc w:val="center"/>
              <w:rPr>
                <w:rFonts w:cs="Cordia New"/>
              </w:rPr>
            </w:pPr>
            <w:r w:rsidRPr="001B3096">
              <w:rPr>
                <w:rFonts w:cs="Cordia New"/>
              </w:rPr>
              <w:t>Laos</w:t>
            </w:r>
          </w:p>
        </w:tc>
        <w:tc>
          <w:tcPr>
            <w:tcW w:w="1273" w:type="pct"/>
            <w:shd w:val="clear" w:color="auto" w:fill="auto"/>
          </w:tcPr>
          <w:p w14:paraId="53FD70FE" w14:textId="77777777" w:rsidR="00F61881" w:rsidRPr="001B3096" w:rsidRDefault="00F61881" w:rsidP="00F61881">
            <w:pPr>
              <w:tabs>
                <w:tab w:val="left" w:pos="360"/>
                <w:tab w:val="left" w:pos="540"/>
              </w:tabs>
              <w:jc w:val="thaiDistribute"/>
              <w:rPr>
                <w:rFonts w:cs="Cordia New"/>
              </w:rPr>
            </w:pPr>
            <w:r w:rsidRPr="001B3096">
              <w:rPr>
                <w:rFonts w:cs="Cordia New"/>
              </w:rPr>
              <w:t>Power concession</w:t>
            </w:r>
          </w:p>
        </w:tc>
        <w:tc>
          <w:tcPr>
            <w:tcW w:w="448" w:type="pct"/>
            <w:shd w:val="clear" w:color="auto" w:fill="auto"/>
          </w:tcPr>
          <w:p w14:paraId="3CE4AB92" w14:textId="6F4FD1E6" w:rsidR="00F61881" w:rsidRPr="001B3096" w:rsidRDefault="003C4C5F" w:rsidP="00F61881">
            <w:pPr>
              <w:tabs>
                <w:tab w:val="right" w:pos="661"/>
              </w:tabs>
              <w:jc w:val="right"/>
              <w:rPr>
                <w:rFonts w:cs="Cordia New"/>
              </w:rPr>
            </w:pPr>
            <w:r w:rsidRPr="003C4C5F">
              <w:rPr>
                <w:rFonts w:cs="Cordia New"/>
              </w:rPr>
              <w:t>40</w:t>
            </w:r>
            <w:r w:rsidR="00F61881" w:rsidRPr="001B3096">
              <w:rPr>
                <w:rFonts w:cs="Cordia New"/>
              </w:rPr>
              <w:t>.</w:t>
            </w:r>
            <w:r w:rsidRPr="003C4C5F">
              <w:rPr>
                <w:rFonts w:cs="Cordia New"/>
              </w:rPr>
              <w:t>00</w:t>
            </w:r>
            <w:r w:rsidR="00F61881" w:rsidRPr="001B3096">
              <w:rPr>
                <w:rFonts w:cs="Cordia New"/>
                <w:vertAlign w:val="superscript"/>
              </w:rPr>
              <w:t>(</w:t>
            </w:r>
            <w:r w:rsidRPr="003C4C5F">
              <w:rPr>
                <w:rFonts w:cs="Cordia New"/>
                <w:vertAlign w:val="superscript"/>
              </w:rPr>
              <w:t>1</w:t>
            </w:r>
            <w:r w:rsidR="00F61881" w:rsidRPr="001B3096">
              <w:rPr>
                <w:rFonts w:cs="Cordia New"/>
                <w:vertAlign w:val="superscript"/>
              </w:rPr>
              <w:t>)</w:t>
            </w:r>
          </w:p>
        </w:tc>
        <w:tc>
          <w:tcPr>
            <w:tcW w:w="412" w:type="pct"/>
            <w:shd w:val="clear" w:color="auto" w:fill="auto"/>
          </w:tcPr>
          <w:p w14:paraId="2B96DE13" w14:textId="48CAFB11" w:rsidR="00F61881" w:rsidRPr="001B3096" w:rsidRDefault="003C4C5F" w:rsidP="00F61881">
            <w:pPr>
              <w:tabs>
                <w:tab w:val="right" w:pos="661"/>
              </w:tabs>
              <w:jc w:val="right"/>
              <w:rPr>
                <w:rFonts w:cs="Cordia New"/>
              </w:rPr>
            </w:pPr>
            <w:r w:rsidRPr="003C4C5F">
              <w:rPr>
                <w:rFonts w:cs="Cordia New"/>
              </w:rPr>
              <w:t>40</w:t>
            </w:r>
            <w:r w:rsidR="00F61881" w:rsidRPr="001B3096">
              <w:rPr>
                <w:rFonts w:cs="Cordia New"/>
              </w:rPr>
              <w:t>.</w:t>
            </w:r>
            <w:r w:rsidRPr="003C4C5F">
              <w:rPr>
                <w:rFonts w:cs="Cordia New"/>
              </w:rPr>
              <w:t>00</w:t>
            </w:r>
            <w:r w:rsidR="00F61881" w:rsidRPr="001B3096">
              <w:rPr>
                <w:rFonts w:cs="Cordia New"/>
                <w:vertAlign w:val="superscript"/>
              </w:rPr>
              <w:t>(</w:t>
            </w:r>
            <w:r w:rsidRPr="003C4C5F">
              <w:rPr>
                <w:rFonts w:cs="Cordia New"/>
                <w:vertAlign w:val="superscript"/>
              </w:rPr>
              <w:t>1</w:t>
            </w:r>
            <w:r w:rsidR="00F61881" w:rsidRPr="001B3096">
              <w:rPr>
                <w:rFonts w:cs="Cordia New"/>
                <w:vertAlign w:val="superscript"/>
              </w:rPr>
              <w:t>)</w:t>
            </w:r>
          </w:p>
        </w:tc>
      </w:tr>
      <w:tr w:rsidR="002F6992" w:rsidRPr="001B3096" w14:paraId="478F98D4" w14:textId="77777777" w:rsidTr="00D7662C">
        <w:tc>
          <w:tcPr>
            <w:tcW w:w="1913" w:type="pct"/>
            <w:gridSpan w:val="14"/>
            <w:shd w:val="clear" w:color="auto" w:fill="auto"/>
          </w:tcPr>
          <w:p w14:paraId="0166E56A" w14:textId="3ADBC4F3" w:rsidR="00F61881" w:rsidRPr="001B3096" w:rsidRDefault="005802DF" w:rsidP="00F61881">
            <w:pPr>
              <w:ind w:left="-74"/>
              <w:rPr>
                <w:rFonts w:cs="Cordia New"/>
              </w:rPr>
            </w:pPr>
            <w:r w:rsidRPr="005802DF">
              <w:rPr>
                <w:rFonts w:cs="Cordia New"/>
              </w:rPr>
              <w:t>7</w:t>
            </w:r>
            <w:r w:rsidR="00F61881" w:rsidRPr="001B3096">
              <w:rPr>
                <w:rFonts w:cs="Cordia New"/>
              </w:rPr>
              <w:t>) Phu Fai Mining Company Limited</w:t>
            </w:r>
          </w:p>
        </w:tc>
        <w:tc>
          <w:tcPr>
            <w:tcW w:w="954" w:type="pct"/>
            <w:shd w:val="clear" w:color="auto" w:fill="auto"/>
          </w:tcPr>
          <w:p w14:paraId="637BD059" w14:textId="77777777" w:rsidR="00F61881" w:rsidRPr="001B3096" w:rsidRDefault="00F61881" w:rsidP="005B06D4">
            <w:pPr>
              <w:jc w:val="center"/>
              <w:rPr>
                <w:rFonts w:cs="Cordia New"/>
              </w:rPr>
            </w:pPr>
            <w:r w:rsidRPr="001B3096">
              <w:rPr>
                <w:rFonts w:cs="Cordia New"/>
              </w:rPr>
              <w:t>Laos</w:t>
            </w:r>
          </w:p>
        </w:tc>
        <w:tc>
          <w:tcPr>
            <w:tcW w:w="1273" w:type="pct"/>
            <w:shd w:val="clear" w:color="auto" w:fill="auto"/>
          </w:tcPr>
          <w:p w14:paraId="1FF4D30E" w14:textId="77777777" w:rsidR="00F61881" w:rsidRPr="001B3096" w:rsidRDefault="00F61881" w:rsidP="00F61881">
            <w:pPr>
              <w:tabs>
                <w:tab w:val="left" w:pos="360"/>
                <w:tab w:val="left" w:pos="540"/>
              </w:tabs>
              <w:jc w:val="thaiDistribute"/>
              <w:rPr>
                <w:rFonts w:cs="Cordia New"/>
              </w:rPr>
            </w:pPr>
            <w:r w:rsidRPr="001B3096">
              <w:rPr>
                <w:rFonts w:cs="Cordia New"/>
              </w:rPr>
              <w:t>Mining concession</w:t>
            </w:r>
          </w:p>
        </w:tc>
        <w:tc>
          <w:tcPr>
            <w:tcW w:w="448" w:type="pct"/>
            <w:shd w:val="clear" w:color="auto" w:fill="auto"/>
          </w:tcPr>
          <w:p w14:paraId="0E519489" w14:textId="7C30A102" w:rsidR="00F61881" w:rsidRPr="001B3096" w:rsidRDefault="003C4C5F" w:rsidP="00F61881">
            <w:pPr>
              <w:tabs>
                <w:tab w:val="right" w:pos="661"/>
              </w:tabs>
              <w:jc w:val="right"/>
              <w:rPr>
                <w:rFonts w:cs="Cordia New"/>
              </w:rPr>
            </w:pPr>
            <w:r w:rsidRPr="003C4C5F">
              <w:rPr>
                <w:rFonts w:cs="Cordia New"/>
              </w:rPr>
              <w:t>3</w:t>
            </w:r>
            <w:r w:rsidR="005802DF" w:rsidRPr="005802DF">
              <w:rPr>
                <w:rFonts w:cs="Cordia New"/>
              </w:rPr>
              <w:t>7</w:t>
            </w:r>
            <w:r w:rsidR="00F61881" w:rsidRPr="001B3096">
              <w:rPr>
                <w:rFonts w:cs="Cordia New"/>
              </w:rPr>
              <w:t>.</w:t>
            </w:r>
            <w:r w:rsidRPr="003C4C5F">
              <w:rPr>
                <w:rFonts w:cs="Cordia New"/>
              </w:rPr>
              <w:t>50</w:t>
            </w:r>
            <w:r w:rsidR="00F61881" w:rsidRPr="001B3096">
              <w:rPr>
                <w:rFonts w:cs="Cordia New"/>
                <w:vertAlign w:val="superscript"/>
              </w:rPr>
              <w:t>(</w:t>
            </w:r>
            <w:r w:rsidRPr="003C4C5F">
              <w:rPr>
                <w:rFonts w:cs="Cordia New"/>
                <w:vertAlign w:val="superscript"/>
              </w:rPr>
              <w:t>1</w:t>
            </w:r>
            <w:r w:rsidR="00F61881" w:rsidRPr="001B3096">
              <w:rPr>
                <w:rFonts w:cs="Cordia New"/>
                <w:vertAlign w:val="superscript"/>
              </w:rPr>
              <w:t>)</w:t>
            </w:r>
          </w:p>
        </w:tc>
        <w:tc>
          <w:tcPr>
            <w:tcW w:w="412" w:type="pct"/>
            <w:shd w:val="clear" w:color="auto" w:fill="auto"/>
          </w:tcPr>
          <w:p w14:paraId="6ABBF414" w14:textId="7204CDDC" w:rsidR="00F61881" w:rsidRPr="001B3096" w:rsidRDefault="003C4C5F" w:rsidP="00F61881">
            <w:pPr>
              <w:tabs>
                <w:tab w:val="right" w:pos="661"/>
              </w:tabs>
              <w:jc w:val="right"/>
              <w:rPr>
                <w:rFonts w:cs="Cordia New"/>
              </w:rPr>
            </w:pPr>
            <w:r w:rsidRPr="003C4C5F">
              <w:rPr>
                <w:rFonts w:cs="Cordia New"/>
              </w:rPr>
              <w:t>3</w:t>
            </w:r>
            <w:r w:rsidR="005802DF" w:rsidRPr="005802DF">
              <w:rPr>
                <w:rFonts w:cs="Cordia New"/>
              </w:rPr>
              <w:t>7</w:t>
            </w:r>
            <w:r w:rsidR="00F61881" w:rsidRPr="001B3096">
              <w:rPr>
                <w:rFonts w:cs="Cordia New"/>
              </w:rPr>
              <w:t>.</w:t>
            </w:r>
            <w:r w:rsidRPr="003C4C5F">
              <w:rPr>
                <w:rFonts w:cs="Cordia New"/>
              </w:rPr>
              <w:t>50</w:t>
            </w:r>
            <w:r w:rsidR="00F61881" w:rsidRPr="001B3096">
              <w:rPr>
                <w:rFonts w:cs="Cordia New"/>
                <w:vertAlign w:val="superscript"/>
              </w:rPr>
              <w:t>(</w:t>
            </w:r>
            <w:r w:rsidRPr="003C4C5F">
              <w:rPr>
                <w:rFonts w:cs="Cordia New"/>
                <w:vertAlign w:val="superscript"/>
              </w:rPr>
              <w:t>1</w:t>
            </w:r>
            <w:r w:rsidR="00F61881" w:rsidRPr="001B3096">
              <w:rPr>
                <w:rFonts w:cs="Cordia New"/>
                <w:vertAlign w:val="superscript"/>
              </w:rPr>
              <w:t>)</w:t>
            </w:r>
          </w:p>
        </w:tc>
      </w:tr>
      <w:tr w:rsidR="002F6992" w:rsidRPr="001B3096" w14:paraId="28D2F8FA" w14:textId="77777777" w:rsidTr="00604D14">
        <w:trPr>
          <w:trHeight w:val="173"/>
        </w:trPr>
        <w:tc>
          <w:tcPr>
            <w:tcW w:w="1913" w:type="pct"/>
            <w:gridSpan w:val="14"/>
            <w:shd w:val="clear" w:color="auto" w:fill="auto"/>
          </w:tcPr>
          <w:p w14:paraId="6AE6D6A1" w14:textId="77777777" w:rsidR="00F61881" w:rsidRPr="001B3096" w:rsidRDefault="00F61881" w:rsidP="00F61881">
            <w:pPr>
              <w:ind w:left="-74" w:hanging="144"/>
              <w:rPr>
                <w:rFonts w:cs="Cordia New"/>
                <w:sz w:val="8"/>
                <w:szCs w:val="8"/>
              </w:rPr>
            </w:pPr>
          </w:p>
        </w:tc>
        <w:tc>
          <w:tcPr>
            <w:tcW w:w="954" w:type="pct"/>
            <w:shd w:val="clear" w:color="auto" w:fill="auto"/>
          </w:tcPr>
          <w:p w14:paraId="34C4C19F" w14:textId="77777777" w:rsidR="00F61881" w:rsidRPr="001B3096" w:rsidRDefault="00F61881" w:rsidP="005B06D4">
            <w:pPr>
              <w:ind w:hanging="144"/>
              <w:jc w:val="center"/>
              <w:rPr>
                <w:rFonts w:cs="Cordia New"/>
                <w:sz w:val="8"/>
                <w:szCs w:val="8"/>
              </w:rPr>
            </w:pPr>
          </w:p>
        </w:tc>
        <w:tc>
          <w:tcPr>
            <w:tcW w:w="1273" w:type="pct"/>
            <w:shd w:val="clear" w:color="auto" w:fill="auto"/>
          </w:tcPr>
          <w:p w14:paraId="7B44B039" w14:textId="77777777" w:rsidR="00F61881" w:rsidRPr="001B3096" w:rsidRDefault="00F61881" w:rsidP="00F61881">
            <w:pPr>
              <w:tabs>
                <w:tab w:val="left" w:pos="360"/>
                <w:tab w:val="left" w:pos="540"/>
              </w:tabs>
              <w:ind w:hanging="144"/>
              <w:jc w:val="thaiDistribute"/>
              <w:rPr>
                <w:rFonts w:cs="Cordia New"/>
                <w:sz w:val="8"/>
                <w:szCs w:val="8"/>
              </w:rPr>
            </w:pPr>
          </w:p>
        </w:tc>
        <w:tc>
          <w:tcPr>
            <w:tcW w:w="448" w:type="pct"/>
            <w:shd w:val="clear" w:color="auto" w:fill="auto"/>
          </w:tcPr>
          <w:p w14:paraId="15297525" w14:textId="77777777" w:rsidR="00F61881" w:rsidRPr="001B3096" w:rsidRDefault="00F61881" w:rsidP="00F61881">
            <w:pPr>
              <w:tabs>
                <w:tab w:val="right" w:pos="661"/>
              </w:tabs>
              <w:ind w:hanging="144"/>
              <w:jc w:val="right"/>
              <w:rPr>
                <w:rFonts w:cs="Cordia New"/>
                <w:sz w:val="8"/>
                <w:szCs w:val="8"/>
                <w:cs/>
              </w:rPr>
            </w:pPr>
          </w:p>
        </w:tc>
        <w:tc>
          <w:tcPr>
            <w:tcW w:w="412" w:type="pct"/>
            <w:shd w:val="clear" w:color="auto" w:fill="auto"/>
          </w:tcPr>
          <w:p w14:paraId="727FB86C" w14:textId="77777777" w:rsidR="00F61881" w:rsidRPr="001B3096" w:rsidRDefault="00F61881" w:rsidP="00F61881">
            <w:pPr>
              <w:tabs>
                <w:tab w:val="right" w:pos="661"/>
              </w:tabs>
              <w:ind w:hanging="144"/>
              <w:jc w:val="right"/>
              <w:rPr>
                <w:rFonts w:cs="Cordia New"/>
                <w:sz w:val="8"/>
                <w:szCs w:val="8"/>
                <w:cs/>
              </w:rPr>
            </w:pPr>
          </w:p>
        </w:tc>
      </w:tr>
      <w:tr w:rsidR="002F6992" w:rsidRPr="001B3096" w14:paraId="01D16A31" w14:textId="77777777" w:rsidTr="00D7662C">
        <w:tc>
          <w:tcPr>
            <w:tcW w:w="1913" w:type="pct"/>
            <w:gridSpan w:val="14"/>
            <w:shd w:val="clear" w:color="auto" w:fill="auto"/>
          </w:tcPr>
          <w:p w14:paraId="40A65E78" w14:textId="77777777" w:rsidR="00F61881" w:rsidRPr="001B3096" w:rsidRDefault="00F61881" w:rsidP="00F61881">
            <w:pPr>
              <w:tabs>
                <w:tab w:val="left" w:pos="166"/>
              </w:tabs>
              <w:ind w:left="-74"/>
              <w:rPr>
                <w:rFonts w:cs="Cordia New"/>
                <w:b/>
                <w:bCs/>
              </w:rPr>
            </w:pPr>
            <w:r w:rsidRPr="001B3096">
              <w:rPr>
                <w:rFonts w:cs="Cordia New"/>
                <w:b/>
                <w:bCs/>
              </w:rPr>
              <w:t>BOG Co., Ltd.</w:t>
            </w:r>
          </w:p>
        </w:tc>
        <w:tc>
          <w:tcPr>
            <w:tcW w:w="954" w:type="pct"/>
            <w:shd w:val="clear" w:color="auto" w:fill="auto"/>
          </w:tcPr>
          <w:p w14:paraId="4982FEA8" w14:textId="77777777" w:rsidR="00F61881" w:rsidRPr="001B3096" w:rsidRDefault="00F61881" w:rsidP="005B06D4">
            <w:pPr>
              <w:jc w:val="center"/>
              <w:rPr>
                <w:rFonts w:cs="Cordia New"/>
              </w:rPr>
            </w:pPr>
          </w:p>
        </w:tc>
        <w:tc>
          <w:tcPr>
            <w:tcW w:w="1273" w:type="pct"/>
            <w:shd w:val="clear" w:color="auto" w:fill="auto"/>
          </w:tcPr>
          <w:p w14:paraId="41703D6F" w14:textId="77777777" w:rsidR="00F61881" w:rsidRPr="001B3096" w:rsidRDefault="00F61881" w:rsidP="00F61881">
            <w:pPr>
              <w:rPr>
                <w:rFonts w:cs="Cordia New"/>
              </w:rPr>
            </w:pPr>
          </w:p>
        </w:tc>
        <w:tc>
          <w:tcPr>
            <w:tcW w:w="448" w:type="pct"/>
            <w:shd w:val="clear" w:color="auto" w:fill="auto"/>
          </w:tcPr>
          <w:p w14:paraId="09F1B354" w14:textId="77777777" w:rsidR="00F61881" w:rsidRPr="001B3096" w:rsidRDefault="00F61881" w:rsidP="00F61881">
            <w:pPr>
              <w:tabs>
                <w:tab w:val="right" w:pos="688"/>
              </w:tabs>
              <w:jc w:val="right"/>
              <w:rPr>
                <w:rFonts w:cs="Cordia New"/>
              </w:rPr>
            </w:pPr>
          </w:p>
        </w:tc>
        <w:tc>
          <w:tcPr>
            <w:tcW w:w="412" w:type="pct"/>
            <w:shd w:val="clear" w:color="auto" w:fill="auto"/>
          </w:tcPr>
          <w:p w14:paraId="1879557D" w14:textId="77777777" w:rsidR="00F61881" w:rsidRPr="001B3096" w:rsidRDefault="00F61881" w:rsidP="00F61881">
            <w:pPr>
              <w:tabs>
                <w:tab w:val="right" w:pos="688"/>
              </w:tabs>
              <w:jc w:val="right"/>
              <w:rPr>
                <w:rFonts w:cs="Cordia New"/>
              </w:rPr>
            </w:pPr>
          </w:p>
        </w:tc>
      </w:tr>
      <w:tr w:rsidR="002F6992" w:rsidRPr="001B3096" w14:paraId="0512E9E2" w14:textId="77777777" w:rsidTr="00D7662C">
        <w:tc>
          <w:tcPr>
            <w:tcW w:w="1913" w:type="pct"/>
            <w:gridSpan w:val="14"/>
            <w:shd w:val="clear" w:color="auto" w:fill="auto"/>
          </w:tcPr>
          <w:p w14:paraId="59E37BBE" w14:textId="12AC99B5" w:rsidR="00F61881" w:rsidRPr="001B3096" w:rsidRDefault="004C4AD7" w:rsidP="00F61881">
            <w:pPr>
              <w:tabs>
                <w:tab w:val="num" w:pos="221"/>
              </w:tabs>
              <w:ind w:left="68" w:hanging="142"/>
              <w:rPr>
                <w:rFonts w:cs="Cordia New"/>
              </w:rPr>
            </w:pPr>
            <w:r>
              <w:rPr>
                <w:rFonts w:cs="Cordia New"/>
              </w:rPr>
              <w:t>and a</w:t>
            </w:r>
            <w:r w:rsidR="00F61881" w:rsidRPr="001B3096">
              <w:rPr>
                <w:rFonts w:cs="Cordia New"/>
              </w:rPr>
              <w:t xml:space="preserve"> subsidiar</w:t>
            </w:r>
            <w:r>
              <w:rPr>
                <w:rFonts w:cs="Cordia New"/>
              </w:rPr>
              <w:t>y</w:t>
            </w:r>
            <w:r w:rsidR="00F61881" w:rsidRPr="001B3096">
              <w:rPr>
                <w:rFonts w:cs="Cordia New"/>
              </w:rPr>
              <w:t xml:space="preserve"> as follows;</w:t>
            </w:r>
          </w:p>
        </w:tc>
        <w:tc>
          <w:tcPr>
            <w:tcW w:w="954" w:type="pct"/>
            <w:shd w:val="clear" w:color="auto" w:fill="auto"/>
          </w:tcPr>
          <w:p w14:paraId="070F0CBC" w14:textId="77777777" w:rsidR="00F61881" w:rsidRPr="001B3096" w:rsidRDefault="00F61881" w:rsidP="005B06D4">
            <w:pPr>
              <w:jc w:val="center"/>
              <w:rPr>
                <w:rFonts w:cs="Cordia New"/>
              </w:rPr>
            </w:pPr>
          </w:p>
        </w:tc>
        <w:tc>
          <w:tcPr>
            <w:tcW w:w="1273" w:type="pct"/>
            <w:shd w:val="clear" w:color="auto" w:fill="auto"/>
          </w:tcPr>
          <w:p w14:paraId="67683135" w14:textId="77777777" w:rsidR="00F61881" w:rsidRPr="001B3096" w:rsidRDefault="00F61881" w:rsidP="00F61881">
            <w:pPr>
              <w:rPr>
                <w:rFonts w:cs="Cordia New"/>
              </w:rPr>
            </w:pPr>
          </w:p>
        </w:tc>
        <w:tc>
          <w:tcPr>
            <w:tcW w:w="448" w:type="pct"/>
            <w:shd w:val="clear" w:color="auto" w:fill="auto"/>
          </w:tcPr>
          <w:p w14:paraId="23349ED7" w14:textId="77777777" w:rsidR="00F61881" w:rsidRPr="001B3096" w:rsidRDefault="00F61881" w:rsidP="00F61881">
            <w:pPr>
              <w:tabs>
                <w:tab w:val="right" w:pos="688"/>
              </w:tabs>
              <w:jc w:val="right"/>
              <w:rPr>
                <w:rFonts w:cs="Cordia New"/>
              </w:rPr>
            </w:pPr>
          </w:p>
        </w:tc>
        <w:tc>
          <w:tcPr>
            <w:tcW w:w="412" w:type="pct"/>
            <w:shd w:val="clear" w:color="auto" w:fill="auto"/>
          </w:tcPr>
          <w:p w14:paraId="34BE56C1" w14:textId="77777777" w:rsidR="00F61881" w:rsidRPr="001B3096" w:rsidRDefault="00F61881" w:rsidP="00F61881">
            <w:pPr>
              <w:tabs>
                <w:tab w:val="right" w:pos="688"/>
              </w:tabs>
              <w:jc w:val="right"/>
              <w:rPr>
                <w:rFonts w:cs="Cordia New"/>
              </w:rPr>
            </w:pPr>
          </w:p>
        </w:tc>
      </w:tr>
      <w:tr w:rsidR="002F6992" w:rsidRPr="001B3096" w14:paraId="4B7380C9" w14:textId="77777777" w:rsidTr="00D7662C">
        <w:tc>
          <w:tcPr>
            <w:tcW w:w="1913" w:type="pct"/>
            <w:gridSpan w:val="14"/>
            <w:shd w:val="clear" w:color="auto" w:fill="auto"/>
          </w:tcPr>
          <w:p w14:paraId="41A32651" w14:textId="77777777" w:rsidR="00F61881" w:rsidRPr="001B3096" w:rsidRDefault="00F61881" w:rsidP="00F61881">
            <w:pPr>
              <w:ind w:left="214" w:hanging="288"/>
              <w:rPr>
                <w:rFonts w:cs="Cordia New"/>
              </w:rPr>
            </w:pPr>
            <w:proofErr w:type="spellStart"/>
            <w:r w:rsidRPr="001B3096">
              <w:rPr>
                <w:rFonts w:cs="Cordia New"/>
              </w:rPr>
              <w:t>Banpu</w:t>
            </w:r>
            <w:proofErr w:type="spellEnd"/>
            <w:r w:rsidRPr="001B3096">
              <w:rPr>
                <w:rFonts w:cs="Cordia New"/>
              </w:rPr>
              <w:t xml:space="preserve"> North America Corporation and a subsidiary</w:t>
            </w:r>
          </w:p>
        </w:tc>
        <w:tc>
          <w:tcPr>
            <w:tcW w:w="954" w:type="pct"/>
            <w:shd w:val="clear" w:color="auto" w:fill="auto"/>
          </w:tcPr>
          <w:p w14:paraId="2B01D981"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0101E8CF" w14:textId="77777777" w:rsidR="00F61881" w:rsidRPr="001B3096" w:rsidRDefault="00F61881" w:rsidP="00F61881">
            <w:pPr>
              <w:rPr>
                <w:rFonts w:cs="Cordia New"/>
                <w:cs/>
              </w:rPr>
            </w:pPr>
            <w:r w:rsidRPr="001B3096">
              <w:rPr>
                <w:rFonts w:cs="Cordia New"/>
              </w:rPr>
              <w:t>Natural gas business</w:t>
            </w:r>
          </w:p>
        </w:tc>
        <w:tc>
          <w:tcPr>
            <w:tcW w:w="448" w:type="pct"/>
            <w:shd w:val="clear" w:color="auto" w:fill="auto"/>
          </w:tcPr>
          <w:p w14:paraId="414CF07E" w14:textId="2613E0AB" w:rsidR="00F61881" w:rsidRPr="001B3096" w:rsidRDefault="003C4C5F" w:rsidP="00F61881">
            <w:pPr>
              <w:tabs>
                <w:tab w:val="right" w:pos="688"/>
              </w:tabs>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3FB2DA75" w14:textId="5F0440A6" w:rsidR="00F61881" w:rsidRPr="001B3096" w:rsidRDefault="003C4C5F" w:rsidP="00F61881">
            <w:pPr>
              <w:tabs>
                <w:tab w:val="right" w:pos="688"/>
              </w:tabs>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723A13A3" w14:textId="77777777" w:rsidTr="00D7662C">
        <w:tc>
          <w:tcPr>
            <w:tcW w:w="152" w:type="pct"/>
            <w:gridSpan w:val="3"/>
            <w:shd w:val="clear" w:color="auto" w:fill="auto"/>
          </w:tcPr>
          <w:p w14:paraId="29208765" w14:textId="77777777" w:rsidR="00F61881" w:rsidRPr="001B3096" w:rsidRDefault="00F61881" w:rsidP="00F61881">
            <w:pPr>
              <w:ind w:left="396" w:right="-92" w:hanging="168"/>
              <w:rPr>
                <w:rFonts w:cs="Cordia New"/>
              </w:rPr>
            </w:pPr>
          </w:p>
        </w:tc>
        <w:tc>
          <w:tcPr>
            <w:tcW w:w="1761" w:type="pct"/>
            <w:gridSpan w:val="11"/>
            <w:shd w:val="clear" w:color="auto" w:fill="auto"/>
          </w:tcPr>
          <w:p w14:paraId="5FF70881" w14:textId="446B1ABC" w:rsidR="00F61881" w:rsidRPr="001B3096" w:rsidRDefault="00F61881" w:rsidP="00F61881">
            <w:pPr>
              <w:ind w:left="-74" w:right="-92"/>
              <w:rPr>
                <w:rFonts w:cs="Cordia New"/>
              </w:rPr>
            </w:pPr>
            <w:r w:rsidRPr="001B3096">
              <w:rPr>
                <w:rFonts w:cs="Cordia New"/>
              </w:rPr>
              <w:t xml:space="preserve">- </w:t>
            </w:r>
            <w:r w:rsidRPr="001B3096">
              <w:rPr>
                <w:rFonts w:cs="Cordia New"/>
                <w:spacing w:val="-2"/>
              </w:rPr>
              <w:t>BKV Corporation and subsidiaries</w:t>
            </w:r>
            <w:r w:rsidR="004C4AD7">
              <w:rPr>
                <w:rFonts w:cs="Cordia New"/>
                <w:spacing w:val="-2"/>
              </w:rPr>
              <w:br/>
              <w:t xml:space="preserve">  </w:t>
            </w:r>
            <w:r w:rsidRPr="001B3096">
              <w:rPr>
                <w:rFonts w:cs="Cordia New"/>
                <w:spacing w:val="-2"/>
              </w:rPr>
              <w:t>and a joint venture</w:t>
            </w:r>
            <w:r w:rsidR="004C4AD7">
              <w:rPr>
                <w:rFonts w:cs="Cordia New"/>
                <w:spacing w:val="-2"/>
              </w:rPr>
              <w:t xml:space="preserve"> as follows:</w:t>
            </w:r>
          </w:p>
        </w:tc>
        <w:tc>
          <w:tcPr>
            <w:tcW w:w="954" w:type="pct"/>
            <w:shd w:val="clear" w:color="auto" w:fill="auto"/>
          </w:tcPr>
          <w:p w14:paraId="230E1C66"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6F643F3B" w14:textId="77777777" w:rsidR="00F61881" w:rsidRPr="001B3096" w:rsidRDefault="00F61881" w:rsidP="00F61881">
            <w:pPr>
              <w:rPr>
                <w:rFonts w:cs="Cordia New"/>
              </w:rPr>
            </w:pPr>
            <w:r w:rsidRPr="001B3096">
              <w:rPr>
                <w:rFonts w:cs="Cordia New"/>
              </w:rPr>
              <w:t>Natural gas business</w:t>
            </w:r>
          </w:p>
        </w:tc>
        <w:tc>
          <w:tcPr>
            <w:tcW w:w="448" w:type="pct"/>
            <w:shd w:val="clear" w:color="auto" w:fill="auto"/>
          </w:tcPr>
          <w:p w14:paraId="73DAB3E4" w14:textId="4296597E" w:rsidR="00F61881" w:rsidRPr="001B3096" w:rsidRDefault="005802DF" w:rsidP="00F61881">
            <w:pPr>
              <w:jc w:val="right"/>
              <w:rPr>
                <w:rFonts w:cs="Cordia New"/>
              </w:rPr>
            </w:pPr>
            <w:r w:rsidRPr="005802DF">
              <w:rPr>
                <w:rFonts w:cs="Cordia New"/>
                <w:color w:val="000000"/>
              </w:rPr>
              <w:t>7</w:t>
            </w:r>
            <w:r w:rsidR="005F431D" w:rsidRPr="003A416C">
              <w:rPr>
                <w:rFonts w:cs="Cordia New"/>
                <w:color w:val="000000"/>
              </w:rPr>
              <w:t>5</w:t>
            </w:r>
            <w:r w:rsidR="005F431D">
              <w:rPr>
                <w:rFonts w:cs="Cordia New"/>
                <w:color w:val="000000"/>
              </w:rPr>
              <w:t>.</w:t>
            </w:r>
            <w:r w:rsidRPr="005802DF">
              <w:rPr>
                <w:rFonts w:cs="Cordia New"/>
                <w:color w:val="000000"/>
              </w:rPr>
              <w:t>7</w:t>
            </w:r>
            <w:r w:rsidR="005F431D" w:rsidRPr="003A416C">
              <w:rPr>
                <w:rFonts w:cs="Cordia New"/>
                <w:color w:val="000000"/>
              </w:rPr>
              <w:t>1</w:t>
            </w:r>
          </w:p>
        </w:tc>
        <w:tc>
          <w:tcPr>
            <w:tcW w:w="412" w:type="pct"/>
            <w:shd w:val="clear" w:color="auto" w:fill="auto"/>
          </w:tcPr>
          <w:p w14:paraId="28341C9A" w14:textId="56622540" w:rsidR="00F61881" w:rsidRPr="001B3096" w:rsidRDefault="005802DF" w:rsidP="00F61881">
            <w:pPr>
              <w:jc w:val="right"/>
              <w:rPr>
                <w:rFonts w:cs="Cordia New"/>
              </w:rPr>
            </w:pPr>
            <w:r w:rsidRPr="005802DF">
              <w:rPr>
                <w:rFonts w:cs="Cordia New"/>
              </w:rPr>
              <w:t>96</w:t>
            </w:r>
            <w:r w:rsidR="00F61881" w:rsidRPr="001B3096">
              <w:rPr>
                <w:rFonts w:cs="Cordia New"/>
              </w:rPr>
              <w:t>.</w:t>
            </w:r>
            <w:r w:rsidR="003C4C5F" w:rsidRPr="003C4C5F">
              <w:rPr>
                <w:rFonts w:cs="Cordia New"/>
              </w:rPr>
              <w:t>3</w:t>
            </w:r>
            <w:r w:rsidRPr="005802DF">
              <w:rPr>
                <w:rFonts w:cs="Cordia New"/>
              </w:rPr>
              <w:t>8</w:t>
            </w:r>
          </w:p>
        </w:tc>
      </w:tr>
      <w:tr w:rsidR="002F6992" w:rsidRPr="001B3096" w14:paraId="3123EE33" w14:textId="77777777" w:rsidTr="00D7662C">
        <w:tc>
          <w:tcPr>
            <w:tcW w:w="220" w:type="pct"/>
            <w:gridSpan w:val="4"/>
            <w:shd w:val="clear" w:color="auto" w:fill="auto"/>
          </w:tcPr>
          <w:p w14:paraId="3910504C" w14:textId="77777777" w:rsidR="00F61881" w:rsidRPr="001B3096" w:rsidRDefault="00F61881" w:rsidP="00F61881">
            <w:pPr>
              <w:ind w:left="396" w:right="-92" w:hanging="168"/>
              <w:rPr>
                <w:rFonts w:cs="Cordia New"/>
              </w:rPr>
            </w:pPr>
          </w:p>
        </w:tc>
        <w:tc>
          <w:tcPr>
            <w:tcW w:w="1693" w:type="pct"/>
            <w:gridSpan w:val="10"/>
            <w:shd w:val="clear" w:color="auto" w:fill="auto"/>
          </w:tcPr>
          <w:p w14:paraId="41E545A8" w14:textId="77777777" w:rsidR="00F61881" w:rsidRPr="001B3096" w:rsidRDefault="00F61881" w:rsidP="00F61881">
            <w:pPr>
              <w:ind w:left="-74" w:right="-92"/>
              <w:rPr>
                <w:rFonts w:cs="Cordia New"/>
              </w:rPr>
            </w:pPr>
            <w:r w:rsidRPr="001B3096">
              <w:rPr>
                <w:rFonts w:cs="Cordia New"/>
                <w:u w:val="single"/>
              </w:rPr>
              <w:t>Subsidiaries</w:t>
            </w:r>
          </w:p>
        </w:tc>
        <w:tc>
          <w:tcPr>
            <w:tcW w:w="954" w:type="pct"/>
            <w:shd w:val="clear" w:color="auto" w:fill="auto"/>
          </w:tcPr>
          <w:p w14:paraId="13AE13E7" w14:textId="77777777" w:rsidR="00F61881" w:rsidRPr="001B3096" w:rsidRDefault="00F61881" w:rsidP="005B06D4">
            <w:pPr>
              <w:jc w:val="center"/>
              <w:rPr>
                <w:rFonts w:cs="Cordia New"/>
              </w:rPr>
            </w:pPr>
          </w:p>
        </w:tc>
        <w:tc>
          <w:tcPr>
            <w:tcW w:w="1273" w:type="pct"/>
            <w:shd w:val="clear" w:color="auto" w:fill="auto"/>
          </w:tcPr>
          <w:p w14:paraId="183E3E8A" w14:textId="77777777" w:rsidR="00F61881" w:rsidRPr="001B3096" w:rsidRDefault="00F61881" w:rsidP="00F61881">
            <w:pPr>
              <w:jc w:val="thaiDistribute"/>
              <w:rPr>
                <w:rFonts w:cs="Cordia New"/>
              </w:rPr>
            </w:pPr>
          </w:p>
        </w:tc>
        <w:tc>
          <w:tcPr>
            <w:tcW w:w="448" w:type="pct"/>
            <w:shd w:val="clear" w:color="auto" w:fill="auto"/>
          </w:tcPr>
          <w:p w14:paraId="26F201C3" w14:textId="77777777" w:rsidR="00F61881" w:rsidRPr="001B3096" w:rsidRDefault="00F61881" w:rsidP="00F61881">
            <w:pPr>
              <w:jc w:val="right"/>
              <w:rPr>
                <w:rFonts w:cs="Cordia New"/>
              </w:rPr>
            </w:pPr>
          </w:p>
        </w:tc>
        <w:tc>
          <w:tcPr>
            <w:tcW w:w="412" w:type="pct"/>
            <w:shd w:val="clear" w:color="auto" w:fill="auto"/>
          </w:tcPr>
          <w:p w14:paraId="2D3A5036" w14:textId="77777777" w:rsidR="00F61881" w:rsidRPr="001B3096" w:rsidRDefault="00F61881" w:rsidP="00F61881">
            <w:pPr>
              <w:jc w:val="right"/>
              <w:rPr>
                <w:rFonts w:cs="Cordia New"/>
              </w:rPr>
            </w:pPr>
          </w:p>
        </w:tc>
      </w:tr>
      <w:tr w:rsidR="00EF161A" w:rsidRPr="001B3096" w14:paraId="14340228" w14:textId="77777777" w:rsidTr="00D7662C">
        <w:tc>
          <w:tcPr>
            <w:tcW w:w="220" w:type="pct"/>
            <w:gridSpan w:val="4"/>
            <w:shd w:val="clear" w:color="auto" w:fill="auto"/>
          </w:tcPr>
          <w:p w14:paraId="41D4A106" w14:textId="77777777" w:rsidR="00EF161A" w:rsidRPr="001B3096" w:rsidRDefault="00EF161A" w:rsidP="00EF161A">
            <w:pPr>
              <w:ind w:left="396" w:right="-92" w:hanging="168"/>
              <w:rPr>
                <w:rFonts w:cs="Cordia New"/>
              </w:rPr>
            </w:pPr>
          </w:p>
        </w:tc>
        <w:tc>
          <w:tcPr>
            <w:tcW w:w="1693" w:type="pct"/>
            <w:gridSpan w:val="10"/>
            <w:shd w:val="clear" w:color="auto" w:fill="auto"/>
          </w:tcPr>
          <w:p w14:paraId="15322BCA" w14:textId="49537E27" w:rsidR="00EF161A" w:rsidRPr="001B3096" w:rsidRDefault="00EF161A" w:rsidP="00EF161A">
            <w:pPr>
              <w:ind w:left="-74" w:right="-92"/>
              <w:rPr>
                <w:rFonts w:cs="Cordia New"/>
              </w:rPr>
            </w:pPr>
            <w:r>
              <w:rPr>
                <w:rFonts w:cs="Cordia New"/>
              </w:rPr>
              <w:t xml:space="preserve">- </w:t>
            </w:r>
            <w:r w:rsidRPr="00EF161A">
              <w:rPr>
                <w:rFonts w:cs="Cordia New"/>
              </w:rPr>
              <w:t>BKV Upstream Midstream, LLC</w:t>
            </w:r>
          </w:p>
        </w:tc>
        <w:tc>
          <w:tcPr>
            <w:tcW w:w="954" w:type="pct"/>
            <w:shd w:val="clear" w:color="auto" w:fill="auto"/>
          </w:tcPr>
          <w:p w14:paraId="40C6983C" w14:textId="59CA9A39" w:rsidR="00EF161A" w:rsidRPr="001B3096" w:rsidRDefault="00EF161A" w:rsidP="005B06D4">
            <w:pPr>
              <w:jc w:val="center"/>
              <w:rPr>
                <w:rFonts w:cs="Cordia New"/>
              </w:rPr>
            </w:pPr>
            <w:r w:rsidRPr="001B3096">
              <w:rPr>
                <w:rFonts w:cs="Cordia New"/>
              </w:rPr>
              <w:t>United States</w:t>
            </w:r>
          </w:p>
        </w:tc>
        <w:tc>
          <w:tcPr>
            <w:tcW w:w="1273" w:type="pct"/>
            <w:shd w:val="clear" w:color="auto" w:fill="auto"/>
          </w:tcPr>
          <w:p w14:paraId="1DCB03F3" w14:textId="4C8B62D5" w:rsidR="00EF161A" w:rsidRPr="001B3096" w:rsidRDefault="00EF161A" w:rsidP="00EF161A">
            <w:pPr>
              <w:jc w:val="thaiDistribute"/>
              <w:rPr>
                <w:rFonts w:cs="Cordia New"/>
              </w:rPr>
            </w:pPr>
            <w:r w:rsidRPr="001B3096">
              <w:rPr>
                <w:rFonts w:cs="Cordia New"/>
              </w:rPr>
              <w:t>Natural gas business</w:t>
            </w:r>
          </w:p>
        </w:tc>
        <w:tc>
          <w:tcPr>
            <w:tcW w:w="448" w:type="pct"/>
            <w:shd w:val="clear" w:color="auto" w:fill="auto"/>
          </w:tcPr>
          <w:p w14:paraId="10634611" w14:textId="47653A06" w:rsidR="00EF161A" w:rsidRPr="003C4C5F" w:rsidRDefault="00EF161A" w:rsidP="00EF161A">
            <w:pPr>
              <w:jc w:val="right"/>
              <w:rPr>
                <w:rFonts w:cs="Cordia New"/>
              </w:rPr>
            </w:pPr>
            <w:r>
              <w:rPr>
                <w:rFonts w:cs="Cordia New"/>
              </w:rPr>
              <w:t>100.00</w:t>
            </w:r>
          </w:p>
        </w:tc>
        <w:tc>
          <w:tcPr>
            <w:tcW w:w="412" w:type="pct"/>
            <w:shd w:val="clear" w:color="auto" w:fill="auto"/>
          </w:tcPr>
          <w:p w14:paraId="4B83A3E9" w14:textId="116FC6DC" w:rsidR="00EF161A" w:rsidRPr="003C4C5F" w:rsidRDefault="00EF161A" w:rsidP="00EF161A">
            <w:pPr>
              <w:jc w:val="right"/>
              <w:rPr>
                <w:rFonts w:cs="Cordia New"/>
              </w:rPr>
            </w:pPr>
            <w:r>
              <w:rPr>
                <w:rFonts w:cs="Cordia New"/>
              </w:rPr>
              <w:t>-</w:t>
            </w:r>
          </w:p>
        </w:tc>
      </w:tr>
      <w:tr w:rsidR="002F6992" w:rsidRPr="001B3096" w14:paraId="1B1DADA4" w14:textId="77777777" w:rsidTr="00D7662C">
        <w:tc>
          <w:tcPr>
            <w:tcW w:w="220" w:type="pct"/>
            <w:gridSpan w:val="4"/>
            <w:shd w:val="clear" w:color="auto" w:fill="auto"/>
          </w:tcPr>
          <w:p w14:paraId="4A75F86A" w14:textId="77777777" w:rsidR="00F61881" w:rsidRPr="001B3096" w:rsidRDefault="00F61881" w:rsidP="00F61881">
            <w:pPr>
              <w:ind w:left="396" w:right="-92" w:hanging="168"/>
              <w:rPr>
                <w:rFonts w:cs="Cordia New"/>
              </w:rPr>
            </w:pPr>
          </w:p>
        </w:tc>
        <w:tc>
          <w:tcPr>
            <w:tcW w:w="1693" w:type="pct"/>
            <w:gridSpan w:val="10"/>
            <w:shd w:val="clear" w:color="auto" w:fill="auto"/>
          </w:tcPr>
          <w:p w14:paraId="2AC7C4D7" w14:textId="77777777" w:rsidR="00F61881" w:rsidRPr="001B3096" w:rsidRDefault="00F61881" w:rsidP="00EF161A">
            <w:pPr>
              <w:ind w:left="33" w:right="-92"/>
              <w:rPr>
                <w:rFonts w:cs="Cordia New"/>
              </w:rPr>
            </w:pPr>
            <w:r w:rsidRPr="001B3096">
              <w:rPr>
                <w:rFonts w:cs="Cordia New"/>
              </w:rPr>
              <w:t xml:space="preserve">- </w:t>
            </w:r>
            <w:proofErr w:type="spellStart"/>
            <w:r w:rsidRPr="001B3096">
              <w:rPr>
                <w:rFonts w:cs="Cordia New"/>
              </w:rPr>
              <w:t>Kalnin</w:t>
            </w:r>
            <w:proofErr w:type="spellEnd"/>
            <w:r w:rsidRPr="001B3096">
              <w:rPr>
                <w:rFonts w:cs="Cordia New"/>
              </w:rPr>
              <w:t xml:space="preserve"> Ventures, LLC</w:t>
            </w:r>
          </w:p>
        </w:tc>
        <w:tc>
          <w:tcPr>
            <w:tcW w:w="954" w:type="pct"/>
            <w:shd w:val="clear" w:color="auto" w:fill="auto"/>
          </w:tcPr>
          <w:p w14:paraId="4CD726C6"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74F75C62" w14:textId="77777777" w:rsidR="00F61881" w:rsidRPr="001B3096" w:rsidRDefault="00F61881" w:rsidP="00F61881">
            <w:pPr>
              <w:jc w:val="thaiDistribute"/>
              <w:rPr>
                <w:rFonts w:cs="Cordia New"/>
              </w:rPr>
            </w:pPr>
            <w:r w:rsidRPr="001B3096">
              <w:rPr>
                <w:rFonts w:cs="Cordia New"/>
              </w:rPr>
              <w:t>Natural gas business</w:t>
            </w:r>
          </w:p>
        </w:tc>
        <w:tc>
          <w:tcPr>
            <w:tcW w:w="448" w:type="pct"/>
            <w:shd w:val="clear" w:color="auto" w:fill="auto"/>
          </w:tcPr>
          <w:p w14:paraId="50A00F5D" w14:textId="0EC29193"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277A550D" w14:textId="09641279"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5EFE8724" w14:textId="77777777" w:rsidTr="00D7662C">
        <w:tc>
          <w:tcPr>
            <w:tcW w:w="227" w:type="pct"/>
            <w:gridSpan w:val="5"/>
            <w:shd w:val="clear" w:color="auto" w:fill="auto"/>
          </w:tcPr>
          <w:p w14:paraId="5C9B1EDB" w14:textId="77777777" w:rsidR="00F61881" w:rsidRPr="001B3096" w:rsidRDefault="00F61881" w:rsidP="00EF161A">
            <w:pPr>
              <w:ind w:left="33" w:right="-92" w:hanging="168"/>
              <w:rPr>
                <w:rFonts w:cs="Cordia New"/>
              </w:rPr>
            </w:pPr>
          </w:p>
        </w:tc>
        <w:tc>
          <w:tcPr>
            <w:tcW w:w="1686" w:type="pct"/>
            <w:gridSpan w:val="9"/>
            <w:shd w:val="clear" w:color="auto" w:fill="auto"/>
          </w:tcPr>
          <w:p w14:paraId="45FB8CD4" w14:textId="77777777" w:rsidR="00F61881" w:rsidRPr="001B3096" w:rsidRDefault="00F61881" w:rsidP="00EF161A">
            <w:pPr>
              <w:ind w:left="33" w:right="-92"/>
              <w:rPr>
                <w:rFonts w:cs="Cordia New"/>
                <w:lang w:val="en-US"/>
              </w:rPr>
            </w:pPr>
            <w:r w:rsidRPr="001B3096">
              <w:rPr>
                <w:rFonts w:cs="Cordia New"/>
                <w:lang w:val="en-US"/>
              </w:rPr>
              <w:t>- BKV Midstream, LLC</w:t>
            </w:r>
          </w:p>
        </w:tc>
        <w:tc>
          <w:tcPr>
            <w:tcW w:w="954" w:type="pct"/>
            <w:shd w:val="clear" w:color="auto" w:fill="auto"/>
          </w:tcPr>
          <w:p w14:paraId="5E566F9D"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3504C8A1" w14:textId="77777777" w:rsidR="00F61881" w:rsidRPr="001B3096" w:rsidRDefault="00F61881" w:rsidP="00F61881">
            <w:pPr>
              <w:jc w:val="thaiDistribute"/>
              <w:rPr>
                <w:rFonts w:cs="Cordia New"/>
              </w:rPr>
            </w:pPr>
            <w:r w:rsidRPr="001B3096">
              <w:rPr>
                <w:rFonts w:cs="Cordia New"/>
              </w:rPr>
              <w:t>Natural gas business</w:t>
            </w:r>
          </w:p>
        </w:tc>
        <w:tc>
          <w:tcPr>
            <w:tcW w:w="448" w:type="pct"/>
            <w:shd w:val="clear" w:color="auto" w:fill="auto"/>
          </w:tcPr>
          <w:p w14:paraId="1391A63A" w14:textId="39F5BE09"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55A2BB76" w14:textId="3D7C47E7"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2F6992" w:rsidRPr="001B3096" w14:paraId="69DE0069" w14:textId="77777777" w:rsidTr="00D7662C">
        <w:tc>
          <w:tcPr>
            <w:tcW w:w="227" w:type="pct"/>
            <w:gridSpan w:val="5"/>
            <w:shd w:val="clear" w:color="auto" w:fill="auto"/>
          </w:tcPr>
          <w:p w14:paraId="659351C8" w14:textId="77777777" w:rsidR="00F61881" w:rsidRPr="001B3096" w:rsidRDefault="00F61881" w:rsidP="00EF161A">
            <w:pPr>
              <w:ind w:left="33" w:right="-92" w:hanging="168"/>
              <w:rPr>
                <w:rFonts w:cs="Cordia New"/>
              </w:rPr>
            </w:pPr>
          </w:p>
        </w:tc>
        <w:tc>
          <w:tcPr>
            <w:tcW w:w="1686" w:type="pct"/>
            <w:gridSpan w:val="9"/>
            <w:shd w:val="clear" w:color="auto" w:fill="auto"/>
          </w:tcPr>
          <w:p w14:paraId="5FB56076" w14:textId="77777777" w:rsidR="00F61881" w:rsidRPr="001B3096" w:rsidRDefault="00F61881" w:rsidP="00EF161A">
            <w:pPr>
              <w:ind w:left="33" w:right="-92"/>
              <w:rPr>
                <w:rFonts w:cs="Cordia New"/>
                <w:lang w:val="en-US"/>
              </w:rPr>
            </w:pPr>
            <w:r w:rsidRPr="001B3096">
              <w:rPr>
                <w:rFonts w:cs="Cordia New"/>
                <w:lang w:val="en-US"/>
              </w:rPr>
              <w:t xml:space="preserve">- BKV North </w:t>
            </w:r>
            <w:proofErr w:type="spellStart"/>
            <w:r w:rsidRPr="001B3096">
              <w:rPr>
                <w:rFonts w:cs="Cordia New"/>
                <w:lang w:val="en-US"/>
              </w:rPr>
              <w:t>Taxas</w:t>
            </w:r>
            <w:proofErr w:type="spellEnd"/>
            <w:r w:rsidRPr="001B3096">
              <w:rPr>
                <w:rFonts w:cs="Cordia New"/>
                <w:lang w:val="en-US"/>
              </w:rPr>
              <w:t>, LLC</w:t>
            </w:r>
          </w:p>
        </w:tc>
        <w:tc>
          <w:tcPr>
            <w:tcW w:w="954" w:type="pct"/>
            <w:shd w:val="clear" w:color="auto" w:fill="auto"/>
          </w:tcPr>
          <w:p w14:paraId="4C4283E8" w14:textId="77777777" w:rsidR="00F61881" w:rsidRPr="001B3096" w:rsidRDefault="00F61881" w:rsidP="005B06D4">
            <w:pPr>
              <w:jc w:val="center"/>
              <w:rPr>
                <w:rFonts w:cs="Cordia New"/>
              </w:rPr>
            </w:pPr>
            <w:r w:rsidRPr="001B3096">
              <w:rPr>
                <w:rFonts w:cs="Cordia New"/>
              </w:rPr>
              <w:t>United States</w:t>
            </w:r>
          </w:p>
        </w:tc>
        <w:tc>
          <w:tcPr>
            <w:tcW w:w="1273" w:type="pct"/>
            <w:shd w:val="clear" w:color="auto" w:fill="auto"/>
          </w:tcPr>
          <w:p w14:paraId="2ECB2A7B" w14:textId="77777777" w:rsidR="00F61881" w:rsidRPr="001B3096" w:rsidRDefault="00F61881" w:rsidP="00F61881">
            <w:pPr>
              <w:jc w:val="thaiDistribute"/>
              <w:rPr>
                <w:rFonts w:cs="Cordia New"/>
              </w:rPr>
            </w:pPr>
            <w:r w:rsidRPr="001B3096">
              <w:rPr>
                <w:rFonts w:cs="Cordia New"/>
              </w:rPr>
              <w:t>Natural gas business</w:t>
            </w:r>
          </w:p>
        </w:tc>
        <w:tc>
          <w:tcPr>
            <w:tcW w:w="448" w:type="pct"/>
            <w:shd w:val="clear" w:color="auto" w:fill="auto"/>
          </w:tcPr>
          <w:p w14:paraId="43298A4C" w14:textId="069543B7"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c>
          <w:tcPr>
            <w:tcW w:w="412" w:type="pct"/>
            <w:shd w:val="clear" w:color="auto" w:fill="auto"/>
          </w:tcPr>
          <w:p w14:paraId="2BAB68BE" w14:textId="45C5A0AC" w:rsidR="00F61881" w:rsidRPr="001B3096" w:rsidRDefault="003C4C5F" w:rsidP="00F61881">
            <w:pPr>
              <w:jc w:val="right"/>
              <w:rPr>
                <w:rFonts w:cs="Cordia New"/>
              </w:rPr>
            </w:pPr>
            <w:r w:rsidRPr="003C4C5F">
              <w:rPr>
                <w:rFonts w:cs="Cordia New"/>
              </w:rPr>
              <w:t>100</w:t>
            </w:r>
            <w:r w:rsidR="00F61881" w:rsidRPr="001B3096">
              <w:rPr>
                <w:rFonts w:cs="Cordia New"/>
              </w:rPr>
              <w:t>.</w:t>
            </w:r>
            <w:r w:rsidRPr="003C4C5F">
              <w:rPr>
                <w:rFonts w:cs="Cordia New"/>
              </w:rPr>
              <w:t>00</w:t>
            </w:r>
          </w:p>
        </w:tc>
      </w:tr>
      <w:tr w:rsidR="008F532F" w:rsidRPr="001B3096" w14:paraId="6F9B0A62" w14:textId="77777777" w:rsidTr="00D7662C">
        <w:tc>
          <w:tcPr>
            <w:tcW w:w="227" w:type="pct"/>
            <w:gridSpan w:val="5"/>
            <w:shd w:val="clear" w:color="auto" w:fill="auto"/>
          </w:tcPr>
          <w:p w14:paraId="2A83C37D" w14:textId="77777777" w:rsidR="008F532F" w:rsidRPr="001B3096" w:rsidRDefault="008F532F" w:rsidP="00EF161A">
            <w:pPr>
              <w:ind w:left="33" w:right="-92" w:hanging="168"/>
              <w:rPr>
                <w:rFonts w:cs="Cordia New"/>
              </w:rPr>
            </w:pPr>
          </w:p>
        </w:tc>
        <w:tc>
          <w:tcPr>
            <w:tcW w:w="1686" w:type="pct"/>
            <w:gridSpan w:val="9"/>
            <w:shd w:val="clear" w:color="auto" w:fill="auto"/>
          </w:tcPr>
          <w:p w14:paraId="1BEF50FA" w14:textId="5AEB738B" w:rsidR="008F532F" w:rsidRPr="001B3096" w:rsidRDefault="008F532F" w:rsidP="00EF161A">
            <w:pPr>
              <w:ind w:left="33" w:right="-92"/>
              <w:rPr>
                <w:rFonts w:cs="Cordia New"/>
                <w:lang w:val="en-US"/>
              </w:rPr>
            </w:pPr>
            <w:r w:rsidRPr="001B3096">
              <w:rPr>
                <w:rFonts w:cs="Cordia New"/>
                <w:lang w:val="en-US"/>
              </w:rPr>
              <w:t xml:space="preserve">- BKV </w:t>
            </w:r>
            <w:r w:rsidRPr="001B3096">
              <w:rPr>
                <w:rFonts w:cs="Cordia New"/>
              </w:rPr>
              <w:t>Chaffee Corners, LLC</w:t>
            </w:r>
          </w:p>
        </w:tc>
        <w:tc>
          <w:tcPr>
            <w:tcW w:w="954" w:type="pct"/>
            <w:shd w:val="clear" w:color="auto" w:fill="auto"/>
          </w:tcPr>
          <w:p w14:paraId="470253FF" w14:textId="15BC8825" w:rsidR="008F532F" w:rsidRPr="001B3096" w:rsidRDefault="008F532F" w:rsidP="005B06D4">
            <w:pPr>
              <w:jc w:val="center"/>
              <w:rPr>
                <w:rFonts w:cs="Cordia New"/>
              </w:rPr>
            </w:pPr>
            <w:r w:rsidRPr="001B3096">
              <w:rPr>
                <w:rFonts w:cs="Cordia New"/>
              </w:rPr>
              <w:t>United States</w:t>
            </w:r>
          </w:p>
        </w:tc>
        <w:tc>
          <w:tcPr>
            <w:tcW w:w="1273" w:type="pct"/>
            <w:shd w:val="clear" w:color="auto" w:fill="auto"/>
          </w:tcPr>
          <w:p w14:paraId="3F5D3AEC" w14:textId="7CBFB573" w:rsidR="008F532F" w:rsidRPr="001B3096" w:rsidRDefault="008F532F" w:rsidP="008F532F">
            <w:pPr>
              <w:jc w:val="thaiDistribute"/>
              <w:rPr>
                <w:rFonts w:cs="Cordia New"/>
              </w:rPr>
            </w:pPr>
            <w:r w:rsidRPr="001B3096">
              <w:rPr>
                <w:rFonts w:cs="Cordia New"/>
              </w:rPr>
              <w:t>Natural gas business</w:t>
            </w:r>
          </w:p>
        </w:tc>
        <w:tc>
          <w:tcPr>
            <w:tcW w:w="448" w:type="pct"/>
            <w:shd w:val="clear" w:color="auto" w:fill="auto"/>
          </w:tcPr>
          <w:p w14:paraId="76AA4F0A" w14:textId="62A340F4" w:rsidR="008F532F" w:rsidRPr="001B3096" w:rsidRDefault="00010567" w:rsidP="008F532F">
            <w:pPr>
              <w:jc w:val="right"/>
              <w:rPr>
                <w:rFonts w:cs="Cordia New"/>
              </w:rPr>
            </w:pPr>
            <w:r>
              <w:rPr>
                <w:rFonts w:cs="Cordia New"/>
              </w:rPr>
              <w:t>-</w:t>
            </w:r>
          </w:p>
        </w:tc>
        <w:tc>
          <w:tcPr>
            <w:tcW w:w="412" w:type="pct"/>
            <w:shd w:val="clear" w:color="auto" w:fill="auto"/>
          </w:tcPr>
          <w:p w14:paraId="7EA734A1" w14:textId="783B592C"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r>
      <w:tr w:rsidR="008F532F" w:rsidRPr="001B3096" w14:paraId="7D5BDB3C" w14:textId="77777777" w:rsidTr="00D7662C">
        <w:tc>
          <w:tcPr>
            <w:tcW w:w="227" w:type="pct"/>
            <w:gridSpan w:val="5"/>
            <w:shd w:val="clear" w:color="auto" w:fill="auto"/>
          </w:tcPr>
          <w:p w14:paraId="2B1366F1" w14:textId="77777777" w:rsidR="008F532F" w:rsidRPr="001B3096" w:rsidRDefault="008F532F" w:rsidP="00EF161A">
            <w:pPr>
              <w:ind w:left="33" w:right="-92" w:hanging="168"/>
              <w:rPr>
                <w:rFonts w:cs="Cordia New"/>
              </w:rPr>
            </w:pPr>
          </w:p>
        </w:tc>
        <w:tc>
          <w:tcPr>
            <w:tcW w:w="1686" w:type="pct"/>
            <w:gridSpan w:val="9"/>
            <w:shd w:val="clear" w:color="auto" w:fill="auto"/>
          </w:tcPr>
          <w:p w14:paraId="2260E28D" w14:textId="17D8DD88" w:rsidR="008F532F" w:rsidRPr="001B3096" w:rsidRDefault="008F532F" w:rsidP="00EF161A">
            <w:pPr>
              <w:ind w:left="33" w:right="-92"/>
              <w:rPr>
                <w:rFonts w:cs="Cordia New"/>
                <w:lang w:val="en-US"/>
              </w:rPr>
            </w:pPr>
            <w:r w:rsidRPr="001B3096">
              <w:rPr>
                <w:rFonts w:cs="Cordia New"/>
                <w:lang w:val="en-US"/>
              </w:rPr>
              <w:t xml:space="preserve">- BKV </w:t>
            </w:r>
            <w:r w:rsidRPr="001B3096">
              <w:rPr>
                <w:rFonts w:cs="Cordia New"/>
              </w:rPr>
              <w:t>Chelsea, LLC</w:t>
            </w:r>
          </w:p>
        </w:tc>
        <w:tc>
          <w:tcPr>
            <w:tcW w:w="954" w:type="pct"/>
            <w:shd w:val="clear" w:color="auto" w:fill="auto"/>
          </w:tcPr>
          <w:p w14:paraId="79DFFB22" w14:textId="75B75749" w:rsidR="008F532F" w:rsidRPr="001B3096" w:rsidRDefault="008F532F" w:rsidP="005B06D4">
            <w:pPr>
              <w:jc w:val="center"/>
              <w:rPr>
                <w:rFonts w:cs="Cordia New"/>
              </w:rPr>
            </w:pPr>
            <w:r w:rsidRPr="001B3096">
              <w:rPr>
                <w:rFonts w:cs="Cordia New"/>
              </w:rPr>
              <w:t>United States</w:t>
            </w:r>
          </w:p>
        </w:tc>
        <w:tc>
          <w:tcPr>
            <w:tcW w:w="1273" w:type="pct"/>
            <w:shd w:val="clear" w:color="auto" w:fill="auto"/>
          </w:tcPr>
          <w:p w14:paraId="20B2453C" w14:textId="159C8428" w:rsidR="008F532F" w:rsidRPr="001B3096" w:rsidRDefault="008F532F" w:rsidP="008F532F">
            <w:pPr>
              <w:jc w:val="thaiDistribute"/>
              <w:rPr>
                <w:rFonts w:cs="Cordia New"/>
              </w:rPr>
            </w:pPr>
            <w:r w:rsidRPr="001B3096">
              <w:rPr>
                <w:rFonts w:cs="Cordia New"/>
              </w:rPr>
              <w:t>Natural gas business</w:t>
            </w:r>
          </w:p>
        </w:tc>
        <w:tc>
          <w:tcPr>
            <w:tcW w:w="448" w:type="pct"/>
            <w:shd w:val="clear" w:color="auto" w:fill="auto"/>
          </w:tcPr>
          <w:p w14:paraId="7216C844" w14:textId="3086B718"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F0DBEC1" w14:textId="3B2ACEEA"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r>
      <w:tr w:rsidR="008F532F" w:rsidRPr="001B3096" w14:paraId="2664D7D1" w14:textId="77777777" w:rsidTr="00D7662C">
        <w:tc>
          <w:tcPr>
            <w:tcW w:w="227" w:type="pct"/>
            <w:gridSpan w:val="5"/>
            <w:shd w:val="clear" w:color="auto" w:fill="auto"/>
          </w:tcPr>
          <w:p w14:paraId="5612DFDF" w14:textId="77777777" w:rsidR="008F532F" w:rsidRPr="001B3096" w:rsidRDefault="008F532F" w:rsidP="00EF161A">
            <w:pPr>
              <w:ind w:left="33" w:right="-92" w:hanging="168"/>
              <w:rPr>
                <w:rFonts w:cs="Cordia New"/>
              </w:rPr>
            </w:pPr>
          </w:p>
        </w:tc>
        <w:tc>
          <w:tcPr>
            <w:tcW w:w="1686" w:type="pct"/>
            <w:gridSpan w:val="9"/>
            <w:shd w:val="clear" w:color="auto" w:fill="auto"/>
          </w:tcPr>
          <w:p w14:paraId="2D23430F" w14:textId="7450AD83" w:rsidR="008F532F" w:rsidRPr="001B3096" w:rsidRDefault="008F532F" w:rsidP="00EF161A">
            <w:pPr>
              <w:ind w:left="33" w:right="-92"/>
              <w:rPr>
                <w:rFonts w:cs="Cordia New"/>
                <w:lang w:val="en-US"/>
              </w:rPr>
            </w:pPr>
            <w:r w:rsidRPr="001B3096">
              <w:rPr>
                <w:rFonts w:cs="Cordia New"/>
                <w:lang w:val="en-US"/>
              </w:rPr>
              <w:t xml:space="preserve">- BKV </w:t>
            </w:r>
            <w:r w:rsidRPr="001B3096">
              <w:rPr>
                <w:rFonts w:cs="Cordia New"/>
              </w:rPr>
              <w:t>Operating, LLC</w:t>
            </w:r>
          </w:p>
        </w:tc>
        <w:tc>
          <w:tcPr>
            <w:tcW w:w="954" w:type="pct"/>
            <w:shd w:val="clear" w:color="auto" w:fill="auto"/>
          </w:tcPr>
          <w:p w14:paraId="3CD05025" w14:textId="561D77DE" w:rsidR="008F532F" w:rsidRPr="001B3096" w:rsidRDefault="008F532F" w:rsidP="005B06D4">
            <w:pPr>
              <w:jc w:val="center"/>
              <w:rPr>
                <w:rFonts w:cs="Cordia New"/>
              </w:rPr>
            </w:pPr>
            <w:r w:rsidRPr="001B3096">
              <w:rPr>
                <w:rFonts w:cs="Cordia New"/>
              </w:rPr>
              <w:t>United States</w:t>
            </w:r>
          </w:p>
        </w:tc>
        <w:tc>
          <w:tcPr>
            <w:tcW w:w="1273" w:type="pct"/>
            <w:shd w:val="clear" w:color="auto" w:fill="auto"/>
          </w:tcPr>
          <w:p w14:paraId="1E9F700A" w14:textId="438C7476" w:rsidR="008F532F" w:rsidRPr="001B3096" w:rsidRDefault="008F532F" w:rsidP="008F532F">
            <w:pPr>
              <w:jc w:val="thaiDistribute"/>
              <w:rPr>
                <w:rFonts w:cs="Cordia New"/>
              </w:rPr>
            </w:pPr>
            <w:r w:rsidRPr="001B3096">
              <w:rPr>
                <w:rFonts w:cs="Cordia New"/>
              </w:rPr>
              <w:t>Natural gas business</w:t>
            </w:r>
          </w:p>
        </w:tc>
        <w:tc>
          <w:tcPr>
            <w:tcW w:w="448" w:type="pct"/>
            <w:shd w:val="clear" w:color="auto" w:fill="auto"/>
          </w:tcPr>
          <w:p w14:paraId="6599E5E1" w14:textId="7E5CB385"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5C14D60F" w14:textId="456001A8"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r>
      <w:tr w:rsidR="008F532F" w:rsidRPr="001B3096" w14:paraId="7CA65B62" w14:textId="77777777" w:rsidTr="00D7662C">
        <w:tc>
          <w:tcPr>
            <w:tcW w:w="227" w:type="pct"/>
            <w:gridSpan w:val="5"/>
            <w:shd w:val="clear" w:color="auto" w:fill="auto"/>
          </w:tcPr>
          <w:p w14:paraId="04C2AF9D" w14:textId="77777777" w:rsidR="008F532F" w:rsidRPr="001B3096" w:rsidRDefault="008F532F" w:rsidP="00EF161A">
            <w:pPr>
              <w:ind w:left="33" w:right="-92" w:hanging="168"/>
              <w:rPr>
                <w:rFonts w:cs="Cordia New"/>
              </w:rPr>
            </w:pPr>
          </w:p>
        </w:tc>
        <w:tc>
          <w:tcPr>
            <w:tcW w:w="1686" w:type="pct"/>
            <w:gridSpan w:val="9"/>
            <w:shd w:val="clear" w:color="auto" w:fill="auto"/>
          </w:tcPr>
          <w:p w14:paraId="606CD257" w14:textId="363C6575" w:rsidR="008F532F" w:rsidRPr="001B3096" w:rsidRDefault="008F532F" w:rsidP="00EF161A">
            <w:pPr>
              <w:ind w:left="33" w:right="-92"/>
              <w:rPr>
                <w:rFonts w:cs="Cordia New"/>
                <w:lang w:val="en-US"/>
              </w:rPr>
            </w:pPr>
            <w:r w:rsidRPr="001B3096">
              <w:rPr>
                <w:rFonts w:cs="Cordia New"/>
                <w:lang w:val="en-US"/>
              </w:rPr>
              <w:t xml:space="preserve">- BKV </w:t>
            </w:r>
            <w:r w:rsidRPr="001B3096">
              <w:rPr>
                <w:rFonts w:cs="Cordia New"/>
              </w:rPr>
              <w:t>Barnett, LLC</w:t>
            </w:r>
          </w:p>
        </w:tc>
        <w:tc>
          <w:tcPr>
            <w:tcW w:w="954" w:type="pct"/>
            <w:shd w:val="clear" w:color="auto" w:fill="auto"/>
          </w:tcPr>
          <w:p w14:paraId="49CE2EDE" w14:textId="7FA8DD42" w:rsidR="008F532F" w:rsidRPr="001B3096" w:rsidRDefault="008F532F" w:rsidP="005B06D4">
            <w:pPr>
              <w:jc w:val="center"/>
              <w:rPr>
                <w:rFonts w:cs="Cordia New"/>
              </w:rPr>
            </w:pPr>
            <w:r w:rsidRPr="001B3096">
              <w:rPr>
                <w:rFonts w:cs="Cordia New"/>
              </w:rPr>
              <w:t>United States</w:t>
            </w:r>
          </w:p>
        </w:tc>
        <w:tc>
          <w:tcPr>
            <w:tcW w:w="1273" w:type="pct"/>
            <w:shd w:val="clear" w:color="auto" w:fill="auto"/>
          </w:tcPr>
          <w:p w14:paraId="05E8DDA2" w14:textId="1F4EEE3D" w:rsidR="008F532F" w:rsidRPr="001B3096" w:rsidRDefault="008F532F" w:rsidP="008F532F">
            <w:pPr>
              <w:jc w:val="thaiDistribute"/>
              <w:rPr>
                <w:rFonts w:cs="Cordia New"/>
                <w:cs/>
              </w:rPr>
            </w:pPr>
            <w:r w:rsidRPr="001B3096">
              <w:rPr>
                <w:rFonts w:cs="Cordia New"/>
              </w:rPr>
              <w:t>Natural gas business</w:t>
            </w:r>
          </w:p>
        </w:tc>
        <w:tc>
          <w:tcPr>
            <w:tcW w:w="448" w:type="pct"/>
            <w:shd w:val="clear" w:color="auto" w:fill="auto"/>
          </w:tcPr>
          <w:p w14:paraId="665522AD" w14:textId="20E8E722"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4FAEB6C4" w14:textId="39FF343A"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r>
      <w:tr w:rsidR="00312D99" w:rsidRPr="001B3096" w14:paraId="1483DB33" w14:textId="77777777" w:rsidTr="00D7662C">
        <w:tc>
          <w:tcPr>
            <w:tcW w:w="227" w:type="pct"/>
            <w:gridSpan w:val="5"/>
            <w:shd w:val="clear" w:color="auto" w:fill="auto"/>
          </w:tcPr>
          <w:p w14:paraId="27653CDC" w14:textId="77777777" w:rsidR="00312D99" w:rsidRPr="001B3096" w:rsidRDefault="00312D99" w:rsidP="00312D99">
            <w:pPr>
              <w:ind w:left="33" w:right="-92" w:hanging="168"/>
              <w:rPr>
                <w:rFonts w:cs="Cordia New"/>
              </w:rPr>
            </w:pPr>
          </w:p>
        </w:tc>
        <w:tc>
          <w:tcPr>
            <w:tcW w:w="1686" w:type="pct"/>
            <w:gridSpan w:val="9"/>
            <w:shd w:val="clear" w:color="auto" w:fill="auto"/>
          </w:tcPr>
          <w:p w14:paraId="71DC9AFC" w14:textId="21323282" w:rsidR="00312D99" w:rsidRPr="00163538" w:rsidRDefault="00312D99" w:rsidP="00312D99">
            <w:pPr>
              <w:ind w:left="-72" w:right="-92"/>
              <w:rPr>
                <w:rFonts w:cs="Cordia New"/>
              </w:rPr>
            </w:pPr>
            <w:r>
              <w:rPr>
                <w:rFonts w:cs="Cordia New"/>
              </w:rPr>
              <w:t xml:space="preserve">- </w:t>
            </w:r>
            <w:r w:rsidRPr="00552783">
              <w:rPr>
                <w:rFonts w:cs="Cordia New"/>
              </w:rPr>
              <w:t xml:space="preserve">BKV </w:t>
            </w:r>
            <w:proofErr w:type="spellStart"/>
            <w:r w:rsidRPr="00552783">
              <w:rPr>
                <w:rFonts w:cs="Cordia New"/>
              </w:rPr>
              <w:t>dCarbon</w:t>
            </w:r>
            <w:proofErr w:type="spellEnd"/>
            <w:r w:rsidRPr="00552783">
              <w:rPr>
                <w:rFonts w:cs="Cordia New"/>
              </w:rPr>
              <w:t xml:space="preserve"> Ventures, LLC</w:t>
            </w:r>
            <w:r>
              <w:rPr>
                <w:rFonts w:cs="Cordia New"/>
              </w:rPr>
              <w:t xml:space="preserve"> and subsidiaries</w:t>
            </w:r>
          </w:p>
        </w:tc>
        <w:tc>
          <w:tcPr>
            <w:tcW w:w="954" w:type="pct"/>
            <w:shd w:val="clear" w:color="auto" w:fill="auto"/>
          </w:tcPr>
          <w:p w14:paraId="3732B84C" w14:textId="2AA22571" w:rsidR="00312D99" w:rsidRPr="001B3096" w:rsidRDefault="00312D99" w:rsidP="005B06D4">
            <w:pPr>
              <w:jc w:val="center"/>
              <w:rPr>
                <w:rFonts w:cs="Cordia New"/>
              </w:rPr>
            </w:pPr>
            <w:r w:rsidRPr="001B3096">
              <w:rPr>
                <w:rFonts w:cs="Cordia New"/>
              </w:rPr>
              <w:t>United States</w:t>
            </w:r>
          </w:p>
        </w:tc>
        <w:tc>
          <w:tcPr>
            <w:tcW w:w="1273" w:type="pct"/>
            <w:shd w:val="clear" w:color="auto" w:fill="auto"/>
          </w:tcPr>
          <w:p w14:paraId="2FD5141A" w14:textId="29A8EFCC" w:rsidR="00312D99" w:rsidRPr="001B3096" w:rsidRDefault="00312D99" w:rsidP="00312D99">
            <w:pPr>
              <w:jc w:val="thaiDistribute"/>
              <w:rPr>
                <w:rFonts w:cs="Cordia New"/>
              </w:rPr>
            </w:pPr>
            <w:r w:rsidRPr="00AC2B59">
              <w:rPr>
                <w:rFonts w:cs="Cordia New"/>
              </w:rPr>
              <w:t>Carbon capture business</w:t>
            </w:r>
          </w:p>
        </w:tc>
        <w:tc>
          <w:tcPr>
            <w:tcW w:w="448" w:type="pct"/>
            <w:shd w:val="clear" w:color="auto" w:fill="auto"/>
          </w:tcPr>
          <w:p w14:paraId="1C70F0C8" w14:textId="6905AA42" w:rsidR="00312D99" w:rsidRPr="003C4C5F" w:rsidRDefault="00312D99" w:rsidP="00312D99">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33D1D923" w14:textId="19619B51" w:rsidR="00312D99" w:rsidRPr="003C4C5F" w:rsidRDefault="00312D99" w:rsidP="00312D99">
            <w:pPr>
              <w:jc w:val="right"/>
              <w:rPr>
                <w:rFonts w:cs="Cordia New"/>
              </w:rPr>
            </w:pPr>
            <w:r w:rsidRPr="003C4C5F">
              <w:rPr>
                <w:rFonts w:cs="Cordia New"/>
              </w:rPr>
              <w:t>100</w:t>
            </w:r>
            <w:r w:rsidRPr="001B3096">
              <w:rPr>
                <w:rFonts w:cs="Cordia New"/>
              </w:rPr>
              <w:t>.</w:t>
            </w:r>
            <w:r w:rsidRPr="003C4C5F">
              <w:rPr>
                <w:rFonts w:cs="Cordia New"/>
              </w:rPr>
              <w:t>00</w:t>
            </w:r>
          </w:p>
        </w:tc>
      </w:tr>
      <w:tr w:rsidR="008F532F" w:rsidRPr="001B3096" w14:paraId="678AB09E" w14:textId="77777777" w:rsidTr="00106DB3">
        <w:tc>
          <w:tcPr>
            <w:tcW w:w="303" w:type="pct"/>
            <w:gridSpan w:val="9"/>
            <w:shd w:val="clear" w:color="auto" w:fill="auto"/>
          </w:tcPr>
          <w:p w14:paraId="150CCB2C" w14:textId="77777777" w:rsidR="008F532F" w:rsidRPr="001B3096" w:rsidRDefault="008F532F" w:rsidP="008F532F">
            <w:pPr>
              <w:ind w:left="396" w:right="-92" w:hanging="168"/>
              <w:rPr>
                <w:rFonts w:cs="Cordia New"/>
              </w:rPr>
            </w:pPr>
          </w:p>
        </w:tc>
        <w:tc>
          <w:tcPr>
            <w:tcW w:w="1610" w:type="pct"/>
            <w:gridSpan w:val="5"/>
            <w:shd w:val="clear" w:color="auto" w:fill="auto"/>
          </w:tcPr>
          <w:p w14:paraId="26DB012C" w14:textId="51F937F2" w:rsidR="008F532F" w:rsidRPr="001B3096" w:rsidRDefault="008F532F" w:rsidP="004564A5">
            <w:pPr>
              <w:ind w:left="-109" w:right="-92"/>
              <w:rPr>
                <w:rFonts w:cs="Cordia New"/>
              </w:rPr>
            </w:pPr>
            <w:r w:rsidRPr="001B3096">
              <w:rPr>
                <w:rFonts w:cs="Cordia New"/>
                <w:lang w:val="en-US"/>
              </w:rPr>
              <w:t xml:space="preserve">- </w:t>
            </w:r>
            <w:proofErr w:type="spellStart"/>
            <w:r w:rsidRPr="001B3096">
              <w:rPr>
                <w:rFonts w:cs="Cordia New"/>
                <w:lang w:val="en-US"/>
              </w:rPr>
              <w:t>BKVerde</w:t>
            </w:r>
            <w:proofErr w:type="spellEnd"/>
            <w:r w:rsidRPr="001B3096">
              <w:rPr>
                <w:rFonts w:cs="Cordia New"/>
                <w:lang w:val="en-US"/>
              </w:rPr>
              <w:t xml:space="preserve">, LLC </w:t>
            </w:r>
            <w:r w:rsidR="00552783">
              <w:rPr>
                <w:rFonts w:cs="Cordia New"/>
              </w:rPr>
              <w:t>and subsidiaries</w:t>
            </w:r>
          </w:p>
        </w:tc>
        <w:tc>
          <w:tcPr>
            <w:tcW w:w="954" w:type="pct"/>
            <w:shd w:val="clear" w:color="auto" w:fill="auto"/>
          </w:tcPr>
          <w:p w14:paraId="3AC8B293" w14:textId="77777777" w:rsidR="008F532F" w:rsidRPr="001B3096" w:rsidRDefault="008F532F" w:rsidP="005B06D4">
            <w:pPr>
              <w:jc w:val="center"/>
              <w:rPr>
                <w:rFonts w:cs="Cordia New"/>
              </w:rPr>
            </w:pPr>
            <w:r w:rsidRPr="001B3096">
              <w:rPr>
                <w:rFonts w:cs="Cordia New"/>
              </w:rPr>
              <w:t>United States</w:t>
            </w:r>
          </w:p>
        </w:tc>
        <w:tc>
          <w:tcPr>
            <w:tcW w:w="1273" w:type="pct"/>
            <w:shd w:val="clear" w:color="auto" w:fill="auto"/>
          </w:tcPr>
          <w:p w14:paraId="40779715" w14:textId="77777777" w:rsidR="008F532F" w:rsidRPr="001B3096" w:rsidRDefault="008F532F" w:rsidP="008F532F">
            <w:pPr>
              <w:jc w:val="thaiDistribute"/>
              <w:rPr>
                <w:rFonts w:cs="Cordia New"/>
              </w:rPr>
            </w:pPr>
            <w:r w:rsidRPr="001B3096">
              <w:rPr>
                <w:rFonts w:cs="Cordia New"/>
              </w:rPr>
              <w:t>Carbon capture business</w:t>
            </w:r>
          </w:p>
        </w:tc>
        <w:tc>
          <w:tcPr>
            <w:tcW w:w="448" w:type="pct"/>
            <w:shd w:val="clear" w:color="auto" w:fill="auto"/>
          </w:tcPr>
          <w:p w14:paraId="5E350147" w14:textId="1DB2A4D5" w:rsidR="008F532F" w:rsidRPr="001B3096" w:rsidRDefault="008F532F" w:rsidP="00106DB3">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48F7DA9E" w14:textId="2D80A6F4" w:rsidR="008F532F" w:rsidRPr="001B3096" w:rsidRDefault="008F532F" w:rsidP="00106DB3">
            <w:pPr>
              <w:jc w:val="right"/>
              <w:rPr>
                <w:rFonts w:cs="Cordia New"/>
              </w:rPr>
            </w:pPr>
            <w:r w:rsidRPr="003C4C5F">
              <w:rPr>
                <w:rFonts w:cs="Cordia New"/>
              </w:rPr>
              <w:t>100</w:t>
            </w:r>
            <w:r w:rsidRPr="001B3096">
              <w:rPr>
                <w:rFonts w:cs="Cordia New"/>
              </w:rPr>
              <w:t>.</w:t>
            </w:r>
            <w:r w:rsidRPr="003C4C5F">
              <w:rPr>
                <w:rFonts w:cs="Cordia New"/>
              </w:rPr>
              <w:t>00</w:t>
            </w:r>
          </w:p>
        </w:tc>
      </w:tr>
      <w:tr w:rsidR="004564A5" w:rsidRPr="001B3096" w14:paraId="029F787F" w14:textId="77777777" w:rsidTr="00D7662C">
        <w:tc>
          <w:tcPr>
            <w:tcW w:w="303" w:type="pct"/>
            <w:gridSpan w:val="9"/>
            <w:shd w:val="clear" w:color="auto" w:fill="auto"/>
          </w:tcPr>
          <w:p w14:paraId="08CAD5B8" w14:textId="77777777" w:rsidR="004564A5" w:rsidRPr="001B3096" w:rsidRDefault="004564A5" w:rsidP="004564A5">
            <w:pPr>
              <w:ind w:left="396" w:right="-92" w:hanging="168"/>
              <w:rPr>
                <w:rFonts w:cs="Cordia New"/>
              </w:rPr>
            </w:pPr>
          </w:p>
        </w:tc>
        <w:tc>
          <w:tcPr>
            <w:tcW w:w="1610" w:type="pct"/>
            <w:gridSpan w:val="5"/>
            <w:shd w:val="clear" w:color="auto" w:fill="auto"/>
          </w:tcPr>
          <w:p w14:paraId="6875AB81" w14:textId="5952315B" w:rsidR="004564A5" w:rsidRPr="001B3096" w:rsidRDefault="004564A5" w:rsidP="00AB33FA">
            <w:pPr>
              <w:ind w:left="175" w:right="-92"/>
              <w:rPr>
                <w:rFonts w:cs="Cordia New"/>
                <w:lang w:val="en-US"/>
              </w:rPr>
            </w:pPr>
            <w:r>
              <w:rPr>
                <w:rFonts w:cs="Cordia New"/>
                <w:lang w:val="en-US"/>
              </w:rPr>
              <w:t xml:space="preserve">- </w:t>
            </w:r>
            <w:proofErr w:type="spellStart"/>
            <w:r w:rsidRPr="005221E8">
              <w:rPr>
                <w:rFonts w:cs="Cordia New"/>
                <w:lang w:val="en-US"/>
              </w:rPr>
              <w:t>BKVerde</w:t>
            </w:r>
            <w:proofErr w:type="spellEnd"/>
            <w:r w:rsidRPr="005221E8">
              <w:rPr>
                <w:rFonts w:cs="Cordia New"/>
                <w:lang w:val="en-US"/>
              </w:rPr>
              <w:t xml:space="preserve"> Donaldsonville, LLC</w:t>
            </w:r>
          </w:p>
        </w:tc>
        <w:tc>
          <w:tcPr>
            <w:tcW w:w="954" w:type="pct"/>
            <w:shd w:val="clear" w:color="auto" w:fill="auto"/>
          </w:tcPr>
          <w:p w14:paraId="0541633D" w14:textId="003F13B1" w:rsidR="004564A5" w:rsidRPr="001B3096" w:rsidRDefault="004564A5" w:rsidP="005B06D4">
            <w:pPr>
              <w:jc w:val="center"/>
              <w:rPr>
                <w:rFonts w:cs="Cordia New"/>
              </w:rPr>
            </w:pPr>
            <w:r w:rsidRPr="00102E6E">
              <w:t>United States</w:t>
            </w:r>
          </w:p>
        </w:tc>
        <w:tc>
          <w:tcPr>
            <w:tcW w:w="1273" w:type="pct"/>
            <w:shd w:val="clear" w:color="auto" w:fill="auto"/>
          </w:tcPr>
          <w:p w14:paraId="3888D2E8" w14:textId="702A2319" w:rsidR="004564A5" w:rsidRPr="001B3096" w:rsidRDefault="004564A5" w:rsidP="004564A5">
            <w:pPr>
              <w:jc w:val="thaiDistribute"/>
              <w:rPr>
                <w:rFonts w:cs="Cordia New"/>
              </w:rPr>
            </w:pPr>
            <w:r w:rsidRPr="002822A7">
              <w:t>Carbon capture business</w:t>
            </w:r>
          </w:p>
        </w:tc>
        <w:tc>
          <w:tcPr>
            <w:tcW w:w="448" w:type="pct"/>
            <w:shd w:val="clear" w:color="auto" w:fill="auto"/>
          </w:tcPr>
          <w:p w14:paraId="740FED83" w14:textId="608B0FD0" w:rsidR="004564A5" w:rsidRPr="003C4C5F" w:rsidRDefault="004564A5" w:rsidP="004564A5">
            <w:pPr>
              <w:jc w:val="right"/>
              <w:rPr>
                <w:rFonts w:cs="Cordia New"/>
              </w:rPr>
            </w:pPr>
            <w:r w:rsidRPr="003A416C">
              <w:rPr>
                <w:rFonts w:cs="Cordia New"/>
                <w:color w:val="000000"/>
              </w:rPr>
              <w:t>100</w:t>
            </w:r>
            <w:r>
              <w:rPr>
                <w:rFonts w:cs="Cordia New"/>
                <w:color w:val="000000"/>
              </w:rPr>
              <w:t>.</w:t>
            </w:r>
            <w:r w:rsidRPr="003A416C">
              <w:rPr>
                <w:rFonts w:cs="Cordia New"/>
                <w:color w:val="000000"/>
              </w:rPr>
              <w:t>00</w:t>
            </w:r>
          </w:p>
        </w:tc>
        <w:tc>
          <w:tcPr>
            <w:tcW w:w="412" w:type="pct"/>
            <w:shd w:val="clear" w:color="auto" w:fill="auto"/>
          </w:tcPr>
          <w:p w14:paraId="2217B5A0" w14:textId="51EA83DD" w:rsidR="004564A5" w:rsidRPr="003C4C5F" w:rsidRDefault="004564A5" w:rsidP="004564A5">
            <w:pPr>
              <w:jc w:val="right"/>
              <w:rPr>
                <w:rFonts w:cs="Cordia New"/>
              </w:rPr>
            </w:pPr>
            <w:r>
              <w:rPr>
                <w:rFonts w:cs="Cordia New"/>
                <w:color w:val="000000"/>
              </w:rPr>
              <w:t>-</w:t>
            </w:r>
          </w:p>
        </w:tc>
      </w:tr>
      <w:tr w:rsidR="004564A5" w:rsidRPr="001B3096" w14:paraId="6569865F" w14:textId="77777777" w:rsidTr="00D7662C">
        <w:tc>
          <w:tcPr>
            <w:tcW w:w="303" w:type="pct"/>
            <w:gridSpan w:val="9"/>
            <w:shd w:val="clear" w:color="auto" w:fill="auto"/>
          </w:tcPr>
          <w:p w14:paraId="3ADE4A8C" w14:textId="77777777" w:rsidR="004564A5" w:rsidRPr="001B3096" w:rsidRDefault="004564A5" w:rsidP="004564A5">
            <w:pPr>
              <w:ind w:left="396" w:right="-92" w:hanging="168"/>
              <w:rPr>
                <w:rFonts w:cs="Cordia New"/>
              </w:rPr>
            </w:pPr>
          </w:p>
        </w:tc>
        <w:tc>
          <w:tcPr>
            <w:tcW w:w="1610" w:type="pct"/>
            <w:gridSpan w:val="5"/>
            <w:shd w:val="clear" w:color="auto" w:fill="auto"/>
          </w:tcPr>
          <w:p w14:paraId="7CDEAF5B" w14:textId="04BA2037" w:rsidR="004564A5" w:rsidRPr="001B3096" w:rsidRDefault="004564A5" w:rsidP="00AB33FA">
            <w:pPr>
              <w:ind w:left="175" w:right="-92"/>
              <w:rPr>
                <w:rFonts w:cs="Cordia New"/>
                <w:lang w:val="en-US"/>
              </w:rPr>
            </w:pPr>
            <w:r>
              <w:rPr>
                <w:rFonts w:cs="Cordia New"/>
                <w:lang w:val="en-US"/>
              </w:rPr>
              <w:t xml:space="preserve">- </w:t>
            </w:r>
            <w:proofErr w:type="spellStart"/>
            <w:r w:rsidRPr="00B20F77">
              <w:rPr>
                <w:rFonts w:cs="Cordia New"/>
                <w:lang w:val="en-US"/>
              </w:rPr>
              <w:t>BKVerde</w:t>
            </w:r>
            <w:proofErr w:type="spellEnd"/>
            <w:r w:rsidRPr="00B20F77">
              <w:rPr>
                <w:rFonts w:cs="Cordia New"/>
                <w:lang w:val="en-US"/>
              </w:rPr>
              <w:t xml:space="preserve"> White Bayou, LLC</w:t>
            </w:r>
          </w:p>
        </w:tc>
        <w:tc>
          <w:tcPr>
            <w:tcW w:w="954" w:type="pct"/>
            <w:shd w:val="clear" w:color="auto" w:fill="auto"/>
          </w:tcPr>
          <w:p w14:paraId="05FA2661" w14:textId="0EE3207B" w:rsidR="004564A5" w:rsidRPr="001B3096" w:rsidRDefault="004564A5" w:rsidP="005B06D4">
            <w:pPr>
              <w:jc w:val="center"/>
              <w:rPr>
                <w:rFonts w:cs="Cordia New"/>
              </w:rPr>
            </w:pPr>
            <w:r w:rsidRPr="00102E6E">
              <w:t>United States</w:t>
            </w:r>
          </w:p>
        </w:tc>
        <w:tc>
          <w:tcPr>
            <w:tcW w:w="1273" w:type="pct"/>
            <w:shd w:val="clear" w:color="auto" w:fill="auto"/>
          </w:tcPr>
          <w:p w14:paraId="689F1580" w14:textId="1B91746A" w:rsidR="004564A5" w:rsidRPr="001B3096" w:rsidRDefault="004564A5" w:rsidP="004564A5">
            <w:pPr>
              <w:jc w:val="thaiDistribute"/>
              <w:rPr>
                <w:rFonts w:cs="Cordia New"/>
              </w:rPr>
            </w:pPr>
            <w:r w:rsidRPr="002822A7">
              <w:t>Carbon capture business</w:t>
            </w:r>
          </w:p>
        </w:tc>
        <w:tc>
          <w:tcPr>
            <w:tcW w:w="448" w:type="pct"/>
            <w:shd w:val="clear" w:color="auto" w:fill="auto"/>
          </w:tcPr>
          <w:p w14:paraId="3A08CD88" w14:textId="2CD1A54E" w:rsidR="004564A5" w:rsidRPr="003C4C5F" w:rsidRDefault="004564A5" w:rsidP="004564A5">
            <w:pPr>
              <w:jc w:val="right"/>
              <w:rPr>
                <w:rFonts w:cs="Cordia New"/>
              </w:rPr>
            </w:pPr>
            <w:r w:rsidRPr="003A416C">
              <w:rPr>
                <w:rFonts w:cs="Cordia New"/>
                <w:color w:val="000000"/>
              </w:rPr>
              <w:t>100</w:t>
            </w:r>
            <w:r>
              <w:rPr>
                <w:rFonts w:cs="Cordia New"/>
                <w:color w:val="000000"/>
              </w:rPr>
              <w:t>.</w:t>
            </w:r>
            <w:r w:rsidRPr="003A416C">
              <w:rPr>
                <w:rFonts w:cs="Cordia New"/>
                <w:color w:val="000000"/>
              </w:rPr>
              <w:t>00</w:t>
            </w:r>
          </w:p>
        </w:tc>
        <w:tc>
          <w:tcPr>
            <w:tcW w:w="412" w:type="pct"/>
            <w:shd w:val="clear" w:color="auto" w:fill="auto"/>
          </w:tcPr>
          <w:p w14:paraId="7EC1A1CF" w14:textId="01BF6A05" w:rsidR="004564A5" w:rsidRPr="003C4C5F" w:rsidRDefault="004564A5" w:rsidP="004564A5">
            <w:pPr>
              <w:jc w:val="right"/>
              <w:rPr>
                <w:rFonts w:cs="Cordia New"/>
              </w:rPr>
            </w:pPr>
            <w:r>
              <w:rPr>
                <w:rFonts w:cs="Cordia New"/>
                <w:color w:val="000000"/>
              </w:rPr>
              <w:t>-</w:t>
            </w:r>
          </w:p>
        </w:tc>
      </w:tr>
      <w:tr w:rsidR="008F532F" w:rsidRPr="001B3096" w14:paraId="52F36433" w14:textId="77777777" w:rsidTr="00D7662C">
        <w:tc>
          <w:tcPr>
            <w:tcW w:w="303" w:type="pct"/>
            <w:gridSpan w:val="9"/>
            <w:shd w:val="clear" w:color="auto" w:fill="auto"/>
          </w:tcPr>
          <w:p w14:paraId="4EA699B4" w14:textId="77777777" w:rsidR="008F532F" w:rsidRPr="001B3096" w:rsidRDefault="008F532F" w:rsidP="008F532F">
            <w:pPr>
              <w:ind w:left="396" w:right="-92" w:hanging="168"/>
              <w:rPr>
                <w:rFonts w:cs="Cordia New"/>
              </w:rPr>
            </w:pPr>
          </w:p>
        </w:tc>
        <w:tc>
          <w:tcPr>
            <w:tcW w:w="1610" w:type="pct"/>
            <w:gridSpan w:val="5"/>
            <w:shd w:val="clear" w:color="auto" w:fill="auto"/>
          </w:tcPr>
          <w:p w14:paraId="68637557" w14:textId="77777777" w:rsidR="008F532F" w:rsidRPr="001B3096" w:rsidRDefault="008F532F" w:rsidP="004564A5">
            <w:pPr>
              <w:ind w:left="-109" w:right="-92"/>
              <w:rPr>
                <w:rFonts w:cs="Cordia New"/>
                <w:lang w:val="en-US"/>
              </w:rPr>
            </w:pPr>
            <w:r w:rsidRPr="001B3096">
              <w:rPr>
                <w:rFonts w:cs="Cordia New"/>
                <w:lang w:val="en-US"/>
              </w:rPr>
              <w:t xml:space="preserve">- BKV </w:t>
            </w:r>
            <w:proofErr w:type="spellStart"/>
            <w:r w:rsidRPr="001B3096">
              <w:rPr>
                <w:rFonts w:cs="Cordia New"/>
                <w:lang w:val="en-US"/>
              </w:rPr>
              <w:t>dCarbon</w:t>
            </w:r>
            <w:proofErr w:type="spellEnd"/>
            <w:r w:rsidRPr="001B3096">
              <w:rPr>
                <w:rFonts w:cs="Cordia New"/>
                <w:lang w:val="en-US"/>
              </w:rPr>
              <w:t xml:space="preserve"> High West, LLC</w:t>
            </w:r>
          </w:p>
        </w:tc>
        <w:tc>
          <w:tcPr>
            <w:tcW w:w="954" w:type="pct"/>
            <w:shd w:val="clear" w:color="auto" w:fill="auto"/>
          </w:tcPr>
          <w:p w14:paraId="4A997A79" w14:textId="77777777" w:rsidR="008F532F" w:rsidRPr="001B3096" w:rsidRDefault="008F532F" w:rsidP="005B06D4">
            <w:pPr>
              <w:jc w:val="center"/>
              <w:rPr>
                <w:rFonts w:cs="Cordia New"/>
              </w:rPr>
            </w:pPr>
            <w:r w:rsidRPr="001B3096">
              <w:rPr>
                <w:rFonts w:cs="Cordia New"/>
              </w:rPr>
              <w:t>United States</w:t>
            </w:r>
          </w:p>
        </w:tc>
        <w:tc>
          <w:tcPr>
            <w:tcW w:w="1273" w:type="pct"/>
            <w:shd w:val="clear" w:color="auto" w:fill="auto"/>
          </w:tcPr>
          <w:p w14:paraId="7CFC5510" w14:textId="77777777" w:rsidR="008F532F" w:rsidRPr="001B3096" w:rsidRDefault="008F532F" w:rsidP="008F532F">
            <w:pPr>
              <w:jc w:val="thaiDistribute"/>
              <w:rPr>
                <w:rFonts w:cs="Cordia New"/>
              </w:rPr>
            </w:pPr>
            <w:r w:rsidRPr="001B3096">
              <w:rPr>
                <w:rFonts w:cs="Cordia New"/>
              </w:rPr>
              <w:t>Carbon capture business</w:t>
            </w:r>
          </w:p>
        </w:tc>
        <w:tc>
          <w:tcPr>
            <w:tcW w:w="448" w:type="pct"/>
            <w:shd w:val="clear" w:color="auto" w:fill="auto"/>
          </w:tcPr>
          <w:p w14:paraId="7758303C" w14:textId="5BB90DE5"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0D3F5D85" w14:textId="541D3A0E"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r>
      <w:tr w:rsidR="008F532F" w:rsidRPr="001B3096" w14:paraId="60F923D3" w14:textId="77777777" w:rsidTr="00D7662C">
        <w:tc>
          <w:tcPr>
            <w:tcW w:w="303" w:type="pct"/>
            <w:gridSpan w:val="9"/>
            <w:shd w:val="clear" w:color="auto" w:fill="auto"/>
          </w:tcPr>
          <w:p w14:paraId="5E57CACC" w14:textId="77777777" w:rsidR="008F532F" w:rsidRPr="001B3096" w:rsidRDefault="008F532F" w:rsidP="008F532F">
            <w:pPr>
              <w:ind w:left="396" w:right="-92" w:hanging="168"/>
              <w:rPr>
                <w:rFonts w:cs="Cordia New"/>
              </w:rPr>
            </w:pPr>
          </w:p>
        </w:tc>
        <w:tc>
          <w:tcPr>
            <w:tcW w:w="1610" w:type="pct"/>
            <w:gridSpan w:val="5"/>
            <w:shd w:val="clear" w:color="auto" w:fill="auto"/>
          </w:tcPr>
          <w:p w14:paraId="690BDEE1" w14:textId="77777777" w:rsidR="008F532F" w:rsidRPr="001B3096" w:rsidRDefault="008F532F" w:rsidP="004564A5">
            <w:pPr>
              <w:ind w:left="-109" w:right="-92"/>
              <w:rPr>
                <w:rFonts w:cs="Cordia New"/>
                <w:lang w:val="en-US"/>
              </w:rPr>
            </w:pPr>
            <w:r w:rsidRPr="001B3096">
              <w:rPr>
                <w:rFonts w:cs="Cordia New"/>
                <w:lang w:val="en-US"/>
              </w:rPr>
              <w:t xml:space="preserve">- BKV </w:t>
            </w:r>
            <w:proofErr w:type="spellStart"/>
            <w:r w:rsidRPr="001B3096">
              <w:rPr>
                <w:rFonts w:cs="Cordia New"/>
                <w:lang w:val="en-US"/>
              </w:rPr>
              <w:t>dCarbon</w:t>
            </w:r>
            <w:proofErr w:type="spellEnd"/>
            <w:r w:rsidRPr="001B3096">
              <w:rPr>
                <w:rFonts w:cs="Cordia New"/>
                <w:lang w:val="en-US"/>
              </w:rPr>
              <w:t xml:space="preserve"> Temple, LLC</w:t>
            </w:r>
          </w:p>
        </w:tc>
        <w:tc>
          <w:tcPr>
            <w:tcW w:w="954" w:type="pct"/>
            <w:shd w:val="clear" w:color="auto" w:fill="auto"/>
          </w:tcPr>
          <w:p w14:paraId="077257BA" w14:textId="77777777" w:rsidR="008F532F" w:rsidRPr="001B3096" w:rsidRDefault="008F532F" w:rsidP="005B06D4">
            <w:pPr>
              <w:jc w:val="center"/>
              <w:rPr>
                <w:rFonts w:cs="Cordia New"/>
              </w:rPr>
            </w:pPr>
            <w:r w:rsidRPr="001B3096">
              <w:rPr>
                <w:rFonts w:cs="Cordia New"/>
              </w:rPr>
              <w:t>United States</w:t>
            </w:r>
          </w:p>
        </w:tc>
        <w:tc>
          <w:tcPr>
            <w:tcW w:w="1273" w:type="pct"/>
            <w:shd w:val="clear" w:color="auto" w:fill="auto"/>
          </w:tcPr>
          <w:p w14:paraId="489C22F5" w14:textId="77777777" w:rsidR="008F532F" w:rsidRPr="001B3096" w:rsidRDefault="008F532F" w:rsidP="008F532F">
            <w:pPr>
              <w:jc w:val="thaiDistribute"/>
              <w:rPr>
                <w:rFonts w:cs="Cordia New"/>
              </w:rPr>
            </w:pPr>
            <w:r w:rsidRPr="001B3096">
              <w:rPr>
                <w:rFonts w:cs="Cordia New"/>
              </w:rPr>
              <w:t>Carbon capture business</w:t>
            </w:r>
          </w:p>
        </w:tc>
        <w:tc>
          <w:tcPr>
            <w:tcW w:w="448" w:type="pct"/>
            <w:shd w:val="clear" w:color="auto" w:fill="auto"/>
          </w:tcPr>
          <w:p w14:paraId="28F5E72C" w14:textId="0FF7DF9D"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7CB25879" w14:textId="41F8ACB3"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r>
      <w:tr w:rsidR="00967BB5" w:rsidRPr="001B3096" w14:paraId="476B0E66" w14:textId="77777777" w:rsidTr="00D7662C">
        <w:tc>
          <w:tcPr>
            <w:tcW w:w="303" w:type="pct"/>
            <w:gridSpan w:val="9"/>
            <w:shd w:val="clear" w:color="auto" w:fill="auto"/>
          </w:tcPr>
          <w:p w14:paraId="6ED79C20" w14:textId="77777777" w:rsidR="00967BB5" w:rsidRPr="001B3096" w:rsidRDefault="00967BB5" w:rsidP="00967BB5">
            <w:pPr>
              <w:ind w:left="396" w:right="-92" w:hanging="168"/>
              <w:rPr>
                <w:rFonts w:cs="Cordia New"/>
              </w:rPr>
            </w:pPr>
          </w:p>
        </w:tc>
        <w:tc>
          <w:tcPr>
            <w:tcW w:w="1610" w:type="pct"/>
            <w:gridSpan w:val="5"/>
            <w:shd w:val="clear" w:color="auto" w:fill="auto"/>
          </w:tcPr>
          <w:p w14:paraId="608D7C06" w14:textId="77777777" w:rsidR="00967BB5" w:rsidRPr="001B3096" w:rsidRDefault="00967BB5" w:rsidP="00967BB5">
            <w:pPr>
              <w:ind w:left="-109" w:right="-92"/>
              <w:rPr>
                <w:rFonts w:cs="Cordia New"/>
                <w:lang w:val="en-US"/>
              </w:rPr>
            </w:pPr>
            <w:r w:rsidRPr="001B3096">
              <w:rPr>
                <w:rFonts w:cs="Cordia New"/>
                <w:lang w:val="en-US"/>
              </w:rPr>
              <w:t>- High West Sequestration, LLC</w:t>
            </w:r>
          </w:p>
        </w:tc>
        <w:tc>
          <w:tcPr>
            <w:tcW w:w="954" w:type="pct"/>
            <w:shd w:val="clear" w:color="auto" w:fill="auto"/>
          </w:tcPr>
          <w:p w14:paraId="2EDBCA86" w14:textId="77777777" w:rsidR="00967BB5" w:rsidRPr="001B3096" w:rsidRDefault="00967BB5" w:rsidP="00967BB5">
            <w:pPr>
              <w:jc w:val="center"/>
              <w:rPr>
                <w:rFonts w:cs="Cordia New"/>
              </w:rPr>
            </w:pPr>
            <w:r w:rsidRPr="001B3096">
              <w:rPr>
                <w:rFonts w:cs="Cordia New"/>
              </w:rPr>
              <w:t>United States</w:t>
            </w:r>
          </w:p>
        </w:tc>
        <w:tc>
          <w:tcPr>
            <w:tcW w:w="1273" w:type="pct"/>
            <w:shd w:val="clear" w:color="auto" w:fill="auto"/>
          </w:tcPr>
          <w:p w14:paraId="40F53013" w14:textId="298F42E7" w:rsidR="00967BB5" w:rsidRPr="001B3096" w:rsidRDefault="00967BB5" w:rsidP="00967BB5">
            <w:pPr>
              <w:jc w:val="thaiDistribute"/>
              <w:rPr>
                <w:rFonts w:cs="Cordia New"/>
              </w:rPr>
            </w:pPr>
            <w:r w:rsidRPr="005D3A01">
              <w:rPr>
                <w:rFonts w:cs="Cordia New"/>
              </w:rPr>
              <w:t>Carbon capture business</w:t>
            </w:r>
          </w:p>
        </w:tc>
        <w:tc>
          <w:tcPr>
            <w:tcW w:w="448" w:type="pct"/>
            <w:shd w:val="clear" w:color="auto" w:fill="auto"/>
          </w:tcPr>
          <w:p w14:paraId="194227FD" w14:textId="12214C6C"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1A04DBA5" w14:textId="41B831B5"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r>
      <w:tr w:rsidR="00967BB5" w:rsidRPr="001B3096" w14:paraId="7771BBF7" w14:textId="77777777" w:rsidTr="00D7662C">
        <w:tc>
          <w:tcPr>
            <w:tcW w:w="303" w:type="pct"/>
            <w:gridSpan w:val="9"/>
            <w:shd w:val="clear" w:color="auto" w:fill="auto"/>
          </w:tcPr>
          <w:p w14:paraId="71144781" w14:textId="77777777" w:rsidR="00967BB5" w:rsidRPr="001B3096" w:rsidRDefault="00967BB5" w:rsidP="00967BB5">
            <w:pPr>
              <w:ind w:left="396" w:right="-92" w:hanging="168"/>
              <w:rPr>
                <w:rFonts w:cs="Cordia New"/>
              </w:rPr>
            </w:pPr>
          </w:p>
        </w:tc>
        <w:tc>
          <w:tcPr>
            <w:tcW w:w="1610" w:type="pct"/>
            <w:gridSpan w:val="5"/>
            <w:shd w:val="clear" w:color="auto" w:fill="auto"/>
          </w:tcPr>
          <w:p w14:paraId="320801A5" w14:textId="77777777" w:rsidR="00967BB5" w:rsidRPr="001B3096" w:rsidRDefault="00967BB5" w:rsidP="00967BB5">
            <w:pPr>
              <w:ind w:left="-109" w:right="-92"/>
              <w:rPr>
                <w:rFonts w:cs="Cordia New"/>
                <w:lang w:val="en-US"/>
              </w:rPr>
            </w:pPr>
            <w:r w:rsidRPr="001B3096">
              <w:rPr>
                <w:rFonts w:cs="Cordia New"/>
                <w:lang w:val="en-US"/>
              </w:rPr>
              <w:t xml:space="preserve">- BKV </w:t>
            </w:r>
            <w:proofErr w:type="spellStart"/>
            <w:r w:rsidRPr="001B3096">
              <w:rPr>
                <w:rFonts w:cs="Cordia New"/>
                <w:lang w:val="en-US"/>
              </w:rPr>
              <w:t>dCarbon</w:t>
            </w:r>
            <w:proofErr w:type="spellEnd"/>
            <w:r w:rsidRPr="001B3096">
              <w:rPr>
                <w:rFonts w:cs="Cordia New"/>
                <w:lang w:val="en-US"/>
              </w:rPr>
              <w:t xml:space="preserve"> Barnett Zero, LLC</w:t>
            </w:r>
          </w:p>
        </w:tc>
        <w:tc>
          <w:tcPr>
            <w:tcW w:w="954" w:type="pct"/>
            <w:shd w:val="clear" w:color="auto" w:fill="auto"/>
          </w:tcPr>
          <w:p w14:paraId="7833F26D" w14:textId="77777777" w:rsidR="00967BB5" w:rsidRPr="001B3096" w:rsidRDefault="00967BB5" w:rsidP="00967BB5">
            <w:pPr>
              <w:jc w:val="center"/>
              <w:rPr>
                <w:rFonts w:cs="Cordia New"/>
              </w:rPr>
            </w:pPr>
            <w:r w:rsidRPr="001B3096">
              <w:rPr>
                <w:rFonts w:cs="Cordia New"/>
              </w:rPr>
              <w:t>United States</w:t>
            </w:r>
          </w:p>
        </w:tc>
        <w:tc>
          <w:tcPr>
            <w:tcW w:w="1273" w:type="pct"/>
            <w:shd w:val="clear" w:color="auto" w:fill="auto"/>
          </w:tcPr>
          <w:p w14:paraId="7BE8377B" w14:textId="288C4511" w:rsidR="00967BB5" w:rsidRPr="001B3096" w:rsidRDefault="00967BB5" w:rsidP="00967BB5">
            <w:pPr>
              <w:jc w:val="thaiDistribute"/>
              <w:rPr>
                <w:rFonts w:cs="Cordia New"/>
              </w:rPr>
            </w:pPr>
            <w:r w:rsidRPr="005D3A01">
              <w:rPr>
                <w:rFonts w:cs="Cordia New"/>
              </w:rPr>
              <w:t>Carbon capture business</w:t>
            </w:r>
          </w:p>
        </w:tc>
        <w:tc>
          <w:tcPr>
            <w:tcW w:w="448" w:type="pct"/>
            <w:shd w:val="clear" w:color="auto" w:fill="auto"/>
          </w:tcPr>
          <w:p w14:paraId="16A55B81" w14:textId="09B8A5EF"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0B4140A" w14:textId="3CC7ABE8"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r>
      <w:tr w:rsidR="00967BB5" w:rsidRPr="001B3096" w14:paraId="3544A9EB" w14:textId="77777777" w:rsidTr="00D7662C">
        <w:tc>
          <w:tcPr>
            <w:tcW w:w="303" w:type="pct"/>
            <w:gridSpan w:val="9"/>
            <w:shd w:val="clear" w:color="auto" w:fill="auto"/>
          </w:tcPr>
          <w:p w14:paraId="53B77638" w14:textId="77777777" w:rsidR="00967BB5" w:rsidRPr="001B3096" w:rsidRDefault="00967BB5" w:rsidP="00967BB5">
            <w:pPr>
              <w:ind w:left="396" w:right="-92" w:hanging="168"/>
              <w:rPr>
                <w:rFonts w:cs="Cordia New"/>
              </w:rPr>
            </w:pPr>
          </w:p>
        </w:tc>
        <w:tc>
          <w:tcPr>
            <w:tcW w:w="1610" w:type="pct"/>
            <w:gridSpan w:val="5"/>
            <w:shd w:val="clear" w:color="auto" w:fill="auto"/>
          </w:tcPr>
          <w:p w14:paraId="403F3249" w14:textId="130A8334" w:rsidR="00967BB5" w:rsidRPr="001B3096" w:rsidRDefault="00967BB5" w:rsidP="00967BB5">
            <w:pPr>
              <w:ind w:left="-109" w:right="-92"/>
              <w:rPr>
                <w:rFonts w:cs="Cordia New"/>
                <w:lang w:val="en-US"/>
              </w:rPr>
            </w:pPr>
            <w:r w:rsidRPr="00552DD5">
              <w:rPr>
                <w:rFonts w:cs="Cordia New"/>
                <w:lang w:val="en-US"/>
              </w:rPr>
              <w:t>-</w:t>
            </w:r>
            <w:r w:rsidRPr="00552DD5">
              <w:rPr>
                <w:rFonts w:cs="Cordia New"/>
                <w:lang w:val="en-US"/>
              </w:rPr>
              <w:tab/>
              <w:t>BKV-BPP Cotton Cove, LLC</w:t>
            </w:r>
          </w:p>
        </w:tc>
        <w:tc>
          <w:tcPr>
            <w:tcW w:w="954" w:type="pct"/>
            <w:shd w:val="clear" w:color="auto" w:fill="auto"/>
          </w:tcPr>
          <w:p w14:paraId="53790298" w14:textId="4FAC8B3C" w:rsidR="00967BB5" w:rsidRPr="001B3096" w:rsidRDefault="00967BB5" w:rsidP="00967BB5">
            <w:pPr>
              <w:jc w:val="center"/>
              <w:rPr>
                <w:rFonts w:cs="Cordia New"/>
              </w:rPr>
            </w:pPr>
            <w:r w:rsidRPr="001B3096">
              <w:rPr>
                <w:rFonts w:cs="Cordia New"/>
              </w:rPr>
              <w:t>United States</w:t>
            </w:r>
          </w:p>
        </w:tc>
        <w:tc>
          <w:tcPr>
            <w:tcW w:w="1273" w:type="pct"/>
            <w:shd w:val="clear" w:color="auto" w:fill="auto"/>
          </w:tcPr>
          <w:p w14:paraId="64656685" w14:textId="162AC52B" w:rsidR="00967BB5" w:rsidRPr="001B3096" w:rsidRDefault="00967BB5" w:rsidP="00967BB5">
            <w:pPr>
              <w:jc w:val="thaiDistribute"/>
              <w:rPr>
                <w:rFonts w:cs="Cordia New"/>
              </w:rPr>
            </w:pPr>
            <w:r w:rsidRPr="005D3A01">
              <w:rPr>
                <w:rFonts w:cs="Cordia New"/>
              </w:rPr>
              <w:t>Carbon capture business</w:t>
            </w:r>
          </w:p>
        </w:tc>
        <w:tc>
          <w:tcPr>
            <w:tcW w:w="448" w:type="pct"/>
            <w:shd w:val="clear" w:color="auto" w:fill="auto"/>
          </w:tcPr>
          <w:p w14:paraId="211AEC56" w14:textId="56AB1F21" w:rsidR="00967BB5" w:rsidRPr="003C4C5F" w:rsidRDefault="00967BB5" w:rsidP="00967BB5">
            <w:pPr>
              <w:jc w:val="right"/>
              <w:rPr>
                <w:rFonts w:cs="Cordia New"/>
              </w:rPr>
            </w:pPr>
            <w:r>
              <w:rPr>
                <w:rFonts w:cs="Cordia New"/>
              </w:rPr>
              <w:t>51.00</w:t>
            </w:r>
            <w:r>
              <w:rPr>
                <w:rFonts w:cs="Cordia New"/>
                <w:vertAlign w:val="superscript"/>
              </w:rPr>
              <w:t>(8)</w:t>
            </w:r>
          </w:p>
        </w:tc>
        <w:tc>
          <w:tcPr>
            <w:tcW w:w="412" w:type="pct"/>
            <w:shd w:val="clear" w:color="auto" w:fill="auto"/>
          </w:tcPr>
          <w:p w14:paraId="20E967ED" w14:textId="19C6F863" w:rsidR="00967BB5" w:rsidRPr="003C4C5F" w:rsidRDefault="00967BB5" w:rsidP="00967BB5">
            <w:pPr>
              <w:jc w:val="right"/>
              <w:rPr>
                <w:rFonts w:cs="Cordia New"/>
              </w:rPr>
            </w:pPr>
            <w:r>
              <w:rPr>
                <w:rFonts w:cs="Cordia New"/>
              </w:rPr>
              <w:t>51.00</w:t>
            </w:r>
            <w:r>
              <w:rPr>
                <w:rFonts w:cs="Cordia New"/>
                <w:vertAlign w:val="superscript"/>
              </w:rPr>
              <w:t>(8)</w:t>
            </w:r>
          </w:p>
        </w:tc>
      </w:tr>
      <w:tr w:rsidR="00967BB5" w:rsidRPr="001B3096" w14:paraId="5F5DB1E5" w14:textId="77777777" w:rsidTr="00D7662C">
        <w:tc>
          <w:tcPr>
            <w:tcW w:w="303" w:type="pct"/>
            <w:gridSpan w:val="9"/>
            <w:shd w:val="clear" w:color="auto" w:fill="auto"/>
          </w:tcPr>
          <w:p w14:paraId="773D12ED" w14:textId="77777777" w:rsidR="00967BB5" w:rsidRPr="001B3096" w:rsidRDefault="00967BB5" w:rsidP="00967BB5">
            <w:pPr>
              <w:ind w:left="396" w:right="-92" w:hanging="168"/>
              <w:rPr>
                <w:rFonts w:cs="Cordia New"/>
              </w:rPr>
            </w:pPr>
          </w:p>
        </w:tc>
        <w:tc>
          <w:tcPr>
            <w:tcW w:w="1610" w:type="pct"/>
            <w:gridSpan w:val="5"/>
            <w:shd w:val="clear" w:color="auto" w:fill="auto"/>
          </w:tcPr>
          <w:p w14:paraId="7D0C030F" w14:textId="67B2627F" w:rsidR="00967BB5" w:rsidRPr="001B3096" w:rsidRDefault="00967BB5" w:rsidP="00967BB5">
            <w:pPr>
              <w:ind w:left="-109" w:right="-92"/>
              <w:rPr>
                <w:rFonts w:cs="Cordia New"/>
                <w:lang w:val="en-US"/>
              </w:rPr>
            </w:pPr>
            <w:r w:rsidRPr="00A16129">
              <w:rPr>
                <w:rFonts w:cs="Cordia New"/>
                <w:lang w:val="en-US"/>
              </w:rPr>
              <w:t>-</w:t>
            </w:r>
            <w:r w:rsidRPr="00A16129">
              <w:rPr>
                <w:rFonts w:cs="Cordia New"/>
                <w:lang w:val="en-US"/>
              </w:rPr>
              <w:tab/>
              <w:t xml:space="preserve">BKV </w:t>
            </w:r>
            <w:proofErr w:type="spellStart"/>
            <w:r w:rsidRPr="00A16129">
              <w:rPr>
                <w:rFonts w:cs="Cordia New"/>
                <w:lang w:val="en-US"/>
              </w:rPr>
              <w:t>dCarbon</w:t>
            </w:r>
            <w:proofErr w:type="spellEnd"/>
            <w:r w:rsidRPr="00A16129">
              <w:rPr>
                <w:rFonts w:cs="Cordia New"/>
                <w:lang w:val="en-US"/>
              </w:rPr>
              <w:t xml:space="preserve"> Las Tiendas, LLC</w:t>
            </w:r>
          </w:p>
        </w:tc>
        <w:tc>
          <w:tcPr>
            <w:tcW w:w="954" w:type="pct"/>
            <w:shd w:val="clear" w:color="auto" w:fill="auto"/>
          </w:tcPr>
          <w:p w14:paraId="50DE451E" w14:textId="581345FF" w:rsidR="00967BB5" w:rsidRPr="001B3096" w:rsidRDefault="00967BB5" w:rsidP="00967BB5">
            <w:pPr>
              <w:jc w:val="center"/>
              <w:rPr>
                <w:rFonts w:cs="Cordia New"/>
              </w:rPr>
            </w:pPr>
            <w:r w:rsidRPr="001B3096">
              <w:rPr>
                <w:rFonts w:cs="Cordia New"/>
              </w:rPr>
              <w:t>United States</w:t>
            </w:r>
          </w:p>
        </w:tc>
        <w:tc>
          <w:tcPr>
            <w:tcW w:w="1273" w:type="pct"/>
            <w:shd w:val="clear" w:color="auto" w:fill="auto"/>
          </w:tcPr>
          <w:p w14:paraId="7A0E74AC" w14:textId="3D357E04" w:rsidR="00967BB5" w:rsidRPr="001B3096" w:rsidRDefault="00967BB5" w:rsidP="00967BB5">
            <w:pPr>
              <w:jc w:val="thaiDistribute"/>
              <w:rPr>
                <w:rFonts w:cs="Cordia New"/>
              </w:rPr>
            </w:pPr>
            <w:r w:rsidRPr="005D3A01">
              <w:rPr>
                <w:rFonts w:cs="Cordia New"/>
              </w:rPr>
              <w:t>Carbon capture business</w:t>
            </w:r>
          </w:p>
        </w:tc>
        <w:tc>
          <w:tcPr>
            <w:tcW w:w="448" w:type="pct"/>
            <w:shd w:val="clear" w:color="auto" w:fill="auto"/>
          </w:tcPr>
          <w:p w14:paraId="179EF674" w14:textId="06FD559D" w:rsidR="00967BB5" w:rsidRPr="003C4C5F" w:rsidRDefault="00967BB5" w:rsidP="00967BB5">
            <w:pPr>
              <w:jc w:val="right"/>
              <w:rPr>
                <w:rFonts w:cs="Cordia New"/>
              </w:rPr>
            </w:pPr>
            <w:r w:rsidRPr="003A416C">
              <w:rPr>
                <w:rFonts w:cs="Cordia New"/>
                <w:color w:val="000000"/>
              </w:rPr>
              <w:t>100</w:t>
            </w:r>
            <w:r>
              <w:rPr>
                <w:rFonts w:cs="Cordia New"/>
                <w:color w:val="000000"/>
              </w:rPr>
              <w:t>.</w:t>
            </w:r>
            <w:r w:rsidRPr="003A416C">
              <w:rPr>
                <w:rFonts w:cs="Cordia New"/>
                <w:color w:val="000000"/>
              </w:rPr>
              <w:t>00</w:t>
            </w:r>
          </w:p>
        </w:tc>
        <w:tc>
          <w:tcPr>
            <w:tcW w:w="412" w:type="pct"/>
            <w:shd w:val="clear" w:color="auto" w:fill="auto"/>
          </w:tcPr>
          <w:p w14:paraId="48617F4E" w14:textId="3FCA1BE3" w:rsidR="00967BB5" w:rsidRPr="003C4C5F" w:rsidRDefault="00967BB5" w:rsidP="00967BB5">
            <w:pPr>
              <w:jc w:val="right"/>
              <w:rPr>
                <w:rFonts w:cs="Cordia New"/>
              </w:rPr>
            </w:pPr>
            <w:r>
              <w:rPr>
                <w:rFonts w:cs="Cordia New"/>
                <w:color w:val="000000"/>
              </w:rPr>
              <w:t>-</w:t>
            </w:r>
          </w:p>
        </w:tc>
      </w:tr>
      <w:tr w:rsidR="00967BB5" w:rsidRPr="001B3096" w14:paraId="1E30F9B6" w14:textId="77777777" w:rsidTr="00D7662C">
        <w:tc>
          <w:tcPr>
            <w:tcW w:w="303" w:type="pct"/>
            <w:gridSpan w:val="9"/>
            <w:shd w:val="clear" w:color="auto" w:fill="auto"/>
          </w:tcPr>
          <w:p w14:paraId="596BD340" w14:textId="77777777" w:rsidR="00967BB5" w:rsidRPr="001B3096" w:rsidRDefault="00967BB5" w:rsidP="00967BB5">
            <w:pPr>
              <w:ind w:left="396" w:right="-92" w:hanging="168"/>
              <w:rPr>
                <w:rFonts w:cs="Cordia New"/>
              </w:rPr>
            </w:pPr>
          </w:p>
        </w:tc>
        <w:tc>
          <w:tcPr>
            <w:tcW w:w="1610" w:type="pct"/>
            <w:gridSpan w:val="5"/>
            <w:shd w:val="clear" w:color="auto" w:fill="auto"/>
          </w:tcPr>
          <w:p w14:paraId="189432FE" w14:textId="0328B0CD" w:rsidR="00967BB5" w:rsidRPr="001B3096" w:rsidRDefault="00967BB5" w:rsidP="00967BB5">
            <w:pPr>
              <w:ind w:left="-109" w:right="-92"/>
              <w:rPr>
                <w:rFonts w:cs="Cordia New"/>
                <w:lang w:val="en-US"/>
              </w:rPr>
            </w:pPr>
            <w:r w:rsidRPr="00F72C89">
              <w:rPr>
                <w:rFonts w:cs="Cordia New"/>
                <w:lang w:val="en-US"/>
              </w:rPr>
              <w:t>-</w:t>
            </w:r>
            <w:r w:rsidRPr="00F72C89">
              <w:rPr>
                <w:rFonts w:cs="Cordia New"/>
                <w:lang w:val="en-US"/>
              </w:rPr>
              <w:tab/>
              <w:t>BKV Cadiz Colorado, LLC</w:t>
            </w:r>
          </w:p>
        </w:tc>
        <w:tc>
          <w:tcPr>
            <w:tcW w:w="954" w:type="pct"/>
            <w:shd w:val="clear" w:color="auto" w:fill="auto"/>
          </w:tcPr>
          <w:p w14:paraId="0874ED9A" w14:textId="6CF8B8AC" w:rsidR="00967BB5" w:rsidRPr="001B3096" w:rsidRDefault="00967BB5" w:rsidP="00967BB5">
            <w:pPr>
              <w:jc w:val="center"/>
              <w:rPr>
                <w:rFonts w:cs="Cordia New"/>
              </w:rPr>
            </w:pPr>
            <w:r w:rsidRPr="001B3096">
              <w:rPr>
                <w:rFonts w:cs="Cordia New"/>
              </w:rPr>
              <w:t>United States</w:t>
            </w:r>
          </w:p>
        </w:tc>
        <w:tc>
          <w:tcPr>
            <w:tcW w:w="1273" w:type="pct"/>
            <w:shd w:val="clear" w:color="auto" w:fill="auto"/>
          </w:tcPr>
          <w:p w14:paraId="08CBF0AF" w14:textId="7B247129" w:rsidR="00967BB5" w:rsidRPr="001B3096" w:rsidRDefault="00967BB5" w:rsidP="00967BB5">
            <w:pPr>
              <w:jc w:val="thaiDistribute"/>
              <w:rPr>
                <w:rFonts w:cs="Cordia New"/>
              </w:rPr>
            </w:pPr>
            <w:r w:rsidRPr="005D3A01">
              <w:rPr>
                <w:rFonts w:cs="Cordia New"/>
              </w:rPr>
              <w:t>Carbon capture business</w:t>
            </w:r>
          </w:p>
        </w:tc>
        <w:tc>
          <w:tcPr>
            <w:tcW w:w="448" w:type="pct"/>
            <w:shd w:val="clear" w:color="auto" w:fill="auto"/>
          </w:tcPr>
          <w:p w14:paraId="12DD24D8" w14:textId="479CA19D" w:rsidR="00967BB5" w:rsidRPr="003C4C5F" w:rsidRDefault="00967BB5" w:rsidP="00967BB5">
            <w:pPr>
              <w:jc w:val="right"/>
              <w:rPr>
                <w:rFonts w:cs="Cordia New"/>
              </w:rPr>
            </w:pPr>
            <w:r w:rsidRPr="003A416C">
              <w:rPr>
                <w:rFonts w:cs="Cordia New"/>
                <w:color w:val="000000"/>
              </w:rPr>
              <w:t>100</w:t>
            </w:r>
            <w:r>
              <w:rPr>
                <w:rFonts w:cs="Cordia New"/>
                <w:color w:val="000000"/>
              </w:rPr>
              <w:t>.</w:t>
            </w:r>
            <w:r w:rsidRPr="003A416C">
              <w:rPr>
                <w:rFonts w:cs="Cordia New"/>
                <w:color w:val="000000"/>
              </w:rPr>
              <w:t>00</w:t>
            </w:r>
          </w:p>
        </w:tc>
        <w:tc>
          <w:tcPr>
            <w:tcW w:w="412" w:type="pct"/>
            <w:shd w:val="clear" w:color="auto" w:fill="auto"/>
          </w:tcPr>
          <w:p w14:paraId="48DB3FF2" w14:textId="5EF0EF2E" w:rsidR="00967BB5" w:rsidRPr="003C4C5F" w:rsidRDefault="00967BB5" w:rsidP="00967BB5">
            <w:pPr>
              <w:jc w:val="right"/>
              <w:rPr>
                <w:rFonts w:cs="Cordia New"/>
              </w:rPr>
            </w:pPr>
            <w:r>
              <w:rPr>
                <w:rFonts w:cs="Cordia New"/>
                <w:color w:val="000000"/>
              </w:rPr>
              <w:t>-</w:t>
            </w:r>
          </w:p>
        </w:tc>
      </w:tr>
      <w:tr w:rsidR="00967BB5" w:rsidRPr="001B3096" w14:paraId="7E13C3DF" w14:textId="77777777" w:rsidTr="00D7662C">
        <w:tc>
          <w:tcPr>
            <w:tcW w:w="303" w:type="pct"/>
            <w:gridSpan w:val="9"/>
            <w:shd w:val="clear" w:color="auto" w:fill="auto"/>
          </w:tcPr>
          <w:p w14:paraId="2CEF4D78" w14:textId="77777777" w:rsidR="00967BB5" w:rsidRPr="001B3096" w:rsidRDefault="00967BB5" w:rsidP="00967BB5">
            <w:pPr>
              <w:ind w:left="396" w:right="-92" w:hanging="168"/>
              <w:rPr>
                <w:rFonts w:cs="Cordia New"/>
              </w:rPr>
            </w:pPr>
          </w:p>
        </w:tc>
        <w:tc>
          <w:tcPr>
            <w:tcW w:w="1610" w:type="pct"/>
            <w:gridSpan w:val="5"/>
            <w:shd w:val="clear" w:color="auto" w:fill="auto"/>
          </w:tcPr>
          <w:p w14:paraId="737BB4F4" w14:textId="2AF4EF1C" w:rsidR="00967BB5" w:rsidRPr="001B3096" w:rsidRDefault="00967BB5" w:rsidP="00967BB5">
            <w:pPr>
              <w:ind w:left="-109" w:right="-92"/>
              <w:rPr>
                <w:rFonts w:cs="Cordia New"/>
                <w:lang w:val="en-US"/>
              </w:rPr>
            </w:pPr>
            <w:r w:rsidRPr="00FD51DD">
              <w:rPr>
                <w:rFonts w:cs="Cordia New"/>
                <w:lang w:val="en-US"/>
              </w:rPr>
              <w:t>-</w:t>
            </w:r>
            <w:r w:rsidRPr="00FD51DD">
              <w:rPr>
                <w:rFonts w:cs="Cordia New"/>
                <w:lang w:val="en-US"/>
              </w:rPr>
              <w:tab/>
              <w:t>BKV Cadiz Nebraska, LLC</w:t>
            </w:r>
          </w:p>
        </w:tc>
        <w:tc>
          <w:tcPr>
            <w:tcW w:w="954" w:type="pct"/>
            <w:shd w:val="clear" w:color="auto" w:fill="auto"/>
          </w:tcPr>
          <w:p w14:paraId="6BD9F5F7" w14:textId="2D3B004B" w:rsidR="00967BB5" w:rsidRPr="001B3096" w:rsidRDefault="00967BB5" w:rsidP="00967BB5">
            <w:pPr>
              <w:jc w:val="center"/>
              <w:rPr>
                <w:rFonts w:cs="Cordia New"/>
              </w:rPr>
            </w:pPr>
            <w:r w:rsidRPr="001B3096">
              <w:rPr>
                <w:rFonts w:cs="Cordia New"/>
              </w:rPr>
              <w:t>United States</w:t>
            </w:r>
          </w:p>
        </w:tc>
        <w:tc>
          <w:tcPr>
            <w:tcW w:w="1273" w:type="pct"/>
            <w:shd w:val="clear" w:color="auto" w:fill="auto"/>
          </w:tcPr>
          <w:p w14:paraId="23BDF25A" w14:textId="2FDD0BA0" w:rsidR="00967BB5" w:rsidRPr="001B3096" w:rsidRDefault="00967BB5" w:rsidP="00967BB5">
            <w:pPr>
              <w:jc w:val="thaiDistribute"/>
              <w:rPr>
                <w:rFonts w:cs="Cordia New"/>
              </w:rPr>
            </w:pPr>
            <w:r w:rsidRPr="005D3A01">
              <w:rPr>
                <w:rFonts w:cs="Cordia New"/>
              </w:rPr>
              <w:t>Carbon capture business</w:t>
            </w:r>
          </w:p>
        </w:tc>
        <w:tc>
          <w:tcPr>
            <w:tcW w:w="448" w:type="pct"/>
            <w:shd w:val="clear" w:color="auto" w:fill="auto"/>
          </w:tcPr>
          <w:p w14:paraId="490736A5" w14:textId="5C14AE2C" w:rsidR="00967BB5" w:rsidRPr="003C4C5F" w:rsidRDefault="00967BB5" w:rsidP="00967BB5">
            <w:pPr>
              <w:jc w:val="right"/>
              <w:rPr>
                <w:rFonts w:cs="Cordia New"/>
              </w:rPr>
            </w:pPr>
            <w:r w:rsidRPr="003A416C">
              <w:rPr>
                <w:rFonts w:cs="Cordia New"/>
                <w:color w:val="000000"/>
              </w:rPr>
              <w:t>100</w:t>
            </w:r>
            <w:r>
              <w:rPr>
                <w:rFonts w:cs="Cordia New"/>
                <w:color w:val="000000"/>
              </w:rPr>
              <w:t>.</w:t>
            </w:r>
            <w:r w:rsidRPr="003A416C">
              <w:rPr>
                <w:rFonts w:cs="Cordia New"/>
                <w:color w:val="000000"/>
              </w:rPr>
              <w:t>00</w:t>
            </w:r>
          </w:p>
        </w:tc>
        <w:tc>
          <w:tcPr>
            <w:tcW w:w="412" w:type="pct"/>
            <w:shd w:val="clear" w:color="auto" w:fill="auto"/>
          </w:tcPr>
          <w:p w14:paraId="34C82A83" w14:textId="206AAE7F" w:rsidR="00967BB5" w:rsidRPr="003C4C5F" w:rsidRDefault="00967BB5" w:rsidP="00967BB5">
            <w:pPr>
              <w:jc w:val="right"/>
              <w:rPr>
                <w:rFonts w:cs="Cordia New"/>
              </w:rPr>
            </w:pPr>
            <w:r>
              <w:rPr>
                <w:rFonts w:cs="Cordia New"/>
                <w:color w:val="000000"/>
              </w:rPr>
              <w:t>-</w:t>
            </w:r>
          </w:p>
        </w:tc>
      </w:tr>
      <w:tr w:rsidR="007962EA" w:rsidRPr="001B3096" w14:paraId="749F9DA5" w14:textId="77777777" w:rsidTr="00D7662C">
        <w:tc>
          <w:tcPr>
            <w:tcW w:w="227" w:type="pct"/>
            <w:gridSpan w:val="5"/>
            <w:shd w:val="clear" w:color="auto" w:fill="auto"/>
          </w:tcPr>
          <w:p w14:paraId="510421F0" w14:textId="77777777" w:rsidR="007962EA" w:rsidRPr="001B3096" w:rsidRDefault="007962EA" w:rsidP="007962EA">
            <w:pPr>
              <w:ind w:left="396" w:right="-92" w:hanging="168"/>
              <w:rPr>
                <w:rFonts w:cs="Cordia New"/>
              </w:rPr>
            </w:pPr>
          </w:p>
        </w:tc>
        <w:tc>
          <w:tcPr>
            <w:tcW w:w="1686" w:type="pct"/>
            <w:gridSpan w:val="9"/>
            <w:shd w:val="clear" w:color="auto" w:fill="auto"/>
          </w:tcPr>
          <w:p w14:paraId="2696C470" w14:textId="22048AEE" w:rsidR="007962EA" w:rsidRPr="00052A27" w:rsidRDefault="007962EA" w:rsidP="007962EA">
            <w:pPr>
              <w:ind w:left="-74" w:right="-92"/>
              <w:rPr>
                <w:rFonts w:cs="Cordia New"/>
              </w:rPr>
            </w:pPr>
            <w:r w:rsidRPr="00052A27">
              <w:rPr>
                <w:rFonts w:cs="Cordia New"/>
              </w:rPr>
              <w:t>-</w:t>
            </w:r>
            <w:r w:rsidRPr="00052A27">
              <w:rPr>
                <w:rFonts w:cs="Cordia New"/>
              </w:rPr>
              <w:tab/>
              <w:t>BKV-1</w:t>
            </w:r>
            <w:r w:rsidR="005802DF" w:rsidRPr="005802DF">
              <w:rPr>
                <w:rFonts w:cs="Cordia New"/>
              </w:rPr>
              <w:t>878</w:t>
            </w:r>
            <w:r w:rsidRPr="00052A27">
              <w:rPr>
                <w:rFonts w:cs="Cordia New"/>
              </w:rPr>
              <w:t>, LLC</w:t>
            </w:r>
          </w:p>
        </w:tc>
        <w:tc>
          <w:tcPr>
            <w:tcW w:w="954" w:type="pct"/>
            <w:shd w:val="clear" w:color="auto" w:fill="auto"/>
          </w:tcPr>
          <w:p w14:paraId="00FAC4C6" w14:textId="6B623FA5" w:rsidR="007962EA" w:rsidRPr="001B3096" w:rsidRDefault="007962EA" w:rsidP="005B06D4">
            <w:pPr>
              <w:jc w:val="center"/>
              <w:rPr>
                <w:rFonts w:cs="Cordia New"/>
              </w:rPr>
            </w:pPr>
            <w:r w:rsidRPr="001B3096">
              <w:rPr>
                <w:rFonts w:cs="Cordia New"/>
              </w:rPr>
              <w:t>United States</w:t>
            </w:r>
          </w:p>
        </w:tc>
        <w:tc>
          <w:tcPr>
            <w:tcW w:w="1273" w:type="pct"/>
            <w:shd w:val="clear" w:color="auto" w:fill="auto"/>
          </w:tcPr>
          <w:p w14:paraId="2F5B895E" w14:textId="333092A8" w:rsidR="007962EA" w:rsidRPr="001B3096" w:rsidRDefault="007962EA" w:rsidP="007962EA">
            <w:pPr>
              <w:jc w:val="thaiDistribute"/>
              <w:rPr>
                <w:rFonts w:cs="Cordia New"/>
              </w:rPr>
            </w:pPr>
            <w:r w:rsidRPr="001B3096">
              <w:rPr>
                <w:rFonts w:cs="Cordia New"/>
              </w:rPr>
              <w:t>Natural gas business</w:t>
            </w:r>
          </w:p>
        </w:tc>
        <w:tc>
          <w:tcPr>
            <w:tcW w:w="448" w:type="pct"/>
            <w:shd w:val="clear" w:color="auto" w:fill="auto"/>
          </w:tcPr>
          <w:p w14:paraId="65B19FC8" w14:textId="37B4EFD1" w:rsidR="007962EA" w:rsidRPr="001B3096" w:rsidRDefault="007962EA" w:rsidP="007962EA">
            <w:pPr>
              <w:jc w:val="right"/>
              <w:rPr>
                <w:rFonts w:cs="Cordia New"/>
              </w:rPr>
            </w:pPr>
            <w:r w:rsidRPr="003A416C">
              <w:rPr>
                <w:rFonts w:cs="Cordia New"/>
                <w:color w:val="000000"/>
              </w:rPr>
              <w:t>100</w:t>
            </w:r>
            <w:r>
              <w:rPr>
                <w:rFonts w:cs="Cordia New"/>
                <w:color w:val="000000"/>
              </w:rPr>
              <w:t>.</w:t>
            </w:r>
            <w:r w:rsidRPr="003A416C">
              <w:rPr>
                <w:rFonts w:cs="Cordia New"/>
                <w:color w:val="000000"/>
              </w:rPr>
              <w:t>00</w:t>
            </w:r>
          </w:p>
        </w:tc>
        <w:tc>
          <w:tcPr>
            <w:tcW w:w="412" w:type="pct"/>
            <w:shd w:val="clear" w:color="auto" w:fill="auto"/>
          </w:tcPr>
          <w:p w14:paraId="6A4BAFAE" w14:textId="3360E8D0" w:rsidR="007962EA" w:rsidRPr="001B3096" w:rsidRDefault="007962EA" w:rsidP="007962EA">
            <w:pPr>
              <w:jc w:val="right"/>
              <w:rPr>
                <w:rFonts w:cs="Cordia New"/>
              </w:rPr>
            </w:pPr>
            <w:r>
              <w:rPr>
                <w:rFonts w:cs="Cordia New"/>
                <w:color w:val="000000"/>
              </w:rPr>
              <w:t>-</w:t>
            </w:r>
          </w:p>
        </w:tc>
      </w:tr>
      <w:tr w:rsidR="008F532F" w:rsidRPr="001B3096" w14:paraId="5736AA57" w14:textId="77777777" w:rsidTr="00D7662C">
        <w:tc>
          <w:tcPr>
            <w:tcW w:w="227" w:type="pct"/>
            <w:gridSpan w:val="5"/>
            <w:shd w:val="clear" w:color="auto" w:fill="auto"/>
          </w:tcPr>
          <w:p w14:paraId="7CF3D455" w14:textId="77777777" w:rsidR="008F532F" w:rsidRPr="001B3096" w:rsidRDefault="008F532F" w:rsidP="008F532F">
            <w:pPr>
              <w:ind w:left="396" w:right="-92" w:hanging="168"/>
              <w:rPr>
                <w:rFonts w:cs="Cordia New"/>
              </w:rPr>
            </w:pPr>
          </w:p>
        </w:tc>
        <w:tc>
          <w:tcPr>
            <w:tcW w:w="1686" w:type="pct"/>
            <w:gridSpan w:val="9"/>
            <w:shd w:val="clear" w:color="auto" w:fill="auto"/>
          </w:tcPr>
          <w:p w14:paraId="3125BC5D" w14:textId="77777777" w:rsidR="008F532F" w:rsidRPr="001B3096" w:rsidRDefault="008F532F" w:rsidP="008F532F">
            <w:pPr>
              <w:ind w:left="-74" w:right="-92"/>
              <w:rPr>
                <w:rFonts w:cs="Cordia New"/>
              </w:rPr>
            </w:pPr>
            <w:r w:rsidRPr="001B3096">
              <w:rPr>
                <w:rFonts w:cs="Cordia New"/>
                <w:u w:val="single"/>
              </w:rPr>
              <w:t>Joint arrangement - Joint venture</w:t>
            </w:r>
          </w:p>
        </w:tc>
        <w:tc>
          <w:tcPr>
            <w:tcW w:w="954" w:type="pct"/>
            <w:shd w:val="clear" w:color="auto" w:fill="auto"/>
          </w:tcPr>
          <w:p w14:paraId="0FB7FC74" w14:textId="77777777" w:rsidR="008F532F" w:rsidRPr="001B3096" w:rsidRDefault="008F532F" w:rsidP="005B06D4">
            <w:pPr>
              <w:jc w:val="center"/>
              <w:rPr>
                <w:rFonts w:cs="Cordia New"/>
              </w:rPr>
            </w:pPr>
          </w:p>
        </w:tc>
        <w:tc>
          <w:tcPr>
            <w:tcW w:w="1273" w:type="pct"/>
            <w:shd w:val="clear" w:color="auto" w:fill="auto"/>
          </w:tcPr>
          <w:p w14:paraId="205C9841" w14:textId="77777777" w:rsidR="008F532F" w:rsidRPr="001B3096" w:rsidRDefault="008F532F" w:rsidP="008F532F">
            <w:pPr>
              <w:jc w:val="thaiDistribute"/>
              <w:rPr>
                <w:rFonts w:cs="Cordia New"/>
              </w:rPr>
            </w:pPr>
          </w:p>
        </w:tc>
        <w:tc>
          <w:tcPr>
            <w:tcW w:w="448" w:type="pct"/>
            <w:shd w:val="clear" w:color="auto" w:fill="auto"/>
          </w:tcPr>
          <w:p w14:paraId="1B49AC3D" w14:textId="77777777" w:rsidR="008F532F" w:rsidRPr="001B3096" w:rsidRDefault="008F532F" w:rsidP="008F532F">
            <w:pPr>
              <w:jc w:val="right"/>
              <w:rPr>
                <w:rFonts w:cs="Cordia New"/>
              </w:rPr>
            </w:pPr>
          </w:p>
        </w:tc>
        <w:tc>
          <w:tcPr>
            <w:tcW w:w="412" w:type="pct"/>
            <w:shd w:val="clear" w:color="auto" w:fill="auto"/>
          </w:tcPr>
          <w:p w14:paraId="74616398" w14:textId="77777777" w:rsidR="008F532F" w:rsidRPr="001B3096" w:rsidRDefault="008F532F" w:rsidP="008F532F">
            <w:pPr>
              <w:jc w:val="right"/>
              <w:rPr>
                <w:rFonts w:cs="Cordia New"/>
              </w:rPr>
            </w:pPr>
          </w:p>
        </w:tc>
      </w:tr>
      <w:tr w:rsidR="008F532F" w:rsidRPr="001B3096" w14:paraId="5229293B" w14:textId="77777777" w:rsidTr="00D7662C">
        <w:tc>
          <w:tcPr>
            <w:tcW w:w="227" w:type="pct"/>
            <w:gridSpan w:val="5"/>
            <w:shd w:val="clear" w:color="auto" w:fill="auto"/>
          </w:tcPr>
          <w:p w14:paraId="6731A9A3" w14:textId="77777777" w:rsidR="008F532F" w:rsidRPr="001B3096" w:rsidRDefault="008F532F" w:rsidP="008F532F">
            <w:pPr>
              <w:ind w:left="396" w:right="-92" w:hanging="168"/>
              <w:rPr>
                <w:rFonts w:cs="Cordia New"/>
              </w:rPr>
            </w:pPr>
          </w:p>
        </w:tc>
        <w:tc>
          <w:tcPr>
            <w:tcW w:w="1686" w:type="pct"/>
            <w:gridSpan w:val="9"/>
            <w:shd w:val="clear" w:color="auto" w:fill="auto"/>
          </w:tcPr>
          <w:p w14:paraId="7745D0D7" w14:textId="77777777" w:rsidR="008F532F" w:rsidRPr="001B3096" w:rsidRDefault="008F532F" w:rsidP="008F532F">
            <w:pPr>
              <w:ind w:left="-74" w:right="-92"/>
              <w:rPr>
                <w:rFonts w:cs="Cordia New"/>
              </w:rPr>
            </w:pPr>
            <w:r w:rsidRPr="001B3096">
              <w:rPr>
                <w:rFonts w:cs="Cordia New"/>
              </w:rPr>
              <w:t>- BKV-BPP Power LLC</w:t>
            </w:r>
          </w:p>
        </w:tc>
        <w:tc>
          <w:tcPr>
            <w:tcW w:w="954" w:type="pct"/>
            <w:shd w:val="clear" w:color="auto" w:fill="auto"/>
          </w:tcPr>
          <w:p w14:paraId="4C69C742" w14:textId="77777777" w:rsidR="008F532F" w:rsidRPr="001B3096" w:rsidRDefault="008F532F" w:rsidP="005B06D4">
            <w:pPr>
              <w:jc w:val="center"/>
              <w:rPr>
                <w:rFonts w:cs="Cordia New"/>
              </w:rPr>
            </w:pPr>
            <w:r w:rsidRPr="001B3096">
              <w:rPr>
                <w:rFonts w:cs="Cordia New"/>
              </w:rPr>
              <w:t>United States</w:t>
            </w:r>
          </w:p>
        </w:tc>
        <w:tc>
          <w:tcPr>
            <w:tcW w:w="1273" w:type="pct"/>
            <w:shd w:val="clear" w:color="auto" w:fill="auto"/>
          </w:tcPr>
          <w:p w14:paraId="110E1242" w14:textId="77777777" w:rsidR="008F532F" w:rsidRPr="001B3096" w:rsidRDefault="008F532F" w:rsidP="008F532F">
            <w:pPr>
              <w:jc w:val="thaiDistribute"/>
              <w:rPr>
                <w:rFonts w:cs="Cordia New"/>
              </w:rPr>
            </w:pPr>
            <w:r w:rsidRPr="001B3096">
              <w:rPr>
                <w:rFonts w:cs="Cordia New"/>
              </w:rPr>
              <w:t>Natural gas business</w:t>
            </w:r>
          </w:p>
        </w:tc>
        <w:tc>
          <w:tcPr>
            <w:tcW w:w="448" w:type="pct"/>
            <w:shd w:val="clear" w:color="auto" w:fill="auto"/>
          </w:tcPr>
          <w:p w14:paraId="63DF3B4D" w14:textId="1DDBADCE" w:rsidR="008F532F" w:rsidRPr="001B3096" w:rsidRDefault="008F532F" w:rsidP="008F532F">
            <w:pPr>
              <w:jc w:val="right"/>
              <w:rPr>
                <w:rFonts w:cs="Cordia New"/>
              </w:rPr>
            </w:pPr>
            <w:r w:rsidRPr="003C4C5F">
              <w:rPr>
                <w:rFonts w:cs="Cordia New"/>
              </w:rPr>
              <w:t>50</w:t>
            </w:r>
            <w:r w:rsidRPr="001B3096">
              <w:rPr>
                <w:rFonts w:cs="Cordia New"/>
              </w:rPr>
              <w:t>.</w:t>
            </w:r>
            <w:r w:rsidRPr="003C4C5F">
              <w:rPr>
                <w:rFonts w:cs="Cordia New"/>
              </w:rPr>
              <w:t>00</w:t>
            </w:r>
            <w:r w:rsidRPr="001B3096">
              <w:rPr>
                <w:rFonts w:cs="Cordia New"/>
                <w:vertAlign w:val="superscript"/>
              </w:rPr>
              <w:t>(</w:t>
            </w:r>
            <w:r w:rsidR="005802DF" w:rsidRPr="005802DF">
              <w:rPr>
                <w:rFonts w:cs="Cordia New"/>
                <w:vertAlign w:val="superscript"/>
              </w:rPr>
              <w:t>7</w:t>
            </w:r>
            <w:r w:rsidRPr="001B3096">
              <w:rPr>
                <w:rFonts w:cs="Cordia New"/>
                <w:vertAlign w:val="superscript"/>
              </w:rPr>
              <w:t>)</w:t>
            </w:r>
          </w:p>
        </w:tc>
        <w:tc>
          <w:tcPr>
            <w:tcW w:w="412" w:type="pct"/>
            <w:shd w:val="clear" w:color="auto" w:fill="auto"/>
          </w:tcPr>
          <w:p w14:paraId="05F2E433" w14:textId="2451134C" w:rsidR="008F532F" w:rsidRPr="001B3096" w:rsidRDefault="008F532F" w:rsidP="008F532F">
            <w:pPr>
              <w:jc w:val="right"/>
              <w:rPr>
                <w:rFonts w:cs="Cordia New"/>
              </w:rPr>
            </w:pPr>
            <w:r w:rsidRPr="003C4C5F">
              <w:rPr>
                <w:rFonts w:cs="Cordia New"/>
              </w:rPr>
              <w:t>50</w:t>
            </w:r>
            <w:r w:rsidRPr="001B3096">
              <w:rPr>
                <w:rFonts w:cs="Cordia New"/>
              </w:rPr>
              <w:t>.</w:t>
            </w:r>
            <w:r w:rsidRPr="003C4C5F">
              <w:rPr>
                <w:rFonts w:cs="Cordia New"/>
              </w:rPr>
              <w:t>00</w:t>
            </w:r>
            <w:r w:rsidRPr="001B3096">
              <w:rPr>
                <w:rFonts w:cs="Cordia New"/>
                <w:vertAlign w:val="superscript"/>
              </w:rPr>
              <w:t>(</w:t>
            </w:r>
            <w:r w:rsidR="005802DF" w:rsidRPr="005802DF">
              <w:rPr>
                <w:rFonts w:cs="Cordia New"/>
                <w:vertAlign w:val="superscript"/>
              </w:rPr>
              <w:t>7</w:t>
            </w:r>
            <w:r w:rsidRPr="001B3096">
              <w:rPr>
                <w:rFonts w:cs="Cordia New"/>
                <w:vertAlign w:val="superscript"/>
              </w:rPr>
              <w:t>)</w:t>
            </w:r>
          </w:p>
        </w:tc>
      </w:tr>
      <w:tr w:rsidR="008F532F" w:rsidRPr="001B3096" w14:paraId="04241E60" w14:textId="77777777" w:rsidTr="00D7662C">
        <w:tc>
          <w:tcPr>
            <w:tcW w:w="1913" w:type="pct"/>
            <w:gridSpan w:val="14"/>
            <w:shd w:val="clear" w:color="auto" w:fill="auto"/>
          </w:tcPr>
          <w:p w14:paraId="101F98D3" w14:textId="77777777" w:rsidR="008F532F" w:rsidRPr="001B3096" w:rsidRDefault="008F532F" w:rsidP="008F532F">
            <w:pPr>
              <w:ind w:left="214" w:hanging="288"/>
              <w:rPr>
                <w:rFonts w:cs="Cordia New"/>
              </w:rPr>
            </w:pPr>
          </w:p>
        </w:tc>
        <w:tc>
          <w:tcPr>
            <w:tcW w:w="954" w:type="pct"/>
            <w:shd w:val="clear" w:color="auto" w:fill="auto"/>
          </w:tcPr>
          <w:p w14:paraId="273688B5" w14:textId="77777777" w:rsidR="008F532F" w:rsidRPr="001B3096" w:rsidRDefault="008F532F" w:rsidP="005B06D4">
            <w:pPr>
              <w:jc w:val="center"/>
              <w:rPr>
                <w:rFonts w:cs="Cordia New"/>
              </w:rPr>
            </w:pPr>
          </w:p>
        </w:tc>
        <w:tc>
          <w:tcPr>
            <w:tcW w:w="1273" w:type="pct"/>
            <w:shd w:val="clear" w:color="auto" w:fill="auto"/>
          </w:tcPr>
          <w:p w14:paraId="7227481D" w14:textId="77777777" w:rsidR="008F532F" w:rsidRPr="001B3096" w:rsidRDefault="008F532F" w:rsidP="008F532F">
            <w:pPr>
              <w:rPr>
                <w:rFonts w:cs="Cordia New"/>
              </w:rPr>
            </w:pPr>
          </w:p>
        </w:tc>
        <w:tc>
          <w:tcPr>
            <w:tcW w:w="448" w:type="pct"/>
            <w:shd w:val="clear" w:color="auto" w:fill="auto"/>
          </w:tcPr>
          <w:p w14:paraId="680681DC" w14:textId="77777777" w:rsidR="008F532F" w:rsidRPr="001B3096" w:rsidRDefault="008F532F" w:rsidP="008F532F">
            <w:pPr>
              <w:jc w:val="right"/>
              <w:rPr>
                <w:rFonts w:cs="Cordia New"/>
              </w:rPr>
            </w:pPr>
          </w:p>
        </w:tc>
        <w:tc>
          <w:tcPr>
            <w:tcW w:w="412" w:type="pct"/>
            <w:shd w:val="clear" w:color="auto" w:fill="auto"/>
          </w:tcPr>
          <w:p w14:paraId="5CB0C28A" w14:textId="77777777" w:rsidR="008F532F" w:rsidRPr="001B3096" w:rsidRDefault="008F532F" w:rsidP="008F532F">
            <w:pPr>
              <w:tabs>
                <w:tab w:val="right" w:pos="688"/>
              </w:tabs>
              <w:jc w:val="right"/>
              <w:rPr>
                <w:rFonts w:cs="Cordia New"/>
              </w:rPr>
            </w:pPr>
          </w:p>
        </w:tc>
      </w:tr>
      <w:tr w:rsidR="008F532F" w:rsidRPr="001B3096" w14:paraId="7F070419" w14:textId="77777777" w:rsidTr="00D7662C">
        <w:tc>
          <w:tcPr>
            <w:tcW w:w="1913" w:type="pct"/>
            <w:gridSpan w:val="14"/>
            <w:shd w:val="clear" w:color="auto" w:fill="auto"/>
          </w:tcPr>
          <w:p w14:paraId="78ADEE1C" w14:textId="77777777" w:rsidR="008F532F" w:rsidRPr="001B3096" w:rsidRDefault="008F532F" w:rsidP="008F532F">
            <w:pPr>
              <w:tabs>
                <w:tab w:val="left" w:pos="166"/>
              </w:tabs>
              <w:ind w:left="-74"/>
              <w:rPr>
                <w:rFonts w:cs="Cordia New"/>
              </w:rPr>
            </w:pPr>
            <w:proofErr w:type="spellStart"/>
            <w:r w:rsidRPr="001B3096">
              <w:rPr>
                <w:rFonts w:cs="Cordia New"/>
                <w:b/>
                <w:bCs/>
              </w:rPr>
              <w:t>Banpu</w:t>
            </w:r>
            <w:proofErr w:type="spellEnd"/>
            <w:r w:rsidRPr="001B3096">
              <w:rPr>
                <w:rFonts w:cs="Cordia New"/>
                <w:b/>
                <w:bCs/>
              </w:rPr>
              <w:t xml:space="preserve"> Engineering Services Co., Ltd.</w:t>
            </w:r>
          </w:p>
        </w:tc>
        <w:tc>
          <w:tcPr>
            <w:tcW w:w="954" w:type="pct"/>
            <w:shd w:val="clear" w:color="auto" w:fill="auto"/>
          </w:tcPr>
          <w:p w14:paraId="4394B2F0" w14:textId="77777777" w:rsidR="008F532F" w:rsidRPr="001B3096" w:rsidRDefault="008F532F" w:rsidP="005B06D4">
            <w:pPr>
              <w:jc w:val="center"/>
              <w:rPr>
                <w:rFonts w:cs="Cordia New"/>
                <w:spacing w:val="-6"/>
              </w:rPr>
            </w:pPr>
          </w:p>
        </w:tc>
        <w:tc>
          <w:tcPr>
            <w:tcW w:w="1273" w:type="pct"/>
            <w:shd w:val="clear" w:color="auto" w:fill="auto"/>
          </w:tcPr>
          <w:p w14:paraId="3AA18A50" w14:textId="77777777" w:rsidR="008F532F" w:rsidRPr="001B3096" w:rsidRDefault="008F532F" w:rsidP="008F532F">
            <w:pPr>
              <w:rPr>
                <w:rFonts w:cs="Cordia New"/>
                <w:spacing w:val="-2"/>
              </w:rPr>
            </w:pPr>
          </w:p>
        </w:tc>
        <w:tc>
          <w:tcPr>
            <w:tcW w:w="448" w:type="pct"/>
            <w:shd w:val="clear" w:color="auto" w:fill="auto"/>
          </w:tcPr>
          <w:p w14:paraId="6243F2D5" w14:textId="77777777" w:rsidR="008F532F" w:rsidRPr="001B3096" w:rsidRDefault="008F532F" w:rsidP="008F532F">
            <w:pPr>
              <w:tabs>
                <w:tab w:val="right" w:pos="688"/>
              </w:tabs>
              <w:jc w:val="right"/>
              <w:rPr>
                <w:rFonts w:cs="Cordia New"/>
              </w:rPr>
            </w:pPr>
          </w:p>
        </w:tc>
        <w:tc>
          <w:tcPr>
            <w:tcW w:w="412" w:type="pct"/>
            <w:shd w:val="clear" w:color="auto" w:fill="auto"/>
          </w:tcPr>
          <w:p w14:paraId="63C7B210" w14:textId="77777777" w:rsidR="008F532F" w:rsidRPr="001B3096" w:rsidRDefault="008F532F" w:rsidP="008F532F">
            <w:pPr>
              <w:tabs>
                <w:tab w:val="right" w:pos="688"/>
              </w:tabs>
              <w:jc w:val="right"/>
              <w:rPr>
                <w:rFonts w:cs="Cordia New"/>
              </w:rPr>
            </w:pPr>
          </w:p>
        </w:tc>
      </w:tr>
      <w:tr w:rsidR="008F532F" w:rsidRPr="001B3096" w14:paraId="67585772" w14:textId="77777777" w:rsidTr="00D7662C">
        <w:tc>
          <w:tcPr>
            <w:tcW w:w="1913" w:type="pct"/>
            <w:gridSpan w:val="14"/>
            <w:shd w:val="clear" w:color="auto" w:fill="auto"/>
          </w:tcPr>
          <w:p w14:paraId="4B352FB0" w14:textId="77777777" w:rsidR="008F532F" w:rsidRPr="001B3096" w:rsidRDefault="008F532F" w:rsidP="008F532F">
            <w:pPr>
              <w:ind w:left="214" w:hanging="288"/>
              <w:rPr>
                <w:rFonts w:cs="Cordia New"/>
              </w:rPr>
            </w:pPr>
            <w:r w:rsidRPr="001B3096">
              <w:rPr>
                <w:rFonts w:cs="Cordia New"/>
              </w:rPr>
              <w:t>and a subsidiary as follows:</w:t>
            </w:r>
          </w:p>
        </w:tc>
        <w:tc>
          <w:tcPr>
            <w:tcW w:w="954" w:type="pct"/>
            <w:shd w:val="clear" w:color="auto" w:fill="auto"/>
          </w:tcPr>
          <w:p w14:paraId="52734F79" w14:textId="77777777" w:rsidR="008F532F" w:rsidRPr="001B3096" w:rsidRDefault="008F532F" w:rsidP="005B06D4">
            <w:pPr>
              <w:jc w:val="center"/>
              <w:rPr>
                <w:rFonts w:cs="Cordia New"/>
              </w:rPr>
            </w:pPr>
          </w:p>
        </w:tc>
        <w:tc>
          <w:tcPr>
            <w:tcW w:w="1273" w:type="pct"/>
            <w:shd w:val="clear" w:color="auto" w:fill="auto"/>
          </w:tcPr>
          <w:p w14:paraId="2CBCBB50" w14:textId="77777777" w:rsidR="008F532F" w:rsidRPr="001B3096" w:rsidRDefault="008F532F" w:rsidP="008F532F">
            <w:pPr>
              <w:rPr>
                <w:rFonts w:cs="Cordia New"/>
              </w:rPr>
            </w:pPr>
          </w:p>
        </w:tc>
        <w:tc>
          <w:tcPr>
            <w:tcW w:w="448" w:type="pct"/>
            <w:shd w:val="clear" w:color="auto" w:fill="auto"/>
          </w:tcPr>
          <w:p w14:paraId="5F6AA42F" w14:textId="77777777" w:rsidR="008F532F" w:rsidRPr="001B3096" w:rsidRDefault="008F532F" w:rsidP="008F532F">
            <w:pPr>
              <w:tabs>
                <w:tab w:val="right" w:pos="688"/>
              </w:tabs>
              <w:jc w:val="right"/>
              <w:rPr>
                <w:rFonts w:cs="Cordia New"/>
              </w:rPr>
            </w:pPr>
          </w:p>
        </w:tc>
        <w:tc>
          <w:tcPr>
            <w:tcW w:w="412" w:type="pct"/>
            <w:shd w:val="clear" w:color="auto" w:fill="auto"/>
          </w:tcPr>
          <w:p w14:paraId="19297ACA" w14:textId="77777777" w:rsidR="008F532F" w:rsidRPr="001B3096" w:rsidRDefault="008F532F" w:rsidP="008F532F">
            <w:pPr>
              <w:tabs>
                <w:tab w:val="right" w:pos="688"/>
              </w:tabs>
              <w:jc w:val="right"/>
              <w:rPr>
                <w:rFonts w:cs="Cordia New"/>
              </w:rPr>
            </w:pPr>
          </w:p>
        </w:tc>
      </w:tr>
      <w:tr w:rsidR="008F532F" w:rsidRPr="001B3096" w14:paraId="030428D6" w14:textId="77777777" w:rsidTr="00D7662C">
        <w:tc>
          <w:tcPr>
            <w:tcW w:w="1913" w:type="pct"/>
            <w:gridSpan w:val="14"/>
            <w:shd w:val="clear" w:color="auto" w:fill="auto"/>
          </w:tcPr>
          <w:p w14:paraId="2DC53D3E" w14:textId="7D940EB0" w:rsidR="008F532F" w:rsidRPr="007962EA" w:rsidRDefault="008F532F" w:rsidP="007962EA">
            <w:pPr>
              <w:ind w:left="214" w:right="-173" w:hanging="288"/>
              <w:rPr>
                <w:rFonts w:cs="Cordia New"/>
                <w:spacing w:val="-2"/>
              </w:rPr>
            </w:pPr>
            <w:proofErr w:type="spellStart"/>
            <w:r w:rsidRPr="007962EA">
              <w:rPr>
                <w:rFonts w:cs="Cordia New"/>
                <w:spacing w:val="-2"/>
              </w:rPr>
              <w:t>Banpu</w:t>
            </w:r>
            <w:proofErr w:type="spellEnd"/>
            <w:r w:rsidRPr="007962EA">
              <w:rPr>
                <w:rFonts w:cs="Cordia New"/>
                <w:spacing w:val="-2"/>
              </w:rPr>
              <w:t xml:space="preserve"> Energy Services (Thailand) Co., Ltd.</w:t>
            </w:r>
            <w:r w:rsidR="007962EA" w:rsidRPr="007962EA">
              <w:rPr>
                <w:rFonts w:cs="Cordia New"/>
                <w:spacing w:val="-2"/>
              </w:rPr>
              <w:t xml:space="preserve"> </w:t>
            </w:r>
            <w:r w:rsidRPr="007962EA">
              <w:rPr>
                <w:rFonts w:cs="Cordia New"/>
                <w:spacing w:val="-2"/>
              </w:rPr>
              <w:t>and joint ventures</w:t>
            </w:r>
          </w:p>
        </w:tc>
        <w:tc>
          <w:tcPr>
            <w:tcW w:w="954" w:type="pct"/>
            <w:shd w:val="clear" w:color="auto" w:fill="auto"/>
          </w:tcPr>
          <w:p w14:paraId="02CB33F7" w14:textId="77777777" w:rsidR="008F532F" w:rsidRPr="001B3096" w:rsidRDefault="008F532F" w:rsidP="005B06D4">
            <w:pPr>
              <w:jc w:val="center"/>
              <w:rPr>
                <w:rFonts w:cs="Cordia New"/>
              </w:rPr>
            </w:pPr>
            <w:r w:rsidRPr="001B3096">
              <w:rPr>
                <w:rFonts w:cs="Cordia New"/>
              </w:rPr>
              <w:t>Thailand</w:t>
            </w:r>
          </w:p>
        </w:tc>
        <w:tc>
          <w:tcPr>
            <w:tcW w:w="1273" w:type="pct"/>
            <w:shd w:val="clear" w:color="auto" w:fill="auto"/>
          </w:tcPr>
          <w:p w14:paraId="4895464C" w14:textId="77777777" w:rsidR="008F532F" w:rsidRPr="001B3096" w:rsidRDefault="008F532F" w:rsidP="008F532F">
            <w:pPr>
              <w:rPr>
                <w:rFonts w:cs="Cordia New"/>
              </w:rPr>
            </w:pPr>
            <w:r w:rsidRPr="001B3096">
              <w:rPr>
                <w:rFonts w:cs="Cordia New"/>
              </w:rPr>
              <w:t>Investment in renewable energy</w:t>
            </w:r>
          </w:p>
        </w:tc>
        <w:tc>
          <w:tcPr>
            <w:tcW w:w="448" w:type="pct"/>
            <w:shd w:val="clear" w:color="auto" w:fill="auto"/>
          </w:tcPr>
          <w:p w14:paraId="21B6BAF7" w14:textId="1815AAC9" w:rsidR="008F532F" w:rsidRPr="001B3096" w:rsidRDefault="008F532F" w:rsidP="008F532F">
            <w:pPr>
              <w:tabs>
                <w:tab w:val="right" w:pos="688"/>
              </w:tabs>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7A2F48AE" w14:textId="144A3EB3" w:rsidR="008F532F" w:rsidRPr="001B3096" w:rsidRDefault="008F532F" w:rsidP="008F532F">
            <w:pPr>
              <w:tabs>
                <w:tab w:val="right" w:pos="688"/>
              </w:tabs>
              <w:jc w:val="right"/>
              <w:rPr>
                <w:rFonts w:cs="Cordia New"/>
              </w:rPr>
            </w:pPr>
            <w:r w:rsidRPr="003C4C5F">
              <w:rPr>
                <w:rFonts w:cs="Cordia New"/>
              </w:rPr>
              <w:t>100</w:t>
            </w:r>
            <w:r w:rsidRPr="001B3096">
              <w:rPr>
                <w:rFonts w:cs="Cordia New"/>
              </w:rPr>
              <w:t>.</w:t>
            </w:r>
            <w:r w:rsidRPr="003C4C5F">
              <w:rPr>
                <w:rFonts w:cs="Cordia New"/>
              </w:rPr>
              <w:t>00</w:t>
            </w:r>
          </w:p>
        </w:tc>
      </w:tr>
      <w:tr w:rsidR="008F532F" w:rsidRPr="001B3096" w14:paraId="4D6C0459" w14:textId="77777777" w:rsidTr="00D7662C">
        <w:tc>
          <w:tcPr>
            <w:tcW w:w="152" w:type="pct"/>
            <w:gridSpan w:val="3"/>
            <w:shd w:val="clear" w:color="auto" w:fill="auto"/>
          </w:tcPr>
          <w:p w14:paraId="519F4354" w14:textId="77777777" w:rsidR="008F532F" w:rsidRPr="001B3096" w:rsidRDefault="008F532F" w:rsidP="008F532F">
            <w:pPr>
              <w:ind w:left="396" w:right="-92" w:hanging="168"/>
              <w:rPr>
                <w:rFonts w:cs="Cordia New"/>
              </w:rPr>
            </w:pPr>
          </w:p>
        </w:tc>
        <w:tc>
          <w:tcPr>
            <w:tcW w:w="1761" w:type="pct"/>
            <w:gridSpan w:val="11"/>
            <w:shd w:val="clear" w:color="auto" w:fill="auto"/>
          </w:tcPr>
          <w:p w14:paraId="65E6C016" w14:textId="77777777" w:rsidR="008F532F" w:rsidRPr="001B3096" w:rsidRDefault="008F532F" w:rsidP="008F532F">
            <w:pPr>
              <w:ind w:left="-74" w:right="-92"/>
              <w:rPr>
                <w:rFonts w:cs="Cordia New"/>
              </w:rPr>
            </w:pPr>
            <w:r w:rsidRPr="001B3096">
              <w:rPr>
                <w:rFonts w:cs="Cordia New"/>
              </w:rPr>
              <w:t xml:space="preserve">- Aura Land Development </w:t>
            </w:r>
            <w:proofErr w:type="spellStart"/>
            <w:r w:rsidRPr="001B3096">
              <w:rPr>
                <w:rFonts w:cs="Cordia New"/>
              </w:rPr>
              <w:t>Pte.</w:t>
            </w:r>
            <w:proofErr w:type="spellEnd"/>
            <w:r w:rsidRPr="001B3096">
              <w:rPr>
                <w:rFonts w:cs="Cordia New"/>
              </w:rPr>
              <w:t xml:space="preserve"> Ltd.</w:t>
            </w:r>
          </w:p>
        </w:tc>
        <w:tc>
          <w:tcPr>
            <w:tcW w:w="954" w:type="pct"/>
            <w:shd w:val="clear" w:color="auto" w:fill="auto"/>
          </w:tcPr>
          <w:p w14:paraId="60640347" w14:textId="77777777" w:rsidR="008F532F" w:rsidRPr="001B3096" w:rsidRDefault="008F532F" w:rsidP="005B06D4">
            <w:pPr>
              <w:jc w:val="center"/>
              <w:rPr>
                <w:rFonts w:cs="Cordia New"/>
              </w:rPr>
            </w:pPr>
            <w:r w:rsidRPr="001B3096">
              <w:rPr>
                <w:rFonts w:cs="Cordia New"/>
              </w:rPr>
              <w:t>Singapore</w:t>
            </w:r>
          </w:p>
        </w:tc>
        <w:tc>
          <w:tcPr>
            <w:tcW w:w="1273" w:type="pct"/>
            <w:shd w:val="clear" w:color="auto" w:fill="auto"/>
          </w:tcPr>
          <w:p w14:paraId="77DE9B39" w14:textId="77777777" w:rsidR="008F532F" w:rsidRPr="001B3096" w:rsidRDefault="008F532F" w:rsidP="008F532F">
            <w:pPr>
              <w:rPr>
                <w:rFonts w:cs="Cordia New"/>
              </w:rPr>
            </w:pPr>
            <w:r w:rsidRPr="001B3096">
              <w:rPr>
                <w:rFonts w:cs="Cordia New"/>
              </w:rPr>
              <w:t>Investment in renewable energy</w:t>
            </w:r>
          </w:p>
        </w:tc>
        <w:tc>
          <w:tcPr>
            <w:tcW w:w="448" w:type="pct"/>
            <w:shd w:val="clear" w:color="auto" w:fill="auto"/>
          </w:tcPr>
          <w:p w14:paraId="31F5D125" w14:textId="15675B72" w:rsidR="008F532F" w:rsidRPr="001B3096" w:rsidRDefault="005802DF" w:rsidP="008F532F">
            <w:pPr>
              <w:jc w:val="right"/>
              <w:rPr>
                <w:rFonts w:cs="Cordia New"/>
              </w:rPr>
            </w:pPr>
            <w:r w:rsidRPr="005802DF">
              <w:rPr>
                <w:rFonts w:cs="Cordia New"/>
              </w:rPr>
              <w:t>7</w:t>
            </w:r>
            <w:r w:rsidR="008F532F" w:rsidRPr="003C4C5F">
              <w:rPr>
                <w:rFonts w:cs="Cordia New"/>
              </w:rPr>
              <w:t>5</w:t>
            </w:r>
            <w:r w:rsidR="008F532F" w:rsidRPr="001B3096">
              <w:rPr>
                <w:rFonts w:cs="Cordia New"/>
              </w:rPr>
              <w:t>.</w:t>
            </w:r>
            <w:r w:rsidR="008F532F" w:rsidRPr="003C4C5F">
              <w:rPr>
                <w:rFonts w:cs="Cordia New"/>
              </w:rPr>
              <w:t>00</w:t>
            </w:r>
            <w:r w:rsidR="008F532F" w:rsidRPr="001B3096">
              <w:rPr>
                <w:rFonts w:cs="Cordia New"/>
                <w:vertAlign w:val="superscript"/>
              </w:rPr>
              <w:t>(</w:t>
            </w:r>
            <w:r w:rsidR="008F532F" w:rsidRPr="003C4C5F">
              <w:rPr>
                <w:rFonts w:cs="Cordia New"/>
                <w:vertAlign w:val="superscript"/>
              </w:rPr>
              <w:t>1</w:t>
            </w:r>
            <w:r w:rsidR="008F532F" w:rsidRPr="001B3096">
              <w:rPr>
                <w:rFonts w:cs="Cordia New"/>
                <w:vertAlign w:val="superscript"/>
              </w:rPr>
              <w:t>)</w:t>
            </w:r>
          </w:p>
        </w:tc>
        <w:tc>
          <w:tcPr>
            <w:tcW w:w="412" w:type="pct"/>
            <w:shd w:val="clear" w:color="auto" w:fill="auto"/>
          </w:tcPr>
          <w:p w14:paraId="3E654099" w14:textId="655BD117" w:rsidR="008F532F" w:rsidRPr="001B3096" w:rsidRDefault="005802DF" w:rsidP="008F532F">
            <w:pPr>
              <w:jc w:val="right"/>
              <w:rPr>
                <w:rFonts w:cs="Cordia New"/>
              </w:rPr>
            </w:pPr>
            <w:r w:rsidRPr="005802DF">
              <w:rPr>
                <w:rFonts w:cs="Cordia New"/>
              </w:rPr>
              <w:t>7</w:t>
            </w:r>
            <w:r w:rsidR="008F532F" w:rsidRPr="003C4C5F">
              <w:rPr>
                <w:rFonts w:cs="Cordia New"/>
              </w:rPr>
              <w:t>5</w:t>
            </w:r>
            <w:r w:rsidR="008F532F" w:rsidRPr="001B3096">
              <w:rPr>
                <w:rFonts w:cs="Cordia New"/>
              </w:rPr>
              <w:t>.</w:t>
            </w:r>
            <w:r w:rsidR="008F532F" w:rsidRPr="003C4C5F">
              <w:rPr>
                <w:rFonts w:cs="Cordia New"/>
              </w:rPr>
              <w:t>00</w:t>
            </w:r>
            <w:r w:rsidR="008F532F" w:rsidRPr="001B3096">
              <w:rPr>
                <w:rFonts w:cs="Cordia New"/>
                <w:vertAlign w:val="superscript"/>
              </w:rPr>
              <w:t>(</w:t>
            </w:r>
            <w:r w:rsidR="008F532F" w:rsidRPr="003C4C5F">
              <w:rPr>
                <w:rFonts w:cs="Cordia New"/>
                <w:vertAlign w:val="superscript"/>
              </w:rPr>
              <w:t>1</w:t>
            </w:r>
            <w:r w:rsidR="008F532F" w:rsidRPr="001B3096">
              <w:rPr>
                <w:rFonts w:cs="Cordia New"/>
                <w:vertAlign w:val="superscript"/>
              </w:rPr>
              <w:t>)</w:t>
            </w:r>
          </w:p>
        </w:tc>
      </w:tr>
      <w:tr w:rsidR="008F532F" w:rsidRPr="001B3096" w14:paraId="069479CF" w14:textId="77777777" w:rsidTr="00D7662C">
        <w:tc>
          <w:tcPr>
            <w:tcW w:w="152" w:type="pct"/>
            <w:gridSpan w:val="3"/>
            <w:shd w:val="clear" w:color="auto" w:fill="auto"/>
          </w:tcPr>
          <w:p w14:paraId="43EFB135" w14:textId="77777777" w:rsidR="008F532F" w:rsidRPr="001B3096" w:rsidRDefault="008F532F" w:rsidP="008F532F">
            <w:pPr>
              <w:ind w:left="396" w:right="-92" w:hanging="168"/>
              <w:rPr>
                <w:rFonts w:cs="Cordia New"/>
              </w:rPr>
            </w:pPr>
          </w:p>
        </w:tc>
        <w:tc>
          <w:tcPr>
            <w:tcW w:w="1761" w:type="pct"/>
            <w:gridSpan w:val="11"/>
            <w:shd w:val="clear" w:color="auto" w:fill="auto"/>
          </w:tcPr>
          <w:p w14:paraId="5D6E2727" w14:textId="77777777" w:rsidR="008F532F" w:rsidRPr="001B3096" w:rsidRDefault="008F532F" w:rsidP="008F532F">
            <w:pPr>
              <w:ind w:left="-74" w:right="-92"/>
              <w:rPr>
                <w:rFonts w:cs="Cordia New"/>
              </w:rPr>
            </w:pPr>
            <w:r w:rsidRPr="001B3096">
              <w:rPr>
                <w:rFonts w:cs="Cordia New"/>
              </w:rPr>
              <w:t>- Hokkaido Solar Estate G.K.</w:t>
            </w:r>
          </w:p>
        </w:tc>
        <w:tc>
          <w:tcPr>
            <w:tcW w:w="954" w:type="pct"/>
            <w:shd w:val="clear" w:color="auto" w:fill="auto"/>
          </w:tcPr>
          <w:p w14:paraId="65E0E865" w14:textId="77777777" w:rsidR="008F532F" w:rsidRPr="001B3096" w:rsidRDefault="008F532F" w:rsidP="005B06D4">
            <w:pPr>
              <w:jc w:val="center"/>
              <w:rPr>
                <w:rFonts w:cs="Cordia New"/>
              </w:rPr>
            </w:pPr>
            <w:r w:rsidRPr="001B3096">
              <w:rPr>
                <w:rFonts w:cs="Cordia New"/>
              </w:rPr>
              <w:t>Japan</w:t>
            </w:r>
          </w:p>
        </w:tc>
        <w:tc>
          <w:tcPr>
            <w:tcW w:w="1273" w:type="pct"/>
            <w:shd w:val="clear" w:color="auto" w:fill="auto"/>
          </w:tcPr>
          <w:p w14:paraId="004053BF" w14:textId="77777777" w:rsidR="008F532F" w:rsidRPr="001B3096" w:rsidRDefault="008F532F" w:rsidP="008F532F">
            <w:pPr>
              <w:rPr>
                <w:rFonts w:cs="Cordia New"/>
              </w:rPr>
            </w:pPr>
            <w:r w:rsidRPr="001B3096">
              <w:rPr>
                <w:rFonts w:cs="Cordia New"/>
              </w:rPr>
              <w:t>Investment property</w:t>
            </w:r>
          </w:p>
        </w:tc>
        <w:tc>
          <w:tcPr>
            <w:tcW w:w="448" w:type="pct"/>
            <w:shd w:val="clear" w:color="auto" w:fill="auto"/>
          </w:tcPr>
          <w:p w14:paraId="3ED96CD3" w14:textId="322413B0" w:rsidR="008F532F" w:rsidRPr="001B3096" w:rsidRDefault="005802DF" w:rsidP="008F532F">
            <w:pPr>
              <w:jc w:val="right"/>
              <w:rPr>
                <w:rFonts w:cs="Cordia New"/>
              </w:rPr>
            </w:pPr>
            <w:r w:rsidRPr="005802DF">
              <w:rPr>
                <w:rFonts w:cs="Cordia New"/>
              </w:rPr>
              <w:t>6</w:t>
            </w:r>
            <w:r w:rsidR="008F532F" w:rsidRPr="003C4C5F">
              <w:rPr>
                <w:rFonts w:cs="Cordia New"/>
              </w:rPr>
              <w:t>0</w:t>
            </w:r>
            <w:r w:rsidR="008F532F" w:rsidRPr="001B3096">
              <w:rPr>
                <w:rFonts w:cs="Cordia New"/>
              </w:rPr>
              <w:t>.</w:t>
            </w:r>
            <w:r w:rsidR="008F532F" w:rsidRPr="003C4C5F">
              <w:rPr>
                <w:rFonts w:cs="Cordia New"/>
              </w:rPr>
              <w:t>00</w:t>
            </w:r>
            <w:r w:rsidR="008F532F" w:rsidRPr="001B3096">
              <w:rPr>
                <w:rFonts w:cs="Cordia New"/>
                <w:vertAlign w:val="superscript"/>
              </w:rPr>
              <w:t>(</w:t>
            </w:r>
            <w:r w:rsidR="008F532F" w:rsidRPr="003C4C5F">
              <w:rPr>
                <w:rFonts w:cs="Cordia New"/>
                <w:vertAlign w:val="superscript"/>
              </w:rPr>
              <w:t>1</w:t>
            </w:r>
            <w:r w:rsidR="008F532F" w:rsidRPr="001B3096">
              <w:rPr>
                <w:rFonts w:cs="Cordia New"/>
                <w:vertAlign w:val="superscript"/>
              </w:rPr>
              <w:t>)</w:t>
            </w:r>
          </w:p>
        </w:tc>
        <w:tc>
          <w:tcPr>
            <w:tcW w:w="412" w:type="pct"/>
            <w:shd w:val="clear" w:color="auto" w:fill="auto"/>
          </w:tcPr>
          <w:p w14:paraId="3630BB76" w14:textId="75B7D0DE" w:rsidR="008F532F" w:rsidRPr="001B3096" w:rsidRDefault="005802DF" w:rsidP="008F532F">
            <w:pPr>
              <w:jc w:val="right"/>
              <w:rPr>
                <w:rFonts w:cs="Cordia New"/>
              </w:rPr>
            </w:pPr>
            <w:r w:rsidRPr="005802DF">
              <w:rPr>
                <w:rFonts w:cs="Cordia New"/>
              </w:rPr>
              <w:t>6</w:t>
            </w:r>
            <w:r w:rsidR="008F532F" w:rsidRPr="003C4C5F">
              <w:rPr>
                <w:rFonts w:cs="Cordia New"/>
              </w:rPr>
              <w:t>0</w:t>
            </w:r>
            <w:r w:rsidR="008F532F" w:rsidRPr="001B3096">
              <w:rPr>
                <w:rFonts w:cs="Cordia New"/>
              </w:rPr>
              <w:t>.</w:t>
            </w:r>
            <w:r w:rsidR="008F532F" w:rsidRPr="003C4C5F">
              <w:rPr>
                <w:rFonts w:cs="Cordia New"/>
              </w:rPr>
              <w:t>00</w:t>
            </w:r>
            <w:r w:rsidR="008F532F" w:rsidRPr="001B3096">
              <w:rPr>
                <w:rFonts w:cs="Cordia New"/>
                <w:vertAlign w:val="superscript"/>
              </w:rPr>
              <w:t>(</w:t>
            </w:r>
            <w:r w:rsidR="008F532F" w:rsidRPr="003C4C5F">
              <w:rPr>
                <w:rFonts w:cs="Cordia New"/>
                <w:vertAlign w:val="superscript"/>
              </w:rPr>
              <w:t>1</w:t>
            </w:r>
            <w:r w:rsidR="008F532F" w:rsidRPr="001B3096">
              <w:rPr>
                <w:rFonts w:cs="Cordia New"/>
                <w:vertAlign w:val="superscript"/>
              </w:rPr>
              <w:t>)</w:t>
            </w:r>
          </w:p>
        </w:tc>
      </w:tr>
      <w:tr w:rsidR="008F532F" w:rsidRPr="001B3096" w14:paraId="54E6AD1E" w14:textId="77777777" w:rsidTr="00D7662C">
        <w:trPr>
          <w:trHeight w:val="80"/>
        </w:trPr>
        <w:tc>
          <w:tcPr>
            <w:tcW w:w="1913" w:type="pct"/>
            <w:gridSpan w:val="14"/>
            <w:shd w:val="clear" w:color="auto" w:fill="auto"/>
          </w:tcPr>
          <w:p w14:paraId="0911A8CF" w14:textId="77777777" w:rsidR="008F532F" w:rsidRPr="001B3096" w:rsidRDefault="008F532F" w:rsidP="008F532F">
            <w:pPr>
              <w:tabs>
                <w:tab w:val="left" w:pos="333"/>
                <w:tab w:val="num" w:pos="785"/>
                <w:tab w:val="num" w:pos="2770"/>
              </w:tabs>
              <w:ind w:left="-74"/>
              <w:rPr>
                <w:rFonts w:cs="Cordia New"/>
              </w:rPr>
            </w:pPr>
          </w:p>
        </w:tc>
        <w:tc>
          <w:tcPr>
            <w:tcW w:w="954" w:type="pct"/>
            <w:shd w:val="clear" w:color="auto" w:fill="auto"/>
          </w:tcPr>
          <w:p w14:paraId="0585BFEE" w14:textId="77777777" w:rsidR="008F532F" w:rsidRPr="001B3096" w:rsidRDefault="008F532F" w:rsidP="005B06D4">
            <w:pPr>
              <w:tabs>
                <w:tab w:val="left" w:pos="333"/>
                <w:tab w:val="num" w:pos="785"/>
                <w:tab w:val="num" w:pos="2770"/>
              </w:tabs>
              <w:ind w:left="309"/>
              <w:jc w:val="center"/>
              <w:rPr>
                <w:rFonts w:cs="Cordia New"/>
              </w:rPr>
            </w:pPr>
          </w:p>
        </w:tc>
        <w:tc>
          <w:tcPr>
            <w:tcW w:w="1273" w:type="pct"/>
            <w:shd w:val="clear" w:color="auto" w:fill="auto"/>
          </w:tcPr>
          <w:p w14:paraId="7720BFCF" w14:textId="77777777" w:rsidR="008F532F" w:rsidRPr="001B3096" w:rsidRDefault="008F532F" w:rsidP="008F532F">
            <w:pPr>
              <w:tabs>
                <w:tab w:val="left" w:pos="333"/>
                <w:tab w:val="num" w:pos="785"/>
                <w:tab w:val="num" w:pos="2770"/>
              </w:tabs>
              <w:ind w:left="309"/>
              <w:rPr>
                <w:rFonts w:cs="Cordia New"/>
              </w:rPr>
            </w:pPr>
          </w:p>
        </w:tc>
        <w:tc>
          <w:tcPr>
            <w:tcW w:w="448" w:type="pct"/>
            <w:shd w:val="clear" w:color="auto" w:fill="auto"/>
          </w:tcPr>
          <w:p w14:paraId="3E6B6ACD" w14:textId="77777777" w:rsidR="008F532F" w:rsidRPr="001B3096" w:rsidRDefault="008F532F" w:rsidP="008F532F">
            <w:pPr>
              <w:tabs>
                <w:tab w:val="left" w:pos="333"/>
                <w:tab w:val="num" w:pos="785"/>
                <w:tab w:val="num" w:pos="2770"/>
              </w:tabs>
              <w:ind w:left="309"/>
              <w:jc w:val="right"/>
              <w:rPr>
                <w:rFonts w:cs="Cordia New"/>
              </w:rPr>
            </w:pPr>
          </w:p>
        </w:tc>
        <w:tc>
          <w:tcPr>
            <w:tcW w:w="412" w:type="pct"/>
            <w:shd w:val="clear" w:color="auto" w:fill="auto"/>
          </w:tcPr>
          <w:p w14:paraId="39ED0507" w14:textId="77777777" w:rsidR="008F532F" w:rsidRPr="001B3096" w:rsidRDefault="008F532F" w:rsidP="008F532F">
            <w:pPr>
              <w:tabs>
                <w:tab w:val="left" w:pos="333"/>
                <w:tab w:val="num" w:pos="785"/>
                <w:tab w:val="num" w:pos="2770"/>
              </w:tabs>
              <w:jc w:val="right"/>
              <w:rPr>
                <w:rFonts w:cs="Cordia New"/>
              </w:rPr>
            </w:pPr>
          </w:p>
        </w:tc>
      </w:tr>
      <w:tr w:rsidR="008F532F" w:rsidRPr="001B3096" w14:paraId="6B29BBA7" w14:textId="77777777" w:rsidTr="00D7662C">
        <w:tc>
          <w:tcPr>
            <w:tcW w:w="1913" w:type="pct"/>
            <w:gridSpan w:val="14"/>
            <w:shd w:val="clear" w:color="auto" w:fill="auto"/>
          </w:tcPr>
          <w:p w14:paraId="308C2DFE" w14:textId="77777777" w:rsidR="008F532F" w:rsidRPr="001B3096" w:rsidRDefault="008F532F" w:rsidP="008F532F">
            <w:pPr>
              <w:tabs>
                <w:tab w:val="left" w:pos="166"/>
              </w:tabs>
              <w:ind w:left="-74"/>
              <w:rPr>
                <w:rFonts w:cs="Cordia New"/>
                <w:b/>
                <w:bCs/>
              </w:rPr>
            </w:pPr>
            <w:proofErr w:type="spellStart"/>
            <w:r w:rsidRPr="001B3096">
              <w:rPr>
                <w:rFonts w:cs="Cordia New"/>
                <w:b/>
                <w:bCs/>
              </w:rPr>
              <w:t>Banpu</w:t>
            </w:r>
            <w:proofErr w:type="spellEnd"/>
            <w:r w:rsidRPr="001B3096">
              <w:rPr>
                <w:rFonts w:cs="Cordia New"/>
                <w:b/>
                <w:bCs/>
              </w:rPr>
              <w:t xml:space="preserve"> Innovation &amp; Ventures Co., Ltd.</w:t>
            </w:r>
          </w:p>
        </w:tc>
        <w:tc>
          <w:tcPr>
            <w:tcW w:w="954" w:type="pct"/>
            <w:shd w:val="clear" w:color="auto" w:fill="auto"/>
          </w:tcPr>
          <w:p w14:paraId="0CCD37CD" w14:textId="77777777" w:rsidR="008F532F" w:rsidRPr="001B3096" w:rsidRDefault="008F532F" w:rsidP="005B06D4">
            <w:pPr>
              <w:jc w:val="center"/>
              <w:rPr>
                <w:rFonts w:cs="Cordia New"/>
                <w:cs/>
              </w:rPr>
            </w:pPr>
          </w:p>
        </w:tc>
        <w:tc>
          <w:tcPr>
            <w:tcW w:w="1273" w:type="pct"/>
            <w:shd w:val="clear" w:color="auto" w:fill="auto"/>
          </w:tcPr>
          <w:p w14:paraId="37E274BC" w14:textId="77777777" w:rsidR="008F532F" w:rsidRPr="001B3096" w:rsidRDefault="008F532F" w:rsidP="008F532F">
            <w:pPr>
              <w:rPr>
                <w:rFonts w:cs="Cordia New"/>
                <w:spacing w:val="-2"/>
                <w:cs/>
              </w:rPr>
            </w:pPr>
          </w:p>
        </w:tc>
        <w:tc>
          <w:tcPr>
            <w:tcW w:w="448" w:type="pct"/>
            <w:shd w:val="clear" w:color="auto" w:fill="auto"/>
          </w:tcPr>
          <w:p w14:paraId="05A53228" w14:textId="77777777" w:rsidR="008F532F" w:rsidRPr="001B3096" w:rsidRDefault="008F532F" w:rsidP="008F532F">
            <w:pPr>
              <w:tabs>
                <w:tab w:val="right" w:pos="688"/>
              </w:tabs>
              <w:jc w:val="right"/>
              <w:rPr>
                <w:rFonts w:cs="Cordia New"/>
                <w:cs/>
              </w:rPr>
            </w:pPr>
          </w:p>
        </w:tc>
        <w:tc>
          <w:tcPr>
            <w:tcW w:w="412" w:type="pct"/>
            <w:shd w:val="clear" w:color="auto" w:fill="auto"/>
          </w:tcPr>
          <w:p w14:paraId="2D81E48D" w14:textId="77777777" w:rsidR="008F532F" w:rsidRPr="001B3096" w:rsidRDefault="008F532F" w:rsidP="008F532F">
            <w:pPr>
              <w:tabs>
                <w:tab w:val="right" w:pos="688"/>
              </w:tabs>
              <w:jc w:val="right"/>
              <w:rPr>
                <w:rFonts w:cs="Cordia New"/>
                <w:cs/>
              </w:rPr>
            </w:pPr>
          </w:p>
        </w:tc>
      </w:tr>
      <w:tr w:rsidR="008F532F" w:rsidRPr="001B3096" w14:paraId="6F17B02C" w14:textId="77777777" w:rsidTr="00D7662C">
        <w:tc>
          <w:tcPr>
            <w:tcW w:w="1913" w:type="pct"/>
            <w:gridSpan w:val="14"/>
            <w:shd w:val="clear" w:color="auto" w:fill="auto"/>
          </w:tcPr>
          <w:p w14:paraId="3B10EBFB" w14:textId="2333A51A" w:rsidR="008F532F" w:rsidRPr="001B3096" w:rsidRDefault="007962EA" w:rsidP="008F532F">
            <w:pPr>
              <w:tabs>
                <w:tab w:val="left" w:pos="333"/>
                <w:tab w:val="num" w:pos="785"/>
                <w:tab w:val="num" w:pos="2770"/>
              </w:tabs>
              <w:ind w:left="-74"/>
              <w:rPr>
                <w:rFonts w:cs="Cordia New"/>
              </w:rPr>
            </w:pPr>
            <w:r>
              <w:rPr>
                <w:rFonts w:cs="Cordia New"/>
              </w:rPr>
              <w:t xml:space="preserve">and a </w:t>
            </w:r>
            <w:r w:rsidR="008F532F" w:rsidRPr="001B3096">
              <w:rPr>
                <w:rFonts w:cs="Cordia New"/>
              </w:rPr>
              <w:t>subsidiary as follows:</w:t>
            </w:r>
          </w:p>
        </w:tc>
        <w:tc>
          <w:tcPr>
            <w:tcW w:w="954" w:type="pct"/>
            <w:shd w:val="clear" w:color="auto" w:fill="auto"/>
          </w:tcPr>
          <w:p w14:paraId="1339CED5" w14:textId="77777777" w:rsidR="008F532F" w:rsidRPr="001B3096" w:rsidRDefault="008F532F" w:rsidP="005B06D4">
            <w:pPr>
              <w:jc w:val="center"/>
              <w:rPr>
                <w:rFonts w:cs="Cordia New"/>
              </w:rPr>
            </w:pPr>
          </w:p>
        </w:tc>
        <w:tc>
          <w:tcPr>
            <w:tcW w:w="1273" w:type="pct"/>
            <w:shd w:val="clear" w:color="auto" w:fill="auto"/>
          </w:tcPr>
          <w:p w14:paraId="2BC08245" w14:textId="77777777" w:rsidR="008F532F" w:rsidRPr="001B3096" w:rsidRDefault="008F532F" w:rsidP="008F532F">
            <w:pPr>
              <w:rPr>
                <w:rFonts w:cs="Cordia New"/>
                <w:spacing w:val="-2"/>
              </w:rPr>
            </w:pPr>
          </w:p>
        </w:tc>
        <w:tc>
          <w:tcPr>
            <w:tcW w:w="448" w:type="pct"/>
            <w:shd w:val="clear" w:color="auto" w:fill="auto"/>
          </w:tcPr>
          <w:p w14:paraId="13525016" w14:textId="77777777" w:rsidR="008F532F" w:rsidRPr="001B3096" w:rsidRDefault="008F532F" w:rsidP="008F532F">
            <w:pPr>
              <w:tabs>
                <w:tab w:val="right" w:pos="688"/>
              </w:tabs>
              <w:jc w:val="right"/>
              <w:rPr>
                <w:rFonts w:cs="Cordia New"/>
              </w:rPr>
            </w:pPr>
          </w:p>
        </w:tc>
        <w:tc>
          <w:tcPr>
            <w:tcW w:w="412" w:type="pct"/>
            <w:shd w:val="clear" w:color="auto" w:fill="auto"/>
          </w:tcPr>
          <w:p w14:paraId="57D70640" w14:textId="77777777" w:rsidR="008F532F" w:rsidRPr="001B3096" w:rsidRDefault="008F532F" w:rsidP="008F532F">
            <w:pPr>
              <w:tabs>
                <w:tab w:val="right" w:pos="688"/>
              </w:tabs>
              <w:jc w:val="right"/>
              <w:rPr>
                <w:rFonts w:cs="Cordia New"/>
              </w:rPr>
            </w:pPr>
          </w:p>
        </w:tc>
      </w:tr>
      <w:tr w:rsidR="008F532F" w:rsidRPr="001B3096" w14:paraId="6CDBB2F1" w14:textId="77777777" w:rsidTr="00D7662C">
        <w:tc>
          <w:tcPr>
            <w:tcW w:w="1913" w:type="pct"/>
            <w:gridSpan w:val="14"/>
            <w:shd w:val="clear" w:color="auto" w:fill="auto"/>
          </w:tcPr>
          <w:p w14:paraId="7ACE698A" w14:textId="77777777" w:rsidR="008F532F" w:rsidRPr="001B3096" w:rsidRDefault="008F532F" w:rsidP="008F532F">
            <w:pPr>
              <w:tabs>
                <w:tab w:val="left" w:pos="333"/>
                <w:tab w:val="num" w:pos="785"/>
                <w:tab w:val="num" w:pos="2770"/>
              </w:tabs>
              <w:ind w:left="-74"/>
              <w:rPr>
                <w:rFonts w:cs="Cordia New"/>
              </w:rPr>
            </w:pPr>
            <w:proofErr w:type="spellStart"/>
            <w:r w:rsidRPr="001B3096">
              <w:rPr>
                <w:rFonts w:cs="Cordia New"/>
              </w:rPr>
              <w:t>Banpu</w:t>
            </w:r>
            <w:proofErr w:type="spellEnd"/>
            <w:r w:rsidRPr="001B3096">
              <w:rPr>
                <w:rFonts w:cs="Cordia New"/>
              </w:rPr>
              <w:t xml:space="preserve"> Innovation &amp; Ventures (Singapore) </w:t>
            </w:r>
            <w:proofErr w:type="spellStart"/>
            <w:r w:rsidRPr="001B3096">
              <w:rPr>
                <w:rFonts w:cs="Cordia New"/>
              </w:rPr>
              <w:t>Pte.</w:t>
            </w:r>
            <w:proofErr w:type="spellEnd"/>
            <w:r w:rsidRPr="001B3096">
              <w:rPr>
                <w:rFonts w:cs="Cordia New"/>
              </w:rPr>
              <w:t xml:space="preserve"> Ltd.</w:t>
            </w:r>
          </w:p>
          <w:p w14:paraId="5BB3C027" w14:textId="0F519683" w:rsidR="008F532F" w:rsidRPr="001B3096" w:rsidRDefault="008F532F" w:rsidP="008F532F">
            <w:pPr>
              <w:tabs>
                <w:tab w:val="left" w:pos="333"/>
                <w:tab w:val="num" w:pos="785"/>
                <w:tab w:val="num" w:pos="2770"/>
              </w:tabs>
              <w:ind w:left="-74"/>
              <w:rPr>
                <w:rFonts w:cs="Cordia New"/>
              </w:rPr>
            </w:pPr>
            <w:r w:rsidRPr="001B3096">
              <w:rPr>
                <w:rFonts w:cs="Cordia New"/>
              </w:rPr>
              <w:t>and a subsidiary and a joint venture as follow</w:t>
            </w:r>
            <w:r w:rsidR="007962EA">
              <w:rPr>
                <w:rFonts w:cs="Cordia New"/>
              </w:rPr>
              <w:t>s</w:t>
            </w:r>
            <w:r w:rsidRPr="001B3096">
              <w:rPr>
                <w:rFonts w:cs="Cordia New"/>
              </w:rPr>
              <w:t>:</w:t>
            </w:r>
          </w:p>
        </w:tc>
        <w:tc>
          <w:tcPr>
            <w:tcW w:w="954" w:type="pct"/>
            <w:shd w:val="clear" w:color="auto" w:fill="auto"/>
          </w:tcPr>
          <w:p w14:paraId="19DF7D19" w14:textId="77777777" w:rsidR="008F532F" w:rsidRPr="001B3096" w:rsidRDefault="008F532F" w:rsidP="005B06D4">
            <w:pPr>
              <w:jc w:val="center"/>
              <w:rPr>
                <w:rFonts w:cs="Cordia New"/>
              </w:rPr>
            </w:pPr>
            <w:r w:rsidRPr="001B3096">
              <w:rPr>
                <w:rFonts w:cs="Cordia New"/>
              </w:rPr>
              <w:t>Singapore</w:t>
            </w:r>
          </w:p>
        </w:tc>
        <w:tc>
          <w:tcPr>
            <w:tcW w:w="1273" w:type="pct"/>
            <w:shd w:val="clear" w:color="auto" w:fill="auto"/>
          </w:tcPr>
          <w:p w14:paraId="2DCEF542" w14:textId="77777777" w:rsidR="008F532F" w:rsidRPr="001B3096" w:rsidRDefault="008F532F" w:rsidP="008F532F">
            <w:pPr>
              <w:rPr>
                <w:rFonts w:cs="Cordia New"/>
                <w:spacing w:val="-2"/>
              </w:rPr>
            </w:pPr>
            <w:r w:rsidRPr="001B3096">
              <w:rPr>
                <w:rFonts w:cs="Cordia New"/>
                <w:spacing w:val="-2"/>
              </w:rPr>
              <w:t>Research</w:t>
            </w:r>
            <w:r w:rsidRPr="001B3096">
              <w:rPr>
                <w:rFonts w:cs="Cordia New"/>
              </w:rPr>
              <w:t xml:space="preserve"> and development</w:t>
            </w:r>
          </w:p>
        </w:tc>
        <w:tc>
          <w:tcPr>
            <w:tcW w:w="448" w:type="pct"/>
            <w:shd w:val="clear" w:color="auto" w:fill="auto"/>
          </w:tcPr>
          <w:p w14:paraId="77A3C242" w14:textId="6F4DAE6E" w:rsidR="008F532F" w:rsidRPr="001B3096" w:rsidRDefault="008F532F" w:rsidP="008F532F">
            <w:pPr>
              <w:tabs>
                <w:tab w:val="right" w:pos="688"/>
              </w:tabs>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06063A6" w14:textId="626BAC26" w:rsidR="008F532F" w:rsidRPr="001B3096" w:rsidRDefault="008F532F" w:rsidP="008F532F">
            <w:pPr>
              <w:tabs>
                <w:tab w:val="right" w:pos="688"/>
              </w:tabs>
              <w:jc w:val="right"/>
              <w:rPr>
                <w:rFonts w:cs="Cordia New"/>
              </w:rPr>
            </w:pPr>
            <w:r w:rsidRPr="003C4C5F">
              <w:rPr>
                <w:rFonts w:cs="Cordia New"/>
              </w:rPr>
              <w:t>100</w:t>
            </w:r>
            <w:r w:rsidRPr="001B3096">
              <w:rPr>
                <w:rFonts w:cs="Cordia New"/>
              </w:rPr>
              <w:t>.</w:t>
            </w:r>
            <w:r w:rsidRPr="003C4C5F">
              <w:rPr>
                <w:rFonts w:cs="Cordia New"/>
              </w:rPr>
              <w:t>00</w:t>
            </w:r>
          </w:p>
        </w:tc>
      </w:tr>
      <w:tr w:rsidR="008F532F" w:rsidRPr="001B3096" w14:paraId="2D64DC69" w14:textId="77777777" w:rsidTr="00D7662C">
        <w:tc>
          <w:tcPr>
            <w:tcW w:w="152" w:type="pct"/>
            <w:gridSpan w:val="3"/>
            <w:shd w:val="clear" w:color="auto" w:fill="auto"/>
          </w:tcPr>
          <w:p w14:paraId="436CA702" w14:textId="77777777" w:rsidR="008F532F" w:rsidRPr="001B3096" w:rsidRDefault="008F532F" w:rsidP="008F532F">
            <w:pPr>
              <w:ind w:left="396" w:right="-92" w:hanging="168"/>
              <w:rPr>
                <w:rFonts w:cs="Cordia New"/>
              </w:rPr>
            </w:pPr>
          </w:p>
        </w:tc>
        <w:tc>
          <w:tcPr>
            <w:tcW w:w="1761" w:type="pct"/>
            <w:gridSpan w:val="11"/>
            <w:shd w:val="clear" w:color="auto" w:fill="auto"/>
          </w:tcPr>
          <w:p w14:paraId="3A4FE173" w14:textId="77777777" w:rsidR="008F532F" w:rsidRPr="001B3096" w:rsidRDefault="008F532F" w:rsidP="008F532F">
            <w:pPr>
              <w:ind w:left="-74" w:right="-92"/>
              <w:rPr>
                <w:rFonts w:cs="Cordia New"/>
              </w:rPr>
            </w:pPr>
            <w:r w:rsidRPr="001B3096">
              <w:rPr>
                <w:rFonts w:cs="Cordia New"/>
                <w:spacing w:val="-2"/>
                <w:u w:val="single"/>
              </w:rPr>
              <w:t>Subsidiary</w:t>
            </w:r>
          </w:p>
        </w:tc>
        <w:tc>
          <w:tcPr>
            <w:tcW w:w="954" w:type="pct"/>
            <w:shd w:val="clear" w:color="auto" w:fill="auto"/>
          </w:tcPr>
          <w:p w14:paraId="2588DDEF" w14:textId="77777777" w:rsidR="008F532F" w:rsidRPr="001B3096" w:rsidRDefault="008F532F" w:rsidP="005B06D4">
            <w:pPr>
              <w:jc w:val="center"/>
              <w:rPr>
                <w:rFonts w:cs="Cordia New"/>
              </w:rPr>
            </w:pPr>
          </w:p>
        </w:tc>
        <w:tc>
          <w:tcPr>
            <w:tcW w:w="1273" w:type="pct"/>
            <w:shd w:val="clear" w:color="auto" w:fill="auto"/>
          </w:tcPr>
          <w:p w14:paraId="0EB6D58C" w14:textId="77777777" w:rsidR="008F532F" w:rsidRPr="001B3096" w:rsidRDefault="008F532F" w:rsidP="008F532F">
            <w:pPr>
              <w:rPr>
                <w:rFonts w:cs="Cordia New"/>
              </w:rPr>
            </w:pPr>
          </w:p>
        </w:tc>
        <w:tc>
          <w:tcPr>
            <w:tcW w:w="448" w:type="pct"/>
            <w:shd w:val="clear" w:color="auto" w:fill="auto"/>
          </w:tcPr>
          <w:p w14:paraId="172B066C" w14:textId="77777777" w:rsidR="008F532F" w:rsidRPr="001B3096" w:rsidRDefault="008F532F" w:rsidP="008F532F">
            <w:pPr>
              <w:jc w:val="right"/>
              <w:rPr>
                <w:rFonts w:cs="Cordia New"/>
              </w:rPr>
            </w:pPr>
          </w:p>
        </w:tc>
        <w:tc>
          <w:tcPr>
            <w:tcW w:w="412" w:type="pct"/>
            <w:shd w:val="clear" w:color="auto" w:fill="auto"/>
          </w:tcPr>
          <w:p w14:paraId="68A2174D" w14:textId="77777777" w:rsidR="008F532F" w:rsidRPr="001B3096" w:rsidRDefault="008F532F" w:rsidP="008F532F">
            <w:pPr>
              <w:jc w:val="right"/>
              <w:rPr>
                <w:rFonts w:cs="Cordia New"/>
              </w:rPr>
            </w:pPr>
          </w:p>
        </w:tc>
      </w:tr>
      <w:tr w:rsidR="008F532F" w:rsidRPr="001B3096" w14:paraId="3692254C" w14:textId="77777777" w:rsidTr="00D7662C">
        <w:tc>
          <w:tcPr>
            <w:tcW w:w="152" w:type="pct"/>
            <w:gridSpan w:val="3"/>
            <w:shd w:val="clear" w:color="auto" w:fill="auto"/>
          </w:tcPr>
          <w:p w14:paraId="11687027" w14:textId="77777777" w:rsidR="008F532F" w:rsidRPr="001B3096" w:rsidRDefault="008F532F" w:rsidP="008F532F">
            <w:pPr>
              <w:ind w:left="396" w:right="-92" w:hanging="168"/>
              <w:rPr>
                <w:rFonts w:cs="Cordia New"/>
              </w:rPr>
            </w:pPr>
          </w:p>
        </w:tc>
        <w:tc>
          <w:tcPr>
            <w:tcW w:w="1761" w:type="pct"/>
            <w:gridSpan w:val="11"/>
            <w:shd w:val="clear" w:color="auto" w:fill="auto"/>
          </w:tcPr>
          <w:p w14:paraId="6EA350FF" w14:textId="77777777" w:rsidR="008F532F" w:rsidRPr="001B3096" w:rsidRDefault="008F532F" w:rsidP="008F532F">
            <w:pPr>
              <w:ind w:left="-74" w:right="-92"/>
              <w:rPr>
                <w:rFonts w:cs="Cordia New"/>
              </w:rPr>
            </w:pPr>
            <w:r w:rsidRPr="001B3096">
              <w:rPr>
                <w:rFonts w:cs="Cordia New"/>
              </w:rPr>
              <w:t xml:space="preserve">- </w:t>
            </w:r>
            <w:proofErr w:type="spellStart"/>
            <w:r w:rsidRPr="001B3096">
              <w:rPr>
                <w:rFonts w:cs="Cordia New"/>
                <w:spacing w:val="-2"/>
              </w:rPr>
              <w:t>Banpu</w:t>
            </w:r>
            <w:proofErr w:type="spellEnd"/>
            <w:r w:rsidRPr="001B3096">
              <w:rPr>
                <w:rFonts w:cs="Cordia New"/>
                <w:spacing w:val="-2"/>
              </w:rPr>
              <w:t xml:space="preserve"> Innovation &amp; Ventures LLC</w:t>
            </w:r>
          </w:p>
        </w:tc>
        <w:tc>
          <w:tcPr>
            <w:tcW w:w="954" w:type="pct"/>
            <w:shd w:val="clear" w:color="auto" w:fill="auto"/>
          </w:tcPr>
          <w:p w14:paraId="0A6735C2" w14:textId="77777777" w:rsidR="008F532F" w:rsidRPr="001B3096" w:rsidRDefault="008F532F" w:rsidP="005B06D4">
            <w:pPr>
              <w:jc w:val="center"/>
              <w:rPr>
                <w:rFonts w:cs="Cordia New"/>
              </w:rPr>
            </w:pPr>
            <w:r w:rsidRPr="001B3096">
              <w:rPr>
                <w:rFonts w:cs="Cordia New"/>
              </w:rPr>
              <w:t>United States</w:t>
            </w:r>
          </w:p>
        </w:tc>
        <w:tc>
          <w:tcPr>
            <w:tcW w:w="1273" w:type="pct"/>
            <w:shd w:val="clear" w:color="auto" w:fill="auto"/>
          </w:tcPr>
          <w:p w14:paraId="34861557" w14:textId="77777777" w:rsidR="008F532F" w:rsidRPr="001B3096" w:rsidRDefault="008F532F" w:rsidP="008F532F">
            <w:pPr>
              <w:rPr>
                <w:rFonts w:cs="Cordia New"/>
              </w:rPr>
            </w:pPr>
            <w:r w:rsidRPr="001B3096">
              <w:rPr>
                <w:rFonts w:cs="Cordia New"/>
              </w:rPr>
              <w:t>Research and development</w:t>
            </w:r>
          </w:p>
        </w:tc>
        <w:tc>
          <w:tcPr>
            <w:tcW w:w="448" w:type="pct"/>
            <w:shd w:val="clear" w:color="auto" w:fill="auto"/>
          </w:tcPr>
          <w:p w14:paraId="16ED777C" w14:textId="4C689B53"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2F0D9176" w14:textId="13A3649C"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r>
      <w:tr w:rsidR="008F532F" w:rsidRPr="001B3096" w14:paraId="13988219" w14:textId="77777777" w:rsidTr="00D7662C">
        <w:tc>
          <w:tcPr>
            <w:tcW w:w="152" w:type="pct"/>
            <w:gridSpan w:val="3"/>
            <w:shd w:val="clear" w:color="auto" w:fill="auto"/>
          </w:tcPr>
          <w:p w14:paraId="1FADAEC0" w14:textId="77777777" w:rsidR="008F532F" w:rsidRPr="001B3096" w:rsidRDefault="008F532F" w:rsidP="008F532F">
            <w:pPr>
              <w:ind w:left="396" w:right="-92" w:hanging="168"/>
              <w:rPr>
                <w:rFonts w:cs="Cordia New"/>
              </w:rPr>
            </w:pPr>
          </w:p>
        </w:tc>
        <w:tc>
          <w:tcPr>
            <w:tcW w:w="1761" w:type="pct"/>
            <w:gridSpan w:val="11"/>
            <w:shd w:val="clear" w:color="auto" w:fill="auto"/>
          </w:tcPr>
          <w:p w14:paraId="6515C2EE" w14:textId="77777777" w:rsidR="008F532F" w:rsidRPr="001B3096" w:rsidRDefault="008F532F" w:rsidP="008F532F">
            <w:pPr>
              <w:ind w:left="-74" w:right="-92"/>
              <w:rPr>
                <w:rFonts w:cs="Cordia New"/>
              </w:rPr>
            </w:pPr>
            <w:r w:rsidRPr="001B3096">
              <w:rPr>
                <w:rFonts w:cs="Cordia New"/>
                <w:u w:val="single"/>
              </w:rPr>
              <w:t>Joint arrangement - Joint venture</w:t>
            </w:r>
          </w:p>
        </w:tc>
        <w:tc>
          <w:tcPr>
            <w:tcW w:w="954" w:type="pct"/>
            <w:shd w:val="clear" w:color="auto" w:fill="auto"/>
          </w:tcPr>
          <w:p w14:paraId="0EE413BC" w14:textId="77777777" w:rsidR="008F532F" w:rsidRPr="001B3096" w:rsidRDefault="008F532F" w:rsidP="005B06D4">
            <w:pPr>
              <w:jc w:val="center"/>
              <w:rPr>
                <w:rFonts w:cs="Cordia New"/>
              </w:rPr>
            </w:pPr>
          </w:p>
        </w:tc>
        <w:tc>
          <w:tcPr>
            <w:tcW w:w="1273" w:type="pct"/>
            <w:shd w:val="clear" w:color="auto" w:fill="auto"/>
          </w:tcPr>
          <w:p w14:paraId="5ED5BCA8" w14:textId="77777777" w:rsidR="008F532F" w:rsidRPr="001B3096" w:rsidRDefault="008F532F" w:rsidP="008F532F">
            <w:pPr>
              <w:rPr>
                <w:rFonts w:cs="Cordia New"/>
              </w:rPr>
            </w:pPr>
          </w:p>
        </w:tc>
        <w:tc>
          <w:tcPr>
            <w:tcW w:w="448" w:type="pct"/>
            <w:shd w:val="clear" w:color="auto" w:fill="auto"/>
          </w:tcPr>
          <w:p w14:paraId="48B35D0F" w14:textId="77777777" w:rsidR="008F532F" w:rsidRPr="001B3096" w:rsidRDefault="008F532F" w:rsidP="008F532F">
            <w:pPr>
              <w:jc w:val="right"/>
              <w:rPr>
                <w:rFonts w:cs="Cordia New"/>
              </w:rPr>
            </w:pPr>
          </w:p>
        </w:tc>
        <w:tc>
          <w:tcPr>
            <w:tcW w:w="412" w:type="pct"/>
            <w:shd w:val="clear" w:color="auto" w:fill="auto"/>
          </w:tcPr>
          <w:p w14:paraId="2405F519" w14:textId="77777777" w:rsidR="008F532F" w:rsidRPr="001B3096" w:rsidRDefault="008F532F" w:rsidP="008F532F">
            <w:pPr>
              <w:jc w:val="right"/>
              <w:rPr>
                <w:rFonts w:cs="Cordia New"/>
              </w:rPr>
            </w:pPr>
          </w:p>
        </w:tc>
      </w:tr>
      <w:tr w:rsidR="008F532F" w:rsidRPr="001B3096" w14:paraId="117BD439" w14:textId="77777777" w:rsidTr="00D7662C">
        <w:tc>
          <w:tcPr>
            <w:tcW w:w="152" w:type="pct"/>
            <w:gridSpan w:val="3"/>
            <w:shd w:val="clear" w:color="auto" w:fill="auto"/>
          </w:tcPr>
          <w:p w14:paraId="5CC3AD88" w14:textId="77777777" w:rsidR="008F532F" w:rsidRPr="001B3096" w:rsidRDefault="008F532F" w:rsidP="008F532F">
            <w:pPr>
              <w:ind w:left="396" w:right="-92" w:hanging="168"/>
              <w:rPr>
                <w:rFonts w:cs="Cordia New"/>
              </w:rPr>
            </w:pPr>
          </w:p>
        </w:tc>
        <w:tc>
          <w:tcPr>
            <w:tcW w:w="1761" w:type="pct"/>
            <w:gridSpan w:val="11"/>
            <w:shd w:val="clear" w:color="auto" w:fill="auto"/>
          </w:tcPr>
          <w:p w14:paraId="59E519F0" w14:textId="77777777" w:rsidR="008F532F" w:rsidRPr="001B3096" w:rsidRDefault="008F532F" w:rsidP="008F532F">
            <w:pPr>
              <w:ind w:left="-74" w:right="-92"/>
              <w:rPr>
                <w:rFonts w:cs="Cordia New"/>
              </w:rPr>
            </w:pPr>
            <w:r w:rsidRPr="001B3096">
              <w:rPr>
                <w:rFonts w:cs="Cordia New"/>
              </w:rPr>
              <w:t xml:space="preserve">- LIV Energy Venture </w:t>
            </w:r>
            <w:proofErr w:type="spellStart"/>
            <w:r w:rsidRPr="001B3096">
              <w:rPr>
                <w:rFonts w:cs="Cordia New"/>
              </w:rPr>
              <w:t>Pte.</w:t>
            </w:r>
            <w:proofErr w:type="spellEnd"/>
            <w:r w:rsidRPr="001B3096">
              <w:rPr>
                <w:rFonts w:cs="Cordia New"/>
              </w:rPr>
              <w:t xml:space="preserve"> Ltd.</w:t>
            </w:r>
          </w:p>
        </w:tc>
        <w:tc>
          <w:tcPr>
            <w:tcW w:w="954" w:type="pct"/>
            <w:shd w:val="clear" w:color="auto" w:fill="auto"/>
          </w:tcPr>
          <w:p w14:paraId="4520FCBB" w14:textId="77777777" w:rsidR="008F532F" w:rsidRPr="001B3096" w:rsidRDefault="008F532F" w:rsidP="005B06D4">
            <w:pPr>
              <w:jc w:val="center"/>
              <w:rPr>
                <w:rFonts w:cs="Cordia New"/>
              </w:rPr>
            </w:pPr>
            <w:r w:rsidRPr="001B3096">
              <w:rPr>
                <w:rFonts w:cs="Cordia New"/>
              </w:rPr>
              <w:t>Singapore</w:t>
            </w:r>
          </w:p>
        </w:tc>
        <w:tc>
          <w:tcPr>
            <w:tcW w:w="1273" w:type="pct"/>
            <w:shd w:val="clear" w:color="auto" w:fill="auto"/>
          </w:tcPr>
          <w:p w14:paraId="1D8C6508" w14:textId="77777777" w:rsidR="008F532F" w:rsidRPr="001B3096" w:rsidRDefault="008F532F" w:rsidP="008F532F">
            <w:pPr>
              <w:rPr>
                <w:rFonts w:cs="Cordia New"/>
              </w:rPr>
            </w:pPr>
            <w:r w:rsidRPr="001B3096">
              <w:rPr>
                <w:rFonts w:cs="Cordia New"/>
              </w:rPr>
              <w:t>Hybrid Energy storage solution</w:t>
            </w:r>
          </w:p>
        </w:tc>
        <w:tc>
          <w:tcPr>
            <w:tcW w:w="448" w:type="pct"/>
            <w:shd w:val="clear" w:color="auto" w:fill="auto"/>
          </w:tcPr>
          <w:p w14:paraId="2E0CA83E" w14:textId="2672DA47" w:rsidR="008F532F" w:rsidRPr="001B3096" w:rsidRDefault="008F532F" w:rsidP="008F532F">
            <w:pPr>
              <w:jc w:val="right"/>
              <w:rPr>
                <w:rFonts w:cs="Cordia New"/>
              </w:rPr>
            </w:pPr>
            <w:r w:rsidRPr="003C4C5F">
              <w:rPr>
                <w:rFonts w:cs="Cordia New"/>
              </w:rPr>
              <w:t>30</w:t>
            </w:r>
            <w:r w:rsidRPr="001B3096">
              <w:rPr>
                <w:rFonts w:cs="Cordia New"/>
              </w:rPr>
              <w:t>.</w:t>
            </w:r>
            <w:r w:rsidRPr="003C4C5F">
              <w:rPr>
                <w:rFonts w:cs="Cordia New"/>
              </w:rPr>
              <w:t>00</w:t>
            </w:r>
            <w:r w:rsidRPr="001B3096">
              <w:rPr>
                <w:rFonts w:cs="Cordia New"/>
                <w:vertAlign w:val="superscript"/>
              </w:rPr>
              <w:t>(</w:t>
            </w:r>
            <w:r w:rsidRPr="003C4C5F">
              <w:rPr>
                <w:rFonts w:cs="Cordia New"/>
                <w:vertAlign w:val="superscript"/>
              </w:rPr>
              <w:t>1</w:t>
            </w:r>
            <w:r w:rsidRPr="001B3096">
              <w:rPr>
                <w:rFonts w:cs="Cordia New"/>
                <w:vertAlign w:val="superscript"/>
              </w:rPr>
              <w:t>)</w:t>
            </w:r>
          </w:p>
        </w:tc>
        <w:tc>
          <w:tcPr>
            <w:tcW w:w="412" w:type="pct"/>
            <w:shd w:val="clear" w:color="auto" w:fill="auto"/>
          </w:tcPr>
          <w:p w14:paraId="369F1F2D" w14:textId="1040CCB1" w:rsidR="008F532F" w:rsidRPr="001B3096" w:rsidRDefault="008F532F" w:rsidP="008F532F">
            <w:pPr>
              <w:jc w:val="right"/>
              <w:rPr>
                <w:rFonts w:cs="Cordia New"/>
              </w:rPr>
            </w:pPr>
            <w:r w:rsidRPr="003C4C5F">
              <w:rPr>
                <w:rFonts w:cs="Cordia New"/>
              </w:rPr>
              <w:t>30</w:t>
            </w:r>
            <w:r w:rsidRPr="001B3096">
              <w:rPr>
                <w:rFonts w:cs="Cordia New"/>
              </w:rPr>
              <w:t>.</w:t>
            </w:r>
            <w:r w:rsidRPr="003C4C5F">
              <w:rPr>
                <w:rFonts w:cs="Cordia New"/>
              </w:rPr>
              <w:t>00</w:t>
            </w:r>
            <w:r w:rsidRPr="001B3096">
              <w:rPr>
                <w:rFonts w:cs="Cordia New"/>
                <w:vertAlign w:val="superscript"/>
              </w:rPr>
              <w:t>(</w:t>
            </w:r>
            <w:r w:rsidRPr="003C4C5F">
              <w:rPr>
                <w:rFonts w:cs="Cordia New"/>
                <w:vertAlign w:val="superscript"/>
              </w:rPr>
              <w:t>1</w:t>
            </w:r>
            <w:r w:rsidRPr="001B3096">
              <w:rPr>
                <w:rFonts w:cs="Cordia New"/>
                <w:vertAlign w:val="superscript"/>
              </w:rPr>
              <w:t>)</w:t>
            </w:r>
          </w:p>
        </w:tc>
      </w:tr>
      <w:tr w:rsidR="008F532F" w:rsidRPr="001B3096" w14:paraId="6C68A191" w14:textId="77777777" w:rsidTr="00D7662C">
        <w:tc>
          <w:tcPr>
            <w:tcW w:w="1913" w:type="pct"/>
            <w:gridSpan w:val="14"/>
            <w:shd w:val="clear" w:color="auto" w:fill="auto"/>
          </w:tcPr>
          <w:p w14:paraId="56893E23" w14:textId="77777777" w:rsidR="008F532F" w:rsidRPr="001B3096" w:rsidRDefault="008F532F" w:rsidP="008F532F">
            <w:pPr>
              <w:tabs>
                <w:tab w:val="left" w:pos="333"/>
                <w:tab w:val="num" w:pos="785"/>
                <w:tab w:val="num" w:pos="2770"/>
              </w:tabs>
              <w:ind w:left="-74"/>
              <w:rPr>
                <w:rFonts w:cs="Cordia New"/>
              </w:rPr>
            </w:pPr>
          </w:p>
        </w:tc>
        <w:tc>
          <w:tcPr>
            <w:tcW w:w="954" w:type="pct"/>
            <w:shd w:val="clear" w:color="auto" w:fill="auto"/>
          </w:tcPr>
          <w:p w14:paraId="6A219DBA" w14:textId="77777777" w:rsidR="008F532F" w:rsidRPr="001B3096" w:rsidRDefault="008F532F" w:rsidP="005B06D4">
            <w:pPr>
              <w:jc w:val="center"/>
              <w:rPr>
                <w:rFonts w:cs="Cordia New"/>
              </w:rPr>
            </w:pPr>
          </w:p>
        </w:tc>
        <w:tc>
          <w:tcPr>
            <w:tcW w:w="1273" w:type="pct"/>
            <w:shd w:val="clear" w:color="auto" w:fill="auto"/>
          </w:tcPr>
          <w:p w14:paraId="26ACE0AF" w14:textId="77777777" w:rsidR="008F532F" w:rsidRPr="001B3096" w:rsidRDefault="008F532F" w:rsidP="008F532F">
            <w:pPr>
              <w:rPr>
                <w:rFonts w:cs="Cordia New"/>
                <w:spacing w:val="-2"/>
              </w:rPr>
            </w:pPr>
          </w:p>
        </w:tc>
        <w:tc>
          <w:tcPr>
            <w:tcW w:w="448" w:type="pct"/>
            <w:shd w:val="clear" w:color="auto" w:fill="auto"/>
          </w:tcPr>
          <w:p w14:paraId="51345391" w14:textId="77777777" w:rsidR="008F532F" w:rsidRPr="001B3096" w:rsidRDefault="008F532F" w:rsidP="008F532F">
            <w:pPr>
              <w:tabs>
                <w:tab w:val="right" w:pos="688"/>
              </w:tabs>
              <w:jc w:val="right"/>
              <w:rPr>
                <w:rFonts w:cs="Cordia New"/>
              </w:rPr>
            </w:pPr>
          </w:p>
        </w:tc>
        <w:tc>
          <w:tcPr>
            <w:tcW w:w="412" w:type="pct"/>
            <w:shd w:val="clear" w:color="auto" w:fill="auto"/>
          </w:tcPr>
          <w:p w14:paraId="5F76D224" w14:textId="77777777" w:rsidR="008F532F" w:rsidRPr="001B3096" w:rsidRDefault="008F532F" w:rsidP="008F532F">
            <w:pPr>
              <w:tabs>
                <w:tab w:val="right" w:pos="688"/>
              </w:tabs>
              <w:jc w:val="right"/>
              <w:rPr>
                <w:rFonts w:cs="Cordia New"/>
              </w:rPr>
            </w:pPr>
          </w:p>
        </w:tc>
      </w:tr>
      <w:tr w:rsidR="008F532F" w:rsidRPr="001B3096" w14:paraId="4BAA2161" w14:textId="77777777" w:rsidTr="00D7662C">
        <w:tc>
          <w:tcPr>
            <w:tcW w:w="1913" w:type="pct"/>
            <w:gridSpan w:val="14"/>
            <w:shd w:val="clear" w:color="auto" w:fill="auto"/>
          </w:tcPr>
          <w:p w14:paraId="050B2680" w14:textId="25050107" w:rsidR="008F532F" w:rsidRPr="007962EA" w:rsidRDefault="008F532F" w:rsidP="008F532F">
            <w:pPr>
              <w:ind w:left="-74"/>
              <w:rPr>
                <w:rFonts w:cs="Cordia New"/>
                <w:spacing w:val="-2"/>
              </w:rPr>
            </w:pPr>
            <w:proofErr w:type="spellStart"/>
            <w:r w:rsidRPr="001B3096">
              <w:rPr>
                <w:rFonts w:cs="Cordia New"/>
                <w:b/>
                <w:bCs/>
              </w:rPr>
              <w:t>Banpu</w:t>
            </w:r>
            <w:proofErr w:type="spellEnd"/>
            <w:r w:rsidRPr="001B3096">
              <w:rPr>
                <w:rFonts w:cs="Cordia New"/>
                <w:b/>
                <w:bCs/>
              </w:rPr>
              <w:t xml:space="preserve"> </w:t>
            </w:r>
            <w:r w:rsidR="009D5E14" w:rsidRPr="001B3096">
              <w:rPr>
                <w:rFonts w:cs="Cordia New"/>
              </w:rPr>
              <w:t>N</w:t>
            </w:r>
            <w:r w:rsidR="009D5E14">
              <w:rPr>
                <w:rFonts w:cs="Cordia New"/>
              </w:rPr>
              <w:t>EXT</w:t>
            </w:r>
            <w:r w:rsidRPr="001B3096">
              <w:rPr>
                <w:rFonts w:cs="Cordia New"/>
                <w:b/>
                <w:bCs/>
              </w:rPr>
              <w:t xml:space="preserve"> Co., Ltd.</w:t>
            </w:r>
            <w:r w:rsidRPr="001B3096">
              <w:rPr>
                <w:rFonts w:cs="Cordia New"/>
                <w:vertAlign w:val="superscript"/>
              </w:rPr>
              <w:t xml:space="preserve"> (</w:t>
            </w:r>
            <w:r w:rsidRPr="003C4C5F">
              <w:rPr>
                <w:rFonts w:cs="Cordia New"/>
                <w:vertAlign w:val="superscript"/>
              </w:rPr>
              <w:t>5</w:t>
            </w:r>
            <w:r w:rsidRPr="001B3096">
              <w:rPr>
                <w:rFonts w:cs="Cordia New"/>
                <w:vertAlign w:val="superscript"/>
              </w:rPr>
              <w:t>)</w:t>
            </w:r>
            <w:r w:rsidR="007962EA">
              <w:rPr>
                <w:rFonts w:cs="Cordia New"/>
              </w:rPr>
              <w:t xml:space="preserve"> </w:t>
            </w:r>
            <w:r w:rsidR="007962EA" w:rsidRPr="007962EA">
              <w:rPr>
                <w:rFonts w:cs="Cordia New"/>
              </w:rPr>
              <w:t>and subsidiaries,</w:t>
            </w:r>
          </w:p>
        </w:tc>
        <w:tc>
          <w:tcPr>
            <w:tcW w:w="954" w:type="pct"/>
            <w:shd w:val="clear" w:color="auto" w:fill="auto"/>
          </w:tcPr>
          <w:p w14:paraId="17D0A27E" w14:textId="77777777" w:rsidR="008F532F" w:rsidRPr="001B3096" w:rsidRDefault="008F532F" w:rsidP="005B06D4">
            <w:pPr>
              <w:jc w:val="center"/>
              <w:rPr>
                <w:rFonts w:cs="Cordia New"/>
              </w:rPr>
            </w:pPr>
          </w:p>
        </w:tc>
        <w:tc>
          <w:tcPr>
            <w:tcW w:w="1273" w:type="pct"/>
            <w:shd w:val="clear" w:color="auto" w:fill="auto"/>
          </w:tcPr>
          <w:p w14:paraId="39F672C6" w14:textId="77777777" w:rsidR="008F532F" w:rsidRPr="001B3096" w:rsidRDefault="008F532F" w:rsidP="008F532F">
            <w:pPr>
              <w:jc w:val="thaiDistribute"/>
              <w:rPr>
                <w:rFonts w:cs="Cordia New"/>
              </w:rPr>
            </w:pPr>
          </w:p>
        </w:tc>
        <w:tc>
          <w:tcPr>
            <w:tcW w:w="448" w:type="pct"/>
            <w:shd w:val="clear" w:color="auto" w:fill="auto"/>
          </w:tcPr>
          <w:p w14:paraId="3E9DD5D8" w14:textId="77777777" w:rsidR="008F532F" w:rsidRPr="001B3096" w:rsidRDefault="008F532F" w:rsidP="008F532F">
            <w:pPr>
              <w:tabs>
                <w:tab w:val="right" w:pos="661"/>
              </w:tabs>
              <w:jc w:val="right"/>
              <w:rPr>
                <w:rFonts w:cs="Cordia New"/>
              </w:rPr>
            </w:pPr>
          </w:p>
        </w:tc>
        <w:tc>
          <w:tcPr>
            <w:tcW w:w="412" w:type="pct"/>
            <w:shd w:val="clear" w:color="auto" w:fill="auto"/>
          </w:tcPr>
          <w:p w14:paraId="482196FC" w14:textId="77777777" w:rsidR="008F532F" w:rsidRPr="001B3096" w:rsidRDefault="008F532F" w:rsidP="008F532F">
            <w:pPr>
              <w:tabs>
                <w:tab w:val="right" w:pos="661"/>
              </w:tabs>
              <w:jc w:val="right"/>
              <w:rPr>
                <w:rFonts w:cs="Cordia New"/>
              </w:rPr>
            </w:pPr>
          </w:p>
        </w:tc>
      </w:tr>
      <w:tr w:rsidR="008F532F" w:rsidRPr="001B3096" w14:paraId="5A9E1124" w14:textId="77777777" w:rsidTr="00D7662C">
        <w:tc>
          <w:tcPr>
            <w:tcW w:w="1913" w:type="pct"/>
            <w:gridSpan w:val="14"/>
            <w:shd w:val="clear" w:color="auto" w:fill="auto"/>
          </w:tcPr>
          <w:p w14:paraId="58CF6C4A" w14:textId="7DC20441" w:rsidR="008F532F" w:rsidRPr="001B3096" w:rsidRDefault="007962EA" w:rsidP="008F532F">
            <w:pPr>
              <w:ind w:left="137" w:hanging="211"/>
              <w:rPr>
                <w:rFonts w:cs="Cordia New"/>
              </w:rPr>
            </w:pPr>
            <w:r>
              <w:rPr>
                <w:rFonts w:cs="Cordia New"/>
              </w:rPr>
              <w:t>and</w:t>
            </w:r>
            <w:r w:rsidR="008F532F" w:rsidRPr="001B3096">
              <w:rPr>
                <w:rFonts w:cs="Cordia New"/>
              </w:rPr>
              <w:t xml:space="preserve"> associates and joint ventures </w:t>
            </w:r>
            <w:r>
              <w:rPr>
                <w:rFonts w:cs="Cordia New"/>
              </w:rPr>
              <w:t>as follows:</w:t>
            </w:r>
          </w:p>
        </w:tc>
        <w:tc>
          <w:tcPr>
            <w:tcW w:w="954" w:type="pct"/>
            <w:shd w:val="clear" w:color="auto" w:fill="auto"/>
          </w:tcPr>
          <w:p w14:paraId="287A3BDC" w14:textId="77777777" w:rsidR="008F532F" w:rsidRPr="001B3096" w:rsidRDefault="008F532F" w:rsidP="005B06D4">
            <w:pPr>
              <w:jc w:val="center"/>
              <w:rPr>
                <w:rFonts w:cs="Cordia New"/>
              </w:rPr>
            </w:pPr>
          </w:p>
        </w:tc>
        <w:tc>
          <w:tcPr>
            <w:tcW w:w="1273" w:type="pct"/>
            <w:shd w:val="clear" w:color="auto" w:fill="auto"/>
          </w:tcPr>
          <w:p w14:paraId="74572CC1" w14:textId="77777777" w:rsidR="008F532F" w:rsidRPr="001B3096" w:rsidRDefault="008F532F" w:rsidP="008F532F">
            <w:pPr>
              <w:jc w:val="thaiDistribute"/>
              <w:rPr>
                <w:rFonts w:cs="Cordia New"/>
                <w:cs/>
              </w:rPr>
            </w:pPr>
          </w:p>
        </w:tc>
        <w:tc>
          <w:tcPr>
            <w:tcW w:w="448" w:type="pct"/>
            <w:shd w:val="clear" w:color="auto" w:fill="auto"/>
          </w:tcPr>
          <w:p w14:paraId="4F5CCD0B" w14:textId="77777777" w:rsidR="008F532F" w:rsidRPr="001B3096" w:rsidRDefault="008F532F" w:rsidP="008F532F">
            <w:pPr>
              <w:jc w:val="right"/>
              <w:rPr>
                <w:rFonts w:cs="Cordia New"/>
              </w:rPr>
            </w:pPr>
          </w:p>
        </w:tc>
        <w:tc>
          <w:tcPr>
            <w:tcW w:w="412" w:type="pct"/>
            <w:shd w:val="clear" w:color="auto" w:fill="auto"/>
          </w:tcPr>
          <w:p w14:paraId="3632EC40" w14:textId="77777777" w:rsidR="008F532F" w:rsidRPr="001B3096" w:rsidRDefault="008F532F" w:rsidP="008F532F">
            <w:pPr>
              <w:jc w:val="right"/>
              <w:rPr>
                <w:rFonts w:cs="Cordia New"/>
              </w:rPr>
            </w:pPr>
          </w:p>
        </w:tc>
      </w:tr>
      <w:tr w:rsidR="008F532F" w:rsidRPr="001B3096" w14:paraId="759F25F3" w14:textId="77777777" w:rsidTr="00D7662C">
        <w:tc>
          <w:tcPr>
            <w:tcW w:w="1913" w:type="pct"/>
            <w:gridSpan w:val="14"/>
            <w:shd w:val="clear" w:color="auto" w:fill="auto"/>
          </w:tcPr>
          <w:p w14:paraId="7D046D43" w14:textId="77777777" w:rsidR="008F532F" w:rsidRPr="001B3096" w:rsidRDefault="008F532F" w:rsidP="008F532F">
            <w:pPr>
              <w:ind w:left="137" w:hanging="211"/>
              <w:rPr>
                <w:rFonts w:cs="Cordia New"/>
                <w:spacing w:val="-2"/>
                <w:u w:val="single"/>
              </w:rPr>
            </w:pPr>
            <w:r w:rsidRPr="001B3096">
              <w:rPr>
                <w:rFonts w:cs="Cordia New"/>
                <w:spacing w:val="-2"/>
                <w:u w:val="single"/>
              </w:rPr>
              <w:t>Subsidiaries</w:t>
            </w:r>
          </w:p>
        </w:tc>
        <w:tc>
          <w:tcPr>
            <w:tcW w:w="954" w:type="pct"/>
            <w:shd w:val="clear" w:color="auto" w:fill="auto"/>
          </w:tcPr>
          <w:p w14:paraId="2DE0A5B7" w14:textId="77777777" w:rsidR="008F532F" w:rsidRPr="001B3096" w:rsidRDefault="008F532F" w:rsidP="005B06D4">
            <w:pPr>
              <w:jc w:val="center"/>
              <w:rPr>
                <w:rFonts w:cs="Cordia New"/>
              </w:rPr>
            </w:pPr>
          </w:p>
        </w:tc>
        <w:tc>
          <w:tcPr>
            <w:tcW w:w="1273" w:type="pct"/>
            <w:shd w:val="clear" w:color="auto" w:fill="auto"/>
          </w:tcPr>
          <w:p w14:paraId="1E42396B" w14:textId="77777777" w:rsidR="008F532F" w:rsidRPr="001B3096" w:rsidRDefault="008F532F" w:rsidP="008F532F">
            <w:pPr>
              <w:jc w:val="thaiDistribute"/>
              <w:rPr>
                <w:rFonts w:cs="Cordia New"/>
                <w:cs/>
              </w:rPr>
            </w:pPr>
          </w:p>
        </w:tc>
        <w:tc>
          <w:tcPr>
            <w:tcW w:w="448" w:type="pct"/>
            <w:shd w:val="clear" w:color="auto" w:fill="auto"/>
          </w:tcPr>
          <w:p w14:paraId="6DA192D6" w14:textId="77777777" w:rsidR="008F532F" w:rsidRPr="001B3096" w:rsidRDefault="008F532F" w:rsidP="008F532F">
            <w:pPr>
              <w:jc w:val="right"/>
              <w:rPr>
                <w:rFonts w:cs="Cordia New"/>
              </w:rPr>
            </w:pPr>
          </w:p>
        </w:tc>
        <w:tc>
          <w:tcPr>
            <w:tcW w:w="412" w:type="pct"/>
            <w:shd w:val="clear" w:color="auto" w:fill="auto"/>
          </w:tcPr>
          <w:p w14:paraId="6A8B1B31" w14:textId="77777777" w:rsidR="008F532F" w:rsidRPr="001B3096" w:rsidRDefault="008F532F" w:rsidP="008F532F">
            <w:pPr>
              <w:jc w:val="right"/>
              <w:rPr>
                <w:rFonts w:cs="Cordia New"/>
              </w:rPr>
            </w:pPr>
          </w:p>
        </w:tc>
      </w:tr>
      <w:tr w:rsidR="008F532F" w:rsidRPr="001B3096" w14:paraId="4FC33520" w14:textId="77777777" w:rsidTr="00D7662C">
        <w:tc>
          <w:tcPr>
            <w:tcW w:w="1913" w:type="pct"/>
            <w:gridSpan w:val="14"/>
            <w:shd w:val="clear" w:color="auto" w:fill="auto"/>
          </w:tcPr>
          <w:p w14:paraId="757FE4D8" w14:textId="01DC6767" w:rsidR="008F532F" w:rsidRPr="001B3096" w:rsidRDefault="008F532F" w:rsidP="00CA31B5">
            <w:pPr>
              <w:ind w:left="33" w:hanging="107"/>
              <w:rPr>
                <w:rFonts w:cs="Cordia New"/>
                <w:spacing w:val="-2"/>
              </w:rPr>
            </w:pPr>
            <w:r w:rsidRPr="003C4C5F">
              <w:rPr>
                <w:rFonts w:cs="Cordia New"/>
                <w:spacing w:val="-2"/>
              </w:rPr>
              <w:t>1</w:t>
            </w:r>
            <w:r w:rsidRPr="001B3096">
              <w:rPr>
                <w:rFonts w:cs="Cordia New"/>
                <w:spacing w:val="-2"/>
              </w:rPr>
              <w:t xml:space="preserve">) BPIN Investment Co., Ltd. and </w:t>
            </w:r>
            <w:r w:rsidR="0067176F">
              <w:rPr>
                <w:rFonts w:cs="Cordia New"/>
                <w:spacing w:val="-2"/>
              </w:rPr>
              <w:t>subsidiaries</w:t>
            </w:r>
            <w:r w:rsidR="00CA31B5">
              <w:rPr>
                <w:rFonts w:cs="Cordia New"/>
                <w:spacing w:val="-2"/>
              </w:rPr>
              <w:br/>
              <w:t xml:space="preserve"> </w:t>
            </w:r>
            <w:r w:rsidR="0067176F">
              <w:rPr>
                <w:rFonts w:cs="Cordia New"/>
                <w:spacing w:val="-2"/>
              </w:rPr>
              <w:t xml:space="preserve">and </w:t>
            </w:r>
            <w:r w:rsidR="00CA31B5">
              <w:rPr>
                <w:rFonts w:cs="Cordia New"/>
                <w:spacing w:val="-2"/>
              </w:rPr>
              <w:t>a joint venture as follows:</w:t>
            </w:r>
          </w:p>
        </w:tc>
        <w:tc>
          <w:tcPr>
            <w:tcW w:w="954" w:type="pct"/>
            <w:shd w:val="clear" w:color="auto" w:fill="auto"/>
          </w:tcPr>
          <w:p w14:paraId="467B1F31" w14:textId="77777777" w:rsidR="008F532F" w:rsidRPr="001B3096" w:rsidRDefault="008F532F" w:rsidP="005B06D4">
            <w:pPr>
              <w:jc w:val="center"/>
              <w:rPr>
                <w:rFonts w:cs="Cordia New"/>
              </w:rPr>
            </w:pPr>
            <w:r w:rsidRPr="001B3096">
              <w:rPr>
                <w:rFonts w:cs="Cordia New"/>
              </w:rPr>
              <w:t>Mauritius</w:t>
            </w:r>
          </w:p>
        </w:tc>
        <w:tc>
          <w:tcPr>
            <w:tcW w:w="1273" w:type="pct"/>
            <w:shd w:val="clear" w:color="auto" w:fill="auto"/>
          </w:tcPr>
          <w:p w14:paraId="7C6863DA" w14:textId="77777777" w:rsidR="008F532F" w:rsidRPr="001B3096" w:rsidRDefault="008F532F" w:rsidP="008F532F">
            <w:pPr>
              <w:jc w:val="thaiDistribute"/>
              <w:rPr>
                <w:rFonts w:cs="Cordia New"/>
                <w:cs/>
              </w:rPr>
            </w:pPr>
            <w:r w:rsidRPr="001B3096">
              <w:rPr>
                <w:rFonts w:cs="Cordia New"/>
              </w:rPr>
              <w:t>Investment in renewable energy</w:t>
            </w:r>
          </w:p>
        </w:tc>
        <w:tc>
          <w:tcPr>
            <w:tcW w:w="448" w:type="pct"/>
            <w:shd w:val="clear" w:color="auto" w:fill="auto"/>
          </w:tcPr>
          <w:p w14:paraId="4BCBA638" w14:textId="3D8ABD6B"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5EB48E47" w14:textId="7FD2007C" w:rsidR="008F532F" w:rsidRPr="001B3096" w:rsidRDefault="008F532F" w:rsidP="008F532F">
            <w:pPr>
              <w:jc w:val="right"/>
              <w:rPr>
                <w:rFonts w:cs="Cordia New"/>
              </w:rPr>
            </w:pPr>
            <w:r w:rsidRPr="003C4C5F">
              <w:rPr>
                <w:rFonts w:cs="Cordia New"/>
              </w:rPr>
              <w:t>100</w:t>
            </w:r>
            <w:r w:rsidRPr="001B3096">
              <w:rPr>
                <w:rFonts w:cs="Cordia New"/>
              </w:rPr>
              <w:t>.</w:t>
            </w:r>
            <w:r w:rsidRPr="003C4C5F">
              <w:rPr>
                <w:rFonts w:cs="Cordia New"/>
              </w:rPr>
              <w:t>00</w:t>
            </w:r>
          </w:p>
        </w:tc>
      </w:tr>
      <w:tr w:rsidR="00CA31B5" w:rsidRPr="001B3096" w14:paraId="282027A2" w14:textId="77777777" w:rsidTr="00D7662C">
        <w:tc>
          <w:tcPr>
            <w:tcW w:w="152" w:type="pct"/>
            <w:gridSpan w:val="3"/>
            <w:shd w:val="clear" w:color="auto" w:fill="auto"/>
          </w:tcPr>
          <w:p w14:paraId="5267AA48" w14:textId="77777777" w:rsidR="00CA31B5" w:rsidRPr="001B3096" w:rsidRDefault="00CA31B5" w:rsidP="008F532F">
            <w:pPr>
              <w:ind w:left="396" w:right="-92" w:hanging="168"/>
              <w:rPr>
                <w:rFonts w:cs="Cordia New"/>
              </w:rPr>
            </w:pPr>
          </w:p>
        </w:tc>
        <w:tc>
          <w:tcPr>
            <w:tcW w:w="1761" w:type="pct"/>
            <w:gridSpan w:val="11"/>
            <w:shd w:val="clear" w:color="auto" w:fill="auto"/>
          </w:tcPr>
          <w:p w14:paraId="6DFC68EA" w14:textId="2A450E2F" w:rsidR="00CA31B5" w:rsidRPr="001B3096" w:rsidRDefault="001831DF" w:rsidP="008F532F">
            <w:pPr>
              <w:ind w:left="-74" w:right="-92"/>
              <w:rPr>
                <w:rFonts w:cs="Cordia New"/>
              </w:rPr>
            </w:pPr>
            <w:r>
              <w:rPr>
                <w:rFonts w:cs="Cordia New"/>
              </w:rPr>
              <w:t xml:space="preserve">- </w:t>
            </w:r>
            <w:proofErr w:type="spellStart"/>
            <w:r w:rsidRPr="001831DF">
              <w:rPr>
                <w:rFonts w:cs="Cordia New"/>
              </w:rPr>
              <w:t>Banpu</w:t>
            </w:r>
            <w:proofErr w:type="spellEnd"/>
            <w:r w:rsidRPr="001831DF">
              <w:rPr>
                <w:rFonts w:cs="Cordia New"/>
              </w:rPr>
              <w:t xml:space="preserve"> Carbon Neutral Energy Technology (</w:t>
            </w:r>
            <w:proofErr w:type="spellStart"/>
            <w:r w:rsidRPr="001831DF">
              <w:rPr>
                <w:rFonts w:cs="Cordia New"/>
              </w:rPr>
              <w:t>Jinhu</w:t>
            </w:r>
            <w:proofErr w:type="spellEnd"/>
            <w:r w:rsidRPr="001831DF">
              <w:rPr>
                <w:rFonts w:cs="Cordia New"/>
              </w:rPr>
              <w:t xml:space="preserve">) </w:t>
            </w:r>
            <w:r>
              <w:rPr>
                <w:rFonts w:cs="Cordia New"/>
              </w:rPr>
              <w:br/>
              <w:t xml:space="preserve">  </w:t>
            </w:r>
            <w:r w:rsidRPr="001831DF">
              <w:rPr>
                <w:rFonts w:cs="Cordia New"/>
              </w:rPr>
              <w:t>Company Limited</w:t>
            </w:r>
          </w:p>
        </w:tc>
        <w:tc>
          <w:tcPr>
            <w:tcW w:w="954" w:type="pct"/>
            <w:shd w:val="clear" w:color="auto" w:fill="auto"/>
          </w:tcPr>
          <w:p w14:paraId="0751D445" w14:textId="1F78349A" w:rsidR="00CA31B5" w:rsidRPr="001B3096" w:rsidRDefault="00967BB5" w:rsidP="005B06D4">
            <w:pPr>
              <w:jc w:val="center"/>
              <w:rPr>
                <w:rFonts w:cs="Cordia New"/>
              </w:rPr>
            </w:pPr>
            <w:r w:rsidRPr="001B3096">
              <w:rPr>
                <w:rFonts w:cs="Cordia New"/>
              </w:rPr>
              <w:t>People’s Republic of China</w:t>
            </w:r>
          </w:p>
        </w:tc>
        <w:tc>
          <w:tcPr>
            <w:tcW w:w="1273" w:type="pct"/>
            <w:shd w:val="clear" w:color="auto" w:fill="auto"/>
          </w:tcPr>
          <w:p w14:paraId="694906E6" w14:textId="7B4EAE5A" w:rsidR="00CA31B5" w:rsidRPr="001B3096" w:rsidRDefault="00B97FAD" w:rsidP="008F532F">
            <w:pPr>
              <w:rPr>
                <w:rFonts w:cs="Cordia New"/>
              </w:rPr>
            </w:pPr>
            <w:r w:rsidRPr="00B97FAD">
              <w:rPr>
                <w:rFonts w:cs="Cordia New"/>
              </w:rPr>
              <w:t>Solar power generation</w:t>
            </w:r>
          </w:p>
        </w:tc>
        <w:tc>
          <w:tcPr>
            <w:tcW w:w="448" w:type="pct"/>
            <w:shd w:val="clear" w:color="auto" w:fill="auto"/>
          </w:tcPr>
          <w:p w14:paraId="319A895C" w14:textId="52BCFF7C" w:rsidR="00CA31B5" w:rsidRPr="003C4C5F" w:rsidRDefault="00B97FAD" w:rsidP="008F532F">
            <w:pPr>
              <w:jc w:val="right"/>
              <w:rPr>
                <w:rFonts w:cs="Cordia New"/>
              </w:rPr>
            </w:pPr>
            <w:r>
              <w:rPr>
                <w:rFonts w:cs="Cordia New"/>
              </w:rPr>
              <w:t>100.00</w:t>
            </w:r>
          </w:p>
        </w:tc>
        <w:tc>
          <w:tcPr>
            <w:tcW w:w="412" w:type="pct"/>
            <w:shd w:val="clear" w:color="auto" w:fill="auto"/>
          </w:tcPr>
          <w:p w14:paraId="1094662B" w14:textId="37A20C6B" w:rsidR="00CA31B5" w:rsidRPr="003C4C5F" w:rsidRDefault="00B97FAD" w:rsidP="008F532F">
            <w:pPr>
              <w:jc w:val="right"/>
              <w:rPr>
                <w:rFonts w:cs="Cordia New"/>
              </w:rPr>
            </w:pPr>
            <w:r>
              <w:rPr>
                <w:rFonts w:cs="Cordia New"/>
              </w:rPr>
              <w:t>-</w:t>
            </w:r>
          </w:p>
        </w:tc>
      </w:tr>
      <w:tr w:rsidR="008F532F" w:rsidRPr="001B3096" w14:paraId="6B5EB852" w14:textId="77777777" w:rsidTr="00D7662C">
        <w:tc>
          <w:tcPr>
            <w:tcW w:w="152" w:type="pct"/>
            <w:gridSpan w:val="3"/>
            <w:shd w:val="clear" w:color="auto" w:fill="auto"/>
          </w:tcPr>
          <w:p w14:paraId="0ED9E5B8" w14:textId="77777777" w:rsidR="008F532F" w:rsidRPr="001B3096" w:rsidRDefault="008F532F" w:rsidP="008F532F">
            <w:pPr>
              <w:ind w:left="396" w:right="-92" w:hanging="168"/>
              <w:rPr>
                <w:rFonts w:cs="Cordia New"/>
              </w:rPr>
            </w:pPr>
          </w:p>
        </w:tc>
        <w:tc>
          <w:tcPr>
            <w:tcW w:w="1761" w:type="pct"/>
            <w:gridSpan w:val="11"/>
            <w:shd w:val="clear" w:color="auto" w:fill="auto"/>
          </w:tcPr>
          <w:p w14:paraId="584E7632" w14:textId="52D9D416" w:rsidR="008F532F" w:rsidRPr="001B3096" w:rsidRDefault="008F532F" w:rsidP="008F532F">
            <w:pPr>
              <w:ind w:left="-74" w:right="-92"/>
              <w:rPr>
                <w:rFonts w:cs="Cordia New"/>
              </w:rPr>
            </w:pPr>
            <w:r w:rsidRPr="001B3096">
              <w:rPr>
                <w:rFonts w:cs="Cordia New"/>
              </w:rPr>
              <w:t xml:space="preserve">- </w:t>
            </w:r>
            <w:proofErr w:type="spellStart"/>
            <w:r w:rsidRPr="001B3096">
              <w:rPr>
                <w:rFonts w:cs="Cordia New"/>
              </w:rPr>
              <w:t>Durapower</w:t>
            </w:r>
            <w:proofErr w:type="spellEnd"/>
            <w:r w:rsidRPr="001B3096">
              <w:rPr>
                <w:rFonts w:cs="Cordia New"/>
              </w:rPr>
              <w:t xml:space="preserve"> Holding </w:t>
            </w:r>
            <w:proofErr w:type="spellStart"/>
            <w:r w:rsidRPr="001B3096">
              <w:rPr>
                <w:rFonts w:cs="Cordia New"/>
              </w:rPr>
              <w:t>Pte.</w:t>
            </w:r>
            <w:proofErr w:type="spellEnd"/>
            <w:r w:rsidRPr="001B3096">
              <w:rPr>
                <w:rFonts w:cs="Cordia New"/>
              </w:rPr>
              <w:t xml:space="preserve"> Ltd. and subsidiaries</w:t>
            </w:r>
          </w:p>
        </w:tc>
        <w:tc>
          <w:tcPr>
            <w:tcW w:w="954" w:type="pct"/>
            <w:shd w:val="clear" w:color="auto" w:fill="auto"/>
          </w:tcPr>
          <w:p w14:paraId="55193866" w14:textId="77777777" w:rsidR="008F532F" w:rsidRPr="001B3096" w:rsidRDefault="008F532F" w:rsidP="005B06D4">
            <w:pPr>
              <w:jc w:val="center"/>
              <w:rPr>
                <w:rFonts w:cs="Cordia New"/>
              </w:rPr>
            </w:pPr>
            <w:r w:rsidRPr="001B3096">
              <w:rPr>
                <w:rFonts w:cs="Cordia New"/>
              </w:rPr>
              <w:t>Singapore</w:t>
            </w:r>
          </w:p>
        </w:tc>
        <w:tc>
          <w:tcPr>
            <w:tcW w:w="1273" w:type="pct"/>
            <w:shd w:val="clear" w:color="auto" w:fill="auto"/>
          </w:tcPr>
          <w:p w14:paraId="439591E6" w14:textId="77777777" w:rsidR="008F532F" w:rsidRPr="001B3096" w:rsidRDefault="008F532F" w:rsidP="008F532F">
            <w:pPr>
              <w:rPr>
                <w:rFonts w:cs="Cordia New"/>
              </w:rPr>
            </w:pPr>
            <w:r w:rsidRPr="001B3096">
              <w:rPr>
                <w:rFonts w:cs="Cordia New"/>
              </w:rPr>
              <w:t>Energy storage system</w:t>
            </w:r>
          </w:p>
        </w:tc>
        <w:tc>
          <w:tcPr>
            <w:tcW w:w="448" w:type="pct"/>
            <w:shd w:val="clear" w:color="auto" w:fill="auto"/>
          </w:tcPr>
          <w:p w14:paraId="5C0AED29" w14:textId="28125235" w:rsidR="008F532F" w:rsidRPr="001B3096" w:rsidRDefault="005802DF" w:rsidP="008F532F">
            <w:pPr>
              <w:jc w:val="right"/>
              <w:rPr>
                <w:rFonts w:cs="Cordia New"/>
              </w:rPr>
            </w:pPr>
            <w:r w:rsidRPr="005802DF">
              <w:rPr>
                <w:rFonts w:cs="Cordia New"/>
              </w:rPr>
              <w:t>6</w:t>
            </w:r>
            <w:r w:rsidR="008F532F" w:rsidRPr="003C4C5F">
              <w:rPr>
                <w:rFonts w:cs="Cordia New"/>
              </w:rPr>
              <w:t>5</w:t>
            </w:r>
            <w:r w:rsidR="008F532F" w:rsidRPr="001B3096">
              <w:rPr>
                <w:rFonts w:cs="Cordia New"/>
              </w:rPr>
              <w:t>.</w:t>
            </w:r>
            <w:r w:rsidR="008F532F" w:rsidRPr="003C4C5F">
              <w:rPr>
                <w:rFonts w:cs="Cordia New"/>
              </w:rPr>
              <w:t>10</w:t>
            </w:r>
          </w:p>
        </w:tc>
        <w:tc>
          <w:tcPr>
            <w:tcW w:w="412" w:type="pct"/>
            <w:shd w:val="clear" w:color="auto" w:fill="auto"/>
          </w:tcPr>
          <w:p w14:paraId="2A39181C" w14:textId="312E3C98" w:rsidR="008F532F" w:rsidRPr="001B3096" w:rsidRDefault="005802DF" w:rsidP="008F532F">
            <w:pPr>
              <w:jc w:val="right"/>
              <w:rPr>
                <w:rFonts w:cs="Cordia New"/>
              </w:rPr>
            </w:pPr>
            <w:r w:rsidRPr="005802DF">
              <w:rPr>
                <w:rFonts w:cs="Cordia New"/>
              </w:rPr>
              <w:t>6</w:t>
            </w:r>
            <w:r w:rsidR="008F532F" w:rsidRPr="003C4C5F">
              <w:rPr>
                <w:rFonts w:cs="Cordia New"/>
              </w:rPr>
              <w:t>5</w:t>
            </w:r>
            <w:r w:rsidR="008F532F" w:rsidRPr="001B3096">
              <w:rPr>
                <w:rFonts w:cs="Cordia New"/>
              </w:rPr>
              <w:t>.</w:t>
            </w:r>
            <w:r w:rsidR="008F532F" w:rsidRPr="003C4C5F">
              <w:rPr>
                <w:rFonts w:cs="Cordia New"/>
              </w:rPr>
              <w:t>10</w:t>
            </w:r>
          </w:p>
        </w:tc>
      </w:tr>
      <w:tr w:rsidR="00862767" w:rsidRPr="001B3096" w14:paraId="2612768D" w14:textId="77777777" w:rsidTr="00D7662C">
        <w:tc>
          <w:tcPr>
            <w:tcW w:w="152" w:type="pct"/>
            <w:gridSpan w:val="3"/>
            <w:shd w:val="clear" w:color="auto" w:fill="auto"/>
          </w:tcPr>
          <w:p w14:paraId="551A2F73" w14:textId="77777777" w:rsidR="00862767" w:rsidRPr="001B3096" w:rsidRDefault="00862767" w:rsidP="008F532F">
            <w:pPr>
              <w:ind w:left="396" w:right="-92" w:hanging="168"/>
              <w:rPr>
                <w:rFonts w:cs="Cordia New"/>
              </w:rPr>
            </w:pPr>
          </w:p>
        </w:tc>
        <w:tc>
          <w:tcPr>
            <w:tcW w:w="1761" w:type="pct"/>
            <w:gridSpan w:val="11"/>
            <w:shd w:val="clear" w:color="auto" w:fill="auto"/>
          </w:tcPr>
          <w:p w14:paraId="689B3D38" w14:textId="77777777" w:rsidR="00862767" w:rsidRPr="001B3096" w:rsidRDefault="00862767" w:rsidP="008F532F">
            <w:pPr>
              <w:ind w:left="-74" w:right="-92"/>
              <w:rPr>
                <w:rFonts w:cs="Cordia New"/>
              </w:rPr>
            </w:pPr>
          </w:p>
        </w:tc>
        <w:tc>
          <w:tcPr>
            <w:tcW w:w="954" w:type="pct"/>
            <w:shd w:val="clear" w:color="auto" w:fill="auto"/>
          </w:tcPr>
          <w:p w14:paraId="26888382" w14:textId="77777777" w:rsidR="00862767" w:rsidRPr="001B3096" w:rsidRDefault="00862767" w:rsidP="005B06D4">
            <w:pPr>
              <w:jc w:val="center"/>
              <w:rPr>
                <w:rFonts w:cs="Cordia New"/>
              </w:rPr>
            </w:pPr>
          </w:p>
        </w:tc>
        <w:tc>
          <w:tcPr>
            <w:tcW w:w="1273" w:type="pct"/>
            <w:shd w:val="clear" w:color="auto" w:fill="auto"/>
          </w:tcPr>
          <w:p w14:paraId="5E29D6DC" w14:textId="77777777" w:rsidR="00862767" w:rsidRPr="001B3096" w:rsidRDefault="00862767" w:rsidP="008F532F">
            <w:pPr>
              <w:rPr>
                <w:rFonts w:cs="Cordia New"/>
              </w:rPr>
            </w:pPr>
          </w:p>
        </w:tc>
        <w:tc>
          <w:tcPr>
            <w:tcW w:w="448" w:type="pct"/>
            <w:shd w:val="clear" w:color="auto" w:fill="auto"/>
          </w:tcPr>
          <w:p w14:paraId="06249E73" w14:textId="77777777" w:rsidR="00862767" w:rsidRPr="003C4C5F" w:rsidRDefault="00862767" w:rsidP="008F532F">
            <w:pPr>
              <w:jc w:val="right"/>
              <w:rPr>
                <w:rFonts w:cs="Cordia New"/>
              </w:rPr>
            </w:pPr>
          </w:p>
        </w:tc>
        <w:tc>
          <w:tcPr>
            <w:tcW w:w="412" w:type="pct"/>
            <w:shd w:val="clear" w:color="auto" w:fill="auto"/>
          </w:tcPr>
          <w:p w14:paraId="45DF642A" w14:textId="77777777" w:rsidR="00862767" w:rsidRPr="003C4C5F" w:rsidRDefault="00862767" w:rsidP="008F532F">
            <w:pPr>
              <w:jc w:val="right"/>
              <w:rPr>
                <w:rFonts w:cs="Cordia New"/>
              </w:rPr>
            </w:pPr>
          </w:p>
        </w:tc>
      </w:tr>
      <w:tr w:rsidR="00967BB5" w:rsidRPr="001B3096" w14:paraId="36F25476" w14:textId="77777777" w:rsidTr="00D7662C">
        <w:tc>
          <w:tcPr>
            <w:tcW w:w="237" w:type="pct"/>
            <w:gridSpan w:val="6"/>
            <w:shd w:val="clear" w:color="auto" w:fill="auto"/>
          </w:tcPr>
          <w:p w14:paraId="2BD20CF0" w14:textId="77777777" w:rsidR="00967BB5" w:rsidRPr="001B3096" w:rsidRDefault="00967BB5" w:rsidP="00967BB5">
            <w:pPr>
              <w:ind w:left="396" w:right="-92" w:hanging="168"/>
              <w:rPr>
                <w:rFonts w:cs="Cordia New"/>
              </w:rPr>
            </w:pPr>
          </w:p>
        </w:tc>
        <w:tc>
          <w:tcPr>
            <w:tcW w:w="1676" w:type="pct"/>
            <w:gridSpan w:val="8"/>
            <w:shd w:val="clear" w:color="auto" w:fill="auto"/>
          </w:tcPr>
          <w:p w14:paraId="34472370" w14:textId="77777777" w:rsidR="00967BB5" w:rsidRPr="001B3096" w:rsidRDefault="00967BB5" w:rsidP="00967BB5">
            <w:pPr>
              <w:ind w:left="-74" w:right="-92"/>
              <w:rPr>
                <w:rFonts w:cs="Cordia New"/>
              </w:rPr>
            </w:pPr>
            <w:r w:rsidRPr="001B3096">
              <w:rPr>
                <w:rFonts w:cs="Cordia New"/>
              </w:rPr>
              <w:t xml:space="preserve">- </w:t>
            </w:r>
            <w:proofErr w:type="spellStart"/>
            <w:r w:rsidRPr="001B3096">
              <w:rPr>
                <w:rFonts w:cs="Cordia New"/>
              </w:rPr>
              <w:t>Durapower</w:t>
            </w:r>
            <w:proofErr w:type="spellEnd"/>
            <w:r w:rsidRPr="001B3096">
              <w:rPr>
                <w:rFonts w:cs="Cordia New"/>
              </w:rPr>
              <w:t xml:space="preserve"> Technology (Singapore) </w:t>
            </w:r>
            <w:proofErr w:type="spellStart"/>
            <w:r w:rsidRPr="001B3096">
              <w:rPr>
                <w:rFonts w:cs="Cordia New"/>
              </w:rPr>
              <w:t>Pte.</w:t>
            </w:r>
            <w:proofErr w:type="spellEnd"/>
            <w:r w:rsidRPr="001B3096">
              <w:rPr>
                <w:rFonts w:cs="Cordia New"/>
              </w:rPr>
              <w:t xml:space="preserve"> Ltd.</w:t>
            </w:r>
          </w:p>
        </w:tc>
        <w:tc>
          <w:tcPr>
            <w:tcW w:w="954" w:type="pct"/>
            <w:shd w:val="clear" w:color="auto" w:fill="auto"/>
          </w:tcPr>
          <w:p w14:paraId="282747C5" w14:textId="77777777" w:rsidR="00967BB5" w:rsidRPr="001B3096" w:rsidRDefault="00967BB5" w:rsidP="00967BB5">
            <w:pPr>
              <w:jc w:val="center"/>
              <w:rPr>
                <w:rFonts w:cs="Cordia New"/>
              </w:rPr>
            </w:pPr>
            <w:r w:rsidRPr="001B3096">
              <w:rPr>
                <w:rFonts w:cs="Cordia New"/>
              </w:rPr>
              <w:t>Singapore</w:t>
            </w:r>
          </w:p>
        </w:tc>
        <w:tc>
          <w:tcPr>
            <w:tcW w:w="1273" w:type="pct"/>
            <w:shd w:val="clear" w:color="auto" w:fill="auto"/>
          </w:tcPr>
          <w:p w14:paraId="05F9205E" w14:textId="48F658B1" w:rsidR="00967BB5" w:rsidRPr="001B3096" w:rsidRDefault="00967BB5" w:rsidP="00967BB5">
            <w:pPr>
              <w:rPr>
                <w:rFonts w:cs="Cordia New"/>
              </w:rPr>
            </w:pPr>
            <w:r w:rsidRPr="001B3096">
              <w:rPr>
                <w:rFonts w:cs="Cordia New"/>
              </w:rPr>
              <w:t xml:space="preserve">Marketing and sales of batteries and </w:t>
            </w:r>
            <w:r>
              <w:rPr>
                <w:rFonts w:cs="Cordia New"/>
              </w:rPr>
              <w:br/>
            </w:r>
            <w:r w:rsidRPr="001B3096">
              <w:rPr>
                <w:rFonts w:cs="Cordia New"/>
              </w:rPr>
              <w:t xml:space="preserve">   energy storage solution and</w:t>
            </w:r>
            <w:r>
              <w:rPr>
                <w:rFonts w:cs="Cordia New"/>
              </w:rPr>
              <w:t xml:space="preserve"> </w:t>
            </w:r>
            <w:r>
              <w:rPr>
                <w:rFonts w:cs="Cordia New"/>
              </w:rPr>
              <w:br/>
            </w:r>
            <w:r w:rsidRPr="001B3096">
              <w:rPr>
                <w:rFonts w:cs="Cordia New"/>
              </w:rPr>
              <w:t xml:space="preserve">   wholesale of parts and accessories</w:t>
            </w:r>
            <w:r>
              <w:rPr>
                <w:rFonts w:cs="Cordia New"/>
              </w:rPr>
              <w:br/>
            </w:r>
            <w:r w:rsidRPr="001B3096">
              <w:rPr>
                <w:rFonts w:cs="Cordia New"/>
              </w:rPr>
              <w:t xml:space="preserve">   for vehicles</w:t>
            </w:r>
          </w:p>
        </w:tc>
        <w:tc>
          <w:tcPr>
            <w:tcW w:w="448" w:type="pct"/>
            <w:shd w:val="clear" w:color="auto" w:fill="auto"/>
          </w:tcPr>
          <w:p w14:paraId="415B7AC8" w14:textId="06A7D2D8"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D82332E" w14:textId="7A3D1510"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r>
      <w:tr w:rsidR="00967BB5" w:rsidRPr="001B3096" w14:paraId="4A1F50FA" w14:textId="77777777" w:rsidTr="00D7662C">
        <w:tc>
          <w:tcPr>
            <w:tcW w:w="237" w:type="pct"/>
            <w:gridSpan w:val="6"/>
            <w:shd w:val="clear" w:color="auto" w:fill="auto"/>
          </w:tcPr>
          <w:p w14:paraId="099F0A50" w14:textId="77777777" w:rsidR="00967BB5" w:rsidRPr="001B3096" w:rsidRDefault="00967BB5" w:rsidP="00967BB5">
            <w:pPr>
              <w:ind w:left="396" w:right="-92" w:hanging="168"/>
              <w:rPr>
                <w:rFonts w:cs="Cordia New"/>
              </w:rPr>
            </w:pPr>
          </w:p>
        </w:tc>
        <w:tc>
          <w:tcPr>
            <w:tcW w:w="1676" w:type="pct"/>
            <w:gridSpan w:val="8"/>
            <w:shd w:val="clear" w:color="auto" w:fill="auto"/>
          </w:tcPr>
          <w:p w14:paraId="355B5191" w14:textId="77777777" w:rsidR="00967BB5" w:rsidRPr="001B3096" w:rsidRDefault="00967BB5" w:rsidP="00967BB5">
            <w:pPr>
              <w:ind w:left="-74" w:right="-92"/>
              <w:rPr>
                <w:rFonts w:cs="Cordia New"/>
              </w:rPr>
            </w:pPr>
            <w:r w:rsidRPr="001B3096">
              <w:rPr>
                <w:rFonts w:cs="Cordia New"/>
              </w:rPr>
              <w:t xml:space="preserve">- Suzhou </w:t>
            </w:r>
            <w:proofErr w:type="spellStart"/>
            <w:r w:rsidRPr="001B3096">
              <w:rPr>
                <w:rFonts w:cs="Cordia New"/>
              </w:rPr>
              <w:t>Durapower</w:t>
            </w:r>
            <w:proofErr w:type="spellEnd"/>
            <w:r w:rsidRPr="001B3096">
              <w:rPr>
                <w:rFonts w:cs="Cordia New"/>
              </w:rPr>
              <w:t xml:space="preserve"> Technology Co., Ltd.</w:t>
            </w:r>
          </w:p>
        </w:tc>
        <w:tc>
          <w:tcPr>
            <w:tcW w:w="954" w:type="pct"/>
            <w:shd w:val="clear" w:color="auto" w:fill="auto"/>
          </w:tcPr>
          <w:p w14:paraId="0B54EB7D" w14:textId="77777777" w:rsidR="00967BB5" w:rsidRPr="001B3096" w:rsidRDefault="00967BB5" w:rsidP="00967BB5">
            <w:pPr>
              <w:jc w:val="center"/>
              <w:rPr>
                <w:rFonts w:cs="Cordia New"/>
              </w:rPr>
            </w:pPr>
            <w:r w:rsidRPr="001B3096">
              <w:rPr>
                <w:rFonts w:cs="Cordia New"/>
              </w:rPr>
              <w:t>People’s Republic of China</w:t>
            </w:r>
          </w:p>
        </w:tc>
        <w:tc>
          <w:tcPr>
            <w:tcW w:w="1273" w:type="pct"/>
            <w:shd w:val="clear" w:color="auto" w:fill="auto"/>
          </w:tcPr>
          <w:p w14:paraId="53DADCA5" w14:textId="2045774A" w:rsidR="00967BB5" w:rsidRPr="001B3096" w:rsidRDefault="00967BB5" w:rsidP="00967BB5">
            <w:pPr>
              <w:rPr>
                <w:rFonts w:cs="Cordia New"/>
              </w:rPr>
            </w:pPr>
            <w:r w:rsidRPr="001B3096">
              <w:rPr>
                <w:rFonts w:cs="Cordia New"/>
              </w:rPr>
              <w:t>Manufacture and sales of Lithium</w:t>
            </w:r>
            <w:r>
              <w:rPr>
                <w:rFonts w:cs="Cordia New"/>
              </w:rPr>
              <w:br/>
            </w:r>
            <w:r w:rsidRPr="001B3096">
              <w:rPr>
                <w:rFonts w:cs="Cordia New"/>
              </w:rPr>
              <w:t xml:space="preserve">   batteries for hybrid and electronic </w:t>
            </w:r>
            <w:r>
              <w:rPr>
                <w:rFonts w:cs="Cordia New"/>
              </w:rPr>
              <w:br/>
            </w:r>
            <w:r w:rsidRPr="001B3096">
              <w:rPr>
                <w:rFonts w:cs="Cordia New"/>
              </w:rPr>
              <w:t xml:space="preserve">   vehicles</w:t>
            </w:r>
          </w:p>
        </w:tc>
        <w:tc>
          <w:tcPr>
            <w:tcW w:w="448" w:type="pct"/>
            <w:shd w:val="clear" w:color="auto" w:fill="auto"/>
          </w:tcPr>
          <w:p w14:paraId="0E4F95AA" w14:textId="76D56F79"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1E2D4791" w14:textId="43913343"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r>
      <w:tr w:rsidR="00967BB5" w:rsidRPr="001B3096" w14:paraId="27B4548F" w14:textId="77777777" w:rsidTr="00D7662C">
        <w:tc>
          <w:tcPr>
            <w:tcW w:w="237" w:type="pct"/>
            <w:gridSpan w:val="6"/>
            <w:shd w:val="clear" w:color="auto" w:fill="auto"/>
          </w:tcPr>
          <w:p w14:paraId="2E7275B7" w14:textId="77777777" w:rsidR="00967BB5" w:rsidRPr="001B3096" w:rsidRDefault="00967BB5" w:rsidP="00967BB5">
            <w:pPr>
              <w:ind w:left="396" w:right="-92" w:hanging="168"/>
              <w:rPr>
                <w:rFonts w:cs="Cordia New"/>
              </w:rPr>
            </w:pPr>
          </w:p>
        </w:tc>
        <w:tc>
          <w:tcPr>
            <w:tcW w:w="1676" w:type="pct"/>
            <w:gridSpan w:val="8"/>
            <w:shd w:val="clear" w:color="auto" w:fill="auto"/>
          </w:tcPr>
          <w:p w14:paraId="781AC0B9" w14:textId="77777777" w:rsidR="00967BB5" w:rsidRPr="001B3096" w:rsidRDefault="00967BB5" w:rsidP="00967BB5">
            <w:pPr>
              <w:ind w:left="-74" w:right="-92"/>
              <w:rPr>
                <w:rFonts w:cs="Cordia New"/>
              </w:rPr>
            </w:pPr>
            <w:r w:rsidRPr="001B3096">
              <w:rPr>
                <w:rFonts w:cs="Cordia New"/>
              </w:rPr>
              <w:t xml:space="preserve">- </w:t>
            </w:r>
            <w:proofErr w:type="spellStart"/>
            <w:r w:rsidRPr="001B3096">
              <w:rPr>
                <w:rFonts w:cs="Cordia New"/>
              </w:rPr>
              <w:t>Durapower</w:t>
            </w:r>
            <w:proofErr w:type="spellEnd"/>
            <w:r w:rsidRPr="001B3096">
              <w:rPr>
                <w:rFonts w:cs="Cordia New"/>
              </w:rPr>
              <w:t xml:space="preserve"> Technology Group B.V.</w:t>
            </w:r>
          </w:p>
        </w:tc>
        <w:tc>
          <w:tcPr>
            <w:tcW w:w="954" w:type="pct"/>
            <w:shd w:val="clear" w:color="auto" w:fill="auto"/>
          </w:tcPr>
          <w:p w14:paraId="356071D8" w14:textId="77777777" w:rsidR="00967BB5" w:rsidRPr="001B3096" w:rsidRDefault="00967BB5" w:rsidP="00967BB5">
            <w:pPr>
              <w:jc w:val="center"/>
              <w:rPr>
                <w:rFonts w:cs="Cordia New"/>
              </w:rPr>
            </w:pPr>
            <w:r w:rsidRPr="001B3096">
              <w:rPr>
                <w:rFonts w:cs="Cordia New"/>
              </w:rPr>
              <w:t>Netherlands</w:t>
            </w:r>
          </w:p>
        </w:tc>
        <w:tc>
          <w:tcPr>
            <w:tcW w:w="1273" w:type="pct"/>
            <w:shd w:val="clear" w:color="auto" w:fill="auto"/>
          </w:tcPr>
          <w:p w14:paraId="4FFC3007" w14:textId="639366EB" w:rsidR="00967BB5" w:rsidRPr="001B3096" w:rsidRDefault="00967BB5" w:rsidP="00967BB5">
            <w:pPr>
              <w:rPr>
                <w:rFonts w:cs="Cordia New"/>
              </w:rPr>
            </w:pPr>
            <w:r w:rsidRPr="001B3096">
              <w:rPr>
                <w:rFonts w:cs="Cordia New"/>
              </w:rPr>
              <w:t xml:space="preserve">Marketing, technical and product </w:t>
            </w:r>
            <w:r>
              <w:rPr>
                <w:rFonts w:cs="Cordia New"/>
              </w:rPr>
              <w:br/>
            </w:r>
            <w:r w:rsidRPr="001B3096">
              <w:rPr>
                <w:rFonts w:cs="Cordia New"/>
              </w:rPr>
              <w:t xml:space="preserve">   application support of batteries </w:t>
            </w:r>
            <w:r>
              <w:rPr>
                <w:rFonts w:cs="Cordia New"/>
              </w:rPr>
              <w:br/>
            </w:r>
            <w:r w:rsidRPr="001B3096">
              <w:rPr>
                <w:rFonts w:cs="Cordia New"/>
              </w:rPr>
              <w:t xml:space="preserve">   and energy storage system</w:t>
            </w:r>
          </w:p>
        </w:tc>
        <w:tc>
          <w:tcPr>
            <w:tcW w:w="448" w:type="pct"/>
            <w:shd w:val="clear" w:color="auto" w:fill="auto"/>
          </w:tcPr>
          <w:p w14:paraId="18CB5E1A" w14:textId="263D85DE"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4CE5D1F4" w14:textId="7AA2DBD4"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r>
      <w:tr w:rsidR="00967BB5" w:rsidRPr="001B3096" w14:paraId="43D6F77F" w14:textId="77777777" w:rsidTr="00D7662C">
        <w:tc>
          <w:tcPr>
            <w:tcW w:w="237" w:type="pct"/>
            <w:gridSpan w:val="6"/>
            <w:shd w:val="clear" w:color="auto" w:fill="auto"/>
          </w:tcPr>
          <w:p w14:paraId="4C1CC066" w14:textId="77777777" w:rsidR="00967BB5" w:rsidRPr="001B3096" w:rsidRDefault="00967BB5" w:rsidP="00967BB5">
            <w:pPr>
              <w:ind w:left="396" w:right="-92" w:hanging="168"/>
              <w:rPr>
                <w:rFonts w:cs="Cordia New"/>
              </w:rPr>
            </w:pPr>
          </w:p>
        </w:tc>
        <w:tc>
          <w:tcPr>
            <w:tcW w:w="1676" w:type="pct"/>
            <w:gridSpan w:val="8"/>
            <w:shd w:val="clear" w:color="auto" w:fill="auto"/>
          </w:tcPr>
          <w:p w14:paraId="060DE9B7" w14:textId="4871B45C" w:rsidR="00967BB5" w:rsidRPr="001B3096" w:rsidRDefault="00967BB5" w:rsidP="00967BB5">
            <w:pPr>
              <w:ind w:left="-74" w:right="-92"/>
              <w:rPr>
                <w:rFonts w:cs="Cordia New"/>
              </w:rPr>
            </w:pPr>
            <w:r w:rsidRPr="001B3096">
              <w:rPr>
                <w:rFonts w:cs="Cordia New"/>
              </w:rPr>
              <w:t xml:space="preserve">- </w:t>
            </w:r>
            <w:proofErr w:type="spellStart"/>
            <w:r w:rsidRPr="001B3096">
              <w:rPr>
                <w:rFonts w:cs="Cordia New"/>
              </w:rPr>
              <w:t>Durapower</w:t>
            </w:r>
            <w:proofErr w:type="spellEnd"/>
            <w:r w:rsidRPr="001B3096">
              <w:rPr>
                <w:rFonts w:cs="Cordia New"/>
              </w:rPr>
              <w:t xml:space="preserve"> Technology (Thailand) C</w:t>
            </w:r>
            <w:r>
              <w:rPr>
                <w:rFonts w:cs="Cordia New"/>
              </w:rPr>
              <w:t>o</w:t>
            </w:r>
            <w:r w:rsidRPr="001B3096">
              <w:rPr>
                <w:rFonts w:cs="Cordia New"/>
              </w:rPr>
              <w:t>., Ltd.</w:t>
            </w:r>
            <w:r>
              <w:rPr>
                <w:rFonts w:cs="Cordia New"/>
              </w:rPr>
              <w:br/>
              <w:t xml:space="preserve">  and an associate</w:t>
            </w:r>
          </w:p>
        </w:tc>
        <w:tc>
          <w:tcPr>
            <w:tcW w:w="954" w:type="pct"/>
            <w:shd w:val="clear" w:color="auto" w:fill="auto"/>
          </w:tcPr>
          <w:p w14:paraId="5ECBD118" w14:textId="77777777" w:rsidR="00967BB5" w:rsidRPr="001B3096" w:rsidRDefault="00967BB5" w:rsidP="00967BB5">
            <w:pPr>
              <w:jc w:val="center"/>
              <w:rPr>
                <w:rFonts w:cs="Cordia New"/>
              </w:rPr>
            </w:pPr>
            <w:r w:rsidRPr="001B3096">
              <w:rPr>
                <w:rFonts w:cs="Cordia New"/>
              </w:rPr>
              <w:t>Thailand</w:t>
            </w:r>
          </w:p>
        </w:tc>
        <w:tc>
          <w:tcPr>
            <w:tcW w:w="1273" w:type="pct"/>
            <w:shd w:val="clear" w:color="auto" w:fill="auto"/>
          </w:tcPr>
          <w:p w14:paraId="4C2167B9" w14:textId="3D13BE82" w:rsidR="00967BB5" w:rsidRPr="001B3096" w:rsidRDefault="00967BB5" w:rsidP="00967BB5">
            <w:pPr>
              <w:rPr>
                <w:rFonts w:cs="Cordia New"/>
              </w:rPr>
            </w:pPr>
            <w:r w:rsidRPr="001B3096">
              <w:rPr>
                <w:rFonts w:cs="Cordia New"/>
              </w:rPr>
              <w:t xml:space="preserve">Manufacture of batteries and </w:t>
            </w:r>
            <w:r>
              <w:rPr>
                <w:rFonts w:cs="Cordia New"/>
              </w:rPr>
              <w:br/>
            </w:r>
            <w:r w:rsidRPr="001B3096">
              <w:rPr>
                <w:rFonts w:cs="Cordia New"/>
              </w:rPr>
              <w:t xml:space="preserve">   accumulators</w:t>
            </w:r>
          </w:p>
        </w:tc>
        <w:tc>
          <w:tcPr>
            <w:tcW w:w="448" w:type="pct"/>
            <w:shd w:val="clear" w:color="auto" w:fill="auto"/>
          </w:tcPr>
          <w:p w14:paraId="38951486" w14:textId="07F05371"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4A413D3C" w14:textId="7233A2D7" w:rsidR="00967BB5" w:rsidRPr="001B3096" w:rsidRDefault="00967BB5" w:rsidP="00967BB5">
            <w:pPr>
              <w:jc w:val="right"/>
              <w:rPr>
                <w:rFonts w:cs="Cordia New"/>
              </w:rPr>
            </w:pPr>
            <w:r w:rsidRPr="003C4C5F">
              <w:rPr>
                <w:rFonts w:cs="Cordia New"/>
              </w:rPr>
              <w:t>100</w:t>
            </w:r>
            <w:r w:rsidRPr="001B3096">
              <w:rPr>
                <w:rFonts w:cs="Cordia New"/>
              </w:rPr>
              <w:t>.</w:t>
            </w:r>
            <w:r w:rsidRPr="003C4C5F">
              <w:rPr>
                <w:rFonts w:cs="Cordia New"/>
              </w:rPr>
              <w:t>00</w:t>
            </w:r>
          </w:p>
        </w:tc>
      </w:tr>
      <w:tr w:rsidR="00967BB5" w:rsidRPr="001B3096" w14:paraId="7EF851C8" w14:textId="77777777" w:rsidTr="00D7662C">
        <w:tc>
          <w:tcPr>
            <w:tcW w:w="237" w:type="pct"/>
            <w:gridSpan w:val="6"/>
            <w:shd w:val="clear" w:color="auto" w:fill="auto"/>
          </w:tcPr>
          <w:p w14:paraId="2D2ADC5B" w14:textId="77777777" w:rsidR="00967BB5" w:rsidRPr="001B3096" w:rsidRDefault="00967BB5" w:rsidP="00967BB5">
            <w:pPr>
              <w:ind w:left="396" w:right="-92" w:hanging="168"/>
              <w:rPr>
                <w:rFonts w:cs="Cordia New"/>
              </w:rPr>
            </w:pPr>
          </w:p>
        </w:tc>
        <w:tc>
          <w:tcPr>
            <w:tcW w:w="1676" w:type="pct"/>
            <w:gridSpan w:val="8"/>
            <w:shd w:val="clear" w:color="auto" w:fill="auto"/>
          </w:tcPr>
          <w:p w14:paraId="60545AA9" w14:textId="3634A4F8" w:rsidR="00967BB5" w:rsidRPr="001B3096" w:rsidRDefault="00967BB5" w:rsidP="00967BB5">
            <w:pPr>
              <w:ind w:left="11" w:right="-92"/>
              <w:rPr>
                <w:rFonts w:cs="Cordia New"/>
              </w:rPr>
            </w:pPr>
            <w:r>
              <w:rPr>
                <w:rFonts w:cs="Cordia New"/>
              </w:rPr>
              <w:t xml:space="preserve">- </w:t>
            </w:r>
            <w:r w:rsidRPr="001B3096">
              <w:rPr>
                <w:rFonts w:cs="Cordia New"/>
              </w:rPr>
              <w:t>DP NEXT Co., Ltd.</w:t>
            </w:r>
          </w:p>
        </w:tc>
        <w:tc>
          <w:tcPr>
            <w:tcW w:w="954" w:type="pct"/>
            <w:shd w:val="clear" w:color="auto" w:fill="auto"/>
          </w:tcPr>
          <w:p w14:paraId="1F26E9CD" w14:textId="2AFFD255" w:rsidR="00967BB5" w:rsidRPr="001B3096" w:rsidRDefault="00967BB5" w:rsidP="00967BB5">
            <w:pPr>
              <w:jc w:val="center"/>
              <w:rPr>
                <w:rFonts w:cs="Cordia New"/>
              </w:rPr>
            </w:pPr>
            <w:r w:rsidRPr="001B3096">
              <w:rPr>
                <w:rFonts w:cs="Cordia New"/>
              </w:rPr>
              <w:t>Thailand</w:t>
            </w:r>
          </w:p>
        </w:tc>
        <w:tc>
          <w:tcPr>
            <w:tcW w:w="1273" w:type="pct"/>
            <w:shd w:val="clear" w:color="auto" w:fill="auto"/>
          </w:tcPr>
          <w:p w14:paraId="32E4203C" w14:textId="0BF8EF70" w:rsidR="00967BB5" w:rsidRPr="001B3096" w:rsidRDefault="00967BB5" w:rsidP="00967BB5">
            <w:pPr>
              <w:rPr>
                <w:rFonts w:cs="Cordia New"/>
              </w:rPr>
            </w:pPr>
            <w:r w:rsidRPr="001B3096">
              <w:rPr>
                <w:rFonts w:cs="Cordia New"/>
              </w:rPr>
              <w:t xml:space="preserve">Manufacture of batteries and </w:t>
            </w:r>
            <w:r>
              <w:rPr>
                <w:rFonts w:cs="Cordia New"/>
              </w:rPr>
              <w:br/>
            </w:r>
            <w:r w:rsidRPr="001B3096">
              <w:rPr>
                <w:rFonts w:cs="Cordia New"/>
              </w:rPr>
              <w:t xml:space="preserve">   accumulators</w:t>
            </w:r>
          </w:p>
        </w:tc>
        <w:tc>
          <w:tcPr>
            <w:tcW w:w="448" w:type="pct"/>
            <w:shd w:val="clear" w:color="auto" w:fill="auto"/>
          </w:tcPr>
          <w:p w14:paraId="74B57190" w14:textId="0BDD8434" w:rsidR="00967BB5" w:rsidRPr="003C4C5F" w:rsidRDefault="00967BB5" w:rsidP="00967BB5">
            <w:pPr>
              <w:jc w:val="right"/>
              <w:rPr>
                <w:rFonts w:cs="Cordia New"/>
              </w:rPr>
            </w:pPr>
            <w:r w:rsidRPr="003C4C5F">
              <w:rPr>
                <w:rFonts w:cs="Cordia New"/>
              </w:rPr>
              <w:t>30</w:t>
            </w:r>
            <w:r w:rsidRPr="001B3096">
              <w:rPr>
                <w:rFonts w:cs="Cordia New"/>
              </w:rPr>
              <w:t>.</w:t>
            </w:r>
            <w:r w:rsidRPr="003C4C5F">
              <w:rPr>
                <w:rFonts w:cs="Cordia New"/>
              </w:rPr>
              <w:t>00</w:t>
            </w:r>
          </w:p>
        </w:tc>
        <w:tc>
          <w:tcPr>
            <w:tcW w:w="412" w:type="pct"/>
            <w:shd w:val="clear" w:color="auto" w:fill="auto"/>
          </w:tcPr>
          <w:p w14:paraId="6FD2A45C" w14:textId="4C257E21" w:rsidR="00967BB5" w:rsidRPr="003C4C5F" w:rsidRDefault="00967BB5" w:rsidP="00967BB5">
            <w:pPr>
              <w:jc w:val="right"/>
              <w:rPr>
                <w:rFonts w:cs="Cordia New"/>
              </w:rPr>
            </w:pPr>
            <w:r w:rsidRPr="003C4C5F">
              <w:rPr>
                <w:rFonts w:cs="Cordia New"/>
              </w:rPr>
              <w:t>30</w:t>
            </w:r>
            <w:r w:rsidRPr="001B3096">
              <w:rPr>
                <w:rFonts w:cs="Cordia New"/>
              </w:rPr>
              <w:t>.</w:t>
            </w:r>
            <w:r w:rsidRPr="003C4C5F">
              <w:rPr>
                <w:rFonts w:cs="Cordia New"/>
              </w:rPr>
              <w:t>00</w:t>
            </w:r>
          </w:p>
        </w:tc>
      </w:tr>
      <w:tr w:rsidR="00573800" w:rsidRPr="001B3096" w14:paraId="1D3967BF" w14:textId="77777777" w:rsidTr="00D7662C">
        <w:tc>
          <w:tcPr>
            <w:tcW w:w="143" w:type="pct"/>
            <w:gridSpan w:val="2"/>
            <w:shd w:val="clear" w:color="auto" w:fill="auto"/>
          </w:tcPr>
          <w:p w14:paraId="1ED4BB52" w14:textId="77777777" w:rsidR="00573800" w:rsidRPr="001B3096" w:rsidRDefault="00573800" w:rsidP="00573800">
            <w:pPr>
              <w:ind w:left="396" w:right="-92" w:hanging="168"/>
              <w:rPr>
                <w:rFonts w:cs="Cordia New"/>
              </w:rPr>
            </w:pPr>
          </w:p>
        </w:tc>
        <w:tc>
          <w:tcPr>
            <w:tcW w:w="1770" w:type="pct"/>
            <w:gridSpan w:val="12"/>
            <w:shd w:val="clear" w:color="auto" w:fill="auto"/>
          </w:tcPr>
          <w:p w14:paraId="622306DD" w14:textId="77777777" w:rsidR="00573800" w:rsidRPr="001B3096" w:rsidRDefault="00573800" w:rsidP="00573800">
            <w:pPr>
              <w:ind w:left="-74" w:right="-92"/>
              <w:rPr>
                <w:rFonts w:cs="Cordia New"/>
                <w:u w:val="single"/>
              </w:rPr>
            </w:pPr>
            <w:r w:rsidRPr="001B3096">
              <w:rPr>
                <w:rFonts w:cs="Cordia New"/>
                <w:u w:val="single"/>
              </w:rPr>
              <w:t>Joint arrangement - Joint ventures</w:t>
            </w:r>
          </w:p>
        </w:tc>
        <w:tc>
          <w:tcPr>
            <w:tcW w:w="954" w:type="pct"/>
            <w:shd w:val="clear" w:color="auto" w:fill="auto"/>
          </w:tcPr>
          <w:p w14:paraId="74CB3076" w14:textId="77777777" w:rsidR="00573800" w:rsidRPr="001B3096" w:rsidRDefault="00573800" w:rsidP="005B06D4">
            <w:pPr>
              <w:jc w:val="center"/>
              <w:rPr>
                <w:rFonts w:cs="Cordia New"/>
              </w:rPr>
            </w:pPr>
          </w:p>
        </w:tc>
        <w:tc>
          <w:tcPr>
            <w:tcW w:w="1273" w:type="pct"/>
            <w:shd w:val="clear" w:color="auto" w:fill="auto"/>
          </w:tcPr>
          <w:p w14:paraId="320F1973" w14:textId="77777777" w:rsidR="00573800" w:rsidRPr="001B3096" w:rsidRDefault="00573800" w:rsidP="00573800">
            <w:pPr>
              <w:rPr>
                <w:rFonts w:cs="Cordia New"/>
              </w:rPr>
            </w:pPr>
          </w:p>
        </w:tc>
        <w:tc>
          <w:tcPr>
            <w:tcW w:w="448" w:type="pct"/>
            <w:shd w:val="clear" w:color="auto" w:fill="auto"/>
          </w:tcPr>
          <w:p w14:paraId="085030EA" w14:textId="77777777" w:rsidR="00573800" w:rsidRPr="001B3096" w:rsidRDefault="00573800" w:rsidP="00573800">
            <w:pPr>
              <w:jc w:val="right"/>
              <w:rPr>
                <w:rFonts w:cs="Cordia New"/>
              </w:rPr>
            </w:pPr>
          </w:p>
        </w:tc>
        <w:tc>
          <w:tcPr>
            <w:tcW w:w="412" w:type="pct"/>
            <w:shd w:val="clear" w:color="auto" w:fill="auto"/>
          </w:tcPr>
          <w:p w14:paraId="07713636" w14:textId="77777777" w:rsidR="00573800" w:rsidRPr="001B3096" w:rsidRDefault="00573800" w:rsidP="00573800">
            <w:pPr>
              <w:jc w:val="right"/>
              <w:rPr>
                <w:rFonts w:cs="Cordia New"/>
              </w:rPr>
            </w:pPr>
          </w:p>
        </w:tc>
      </w:tr>
      <w:tr w:rsidR="00573800" w:rsidRPr="001B3096" w14:paraId="13FA0BC3" w14:textId="77777777" w:rsidTr="00D7662C">
        <w:tc>
          <w:tcPr>
            <w:tcW w:w="143" w:type="pct"/>
            <w:gridSpan w:val="2"/>
            <w:shd w:val="clear" w:color="auto" w:fill="auto"/>
          </w:tcPr>
          <w:p w14:paraId="3E4DD1B8" w14:textId="77777777" w:rsidR="00573800" w:rsidRPr="001B3096" w:rsidRDefault="00573800" w:rsidP="00573800">
            <w:pPr>
              <w:ind w:left="396" w:right="-92" w:hanging="168"/>
              <w:rPr>
                <w:rFonts w:cs="Cordia New"/>
              </w:rPr>
            </w:pPr>
          </w:p>
        </w:tc>
        <w:tc>
          <w:tcPr>
            <w:tcW w:w="1770" w:type="pct"/>
            <w:gridSpan w:val="12"/>
            <w:shd w:val="clear" w:color="auto" w:fill="auto"/>
          </w:tcPr>
          <w:p w14:paraId="4A7356AF" w14:textId="77777777" w:rsidR="00573800" w:rsidRPr="001B3096" w:rsidRDefault="00573800" w:rsidP="00573800">
            <w:pPr>
              <w:ind w:left="-74" w:right="-92"/>
              <w:rPr>
                <w:rFonts w:cs="Cordia New"/>
              </w:rPr>
            </w:pPr>
            <w:r w:rsidRPr="001B3096">
              <w:rPr>
                <w:rFonts w:cs="Cordia New"/>
              </w:rPr>
              <w:t xml:space="preserve">- </w:t>
            </w:r>
            <w:proofErr w:type="spellStart"/>
            <w:r w:rsidRPr="001B3096">
              <w:rPr>
                <w:rFonts w:cs="Cordia New"/>
              </w:rPr>
              <w:t>Oyika</w:t>
            </w:r>
            <w:proofErr w:type="spellEnd"/>
            <w:r w:rsidRPr="001B3096">
              <w:rPr>
                <w:rFonts w:cs="Cordia New"/>
              </w:rPr>
              <w:t xml:space="preserve"> </w:t>
            </w:r>
            <w:proofErr w:type="spellStart"/>
            <w:r w:rsidRPr="001B3096">
              <w:rPr>
                <w:rFonts w:cs="Cordia New"/>
              </w:rPr>
              <w:t>Pte.</w:t>
            </w:r>
            <w:proofErr w:type="spellEnd"/>
            <w:r w:rsidRPr="001B3096">
              <w:rPr>
                <w:rFonts w:cs="Cordia New"/>
              </w:rPr>
              <w:t xml:space="preserve"> Ltd.</w:t>
            </w:r>
          </w:p>
        </w:tc>
        <w:tc>
          <w:tcPr>
            <w:tcW w:w="954" w:type="pct"/>
            <w:shd w:val="clear" w:color="auto" w:fill="auto"/>
          </w:tcPr>
          <w:p w14:paraId="45D1656B" w14:textId="77777777" w:rsidR="00573800" w:rsidRPr="001B3096" w:rsidRDefault="00573800" w:rsidP="005B06D4">
            <w:pPr>
              <w:jc w:val="center"/>
              <w:rPr>
                <w:rFonts w:cs="Cordia New"/>
              </w:rPr>
            </w:pPr>
            <w:r w:rsidRPr="001B3096">
              <w:rPr>
                <w:rFonts w:cs="Cordia New"/>
              </w:rPr>
              <w:t>Singapore</w:t>
            </w:r>
          </w:p>
        </w:tc>
        <w:tc>
          <w:tcPr>
            <w:tcW w:w="1273" w:type="pct"/>
            <w:shd w:val="clear" w:color="auto" w:fill="auto"/>
          </w:tcPr>
          <w:p w14:paraId="0D2C9EA7" w14:textId="54D5E931" w:rsidR="00573800" w:rsidRPr="001B3096" w:rsidRDefault="00573800" w:rsidP="00573800">
            <w:pPr>
              <w:rPr>
                <w:rFonts w:cs="Cordia New"/>
              </w:rPr>
            </w:pPr>
            <w:r w:rsidRPr="001B3096">
              <w:rPr>
                <w:rFonts w:cs="Cordia New"/>
              </w:rPr>
              <w:t>Energy storage solution</w:t>
            </w:r>
          </w:p>
        </w:tc>
        <w:tc>
          <w:tcPr>
            <w:tcW w:w="448" w:type="pct"/>
            <w:shd w:val="clear" w:color="auto" w:fill="auto"/>
          </w:tcPr>
          <w:p w14:paraId="03CF2BE9" w14:textId="17AD15B8" w:rsidR="00573800" w:rsidRPr="001B3096" w:rsidRDefault="00573800" w:rsidP="00573800">
            <w:pPr>
              <w:jc w:val="right"/>
              <w:rPr>
                <w:rFonts w:cs="Cordia New"/>
              </w:rPr>
            </w:pPr>
            <w:r>
              <w:rPr>
                <w:rFonts w:cs="Cordia New"/>
              </w:rPr>
              <w:t>-</w:t>
            </w:r>
          </w:p>
        </w:tc>
        <w:tc>
          <w:tcPr>
            <w:tcW w:w="412" w:type="pct"/>
            <w:shd w:val="clear" w:color="auto" w:fill="auto"/>
          </w:tcPr>
          <w:p w14:paraId="3DD448CF" w14:textId="2AE477F3" w:rsidR="00573800" w:rsidRPr="001B3096" w:rsidRDefault="00573800" w:rsidP="00573800">
            <w:pPr>
              <w:jc w:val="right"/>
              <w:rPr>
                <w:rFonts w:cs="Cordia New"/>
              </w:rPr>
            </w:pPr>
            <w:r w:rsidRPr="003C4C5F">
              <w:rPr>
                <w:rFonts w:cs="Cordia New"/>
              </w:rPr>
              <w:t>15</w:t>
            </w:r>
            <w:r w:rsidRPr="001B3096">
              <w:rPr>
                <w:rFonts w:cs="Cordia New"/>
              </w:rPr>
              <w:t>.</w:t>
            </w:r>
            <w:r w:rsidR="005802DF" w:rsidRPr="005802DF">
              <w:rPr>
                <w:rFonts w:cs="Cordia New"/>
              </w:rPr>
              <w:t>9</w:t>
            </w:r>
            <w:r w:rsidRPr="003C4C5F">
              <w:rPr>
                <w:rFonts w:cs="Cordia New"/>
              </w:rPr>
              <w:t>1</w:t>
            </w:r>
          </w:p>
        </w:tc>
      </w:tr>
      <w:tr w:rsidR="00573800" w:rsidRPr="001B3096" w14:paraId="44DB4150" w14:textId="77777777" w:rsidTr="00D7662C">
        <w:tc>
          <w:tcPr>
            <w:tcW w:w="143" w:type="pct"/>
            <w:gridSpan w:val="2"/>
            <w:shd w:val="clear" w:color="auto" w:fill="auto"/>
          </w:tcPr>
          <w:p w14:paraId="0E1EA8A4" w14:textId="77777777" w:rsidR="00573800" w:rsidRPr="001B3096" w:rsidRDefault="00573800" w:rsidP="00573800">
            <w:pPr>
              <w:ind w:left="396" w:right="-92" w:hanging="168"/>
              <w:rPr>
                <w:rFonts w:cs="Cordia New"/>
              </w:rPr>
            </w:pPr>
          </w:p>
        </w:tc>
        <w:tc>
          <w:tcPr>
            <w:tcW w:w="1770" w:type="pct"/>
            <w:gridSpan w:val="12"/>
            <w:shd w:val="clear" w:color="auto" w:fill="auto"/>
          </w:tcPr>
          <w:p w14:paraId="49384F94" w14:textId="47A6A885" w:rsidR="00573800" w:rsidRPr="001B3096" w:rsidRDefault="002B351E" w:rsidP="00573800">
            <w:pPr>
              <w:ind w:left="-74" w:right="-92"/>
              <w:rPr>
                <w:rFonts w:cs="Cordia New"/>
              </w:rPr>
            </w:pPr>
            <w:r>
              <w:rPr>
                <w:rFonts w:cs="Cordia New"/>
                <w:color w:val="000000"/>
              </w:rPr>
              <w:t xml:space="preserve">- </w:t>
            </w:r>
            <w:r w:rsidRPr="00B06CA8">
              <w:rPr>
                <w:rFonts w:cs="Cordia New"/>
                <w:color w:val="000000"/>
              </w:rPr>
              <w:t>AMP Japan Funding Partners</w:t>
            </w:r>
          </w:p>
        </w:tc>
        <w:tc>
          <w:tcPr>
            <w:tcW w:w="954" w:type="pct"/>
            <w:shd w:val="clear" w:color="auto" w:fill="auto"/>
          </w:tcPr>
          <w:p w14:paraId="1051BCDB" w14:textId="61534A1A" w:rsidR="00573800" w:rsidRPr="001B3096" w:rsidRDefault="00A75C38" w:rsidP="005B06D4">
            <w:pPr>
              <w:jc w:val="center"/>
              <w:rPr>
                <w:rFonts w:cs="Cordia New"/>
              </w:rPr>
            </w:pPr>
            <w:r>
              <w:rPr>
                <w:rFonts w:cs="Cordia New"/>
              </w:rPr>
              <w:t>Japan</w:t>
            </w:r>
          </w:p>
        </w:tc>
        <w:tc>
          <w:tcPr>
            <w:tcW w:w="1273" w:type="pct"/>
            <w:shd w:val="clear" w:color="auto" w:fill="auto"/>
          </w:tcPr>
          <w:p w14:paraId="2AC6DA1A" w14:textId="2D1B5D9C" w:rsidR="00573800" w:rsidRPr="001B3096" w:rsidRDefault="00A75C38" w:rsidP="00573800">
            <w:pPr>
              <w:rPr>
                <w:rFonts w:cs="Cordia New"/>
              </w:rPr>
            </w:pPr>
            <w:r w:rsidRPr="00A75C38">
              <w:rPr>
                <w:rFonts w:cs="Cordia New"/>
              </w:rPr>
              <w:t>Investment in renewable energy</w:t>
            </w:r>
          </w:p>
        </w:tc>
        <w:tc>
          <w:tcPr>
            <w:tcW w:w="448" w:type="pct"/>
            <w:shd w:val="clear" w:color="auto" w:fill="auto"/>
          </w:tcPr>
          <w:p w14:paraId="29A9E84B" w14:textId="29279F47" w:rsidR="00573800" w:rsidRDefault="00726AD4" w:rsidP="00573800">
            <w:pPr>
              <w:jc w:val="right"/>
              <w:rPr>
                <w:rFonts w:cs="Cordia New"/>
              </w:rPr>
            </w:pPr>
            <w:r w:rsidRPr="00726AD4">
              <w:rPr>
                <w:rFonts w:cs="Cordia New"/>
              </w:rPr>
              <w:t>3</w:t>
            </w:r>
            <w:r w:rsidR="005802DF" w:rsidRPr="005802DF">
              <w:rPr>
                <w:rFonts w:cs="Cordia New"/>
              </w:rPr>
              <w:t>6</w:t>
            </w:r>
            <w:r w:rsidRPr="00726AD4">
              <w:rPr>
                <w:rFonts w:cs="Cordia New"/>
              </w:rPr>
              <w:t>.</w:t>
            </w:r>
            <w:r w:rsidR="005802DF" w:rsidRPr="005802DF">
              <w:rPr>
                <w:rFonts w:cs="Cordia New"/>
              </w:rPr>
              <w:t>7</w:t>
            </w:r>
            <w:r w:rsidRPr="00726AD4">
              <w:rPr>
                <w:rFonts w:cs="Cordia New"/>
              </w:rPr>
              <w:t>2</w:t>
            </w:r>
          </w:p>
        </w:tc>
        <w:tc>
          <w:tcPr>
            <w:tcW w:w="412" w:type="pct"/>
            <w:shd w:val="clear" w:color="auto" w:fill="auto"/>
          </w:tcPr>
          <w:p w14:paraId="76415EB5" w14:textId="3EB24E5E" w:rsidR="00573800" w:rsidRPr="003C4C5F" w:rsidRDefault="00726AD4" w:rsidP="00573800">
            <w:pPr>
              <w:jc w:val="right"/>
              <w:rPr>
                <w:rFonts w:cs="Cordia New"/>
              </w:rPr>
            </w:pPr>
            <w:r>
              <w:rPr>
                <w:rFonts w:cs="Cordia New"/>
              </w:rPr>
              <w:t>-</w:t>
            </w:r>
          </w:p>
        </w:tc>
      </w:tr>
      <w:tr w:rsidR="00573800" w:rsidRPr="001B3096" w14:paraId="2F4321F5" w14:textId="77777777" w:rsidTr="00D7662C">
        <w:tc>
          <w:tcPr>
            <w:tcW w:w="1913" w:type="pct"/>
            <w:gridSpan w:val="14"/>
            <w:shd w:val="clear" w:color="auto" w:fill="auto"/>
          </w:tcPr>
          <w:p w14:paraId="7AA1F427" w14:textId="2D267B42" w:rsidR="00573800" w:rsidRPr="001B3096" w:rsidRDefault="00573800" w:rsidP="00726AD4">
            <w:pPr>
              <w:ind w:left="33" w:hanging="107"/>
              <w:rPr>
                <w:rFonts w:cs="Cordia New"/>
                <w:spacing w:val="-2"/>
              </w:rPr>
            </w:pPr>
            <w:r w:rsidRPr="003C4C5F">
              <w:rPr>
                <w:rFonts w:cs="Cordia New"/>
                <w:spacing w:val="-2"/>
              </w:rPr>
              <w:t>2</w:t>
            </w:r>
            <w:r w:rsidRPr="001B3096">
              <w:rPr>
                <w:rFonts w:cs="Cordia New"/>
                <w:spacing w:val="-2"/>
              </w:rPr>
              <w:t xml:space="preserve">) BRE Singapore </w:t>
            </w:r>
            <w:proofErr w:type="spellStart"/>
            <w:r w:rsidRPr="001B3096">
              <w:rPr>
                <w:rFonts w:cs="Cordia New"/>
                <w:spacing w:val="-2"/>
              </w:rPr>
              <w:t>Pte.</w:t>
            </w:r>
            <w:proofErr w:type="spellEnd"/>
            <w:r w:rsidRPr="001B3096">
              <w:rPr>
                <w:rFonts w:cs="Cordia New"/>
                <w:spacing w:val="-2"/>
              </w:rPr>
              <w:t xml:space="preserve"> Ltd. and subsidiaries</w:t>
            </w:r>
            <w:r w:rsidR="00726AD4">
              <w:rPr>
                <w:rFonts w:cs="Cordia New"/>
                <w:spacing w:val="-2"/>
              </w:rPr>
              <w:br/>
              <w:t xml:space="preserve"> and an associate as follows:</w:t>
            </w:r>
          </w:p>
        </w:tc>
        <w:tc>
          <w:tcPr>
            <w:tcW w:w="954" w:type="pct"/>
            <w:shd w:val="clear" w:color="auto" w:fill="auto"/>
          </w:tcPr>
          <w:p w14:paraId="322084D7" w14:textId="0E301FF6" w:rsidR="00573800" w:rsidRPr="001B3096" w:rsidRDefault="004E40C4" w:rsidP="005B06D4">
            <w:pPr>
              <w:jc w:val="center"/>
              <w:rPr>
                <w:rFonts w:cs="Cordia New"/>
              </w:rPr>
            </w:pPr>
            <w:r w:rsidRPr="004E40C4">
              <w:rPr>
                <w:rFonts w:cs="Cordia New"/>
              </w:rPr>
              <w:t>Singapore</w:t>
            </w:r>
          </w:p>
        </w:tc>
        <w:tc>
          <w:tcPr>
            <w:tcW w:w="1273" w:type="pct"/>
            <w:shd w:val="clear" w:color="auto" w:fill="auto"/>
          </w:tcPr>
          <w:p w14:paraId="2494EB92" w14:textId="6746C7A1" w:rsidR="00573800" w:rsidRPr="001B3096" w:rsidRDefault="004E40C4" w:rsidP="00573800">
            <w:pPr>
              <w:jc w:val="thaiDistribute"/>
              <w:rPr>
                <w:rFonts w:cs="Cordia New"/>
                <w:cs/>
              </w:rPr>
            </w:pPr>
            <w:r w:rsidRPr="004E40C4">
              <w:rPr>
                <w:rFonts w:cs="Cordia New"/>
              </w:rPr>
              <w:t>Investment in renewable energy</w:t>
            </w:r>
          </w:p>
        </w:tc>
        <w:tc>
          <w:tcPr>
            <w:tcW w:w="448" w:type="pct"/>
            <w:shd w:val="clear" w:color="auto" w:fill="auto"/>
          </w:tcPr>
          <w:p w14:paraId="001E141D" w14:textId="3F38A421"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1CF6485F" w14:textId="6651EE2D"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5A241F" w:rsidRPr="001B3096" w14:paraId="06B2FCA7" w14:textId="77777777" w:rsidTr="00D7662C">
        <w:tc>
          <w:tcPr>
            <w:tcW w:w="152" w:type="pct"/>
            <w:gridSpan w:val="3"/>
            <w:shd w:val="clear" w:color="auto" w:fill="auto"/>
          </w:tcPr>
          <w:p w14:paraId="57BDF1DA" w14:textId="77777777" w:rsidR="005A241F" w:rsidRPr="001B3096" w:rsidRDefault="005A241F" w:rsidP="00573800">
            <w:pPr>
              <w:ind w:left="396" w:right="-92" w:hanging="168"/>
              <w:rPr>
                <w:rFonts w:cs="Cordia New"/>
              </w:rPr>
            </w:pPr>
          </w:p>
        </w:tc>
        <w:tc>
          <w:tcPr>
            <w:tcW w:w="1761" w:type="pct"/>
            <w:gridSpan w:val="11"/>
            <w:shd w:val="clear" w:color="auto" w:fill="auto"/>
          </w:tcPr>
          <w:p w14:paraId="2CF42A9D" w14:textId="2850E505" w:rsidR="005A241F" w:rsidRPr="005A241F" w:rsidRDefault="005A241F" w:rsidP="00573800">
            <w:pPr>
              <w:ind w:left="-74" w:right="-92"/>
              <w:rPr>
                <w:rFonts w:cs="Cordia New"/>
                <w:u w:val="single"/>
              </w:rPr>
            </w:pPr>
            <w:r w:rsidRPr="005A241F">
              <w:rPr>
                <w:rFonts w:cs="Cordia New"/>
                <w:u w:val="single"/>
              </w:rPr>
              <w:t>Subsidiaries</w:t>
            </w:r>
          </w:p>
        </w:tc>
        <w:tc>
          <w:tcPr>
            <w:tcW w:w="954" w:type="pct"/>
            <w:shd w:val="clear" w:color="auto" w:fill="auto"/>
          </w:tcPr>
          <w:p w14:paraId="2E138A86" w14:textId="77777777" w:rsidR="005A241F" w:rsidRPr="001B3096" w:rsidRDefault="005A241F" w:rsidP="005B06D4">
            <w:pPr>
              <w:jc w:val="center"/>
              <w:rPr>
                <w:rFonts w:cs="Cordia New"/>
              </w:rPr>
            </w:pPr>
          </w:p>
        </w:tc>
        <w:tc>
          <w:tcPr>
            <w:tcW w:w="1273" w:type="pct"/>
            <w:shd w:val="clear" w:color="auto" w:fill="auto"/>
          </w:tcPr>
          <w:p w14:paraId="3EB60714" w14:textId="77777777" w:rsidR="005A241F" w:rsidRPr="001B3096" w:rsidRDefault="005A241F" w:rsidP="00573800">
            <w:pPr>
              <w:rPr>
                <w:rFonts w:cs="Cordia New"/>
              </w:rPr>
            </w:pPr>
          </w:p>
        </w:tc>
        <w:tc>
          <w:tcPr>
            <w:tcW w:w="448" w:type="pct"/>
            <w:shd w:val="clear" w:color="auto" w:fill="auto"/>
          </w:tcPr>
          <w:p w14:paraId="683A6048" w14:textId="77777777" w:rsidR="005A241F" w:rsidRPr="003C4C5F" w:rsidRDefault="005A241F" w:rsidP="00573800">
            <w:pPr>
              <w:jc w:val="right"/>
              <w:rPr>
                <w:rFonts w:cs="Cordia New"/>
              </w:rPr>
            </w:pPr>
          </w:p>
        </w:tc>
        <w:tc>
          <w:tcPr>
            <w:tcW w:w="412" w:type="pct"/>
            <w:shd w:val="clear" w:color="auto" w:fill="auto"/>
          </w:tcPr>
          <w:p w14:paraId="228C9814" w14:textId="77777777" w:rsidR="005A241F" w:rsidRPr="003C4C5F" w:rsidRDefault="005A241F" w:rsidP="00573800">
            <w:pPr>
              <w:jc w:val="right"/>
              <w:rPr>
                <w:rFonts w:cs="Cordia New"/>
              </w:rPr>
            </w:pPr>
          </w:p>
        </w:tc>
      </w:tr>
      <w:tr w:rsidR="00573800" w:rsidRPr="001B3096" w14:paraId="410D2C97" w14:textId="77777777" w:rsidTr="00D7662C">
        <w:tc>
          <w:tcPr>
            <w:tcW w:w="152" w:type="pct"/>
            <w:gridSpan w:val="3"/>
            <w:shd w:val="clear" w:color="auto" w:fill="auto"/>
          </w:tcPr>
          <w:p w14:paraId="3D7A73C5" w14:textId="77777777" w:rsidR="00573800" w:rsidRPr="001B3096" w:rsidRDefault="00573800" w:rsidP="00573800">
            <w:pPr>
              <w:ind w:left="396" w:right="-92" w:hanging="168"/>
              <w:rPr>
                <w:rFonts w:cs="Cordia New"/>
              </w:rPr>
            </w:pPr>
          </w:p>
        </w:tc>
        <w:tc>
          <w:tcPr>
            <w:tcW w:w="1761" w:type="pct"/>
            <w:gridSpan w:val="11"/>
            <w:shd w:val="clear" w:color="auto" w:fill="auto"/>
          </w:tcPr>
          <w:p w14:paraId="1DB81626" w14:textId="77777777" w:rsidR="00573800" w:rsidRPr="001B3096" w:rsidRDefault="00573800" w:rsidP="00573800">
            <w:pPr>
              <w:ind w:left="-74" w:right="-92"/>
              <w:rPr>
                <w:rFonts w:cs="Cordia New"/>
              </w:rPr>
            </w:pPr>
            <w:r w:rsidRPr="001B3096">
              <w:rPr>
                <w:rFonts w:cs="Cordia New"/>
              </w:rPr>
              <w:t xml:space="preserve">- BPP Vinh Chau Wind Power Limited Liability </w:t>
            </w:r>
            <w:r w:rsidRPr="001B3096">
              <w:rPr>
                <w:rFonts w:cs="Cordia New"/>
              </w:rPr>
              <w:tab/>
              <w:t>Company</w:t>
            </w:r>
          </w:p>
        </w:tc>
        <w:tc>
          <w:tcPr>
            <w:tcW w:w="954" w:type="pct"/>
            <w:shd w:val="clear" w:color="auto" w:fill="auto"/>
          </w:tcPr>
          <w:p w14:paraId="3A367184" w14:textId="77777777" w:rsidR="00573800" w:rsidRPr="001B3096" w:rsidRDefault="00573800" w:rsidP="005B06D4">
            <w:pPr>
              <w:jc w:val="center"/>
              <w:rPr>
                <w:rFonts w:cs="Cordia New"/>
              </w:rPr>
            </w:pPr>
            <w:r w:rsidRPr="001B3096">
              <w:rPr>
                <w:rFonts w:cs="Cordia New"/>
              </w:rPr>
              <w:t>Vietnam</w:t>
            </w:r>
          </w:p>
        </w:tc>
        <w:tc>
          <w:tcPr>
            <w:tcW w:w="1273" w:type="pct"/>
            <w:shd w:val="clear" w:color="auto" w:fill="auto"/>
          </w:tcPr>
          <w:p w14:paraId="55ADBA41" w14:textId="77777777" w:rsidR="00573800" w:rsidRPr="001B3096" w:rsidRDefault="00573800" w:rsidP="00573800">
            <w:pPr>
              <w:rPr>
                <w:rFonts w:cs="Cordia New"/>
              </w:rPr>
            </w:pPr>
            <w:r w:rsidRPr="001B3096">
              <w:rPr>
                <w:rFonts w:cs="Cordia New"/>
              </w:rPr>
              <w:t>Investment in renewable energy</w:t>
            </w:r>
          </w:p>
        </w:tc>
        <w:tc>
          <w:tcPr>
            <w:tcW w:w="448" w:type="pct"/>
            <w:shd w:val="clear" w:color="auto" w:fill="auto"/>
          </w:tcPr>
          <w:p w14:paraId="04CF3FA3" w14:textId="41447CA8"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1DC8F289" w14:textId="7144AEE3"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573800" w:rsidRPr="001B3096" w14:paraId="3102DF0A" w14:textId="77777777" w:rsidTr="00D7662C">
        <w:tc>
          <w:tcPr>
            <w:tcW w:w="152" w:type="pct"/>
            <w:gridSpan w:val="3"/>
            <w:shd w:val="clear" w:color="auto" w:fill="auto"/>
          </w:tcPr>
          <w:p w14:paraId="317466E3" w14:textId="77777777" w:rsidR="00573800" w:rsidRPr="001B3096" w:rsidRDefault="00573800" w:rsidP="00573800">
            <w:pPr>
              <w:ind w:left="396" w:right="-92" w:hanging="168"/>
              <w:rPr>
                <w:rFonts w:cs="Cordia New"/>
              </w:rPr>
            </w:pPr>
          </w:p>
        </w:tc>
        <w:tc>
          <w:tcPr>
            <w:tcW w:w="1761" w:type="pct"/>
            <w:gridSpan w:val="11"/>
            <w:shd w:val="clear" w:color="auto" w:fill="auto"/>
          </w:tcPr>
          <w:p w14:paraId="599BD79F" w14:textId="77777777" w:rsidR="00573800" w:rsidRPr="001B3096" w:rsidRDefault="00573800" w:rsidP="00573800">
            <w:pPr>
              <w:ind w:left="-74" w:right="-92"/>
              <w:rPr>
                <w:rFonts w:cs="Cordia New"/>
              </w:rPr>
            </w:pPr>
            <w:r w:rsidRPr="001B3096">
              <w:rPr>
                <w:rFonts w:cs="Cordia New"/>
              </w:rPr>
              <w:t>- El Wind Mui Dinh Ltd.</w:t>
            </w:r>
          </w:p>
        </w:tc>
        <w:tc>
          <w:tcPr>
            <w:tcW w:w="954" w:type="pct"/>
            <w:shd w:val="clear" w:color="auto" w:fill="auto"/>
          </w:tcPr>
          <w:p w14:paraId="4AABE1B4" w14:textId="77777777" w:rsidR="00573800" w:rsidRPr="001B3096" w:rsidRDefault="00573800" w:rsidP="005B06D4">
            <w:pPr>
              <w:jc w:val="center"/>
              <w:rPr>
                <w:rFonts w:cs="Cordia New"/>
              </w:rPr>
            </w:pPr>
            <w:r w:rsidRPr="001B3096">
              <w:rPr>
                <w:rFonts w:cs="Cordia New"/>
              </w:rPr>
              <w:t>Vietnam</w:t>
            </w:r>
          </w:p>
        </w:tc>
        <w:tc>
          <w:tcPr>
            <w:tcW w:w="1273" w:type="pct"/>
            <w:shd w:val="clear" w:color="auto" w:fill="auto"/>
          </w:tcPr>
          <w:p w14:paraId="3EFE824B" w14:textId="77777777" w:rsidR="00573800" w:rsidRPr="001B3096" w:rsidRDefault="00573800" w:rsidP="00573800">
            <w:pPr>
              <w:jc w:val="thaiDistribute"/>
              <w:rPr>
                <w:rFonts w:cs="Cordia New"/>
              </w:rPr>
            </w:pPr>
            <w:r w:rsidRPr="001B3096">
              <w:rPr>
                <w:rFonts w:cs="Cordia New"/>
              </w:rPr>
              <w:t>Power production and trading</w:t>
            </w:r>
          </w:p>
        </w:tc>
        <w:tc>
          <w:tcPr>
            <w:tcW w:w="448" w:type="pct"/>
            <w:shd w:val="clear" w:color="auto" w:fill="auto"/>
          </w:tcPr>
          <w:p w14:paraId="44D95129" w14:textId="66C33714"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00B6A88" w14:textId="26003268"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573800" w:rsidRPr="001B3096" w14:paraId="2AADC8E5" w14:textId="77777777" w:rsidTr="00D7662C">
        <w:tc>
          <w:tcPr>
            <w:tcW w:w="152" w:type="pct"/>
            <w:gridSpan w:val="3"/>
            <w:shd w:val="clear" w:color="auto" w:fill="auto"/>
          </w:tcPr>
          <w:p w14:paraId="5633513B" w14:textId="77777777" w:rsidR="00573800" w:rsidRPr="001B3096" w:rsidRDefault="00573800" w:rsidP="00573800">
            <w:pPr>
              <w:ind w:left="396" w:right="-92" w:hanging="168"/>
              <w:rPr>
                <w:rFonts w:cs="Cordia New"/>
              </w:rPr>
            </w:pPr>
          </w:p>
        </w:tc>
        <w:tc>
          <w:tcPr>
            <w:tcW w:w="1761" w:type="pct"/>
            <w:gridSpan w:val="11"/>
            <w:shd w:val="clear" w:color="auto" w:fill="auto"/>
          </w:tcPr>
          <w:p w14:paraId="09C03308" w14:textId="205AD9AB" w:rsidR="00573800" w:rsidRPr="001B3096" w:rsidRDefault="00573800" w:rsidP="00573800">
            <w:pPr>
              <w:ind w:left="-74" w:right="-92"/>
              <w:rPr>
                <w:rFonts w:cs="Cordia New"/>
                <w:cs/>
              </w:rPr>
            </w:pPr>
            <w:r w:rsidRPr="001B3096">
              <w:rPr>
                <w:rFonts w:cs="Cordia New"/>
              </w:rPr>
              <w:t xml:space="preserve">- LICOGI </w:t>
            </w:r>
            <w:r w:rsidRPr="003C4C5F">
              <w:rPr>
                <w:rFonts w:cs="Cordia New"/>
              </w:rPr>
              <w:t>1</w:t>
            </w:r>
            <w:r w:rsidR="005802DF" w:rsidRPr="005802DF">
              <w:rPr>
                <w:rFonts w:cs="Cordia New"/>
              </w:rPr>
              <w:t>6</w:t>
            </w:r>
            <w:r w:rsidRPr="001B3096">
              <w:rPr>
                <w:rFonts w:cs="Cordia New"/>
              </w:rPr>
              <w:t xml:space="preserve"> NINH THUAN INVESTMENT RENEWABLE ENERGY JOINT STOCK COMPANY</w:t>
            </w:r>
          </w:p>
        </w:tc>
        <w:tc>
          <w:tcPr>
            <w:tcW w:w="954" w:type="pct"/>
            <w:shd w:val="clear" w:color="auto" w:fill="auto"/>
          </w:tcPr>
          <w:p w14:paraId="2D727148" w14:textId="77777777" w:rsidR="00573800" w:rsidRPr="001B3096" w:rsidRDefault="00573800" w:rsidP="005B06D4">
            <w:pPr>
              <w:jc w:val="center"/>
              <w:rPr>
                <w:rFonts w:cs="Cordia New"/>
              </w:rPr>
            </w:pPr>
            <w:r w:rsidRPr="001B3096">
              <w:rPr>
                <w:rFonts w:cs="Cordia New"/>
              </w:rPr>
              <w:t>Vietnam</w:t>
            </w:r>
          </w:p>
        </w:tc>
        <w:tc>
          <w:tcPr>
            <w:tcW w:w="1273" w:type="pct"/>
            <w:shd w:val="clear" w:color="auto" w:fill="auto"/>
          </w:tcPr>
          <w:p w14:paraId="1A70938D" w14:textId="77777777" w:rsidR="00573800" w:rsidRPr="001B3096" w:rsidRDefault="00573800" w:rsidP="00573800">
            <w:pPr>
              <w:jc w:val="thaiDistribute"/>
              <w:rPr>
                <w:rFonts w:cs="Cordia New"/>
              </w:rPr>
            </w:pPr>
            <w:r w:rsidRPr="001B3096">
              <w:rPr>
                <w:rFonts w:cs="Cordia New"/>
              </w:rPr>
              <w:t>Power production and trading</w:t>
            </w:r>
          </w:p>
        </w:tc>
        <w:tc>
          <w:tcPr>
            <w:tcW w:w="448" w:type="pct"/>
            <w:shd w:val="clear" w:color="auto" w:fill="auto"/>
          </w:tcPr>
          <w:p w14:paraId="6BD94B22" w14:textId="23F94806"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0A243910" w14:textId="757A3285"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573800" w:rsidRPr="001B3096" w14:paraId="77C74A91" w14:textId="77777777" w:rsidTr="00D7662C">
        <w:tc>
          <w:tcPr>
            <w:tcW w:w="152" w:type="pct"/>
            <w:gridSpan w:val="3"/>
            <w:shd w:val="clear" w:color="auto" w:fill="auto"/>
          </w:tcPr>
          <w:p w14:paraId="6800C7DD" w14:textId="77777777" w:rsidR="00573800" w:rsidRPr="001B3096" w:rsidRDefault="00573800" w:rsidP="00573800">
            <w:pPr>
              <w:ind w:left="396" w:right="-92" w:hanging="168"/>
              <w:rPr>
                <w:rFonts w:cs="Cordia New"/>
              </w:rPr>
            </w:pPr>
          </w:p>
        </w:tc>
        <w:tc>
          <w:tcPr>
            <w:tcW w:w="1761" w:type="pct"/>
            <w:gridSpan w:val="11"/>
            <w:shd w:val="clear" w:color="auto" w:fill="auto"/>
          </w:tcPr>
          <w:p w14:paraId="01005EDA" w14:textId="77777777" w:rsidR="00573800" w:rsidRPr="001B3096" w:rsidRDefault="00573800" w:rsidP="00573800">
            <w:pPr>
              <w:ind w:left="-74" w:right="-92"/>
              <w:rPr>
                <w:rFonts w:cs="Cordia New"/>
                <w:u w:val="single"/>
              </w:rPr>
            </w:pPr>
            <w:r w:rsidRPr="001B3096">
              <w:rPr>
                <w:rFonts w:cs="Cordia New"/>
                <w:u w:val="single"/>
              </w:rPr>
              <w:t>Associate</w:t>
            </w:r>
          </w:p>
        </w:tc>
        <w:tc>
          <w:tcPr>
            <w:tcW w:w="954" w:type="pct"/>
            <w:shd w:val="clear" w:color="auto" w:fill="auto"/>
          </w:tcPr>
          <w:p w14:paraId="06438473" w14:textId="77777777" w:rsidR="00573800" w:rsidRPr="001B3096" w:rsidRDefault="00573800" w:rsidP="005B06D4">
            <w:pPr>
              <w:jc w:val="center"/>
              <w:rPr>
                <w:rFonts w:cs="Cordia New"/>
              </w:rPr>
            </w:pPr>
          </w:p>
        </w:tc>
        <w:tc>
          <w:tcPr>
            <w:tcW w:w="1273" w:type="pct"/>
            <w:shd w:val="clear" w:color="auto" w:fill="auto"/>
          </w:tcPr>
          <w:p w14:paraId="673CEC8B" w14:textId="77777777" w:rsidR="00573800" w:rsidRPr="001B3096" w:rsidRDefault="00573800" w:rsidP="00573800">
            <w:pPr>
              <w:jc w:val="thaiDistribute"/>
              <w:rPr>
                <w:rFonts w:cs="Cordia New"/>
              </w:rPr>
            </w:pPr>
          </w:p>
        </w:tc>
        <w:tc>
          <w:tcPr>
            <w:tcW w:w="448" w:type="pct"/>
            <w:shd w:val="clear" w:color="auto" w:fill="auto"/>
          </w:tcPr>
          <w:p w14:paraId="274B81BF" w14:textId="77777777" w:rsidR="00573800" w:rsidRPr="001B3096" w:rsidRDefault="00573800" w:rsidP="00573800">
            <w:pPr>
              <w:jc w:val="right"/>
              <w:rPr>
                <w:rFonts w:cs="Cordia New"/>
              </w:rPr>
            </w:pPr>
          </w:p>
        </w:tc>
        <w:tc>
          <w:tcPr>
            <w:tcW w:w="412" w:type="pct"/>
            <w:shd w:val="clear" w:color="auto" w:fill="auto"/>
          </w:tcPr>
          <w:p w14:paraId="16BD5089" w14:textId="77777777" w:rsidR="00573800" w:rsidRPr="001B3096" w:rsidRDefault="00573800" w:rsidP="00573800">
            <w:pPr>
              <w:jc w:val="right"/>
              <w:rPr>
                <w:rFonts w:cs="Cordia New"/>
              </w:rPr>
            </w:pPr>
          </w:p>
        </w:tc>
      </w:tr>
      <w:tr w:rsidR="00573800" w:rsidRPr="001B3096" w14:paraId="474BF59B" w14:textId="77777777" w:rsidTr="00D7662C">
        <w:tc>
          <w:tcPr>
            <w:tcW w:w="152" w:type="pct"/>
            <w:gridSpan w:val="3"/>
            <w:shd w:val="clear" w:color="auto" w:fill="auto"/>
          </w:tcPr>
          <w:p w14:paraId="3384A2B9" w14:textId="77777777" w:rsidR="00573800" w:rsidRPr="001B3096" w:rsidRDefault="00573800" w:rsidP="00573800">
            <w:pPr>
              <w:ind w:left="396" w:right="-92" w:hanging="168"/>
              <w:rPr>
                <w:rFonts w:cs="Cordia New"/>
              </w:rPr>
            </w:pPr>
          </w:p>
        </w:tc>
        <w:tc>
          <w:tcPr>
            <w:tcW w:w="1761" w:type="pct"/>
            <w:gridSpan w:val="11"/>
            <w:shd w:val="clear" w:color="auto" w:fill="auto"/>
          </w:tcPr>
          <w:p w14:paraId="02636B67" w14:textId="0A2F247E" w:rsidR="00573800" w:rsidRPr="001B3096" w:rsidRDefault="008913BB" w:rsidP="008913BB">
            <w:pPr>
              <w:ind w:left="-71" w:right="-79"/>
              <w:rPr>
                <w:rFonts w:cs="Cordia New"/>
              </w:rPr>
            </w:pPr>
            <w:r>
              <w:rPr>
                <w:rFonts w:cs="Cordia New"/>
              </w:rPr>
              <w:t xml:space="preserve">- </w:t>
            </w:r>
            <w:r w:rsidR="00573800" w:rsidRPr="001B3096">
              <w:rPr>
                <w:rFonts w:cs="Cordia New"/>
              </w:rPr>
              <w:t>Solar Esco Joint Stock Company</w:t>
            </w:r>
          </w:p>
        </w:tc>
        <w:tc>
          <w:tcPr>
            <w:tcW w:w="954" w:type="pct"/>
            <w:shd w:val="clear" w:color="auto" w:fill="auto"/>
          </w:tcPr>
          <w:p w14:paraId="3B1BF9E1" w14:textId="77777777" w:rsidR="00573800" w:rsidRPr="001B3096" w:rsidRDefault="00573800" w:rsidP="005B06D4">
            <w:pPr>
              <w:jc w:val="center"/>
              <w:rPr>
                <w:rFonts w:cs="Cordia New"/>
                <w:cs/>
              </w:rPr>
            </w:pPr>
            <w:r w:rsidRPr="001B3096">
              <w:rPr>
                <w:rFonts w:cs="Cordia New"/>
              </w:rPr>
              <w:t>Vietnam</w:t>
            </w:r>
          </w:p>
        </w:tc>
        <w:tc>
          <w:tcPr>
            <w:tcW w:w="1273" w:type="pct"/>
            <w:shd w:val="clear" w:color="auto" w:fill="auto"/>
          </w:tcPr>
          <w:p w14:paraId="3B4DEDB4" w14:textId="34D1AB33" w:rsidR="00573800" w:rsidRPr="001B3096" w:rsidRDefault="00967BB5" w:rsidP="00573800">
            <w:pPr>
              <w:jc w:val="thaiDistribute"/>
              <w:rPr>
                <w:rFonts w:cs="Cordia New"/>
                <w:cs/>
              </w:rPr>
            </w:pPr>
            <w:r w:rsidRPr="001B3096">
              <w:rPr>
                <w:rFonts w:cs="Cordia New"/>
              </w:rPr>
              <w:t xml:space="preserve">Renewable </w:t>
            </w:r>
            <w:r>
              <w:rPr>
                <w:rFonts w:cs="Cordia New"/>
              </w:rPr>
              <w:t>e</w:t>
            </w:r>
            <w:r w:rsidRPr="001B3096">
              <w:rPr>
                <w:rFonts w:cs="Cordia New"/>
              </w:rPr>
              <w:t xml:space="preserve">nergy </w:t>
            </w:r>
            <w:r>
              <w:rPr>
                <w:rFonts w:cs="Cordia New"/>
              </w:rPr>
              <w:t>b</w:t>
            </w:r>
            <w:r w:rsidRPr="001B3096">
              <w:rPr>
                <w:rFonts w:cs="Cordia New"/>
              </w:rPr>
              <w:t>usiness</w:t>
            </w:r>
          </w:p>
        </w:tc>
        <w:tc>
          <w:tcPr>
            <w:tcW w:w="448" w:type="pct"/>
            <w:shd w:val="clear" w:color="auto" w:fill="auto"/>
          </w:tcPr>
          <w:p w14:paraId="37A4EF61" w14:textId="6DF25794" w:rsidR="00573800" w:rsidRPr="001B3096" w:rsidRDefault="00573800" w:rsidP="00573800">
            <w:pPr>
              <w:jc w:val="right"/>
              <w:rPr>
                <w:rFonts w:cs="Cordia New"/>
              </w:rPr>
            </w:pPr>
            <w:r w:rsidRPr="003C4C5F">
              <w:rPr>
                <w:rFonts w:cs="Cordia New"/>
              </w:rPr>
              <w:t>4</w:t>
            </w:r>
            <w:r w:rsidR="005802DF" w:rsidRPr="005802DF">
              <w:rPr>
                <w:rFonts w:cs="Cordia New"/>
              </w:rPr>
              <w:t>9</w:t>
            </w:r>
            <w:r w:rsidRPr="001B3096">
              <w:rPr>
                <w:rFonts w:cs="Cordia New"/>
              </w:rPr>
              <w:t>.</w:t>
            </w:r>
            <w:r w:rsidR="002E317A">
              <w:rPr>
                <w:rFonts w:cs="Cordia New"/>
              </w:rPr>
              <w:t>10</w:t>
            </w:r>
          </w:p>
        </w:tc>
        <w:tc>
          <w:tcPr>
            <w:tcW w:w="412" w:type="pct"/>
            <w:shd w:val="clear" w:color="auto" w:fill="auto"/>
          </w:tcPr>
          <w:p w14:paraId="4D801FAC" w14:textId="523D710D" w:rsidR="00573800" w:rsidRPr="001B3096" w:rsidRDefault="00573800" w:rsidP="00573800">
            <w:pPr>
              <w:jc w:val="right"/>
              <w:rPr>
                <w:rFonts w:cs="Cordia New"/>
              </w:rPr>
            </w:pPr>
            <w:r w:rsidRPr="003C4C5F">
              <w:rPr>
                <w:rFonts w:cs="Cordia New"/>
              </w:rPr>
              <w:t>4</w:t>
            </w:r>
            <w:r w:rsidR="005802DF" w:rsidRPr="005802DF">
              <w:rPr>
                <w:rFonts w:cs="Cordia New"/>
              </w:rPr>
              <w:t>9</w:t>
            </w:r>
            <w:r w:rsidRPr="001B3096">
              <w:rPr>
                <w:rFonts w:cs="Cordia New"/>
              </w:rPr>
              <w:t>.</w:t>
            </w:r>
            <w:r w:rsidR="002E317A">
              <w:rPr>
                <w:rFonts w:cs="Cordia New"/>
              </w:rPr>
              <w:t>10</w:t>
            </w:r>
          </w:p>
        </w:tc>
      </w:tr>
      <w:tr w:rsidR="00573800" w:rsidRPr="001B3096" w14:paraId="58D5D10A" w14:textId="77777777" w:rsidTr="00D7662C">
        <w:tc>
          <w:tcPr>
            <w:tcW w:w="1913" w:type="pct"/>
            <w:gridSpan w:val="14"/>
            <w:shd w:val="clear" w:color="auto" w:fill="auto"/>
          </w:tcPr>
          <w:p w14:paraId="481A1945" w14:textId="4A349FDA" w:rsidR="00573800" w:rsidRPr="001B3096" w:rsidRDefault="00573800" w:rsidP="00573800">
            <w:pPr>
              <w:ind w:left="137" w:hanging="211"/>
              <w:rPr>
                <w:rFonts w:cs="Cordia New"/>
                <w:spacing w:val="-2"/>
              </w:rPr>
            </w:pPr>
            <w:r w:rsidRPr="003C4C5F">
              <w:rPr>
                <w:rFonts w:cs="Cordia New"/>
                <w:spacing w:val="-2"/>
              </w:rPr>
              <w:t>3</w:t>
            </w:r>
            <w:r w:rsidRPr="001B3096">
              <w:rPr>
                <w:rFonts w:cs="Cordia New"/>
                <w:spacing w:val="-2"/>
              </w:rPr>
              <w:t xml:space="preserve">) </w:t>
            </w:r>
            <w:proofErr w:type="spellStart"/>
            <w:r w:rsidRPr="001B3096">
              <w:rPr>
                <w:rFonts w:cs="Cordia New"/>
                <w:spacing w:val="-2"/>
              </w:rPr>
              <w:t>Banpu</w:t>
            </w:r>
            <w:proofErr w:type="spellEnd"/>
            <w:r w:rsidRPr="001B3096">
              <w:rPr>
                <w:rFonts w:cs="Cordia New"/>
                <w:spacing w:val="-2"/>
              </w:rPr>
              <w:t xml:space="preserve"> Japan </w:t>
            </w:r>
            <w:proofErr w:type="spellStart"/>
            <w:r w:rsidRPr="001B3096">
              <w:rPr>
                <w:rFonts w:cs="Cordia New"/>
                <w:spacing w:val="-2"/>
              </w:rPr>
              <w:t>K.K.and</w:t>
            </w:r>
            <w:proofErr w:type="spellEnd"/>
            <w:r w:rsidRPr="001B3096">
              <w:rPr>
                <w:rFonts w:cs="Cordia New"/>
                <w:spacing w:val="-2"/>
              </w:rPr>
              <w:t xml:space="preserve"> subsidia</w:t>
            </w:r>
            <w:r w:rsidR="00137E5D">
              <w:rPr>
                <w:rFonts w:cs="Cordia New"/>
                <w:spacing w:val="-2"/>
              </w:rPr>
              <w:t>ries</w:t>
            </w:r>
          </w:p>
        </w:tc>
        <w:tc>
          <w:tcPr>
            <w:tcW w:w="954" w:type="pct"/>
            <w:shd w:val="clear" w:color="auto" w:fill="auto"/>
          </w:tcPr>
          <w:p w14:paraId="2C483D5D" w14:textId="77777777" w:rsidR="00573800" w:rsidRPr="001B3096" w:rsidRDefault="00573800" w:rsidP="005B06D4">
            <w:pPr>
              <w:jc w:val="center"/>
              <w:rPr>
                <w:rFonts w:cs="Cordia New"/>
              </w:rPr>
            </w:pPr>
            <w:r w:rsidRPr="001B3096">
              <w:rPr>
                <w:rFonts w:cs="Cordia New"/>
              </w:rPr>
              <w:t>Japan</w:t>
            </w:r>
          </w:p>
        </w:tc>
        <w:tc>
          <w:tcPr>
            <w:tcW w:w="1273" w:type="pct"/>
            <w:shd w:val="clear" w:color="auto" w:fill="auto"/>
          </w:tcPr>
          <w:p w14:paraId="6A66F5B2" w14:textId="77777777" w:rsidR="00573800" w:rsidRPr="001B3096" w:rsidRDefault="00573800" w:rsidP="00573800">
            <w:pPr>
              <w:jc w:val="thaiDistribute"/>
              <w:rPr>
                <w:rFonts w:cs="Cordia New"/>
                <w:cs/>
              </w:rPr>
            </w:pPr>
            <w:r w:rsidRPr="001B3096">
              <w:rPr>
                <w:rFonts w:cs="Cordia New"/>
              </w:rPr>
              <w:t>Investment in renewable energy</w:t>
            </w:r>
          </w:p>
        </w:tc>
        <w:tc>
          <w:tcPr>
            <w:tcW w:w="448" w:type="pct"/>
            <w:shd w:val="clear" w:color="auto" w:fill="auto"/>
          </w:tcPr>
          <w:p w14:paraId="0AEC907F" w14:textId="51A42DEE"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30702204" w14:textId="1228B360"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573800" w:rsidRPr="001B3096" w14:paraId="05886C2B" w14:textId="77777777" w:rsidTr="00D7662C">
        <w:tc>
          <w:tcPr>
            <w:tcW w:w="1913" w:type="pct"/>
            <w:gridSpan w:val="14"/>
            <w:shd w:val="clear" w:color="auto" w:fill="auto"/>
          </w:tcPr>
          <w:p w14:paraId="1DC14174" w14:textId="2D9348E2" w:rsidR="00573800" w:rsidRPr="001B3096" w:rsidRDefault="00573800" w:rsidP="00B81766">
            <w:pPr>
              <w:ind w:left="175"/>
              <w:rPr>
                <w:rFonts w:cs="Cordia New"/>
              </w:rPr>
            </w:pPr>
            <w:r w:rsidRPr="001B3096">
              <w:rPr>
                <w:rFonts w:cs="Cordia New"/>
              </w:rPr>
              <w:t>-  J&amp;A Energy GK</w:t>
            </w:r>
          </w:p>
        </w:tc>
        <w:tc>
          <w:tcPr>
            <w:tcW w:w="954" w:type="pct"/>
            <w:shd w:val="clear" w:color="auto" w:fill="auto"/>
          </w:tcPr>
          <w:p w14:paraId="19F8CA4C" w14:textId="77777777" w:rsidR="00573800" w:rsidRPr="001B3096" w:rsidRDefault="00573800" w:rsidP="005B06D4">
            <w:pPr>
              <w:jc w:val="center"/>
              <w:rPr>
                <w:rFonts w:cs="Cordia New"/>
              </w:rPr>
            </w:pPr>
            <w:r w:rsidRPr="001B3096">
              <w:rPr>
                <w:rFonts w:cs="Cordia New"/>
              </w:rPr>
              <w:t>Japan</w:t>
            </w:r>
          </w:p>
        </w:tc>
        <w:tc>
          <w:tcPr>
            <w:tcW w:w="1273" w:type="pct"/>
            <w:shd w:val="clear" w:color="auto" w:fill="auto"/>
          </w:tcPr>
          <w:p w14:paraId="78758033" w14:textId="0137EB2C" w:rsidR="00573800" w:rsidRPr="001B3096" w:rsidRDefault="00967BB5" w:rsidP="00573800">
            <w:pPr>
              <w:jc w:val="thaiDistribute"/>
              <w:rPr>
                <w:rFonts w:cs="Cordia New"/>
              </w:rPr>
            </w:pPr>
            <w:r w:rsidRPr="001B3096">
              <w:rPr>
                <w:rFonts w:cs="Cordia New"/>
              </w:rPr>
              <w:t xml:space="preserve">Renewable </w:t>
            </w:r>
            <w:r>
              <w:rPr>
                <w:rFonts w:cs="Cordia New"/>
              </w:rPr>
              <w:t>e</w:t>
            </w:r>
            <w:r w:rsidRPr="001B3096">
              <w:rPr>
                <w:rFonts w:cs="Cordia New"/>
              </w:rPr>
              <w:t xml:space="preserve">nergy </w:t>
            </w:r>
            <w:r>
              <w:rPr>
                <w:rFonts w:cs="Cordia New"/>
              </w:rPr>
              <w:t>b</w:t>
            </w:r>
            <w:r w:rsidRPr="001B3096">
              <w:rPr>
                <w:rFonts w:cs="Cordia New"/>
              </w:rPr>
              <w:t>usiness</w:t>
            </w:r>
          </w:p>
        </w:tc>
        <w:tc>
          <w:tcPr>
            <w:tcW w:w="448" w:type="pct"/>
            <w:shd w:val="clear" w:color="auto" w:fill="auto"/>
          </w:tcPr>
          <w:p w14:paraId="4EC42661" w14:textId="1D19E24C" w:rsidR="00573800" w:rsidRPr="001B3096" w:rsidRDefault="005802DF" w:rsidP="00573800">
            <w:pPr>
              <w:jc w:val="right"/>
              <w:rPr>
                <w:rFonts w:cs="Cordia New"/>
              </w:rPr>
            </w:pPr>
            <w:r w:rsidRPr="005802DF">
              <w:rPr>
                <w:rFonts w:cs="Cordia New"/>
              </w:rPr>
              <w:t>7</w:t>
            </w:r>
            <w:r w:rsidR="00573800">
              <w:rPr>
                <w:rFonts w:cs="Cordia New"/>
              </w:rPr>
              <w:t>5.00</w:t>
            </w:r>
          </w:p>
        </w:tc>
        <w:tc>
          <w:tcPr>
            <w:tcW w:w="412" w:type="pct"/>
            <w:shd w:val="clear" w:color="auto" w:fill="auto"/>
          </w:tcPr>
          <w:p w14:paraId="560128D6" w14:textId="64D31E29" w:rsidR="00573800" w:rsidRPr="001B3096" w:rsidRDefault="005802DF" w:rsidP="00573800">
            <w:pPr>
              <w:jc w:val="right"/>
              <w:rPr>
                <w:rFonts w:cs="Cordia New"/>
              </w:rPr>
            </w:pPr>
            <w:r w:rsidRPr="005802DF">
              <w:rPr>
                <w:rFonts w:cs="Cordia New"/>
              </w:rPr>
              <w:t>86</w:t>
            </w:r>
            <w:r w:rsidR="00573800" w:rsidRPr="001B3096">
              <w:rPr>
                <w:rFonts w:cs="Cordia New"/>
              </w:rPr>
              <w:t>.</w:t>
            </w:r>
            <w:r w:rsidRPr="005802DF">
              <w:rPr>
                <w:rFonts w:cs="Cordia New"/>
              </w:rPr>
              <w:t>8</w:t>
            </w:r>
            <w:r w:rsidR="00573800" w:rsidRPr="003C4C5F">
              <w:rPr>
                <w:rFonts w:cs="Cordia New"/>
              </w:rPr>
              <w:t>0</w:t>
            </w:r>
          </w:p>
        </w:tc>
      </w:tr>
      <w:tr w:rsidR="00573800" w:rsidRPr="001B3096" w14:paraId="31B87C66" w14:textId="77777777" w:rsidTr="00D7662C">
        <w:tc>
          <w:tcPr>
            <w:tcW w:w="1913" w:type="pct"/>
            <w:gridSpan w:val="14"/>
            <w:shd w:val="clear" w:color="auto" w:fill="auto"/>
          </w:tcPr>
          <w:p w14:paraId="5DAA599A" w14:textId="065FD77A" w:rsidR="00573800" w:rsidRPr="001B3096" w:rsidRDefault="00573800" w:rsidP="00B81766">
            <w:pPr>
              <w:ind w:left="175"/>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Taiyo </w:t>
            </w:r>
            <w:r w:rsidRPr="003C4C5F">
              <w:rPr>
                <w:rFonts w:cs="Cordia New"/>
              </w:rPr>
              <w:t>1</w:t>
            </w:r>
            <w:r w:rsidRPr="001B3096">
              <w:rPr>
                <w:rFonts w:cs="Cordia New"/>
              </w:rPr>
              <w:t xml:space="preserve"> G.K.</w:t>
            </w:r>
          </w:p>
        </w:tc>
        <w:tc>
          <w:tcPr>
            <w:tcW w:w="954" w:type="pct"/>
            <w:shd w:val="clear" w:color="auto" w:fill="auto"/>
          </w:tcPr>
          <w:p w14:paraId="6B3C5AAF" w14:textId="77777777" w:rsidR="00573800" w:rsidRPr="001B3096" w:rsidRDefault="00573800" w:rsidP="005B06D4">
            <w:pPr>
              <w:jc w:val="center"/>
              <w:rPr>
                <w:rFonts w:cs="Cordia New"/>
              </w:rPr>
            </w:pPr>
            <w:r w:rsidRPr="001B3096">
              <w:rPr>
                <w:rFonts w:cs="Cordia New"/>
              </w:rPr>
              <w:t>Japan</w:t>
            </w:r>
          </w:p>
        </w:tc>
        <w:tc>
          <w:tcPr>
            <w:tcW w:w="1273" w:type="pct"/>
            <w:shd w:val="clear" w:color="auto" w:fill="auto"/>
          </w:tcPr>
          <w:p w14:paraId="056FE171" w14:textId="7E73FE09" w:rsidR="00573800" w:rsidRPr="00CD6A19" w:rsidRDefault="00573800" w:rsidP="00573800">
            <w:pPr>
              <w:rPr>
                <w:rFonts w:cs="Cordia New"/>
                <w:spacing w:val="-4"/>
              </w:rPr>
            </w:pPr>
            <w:r w:rsidRPr="00CD6A19">
              <w:rPr>
                <w:rFonts w:cs="Cordia New"/>
                <w:spacing w:val="-4"/>
              </w:rPr>
              <w:t>Power generation and sale of</w:t>
            </w:r>
            <w:r w:rsidR="00CD6A19" w:rsidRPr="00CD6A19">
              <w:rPr>
                <w:rFonts w:cs="Cordia New"/>
                <w:spacing w:val="-4"/>
              </w:rPr>
              <w:t xml:space="preserve"> </w:t>
            </w:r>
            <w:r w:rsidRPr="00CD6A19">
              <w:rPr>
                <w:rFonts w:cs="Cordia New"/>
                <w:spacing w:val="-4"/>
              </w:rPr>
              <w:t>electricity</w:t>
            </w:r>
          </w:p>
        </w:tc>
        <w:tc>
          <w:tcPr>
            <w:tcW w:w="448" w:type="pct"/>
            <w:shd w:val="clear" w:color="auto" w:fill="auto"/>
          </w:tcPr>
          <w:p w14:paraId="302854E3" w14:textId="7D6C87E7" w:rsidR="00573800" w:rsidRPr="001B3096" w:rsidRDefault="00573800" w:rsidP="00573800">
            <w:pPr>
              <w:jc w:val="right"/>
              <w:rPr>
                <w:rFonts w:cs="Cordia New"/>
              </w:rPr>
            </w:pPr>
            <w:r>
              <w:rPr>
                <w:rFonts w:cs="Cordia New"/>
              </w:rPr>
              <w:t>-</w:t>
            </w:r>
          </w:p>
        </w:tc>
        <w:tc>
          <w:tcPr>
            <w:tcW w:w="412" w:type="pct"/>
            <w:shd w:val="clear" w:color="auto" w:fill="auto"/>
          </w:tcPr>
          <w:p w14:paraId="164D6215" w14:textId="6A44C238"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573800" w:rsidRPr="001B3096" w14:paraId="53704909" w14:textId="77777777" w:rsidTr="00D7662C">
        <w:tc>
          <w:tcPr>
            <w:tcW w:w="1913" w:type="pct"/>
            <w:gridSpan w:val="14"/>
            <w:shd w:val="clear" w:color="auto" w:fill="auto"/>
          </w:tcPr>
          <w:p w14:paraId="0D891473" w14:textId="658800CB" w:rsidR="00573800" w:rsidRPr="001B3096" w:rsidRDefault="00573800" w:rsidP="00B81766">
            <w:pPr>
              <w:ind w:left="175"/>
              <w:rPr>
                <w:rFonts w:cs="Cordia New"/>
              </w:rPr>
            </w:pPr>
            <w:r w:rsidRPr="001B3096">
              <w:rPr>
                <w:rFonts w:cs="Cordia New"/>
              </w:rPr>
              <w:t>-  Aizu Renewable Services G.K.</w:t>
            </w:r>
          </w:p>
        </w:tc>
        <w:tc>
          <w:tcPr>
            <w:tcW w:w="954" w:type="pct"/>
            <w:shd w:val="clear" w:color="auto" w:fill="auto"/>
          </w:tcPr>
          <w:p w14:paraId="5EE22684" w14:textId="77777777" w:rsidR="00573800" w:rsidRPr="001B3096" w:rsidRDefault="00573800" w:rsidP="005B06D4">
            <w:pPr>
              <w:jc w:val="center"/>
              <w:rPr>
                <w:rFonts w:cs="Cordia New"/>
              </w:rPr>
            </w:pPr>
            <w:r w:rsidRPr="001B3096">
              <w:rPr>
                <w:rFonts w:cs="Cordia New"/>
              </w:rPr>
              <w:t>Japan</w:t>
            </w:r>
          </w:p>
        </w:tc>
        <w:tc>
          <w:tcPr>
            <w:tcW w:w="1273" w:type="pct"/>
            <w:shd w:val="clear" w:color="auto" w:fill="auto"/>
          </w:tcPr>
          <w:p w14:paraId="24EC6C46" w14:textId="77777777" w:rsidR="00573800" w:rsidRPr="001B3096" w:rsidRDefault="00573800" w:rsidP="00573800">
            <w:pPr>
              <w:jc w:val="thaiDistribute"/>
              <w:rPr>
                <w:rFonts w:cs="Cordia New"/>
              </w:rPr>
            </w:pPr>
            <w:r w:rsidRPr="001B3096">
              <w:rPr>
                <w:rFonts w:cs="Cordia New"/>
              </w:rPr>
              <w:t>Renewable Energy Business</w:t>
            </w:r>
          </w:p>
        </w:tc>
        <w:tc>
          <w:tcPr>
            <w:tcW w:w="448" w:type="pct"/>
            <w:shd w:val="clear" w:color="auto" w:fill="auto"/>
          </w:tcPr>
          <w:p w14:paraId="1D027680" w14:textId="0AD3CDA3"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0288C167" w14:textId="4C81A78A"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700609" w:rsidRPr="001B3096" w14:paraId="2E7700AE" w14:textId="77777777" w:rsidTr="00D7662C">
        <w:tc>
          <w:tcPr>
            <w:tcW w:w="1913" w:type="pct"/>
            <w:gridSpan w:val="14"/>
            <w:shd w:val="clear" w:color="auto" w:fill="auto"/>
          </w:tcPr>
          <w:p w14:paraId="42CB9767" w14:textId="7876A1C3" w:rsidR="00700609" w:rsidRPr="001B3096" w:rsidRDefault="00700609" w:rsidP="00700609">
            <w:pPr>
              <w:ind w:left="175"/>
              <w:rPr>
                <w:rFonts w:cs="Cordia New"/>
              </w:rPr>
            </w:pPr>
            <w:r>
              <w:rPr>
                <w:rFonts w:cs="Cordia New"/>
                <w:color w:val="000000"/>
              </w:rPr>
              <w:t xml:space="preserve">- </w:t>
            </w:r>
            <w:proofErr w:type="spellStart"/>
            <w:r w:rsidRPr="0071669A">
              <w:rPr>
                <w:rFonts w:cs="Cordia New"/>
                <w:color w:val="000000"/>
              </w:rPr>
              <w:t>Tokyoto</w:t>
            </w:r>
            <w:proofErr w:type="spellEnd"/>
            <w:r w:rsidRPr="0071669A">
              <w:rPr>
                <w:rFonts w:cs="Cordia New"/>
                <w:color w:val="000000"/>
              </w:rPr>
              <w:t xml:space="preserve"> </w:t>
            </w:r>
            <w:proofErr w:type="spellStart"/>
            <w:r w:rsidRPr="0071669A">
              <w:rPr>
                <w:rFonts w:cs="Cordia New"/>
                <w:color w:val="000000"/>
              </w:rPr>
              <w:t>Uminomori</w:t>
            </w:r>
            <w:proofErr w:type="spellEnd"/>
            <w:r w:rsidRPr="0071669A">
              <w:rPr>
                <w:rFonts w:cs="Cordia New"/>
                <w:color w:val="000000"/>
              </w:rPr>
              <w:t xml:space="preserve"> Battery </w:t>
            </w:r>
            <w:proofErr w:type="spellStart"/>
            <w:r w:rsidRPr="0071669A">
              <w:rPr>
                <w:rFonts w:cs="Cordia New"/>
                <w:color w:val="000000"/>
              </w:rPr>
              <w:t>Jigyo</w:t>
            </w:r>
            <w:proofErr w:type="spellEnd"/>
            <w:r w:rsidRPr="0071669A">
              <w:rPr>
                <w:rFonts w:cs="Cordia New"/>
                <w:color w:val="000000"/>
              </w:rPr>
              <w:t xml:space="preserve"> G.K.</w:t>
            </w:r>
          </w:p>
        </w:tc>
        <w:tc>
          <w:tcPr>
            <w:tcW w:w="954" w:type="pct"/>
            <w:shd w:val="clear" w:color="auto" w:fill="auto"/>
          </w:tcPr>
          <w:p w14:paraId="177C2310" w14:textId="4ADBC5C3" w:rsidR="00700609" w:rsidRPr="001B3096" w:rsidRDefault="00700609" w:rsidP="005B06D4">
            <w:pPr>
              <w:jc w:val="center"/>
              <w:rPr>
                <w:rFonts w:cs="Cordia New"/>
              </w:rPr>
            </w:pPr>
            <w:r w:rsidRPr="001B3096">
              <w:rPr>
                <w:rFonts w:cs="Cordia New"/>
              </w:rPr>
              <w:t>Japan</w:t>
            </w:r>
          </w:p>
        </w:tc>
        <w:tc>
          <w:tcPr>
            <w:tcW w:w="1273" w:type="pct"/>
            <w:shd w:val="clear" w:color="auto" w:fill="auto"/>
          </w:tcPr>
          <w:p w14:paraId="1059CBB9" w14:textId="6C3E96A4" w:rsidR="00700609" w:rsidRPr="001B3096" w:rsidRDefault="00700609" w:rsidP="00700609">
            <w:pPr>
              <w:jc w:val="thaiDistribute"/>
              <w:rPr>
                <w:rFonts w:cs="Cordia New"/>
              </w:rPr>
            </w:pPr>
            <w:r w:rsidRPr="001B3096">
              <w:rPr>
                <w:rFonts w:cs="Cordia New"/>
              </w:rPr>
              <w:t>Renewable Energy Business</w:t>
            </w:r>
          </w:p>
        </w:tc>
        <w:tc>
          <w:tcPr>
            <w:tcW w:w="448" w:type="pct"/>
            <w:shd w:val="clear" w:color="auto" w:fill="auto"/>
          </w:tcPr>
          <w:p w14:paraId="5FE92071" w14:textId="5E8C6575" w:rsidR="00700609" w:rsidRPr="003C4C5F" w:rsidRDefault="00700609" w:rsidP="00700609">
            <w:pPr>
              <w:jc w:val="right"/>
              <w:rPr>
                <w:rFonts w:cs="Cordia New"/>
              </w:rPr>
            </w:pPr>
            <w:r>
              <w:rPr>
                <w:rFonts w:cs="Cordia New"/>
              </w:rPr>
              <w:t>4</w:t>
            </w:r>
            <w:r w:rsidR="005802DF" w:rsidRPr="005802DF">
              <w:rPr>
                <w:rFonts w:cs="Cordia New"/>
              </w:rPr>
              <w:t>9</w:t>
            </w:r>
            <w:r>
              <w:rPr>
                <w:rFonts w:cs="Cordia New"/>
              </w:rPr>
              <w:t>.00</w:t>
            </w:r>
          </w:p>
        </w:tc>
        <w:tc>
          <w:tcPr>
            <w:tcW w:w="412" w:type="pct"/>
            <w:shd w:val="clear" w:color="auto" w:fill="auto"/>
          </w:tcPr>
          <w:p w14:paraId="0D8E7DA6" w14:textId="0CE344AB" w:rsidR="00700609" w:rsidRPr="003C4C5F" w:rsidRDefault="00700609" w:rsidP="00700609">
            <w:pPr>
              <w:jc w:val="right"/>
              <w:rPr>
                <w:rFonts w:cs="Cordia New"/>
              </w:rPr>
            </w:pPr>
            <w:r>
              <w:rPr>
                <w:rFonts w:cs="Cordia New"/>
              </w:rPr>
              <w:t>-</w:t>
            </w:r>
          </w:p>
        </w:tc>
      </w:tr>
      <w:tr w:rsidR="00700609" w:rsidRPr="001B3096" w14:paraId="6BB538C1" w14:textId="77777777" w:rsidTr="00D7662C">
        <w:tc>
          <w:tcPr>
            <w:tcW w:w="1913" w:type="pct"/>
            <w:gridSpan w:val="14"/>
            <w:shd w:val="clear" w:color="auto" w:fill="auto"/>
          </w:tcPr>
          <w:p w14:paraId="16F33FD0" w14:textId="2598B8B4" w:rsidR="00700609" w:rsidRPr="001B3096" w:rsidRDefault="00700609" w:rsidP="00700609">
            <w:pPr>
              <w:ind w:left="175"/>
              <w:rPr>
                <w:rFonts w:cs="Cordia New"/>
              </w:rPr>
            </w:pPr>
            <w:r>
              <w:rPr>
                <w:rFonts w:cs="Cordia New"/>
                <w:color w:val="000000"/>
              </w:rPr>
              <w:t xml:space="preserve">- </w:t>
            </w:r>
            <w:proofErr w:type="spellStart"/>
            <w:r w:rsidRPr="00226E2A">
              <w:rPr>
                <w:rFonts w:cs="Cordia New"/>
                <w:color w:val="000000"/>
              </w:rPr>
              <w:t>Kamisu</w:t>
            </w:r>
            <w:proofErr w:type="spellEnd"/>
            <w:r w:rsidRPr="00226E2A">
              <w:rPr>
                <w:rFonts w:cs="Cordia New"/>
                <w:color w:val="000000"/>
              </w:rPr>
              <w:t xml:space="preserve"> Battery G.K.</w:t>
            </w:r>
          </w:p>
        </w:tc>
        <w:tc>
          <w:tcPr>
            <w:tcW w:w="954" w:type="pct"/>
            <w:shd w:val="clear" w:color="auto" w:fill="auto"/>
          </w:tcPr>
          <w:p w14:paraId="0CE3C1D1" w14:textId="3825F263" w:rsidR="00700609" w:rsidRPr="001B3096" w:rsidRDefault="00700609" w:rsidP="005B06D4">
            <w:pPr>
              <w:jc w:val="center"/>
              <w:rPr>
                <w:rFonts w:cs="Cordia New"/>
              </w:rPr>
            </w:pPr>
            <w:r w:rsidRPr="001B3096">
              <w:rPr>
                <w:rFonts w:cs="Cordia New"/>
              </w:rPr>
              <w:t>Japan</w:t>
            </w:r>
          </w:p>
        </w:tc>
        <w:tc>
          <w:tcPr>
            <w:tcW w:w="1273" w:type="pct"/>
            <w:shd w:val="clear" w:color="auto" w:fill="auto"/>
          </w:tcPr>
          <w:p w14:paraId="188F2BB2" w14:textId="22D08D85" w:rsidR="00700609" w:rsidRPr="001B3096" w:rsidRDefault="00700609" w:rsidP="00700609">
            <w:pPr>
              <w:jc w:val="thaiDistribute"/>
              <w:rPr>
                <w:rFonts w:cs="Cordia New"/>
              </w:rPr>
            </w:pPr>
            <w:r w:rsidRPr="001B3096">
              <w:rPr>
                <w:rFonts w:cs="Cordia New"/>
              </w:rPr>
              <w:t>Renewable Energy Business</w:t>
            </w:r>
          </w:p>
        </w:tc>
        <w:tc>
          <w:tcPr>
            <w:tcW w:w="448" w:type="pct"/>
            <w:shd w:val="clear" w:color="auto" w:fill="auto"/>
          </w:tcPr>
          <w:p w14:paraId="478C0B0E" w14:textId="63C23A16" w:rsidR="00700609" w:rsidRPr="003C4C5F" w:rsidRDefault="00700609" w:rsidP="00700609">
            <w:pPr>
              <w:jc w:val="right"/>
              <w:rPr>
                <w:rFonts w:cs="Cordia New"/>
              </w:rPr>
            </w:pPr>
            <w:r>
              <w:rPr>
                <w:rFonts w:cs="Cordia New"/>
              </w:rPr>
              <w:t>100.00</w:t>
            </w:r>
          </w:p>
        </w:tc>
        <w:tc>
          <w:tcPr>
            <w:tcW w:w="412" w:type="pct"/>
            <w:shd w:val="clear" w:color="auto" w:fill="auto"/>
          </w:tcPr>
          <w:p w14:paraId="6290E52F" w14:textId="52E317F0" w:rsidR="00700609" w:rsidRPr="003C4C5F" w:rsidRDefault="00700609" w:rsidP="00700609">
            <w:pPr>
              <w:jc w:val="right"/>
              <w:rPr>
                <w:rFonts w:cs="Cordia New"/>
              </w:rPr>
            </w:pPr>
            <w:r>
              <w:rPr>
                <w:rFonts w:cs="Cordia New"/>
              </w:rPr>
              <w:t>-</w:t>
            </w:r>
          </w:p>
        </w:tc>
      </w:tr>
      <w:tr w:rsidR="00700609" w:rsidRPr="001B3096" w14:paraId="76023D54" w14:textId="77777777" w:rsidTr="00D7662C">
        <w:tc>
          <w:tcPr>
            <w:tcW w:w="1913" w:type="pct"/>
            <w:gridSpan w:val="14"/>
            <w:shd w:val="clear" w:color="auto" w:fill="auto"/>
          </w:tcPr>
          <w:p w14:paraId="44370B29" w14:textId="1CDEB6C1" w:rsidR="00700609" w:rsidRPr="001B3096" w:rsidRDefault="00700609" w:rsidP="00700609">
            <w:pPr>
              <w:ind w:left="175"/>
              <w:rPr>
                <w:rFonts w:cs="Cordia New"/>
              </w:rPr>
            </w:pPr>
            <w:r>
              <w:rPr>
                <w:rFonts w:cs="Cordia New"/>
                <w:color w:val="000000"/>
              </w:rPr>
              <w:t xml:space="preserve">- </w:t>
            </w:r>
            <w:r w:rsidRPr="00DA1662">
              <w:rPr>
                <w:rFonts w:cs="Cordia New"/>
                <w:color w:val="000000"/>
              </w:rPr>
              <w:t xml:space="preserve">Aizu Wakamatsu Battery </w:t>
            </w:r>
            <w:proofErr w:type="spellStart"/>
            <w:r w:rsidRPr="00DA1662">
              <w:rPr>
                <w:rFonts w:cs="Cordia New"/>
                <w:color w:val="000000"/>
              </w:rPr>
              <w:t>Jigyo</w:t>
            </w:r>
            <w:proofErr w:type="spellEnd"/>
            <w:r w:rsidRPr="00DA1662">
              <w:rPr>
                <w:rFonts w:cs="Cordia New"/>
                <w:color w:val="000000"/>
              </w:rPr>
              <w:t xml:space="preserve"> G.K.</w:t>
            </w:r>
          </w:p>
        </w:tc>
        <w:tc>
          <w:tcPr>
            <w:tcW w:w="954" w:type="pct"/>
            <w:shd w:val="clear" w:color="auto" w:fill="auto"/>
          </w:tcPr>
          <w:p w14:paraId="0EB3F5A5" w14:textId="35D1DAB8" w:rsidR="00700609" w:rsidRPr="001B3096" w:rsidRDefault="00700609" w:rsidP="005B06D4">
            <w:pPr>
              <w:jc w:val="center"/>
              <w:rPr>
                <w:rFonts w:cs="Cordia New"/>
              </w:rPr>
            </w:pPr>
            <w:r w:rsidRPr="001B3096">
              <w:rPr>
                <w:rFonts w:cs="Cordia New"/>
              </w:rPr>
              <w:t>Japan</w:t>
            </w:r>
          </w:p>
        </w:tc>
        <w:tc>
          <w:tcPr>
            <w:tcW w:w="1273" w:type="pct"/>
            <w:shd w:val="clear" w:color="auto" w:fill="auto"/>
          </w:tcPr>
          <w:p w14:paraId="28E374F0" w14:textId="4EC08F8C" w:rsidR="00700609" w:rsidRPr="001B3096" w:rsidRDefault="00700609" w:rsidP="00700609">
            <w:pPr>
              <w:jc w:val="thaiDistribute"/>
              <w:rPr>
                <w:rFonts w:cs="Cordia New"/>
              </w:rPr>
            </w:pPr>
            <w:r w:rsidRPr="001B3096">
              <w:rPr>
                <w:rFonts w:cs="Cordia New"/>
              </w:rPr>
              <w:t>Renewable Energy Business</w:t>
            </w:r>
          </w:p>
        </w:tc>
        <w:tc>
          <w:tcPr>
            <w:tcW w:w="448" w:type="pct"/>
            <w:shd w:val="clear" w:color="auto" w:fill="auto"/>
          </w:tcPr>
          <w:p w14:paraId="3909E54B" w14:textId="54948FA5" w:rsidR="00700609" w:rsidRPr="003C4C5F" w:rsidRDefault="00700609" w:rsidP="00700609">
            <w:pPr>
              <w:jc w:val="right"/>
              <w:rPr>
                <w:rFonts w:cs="Cordia New"/>
              </w:rPr>
            </w:pPr>
            <w:r>
              <w:rPr>
                <w:rFonts w:cs="Cordia New"/>
              </w:rPr>
              <w:t>100.00</w:t>
            </w:r>
          </w:p>
        </w:tc>
        <w:tc>
          <w:tcPr>
            <w:tcW w:w="412" w:type="pct"/>
            <w:shd w:val="clear" w:color="auto" w:fill="auto"/>
          </w:tcPr>
          <w:p w14:paraId="4BAE3A5F" w14:textId="6D1A4593" w:rsidR="00700609" w:rsidRPr="003C4C5F" w:rsidRDefault="00700609" w:rsidP="00700609">
            <w:pPr>
              <w:jc w:val="right"/>
              <w:rPr>
                <w:rFonts w:cs="Cordia New"/>
              </w:rPr>
            </w:pPr>
            <w:r>
              <w:rPr>
                <w:rFonts w:cs="Cordia New"/>
              </w:rPr>
              <w:t>-</w:t>
            </w:r>
          </w:p>
        </w:tc>
      </w:tr>
      <w:tr w:rsidR="00700609" w:rsidRPr="001B3096" w14:paraId="472CB593" w14:textId="77777777" w:rsidTr="00D7662C">
        <w:tc>
          <w:tcPr>
            <w:tcW w:w="1913" w:type="pct"/>
            <w:gridSpan w:val="14"/>
            <w:shd w:val="clear" w:color="auto" w:fill="auto"/>
          </w:tcPr>
          <w:p w14:paraId="4D87F305" w14:textId="16C3216C" w:rsidR="00700609" w:rsidRPr="001B3096" w:rsidRDefault="00700609" w:rsidP="00700609">
            <w:pPr>
              <w:ind w:left="175"/>
              <w:rPr>
                <w:rFonts w:cs="Cordia New"/>
              </w:rPr>
            </w:pPr>
            <w:r>
              <w:rPr>
                <w:rFonts w:cs="Cordia New"/>
                <w:color w:val="000000"/>
              </w:rPr>
              <w:t xml:space="preserve">- </w:t>
            </w:r>
            <w:r w:rsidRPr="00700609">
              <w:rPr>
                <w:rFonts w:cs="Cordia New"/>
                <w:color w:val="000000"/>
              </w:rPr>
              <w:t xml:space="preserve">Miyazaki Ken </w:t>
            </w:r>
            <w:proofErr w:type="spellStart"/>
            <w:r w:rsidRPr="00700609">
              <w:rPr>
                <w:rFonts w:cs="Cordia New"/>
                <w:color w:val="000000"/>
              </w:rPr>
              <w:t>Tsuno</w:t>
            </w:r>
            <w:proofErr w:type="spellEnd"/>
            <w:r w:rsidRPr="00700609">
              <w:rPr>
                <w:rFonts w:cs="Cordia New"/>
                <w:color w:val="000000"/>
              </w:rPr>
              <w:t xml:space="preserve"> Battery G.K.</w:t>
            </w:r>
          </w:p>
        </w:tc>
        <w:tc>
          <w:tcPr>
            <w:tcW w:w="954" w:type="pct"/>
            <w:shd w:val="clear" w:color="auto" w:fill="auto"/>
          </w:tcPr>
          <w:p w14:paraId="7382EB11" w14:textId="4C4FCB5F" w:rsidR="00700609" w:rsidRPr="001B3096" w:rsidRDefault="00700609" w:rsidP="005B06D4">
            <w:pPr>
              <w:jc w:val="center"/>
              <w:rPr>
                <w:rFonts w:cs="Cordia New"/>
              </w:rPr>
            </w:pPr>
            <w:r w:rsidRPr="001B3096">
              <w:rPr>
                <w:rFonts w:cs="Cordia New"/>
              </w:rPr>
              <w:t>Japan</w:t>
            </w:r>
          </w:p>
        </w:tc>
        <w:tc>
          <w:tcPr>
            <w:tcW w:w="1273" w:type="pct"/>
            <w:shd w:val="clear" w:color="auto" w:fill="auto"/>
          </w:tcPr>
          <w:p w14:paraId="0080ECBB" w14:textId="2C39C95D" w:rsidR="00700609" w:rsidRPr="001B3096" w:rsidRDefault="00700609" w:rsidP="00700609">
            <w:pPr>
              <w:jc w:val="thaiDistribute"/>
              <w:rPr>
                <w:rFonts w:cs="Cordia New"/>
              </w:rPr>
            </w:pPr>
            <w:r w:rsidRPr="001B3096">
              <w:rPr>
                <w:rFonts w:cs="Cordia New"/>
              </w:rPr>
              <w:t>Renewable Energy Business</w:t>
            </w:r>
          </w:p>
        </w:tc>
        <w:tc>
          <w:tcPr>
            <w:tcW w:w="448" w:type="pct"/>
            <w:shd w:val="clear" w:color="auto" w:fill="auto"/>
          </w:tcPr>
          <w:p w14:paraId="6D0677A8" w14:textId="62578701" w:rsidR="00700609" w:rsidRPr="003C4C5F" w:rsidRDefault="00700609" w:rsidP="00700609">
            <w:pPr>
              <w:jc w:val="right"/>
              <w:rPr>
                <w:rFonts w:cs="Cordia New"/>
              </w:rPr>
            </w:pPr>
            <w:r>
              <w:rPr>
                <w:rFonts w:cs="Cordia New"/>
              </w:rPr>
              <w:t>100.00</w:t>
            </w:r>
          </w:p>
        </w:tc>
        <w:tc>
          <w:tcPr>
            <w:tcW w:w="412" w:type="pct"/>
            <w:shd w:val="clear" w:color="auto" w:fill="auto"/>
          </w:tcPr>
          <w:p w14:paraId="2C294AF0" w14:textId="23EC0E1E" w:rsidR="00700609" w:rsidRPr="003C4C5F" w:rsidRDefault="00700609" w:rsidP="00700609">
            <w:pPr>
              <w:jc w:val="right"/>
              <w:rPr>
                <w:rFonts w:cs="Cordia New"/>
              </w:rPr>
            </w:pPr>
            <w:r>
              <w:rPr>
                <w:rFonts w:cs="Cordia New"/>
              </w:rPr>
              <w:t>-</w:t>
            </w:r>
          </w:p>
        </w:tc>
      </w:tr>
      <w:tr w:rsidR="00573800" w:rsidRPr="001B3096" w14:paraId="0D77BB17" w14:textId="77777777" w:rsidTr="00D7662C">
        <w:tc>
          <w:tcPr>
            <w:tcW w:w="1913" w:type="pct"/>
            <w:gridSpan w:val="14"/>
            <w:shd w:val="clear" w:color="auto" w:fill="auto"/>
          </w:tcPr>
          <w:p w14:paraId="52C54FC2" w14:textId="77777777" w:rsidR="00967BB5" w:rsidRPr="001B3096" w:rsidRDefault="00573800" w:rsidP="00967BB5">
            <w:pPr>
              <w:ind w:left="137" w:hanging="211"/>
              <w:rPr>
                <w:rFonts w:cs="Cordia New"/>
                <w:spacing w:val="-2"/>
              </w:rPr>
            </w:pPr>
            <w:r w:rsidRPr="003C4C5F">
              <w:rPr>
                <w:rFonts w:cs="Cordia New"/>
                <w:spacing w:val="-2"/>
              </w:rPr>
              <w:t>4</w:t>
            </w:r>
            <w:r w:rsidRPr="001B3096">
              <w:rPr>
                <w:rFonts w:cs="Cordia New"/>
                <w:spacing w:val="-2"/>
              </w:rPr>
              <w:t xml:space="preserve">) </w:t>
            </w:r>
            <w:proofErr w:type="spellStart"/>
            <w:r w:rsidRPr="001B3096">
              <w:rPr>
                <w:rFonts w:cs="Cordia New"/>
                <w:spacing w:val="-2"/>
              </w:rPr>
              <w:t>Banpu</w:t>
            </w:r>
            <w:proofErr w:type="spellEnd"/>
            <w:r w:rsidRPr="001B3096">
              <w:rPr>
                <w:rFonts w:cs="Cordia New"/>
                <w:spacing w:val="-2"/>
              </w:rPr>
              <w:t xml:space="preserve"> Renewable Singapore </w:t>
            </w:r>
            <w:proofErr w:type="spellStart"/>
            <w:r w:rsidRPr="001B3096">
              <w:rPr>
                <w:rFonts w:cs="Cordia New"/>
                <w:spacing w:val="-2"/>
              </w:rPr>
              <w:t>Pte.</w:t>
            </w:r>
            <w:proofErr w:type="spellEnd"/>
            <w:r w:rsidRPr="001B3096">
              <w:rPr>
                <w:rFonts w:cs="Cordia New"/>
                <w:spacing w:val="-2"/>
              </w:rPr>
              <w:t xml:space="preserve"> Ltd. </w:t>
            </w:r>
            <w:r w:rsidR="00967BB5" w:rsidRPr="001B3096">
              <w:rPr>
                <w:rFonts w:cs="Cordia New"/>
                <w:spacing w:val="-2"/>
              </w:rPr>
              <w:t xml:space="preserve">and subsidiaries, </w:t>
            </w:r>
          </w:p>
          <w:p w14:paraId="6A8C5656" w14:textId="769198F2" w:rsidR="00573800" w:rsidRPr="001B3096" w:rsidRDefault="00967BB5" w:rsidP="00967BB5">
            <w:pPr>
              <w:ind w:left="137" w:hanging="211"/>
              <w:rPr>
                <w:rFonts w:cs="Cordia New"/>
                <w:spacing w:val="-2"/>
              </w:rPr>
            </w:pPr>
            <w:r w:rsidRPr="001B3096">
              <w:rPr>
                <w:rFonts w:cs="Cordia New"/>
                <w:spacing w:val="-2"/>
              </w:rPr>
              <w:t xml:space="preserve">    </w:t>
            </w:r>
            <w:r w:rsidRPr="001B3096">
              <w:rPr>
                <w:rFonts w:cs="Cordia New"/>
                <w:spacing w:val="-2"/>
                <w:lang w:val="en-US"/>
              </w:rPr>
              <w:t xml:space="preserve">and </w:t>
            </w:r>
            <w:r w:rsidRPr="001B3096">
              <w:rPr>
                <w:rFonts w:cs="Cordia New"/>
                <w:spacing w:val="-2"/>
              </w:rPr>
              <w:t>an associate</w:t>
            </w:r>
            <w:r>
              <w:rPr>
                <w:rFonts w:cs="Cordia New"/>
                <w:spacing w:val="-2"/>
              </w:rPr>
              <w:t xml:space="preserve"> and a joint venture</w:t>
            </w:r>
            <w:r>
              <w:rPr>
                <w:rFonts w:cs="Cordia New" w:hint="cs"/>
                <w:spacing w:val="-2"/>
                <w:cs/>
              </w:rPr>
              <w:t xml:space="preserve"> </w:t>
            </w:r>
            <w:r>
              <w:rPr>
                <w:rFonts w:cs="Cordia New"/>
                <w:spacing w:val="-2"/>
              </w:rPr>
              <w:t>as follows:</w:t>
            </w:r>
          </w:p>
        </w:tc>
        <w:tc>
          <w:tcPr>
            <w:tcW w:w="954" w:type="pct"/>
            <w:shd w:val="clear" w:color="auto" w:fill="auto"/>
          </w:tcPr>
          <w:p w14:paraId="24D9141C" w14:textId="77777777" w:rsidR="00573800" w:rsidRPr="001B3096" w:rsidRDefault="00573800" w:rsidP="005B06D4">
            <w:pPr>
              <w:jc w:val="center"/>
              <w:rPr>
                <w:rFonts w:cs="Cordia New"/>
              </w:rPr>
            </w:pPr>
            <w:r w:rsidRPr="001B3096">
              <w:rPr>
                <w:rFonts w:cs="Cordia New"/>
              </w:rPr>
              <w:t>Singapore</w:t>
            </w:r>
          </w:p>
        </w:tc>
        <w:tc>
          <w:tcPr>
            <w:tcW w:w="1273" w:type="pct"/>
            <w:shd w:val="clear" w:color="auto" w:fill="auto"/>
          </w:tcPr>
          <w:p w14:paraId="36E53B1B" w14:textId="77777777" w:rsidR="00573800" w:rsidRPr="001B3096" w:rsidRDefault="00573800" w:rsidP="00573800">
            <w:pPr>
              <w:jc w:val="thaiDistribute"/>
              <w:rPr>
                <w:rFonts w:cs="Cordia New"/>
                <w:cs/>
              </w:rPr>
            </w:pPr>
            <w:r w:rsidRPr="001B3096">
              <w:rPr>
                <w:rFonts w:cs="Cordia New"/>
              </w:rPr>
              <w:t>Investment in renewable energy</w:t>
            </w:r>
          </w:p>
        </w:tc>
        <w:tc>
          <w:tcPr>
            <w:tcW w:w="448" w:type="pct"/>
            <w:shd w:val="clear" w:color="auto" w:fill="auto"/>
          </w:tcPr>
          <w:p w14:paraId="131958D9" w14:textId="563EAC93"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4E722EBC" w14:textId="731133F0"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573800" w:rsidRPr="001B3096" w14:paraId="7975F45A" w14:textId="77777777" w:rsidTr="00D7662C">
        <w:tc>
          <w:tcPr>
            <w:tcW w:w="152" w:type="pct"/>
            <w:gridSpan w:val="3"/>
            <w:shd w:val="clear" w:color="auto" w:fill="auto"/>
          </w:tcPr>
          <w:p w14:paraId="45511E32" w14:textId="77777777" w:rsidR="00573800" w:rsidRPr="001B3096" w:rsidRDefault="00573800" w:rsidP="00573800">
            <w:pPr>
              <w:ind w:left="396" w:right="-92" w:hanging="168"/>
              <w:rPr>
                <w:rFonts w:cs="Cordia New"/>
              </w:rPr>
            </w:pPr>
          </w:p>
        </w:tc>
        <w:tc>
          <w:tcPr>
            <w:tcW w:w="1761" w:type="pct"/>
            <w:gridSpan w:val="11"/>
            <w:shd w:val="clear" w:color="auto" w:fill="auto"/>
          </w:tcPr>
          <w:p w14:paraId="540050E2" w14:textId="77777777" w:rsidR="00573800" w:rsidRPr="001B3096" w:rsidRDefault="00573800" w:rsidP="00F32550">
            <w:pPr>
              <w:ind w:left="-109" w:right="-92"/>
              <w:rPr>
                <w:rFonts w:cs="Cordia New"/>
                <w:u w:val="single"/>
              </w:rPr>
            </w:pPr>
            <w:r w:rsidRPr="001B3096">
              <w:rPr>
                <w:rFonts w:cs="Cordia New"/>
                <w:u w:val="single"/>
              </w:rPr>
              <w:t>Subsidiaries</w:t>
            </w:r>
          </w:p>
        </w:tc>
        <w:tc>
          <w:tcPr>
            <w:tcW w:w="954" w:type="pct"/>
            <w:shd w:val="clear" w:color="auto" w:fill="auto"/>
          </w:tcPr>
          <w:p w14:paraId="2B2BDD72" w14:textId="77777777" w:rsidR="00573800" w:rsidRPr="001B3096" w:rsidRDefault="00573800" w:rsidP="005B06D4">
            <w:pPr>
              <w:jc w:val="center"/>
              <w:rPr>
                <w:rFonts w:cs="Cordia New"/>
              </w:rPr>
            </w:pPr>
          </w:p>
        </w:tc>
        <w:tc>
          <w:tcPr>
            <w:tcW w:w="1273" w:type="pct"/>
            <w:shd w:val="clear" w:color="auto" w:fill="auto"/>
          </w:tcPr>
          <w:p w14:paraId="4CDB351B" w14:textId="77777777" w:rsidR="00573800" w:rsidRPr="001B3096" w:rsidRDefault="00573800" w:rsidP="00573800">
            <w:pPr>
              <w:rPr>
                <w:rFonts w:cs="Cordia New"/>
              </w:rPr>
            </w:pPr>
          </w:p>
        </w:tc>
        <w:tc>
          <w:tcPr>
            <w:tcW w:w="448" w:type="pct"/>
            <w:shd w:val="clear" w:color="auto" w:fill="auto"/>
          </w:tcPr>
          <w:p w14:paraId="10912CB8" w14:textId="77777777" w:rsidR="00573800" w:rsidRPr="001B3096" w:rsidRDefault="00573800" w:rsidP="00573800">
            <w:pPr>
              <w:jc w:val="right"/>
              <w:rPr>
                <w:rFonts w:cs="Cordia New"/>
              </w:rPr>
            </w:pPr>
          </w:p>
        </w:tc>
        <w:tc>
          <w:tcPr>
            <w:tcW w:w="412" w:type="pct"/>
            <w:shd w:val="clear" w:color="auto" w:fill="auto"/>
          </w:tcPr>
          <w:p w14:paraId="2C6D5581" w14:textId="77777777" w:rsidR="00573800" w:rsidRPr="001B3096" w:rsidRDefault="00573800" w:rsidP="00573800">
            <w:pPr>
              <w:jc w:val="right"/>
              <w:rPr>
                <w:rFonts w:cs="Cordia New"/>
              </w:rPr>
            </w:pPr>
          </w:p>
        </w:tc>
      </w:tr>
      <w:tr w:rsidR="00573800" w:rsidRPr="001B3096" w14:paraId="308A78E3" w14:textId="77777777" w:rsidTr="00D7662C">
        <w:tc>
          <w:tcPr>
            <w:tcW w:w="152" w:type="pct"/>
            <w:gridSpan w:val="3"/>
            <w:shd w:val="clear" w:color="auto" w:fill="auto"/>
          </w:tcPr>
          <w:p w14:paraId="3D2C0D44" w14:textId="77777777" w:rsidR="00573800" w:rsidRPr="001B3096" w:rsidRDefault="00573800" w:rsidP="00573800">
            <w:pPr>
              <w:ind w:left="396" w:right="-92" w:hanging="168"/>
              <w:rPr>
                <w:rFonts w:cs="Cordia New"/>
              </w:rPr>
            </w:pPr>
          </w:p>
        </w:tc>
        <w:tc>
          <w:tcPr>
            <w:tcW w:w="1761" w:type="pct"/>
            <w:gridSpan w:val="11"/>
            <w:shd w:val="clear" w:color="auto" w:fill="auto"/>
          </w:tcPr>
          <w:p w14:paraId="5E05CB2F" w14:textId="77777777" w:rsidR="00573800" w:rsidRPr="001B3096" w:rsidRDefault="00573800" w:rsidP="00F32550">
            <w:pPr>
              <w:ind w:left="-109"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Power Trading GK</w:t>
            </w:r>
          </w:p>
        </w:tc>
        <w:tc>
          <w:tcPr>
            <w:tcW w:w="954" w:type="pct"/>
            <w:shd w:val="clear" w:color="auto" w:fill="auto"/>
          </w:tcPr>
          <w:p w14:paraId="1F50AFFB" w14:textId="77777777" w:rsidR="00573800" w:rsidRPr="001B3096" w:rsidRDefault="00573800" w:rsidP="005B06D4">
            <w:pPr>
              <w:jc w:val="center"/>
              <w:rPr>
                <w:rFonts w:cs="Cordia New"/>
              </w:rPr>
            </w:pPr>
            <w:r w:rsidRPr="001B3096">
              <w:rPr>
                <w:rFonts w:cs="Cordia New"/>
              </w:rPr>
              <w:t>Japan</w:t>
            </w:r>
          </w:p>
        </w:tc>
        <w:tc>
          <w:tcPr>
            <w:tcW w:w="1273" w:type="pct"/>
            <w:shd w:val="clear" w:color="auto" w:fill="auto"/>
          </w:tcPr>
          <w:p w14:paraId="757BE4DB" w14:textId="67095D1F" w:rsidR="00573800" w:rsidRPr="001B3096" w:rsidRDefault="00890C2F" w:rsidP="00573800">
            <w:pPr>
              <w:rPr>
                <w:rFonts w:cs="Cordia New"/>
              </w:rPr>
            </w:pPr>
            <w:r>
              <w:rPr>
                <w:rFonts w:cs="Cordia New"/>
              </w:rPr>
              <w:t>Energy trading</w:t>
            </w:r>
          </w:p>
        </w:tc>
        <w:tc>
          <w:tcPr>
            <w:tcW w:w="448" w:type="pct"/>
            <w:shd w:val="clear" w:color="auto" w:fill="auto"/>
          </w:tcPr>
          <w:p w14:paraId="2D079A00" w14:textId="5450C6C5"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17ABAFF8" w14:textId="54D24DD4"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573800" w:rsidRPr="001B3096" w14:paraId="2BBEC3F4" w14:textId="77777777" w:rsidTr="00D7662C">
        <w:tc>
          <w:tcPr>
            <w:tcW w:w="152" w:type="pct"/>
            <w:gridSpan w:val="3"/>
            <w:shd w:val="clear" w:color="auto" w:fill="auto"/>
          </w:tcPr>
          <w:p w14:paraId="4B4C745B" w14:textId="77777777" w:rsidR="00573800" w:rsidRPr="001B3096" w:rsidRDefault="00573800" w:rsidP="00573800">
            <w:pPr>
              <w:ind w:left="396" w:right="-92" w:hanging="168"/>
              <w:rPr>
                <w:rFonts w:cs="Cordia New"/>
              </w:rPr>
            </w:pPr>
          </w:p>
        </w:tc>
        <w:tc>
          <w:tcPr>
            <w:tcW w:w="1761" w:type="pct"/>
            <w:gridSpan w:val="11"/>
            <w:shd w:val="clear" w:color="auto" w:fill="auto"/>
          </w:tcPr>
          <w:p w14:paraId="7F4044F5" w14:textId="27D687C4" w:rsidR="00573800" w:rsidRPr="001B3096" w:rsidRDefault="00573800" w:rsidP="00F32550">
            <w:pPr>
              <w:ind w:left="-109"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Renewable Australia Pty Limited</w:t>
            </w:r>
            <w:r w:rsidR="00F32550">
              <w:rPr>
                <w:rFonts w:cs="Cordia New"/>
              </w:rPr>
              <w:t xml:space="preserve"> </w:t>
            </w:r>
            <w:r w:rsidRPr="001B3096">
              <w:rPr>
                <w:rFonts w:cs="Cordia New"/>
              </w:rPr>
              <w:t>and associates</w:t>
            </w:r>
          </w:p>
        </w:tc>
        <w:tc>
          <w:tcPr>
            <w:tcW w:w="954" w:type="pct"/>
            <w:shd w:val="clear" w:color="auto" w:fill="auto"/>
          </w:tcPr>
          <w:p w14:paraId="5FA255DA" w14:textId="77777777" w:rsidR="00573800" w:rsidRPr="001B3096" w:rsidRDefault="00573800" w:rsidP="005B06D4">
            <w:pPr>
              <w:jc w:val="center"/>
              <w:rPr>
                <w:rFonts w:cs="Cordia New"/>
              </w:rPr>
            </w:pPr>
            <w:r w:rsidRPr="001B3096">
              <w:rPr>
                <w:rFonts w:cs="Cordia New"/>
              </w:rPr>
              <w:t>Australia</w:t>
            </w:r>
          </w:p>
        </w:tc>
        <w:tc>
          <w:tcPr>
            <w:tcW w:w="1273" w:type="pct"/>
            <w:shd w:val="clear" w:color="auto" w:fill="auto"/>
          </w:tcPr>
          <w:p w14:paraId="71C466EE" w14:textId="77777777" w:rsidR="00573800" w:rsidRPr="001B3096" w:rsidRDefault="00573800" w:rsidP="00573800">
            <w:pPr>
              <w:rPr>
                <w:rFonts w:cs="Cordia New"/>
              </w:rPr>
            </w:pPr>
            <w:r w:rsidRPr="001B3096">
              <w:rPr>
                <w:rFonts w:cs="Cordia New"/>
              </w:rPr>
              <w:t>Renewable energy</w:t>
            </w:r>
          </w:p>
        </w:tc>
        <w:tc>
          <w:tcPr>
            <w:tcW w:w="448" w:type="pct"/>
            <w:shd w:val="clear" w:color="auto" w:fill="auto"/>
          </w:tcPr>
          <w:p w14:paraId="16ADB764" w14:textId="6BCB1BD4"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216145C8" w14:textId="569FA0E3" w:rsidR="00573800" w:rsidRPr="001B3096" w:rsidRDefault="00573800" w:rsidP="00573800">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4C3674C5" w14:textId="77777777" w:rsidTr="00D7662C">
        <w:tc>
          <w:tcPr>
            <w:tcW w:w="220" w:type="pct"/>
            <w:gridSpan w:val="4"/>
            <w:shd w:val="clear" w:color="auto" w:fill="auto"/>
          </w:tcPr>
          <w:p w14:paraId="6B227638" w14:textId="77777777" w:rsidR="005103CD" w:rsidRPr="001B3096" w:rsidRDefault="005103CD" w:rsidP="005103CD">
            <w:pPr>
              <w:ind w:left="396" w:right="-92" w:hanging="168"/>
              <w:rPr>
                <w:rFonts w:cs="Cordia New"/>
                <w:cs/>
              </w:rPr>
            </w:pPr>
          </w:p>
        </w:tc>
        <w:tc>
          <w:tcPr>
            <w:tcW w:w="1693" w:type="pct"/>
            <w:gridSpan w:val="10"/>
            <w:shd w:val="clear" w:color="auto" w:fill="auto"/>
          </w:tcPr>
          <w:p w14:paraId="241E40D3" w14:textId="47EBE809" w:rsidR="005103CD" w:rsidRPr="001B3096" w:rsidRDefault="005103CD" w:rsidP="005103CD">
            <w:pPr>
              <w:ind w:left="-74" w:right="-92"/>
              <w:rPr>
                <w:rFonts w:cs="Cordia New"/>
                <w:u w:val="single"/>
              </w:rPr>
            </w:pPr>
            <w:r w:rsidRPr="001B3096">
              <w:rPr>
                <w:rFonts w:cs="Cordia New"/>
              </w:rPr>
              <w:t xml:space="preserve">- </w:t>
            </w:r>
            <w:proofErr w:type="spellStart"/>
            <w:r w:rsidRPr="001B3096">
              <w:rPr>
                <w:rFonts w:cs="Cordia New"/>
              </w:rPr>
              <w:t>Banpu</w:t>
            </w:r>
            <w:proofErr w:type="spellEnd"/>
            <w:r w:rsidRPr="001B3096">
              <w:rPr>
                <w:rFonts w:cs="Cordia New"/>
              </w:rPr>
              <w:t xml:space="preserve"> Energy Holding Pty Ltd.</w:t>
            </w:r>
          </w:p>
        </w:tc>
        <w:tc>
          <w:tcPr>
            <w:tcW w:w="954" w:type="pct"/>
            <w:shd w:val="clear" w:color="auto" w:fill="auto"/>
          </w:tcPr>
          <w:p w14:paraId="37A9A982" w14:textId="08B4E652" w:rsidR="005103CD" w:rsidRPr="001B3096" w:rsidRDefault="005103CD" w:rsidP="005103CD">
            <w:pPr>
              <w:jc w:val="center"/>
              <w:rPr>
                <w:rFonts w:cs="Cordia New"/>
              </w:rPr>
            </w:pPr>
            <w:r w:rsidRPr="001B3096">
              <w:rPr>
                <w:rFonts w:cs="Cordia New"/>
              </w:rPr>
              <w:t>Australia</w:t>
            </w:r>
          </w:p>
        </w:tc>
        <w:tc>
          <w:tcPr>
            <w:tcW w:w="1273" w:type="pct"/>
            <w:shd w:val="clear" w:color="auto" w:fill="auto"/>
          </w:tcPr>
          <w:p w14:paraId="02D8A551" w14:textId="1EF492C3" w:rsidR="005103CD" w:rsidRPr="001B3096" w:rsidRDefault="005103CD" w:rsidP="005103CD">
            <w:pPr>
              <w:jc w:val="thaiDistribute"/>
              <w:rPr>
                <w:rFonts w:cs="Cordia New"/>
              </w:rPr>
            </w:pPr>
            <w:r w:rsidRPr="001B3096">
              <w:rPr>
                <w:rFonts w:cs="Cordia New"/>
              </w:rPr>
              <w:t>Investment in renewable energy</w:t>
            </w:r>
          </w:p>
        </w:tc>
        <w:tc>
          <w:tcPr>
            <w:tcW w:w="448" w:type="pct"/>
            <w:shd w:val="clear" w:color="auto" w:fill="auto"/>
          </w:tcPr>
          <w:p w14:paraId="4C4AB3AC" w14:textId="27AEF472" w:rsidR="005103CD" w:rsidRPr="003C4C5F" w:rsidRDefault="005103CD" w:rsidP="005103CD">
            <w:pPr>
              <w:jc w:val="right"/>
              <w:rPr>
                <w:rFonts w:cs="Cordia New"/>
              </w:rPr>
            </w:pPr>
            <w:r w:rsidRPr="003C4C5F">
              <w:rPr>
                <w:rFonts w:cs="Cordia New"/>
              </w:rPr>
              <w:t>20</w:t>
            </w:r>
            <w:r w:rsidRPr="001B3096">
              <w:rPr>
                <w:rFonts w:cs="Cordia New"/>
              </w:rPr>
              <w:t>.</w:t>
            </w:r>
            <w:r w:rsidRPr="003C4C5F">
              <w:rPr>
                <w:rFonts w:cs="Cordia New"/>
              </w:rPr>
              <w:t>00</w:t>
            </w:r>
            <w:r w:rsidRPr="001B3096">
              <w:rPr>
                <w:rFonts w:cs="Cordia New"/>
                <w:vertAlign w:val="superscript"/>
              </w:rPr>
              <w:t>(</w:t>
            </w:r>
            <w:r w:rsidRPr="005802DF">
              <w:rPr>
                <w:rFonts w:cs="Cordia New"/>
                <w:vertAlign w:val="superscript"/>
              </w:rPr>
              <w:t>6</w:t>
            </w:r>
            <w:r w:rsidRPr="001B3096">
              <w:rPr>
                <w:rFonts w:cs="Cordia New"/>
                <w:vertAlign w:val="superscript"/>
              </w:rPr>
              <w:t>)</w:t>
            </w:r>
          </w:p>
        </w:tc>
        <w:tc>
          <w:tcPr>
            <w:tcW w:w="412" w:type="pct"/>
            <w:shd w:val="clear" w:color="auto" w:fill="auto"/>
          </w:tcPr>
          <w:p w14:paraId="68DB9D82" w14:textId="7DE47654" w:rsidR="005103CD" w:rsidRPr="003C4C5F" w:rsidRDefault="005103CD" w:rsidP="005103CD">
            <w:pPr>
              <w:jc w:val="right"/>
              <w:rPr>
                <w:rFonts w:cs="Cordia New"/>
              </w:rPr>
            </w:pPr>
            <w:r w:rsidRPr="003C4C5F">
              <w:rPr>
                <w:rFonts w:cs="Cordia New"/>
              </w:rPr>
              <w:t>20</w:t>
            </w:r>
            <w:r w:rsidRPr="001B3096">
              <w:rPr>
                <w:rFonts w:cs="Cordia New"/>
              </w:rPr>
              <w:t>.</w:t>
            </w:r>
            <w:r w:rsidRPr="003C4C5F">
              <w:rPr>
                <w:rFonts w:cs="Cordia New"/>
              </w:rPr>
              <w:t>00</w:t>
            </w:r>
            <w:r w:rsidRPr="001B3096">
              <w:rPr>
                <w:rFonts w:cs="Cordia New"/>
                <w:vertAlign w:val="superscript"/>
              </w:rPr>
              <w:t>(</w:t>
            </w:r>
            <w:r w:rsidRPr="005802DF">
              <w:rPr>
                <w:rFonts w:cs="Cordia New"/>
                <w:vertAlign w:val="superscript"/>
              </w:rPr>
              <w:t>6</w:t>
            </w:r>
            <w:r w:rsidRPr="001B3096">
              <w:rPr>
                <w:rFonts w:cs="Cordia New"/>
                <w:vertAlign w:val="superscript"/>
              </w:rPr>
              <w:t>)</w:t>
            </w:r>
          </w:p>
        </w:tc>
      </w:tr>
      <w:tr w:rsidR="005103CD" w:rsidRPr="001B3096" w14:paraId="230CE1E1" w14:textId="77777777" w:rsidTr="00D7662C">
        <w:tc>
          <w:tcPr>
            <w:tcW w:w="220" w:type="pct"/>
            <w:gridSpan w:val="4"/>
            <w:shd w:val="clear" w:color="auto" w:fill="auto"/>
          </w:tcPr>
          <w:p w14:paraId="6F0CEDC7" w14:textId="77777777" w:rsidR="005103CD" w:rsidRPr="001B3096" w:rsidRDefault="005103CD" w:rsidP="005103CD">
            <w:pPr>
              <w:ind w:left="396" w:right="-92" w:hanging="168"/>
              <w:rPr>
                <w:rFonts w:cs="Cordia New"/>
                <w:cs/>
              </w:rPr>
            </w:pPr>
          </w:p>
        </w:tc>
        <w:tc>
          <w:tcPr>
            <w:tcW w:w="1693" w:type="pct"/>
            <w:gridSpan w:val="10"/>
            <w:shd w:val="clear" w:color="auto" w:fill="auto"/>
          </w:tcPr>
          <w:p w14:paraId="5E0AD072" w14:textId="77777777" w:rsidR="005103CD" w:rsidRPr="001B3096" w:rsidRDefault="005103CD" w:rsidP="005103CD">
            <w:pPr>
              <w:ind w:left="-74" w:right="-92"/>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Energy Hold Trust</w:t>
            </w:r>
          </w:p>
        </w:tc>
        <w:tc>
          <w:tcPr>
            <w:tcW w:w="954" w:type="pct"/>
            <w:shd w:val="clear" w:color="auto" w:fill="auto"/>
          </w:tcPr>
          <w:p w14:paraId="5FEB9E92" w14:textId="77777777" w:rsidR="005103CD" w:rsidRPr="001B3096" w:rsidRDefault="005103CD" w:rsidP="005103CD">
            <w:pPr>
              <w:jc w:val="center"/>
              <w:rPr>
                <w:rFonts w:cs="Cordia New"/>
              </w:rPr>
            </w:pPr>
            <w:r w:rsidRPr="001B3096">
              <w:rPr>
                <w:rFonts w:cs="Cordia New"/>
              </w:rPr>
              <w:t>Australia</w:t>
            </w:r>
          </w:p>
        </w:tc>
        <w:tc>
          <w:tcPr>
            <w:tcW w:w="1273" w:type="pct"/>
            <w:shd w:val="clear" w:color="auto" w:fill="auto"/>
          </w:tcPr>
          <w:p w14:paraId="6D2F3C39" w14:textId="77777777" w:rsidR="005103CD" w:rsidRPr="001B3096" w:rsidRDefault="005103CD" w:rsidP="005103CD">
            <w:pPr>
              <w:jc w:val="thaiDistribute"/>
              <w:rPr>
                <w:rFonts w:cs="Cordia New"/>
              </w:rPr>
            </w:pPr>
            <w:r w:rsidRPr="001B3096">
              <w:rPr>
                <w:rFonts w:cs="Cordia New"/>
              </w:rPr>
              <w:t>Investment in renewable energy</w:t>
            </w:r>
          </w:p>
        </w:tc>
        <w:tc>
          <w:tcPr>
            <w:tcW w:w="448" w:type="pct"/>
            <w:shd w:val="clear" w:color="auto" w:fill="auto"/>
          </w:tcPr>
          <w:p w14:paraId="48265A35" w14:textId="27392AD0" w:rsidR="005103CD" w:rsidRPr="001B3096" w:rsidRDefault="005103CD" w:rsidP="005103CD">
            <w:pPr>
              <w:jc w:val="right"/>
              <w:rPr>
                <w:rFonts w:cs="Cordia New"/>
              </w:rPr>
            </w:pPr>
            <w:r w:rsidRPr="003C4C5F">
              <w:rPr>
                <w:rFonts w:cs="Cordia New"/>
              </w:rPr>
              <w:t>20</w:t>
            </w:r>
            <w:r w:rsidRPr="001B3096">
              <w:rPr>
                <w:rFonts w:cs="Cordia New"/>
              </w:rPr>
              <w:t>.</w:t>
            </w:r>
            <w:r w:rsidRPr="003C4C5F">
              <w:rPr>
                <w:rFonts w:cs="Cordia New"/>
              </w:rPr>
              <w:t>00</w:t>
            </w:r>
            <w:r w:rsidRPr="001B3096">
              <w:rPr>
                <w:rFonts w:cs="Cordia New"/>
                <w:vertAlign w:val="superscript"/>
              </w:rPr>
              <w:t>(</w:t>
            </w:r>
            <w:r w:rsidRPr="005802DF">
              <w:rPr>
                <w:rFonts w:cs="Cordia New"/>
                <w:vertAlign w:val="superscript"/>
              </w:rPr>
              <w:t>6</w:t>
            </w:r>
            <w:r w:rsidRPr="001B3096">
              <w:rPr>
                <w:rFonts w:cs="Cordia New"/>
                <w:vertAlign w:val="superscript"/>
              </w:rPr>
              <w:t>)</w:t>
            </w:r>
          </w:p>
        </w:tc>
        <w:tc>
          <w:tcPr>
            <w:tcW w:w="412" w:type="pct"/>
            <w:shd w:val="clear" w:color="auto" w:fill="auto"/>
          </w:tcPr>
          <w:p w14:paraId="025F74B4" w14:textId="581DF334" w:rsidR="005103CD" w:rsidRPr="001B3096" w:rsidRDefault="005103CD" w:rsidP="005103CD">
            <w:pPr>
              <w:jc w:val="right"/>
              <w:rPr>
                <w:rFonts w:cs="Cordia New"/>
              </w:rPr>
            </w:pPr>
            <w:r w:rsidRPr="003C4C5F">
              <w:rPr>
                <w:rFonts w:cs="Cordia New"/>
              </w:rPr>
              <w:t>20</w:t>
            </w:r>
            <w:r w:rsidRPr="001B3096">
              <w:rPr>
                <w:rFonts w:cs="Cordia New"/>
              </w:rPr>
              <w:t>.</w:t>
            </w:r>
            <w:r w:rsidRPr="003C4C5F">
              <w:rPr>
                <w:rFonts w:cs="Cordia New"/>
              </w:rPr>
              <w:t>00</w:t>
            </w:r>
            <w:r w:rsidRPr="001B3096">
              <w:rPr>
                <w:rFonts w:cs="Cordia New"/>
                <w:vertAlign w:val="superscript"/>
              </w:rPr>
              <w:t>(</w:t>
            </w:r>
            <w:r w:rsidRPr="005802DF">
              <w:rPr>
                <w:rFonts w:cs="Cordia New"/>
                <w:vertAlign w:val="superscript"/>
              </w:rPr>
              <w:t>6</w:t>
            </w:r>
            <w:r w:rsidRPr="001B3096">
              <w:rPr>
                <w:rFonts w:cs="Cordia New"/>
                <w:vertAlign w:val="superscript"/>
              </w:rPr>
              <w:t>)</w:t>
            </w:r>
          </w:p>
        </w:tc>
      </w:tr>
      <w:tr w:rsidR="00890C2F" w:rsidRPr="001B3096" w14:paraId="07D33132" w14:textId="77777777" w:rsidTr="00D7662C">
        <w:tc>
          <w:tcPr>
            <w:tcW w:w="152" w:type="pct"/>
            <w:gridSpan w:val="3"/>
            <w:shd w:val="clear" w:color="auto" w:fill="auto"/>
          </w:tcPr>
          <w:p w14:paraId="0A91BE5C" w14:textId="77777777" w:rsidR="00890C2F" w:rsidRPr="001B3096" w:rsidRDefault="00890C2F" w:rsidP="00890C2F">
            <w:pPr>
              <w:ind w:left="396" w:right="-92" w:hanging="168"/>
              <w:rPr>
                <w:rFonts w:cs="Cordia New"/>
              </w:rPr>
            </w:pPr>
          </w:p>
        </w:tc>
        <w:tc>
          <w:tcPr>
            <w:tcW w:w="1761" w:type="pct"/>
            <w:gridSpan w:val="11"/>
            <w:shd w:val="clear" w:color="auto" w:fill="auto"/>
          </w:tcPr>
          <w:p w14:paraId="144092B6" w14:textId="7A8F2B58" w:rsidR="00890C2F" w:rsidRPr="001B3096" w:rsidRDefault="00890C2F" w:rsidP="00890C2F">
            <w:pPr>
              <w:ind w:left="-74" w:right="-92"/>
              <w:rPr>
                <w:rFonts w:cs="Cordia New"/>
                <w:u w:val="single"/>
              </w:rPr>
            </w:pPr>
            <w:r w:rsidRPr="001B3096">
              <w:rPr>
                <w:rFonts w:cs="Cordia New"/>
                <w:u w:val="single"/>
              </w:rPr>
              <w:t>Associate</w:t>
            </w:r>
          </w:p>
        </w:tc>
        <w:tc>
          <w:tcPr>
            <w:tcW w:w="954" w:type="pct"/>
            <w:shd w:val="clear" w:color="auto" w:fill="auto"/>
          </w:tcPr>
          <w:p w14:paraId="0C4907F1" w14:textId="77777777" w:rsidR="00890C2F" w:rsidRPr="001B3096" w:rsidRDefault="00890C2F" w:rsidP="00890C2F">
            <w:pPr>
              <w:jc w:val="center"/>
              <w:rPr>
                <w:rFonts w:cs="Cordia New"/>
              </w:rPr>
            </w:pPr>
          </w:p>
        </w:tc>
        <w:tc>
          <w:tcPr>
            <w:tcW w:w="1273" w:type="pct"/>
            <w:shd w:val="clear" w:color="auto" w:fill="auto"/>
          </w:tcPr>
          <w:p w14:paraId="68C26863" w14:textId="77777777" w:rsidR="00890C2F" w:rsidRPr="001B3096" w:rsidRDefault="00890C2F" w:rsidP="00890C2F">
            <w:pPr>
              <w:rPr>
                <w:rFonts w:cs="Cordia New"/>
              </w:rPr>
            </w:pPr>
          </w:p>
        </w:tc>
        <w:tc>
          <w:tcPr>
            <w:tcW w:w="448" w:type="pct"/>
            <w:shd w:val="clear" w:color="auto" w:fill="auto"/>
          </w:tcPr>
          <w:p w14:paraId="052B94E1" w14:textId="77777777" w:rsidR="00890C2F" w:rsidRPr="001B3096" w:rsidRDefault="00890C2F" w:rsidP="00890C2F">
            <w:pPr>
              <w:jc w:val="right"/>
              <w:rPr>
                <w:rFonts w:cs="Cordia New"/>
              </w:rPr>
            </w:pPr>
          </w:p>
        </w:tc>
        <w:tc>
          <w:tcPr>
            <w:tcW w:w="412" w:type="pct"/>
            <w:shd w:val="clear" w:color="auto" w:fill="auto"/>
          </w:tcPr>
          <w:p w14:paraId="73FB3954" w14:textId="77777777" w:rsidR="00890C2F" w:rsidRPr="001B3096" w:rsidRDefault="00890C2F" w:rsidP="00890C2F">
            <w:pPr>
              <w:jc w:val="right"/>
              <w:rPr>
                <w:rFonts w:cs="Cordia New"/>
              </w:rPr>
            </w:pPr>
          </w:p>
        </w:tc>
      </w:tr>
      <w:tr w:rsidR="00890C2F" w:rsidRPr="001B3096" w14:paraId="4FEAB906" w14:textId="77777777" w:rsidTr="00D7662C">
        <w:tc>
          <w:tcPr>
            <w:tcW w:w="152" w:type="pct"/>
            <w:gridSpan w:val="3"/>
            <w:shd w:val="clear" w:color="auto" w:fill="auto"/>
          </w:tcPr>
          <w:p w14:paraId="189B26D4" w14:textId="77777777" w:rsidR="00890C2F" w:rsidRPr="001B3096" w:rsidRDefault="00890C2F" w:rsidP="00890C2F">
            <w:pPr>
              <w:ind w:left="396" w:right="-92" w:hanging="168"/>
              <w:rPr>
                <w:rFonts w:cs="Cordia New"/>
              </w:rPr>
            </w:pPr>
          </w:p>
        </w:tc>
        <w:tc>
          <w:tcPr>
            <w:tcW w:w="1761" w:type="pct"/>
            <w:gridSpan w:val="11"/>
            <w:shd w:val="clear" w:color="auto" w:fill="auto"/>
          </w:tcPr>
          <w:p w14:paraId="132D5D6C" w14:textId="617ED34A" w:rsidR="00890C2F" w:rsidRPr="001B3096" w:rsidRDefault="00890C2F" w:rsidP="00890C2F">
            <w:pPr>
              <w:ind w:left="-74" w:right="-92"/>
              <w:rPr>
                <w:rFonts w:cs="Cordia New"/>
                <w:u w:val="single"/>
              </w:rPr>
            </w:pPr>
            <w:r w:rsidRPr="001B3096">
              <w:rPr>
                <w:rFonts w:cs="Cordia New"/>
              </w:rPr>
              <w:t>- Global Engineering Co., Ltd.</w:t>
            </w:r>
          </w:p>
        </w:tc>
        <w:tc>
          <w:tcPr>
            <w:tcW w:w="954" w:type="pct"/>
            <w:shd w:val="clear" w:color="auto" w:fill="auto"/>
          </w:tcPr>
          <w:p w14:paraId="4E65B9DF" w14:textId="597CB5B1" w:rsidR="00890C2F" w:rsidRPr="001B3096" w:rsidRDefault="00890C2F" w:rsidP="00890C2F">
            <w:pPr>
              <w:jc w:val="center"/>
              <w:rPr>
                <w:rFonts w:cs="Cordia New"/>
              </w:rPr>
            </w:pPr>
            <w:r w:rsidRPr="001B3096">
              <w:rPr>
                <w:rFonts w:cs="Cordia New"/>
              </w:rPr>
              <w:t>Japan</w:t>
            </w:r>
          </w:p>
        </w:tc>
        <w:tc>
          <w:tcPr>
            <w:tcW w:w="1273" w:type="pct"/>
            <w:shd w:val="clear" w:color="auto" w:fill="auto"/>
          </w:tcPr>
          <w:p w14:paraId="2F987E59" w14:textId="0CE536C7" w:rsidR="00890C2F" w:rsidRPr="00890C2F" w:rsidRDefault="00890C2F" w:rsidP="00890C2F">
            <w:pPr>
              <w:rPr>
                <w:rFonts w:cs="Cordia New"/>
                <w:spacing w:val="-2"/>
              </w:rPr>
            </w:pPr>
            <w:r w:rsidRPr="00890C2F">
              <w:rPr>
                <w:rFonts w:cs="Cordia New"/>
                <w:spacing w:val="-2"/>
              </w:rPr>
              <w:t>Virtual power plant and power trading</w:t>
            </w:r>
          </w:p>
        </w:tc>
        <w:tc>
          <w:tcPr>
            <w:tcW w:w="448" w:type="pct"/>
            <w:shd w:val="clear" w:color="auto" w:fill="auto"/>
          </w:tcPr>
          <w:p w14:paraId="0833EA1D" w14:textId="4CDD0B52" w:rsidR="00890C2F" w:rsidRPr="001B3096" w:rsidRDefault="00890C2F" w:rsidP="00890C2F">
            <w:pPr>
              <w:jc w:val="right"/>
              <w:rPr>
                <w:rFonts w:cs="Cordia New"/>
              </w:rPr>
            </w:pPr>
            <w:r w:rsidRPr="003C4C5F">
              <w:rPr>
                <w:rFonts w:cs="Cordia New"/>
              </w:rPr>
              <w:t>1</w:t>
            </w:r>
            <w:r w:rsidRPr="005802DF">
              <w:rPr>
                <w:rFonts w:cs="Cordia New"/>
              </w:rPr>
              <w:t>9</w:t>
            </w:r>
            <w:r w:rsidRPr="001B3096">
              <w:rPr>
                <w:rFonts w:cs="Cordia New"/>
              </w:rPr>
              <w:t>.</w:t>
            </w:r>
            <w:r w:rsidRPr="003C4C5F">
              <w:rPr>
                <w:rFonts w:cs="Cordia New"/>
              </w:rPr>
              <w:t>1</w:t>
            </w:r>
            <w:r w:rsidRPr="005802DF">
              <w:rPr>
                <w:rFonts w:cs="Cordia New"/>
              </w:rPr>
              <w:t>6</w:t>
            </w:r>
          </w:p>
        </w:tc>
        <w:tc>
          <w:tcPr>
            <w:tcW w:w="412" w:type="pct"/>
            <w:shd w:val="clear" w:color="auto" w:fill="auto"/>
          </w:tcPr>
          <w:p w14:paraId="4AA8FC7A" w14:textId="57081F55" w:rsidR="00890C2F" w:rsidRPr="001B3096" w:rsidRDefault="00890C2F" w:rsidP="00890C2F">
            <w:pPr>
              <w:jc w:val="right"/>
              <w:rPr>
                <w:rFonts w:cs="Cordia New"/>
              </w:rPr>
            </w:pPr>
            <w:r w:rsidRPr="003C4C5F">
              <w:rPr>
                <w:rFonts w:cs="Cordia New"/>
              </w:rPr>
              <w:t>1</w:t>
            </w:r>
            <w:r w:rsidRPr="005802DF">
              <w:rPr>
                <w:rFonts w:cs="Cordia New"/>
              </w:rPr>
              <w:t>9</w:t>
            </w:r>
            <w:r w:rsidRPr="001B3096">
              <w:rPr>
                <w:rFonts w:cs="Cordia New"/>
              </w:rPr>
              <w:t>.</w:t>
            </w:r>
            <w:r w:rsidRPr="003C4C5F">
              <w:rPr>
                <w:rFonts w:cs="Cordia New"/>
              </w:rPr>
              <w:t>1</w:t>
            </w:r>
            <w:r w:rsidRPr="005802DF">
              <w:rPr>
                <w:rFonts w:cs="Cordia New"/>
              </w:rPr>
              <w:t>6</w:t>
            </w:r>
          </w:p>
        </w:tc>
      </w:tr>
      <w:tr w:rsidR="00CD6A19" w:rsidRPr="001B3096" w14:paraId="7ACD12AF" w14:textId="77777777" w:rsidTr="00D7662C">
        <w:tc>
          <w:tcPr>
            <w:tcW w:w="152" w:type="pct"/>
            <w:gridSpan w:val="3"/>
            <w:shd w:val="clear" w:color="auto" w:fill="auto"/>
          </w:tcPr>
          <w:p w14:paraId="2B010E74" w14:textId="77777777" w:rsidR="00CD6A19" w:rsidRPr="001B3096" w:rsidRDefault="00CD6A19" w:rsidP="00890C2F">
            <w:pPr>
              <w:ind w:left="396" w:right="-92" w:hanging="168"/>
              <w:rPr>
                <w:rFonts w:cs="Cordia New"/>
              </w:rPr>
            </w:pPr>
          </w:p>
        </w:tc>
        <w:tc>
          <w:tcPr>
            <w:tcW w:w="1761" w:type="pct"/>
            <w:gridSpan w:val="11"/>
            <w:shd w:val="clear" w:color="auto" w:fill="auto"/>
          </w:tcPr>
          <w:p w14:paraId="62944B3C" w14:textId="77777777" w:rsidR="00CD6A19" w:rsidRPr="001B3096" w:rsidRDefault="00CD6A19" w:rsidP="00890C2F">
            <w:pPr>
              <w:ind w:left="-74" w:right="-92"/>
              <w:rPr>
                <w:rFonts w:cs="Cordia New"/>
              </w:rPr>
            </w:pPr>
          </w:p>
        </w:tc>
        <w:tc>
          <w:tcPr>
            <w:tcW w:w="954" w:type="pct"/>
            <w:shd w:val="clear" w:color="auto" w:fill="auto"/>
          </w:tcPr>
          <w:p w14:paraId="6E17277E" w14:textId="77777777" w:rsidR="00CD6A19" w:rsidRPr="001B3096" w:rsidRDefault="00CD6A19" w:rsidP="00890C2F">
            <w:pPr>
              <w:jc w:val="center"/>
              <w:rPr>
                <w:rFonts w:cs="Cordia New"/>
              </w:rPr>
            </w:pPr>
          </w:p>
        </w:tc>
        <w:tc>
          <w:tcPr>
            <w:tcW w:w="1273" w:type="pct"/>
            <w:shd w:val="clear" w:color="auto" w:fill="auto"/>
          </w:tcPr>
          <w:p w14:paraId="0952FFCB" w14:textId="77777777" w:rsidR="00CD6A19" w:rsidRPr="00890C2F" w:rsidRDefault="00CD6A19" w:rsidP="00890C2F">
            <w:pPr>
              <w:rPr>
                <w:rFonts w:cs="Cordia New"/>
                <w:spacing w:val="-2"/>
              </w:rPr>
            </w:pPr>
          </w:p>
        </w:tc>
        <w:tc>
          <w:tcPr>
            <w:tcW w:w="448" w:type="pct"/>
            <w:shd w:val="clear" w:color="auto" w:fill="auto"/>
          </w:tcPr>
          <w:p w14:paraId="502BBB54" w14:textId="77777777" w:rsidR="00CD6A19" w:rsidRPr="003C4C5F" w:rsidRDefault="00CD6A19" w:rsidP="00890C2F">
            <w:pPr>
              <w:jc w:val="right"/>
              <w:rPr>
                <w:rFonts w:cs="Cordia New"/>
              </w:rPr>
            </w:pPr>
          </w:p>
        </w:tc>
        <w:tc>
          <w:tcPr>
            <w:tcW w:w="412" w:type="pct"/>
            <w:shd w:val="clear" w:color="auto" w:fill="auto"/>
          </w:tcPr>
          <w:p w14:paraId="38BE6247" w14:textId="77777777" w:rsidR="00CD6A19" w:rsidRPr="003C4C5F" w:rsidRDefault="00CD6A19" w:rsidP="00890C2F">
            <w:pPr>
              <w:jc w:val="right"/>
              <w:rPr>
                <w:rFonts w:cs="Cordia New"/>
              </w:rPr>
            </w:pPr>
          </w:p>
        </w:tc>
      </w:tr>
      <w:tr w:rsidR="005103CD" w:rsidRPr="001B3096" w14:paraId="0CFA6371" w14:textId="77777777" w:rsidTr="00D7662C">
        <w:tc>
          <w:tcPr>
            <w:tcW w:w="152" w:type="pct"/>
            <w:gridSpan w:val="3"/>
            <w:shd w:val="clear" w:color="auto" w:fill="auto"/>
          </w:tcPr>
          <w:p w14:paraId="404228F7" w14:textId="77777777" w:rsidR="005103CD" w:rsidRPr="001B3096" w:rsidRDefault="005103CD" w:rsidP="005103CD">
            <w:pPr>
              <w:ind w:left="396" w:right="-92" w:hanging="168"/>
              <w:rPr>
                <w:rFonts w:cs="Cordia New"/>
              </w:rPr>
            </w:pPr>
          </w:p>
        </w:tc>
        <w:tc>
          <w:tcPr>
            <w:tcW w:w="1761" w:type="pct"/>
            <w:gridSpan w:val="11"/>
            <w:shd w:val="clear" w:color="auto" w:fill="auto"/>
          </w:tcPr>
          <w:p w14:paraId="452A6D5D" w14:textId="59C80D0D" w:rsidR="005103CD" w:rsidRPr="001B3096" w:rsidRDefault="005103CD" w:rsidP="005103CD">
            <w:pPr>
              <w:ind w:left="-74" w:right="-92"/>
              <w:rPr>
                <w:rFonts w:cs="Cordia New"/>
                <w:u w:val="single"/>
              </w:rPr>
            </w:pPr>
            <w:r w:rsidRPr="001B3096">
              <w:rPr>
                <w:rFonts w:cs="Cordia New"/>
                <w:u w:val="single"/>
              </w:rPr>
              <w:t>Joint arrangement - Joint ventures</w:t>
            </w:r>
          </w:p>
        </w:tc>
        <w:tc>
          <w:tcPr>
            <w:tcW w:w="954" w:type="pct"/>
            <w:shd w:val="clear" w:color="auto" w:fill="auto"/>
          </w:tcPr>
          <w:p w14:paraId="07B25644" w14:textId="77777777" w:rsidR="005103CD" w:rsidRPr="001B3096" w:rsidRDefault="005103CD" w:rsidP="005103CD">
            <w:pPr>
              <w:jc w:val="center"/>
              <w:rPr>
                <w:rFonts w:cs="Cordia New"/>
              </w:rPr>
            </w:pPr>
          </w:p>
        </w:tc>
        <w:tc>
          <w:tcPr>
            <w:tcW w:w="1273" w:type="pct"/>
            <w:shd w:val="clear" w:color="auto" w:fill="auto"/>
          </w:tcPr>
          <w:p w14:paraId="5FA41B22" w14:textId="77777777" w:rsidR="005103CD" w:rsidRPr="001B3096" w:rsidRDefault="005103CD" w:rsidP="005103CD">
            <w:pPr>
              <w:rPr>
                <w:rFonts w:cs="Cordia New"/>
              </w:rPr>
            </w:pPr>
          </w:p>
        </w:tc>
        <w:tc>
          <w:tcPr>
            <w:tcW w:w="448" w:type="pct"/>
            <w:shd w:val="clear" w:color="auto" w:fill="auto"/>
          </w:tcPr>
          <w:p w14:paraId="35B1DC8A" w14:textId="77777777" w:rsidR="005103CD" w:rsidRPr="001B3096" w:rsidRDefault="005103CD" w:rsidP="005103CD">
            <w:pPr>
              <w:jc w:val="right"/>
              <w:rPr>
                <w:rFonts w:cs="Cordia New"/>
              </w:rPr>
            </w:pPr>
          </w:p>
        </w:tc>
        <w:tc>
          <w:tcPr>
            <w:tcW w:w="412" w:type="pct"/>
            <w:shd w:val="clear" w:color="auto" w:fill="auto"/>
          </w:tcPr>
          <w:p w14:paraId="03667746" w14:textId="77777777" w:rsidR="005103CD" w:rsidRPr="001B3096" w:rsidRDefault="005103CD" w:rsidP="005103CD">
            <w:pPr>
              <w:jc w:val="right"/>
              <w:rPr>
                <w:rFonts w:cs="Cordia New"/>
              </w:rPr>
            </w:pPr>
          </w:p>
        </w:tc>
      </w:tr>
      <w:tr w:rsidR="005103CD" w:rsidRPr="001B3096" w14:paraId="3B254623" w14:textId="77777777" w:rsidTr="00D7662C">
        <w:tc>
          <w:tcPr>
            <w:tcW w:w="152" w:type="pct"/>
            <w:gridSpan w:val="3"/>
            <w:shd w:val="clear" w:color="auto" w:fill="auto"/>
          </w:tcPr>
          <w:p w14:paraId="74FFD3F3" w14:textId="77777777" w:rsidR="005103CD" w:rsidRPr="001B3096" w:rsidRDefault="005103CD" w:rsidP="005103CD">
            <w:pPr>
              <w:ind w:left="396" w:right="-92" w:hanging="168"/>
              <w:rPr>
                <w:rFonts w:cs="Cordia New"/>
              </w:rPr>
            </w:pPr>
          </w:p>
        </w:tc>
        <w:tc>
          <w:tcPr>
            <w:tcW w:w="1761" w:type="pct"/>
            <w:gridSpan w:val="11"/>
            <w:shd w:val="clear" w:color="auto" w:fill="auto"/>
          </w:tcPr>
          <w:p w14:paraId="15730BCA" w14:textId="1ADF8297" w:rsidR="005103CD" w:rsidRPr="001B3096" w:rsidRDefault="005103CD" w:rsidP="005103CD">
            <w:pPr>
              <w:ind w:left="-74" w:right="-92"/>
              <w:rPr>
                <w:rFonts w:cs="Cordia New"/>
              </w:rPr>
            </w:pPr>
            <w:r>
              <w:rPr>
                <w:rFonts w:cs="Cordia New"/>
              </w:rPr>
              <w:t xml:space="preserve">- </w:t>
            </w:r>
            <w:r w:rsidRPr="00333E06">
              <w:rPr>
                <w:rFonts w:cs="Cordia New"/>
                <w:color w:val="000000"/>
                <w:lang w:val="en-SG"/>
              </w:rPr>
              <w:t>AMP Co., Ltd.</w:t>
            </w:r>
          </w:p>
        </w:tc>
        <w:tc>
          <w:tcPr>
            <w:tcW w:w="954" w:type="pct"/>
            <w:shd w:val="clear" w:color="auto" w:fill="auto"/>
          </w:tcPr>
          <w:p w14:paraId="7997F742" w14:textId="3526CB96" w:rsidR="005103CD" w:rsidRPr="001B3096" w:rsidRDefault="005103CD" w:rsidP="005103CD">
            <w:pPr>
              <w:jc w:val="center"/>
              <w:rPr>
                <w:rFonts w:cs="Cordia New"/>
              </w:rPr>
            </w:pPr>
            <w:r w:rsidRPr="001B3096">
              <w:rPr>
                <w:rFonts w:cs="Cordia New"/>
              </w:rPr>
              <w:t>Japan</w:t>
            </w:r>
          </w:p>
        </w:tc>
        <w:tc>
          <w:tcPr>
            <w:tcW w:w="1273" w:type="pct"/>
            <w:shd w:val="clear" w:color="auto" w:fill="auto"/>
          </w:tcPr>
          <w:p w14:paraId="55F585A1" w14:textId="39B9D25E" w:rsidR="005103CD" w:rsidRPr="001B3096" w:rsidRDefault="00890C2F" w:rsidP="005103CD">
            <w:pPr>
              <w:rPr>
                <w:rFonts w:cs="Cordia New"/>
              </w:rPr>
            </w:pPr>
            <w:r w:rsidRPr="001B3096">
              <w:rPr>
                <w:rFonts w:cs="Cordia New"/>
              </w:rPr>
              <w:t>Renewable Energy Business</w:t>
            </w:r>
          </w:p>
        </w:tc>
        <w:tc>
          <w:tcPr>
            <w:tcW w:w="448" w:type="pct"/>
            <w:shd w:val="clear" w:color="auto" w:fill="auto"/>
          </w:tcPr>
          <w:p w14:paraId="471445A2" w14:textId="39729AFD" w:rsidR="005103CD" w:rsidRPr="003C4C5F" w:rsidRDefault="005103CD" w:rsidP="005103CD">
            <w:pPr>
              <w:jc w:val="right"/>
              <w:rPr>
                <w:rFonts w:cs="Cordia New"/>
              </w:rPr>
            </w:pPr>
            <w:r w:rsidRPr="003A416C">
              <w:rPr>
                <w:rFonts w:cs="Cordia New"/>
                <w:color w:val="000000"/>
              </w:rPr>
              <w:t>33</w:t>
            </w:r>
            <w:r>
              <w:rPr>
                <w:rFonts w:cs="Cordia New"/>
                <w:color w:val="000000"/>
              </w:rPr>
              <w:t>.</w:t>
            </w:r>
            <w:r w:rsidRPr="003A416C">
              <w:rPr>
                <w:rFonts w:cs="Cordia New"/>
                <w:color w:val="000000"/>
              </w:rPr>
              <w:t>5</w:t>
            </w:r>
            <w:r w:rsidRPr="005802DF">
              <w:rPr>
                <w:rFonts w:cs="Cordia New"/>
                <w:color w:val="000000"/>
              </w:rPr>
              <w:t>9</w:t>
            </w:r>
          </w:p>
        </w:tc>
        <w:tc>
          <w:tcPr>
            <w:tcW w:w="412" w:type="pct"/>
            <w:shd w:val="clear" w:color="auto" w:fill="auto"/>
          </w:tcPr>
          <w:p w14:paraId="6FC03103" w14:textId="21CA7EA2" w:rsidR="005103CD" w:rsidRPr="003C4C5F" w:rsidRDefault="005103CD" w:rsidP="005103CD">
            <w:pPr>
              <w:jc w:val="right"/>
              <w:rPr>
                <w:rFonts w:cs="Cordia New"/>
              </w:rPr>
            </w:pPr>
            <w:r>
              <w:rPr>
                <w:rFonts w:cs="Cordia New"/>
                <w:color w:val="000000"/>
              </w:rPr>
              <w:t>-</w:t>
            </w:r>
          </w:p>
        </w:tc>
      </w:tr>
      <w:tr w:rsidR="005103CD" w:rsidRPr="001B3096" w14:paraId="4986ABA2" w14:textId="77777777" w:rsidTr="00D7662C">
        <w:tc>
          <w:tcPr>
            <w:tcW w:w="1913" w:type="pct"/>
            <w:gridSpan w:val="14"/>
            <w:shd w:val="clear" w:color="auto" w:fill="auto"/>
          </w:tcPr>
          <w:p w14:paraId="19699A3E" w14:textId="062C8F67" w:rsidR="005103CD" w:rsidRPr="001B3096" w:rsidRDefault="005103CD" w:rsidP="005103CD">
            <w:pPr>
              <w:ind w:left="137" w:hanging="211"/>
              <w:rPr>
                <w:rFonts w:cs="Cordia New"/>
              </w:rPr>
            </w:pPr>
            <w:r w:rsidRPr="003C4C5F">
              <w:rPr>
                <w:rFonts w:cs="Cordia New"/>
              </w:rPr>
              <w:t>5</w:t>
            </w:r>
            <w:r w:rsidRPr="001B3096">
              <w:rPr>
                <w:rFonts w:cs="Cordia New"/>
              </w:rPr>
              <w:t>) BPP Renewable Investment (China) Co., Ltd.</w:t>
            </w:r>
          </w:p>
          <w:p w14:paraId="034EF39A" w14:textId="4462269B" w:rsidR="005103CD" w:rsidRPr="001B3096" w:rsidRDefault="005103CD" w:rsidP="005103CD">
            <w:pPr>
              <w:ind w:left="137" w:hanging="211"/>
              <w:rPr>
                <w:rFonts w:cs="Cordia New"/>
              </w:rPr>
            </w:pPr>
            <w:r w:rsidRPr="001B3096">
              <w:rPr>
                <w:rFonts w:cs="Cordia New"/>
              </w:rPr>
              <w:t xml:space="preserve">    and subsidiaries as follow</w:t>
            </w:r>
            <w:r>
              <w:rPr>
                <w:rFonts w:cs="Cordia New"/>
              </w:rPr>
              <w:t>s</w:t>
            </w:r>
            <w:r w:rsidRPr="001B3096">
              <w:rPr>
                <w:rFonts w:cs="Cordia New"/>
              </w:rPr>
              <w:t>:</w:t>
            </w:r>
          </w:p>
        </w:tc>
        <w:tc>
          <w:tcPr>
            <w:tcW w:w="954" w:type="pct"/>
            <w:shd w:val="clear" w:color="auto" w:fill="auto"/>
          </w:tcPr>
          <w:p w14:paraId="06E3FB78" w14:textId="77777777" w:rsidR="005103CD" w:rsidRPr="001B3096" w:rsidRDefault="005103CD" w:rsidP="005103CD">
            <w:pPr>
              <w:jc w:val="center"/>
              <w:rPr>
                <w:rFonts w:cs="Cordia New"/>
              </w:rPr>
            </w:pPr>
            <w:r w:rsidRPr="001B3096">
              <w:rPr>
                <w:rFonts w:cs="Cordia New"/>
              </w:rPr>
              <w:t>People’s Republic of China</w:t>
            </w:r>
          </w:p>
        </w:tc>
        <w:tc>
          <w:tcPr>
            <w:tcW w:w="1273" w:type="pct"/>
            <w:shd w:val="clear" w:color="auto" w:fill="auto"/>
          </w:tcPr>
          <w:p w14:paraId="7332D7A0" w14:textId="77777777" w:rsidR="005103CD" w:rsidRPr="001B3096" w:rsidRDefault="005103CD" w:rsidP="005103CD">
            <w:pPr>
              <w:jc w:val="thaiDistribute"/>
              <w:rPr>
                <w:rFonts w:cs="Cordia New"/>
                <w:cs/>
              </w:rPr>
            </w:pPr>
            <w:r w:rsidRPr="001B3096">
              <w:rPr>
                <w:rFonts w:cs="Cordia New"/>
              </w:rPr>
              <w:t>Investment in renewable energy</w:t>
            </w:r>
          </w:p>
        </w:tc>
        <w:tc>
          <w:tcPr>
            <w:tcW w:w="448" w:type="pct"/>
            <w:shd w:val="clear" w:color="auto" w:fill="auto"/>
          </w:tcPr>
          <w:p w14:paraId="00870C55" w14:textId="76BEA401"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57F0BCC5" w14:textId="39A93A7D"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3D773357" w14:textId="77777777" w:rsidTr="00D7662C">
        <w:tc>
          <w:tcPr>
            <w:tcW w:w="152" w:type="pct"/>
            <w:gridSpan w:val="3"/>
            <w:shd w:val="clear" w:color="auto" w:fill="auto"/>
          </w:tcPr>
          <w:p w14:paraId="4E733187" w14:textId="77777777" w:rsidR="005103CD" w:rsidRPr="001B3096" w:rsidRDefault="005103CD" w:rsidP="005103CD">
            <w:pPr>
              <w:ind w:left="396" w:right="-92" w:hanging="168"/>
              <w:rPr>
                <w:rFonts w:cs="Cordia New"/>
              </w:rPr>
            </w:pPr>
          </w:p>
        </w:tc>
        <w:tc>
          <w:tcPr>
            <w:tcW w:w="1761" w:type="pct"/>
            <w:gridSpan w:val="11"/>
            <w:shd w:val="clear" w:color="auto" w:fill="auto"/>
          </w:tcPr>
          <w:p w14:paraId="343FF36B" w14:textId="77777777" w:rsidR="005103CD" w:rsidRPr="001B3096" w:rsidRDefault="005103CD" w:rsidP="005103CD">
            <w:pPr>
              <w:ind w:left="-74" w:right="-92"/>
              <w:rPr>
                <w:rFonts w:cs="Cordia New"/>
              </w:rPr>
            </w:pPr>
            <w:r w:rsidRPr="001B3096">
              <w:rPr>
                <w:rFonts w:cs="Cordia New"/>
              </w:rPr>
              <w:t xml:space="preserve">- </w:t>
            </w:r>
            <w:proofErr w:type="spellStart"/>
            <w:r w:rsidRPr="001B3096">
              <w:rPr>
                <w:rFonts w:cs="Cordia New"/>
              </w:rPr>
              <w:t>Anqiu</w:t>
            </w:r>
            <w:proofErr w:type="spellEnd"/>
            <w:r w:rsidRPr="001B3096">
              <w:rPr>
                <w:rFonts w:cs="Cordia New"/>
              </w:rPr>
              <w:t xml:space="preserve"> </w:t>
            </w:r>
            <w:proofErr w:type="spellStart"/>
            <w:r w:rsidRPr="001B3096">
              <w:rPr>
                <w:rFonts w:cs="Cordia New"/>
              </w:rPr>
              <w:t>Huineng</w:t>
            </w:r>
            <w:proofErr w:type="spellEnd"/>
            <w:r w:rsidRPr="001B3096">
              <w:rPr>
                <w:rFonts w:cs="Cordia New"/>
              </w:rPr>
              <w:t xml:space="preserve"> Renewable Energy Co., Ltd.</w:t>
            </w:r>
          </w:p>
        </w:tc>
        <w:tc>
          <w:tcPr>
            <w:tcW w:w="954" w:type="pct"/>
            <w:shd w:val="clear" w:color="auto" w:fill="auto"/>
          </w:tcPr>
          <w:p w14:paraId="146A0E84" w14:textId="77777777" w:rsidR="005103CD" w:rsidRPr="001B3096" w:rsidRDefault="005103CD" w:rsidP="005103CD">
            <w:pPr>
              <w:jc w:val="center"/>
              <w:rPr>
                <w:rFonts w:cs="Cordia New"/>
              </w:rPr>
            </w:pPr>
            <w:r w:rsidRPr="001B3096">
              <w:rPr>
                <w:rFonts w:cs="Cordia New"/>
              </w:rPr>
              <w:t>People’s Republic of China</w:t>
            </w:r>
          </w:p>
        </w:tc>
        <w:tc>
          <w:tcPr>
            <w:tcW w:w="1273" w:type="pct"/>
            <w:shd w:val="clear" w:color="auto" w:fill="auto"/>
          </w:tcPr>
          <w:p w14:paraId="43BB8BBC" w14:textId="77777777" w:rsidR="005103CD" w:rsidRPr="001B3096" w:rsidRDefault="005103CD" w:rsidP="005103CD">
            <w:pPr>
              <w:rPr>
                <w:rFonts w:cs="Cordia New"/>
              </w:rPr>
            </w:pPr>
            <w:r w:rsidRPr="001B3096">
              <w:rPr>
                <w:rFonts w:cs="Cordia New"/>
              </w:rPr>
              <w:t>Solar power generation</w:t>
            </w:r>
          </w:p>
        </w:tc>
        <w:tc>
          <w:tcPr>
            <w:tcW w:w="448" w:type="pct"/>
            <w:shd w:val="clear" w:color="auto" w:fill="auto"/>
          </w:tcPr>
          <w:p w14:paraId="0CEC8477" w14:textId="217DB280"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8A2828C" w14:textId="1BEAF215"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5D05BDE0" w14:textId="77777777" w:rsidTr="00D7662C">
        <w:tc>
          <w:tcPr>
            <w:tcW w:w="152" w:type="pct"/>
            <w:gridSpan w:val="3"/>
            <w:shd w:val="clear" w:color="auto" w:fill="auto"/>
          </w:tcPr>
          <w:p w14:paraId="20F95B76" w14:textId="77777777" w:rsidR="005103CD" w:rsidRPr="001B3096" w:rsidRDefault="005103CD" w:rsidP="005103CD">
            <w:pPr>
              <w:ind w:left="396" w:right="-92" w:hanging="168"/>
              <w:rPr>
                <w:rFonts w:cs="Cordia New"/>
              </w:rPr>
            </w:pPr>
          </w:p>
        </w:tc>
        <w:tc>
          <w:tcPr>
            <w:tcW w:w="1761" w:type="pct"/>
            <w:gridSpan w:val="11"/>
            <w:shd w:val="clear" w:color="auto" w:fill="auto"/>
          </w:tcPr>
          <w:p w14:paraId="193682F4" w14:textId="77777777" w:rsidR="005103CD" w:rsidRPr="001B3096" w:rsidRDefault="005103CD" w:rsidP="005103CD">
            <w:pPr>
              <w:ind w:left="-74" w:right="-92"/>
              <w:rPr>
                <w:rFonts w:cs="Cordia New"/>
              </w:rPr>
            </w:pPr>
            <w:r w:rsidRPr="001B3096">
              <w:rPr>
                <w:rFonts w:cs="Cordia New"/>
              </w:rPr>
              <w:t xml:space="preserve">- Weifang </w:t>
            </w:r>
            <w:proofErr w:type="spellStart"/>
            <w:r w:rsidRPr="001B3096">
              <w:rPr>
                <w:rFonts w:cs="Cordia New"/>
              </w:rPr>
              <w:t>Tian’en</w:t>
            </w:r>
            <w:proofErr w:type="spellEnd"/>
            <w:r w:rsidRPr="001B3096">
              <w:rPr>
                <w:rFonts w:cs="Cordia New"/>
              </w:rPr>
              <w:t xml:space="preserve"> Jinshan Comprehensive </w:t>
            </w:r>
          </w:p>
          <w:p w14:paraId="5B4A903F" w14:textId="77777777" w:rsidR="005103CD" w:rsidRPr="001B3096" w:rsidRDefault="005103CD" w:rsidP="005103CD">
            <w:pPr>
              <w:ind w:left="-74" w:right="-92"/>
              <w:rPr>
                <w:rFonts w:cs="Cordia New"/>
              </w:rPr>
            </w:pPr>
            <w:r w:rsidRPr="001B3096">
              <w:rPr>
                <w:rFonts w:cs="Cordia New"/>
              </w:rPr>
              <w:tab/>
              <w:t>Energy Co., Ltd.</w:t>
            </w:r>
          </w:p>
        </w:tc>
        <w:tc>
          <w:tcPr>
            <w:tcW w:w="954" w:type="pct"/>
            <w:shd w:val="clear" w:color="auto" w:fill="auto"/>
          </w:tcPr>
          <w:p w14:paraId="568CB746" w14:textId="77777777" w:rsidR="005103CD" w:rsidRPr="001B3096" w:rsidRDefault="005103CD" w:rsidP="005103CD">
            <w:pPr>
              <w:jc w:val="center"/>
              <w:rPr>
                <w:rFonts w:cs="Cordia New"/>
              </w:rPr>
            </w:pPr>
            <w:r w:rsidRPr="001B3096">
              <w:rPr>
                <w:rFonts w:cs="Cordia New"/>
              </w:rPr>
              <w:t>People’s Republic of China</w:t>
            </w:r>
          </w:p>
        </w:tc>
        <w:tc>
          <w:tcPr>
            <w:tcW w:w="1273" w:type="pct"/>
            <w:shd w:val="clear" w:color="auto" w:fill="auto"/>
          </w:tcPr>
          <w:p w14:paraId="6F5FD1F7" w14:textId="77777777" w:rsidR="005103CD" w:rsidRPr="001B3096" w:rsidRDefault="005103CD" w:rsidP="005103CD">
            <w:pPr>
              <w:rPr>
                <w:rFonts w:cs="Cordia New"/>
              </w:rPr>
            </w:pPr>
            <w:r w:rsidRPr="001B3096">
              <w:rPr>
                <w:rFonts w:cs="Cordia New"/>
              </w:rPr>
              <w:t>Solar power generation</w:t>
            </w:r>
          </w:p>
        </w:tc>
        <w:tc>
          <w:tcPr>
            <w:tcW w:w="448" w:type="pct"/>
            <w:shd w:val="clear" w:color="auto" w:fill="auto"/>
          </w:tcPr>
          <w:p w14:paraId="4A06F341" w14:textId="3BC28B19"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07AEEEA4" w14:textId="25EC6404"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3E065A01" w14:textId="77777777" w:rsidTr="00D7662C">
        <w:tc>
          <w:tcPr>
            <w:tcW w:w="152" w:type="pct"/>
            <w:gridSpan w:val="3"/>
            <w:shd w:val="clear" w:color="auto" w:fill="auto"/>
          </w:tcPr>
          <w:p w14:paraId="40523256" w14:textId="77777777" w:rsidR="005103CD" w:rsidRPr="001B3096" w:rsidRDefault="005103CD" w:rsidP="005103CD">
            <w:pPr>
              <w:ind w:left="396" w:right="-92" w:hanging="168"/>
              <w:rPr>
                <w:rFonts w:cs="Cordia New"/>
              </w:rPr>
            </w:pPr>
          </w:p>
        </w:tc>
        <w:tc>
          <w:tcPr>
            <w:tcW w:w="1761" w:type="pct"/>
            <w:gridSpan w:val="11"/>
            <w:shd w:val="clear" w:color="auto" w:fill="auto"/>
          </w:tcPr>
          <w:p w14:paraId="2C61DFAA" w14:textId="77777777" w:rsidR="005103CD" w:rsidRPr="001B3096" w:rsidRDefault="005103CD" w:rsidP="005103CD">
            <w:pPr>
              <w:ind w:left="-74" w:right="-92"/>
              <w:rPr>
                <w:rFonts w:cs="Cordia New"/>
              </w:rPr>
            </w:pPr>
            <w:r w:rsidRPr="001B3096">
              <w:rPr>
                <w:rFonts w:cs="Cordia New"/>
              </w:rPr>
              <w:t xml:space="preserve">- Dongping County </w:t>
            </w:r>
            <w:proofErr w:type="spellStart"/>
            <w:r w:rsidRPr="001B3096">
              <w:rPr>
                <w:rFonts w:cs="Cordia New"/>
              </w:rPr>
              <w:t>Haoyuan</w:t>
            </w:r>
            <w:proofErr w:type="spellEnd"/>
            <w:r w:rsidRPr="001B3096">
              <w:rPr>
                <w:rFonts w:cs="Cordia New"/>
              </w:rPr>
              <w:t xml:space="preserve"> Solar Power </w:t>
            </w:r>
          </w:p>
          <w:p w14:paraId="41CE4F1B" w14:textId="77777777" w:rsidR="005103CD" w:rsidRPr="001B3096" w:rsidRDefault="005103CD" w:rsidP="005103CD">
            <w:pPr>
              <w:ind w:left="-74" w:right="-92"/>
              <w:rPr>
                <w:rFonts w:cs="Cordia New"/>
              </w:rPr>
            </w:pPr>
            <w:r w:rsidRPr="001B3096">
              <w:rPr>
                <w:rFonts w:cs="Cordia New"/>
              </w:rPr>
              <w:tab/>
              <w:t>Generation Co., Ltd.</w:t>
            </w:r>
          </w:p>
        </w:tc>
        <w:tc>
          <w:tcPr>
            <w:tcW w:w="954" w:type="pct"/>
            <w:shd w:val="clear" w:color="auto" w:fill="auto"/>
          </w:tcPr>
          <w:p w14:paraId="22BD8A30" w14:textId="77777777" w:rsidR="005103CD" w:rsidRPr="001B3096" w:rsidRDefault="005103CD" w:rsidP="005103CD">
            <w:pPr>
              <w:jc w:val="center"/>
              <w:rPr>
                <w:rFonts w:cs="Cordia New"/>
              </w:rPr>
            </w:pPr>
            <w:r w:rsidRPr="001B3096">
              <w:rPr>
                <w:rFonts w:cs="Cordia New"/>
              </w:rPr>
              <w:t>People’s Republic of China</w:t>
            </w:r>
          </w:p>
        </w:tc>
        <w:tc>
          <w:tcPr>
            <w:tcW w:w="1273" w:type="pct"/>
            <w:shd w:val="clear" w:color="auto" w:fill="auto"/>
          </w:tcPr>
          <w:p w14:paraId="5C6B22EF" w14:textId="77777777" w:rsidR="005103CD" w:rsidRPr="001B3096" w:rsidRDefault="005103CD" w:rsidP="005103CD">
            <w:pPr>
              <w:rPr>
                <w:rFonts w:cs="Cordia New"/>
              </w:rPr>
            </w:pPr>
            <w:r w:rsidRPr="001B3096">
              <w:rPr>
                <w:rFonts w:cs="Cordia New"/>
              </w:rPr>
              <w:t>Solar power generation</w:t>
            </w:r>
          </w:p>
        </w:tc>
        <w:tc>
          <w:tcPr>
            <w:tcW w:w="448" w:type="pct"/>
            <w:shd w:val="clear" w:color="auto" w:fill="auto"/>
          </w:tcPr>
          <w:p w14:paraId="15282051" w14:textId="52370B10"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3F6C6FB5" w14:textId="174C6AC2"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020D471D" w14:textId="77777777" w:rsidTr="00D7662C">
        <w:tc>
          <w:tcPr>
            <w:tcW w:w="152" w:type="pct"/>
            <w:gridSpan w:val="3"/>
            <w:shd w:val="clear" w:color="auto" w:fill="auto"/>
          </w:tcPr>
          <w:p w14:paraId="14B7BDBF" w14:textId="77777777" w:rsidR="005103CD" w:rsidRPr="001B3096" w:rsidRDefault="005103CD" w:rsidP="005103CD">
            <w:pPr>
              <w:ind w:left="396" w:right="-92" w:hanging="168"/>
              <w:rPr>
                <w:rFonts w:cs="Cordia New"/>
              </w:rPr>
            </w:pPr>
          </w:p>
        </w:tc>
        <w:tc>
          <w:tcPr>
            <w:tcW w:w="1761" w:type="pct"/>
            <w:gridSpan w:val="11"/>
            <w:shd w:val="clear" w:color="auto" w:fill="auto"/>
          </w:tcPr>
          <w:p w14:paraId="67F6F2A5" w14:textId="77777777" w:rsidR="005103CD" w:rsidRPr="001B3096" w:rsidRDefault="005103CD" w:rsidP="005103CD">
            <w:pPr>
              <w:ind w:left="-74" w:right="-92"/>
              <w:rPr>
                <w:rFonts w:cs="Cordia New"/>
              </w:rPr>
            </w:pPr>
            <w:r w:rsidRPr="001B3096">
              <w:rPr>
                <w:rFonts w:cs="Cordia New"/>
              </w:rPr>
              <w:t xml:space="preserve">- </w:t>
            </w:r>
            <w:proofErr w:type="spellStart"/>
            <w:r w:rsidRPr="001B3096">
              <w:rPr>
                <w:rFonts w:cs="Cordia New"/>
              </w:rPr>
              <w:t>Anqiu</w:t>
            </w:r>
            <w:proofErr w:type="spellEnd"/>
            <w:r w:rsidRPr="001B3096">
              <w:rPr>
                <w:rFonts w:cs="Cordia New"/>
              </w:rPr>
              <w:t xml:space="preserve"> County </w:t>
            </w:r>
            <w:proofErr w:type="spellStart"/>
            <w:r w:rsidRPr="001B3096">
              <w:rPr>
                <w:rFonts w:cs="Cordia New"/>
              </w:rPr>
              <w:t>Hui’en</w:t>
            </w:r>
            <w:proofErr w:type="spellEnd"/>
            <w:r w:rsidRPr="001B3096">
              <w:rPr>
                <w:rFonts w:cs="Cordia New"/>
              </w:rPr>
              <w:t xml:space="preserve"> PV Technology Co., Ltd.</w:t>
            </w:r>
          </w:p>
        </w:tc>
        <w:tc>
          <w:tcPr>
            <w:tcW w:w="954" w:type="pct"/>
            <w:shd w:val="clear" w:color="auto" w:fill="auto"/>
          </w:tcPr>
          <w:p w14:paraId="07C78EDE" w14:textId="77777777" w:rsidR="005103CD" w:rsidRPr="001B3096" w:rsidRDefault="005103CD" w:rsidP="005103CD">
            <w:pPr>
              <w:jc w:val="center"/>
              <w:rPr>
                <w:rFonts w:cs="Cordia New"/>
              </w:rPr>
            </w:pPr>
            <w:r w:rsidRPr="001B3096">
              <w:rPr>
                <w:rFonts w:cs="Cordia New"/>
              </w:rPr>
              <w:t>People’s Republic of China</w:t>
            </w:r>
          </w:p>
        </w:tc>
        <w:tc>
          <w:tcPr>
            <w:tcW w:w="1273" w:type="pct"/>
            <w:shd w:val="clear" w:color="auto" w:fill="auto"/>
          </w:tcPr>
          <w:p w14:paraId="0DC095D8" w14:textId="77777777" w:rsidR="005103CD" w:rsidRPr="001B3096" w:rsidRDefault="005103CD" w:rsidP="005103CD">
            <w:pPr>
              <w:rPr>
                <w:rFonts w:cs="Cordia New"/>
              </w:rPr>
            </w:pPr>
            <w:r w:rsidRPr="001B3096">
              <w:rPr>
                <w:rFonts w:cs="Cordia New"/>
              </w:rPr>
              <w:t>Solar power generation</w:t>
            </w:r>
          </w:p>
        </w:tc>
        <w:tc>
          <w:tcPr>
            <w:tcW w:w="448" w:type="pct"/>
            <w:shd w:val="clear" w:color="auto" w:fill="auto"/>
          </w:tcPr>
          <w:p w14:paraId="304145FA" w14:textId="7997D965"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53265EBC" w14:textId="18B182AB"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43110BE0" w14:textId="77777777" w:rsidTr="00D7662C">
        <w:tc>
          <w:tcPr>
            <w:tcW w:w="152" w:type="pct"/>
            <w:gridSpan w:val="3"/>
            <w:shd w:val="clear" w:color="auto" w:fill="auto"/>
          </w:tcPr>
          <w:p w14:paraId="526DDDD4" w14:textId="77777777" w:rsidR="005103CD" w:rsidRPr="001B3096" w:rsidRDefault="005103CD" w:rsidP="005103CD">
            <w:pPr>
              <w:ind w:left="396" w:right="-92" w:hanging="168"/>
              <w:rPr>
                <w:rFonts w:cs="Cordia New"/>
              </w:rPr>
            </w:pPr>
          </w:p>
        </w:tc>
        <w:tc>
          <w:tcPr>
            <w:tcW w:w="1761" w:type="pct"/>
            <w:gridSpan w:val="11"/>
            <w:shd w:val="clear" w:color="auto" w:fill="auto"/>
          </w:tcPr>
          <w:p w14:paraId="5BE3F3FE" w14:textId="77777777" w:rsidR="005103CD" w:rsidRPr="001B3096" w:rsidRDefault="005103CD" w:rsidP="005103CD">
            <w:pPr>
              <w:ind w:left="-74" w:right="-92"/>
              <w:rPr>
                <w:rFonts w:cs="Cordia New"/>
              </w:rPr>
            </w:pPr>
            <w:r w:rsidRPr="001B3096">
              <w:rPr>
                <w:rFonts w:cs="Cordia New"/>
              </w:rPr>
              <w:t xml:space="preserve">- Jiaxing </w:t>
            </w:r>
            <w:proofErr w:type="spellStart"/>
            <w:r w:rsidRPr="001B3096">
              <w:rPr>
                <w:rFonts w:cs="Cordia New"/>
              </w:rPr>
              <w:t>Deyuan</w:t>
            </w:r>
            <w:proofErr w:type="spellEnd"/>
            <w:r w:rsidRPr="001B3096">
              <w:rPr>
                <w:rFonts w:cs="Cordia New"/>
              </w:rPr>
              <w:t xml:space="preserve"> Energy - Saving Technology Co., Ltd.</w:t>
            </w:r>
          </w:p>
        </w:tc>
        <w:tc>
          <w:tcPr>
            <w:tcW w:w="954" w:type="pct"/>
            <w:shd w:val="clear" w:color="auto" w:fill="auto"/>
          </w:tcPr>
          <w:p w14:paraId="53145048" w14:textId="77777777" w:rsidR="005103CD" w:rsidRPr="001B3096" w:rsidRDefault="005103CD" w:rsidP="005103CD">
            <w:pPr>
              <w:jc w:val="center"/>
              <w:rPr>
                <w:rFonts w:cs="Cordia New"/>
              </w:rPr>
            </w:pPr>
            <w:r w:rsidRPr="001B3096">
              <w:rPr>
                <w:rFonts w:cs="Cordia New"/>
              </w:rPr>
              <w:t>People’s Republic of China</w:t>
            </w:r>
          </w:p>
        </w:tc>
        <w:tc>
          <w:tcPr>
            <w:tcW w:w="1273" w:type="pct"/>
            <w:shd w:val="clear" w:color="auto" w:fill="auto"/>
          </w:tcPr>
          <w:p w14:paraId="4D58C168" w14:textId="77777777" w:rsidR="005103CD" w:rsidRPr="001B3096" w:rsidRDefault="005103CD" w:rsidP="005103CD">
            <w:pPr>
              <w:rPr>
                <w:rFonts w:cs="Cordia New"/>
              </w:rPr>
            </w:pPr>
            <w:r w:rsidRPr="001B3096">
              <w:rPr>
                <w:rFonts w:cs="Cordia New"/>
              </w:rPr>
              <w:t>Solar power generation</w:t>
            </w:r>
          </w:p>
        </w:tc>
        <w:tc>
          <w:tcPr>
            <w:tcW w:w="448" w:type="pct"/>
            <w:shd w:val="clear" w:color="auto" w:fill="auto"/>
          </w:tcPr>
          <w:p w14:paraId="61009828" w14:textId="1AA06B61"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EDA2D84" w14:textId="2F041DD2"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66EB9CB3" w14:textId="77777777" w:rsidTr="00EB62FE">
        <w:trPr>
          <w:trHeight w:val="309"/>
        </w:trPr>
        <w:tc>
          <w:tcPr>
            <w:tcW w:w="152" w:type="pct"/>
            <w:gridSpan w:val="3"/>
            <w:shd w:val="clear" w:color="auto" w:fill="auto"/>
          </w:tcPr>
          <w:p w14:paraId="527F8434" w14:textId="77777777" w:rsidR="005103CD" w:rsidRPr="001B3096" w:rsidRDefault="005103CD" w:rsidP="005103CD">
            <w:pPr>
              <w:ind w:left="396" w:right="-92" w:hanging="168"/>
              <w:rPr>
                <w:rFonts w:cs="Cordia New"/>
              </w:rPr>
            </w:pPr>
          </w:p>
        </w:tc>
        <w:tc>
          <w:tcPr>
            <w:tcW w:w="1761" w:type="pct"/>
            <w:gridSpan w:val="11"/>
            <w:shd w:val="clear" w:color="auto" w:fill="auto"/>
          </w:tcPr>
          <w:p w14:paraId="6784E99F" w14:textId="6FA207DB" w:rsidR="005103CD" w:rsidRPr="001B3096" w:rsidRDefault="005103CD" w:rsidP="00EB62FE">
            <w:pPr>
              <w:ind w:left="-74" w:right="-92"/>
              <w:rPr>
                <w:rFonts w:cs="Cordia New"/>
              </w:rPr>
            </w:pPr>
            <w:r w:rsidRPr="001B3096">
              <w:rPr>
                <w:rFonts w:cs="Cordia New"/>
              </w:rPr>
              <w:t xml:space="preserve">- </w:t>
            </w:r>
            <w:proofErr w:type="spellStart"/>
            <w:r w:rsidRPr="001B3096">
              <w:rPr>
                <w:rFonts w:cs="Cordia New"/>
              </w:rPr>
              <w:t>Feicheng</w:t>
            </w:r>
            <w:proofErr w:type="spellEnd"/>
            <w:r w:rsidRPr="001B3096">
              <w:rPr>
                <w:rFonts w:cs="Cordia New"/>
              </w:rPr>
              <w:t xml:space="preserve"> </w:t>
            </w:r>
            <w:proofErr w:type="spellStart"/>
            <w:r w:rsidRPr="001B3096">
              <w:rPr>
                <w:rFonts w:cs="Cordia New"/>
              </w:rPr>
              <w:t>Xingyu</w:t>
            </w:r>
            <w:proofErr w:type="spellEnd"/>
            <w:r w:rsidRPr="001B3096">
              <w:rPr>
                <w:rFonts w:cs="Cordia New"/>
              </w:rPr>
              <w:t xml:space="preserve"> Solar Power PV Technology Co., Ltd.</w:t>
            </w:r>
          </w:p>
        </w:tc>
        <w:tc>
          <w:tcPr>
            <w:tcW w:w="954" w:type="pct"/>
            <w:shd w:val="clear" w:color="auto" w:fill="auto"/>
          </w:tcPr>
          <w:p w14:paraId="71036D0D" w14:textId="77777777" w:rsidR="005103CD" w:rsidRPr="001B3096" w:rsidRDefault="005103CD" w:rsidP="005103CD">
            <w:pPr>
              <w:jc w:val="center"/>
              <w:rPr>
                <w:rFonts w:cs="Cordia New"/>
              </w:rPr>
            </w:pPr>
            <w:r w:rsidRPr="001B3096">
              <w:rPr>
                <w:rFonts w:cs="Cordia New"/>
              </w:rPr>
              <w:t>People’s Republic of China</w:t>
            </w:r>
          </w:p>
        </w:tc>
        <w:tc>
          <w:tcPr>
            <w:tcW w:w="1273" w:type="pct"/>
            <w:shd w:val="clear" w:color="auto" w:fill="auto"/>
          </w:tcPr>
          <w:p w14:paraId="2B7B6D6E" w14:textId="77777777" w:rsidR="005103CD" w:rsidRPr="001B3096" w:rsidRDefault="005103CD" w:rsidP="005103CD">
            <w:pPr>
              <w:rPr>
                <w:rFonts w:cs="Cordia New"/>
              </w:rPr>
            </w:pPr>
            <w:r w:rsidRPr="001B3096">
              <w:rPr>
                <w:rFonts w:cs="Cordia New"/>
              </w:rPr>
              <w:t>Solar power generation</w:t>
            </w:r>
          </w:p>
        </w:tc>
        <w:tc>
          <w:tcPr>
            <w:tcW w:w="448" w:type="pct"/>
            <w:shd w:val="clear" w:color="auto" w:fill="auto"/>
          </w:tcPr>
          <w:p w14:paraId="3921E968" w14:textId="23186864"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5040974" w14:textId="3B59A92E"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2BD7FBEA" w14:textId="77777777" w:rsidTr="00D7662C">
        <w:tc>
          <w:tcPr>
            <w:tcW w:w="152" w:type="pct"/>
            <w:gridSpan w:val="3"/>
            <w:shd w:val="clear" w:color="auto" w:fill="auto"/>
          </w:tcPr>
          <w:p w14:paraId="77E77F00" w14:textId="77777777" w:rsidR="005103CD" w:rsidRPr="001B3096" w:rsidRDefault="005103CD" w:rsidP="005103CD">
            <w:pPr>
              <w:ind w:left="396" w:right="-92" w:hanging="168"/>
              <w:rPr>
                <w:rFonts w:cs="Cordia New"/>
              </w:rPr>
            </w:pPr>
          </w:p>
        </w:tc>
        <w:tc>
          <w:tcPr>
            <w:tcW w:w="1761" w:type="pct"/>
            <w:gridSpan w:val="11"/>
            <w:shd w:val="clear" w:color="auto" w:fill="auto"/>
          </w:tcPr>
          <w:p w14:paraId="07002C7F" w14:textId="77777777" w:rsidR="005103CD" w:rsidRPr="001B3096" w:rsidRDefault="005103CD" w:rsidP="005103CD">
            <w:pPr>
              <w:ind w:left="-74" w:right="-92"/>
              <w:rPr>
                <w:rFonts w:cs="Cordia New"/>
              </w:rPr>
            </w:pPr>
            <w:r w:rsidRPr="001B3096">
              <w:rPr>
                <w:rFonts w:cs="Cordia New"/>
              </w:rPr>
              <w:t xml:space="preserve">- Jiangsu </w:t>
            </w:r>
            <w:proofErr w:type="spellStart"/>
            <w:r w:rsidRPr="001B3096">
              <w:rPr>
                <w:rFonts w:cs="Cordia New"/>
              </w:rPr>
              <w:t>Jixin</w:t>
            </w:r>
            <w:proofErr w:type="spellEnd"/>
            <w:r w:rsidRPr="001B3096">
              <w:rPr>
                <w:rFonts w:cs="Cordia New"/>
              </w:rPr>
              <w:t xml:space="preserve"> Electric Power Co., Ltd.</w:t>
            </w:r>
          </w:p>
        </w:tc>
        <w:tc>
          <w:tcPr>
            <w:tcW w:w="954" w:type="pct"/>
            <w:shd w:val="clear" w:color="auto" w:fill="auto"/>
          </w:tcPr>
          <w:p w14:paraId="2CB7C39A" w14:textId="77777777" w:rsidR="005103CD" w:rsidRPr="001B3096" w:rsidRDefault="005103CD" w:rsidP="005103CD">
            <w:pPr>
              <w:jc w:val="center"/>
              <w:rPr>
                <w:rFonts w:cs="Cordia New"/>
              </w:rPr>
            </w:pPr>
            <w:r w:rsidRPr="001B3096">
              <w:rPr>
                <w:rFonts w:cs="Cordia New"/>
              </w:rPr>
              <w:t>People’s Republic of China</w:t>
            </w:r>
          </w:p>
        </w:tc>
        <w:tc>
          <w:tcPr>
            <w:tcW w:w="1273" w:type="pct"/>
            <w:shd w:val="clear" w:color="auto" w:fill="auto"/>
          </w:tcPr>
          <w:p w14:paraId="20D7BF04" w14:textId="77777777" w:rsidR="005103CD" w:rsidRPr="001B3096" w:rsidRDefault="005103CD" w:rsidP="005103CD">
            <w:pPr>
              <w:rPr>
                <w:rFonts w:cs="Cordia New"/>
              </w:rPr>
            </w:pPr>
            <w:r w:rsidRPr="001B3096">
              <w:rPr>
                <w:rFonts w:cs="Cordia New"/>
              </w:rPr>
              <w:t>Solar power generation</w:t>
            </w:r>
          </w:p>
        </w:tc>
        <w:tc>
          <w:tcPr>
            <w:tcW w:w="448" w:type="pct"/>
            <w:shd w:val="clear" w:color="auto" w:fill="auto"/>
          </w:tcPr>
          <w:p w14:paraId="0FC7CEA7" w14:textId="41FD2646"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7F4F9A1B" w14:textId="78359AC5"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1FFD9C20" w14:textId="77777777" w:rsidTr="00D7662C">
        <w:tc>
          <w:tcPr>
            <w:tcW w:w="1913" w:type="pct"/>
            <w:gridSpan w:val="14"/>
            <w:shd w:val="clear" w:color="auto" w:fill="auto"/>
          </w:tcPr>
          <w:p w14:paraId="17E80E76" w14:textId="61867A70" w:rsidR="005103CD" w:rsidRPr="001B3096" w:rsidRDefault="005103CD" w:rsidP="005103CD">
            <w:pPr>
              <w:ind w:left="137" w:hanging="211"/>
              <w:rPr>
                <w:rFonts w:cs="Cordia New"/>
              </w:rPr>
            </w:pPr>
            <w:r w:rsidRPr="005802DF">
              <w:rPr>
                <w:rFonts w:cs="Cordia New"/>
              </w:rPr>
              <w:t>6</w:t>
            </w:r>
            <w:r w:rsidRPr="001B3096">
              <w:rPr>
                <w:rFonts w:cs="Cordia New"/>
              </w:rPr>
              <w:t xml:space="preserve">) </w:t>
            </w:r>
            <w:proofErr w:type="spellStart"/>
            <w:r w:rsidRPr="001B3096">
              <w:rPr>
                <w:rFonts w:cs="Cordia New"/>
              </w:rPr>
              <w:t>Banpu</w:t>
            </w:r>
            <w:proofErr w:type="spellEnd"/>
            <w:r w:rsidRPr="001B3096">
              <w:rPr>
                <w:rFonts w:cs="Cordia New"/>
              </w:rPr>
              <w:t xml:space="preserve"> </w:t>
            </w:r>
            <w:r w:rsidR="009D5E14" w:rsidRPr="001B3096">
              <w:rPr>
                <w:rFonts w:cs="Cordia New"/>
              </w:rPr>
              <w:t>N</w:t>
            </w:r>
            <w:r w:rsidR="009D5E14">
              <w:rPr>
                <w:rFonts w:cs="Cordia New"/>
              </w:rPr>
              <w:t>EXT</w:t>
            </w:r>
            <w:r w:rsidRPr="001B3096">
              <w:rPr>
                <w:rFonts w:cs="Cordia New"/>
              </w:rPr>
              <w:t xml:space="preserve"> Green Leasing Co., Ltd.</w:t>
            </w:r>
            <w:r w:rsidR="00890C2F">
              <w:rPr>
                <w:rFonts w:cs="Cordia New"/>
              </w:rPr>
              <w:t xml:space="preserve"> and a subsidiary</w:t>
            </w:r>
          </w:p>
        </w:tc>
        <w:tc>
          <w:tcPr>
            <w:tcW w:w="954" w:type="pct"/>
            <w:shd w:val="clear" w:color="auto" w:fill="auto"/>
          </w:tcPr>
          <w:p w14:paraId="3C7F7F29" w14:textId="7777777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023E2DE0" w14:textId="77777777" w:rsidR="005103CD" w:rsidRPr="001B3096" w:rsidRDefault="005103CD" w:rsidP="005103CD">
            <w:pPr>
              <w:jc w:val="thaiDistribute"/>
              <w:rPr>
                <w:rFonts w:cs="Cordia New"/>
                <w:cs/>
              </w:rPr>
            </w:pPr>
            <w:r w:rsidRPr="001B3096">
              <w:rPr>
                <w:rFonts w:cs="Cordia New"/>
              </w:rPr>
              <w:t>Investment in energy and leasing</w:t>
            </w:r>
          </w:p>
        </w:tc>
        <w:tc>
          <w:tcPr>
            <w:tcW w:w="448" w:type="pct"/>
            <w:shd w:val="clear" w:color="auto" w:fill="auto"/>
          </w:tcPr>
          <w:p w14:paraId="2672A605" w14:textId="23425C67"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1757D7C7" w14:textId="75A17485"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118A41E9" w14:textId="77777777" w:rsidTr="00D7662C">
        <w:trPr>
          <w:gridBefore w:val="2"/>
          <w:wBefore w:w="143" w:type="pct"/>
        </w:trPr>
        <w:tc>
          <w:tcPr>
            <w:tcW w:w="1770" w:type="pct"/>
            <w:gridSpan w:val="12"/>
            <w:shd w:val="clear" w:color="auto" w:fill="auto"/>
          </w:tcPr>
          <w:p w14:paraId="5F5B3F41" w14:textId="77777777" w:rsidR="005103CD" w:rsidRPr="001B3096" w:rsidRDefault="005103CD" w:rsidP="005103CD">
            <w:pPr>
              <w:ind w:left="137" w:hanging="211"/>
              <w:rPr>
                <w:rFonts w:cs="Cordia New"/>
              </w:rPr>
            </w:pPr>
            <w:r w:rsidRPr="001B3096">
              <w:rPr>
                <w:rFonts w:cs="Cordia New"/>
              </w:rPr>
              <w:t xml:space="preserve">- </w:t>
            </w:r>
            <w:proofErr w:type="spellStart"/>
            <w:r w:rsidRPr="001B3096">
              <w:rPr>
                <w:rFonts w:cs="Cordia New"/>
              </w:rPr>
              <w:t>Banpu</w:t>
            </w:r>
            <w:proofErr w:type="spellEnd"/>
            <w:r w:rsidRPr="001B3096">
              <w:rPr>
                <w:rFonts w:cs="Cordia New"/>
              </w:rPr>
              <w:t xml:space="preserve"> NEXT Green Services Co., Ltd.</w:t>
            </w:r>
          </w:p>
        </w:tc>
        <w:tc>
          <w:tcPr>
            <w:tcW w:w="954" w:type="pct"/>
            <w:shd w:val="clear" w:color="auto" w:fill="auto"/>
          </w:tcPr>
          <w:p w14:paraId="4A969354" w14:textId="36AB69E6"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0D9EDAE1" w14:textId="72C74893" w:rsidR="005103CD" w:rsidRPr="001B3096" w:rsidRDefault="005103CD" w:rsidP="005103CD">
            <w:pPr>
              <w:jc w:val="thaiDistribute"/>
              <w:rPr>
                <w:rFonts w:cs="Cordia New"/>
              </w:rPr>
            </w:pPr>
            <w:r w:rsidRPr="001B3096">
              <w:rPr>
                <w:rFonts w:cs="Cordia New"/>
              </w:rPr>
              <w:t>Energy management business</w:t>
            </w:r>
          </w:p>
        </w:tc>
        <w:tc>
          <w:tcPr>
            <w:tcW w:w="448" w:type="pct"/>
            <w:shd w:val="clear" w:color="auto" w:fill="auto"/>
          </w:tcPr>
          <w:p w14:paraId="223FA9A7" w14:textId="72B0F732"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7F5C432E" w14:textId="79B5AFA5"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708A5933" w14:textId="77777777" w:rsidTr="00D7662C">
        <w:tc>
          <w:tcPr>
            <w:tcW w:w="1913" w:type="pct"/>
            <w:gridSpan w:val="14"/>
            <w:shd w:val="clear" w:color="auto" w:fill="auto"/>
          </w:tcPr>
          <w:p w14:paraId="000F476A" w14:textId="63AB9F41" w:rsidR="005103CD" w:rsidRPr="00EB62FE" w:rsidRDefault="005103CD" w:rsidP="005103CD">
            <w:pPr>
              <w:ind w:left="137" w:hanging="211"/>
              <w:rPr>
                <w:rFonts w:cs="Cordia New"/>
                <w:spacing w:val="-4"/>
              </w:rPr>
            </w:pPr>
            <w:r w:rsidRPr="00EB62FE">
              <w:rPr>
                <w:rFonts w:cs="Cordia New"/>
                <w:spacing w:val="-4"/>
              </w:rPr>
              <w:t xml:space="preserve">7) </w:t>
            </w:r>
            <w:proofErr w:type="spellStart"/>
            <w:r w:rsidRPr="00EB62FE">
              <w:rPr>
                <w:rFonts w:cs="Cordia New"/>
                <w:spacing w:val="-4"/>
              </w:rPr>
              <w:t>Banpu</w:t>
            </w:r>
            <w:proofErr w:type="spellEnd"/>
            <w:r w:rsidRPr="00EB62FE">
              <w:rPr>
                <w:rFonts w:cs="Cordia New"/>
                <w:spacing w:val="-4"/>
              </w:rPr>
              <w:t xml:space="preserve"> </w:t>
            </w:r>
            <w:r w:rsidR="009D5E14" w:rsidRPr="00EB62FE">
              <w:rPr>
                <w:rFonts w:cs="Cordia New"/>
                <w:spacing w:val="-4"/>
              </w:rPr>
              <w:t>NEXT</w:t>
            </w:r>
            <w:r w:rsidRPr="00EB62FE">
              <w:rPr>
                <w:rFonts w:cs="Cordia New"/>
                <w:spacing w:val="-4"/>
              </w:rPr>
              <w:t xml:space="preserve"> </w:t>
            </w:r>
            <w:proofErr w:type="spellStart"/>
            <w:r w:rsidRPr="00EB62FE">
              <w:rPr>
                <w:rFonts w:cs="Cordia New"/>
                <w:spacing w:val="-4"/>
              </w:rPr>
              <w:t>Ecoserve</w:t>
            </w:r>
            <w:proofErr w:type="spellEnd"/>
            <w:r w:rsidRPr="00EB62FE">
              <w:rPr>
                <w:rFonts w:cs="Cordia New"/>
                <w:spacing w:val="-4"/>
              </w:rPr>
              <w:t xml:space="preserve"> Company Limited</w:t>
            </w:r>
            <w:r w:rsidR="00EB62FE" w:rsidRPr="00EB62FE">
              <w:rPr>
                <w:rFonts w:cs="Cordia New" w:hint="cs"/>
                <w:spacing w:val="-4"/>
                <w:cs/>
              </w:rPr>
              <w:t xml:space="preserve"> </w:t>
            </w:r>
            <w:r w:rsidRPr="00EB62FE">
              <w:rPr>
                <w:rFonts w:cs="Cordia New"/>
                <w:spacing w:val="-4"/>
              </w:rPr>
              <w:t>and a joint venture</w:t>
            </w:r>
          </w:p>
        </w:tc>
        <w:tc>
          <w:tcPr>
            <w:tcW w:w="954" w:type="pct"/>
            <w:shd w:val="clear" w:color="auto" w:fill="auto"/>
          </w:tcPr>
          <w:p w14:paraId="653350B9" w14:textId="7777777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7CACB148" w14:textId="77777777" w:rsidR="005103CD" w:rsidRPr="001B3096" w:rsidRDefault="005103CD" w:rsidP="005103CD">
            <w:pPr>
              <w:jc w:val="thaiDistribute"/>
              <w:rPr>
                <w:rFonts w:cs="Cordia New"/>
                <w:cs/>
              </w:rPr>
            </w:pPr>
            <w:r w:rsidRPr="001B3096">
              <w:rPr>
                <w:rFonts w:cs="Cordia New"/>
              </w:rPr>
              <w:t>Energy management business</w:t>
            </w:r>
          </w:p>
        </w:tc>
        <w:tc>
          <w:tcPr>
            <w:tcW w:w="448" w:type="pct"/>
            <w:shd w:val="clear" w:color="auto" w:fill="auto"/>
          </w:tcPr>
          <w:p w14:paraId="081A0A1A" w14:textId="55E2E340"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A022D22" w14:textId="17F186EA"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5103CD" w:rsidRPr="001B3096" w14:paraId="50D621F4" w14:textId="77777777" w:rsidTr="00D7662C">
        <w:tc>
          <w:tcPr>
            <w:tcW w:w="152" w:type="pct"/>
            <w:gridSpan w:val="3"/>
            <w:shd w:val="clear" w:color="auto" w:fill="auto"/>
          </w:tcPr>
          <w:p w14:paraId="068CF04B" w14:textId="77777777" w:rsidR="005103CD" w:rsidRPr="001B3096" w:rsidRDefault="005103CD" w:rsidP="005103CD">
            <w:pPr>
              <w:ind w:left="137" w:hanging="211"/>
              <w:rPr>
                <w:rFonts w:cs="Cordia New"/>
              </w:rPr>
            </w:pPr>
          </w:p>
        </w:tc>
        <w:tc>
          <w:tcPr>
            <w:tcW w:w="1761" w:type="pct"/>
            <w:gridSpan w:val="11"/>
            <w:shd w:val="clear" w:color="auto" w:fill="auto"/>
          </w:tcPr>
          <w:p w14:paraId="67EB1CF9" w14:textId="77777777" w:rsidR="005103CD" w:rsidRPr="001B3096" w:rsidRDefault="005103CD" w:rsidP="005103CD">
            <w:pPr>
              <w:ind w:left="137" w:hanging="211"/>
              <w:rPr>
                <w:rFonts w:cs="Cordia New"/>
              </w:rPr>
            </w:pPr>
            <w:r w:rsidRPr="001B3096">
              <w:rPr>
                <w:rFonts w:cs="Cordia New"/>
              </w:rPr>
              <w:t>- BNSP Smart Tech Co., Ltd.</w:t>
            </w:r>
          </w:p>
        </w:tc>
        <w:tc>
          <w:tcPr>
            <w:tcW w:w="954" w:type="pct"/>
            <w:shd w:val="clear" w:color="auto" w:fill="auto"/>
          </w:tcPr>
          <w:p w14:paraId="41C37158" w14:textId="7777777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01E02499" w14:textId="77777777" w:rsidR="005103CD" w:rsidRPr="001B3096" w:rsidRDefault="005103CD" w:rsidP="005103CD">
            <w:pPr>
              <w:jc w:val="thaiDistribute"/>
              <w:rPr>
                <w:rFonts w:cs="Cordia New"/>
              </w:rPr>
            </w:pPr>
            <w:r w:rsidRPr="001B3096">
              <w:rPr>
                <w:rFonts w:cs="Cordia New"/>
              </w:rPr>
              <w:t>Energy management business</w:t>
            </w:r>
          </w:p>
        </w:tc>
        <w:tc>
          <w:tcPr>
            <w:tcW w:w="448" w:type="pct"/>
            <w:shd w:val="clear" w:color="auto" w:fill="auto"/>
          </w:tcPr>
          <w:p w14:paraId="0EE8BD14" w14:textId="1005CF3F" w:rsidR="005103CD" w:rsidRPr="001B3096" w:rsidRDefault="005103CD" w:rsidP="005103CD">
            <w:pPr>
              <w:jc w:val="right"/>
              <w:rPr>
                <w:rFonts w:cs="Cordia New"/>
              </w:rPr>
            </w:pPr>
            <w:r w:rsidRPr="003C4C5F">
              <w:rPr>
                <w:rFonts w:cs="Cordia New"/>
              </w:rPr>
              <w:t>51</w:t>
            </w:r>
            <w:r w:rsidRPr="001B3096">
              <w:rPr>
                <w:rFonts w:cs="Cordia New"/>
              </w:rPr>
              <w:t>.</w:t>
            </w:r>
            <w:r w:rsidRPr="003C4C5F">
              <w:rPr>
                <w:rFonts w:cs="Cordia New"/>
              </w:rPr>
              <w:t>00</w:t>
            </w:r>
          </w:p>
        </w:tc>
        <w:tc>
          <w:tcPr>
            <w:tcW w:w="412" w:type="pct"/>
            <w:shd w:val="clear" w:color="auto" w:fill="auto"/>
          </w:tcPr>
          <w:p w14:paraId="11AA644A" w14:textId="0D6FBEF9" w:rsidR="005103CD" w:rsidRPr="001B3096" w:rsidRDefault="005103CD" w:rsidP="005103CD">
            <w:pPr>
              <w:jc w:val="right"/>
              <w:rPr>
                <w:rFonts w:cs="Cordia New"/>
              </w:rPr>
            </w:pPr>
            <w:r w:rsidRPr="003C4C5F">
              <w:rPr>
                <w:rFonts w:cs="Cordia New"/>
              </w:rPr>
              <w:t>51</w:t>
            </w:r>
            <w:r w:rsidRPr="001B3096">
              <w:rPr>
                <w:rFonts w:cs="Cordia New"/>
              </w:rPr>
              <w:t>.</w:t>
            </w:r>
            <w:r w:rsidRPr="003C4C5F">
              <w:rPr>
                <w:rFonts w:cs="Cordia New"/>
              </w:rPr>
              <w:t>00</w:t>
            </w:r>
          </w:p>
        </w:tc>
      </w:tr>
      <w:tr w:rsidR="005103CD" w:rsidRPr="001B3096" w14:paraId="63B53847" w14:textId="77777777" w:rsidTr="00D7662C">
        <w:tc>
          <w:tcPr>
            <w:tcW w:w="152" w:type="pct"/>
            <w:gridSpan w:val="3"/>
            <w:shd w:val="clear" w:color="auto" w:fill="auto"/>
          </w:tcPr>
          <w:p w14:paraId="322659A6" w14:textId="77777777" w:rsidR="005103CD" w:rsidRPr="001B3096" w:rsidRDefault="005103CD" w:rsidP="005103CD">
            <w:pPr>
              <w:ind w:left="137" w:hanging="211"/>
              <w:rPr>
                <w:rFonts w:cs="Cordia New"/>
              </w:rPr>
            </w:pPr>
          </w:p>
        </w:tc>
        <w:tc>
          <w:tcPr>
            <w:tcW w:w="1761" w:type="pct"/>
            <w:gridSpan w:val="11"/>
            <w:shd w:val="clear" w:color="auto" w:fill="auto"/>
          </w:tcPr>
          <w:p w14:paraId="0449FF1D" w14:textId="595D82AA" w:rsidR="005103CD" w:rsidRPr="001B3096" w:rsidRDefault="005103CD" w:rsidP="005103CD">
            <w:pPr>
              <w:ind w:left="137" w:hanging="211"/>
              <w:rPr>
                <w:rFonts w:cs="Cordia New"/>
              </w:rPr>
            </w:pPr>
            <w:r>
              <w:rPr>
                <w:rFonts w:cs="Cordia New"/>
              </w:rPr>
              <w:t xml:space="preserve">- </w:t>
            </w:r>
            <w:r w:rsidRPr="00B84969">
              <w:rPr>
                <w:rFonts w:cs="Cordia New"/>
              </w:rPr>
              <w:t>BNSP</w:t>
            </w:r>
            <w:r>
              <w:rPr>
                <w:rFonts w:cs="Cordia New"/>
              </w:rPr>
              <w:t xml:space="preserve"> </w:t>
            </w:r>
            <w:r w:rsidRPr="00B84969">
              <w:rPr>
                <w:rFonts w:cs="Cordia New"/>
              </w:rPr>
              <w:t>Co., Ltd.</w:t>
            </w:r>
          </w:p>
        </w:tc>
        <w:tc>
          <w:tcPr>
            <w:tcW w:w="954" w:type="pct"/>
            <w:shd w:val="clear" w:color="auto" w:fill="auto"/>
          </w:tcPr>
          <w:p w14:paraId="25CCABCA" w14:textId="34CBAFA1"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37E73D53" w14:textId="051D7D72" w:rsidR="005103CD" w:rsidRPr="001B3096" w:rsidRDefault="005103CD" w:rsidP="005103CD">
            <w:pPr>
              <w:jc w:val="thaiDistribute"/>
              <w:rPr>
                <w:rFonts w:cs="Cordia New"/>
              </w:rPr>
            </w:pPr>
            <w:r w:rsidRPr="001B3096">
              <w:rPr>
                <w:rFonts w:cs="Cordia New"/>
              </w:rPr>
              <w:t>Energy management business</w:t>
            </w:r>
          </w:p>
        </w:tc>
        <w:tc>
          <w:tcPr>
            <w:tcW w:w="448" w:type="pct"/>
            <w:shd w:val="clear" w:color="auto" w:fill="auto"/>
          </w:tcPr>
          <w:p w14:paraId="3D2863EE" w14:textId="57623C9A" w:rsidR="005103CD" w:rsidRPr="003C4C5F" w:rsidRDefault="005103CD" w:rsidP="005103CD">
            <w:pPr>
              <w:jc w:val="right"/>
              <w:rPr>
                <w:rFonts w:cs="Cordia New"/>
              </w:rPr>
            </w:pPr>
            <w:r w:rsidRPr="003C4C5F">
              <w:rPr>
                <w:rFonts w:cs="Cordia New"/>
              </w:rPr>
              <w:t>51</w:t>
            </w:r>
            <w:r w:rsidRPr="001B3096">
              <w:rPr>
                <w:rFonts w:cs="Cordia New"/>
              </w:rPr>
              <w:t>.</w:t>
            </w:r>
            <w:r w:rsidRPr="003C4C5F">
              <w:rPr>
                <w:rFonts w:cs="Cordia New"/>
              </w:rPr>
              <w:t>00</w:t>
            </w:r>
          </w:p>
        </w:tc>
        <w:tc>
          <w:tcPr>
            <w:tcW w:w="412" w:type="pct"/>
            <w:shd w:val="clear" w:color="auto" w:fill="auto"/>
          </w:tcPr>
          <w:p w14:paraId="518E85F0" w14:textId="4471A725" w:rsidR="005103CD" w:rsidRPr="003C4C5F" w:rsidRDefault="005103CD" w:rsidP="005103CD">
            <w:pPr>
              <w:jc w:val="right"/>
              <w:rPr>
                <w:rFonts w:cs="Cordia New"/>
              </w:rPr>
            </w:pPr>
            <w:r>
              <w:rPr>
                <w:rFonts w:cs="Cordia New"/>
              </w:rPr>
              <w:t>-</w:t>
            </w:r>
          </w:p>
        </w:tc>
      </w:tr>
      <w:tr w:rsidR="005103CD" w:rsidRPr="001B3096" w14:paraId="36893EF1" w14:textId="77777777" w:rsidTr="00D7662C">
        <w:tc>
          <w:tcPr>
            <w:tcW w:w="1913" w:type="pct"/>
            <w:gridSpan w:val="14"/>
            <w:shd w:val="clear" w:color="auto" w:fill="auto"/>
          </w:tcPr>
          <w:p w14:paraId="41E17AE3" w14:textId="30859A1A" w:rsidR="005103CD" w:rsidRPr="001B3096" w:rsidRDefault="005103CD" w:rsidP="005103CD">
            <w:pPr>
              <w:ind w:left="137" w:hanging="211"/>
              <w:rPr>
                <w:rFonts w:cs="Cordia New"/>
              </w:rPr>
            </w:pPr>
            <w:bookmarkStart w:id="47" w:name="_Hlk126699336"/>
            <w:r w:rsidRPr="005802DF">
              <w:rPr>
                <w:rFonts w:cs="Cordia New"/>
              </w:rPr>
              <w:t>8</w:t>
            </w:r>
            <w:r w:rsidRPr="001B3096">
              <w:rPr>
                <w:rFonts w:cs="Cordia New"/>
              </w:rPr>
              <w:t xml:space="preserve">) </w:t>
            </w:r>
            <w:proofErr w:type="spellStart"/>
            <w:r w:rsidRPr="001B3096">
              <w:rPr>
                <w:rFonts w:cs="Cordia New"/>
              </w:rPr>
              <w:t>Banpu</w:t>
            </w:r>
            <w:proofErr w:type="spellEnd"/>
            <w:r w:rsidRPr="001B3096">
              <w:rPr>
                <w:rFonts w:cs="Cordia New"/>
              </w:rPr>
              <w:t xml:space="preserve"> NEXT Green Energy Co., Ltd.</w:t>
            </w:r>
          </w:p>
        </w:tc>
        <w:tc>
          <w:tcPr>
            <w:tcW w:w="954" w:type="pct"/>
            <w:shd w:val="clear" w:color="auto" w:fill="auto"/>
          </w:tcPr>
          <w:p w14:paraId="023429DD" w14:textId="7777777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2636BD22" w14:textId="1BDB7699" w:rsidR="005103CD" w:rsidRPr="001B3096" w:rsidRDefault="00890C2F" w:rsidP="005103CD">
            <w:pPr>
              <w:jc w:val="thaiDistribute"/>
              <w:rPr>
                <w:rFonts w:cs="Cordia New"/>
                <w:cs/>
              </w:rPr>
            </w:pPr>
            <w:r>
              <w:rPr>
                <w:rFonts w:cs="Cordia New"/>
              </w:rPr>
              <w:t>Smart clean energy solution</w:t>
            </w:r>
          </w:p>
        </w:tc>
        <w:tc>
          <w:tcPr>
            <w:tcW w:w="448" w:type="pct"/>
            <w:shd w:val="clear" w:color="auto" w:fill="auto"/>
          </w:tcPr>
          <w:p w14:paraId="1D027D86" w14:textId="075F7035"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039642B1" w14:textId="53BEA329"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bookmarkEnd w:id="47"/>
      <w:tr w:rsidR="005103CD" w:rsidRPr="001B3096" w14:paraId="16C19DB2" w14:textId="77777777" w:rsidTr="00D7662C">
        <w:tc>
          <w:tcPr>
            <w:tcW w:w="1913" w:type="pct"/>
            <w:gridSpan w:val="14"/>
            <w:shd w:val="clear" w:color="auto" w:fill="auto"/>
          </w:tcPr>
          <w:p w14:paraId="4A4077B2" w14:textId="4434ADAF" w:rsidR="005103CD" w:rsidRPr="001B3096" w:rsidRDefault="005103CD" w:rsidP="005103CD">
            <w:pPr>
              <w:ind w:left="137" w:hanging="211"/>
              <w:rPr>
                <w:rFonts w:cs="Cordia New"/>
              </w:rPr>
            </w:pPr>
            <w:r w:rsidRPr="005802DF">
              <w:rPr>
                <w:rFonts w:cs="Cordia New"/>
              </w:rPr>
              <w:t>9</w:t>
            </w:r>
            <w:r w:rsidRPr="001B3096">
              <w:rPr>
                <w:rFonts w:cs="Cordia New"/>
              </w:rPr>
              <w:t>) DP NEXT Co., Ltd.</w:t>
            </w:r>
          </w:p>
        </w:tc>
        <w:tc>
          <w:tcPr>
            <w:tcW w:w="954" w:type="pct"/>
            <w:shd w:val="clear" w:color="auto" w:fill="auto"/>
          </w:tcPr>
          <w:p w14:paraId="263CC0D5" w14:textId="7777777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03BE64B4" w14:textId="4A4DF94B" w:rsidR="005103CD" w:rsidRPr="001B3096" w:rsidRDefault="005103CD" w:rsidP="005103CD">
            <w:pPr>
              <w:rPr>
                <w:rFonts w:cs="Cordia New"/>
              </w:rPr>
            </w:pPr>
            <w:r w:rsidRPr="001B3096">
              <w:rPr>
                <w:rFonts w:cs="Cordia New"/>
              </w:rPr>
              <w:t xml:space="preserve">Manufacture of batteries and </w:t>
            </w:r>
            <w:r w:rsidR="00CD6A19">
              <w:rPr>
                <w:rFonts w:cs="Cordia New"/>
              </w:rPr>
              <w:br/>
            </w:r>
            <w:r w:rsidR="00CD6A19" w:rsidRPr="001B3096">
              <w:rPr>
                <w:rFonts w:cs="Cordia New"/>
              </w:rPr>
              <w:t xml:space="preserve">   </w:t>
            </w:r>
            <w:r w:rsidRPr="001B3096">
              <w:rPr>
                <w:rFonts w:cs="Cordia New"/>
              </w:rPr>
              <w:t>accumulators</w:t>
            </w:r>
          </w:p>
        </w:tc>
        <w:tc>
          <w:tcPr>
            <w:tcW w:w="448" w:type="pct"/>
            <w:shd w:val="clear" w:color="auto" w:fill="auto"/>
          </w:tcPr>
          <w:p w14:paraId="3A29FF25" w14:textId="33CEA868" w:rsidR="005103CD" w:rsidRPr="001B3096" w:rsidRDefault="005103CD" w:rsidP="005103CD">
            <w:pPr>
              <w:jc w:val="right"/>
              <w:rPr>
                <w:rFonts w:cs="Cordia New"/>
              </w:rPr>
            </w:pPr>
            <w:r w:rsidRPr="005802DF">
              <w:rPr>
                <w:rFonts w:cs="Cordia New"/>
              </w:rPr>
              <w:t>7</w:t>
            </w:r>
            <w:r w:rsidRPr="003C4C5F">
              <w:rPr>
                <w:rFonts w:cs="Cordia New"/>
              </w:rPr>
              <w:t>0</w:t>
            </w:r>
            <w:r w:rsidRPr="001B3096">
              <w:rPr>
                <w:rFonts w:cs="Cordia New"/>
              </w:rPr>
              <w:t>.</w:t>
            </w:r>
            <w:r w:rsidRPr="003C4C5F">
              <w:rPr>
                <w:rFonts w:cs="Cordia New"/>
              </w:rPr>
              <w:t>00</w:t>
            </w:r>
          </w:p>
        </w:tc>
        <w:tc>
          <w:tcPr>
            <w:tcW w:w="412" w:type="pct"/>
            <w:shd w:val="clear" w:color="auto" w:fill="auto"/>
          </w:tcPr>
          <w:p w14:paraId="782DF94B" w14:textId="40548D70" w:rsidR="005103CD" w:rsidRPr="001B3096" w:rsidRDefault="005103CD" w:rsidP="005103CD">
            <w:pPr>
              <w:jc w:val="right"/>
              <w:rPr>
                <w:rFonts w:cs="Cordia New"/>
              </w:rPr>
            </w:pPr>
            <w:r w:rsidRPr="005802DF">
              <w:rPr>
                <w:rFonts w:cs="Cordia New"/>
              </w:rPr>
              <w:t>7</w:t>
            </w:r>
            <w:r w:rsidRPr="003C4C5F">
              <w:rPr>
                <w:rFonts w:cs="Cordia New"/>
              </w:rPr>
              <w:t>0</w:t>
            </w:r>
            <w:r w:rsidRPr="001B3096">
              <w:rPr>
                <w:rFonts w:cs="Cordia New"/>
              </w:rPr>
              <w:t>.</w:t>
            </w:r>
            <w:r w:rsidRPr="003C4C5F">
              <w:rPr>
                <w:rFonts w:cs="Cordia New"/>
              </w:rPr>
              <w:t>00</w:t>
            </w:r>
          </w:p>
        </w:tc>
      </w:tr>
      <w:tr w:rsidR="005103CD" w:rsidRPr="001B3096" w14:paraId="02D28082" w14:textId="77777777" w:rsidTr="00D7662C">
        <w:tc>
          <w:tcPr>
            <w:tcW w:w="1913" w:type="pct"/>
            <w:gridSpan w:val="14"/>
            <w:shd w:val="clear" w:color="auto" w:fill="auto"/>
          </w:tcPr>
          <w:p w14:paraId="1CCB7B6D" w14:textId="0E75C332" w:rsidR="005103CD" w:rsidRPr="001B3096" w:rsidRDefault="005103CD" w:rsidP="005103CD">
            <w:pPr>
              <w:ind w:left="137" w:hanging="211"/>
              <w:rPr>
                <w:rFonts w:cs="Cordia New"/>
              </w:rPr>
            </w:pPr>
            <w:r w:rsidRPr="003C4C5F">
              <w:rPr>
                <w:rFonts w:cs="Cordia New"/>
              </w:rPr>
              <w:t>10</w:t>
            </w:r>
            <w:r w:rsidRPr="001B3096">
              <w:rPr>
                <w:rFonts w:cs="Cordia New"/>
              </w:rPr>
              <w:t xml:space="preserve">) Aizu Energy </w:t>
            </w:r>
            <w:proofErr w:type="spellStart"/>
            <w:r w:rsidRPr="001B3096">
              <w:rPr>
                <w:rFonts w:cs="Cordia New"/>
              </w:rPr>
              <w:t>Pte.</w:t>
            </w:r>
            <w:proofErr w:type="spellEnd"/>
            <w:r w:rsidRPr="001B3096">
              <w:rPr>
                <w:rFonts w:cs="Cordia New"/>
              </w:rPr>
              <w:t xml:space="preserve"> Ltd.</w:t>
            </w:r>
          </w:p>
        </w:tc>
        <w:tc>
          <w:tcPr>
            <w:tcW w:w="954" w:type="pct"/>
            <w:shd w:val="clear" w:color="auto" w:fill="auto"/>
          </w:tcPr>
          <w:p w14:paraId="454ABC32" w14:textId="77777777" w:rsidR="005103CD" w:rsidRPr="001B3096" w:rsidRDefault="005103CD" w:rsidP="005103CD">
            <w:pPr>
              <w:jc w:val="center"/>
              <w:rPr>
                <w:rFonts w:cs="Cordia New"/>
              </w:rPr>
            </w:pPr>
            <w:r w:rsidRPr="001B3096">
              <w:rPr>
                <w:rFonts w:cs="Cordia New"/>
              </w:rPr>
              <w:t>Singapore</w:t>
            </w:r>
          </w:p>
        </w:tc>
        <w:tc>
          <w:tcPr>
            <w:tcW w:w="1273" w:type="pct"/>
            <w:shd w:val="clear" w:color="auto" w:fill="auto"/>
          </w:tcPr>
          <w:p w14:paraId="5F229B76" w14:textId="77777777" w:rsidR="005103CD" w:rsidRPr="001B3096" w:rsidRDefault="005103CD" w:rsidP="005103CD">
            <w:pPr>
              <w:jc w:val="thaiDistribute"/>
              <w:rPr>
                <w:rFonts w:cs="Cordia New"/>
              </w:rPr>
            </w:pPr>
            <w:r w:rsidRPr="001B3096">
              <w:rPr>
                <w:rFonts w:cs="Cordia New"/>
              </w:rPr>
              <w:t>Investment in renewable energy</w:t>
            </w:r>
          </w:p>
        </w:tc>
        <w:tc>
          <w:tcPr>
            <w:tcW w:w="448" w:type="pct"/>
            <w:shd w:val="clear" w:color="auto" w:fill="auto"/>
          </w:tcPr>
          <w:p w14:paraId="4DB2DAC7" w14:textId="3C5BC8A7"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c>
          <w:tcPr>
            <w:tcW w:w="412" w:type="pct"/>
            <w:shd w:val="clear" w:color="auto" w:fill="auto"/>
          </w:tcPr>
          <w:p w14:paraId="617FE71F" w14:textId="737C302F" w:rsidR="005103CD" w:rsidRPr="001B3096" w:rsidRDefault="005103CD" w:rsidP="005103CD">
            <w:pPr>
              <w:jc w:val="right"/>
              <w:rPr>
                <w:rFonts w:cs="Cordia New"/>
              </w:rPr>
            </w:pPr>
            <w:r w:rsidRPr="003C4C5F">
              <w:rPr>
                <w:rFonts w:cs="Cordia New"/>
              </w:rPr>
              <w:t>100</w:t>
            </w:r>
            <w:r w:rsidRPr="001B3096">
              <w:rPr>
                <w:rFonts w:cs="Cordia New"/>
              </w:rPr>
              <w:t>.</w:t>
            </w:r>
            <w:r w:rsidRPr="003C4C5F">
              <w:rPr>
                <w:rFonts w:cs="Cordia New"/>
              </w:rPr>
              <w:t>00</w:t>
            </w:r>
          </w:p>
        </w:tc>
      </w:tr>
      <w:tr w:rsidR="00890C2F" w:rsidRPr="001B3096" w14:paraId="7D8BEF30" w14:textId="77777777" w:rsidTr="00D7662C">
        <w:tc>
          <w:tcPr>
            <w:tcW w:w="1913" w:type="pct"/>
            <w:gridSpan w:val="14"/>
            <w:shd w:val="clear" w:color="auto" w:fill="auto"/>
          </w:tcPr>
          <w:p w14:paraId="52A26C0F" w14:textId="1A3A810B" w:rsidR="00890C2F" w:rsidRPr="003C4C5F" w:rsidRDefault="00890C2F" w:rsidP="00890C2F">
            <w:pPr>
              <w:ind w:left="137" w:hanging="211"/>
              <w:rPr>
                <w:rFonts w:cs="Cordia New"/>
              </w:rPr>
            </w:pPr>
            <w:r w:rsidRPr="003A416C">
              <w:rPr>
                <w:rFonts w:cs="Cordia New"/>
                <w:color w:val="000000"/>
              </w:rPr>
              <w:t>11</w:t>
            </w:r>
            <w:r>
              <w:rPr>
                <w:rFonts w:cs="Cordia New"/>
                <w:color w:val="000000"/>
              </w:rPr>
              <w:t xml:space="preserve">) </w:t>
            </w:r>
            <w:proofErr w:type="spellStart"/>
            <w:r>
              <w:rPr>
                <w:rFonts w:cs="Cordia New"/>
                <w:color w:val="000000"/>
              </w:rPr>
              <w:t>Ecoserve</w:t>
            </w:r>
            <w:proofErr w:type="spellEnd"/>
            <w:r>
              <w:rPr>
                <w:rFonts w:cs="Cordia New"/>
                <w:color w:val="000000"/>
              </w:rPr>
              <w:t xml:space="preserve"> Vietnam Limited Liability Company</w:t>
            </w:r>
          </w:p>
        </w:tc>
        <w:tc>
          <w:tcPr>
            <w:tcW w:w="954" w:type="pct"/>
            <w:shd w:val="clear" w:color="auto" w:fill="auto"/>
          </w:tcPr>
          <w:p w14:paraId="3C1858F6" w14:textId="0A7ADAD3" w:rsidR="00890C2F" w:rsidRPr="001B3096" w:rsidRDefault="00890C2F" w:rsidP="00890C2F">
            <w:pPr>
              <w:jc w:val="center"/>
              <w:rPr>
                <w:rFonts w:cs="Cordia New"/>
              </w:rPr>
            </w:pPr>
            <w:r>
              <w:rPr>
                <w:rFonts w:cs="Cordia New"/>
                <w:color w:val="000000"/>
              </w:rPr>
              <w:t>Vietnam</w:t>
            </w:r>
          </w:p>
        </w:tc>
        <w:tc>
          <w:tcPr>
            <w:tcW w:w="1273" w:type="pct"/>
            <w:shd w:val="clear" w:color="auto" w:fill="auto"/>
          </w:tcPr>
          <w:p w14:paraId="0D19A339" w14:textId="209F4498" w:rsidR="00890C2F" w:rsidRPr="001B3096" w:rsidRDefault="00890C2F" w:rsidP="00890C2F">
            <w:pPr>
              <w:jc w:val="thaiDistribute"/>
              <w:rPr>
                <w:rFonts w:cs="Cordia New"/>
              </w:rPr>
            </w:pPr>
            <w:r>
              <w:rPr>
                <w:rFonts w:cs="Cordia New"/>
              </w:rPr>
              <w:t>Management consulting services</w:t>
            </w:r>
          </w:p>
        </w:tc>
        <w:tc>
          <w:tcPr>
            <w:tcW w:w="448" w:type="pct"/>
            <w:shd w:val="clear" w:color="auto" w:fill="auto"/>
          </w:tcPr>
          <w:p w14:paraId="2B976A9F" w14:textId="480F7C72" w:rsidR="00890C2F" w:rsidRPr="003C4C5F" w:rsidRDefault="00890C2F" w:rsidP="00890C2F">
            <w:pPr>
              <w:jc w:val="right"/>
              <w:rPr>
                <w:rFonts w:cs="Cordia New"/>
              </w:rPr>
            </w:pPr>
            <w:r w:rsidRPr="00581A8F">
              <w:t>100.00</w:t>
            </w:r>
          </w:p>
        </w:tc>
        <w:tc>
          <w:tcPr>
            <w:tcW w:w="412" w:type="pct"/>
            <w:shd w:val="clear" w:color="auto" w:fill="auto"/>
          </w:tcPr>
          <w:p w14:paraId="6AE20FFB" w14:textId="1525EAD9" w:rsidR="00890C2F" w:rsidRPr="003C4C5F" w:rsidRDefault="00890C2F" w:rsidP="00890C2F">
            <w:pPr>
              <w:jc w:val="right"/>
              <w:rPr>
                <w:rFonts w:cs="Cordia New"/>
              </w:rPr>
            </w:pPr>
            <w:r w:rsidRPr="00581A8F">
              <w:t>-</w:t>
            </w:r>
          </w:p>
        </w:tc>
      </w:tr>
      <w:tr w:rsidR="005103CD" w:rsidRPr="001B3096" w14:paraId="0EC9532F" w14:textId="77777777" w:rsidTr="00D7662C">
        <w:tc>
          <w:tcPr>
            <w:tcW w:w="1913" w:type="pct"/>
            <w:gridSpan w:val="14"/>
            <w:shd w:val="clear" w:color="auto" w:fill="auto"/>
          </w:tcPr>
          <w:p w14:paraId="5A102C71" w14:textId="79257348" w:rsidR="005103CD" w:rsidRPr="003C4C5F" w:rsidRDefault="005103CD" w:rsidP="005103CD">
            <w:pPr>
              <w:ind w:left="137" w:hanging="211"/>
              <w:rPr>
                <w:rFonts w:cs="Cordia New"/>
              </w:rPr>
            </w:pPr>
            <w:r w:rsidRPr="003A416C">
              <w:rPr>
                <w:rFonts w:cs="Cordia New"/>
                <w:color w:val="000000"/>
              </w:rPr>
              <w:t>12</w:t>
            </w:r>
            <w:r>
              <w:rPr>
                <w:rFonts w:cs="Cordia New"/>
                <w:color w:val="000000"/>
              </w:rPr>
              <w:t xml:space="preserve">) </w:t>
            </w:r>
            <w:proofErr w:type="spellStart"/>
            <w:r w:rsidRPr="00C23B82">
              <w:rPr>
                <w:rFonts w:cs="Cordia New"/>
                <w:color w:val="000000"/>
              </w:rPr>
              <w:t>Banpu</w:t>
            </w:r>
            <w:proofErr w:type="spellEnd"/>
            <w:r w:rsidRPr="00C23B82">
              <w:rPr>
                <w:rFonts w:cs="Cordia New"/>
                <w:color w:val="000000"/>
              </w:rPr>
              <w:t xml:space="preserve"> NEXT Solar </w:t>
            </w:r>
            <w:r w:rsidRPr="00C23B82">
              <w:rPr>
                <w:rFonts w:cs="Cordia New"/>
                <w:color w:val="000000"/>
                <w:cs/>
              </w:rPr>
              <w:t xml:space="preserve">1 </w:t>
            </w:r>
            <w:r w:rsidRPr="00C23B82">
              <w:rPr>
                <w:rFonts w:cs="Cordia New"/>
                <w:color w:val="000000"/>
              </w:rPr>
              <w:t>Co., Ltd.</w:t>
            </w:r>
          </w:p>
        </w:tc>
        <w:tc>
          <w:tcPr>
            <w:tcW w:w="954" w:type="pct"/>
            <w:shd w:val="clear" w:color="auto" w:fill="auto"/>
          </w:tcPr>
          <w:p w14:paraId="3985C86A" w14:textId="4251AFCB" w:rsidR="005103CD" w:rsidRPr="001B3096" w:rsidRDefault="005103CD" w:rsidP="005103CD">
            <w:pPr>
              <w:jc w:val="center"/>
              <w:rPr>
                <w:rFonts w:cs="Cordia New"/>
              </w:rPr>
            </w:pPr>
            <w:r w:rsidRPr="00CD1CBF">
              <w:rPr>
                <w:rFonts w:cs="Cordia New"/>
              </w:rPr>
              <w:t>Thailand</w:t>
            </w:r>
          </w:p>
        </w:tc>
        <w:tc>
          <w:tcPr>
            <w:tcW w:w="1273" w:type="pct"/>
            <w:shd w:val="clear" w:color="auto" w:fill="auto"/>
          </w:tcPr>
          <w:p w14:paraId="5C664A6C" w14:textId="2F7BA590" w:rsidR="005103CD" w:rsidRPr="001B3096" w:rsidRDefault="005103CD" w:rsidP="005103CD">
            <w:pPr>
              <w:jc w:val="thaiDistribute"/>
              <w:rPr>
                <w:rFonts w:cs="Cordia New"/>
              </w:rPr>
            </w:pPr>
            <w:r w:rsidRPr="00861713">
              <w:rPr>
                <w:rFonts w:cs="Cordia New"/>
              </w:rPr>
              <w:t>Solar rooftop business</w:t>
            </w:r>
          </w:p>
        </w:tc>
        <w:tc>
          <w:tcPr>
            <w:tcW w:w="448" w:type="pct"/>
            <w:shd w:val="clear" w:color="auto" w:fill="auto"/>
          </w:tcPr>
          <w:p w14:paraId="5B41E8C0" w14:textId="6AAF3A9B" w:rsidR="005103CD" w:rsidRPr="003C4C5F" w:rsidRDefault="005103CD" w:rsidP="005103CD">
            <w:pPr>
              <w:jc w:val="right"/>
              <w:rPr>
                <w:rFonts w:cs="Cordia New"/>
              </w:rPr>
            </w:pPr>
            <w:r w:rsidRPr="00581A8F">
              <w:t>100.00</w:t>
            </w:r>
          </w:p>
        </w:tc>
        <w:tc>
          <w:tcPr>
            <w:tcW w:w="412" w:type="pct"/>
            <w:shd w:val="clear" w:color="auto" w:fill="auto"/>
          </w:tcPr>
          <w:p w14:paraId="0A8AED96" w14:textId="5F6839DA" w:rsidR="005103CD" w:rsidRPr="003C4C5F" w:rsidRDefault="005103CD" w:rsidP="005103CD">
            <w:pPr>
              <w:jc w:val="right"/>
              <w:rPr>
                <w:rFonts w:cs="Cordia New"/>
              </w:rPr>
            </w:pPr>
            <w:r w:rsidRPr="00581A8F">
              <w:t>-</w:t>
            </w:r>
          </w:p>
        </w:tc>
      </w:tr>
      <w:tr w:rsidR="005103CD" w:rsidRPr="001B3096" w14:paraId="75D72137" w14:textId="77777777" w:rsidTr="00D7662C">
        <w:tc>
          <w:tcPr>
            <w:tcW w:w="1913" w:type="pct"/>
            <w:gridSpan w:val="14"/>
            <w:shd w:val="clear" w:color="auto" w:fill="auto"/>
          </w:tcPr>
          <w:p w14:paraId="6098B272" w14:textId="77777777" w:rsidR="005103CD" w:rsidRPr="001B3096" w:rsidRDefault="005103CD" w:rsidP="005103CD">
            <w:pPr>
              <w:ind w:left="137" w:hanging="211"/>
              <w:rPr>
                <w:rFonts w:cs="Cordia New"/>
                <w:u w:val="single"/>
              </w:rPr>
            </w:pPr>
            <w:r w:rsidRPr="001B3096">
              <w:rPr>
                <w:rFonts w:cs="Cordia New"/>
                <w:u w:val="single"/>
              </w:rPr>
              <w:t>Associates</w:t>
            </w:r>
          </w:p>
        </w:tc>
        <w:tc>
          <w:tcPr>
            <w:tcW w:w="954" w:type="pct"/>
            <w:shd w:val="clear" w:color="auto" w:fill="auto"/>
          </w:tcPr>
          <w:p w14:paraId="5D02BA99" w14:textId="77777777" w:rsidR="005103CD" w:rsidRPr="001B3096" w:rsidRDefault="005103CD" w:rsidP="005103CD">
            <w:pPr>
              <w:jc w:val="center"/>
              <w:rPr>
                <w:rFonts w:cs="Cordia New"/>
              </w:rPr>
            </w:pPr>
          </w:p>
        </w:tc>
        <w:tc>
          <w:tcPr>
            <w:tcW w:w="1273" w:type="pct"/>
            <w:shd w:val="clear" w:color="auto" w:fill="auto"/>
          </w:tcPr>
          <w:p w14:paraId="4CBD61BD" w14:textId="77777777" w:rsidR="005103CD" w:rsidRPr="001B3096" w:rsidRDefault="005103CD" w:rsidP="005103CD">
            <w:pPr>
              <w:jc w:val="thaiDistribute"/>
              <w:rPr>
                <w:rFonts w:cs="Cordia New"/>
                <w:cs/>
              </w:rPr>
            </w:pPr>
          </w:p>
        </w:tc>
        <w:tc>
          <w:tcPr>
            <w:tcW w:w="448" w:type="pct"/>
            <w:shd w:val="clear" w:color="auto" w:fill="auto"/>
          </w:tcPr>
          <w:p w14:paraId="185B678E" w14:textId="77777777" w:rsidR="005103CD" w:rsidRPr="001B3096" w:rsidRDefault="005103CD" w:rsidP="005103CD">
            <w:pPr>
              <w:jc w:val="right"/>
              <w:rPr>
                <w:rFonts w:cs="Cordia New"/>
              </w:rPr>
            </w:pPr>
          </w:p>
        </w:tc>
        <w:tc>
          <w:tcPr>
            <w:tcW w:w="412" w:type="pct"/>
            <w:shd w:val="clear" w:color="auto" w:fill="auto"/>
          </w:tcPr>
          <w:p w14:paraId="05A0688A" w14:textId="77777777" w:rsidR="005103CD" w:rsidRPr="001B3096" w:rsidRDefault="005103CD" w:rsidP="005103CD">
            <w:pPr>
              <w:jc w:val="right"/>
              <w:rPr>
                <w:rFonts w:cs="Cordia New"/>
              </w:rPr>
            </w:pPr>
          </w:p>
        </w:tc>
      </w:tr>
      <w:tr w:rsidR="005103CD" w:rsidRPr="001B3096" w14:paraId="17D528F1" w14:textId="77777777" w:rsidTr="00D7662C">
        <w:tc>
          <w:tcPr>
            <w:tcW w:w="1913" w:type="pct"/>
            <w:gridSpan w:val="14"/>
            <w:shd w:val="clear" w:color="auto" w:fill="auto"/>
          </w:tcPr>
          <w:p w14:paraId="6E5E99A0" w14:textId="349AEE46" w:rsidR="005103CD" w:rsidRPr="001B3096" w:rsidRDefault="005103CD" w:rsidP="005103CD">
            <w:pPr>
              <w:ind w:left="137" w:hanging="211"/>
              <w:rPr>
                <w:rFonts w:cs="Cordia New"/>
              </w:rPr>
            </w:pPr>
            <w:r w:rsidRPr="003C4C5F">
              <w:rPr>
                <w:rFonts w:cs="Cordia New"/>
              </w:rPr>
              <w:t>1</w:t>
            </w:r>
            <w:r>
              <w:rPr>
                <w:rFonts w:cs="Cordia New"/>
              </w:rPr>
              <w:t>3</w:t>
            </w:r>
            <w:r w:rsidRPr="001B3096">
              <w:rPr>
                <w:rFonts w:cs="Cordia New"/>
              </w:rPr>
              <w:t>) FOMM Corporation</w:t>
            </w:r>
          </w:p>
        </w:tc>
        <w:tc>
          <w:tcPr>
            <w:tcW w:w="954" w:type="pct"/>
            <w:shd w:val="clear" w:color="auto" w:fill="auto"/>
          </w:tcPr>
          <w:p w14:paraId="3E38867C" w14:textId="77777777" w:rsidR="005103CD" w:rsidRPr="001B3096" w:rsidRDefault="005103CD" w:rsidP="005103CD">
            <w:pPr>
              <w:jc w:val="center"/>
              <w:rPr>
                <w:rFonts w:cs="Cordia New"/>
              </w:rPr>
            </w:pPr>
            <w:r w:rsidRPr="001B3096">
              <w:rPr>
                <w:rFonts w:cs="Cordia New"/>
              </w:rPr>
              <w:t>Japan</w:t>
            </w:r>
          </w:p>
        </w:tc>
        <w:tc>
          <w:tcPr>
            <w:tcW w:w="1273" w:type="pct"/>
            <w:shd w:val="clear" w:color="auto" w:fill="auto"/>
          </w:tcPr>
          <w:p w14:paraId="198C2A87" w14:textId="77777777" w:rsidR="005103CD" w:rsidRPr="001B3096" w:rsidRDefault="005103CD" w:rsidP="005103CD">
            <w:pPr>
              <w:jc w:val="thaiDistribute"/>
              <w:rPr>
                <w:rFonts w:cs="Cordia New"/>
              </w:rPr>
            </w:pPr>
            <w:r w:rsidRPr="001B3096">
              <w:rPr>
                <w:rFonts w:cs="Cordia New"/>
              </w:rPr>
              <w:t>Electric vehicle business</w:t>
            </w:r>
          </w:p>
        </w:tc>
        <w:tc>
          <w:tcPr>
            <w:tcW w:w="448" w:type="pct"/>
            <w:shd w:val="clear" w:color="auto" w:fill="auto"/>
          </w:tcPr>
          <w:p w14:paraId="31482A9A" w14:textId="0BA4C39D" w:rsidR="005103CD" w:rsidRPr="001B3096" w:rsidRDefault="005103CD" w:rsidP="005103CD">
            <w:pPr>
              <w:jc w:val="right"/>
              <w:rPr>
                <w:rFonts w:cs="Cordia New"/>
              </w:rPr>
            </w:pPr>
            <w:r w:rsidRPr="003C4C5F">
              <w:rPr>
                <w:rFonts w:cs="Cordia New"/>
              </w:rPr>
              <w:t>21</w:t>
            </w:r>
            <w:r w:rsidRPr="001B3096">
              <w:rPr>
                <w:rFonts w:cs="Cordia New"/>
              </w:rPr>
              <w:t>.</w:t>
            </w:r>
            <w:r>
              <w:rPr>
                <w:rFonts w:cs="Cordia New"/>
              </w:rPr>
              <w:t>2</w:t>
            </w:r>
            <w:r w:rsidRPr="005802DF">
              <w:rPr>
                <w:rFonts w:cs="Cordia New"/>
              </w:rPr>
              <w:t>8</w:t>
            </w:r>
          </w:p>
        </w:tc>
        <w:tc>
          <w:tcPr>
            <w:tcW w:w="412" w:type="pct"/>
            <w:shd w:val="clear" w:color="auto" w:fill="auto"/>
          </w:tcPr>
          <w:p w14:paraId="38971A35" w14:textId="59B9144D" w:rsidR="005103CD" w:rsidRPr="001B3096" w:rsidRDefault="005103CD" w:rsidP="005103CD">
            <w:pPr>
              <w:jc w:val="right"/>
              <w:rPr>
                <w:rFonts w:cs="Cordia New"/>
              </w:rPr>
            </w:pPr>
            <w:r w:rsidRPr="003C4C5F">
              <w:rPr>
                <w:rFonts w:cs="Cordia New"/>
              </w:rPr>
              <w:t>21</w:t>
            </w:r>
            <w:r w:rsidRPr="001B3096">
              <w:rPr>
                <w:rFonts w:cs="Cordia New"/>
              </w:rPr>
              <w:t>.</w:t>
            </w:r>
            <w:r w:rsidRPr="003C4C5F">
              <w:rPr>
                <w:rFonts w:cs="Cordia New"/>
              </w:rPr>
              <w:t>32</w:t>
            </w:r>
          </w:p>
        </w:tc>
      </w:tr>
      <w:tr w:rsidR="005103CD" w:rsidRPr="001B3096" w14:paraId="49F3960A" w14:textId="77777777" w:rsidTr="00D7662C">
        <w:tc>
          <w:tcPr>
            <w:tcW w:w="1913" w:type="pct"/>
            <w:gridSpan w:val="14"/>
            <w:shd w:val="clear" w:color="auto" w:fill="auto"/>
          </w:tcPr>
          <w:p w14:paraId="6790562D" w14:textId="4A079BE6" w:rsidR="005103CD" w:rsidRPr="001B3096" w:rsidRDefault="005103CD" w:rsidP="005103CD">
            <w:pPr>
              <w:ind w:left="137" w:hanging="211"/>
              <w:rPr>
                <w:rFonts w:cs="Cordia New"/>
              </w:rPr>
            </w:pPr>
            <w:r w:rsidRPr="003C4C5F">
              <w:rPr>
                <w:rFonts w:cs="Cordia New"/>
              </w:rPr>
              <w:t>1</w:t>
            </w:r>
            <w:r>
              <w:rPr>
                <w:rFonts w:cs="Cordia New"/>
              </w:rPr>
              <w:t>4</w:t>
            </w:r>
            <w:r w:rsidRPr="001B3096">
              <w:rPr>
                <w:rFonts w:cs="Cordia New"/>
              </w:rPr>
              <w:t xml:space="preserve">) Beyond Green </w:t>
            </w:r>
            <w:proofErr w:type="spellStart"/>
            <w:proofErr w:type="gramStart"/>
            <w:r w:rsidRPr="001B3096">
              <w:rPr>
                <w:rFonts w:cs="Cordia New"/>
              </w:rPr>
              <w:t>Co.Ltd</w:t>
            </w:r>
            <w:proofErr w:type="spellEnd"/>
            <w:proofErr w:type="gramEnd"/>
          </w:p>
        </w:tc>
        <w:tc>
          <w:tcPr>
            <w:tcW w:w="954" w:type="pct"/>
            <w:shd w:val="clear" w:color="auto" w:fill="auto"/>
          </w:tcPr>
          <w:p w14:paraId="2746F822" w14:textId="7777777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68A9E686" w14:textId="77777777" w:rsidR="005103CD" w:rsidRPr="001B3096" w:rsidRDefault="005103CD" w:rsidP="005103CD">
            <w:pPr>
              <w:jc w:val="thaiDistribute"/>
              <w:rPr>
                <w:rFonts w:cs="Cordia New"/>
              </w:rPr>
            </w:pPr>
            <w:r w:rsidRPr="001B3096">
              <w:rPr>
                <w:rFonts w:cs="Cordia New"/>
              </w:rPr>
              <w:t>Electronic utility vehicle distributor</w:t>
            </w:r>
          </w:p>
        </w:tc>
        <w:tc>
          <w:tcPr>
            <w:tcW w:w="448" w:type="pct"/>
            <w:shd w:val="clear" w:color="auto" w:fill="auto"/>
          </w:tcPr>
          <w:p w14:paraId="58FD8908" w14:textId="4815FD1D" w:rsidR="005103CD" w:rsidRPr="001B3096" w:rsidRDefault="005103CD" w:rsidP="005103CD">
            <w:pPr>
              <w:jc w:val="right"/>
              <w:rPr>
                <w:rFonts w:cs="Cordia New"/>
              </w:rPr>
            </w:pPr>
            <w:r w:rsidRPr="003A416C">
              <w:rPr>
                <w:rFonts w:cs="Cordia New"/>
                <w:color w:val="000000"/>
              </w:rPr>
              <w:t>4</w:t>
            </w:r>
            <w:r w:rsidRPr="005802DF">
              <w:rPr>
                <w:rFonts w:cs="Cordia New"/>
                <w:color w:val="000000"/>
              </w:rPr>
              <w:t>7</w:t>
            </w:r>
            <w:r>
              <w:rPr>
                <w:rFonts w:cs="Cordia New"/>
                <w:color w:val="000000"/>
              </w:rPr>
              <w:t>.</w:t>
            </w:r>
            <w:r w:rsidRPr="005802DF">
              <w:rPr>
                <w:rFonts w:cs="Cordia New"/>
                <w:color w:val="000000"/>
              </w:rPr>
              <w:t>69</w:t>
            </w:r>
          </w:p>
        </w:tc>
        <w:tc>
          <w:tcPr>
            <w:tcW w:w="412" w:type="pct"/>
            <w:shd w:val="clear" w:color="auto" w:fill="auto"/>
          </w:tcPr>
          <w:p w14:paraId="117ED665" w14:textId="14465566" w:rsidR="005103CD" w:rsidRPr="001B3096" w:rsidRDefault="005103CD" w:rsidP="005103CD">
            <w:pPr>
              <w:jc w:val="right"/>
              <w:rPr>
                <w:rFonts w:cs="Cordia New"/>
              </w:rPr>
            </w:pPr>
            <w:r w:rsidRPr="003C4C5F">
              <w:rPr>
                <w:rFonts w:cs="Cordia New"/>
              </w:rPr>
              <w:t>3</w:t>
            </w:r>
            <w:r w:rsidRPr="005802DF">
              <w:rPr>
                <w:rFonts w:cs="Cordia New"/>
              </w:rPr>
              <w:t>9</w:t>
            </w:r>
            <w:r w:rsidRPr="001B3096">
              <w:rPr>
                <w:rFonts w:cs="Cordia New"/>
              </w:rPr>
              <w:t>.</w:t>
            </w:r>
            <w:r w:rsidRPr="003C4C5F">
              <w:rPr>
                <w:rFonts w:cs="Cordia New"/>
              </w:rPr>
              <w:t>1</w:t>
            </w:r>
            <w:r w:rsidRPr="005802DF">
              <w:rPr>
                <w:rFonts w:cs="Cordia New"/>
              </w:rPr>
              <w:t>8</w:t>
            </w:r>
          </w:p>
        </w:tc>
      </w:tr>
      <w:tr w:rsidR="004F7E44" w:rsidRPr="001B3096" w14:paraId="105D344F" w14:textId="77777777" w:rsidTr="00D7662C">
        <w:tc>
          <w:tcPr>
            <w:tcW w:w="1913" w:type="pct"/>
            <w:gridSpan w:val="14"/>
            <w:shd w:val="clear" w:color="auto" w:fill="auto"/>
          </w:tcPr>
          <w:p w14:paraId="20CFE410" w14:textId="387BE35F" w:rsidR="004F7E44" w:rsidRPr="001B3096" w:rsidRDefault="004F7E44" w:rsidP="004F7E44">
            <w:pPr>
              <w:ind w:left="137" w:hanging="211"/>
              <w:rPr>
                <w:rFonts w:cs="Cordia New"/>
              </w:rPr>
            </w:pPr>
            <w:r w:rsidRPr="003C4C5F">
              <w:rPr>
                <w:rFonts w:cs="Cordia New"/>
              </w:rPr>
              <w:t>1</w:t>
            </w:r>
            <w:r>
              <w:rPr>
                <w:rFonts w:cs="Cordia New"/>
              </w:rPr>
              <w:t>5</w:t>
            </w:r>
            <w:r w:rsidRPr="001B3096">
              <w:rPr>
                <w:rFonts w:cs="Cordia New"/>
              </w:rPr>
              <w:t xml:space="preserve">) PT. ITM </w:t>
            </w:r>
            <w:proofErr w:type="spellStart"/>
            <w:r w:rsidRPr="001B3096">
              <w:rPr>
                <w:rFonts w:cs="Cordia New"/>
              </w:rPr>
              <w:t>Bhinneka</w:t>
            </w:r>
            <w:proofErr w:type="spellEnd"/>
            <w:r w:rsidRPr="001B3096">
              <w:rPr>
                <w:rFonts w:cs="Cordia New"/>
              </w:rPr>
              <w:t xml:space="preserve"> Power</w:t>
            </w:r>
          </w:p>
        </w:tc>
        <w:tc>
          <w:tcPr>
            <w:tcW w:w="954" w:type="pct"/>
            <w:shd w:val="clear" w:color="auto" w:fill="auto"/>
          </w:tcPr>
          <w:p w14:paraId="626CF8E6" w14:textId="2243C1E5" w:rsidR="004F7E44" w:rsidRPr="001B3096" w:rsidRDefault="004F7E44" w:rsidP="004F7E44">
            <w:pPr>
              <w:jc w:val="center"/>
              <w:rPr>
                <w:rFonts w:cs="Cordia New"/>
              </w:rPr>
            </w:pPr>
            <w:r w:rsidRPr="001B3096">
              <w:rPr>
                <w:rFonts w:cs="Cordia New"/>
              </w:rPr>
              <w:t>Indonesia</w:t>
            </w:r>
          </w:p>
        </w:tc>
        <w:tc>
          <w:tcPr>
            <w:tcW w:w="1273" w:type="pct"/>
            <w:shd w:val="clear" w:color="auto" w:fill="auto"/>
          </w:tcPr>
          <w:p w14:paraId="09958D83" w14:textId="6553C2D2" w:rsidR="004F7E44" w:rsidRPr="001B3096" w:rsidRDefault="004F7E44" w:rsidP="004F7E44">
            <w:pPr>
              <w:jc w:val="thaiDistribute"/>
              <w:rPr>
                <w:rFonts w:cs="Cordia New"/>
              </w:rPr>
            </w:pPr>
            <w:r>
              <w:rPr>
                <w:rFonts w:cs="Cordia New"/>
              </w:rPr>
              <w:t>Electric power generator</w:t>
            </w:r>
          </w:p>
        </w:tc>
        <w:tc>
          <w:tcPr>
            <w:tcW w:w="448" w:type="pct"/>
            <w:shd w:val="clear" w:color="auto" w:fill="auto"/>
          </w:tcPr>
          <w:p w14:paraId="49629B07" w14:textId="5113F96F" w:rsidR="004F7E44" w:rsidRPr="001B3096" w:rsidRDefault="004F7E44" w:rsidP="004F7E44">
            <w:pPr>
              <w:jc w:val="right"/>
              <w:rPr>
                <w:rFonts w:cs="Cordia New"/>
              </w:rPr>
            </w:pPr>
            <w:r w:rsidRPr="003C4C5F">
              <w:rPr>
                <w:rFonts w:cs="Cordia New"/>
              </w:rPr>
              <w:t>30</w:t>
            </w:r>
            <w:r w:rsidRPr="001B3096">
              <w:rPr>
                <w:rFonts w:cs="Cordia New"/>
              </w:rPr>
              <w:t>.</w:t>
            </w:r>
            <w:r w:rsidRPr="003C4C5F">
              <w:rPr>
                <w:rFonts w:cs="Cordia New"/>
              </w:rPr>
              <w:t>00</w:t>
            </w:r>
            <w:r w:rsidRPr="001B3096">
              <w:rPr>
                <w:rFonts w:cs="Cordia New"/>
                <w:vertAlign w:val="superscript"/>
              </w:rPr>
              <w:t>(</w:t>
            </w:r>
            <w:r w:rsidRPr="003C4C5F">
              <w:rPr>
                <w:rFonts w:cs="Cordia New"/>
                <w:vertAlign w:val="superscript"/>
              </w:rPr>
              <w:t>4</w:t>
            </w:r>
            <w:r w:rsidRPr="001B3096">
              <w:rPr>
                <w:rFonts w:cs="Cordia New"/>
                <w:vertAlign w:val="superscript"/>
              </w:rPr>
              <w:t>)</w:t>
            </w:r>
          </w:p>
        </w:tc>
        <w:tc>
          <w:tcPr>
            <w:tcW w:w="412" w:type="pct"/>
            <w:shd w:val="clear" w:color="auto" w:fill="auto"/>
          </w:tcPr>
          <w:p w14:paraId="66E23D79" w14:textId="069488D3" w:rsidR="004F7E44" w:rsidRPr="001B3096" w:rsidRDefault="004F7E44" w:rsidP="004F7E44">
            <w:pPr>
              <w:jc w:val="right"/>
              <w:rPr>
                <w:rFonts w:cs="Cordia New"/>
              </w:rPr>
            </w:pPr>
            <w:r w:rsidRPr="003C4C5F">
              <w:rPr>
                <w:rFonts w:cs="Cordia New"/>
              </w:rPr>
              <w:t>30</w:t>
            </w:r>
            <w:r w:rsidRPr="001B3096">
              <w:rPr>
                <w:rFonts w:cs="Cordia New"/>
              </w:rPr>
              <w:t>.</w:t>
            </w:r>
            <w:r w:rsidRPr="003C4C5F">
              <w:rPr>
                <w:rFonts w:cs="Cordia New"/>
              </w:rPr>
              <w:t>00</w:t>
            </w:r>
            <w:r w:rsidRPr="001B3096">
              <w:rPr>
                <w:rFonts w:cs="Cordia New"/>
                <w:vertAlign w:val="superscript"/>
              </w:rPr>
              <w:t>(</w:t>
            </w:r>
            <w:r w:rsidRPr="003C4C5F">
              <w:rPr>
                <w:rFonts w:cs="Cordia New"/>
                <w:vertAlign w:val="superscript"/>
              </w:rPr>
              <w:t>4</w:t>
            </w:r>
            <w:r w:rsidRPr="001B3096">
              <w:rPr>
                <w:rFonts w:cs="Cordia New"/>
                <w:vertAlign w:val="superscript"/>
              </w:rPr>
              <w:t>)</w:t>
            </w:r>
          </w:p>
        </w:tc>
      </w:tr>
      <w:tr w:rsidR="005103CD" w:rsidRPr="001B3096" w14:paraId="358DC5D3" w14:textId="77777777" w:rsidTr="00D7662C">
        <w:tc>
          <w:tcPr>
            <w:tcW w:w="1913" w:type="pct"/>
            <w:gridSpan w:val="14"/>
            <w:shd w:val="clear" w:color="auto" w:fill="auto"/>
          </w:tcPr>
          <w:p w14:paraId="102BACE1" w14:textId="222164B2" w:rsidR="005103CD" w:rsidRPr="001B3096" w:rsidRDefault="005103CD" w:rsidP="005103CD">
            <w:pPr>
              <w:ind w:left="137" w:hanging="211"/>
              <w:rPr>
                <w:rFonts w:cs="Cordia New"/>
              </w:rPr>
            </w:pPr>
            <w:r w:rsidRPr="003C4C5F">
              <w:rPr>
                <w:rFonts w:cs="Cordia New"/>
              </w:rPr>
              <w:t>1</w:t>
            </w:r>
            <w:r w:rsidRPr="005802DF">
              <w:rPr>
                <w:rFonts w:cs="Cordia New"/>
              </w:rPr>
              <w:t>6</w:t>
            </w:r>
            <w:r w:rsidRPr="001B3096">
              <w:rPr>
                <w:rFonts w:cs="Cordia New"/>
              </w:rPr>
              <w:t>) GEPP Sa-</w:t>
            </w:r>
            <w:proofErr w:type="spellStart"/>
            <w:r w:rsidRPr="001B3096">
              <w:rPr>
                <w:rFonts w:cs="Cordia New"/>
              </w:rPr>
              <w:t>ard</w:t>
            </w:r>
            <w:proofErr w:type="spellEnd"/>
            <w:r w:rsidRPr="001B3096">
              <w:rPr>
                <w:rFonts w:cs="Cordia New"/>
              </w:rPr>
              <w:t xml:space="preserve"> Co., Ltd.</w:t>
            </w:r>
          </w:p>
        </w:tc>
        <w:tc>
          <w:tcPr>
            <w:tcW w:w="954" w:type="pct"/>
            <w:shd w:val="clear" w:color="auto" w:fill="auto"/>
          </w:tcPr>
          <w:p w14:paraId="7693E32A" w14:textId="7777777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227EC1A3" w14:textId="77777777" w:rsidR="005103CD" w:rsidRPr="001B3096" w:rsidRDefault="005103CD" w:rsidP="005103CD">
            <w:pPr>
              <w:jc w:val="thaiDistribute"/>
              <w:rPr>
                <w:rFonts w:cs="Cordia New"/>
              </w:rPr>
            </w:pPr>
            <w:r w:rsidRPr="001B3096">
              <w:rPr>
                <w:rFonts w:cs="Cordia New"/>
              </w:rPr>
              <w:t>Trash management services</w:t>
            </w:r>
          </w:p>
        </w:tc>
        <w:tc>
          <w:tcPr>
            <w:tcW w:w="448" w:type="pct"/>
            <w:shd w:val="clear" w:color="auto" w:fill="auto"/>
          </w:tcPr>
          <w:p w14:paraId="73D75BF5" w14:textId="569AB8C5" w:rsidR="005103CD" w:rsidRPr="001B3096" w:rsidRDefault="005103CD" w:rsidP="005103CD">
            <w:pPr>
              <w:jc w:val="right"/>
              <w:rPr>
                <w:rFonts w:cs="Cordia New"/>
              </w:rPr>
            </w:pPr>
            <w:r w:rsidRPr="003C4C5F">
              <w:rPr>
                <w:rFonts w:cs="Cordia New"/>
              </w:rPr>
              <w:t>25</w:t>
            </w:r>
            <w:r w:rsidRPr="001B3096">
              <w:rPr>
                <w:rFonts w:cs="Cordia New"/>
              </w:rPr>
              <w:t>.</w:t>
            </w:r>
            <w:r w:rsidRPr="003C4C5F">
              <w:rPr>
                <w:rFonts w:cs="Cordia New"/>
              </w:rPr>
              <w:t>00</w:t>
            </w:r>
          </w:p>
        </w:tc>
        <w:tc>
          <w:tcPr>
            <w:tcW w:w="412" w:type="pct"/>
            <w:shd w:val="clear" w:color="auto" w:fill="auto"/>
          </w:tcPr>
          <w:p w14:paraId="27EFCCBA" w14:textId="46BF0D81" w:rsidR="005103CD" w:rsidRPr="001B3096" w:rsidRDefault="005103CD" w:rsidP="005103CD">
            <w:pPr>
              <w:jc w:val="right"/>
              <w:rPr>
                <w:rFonts w:cs="Cordia New"/>
              </w:rPr>
            </w:pPr>
            <w:r w:rsidRPr="003C4C5F">
              <w:rPr>
                <w:rFonts w:cs="Cordia New"/>
              </w:rPr>
              <w:t>25</w:t>
            </w:r>
            <w:r w:rsidRPr="001B3096">
              <w:rPr>
                <w:rFonts w:cs="Cordia New"/>
              </w:rPr>
              <w:t>.</w:t>
            </w:r>
            <w:r w:rsidRPr="003C4C5F">
              <w:rPr>
                <w:rFonts w:cs="Cordia New"/>
              </w:rPr>
              <w:t>00</w:t>
            </w:r>
          </w:p>
        </w:tc>
      </w:tr>
      <w:tr w:rsidR="005103CD" w:rsidRPr="001B3096" w14:paraId="0C319618" w14:textId="77777777" w:rsidTr="00D7662C">
        <w:tc>
          <w:tcPr>
            <w:tcW w:w="1913" w:type="pct"/>
            <w:gridSpan w:val="14"/>
            <w:shd w:val="clear" w:color="auto" w:fill="auto"/>
          </w:tcPr>
          <w:p w14:paraId="1AEB09B8" w14:textId="6A6583D6" w:rsidR="005103CD" w:rsidRPr="001B3096" w:rsidRDefault="005103CD" w:rsidP="005103CD">
            <w:pPr>
              <w:ind w:left="137" w:hanging="211"/>
              <w:rPr>
                <w:rFonts w:cs="Cordia New"/>
                <w:lang w:val="en-US"/>
              </w:rPr>
            </w:pPr>
            <w:r w:rsidRPr="003C4C5F">
              <w:rPr>
                <w:rFonts w:cs="Cordia New"/>
              </w:rPr>
              <w:t>1</w:t>
            </w:r>
            <w:r w:rsidRPr="005802DF">
              <w:rPr>
                <w:rFonts w:cs="Cordia New"/>
              </w:rPr>
              <w:t>7</w:t>
            </w:r>
            <w:r w:rsidRPr="001B3096">
              <w:rPr>
                <w:rFonts w:cs="Cordia New"/>
              </w:rPr>
              <w:t xml:space="preserve">) </w:t>
            </w:r>
            <w:bookmarkStart w:id="48" w:name="_Hlk127980146"/>
            <w:proofErr w:type="spellStart"/>
            <w:r w:rsidRPr="001B3096">
              <w:rPr>
                <w:rFonts w:cs="Cordia New"/>
              </w:rPr>
              <w:t>Altotech</w:t>
            </w:r>
            <w:proofErr w:type="spellEnd"/>
            <w:r w:rsidRPr="001B3096">
              <w:rPr>
                <w:rFonts w:cs="Cordia New"/>
              </w:rPr>
              <w:t xml:space="preserve"> Global Co</w:t>
            </w:r>
            <w:r w:rsidRPr="001B3096">
              <w:rPr>
                <w:rFonts w:cs="Cordia New"/>
                <w:lang w:val="en-US"/>
              </w:rPr>
              <w:t>., Ltd.</w:t>
            </w:r>
            <w:bookmarkEnd w:id="48"/>
          </w:p>
        </w:tc>
        <w:tc>
          <w:tcPr>
            <w:tcW w:w="954" w:type="pct"/>
            <w:shd w:val="clear" w:color="auto" w:fill="auto"/>
          </w:tcPr>
          <w:p w14:paraId="45E0980F" w14:textId="7777777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54364479" w14:textId="77777777" w:rsidR="005103CD" w:rsidRPr="001B3096" w:rsidRDefault="005103CD" w:rsidP="005103CD">
            <w:pPr>
              <w:rPr>
                <w:rFonts w:cs="Cordia New"/>
              </w:rPr>
            </w:pPr>
            <w:r w:rsidRPr="001B3096">
              <w:rPr>
                <w:rFonts w:cs="Cordia New"/>
              </w:rPr>
              <w:t xml:space="preserve">Electric vehicle charging system </w:t>
            </w:r>
          </w:p>
          <w:p w14:paraId="40EDCBAB" w14:textId="77777777" w:rsidR="005103CD" w:rsidRPr="001B3096" w:rsidRDefault="005103CD" w:rsidP="005103CD">
            <w:pPr>
              <w:jc w:val="thaiDistribute"/>
              <w:rPr>
                <w:rFonts w:cs="Cordia New"/>
                <w:lang w:val="en-US"/>
              </w:rPr>
            </w:pPr>
            <w:r w:rsidRPr="001B3096">
              <w:rPr>
                <w:rFonts w:cs="Cordia New"/>
              </w:rPr>
              <w:t xml:space="preserve">   service business</w:t>
            </w:r>
          </w:p>
        </w:tc>
        <w:tc>
          <w:tcPr>
            <w:tcW w:w="448" w:type="pct"/>
            <w:shd w:val="clear" w:color="auto" w:fill="auto"/>
          </w:tcPr>
          <w:p w14:paraId="7DAB46AB" w14:textId="2DA8C378" w:rsidR="005103CD" w:rsidRPr="001B3096" w:rsidRDefault="005103CD" w:rsidP="005103CD">
            <w:pPr>
              <w:jc w:val="right"/>
              <w:rPr>
                <w:rFonts w:cs="Cordia New"/>
              </w:rPr>
            </w:pPr>
            <w:r w:rsidRPr="003C4C5F">
              <w:rPr>
                <w:rFonts w:cs="Cordia New"/>
              </w:rPr>
              <w:t>25</w:t>
            </w:r>
            <w:r w:rsidRPr="001B3096">
              <w:rPr>
                <w:rFonts w:cs="Cordia New"/>
              </w:rPr>
              <w:t>.</w:t>
            </w:r>
            <w:r w:rsidRPr="003C4C5F">
              <w:rPr>
                <w:rFonts w:cs="Cordia New"/>
              </w:rPr>
              <w:t>00</w:t>
            </w:r>
            <w:r w:rsidRPr="001B3096">
              <w:rPr>
                <w:rFonts w:cs="Cordia New"/>
                <w:vertAlign w:val="superscript"/>
              </w:rPr>
              <w:t>(</w:t>
            </w:r>
            <w:r w:rsidR="00995853">
              <w:rPr>
                <w:rFonts w:cs="Cordia New"/>
                <w:vertAlign w:val="superscript"/>
              </w:rPr>
              <w:t>9</w:t>
            </w:r>
            <w:r w:rsidRPr="001B3096">
              <w:rPr>
                <w:rFonts w:cs="Cordia New"/>
                <w:vertAlign w:val="superscript"/>
              </w:rPr>
              <w:t>)</w:t>
            </w:r>
          </w:p>
        </w:tc>
        <w:tc>
          <w:tcPr>
            <w:tcW w:w="412" w:type="pct"/>
            <w:shd w:val="clear" w:color="auto" w:fill="auto"/>
          </w:tcPr>
          <w:p w14:paraId="2EC30F60" w14:textId="758125D9" w:rsidR="005103CD" w:rsidRPr="001B3096" w:rsidRDefault="005103CD" w:rsidP="005103CD">
            <w:pPr>
              <w:jc w:val="right"/>
              <w:rPr>
                <w:rFonts w:cs="Cordia New"/>
                <w:cs/>
              </w:rPr>
            </w:pPr>
            <w:r w:rsidRPr="003C4C5F">
              <w:rPr>
                <w:rFonts w:cs="Cordia New"/>
              </w:rPr>
              <w:t>25</w:t>
            </w:r>
            <w:r w:rsidRPr="001B3096">
              <w:rPr>
                <w:rFonts w:cs="Cordia New"/>
              </w:rPr>
              <w:t>.</w:t>
            </w:r>
            <w:r w:rsidRPr="003C4C5F">
              <w:rPr>
                <w:rFonts w:cs="Cordia New"/>
              </w:rPr>
              <w:t>00</w:t>
            </w:r>
            <w:r w:rsidRPr="001B3096">
              <w:rPr>
                <w:rFonts w:cs="Cordia New"/>
                <w:vertAlign w:val="superscript"/>
              </w:rPr>
              <w:t>(</w:t>
            </w:r>
            <w:r w:rsidR="00995853">
              <w:rPr>
                <w:rFonts w:cs="Cordia New"/>
                <w:vertAlign w:val="superscript"/>
              </w:rPr>
              <w:t>9</w:t>
            </w:r>
            <w:r w:rsidRPr="001B3096">
              <w:rPr>
                <w:rFonts w:cs="Cordia New"/>
                <w:vertAlign w:val="superscript"/>
              </w:rPr>
              <w:t>)</w:t>
            </w:r>
          </w:p>
        </w:tc>
      </w:tr>
      <w:tr w:rsidR="005103CD" w:rsidRPr="001B3096" w14:paraId="48590013" w14:textId="77777777" w:rsidTr="00D7662C">
        <w:tc>
          <w:tcPr>
            <w:tcW w:w="1913" w:type="pct"/>
            <w:gridSpan w:val="14"/>
            <w:shd w:val="clear" w:color="auto" w:fill="auto"/>
          </w:tcPr>
          <w:p w14:paraId="6557BD61" w14:textId="2E90A20A" w:rsidR="005103CD" w:rsidRPr="001B3096" w:rsidRDefault="005103CD" w:rsidP="005103CD">
            <w:pPr>
              <w:ind w:left="137" w:hanging="211"/>
              <w:rPr>
                <w:rFonts w:cs="Cordia New"/>
              </w:rPr>
            </w:pPr>
            <w:r w:rsidRPr="003C4C5F">
              <w:rPr>
                <w:rFonts w:cs="Cordia New"/>
              </w:rPr>
              <w:t>1</w:t>
            </w:r>
            <w:r w:rsidRPr="005802DF">
              <w:rPr>
                <w:rFonts w:cs="Cordia New"/>
              </w:rPr>
              <w:t>8</w:t>
            </w:r>
            <w:r w:rsidRPr="001B3096">
              <w:rPr>
                <w:rFonts w:cs="Cordia New"/>
              </w:rPr>
              <w:t>) SVOLT Energy Technology (Thailand) Co., Ltd.</w:t>
            </w:r>
          </w:p>
        </w:tc>
        <w:tc>
          <w:tcPr>
            <w:tcW w:w="954" w:type="pct"/>
            <w:shd w:val="clear" w:color="auto" w:fill="auto"/>
          </w:tcPr>
          <w:p w14:paraId="720927F3" w14:textId="0C0C6BB5"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644E7CD4" w14:textId="3ADC2065" w:rsidR="005103CD" w:rsidRPr="001B3096" w:rsidRDefault="00995853" w:rsidP="005103CD">
            <w:pPr>
              <w:rPr>
                <w:rFonts w:cs="Cordia New"/>
              </w:rPr>
            </w:pPr>
            <w:r>
              <w:rPr>
                <w:rFonts w:cs="Cordia New"/>
              </w:rPr>
              <w:t xml:space="preserve">Manufacturing battery and energy </w:t>
            </w:r>
            <w:r>
              <w:rPr>
                <w:rFonts w:cs="Cordia New"/>
              </w:rPr>
              <w:br/>
            </w:r>
            <w:r w:rsidRPr="001B3096">
              <w:rPr>
                <w:rFonts w:cs="Cordia New"/>
              </w:rPr>
              <w:t xml:space="preserve">   </w:t>
            </w:r>
            <w:r>
              <w:rPr>
                <w:rFonts w:cs="Cordia New"/>
              </w:rPr>
              <w:t>storage system</w:t>
            </w:r>
          </w:p>
        </w:tc>
        <w:tc>
          <w:tcPr>
            <w:tcW w:w="448" w:type="pct"/>
            <w:shd w:val="clear" w:color="auto" w:fill="auto"/>
          </w:tcPr>
          <w:p w14:paraId="3217AC0E" w14:textId="5C2CF554" w:rsidR="005103CD" w:rsidRPr="001B3096" w:rsidRDefault="005103CD" w:rsidP="005103CD">
            <w:pPr>
              <w:jc w:val="right"/>
              <w:rPr>
                <w:rFonts w:cs="Cordia New"/>
              </w:rPr>
            </w:pPr>
            <w:r w:rsidRPr="003C4C5F">
              <w:rPr>
                <w:rFonts w:cs="Cordia New"/>
              </w:rPr>
              <w:t>40</w:t>
            </w:r>
            <w:r w:rsidRPr="001B3096">
              <w:rPr>
                <w:rFonts w:cs="Cordia New"/>
              </w:rPr>
              <w:t>.</w:t>
            </w:r>
            <w:r w:rsidRPr="003C4C5F">
              <w:rPr>
                <w:rFonts w:cs="Cordia New"/>
              </w:rPr>
              <w:t>00</w:t>
            </w:r>
          </w:p>
        </w:tc>
        <w:tc>
          <w:tcPr>
            <w:tcW w:w="412" w:type="pct"/>
            <w:shd w:val="clear" w:color="auto" w:fill="auto"/>
          </w:tcPr>
          <w:p w14:paraId="51306329" w14:textId="15E8F8F0" w:rsidR="005103CD" w:rsidRPr="001B3096" w:rsidRDefault="005103CD" w:rsidP="005103CD">
            <w:pPr>
              <w:jc w:val="right"/>
              <w:rPr>
                <w:rFonts w:cs="Cordia New"/>
              </w:rPr>
            </w:pPr>
            <w:r w:rsidRPr="003C4C5F">
              <w:rPr>
                <w:rFonts w:cs="Cordia New"/>
              </w:rPr>
              <w:t>40</w:t>
            </w:r>
            <w:r w:rsidRPr="001B3096">
              <w:rPr>
                <w:rFonts w:cs="Cordia New"/>
              </w:rPr>
              <w:t>.</w:t>
            </w:r>
            <w:r w:rsidRPr="003C4C5F">
              <w:rPr>
                <w:rFonts w:cs="Cordia New"/>
              </w:rPr>
              <w:t>00</w:t>
            </w:r>
          </w:p>
        </w:tc>
      </w:tr>
      <w:tr w:rsidR="005103CD" w:rsidRPr="001B3096" w14:paraId="58075CEB" w14:textId="77777777" w:rsidTr="00D7662C">
        <w:tc>
          <w:tcPr>
            <w:tcW w:w="1913" w:type="pct"/>
            <w:gridSpan w:val="14"/>
            <w:shd w:val="clear" w:color="auto" w:fill="auto"/>
          </w:tcPr>
          <w:p w14:paraId="1964AD20" w14:textId="5D99887E" w:rsidR="005103CD" w:rsidRPr="001B3096" w:rsidRDefault="005103CD" w:rsidP="005103CD">
            <w:pPr>
              <w:ind w:left="137" w:hanging="211"/>
              <w:rPr>
                <w:rFonts w:cs="Cordia New"/>
              </w:rPr>
            </w:pPr>
            <w:r w:rsidRPr="003C4C5F">
              <w:rPr>
                <w:rFonts w:cs="Cordia New"/>
              </w:rPr>
              <w:t>1</w:t>
            </w:r>
            <w:r w:rsidRPr="005802DF">
              <w:rPr>
                <w:rFonts w:cs="Cordia New"/>
              </w:rPr>
              <w:t>9</w:t>
            </w:r>
            <w:r w:rsidRPr="001B3096">
              <w:rPr>
                <w:rFonts w:cs="Cordia New"/>
              </w:rPr>
              <w:t xml:space="preserve">) </w:t>
            </w:r>
            <w:proofErr w:type="spellStart"/>
            <w:r w:rsidRPr="001B3096">
              <w:rPr>
                <w:rFonts w:cs="Cordia New"/>
              </w:rPr>
              <w:t>Haupcar</w:t>
            </w:r>
            <w:proofErr w:type="spellEnd"/>
            <w:r w:rsidRPr="001B3096">
              <w:rPr>
                <w:rFonts w:cs="Cordia New"/>
              </w:rPr>
              <w:t xml:space="preserve"> Company Limited</w:t>
            </w:r>
          </w:p>
        </w:tc>
        <w:tc>
          <w:tcPr>
            <w:tcW w:w="954" w:type="pct"/>
            <w:shd w:val="clear" w:color="auto" w:fill="auto"/>
          </w:tcPr>
          <w:p w14:paraId="46525E65" w14:textId="538CB1C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60FC2441" w14:textId="1A72CDC7" w:rsidR="005103CD" w:rsidRPr="001B3096" w:rsidRDefault="005103CD" w:rsidP="005103CD">
            <w:pPr>
              <w:rPr>
                <w:rFonts w:cs="Cordia New"/>
                <w:cs/>
              </w:rPr>
            </w:pPr>
            <w:r w:rsidRPr="001B3096">
              <w:rPr>
                <w:rFonts w:cs="Cordia New"/>
              </w:rPr>
              <w:t>Application for car rental business</w:t>
            </w:r>
          </w:p>
        </w:tc>
        <w:tc>
          <w:tcPr>
            <w:tcW w:w="448" w:type="pct"/>
            <w:shd w:val="clear" w:color="auto" w:fill="auto"/>
          </w:tcPr>
          <w:p w14:paraId="4407AA1B" w14:textId="72DE5F7F" w:rsidR="005103CD" w:rsidRPr="00B13D05" w:rsidRDefault="005103CD" w:rsidP="005103CD">
            <w:pPr>
              <w:jc w:val="right"/>
              <w:rPr>
                <w:rFonts w:cs="Cordia New"/>
                <w:vertAlign w:val="superscript"/>
              </w:rPr>
            </w:pPr>
            <w:r w:rsidRPr="003C4C5F">
              <w:rPr>
                <w:rFonts w:cs="Cordia New"/>
              </w:rPr>
              <w:t>22</w:t>
            </w:r>
            <w:r w:rsidRPr="001B3096">
              <w:rPr>
                <w:rFonts w:cs="Cordia New"/>
              </w:rPr>
              <w:t>.</w:t>
            </w:r>
            <w:r w:rsidRPr="003C4C5F">
              <w:rPr>
                <w:rFonts w:cs="Cordia New"/>
              </w:rPr>
              <w:t>54</w:t>
            </w:r>
            <w:r>
              <w:rPr>
                <w:rFonts w:cs="Cordia New"/>
                <w:vertAlign w:val="superscript"/>
              </w:rPr>
              <w:t>(</w:t>
            </w:r>
            <w:r w:rsidR="00995853">
              <w:rPr>
                <w:rFonts w:cs="Cordia New"/>
                <w:vertAlign w:val="superscript"/>
              </w:rPr>
              <w:t>9</w:t>
            </w:r>
            <w:r>
              <w:rPr>
                <w:rFonts w:cs="Cordia New"/>
                <w:vertAlign w:val="superscript"/>
              </w:rPr>
              <w:t>)</w:t>
            </w:r>
          </w:p>
        </w:tc>
        <w:tc>
          <w:tcPr>
            <w:tcW w:w="412" w:type="pct"/>
            <w:shd w:val="clear" w:color="auto" w:fill="auto"/>
          </w:tcPr>
          <w:p w14:paraId="75159523" w14:textId="7582D085" w:rsidR="005103CD" w:rsidRPr="00B13D05" w:rsidRDefault="005103CD" w:rsidP="005103CD">
            <w:pPr>
              <w:jc w:val="right"/>
              <w:rPr>
                <w:rFonts w:cs="Cordia New"/>
                <w:vertAlign w:val="superscript"/>
              </w:rPr>
            </w:pPr>
            <w:r w:rsidRPr="003C4C5F">
              <w:rPr>
                <w:rFonts w:cs="Cordia New"/>
              </w:rPr>
              <w:t>22</w:t>
            </w:r>
            <w:r w:rsidRPr="001B3096">
              <w:rPr>
                <w:rFonts w:cs="Cordia New"/>
              </w:rPr>
              <w:t>.</w:t>
            </w:r>
            <w:r w:rsidRPr="003C4C5F">
              <w:rPr>
                <w:rFonts w:cs="Cordia New"/>
              </w:rPr>
              <w:t>54</w:t>
            </w:r>
            <w:r>
              <w:rPr>
                <w:rFonts w:cs="Cordia New"/>
                <w:vertAlign w:val="superscript"/>
              </w:rPr>
              <w:t>(</w:t>
            </w:r>
            <w:r w:rsidR="00995853">
              <w:rPr>
                <w:rFonts w:cs="Cordia New"/>
                <w:vertAlign w:val="superscript"/>
              </w:rPr>
              <w:t>9</w:t>
            </w:r>
            <w:r>
              <w:rPr>
                <w:rFonts w:cs="Cordia New"/>
                <w:vertAlign w:val="superscript"/>
              </w:rPr>
              <w:t>)</w:t>
            </w:r>
          </w:p>
        </w:tc>
      </w:tr>
      <w:tr w:rsidR="005103CD" w:rsidRPr="001B3096" w14:paraId="68B992FF" w14:textId="77777777" w:rsidTr="00D7662C">
        <w:tc>
          <w:tcPr>
            <w:tcW w:w="1913" w:type="pct"/>
            <w:gridSpan w:val="14"/>
            <w:shd w:val="clear" w:color="auto" w:fill="auto"/>
          </w:tcPr>
          <w:p w14:paraId="2D84914B" w14:textId="77777777" w:rsidR="005103CD" w:rsidRPr="001B3096" w:rsidRDefault="005103CD" w:rsidP="005103CD">
            <w:pPr>
              <w:ind w:left="137" w:hanging="211"/>
              <w:rPr>
                <w:rFonts w:cs="Cordia New"/>
                <w:u w:val="single"/>
              </w:rPr>
            </w:pPr>
            <w:r w:rsidRPr="001B3096">
              <w:rPr>
                <w:rFonts w:cs="Cordia New"/>
                <w:u w:val="single"/>
              </w:rPr>
              <w:t>Joint arrangement - Joint ventures</w:t>
            </w:r>
          </w:p>
        </w:tc>
        <w:tc>
          <w:tcPr>
            <w:tcW w:w="954" w:type="pct"/>
            <w:shd w:val="clear" w:color="auto" w:fill="auto"/>
          </w:tcPr>
          <w:p w14:paraId="51C6AFA1" w14:textId="77777777" w:rsidR="005103CD" w:rsidRPr="001B3096" w:rsidRDefault="005103CD" w:rsidP="005103CD">
            <w:pPr>
              <w:jc w:val="center"/>
              <w:rPr>
                <w:rFonts w:cs="Cordia New"/>
              </w:rPr>
            </w:pPr>
          </w:p>
        </w:tc>
        <w:tc>
          <w:tcPr>
            <w:tcW w:w="1273" w:type="pct"/>
            <w:shd w:val="clear" w:color="auto" w:fill="auto"/>
          </w:tcPr>
          <w:p w14:paraId="4E4C94F8" w14:textId="77777777" w:rsidR="005103CD" w:rsidRPr="001B3096" w:rsidRDefault="005103CD" w:rsidP="005103CD">
            <w:pPr>
              <w:jc w:val="thaiDistribute"/>
              <w:rPr>
                <w:rFonts w:cs="Cordia New"/>
              </w:rPr>
            </w:pPr>
          </w:p>
        </w:tc>
        <w:tc>
          <w:tcPr>
            <w:tcW w:w="448" w:type="pct"/>
            <w:shd w:val="clear" w:color="auto" w:fill="auto"/>
          </w:tcPr>
          <w:p w14:paraId="6AFBD3FE" w14:textId="77777777" w:rsidR="005103CD" w:rsidRPr="001B3096" w:rsidRDefault="005103CD" w:rsidP="005103CD">
            <w:pPr>
              <w:jc w:val="right"/>
              <w:rPr>
                <w:rFonts w:cs="Cordia New"/>
              </w:rPr>
            </w:pPr>
          </w:p>
        </w:tc>
        <w:tc>
          <w:tcPr>
            <w:tcW w:w="412" w:type="pct"/>
            <w:shd w:val="clear" w:color="auto" w:fill="auto"/>
          </w:tcPr>
          <w:p w14:paraId="5A00B8AC" w14:textId="77777777" w:rsidR="005103CD" w:rsidRPr="001B3096" w:rsidRDefault="005103CD" w:rsidP="005103CD">
            <w:pPr>
              <w:jc w:val="right"/>
              <w:rPr>
                <w:rFonts w:cs="Cordia New"/>
              </w:rPr>
            </w:pPr>
          </w:p>
        </w:tc>
      </w:tr>
      <w:tr w:rsidR="005103CD" w:rsidRPr="001B3096" w14:paraId="75D09F20" w14:textId="77777777" w:rsidTr="00D7662C">
        <w:tc>
          <w:tcPr>
            <w:tcW w:w="1913" w:type="pct"/>
            <w:gridSpan w:val="14"/>
            <w:shd w:val="clear" w:color="auto" w:fill="auto"/>
          </w:tcPr>
          <w:p w14:paraId="5F8DBEF3" w14:textId="497ADC5D" w:rsidR="005103CD" w:rsidRPr="001B3096" w:rsidRDefault="005103CD" w:rsidP="005103CD">
            <w:pPr>
              <w:ind w:left="137" w:hanging="211"/>
              <w:rPr>
                <w:rFonts w:cs="Cordia New"/>
              </w:rPr>
            </w:pPr>
            <w:r>
              <w:rPr>
                <w:rFonts w:cs="Cordia New"/>
              </w:rPr>
              <w:t>20</w:t>
            </w:r>
            <w:r w:rsidRPr="001B3096">
              <w:rPr>
                <w:rFonts w:cs="Cordia New"/>
              </w:rPr>
              <w:t>) Urban Mobility Tech Co., Ltd.</w:t>
            </w:r>
          </w:p>
        </w:tc>
        <w:tc>
          <w:tcPr>
            <w:tcW w:w="954" w:type="pct"/>
            <w:shd w:val="clear" w:color="auto" w:fill="auto"/>
          </w:tcPr>
          <w:p w14:paraId="5BE35D99" w14:textId="0980D4E4"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3C8A90F2" w14:textId="2E590089" w:rsidR="005103CD" w:rsidRPr="001B3096" w:rsidRDefault="005103CD" w:rsidP="005103CD">
            <w:pPr>
              <w:rPr>
                <w:rFonts w:cs="Cordia New"/>
              </w:rPr>
            </w:pPr>
            <w:r w:rsidRPr="001B3096">
              <w:rPr>
                <w:rFonts w:cs="Cordia New"/>
              </w:rPr>
              <w:t>Electric vehicle business</w:t>
            </w:r>
          </w:p>
        </w:tc>
        <w:tc>
          <w:tcPr>
            <w:tcW w:w="448" w:type="pct"/>
            <w:shd w:val="clear" w:color="auto" w:fill="auto"/>
          </w:tcPr>
          <w:p w14:paraId="2AE77001" w14:textId="60B925C0" w:rsidR="005103CD" w:rsidRPr="001B3096" w:rsidRDefault="005103CD" w:rsidP="005103CD">
            <w:pPr>
              <w:jc w:val="right"/>
              <w:rPr>
                <w:rFonts w:cs="Cordia New"/>
              </w:rPr>
            </w:pPr>
            <w:r w:rsidRPr="003A416C">
              <w:rPr>
                <w:rFonts w:cs="Cordia New"/>
                <w:color w:val="000000"/>
              </w:rPr>
              <w:t>45</w:t>
            </w:r>
            <w:r>
              <w:rPr>
                <w:rFonts w:cs="Cordia New"/>
                <w:color w:val="000000"/>
              </w:rPr>
              <w:t>.</w:t>
            </w:r>
            <w:r w:rsidRPr="005802DF">
              <w:rPr>
                <w:rFonts w:cs="Cordia New"/>
                <w:color w:val="000000"/>
              </w:rPr>
              <w:t>6</w:t>
            </w:r>
            <w:r w:rsidRPr="003A416C">
              <w:rPr>
                <w:rFonts w:cs="Cordia New"/>
                <w:color w:val="000000"/>
              </w:rPr>
              <w:t>1</w:t>
            </w:r>
            <w:r w:rsidRPr="001B3096">
              <w:rPr>
                <w:rFonts w:cs="Cordia New"/>
                <w:vertAlign w:val="superscript"/>
              </w:rPr>
              <w:t>(</w:t>
            </w:r>
            <w:r w:rsidR="00995853">
              <w:rPr>
                <w:rFonts w:cs="Cordia New"/>
                <w:vertAlign w:val="superscript"/>
              </w:rPr>
              <w:t>9</w:t>
            </w:r>
            <w:r w:rsidRPr="001B3096">
              <w:rPr>
                <w:rFonts w:cs="Cordia New"/>
                <w:vertAlign w:val="superscript"/>
              </w:rPr>
              <w:t>)</w:t>
            </w:r>
          </w:p>
        </w:tc>
        <w:tc>
          <w:tcPr>
            <w:tcW w:w="412" w:type="pct"/>
            <w:shd w:val="clear" w:color="auto" w:fill="auto"/>
          </w:tcPr>
          <w:p w14:paraId="0BC092E9" w14:textId="63B66096" w:rsidR="005103CD" w:rsidRPr="001B3096" w:rsidRDefault="005103CD" w:rsidP="005103CD">
            <w:pPr>
              <w:jc w:val="right"/>
              <w:rPr>
                <w:rFonts w:cs="Cordia New"/>
              </w:rPr>
            </w:pPr>
            <w:r w:rsidRPr="003C4C5F">
              <w:rPr>
                <w:rFonts w:cs="Cordia New"/>
              </w:rPr>
              <w:t>3</w:t>
            </w:r>
            <w:r w:rsidRPr="005802DF">
              <w:rPr>
                <w:rFonts w:cs="Cordia New"/>
              </w:rPr>
              <w:t>9</w:t>
            </w:r>
            <w:r w:rsidRPr="001B3096">
              <w:rPr>
                <w:rFonts w:cs="Cordia New"/>
              </w:rPr>
              <w:t>.</w:t>
            </w:r>
            <w:r w:rsidRPr="005802DF">
              <w:rPr>
                <w:rFonts w:cs="Cordia New"/>
              </w:rPr>
              <w:t>7</w:t>
            </w:r>
            <w:r w:rsidRPr="003C4C5F">
              <w:rPr>
                <w:rFonts w:cs="Cordia New"/>
              </w:rPr>
              <w:t>4</w:t>
            </w:r>
            <w:r w:rsidRPr="001B3096">
              <w:rPr>
                <w:rFonts w:cs="Cordia New"/>
                <w:vertAlign w:val="superscript"/>
              </w:rPr>
              <w:t>(</w:t>
            </w:r>
            <w:r w:rsidR="00995853">
              <w:rPr>
                <w:rFonts w:cs="Cordia New"/>
                <w:vertAlign w:val="superscript"/>
              </w:rPr>
              <w:t>9</w:t>
            </w:r>
            <w:r w:rsidRPr="001B3096">
              <w:rPr>
                <w:rFonts w:cs="Cordia New"/>
                <w:vertAlign w:val="superscript"/>
              </w:rPr>
              <w:t>)</w:t>
            </w:r>
          </w:p>
        </w:tc>
      </w:tr>
      <w:tr w:rsidR="005103CD" w:rsidRPr="001B3096" w14:paraId="71DE6B99" w14:textId="77777777" w:rsidTr="00D7662C">
        <w:tc>
          <w:tcPr>
            <w:tcW w:w="1913" w:type="pct"/>
            <w:gridSpan w:val="14"/>
            <w:shd w:val="clear" w:color="auto" w:fill="auto"/>
          </w:tcPr>
          <w:p w14:paraId="32492BC9" w14:textId="79C353D5" w:rsidR="005103CD" w:rsidRPr="001B3096" w:rsidRDefault="005103CD" w:rsidP="005103CD">
            <w:pPr>
              <w:ind w:left="137" w:hanging="211"/>
              <w:rPr>
                <w:rFonts w:cs="Cordia New"/>
                <w:cs/>
              </w:rPr>
            </w:pPr>
            <w:bookmarkStart w:id="49" w:name="_Hlk126698790"/>
            <w:r w:rsidRPr="003C4C5F">
              <w:rPr>
                <w:rFonts w:cs="Cordia New"/>
              </w:rPr>
              <w:t>2</w:t>
            </w:r>
            <w:r>
              <w:rPr>
                <w:rFonts w:cs="Cordia New"/>
              </w:rPr>
              <w:t>1</w:t>
            </w:r>
            <w:r w:rsidRPr="001B3096">
              <w:rPr>
                <w:rFonts w:cs="Cordia New"/>
              </w:rPr>
              <w:t xml:space="preserve">) </w:t>
            </w:r>
            <w:proofErr w:type="spellStart"/>
            <w:r w:rsidRPr="001B3096">
              <w:rPr>
                <w:rFonts w:cs="Cordia New"/>
              </w:rPr>
              <w:t>Evolt</w:t>
            </w:r>
            <w:proofErr w:type="spellEnd"/>
            <w:r w:rsidRPr="001B3096">
              <w:rPr>
                <w:rFonts w:cs="Cordia New"/>
              </w:rPr>
              <w:t xml:space="preserve"> Technology Co., Ltd</w:t>
            </w:r>
          </w:p>
        </w:tc>
        <w:tc>
          <w:tcPr>
            <w:tcW w:w="954" w:type="pct"/>
            <w:shd w:val="clear" w:color="auto" w:fill="auto"/>
          </w:tcPr>
          <w:p w14:paraId="3C218E1E" w14:textId="77777777" w:rsidR="005103CD" w:rsidRPr="001B3096" w:rsidRDefault="005103CD" w:rsidP="005103CD">
            <w:pPr>
              <w:jc w:val="center"/>
              <w:rPr>
                <w:rFonts w:cs="Cordia New"/>
              </w:rPr>
            </w:pPr>
            <w:r w:rsidRPr="001B3096">
              <w:rPr>
                <w:rFonts w:cs="Cordia New"/>
              </w:rPr>
              <w:t>Thailand</w:t>
            </w:r>
          </w:p>
        </w:tc>
        <w:tc>
          <w:tcPr>
            <w:tcW w:w="1273" w:type="pct"/>
            <w:shd w:val="clear" w:color="auto" w:fill="auto"/>
          </w:tcPr>
          <w:p w14:paraId="6E55F567" w14:textId="77777777" w:rsidR="005103CD" w:rsidRPr="001B3096" w:rsidRDefault="005103CD" w:rsidP="005103CD">
            <w:pPr>
              <w:rPr>
                <w:rFonts w:cs="Cordia New"/>
              </w:rPr>
            </w:pPr>
            <w:r w:rsidRPr="001B3096">
              <w:rPr>
                <w:rFonts w:cs="Cordia New"/>
              </w:rPr>
              <w:t xml:space="preserve">Electric vehicle charging system </w:t>
            </w:r>
          </w:p>
          <w:p w14:paraId="72B46ED2" w14:textId="77777777" w:rsidR="005103CD" w:rsidRPr="001B3096" w:rsidRDefault="005103CD" w:rsidP="005103CD">
            <w:pPr>
              <w:rPr>
                <w:rFonts w:cs="Cordia New"/>
              </w:rPr>
            </w:pPr>
            <w:r w:rsidRPr="001B3096">
              <w:rPr>
                <w:rFonts w:cs="Cordia New"/>
              </w:rPr>
              <w:t xml:space="preserve">   service business</w:t>
            </w:r>
          </w:p>
        </w:tc>
        <w:tc>
          <w:tcPr>
            <w:tcW w:w="448" w:type="pct"/>
            <w:shd w:val="clear" w:color="auto" w:fill="auto"/>
          </w:tcPr>
          <w:p w14:paraId="0F0C589E" w14:textId="5647ADE1" w:rsidR="005103CD" w:rsidRPr="001B3096" w:rsidRDefault="005103CD" w:rsidP="005103CD">
            <w:pPr>
              <w:jc w:val="right"/>
              <w:rPr>
                <w:rFonts w:cs="Cordia New"/>
              </w:rPr>
            </w:pPr>
            <w:r w:rsidRPr="003A416C">
              <w:rPr>
                <w:rFonts w:cs="Cordia New"/>
                <w:color w:val="000000"/>
              </w:rPr>
              <w:t>23</w:t>
            </w:r>
            <w:r w:rsidRPr="00594E59">
              <w:rPr>
                <w:rFonts w:cs="Cordia New"/>
                <w:color w:val="000000"/>
              </w:rPr>
              <w:t>.</w:t>
            </w:r>
            <w:r w:rsidRPr="003A416C">
              <w:rPr>
                <w:rFonts w:cs="Cordia New"/>
                <w:color w:val="000000"/>
              </w:rPr>
              <w:t>31</w:t>
            </w:r>
            <w:r w:rsidRPr="001B3096">
              <w:rPr>
                <w:rFonts w:cs="Cordia New"/>
                <w:vertAlign w:val="superscript"/>
              </w:rPr>
              <w:t>(</w:t>
            </w:r>
            <w:r w:rsidRPr="003C4C5F">
              <w:rPr>
                <w:rFonts w:cs="Cordia New"/>
                <w:vertAlign w:val="superscript"/>
              </w:rPr>
              <w:t>1</w:t>
            </w:r>
            <w:r w:rsidRPr="001B3096">
              <w:rPr>
                <w:rFonts w:cs="Cordia New"/>
                <w:vertAlign w:val="superscript"/>
              </w:rPr>
              <w:t>)</w:t>
            </w:r>
          </w:p>
        </w:tc>
        <w:tc>
          <w:tcPr>
            <w:tcW w:w="412" w:type="pct"/>
            <w:shd w:val="clear" w:color="auto" w:fill="auto"/>
          </w:tcPr>
          <w:p w14:paraId="67B04F48" w14:textId="4E7F633A" w:rsidR="005103CD" w:rsidRPr="001B3096" w:rsidRDefault="005103CD" w:rsidP="005103CD">
            <w:pPr>
              <w:jc w:val="right"/>
              <w:rPr>
                <w:rFonts w:cs="Cordia New"/>
              </w:rPr>
            </w:pPr>
            <w:r w:rsidRPr="003C4C5F">
              <w:rPr>
                <w:rFonts w:cs="Cordia New"/>
              </w:rPr>
              <w:t>23</w:t>
            </w:r>
            <w:r w:rsidRPr="001B3096">
              <w:rPr>
                <w:rFonts w:cs="Cordia New"/>
              </w:rPr>
              <w:t>.</w:t>
            </w:r>
            <w:r w:rsidRPr="005802DF">
              <w:rPr>
                <w:rFonts w:cs="Cordia New"/>
              </w:rPr>
              <w:t>8</w:t>
            </w:r>
            <w:r w:rsidRPr="003C4C5F">
              <w:rPr>
                <w:rFonts w:cs="Cordia New"/>
              </w:rPr>
              <w:t>1</w:t>
            </w:r>
            <w:r w:rsidRPr="001B3096">
              <w:rPr>
                <w:rFonts w:cs="Cordia New"/>
                <w:vertAlign w:val="superscript"/>
              </w:rPr>
              <w:t>(</w:t>
            </w:r>
            <w:r w:rsidRPr="003C4C5F">
              <w:rPr>
                <w:rFonts w:cs="Cordia New"/>
                <w:vertAlign w:val="superscript"/>
              </w:rPr>
              <w:t>1</w:t>
            </w:r>
            <w:r w:rsidRPr="001B3096">
              <w:rPr>
                <w:rFonts w:cs="Cordia New"/>
                <w:vertAlign w:val="superscript"/>
              </w:rPr>
              <w:t>)</w:t>
            </w:r>
          </w:p>
        </w:tc>
      </w:tr>
      <w:bookmarkEnd w:id="49"/>
    </w:tbl>
    <w:p w14:paraId="3EEC03B3" w14:textId="77777777" w:rsidR="008526E2" w:rsidRPr="005103CD" w:rsidRDefault="008526E2">
      <w:pPr>
        <w:spacing w:after="160" w:line="259" w:lineRule="auto"/>
        <w:rPr>
          <w:rFonts w:cs="Cordia New"/>
          <w:sz w:val="4"/>
          <w:szCs w:val="4"/>
          <w:u w:val="single"/>
        </w:rPr>
      </w:pPr>
      <w:r w:rsidRPr="005103CD">
        <w:rPr>
          <w:rFonts w:cs="Cordia New"/>
          <w:sz w:val="4"/>
          <w:szCs w:val="4"/>
          <w:u w:val="single"/>
        </w:rPr>
        <w:br w:type="page"/>
      </w:r>
    </w:p>
    <w:p w14:paraId="779A73F7" w14:textId="5CEB0357" w:rsidR="00411D07" w:rsidRPr="001B3096" w:rsidRDefault="00411D07" w:rsidP="00CF1040">
      <w:pPr>
        <w:rPr>
          <w:rFonts w:cs="Cordia New"/>
          <w:sz w:val="26"/>
          <w:szCs w:val="26"/>
          <w:u w:val="single"/>
        </w:rPr>
      </w:pPr>
      <w:r w:rsidRPr="001B3096">
        <w:rPr>
          <w:rFonts w:cs="Cordia New"/>
          <w:sz w:val="26"/>
          <w:szCs w:val="26"/>
          <w:u w:val="single"/>
        </w:rPr>
        <w:lastRenderedPageBreak/>
        <w:t>Percentage of shareholding by the Group</w:t>
      </w:r>
    </w:p>
    <w:p w14:paraId="7B5FBFD7" w14:textId="48846DBF" w:rsidR="00411D07" w:rsidRPr="001B3096" w:rsidRDefault="00411D07" w:rsidP="00CF1040">
      <w:pPr>
        <w:ind w:left="360" w:hanging="357"/>
        <w:jc w:val="thaiDistribute"/>
        <w:rPr>
          <w:rFonts w:cs="Cordia New"/>
          <w:sz w:val="26"/>
          <w:szCs w:val="26"/>
        </w:rPr>
      </w:pPr>
      <w:r w:rsidRPr="001B3096">
        <w:rPr>
          <w:rFonts w:cs="Cordia New"/>
          <w:sz w:val="26"/>
          <w:szCs w:val="26"/>
        </w:rPr>
        <w:t>(</w:t>
      </w:r>
      <w:r w:rsidR="003C4C5F" w:rsidRPr="003C4C5F">
        <w:rPr>
          <w:rFonts w:cs="Cordia New"/>
          <w:sz w:val="26"/>
          <w:szCs w:val="26"/>
        </w:rPr>
        <w:t>1</w:t>
      </w:r>
      <w:r w:rsidRPr="001B3096">
        <w:rPr>
          <w:rFonts w:cs="Cordia New"/>
          <w:sz w:val="26"/>
          <w:szCs w:val="26"/>
        </w:rPr>
        <w:t>)</w:t>
      </w:r>
      <w:r w:rsidRPr="001B3096">
        <w:rPr>
          <w:rFonts w:cs="Cordia New"/>
          <w:sz w:val="26"/>
          <w:szCs w:val="26"/>
        </w:rPr>
        <w:tab/>
      </w:r>
      <w:r w:rsidRPr="001B3096">
        <w:rPr>
          <w:rFonts w:cs="Cordia New"/>
          <w:spacing w:val="-4"/>
          <w:sz w:val="26"/>
          <w:szCs w:val="26"/>
        </w:rPr>
        <w:t>Shareholder agreements of the Group’s joint ventures have determined the management structure including strategic financial</w:t>
      </w:r>
      <w:r w:rsidRPr="001B3096">
        <w:rPr>
          <w:rFonts w:cs="Cordia New"/>
          <w:sz w:val="26"/>
          <w:szCs w:val="26"/>
        </w:rPr>
        <w:t xml:space="preserve"> </w:t>
      </w:r>
      <w:r w:rsidRPr="001B3096">
        <w:rPr>
          <w:rFonts w:cs="Cordia New"/>
          <w:spacing w:val="-4"/>
          <w:sz w:val="26"/>
          <w:szCs w:val="26"/>
        </w:rPr>
        <w:t>decisions and operations which required unanimous votes/consents from all shareholders or their representatives. The Group</w:t>
      </w:r>
      <w:r w:rsidRPr="001B3096">
        <w:rPr>
          <w:rFonts w:cs="Cordia New"/>
          <w:sz w:val="26"/>
          <w:szCs w:val="26"/>
        </w:rPr>
        <w:t xml:space="preserve"> has classified these as investments in joint ventures. </w:t>
      </w:r>
    </w:p>
    <w:p w14:paraId="234F97B7" w14:textId="012D9FBF" w:rsidR="00411D07" w:rsidRPr="001B3096" w:rsidRDefault="00411D07" w:rsidP="00CF1040">
      <w:pPr>
        <w:ind w:left="360" w:hanging="357"/>
        <w:jc w:val="thaiDistribute"/>
        <w:rPr>
          <w:rFonts w:cs="Cordia New"/>
          <w:sz w:val="26"/>
          <w:szCs w:val="26"/>
        </w:rPr>
      </w:pPr>
      <w:r w:rsidRPr="001B3096">
        <w:rPr>
          <w:rFonts w:cs="Cordia New"/>
          <w:sz w:val="26"/>
          <w:szCs w:val="26"/>
        </w:rPr>
        <w:t>(</w:t>
      </w:r>
      <w:r w:rsidR="003C4C5F" w:rsidRPr="003C4C5F">
        <w:rPr>
          <w:rFonts w:cs="Cordia New"/>
          <w:sz w:val="26"/>
          <w:szCs w:val="26"/>
        </w:rPr>
        <w:t>2</w:t>
      </w:r>
      <w:r w:rsidRPr="001B3096">
        <w:rPr>
          <w:rFonts w:cs="Cordia New"/>
          <w:sz w:val="26"/>
          <w:szCs w:val="26"/>
        </w:rPr>
        <w:t>)</w:t>
      </w:r>
      <w:r w:rsidRPr="001B3096">
        <w:rPr>
          <w:rFonts w:cs="Cordia New"/>
          <w:sz w:val="26"/>
          <w:szCs w:val="26"/>
        </w:rPr>
        <w:tab/>
        <w:t xml:space="preserve">The Group owns </w:t>
      </w:r>
      <w:r w:rsidR="003C4C5F" w:rsidRPr="003C4C5F">
        <w:rPr>
          <w:rFonts w:cs="Cordia New"/>
          <w:sz w:val="26"/>
          <w:szCs w:val="26"/>
        </w:rPr>
        <w:t>100</w:t>
      </w:r>
      <w:r w:rsidRPr="001B3096">
        <w:rPr>
          <w:rFonts w:cs="Cordia New"/>
          <w:sz w:val="26"/>
          <w:szCs w:val="26"/>
        </w:rPr>
        <w:t xml:space="preserve">% shareholding in </w:t>
      </w:r>
      <w:proofErr w:type="spellStart"/>
      <w:r w:rsidRPr="001B3096">
        <w:rPr>
          <w:rFonts w:cs="Cordia New"/>
          <w:sz w:val="26"/>
          <w:szCs w:val="26"/>
        </w:rPr>
        <w:t>Banpu</w:t>
      </w:r>
      <w:proofErr w:type="spellEnd"/>
      <w:r w:rsidRPr="001B3096">
        <w:rPr>
          <w:rFonts w:cs="Cordia New"/>
          <w:sz w:val="26"/>
          <w:szCs w:val="26"/>
        </w:rPr>
        <w:t xml:space="preserve"> Minerals (Singapore) </w:t>
      </w:r>
      <w:proofErr w:type="spellStart"/>
      <w:r w:rsidRPr="001B3096">
        <w:rPr>
          <w:rFonts w:cs="Cordia New"/>
          <w:sz w:val="26"/>
          <w:szCs w:val="26"/>
        </w:rPr>
        <w:t>Pte.</w:t>
      </w:r>
      <w:proofErr w:type="spellEnd"/>
      <w:r w:rsidRPr="001B3096">
        <w:rPr>
          <w:rFonts w:cs="Cordia New"/>
          <w:sz w:val="26"/>
          <w:szCs w:val="26"/>
        </w:rPr>
        <w:t xml:space="preserve"> Ltd., which is held by </w:t>
      </w:r>
      <w:proofErr w:type="spellStart"/>
      <w:r w:rsidRPr="001B3096">
        <w:rPr>
          <w:rFonts w:cs="Cordia New"/>
          <w:sz w:val="26"/>
          <w:szCs w:val="26"/>
        </w:rPr>
        <w:t>Banpu</w:t>
      </w:r>
      <w:proofErr w:type="spellEnd"/>
      <w:r w:rsidRPr="001B3096">
        <w:rPr>
          <w:rFonts w:cs="Cordia New"/>
          <w:sz w:val="26"/>
          <w:szCs w:val="26"/>
        </w:rPr>
        <w:t xml:space="preserve"> Mineral Co., Ltd. and </w:t>
      </w:r>
      <w:proofErr w:type="spellStart"/>
      <w:r w:rsidRPr="001B3096">
        <w:rPr>
          <w:rFonts w:cs="Cordia New"/>
          <w:sz w:val="26"/>
          <w:szCs w:val="26"/>
        </w:rPr>
        <w:t>Banpu</w:t>
      </w:r>
      <w:proofErr w:type="spellEnd"/>
      <w:r w:rsidRPr="001B3096">
        <w:rPr>
          <w:rFonts w:cs="Cordia New"/>
          <w:sz w:val="26"/>
          <w:szCs w:val="26"/>
        </w:rPr>
        <w:t xml:space="preserve"> Coal Investment Company Limited in the proportion of </w:t>
      </w:r>
      <w:r w:rsidR="003C4C5F" w:rsidRPr="003C4C5F">
        <w:rPr>
          <w:rFonts w:cs="Cordia New"/>
          <w:sz w:val="26"/>
          <w:szCs w:val="26"/>
        </w:rPr>
        <w:t>50</w:t>
      </w:r>
      <w:r w:rsidRPr="001B3096">
        <w:rPr>
          <w:rFonts w:cs="Cordia New"/>
          <w:sz w:val="26"/>
          <w:szCs w:val="26"/>
        </w:rPr>
        <w:t>% each.</w:t>
      </w:r>
    </w:p>
    <w:p w14:paraId="3F7BFDA7" w14:textId="52BDD4F7" w:rsidR="00411D07" w:rsidRPr="001B3096" w:rsidRDefault="00411D07" w:rsidP="00CF1040">
      <w:pPr>
        <w:ind w:left="360" w:hanging="357"/>
        <w:jc w:val="thaiDistribute"/>
        <w:rPr>
          <w:rFonts w:cs="Cordia New"/>
          <w:sz w:val="26"/>
          <w:szCs w:val="26"/>
        </w:rPr>
      </w:pPr>
      <w:r w:rsidRPr="001B3096">
        <w:rPr>
          <w:rFonts w:cs="Cordia New"/>
          <w:sz w:val="26"/>
          <w:szCs w:val="26"/>
        </w:rPr>
        <w:t>(</w:t>
      </w:r>
      <w:r w:rsidR="003C4C5F" w:rsidRPr="003C4C5F">
        <w:rPr>
          <w:rFonts w:cs="Cordia New"/>
          <w:sz w:val="26"/>
          <w:szCs w:val="26"/>
        </w:rPr>
        <w:t>3</w:t>
      </w:r>
      <w:r w:rsidRPr="001B3096">
        <w:rPr>
          <w:rFonts w:cs="Cordia New"/>
          <w:sz w:val="26"/>
          <w:szCs w:val="26"/>
        </w:rPr>
        <w:t>)</w:t>
      </w:r>
      <w:r w:rsidRPr="001B3096">
        <w:rPr>
          <w:rFonts w:cs="Cordia New"/>
          <w:sz w:val="26"/>
          <w:szCs w:val="26"/>
        </w:rPr>
        <w:tab/>
        <w:t xml:space="preserve">The Group owns </w:t>
      </w:r>
      <w:r w:rsidR="003C4C5F" w:rsidRPr="003C4C5F">
        <w:rPr>
          <w:rFonts w:cs="Cordia New"/>
          <w:sz w:val="26"/>
          <w:szCs w:val="26"/>
        </w:rPr>
        <w:t>100</w:t>
      </w:r>
      <w:r w:rsidRPr="001B3096">
        <w:rPr>
          <w:rFonts w:cs="Cordia New"/>
          <w:sz w:val="26"/>
          <w:szCs w:val="26"/>
        </w:rPr>
        <w:t xml:space="preserve">% shareholding in Tangshan </w:t>
      </w:r>
      <w:proofErr w:type="spellStart"/>
      <w:r w:rsidRPr="001B3096">
        <w:rPr>
          <w:rFonts w:cs="Cordia New"/>
          <w:sz w:val="26"/>
          <w:szCs w:val="26"/>
        </w:rPr>
        <w:t>Banpu</w:t>
      </w:r>
      <w:proofErr w:type="spellEnd"/>
      <w:r w:rsidRPr="001B3096">
        <w:rPr>
          <w:rFonts w:cs="Cordia New"/>
          <w:sz w:val="26"/>
          <w:szCs w:val="26"/>
        </w:rPr>
        <w:t xml:space="preserve"> Heat </w:t>
      </w:r>
      <w:r w:rsidR="009B70A1" w:rsidRPr="001B3096">
        <w:rPr>
          <w:rFonts w:cs="Cordia New"/>
          <w:sz w:val="26"/>
          <w:szCs w:val="26"/>
        </w:rPr>
        <w:t>and</w:t>
      </w:r>
      <w:r w:rsidRPr="001B3096">
        <w:rPr>
          <w:rFonts w:cs="Cordia New"/>
          <w:sz w:val="26"/>
          <w:szCs w:val="26"/>
        </w:rPr>
        <w:t xml:space="preserve"> Power Co., Ltd. of which </w:t>
      </w:r>
      <w:r w:rsidR="003C4C5F" w:rsidRPr="003C4C5F">
        <w:rPr>
          <w:rFonts w:cs="Cordia New"/>
          <w:sz w:val="26"/>
          <w:szCs w:val="26"/>
        </w:rPr>
        <w:t>12</w:t>
      </w:r>
      <w:r w:rsidR="00906693" w:rsidRPr="001B3096">
        <w:rPr>
          <w:rFonts w:cs="Cordia New"/>
          <w:sz w:val="26"/>
          <w:szCs w:val="26"/>
        </w:rPr>
        <w:t>.</w:t>
      </w:r>
      <w:r w:rsidR="003C4C5F" w:rsidRPr="003C4C5F">
        <w:rPr>
          <w:rFonts w:cs="Cordia New"/>
          <w:sz w:val="26"/>
          <w:szCs w:val="26"/>
        </w:rPr>
        <w:t>0</w:t>
      </w:r>
      <w:r w:rsidR="005802DF" w:rsidRPr="005802DF">
        <w:rPr>
          <w:rFonts w:cs="Cordia New"/>
          <w:sz w:val="26"/>
          <w:szCs w:val="26"/>
        </w:rPr>
        <w:t>8</w:t>
      </w:r>
      <w:r w:rsidRPr="001B3096">
        <w:rPr>
          <w:rFonts w:cs="Cordia New"/>
          <w:sz w:val="26"/>
          <w:szCs w:val="26"/>
        </w:rPr>
        <w:t xml:space="preserve">% shareholding held by </w:t>
      </w:r>
      <w:proofErr w:type="spellStart"/>
      <w:r w:rsidRPr="001B3096">
        <w:rPr>
          <w:rFonts w:cs="Cordia New"/>
          <w:sz w:val="26"/>
          <w:szCs w:val="26"/>
        </w:rPr>
        <w:t>Banpu</w:t>
      </w:r>
      <w:proofErr w:type="spellEnd"/>
      <w:r w:rsidRPr="001B3096">
        <w:rPr>
          <w:rFonts w:cs="Cordia New"/>
          <w:sz w:val="26"/>
          <w:szCs w:val="26"/>
        </w:rPr>
        <w:t xml:space="preserve"> Investment (China) Ltd. and</w:t>
      </w:r>
      <w:r w:rsidRPr="001B3096">
        <w:rPr>
          <w:rFonts w:cs="Cordia New"/>
          <w:sz w:val="26"/>
          <w:szCs w:val="26"/>
          <w:cs/>
        </w:rPr>
        <w:t xml:space="preserve"> </w:t>
      </w:r>
      <w:r w:rsidR="005802DF" w:rsidRPr="005802DF">
        <w:rPr>
          <w:rFonts w:cs="Cordia New"/>
          <w:sz w:val="26"/>
          <w:szCs w:val="26"/>
        </w:rPr>
        <w:t>87</w:t>
      </w:r>
      <w:r w:rsidR="00906693" w:rsidRPr="001B3096">
        <w:rPr>
          <w:rFonts w:cs="Cordia New"/>
          <w:sz w:val="26"/>
          <w:szCs w:val="26"/>
        </w:rPr>
        <w:t>.</w:t>
      </w:r>
      <w:r w:rsidR="005802DF" w:rsidRPr="005802DF">
        <w:rPr>
          <w:rFonts w:cs="Cordia New"/>
          <w:sz w:val="26"/>
          <w:szCs w:val="26"/>
        </w:rPr>
        <w:t>9</w:t>
      </w:r>
      <w:r w:rsidR="003C4C5F" w:rsidRPr="003C4C5F">
        <w:rPr>
          <w:rFonts w:cs="Cordia New"/>
          <w:sz w:val="26"/>
          <w:szCs w:val="26"/>
        </w:rPr>
        <w:t>2</w:t>
      </w:r>
      <w:r w:rsidRPr="001B3096">
        <w:rPr>
          <w:rFonts w:cs="Cordia New"/>
          <w:sz w:val="26"/>
          <w:szCs w:val="26"/>
        </w:rPr>
        <w:t>% shareholding held by Pan-Western Energy Corporation LLC.</w:t>
      </w:r>
    </w:p>
    <w:p w14:paraId="12BED606" w14:textId="383C5335" w:rsidR="00411D07" w:rsidRPr="001B3096" w:rsidRDefault="00411D07" w:rsidP="00CF1040">
      <w:pPr>
        <w:ind w:left="360" w:hanging="357"/>
        <w:jc w:val="thaiDistribute"/>
        <w:rPr>
          <w:rFonts w:cs="Cordia New"/>
          <w:sz w:val="26"/>
          <w:szCs w:val="26"/>
        </w:rPr>
      </w:pPr>
      <w:r w:rsidRPr="001B3096">
        <w:rPr>
          <w:rFonts w:cs="Cordia New"/>
          <w:sz w:val="26"/>
          <w:szCs w:val="26"/>
        </w:rPr>
        <w:t>(</w:t>
      </w:r>
      <w:r w:rsidR="003C4C5F" w:rsidRPr="003C4C5F">
        <w:rPr>
          <w:rFonts w:cs="Cordia New"/>
          <w:sz w:val="26"/>
          <w:szCs w:val="26"/>
        </w:rPr>
        <w:t>4</w:t>
      </w:r>
      <w:r w:rsidRPr="001B3096">
        <w:rPr>
          <w:rFonts w:cs="Cordia New"/>
          <w:sz w:val="26"/>
          <w:szCs w:val="26"/>
        </w:rPr>
        <w:t>)</w:t>
      </w:r>
      <w:r w:rsidRPr="001B3096">
        <w:rPr>
          <w:rFonts w:cs="Cordia New"/>
          <w:sz w:val="26"/>
          <w:szCs w:val="26"/>
        </w:rPr>
        <w:tab/>
        <w:t xml:space="preserve">PT. ITM </w:t>
      </w:r>
      <w:proofErr w:type="spellStart"/>
      <w:r w:rsidR="00E12BA2" w:rsidRPr="001B3096">
        <w:rPr>
          <w:rFonts w:cs="Cordia New"/>
          <w:sz w:val="26"/>
          <w:szCs w:val="26"/>
        </w:rPr>
        <w:t>Bhinneka</w:t>
      </w:r>
      <w:proofErr w:type="spellEnd"/>
      <w:r w:rsidRPr="001B3096">
        <w:rPr>
          <w:rFonts w:cs="Cordia New"/>
          <w:sz w:val="26"/>
          <w:szCs w:val="26"/>
        </w:rPr>
        <w:t xml:space="preserve"> Power </w:t>
      </w:r>
      <w:r w:rsidR="007B6CE2" w:rsidRPr="001B3096">
        <w:rPr>
          <w:rFonts w:cs="Cordia New"/>
          <w:sz w:val="26"/>
          <w:szCs w:val="26"/>
        </w:rPr>
        <w:t>(formerly named</w:t>
      </w:r>
      <w:r w:rsidR="00E12BA2" w:rsidRPr="001B3096">
        <w:rPr>
          <w:rFonts w:cs="Cordia New"/>
          <w:sz w:val="26"/>
          <w:szCs w:val="26"/>
        </w:rPr>
        <w:t xml:space="preserve"> PT. ITM </w:t>
      </w:r>
      <w:proofErr w:type="spellStart"/>
      <w:r w:rsidR="00E12BA2" w:rsidRPr="001B3096">
        <w:rPr>
          <w:rFonts w:cs="Cordia New"/>
          <w:sz w:val="26"/>
          <w:szCs w:val="26"/>
        </w:rPr>
        <w:t>Banpu</w:t>
      </w:r>
      <w:proofErr w:type="spellEnd"/>
      <w:r w:rsidR="00E12BA2" w:rsidRPr="001B3096">
        <w:rPr>
          <w:rFonts w:cs="Cordia New"/>
          <w:sz w:val="26"/>
          <w:szCs w:val="26"/>
        </w:rPr>
        <w:t xml:space="preserve"> Power</w:t>
      </w:r>
      <w:r w:rsidR="007B6CE2" w:rsidRPr="001B3096">
        <w:rPr>
          <w:rFonts w:cs="Cordia New"/>
          <w:sz w:val="26"/>
          <w:szCs w:val="26"/>
        </w:rPr>
        <w:t>)</w:t>
      </w:r>
      <w:r w:rsidR="00E12BA2" w:rsidRPr="001B3096">
        <w:rPr>
          <w:rFonts w:cs="Cordia New"/>
          <w:sz w:val="26"/>
          <w:szCs w:val="26"/>
        </w:rPr>
        <w:t xml:space="preserve"> owned by</w:t>
      </w:r>
      <w:r w:rsidR="00694A0F" w:rsidRPr="001B3096">
        <w:rPr>
          <w:rFonts w:cs="Cordia New"/>
          <w:sz w:val="26"/>
          <w:szCs w:val="26"/>
        </w:rPr>
        <w:t xml:space="preserve"> PT. Indo </w:t>
      </w:r>
      <w:proofErr w:type="spellStart"/>
      <w:r w:rsidR="00694A0F" w:rsidRPr="001B3096">
        <w:rPr>
          <w:rFonts w:cs="Cordia New"/>
          <w:sz w:val="26"/>
          <w:szCs w:val="26"/>
        </w:rPr>
        <w:t>Tambangraya</w:t>
      </w:r>
      <w:proofErr w:type="spellEnd"/>
      <w:r w:rsidR="00694A0F" w:rsidRPr="001B3096">
        <w:rPr>
          <w:rFonts w:cs="Cordia New"/>
          <w:sz w:val="26"/>
          <w:szCs w:val="26"/>
        </w:rPr>
        <w:t xml:space="preserve"> Megah </w:t>
      </w:r>
      <w:proofErr w:type="spellStart"/>
      <w:r w:rsidR="00694A0F" w:rsidRPr="001B3096">
        <w:rPr>
          <w:rFonts w:cs="Cordia New"/>
          <w:sz w:val="26"/>
          <w:szCs w:val="26"/>
        </w:rPr>
        <w:t>Tbk</w:t>
      </w:r>
      <w:proofErr w:type="spellEnd"/>
      <w:r w:rsidR="00694A0F" w:rsidRPr="001B3096">
        <w:rPr>
          <w:rFonts w:cs="Cordia New"/>
          <w:sz w:val="26"/>
          <w:szCs w:val="26"/>
        </w:rPr>
        <w:t xml:space="preserve"> and</w:t>
      </w:r>
      <w:r w:rsidR="00E12BA2" w:rsidRPr="001B3096">
        <w:rPr>
          <w:rFonts w:cs="Cordia New"/>
          <w:sz w:val="26"/>
          <w:szCs w:val="26"/>
        </w:rPr>
        <w:t xml:space="preserve"> </w:t>
      </w:r>
      <w:proofErr w:type="spellStart"/>
      <w:r w:rsidRPr="001B3096">
        <w:rPr>
          <w:rFonts w:cs="Cordia New"/>
          <w:sz w:val="26"/>
          <w:szCs w:val="26"/>
        </w:rPr>
        <w:t>Banpu</w:t>
      </w:r>
      <w:proofErr w:type="spellEnd"/>
      <w:r w:rsidRPr="001B3096">
        <w:rPr>
          <w:rFonts w:cs="Cordia New"/>
          <w:sz w:val="26"/>
          <w:szCs w:val="26"/>
        </w:rPr>
        <w:t xml:space="preserve"> </w:t>
      </w:r>
      <w:r w:rsidR="009D5E14">
        <w:rPr>
          <w:rFonts w:cs="Cordia New"/>
          <w:sz w:val="26"/>
          <w:szCs w:val="26"/>
        </w:rPr>
        <w:t>NEXT</w:t>
      </w:r>
      <w:r w:rsidRPr="001B3096">
        <w:rPr>
          <w:rFonts w:cs="Cordia New"/>
          <w:sz w:val="26"/>
          <w:szCs w:val="26"/>
        </w:rPr>
        <w:t xml:space="preserve"> Company Limited in the proportion of </w:t>
      </w:r>
      <w:r w:rsidR="005802DF" w:rsidRPr="005802DF">
        <w:rPr>
          <w:rFonts w:cs="Cordia New"/>
          <w:sz w:val="26"/>
          <w:szCs w:val="26"/>
        </w:rPr>
        <w:t>7</w:t>
      </w:r>
      <w:r w:rsidR="003C4C5F" w:rsidRPr="003C4C5F">
        <w:rPr>
          <w:rFonts w:cs="Cordia New"/>
          <w:sz w:val="26"/>
          <w:szCs w:val="26"/>
        </w:rPr>
        <w:t>0</w:t>
      </w:r>
      <w:r w:rsidRPr="001B3096">
        <w:rPr>
          <w:rFonts w:cs="Cordia New"/>
          <w:sz w:val="26"/>
          <w:szCs w:val="26"/>
        </w:rPr>
        <w:t xml:space="preserve">% and </w:t>
      </w:r>
      <w:r w:rsidR="003C4C5F" w:rsidRPr="003C4C5F">
        <w:rPr>
          <w:rFonts w:cs="Cordia New"/>
          <w:sz w:val="26"/>
          <w:szCs w:val="26"/>
        </w:rPr>
        <w:t>30</w:t>
      </w:r>
      <w:r w:rsidRPr="001B3096">
        <w:rPr>
          <w:rFonts w:cs="Cordia New"/>
          <w:sz w:val="26"/>
          <w:szCs w:val="26"/>
        </w:rPr>
        <w:t>%</w:t>
      </w:r>
      <w:r w:rsidR="00694A0F" w:rsidRPr="001B3096">
        <w:rPr>
          <w:rFonts w:cs="Cordia New"/>
          <w:sz w:val="26"/>
          <w:szCs w:val="26"/>
        </w:rPr>
        <w:t xml:space="preserve"> respectively</w:t>
      </w:r>
      <w:r w:rsidRPr="001B3096">
        <w:rPr>
          <w:rFonts w:cs="Cordia New"/>
          <w:sz w:val="26"/>
          <w:szCs w:val="26"/>
        </w:rPr>
        <w:t>.</w:t>
      </w:r>
    </w:p>
    <w:p w14:paraId="7DF0C3FF" w14:textId="4C6128E3" w:rsidR="003A1E38" w:rsidRPr="001B3096" w:rsidRDefault="00411D07" w:rsidP="00CF1040">
      <w:pPr>
        <w:ind w:left="360" w:hanging="357"/>
        <w:jc w:val="thaiDistribute"/>
        <w:rPr>
          <w:rFonts w:cs="Cordia New"/>
          <w:sz w:val="26"/>
          <w:szCs w:val="26"/>
        </w:rPr>
      </w:pPr>
      <w:r w:rsidRPr="001B3096">
        <w:rPr>
          <w:rFonts w:cs="Cordia New"/>
          <w:sz w:val="26"/>
          <w:szCs w:val="26"/>
        </w:rPr>
        <w:t>(</w:t>
      </w:r>
      <w:r w:rsidR="003C4C5F" w:rsidRPr="003C4C5F">
        <w:rPr>
          <w:rFonts w:cs="Cordia New"/>
          <w:sz w:val="26"/>
          <w:szCs w:val="26"/>
        </w:rPr>
        <w:t>5</w:t>
      </w:r>
      <w:r w:rsidRPr="001B3096">
        <w:rPr>
          <w:rFonts w:cs="Cordia New"/>
          <w:sz w:val="26"/>
          <w:szCs w:val="26"/>
        </w:rPr>
        <w:t>)</w:t>
      </w:r>
      <w:r w:rsidRPr="001B3096">
        <w:rPr>
          <w:rFonts w:cs="Cordia New"/>
          <w:sz w:val="26"/>
          <w:szCs w:val="26"/>
        </w:rPr>
        <w:tab/>
        <w:t xml:space="preserve">The Group owns </w:t>
      </w:r>
      <w:r w:rsidR="005802DF" w:rsidRPr="005802DF">
        <w:rPr>
          <w:rFonts w:cs="Cordia New"/>
          <w:sz w:val="26"/>
          <w:szCs w:val="26"/>
        </w:rPr>
        <w:t>7</w:t>
      </w:r>
      <w:r w:rsidR="00384954">
        <w:rPr>
          <w:rFonts w:cs="Cordia New"/>
          <w:sz w:val="26"/>
          <w:szCs w:val="26"/>
        </w:rPr>
        <w:t>9</w:t>
      </w:r>
      <w:r w:rsidR="00853BFB">
        <w:rPr>
          <w:rFonts w:cs="Cordia New"/>
          <w:sz w:val="26"/>
          <w:szCs w:val="26"/>
        </w:rPr>
        <w:t>.</w:t>
      </w:r>
      <w:r w:rsidR="00384954">
        <w:rPr>
          <w:rFonts w:cs="Cordia New"/>
          <w:sz w:val="26"/>
          <w:szCs w:val="26"/>
        </w:rPr>
        <w:t>5</w:t>
      </w:r>
      <w:r w:rsidR="005802DF" w:rsidRPr="005802DF">
        <w:rPr>
          <w:rFonts w:cs="Cordia New"/>
          <w:sz w:val="26"/>
          <w:szCs w:val="26"/>
        </w:rPr>
        <w:t>9</w:t>
      </w:r>
      <w:r w:rsidRPr="001B3096">
        <w:rPr>
          <w:rFonts w:cs="Cordia New"/>
          <w:sz w:val="26"/>
          <w:szCs w:val="26"/>
        </w:rPr>
        <w:t>%</w:t>
      </w:r>
      <w:r w:rsidR="00384954">
        <w:rPr>
          <w:rFonts w:cs="Cordia New"/>
          <w:sz w:val="26"/>
          <w:szCs w:val="26"/>
        </w:rPr>
        <w:t xml:space="preserve"> of registered ordinary shares</w:t>
      </w:r>
      <w:r w:rsidRPr="001B3096">
        <w:rPr>
          <w:rFonts w:cs="Cordia New"/>
          <w:sz w:val="26"/>
          <w:szCs w:val="26"/>
        </w:rPr>
        <w:t xml:space="preserve"> in </w:t>
      </w:r>
      <w:proofErr w:type="spellStart"/>
      <w:r w:rsidRPr="001B3096">
        <w:rPr>
          <w:rFonts w:cs="Cordia New"/>
          <w:sz w:val="26"/>
          <w:szCs w:val="26"/>
        </w:rPr>
        <w:t>Banpu</w:t>
      </w:r>
      <w:proofErr w:type="spellEnd"/>
      <w:r w:rsidRPr="001B3096">
        <w:rPr>
          <w:rFonts w:cs="Cordia New"/>
          <w:sz w:val="26"/>
          <w:szCs w:val="26"/>
        </w:rPr>
        <w:t xml:space="preserve"> </w:t>
      </w:r>
      <w:r w:rsidR="009D5E14">
        <w:rPr>
          <w:rFonts w:cs="Cordia New"/>
          <w:sz w:val="26"/>
          <w:szCs w:val="26"/>
        </w:rPr>
        <w:t>NEXT</w:t>
      </w:r>
      <w:r w:rsidRPr="001B3096">
        <w:rPr>
          <w:rFonts w:cs="Cordia New"/>
          <w:sz w:val="26"/>
          <w:szCs w:val="26"/>
        </w:rPr>
        <w:t xml:space="preserve"> Co., Ltd.</w:t>
      </w:r>
      <w:r w:rsidR="003A1E38">
        <w:rPr>
          <w:rFonts w:cs="Cordia New"/>
          <w:sz w:val="26"/>
          <w:szCs w:val="26"/>
        </w:rPr>
        <w:t xml:space="preserve"> </w:t>
      </w:r>
      <w:r w:rsidR="003A1E38" w:rsidRPr="003A1E38">
        <w:rPr>
          <w:rFonts w:cs="Cordia New"/>
          <w:sz w:val="26"/>
          <w:szCs w:val="26"/>
        </w:rPr>
        <w:t xml:space="preserve">The </w:t>
      </w:r>
      <w:r w:rsidR="003A1E38">
        <w:rPr>
          <w:rFonts w:cs="Cordia New"/>
          <w:sz w:val="26"/>
          <w:szCs w:val="26"/>
        </w:rPr>
        <w:t>C</w:t>
      </w:r>
      <w:r w:rsidR="003A1E38" w:rsidRPr="003A1E38">
        <w:rPr>
          <w:rFonts w:cs="Cordia New"/>
          <w:sz w:val="26"/>
          <w:szCs w:val="26"/>
        </w:rPr>
        <w:t xml:space="preserve">ompany directly holds 50% and indirectly holds another 50% through </w:t>
      </w:r>
      <w:proofErr w:type="spellStart"/>
      <w:r w:rsidR="003A1E38" w:rsidRPr="003A1E38">
        <w:rPr>
          <w:rFonts w:cs="Cordia New"/>
          <w:sz w:val="26"/>
          <w:szCs w:val="26"/>
        </w:rPr>
        <w:t>Banpu</w:t>
      </w:r>
      <w:proofErr w:type="spellEnd"/>
      <w:r w:rsidR="003A1E38" w:rsidRPr="003A1E38">
        <w:rPr>
          <w:rFonts w:cs="Cordia New"/>
          <w:sz w:val="26"/>
          <w:szCs w:val="26"/>
        </w:rPr>
        <w:t xml:space="preserve"> Power Public Company Limited.</w:t>
      </w:r>
    </w:p>
    <w:p w14:paraId="77FB5ABB" w14:textId="069D07F9" w:rsidR="00CC17A5" w:rsidRPr="001B3096" w:rsidRDefault="00CC17A5" w:rsidP="00CF1040">
      <w:pPr>
        <w:ind w:left="360" w:hanging="357"/>
        <w:jc w:val="thaiDistribute"/>
        <w:rPr>
          <w:rFonts w:cs="Cordia New"/>
          <w:sz w:val="26"/>
          <w:szCs w:val="26"/>
        </w:rPr>
      </w:pPr>
      <w:r w:rsidRPr="001B3096">
        <w:rPr>
          <w:rFonts w:cs="Cordia New"/>
          <w:sz w:val="26"/>
          <w:szCs w:val="26"/>
        </w:rPr>
        <w:t>(</w:t>
      </w:r>
      <w:r w:rsidR="005802DF" w:rsidRPr="005802DF">
        <w:rPr>
          <w:rFonts w:cs="Cordia New"/>
          <w:sz w:val="26"/>
          <w:szCs w:val="26"/>
        </w:rPr>
        <w:t>6</w:t>
      </w:r>
      <w:r w:rsidRPr="001B3096">
        <w:rPr>
          <w:rFonts w:cs="Cordia New"/>
          <w:sz w:val="26"/>
          <w:szCs w:val="26"/>
        </w:rPr>
        <w:t>)</w:t>
      </w:r>
      <w:r w:rsidRPr="001B3096">
        <w:rPr>
          <w:rFonts w:cs="Cordia New"/>
          <w:sz w:val="26"/>
          <w:szCs w:val="26"/>
        </w:rPr>
        <w:tab/>
      </w:r>
      <w:r w:rsidR="00355647" w:rsidRPr="001B3096">
        <w:rPr>
          <w:rFonts w:cs="Cordia New"/>
          <w:sz w:val="26"/>
          <w:szCs w:val="26"/>
        </w:rPr>
        <w:t xml:space="preserve">The Group owns </w:t>
      </w:r>
      <w:r w:rsidR="003C4C5F" w:rsidRPr="003C4C5F">
        <w:rPr>
          <w:rFonts w:cs="Cordia New"/>
          <w:sz w:val="26"/>
          <w:szCs w:val="26"/>
        </w:rPr>
        <w:t>100</w:t>
      </w:r>
      <w:r w:rsidR="00355647" w:rsidRPr="001B3096">
        <w:rPr>
          <w:rFonts w:cs="Cordia New"/>
          <w:sz w:val="26"/>
          <w:szCs w:val="26"/>
        </w:rPr>
        <w:t xml:space="preserve">% shareholding in </w:t>
      </w:r>
      <w:proofErr w:type="spellStart"/>
      <w:r w:rsidR="00355647" w:rsidRPr="001B3096">
        <w:rPr>
          <w:rFonts w:cs="Cordia New"/>
          <w:sz w:val="26"/>
          <w:szCs w:val="26"/>
        </w:rPr>
        <w:t>Banpu</w:t>
      </w:r>
      <w:proofErr w:type="spellEnd"/>
      <w:r w:rsidR="00355647" w:rsidRPr="001B3096">
        <w:rPr>
          <w:rFonts w:cs="Cordia New"/>
          <w:sz w:val="26"/>
          <w:szCs w:val="26"/>
        </w:rPr>
        <w:t xml:space="preserve"> Energy Holding Pty Ltd. and </w:t>
      </w:r>
      <w:proofErr w:type="spellStart"/>
      <w:r w:rsidR="00355647" w:rsidRPr="001B3096">
        <w:rPr>
          <w:rFonts w:cs="Cordia New"/>
          <w:sz w:val="26"/>
          <w:szCs w:val="26"/>
        </w:rPr>
        <w:t>Banpu</w:t>
      </w:r>
      <w:proofErr w:type="spellEnd"/>
      <w:r w:rsidR="00355647" w:rsidRPr="001B3096">
        <w:rPr>
          <w:rFonts w:cs="Cordia New"/>
          <w:sz w:val="26"/>
          <w:szCs w:val="26"/>
        </w:rPr>
        <w:t xml:space="preserve"> Energy Hold Trust, which are held by </w:t>
      </w:r>
      <w:proofErr w:type="spellStart"/>
      <w:r w:rsidR="00355647" w:rsidRPr="001B3096">
        <w:rPr>
          <w:rFonts w:cs="Cordia New"/>
          <w:sz w:val="26"/>
          <w:szCs w:val="26"/>
        </w:rPr>
        <w:t>Banpu</w:t>
      </w:r>
      <w:proofErr w:type="spellEnd"/>
      <w:r w:rsidR="00355647" w:rsidRPr="001B3096">
        <w:rPr>
          <w:rFonts w:cs="Cordia New"/>
          <w:sz w:val="26"/>
          <w:szCs w:val="26"/>
        </w:rPr>
        <w:t xml:space="preserve"> Energy Australia Pty Ltd. in the proportion of </w:t>
      </w:r>
      <w:r w:rsidR="005802DF" w:rsidRPr="005802DF">
        <w:rPr>
          <w:rFonts w:cs="Cordia New"/>
          <w:sz w:val="26"/>
          <w:szCs w:val="26"/>
        </w:rPr>
        <w:t>8</w:t>
      </w:r>
      <w:r w:rsidR="003C4C5F" w:rsidRPr="003C4C5F">
        <w:rPr>
          <w:rFonts w:cs="Cordia New"/>
          <w:sz w:val="26"/>
          <w:szCs w:val="26"/>
        </w:rPr>
        <w:t>0</w:t>
      </w:r>
      <w:r w:rsidR="00355647" w:rsidRPr="001B3096">
        <w:rPr>
          <w:rFonts w:cs="Cordia New"/>
          <w:sz w:val="26"/>
          <w:szCs w:val="26"/>
        </w:rPr>
        <w:t xml:space="preserve">% and </w:t>
      </w:r>
      <w:proofErr w:type="spellStart"/>
      <w:r w:rsidR="00355647" w:rsidRPr="001B3096">
        <w:rPr>
          <w:rFonts w:cs="Cordia New"/>
          <w:sz w:val="26"/>
          <w:szCs w:val="26"/>
        </w:rPr>
        <w:t>Banpu</w:t>
      </w:r>
      <w:proofErr w:type="spellEnd"/>
      <w:r w:rsidR="00355647" w:rsidRPr="001B3096">
        <w:rPr>
          <w:rFonts w:cs="Cordia New"/>
          <w:sz w:val="26"/>
          <w:szCs w:val="26"/>
        </w:rPr>
        <w:t xml:space="preserve"> Renewable Australia Pty Limited in the proportion of </w:t>
      </w:r>
      <w:r w:rsidR="003C4C5F" w:rsidRPr="003C4C5F">
        <w:rPr>
          <w:rFonts w:cs="Cordia New"/>
          <w:sz w:val="26"/>
          <w:szCs w:val="26"/>
        </w:rPr>
        <w:t>20</w:t>
      </w:r>
      <w:r w:rsidR="00355647" w:rsidRPr="001B3096">
        <w:rPr>
          <w:rFonts w:cs="Cordia New"/>
          <w:sz w:val="26"/>
          <w:szCs w:val="26"/>
        </w:rPr>
        <w:t>%.</w:t>
      </w:r>
    </w:p>
    <w:p w14:paraId="03855CC2" w14:textId="0259DD7D" w:rsidR="00906693" w:rsidRPr="00BC04F8" w:rsidRDefault="00906693" w:rsidP="00355647">
      <w:pPr>
        <w:ind w:left="360" w:hanging="357"/>
        <w:jc w:val="thaiDistribute"/>
        <w:rPr>
          <w:rFonts w:cs="Cordia New"/>
          <w:sz w:val="26"/>
          <w:szCs w:val="26"/>
        </w:rPr>
      </w:pPr>
      <w:r w:rsidRPr="001B3096">
        <w:rPr>
          <w:rFonts w:cs="Cordia New"/>
          <w:sz w:val="26"/>
          <w:szCs w:val="26"/>
        </w:rPr>
        <w:t>(</w:t>
      </w:r>
      <w:r w:rsidR="005802DF" w:rsidRPr="005802DF">
        <w:rPr>
          <w:rFonts w:cs="Cordia New"/>
          <w:sz w:val="26"/>
          <w:szCs w:val="26"/>
        </w:rPr>
        <w:t>7</w:t>
      </w:r>
      <w:r w:rsidRPr="001B3096">
        <w:rPr>
          <w:rFonts w:cs="Cordia New"/>
          <w:sz w:val="26"/>
          <w:szCs w:val="26"/>
        </w:rPr>
        <w:t>)</w:t>
      </w:r>
      <w:r w:rsidRPr="001B3096">
        <w:rPr>
          <w:rFonts w:cs="Cordia New"/>
          <w:sz w:val="26"/>
          <w:szCs w:val="26"/>
        </w:rPr>
        <w:tab/>
      </w:r>
      <w:r w:rsidR="00355647" w:rsidRPr="001B3096">
        <w:rPr>
          <w:rFonts w:cs="Cordia New"/>
          <w:sz w:val="26"/>
          <w:szCs w:val="26"/>
        </w:rPr>
        <w:t xml:space="preserve">The Group owns </w:t>
      </w:r>
      <w:r w:rsidR="003C4C5F" w:rsidRPr="003C4C5F">
        <w:rPr>
          <w:rFonts w:cs="Cordia New"/>
          <w:sz w:val="26"/>
          <w:szCs w:val="26"/>
        </w:rPr>
        <w:t>100</w:t>
      </w:r>
      <w:r w:rsidR="00355647" w:rsidRPr="001B3096">
        <w:rPr>
          <w:rFonts w:cs="Cordia New"/>
          <w:sz w:val="26"/>
          <w:szCs w:val="26"/>
        </w:rPr>
        <w:t xml:space="preserve">% shareholding in BKV-BPP Power LLC, which is held by </w:t>
      </w:r>
      <w:proofErr w:type="spellStart"/>
      <w:r w:rsidR="00355647" w:rsidRPr="001B3096">
        <w:rPr>
          <w:rFonts w:cs="Cordia New"/>
          <w:sz w:val="26"/>
          <w:szCs w:val="26"/>
        </w:rPr>
        <w:t>Banpu</w:t>
      </w:r>
      <w:proofErr w:type="spellEnd"/>
      <w:r w:rsidR="00355647" w:rsidRPr="001B3096">
        <w:rPr>
          <w:rFonts w:cs="Cordia New"/>
          <w:sz w:val="26"/>
          <w:szCs w:val="26"/>
        </w:rPr>
        <w:t xml:space="preserve"> Power US Corporation and BKV </w:t>
      </w:r>
      <w:r w:rsidR="00355647" w:rsidRPr="00BC04F8">
        <w:rPr>
          <w:rFonts w:cs="Cordia New"/>
          <w:sz w:val="26"/>
          <w:szCs w:val="26"/>
        </w:rPr>
        <w:t xml:space="preserve">Corporation in the proportion of </w:t>
      </w:r>
      <w:r w:rsidR="003C4C5F" w:rsidRPr="00BC04F8">
        <w:rPr>
          <w:rFonts w:cs="Cordia New"/>
          <w:sz w:val="26"/>
          <w:szCs w:val="26"/>
        </w:rPr>
        <w:t>50</w:t>
      </w:r>
      <w:r w:rsidR="00355647" w:rsidRPr="00BC04F8">
        <w:rPr>
          <w:rFonts w:cs="Cordia New"/>
          <w:sz w:val="26"/>
          <w:szCs w:val="26"/>
        </w:rPr>
        <w:t>% each.</w:t>
      </w:r>
    </w:p>
    <w:p w14:paraId="200386C6" w14:textId="544F9CE0" w:rsidR="000E3254" w:rsidRPr="001B3096" w:rsidRDefault="000E3254" w:rsidP="000E3254">
      <w:pPr>
        <w:ind w:left="360" w:hanging="357"/>
        <w:jc w:val="thaiDistribute"/>
        <w:rPr>
          <w:rFonts w:cs="Cordia New"/>
          <w:sz w:val="26"/>
          <w:szCs w:val="26"/>
        </w:rPr>
      </w:pPr>
      <w:r w:rsidRPr="00BC04F8">
        <w:rPr>
          <w:rFonts w:cs="Cordia New"/>
          <w:sz w:val="26"/>
          <w:szCs w:val="26"/>
        </w:rPr>
        <w:t xml:space="preserve">(8) </w:t>
      </w:r>
      <w:r w:rsidRPr="00BC04F8">
        <w:rPr>
          <w:rFonts w:cs="Cordia New"/>
          <w:sz w:val="26"/>
          <w:szCs w:val="26"/>
        </w:rPr>
        <w:tab/>
        <w:t xml:space="preserve">The Group owns 100% shareholding in BKV-BPP Cotton Cove, LLC, which is held by </w:t>
      </w:r>
      <w:proofErr w:type="spellStart"/>
      <w:r w:rsidRPr="00BC04F8">
        <w:rPr>
          <w:rFonts w:cs="Cordia New"/>
          <w:sz w:val="26"/>
          <w:szCs w:val="26"/>
        </w:rPr>
        <w:t>Banpu</w:t>
      </w:r>
      <w:proofErr w:type="spellEnd"/>
      <w:r w:rsidRPr="00BC04F8">
        <w:rPr>
          <w:rFonts w:cs="Cordia New"/>
          <w:sz w:val="26"/>
          <w:szCs w:val="26"/>
        </w:rPr>
        <w:t xml:space="preserve"> Power US Corporation and BKV </w:t>
      </w:r>
      <w:proofErr w:type="spellStart"/>
      <w:r w:rsidRPr="00BC04F8">
        <w:rPr>
          <w:rFonts w:cs="Cordia New"/>
          <w:sz w:val="26"/>
          <w:szCs w:val="26"/>
        </w:rPr>
        <w:t>dCarbon</w:t>
      </w:r>
      <w:proofErr w:type="spellEnd"/>
      <w:r w:rsidRPr="00BC04F8">
        <w:rPr>
          <w:rFonts w:cs="Cordia New"/>
          <w:sz w:val="26"/>
          <w:szCs w:val="26"/>
        </w:rPr>
        <w:t xml:space="preserve"> Ventures, LLC in the proportion of 50% each.</w:t>
      </w:r>
    </w:p>
    <w:p w14:paraId="16430D01" w14:textId="77777777" w:rsidR="00411D07" w:rsidRPr="001B3096" w:rsidRDefault="00411D07" w:rsidP="00CF1040">
      <w:pPr>
        <w:ind w:left="360" w:hanging="357"/>
        <w:jc w:val="thaiDistribute"/>
        <w:rPr>
          <w:rFonts w:cs="Cordia New"/>
          <w:sz w:val="26"/>
          <w:szCs w:val="26"/>
          <w:u w:val="single"/>
        </w:rPr>
      </w:pPr>
    </w:p>
    <w:p w14:paraId="25569E74" w14:textId="77777777" w:rsidR="00411D07" w:rsidRPr="001B3096" w:rsidRDefault="00411D07" w:rsidP="00CF1040">
      <w:pPr>
        <w:rPr>
          <w:rFonts w:cs="Cordia New"/>
          <w:sz w:val="26"/>
          <w:szCs w:val="26"/>
          <w:u w:val="single"/>
        </w:rPr>
      </w:pPr>
      <w:r w:rsidRPr="001B3096">
        <w:rPr>
          <w:rFonts w:cs="Cordia New"/>
          <w:sz w:val="26"/>
          <w:szCs w:val="26"/>
          <w:u w:val="single"/>
        </w:rPr>
        <w:t>Preference shares held by the Group</w:t>
      </w:r>
    </w:p>
    <w:p w14:paraId="1741AFBD" w14:textId="3A39B965" w:rsidR="00411D07" w:rsidRPr="001B3096" w:rsidRDefault="00411D07" w:rsidP="00CF1040">
      <w:pPr>
        <w:ind w:left="360" w:hanging="357"/>
        <w:jc w:val="thaiDistribute"/>
        <w:rPr>
          <w:rFonts w:cs="Cordia New"/>
          <w:sz w:val="26"/>
          <w:szCs w:val="26"/>
        </w:rPr>
      </w:pPr>
      <w:r w:rsidRPr="001B3096">
        <w:rPr>
          <w:rFonts w:cs="Cordia New"/>
          <w:sz w:val="26"/>
          <w:szCs w:val="26"/>
        </w:rPr>
        <w:t>(</w:t>
      </w:r>
      <w:r w:rsidR="000E3254">
        <w:rPr>
          <w:rFonts w:cs="Cordia New"/>
          <w:sz w:val="26"/>
          <w:szCs w:val="26"/>
        </w:rPr>
        <w:t>9</w:t>
      </w:r>
      <w:r w:rsidRPr="001B3096">
        <w:rPr>
          <w:rFonts w:cs="Cordia New"/>
          <w:sz w:val="26"/>
          <w:szCs w:val="26"/>
        </w:rPr>
        <w:t>)</w:t>
      </w:r>
      <w:r w:rsidRPr="001B3096">
        <w:rPr>
          <w:rFonts w:cs="Cordia New"/>
          <w:sz w:val="26"/>
          <w:szCs w:val="26"/>
        </w:rPr>
        <w:tab/>
        <w:t xml:space="preserve">The Group holds investments in Urban Mobility Tech Co., Ltd. </w:t>
      </w:r>
      <w:r w:rsidR="00466B2D" w:rsidRPr="001B3096">
        <w:rPr>
          <w:rFonts w:cs="Cordia New"/>
          <w:sz w:val="26"/>
          <w:szCs w:val="26"/>
        </w:rPr>
        <w:t xml:space="preserve">and </w:t>
      </w:r>
      <w:proofErr w:type="spellStart"/>
      <w:r w:rsidR="00466B2D" w:rsidRPr="001B3096">
        <w:rPr>
          <w:rFonts w:cs="Cordia New"/>
          <w:sz w:val="26"/>
          <w:szCs w:val="26"/>
        </w:rPr>
        <w:t>Altotech</w:t>
      </w:r>
      <w:proofErr w:type="spellEnd"/>
      <w:r w:rsidR="00466B2D" w:rsidRPr="001B3096">
        <w:rPr>
          <w:rFonts w:cs="Cordia New"/>
          <w:sz w:val="26"/>
          <w:szCs w:val="26"/>
        </w:rPr>
        <w:t xml:space="preserve"> Global Co., Ltd. </w:t>
      </w:r>
      <w:r w:rsidRPr="001B3096">
        <w:rPr>
          <w:rFonts w:cs="Cordia New"/>
          <w:sz w:val="26"/>
          <w:szCs w:val="26"/>
        </w:rPr>
        <w:t>by newly issued preference shares which are entitled to dividends and voting rights equal to the number of ordinary shares in the proportion of</w:t>
      </w:r>
      <w:r w:rsidR="002063EF">
        <w:rPr>
          <w:rFonts w:cs="Cordia New"/>
          <w:sz w:val="26"/>
          <w:szCs w:val="26"/>
        </w:rPr>
        <w:t xml:space="preserve"> </w:t>
      </w:r>
      <w:r w:rsidR="00220155" w:rsidRPr="00220155">
        <w:rPr>
          <w:rFonts w:cs="Cordia New"/>
          <w:sz w:val="26"/>
          <w:szCs w:val="26"/>
        </w:rPr>
        <w:t>45.</w:t>
      </w:r>
      <w:r w:rsidR="005802DF" w:rsidRPr="005802DF">
        <w:rPr>
          <w:rFonts w:cs="Cordia New"/>
          <w:sz w:val="26"/>
          <w:szCs w:val="26"/>
        </w:rPr>
        <w:t>6</w:t>
      </w:r>
      <w:r w:rsidR="00220155" w:rsidRPr="00220155">
        <w:rPr>
          <w:rFonts w:cs="Cordia New"/>
          <w:sz w:val="26"/>
          <w:szCs w:val="26"/>
        </w:rPr>
        <w:t>1</w:t>
      </w:r>
      <w:r w:rsidR="00E648FB" w:rsidRPr="001B3096">
        <w:rPr>
          <w:rFonts w:cs="Cordia New"/>
          <w:sz w:val="26"/>
          <w:szCs w:val="26"/>
        </w:rPr>
        <w:t>%</w:t>
      </w:r>
      <w:r w:rsidR="00D4160F">
        <w:rPr>
          <w:rFonts w:cs="Cordia New"/>
          <w:sz w:val="26"/>
          <w:szCs w:val="26"/>
        </w:rPr>
        <w:t>,</w:t>
      </w:r>
      <w:r w:rsidR="00803160" w:rsidRPr="001B3096">
        <w:rPr>
          <w:rFonts w:cs="Cordia New"/>
          <w:sz w:val="26"/>
          <w:szCs w:val="26"/>
        </w:rPr>
        <w:t xml:space="preserve"> </w:t>
      </w:r>
      <w:r w:rsidR="003C4C5F" w:rsidRPr="003C4C5F">
        <w:rPr>
          <w:rFonts w:cs="Cordia New"/>
          <w:sz w:val="26"/>
          <w:szCs w:val="26"/>
        </w:rPr>
        <w:t>25</w:t>
      </w:r>
      <w:r w:rsidR="00580143" w:rsidRPr="001B3096">
        <w:rPr>
          <w:rFonts w:cs="Cordia New"/>
          <w:sz w:val="26"/>
          <w:szCs w:val="26"/>
        </w:rPr>
        <w:t>.</w:t>
      </w:r>
      <w:r w:rsidR="003C4C5F" w:rsidRPr="003C4C5F">
        <w:rPr>
          <w:rFonts w:cs="Cordia New"/>
          <w:sz w:val="26"/>
          <w:szCs w:val="26"/>
        </w:rPr>
        <w:t>00</w:t>
      </w:r>
      <w:r w:rsidR="00580143" w:rsidRPr="001B3096">
        <w:rPr>
          <w:rFonts w:cs="Cordia New"/>
          <w:sz w:val="26"/>
          <w:szCs w:val="26"/>
        </w:rPr>
        <w:t xml:space="preserve">% </w:t>
      </w:r>
      <w:r w:rsidR="00466B2D" w:rsidRPr="001B3096">
        <w:rPr>
          <w:rFonts w:cs="Cordia New"/>
          <w:sz w:val="26"/>
          <w:szCs w:val="26"/>
        </w:rPr>
        <w:t xml:space="preserve">and </w:t>
      </w:r>
      <w:r w:rsidR="003C4C5F" w:rsidRPr="003C4C5F">
        <w:rPr>
          <w:rFonts w:cs="Cordia New"/>
          <w:sz w:val="26"/>
          <w:szCs w:val="26"/>
        </w:rPr>
        <w:t>22</w:t>
      </w:r>
      <w:r w:rsidR="00580143" w:rsidRPr="001B3096">
        <w:rPr>
          <w:rFonts w:cs="Cordia New"/>
          <w:sz w:val="26"/>
          <w:szCs w:val="26"/>
        </w:rPr>
        <w:t>.</w:t>
      </w:r>
      <w:r w:rsidR="003C4C5F" w:rsidRPr="003C4C5F">
        <w:rPr>
          <w:rFonts w:cs="Cordia New"/>
          <w:sz w:val="26"/>
          <w:szCs w:val="26"/>
        </w:rPr>
        <w:t>54</w:t>
      </w:r>
      <w:r w:rsidR="00E648FB" w:rsidRPr="001B3096">
        <w:rPr>
          <w:rFonts w:cs="Cordia New"/>
          <w:sz w:val="26"/>
          <w:szCs w:val="26"/>
        </w:rPr>
        <w:t>%</w:t>
      </w:r>
      <w:r w:rsidR="00466B2D" w:rsidRPr="001B3096">
        <w:rPr>
          <w:rFonts w:cs="Cordia New"/>
          <w:sz w:val="26"/>
          <w:szCs w:val="26"/>
        </w:rPr>
        <w:t xml:space="preserve"> </w:t>
      </w:r>
      <w:r w:rsidRPr="001B3096">
        <w:rPr>
          <w:rFonts w:cs="Cordia New"/>
          <w:sz w:val="26"/>
          <w:szCs w:val="26"/>
        </w:rPr>
        <w:t>of total registered shares</w:t>
      </w:r>
      <w:r w:rsidR="00D049E3" w:rsidRPr="001B3096">
        <w:rPr>
          <w:rFonts w:cs="Cordia New"/>
          <w:sz w:val="26"/>
          <w:szCs w:val="26"/>
        </w:rPr>
        <w:t>, respectively</w:t>
      </w:r>
      <w:r w:rsidRPr="001B3096">
        <w:rPr>
          <w:rFonts w:cs="Cordia New"/>
          <w:sz w:val="26"/>
          <w:szCs w:val="26"/>
        </w:rPr>
        <w:t>.</w:t>
      </w:r>
      <w:r w:rsidR="00355647" w:rsidRPr="001B3096">
        <w:rPr>
          <w:rFonts w:cs="Cordia New"/>
        </w:rPr>
        <w:t xml:space="preserve"> </w:t>
      </w:r>
    </w:p>
    <w:p w14:paraId="7B79C3FA" w14:textId="487D1086" w:rsidR="00A805E8" w:rsidRDefault="00355647" w:rsidP="00A805E8">
      <w:pPr>
        <w:ind w:left="360" w:hanging="357"/>
        <w:jc w:val="thaiDistribute"/>
        <w:rPr>
          <w:rFonts w:cs="Cordia New"/>
          <w:sz w:val="26"/>
          <w:szCs w:val="26"/>
        </w:rPr>
      </w:pPr>
      <w:r w:rsidRPr="001B3096">
        <w:rPr>
          <w:rFonts w:cs="Cordia New"/>
          <w:sz w:val="26"/>
          <w:szCs w:val="26"/>
        </w:rPr>
        <w:t>(</w:t>
      </w:r>
      <w:r w:rsidR="000E3254">
        <w:rPr>
          <w:rFonts w:cs="Cordia New"/>
          <w:sz w:val="26"/>
          <w:szCs w:val="26"/>
        </w:rPr>
        <w:t>10</w:t>
      </w:r>
      <w:r w:rsidRPr="001B3096">
        <w:rPr>
          <w:rFonts w:cs="Cordia New"/>
          <w:sz w:val="26"/>
          <w:szCs w:val="26"/>
        </w:rPr>
        <w:t>)</w:t>
      </w:r>
      <w:r w:rsidRPr="001B3096">
        <w:rPr>
          <w:rFonts w:cs="Cordia New"/>
          <w:sz w:val="26"/>
          <w:szCs w:val="26"/>
        </w:rPr>
        <w:tab/>
      </w:r>
      <w:r w:rsidR="00580143" w:rsidRPr="001B3096">
        <w:rPr>
          <w:rFonts w:cs="Cordia New"/>
          <w:sz w:val="26"/>
          <w:szCs w:val="26"/>
        </w:rPr>
        <w:t xml:space="preserve">The Group </w:t>
      </w:r>
      <w:r w:rsidR="003A1E38">
        <w:rPr>
          <w:rFonts w:cs="Cordia New"/>
          <w:sz w:val="26"/>
          <w:szCs w:val="26"/>
        </w:rPr>
        <w:t>invests in</w:t>
      </w:r>
      <w:r w:rsidR="00580143" w:rsidRPr="001B3096">
        <w:rPr>
          <w:rFonts w:cs="Cordia New"/>
          <w:sz w:val="26"/>
          <w:szCs w:val="26"/>
        </w:rPr>
        <w:t xml:space="preserve"> </w:t>
      </w:r>
      <w:proofErr w:type="spellStart"/>
      <w:r w:rsidR="00580143" w:rsidRPr="001B3096">
        <w:rPr>
          <w:rFonts w:cs="Cordia New"/>
          <w:sz w:val="26"/>
          <w:szCs w:val="26"/>
        </w:rPr>
        <w:t>Banpu</w:t>
      </w:r>
      <w:proofErr w:type="spellEnd"/>
      <w:r w:rsidR="00580143" w:rsidRPr="001B3096">
        <w:rPr>
          <w:rFonts w:cs="Cordia New"/>
          <w:sz w:val="26"/>
          <w:szCs w:val="26"/>
        </w:rPr>
        <w:t xml:space="preserve"> </w:t>
      </w:r>
      <w:r w:rsidR="009D5E14">
        <w:rPr>
          <w:rFonts w:cs="Cordia New"/>
          <w:sz w:val="26"/>
          <w:szCs w:val="26"/>
        </w:rPr>
        <w:t>NEXT</w:t>
      </w:r>
      <w:r w:rsidR="00580143" w:rsidRPr="001B3096">
        <w:rPr>
          <w:rFonts w:cs="Cordia New"/>
          <w:sz w:val="26"/>
          <w:szCs w:val="26"/>
        </w:rPr>
        <w:t xml:space="preserve"> Co., Ltd., by</w:t>
      </w:r>
      <w:r w:rsidR="003A1E38">
        <w:rPr>
          <w:rFonts w:cs="Cordia New"/>
          <w:sz w:val="26"/>
          <w:szCs w:val="26"/>
        </w:rPr>
        <w:t xml:space="preserve"> </w:t>
      </w:r>
      <w:r w:rsidR="00A805E8" w:rsidRPr="00A805E8">
        <w:rPr>
          <w:rFonts w:cs="Cordia New"/>
          <w:sz w:val="26"/>
          <w:szCs w:val="26"/>
        </w:rPr>
        <w:t xml:space="preserve">holding preferred shares with voting rights and rights to dividends equivalent to 20.41% of the registered </w:t>
      </w:r>
      <w:r w:rsidR="00A805E8">
        <w:rPr>
          <w:rFonts w:cs="Cordia New"/>
          <w:sz w:val="26"/>
          <w:szCs w:val="26"/>
        </w:rPr>
        <w:t>ordinary shares</w:t>
      </w:r>
      <w:r w:rsidR="00A805E8" w:rsidRPr="00A805E8">
        <w:rPr>
          <w:rFonts w:cs="Cordia New"/>
          <w:sz w:val="26"/>
          <w:szCs w:val="26"/>
        </w:rPr>
        <w:t xml:space="preserve">. The </w:t>
      </w:r>
      <w:r w:rsidR="00A805E8">
        <w:rPr>
          <w:rFonts w:cs="Cordia New"/>
          <w:sz w:val="26"/>
          <w:szCs w:val="26"/>
        </w:rPr>
        <w:t>C</w:t>
      </w:r>
      <w:r w:rsidR="00A805E8" w:rsidRPr="00A805E8">
        <w:rPr>
          <w:rFonts w:cs="Cordia New"/>
          <w:sz w:val="26"/>
          <w:szCs w:val="26"/>
        </w:rPr>
        <w:t xml:space="preserve">ompany directly holds 50% and indirectly holds another 50% through </w:t>
      </w:r>
      <w:proofErr w:type="spellStart"/>
      <w:r w:rsidR="00A805E8" w:rsidRPr="00A805E8">
        <w:rPr>
          <w:rFonts w:cs="Cordia New"/>
          <w:sz w:val="26"/>
          <w:szCs w:val="26"/>
        </w:rPr>
        <w:t>Banpu</w:t>
      </w:r>
      <w:proofErr w:type="spellEnd"/>
      <w:r w:rsidR="00A805E8" w:rsidRPr="00A805E8">
        <w:rPr>
          <w:rFonts w:cs="Cordia New"/>
          <w:sz w:val="26"/>
          <w:szCs w:val="26"/>
        </w:rPr>
        <w:t xml:space="preserve"> Power Public Company Limited.</w:t>
      </w:r>
    </w:p>
    <w:p w14:paraId="1DF3FB97" w14:textId="77777777" w:rsidR="00A805E8" w:rsidRPr="001B3096" w:rsidRDefault="00A805E8" w:rsidP="003A1E38">
      <w:pPr>
        <w:ind w:left="360" w:hanging="357"/>
        <w:jc w:val="thaiDistribute"/>
        <w:rPr>
          <w:rFonts w:cs="Cordia New"/>
          <w:spacing w:val="-6"/>
          <w:sz w:val="26"/>
          <w:szCs w:val="26"/>
        </w:rPr>
      </w:pPr>
    </w:p>
    <w:p w14:paraId="6E58451F" w14:textId="77777777" w:rsidR="00411D07" w:rsidRPr="001B3096" w:rsidRDefault="00411D07" w:rsidP="00CF1040">
      <w:pPr>
        <w:ind w:left="425" w:hanging="357"/>
        <w:jc w:val="thaiDistribute"/>
        <w:rPr>
          <w:rFonts w:cs="Cordia New"/>
          <w:spacing w:val="-6"/>
          <w:sz w:val="26"/>
          <w:szCs w:val="26"/>
        </w:rPr>
        <w:sectPr w:rsidR="00411D07" w:rsidRPr="001B3096" w:rsidSect="007258DC">
          <w:pgSz w:w="11909" w:h="16834" w:code="9"/>
          <w:pgMar w:top="1440" w:right="720" w:bottom="720" w:left="1728" w:header="706" w:footer="706" w:gutter="0"/>
          <w:cols w:space="720"/>
        </w:sectPr>
      </w:pPr>
    </w:p>
    <w:p w14:paraId="13F9356F" w14:textId="17A47B73" w:rsidR="00A94757"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lastRenderedPageBreak/>
        <w:t>1</w:t>
      </w:r>
      <w:r w:rsidR="005802DF" w:rsidRPr="005802DF">
        <w:rPr>
          <w:rFonts w:cs="Cordia New"/>
          <w:b/>
          <w:bCs/>
          <w:sz w:val="26"/>
          <w:szCs w:val="26"/>
          <w:u w:val="none"/>
          <w:lang w:val="en-GB"/>
        </w:rPr>
        <w:t>6</w:t>
      </w:r>
      <w:r w:rsidR="00A94757" w:rsidRPr="001B3096">
        <w:rPr>
          <w:rFonts w:cs="Cordia New"/>
          <w:b/>
          <w:bCs/>
          <w:sz w:val="26"/>
          <w:szCs w:val="26"/>
          <w:u w:val="none"/>
        </w:rPr>
        <w:tab/>
      </w:r>
      <w:r w:rsidR="00A94757" w:rsidRPr="001B3096">
        <w:rPr>
          <w:rFonts w:cs="Cordia New"/>
          <w:b/>
          <w:bCs/>
          <w:sz w:val="26"/>
          <w:szCs w:val="26"/>
          <w:u w:val="none"/>
          <w:lang w:val="en-US"/>
        </w:rPr>
        <w:t>Property, plant and equipment, net</w:t>
      </w:r>
    </w:p>
    <w:p w14:paraId="087731F7" w14:textId="77777777" w:rsidR="00A94757" w:rsidRPr="001B3096" w:rsidRDefault="00A94757" w:rsidP="00CF1040">
      <w:pPr>
        <w:jc w:val="thaiDistribute"/>
        <w:rPr>
          <w:rFonts w:eastAsia="Arial Unicode MS" w:cs="Cordia New"/>
          <w:b/>
          <w:bCs/>
          <w:sz w:val="16"/>
          <w:szCs w:val="16"/>
        </w:rPr>
      </w:pPr>
    </w:p>
    <w:tbl>
      <w:tblPr>
        <w:tblW w:w="15653" w:type="dxa"/>
        <w:tblLayout w:type="fixed"/>
        <w:tblLook w:val="01E0" w:firstRow="1" w:lastRow="1" w:firstColumn="1" w:lastColumn="1" w:noHBand="0" w:noVBand="0"/>
      </w:tblPr>
      <w:tblGrid>
        <w:gridCol w:w="3870"/>
        <w:gridCol w:w="1220"/>
        <w:gridCol w:w="1276"/>
        <w:gridCol w:w="1275"/>
        <w:gridCol w:w="1985"/>
        <w:gridCol w:w="1417"/>
        <w:gridCol w:w="993"/>
        <w:gridCol w:w="1275"/>
        <w:gridCol w:w="1134"/>
        <w:gridCol w:w="1208"/>
      </w:tblGrid>
      <w:tr w:rsidR="002F6992" w:rsidRPr="001B3096" w14:paraId="018B6E78" w14:textId="77777777" w:rsidTr="00A77D70">
        <w:tc>
          <w:tcPr>
            <w:tcW w:w="3870" w:type="dxa"/>
            <w:shd w:val="clear" w:color="auto" w:fill="auto"/>
            <w:vAlign w:val="bottom"/>
          </w:tcPr>
          <w:p w14:paraId="42E86162" w14:textId="77777777" w:rsidR="00411D07" w:rsidRPr="001B3096" w:rsidRDefault="00411D07" w:rsidP="00F61881">
            <w:pPr>
              <w:spacing w:line="220" w:lineRule="exact"/>
              <w:ind w:left="101" w:right="-72" w:hanging="187"/>
              <w:rPr>
                <w:rFonts w:cs="Cordia New"/>
                <w:b/>
                <w:bCs/>
              </w:rPr>
            </w:pPr>
          </w:p>
        </w:tc>
        <w:tc>
          <w:tcPr>
            <w:tcW w:w="11783" w:type="dxa"/>
            <w:gridSpan w:val="9"/>
            <w:tcBorders>
              <w:bottom w:val="single" w:sz="4" w:space="0" w:color="auto"/>
            </w:tcBorders>
            <w:shd w:val="clear" w:color="auto" w:fill="auto"/>
            <w:vAlign w:val="bottom"/>
          </w:tcPr>
          <w:p w14:paraId="67ECC697" w14:textId="77777777" w:rsidR="00411D07" w:rsidRPr="001B3096" w:rsidRDefault="00411D07" w:rsidP="00F61881">
            <w:pPr>
              <w:tabs>
                <w:tab w:val="decimal" w:pos="11580"/>
              </w:tabs>
              <w:spacing w:line="220" w:lineRule="exact"/>
              <w:jc w:val="right"/>
              <w:rPr>
                <w:rFonts w:cs="Cordia New"/>
                <w:b/>
                <w:bCs/>
              </w:rPr>
            </w:pPr>
            <w:r w:rsidRPr="001B3096">
              <w:rPr>
                <w:rFonts w:cs="Cordia New"/>
                <w:b/>
                <w:bCs/>
              </w:rPr>
              <w:t>Consolidated financial statements</w:t>
            </w:r>
          </w:p>
        </w:tc>
      </w:tr>
      <w:tr w:rsidR="002F6992" w:rsidRPr="001B3096" w14:paraId="685B8227" w14:textId="77777777" w:rsidTr="00814394">
        <w:tc>
          <w:tcPr>
            <w:tcW w:w="3870" w:type="dxa"/>
            <w:shd w:val="clear" w:color="auto" w:fill="auto"/>
            <w:vAlign w:val="bottom"/>
          </w:tcPr>
          <w:p w14:paraId="5D199C60" w14:textId="77777777" w:rsidR="00411D07" w:rsidRPr="001B3096" w:rsidRDefault="00411D07" w:rsidP="00F61881">
            <w:pPr>
              <w:spacing w:line="220" w:lineRule="exact"/>
              <w:ind w:left="101" w:right="-72" w:hanging="187"/>
              <w:rPr>
                <w:rFonts w:cs="Cordia New"/>
                <w:b/>
                <w:bCs/>
              </w:rPr>
            </w:pPr>
          </w:p>
        </w:tc>
        <w:tc>
          <w:tcPr>
            <w:tcW w:w="11783" w:type="dxa"/>
            <w:gridSpan w:val="9"/>
            <w:tcBorders>
              <w:top w:val="single" w:sz="4" w:space="0" w:color="auto"/>
              <w:bottom w:val="single" w:sz="4" w:space="0" w:color="auto"/>
            </w:tcBorders>
            <w:shd w:val="clear" w:color="auto" w:fill="auto"/>
            <w:vAlign w:val="bottom"/>
          </w:tcPr>
          <w:p w14:paraId="3A910437" w14:textId="05484E8B" w:rsidR="00411D07" w:rsidRPr="001B3096" w:rsidRDefault="00411D07" w:rsidP="00F61881">
            <w:pPr>
              <w:tabs>
                <w:tab w:val="decimal" w:pos="11565"/>
              </w:tabs>
              <w:spacing w:line="220" w:lineRule="exact"/>
              <w:jc w:val="right"/>
              <w:rPr>
                <w:rFonts w:cs="Cordia New"/>
                <w:b/>
                <w:bCs/>
              </w:rPr>
            </w:pPr>
            <w:r w:rsidRPr="001B3096">
              <w:rPr>
                <w:rFonts w:cs="Cordia New"/>
                <w:b/>
                <w:bCs/>
              </w:rPr>
              <w:t>US Dollar’</w:t>
            </w:r>
            <w:r w:rsidR="003C4C5F" w:rsidRPr="003C4C5F">
              <w:rPr>
                <w:rFonts w:cs="Cordia New"/>
                <w:b/>
                <w:bCs/>
              </w:rPr>
              <w:t>000</w:t>
            </w:r>
          </w:p>
        </w:tc>
      </w:tr>
      <w:tr w:rsidR="002F6992" w:rsidRPr="001B3096" w14:paraId="16F75344" w14:textId="77777777" w:rsidTr="00814394">
        <w:tc>
          <w:tcPr>
            <w:tcW w:w="3870" w:type="dxa"/>
            <w:shd w:val="clear" w:color="auto" w:fill="auto"/>
            <w:vAlign w:val="bottom"/>
          </w:tcPr>
          <w:p w14:paraId="49C43598" w14:textId="77777777" w:rsidR="00BA1B40" w:rsidRPr="001B3096" w:rsidRDefault="00BA1B40" w:rsidP="00F61881">
            <w:pPr>
              <w:spacing w:line="220" w:lineRule="exact"/>
              <w:ind w:left="101" w:right="-72" w:hanging="187"/>
              <w:rPr>
                <w:rFonts w:cs="Cordia New"/>
                <w:b/>
                <w:bCs/>
              </w:rPr>
            </w:pPr>
          </w:p>
        </w:tc>
        <w:tc>
          <w:tcPr>
            <w:tcW w:w="1220" w:type="dxa"/>
            <w:shd w:val="clear" w:color="auto" w:fill="auto"/>
            <w:vAlign w:val="bottom"/>
          </w:tcPr>
          <w:p w14:paraId="0748F7B7" w14:textId="77777777" w:rsidR="00BA1B40" w:rsidRPr="001B3096" w:rsidRDefault="00BA1B40" w:rsidP="00F61881">
            <w:pPr>
              <w:tabs>
                <w:tab w:val="decimal" w:pos="1071"/>
              </w:tabs>
              <w:spacing w:line="220" w:lineRule="exact"/>
              <w:ind w:right="-72"/>
              <w:jc w:val="both"/>
              <w:rPr>
                <w:rFonts w:cs="Cordia New"/>
                <w:b/>
                <w:bCs/>
              </w:rPr>
            </w:pPr>
          </w:p>
        </w:tc>
        <w:tc>
          <w:tcPr>
            <w:tcW w:w="1276" w:type="dxa"/>
            <w:shd w:val="clear" w:color="auto" w:fill="auto"/>
            <w:vAlign w:val="bottom"/>
          </w:tcPr>
          <w:p w14:paraId="1553E5C0" w14:textId="77777777" w:rsidR="00BA1B40" w:rsidRPr="001B3096" w:rsidRDefault="00BA1B40" w:rsidP="00F61881">
            <w:pPr>
              <w:tabs>
                <w:tab w:val="decimal" w:pos="1052"/>
              </w:tabs>
              <w:spacing w:line="220" w:lineRule="exact"/>
              <w:ind w:right="-72"/>
              <w:jc w:val="both"/>
              <w:rPr>
                <w:rFonts w:cs="Cordia New"/>
                <w:b/>
                <w:bCs/>
              </w:rPr>
            </w:pPr>
          </w:p>
        </w:tc>
        <w:tc>
          <w:tcPr>
            <w:tcW w:w="1275" w:type="dxa"/>
            <w:shd w:val="clear" w:color="auto" w:fill="auto"/>
            <w:vAlign w:val="bottom"/>
          </w:tcPr>
          <w:p w14:paraId="4EA1A80D" w14:textId="77777777" w:rsidR="00BA1B40" w:rsidRPr="001B3096" w:rsidRDefault="00BA1B40" w:rsidP="00F61881">
            <w:pPr>
              <w:tabs>
                <w:tab w:val="decimal" w:pos="1071"/>
              </w:tabs>
              <w:spacing w:line="220" w:lineRule="exact"/>
              <w:ind w:right="-72"/>
              <w:jc w:val="both"/>
              <w:rPr>
                <w:rFonts w:cs="Cordia New"/>
                <w:b/>
                <w:bCs/>
              </w:rPr>
            </w:pPr>
          </w:p>
        </w:tc>
        <w:tc>
          <w:tcPr>
            <w:tcW w:w="1985" w:type="dxa"/>
            <w:shd w:val="clear" w:color="auto" w:fill="auto"/>
            <w:vAlign w:val="bottom"/>
          </w:tcPr>
          <w:p w14:paraId="2AB8E87F" w14:textId="79182A85" w:rsidR="00BA1B40" w:rsidRPr="001B3096" w:rsidRDefault="00BA1B40" w:rsidP="00F61881">
            <w:pPr>
              <w:tabs>
                <w:tab w:val="decimal" w:pos="1796"/>
              </w:tabs>
              <w:spacing w:line="220" w:lineRule="exact"/>
              <w:ind w:right="-72"/>
              <w:jc w:val="both"/>
              <w:rPr>
                <w:rFonts w:cs="Cordia New"/>
                <w:b/>
                <w:bCs/>
              </w:rPr>
            </w:pPr>
            <w:r w:rsidRPr="001B3096">
              <w:rPr>
                <w:rFonts w:cs="Cordia New"/>
                <w:b/>
                <w:bCs/>
              </w:rPr>
              <w:t>Machinery and</w:t>
            </w:r>
            <w:r w:rsidR="002E7565" w:rsidRPr="001B3096">
              <w:rPr>
                <w:rFonts w:cs="Cordia New"/>
                <w:b/>
                <w:bCs/>
              </w:rPr>
              <w:t xml:space="preserve"> equipment</w:t>
            </w:r>
          </w:p>
        </w:tc>
        <w:tc>
          <w:tcPr>
            <w:tcW w:w="1417" w:type="dxa"/>
            <w:shd w:val="clear" w:color="auto" w:fill="auto"/>
            <w:vAlign w:val="bottom"/>
          </w:tcPr>
          <w:p w14:paraId="12BC0796" w14:textId="77777777" w:rsidR="00BA1B40" w:rsidRPr="001B3096" w:rsidRDefault="00BA1B40" w:rsidP="00F61881">
            <w:pPr>
              <w:tabs>
                <w:tab w:val="decimal" w:pos="1212"/>
              </w:tabs>
              <w:spacing w:line="220" w:lineRule="exact"/>
              <w:ind w:right="-72"/>
              <w:jc w:val="both"/>
              <w:rPr>
                <w:rFonts w:cs="Cordia New"/>
                <w:b/>
                <w:bCs/>
              </w:rPr>
            </w:pPr>
          </w:p>
        </w:tc>
        <w:tc>
          <w:tcPr>
            <w:tcW w:w="993" w:type="dxa"/>
            <w:shd w:val="clear" w:color="auto" w:fill="auto"/>
            <w:vAlign w:val="bottom"/>
          </w:tcPr>
          <w:p w14:paraId="527BC8DA" w14:textId="77777777" w:rsidR="00BA1B40" w:rsidRPr="001B3096" w:rsidRDefault="00BA1B40" w:rsidP="00F61881">
            <w:pPr>
              <w:tabs>
                <w:tab w:val="decimal" w:pos="851"/>
              </w:tabs>
              <w:spacing w:line="220" w:lineRule="exact"/>
              <w:ind w:right="-72"/>
              <w:jc w:val="both"/>
              <w:rPr>
                <w:rFonts w:cs="Cordia New"/>
                <w:b/>
                <w:bCs/>
              </w:rPr>
            </w:pPr>
          </w:p>
        </w:tc>
        <w:tc>
          <w:tcPr>
            <w:tcW w:w="1275" w:type="dxa"/>
            <w:shd w:val="clear" w:color="auto" w:fill="auto"/>
            <w:vAlign w:val="bottom"/>
          </w:tcPr>
          <w:p w14:paraId="71D53859" w14:textId="77777777" w:rsidR="00BA1B40" w:rsidRPr="001B3096" w:rsidRDefault="00BA1B40" w:rsidP="00F61881">
            <w:pPr>
              <w:tabs>
                <w:tab w:val="decimal" w:pos="1039"/>
              </w:tabs>
              <w:spacing w:line="220" w:lineRule="exact"/>
              <w:ind w:right="-72"/>
              <w:jc w:val="both"/>
              <w:rPr>
                <w:rFonts w:cs="Cordia New"/>
                <w:b/>
                <w:bCs/>
              </w:rPr>
            </w:pPr>
          </w:p>
        </w:tc>
        <w:tc>
          <w:tcPr>
            <w:tcW w:w="1134" w:type="dxa"/>
            <w:shd w:val="clear" w:color="auto" w:fill="auto"/>
            <w:vAlign w:val="bottom"/>
          </w:tcPr>
          <w:p w14:paraId="1BDF906A" w14:textId="77777777" w:rsidR="00BA1B40" w:rsidRPr="001B3096" w:rsidRDefault="00BA1B40" w:rsidP="00F61881">
            <w:pPr>
              <w:tabs>
                <w:tab w:val="decimal" w:pos="913"/>
              </w:tabs>
              <w:spacing w:line="220" w:lineRule="exact"/>
              <w:ind w:right="-72"/>
              <w:jc w:val="both"/>
              <w:rPr>
                <w:rFonts w:cs="Cordia New"/>
                <w:b/>
                <w:bCs/>
              </w:rPr>
            </w:pPr>
          </w:p>
        </w:tc>
        <w:tc>
          <w:tcPr>
            <w:tcW w:w="1208" w:type="dxa"/>
            <w:shd w:val="clear" w:color="auto" w:fill="auto"/>
            <w:vAlign w:val="bottom"/>
          </w:tcPr>
          <w:p w14:paraId="6AB40381" w14:textId="77777777" w:rsidR="00BA1B40" w:rsidRPr="001B3096" w:rsidRDefault="00BA1B40" w:rsidP="00F61881">
            <w:pPr>
              <w:tabs>
                <w:tab w:val="decimal" w:pos="1020"/>
              </w:tabs>
              <w:spacing w:line="220" w:lineRule="exact"/>
              <w:ind w:right="-72"/>
              <w:jc w:val="both"/>
              <w:rPr>
                <w:rFonts w:cs="Cordia New"/>
                <w:b/>
                <w:bCs/>
              </w:rPr>
            </w:pPr>
          </w:p>
        </w:tc>
      </w:tr>
      <w:tr w:rsidR="002F6992" w:rsidRPr="001B3096" w14:paraId="19527509" w14:textId="77777777" w:rsidTr="00814394">
        <w:tc>
          <w:tcPr>
            <w:tcW w:w="3870" w:type="dxa"/>
            <w:shd w:val="clear" w:color="auto" w:fill="auto"/>
            <w:vAlign w:val="bottom"/>
          </w:tcPr>
          <w:p w14:paraId="612C2B45" w14:textId="77777777" w:rsidR="00BA1B40" w:rsidRPr="001B3096" w:rsidRDefault="00BA1B40" w:rsidP="00F61881">
            <w:pPr>
              <w:spacing w:line="220" w:lineRule="exact"/>
              <w:ind w:left="101" w:right="-72" w:hanging="187"/>
              <w:rPr>
                <w:rFonts w:cs="Cordia New"/>
                <w:b/>
                <w:bCs/>
              </w:rPr>
            </w:pPr>
          </w:p>
        </w:tc>
        <w:tc>
          <w:tcPr>
            <w:tcW w:w="1220" w:type="dxa"/>
            <w:shd w:val="clear" w:color="auto" w:fill="auto"/>
            <w:vAlign w:val="bottom"/>
          </w:tcPr>
          <w:p w14:paraId="7684D54C" w14:textId="77777777" w:rsidR="00BA1B40" w:rsidRPr="001B3096" w:rsidRDefault="00BA1B40" w:rsidP="00F61881">
            <w:pPr>
              <w:tabs>
                <w:tab w:val="decimal" w:pos="1071"/>
              </w:tabs>
              <w:spacing w:line="220" w:lineRule="exact"/>
              <w:ind w:right="-72"/>
              <w:jc w:val="both"/>
              <w:rPr>
                <w:rFonts w:cs="Cordia New"/>
                <w:b/>
                <w:bCs/>
              </w:rPr>
            </w:pPr>
          </w:p>
        </w:tc>
        <w:tc>
          <w:tcPr>
            <w:tcW w:w="1276" w:type="dxa"/>
            <w:shd w:val="clear" w:color="auto" w:fill="auto"/>
            <w:vAlign w:val="bottom"/>
          </w:tcPr>
          <w:p w14:paraId="60F7BFA4" w14:textId="77777777" w:rsidR="00BA1B40" w:rsidRPr="001B3096" w:rsidRDefault="00BA1B40" w:rsidP="00F61881">
            <w:pPr>
              <w:tabs>
                <w:tab w:val="decimal" w:pos="1052"/>
              </w:tabs>
              <w:spacing w:line="220" w:lineRule="exact"/>
              <w:ind w:right="-72"/>
              <w:jc w:val="both"/>
              <w:rPr>
                <w:rFonts w:cs="Cordia New"/>
                <w:b/>
                <w:bCs/>
              </w:rPr>
            </w:pPr>
          </w:p>
        </w:tc>
        <w:tc>
          <w:tcPr>
            <w:tcW w:w="1275" w:type="dxa"/>
            <w:shd w:val="clear" w:color="auto" w:fill="auto"/>
            <w:vAlign w:val="bottom"/>
          </w:tcPr>
          <w:p w14:paraId="1B7FDA4F" w14:textId="77777777" w:rsidR="00BA1B40" w:rsidRPr="001B3096" w:rsidRDefault="00BA1B40" w:rsidP="00F61881">
            <w:pPr>
              <w:tabs>
                <w:tab w:val="decimal" w:pos="1071"/>
              </w:tabs>
              <w:spacing w:line="220" w:lineRule="exact"/>
              <w:ind w:right="-72"/>
              <w:jc w:val="both"/>
              <w:rPr>
                <w:rFonts w:cs="Cordia New"/>
                <w:b/>
                <w:bCs/>
              </w:rPr>
            </w:pPr>
          </w:p>
        </w:tc>
        <w:tc>
          <w:tcPr>
            <w:tcW w:w="1985" w:type="dxa"/>
            <w:shd w:val="clear" w:color="auto" w:fill="auto"/>
            <w:vAlign w:val="bottom"/>
          </w:tcPr>
          <w:p w14:paraId="12E6D97A" w14:textId="0C6AE677" w:rsidR="00BA1B40" w:rsidRPr="001B3096" w:rsidRDefault="002E7565" w:rsidP="00F61881">
            <w:pPr>
              <w:tabs>
                <w:tab w:val="decimal" w:pos="1796"/>
              </w:tabs>
              <w:spacing w:line="220" w:lineRule="exact"/>
              <w:ind w:right="-72"/>
              <w:jc w:val="both"/>
              <w:rPr>
                <w:rFonts w:cs="Cordia New"/>
                <w:b/>
                <w:bCs/>
              </w:rPr>
            </w:pPr>
            <w:r w:rsidRPr="001B3096">
              <w:rPr>
                <w:rFonts w:cs="Cordia New"/>
                <w:b/>
                <w:bCs/>
              </w:rPr>
              <w:t>a</w:t>
            </w:r>
            <w:r w:rsidR="00BA1B40" w:rsidRPr="001B3096">
              <w:rPr>
                <w:rFonts w:cs="Cordia New"/>
                <w:b/>
                <w:bCs/>
              </w:rPr>
              <w:t>nd</w:t>
            </w:r>
            <w:r w:rsidRPr="001B3096">
              <w:rPr>
                <w:rFonts w:cs="Cordia New"/>
                <w:b/>
                <w:bCs/>
              </w:rPr>
              <w:t xml:space="preserve"> </w:t>
            </w:r>
            <w:r w:rsidRPr="001B3096">
              <w:rPr>
                <w:rFonts w:cs="Cordia New"/>
                <w:b/>
                <w:bCs/>
                <w:lang w:val="en-US" w:eastAsia="en-US"/>
              </w:rPr>
              <w:t>power plants</w:t>
            </w:r>
            <w:r w:rsidR="003F2BC7" w:rsidRPr="001B3096">
              <w:rPr>
                <w:rFonts w:cs="Cordia New"/>
                <w:b/>
                <w:bCs/>
                <w:lang w:val="en-US" w:eastAsia="en-US"/>
              </w:rPr>
              <w:t xml:space="preserve"> and</w:t>
            </w:r>
          </w:p>
        </w:tc>
        <w:tc>
          <w:tcPr>
            <w:tcW w:w="1417" w:type="dxa"/>
            <w:shd w:val="clear" w:color="auto" w:fill="auto"/>
            <w:vAlign w:val="bottom"/>
          </w:tcPr>
          <w:p w14:paraId="3D31C974" w14:textId="77777777" w:rsidR="00BA1B40" w:rsidRPr="001B3096" w:rsidRDefault="00BA1B40" w:rsidP="00F61881">
            <w:pPr>
              <w:tabs>
                <w:tab w:val="decimal" w:pos="1212"/>
              </w:tabs>
              <w:spacing w:line="220" w:lineRule="exact"/>
              <w:ind w:right="-72"/>
              <w:jc w:val="both"/>
              <w:rPr>
                <w:rFonts w:cs="Cordia New"/>
                <w:b/>
                <w:bCs/>
              </w:rPr>
            </w:pPr>
          </w:p>
        </w:tc>
        <w:tc>
          <w:tcPr>
            <w:tcW w:w="993" w:type="dxa"/>
            <w:shd w:val="clear" w:color="auto" w:fill="auto"/>
            <w:vAlign w:val="bottom"/>
          </w:tcPr>
          <w:p w14:paraId="3A0A4075" w14:textId="77777777" w:rsidR="00BA1B40" w:rsidRPr="001B3096" w:rsidRDefault="00BA1B40" w:rsidP="00F61881">
            <w:pPr>
              <w:tabs>
                <w:tab w:val="decimal" w:pos="851"/>
              </w:tabs>
              <w:spacing w:line="220" w:lineRule="exact"/>
              <w:ind w:right="-72"/>
              <w:jc w:val="both"/>
              <w:rPr>
                <w:rFonts w:cs="Cordia New"/>
                <w:b/>
                <w:bCs/>
              </w:rPr>
            </w:pPr>
          </w:p>
        </w:tc>
        <w:tc>
          <w:tcPr>
            <w:tcW w:w="1275" w:type="dxa"/>
            <w:shd w:val="clear" w:color="auto" w:fill="auto"/>
            <w:vAlign w:val="bottom"/>
          </w:tcPr>
          <w:p w14:paraId="36578FC3" w14:textId="77777777" w:rsidR="00BA1B40" w:rsidRPr="001B3096" w:rsidRDefault="00BA1B40" w:rsidP="00F61881">
            <w:pPr>
              <w:tabs>
                <w:tab w:val="decimal" w:pos="1039"/>
              </w:tabs>
              <w:spacing w:line="220" w:lineRule="exact"/>
              <w:ind w:right="-72"/>
              <w:jc w:val="both"/>
              <w:rPr>
                <w:rFonts w:cs="Cordia New"/>
                <w:b/>
                <w:bCs/>
              </w:rPr>
            </w:pPr>
          </w:p>
        </w:tc>
        <w:tc>
          <w:tcPr>
            <w:tcW w:w="1134" w:type="dxa"/>
            <w:shd w:val="clear" w:color="auto" w:fill="auto"/>
            <w:vAlign w:val="bottom"/>
          </w:tcPr>
          <w:p w14:paraId="5832FBB6" w14:textId="77777777" w:rsidR="00BA1B40" w:rsidRPr="001B3096" w:rsidRDefault="00BA1B40" w:rsidP="00F61881">
            <w:pPr>
              <w:tabs>
                <w:tab w:val="decimal" w:pos="913"/>
              </w:tabs>
              <w:spacing w:line="220" w:lineRule="exact"/>
              <w:ind w:right="-72"/>
              <w:jc w:val="both"/>
              <w:rPr>
                <w:rFonts w:cs="Cordia New"/>
                <w:b/>
                <w:bCs/>
              </w:rPr>
            </w:pPr>
          </w:p>
        </w:tc>
        <w:tc>
          <w:tcPr>
            <w:tcW w:w="1208" w:type="dxa"/>
            <w:shd w:val="clear" w:color="auto" w:fill="auto"/>
            <w:vAlign w:val="bottom"/>
          </w:tcPr>
          <w:p w14:paraId="36EF6716" w14:textId="77777777" w:rsidR="00BA1B40" w:rsidRPr="001B3096" w:rsidRDefault="00BA1B40" w:rsidP="00F61881">
            <w:pPr>
              <w:tabs>
                <w:tab w:val="decimal" w:pos="1020"/>
              </w:tabs>
              <w:spacing w:line="220" w:lineRule="exact"/>
              <w:ind w:right="-72"/>
              <w:jc w:val="both"/>
              <w:rPr>
                <w:rFonts w:cs="Cordia New"/>
                <w:b/>
                <w:bCs/>
              </w:rPr>
            </w:pPr>
          </w:p>
        </w:tc>
      </w:tr>
      <w:tr w:rsidR="002F6992" w:rsidRPr="001B3096" w14:paraId="3FB744C6" w14:textId="77777777" w:rsidTr="00814394">
        <w:tc>
          <w:tcPr>
            <w:tcW w:w="3870" w:type="dxa"/>
            <w:shd w:val="clear" w:color="auto" w:fill="auto"/>
            <w:vAlign w:val="bottom"/>
          </w:tcPr>
          <w:p w14:paraId="199CF9A6" w14:textId="77777777" w:rsidR="00BA1B40" w:rsidRPr="001B3096" w:rsidRDefault="00BA1B40" w:rsidP="00F61881">
            <w:pPr>
              <w:spacing w:line="220" w:lineRule="exact"/>
              <w:ind w:left="101" w:right="-72" w:hanging="187"/>
              <w:rPr>
                <w:rFonts w:cs="Cordia New"/>
                <w:b/>
                <w:bCs/>
              </w:rPr>
            </w:pPr>
          </w:p>
        </w:tc>
        <w:tc>
          <w:tcPr>
            <w:tcW w:w="1220" w:type="dxa"/>
            <w:shd w:val="clear" w:color="auto" w:fill="auto"/>
            <w:vAlign w:val="bottom"/>
          </w:tcPr>
          <w:p w14:paraId="362202DD" w14:textId="77777777" w:rsidR="00BA1B40" w:rsidRPr="001B3096" w:rsidRDefault="00BA1B40" w:rsidP="00F61881">
            <w:pPr>
              <w:tabs>
                <w:tab w:val="decimal" w:pos="1071"/>
              </w:tabs>
              <w:spacing w:line="220" w:lineRule="exact"/>
              <w:ind w:right="-72"/>
              <w:jc w:val="both"/>
              <w:rPr>
                <w:rFonts w:cs="Cordia New"/>
                <w:b/>
                <w:bCs/>
              </w:rPr>
            </w:pPr>
          </w:p>
        </w:tc>
        <w:tc>
          <w:tcPr>
            <w:tcW w:w="1276" w:type="dxa"/>
            <w:shd w:val="clear" w:color="auto" w:fill="auto"/>
            <w:vAlign w:val="bottom"/>
          </w:tcPr>
          <w:p w14:paraId="51D49C8B" w14:textId="77777777" w:rsidR="00BA1B40" w:rsidRPr="001B3096" w:rsidRDefault="00BA1B40" w:rsidP="00F61881">
            <w:pPr>
              <w:tabs>
                <w:tab w:val="decimal" w:pos="1052"/>
              </w:tabs>
              <w:spacing w:line="220" w:lineRule="exact"/>
              <w:ind w:right="-72"/>
              <w:jc w:val="both"/>
              <w:rPr>
                <w:rFonts w:cs="Cordia New"/>
                <w:b/>
                <w:bCs/>
              </w:rPr>
            </w:pPr>
          </w:p>
        </w:tc>
        <w:tc>
          <w:tcPr>
            <w:tcW w:w="1275" w:type="dxa"/>
            <w:shd w:val="clear" w:color="auto" w:fill="auto"/>
            <w:vAlign w:val="bottom"/>
          </w:tcPr>
          <w:p w14:paraId="64866C8A" w14:textId="77777777" w:rsidR="00BA1B40" w:rsidRPr="001B3096" w:rsidRDefault="00BA1B40" w:rsidP="00F61881">
            <w:pPr>
              <w:tabs>
                <w:tab w:val="decimal" w:pos="1071"/>
              </w:tabs>
              <w:spacing w:line="220" w:lineRule="exact"/>
              <w:ind w:right="-72"/>
              <w:jc w:val="both"/>
              <w:rPr>
                <w:rFonts w:cs="Cordia New"/>
                <w:b/>
                <w:bCs/>
              </w:rPr>
            </w:pPr>
          </w:p>
        </w:tc>
        <w:tc>
          <w:tcPr>
            <w:tcW w:w="1985" w:type="dxa"/>
            <w:shd w:val="clear" w:color="auto" w:fill="auto"/>
          </w:tcPr>
          <w:p w14:paraId="13FEE77E" w14:textId="1E8BEB48" w:rsidR="00BA1B40" w:rsidRPr="001B3096" w:rsidRDefault="002E7565" w:rsidP="00F61881">
            <w:pPr>
              <w:tabs>
                <w:tab w:val="decimal" w:pos="1796"/>
              </w:tabs>
              <w:spacing w:line="220" w:lineRule="exact"/>
              <w:ind w:right="-72"/>
              <w:jc w:val="both"/>
              <w:rPr>
                <w:rFonts w:cs="Cordia New"/>
                <w:b/>
                <w:bCs/>
                <w:spacing w:val="-6"/>
              </w:rPr>
            </w:pPr>
            <w:r w:rsidRPr="001B3096">
              <w:rPr>
                <w:rFonts w:cs="Cordia New"/>
                <w:b/>
                <w:bCs/>
                <w:spacing w:val="-6"/>
                <w:lang w:val="en-US" w:eastAsia="en-US"/>
              </w:rPr>
              <w:t>components of</w:t>
            </w:r>
            <w:r w:rsidR="003F2BC7" w:rsidRPr="001B3096">
              <w:rPr>
                <w:rFonts w:cs="Cordia New"/>
                <w:b/>
                <w:bCs/>
                <w:spacing w:val="-6"/>
                <w:lang w:val="en-US" w:eastAsia="en-US"/>
              </w:rPr>
              <w:t xml:space="preserve"> </w:t>
            </w:r>
            <w:r w:rsidRPr="001B3096">
              <w:rPr>
                <w:rFonts w:cs="Cordia New"/>
                <w:b/>
                <w:bCs/>
                <w:spacing w:val="-6"/>
                <w:lang w:val="en-US" w:eastAsia="en-US"/>
              </w:rPr>
              <w:t>power plants</w:t>
            </w:r>
          </w:p>
        </w:tc>
        <w:tc>
          <w:tcPr>
            <w:tcW w:w="1417" w:type="dxa"/>
            <w:shd w:val="clear" w:color="auto" w:fill="auto"/>
            <w:vAlign w:val="bottom"/>
          </w:tcPr>
          <w:p w14:paraId="35037BD4" w14:textId="77777777" w:rsidR="00BA1B40" w:rsidRPr="001B3096" w:rsidRDefault="00BA1B40" w:rsidP="00F61881">
            <w:pPr>
              <w:tabs>
                <w:tab w:val="decimal" w:pos="1212"/>
              </w:tabs>
              <w:spacing w:line="220" w:lineRule="exact"/>
              <w:ind w:right="-72"/>
              <w:jc w:val="both"/>
              <w:rPr>
                <w:rFonts w:cs="Cordia New"/>
                <w:b/>
                <w:bCs/>
              </w:rPr>
            </w:pPr>
          </w:p>
        </w:tc>
        <w:tc>
          <w:tcPr>
            <w:tcW w:w="993" w:type="dxa"/>
            <w:shd w:val="clear" w:color="auto" w:fill="auto"/>
            <w:vAlign w:val="bottom"/>
          </w:tcPr>
          <w:p w14:paraId="61B2508D" w14:textId="77777777" w:rsidR="00BA1B40" w:rsidRPr="001B3096" w:rsidRDefault="00BA1B40" w:rsidP="00F61881">
            <w:pPr>
              <w:tabs>
                <w:tab w:val="decimal" w:pos="851"/>
              </w:tabs>
              <w:spacing w:line="220" w:lineRule="exact"/>
              <w:ind w:right="-72"/>
              <w:jc w:val="both"/>
              <w:rPr>
                <w:rFonts w:cs="Cordia New"/>
                <w:b/>
                <w:bCs/>
              </w:rPr>
            </w:pPr>
          </w:p>
        </w:tc>
        <w:tc>
          <w:tcPr>
            <w:tcW w:w="1275" w:type="dxa"/>
            <w:shd w:val="clear" w:color="auto" w:fill="auto"/>
            <w:vAlign w:val="bottom"/>
          </w:tcPr>
          <w:p w14:paraId="10C91794" w14:textId="77777777" w:rsidR="00BA1B40" w:rsidRPr="001B3096" w:rsidRDefault="00BA1B40" w:rsidP="00F61881">
            <w:pPr>
              <w:tabs>
                <w:tab w:val="decimal" w:pos="1039"/>
              </w:tabs>
              <w:spacing w:line="220" w:lineRule="exact"/>
              <w:ind w:right="-72"/>
              <w:jc w:val="both"/>
              <w:rPr>
                <w:rFonts w:cs="Cordia New"/>
                <w:b/>
                <w:bCs/>
              </w:rPr>
            </w:pPr>
          </w:p>
        </w:tc>
        <w:tc>
          <w:tcPr>
            <w:tcW w:w="1134" w:type="dxa"/>
            <w:shd w:val="clear" w:color="auto" w:fill="auto"/>
            <w:vAlign w:val="bottom"/>
          </w:tcPr>
          <w:p w14:paraId="0D9A40E4" w14:textId="77777777" w:rsidR="00BA1B40" w:rsidRPr="001B3096" w:rsidRDefault="00BA1B40" w:rsidP="00F61881">
            <w:pPr>
              <w:tabs>
                <w:tab w:val="decimal" w:pos="913"/>
              </w:tabs>
              <w:spacing w:line="220" w:lineRule="exact"/>
              <w:ind w:right="-72"/>
              <w:jc w:val="both"/>
              <w:rPr>
                <w:rFonts w:cs="Cordia New"/>
                <w:b/>
                <w:bCs/>
              </w:rPr>
            </w:pPr>
          </w:p>
        </w:tc>
        <w:tc>
          <w:tcPr>
            <w:tcW w:w="1208" w:type="dxa"/>
            <w:shd w:val="clear" w:color="auto" w:fill="auto"/>
            <w:vAlign w:val="bottom"/>
          </w:tcPr>
          <w:p w14:paraId="71B8202D" w14:textId="77777777" w:rsidR="00BA1B40" w:rsidRPr="001B3096" w:rsidRDefault="00BA1B40" w:rsidP="00F61881">
            <w:pPr>
              <w:tabs>
                <w:tab w:val="decimal" w:pos="1020"/>
              </w:tabs>
              <w:spacing w:line="220" w:lineRule="exact"/>
              <w:ind w:right="-72"/>
              <w:jc w:val="both"/>
              <w:rPr>
                <w:rFonts w:cs="Cordia New"/>
                <w:b/>
                <w:bCs/>
              </w:rPr>
            </w:pPr>
          </w:p>
        </w:tc>
      </w:tr>
      <w:tr w:rsidR="002F6992" w:rsidRPr="001B3096" w14:paraId="22CC27C7" w14:textId="77777777" w:rsidTr="00814394">
        <w:tc>
          <w:tcPr>
            <w:tcW w:w="3870" w:type="dxa"/>
            <w:shd w:val="clear" w:color="auto" w:fill="auto"/>
            <w:vAlign w:val="bottom"/>
          </w:tcPr>
          <w:p w14:paraId="6CD4A244" w14:textId="77777777" w:rsidR="00411D07" w:rsidRPr="001B3096" w:rsidRDefault="00411D07" w:rsidP="00F61881">
            <w:pPr>
              <w:spacing w:line="220" w:lineRule="exact"/>
              <w:ind w:left="101" w:right="-72" w:hanging="187"/>
              <w:rPr>
                <w:rFonts w:cs="Cordia New"/>
                <w:b/>
                <w:bCs/>
              </w:rPr>
            </w:pPr>
          </w:p>
        </w:tc>
        <w:tc>
          <w:tcPr>
            <w:tcW w:w="1220" w:type="dxa"/>
            <w:shd w:val="clear" w:color="auto" w:fill="auto"/>
            <w:vAlign w:val="bottom"/>
          </w:tcPr>
          <w:p w14:paraId="3461FC12" w14:textId="77777777" w:rsidR="00411D07" w:rsidRPr="001B3096" w:rsidRDefault="00411D07" w:rsidP="00F61881">
            <w:pPr>
              <w:tabs>
                <w:tab w:val="decimal" w:pos="1071"/>
              </w:tabs>
              <w:spacing w:line="220" w:lineRule="exact"/>
              <w:ind w:right="-72"/>
              <w:jc w:val="both"/>
              <w:rPr>
                <w:rFonts w:cs="Cordia New"/>
                <w:b/>
                <w:bCs/>
              </w:rPr>
            </w:pPr>
          </w:p>
        </w:tc>
        <w:tc>
          <w:tcPr>
            <w:tcW w:w="1276" w:type="dxa"/>
            <w:shd w:val="clear" w:color="auto" w:fill="auto"/>
            <w:vAlign w:val="bottom"/>
          </w:tcPr>
          <w:p w14:paraId="2E1011A3" w14:textId="77777777" w:rsidR="00411D07" w:rsidRPr="001B3096" w:rsidRDefault="00411D07" w:rsidP="00F61881">
            <w:pPr>
              <w:tabs>
                <w:tab w:val="decimal" w:pos="1052"/>
              </w:tabs>
              <w:spacing w:line="220" w:lineRule="exact"/>
              <w:ind w:right="-72"/>
              <w:jc w:val="both"/>
              <w:rPr>
                <w:rFonts w:cs="Cordia New"/>
                <w:b/>
                <w:bCs/>
              </w:rPr>
            </w:pPr>
          </w:p>
        </w:tc>
        <w:tc>
          <w:tcPr>
            <w:tcW w:w="1275" w:type="dxa"/>
            <w:shd w:val="clear" w:color="auto" w:fill="auto"/>
            <w:vAlign w:val="bottom"/>
          </w:tcPr>
          <w:p w14:paraId="39815E8D" w14:textId="77777777" w:rsidR="00411D07" w:rsidRPr="001B3096" w:rsidRDefault="00411D07" w:rsidP="00F61881">
            <w:pPr>
              <w:tabs>
                <w:tab w:val="decimal" w:pos="1071"/>
              </w:tabs>
              <w:spacing w:line="220" w:lineRule="exact"/>
              <w:ind w:right="-72"/>
              <w:jc w:val="both"/>
              <w:rPr>
                <w:rFonts w:cs="Cordia New"/>
                <w:b/>
                <w:bCs/>
              </w:rPr>
            </w:pPr>
          </w:p>
        </w:tc>
        <w:tc>
          <w:tcPr>
            <w:tcW w:w="1985" w:type="dxa"/>
            <w:shd w:val="clear" w:color="auto" w:fill="auto"/>
            <w:vAlign w:val="bottom"/>
          </w:tcPr>
          <w:p w14:paraId="331513E0" w14:textId="09BF443C" w:rsidR="00411D07" w:rsidRPr="001B3096" w:rsidRDefault="00BA1B40" w:rsidP="00F61881">
            <w:pPr>
              <w:tabs>
                <w:tab w:val="decimal" w:pos="1796"/>
              </w:tabs>
              <w:spacing w:line="220" w:lineRule="exact"/>
              <w:ind w:right="-72"/>
              <w:jc w:val="both"/>
              <w:rPr>
                <w:rFonts w:cs="Cordia New"/>
                <w:b/>
                <w:bCs/>
              </w:rPr>
            </w:pPr>
            <w:r w:rsidRPr="001B3096">
              <w:rPr>
                <w:rFonts w:cs="Cordia New"/>
                <w:b/>
                <w:bCs/>
              </w:rPr>
              <w:t xml:space="preserve">and </w:t>
            </w:r>
            <w:r w:rsidR="00411D07" w:rsidRPr="001B3096">
              <w:rPr>
                <w:rFonts w:cs="Cordia New"/>
                <w:b/>
                <w:bCs/>
              </w:rPr>
              <w:t>gas exploration</w:t>
            </w:r>
          </w:p>
        </w:tc>
        <w:tc>
          <w:tcPr>
            <w:tcW w:w="1417" w:type="dxa"/>
            <w:shd w:val="clear" w:color="auto" w:fill="auto"/>
            <w:vAlign w:val="bottom"/>
          </w:tcPr>
          <w:p w14:paraId="4AA84B3F" w14:textId="77777777" w:rsidR="00411D07" w:rsidRPr="001B3096" w:rsidRDefault="00411D07" w:rsidP="00F61881">
            <w:pPr>
              <w:tabs>
                <w:tab w:val="decimal" w:pos="1212"/>
              </w:tabs>
              <w:spacing w:line="220" w:lineRule="exact"/>
              <w:ind w:right="-72"/>
              <w:jc w:val="both"/>
              <w:rPr>
                <w:rFonts w:cs="Cordia New"/>
                <w:b/>
                <w:bCs/>
              </w:rPr>
            </w:pPr>
          </w:p>
        </w:tc>
        <w:tc>
          <w:tcPr>
            <w:tcW w:w="993" w:type="dxa"/>
            <w:shd w:val="clear" w:color="auto" w:fill="auto"/>
            <w:vAlign w:val="bottom"/>
          </w:tcPr>
          <w:p w14:paraId="355B85AE" w14:textId="77777777" w:rsidR="00411D07" w:rsidRPr="001B3096" w:rsidRDefault="00411D07" w:rsidP="00F61881">
            <w:pPr>
              <w:tabs>
                <w:tab w:val="decimal" w:pos="851"/>
              </w:tabs>
              <w:spacing w:line="220" w:lineRule="exact"/>
              <w:ind w:right="-72"/>
              <w:jc w:val="both"/>
              <w:rPr>
                <w:rFonts w:cs="Cordia New"/>
                <w:b/>
                <w:bCs/>
              </w:rPr>
            </w:pPr>
          </w:p>
        </w:tc>
        <w:tc>
          <w:tcPr>
            <w:tcW w:w="1275" w:type="dxa"/>
            <w:shd w:val="clear" w:color="auto" w:fill="auto"/>
            <w:vAlign w:val="bottom"/>
          </w:tcPr>
          <w:p w14:paraId="13243D3B" w14:textId="77777777" w:rsidR="00411D07" w:rsidRPr="001B3096" w:rsidRDefault="00411D07" w:rsidP="00F61881">
            <w:pPr>
              <w:tabs>
                <w:tab w:val="decimal" w:pos="1039"/>
              </w:tabs>
              <w:spacing w:line="220" w:lineRule="exact"/>
              <w:ind w:right="-72"/>
              <w:jc w:val="both"/>
              <w:rPr>
                <w:rFonts w:cs="Cordia New"/>
                <w:b/>
                <w:bCs/>
              </w:rPr>
            </w:pPr>
          </w:p>
        </w:tc>
        <w:tc>
          <w:tcPr>
            <w:tcW w:w="1134" w:type="dxa"/>
            <w:shd w:val="clear" w:color="auto" w:fill="auto"/>
            <w:vAlign w:val="bottom"/>
          </w:tcPr>
          <w:p w14:paraId="704DABD1" w14:textId="77777777" w:rsidR="00411D07" w:rsidRPr="001B3096" w:rsidRDefault="00411D07" w:rsidP="00F61881">
            <w:pPr>
              <w:tabs>
                <w:tab w:val="decimal" w:pos="913"/>
              </w:tabs>
              <w:spacing w:line="220" w:lineRule="exact"/>
              <w:ind w:right="-72"/>
              <w:jc w:val="both"/>
              <w:rPr>
                <w:rFonts w:cs="Cordia New"/>
                <w:b/>
                <w:bCs/>
              </w:rPr>
            </w:pPr>
          </w:p>
        </w:tc>
        <w:tc>
          <w:tcPr>
            <w:tcW w:w="1208" w:type="dxa"/>
            <w:shd w:val="clear" w:color="auto" w:fill="auto"/>
            <w:vAlign w:val="bottom"/>
          </w:tcPr>
          <w:p w14:paraId="6EC55148" w14:textId="77777777" w:rsidR="00411D07" w:rsidRPr="001B3096" w:rsidRDefault="00411D07" w:rsidP="00F61881">
            <w:pPr>
              <w:tabs>
                <w:tab w:val="decimal" w:pos="1020"/>
              </w:tabs>
              <w:spacing w:line="220" w:lineRule="exact"/>
              <w:ind w:right="-72"/>
              <w:jc w:val="both"/>
              <w:rPr>
                <w:rFonts w:cs="Cordia New"/>
                <w:b/>
                <w:bCs/>
              </w:rPr>
            </w:pPr>
          </w:p>
        </w:tc>
      </w:tr>
      <w:tr w:rsidR="002F6992" w:rsidRPr="001B3096" w14:paraId="0FD9DB97" w14:textId="77777777" w:rsidTr="00814394">
        <w:tc>
          <w:tcPr>
            <w:tcW w:w="3870" w:type="dxa"/>
            <w:shd w:val="clear" w:color="auto" w:fill="auto"/>
            <w:vAlign w:val="bottom"/>
          </w:tcPr>
          <w:p w14:paraId="0D1EB112" w14:textId="77777777" w:rsidR="00411D07" w:rsidRPr="001B3096" w:rsidRDefault="00411D07" w:rsidP="00F61881">
            <w:pPr>
              <w:spacing w:line="220" w:lineRule="exact"/>
              <w:ind w:left="101" w:right="-72" w:hanging="187"/>
              <w:rPr>
                <w:rFonts w:cs="Cordia New"/>
                <w:b/>
                <w:bCs/>
              </w:rPr>
            </w:pPr>
          </w:p>
        </w:tc>
        <w:tc>
          <w:tcPr>
            <w:tcW w:w="1220" w:type="dxa"/>
            <w:shd w:val="clear" w:color="auto" w:fill="auto"/>
            <w:vAlign w:val="bottom"/>
          </w:tcPr>
          <w:p w14:paraId="6D7BC6B8" w14:textId="77777777" w:rsidR="00411D07" w:rsidRPr="001B3096" w:rsidRDefault="00411D07" w:rsidP="00F61881">
            <w:pPr>
              <w:tabs>
                <w:tab w:val="decimal" w:pos="1071"/>
              </w:tabs>
              <w:spacing w:line="220" w:lineRule="exact"/>
              <w:ind w:right="-72"/>
              <w:jc w:val="both"/>
              <w:rPr>
                <w:rFonts w:cs="Cordia New"/>
                <w:b/>
                <w:bCs/>
              </w:rPr>
            </w:pPr>
          </w:p>
        </w:tc>
        <w:tc>
          <w:tcPr>
            <w:tcW w:w="1276" w:type="dxa"/>
            <w:shd w:val="clear" w:color="auto" w:fill="auto"/>
            <w:vAlign w:val="bottom"/>
          </w:tcPr>
          <w:p w14:paraId="4083701D" w14:textId="77777777" w:rsidR="00411D07" w:rsidRPr="001B3096" w:rsidRDefault="00411D07" w:rsidP="00F61881">
            <w:pPr>
              <w:tabs>
                <w:tab w:val="decimal" w:pos="1088"/>
              </w:tabs>
              <w:spacing w:line="220" w:lineRule="exact"/>
              <w:ind w:right="-72"/>
              <w:jc w:val="both"/>
              <w:rPr>
                <w:rFonts w:cs="Cordia New"/>
                <w:b/>
                <w:bCs/>
              </w:rPr>
            </w:pPr>
            <w:r w:rsidRPr="001B3096">
              <w:rPr>
                <w:rFonts w:cs="Cordia New"/>
                <w:b/>
                <w:bCs/>
              </w:rPr>
              <w:t>Land</w:t>
            </w:r>
          </w:p>
        </w:tc>
        <w:tc>
          <w:tcPr>
            <w:tcW w:w="1275" w:type="dxa"/>
            <w:shd w:val="clear" w:color="auto" w:fill="auto"/>
            <w:vAlign w:val="bottom"/>
          </w:tcPr>
          <w:p w14:paraId="0D70D856" w14:textId="77777777" w:rsidR="00411D07" w:rsidRPr="001B3096" w:rsidRDefault="00411D07" w:rsidP="00F61881">
            <w:pPr>
              <w:tabs>
                <w:tab w:val="decimal" w:pos="1071"/>
              </w:tabs>
              <w:spacing w:line="220" w:lineRule="exact"/>
              <w:ind w:right="-72"/>
              <w:jc w:val="both"/>
              <w:rPr>
                <w:rFonts w:cs="Cordia New"/>
                <w:b/>
                <w:bCs/>
              </w:rPr>
            </w:pPr>
            <w:r w:rsidRPr="001B3096">
              <w:rPr>
                <w:rFonts w:cs="Cordia New"/>
                <w:b/>
                <w:bCs/>
              </w:rPr>
              <w:t>Building and</w:t>
            </w:r>
          </w:p>
        </w:tc>
        <w:tc>
          <w:tcPr>
            <w:tcW w:w="1985" w:type="dxa"/>
            <w:shd w:val="clear" w:color="auto" w:fill="auto"/>
            <w:vAlign w:val="bottom"/>
          </w:tcPr>
          <w:p w14:paraId="3D281FE1" w14:textId="02BE901B" w:rsidR="00411D07" w:rsidRPr="001B3096" w:rsidRDefault="00411D07" w:rsidP="00F61881">
            <w:pPr>
              <w:tabs>
                <w:tab w:val="decimal" w:pos="1796"/>
              </w:tabs>
              <w:spacing w:line="220" w:lineRule="exact"/>
              <w:ind w:right="-72"/>
              <w:jc w:val="both"/>
              <w:rPr>
                <w:rFonts w:cs="Cordia New"/>
                <w:b/>
                <w:bCs/>
              </w:rPr>
            </w:pPr>
            <w:r w:rsidRPr="001B3096">
              <w:rPr>
                <w:rFonts w:cs="Cordia New"/>
                <w:b/>
                <w:bCs/>
              </w:rPr>
              <w:t>and</w:t>
            </w:r>
            <w:r w:rsidRPr="001B3096">
              <w:rPr>
                <w:rFonts w:cs="Cordia New"/>
                <w:b/>
                <w:bCs/>
                <w:spacing w:val="-4"/>
              </w:rPr>
              <w:t xml:space="preserve"> producing</w:t>
            </w:r>
            <w:r w:rsidR="00BA1B40" w:rsidRPr="001B3096">
              <w:rPr>
                <w:rFonts w:cs="Cordia New"/>
                <w:b/>
                <w:bCs/>
                <w:spacing w:val="-4"/>
              </w:rPr>
              <w:t xml:space="preserve"> assets</w:t>
            </w:r>
          </w:p>
        </w:tc>
        <w:tc>
          <w:tcPr>
            <w:tcW w:w="1417" w:type="dxa"/>
            <w:shd w:val="clear" w:color="auto" w:fill="auto"/>
            <w:vAlign w:val="bottom"/>
          </w:tcPr>
          <w:p w14:paraId="475BBCE6" w14:textId="77777777" w:rsidR="00411D07" w:rsidRPr="001B3096" w:rsidRDefault="00411D07" w:rsidP="00F61881">
            <w:pPr>
              <w:tabs>
                <w:tab w:val="decimal" w:pos="1212"/>
              </w:tabs>
              <w:spacing w:line="220" w:lineRule="exact"/>
              <w:ind w:right="-72"/>
              <w:jc w:val="both"/>
              <w:rPr>
                <w:rFonts w:cs="Cordia New"/>
                <w:b/>
                <w:bCs/>
              </w:rPr>
            </w:pPr>
            <w:r w:rsidRPr="001B3096">
              <w:rPr>
                <w:rFonts w:cs="Cordia New"/>
                <w:b/>
                <w:bCs/>
              </w:rPr>
              <w:t>Furniture and</w:t>
            </w:r>
          </w:p>
        </w:tc>
        <w:tc>
          <w:tcPr>
            <w:tcW w:w="993" w:type="dxa"/>
            <w:shd w:val="clear" w:color="auto" w:fill="auto"/>
            <w:vAlign w:val="bottom"/>
          </w:tcPr>
          <w:p w14:paraId="256AAC4E" w14:textId="77777777" w:rsidR="00411D07" w:rsidRPr="001B3096" w:rsidRDefault="00411D07" w:rsidP="00F61881">
            <w:pPr>
              <w:tabs>
                <w:tab w:val="decimal" w:pos="789"/>
              </w:tabs>
              <w:spacing w:line="220" w:lineRule="exact"/>
              <w:ind w:right="-72"/>
              <w:jc w:val="both"/>
              <w:rPr>
                <w:rFonts w:cs="Cordia New"/>
                <w:b/>
                <w:bCs/>
              </w:rPr>
            </w:pPr>
          </w:p>
        </w:tc>
        <w:tc>
          <w:tcPr>
            <w:tcW w:w="1275" w:type="dxa"/>
            <w:shd w:val="clear" w:color="auto" w:fill="auto"/>
            <w:vAlign w:val="bottom"/>
          </w:tcPr>
          <w:p w14:paraId="086103A2" w14:textId="77777777" w:rsidR="00411D07" w:rsidRPr="001B3096" w:rsidRDefault="00411D07" w:rsidP="00F61881">
            <w:pPr>
              <w:tabs>
                <w:tab w:val="decimal" w:pos="1085"/>
              </w:tabs>
              <w:spacing w:line="220" w:lineRule="exact"/>
              <w:ind w:right="-72"/>
              <w:jc w:val="both"/>
              <w:rPr>
                <w:rFonts w:cs="Cordia New"/>
                <w:b/>
                <w:bCs/>
              </w:rPr>
            </w:pPr>
            <w:r w:rsidRPr="001B3096">
              <w:rPr>
                <w:rFonts w:cs="Cordia New"/>
                <w:b/>
                <w:bCs/>
              </w:rPr>
              <w:t>Motor</w:t>
            </w:r>
          </w:p>
        </w:tc>
        <w:tc>
          <w:tcPr>
            <w:tcW w:w="1134" w:type="dxa"/>
            <w:shd w:val="clear" w:color="auto" w:fill="auto"/>
            <w:vAlign w:val="bottom"/>
          </w:tcPr>
          <w:p w14:paraId="0CD5026C" w14:textId="77777777" w:rsidR="00411D07" w:rsidRPr="001B3096" w:rsidRDefault="00411D07" w:rsidP="00F61881">
            <w:pPr>
              <w:tabs>
                <w:tab w:val="decimal" w:pos="924"/>
              </w:tabs>
              <w:spacing w:line="220" w:lineRule="exact"/>
              <w:ind w:right="-72"/>
              <w:jc w:val="both"/>
              <w:rPr>
                <w:rFonts w:cs="Cordia New"/>
                <w:b/>
                <w:bCs/>
              </w:rPr>
            </w:pPr>
            <w:r w:rsidRPr="001B3096">
              <w:rPr>
                <w:rFonts w:cs="Cordia New"/>
                <w:b/>
                <w:bCs/>
              </w:rPr>
              <w:t>Construction</w:t>
            </w:r>
          </w:p>
        </w:tc>
        <w:tc>
          <w:tcPr>
            <w:tcW w:w="1208" w:type="dxa"/>
            <w:shd w:val="clear" w:color="auto" w:fill="auto"/>
            <w:vAlign w:val="bottom"/>
          </w:tcPr>
          <w:p w14:paraId="62CA8EEC" w14:textId="77777777" w:rsidR="00411D07" w:rsidRPr="001B3096" w:rsidRDefault="00411D07" w:rsidP="00F61881">
            <w:pPr>
              <w:tabs>
                <w:tab w:val="decimal" w:pos="1020"/>
              </w:tabs>
              <w:spacing w:line="220" w:lineRule="exact"/>
              <w:ind w:right="-72"/>
              <w:jc w:val="both"/>
              <w:rPr>
                <w:rFonts w:cs="Cordia New"/>
                <w:b/>
                <w:bCs/>
              </w:rPr>
            </w:pPr>
          </w:p>
        </w:tc>
      </w:tr>
      <w:tr w:rsidR="002F6992" w:rsidRPr="001B3096" w14:paraId="2F6D68ED" w14:textId="77777777" w:rsidTr="00814394">
        <w:tc>
          <w:tcPr>
            <w:tcW w:w="3870" w:type="dxa"/>
            <w:shd w:val="clear" w:color="auto" w:fill="auto"/>
            <w:vAlign w:val="bottom"/>
          </w:tcPr>
          <w:p w14:paraId="33C9D9E4" w14:textId="77777777" w:rsidR="00411D07" w:rsidRPr="001B3096" w:rsidRDefault="00411D07" w:rsidP="00F61881">
            <w:pPr>
              <w:spacing w:line="220" w:lineRule="exact"/>
              <w:ind w:left="101" w:right="-72" w:hanging="187"/>
              <w:rPr>
                <w:rFonts w:cs="Cordia New"/>
                <w:b/>
                <w:bCs/>
              </w:rPr>
            </w:pPr>
          </w:p>
        </w:tc>
        <w:tc>
          <w:tcPr>
            <w:tcW w:w="1220" w:type="dxa"/>
            <w:tcBorders>
              <w:bottom w:val="single" w:sz="4" w:space="0" w:color="auto"/>
            </w:tcBorders>
            <w:shd w:val="clear" w:color="auto" w:fill="auto"/>
            <w:vAlign w:val="bottom"/>
          </w:tcPr>
          <w:p w14:paraId="61B8D5D8" w14:textId="77777777" w:rsidR="00411D07" w:rsidRPr="001B3096" w:rsidRDefault="00411D07" w:rsidP="00F61881">
            <w:pPr>
              <w:tabs>
                <w:tab w:val="decimal" w:pos="1041"/>
              </w:tabs>
              <w:spacing w:line="220" w:lineRule="exact"/>
              <w:ind w:right="-72"/>
              <w:jc w:val="both"/>
              <w:rPr>
                <w:rFonts w:cs="Cordia New"/>
                <w:b/>
                <w:bCs/>
              </w:rPr>
            </w:pPr>
            <w:r w:rsidRPr="001B3096">
              <w:rPr>
                <w:rFonts w:cs="Cordia New"/>
                <w:b/>
                <w:bCs/>
              </w:rPr>
              <w:t>Land</w:t>
            </w:r>
          </w:p>
        </w:tc>
        <w:tc>
          <w:tcPr>
            <w:tcW w:w="1276" w:type="dxa"/>
            <w:tcBorders>
              <w:bottom w:val="single" w:sz="4" w:space="0" w:color="auto"/>
            </w:tcBorders>
            <w:shd w:val="clear" w:color="auto" w:fill="auto"/>
            <w:vAlign w:val="bottom"/>
          </w:tcPr>
          <w:p w14:paraId="0AF0AD64" w14:textId="77777777" w:rsidR="00411D07" w:rsidRPr="001B3096" w:rsidRDefault="00411D07" w:rsidP="00F61881">
            <w:pPr>
              <w:tabs>
                <w:tab w:val="decimal" w:pos="1088"/>
              </w:tabs>
              <w:spacing w:line="220" w:lineRule="exact"/>
              <w:ind w:right="-72"/>
              <w:jc w:val="both"/>
              <w:rPr>
                <w:rFonts w:cs="Cordia New"/>
                <w:b/>
                <w:bCs/>
              </w:rPr>
            </w:pPr>
            <w:r w:rsidRPr="001B3096">
              <w:rPr>
                <w:rFonts w:cs="Cordia New"/>
                <w:b/>
                <w:bCs/>
              </w:rPr>
              <w:t>improvement</w:t>
            </w:r>
          </w:p>
        </w:tc>
        <w:tc>
          <w:tcPr>
            <w:tcW w:w="1275" w:type="dxa"/>
            <w:tcBorders>
              <w:bottom w:val="single" w:sz="4" w:space="0" w:color="auto"/>
            </w:tcBorders>
            <w:shd w:val="clear" w:color="auto" w:fill="auto"/>
            <w:vAlign w:val="bottom"/>
          </w:tcPr>
          <w:p w14:paraId="4E389AB6" w14:textId="77777777" w:rsidR="00411D07" w:rsidRPr="001B3096" w:rsidRDefault="00411D07" w:rsidP="00F61881">
            <w:pPr>
              <w:tabs>
                <w:tab w:val="decimal" w:pos="1071"/>
              </w:tabs>
              <w:spacing w:line="220" w:lineRule="exact"/>
              <w:ind w:right="-72"/>
              <w:jc w:val="both"/>
              <w:rPr>
                <w:rFonts w:cs="Cordia New"/>
                <w:b/>
                <w:bCs/>
              </w:rPr>
            </w:pPr>
            <w:r w:rsidRPr="001B3096">
              <w:rPr>
                <w:rFonts w:cs="Cordia New"/>
                <w:b/>
                <w:bCs/>
              </w:rPr>
              <w:t>infrastructures</w:t>
            </w:r>
          </w:p>
        </w:tc>
        <w:tc>
          <w:tcPr>
            <w:tcW w:w="1985" w:type="dxa"/>
            <w:tcBorders>
              <w:bottom w:val="single" w:sz="4" w:space="0" w:color="auto"/>
            </w:tcBorders>
            <w:shd w:val="clear" w:color="auto" w:fill="auto"/>
            <w:vAlign w:val="bottom"/>
          </w:tcPr>
          <w:p w14:paraId="6C941999" w14:textId="63AAFB94" w:rsidR="00411D07" w:rsidRPr="001B3096" w:rsidRDefault="00411D07" w:rsidP="00F61881">
            <w:pPr>
              <w:tabs>
                <w:tab w:val="decimal" w:pos="1796"/>
              </w:tabs>
              <w:spacing w:line="220" w:lineRule="exact"/>
              <w:ind w:right="-72"/>
              <w:jc w:val="both"/>
              <w:rPr>
                <w:rFonts w:cs="Cordia New"/>
                <w:b/>
                <w:bCs/>
              </w:rPr>
            </w:pPr>
            <w:r w:rsidRPr="001B3096">
              <w:rPr>
                <w:rFonts w:cs="Cordia New"/>
                <w:b/>
                <w:bCs/>
              </w:rPr>
              <w:t>and pipelines</w:t>
            </w:r>
          </w:p>
        </w:tc>
        <w:tc>
          <w:tcPr>
            <w:tcW w:w="1417" w:type="dxa"/>
            <w:tcBorders>
              <w:bottom w:val="single" w:sz="4" w:space="0" w:color="auto"/>
            </w:tcBorders>
            <w:shd w:val="clear" w:color="auto" w:fill="auto"/>
            <w:vAlign w:val="bottom"/>
          </w:tcPr>
          <w:p w14:paraId="08A6E87D" w14:textId="77777777" w:rsidR="00411D07" w:rsidRPr="001B3096" w:rsidRDefault="00411D07" w:rsidP="00F61881">
            <w:pPr>
              <w:tabs>
                <w:tab w:val="decimal" w:pos="1212"/>
              </w:tabs>
              <w:spacing w:line="220" w:lineRule="exact"/>
              <w:ind w:right="-72"/>
              <w:jc w:val="both"/>
              <w:rPr>
                <w:rFonts w:cs="Cordia New"/>
                <w:b/>
                <w:bCs/>
              </w:rPr>
            </w:pPr>
            <w:r w:rsidRPr="001B3096">
              <w:rPr>
                <w:rFonts w:cs="Cordia New"/>
                <w:b/>
                <w:bCs/>
              </w:rPr>
              <w:t>office equipment</w:t>
            </w:r>
          </w:p>
        </w:tc>
        <w:tc>
          <w:tcPr>
            <w:tcW w:w="993" w:type="dxa"/>
            <w:tcBorders>
              <w:bottom w:val="single" w:sz="4" w:space="0" w:color="auto"/>
            </w:tcBorders>
            <w:shd w:val="clear" w:color="auto" w:fill="auto"/>
            <w:vAlign w:val="bottom"/>
          </w:tcPr>
          <w:p w14:paraId="0631B817" w14:textId="77777777" w:rsidR="00411D07" w:rsidRPr="001B3096" w:rsidRDefault="00411D07" w:rsidP="00F61881">
            <w:pPr>
              <w:tabs>
                <w:tab w:val="decimal" w:pos="789"/>
              </w:tabs>
              <w:spacing w:line="220" w:lineRule="exact"/>
              <w:ind w:right="-72"/>
              <w:jc w:val="both"/>
              <w:rPr>
                <w:rFonts w:cs="Cordia New"/>
                <w:b/>
                <w:bCs/>
              </w:rPr>
            </w:pPr>
            <w:r w:rsidRPr="001B3096">
              <w:rPr>
                <w:rFonts w:cs="Cordia New"/>
                <w:b/>
                <w:bCs/>
              </w:rPr>
              <w:t>Tools</w:t>
            </w:r>
          </w:p>
        </w:tc>
        <w:tc>
          <w:tcPr>
            <w:tcW w:w="1275" w:type="dxa"/>
            <w:tcBorders>
              <w:bottom w:val="single" w:sz="4" w:space="0" w:color="auto"/>
            </w:tcBorders>
            <w:shd w:val="clear" w:color="auto" w:fill="auto"/>
            <w:vAlign w:val="bottom"/>
          </w:tcPr>
          <w:p w14:paraId="3C6FF211" w14:textId="77777777" w:rsidR="00411D07" w:rsidRPr="001B3096" w:rsidRDefault="00411D07" w:rsidP="00F61881">
            <w:pPr>
              <w:tabs>
                <w:tab w:val="decimal" w:pos="1085"/>
              </w:tabs>
              <w:spacing w:line="220" w:lineRule="exact"/>
              <w:ind w:right="-72"/>
              <w:jc w:val="both"/>
              <w:rPr>
                <w:rFonts w:cs="Cordia New"/>
                <w:b/>
                <w:bCs/>
              </w:rPr>
            </w:pPr>
            <w:r w:rsidRPr="001B3096">
              <w:rPr>
                <w:rFonts w:cs="Cordia New"/>
                <w:b/>
                <w:bCs/>
              </w:rPr>
              <w:t>vehicles</w:t>
            </w:r>
          </w:p>
        </w:tc>
        <w:tc>
          <w:tcPr>
            <w:tcW w:w="1134" w:type="dxa"/>
            <w:tcBorders>
              <w:bottom w:val="single" w:sz="4" w:space="0" w:color="auto"/>
            </w:tcBorders>
            <w:shd w:val="clear" w:color="auto" w:fill="auto"/>
            <w:vAlign w:val="bottom"/>
          </w:tcPr>
          <w:p w14:paraId="2DA65A5B" w14:textId="77777777" w:rsidR="00411D07" w:rsidRPr="001B3096" w:rsidRDefault="00411D07" w:rsidP="00F61881">
            <w:pPr>
              <w:tabs>
                <w:tab w:val="decimal" w:pos="924"/>
              </w:tabs>
              <w:spacing w:line="220" w:lineRule="exact"/>
              <w:ind w:right="-72"/>
              <w:jc w:val="both"/>
              <w:rPr>
                <w:rFonts w:cs="Cordia New"/>
                <w:b/>
                <w:bCs/>
              </w:rPr>
            </w:pPr>
            <w:r w:rsidRPr="001B3096">
              <w:rPr>
                <w:rFonts w:cs="Cordia New"/>
                <w:b/>
                <w:bCs/>
              </w:rPr>
              <w:t>in progress</w:t>
            </w:r>
          </w:p>
        </w:tc>
        <w:tc>
          <w:tcPr>
            <w:tcW w:w="1208" w:type="dxa"/>
            <w:tcBorders>
              <w:bottom w:val="single" w:sz="4" w:space="0" w:color="auto"/>
            </w:tcBorders>
            <w:shd w:val="clear" w:color="auto" w:fill="auto"/>
            <w:vAlign w:val="bottom"/>
          </w:tcPr>
          <w:p w14:paraId="61E52947" w14:textId="77777777" w:rsidR="00411D07" w:rsidRPr="001B3096" w:rsidRDefault="00411D07" w:rsidP="00F61881">
            <w:pPr>
              <w:tabs>
                <w:tab w:val="decimal" w:pos="1020"/>
              </w:tabs>
              <w:spacing w:line="220" w:lineRule="exact"/>
              <w:ind w:right="-72"/>
              <w:jc w:val="both"/>
              <w:rPr>
                <w:rFonts w:cs="Cordia New"/>
                <w:b/>
                <w:bCs/>
              </w:rPr>
            </w:pPr>
            <w:r w:rsidRPr="001B3096">
              <w:rPr>
                <w:rFonts w:cs="Cordia New"/>
                <w:b/>
                <w:bCs/>
              </w:rPr>
              <w:t>Total</w:t>
            </w:r>
          </w:p>
        </w:tc>
      </w:tr>
      <w:tr w:rsidR="002F6992" w:rsidRPr="001B3096" w14:paraId="3BCF6928" w14:textId="77777777" w:rsidTr="00814394">
        <w:tc>
          <w:tcPr>
            <w:tcW w:w="3870" w:type="dxa"/>
            <w:shd w:val="clear" w:color="auto" w:fill="auto"/>
            <w:vAlign w:val="bottom"/>
          </w:tcPr>
          <w:p w14:paraId="135F27AA" w14:textId="25F3786F" w:rsidR="00411D07" w:rsidRPr="001B3096" w:rsidRDefault="00411D07" w:rsidP="00F61881">
            <w:pPr>
              <w:spacing w:line="220" w:lineRule="exact"/>
              <w:ind w:left="101" w:right="-72" w:hanging="187"/>
              <w:rPr>
                <w:rFonts w:cs="Cordia New"/>
                <w:b/>
                <w:bCs/>
              </w:rPr>
            </w:pPr>
            <w:r w:rsidRPr="001B3096">
              <w:rPr>
                <w:rFonts w:cs="Cordia New"/>
                <w:b/>
                <w:bCs/>
              </w:rPr>
              <w:t xml:space="preserve">As </w:t>
            </w:r>
            <w:proofErr w:type="gramStart"/>
            <w:r w:rsidRPr="001B3096">
              <w:rPr>
                <w:rFonts w:cs="Cordia New"/>
                <w:b/>
                <w:bCs/>
              </w:rPr>
              <w:t>at</w:t>
            </w:r>
            <w:proofErr w:type="gramEnd"/>
            <w:r w:rsidRPr="001B3096">
              <w:rPr>
                <w:rFonts w:cs="Cordia New"/>
                <w:b/>
                <w:bCs/>
              </w:rPr>
              <w:t xml:space="preserve"> </w:t>
            </w:r>
            <w:r w:rsidR="003C4C5F" w:rsidRPr="003C4C5F">
              <w:rPr>
                <w:rFonts w:cs="Cordia New"/>
                <w:b/>
                <w:bCs/>
              </w:rPr>
              <w:t>1</w:t>
            </w:r>
            <w:r w:rsidRPr="001B3096">
              <w:rPr>
                <w:rFonts w:cs="Cordia New"/>
                <w:b/>
                <w:bCs/>
              </w:rPr>
              <w:t xml:space="preserve"> January </w:t>
            </w:r>
            <w:r w:rsidR="003C4C5F" w:rsidRPr="003C4C5F">
              <w:rPr>
                <w:rFonts w:cs="Cordia New"/>
                <w:b/>
                <w:bCs/>
              </w:rPr>
              <w:t>2023</w:t>
            </w:r>
          </w:p>
        </w:tc>
        <w:tc>
          <w:tcPr>
            <w:tcW w:w="1220" w:type="dxa"/>
            <w:tcBorders>
              <w:top w:val="single" w:sz="4" w:space="0" w:color="auto"/>
            </w:tcBorders>
            <w:shd w:val="clear" w:color="auto" w:fill="auto"/>
            <w:vAlign w:val="bottom"/>
          </w:tcPr>
          <w:p w14:paraId="448156E3" w14:textId="77777777" w:rsidR="00411D07" w:rsidRPr="001B3096" w:rsidRDefault="00411D07" w:rsidP="00F61881">
            <w:pPr>
              <w:tabs>
                <w:tab w:val="decimal" w:pos="1041"/>
              </w:tabs>
              <w:spacing w:line="220" w:lineRule="exact"/>
              <w:ind w:right="-72"/>
              <w:jc w:val="both"/>
              <w:rPr>
                <w:rFonts w:cs="Cordia New"/>
              </w:rPr>
            </w:pPr>
          </w:p>
        </w:tc>
        <w:tc>
          <w:tcPr>
            <w:tcW w:w="1276" w:type="dxa"/>
            <w:tcBorders>
              <w:top w:val="single" w:sz="4" w:space="0" w:color="auto"/>
            </w:tcBorders>
            <w:shd w:val="clear" w:color="auto" w:fill="auto"/>
            <w:vAlign w:val="bottom"/>
          </w:tcPr>
          <w:p w14:paraId="30EF09CC" w14:textId="77777777" w:rsidR="00411D07" w:rsidRPr="001B3096" w:rsidRDefault="00411D07" w:rsidP="00F61881">
            <w:pPr>
              <w:tabs>
                <w:tab w:val="decimal" w:pos="1088"/>
              </w:tabs>
              <w:spacing w:line="220" w:lineRule="exact"/>
              <w:ind w:right="-72"/>
              <w:jc w:val="both"/>
              <w:rPr>
                <w:rFonts w:cs="Cordia New"/>
              </w:rPr>
            </w:pPr>
          </w:p>
        </w:tc>
        <w:tc>
          <w:tcPr>
            <w:tcW w:w="1275" w:type="dxa"/>
            <w:tcBorders>
              <w:top w:val="single" w:sz="4" w:space="0" w:color="auto"/>
            </w:tcBorders>
            <w:shd w:val="clear" w:color="auto" w:fill="auto"/>
            <w:vAlign w:val="bottom"/>
          </w:tcPr>
          <w:p w14:paraId="5D57ADF3" w14:textId="77777777" w:rsidR="00411D07" w:rsidRPr="001B3096" w:rsidRDefault="00411D07" w:rsidP="00F61881">
            <w:pPr>
              <w:tabs>
                <w:tab w:val="decimal" w:pos="1071"/>
              </w:tabs>
              <w:spacing w:line="220" w:lineRule="exact"/>
              <w:ind w:right="-72"/>
              <w:jc w:val="both"/>
              <w:rPr>
                <w:rFonts w:cs="Cordia New"/>
              </w:rPr>
            </w:pPr>
          </w:p>
        </w:tc>
        <w:tc>
          <w:tcPr>
            <w:tcW w:w="1985" w:type="dxa"/>
            <w:tcBorders>
              <w:top w:val="single" w:sz="4" w:space="0" w:color="auto"/>
            </w:tcBorders>
            <w:shd w:val="clear" w:color="auto" w:fill="auto"/>
            <w:vAlign w:val="bottom"/>
          </w:tcPr>
          <w:p w14:paraId="07B93120" w14:textId="77777777" w:rsidR="00411D07" w:rsidRPr="001B3096" w:rsidRDefault="00411D07" w:rsidP="00F61881">
            <w:pPr>
              <w:tabs>
                <w:tab w:val="decimal" w:pos="1796"/>
              </w:tabs>
              <w:spacing w:line="220" w:lineRule="exact"/>
              <w:ind w:right="-72"/>
              <w:jc w:val="both"/>
              <w:rPr>
                <w:rFonts w:cs="Cordia New"/>
              </w:rPr>
            </w:pPr>
          </w:p>
        </w:tc>
        <w:tc>
          <w:tcPr>
            <w:tcW w:w="1417" w:type="dxa"/>
            <w:tcBorders>
              <w:top w:val="single" w:sz="4" w:space="0" w:color="auto"/>
            </w:tcBorders>
            <w:shd w:val="clear" w:color="auto" w:fill="auto"/>
            <w:vAlign w:val="bottom"/>
          </w:tcPr>
          <w:p w14:paraId="669E570A" w14:textId="77777777" w:rsidR="00411D07" w:rsidRPr="001B3096" w:rsidRDefault="00411D07" w:rsidP="00F61881">
            <w:pPr>
              <w:tabs>
                <w:tab w:val="decimal" w:pos="1212"/>
              </w:tabs>
              <w:spacing w:line="220" w:lineRule="exact"/>
              <w:ind w:right="-72"/>
              <w:jc w:val="both"/>
              <w:rPr>
                <w:rFonts w:cs="Cordia New"/>
              </w:rPr>
            </w:pPr>
          </w:p>
        </w:tc>
        <w:tc>
          <w:tcPr>
            <w:tcW w:w="993" w:type="dxa"/>
            <w:tcBorders>
              <w:top w:val="single" w:sz="4" w:space="0" w:color="auto"/>
            </w:tcBorders>
            <w:shd w:val="clear" w:color="auto" w:fill="auto"/>
            <w:vAlign w:val="bottom"/>
          </w:tcPr>
          <w:p w14:paraId="637E003C" w14:textId="77777777" w:rsidR="00411D07" w:rsidRPr="001B3096" w:rsidRDefault="00411D07" w:rsidP="00F61881">
            <w:pPr>
              <w:tabs>
                <w:tab w:val="decimal" w:pos="789"/>
              </w:tabs>
              <w:spacing w:line="220" w:lineRule="exact"/>
              <w:ind w:right="-72"/>
              <w:jc w:val="both"/>
              <w:rPr>
                <w:rFonts w:cs="Cordia New"/>
              </w:rPr>
            </w:pPr>
          </w:p>
        </w:tc>
        <w:tc>
          <w:tcPr>
            <w:tcW w:w="1275" w:type="dxa"/>
            <w:tcBorders>
              <w:top w:val="single" w:sz="4" w:space="0" w:color="auto"/>
            </w:tcBorders>
            <w:shd w:val="clear" w:color="auto" w:fill="auto"/>
            <w:vAlign w:val="bottom"/>
          </w:tcPr>
          <w:p w14:paraId="73DBE352" w14:textId="77777777" w:rsidR="00411D07" w:rsidRPr="001B3096" w:rsidRDefault="00411D07" w:rsidP="00F61881">
            <w:pPr>
              <w:tabs>
                <w:tab w:val="decimal" w:pos="1085"/>
              </w:tabs>
              <w:spacing w:line="220" w:lineRule="exact"/>
              <w:ind w:right="-72"/>
              <w:jc w:val="both"/>
              <w:rPr>
                <w:rFonts w:cs="Cordia New"/>
              </w:rPr>
            </w:pPr>
          </w:p>
        </w:tc>
        <w:tc>
          <w:tcPr>
            <w:tcW w:w="1134" w:type="dxa"/>
            <w:tcBorders>
              <w:top w:val="single" w:sz="4" w:space="0" w:color="auto"/>
            </w:tcBorders>
            <w:shd w:val="clear" w:color="auto" w:fill="auto"/>
            <w:vAlign w:val="bottom"/>
          </w:tcPr>
          <w:p w14:paraId="55ACC5B6" w14:textId="77777777" w:rsidR="00411D07" w:rsidRPr="001B3096" w:rsidRDefault="00411D07" w:rsidP="00F61881">
            <w:pPr>
              <w:tabs>
                <w:tab w:val="decimal" w:pos="924"/>
              </w:tabs>
              <w:spacing w:line="220" w:lineRule="exact"/>
              <w:ind w:right="-72"/>
              <w:jc w:val="both"/>
              <w:rPr>
                <w:rFonts w:cs="Cordia New"/>
              </w:rPr>
            </w:pPr>
          </w:p>
        </w:tc>
        <w:tc>
          <w:tcPr>
            <w:tcW w:w="1208" w:type="dxa"/>
            <w:tcBorders>
              <w:top w:val="single" w:sz="4" w:space="0" w:color="auto"/>
            </w:tcBorders>
            <w:shd w:val="clear" w:color="auto" w:fill="auto"/>
            <w:vAlign w:val="bottom"/>
          </w:tcPr>
          <w:p w14:paraId="6029B9F2" w14:textId="77777777" w:rsidR="00411D07" w:rsidRPr="001B3096" w:rsidRDefault="00411D07" w:rsidP="00F61881">
            <w:pPr>
              <w:tabs>
                <w:tab w:val="decimal" w:pos="1020"/>
              </w:tabs>
              <w:spacing w:line="220" w:lineRule="exact"/>
              <w:ind w:right="-72"/>
              <w:jc w:val="both"/>
              <w:rPr>
                <w:rFonts w:cs="Cordia New"/>
              </w:rPr>
            </w:pPr>
          </w:p>
        </w:tc>
      </w:tr>
      <w:tr w:rsidR="002F6992" w:rsidRPr="001B3096" w14:paraId="003C13D7" w14:textId="77777777" w:rsidTr="00814394">
        <w:tc>
          <w:tcPr>
            <w:tcW w:w="3870" w:type="dxa"/>
            <w:shd w:val="clear" w:color="auto" w:fill="auto"/>
            <w:vAlign w:val="bottom"/>
          </w:tcPr>
          <w:p w14:paraId="1F02011E" w14:textId="77777777" w:rsidR="00F61881" w:rsidRPr="001B3096" w:rsidRDefault="00F61881" w:rsidP="00F61881">
            <w:pPr>
              <w:spacing w:line="220" w:lineRule="exact"/>
              <w:ind w:left="101" w:right="-72" w:hanging="187"/>
              <w:rPr>
                <w:rFonts w:cs="Cordia New"/>
              </w:rPr>
            </w:pPr>
            <w:r w:rsidRPr="001B3096">
              <w:rPr>
                <w:rFonts w:cs="Cordia New"/>
              </w:rPr>
              <w:t>Cost</w:t>
            </w:r>
          </w:p>
        </w:tc>
        <w:tc>
          <w:tcPr>
            <w:tcW w:w="1220" w:type="dxa"/>
            <w:shd w:val="clear" w:color="auto" w:fill="auto"/>
            <w:vAlign w:val="bottom"/>
          </w:tcPr>
          <w:p w14:paraId="2AF1B0B8" w14:textId="60543E4E" w:rsidR="00F61881" w:rsidRPr="001B3096" w:rsidRDefault="003C4C5F" w:rsidP="00F61881">
            <w:pPr>
              <w:tabs>
                <w:tab w:val="decimal" w:pos="1041"/>
              </w:tabs>
              <w:spacing w:line="220" w:lineRule="exact"/>
              <w:ind w:right="-72"/>
              <w:jc w:val="both"/>
              <w:rPr>
                <w:rFonts w:cs="Cordia New"/>
              </w:rPr>
            </w:pPr>
            <w:r w:rsidRPr="003C4C5F">
              <w:rPr>
                <w:rFonts w:cs="Cordia New"/>
              </w:rPr>
              <w:t>52</w:t>
            </w:r>
            <w:r w:rsidR="00F61881" w:rsidRPr="001B3096">
              <w:rPr>
                <w:rFonts w:cs="Cordia New"/>
              </w:rPr>
              <w:t>,</w:t>
            </w:r>
            <w:r w:rsidR="005802DF" w:rsidRPr="005802DF">
              <w:rPr>
                <w:rFonts w:cs="Cordia New"/>
              </w:rPr>
              <w:t>8</w:t>
            </w:r>
            <w:r w:rsidRPr="003C4C5F">
              <w:rPr>
                <w:rFonts w:cs="Cordia New"/>
              </w:rPr>
              <w:t>2</w:t>
            </w:r>
            <w:r w:rsidR="005802DF" w:rsidRPr="005802DF">
              <w:rPr>
                <w:rFonts w:cs="Cordia New"/>
              </w:rPr>
              <w:t>7</w:t>
            </w:r>
          </w:p>
        </w:tc>
        <w:tc>
          <w:tcPr>
            <w:tcW w:w="1276" w:type="dxa"/>
            <w:shd w:val="clear" w:color="auto" w:fill="auto"/>
            <w:vAlign w:val="bottom"/>
          </w:tcPr>
          <w:p w14:paraId="15154E00" w14:textId="6BDFB1B4" w:rsidR="00F61881" w:rsidRPr="001B3096" w:rsidRDefault="003C4C5F" w:rsidP="00F61881">
            <w:pPr>
              <w:tabs>
                <w:tab w:val="decimal" w:pos="1088"/>
              </w:tabs>
              <w:spacing w:line="220" w:lineRule="exact"/>
              <w:ind w:right="-72"/>
              <w:jc w:val="both"/>
              <w:rPr>
                <w:rFonts w:cs="Cordia New"/>
              </w:rPr>
            </w:pPr>
            <w:r w:rsidRPr="003C4C5F">
              <w:rPr>
                <w:rFonts w:cs="Cordia New"/>
              </w:rPr>
              <w:t>1</w:t>
            </w:r>
            <w:r w:rsidR="005802DF" w:rsidRPr="005802DF">
              <w:rPr>
                <w:rFonts w:cs="Cordia New"/>
              </w:rPr>
              <w:t>9</w:t>
            </w:r>
            <w:r w:rsidRPr="003C4C5F">
              <w:rPr>
                <w:rFonts w:cs="Cordia New"/>
              </w:rPr>
              <w:t>3</w:t>
            </w:r>
            <w:r w:rsidR="00F61881" w:rsidRPr="001B3096">
              <w:rPr>
                <w:rFonts w:cs="Cordia New"/>
              </w:rPr>
              <w:t>,</w:t>
            </w:r>
            <w:r w:rsidRPr="003C4C5F">
              <w:rPr>
                <w:rFonts w:cs="Cordia New"/>
              </w:rPr>
              <w:t>452</w:t>
            </w:r>
          </w:p>
        </w:tc>
        <w:tc>
          <w:tcPr>
            <w:tcW w:w="1275" w:type="dxa"/>
            <w:shd w:val="clear" w:color="auto" w:fill="auto"/>
            <w:vAlign w:val="bottom"/>
          </w:tcPr>
          <w:p w14:paraId="6D5E1097" w14:textId="2E22177C" w:rsidR="00F61881" w:rsidRPr="001B3096" w:rsidRDefault="003C4C5F" w:rsidP="00F61881">
            <w:pPr>
              <w:tabs>
                <w:tab w:val="decimal" w:pos="1098"/>
              </w:tabs>
              <w:spacing w:line="220" w:lineRule="exact"/>
              <w:ind w:right="-72"/>
              <w:jc w:val="both"/>
              <w:rPr>
                <w:rFonts w:cs="Cordia New"/>
              </w:rPr>
            </w:pPr>
            <w:r w:rsidRPr="003C4C5F">
              <w:rPr>
                <w:rFonts w:cs="Cordia New"/>
              </w:rPr>
              <w:t>3</w:t>
            </w:r>
            <w:r w:rsidR="005802DF" w:rsidRPr="005802DF">
              <w:rPr>
                <w:rFonts w:cs="Cordia New"/>
              </w:rPr>
              <w:t>7</w:t>
            </w:r>
            <w:r w:rsidRPr="003C4C5F">
              <w:rPr>
                <w:rFonts w:cs="Cordia New"/>
              </w:rPr>
              <w:t>2</w:t>
            </w:r>
            <w:r w:rsidR="00F61881" w:rsidRPr="001B3096">
              <w:rPr>
                <w:rFonts w:cs="Cordia New"/>
              </w:rPr>
              <w:t>,</w:t>
            </w:r>
            <w:r w:rsidR="005802DF" w:rsidRPr="005802DF">
              <w:rPr>
                <w:rFonts w:cs="Cordia New"/>
              </w:rPr>
              <w:t>8</w:t>
            </w:r>
            <w:r w:rsidRPr="003C4C5F">
              <w:rPr>
                <w:rFonts w:cs="Cordia New"/>
              </w:rPr>
              <w:t>23</w:t>
            </w:r>
          </w:p>
        </w:tc>
        <w:tc>
          <w:tcPr>
            <w:tcW w:w="1985" w:type="dxa"/>
            <w:shd w:val="clear" w:color="auto" w:fill="auto"/>
          </w:tcPr>
          <w:p w14:paraId="4CAF72B5" w14:textId="60D531CD" w:rsidR="00F61881" w:rsidRPr="001B3096" w:rsidRDefault="003C4C5F" w:rsidP="00F61881">
            <w:pPr>
              <w:tabs>
                <w:tab w:val="decimal" w:pos="1796"/>
              </w:tabs>
              <w:spacing w:line="220" w:lineRule="exact"/>
              <w:ind w:right="-72"/>
              <w:jc w:val="both"/>
              <w:rPr>
                <w:rFonts w:cs="Cordia New"/>
              </w:rPr>
            </w:pPr>
            <w:r w:rsidRPr="003C4C5F">
              <w:rPr>
                <w:rFonts w:cs="Cordia New"/>
              </w:rPr>
              <w:t>5</w:t>
            </w:r>
            <w:r w:rsidR="00F61881" w:rsidRPr="001B3096">
              <w:rPr>
                <w:rFonts w:cs="Cordia New"/>
              </w:rPr>
              <w:t>,</w:t>
            </w:r>
            <w:r w:rsidR="005802DF" w:rsidRPr="005802DF">
              <w:rPr>
                <w:rFonts w:cs="Cordia New"/>
              </w:rPr>
              <w:t>9</w:t>
            </w:r>
            <w:r w:rsidRPr="003C4C5F">
              <w:rPr>
                <w:rFonts w:cs="Cordia New"/>
              </w:rPr>
              <w:t>04</w:t>
            </w:r>
            <w:r w:rsidR="00F61881" w:rsidRPr="001B3096">
              <w:rPr>
                <w:rFonts w:cs="Cordia New"/>
              </w:rPr>
              <w:t>,</w:t>
            </w:r>
            <w:r w:rsidR="005802DF" w:rsidRPr="005802DF">
              <w:rPr>
                <w:rFonts w:cs="Cordia New"/>
              </w:rPr>
              <w:t>98</w:t>
            </w:r>
            <w:r w:rsidRPr="003C4C5F">
              <w:rPr>
                <w:rFonts w:cs="Cordia New"/>
              </w:rPr>
              <w:t>0</w:t>
            </w:r>
          </w:p>
        </w:tc>
        <w:tc>
          <w:tcPr>
            <w:tcW w:w="1417" w:type="dxa"/>
            <w:shd w:val="clear" w:color="auto" w:fill="auto"/>
          </w:tcPr>
          <w:p w14:paraId="01D05B5B" w14:textId="65A7ABC6" w:rsidR="00F61881" w:rsidRPr="001B3096" w:rsidRDefault="003C4C5F" w:rsidP="00F61881">
            <w:pPr>
              <w:tabs>
                <w:tab w:val="decimal" w:pos="1212"/>
              </w:tabs>
              <w:spacing w:line="220" w:lineRule="exact"/>
              <w:ind w:right="-72"/>
              <w:jc w:val="both"/>
              <w:rPr>
                <w:rFonts w:cs="Cordia New"/>
              </w:rPr>
            </w:pPr>
            <w:r w:rsidRPr="003C4C5F">
              <w:rPr>
                <w:rFonts w:cs="Cordia New"/>
              </w:rPr>
              <w:t>30</w:t>
            </w:r>
            <w:r w:rsidR="00F61881" w:rsidRPr="001B3096">
              <w:rPr>
                <w:rFonts w:cs="Cordia New"/>
              </w:rPr>
              <w:t>,</w:t>
            </w:r>
            <w:r w:rsidR="005802DF" w:rsidRPr="005802DF">
              <w:rPr>
                <w:rFonts w:cs="Cordia New"/>
              </w:rPr>
              <w:t>76</w:t>
            </w:r>
            <w:r w:rsidRPr="003C4C5F">
              <w:rPr>
                <w:rFonts w:cs="Cordia New"/>
              </w:rPr>
              <w:t>4</w:t>
            </w:r>
          </w:p>
        </w:tc>
        <w:tc>
          <w:tcPr>
            <w:tcW w:w="993" w:type="dxa"/>
            <w:shd w:val="clear" w:color="auto" w:fill="auto"/>
            <w:vAlign w:val="bottom"/>
          </w:tcPr>
          <w:p w14:paraId="314D5E1E" w14:textId="0B1FFA3C" w:rsidR="00F61881" w:rsidRPr="001B3096" w:rsidRDefault="003C4C5F" w:rsidP="00F61881">
            <w:pPr>
              <w:tabs>
                <w:tab w:val="decimal" w:pos="789"/>
              </w:tabs>
              <w:spacing w:line="220" w:lineRule="exact"/>
              <w:ind w:right="-72"/>
              <w:jc w:val="both"/>
              <w:rPr>
                <w:rFonts w:cs="Cordia New"/>
              </w:rPr>
            </w:pPr>
            <w:r w:rsidRPr="003C4C5F">
              <w:rPr>
                <w:rFonts w:cs="Cordia New"/>
              </w:rPr>
              <w:t>33</w:t>
            </w:r>
            <w:r w:rsidR="00F61881" w:rsidRPr="001B3096">
              <w:rPr>
                <w:rFonts w:cs="Cordia New"/>
              </w:rPr>
              <w:t>,</w:t>
            </w:r>
            <w:r w:rsidRPr="003C4C5F">
              <w:rPr>
                <w:rFonts w:cs="Cordia New"/>
              </w:rPr>
              <w:t>10</w:t>
            </w:r>
            <w:r w:rsidR="005802DF" w:rsidRPr="005802DF">
              <w:rPr>
                <w:rFonts w:cs="Cordia New"/>
              </w:rPr>
              <w:t>8</w:t>
            </w:r>
          </w:p>
        </w:tc>
        <w:tc>
          <w:tcPr>
            <w:tcW w:w="1275" w:type="dxa"/>
            <w:shd w:val="clear" w:color="auto" w:fill="auto"/>
          </w:tcPr>
          <w:p w14:paraId="00207740" w14:textId="0905996E" w:rsidR="00F61881" w:rsidRPr="001B3096" w:rsidRDefault="003C4C5F" w:rsidP="00F61881">
            <w:pPr>
              <w:tabs>
                <w:tab w:val="decimal" w:pos="1085"/>
              </w:tabs>
              <w:spacing w:line="220" w:lineRule="exact"/>
              <w:ind w:right="-72"/>
              <w:jc w:val="both"/>
              <w:rPr>
                <w:rFonts w:cs="Cordia New"/>
              </w:rPr>
            </w:pPr>
            <w:r w:rsidRPr="003C4C5F">
              <w:rPr>
                <w:rFonts w:cs="Cordia New"/>
              </w:rPr>
              <w:t>1</w:t>
            </w:r>
            <w:r w:rsidR="005802DF" w:rsidRPr="005802DF">
              <w:rPr>
                <w:rFonts w:cs="Cordia New"/>
              </w:rPr>
              <w:t>7</w:t>
            </w:r>
            <w:r w:rsidR="00F61881" w:rsidRPr="001B3096">
              <w:rPr>
                <w:rFonts w:cs="Cordia New"/>
              </w:rPr>
              <w:t>,</w:t>
            </w:r>
            <w:r w:rsidR="005802DF" w:rsidRPr="005802DF">
              <w:rPr>
                <w:rFonts w:cs="Cordia New"/>
              </w:rPr>
              <w:t>86</w:t>
            </w:r>
            <w:r w:rsidRPr="003C4C5F">
              <w:rPr>
                <w:rFonts w:cs="Cordia New"/>
              </w:rPr>
              <w:t>2</w:t>
            </w:r>
          </w:p>
        </w:tc>
        <w:tc>
          <w:tcPr>
            <w:tcW w:w="1134" w:type="dxa"/>
            <w:shd w:val="clear" w:color="auto" w:fill="auto"/>
            <w:vAlign w:val="bottom"/>
          </w:tcPr>
          <w:p w14:paraId="788B8E44" w14:textId="2AB22FD7" w:rsidR="00F61881" w:rsidRPr="001B3096" w:rsidRDefault="003C4C5F" w:rsidP="00F61881">
            <w:pPr>
              <w:tabs>
                <w:tab w:val="decimal" w:pos="924"/>
              </w:tabs>
              <w:spacing w:line="220" w:lineRule="exact"/>
              <w:ind w:right="-72"/>
              <w:jc w:val="both"/>
              <w:rPr>
                <w:rFonts w:cs="Cordia New"/>
              </w:rPr>
            </w:pPr>
            <w:r w:rsidRPr="003C4C5F">
              <w:rPr>
                <w:rFonts w:cs="Cordia New"/>
              </w:rPr>
              <w:t>110</w:t>
            </w:r>
            <w:r w:rsidR="00F61881" w:rsidRPr="001B3096">
              <w:rPr>
                <w:rFonts w:cs="Cordia New"/>
              </w:rPr>
              <w:t>,</w:t>
            </w:r>
            <w:r w:rsidRPr="003C4C5F">
              <w:rPr>
                <w:rFonts w:cs="Cordia New"/>
              </w:rPr>
              <w:t>2</w:t>
            </w:r>
            <w:r w:rsidR="005802DF" w:rsidRPr="005802DF">
              <w:rPr>
                <w:rFonts w:cs="Cordia New"/>
              </w:rPr>
              <w:t>87</w:t>
            </w:r>
          </w:p>
        </w:tc>
        <w:tc>
          <w:tcPr>
            <w:tcW w:w="1208" w:type="dxa"/>
            <w:shd w:val="clear" w:color="auto" w:fill="auto"/>
            <w:vAlign w:val="bottom"/>
          </w:tcPr>
          <w:p w14:paraId="1CDDB381" w14:textId="79B070A6" w:rsidR="00F61881" w:rsidRPr="001B3096" w:rsidRDefault="005802DF" w:rsidP="00F61881">
            <w:pPr>
              <w:tabs>
                <w:tab w:val="decimal" w:pos="1020"/>
              </w:tabs>
              <w:spacing w:line="220" w:lineRule="exact"/>
              <w:ind w:right="-72"/>
              <w:jc w:val="both"/>
              <w:rPr>
                <w:rFonts w:cs="Cordia New"/>
              </w:rPr>
            </w:pPr>
            <w:r w:rsidRPr="005802DF">
              <w:rPr>
                <w:rFonts w:cs="Cordia New"/>
              </w:rPr>
              <w:t>6</w:t>
            </w:r>
            <w:r w:rsidR="00F61881" w:rsidRPr="001B3096">
              <w:rPr>
                <w:rFonts w:cs="Cordia New"/>
              </w:rPr>
              <w:t>,</w:t>
            </w:r>
            <w:r w:rsidRPr="005802DF">
              <w:rPr>
                <w:rFonts w:cs="Cordia New"/>
              </w:rPr>
              <w:t>7</w:t>
            </w:r>
            <w:r w:rsidR="003C4C5F" w:rsidRPr="003C4C5F">
              <w:rPr>
                <w:rFonts w:cs="Cordia New"/>
              </w:rPr>
              <w:t>1</w:t>
            </w:r>
            <w:r w:rsidRPr="005802DF">
              <w:rPr>
                <w:rFonts w:cs="Cordia New"/>
              </w:rPr>
              <w:t>6</w:t>
            </w:r>
            <w:r w:rsidR="00F61881" w:rsidRPr="001B3096">
              <w:rPr>
                <w:rFonts w:cs="Cordia New"/>
              </w:rPr>
              <w:t>,</w:t>
            </w:r>
            <w:r w:rsidR="003C4C5F" w:rsidRPr="003C4C5F">
              <w:rPr>
                <w:rFonts w:cs="Cordia New"/>
              </w:rPr>
              <w:t>103</w:t>
            </w:r>
          </w:p>
        </w:tc>
      </w:tr>
      <w:tr w:rsidR="002F6992" w:rsidRPr="001B3096" w14:paraId="1A6F7826" w14:textId="77777777" w:rsidTr="00814394">
        <w:tc>
          <w:tcPr>
            <w:tcW w:w="3870" w:type="dxa"/>
            <w:shd w:val="clear" w:color="auto" w:fill="auto"/>
            <w:vAlign w:val="bottom"/>
          </w:tcPr>
          <w:p w14:paraId="1BD1C685" w14:textId="77777777" w:rsidR="00F61881" w:rsidRPr="001B3096" w:rsidRDefault="00F61881" w:rsidP="00F61881">
            <w:pPr>
              <w:tabs>
                <w:tab w:val="left" w:pos="337"/>
              </w:tabs>
              <w:spacing w:line="220" w:lineRule="exact"/>
              <w:ind w:left="101" w:right="-72" w:hanging="187"/>
              <w:rPr>
                <w:rFonts w:cs="Cordia New"/>
              </w:rPr>
            </w:pPr>
            <w:r w:rsidRPr="001B3096">
              <w:rPr>
                <w:rFonts w:cs="Cordia New"/>
                <w:u w:val="single"/>
              </w:rPr>
              <w:t>Less</w:t>
            </w:r>
            <w:r w:rsidRPr="001B3096">
              <w:rPr>
                <w:rFonts w:cs="Cordia New"/>
              </w:rPr>
              <w:tab/>
              <w:t>Accumulated depreciation</w:t>
            </w:r>
          </w:p>
        </w:tc>
        <w:tc>
          <w:tcPr>
            <w:tcW w:w="1220" w:type="dxa"/>
            <w:shd w:val="clear" w:color="auto" w:fill="auto"/>
            <w:vAlign w:val="bottom"/>
          </w:tcPr>
          <w:p w14:paraId="59B9A49F" w14:textId="0C026D76" w:rsidR="00F61881" w:rsidRPr="001B3096" w:rsidRDefault="00F61881" w:rsidP="00F61881">
            <w:pPr>
              <w:tabs>
                <w:tab w:val="decimal" w:pos="1041"/>
              </w:tabs>
              <w:spacing w:line="220" w:lineRule="exact"/>
              <w:ind w:right="-72"/>
              <w:jc w:val="both"/>
              <w:rPr>
                <w:rFonts w:cs="Cordia New"/>
              </w:rPr>
            </w:pPr>
            <w:r w:rsidRPr="001B3096">
              <w:rPr>
                <w:rFonts w:cs="Cordia New"/>
              </w:rPr>
              <w:t>-</w:t>
            </w:r>
          </w:p>
        </w:tc>
        <w:tc>
          <w:tcPr>
            <w:tcW w:w="1276" w:type="dxa"/>
            <w:shd w:val="clear" w:color="auto" w:fill="auto"/>
            <w:vAlign w:val="bottom"/>
          </w:tcPr>
          <w:p w14:paraId="41ED5ADA" w14:textId="795653E6" w:rsidR="00F61881" w:rsidRPr="001B3096" w:rsidRDefault="00F61881" w:rsidP="00F61881">
            <w:pPr>
              <w:tabs>
                <w:tab w:val="decimal" w:pos="1088"/>
              </w:tabs>
              <w:spacing w:line="220" w:lineRule="exact"/>
              <w:ind w:right="-72"/>
              <w:jc w:val="both"/>
              <w:rPr>
                <w:rFonts w:cs="Cordia New"/>
              </w:rPr>
            </w:pPr>
            <w:r w:rsidRPr="001B3096">
              <w:rPr>
                <w:rFonts w:cs="Cordia New"/>
              </w:rPr>
              <w:t>(</w:t>
            </w:r>
            <w:r w:rsidR="003C4C5F" w:rsidRPr="003C4C5F">
              <w:rPr>
                <w:rFonts w:cs="Cordia New"/>
              </w:rPr>
              <w:t>13</w:t>
            </w:r>
            <w:r w:rsidR="005802DF" w:rsidRPr="005802DF">
              <w:rPr>
                <w:rFonts w:cs="Cordia New"/>
              </w:rPr>
              <w:t>6</w:t>
            </w:r>
            <w:r w:rsidRPr="001B3096">
              <w:rPr>
                <w:rFonts w:cs="Cordia New"/>
              </w:rPr>
              <w:t>,</w:t>
            </w:r>
            <w:r w:rsidR="003C4C5F" w:rsidRPr="003C4C5F">
              <w:rPr>
                <w:rFonts w:cs="Cordia New"/>
              </w:rPr>
              <w:t>40</w:t>
            </w:r>
            <w:r w:rsidR="005802DF" w:rsidRPr="005802DF">
              <w:rPr>
                <w:rFonts w:cs="Cordia New"/>
              </w:rPr>
              <w:t>6</w:t>
            </w:r>
            <w:r w:rsidRPr="001B3096">
              <w:rPr>
                <w:rFonts w:cs="Cordia New"/>
              </w:rPr>
              <w:t>)</w:t>
            </w:r>
          </w:p>
        </w:tc>
        <w:tc>
          <w:tcPr>
            <w:tcW w:w="1275" w:type="dxa"/>
            <w:shd w:val="clear" w:color="auto" w:fill="auto"/>
            <w:vAlign w:val="bottom"/>
          </w:tcPr>
          <w:p w14:paraId="49C33709" w14:textId="705F6CBF" w:rsidR="00F61881" w:rsidRPr="001B3096" w:rsidRDefault="00F61881" w:rsidP="00F61881">
            <w:pPr>
              <w:tabs>
                <w:tab w:val="decimal" w:pos="1098"/>
              </w:tabs>
              <w:spacing w:line="220" w:lineRule="exact"/>
              <w:ind w:right="-72"/>
              <w:jc w:val="both"/>
              <w:rPr>
                <w:rFonts w:cs="Cordia New"/>
              </w:rPr>
            </w:pPr>
            <w:r w:rsidRPr="001B3096">
              <w:rPr>
                <w:rFonts w:cs="Cordia New"/>
              </w:rPr>
              <w:t>(</w:t>
            </w:r>
            <w:r w:rsidR="003C4C5F" w:rsidRPr="003C4C5F">
              <w:rPr>
                <w:rFonts w:cs="Cordia New"/>
              </w:rPr>
              <w:t>235</w:t>
            </w:r>
            <w:r w:rsidRPr="001B3096">
              <w:rPr>
                <w:rFonts w:cs="Cordia New"/>
              </w:rPr>
              <w:t>,</w:t>
            </w:r>
            <w:r w:rsidR="005802DF" w:rsidRPr="005802DF">
              <w:rPr>
                <w:rFonts w:cs="Cordia New"/>
              </w:rPr>
              <w:t>8</w:t>
            </w:r>
            <w:r w:rsidR="003C4C5F" w:rsidRPr="003C4C5F">
              <w:rPr>
                <w:rFonts w:cs="Cordia New"/>
              </w:rPr>
              <w:t>3</w:t>
            </w:r>
            <w:r w:rsidR="005802DF" w:rsidRPr="005802DF">
              <w:rPr>
                <w:rFonts w:cs="Cordia New"/>
              </w:rPr>
              <w:t>9</w:t>
            </w:r>
            <w:r w:rsidRPr="001B3096">
              <w:rPr>
                <w:rFonts w:cs="Cordia New"/>
              </w:rPr>
              <w:t>)</w:t>
            </w:r>
          </w:p>
        </w:tc>
        <w:tc>
          <w:tcPr>
            <w:tcW w:w="1985" w:type="dxa"/>
            <w:shd w:val="clear" w:color="auto" w:fill="auto"/>
          </w:tcPr>
          <w:p w14:paraId="612325F1" w14:textId="644B323A" w:rsidR="00F61881" w:rsidRPr="001B3096" w:rsidRDefault="00F61881" w:rsidP="00F61881">
            <w:pPr>
              <w:tabs>
                <w:tab w:val="decimal" w:pos="1796"/>
              </w:tabs>
              <w:spacing w:line="22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3C4C5F" w:rsidRPr="003C4C5F">
              <w:rPr>
                <w:rFonts w:cs="Cordia New"/>
              </w:rPr>
              <w:t>0</w:t>
            </w:r>
            <w:r w:rsidR="005802DF" w:rsidRPr="005802DF">
              <w:rPr>
                <w:rFonts w:cs="Cordia New"/>
              </w:rPr>
              <w:t>9</w:t>
            </w:r>
            <w:r w:rsidR="003C4C5F" w:rsidRPr="003C4C5F">
              <w:rPr>
                <w:rFonts w:cs="Cordia New"/>
              </w:rPr>
              <w:t>1</w:t>
            </w:r>
            <w:r w:rsidRPr="001B3096">
              <w:rPr>
                <w:rFonts w:cs="Cordia New"/>
              </w:rPr>
              <w:t>,</w:t>
            </w:r>
            <w:r w:rsidR="003C4C5F" w:rsidRPr="003C4C5F">
              <w:rPr>
                <w:rFonts w:cs="Cordia New"/>
              </w:rPr>
              <w:t>02</w:t>
            </w:r>
            <w:r w:rsidR="005802DF" w:rsidRPr="005802DF">
              <w:rPr>
                <w:rFonts w:cs="Cordia New"/>
              </w:rPr>
              <w:t>8</w:t>
            </w:r>
            <w:r w:rsidRPr="001B3096">
              <w:rPr>
                <w:rFonts w:cs="Cordia New"/>
              </w:rPr>
              <w:t>)</w:t>
            </w:r>
          </w:p>
        </w:tc>
        <w:tc>
          <w:tcPr>
            <w:tcW w:w="1417" w:type="dxa"/>
            <w:shd w:val="clear" w:color="auto" w:fill="auto"/>
          </w:tcPr>
          <w:p w14:paraId="1C7367F1" w14:textId="38AC1B33" w:rsidR="00F61881" w:rsidRPr="001B3096" w:rsidRDefault="00F61881" w:rsidP="00F61881">
            <w:pPr>
              <w:tabs>
                <w:tab w:val="decimal" w:pos="1212"/>
              </w:tabs>
              <w:spacing w:line="220" w:lineRule="exact"/>
              <w:ind w:right="-72"/>
              <w:jc w:val="both"/>
              <w:rPr>
                <w:rFonts w:cs="Cordia New"/>
              </w:rPr>
            </w:pPr>
            <w:r w:rsidRPr="001B3096">
              <w:rPr>
                <w:rFonts w:cs="Cordia New"/>
              </w:rPr>
              <w:t>(</w:t>
            </w:r>
            <w:r w:rsidR="003C4C5F" w:rsidRPr="003C4C5F">
              <w:rPr>
                <w:rFonts w:cs="Cordia New"/>
              </w:rPr>
              <w:t>23</w:t>
            </w:r>
            <w:r w:rsidRPr="001B3096">
              <w:rPr>
                <w:rFonts w:cs="Cordia New"/>
              </w:rPr>
              <w:t>,</w:t>
            </w:r>
            <w:r w:rsidR="003C4C5F" w:rsidRPr="003C4C5F">
              <w:rPr>
                <w:rFonts w:cs="Cordia New"/>
              </w:rPr>
              <w:t>50</w:t>
            </w:r>
            <w:r w:rsidR="005802DF" w:rsidRPr="005802DF">
              <w:rPr>
                <w:rFonts w:cs="Cordia New"/>
              </w:rPr>
              <w:t>9</w:t>
            </w:r>
            <w:r w:rsidRPr="001B3096">
              <w:rPr>
                <w:rFonts w:cs="Cordia New"/>
              </w:rPr>
              <w:t>)</w:t>
            </w:r>
          </w:p>
        </w:tc>
        <w:tc>
          <w:tcPr>
            <w:tcW w:w="993" w:type="dxa"/>
            <w:shd w:val="clear" w:color="auto" w:fill="auto"/>
            <w:vAlign w:val="bottom"/>
          </w:tcPr>
          <w:p w14:paraId="126756C7" w14:textId="3139B659" w:rsidR="00F61881" w:rsidRPr="001B3096" w:rsidRDefault="00F61881" w:rsidP="00F61881">
            <w:pPr>
              <w:tabs>
                <w:tab w:val="decimal" w:pos="789"/>
              </w:tabs>
              <w:spacing w:line="220" w:lineRule="exact"/>
              <w:ind w:right="-72"/>
              <w:jc w:val="both"/>
              <w:rPr>
                <w:rFonts w:cs="Cordia New"/>
              </w:rPr>
            </w:pPr>
            <w:r w:rsidRPr="001B3096">
              <w:rPr>
                <w:rFonts w:cs="Cordia New"/>
              </w:rPr>
              <w:t>(</w:t>
            </w:r>
            <w:r w:rsidR="003C4C5F" w:rsidRPr="003C4C5F">
              <w:rPr>
                <w:rFonts w:cs="Cordia New"/>
              </w:rPr>
              <w:t>2</w:t>
            </w:r>
            <w:r w:rsidR="005802DF" w:rsidRPr="005802DF">
              <w:rPr>
                <w:rFonts w:cs="Cordia New"/>
              </w:rPr>
              <w:t>8</w:t>
            </w:r>
            <w:r w:rsidRPr="001B3096">
              <w:rPr>
                <w:rFonts w:cs="Cordia New"/>
              </w:rPr>
              <w:t>,</w:t>
            </w:r>
            <w:r w:rsidR="003C4C5F" w:rsidRPr="003C4C5F">
              <w:rPr>
                <w:rFonts w:cs="Cordia New"/>
              </w:rPr>
              <w:t>5</w:t>
            </w:r>
            <w:r w:rsidR="005802DF" w:rsidRPr="005802DF">
              <w:rPr>
                <w:rFonts w:cs="Cordia New"/>
              </w:rPr>
              <w:t>9</w:t>
            </w:r>
            <w:r w:rsidR="003C4C5F" w:rsidRPr="003C4C5F">
              <w:rPr>
                <w:rFonts w:cs="Cordia New"/>
              </w:rPr>
              <w:t>2</w:t>
            </w:r>
            <w:r w:rsidRPr="001B3096">
              <w:rPr>
                <w:rFonts w:cs="Cordia New"/>
              </w:rPr>
              <w:t>)</w:t>
            </w:r>
          </w:p>
        </w:tc>
        <w:tc>
          <w:tcPr>
            <w:tcW w:w="1275" w:type="dxa"/>
            <w:shd w:val="clear" w:color="auto" w:fill="auto"/>
          </w:tcPr>
          <w:p w14:paraId="2178DC0C" w14:textId="37803F90" w:rsidR="00F61881" w:rsidRPr="001B3096" w:rsidRDefault="00F61881" w:rsidP="00F61881">
            <w:pPr>
              <w:tabs>
                <w:tab w:val="decimal" w:pos="1085"/>
              </w:tabs>
              <w:spacing w:line="220" w:lineRule="exact"/>
              <w:ind w:right="-72"/>
              <w:jc w:val="both"/>
              <w:rPr>
                <w:rFonts w:cs="Cordia New"/>
              </w:rPr>
            </w:pPr>
            <w:r w:rsidRPr="001B3096">
              <w:rPr>
                <w:rFonts w:cs="Cordia New"/>
              </w:rPr>
              <w:t>(</w:t>
            </w:r>
            <w:r w:rsidR="005802DF" w:rsidRPr="005802DF">
              <w:rPr>
                <w:rFonts w:cs="Cordia New"/>
              </w:rPr>
              <w:t>8</w:t>
            </w:r>
            <w:r w:rsidRPr="001B3096">
              <w:rPr>
                <w:rFonts w:cs="Cordia New"/>
              </w:rPr>
              <w:t>,</w:t>
            </w:r>
            <w:r w:rsidR="005802DF" w:rsidRPr="005802DF">
              <w:rPr>
                <w:rFonts w:cs="Cordia New"/>
              </w:rPr>
              <w:t>7</w:t>
            </w:r>
            <w:r w:rsidR="003C4C5F" w:rsidRPr="003C4C5F">
              <w:rPr>
                <w:rFonts w:cs="Cordia New"/>
              </w:rPr>
              <w:t>52</w:t>
            </w:r>
            <w:r w:rsidRPr="001B3096">
              <w:rPr>
                <w:rFonts w:cs="Cordia New"/>
              </w:rPr>
              <w:t>)</w:t>
            </w:r>
          </w:p>
        </w:tc>
        <w:tc>
          <w:tcPr>
            <w:tcW w:w="1134" w:type="dxa"/>
            <w:shd w:val="clear" w:color="auto" w:fill="auto"/>
            <w:vAlign w:val="bottom"/>
          </w:tcPr>
          <w:p w14:paraId="349E8456" w14:textId="7F365B87" w:rsidR="00F61881" w:rsidRPr="001B3096" w:rsidRDefault="00F61881" w:rsidP="00F61881">
            <w:pPr>
              <w:tabs>
                <w:tab w:val="decimal" w:pos="924"/>
              </w:tabs>
              <w:spacing w:line="220" w:lineRule="exact"/>
              <w:ind w:right="-72"/>
              <w:jc w:val="both"/>
              <w:rPr>
                <w:rFonts w:cs="Cordia New"/>
              </w:rPr>
            </w:pPr>
            <w:r w:rsidRPr="001B3096">
              <w:rPr>
                <w:rFonts w:cs="Cordia New"/>
              </w:rPr>
              <w:t>-</w:t>
            </w:r>
          </w:p>
        </w:tc>
        <w:tc>
          <w:tcPr>
            <w:tcW w:w="1208" w:type="dxa"/>
            <w:shd w:val="clear" w:color="auto" w:fill="auto"/>
            <w:vAlign w:val="bottom"/>
          </w:tcPr>
          <w:p w14:paraId="4047B820" w14:textId="7345D40D" w:rsidR="00F61881" w:rsidRPr="001B3096" w:rsidRDefault="00F61881" w:rsidP="00F61881">
            <w:pPr>
              <w:tabs>
                <w:tab w:val="decimal" w:pos="1020"/>
              </w:tabs>
              <w:spacing w:line="22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3C4C5F" w:rsidRPr="003C4C5F">
              <w:rPr>
                <w:rFonts w:cs="Cordia New"/>
              </w:rPr>
              <w:t>524</w:t>
            </w:r>
            <w:r w:rsidRPr="001B3096">
              <w:rPr>
                <w:rFonts w:cs="Cordia New"/>
              </w:rPr>
              <w:t>,</w:t>
            </w:r>
            <w:r w:rsidR="003C4C5F" w:rsidRPr="003C4C5F">
              <w:rPr>
                <w:rFonts w:cs="Cordia New"/>
              </w:rPr>
              <w:t>12</w:t>
            </w:r>
            <w:r w:rsidR="005802DF" w:rsidRPr="005802DF">
              <w:rPr>
                <w:rFonts w:cs="Cordia New"/>
              </w:rPr>
              <w:t>6</w:t>
            </w:r>
            <w:r w:rsidRPr="001B3096">
              <w:rPr>
                <w:rFonts w:cs="Cordia New"/>
              </w:rPr>
              <w:t>)</w:t>
            </w:r>
          </w:p>
        </w:tc>
      </w:tr>
      <w:tr w:rsidR="002F6992" w:rsidRPr="001B3096" w14:paraId="698B8389" w14:textId="77777777" w:rsidTr="00814394">
        <w:tc>
          <w:tcPr>
            <w:tcW w:w="3870" w:type="dxa"/>
            <w:shd w:val="clear" w:color="auto" w:fill="auto"/>
            <w:vAlign w:val="bottom"/>
          </w:tcPr>
          <w:p w14:paraId="45C082E6" w14:textId="5C400D84" w:rsidR="00F61881" w:rsidRPr="001B3096" w:rsidRDefault="00F61881" w:rsidP="00F61881">
            <w:pPr>
              <w:tabs>
                <w:tab w:val="left" w:pos="337"/>
              </w:tabs>
              <w:spacing w:line="220" w:lineRule="exact"/>
              <w:ind w:left="101" w:right="-72" w:hanging="187"/>
              <w:rPr>
                <w:rFonts w:cs="Cordia New"/>
                <w:u w:val="single"/>
              </w:rPr>
            </w:pPr>
            <w:r w:rsidRPr="001B3096">
              <w:rPr>
                <w:rFonts w:cs="Cordia New"/>
                <w:u w:val="single"/>
              </w:rPr>
              <w:t>Less</w:t>
            </w:r>
            <w:r w:rsidRPr="001B3096">
              <w:rPr>
                <w:rFonts w:cs="Cordia New"/>
              </w:rPr>
              <w:tab/>
              <w:t xml:space="preserve">Accumulated impairment </w:t>
            </w:r>
          </w:p>
        </w:tc>
        <w:tc>
          <w:tcPr>
            <w:tcW w:w="1220" w:type="dxa"/>
            <w:tcBorders>
              <w:bottom w:val="single" w:sz="4" w:space="0" w:color="auto"/>
            </w:tcBorders>
            <w:shd w:val="clear" w:color="auto" w:fill="auto"/>
            <w:vAlign w:val="bottom"/>
          </w:tcPr>
          <w:p w14:paraId="056A834E" w14:textId="7B53DE24" w:rsidR="00F61881" w:rsidRPr="001B3096" w:rsidRDefault="00F61881" w:rsidP="00F61881">
            <w:pPr>
              <w:tabs>
                <w:tab w:val="decimal" w:pos="1041"/>
              </w:tabs>
              <w:spacing w:line="220" w:lineRule="exact"/>
              <w:ind w:right="-72"/>
              <w:jc w:val="both"/>
              <w:rPr>
                <w:rFonts w:cs="Cordia New"/>
              </w:rPr>
            </w:pPr>
            <w:r w:rsidRPr="001B3096">
              <w:rPr>
                <w:rFonts w:cs="Cordia New"/>
              </w:rPr>
              <w:t>-</w:t>
            </w:r>
          </w:p>
        </w:tc>
        <w:tc>
          <w:tcPr>
            <w:tcW w:w="1276" w:type="dxa"/>
            <w:tcBorders>
              <w:bottom w:val="single" w:sz="4" w:space="0" w:color="auto"/>
            </w:tcBorders>
            <w:shd w:val="clear" w:color="auto" w:fill="auto"/>
            <w:vAlign w:val="bottom"/>
          </w:tcPr>
          <w:p w14:paraId="623C0154" w14:textId="5B7DFC71" w:rsidR="00F61881" w:rsidRPr="001B3096" w:rsidRDefault="00F61881" w:rsidP="00F61881">
            <w:pPr>
              <w:tabs>
                <w:tab w:val="decimal" w:pos="1088"/>
              </w:tabs>
              <w:spacing w:line="220" w:lineRule="exact"/>
              <w:ind w:right="-72"/>
              <w:jc w:val="both"/>
              <w:rPr>
                <w:rFonts w:cs="Cordia New"/>
              </w:rPr>
            </w:pPr>
            <w:r w:rsidRPr="001B3096">
              <w:rPr>
                <w:rFonts w:cs="Cordia New"/>
              </w:rPr>
              <w:t>-</w:t>
            </w:r>
          </w:p>
        </w:tc>
        <w:tc>
          <w:tcPr>
            <w:tcW w:w="1275" w:type="dxa"/>
            <w:tcBorders>
              <w:bottom w:val="single" w:sz="4" w:space="0" w:color="auto"/>
            </w:tcBorders>
            <w:shd w:val="clear" w:color="auto" w:fill="auto"/>
            <w:vAlign w:val="bottom"/>
          </w:tcPr>
          <w:p w14:paraId="330BE3FC" w14:textId="5E4B8EDC" w:rsidR="00F61881" w:rsidRPr="001B3096" w:rsidRDefault="00F61881" w:rsidP="00F61881">
            <w:pPr>
              <w:tabs>
                <w:tab w:val="decimal" w:pos="1098"/>
              </w:tabs>
              <w:spacing w:line="220" w:lineRule="exact"/>
              <w:ind w:right="-72"/>
              <w:jc w:val="both"/>
              <w:rPr>
                <w:rFonts w:cs="Cordia New"/>
              </w:rPr>
            </w:pPr>
            <w:r w:rsidRPr="001B3096">
              <w:rPr>
                <w:rFonts w:cs="Cordia New"/>
                <w:cs/>
              </w:rPr>
              <w:t>(</w:t>
            </w:r>
            <w:r w:rsidR="005802DF" w:rsidRPr="005802DF">
              <w:rPr>
                <w:rFonts w:cs="Cordia New"/>
              </w:rPr>
              <w:t>9</w:t>
            </w:r>
            <w:r w:rsidRPr="001B3096">
              <w:rPr>
                <w:rFonts w:cs="Cordia New"/>
                <w:cs/>
              </w:rPr>
              <w:t>)</w:t>
            </w:r>
          </w:p>
        </w:tc>
        <w:tc>
          <w:tcPr>
            <w:tcW w:w="1985" w:type="dxa"/>
            <w:tcBorders>
              <w:bottom w:val="single" w:sz="4" w:space="0" w:color="auto"/>
            </w:tcBorders>
            <w:shd w:val="clear" w:color="auto" w:fill="auto"/>
          </w:tcPr>
          <w:p w14:paraId="6A3606AC" w14:textId="0C1FC874" w:rsidR="00F61881" w:rsidRPr="001B3096" w:rsidRDefault="00F61881" w:rsidP="00F61881">
            <w:pPr>
              <w:tabs>
                <w:tab w:val="decimal" w:pos="1796"/>
              </w:tabs>
              <w:spacing w:line="220" w:lineRule="exact"/>
              <w:ind w:right="-72"/>
              <w:jc w:val="both"/>
              <w:rPr>
                <w:rFonts w:cs="Cordia New"/>
              </w:rPr>
            </w:pPr>
            <w:r w:rsidRPr="001B3096">
              <w:rPr>
                <w:rFonts w:cs="Cordia New"/>
                <w:cs/>
              </w:rPr>
              <w:t>(</w:t>
            </w:r>
            <w:r w:rsidR="003C4C5F" w:rsidRPr="003C4C5F">
              <w:rPr>
                <w:rFonts w:cs="Cordia New"/>
              </w:rPr>
              <w:t>1</w:t>
            </w:r>
            <w:r w:rsidRPr="001B3096">
              <w:rPr>
                <w:rFonts w:cs="Cordia New"/>
              </w:rPr>
              <w:t>,</w:t>
            </w:r>
            <w:r w:rsidR="003C4C5F" w:rsidRPr="003C4C5F">
              <w:rPr>
                <w:rFonts w:cs="Cordia New"/>
              </w:rPr>
              <w:t>33</w:t>
            </w:r>
            <w:r w:rsidR="005802DF" w:rsidRPr="005802DF">
              <w:rPr>
                <w:rFonts w:cs="Cordia New"/>
              </w:rPr>
              <w:t>9</w:t>
            </w:r>
            <w:r w:rsidRPr="001B3096">
              <w:rPr>
                <w:rFonts w:cs="Cordia New"/>
                <w:cs/>
              </w:rPr>
              <w:t>)</w:t>
            </w:r>
          </w:p>
        </w:tc>
        <w:tc>
          <w:tcPr>
            <w:tcW w:w="1417" w:type="dxa"/>
            <w:tcBorders>
              <w:bottom w:val="single" w:sz="4" w:space="0" w:color="auto"/>
            </w:tcBorders>
            <w:shd w:val="clear" w:color="auto" w:fill="auto"/>
          </w:tcPr>
          <w:p w14:paraId="35AAE34E" w14:textId="260C15C0" w:rsidR="00F61881" w:rsidRPr="001B3096" w:rsidRDefault="00F61881" w:rsidP="00F61881">
            <w:pPr>
              <w:tabs>
                <w:tab w:val="decimal" w:pos="1212"/>
              </w:tabs>
              <w:spacing w:line="220" w:lineRule="exact"/>
              <w:ind w:right="-72"/>
              <w:jc w:val="both"/>
              <w:rPr>
                <w:rFonts w:cs="Cordia New"/>
              </w:rPr>
            </w:pPr>
            <w:r w:rsidRPr="001B3096">
              <w:rPr>
                <w:rFonts w:cs="Cordia New"/>
              </w:rPr>
              <w:t>-</w:t>
            </w:r>
          </w:p>
        </w:tc>
        <w:tc>
          <w:tcPr>
            <w:tcW w:w="993" w:type="dxa"/>
            <w:tcBorders>
              <w:bottom w:val="single" w:sz="4" w:space="0" w:color="auto"/>
            </w:tcBorders>
            <w:shd w:val="clear" w:color="auto" w:fill="auto"/>
            <w:vAlign w:val="bottom"/>
          </w:tcPr>
          <w:p w14:paraId="77DEF39C" w14:textId="5F105FD0" w:rsidR="00F61881" w:rsidRPr="001B3096" w:rsidRDefault="00F61881" w:rsidP="00F61881">
            <w:pPr>
              <w:tabs>
                <w:tab w:val="decimal" w:pos="789"/>
              </w:tabs>
              <w:spacing w:line="220" w:lineRule="exact"/>
              <w:ind w:right="-72"/>
              <w:jc w:val="both"/>
              <w:rPr>
                <w:rFonts w:cs="Cordia New"/>
              </w:rPr>
            </w:pPr>
            <w:r w:rsidRPr="001B3096">
              <w:rPr>
                <w:rFonts w:cs="Cordia New"/>
                <w:cs/>
              </w:rPr>
              <w:t>(</w:t>
            </w:r>
            <w:r w:rsidR="005802DF" w:rsidRPr="005802DF">
              <w:rPr>
                <w:rFonts w:cs="Cordia New"/>
              </w:rPr>
              <w:t>6</w:t>
            </w:r>
            <w:r w:rsidRPr="001B3096">
              <w:rPr>
                <w:rFonts w:cs="Cordia New"/>
                <w:cs/>
              </w:rPr>
              <w:t>)</w:t>
            </w:r>
          </w:p>
        </w:tc>
        <w:tc>
          <w:tcPr>
            <w:tcW w:w="1275" w:type="dxa"/>
            <w:tcBorders>
              <w:bottom w:val="single" w:sz="4" w:space="0" w:color="auto"/>
            </w:tcBorders>
            <w:shd w:val="clear" w:color="auto" w:fill="auto"/>
          </w:tcPr>
          <w:p w14:paraId="3F34A46E" w14:textId="1BCE5E8F" w:rsidR="00F61881" w:rsidRPr="001B3096" w:rsidRDefault="00F61881" w:rsidP="00F61881">
            <w:pPr>
              <w:tabs>
                <w:tab w:val="decimal" w:pos="1085"/>
              </w:tabs>
              <w:spacing w:line="220" w:lineRule="exact"/>
              <w:ind w:right="-72"/>
              <w:jc w:val="both"/>
              <w:rPr>
                <w:rFonts w:cs="Cordia New"/>
              </w:rPr>
            </w:pPr>
            <w:r w:rsidRPr="001B3096">
              <w:rPr>
                <w:rFonts w:cs="Cordia New"/>
              </w:rPr>
              <w:t>-</w:t>
            </w:r>
          </w:p>
        </w:tc>
        <w:tc>
          <w:tcPr>
            <w:tcW w:w="1134" w:type="dxa"/>
            <w:tcBorders>
              <w:bottom w:val="single" w:sz="4" w:space="0" w:color="auto"/>
            </w:tcBorders>
            <w:shd w:val="clear" w:color="auto" w:fill="auto"/>
            <w:vAlign w:val="bottom"/>
          </w:tcPr>
          <w:p w14:paraId="6194D412" w14:textId="78B2CD3A" w:rsidR="00F61881" w:rsidRPr="001B3096" w:rsidRDefault="00F61881" w:rsidP="00F61881">
            <w:pPr>
              <w:tabs>
                <w:tab w:val="decimal" w:pos="924"/>
              </w:tabs>
              <w:spacing w:line="220" w:lineRule="exact"/>
              <w:ind w:right="-72"/>
              <w:jc w:val="both"/>
              <w:rPr>
                <w:rFonts w:cs="Cordia New"/>
              </w:rPr>
            </w:pPr>
            <w:r w:rsidRPr="001B3096">
              <w:rPr>
                <w:rFonts w:cs="Cordia New"/>
                <w:cs/>
              </w:rPr>
              <w:t>(</w:t>
            </w:r>
            <w:r w:rsidR="003C4C5F" w:rsidRPr="003C4C5F">
              <w:rPr>
                <w:rFonts w:cs="Cordia New"/>
              </w:rPr>
              <w:t>250</w:t>
            </w:r>
            <w:r w:rsidRPr="001B3096">
              <w:rPr>
                <w:rFonts w:cs="Cordia New"/>
                <w:cs/>
              </w:rPr>
              <w:t>)</w:t>
            </w:r>
          </w:p>
        </w:tc>
        <w:tc>
          <w:tcPr>
            <w:tcW w:w="1208" w:type="dxa"/>
            <w:tcBorders>
              <w:bottom w:val="single" w:sz="4" w:space="0" w:color="auto"/>
            </w:tcBorders>
            <w:shd w:val="clear" w:color="auto" w:fill="auto"/>
            <w:vAlign w:val="bottom"/>
          </w:tcPr>
          <w:p w14:paraId="259894A7" w14:textId="21D21B2E" w:rsidR="00F61881" w:rsidRPr="001B3096" w:rsidRDefault="00F61881" w:rsidP="00F61881">
            <w:pPr>
              <w:tabs>
                <w:tab w:val="decimal" w:pos="1020"/>
              </w:tabs>
              <w:spacing w:line="220" w:lineRule="exact"/>
              <w:ind w:right="-72"/>
              <w:jc w:val="both"/>
              <w:rPr>
                <w:rFonts w:cs="Cordia New"/>
              </w:rPr>
            </w:pPr>
            <w:r w:rsidRPr="001B3096">
              <w:rPr>
                <w:rFonts w:cs="Cordia New"/>
                <w:cs/>
              </w:rPr>
              <w:t>(</w:t>
            </w:r>
            <w:r w:rsidR="003C4C5F" w:rsidRPr="003C4C5F">
              <w:rPr>
                <w:rFonts w:cs="Cordia New"/>
              </w:rPr>
              <w:t>1</w:t>
            </w:r>
            <w:r w:rsidRPr="001B3096">
              <w:rPr>
                <w:rFonts w:cs="Cordia New"/>
              </w:rPr>
              <w:t>,</w:t>
            </w:r>
            <w:r w:rsidR="005802DF" w:rsidRPr="005802DF">
              <w:rPr>
                <w:rFonts w:cs="Cordia New"/>
              </w:rPr>
              <w:t>6</w:t>
            </w:r>
            <w:r w:rsidR="003C4C5F" w:rsidRPr="003C4C5F">
              <w:rPr>
                <w:rFonts w:cs="Cordia New"/>
              </w:rPr>
              <w:t>04</w:t>
            </w:r>
            <w:r w:rsidRPr="001B3096">
              <w:rPr>
                <w:rFonts w:cs="Cordia New"/>
                <w:cs/>
              </w:rPr>
              <w:t>)</w:t>
            </w:r>
          </w:p>
        </w:tc>
      </w:tr>
      <w:tr w:rsidR="002F6992" w:rsidRPr="001B3096" w14:paraId="055B0D07" w14:textId="77777777" w:rsidTr="00814394">
        <w:tc>
          <w:tcPr>
            <w:tcW w:w="3870" w:type="dxa"/>
            <w:shd w:val="clear" w:color="auto" w:fill="auto"/>
            <w:vAlign w:val="bottom"/>
          </w:tcPr>
          <w:p w14:paraId="4160F916" w14:textId="77777777" w:rsidR="00F61881" w:rsidRPr="001B3096" w:rsidRDefault="00F61881" w:rsidP="00F61881">
            <w:pPr>
              <w:spacing w:line="220" w:lineRule="exact"/>
              <w:ind w:left="101" w:right="-72" w:hanging="187"/>
              <w:rPr>
                <w:rFonts w:cs="Cordia New"/>
              </w:rPr>
            </w:pPr>
            <w:r w:rsidRPr="001B3096">
              <w:rPr>
                <w:rFonts w:cs="Cordia New"/>
              </w:rPr>
              <w:t>Net book amount</w:t>
            </w:r>
          </w:p>
        </w:tc>
        <w:tc>
          <w:tcPr>
            <w:tcW w:w="1220" w:type="dxa"/>
            <w:tcBorders>
              <w:top w:val="single" w:sz="4" w:space="0" w:color="auto"/>
              <w:bottom w:val="single" w:sz="4" w:space="0" w:color="auto"/>
            </w:tcBorders>
            <w:shd w:val="clear" w:color="auto" w:fill="auto"/>
            <w:vAlign w:val="bottom"/>
          </w:tcPr>
          <w:p w14:paraId="40408C12" w14:textId="52AD7E6A" w:rsidR="00F61881" w:rsidRPr="001B3096" w:rsidRDefault="003C4C5F" w:rsidP="00F61881">
            <w:pPr>
              <w:tabs>
                <w:tab w:val="decimal" w:pos="1041"/>
              </w:tabs>
              <w:spacing w:line="220" w:lineRule="exact"/>
              <w:ind w:right="-72"/>
              <w:jc w:val="both"/>
              <w:rPr>
                <w:rFonts w:cs="Cordia New"/>
              </w:rPr>
            </w:pPr>
            <w:r w:rsidRPr="003C4C5F">
              <w:rPr>
                <w:rFonts w:cs="Cordia New"/>
              </w:rPr>
              <w:t>52</w:t>
            </w:r>
            <w:r w:rsidR="00F61881" w:rsidRPr="001B3096">
              <w:rPr>
                <w:rFonts w:cs="Cordia New"/>
              </w:rPr>
              <w:t>,</w:t>
            </w:r>
            <w:r w:rsidR="005802DF" w:rsidRPr="005802DF">
              <w:rPr>
                <w:rFonts w:cs="Cordia New"/>
              </w:rPr>
              <w:t>8</w:t>
            </w:r>
            <w:r w:rsidRPr="003C4C5F">
              <w:rPr>
                <w:rFonts w:cs="Cordia New"/>
              </w:rPr>
              <w:t>2</w:t>
            </w:r>
            <w:r w:rsidR="005802DF" w:rsidRPr="005802DF">
              <w:rPr>
                <w:rFonts w:cs="Cordia New"/>
              </w:rPr>
              <w:t>7</w:t>
            </w:r>
          </w:p>
        </w:tc>
        <w:tc>
          <w:tcPr>
            <w:tcW w:w="1276" w:type="dxa"/>
            <w:tcBorders>
              <w:top w:val="single" w:sz="4" w:space="0" w:color="auto"/>
              <w:bottom w:val="single" w:sz="4" w:space="0" w:color="auto"/>
            </w:tcBorders>
            <w:shd w:val="clear" w:color="auto" w:fill="auto"/>
            <w:vAlign w:val="bottom"/>
          </w:tcPr>
          <w:p w14:paraId="074A6888" w14:textId="58D8D136" w:rsidR="00F61881" w:rsidRPr="001B3096" w:rsidRDefault="003C4C5F" w:rsidP="00F61881">
            <w:pPr>
              <w:tabs>
                <w:tab w:val="decimal" w:pos="1088"/>
              </w:tabs>
              <w:spacing w:line="220" w:lineRule="exact"/>
              <w:ind w:right="-72"/>
              <w:jc w:val="both"/>
              <w:rPr>
                <w:rFonts w:cs="Cordia New"/>
              </w:rPr>
            </w:pPr>
            <w:r w:rsidRPr="003C4C5F">
              <w:rPr>
                <w:rFonts w:cs="Cordia New"/>
              </w:rPr>
              <w:t>5</w:t>
            </w:r>
            <w:r w:rsidR="005802DF" w:rsidRPr="005802DF">
              <w:rPr>
                <w:rFonts w:cs="Cordia New"/>
              </w:rPr>
              <w:t>7</w:t>
            </w:r>
            <w:r w:rsidR="00F61881" w:rsidRPr="001B3096">
              <w:rPr>
                <w:rFonts w:cs="Cordia New"/>
              </w:rPr>
              <w:t>,</w:t>
            </w:r>
            <w:r w:rsidRPr="003C4C5F">
              <w:rPr>
                <w:rFonts w:cs="Cordia New"/>
              </w:rPr>
              <w:t>04</w:t>
            </w:r>
            <w:r w:rsidR="005802DF" w:rsidRPr="005802DF">
              <w:rPr>
                <w:rFonts w:cs="Cordia New"/>
              </w:rPr>
              <w:t>6</w:t>
            </w:r>
          </w:p>
        </w:tc>
        <w:tc>
          <w:tcPr>
            <w:tcW w:w="1275" w:type="dxa"/>
            <w:tcBorders>
              <w:top w:val="single" w:sz="4" w:space="0" w:color="auto"/>
              <w:bottom w:val="single" w:sz="4" w:space="0" w:color="auto"/>
            </w:tcBorders>
            <w:shd w:val="clear" w:color="auto" w:fill="auto"/>
            <w:vAlign w:val="bottom"/>
          </w:tcPr>
          <w:p w14:paraId="4C98E2A7" w14:textId="20983EE4" w:rsidR="00F61881" w:rsidRPr="001B3096" w:rsidRDefault="003C4C5F" w:rsidP="00F61881">
            <w:pPr>
              <w:tabs>
                <w:tab w:val="decimal" w:pos="1098"/>
              </w:tabs>
              <w:spacing w:line="220" w:lineRule="exact"/>
              <w:ind w:right="-72"/>
              <w:jc w:val="both"/>
              <w:rPr>
                <w:rFonts w:cs="Cordia New"/>
              </w:rPr>
            </w:pPr>
            <w:r w:rsidRPr="003C4C5F">
              <w:rPr>
                <w:rFonts w:cs="Cordia New"/>
              </w:rPr>
              <w:t>13</w:t>
            </w:r>
            <w:r w:rsidR="005802DF" w:rsidRPr="005802DF">
              <w:rPr>
                <w:rFonts w:cs="Cordia New"/>
              </w:rPr>
              <w:t>6</w:t>
            </w:r>
            <w:r w:rsidR="00F61881" w:rsidRPr="001B3096">
              <w:rPr>
                <w:rFonts w:cs="Cordia New"/>
              </w:rPr>
              <w:t>,</w:t>
            </w:r>
            <w:r w:rsidR="005802DF" w:rsidRPr="005802DF">
              <w:rPr>
                <w:rFonts w:cs="Cordia New"/>
              </w:rPr>
              <w:t>97</w:t>
            </w:r>
            <w:r w:rsidRPr="003C4C5F">
              <w:rPr>
                <w:rFonts w:cs="Cordia New"/>
              </w:rPr>
              <w:t>5</w:t>
            </w:r>
          </w:p>
        </w:tc>
        <w:tc>
          <w:tcPr>
            <w:tcW w:w="1985" w:type="dxa"/>
            <w:tcBorders>
              <w:top w:val="single" w:sz="4" w:space="0" w:color="auto"/>
              <w:bottom w:val="single" w:sz="4" w:space="0" w:color="auto"/>
            </w:tcBorders>
            <w:shd w:val="clear" w:color="auto" w:fill="auto"/>
          </w:tcPr>
          <w:p w14:paraId="203BF1D1" w14:textId="39E16B51" w:rsidR="00F61881" w:rsidRPr="001B3096" w:rsidRDefault="003C4C5F" w:rsidP="00F61881">
            <w:pPr>
              <w:tabs>
                <w:tab w:val="decimal" w:pos="1796"/>
              </w:tabs>
              <w:spacing w:line="220" w:lineRule="exact"/>
              <w:ind w:right="-72"/>
              <w:jc w:val="both"/>
              <w:rPr>
                <w:rFonts w:cs="Cordia New"/>
              </w:rPr>
            </w:pPr>
            <w:r w:rsidRPr="003C4C5F">
              <w:rPr>
                <w:rFonts w:cs="Cordia New"/>
              </w:rPr>
              <w:t>3</w:t>
            </w:r>
            <w:r w:rsidR="00F61881" w:rsidRPr="001B3096">
              <w:rPr>
                <w:rFonts w:cs="Cordia New"/>
              </w:rPr>
              <w:t>,</w:t>
            </w:r>
            <w:r w:rsidR="005802DF" w:rsidRPr="005802DF">
              <w:rPr>
                <w:rFonts w:cs="Cordia New"/>
              </w:rPr>
              <w:t>8</w:t>
            </w:r>
            <w:r w:rsidRPr="003C4C5F">
              <w:rPr>
                <w:rFonts w:cs="Cordia New"/>
              </w:rPr>
              <w:t>12</w:t>
            </w:r>
            <w:r w:rsidR="00F61881" w:rsidRPr="001B3096">
              <w:rPr>
                <w:rFonts w:cs="Cordia New"/>
              </w:rPr>
              <w:t>,</w:t>
            </w:r>
            <w:r w:rsidR="005802DF" w:rsidRPr="005802DF">
              <w:rPr>
                <w:rFonts w:cs="Cordia New"/>
              </w:rPr>
              <w:t>6</w:t>
            </w:r>
            <w:r w:rsidRPr="003C4C5F">
              <w:rPr>
                <w:rFonts w:cs="Cordia New"/>
              </w:rPr>
              <w:t>13</w:t>
            </w:r>
          </w:p>
        </w:tc>
        <w:tc>
          <w:tcPr>
            <w:tcW w:w="1417" w:type="dxa"/>
            <w:tcBorders>
              <w:top w:val="single" w:sz="4" w:space="0" w:color="auto"/>
              <w:bottom w:val="single" w:sz="4" w:space="0" w:color="auto"/>
            </w:tcBorders>
            <w:shd w:val="clear" w:color="auto" w:fill="auto"/>
          </w:tcPr>
          <w:p w14:paraId="36B8ADE7" w14:textId="61F8AFC1" w:rsidR="00F61881" w:rsidRPr="001B3096" w:rsidRDefault="005802DF" w:rsidP="00F61881">
            <w:pPr>
              <w:tabs>
                <w:tab w:val="decimal" w:pos="1212"/>
              </w:tabs>
              <w:spacing w:line="220" w:lineRule="exact"/>
              <w:ind w:right="-72"/>
              <w:jc w:val="both"/>
              <w:rPr>
                <w:rFonts w:cs="Cordia New"/>
              </w:rPr>
            </w:pPr>
            <w:r w:rsidRPr="005802DF">
              <w:rPr>
                <w:rFonts w:cs="Cordia New"/>
              </w:rPr>
              <w:t>7</w:t>
            </w:r>
            <w:r w:rsidR="00F61881" w:rsidRPr="001B3096">
              <w:rPr>
                <w:rFonts w:cs="Cordia New"/>
              </w:rPr>
              <w:t>,</w:t>
            </w:r>
            <w:r w:rsidR="003C4C5F" w:rsidRPr="003C4C5F">
              <w:rPr>
                <w:rFonts w:cs="Cordia New"/>
              </w:rPr>
              <w:t>255</w:t>
            </w:r>
          </w:p>
        </w:tc>
        <w:tc>
          <w:tcPr>
            <w:tcW w:w="993" w:type="dxa"/>
            <w:tcBorders>
              <w:top w:val="single" w:sz="4" w:space="0" w:color="auto"/>
              <w:bottom w:val="single" w:sz="4" w:space="0" w:color="auto"/>
            </w:tcBorders>
            <w:shd w:val="clear" w:color="auto" w:fill="auto"/>
            <w:vAlign w:val="bottom"/>
          </w:tcPr>
          <w:p w14:paraId="65F43BA0" w14:textId="417A9D4F" w:rsidR="00F61881" w:rsidRPr="001B3096" w:rsidRDefault="003C4C5F" w:rsidP="00F61881">
            <w:pPr>
              <w:tabs>
                <w:tab w:val="decimal" w:pos="789"/>
              </w:tabs>
              <w:spacing w:line="220" w:lineRule="exact"/>
              <w:ind w:right="-72"/>
              <w:jc w:val="both"/>
              <w:rPr>
                <w:rFonts w:cs="Cordia New"/>
              </w:rPr>
            </w:pPr>
            <w:r w:rsidRPr="003C4C5F">
              <w:rPr>
                <w:rFonts w:cs="Cordia New"/>
              </w:rPr>
              <w:t>4</w:t>
            </w:r>
            <w:r w:rsidR="00F61881" w:rsidRPr="001B3096">
              <w:rPr>
                <w:rFonts w:cs="Cordia New"/>
              </w:rPr>
              <w:t>,</w:t>
            </w:r>
            <w:r w:rsidRPr="003C4C5F">
              <w:rPr>
                <w:rFonts w:cs="Cordia New"/>
              </w:rPr>
              <w:t>510</w:t>
            </w:r>
          </w:p>
        </w:tc>
        <w:tc>
          <w:tcPr>
            <w:tcW w:w="1275" w:type="dxa"/>
            <w:tcBorders>
              <w:top w:val="single" w:sz="4" w:space="0" w:color="auto"/>
              <w:bottom w:val="single" w:sz="4" w:space="0" w:color="auto"/>
            </w:tcBorders>
            <w:shd w:val="clear" w:color="auto" w:fill="auto"/>
          </w:tcPr>
          <w:p w14:paraId="65A0589E" w14:textId="31759E15" w:rsidR="00F61881" w:rsidRPr="001B3096" w:rsidRDefault="005802DF" w:rsidP="00F61881">
            <w:pPr>
              <w:tabs>
                <w:tab w:val="decimal" w:pos="1085"/>
              </w:tabs>
              <w:spacing w:line="220" w:lineRule="exact"/>
              <w:ind w:right="-72"/>
              <w:jc w:val="both"/>
              <w:rPr>
                <w:rFonts w:cs="Cordia New"/>
              </w:rPr>
            </w:pPr>
            <w:r w:rsidRPr="005802DF">
              <w:rPr>
                <w:rFonts w:cs="Cordia New"/>
              </w:rPr>
              <w:t>9</w:t>
            </w:r>
            <w:r w:rsidR="00F61881" w:rsidRPr="001B3096">
              <w:rPr>
                <w:rFonts w:cs="Cordia New"/>
              </w:rPr>
              <w:t>,</w:t>
            </w:r>
            <w:r w:rsidR="003C4C5F" w:rsidRPr="003C4C5F">
              <w:rPr>
                <w:rFonts w:cs="Cordia New"/>
              </w:rPr>
              <w:t>110</w:t>
            </w:r>
          </w:p>
        </w:tc>
        <w:tc>
          <w:tcPr>
            <w:tcW w:w="1134" w:type="dxa"/>
            <w:tcBorders>
              <w:top w:val="single" w:sz="4" w:space="0" w:color="auto"/>
              <w:bottom w:val="single" w:sz="4" w:space="0" w:color="auto"/>
            </w:tcBorders>
            <w:shd w:val="clear" w:color="auto" w:fill="auto"/>
            <w:vAlign w:val="bottom"/>
          </w:tcPr>
          <w:p w14:paraId="53748A07" w14:textId="46B97027" w:rsidR="00F61881" w:rsidRPr="001B3096" w:rsidRDefault="003C4C5F" w:rsidP="00F61881">
            <w:pPr>
              <w:tabs>
                <w:tab w:val="decimal" w:pos="924"/>
              </w:tabs>
              <w:spacing w:line="220" w:lineRule="exact"/>
              <w:ind w:right="-72"/>
              <w:jc w:val="both"/>
              <w:rPr>
                <w:rFonts w:cs="Cordia New"/>
              </w:rPr>
            </w:pPr>
            <w:r w:rsidRPr="003C4C5F">
              <w:rPr>
                <w:rFonts w:cs="Cordia New"/>
              </w:rPr>
              <w:t>110</w:t>
            </w:r>
            <w:r w:rsidR="00F61881" w:rsidRPr="001B3096">
              <w:rPr>
                <w:rFonts w:cs="Cordia New"/>
              </w:rPr>
              <w:t>,</w:t>
            </w:r>
            <w:r w:rsidRPr="003C4C5F">
              <w:rPr>
                <w:rFonts w:cs="Cordia New"/>
              </w:rPr>
              <w:t>03</w:t>
            </w:r>
            <w:r w:rsidR="005802DF" w:rsidRPr="005802DF">
              <w:rPr>
                <w:rFonts w:cs="Cordia New"/>
              </w:rPr>
              <w:t>7</w:t>
            </w:r>
          </w:p>
        </w:tc>
        <w:tc>
          <w:tcPr>
            <w:tcW w:w="1208" w:type="dxa"/>
            <w:tcBorders>
              <w:top w:val="single" w:sz="4" w:space="0" w:color="auto"/>
              <w:bottom w:val="single" w:sz="4" w:space="0" w:color="auto"/>
            </w:tcBorders>
            <w:shd w:val="clear" w:color="auto" w:fill="auto"/>
            <w:vAlign w:val="bottom"/>
          </w:tcPr>
          <w:p w14:paraId="38E00636" w14:textId="5D7116A2" w:rsidR="00F61881" w:rsidRPr="001B3096" w:rsidRDefault="003C4C5F" w:rsidP="00F61881">
            <w:pPr>
              <w:tabs>
                <w:tab w:val="decimal" w:pos="1020"/>
              </w:tabs>
              <w:spacing w:line="220" w:lineRule="exact"/>
              <w:ind w:right="-72"/>
              <w:jc w:val="both"/>
              <w:rPr>
                <w:rFonts w:cs="Cordia New"/>
              </w:rPr>
            </w:pPr>
            <w:r w:rsidRPr="003C4C5F">
              <w:rPr>
                <w:rFonts w:cs="Cordia New"/>
              </w:rPr>
              <w:t>4</w:t>
            </w:r>
            <w:r w:rsidR="00F61881" w:rsidRPr="001B3096">
              <w:rPr>
                <w:rFonts w:cs="Cordia New"/>
              </w:rPr>
              <w:t>,</w:t>
            </w:r>
            <w:r w:rsidRPr="003C4C5F">
              <w:rPr>
                <w:rFonts w:cs="Cordia New"/>
              </w:rPr>
              <w:t>1</w:t>
            </w:r>
            <w:r w:rsidR="005802DF" w:rsidRPr="005802DF">
              <w:rPr>
                <w:rFonts w:cs="Cordia New"/>
              </w:rPr>
              <w:t>9</w:t>
            </w:r>
            <w:r w:rsidRPr="003C4C5F">
              <w:rPr>
                <w:rFonts w:cs="Cordia New"/>
              </w:rPr>
              <w:t>0</w:t>
            </w:r>
            <w:r w:rsidR="00F61881" w:rsidRPr="001B3096">
              <w:rPr>
                <w:rFonts w:cs="Cordia New"/>
              </w:rPr>
              <w:t>,</w:t>
            </w:r>
            <w:r w:rsidRPr="003C4C5F">
              <w:rPr>
                <w:rFonts w:cs="Cordia New"/>
              </w:rPr>
              <w:t>3</w:t>
            </w:r>
            <w:r w:rsidR="005802DF" w:rsidRPr="005802DF">
              <w:rPr>
                <w:rFonts w:cs="Cordia New"/>
              </w:rPr>
              <w:t>7</w:t>
            </w:r>
            <w:r w:rsidRPr="003C4C5F">
              <w:rPr>
                <w:rFonts w:cs="Cordia New"/>
              </w:rPr>
              <w:t>3</w:t>
            </w:r>
          </w:p>
        </w:tc>
      </w:tr>
      <w:tr w:rsidR="002F6992" w:rsidRPr="001B3096" w14:paraId="0166B344" w14:textId="77777777" w:rsidTr="00814394">
        <w:tc>
          <w:tcPr>
            <w:tcW w:w="3870" w:type="dxa"/>
            <w:shd w:val="clear" w:color="auto" w:fill="auto"/>
            <w:vAlign w:val="bottom"/>
          </w:tcPr>
          <w:p w14:paraId="74E08DCF" w14:textId="77777777" w:rsidR="00F61881" w:rsidRPr="001B3096" w:rsidRDefault="00F61881" w:rsidP="00F61881">
            <w:pPr>
              <w:ind w:left="101" w:right="-72" w:hanging="187"/>
              <w:rPr>
                <w:rFonts w:cs="Cordia New"/>
                <w:sz w:val="16"/>
                <w:szCs w:val="16"/>
              </w:rPr>
            </w:pPr>
          </w:p>
        </w:tc>
        <w:tc>
          <w:tcPr>
            <w:tcW w:w="1220" w:type="dxa"/>
            <w:tcBorders>
              <w:top w:val="single" w:sz="4" w:space="0" w:color="auto"/>
            </w:tcBorders>
            <w:shd w:val="clear" w:color="auto" w:fill="auto"/>
            <w:vAlign w:val="bottom"/>
          </w:tcPr>
          <w:p w14:paraId="65AD2C58" w14:textId="77777777" w:rsidR="00F61881" w:rsidRPr="001B3096" w:rsidRDefault="00F61881" w:rsidP="00F61881">
            <w:pPr>
              <w:tabs>
                <w:tab w:val="decimal" w:pos="1041"/>
              </w:tabs>
              <w:ind w:right="-72"/>
              <w:jc w:val="both"/>
              <w:rPr>
                <w:rFonts w:cs="Cordia New"/>
                <w:sz w:val="16"/>
                <w:szCs w:val="16"/>
              </w:rPr>
            </w:pPr>
          </w:p>
        </w:tc>
        <w:tc>
          <w:tcPr>
            <w:tcW w:w="1276" w:type="dxa"/>
            <w:tcBorders>
              <w:top w:val="single" w:sz="4" w:space="0" w:color="auto"/>
            </w:tcBorders>
            <w:shd w:val="clear" w:color="auto" w:fill="auto"/>
            <w:vAlign w:val="bottom"/>
          </w:tcPr>
          <w:p w14:paraId="3F8B11CC" w14:textId="77777777" w:rsidR="00F61881" w:rsidRPr="001B3096" w:rsidRDefault="00F61881" w:rsidP="00F61881">
            <w:pPr>
              <w:tabs>
                <w:tab w:val="decimal" w:pos="1088"/>
              </w:tabs>
              <w:ind w:right="-72"/>
              <w:jc w:val="both"/>
              <w:rPr>
                <w:rFonts w:cs="Cordia New"/>
                <w:sz w:val="16"/>
                <w:szCs w:val="16"/>
              </w:rPr>
            </w:pPr>
          </w:p>
        </w:tc>
        <w:tc>
          <w:tcPr>
            <w:tcW w:w="1275" w:type="dxa"/>
            <w:tcBorders>
              <w:top w:val="single" w:sz="4" w:space="0" w:color="auto"/>
            </w:tcBorders>
            <w:shd w:val="clear" w:color="auto" w:fill="auto"/>
            <w:vAlign w:val="bottom"/>
          </w:tcPr>
          <w:p w14:paraId="5536932E" w14:textId="77777777" w:rsidR="00F61881" w:rsidRPr="001B3096" w:rsidRDefault="00F61881" w:rsidP="00F61881">
            <w:pPr>
              <w:tabs>
                <w:tab w:val="decimal" w:pos="1098"/>
              </w:tabs>
              <w:ind w:right="-72"/>
              <w:jc w:val="both"/>
              <w:rPr>
                <w:rFonts w:cs="Cordia New"/>
                <w:sz w:val="16"/>
                <w:szCs w:val="16"/>
              </w:rPr>
            </w:pPr>
          </w:p>
        </w:tc>
        <w:tc>
          <w:tcPr>
            <w:tcW w:w="1985" w:type="dxa"/>
            <w:tcBorders>
              <w:top w:val="single" w:sz="4" w:space="0" w:color="auto"/>
            </w:tcBorders>
            <w:shd w:val="clear" w:color="auto" w:fill="auto"/>
            <w:vAlign w:val="bottom"/>
          </w:tcPr>
          <w:p w14:paraId="29B91DE9" w14:textId="77777777" w:rsidR="00F61881" w:rsidRPr="001B3096" w:rsidRDefault="00F61881" w:rsidP="00F61881">
            <w:pPr>
              <w:tabs>
                <w:tab w:val="decimal" w:pos="1796"/>
              </w:tabs>
              <w:ind w:right="-72"/>
              <w:jc w:val="both"/>
              <w:rPr>
                <w:rFonts w:cs="Cordia New"/>
                <w:sz w:val="16"/>
                <w:szCs w:val="16"/>
              </w:rPr>
            </w:pPr>
          </w:p>
        </w:tc>
        <w:tc>
          <w:tcPr>
            <w:tcW w:w="1417" w:type="dxa"/>
            <w:tcBorders>
              <w:top w:val="single" w:sz="4" w:space="0" w:color="auto"/>
            </w:tcBorders>
            <w:shd w:val="clear" w:color="auto" w:fill="auto"/>
            <w:vAlign w:val="bottom"/>
          </w:tcPr>
          <w:p w14:paraId="3DBD3116" w14:textId="77777777" w:rsidR="00F61881" w:rsidRPr="001B3096" w:rsidRDefault="00F61881" w:rsidP="00F61881">
            <w:pPr>
              <w:tabs>
                <w:tab w:val="decimal" w:pos="1212"/>
              </w:tabs>
              <w:ind w:right="-72"/>
              <w:jc w:val="both"/>
              <w:rPr>
                <w:rFonts w:cs="Cordia New"/>
                <w:sz w:val="16"/>
                <w:szCs w:val="16"/>
              </w:rPr>
            </w:pPr>
          </w:p>
        </w:tc>
        <w:tc>
          <w:tcPr>
            <w:tcW w:w="993" w:type="dxa"/>
            <w:tcBorders>
              <w:top w:val="single" w:sz="4" w:space="0" w:color="auto"/>
            </w:tcBorders>
            <w:shd w:val="clear" w:color="auto" w:fill="auto"/>
            <w:vAlign w:val="bottom"/>
          </w:tcPr>
          <w:p w14:paraId="1E10F0BC" w14:textId="77777777" w:rsidR="00F61881" w:rsidRPr="001B3096" w:rsidRDefault="00F61881" w:rsidP="00F61881">
            <w:pPr>
              <w:tabs>
                <w:tab w:val="decimal" w:pos="789"/>
              </w:tabs>
              <w:ind w:right="-72"/>
              <w:jc w:val="both"/>
              <w:rPr>
                <w:rFonts w:cs="Cordia New"/>
                <w:sz w:val="16"/>
                <w:szCs w:val="16"/>
              </w:rPr>
            </w:pPr>
          </w:p>
        </w:tc>
        <w:tc>
          <w:tcPr>
            <w:tcW w:w="1275" w:type="dxa"/>
            <w:tcBorders>
              <w:top w:val="single" w:sz="4" w:space="0" w:color="auto"/>
            </w:tcBorders>
            <w:shd w:val="clear" w:color="auto" w:fill="auto"/>
            <w:vAlign w:val="bottom"/>
          </w:tcPr>
          <w:p w14:paraId="0AF02AAD" w14:textId="77777777" w:rsidR="00F61881" w:rsidRPr="001B3096" w:rsidRDefault="00F61881" w:rsidP="00F61881">
            <w:pPr>
              <w:tabs>
                <w:tab w:val="decimal" w:pos="1085"/>
              </w:tabs>
              <w:ind w:right="-72"/>
              <w:jc w:val="both"/>
              <w:rPr>
                <w:rFonts w:cs="Cordia New"/>
                <w:sz w:val="16"/>
                <w:szCs w:val="16"/>
              </w:rPr>
            </w:pPr>
          </w:p>
        </w:tc>
        <w:tc>
          <w:tcPr>
            <w:tcW w:w="1134" w:type="dxa"/>
            <w:tcBorders>
              <w:top w:val="single" w:sz="4" w:space="0" w:color="auto"/>
            </w:tcBorders>
            <w:shd w:val="clear" w:color="auto" w:fill="auto"/>
            <w:vAlign w:val="bottom"/>
          </w:tcPr>
          <w:p w14:paraId="3AA1E22D" w14:textId="77777777" w:rsidR="00F61881" w:rsidRPr="001B3096" w:rsidRDefault="00F61881" w:rsidP="00F61881">
            <w:pPr>
              <w:tabs>
                <w:tab w:val="decimal" w:pos="924"/>
              </w:tabs>
              <w:ind w:right="-72"/>
              <w:jc w:val="both"/>
              <w:rPr>
                <w:rFonts w:cs="Cordia New"/>
                <w:sz w:val="16"/>
                <w:szCs w:val="16"/>
              </w:rPr>
            </w:pPr>
          </w:p>
        </w:tc>
        <w:tc>
          <w:tcPr>
            <w:tcW w:w="1208" w:type="dxa"/>
            <w:tcBorders>
              <w:top w:val="single" w:sz="4" w:space="0" w:color="auto"/>
            </w:tcBorders>
            <w:shd w:val="clear" w:color="auto" w:fill="auto"/>
            <w:vAlign w:val="bottom"/>
          </w:tcPr>
          <w:p w14:paraId="6F6E9C15" w14:textId="77777777" w:rsidR="00F61881" w:rsidRPr="001B3096" w:rsidRDefault="00F61881" w:rsidP="00F61881">
            <w:pPr>
              <w:tabs>
                <w:tab w:val="decimal" w:pos="1020"/>
              </w:tabs>
              <w:ind w:right="-72"/>
              <w:jc w:val="both"/>
              <w:rPr>
                <w:rFonts w:cs="Cordia New"/>
                <w:sz w:val="16"/>
                <w:szCs w:val="16"/>
              </w:rPr>
            </w:pPr>
          </w:p>
        </w:tc>
      </w:tr>
      <w:tr w:rsidR="002F6992" w:rsidRPr="001B3096" w14:paraId="684E009D" w14:textId="77777777" w:rsidTr="00814394">
        <w:tc>
          <w:tcPr>
            <w:tcW w:w="3870" w:type="dxa"/>
            <w:shd w:val="clear" w:color="auto" w:fill="auto"/>
            <w:vAlign w:val="bottom"/>
          </w:tcPr>
          <w:p w14:paraId="47EF1617" w14:textId="7FB6CC2D" w:rsidR="00F61881" w:rsidRPr="001B3096" w:rsidRDefault="00F61881" w:rsidP="00F61881">
            <w:pPr>
              <w:spacing w:line="220" w:lineRule="exact"/>
              <w:ind w:left="101" w:right="-72" w:hanging="187"/>
              <w:rPr>
                <w:rFonts w:cs="Cordia New"/>
              </w:rPr>
            </w:pPr>
            <w:r w:rsidRPr="001B3096">
              <w:rPr>
                <w:rFonts w:cs="Cordia New"/>
                <w:b/>
                <w:bCs/>
                <w:lang w:val="en-US"/>
              </w:rPr>
              <w:t>For the y</w:t>
            </w:r>
            <w:r w:rsidRPr="001B3096">
              <w:rPr>
                <w:rFonts w:cs="Cordia New"/>
                <w:b/>
                <w:bCs/>
              </w:rPr>
              <w:t xml:space="preserve">ear ended </w:t>
            </w:r>
            <w:r w:rsidR="003C4C5F" w:rsidRPr="003C4C5F">
              <w:rPr>
                <w:rFonts w:cs="Cordia New"/>
                <w:b/>
                <w:bCs/>
              </w:rPr>
              <w:t>31</w:t>
            </w:r>
            <w:r w:rsidRPr="001B3096">
              <w:rPr>
                <w:rFonts w:cs="Cordia New"/>
                <w:b/>
                <w:bCs/>
              </w:rPr>
              <w:t xml:space="preserve"> December </w:t>
            </w:r>
            <w:r w:rsidR="003C4C5F" w:rsidRPr="003C4C5F">
              <w:rPr>
                <w:rFonts w:cs="Cordia New"/>
                <w:b/>
                <w:bCs/>
              </w:rPr>
              <w:t>2023</w:t>
            </w:r>
          </w:p>
        </w:tc>
        <w:tc>
          <w:tcPr>
            <w:tcW w:w="1220" w:type="dxa"/>
            <w:shd w:val="clear" w:color="auto" w:fill="auto"/>
            <w:vAlign w:val="bottom"/>
          </w:tcPr>
          <w:p w14:paraId="3A2F40FB" w14:textId="77777777" w:rsidR="00F61881" w:rsidRPr="001B3096" w:rsidRDefault="00F61881" w:rsidP="00F61881">
            <w:pPr>
              <w:tabs>
                <w:tab w:val="decimal" w:pos="1041"/>
              </w:tabs>
              <w:spacing w:line="220" w:lineRule="exact"/>
              <w:ind w:right="-72"/>
              <w:jc w:val="both"/>
              <w:rPr>
                <w:rFonts w:cs="Cordia New"/>
              </w:rPr>
            </w:pPr>
          </w:p>
        </w:tc>
        <w:tc>
          <w:tcPr>
            <w:tcW w:w="1276" w:type="dxa"/>
            <w:shd w:val="clear" w:color="auto" w:fill="auto"/>
            <w:vAlign w:val="bottom"/>
          </w:tcPr>
          <w:p w14:paraId="41DCA1BE" w14:textId="77777777" w:rsidR="00F61881" w:rsidRPr="001B3096" w:rsidRDefault="00F61881" w:rsidP="00F61881">
            <w:pPr>
              <w:tabs>
                <w:tab w:val="decimal" w:pos="1088"/>
              </w:tabs>
              <w:spacing w:line="220" w:lineRule="exact"/>
              <w:ind w:right="-72"/>
              <w:jc w:val="both"/>
              <w:rPr>
                <w:rFonts w:cs="Cordia New"/>
              </w:rPr>
            </w:pPr>
          </w:p>
        </w:tc>
        <w:tc>
          <w:tcPr>
            <w:tcW w:w="1275" w:type="dxa"/>
            <w:shd w:val="clear" w:color="auto" w:fill="auto"/>
            <w:vAlign w:val="bottom"/>
          </w:tcPr>
          <w:p w14:paraId="4835D794" w14:textId="77777777" w:rsidR="00F61881" w:rsidRPr="001B3096" w:rsidRDefault="00F61881" w:rsidP="00F61881">
            <w:pPr>
              <w:tabs>
                <w:tab w:val="decimal" w:pos="1098"/>
              </w:tabs>
              <w:spacing w:line="220" w:lineRule="exact"/>
              <w:ind w:right="-72"/>
              <w:jc w:val="both"/>
              <w:rPr>
                <w:rFonts w:cs="Cordia New"/>
              </w:rPr>
            </w:pPr>
          </w:p>
        </w:tc>
        <w:tc>
          <w:tcPr>
            <w:tcW w:w="1985" w:type="dxa"/>
            <w:shd w:val="clear" w:color="auto" w:fill="auto"/>
            <w:vAlign w:val="bottom"/>
          </w:tcPr>
          <w:p w14:paraId="549C35A3" w14:textId="77777777" w:rsidR="00F61881" w:rsidRPr="001B3096" w:rsidRDefault="00F61881" w:rsidP="00F61881">
            <w:pPr>
              <w:tabs>
                <w:tab w:val="decimal" w:pos="1796"/>
              </w:tabs>
              <w:spacing w:line="220" w:lineRule="exact"/>
              <w:ind w:right="-72"/>
              <w:jc w:val="both"/>
              <w:rPr>
                <w:rFonts w:cs="Cordia New"/>
              </w:rPr>
            </w:pPr>
          </w:p>
        </w:tc>
        <w:tc>
          <w:tcPr>
            <w:tcW w:w="1417" w:type="dxa"/>
            <w:shd w:val="clear" w:color="auto" w:fill="auto"/>
            <w:vAlign w:val="bottom"/>
          </w:tcPr>
          <w:p w14:paraId="07C28523" w14:textId="77777777" w:rsidR="00F61881" w:rsidRPr="001B3096" w:rsidRDefault="00F61881" w:rsidP="00F61881">
            <w:pPr>
              <w:tabs>
                <w:tab w:val="decimal" w:pos="1212"/>
              </w:tabs>
              <w:spacing w:line="220" w:lineRule="exact"/>
              <w:ind w:right="-72"/>
              <w:jc w:val="both"/>
              <w:rPr>
                <w:rFonts w:cs="Cordia New"/>
              </w:rPr>
            </w:pPr>
          </w:p>
        </w:tc>
        <w:tc>
          <w:tcPr>
            <w:tcW w:w="993" w:type="dxa"/>
            <w:shd w:val="clear" w:color="auto" w:fill="auto"/>
            <w:vAlign w:val="bottom"/>
          </w:tcPr>
          <w:p w14:paraId="4C7A37CD" w14:textId="77777777" w:rsidR="00F61881" w:rsidRPr="001B3096" w:rsidRDefault="00F61881" w:rsidP="00F61881">
            <w:pPr>
              <w:tabs>
                <w:tab w:val="decimal" w:pos="789"/>
              </w:tabs>
              <w:spacing w:line="220" w:lineRule="exact"/>
              <w:ind w:right="-72"/>
              <w:jc w:val="both"/>
              <w:rPr>
                <w:rFonts w:cs="Cordia New"/>
              </w:rPr>
            </w:pPr>
          </w:p>
        </w:tc>
        <w:tc>
          <w:tcPr>
            <w:tcW w:w="1275" w:type="dxa"/>
            <w:shd w:val="clear" w:color="auto" w:fill="auto"/>
            <w:vAlign w:val="bottom"/>
          </w:tcPr>
          <w:p w14:paraId="07BB9422" w14:textId="77777777" w:rsidR="00F61881" w:rsidRPr="001B3096" w:rsidRDefault="00F61881" w:rsidP="00F61881">
            <w:pPr>
              <w:tabs>
                <w:tab w:val="decimal" w:pos="1085"/>
              </w:tabs>
              <w:spacing w:line="220" w:lineRule="exact"/>
              <w:ind w:right="-72"/>
              <w:jc w:val="both"/>
              <w:rPr>
                <w:rFonts w:cs="Cordia New"/>
              </w:rPr>
            </w:pPr>
          </w:p>
        </w:tc>
        <w:tc>
          <w:tcPr>
            <w:tcW w:w="1134" w:type="dxa"/>
            <w:shd w:val="clear" w:color="auto" w:fill="auto"/>
            <w:vAlign w:val="bottom"/>
          </w:tcPr>
          <w:p w14:paraId="422E9BF7" w14:textId="77777777" w:rsidR="00F61881" w:rsidRPr="001B3096" w:rsidRDefault="00F61881" w:rsidP="00F61881">
            <w:pPr>
              <w:tabs>
                <w:tab w:val="decimal" w:pos="924"/>
              </w:tabs>
              <w:spacing w:line="220" w:lineRule="exact"/>
              <w:ind w:right="-72"/>
              <w:jc w:val="both"/>
              <w:rPr>
                <w:rFonts w:cs="Cordia New"/>
              </w:rPr>
            </w:pPr>
          </w:p>
        </w:tc>
        <w:tc>
          <w:tcPr>
            <w:tcW w:w="1208" w:type="dxa"/>
            <w:shd w:val="clear" w:color="auto" w:fill="auto"/>
            <w:vAlign w:val="bottom"/>
          </w:tcPr>
          <w:p w14:paraId="112234BD" w14:textId="77777777" w:rsidR="00F61881" w:rsidRPr="001B3096" w:rsidRDefault="00F61881" w:rsidP="00F61881">
            <w:pPr>
              <w:tabs>
                <w:tab w:val="decimal" w:pos="1020"/>
              </w:tabs>
              <w:spacing w:line="220" w:lineRule="exact"/>
              <w:ind w:right="-72"/>
              <w:jc w:val="both"/>
              <w:rPr>
                <w:rFonts w:cs="Cordia New"/>
              </w:rPr>
            </w:pPr>
          </w:p>
        </w:tc>
      </w:tr>
      <w:tr w:rsidR="002F6992" w:rsidRPr="001B3096" w14:paraId="7CA52DCD" w14:textId="77777777" w:rsidTr="00814394">
        <w:tc>
          <w:tcPr>
            <w:tcW w:w="3870" w:type="dxa"/>
            <w:shd w:val="clear" w:color="auto" w:fill="auto"/>
            <w:vAlign w:val="center"/>
          </w:tcPr>
          <w:p w14:paraId="52D9EAEC" w14:textId="67892A41" w:rsidR="00F61881" w:rsidRPr="001B3096" w:rsidRDefault="00F61881" w:rsidP="00F61881">
            <w:pPr>
              <w:spacing w:line="220" w:lineRule="exact"/>
              <w:ind w:left="101" w:right="-72" w:hanging="187"/>
              <w:rPr>
                <w:rFonts w:cs="Cordia New"/>
                <w:b/>
                <w:bCs/>
                <w:lang w:val="en-US"/>
              </w:rPr>
            </w:pPr>
            <w:r w:rsidRPr="001B3096">
              <w:rPr>
                <w:rFonts w:cs="Cordia New"/>
              </w:rPr>
              <w:t xml:space="preserve">Opening net book amount </w:t>
            </w:r>
          </w:p>
        </w:tc>
        <w:tc>
          <w:tcPr>
            <w:tcW w:w="1220" w:type="dxa"/>
            <w:shd w:val="clear" w:color="auto" w:fill="auto"/>
          </w:tcPr>
          <w:p w14:paraId="0D165334" w14:textId="5A1CC0BD" w:rsidR="00F61881" w:rsidRPr="001B3096" w:rsidRDefault="003C4C5F" w:rsidP="00F61881">
            <w:pPr>
              <w:tabs>
                <w:tab w:val="decimal" w:pos="1041"/>
              </w:tabs>
              <w:spacing w:line="220" w:lineRule="exact"/>
              <w:ind w:right="-72"/>
              <w:jc w:val="both"/>
              <w:rPr>
                <w:rFonts w:cs="Cordia New"/>
              </w:rPr>
            </w:pPr>
            <w:r w:rsidRPr="003C4C5F">
              <w:rPr>
                <w:rFonts w:cs="Cordia New"/>
              </w:rPr>
              <w:t>52</w:t>
            </w:r>
            <w:r w:rsidR="00F61881" w:rsidRPr="001B3096">
              <w:rPr>
                <w:rFonts w:cs="Cordia New"/>
              </w:rPr>
              <w:t>,</w:t>
            </w:r>
            <w:r w:rsidR="005802DF" w:rsidRPr="005802DF">
              <w:rPr>
                <w:rFonts w:cs="Cordia New"/>
              </w:rPr>
              <w:t>8</w:t>
            </w:r>
            <w:r w:rsidRPr="003C4C5F">
              <w:rPr>
                <w:rFonts w:cs="Cordia New"/>
              </w:rPr>
              <w:t>2</w:t>
            </w:r>
            <w:r w:rsidR="005802DF" w:rsidRPr="005802DF">
              <w:rPr>
                <w:rFonts w:cs="Cordia New"/>
              </w:rPr>
              <w:t>7</w:t>
            </w:r>
          </w:p>
        </w:tc>
        <w:tc>
          <w:tcPr>
            <w:tcW w:w="1276" w:type="dxa"/>
            <w:shd w:val="clear" w:color="auto" w:fill="auto"/>
          </w:tcPr>
          <w:p w14:paraId="2C82A1D9" w14:textId="6477FA6D" w:rsidR="00F61881" w:rsidRPr="001B3096" w:rsidRDefault="003C4C5F" w:rsidP="00F61881">
            <w:pPr>
              <w:tabs>
                <w:tab w:val="decimal" w:pos="1088"/>
              </w:tabs>
              <w:spacing w:line="220" w:lineRule="exact"/>
              <w:ind w:right="-72"/>
              <w:jc w:val="both"/>
              <w:rPr>
                <w:rFonts w:cs="Cordia New"/>
              </w:rPr>
            </w:pPr>
            <w:r w:rsidRPr="003C4C5F">
              <w:rPr>
                <w:rFonts w:cs="Cordia New"/>
              </w:rPr>
              <w:t>5</w:t>
            </w:r>
            <w:r w:rsidR="005802DF" w:rsidRPr="005802DF">
              <w:rPr>
                <w:rFonts w:cs="Cordia New"/>
              </w:rPr>
              <w:t>7</w:t>
            </w:r>
            <w:r w:rsidR="00F61881" w:rsidRPr="001B3096">
              <w:rPr>
                <w:rFonts w:cs="Cordia New"/>
              </w:rPr>
              <w:t>,</w:t>
            </w:r>
            <w:r w:rsidRPr="003C4C5F">
              <w:rPr>
                <w:rFonts w:cs="Cordia New"/>
              </w:rPr>
              <w:t>04</w:t>
            </w:r>
            <w:r w:rsidR="005802DF" w:rsidRPr="005802DF">
              <w:rPr>
                <w:rFonts w:cs="Cordia New"/>
              </w:rPr>
              <w:t>6</w:t>
            </w:r>
          </w:p>
        </w:tc>
        <w:tc>
          <w:tcPr>
            <w:tcW w:w="1275" w:type="dxa"/>
            <w:shd w:val="clear" w:color="auto" w:fill="auto"/>
          </w:tcPr>
          <w:p w14:paraId="2A87BEE6" w14:textId="432972E8" w:rsidR="00F61881" w:rsidRPr="001B3096" w:rsidRDefault="003C4C5F" w:rsidP="00F61881">
            <w:pPr>
              <w:tabs>
                <w:tab w:val="decimal" w:pos="1098"/>
              </w:tabs>
              <w:spacing w:line="220" w:lineRule="exact"/>
              <w:ind w:right="-72"/>
              <w:jc w:val="both"/>
              <w:rPr>
                <w:rFonts w:cs="Cordia New"/>
              </w:rPr>
            </w:pPr>
            <w:r w:rsidRPr="003C4C5F">
              <w:rPr>
                <w:rFonts w:cs="Cordia New"/>
              </w:rPr>
              <w:t>13</w:t>
            </w:r>
            <w:r w:rsidR="005802DF" w:rsidRPr="005802DF">
              <w:rPr>
                <w:rFonts w:cs="Cordia New"/>
              </w:rPr>
              <w:t>6</w:t>
            </w:r>
            <w:r w:rsidR="00F61881" w:rsidRPr="001B3096">
              <w:rPr>
                <w:rFonts w:cs="Cordia New"/>
              </w:rPr>
              <w:t>,</w:t>
            </w:r>
            <w:r w:rsidR="005802DF" w:rsidRPr="005802DF">
              <w:rPr>
                <w:rFonts w:cs="Cordia New"/>
              </w:rPr>
              <w:t>97</w:t>
            </w:r>
            <w:r w:rsidRPr="003C4C5F">
              <w:rPr>
                <w:rFonts w:cs="Cordia New"/>
              </w:rPr>
              <w:t>5</w:t>
            </w:r>
          </w:p>
        </w:tc>
        <w:tc>
          <w:tcPr>
            <w:tcW w:w="1985" w:type="dxa"/>
            <w:shd w:val="clear" w:color="auto" w:fill="auto"/>
          </w:tcPr>
          <w:p w14:paraId="34B358D2" w14:textId="51542C22" w:rsidR="00F61881" w:rsidRPr="001B3096" w:rsidRDefault="003C4C5F" w:rsidP="00F61881">
            <w:pPr>
              <w:tabs>
                <w:tab w:val="decimal" w:pos="1796"/>
              </w:tabs>
              <w:spacing w:line="220" w:lineRule="exact"/>
              <w:ind w:right="-72"/>
              <w:jc w:val="both"/>
              <w:rPr>
                <w:rFonts w:cs="Cordia New"/>
              </w:rPr>
            </w:pPr>
            <w:r w:rsidRPr="003C4C5F">
              <w:rPr>
                <w:rFonts w:cs="Cordia New"/>
              </w:rPr>
              <w:t>3</w:t>
            </w:r>
            <w:r w:rsidR="00F61881" w:rsidRPr="001B3096">
              <w:rPr>
                <w:rFonts w:cs="Cordia New"/>
              </w:rPr>
              <w:t>,</w:t>
            </w:r>
            <w:r w:rsidR="005802DF" w:rsidRPr="005802DF">
              <w:rPr>
                <w:rFonts w:cs="Cordia New"/>
              </w:rPr>
              <w:t>8</w:t>
            </w:r>
            <w:r w:rsidRPr="003C4C5F">
              <w:rPr>
                <w:rFonts w:cs="Cordia New"/>
              </w:rPr>
              <w:t>12</w:t>
            </w:r>
            <w:r w:rsidR="00F61881" w:rsidRPr="001B3096">
              <w:rPr>
                <w:rFonts w:cs="Cordia New"/>
              </w:rPr>
              <w:t>,</w:t>
            </w:r>
            <w:r w:rsidR="005802DF" w:rsidRPr="005802DF">
              <w:rPr>
                <w:rFonts w:cs="Cordia New"/>
              </w:rPr>
              <w:t>6</w:t>
            </w:r>
            <w:r w:rsidRPr="003C4C5F">
              <w:rPr>
                <w:rFonts w:cs="Cordia New"/>
              </w:rPr>
              <w:t>13</w:t>
            </w:r>
          </w:p>
        </w:tc>
        <w:tc>
          <w:tcPr>
            <w:tcW w:w="1417" w:type="dxa"/>
            <w:shd w:val="clear" w:color="auto" w:fill="auto"/>
          </w:tcPr>
          <w:p w14:paraId="5F632CE8" w14:textId="69C96F6A" w:rsidR="00F61881" w:rsidRPr="001B3096" w:rsidRDefault="005802DF" w:rsidP="00F61881">
            <w:pPr>
              <w:tabs>
                <w:tab w:val="decimal" w:pos="1212"/>
              </w:tabs>
              <w:spacing w:line="220" w:lineRule="exact"/>
              <w:ind w:right="-72"/>
              <w:jc w:val="both"/>
              <w:rPr>
                <w:rFonts w:cs="Cordia New"/>
              </w:rPr>
            </w:pPr>
            <w:r w:rsidRPr="005802DF">
              <w:rPr>
                <w:rFonts w:cs="Cordia New"/>
              </w:rPr>
              <w:t>7</w:t>
            </w:r>
            <w:r w:rsidR="00F61881" w:rsidRPr="001B3096">
              <w:rPr>
                <w:rFonts w:cs="Cordia New"/>
              </w:rPr>
              <w:t>,</w:t>
            </w:r>
            <w:r w:rsidR="003C4C5F" w:rsidRPr="003C4C5F">
              <w:rPr>
                <w:rFonts w:cs="Cordia New"/>
              </w:rPr>
              <w:t>255</w:t>
            </w:r>
          </w:p>
        </w:tc>
        <w:tc>
          <w:tcPr>
            <w:tcW w:w="993" w:type="dxa"/>
            <w:shd w:val="clear" w:color="auto" w:fill="auto"/>
            <w:vAlign w:val="bottom"/>
          </w:tcPr>
          <w:p w14:paraId="7ABE9818" w14:textId="5F0D9112" w:rsidR="00F61881" w:rsidRPr="001B3096" w:rsidRDefault="003C4C5F" w:rsidP="00F61881">
            <w:pPr>
              <w:tabs>
                <w:tab w:val="decimal" w:pos="789"/>
              </w:tabs>
              <w:spacing w:line="220" w:lineRule="exact"/>
              <w:ind w:right="-72"/>
              <w:jc w:val="both"/>
              <w:rPr>
                <w:rFonts w:cs="Cordia New"/>
              </w:rPr>
            </w:pPr>
            <w:r w:rsidRPr="003C4C5F">
              <w:rPr>
                <w:rFonts w:cs="Cordia New"/>
              </w:rPr>
              <w:t>4</w:t>
            </w:r>
            <w:r w:rsidR="00F61881" w:rsidRPr="001B3096">
              <w:rPr>
                <w:rFonts w:cs="Cordia New"/>
              </w:rPr>
              <w:t>,</w:t>
            </w:r>
            <w:r w:rsidRPr="003C4C5F">
              <w:rPr>
                <w:rFonts w:cs="Cordia New"/>
              </w:rPr>
              <w:t>510</w:t>
            </w:r>
          </w:p>
        </w:tc>
        <w:tc>
          <w:tcPr>
            <w:tcW w:w="1275" w:type="dxa"/>
            <w:shd w:val="clear" w:color="auto" w:fill="auto"/>
            <w:vAlign w:val="bottom"/>
          </w:tcPr>
          <w:p w14:paraId="7CDDCC6C" w14:textId="70C57093" w:rsidR="00F61881" w:rsidRPr="001B3096" w:rsidRDefault="005802DF" w:rsidP="00F61881">
            <w:pPr>
              <w:tabs>
                <w:tab w:val="decimal" w:pos="1085"/>
              </w:tabs>
              <w:spacing w:line="220" w:lineRule="exact"/>
              <w:ind w:right="-72"/>
              <w:jc w:val="both"/>
              <w:rPr>
                <w:rFonts w:cs="Cordia New"/>
              </w:rPr>
            </w:pPr>
            <w:r w:rsidRPr="005802DF">
              <w:rPr>
                <w:rFonts w:cs="Cordia New"/>
              </w:rPr>
              <w:t>9</w:t>
            </w:r>
            <w:r w:rsidR="00F61881" w:rsidRPr="001B3096">
              <w:rPr>
                <w:rFonts w:cs="Cordia New"/>
              </w:rPr>
              <w:t>,</w:t>
            </w:r>
            <w:r w:rsidR="003C4C5F" w:rsidRPr="003C4C5F">
              <w:rPr>
                <w:rFonts w:cs="Cordia New"/>
              </w:rPr>
              <w:t>110</w:t>
            </w:r>
          </w:p>
        </w:tc>
        <w:tc>
          <w:tcPr>
            <w:tcW w:w="1134" w:type="dxa"/>
            <w:shd w:val="clear" w:color="auto" w:fill="auto"/>
            <w:vAlign w:val="bottom"/>
          </w:tcPr>
          <w:p w14:paraId="63F8473D" w14:textId="509EAEB8" w:rsidR="00F61881" w:rsidRPr="001B3096" w:rsidRDefault="003C4C5F" w:rsidP="00F61881">
            <w:pPr>
              <w:tabs>
                <w:tab w:val="decimal" w:pos="924"/>
              </w:tabs>
              <w:spacing w:line="220" w:lineRule="exact"/>
              <w:ind w:right="-72"/>
              <w:jc w:val="both"/>
              <w:rPr>
                <w:rFonts w:cs="Cordia New"/>
              </w:rPr>
            </w:pPr>
            <w:r w:rsidRPr="003C4C5F">
              <w:rPr>
                <w:rFonts w:cs="Cordia New"/>
              </w:rPr>
              <w:t>110</w:t>
            </w:r>
            <w:r w:rsidR="00F61881" w:rsidRPr="001B3096">
              <w:rPr>
                <w:rFonts w:cs="Cordia New"/>
              </w:rPr>
              <w:t>,</w:t>
            </w:r>
            <w:r w:rsidRPr="003C4C5F">
              <w:rPr>
                <w:rFonts w:cs="Cordia New"/>
              </w:rPr>
              <w:t>03</w:t>
            </w:r>
            <w:r w:rsidR="005802DF" w:rsidRPr="005802DF">
              <w:rPr>
                <w:rFonts w:cs="Cordia New"/>
              </w:rPr>
              <w:t>7</w:t>
            </w:r>
          </w:p>
        </w:tc>
        <w:tc>
          <w:tcPr>
            <w:tcW w:w="1208" w:type="dxa"/>
            <w:shd w:val="clear" w:color="auto" w:fill="auto"/>
            <w:vAlign w:val="bottom"/>
          </w:tcPr>
          <w:p w14:paraId="46D1E0AD" w14:textId="08FB62B7" w:rsidR="00F61881" w:rsidRPr="001B3096" w:rsidRDefault="003C4C5F" w:rsidP="00F61881">
            <w:pPr>
              <w:tabs>
                <w:tab w:val="decimal" w:pos="1020"/>
              </w:tabs>
              <w:spacing w:line="220" w:lineRule="exact"/>
              <w:ind w:right="-72"/>
              <w:jc w:val="both"/>
              <w:rPr>
                <w:rFonts w:cs="Cordia New"/>
              </w:rPr>
            </w:pPr>
            <w:r w:rsidRPr="003C4C5F">
              <w:rPr>
                <w:rFonts w:cs="Cordia New"/>
              </w:rPr>
              <w:t>4</w:t>
            </w:r>
            <w:r w:rsidR="00F61881" w:rsidRPr="001B3096">
              <w:rPr>
                <w:rFonts w:cs="Cordia New"/>
              </w:rPr>
              <w:t>,</w:t>
            </w:r>
            <w:r w:rsidRPr="003C4C5F">
              <w:rPr>
                <w:rFonts w:cs="Cordia New"/>
              </w:rPr>
              <w:t>1</w:t>
            </w:r>
            <w:r w:rsidR="005802DF" w:rsidRPr="005802DF">
              <w:rPr>
                <w:rFonts w:cs="Cordia New"/>
              </w:rPr>
              <w:t>9</w:t>
            </w:r>
            <w:r w:rsidRPr="003C4C5F">
              <w:rPr>
                <w:rFonts w:cs="Cordia New"/>
              </w:rPr>
              <w:t>0</w:t>
            </w:r>
            <w:r w:rsidR="00F61881" w:rsidRPr="001B3096">
              <w:rPr>
                <w:rFonts w:cs="Cordia New"/>
              </w:rPr>
              <w:t>,</w:t>
            </w:r>
            <w:r w:rsidRPr="003C4C5F">
              <w:rPr>
                <w:rFonts w:cs="Cordia New"/>
              </w:rPr>
              <w:t>3</w:t>
            </w:r>
            <w:r w:rsidR="005802DF" w:rsidRPr="005802DF">
              <w:rPr>
                <w:rFonts w:cs="Cordia New"/>
              </w:rPr>
              <w:t>7</w:t>
            </w:r>
            <w:r w:rsidRPr="003C4C5F">
              <w:rPr>
                <w:rFonts w:cs="Cordia New"/>
              </w:rPr>
              <w:t>3</w:t>
            </w:r>
          </w:p>
        </w:tc>
      </w:tr>
      <w:tr w:rsidR="002F6992" w:rsidRPr="001B3096" w14:paraId="227DCD84" w14:textId="77777777" w:rsidTr="00814394">
        <w:tc>
          <w:tcPr>
            <w:tcW w:w="3870" w:type="dxa"/>
            <w:shd w:val="clear" w:color="auto" w:fill="auto"/>
            <w:vAlign w:val="center"/>
          </w:tcPr>
          <w:p w14:paraId="6AA57FCD" w14:textId="4D18A202" w:rsidR="00F61881" w:rsidRPr="001B3096" w:rsidRDefault="00F61881" w:rsidP="00F61881">
            <w:pPr>
              <w:spacing w:line="220" w:lineRule="exact"/>
              <w:ind w:left="101" w:right="-72" w:hanging="187"/>
              <w:rPr>
                <w:rFonts w:cs="Cordia New"/>
                <w:b/>
                <w:bCs/>
                <w:lang w:val="en-US"/>
              </w:rPr>
            </w:pPr>
            <w:r w:rsidRPr="001B3096">
              <w:rPr>
                <w:rFonts w:cs="Cordia New"/>
              </w:rPr>
              <w:t>Additions</w:t>
            </w:r>
          </w:p>
        </w:tc>
        <w:tc>
          <w:tcPr>
            <w:tcW w:w="1220" w:type="dxa"/>
            <w:shd w:val="clear" w:color="auto" w:fill="auto"/>
            <w:vAlign w:val="bottom"/>
          </w:tcPr>
          <w:p w14:paraId="6A24D72D" w14:textId="450BFFE4" w:rsidR="00F61881" w:rsidRPr="001B3096" w:rsidRDefault="00F61881" w:rsidP="00F61881">
            <w:pPr>
              <w:tabs>
                <w:tab w:val="decimal" w:pos="1041"/>
              </w:tabs>
              <w:spacing w:line="220" w:lineRule="exact"/>
              <w:ind w:right="-72"/>
              <w:jc w:val="both"/>
              <w:rPr>
                <w:rFonts w:cs="Cordia New"/>
              </w:rPr>
            </w:pPr>
            <w:r w:rsidRPr="001B3096">
              <w:rPr>
                <w:rFonts w:cs="Cordia New"/>
              </w:rPr>
              <w:t>-</w:t>
            </w:r>
          </w:p>
        </w:tc>
        <w:tc>
          <w:tcPr>
            <w:tcW w:w="1276" w:type="dxa"/>
            <w:shd w:val="clear" w:color="auto" w:fill="auto"/>
            <w:vAlign w:val="bottom"/>
          </w:tcPr>
          <w:p w14:paraId="225FD548" w14:textId="7309054F" w:rsidR="00F61881" w:rsidRPr="001B3096" w:rsidRDefault="003C4C5F" w:rsidP="00F61881">
            <w:pPr>
              <w:tabs>
                <w:tab w:val="decimal" w:pos="1088"/>
              </w:tabs>
              <w:spacing w:line="220" w:lineRule="exact"/>
              <w:ind w:right="-72"/>
              <w:jc w:val="both"/>
              <w:rPr>
                <w:rFonts w:cs="Cordia New"/>
              </w:rPr>
            </w:pPr>
            <w:r w:rsidRPr="003C4C5F">
              <w:rPr>
                <w:rFonts w:cs="Cordia New"/>
              </w:rPr>
              <w:t>110</w:t>
            </w:r>
          </w:p>
        </w:tc>
        <w:tc>
          <w:tcPr>
            <w:tcW w:w="1275" w:type="dxa"/>
            <w:shd w:val="clear" w:color="auto" w:fill="auto"/>
            <w:vAlign w:val="bottom"/>
          </w:tcPr>
          <w:p w14:paraId="5185EF44" w14:textId="1306725F" w:rsidR="00F61881" w:rsidRPr="001B3096" w:rsidRDefault="003C4C5F" w:rsidP="00F61881">
            <w:pPr>
              <w:tabs>
                <w:tab w:val="decimal" w:pos="1098"/>
              </w:tabs>
              <w:spacing w:line="220" w:lineRule="exact"/>
              <w:ind w:right="-72"/>
              <w:jc w:val="both"/>
              <w:rPr>
                <w:rFonts w:cs="Cordia New"/>
              </w:rPr>
            </w:pPr>
            <w:r w:rsidRPr="003C4C5F">
              <w:rPr>
                <w:rFonts w:cs="Cordia New"/>
              </w:rPr>
              <w:t>53</w:t>
            </w:r>
            <w:r w:rsidR="00F61881" w:rsidRPr="001B3096">
              <w:rPr>
                <w:rFonts w:cs="Cordia New"/>
              </w:rPr>
              <w:t>,</w:t>
            </w:r>
            <w:r w:rsidRPr="003C4C5F">
              <w:rPr>
                <w:rFonts w:cs="Cordia New"/>
              </w:rPr>
              <w:t>231</w:t>
            </w:r>
          </w:p>
        </w:tc>
        <w:tc>
          <w:tcPr>
            <w:tcW w:w="1985" w:type="dxa"/>
            <w:shd w:val="clear" w:color="auto" w:fill="auto"/>
            <w:vAlign w:val="bottom"/>
          </w:tcPr>
          <w:p w14:paraId="1A38E1D1" w14:textId="71EEB33E" w:rsidR="00F61881" w:rsidRPr="001B3096" w:rsidRDefault="003C4C5F" w:rsidP="00F61881">
            <w:pPr>
              <w:tabs>
                <w:tab w:val="decimal" w:pos="1796"/>
              </w:tabs>
              <w:spacing w:line="220" w:lineRule="exact"/>
              <w:ind w:right="-72"/>
              <w:jc w:val="both"/>
              <w:rPr>
                <w:rFonts w:cs="Cordia New"/>
              </w:rPr>
            </w:pPr>
            <w:r w:rsidRPr="003C4C5F">
              <w:rPr>
                <w:rFonts w:cs="Cordia New"/>
              </w:rPr>
              <w:t>25</w:t>
            </w:r>
            <w:r w:rsidR="005802DF" w:rsidRPr="005802DF">
              <w:rPr>
                <w:rFonts w:cs="Cordia New"/>
              </w:rPr>
              <w:t>6</w:t>
            </w:r>
            <w:r w:rsidR="00F61881" w:rsidRPr="001B3096">
              <w:rPr>
                <w:rFonts w:cs="Cordia New"/>
              </w:rPr>
              <w:t>,</w:t>
            </w:r>
            <w:r w:rsidRPr="003C4C5F">
              <w:rPr>
                <w:rFonts w:cs="Cordia New"/>
              </w:rPr>
              <w:t>04</w:t>
            </w:r>
            <w:r w:rsidR="005802DF" w:rsidRPr="005802DF">
              <w:rPr>
                <w:rFonts w:cs="Cordia New"/>
              </w:rPr>
              <w:t>8</w:t>
            </w:r>
          </w:p>
        </w:tc>
        <w:tc>
          <w:tcPr>
            <w:tcW w:w="1417" w:type="dxa"/>
            <w:shd w:val="clear" w:color="auto" w:fill="auto"/>
            <w:vAlign w:val="bottom"/>
          </w:tcPr>
          <w:p w14:paraId="133BC7CD" w14:textId="0D2CECA9" w:rsidR="00F61881" w:rsidRPr="001B3096" w:rsidRDefault="003C4C5F" w:rsidP="00F61881">
            <w:pPr>
              <w:tabs>
                <w:tab w:val="decimal" w:pos="1212"/>
              </w:tabs>
              <w:spacing w:line="220" w:lineRule="exact"/>
              <w:ind w:right="-72"/>
              <w:jc w:val="both"/>
              <w:rPr>
                <w:rFonts w:cs="Cordia New"/>
              </w:rPr>
            </w:pPr>
            <w:r w:rsidRPr="003C4C5F">
              <w:rPr>
                <w:rFonts w:cs="Cordia New"/>
              </w:rPr>
              <w:t>2</w:t>
            </w:r>
            <w:r w:rsidR="00F61881" w:rsidRPr="001B3096">
              <w:rPr>
                <w:rFonts w:cs="Cordia New"/>
              </w:rPr>
              <w:t>,</w:t>
            </w:r>
            <w:r w:rsidRPr="003C4C5F">
              <w:rPr>
                <w:rFonts w:cs="Cordia New"/>
              </w:rPr>
              <w:t>4</w:t>
            </w:r>
            <w:r w:rsidR="005802DF" w:rsidRPr="005802DF">
              <w:rPr>
                <w:rFonts w:cs="Cordia New"/>
              </w:rPr>
              <w:t>6</w:t>
            </w:r>
            <w:r w:rsidRPr="003C4C5F">
              <w:rPr>
                <w:rFonts w:cs="Cordia New"/>
              </w:rPr>
              <w:t>3</w:t>
            </w:r>
          </w:p>
        </w:tc>
        <w:tc>
          <w:tcPr>
            <w:tcW w:w="993" w:type="dxa"/>
            <w:shd w:val="clear" w:color="auto" w:fill="auto"/>
            <w:vAlign w:val="bottom"/>
          </w:tcPr>
          <w:p w14:paraId="776CB1C6" w14:textId="32E53C60" w:rsidR="00F61881" w:rsidRPr="001B3096" w:rsidRDefault="003C4C5F" w:rsidP="00F61881">
            <w:pPr>
              <w:tabs>
                <w:tab w:val="decimal" w:pos="789"/>
              </w:tabs>
              <w:spacing w:line="220" w:lineRule="exact"/>
              <w:ind w:right="-72"/>
              <w:jc w:val="both"/>
              <w:rPr>
                <w:rFonts w:cs="Cordia New"/>
              </w:rPr>
            </w:pPr>
            <w:r w:rsidRPr="003C4C5F">
              <w:rPr>
                <w:rFonts w:cs="Cordia New"/>
              </w:rPr>
              <w:t>3</w:t>
            </w:r>
            <w:r w:rsidR="00F61881" w:rsidRPr="001B3096">
              <w:rPr>
                <w:rFonts w:cs="Cordia New"/>
              </w:rPr>
              <w:t>,</w:t>
            </w:r>
            <w:r w:rsidRPr="003C4C5F">
              <w:rPr>
                <w:rFonts w:cs="Cordia New"/>
              </w:rPr>
              <w:t>4</w:t>
            </w:r>
            <w:r w:rsidR="005802DF" w:rsidRPr="005802DF">
              <w:rPr>
                <w:rFonts w:cs="Cordia New"/>
              </w:rPr>
              <w:t>6</w:t>
            </w:r>
            <w:r w:rsidRPr="003C4C5F">
              <w:rPr>
                <w:rFonts w:cs="Cordia New"/>
              </w:rPr>
              <w:t>5</w:t>
            </w:r>
          </w:p>
        </w:tc>
        <w:tc>
          <w:tcPr>
            <w:tcW w:w="1275" w:type="dxa"/>
            <w:shd w:val="clear" w:color="auto" w:fill="auto"/>
            <w:vAlign w:val="bottom"/>
          </w:tcPr>
          <w:p w14:paraId="1FED02E0" w14:textId="3030636A" w:rsidR="00F61881" w:rsidRPr="001B3096" w:rsidRDefault="003C4C5F" w:rsidP="00F61881">
            <w:pPr>
              <w:tabs>
                <w:tab w:val="decimal" w:pos="1085"/>
              </w:tabs>
              <w:spacing w:line="22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9</w:t>
            </w:r>
            <w:r w:rsidRPr="003C4C5F">
              <w:rPr>
                <w:rFonts w:cs="Cordia New"/>
              </w:rPr>
              <w:t>1</w:t>
            </w:r>
            <w:r w:rsidR="005802DF" w:rsidRPr="005802DF">
              <w:rPr>
                <w:rFonts w:cs="Cordia New"/>
              </w:rPr>
              <w:t>9</w:t>
            </w:r>
          </w:p>
        </w:tc>
        <w:tc>
          <w:tcPr>
            <w:tcW w:w="1134" w:type="dxa"/>
            <w:shd w:val="clear" w:color="auto" w:fill="auto"/>
            <w:vAlign w:val="bottom"/>
          </w:tcPr>
          <w:p w14:paraId="62940E49" w14:textId="74997908" w:rsidR="00F61881" w:rsidRPr="001B3096" w:rsidRDefault="005802DF" w:rsidP="00F61881">
            <w:pPr>
              <w:tabs>
                <w:tab w:val="decimal" w:pos="924"/>
              </w:tabs>
              <w:spacing w:line="220" w:lineRule="exact"/>
              <w:ind w:right="-72"/>
              <w:jc w:val="both"/>
              <w:rPr>
                <w:rFonts w:cs="Cordia New"/>
              </w:rPr>
            </w:pPr>
            <w:r w:rsidRPr="005802DF">
              <w:rPr>
                <w:rFonts w:cs="Cordia New"/>
              </w:rPr>
              <w:t>6</w:t>
            </w:r>
            <w:r w:rsidR="003C4C5F" w:rsidRPr="003C4C5F">
              <w:rPr>
                <w:rFonts w:cs="Cordia New"/>
              </w:rPr>
              <w:t>4</w:t>
            </w:r>
            <w:r w:rsidR="00F61881" w:rsidRPr="001B3096">
              <w:rPr>
                <w:rFonts w:cs="Cordia New"/>
              </w:rPr>
              <w:t>,</w:t>
            </w:r>
            <w:r w:rsidR="003C4C5F" w:rsidRPr="003C4C5F">
              <w:rPr>
                <w:rFonts w:cs="Cordia New"/>
              </w:rPr>
              <w:t>242</w:t>
            </w:r>
          </w:p>
        </w:tc>
        <w:tc>
          <w:tcPr>
            <w:tcW w:w="1208" w:type="dxa"/>
            <w:shd w:val="clear" w:color="auto" w:fill="auto"/>
            <w:vAlign w:val="bottom"/>
          </w:tcPr>
          <w:p w14:paraId="64F4E839" w14:textId="01022036" w:rsidR="00F61881" w:rsidRPr="001B3096" w:rsidRDefault="003C4C5F" w:rsidP="00F61881">
            <w:pPr>
              <w:tabs>
                <w:tab w:val="decimal" w:pos="1020"/>
              </w:tabs>
              <w:spacing w:line="220" w:lineRule="exact"/>
              <w:ind w:right="-72"/>
              <w:jc w:val="both"/>
              <w:rPr>
                <w:rFonts w:cs="Cordia New"/>
              </w:rPr>
            </w:pPr>
            <w:r w:rsidRPr="003C4C5F">
              <w:rPr>
                <w:rFonts w:cs="Cordia New"/>
              </w:rPr>
              <w:t>3</w:t>
            </w:r>
            <w:r w:rsidR="005802DF" w:rsidRPr="005802DF">
              <w:rPr>
                <w:rFonts w:cs="Cordia New"/>
              </w:rPr>
              <w:t>8</w:t>
            </w:r>
            <w:r w:rsidRPr="003C4C5F">
              <w:rPr>
                <w:rFonts w:cs="Cordia New"/>
              </w:rPr>
              <w:t>1</w:t>
            </w:r>
            <w:r w:rsidR="00F61881" w:rsidRPr="001B3096">
              <w:rPr>
                <w:rFonts w:cs="Cordia New"/>
              </w:rPr>
              <w:t>,</w:t>
            </w:r>
            <w:r w:rsidRPr="003C4C5F">
              <w:rPr>
                <w:rFonts w:cs="Cordia New"/>
              </w:rPr>
              <w:t>4</w:t>
            </w:r>
            <w:r w:rsidR="005802DF" w:rsidRPr="005802DF">
              <w:rPr>
                <w:rFonts w:cs="Cordia New"/>
              </w:rPr>
              <w:t>78</w:t>
            </w:r>
          </w:p>
        </w:tc>
      </w:tr>
      <w:tr w:rsidR="002F6992" w:rsidRPr="001B3096" w14:paraId="32684C60" w14:textId="77777777" w:rsidTr="00814394">
        <w:tc>
          <w:tcPr>
            <w:tcW w:w="3870" w:type="dxa"/>
            <w:shd w:val="clear" w:color="auto" w:fill="auto"/>
            <w:vAlign w:val="center"/>
          </w:tcPr>
          <w:p w14:paraId="2740C0C9" w14:textId="77777777" w:rsidR="00720567" w:rsidRDefault="00F61881" w:rsidP="00F61881">
            <w:pPr>
              <w:spacing w:line="220" w:lineRule="exact"/>
              <w:ind w:left="101" w:right="-72" w:hanging="187"/>
              <w:rPr>
                <w:rFonts w:cs="Cordia New"/>
                <w:lang w:val="en-US"/>
              </w:rPr>
            </w:pPr>
            <w:r w:rsidRPr="001B3096">
              <w:rPr>
                <w:rFonts w:cs="Cordia New"/>
              </w:rPr>
              <w:t xml:space="preserve">Increase from business combinations and </w:t>
            </w:r>
            <w:r w:rsidRPr="001B3096">
              <w:rPr>
                <w:rFonts w:cs="Cordia New"/>
                <w:lang w:val="en-US"/>
              </w:rPr>
              <w:t>acquisition of</w:t>
            </w:r>
          </w:p>
          <w:p w14:paraId="5C7ABC67" w14:textId="7A309736" w:rsidR="00F61881" w:rsidRPr="001B3096" w:rsidRDefault="00720567" w:rsidP="00F61881">
            <w:pPr>
              <w:spacing w:line="220" w:lineRule="exact"/>
              <w:ind w:left="101" w:right="-72" w:hanging="187"/>
              <w:rPr>
                <w:rFonts w:cs="Cordia New"/>
                <w:b/>
                <w:bCs/>
                <w:lang w:val="en-US"/>
              </w:rPr>
            </w:pPr>
            <w:r w:rsidRPr="001B3096">
              <w:rPr>
                <w:rFonts w:cs="Cordia New"/>
              </w:rPr>
              <w:t xml:space="preserve">  </w:t>
            </w:r>
            <w:r w:rsidR="00F61881" w:rsidRPr="001B3096">
              <w:rPr>
                <w:rFonts w:cs="Cordia New"/>
              </w:rPr>
              <w:t xml:space="preserve"> </w:t>
            </w:r>
            <w:r w:rsidR="00F61881" w:rsidRPr="001B3096">
              <w:rPr>
                <w:rFonts w:cs="Cordia New"/>
                <w:lang w:val="en-US"/>
              </w:rPr>
              <w:t>investment in a subsidiary</w:t>
            </w:r>
          </w:p>
        </w:tc>
        <w:tc>
          <w:tcPr>
            <w:tcW w:w="1220" w:type="dxa"/>
            <w:shd w:val="clear" w:color="auto" w:fill="auto"/>
            <w:vAlign w:val="bottom"/>
          </w:tcPr>
          <w:p w14:paraId="6B9A963B" w14:textId="62859F85" w:rsidR="00F61881" w:rsidRPr="001B3096" w:rsidRDefault="003C4C5F" w:rsidP="00F61881">
            <w:pPr>
              <w:tabs>
                <w:tab w:val="decimal" w:pos="1041"/>
              </w:tabs>
              <w:spacing w:line="220" w:lineRule="exact"/>
              <w:ind w:right="-72"/>
              <w:jc w:val="both"/>
              <w:rPr>
                <w:rFonts w:cs="Cordia New"/>
              </w:rPr>
            </w:pPr>
            <w:r w:rsidRPr="003C4C5F">
              <w:rPr>
                <w:rFonts w:cs="Cordia New"/>
              </w:rPr>
              <w:t>2</w:t>
            </w:r>
            <w:r w:rsidR="00F61881" w:rsidRPr="001B3096">
              <w:rPr>
                <w:rFonts w:cs="Cordia New"/>
              </w:rPr>
              <w:t>,</w:t>
            </w:r>
            <w:r w:rsidRPr="003C4C5F">
              <w:rPr>
                <w:rFonts w:cs="Cordia New"/>
              </w:rPr>
              <w:t>012</w:t>
            </w:r>
          </w:p>
        </w:tc>
        <w:tc>
          <w:tcPr>
            <w:tcW w:w="1276" w:type="dxa"/>
            <w:shd w:val="clear" w:color="auto" w:fill="auto"/>
            <w:vAlign w:val="bottom"/>
          </w:tcPr>
          <w:p w14:paraId="248234F8" w14:textId="05407F75" w:rsidR="00F61881" w:rsidRPr="001B3096" w:rsidRDefault="00F61881" w:rsidP="00F61881">
            <w:pPr>
              <w:tabs>
                <w:tab w:val="decimal" w:pos="1088"/>
              </w:tabs>
              <w:spacing w:line="220" w:lineRule="exact"/>
              <w:ind w:right="-72"/>
              <w:jc w:val="both"/>
              <w:rPr>
                <w:rFonts w:cs="Cordia New"/>
              </w:rPr>
            </w:pPr>
            <w:r w:rsidRPr="001B3096">
              <w:rPr>
                <w:rFonts w:cs="Cordia New"/>
              </w:rPr>
              <w:t>-</w:t>
            </w:r>
          </w:p>
        </w:tc>
        <w:tc>
          <w:tcPr>
            <w:tcW w:w="1275" w:type="dxa"/>
            <w:shd w:val="clear" w:color="auto" w:fill="auto"/>
            <w:vAlign w:val="bottom"/>
          </w:tcPr>
          <w:p w14:paraId="3236D859" w14:textId="16795550" w:rsidR="00F61881" w:rsidRPr="001B3096" w:rsidRDefault="005802DF" w:rsidP="00F61881">
            <w:pPr>
              <w:tabs>
                <w:tab w:val="decimal" w:pos="1098"/>
              </w:tabs>
              <w:spacing w:line="220" w:lineRule="exact"/>
              <w:ind w:right="-72"/>
              <w:jc w:val="both"/>
              <w:rPr>
                <w:rFonts w:cs="Cordia New"/>
              </w:rPr>
            </w:pPr>
            <w:r w:rsidRPr="005802DF">
              <w:rPr>
                <w:rFonts w:cs="Cordia New"/>
              </w:rPr>
              <w:t>7</w:t>
            </w:r>
            <w:r w:rsidR="00F61881" w:rsidRPr="001B3096">
              <w:rPr>
                <w:rFonts w:cs="Cordia New"/>
              </w:rPr>
              <w:t>,</w:t>
            </w:r>
            <w:r w:rsidR="003C4C5F" w:rsidRPr="003C4C5F">
              <w:rPr>
                <w:rFonts w:cs="Cordia New"/>
              </w:rPr>
              <w:t>415</w:t>
            </w:r>
          </w:p>
        </w:tc>
        <w:tc>
          <w:tcPr>
            <w:tcW w:w="1985" w:type="dxa"/>
            <w:shd w:val="clear" w:color="auto" w:fill="auto"/>
            <w:vAlign w:val="bottom"/>
          </w:tcPr>
          <w:p w14:paraId="7D16A864" w14:textId="0F465F0D" w:rsidR="00F61881" w:rsidRPr="001B3096" w:rsidRDefault="003C4C5F" w:rsidP="00F61881">
            <w:pPr>
              <w:tabs>
                <w:tab w:val="decimal" w:pos="1796"/>
              </w:tabs>
              <w:spacing w:line="220" w:lineRule="exact"/>
              <w:ind w:right="-72"/>
              <w:jc w:val="both"/>
              <w:rPr>
                <w:rFonts w:cs="Cordia New"/>
              </w:rPr>
            </w:pPr>
            <w:r w:rsidRPr="003C4C5F">
              <w:rPr>
                <w:rFonts w:cs="Cordia New"/>
              </w:rPr>
              <w:t>4</w:t>
            </w:r>
            <w:r w:rsidR="005802DF" w:rsidRPr="005802DF">
              <w:rPr>
                <w:rFonts w:cs="Cordia New"/>
              </w:rPr>
              <w:t>68</w:t>
            </w:r>
            <w:r w:rsidR="00F61881" w:rsidRPr="001B3096">
              <w:rPr>
                <w:rFonts w:cs="Cordia New"/>
              </w:rPr>
              <w:t>,</w:t>
            </w:r>
            <w:r w:rsidR="005802DF" w:rsidRPr="005802DF">
              <w:rPr>
                <w:rFonts w:cs="Cordia New"/>
              </w:rPr>
              <w:t>99</w:t>
            </w:r>
            <w:r w:rsidRPr="003C4C5F">
              <w:rPr>
                <w:rFonts w:cs="Cordia New"/>
              </w:rPr>
              <w:t>5</w:t>
            </w:r>
          </w:p>
        </w:tc>
        <w:tc>
          <w:tcPr>
            <w:tcW w:w="1417" w:type="dxa"/>
            <w:shd w:val="clear" w:color="auto" w:fill="auto"/>
            <w:vAlign w:val="bottom"/>
          </w:tcPr>
          <w:p w14:paraId="69471144" w14:textId="7D4D160D" w:rsidR="00F61881" w:rsidRPr="001B3096" w:rsidRDefault="003C4C5F" w:rsidP="00F61881">
            <w:pPr>
              <w:tabs>
                <w:tab w:val="decimal" w:pos="1212"/>
              </w:tabs>
              <w:spacing w:line="220" w:lineRule="exact"/>
              <w:ind w:right="-72"/>
              <w:jc w:val="both"/>
              <w:rPr>
                <w:rFonts w:cs="Cordia New"/>
              </w:rPr>
            </w:pPr>
            <w:r w:rsidRPr="003C4C5F">
              <w:rPr>
                <w:rFonts w:cs="Cordia New"/>
              </w:rPr>
              <w:t>11</w:t>
            </w:r>
          </w:p>
        </w:tc>
        <w:tc>
          <w:tcPr>
            <w:tcW w:w="993" w:type="dxa"/>
            <w:shd w:val="clear" w:color="auto" w:fill="auto"/>
            <w:vAlign w:val="bottom"/>
          </w:tcPr>
          <w:p w14:paraId="666E512A" w14:textId="184A8BD6" w:rsidR="00F61881" w:rsidRPr="001B3096" w:rsidRDefault="003C4C5F" w:rsidP="00F61881">
            <w:pPr>
              <w:tabs>
                <w:tab w:val="decimal" w:pos="789"/>
              </w:tabs>
              <w:spacing w:line="220" w:lineRule="exact"/>
              <w:ind w:right="-72"/>
              <w:jc w:val="both"/>
              <w:rPr>
                <w:rFonts w:cs="Cordia New"/>
              </w:rPr>
            </w:pPr>
            <w:r w:rsidRPr="003C4C5F">
              <w:rPr>
                <w:rFonts w:cs="Cordia New"/>
              </w:rPr>
              <w:t>23</w:t>
            </w:r>
            <w:r w:rsidR="005802DF" w:rsidRPr="005802DF">
              <w:rPr>
                <w:rFonts w:cs="Cordia New"/>
              </w:rPr>
              <w:t>8</w:t>
            </w:r>
          </w:p>
        </w:tc>
        <w:tc>
          <w:tcPr>
            <w:tcW w:w="1275" w:type="dxa"/>
            <w:shd w:val="clear" w:color="auto" w:fill="auto"/>
            <w:vAlign w:val="bottom"/>
          </w:tcPr>
          <w:p w14:paraId="312CB4F1" w14:textId="70FDE938" w:rsidR="00F61881" w:rsidRPr="001B3096" w:rsidRDefault="003C4C5F" w:rsidP="00F61881">
            <w:pPr>
              <w:tabs>
                <w:tab w:val="decimal" w:pos="1085"/>
              </w:tabs>
              <w:spacing w:line="220" w:lineRule="exact"/>
              <w:ind w:right="-72"/>
              <w:jc w:val="both"/>
              <w:rPr>
                <w:rFonts w:cs="Cordia New"/>
              </w:rPr>
            </w:pPr>
            <w:r w:rsidRPr="003C4C5F">
              <w:rPr>
                <w:rFonts w:cs="Cordia New"/>
              </w:rPr>
              <w:t>5</w:t>
            </w:r>
            <w:r w:rsidR="005802DF" w:rsidRPr="005802DF">
              <w:rPr>
                <w:rFonts w:cs="Cordia New"/>
              </w:rPr>
              <w:t>9</w:t>
            </w:r>
          </w:p>
        </w:tc>
        <w:tc>
          <w:tcPr>
            <w:tcW w:w="1134" w:type="dxa"/>
            <w:shd w:val="clear" w:color="auto" w:fill="auto"/>
            <w:vAlign w:val="bottom"/>
          </w:tcPr>
          <w:p w14:paraId="1B263E9F" w14:textId="37C09F2F" w:rsidR="00F61881" w:rsidRPr="001B3096" w:rsidRDefault="003C4C5F" w:rsidP="00F61881">
            <w:pPr>
              <w:tabs>
                <w:tab w:val="decimal" w:pos="924"/>
              </w:tabs>
              <w:spacing w:line="220" w:lineRule="exact"/>
              <w:ind w:right="-72"/>
              <w:jc w:val="both"/>
              <w:rPr>
                <w:rFonts w:cs="Cordia New"/>
              </w:rPr>
            </w:pPr>
            <w:r w:rsidRPr="003C4C5F">
              <w:rPr>
                <w:rFonts w:cs="Cordia New"/>
              </w:rPr>
              <w:t>1</w:t>
            </w:r>
            <w:r w:rsidR="005802DF" w:rsidRPr="005802DF">
              <w:rPr>
                <w:rFonts w:cs="Cordia New"/>
              </w:rPr>
              <w:t>7</w:t>
            </w:r>
            <w:r w:rsidR="00F61881" w:rsidRPr="001B3096">
              <w:rPr>
                <w:rFonts w:cs="Cordia New"/>
              </w:rPr>
              <w:t>,</w:t>
            </w:r>
            <w:r w:rsidRPr="003C4C5F">
              <w:rPr>
                <w:rFonts w:cs="Cordia New"/>
              </w:rPr>
              <w:t>5</w:t>
            </w:r>
            <w:r w:rsidR="005802DF" w:rsidRPr="005802DF">
              <w:rPr>
                <w:rFonts w:cs="Cordia New"/>
              </w:rPr>
              <w:t>88</w:t>
            </w:r>
          </w:p>
        </w:tc>
        <w:tc>
          <w:tcPr>
            <w:tcW w:w="1208" w:type="dxa"/>
            <w:shd w:val="clear" w:color="auto" w:fill="auto"/>
            <w:vAlign w:val="bottom"/>
          </w:tcPr>
          <w:p w14:paraId="253D0EAA" w14:textId="22736DC8" w:rsidR="00F61881" w:rsidRPr="001B3096" w:rsidRDefault="003C4C5F" w:rsidP="00F61881">
            <w:pPr>
              <w:tabs>
                <w:tab w:val="decimal" w:pos="1020"/>
              </w:tabs>
              <w:spacing w:line="220" w:lineRule="exact"/>
              <w:ind w:right="-72"/>
              <w:jc w:val="both"/>
              <w:rPr>
                <w:rFonts w:cs="Cordia New"/>
              </w:rPr>
            </w:pPr>
            <w:r w:rsidRPr="003C4C5F">
              <w:rPr>
                <w:rFonts w:cs="Cordia New"/>
              </w:rPr>
              <w:t>4</w:t>
            </w:r>
            <w:r w:rsidR="005802DF" w:rsidRPr="005802DF">
              <w:rPr>
                <w:rFonts w:cs="Cordia New"/>
              </w:rPr>
              <w:t>96</w:t>
            </w:r>
            <w:r w:rsidR="00F61881" w:rsidRPr="001B3096">
              <w:rPr>
                <w:rFonts w:cs="Cordia New"/>
              </w:rPr>
              <w:t>,</w:t>
            </w:r>
            <w:r w:rsidRPr="003C4C5F">
              <w:rPr>
                <w:rFonts w:cs="Cordia New"/>
              </w:rPr>
              <w:t>31</w:t>
            </w:r>
            <w:r w:rsidR="005802DF" w:rsidRPr="005802DF">
              <w:rPr>
                <w:rFonts w:cs="Cordia New"/>
              </w:rPr>
              <w:t>8</w:t>
            </w:r>
          </w:p>
        </w:tc>
      </w:tr>
      <w:tr w:rsidR="002F6992" w:rsidRPr="001B3096" w14:paraId="2746CA1F" w14:textId="77777777" w:rsidTr="00814394">
        <w:tc>
          <w:tcPr>
            <w:tcW w:w="3870" w:type="dxa"/>
            <w:shd w:val="clear" w:color="auto" w:fill="auto"/>
            <w:vAlign w:val="center"/>
          </w:tcPr>
          <w:p w14:paraId="58F4B263" w14:textId="0065CA81" w:rsidR="00F61881" w:rsidRPr="001F7B09" w:rsidRDefault="00F61881" w:rsidP="00F61881">
            <w:pPr>
              <w:spacing w:line="220" w:lineRule="exact"/>
              <w:ind w:left="101" w:right="-72" w:hanging="187"/>
              <w:rPr>
                <w:rFonts w:cs="Cordia New"/>
              </w:rPr>
            </w:pPr>
            <w:r w:rsidRPr="001B3096">
              <w:rPr>
                <w:rFonts w:cs="Cordia New"/>
              </w:rPr>
              <w:t>Increase from remeasurement of previously held equity interest</w:t>
            </w:r>
          </w:p>
        </w:tc>
        <w:tc>
          <w:tcPr>
            <w:tcW w:w="1220" w:type="dxa"/>
            <w:shd w:val="clear" w:color="auto" w:fill="auto"/>
            <w:vAlign w:val="bottom"/>
          </w:tcPr>
          <w:p w14:paraId="3E6C7860" w14:textId="55F58D49" w:rsidR="00F61881" w:rsidRPr="001B3096" w:rsidRDefault="00F61881" w:rsidP="00F61881">
            <w:pPr>
              <w:tabs>
                <w:tab w:val="decimal" w:pos="1041"/>
              </w:tabs>
              <w:spacing w:line="220" w:lineRule="exact"/>
              <w:ind w:right="-72"/>
              <w:jc w:val="both"/>
              <w:rPr>
                <w:rFonts w:cs="Cordia New"/>
              </w:rPr>
            </w:pPr>
            <w:r w:rsidRPr="001B3096">
              <w:rPr>
                <w:rFonts w:cs="Cordia New"/>
              </w:rPr>
              <w:t>-</w:t>
            </w:r>
          </w:p>
        </w:tc>
        <w:tc>
          <w:tcPr>
            <w:tcW w:w="1276" w:type="dxa"/>
            <w:shd w:val="clear" w:color="auto" w:fill="auto"/>
            <w:vAlign w:val="bottom"/>
          </w:tcPr>
          <w:p w14:paraId="6252D0BE" w14:textId="483A1C16" w:rsidR="00F61881" w:rsidRPr="001B3096" w:rsidRDefault="00F61881" w:rsidP="00F61881">
            <w:pPr>
              <w:tabs>
                <w:tab w:val="decimal" w:pos="1088"/>
              </w:tabs>
              <w:spacing w:line="220" w:lineRule="exact"/>
              <w:ind w:right="-72"/>
              <w:jc w:val="both"/>
              <w:rPr>
                <w:rFonts w:cs="Cordia New"/>
              </w:rPr>
            </w:pPr>
            <w:r w:rsidRPr="001B3096">
              <w:rPr>
                <w:rFonts w:cs="Cordia New"/>
              </w:rPr>
              <w:t>-</w:t>
            </w:r>
          </w:p>
        </w:tc>
        <w:tc>
          <w:tcPr>
            <w:tcW w:w="1275" w:type="dxa"/>
            <w:shd w:val="clear" w:color="auto" w:fill="auto"/>
            <w:vAlign w:val="bottom"/>
          </w:tcPr>
          <w:p w14:paraId="1E1EE902" w14:textId="7854476A" w:rsidR="00F61881" w:rsidRPr="001B3096" w:rsidRDefault="00F61881" w:rsidP="00F61881">
            <w:pPr>
              <w:tabs>
                <w:tab w:val="decimal" w:pos="1098"/>
              </w:tabs>
              <w:spacing w:line="220" w:lineRule="exact"/>
              <w:ind w:right="-72"/>
              <w:jc w:val="both"/>
              <w:rPr>
                <w:rFonts w:cs="Cordia New"/>
              </w:rPr>
            </w:pPr>
            <w:r w:rsidRPr="001B3096">
              <w:rPr>
                <w:rFonts w:cs="Cordia New"/>
              </w:rPr>
              <w:t>-</w:t>
            </w:r>
          </w:p>
        </w:tc>
        <w:tc>
          <w:tcPr>
            <w:tcW w:w="1985" w:type="dxa"/>
            <w:shd w:val="clear" w:color="auto" w:fill="auto"/>
            <w:vAlign w:val="bottom"/>
          </w:tcPr>
          <w:p w14:paraId="22DDBF5B" w14:textId="6B38E136" w:rsidR="00F61881" w:rsidRPr="001B3096" w:rsidRDefault="003C4C5F" w:rsidP="00F61881">
            <w:pPr>
              <w:tabs>
                <w:tab w:val="decimal" w:pos="1796"/>
              </w:tabs>
              <w:spacing w:line="220" w:lineRule="exact"/>
              <w:ind w:right="-72"/>
              <w:jc w:val="both"/>
              <w:rPr>
                <w:rFonts w:cs="Cordia New"/>
              </w:rPr>
            </w:pPr>
            <w:r w:rsidRPr="003C4C5F">
              <w:rPr>
                <w:rFonts w:cs="Cordia New"/>
              </w:rPr>
              <w:t>10</w:t>
            </w:r>
            <w:r w:rsidR="00F61881" w:rsidRPr="001B3096">
              <w:rPr>
                <w:rFonts w:cs="Cordia New"/>
              </w:rPr>
              <w:t>,</w:t>
            </w:r>
            <w:r w:rsidR="005802DF" w:rsidRPr="005802DF">
              <w:rPr>
                <w:rFonts w:cs="Cordia New"/>
              </w:rPr>
              <w:t>8</w:t>
            </w:r>
            <w:r w:rsidRPr="003C4C5F">
              <w:rPr>
                <w:rFonts w:cs="Cordia New"/>
              </w:rPr>
              <w:t>1</w:t>
            </w:r>
            <w:r w:rsidR="005802DF" w:rsidRPr="005802DF">
              <w:rPr>
                <w:rFonts w:cs="Cordia New"/>
              </w:rPr>
              <w:t>9</w:t>
            </w:r>
          </w:p>
        </w:tc>
        <w:tc>
          <w:tcPr>
            <w:tcW w:w="1417" w:type="dxa"/>
            <w:shd w:val="clear" w:color="auto" w:fill="auto"/>
            <w:vAlign w:val="bottom"/>
          </w:tcPr>
          <w:p w14:paraId="3002C06E" w14:textId="67228F62" w:rsidR="00F61881" w:rsidRPr="001B3096" w:rsidRDefault="00F61881" w:rsidP="00F61881">
            <w:pPr>
              <w:tabs>
                <w:tab w:val="decimal" w:pos="1212"/>
              </w:tabs>
              <w:spacing w:line="220" w:lineRule="exact"/>
              <w:ind w:right="-72"/>
              <w:jc w:val="both"/>
              <w:rPr>
                <w:rFonts w:cs="Cordia New"/>
              </w:rPr>
            </w:pPr>
            <w:r w:rsidRPr="001B3096">
              <w:rPr>
                <w:rFonts w:cs="Cordia New"/>
              </w:rPr>
              <w:t>-</w:t>
            </w:r>
          </w:p>
        </w:tc>
        <w:tc>
          <w:tcPr>
            <w:tcW w:w="993" w:type="dxa"/>
            <w:shd w:val="clear" w:color="auto" w:fill="auto"/>
            <w:vAlign w:val="bottom"/>
          </w:tcPr>
          <w:p w14:paraId="749D028A" w14:textId="33E39073" w:rsidR="00F61881" w:rsidRPr="001B3096" w:rsidRDefault="00F61881" w:rsidP="00F61881">
            <w:pPr>
              <w:tabs>
                <w:tab w:val="decimal" w:pos="789"/>
              </w:tabs>
              <w:spacing w:line="220" w:lineRule="exact"/>
              <w:ind w:right="-72"/>
              <w:jc w:val="both"/>
              <w:rPr>
                <w:rFonts w:cs="Cordia New"/>
              </w:rPr>
            </w:pPr>
            <w:r w:rsidRPr="001B3096">
              <w:rPr>
                <w:rFonts w:cs="Cordia New"/>
              </w:rPr>
              <w:t>-</w:t>
            </w:r>
          </w:p>
        </w:tc>
        <w:tc>
          <w:tcPr>
            <w:tcW w:w="1275" w:type="dxa"/>
            <w:shd w:val="clear" w:color="auto" w:fill="auto"/>
            <w:vAlign w:val="bottom"/>
          </w:tcPr>
          <w:p w14:paraId="46776C62" w14:textId="3C294A31" w:rsidR="00F61881" w:rsidRPr="001B3096" w:rsidRDefault="00F61881" w:rsidP="00F61881">
            <w:pPr>
              <w:tabs>
                <w:tab w:val="decimal" w:pos="1085"/>
              </w:tabs>
              <w:spacing w:line="220" w:lineRule="exact"/>
              <w:ind w:right="-72"/>
              <w:jc w:val="both"/>
              <w:rPr>
                <w:rFonts w:cs="Cordia New"/>
              </w:rPr>
            </w:pPr>
            <w:r w:rsidRPr="001B3096">
              <w:rPr>
                <w:rFonts w:cs="Cordia New"/>
              </w:rPr>
              <w:t>-</w:t>
            </w:r>
          </w:p>
        </w:tc>
        <w:tc>
          <w:tcPr>
            <w:tcW w:w="1134" w:type="dxa"/>
            <w:shd w:val="clear" w:color="auto" w:fill="auto"/>
            <w:vAlign w:val="bottom"/>
          </w:tcPr>
          <w:p w14:paraId="6E85B601" w14:textId="17101F68" w:rsidR="00F61881" w:rsidRPr="001B3096" w:rsidRDefault="00F61881" w:rsidP="00F61881">
            <w:pPr>
              <w:tabs>
                <w:tab w:val="decimal" w:pos="924"/>
              </w:tabs>
              <w:spacing w:line="220" w:lineRule="exact"/>
              <w:ind w:right="-72"/>
              <w:jc w:val="both"/>
              <w:rPr>
                <w:rFonts w:cs="Cordia New"/>
              </w:rPr>
            </w:pPr>
            <w:r w:rsidRPr="001B3096">
              <w:rPr>
                <w:rFonts w:cs="Cordia New"/>
              </w:rPr>
              <w:t>-</w:t>
            </w:r>
          </w:p>
        </w:tc>
        <w:tc>
          <w:tcPr>
            <w:tcW w:w="1208" w:type="dxa"/>
            <w:shd w:val="clear" w:color="auto" w:fill="auto"/>
            <w:vAlign w:val="bottom"/>
          </w:tcPr>
          <w:p w14:paraId="1AA42C5E" w14:textId="1FDA2FE7" w:rsidR="00F61881" w:rsidRPr="001B3096" w:rsidRDefault="003C4C5F" w:rsidP="00F61881">
            <w:pPr>
              <w:tabs>
                <w:tab w:val="decimal" w:pos="1020"/>
              </w:tabs>
              <w:spacing w:line="220" w:lineRule="exact"/>
              <w:ind w:right="-72"/>
              <w:jc w:val="both"/>
              <w:rPr>
                <w:rFonts w:cs="Cordia New"/>
              </w:rPr>
            </w:pPr>
            <w:r w:rsidRPr="003C4C5F">
              <w:rPr>
                <w:rFonts w:cs="Cordia New"/>
              </w:rPr>
              <w:t>10</w:t>
            </w:r>
            <w:r w:rsidR="00F61881" w:rsidRPr="001B3096">
              <w:rPr>
                <w:rFonts w:cs="Cordia New"/>
              </w:rPr>
              <w:t>,</w:t>
            </w:r>
            <w:r w:rsidR="005802DF" w:rsidRPr="005802DF">
              <w:rPr>
                <w:rFonts w:cs="Cordia New"/>
              </w:rPr>
              <w:t>8</w:t>
            </w:r>
            <w:r w:rsidRPr="003C4C5F">
              <w:rPr>
                <w:rFonts w:cs="Cordia New"/>
              </w:rPr>
              <w:t>1</w:t>
            </w:r>
            <w:r w:rsidR="005802DF" w:rsidRPr="005802DF">
              <w:rPr>
                <w:rFonts w:cs="Cordia New"/>
              </w:rPr>
              <w:t>9</w:t>
            </w:r>
          </w:p>
        </w:tc>
      </w:tr>
      <w:tr w:rsidR="002F6992" w:rsidRPr="001B3096" w14:paraId="3D5E8CD6" w14:textId="77777777" w:rsidTr="00814394">
        <w:tc>
          <w:tcPr>
            <w:tcW w:w="3870" w:type="dxa"/>
            <w:shd w:val="clear" w:color="auto" w:fill="auto"/>
            <w:vAlign w:val="center"/>
          </w:tcPr>
          <w:p w14:paraId="3ECEEDA3" w14:textId="77777777" w:rsidR="00F61881" w:rsidRPr="001B3096" w:rsidRDefault="00F61881" w:rsidP="00F61881">
            <w:pPr>
              <w:spacing w:line="220" w:lineRule="exact"/>
              <w:ind w:left="101" w:right="-72" w:hanging="187"/>
              <w:rPr>
                <w:rFonts w:cs="Cordia New"/>
              </w:rPr>
            </w:pPr>
            <w:r w:rsidRPr="001B3096">
              <w:rPr>
                <w:rFonts w:cs="Cordia New"/>
              </w:rPr>
              <w:t xml:space="preserve">Decrease from the change in fair value of contingent </w:t>
            </w:r>
          </w:p>
          <w:p w14:paraId="321CBD18" w14:textId="2EF5CFD5" w:rsidR="00F61881" w:rsidRPr="001B3096" w:rsidRDefault="00F61881" w:rsidP="00F61881">
            <w:pPr>
              <w:spacing w:line="220" w:lineRule="exact"/>
              <w:ind w:left="101" w:right="-72" w:hanging="187"/>
              <w:rPr>
                <w:rFonts w:cs="Cordia New"/>
                <w:b/>
                <w:bCs/>
                <w:lang w:val="en-US"/>
              </w:rPr>
            </w:pPr>
            <w:r w:rsidRPr="001B3096">
              <w:rPr>
                <w:rFonts w:cs="Cordia New"/>
              </w:rPr>
              <w:t xml:space="preserve">   liabilities from an asset acquisition (Note </w:t>
            </w:r>
            <w:r w:rsidR="005802DF" w:rsidRPr="005802DF">
              <w:rPr>
                <w:rFonts w:cs="Cordia New"/>
              </w:rPr>
              <w:t>7</w:t>
            </w:r>
            <w:r w:rsidRPr="001B3096">
              <w:rPr>
                <w:rFonts w:cs="Cordia New"/>
              </w:rPr>
              <w:t>)</w:t>
            </w:r>
          </w:p>
        </w:tc>
        <w:tc>
          <w:tcPr>
            <w:tcW w:w="1220" w:type="dxa"/>
            <w:shd w:val="clear" w:color="auto" w:fill="auto"/>
            <w:vAlign w:val="bottom"/>
          </w:tcPr>
          <w:p w14:paraId="138F211B" w14:textId="5C480B82" w:rsidR="00F61881" w:rsidRPr="001B3096" w:rsidRDefault="00F61881" w:rsidP="00F61881">
            <w:pPr>
              <w:tabs>
                <w:tab w:val="decimal" w:pos="1041"/>
              </w:tabs>
              <w:spacing w:line="220" w:lineRule="exact"/>
              <w:ind w:right="-72"/>
              <w:jc w:val="both"/>
              <w:rPr>
                <w:rFonts w:cs="Cordia New"/>
              </w:rPr>
            </w:pPr>
            <w:r w:rsidRPr="001B3096">
              <w:rPr>
                <w:rFonts w:cs="Cordia New"/>
              </w:rPr>
              <w:t>-</w:t>
            </w:r>
          </w:p>
        </w:tc>
        <w:tc>
          <w:tcPr>
            <w:tcW w:w="1276" w:type="dxa"/>
            <w:shd w:val="clear" w:color="auto" w:fill="auto"/>
            <w:vAlign w:val="bottom"/>
          </w:tcPr>
          <w:p w14:paraId="74F5C50C" w14:textId="20B66CD4" w:rsidR="00F61881" w:rsidRPr="001B3096" w:rsidRDefault="00F61881" w:rsidP="00F61881">
            <w:pPr>
              <w:tabs>
                <w:tab w:val="decimal" w:pos="1088"/>
              </w:tabs>
              <w:spacing w:line="220" w:lineRule="exact"/>
              <w:ind w:right="-72"/>
              <w:jc w:val="both"/>
              <w:rPr>
                <w:rFonts w:cs="Cordia New"/>
              </w:rPr>
            </w:pPr>
            <w:r w:rsidRPr="001B3096">
              <w:rPr>
                <w:rFonts w:cs="Cordia New"/>
              </w:rPr>
              <w:t>-</w:t>
            </w:r>
          </w:p>
        </w:tc>
        <w:tc>
          <w:tcPr>
            <w:tcW w:w="1275" w:type="dxa"/>
            <w:shd w:val="clear" w:color="auto" w:fill="auto"/>
            <w:vAlign w:val="bottom"/>
          </w:tcPr>
          <w:p w14:paraId="13955F10" w14:textId="04BD9B12" w:rsidR="00F61881" w:rsidRPr="001B3096" w:rsidRDefault="00F61881" w:rsidP="00F61881">
            <w:pPr>
              <w:tabs>
                <w:tab w:val="decimal" w:pos="1098"/>
              </w:tabs>
              <w:spacing w:line="220" w:lineRule="exact"/>
              <w:ind w:right="-72"/>
              <w:jc w:val="both"/>
              <w:rPr>
                <w:rFonts w:cs="Cordia New"/>
              </w:rPr>
            </w:pPr>
            <w:r w:rsidRPr="001B3096">
              <w:rPr>
                <w:rFonts w:cs="Cordia New"/>
              </w:rPr>
              <w:t>-</w:t>
            </w:r>
          </w:p>
        </w:tc>
        <w:tc>
          <w:tcPr>
            <w:tcW w:w="1985" w:type="dxa"/>
            <w:shd w:val="clear" w:color="auto" w:fill="auto"/>
            <w:vAlign w:val="bottom"/>
          </w:tcPr>
          <w:p w14:paraId="646CAC79" w14:textId="7B4CB2D3" w:rsidR="00F61881" w:rsidRPr="001B3096" w:rsidRDefault="00F61881" w:rsidP="00F61881">
            <w:pPr>
              <w:tabs>
                <w:tab w:val="decimal" w:pos="1796"/>
              </w:tabs>
              <w:spacing w:line="220" w:lineRule="exact"/>
              <w:ind w:right="-72"/>
              <w:jc w:val="both"/>
              <w:rPr>
                <w:rFonts w:cs="Cordia New"/>
              </w:rPr>
            </w:pPr>
            <w:r w:rsidRPr="001B3096">
              <w:rPr>
                <w:rFonts w:cs="Cordia New"/>
              </w:rPr>
              <w:t>(</w:t>
            </w:r>
            <w:r w:rsidR="003C4C5F" w:rsidRPr="003C4C5F">
              <w:rPr>
                <w:rFonts w:cs="Cordia New"/>
              </w:rPr>
              <w:t>24</w:t>
            </w:r>
            <w:r w:rsidRPr="001B3096">
              <w:rPr>
                <w:rFonts w:cs="Cordia New"/>
              </w:rPr>
              <w:t>,</w:t>
            </w:r>
            <w:r w:rsidR="005802DF" w:rsidRPr="005802DF">
              <w:rPr>
                <w:rFonts w:cs="Cordia New"/>
              </w:rPr>
              <w:t>99</w:t>
            </w:r>
            <w:r w:rsidR="003C4C5F" w:rsidRPr="003C4C5F">
              <w:rPr>
                <w:rFonts w:cs="Cordia New"/>
              </w:rPr>
              <w:t>4</w:t>
            </w:r>
            <w:r w:rsidRPr="001B3096">
              <w:rPr>
                <w:rFonts w:cs="Cordia New"/>
              </w:rPr>
              <w:t>)</w:t>
            </w:r>
          </w:p>
        </w:tc>
        <w:tc>
          <w:tcPr>
            <w:tcW w:w="1417" w:type="dxa"/>
            <w:shd w:val="clear" w:color="auto" w:fill="auto"/>
            <w:vAlign w:val="bottom"/>
          </w:tcPr>
          <w:p w14:paraId="3821789F" w14:textId="2C094446" w:rsidR="00F61881" w:rsidRPr="001B3096" w:rsidRDefault="00F61881" w:rsidP="00F61881">
            <w:pPr>
              <w:tabs>
                <w:tab w:val="decimal" w:pos="1212"/>
              </w:tabs>
              <w:spacing w:line="220" w:lineRule="exact"/>
              <w:ind w:right="-72"/>
              <w:jc w:val="both"/>
              <w:rPr>
                <w:rFonts w:cs="Cordia New"/>
              </w:rPr>
            </w:pPr>
            <w:r w:rsidRPr="001B3096">
              <w:rPr>
                <w:rFonts w:cs="Cordia New"/>
              </w:rPr>
              <w:t>-</w:t>
            </w:r>
          </w:p>
        </w:tc>
        <w:tc>
          <w:tcPr>
            <w:tcW w:w="993" w:type="dxa"/>
            <w:shd w:val="clear" w:color="auto" w:fill="auto"/>
            <w:vAlign w:val="bottom"/>
          </w:tcPr>
          <w:p w14:paraId="771D3D5B" w14:textId="0EE7F3E6" w:rsidR="00F61881" w:rsidRPr="001B3096" w:rsidRDefault="00F61881" w:rsidP="00F61881">
            <w:pPr>
              <w:tabs>
                <w:tab w:val="decimal" w:pos="789"/>
              </w:tabs>
              <w:spacing w:line="220" w:lineRule="exact"/>
              <w:ind w:right="-72"/>
              <w:jc w:val="both"/>
              <w:rPr>
                <w:rFonts w:cs="Cordia New"/>
              </w:rPr>
            </w:pPr>
            <w:r w:rsidRPr="001B3096">
              <w:rPr>
                <w:rFonts w:cs="Cordia New"/>
              </w:rPr>
              <w:t>-</w:t>
            </w:r>
          </w:p>
        </w:tc>
        <w:tc>
          <w:tcPr>
            <w:tcW w:w="1275" w:type="dxa"/>
            <w:shd w:val="clear" w:color="auto" w:fill="auto"/>
            <w:vAlign w:val="bottom"/>
          </w:tcPr>
          <w:p w14:paraId="37C7C4D8" w14:textId="3B95E8E3" w:rsidR="00F61881" w:rsidRPr="001B3096" w:rsidRDefault="00F61881" w:rsidP="00F61881">
            <w:pPr>
              <w:tabs>
                <w:tab w:val="decimal" w:pos="1085"/>
              </w:tabs>
              <w:spacing w:line="220" w:lineRule="exact"/>
              <w:ind w:right="-72"/>
              <w:jc w:val="both"/>
              <w:rPr>
                <w:rFonts w:cs="Cordia New"/>
              </w:rPr>
            </w:pPr>
            <w:r w:rsidRPr="001B3096">
              <w:rPr>
                <w:rFonts w:cs="Cordia New"/>
              </w:rPr>
              <w:t>-</w:t>
            </w:r>
          </w:p>
        </w:tc>
        <w:tc>
          <w:tcPr>
            <w:tcW w:w="1134" w:type="dxa"/>
            <w:shd w:val="clear" w:color="auto" w:fill="auto"/>
            <w:vAlign w:val="bottom"/>
          </w:tcPr>
          <w:p w14:paraId="05D764D2" w14:textId="7E953E6A" w:rsidR="00F61881" w:rsidRPr="001B3096" w:rsidRDefault="00F61881" w:rsidP="00F61881">
            <w:pPr>
              <w:tabs>
                <w:tab w:val="decimal" w:pos="924"/>
              </w:tabs>
              <w:spacing w:line="220" w:lineRule="exact"/>
              <w:ind w:right="-72"/>
              <w:jc w:val="both"/>
              <w:rPr>
                <w:rFonts w:cs="Cordia New"/>
              </w:rPr>
            </w:pPr>
            <w:r w:rsidRPr="001B3096">
              <w:rPr>
                <w:rFonts w:cs="Cordia New"/>
              </w:rPr>
              <w:t>-</w:t>
            </w:r>
          </w:p>
        </w:tc>
        <w:tc>
          <w:tcPr>
            <w:tcW w:w="1208" w:type="dxa"/>
            <w:shd w:val="clear" w:color="auto" w:fill="auto"/>
            <w:vAlign w:val="bottom"/>
          </w:tcPr>
          <w:p w14:paraId="3343714E" w14:textId="3538E586" w:rsidR="00F61881" w:rsidRPr="001B3096" w:rsidRDefault="00F61881" w:rsidP="00F61881">
            <w:pPr>
              <w:tabs>
                <w:tab w:val="decimal" w:pos="1020"/>
              </w:tabs>
              <w:spacing w:line="220" w:lineRule="exact"/>
              <w:ind w:right="-72"/>
              <w:jc w:val="both"/>
              <w:rPr>
                <w:rFonts w:cs="Cordia New"/>
              </w:rPr>
            </w:pPr>
            <w:r w:rsidRPr="001B3096">
              <w:rPr>
                <w:rFonts w:cs="Cordia New"/>
              </w:rPr>
              <w:t>(</w:t>
            </w:r>
            <w:r w:rsidR="003C4C5F" w:rsidRPr="003C4C5F">
              <w:rPr>
                <w:rFonts w:cs="Cordia New"/>
              </w:rPr>
              <w:t>24</w:t>
            </w:r>
            <w:r w:rsidRPr="001B3096">
              <w:rPr>
                <w:rFonts w:cs="Cordia New"/>
              </w:rPr>
              <w:t>,</w:t>
            </w:r>
            <w:r w:rsidR="005802DF" w:rsidRPr="005802DF">
              <w:rPr>
                <w:rFonts w:cs="Cordia New"/>
              </w:rPr>
              <w:t>99</w:t>
            </w:r>
            <w:r w:rsidR="003C4C5F" w:rsidRPr="003C4C5F">
              <w:rPr>
                <w:rFonts w:cs="Cordia New"/>
              </w:rPr>
              <w:t>4</w:t>
            </w:r>
            <w:r w:rsidRPr="001B3096">
              <w:rPr>
                <w:rFonts w:cs="Cordia New"/>
              </w:rPr>
              <w:t>)</w:t>
            </w:r>
          </w:p>
        </w:tc>
      </w:tr>
      <w:tr w:rsidR="002F6992" w:rsidRPr="001B3096" w14:paraId="10355AB0" w14:textId="77777777" w:rsidTr="00814394">
        <w:tc>
          <w:tcPr>
            <w:tcW w:w="3870" w:type="dxa"/>
            <w:shd w:val="clear" w:color="auto" w:fill="auto"/>
            <w:vAlign w:val="center"/>
          </w:tcPr>
          <w:p w14:paraId="7C6C4E6A" w14:textId="3B1E5B8C" w:rsidR="00F61881" w:rsidRPr="001B3096" w:rsidRDefault="00F61881" w:rsidP="00F61881">
            <w:pPr>
              <w:spacing w:line="220" w:lineRule="exact"/>
              <w:ind w:left="101" w:right="-72" w:hanging="187"/>
              <w:rPr>
                <w:rFonts w:cs="Cordia New"/>
              </w:rPr>
            </w:pPr>
            <w:r w:rsidRPr="001B3096">
              <w:rPr>
                <w:rFonts w:cs="Cordia New"/>
              </w:rPr>
              <w:t>Disposals - Net book value</w:t>
            </w:r>
          </w:p>
        </w:tc>
        <w:tc>
          <w:tcPr>
            <w:tcW w:w="1220" w:type="dxa"/>
            <w:shd w:val="clear" w:color="auto" w:fill="auto"/>
            <w:vAlign w:val="bottom"/>
          </w:tcPr>
          <w:p w14:paraId="62092E85" w14:textId="7B428FDC" w:rsidR="00F61881" w:rsidRPr="001B3096" w:rsidRDefault="00F61881" w:rsidP="00F61881">
            <w:pPr>
              <w:tabs>
                <w:tab w:val="decimal" w:pos="1041"/>
              </w:tabs>
              <w:spacing w:line="22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1</w:t>
            </w:r>
            <w:r w:rsidR="005802DF" w:rsidRPr="005802DF">
              <w:rPr>
                <w:rFonts w:cs="Cordia New"/>
              </w:rPr>
              <w:t>9</w:t>
            </w:r>
            <w:r w:rsidR="003C4C5F" w:rsidRPr="003C4C5F">
              <w:rPr>
                <w:rFonts w:cs="Cordia New"/>
              </w:rPr>
              <w:t>1</w:t>
            </w:r>
            <w:r w:rsidRPr="001B3096">
              <w:rPr>
                <w:rFonts w:cs="Cordia New"/>
              </w:rPr>
              <w:t>)</w:t>
            </w:r>
          </w:p>
        </w:tc>
        <w:tc>
          <w:tcPr>
            <w:tcW w:w="1276" w:type="dxa"/>
            <w:shd w:val="clear" w:color="auto" w:fill="auto"/>
            <w:vAlign w:val="bottom"/>
          </w:tcPr>
          <w:p w14:paraId="154A8175" w14:textId="7BE2515B" w:rsidR="00F61881" w:rsidRPr="001B3096" w:rsidRDefault="00F61881" w:rsidP="00F61881">
            <w:pPr>
              <w:tabs>
                <w:tab w:val="decimal" w:pos="1088"/>
              </w:tabs>
              <w:spacing w:line="220" w:lineRule="exact"/>
              <w:ind w:right="-72"/>
              <w:jc w:val="both"/>
              <w:rPr>
                <w:rFonts w:cs="Cordia New"/>
              </w:rPr>
            </w:pPr>
            <w:r w:rsidRPr="001B3096">
              <w:rPr>
                <w:rFonts w:cs="Cordia New"/>
              </w:rPr>
              <w:t>-</w:t>
            </w:r>
          </w:p>
        </w:tc>
        <w:tc>
          <w:tcPr>
            <w:tcW w:w="1275" w:type="dxa"/>
            <w:shd w:val="clear" w:color="auto" w:fill="auto"/>
            <w:vAlign w:val="bottom"/>
          </w:tcPr>
          <w:p w14:paraId="66551083" w14:textId="19096BF5" w:rsidR="00F61881" w:rsidRPr="001B3096" w:rsidRDefault="00F61881" w:rsidP="00F61881">
            <w:pPr>
              <w:tabs>
                <w:tab w:val="decimal" w:pos="1098"/>
              </w:tabs>
              <w:spacing w:line="22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054</w:t>
            </w:r>
            <w:r w:rsidRPr="001B3096">
              <w:rPr>
                <w:rFonts w:cs="Cordia New"/>
              </w:rPr>
              <w:t>)</w:t>
            </w:r>
          </w:p>
        </w:tc>
        <w:tc>
          <w:tcPr>
            <w:tcW w:w="1985" w:type="dxa"/>
            <w:shd w:val="clear" w:color="auto" w:fill="auto"/>
            <w:vAlign w:val="bottom"/>
          </w:tcPr>
          <w:p w14:paraId="68675578" w14:textId="2CF6F288" w:rsidR="00F61881" w:rsidRPr="001B3096" w:rsidRDefault="00F61881" w:rsidP="00F61881">
            <w:pPr>
              <w:tabs>
                <w:tab w:val="decimal" w:pos="1796"/>
              </w:tabs>
              <w:spacing w:line="220" w:lineRule="exact"/>
              <w:ind w:right="-72"/>
              <w:jc w:val="both"/>
              <w:rPr>
                <w:rFonts w:cs="Cordia New"/>
              </w:rPr>
            </w:pPr>
            <w:r w:rsidRPr="001B3096">
              <w:rPr>
                <w:rFonts w:cs="Cordia New"/>
              </w:rPr>
              <w:t>(</w:t>
            </w:r>
            <w:r w:rsidR="003C4C5F" w:rsidRPr="003C4C5F">
              <w:rPr>
                <w:rFonts w:cs="Cordia New"/>
              </w:rPr>
              <w:t>3</w:t>
            </w:r>
            <w:r w:rsidRPr="001B3096">
              <w:rPr>
                <w:rFonts w:cs="Cordia New"/>
              </w:rPr>
              <w:t>,</w:t>
            </w:r>
            <w:r w:rsidR="003C4C5F" w:rsidRPr="003C4C5F">
              <w:rPr>
                <w:rFonts w:cs="Cordia New"/>
              </w:rPr>
              <w:t>1</w:t>
            </w:r>
            <w:r w:rsidR="005802DF" w:rsidRPr="005802DF">
              <w:rPr>
                <w:rFonts w:cs="Cordia New"/>
              </w:rPr>
              <w:t>99</w:t>
            </w:r>
            <w:r w:rsidRPr="001B3096">
              <w:rPr>
                <w:rFonts w:cs="Cordia New"/>
              </w:rPr>
              <w:t>)</w:t>
            </w:r>
          </w:p>
        </w:tc>
        <w:tc>
          <w:tcPr>
            <w:tcW w:w="1417" w:type="dxa"/>
            <w:shd w:val="clear" w:color="auto" w:fill="auto"/>
            <w:vAlign w:val="bottom"/>
          </w:tcPr>
          <w:p w14:paraId="5F46BB4D" w14:textId="0F4DEC86" w:rsidR="00F61881" w:rsidRPr="001B3096" w:rsidRDefault="00F61881" w:rsidP="00F61881">
            <w:pPr>
              <w:tabs>
                <w:tab w:val="decimal" w:pos="1212"/>
              </w:tabs>
              <w:spacing w:line="220" w:lineRule="exact"/>
              <w:ind w:right="-72"/>
              <w:jc w:val="both"/>
              <w:rPr>
                <w:rFonts w:cs="Cordia New"/>
              </w:rPr>
            </w:pPr>
            <w:r w:rsidRPr="001B3096">
              <w:rPr>
                <w:rFonts w:cs="Cordia New"/>
              </w:rPr>
              <w:t>(</w:t>
            </w:r>
            <w:r w:rsidR="003C4C5F" w:rsidRPr="003C4C5F">
              <w:rPr>
                <w:rFonts w:cs="Cordia New"/>
              </w:rPr>
              <w:t>4</w:t>
            </w:r>
            <w:r w:rsidR="005802DF" w:rsidRPr="005802DF">
              <w:rPr>
                <w:rFonts w:cs="Cordia New"/>
              </w:rPr>
              <w:t>9</w:t>
            </w:r>
            <w:r w:rsidRPr="001B3096">
              <w:rPr>
                <w:rFonts w:cs="Cordia New"/>
              </w:rPr>
              <w:t>)</w:t>
            </w:r>
          </w:p>
        </w:tc>
        <w:tc>
          <w:tcPr>
            <w:tcW w:w="993" w:type="dxa"/>
            <w:shd w:val="clear" w:color="auto" w:fill="auto"/>
            <w:vAlign w:val="bottom"/>
          </w:tcPr>
          <w:p w14:paraId="378C6997" w14:textId="45D76A82" w:rsidR="00F61881" w:rsidRPr="001B3096" w:rsidRDefault="00F61881" w:rsidP="00F61881">
            <w:pPr>
              <w:tabs>
                <w:tab w:val="decimal" w:pos="789"/>
              </w:tabs>
              <w:spacing w:line="220" w:lineRule="exact"/>
              <w:ind w:right="-72"/>
              <w:jc w:val="both"/>
              <w:rPr>
                <w:rFonts w:cs="Cordia New"/>
              </w:rPr>
            </w:pPr>
            <w:r w:rsidRPr="001B3096">
              <w:rPr>
                <w:rFonts w:cs="Cordia New"/>
              </w:rPr>
              <w:t>(</w:t>
            </w:r>
            <w:r w:rsidR="003C4C5F" w:rsidRPr="003C4C5F">
              <w:rPr>
                <w:rFonts w:cs="Cordia New"/>
              </w:rPr>
              <w:t>1</w:t>
            </w:r>
            <w:r w:rsidRPr="001B3096">
              <w:rPr>
                <w:rFonts w:cs="Cordia New"/>
              </w:rPr>
              <w:t>)</w:t>
            </w:r>
          </w:p>
        </w:tc>
        <w:tc>
          <w:tcPr>
            <w:tcW w:w="1275" w:type="dxa"/>
            <w:shd w:val="clear" w:color="auto" w:fill="auto"/>
            <w:vAlign w:val="bottom"/>
          </w:tcPr>
          <w:p w14:paraId="20BB9FEC" w14:textId="125417F7" w:rsidR="00F61881" w:rsidRPr="001B3096" w:rsidRDefault="00F61881" w:rsidP="00F61881">
            <w:pPr>
              <w:tabs>
                <w:tab w:val="decimal" w:pos="1085"/>
              </w:tabs>
              <w:spacing w:line="220" w:lineRule="exact"/>
              <w:ind w:right="-72"/>
              <w:jc w:val="both"/>
              <w:rPr>
                <w:rFonts w:cs="Cordia New"/>
              </w:rPr>
            </w:pPr>
            <w:r w:rsidRPr="001B3096">
              <w:rPr>
                <w:rFonts w:cs="Cordia New"/>
              </w:rPr>
              <w:t>(</w:t>
            </w:r>
            <w:r w:rsidR="003C4C5F" w:rsidRPr="003C4C5F">
              <w:rPr>
                <w:rFonts w:cs="Cordia New"/>
              </w:rPr>
              <w:t>223</w:t>
            </w:r>
            <w:r w:rsidRPr="001B3096">
              <w:rPr>
                <w:rFonts w:cs="Cordia New"/>
              </w:rPr>
              <w:t>)</w:t>
            </w:r>
          </w:p>
        </w:tc>
        <w:tc>
          <w:tcPr>
            <w:tcW w:w="1134" w:type="dxa"/>
            <w:shd w:val="clear" w:color="auto" w:fill="auto"/>
            <w:vAlign w:val="bottom"/>
          </w:tcPr>
          <w:p w14:paraId="58F2E0F2" w14:textId="3DBD8B8A" w:rsidR="00F61881" w:rsidRPr="001B3096" w:rsidRDefault="00F61881" w:rsidP="00F61881">
            <w:pPr>
              <w:tabs>
                <w:tab w:val="decimal" w:pos="924"/>
              </w:tabs>
              <w:spacing w:line="220" w:lineRule="exact"/>
              <w:ind w:right="-72"/>
              <w:jc w:val="both"/>
              <w:rPr>
                <w:rFonts w:cs="Cordia New"/>
              </w:rPr>
            </w:pPr>
            <w:r w:rsidRPr="001B3096">
              <w:rPr>
                <w:rFonts w:cs="Cordia New"/>
              </w:rPr>
              <w:t>-</w:t>
            </w:r>
          </w:p>
        </w:tc>
        <w:tc>
          <w:tcPr>
            <w:tcW w:w="1208" w:type="dxa"/>
            <w:shd w:val="clear" w:color="auto" w:fill="auto"/>
            <w:vAlign w:val="bottom"/>
          </w:tcPr>
          <w:p w14:paraId="78AC974D" w14:textId="7996DB1B" w:rsidR="00F61881" w:rsidRPr="001B3096" w:rsidRDefault="00F61881" w:rsidP="00F61881">
            <w:pPr>
              <w:tabs>
                <w:tab w:val="decimal" w:pos="1020"/>
              </w:tabs>
              <w:spacing w:line="220" w:lineRule="exact"/>
              <w:ind w:right="-72"/>
              <w:jc w:val="both"/>
              <w:rPr>
                <w:rFonts w:cs="Cordia New"/>
              </w:rPr>
            </w:pPr>
            <w:r w:rsidRPr="001B3096">
              <w:rPr>
                <w:rFonts w:cs="Cordia New"/>
              </w:rPr>
              <w:t>(</w:t>
            </w:r>
            <w:r w:rsidR="003C4C5F" w:rsidRPr="003C4C5F">
              <w:rPr>
                <w:rFonts w:cs="Cordia New"/>
              </w:rPr>
              <w:t>5</w:t>
            </w:r>
            <w:r w:rsidRPr="001B3096">
              <w:rPr>
                <w:rFonts w:cs="Cordia New"/>
              </w:rPr>
              <w:t>,</w:t>
            </w:r>
            <w:r w:rsidR="005802DF" w:rsidRPr="005802DF">
              <w:rPr>
                <w:rFonts w:cs="Cordia New"/>
              </w:rPr>
              <w:t>7</w:t>
            </w:r>
            <w:r w:rsidR="003C4C5F" w:rsidRPr="003C4C5F">
              <w:rPr>
                <w:rFonts w:cs="Cordia New"/>
              </w:rPr>
              <w:t>1</w:t>
            </w:r>
            <w:r w:rsidR="005802DF" w:rsidRPr="005802DF">
              <w:rPr>
                <w:rFonts w:cs="Cordia New"/>
              </w:rPr>
              <w:t>7</w:t>
            </w:r>
            <w:r w:rsidRPr="001B3096">
              <w:rPr>
                <w:rFonts w:cs="Cordia New"/>
              </w:rPr>
              <w:t>)</w:t>
            </w:r>
          </w:p>
        </w:tc>
      </w:tr>
      <w:tr w:rsidR="002F6992" w:rsidRPr="001B3096" w14:paraId="6529AF7C" w14:textId="77777777" w:rsidTr="00814394">
        <w:tc>
          <w:tcPr>
            <w:tcW w:w="3870" w:type="dxa"/>
            <w:shd w:val="clear" w:color="auto" w:fill="auto"/>
            <w:vAlign w:val="center"/>
          </w:tcPr>
          <w:p w14:paraId="30596F27" w14:textId="0BDA41FD" w:rsidR="00F61881" w:rsidRPr="001B3096" w:rsidRDefault="00F61881" w:rsidP="00F61881">
            <w:pPr>
              <w:spacing w:line="220" w:lineRule="exact"/>
              <w:ind w:left="101" w:right="-72" w:hanging="187"/>
              <w:rPr>
                <w:rFonts w:cs="Cordia New"/>
              </w:rPr>
            </w:pPr>
            <w:r w:rsidRPr="001B3096">
              <w:rPr>
                <w:rFonts w:cs="Cordia New"/>
              </w:rPr>
              <w:t>Reclassification</w:t>
            </w:r>
          </w:p>
        </w:tc>
        <w:tc>
          <w:tcPr>
            <w:tcW w:w="1220" w:type="dxa"/>
            <w:shd w:val="clear" w:color="auto" w:fill="auto"/>
            <w:vAlign w:val="bottom"/>
          </w:tcPr>
          <w:p w14:paraId="7209F412" w14:textId="717AB6B2" w:rsidR="00F61881" w:rsidRPr="001B3096" w:rsidRDefault="003C4C5F" w:rsidP="00F61881">
            <w:pPr>
              <w:tabs>
                <w:tab w:val="decimal" w:pos="1041"/>
              </w:tabs>
              <w:spacing w:line="220" w:lineRule="exact"/>
              <w:ind w:right="-72"/>
              <w:jc w:val="both"/>
              <w:rPr>
                <w:rFonts w:cs="Cordia New"/>
              </w:rPr>
            </w:pPr>
            <w:r w:rsidRPr="003C4C5F">
              <w:rPr>
                <w:rFonts w:cs="Cordia New"/>
              </w:rPr>
              <w:t>4</w:t>
            </w:r>
            <w:r w:rsidR="005802DF" w:rsidRPr="005802DF">
              <w:rPr>
                <w:rFonts w:cs="Cordia New"/>
              </w:rPr>
              <w:t>69</w:t>
            </w:r>
          </w:p>
        </w:tc>
        <w:tc>
          <w:tcPr>
            <w:tcW w:w="1276" w:type="dxa"/>
            <w:shd w:val="clear" w:color="auto" w:fill="auto"/>
            <w:vAlign w:val="bottom"/>
          </w:tcPr>
          <w:p w14:paraId="02E54CA1" w14:textId="1BDF8674" w:rsidR="00F61881" w:rsidRPr="001B3096" w:rsidRDefault="003C4C5F" w:rsidP="00F61881">
            <w:pPr>
              <w:tabs>
                <w:tab w:val="decimal" w:pos="1088"/>
              </w:tabs>
              <w:spacing w:line="220" w:lineRule="exact"/>
              <w:ind w:right="-72"/>
              <w:jc w:val="both"/>
              <w:rPr>
                <w:rFonts w:cs="Cordia New"/>
              </w:rPr>
            </w:pPr>
            <w:r w:rsidRPr="003C4C5F">
              <w:rPr>
                <w:rFonts w:cs="Cordia New"/>
              </w:rPr>
              <w:t>42</w:t>
            </w:r>
            <w:r w:rsidR="005802DF" w:rsidRPr="005802DF">
              <w:rPr>
                <w:rFonts w:cs="Cordia New"/>
              </w:rPr>
              <w:t>8</w:t>
            </w:r>
          </w:p>
        </w:tc>
        <w:tc>
          <w:tcPr>
            <w:tcW w:w="1275" w:type="dxa"/>
            <w:shd w:val="clear" w:color="auto" w:fill="auto"/>
            <w:vAlign w:val="bottom"/>
          </w:tcPr>
          <w:p w14:paraId="31B97A28" w14:textId="089A65BC" w:rsidR="00F61881" w:rsidRPr="001B3096" w:rsidRDefault="00F61881" w:rsidP="00F61881">
            <w:pPr>
              <w:tabs>
                <w:tab w:val="decimal" w:pos="1098"/>
              </w:tabs>
              <w:spacing w:line="220" w:lineRule="exact"/>
              <w:ind w:right="-72"/>
              <w:jc w:val="both"/>
              <w:rPr>
                <w:rFonts w:cs="Cordia New"/>
              </w:rPr>
            </w:pPr>
            <w:r w:rsidRPr="001B3096">
              <w:rPr>
                <w:rFonts w:cs="Cordia New"/>
              </w:rPr>
              <w:t>(</w:t>
            </w:r>
            <w:r w:rsidR="003C4C5F" w:rsidRPr="003C4C5F">
              <w:rPr>
                <w:rFonts w:cs="Cordia New"/>
              </w:rPr>
              <w:t>5</w:t>
            </w:r>
            <w:r w:rsidR="005802DF" w:rsidRPr="005802DF">
              <w:rPr>
                <w:rFonts w:cs="Cordia New"/>
              </w:rPr>
              <w:t>7</w:t>
            </w:r>
            <w:r w:rsidRPr="001B3096">
              <w:rPr>
                <w:rFonts w:cs="Cordia New"/>
              </w:rPr>
              <w:t>,</w:t>
            </w:r>
            <w:r w:rsidR="005802DF" w:rsidRPr="005802DF">
              <w:rPr>
                <w:rFonts w:cs="Cordia New"/>
              </w:rPr>
              <w:t>76</w:t>
            </w:r>
            <w:r w:rsidR="003C4C5F" w:rsidRPr="003C4C5F">
              <w:rPr>
                <w:rFonts w:cs="Cordia New"/>
              </w:rPr>
              <w:t>5</w:t>
            </w:r>
            <w:r w:rsidRPr="001B3096">
              <w:rPr>
                <w:rFonts w:cs="Cordia New"/>
              </w:rPr>
              <w:t>)</w:t>
            </w:r>
          </w:p>
        </w:tc>
        <w:tc>
          <w:tcPr>
            <w:tcW w:w="1985" w:type="dxa"/>
            <w:shd w:val="clear" w:color="auto" w:fill="auto"/>
            <w:vAlign w:val="bottom"/>
          </w:tcPr>
          <w:p w14:paraId="339016D1" w14:textId="54194389" w:rsidR="00F61881" w:rsidRPr="001B3096" w:rsidRDefault="005802DF" w:rsidP="00F61881">
            <w:pPr>
              <w:tabs>
                <w:tab w:val="decimal" w:pos="1796"/>
              </w:tabs>
              <w:spacing w:line="220" w:lineRule="exact"/>
              <w:ind w:right="-72"/>
              <w:jc w:val="both"/>
              <w:rPr>
                <w:rFonts w:cs="Cordia New"/>
              </w:rPr>
            </w:pPr>
            <w:r w:rsidRPr="005802DF">
              <w:rPr>
                <w:rFonts w:cs="Cordia New"/>
              </w:rPr>
              <w:t>87</w:t>
            </w:r>
            <w:r w:rsidR="00F61881" w:rsidRPr="001B3096">
              <w:rPr>
                <w:rFonts w:cs="Cordia New"/>
              </w:rPr>
              <w:t>,</w:t>
            </w:r>
            <w:r w:rsidR="003C4C5F" w:rsidRPr="003C4C5F">
              <w:rPr>
                <w:rFonts w:cs="Cordia New"/>
              </w:rPr>
              <w:t>30</w:t>
            </w:r>
            <w:r w:rsidRPr="005802DF">
              <w:rPr>
                <w:rFonts w:cs="Cordia New"/>
              </w:rPr>
              <w:t>9</w:t>
            </w:r>
          </w:p>
        </w:tc>
        <w:tc>
          <w:tcPr>
            <w:tcW w:w="1417" w:type="dxa"/>
            <w:shd w:val="clear" w:color="auto" w:fill="auto"/>
            <w:vAlign w:val="bottom"/>
          </w:tcPr>
          <w:p w14:paraId="39C828F1" w14:textId="16AC2233" w:rsidR="00F61881" w:rsidRPr="001B3096" w:rsidRDefault="005802DF" w:rsidP="00F61881">
            <w:pPr>
              <w:tabs>
                <w:tab w:val="decimal" w:pos="1212"/>
              </w:tabs>
              <w:spacing w:line="220" w:lineRule="exact"/>
              <w:ind w:right="-72"/>
              <w:jc w:val="both"/>
              <w:rPr>
                <w:rFonts w:cs="Cordia New"/>
              </w:rPr>
            </w:pPr>
            <w:r w:rsidRPr="005802DF">
              <w:rPr>
                <w:rFonts w:cs="Cordia New"/>
              </w:rPr>
              <w:t>89</w:t>
            </w:r>
          </w:p>
        </w:tc>
        <w:tc>
          <w:tcPr>
            <w:tcW w:w="993" w:type="dxa"/>
            <w:shd w:val="clear" w:color="auto" w:fill="auto"/>
            <w:vAlign w:val="bottom"/>
          </w:tcPr>
          <w:p w14:paraId="4ED7774C" w14:textId="224535B3" w:rsidR="00F61881" w:rsidRPr="001B3096" w:rsidRDefault="003C4C5F" w:rsidP="00F61881">
            <w:pPr>
              <w:tabs>
                <w:tab w:val="decimal" w:pos="789"/>
              </w:tabs>
              <w:spacing w:line="220" w:lineRule="exact"/>
              <w:ind w:right="-72"/>
              <w:jc w:val="both"/>
              <w:rPr>
                <w:rFonts w:cs="Cordia New"/>
              </w:rPr>
            </w:pPr>
            <w:r w:rsidRPr="003C4C5F">
              <w:rPr>
                <w:rFonts w:cs="Cordia New"/>
              </w:rPr>
              <w:t>3</w:t>
            </w:r>
            <w:r w:rsidR="005802DF" w:rsidRPr="005802DF">
              <w:rPr>
                <w:rFonts w:cs="Cordia New"/>
              </w:rPr>
              <w:t>7</w:t>
            </w:r>
            <w:r w:rsidRPr="003C4C5F">
              <w:rPr>
                <w:rFonts w:cs="Cordia New"/>
              </w:rPr>
              <w:t>3</w:t>
            </w:r>
          </w:p>
        </w:tc>
        <w:tc>
          <w:tcPr>
            <w:tcW w:w="1275" w:type="dxa"/>
            <w:shd w:val="clear" w:color="auto" w:fill="auto"/>
            <w:vAlign w:val="bottom"/>
          </w:tcPr>
          <w:p w14:paraId="3B087EF8" w14:textId="7E864046" w:rsidR="00F61881" w:rsidRPr="001B3096" w:rsidRDefault="003C4C5F" w:rsidP="00F61881">
            <w:pPr>
              <w:tabs>
                <w:tab w:val="decimal" w:pos="1085"/>
              </w:tabs>
              <w:spacing w:line="220" w:lineRule="exact"/>
              <w:ind w:right="-72"/>
              <w:jc w:val="both"/>
              <w:rPr>
                <w:rFonts w:cs="Cordia New"/>
              </w:rPr>
            </w:pPr>
            <w:r w:rsidRPr="003C4C5F">
              <w:rPr>
                <w:rFonts w:cs="Cordia New"/>
              </w:rPr>
              <w:t>5</w:t>
            </w:r>
            <w:r w:rsidR="005802DF" w:rsidRPr="005802DF">
              <w:rPr>
                <w:rFonts w:cs="Cordia New"/>
              </w:rPr>
              <w:t>6</w:t>
            </w:r>
          </w:p>
        </w:tc>
        <w:tc>
          <w:tcPr>
            <w:tcW w:w="1134" w:type="dxa"/>
            <w:shd w:val="clear" w:color="auto" w:fill="auto"/>
            <w:vAlign w:val="bottom"/>
          </w:tcPr>
          <w:p w14:paraId="4FFBBA32" w14:textId="3806736C" w:rsidR="00F61881" w:rsidRPr="001B3096" w:rsidRDefault="00F61881" w:rsidP="00F61881">
            <w:pPr>
              <w:tabs>
                <w:tab w:val="decimal" w:pos="924"/>
              </w:tabs>
              <w:spacing w:line="220" w:lineRule="exact"/>
              <w:ind w:right="-72"/>
              <w:jc w:val="both"/>
              <w:rPr>
                <w:rFonts w:cs="Cordia New"/>
              </w:rPr>
            </w:pPr>
            <w:r w:rsidRPr="001B3096">
              <w:rPr>
                <w:rFonts w:cs="Cordia New"/>
              </w:rPr>
              <w:t>(</w:t>
            </w:r>
            <w:r w:rsidR="003C4C5F" w:rsidRPr="003C4C5F">
              <w:rPr>
                <w:rFonts w:cs="Cordia New"/>
              </w:rPr>
              <w:t>4</w:t>
            </w:r>
            <w:r w:rsidR="005802DF" w:rsidRPr="005802DF">
              <w:rPr>
                <w:rFonts w:cs="Cordia New"/>
              </w:rPr>
              <w:t>6</w:t>
            </w:r>
            <w:r w:rsidRPr="001B3096">
              <w:rPr>
                <w:rFonts w:cs="Cordia New"/>
              </w:rPr>
              <w:t>,</w:t>
            </w:r>
            <w:r w:rsidR="005802DF" w:rsidRPr="005802DF">
              <w:rPr>
                <w:rFonts w:cs="Cordia New"/>
              </w:rPr>
              <w:t>698</w:t>
            </w:r>
            <w:r w:rsidRPr="001B3096">
              <w:rPr>
                <w:rFonts w:cs="Cordia New"/>
              </w:rPr>
              <w:t>)</w:t>
            </w:r>
          </w:p>
        </w:tc>
        <w:tc>
          <w:tcPr>
            <w:tcW w:w="1208" w:type="dxa"/>
            <w:shd w:val="clear" w:color="auto" w:fill="auto"/>
            <w:vAlign w:val="bottom"/>
          </w:tcPr>
          <w:p w14:paraId="072302A9" w14:textId="500BE488" w:rsidR="00F61881" w:rsidRPr="001B3096" w:rsidRDefault="00F61881" w:rsidP="00F61881">
            <w:pPr>
              <w:tabs>
                <w:tab w:val="decimal" w:pos="1020"/>
              </w:tabs>
              <w:spacing w:line="220" w:lineRule="exact"/>
              <w:ind w:right="-72"/>
              <w:jc w:val="both"/>
              <w:rPr>
                <w:rFonts w:cs="Cordia New"/>
              </w:rPr>
            </w:pPr>
            <w:r w:rsidRPr="001B3096">
              <w:rPr>
                <w:rFonts w:cs="Cordia New"/>
              </w:rPr>
              <w:t>(</w:t>
            </w:r>
            <w:r w:rsidR="003C4C5F" w:rsidRPr="003C4C5F">
              <w:rPr>
                <w:rFonts w:cs="Cordia New"/>
              </w:rPr>
              <w:t>15</w:t>
            </w:r>
            <w:r w:rsidRPr="001B3096">
              <w:rPr>
                <w:rFonts w:cs="Cordia New"/>
              </w:rPr>
              <w:t>,</w:t>
            </w:r>
            <w:r w:rsidR="005802DF" w:rsidRPr="005802DF">
              <w:rPr>
                <w:rFonts w:cs="Cordia New"/>
              </w:rPr>
              <w:t>7</w:t>
            </w:r>
            <w:r w:rsidR="003C4C5F" w:rsidRPr="003C4C5F">
              <w:rPr>
                <w:rFonts w:cs="Cordia New"/>
              </w:rPr>
              <w:t>3</w:t>
            </w:r>
            <w:r w:rsidR="005802DF" w:rsidRPr="005802DF">
              <w:rPr>
                <w:rFonts w:cs="Cordia New"/>
              </w:rPr>
              <w:t>9</w:t>
            </w:r>
            <w:r w:rsidRPr="001B3096">
              <w:rPr>
                <w:rFonts w:cs="Cordia New"/>
              </w:rPr>
              <w:t>)</w:t>
            </w:r>
          </w:p>
        </w:tc>
      </w:tr>
      <w:tr w:rsidR="002F6992" w:rsidRPr="001B3096" w14:paraId="2A9C5321" w14:textId="77777777" w:rsidTr="00814394">
        <w:tc>
          <w:tcPr>
            <w:tcW w:w="3870" w:type="dxa"/>
            <w:shd w:val="clear" w:color="auto" w:fill="auto"/>
            <w:vAlign w:val="center"/>
          </w:tcPr>
          <w:p w14:paraId="53F771F7" w14:textId="43C7F5F3" w:rsidR="00F61881" w:rsidRPr="001B3096" w:rsidRDefault="00F61881" w:rsidP="00F61881">
            <w:pPr>
              <w:spacing w:line="220" w:lineRule="exact"/>
              <w:ind w:left="101" w:right="-72" w:hanging="187"/>
              <w:rPr>
                <w:rFonts w:cs="Cordia New"/>
              </w:rPr>
            </w:pPr>
            <w:r w:rsidRPr="001B3096">
              <w:rPr>
                <w:rFonts w:cs="Cordia New"/>
              </w:rPr>
              <w:t>Write-offs – Net book value</w:t>
            </w:r>
          </w:p>
        </w:tc>
        <w:tc>
          <w:tcPr>
            <w:tcW w:w="1220" w:type="dxa"/>
            <w:shd w:val="clear" w:color="auto" w:fill="auto"/>
            <w:vAlign w:val="bottom"/>
          </w:tcPr>
          <w:p w14:paraId="56DC03F8" w14:textId="2313045C" w:rsidR="00F61881" w:rsidRPr="001B3096" w:rsidRDefault="00F61881" w:rsidP="00F61881">
            <w:pPr>
              <w:tabs>
                <w:tab w:val="decimal" w:pos="1041"/>
              </w:tabs>
              <w:spacing w:line="220" w:lineRule="exact"/>
              <w:ind w:right="-72"/>
              <w:jc w:val="both"/>
              <w:rPr>
                <w:rFonts w:cs="Cordia New"/>
              </w:rPr>
            </w:pPr>
            <w:r w:rsidRPr="001B3096">
              <w:rPr>
                <w:rFonts w:cs="Cordia New"/>
              </w:rPr>
              <w:t>(</w:t>
            </w:r>
            <w:r w:rsidR="003C4C5F" w:rsidRPr="003C4C5F">
              <w:rPr>
                <w:rFonts w:cs="Cordia New"/>
              </w:rPr>
              <w:t>4</w:t>
            </w:r>
            <w:r w:rsidRPr="001B3096">
              <w:rPr>
                <w:rFonts w:cs="Cordia New"/>
              </w:rPr>
              <w:t>,</w:t>
            </w:r>
            <w:r w:rsidR="005802DF" w:rsidRPr="005802DF">
              <w:rPr>
                <w:rFonts w:cs="Cordia New"/>
              </w:rPr>
              <w:t>779</w:t>
            </w:r>
            <w:r w:rsidRPr="001B3096">
              <w:rPr>
                <w:rFonts w:cs="Cordia New"/>
              </w:rPr>
              <w:t>)</w:t>
            </w:r>
          </w:p>
        </w:tc>
        <w:tc>
          <w:tcPr>
            <w:tcW w:w="1276" w:type="dxa"/>
            <w:shd w:val="clear" w:color="auto" w:fill="auto"/>
            <w:vAlign w:val="bottom"/>
          </w:tcPr>
          <w:p w14:paraId="519128DE" w14:textId="101BF9DF" w:rsidR="00F61881" w:rsidRPr="001B3096" w:rsidRDefault="00F61881" w:rsidP="00F61881">
            <w:pPr>
              <w:tabs>
                <w:tab w:val="decimal" w:pos="1088"/>
              </w:tabs>
              <w:spacing w:line="220" w:lineRule="exact"/>
              <w:ind w:right="-72"/>
              <w:jc w:val="both"/>
              <w:rPr>
                <w:rFonts w:cs="Cordia New"/>
              </w:rPr>
            </w:pPr>
            <w:r w:rsidRPr="001B3096">
              <w:rPr>
                <w:rFonts w:cs="Cordia New"/>
              </w:rPr>
              <w:t>-</w:t>
            </w:r>
          </w:p>
        </w:tc>
        <w:tc>
          <w:tcPr>
            <w:tcW w:w="1275" w:type="dxa"/>
            <w:shd w:val="clear" w:color="auto" w:fill="auto"/>
            <w:vAlign w:val="bottom"/>
          </w:tcPr>
          <w:p w14:paraId="48D9BC71" w14:textId="463309BF" w:rsidR="00F61881" w:rsidRPr="001B3096" w:rsidRDefault="00F61881" w:rsidP="00F61881">
            <w:pPr>
              <w:tabs>
                <w:tab w:val="decimal" w:pos="1098"/>
              </w:tabs>
              <w:spacing w:line="220" w:lineRule="exact"/>
              <w:ind w:right="-72"/>
              <w:jc w:val="both"/>
              <w:rPr>
                <w:rFonts w:cs="Cordia New"/>
              </w:rPr>
            </w:pPr>
            <w:r w:rsidRPr="001B3096">
              <w:rPr>
                <w:rFonts w:cs="Cordia New"/>
              </w:rPr>
              <w:t>(</w:t>
            </w:r>
            <w:r w:rsidR="003C4C5F" w:rsidRPr="003C4C5F">
              <w:rPr>
                <w:rFonts w:cs="Cordia New"/>
              </w:rPr>
              <w:t>4</w:t>
            </w:r>
            <w:r w:rsidR="005802DF" w:rsidRPr="005802DF">
              <w:rPr>
                <w:rFonts w:cs="Cordia New"/>
              </w:rPr>
              <w:t>6</w:t>
            </w:r>
            <w:r w:rsidRPr="001B3096">
              <w:rPr>
                <w:rFonts w:cs="Cordia New"/>
              </w:rPr>
              <w:t>)</w:t>
            </w:r>
          </w:p>
        </w:tc>
        <w:tc>
          <w:tcPr>
            <w:tcW w:w="1985" w:type="dxa"/>
            <w:shd w:val="clear" w:color="auto" w:fill="auto"/>
            <w:vAlign w:val="bottom"/>
          </w:tcPr>
          <w:p w14:paraId="641F1530" w14:textId="76234AAB" w:rsidR="00F61881" w:rsidRPr="001B3096" w:rsidRDefault="00F61881" w:rsidP="00F61881">
            <w:pPr>
              <w:tabs>
                <w:tab w:val="decimal" w:pos="1796"/>
              </w:tabs>
              <w:spacing w:line="220" w:lineRule="exact"/>
              <w:ind w:right="-72"/>
              <w:jc w:val="both"/>
              <w:rPr>
                <w:rFonts w:cs="Cordia New"/>
              </w:rPr>
            </w:pPr>
            <w:r w:rsidRPr="001B3096">
              <w:rPr>
                <w:rFonts w:cs="Cordia New"/>
              </w:rPr>
              <w:t>(</w:t>
            </w:r>
            <w:r w:rsidR="003C4C5F" w:rsidRPr="003C4C5F">
              <w:rPr>
                <w:rFonts w:cs="Cordia New"/>
              </w:rPr>
              <w:t>5</w:t>
            </w:r>
            <w:r w:rsidRPr="001B3096">
              <w:rPr>
                <w:rFonts w:cs="Cordia New"/>
              </w:rPr>
              <w:t>,</w:t>
            </w:r>
            <w:r w:rsidR="003C4C5F" w:rsidRPr="003C4C5F">
              <w:rPr>
                <w:rFonts w:cs="Cordia New"/>
              </w:rPr>
              <w:t>2</w:t>
            </w:r>
            <w:r w:rsidR="005802DF" w:rsidRPr="005802DF">
              <w:rPr>
                <w:rFonts w:cs="Cordia New"/>
              </w:rPr>
              <w:t>9</w:t>
            </w:r>
            <w:r w:rsidR="003C4C5F" w:rsidRPr="003C4C5F">
              <w:rPr>
                <w:rFonts w:cs="Cordia New"/>
              </w:rPr>
              <w:t>3</w:t>
            </w:r>
            <w:r w:rsidRPr="001B3096">
              <w:rPr>
                <w:rFonts w:cs="Cordia New"/>
              </w:rPr>
              <w:t>)</w:t>
            </w:r>
          </w:p>
        </w:tc>
        <w:tc>
          <w:tcPr>
            <w:tcW w:w="1417" w:type="dxa"/>
            <w:shd w:val="clear" w:color="auto" w:fill="auto"/>
            <w:vAlign w:val="bottom"/>
          </w:tcPr>
          <w:p w14:paraId="177CBFFC" w14:textId="5672FD36" w:rsidR="00F61881" w:rsidRPr="001B3096" w:rsidRDefault="00F61881" w:rsidP="00F61881">
            <w:pPr>
              <w:tabs>
                <w:tab w:val="decimal" w:pos="1212"/>
              </w:tabs>
              <w:spacing w:line="220" w:lineRule="exact"/>
              <w:ind w:right="-72"/>
              <w:jc w:val="both"/>
              <w:rPr>
                <w:rFonts w:cs="Cordia New"/>
              </w:rPr>
            </w:pPr>
            <w:r w:rsidRPr="001B3096">
              <w:rPr>
                <w:rFonts w:cs="Cordia New"/>
              </w:rPr>
              <w:t>(</w:t>
            </w:r>
            <w:r w:rsidR="005802DF" w:rsidRPr="005802DF">
              <w:rPr>
                <w:rFonts w:cs="Cordia New"/>
              </w:rPr>
              <w:t>8</w:t>
            </w:r>
            <w:r w:rsidRPr="001B3096">
              <w:rPr>
                <w:rFonts w:cs="Cordia New"/>
              </w:rPr>
              <w:t>)</w:t>
            </w:r>
          </w:p>
        </w:tc>
        <w:tc>
          <w:tcPr>
            <w:tcW w:w="993" w:type="dxa"/>
            <w:shd w:val="clear" w:color="auto" w:fill="auto"/>
            <w:vAlign w:val="bottom"/>
          </w:tcPr>
          <w:p w14:paraId="27DDEF74" w14:textId="5818E71D" w:rsidR="00F61881" w:rsidRPr="001B3096" w:rsidRDefault="00F61881" w:rsidP="00F61881">
            <w:pPr>
              <w:tabs>
                <w:tab w:val="decimal" w:pos="789"/>
              </w:tabs>
              <w:spacing w:line="220" w:lineRule="exact"/>
              <w:ind w:right="-72"/>
              <w:jc w:val="both"/>
              <w:rPr>
                <w:rFonts w:cs="Cordia New"/>
              </w:rPr>
            </w:pPr>
            <w:r w:rsidRPr="001B3096">
              <w:rPr>
                <w:rFonts w:cs="Cordia New"/>
              </w:rPr>
              <w:t>(</w:t>
            </w:r>
            <w:r w:rsidR="003C4C5F" w:rsidRPr="003C4C5F">
              <w:rPr>
                <w:rFonts w:cs="Cordia New"/>
              </w:rPr>
              <w:t>43</w:t>
            </w:r>
            <w:r w:rsidRPr="001B3096">
              <w:rPr>
                <w:rFonts w:cs="Cordia New"/>
              </w:rPr>
              <w:t>)</w:t>
            </w:r>
          </w:p>
        </w:tc>
        <w:tc>
          <w:tcPr>
            <w:tcW w:w="1275" w:type="dxa"/>
            <w:shd w:val="clear" w:color="auto" w:fill="auto"/>
            <w:vAlign w:val="bottom"/>
          </w:tcPr>
          <w:p w14:paraId="083804DE" w14:textId="354A692A" w:rsidR="00F61881" w:rsidRPr="001B3096" w:rsidRDefault="00F61881" w:rsidP="00F61881">
            <w:pPr>
              <w:tabs>
                <w:tab w:val="decimal" w:pos="1085"/>
              </w:tabs>
              <w:spacing w:line="220" w:lineRule="exact"/>
              <w:ind w:right="-72"/>
              <w:jc w:val="both"/>
              <w:rPr>
                <w:rFonts w:cs="Cordia New"/>
              </w:rPr>
            </w:pPr>
            <w:r w:rsidRPr="001B3096">
              <w:rPr>
                <w:rFonts w:cs="Cordia New"/>
              </w:rPr>
              <w:t>(</w:t>
            </w:r>
            <w:r w:rsidR="005802DF" w:rsidRPr="005802DF">
              <w:rPr>
                <w:rFonts w:cs="Cordia New"/>
              </w:rPr>
              <w:t>96</w:t>
            </w:r>
            <w:r w:rsidRPr="001B3096">
              <w:rPr>
                <w:rFonts w:cs="Cordia New"/>
              </w:rPr>
              <w:t>)</w:t>
            </w:r>
          </w:p>
        </w:tc>
        <w:tc>
          <w:tcPr>
            <w:tcW w:w="1134" w:type="dxa"/>
            <w:shd w:val="clear" w:color="auto" w:fill="auto"/>
            <w:vAlign w:val="bottom"/>
          </w:tcPr>
          <w:p w14:paraId="681F7650" w14:textId="4BD33181" w:rsidR="00F61881" w:rsidRPr="001B3096" w:rsidRDefault="00F61881" w:rsidP="00F61881">
            <w:pPr>
              <w:tabs>
                <w:tab w:val="decimal" w:pos="924"/>
              </w:tabs>
              <w:spacing w:line="22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3C4C5F" w:rsidRPr="003C4C5F">
              <w:rPr>
                <w:rFonts w:cs="Cordia New"/>
              </w:rPr>
              <w:t>545</w:t>
            </w:r>
            <w:r w:rsidRPr="001B3096">
              <w:rPr>
                <w:rFonts w:cs="Cordia New"/>
              </w:rPr>
              <w:t>)</w:t>
            </w:r>
          </w:p>
        </w:tc>
        <w:tc>
          <w:tcPr>
            <w:tcW w:w="1208" w:type="dxa"/>
            <w:shd w:val="clear" w:color="auto" w:fill="auto"/>
            <w:vAlign w:val="bottom"/>
          </w:tcPr>
          <w:p w14:paraId="1A0AC7B6" w14:textId="170A1B3D" w:rsidR="00F61881" w:rsidRPr="001B3096" w:rsidRDefault="00F61881" w:rsidP="00F61881">
            <w:pPr>
              <w:tabs>
                <w:tab w:val="decimal" w:pos="1020"/>
              </w:tabs>
              <w:spacing w:line="220" w:lineRule="exact"/>
              <w:ind w:right="-72"/>
              <w:jc w:val="both"/>
              <w:rPr>
                <w:rFonts w:cs="Cordia New"/>
              </w:rPr>
            </w:pPr>
            <w:r w:rsidRPr="001B3096">
              <w:rPr>
                <w:rFonts w:cs="Cordia New"/>
              </w:rPr>
              <w:t>(</w:t>
            </w:r>
            <w:r w:rsidR="003C4C5F" w:rsidRPr="003C4C5F">
              <w:rPr>
                <w:rFonts w:cs="Cordia New"/>
              </w:rPr>
              <w:t>12</w:t>
            </w:r>
            <w:r w:rsidRPr="001B3096">
              <w:rPr>
                <w:rFonts w:cs="Cordia New"/>
              </w:rPr>
              <w:t>,</w:t>
            </w:r>
            <w:r w:rsidR="005802DF" w:rsidRPr="005802DF">
              <w:rPr>
                <w:rFonts w:cs="Cordia New"/>
              </w:rPr>
              <w:t>8</w:t>
            </w:r>
            <w:r w:rsidR="003C4C5F" w:rsidRPr="003C4C5F">
              <w:rPr>
                <w:rFonts w:cs="Cordia New"/>
              </w:rPr>
              <w:t>10</w:t>
            </w:r>
            <w:r w:rsidRPr="001B3096">
              <w:rPr>
                <w:rFonts w:cs="Cordia New"/>
              </w:rPr>
              <w:t>)</w:t>
            </w:r>
          </w:p>
        </w:tc>
      </w:tr>
      <w:tr w:rsidR="002F6992" w:rsidRPr="001B3096" w14:paraId="19F0B5E0" w14:textId="77777777" w:rsidTr="00814394">
        <w:tc>
          <w:tcPr>
            <w:tcW w:w="3870" w:type="dxa"/>
            <w:shd w:val="clear" w:color="auto" w:fill="auto"/>
            <w:vAlign w:val="center"/>
          </w:tcPr>
          <w:p w14:paraId="46878724" w14:textId="5C3188A8" w:rsidR="00F61881" w:rsidRPr="001B3096" w:rsidRDefault="00F61881" w:rsidP="00F61881">
            <w:pPr>
              <w:spacing w:line="220" w:lineRule="exact"/>
              <w:ind w:left="101" w:right="-72" w:hanging="187"/>
              <w:rPr>
                <w:rFonts w:cs="Cordia New"/>
              </w:rPr>
            </w:pPr>
            <w:r w:rsidRPr="001B3096">
              <w:rPr>
                <w:rFonts w:cs="Cordia New"/>
              </w:rPr>
              <w:t>Translation differences</w:t>
            </w:r>
          </w:p>
        </w:tc>
        <w:tc>
          <w:tcPr>
            <w:tcW w:w="1220" w:type="dxa"/>
            <w:shd w:val="clear" w:color="auto" w:fill="auto"/>
            <w:vAlign w:val="bottom"/>
          </w:tcPr>
          <w:p w14:paraId="585847F8" w14:textId="6160F272" w:rsidR="00F61881" w:rsidRPr="001B3096" w:rsidRDefault="003C4C5F" w:rsidP="00F61881">
            <w:pPr>
              <w:tabs>
                <w:tab w:val="decimal" w:pos="1041"/>
              </w:tabs>
              <w:spacing w:line="220" w:lineRule="exact"/>
              <w:ind w:right="-72"/>
              <w:jc w:val="both"/>
              <w:rPr>
                <w:rFonts w:cs="Cordia New"/>
              </w:rPr>
            </w:pPr>
            <w:r w:rsidRPr="003C4C5F">
              <w:rPr>
                <w:rFonts w:cs="Cordia New"/>
              </w:rPr>
              <w:t>42</w:t>
            </w:r>
            <w:r w:rsidR="005802DF" w:rsidRPr="005802DF">
              <w:rPr>
                <w:rFonts w:cs="Cordia New"/>
              </w:rPr>
              <w:t>8</w:t>
            </w:r>
          </w:p>
        </w:tc>
        <w:tc>
          <w:tcPr>
            <w:tcW w:w="1276" w:type="dxa"/>
            <w:shd w:val="clear" w:color="auto" w:fill="auto"/>
            <w:vAlign w:val="bottom"/>
          </w:tcPr>
          <w:p w14:paraId="4DCDD168" w14:textId="651E6224" w:rsidR="00F61881" w:rsidRPr="001B3096" w:rsidRDefault="005802DF" w:rsidP="00F61881">
            <w:pPr>
              <w:tabs>
                <w:tab w:val="decimal" w:pos="1088"/>
              </w:tabs>
              <w:spacing w:line="220" w:lineRule="exact"/>
              <w:ind w:right="-72"/>
              <w:jc w:val="both"/>
              <w:rPr>
                <w:rFonts w:cs="Cordia New"/>
              </w:rPr>
            </w:pPr>
            <w:r w:rsidRPr="005802DF">
              <w:rPr>
                <w:rFonts w:cs="Cordia New"/>
              </w:rPr>
              <w:t>9</w:t>
            </w:r>
            <w:r w:rsidR="003C4C5F" w:rsidRPr="003C4C5F">
              <w:rPr>
                <w:rFonts w:cs="Cordia New"/>
              </w:rPr>
              <w:t>1</w:t>
            </w:r>
          </w:p>
        </w:tc>
        <w:tc>
          <w:tcPr>
            <w:tcW w:w="1275" w:type="dxa"/>
            <w:shd w:val="clear" w:color="auto" w:fill="auto"/>
            <w:vAlign w:val="bottom"/>
          </w:tcPr>
          <w:p w14:paraId="6BE7543A" w14:textId="42097EC6" w:rsidR="00F61881" w:rsidRPr="001B3096" w:rsidRDefault="00F61881" w:rsidP="00F61881">
            <w:pPr>
              <w:tabs>
                <w:tab w:val="decimal" w:pos="1098"/>
              </w:tabs>
              <w:spacing w:line="22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3C4C5F" w:rsidRPr="003C4C5F">
              <w:rPr>
                <w:rFonts w:cs="Cordia New"/>
              </w:rPr>
              <w:t>235</w:t>
            </w:r>
            <w:r w:rsidRPr="001B3096">
              <w:rPr>
                <w:rFonts w:cs="Cordia New"/>
              </w:rPr>
              <w:t>)</w:t>
            </w:r>
          </w:p>
        </w:tc>
        <w:tc>
          <w:tcPr>
            <w:tcW w:w="1985" w:type="dxa"/>
            <w:shd w:val="clear" w:color="auto" w:fill="auto"/>
            <w:vAlign w:val="bottom"/>
          </w:tcPr>
          <w:p w14:paraId="24971FEC" w14:textId="7FB93BEF" w:rsidR="00F61881" w:rsidRPr="001B3096" w:rsidRDefault="003C4C5F" w:rsidP="00F61881">
            <w:pPr>
              <w:tabs>
                <w:tab w:val="decimal" w:pos="1861"/>
              </w:tabs>
              <w:spacing w:line="220" w:lineRule="exact"/>
              <w:ind w:right="-72"/>
              <w:jc w:val="both"/>
              <w:rPr>
                <w:rFonts w:cs="Cordia New"/>
              </w:rPr>
            </w:pPr>
            <w:r w:rsidRPr="003C4C5F">
              <w:rPr>
                <w:rFonts w:cs="Cordia New"/>
              </w:rPr>
              <w:t>4</w:t>
            </w:r>
            <w:r w:rsidR="00F61881" w:rsidRPr="001B3096">
              <w:rPr>
                <w:rFonts w:cs="Cordia New"/>
              </w:rPr>
              <w:t>,</w:t>
            </w:r>
            <w:r w:rsidRPr="003C4C5F">
              <w:rPr>
                <w:rFonts w:cs="Cordia New"/>
              </w:rPr>
              <w:t>02</w:t>
            </w:r>
            <w:r w:rsidR="005802DF" w:rsidRPr="005802DF">
              <w:rPr>
                <w:rFonts w:cs="Cordia New"/>
              </w:rPr>
              <w:t>8</w:t>
            </w:r>
          </w:p>
        </w:tc>
        <w:tc>
          <w:tcPr>
            <w:tcW w:w="1417" w:type="dxa"/>
            <w:shd w:val="clear" w:color="auto" w:fill="auto"/>
            <w:vAlign w:val="bottom"/>
          </w:tcPr>
          <w:p w14:paraId="54B0551C" w14:textId="45C60135" w:rsidR="00F61881" w:rsidRPr="001B3096" w:rsidRDefault="003C4C5F" w:rsidP="00F61881">
            <w:pPr>
              <w:tabs>
                <w:tab w:val="decimal" w:pos="1212"/>
              </w:tabs>
              <w:spacing w:line="220" w:lineRule="exact"/>
              <w:ind w:right="-72"/>
              <w:jc w:val="both"/>
              <w:rPr>
                <w:rFonts w:cs="Cordia New"/>
              </w:rPr>
            </w:pPr>
            <w:r w:rsidRPr="003C4C5F">
              <w:rPr>
                <w:rFonts w:cs="Cordia New"/>
              </w:rPr>
              <w:t>1</w:t>
            </w:r>
            <w:r w:rsidR="005802DF" w:rsidRPr="005802DF">
              <w:rPr>
                <w:rFonts w:cs="Cordia New"/>
              </w:rPr>
              <w:t>8</w:t>
            </w:r>
          </w:p>
        </w:tc>
        <w:tc>
          <w:tcPr>
            <w:tcW w:w="993" w:type="dxa"/>
            <w:shd w:val="clear" w:color="auto" w:fill="auto"/>
            <w:vAlign w:val="bottom"/>
          </w:tcPr>
          <w:p w14:paraId="0BBDEBBE" w14:textId="1BA904F7" w:rsidR="00F61881" w:rsidRPr="001B3096" w:rsidRDefault="003C4C5F" w:rsidP="00F61881">
            <w:pPr>
              <w:tabs>
                <w:tab w:val="decimal" w:pos="789"/>
              </w:tabs>
              <w:spacing w:line="220" w:lineRule="exact"/>
              <w:ind w:right="-72"/>
              <w:jc w:val="both"/>
              <w:rPr>
                <w:rFonts w:cs="Cordia New"/>
              </w:rPr>
            </w:pPr>
            <w:r w:rsidRPr="003C4C5F">
              <w:rPr>
                <w:rFonts w:cs="Cordia New"/>
              </w:rPr>
              <w:t>3</w:t>
            </w:r>
            <w:r w:rsidR="005802DF" w:rsidRPr="005802DF">
              <w:rPr>
                <w:rFonts w:cs="Cordia New"/>
              </w:rPr>
              <w:t>9</w:t>
            </w:r>
          </w:p>
        </w:tc>
        <w:tc>
          <w:tcPr>
            <w:tcW w:w="1275" w:type="dxa"/>
            <w:shd w:val="clear" w:color="auto" w:fill="auto"/>
            <w:vAlign w:val="bottom"/>
          </w:tcPr>
          <w:p w14:paraId="10097FF7" w14:textId="137F7547" w:rsidR="00F61881" w:rsidRPr="001B3096" w:rsidRDefault="00F61881" w:rsidP="00F61881">
            <w:pPr>
              <w:tabs>
                <w:tab w:val="decimal" w:pos="1085"/>
              </w:tabs>
              <w:spacing w:line="220" w:lineRule="exact"/>
              <w:ind w:right="-72"/>
              <w:jc w:val="both"/>
              <w:rPr>
                <w:rFonts w:cs="Cordia New"/>
              </w:rPr>
            </w:pPr>
            <w:r w:rsidRPr="001B3096">
              <w:rPr>
                <w:rFonts w:cs="Cordia New"/>
              </w:rPr>
              <w:t>(</w:t>
            </w:r>
            <w:r w:rsidR="003C4C5F" w:rsidRPr="003C4C5F">
              <w:rPr>
                <w:rFonts w:cs="Cordia New"/>
              </w:rPr>
              <w:t>2</w:t>
            </w:r>
            <w:r w:rsidRPr="001B3096">
              <w:rPr>
                <w:rFonts w:cs="Cordia New"/>
              </w:rPr>
              <w:t>)</w:t>
            </w:r>
          </w:p>
        </w:tc>
        <w:tc>
          <w:tcPr>
            <w:tcW w:w="1134" w:type="dxa"/>
            <w:shd w:val="clear" w:color="auto" w:fill="auto"/>
            <w:vAlign w:val="bottom"/>
          </w:tcPr>
          <w:p w14:paraId="577ED316" w14:textId="6453C669" w:rsidR="00F61881" w:rsidRPr="001B3096" w:rsidRDefault="00F61881" w:rsidP="00F61881">
            <w:pPr>
              <w:tabs>
                <w:tab w:val="decimal" w:pos="924"/>
              </w:tabs>
              <w:spacing w:line="22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550</w:t>
            </w:r>
            <w:r w:rsidRPr="001B3096">
              <w:rPr>
                <w:rFonts w:cs="Cordia New"/>
              </w:rPr>
              <w:t>)</w:t>
            </w:r>
          </w:p>
        </w:tc>
        <w:tc>
          <w:tcPr>
            <w:tcW w:w="1208" w:type="dxa"/>
            <w:shd w:val="clear" w:color="auto" w:fill="auto"/>
            <w:vAlign w:val="bottom"/>
          </w:tcPr>
          <w:p w14:paraId="3774E136" w14:textId="3EF3D544" w:rsidR="00F61881" w:rsidRPr="001B3096" w:rsidRDefault="005802DF" w:rsidP="00F61881">
            <w:pPr>
              <w:tabs>
                <w:tab w:val="decimal" w:pos="1020"/>
              </w:tabs>
              <w:spacing w:line="220" w:lineRule="exact"/>
              <w:ind w:right="-72"/>
              <w:jc w:val="both"/>
              <w:rPr>
                <w:rFonts w:cs="Cordia New"/>
                <w:cs/>
              </w:rPr>
            </w:pPr>
            <w:r w:rsidRPr="005802DF">
              <w:rPr>
                <w:rFonts w:cs="Cordia New"/>
              </w:rPr>
              <w:t>8</w:t>
            </w:r>
            <w:r w:rsidR="003C4C5F" w:rsidRPr="003C4C5F">
              <w:rPr>
                <w:rFonts w:cs="Cordia New"/>
              </w:rPr>
              <w:t>1</w:t>
            </w:r>
            <w:r w:rsidRPr="005802DF">
              <w:rPr>
                <w:rFonts w:cs="Cordia New"/>
              </w:rPr>
              <w:t>7</w:t>
            </w:r>
          </w:p>
        </w:tc>
      </w:tr>
      <w:tr w:rsidR="002F6992" w:rsidRPr="001B3096" w14:paraId="1A8D6BB5" w14:textId="77777777" w:rsidTr="00814394">
        <w:tc>
          <w:tcPr>
            <w:tcW w:w="3870" w:type="dxa"/>
            <w:shd w:val="clear" w:color="auto" w:fill="auto"/>
            <w:vAlign w:val="center"/>
          </w:tcPr>
          <w:p w14:paraId="0D24A892" w14:textId="1B480581" w:rsidR="00F61881" w:rsidRPr="001B3096" w:rsidRDefault="00F61881" w:rsidP="00F61881">
            <w:pPr>
              <w:spacing w:line="220" w:lineRule="exact"/>
              <w:ind w:left="101" w:right="-72" w:hanging="187"/>
              <w:rPr>
                <w:rFonts w:cs="Cordia New"/>
              </w:rPr>
            </w:pPr>
            <w:r w:rsidRPr="001B3096">
              <w:rPr>
                <w:rFonts w:cs="Cordia New"/>
              </w:rPr>
              <w:t>Depreciation charge</w:t>
            </w:r>
          </w:p>
        </w:tc>
        <w:tc>
          <w:tcPr>
            <w:tcW w:w="1220" w:type="dxa"/>
            <w:shd w:val="clear" w:color="auto" w:fill="auto"/>
            <w:vAlign w:val="bottom"/>
          </w:tcPr>
          <w:p w14:paraId="52638FB4" w14:textId="0D87DDF9" w:rsidR="00F61881" w:rsidRPr="001B3096" w:rsidRDefault="00F61881" w:rsidP="00F61881">
            <w:pPr>
              <w:tabs>
                <w:tab w:val="decimal" w:pos="1041"/>
              </w:tabs>
              <w:spacing w:line="220" w:lineRule="exact"/>
              <w:ind w:right="-72"/>
              <w:jc w:val="both"/>
              <w:rPr>
                <w:rFonts w:cs="Cordia New"/>
              </w:rPr>
            </w:pPr>
            <w:r w:rsidRPr="001B3096">
              <w:rPr>
                <w:rFonts w:cs="Cordia New"/>
              </w:rPr>
              <w:t>-</w:t>
            </w:r>
          </w:p>
        </w:tc>
        <w:tc>
          <w:tcPr>
            <w:tcW w:w="1276" w:type="dxa"/>
            <w:shd w:val="clear" w:color="auto" w:fill="auto"/>
            <w:vAlign w:val="bottom"/>
          </w:tcPr>
          <w:p w14:paraId="508CBBBD" w14:textId="31667CBF" w:rsidR="00F61881" w:rsidRPr="001B3096" w:rsidRDefault="00F61881" w:rsidP="00F61881">
            <w:pPr>
              <w:tabs>
                <w:tab w:val="decimal" w:pos="1088"/>
              </w:tabs>
              <w:spacing w:line="220" w:lineRule="exact"/>
              <w:ind w:right="-72"/>
              <w:jc w:val="both"/>
              <w:rPr>
                <w:rFonts w:cs="Cordia New"/>
              </w:rPr>
            </w:pPr>
            <w:r w:rsidRPr="001B3096">
              <w:rPr>
                <w:rFonts w:cs="Cordia New"/>
              </w:rPr>
              <w:t>(</w:t>
            </w:r>
            <w:r w:rsidR="003C4C5F" w:rsidRPr="003C4C5F">
              <w:rPr>
                <w:rFonts w:cs="Cordia New"/>
              </w:rPr>
              <w:t>4</w:t>
            </w:r>
            <w:r w:rsidRPr="001B3096">
              <w:rPr>
                <w:rFonts w:cs="Cordia New"/>
              </w:rPr>
              <w:t>,</w:t>
            </w:r>
            <w:r w:rsidR="005802DF" w:rsidRPr="005802DF">
              <w:rPr>
                <w:rFonts w:cs="Cordia New"/>
              </w:rPr>
              <w:t>8</w:t>
            </w:r>
            <w:r w:rsidR="003C4C5F" w:rsidRPr="003C4C5F">
              <w:rPr>
                <w:rFonts w:cs="Cordia New"/>
              </w:rPr>
              <w:t>3</w:t>
            </w:r>
            <w:r w:rsidR="005802DF" w:rsidRPr="005802DF">
              <w:rPr>
                <w:rFonts w:cs="Cordia New"/>
              </w:rPr>
              <w:t>8</w:t>
            </w:r>
            <w:r w:rsidRPr="001B3096">
              <w:rPr>
                <w:rFonts w:cs="Cordia New"/>
              </w:rPr>
              <w:t>)</w:t>
            </w:r>
          </w:p>
        </w:tc>
        <w:tc>
          <w:tcPr>
            <w:tcW w:w="1275" w:type="dxa"/>
            <w:shd w:val="clear" w:color="auto" w:fill="auto"/>
            <w:vAlign w:val="bottom"/>
          </w:tcPr>
          <w:p w14:paraId="420B2936" w14:textId="5ACDCCB7" w:rsidR="00F61881" w:rsidRPr="001B3096" w:rsidRDefault="00F61881" w:rsidP="00F61881">
            <w:pPr>
              <w:tabs>
                <w:tab w:val="decimal" w:pos="1098"/>
              </w:tabs>
              <w:spacing w:line="220" w:lineRule="exact"/>
              <w:ind w:right="-72"/>
              <w:jc w:val="both"/>
              <w:rPr>
                <w:rFonts w:cs="Cordia New"/>
              </w:rPr>
            </w:pPr>
            <w:r w:rsidRPr="001B3096">
              <w:rPr>
                <w:rFonts w:cs="Cordia New"/>
              </w:rPr>
              <w:t>(</w:t>
            </w:r>
            <w:r w:rsidR="003C4C5F" w:rsidRPr="003C4C5F">
              <w:rPr>
                <w:rFonts w:cs="Cordia New"/>
              </w:rPr>
              <w:t>10</w:t>
            </w:r>
            <w:r w:rsidRPr="001B3096">
              <w:rPr>
                <w:rFonts w:cs="Cordia New"/>
              </w:rPr>
              <w:t>,</w:t>
            </w:r>
            <w:r w:rsidR="005802DF" w:rsidRPr="005802DF">
              <w:rPr>
                <w:rFonts w:cs="Cordia New"/>
              </w:rPr>
              <w:t>69</w:t>
            </w:r>
            <w:r w:rsidR="003C4C5F" w:rsidRPr="003C4C5F">
              <w:rPr>
                <w:rFonts w:cs="Cordia New"/>
              </w:rPr>
              <w:t>4</w:t>
            </w:r>
            <w:r w:rsidRPr="001B3096">
              <w:rPr>
                <w:rFonts w:cs="Cordia New"/>
              </w:rPr>
              <w:t>)</w:t>
            </w:r>
          </w:p>
        </w:tc>
        <w:tc>
          <w:tcPr>
            <w:tcW w:w="1985" w:type="dxa"/>
            <w:shd w:val="clear" w:color="auto" w:fill="auto"/>
            <w:vAlign w:val="bottom"/>
          </w:tcPr>
          <w:p w14:paraId="4138D781" w14:textId="14B31B31" w:rsidR="00F61881" w:rsidRPr="001B3096" w:rsidRDefault="00F61881" w:rsidP="00F61881">
            <w:pPr>
              <w:tabs>
                <w:tab w:val="decimal" w:pos="1861"/>
              </w:tabs>
              <w:spacing w:line="220" w:lineRule="exact"/>
              <w:ind w:right="-72"/>
              <w:jc w:val="both"/>
              <w:rPr>
                <w:rFonts w:cs="Cordia New"/>
              </w:rPr>
            </w:pPr>
            <w:r w:rsidRPr="001B3096">
              <w:rPr>
                <w:rFonts w:cs="Cordia New"/>
              </w:rPr>
              <w:t>(</w:t>
            </w:r>
            <w:r w:rsidR="003C4C5F" w:rsidRPr="003C4C5F">
              <w:rPr>
                <w:rFonts w:cs="Cordia New"/>
              </w:rPr>
              <w:t>3</w:t>
            </w:r>
            <w:r w:rsidR="005802DF" w:rsidRPr="005802DF">
              <w:rPr>
                <w:rFonts w:cs="Cordia New"/>
              </w:rPr>
              <w:t>8</w:t>
            </w:r>
            <w:r w:rsidR="003C4C5F" w:rsidRPr="003C4C5F">
              <w:rPr>
                <w:rFonts w:cs="Cordia New"/>
              </w:rPr>
              <w:t>4</w:t>
            </w:r>
            <w:r w:rsidRPr="001B3096">
              <w:rPr>
                <w:rFonts w:cs="Cordia New"/>
              </w:rPr>
              <w:t>,</w:t>
            </w:r>
            <w:r w:rsidR="003C4C5F" w:rsidRPr="003C4C5F">
              <w:rPr>
                <w:rFonts w:cs="Cordia New"/>
              </w:rPr>
              <w:t>1</w:t>
            </w:r>
            <w:r w:rsidR="005802DF" w:rsidRPr="005802DF">
              <w:rPr>
                <w:rFonts w:cs="Cordia New"/>
              </w:rPr>
              <w:t>6</w:t>
            </w:r>
            <w:r w:rsidR="003C4C5F" w:rsidRPr="003C4C5F">
              <w:rPr>
                <w:rFonts w:cs="Cordia New"/>
              </w:rPr>
              <w:t>4</w:t>
            </w:r>
            <w:r w:rsidRPr="001B3096">
              <w:rPr>
                <w:rFonts w:cs="Cordia New"/>
              </w:rPr>
              <w:t>)</w:t>
            </w:r>
          </w:p>
        </w:tc>
        <w:tc>
          <w:tcPr>
            <w:tcW w:w="1417" w:type="dxa"/>
            <w:shd w:val="clear" w:color="auto" w:fill="auto"/>
            <w:vAlign w:val="bottom"/>
          </w:tcPr>
          <w:p w14:paraId="3CB0565E" w14:textId="59202D3C" w:rsidR="00F61881" w:rsidRPr="001B3096" w:rsidRDefault="00F61881" w:rsidP="00F61881">
            <w:pPr>
              <w:tabs>
                <w:tab w:val="decimal" w:pos="1212"/>
              </w:tabs>
              <w:spacing w:line="220" w:lineRule="exact"/>
              <w:ind w:right="-72"/>
              <w:jc w:val="both"/>
              <w:rPr>
                <w:rFonts w:cs="Cordia New"/>
              </w:rPr>
            </w:pPr>
            <w:r w:rsidRPr="001B3096">
              <w:rPr>
                <w:rFonts w:cs="Cordia New"/>
              </w:rPr>
              <w:t>(</w:t>
            </w:r>
            <w:r w:rsidR="003C4C5F" w:rsidRPr="003C4C5F">
              <w:rPr>
                <w:rFonts w:cs="Cordia New"/>
              </w:rPr>
              <w:t>3</w:t>
            </w:r>
            <w:r w:rsidRPr="001B3096">
              <w:rPr>
                <w:rFonts w:cs="Cordia New"/>
              </w:rPr>
              <w:t>,</w:t>
            </w:r>
            <w:r w:rsidR="003C4C5F" w:rsidRPr="003C4C5F">
              <w:rPr>
                <w:rFonts w:cs="Cordia New"/>
              </w:rPr>
              <w:t>3</w:t>
            </w:r>
            <w:r w:rsidR="005802DF" w:rsidRPr="005802DF">
              <w:rPr>
                <w:rFonts w:cs="Cordia New"/>
              </w:rPr>
              <w:t>88</w:t>
            </w:r>
            <w:r w:rsidRPr="001B3096">
              <w:rPr>
                <w:rFonts w:cs="Cordia New"/>
              </w:rPr>
              <w:t>)</w:t>
            </w:r>
          </w:p>
        </w:tc>
        <w:tc>
          <w:tcPr>
            <w:tcW w:w="993" w:type="dxa"/>
            <w:shd w:val="clear" w:color="auto" w:fill="auto"/>
            <w:vAlign w:val="bottom"/>
          </w:tcPr>
          <w:p w14:paraId="53EE1A35" w14:textId="6471DCE3" w:rsidR="00F61881" w:rsidRPr="001B3096" w:rsidRDefault="00F61881" w:rsidP="00F61881">
            <w:pPr>
              <w:tabs>
                <w:tab w:val="decimal" w:pos="789"/>
              </w:tabs>
              <w:spacing w:line="22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3C4C5F" w:rsidRPr="003C4C5F">
              <w:rPr>
                <w:rFonts w:cs="Cordia New"/>
              </w:rPr>
              <w:t>3</w:t>
            </w:r>
            <w:r w:rsidR="005802DF" w:rsidRPr="005802DF">
              <w:rPr>
                <w:rFonts w:cs="Cordia New"/>
              </w:rPr>
              <w:t>79</w:t>
            </w:r>
            <w:r w:rsidRPr="001B3096">
              <w:rPr>
                <w:rFonts w:cs="Cordia New"/>
              </w:rPr>
              <w:t>)</w:t>
            </w:r>
          </w:p>
        </w:tc>
        <w:tc>
          <w:tcPr>
            <w:tcW w:w="1275" w:type="dxa"/>
            <w:shd w:val="clear" w:color="auto" w:fill="auto"/>
            <w:vAlign w:val="bottom"/>
          </w:tcPr>
          <w:p w14:paraId="707036B9" w14:textId="0FEE5AF3" w:rsidR="00F61881" w:rsidRPr="001B3096" w:rsidRDefault="00F61881" w:rsidP="00F61881">
            <w:pPr>
              <w:tabs>
                <w:tab w:val="decimal" w:pos="1085"/>
              </w:tabs>
              <w:spacing w:line="220" w:lineRule="exact"/>
              <w:ind w:right="-72"/>
              <w:jc w:val="both"/>
              <w:rPr>
                <w:rFonts w:cs="Cordia New"/>
              </w:rPr>
            </w:pPr>
            <w:r w:rsidRPr="001B3096">
              <w:rPr>
                <w:rFonts w:cs="Cordia New"/>
              </w:rPr>
              <w:t>(</w:t>
            </w:r>
            <w:r w:rsidR="003C4C5F" w:rsidRPr="003C4C5F">
              <w:rPr>
                <w:rFonts w:cs="Cordia New"/>
              </w:rPr>
              <w:t>3</w:t>
            </w:r>
            <w:r w:rsidRPr="001B3096">
              <w:rPr>
                <w:rFonts w:cs="Cordia New"/>
              </w:rPr>
              <w:t>,</w:t>
            </w:r>
            <w:r w:rsidR="003C4C5F" w:rsidRPr="003C4C5F">
              <w:rPr>
                <w:rFonts w:cs="Cordia New"/>
              </w:rPr>
              <w:t>510</w:t>
            </w:r>
            <w:r w:rsidRPr="001B3096">
              <w:rPr>
                <w:rFonts w:cs="Cordia New"/>
              </w:rPr>
              <w:t>)</w:t>
            </w:r>
          </w:p>
        </w:tc>
        <w:tc>
          <w:tcPr>
            <w:tcW w:w="1134" w:type="dxa"/>
            <w:shd w:val="clear" w:color="auto" w:fill="auto"/>
            <w:vAlign w:val="bottom"/>
          </w:tcPr>
          <w:p w14:paraId="1BF03E63" w14:textId="20688436" w:rsidR="00F61881" w:rsidRPr="001B3096" w:rsidRDefault="00F61881" w:rsidP="00F61881">
            <w:pPr>
              <w:tabs>
                <w:tab w:val="decimal" w:pos="924"/>
              </w:tabs>
              <w:spacing w:line="220" w:lineRule="exact"/>
              <w:ind w:right="-72"/>
              <w:jc w:val="both"/>
              <w:rPr>
                <w:rFonts w:cs="Cordia New"/>
              </w:rPr>
            </w:pPr>
            <w:r w:rsidRPr="001B3096">
              <w:rPr>
                <w:rFonts w:cs="Cordia New"/>
              </w:rPr>
              <w:t>-</w:t>
            </w:r>
          </w:p>
        </w:tc>
        <w:tc>
          <w:tcPr>
            <w:tcW w:w="1208" w:type="dxa"/>
            <w:shd w:val="clear" w:color="auto" w:fill="auto"/>
            <w:vAlign w:val="bottom"/>
          </w:tcPr>
          <w:p w14:paraId="6A961415" w14:textId="0437BDBB" w:rsidR="00F61881" w:rsidRPr="001B3096" w:rsidRDefault="00F61881" w:rsidP="00F61881">
            <w:pPr>
              <w:tabs>
                <w:tab w:val="decimal" w:pos="1020"/>
              </w:tabs>
              <w:spacing w:line="220" w:lineRule="exact"/>
              <w:ind w:right="-72"/>
              <w:jc w:val="both"/>
              <w:rPr>
                <w:rFonts w:cs="Cordia New"/>
              </w:rPr>
            </w:pPr>
            <w:r w:rsidRPr="001B3096">
              <w:rPr>
                <w:rFonts w:cs="Cordia New"/>
              </w:rPr>
              <w:t>(</w:t>
            </w:r>
            <w:r w:rsidR="003C4C5F" w:rsidRPr="003C4C5F">
              <w:rPr>
                <w:rFonts w:cs="Cordia New"/>
              </w:rPr>
              <w:t>40</w:t>
            </w:r>
            <w:r w:rsidR="005802DF" w:rsidRPr="005802DF">
              <w:rPr>
                <w:rFonts w:cs="Cordia New"/>
              </w:rPr>
              <w:t>8</w:t>
            </w:r>
            <w:r w:rsidRPr="001B3096">
              <w:rPr>
                <w:rFonts w:cs="Cordia New"/>
              </w:rPr>
              <w:t>,</w:t>
            </w:r>
            <w:r w:rsidR="005802DF" w:rsidRPr="005802DF">
              <w:rPr>
                <w:rFonts w:cs="Cordia New"/>
              </w:rPr>
              <w:t>97</w:t>
            </w:r>
            <w:r w:rsidR="003C4C5F" w:rsidRPr="003C4C5F">
              <w:rPr>
                <w:rFonts w:cs="Cordia New"/>
              </w:rPr>
              <w:t>3</w:t>
            </w:r>
            <w:r w:rsidRPr="001B3096">
              <w:rPr>
                <w:rFonts w:cs="Cordia New"/>
              </w:rPr>
              <w:t>)</w:t>
            </w:r>
          </w:p>
        </w:tc>
      </w:tr>
      <w:tr w:rsidR="002F6992" w:rsidRPr="001B3096" w14:paraId="6C058A7B" w14:textId="77777777" w:rsidTr="00814394">
        <w:tc>
          <w:tcPr>
            <w:tcW w:w="3870" w:type="dxa"/>
            <w:shd w:val="clear" w:color="auto" w:fill="auto"/>
            <w:vAlign w:val="center"/>
          </w:tcPr>
          <w:p w14:paraId="749CCF2B" w14:textId="471EF164" w:rsidR="00F61881" w:rsidRPr="001B3096" w:rsidRDefault="00F61881" w:rsidP="00F61881">
            <w:pPr>
              <w:spacing w:line="220" w:lineRule="exact"/>
              <w:ind w:left="101" w:right="-72" w:hanging="187"/>
              <w:rPr>
                <w:rFonts w:cs="Cordia New"/>
              </w:rPr>
            </w:pPr>
            <w:r w:rsidRPr="001B3096">
              <w:rPr>
                <w:rFonts w:cs="Cordia New"/>
              </w:rPr>
              <w:t>Impairment loss</w:t>
            </w:r>
          </w:p>
        </w:tc>
        <w:tc>
          <w:tcPr>
            <w:tcW w:w="1220" w:type="dxa"/>
            <w:tcBorders>
              <w:bottom w:val="single" w:sz="4" w:space="0" w:color="auto"/>
            </w:tcBorders>
            <w:shd w:val="clear" w:color="auto" w:fill="auto"/>
            <w:vAlign w:val="bottom"/>
          </w:tcPr>
          <w:p w14:paraId="3EC4A666" w14:textId="15572CD9" w:rsidR="00F61881" w:rsidRPr="001B3096" w:rsidRDefault="00F61881" w:rsidP="00F61881">
            <w:pPr>
              <w:tabs>
                <w:tab w:val="decimal" w:pos="1041"/>
              </w:tabs>
              <w:spacing w:line="220" w:lineRule="exact"/>
              <w:ind w:right="-72"/>
              <w:jc w:val="both"/>
              <w:rPr>
                <w:rFonts w:cs="Cordia New"/>
              </w:rPr>
            </w:pPr>
            <w:r w:rsidRPr="001B3096">
              <w:rPr>
                <w:rFonts w:cs="Cordia New"/>
              </w:rPr>
              <w:t>-</w:t>
            </w:r>
          </w:p>
        </w:tc>
        <w:tc>
          <w:tcPr>
            <w:tcW w:w="1276" w:type="dxa"/>
            <w:tcBorders>
              <w:bottom w:val="single" w:sz="4" w:space="0" w:color="auto"/>
            </w:tcBorders>
            <w:shd w:val="clear" w:color="auto" w:fill="auto"/>
            <w:vAlign w:val="bottom"/>
          </w:tcPr>
          <w:p w14:paraId="1930619C" w14:textId="20B55888" w:rsidR="00F61881" w:rsidRPr="001B3096" w:rsidRDefault="00F61881" w:rsidP="00F61881">
            <w:pPr>
              <w:tabs>
                <w:tab w:val="decimal" w:pos="1088"/>
              </w:tabs>
              <w:spacing w:line="220" w:lineRule="exact"/>
              <w:ind w:right="-72"/>
              <w:jc w:val="both"/>
              <w:rPr>
                <w:rFonts w:cs="Cordia New"/>
              </w:rPr>
            </w:pPr>
            <w:r w:rsidRPr="001B3096">
              <w:rPr>
                <w:rFonts w:cs="Cordia New"/>
              </w:rPr>
              <w:t>-</w:t>
            </w:r>
          </w:p>
        </w:tc>
        <w:tc>
          <w:tcPr>
            <w:tcW w:w="1275" w:type="dxa"/>
            <w:tcBorders>
              <w:bottom w:val="single" w:sz="4" w:space="0" w:color="auto"/>
            </w:tcBorders>
            <w:shd w:val="clear" w:color="auto" w:fill="auto"/>
            <w:vAlign w:val="bottom"/>
          </w:tcPr>
          <w:p w14:paraId="701D6D3E" w14:textId="18038616" w:rsidR="00F61881" w:rsidRPr="001B3096" w:rsidRDefault="00F61881" w:rsidP="00F61881">
            <w:pPr>
              <w:tabs>
                <w:tab w:val="decimal" w:pos="1098"/>
              </w:tabs>
              <w:spacing w:line="220" w:lineRule="exact"/>
              <w:ind w:right="-72"/>
              <w:jc w:val="both"/>
              <w:rPr>
                <w:rFonts w:cs="Cordia New"/>
              </w:rPr>
            </w:pPr>
            <w:r w:rsidRPr="001B3096">
              <w:rPr>
                <w:rFonts w:cs="Cordia New"/>
              </w:rPr>
              <w:t>-</w:t>
            </w:r>
          </w:p>
        </w:tc>
        <w:tc>
          <w:tcPr>
            <w:tcW w:w="1985" w:type="dxa"/>
            <w:tcBorders>
              <w:bottom w:val="single" w:sz="4" w:space="0" w:color="auto"/>
            </w:tcBorders>
            <w:shd w:val="clear" w:color="auto" w:fill="auto"/>
            <w:vAlign w:val="bottom"/>
          </w:tcPr>
          <w:p w14:paraId="33F4DFFB" w14:textId="68053C05" w:rsidR="00F61881" w:rsidRPr="001B3096" w:rsidRDefault="00F61881" w:rsidP="00F61881">
            <w:pPr>
              <w:tabs>
                <w:tab w:val="decimal" w:pos="1861"/>
              </w:tabs>
              <w:spacing w:line="220" w:lineRule="exact"/>
              <w:ind w:right="-72"/>
              <w:jc w:val="both"/>
              <w:rPr>
                <w:rFonts w:cs="Cordia New"/>
              </w:rPr>
            </w:pPr>
            <w:r w:rsidRPr="001B3096">
              <w:rPr>
                <w:rFonts w:cs="Cordia New"/>
              </w:rPr>
              <w:t>(</w:t>
            </w:r>
            <w:r w:rsidR="003C4C5F" w:rsidRPr="003C4C5F">
              <w:rPr>
                <w:rFonts w:cs="Cordia New"/>
              </w:rPr>
              <w:t>1</w:t>
            </w:r>
            <w:r w:rsidR="005802DF" w:rsidRPr="005802DF">
              <w:rPr>
                <w:rFonts w:cs="Cordia New"/>
              </w:rPr>
              <w:t>76</w:t>
            </w:r>
            <w:r w:rsidRPr="001B3096">
              <w:rPr>
                <w:rFonts w:cs="Cordia New"/>
              </w:rPr>
              <w:t>)</w:t>
            </w:r>
          </w:p>
        </w:tc>
        <w:tc>
          <w:tcPr>
            <w:tcW w:w="1417" w:type="dxa"/>
            <w:tcBorders>
              <w:bottom w:val="single" w:sz="4" w:space="0" w:color="auto"/>
            </w:tcBorders>
            <w:shd w:val="clear" w:color="auto" w:fill="auto"/>
            <w:vAlign w:val="bottom"/>
          </w:tcPr>
          <w:p w14:paraId="54416EC8" w14:textId="0CB75A1E" w:rsidR="00F61881" w:rsidRPr="001B3096" w:rsidRDefault="00F61881" w:rsidP="00F61881">
            <w:pPr>
              <w:tabs>
                <w:tab w:val="decimal" w:pos="1212"/>
              </w:tabs>
              <w:spacing w:line="220" w:lineRule="exact"/>
              <w:ind w:right="-72"/>
              <w:jc w:val="both"/>
              <w:rPr>
                <w:rFonts w:cs="Cordia New"/>
              </w:rPr>
            </w:pPr>
            <w:r w:rsidRPr="001B3096">
              <w:rPr>
                <w:rFonts w:cs="Cordia New"/>
              </w:rPr>
              <w:t>-</w:t>
            </w:r>
          </w:p>
        </w:tc>
        <w:tc>
          <w:tcPr>
            <w:tcW w:w="993" w:type="dxa"/>
            <w:tcBorders>
              <w:bottom w:val="single" w:sz="4" w:space="0" w:color="auto"/>
            </w:tcBorders>
            <w:shd w:val="clear" w:color="auto" w:fill="auto"/>
            <w:vAlign w:val="bottom"/>
          </w:tcPr>
          <w:p w14:paraId="6D43DD3F" w14:textId="7F16B28F" w:rsidR="00F61881" w:rsidRPr="001B3096" w:rsidRDefault="00F61881" w:rsidP="00F61881">
            <w:pPr>
              <w:tabs>
                <w:tab w:val="decimal" w:pos="789"/>
              </w:tabs>
              <w:spacing w:line="220" w:lineRule="exact"/>
              <w:ind w:right="-72"/>
              <w:jc w:val="both"/>
              <w:rPr>
                <w:rFonts w:cs="Cordia New"/>
              </w:rPr>
            </w:pPr>
            <w:r w:rsidRPr="001B3096">
              <w:rPr>
                <w:rFonts w:cs="Cordia New"/>
              </w:rPr>
              <w:t>-</w:t>
            </w:r>
          </w:p>
        </w:tc>
        <w:tc>
          <w:tcPr>
            <w:tcW w:w="1275" w:type="dxa"/>
            <w:tcBorders>
              <w:bottom w:val="single" w:sz="4" w:space="0" w:color="auto"/>
            </w:tcBorders>
            <w:shd w:val="clear" w:color="auto" w:fill="auto"/>
            <w:vAlign w:val="bottom"/>
          </w:tcPr>
          <w:p w14:paraId="5F8BBDFC" w14:textId="6991F405" w:rsidR="00F61881" w:rsidRPr="001B3096" w:rsidRDefault="00F61881" w:rsidP="00F61881">
            <w:pPr>
              <w:tabs>
                <w:tab w:val="decimal" w:pos="1085"/>
              </w:tabs>
              <w:spacing w:line="220" w:lineRule="exact"/>
              <w:ind w:right="-72"/>
              <w:jc w:val="both"/>
              <w:rPr>
                <w:rFonts w:cs="Cordia New"/>
              </w:rPr>
            </w:pPr>
            <w:r w:rsidRPr="001B3096">
              <w:rPr>
                <w:rFonts w:cs="Cordia New"/>
              </w:rPr>
              <w:t>-</w:t>
            </w:r>
          </w:p>
        </w:tc>
        <w:tc>
          <w:tcPr>
            <w:tcW w:w="1134" w:type="dxa"/>
            <w:tcBorders>
              <w:bottom w:val="single" w:sz="4" w:space="0" w:color="auto"/>
            </w:tcBorders>
            <w:shd w:val="clear" w:color="auto" w:fill="auto"/>
            <w:vAlign w:val="bottom"/>
          </w:tcPr>
          <w:p w14:paraId="0F044F61" w14:textId="7EC99AE1" w:rsidR="00F61881" w:rsidRPr="001B3096" w:rsidRDefault="00F61881" w:rsidP="00F61881">
            <w:pPr>
              <w:tabs>
                <w:tab w:val="decimal" w:pos="924"/>
              </w:tabs>
              <w:spacing w:line="220" w:lineRule="exact"/>
              <w:ind w:right="-72"/>
              <w:jc w:val="both"/>
              <w:rPr>
                <w:rFonts w:cs="Cordia New"/>
              </w:rPr>
            </w:pPr>
            <w:r w:rsidRPr="001B3096">
              <w:rPr>
                <w:rFonts w:cs="Cordia New"/>
              </w:rPr>
              <w:t>(</w:t>
            </w:r>
            <w:r w:rsidR="005802DF" w:rsidRPr="005802DF">
              <w:rPr>
                <w:rFonts w:cs="Cordia New"/>
              </w:rPr>
              <w:t>9</w:t>
            </w:r>
            <w:r w:rsidRPr="001B3096">
              <w:rPr>
                <w:rFonts w:cs="Cordia New"/>
              </w:rPr>
              <w:t>,</w:t>
            </w:r>
            <w:r w:rsidR="005802DF" w:rsidRPr="005802DF">
              <w:rPr>
                <w:rFonts w:cs="Cordia New"/>
              </w:rPr>
              <w:t>6</w:t>
            </w:r>
            <w:r w:rsidR="003C4C5F" w:rsidRPr="003C4C5F">
              <w:rPr>
                <w:rFonts w:cs="Cordia New"/>
              </w:rPr>
              <w:t>3</w:t>
            </w:r>
            <w:r w:rsidR="005802DF" w:rsidRPr="005802DF">
              <w:rPr>
                <w:rFonts w:cs="Cordia New"/>
              </w:rPr>
              <w:t>8</w:t>
            </w:r>
            <w:r w:rsidRPr="001B3096">
              <w:rPr>
                <w:rFonts w:cs="Cordia New"/>
              </w:rPr>
              <w:t>)</w:t>
            </w:r>
          </w:p>
        </w:tc>
        <w:tc>
          <w:tcPr>
            <w:tcW w:w="1208" w:type="dxa"/>
            <w:tcBorders>
              <w:bottom w:val="single" w:sz="4" w:space="0" w:color="auto"/>
            </w:tcBorders>
            <w:shd w:val="clear" w:color="auto" w:fill="auto"/>
            <w:vAlign w:val="bottom"/>
          </w:tcPr>
          <w:p w14:paraId="3366061E" w14:textId="34B98401" w:rsidR="00F61881" w:rsidRPr="001B3096" w:rsidRDefault="00F61881" w:rsidP="00F61881">
            <w:pPr>
              <w:tabs>
                <w:tab w:val="decimal" w:pos="1020"/>
              </w:tabs>
              <w:spacing w:line="220" w:lineRule="exact"/>
              <w:ind w:right="-72"/>
              <w:jc w:val="both"/>
              <w:rPr>
                <w:rFonts w:cs="Cordia New"/>
              </w:rPr>
            </w:pPr>
            <w:r w:rsidRPr="001B3096">
              <w:rPr>
                <w:rFonts w:cs="Cordia New"/>
              </w:rPr>
              <w:t>(</w:t>
            </w:r>
            <w:r w:rsidR="005802DF" w:rsidRPr="005802DF">
              <w:rPr>
                <w:rFonts w:cs="Cordia New"/>
              </w:rPr>
              <w:t>9</w:t>
            </w:r>
            <w:r w:rsidRPr="001B3096">
              <w:rPr>
                <w:rFonts w:cs="Cordia New"/>
              </w:rPr>
              <w:t>,</w:t>
            </w:r>
            <w:r w:rsidR="005802DF" w:rsidRPr="005802DF">
              <w:rPr>
                <w:rFonts w:cs="Cordia New"/>
              </w:rPr>
              <w:t>8</w:t>
            </w:r>
            <w:r w:rsidR="003C4C5F" w:rsidRPr="003C4C5F">
              <w:rPr>
                <w:rFonts w:cs="Cordia New"/>
              </w:rPr>
              <w:t>14</w:t>
            </w:r>
            <w:r w:rsidRPr="001B3096">
              <w:rPr>
                <w:rFonts w:cs="Cordia New"/>
              </w:rPr>
              <w:t>)</w:t>
            </w:r>
          </w:p>
        </w:tc>
      </w:tr>
      <w:tr w:rsidR="002F6992" w:rsidRPr="001B3096" w14:paraId="0368D654" w14:textId="77777777" w:rsidTr="00814394">
        <w:tc>
          <w:tcPr>
            <w:tcW w:w="3870" w:type="dxa"/>
            <w:shd w:val="clear" w:color="auto" w:fill="auto"/>
            <w:vAlign w:val="center"/>
          </w:tcPr>
          <w:p w14:paraId="378A03EE" w14:textId="6A396086" w:rsidR="00F61881" w:rsidRPr="001B3096" w:rsidRDefault="00F61881" w:rsidP="00F61881">
            <w:pPr>
              <w:spacing w:line="220" w:lineRule="exact"/>
              <w:ind w:left="101" w:right="-72" w:hanging="187"/>
              <w:rPr>
                <w:rFonts w:cs="Cordia New"/>
              </w:rPr>
            </w:pPr>
            <w:r w:rsidRPr="001B3096">
              <w:rPr>
                <w:rFonts w:cs="Cordia New"/>
              </w:rPr>
              <w:t>Closing net book amount</w:t>
            </w:r>
          </w:p>
        </w:tc>
        <w:tc>
          <w:tcPr>
            <w:tcW w:w="1220" w:type="dxa"/>
            <w:tcBorders>
              <w:top w:val="single" w:sz="4" w:space="0" w:color="auto"/>
              <w:bottom w:val="single" w:sz="4" w:space="0" w:color="auto"/>
            </w:tcBorders>
            <w:shd w:val="clear" w:color="auto" w:fill="auto"/>
          </w:tcPr>
          <w:p w14:paraId="44C59202" w14:textId="32D0B8BF" w:rsidR="00F61881" w:rsidRPr="001B3096" w:rsidRDefault="003C4C5F" w:rsidP="00F61881">
            <w:pPr>
              <w:tabs>
                <w:tab w:val="decimal" w:pos="1041"/>
              </w:tabs>
              <w:spacing w:line="220" w:lineRule="exact"/>
              <w:ind w:right="-72"/>
              <w:jc w:val="both"/>
              <w:rPr>
                <w:rFonts w:cs="Cordia New"/>
              </w:rPr>
            </w:pPr>
            <w:r w:rsidRPr="003C4C5F">
              <w:rPr>
                <w:rFonts w:cs="Cordia New"/>
              </w:rPr>
              <w:t>4</w:t>
            </w:r>
            <w:r w:rsidR="005802DF" w:rsidRPr="005802DF">
              <w:rPr>
                <w:rFonts w:cs="Cordia New"/>
              </w:rPr>
              <w:t>9</w:t>
            </w:r>
            <w:r w:rsidR="00F61881" w:rsidRPr="001B3096">
              <w:rPr>
                <w:rFonts w:cs="Cordia New"/>
              </w:rPr>
              <w:t>,</w:t>
            </w:r>
            <w:r w:rsidR="005802DF" w:rsidRPr="005802DF">
              <w:rPr>
                <w:rFonts w:cs="Cordia New"/>
              </w:rPr>
              <w:t>766</w:t>
            </w:r>
          </w:p>
        </w:tc>
        <w:tc>
          <w:tcPr>
            <w:tcW w:w="1276" w:type="dxa"/>
            <w:tcBorders>
              <w:top w:val="single" w:sz="4" w:space="0" w:color="auto"/>
              <w:bottom w:val="single" w:sz="4" w:space="0" w:color="auto"/>
            </w:tcBorders>
            <w:shd w:val="clear" w:color="auto" w:fill="auto"/>
          </w:tcPr>
          <w:p w14:paraId="6A7F3AAE" w14:textId="41A29474" w:rsidR="00F61881" w:rsidRPr="001B3096" w:rsidRDefault="003C4C5F" w:rsidP="00F61881">
            <w:pPr>
              <w:tabs>
                <w:tab w:val="decimal" w:pos="1088"/>
              </w:tabs>
              <w:spacing w:line="220" w:lineRule="exact"/>
              <w:ind w:right="-72"/>
              <w:jc w:val="both"/>
              <w:rPr>
                <w:rFonts w:cs="Cordia New"/>
              </w:rPr>
            </w:pPr>
            <w:r w:rsidRPr="003C4C5F">
              <w:rPr>
                <w:rFonts w:cs="Cordia New"/>
              </w:rPr>
              <w:t>52</w:t>
            </w:r>
            <w:r w:rsidR="00F61881" w:rsidRPr="001B3096">
              <w:rPr>
                <w:rFonts w:cs="Cordia New"/>
              </w:rPr>
              <w:t>,</w:t>
            </w:r>
            <w:r w:rsidR="005802DF" w:rsidRPr="005802DF">
              <w:rPr>
                <w:rFonts w:cs="Cordia New"/>
              </w:rPr>
              <w:t>8</w:t>
            </w:r>
            <w:r w:rsidRPr="003C4C5F">
              <w:rPr>
                <w:rFonts w:cs="Cordia New"/>
              </w:rPr>
              <w:t>3</w:t>
            </w:r>
            <w:r w:rsidR="005802DF" w:rsidRPr="005802DF">
              <w:rPr>
                <w:rFonts w:cs="Cordia New"/>
              </w:rPr>
              <w:t>7</w:t>
            </w:r>
          </w:p>
        </w:tc>
        <w:tc>
          <w:tcPr>
            <w:tcW w:w="1275" w:type="dxa"/>
            <w:tcBorders>
              <w:top w:val="single" w:sz="4" w:space="0" w:color="auto"/>
              <w:bottom w:val="single" w:sz="4" w:space="0" w:color="auto"/>
            </w:tcBorders>
            <w:shd w:val="clear" w:color="auto" w:fill="auto"/>
          </w:tcPr>
          <w:p w14:paraId="2DFB0AE4" w14:textId="6E080FC9" w:rsidR="00F61881" w:rsidRPr="001B3096" w:rsidRDefault="003C4C5F" w:rsidP="00F61881">
            <w:pPr>
              <w:tabs>
                <w:tab w:val="decimal" w:pos="1098"/>
              </w:tabs>
              <w:spacing w:line="220" w:lineRule="exact"/>
              <w:ind w:right="-72"/>
              <w:jc w:val="both"/>
              <w:rPr>
                <w:rFonts w:cs="Cordia New"/>
              </w:rPr>
            </w:pPr>
            <w:r w:rsidRPr="003C4C5F">
              <w:rPr>
                <w:rFonts w:cs="Cordia New"/>
              </w:rPr>
              <w:t>125</w:t>
            </w:r>
            <w:r w:rsidR="00F61881" w:rsidRPr="001B3096">
              <w:rPr>
                <w:rFonts w:cs="Cordia New"/>
              </w:rPr>
              <w:t>,</w:t>
            </w:r>
            <w:r w:rsidR="005802DF" w:rsidRPr="005802DF">
              <w:rPr>
                <w:rFonts w:cs="Cordia New"/>
              </w:rPr>
              <w:t>8</w:t>
            </w:r>
            <w:r w:rsidRPr="003C4C5F">
              <w:rPr>
                <w:rFonts w:cs="Cordia New"/>
              </w:rPr>
              <w:t>2</w:t>
            </w:r>
            <w:r w:rsidR="005802DF" w:rsidRPr="005802DF">
              <w:rPr>
                <w:rFonts w:cs="Cordia New"/>
              </w:rPr>
              <w:t>7</w:t>
            </w:r>
          </w:p>
        </w:tc>
        <w:tc>
          <w:tcPr>
            <w:tcW w:w="1985" w:type="dxa"/>
            <w:tcBorders>
              <w:top w:val="single" w:sz="4" w:space="0" w:color="auto"/>
              <w:bottom w:val="single" w:sz="4" w:space="0" w:color="auto"/>
            </w:tcBorders>
            <w:shd w:val="clear" w:color="auto" w:fill="auto"/>
          </w:tcPr>
          <w:p w14:paraId="12DD92F7" w14:textId="67450AB2" w:rsidR="00F61881" w:rsidRPr="001B3096" w:rsidRDefault="003C4C5F" w:rsidP="00F61881">
            <w:pPr>
              <w:tabs>
                <w:tab w:val="decimal" w:pos="1861"/>
              </w:tabs>
              <w:spacing w:line="220" w:lineRule="exact"/>
              <w:ind w:right="-72"/>
              <w:jc w:val="both"/>
              <w:rPr>
                <w:rFonts w:cs="Cordia New"/>
              </w:rPr>
            </w:pPr>
            <w:r w:rsidRPr="003C4C5F">
              <w:rPr>
                <w:rFonts w:cs="Cordia New"/>
              </w:rPr>
              <w:t>4</w:t>
            </w:r>
            <w:r w:rsidR="00F61881" w:rsidRPr="001B3096">
              <w:rPr>
                <w:rFonts w:cs="Cordia New"/>
              </w:rPr>
              <w:t>,</w:t>
            </w:r>
            <w:r w:rsidRPr="003C4C5F">
              <w:rPr>
                <w:rFonts w:cs="Cordia New"/>
              </w:rPr>
              <w:t>221</w:t>
            </w:r>
            <w:r w:rsidR="00F61881" w:rsidRPr="001B3096">
              <w:rPr>
                <w:rFonts w:cs="Cordia New"/>
              </w:rPr>
              <w:t>,</w:t>
            </w:r>
            <w:r w:rsidR="005802DF" w:rsidRPr="005802DF">
              <w:rPr>
                <w:rFonts w:cs="Cordia New"/>
              </w:rPr>
              <w:t>986</w:t>
            </w:r>
          </w:p>
        </w:tc>
        <w:tc>
          <w:tcPr>
            <w:tcW w:w="1417" w:type="dxa"/>
            <w:tcBorders>
              <w:top w:val="single" w:sz="4" w:space="0" w:color="auto"/>
              <w:bottom w:val="single" w:sz="4" w:space="0" w:color="auto"/>
            </w:tcBorders>
            <w:shd w:val="clear" w:color="auto" w:fill="auto"/>
          </w:tcPr>
          <w:p w14:paraId="595BC1CE" w14:textId="5E8E59A4" w:rsidR="00F61881" w:rsidRPr="001B3096" w:rsidRDefault="005802DF" w:rsidP="00F61881">
            <w:pPr>
              <w:tabs>
                <w:tab w:val="decimal" w:pos="1212"/>
              </w:tabs>
              <w:spacing w:line="220" w:lineRule="exact"/>
              <w:ind w:right="-72"/>
              <w:jc w:val="both"/>
              <w:rPr>
                <w:rFonts w:cs="Cordia New"/>
              </w:rPr>
            </w:pPr>
            <w:r w:rsidRPr="005802DF">
              <w:rPr>
                <w:rFonts w:cs="Cordia New"/>
              </w:rPr>
              <w:t>6</w:t>
            </w:r>
            <w:r w:rsidR="00F61881" w:rsidRPr="001B3096">
              <w:rPr>
                <w:rFonts w:cs="Cordia New"/>
              </w:rPr>
              <w:t>,</w:t>
            </w:r>
            <w:r w:rsidR="003C4C5F" w:rsidRPr="003C4C5F">
              <w:rPr>
                <w:rFonts w:cs="Cordia New"/>
              </w:rPr>
              <w:t>3</w:t>
            </w:r>
            <w:r w:rsidRPr="005802DF">
              <w:rPr>
                <w:rFonts w:cs="Cordia New"/>
              </w:rPr>
              <w:t>9</w:t>
            </w:r>
            <w:r w:rsidR="003C4C5F" w:rsidRPr="003C4C5F">
              <w:rPr>
                <w:rFonts w:cs="Cordia New"/>
              </w:rPr>
              <w:t>1</w:t>
            </w:r>
          </w:p>
        </w:tc>
        <w:tc>
          <w:tcPr>
            <w:tcW w:w="993" w:type="dxa"/>
            <w:tcBorders>
              <w:top w:val="single" w:sz="4" w:space="0" w:color="auto"/>
              <w:bottom w:val="single" w:sz="4" w:space="0" w:color="auto"/>
            </w:tcBorders>
            <w:shd w:val="clear" w:color="auto" w:fill="auto"/>
            <w:vAlign w:val="bottom"/>
          </w:tcPr>
          <w:p w14:paraId="3026DEE4" w14:textId="1731CC8F" w:rsidR="00F61881" w:rsidRPr="001B3096" w:rsidRDefault="005802DF" w:rsidP="00F61881">
            <w:pPr>
              <w:tabs>
                <w:tab w:val="decimal" w:pos="789"/>
              </w:tabs>
              <w:spacing w:line="220" w:lineRule="exact"/>
              <w:ind w:right="-72"/>
              <w:jc w:val="both"/>
              <w:rPr>
                <w:rFonts w:cs="Cordia New"/>
              </w:rPr>
            </w:pPr>
            <w:r w:rsidRPr="005802DF">
              <w:rPr>
                <w:rFonts w:cs="Cordia New"/>
              </w:rPr>
              <w:t>6</w:t>
            </w:r>
            <w:r w:rsidR="00F61881" w:rsidRPr="001B3096">
              <w:rPr>
                <w:rFonts w:cs="Cordia New"/>
              </w:rPr>
              <w:t>,</w:t>
            </w:r>
            <w:r w:rsidR="003C4C5F" w:rsidRPr="003C4C5F">
              <w:rPr>
                <w:rFonts w:cs="Cordia New"/>
              </w:rPr>
              <w:t>202</w:t>
            </w:r>
          </w:p>
        </w:tc>
        <w:tc>
          <w:tcPr>
            <w:tcW w:w="1275" w:type="dxa"/>
            <w:tcBorders>
              <w:top w:val="single" w:sz="4" w:space="0" w:color="auto"/>
              <w:bottom w:val="single" w:sz="4" w:space="0" w:color="auto"/>
            </w:tcBorders>
            <w:shd w:val="clear" w:color="auto" w:fill="auto"/>
            <w:vAlign w:val="bottom"/>
          </w:tcPr>
          <w:p w14:paraId="5E41AF9C" w14:textId="79458D2B" w:rsidR="00F61881" w:rsidRPr="001B3096" w:rsidRDefault="005802DF" w:rsidP="00F61881">
            <w:pPr>
              <w:tabs>
                <w:tab w:val="decimal" w:pos="1085"/>
              </w:tabs>
              <w:spacing w:line="220" w:lineRule="exact"/>
              <w:ind w:right="-72"/>
              <w:jc w:val="both"/>
              <w:rPr>
                <w:rFonts w:cs="Cordia New"/>
              </w:rPr>
            </w:pPr>
            <w:r w:rsidRPr="005802DF">
              <w:rPr>
                <w:rFonts w:cs="Cordia New"/>
              </w:rPr>
              <w:t>7</w:t>
            </w:r>
            <w:r w:rsidR="00F61881" w:rsidRPr="001B3096">
              <w:rPr>
                <w:rFonts w:cs="Cordia New"/>
              </w:rPr>
              <w:t>,</w:t>
            </w:r>
            <w:r w:rsidR="003C4C5F" w:rsidRPr="003C4C5F">
              <w:rPr>
                <w:rFonts w:cs="Cordia New"/>
              </w:rPr>
              <w:t>313</w:t>
            </w:r>
          </w:p>
        </w:tc>
        <w:tc>
          <w:tcPr>
            <w:tcW w:w="1134" w:type="dxa"/>
            <w:tcBorders>
              <w:top w:val="single" w:sz="4" w:space="0" w:color="auto"/>
              <w:bottom w:val="single" w:sz="4" w:space="0" w:color="auto"/>
            </w:tcBorders>
            <w:shd w:val="clear" w:color="auto" w:fill="auto"/>
            <w:vAlign w:val="bottom"/>
          </w:tcPr>
          <w:p w14:paraId="18FAEB43" w14:textId="363523BA" w:rsidR="00F61881" w:rsidRPr="001B3096" w:rsidRDefault="003C4C5F" w:rsidP="00F61881">
            <w:pPr>
              <w:tabs>
                <w:tab w:val="decimal" w:pos="924"/>
              </w:tabs>
              <w:spacing w:line="220" w:lineRule="exact"/>
              <w:ind w:right="-72"/>
              <w:jc w:val="both"/>
              <w:rPr>
                <w:rFonts w:cs="Cordia New"/>
              </w:rPr>
            </w:pPr>
            <w:r w:rsidRPr="003C4C5F">
              <w:rPr>
                <w:rFonts w:cs="Cordia New"/>
              </w:rPr>
              <w:t>131</w:t>
            </w:r>
            <w:r w:rsidR="00F61881" w:rsidRPr="001B3096">
              <w:rPr>
                <w:rFonts w:cs="Cordia New"/>
              </w:rPr>
              <w:t>,</w:t>
            </w:r>
            <w:r w:rsidRPr="003C4C5F">
              <w:rPr>
                <w:rFonts w:cs="Cordia New"/>
              </w:rPr>
              <w:t>43</w:t>
            </w:r>
            <w:r w:rsidR="005802DF" w:rsidRPr="005802DF">
              <w:rPr>
                <w:rFonts w:cs="Cordia New"/>
              </w:rPr>
              <w:t>6</w:t>
            </w:r>
          </w:p>
        </w:tc>
        <w:tc>
          <w:tcPr>
            <w:tcW w:w="1208" w:type="dxa"/>
            <w:tcBorders>
              <w:top w:val="single" w:sz="4" w:space="0" w:color="auto"/>
              <w:bottom w:val="single" w:sz="4" w:space="0" w:color="auto"/>
            </w:tcBorders>
            <w:shd w:val="clear" w:color="auto" w:fill="auto"/>
            <w:vAlign w:val="bottom"/>
          </w:tcPr>
          <w:p w14:paraId="6D2018EB" w14:textId="05CADCC6" w:rsidR="00F61881" w:rsidRPr="001B3096" w:rsidRDefault="003C4C5F" w:rsidP="00F61881">
            <w:pPr>
              <w:tabs>
                <w:tab w:val="decimal" w:pos="1020"/>
              </w:tabs>
              <w:spacing w:line="220" w:lineRule="exact"/>
              <w:ind w:right="-72"/>
              <w:jc w:val="both"/>
              <w:rPr>
                <w:rFonts w:cs="Cordia New"/>
              </w:rPr>
            </w:pPr>
            <w:r w:rsidRPr="003C4C5F">
              <w:rPr>
                <w:rFonts w:cs="Cordia New"/>
              </w:rPr>
              <w:t>4</w:t>
            </w:r>
            <w:r w:rsidR="00F61881" w:rsidRPr="001B3096">
              <w:rPr>
                <w:rFonts w:cs="Cordia New"/>
              </w:rPr>
              <w:t>,</w:t>
            </w:r>
            <w:r w:rsidR="005802DF" w:rsidRPr="005802DF">
              <w:rPr>
                <w:rFonts w:cs="Cordia New"/>
              </w:rPr>
              <w:t>6</w:t>
            </w:r>
            <w:r w:rsidRPr="003C4C5F">
              <w:rPr>
                <w:rFonts w:cs="Cordia New"/>
              </w:rPr>
              <w:t>01</w:t>
            </w:r>
            <w:r w:rsidR="00F61881" w:rsidRPr="001B3096">
              <w:rPr>
                <w:rFonts w:cs="Cordia New"/>
              </w:rPr>
              <w:t>,</w:t>
            </w:r>
            <w:r w:rsidR="005802DF" w:rsidRPr="005802DF">
              <w:rPr>
                <w:rFonts w:cs="Cordia New"/>
              </w:rPr>
              <w:t>7</w:t>
            </w:r>
            <w:r w:rsidRPr="003C4C5F">
              <w:rPr>
                <w:rFonts w:cs="Cordia New"/>
              </w:rPr>
              <w:t>5</w:t>
            </w:r>
            <w:r w:rsidR="005802DF" w:rsidRPr="005802DF">
              <w:rPr>
                <w:rFonts w:cs="Cordia New"/>
              </w:rPr>
              <w:t>8</w:t>
            </w:r>
          </w:p>
        </w:tc>
      </w:tr>
      <w:tr w:rsidR="002F6992" w:rsidRPr="001B3096" w14:paraId="3C4EB62D" w14:textId="77777777" w:rsidTr="00814394">
        <w:tc>
          <w:tcPr>
            <w:tcW w:w="3870" w:type="dxa"/>
            <w:shd w:val="clear" w:color="auto" w:fill="auto"/>
            <w:vAlign w:val="bottom"/>
          </w:tcPr>
          <w:p w14:paraId="08259EED" w14:textId="77777777" w:rsidR="00F61881" w:rsidRPr="001B3096" w:rsidRDefault="00F61881" w:rsidP="00F61881">
            <w:pPr>
              <w:ind w:left="101" w:right="-72" w:hanging="187"/>
              <w:rPr>
                <w:rFonts w:cs="Cordia New"/>
                <w:sz w:val="16"/>
                <w:szCs w:val="16"/>
              </w:rPr>
            </w:pPr>
          </w:p>
        </w:tc>
        <w:tc>
          <w:tcPr>
            <w:tcW w:w="1220" w:type="dxa"/>
            <w:tcBorders>
              <w:top w:val="single" w:sz="4" w:space="0" w:color="auto"/>
            </w:tcBorders>
            <w:shd w:val="clear" w:color="auto" w:fill="auto"/>
            <w:vAlign w:val="bottom"/>
          </w:tcPr>
          <w:p w14:paraId="264E9436" w14:textId="77777777" w:rsidR="00F61881" w:rsidRPr="001B3096" w:rsidRDefault="00F61881" w:rsidP="00F61881">
            <w:pPr>
              <w:ind w:left="101" w:right="-72" w:hanging="187"/>
              <w:rPr>
                <w:rFonts w:cs="Cordia New"/>
                <w:sz w:val="16"/>
                <w:szCs w:val="16"/>
              </w:rPr>
            </w:pPr>
          </w:p>
        </w:tc>
        <w:tc>
          <w:tcPr>
            <w:tcW w:w="1276" w:type="dxa"/>
            <w:tcBorders>
              <w:top w:val="single" w:sz="4" w:space="0" w:color="auto"/>
            </w:tcBorders>
            <w:shd w:val="clear" w:color="auto" w:fill="auto"/>
            <w:vAlign w:val="bottom"/>
          </w:tcPr>
          <w:p w14:paraId="2F98923E" w14:textId="77777777" w:rsidR="00F61881" w:rsidRPr="001B3096" w:rsidRDefault="00F61881" w:rsidP="00F61881">
            <w:pPr>
              <w:ind w:left="101" w:right="-72" w:hanging="187"/>
              <w:rPr>
                <w:rFonts w:cs="Cordia New"/>
                <w:sz w:val="16"/>
                <w:szCs w:val="16"/>
              </w:rPr>
            </w:pPr>
          </w:p>
        </w:tc>
        <w:tc>
          <w:tcPr>
            <w:tcW w:w="1275" w:type="dxa"/>
            <w:tcBorders>
              <w:top w:val="single" w:sz="4" w:space="0" w:color="auto"/>
            </w:tcBorders>
            <w:shd w:val="clear" w:color="auto" w:fill="auto"/>
            <w:vAlign w:val="bottom"/>
          </w:tcPr>
          <w:p w14:paraId="0B2F17F6" w14:textId="77777777" w:rsidR="00F61881" w:rsidRPr="001B3096" w:rsidRDefault="00F61881" w:rsidP="00F61881">
            <w:pPr>
              <w:ind w:left="101" w:right="-72" w:hanging="187"/>
              <w:rPr>
                <w:rFonts w:cs="Cordia New"/>
                <w:sz w:val="16"/>
                <w:szCs w:val="16"/>
              </w:rPr>
            </w:pPr>
          </w:p>
        </w:tc>
        <w:tc>
          <w:tcPr>
            <w:tcW w:w="1985" w:type="dxa"/>
            <w:tcBorders>
              <w:top w:val="single" w:sz="4" w:space="0" w:color="auto"/>
            </w:tcBorders>
            <w:shd w:val="clear" w:color="auto" w:fill="auto"/>
            <w:vAlign w:val="bottom"/>
          </w:tcPr>
          <w:p w14:paraId="28B6FE21" w14:textId="77777777" w:rsidR="00F61881" w:rsidRPr="001B3096" w:rsidRDefault="00F61881" w:rsidP="00F61881">
            <w:pPr>
              <w:ind w:left="101" w:right="-72" w:hanging="187"/>
              <w:rPr>
                <w:rFonts w:cs="Cordia New"/>
                <w:sz w:val="16"/>
                <w:szCs w:val="16"/>
              </w:rPr>
            </w:pPr>
          </w:p>
        </w:tc>
        <w:tc>
          <w:tcPr>
            <w:tcW w:w="1417" w:type="dxa"/>
            <w:tcBorders>
              <w:top w:val="single" w:sz="4" w:space="0" w:color="auto"/>
            </w:tcBorders>
            <w:shd w:val="clear" w:color="auto" w:fill="auto"/>
            <w:vAlign w:val="bottom"/>
          </w:tcPr>
          <w:p w14:paraId="0F3FEF97" w14:textId="77777777" w:rsidR="00F61881" w:rsidRPr="001B3096" w:rsidRDefault="00F61881" w:rsidP="00F61881">
            <w:pPr>
              <w:ind w:left="101" w:right="-72" w:hanging="187"/>
              <w:rPr>
                <w:rFonts w:cs="Cordia New"/>
                <w:sz w:val="16"/>
                <w:szCs w:val="16"/>
              </w:rPr>
            </w:pPr>
          </w:p>
        </w:tc>
        <w:tc>
          <w:tcPr>
            <w:tcW w:w="993" w:type="dxa"/>
            <w:tcBorders>
              <w:top w:val="single" w:sz="4" w:space="0" w:color="auto"/>
            </w:tcBorders>
            <w:shd w:val="clear" w:color="auto" w:fill="auto"/>
            <w:vAlign w:val="bottom"/>
          </w:tcPr>
          <w:p w14:paraId="22D71ECB" w14:textId="77777777" w:rsidR="00F61881" w:rsidRPr="001B3096" w:rsidRDefault="00F61881" w:rsidP="00F61881">
            <w:pPr>
              <w:ind w:left="101" w:right="-72" w:hanging="187"/>
              <w:rPr>
                <w:rFonts w:cs="Cordia New"/>
                <w:sz w:val="16"/>
                <w:szCs w:val="16"/>
              </w:rPr>
            </w:pPr>
          </w:p>
        </w:tc>
        <w:tc>
          <w:tcPr>
            <w:tcW w:w="1275" w:type="dxa"/>
            <w:tcBorders>
              <w:top w:val="single" w:sz="4" w:space="0" w:color="auto"/>
            </w:tcBorders>
            <w:shd w:val="clear" w:color="auto" w:fill="auto"/>
            <w:vAlign w:val="bottom"/>
          </w:tcPr>
          <w:p w14:paraId="31C5084C" w14:textId="77777777" w:rsidR="00F61881" w:rsidRPr="001B3096" w:rsidRDefault="00F61881" w:rsidP="00F61881">
            <w:pPr>
              <w:ind w:left="101" w:right="-72" w:hanging="187"/>
              <w:rPr>
                <w:rFonts w:cs="Cordia New"/>
                <w:sz w:val="16"/>
                <w:szCs w:val="16"/>
              </w:rPr>
            </w:pPr>
          </w:p>
        </w:tc>
        <w:tc>
          <w:tcPr>
            <w:tcW w:w="1134" w:type="dxa"/>
            <w:tcBorders>
              <w:top w:val="single" w:sz="4" w:space="0" w:color="auto"/>
            </w:tcBorders>
            <w:shd w:val="clear" w:color="auto" w:fill="auto"/>
            <w:vAlign w:val="bottom"/>
          </w:tcPr>
          <w:p w14:paraId="6EDC0813" w14:textId="77777777" w:rsidR="00F61881" w:rsidRPr="001B3096" w:rsidRDefault="00F61881" w:rsidP="00F61881">
            <w:pPr>
              <w:ind w:left="101" w:right="-72" w:hanging="187"/>
              <w:rPr>
                <w:rFonts w:cs="Cordia New"/>
                <w:sz w:val="16"/>
                <w:szCs w:val="16"/>
              </w:rPr>
            </w:pPr>
          </w:p>
        </w:tc>
        <w:tc>
          <w:tcPr>
            <w:tcW w:w="1208" w:type="dxa"/>
            <w:tcBorders>
              <w:top w:val="single" w:sz="4" w:space="0" w:color="auto"/>
            </w:tcBorders>
            <w:shd w:val="clear" w:color="auto" w:fill="auto"/>
            <w:vAlign w:val="bottom"/>
          </w:tcPr>
          <w:p w14:paraId="0A2EB126" w14:textId="77777777" w:rsidR="00F61881" w:rsidRPr="001B3096" w:rsidRDefault="00F61881" w:rsidP="00F61881">
            <w:pPr>
              <w:ind w:left="101" w:right="-72" w:hanging="187"/>
              <w:rPr>
                <w:rFonts w:cs="Cordia New"/>
                <w:sz w:val="16"/>
                <w:szCs w:val="16"/>
              </w:rPr>
            </w:pPr>
          </w:p>
        </w:tc>
      </w:tr>
      <w:tr w:rsidR="002F6992" w:rsidRPr="001B3096" w14:paraId="618CAF1F" w14:textId="77777777" w:rsidTr="00814394">
        <w:tc>
          <w:tcPr>
            <w:tcW w:w="3870" w:type="dxa"/>
            <w:shd w:val="clear" w:color="auto" w:fill="auto"/>
            <w:vAlign w:val="bottom"/>
          </w:tcPr>
          <w:p w14:paraId="12AD4E60" w14:textId="57E2499C" w:rsidR="00F61881" w:rsidRPr="001B3096" w:rsidRDefault="00F61881" w:rsidP="00F61881">
            <w:pPr>
              <w:spacing w:line="220" w:lineRule="exact"/>
              <w:ind w:left="101" w:right="-72" w:hanging="187"/>
              <w:rPr>
                <w:rFonts w:cs="Cordia New"/>
              </w:rPr>
            </w:pPr>
            <w:r w:rsidRPr="001B3096">
              <w:rPr>
                <w:rFonts w:cs="Cordia New"/>
                <w:b/>
                <w:bCs/>
              </w:rPr>
              <w:t xml:space="preserve">As </w:t>
            </w:r>
            <w:proofErr w:type="gramStart"/>
            <w:r w:rsidRPr="001B3096">
              <w:rPr>
                <w:rFonts w:cs="Cordia New"/>
                <w:b/>
                <w:bCs/>
              </w:rPr>
              <w:t>at</w:t>
            </w:r>
            <w:proofErr w:type="gramEnd"/>
            <w:r w:rsidRPr="001B3096">
              <w:rPr>
                <w:rFonts w:cs="Cordia New"/>
                <w:b/>
                <w:bCs/>
              </w:rPr>
              <w:t xml:space="preserve"> </w:t>
            </w:r>
            <w:r w:rsidR="003C4C5F" w:rsidRPr="003C4C5F">
              <w:rPr>
                <w:rFonts w:cs="Cordia New"/>
                <w:b/>
                <w:bCs/>
              </w:rPr>
              <w:t>31</w:t>
            </w:r>
            <w:r w:rsidRPr="001B3096">
              <w:rPr>
                <w:rFonts w:cs="Cordia New"/>
                <w:b/>
                <w:bCs/>
              </w:rPr>
              <w:t xml:space="preserve"> December </w:t>
            </w:r>
            <w:r w:rsidR="003C4C5F" w:rsidRPr="003C4C5F">
              <w:rPr>
                <w:rFonts w:cs="Cordia New"/>
                <w:b/>
                <w:bCs/>
              </w:rPr>
              <w:t>2023</w:t>
            </w:r>
          </w:p>
        </w:tc>
        <w:tc>
          <w:tcPr>
            <w:tcW w:w="1220" w:type="dxa"/>
            <w:shd w:val="clear" w:color="auto" w:fill="auto"/>
            <w:vAlign w:val="bottom"/>
          </w:tcPr>
          <w:p w14:paraId="1DA4836E" w14:textId="77777777" w:rsidR="00F61881" w:rsidRPr="001B3096" w:rsidRDefault="00F61881" w:rsidP="00F61881">
            <w:pPr>
              <w:tabs>
                <w:tab w:val="decimal" w:pos="1041"/>
              </w:tabs>
              <w:spacing w:line="220" w:lineRule="exact"/>
              <w:ind w:right="-72"/>
              <w:jc w:val="both"/>
              <w:rPr>
                <w:rFonts w:cs="Cordia New"/>
              </w:rPr>
            </w:pPr>
          </w:p>
        </w:tc>
        <w:tc>
          <w:tcPr>
            <w:tcW w:w="1276" w:type="dxa"/>
            <w:shd w:val="clear" w:color="auto" w:fill="auto"/>
            <w:vAlign w:val="bottom"/>
          </w:tcPr>
          <w:p w14:paraId="4B52E289" w14:textId="77777777" w:rsidR="00F61881" w:rsidRPr="001B3096" w:rsidRDefault="00F61881" w:rsidP="00F61881">
            <w:pPr>
              <w:tabs>
                <w:tab w:val="decimal" w:pos="1088"/>
              </w:tabs>
              <w:spacing w:line="220" w:lineRule="exact"/>
              <w:ind w:right="-72"/>
              <w:jc w:val="both"/>
              <w:rPr>
                <w:rFonts w:cs="Cordia New"/>
              </w:rPr>
            </w:pPr>
          </w:p>
        </w:tc>
        <w:tc>
          <w:tcPr>
            <w:tcW w:w="1275" w:type="dxa"/>
            <w:shd w:val="clear" w:color="auto" w:fill="auto"/>
            <w:vAlign w:val="bottom"/>
          </w:tcPr>
          <w:p w14:paraId="45C977DD" w14:textId="77777777" w:rsidR="00F61881" w:rsidRPr="001B3096" w:rsidRDefault="00F61881" w:rsidP="00F61881">
            <w:pPr>
              <w:tabs>
                <w:tab w:val="decimal" w:pos="1098"/>
              </w:tabs>
              <w:spacing w:line="220" w:lineRule="exact"/>
              <w:ind w:right="-72"/>
              <w:jc w:val="both"/>
              <w:rPr>
                <w:rFonts w:cs="Cordia New"/>
              </w:rPr>
            </w:pPr>
          </w:p>
        </w:tc>
        <w:tc>
          <w:tcPr>
            <w:tcW w:w="1985" w:type="dxa"/>
            <w:shd w:val="clear" w:color="auto" w:fill="auto"/>
            <w:vAlign w:val="bottom"/>
          </w:tcPr>
          <w:p w14:paraId="5D0827CF" w14:textId="77777777" w:rsidR="00F61881" w:rsidRPr="001B3096" w:rsidRDefault="00F61881" w:rsidP="00F61881">
            <w:pPr>
              <w:tabs>
                <w:tab w:val="decimal" w:pos="1861"/>
              </w:tabs>
              <w:spacing w:line="220" w:lineRule="exact"/>
              <w:ind w:right="-72"/>
              <w:jc w:val="both"/>
              <w:rPr>
                <w:rFonts w:cs="Cordia New"/>
              </w:rPr>
            </w:pPr>
          </w:p>
        </w:tc>
        <w:tc>
          <w:tcPr>
            <w:tcW w:w="1417" w:type="dxa"/>
            <w:shd w:val="clear" w:color="auto" w:fill="auto"/>
            <w:vAlign w:val="bottom"/>
          </w:tcPr>
          <w:p w14:paraId="1CEC17D4" w14:textId="77777777" w:rsidR="00F61881" w:rsidRPr="001B3096" w:rsidRDefault="00F61881" w:rsidP="00F61881">
            <w:pPr>
              <w:tabs>
                <w:tab w:val="decimal" w:pos="1212"/>
              </w:tabs>
              <w:spacing w:line="220" w:lineRule="exact"/>
              <w:ind w:right="-72"/>
              <w:jc w:val="both"/>
              <w:rPr>
                <w:rFonts w:cs="Cordia New"/>
              </w:rPr>
            </w:pPr>
          </w:p>
        </w:tc>
        <w:tc>
          <w:tcPr>
            <w:tcW w:w="993" w:type="dxa"/>
            <w:shd w:val="clear" w:color="auto" w:fill="auto"/>
            <w:vAlign w:val="bottom"/>
          </w:tcPr>
          <w:p w14:paraId="285ADB83" w14:textId="77777777" w:rsidR="00F61881" w:rsidRPr="001B3096" w:rsidRDefault="00F61881" w:rsidP="00F61881">
            <w:pPr>
              <w:tabs>
                <w:tab w:val="decimal" w:pos="789"/>
              </w:tabs>
              <w:spacing w:line="220" w:lineRule="exact"/>
              <w:ind w:right="-72"/>
              <w:jc w:val="both"/>
              <w:rPr>
                <w:rFonts w:cs="Cordia New"/>
              </w:rPr>
            </w:pPr>
          </w:p>
        </w:tc>
        <w:tc>
          <w:tcPr>
            <w:tcW w:w="1275" w:type="dxa"/>
            <w:shd w:val="clear" w:color="auto" w:fill="auto"/>
            <w:vAlign w:val="bottom"/>
          </w:tcPr>
          <w:p w14:paraId="40A3EC9C" w14:textId="77777777" w:rsidR="00F61881" w:rsidRPr="001B3096" w:rsidRDefault="00F61881" w:rsidP="00F61881">
            <w:pPr>
              <w:tabs>
                <w:tab w:val="decimal" w:pos="1085"/>
              </w:tabs>
              <w:spacing w:line="220" w:lineRule="exact"/>
              <w:ind w:right="-72"/>
              <w:jc w:val="both"/>
              <w:rPr>
                <w:rFonts w:cs="Cordia New"/>
              </w:rPr>
            </w:pPr>
          </w:p>
        </w:tc>
        <w:tc>
          <w:tcPr>
            <w:tcW w:w="1134" w:type="dxa"/>
            <w:shd w:val="clear" w:color="auto" w:fill="auto"/>
            <w:vAlign w:val="bottom"/>
          </w:tcPr>
          <w:p w14:paraId="6BB8E31A" w14:textId="77777777" w:rsidR="00F61881" w:rsidRPr="001B3096" w:rsidRDefault="00F61881" w:rsidP="00F61881">
            <w:pPr>
              <w:tabs>
                <w:tab w:val="decimal" w:pos="924"/>
              </w:tabs>
              <w:spacing w:line="220" w:lineRule="exact"/>
              <w:ind w:right="-72"/>
              <w:jc w:val="both"/>
              <w:rPr>
                <w:rFonts w:cs="Cordia New"/>
              </w:rPr>
            </w:pPr>
          </w:p>
        </w:tc>
        <w:tc>
          <w:tcPr>
            <w:tcW w:w="1208" w:type="dxa"/>
            <w:shd w:val="clear" w:color="auto" w:fill="auto"/>
            <w:vAlign w:val="bottom"/>
          </w:tcPr>
          <w:p w14:paraId="2EED52C2" w14:textId="77777777" w:rsidR="00F61881" w:rsidRPr="001B3096" w:rsidRDefault="00F61881" w:rsidP="00F61881">
            <w:pPr>
              <w:tabs>
                <w:tab w:val="decimal" w:pos="1020"/>
              </w:tabs>
              <w:spacing w:line="220" w:lineRule="exact"/>
              <w:ind w:right="-72"/>
              <w:jc w:val="both"/>
              <w:rPr>
                <w:rFonts w:cs="Cordia New"/>
              </w:rPr>
            </w:pPr>
          </w:p>
        </w:tc>
      </w:tr>
      <w:tr w:rsidR="002F6992" w:rsidRPr="001B3096" w14:paraId="53AC54B0" w14:textId="77777777" w:rsidTr="00814394">
        <w:tc>
          <w:tcPr>
            <w:tcW w:w="3870" w:type="dxa"/>
            <w:shd w:val="clear" w:color="auto" w:fill="auto"/>
            <w:vAlign w:val="bottom"/>
          </w:tcPr>
          <w:p w14:paraId="45C65F30" w14:textId="1539C220" w:rsidR="00F61881" w:rsidRPr="001B3096" w:rsidRDefault="00F61881" w:rsidP="00F61881">
            <w:pPr>
              <w:spacing w:line="220" w:lineRule="exact"/>
              <w:ind w:left="101" w:right="-72" w:hanging="187"/>
              <w:rPr>
                <w:rFonts w:cs="Cordia New"/>
                <w:b/>
                <w:bCs/>
              </w:rPr>
            </w:pPr>
            <w:r w:rsidRPr="001B3096">
              <w:rPr>
                <w:rFonts w:cs="Cordia New"/>
              </w:rPr>
              <w:t>Cost</w:t>
            </w:r>
          </w:p>
        </w:tc>
        <w:tc>
          <w:tcPr>
            <w:tcW w:w="1220" w:type="dxa"/>
            <w:shd w:val="clear" w:color="auto" w:fill="auto"/>
            <w:vAlign w:val="bottom"/>
          </w:tcPr>
          <w:p w14:paraId="663E8416" w14:textId="42A9F10D" w:rsidR="00F61881" w:rsidRPr="001B3096" w:rsidRDefault="003C4C5F" w:rsidP="00F61881">
            <w:pPr>
              <w:tabs>
                <w:tab w:val="decimal" w:pos="1041"/>
              </w:tabs>
              <w:spacing w:line="220" w:lineRule="exact"/>
              <w:ind w:right="-72"/>
              <w:jc w:val="both"/>
              <w:rPr>
                <w:rFonts w:cs="Cordia New"/>
              </w:rPr>
            </w:pPr>
            <w:r w:rsidRPr="003C4C5F">
              <w:rPr>
                <w:rFonts w:cs="Cordia New"/>
              </w:rPr>
              <w:t>4</w:t>
            </w:r>
            <w:r w:rsidR="005802DF" w:rsidRPr="005802DF">
              <w:rPr>
                <w:rFonts w:cs="Cordia New"/>
              </w:rPr>
              <w:t>9</w:t>
            </w:r>
            <w:r w:rsidR="00F61881" w:rsidRPr="001B3096">
              <w:rPr>
                <w:rFonts w:cs="Cordia New"/>
              </w:rPr>
              <w:t>,</w:t>
            </w:r>
            <w:r w:rsidR="005802DF" w:rsidRPr="005802DF">
              <w:rPr>
                <w:rFonts w:cs="Cordia New"/>
              </w:rPr>
              <w:t>766</w:t>
            </w:r>
          </w:p>
        </w:tc>
        <w:tc>
          <w:tcPr>
            <w:tcW w:w="1276" w:type="dxa"/>
            <w:shd w:val="clear" w:color="auto" w:fill="auto"/>
            <w:vAlign w:val="bottom"/>
          </w:tcPr>
          <w:p w14:paraId="075E1D0F" w14:textId="49169489" w:rsidR="00F61881" w:rsidRPr="001B3096" w:rsidRDefault="003C4C5F" w:rsidP="00F61881">
            <w:pPr>
              <w:tabs>
                <w:tab w:val="decimal" w:pos="1088"/>
              </w:tabs>
              <w:spacing w:line="220" w:lineRule="exact"/>
              <w:ind w:right="-72"/>
              <w:jc w:val="both"/>
              <w:rPr>
                <w:rFonts w:cs="Cordia New"/>
              </w:rPr>
            </w:pPr>
            <w:r w:rsidRPr="003C4C5F">
              <w:rPr>
                <w:rFonts w:cs="Cordia New"/>
              </w:rPr>
              <w:t>1</w:t>
            </w:r>
            <w:r w:rsidR="005802DF" w:rsidRPr="005802DF">
              <w:rPr>
                <w:rFonts w:cs="Cordia New"/>
              </w:rPr>
              <w:t>9</w:t>
            </w:r>
            <w:r w:rsidRPr="003C4C5F">
              <w:rPr>
                <w:rFonts w:cs="Cordia New"/>
              </w:rPr>
              <w:t>2</w:t>
            </w:r>
            <w:r w:rsidR="00F61881" w:rsidRPr="001B3096">
              <w:rPr>
                <w:rFonts w:cs="Cordia New"/>
              </w:rPr>
              <w:t>,</w:t>
            </w:r>
            <w:r w:rsidR="005802DF" w:rsidRPr="005802DF">
              <w:rPr>
                <w:rFonts w:cs="Cordia New"/>
              </w:rPr>
              <w:t>796</w:t>
            </w:r>
          </w:p>
        </w:tc>
        <w:tc>
          <w:tcPr>
            <w:tcW w:w="1275" w:type="dxa"/>
            <w:shd w:val="clear" w:color="auto" w:fill="auto"/>
            <w:vAlign w:val="bottom"/>
          </w:tcPr>
          <w:p w14:paraId="408D6C7D" w14:textId="0CBD6BBB" w:rsidR="00F61881" w:rsidRPr="001B3096" w:rsidRDefault="003C4C5F" w:rsidP="00F61881">
            <w:pPr>
              <w:tabs>
                <w:tab w:val="decimal" w:pos="1098"/>
              </w:tabs>
              <w:spacing w:line="220" w:lineRule="exact"/>
              <w:ind w:right="-72"/>
              <w:jc w:val="both"/>
              <w:rPr>
                <w:rFonts w:cs="Cordia New"/>
              </w:rPr>
            </w:pPr>
            <w:r w:rsidRPr="003C4C5F">
              <w:rPr>
                <w:rFonts w:cs="Cordia New"/>
              </w:rPr>
              <w:t>3</w:t>
            </w:r>
            <w:r w:rsidR="005802DF" w:rsidRPr="005802DF">
              <w:rPr>
                <w:rFonts w:cs="Cordia New"/>
              </w:rPr>
              <w:t>66</w:t>
            </w:r>
            <w:r w:rsidR="00F61881" w:rsidRPr="001B3096">
              <w:rPr>
                <w:rFonts w:cs="Cordia New"/>
              </w:rPr>
              <w:t>,</w:t>
            </w:r>
            <w:r w:rsidRPr="003C4C5F">
              <w:rPr>
                <w:rFonts w:cs="Cordia New"/>
              </w:rPr>
              <w:t>315</w:t>
            </w:r>
          </w:p>
        </w:tc>
        <w:tc>
          <w:tcPr>
            <w:tcW w:w="1985" w:type="dxa"/>
            <w:shd w:val="clear" w:color="auto" w:fill="auto"/>
            <w:vAlign w:val="bottom"/>
          </w:tcPr>
          <w:p w14:paraId="0C87DF6A" w14:textId="464172C3" w:rsidR="00F61881" w:rsidRPr="001B3096" w:rsidRDefault="005802DF" w:rsidP="00F61881">
            <w:pPr>
              <w:tabs>
                <w:tab w:val="decimal" w:pos="1861"/>
              </w:tabs>
              <w:spacing w:line="220" w:lineRule="exact"/>
              <w:ind w:right="-72"/>
              <w:jc w:val="both"/>
              <w:rPr>
                <w:rFonts w:cs="Cordia New"/>
              </w:rPr>
            </w:pPr>
            <w:r w:rsidRPr="005802DF">
              <w:rPr>
                <w:rFonts w:cs="Cordia New"/>
              </w:rPr>
              <w:t>6</w:t>
            </w:r>
            <w:r w:rsidR="00F61881" w:rsidRPr="001B3096">
              <w:rPr>
                <w:rFonts w:cs="Cordia New"/>
              </w:rPr>
              <w:t>,</w:t>
            </w:r>
            <w:r w:rsidR="003C4C5F" w:rsidRPr="003C4C5F">
              <w:rPr>
                <w:rFonts w:cs="Cordia New"/>
              </w:rPr>
              <w:t>5</w:t>
            </w:r>
            <w:r w:rsidRPr="005802DF">
              <w:rPr>
                <w:rFonts w:cs="Cordia New"/>
              </w:rPr>
              <w:t>98</w:t>
            </w:r>
            <w:r w:rsidR="00F61881" w:rsidRPr="001B3096">
              <w:rPr>
                <w:rFonts w:cs="Cordia New"/>
              </w:rPr>
              <w:t>,</w:t>
            </w:r>
            <w:r w:rsidRPr="005802DF">
              <w:rPr>
                <w:rFonts w:cs="Cordia New"/>
              </w:rPr>
              <w:t>98</w:t>
            </w:r>
            <w:r w:rsidR="003C4C5F" w:rsidRPr="003C4C5F">
              <w:rPr>
                <w:rFonts w:cs="Cordia New"/>
              </w:rPr>
              <w:t>3</w:t>
            </w:r>
          </w:p>
        </w:tc>
        <w:tc>
          <w:tcPr>
            <w:tcW w:w="1417" w:type="dxa"/>
            <w:shd w:val="clear" w:color="auto" w:fill="auto"/>
            <w:vAlign w:val="bottom"/>
          </w:tcPr>
          <w:p w14:paraId="53929D7A" w14:textId="64B79E5F" w:rsidR="00F61881" w:rsidRPr="001B3096" w:rsidRDefault="003C4C5F" w:rsidP="00F61881">
            <w:pPr>
              <w:tabs>
                <w:tab w:val="decimal" w:pos="1212"/>
              </w:tabs>
              <w:spacing w:line="220" w:lineRule="exact"/>
              <w:ind w:right="-72"/>
              <w:jc w:val="both"/>
              <w:rPr>
                <w:rFonts w:cs="Cordia New"/>
              </w:rPr>
            </w:pPr>
            <w:r w:rsidRPr="003C4C5F">
              <w:rPr>
                <w:rFonts w:cs="Cordia New"/>
              </w:rPr>
              <w:t>31</w:t>
            </w:r>
            <w:r w:rsidR="00F61881" w:rsidRPr="001B3096">
              <w:rPr>
                <w:rFonts w:cs="Cordia New"/>
              </w:rPr>
              <w:t>,</w:t>
            </w:r>
            <w:r w:rsidR="005802DF" w:rsidRPr="005802DF">
              <w:rPr>
                <w:rFonts w:cs="Cordia New"/>
              </w:rPr>
              <w:t>78</w:t>
            </w:r>
            <w:r w:rsidRPr="003C4C5F">
              <w:rPr>
                <w:rFonts w:cs="Cordia New"/>
              </w:rPr>
              <w:t>5</w:t>
            </w:r>
          </w:p>
        </w:tc>
        <w:tc>
          <w:tcPr>
            <w:tcW w:w="993" w:type="dxa"/>
            <w:shd w:val="clear" w:color="auto" w:fill="auto"/>
            <w:vAlign w:val="bottom"/>
          </w:tcPr>
          <w:p w14:paraId="3AB04576" w14:textId="3F887DD1" w:rsidR="00F61881" w:rsidRPr="001B3096" w:rsidRDefault="003C4C5F" w:rsidP="00F61881">
            <w:pPr>
              <w:tabs>
                <w:tab w:val="decimal" w:pos="789"/>
              </w:tabs>
              <w:spacing w:line="220" w:lineRule="exact"/>
              <w:ind w:right="-72"/>
              <w:jc w:val="both"/>
              <w:rPr>
                <w:rFonts w:cs="Cordia New"/>
              </w:rPr>
            </w:pPr>
            <w:r w:rsidRPr="003C4C5F">
              <w:rPr>
                <w:rFonts w:cs="Cordia New"/>
              </w:rPr>
              <w:t>35</w:t>
            </w:r>
            <w:r w:rsidR="00F61881" w:rsidRPr="001B3096">
              <w:rPr>
                <w:rFonts w:cs="Cordia New"/>
              </w:rPr>
              <w:t>,</w:t>
            </w:r>
            <w:r w:rsidR="005802DF" w:rsidRPr="005802DF">
              <w:rPr>
                <w:rFonts w:cs="Cordia New"/>
              </w:rPr>
              <w:t>9</w:t>
            </w:r>
            <w:r w:rsidRPr="003C4C5F">
              <w:rPr>
                <w:rFonts w:cs="Cordia New"/>
              </w:rPr>
              <w:t>12</w:t>
            </w:r>
          </w:p>
        </w:tc>
        <w:tc>
          <w:tcPr>
            <w:tcW w:w="1275" w:type="dxa"/>
            <w:shd w:val="clear" w:color="auto" w:fill="auto"/>
            <w:vAlign w:val="bottom"/>
          </w:tcPr>
          <w:p w14:paraId="1765882D" w14:textId="707E46B8" w:rsidR="00F61881" w:rsidRPr="001B3096" w:rsidRDefault="003C4C5F" w:rsidP="00F61881">
            <w:pPr>
              <w:tabs>
                <w:tab w:val="decimal" w:pos="1085"/>
              </w:tabs>
              <w:spacing w:line="220" w:lineRule="exact"/>
              <w:ind w:right="-72"/>
              <w:jc w:val="both"/>
              <w:rPr>
                <w:rFonts w:cs="Cordia New"/>
              </w:rPr>
            </w:pPr>
            <w:r w:rsidRPr="003C4C5F">
              <w:rPr>
                <w:rFonts w:cs="Cordia New"/>
              </w:rPr>
              <w:t>1</w:t>
            </w:r>
            <w:r w:rsidR="005802DF" w:rsidRPr="005802DF">
              <w:rPr>
                <w:rFonts w:cs="Cordia New"/>
              </w:rPr>
              <w:t>9</w:t>
            </w:r>
            <w:r w:rsidR="00F61881" w:rsidRPr="001B3096">
              <w:rPr>
                <w:rFonts w:cs="Cordia New"/>
              </w:rPr>
              <w:t>,</w:t>
            </w:r>
            <w:r w:rsidRPr="003C4C5F">
              <w:rPr>
                <w:rFonts w:cs="Cordia New"/>
              </w:rPr>
              <w:t>035</w:t>
            </w:r>
          </w:p>
        </w:tc>
        <w:tc>
          <w:tcPr>
            <w:tcW w:w="1134" w:type="dxa"/>
            <w:shd w:val="clear" w:color="auto" w:fill="auto"/>
            <w:vAlign w:val="bottom"/>
          </w:tcPr>
          <w:p w14:paraId="2D25E4B1" w14:textId="65890C1A" w:rsidR="00F61881" w:rsidRPr="001B3096" w:rsidRDefault="003C4C5F" w:rsidP="00F61881">
            <w:pPr>
              <w:tabs>
                <w:tab w:val="decimal" w:pos="924"/>
              </w:tabs>
              <w:spacing w:line="220" w:lineRule="exact"/>
              <w:ind w:right="-72"/>
              <w:jc w:val="both"/>
              <w:rPr>
                <w:rFonts w:cs="Cordia New"/>
              </w:rPr>
            </w:pPr>
            <w:r w:rsidRPr="003C4C5F">
              <w:rPr>
                <w:rFonts w:cs="Cordia New"/>
              </w:rPr>
              <w:t>141</w:t>
            </w:r>
            <w:r w:rsidR="00F61881" w:rsidRPr="001B3096">
              <w:rPr>
                <w:rFonts w:cs="Cordia New"/>
              </w:rPr>
              <w:t>,</w:t>
            </w:r>
            <w:r w:rsidRPr="003C4C5F">
              <w:rPr>
                <w:rFonts w:cs="Cordia New"/>
              </w:rPr>
              <w:t>300</w:t>
            </w:r>
          </w:p>
        </w:tc>
        <w:tc>
          <w:tcPr>
            <w:tcW w:w="1208" w:type="dxa"/>
            <w:shd w:val="clear" w:color="auto" w:fill="auto"/>
            <w:vAlign w:val="bottom"/>
          </w:tcPr>
          <w:p w14:paraId="21C31293" w14:textId="445D0786" w:rsidR="00F61881" w:rsidRPr="001B3096" w:rsidRDefault="005802DF" w:rsidP="00F61881">
            <w:pPr>
              <w:tabs>
                <w:tab w:val="decimal" w:pos="1020"/>
              </w:tabs>
              <w:spacing w:line="220" w:lineRule="exact"/>
              <w:ind w:right="-72"/>
              <w:jc w:val="both"/>
              <w:rPr>
                <w:rFonts w:cs="Cordia New"/>
              </w:rPr>
            </w:pPr>
            <w:r w:rsidRPr="005802DF">
              <w:rPr>
                <w:rFonts w:cs="Cordia New"/>
              </w:rPr>
              <w:t>7</w:t>
            </w:r>
            <w:r w:rsidR="00F61881" w:rsidRPr="001B3096">
              <w:rPr>
                <w:rFonts w:cs="Cordia New"/>
              </w:rPr>
              <w:t>,</w:t>
            </w:r>
            <w:r w:rsidR="003C4C5F" w:rsidRPr="003C4C5F">
              <w:rPr>
                <w:rFonts w:cs="Cordia New"/>
              </w:rPr>
              <w:t>435</w:t>
            </w:r>
            <w:r w:rsidR="00F61881" w:rsidRPr="001B3096">
              <w:rPr>
                <w:rFonts w:cs="Cordia New"/>
              </w:rPr>
              <w:t>,</w:t>
            </w:r>
            <w:r w:rsidRPr="005802DF">
              <w:rPr>
                <w:rFonts w:cs="Cordia New"/>
              </w:rPr>
              <w:t>89</w:t>
            </w:r>
            <w:r w:rsidR="003C4C5F" w:rsidRPr="003C4C5F">
              <w:rPr>
                <w:rFonts w:cs="Cordia New"/>
              </w:rPr>
              <w:t>2</w:t>
            </w:r>
          </w:p>
        </w:tc>
      </w:tr>
      <w:tr w:rsidR="002F6992" w:rsidRPr="001B3096" w14:paraId="149FA2AD" w14:textId="77777777" w:rsidTr="00814394">
        <w:tc>
          <w:tcPr>
            <w:tcW w:w="3870" w:type="dxa"/>
            <w:shd w:val="clear" w:color="auto" w:fill="auto"/>
            <w:vAlign w:val="bottom"/>
          </w:tcPr>
          <w:p w14:paraId="74EFE771" w14:textId="4B308CC1" w:rsidR="00F61881" w:rsidRPr="001B3096" w:rsidRDefault="00F61881" w:rsidP="00F61881">
            <w:pPr>
              <w:tabs>
                <w:tab w:val="left" w:pos="337"/>
              </w:tabs>
              <w:spacing w:line="220" w:lineRule="exact"/>
              <w:ind w:left="101" w:right="-72" w:hanging="187"/>
              <w:rPr>
                <w:rFonts w:cs="Cordia New"/>
              </w:rPr>
            </w:pPr>
            <w:r w:rsidRPr="001B3096">
              <w:rPr>
                <w:rFonts w:cs="Cordia New"/>
                <w:u w:val="single"/>
              </w:rPr>
              <w:t>Less</w:t>
            </w:r>
            <w:r w:rsidRPr="001B3096">
              <w:rPr>
                <w:rFonts w:cs="Cordia New"/>
              </w:rPr>
              <w:tab/>
              <w:t>Accumulated depreciation</w:t>
            </w:r>
          </w:p>
        </w:tc>
        <w:tc>
          <w:tcPr>
            <w:tcW w:w="1220" w:type="dxa"/>
            <w:shd w:val="clear" w:color="auto" w:fill="auto"/>
            <w:vAlign w:val="bottom"/>
          </w:tcPr>
          <w:p w14:paraId="328EC666" w14:textId="6C63520B" w:rsidR="00F61881" w:rsidRPr="001B3096" w:rsidRDefault="00F61881" w:rsidP="00F61881">
            <w:pPr>
              <w:tabs>
                <w:tab w:val="decimal" w:pos="1041"/>
              </w:tabs>
              <w:spacing w:line="220" w:lineRule="exact"/>
              <w:ind w:right="-72"/>
              <w:jc w:val="both"/>
              <w:rPr>
                <w:rFonts w:cs="Cordia New"/>
              </w:rPr>
            </w:pPr>
            <w:r w:rsidRPr="001B3096">
              <w:rPr>
                <w:rFonts w:cs="Cordia New"/>
              </w:rPr>
              <w:t>-</w:t>
            </w:r>
          </w:p>
        </w:tc>
        <w:tc>
          <w:tcPr>
            <w:tcW w:w="1276" w:type="dxa"/>
            <w:shd w:val="clear" w:color="auto" w:fill="auto"/>
            <w:vAlign w:val="bottom"/>
          </w:tcPr>
          <w:p w14:paraId="2A5E03B5" w14:textId="0152DEEE" w:rsidR="00F61881" w:rsidRPr="001B3096" w:rsidRDefault="00F61881" w:rsidP="00F61881">
            <w:pPr>
              <w:tabs>
                <w:tab w:val="decimal" w:pos="1088"/>
              </w:tabs>
              <w:spacing w:line="220" w:lineRule="exact"/>
              <w:ind w:right="-72"/>
              <w:jc w:val="both"/>
              <w:rPr>
                <w:rFonts w:cs="Cordia New"/>
              </w:rPr>
            </w:pPr>
            <w:r w:rsidRPr="001B3096">
              <w:rPr>
                <w:rFonts w:cs="Cordia New"/>
              </w:rPr>
              <w:t>(</w:t>
            </w:r>
            <w:r w:rsidR="003C4C5F" w:rsidRPr="003C4C5F">
              <w:rPr>
                <w:rFonts w:cs="Cordia New"/>
              </w:rPr>
              <w:t>13</w:t>
            </w:r>
            <w:r w:rsidR="005802DF" w:rsidRPr="005802DF">
              <w:rPr>
                <w:rFonts w:cs="Cordia New"/>
              </w:rPr>
              <w:t>9</w:t>
            </w:r>
            <w:r w:rsidRPr="001B3096">
              <w:rPr>
                <w:rFonts w:cs="Cordia New"/>
              </w:rPr>
              <w:t>,</w:t>
            </w:r>
            <w:r w:rsidR="005802DF" w:rsidRPr="005802DF">
              <w:rPr>
                <w:rFonts w:cs="Cordia New"/>
              </w:rPr>
              <w:t>9</w:t>
            </w:r>
            <w:r w:rsidR="003C4C5F" w:rsidRPr="003C4C5F">
              <w:rPr>
                <w:rFonts w:cs="Cordia New"/>
              </w:rPr>
              <w:t>5</w:t>
            </w:r>
            <w:r w:rsidR="005802DF" w:rsidRPr="005802DF">
              <w:rPr>
                <w:rFonts w:cs="Cordia New"/>
              </w:rPr>
              <w:t>9</w:t>
            </w:r>
            <w:r w:rsidRPr="001B3096">
              <w:rPr>
                <w:rFonts w:cs="Cordia New"/>
              </w:rPr>
              <w:t>)</w:t>
            </w:r>
          </w:p>
        </w:tc>
        <w:tc>
          <w:tcPr>
            <w:tcW w:w="1275" w:type="dxa"/>
            <w:shd w:val="clear" w:color="auto" w:fill="auto"/>
            <w:vAlign w:val="bottom"/>
          </w:tcPr>
          <w:p w14:paraId="73C1099F" w14:textId="6D547970" w:rsidR="00F61881" w:rsidRPr="001B3096" w:rsidRDefault="00F61881" w:rsidP="00F61881">
            <w:pPr>
              <w:tabs>
                <w:tab w:val="decimal" w:pos="1098"/>
              </w:tabs>
              <w:spacing w:line="220" w:lineRule="exact"/>
              <w:ind w:right="-72"/>
              <w:jc w:val="both"/>
              <w:rPr>
                <w:rFonts w:cs="Cordia New"/>
              </w:rPr>
            </w:pPr>
            <w:r w:rsidRPr="001B3096">
              <w:rPr>
                <w:rFonts w:cs="Cordia New"/>
              </w:rPr>
              <w:t>(</w:t>
            </w:r>
            <w:r w:rsidR="003C4C5F" w:rsidRPr="003C4C5F">
              <w:rPr>
                <w:rFonts w:cs="Cordia New"/>
              </w:rPr>
              <w:t>240</w:t>
            </w:r>
            <w:r w:rsidRPr="001B3096">
              <w:rPr>
                <w:rFonts w:cs="Cordia New"/>
              </w:rPr>
              <w:t>,</w:t>
            </w:r>
            <w:r w:rsidR="003C4C5F" w:rsidRPr="003C4C5F">
              <w:rPr>
                <w:rFonts w:cs="Cordia New"/>
              </w:rPr>
              <w:t>4</w:t>
            </w:r>
            <w:r w:rsidR="005802DF" w:rsidRPr="005802DF">
              <w:rPr>
                <w:rFonts w:cs="Cordia New"/>
              </w:rPr>
              <w:t>88</w:t>
            </w:r>
            <w:r w:rsidRPr="001B3096">
              <w:rPr>
                <w:rFonts w:cs="Cordia New"/>
              </w:rPr>
              <w:t>)</w:t>
            </w:r>
          </w:p>
        </w:tc>
        <w:tc>
          <w:tcPr>
            <w:tcW w:w="1985" w:type="dxa"/>
            <w:shd w:val="clear" w:color="auto" w:fill="auto"/>
            <w:vAlign w:val="bottom"/>
          </w:tcPr>
          <w:p w14:paraId="4F9B14EB" w14:textId="5C5B855F" w:rsidR="00F61881" w:rsidRPr="001B3096" w:rsidRDefault="00F61881" w:rsidP="00F61881">
            <w:pPr>
              <w:tabs>
                <w:tab w:val="decimal" w:pos="1861"/>
              </w:tabs>
              <w:spacing w:line="22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3C4C5F" w:rsidRPr="003C4C5F">
              <w:rPr>
                <w:rFonts w:cs="Cordia New"/>
              </w:rPr>
              <w:t>3</w:t>
            </w:r>
            <w:r w:rsidR="005802DF" w:rsidRPr="005802DF">
              <w:rPr>
                <w:rFonts w:cs="Cordia New"/>
              </w:rPr>
              <w:t>76</w:t>
            </w:r>
            <w:r w:rsidRPr="001B3096">
              <w:rPr>
                <w:rFonts w:cs="Cordia New"/>
              </w:rPr>
              <w:t>,</w:t>
            </w:r>
            <w:r w:rsidR="005802DF" w:rsidRPr="005802DF">
              <w:rPr>
                <w:rFonts w:cs="Cordia New"/>
              </w:rPr>
              <w:t>8</w:t>
            </w:r>
            <w:r w:rsidR="003C4C5F" w:rsidRPr="003C4C5F">
              <w:rPr>
                <w:rFonts w:cs="Cordia New"/>
              </w:rPr>
              <w:t>21</w:t>
            </w:r>
            <w:r w:rsidRPr="001B3096">
              <w:rPr>
                <w:rFonts w:cs="Cordia New"/>
              </w:rPr>
              <w:t>)</w:t>
            </w:r>
          </w:p>
        </w:tc>
        <w:tc>
          <w:tcPr>
            <w:tcW w:w="1417" w:type="dxa"/>
            <w:shd w:val="clear" w:color="auto" w:fill="auto"/>
            <w:vAlign w:val="bottom"/>
          </w:tcPr>
          <w:p w14:paraId="0B7E5477" w14:textId="04EE2FB3" w:rsidR="00F61881" w:rsidRPr="001B3096" w:rsidRDefault="00F61881" w:rsidP="00F61881">
            <w:pPr>
              <w:tabs>
                <w:tab w:val="decimal" w:pos="1212"/>
              </w:tabs>
              <w:spacing w:line="220" w:lineRule="exact"/>
              <w:ind w:right="-72"/>
              <w:jc w:val="both"/>
              <w:rPr>
                <w:rFonts w:cs="Cordia New"/>
              </w:rPr>
            </w:pPr>
            <w:r w:rsidRPr="001B3096">
              <w:rPr>
                <w:rFonts w:cs="Cordia New"/>
              </w:rPr>
              <w:t>(</w:t>
            </w:r>
            <w:r w:rsidR="003C4C5F" w:rsidRPr="003C4C5F">
              <w:rPr>
                <w:rFonts w:cs="Cordia New"/>
              </w:rPr>
              <w:t>25</w:t>
            </w:r>
            <w:r w:rsidRPr="001B3096">
              <w:rPr>
                <w:rFonts w:cs="Cordia New"/>
              </w:rPr>
              <w:t>,</w:t>
            </w:r>
            <w:r w:rsidR="003C4C5F" w:rsidRPr="003C4C5F">
              <w:rPr>
                <w:rFonts w:cs="Cordia New"/>
              </w:rPr>
              <w:t>3</w:t>
            </w:r>
            <w:r w:rsidR="005802DF" w:rsidRPr="005802DF">
              <w:rPr>
                <w:rFonts w:cs="Cordia New"/>
              </w:rPr>
              <w:t>9</w:t>
            </w:r>
            <w:r w:rsidR="003C4C5F" w:rsidRPr="003C4C5F">
              <w:rPr>
                <w:rFonts w:cs="Cordia New"/>
              </w:rPr>
              <w:t>4</w:t>
            </w:r>
            <w:r w:rsidRPr="001B3096">
              <w:rPr>
                <w:rFonts w:cs="Cordia New"/>
              </w:rPr>
              <w:t>)</w:t>
            </w:r>
          </w:p>
        </w:tc>
        <w:tc>
          <w:tcPr>
            <w:tcW w:w="993" w:type="dxa"/>
            <w:shd w:val="clear" w:color="auto" w:fill="auto"/>
            <w:vAlign w:val="bottom"/>
          </w:tcPr>
          <w:p w14:paraId="087B0B96" w14:textId="75417484" w:rsidR="00F61881" w:rsidRPr="001B3096" w:rsidRDefault="00F61881" w:rsidP="00F61881">
            <w:pPr>
              <w:tabs>
                <w:tab w:val="decimal" w:pos="789"/>
              </w:tabs>
              <w:spacing w:line="220" w:lineRule="exact"/>
              <w:ind w:right="-72"/>
              <w:jc w:val="both"/>
              <w:rPr>
                <w:rFonts w:cs="Cordia New"/>
              </w:rPr>
            </w:pPr>
            <w:r w:rsidRPr="001B3096">
              <w:rPr>
                <w:rFonts w:cs="Cordia New"/>
              </w:rPr>
              <w:t>(</w:t>
            </w:r>
            <w:r w:rsidR="003C4C5F" w:rsidRPr="003C4C5F">
              <w:rPr>
                <w:rFonts w:cs="Cordia New"/>
              </w:rPr>
              <w:t>2</w:t>
            </w:r>
            <w:r w:rsidR="005802DF" w:rsidRPr="005802DF">
              <w:rPr>
                <w:rFonts w:cs="Cordia New"/>
              </w:rPr>
              <w:t>9</w:t>
            </w:r>
            <w:r w:rsidRPr="001B3096">
              <w:rPr>
                <w:rFonts w:cs="Cordia New"/>
              </w:rPr>
              <w:t>,</w:t>
            </w:r>
            <w:r w:rsidR="005802DF" w:rsidRPr="005802DF">
              <w:rPr>
                <w:rFonts w:cs="Cordia New"/>
              </w:rPr>
              <w:t>7</w:t>
            </w:r>
            <w:r w:rsidR="003C4C5F" w:rsidRPr="003C4C5F">
              <w:rPr>
                <w:rFonts w:cs="Cordia New"/>
              </w:rPr>
              <w:t>0</w:t>
            </w:r>
            <w:r w:rsidR="005802DF" w:rsidRPr="005802DF">
              <w:rPr>
                <w:rFonts w:cs="Cordia New"/>
              </w:rPr>
              <w:t>9</w:t>
            </w:r>
            <w:r w:rsidRPr="001B3096">
              <w:rPr>
                <w:rFonts w:cs="Cordia New"/>
              </w:rPr>
              <w:t>)</w:t>
            </w:r>
          </w:p>
        </w:tc>
        <w:tc>
          <w:tcPr>
            <w:tcW w:w="1275" w:type="dxa"/>
            <w:shd w:val="clear" w:color="auto" w:fill="auto"/>
            <w:vAlign w:val="bottom"/>
          </w:tcPr>
          <w:p w14:paraId="73782F5D" w14:textId="21397676" w:rsidR="00F61881" w:rsidRPr="001B3096" w:rsidRDefault="00F61881" w:rsidP="00F61881">
            <w:pPr>
              <w:tabs>
                <w:tab w:val="decimal" w:pos="1085"/>
              </w:tabs>
              <w:spacing w:line="220" w:lineRule="exact"/>
              <w:ind w:right="-72"/>
              <w:jc w:val="both"/>
              <w:rPr>
                <w:rFonts w:cs="Cordia New"/>
              </w:rPr>
            </w:pPr>
            <w:r w:rsidRPr="001B3096">
              <w:rPr>
                <w:rFonts w:cs="Cordia New"/>
              </w:rPr>
              <w:t>(</w:t>
            </w:r>
            <w:r w:rsidR="003C4C5F" w:rsidRPr="003C4C5F">
              <w:rPr>
                <w:rFonts w:cs="Cordia New"/>
              </w:rPr>
              <w:t>11</w:t>
            </w:r>
            <w:r w:rsidRPr="001B3096">
              <w:rPr>
                <w:rFonts w:cs="Cordia New"/>
              </w:rPr>
              <w:t>,</w:t>
            </w:r>
            <w:r w:rsidR="005802DF" w:rsidRPr="005802DF">
              <w:rPr>
                <w:rFonts w:cs="Cordia New"/>
              </w:rPr>
              <w:t>7</w:t>
            </w:r>
            <w:r w:rsidR="003C4C5F" w:rsidRPr="003C4C5F">
              <w:rPr>
                <w:rFonts w:cs="Cordia New"/>
              </w:rPr>
              <w:t>22</w:t>
            </w:r>
            <w:r w:rsidRPr="001B3096">
              <w:rPr>
                <w:rFonts w:cs="Cordia New"/>
              </w:rPr>
              <w:t>)</w:t>
            </w:r>
          </w:p>
        </w:tc>
        <w:tc>
          <w:tcPr>
            <w:tcW w:w="1134" w:type="dxa"/>
            <w:shd w:val="clear" w:color="auto" w:fill="auto"/>
            <w:vAlign w:val="bottom"/>
          </w:tcPr>
          <w:p w14:paraId="64BDF3A0" w14:textId="67D600DE" w:rsidR="00F61881" w:rsidRPr="001B3096" w:rsidRDefault="00F61881" w:rsidP="00F61881">
            <w:pPr>
              <w:tabs>
                <w:tab w:val="decimal" w:pos="924"/>
              </w:tabs>
              <w:spacing w:line="220" w:lineRule="exact"/>
              <w:ind w:right="-72"/>
              <w:jc w:val="both"/>
              <w:rPr>
                <w:rFonts w:cs="Cordia New"/>
              </w:rPr>
            </w:pPr>
            <w:r w:rsidRPr="001B3096">
              <w:rPr>
                <w:rFonts w:cs="Cordia New"/>
              </w:rPr>
              <w:t>-</w:t>
            </w:r>
          </w:p>
        </w:tc>
        <w:tc>
          <w:tcPr>
            <w:tcW w:w="1208" w:type="dxa"/>
            <w:shd w:val="clear" w:color="auto" w:fill="auto"/>
            <w:vAlign w:val="bottom"/>
          </w:tcPr>
          <w:p w14:paraId="6638303E" w14:textId="4417FC3E" w:rsidR="00F61881" w:rsidRPr="001B3096" w:rsidRDefault="00F61881" w:rsidP="00F61881">
            <w:pPr>
              <w:tabs>
                <w:tab w:val="decimal" w:pos="1020"/>
              </w:tabs>
              <w:spacing w:line="22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5802DF" w:rsidRPr="005802DF">
              <w:rPr>
                <w:rFonts w:cs="Cordia New"/>
              </w:rPr>
              <w:t>8</w:t>
            </w:r>
            <w:r w:rsidR="003C4C5F" w:rsidRPr="003C4C5F">
              <w:rPr>
                <w:rFonts w:cs="Cordia New"/>
              </w:rPr>
              <w:t>24</w:t>
            </w:r>
            <w:r w:rsidRPr="001B3096">
              <w:rPr>
                <w:rFonts w:cs="Cordia New"/>
              </w:rPr>
              <w:t>,</w:t>
            </w:r>
            <w:r w:rsidR="003C4C5F" w:rsidRPr="003C4C5F">
              <w:rPr>
                <w:rFonts w:cs="Cordia New"/>
              </w:rPr>
              <w:t>0</w:t>
            </w:r>
            <w:r w:rsidR="005802DF" w:rsidRPr="005802DF">
              <w:rPr>
                <w:rFonts w:cs="Cordia New"/>
              </w:rPr>
              <w:t>9</w:t>
            </w:r>
            <w:r w:rsidR="003C4C5F" w:rsidRPr="003C4C5F">
              <w:rPr>
                <w:rFonts w:cs="Cordia New"/>
              </w:rPr>
              <w:t>3</w:t>
            </w:r>
            <w:r w:rsidRPr="001B3096">
              <w:rPr>
                <w:rFonts w:cs="Cordia New"/>
              </w:rPr>
              <w:t>)</w:t>
            </w:r>
          </w:p>
        </w:tc>
      </w:tr>
      <w:tr w:rsidR="002F6992" w:rsidRPr="001B3096" w14:paraId="5C4CE2D3" w14:textId="77777777" w:rsidTr="00814394">
        <w:tc>
          <w:tcPr>
            <w:tcW w:w="3870" w:type="dxa"/>
            <w:shd w:val="clear" w:color="auto" w:fill="auto"/>
            <w:vAlign w:val="bottom"/>
          </w:tcPr>
          <w:p w14:paraId="5E138115" w14:textId="0CA6ACCC" w:rsidR="00F61881" w:rsidRPr="001B3096" w:rsidRDefault="00F61881" w:rsidP="00F61881">
            <w:pPr>
              <w:tabs>
                <w:tab w:val="left" w:pos="337"/>
              </w:tabs>
              <w:spacing w:line="220" w:lineRule="exact"/>
              <w:ind w:left="101" w:right="-72" w:hanging="187"/>
              <w:rPr>
                <w:rFonts w:cs="Cordia New"/>
                <w:u w:val="single"/>
              </w:rPr>
            </w:pPr>
            <w:r w:rsidRPr="001B3096">
              <w:rPr>
                <w:rFonts w:cs="Cordia New"/>
                <w:u w:val="single"/>
              </w:rPr>
              <w:t>Less</w:t>
            </w:r>
            <w:r w:rsidRPr="001B3096">
              <w:rPr>
                <w:rFonts w:cs="Cordia New"/>
              </w:rPr>
              <w:tab/>
              <w:t xml:space="preserve">Accumulated impairment </w:t>
            </w:r>
          </w:p>
        </w:tc>
        <w:tc>
          <w:tcPr>
            <w:tcW w:w="1220" w:type="dxa"/>
            <w:tcBorders>
              <w:bottom w:val="single" w:sz="4" w:space="0" w:color="auto"/>
            </w:tcBorders>
            <w:shd w:val="clear" w:color="auto" w:fill="auto"/>
            <w:vAlign w:val="bottom"/>
          </w:tcPr>
          <w:p w14:paraId="2D4BD93F" w14:textId="5A6B5B49" w:rsidR="00F61881" w:rsidRPr="001B3096" w:rsidRDefault="00F61881" w:rsidP="00F61881">
            <w:pPr>
              <w:tabs>
                <w:tab w:val="decimal" w:pos="1041"/>
              </w:tabs>
              <w:spacing w:line="220" w:lineRule="exact"/>
              <w:ind w:right="-72"/>
              <w:jc w:val="both"/>
              <w:rPr>
                <w:rFonts w:cs="Cordia New"/>
              </w:rPr>
            </w:pPr>
            <w:r w:rsidRPr="001B3096">
              <w:rPr>
                <w:rFonts w:cs="Cordia New"/>
              </w:rPr>
              <w:t>-</w:t>
            </w:r>
          </w:p>
        </w:tc>
        <w:tc>
          <w:tcPr>
            <w:tcW w:w="1276" w:type="dxa"/>
            <w:tcBorders>
              <w:bottom w:val="single" w:sz="4" w:space="0" w:color="auto"/>
            </w:tcBorders>
            <w:shd w:val="clear" w:color="auto" w:fill="auto"/>
            <w:vAlign w:val="bottom"/>
          </w:tcPr>
          <w:p w14:paraId="51DA1ED3" w14:textId="6399E1E6" w:rsidR="00F61881" w:rsidRPr="001B3096" w:rsidRDefault="00F61881" w:rsidP="00F61881">
            <w:pPr>
              <w:tabs>
                <w:tab w:val="decimal" w:pos="1088"/>
              </w:tabs>
              <w:spacing w:line="220" w:lineRule="exact"/>
              <w:ind w:right="-72"/>
              <w:jc w:val="both"/>
              <w:rPr>
                <w:rFonts w:cs="Cordia New"/>
              </w:rPr>
            </w:pPr>
            <w:r w:rsidRPr="001B3096">
              <w:rPr>
                <w:rFonts w:cs="Cordia New"/>
              </w:rPr>
              <w:t>-</w:t>
            </w:r>
          </w:p>
        </w:tc>
        <w:tc>
          <w:tcPr>
            <w:tcW w:w="1275" w:type="dxa"/>
            <w:tcBorders>
              <w:bottom w:val="single" w:sz="4" w:space="0" w:color="auto"/>
            </w:tcBorders>
            <w:shd w:val="clear" w:color="auto" w:fill="auto"/>
            <w:vAlign w:val="bottom"/>
          </w:tcPr>
          <w:p w14:paraId="37DD75CB" w14:textId="217C215A" w:rsidR="00F61881" w:rsidRPr="001B3096" w:rsidRDefault="00F61881" w:rsidP="00F61881">
            <w:pPr>
              <w:tabs>
                <w:tab w:val="decimal" w:pos="1098"/>
              </w:tabs>
              <w:spacing w:line="220" w:lineRule="exact"/>
              <w:ind w:right="-72"/>
              <w:jc w:val="both"/>
              <w:rPr>
                <w:rFonts w:cs="Cordia New"/>
              </w:rPr>
            </w:pPr>
            <w:r w:rsidRPr="001B3096">
              <w:rPr>
                <w:rFonts w:cs="Cordia New"/>
              </w:rPr>
              <w:t>-</w:t>
            </w:r>
          </w:p>
        </w:tc>
        <w:tc>
          <w:tcPr>
            <w:tcW w:w="1985" w:type="dxa"/>
            <w:tcBorders>
              <w:bottom w:val="single" w:sz="4" w:space="0" w:color="auto"/>
            </w:tcBorders>
            <w:shd w:val="clear" w:color="auto" w:fill="auto"/>
            <w:vAlign w:val="bottom"/>
          </w:tcPr>
          <w:p w14:paraId="45FCD13A" w14:textId="080D120D" w:rsidR="00F61881" w:rsidRPr="001B3096" w:rsidRDefault="00F61881" w:rsidP="00F61881">
            <w:pPr>
              <w:tabs>
                <w:tab w:val="decimal" w:pos="1861"/>
              </w:tabs>
              <w:spacing w:line="220" w:lineRule="exact"/>
              <w:ind w:right="-72"/>
              <w:jc w:val="both"/>
              <w:rPr>
                <w:rFonts w:cs="Cordia New"/>
              </w:rPr>
            </w:pPr>
            <w:r w:rsidRPr="001B3096">
              <w:rPr>
                <w:rFonts w:cs="Cordia New"/>
              </w:rPr>
              <w:t>(</w:t>
            </w:r>
            <w:r w:rsidR="003C4C5F" w:rsidRPr="003C4C5F">
              <w:rPr>
                <w:rFonts w:cs="Cordia New"/>
              </w:rPr>
              <w:t>1</w:t>
            </w:r>
            <w:r w:rsidR="005802DF" w:rsidRPr="005802DF">
              <w:rPr>
                <w:rFonts w:cs="Cordia New"/>
              </w:rPr>
              <w:t>76</w:t>
            </w:r>
            <w:r w:rsidRPr="001B3096">
              <w:rPr>
                <w:rFonts w:cs="Cordia New"/>
              </w:rPr>
              <w:t>)</w:t>
            </w:r>
          </w:p>
        </w:tc>
        <w:tc>
          <w:tcPr>
            <w:tcW w:w="1417" w:type="dxa"/>
            <w:tcBorders>
              <w:bottom w:val="single" w:sz="4" w:space="0" w:color="auto"/>
            </w:tcBorders>
            <w:shd w:val="clear" w:color="auto" w:fill="auto"/>
            <w:vAlign w:val="bottom"/>
          </w:tcPr>
          <w:p w14:paraId="0EF367CE" w14:textId="68CE1183" w:rsidR="00F61881" w:rsidRPr="001B3096" w:rsidRDefault="00F61881" w:rsidP="00F61881">
            <w:pPr>
              <w:tabs>
                <w:tab w:val="decimal" w:pos="1212"/>
              </w:tabs>
              <w:spacing w:line="220" w:lineRule="exact"/>
              <w:ind w:right="-72"/>
              <w:jc w:val="both"/>
              <w:rPr>
                <w:rFonts w:cs="Cordia New"/>
              </w:rPr>
            </w:pPr>
            <w:r w:rsidRPr="001B3096">
              <w:rPr>
                <w:rFonts w:cs="Cordia New"/>
              </w:rPr>
              <w:t>-</w:t>
            </w:r>
          </w:p>
        </w:tc>
        <w:tc>
          <w:tcPr>
            <w:tcW w:w="993" w:type="dxa"/>
            <w:tcBorders>
              <w:bottom w:val="single" w:sz="4" w:space="0" w:color="auto"/>
            </w:tcBorders>
            <w:shd w:val="clear" w:color="auto" w:fill="auto"/>
            <w:vAlign w:val="bottom"/>
          </w:tcPr>
          <w:p w14:paraId="2AE1F31F" w14:textId="2AD42C98" w:rsidR="00F61881" w:rsidRPr="001B3096" w:rsidRDefault="00F61881" w:rsidP="00F61881">
            <w:pPr>
              <w:tabs>
                <w:tab w:val="decimal" w:pos="789"/>
              </w:tabs>
              <w:spacing w:line="220" w:lineRule="exact"/>
              <w:ind w:right="-72"/>
              <w:jc w:val="both"/>
              <w:rPr>
                <w:rFonts w:cs="Cordia New"/>
              </w:rPr>
            </w:pPr>
            <w:r w:rsidRPr="001B3096">
              <w:rPr>
                <w:rFonts w:cs="Cordia New"/>
              </w:rPr>
              <w:t>(</w:t>
            </w:r>
            <w:r w:rsidR="003C4C5F" w:rsidRPr="003C4C5F">
              <w:rPr>
                <w:rFonts w:cs="Cordia New"/>
              </w:rPr>
              <w:t>1</w:t>
            </w:r>
            <w:r w:rsidRPr="001B3096">
              <w:rPr>
                <w:rFonts w:cs="Cordia New"/>
              </w:rPr>
              <w:t>)</w:t>
            </w:r>
          </w:p>
        </w:tc>
        <w:tc>
          <w:tcPr>
            <w:tcW w:w="1275" w:type="dxa"/>
            <w:tcBorders>
              <w:bottom w:val="single" w:sz="4" w:space="0" w:color="auto"/>
            </w:tcBorders>
            <w:shd w:val="clear" w:color="auto" w:fill="auto"/>
            <w:vAlign w:val="bottom"/>
          </w:tcPr>
          <w:p w14:paraId="3938C953" w14:textId="647B8A82" w:rsidR="00F61881" w:rsidRPr="001B3096" w:rsidRDefault="00F61881" w:rsidP="00F61881">
            <w:pPr>
              <w:tabs>
                <w:tab w:val="decimal" w:pos="1085"/>
              </w:tabs>
              <w:spacing w:line="220" w:lineRule="exact"/>
              <w:ind w:right="-72"/>
              <w:jc w:val="both"/>
              <w:rPr>
                <w:rFonts w:cs="Cordia New"/>
              </w:rPr>
            </w:pPr>
            <w:r w:rsidRPr="001B3096">
              <w:rPr>
                <w:rFonts w:cs="Cordia New"/>
              </w:rPr>
              <w:t>-</w:t>
            </w:r>
          </w:p>
        </w:tc>
        <w:tc>
          <w:tcPr>
            <w:tcW w:w="1134" w:type="dxa"/>
            <w:tcBorders>
              <w:bottom w:val="single" w:sz="4" w:space="0" w:color="auto"/>
            </w:tcBorders>
            <w:shd w:val="clear" w:color="auto" w:fill="auto"/>
            <w:vAlign w:val="bottom"/>
          </w:tcPr>
          <w:p w14:paraId="52903F8E" w14:textId="6A843B49" w:rsidR="00F61881" w:rsidRPr="001B3096" w:rsidRDefault="00F61881" w:rsidP="00F61881">
            <w:pPr>
              <w:tabs>
                <w:tab w:val="decimal" w:pos="924"/>
              </w:tabs>
              <w:spacing w:line="220" w:lineRule="exact"/>
              <w:ind w:right="-72"/>
              <w:jc w:val="both"/>
              <w:rPr>
                <w:rFonts w:cs="Cordia New"/>
              </w:rPr>
            </w:pPr>
            <w:r w:rsidRPr="001B3096">
              <w:rPr>
                <w:rFonts w:cs="Cordia New"/>
              </w:rPr>
              <w:t>(</w:t>
            </w:r>
            <w:r w:rsidR="005802DF" w:rsidRPr="005802DF">
              <w:rPr>
                <w:rFonts w:cs="Cordia New"/>
              </w:rPr>
              <w:t>9</w:t>
            </w:r>
            <w:r w:rsidRPr="001B3096">
              <w:rPr>
                <w:rFonts w:cs="Cordia New"/>
              </w:rPr>
              <w:t>,</w:t>
            </w:r>
            <w:r w:rsidR="005802DF" w:rsidRPr="005802DF">
              <w:rPr>
                <w:rFonts w:cs="Cordia New"/>
              </w:rPr>
              <w:t>86</w:t>
            </w:r>
            <w:r w:rsidR="003C4C5F" w:rsidRPr="003C4C5F">
              <w:rPr>
                <w:rFonts w:cs="Cordia New"/>
              </w:rPr>
              <w:t>4</w:t>
            </w:r>
            <w:r w:rsidRPr="001B3096">
              <w:rPr>
                <w:rFonts w:cs="Cordia New"/>
              </w:rPr>
              <w:t>)</w:t>
            </w:r>
          </w:p>
        </w:tc>
        <w:tc>
          <w:tcPr>
            <w:tcW w:w="1208" w:type="dxa"/>
            <w:tcBorders>
              <w:bottom w:val="single" w:sz="4" w:space="0" w:color="auto"/>
            </w:tcBorders>
            <w:shd w:val="clear" w:color="auto" w:fill="auto"/>
            <w:vAlign w:val="bottom"/>
          </w:tcPr>
          <w:p w14:paraId="02E31297" w14:textId="4BA7C8FA" w:rsidR="00F61881" w:rsidRPr="001B3096" w:rsidRDefault="00F61881" w:rsidP="00F61881">
            <w:pPr>
              <w:tabs>
                <w:tab w:val="decimal" w:pos="1020"/>
              </w:tabs>
              <w:spacing w:line="220" w:lineRule="exact"/>
              <w:ind w:right="-72"/>
              <w:jc w:val="both"/>
              <w:rPr>
                <w:rFonts w:cs="Cordia New"/>
              </w:rPr>
            </w:pPr>
            <w:r w:rsidRPr="001B3096">
              <w:rPr>
                <w:rFonts w:cs="Cordia New"/>
              </w:rPr>
              <w:t>(</w:t>
            </w:r>
            <w:r w:rsidR="003C4C5F" w:rsidRPr="003C4C5F">
              <w:rPr>
                <w:rFonts w:cs="Cordia New"/>
              </w:rPr>
              <w:t>10</w:t>
            </w:r>
            <w:r w:rsidRPr="001B3096">
              <w:rPr>
                <w:rFonts w:cs="Cordia New"/>
              </w:rPr>
              <w:t>,</w:t>
            </w:r>
            <w:r w:rsidR="003C4C5F" w:rsidRPr="003C4C5F">
              <w:rPr>
                <w:rFonts w:cs="Cordia New"/>
              </w:rPr>
              <w:t>041</w:t>
            </w:r>
            <w:r w:rsidRPr="001B3096">
              <w:rPr>
                <w:rFonts w:cs="Cordia New"/>
              </w:rPr>
              <w:t>)</w:t>
            </w:r>
          </w:p>
        </w:tc>
      </w:tr>
      <w:tr w:rsidR="002F6992" w:rsidRPr="001B3096" w14:paraId="7EFC9A95" w14:textId="77777777" w:rsidTr="00814394">
        <w:tc>
          <w:tcPr>
            <w:tcW w:w="3870" w:type="dxa"/>
            <w:shd w:val="clear" w:color="auto" w:fill="auto"/>
            <w:vAlign w:val="bottom"/>
          </w:tcPr>
          <w:p w14:paraId="044B8ABD" w14:textId="3BC33FBD" w:rsidR="00F61881" w:rsidRPr="001B3096" w:rsidRDefault="00F61881" w:rsidP="00F61881">
            <w:pPr>
              <w:spacing w:line="220" w:lineRule="exact"/>
              <w:ind w:left="101" w:right="-72" w:hanging="187"/>
              <w:rPr>
                <w:rFonts w:cs="Cordia New"/>
                <w:u w:val="single"/>
              </w:rPr>
            </w:pPr>
            <w:r w:rsidRPr="001B3096">
              <w:rPr>
                <w:rFonts w:cs="Cordia New"/>
              </w:rPr>
              <w:t>Net book amount</w:t>
            </w:r>
          </w:p>
        </w:tc>
        <w:tc>
          <w:tcPr>
            <w:tcW w:w="1220" w:type="dxa"/>
            <w:tcBorders>
              <w:top w:val="single" w:sz="4" w:space="0" w:color="auto"/>
              <w:bottom w:val="single" w:sz="4" w:space="0" w:color="auto"/>
            </w:tcBorders>
            <w:shd w:val="clear" w:color="auto" w:fill="auto"/>
            <w:vAlign w:val="bottom"/>
          </w:tcPr>
          <w:p w14:paraId="61162297" w14:textId="41FC8602" w:rsidR="00F61881" w:rsidRPr="001B3096" w:rsidRDefault="003C4C5F" w:rsidP="00F61881">
            <w:pPr>
              <w:tabs>
                <w:tab w:val="decimal" w:pos="1041"/>
              </w:tabs>
              <w:spacing w:line="220" w:lineRule="exact"/>
              <w:ind w:right="-72"/>
              <w:jc w:val="both"/>
              <w:rPr>
                <w:rFonts w:cs="Cordia New"/>
              </w:rPr>
            </w:pPr>
            <w:r w:rsidRPr="003C4C5F">
              <w:rPr>
                <w:rFonts w:cs="Cordia New"/>
              </w:rPr>
              <w:t>4</w:t>
            </w:r>
            <w:r w:rsidR="005802DF" w:rsidRPr="005802DF">
              <w:rPr>
                <w:rFonts w:cs="Cordia New"/>
              </w:rPr>
              <w:t>9</w:t>
            </w:r>
            <w:r w:rsidR="00F61881" w:rsidRPr="001B3096">
              <w:rPr>
                <w:rFonts w:cs="Cordia New"/>
              </w:rPr>
              <w:t>,</w:t>
            </w:r>
            <w:r w:rsidR="005802DF" w:rsidRPr="005802DF">
              <w:rPr>
                <w:rFonts w:cs="Cordia New"/>
              </w:rPr>
              <w:t>766</w:t>
            </w:r>
          </w:p>
        </w:tc>
        <w:tc>
          <w:tcPr>
            <w:tcW w:w="1276" w:type="dxa"/>
            <w:tcBorders>
              <w:top w:val="single" w:sz="4" w:space="0" w:color="auto"/>
              <w:bottom w:val="single" w:sz="4" w:space="0" w:color="auto"/>
            </w:tcBorders>
            <w:shd w:val="clear" w:color="auto" w:fill="auto"/>
            <w:vAlign w:val="bottom"/>
          </w:tcPr>
          <w:p w14:paraId="2939E1F5" w14:textId="1EA7CA09" w:rsidR="00F61881" w:rsidRPr="001B3096" w:rsidRDefault="003C4C5F" w:rsidP="00F61881">
            <w:pPr>
              <w:tabs>
                <w:tab w:val="decimal" w:pos="1088"/>
              </w:tabs>
              <w:spacing w:line="220" w:lineRule="exact"/>
              <w:ind w:right="-72"/>
              <w:jc w:val="both"/>
              <w:rPr>
                <w:rFonts w:cs="Cordia New"/>
              </w:rPr>
            </w:pPr>
            <w:r w:rsidRPr="003C4C5F">
              <w:rPr>
                <w:rFonts w:cs="Cordia New"/>
              </w:rPr>
              <w:t>52</w:t>
            </w:r>
            <w:r w:rsidR="00F61881" w:rsidRPr="001B3096">
              <w:rPr>
                <w:rFonts w:cs="Cordia New"/>
              </w:rPr>
              <w:t>,</w:t>
            </w:r>
            <w:r w:rsidR="005802DF" w:rsidRPr="005802DF">
              <w:rPr>
                <w:rFonts w:cs="Cordia New"/>
              </w:rPr>
              <w:t>8</w:t>
            </w:r>
            <w:r w:rsidRPr="003C4C5F">
              <w:rPr>
                <w:rFonts w:cs="Cordia New"/>
              </w:rPr>
              <w:t>3</w:t>
            </w:r>
            <w:r w:rsidR="005802DF" w:rsidRPr="005802DF">
              <w:rPr>
                <w:rFonts w:cs="Cordia New"/>
              </w:rPr>
              <w:t>7</w:t>
            </w:r>
          </w:p>
        </w:tc>
        <w:tc>
          <w:tcPr>
            <w:tcW w:w="1275" w:type="dxa"/>
            <w:tcBorders>
              <w:top w:val="single" w:sz="4" w:space="0" w:color="auto"/>
              <w:bottom w:val="single" w:sz="4" w:space="0" w:color="auto"/>
            </w:tcBorders>
            <w:shd w:val="clear" w:color="auto" w:fill="auto"/>
            <w:vAlign w:val="bottom"/>
          </w:tcPr>
          <w:p w14:paraId="2C9E4B72" w14:textId="2E19397B" w:rsidR="00F61881" w:rsidRPr="001B3096" w:rsidRDefault="003C4C5F" w:rsidP="00F61881">
            <w:pPr>
              <w:tabs>
                <w:tab w:val="decimal" w:pos="1098"/>
              </w:tabs>
              <w:spacing w:line="220" w:lineRule="exact"/>
              <w:ind w:right="-72"/>
              <w:jc w:val="both"/>
              <w:rPr>
                <w:rFonts w:cs="Cordia New"/>
                <w:cs/>
              </w:rPr>
            </w:pPr>
            <w:r w:rsidRPr="003C4C5F">
              <w:rPr>
                <w:rFonts w:cs="Cordia New"/>
              </w:rPr>
              <w:t>125</w:t>
            </w:r>
            <w:r w:rsidR="00F61881" w:rsidRPr="001B3096">
              <w:rPr>
                <w:rFonts w:cs="Cordia New"/>
              </w:rPr>
              <w:t>,</w:t>
            </w:r>
            <w:r w:rsidR="005802DF" w:rsidRPr="005802DF">
              <w:rPr>
                <w:rFonts w:cs="Cordia New"/>
              </w:rPr>
              <w:t>8</w:t>
            </w:r>
            <w:r w:rsidRPr="003C4C5F">
              <w:rPr>
                <w:rFonts w:cs="Cordia New"/>
              </w:rPr>
              <w:t>2</w:t>
            </w:r>
            <w:r w:rsidR="005802DF" w:rsidRPr="005802DF">
              <w:rPr>
                <w:rFonts w:cs="Cordia New"/>
              </w:rPr>
              <w:t>7</w:t>
            </w:r>
          </w:p>
        </w:tc>
        <w:tc>
          <w:tcPr>
            <w:tcW w:w="1985" w:type="dxa"/>
            <w:tcBorders>
              <w:top w:val="single" w:sz="4" w:space="0" w:color="auto"/>
              <w:bottom w:val="single" w:sz="4" w:space="0" w:color="auto"/>
            </w:tcBorders>
            <w:shd w:val="clear" w:color="auto" w:fill="auto"/>
            <w:vAlign w:val="bottom"/>
          </w:tcPr>
          <w:p w14:paraId="4FC12D47" w14:textId="1881AA37" w:rsidR="00F61881" w:rsidRPr="001B3096" w:rsidRDefault="003C4C5F" w:rsidP="00F61881">
            <w:pPr>
              <w:tabs>
                <w:tab w:val="decimal" w:pos="1861"/>
              </w:tabs>
              <w:spacing w:line="220" w:lineRule="exact"/>
              <w:ind w:right="-72"/>
              <w:jc w:val="both"/>
              <w:rPr>
                <w:rFonts w:cs="Cordia New"/>
                <w:cs/>
              </w:rPr>
            </w:pPr>
            <w:r w:rsidRPr="003C4C5F">
              <w:rPr>
                <w:rFonts w:cs="Cordia New"/>
              </w:rPr>
              <w:t>4</w:t>
            </w:r>
            <w:r w:rsidR="00F61881" w:rsidRPr="001B3096">
              <w:rPr>
                <w:rFonts w:cs="Cordia New"/>
              </w:rPr>
              <w:t>,</w:t>
            </w:r>
            <w:r w:rsidRPr="003C4C5F">
              <w:rPr>
                <w:rFonts w:cs="Cordia New"/>
              </w:rPr>
              <w:t>221</w:t>
            </w:r>
            <w:r w:rsidR="00F61881" w:rsidRPr="001B3096">
              <w:rPr>
                <w:rFonts w:cs="Cordia New"/>
              </w:rPr>
              <w:t>,</w:t>
            </w:r>
            <w:r w:rsidR="005802DF" w:rsidRPr="005802DF">
              <w:rPr>
                <w:rFonts w:cs="Cordia New"/>
              </w:rPr>
              <w:t>986</w:t>
            </w:r>
          </w:p>
        </w:tc>
        <w:tc>
          <w:tcPr>
            <w:tcW w:w="1417" w:type="dxa"/>
            <w:tcBorders>
              <w:top w:val="single" w:sz="4" w:space="0" w:color="auto"/>
              <w:bottom w:val="single" w:sz="4" w:space="0" w:color="auto"/>
            </w:tcBorders>
            <w:shd w:val="clear" w:color="auto" w:fill="auto"/>
            <w:vAlign w:val="bottom"/>
          </w:tcPr>
          <w:p w14:paraId="40F2E6F7" w14:textId="5E8801E1" w:rsidR="00F61881" w:rsidRPr="001B3096" w:rsidRDefault="005802DF" w:rsidP="00F61881">
            <w:pPr>
              <w:tabs>
                <w:tab w:val="decimal" w:pos="1212"/>
              </w:tabs>
              <w:spacing w:line="220" w:lineRule="exact"/>
              <w:ind w:right="-72"/>
              <w:jc w:val="both"/>
              <w:rPr>
                <w:rFonts w:cs="Cordia New"/>
              </w:rPr>
            </w:pPr>
            <w:r w:rsidRPr="005802DF">
              <w:rPr>
                <w:rFonts w:cs="Cordia New"/>
              </w:rPr>
              <w:t>6</w:t>
            </w:r>
            <w:r w:rsidR="00F61881" w:rsidRPr="001B3096">
              <w:rPr>
                <w:rFonts w:cs="Cordia New"/>
              </w:rPr>
              <w:t>,</w:t>
            </w:r>
            <w:r w:rsidR="003C4C5F" w:rsidRPr="003C4C5F">
              <w:rPr>
                <w:rFonts w:cs="Cordia New"/>
              </w:rPr>
              <w:t>3</w:t>
            </w:r>
            <w:r w:rsidRPr="005802DF">
              <w:rPr>
                <w:rFonts w:cs="Cordia New"/>
              </w:rPr>
              <w:t>9</w:t>
            </w:r>
            <w:r w:rsidR="003C4C5F" w:rsidRPr="003C4C5F">
              <w:rPr>
                <w:rFonts w:cs="Cordia New"/>
              </w:rPr>
              <w:t>1</w:t>
            </w:r>
          </w:p>
        </w:tc>
        <w:tc>
          <w:tcPr>
            <w:tcW w:w="993" w:type="dxa"/>
            <w:tcBorders>
              <w:top w:val="single" w:sz="4" w:space="0" w:color="auto"/>
              <w:bottom w:val="single" w:sz="4" w:space="0" w:color="auto"/>
            </w:tcBorders>
            <w:shd w:val="clear" w:color="auto" w:fill="auto"/>
            <w:vAlign w:val="bottom"/>
          </w:tcPr>
          <w:p w14:paraId="41937A55" w14:textId="6C18BFDF" w:rsidR="00F61881" w:rsidRPr="001B3096" w:rsidRDefault="005802DF" w:rsidP="00F61881">
            <w:pPr>
              <w:tabs>
                <w:tab w:val="decimal" w:pos="789"/>
              </w:tabs>
              <w:spacing w:line="220" w:lineRule="exact"/>
              <w:ind w:right="-72"/>
              <w:jc w:val="both"/>
              <w:rPr>
                <w:rFonts w:cs="Cordia New"/>
                <w:cs/>
              </w:rPr>
            </w:pPr>
            <w:r w:rsidRPr="005802DF">
              <w:rPr>
                <w:rFonts w:cs="Cordia New"/>
              </w:rPr>
              <w:t>6</w:t>
            </w:r>
            <w:r w:rsidR="00F61881" w:rsidRPr="001B3096">
              <w:rPr>
                <w:rFonts w:cs="Cordia New"/>
              </w:rPr>
              <w:t>,</w:t>
            </w:r>
            <w:r w:rsidR="003C4C5F" w:rsidRPr="003C4C5F">
              <w:rPr>
                <w:rFonts w:cs="Cordia New"/>
              </w:rPr>
              <w:t>202</w:t>
            </w:r>
          </w:p>
        </w:tc>
        <w:tc>
          <w:tcPr>
            <w:tcW w:w="1275" w:type="dxa"/>
            <w:tcBorders>
              <w:top w:val="single" w:sz="4" w:space="0" w:color="auto"/>
              <w:bottom w:val="single" w:sz="4" w:space="0" w:color="auto"/>
            </w:tcBorders>
            <w:shd w:val="clear" w:color="auto" w:fill="auto"/>
            <w:vAlign w:val="bottom"/>
          </w:tcPr>
          <w:p w14:paraId="51C8D83C" w14:textId="51A9EE98" w:rsidR="00F61881" w:rsidRPr="001B3096" w:rsidRDefault="005802DF" w:rsidP="00F61881">
            <w:pPr>
              <w:tabs>
                <w:tab w:val="decimal" w:pos="1085"/>
              </w:tabs>
              <w:spacing w:line="220" w:lineRule="exact"/>
              <w:ind w:right="-72"/>
              <w:jc w:val="both"/>
              <w:rPr>
                <w:rFonts w:cs="Cordia New"/>
              </w:rPr>
            </w:pPr>
            <w:r w:rsidRPr="005802DF">
              <w:rPr>
                <w:rFonts w:cs="Cordia New"/>
              </w:rPr>
              <w:t>7</w:t>
            </w:r>
            <w:r w:rsidR="00F61881" w:rsidRPr="001B3096">
              <w:rPr>
                <w:rFonts w:cs="Cordia New"/>
              </w:rPr>
              <w:t>,</w:t>
            </w:r>
            <w:r w:rsidR="003C4C5F" w:rsidRPr="003C4C5F">
              <w:rPr>
                <w:rFonts w:cs="Cordia New"/>
              </w:rPr>
              <w:t>313</w:t>
            </w:r>
          </w:p>
        </w:tc>
        <w:tc>
          <w:tcPr>
            <w:tcW w:w="1134" w:type="dxa"/>
            <w:tcBorders>
              <w:top w:val="single" w:sz="4" w:space="0" w:color="auto"/>
              <w:bottom w:val="single" w:sz="4" w:space="0" w:color="auto"/>
            </w:tcBorders>
            <w:shd w:val="clear" w:color="auto" w:fill="auto"/>
            <w:vAlign w:val="bottom"/>
          </w:tcPr>
          <w:p w14:paraId="211C48F8" w14:textId="025F1BAA" w:rsidR="00F61881" w:rsidRPr="001B3096" w:rsidRDefault="003C4C5F" w:rsidP="00F61881">
            <w:pPr>
              <w:tabs>
                <w:tab w:val="decimal" w:pos="924"/>
              </w:tabs>
              <w:spacing w:line="220" w:lineRule="exact"/>
              <w:ind w:right="-72"/>
              <w:jc w:val="both"/>
              <w:rPr>
                <w:rFonts w:cs="Cordia New"/>
                <w:cs/>
              </w:rPr>
            </w:pPr>
            <w:r w:rsidRPr="003C4C5F">
              <w:rPr>
                <w:rFonts w:cs="Cordia New"/>
              </w:rPr>
              <w:t>131</w:t>
            </w:r>
            <w:r w:rsidR="00F61881" w:rsidRPr="001B3096">
              <w:rPr>
                <w:rFonts w:cs="Cordia New"/>
              </w:rPr>
              <w:t>,</w:t>
            </w:r>
            <w:r w:rsidRPr="003C4C5F">
              <w:rPr>
                <w:rFonts w:cs="Cordia New"/>
              </w:rPr>
              <w:t>43</w:t>
            </w:r>
            <w:r w:rsidR="005802DF" w:rsidRPr="005802DF">
              <w:rPr>
                <w:rFonts w:cs="Cordia New"/>
              </w:rPr>
              <w:t>6</w:t>
            </w:r>
          </w:p>
        </w:tc>
        <w:tc>
          <w:tcPr>
            <w:tcW w:w="1208" w:type="dxa"/>
            <w:tcBorders>
              <w:top w:val="single" w:sz="4" w:space="0" w:color="auto"/>
              <w:bottom w:val="single" w:sz="4" w:space="0" w:color="auto"/>
            </w:tcBorders>
            <w:shd w:val="clear" w:color="auto" w:fill="auto"/>
            <w:vAlign w:val="bottom"/>
          </w:tcPr>
          <w:p w14:paraId="55281D65" w14:textId="5A003101" w:rsidR="00F61881" w:rsidRPr="001B3096" w:rsidRDefault="003C4C5F" w:rsidP="00F61881">
            <w:pPr>
              <w:tabs>
                <w:tab w:val="decimal" w:pos="1020"/>
              </w:tabs>
              <w:spacing w:line="220" w:lineRule="exact"/>
              <w:ind w:right="-72"/>
              <w:jc w:val="both"/>
              <w:rPr>
                <w:rFonts w:cs="Cordia New"/>
                <w:cs/>
              </w:rPr>
            </w:pPr>
            <w:r w:rsidRPr="003C4C5F">
              <w:rPr>
                <w:rFonts w:cs="Cordia New"/>
              </w:rPr>
              <w:t>4</w:t>
            </w:r>
            <w:r w:rsidR="00F61881" w:rsidRPr="001B3096">
              <w:rPr>
                <w:rFonts w:cs="Cordia New"/>
              </w:rPr>
              <w:t>,</w:t>
            </w:r>
            <w:r w:rsidR="005802DF" w:rsidRPr="005802DF">
              <w:rPr>
                <w:rFonts w:cs="Cordia New"/>
              </w:rPr>
              <w:t>6</w:t>
            </w:r>
            <w:r w:rsidRPr="003C4C5F">
              <w:rPr>
                <w:rFonts w:cs="Cordia New"/>
              </w:rPr>
              <w:t>01</w:t>
            </w:r>
            <w:r w:rsidR="00F61881" w:rsidRPr="001B3096">
              <w:rPr>
                <w:rFonts w:cs="Cordia New"/>
              </w:rPr>
              <w:t>,</w:t>
            </w:r>
            <w:r w:rsidR="005802DF" w:rsidRPr="005802DF">
              <w:rPr>
                <w:rFonts w:cs="Cordia New"/>
              </w:rPr>
              <w:t>7</w:t>
            </w:r>
            <w:r w:rsidRPr="003C4C5F">
              <w:rPr>
                <w:rFonts w:cs="Cordia New"/>
              </w:rPr>
              <w:t>5</w:t>
            </w:r>
            <w:r w:rsidR="005802DF" w:rsidRPr="005802DF">
              <w:rPr>
                <w:rFonts w:cs="Cordia New"/>
              </w:rPr>
              <w:t>8</w:t>
            </w:r>
          </w:p>
        </w:tc>
      </w:tr>
    </w:tbl>
    <w:p w14:paraId="73D11F8F" w14:textId="77777777" w:rsidR="00F61881" w:rsidRPr="001B3096" w:rsidRDefault="00F61881">
      <w:pPr>
        <w:spacing w:after="160" w:line="259" w:lineRule="auto"/>
        <w:rPr>
          <w:rFonts w:cs="Cordia New"/>
        </w:rPr>
      </w:pPr>
      <w:r w:rsidRPr="001B3096">
        <w:rPr>
          <w:rFonts w:cs="Cordia New"/>
        </w:rPr>
        <w:br w:type="page"/>
      </w:r>
    </w:p>
    <w:tbl>
      <w:tblPr>
        <w:tblW w:w="15687" w:type="dxa"/>
        <w:tblLayout w:type="fixed"/>
        <w:tblLook w:val="01E0" w:firstRow="1" w:lastRow="1" w:firstColumn="1" w:lastColumn="1" w:noHBand="0" w:noVBand="0"/>
      </w:tblPr>
      <w:tblGrid>
        <w:gridCol w:w="3629"/>
        <w:gridCol w:w="1224"/>
        <w:gridCol w:w="1224"/>
        <w:gridCol w:w="1224"/>
        <w:gridCol w:w="2088"/>
        <w:gridCol w:w="1402"/>
        <w:gridCol w:w="1224"/>
        <w:gridCol w:w="1224"/>
        <w:gridCol w:w="1224"/>
        <w:gridCol w:w="1224"/>
      </w:tblGrid>
      <w:tr w:rsidR="002F6992" w:rsidRPr="001B3096" w14:paraId="4EEF81C3" w14:textId="77777777" w:rsidTr="00A77D70">
        <w:tc>
          <w:tcPr>
            <w:tcW w:w="3629" w:type="dxa"/>
            <w:shd w:val="clear" w:color="auto" w:fill="auto"/>
            <w:vAlign w:val="bottom"/>
          </w:tcPr>
          <w:p w14:paraId="3AD17313" w14:textId="77777777" w:rsidR="005D4EF7" w:rsidRPr="001B3096" w:rsidRDefault="005D4EF7" w:rsidP="00CF1040">
            <w:pPr>
              <w:ind w:left="101" w:right="-72" w:hanging="187"/>
              <w:rPr>
                <w:rFonts w:cs="Cordia New"/>
                <w:b/>
                <w:bCs/>
              </w:rPr>
            </w:pPr>
          </w:p>
        </w:tc>
        <w:tc>
          <w:tcPr>
            <w:tcW w:w="12058" w:type="dxa"/>
            <w:gridSpan w:val="9"/>
            <w:tcBorders>
              <w:bottom w:val="single" w:sz="4" w:space="0" w:color="auto"/>
            </w:tcBorders>
            <w:shd w:val="clear" w:color="auto" w:fill="auto"/>
            <w:vAlign w:val="bottom"/>
          </w:tcPr>
          <w:p w14:paraId="2B3943EC" w14:textId="53801C20" w:rsidR="005D4EF7" w:rsidRPr="001B3096" w:rsidRDefault="005D4EF7" w:rsidP="00CF1040">
            <w:pPr>
              <w:tabs>
                <w:tab w:val="decimal" w:pos="11834"/>
              </w:tabs>
              <w:ind w:right="-72"/>
              <w:jc w:val="both"/>
              <w:rPr>
                <w:rFonts w:cs="Cordia New"/>
                <w:b/>
                <w:bCs/>
              </w:rPr>
            </w:pPr>
            <w:r w:rsidRPr="001B3096">
              <w:rPr>
                <w:rFonts w:cs="Cordia New"/>
                <w:b/>
                <w:bCs/>
              </w:rPr>
              <w:t>Consolidated financial statements</w:t>
            </w:r>
          </w:p>
        </w:tc>
      </w:tr>
      <w:tr w:rsidR="002F6992" w:rsidRPr="001B3096" w14:paraId="2D596E2D" w14:textId="77777777" w:rsidTr="00814394">
        <w:tc>
          <w:tcPr>
            <w:tcW w:w="3629" w:type="dxa"/>
            <w:shd w:val="clear" w:color="auto" w:fill="auto"/>
            <w:vAlign w:val="bottom"/>
          </w:tcPr>
          <w:p w14:paraId="771C9AD5" w14:textId="77777777" w:rsidR="005D4EF7" w:rsidRPr="001B3096" w:rsidRDefault="005D4EF7" w:rsidP="00CF1040">
            <w:pPr>
              <w:ind w:left="101" w:right="-72" w:hanging="187"/>
              <w:rPr>
                <w:rFonts w:cs="Cordia New"/>
                <w:b/>
                <w:bCs/>
              </w:rPr>
            </w:pPr>
          </w:p>
        </w:tc>
        <w:tc>
          <w:tcPr>
            <w:tcW w:w="12058" w:type="dxa"/>
            <w:gridSpan w:val="9"/>
            <w:tcBorders>
              <w:top w:val="single" w:sz="4" w:space="0" w:color="auto"/>
              <w:bottom w:val="single" w:sz="4" w:space="0" w:color="auto"/>
            </w:tcBorders>
            <w:shd w:val="clear" w:color="auto" w:fill="auto"/>
            <w:vAlign w:val="bottom"/>
          </w:tcPr>
          <w:p w14:paraId="0B6B4597" w14:textId="0ACBAEC9" w:rsidR="005D4EF7" w:rsidRPr="001B3096" w:rsidRDefault="005D4EF7" w:rsidP="00CF1040">
            <w:pPr>
              <w:tabs>
                <w:tab w:val="decimal" w:pos="11834"/>
              </w:tabs>
              <w:ind w:right="-72"/>
              <w:jc w:val="both"/>
              <w:rPr>
                <w:rFonts w:cs="Cordia New"/>
                <w:b/>
                <w:bCs/>
              </w:rPr>
            </w:pPr>
            <w:r w:rsidRPr="001B3096">
              <w:rPr>
                <w:rFonts w:cs="Cordia New"/>
                <w:b/>
                <w:bCs/>
              </w:rPr>
              <w:t>US Dollar’</w:t>
            </w:r>
            <w:r w:rsidR="003C4C5F" w:rsidRPr="003C4C5F">
              <w:rPr>
                <w:rFonts w:cs="Cordia New"/>
                <w:b/>
                <w:bCs/>
              </w:rPr>
              <w:t>000</w:t>
            </w:r>
          </w:p>
        </w:tc>
      </w:tr>
      <w:tr w:rsidR="002F6992" w:rsidRPr="001B3096" w14:paraId="54C0589F" w14:textId="77777777" w:rsidTr="00814394">
        <w:tc>
          <w:tcPr>
            <w:tcW w:w="3629" w:type="dxa"/>
            <w:shd w:val="clear" w:color="auto" w:fill="auto"/>
            <w:vAlign w:val="bottom"/>
          </w:tcPr>
          <w:p w14:paraId="50126FE1" w14:textId="77777777" w:rsidR="00217B62" w:rsidRPr="001B3096" w:rsidRDefault="00217B62" w:rsidP="00CF1040">
            <w:pPr>
              <w:ind w:left="101" w:right="-72" w:hanging="187"/>
              <w:rPr>
                <w:rFonts w:cs="Cordia New"/>
                <w:b/>
                <w:bCs/>
              </w:rPr>
            </w:pPr>
          </w:p>
        </w:tc>
        <w:tc>
          <w:tcPr>
            <w:tcW w:w="1224" w:type="dxa"/>
            <w:tcBorders>
              <w:top w:val="single" w:sz="4" w:space="0" w:color="auto"/>
            </w:tcBorders>
            <w:shd w:val="clear" w:color="auto" w:fill="auto"/>
            <w:vAlign w:val="bottom"/>
          </w:tcPr>
          <w:p w14:paraId="6E5AFD73" w14:textId="77777777" w:rsidR="00217B62" w:rsidRPr="001B3096" w:rsidRDefault="00217B62" w:rsidP="00CF1040">
            <w:pPr>
              <w:tabs>
                <w:tab w:val="decimal" w:pos="1005"/>
              </w:tabs>
              <w:ind w:right="-72"/>
              <w:jc w:val="both"/>
              <w:rPr>
                <w:rFonts w:cs="Cordia New"/>
                <w:b/>
                <w:bCs/>
              </w:rPr>
            </w:pPr>
          </w:p>
        </w:tc>
        <w:tc>
          <w:tcPr>
            <w:tcW w:w="1224" w:type="dxa"/>
            <w:tcBorders>
              <w:top w:val="single" w:sz="4" w:space="0" w:color="auto"/>
            </w:tcBorders>
            <w:shd w:val="clear" w:color="auto" w:fill="auto"/>
            <w:vAlign w:val="bottom"/>
          </w:tcPr>
          <w:p w14:paraId="33BA2881" w14:textId="77777777" w:rsidR="00217B62" w:rsidRPr="001B3096" w:rsidRDefault="00217B62" w:rsidP="00CF1040">
            <w:pPr>
              <w:tabs>
                <w:tab w:val="decimal" w:pos="1005"/>
              </w:tabs>
              <w:ind w:right="-72"/>
              <w:jc w:val="both"/>
              <w:rPr>
                <w:rFonts w:cs="Cordia New"/>
                <w:b/>
                <w:bCs/>
              </w:rPr>
            </w:pPr>
          </w:p>
        </w:tc>
        <w:tc>
          <w:tcPr>
            <w:tcW w:w="1224" w:type="dxa"/>
            <w:tcBorders>
              <w:top w:val="single" w:sz="4" w:space="0" w:color="auto"/>
            </w:tcBorders>
            <w:shd w:val="clear" w:color="auto" w:fill="auto"/>
            <w:vAlign w:val="bottom"/>
          </w:tcPr>
          <w:p w14:paraId="07B09CEE" w14:textId="77777777" w:rsidR="00217B62" w:rsidRPr="001B3096" w:rsidRDefault="00217B62" w:rsidP="00CF1040">
            <w:pPr>
              <w:tabs>
                <w:tab w:val="decimal" w:pos="1005"/>
              </w:tabs>
              <w:ind w:right="-72"/>
              <w:jc w:val="both"/>
              <w:rPr>
                <w:rFonts w:cs="Cordia New"/>
                <w:b/>
                <w:bCs/>
              </w:rPr>
            </w:pPr>
          </w:p>
        </w:tc>
        <w:tc>
          <w:tcPr>
            <w:tcW w:w="2088" w:type="dxa"/>
            <w:tcBorders>
              <w:top w:val="single" w:sz="4" w:space="0" w:color="auto"/>
            </w:tcBorders>
            <w:shd w:val="clear" w:color="auto" w:fill="auto"/>
            <w:vAlign w:val="bottom"/>
          </w:tcPr>
          <w:p w14:paraId="1D81158E" w14:textId="65D2E2FE" w:rsidR="00217B62" w:rsidRPr="001B3096" w:rsidRDefault="00217B62" w:rsidP="00CF1040">
            <w:pPr>
              <w:tabs>
                <w:tab w:val="decimal" w:pos="1861"/>
              </w:tabs>
              <w:ind w:right="-72"/>
              <w:jc w:val="both"/>
              <w:rPr>
                <w:rFonts w:cs="Cordia New"/>
                <w:b/>
                <w:bCs/>
                <w:spacing w:val="-4"/>
              </w:rPr>
            </w:pPr>
            <w:r w:rsidRPr="001B3096">
              <w:rPr>
                <w:rFonts w:cs="Cordia New"/>
                <w:b/>
                <w:bCs/>
                <w:spacing w:val="-4"/>
              </w:rPr>
              <w:t>Machinery and equipment</w:t>
            </w:r>
          </w:p>
        </w:tc>
        <w:tc>
          <w:tcPr>
            <w:tcW w:w="1402" w:type="dxa"/>
            <w:tcBorders>
              <w:top w:val="single" w:sz="4" w:space="0" w:color="auto"/>
            </w:tcBorders>
            <w:shd w:val="clear" w:color="auto" w:fill="auto"/>
            <w:vAlign w:val="bottom"/>
          </w:tcPr>
          <w:p w14:paraId="7C2499CF" w14:textId="77777777" w:rsidR="00217B62" w:rsidRPr="001B3096" w:rsidRDefault="00217B62" w:rsidP="00CF1040">
            <w:pPr>
              <w:tabs>
                <w:tab w:val="decimal" w:pos="1181"/>
              </w:tabs>
              <w:ind w:right="-72"/>
              <w:jc w:val="both"/>
              <w:rPr>
                <w:rFonts w:cs="Cordia New"/>
                <w:b/>
                <w:bCs/>
              </w:rPr>
            </w:pPr>
          </w:p>
        </w:tc>
        <w:tc>
          <w:tcPr>
            <w:tcW w:w="1224" w:type="dxa"/>
            <w:tcBorders>
              <w:top w:val="single" w:sz="4" w:space="0" w:color="auto"/>
            </w:tcBorders>
            <w:shd w:val="clear" w:color="auto" w:fill="auto"/>
            <w:vAlign w:val="bottom"/>
          </w:tcPr>
          <w:p w14:paraId="232DA75E" w14:textId="77777777" w:rsidR="00217B62" w:rsidRPr="001B3096" w:rsidRDefault="00217B62" w:rsidP="00CF1040">
            <w:pPr>
              <w:tabs>
                <w:tab w:val="decimal" w:pos="1018"/>
              </w:tabs>
              <w:ind w:right="-72"/>
              <w:jc w:val="both"/>
              <w:rPr>
                <w:rFonts w:cs="Cordia New"/>
                <w:b/>
                <w:bCs/>
              </w:rPr>
            </w:pPr>
          </w:p>
        </w:tc>
        <w:tc>
          <w:tcPr>
            <w:tcW w:w="1224" w:type="dxa"/>
            <w:tcBorders>
              <w:top w:val="single" w:sz="4" w:space="0" w:color="auto"/>
            </w:tcBorders>
            <w:shd w:val="clear" w:color="auto" w:fill="auto"/>
            <w:vAlign w:val="bottom"/>
          </w:tcPr>
          <w:p w14:paraId="297A7CB8" w14:textId="77777777" w:rsidR="00217B62" w:rsidRPr="001B3096" w:rsidRDefault="00217B62" w:rsidP="00CF1040">
            <w:pPr>
              <w:tabs>
                <w:tab w:val="decimal" w:pos="1019"/>
              </w:tabs>
              <w:ind w:right="-72"/>
              <w:jc w:val="both"/>
              <w:rPr>
                <w:rFonts w:cs="Cordia New"/>
                <w:b/>
                <w:bCs/>
              </w:rPr>
            </w:pPr>
          </w:p>
        </w:tc>
        <w:tc>
          <w:tcPr>
            <w:tcW w:w="1224" w:type="dxa"/>
            <w:tcBorders>
              <w:top w:val="single" w:sz="4" w:space="0" w:color="auto"/>
            </w:tcBorders>
            <w:shd w:val="clear" w:color="auto" w:fill="auto"/>
            <w:vAlign w:val="bottom"/>
          </w:tcPr>
          <w:p w14:paraId="5B0F61D4" w14:textId="77777777" w:rsidR="00217B62" w:rsidRPr="001B3096" w:rsidRDefault="00217B62" w:rsidP="00CF1040">
            <w:pPr>
              <w:tabs>
                <w:tab w:val="decimal" w:pos="1019"/>
              </w:tabs>
              <w:ind w:right="-72"/>
              <w:jc w:val="both"/>
              <w:rPr>
                <w:rFonts w:cs="Cordia New"/>
                <w:b/>
                <w:bCs/>
              </w:rPr>
            </w:pPr>
          </w:p>
        </w:tc>
        <w:tc>
          <w:tcPr>
            <w:tcW w:w="1224" w:type="dxa"/>
            <w:tcBorders>
              <w:top w:val="single" w:sz="4" w:space="0" w:color="auto"/>
            </w:tcBorders>
            <w:shd w:val="clear" w:color="auto" w:fill="auto"/>
            <w:vAlign w:val="bottom"/>
          </w:tcPr>
          <w:p w14:paraId="7828EAB0" w14:textId="77777777" w:rsidR="00217B62" w:rsidRPr="001B3096" w:rsidRDefault="00217B62" w:rsidP="00CF1040">
            <w:pPr>
              <w:tabs>
                <w:tab w:val="decimal" w:pos="1019"/>
              </w:tabs>
              <w:ind w:right="-72"/>
              <w:jc w:val="both"/>
              <w:rPr>
                <w:rFonts w:cs="Cordia New"/>
                <w:b/>
                <w:bCs/>
              </w:rPr>
            </w:pPr>
          </w:p>
        </w:tc>
      </w:tr>
      <w:tr w:rsidR="002F6992" w:rsidRPr="001B3096" w14:paraId="685C15B7" w14:textId="77777777" w:rsidTr="00814394">
        <w:tc>
          <w:tcPr>
            <w:tcW w:w="3629" w:type="dxa"/>
            <w:shd w:val="clear" w:color="auto" w:fill="auto"/>
            <w:vAlign w:val="bottom"/>
          </w:tcPr>
          <w:p w14:paraId="3D1052C3" w14:textId="77777777" w:rsidR="00217B62" w:rsidRPr="001B3096" w:rsidRDefault="00217B62" w:rsidP="00CF1040">
            <w:pPr>
              <w:ind w:left="101" w:right="-72" w:hanging="187"/>
              <w:rPr>
                <w:rFonts w:cs="Cordia New"/>
                <w:b/>
                <w:bCs/>
              </w:rPr>
            </w:pPr>
          </w:p>
        </w:tc>
        <w:tc>
          <w:tcPr>
            <w:tcW w:w="1224" w:type="dxa"/>
            <w:shd w:val="clear" w:color="auto" w:fill="auto"/>
            <w:vAlign w:val="bottom"/>
          </w:tcPr>
          <w:p w14:paraId="3643CBAC" w14:textId="77777777" w:rsidR="00217B62" w:rsidRPr="001B3096" w:rsidRDefault="00217B62" w:rsidP="00CF1040">
            <w:pPr>
              <w:tabs>
                <w:tab w:val="decimal" w:pos="1005"/>
              </w:tabs>
              <w:ind w:right="-72"/>
              <w:jc w:val="both"/>
              <w:rPr>
                <w:rFonts w:cs="Cordia New"/>
                <w:b/>
                <w:bCs/>
              </w:rPr>
            </w:pPr>
          </w:p>
        </w:tc>
        <w:tc>
          <w:tcPr>
            <w:tcW w:w="1224" w:type="dxa"/>
            <w:shd w:val="clear" w:color="auto" w:fill="auto"/>
            <w:vAlign w:val="bottom"/>
          </w:tcPr>
          <w:p w14:paraId="61E94E3D" w14:textId="77777777" w:rsidR="00217B62" w:rsidRPr="001B3096" w:rsidRDefault="00217B62" w:rsidP="00CF1040">
            <w:pPr>
              <w:tabs>
                <w:tab w:val="decimal" w:pos="1005"/>
              </w:tabs>
              <w:ind w:right="-72"/>
              <w:jc w:val="both"/>
              <w:rPr>
                <w:rFonts w:cs="Cordia New"/>
                <w:b/>
                <w:bCs/>
              </w:rPr>
            </w:pPr>
          </w:p>
        </w:tc>
        <w:tc>
          <w:tcPr>
            <w:tcW w:w="1224" w:type="dxa"/>
            <w:shd w:val="clear" w:color="auto" w:fill="auto"/>
            <w:vAlign w:val="bottom"/>
          </w:tcPr>
          <w:p w14:paraId="4E6B624F" w14:textId="77777777" w:rsidR="00217B62" w:rsidRPr="001B3096" w:rsidRDefault="00217B62" w:rsidP="00CF1040">
            <w:pPr>
              <w:tabs>
                <w:tab w:val="decimal" w:pos="1005"/>
              </w:tabs>
              <w:ind w:right="-72"/>
              <w:jc w:val="both"/>
              <w:rPr>
                <w:rFonts w:cs="Cordia New"/>
                <w:b/>
                <w:bCs/>
              </w:rPr>
            </w:pPr>
          </w:p>
        </w:tc>
        <w:tc>
          <w:tcPr>
            <w:tcW w:w="2088" w:type="dxa"/>
            <w:shd w:val="clear" w:color="auto" w:fill="auto"/>
            <w:vAlign w:val="bottom"/>
          </w:tcPr>
          <w:p w14:paraId="08A75CF9" w14:textId="0DDDD54E" w:rsidR="00217B62" w:rsidRPr="001B3096" w:rsidRDefault="00217B62" w:rsidP="00CF1040">
            <w:pPr>
              <w:tabs>
                <w:tab w:val="decimal" w:pos="1861"/>
              </w:tabs>
              <w:ind w:right="-72"/>
              <w:jc w:val="both"/>
              <w:rPr>
                <w:rFonts w:cs="Cordia New"/>
                <w:b/>
                <w:bCs/>
                <w:spacing w:val="-4"/>
              </w:rPr>
            </w:pPr>
            <w:r w:rsidRPr="001B3096">
              <w:rPr>
                <w:rFonts w:cs="Cordia New"/>
                <w:b/>
                <w:bCs/>
                <w:spacing w:val="-4"/>
              </w:rPr>
              <w:t xml:space="preserve">and </w:t>
            </w:r>
            <w:r w:rsidRPr="001B3096">
              <w:rPr>
                <w:rFonts w:cs="Cordia New"/>
                <w:b/>
                <w:bCs/>
                <w:spacing w:val="-4"/>
                <w:lang w:val="en-US" w:eastAsia="en-US"/>
              </w:rPr>
              <w:t>power plants</w:t>
            </w:r>
            <w:r w:rsidR="00571026" w:rsidRPr="001B3096">
              <w:rPr>
                <w:rFonts w:cs="Cordia New"/>
                <w:b/>
                <w:bCs/>
                <w:spacing w:val="-4"/>
                <w:lang w:val="en-US" w:eastAsia="en-US"/>
              </w:rPr>
              <w:t xml:space="preserve"> and</w:t>
            </w:r>
          </w:p>
        </w:tc>
        <w:tc>
          <w:tcPr>
            <w:tcW w:w="1402" w:type="dxa"/>
            <w:shd w:val="clear" w:color="auto" w:fill="auto"/>
            <w:vAlign w:val="bottom"/>
          </w:tcPr>
          <w:p w14:paraId="17A681FE" w14:textId="77777777" w:rsidR="00217B62" w:rsidRPr="001B3096" w:rsidRDefault="00217B62" w:rsidP="00CF1040">
            <w:pPr>
              <w:tabs>
                <w:tab w:val="decimal" w:pos="1181"/>
              </w:tabs>
              <w:ind w:right="-72"/>
              <w:jc w:val="both"/>
              <w:rPr>
                <w:rFonts w:cs="Cordia New"/>
                <w:b/>
                <w:bCs/>
              </w:rPr>
            </w:pPr>
          </w:p>
        </w:tc>
        <w:tc>
          <w:tcPr>
            <w:tcW w:w="1224" w:type="dxa"/>
            <w:shd w:val="clear" w:color="auto" w:fill="auto"/>
            <w:vAlign w:val="bottom"/>
          </w:tcPr>
          <w:p w14:paraId="69D5B654" w14:textId="77777777" w:rsidR="00217B62" w:rsidRPr="001B3096" w:rsidRDefault="00217B62" w:rsidP="00CF1040">
            <w:pPr>
              <w:tabs>
                <w:tab w:val="decimal" w:pos="1018"/>
              </w:tabs>
              <w:ind w:right="-72"/>
              <w:jc w:val="both"/>
              <w:rPr>
                <w:rFonts w:cs="Cordia New"/>
                <w:b/>
                <w:bCs/>
              </w:rPr>
            </w:pPr>
          </w:p>
        </w:tc>
        <w:tc>
          <w:tcPr>
            <w:tcW w:w="1224" w:type="dxa"/>
            <w:shd w:val="clear" w:color="auto" w:fill="auto"/>
            <w:vAlign w:val="bottom"/>
          </w:tcPr>
          <w:p w14:paraId="46C0922D" w14:textId="77777777" w:rsidR="00217B62" w:rsidRPr="001B3096" w:rsidRDefault="00217B62" w:rsidP="00CF1040">
            <w:pPr>
              <w:tabs>
                <w:tab w:val="decimal" w:pos="1019"/>
              </w:tabs>
              <w:ind w:right="-72"/>
              <w:jc w:val="both"/>
              <w:rPr>
                <w:rFonts w:cs="Cordia New"/>
                <w:b/>
                <w:bCs/>
              </w:rPr>
            </w:pPr>
          </w:p>
        </w:tc>
        <w:tc>
          <w:tcPr>
            <w:tcW w:w="1224" w:type="dxa"/>
            <w:shd w:val="clear" w:color="auto" w:fill="auto"/>
            <w:vAlign w:val="bottom"/>
          </w:tcPr>
          <w:p w14:paraId="64B4A422" w14:textId="77777777" w:rsidR="00217B62" w:rsidRPr="001B3096" w:rsidRDefault="00217B62" w:rsidP="00CF1040">
            <w:pPr>
              <w:tabs>
                <w:tab w:val="decimal" w:pos="1019"/>
              </w:tabs>
              <w:ind w:right="-72"/>
              <w:jc w:val="both"/>
              <w:rPr>
                <w:rFonts w:cs="Cordia New"/>
                <w:b/>
                <w:bCs/>
              </w:rPr>
            </w:pPr>
          </w:p>
        </w:tc>
        <w:tc>
          <w:tcPr>
            <w:tcW w:w="1224" w:type="dxa"/>
            <w:shd w:val="clear" w:color="auto" w:fill="auto"/>
            <w:vAlign w:val="bottom"/>
          </w:tcPr>
          <w:p w14:paraId="010999C0" w14:textId="77777777" w:rsidR="00217B62" w:rsidRPr="001B3096" w:rsidRDefault="00217B62" w:rsidP="00CF1040">
            <w:pPr>
              <w:tabs>
                <w:tab w:val="decimal" w:pos="1019"/>
              </w:tabs>
              <w:ind w:right="-72"/>
              <w:jc w:val="both"/>
              <w:rPr>
                <w:rFonts w:cs="Cordia New"/>
                <w:b/>
                <w:bCs/>
              </w:rPr>
            </w:pPr>
          </w:p>
        </w:tc>
      </w:tr>
      <w:tr w:rsidR="002F6992" w:rsidRPr="001B3096" w14:paraId="5E318832" w14:textId="77777777" w:rsidTr="00814394">
        <w:tc>
          <w:tcPr>
            <w:tcW w:w="3629" w:type="dxa"/>
            <w:shd w:val="clear" w:color="auto" w:fill="auto"/>
            <w:vAlign w:val="bottom"/>
          </w:tcPr>
          <w:p w14:paraId="2FBA0BD0" w14:textId="77777777" w:rsidR="00217B62" w:rsidRPr="001B3096" w:rsidRDefault="00217B62" w:rsidP="00CF1040">
            <w:pPr>
              <w:ind w:left="101" w:right="-72" w:hanging="187"/>
              <w:rPr>
                <w:rFonts w:cs="Cordia New"/>
                <w:b/>
                <w:bCs/>
              </w:rPr>
            </w:pPr>
          </w:p>
        </w:tc>
        <w:tc>
          <w:tcPr>
            <w:tcW w:w="1224" w:type="dxa"/>
            <w:shd w:val="clear" w:color="auto" w:fill="auto"/>
            <w:vAlign w:val="bottom"/>
          </w:tcPr>
          <w:p w14:paraId="0F63F2F2" w14:textId="77777777" w:rsidR="00217B62" w:rsidRPr="001B3096" w:rsidRDefault="00217B62" w:rsidP="00CF1040">
            <w:pPr>
              <w:tabs>
                <w:tab w:val="decimal" w:pos="1005"/>
              </w:tabs>
              <w:ind w:right="-72"/>
              <w:jc w:val="both"/>
              <w:rPr>
                <w:rFonts w:cs="Cordia New"/>
                <w:b/>
                <w:bCs/>
              </w:rPr>
            </w:pPr>
          </w:p>
        </w:tc>
        <w:tc>
          <w:tcPr>
            <w:tcW w:w="1224" w:type="dxa"/>
            <w:shd w:val="clear" w:color="auto" w:fill="auto"/>
            <w:vAlign w:val="bottom"/>
          </w:tcPr>
          <w:p w14:paraId="086BF33A" w14:textId="77777777" w:rsidR="00217B62" w:rsidRPr="001B3096" w:rsidRDefault="00217B62" w:rsidP="00CF1040">
            <w:pPr>
              <w:tabs>
                <w:tab w:val="decimal" w:pos="1005"/>
              </w:tabs>
              <w:ind w:right="-72"/>
              <w:jc w:val="both"/>
              <w:rPr>
                <w:rFonts w:cs="Cordia New"/>
                <w:b/>
                <w:bCs/>
              </w:rPr>
            </w:pPr>
          </w:p>
        </w:tc>
        <w:tc>
          <w:tcPr>
            <w:tcW w:w="1224" w:type="dxa"/>
            <w:shd w:val="clear" w:color="auto" w:fill="auto"/>
            <w:vAlign w:val="bottom"/>
          </w:tcPr>
          <w:p w14:paraId="305EAC39" w14:textId="77777777" w:rsidR="00217B62" w:rsidRPr="001B3096" w:rsidRDefault="00217B62" w:rsidP="00CF1040">
            <w:pPr>
              <w:tabs>
                <w:tab w:val="decimal" w:pos="1005"/>
              </w:tabs>
              <w:ind w:right="-72"/>
              <w:jc w:val="both"/>
              <w:rPr>
                <w:rFonts w:cs="Cordia New"/>
                <w:b/>
                <w:bCs/>
              </w:rPr>
            </w:pPr>
          </w:p>
        </w:tc>
        <w:tc>
          <w:tcPr>
            <w:tcW w:w="2088" w:type="dxa"/>
            <w:shd w:val="clear" w:color="auto" w:fill="auto"/>
          </w:tcPr>
          <w:p w14:paraId="3B01CA5E" w14:textId="15351349" w:rsidR="00217B62" w:rsidRPr="001B3096" w:rsidRDefault="00217B62" w:rsidP="00CF1040">
            <w:pPr>
              <w:tabs>
                <w:tab w:val="decimal" w:pos="1861"/>
              </w:tabs>
              <w:ind w:right="-72"/>
              <w:jc w:val="both"/>
              <w:rPr>
                <w:rFonts w:cs="Cordia New"/>
                <w:b/>
                <w:bCs/>
                <w:spacing w:val="-6"/>
              </w:rPr>
            </w:pPr>
            <w:r w:rsidRPr="001B3096">
              <w:rPr>
                <w:rFonts w:cs="Cordia New"/>
                <w:b/>
                <w:bCs/>
                <w:spacing w:val="-6"/>
                <w:lang w:val="en-US" w:eastAsia="en-US"/>
              </w:rPr>
              <w:t>components of</w:t>
            </w:r>
            <w:r w:rsidR="00571026" w:rsidRPr="001B3096">
              <w:rPr>
                <w:rFonts w:cs="Cordia New"/>
                <w:b/>
                <w:bCs/>
                <w:spacing w:val="-6"/>
                <w:lang w:val="en-US" w:eastAsia="en-US"/>
              </w:rPr>
              <w:t xml:space="preserve"> </w:t>
            </w:r>
            <w:r w:rsidRPr="001B3096">
              <w:rPr>
                <w:rFonts w:cs="Cordia New"/>
                <w:b/>
                <w:bCs/>
                <w:spacing w:val="-6"/>
                <w:lang w:val="en-US" w:eastAsia="en-US"/>
              </w:rPr>
              <w:t>power plants</w:t>
            </w:r>
          </w:p>
        </w:tc>
        <w:tc>
          <w:tcPr>
            <w:tcW w:w="1402" w:type="dxa"/>
            <w:shd w:val="clear" w:color="auto" w:fill="auto"/>
            <w:vAlign w:val="bottom"/>
          </w:tcPr>
          <w:p w14:paraId="4EBD52D0" w14:textId="77777777" w:rsidR="00217B62" w:rsidRPr="001B3096" w:rsidRDefault="00217B62" w:rsidP="00CF1040">
            <w:pPr>
              <w:tabs>
                <w:tab w:val="decimal" w:pos="1181"/>
              </w:tabs>
              <w:ind w:right="-72"/>
              <w:jc w:val="both"/>
              <w:rPr>
                <w:rFonts w:cs="Cordia New"/>
                <w:b/>
                <w:bCs/>
              </w:rPr>
            </w:pPr>
          </w:p>
        </w:tc>
        <w:tc>
          <w:tcPr>
            <w:tcW w:w="1224" w:type="dxa"/>
            <w:shd w:val="clear" w:color="auto" w:fill="auto"/>
            <w:vAlign w:val="bottom"/>
          </w:tcPr>
          <w:p w14:paraId="501EC729" w14:textId="77777777" w:rsidR="00217B62" w:rsidRPr="001B3096" w:rsidRDefault="00217B62" w:rsidP="00CF1040">
            <w:pPr>
              <w:tabs>
                <w:tab w:val="decimal" w:pos="1018"/>
              </w:tabs>
              <w:ind w:right="-72"/>
              <w:jc w:val="both"/>
              <w:rPr>
                <w:rFonts w:cs="Cordia New"/>
                <w:b/>
                <w:bCs/>
              </w:rPr>
            </w:pPr>
          </w:p>
        </w:tc>
        <w:tc>
          <w:tcPr>
            <w:tcW w:w="1224" w:type="dxa"/>
            <w:shd w:val="clear" w:color="auto" w:fill="auto"/>
            <w:vAlign w:val="bottom"/>
          </w:tcPr>
          <w:p w14:paraId="47CB4251" w14:textId="77777777" w:rsidR="00217B62" w:rsidRPr="001B3096" w:rsidRDefault="00217B62" w:rsidP="00CF1040">
            <w:pPr>
              <w:tabs>
                <w:tab w:val="decimal" w:pos="1019"/>
              </w:tabs>
              <w:ind w:right="-72"/>
              <w:jc w:val="both"/>
              <w:rPr>
                <w:rFonts w:cs="Cordia New"/>
                <w:b/>
                <w:bCs/>
              </w:rPr>
            </w:pPr>
          </w:p>
        </w:tc>
        <w:tc>
          <w:tcPr>
            <w:tcW w:w="1224" w:type="dxa"/>
            <w:shd w:val="clear" w:color="auto" w:fill="auto"/>
            <w:vAlign w:val="bottom"/>
          </w:tcPr>
          <w:p w14:paraId="5BBBEFC5" w14:textId="77777777" w:rsidR="00217B62" w:rsidRPr="001B3096" w:rsidRDefault="00217B62" w:rsidP="00CF1040">
            <w:pPr>
              <w:tabs>
                <w:tab w:val="decimal" w:pos="1019"/>
              </w:tabs>
              <w:ind w:right="-72"/>
              <w:jc w:val="both"/>
              <w:rPr>
                <w:rFonts w:cs="Cordia New"/>
                <w:b/>
                <w:bCs/>
              </w:rPr>
            </w:pPr>
          </w:p>
        </w:tc>
        <w:tc>
          <w:tcPr>
            <w:tcW w:w="1224" w:type="dxa"/>
            <w:shd w:val="clear" w:color="auto" w:fill="auto"/>
            <w:vAlign w:val="bottom"/>
          </w:tcPr>
          <w:p w14:paraId="53EA4A4F" w14:textId="77777777" w:rsidR="00217B62" w:rsidRPr="001B3096" w:rsidRDefault="00217B62" w:rsidP="00CF1040">
            <w:pPr>
              <w:tabs>
                <w:tab w:val="decimal" w:pos="1019"/>
              </w:tabs>
              <w:ind w:right="-72"/>
              <w:jc w:val="both"/>
              <w:rPr>
                <w:rFonts w:cs="Cordia New"/>
                <w:b/>
                <w:bCs/>
              </w:rPr>
            </w:pPr>
          </w:p>
        </w:tc>
      </w:tr>
      <w:tr w:rsidR="002F6992" w:rsidRPr="001B3096" w14:paraId="28CC292C" w14:textId="77777777" w:rsidTr="00814394">
        <w:tc>
          <w:tcPr>
            <w:tcW w:w="3629" w:type="dxa"/>
            <w:shd w:val="clear" w:color="auto" w:fill="auto"/>
            <w:vAlign w:val="bottom"/>
          </w:tcPr>
          <w:p w14:paraId="2D42DBA7" w14:textId="77777777" w:rsidR="00217B62" w:rsidRPr="001B3096" w:rsidRDefault="00217B62" w:rsidP="00CF1040">
            <w:pPr>
              <w:ind w:left="101" w:right="-72" w:hanging="187"/>
              <w:rPr>
                <w:rFonts w:cs="Cordia New"/>
                <w:b/>
                <w:bCs/>
              </w:rPr>
            </w:pPr>
          </w:p>
        </w:tc>
        <w:tc>
          <w:tcPr>
            <w:tcW w:w="1224" w:type="dxa"/>
            <w:shd w:val="clear" w:color="auto" w:fill="auto"/>
            <w:vAlign w:val="bottom"/>
          </w:tcPr>
          <w:p w14:paraId="78F16850" w14:textId="77777777" w:rsidR="00217B62" w:rsidRPr="001B3096" w:rsidRDefault="00217B62" w:rsidP="00CF1040">
            <w:pPr>
              <w:tabs>
                <w:tab w:val="decimal" w:pos="1005"/>
              </w:tabs>
              <w:ind w:right="-72"/>
              <w:jc w:val="both"/>
              <w:rPr>
                <w:rFonts w:cs="Cordia New"/>
                <w:b/>
                <w:bCs/>
              </w:rPr>
            </w:pPr>
          </w:p>
        </w:tc>
        <w:tc>
          <w:tcPr>
            <w:tcW w:w="1224" w:type="dxa"/>
            <w:shd w:val="clear" w:color="auto" w:fill="auto"/>
            <w:vAlign w:val="bottom"/>
          </w:tcPr>
          <w:p w14:paraId="603BAC50" w14:textId="77777777" w:rsidR="00217B62" w:rsidRPr="001B3096" w:rsidRDefault="00217B62" w:rsidP="00CF1040">
            <w:pPr>
              <w:tabs>
                <w:tab w:val="decimal" w:pos="1005"/>
              </w:tabs>
              <w:ind w:right="-72"/>
              <w:jc w:val="both"/>
              <w:rPr>
                <w:rFonts w:cs="Cordia New"/>
                <w:b/>
                <w:bCs/>
              </w:rPr>
            </w:pPr>
          </w:p>
        </w:tc>
        <w:tc>
          <w:tcPr>
            <w:tcW w:w="1224" w:type="dxa"/>
            <w:shd w:val="clear" w:color="auto" w:fill="auto"/>
            <w:vAlign w:val="bottom"/>
          </w:tcPr>
          <w:p w14:paraId="6C4E5E97" w14:textId="77777777" w:rsidR="00217B62" w:rsidRPr="001B3096" w:rsidRDefault="00217B62" w:rsidP="00CF1040">
            <w:pPr>
              <w:tabs>
                <w:tab w:val="decimal" w:pos="1005"/>
              </w:tabs>
              <w:ind w:right="-72"/>
              <w:jc w:val="both"/>
              <w:rPr>
                <w:rFonts w:cs="Cordia New"/>
                <w:b/>
                <w:bCs/>
              </w:rPr>
            </w:pPr>
          </w:p>
        </w:tc>
        <w:tc>
          <w:tcPr>
            <w:tcW w:w="2088" w:type="dxa"/>
            <w:shd w:val="clear" w:color="auto" w:fill="auto"/>
            <w:vAlign w:val="bottom"/>
          </w:tcPr>
          <w:p w14:paraId="158FA56B" w14:textId="344639DC" w:rsidR="00217B62" w:rsidRPr="001B3096" w:rsidRDefault="00217B62" w:rsidP="00CF1040">
            <w:pPr>
              <w:tabs>
                <w:tab w:val="decimal" w:pos="1861"/>
              </w:tabs>
              <w:ind w:right="-72"/>
              <w:jc w:val="both"/>
              <w:rPr>
                <w:rFonts w:cs="Cordia New"/>
                <w:b/>
                <w:bCs/>
                <w:spacing w:val="-4"/>
              </w:rPr>
            </w:pPr>
            <w:r w:rsidRPr="001B3096">
              <w:rPr>
                <w:rFonts w:cs="Cordia New"/>
                <w:b/>
                <w:bCs/>
                <w:spacing w:val="-4"/>
              </w:rPr>
              <w:t>and gas exploration</w:t>
            </w:r>
          </w:p>
        </w:tc>
        <w:tc>
          <w:tcPr>
            <w:tcW w:w="1402" w:type="dxa"/>
            <w:shd w:val="clear" w:color="auto" w:fill="auto"/>
            <w:vAlign w:val="bottom"/>
          </w:tcPr>
          <w:p w14:paraId="42C9B657" w14:textId="77777777" w:rsidR="00217B62" w:rsidRPr="001B3096" w:rsidRDefault="00217B62" w:rsidP="00CF1040">
            <w:pPr>
              <w:tabs>
                <w:tab w:val="decimal" w:pos="1181"/>
              </w:tabs>
              <w:ind w:right="-72"/>
              <w:jc w:val="both"/>
              <w:rPr>
                <w:rFonts w:cs="Cordia New"/>
                <w:b/>
                <w:bCs/>
              </w:rPr>
            </w:pPr>
          </w:p>
        </w:tc>
        <w:tc>
          <w:tcPr>
            <w:tcW w:w="1224" w:type="dxa"/>
            <w:shd w:val="clear" w:color="auto" w:fill="auto"/>
            <w:vAlign w:val="bottom"/>
          </w:tcPr>
          <w:p w14:paraId="4F64F17C" w14:textId="77777777" w:rsidR="00217B62" w:rsidRPr="001B3096" w:rsidRDefault="00217B62" w:rsidP="00CF1040">
            <w:pPr>
              <w:tabs>
                <w:tab w:val="decimal" w:pos="1018"/>
              </w:tabs>
              <w:ind w:right="-72"/>
              <w:jc w:val="both"/>
              <w:rPr>
                <w:rFonts w:cs="Cordia New"/>
                <w:b/>
                <w:bCs/>
              </w:rPr>
            </w:pPr>
          </w:p>
        </w:tc>
        <w:tc>
          <w:tcPr>
            <w:tcW w:w="1224" w:type="dxa"/>
            <w:shd w:val="clear" w:color="auto" w:fill="auto"/>
            <w:vAlign w:val="bottom"/>
          </w:tcPr>
          <w:p w14:paraId="6E90FFA1" w14:textId="77777777" w:rsidR="00217B62" w:rsidRPr="001B3096" w:rsidRDefault="00217B62" w:rsidP="00CF1040">
            <w:pPr>
              <w:tabs>
                <w:tab w:val="decimal" w:pos="1019"/>
              </w:tabs>
              <w:ind w:right="-72"/>
              <w:jc w:val="both"/>
              <w:rPr>
                <w:rFonts w:cs="Cordia New"/>
                <w:b/>
                <w:bCs/>
              </w:rPr>
            </w:pPr>
          </w:p>
        </w:tc>
        <w:tc>
          <w:tcPr>
            <w:tcW w:w="1224" w:type="dxa"/>
            <w:shd w:val="clear" w:color="auto" w:fill="auto"/>
            <w:vAlign w:val="bottom"/>
          </w:tcPr>
          <w:p w14:paraId="4BABBEAC" w14:textId="77777777" w:rsidR="00217B62" w:rsidRPr="001B3096" w:rsidRDefault="00217B62" w:rsidP="00CF1040">
            <w:pPr>
              <w:tabs>
                <w:tab w:val="decimal" w:pos="1019"/>
              </w:tabs>
              <w:ind w:right="-72"/>
              <w:jc w:val="both"/>
              <w:rPr>
                <w:rFonts w:cs="Cordia New"/>
                <w:b/>
                <w:bCs/>
              </w:rPr>
            </w:pPr>
          </w:p>
        </w:tc>
        <w:tc>
          <w:tcPr>
            <w:tcW w:w="1224" w:type="dxa"/>
            <w:shd w:val="clear" w:color="auto" w:fill="auto"/>
            <w:vAlign w:val="bottom"/>
          </w:tcPr>
          <w:p w14:paraId="16BE97A4" w14:textId="77777777" w:rsidR="00217B62" w:rsidRPr="001B3096" w:rsidRDefault="00217B62" w:rsidP="00CF1040">
            <w:pPr>
              <w:tabs>
                <w:tab w:val="decimal" w:pos="1019"/>
              </w:tabs>
              <w:ind w:right="-72"/>
              <w:jc w:val="both"/>
              <w:rPr>
                <w:rFonts w:cs="Cordia New"/>
                <w:b/>
                <w:bCs/>
              </w:rPr>
            </w:pPr>
          </w:p>
        </w:tc>
      </w:tr>
      <w:tr w:rsidR="002F6992" w:rsidRPr="001B3096" w14:paraId="0156D685" w14:textId="77777777" w:rsidTr="00814394">
        <w:tc>
          <w:tcPr>
            <w:tcW w:w="3629" w:type="dxa"/>
            <w:shd w:val="clear" w:color="auto" w:fill="auto"/>
            <w:vAlign w:val="bottom"/>
          </w:tcPr>
          <w:p w14:paraId="3B545879" w14:textId="77777777" w:rsidR="00217B62" w:rsidRPr="001B3096" w:rsidRDefault="00217B62" w:rsidP="00CF1040">
            <w:pPr>
              <w:ind w:left="101" w:right="-72" w:hanging="187"/>
              <w:rPr>
                <w:rFonts w:cs="Cordia New"/>
                <w:b/>
                <w:bCs/>
              </w:rPr>
            </w:pPr>
          </w:p>
        </w:tc>
        <w:tc>
          <w:tcPr>
            <w:tcW w:w="1224" w:type="dxa"/>
            <w:shd w:val="clear" w:color="auto" w:fill="auto"/>
            <w:vAlign w:val="bottom"/>
          </w:tcPr>
          <w:p w14:paraId="2DD2EB7B" w14:textId="77777777" w:rsidR="00217B62" w:rsidRPr="001B3096" w:rsidRDefault="00217B62" w:rsidP="00CF1040">
            <w:pPr>
              <w:tabs>
                <w:tab w:val="decimal" w:pos="1005"/>
              </w:tabs>
              <w:ind w:right="-72"/>
              <w:jc w:val="both"/>
              <w:rPr>
                <w:rFonts w:cs="Cordia New"/>
                <w:b/>
                <w:bCs/>
              </w:rPr>
            </w:pPr>
          </w:p>
        </w:tc>
        <w:tc>
          <w:tcPr>
            <w:tcW w:w="1224" w:type="dxa"/>
            <w:shd w:val="clear" w:color="auto" w:fill="auto"/>
            <w:vAlign w:val="bottom"/>
          </w:tcPr>
          <w:p w14:paraId="0FA09924" w14:textId="77777777" w:rsidR="00217B62" w:rsidRPr="001B3096" w:rsidRDefault="00217B62" w:rsidP="00CF1040">
            <w:pPr>
              <w:tabs>
                <w:tab w:val="decimal" w:pos="1005"/>
              </w:tabs>
              <w:ind w:right="-72"/>
              <w:jc w:val="both"/>
              <w:rPr>
                <w:rFonts w:cs="Cordia New"/>
                <w:b/>
                <w:bCs/>
              </w:rPr>
            </w:pPr>
            <w:r w:rsidRPr="001B3096">
              <w:rPr>
                <w:rFonts w:cs="Cordia New"/>
                <w:b/>
                <w:bCs/>
              </w:rPr>
              <w:t>Land</w:t>
            </w:r>
          </w:p>
        </w:tc>
        <w:tc>
          <w:tcPr>
            <w:tcW w:w="1224" w:type="dxa"/>
            <w:shd w:val="clear" w:color="auto" w:fill="auto"/>
            <w:vAlign w:val="bottom"/>
          </w:tcPr>
          <w:p w14:paraId="1F1FAA2F" w14:textId="77777777" w:rsidR="00217B62" w:rsidRPr="001B3096" w:rsidRDefault="00217B62" w:rsidP="00CF1040">
            <w:pPr>
              <w:tabs>
                <w:tab w:val="decimal" w:pos="1005"/>
              </w:tabs>
              <w:ind w:right="-72"/>
              <w:jc w:val="both"/>
              <w:rPr>
                <w:rFonts w:cs="Cordia New"/>
                <w:b/>
                <w:bCs/>
              </w:rPr>
            </w:pPr>
            <w:r w:rsidRPr="001B3096">
              <w:rPr>
                <w:rFonts w:cs="Cordia New"/>
                <w:b/>
                <w:bCs/>
              </w:rPr>
              <w:t>Building and</w:t>
            </w:r>
          </w:p>
        </w:tc>
        <w:tc>
          <w:tcPr>
            <w:tcW w:w="2088" w:type="dxa"/>
            <w:shd w:val="clear" w:color="auto" w:fill="auto"/>
            <w:vAlign w:val="bottom"/>
          </w:tcPr>
          <w:p w14:paraId="1CD09814" w14:textId="3206F8C6" w:rsidR="00217B62" w:rsidRPr="001B3096" w:rsidRDefault="00217B62" w:rsidP="00CF1040">
            <w:pPr>
              <w:tabs>
                <w:tab w:val="decimal" w:pos="1861"/>
              </w:tabs>
              <w:ind w:right="-72"/>
              <w:jc w:val="both"/>
              <w:rPr>
                <w:rFonts w:cs="Cordia New"/>
                <w:b/>
                <w:bCs/>
                <w:spacing w:val="-4"/>
              </w:rPr>
            </w:pPr>
            <w:r w:rsidRPr="001B3096">
              <w:rPr>
                <w:rFonts w:cs="Cordia New"/>
                <w:b/>
                <w:bCs/>
                <w:spacing w:val="-4"/>
              </w:rPr>
              <w:t>and producing assets</w:t>
            </w:r>
          </w:p>
        </w:tc>
        <w:tc>
          <w:tcPr>
            <w:tcW w:w="1402" w:type="dxa"/>
            <w:shd w:val="clear" w:color="auto" w:fill="auto"/>
            <w:vAlign w:val="bottom"/>
          </w:tcPr>
          <w:p w14:paraId="09670A4A" w14:textId="77777777" w:rsidR="00217B62" w:rsidRPr="001B3096" w:rsidRDefault="00217B62" w:rsidP="00CF1040">
            <w:pPr>
              <w:tabs>
                <w:tab w:val="decimal" w:pos="1181"/>
              </w:tabs>
              <w:ind w:right="-72"/>
              <w:jc w:val="both"/>
              <w:rPr>
                <w:rFonts w:cs="Cordia New"/>
                <w:b/>
                <w:bCs/>
              </w:rPr>
            </w:pPr>
            <w:r w:rsidRPr="001B3096">
              <w:rPr>
                <w:rFonts w:cs="Cordia New"/>
                <w:b/>
                <w:bCs/>
              </w:rPr>
              <w:t>Furniture and</w:t>
            </w:r>
          </w:p>
        </w:tc>
        <w:tc>
          <w:tcPr>
            <w:tcW w:w="1224" w:type="dxa"/>
            <w:shd w:val="clear" w:color="auto" w:fill="auto"/>
            <w:vAlign w:val="bottom"/>
          </w:tcPr>
          <w:p w14:paraId="51027640" w14:textId="77777777" w:rsidR="00217B62" w:rsidRPr="001B3096" w:rsidRDefault="00217B62" w:rsidP="00CF1040">
            <w:pPr>
              <w:tabs>
                <w:tab w:val="decimal" w:pos="1018"/>
              </w:tabs>
              <w:ind w:right="-72"/>
              <w:jc w:val="both"/>
              <w:rPr>
                <w:rFonts w:cs="Cordia New"/>
                <w:b/>
                <w:bCs/>
              </w:rPr>
            </w:pPr>
          </w:p>
        </w:tc>
        <w:tc>
          <w:tcPr>
            <w:tcW w:w="1224" w:type="dxa"/>
            <w:shd w:val="clear" w:color="auto" w:fill="auto"/>
            <w:vAlign w:val="bottom"/>
          </w:tcPr>
          <w:p w14:paraId="667F4605" w14:textId="77777777" w:rsidR="00217B62" w:rsidRPr="001B3096" w:rsidRDefault="00217B62" w:rsidP="00CF1040">
            <w:pPr>
              <w:tabs>
                <w:tab w:val="decimal" w:pos="1019"/>
              </w:tabs>
              <w:ind w:right="-72"/>
              <w:jc w:val="both"/>
              <w:rPr>
                <w:rFonts w:cs="Cordia New"/>
                <w:b/>
                <w:bCs/>
              </w:rPr>
            </w:pPr>
            <w:r w:rsidRPr="001B3096">
              <w:rPr>
                <w:rFonts w:cs="Cordia New"/>
                <w:b/>
                <w:bCs/>
              </w:rPr>
              <w:t>Motor</w:t>
            </w:r>
          </w:p>
        </w:tc>
        <w:tc>
          <w:tcPr>
            <w:tcW w:w="1224" w:type="dxa"/>
            <w:shd w:val="clear" w:color="auto" w:fill="auto"/>
            <w:vAlign w:val="bottom"/>
          </w:tcPr>
          <w:p w14:paraId="3BAE26AD" w14:textId="77777777" w:rsidR="00217B62" w:rsidRPr="001B3096" w:rsidRDefault="00217B62" w:rsidP="00CF1040">
            <w:pPr>
              <w:tabs>
                <w:tab w:val="decimal" w:pos="1019"/>
              </w:tabs>
              <w:ind w:right="-72"/>
              <w:jc w:val="both"/>
              <w:rPr>
                <w:rFonts w:cs="Cordia New"/>
                <w:b/>
                <w:bCs/>
              </w:rPr>
            </w:pPr>
            <w:r w:rsidRPr="001B3096">
              <w:rPr>
                <w:rFonts w:cs="Cordia New"/>
                <w:b/>
                <w:bCs/>
              </w:rPr>
              <w:t>Construction</w:t>
            </w:r>
          </w:p>
        </w:tc>
        <w:tc>
          <w:tcPr>
            <w:tcW w:w="1224" w:type="dxa"/>
            <w:shd w:val="clear" w:color="auto" w:fill="auto"/>
            <w:vAlign w:val="bottom"/>
          </w:tcPr>
          <w:p w14:paraId="230E942A" w14:textId="77777777" w:rsidR="00217B62" w:rsidRPr="001B3096" w:rsidRDefault="00217B62" w:rsidP="00CF1040">
            <w:pPr>
              <w:tabs>
                <w:tab w:val="decimal" w:pos="1019"/>
              </w:tabs>
              <w:ind w:right="-72"/>
              <w:jc w:val="both"/>
              <w:rPr>
                <w:rFonts w:cs="Cordia New"/>
                <w:b/>
                <w:bCs/>
              </w:rPr>
            </w:pPr>
          </w:p>
        </w:tc>
      </w:tr>
      <w:tr w:rsidR="002F6992" w:rsidRPr="001B3096" w14:paraId="08C22AF3" w14:textId="77777777" w:rsidTr="00814394">
        <w:tc>
          <w:tcPr>
            <w:tcW w:w="3629" w:type="dxa"/>
            <w:shd w:val="clear" w:color="auto" w:fill="auto"/>
            <w:vAlign w:val="bottom"/>
          </w:tcPr>
          <w:p w14:paraId="7B7055D3" w14:textId="77777777" w:rsidR="00217B62" w:rsidRPr="001B3096" w:rsidRDefault="00217B62" w:rsidP="00CF1040">
            <w:pPr>
              <w:ind w:left="101" w:right="-72" w:hanging="187"/>
              <w:rPr>
                <w:rFonts w:cs="Cordia New"/>
                <w:b/>
                <w:bCs/>
              </w:rPr>
            </w:pPr>
          </w:p>
        </w:tc>
        <w:tc>
          <w:tcPr>
            <w:tcW w:w="1224" w:type="dxa"/>
            <w:tcBorders>
              <w:bottom w:val="single" w:sz="4" w:space="0" w:color="auto"/>
            </w:tcBorders>
            <w:shd w:val="clear" w:color="auto" w:fill="auto"/>
            <w:vAlign w:val="bottom"/>
          </w:tcPr>
          <w:p w14:paraId="1F99719F" w14:textId="77777777" w:rsidR="00217B62" w:rsidRPr="001B3096" w:rsidRDefault="00217B62" w:rsidP="00CF1040">
            <w:pPr>
              <w:tabs>
                <w:tab w:val="decimal" w:pos="1005"/>
              </w:tabs>
              <w:ind w:right="-72"/>
              <w:jc w:val="both"/>
              <w:rPr>
                <w:rFonts w:cs="Cordia New"/>
                <w:b/>
                <w:bCs/>
              </w:rPr>
            </w:pPr>
            <w:r w:rsidRPr="001B3096">
              <w:rPr>
                <w:rFonts w:cs="Cordia New"/>
                <w:b/>
                <w:bCs/>
              </w:rPr>
              <w:t>Land</w:t>
            </w:r>
          </w:p>
        </w:tc>
        <w:tc>
          <w:tcPr>
            <w:tcW w:w="1224" w:type="dxa"/>
            <w:tcBorders>
              <w:bottom w:val="single" w:sz="4" w:space="0" w:color="auto"/>
            </w:tcBorders>
            <w:shd w:val="clear" w:color="auto" w:fill="auto"/>
            <w:vAlign w:val="bottom"/>
          </w:tcPr>
          <w:p w14:paraId="5CA8AA6A" w14:textId="77777777" w:rsidR="00217B62" w:rsidRPr="001B3096" w:rsidRDefault="00217B62" w:rsidP="00CF1040">
            <w:pPr>
              <w:tabs>
                <w:tab w:val="decimal" w:pos="1005"/>
              </w:tabs>
              <w:ind w:right="-72"/>
              <w:jc w:val="both"/>
              <w:rPr>
                <w:rFonts w:cs="Cordia New"/>
                <w:b/>
                <w:bCs/>
              </w:rPr>
            </w:pPr>
            <w:r w:rsidRPr="001B3096">
              <w:rPr>
                <w:rFonts w:cs="Cordia New"/>
                <w:b/>
                <w:bCs/>
              </w:rPr>
              <w:t>improvement</w:t>
            </w:r>
          </w:p>
        </w:tc>
        <w:tc>
          <w:tcPr>
            <w:tcW w:w="1224" w:type="dxa"/>
            <w:tcBorders>
              <w:bottom w:val="single" w:sz="4" w:space="0" w:color="auto"/>
            </w:tcBorders>
            <w:shd w:val="clear" w:color="auto" w:fill="auto"/>
            <w:vAlign w:val="bottom"/>
          </w:tcPr>
          <w:p w14:paraId="4D9E938D" w14:textId="77777777" w:rsidR="00217B62" w:rsidRPr="001B3096" w:rsidRDefault="00217B62" w:rsidP="00CF1040">
            <w:pPr>
              <w:tabs>
                <w:tab w:val="decimal" w:pos="1005"/>
              </w:tabs>
              <w:ind w:right="-72"/>
              <w:jc w:val="both"/>
              <w:rPr>
                <w:rFonts w:cs="Cordia New"/>
                <w:b/>
                <w:bCs/>
              </w:rPr>
            </w:pPr>
            <w:r w:rsidRPr="001B3096">
              <w:rPr>
                <w:rFonts w:cs="Cordia New"/>
                <w:b/>
                <w:bCs/>
              </w:rPr>
              <w:t>infrastructures</w:t>
            </w:r>
          </w:p>
        </w:tc>
        <w:tc>
          <w:tcPr>
            <w:tcW w:w="2088" w:type="dxa"/>
            <w:tcBorders>
              <w:bottom w:val="single" w:sz="4" w:space="0" w:color="auto"/>
            </w:tcBorders>
            <w:shd w:val="clear" w:color="auto" w:fill="auto"/>
            <w:vAlign w:val="bottom"/>
          </w:tcPr>
          <w:p w14:paraId="578F6967" w14:textId="39569501" w:rsidR="00217B62" w:rsidRPr="001B3096" w:rsidRDefault="00217B62" w:rsidP="00CF1040">
            <w:pPr>
              <w:tabs>
                <w:tab w:val="decimal" w:pos="1861"/>
              </w:tabs>
              <w:ind w:right="-72"/>
              <w:jc w:val="both"/>
              <w:rPr>
                <w:rFonts w:cs="Cordia New"/>
                <w:b/>
                <w:bCs/>
                <w:spacing w:val="-4"/>
              </w:rPr>
            </w:pPr>
            <w:r w:rsidRPr="001B3096">
              <w:rPr>
                <w:rFonts w:cs="Cordia New"/>
                <w:b/>
                <w:bCs/>
                <w:spacing w:val="-4"/>
              </w:rPr>
              <w:t>and pipelines</w:t>
            </w:r>
          </w:p>
        </w:tc>
        <w:tc>
          <w:tcPr>
            <w:tcW w:w="1402" w:type="dxa"/>
            <w:tcBorders>
              <w:bottom w:val="single" w:sz="4" w:space="0" w:color="auto"/>
            </w:tcBorders>
            <w:shd w:val="clear" w:color="auto" w:fill="auto"/>
            <w:vAlign w:val="bottom"/>
          </w:tcPr>
          <w:p w14:paraId="33CB84D0" w14:textId="77777777" w:rsidR="00217B62" w:rsidRPr="001B3096" w:rsidRDefault="00217B62" w:rsidP="00CF1040">
            <w:pPr>
              <w:tabs>
                <w:tab w:val="decimal" w:pos="1181"/>
              </w:tabs>
              <w:ind w:right="-72"/>
              <w:jc w:val="both"/>
              <w:rPr>
                <w:rFonts w:cs="Cordia New"/>
                <w:b/>
                <w:bCs/>
              </w:rPr>
            </w:pPr>
            <w:r w:rsidRPr="001B3096">
              <w:rPr>
                <w:rFonts w:cs="Cordia New"/>
                <w:b/>
                <w:bCs/>
              </w:rPr>
              <w:t>office equipment</w:t>
            </w:r>
          </w:p>
        </w:tc>
        <w:tc>
          <w:tcPr>
            <w:tcW w:w="1224" w:type="dxa"/>
            <w:tcBorders>
              <w:bottom w:val="single" w:sz="4" w:space="0" w:color="auto"/>
            </w:tcBorders>
            <w:shd w:val="clear" w:color="auto" w:fill="auto"/>
            <w:vAlign w:val="bottom"/>
          </w:tcPr>
          <w:p w14:paraId="21B2E4B9" w14:textId="77777777" w:rsidR="00217B62" w:rsidRPr="001B3096" w:rsidRDefault="00217B62" w:rsidP="00CF1040">
            <w:pPr>
              <w:tabs>
                <w:tab w:val="decimal" w:pos="1018"/>
              </w:tabs>
              <w:ind w:right="-72"/>
              <w:jc w:val="both"/>
              <w:rPr>
                <w:rFonts w:cs="Cordia New"/>
                <w:b/>
                <w:bCs/>
              </w:rPr>
            </w:pPr>
            <w:r w:rsidRPr="001B3096">
              <w:rPr>
                <w:rFonts w:cs="Cordia New"/>
                <w:b/>
                <w:bCs/>
              </w:rPr>
              <w:t>Tools</w:t>
            </w:r>
          </w:p>
        </w:tc>
        <w:tc>
          <w:tcPr>
            <w:tcW w:w="1224" w:type="dxa"/>
            <w:tcBorders>
              <w:bottom w:val="single" w:sz="4" w:space="0" w:color="auto"/>
            </w:tcBorders>
            <w:shd w:val="clear" w:color="auto" w:fill="auto"/>
            <w:vAlign w:val="bottom"/>
          </w:tcPr>
          <w:p w14:paraId="66FD59C8" w14:textId="77777777" w:rsidR="00217B62" w:rsidRPr="001B3096" w:rsidRDefault="00217B62" w:rsidP="00CF1040">
            <w:pPr>
              <w:tabs>
                <w:tab w:val="decimal" w:pos="1019"/>
              </w:tabs>
              <w:ind w:right="-72"/>
              <w:jc w:val="both"/>
              <w:rPr>
                <w:rFonts w:cs="Cordia New"/>
                <w:b/>
                <w:bCs/>
              </w:rPr>
            </w:pPr>
            <w:r w:rsidRPr="001B3096">
              <w:rPr>
                <w:rFonts w:cs="Cordia New"/>
                <w:b/>
                <w:bCs/>
              </w:rPr>
              <w:t>vehicles</w:t>
            </w:r>
          </w:p>
        </w:tc>
        <w:tc>
          <w:tcPr>
            <w:tcW w:w="1224" w:type="dxa"/>
            <w:tcBorders>
              <w:bottom w:val="single" w:sz="4" w:space="0" w:color="auto"/>
            </w:tcBorders>
            <w:shd w:val="clear" w:color="auto" w:fill="auto"/>
            <w:vAlign w:val="bottom"/>
          </w:tcPr>
          <w:p w14:paraId="206A3FED" w14:textId="77777777" w:rsidR="00217B62" w:rsidRPr="001B3096" w:rsidRDefault="00217B62" w:rsidP="00CF1040">
            <w:pPr>
              <w:tabs>
                <w:tab w:val="decimal" w:pos="1019"/>
              </w:tabs>
              <w:ind w:right="-72"/>
              <w:jc w:val="both"/>
              <w:rPr>
                <w:rFonts w:cs="Cordia New"/>
                <w:b/>
                <w:bCs/>
              </w:rPr>
            </w:pPr>
            <w:r w:rsidRPr="001B3096">
              <w:rPr>
                <w:rFonts w:cs="Cordia New"/>
                <w:b/>
                <w:bCs/>
              </w:rPr>
              <w:t>in progress</w:t>
            </w:r>
          </w:p>
        </w:tc>
        <w:tc>
          <w:tcPr>
            <w:tcW w:w="1224" w:type="dxa"/>
            <w:tcBorders>
              <w:bottom w:val="single" w:sz="4" w:space="0" w:color="auto"/>
            </w:tcBorders>
            <w:shd w:val="clear" w:color="auto" w:fill="auto"/>
            <w:vAlign w:val="bottom"/>
          </w:tcPr>
          <w:p w14:paraId="27231AA6" w14:textId="77777777" w:rsidR="00217B62" w:rsidRPr="001B3096" w:rsidRDefault="00217B62" w:rsidP="00CF1040">
            <w:pPr>
              <w:tabs>
                <w:tab w:val="decimal" w:pos="1019"/>
              </w:tabs>
              <w:ind w:right="-72"/>
              <w:jc w:val="both"/>
              <w:rPr>
                <w:rFonts w:cs="Cordia New"/>
                <w:b/>
                <w:bCs/>
              </w:rPr>
            </w:pPr>
            <w:r w:rsidRPr="001B3096">
              <w:rPr>
                <w:rFonts w:cs="Cordia New"/>
                <w:b/>
                <w:bCs/>
              </w:rPr>
              <w:t>Total</w:t>
            </w:r>
          </w:p>
        </w:tc>
      </w:tr>
      <w:tr w:rsidR="002F6992" w:rsidRPr="001B3096" w14:paraId="3C8DDCB1" w14:textId="77777777" w:rsidTr="00814394">
        <w:tc>
          <w:tcPr>
            <w:tcW w:w="3629" w:type="dxa"/>
            <w:shd w:val="clear" w:color="auto" w:fill="auto"/>
            <w:vAlign w:val="bottom"/>
          </w:tcPr>
          <w:p w14:paraId="0F028FE0" w14:textId="61579D86" w:rsidR="00D023AC" w:rsidRPr="001B3096" w:rsidRDefault="00D023AC" w:rsidP="00CF1040">
            <w:pPr>
              <w:ind w:left="101" w:right="-72" w:hanging="187"/>
              <w:rPr>
                <w:rFonts w:cs="Cordia New"/>
              </w:rPr>
            </w:pPr>
            <w:r w:rsidRPr="001B3096">
              <w:rPr>
                <w:rFonts w:cs="Cordia New"/>
                <w:b/>
                <w:bCs/>
                <w:lang w:val="en-US"/>
              </w:rPr>
              <w:t>For the y</w:t>
            </w:r>
            <w:r w:rsidRPr="001B3096">
              <w:rPr>
                <w:rFonts w:cs="Cordia New"/>
                <w:b/>
                <w:bCs/>
              </w:rPr>
              <w:t xml:space="preserve">ear ended </w:t>
            </w:r>
            <w:r w:rsidR="003C4C5F" w:rsidRPr="003C4C5F">
              <w:rPr>
                <w:rFonts w:cs="Cordia New"/>
                <w:b/>
                <w:bCs/>
              </w:rPr>
              <w:t>31</w:t>
            </w:r>
            <w:r w:rsidRPr="001B3096">
              <w:rPr>
                <w:rFonts w:cs="Cordia New"/>
                <w:b/>
                <w:bCs/>
              </w:rPr>
              <w:t xml:space="preserve"> December </w:t>
            </w:r>
            <w:r w:rsidR="003C4C5F" w:rsidRPr="003C4C5F">
              <w:rPr>
                <w:rFonts w:cs="Cordia New"/>
                <w:b/>
                <w:bCs/>
              </w:rPr>
              <w:t>2024</w:t>
            </w:r>
          </w:p>
        </w:tc>
        <w:tc>
          <w:tcPr>
            <w:tcW w:w="1224" w:type="dxa"/>
            <w:tcBorders>
              <w:top w:val="single" w:sz="4" w:space="0" w:color="auto"/>
            </w:tcBorders>
            <w:shd w:val="clear" w:color="auto" w:fill="auto"/>
            <w:vAlign w:val="bottom"/>
          </w:tcPr>
          <w:p w14:paraId="70564C9A" w14:textId="77777777" w:rsidR="00D023AC" w:rsidRPr="001B3096" w:rsidRDefault="00D023AC" w:rsidP="002776B2">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39C5B40B" w14:textId="77777777" w:rsidR="00D023AC" w:rsidRPr="001B3096" w:rsidRDefault="00D023AC" w:rsidP="002776B2">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7098ECD3" w14:textId="77777777" w:rsidR="00D023AC" w:rsidRPr="001B3096" w:rsidRDefault="00D023AC" w:rsidP="002776B2">
            <w:pPr>
              <w:tabs>
                <w:tab w:val="decimal" w:pos="1005"/>
              </w:tabs>
              <w:ind w:right="-72"/>
              <w:jc w:val="both"/>
              <w:rPr>
                <w:rFonts w:cs="Cordia New"/>
              </w:rPr>
            </w:pPr>
          </w:p>
        </w:tc>
        <w:tc>
          <w:tcPr>
            <w:tcW w:w="2088" w:type="dxa"/>
            <w:tcBorders>
              <w:top w:val="single" w:sz="4" w:space="0" w:color="auto"/>
            </w:tcBorders>
            <w:shd w:val="clear" w:color="auto" w:fill="auto"/>
            <w:vAlign w:val="bottom"/>
          </w:tcPr>
          <w:p w14:paraId="35C24AE5" w14:textId="77777777" w:rsidR="00D023AC" w:rsidRPr="001B3096" w:rsidRDefault="00D023AC" w:rsidP="002776B2">
            <w:pPr>
              <w:tabs>
                <w:tab w:val="decimal" w:pos="1861"/>
              </w:tabs>
              <w:ind w:right="-72"/>
              <w:jc w:val="both"/>
              <w:rPr>
                <w:rFonts w:cs="Cordia New"/>
              </w:rPr>
            </w:pPr>
          </w:p>
        </w:tc>
        <w:tc>
          <w:tcPr>
            <w:tcW w:w="1402" w:type="dxa"/>
            <w:tcBorders>
              <w:top w:val="single" w:sz="4" w:space="0" w:color="auto"/>
            </w:tcBorders>
            <w:shd w:val="clear" w:color="auto" w:fill="auto"/>
            <w:vAlign w:val="bottom"/>
          </w:tcPr>
          <w:p w14:paraId="79C010EC" w14:textId="77777777" w:rsidR="00D023AC" w:rsidRPr="001B3096" w:rsidRDefault="00D023AC" w:rsidP="002776B2">
            <w:pPr>
              <w:tabs>
                <w:tab w:val="decimal" w:pos="1181"/>
              </w:tabs>
              <w:ind w:right="-72"/>
              <w:jc w:val="both"/>
              <w:rPr>
                <w:rFonts w:cs="Cordia New"/>
              </w:rPr>
            </w:pPr>
          </w:p>
        </w:tc>
        <w:tc>
          <w:tcPr>
            <w:tcW w:w="1224" w:type="dxa"/>
            <w:tcBorders>
              <w:top w:val="single" w:sz="4" w:space="0" w:color="auto"/>
            </w:tcBorders>
            <w:shd w:val="clear" w:color="auto" w:fill="auto"/>
            <w:vAlign w:val="bottom"/>
          </w:tcPr>
          <w:p w14:paraId="585636DA" w14:textId="77777777" w:rsidR="00D023AC" w:rsidRPr="001B3096" w:rsidRDefault="00D023AC" w:rsidP="002776B2">
            <w:pPr>
              <w:tabs>
                <w:tab w:val="decimal" w:pos="1018"/>
              </w:tabs>
              <w:ind w:right="-72"/>
              <w:jc w:val="both"/>
              <w:rPr>
                <w:rFonts w:cs="Cordia New"/>
              </w:rPr>
            </w:pPr>
          </w:p>
        </w:tc>
        <w:tc>
          <w:tcPr>
            <w:tcW w:w="1224" w:type="dxa"/>
            <w:tcBorders>
              <w:top w:val="single" w:sz="4" w:space="0" w:color="auto"/>
            </w:tcBorders>
            <w:shd w:val="clear" w:color="auto" w:fill="auto"/>
            <w:vAlign w:val="bottom"/>
          </w:tcPr>
          <w:p w14:paraId="7E83329E" w14:textId="77777777" w:rsidR="00D023AC" w:rsidRPr="001B3096" w:rsidRDefault="00D023AC" w:rsidP="002776B2">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0A39C70C" w14:textId="77777777" w:rsidR="00D023AC" w:rsidRPr="001B3096" w:rsidRDefault="00D023AC" w:rsidP="002776B2">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6595BD59" w14:textId="77777777" w:rsidR="00D023AC" w:rsidRPr="001B3096" w:rsidRDefault="00D023AC" w:rsidP="002776B2">
            <w:pPr>
              <w:tabs>
                <w:tab w:val="decimal" w:pos="1019"/>
              </w:tabs>
              <w:ind w:right="-72"/>
              <w:jc w:val="both"/>
              <w:rPr>
                <w:rFonts w:cs="Cordia New"/>
              </w:rPr>
            </w:pPr>
          </w:p>
        </w:tc>
      </w:tr>
      <w:tr w:rsidR="00975D84" w:rsidRPr="001B3096" w14:paraId="475CDD9B" w14:textId="77777777">
        <w:tc>
          <w:tcPr>
            <w:tcW w:w="3629" w:type="dxa"/>
            <w:shd w:val="clear" w:color="auto" w:fill="auto"/>
            <w:vAlign w:val="center"/>
          </w:tcPr>
          <w:p w14:paraId="29585894" w14:textId="3A878EB6" w:rsidR="00975D84" w:rsidRPr="001B3096" w:rsidRDefault="00975D84" w:rsidP="00975D84">
            <w:pPr>
              <w:ind w:left="101" w:right="-72" w:hanging="187"/>
              <w:rPr>
                <w:rFonts w:cs="Cordia New"/>
              </w:rPr>
            </w:pPr>
            <w:r w:rsidRPr="001B3096">
              <w:rPr>
                <w:rFonts w:cs="Cordia New"/>
              </w:rPr>
              <w:t xml:space="preserve">Opening net book amount </w:t>
            </w:r>
          </w:p>
        </w:tc>
        <w:tc>
          <w:tcPr>
            <w:tcW w:w="1224" w:type="dxa"/>
            <w:shd w:val="clear" w:color="auto" w:fill="auto"/>
            <w:vAlign w:val="bottom"/>
          </w:tcPr>
          <w:p w14:paraId="3D4AFD48" w14:textId="450DF5F4" w:rsidR="00975D84" w:rsidRPr="001B3096" w:rsidRDefault="003C4C5F" w:rsidP="00975D84">
            <w:pPr>
              <w:tabs>
                <w:tab w:val="decimal" w:pos="1005"/>
              </w:tabs>
              <w:ind w:right="-72"/>
              <w:jc w:val="both"/>
              <w:rPr>
                <w:rFonts w:cs="Cordia New"/>
              </w:rPr>
            </w:pPr>
            <w:r w:rsidRPr="003C4C5F">
              <w:rPr>
                <w:rFonts w:cs="Cordia New"/>
                <w:color w:val="000000"/>
              </w:rPr>
              <w:t>4</w:t>
            </w:r>
            <w:r w:rsidR="005802DF" w:rsidRPr="005802DF">
              <w:rPr>
                <w:rFonts w:cs="Cordia New"/>
                <w:color w:val="000000"/>
              </w:rPr>
              <w:t>9</w:t>
            </w:r>
            <w:r w:rsidR="00975D84" w:rsidRPr="001B3096">
              <w:rPr>
                <w:rFonts w:cs="Cordia New"/>
                <w:color w:val="000000"/>
              </w:rPr>
              <w:t>,</w:t>
            </w:r>
            <w:r w:rsidR="005802DF" w:rsidRPr="005802DF">
              <w:rPr>
                <w:rFonts w:cs="Cordia New"/>
                <w:color w:val="000000"/>
              </w:rPr>
              <w:t>766</w:t>
            </w:r>
          </w:p>
        </w:tc>
        <w:tc>
          <w:tcPr>
            <w:tcW w:w="1224" w:type="dxa"/>
            <w:shd w:val="clear" w:color="auto" w:fill="auto"/>
            <w:vAlign w:val="bottom"/>
          </w:tcPr>
          <w:p w14:paraId="00E392FE" w14:textId="3BEA2100" w:rsidR="00975D84" w:rsidRPr="001B3096" w:rsidRDefault="003C4C5F" w:rsidP="00975D84">
            <w:pPr>
              <w:tabs>
                <w:tab w:val="decimal" w:pos="1005"/>
              </w:tabs>
              <w:ind w:right="-72"/>
              <w:jc w:val="both"/>
              <w:rPr>
                <w:rFonts w:cs="Cordia New"/>
              </w:rPr>
            </w:pPr>
            <w:r w:rsidRPr="003C4C5F">
              <w:rPr>
                <w:rFonts w:cs="Cordia New"/>
                <w:color w:val="000000"/>
              </w:rPr>
              <w:t>52</w:t>
            </w:r>
            <w:r w:rsidR="00975D84" w:rsidRPr="001B3096">
              <w:rPr>
                <w:rFonts w:cs="Cordia New"/>
                <w:color w:val="000000"/>
              </w:rPr>
              <w:t>,</w:t>
            </w:r>
            <w:r w:rsidR="005802DF" w:rsidRPr="005802DF">
              <w:rPr>
                <w:rFonts w:cs="Cordia New"/>
                <w:color w:val="000000"/>
              </w:rPr>
              <w:t>8</w:t>
            </w:r>
            <w:r w:rsidRPr="003C4C5F">
              <w:rPr>
                <w:rFonts w:cs="Cordia New"/>
                <w:color w:val="000000"/>
              </w:rPr>
              <w:t>3</w:t>
            </w:r>
            <w:r w:rsidR="005802DF" w:rsidRPr="005802DF">
              <w:rPr>
                <w:rFonts w:cs="Cordia New"/>
                <w:color w:val="000000"/>
              </w:rPr>
              <w:t>7</w:t>
            </w:r>
          </w:p>
        </w:tc>
        <w:tc>
          <w:tcPr>
            <w:tcW w:w="1224" w:type="dxa"/>
            <w:shd w:val="clear" w:color="auto" w:fill="auto"/>
            <w:vAlign w:val="bottom"/>
          </w:tcPr>
          <w:p w14:paraId="358AD9F7" w14:textId="5AB7ADDB" w:rsidR="00975D84" w:rsidRPr="001B3096" w:rsidRDefault="003C4C5F" w:rsidP="00975D84">
            <w:pPr>
              <w:tabs>
                <w:tab w:val="decimal" w:pos="1005"/>
              </w:tabs>
              <w:ind w:right="-72"/>
              <w:jc w:val="both"/>
              <w:rPr>
                <w:rFonts w:cs="Cordia New"/>
              </w:rPr>
            </w:pPr>
            <w:r w:rsidRPr="003C4C5F">
              <w:rPr>
                <w:rFonts w:cs="Cordia New"/>
                <w:color w:val="000000"/>
              </w:rPr>
              <w:t>125</w:t>
            </w:r>
            <w:r w:rsidR="00975D84" w:rsidRPr="001B3096">
              <w:rPr>
                <w:rFonts w:cs="Cordia New"/>
                <w:color w:val="000000"/>
              </w:rPr>
              <w:t>,</w:t>
            </w:r>
            <w:r w:rsidR="005802DF" w:rsidRPr="005802DF">
              <w:rPr>
                <w:rFonts w:cs="Cordia New"/>
                <w:color w:val="000000"/>
              </w:rPr>
              <w:t>8</w:t>
            </w:r>
            <w:r w:rsidRPr="003C4C5F">
              <w:rPr>
                <w:rFonts w:cs="Cordia New"/>
                <w:color w:val="000000"/>
              </w:rPr>
              <w:t>2</w:t>
            </w:r>
            <w:r w:rsidR="005802DF" w:rsidRPr="005802DF">
              <w:rPr>
                <w:rFonts w:cs="Cordia New"/>
                <w:color w:val="000000"/>
              </w:rPr>
              <w:t>7</w:t>
            </w:r>
          </w:p>
        </w:tc>
        <w:tc>
          <w:tcPr>
            <w:tcW w:w="2088" w:type="dxa"/>
            <w:shd w:val="clear" w:color="auto" w:fill="auto"/>
            <w:vAlign w:val="bottom"/>
          </w:tcPr>
          <w:p w14:paraId="2AD89B58" w14:textId="250C43AF" w:rsidR="00975D84" w:rsidRPr="001B3096" w:rsidRDefault="003C4C5F" w:rsidP="00975D84">
            <w:pPr>
              <w:tabs>
                <w:tab w:val="decimal" w:pos="1861"/>
              </w:tabs>
              <w:ind w:right="-72"/>
              <w:jc w:val="both"/>
              <w:rPr>
                <w:rFonts w:cs="Cordia New"/>
              </w:rPr>
            </w:pPr>
            <w:r w:rsidRPr="003C4C5F">
              <w:rPr>
                <w:rFonts w:cs="Cordia New"/>
                <w:color w:val="000000"/>
              </w:rPr>
              <w:t>4</w:t>
            </w:r>
            <w:r w:rsidR="00975D84" w:rsidRPr="001B3096">
              <w:rPr>
                <w:rFonts w:cs="Cordia New"/>
                <w:color w:val="000000"/>
              </w:rPr>
              <w:t>,</w:t>
            </w:r>
            <w:r w:rsidRPr="003C4C5F">
              <w:rPr>
                <w:rFonts w:cs="Cordia New"/>
                <w:color w:val="000000"/>
              </w:rPr>
              <w:t>221</w:t>
            </w:r>
            <w:r w:rsidR="00975D84" w:rsidRPr="001B3096">
              <w:rPr>
                <w:rFonts w:cs="Cordia New"/>
                <w:color w:val="000000"/>
              </w:rPr>
              <w:t>,</w:t>
            </w:r>
            <w:r w:rsidR="005802DF" w:rsidRPr="005802DF">
              <w:rPr>
                <w:rFonts w:cs="Cordia New"/>
                <w:color w:val="000000"/>
              </w:rPr>
              <w:t>986</w:t>
            </w:r>
          </w:p>
        </w:tc>
        <w:tc>
          <w:tcPr>
            <w:tcW w:w="1402" w:type="dxa"/>
            <w:shd w:val="clear" w:color="auto" w:fill="auto"/>
            <w:vAlign w:val="bottom"/>
          </w:tcPr>
          <w:p w14:paraId="52CC5044" w14:textId="60787865" w:rsidR="00975D84" w:rsidRPr="001B3096" w:rsidRDefault="005802DF" w:rsidP="00975D84">
            <w:pPr>
              <w:tabs>
                <w:tab w:val="decimal" w:pos="1181"/>
              </w:tabs>
              <w:ind w:right="-72"/>
              <w:jc w:val="both"/>
              <w:rPr>
                <w:rFonts w:cs="Cordia New"/>
              </w:rPr>
            </w:pPr>
            <w:r w:rsidRPr="005802DF">
              <w:rPr>
                <w:rFonts w:cs="Cordia New"/>
                <w:color w:val="000000"/>
              </w:rPr>
              <w:t>6</w:t>
            </w:r>
            <w:r w:rsidR="00975D84" w:rsidRPr="001B3096">
              <w:rPr>
                <w:rFonts w:cs="Cordia New"/>
                <w:color w:val="000000"/>
              </w:rPr>
              <w:t>,</w:t>
            </w:r>
            <w:r w:rsidR="003C4C5F" w:rsidRPr="003C4C5F">
              <w:rPr>
                <w:rFonts w:cs="Cordia New"/>
                <w:color w:val="000000"/>
              </w:rPr>
              <w:t>3</w:t>
            </w:r>
            <w:r w:rsidRPr="005802DF">
              <w:rPr>
                <w:rFonts w:cs="Cordia New"/>
                <w:color w:val="000000"/>
              </w:rPr>
              <w:t>9</w:t>
            </w:r>
            <w:r w:rsidR="003C4C5F" w:rsidRPr="003C4C5F">
              <w:rPr>
                <w:rFonts w:cs="Cordia New"/>
                <w:color w:val="000000"/>
              </w:rPr>
              <w:t>1</w:t>
            </w:r>
          </w:p>
        </w:tc>
        <w:tc>
          <w:tcPr>
            <w:tcW w:w="1224" w:type="dxa"/>
            <w:shd w:val="clear" w:color="auto" w:fill="auto"/>
            <w:vAlign w:val="bottom"/>
          </w:tcPr>
          <w:p w14:paraId="03301D9E" w14:textId="09FF6883" w:rsidR="00975D84" w:rsidRPr="001B3096" w:rsidRDefault="005802DF" w:rsidP="00975D84">
            <w:pPr>
              <w:tabs>
                <w:tab w:val="decimal" w:pos="1018"/>
              </w:tabs>
              <w:ind w:right="-72"/>
              <w:jc w:val="both"/>
              <w:rPr>
                <w:rFonts w:cs="Cordia New"/>
              </w:rPr>
            </w:pPr>
            <w:r w:rsidRPr="005802DF">
              <w:rPr>
                <w:rFonts w:cs="Cordia New"/>
                <w:color w:val="000000"/>
              </w:rPr>
              <w:t>6</w:t>
            </w:r>
            <w:r w:rsidR="00975D84" w:rsidRPr="001B3096">
              <w:rPr>
                <w:rFonts w:cs="Cordia New"/>
                <w:color w:val="000000"/>
              </w:rPr>
              <w:t>,</w:t>
            </w:r>
            <w:r w:rsidR="003C4C5F" w:rsidRPr="003C4C5F">
              <w:rPr>
                <w:rFonts w:cs="Cordia New"/>
                <w:color w:val="000000"/>
              </w:rPr>
              <w:t>202</w:t>
            </w:r>
          </w:p>
        </w:tc>
        <w:tc>
          <w:tcPr>
            <w:tcW w:w="1224" w:type="dxa"/>
            <w:shd w:val="clear" w:color="auto" w:fill="auto"/>
            <w:vAlign w:val="bottom"/>
          </w:tcPr>
          <w:p w14:paraId="67ECF2DD" w14:textId="256DCA20" w:rsidR="00975D84" w:rsidRPr="001B3096" w:rsidRDefault="005802DF" w:rsidP="00975D84">
            <w:pPr>
              <w:tabs>
                <w:tab w:val="decimal" w:pos="1019"/>
              </w:tabs>
              <w:ind w:right="-72"/>
              <w:jc w:val="both"/>
              <w:rPr>
                <w:rFonts w:cs="Cordia New"/>
              </w:rPr>
            </w:pPr>
            <w:r w:rsidRPr="005802DF">
              <w:rPr>
                <w:rFonts w:cs="Cordia New"/>
                <w:color w:val="000000"/>
              </w:rPr>
              <w:t>7</w:t>
            </w:r>
            <w:r w:rsidR="00975D84" w:rsidRPr="001B3096">
              <w:rPr>
                <w:rFonts w:cs="Cordia New"/>
                <w:color w:val="000000"/>
              </w:rPr>
              <w:t>,</w:t>
            </w:r>
            <w:r w:rsidR="003C4C5F" w:rsidRPr="003C4C5F">
              <w:rPr>
                <w:rFonts w:cs="Cordia New"/>
                <w:color w:val="000000"/>
              </w:rPr>
              <w:t>313</w:t>
            </w:r>
          </w:p>
        </w:tc>
        <w:tc>
          <w:tcPr>
            <w:tcW w:w="1224" w:type="dxa"/>
            <w:shd w:val="clear" w:color="auto" w:fill="auto"/>
            <w:vAlign w:val="bottom"/>
          </w:tcPr>
          <w:p w14:paraId="082DF889" w14:textId="42E8306B" w:rsidR="00975D84" w:rsidRPr="001B3096" w:rsidRDefault="003C4C5F" w:rsidP="00975D84">
            <w:pPr>
              <w:tabs>
                <w:tab w:val="decimal" w:pos="1019"/>
              </w:tabs>
              <w:ind w:right="-72"/>
              <w:jc w:val="both"/>
              <w:rPr>
                <w:rFonts w:cs="Cordia New"/>
              </w:rPr>
            </w:pPr>
            <w:r w:rsidRPr="003C4C5F">
              <w:rPr>
                <w:rFonts w:cs="Cordia New"/>
                <w:color w:val="000000"/>
              </w:rPr>
              <w:t>131</w:t>
            </w:r>
            <w:r w:rsidR="00975D84" w:rsidRPr="001B3096">
              <w:rPr>
                <w:rFonts w:cs="Cordia New"/>
                <w:color w:val="000000"/>
              </w:rPr>
              <w:t>,</w:t>
            </w:r>
            <w:r w:rsidRPr="003C4C5F">
              <w:rPr>
                <w:rFonts w:cs="Cordia New"/>
                <w:color w:val="000000"/>
              </w:rPr>
              <w:t>43</w:t>
            </w:r>
            <w:r w:rsidR="005802DF" w:rsidRPr="005802DF">
              <w:rPr>
                <w:rFonts w:cs="Cordia New"/>
                <w:color w:val="000000"/>
              </w:rPr>
              <w:t>6</w:t>
            </w:r>
          </w:p>
        </w:tc>
        <w:tc>
          <w:tcPr>
            <w:tcW w:w="1224" w:type="dxa"/>
            <w:shd w:val="clear" w:color="auto" w:fill="auto"/>
            <w:vAlign w:val="bottom"/>
          </w:tcPr>
          <w:p w14:paraId="66A447A1" w14:textId="6E447571" w:rsidR="00975D84" w:rsidRPr="001B3096" w:rsidRDefault="003C4C5F" w:rsidP="00975D84">
            <w:pPr>
              <w:tabs>
                <w:tab w:val="decimal" w:pos="1019"/>
              </w:tabs>
              <w:ind w:right="-72"/>
              <w:jc w:val="both"/>
              <w:rPr>
                <w:rFonts w:cs="Cordia New"/>
              </w:rPr>
            </w:pPr>
            <w:r w:rsidRPr="003C4C5F">
              <w:rPr>
                <w:rFonts w:cs="Cordia New"/>
                <w:color w:val="000000"/>
              </w:rPr>
              <w:t>4</w:t>
            </w:r>
            <w:r w:rsidR="00975D84" w:rsidRPr="001B3096">
              <w:rPr>
                <w:rFonts w:cs="Cordia New"/>
                <w:color w:val="000000"/>
              </w:rPr>
              <w:t>,</w:t>
            </w:r>
            <w:r w:rsidR="005802DF" w:rsidRPr="005802DF">
              <w:rPr>
                <w:rFonts w:cs="Cordia New"/>
                <w:color w:val="000000"/>
              </w:rPr>
              <w:t>6</w:t>
            </w:r>
            <w:r w:rsidRPr="003C4C5F">
              <w:rPr>
                <w:rFonts w:cs="Cordia New"/>
                <w:color w:val="000000"/>
              </w:rPr>
              <w:t>01</w:t>
            </w:r>
            <w:r w:rsidR="00975D84" w:rsidRPr="001B3096">
              <w:rPr>
                <w:rFonts w:cs="Cordia New"/>
                <w:color w:val="000000"/>
              </w:rPr>
              <w:t>,</w:t>
            </w:r>
            <w:r w:rsidR="005802DF" w:rsidRPr="005802DF">
              <w:rPr>
                <w:rFonts w:cs="Cordia New"/>
                <w:color w:val="000000"/>
              </w:rPr>
              <w:t>7</w:t>
            </w:r>
            <w:r w:rsidRPr="003C4C5F">
              <w:rPr>
                <w:rFonts w:cs="Cordia New"/>
                <w:color w:val="000000"/>
              </w:rPr>
              <w:t>5</w:t>
            </w:r>
            <w:r w:rsidR="005802DF" w:rsidRPr="005802DF">
              <w:rPr>
                <w:rFonts w:cs="Cordia New"/>
                <w:color w:val="000000"/>
              </w:rPr>
              <w:t>8</w:t>
            </w:r>
          </w:p>
        </w:tc>
      </w:tr>
      <w:tr w:rsidR="00975D84" w:rsidRPr="001B3096" w14:paraId="704BF432" w14:textId="77777777" w:rsidTr="00814394">
        <w:tc>
          <w:tcPr>
            <w:tcW w:w="3629" w:type="dxa"/>
            <w:shd w:val="clear" w:color="auto" w:fill="auto"/>
            <w:vAlign w:val="center"/>
          </w:tcPr>
          <w:p w14:paraId="4B236512" w14:textId="64BACB2B" w:rsidR="00975D84" w:rsidRPr="001B3096" w:rsidRDefault="00975D84" w:rsidP="00975D84">
            <w:pPr>
              <w:ind w:left="101" w:right="-72" w:hanging="187"/>
              <w:rPr>
                <w:rFonts w:cs="Cordia New"/>
              </w:rPr>
            </w:pPr>
            <w:r w:rsidRPr="001B3096">
              <w:rPr>
                <w:rFonts w:cs="Cordia New"/>
              </w:rPr>
              <w:t>Additions</w:t>
            </w:r>
          </w:p>
        </w:tc>
        <w:tc>
          <w:tcPr>
            <w:tcW w:w="1224" w:type="dxa"/>
            <w:shd w:val="clear" w:color="auto" w:fill="auto"/>
            <w:vAlign w:val="bottom"/>
          </w:tcPr>
          <w:p w14:paraId="27E94745" w14:textId="331C62B5" w:rsidR="00975D84" w:rsidRPr="001B3096" w:rsidRDefault="00975D84" w:rsidP="00975D84">
            <w:pPr>
              <w:tabs>
                <w:tab w:val="decimal" w:pos="1005"/>
              </w:tabs>
              <w:ind w:right="-72"/>
              <w:jc w:val="both"/>
              <w:rPr>
                <w:rFonts w:cs="Cordia New"/>
              </w:rPr>
            </w:pPr>
            <w:r w:rsidRPr="001B3096">
              <w:rPr>
                <w:rFonts w:cs="Cordia New"/>
                <w:color w:val="000000"/>
              </w:rPr>
              <w:t>-</w:t>
            </w:r>
          </w:p>
        </w:tc>
        <w:tc>
          <w:tcPr>
            <w:tcW w:w="1224" w:type="dxa"/>
            <w:shd w:val="clear" w:color="auto" w:fill="auto"/>
            <w:vAlign w:val="bottom"/>
          </w:tcPr>
          <w:p w14:paraId="3B5FF2D7" w14:textId="46D93291" w:rsidR="00975D84" w:rsidRPr="001B3096" w:rsidRDefault="003C4C5F" w:rsidP="00975D84">
            <w:pPr>
              <w:tabs>
                <w:tab w:val="decimal" w:pos="1005"/>
              </w:tabs>
              <w:ind w:right="-72"/>
              <w:jc w:val="both"/>
              <w:rPr>
                <w:rFonts w:cs="Cordia New"/>
              </w:rPr>
            </w:pPr>
            <w:r w:rsidRPr="003C4C5F">
              <w:rPr>
                <w:rFonts w:cs="Cordia New"/>
                <w:color w:val="000000"/>
              </w:rPr>
              <w:t>534</w:t>
            </w:r>
          </w:p>
        </w:tc>
        <w:tc>
          <w:tcPr>
            <w:tcW w:w="1224" w:type="dxa"/>
            <w:shd w:val="clear" w:color="auto" w:fill="auto"/>
            <w:vAlign w:val="bottom"/>
          </w:tcPr>
          <w:p w14:paraId="6AF3F499" w14:textId="7182126D" w:rsidR="00975D84" w:rsidRPr="001B3096" w:rsidRDefault="003C4C5F" w:rsidP="00975D84">
            <w:pPr>
              <w:tabs>
                <w:tab w:val="decimal" w:pos="1005"/>
              </w:tabs>
              <w:ind w:right="-72"/>
              <w:jc w:val="both"/>
              <w:rPr>
                <w:rFonts w:cs="Cordia New"/>
              </w:rPr>
            </w:pPr>
            <w:r w:rsidRPr="003C4C5F">
              <w:rPr>
                <w:rFonts w:cs="Cordia New"/>
                <w:color w:val="000000"/>
              </w:rPr>
              <w:t>1</w:t>
            </w:r>
            <w:r w:rsidR="00975D84" w:rsidRPr="001B3096">
              <w:rPr>
                <w:rFonts w:cs="Cordia New"/>
                <w:color w:val="000000"/>
              </w:rPr>
              <w:t>,</w:t>
            </w:r>
            <w:r w:rsidRPr="003C4C5F">
              <w:rPr>
                <w:rFonts w:cs="Cordia New"/>
                <w:color w:val="000000"/>
              </w:rPr>
              <w:t>402</w:t>
            </w:r>
          </w:p>
        </w:tc>
        <w:tc>
          <w:tcPr>
            <w:tcW w:w="2088" w:type="dxa"/>
            <w:shd w:val="clear" w:color="auto" w:fill="auto"/>
            <w:vAlign w:val="bottom"/>
          </w:tcPr>
          <w:p w14:paraId="2BFB9143" w14:textId="52D0B7DA" w:rsidR="00975D84" w:rsidRPr="001B3096" w:rsidRDefault="003C4C5F" w:rsidP="00975D84">
            <w:pPr>
              <w:tabs>
                <w:tab w:val="decimal" w:pos="1861"/>
              </w:tabs>
              <w:ind w:right="-72"/>
              <w:jc w:val="both"/>
              <w:rPr>
                <w:rFonts w:cs="Cordia New"/>
              </w:rPr>
            </w:pPr>
            <w:r w:rsidRPr="003C4C5F">
              <w:rPr>
                <w:rFonts w:cs="Cordia New"/>
                <w:color w:val="000000"/>
              </w:rPr>
              <w:t>1</w:t>
            </w:r>
            <w:r w:rsidR="005802DF" w:rsidRPr="005802DF">
              <w:rPr>
                <w:rFonts w:cs="Cordia New"/>
                <w:color w:val="000000"/>
              </w:rPr>
              <w:t>97</w:t>
            </w:r>
            <w:r w:rsidR="00975D84" w:rsidRPr="001B3096">
              <w:rPr>
                <w:rFonts w:cs="Cordia New"/>
                <w:color w:val="000000"/>
              </w:rPr>
              <w:t>,</w:t>
            </w:r>
            <w:r w:rsidR="005802DF" w:rsidRPr="005802DF">
              <w:rPr>
                <w:rFonts w:cs="Cordia New"/>
                <w:color w:val="000000"/>
              </w:rPr>
              <w:t>6</w:t>
            </w:r>
            <w:r w:rsidRPr="003C4C5F">
              <w:rPr>
                <w:rFonts w:cs="Cordia New"/>
                <w:color w:val="000000"/>
              </w:rPr>
              <w:t>1</w:t>
            </w:r>
            <w:r w:rsidR="005802DF" w:rsidRPr="005802DF">
              <w:rPr>
                <w:rFonts w:cs="Cordia New"/>
                <w:color w:val="000000"/>
              </w:rPr>
              <w:t>7</w:t>
            </w:r>
          </w:p>
        </w:tc>
        <w:tc>
          <w:tcPr>
            <w:tcW w:w="1402" w:type="dxa"/>
            <w:shd w:val="clear" w:color="auto" w:fill="auto"/>
            <w:vAlign w:val="bottom"/>
          </w:tcPr>
          <w:p w14:paraId="6D007E98" w14:textId="4EED66CE" w:rsidR="00975D84" w:rsidRPr="001B3096" w:rsidRDefault="003C4C5F" w:rsidP="00975D84">
            <w:pPr>
              <w:tabs>
                <w:tab w:val="decimal" w:pos="1181"/>
              </w:tabs>
              <w:ind w:right="-72"/>
              <w:jc w:val="both"/>
              <w:rPr>
                <w:rFonts w:cs="Cordia New"/>
              </w:rPr>
            </w:pPr>
            <w:r w:rsidRPr="003C4C5F">
              <w:rPr>
                <w:rFonts w:cs="Cordia New"/>
                <w:color w:val="000000"/>
              </w:rPr>
              <w:t>2</w:t>
            </w:r>
            <w:r w:rsidR="00975D84" w:rsidRPr="001B3096">
              <w:rPr>
                <w:rFonts w:cs="Cordia New"/>
                <w:color w:val="000000"/>
              </w:rPr>
              <w:t>,</w:t>
            </w:r>
            <w:r w:rsidR="005802DF" w:rsidRPr="005802DF">
              <w:rPr>
                <w:rFonts w:cs="Cordia New"/>
                <w:color w:val="000000"/>
              </w:rPr>
              <w:t>6</w:t>
            </w:r>
            <w:r w:rsidRPr="003C4C5F">
              <w:rPr>
                <w:rFonts w:cs="Cordia New"/>
                <w:color w:val="000000"/>
              </w:rPr>
              <w:t>5</w:t>
            </w:r>
            <w:r w:rsidR="005802DF" w:rsidRPr="005802DF">
              <w:rPr>
                <w:rFonts w:cs="Cordia New"/>
                <w:color w:val="000000"/>
              </w:rPr>
              <w:t>8</w:t>
            </w:r>
          </w:p>
        </w:tc>
        <w:tc>
          <w:tcPr>
            <w:tcW w:w="1224" w:type="dxa"/>
            <w:shd w:val="clear" w:color="auto" w:fill="auto"/>
            <w:vAlign w:val="bottom"/>
          </w:tcPr>
          <w:p w14:paraId="47058375" w14:textId="50C62D18" w:rsidR="00975D84" w:rsidRPr="001B3096" w:rsidRDefault="003C4C5F" w:rsidP="00975D84">
            <w:pPr>
              <w:tabs>
                <w:tab w:val="decimal" w:pos="1018"/>
              </w:tabs>
              <w:ind w:right="-72"/>
              <w:jc w:val="both"/>
              <w:rPr>
                <w:rFonts w:cs="Cordia New"/>
              </w:rPr>
            </w:pPr>
            <w:r w:rsidRPr="003C4C5F">
              <w:rPr>
                <w:rFonts w:cs="Cordia New"/>
                <w:color w:val="000000"/>
              </w:rPr>
              <w:t>1</w:t>
            </w:r>
            <w:r w:rsidR="00975D84" w:rsidRPr="001B3096">
              <w:rPr>
                <w:rFonts w:cs="Cordia New"/>
                <w:color w:val="000000"/>
              </w:rPr>
              <w:t>,</w:t>
            </w:r>
            <w:r w:rsidRPr="003C4C5F">
              <w:rPr>
                <w:rFonts w:cs="Cordia New"/>
                <w:color w:val="000000"/>
              </w:rPr>
              <w:t>3</w:t>
            </w:r>
            <w:r w:rsidR="005802DF" w:rsidRPr="005802DF">
              <w:rPr>
                <w:rFonts w:cs="Cordia New"/>
                <w:color w:val="000000"/>
              </w:rPr>
              <w:t>8</w:t>
            </w:r>
            <w:r w:rsidRPr="003C4C5F">
              <w:rPr>
                <w:rFonts w:cs="Cordia New"/>
                <w:color w:val="000000"/>
              </w:rPr>
              <w:t>3</w:t>
            </w:r>
          </w:p>
        </w:tc>
        <w:tc>
          <w:tcPr>
            <w:tcW w:w="1224" w:type="dxa"/>
            <w:shd w:val="clear" w:color="auto" w:fill="auto"/>
            <w:vAlign w:val="bottom"/>
          </w:tcPr>
          <w:p w14:paraId="3990EB42" w14:textId="65F3810A" w:rsidR="00975D84" w:rsidRPr="001B3096" w:rsidRDefault="003C4C5F" w:rsidP="00975D84">
            <w:pPr>
              <w:tabs>
                <w:tab w:val="decimal" w:pos="1019"/>
              </w:tabs>
              <w:ind w:right="-72"/>
              <w:jc w:val="both"/>
              <w:rPr>
                <w:rFonts w:cs="Cordia New"/>
              </w:rPr>
            </w:pPr>
            <w:r w:rsidRPr="003C4C5F">
              <w:rPr>
                <w:rFonts w:cs="Cordia New"/>
                <w:color w:val="000000"/>
              </w:rPr>
              <w:t>4</w:t>
            </w:r>
            <w:r w:rsidR="00975D84" w:rsidRPr="001B3096">
              <w:rPr>
                <w:rFonts w:cs="Cordia New"/>
                <w:color w:val="000000"/>
              </w:rPr>
              <w:t>,</w:t>
            </w:r>
            <w:r w:rsidR="005802DF" w:rsidRPr="005802DF">
              <w:rPr>
                <w:rFonts w:cs="Cordia New"/>
                <w:color w:val="000000"/>
              </w:rPr>
              <w:t>79</w:t>
            </w:r>
            <w:r w:rsidRPr="003C4C5F">
              <w:rPr>
                <w:rFonts w:cs="Cordia New"/>
                <w:color w:val="000000"/>
              </w:rPr>
              <w:t>2</w:t>
            </w:r>
          </w:p>
        </w:tc>
        <w:tc>
          <w:tcPr>
            <w:tcW w:w="1224" w:type="dxa"/>
            <w:shd w:val="clear" w:color="auto" w:fill="auto"/>
            <w:vAlign w:val="bottom"/>
          </w:tcPr>
          <w:p w14:paraId="079E0EF5" w14:textId="2E306641" w:rsidR="00975D84" w:rsidRPr="001B3096" w:rsidRDefault="003C4C5F" w:rsidP="00975D84">
            <w:pPr>
              <w:tabs>
                <w:tab w:val="decimal" w:pos="1019"/>
              </w:tabs>
              <w:ind w:right="-72"/>
              <w:jc w:val="both"/>
              <w:rPr>
                <w:rFonts w:cs="Cordia New"/>
              </w:rPr>
            </w:pPr>
            <w:r w:rsidRPr="003C4C5F">
              <w:rPr>
                <w:rFonts w:cs="Cordia New"/>
                <w:color w:val="000000"/>
              </w:rPr>
              <w:t>104</w:t>
            </w:r>
            <w:r w:rsidR="00975D84" w:rsidRPr="001B3096">
              <w:rPr>
                <w:rFonts w:cs="Cordia New"/>
                <w:color w:val="000000"/>
              </w:rPr>
              <w:t>,</w:t>
            </w:r>
            <w:r w:rsidR="005802DF" w:rsidRPr="005802DF">
              <w:rPr>
                <w:rFonts w:cs="Cordia New"/>
                <w:color w:val="000000"/>
              </w:rPr>
              <w:t>86</w:t>
            </w:r>
            <w:r w:rsidRPr="003C4C5F">
              <w:rPr>
                <w:rFonts w:cs="Cordia New"/>
                <w:color w:val="000000"/>
              </w:rPr>
              <w:t>3</w:t>
            </w:r>
          </w:p>
        </w:tc>
        <w:tc>
          <w:tcPr>
            <w:tcW w:w="1224" w:type="dxa"/>
            <w:shd w:val="clear" w:color="auto" w:fill="auto"/>
            <w:vAlign w:val="bottom"/>
          </w:tcPr>
          <w:p w14:paraId="55B08786" w14:textId="2306C579" w:rsidR="00975D84" w:rsidRPr="001B3096" w:rsidRDefault="003C4C5F" w:rsidP="00975D84">
            <w:pPr>
              <w:tabs>
                <w:tab w:val="decimal" w:pos="1019"/>
              </w:tabs>
              <w:ind w:right="-72"/>
              <w:jc w:val="both"/>
              <w:rPr>
                <w:rFonts w:cs="Cordia New"/>
              </w:rPr>
            </w:pPr>
            <w:r w:rsidRPr="003C4C5F">
              <w:rPr>
                <w:rFonts w:cs="Cordia New"/>
                <w:color w:val="000000"/>
              </w:rPr>
              <w:t>313</w:t>
            </w:r>
            <w:r w:rsidR="00975D84" w:rsidRPr="001B3096">
              <w:rPr>
                <w:rFonts w:cs="Cordia New"/>
                <w:color w:val="000000"/>
              </w:rPr>
              <w:t>,</w:t>
            </w:r>
            <w:r w:rsidRPr="003C4C5F">
              <w:rPr>
                <w:rFonts w:cs="Cordia New"/>
                <w:color w:val="000000"/>
              </w:rPr>
              <w:t>24</w:t>
            </w:r>
            <w:r w:rsidR="005802DF" w:rsidRPr="005802DF">
              <w:rPr>
                <w:rFonts w:cs="Cordia New"/>
                <w:color w:val="000000"/>
              </w:rPr>
              <w:t>9</w:t>
            </w:r>
          </w:p>
        </w:tc>
      </w:tr>
      <w:tr w:rsidR="00975D84" w:rsidRPr="001B3096" w14:paraId="350965A0" w14:textId="77777777" w:rsidTr="00814394">
        <w:tc>
          <w:tcPr>
            <w:tcW w:w="3629" w:type="dxa"/>
            <w:shd w:val="clear" w:color="auto" w:fill="auto"/>
            <w:vAlign w:val="center"/>
          </w:tcPr>
          <w:p w14:paraId="081BA98B" w14:textId="77777777" w:rsidR="00975D84" w:rsidRPr="001B3096" w:rsidRDefault="00975D84" w:rsidP="00975D84">
            <w:pPr>
              <w:ind w:left="101" w:right="-72" w:hanging="187"/>
              <w:rPr>
                <w:rFonts w:cs="Cordia New"/>
              </w:rPr>
            </w:pPr>
            <w:r w:rsidRPr="001B3096">
              <w:rPr>
                <w:rFonts w:cs="Cordia New"/>
              </w:rPr>
              <w:t xml:space="preserve">Decrease from the change in fair value of contingent </w:t>
            </w:r>
          </w:p>
          <w:p w14:paraId="770EC74F" w14:textId="2C740C0F" w:rsidR="00975D84" w:rsidRPr="001B3096" w:rsidRDefault="00975D84" w:rsidP="00975D84">
            <w:pPr>
              <w:ind w:left="101" w:right="-72" w:hanging="187"/>
              <w:rPr>
                <w:rFonts w:cs="Cordia New"/>
              </w:rPr>
            </w:pPr>
            <w:r w:rsidRPr="001B3096">
              <w:rPr>
                <w:rFonts w:cs="Cordia New"/>
              </w:rPr>
              <w:t xml:space="preserve">   liabilities from an asset acquisition (Note </w:t>
            </w:r>
            <w:r w:rsidR="005802DF" w:rsidRPr="005802DF">
              <w:rPr>
                <w:rFonts w:cs="Cordia New"/>
              </w:rPr>
              <w:t>7</w:t>
            </w:r>
            <w:r w:rsidRPr="001B3096">
              <w:rPr>
                <w:rFonts w:cs="Cordia New"/>
              </w:rPr>
              <w:t>)</w:t>
            </w:r>
          </w:p>
        </w:tc>
        <w:tc>
          <w:tcPr>
            <w:tcW w:w="1224" w:type="dxa"/>
            <w:shd w:val="clear" w:color="auto" w:fill="auto"/>
            <w:vAlign w:val="bottom"/>
          </w:tcPr>
          <w:p w14:paraId="0D01189D" w14:textId="71F49C6F" w:rsidR="00975D84" w:rsidRPr="001B3096" w:rsidRDefault="00975D84" w:rsidP="00975D84">
            <w:pPr>
              <w:tabs>
                <w:tab w:val="decimal" w:pos="1005"/>
              </w:tabs>
              <w:ind w:right="-72"/>
              <w:jc w:val="both"/>
              <w:rPr>
                <w:rFonts w:cs="Cordia New"/>
              </w:rPr>
            </w:pPr>
            <w:r w:rsidRPr="001B3096">
              <w:rPr>
                <w:rFonts w:cs="Cordia New"/>
                <w:color w:val="000000"/>
              </w:rPr>
              <w:t>-</w:t>
            </w:r>
          </w:p>
        </w:tc>
        <w:tc>
          <w:tcPr>
            <w:tcW w:w="1224" w:type="dxa"/>
            <w:shd w:val="clear" w:color="auto" w:fill="auto"/>
            <w:vAlign w:val="bottom"/>
          </w:tcPr>
          <w:p w14:paraId="7E19FCB3" w14:textId="50224BC1" w:rsidR="00975D84" w:rsidRPr="001B3096" w:rsidRDefault="00975D84" w:rsidP="00975D84">
            <w:pPr>
              <w:tabs>
                <w:tab w:val="decimal" w:pos="1005"/>
              </w:tabs>
              <w:ind w:right="-72"/>
              <w:jc w:val="both"/>
              <w:rPr>
                <w:rFonts w:cs="Cordia New"/>
              </w:rPr>
            </w:pPr>
            <w:r w:rsidRPr="001B3096">
              <w:rPr>
                <w:rFonts w:cs="Cordia New"/>
                <w:color w:val="000000"/>
              </w:rPr>
              <w:t>-</w:t>
            </w:r>
          </w:p>
        </w:tc>
        <w:tc>
          <w:tcPr>
            <w:tcW w:w="1224" w:type="dxa"/>
            <w:shd w:val="clear" w:color="auto" w:fill="auto"/>
            <w:vAlign w:val="bottom"/>
          </w:tcPr>
          <w:p w14:paraId="46004BAC" w14:textId="4EC107A6" w:rsidR="00975D84" w:rsidRPr="001B3096" w:rsidRDefault="00975D84" w:rsidP="00975D84">
            <w:pPr>
              <w:tabs>
                <w:tab w:val="decimal" w:pos="1005"/>
              </w:tabs>
              <w:ind w:right="-72"/>
              <w:jc w:val="both"/>
              <w:rPr>
                <w:rFonts w:cs="Cordia New"/>
              </w:rPr>
            </w:pPr>
            <w:r w:rsidRPr="001B3096">
              <w:rPr>
                <w:rFonts w:cs="Cordia New"/>
                <w:color w:val="000000"/>
              </w:rPr>
              <w:t>-</w:t>
            </w:r>
          </w:p>
        </w:tc>
        <w:tc>
          <w:tcPr>
            <w:tcW w:w="2088" w:type="dxa"/>
            <w:shd w:val="clear" w:color="auto" w:fill="auto"/>
            <w:vAlign w:val="bottom"/>
          </w:tcPr>
          <w:p w14:paraId="1463EE03" w14:textId="622B716E" w:rsidR="00975D84" w:rsidRPr="001B3096" w:rsidRDefault="00975D84" w:rsidP="00975D84">
            <w:pPr>
              <w:tabs>
                <w:tab w:val="decimal" w:pos="1861"/>
              </w:tabs>
              <w:ind w:right="-72"/>
              <w:jc w:val="both"/>
              <w:rPr>
                <w:rFonts w:cs="Cordia New"/>
              </w:rPr>
            </w:pPr>
            <w:r w:rsidRPr="001B3096">
              <w:rPr>
                <w:rFonts w:cs="Cordia New"/>
                <w:color w:val="000000"/>
              </w:rPr>
              <w:t>(</w:t>
            </w:r>
            <w:r w:rsidR="005802DF" w:rsidRPr="005802DF">
              <w:rPr>
                <w:rFonts w:cs="Cordia New"/>
                <w:color w:val="000000"/>
              </w:rPr>
              <w:t>7</w:t>
            </w:r>
            <w:r w:rsidRPr="001B3096">
              <w:rPr>
                <w:rFonts w:cs="Cordia New"/>
                <w:color w:val="000000"/>
              </w:rPr>
              <w:t>,</w:t>
            </w:r>
            <w:r w:rsidR="003C4C5F" w:rsidRPr="003C4C5F">
              <w:rPr>
                <w:rFonts w:cs="Cordia New"/>
                <w:color w:val="000000"/>
              </w:rPr>
              <w:t>4</w:t>
            </w:r>
            <w:r w:rsidR="005802DF" w:rsidRPr="005802DF">
              <w:rPr>
                <w:rFonts w:cs="Cordia New"/>
                <w:color w:val="000000"/>
              </w:rPr>
              <w:t>86</w:t>
            </w:r>
            <w:r w:rsidRPr="001B3096">
              <w:rPr>
                <w:rFonts w:cs="Cordia New"/>
                <w:color w:val="000000"/>
              </w:rPr>
              <w:t>)</w:t>
            </w:r>
          </w:p>
        </w:tc>
        <w:tc>
          <w:tcPr>
            <w:tcW w:w="1402" w:type="dxa"/>
            <w:shd w:val="clear" w:color="auto" w:fill="auto"/>
            <w:vAlign w:val="bottom"/>
          </w:tcPr>
          <w:p w14:paraId="58AEAB7A" w14:textId="23FC7885" w:rsidR="00975D84" w:rsidRPr="001B3096" w:rsidRDefault="00975D84" w:rsidP="00975D84">
            <w:pPr>
              <w:tabs>
                <w:tab w:val="decimal" w:pos="1181"/>
              </w:tabs>
              <w:ind w:right="-72"/>
              <w:jc w:val="both"/>
              <w:rPr>
                <w:rFonts w:cs="Cordia New"/>
              </w:rPr>
            </w:pPr>
            <w:r w:rsidRPr="001B3096">
              <w:rPr>
                <w:rFonts w:cs="Cordia New"/>
                <w:color w:val="000000"/>
              </w:rPr>
              <w:t>-</w:t>
            </w:r>
          </w:p>
        </w:tc>
        <w:tc>
          <w:tcPr>
            <w:tcW w:w="1224" w:type="dxa"/>
            <w:shd w:val="clear" w:color="auto" w:fill="auto"/>
            <w:vAlign w:val="bottom"/>
          </w:tcPr>
          <w:p w14:paraId="3FF53E9D" w14:textId="27A83BAB" w:rsidR="00975D84" w:rsidRPr="001B3096" w:rsidRDefault="00975D84" w:rsidP="00975D84">
            <w:pPr>
              <w:tabs>
                <w:tab w:val="decimal" w:pos="1018"/>
              </w:tabs>
              <w:ind w:right="-72"/>
              <w:jc w:val="both"/>
              <w:rPr>
                <w:rFonts w:cs="Cordia New"/>
              </w:rPr>
            </w:pPr>
            <w:r w:rsidRPr="001B3096">
              <w:rPr>
                <w:rFonts w:cs="Cordia New"/>
                <w:color w:val="000000"/>
              </w:rPr>
              <w:t>-</w:t>
            </w:r>
          </w:p>
        </w:tc>
        <w:tc>
          <w:tcPr>
            <w:tcW w:w="1224" w:type="dxa"/>
            <w:shd w:val="clear" w:color="auto" w:fill="auto"/>
            <w:vAlign w:val="bottom"/>
          </w:tcPr>
          <w:p w14:paraId="3E6FD7F7" w14:textId="7C05CF2E" w:rsidR="00975D84" w:rsidRPr="001B3096" w:rsidRDefault="00975D84" w:rsidP="00975D84">
            <w:pPr>
              <w:tabs>
                <w:tab w:val="decimal" w:pos="1019"/>
              </w:tabs>
              <w:ind w:right="-72"/>
              <w:jc w:val="both"/>
              <w:rPr>
                <w:rFonts w:cs="Cordia New"/>
              </w:rPr>
            </w:pPr>
            <w:r w:rsidRPr="001B3096">
              <w:rPr>
                <w:rFonts w:cs="Cordia New"/>
                <w:color w:val="000000"/>
              </w:rPr>
              <w:t>-</w:t>
            </w:r>
          </w:p>
        </w:tc>
        <w:tc>
          <w:tcPr>
            <w:tcW w:w="1224" w:type="dxa"/>
            <w:shd w:val="clear" w:color="auto" w:fill="auto"/>
            <w:vAlign w:val="bottom"/>
          </w:tcPr>
          <w:p w14:paraId="63BCEAC8" w14:textId="05EA2388" w:rsidR="00975D84" w:rsidRPr="001B3096" w:rsidRDefault="00975D84" w:rsidP="00975D84">
            <w:pPr>
              <w:tabs>
                <w:tab w:val="decimal" w:pos="1019"/>
              </w:tabs>
              <w:ind w:right="-72"/>
              <w:jc w:val="both"/>
              <w:rPr>
                <w:rFonts w:cs="Cordia New"/>
              </w:rPr>
            </w:pPr>
            <w:r w:rsidRPr="001B3096">
              <w:rPr>
                <w:rFonts w:cs="Cordia New"/>
                <w:color w:val="000000"/>
              </w:rPr>
              <w:t>-</w:t>
            </w:r>
          </w:p>
        </w:tc>
        <w:tc>
          <w:tcPr>
            <w:tcW w:w="1224" w:type="dxa"/>
            <w:shd w:val="clear" w:color="auto" w:fill="auto"/>
            <w:vAlign w:val="bottom"/>
          </w:tcPr>
          <w:p w14:paraId="6187E281" w14:textId="454200E9" w:rsidR="00975D84" w:rsidRPr="001B3096" w:rsidRDefault="00975D84" w:rsidP="00975D84">
            <w:pPr>
              <w:tabs>
                <w:tab w:val="decimal" w:pos="1019"/>
              </w:tabs>
              <w:ind w:right="-72"/>
              <w:jc w:val="both"/>
              <w:rPr>
                <w:rFonts w:cs="Cordia New"/>
              </w:rPr>
            </w:pPr>
            <w:r w:rsidRPr="001B3096">
              <w:rPr>
                <w:rFonts w:cs="Cordia New"/>
                <w:color w:val="000000"/>
              </w:rPr>
              <w:t>(</w:t>
            </w:r>
            <w:r w:rsidR="005802DF" w:rsidRPr="005802DF">
              <w:rPr>
                <w:rFonts w:cs="Cordia New"/>
                <w:color w:val="000000"/>
              </w:rPr>
              <w:t>7</w:t>
            </w:r>
            <w:r w:rsidRPr="001B3096">
              <w:rPr>
                <w:rFonts w:cs="Cordia New"/>
                <w:color w:val="000000"/>
              </w:rPr>
              <w:t>,</w:t>
            </w:r>
            <w:r w:rsidR="003C4C5F" w:rsidRPr="003C4C5F">
              <w:rPr>
                <w:rFonts w:cs="Cordia New"/>
                <w:color w:val="000000"/>
              </w:rPr>
              <w:t>4</w:t>
            </w:r>
            <w:r w:rsidR="005802DF" w:rsidRPr="005802DF">
              <w:rPr>
                <w:rFonts w:cs="Cordia New"/>
                <w:color w:val="000000"/>
              </w:rPr>
              <w:t>86</w:t>
            </w:r>
            <w:r w:rsidRPr="001B3096">
              <w:rPr>
                <w:rFonts w:cs="Cordia New"/>
                <w:color w:val="000000"/>
              </w:rPr>
              <w:t>)</w:t>
            </w:r>
          </w:p>
        </w:tc>
      </w:tr>
      <w:tr w:rsidR="00975D84" w:rsidRPr="001B3096" w14:paraId="03E5C8E5" w14:textId="77777777" w:rsidTr="00814394">
        <w:tc>
          <w:tcPr>
            <w:tcW w:w="3629" w:type="dxa"/>
            <w:shd w:val="clear" w:color="auto" w:fill="auto"/>
            <w:vAlign w:val="center"/>
          </w:tcPr>
          <w:p w14:paraId="2CE41E2C" w14:textId="39D5F8E9" w:rsidR="00975D84" w:rsidRPr="001B3096" w:rsidRDefault="00975D84" w:rsidP="00975D84">
            <w:pPr>
              <w:ind w:left="101" w:right="-72" w:hanging="187"/>
              <w:rPr>
                <w:rFonts w:cs="Cordia New"/>
              </w:rPr>
            </w:pPr>
            <w:r w:rsidRPr="001B3096">
              <w:rPr>
                <w:rFonts w:cs="Cordia New"/>
              </w:rPr>
              <w:t>Disposals - Net book value</w:t>
            </w:r>
          </w:p>
        </w:tc>
        <w:tc>
          <w:tcPr>
            <w:tcW w:w="1224" w:type="dxa"/>
            <w:shd w:val="clear" w:color="auto" w:fill="auto"/>
            <w:vAlign w:val="bottom"/>
          </w:tcPr>
          <w:p w14:paraId="46664923" w14:textId="0CFEB62C" w:rsidR="00975D84" w:rsidRPr="001B3096" w:rsidRDefault="00975D84" w:rsidP="00975D84">
            <w:pPr>
              <w:tabs>
                <w:tab w:val="decimal" w:pos="1005"/>
              </w:tabs>
              <w:ind w:right="-72"/>
              <w:jc w:val="both"/>
              <w:rPr>
                <w:rFonts w:cs="Cordia New"/>
              </w:rPr>
            </w:pPr>
            <w:r w:rsidRPr="001B3096">
              <w:rPr>
                <w:rFonts w:cs="Cordia New"/>
                <w:color w:val="000000"/>
              </w:rPr>
              <w:t>(</w:t>
            </w:r>
            <w:r w:rsidR="003C4C5F" w:rsidRPr="003C4C5F">
              <w:rPr>
                <w:rFonts w:cs="Cordia New"/>
                <w:color w:val="000000"/>
              </w:rPr>
              <w:t>335</w:t>
            </w:r>
            <w:r w:rsidRPr="001B3096">
              <w:rPr>
                <w:rFonts w:cs="Cordia New"/>
                <w:color w:val="000000"/>
              </w:rPr>
              <w:t>)</w:t>
            </w:r>
          </w:p>
        </w:tc>
        <w:tc>
          <w:tcPr>
            <w:tcW w:w="1224" w:type="dxa"/>
            <w:shd w:val="clear" w:color="auto" w:fill="auto"/>
            <w:vAlign w:val="bottom"/>
          </w:tcPr>
          <w:p w14:paraId="5D10A4AC" w14:textId="600DE662" w:rsidR="00975D84" w:rsidRPr="001B3096" w:rsidRDefault="00975D84" w:rsidP="00975D84">
            <w:pPr>
              <w:tabs>
                <w:tab w:val="decimal" w:pos="1005"/>
              </w:tabs>
              <w:ind w:right="-72"/>
              <w:jc w:val="both"/>
              <w:rPr>
                <w:rFonts w:cs="Cordia New"/>
              </w:rPr>
            </w:pPr>
            <w:r w:rsidRPr="001B3096">
              <w:rPr>
                <w:rFonts w:cs="Cordia New"/>
                <w:color w:val="000000"/>
              </w:rPr>
              <w:t>-</w:t>
            </w:r>
          </w:p>
        </w:tc>
        <w:tc>
          <w:tcPr>
            <w:tcW w:w="1224" w:type="dxa"/>
            <w:shd w:val="clear" w:color="auto" w:fill="auto"/>
            <w:vAlign w:val="bottom"/>
          </w:tcPr>
          <w:p w14:paraId="628A35F8" w14:textId="104C1858" w:rsidR="00975D84" w:rsidRPr="001B3096" w:rsidRDefault="00975D84" w:rsidP="00975D84">
            <w:pPr>
              <w:tabs>
                <w:tab w:val="decimal" w:pos="1005"/>
              </w:tabs>
              <w:ind w:right="-72"/>
              <w:jc w:val="both"/>
              <w:rPr>
                <w:rFonts w:cs="Cordia New"/>
              </w:rPr>
            </w:pPr>
            <w:r w:rsidRPr="001B3096">
              <w:rPr>
                <w:rFonts w:cs="Cordia New"/>
                <w:color w:val="000000"/>
              </w:rPr>
              <w:t>-</w:t>
            </w:r>
          </w:p>
        </w:tc>
        <w:tc>
          <w:tcPr>
            <w:tcW w:w="2088" w:type="dxa"/>
            <w:shd w:val="clear" w:color="auto" w:fill="auto"/>
            <w:vAlign w:val="bottom"/>
          </w:tcPr>
          <w:p w14:paraId="6B4562FA" w14:textId="64BBD03A" w:rsidR="00975D84" w:rsidRPr="001B3096" w:rsidRDefault="00975D84" w:rsidP="00975D84">
            <w:pPr>
              <w:tabs>
                <w:tab w:val="decimal" w:pos="1861"/>
              </w:tabs>
              <w:ind w:right="-72"/>
              <w:jc w:val="both"/>
              <w:rPr>
                <w:rFonts w:cs="Cordia New"/>
              </w:rPr>
            </w:pPr>
            <w:r w:rsidRPr="001B3096">
              <w:rPr>
                <w:rFonts w:cs="Cordia New"/>
                <w:color w:val="000000"/>
              </w:rPr>
              <w:t>(</w:t>
            </w:r>
            <w:r w:rsidR="003C4C5F" w:rsidRPr="003C4C5F">
              <w:rPr>
                <w:rFonts w:cs="Cordia New"/>
                <w:color w:val="000000"/>
              </w:rPr>
              <w:t>133</w:t>
            </w:r>
            <w:r w:rsidRPr="001B3096">
              <w:rPr>
                <w:rFonts w:cs="Cordia New"/>
                <w:color w:val="000000"/>
              </w:rPr>
              <w:t>,</w:t>
            </w:r>
            <w:r w:rsidR="005802DF" w:rsidRPr="005802DF">
              <w:rPr>
                <w:rFonts w:cs="Cordia New"/>
                <w:color w:val="000000"/>
              </w:rPr>
              <w:t>99</w:t>
            </w:r>
            <w:r w:rsidR="003C4C5F" w:rsidRPr="003C4C5F">
              <w:rPr>
                <w:rFonts w:cs="Cordia New"/>
                <w:color w:val="000000"/>
              </w:rPr>
              <w:t>4</w:t>
            </w:r>
            <w:r w:rsidRPr="001B3096">
              <w:rPr>
                <w:rFonts w:cs="Cordia New"/>
                <w:color w:val="000000"/>
              </w:rPr>
              <w:t>)</w:t>
            </w:r>
          </w:p>
        </w:tc>
        <w:tc>
          <w:tcPr>
            <w:tcW w:w="1402" w:type="dxa"/>
            <w:shd w:val="clear" w:color="auto" w:fill="auto"/>
            <w:vAlign w:val="bottom"/>
          </w:tcPr>
          <w:p w14:paraId="5FF302A3" w14:textId="59DF970E" w:rsidR="00975D84" w:rsidRPr="001B3096" w:rsidRDefault="003C4C5F" w:rsidP="00975D84">
            <w:pPr>
              <w:tabs>
                <w:tab w:val="decimal" w:pos="1181"/>
              </w:tabs>
              <w:ind w:right="-72"/>
              <w:jc w:val="both"/>
              <w:rPr>
                <w:rFonts w:cs="Cordia New"/>
              </w:rPr>
            </w:pPr>
            <w:r w:rsidRPr="003C4C5F">
              <w:rPr>
                <w:rFonts w:cs="Cordia New"/>
                <w:color w:val="000000"/>
              </w:rPr>
              <w:t>15</w:t>
            </w:r>
          </w:p>
        </w:tc>
        <w:tc>
          <w:tcPr>
            <w:tcW w:w="1224" w:type="dxa"/>
            <w:shd w:val="clear" w:color="auto" w:fill="auto"/>
            <w:vAlign w:val="bottom"/>
          </w:tcPr>
          <w:p w14:paraId="08B8FDC3" w14:textId="2DE07627" w:rsidR="00975D84" w:rsidRPr="001B3096" w:rsidRDefault="00975D84" w:rsidP="00975D84">
            <w:pPr>
              <w:tabs>
                <w:tab w:val="decimal" w:pos="1018"/>
              </w:tabs>
              <w:ind w:right="-72"/>
              <w:jc w:val="both"/>
              <w:rPr>
                <w:rFonts w:cs="Cordia New"/>
              </w:rPr>
            </w:pPr>
            <w:r w:rsidRPr="001B3096">
              <w:rPr>
                <w:rFonts w:cs="Cordia New"/>
                <w:color w:val="000000"/>
              </w:rPr>
              <w:t>(</w:t>
            </w:r>
            <w:r w:rsidR="003C4C5F" w:rsidRPr="003C4C5F">
              <w:rPr>
                <w:rFonts w:cs="Cordia New"/>
                <w:color w:val="000000"/>
              </w:rPr>
              <w:t>4</w:t>
            </w:r>
            <w:r w:rsidRPr="001B3096">
              <w:rPr>
                <w:rFonts w:cs="Cordia New"/>
                <w:color w:val="000000"/>
              </w:rPr>
              <w:t>)</w:t>
            </w:r>
          </w:p>
        </w:tc>
        <w:tc>
          <w:tcPr>
            <w:tcW w:w="1224" w:type="dxa"/>
            <w:shd w:val="clear" w:color="auto" w:fill="auto"/>
            <w:vAlign w:val="bottom"/>
          </w:tcPr>
          <w:p w14:paraId="3BEBCD73" w14:textId="03C74001" w:rsidR="00975D84" w:rsidRPr="001B3096" w:rsidRDefault="00975D84" w:rsidP="00975D84">
            <w:pPr>
              <w:tabs>
                <w:tab w:val="decimal" w:pos="1019"/>
              </w:tabs>
              <w:ind w:right="-72"/>
              <w:jc w:val="both"/>
              <w:rPr>
                <w:rFonts w:cs="Cordia New"/>
              </w:rPr>
            </w:pPr>
            <w:r w:rsidRPr="001B3096">
              <w:rPr>
                <w:rFonts w:cs="Cordia New"/>
                <w:color w:val="000000"/>
              </w:rPr>
              <w:t>(</w:t>
            </w:r>
            <w:r w:rsidR="003C4C5F" w:rsidRPr="003C4C5F">
              <w:rPr>
                <w:rFonts w:cs="Cordia New"/>
                <w:color w:val="000000"/>
              </w:rPr>
              <w:t>11</w:t>
            </w:r>
            <w:r w:rsidR="005802DF" w:rsidRPr="005802DF">
              <w:rPr>
                <w:rFonts w:cs="Cordia New"/>
                <w:color w:val="000000"/>
              </w:rPr>
              <w:t>6</w:t>
            </w:r>
            <w:r w:rsidRPr="001B3096">
              <w:rPr>
                <w:rFonts w:cs="Cordia New"/>
                <w:color w:val="000000"/>
              </w:rPr>
              <w:t>)</w:t>
            </w:r>
          </w:p>
        </w:tc>
        <w:tc>
          <w:tcPr>
            <w:tcW w:w="1224" w:type="dxa"/>
            <w:shd w:val="clear" w:color="auto" w:fill="auto"/>
            <w:vAlign w:val="bottom"/>
          </w:tcPr>
          <w:p w14:paraId="603583AD" w14:textId="599DC77E" w:rsidR="00975D84" w:rsidRPr="001B3096" w:rsidRDefault="00975D84" w:rsidP="00975D84">
            <w:pPr>
              <w:tabs>
                <w:tab w:val="decimal" w:pos="1019"/>
              </w:tabs>
              <w:ind w:right="-72"/>
              <w:jc w:val="both"/>
              <w:rPr>
                <w:rFonts w:cs="Cordia New"/>
              </w:rPr>
            </w:pPr>
            <w:r w:rsidRPr="001B3096">
              <w:rPr>
                <w:rFonts w:cs="Cordia New"/>
                <w:color w:val="000000"/>
              </w:rPr>
              <w:t>-</w:t>
            </w:r>
          </w:p>
        </w:tc>
        <w:tc>
          <w:tcPr>
            <w:tcW w:w="1224" w:type="dxa"/>
            <w:shd w:val="clear" w:color="auto" w:fill="auto"/>
            <w:vAlign w:val="bottom"/>
          </w:tcPr>
          <w:p w14:paraId="000967F5" w14:textId="774F5697" w:rsidR="00975D84" w:rsidRPr="001B3096" w:rsidRDefault="00975D84" w:rsidP="00975D84">
            <w:pPr>
              <w:tabs>
                <w:tab w:val="decimal" w:pos="1019"/>
              </w:tabs>
              <w:ind w:right="-72"/>
              <w:jc w:val="both"/>
              <w:rPr>
                <w:rFonts w:cs="Cordia New"/>
              </w:rPr>
            </w:pPr>
            <w:r w:rsidRPr="001B3096">
              <w:rPr>
                <w:rFonts w:cs="Cordia New"/>
                <w:color w:val="000000"/>
              </w:rPr>
              <w:t>(</w:t>
            </w:r>
            <w:r w:rsidR="003C4C5F" w:rsidRPr="003C4C5F">
              <w:rPr>
                <w:rFonts w:cs="Cordia New"/>
                <w:color w:val="000000"/>
              </w:rPr>
              <w:t>134</w:t>
            </w:r>
            <w:r w:rsidRPr="001B3096">
              <w:rPr>
                <w:rFonts w:cs="Cordia New"/>
                <w:color w:val="000000"/>
              </w:rPr>
              <w:t>,</w:t>
            </w:r>
            <w:r w:rsidR="003C4C5F" w:rsidRPr="003C4C5F">
              <w:rPr>
                <w:rFonts w:cs="Cordia New"/>
                <w:color w:val="000000"/>
              </w:rPr>
              <w:t>434</w:t>
            </w:r>
            <w:r w:rsidRPr="001B3096">
              <w:rPr>
                <w:rFonts w:cs="Cordia New"/>
                <w:color w:val="000000"/>
              </w:rPr>
              <w:t>)</w:t>
            </w:r>
          </w:p>
        </w:tc>
      </w:tr>
      <w:tr w:rsidR="00975D84" w:rsidRPr="001B3096" w14:paraId="6FB688C2" w14:textId="77777777" w:rsidTr="00814394">
        <w:tc>
          <w:tcPr>
            <w:tcW w:w="3629" w:type="dxa"/>
            <w:shd w:val="clear" w:color="auto" w:fill="auto"/>
            <w:vAlign w:val="center"/>
          </w:tcPr>
          <w:p w14:paraId="2158B716" w14:textId="7A841FE8" w:rsidR="00975D84" w:rsidRPr="001B3096" w:rsidRDefault="00975D84" w:rsidP="00975D84">
            <w:pPr>
              <w:ind w:left="101" w:right="-72" w:hanging="187"/>
              <w:rPr>
                <w:rFonts w:cs="Cordia New"/>
              </w:rPr>
            </w:pPr>
            <w:r w:rsidRPr="001B3096">
              <w:rPr>
                <w:rFonts w:cs="Cordia New"/>
              </w:rPr>
              <w:t>Reclassification</w:t>
            </w:r>
          </w:p>
        </w:tc>
        <w:tc>
          <w:tcPr>
            <w:tcW w:w="1224" w:type="dxa"/>
            <w:shd w:val="clear" w:color="auto" w:fill="auto"/>
            <w:vAlign w:val="bottom"/>
          </w:tcPr>
          <w:p w14:paraId="63748978" w14:textId="255708C9" w:rsidR="00975D84" w:rsidRPr="001B3096" w:rsidRDefault="00975D84" w:rsidP="00975D84">
            <w:pPr>
              <w:tabs>
                <w:tab w:val="decimal" w:pos="1005"/>
              </w:tabs>
              <w:ind w:right="-72"/>
              <w:jc w:val="both"/>
              <w:rPr>
                <w:rFonts w:cs="Cordia New"/>
              </w:rPr>
            </w:pPr>
            <w:r w:rsidRPr="001B3096">
              <w:rPr>
                <w:rFonts w:cs="Cordia New"/>
                <w:color w:val="000000"/>
              </w:rPr>
              <w:t>-</w:t>
            </w:r>
          </w:p>
        </w:tc>
        <w:tc>
          <w:tcPr>
            <w:tcW w:w="1224" w:type="dxa"/>
            <w:shd w:val="clear" w:color="auto" w:fill="auto"/>
            <w:vAlign w:val="bottom"/>
          </w:tcPr>
          <w:p w14:paraId="08CABD5A" w14:textId="07C28D9B" w:rsidR="00975D84" w:rsidRPr="001B3096" w:rsidRDefault="003C4C5F" w:rsidP="00975D84">
            <w:pPr>
              <w:tabs>
                <w:tab w:val="decimal" w:pos="1005"/>
              </w:tabs>
              <w:ind w:right="-72"/>
              <w:jc w:val="both"/>
              <w:rPr>
                <w:rFonts w:cs="Cordia New"/>
              </w:rPr>
            </w:pPr>
            <w:r w:rsidRPr="003C4C5F">
              <w:rPr>
                <w:rFonts w:cs="Cordia New"/>
                <w:color w:val="000000"/>
              </w:rPr>
              <w:t>12</w:t>
            </w:r>
            <w:r w:rsidR="00975D84" w:rsidRPr="001B3096">
              <w:rPr>
                <w:rFonts w:cs="Cordia New"/>
                <w:color w:val="000000"/>
              </w:rPr>
              <w:t>,</w:t>
            </w:r>
            <w:r w:rsidRPr="003C4C5F">
              <w:rPr>
                <w:rFonts w:cs="Cordia New"/>
                <w:color w:val="000000"/>
              </w:rPr>
              <w:t>123</w:t>
            </w:r>
          </w:p>
        </w:tc>
        <w:tc>
          <w:tcPr>
            <w:tcW w:w="1224" w:type="dxa"/>
            <w:shd w:val="clear" w:color="auto" w:fill="auto"/>
            <w:vAlign w:val="bottom"/>
          </w:tcPr>
          <w:p w14:paraId="64CEE9BA" w14:textId="18F77B1B" w:rsidR="00975D84" w:rsidRPr="001B3096" w:rsidRDefault="005802DF" w:rsidP="00975D84">
            <w:pPr>
              <w:tabs>
                <w:tab w:val="decimal" w:pos="1005"/>
              </w:tabs>
              <w:ind w:right="-72"/>
              <w:jc w:val="both"/>
              <w:rPr>
                <w:rFonts w:cs="Cordia New"/>
              </w:rPr>
            </w:pPr>
            <w:r w:rsidRPr="005802DF">
              <w:rPr>
                <w:rFonts w:cs="Cordia New"/>
                <w:color w:val="000000"/>
              </w:rPr>
              <w:t>9</w:t>
            </w:r>
            <w:r w:rsidR="00975D84" w:rsidRPr="001B3096">
              <w:rPr>
                <w:rFonts w:cs="Cordia New"/>
                <w:color w:val="000000"/>
              </w:rPr>
              <w:t>,</w:t>
            </w:r>
            <w:r w:rsidR="003C4C5F" w:rsidRPr="003C4C5F">
              <w:rPr>
                <w:rFonts w:cs="Cordia New"/>
                <w:color w:val="000000"/>
              </w:rPr>
              <w:t>304</w:t>
            </w:r>
          </w:p>
        </w:tc>
        <w:tc>
          <w:tcPr>
            <w:tcW w:w="2088" w:type="dxa"/>
            <w:shd w:val="clear" w:color="auto" w:fill="auto"/>
            <w:vAlign w:val="bottom"/>
          </w:tcPr>
          <w:p w14:paraId="70E98213" w14:textId="043ADA73" w:rsidR="00975D84" w:rsidRPr="001B3096" w:rsidRDefault="003C4C5F" w:rsidP="00975D84">
            <w:pPr>
              <w:tabs>
                <w:tab w:val="decimal" w:pos="1861"/>
              </w:tabs>
              <w:ind w:right="-72"/>
              <w:jc w:val="both"/>
              <w:rPr>
                <w:rFonts w:cs="Cordia New"/>
              </w:rPr>
            </w:pPr>
            <w:r w:rsidRPr="003C4C5F">
              <w:rPr>
                <w:rFonts w:cs="Cordia New"/>
                <w:color w:val="000000"/>
              </w:rPr>
              <w:t>3</w:t>
            </w:r>
            <w:r w:rsidR="005802DF" w:rsidRPr="005802DF">
              <w:rPr>
                <w:rFonts w:cs="Cordia New"/>
                <w:color w:val="000000"/>
              </w:rPr>
              <w:t>8</w:t>
            </w:r>
            <w:r w:rsidR="00975D84" w:rsidRPr="001B3096">
              <w:rPr>
                <w:rFonts w:cs="Cordia New"/>
                <w:color w:val="000000"/>
              </w:rPr>
              <w:t>,</w:t>
            </w:r>
            <w:r w:rsidR="005802DF" w:rsidRPr="005802DF">
              <w:rPr>
                <w:rFonts w:cs="Cordia New"/>
                <w:color w:val="000000"/>
              </w:rPr>
              <w:t>97</w:t>
            </w:r>
            <w:r w:rsidRPr="003C4C5F">
              <w:rPr>
                <w:rFonts w:cs="Cordia New"/>
                <w:color w:val="000000"/>
              </w:rPr>
              <w:t>2</w:t>
            </w:r>
          </w:p>
        </w:tc>
        <w:tc>
          <w:tcPr>
            <w:tcW w:w="1402" w:type="dxa"/>
            <w:shd w:val="clear" w:color="auto" w:fill="auto"/>
            <w:vAlign w:val="bottom"/>
          </w:tcPr>
          <w:p w14:paraId="492FF642" w14:textId="09E78174" w:rsidR="00975D84" w:rsidRPr="001B3096" w:rsidRDefault="003C4C5F" w:rsidP="00975D84">
            <w:pPr>
              <w:tabs>
                <w:tab w:val="decimal" w:pos="1181"/>
              </w:tabs>
              <w:ind w:right="-72"/>
              <w:jc w:val="both"/>
              <w:rPr>
                <w:rFonts w:cs="Cordia New"/>
              </w:rPr>
            </w:pPr>
            <w:r w:rsidRPr="003C4C5F">
              <w:rPr>
                <w:rFonts w:cs="Cordia New"/>
                <w:color w:val="000000"/>
              </w:rPr>
              <w:t>1</w:t>
            </w:r>
            <w:r w:rsidR="005802DF" w:rsidRPr="005802DF">
              <w:rPr>
                <w:rFonts w:cs="Cordia New"/>
                <w:color w:val="000000"/>
              </w:rPr>
              <w:t>8</w:t>
            </w:r>
            <w:r w:rsidRPr="003C4C5F">
              <w:rPr>
                <w:rFonts w:cs="Cordia New"/>
                <w:color w:val="000000"/>
              </w:rPr>
              <w:t>1</w:t>
            </w:r>
          </w:p>
        </w:tc>
        <w:tc>
          <w:tcPr>
            <w:tcW w:w="1224" w:type="dxa"/>
            <w:shd w:val="clear" w:color="auto" w:fill="auto"/>
            <w:vAlign w:val="bottom"/>
          </w:tcPr>
          <w:p w14:paraId="5007166C" w14:textId="7353919D" w:rsidR="00975D84" w:rsidRPr="001B3096" w:rsidRDefault="003C4C5F" w:rsidP="00975D84">
            <w:pPr>
              <w:tabs>
                <w:tab w:val="decimal" w:pos="1018"/>
              </w:tabs>
              <w:ind w:right="-72"/>
              <w:jc w:val="both"/>
              <w:rPr>
                <w:rFonts w:cs="Cordia New"/>
              </w:rPr>
            </w:pPr>
            <w:r w:rsidRPr="003C4C5F">
              <w:rPr>
                <w:rFonts w:cs="Cordia New"/>
                <w:color w:val="000000"/>
              </w:rPr>
              <w:t>2</w:t>
            </w:r>
            <w:r w:rsidR="00975D84" w:rsidRPr="001B3096">
              <w:rPr>
                <w:rFonts w:cs="Cordia New"/>
                <w:color w:val="000000"/>
              </w:rPr>
              <w:t>,</w:t>
            </w:r>
            <w:r w:rsidRPr="003C4C5F">
              <w:rPr>
                <w:rFonts w:cs="Cordia New"/>
                <w:color w:val="000000"/>
              </w:rPr>
              <w:t>352</w:t>
            </w:r>
          </w:p>
        </w:tc>
        <w:tc>
          <w:tcPr>
            <w:tcW w:w="1224" w:type="dxa"/>
            <w:shd w:val="clear" w:color="auto" w:fill="auto"/>
            <w:vAlign w:val="bottom"/>
          </w:tcPr>
          <w:p w14:paraId="3AF3FBE9" w14:textId="2FA5F111" w:rsidR="00975D84" w:rsidRPr="001B3096" w:rsidRDefault="005802DF" w:rsidP="00975D84">
            <w:pPr>
              <w:tabs>
                <w:tab w:val="decimal" w:pos="1019"/>
              </w:tabs>
              <w:ind w:right="-72"/>
              <w:jc w:val="both"/>
              <w:rPr>
                <w:rFonts w:cs="Cordia New"/>
              </w:rPr>
            </w:pPr>
            <w:r w:rsidRPr="005802DF">
              <w:rPr>
                <w:rFonts w:cs="Cordia New"/>
                <w:color w:val="000000"/>
              </w:rPr>
              <w:t>7</w:t>
            </w:r>
            <w:r w:rsidR="003C4C5F" w:rsidRPr="003C4C5F">
              <w:rPr>
                <w:rFonts w:cs="Cordia New"/>
                <w:color w:val="000000"/>
              </w:rPr>
              <w:t>4</w:t>
            </w:r>
          </w:p>
        </w:tc>
        <w:tc>
          <w:tcPr>
            <w:tcW w:w="1224" w:type="dxa"/>
            <w:shd w:val="clear" w:color="auto" w:fill="auto"/>
            <w:vAlign w:val="bottom"/>
          </w:tcPr>
          <w:p w14:paraId="3D13E8D8" w14:textId="5E846E4C" w:rsidR="00975D84" w:rsidRPr="001B3096" w:rsidRDefault="00975D84" w:rsidP="00975D84">
            <w:pPr>
              <w:tabs>
                <w:tab w:val="decimal" w:pos="1019"/>
              </w:tabs>
              <w:ind w:right="-72"/>
              <w:jc w:val="both"/>
              <w:rPr>
                <w:rFonts w:cs="Cordia New"/>
              </w:rPr>
            </w:pPr>
            <w:r w:rsidRPr="001B3096">
              <w:rPr>
                <w:rFonts w:cs="Cordia New"/>
                <w:color w:val="000000"/>
              </w:rPr>
              <w:t>(</w:t>
            </w:r>
            <w:r w:rsidR="005802DF" w:rsidRPr="005802DF">
              <w:rPr>
                <w:rFonts w:cs="Cordia New"/>
                <w:color w:val="000000"/>
              </w:rPr>
              <w:t>8</w:t>
            </w:r>
            <w:r w:rsidR="003C4C5F" w:rsidRPr="003C4C5F">
              <w:rPr>
                <w:rFonts w:cs="Cordia New"/>
                <w:color w:val="000000"/>
              </w:rPr>
              <w:t>2</w:t>
            </w:r>
            <w:r w:rsidRPr="001B3096">
              <w:rPr>
                <w:rFonts w:cs="Cordia New"/>
                <w:color w:val="000000"/>
              </w:rPr>
              <w:t>,</w:t>
            </w:r>
            <w:r w:rsidR="003C4C5F" w:rsidRPr="003C4C5F">
              <w:rPr>
                <w:rFonts w:cs="Cordia New"/>
                <w:color w:val="000000"/>
              </w:rPr>
              <w:t>00</w:t>
            </w:r>
            <w:r w:rsidR="005802DF" w:rsidRPr="005802DF">
              <w:rPr>
                <w:rFonts w:cs="Cordia New"/>
                <w:color w:val="000000"/>
              </w:rPr>
              <w:t>6</w:t>
            </w:r>
            <w:r w:rsidRPr="001B3096">
              <w:rPr>
                <w:rFonts w:cs="Cordia New"/>
                <w:color w:val="000000"/>
              </w:rPr>
              <w:t>)</w:t>
            </w:r>
          </w:p>
        </w:tc>
        <w:tc>
          <w:tcPr>
            <w:tcW w:w="1224" w:type="dxa"/>
            <w:shd w:val="clear" w:color="auto" w:fill="auto"/>
            <w:vAlign w:val="bottom"/>
          </w:tcPr>
          <w:p w14:paraId="3FD88015" w14:textId="533579A9" w:rsidR="00975D84" w:rsidRPr="001B3096" w:rsidRDefault="00975D84" w:rsidP="00975D84">
            <w:pPr>
              <w:tabs>
                <w:tab w:val="decimal" w:pos="1019"/>
              </w:tabs>
              <w:ind w:right="-72"/>
              <w:jc w:val="both"/>
              <w:rPr>
                <w:rFonts w:cs="Cordia New"/>
              </w:rPr>
            </w:pPr>
            <w:r w:rsidRPr="001B3096">
              <w:rPr>
                <w:rFonts w:cs="Cordia New"/>
                <w:color w:val="000000"/>
              </w:rPr>
              <w:t>(</w:t>
            </w:r>
            <w:r w:rsidR="003C4C5F" w:rsidRPr="003C4C5F">
              <w:rPr>
                <w:rFonts w:cs="Cordia New"/>
                <w:color w:val="000000"/>
              </w:rPr>
              <w:t>1</w:t>
            </w:r>
            <w:r w:rsidR="005802DF" w:rsidRPr="005802DF">
              <w:rPr>
                <w:rFonts w:cs="Cordia New"/>
                <w:color w:val="000000"/>
              </w:rPr>
              <w:t>9</w:t>
            </w:r>
            <w:r w:rsidRPr="001B3096">
              <w:rPr>
                <w:rFonts w:cs="Cordia New"/>
                <w:color w:val="000000"/>
              </w:rPr>
              <w:t>,</w:t>
            </w:r>
            <w:r w:rsidR="003C4C5F" w:rsidRPr="003C4C5F">
              <w:rPr>
                <w:rFonts w:cs="Cordia New"/>
                <w:color w:val="000000"/>
              </w:rPr>
              <w:t>000</w:t>
            </w:r>
            <w:r w:rsidRPr="001B3096">
              <w:rPr>
                <w:rFonts w:cs="Cordia New"/>
                <w:color w:val="000000"/>
              </w:rPr>
              <w:t>)</w:t>
            </w:r>
          </w:p>
        </w:tc>
      </w:tr>
      <w:tr w:rsidR="00975D84" w:rsidRPr="001B3096" w14:paraId="7157D23C" w14:textId="77777777" w:rsidTr="00814394">
        <w:tc>
          <w:tcPr>
            <w:tcW w:w="3629" w:type="dxa"/>
            <w:shd w:val="clear" w:color="auto" w:fill="auto"/>
            <w:vAlign w:val="center"/>
          </w:tcPr>
          <w:p w14:paraId="48A9603B" w14:textId="6FE0756A" w:rsidR="00975D84" w:rsidRPr="001B3096" w:rsidRDefault="00975D84" w:rsidP="00975D84">
            <w:pPr>
              <w:ind w:left="101" w:right="-72" w:hanging="187"/>
              <w:rPr>
                <w:rFonts w:cs="Cordia New"/>
              </w:rPr>
            </w:pPr>
            <w:r w:rsidRPr="001B3096">
              <w:rPr>
                <w:rFonts w:cs="Cordia New"/>
              </w:rPr>
              <w:t>Write-offs – Net book value</w:t>
            </w:r>
          </w:p>
        </w:tc>
        <w:tc>
          <w:tcPr>
            <w:tcW w:w="1224" w:type="dxa"/>
            <w:shd w:val="clear" w:color="auto" w:fill="auto"/>
            <w:vAlign w:val="bottom"/>
          </w:tcPr>
          <w:p w14:paraId="24DD84B0" w14:textId="4B8B9C06" w:rsidR="00975D84" w:rsidRPr="001B3096" w:rsidRDefault="00975D84" w:rsidP="00975D84">
            <w:pPr>
              <w:tabs>
                <w:tab w:val="decimal" w:pos="1005"/>
              </w:tabs>
              <w:ind w:right="-72"/>
              <w:jc w:val="both"/>
              <w:rPr>
                <w:rFonts w:cs="Cordia New"/>
              </w:rPr>
            </w:pPr>
            <w:r w:rsidRPr="001B3096">
              <w:rPr>
                <w:rFonts w:cs="Cordia New"/>
                <w:color w:val="000000"/>
              </w:rPr>
              <w:t>-</w:t>
            </w:r>
          </w:p>
        </w:tc>
        <w:tc>
          <w:tcPr>
            <w:tcW w:w="1224" w:type="dxa"/>
            <w:shd w:val="clear" w:color="auto" w:fill="auto"/>
            <w:vAlign w:val="bottom"/>
          </w:tcPr>
          <w:p w14:paraId="613811D4" w14:textId="45ED7310" w:rsidR="00975D84" w:rsidRPr="001B3096" w:rsidRDefault="00975D84" w:rsidP="00975D84">
            <w:pPr>
              <w:tabs>
                <w:tab w:val="decimal" w:pos="1005"/>
              </w:tabs>
              <w:ind w:right="-72"/>
              <w:jc w:val="both"/>
              <w:rPr>
                <w:rFonts w:cs="Cordia New"/>
              </w:rPr>
            </w:pPr>
            <w:r w:rsidRPr="001B3096">
              <w:rPr>
                <w:rFonts w:cs="Cordia New"/>
                <w:color w:val="000000"/>
              </w:rPr>
              <w:t>-</w:t>
            </w:r>
          </w:p>
        </w:tc>
        <w:tc>
          <w:tcPr>
            <w:tcW w:w="1224" w:type="dxa"/>
            <w:shd w:val="clear" w:color="auto" w:fill="auto"/>
            <w:vAlign w:val="bottom"/>
          </w:tcPr>
          <w:p w14:paraId="3F10CD34" w14:textId="7F95B2E8" w:rsidR="00975D84" w:rsidRPr="001B3096" w:rsidRDefault="00975D84" w:rsidP="00975D84">
            <w:pPr>
              <w:tabs>
                <w:tab w:val="decimal" w:pos="1005"/>
              </w:tabs>
              <w:ind w:right="-72"/>
              <w:jc w:val="both"/>
              <w:rPr>
                <w:rFonts w:cs="Cordia New"/>
              </w:rPr>
            </w:pPr>
            <w:r w:rsidRPr="001B3096">
              <w:rPr>
                <w:rFonts w:cs="Cordia New"/>
                <w:color w:val="000000"/>
              </w:rPr>
              <w:t>(</w:t>
            </w:r>
            <w:r w:rsidR="003C4C5F" w:rsidRPr="003C4C5F">
              <w:rPr>
                <w:rFonts w:cs="Cordia New"/>
                <w:color w:val="000000"/>
              </w:rPr>
              <w:t>2</w:t>
            </w:r>
            <w:r w:rsidR="005802DF" w:rsidRPr="005802DF">
              <w:rPr>
                <w:rFonts w:cs="Cordia New"/>
                <w:color w:val="000000"/>
              </w:rPr>
              <w:t>88</w:t>
            </w:r>
            <w:r w:rsidRPr="001B3096">
              <w:rPr>
                <w:rFonts w:cs="Cordia New"/>
                <w:color w:val="000000"/>
              </w:rPr>
              <w:t>)</w:t>
            </w:r>
          </w:p>
        </w:tc>
        <w:tc>
          <w:tcPr>
            <w:tcW w:w="2088" w:type="dxa"/>
            <w:shd w:val="clear" w:color="auto" w:fill="auto"/>
            <w:vAlign w:val="bottom"/>
          </w:tcPr>
          <w:p w14:paraId="029D1FE8" w14:textId="71FB4967" w:rsidR="00975D84" w:rsidRPr="001B3096" w:rsidRDefault="00975D84" w:rsidP="00975D84">
            <w:pPr>
              <w:tabs>
                <w:tab w:val="decimal" w:pos="1861"/>
              </w:tabs>
              <w:ind w:right="-72"/>
              <w:jc w:val="both"/>
              <w:rPr>
                <w:rFonts w:cs="Cordia New"/>
              </w:rPr>
            </w:pPr>
            <w:r w:rsidRPr="001B3096">
              <w:rPr>
                <w:rFonts w:cs="Cordia New"/>
                <w:color w:val="000000"/>
              </w:rPr>
              <w:t>(</w:t>
            </w:r>
            <w:r w:rsidR="003C4C5F" w:rsidRPr="003C4C5F">
              <w:rPr>
                <w:rFonts w:cs="Cordia New"/>
                <w:color w:val="000000"/>
              </w:rPr>
              <w:t>3</w:t>
            </w:r>
            <w:r w:rsidRPr="001B3096">
              <w:rPr>
                <w:rFonts w:cs="Cordia New"/>
                <w:color w:val="000000"/>
              </w:rPr>
              <w:t>,</w:t>
            </w:r>
            <w:r w:rsidR="003C4C5F" w:rsidRPr="003C4C5F">
              <w:rPr>
                <w:rFonts w:cs="Cordia New"/>
                <w:color w:val="000000"/>
              </w:rPr>
              <w:t>5</w:t>
            </w:r>
            <w:r w:rsidR="005802DF" w:rsidRPr="005802DF">
              <w:rPr>
                <w:rFonts w:cs="Cordia New"/>
                <w:color w:val="000000"/>
              </w:rPr>
              <w:t>7</w:t>
            </w:r>
            <w:r w:rsidR="003C4C5F" w:rsidRPr="003C4C5F">
              <w:rPr>
                <w:rFonts w:cs="Cordia New"/>
                <w:color w:val="000000"/>
              </w:rPr>
              <w:t>5</w:t>
            </w:r>
            <w:r w:rsidRPr="001B3096">
              <w:rPr>
                <w:rFonts w:cs="Cordia New"/>
                <w:color w:val="000000"/>
              </w:rPr>
              <w:t>)</w:t>
            </w:r>
          </w:p>
        </w:tc>
        <w:tc>
          <w:tcPr>
            <w:tcW w:w="1402" w:type="dxa"/>
            <w:shd w:val="clear" w:color="auto" w:fill="auto"/>
            <w:vAlign w:val="bottom"/>
          </w:tcPr>
          <w:p w14:paraId="60DDBCDA" w14:textId="5F4A6E31" w:rsidR="00975D84" w:rsidRPr="001B3096" w:rsidRDefault="00975D84" w:rsidP="00975D84">
            <w:pPr>
              <w:tabs>
                <w:tab w:val="decimal" w:pos="1181"/>
              </w:tabs>
              <w:ind w:right="-72"/>
              <w:jc w:val="both"/>
              <w:rPr>
                <w:rFonts w:cs="Cordia New"/>
              </w:rPr>
            </w:pPr>
            <w:r w:rsidRPr="001B3096">
              <w:rPr>
                <w:rFonts w:cs="Cordia New"/>
                <w:color w:val="000000"/>
              </w:rPr>
              <w:t>(</w:t>
            </w:r>
            <w:r w:rsidR="003C4C5F" w:rsidRPr="003C4C5F">
              <w:rPr>
                <w:rFonts w:cs="Cordia New"/>
                <w:color w:val="000000"/>
              </w:rPr>
              <w:t>34</w:t>
            </w:r>
            <w:r w:rsidRPr="001B3096">
              <w:rPr>
                <w:rFonts w:cs="Cordia New"/>
                <w:color w:val="000000"/>
              </w:rPr>
              <w:t>)</w:t>
            </w:r>
          </w:p>
        </w:tc>
        <w:tc>
          <w:tcPr>
            <w:tcW w:w="1224" w:type="dxa"/>
            <w:shd w:val="clear" w:color="auto" w:fill="auto"/>
            <w:vAlign w:val="bottom"/>
          </w:tcPr>
          <w:p w14:paraId="35A2F288" w14:textId="3BEFC712" w:rsidR="00975D84" w:rsidRPr="001B3096" w:rsidRDefault="00975D84" w:rsidP="00975D84">
            <w:pPr>
              <w:tabs>
                <w:tab w:val="decimal" w:pos="1018"/>
              </w:tabs>
              <w:ind w:right="-72"/>
              <w:jc w:val="both"/>
              <w:rPr>
                <w:rFonts w:cs="Cordia New"/>
              </w:rPr>
            </w:pPr>
            <w:r w:rsidRPr="001B3096">
              <w:rPr>
                <w:rFonts w:cs="Cordia New"/>
                <w:color w:val="000000"/>
              </w:rPr>
              <w:t>(</w:t>
            </w:r>
            <w:r w:rsidR="003C4C5F" w:rsidRPr="003C4C5F">
              <w:rPr>
                <w:rFonts w:cs="Cordia New"/>
                <w:color w:val="000000"/>
              </w:rPr>
              <w:t>2</w:t>
            </w:r>
            <w:r w:rsidR="005802DF" w:rsidRPr="005802DF">
              <w:rPr>
                <w:rFonts w:cs="Cordia New"/>
                <w:color w:val="000000"/>
              </w:rPr>
              <w:t>9</w:t>
            </w:r>
            <w:r w:rsidR="003C4C5F" w:rsidRPr="003C4C5F">
              <w:rPr>
                <w:rFonts w:cs="Cordia New"/>
                <w:color w:val="000000"/>
              </w:rPr>
              <w:t>3</w:t>
            </w:r>
            <w:r w:rsidRPr="001B3096">
              <w:rPr>
                <w:rFonts w:cs="Cordia New"/>
                <w:color w:val="000000"/>
              </w:rPr>
              <w:t>)</w:t>
            </w:r>
          </w:p>
        </w:tc>
        <w:tc>
          <w:tcPr>
            <w:tcW w:w="1224" w:type="dxa"/>
            <w:shd w:val="clear" w:color="auto" w:fill="auto"/>
            <w:vAlign w:val="bottom"/>
          </w:tcPr>
          <w:p w14:paraId="473F1523" w14:textId="49591CB5" w:rsidR="00975D84" w:rsidRPr="001B3096" w:rsidRDefault="00975D84" w:rsidP="00975D84">
            <w:pPr>
              <w:tabs>
                <w:tab w:val="decimal" w:pos="1019"/>
              </w:tabs>
              <w:ind w:right="-72"/>
              <w:jc w:val="both"/>
              <w:rPr>
                <w:rFonts w:cs="Cordia New"/>
              </w:rPr>
            </w:pPr>
            <w:r w:rsidRPr="001B3096">
              <w:rPr>
                <w:rFonts w:cs="Cordia New"/>
                <w:color w:val="000000"/>
              </w:rPr>
              <w:t>(</w:t>
            </w:r>
            <w:r w:rsidR="003C4C5F" w:rsidRPr="003C4C5F">
              <w:rPr>
                <w:rFonts w:cs="Cordia New"/>
                <w:color w:val="000000"/>
              </w:rPr>
              <w:t>12</w:t>
            </w:r>
            <w:r w:rsidR="005802DF" w:rsidRPr="005802DF">
              <w:rPr>
                <w:rFonts w:cs="Cordia New"/>
                <w:color w:val="000000"/>
              </w:rPr>
              <w:t>9</w:t>
            </w:r>
            <w:r w:rsidRPr="001B3096">
              <w:rPr>
                <w:rFonts w:cs="Cordia New"/>
                <w:color w:val="000000"/>
              </w:rPr>
              <w:t>)</w:t>
            </w:r>
          </w:p>
        </w:tc>
        <w:tc>
          <w:tcPr>
            <w:tcW w:w="1224" w:type="dxa"/>
            <w:shd w:val="clear" w:color="auto" w:fill="auto"/>
            <w:vAlign w:val="bottom"/>
          </w:tcPr>
          <w:p w14:paraId="5A1AAF5D" w14:textId="2D83FB68" w:rsidR="00975D84" w:rsidRPr="001B3096" w:rsidRDefault="00975D84" w:rsidP="00975D84">
            <w:pPr>
              <w:tabs>
                <w:tab w:val="decimal" w:pos="1019"/>
              </w:tabs>
              <w:ind w:right="-72"/>
              <w:jc w:val="both"/>
              <w:rPr>
                <w:rFonts w:cs="Cordia New"/>
              </w:rPr>
            </w:pPr>
            <w:r w:rsidRPr="001B3096">
              <w:rPr>
                <w:rFonts w:cs="Cordia New"/>
                <w:color w:val="000000"/>
              </w:rPr>
              <w:t>(</w:t>
            </w:r>
            <w:r w:rsidR="003C4C5F" w:rsidRPr="003C4C5F">
              <w:rPr>
                <w:rFonts w:cs="Cordia New"/>
                <w:color w:val="000000"/>
              </w:rPr>
              <w:t>1</w:t>
            </w:r>
            <w:r w:rsidRPr="001B3096">
              <w:rPr>
                <w:rFonts w:cs="Cordia New"/>
                <w:color w:val="000000"/>
              </w:rPr>
              <w:t>,</w:t>
            </w:r>
            <w:r w:rsidR="003C4C5F" w:rsidRPr="003C4C5F">
              <w:rPr>
                <w:rFonts w:cs="Cordia New"/>
                <w:color w:val="000000"/>
              </w:rPr>
              <w:t>5</w:t>
            </w:r>
            <w:r w:rsidR="005802DF" w:rsidRPr="005802DF">
              <w:rPr>
                <w:rFonts w:cs="Cordia New"/>
                <w:color w:val="000000"/>
              </w:rPr>
              <w:t>9</w:t>
            </w:r>
            <w:r w:rsidR="003C4C5F" w:rsidRPr="003C4C5F">
              <w:rPr>
                <w:rFonts w:cs="Cordia New"/>
                <w:color w:val="000000"/>
              </w:rPr>
              <w:t>1</w:t>
            </w:r>
            <w:r w:rsidRPr="001B3096">
              <w:rPr>
                <w:rFonts w:cs="Cordia New"/>
                <w:color w:val="000000"/>
              </w:rPr>
              <w:t>)</w:t>
            </w:r>
          </w:p>
        </w:tc>
        <w:tc>
          <w:tcPr>
            <w:tcW w:w="1224" w:type="dxa"/>
            <w:shd w:val="clear" w:color="auto" w:fill="auto"/>
            <w:vAlign w:val="bottom"/>
          </w:tcPr>
          <w:p w14:paraId="4CC65FD8" w14:textId="1EA88E06" w:rsidR="00975D84" w:rsidRPr="001B3096" w:rsidRDefault="00975D84" w:rsidP="00975D84">
            <w:pPr>
              <w:tabs>
                <w:tab w:val="decimal" w:pos="1019"/>
              </w:tabs>
              <w:ind w:right="-72"/>
              <w:jc w:val="both"/>
              <w:rPr>
                <w:rFonts w:cs="Cordia New"/>
              </w:rPr>
            </w:pPr>
            <w:r w:rsidRPr="001B3096">
              <w:rPr>
                <w:rFonts w:cs="Cordia New"/>
                <w:color w:val="000000"/>
              </w:rPr>
              <w:t>(</w:t>
            </w:r>
            <w:r w:rsidR="003C4C5F" w:rsidRPr="003C4C5F">
              <w:rPr>
                <w:rFonts w:cs="Cordia New"/>
                <w:color w:val="000000"/>
              </w:rPr>
              <w:t>5</w:t>
            </w:r>
            <w:r w:rsidRPr="001B3096">
              <w:rPr>
                <w:rFonts w:cs="Cordia New"/>
                <w:color w:val="000000"/>
              </w:rPr>
              <w:t>,</w:t>
            </w:r>
            <w:r w:rsidR="005802DF" w:rsidRPr="005802DF">
              <w:rPr>
                <w:rFonts w:cs="Cordia New"/>
                <w:color w:val="000000"/>
              </w:rPr>
              <w:t>9</w:t>
            </w:r>
            <w:r w:rsidR="003C4C5F" w:rsidRPr="003C4C5F">
              <w:rPr>
                <w:rFonts w:cs="Cordia New"/>
                <w:color w:val="000000"/>
              </w:rPr>
              <w:t>10</w:t>
            </w:r>
            <w:r w:rsidRPr="001B3096">
              <w:rPr>
                <w:rFonts w:cs="Cordia New"/>
                <w:color w:val="000000"/>
              </w:rPr>
              <w:t>)</w:t>
            </w:r>
          </w:p>
        </w:tc>
      </w:tr>
      <w:tr w:rsidR="00975D84" w:rsidRPr="001B3096" w14:paraId="202085DB" w14:textId="77777777" w:rsidTr="00814394">
        <w:tc>
          <w:tcPr>
            <w:tcW w:w="3629" w:type="dxa"/>
            <w:shd w:val="clear" w:color="auto" w:fill="auto"/>
            <w:vAlign w:val="center"/>
          </w:tcPr>
          <w:p w14:paraId="51292FCC" w14:textId="1214E563" w:rsidR="00975D84" w:rsidRPr="001B3096" w:rsidRDefault="00975D84" w:rsidP="00975D84">
            <w:pPr>
              <w:ind w:left="101" w:right="-72" w:hanging="187"/>
              <w:rPr>
                <w:rFonts w:cs="Cordia New"/>
                <w:cs/>
              </w:rPr>
            </w:pPr>
            <w:r w:rsidRPr="001B3096">
              <w:rPr>
                <w:rFonts w:cs="Cordia New"/>
              </w:rPr>
              <w:t>Translation differences</w:t>
            </w:r>
          </w:p>
        </w:tc>
        <w:tc>
          <w:tcPr>
            <w:tcW w:w="1224" w:type="dxa"/>
            <w:shd w:val="clear" w:color="auto" w:fill="auto"/>
            <w:vAlign w:val="bottom"/>
          </w:tcPr>
          <w:p w14:paraId="341B8372" w14:textId="69C348A6" w:rsidR="00975D84" w:rsidRPr="001B3096" w:rsidRDefault="00975D84" w:rsidP="00975D84">
            <w:pPr>
              <w:tabs>
                <w:tab w:val="decimal" w:pos="1005"/>
              </w:tabs>
              <w:ind w:right="-72"/>
              <w:jc w:val="both"/>
              <w:rPr>
                <w:rFonts w:cs="Cordia New"/>
              </w:rPr>
            </w:pPr>
            <w:r w:rsidRPr="001B3096">
              <w:rPr>
                <w:rFonts w:cs="Cordia New"/>
                <w:color w:val="000000"/>
              </w:rPr>
              <w:t>(</w:t>
            </w:r>
            <w:r w:rsidR="003C4C5F" w:rsidRPr="003C4C5F">
              <w:rPr>
                <w:rFonts w:cs="Cordia New"/>
                <w:color w:val="000000"/>
              </w:rPr>
              <w:t>3</w:t>
            </w:r>
            <w:r w:rsidRPr="001B3096">
              <w:rPr>
                <w:rFonts w:cs="Cordia New"/>
                <w:color w:val="000000"/>
              </w:rPr>
              <w:t>,</w:t>
            </w:r>
            <w:r w:rsidR="005802DF" w:rsidRPr="005802DF">
              <w:rPr>
                <w:rFonts w:cs="Cordia New"/>
                <w:color w:val="000000"/>
              </w:rPr>
              <w:t>9</w:t>
            </w:r>
            <w:r w:rsidR="003C4C5F" w:rsidRPr="003C4C5F">
              <w:rPr>
                <w:rFonts w:cs="Cordia New"/>
                <w:color w:val="000000"/>
              </w:rPr>
              <w:t>0</w:t>
            </w:r>
            <w:r w:rsidR="005802DF" w:rsidRPr="005802DF">
              <w:rPr>
                <w:rFonts w:cs="Cordia New"/>
                <w:color w:val="000000"/>
              </w:rPr>
              <w:t>6</w:t>
            </w:r>
            <w:r w:rsidRPr="001B3096">
              <w:rPr>
                <w:rFonts w:cs="Cordia New"/>
                <w:color w:val="000000"/>
              </w:rPr>
              <w:t>)</w:t>
            </w:r>
          </w:p>
        </w:tc>
        <w:tc>
          <w:tcPr>
            <w:tcW w:w="1224" w:type="dxa"/>
            <w:shd w:val="clear" w:color="auto" w:fill="auto"/>
            <w:vAlign w:val="bottom"/>
          </w:tcPr>
          <w:p w14:paraId="1E8E7A31" w14:textId="17BABE0C" w:rsidR="00975D84" w:rsidRPr="001B3096" w:rsidRDefault="00975D84" w:rsidP="00975D84">
            <w:pPr>
              <w:tabs>
                <w:tab w:val="decimal" w:pos="1005"/>
              </w:tabs>
              <w:ind w:right="-72"/>
              <w:jc w:val="both"/>
              <w:rPr>
                <w:rFonts w:cs="Cordia New"/>
              </w:rPr>
            </w:pPr>
            <w:r w:rsidRPr="001B3096">
              <w:rPr>
                <w:rFonts w:cs="Cordia New"/>
                <w:color w:val="000000"/>
              </w:rPr>
              <w:t>(</w:t>
            </w:r>
            <w:r w:rsidR="003C4C5F" w:rsidRPr="003C4C5F">
              <w:rPr>
                <w:rFonts w:cs="Cordia New"/>
                <w:color w:val="000000"/>
              </w:rPr>
              <w:t>32</w:t>
            </w:r>
            <w:r w:rsidRPr="001B3096">
              <w:rPr>
                <w:rFonts w:cs="Cordia New"/>
                <w:color w:val="000000"/>
              </w:rPr>
              <w:t>)</w:t>
            </w:r>
          </w:p>
        </w:tc>
        <w:tc>
          <w:tcPr>
            <w:tcW w:w="1224" w:type="dxa"/>
            <w:shd w:val="clear" w:color="auto" w:fill="auto"/>
            <w:vAlign w:val="bottom"/>
          </w:tcPr>
          <w:p w14:paraId="5AF2721B" w14:textId="02905814" w:rsidR="00975D84" w:rsidRPr="001B3096" w:rsidRDefault="00975D84" w:rsidP="00975D84">
            <w:pPr>
              <w:tabs>
                <w:tab w:val="decimal" w:pos="1005"/>
              </w:tabs>
              <w:ind w:right="-72"/>
              <w:jc w:val="both"/>
              <w:rPr>
                <w:rFonts w:cs="Cordia New"/>
              </w:rPr>
            </w:pPr>
            <w:r w:rsidRPr="001B3096">
              <w:rPr>
                <w:rFonts w:cs="Cordia New"/>
                <w:color w:val="000000"/>
              </w:rPr>
              <w:t>(</w:t>
            </w:r>
            <w:r w:rsidR="003C4C5F" w:rsidRPr="003C4C5F">
              <w:rPr>
                <w:rFonts w:cs="Cordia New"/>
                <w:color w:val="000000"/>
              </w:rPr>
              <w:t>2</w:t>
            </w:r>
            <w:r w:rsidRPr="001B3096">
              <w:rPr>
                <w:rFonts w:cs="Cordia New"/>
                <w:color w:val="000000"/>
              </w:rPr>
              <w:t>,</w:t>
            </w:r>
            <w:r w:rsidR="005802DF" w:rsidRPr="005802DF">
              <w:rPr>
                <w:rFonts w:cs="Cordia New"/>
                <w:color w:val="000000"/>
              </w:rPr>
              <w:t>9</w:t>
            </w:r>
            <w:r w:rsidR="003C4C5F" w:rsidRPr="003C4C5F">
              <w:rPr>
                <w:rFonts w:cs="Cordia New"/>
                <w:color w:val="000000"/>
              </w:rPr>
              <w:t>00</w:t>
            </w:r>
            <w:r w:rsidRPr="001B3096">
              <w:rPr>
                <w:rFonts w:cs="Cordia New"/>
                <w:color w:val="000000"/>
              </w:rPr>
              <w:t>)</w:t>
            </w:r>
          </w:p>
        </w:tc>
        <w:tc>
          <w:tcPr>
            <w:tcW w:w="2088" w:type="dxa"/>
            <w:shd w:val="clear" w:color="auto" w:fill="auto"/>
            <w:vAlign w:val="bottom"/>
          </w:tcPr>
          <w:p w14:paraId="22105A84" w14:textId="1330A974" w:rsidR="00975D84" w:rsidRPr="001B3096" w:rsidRDefault="00975D84" w:rsidP="00975D84">
            <w:pPr>
              <w:tabs>
                <w:tab w:val="decimal" w:pos="1861"/>
              </w:tabs>
              <w:ind w:right="-72"/>
              <w:jc w:val="both"/>
              <w:rPr>
                <w:rFonts w:cs="Cordia New"/>
              </w:rPr>
            </w:pPr>
            <w:r w:rsidRPr="001B3096">
              <w:rPr>
                <w:rFonts w:cs="Cordia New"/>
                <w:color w:val="000000"/>
              </w:rPr>
              <w:t>(</w:t>
            </w:r>
            <w:r w:rsidR="005802DF" w:rsidRPr="005802DF">
              <w:rPr>
                <w:rFonts w:cs="Cordia New"/>
                <w:color w:val="000000"/>
              </w:rPr>
              <w:t>76</w:t>
            </w:r>
            <w:r w:rsidRPr="001B3096">
              <w:rPr>
                <w:rFonts w:cs="Cordia New"/>
                <w:color w:val="000000"/>
              </w:rPr>
              <w:t>,</w:t>
            </w:r>
            <w:r w:rsidR="005802DF" w:rsidRPr="005802DF">
              <w:rPr>
                <w:rFonts w:cs="Cordia New"/>
                <w:color w:val="000000"/>
              </w:rPr>
              <w:t>8</w:t>
            </w:r>
            <w:r w:rsidR="003C4C5F" w:rsidRPr="003C4C5F">
              <w:rPr>
                <w:rFonts w:cs="Cordia New"/>
                <w:color w:val="000000"/>
              </w:rPr>
              <w:t>15</w:t>
            </w:r>
            <w:r w:rsidRPr="001B3096">
              <w:rPr>
                <w:rFonts w:cs="Cordia New"/>
                <w:color w:val="000000"/>
              </w:rPr>
              <w:t>)</w:t>
            </w:r>
          </w:p>
        </w:tc>
        <w:tc>
          <w:tcPr>
            <w:tcW w:w="1402" w:type="dxa"/>
            <w:shd w:val="clear" w:color="auto" w:fill="auto"/>
            <w:vAlign w:val="bottom"/>
          </w:tcPr>
          <w:p w14:paraId="686D3239" w14:textId="010FF23D" w:rsidR="00975D84" w:rsidRPr="001B3096" w:rsidRDefault="00975D84" w:rsidP="00975D84">
            <w:pPr>
              <w:tabs>
                <w:tab w:val="decimal" w:pos="1181"/>
              </w:tabs>
              <w:ind w:right="-72"/>
              <w:jc w:val="both"/>
              <w:rPr>
                <w:rFonts w:cs="Cordia New"/>
              </w:rPr>
            </w:pPr>
            <w:r w:rsidRPr="001B3096">
              <w:rPr>
                <w:rFonts w:cs="Cordia New"/>
                <w:color w:val="000000"/>
              </w:rPr>
              <w:t>(</w:t>
            </w:r>
            <w:r w:rsidR="003C4C5F" w:rsidRPr="003C4C5F">
              <w:rPr>
                <w:rFonts w:cs="Cordia New"/>
                <w:color w:val="000000"/>
              </w:rPr>
              <w:t>4</w:t>
            </w:r>
            <w:r w:rsidR="005802DF" w:rsidRPr="005802DF">
              <w:rPr>
                <w:rFonts w:cs="Cordia New"/>
                <w:color w:val="000000"/>
              </w:rPr>
              <w:t>8</w:t>
            </w:r>
            <w:r w:rsidRPr="001B3096">
              <w:rPr>
                <w:rFonts w:cs="Cordia New"/>
                <w:color w:val="000000"/>
              </w:rPr>
              <w:t>)</w:t>
            </w:r>
          </w:p>
        </w:tc>
        <w:tc>
          <w:tcPr>
            <w:tcW w:w="1224" w:type="dxa"/>
            <w:shd w:val="clear" w:color="auto" w:fill="auto"/>
            <w:vAlign w:val="bottom"/>
          </w:tcPr>
          <w:p w14:paraId="402C9E5B" w14:textId="03364FE0" w:rsidR="00975D84" w:rsidRPr="001B3096" w:rsidRDefault="003C4C5F" w:rsidP="00975D84">
            <w:pPr>
              <w:tabs>
                <w:tab w:val="decimal" w:pos="1018"/>
              </w:tabs>
              <w:ind w:right="-72"/>
              <w:jc w:val="both"/>
              <w:rPr>
                <w:rFonts w:cs="Cordia New"/>
              </w:rPr>
            </w:pPr>
            <w:r w:rsidRPr="003C4C5F">
              <w:rPr>
                <w:rFonts w:cs="Cordia New"/>
                <w:color w:val="000000"/>
              </w:rPr>
              <w:t>1</w:t>
            </w:r>
            <w:r w:rsidR="005802DF" w:rsidRPr="005802DF">
              <w:rPr>
                <w:rFonts w:cs="Cordia New"/>
                <w:color w:val="000000"/>
              </w:rPr>
              <w:t>6</w:t>
            </w:r>
          </w:p>
        </w:tc>
        <w:tc>
          <w:tcPr>
            <w:tcW w:w="1224" w:type="dxa"/>
            <w:shd w:val="clear" w:color="auto" w:fill="auto"/>
            <w:vAlign w:val="bottom"/>
          </w:tcPr>
          <w:p w14:paraId="0AC3E73F" w14:textId="330BF85B" w:rsidR="00975D84" w:rsidRPr="001B3096" w:rsidRDefault="00975D84" w:rsidP="00975D84">
            <w:pPr>
              <w:tabs>
                <w:tab w:val="decimal" w:pos="1019"/>
              </w:tabs>
              <w:ind w:right="-72"/>
              <w:jc w:val="both"/>
              <w:rPr>
                <w:rFonts w:cs="Cordia New"/>
              </w:rPr>
            </w:pPr>
            <w:r w:rsidRPr="001B3096">
              <w:rPr>
                <w:rFonts w:cs="Cordia New"/>
                <w:color w:val="000000"/>
              </w:rPr>
              <w:t>(</w:t>
            </w:r>
            <w:r w:rsidR="005802DF" w:rsidRPr="005802DF">
              <w:rPr>
                <w:rFonts w:cs="Cordia New"/>
                <w:color w:val="000000"/>
              </w:rPr>
              <w:t>66</w:t>
            </w:r>
            <w:r w:rsidRPr="001B3096">
              <w:rPr>
                <w:rFonts w:cs="Cordia New"/>
                <w:color w:val="000000"/>
              </w:rPr>
              <w:t>)</w:t>
            </w:r>
          </w:p>
        </w:tc>
        <w:tc>
          <w:tcPr>
            <w:tcW w:w="1224" w:type="dxa"/>
            <w:shd w:val="clear" w:color="auto" w:fill="auto"/>
            <w:vAlign w:val="bottom"/>
          </w:tcPr>
          <w:p w14:paraId="188B1BBA" w14:textId="7341FAD6" w:rsidR="00975D84" w:rsidRPr="001B3096" w:rsidRDefault="00975D84" w:rsidP="00975D84">
            <w:pPr>
              <w:tabs>
                <w:tab w:val="decimal" w:pos="1019"/>
              </w:tabs>
              <w:ind w:right="-72"/>
              <w:jc w:val="both"/>
              <w:rPr>
                <w:rFonts w:cs="Cordia New"/>
              </w:rPr>
            </w:pPr>
            <w:r w:rsidRPr="001B3096">
              <w:rPr>
                <w:rFonts w:cs="Cordia New"/>
                <w:color w:val="000000"/>
              </w:rPr>
              <w:t>(</w:t>
            </w:r>
            <w:r w:rsidR="003C4C5F" w:rsidRPr="003C4C5F">
              <w:rPr>
                <w:rFonts w:cs="Cordia New"/>
                <w:color w:val="000000"/>
              </w:rPr>
              <w:t>5</w:t>
            </w:r>
            <w:r w:rsidRPr="001B3096">
              <w:rPr>
                <w:rFonts w:cs="Cordia New"/>
                <w:color w:val="000000"/>
              </w:rPr>
              <w:t>,</w:t>
            </w:r>
            <w:r w:rsidR="003C4C5F" w:rsidRPr="003C4C5F">
              <w:rPr>
                <w:rFonts w:cs="Cordia New"/>
                <w:color w:val="000000"/>
              </w:rPr>
              <w:t>242</w:t>
            </w:r>
            <w:r w:rsidRPr="001B3096">
              <w:rPr>
                <w:rFonts w:cs="Cordia New"/>
                <w:color w:val="000000"/>
              </w:rPr>
              <w:t>)</w:t>
            </w:r>
          </w:p>
        </w:tc>
        <w:tc>
          <w:tcPr>
            <w:tcW w:w="1224" w:type="dxa"/>
            <w:shd w:val="clear" w:color="auto" w:fill="auto"/>
            <w:vAlign w:val="bottom"/>
          </w:tcPr>
          <w:p w14:paraId="2BB37F1F" w14:textId="68088EF9" w:rsidR="00975D84" w:rsidRPr="001B3096" w:rsidRDefault="00975D84" w:rsidP="00975D84">
            <w:pPr>
              <w:tabs>
                <w:tab w:val="decimal" w:pos="1019"/>
              </w:tabs>
              <w:ind w:right="-72"/>
              <w:jc w:val="both"/>
              <w:rPr>
                <w:rFonts w:cs="Cordia New"/>
              </w:rPr>
            </w:pPr>
            <w:r w:rsidRPr="001B3096">
              <w:rPr>
                <w:rFonts w:cs="Cordia New"/>
                <w:color w:val="000000"/>
              </w:rPr>
              <w:t xml:space="preserve"> (</w:t>
            </w:r>
            <w:r w:rsidR="005802DF" w:rsidRPr="005802DF">
              <w:rPr>
                <w:rFonts w:cs="Cordia New"/>
                <w:color w:val="000000"/>
              </w:rPr>
              <w:t>88</w:t>
            </w:r>
            <w:r w:rsidRPr="001B3096">
              <w:rPr>
                <w:rFonts w:cs="Cordia New"/>
                <w:color w:val="000000"/>
              </w:rPr>
              <w:t>,</w:t>
            </w:r>
            <w:r w:rsidR="005802DF" w:rsidRPr="005802DF">
              <w:rPr>
                <w:rFonts w:cs="Cordia New"/>
                <w:color w:val="000000"/>
              </w:rPr>
              <w:t>99</w:t>
            </w:r>
            <w:r w:rsidR="003C4C5F" w:rsidRPr="003C4C5F">
              <w:rPr>
                <w:rFonts w:cs="Cordia New"/>
                <w:color w:val="000000"/>
              </w:rPr>
              <w:t>3</w:t>
            </w:r>
            <w:r w:rsidRPr="001B3096">
              <w:rPr>
                <w:rFonts w:cs="Cordia New"/>
                <w:color w:val="000000"/>
              </w:rPr>
              <w:t>)</w:t>
            </w:r>
          </w:p>
        </w:tc>
      </w:tr>
      <w:tr w:rsidR="00975D84" w:rsidRPr="001B3096" w14:paraId="33A85FFF" w14:textId="77777777" w:rsidTr="00814394">
        <w:tc>
          <w:tcPr>
            <w:tcW w:w="3629" w:type="dxa"/>
            <w:shd w:val="clear" w:color="auto" w:fill="auto"/>
            <w:vAlign w:val="center"/>
          </w:tcPr>
          <w:p w14:paraId="1ABBE1E0" w14:textId="083D4C93" w:rsidR="00975D84" w:rsidRPr="001B3096" w:rsidRDefault="00975D84" w:rsidP="00975D84">
            <w:pPr>
              <w:ind w:left="101" w:right="-72" w:hanging="187"/>
              <w:rPr>
                <w:rFonts w:cs="Cordia New"/>
                <w:cs/>
              </w:rPr>
            </w:pPr>
            <w:r w:rsidRPr="001B3096">
              <w:rPr>
                <w:rFonts w:cs="Cordia New"/>
              </w:rPr>
              <w:t>Depreciation charge</w:t>
            </w:r>
          </w:p>
        </w:tc>
        <w:tc>
          <w:tcPr>
            <w:tcW w:w="1224" w:type="dxa"/>
            <w:shd w:val="clear" w:color="auto" w:fill="auto"/>
            <w:vAlign w:val="bottom"/>
          </w:tcPr>
          <w:p w14:paraId="34D51482" w14:textId="03CB7A87" w:rsidR="00975D84" w:rsidRPr="001B3096" w:rsidRDefault="00975D84" w:rsidP="00975D84">
            <w:pPr>
              <w:tabs>
                <w:tab w:val="decimal" w:pos="1005"/>
              </w:tabs>
              <w:ind w:right="-72"/>
              <w:jc w:val="both"/>
              <w:rPr>
                <w:rFonts w:cs="Cordia New"/>
              </w:rPr>
            </w:pPr>
            <w:r w:rsidRPr="001B3096">
              <w:rPr>
                <w:rFonts w:cs="Cordia New"/>
                <w:color w:val="000000"/>
              </w:rPr>
              <w:t>-</w:t>
            </w:r>
          </w:p>
        </w:tc>
        <w:tc>
          <w:tcPr>
            <w:tcW w:w="1224" w:type="dxa"/>
            <w:shd w:val="clear" w:color="auto" w:fill="auto"/>
            <w:vAlign w:val="bottom"/>
          </w:tcPr>
          <w:p w14:paraId="6D8099AA" w14:textId="627F39BC" w:rsidR="00975D84" w:rsidRPr="001B3096" w:rsidRDefault="00975D84" w:rsidP="00975D84">
            <w:pPr>
              <w:tabs>
                <w:tab w:val="decimal" w:pos="1005"/>
              </w:tabs>
              <w:ind w:right="-72"/>
              <w:jc w:val="both"/>
              <w:rPr>
                <w:rFonts w:cs="Cordia New"/>
              </w:rPr>
            </w:pPr>
            <w:r w:rsidRPr="001B3096">
              <w:rPr>
                <w:rFonts w:cs="Cordia New"/>
                <w:color w:val="000000"/>
              </w:rPr>
              <w:t>(</w:t>
            </w:r>
            <w:r w:rsidR="003C4C5F" w:rsidRPr="003C4C5F">
              <w:rPr>
                <w:rFonts w:cs="Cordia New"/>
                <w:color w:val="000000"/>
              </w:rPr>
              <w:t>5</w:t>
            </w:r>
            <w:r w:rsidRPr="001B3096">
              <w:rPr>
                <w:rFonts w:cs="Cordia New"/>
                <w:color w:val="000000"/>
              </w:rPr>
              <w:t>,</w:t>
            </w:r>
            <w:r w:rsidR="003C4C5F" w:rsidRPr="003C4C5F">
              <w:rPr>
                <w:rFonts w:cs="Cordia New"/>
                <w:color w:val="000000"/>
              </w:rPr>
              <w:t>50</w:t>
            </w:r>
            <w:r w:rsidR="005802DF" w:rsidRPr="005802DF">
              <w:rPr>
                <w:rFonts w:cs="Cordia New"/>
                <w:color w:val="000000"/>
              </w:rPr>
              <w:t>9</w:t>
            </w:r>
            <w:r w:rsidRPr="001B3096">
              <w:rPr>
                <w:rFonts w:cs="Cordia New"/>
                <w:color w:val="000000"/>
              </w:rPr>
              <w:t>)</w:t>
            </w:r>
          </w:p>
        </w:tc>
        <w:tc>
          <w:tcPr>
            <w:tcW w:w="1224" w:type="dxa"/>
            <w:shd w:val="clear" w:color="auto" w:fill="auto"/>
            <w:vAlign w:val="bottom"/>
          </w:tcPr>
          <w:p w14:paraId="7993F1CF" w14:textId="5175529A" w:rsidR="00975D84" w:rsidRPr="001B3096" w:rsidRDefault="00975D84" w:rsidP="00975D84">
            <w:pPr>
              <w:tabs>
                <w:tab w:val="decimal" w:pos="1005"/>
              </w:tabs>
              <w:ind w:right="-72"/>
              <w:jc w:val="both"/>
              <w:rPr>
                <w:rFonts w:cs="Cordia New"/>
              </w:rPr>
            </w:pPr>
            <w:r w:rsidRPr="001B3096">
              <w:rPr>
                <w:rFonts w:cs="Cordia New"/>
                <w:color w:val="000000"/>
              </w:rPr>
              <w:t>(</w:t>
            </w:r>
            <w:r w:rsidR="003C4C5F" w:rsidRPr="003C4C5F">
              <w:rPr>
                <w:rFonts w:cs="Cordia New"/>
                <w:color w:val="000000"/>
              </w:rPr>
              <w:t>11</w:t>
            </w:r>
            <w:r w:rsidRPr="001B3096">
              <w:rPr>
                <w:rFonts w:cs="Cordia New"/>
                <w:color w:val="000000"/>
              </w:rPr>
              <w:t>,</w:t>
            </w:r>
            <w:r w:rsidR="003C4C5F" w:rsidRPr="003C4C5F">
              <w:rPr>
                <w:rFonts w:cs="Cordia New"/>
                <w:color w:val="000000"/>
              </w:rPr>
              <w:t>02</w:t>
            </w:r>
            <w:r w:rsidR="005802DF" w:rsidRPr="005802DF">
              <w:rPr>
                <w:rFonts w:cs="Cordia New"/>
                <w:color w:val="000000"/>
              </w:rPr>
              <w:t>6</w:t>
            </w:r>
            <w:r w:rsidRPr="001B3096">
              <w:rPr>
                <w:rFonts w:cs="Cordia New"/>
                <w:color w:val="000000"/>
              </w:rPr>
              <w:t>)</w:t>
            </w:r>
          </w:p>
        </w:tc>
        <w:tc>
          <w:tcPr>
            <w:tcW w:w="2088" w:type="dxa"/>
            <w:shd w:val="clear" w:color="auto" w:fill="auto"/>
            <w:vAlign w:val="bottom"/>
          </w:tcPr>
          <w:p w14:paraId="3BB0977F" w14:textId="08747E2E" w:rsidR="00975D84" w:rsidRPr="001B3096" w:rsidRDefault="00975D84" w:rsidP="00975D84">
            <w:pPr>
              <w:tabs>
                <w:tab w:val="decimal" w:pos="1861"/>
              </w:tabs>
              <w:ind w:right="-72"/>
              <w:jc w:val="both"/>
              <w:rPr>
                <w:rFonts w:cs="Cordia New"/>
              </w:rPr>
            </w:pPr>
            <w:r w:rsidRPr="001B3096">
              <w:rPr>
                <w:rFonts w:cs="Cordia New"/>
                <w:color w:val="000000"/>
              </w:rPr>
              <w:t>(</w:t>
            </w:r>
            <w:r w:rsidR="003C4C5F" w:rsidRPr="003C4C5F">
              <w:rPr>
                <w:rFonts w:cs="Cordia New"/>
                <w:color w:val="000000"/>
              </w:rPr>
              <w:t>353</w:t>
            </w:r>
            <w:r w:rsidRPr="001B3096">
              <w:rPr>
                <w:rFonts w:cs="Cordia New"/>
                <w:color w:val="000000"/>
              </w:rPr>
              <w:t>,</w:t>
            </w:r>
            <w:r w:rsidR="005802DF" w:rsidRPr="005802DF">
              <w:rPr>
                <w:rFonts w:cs="Cordia New"/>
                <w:color w:val="000000"/>
              </w:rPr>
              <w:t>66</w:t>
            </w:r>
            <w:r w:rsidR="003C4C5F" w:rsidRPr="003C4C5F">
              <w:rPr>
                <w:rFonts w:cs="Cordia New"/>
                <w:color w:val="000000"/>
              </w:rPr>
              <w:t>2</w:t>
            </w:r>
            <w:r w:rsidRPr="001B3096">
              <w:rPr>
                <w:rFonts w:cs="Cordia New"/>
                <w:color w:val="000000"/>
              </w:rPr>
              <w:t>)</w:t>
            </w:r>
          </w:p>
        </w:tc>
        <w:tc>
          <w:tcPr>
            <w:tcW w:w="1402" w:type="dxa"/>
            <w:shd w:val="clear" w:color="auto" w:fill="auto"/>
            <w:vAlign w:val="bottom"/>
          </w:tcPr>
          <w:p w14:paraId="00B0C260" w14:textId="5A741846" w:rsidR="00975D84" w:rsidRPr="001B3096" w:rsidRDefault="00975D84" w:rsidP="00975D84">
            <w:pPr>
              <w:tabs>
                <w:tab w:val="decimal" w:pos="1181"/>
              </w:tabs>
              <w:ind w:right="-72"/>
              <w:jc w:val="both"/>
              <w:rPr>
                <w:rFonts w:cs="Cordia New"/>
              </w:rPr>
            </w:pPr>
            <w:r w:rsidRPr="001B3096">
              <w:rPr>
                <w:rFonts w:cs="Cordia New"/>
                <w:color w:val="000000"/>
              </w:rPr>
              <w:t>(</w:t>
            </w:r>
            <w:r w:rsidR="003C4C5F" w:rsidRPr="003C4C5F">
              <w:rPr>
                <w:rFonts w:cs="Cordia New"/>
                <w:color w:val="000000"/>
              </w:rPr>
              <w:t>2</w:t>
            </w:r>
            <w:r w:rsidRPr="001B3096">
              <w:rPr>
                <w:rFonts w:cs="Cordia New"/>
                <w:color w:val="000000"/>
              </w:rPr>
              <w:t>,</w:t>
            </w:r>
            <w:r w:rsidR="005802DF" w:rsidRPr="005802DF">
              <w:rPr>
                <w:rFonts w:cs="Cordia New"/>
                <w:color w:val="000000"/>
              </w:rPr>
              <w:t>9</w:t>
            </w:r>
            <w:r w:rsidR="003C4C5F" w:rsidRPr="003C4C5F">
              <w:rPr>
                <w:rFonts w:cs="Cordia New"/>
                <w:color w:val="000000"/>
              </w:rPr>
              <w:t>5</w:t>
            </w:r>
            <w:r w:rsidR="005802DF" w:rsidRPr="005802DF">
              <w:rPr>
                <w:rFonts w:cs="Cordia New"/>
                <w:color w:val="000000"/>
              </w:rPr>
              <w:t>6</w:t>
            </w:r>
            <w:r w:rsidRPr="001B3096">
              <w:rPr>
                <w:rFonts w:cs="Cordia New"/>
                <w:color w:val="000000"/>
              </w:rPr>
              <w:t>)</w:t>
            </w:r>
          </w:p>
        </w:tc>
        <w:tc>
          <w:tcPr>
            <w:tcW w:w="1224" w:type="dxa"/>
            <w:shd w:val="clear" w:color="auto" w:fill="auto"/>
            <w:vAlign w:val="bottom"/>
          </w:tcPr>
          <w:p w14:paraId="181D8B2F" w14:textId="59574843" w:rsidR="00975D84" w:rsidRPr="001B3096" w:rsidRDefault="00975D84" w:rsidP="00975D84">
            <w:pPr>
              <w:tabs>
                <w:tab w:val="decimal" w:pos="1018"/>
              </w:tabs>
              <w:ind w:right="-72"/>
              <w:jc w:val="both"/>
              <w:rPr>
                <w:rFonts w:cs="Cordia New"/>
              </w:rPr>
            </w:pPr>
            <w:r w:rsidRPr="001B3096">
              <w:rPr>
                <w:rFonts w:cs="Cordia New"/>
                <w:color w:val="000000"/>
              </w:rPr>
              <w:t>(</w:t>
            </w:r>
            <w:r w:rsidR="003C4C5F" w:rsidRPr="003C4C5F">
              <w:rPr>
                <w:rFonts w:cs="Cordia New"/>
                <w:color w:val="000000"/>
              </w:rPr>
              <w:t>2</w:t>
            </w:r>
            <w:r w:rsidRPr="001B3096">
              <w:rPr>
                <w:rFonts w:cs="Cordia New"/>
                <w:color w:val="000000"/>
              </w:rPr>
              <w:t>,</w:t>
            </w:r>
            <w:r w:rsidR="003C4C5F" w:rsidRPr="003C4C5F">
              <w:rPr>
                <w:rFonts w:cs="Cordia New"/>
                <w:color w:val="000000"/>
              </w:rPr>
              <w:t>0</w:t>
            </w:r>
            <w:r w:rsidR="005802DF" w:rsidRPr="005802DF">
              <w:rPr>
                <w:rFonts w:cs="Cordia New"/>
                <w:color w:val="000000"/>
              </w:rPr>
              <w:t>99</w:t>
            </w:r>
            <w:r w:rsidRPr="001B3096">
              <w:rPr>
                <w:rFonts w:cs="Cordia New"/>
                <w:color w:val="000000"/>
              </w:rPr>
              <w:t>)</w:t>
            </w:r>
          </w:p>
        </w:tc>
        <w:tc>
          <w:tcPr>
            <w:tcW w:w="1224" w:type="dxa"/>
            <w:shd w:val="clear" w:color="auto" w:fill="auto"/>
            <w:vAlign w:val="bottom"/>
          </w:tcPr>
          <w:p w14:paraId="4071474B" w14:textId="1C1F2E9F" w:rsidR="00975D84" w:rsidRPr="001B3096" w:rsidRDefault="00975D84" w:rsidP="00975D84">
            <w:pPr>
              <w:tabs>
                <w:tab w:val="decimal" w:pos="1019"/>
              </w:tabs>
              <w:ind w:right="-72"/>
              <w:jc w:val="both"/>
              <w:rPr>
                <w:rFonts w:cs="Cordia New"/>
              </w:rPr>
            </w:pPr>
            <w:r w:rsidRPr="001B3096">
              <w:rPr>
                <w:rFonts w:cs="Cordia New"/>
                <w:color w:val="000000"/>
              </w:rPr>
              <w:t>(</w:t>
            </w:r>
            <w:r w:rsidR="003C4C5F" w:rsidRPr="003C4C5F">
              <w:rPr>
                <w:rFonts w:cs="Cordia New"/>
                <w:color w:val="000000"/>
              </w:rPr>
              <w:t>3</w:t>
            </w:r>
            <w:r w:rsidRPr="001B3096">
              <w:rPr>
                <w:rFonts w:cs="Cordia New"/>
                <w:color w:val="000000"/>
              </w:rPr>
              <w:t>,</w:t>
            </w:r>
            <w:r w:rsidR="003C4C5F" w:rsidRPr="003C4C5F">
              <w:rPr>
                <w:rFonts w:cs="Cordia New"/>
                <w:color w:val="000000"/>
              </w:rPr>
              <w:t>243</w:t>
            </w:r>
            <w:r w:rsidRPr="001B3096">
              <w:rPr>
                <w:rFonts w:cs="Cordia New"/>
                <w:color w:val="000000"/>
              </w:rPr>
              <w:t>)</w:t>
            </w:r>
          </w:p>
        </w:tc>
        <w:tc>
          <w:tcPr>
            <w:tcW w:w="1224" w:type="dxa"/>
            <w:shd w:val="clear" w:color="auto" w:fill="auto"/>
            <w:vAlign w:val="bottom"/>
          </w:tcPr>
          <w:p w14:paraId="54C8D695" w14:textId="66203F0A" w:rsidR="00975D84" w:rsidRPr="001B3096" w:rsidRDefault="00975D84" w:rsidP="00975D84">
            <w:pPr>
              <w:tabs>
                <w:tab w:val="decimal" w:pos="1019"/>
              </w:tabs>
              <w:ind w:right="-72"/>
              <w:jc w:val="both"/>
              <w:rPr>
                <w:rFonts w:cs="Cordia New"/>
              </w:rPr>
            </w:pPr>
            <w:r w:rsidRPr="001B3096">
              <w:rPr>
                <w:rFonts w:cs="Cordia New"/>
                <w:color w:val="000000"/>
              </w:rPr>
              <w:t>-</w:t>
            </w:r>
          </w:p>
        </w:tc>
        <w:tc>
          <w:tcPr>
            <w:tcW w:w="1224" w:type="dxa"/>
            <w:shd w:val="clear" w:color="auto" w:fill="auto"/>
            <w:vAlign w:val="bottom"/>
          </w:tcPr>
          <w:p w14:paraId="37DCFB7B" w14:textId="252B7B0D" w:rsidR="00975D84" w:rsidRPr="001B3096" w:rsidRDefault="00975D84" w:rsidP="00975D84">
            <w:pPr>
              <w:tabs>
                <w:tab w:val="decimal" w:pos="1019"/>
              </w:tabs>
              <w:ind w:right="-72"/>
              <w:jc w:val="both"/>
              <w:rPr>
                <w:rFonts w:cs="Cordia New"/>
              </w:rPr>
            </w:pPr>
            <w:r w:rsidRPr="001B3096">
              <w:rPr>
                <w:rFonts w:cs="Cordia New"/>
                <w:color w:val="000000"/>
              </w:rPr>
              <w:t>(</w:t>
            </w:r>
            <w:r w:rsidR="003C4C5F" w:rsidRPr="003C4C5F">
              <w:rPr>
                <w:rFonts w:cs="Cordia New"/>
                <w:color w:val="000000"/>
              </w:rPr>
              <w:t>3</w:t>
            </w:r>
            <w:r w:rsidR="005802DF" w:rsidRPr="005802DF">
              <w:rPr>
                <w:rFonts w:cs="Cordia New"/>
                <w:color w:val="000000"/>
              </w:rPr>
              <w:t>78</w:t>
            </w:r>
            <w:r w:rsidRPr="001B3096">
              <w:rPr>
                <w:rFonts w:cs="Cordia New"/>
                <w:color w:val="000000"/>
              </w:rPr>
              <w:t>,</w:t>
            </w:r>
            <w:r w:rsidR="003C4C5F" w:rsidRPr="003C4C5F">
              <w:rPr>
                <w:rFonts w:cs="Cordia New"/>
                <w:color w:val="000000"/>
              </w:rPr>
              <w:t>4</w:t>
            </w:r>
            <w:r w:rsidR="005802DF" w:rsidRPr="005802DF">
              <w:rPr>
                <w:rFonts w:cs="Cordia New"/>
                <w:color w:val="000000"/>
              </w:rPr>
              <w:t>9</w:t>
            </w:r>
            <w:r w:rsidR="003C4C5F" w:rsidRPr="003C4C5F">
              <w:rPr>
                <w:rFonts w:cs="Cordia New"/>
                <w:color w:val="000000"/>
              </w:rPr>
              <w:t>5</w:t>
            </w:r>
            <w:r w:rsidRPr="001B3096">
              <w:rPr>
                <w:rFonts w:cs="Cordia New"/>
                <w:color w:val="000000"/>
              </w:rPr>
              <w:t>)</w:t>
            </w:r>
          </w:p>
        </w:tc>
      </w:tr>
      <w:tr w:rsidR="00975D84" w:rsidRPr="001B3096" w14:paraId="6FBA973C" w14:textId="77777777" w:rsidTr="00814394">
        <w:tc>
          <w:tcPr>
            <w:tcW w:w="3629" w:type="dxa"/>
            <w:shd w:val="clear" w:color="auto" w:fill="auto"/>
            <w:vAlign w:val="center"/>
          </w:tcPr>
          <w:p w14:paraId="5D7789F5" w14:textId="6F88A504" w:rsidR="00975D84" w:rsidRPr="001B3096" w:rsidRDefault="00975D84" w:rsidP="00975D84">
            <w:pPr>
              <w:ind w:left="101" w:right="-72" w:hanging="187"/>
              <w:rPr>
                <w:rFonts w:cs="Cordia New"/>
                <w:cs/>
              </w:rPr>
            </w:pPr>
            <w:r w:rsidRPr="001B3096">
              <w:rPr>
                <w:rFonts w:cs="Cordia New"/>
              </w:rPr>
              <w:t>Closing net book amount</w:t>
            </w:r>
          </w:p>
        </w:tc>
        <w:tc>
          <w:tcPr>
            <w:tcW w:w="1224" w:type="dxa"/>
            <w:tcBorders>
              <w:top w:val="single" w:sz="4" w:space="0" w:color="auto"/>
              <w:bottom w:val="single" w:sz="4" w:space="0" w:color="auto"/>
            </w:tcBorders>
            <w:shd w:val="clear" w:color="auto" w:fill="auto"/>
          </w:tcPr>
          <w:p w14:paraId="4DF4716A" w14:textId="2FD9CAFD" w:rsidR="00975D84" w:rsidRPr="001B3096" w:rsidRDefault="003C4C5F" w:rsidP="00975D84">
            <w:pPr>
              <w:tabs>
                <w:tab w:val="decimal" w:pos="1005"/>
              </w:tabs>
              <w:ind w:right="-72"/>
              <w:jc w:val="both"/>
              <w:rPr>
                <w:rFonts w:cs="Cordia New"/>
              </w:rPr>
            </w:pPr>
            <w:r w:rsidRPr="003C4C5F">
              <w:rPr>
                <w:rFonts w:cs="Cordia New"/>
                <w:color w:val="000000"/>
              </w:rPr>
              <w:t>45</w:t>
            </w:r>
            <w:r w:rsidR="00975D84" w:rsidRPr="001B3096">
              <w:rPr>
                <w:rFonts w:cs="Cordia New"/>
                <w:color w:val="000000"/>
              </w:rPr>
              <w:t>,</w:t>
            </w:r>
            <w:r w:rsidRPr="003C4C5F">
              <w:rPr>
                <w:rFonts w:cs="Cordia New"/>
                <w:color w:val="000000"/>
              </w:rPr>
              <w:t>525</w:t>
            </w:r>
          </w:p>
        </w:tc>
        <w:tc>
          <w:tcPr>
            <w:tcW w:w="1224" w:type="dxa"/>
            <w:tcBorders>
              <w:top w:val="single" w:sz="4" w:space="0" w:color="auto"/>
              <w:bottom w:val="single" w:sz="4" w:space="0" w:color="auto"/>
            </w:tcBorders>
            <w:shd w:val="clear" w:color="auto" w:fill="auto"/>
          </w:tcPr>
          <w:p w14:paraId="35AFE18D" w14:textId="1FA580DD" w:rsidR="00975D84" w:rsidRPr="001B3096" w:rsidRDefault="003C4C5F" w:rsidP="00975D84">
            <w:pPr>
              <w:tabs>
                <w:tab w:val="decimal" w:pos="1005"/>
              </w:tabs>
              <w:ind w:right="-72"/>
              <w:jc w:val="both"/>
              <w:rPr>
                <w:rFonts w:cs="Cordia New"/>
              </w:rPr>
            </w:pPr>
            <w:r w:rsidRPr="003C4C5F">
              <w:rPr>
                <w:rFonts w:cs="Cordia New"/>
                <w:color w:val="000000"/>
              </w:rPr>
              <w:t>5</w:t>
            </w:r>
            <w:r w:rsidR="005802DF" w:rsidRPr="005802DF">
              <w:rPr>
                <w:rFonts w:cs="Cordia New"/>
                <w:color w:val="000000"/>
              </w:rPr>
              <w:t>9</w:t>
            </w:r>
            <w:r w:rsidR="00975D84" w:rsidRPr="001B3096">
              <w:rPr>
                <w:rFonts w:cs="Cordia New"/>
                <w:color w:val="000000"/>
              </w:rPr>
              <w:t>,</w:t>
            </w:r>
            <w:r w:rsidR="005802DF" w:rsidRPr="005802DF">
              <w:rPr>
                <w:rFonts w:cs="Cordia New"/>
                <w:color w:val="000000"/>
              </w:rPr>
              <w:t>9</w:t>
            </w:r>
            <w:r w:rsidRPr="003C4C5F">
              <w:rPr>
                <w:rFonts w:cs="Cordia New"/>
                <w:color w:val="000000"/>
              </w:rPr>
              <w:t>53</w:t>
            </w:r>
          </w:p>
        </w:tc>
        <w:tc>
          <w:tcPr>
            <w:tcW w:w="1224" w:type="dxa"/>
            <w:tcBorders>
              <w:top w:val="single" w:sz="4" w:space="0" w:color="auto"/>
              <w:bottom w:val="single" w:sz="4" w:space="0" w:color="auto"/>
            </w:tcBorders>
            <w:shd w:val="clear" w:color="auto" w:fill="auto"/>
          </w:tcPr>
          <w:p w14:paraId="376CA33C" w14:textId="4FC51D55" w:rsidR="00975D84" w:rsidRPr="001B3096" w:rsidRDefault="003C4C5F" w:rsidP="00975D84">
            <w:pPr>
              <w:tabs>
                <w:tab w:val="decimal" w:pos="1005"/>
              </w:tabs>
              <w:ind w:right="-72"/>
              <w:jc w:val="both"/>
              <w:rPr>
                <w:rFonts w:cs="Cordia New"/>
              </w:rPr>
            </w:pPr>
            <w:r w:rsidRPr="003C4C5F">
              <w:rPr>
                <w:rFonts w:cs="Cordia New"/>
                <w:color w:val="000000"/>
              </w:rPr>
              <w:t>122</w:t>
            </w:r>
            <w:r w:rsidR="00975D84" w:rsidRPr="001B3096">
              <w:rPr>
                <w:rFonts w:cs="Cordia New"/>
                <w:color w:val="000000"/>
              </w:rPr>
              <w:t>,</w:t>
            </w:r>
            <w:r w:rsidRPr="003C4C5F">
              <w:rPr>
                <w:rFonts w:cs="Cordia New"/>
                <w:color w:val="000000"/>
              </w:rPr>
              <w:t>31</w:t>
            </w:r>
            <w:r w:rsidR="005802DF" w:rsidRPr="005802DF">
              <w:rPr>
                <w:rFonts w:cs="Cordia New"/>
                <w:color w:val="000000"/>
              </w:rPr>
              <w:t>9</w:t>
            </w:r>
          </w:p>
        </w:tc>
        <w:tc>
          <w:tcPr>
            <w:tcW w:w="2088" w:type="dxa"/>
            <w:tcBorders>
              <w:top w:val="single" w:sz="4" w:space="0" w:color="auto"/>
              <w:bottom w:val="single" w:sz="4" w:space="0" w:color="auto"/>
            </w:tcBorders>
            <w:shd w:val="clear" w:color="auto" w:fill="auto"/>
          </w:tcPr>
          <w:p w14:paraId="5DBEF36F" w14:textId="0EF1A392" w:rsidR="00975D84" w:rsidRPr="001B3096" w:rsidRDefault="003C4C5F" w:rsidP="00975D84">
            <w:pPr>
              <w:tabs>
                <w:tab w:val="decimal" w:pos="1861"/>
              </w:tabs>
              <w:ind w:right="-72"/>
              <w:jc w:val="both"/>
              <w:rPr>
                <w:rFonts w:cs="Cordia New"/>
              </w:rPr>
            </w:pPr>
            <w:r w:rsidRPr="003C4C5F">
              <w:rPr>
                <w:rFonts w:cs="Cordia New"/>
                <w:color w:val="000000"/>
              </w:rPr>
              <w:t>3</w:t>
            </w:r>
            <w:r w:rsidR="00975D84" w:rsidRPr="001B3096">
              <w:rPr>
                <w:rFonts w:cs="Cordia New"/>
                <w:color w:val="000000"/>
              </w:rPr>
              <w:t>,</w:t>
            </w:r>
            <w:r w:rsidR="005802DF" w:rsidRPr="005802DF">
              <w:rPr>
                <w:rFonts w:cs="Cordia New"/>
                <w:color w:val="000000"/>
              </w:rPr>
              <w:t>88</w:t>
            </w:r>
            <w:r w:rsidRPr="003C4C5F">
              <w:rPr>
                <w:rFonts w:cs="Cordia New"/>
                <w:color w:val="000000"/>
              </w:rPr>
              <w:t>3</w:t>
            </w:r>
            <w:r w:rsidR="00975D84" w:rsidRPr="001B3096">
              <w:rPr>
                <w:rFonts w:cs="Cordia New"/>
                <w:color w:val="000000"/>
              </w:rPr>
              <w:t>,</w:t>
            </w:r>
            <w:r w:rsidRPr="003C4C5F">
              <w:rPr>
                <w:rFonts w:cs="Cordia New"/>
                <w:color w:val="000000"/>
              </w:rPr>
              <w:t>043</w:t>
            </w:r>
          </w:p>
        </w:tc>
        <w:tc>
          <w:tcPr>
            <w:tcW w:w="1402" w:type="dxa"/>
            <w:tcBorders>
              <w:top w:val="single" w:sz="4" w:space="0" w:color="auto"/>
              <w:bottom w:val="single" w:sz="4" w:space="0" w:color="auto"/>
            </w:tcBorders>
            <w:shd w:val="clear" w:color="auto" w:fill="auto"/>
          </w:tcPr>
          <w:p w14:paraId="018DE3D6" w14:textId="7BFE99F1" w:rsidR="00975D84" w:rsidRPr="001B3096" w:rsidRDefault="005802DF" w:rsidP="00975D84">
            <w:pPr>
              <w:tabs>
                <w:tab w:val="decimal" w:pos="1181"/>
              </w:tabs>
              <w:ind w:right="-72"/>
              <w:jc w:val="both"/>
              <w:rPr>
                <w:rFonts w:cs="Cordia New"/>
              </w:rPr>
            </w:pPr>
            <w:r w:rsidRPr="005802DF">
              <w:rPr>
                <w:rFonts w:cs="Cordia New"/>
                <w:color w:val="000000"/>
              </w:rPr>
              <w:t>6</w:t>
            </w:r>
            <w:r w:rsidR="00975D84" w:rsidRPr="001B3096">
              <w:rPr>
                <w:rFonts w:cs="Cordia New"/>
                <w:color w:val="000000"/>
              </w:rPr>
              <w:t>,</w:t>
            </w:r>
            <w:r w:rsidR="003C4C5F" w:rsidRPr="003C4C5F">
              <w:rPr>
                <w:rFonts w:cs="Cordia New"/>
                <w:color w:val="000000"/>
              </w:rPr>
              <w:t>20</w:t>
            </w:r>
            <w:r w:rsidRPr="005802DF">
              <w:rPr>
                <w:rFonts w:cs="Cordia New"/>
                <w:color w:val="000000"/>
              </w:rPr>
              <w:t>7</w:t>
            </w:r>
          </w:p>
        </w:tc>
        <w:tc>
          <w:tcPr>
            <w:tcW w:w="1224" w:type="dxa"/>
            <w:tcBorders>
              <w:top w:val="single" w:sz="4" w:space="0" w:color="auto"/>
              <w:bottom w:val="single" w:sz="4" w:space="0" w:color="auto"/>
            </w:tcBorders>
            <w:shd w:val="clear" w:color="auto" w:fill="auto"/>
            <w:vAlign w:val="bottom"/>
          </w:tcPr>
          <w:p w14:paraId="3B6A3B8B" w14:textId="7705977C" w:rsidR="00975D84" w:rsidRPr="001B3096" w:rsidRDefault="005802DF" w:rsidP="00975D84">
            <w:pPr>
              <w:tabs>
                <w:tab w:val="decimal" w:pos="1018"/>
              </w:tabs>
              <w:ind w:right="-72"/>
              <w:jc w:val="both"/>
              <w:rPr>
                <w:rFonts w:cs="Cordia New"/>
              </w:rPr>
            </w:pPr>
            <w:r w:rsidRPr="005802DF">
              <w:rPr>
                <w:rFonts w:cs="Cordia New"/>
                <w:color w:val="000000"/>
              </w:rPr>
              <w:t>7</w:t>
            </w:r>
            <w:r w:rsidR="00975D84" w:rsidRPr="001B3096">
              <w:rPr>
                <w:rFonts w:cs="Cordia New"/>
                <w:color w:val="000000"/>
              </w:rPr>
              <w:t>,</w:t>
            </w:r>
            <w:r w:rsidR="003C4C5F" w:rsidRPr="003C4C5F">
              <w:rPr>
                <w:rFonts w:cs="Cordia New"/>
                <w:color w:val="000000"/>
              </w:rPr>
              <w:t>55</w:t>
            </w:r>
            <w:r w:rsidRPr="005802DF">
              <w:rPr>
                <w:rFonts w:cs="Cordia New"/>
                <w:color w:val="000000"/>
              </w:rPr>
              <w:t>7</w:t>
            </w:r>
          </w:p>
        </w:tc>
        <w:tc>
          <w:tcPr>
            <w:tcW w:w="1224" w:type="dxa"/>
            <w:tcBorders>
              <w:top w:val="single" w:sz="4" w:space="0" w:color="auto"/>
              <w:bottom w:val="single" w:sz="4" w:space="0" w:color="auto"/>
            </w:tcBorders>
            <w:shd w:val="clear" w:color="auto" w:fill="auto"/>
            <w:vAlign w:val="bottom"/>
          </w:tcPr>
          <w:p w14:paraId="757B232E" w14:textId="5622DF59" w:rsidR="00975D84" w:rsidRPr="001B3096" w:rsidRDefault="005802DF" w:rsidP="00975D84">
            <w:pPr>
              <w:tabs>
                <w:tab w:val="decimal" w:pos="1019"/>
              </w:tabs>
              <w:ind w:right="-72"/>
              <w:jc w:val="both"/>
              <w:rPr>
                <w:rFonts w:cs="Cordia New"/>
              </w:rPr>
            </w:pPr>
            <w:r w:rsidRPr="005802DF">
              <w:rPr>
                <w:rFonts w:cs="Cordia New"/>
                <w:color w:val="000000"/>
              </w:rPr>
              <w:t>8</w:t>
            </w:r>
            <w:r w:rsidR="00975D84" w:rsidRPr="001B3096">
              <w:rPr>
                <w:rFonts w:cs="Cordia New"/>
                <w:color w:val="000000"/>
              </w:rPr>
              <w:t>,</w:t>
            </w:r>
            <w:r w:rsidRPr="005802DF">
              <w:rPr>
                <w:rFonts w:cs="Cordia New"/>
                <w:color w:val="000000"/>
              </w:rPr>
              <w:t>6</w:t>
            </w:r>
            <w:r w:rsidR="003C4C5F" w:rsidRPr="003C4C5F">
              <w:rPr>
                <w:rFonts w:cs="Cordia New"/>
                <w:color w:val="000000"/>
              </w:rPr>
              <w:t>25</w:t>
            </w:r>
          </w:p>
        </w:tc>
        <w:tc>
          <w:tcPr>
            <w:tcW w:w="1224" w:type="dxa"/>
            <w:tcBorders>
              <w:top w:val="single" w:sz="4" w:space="0" w:color="auto"/>
              <w:bottom w:val="single" w:sz="4" w:space="0" w:color="auto"/>
            </w:tcBorders>
            <w:shd w:val="clear" w:color="auto" w:fill="auto"/>
            <w:vAlign w:val="bottom"/>
          </w:tcPr>
          <w:p w14:paraId="10017F4B" w14:textId="639A4CD7" w:rsidR="00975D84" w:rsidRPr="001B3096" w:rsidRDefault="003C4C5F" w:rsidP="00975D84">
            <w:pPr>
              <w:tabs>
                <w:tab w:val="decimal" w:pos="1019"/>
              </w:tabs>
              <w:ind w:right="-72"/>
              <w:jc w:val="both"/>
              <w:rPr>
                <w:rFonts w:cs="Cordia New"/>
              </w:rPr>
            </w:pPr>
            <w:r w:rsidRPr="003C4C5F">
              <w:rPr>
                <w:rFonts w:cs="Cordia New"/>
                <w:color w:val="000000"/>
              </w:rPr>
              <w:t>14</w:t>
            </w:r>
            <w:r w:rsidR="005802DF" w:rsidRPr="005802DF">
              <w:rPr>
                <w:rFonts w:cs="Cordia New"/>
                <w:color w:val="000000"/>
              </w:rPr>
              <w:t>7</w:t>
            </w:r>
            <w:r w:rsidR="00975D84" w:rsidRPr="001B3096">
              <w:rPr>
                <w:rFonts w:cs="Cordia New"/>
                <w:color w:val="000000"/>
              </w:rPr>
              <w:t>,</w:t>
            </w:r>
            <w:r w:rsidRPr="003C4C5F">
              <w:rPr>
                <w:rFonts w:cs="Cordia New"/>
                <w:color w:val="000000"/>
              </w:rPr>
              <w:t>4</w:t>
            </w:r>
            <w:r w:rsidR="005802DF" w:rsidRPr="005802DF">
              <w:rPr>
                <w:rFonts w:cs="Cordia New"/>
                <w:color w:val="000000"/>
              </w:rPr>
              <w:t>6</w:t>
            </w:r>
            <w:r w:rsidRPr="003C4C5F">
              <w:rPr>
                <w:rFonts w:cs="Cordia New"/>
                <w:color w:val="000000"/>
              </w:rPr>
              <w:t>0</w:t>
            </w:r>
          </w:p>
        </w:tc>
        <w:tc>
          <w:tcPr>
            <w:tcW w:w="1224" w:type="dxa"/>
            <w:tcBorders>
              <w:top w:val="single" w:sz="4" w:space="0" w:color="auto"/>
              <w:bottom w:val="single" w:sz="4" w:space="0" w:color="auto"/>
            </w:tcBorders>
            <w:shd w:val="clear" w:color="auto" w:fill="auto"/>
            <w:vAlign w:val="bottom"/>
          </w:tcPr>
          <w:p w14:paraId="247D2329" w14:textId="09DF134A" w:rsidR="00975D84" w:rsidRPr="001B3096" w:rsidRDefault="003C4C5F" w:rsidP="00975D84">
            <w:pPr>
              <w:tabs>
                <w:tab w:val="decimal" w:pos="1019"/>
              </w:tabs>
              <w:ind w:right="-72"/>
              <w:jc w:val="both"/>
              <w:rPr>
                <w:rFonts w:cs="Cordia New"/>
              </w:rPr>
            </w:pPr>
            <w:r w:rsidRPr="003C4C5F">
              <w:rPr>
                <w:rFonts w:cs="Cordia New"/>
                <w:color w:val="000000"/>
              </w:rPr>
              <w:t>4</w:t>
            </w:r>
            <w:r w:rsidR="00975D84" w:rsidRPr="001B3096">
              <w:rPr>
                <w:rFonts w:cs="Cordia New"/>
                <w:color w:val="000000"/>
              </w:rPr>
              <w:t>,</w:t>
            </w:r>
            <w:r w:rsidRPr="003C4C5F">
              <w:rPr>
                <w:rFonts w:cs="Cordia New"/>
                <w:color w:val="000000"/>
              </w:rPr>
              <w:t>2</w:t>
            </w:r>
            <w:r w:rsidR="005802DF" w:rsidRPr="005802DF">
              <w:rPr>
                <w:rFonts w:cs="Cordia New"/>
                <w:color w:val="000000"/>
              </w:rPr>
              <w:t>8</w:t>
            </w:r>
            <w:r w:rsidRPr="003C4C5F">
              <w:rPr>
                <w:rFonts w:cs="Cordia New"/>
                <w:color w:val="000000"/>
              </w:rPr>
              <w:t>0</w:t>
            </w:r>
            <w:r w:rsidR="00975D84" w:rsidRPr="001B3096">
              <w:rPr>
                <w:rFonts w:cs="Cordia New"/>
                <w:color w:val="000000"/>
              </w:rPr>
              <w:t>,</w:t>
            </w:r>
            <w:r w:rsidR="005802DF" w:rsidRPr="005802DF">
              <w:rPr>
                <w:rFonts w:cs="Cordia New"/>
                <w:color w:val="000000"/>
              </w:rPr>
              <w:t>689</w:t>
            </w:r>
          </w:p>
        </w:tc>
      </w:tr>
      <w:tr w:rsidR="002F6992" w:rsidRPr="001B3096" w14:paraId="19EA0FDF" w14:textId="77777777" w:rsidTr="00814394">
        <w:tc>
          <w:tcPr>
            <w:tcW w:w="3629" w:type="dxa"/>
            <w:shd w:val="clear" w:color="auto" w:fill="auto"/>
            <w:vAlign w:val="bottom"/>
          </w:tcPr>
          <w:p w14:paraId="6448D39A" w14:textId="77777777" w:rsidR="00F61881" w:rsidRPr="001B3096" w:rsidRDefault="00F61881" w:rsidP="00F61881">
            <w:pPr>
              <w:ind w:left="101" w:right="-72" w:hanging="187"/>
              <w:rPr>
                <w:rFonts w:cs="Cordia New"/>
                <w:cs/>
              </w:rPr>
            </w:pPr>
          </w:p>
        </w:tc>
        <w:tc>
          <w:tcPr>
            <w:tcW w:w="1224" w:type="dxa"/>
            <w:tcBorders>
              <w:top w:val="single" w:sz="4" w:space="0" w:color="auto"/>
            </w:tcBorders>
            <w:shd w:val="clear" w:color="auto" w:fill="auto"/>
            <w:vAlign w:val="bottom"/>
          </w:tcPr>
          <w:p w14:paraId="58EAB00F" w14:textId="27947CFC" w:rsidR="00F61881" w:rsidRPr="001B3096" w:rsidRDefault="00F61881" w:rsidP="00F61881">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3E71059E" w14:textId="77777777" w:rsidR="00F61881" w:rsidRPr="001B3096" w:rsidRDefault="00F61881" w:rsidP="00F61881">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10F153E5" w14:textId="77777777" w:rsidR="00F61881" w:rsidRPr="001B3096" w:rsidRDefault="00F61881" w:rsidP="00F61881">
            <w:pPr>
              <w:tabs>
                <w:tab w:val="decimal" w:pos="1005"/>
              </w:tabs>
              <w:ind w:right="-72"/>
              <w:jc w:val="both"/>
              <w:rPr>
                <w:rFonts w:cs="Cordia New"/>
              </w:rPr>
            </w:pPr>
          </w:p>
        </w:tc>
        <w:tc>
          <w:tcPr>
            <w:tcW w:w="2088" w:type="dxa"/>
            <w:tcBorders>
              <w:top w:val="single" w:sz="4" w:space="0" w:color="auto"/>
            </w:tcBorders>
            <w:shd w:val="clear" w:color="auto" w:fill="auto"/>
            <w:vAlign w:val="bottom"/>
          </w:tcPr>
          <w:p w14:paraId="152C3556" w14:textId="77777777" w:rsidR="00F61881" w:rsidRPr="001B3096" w:rsidRDefault="00F61881" w:rsidP="00F61881">
            <w:pPr>
              <w:tabs>
                <w:tab w:val="decimal" w:pos="1861"/>
              </w:tabs>
              <w:ind w:right="-72"/>
              <w:jc w:val="both"/>
              <w:rPr>
                <w:rFonts w:cs="Cordia New"/>
              </w:rPr>
            </w:pPr>
          </w:p>
        </w:tc>
        <w:tc>
          <w:tcPr>
            <w:tcW w:w="1402" w:type="dxa"/>
            <w:tcBorders>
              <w:top w:val="single" w:sz="4" w:space="0" w:color="auto"/>
            </w:tcBorders>
            <w:shd w:val="clear" w:color="auto" w:fill="auto"/>
            <w:vAlign w:val="bottom"/>
          </w:tcPr>
          <w:p w14:paraId="5C06E01C" w14:textId="77777777" w:rsidR="00F61881" w:rsidRPr="001B3096" w:rsidRDefault="00F61881" w:rsidP="00F61881">
            <w:pPr>
              <w:tabs>
                <w:tab w:val="decimal" w:pos="1181"/>
              </w:tabs>
              <w:ind w:right="-72"/>
              <w:jc w:val="both"/>
              <w:rPr>
                <w:rFonts w:cs="Cordia New"/>
              </w:rPr>
            </w:pPr>
          </w:p>
        </w:tc>
        <w:tc>
          <w:tcPr>
            <w:tcW w:w="1224" w:type="dxa"/>
            <w:tcBorders>
              <w:top w:val="single" w:sz="4" w:space="0" w:color="auto"/>
            </w:tcBorders>
            <w:shd w:val="clear" w:color="auto" w:fill="auto"/>
            <w:vAlign w:val="bottom"/>
          </w:tcPr>
          <w:p w14:paraId="0ED07109" w14:textId="77777777" w:rsidR="00F61881" w:rsidRPr="001B3096" w:rsidRDefault="00F61881" w:rsidP="00F61881">
            <w:pPr>
              <w:tabs>
                <w:tab w:val="decimal" w:pos="1018"/>
              </w:tabs>
              <w:ind w:right="-72"/>
              <w:jc w:val="both"/>
              <w:rPr>
                <w:rFonts w:cs="Cordia New"/>
              </w:rPr>
            </w:pPr>
          </w:p>
        </w:tc>
        <w:tc>
          <w:tcPr>
            <w:tcW w:w="1224" w:type="dxa"/>
            <w:tcBorders>
              <w:top w:val="single" w:sz="4" w:space="0" w:color="auto"/>
            </w:tcBorders>
            <w:shd w:val="clear" w:color="auto" w:fill="auto"/>
            <w:vAlign w:val="bottom"/>
          </w:tcPr>
          <w:p w14:paraId="6D8D1818" w14:textId="77777777" w:rsidR="00F61881" w:rsidRPr="001B3096" w:rsidRDefault="00F61881" w:rsidP="00F61881">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58E248E7" w14:textId="77777777" w:rsidR="00F61881" w:rsidRPr="001B3096" w:rsidRDefault="00F61881" w:rsidP="00F61881">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7C13AD3E" w14:textId="77777777" w:rsidR="00F61881" w:rsidRPr="001B3096" w:rsidRDefault="00F61881" w:rsidP="00F61881">
            <w:pPr>
              <w:tabs>
                <w:tab w:val="decimal" w:pos="1019"/>
              </w:tabs>
              <w:ind w:right="-72"/>
              <w:jc w:val="both"/>
              <w:rPr>
                <w:rFonts w:cs="Cordia New"/>
              </w:rPr>
            </w:pPr>
          </w:p>
        </w:tc>
      </w:tr>
      <w:tr w:rsidR="002F6992" w:rsidRPr="001B3096" w14:paraId="6C238A71" w14:textId="77777777" w:rsidTr="00814394">
        <w:tc>
          <w:tcPr>
            <w:tcW w:w="3629" w:type="dxa"/>
            <w:shd w:val="clear" w:color="auto" w:fill="auto"/>
            <w:vAlign w:val="bottom"/>
          </w:tcPr>
          <w:p w14:paraId="436FAAAA" w14:textId="01012286" w:rsidR="00F61881" w:rsidRPr="001B3096" w:rsidRDefault="00F61881" w:rsidP="00F61881">
            <w:pPr>
              <w:ind w:left="101" w:right="-72" w:hanging="187"/>
              <w:rPr>
                <w:rFonts w:cs="Cordia New"/>
                <w:b/>
                <w:bCs/>
              </w:rPr>
            </w:pPr>
            <w:r w:rsidRPr="001B3096">
              <w:rPr>
                <w:rFonts w:cs="Cordia New"/>
                <w:b/>
                <w:bCs/>
              </w:rPr>
              <w:t xml:space="preserve">As </w:t>
            </w:r>
            <w:proofErr w:type="gramStart"/>
            <w:r w:rsidRPr="001B3096">
              <w:rPr>
                <w:rFonts w:cs="Cordia New"/>
                <w:b/>
                <w:bCs/>
              </w:rPr>
              <w:t>at</w:t>
            </w:r>
            <w:proofErr w:type="gramEnd"/>
            <w:r w:rsidRPr="001B3096">
              <w:rPr>
                <w:rFonts w:cs="Cordia New"/>
                <w:b/>
                <w:bCs/>
              </w:rPr>
              <w:t xml:space="preserve"> </w:t>
            </w:r>
            <w:r w:rsidR="003C4C5F" w:rsidRPr="003C4C5F">
              <w:rPr>
                <w:rFonts w:cs="Cordia New"/>
                <w:b/>
                <w:bCs/>
              </w:rPr>
              <w:t>31</w:t>
            </w:r>
            <w:r w:rsidRPr="001B3096">
              <w:rPr>
                <w:rFonts w:cs="Cordia New"/>
                <w:b/>
                <w:bCs/>
              </w:rPr>
              <w:t xml:space="preserve"> December </w:t>
            </w:r>
            <w:r w:rsidR="003C4C5F" w:rsidRPr="003C4C5F">
              <w:rPr>
                <w:rFonts w:cs="Cordia New"/>
                <w:b/>
                <w:bCs/>
              </w:rPr>
              <w:t>2024</w:t>
            </w:r>
          </w:p>
        </w:tc>
        <w:tc>
          <w:tcPr>
            <w:tcW w:w="1224" w:type="dxa"/>
            <w:shd w:val="clear" w:color="auto" w:fill="auto"/>
            <w:vAlign w:val="bottom"/>
          </w:tcPr>
          <w:p w14:paraId="2DF30EA1" w14:textId="77777777" w:rsidR="00F61881" w:rsidRPr="001B3096" w:rsidRDefault="00F61881" w:rsidP="00F61881">
            <w:pPr>
              <w:tabs>
                <w:tab w:val="decimal" w:pos="1005"/>
              </w:tabs>
              <w:ind w:right="-72"/>
              <w:jc w:val="both"/>
              <w:rPr>
                <w:rFonts w:cs="Cordia New"/>
              </w:rPr>
            </w:pPr>
          </w:p>
        </w:tc>
        <w:tc>
          <w:tcPr>
            <w:tcW w:w="1224" w:type="dxa"/>
            <w:shd w:val="clear" w:color="auto" w:fill="auto"/>
            <w:vAlign w:val="bottom"/>
          </w:tcPr>
          <w:p w14:paraId="60850C48" w14:textId="77777777" w:rsidR="00F61881" w:rsidRPr="001B3096" w:rsidRDefault="00F61881" w:rsidP="00F61881">
            <w:pPr>
              <w:tabs>
                <w:tab w:val="decimal" w:pos="1005"/>
              </w:tabs>
              <w:ind w:right="-72"/>
              <w:jc w:val="both"/>
              <w:rPr>
                <w:rFonts w:cs="Cordia New"/>
              </w:rPr>
            </w:pPr>
          </w:p>
        </w:tc>
        <w:tc>
          <w:tcPr>
            <w:tcW w:w="1224" w:type="dxa"/>
            <w:shd w:val="clear" w:color="auto" w:fill="auto"/>
            <w:vAlign w:val="bottom"/>
          </w:tcPr>
          <w:p w14:paraId="6B34FF2B" w14:textId="77777777" w:rsidR="00F61881" w:rsidRPr="001B3096" w:rsidRDefault="00F61881" w:rsidP="00F61881">
            <w:pPr>
              <w:tabs>
                <w:tab w:val="decimal" w:pos="1005"/>
              </w:tabs>
              <w:ind w:right="-72"/>
              <w:jc w:val="both"/>
              <w:rPr>
                <w:rFonts w:cs="Cordia New"/>
              </w:rPr>
            </w:pPr>
          </w:p>
        </w:tc>
        <w:tc>
          <w:tcPr>
            <w:tcW w:w="2088" w:type="dxa"/>
            <w:shd w:val="clear" w:color="auto" w:fill="auto"/>
            <w:vAlign w:val="bottom"/>
          </w:tcPr>
          <w:p w14:paraId="6B2E0CBB" w14:textId="77777777" w:rsidR="00F61881" w:rsidRPr="001B3096" w:rsidRDefault="00F61881" w:rsidP="00F61881">
            <w:pPr>
              <w:tabs>
                <w:tab w:val="decimal" w:pos="1861"/>
              </w:tabs>
              <w:ind w:right="-72"/>
              <w:jc w:val="both"/>
              <w:rPr>
                <w:rFonts w:cs="Cordia New"/>
              </w:rPr>
            </w:pPr>
          </w:p>
        </w:tc>
        <w:tc>
          <w:tcPr>
            <w:tcW w:w="1402" w:type="dxa"/>
            <w:shd w:val="clear" w:color="auto" w:fill="auto"/>
            <w:vAlign w:val="bottom"/>
          </w:tcPr>
          <w:p w14:paraId="60AB425D" w14:textId="77777777" w:rsidR="00F61881" w:rsidRPr="001B3096" w:rsidRDefault="00F61881" w:rsidP="00F61881">
            <w:pPr>
              <w:tabs>
                <w:tab w:val="decimal" w:pos="1181"/>
              </w:tabs>
              <w:ind w:right="-72"/>
              <w:jc w:val="both"/>
              <w:rPr>
                <w:rFonts w:cs="Cordia New"/>
              </w:rPr>
            </w:pPr>
          </w:p>
        </w:tc>
        <w:tc>
          <w:tcPr>
            <w:tcW w:w="1224" w:type="dxa"/>
            <w:shd w:val="clear" w:color="auto" w:fill="auto"/>
            <w:vAlign w:val="bottom"/>
          </w:tcPr>
          <w:p w14:paraId="251DE14C" w14:textId="77777777" w:rsidR="00F61881" w:rsidRPr="001B3096" w:rsidRDefault="00F61881" w:rsidP="00F61881">
            <w:pPr>
              <w:tabs>
                <w:tab w:val="decimal" w:pos="1018"/>
              </w:tabs>
              <w:ind w:right="-72"/>
              <w:jc w:val="both"/>
              <w:rPr>
                <w:rFonts w:cs="Cordia New"/>
              </w:rPr>
            </w:pPr>
          </w:p>
        </w:tc>
        <w:tc>
          <w:tcPr>
            <w:tcW w:w="1224" w:type="dxa"/>
            <w:shd w:val="clear" w:color="auto" w:fill="auto"/>
            <w:vAlign w:val="bottom"/>
          </w:tcPr>
          <w:p w14:paraId="0658EF96" w14:textId="77777777" w:rsidR="00F61881" w:rsidRPr="001B3096" w:rsidRDefault="00F61881" w:rsidP="00F61881">
            <w:pPr>
              <w:tabs>
                <w:tab w:val="decimal" w:pos="1019"/>
              </w:tabs>
              <w:ind w:right="-72"/>
              <w:jc w:val="both"/>
              <w:rPr>
                <w:rFonts w:cs="Cordia New"/>
              </w:rPr>
            </w:pPr>
          </w:p>
        </w:tc>
        <w:tc>
          <w:tcPr>
            <w:tcW w:w="1224" w:type="dxa"/>
            <w:shd w:val="clear" w:color="auto" w:fill="auto"/>
            <w:vAlign w:val="bottom"/>
          </w:tcPr>
          <w:p w14:paraId="1CEC1234" w14:textId="77777777" w:rsidR="00F61881" w:rsidRPr="001B3096" w:rsidRDefault="00F61881" w:rsidP="00F61881">
            <w:pPr>
              <w:tabs>
                <w:tab w:val="decimal" w:pos="1019"/>
              </w:tabs>
              <w:ind w:right="-72"/>
              <w:jc w:val="both"/>
              <w:rPr>
                <w:rFonts w:cs="Cordia New"/>
              </w:rPr>
            </w:pPr>
          </w:p>
        </w:tc>
        <w:tc>
          <w:tcPr>
            <w:tcW w:w="1224" w:type="dxa"/>
            <w:shd w:val="clear" w:color="auto" w:fill="auto"/>
            <w:vAlign w:val="bottom"/>
          </w:tcPr>
          <w:p w14:paraId="27831E06" w14:textId="77777777" w:rsidR="00F61881" w:rsidRPr="001B3096" w:rsidRDefault="00F61881" w:rsidP="00F61881">
            <w:pPr>
              <w:tabs>
                <w:tab w:val="decimal" w:pos="1019"/>
              </w:tabs>
              <w:ind w:right="-72"/>
              <w:jc w:val="both"/>
              <w:rPr>
                <w:rFonts w:cs="Cordia New"/>
              </w:rPr>
            </w:pPr>
          </w:p>
        </w:tc>
      </w:tr>
      <w:tr w:rsidR="002A6E1C" w:rsidRPr="001B3096" w14:paraId="6B02AB86" w14:textId="77777777" w:rsidTr="00814394">
        <w:tc>
          <w:tcPr>
            <w:tcW w:w="3629" w:type="dxa"/>
            <w:shd w:val="clear" w:color="auto" w:fill="auto"/>
            <w:vAlign w:val="bottom"/>
          </w:tcPr>
          <w:p w14:paraId="2A830F15" w14:textId="77777777" w:rsidR="002A6E1C" w:rsidRPr="001B3096" w:rsidRDefault="002A6E1C" w:rsidP="002A6E1C">
            <w:pPr>
              <w:ind w:left="101" w:right="-72" w:hanging="187"/>
              <w:rPr>
                <w:rFonts w:cs="Cordia New"/>
              </w:rPr>
            </w:pPr>
            <w:r w:rsidRPr="001B3096">
              <w:rPr>
                <w:rFonts w:cs="Cordia New"/>
              </w:rPr>
              <w:t>Cost</w:t>
            </w:r>
          </w:p>
        </w:tc>
        <w:tc>
          <w:tcPr>
            <w:tcW w:w="1224" w:type="dxa"/>
            <w:shd w:val="clear" w:color="auto" w:fill="auto"/>
            <w:vAlign w:val="bottom"/>
          </w:tcPr>
          <w:p w14:paraId="00E66031" w14:textId="12447E0D" w:rsidR="002A6E1C" w:rsidRPr="001B3096" w:rsidRDefault="003C4C5F" w:rsidP="002A6E1C">
            <w:pPr>
              <w:tabs>
                <w:tab w:val="decimal" w:pos="1005"/>
              </w:tabs>
              <w:ind w:right="-72"/>
              <w:jc w:val="both"/>
              <w:rPr>
                <w:rFonts w:cs="Cordia New"/>
              </w:rPr>
            </w:pPr>
            <w:r w:rsidRPr="003C4C5F">
              <w:rPr>
                <w:rFonts w:cs="Cordia New"/>
                <w:color w:val="000000"/>
              </w:rPr>
              <w:t>45</w:t>
            </w:r>
            <w:r w:rsidR="002A6E1C" w:rsidRPr="001B3096">
              <w:rPr>
                <w:rFonts w:cs="Cordia New"/>
                <w:color w:val="000000"/>
              </w:rPr>
              <w:t>,</w:t>
            </w:r>
            <w:r w:rsidRPr="003C4C5F">
              <w:rPr>
                <w:rFonts w:cs="Cordia New"/>
                <w:color w:val="000000"/>
              </w:rPr>
              <w:t>525</w:t>
            </w:r>
          </w:p>
        </w:tc>
        <w:tc>
          <w:tcPr>
            <w:tcW w:w="1224" w:type="dxa"/>
            <w:shd w:val="clear" w:color="auto" w:fill="auto"/>
            <w:vAlign w:val="bottom"/>
          </w:tcPr>
          <w:p w14:paraId="2104D6D3" w14:textId="178C17BF" w:rsidR="002A6E1C" w:rsidRPr="001B3096" w:rsidRDefault="003C4C5F" w:rsidP="002A6E1C">
            <w:pPr>
              <w:tabs>
                <w:tab w:val="decimal" w:pos="1005"/>
              </w:tabs>
              <w:ind w:right="-72"/>
              <w:jc w:val="both"/>
              <w:rPr>
                <w:rFonts w:cs="Cordia New"/>
              </w:rPr>
            </w:pPr>
            <w:r w:rsidRPr="003C4C5F">
              <w:rPr>
                <w:rFonts w:cs="Cordia New"/>
                <w:color w:val="000000"/>
              </w:rPr>
              <w:t>205</w:t>
            </w:r>
            <w:r w:rsidR="002A6E1C" w:rsidRPr="001B3096">
              <w:rPr>
                <w:rFonts w:cs="Cordia New"/>
                <w:color w:val="000000"/>
              </w:rPr>
              <w:t>,</w:t>
            </w:r>
            <w:r w:rsidRPr="003C4C5F">
              <w:rPr>
                <w:rFonts w:cs="Cordia New"/>
                <w:color w:val="000000"/>
              </w:rPr>
              <w:t>2</w:t>
            </w:r>
            <w:r w:rsidR="005802DF" w:rsidRPr="005802DF">
              <w:rPr>
                <w:rFonts w:cs="Cordia New"/>
                <w:color w:val="000000"/>
              </w:rPr>
              <w:t>9</w:t>
            </w:r>
            <w:r w:rsidRPr="003C4C5F">
              <w:rPr>
                <w:rFonts w:cs="Cordia New"/>
                <w:color w:val="000000"/>
              </w:rPr>
              <w:t>2</w:t>
            </w:r>
          </w:p>
        </w:tc>
        <w:tc>
          <w:tcPr>
            <w:tcW w:w="1224" w:type="dxa"/>
            <w:shd w:val="clear" w:color="auto" w:fill="auto"/>
            <w:vAlign w:val="bottom"/>
          </w:tcPr>
          <w:p w14:paraId="51B217C5" w14:textId="161D48FB" w:rsidR="002A6E1C" w:rsidRPr="001B3096" w:rsidRDefault="003C4C5F" w:rsidP="002A6E1C">
            <w:pPr>
              <w:tabs>
                <w:tab w:val="decimal" w:pos="1005"/>
              </w:tabs>
              <w:ind w:right="-72"/>
              <w:jc w:val="both"/>
              <w:rPr>
                <w:rFonts w:cs="Cordia New"/>
              </w:rPr>
            </w:pPr>
            <w:r w:rsidRPr="003C4C5F">
              <w:rPr>
                <w:rFonts w:cs="Cordia New"/>
                <w:color w:val="000000"/>
              </w:rPr>
              <w:t>3</w:t>
            </w:r>
            <w:r w:rsidR="005802DF" w:rsidRPr="005802DF">
              <w:rPr>
                <w:rFonts w:cs="Cordia New"/>
                <w:color w:val="000000"/>
              </w:rPr>
              <w:t>7</w:t>
            </w:r>
            <w:r w:rsidRPr="003C4C5F">
              <w:rPr>
                <w:rFonts w:cs="Cordia New"/>
                <w:color w:val="000000"/>
              </w:rPr>
              <w:t>1</w:t>
            </w:r>
            <w:r w:rsidR="002A6E1C" w:rsidRPr="001B3096">
              <w:rPr>
                <w:rFonts w:cs="Cordia New"/>
                <w:color w:val="000000"/>
              </w:rPr>
              <w:t>,</w:t>
            </w:r>
            <w:r w:rsidRPr="003C4C5F">
              <w:rPr>
                <w:rFonts w:cs="Cordia New"/>
                <w:color w:val="000000"/>
              </w:rPr>
              <w:t>02</w:t>
            </w:r>
            <w:r w:rsidR="005802DF" w:rsidRPr="005802DF">
              <w:rPr>
                <w:rFonts w:cs="Cordia New"/>
                <w:color w:val="000000"/>
              </w:rPr>
              <w:t>7</w:t>
            </w:r>
          </w:p>
        </w:tc>
        <w:tc>
          <w:tcPr>
            <w:tcW w:w="2088" w:type="dxa"/>
            <w:shd w:val="clear" w:color="auto" w:fill="auto"/>
            <w:vAlign w:val="bottom"/>
          </w:tcPr>
          <w:p w14:paraId="3846D1F9" w14:textId="2E6BF75F" w:rsidR="002A6E1C" w:rsidRPr="001B3096" w:rsidRDefault="005802DF" w:rsidP="002A6E1C">
            <w:pPr>
              <w:tabs>
                <w:tab w:val="decimal" w:pos="1861"/>
              </w:tabs>
              <w:ind w:right="-72"/>
              <w:jc w:val="both"/>
              <w:rPr>
                <w:rFonts w:cs="Cordia New"/>
              </w:rPr>
            </w:pPr>
            <w:r w:rsidRPr="005802DF">
              <w:rPr>
                <w:rFonts w:cs="Cordia New"/>
                <w:color w:val="000000"/>
              </w:rPr>
              <w:t>6</w:t>
            </w:r>
            <w:r w:rsidR="002A6E1C" w:rsidRPr="001B3096">
              <w:rPr>
                <w:rFonts w:cs="Cordia New"/>
                <w:color w:val="000000"/>
              </w:rPr>
              <w:t>,</w:t>
            </w:r>
            <w:r w:rsidR="003C4C5F" w:rsidRPr="003C4C5F">
              <w:rPr>
                <w:rFonts w:cs="Cordia New"/>
                <w:color w:val="000000"/>
              </w:rPr>
              <w:t>3</w:t>
            </w:r>
            <w:r w:rsidRPr="005802DF">
              <w:rPr>
                <w:rFonts w:cs="Cordia New"/>
                <w:color w:val="000000"/>
              </w:rPr>
              <w:t>9</w:t>
            </w:r>
            <w:r w:rsidR="003C4C5F" w:rsidRPr="003C4C5F">
              <w:rPr>
                <w:rFonts w:cs="Cordia New"/>
                <w:color w:val="000000"/>
              </w:rPr>
              <w:t>1</w:t>
            </w:r>
            <w:r w:rsidR="002A6E1C" w:rsidRPr="001B3096">
              <w:rPr>
                <w:rFonts w:cs="Cordia New"/>
                <w:color w:val="000000"/>
              </w:rPr>
              <w:t>,</w:t>
            </w:r>
            <w:r w:rsidR="003C4C5F" w:rsidRPr="003C4C5F">
              <w:rPr>
                <w:rFonts w:cs="Cordia New"/>
                <w:color w:val="000000"/>
              </w:rPr>
              <w:t>2</w:t>
            </w:r>
            <w:r w:rsidRPr="005802DF">
              <w:rPr>
                <w:rFonts w:cs="Cordia New"/>
                <w:color w:val="000000"/>
              </w:rPr>
              <w:t>9</w:t>
            </w:r>
            <w:r w:rsidR="003C4C5F" w:rsidRPr="003C4C5F">
              <w:rPr>
                <w:rFonts w:cs="Cordia New"/>
                <w:color w:val="000000"/>
              </w:rPr>
              <w:t>3</w:t>
            </w:r>
          </w:p>
        </w:tc>
        <w:tc>
          <w:tcPr>
            <w:tcW w:w="1402" w:type="dxa"/>
            <w:shd w:val="clear" w:color="auto" w:fill="auto"/>
            <w:vAlign w:val="bottom"/>
          </w:tcPr>
          <w:p w14:paraId="0FF200BF" w14:textId="66217F65" w:rsidR="002A6E1C" w:rsidRPr="001B3096" w:rsidRDefault="003C4C5F" w:rsidP="002A6E1C">
            <w:pPr>
              <w:tabs>
                <w:tab w:val="decimal" w:pos="1181"/>
              </w:tabs>
              <w:ind w:right="-72"/>
              <w:jc w:val="both"/>
              <w:rPr>
                <w:rFonts w:cs="Cordia New"/>
              </w:rPr>
            </w:pPr>
            <w:r w:rsidRPr="003C4C5F">
              <w:rPr>
                <w:rFonts w:cs="Cordia New"/>
                <w:color w:val="000000"/>
              </w:rPr>
              <w:t>33</w:t>
            </w:r>
            <w:r w:rsidR="002A6E1C" w:rsidRPr="001B3096">
              <w:rPr>
                <w:rFonts w:cs="Cordia New"/>
                <w:color w:val="000000"/>
              </w:rPr>
              <w:t>,</w:t>
            </w:r>
            <w:r w:rsidR="005802DF" w:rsidRPr="005802DF">
              <w:rPr>
                <w:rFonts w:cs="Cordia New"/>
                <w:color w:val="000000"/>
              </w:rPr>
              <w:t>6</w:t>
            </w:r>
            <w:r w:rsidRPr="003C4C5F">
              <w:rPr>
                <w:rFonts w:cs="Cordia New"/>
                <w:color w:val="000000"/>
              </w:rPr>
              <w:t>22</w:t>
            </w:r>
          </w:p>
        </w:tc>
        <w:tc>
          <w:tcPr>
            <w:tcW w:w="1224" w:type="dxa"/>
            <w:shd w:val="clear" w:color="auto" w:fill="auto"/>
            <w:vAlign w:val="bottom"/>
          </w:tcPr>
          <w:p w14:paraId="52135735" w14:textId="2AE5355D" w:rsidR="002A6E1C" w:rsidRPr="001B3096" w:rsidRDefault="003C4C5F" w:rsidP="002A6E1C">
            <w:pPr>
              <w:tabs>
                <w:tab w:val="decimal" w:pos="1018"/>
              </w:tabs>
              <w:ind w:right="-72"/>
              <w:jc w:val="both"/>
              <w:rPr>
                <w:rFonts w:cs="Cordia New"/>
              </w:rPr>
            </w:pPr>
            <w:r w:rsidRPr="003C4C5F">
              <w:rPr>
                <w:rFonts w:cs="Cordia New"/>
                <w:color w:val="000000"/>
              </w:rPr>
              <w:t>3</w:t>
            </w:r>
            <w:r w:rsidR="005802DF" w:rsidRPr="005802DF">
              <w:rPr>
                <w:rFonts w:cs="Cordia New"/>
                <w:color w:val="000000"/>
              </w:rPr>
              <w:t>7</w:t>
            </w:r>
            <w:r w:rsidR="002A6E1C" w:rsidRPr="001B3096">
              <w:rPr>
                <w:rFonts w:cs="Cordia New"/>
                <w:color w:val="000000"/>
              </w:rPr>
              <w:t>,</w:t>
            </w:r>
            <w:r w:rsidR="005802DF" w:rsidRPr="005802DF">
              <w:rPr>
                <w:rFonts w:cs="Cordia New"/>
                <w:color w:val="000000"/>
              </w:rPr>
              <w:t>6</w:t>
            </w:r>
            <w:r w:rsidRPr="003C4C5F">
              <w:rPr>
                <w:rFonts w:cs="Cordia New"/>
                <w:color w:val="000000"/>
              </w:rPr>
              <w:t>1</w:t>
            </w:r>
            <w:r w:rsidR="005802DF" w:rsidRPr="005802DF">
              <w:rPr>
                <w:rFonts w:cs="Cordia New"/>
                <w:color w:val="000000"/>
              </w:rPr>
              <w:t>6</w:t>
            </w:r>
          </w:p>
        </w:tc>
        <w:tc>
          <w:tcPr>
            <w:tcW w:w="1224" w:type="dxa"/>
            <w:shd w:val="clear" w:color="auto" w:fill="auto"/>
            <w:vAlign w:val="bottom"/>
          </w:tcPr>
          <w:p w14:paraId="4B057275" w14:textId="658CB275" w:rsidR="002A6E1C" w:rsidRPr="001B3096" w:rsidRDefault="003C4C5F" w:rsidP="002A6E1C">
            <w:pPr>
              <w:tabs>
                <w:tab w:val="decimal" w:pos="1019"/>
              </w:tabs>
              <w:ind w:right="-72"/>
              <w:jc w:val="both"/>
              <w:rPr>
                <w:rFonts w:cs="Cordia New"/>
              </w:rPr>
            </w:pPr>
            <w:r w:rsidRPr="003C4C5F">
              <w:rPr>
                <w:rFonts w:cs="Cordia New"/>
                <w:color w:val="000000"/>
              </w:rPr>
              <w:t>21</w:t>
            </w:r>
            <w:r w:rsidR="002A6E1C" w:rsidRPr="001B3096">
              <w:rPr>
                <w:rFonts w:cs="Cordia New"/>
                <w:color w:val="000000"/>
              </w:rPr>
              <w:t>,</w:t>
            </w:r>
            <w:r w:rsidR="005802DF" w:rsidRPr="005802DF">
              <w:rPr>
                <w:rFonts w:cs="Cordia New"/>
                <w:color w:val="000000"/>
              </w:rPr>
              <w:t>987</w:t>
            </w:r>
          </w:p>
        </w:tc>
        <w:tc>
          <w:tcPr>
            <w:tcW w:w="1224" w:type="dxa"/>
            <w:shd w:val="clear" w:color="auto" w:fill="auto"/>
            <w:vAlign w:val="bottom"/>
          </w:tcPr>
          <w:p w14:paraId="2B04C30E" w14:textId="6B5551F0" w:rsidR="002A6E1C" w:rsidRPr="001B3096" w:rsidRDefault="003C4C5F" w:rsidP="002A6E1C">
            <w:pPr>
              <w:tabs>
                <w:tab w:val="decimal" w:pos="1019"/>
              </w:tabs>
              <w:ind w:right="-72"/>
              <w:jc w:val="both"/>
              <w:rPr>
                <w:rFonts w:cs="Cordia New"/>
              </w:rPr>
            </w:pPr>
            <w:r w:rsidRPr="003C4C5F">
              <w:rPr>
                <w:rFonts w:cs="Cordia New"/>
                <w:color w:val="000000"/>
              </w:rPr>
              <w:t>15</w:t>
            </w:r>
            <w:r w:rsidR="005802DF" w:rsidRPr="005802DF">
              <w:rPr>
                <w:rFonts w:cs="Cordia New"/>
                <w:color w:val="000000"/>
              </w:rPr>
              <w:t>7</w:t>
            </w:r>
            <w:r w:rsidR="002A6E1C" w:rsidRPr="001B3096">
              <w:rPr>
                <w:rFonts w:cs="Cordia New"/>
                <w:color w:val="000000"/>
              </w:rPr>
              <w:t>,</w:t>
            </w:r>
            <w:r w:rsidRPr="003C4C5F">
              <w:rPr>
                <w:rFonts w:cs="Cordia New"/>
                <w:color w:val="000000"/>
              </w:rPr>
              <w:t>324</w:t>
            </w:r>
          </w:p>
        </w:tc>
        <w:tc>
          <w:tcPr>
            <w:tcW w:w="1224" w:type="dxa"/>
            <w:shd w:val="clear" w:color="auto" w:fill="auto"/>
            <w:vAlign w:val="bottom"/>
          </w:tcPr>
          <w:p w14:paraId="70BBADAD" w14:textId="1D0A8B69" w:rsidR="002A6E1C" w:rsidRPr="001B3096" w:rsidRDefault="005802DF" w:rsidP="002A6E1C">
            <w:pPr>
              <w:tabs>
                <w:tab w:val="decimal" w:pos="1019"/>
              </w:tabs>
              <w:ind w:right="-72"/>
              <w:jc w:val="both"/>
              <w:rPr>
                <w:rFonts w:cs="Cordia New"/>
              </w:rPr>
            </w:pPr>
            <w:r w:rsidRPr="005802DF">
              <w:rPr>
                <w:rFonts w:cs="Cordia New"/>
                <w:color w:val="000000"/>
              </w:rPr>
              <w:t>7</w:t>
            </w:r>
            <w:r w:rsidR="002A6E1C" w:rsidRPr="001B3096">
              <w:rPr>
                <w:rFonts w:cs="Cordia New"/>
                <w:color w:val="000000"/>
              </w:rPr>
              <w:t>,</w:t>
            </w:r>
            <w:r w:rsidR="003C4C5F" w:rsidRPr="003C4C5F">
              <w:rPr>
                <w:rFonts w:cs="Cordia New"/>
                <w:color w:val="000000"/>
              </w:rPr>
              <w:t>2</w:t>
            </w:r>
            <w:r w:rsidRPr="005802DF">
              <w:rPr>
                <w:rFonts w:cs="Cordia New"/>
                <w:color w:val="000000"/>
              </w:rPr>
              <w:t>6</w:t>
            </w:r>
            <w:r w:rsidR="003C4C5F" w:rsidRPr="003C4C5F">
              <w:rPr>
                <w:rFonts w:cs="Cordia New"/>
                <w:color w:val="000000"/>
              </w:rPr>
              <w:t>3</w:t>
            </w:r>
            <w:r w:rsidR="002A6E1C" w:rsidRPr="001B3096">
              <w:rPr>
                <w:rFonts w:cs="Cordia New"/>
                <w:color w:val="000000"/>
              </w:rPr>
              <w:t>,</w:t>
            </w:r>
            <w:r w:rsidRPr="005802DF">
              <w:rPr>
                <w:rFonts w:cs="Cordia New"/>
                <w:color w:val="000000"/>
              </w:rPr>
              <w:t>686</w:t>
            </w:r>
          </w:p>
        </w:tc>
      </w:tr>
      <w:tr w:rsidR="002A6E1C" w:rsidRPr="001B3096" w14:paraId="42E9CD66" w14:textId="77777777" w:rsidTr="00814394">
        <w:tc>
          <w:tcPr>
            <w:tcW w:w="3629" w:type="dxa"/>
            <w:shd w:val="clear" w:color="auto" w:fill="auto"/>
            <w:vAlign w:val="bottom"/>
          </w:tcPr>
          <w:p w14:paraId="607B2040" w14:textId="77777777" w:rsidR="002A6E1C" w:rsidRPr="001B3096" w:rsidRDefault="002A6E1C" w:rsidP="002A6E1C">
            <w:pPr>
              <w:tabs>
                <w:tab w:val="left" w:pos="337"/>
              </w:tabs>
              <w:ind w:left="101" w:right="-72" w:hanging="187"/>
              <w:rPr>
                <w:rFonts w:cs="Cordia New"/>
              </w:rPr>
            </w:pPr>
            <w:r w:rsidRPr="001B3096">
              <w:rPr>
                <w:rFonts w:cs="Cordia New"/>
                <w:u w:val="single"/>
              </w:rPr>
              <w:t>Less</w:t>
            </w:r>
            <w:r w:rsidRPr="001B3096">
              <w:rPr>
                <w:rFonts w:cs="Cordia New"/>
              </w:rPr>
              <w:tab/>
              <w:t>Accumulated depreciation</w:t>
            </w:r>
          </w:p>
        </w:tc>
        <w:tc>
          <w:tcPr>
            <w:tcW w:w="1224" w:type="dxa"/>
            <w:shd w:val="clear" w:color="auto" w:fill="auto"/>
            <w:vAlign w:val="bottom"/>
          </w:tcPr>
          <w:p w14:paraId="6E9118BB" w14:textId="67B4A98B" w:rsidR="002A6E1C" w:rsidRPr="001B3096" w:rsidRDefault="002A6E1C" w:rsidP="002A6E1C">
            <w:pPr>
              <w:tabs>
                <w:tab w:val="decimal" w:pos="1005"/>
              </w:tabs>
              <w:ind w:right="-72"/>
              <w:jc w:val="both"/>
              <w:rPr>
                <w:rFonts w:cs="Cordia New"/>
              </w:rPr>
            </w:pPr>
            <w:r w:rsidRPr="001B3096">
              <w:rPr>
                <w:rFonts w:cs="Cordia New"/>
                <w:color w:val="000000"/>
              </w:rPr>
              <w:t>-</w:t>
            </w:r>
          </w:p>
        </w:tc>
        <w:tc>
          <w:tcPr>
            <w:tcW w:w="1224" w:type="dxa"/>
            <w:shd w:val="clear" w:color="auto" w:fill="auto"/>
            <w:vAlign w:val="bottom"/>
          </w:tcPr>
          <w:p w14:paraId="4F6EA3D6" w14:textId="64E12BFA" w:rsidR="002A6E1C" w:rsidRPr="001B3096" w:rsidRDefault="002A6E1C" w:rsidP="002A6E1C">
            <w:pPr>
              <w:tabs>
                <w:tab w:val="decimal" w:pos="1005"/>
              </w:tabs>
              <w:ind w:right="-72"/>
              <w:jc w:val="both"/>
              <w:rPr>
                <w:rFonts w:cs="Cordia New"/>
              </w:rPr>
            </w:pPr>
            <w:r w:rsidRPr="001B3096">
              <w:rPr>
                <w:rFonts w:cs="Cordia New"/>
                <w:color w:val="000000"/>
              </w:rPr>
              <w:t>(</w:t>
            </w:r>
            <w:r w:rsidR="003C4C5F" w:rsidRPr="003C4C5F">
              <w:rPr>
                <w:rFonts w:cs="Cordia New"/>
                <w:color w:val="000000"/>
              </w:rPr>
              <w:t>145</w:t>
            </w:r>
            <w:r w:rsidRPr="001B3096">
              <w:rPr>
                <w:rFonts w:cs="Cordia New"/>
                <w:color w:val="000000"/>
              </w:rPr>
              <w:t>,</w:t>
            </w:r>
            <w:r w:rsidR="003C4C5F" w:rsidRPr="003C4C5F">
              <w:rPr>
                <w:rFonts w:cs="Cordia New"/>
                <w:color w:val="000000"/>
              </w:rPr>
              <w:t>33</w:t>
            </w:r>
            <w:r w:rsidR="005802DF" w:rsidRPr="005802DF">
              <w:rPr>
                <w:rFonts w:cs="Cordia New"/>
                <w:color w:val="000000"/>
              </w:rPr>
              <w:t>9</w:t>
            </w:r>
            <w:r w:rsidRPr="001B3096">
              <w:rPr>
                <w:rFonts w:cs="Cordia New"/>
                <w:color w:val="000000"/>
              </w:rPr>
              <w:t>)</w:t>
            </w:r>
          </w:p>
        </w:tc>
        <w:tc>
          <w:tcPr>
            <w:tcW w:w="1224" w:type="dxa"/>
            <w:shd w:val="clear" w:color="auto" w:fill="auto"/>
            <w:vAlign w:val="bottom"/>
          </w:tcPr>
          <w:p w14:paraId="629023C7" w14:textId="1A63A011" w:rsidR="002A6E1C" w:rsidRPr="001B3096" w:rsidRDefault="002A6E1C" w:rsidP="002A6E1C">
            <w:pPr>
              <w:tabs>
                <w:tab w:val="decimal" w:pos="1005"/>
              </w:tabs>
              <w:ind w:right="-72"/>
              <w:jc w:val="both"/>
              <w:rPr>
                <w:rFonts w:cs="Cordia New"/>
              </w:rPr>
            </w:pPr>
            <w:r w:rsidRPr="001B3096">
              <w:rPr>
                <w:rFonts w:cs="Cordia New"/>
                <w:color w:val="000000"/>
              </w:rPr>
              <w:t>(</w:t>
            </w:r>
            <w:r w:rsidR="003C4C5F" w:rsidRPr="003C4C5F">
              <w:rPr>
                <w:rFonts w:cs="Cordia New"/>
                <w:color w:val="000000"/>
              </w:rPr>
              <w:t>24</w:t>
            </w:r>
            <w:r w:rsidR="005802DF" w:rsidRPr="005802DF">
              <w:rPr>
                <w:rFonts w:cs="Cordia New"/>
                <w:color w:val="000000"/>
              </w:rPr>
              <w:t>8</w:t>
            </w:r>
            <w:r w:rsidRPr="001B3096">
              <w:rPr>
                <w:rFonts w:cs="Cordia New"/>
                <w:color w:val="000000"/>
              </w:rPr>
              <w:t>,</w:t>
            </w:r>
            <w:r w:rsidR="005802DF" w:rsidRPr="005802DF">
              <w:rPr>
                <w:rFonts w:cs="Cordia New"/>
                <w:color w:val="000000"/>
              </w:rPr>
              <w:t>7</w:t>
            </w:r>
            <w:r w:rsidR="003C4C5F" w:rsidRPr="003C4C5F">
              <w:rPr>
                <w:rFonts w:cs="Cordia New"/>
                <w:color w:val="000000"/>
              </w:rPr>
              <w:t>0</w:t>
            </w:r>
            <w:r w:rsidR="005802DF" w:rsidRPr="005802DF">
              <w:rPr>
                <w:rFonts w:cs="Cordia New"/>
                <w:color w:val="000000"/>
              </w:rPr>
              <w:t>8</w:t>
            </w:r>
            <w:r w:rsidRPr="001B3096">
              <w:rPr>
                <w:rFonts w:cs="Cordia New"/>
                <w:color w:val="000000"/>
              </w:rPr>
              <w:t>)</w:t>
            </w:r>
          </w:p>
        </w:tc>
        <w:tc>
          <w:tcPr>
            <w:tcW w:w="2088" w:type="dxa"/>
            <w:shd w:val="clear" w:color="auto" w:fill="auto"/>
            <w:vAlign w:val="bottom"/>
          </w:tcPr>
          <w:p w14:paraId="4EB97DBB" w14:textId="577985D0" w:rsidR="002A6E1C" w:rsidRPr="001B3096" w:rsidRDefault="002A6E1C" w:rsidP="002A6E1C">
            <w:pPr>
              <w:tabs>
                <w:tab w:val="decimal" w:pos="1861"/>
              </w:tabs>
              <w:ind w:right="-72"/>
              <w:jc w:val="both"/>
              <w:rPr>
                <w:rFonts w:cs="Cordia New"/>
              </w:rPr>
            </w:pPr>
            <w:r w:rsidRPr="001B3096">
              <w:rPr>
                <w:rFonts w:cs="Cordia New"/>
                <w:color w:val="000000"/>
              </w:rPr>
              <w:t>(</w:t>
            </w:r>
            <w:r w:rsidR="003C4C5F" w:rsidRPr="003C4C5F">
              <w:rPr>
                <w:rFonts w:cs="Cordia New"/>
                <w:color w:val="000000"/>
              </w:rPr>
              <w:t>2</w:t>
            </w:r>
            <w:r w:rsidRPr="001B3096">
              <w:rPr>
                <w:rFonts w:cs="Cordia New"/>
                <w:color w:val="000000"/>
              </w:rPr>
              <w:t>,</w:t>
            </w:r>
            <w:r w:rsidR="003C4C5F" w:rsidRPr="003C4C5F">
              <w:rPr>
                <w:rFonts w:cs="Cordia New"/>
                <w:color w:val="000000"/>
              </w:rPr>
              <w:t>50</w:t>
            </w:r>
            <w:r w:rsidR="005802DF" w:rsidRPr="005802DF">
              <w:rPr>
                <w:rFonts w:cs="Cordia New"/>
                <w:color w:val="000000"/>
              </w:rPr>
              <w:t>8</w:t>
            </w:r>
            <w:r w:rsidRPr="001B3096">
              <w:rPr>
                <w:rFonts w:cs="Cordia New"/>
                <w:color w:val="000000"/>
              </w:rPr>
              <w:t>,</w:t>
            </w:r>
            <w:r w:rsidR="003C4C5F" w:rsidRPr="003C4C5F">
              <w:rPr>
                <w:rFonts w:cs="Cordia New"/>
                <w:color w:val="000000"/>
              </w:rPr>
              <w:t>250</w:t>
            </w:r>
            <w:r w:rsidRPr="001B3096">
              <w:rPr>
                <w:rFonts w:cs="Cordia New"/>
                <w:color w:val="000000"/>
              </w:rPr>
              <w:t>)</w:t>
            </w:r>
          </w:p>
        </w:tc>
        <w:tc>
          <w:tcPr>
            <w:tcW w:w="1402" w:type="dxa"/>
            <w:shd w:val="clear" w:color="auto" w:fill="auto"/>
            <w:vAlign w:val="bottom"/>
          </w:tcPr>
          <w:p w14:paraId="3D19531D" w14:textId="52E606E4" w:rsidR="002A6E1C" w:rsidRPr="001B3096" w:rsidRDefault="002A6E1C" w:rsidP="002A6E1C">
            <w:pPr>
              <w:tabs>
                <w:tab w:val="decimal" w:pos="1181"/>
              </w:tabs>
              <w:ind w:right="-72"/>
              <w:jc w:val="both"/>
              <w:rPr>
                <w:rFonts w:cs="Cordia New"/>
              </w:rPr>
            </w:pPr>
            <w:r w:rsidRPr="001B3096">
              <w:rPr>
                <w:rFonts w:cs="Cordia New"/>
                <w:color w:val="000000"/>
              </w:rPr>
              <w:t>(</w:t>
            </w:r>
            <w:r w:rsidR="003C4C5F" w:rsidRPr="003C4C5F">
              <w:rPr>
                <w:rFonts w:cs="Cordia New"/>
                <w:color w:val="000000"/>
              </w:rPr>
              <w:t>2</w:t>
            </w:r>
            <w:r w:rsidR="005802DF" w:rsidRPr="005802DF">
              <w:rPr>
                <w:rFonts w:cs="Cordia New"/>
                <w:color w:val="000000"/>
              </w:rPr>
              <w:t>7</w:t>
            </w:r>
            <w:r w:rsidRPr="001B3096">
              <w:rPr>
                <w:rFonts w:cs="Cordia New"/>
                <w:color w:val="000000"/>
              </w:rPr>
              <w:t>,</w:t>
            </w:r>
            <w:r w:rsidR="003C4C5F" w:rsidRPr="003C4C5F">
              <w:rPr>
                <w:rFonts w:cs="Cordia New"/>
                <w:color w:val="000000"/>
              </w:rPr>
              <w:t>415</w:t>
            </w:r>
            <w:r w:rsidRPr="001B3096">
              <w:rPr>
                <w:rFonts w:cs="Cordia New"/>
                <w:color w:val="000000"/>
              </w:rPr>
              <w:t>)</w:t>
            </w:r>
          </w:p>
        </w:tc>
        <w:tc>
          <w:tcPr>
            <w:tcW w:w="1224" w:type="dxa"/>
            <w:shd w:val="clear" w:color="auto" w:fill="auto"/>
            <w:vAlign w:val="bottom"/>
          </w:tcPr>
          <w:p w14:paraId="0F9653C2" w14:textId="7F15872D" w:rsidR="002A6E1C" w:rsidRPr="001B3096" w:rsidRDefault="002A6E1C" w:rsidP="002A6E1C">
            <w:pPr>
              <w:tabs>
                <w:tab w:val="decimal" w:pos="1018"/>
              </w:tabs>
              <w:ind w:right="-72"/>
              <w:jc w:val="both"/>
              <w:rPr>
                <w:rFonts w:cs="Cordia New"/>
              </w:rPr>
            </w:pPr>
            <w:r w:rsidRPr="001B3096">
              <w:rPr>
                <w:rFonts w:cs="Cordia New"/>
                <w:color w:val="000000"/>
              </w:rPr>
              <w:t>(</w:t>
            </w:r>
            <w:r w:rsidR="003C4C5F" w:rsidRPr="003C4C5F">
              <w:rPr>
                <w:rFonts w:cs="Cordia New"/>
                <w:color w:val="000000"/>
              </w:rPr>
              <w:t>30</w:t>
            </w:r>
            <w:r w:rsidRPr="001B3096">
              <w:rPr>
                <w:rFonts w:cs="Cordia New"/>
                <w:color w:val="000000"/>
              </w:rPr>
              <w:t>,</w:t>
            </w:r>
            <w:r w:rsidR="003C4C5F" w:rsidRPr="003C4C5F">
              <w:rPr>
                <w:rFonts w:cs="Cordia New"/>
                <w:color w:val="000000"/>
              </w:rPr>
              <w:t>05</w:t>
            </w:r>
            <w:r w:rsidR="005802DF" w:rsidRPr="005802DF">
              <w:rPr>
                <w:rFonts w:cs="Cordia New"/>
                <w:color w:val="000000"/>
              </w:rPr>
              <w:t>9</w:t>
            </w:r>
            <w:r w:rsidRPr="001B3096">
              <w:rPr>
                <w:rFonts w:cs="Cordia New"/>
                <w:color w:val="000000"/>
              </w:rPr>
              <w:t>)</w:t>
            </w:r>
          </w:p>
        </w:tc>
        <w:tc>
          <w:tcPr>
            <w:tcW w:w="1224" w:type="dxa"/>
            <w:shd w:val="clear" w:color="auto" w:fill="auto"/>
            <w:vAlign w:val="bottom"/>
          </w:tcPr>
          <w:p w14:paraId="1517F340" w14:textId="177662FC" w:rsidR="002A6E1C" w:rsidRPr="001B3096" w:rsidRDefault="002A6E1C" w:rsidP="002A6E1C">
            <w:pPr>
              <w:tabs>
                <w:tab w:val="decimal" w:pos="1019"/>
              </w:tabs>
              <w:ind w:right="-72"/>
              <w:jc w:val="both"/>
              <w:rPr>
                <w:rFonts w:cs="Cordia New"/>
              </w:rPr>
            </w:pPr>
            <w:r w:rsidRPr="001B3096">
              <w:rPr>
                <w:rFonts w:cs="Cordia New"/>
                <w:color w:val="000000"/>
              </w:rPr>
              <w:t>(</w:t>
            </w:r>
            <w:r w:rsidR="003C4C5F" w:rsidRPr="003C4C5F">
              <w:rPr>
                <w:rFonts w:cs="Cordia New"/>
                <w:color w:val="000000"/>
              </w:rPr>
              <w:t>13</w:t>
            </w:r>
            <w:r w:rsidRPr="001B3096">
              <w:rPr>
                <w:rFonts w:cs="Cordia New"/>
                <w:color w:val="000000"/>
              </w:rPr>
              <w:t>,</w:t>
            </w:r>
            <w:r w:rsidR="003C4C5F" w:rsidRPr="003C4C5F">
              <w:rPr>
                <w:rFonts w:cs="Cordia New"/>
                <w:color w:val="000000"/>
              </w:rPr>
              <w:t>3</w:t>
            </w:r>
            <w:r w:rsidR="005802DF" w:rsidRPr="005802DF">
              <w:rPr>
                <w:rFonts w:cs="Cordia New"/>
                <w:color w:val="000000"/>
              </w:rPr>
              <w:t>6</w:t>
            </w:r>
            <w:r w:rsidR="003C4C5F" w:rsidRPr="003C4C5F">
              <w:rPr>
                <w:rFonts w:cs="Cordia New"/>
                <w:color w:val="000000"/>
              </w:rPr>
              <w:t>2</w:t>
            </w:r>
            <w:r w:rsidRPr="001B3096">
              <w:rPr>
                <w:rFonts w:cs="Cordia New"/>
                <w:color w:val="000000"/>
              </w:rPr>
              <w:t>)</w:t>
            </w:r>
          </w:p>
        </w:tc>
        <w:tc>
          <w:tcPr>
            <w:tcW w:w="1224" w:type="dxa"/>
            <w:shd w:val="clear" w:color="auto" w:fill="auto"/>
            <w:vAlign w:val="bottom"/>
          </w:tcPr>
          <w:p w14:paraId="52DB9373" w14:textId="4406C22B" w:rsidR="002A6E1C" w:rsidRPr="001B3096" w:rsidRDefault="002A6E1C" w:rsidP="002A6E1C">
            <w:pPr>
              <w:tabs>
                <w:tab w:val="decimal" w:pos="1019"/>
              </w:tabs>
              <w:ind w:right="-72"/>
              <w:jc w:val="both"/>
              <w:rPr>
                <w:rFonts w:cs="Cordia New"/>
              </w:rPr>
            </w:pPr>
            <w:r w:rsidRPr="001B3096">
              <w:rPr>
                <w:rFonts w:cs="Cordia New"/>
                <w:color w:val="000000"/>
              </w:rPr>
              <w:t>-</w:t>
            </w:r>
          </w:p>
        </w:tc>
        <w:tc>
          <w:tcPr>
            <w:tcW w:w="1224" w:type="dxa"/>
            <w:shd w:val="clear" w:color="auto" w:fill="auto"/>
            <w:vAlign w:val="bottom"/>
          </w:tcPr>
          <w:p w14:paraId="4CB47B44" w14:textId="47475E9F" w:rsidR="002A6E1C" w:rsidRPr="001B3096" w:rsidRDefault="002A6E1C" w:rsidP="002A6E1C">
            <w:pPr>
              <w:tabs>
                <w:tab w:val="decimal" w:pos="1019"/>
              </w:tabs>
              <w:ind w:right="-72"/>
              <w:jc w:val="both"/>
              <w:rPr>
                <w:rFonts w:cs="Cordia New"/>
              </w:rPr>
            </w:pPr>
            <w:r w:rsidRPr="001B3096">
              <w:rPr>
                <w:rFonts w:cs="Cordia New"/>
                <w:color w:val="000000"/>
              </w:rPr>
              <w:t>(</w:t>
            </w:r>
            <w:r w:rsidR="003C4C5F" w:rsidRPr="003C4C5F">
              <w:rPr>
                <w:rFonts w:cs="Cordia New"/>
                <w:color w:val="000000"/>
              </w:rPr>
              <w:t>2</w:t>
            </w:r>
            <w:r w:rsidRPr="001B3096">
              <w:rPr>
                <w:rFonts w:cs="Cordia New"/>
                <w:color w:val="000000"/>
              </w:rPr>
              <w:t>,</w:t>
            </w:r>
            <w:r w:rsidR="005802DF" w:rsidRPr="005802DF">
              <w:rPr>
                <w:rFonts w:cs="Cordia New"/>
                <w:color w:val="000000"/>
              </w:rPr>
              <w:t>97</w:t>
            </w:r>
            <w:r w:rsidR="003C4C5F" w:rsidRPr="003C4C5F">
              <w:rPr>
                <w:rFonts w:cs="Cordia New"/>
                <w:color w:val="000000"/>
              </w:rPr>
              <w:t>3</w:t>
            </w:r>
            <w:r w:rsidRPr="001B3096">
              <w:rPr>
                <w:rFonts w:cs="Cordia New"/>
                <w:color w:val="000000"/>
              </w:rPr>
              <w:t>,</w:t>
            </w:r>
            <w:r w:rsidR="003C4C5F" w:rsidRPr="003C4C5F">
              <w:rPr>
                <w:rFonts w:cs="Cordia New"/>
                <w:color w:val="000000"/>
              </w:rPr>
              <w:t>133</w:t>
            </w:r>
            <w:r w:rsidRPr="001B3096">
              <w:rPr>
                <w:rFonts w:cs="Cordia New"/>
                <w:color w:val="000000"/>
              </w:rPr>
              <w:t>)</w:t>
            </w:r>
          </w:p>
        </w:tc>
      </w:tr>
      <w:tr w:rsidR="002A6E1C" w:rsidRPr="001B3096" w14:paraId="7BCC3B55" w14:textId="77777777" w:rsidTr="00814394">
        <w:tc>
          <w:tcPr>
            <w:tcW w:w="3629" w:type="dxa"/>
            <w:shd w:val="clear" w:color="auto" w:fill="auto"/>
            <w:vAlign w:val="bottom"/>
          </w:tcPr>
          <w:p w14:paraId="7FDC1EFC" w14:textId="759F80C6" w:rsidR="002A6E1C" w:rsidRPr="001B3096" w:rsidRDefault="002A6E1C" w:rsidP="002A6E1C">
            <w:pPr>
              <w:tabs>
                <w:tab w:val="left" w:pos="337"/>
              </w:tabs>
              <w:ind w:left="101" w:right="-72" w:hanging="187"/>
              <w:rPr>
                <w:rFonts w:cs="Cordia New"/>
                <w:u w:val="single"/>
              </w:rPr>
            </w:pPr>
            <w:r w:rsidRPr="001B3096">
              <w:rPr>
                <w:rFonts w:cs="Cordia New"/>
                <w:u w:val="single"/>
              </w:rPr>
              <w:t>Less</w:t>
            </w:r>
            <w:r w:rsidRPr="001B3096">
              <w:rPr>
                <w:rFonts w:cs="Cordia New"/>
              </w:rPr>
              <w:tab/>
              <w:t xml:space="preserve">Accumulated impairment </w:t>
            </w:r>
          </w:p>
        </w:tc>
        <w:tc>
          <w:tcPr>
            <w:tcW w:w="1224" w:type="dxa"/>
            <w:tcBorders>
              <w:bottom w:val="single" w:sz="4" w:space="0" w:color="auto"/>
            </w:tcBorders>
            <w:shd w:val="clear" w:color="auto" w:fill="auto"/>
            <w:vAlign w:val="bottom"/>
          </w:tcPr>
          <w:p w14:paraId="3A9DACF9" w14:textId="71DF5C24" w:rsidR="002A6E1C" w:rsidRPr="001B3096" w:rsidRDefault="002A6E1C" w:rsidP="002A6E1C">
            <w:pPr>
              <w:tabs>
                <w:tab w:val="decimal" w:pos="1005"/>
              </w:tabs>
              <w:ind w:right="-72"/>
              <w:jc w:val="both"/>
              <w:rPr>
                <w:rFonts w:cs="Cordia New"/>
              </w:rPr>
            </w:pPr>
            <w:r w:rsidRPr="001B3096">
              <w:rPr>
                <w:rFonts w:cs="Cordia New"/>
                <w:color w:val="000000"/>
              </w:rPr>
              <w:t>-</w:t>
            </w:r>
          </w:p>
        </w:tc>
        <w:tc>
          <w:tcPr>
            <w:tcW w:w="1224" w:type="dxa"/>
            <w:tcBorders>
              <w:bottom w:val="single" w:sz="4" w:space="0" w:color="auto"/>
            </w:tcBorders>
            <w:shd w:val="clear" w:color="auto" w:fill="auto"/>
            <w:vAlign w:val="bottom"/>
          </w:tcPr>
          <w:p w14:paraId="4E019703" w14:textId="20DEC97D" w:rsidR="002A6E1C" w:rsidRPr="001B3096" w:rsidRDefault="002A6E1C" w:rsidP="002A6E1C">
            <w:pPr>
              <w:tabs>
                <w:tab w:val="decimal" w:pos="1005"/>
              </w:tabs>
              <w:ind w:right="-72"/>
              <w:jc w:val="both"/>
              <w:rPr>
                <w:rFonts w:cs="Cordia New"/>
              </w:rPr>
            </w:pPr>
            <w:r w:rsidRPr="001B3096">
              <w:rPr>
                <w:rFonts w:cs="Cordia New"/>
                <w:color w:val="000000"/>
              </w:rPr>
              <w:t>-</w:t>
            </w:r>
          </w:p>
        </w:tc>
        <w:tc>
          <w:tcPr>
            <w:tcW w:w="1224" w:type="dxa"/>
            <w:tcBorders>
              <w:bottom w:val="single" w:sz="4" w:space="0" w:color="auto"/>
            </w:tcBorders>
            <w:shd w:val="clear" w:color="auto" w:fill="auto"/>
            <w:vAlign w:val="bottom"/>
          </w:tcPr>
          <w:p w14:paraId="2E0B1DAA" w14:textId="1DE4965B" w:rsidR="002A6E1C" w:rsidRPr="001B3096" w:rsidRDefault="002A6E1C" w:rsidP="002A6E1C">
            <w:pPr>
              <w:tabs>
                <w:tab w:val="decimal" w:pos="1005"/>
              </w:tabs>
              <w:ind w:right="-72"/>
              <w:jc w:val="both"/>
              <w:rPr>
                <w:rFonts w:cs="Cordia New"/>
                <w:cs/>
              </w:rPr>
            </w:pPr>
            <w:r w:rsidRPr="001B3096">
              <w:rPr>
                <w:rFonts w:cs="Cordia New"/>
                <w:color w:val="000000"/>
              </w:rPr>
              <w:t>-</w:t>
            </w:r>
          </w:p>
        </w:tc>
        <w:tc>
          <w:tcPr>
            <w:tcW w:w="2088" w:type="dxa"/>
            <w:tcBorders>
              <w:bottom w:val="single" w:sz="4" w:space="0" w:color="auto"/>
            </w:tcBorders>
            <w:shd w:val="clear" w:color="auto" w:fill="auto"/>
            <w:vAlign w:val="bottom"/>
          </w:tcPr>
          <w:p w14:paraId="7B7DD8D9" w14:textId="6568E1A5" w:rsidR="002A6E1C" w:rsidRPr="001B3096" w:rsidRDefault="002A6E1C" w:rsidP="002A6E1C">
            <w:pPr>
              <w:tabs>
                <w:tab w:val="decimal" w:pos="1861"/>
              </w:tabs>
              <w:ind w:right="-72"/>
              <w:jc w:val="both"/>
              <w:rPr>
                <w:rFonts w:cs="Cordia New"/>
                <w:cs/>
              </w:rPr>
            </w:pPr>
            <w:r w:rsidRPr="001B3096">
              <w:rPr>
                <w:rFonts w:cs="Cordia New"/>
                <w:color w:val="000000"/>
              </w:rPr>
              <w:t>-</w:t>
            </w:r>
          </w:p>
        </w:tc>
        <w:tc>
          <w:tcPr>
            <w:tcW w:w="1402" w:type="dxa"/>
            <w:tcBorders>
              <w:bottom w:val="single" w:sz="4" w:space="0" w:color="auto"/>
            </w:tcBorders>
            <w:shd w:val="clear" w:color="auto" w:fill="auto"/>
            <w:vAlign w:val="bottom"/>
          </w:tcPr>
          <w:p w14:paraId="25F4F1B9" w14:textId="03A566D0" w:rsidR="002A6E1C" w:rsidRPr="001B3096" w:rsidRDefault="002A6E1C" w:rsidP="002A6E1C">
            <w:pPr>
              <w:tabs>
                <w:tab w:val="decimal" w:pos="1181"/>
              </w:tabs>
              <w:ind w:right="-72"/>
              <w:jc w:val="both"/>
              <w:rPr>
                <w:rFonts w:cs="Cordia New"/>
              </w:rPr>
            </w:pPr>
            <w:r w:rsidRPr="001B3096">
              <w:rPr>
                <w:rFonts w:cs="Cordia New"/>
                <w:color w:val="000000"/>
              </w:rPr>
              <w:t>-</w:t>
            </w:r>
          </w:p>
        </w:tc>
        <w:tc>
          <w:tcPr>
            <w:tcW w:w="1224" w:type="dxa"/>
            <w:tcBorders>
              <w:bottom w:val="single" w:sz="4" w:space="0" w:color="auto"/>
            </w:tcBorders>
            <w:shd w:val="clear" w:color="auto" w:fill="auto"/>
            <w:vAlign w:val="bottom"/>
          </w:tcPr>
          <w:p w14:paraId="40EA0778" w14:textId="7B65F44E" w:rsidR="002A6E1C" w:rsidRPr="001B3096" w:rsidRDefault="002A6E1C" w:rsidP="002A6E1C">
            <w:pPr>
              <w:tabs>
                <w:tab w:val="decimal" w:pos="1018"/>
              </w:tabs>
              <w:ind w:right="-72"/>
              <w:jc w:val="both"/>
              <w:rPr>
                <w:rFonts w:cs="Cordia New"/>
              </w:rPr>
            </w:pPr>
            <w:r w:rsidRPr="001B3096">
              <w:rPr>
                <w:rFonts w:cs="Cordia New"/>
                <w:color w:val="000000"/>
              </w:rPr>
              <w:t>-</w:t>
            </w:r>
          </w:p>
        </w:tc>
        <w:tc>
          <w:tcPr>
            <w:tcW w:w="1224" w:type="dxa"/>
            <w:tcBorders>
              <w:bottom w:val="single" w:sz="4" w:space="0" w:color="auto"/>
            </w:tcBorders>
            <w:shd w:val="clear" w:color="auto" w:fill="auto"/>
            <w:vAlign w:val="bottom"/>
          </w:tcPr>
          <w:p w14:paraId="6D2D6873" w14:textId="115A3DC3" w:rsidR="002A6E1C" w:rsidRPr="001B3096" w:rsidRDefault="002A6E1C" w:rsidP="002A6E1C">
            <w:pPr>
              <w:tabs>
                <w:tab w:val="decimal" w:pos="1019"/>
              </w:tabs>
              <w:ind w:right="-72"/>
              <w:jc w:val="both"/>
              <w:rPr>
                <w:rFonts w:cs="Cordia New"/>
              </w:rPr>
            </w:pPr>
            <w:r w:rsidRPr="001B3096">
              <w:rPr>
                <w:rFonts w:cs="Cordia New"/>
                <w:color w:val="000000"/>
              </w:rPr>
              <w:t>-</w:t>
            </w:r>
          </w:p>
        </w:tc>
        <w:tc>
          <w:tcPr>
            <w:tcW w:w="1224" w:type="dxa"/>
            <w:tcBorders>
              <w:bottom w:val="single" w:sz="4" w:space="0" w:color="auto"/>
            </w:tcBorders>
            <w:shd w:val="clear" w:color="auto" w:fill="auto"/>
            <w:vAlign w:val="bottom"/>
          </w:tcPr>
          <w:p w14:paraId="020CE62A" w14:textId="334004DC" w:rsidR="002A6E1C" w:rsidRPr="001B3096" w:rsidRDefault="002A6E1C" w:rsidP="002A6E1C">
            <w:pPr>
              <w:tabs>
                <w:tab w:val="decimal" w:pos="1019"/>
              </w:tabs>
              <w:ind w:right="-72"/>
              <w:jc w:val="both"/>
              <w:rPr>
                <w:rFonts w:cs="Cordia New"/>
                <w:cs/>
              </w:rPr>
            </w:pPr>
            <w:r w:rsidRPr="001B3096">
              <w:rPr>
                <w:rFonts w:cs="Cordia New"/>
                <w:color w:val="000000"/>
              </w:rPr>
              <w:t>(</w:t>
            </w:r>
            <w:r w:rsidR="005802DF" w:rsidRPr="005802DF">
              <w:rPr>
                <w:rFonts w:cs="Cordia New"/>
                <w:color w:val="000000"/>
              </w:rPr>
              <w:t>9</w:t>
            </w:r>
            <w:r w:rsidRPr="001B3096">
              <w:rPr>
                <w:rFonts w:cs="Cordia New"/>
                <w:color w:val="000000"/>
              </w:rPr>
              <w:t>,</w:t>
            </w:r>
            <w:r w:rsidR="005802DF" w:rsidRPr="005802DF">
              <w:rPr>
                <w:rFonts w:cs="Cordia New"/>
                <w:color w:val="000000"/>
              </w:rPr>
              <w:t>86</w:t>
            </w:r>
            <w:r w:rsidR="003C4C5F" w:rsidRPr="003C4C5F">
              <w:rPr>
                <w:rFonts w:cs="Cordia New"/>
                <w:color w:val="000000"/>
              </w:rPr>
              <w:t>4</w:t>
            </w:r>
            <w:r w:rsidRPr="001B3096">
              <w:rPr>
                <w:rFonts w:cs="Cordia New"/>
                <w:color w:val="000000"/>
              </w:rPr>
              <w:t>)</w:t>
            </w:r>
          </w:p>
        </w:tc>
        <w:tc>
          <w:tcPr>
            <w:tcW w:w="1224" w:type="dxa"/>
            <w:tcBorders>
              <w:bottom w:val="single" w:sz="4" w:space="0" w:color="auto"/>
            </w:tcBorders>
            <w:shd w:val="clear" w:color="auto" w:fill="auto"/>
            <w:vAlign w:val="bottom"/>
          </w:tcPr>
          <w:p w14:paraId="43E67967" w14:textId="416B79C6" w:rsidR="002A6E1C" w:rsidRPr="001B3096" w:rsidRDefault="002A6E1C" w:rsidP="002A6E1C">
            <w:pPr>
              <w:tabs>
                <w:tab w:val="decimal" w:pos="1019"/>
              </w:tabs>
              <w:ind w:right="-72"/>
              <w:jc w:val="both"/>
              <w:rPr>
                <w:rFonts w:cs="Cordia New"/>
                <w:cs/>
              </w:rPr>
            </w:pPr>
            <w:r w:rsidRPr="001B3096">
              <w:rPr>
                <w:rFonts w:cs="Cordia New"/>
                <w:color w:val="000000"/>
              </w:rPr>
              <w:t>(</w:t>
            </w:r>
            <w:r w:rsidR="005802DF" w:rsidRPr="005802DF">
              <w:rPr>
                <w:rFonts w:cs="Cordia New"/>
                <w:color w:val="000000"/>
              </w:rPr>
              <w:t>9</w:t>
            </w:r>
            <w:r w:rsidRPr="001B3096">
              <w:rPr>
                <w:rFonts w:cs="Cordia New"/>
                <w:color w:val="000000"/>
              </w:rPr>
              <w:t>,</w:t>
            </w:r>
            <w:r w:rsidR="005802DF" w:rsidRPr="005802DF">
              <w:rPr>
                <w:rFonts w:cs="Cordia New"/>
                <w:color w:val="000000"/>
              </w:rPr>
              <w:t>86</w:t>
            </w:r>
            <w:r w:rsidR="003C4C5F" w:rsidRPr="003C4C5F">
              <w:rPr>
                <w:rFonts w:cs="Cordia New"/>
                <w:color w:val="000000"/>
              </w:rPr>
              <w:t>4</w:t>
            </w:r>
            <w:r w:rsidRPr="001B3096">
              <w:rPr>
                <w:rFonts w:cs="Cordia New"/>
                <w:color w:val="000000"/>
              </w:rPr>
              <w:t>)</w:t>
            </w:r>
          </w:p>
        </w:tc>
      </w:tr>
      <w:tr w:rsidR="002A6E1C" w:rsidRPr="001B3096" w14:paraId="6E70B284" w14:textId="77777777" w:rsidTr="00814394">
        <w:tc>
          <w:tcPr>
            <w:tcW w:w="3629" w:type="dxa"/>
            <w:shd w:val="clear" w:color="auto" w:fill="auto"/>
            <w:vAlign w:val="bottom"/>
          </w:tcPr>
          <w:p w14:paraId="1E7998E6" w14:textId="77777777" w:rsidR="002A6E1C" w:rsidRPr="001B3096" w:rsidRDefault="002A6E1C" w:rsidP="002A6E1C">
            <w:pPr>
              <w:ind w:left="101" w:right="-72" w:hanging="187"/>
              <w:rPr>
                <w:rFonts w:cs="Cordia New"/>
              </w:rPr>
            </w:pPr>
            <w:r w:rsidRPr="001B3096">
              <w:rPr>
                <w:rFonts w:cs="Cordia New"/>
              </w:rPr>
              <w:t>Net book amount</w:t>
            </w:r>
          </w:p>
        </w:tc>
        <w:tc>
          <w:tcPr>
            <w:tcW w:w="1224" w:type="dxa"/>
            <w:tcBorders>
              <w:top w:val="single" w:sz="4" w:space="0" w:color="auto"/>
              <w:bottom w:val="single" w:sz="4" w:space="0" w:color="auto"/>
            </w:tcBorders>
            <w:shd w:val="clear" w:color="auto" w:fill="auto"/>
            <w:vAlign w:val="bottom"/>
          </w:tcPr>
          <w:p w14:paraId="39EB7709" w14:textId="398F15DA" w:rsidR="002A6E1C" w:rsidRPr="001B3096" w:rsidRDefault="003C4C5F" w:rsidP="002A6E1C">
            <w:pPr>
              <w:tabs>
                <w:tab w:val="decimal" w:pos="1005"/>
              </w:tabs>
              <w:ind w:right="-72"/>
              <w:jc w:val="both"/>
              <w:rPr>
                <w:rFonts w:cs="Cordia New"/>
              </w:rPr>
            </w:pPr>
            <w:r w:rsidRPr="003C4C5F">
              <w:rPr>
                <w:rFonts w:cs="Cordia New"/>
                <w:color w:val="000000"/>
              </w:rPr>
              <w:t>45</w:t>
            </w:r>
            <w:r w:rsidR="002A6E1C" w:rsidRPr="001B3096">
              <w:rPr>
                <w:rFonts w:cs="Cordia New"/>
                <w:color w:val="000000"/>
              </w:rPr>
              <w:t>,</w:t>
            </w:r>
            <w:r w:rsidRPr="003C4C5F">
              <w:rPr>
                <w:rFonts w:cs="Cordia New"/>
                <w:color w:val="000000"/>
              </w:rPr>
              <w:t>525</w:t>
            </w:r>
          </w:p>
        </w:tc>
        <w:tc>
          <w:tcPr>
            <w:tcW w:w="1224" w:type="dxa"/>
            <w:tcBorders>
              <w:top w:val="single" w:sz="4" w:space="0" w:color="auto"/>
              <w:bottom w:val="single" w:sz="4" w:space="0" w:color="auto"/>
            </w:tcBorders>
            <w:shd w:val="clear" w:color="auto" w:fill="auto"/>
            <w:vAlign w:val="bottom"/>
          </w:tcPr>
          <w:p w14:paraId="1942790D" w14:textId="2D63966D" w:rsidR="002A6E1C" w:rsidRPr="001B3096" w:rsidRDefault="003C4C5F" w:rsidP="002A6E1C">
            <w:pPr>
              <w:tabs>
                <w:tab w:val="decimal" w:pos="1005"/>
              </w:tabs>
              <w:ind w:right="-72"/>
              <w:jc w:val="both"/>
              <w:rPr>
                <w:rFonts w:cs="Cordia New"/>
              </w:rPr>
            </w:pPr>
            <w:r w:rsidRPr="003C4C5F">
              <w:rPr>
                <w:rFonts w:cs="Cordia New"/>
                <w:color w:val="000000"/>
              </w:rPr>
              <w:t>5</w:t>
            </w:r>
            <w:r w:rsidR="005802DF" w:rsidRPr="005802DF">
              <w:rPr>
                <w:rFonts w:cs="Cordia New"/>
                <w:color w:val="000000"/>
              </w:rPr>
              <w:t>9</w:t>
            </w:r>
            <w:r w:rsidR="002A6E1C" w:rsidRPr="001B3096">
              <w:rPr>
                <w:rFonts w:cs="Cordia New"/>
                <w:color w:val="000000"/>
              </w:rPr>
              <w:t>,</w:t>
            </w:r>
            <w:r w:rsidR="005802DF" w:rsidRPr="005802DF">
              <w:rPr>
                <w:rFonts w:cs="Cordia New"/>
                <w:color w:val="000000"/>
              </w:rPr>
              <w:t>9</w:t>
            </w:r>
            <w:r w:rsidRPr="003C4C5F">
              <w:rPr>
                <w:rFonts w:cs="Cordia New"/>
                <w:color w:val="000000"/>
              </w:rPr>
              <w:t>53</w:t>
            </w:r>
          </w:p>
        </w:tc>
        <w:tc>
          <w:tcPr>
            <w:tcW w:w="1224" w:type="dxa"/>
            <w:tcBorders>
              <w:top w:val="single" w:sz="4" w:space="0" w:color="auto"/>
              <w:bottom w:val="single" w:sz="4" w:space="0" w:color="auto"/>
            </w:tcBorders>
            <w:shd w:val="clear" w:color="auto" w:fill="auto"/>
            <w:vAlign w:val="bottom"/>
          </w:tcPr>
          <w:p w14:paraId="262AA6F7" w14:textId="5B3C0365" w:rsidR="002A6E1C" w:rsidRPr="001B3096" w:rsidRDefault="003C4C5F" w:rsidP="002A6E1C">
            <w:pPr>
              <w:tabs>
                <w:tab w:val="decimal" w:pos="1005"/>
              </w:tabs>
              <w:ind w:right="-72"/>
              <w:jc w:val="both"/>
              <w:rPr>
                <w:rFonts w:cs="Cordia New"/>
              </w:rPr>
            </w:pPr>
            <w:r w:rsidRPr="003C4C5F">
              <w:rPr>
                <w:rFonts w:cs="Cordia New"/>
                <w:color w:val="000000"/>
              </w:rPr>
              <w:t>122</w:t>
            </w:r>
            <w:r w:rsidR="002A6E1C" w:rsidRPr="001B3096">
              <w:rPr>
                <w:rFonts w:cs="Cordia New"/>
                <w:color w:val="000000"/>
              </w:rPr>
              <w:t>,</w:t>
            </w:r>
            <w:r w:rsidRPr="003C4C5F">
              <w:rPr>
                <w:rFonts w:cs="Cordia New"/>
                <w:color w:val="000000"/>
              </w:rPr>
              <w:t>31</w:t>
            </w:r>
            <w:r w:rsidR="005802DF" w:rsidRPr="005802DF">
              <w:rPr>
                <w:rFonts w:cs="Cordia New"/>
                <w:color w:val="000000"/>
              </w:rPr>
              <w:t>9</w:t>
            </w:r>
          </w:p>
        </w:tc>
        <w:tc>
          <w:tcPr>
            <w:tcW w:w="2088" w:type="dxa"/>
            <w:tcBorders>
              <w:top w:val="single" w:sz="4" w:space="0" w:color="auto"/>
              <w:bottom w:val="single" w:sz="4" w:space="0" w:color="auto"/>
            </w:tcBorders>
            <w:shd w:val="clear" w:color="auto" w:fill="auto"/>
            <w:vAlign w:val="bottom"/>
          </w:tcPr>
          <w:p w14:paraId="4D5410E5" w14:textId="77A1CC09" w:rsidR="002A6E1C" w:rsidRPr="001B3096" w:rsidRDefault="003C4C5F" w:rsidP="002A6E1C">
            <w:pPr>
              <w:tabs>
                <w:tab w:val="decimal" w:pos="1861"/>
              </w:tabs>
              <w:ind w:right="-72"/>
              <w:jc w:val="both"/>
              <w:rPr>
                <w:rFonts w:cs="Cordia New"/>
              </w:rPr>
            </w:pPr>
            <w:r w:rsidRPr="003C4C5F">
              <w:rPr>
                <w:rFonts w:cs="Cordia New"/>
                <w:color w:val="000000"/>
              </w:rPr>
              <w:t>3</w:t>
            </w:r>
            <w:r w:rsidR="002A6E1C" w:rsidRPr="001B3096">
              <w:rPr>
                <w:rFonts w:cs="Cordia New"/>
                <w:color w:val="000000"/>
              </w:rPr>
              <w:t>,</w:t>
            </w:r>
            <w:r w:rsidR="005802DF" w:rsidRPr="005802DF">
              <w:rPr>
                <w:rFonts w:cs="Cordia New"/>
                <w:color w:val="000000"/>
              </w:rPr>
              <w:t>88</w:t>
            </w:r>
            <w:r w:rsidRPr="003C4C5F">
              <w:rPr>
                <w:rFonts w:cs="Cordia New"/>
                <w:color w:val="000000"/>
              </w:rPr>
              <w:t>3</w:t>
            </w:r>
            <w:r w:rsidR="002A6E1C" w:rsidRPr="001B3096">
              <w:rPr>
                <w:rFonts w:cs="Cordia New"/>
                <w:color w:val="000000"/>
              </w:rPr>
              <w:t>,</w:t>
            </w:r>
            <w:r w:rsidRPr="003C4C5F">
              <w:rPr>
                <w:rFonts w:cs="Cordia New"/>
                <w:color w:val="000000"/>
              </w:rPr>
              <w:t>043</w:t>
            </w:r>
          </w:p>
        </w:tc>
        <w:tc>
          <w:tcPr>
            <w:tcW w:w="1402" w:type="dxa"/>
            <w:tcBorders>
              <w:top w:val="single" w:sz="4" w:space="0" w:color="auto"/>
              <w:bottom w:val="single" w:sz="4" w:space="0" w:color="auto"/>
            </w:tcBorders>
            <w:shd w:val="clear" w:color="auto" w:fill="auto"/>
            <w:vAlign w:val="bottom"/>
          </w:tcPr>
          <w:p w14:paraId="2D18FFC1" w14:textId="54EA6E2D" w:rsidR="002A6E1C" w:rsidRPr="001B3096" w:rsidRDefault="005802DF" w:rsidP="002A6E1C">
            <w:pPr>
              <w:tabs>
                <w:tab w:val="decimal" w:pos="1181"/>
              </w:tabs>
              <w:ind w:right="-72"/>
              <w:jc w:val="both"/>
              <w:rPr>
                <w:rFonts w:cs="Cordia New"/>
              </w:rPr>
            </w:pPr>
            <w:r w:rsidRPr="005802DF">
              <w:rPr>
                <w:rFonts w:cs="Cordia New"/>
                <w:color w:val="000000"/>
              </w:rPr>
              <w:t>6</w:t>
            </w:r>
            <w:r w:rsidR="002A6E1C" w:rsidRPr="001B3096">
              <w:rPr>
                <w:rFonts w:cs="Cordia New"/>
                <w:color w:val="000000"/>
              </w:rPr>
              <w:t>,</w:t>
            </w:r>
            <w:r w:rsidR="003C4C5F" w:rsidRPr="003C4C5F">
              <w:rPr>
                <w:rFonts w:cs="Cordia New"/>
                <w:color w:val="000000"/>
              </w:rPr>
              <w:t>20</w:t>
            </w:r>
            <w:r w:rsidRPr="005802DF">
              <w:rPr>
                <w:rFonts w:cs="Cordia New"/>
                <w:color w:val="000000"/>
              </w:rPr>
              <w:t>7</w:t>
            </w:r>
          </w:p>
        </w:tc>
        <w:tc>
          <w:tcPr>
            <w:tcW w:w="1224" w:type="dxa"/>
            <w:tcBorders>
              <w:top w:val="single" w:sz="4" w:space="0" w:color="auto"/>
              <w:bottom w:val="single" w:sz="4" w:space="0" w:color="auto"/>
            </w:tcBorders>
            <w:shd w:val="clear" w:color="auto" w:fill="auto"/>
            <w:vAlign w:val="bottom"/>
          </w:tcPr>
          <w:p w14:paraId="33184B6F" w14:textId="29F41936" w:rsidR="002A6E1C" w:rsidRPr="001B3096" w:rsidRDefault="005802DF" w:rsidP="002A6E1C">
            <w:pPr>
              <w:tabs>
                <w:tab w:val="decimal" w:pos="1018"/>
              </w:tabs>
              <w:ind w:right="-72"/>
              <w:jc w:val="both"/>
              <w:rPr>
                <w:rFonts w:cs="Cordia New"/>
              </w:rPr>
            </w:pPr>
            <w:r w:rsidRPr="005802DF">
              <w:rPr>
                <w:rFonts w:cs="Cordia New"/>
                <w:color w:val="000000"/>
              </w:rPr>
              <w:t>7</w:t>
            </w:r>
            <w:r w:rsidR="002A6E1C" w:rsidRPr="001B3096">
              <w:rPr>
                <w:rFonts w:cs="Cordia New"/>
                <w:color w:val="000000"/>
              </w:rPr>
              <w:t>,</w:t>
            </w:r>
            <w:r w:rsidR="003C4C5F" w:rsidRPr="003C4C5F">
              <w:rPr>
                <w:rFonts w:cs="Cordia New"/>
                <w:color w:val="000000"/>
              </w:rPr>
              <w:t>55</w:t>
            </w:r>
            <w:r w:rsidRPr="005802DF">
              <w:rPr>
                <w:rFonts w:cs="Cordia New"/>
                <w:color w:val="000000"/>
              </w:rPr>
              <w:t>7</w:t>
            </w:r>
          </w:p>
        </w:tc>
        <w:tc>
          <w:tcPr>
            <w:tcW w:w="1224" w:type="dxa"/>
            <w:tcBorders>
              <w:top w:val="single" w:sz="4" w:space="0" w:color="auto"/>
              <w:bottom w:val="single" w:sz="4" w:space="0" w:color="auto"/>
            </w:tcBorders>
            <w:shd w:val="clear" w:color="auto" w:fill="auto"/>
            <w:vAlign w:val="bottom"/>
          </w:tcPr>
          <w:p w14:paraId="46129D44" w14:textId="2652F327" w:rsidR="002A6E1C" w:rsidRPr="001B3096" w:rsidRDefault="005802DF" w:rsidP="002A6E1C">
            <w:pPr>
              <w:tabs>
                <w:tab w:val="decimal" w:pos="1019"/>
              </w:tabs>
              <w:ind w:right="-72"/>
              <w:jc w:val="both"/>
              <w:rPr>
                <w:rFonts w:cs="Cordia New"/>
              </w:rPr>
            </w:pPr>
            <w:r w:rsidRPr="005802DF">
              <w:rPr>
                <w:rFonts w:cs="Cordia New"/>
                <w:color w:val="000000"/>
              </w:rPr>
              <w:t>8</w:t>
            </w:r>
            <w:r w:rsidR="002A6E1C" w:rsidRPr="001B3096">
              <w:rPr>
                <w:rFonts w:cs="Cordia New"/>
                <w:color w:val="000000"/>
              </w:rPr>
              <w:t>,</w:t>
            </w:r>
            <w:r w:rsidRPr="005802DF">
              <w:rPr>
                <w:rFonts w:cs="Cordia New"/>
                <w:color w:val="000000"/>
              </w:rPr>
              <w:t>6</w:t>
            </w:r>
            <w:r w:rsidR="003C4C5F" w:rsidRPr="003C4C5F">
              <w:rPr>
                <w:rFonts w:cs="Cordia New"/>
                <w:color w:val="000000"/>
              </w:rPr>
              <w:t>25</w:t>
            </w:r>
          </w:p>
        </w:tc>
        <w:tc>
          <w:tcPr>
            <w:tcW w:w="1224" w:type="dxa"/>
            <w:tcBorders>
              <w:top w:val="single" w:sz="4" w:space="0" w:color="auto"/>
              <w:bottom w:val="single" w:sz="4" w:space="0" w:color="auto"/>
            </w:tcBorders>
            <w:shd w:val="clear" w:color="auto" w:fill="auto"/>
            <w:vAlign w:val="bottom"/>
          </w:tcPr>
          <w:p w14:paraId="53281F88" w14:textId="5AC7D1BF" w:rsidR="002A6E1C" w:rsidRPr="001B3096" w:rsidRDefault="003C4C5F" w:rsidP="002A6E1C">
            <w:pPr>
              <w:tabs>
                <w:tab w:val="decimal" w:pos="1019"/>
              </w:tabs>
              <w:ind w:right="-72"/>
              <w:jc w:val="both"/>
              <w:rPr>
                <w:rFonts w:cs="Cordia New"/>
              </w:rPr>
            </w:pPr>
            <w:r w:rsidRPr="003C4C5F">
              <w:rPr>
                <w:rFonts w:cs="Cordia New"/>
                <w:color w:val="000000"/>
              </w:rPr>
              <w:t>14</w:t>
            </w:r>
            <w:r w:rsidR="005802DF" w:rsidRPr="005802DF">
              <w:rPr>
                <w:rFonts w:cs="Cordia New"/>
                <w:color w:val="000000"/>
              </w:rPr>
              <w:t>7</w:t>
            </w:r>
            <w:r w:rsidR="002A6E1C" w:rsidRPr="001B3096">
              <w:rPr>
                <w:rFonts w:cs="Cordia New"/>
                <w:color w:val="000000"/>
              </w:rPr>
              <w:t>,</w:t>
            </w:r>
            <w:r w:rsidRPr="003C4C5F">
              <w:rPr>
                <w:rFonts w:cs="Cordia New"/>
                <w:color w:val="000000"/>
              </w:rPr>
              <w:t>4</w:t>
            </w:r>
            <w:r w:rsidR="005802DF" w:rsidRPr="005802DF">
              <w:rPr>
                <w:rFonts w:cs="Cordia New"/>
                <w:color w:val="000000"/>
              </w:rPr>
              <w:t>6</w:t>
            </w:r>
            <w:r w:rsidRPr="003C4C5F">
              <w:rPr>
                <w:rFonts w:cs="Cordia New"/>
                <w:color w:val="000000"/>
              </w:rPr>
              <w:t>0</w:t>
            </w:r>
          </w:p>
        </w:tc>
        <w:tc>
          <w:tcPr>
            <w:tcW w:w="1224" w:type="dxa"/>
            <w:tcBorders>
              <w:top w:val="single" w:sz="4" w:space="0" w:color="auto"/>
              <w:bottom w:val="single" w:sz="4" w:space="0" w:color="auto"/>
            </w:tcBorders>
            <w:shd w:val="clear" w:color="auto" w:fill="auto"/>
            <w:vAlign w:val="bottom"/>
          </w:tcPr>
          <w:p w14:paraId="454E787A" w14:textId="4ACF45A5" w:rsidR="002A6E1C" w:rsidRPr="001B3096" w:rsidRDefault="003C4C5F" w:rsidP="002A6E1C">
            <w:pPr>
              <w:tabs>
                <w:tab w:val="decimal" w:pos="1019"/>
              </w:tabs>
              <w:ind w:right="-72"/>
              <w:jc w:val="both"/>
              <w:rPr>
                <w:rFonts w:cs="Cordia New"/>
              </w:rPr>
            </w:pPr>
            <w:r w:rsidRPr="003C4C5F">
              <w:rPr>
                <w:rFonts w:cs="Cordia New"/>
                <w:color w:val="000000"/>
              </w:rPr>
              <w:t>4</w:t>
            </w:r>
            <w:r w:rsidR="002A6E1C" w:rsidRPr="001B3096">
              <w:rPr>
                <w:rFonts w:cs="Cordia New"/>
                <w:color w:val="000000"/>
              </w:rPr>
              <w:t>,</w:t>
            </w:r>
            <w:r w:rsidRPr="003C4C5F">
              <w:rPr>
                <w:rFonts w:cs="Cordia New"/>
                <w:color w:val="000000"/>
              </w:rPr>
              <w:t>2</w:t>
            </w:r>
            <w:r w:rsidR="005802DF" w:rsidRPr="005802DF">
              <w:rPr>
                <w:rFonts w:cs="Cordia New"/>
                <w:color w:val="000000"/>
              </w:rPr>
              <w:t>8</w:t>
            </w:r>
            <w:r w:rsidRPr="003C4C5F">
              <w:rPr>
                <w:rFonts w:cs="Cordia New"/>
                <w:color w:val="000000"/>
              </w:rPr>
              <w:t>0</w:t>
            </w:r>
            <w:r w:rsidR="002A6E1C" w:rsidRPr="001B3096">
              <w:rPr>
                <w:rFonts w:cs="Cordia New"/>
                <w:color w:val="000000"/>
              </w:rPr>
              <w:t>,</w:t>
            </w:r>
            <w:r w:rsidR="005802DF" w:rsidRPr="005802DF">
              <w:rPr>
                <w:rFonts w:cs="Cordia New"/>
                <w:color w:val="000000"/>
              </w:rPr>
              <w:t>689</w:t>
            </w:r>
          </w:p>
        </w:tc>
      </w:tr>
    </w:tbl>
    <w:p w14:paraId="1B33F1CC" w14:textId="77777777" w:rsidR="00411D07" w:rsidRPr="001B3096" w:rsidRDefault="00411D07" w:rsidP="00CF1040">
      <w:pPr>
        <w:tabs>
          <w:tab w:val="left" w:pos="540"/>
        </w:tabs>
        <w:jc w:val="thaiDistribute"/>
        <w:rPr>
          <w:rFonts w:cs="Cordia New"/>
          <w:sz w:val="12"/>
          <w:szCs w:val="12"/>
        </w:rPr>
      </w:pPr>
      <w:r w:rsidRPr="001B3096">
        <w:rPr>
          <w:rFonts w:cs="Cordia New"/>
          <w:b/>
          <w:bCs/>
          <w:sz w:val="12"/>
          <w:szCs w:val="12"/>
        </w:rPr>
        <w:br w:type="page"/>
      </w:r>
    </w:p>
    <w:tbl>
      <w:tblPr>
        <w:tblW w:w="15690" w:type="dxa"/>
        <w:tblLayout w:type="fixed"/>
        <w:tblLook w:val="01E0" w:firstRow="1" w:lastRow="1" w:firstColumn="1" w:lastColumn="1" w:noHBand="0" w:noVBand="0"/>
      </w:tblPr>
      <w:tblGrid>
        <w:gridCol w:w="3931"/>
        <w:gridCol w:w="1224"/>
        <w:gridCol w:w="1224"/>
        <w:gridCol w:w="1224"/>
        <w:gridCol w:w="1789"/>
        <w:gridCol w:w="1402"/>
        <w:gridCol w:w="1224"/>
        <w:gridCol w:w="1224"/>
        <w:gridCol w:w="1224"/>
        <w:gridCol w:w="1224"/>
      </w:tblGrid>
      <w:tr w:rsidR="002F6992" w:rsidRPr="001B3096" w14:paraId="23D1EC25" w14:textId="77777777" w:rsidTr="00A77D70">
        <w:tc>
          <w:tcPr>
            <w:tcW w:w="3931" w:type="dxa"/>
            <w:shd w:val="clear" w:color="auto" w:fill="auto"/>
            <w:vAlign w:val="bottom"/>
          </w:tcPr>
          <w:p w14:paraId="27B4460E" w14:textId="77777777" w:rsidR="005A3719" w:rsidRPr="001B3096" w:rsidRDefault="005A3719" w:rsidP="00F61881">
            <w:pPr>
              <w:spacing w:line="230" w:lineRule="exact"/>
              <w:ind w:left="101" w:right="-72" w:hanging="187"/>
              <w:rPr>
                <w:rFonts w:cs="Cordia New"/>
                <w:b/>
                <w:bCs/>
              </w:rPr>
            </w:pPr>
          </w:p>
        </w:tc>
        <w:tc>
          <w:tcPr>
            <w:tcW w:w="11759" w:type="dxa"/>
            <w:gridSpan w:val="9"/>
            <w:tcBorders>
              <w:bottom w:val="single" w:sz="4" w:space="0" w:color="auto"/>
            </w:tcBorders>
            <w:shd w:val="clear" w:color="auto" w:fill="auto"/>
            <w:vAlign w:val="bottom"/>
          </w:tcPr>
          <w:p w14:paraId="49F053F6" w14:textId="77777777" w:rsidR="005A3719" w:rsidRPr="001B3096" w:rsidRDefault="005A3719" w:rsidP="00F61881">
            <w:pPr>
              <w:tabs>
                <w:tab w:val="decimal" w:pos="11834"/>
              </w:tabs>
              <w:spacing w:line="230" w:lineRule="exact"/>
              <w:ind w:right="-72"/>
              <w:jc w:val="both"/>
              <w:rPr>
                <w:rFonts w:cs="Cordia New"/>
                <w:b/>
                <w:bCs/>
              </w:rPr>
            </w:pPr>
            <w:r w:rsidRPr="001B3096">
              <w:rPr>
                <w:rFonts w:cs="Cordia New"/>
                <w:b/>
                <w:bCs/>
              </w:rPr>
              <w:t>Consolidated financial statements</w:t>
            </w:r>
          </w:p>
        </w:tc>
      </w:tr>
      <w:tr w:rsidR="002F6992" w:rsidRPr="001B3096" w14:paraId="0601405B" w14:textId="77777777" w:rsidTr="00814394">
        <w:tc>
          <w:tcPr>
            <w:tcW w:w="3931" w:type="dxa"/>
            <w:shd w:val="clear" w:color="auto" w:fill="auto"/>
            <w:vAlign w:val="bottom"/>
          </w:tcPr>
          <w:p w14:paraId="475D10DF" w14:textId="77777777" w:rsidR="005A3719" w:rsidRPr="001B3096" w:rsidRDefault="005A3719" w:rsidP="00F61881">
            <w:pPr>
              <w:spacing w:line="230" w:lineRule="exact"/>
              <w:ind w:left="101" w:right="-72" w:hanging="187"/>
              <w:rPr>
                <w:rFonts w:cs="Cordia New"/>
                <w:b/>
                <w:bCs/>
              </w:rPr>
            </w:pPr>
          </w:p>
        </w:tc>
        <w:tc>
          <w:tcPr>
            <w:tcW w:w="11759" w:type="dxa"/>
            <w:gridSpan w:val="9"/>
            <w:tcBorders>
              <w:top w:val="single" w:sz="4" w:space="0" w:color="auto"/>
              <w:bottom w:val="single" w:sz="4" w:space="0" w:color="auto"/>
            </w:tcBorders>
            <w:shd w:val="clear" w:color="auto" w:fill="auto"/>
            <w:vAlign w:val="bottom"/>
          </w:tcPr>
          <w:p w14:paraId="585D1526" w14:textId="615EFF66" w:rsidR="005A3719" w:rsidRPr="001B3096" w:rsidRDefault="00505AD3" w:rsidP="00F61881">
            <w:pPr>
              <w:tabs>
                <w:tab w:val="decimal" w:pos="11834"/>
              </w:tabs>
              <w:spacing w:line="230" w:lineRule="exact"/>
              <w:ind w:right="-72"/>
              <w:jc w:val="both"/>
              <w:rPr>
                <w:rFonts w:cs="Cordia New"/>
                <w:b/>
                <w:bCs/>
              </w:rPr>
            </w:pPr>
            <w:r w:rsidRPr="001B3096">
              <w:rPr>
                <w:rFonts w:cs="Cordia New"/>
                <w:b/>
                <w:bCs/>
              </w:rPr>
              <w:t>Baht’</w:t>
            </w:r>
            <w:r w:rsidR="003C4C5F" w:rsidRPr="003C4C5F">
              <w:rPr>
                <w:rFonts w:cs="Cordia New"/>
                <w:b/>
                <w:bCs/>
              </w:rPr>
              <w:t>000</w:t>
            </w:r>
          </w:p>
        </w:tc>
      </w:tr>
      <w:tr w:rsidR="002F6992" w:rsidRPr="001B3096" w14:paraId="118680A5" w14:textId="77777777" w:rsidTr="00814394">
        <w:tc>
          <w:tcPr>
            <w:tcW w:w="3931" w:type="dxa"/>
            <w:shd w:val="clear" w:color="auto" w:fill="auto"/>
            <w:vAlign w:val="bottom"/>
          </w:tcPr>
          <w:p w14:paraId="790E8599" w14:textId="77777777" w:rsidR="005A3719" w:rsidRPr="001B3096" w:rsidRDefault="005A3719" w:rsidP="00F61881">
            <w:pPr>
              <w:spacing w:line="230" w:lineRule="exact"/>
              <w:ind w:left="101" w:right="-72" w:hanging="187"/>
              <w:rPr>
                <w:rFonts w:cs="Cordia New"/>
                <w:b/>
                <w:bCs/>
              </w:rPr>
            </w:pPr>
          </w:p>
        </w:tc>
        <w:tc>
          <w:tcPr>
            <w:tcW w:w="1224" w:type="dxa"/>
            <w:tcBorders>
              <w:top w:val="single" w:sz="4" w:space="0" w:color="auto"/>
            </w:tcBorders>
            <w:shd w:val="clear" w:color="auto" w:fill="auto"/>
            <w:vAlign w:val="bottom"/>
          </w:tcPr>
          <w:p w14:paraId="3D2834AB" w14:textId="77777777" w:rsidR="005A3719" w:rsidRPr="001B3096" w:rsidRDefault="005A3719" w:rsidP="00F61881">
            <w:pPr>
              <w:tabs>
                <w:tab w:val="decimal" w:pos="1005"/>
              </w:tabs>
              <w:spacing w:line="230" w:lineRule="exact"/>
              <w:ind w:right="-72"/>
              <w:jc w:val="both"/>
              <w:rPr>
                <w:rFonts w:cs="Cordia New"/>
                <w:b/>
                <w:bCs/>
              </w:rPr>
            </w:pPr>
          </w:p>
        </w:tc>
        <w:tc>
          <w:tcPr>
            <w:tcW w:w="1224" w:type="dxa"/>
            <w:tcBorders>
              <w:top w:val="single" w:sz="4" w:space="0" w:color="auto"/>
            </w:tcBorders>
            <w:shd w:val="clear" w:color="auto" w:fill="auto"/>
            <w:vAlign w:val="bottom"/>
          </w:tcPr>
          <w:p w14:paraId="4A796826" w14:textId="77777777" w:rsidR="005A3719" w:rsidRPr="001B3096" w:rsidRDefault="005A3719" w:rsidP="00F61881">
            <w:pPr>
              <w:tabs>
                <w:tab w:val="decimal" w:pos="1005"/>
              </w:tabs>
              <w:spacing w:line="230" w:lineRule="exact"/>
              <w:ind w:right="-72"/>
              <w:jc w:val="both"/>
              <w:rPr>
                <w:rFonts w:cs="Cordia New"/>
                <w:b/>
                <w:bCs/>
              </w:rPr>
            </w:pPr>
          </w:p>
        </w:tc>
        <w:tc>
          <w:tcPr>
            <w:tcW w:w="1224" w:type="dxa"/>
            <w:tcBorders>
              <w:top w:val="single" w:sz="4" w:space="0" w:color="auto"/>
            </w:tcBorders>
            <w:shd w:val="clear" w:color="auto" w:fill="auto"/>
            <w:vAlign w:val="bottom"/>
          </w:tcPr>
          <w:p w14:paraId="2E9D6674" w14:textId="77777777" w:rsidR="005A3719" w:rsidRPr="001B3096" w:rsidRDefault="005A3719" w:rsidP="00F61881">
            <w:pPr>
              <w:tabs>
                <w:tab w:val="decimal" w:pos="1005"/>
              </w:tabs>
              <w:spacing w:line="230" w:lineRule="exact"/>
              <w:ind w:right="-72"/>
              <w:jc w:val="both"/>
              <w:rPr>
                <w:rFonts w:cs="Cordia New"/>
                <w:b/>
                <w:bCs/>
              </w:rPr>
            </w:pPr>
          </w:p>
        </w:tc>
        <w:tc>
          <w:tcPr>
            <w:tcW w:w="1789" w:type="dxa"/>
            <w:tcBorders>
              <w:top w:val="single" w:sz="4" w:space="0" w:color="auto"/>
            </w:tcBorders>
            <w:shd w:val="clear" w:color="auto" w:fill="auto"/>
            <w:vAlign w:val="bottom"/>
          </w:tcPr>
          <w:p w14:paraId="67703226" w14:textId="77777777" w:rsidR="005A3719" w:rsidRPr="001B3096" w:rsidRDefault="005A3719" w:rsidP="00F61881">
            <w:pPr>
              <w:tabs>
                <w:tab w:val="decimal" w:pos="1591"/>
              </w:tabs>
              <w:spacing w:line="230" w:lineRule="exact"/>
              <w:ind w:right="-72"/>
              <w:jc w:val="both"/>
              <w:rPr>
                <w:rFonts w:cs="Cordia New"/>
                <w:b/>
                <w:bCs/>
                <w:spacing w:val="-4"/>
              </w:rPr>
            </w:pPr>
            <w:r w:rsidRPr="001B3096">
              <w:rPr>
                <w:rFonts w:cs="Cordia New"/>
                <w:b/>
                <w:bCs/>
                <w:spacing w:val="-4"/>
              </w:rPr>
              <w:t>Machinery and equipment</w:t>
            </w:r>
          </w:p>
        </w:tc>
        <w:tc>
          <w:tcPr>
            <w:tcW w:w="1402" w:type="dxa"/>
            <w:tcBorders>
              <w:top w:val="single" w:sz="4" w:space="0" w:color="auto"/>
            </w:tcBorders>
            <w:shd w:val="clear" w:color="auto" w:fill="auto"/>
            <w:vAlign w:val="bottom"/>
          </w:tcPr>
          <w:p w14:paraId="5640DCFB" w14:textId="77777777" w:rsidR="005A3719" w:rsidRPr="001B3096" w:rsidRDefault="005A3719" w:rsidP="00F61881">
            <w:pPr>
              <w:tabs>
                <w:tab w:val="decimal" w:pos="1181"/>
              </w:tabs>
              <w:spacing w:line="230" w:lineRule="exact"/>
              <w:ind w:right="-72"/>
              <w:jc w:val="both"/>
              <w:rPr>
                <w:rFonts w:cs="Cordia New"/>
                <w:b/>
                <w:bCs/>
              </w:rPr>
            </w:pPr>
          </w:p>
        </w:tc>
        <w:tc>
          <w:tcPr>
            <w:tcW w:w="1224" w:type="dxa"/>
            <w:tcBorders>
              <w:top w:val="single" w:sz="4" w:space="0" w:color="auto"/>
            </w:tcBorders>
            <w:shd w:val="clear" w:color="auto" w:fill="auto"/>
            <w:vAlign w:val="bottom"/>
          </w:tcPr>
          <w:p w14:paraId="116A68B8" w14:textId="77777777" w:rsidR="005A3719" w:rsidRPr="001B3096" w:rsidRDefault="005A3719" w:rsidP="00F61881">
            <w:pPr>
              <w:tabs>
                <w:tab w:val="decimal" w:pos="1018"/>
              </w:tabs>
              <w:spacing w:line="230" w:lineRule="exact"/>
              <w:ind w:right="-72"/>
              <w:jc w:val="both"/>
              <w:rPr>
                <w:rFonts w:cs="Cordia New"/>
                <w:b/>
                <w:bCs/>
              </w:rPr>
            </w:pPr>
          </w:p>
        </w:tc>
        <w:tc>
          <w:tcPr>
            <w:tcW w:w="1224" w:type="dxa"/>
            <w:tcBorders>
              <w:top w:val="single" w:sz="4" w:space="0" w:color="auto"/>
            </w:tcBorders>
            <w:shd w:val="clear" w:color="auto" w:fill="auto"/>
            <w:vAlign w:val="bottom"/>
          </w:tcPr>
          <w:p w14:paraId="3A402506" w14:textId="77777777" w:rsidR="005A3719" w:rsidRPr="001B3096" w:rsidRDefault="005A3719" w:rsidP="00F61881">
            <w:pPr>
              <w:tabs>
                <w:tab w:val="decimal" w:pos="1019"/>
              </w:tabs>
              <w:spacing w:line="230" w:lineRule="exact"/>
              <w:ind w:right="-72"/>
              <w:jc w:val="both"/>
              <w:rPr>
                <w:rFonts w:cs="Cordia New"/>
                <w:b/>
                <w:bCs/>
              </w:rPr>
            </w:pPr>
          </w:p>
        </w:tc>
        <w:tc>
          <w:tcPr>
            <w:tcW w:w="1224" w:type="dxa"/>
            <w:tcBorders>
              <w:top w:val="single" w:sz="4" w:space="0" w:color="auto"/>
            </w:tcBorders>
            <w:shd w:val="clear" w:color="auto" w:fill="auto"/>
            <w:vAlign w:val="bottom"/>
          </w:tcPr>
          <w:p w14:paraId="49D92A46" w14:textId="77777777" w:rsidR="005A3719" w:rsidRPr="001B3096" w:rsidRDefault="005A3719" w:rsidP="00F61881">
            <w:pPr>
              <w:tabs>
                <w:tab w:val="decimal" w:pos="1019"/>
              </w:tabs>
              <w:spacing w:line="230" w:lineRule="exact"/>
              <w:ind w:right="-72"/>
              <w:jc w:val="both"/>
              <w:rPr>
                <w:rFonts w:cs="Cordia New"/>
                <w:b/>
                <w:bCs/>
              </w:rPr>
            </w:pPr>
          </w:p>
        </w:tc>
        <w:tc>
          <w:tcPr>
            <w:tcW w:w="1224" w:type="dxa"/>
            <w:tcBorders>
              <w:top w:val="single" w:sz="4" w:space="0" w:color="auto"/>
            </w:tcBorders>
            <w:shd w:val="clear" w:color="auto" w:fill="auto"/>
            <w:vAlign w:val="bottom"/>
          </w:tcPr>
          <w:p w14:paraId="2B37AA21" w14:textId="77777777" w:rsidR="005A3719" w:rsidRPr="001B3096" w:rsidRDefault="005A3719" w:rsidP="00F61881">
            <w:pPr>
              <w:tabs>
                <w:tab w:val="decimal" w:pos="1019"/>
              </w:tabs>
              <w:spacing w:line="230" w:lineRule="exact"/>
              <w:ind w:right="-72"/>
              <w:jc w:val="both"/>
              <w:rPr>
                <w:rFonts w:cs="Cordia New"/>
                <w:b/>
                <w:bCs/>
              </w:rPr>
            </w:pPr>
          </w:p>
        </w:tc>
      </w:tr>
      <w:tr w:rsidR="002F6992" w:rsidRPr="001B3096" w14:paraId="710AACD1" w14:textId="77777777" w:rsidTr="00814394">
        <w:tc>
          <w:tcPr>
            <w:tcW w:w="3931" w:type="dxa"/>
            <w:shd w:val="clear" w:color="auto" w:fill="auto"/>
            <w:vAlign w:val="bottom"/>
          </w:tcPr>
          <w:p w14:paraId="7001E672" w14:textId="77777777" w:rsidR="005A3719" w:rsidRPr="001B3096" w:rsidRDefault="005A3719" w:rsidP="00F61881">
            <w:pPr>
              <w:spacing w:line="230" w:lineRule="exact"/>
              <w:ind w:left="101" w:right="-72" w:hanging="187"/>
              <w:rPr>
                <w:rFonts w:cs="Cordia New"/>
                <w:b/>
                <w:bCs/>
              </w:rPr>
            </w:pPr>
          </w:p>
        </w:tc>
        <w:tc>
          <w:tcPr>
            <w:tcW w:w="1224" w:type="dxa"/>
            <w:shd w:val="clear" w:color="auto" w:fill="auto"/>
            <w:vAlign w:val="bottom"/>
          </w:tcPr>
          <w:p w14:paraId="13F29F93" w14:textId="77777777" w:rsidR="005A3719" w:rsidRPr="001B3096" w:rsidRDefault="005A3719" w:rsidP="00F61881">
            <w:pPr>
              <w:tabs>
                <w:tab w:val="decimal" w:pos="1005"/>
              </w:tabs>
              <w:spacing w:line="230" w:lineRule="exact"/>
              <w:ind w:right="-72"/>
              <w:jc w:val="both"/>
              <w:rPr>
                <w:rFonts w:cs="Cordia New"/>
                <w:b/>
                <w:bCs/>
              </w:rPr>
            </w:pPr>
          </w:p>
        </w:tc>
        <w:tc>
          <w:tcPr>
            <w:tcW w:w="1224" w:type="dxa"/>
            <w:shd w:val="clear" w:color="auto" w:fill="auto"/>
            <w:vAlign w:val="bottom"/>
          </w:tcPr>
          <w:p w14:paraId="5DE07D21" w14:textId="77777777" w:rsidR="005A3719" w:rsidRPr="001B3096" w:rsidRDefault="005A3719" w:rsidP="00F61881">
            <w:pPr>
              <w:tabs>
                <w:tab w:val="decimal" w:pos="1005"/>
              </w:tabs>
              <w:spacing w:line="230" w:lineRule="exact"/>
              <w:ind w:right="-72"/>
              <w:jc w:val="both"/>
              <w:rPr>
                <w:rFonts w:cs="Cordia New"/>
                <w:b/>
                <w:bCs/>
              </w:rPr>
            </w:pPr>
          </w:p>
        </w:tc>
        <w:tc>
          <w:tcPr>
            <w:tcW w:w="1224" w:type="dxa"/>
            <w:shd w:val="clear" w:color="auto" w:fill="auto"/>
            <w:vAlign w:val="bottom"/>
          </w:tcPr>
          <w:p w14:paraId="082D33B5" w14:textId="77777777" w:rsidR="005A3719" w:rsidRPr="001B3096" w:rsidRDefault="005A3719" w:rsidP="00F61881">
            <w:pPr>
              <w:tabs>
                <w:tab w:val="decimal" w:pos="1005"/>
              </w:tabs>
              <w:spacing w:line="230" w:lineRule="exact"/>
              <w:ind w:right="-72"/>
              <w:jc w:val="both"/>
              <w:rPr>
                <w:rFonts w:cs="Cordia New"/>
                <w:b/>
                <w:bCs/>
              </w:rPr>
            </w:pPr>
          </w:p>
        </w:tc>
        <w:tc>
          <w:tcPr>
            <w:tcW w:w="1789" w:type="dxa"/>
            <w:shd w:val="clear" w:color="auto" w:fill="auto"/>
            <w:vAlign w:val="bottom"/>
          </w:tcPr>
          <w:p w14:paraId="49255CA1" w14:textId="77777777" w:rsidR="005A3719" w:rsidRPr="001B3096" w:rsidRDefault="005A3719" w:rsidP="00F61881">
            <w:pPr>
              <w:tabs>
                <w:tab w:val="decimal" w:pos="1591"/>
              </w:tabs>
              <w:spacing w:line="230" w:lineRule="exact"/>
              <w:ind w:right="-72"/>
              <w:jc w:val="both"/>
              <w:rPr>
                <w:rFonts w:cs="Cordia New"/>
                <w:b/>
                <w:bCs/>
                <w:spacing w:val="-4"/>
              </w:rPr>
            </w:pPr>
            <w:r w:rsidRPr="001B3096">
              <w:rPr>
                <w:rFonts w:cs="Cordia New"/>
                <w:b/>
                <w:bCs/>
                <w:spacing w:val="-4"/>
              </w:rPr>
              <w:t xml:space="preserve">and </w:t>
            </w:r>
            <w:r w:rsidRPr="001B3096">
              <w:rPr>
                <w:rFonts w:cs="Cordia New"/>
                <w:b/>
                <w:bCs/>
                <w:spacing w:val="-4"/>
                <w:lang w:val="en-US" w:eastAsia="en-US"/>
              </w:rPr>
              <w:t>power plants and</w:t>
            </w:r>
          </w:p>
        </w:tc>
        <w:tc>
          <w:tcPr>
            <w:tcW w:w="1402" w:type="dxa"/>
            <w:shd w:val="clear" w:color="auto" w:fill="auto"/>
            <w:vAlign w:val="bottom"/>
          </w:tcPr>
          <w:p w14:paraId="395F56F8" w14:textId="77777777" w:rsidR="005A3719" w:rsidRPr="001B3096" w:rsidRDefault="005A3719" w:rsidP="00F61881">
            <w:pPr>
              <w:tabs>
                <w:tab w:val="decimal" w:pos="1181"/>
              </w:tabs>
              <w:spacing w:line="230" w:lineRule="exact"/>
              <w:ind w:right="-72"/>
              <w:jc w:val="both"/>
              <w:rPr>
                <w:rFonts w:cs="Cordia New"/>
                <w:b/>
                <w:bCs/>
              </w:rPr>
            </w:pPr>
          </w:p>
        </w:tc>
        <w:tc>
          <w:tcPr>
            <w:tcW w:w="1224" w:type="dxa"/>
            <w:shd w:val="clear" w:color="auto" w:fill="auto"/>
            <w:vAlign w:val="bottom"/>
          </w:tcPr>
          <w:p w14:paraId="199830B4" w14:textId="77777777" w:rsidR="005A3719" w:rsidRPr="001B3096" w:rsidRDefault="005A3719" w:rsidP="00F61881">
            <w:pPr>
              <w:tabs>
                <w:tab w:val="decimal" w:pos="1018"/>
              </w:tabs>
              <w:spacing w:line="230" w:lineRule="exact"/>
              <w:ind w:right="-72"/>
              <w:jc w:val="both"/>
              <w:rPr>
                <w:rFonts w:cs="Cordia New"/>
                <w:b/>
                <w:bCs/>
              </w:rPr>
            </w:pPr>
          </w:p>
        </w:tc>
        <w:tc>
          <w:tcPr>
            <w:tcW w:w="1224" w:type="dxa"/>
            <w:shd w:val="clear" w:color="auto" w:fill="auto"/>
            <w:vAlign w:val="bottom"/>
          </w:tcPr>
          <w:p w14:paraId="7E911D3D" w14:textId="77777777" w:rsidR="005A3719" w:rsidRPr="001B3096" w:rsidRDefault="005A3719" w:rsidP="00F61881">
            <w:pPr>
              <w:tabs>
                <w:tab w:val="decimal" w:pos="1019"/>
              </w:tabs>
              <w:spacing w:line="230" w:lineRule="exact"/>
              <w:ind w:right="-72"/>
              <w:jc w:val="both"/>
              <w:rPr>
                <w:rFonts w:cs="Cordia New"/>
                <w:b/>
                <w:bCs/>
              </w:rPr>
            </w:pPr>
          </w:p>
        </w:tc>
        <w:tc>
          <w:tcPr>
            <w:tcW w:w="1224" w:type="dxa"/>
            <w:shd w:val="clear" w:color="auto" w:fill="auto"/>
            <w:vAlign w:val="bottom"/>
          </w:tcPr>
          <w:p w14:paraId="201BA1AD" w14:textId="77777777" w:rsidR="005A3719" w:rsidRPr="001B3096" w:rsidRDefault="005A3719" w:rsidP="00F61881">
            <w:pPr>
              <w:tabs>
                <w:tab w:val="decimal" w:pos="1019"/>
              </w:tabs>
              <w:spacing w:line="230" w:lineRule="exact"/>
              <w:ind w:right="-72"/>
              <w:jc w:val="both"/>
              <w:rPr>
                <w:rFonts w:cs="Cordia New"/>
                <w:b/>
                <w:bCs/>
              </w:rPr>
            </w:pPr>
          </w:p>
        </w:tc>
        <w:tc>
          <w:tcPr>
            <w:tcW w:w="1224" w:type="dxa"/>
            <w:shd w:val="clear" w:color="auto" w:fill="auto"/>
            <w:vAlign w:val="bottom"/>
          </w:tcPr>
          <w:p w14:paraId="5F162EB5" w14:textId="77777777" w:rsidR="005A3719" w:rsidRPr="001B3096" w:rsidRDefault="005A3719" w:rsidP="00F61881">
            <w:pPr>
              <w:tabs>
                <w:tab w:val="decimal" w:pos="1019"/>
              </w:tabs>
              <w:spacing w:line="230" w:lineRule="exact"/>
              <w:ind w:right="-72"/>
              <w:jc w:val="both"/>
              <w:rPr>
                <w:rFonts w:cs="Cordia New"/>
                <w:b/>
                <w:bCs/>
              </w:rPr>
            </w:pPr>
          </w:p>
        </w:tc>
      </w:tr>
      <w:tr w:rsidR="002F6992" w:rsidRPr="001B3096" w14:paraId="43E411D1" w14:textId="77777777" w:rsidTr="00814394">
        <w:tc>
          <w:tcPr>
            <w:tcW w:w="3931" w:type="dxa"/>
            <w:shd w:val="clear" w:color="auto" w:fill="auto"/>
            <w:vAlign w:val="bottom"/>
          </w:tcPr>
          <w:p w14:paraId="4194D0AD" w14:textId="77777777" w:rsidR="005A3719" w:rsidRPr="001B3096" w:rsidRDefault="005A3719" w:rsidP="00F61881">
            <w:pPr>
              <w:spacing w:line="230" w:lineRule="exact"/>
              <w:ind w:left="101" w:right="-72" w:hanging="187"/>
              <w:rPr>
                <w:rFonts w:cs="Cordia New"/>
                <w:b/>
                <w:bCs/>
              </w:rPr>
            </w:pPr>
          </w:p>
        </w:tc>
        <w:tc>
          <w:tcPr>
            <w:tcW w:w="1224" w:type="dxa"/>
            <w:shd w:val="clear" w:color="auto" w:fill="auto"/>
            <w:vAlign w:val="bottom"/>
          </w:tcPr>
          <w:p w14:paraId="05165558" w14:textId="77777777" w:rsidR="005A3719" w:rsidRPr="001B3096" w:rsidRDefault="005A3719" w:rsidP="00F61881">
            <w:pPr>
              <w:tabs>
                <w:tab w:val="decimal" w:pos="1005"/>
              </w:tabs>
              <w:spacing w:line="230" w:lineRule="exact"/>
              <w:ind w:right="-72"/>
              <w:jc w:val="both"/>
              <w:rPr>
                <w:rFonts w:cs="Cordia New"/>
                <w:b/>
                <w:bCs/>
              </w:rPr>
            </w:pPr>
          </w:p>
        </w:tc>
        <w:tc>
          <w:tcPr>
            <w:tcW w:w="1224" w:type="dxa"/>
            <w:shd w:val="clear" w:color="auto" w:fill="auto"/>
            <w:vAlign w:val="bottom"/>
          </w:tcPr>
          <w:p w14:paraId="44D4B1F0" w14:textId="77777777" w:rsidR="005A3719" w:rsidRPr="001B3096" w:rsidRDefault="005A3719" w:rsidP="00F61881">
            <w:pPr>
              <w:tabs>
                <w:tab w:val="decimal" w:pos="1005"/>
              </w:tabs>
              <w:spacing w:line="230" w:lineRule="exact"/>
              <w:ind w:right="-72"/>
              <w:jc w:val="both"/>
              <w:rPr>
                <w:rFonts w:cs="Cordia New"/>
                <w:b/>
                <w:bCs/>
              </w:rPr>
            </w:pPr>
          </w:p>
        </w:tc>
        <w:tc>
          <w:tcPr>
            <w:tcW w:w="1224" w:type="dxa"/>
            <w:shd w:val="clear" w:color="auto" w:fill="auto"/>
            <w:vAlign w:val="bottom"/>
          </w:tcPr>
          <w:p w14:paraId="2EBB1B08" w14:textId="77777777" w:rsidR="005A3719" w:rsidRPr="001B3096" w:rsidRDefault="005A3719" w:rsidP="00F61881">
            <w:pPr>
              <w:tabs>
                <w:tab w:val="decimal" w:pos="1005"/>
              </w:tabs>
              <w:spacing w:line="230" w:lineRule="exact"/>
              <w:ind w:right="-72"/>
              <w:jc w:val="both"/>
              <w:rPr>
                <w:rFonts w:cs="Cordia New"/>
                <w:b/>
                <w:bCs/>
              </w:rPr>
            </w:pPr>
          </w:p>
        </w:tc>
        <w:tc>
          <w:tcPr>
            <w:tcW w:w="1789" w:type="dxa"/>
            <w:shd w:val="clear" w:color="auto" w:fill="auto"/>
          </w:tcPr>
          <w:p w14:paraId="5B08C963" w14:textId="77777777" w:rsidR="005A3719" w:rsidRPr="001B3096" w:rsidRDefault="005A3719" w:rsidP="00F61881">
            <w:pPr>
              <w:tabs>
                <w:tab w:val="decimal" w:pos="1591"/>
              </w:tabs>
              <w:spacing w:line="230" w:lineRule="exact"/>
              <w:ind w:right="-72"/>
              <w:jc w:val="both"/>
              <w:rPr>
                <w:rFonts w:cs="Cordia New"/>
                <w:b/>
                <w:bCs/>
                <w:spacing w:val="-6"/>
              </w:rPr>
            </w:pPr>
            <w:r w:rsidRPr="001B3096">
              <w:rPr>
                <w:rFonts w:cs="Cordia New"/>
                <w:b/>
                <w:bCs/>
                <w:spacing w:val="-6"/>
                <w:lang w:val="en-US" w:eastAsia="en-US"/>
              </w:rPr>
              <w:t>components of power plants</w:t>
            </w:r>
          </w:p>
        </w:tc>
        <w:tc>
          <w:tcPr>
            <w:tcW w:w="1402" w:type="dxa"/>
            <w:shd w:val="clear" w:color="auto" w:fill="auto"/>
            <w:vAlign w:val="bottom"/>
          </w:tcPr>
          <w:p w14:paraId="7B22BFBD" w14:textId="77777777" w:rsidR="005A3719" w:rsidRPr="001B3096" w:rsidRDefault="005A3719" w:rsidP="00F61881">
            <w:pPr>
              <w:tabs>
                <w:tab w:val="decimal" w:pos="1181"/>
              </w:tabs>
              <w:spacing w:line="230" w:lineRule="exact"/>
              <w:ind w:right="-72"/>
              <w:jc w:val="both"/>
              <w:rPr>
                <w:rFonts w:cs="Cordia New"/>
                <w:b/>
                <w:bCs/>
              </w:rPr>
            </w:pPr>
          </w:p>
        </w:tc>
        <w:tc>
          <w:tcPr>
            <w:tcW w:w="1224" w:type="dxa"/>
            <w:shd w:val="clear" w:color="auto" w:fill="auto"/>
            <w:vAlign w:val="bottom"/>
          </w:tcPr>
          <w:p w14:paraId="7F22C19F" w14:textId="77777777" w:rsidR="005A3719" w:rsidRPr="001B3096" w:rsidRDefault="005A3719" w:rsidP="00F61881">
            <w:pPr>
              <w:tabs>
                <w:tab w:val="decimal" w:pos="1018"/>
              </w:tabs>
              <w:spacing w:line="230" w:lineRule="exact"/>
              <w:ind w:right="-72"/>
              <w:jc w:val="both"/>
              <w:rPr>
                <w:rFonts w:cs="Cordia New"/>
                <w:b/>
                <w:bCs/>
              </w:rPr>
            </w:pPr>
          </w:p>
        </w:tc>
        <w:tc>
          <w:tcPr>
            <w:tcW w:w="1224" w:type="dxa"/>
            <w:shd w:val="clear" w:color="auto" w:fill="auto"/>
            <w:vAlign w:val="bottom"/>
          </w:tcPr>
          <w:p w14:paraId="736AFCA6" w14:textId="77777777" w:rsidR="005A3719" w:rsidRPr="001B3096" w:rsidRDefault="005A3719" w:rsidP="00F61881">
            <w:pPr>
              <w:tabs>
                <w:tab w:val="decimal" w:pos="1019"/>
              </w:tabs>
              <w:spacing w:line="230" w:lineRule="exact"/>
              <w:ind w:right="-72"/>
              <w:jc w:val="both"/>
              <w:rPr>
                <w:rFonts w:cs="Cordia New"/>
                <w:b/>
                <w:bCs/>
              </w:rPr>
            </w:pPr>
          </w:p>
        </w:tc>
        <w:tc>
          <w:tcPr>
            <w:tcW w:w="1224" w:type="dxa"/>
            <w:shd w:val="clear" w:color="auto" w:fill="auto"/>
            <w:vAlign w:val="bottom"/>
          </w:tcPr>
          <w:p w14:paraId="6A6B714D" w14:textId="77777777" w:rsidR="005A3719" w:rsidRPr="001B3096" w:rsidRDefault="005A3719" w:rsidP="00F61881">
            <w:pPr>
              <w:tabs>
                <w:tab w:val="decimal" w:pos="1019"/>
              </w:tabs>
              <w:spacing w:line="230" w:lineRule="exact"/>
              <w:ind w:right="-72"/>
              <w:jc w:val="both"/>
              <w:rPr>
                <w:rFonts w:cs="Cordia New"/>
                <w:b/>
                <w:bCs/>
              </w:rPr>
            </w:pPr>
          </w:p>
        </w:tc>
        <w:tc>
          <w:tcPr>
            <w:tcW w:w="1224" w:type="dxa"/>
            <w:shd w:val="clear" w:color="auto" w:fill="auto"/>
            <w:vAlign w:val="bottom"/>
          </w:tcPr>
          <w:p w14:paraId="36E680B3" w14:textId="77777777" w:rsidR="005A3719" w:rsidRPr="001B3096" w:rsidRDefault="005A3719" w:rsidP="00F61881">
            <w:pPr>
              <w:tabs>
                <w:tab w:val="decimal" w:pos="1019"/>
              </w:tabs>
              <w:spacing w:line="230" w:lineRule="exact"/>
              <w:ind w:right="-72"/>
              <w:jc w:val="both"/>
              <w:rPr>
                <w:rFonts w:cs="Cordia New"/>
                <w:b/>
                <w:bCs/>
              </w:rPr>
            </w:pPr>
          </w:p>
        </w:tc>
      </w:tr>
      <w:tr w:rsidR="002F6992" w:rsidRPr="001B3096" w14:paraId="0A72D1B0" w14:textId="77777777" w:rsidTr="00814394">
        <w:tc>
          <w:tcPr>
            <w:tcW w:w="3931" w:type="dxa"/>
            <w:shd w:val="clear" w:color="auto" w:fill="auto"/>
            <w:vAlign w:val="bottom"/>
          </w:tcPr>
          <w:p w14:paraId="1F8C6102" w14:textId="77777777" w:rsidR="005A3719" w:rsidRPr="001B3096" w:rsidRDefault="005A3719" w:rsidP="00F61881">
            <w:pPr>
              <w:spacing w:line="230" w:lineRule="exact"/>
              <w:ind w:left="101" w:right="-72" w:hanging="187"/>
              <w:rPr>
                <w:rFonts w:cs="Cordia New"/>
                <w:b/>
                <w:bCs/>
              </w:rPr>
            </w:pPr>
          </w:p>
        </w:tc>
        <w:tc>
          <w:tcPr>
            <w:tcW w:w="1224" w:type="dxa"/>
            <w:shd w:val="clear" w:color="auto" w:fill="auto"/>
            <w:vAlign w:val="bottom"/>
          </w:tcPr>
          <w:p w14:paraId="67725AA6" w14:textId="77777777" w:rsidR="005A3719" w:rsidRPr="001B3096" w:rsidRDefault="005A3719" w:rsidP="00F61881">
            <w:pPr>
              <w:tabs>
                <w:tab w:val="decimal" w:pos="1005"/>
              </w:tabs>
              <w:spacing w:line="230" w:lineRule="exact"/>
              <w:ind w:right="-72"/>
              <w:jc w:val="both"/>
              <w:rPr>
                <w:rFonts w:cs="Cordia New"/>
                <w:b/>
                <w:bCs/>
              </w:rPr>
            </w:pPr>
          </w:p>
        </w:tc>
        <w:tc>
          <w:tcPr>
            <w:tcW w:w="1224" w:type="dxa"/>
            <w:shd w:val="clear" w:color="auto" w:fill="auto"/>
            <w:vAlign w:val="bottom"/>
          </w:tcPr>
          <w:p w14:paraId="290C72BD" w14:textId="77777777" w:rsidR="005A3719" w:rsidRPr="001B3096" w:rsidRDefault="005A3719" w:rsidP="00F61881">
            <w:pPr>
              <w:tabs>
                <w:tab w:val="decimal" w:pos="1005"/>
              </w:tabs>
              <w:spacing w:line="230" w:lineRule="exact"/>
              <w:ind w:right="-72"/>
              <w:jc w:val="both"/>
              <w:rPr>
                <w:rFonts w:cs="Cordia New"/>
                <w:b/>
                <w:bCs/>
              </w:rPr>
            </w:pPr>
          </w:p>
        </w:tc>
        <w:tc>
          <w:tcPr>
            <w:tcW w:w="1224" w:type="dxa"/>
            <w:shd w:val="clear" w:color="auto" w:fill="auto"/>
            <w:vAlign w:val="bottom"/>
          </w:tcPr>
          <w:p w14:paraId="5D9A8DBB" w14:textId="77777777" w:rsidR="005A3719" w:rsidRPr="001B3096" w:rsidRDefault="005A3719" w:rsidP="00F61881">
            <w:pPr>
              <w:tabs>
                <w:tab w:val="decimal" w:pos="1005"/>
              </w:tabs>
              <w:spacing w:line="230" w:lineRule="exact"/>
              <w:ind w:right="-72"/>
              <w:jc w:val="both"/>
              <w:rPr>
                <w:rFonts w:cs="Cordia New"/>
                <w:b/>
                <w:bCs/>
              </w:rPr>
            </w:pPr>
          </w:p>
        </w:tc>
        <w:tc>
          <w:tcPr>
            <w:tcW w:w="1789" w:type="dxa"/>
            <w:shd w:val="clear" w:color="auto" w:fill="auto"/>
            <w:vAlign w:val="bottom"/>
          </w:tcPr>
          <w:p w14:paraId="0D3C2D4E" w14:textId="77777777" w:rsidR="005A3719" w:rsidRPr="001B3096" w:rsidRDefault="005A3719" w:rsidP="00F61881">
            <w:pPr>
              <w:tabs>
                <w:tab w:val="decimal" w:pos="1591"/>
              </w:tabs>
              <w:spacing w:line="230" w:lineRule="exact"/>
              <w:ind w:right="-72"/>
              <w:jc w:val="both"/>
              <w:rPr>
                <w:rFonts w:cs="Cordia New"/>
                <w:b/>
                <w:bCs/>
                <w:spacing w:val="-4"/>
              </w:rPr>
            </w:pPr>
            <w:r w:rsidRPr="001B3096">
              <w:rPr>
                <w:rFonts w:cs="Cordia New"/>
                <w:b/>
                <w:bCs/>
                <w:spacing w:val="-4"/>
              </w:rPr>
              <w:t>and gas exploration</w:t>
            </w:r>
          </w:p>
        </w:tc>
        <w:tc>
          <w:tcPr>
            <w:tcW w:w="1402" w:type="dxa"/>
            <w:shd w:val="clear" w:color="auto" w:fill="auto"/>
            <w:vAlign w:val="bottom"/>
          </w:tcPr>
          <w:p w14:paraId="58A2D22A" w14:textId="77777777" w:rsidR="005A3719" w:rsidRPr="001B3096" w:rsidRDefault="005A3719" w:rsidP="00F61881">
            <w:pPr>
              <w:tabs>
                <w:tab w:val="decimal" w:pos="1181"/>
              </w:tabs>
              <w:spacing w:line="230" w:lineRule="exact"/>
              <w:ind w:right="-72"/>
              <w:jc w:val="both"/>
              <w:rPr>
                <w:rFonts w:cs="Cordia New"/>
                <w:b/>
                <w:bCs/>
              </w:rPr>
            </w:pPr>
          </w:p>
        </w:tc>
        <w:tc>
          <w:tcPr>
            <w:tcW w:w="1224" w:type="dxa"/>
            <w:shd w:val="clear" w:color="auto" w:fill="auto"/>
            <w:vAlign w:val="bottom"/>
          </w:tcPr>
          <w:p w14:paraId="79658460" w14:textId="77777777" w:rsidR="005A3719" w:rsidRPr="001B3096" w:rsidRDefault="005A3719" w:rsidP="00F61881">
            <w:pPr>
              <w:tabs>
                <w:tab w:val="decimal" w:pos="1018"/>
              </w:tabs>
              <w:spacing w:line="230" w:lineRule="exact"/>
              <w:ind w:right="-72"/>
              <w:jc w:val="both"/>
              <w:rPr>
                <w:rFonts w:cs="Cordia New"/>
                <w:b/>
                <w:bCs/>
              </w:rPr>
            </w:pPr>
          </w:p>
        </w:tc>
        <w:tc>
          <w:tcPr>
            <w:tcW w:w="1224" w:type="dxa"/>
            <w:shd w:val="clear" w:color="auto" w:fill="auto"/>
            <w:vAlign w:val="bottom"/>
          </w:tcPr>
          <w:p w14:paraId="46943F06" w14:textId="77777777" w:rsidR="005A3719" w:rsidRPr="001B3096" w:rsidRDefault="005A3719" w:rsidP="00F61881">
            <w:pPr>
              <w:tabs>
                <w:tab w:val="decimal" w:pos="1019"/>
              </w:tabs>
              <w:spacing w:line="230" w:lineRule="exact"/>
              <w:ind w:right="-72"/>
              <w:jc w:val="both"/>
              <w:rPr>
                <w:rFonts w:cs="Cordia New"/>
                <w:b/>
                <w:bCs/>
              </w:rPr>
            </w:pPr>
          </w:p>
        </w:tc>
        <w:tc>
          <w:tcPr>
            <w:tcW w:w="1224" w:type="dxa"/>
            <w:shd w:val="clear" w:color="auto" w:fill="auto"/>
            <w:vAlign w:val="bottom"/>
          </w:tcPr>
          <w:p w14:paraId="4042B59A" w14:textId="77777777" w:rsidR="005A3719" w:rsidRPr="001B3096" w:rsidRDefault="005A3719" w:rsidP="00F61881">
            <w:pPr>
              <w:tabs>
                <w:tab w:val="decimal" w:pos="1019"/>
              </w:tabs>
              <w:spacing w:line="230" w:lineRule="exact"/>
              <w:ind w:right="-72"/>
              <w:jc w:val="both"/>
              <w:rPr>
                <w:rFonts w:cs="Cordia New"/>
                <w:b/>
                <w:bCs/>
              </w:rPr>
            </w:pPr>
          </w:p>
        </w:tc>
        <w:tc>
          <w:tcPr>
            <w:tcW w:w="1224" w:type="dxa"/>
            <w:shd w:val="clear" w:color="auto" w:fill="auto"/>
            <w:vAlign w:val="bottom"/>
          </w:tcPr>
          <w:p w14:paraId="5A3DA86A" w14:textId="77777777" w:rsidR="005A3719" w:rsidRPr="001B3096" w:rsidRDefault="005A3719" w:rsidP="00F61881">
            <w:pPr>
              <w:tabs>
                <w:tab w:val="decimal" w:pos="1019"/>
              </w:tabs>
              <w:spacing w:line="230" w:lineRule="exact"/>
              <w:ind w:right="-72"/>
              <w:jc w:val="both"/>
              <w:rPr>
                <w:rFonts w:cs="Cordia New"/>
                <w:b/>
                <w:bCs/>
              </w:rPr>
            </w:pPr>
          </w:p>
        </w:tc>
      </w:tr>
      <w:tr w:rsidR="002F6992" w:rsidRPr="001B3096" w14:paraId="1C1E96DD" w14:textId="77777777" w:rsidTr="00814394">
        <w:tc>
          <w:tcPr>
            <w:tcW w:w="3931" w:type="dxa"/>
            <w:shd w:val="clear" w:color="auto" w:fill="auto"/>
            <w:vAlign w:val="bottom"/>
          </w:tcPr>
          <w:p w14:paraId="71E304FB" w14:textId="77777777" w:rsidR="005A3719" w:rsidRPr="001B3096" w:rsidRDefault="005A3719" w:rsidP="00F61881">
            <w:pPr>
              <w:spacing w:line="230" w:lineRule="exact"/>
              <w:ind w:left="101" w:right="-72" w:hanging="187"/>
              <w:rPr>
                <w:rFonts w:cs="Cordia New"/>
                <w:b/>
                <w:bCs/>
              </w:rPr>
            </w:pPr>
          </w:p>
        </w:tc>
        <w:tc>
          <w:tcPr>
            <w:tcW w:w="1224" w:type="dxa"/>
            <w:shd w:val="clear" w:color="auto" w:fill="auto"/>
            <w:vAlign w:val="bottom"/>
          </w:tcPr>
          <w:p w14:paraId="2D430C4B" w14:textId="77777777" w:rsidR="005A3719" w:rsidRPr="001B3096" w:rsidRDefault="005A3719" w:rsidP="00F61881">
            <w:pPr>
              <w:tabs>
                <w:tab w:val="decimal" w:pos="1005"/>
              </w:tabs>
              <w:spacing w:line="230" w:lineRule="exact"/>
              <w:ind w:right="-72"/>
              <w:jc w:val="both"/>
              <w:rPr>
                <w:rFonts w:cs="Cordia New"/>
                <w:b/>
                <w:bCs/>
              </w:rPr>
            </w:pPr>
          </w:p>
        </w:tc>
        <w:tc>
          <w:tcPr>
            <w:tcW w:w="1224" w:type="dxa"/>
            <w:shd w:val="clear" w:color="auto" w:fill="auto"/>
            <w:vAlign w:val="bottom"/>
          </w:tcPr>
          <w:p w14:paraId="003B5D83" w14:textId="77777777" w:rsidR="005A3719" w:rsidRPr="001B3096" w:rsidRDefault="005A3719" w:rsidP="00F61881">
            <w:pPr>
              <w:tabs>
                <w:tab w:val="decimal" w:pos="1005"/>
              </w:tabs>
              <w:spacing w:line="230" w:lineRule="exact"/>
              <w:ind w:right="-72"/>
              <w:jc w:val="both"/>
              <w:rPr>
                <w:rFonts w:cs="Cordia New"/>
                <w:b/>
                <w:bCs/>
              </w:rPr>
            </w:pPr>
            <w:r w:rsidRPr="001B3096">
              <w:rPr>
                <w:rFonts w:cs="Cordia New"/>
                <w:b/>
                <w:bCs/>
              </w:rPr>
              <w:t>Land</w:t>
            </w:r>
          </w:p>
        </w:tc>
        <w:tc>
          <w:tcPr>
            <w:tcW w:w="1224" w:type="dxa"/>
            <w:shd w:val="clear" w:color="auto" w:fill="auto"/>
            <w:vAlign w:val="bottom"/>
          </w:tcPr>
          <w:p w14:paraId="007F09EA" w14:textId="77777777" w:rsidR="005A3719" w:rsidRPr="001B3096" w:rsidRDefault="005A3719" w:rsidP="00F61881">
            <w:pPr>
              <w:tabs>
                <w:tab w:val="decimal" w:pos="1005"/>
              </w:tabs>
              <w:spacing w:line="230" w:lineRule="exact"/>
              <w:ind w:right="-72"/>
              <w:jc w:val="both"/>
              <w:rPr>
                <w:rFonts w:cs="Cordia New"/>
                <w:b/>
                <w:bCs/>
              </w:rPr>
            </w:pPr>
            <w:r w:rsidRPr="001B3096">
              <w:rPr>
                <w:rFonts w:cs="Cordia New"/>
                <w:b/>
                <w:bCs/>
              </w:rPr>
              <w:t>Building and</w:t>
            </w:r>
          </w:p>
        </w:tc>
        <w:tc>
          <w:tcPr>
            <w:tcW w:w="1789" w:type="dxa"/>
            <w:shd w:val="clear" w:color="auto" w:fill="auto"/>
            <w:vAlign w:val="bottom"/>
          </w:tcPr>
          <w:p w14:paraId="24AC06A4" w14:textId="77777777" w:rsidR="005A3719" w:rsidRPr="001B3096" w:rsidRDefault="005A3719" w:rsidP="00F61881">
            <w:pPr>
              <w:tabs>
                <w:tab w:val="decimal" w:pos="1591"/>
              </w:tabs>
              <w:spacing w:line="230" w:lineRule="exact"/>
              <w:ind w:right="-72"/>
              <w:jc w:val="both"/>
              <w:rPr>
                <w:rFonts w:cs="Cordia New"/>
                <w:b/>
                <w:bCs/>
                <w:spacing w:val="-4"/>
              </w:rPr>
            </w:pPr>
            <w:r w:rsidRPr="001B3096">
              <w:rPr>
                <w:rFonts w:cs="Cordia New"/>
                <w:b/>
                <w:bCs/>
                <w:spacing w:val="-4"/>
              </w:rPr>
              <w:t>and producing assets</w:t>
            </w:r>
          </w:p>
        </w:tc>
        <w:tc>
          <w:tcPr>
            <w:tcW w:w="1402" w:type="dxa"/>
            <w:shd w:val="clear" w:color="auto" w:fill="auto"/>
            <w:vAlign w:val="bottom"/>
          </w:tcPr>
          <w:p w14:paraId="76877F01" w14:textId="77777777" w:rsidR="005A3719" w:rsidRPr="001B3096" w:rsidRDefault="005A3719" w:rsidP="00F61881">
            <w:pPr>
              <w:tabs>
                <w:tab w:val="decimal" w:pos="1181"/>
              </w:tabs>
              <w:spacing w:line="230" w:lineRule="exact"/>
              <w:ind w:right="-72"/>
              <w:jc w:val="both"/>
              <w:rPr>
                <w:rFonts w:cs="Cordia New"/>
                <w:b/>
                <w:bCs/>
              </w:rPr>
            </w:pPr>
            <w:r w:rsidRPr="001B3096">
              <w:rPr>
                <w:rFonts w:cs="Cordia New"/>
                <w:b/>
                <w:bCs/>
              </w:rPr>
              <w:t>Furniture and</w:t>
            </w:r>
          </w:p>
        </w:tc>
        <w:tc>
          <w:tcPr>
            <w:tcW w:w="1224" w:type="dxa"/>
            <w:shd w:val="clear" w:color="auto" w:fill="auto"/>
            <w:vAlign w:val="bottom"/>
          </w:tcPr>
          <w:p w14:paraId="47203C14" w14:textId="77777777" w:rsidR="005A3719" w:rsidRPr="001B3096" w:rsidRDefault="005A3719" w:rsidP="00F61881">
            <w:pPr>
              <w:tabs>
                <w:tab w:val="decimal" w:pos="1018"/>
              </w:tabs>
              <w:spacing w:line="230" w:lineRule="exact"/>
              <w:ind w:right="-72"/>
              <w:jc w:val="both"/>
              <w:rPr>
                <w:rFonts w:cs="Cordia New"/>
                <w:b/>
                <w:bCs/>
              </w:rPr>
            </w:pPr>
          </w:p>
        </w:tc>
        <w:tc>
          <w:tcPr>
            <w:tcW w:w="1224" w:type="dxa"/>
            <w:shd w:val="clear" w:color="auto" w:fill="auto"/>
            <w:vAlign w:val="bottom"/>
          </w:tcPr>
          <w:p w14:paraId="3AADA8B4" w14:textId="77777777" w:rsidR="005A3719" w:rsidRPr="001B3096" w:rsidRDefault="005A3719" w:rsidP="00F61881">
            <w:pPr>
              <w:tabs>
                <w:tab w:val="decimal" w:pos="1019"/>
              </w:tabs>
              <w:spacing w:line="230" w:lineRule="exact"/>
              <w:ind w:right="-72"/>
              <w:jc w:val="both"/>
              <w:rPr>
                <w:rFonts w:cs="Cordia New"/>
                <w:b/>
                <w:bCs/>
              </w:rPr>
            </w:pPr>
            <w:r w:rsidRPr="001B3096">
              <w:rPr>
                <w:rFonts w:cs="Cordia New"/>
                <w:b/>
                <w:bCs/>
              </w:rPr>
              <w:t>Motor</w:t>
            </w:r>
          </w:p>
        </w:tc>
        <w:tc>
          <w:tcPr>
            <w:tcW w:w="1224" w:type="dxa"/>
            <w:shd w:val="clear" w:color="auto" w:fill="auto"/>
            <w:vAlign w:val="bottom"/>
          </w:tcPr>
          <w:p w14:paraId="332DC846" w14:textId="77777777" w:rsidR="005A3719" w:rsidRPr="001B3096" w:rsidRDefault="005A3719" w:rsidP="00F61881">
            <w:pPr>
              <w:tabs>
                <w:tab w:val="decimal" w:pos="1019"/>
              </w:tabs>
              <w:spacing w:line="230" w:lineRule="exact"/>
              <w:ind w:right="-72"/>
              <w:jc w:val="both"/>
              <w:rPr>
                <w:rFonts w:cs="Cordia New"/>
                <w:b/>
                <w:bCs/>
              </w:rPr>
            </w:pPr>
            <w:r w:rsidRPr="001B3096">
              <w:rPr>
                <w:rFonts w:cs="Cordia New"/>
                <w:b/>
                <w:bCs/>
              </w:rPr>
              <w:t>Construction</w:t>
            </w:r>
          </w:p>
        </w:tc>
        <w:tc>
          <w:tcPr>
            <w:tcW w:w="1224" w:type="dxa"/>
            <w:shd w:val="clear" w:color="auto" w:fill="auto"/>
            <w:vAlign w:val="bottom"/>
          </w:tcPr>
          <w:p w14:paraId="7E68F8D2" w14:textId="77777777" w:rsidR="005A3719" w:rsidRPr="001B3096" w:rsidRDefault="005A3719" w:rsidP="00F61881">
            <w:pPr>
              <w:tabs>
                <w:tab w:val="decimal" w:pos="1019"/>
              </w:tabs>
              <w:spacing w:line="230" w:lineRule="exact"/>
              <w:ind w:right="-72"/>
              <w:jc w:val="both"/>
              <w:rPr>
                <w:rFonts w:cs="Cordia New"/>
                <w:b/>
                <w:bCs/>
              </w:rPr>
            </w:pPr>
          </w:p>
        </w:tc>
      </w:tr>
      <w:tr w:rsidR="002F6992" w:rsidRPr="001B3096" w14:paraId="6CC74F66" w14:textId="77777777" w:rsidTr="00814394">
        <w:tc>
          <w:tcPr>
            <w:tcW w:w="3931" w:type="dxa"/>
            <w:shd w:val="clear" w:color="auto" w:fill="auto"/>
            <w:vAlign w:val="bottom"/>
          </w:tcPr>
          <w:p w14:paraId="5C8E5873" w14:textId="77777777" w:rsidR="005A3719" w:rsidRPr="001B3096" w:rsidRDefault="005A3719" w:rsidP="00F61881">
            <w:pPr>
              <w:spacing w:line="230" w:lineRule="exact"/>
              <w:ind w:left="101" w:right="-72" w:hanging="187"/>
              <w:rPr>
                <w:rFonts w:cs="Cordia New"/>
                <w:b/>
                <w:bCs/>
              </w:rPr>
            </w:pPr>
          </w:p>
        </w:tc>
        <w:tc>
          <w:tcPr>
            <w:tcW w:w="1224" w:type="dxa"/>
            <w:tcBorders>
              <w:bottom w:val="single" w:sz="4" w:space="0" w:color="auto"/>
            </w:tcBorders>
            <w:shd w:val="clear" w:color="auto" w:fill="auto"/>
            <w:vAlign w:val="bottom"/>
          </w:tcPr>
          <w:p w14:paraId="5BE42E82" w14:textId="77777777" w:rsidR="005A3719" w:rsidRPr="001B3096" w:rsidRDefault="005A3719" w:rsidP="00F61881">
            <w:pPr>
              <w:tabs>
                <w:tab w:val="decimal" w:pos="1005"/>
              </w:tabs>
              <w:spacing w:line="230" w:lineRule="exact"/>
              <w:ind w:right="-72"/>
              <w:jc w:val="both"/>
              <w:rPr>
                <w:rFonts w:cs="Cordia New"/>
                <w:b/>
                <w:bCs/>
              </w:rPr>
            </w:pPr>
            <w:r w:rsidRPr="001B3096">
              <w:rPr>
                <w:rFonts w:cs="Cordia New"/>
                <w:b/>
                <w:bCs/>
              </w:rPr>
              <w:t>Land</w:t>
            </w:r>
          </w:p>
        </w:tc>
        <w:tc>
          <w:tcPr>
            <w:tcW w:w="1224" w:type="dxa"/>
            <w:tcBorders>
              <w:bottom w:val="single" w:sz="4" w:space="0" w:color="auto"/>
            </w:tcBorders>
            <w:shd w:val="clear" w:color="auto" w:fill="auto"/>
            <w:vAlign w:val="bottom"/>
          </w:tcPr>
          <w:p w14:paraId="5BD91F4B" w14:textId="77777777" w:rsidR="005A3719" w:rsidRPr="001B3096" w:rsidRDefault="005A3719" w:rsidP="00F61881">
            <w:pPr>
              <w:tabs>
                <w:tab w:val="decimal" w:pos="1005"/>
              </w:tabs>
              <w:spacing w:line="230" w:lineRule="exact"/>
              <w:ind w:right="-72"/>
              <w:jc w:val="both"/>
              <w:rPr>
                <w:rFonts w:cs="Cordia New"/>
                <w:b/>
                <w:bCs/>
              </w:rPr>
            </w:pPr>
            <w:r w:rsidRPr="001B3096">
              <w:rPr>
                <w:rFonts w:cs="Cordia New"/>
                <w:b/>
                <w:bCs/>
              </w:rPr>
              <w:t>improvement</w:t>
            </w:r>
          </w:p>
        </w:tc>
        <w:tc>
          <w:tcPr>
            <w:tcW w:w="1224" w:type="dxa"/>
            <w:tcBorders>
              <w:bottom w:val="single" w:sz="4" w:space="0" w:color="auto"/>
            </w:tcBorders>
            <w:shd w:val="clear" w:color="auto" w:fill="auto"/>
            <w:vAlign w:val="bottom"/>
          </w:tcPr>
          <w:p w14:paraId="339279EE" w14:textId="77777777" w:rsidR="005A3719" w:rsidRPr="001B3096" w:rsidRDefault="005A3719" w:rsidP="00F61881">
            <w:pPr>
              <w:tabs>
                <w:tab w:val="decimal" w:pos="1005"/>
              </w:tabs>
              <w:spacing w:line="230" w:lineRule="exact"/>
              <w:ind w:right="-72"/>
              <w:jc w:val="both"/>
              <w:rPr>
                <w:rFonts w:cs="Cordia New"/>
                <w:b/>
                <w:bCs/>
              </w:rPr>
            </w:pPr>
            <w:r w:rsidRPr="001B3096">
              <w:rPr>
                <w:rFonts w:cs="Cordia New"/>
                <w:b/>
                <w:bCs/>
              </w:rPr>
              <w:t>infrastructures</w:t>
            </w:r>
          </w:p>
        </w:tc>
        <w:tc>
          <w:tcPr>
            <w:tcW w:w="1789" w:type="dxa"/>
            <w:tcBorders>
              <w:bottom w:val="single" w:sz="4" w:space="0" w:color="auto"/>
            </w:tcBorders>
            <w:shd w:val="clear" w:color="auto" w:fill="auto"/>
            <w:vAlign w:val="bottom"/>
          </w:tcPr>
          <w:p w14:paraId="155C78B4" w14:textId="77777777" w:rsidR="005A3719" w:rsidRPr="001B3096" w:rsidRDefault="005A3719" w:rsidP="00F61881">
            <w:pPr>
              <w:tabs>
                <w:tab w:val="decimal" w:pos="1591"/>
              </w:tabs>
              <w:spacing w:line="230" w:lineRule="exact"/>
              <w:ind w:right="-72"/>
              <w:jc w:val="both"/>
              <w:rPr>
                <w:rFonts w:cs="Cordia New"/>
                <w:b/>
                <w:bCs/>
                <w:spacing w:val="-4"/>
              </w:rPr>
            </w:pPr>
            <w:r w:rsidRPr="001B3096">
              <w:rPr>
                <w:rFonts w:cs="Cordia New"/>
                <w:b/>
                <w:bCs/>
                <w:spacing w:val="-4"/>
              </w:rPr>
              <w:t>and pipelines</w:t>
            </w:r>
          </w:p>
        </w:tc>
        <w:tc>
          <w:tcPr>
            <w:tcW w:w="1402" w:type="dxa"/>
            <w:tcBorders>
              <w:bottom w:val="single" w:sz="4" w:space="0" w:color="auto"/>
            </w:tcBorders>
            <w:shd w:val="clear" w:color="auto" w:fill="auto"/>
            <w:vAlign w:val="bottom"/>
          </w:tcPr>
          <w:p w14:paraId="178F51AF" w14:textId="77777777" w:rsidR="005A3719" w:rsidRPr="001B3096" w:rsidRDefault="005A3719" w:rsidP="00F61881">
            <w:pPr>
              <w:tabs>
                <w:tab w:val="decimal" w:pos="1181"/>
              </w:tabs>
              <w:spacing w:line="230" w:lineRule="exact"/>
              <w:ind w:right="-72"/>
              <w:jc w:val="both"/>
              <w:rPr>
                <w:rFonts w:cs="Cordia New"/>
                <w:b/>
                <w:bCs/>
              </w:rPr>
            </w:pPr>
            <w:r w:rsidRPr="001B3096">
              <w:rPr>
                <w:rFonts w:cs="Cordia New"/>
                <w:b/>
                <w:bCs/>
              </w:rPr>
              <w:t>office equipment</w:t>
            </w:r>
          </w:p>
        </w:tc>
        <w:tc>
          <w:tcPr>
            <w:tcW w:w="1224" w:type="dxa"/>
            <w:tcBorders>
              <w:bottom w:val="single" w:sz="4" w:space="0" w:color="auto"/>
            </w:tcBorders>
            <w:shd w:val="clear" w:color="auto" w:fill="auto"/>
            <w:vAlign w:val="bottom"/>
          </w:tcPr>
          <w:p w14:paraId="703D5434" w14:textId="77777777" w:rsidR="005A3719" w:rsidRPr="001B3096" w:rsidRDefault="005A3719" w:rsidP="00F61881">
            <w:pPr>
              <w:tabs>
                <w:tab w:val="decimal" w:pos="1018"/>
              </w:tabs>
              <w:spacing w:line="230" w:lineRule="exact"/>
              <w:ind w:right="-72"/>
              <w:jc w:val="both"/>
              <w:rPr>
                <w:rFonts w:cs="Cordia New"/>
                <w:b/>
                <w:bCs/>
              </w:rPr>
            </w:pPr>
            <w:r w:rsidRPr="001B3096">
              <w:rPr>
                <w:rFonts w:cs="Cordia New"/>
                <w:b/>
                <w:bCs/>
              </w:rPr>
              <w:t>Tools</w:t>
            </w:r>
          </w:p>
        </w:tc>
        <w:tc>
          <w:tcPr>
            <w:tcW w:w="1224" w:type="dxa"/>
            <w:tcBorders>
              <w:bottom w:val="single" w:sz="4" w:space="0" w:color="auto"/>
            </w:tcBorders>
            <w:shd w:val="clear" w:color="auto" w:fill="auto"/>
            <w:vAlign w:val="bottom"/>
          </w:tcPr>
          <w:p w14:paraId="7BD4407B" w14:textId="77777777" w:rsidR="005A3719" w:rsidRPr="001B3096" w:rsidRDefault="005A3719" w:rsidP="00F61881">
            <w:pPr>
              <w:tabs>
                <w:tab w:val="decimal" w:pos="1019"/>
              </w:tabs>
              <w:spacing w:line="230" w:lineRule="exact"/>
              <w:ind w:right="-72"/>
              <w:jc w:val="both"/>
              <w:rPr>
                <w:rFonts w:cs="Cordia New"/>
                <w:b/>
                <w:bCs/>
              </w:rPr>
            </w:pPr>
            <w:r w:rsidRPr="001B3096">
              <w:rPr>
                <w:rFonts w:cs="Cordia New"/>
                <w:b/>
                <w:bCs/>
              </w:rPr>
              <w:t>vehicles</w:t>
            </w:r>
          </w:p>
        </w:tc>
        <w:tc>
          <w:tcPr>
            <w:tcW w:w="1224" w:type="dxa"/>
            <w:tcBorders>
              <w:bottom w:val="single" w:sz="4" w:space="0" w:color="auto"/>
            </w:tcBorders>
            <w:shd w:val="clear" w:color="auto" w:fill="auto"/>
            <w:vAlign w:val="bottom"/>
          </w:tcPr>
          <w:p w14:paraId="18BA969D" w14:textId="77777777" w:rsidR="005A3719" w:rsidRPr="001B3096" w:rsidRDefault="005A3719" w:rsidP="00F61881">
            <w:pPr>
              <w:tabs>
                <w:tab w:val="decimal" w:pos="1019"/>
              </w:tabs>
              <w:spacing w:line="230" w:lineRule="exact"/>
              <w:ind w:right="-72"/>
              <w:jc w:val="both"/>
              <w:rPr>
                <w:rFonts w:cs="Cordia New"/>
                <w:b/>
                <w:bCs/>
              </w:rPr>
            </w:pPr>
            <w:r w:rsidRPr="001B3096">
              <w:rPr>
                <w:rFonts w:cs="Cordia New"/>
                <w:b/>
                <w:bCs/>
              </w:rPr>
              <w:t>in progress</w:t>
            </w:r>
          </w:p>
        </w:tc>
        <w:tc>
          <w:tcPr>
            <w:tcW w:w="1224" w:type="dxa"/>
            <w:tcBorders>
              <w:bottom w:val="single" w:sz="4" w:space="0" w:color="auto"/>
            </w:tcBorders>
            <w:shd w:val="clear" w:color="auto" w:fill="auto"/>
            <w:vAlign w:val="bottom"/>
          </w:tcPr>
          <w:p w14:paraId="4930B61D" w14:textId="77777777" w:rsidR="005A3719" w:rsidRPr="001B3096" w:rsidRDefault="005A3719" w:rsidP="00F61881">
            <w:pPr>
              <w:tabs>
                <w:tab w:val="decimal" w:pos="1019"/>
              </w:tabs>
              <w:spacing w:line="230" w:lineRule="exact"/>
              <w:ind w:right="-72"/>
              <w:jc w:val="both"/>
              <w:rPr>
                <w:rFonts w:cs="Cordia New"/>
                <w:b/>
                <w:bCs/>
              </w:rPr>
            </w:pPr>
            <w:r w:rsidRPr="001B3096">
              <w:rPr>
                <w:rFonts w:cs="Cordia New"/>
                <w:b/>
                <w:bCs/>
              </w:rPr>
              <w:t>Total</w:t>
            </w:r>
          </w:p>
        </w:tc>
      </w:tr>
      <w:tr w:rsidR="002F6992" w:rsidRPr="001B3096" w14:paraId="2E628264" w14:textId="77777777" w:rsidTr="00814394">
        <w:tc>
          <w:tcPr>
            <w:tcW w:w="3931" w:type="dxa"/>
            <w:shd w:val="clear" w:color="auto" w:fill="auto"/>
            <w:vAlign w:val="bottom"/>
          </w:tcPr>
          <w:p w14:paraId="353DE63B" w14:textId="7A295604" w:rsidR="005A3719" w:rsidRPr="001B3096" w:rsidRDefault="005A3719" w:rsidP="00F61881">
            <w:pPr>
              <w:spacing w:line="230" w:lineRule="exact"/>
              <w:ind w:left="101" w:right="-72" w:hanging="187"/>
              <w:rPr>
                <w:rFonts w:cs="Cordia New"/>
              </w:rPr>
            </w:pPr>
            <w:r w:rsidRPr="001B3096">
              <w:rPr>
                <w:rFonts w:cs="Cordia New"/>
                <w:b/>
                <w:bCs/>
              </w:rPr>
              <w:t xml:space="preserve">As </w:t>
            </w:r>
            <w:proofErr w:type="gramStart"/>
            <w:r w:rsidRPr="001B3096">
              <w:rPr>
                <w:rFonts w:cs="Cordia New"/>
                <w:b/>
                <w:bCs/>
              </w:rPr>
              <w:t>at</w:t>
            </w:r>
            <w:proofErr w:type="gramEnd"/>
            <w:r w:rsidRPr="001B3096">
              <w:rPr>
                <w:rFonts w:cs="Cordia New"/>
                <w:b/>
                <w:bCs/>
              </w:rPr>
              <w:t xml:space="preserve"> </w:t>
            </w:r>
            <w:r w:rsidR="003C4C5F" w:rsidRPr="003C4C5F">
              <w:rPr>
                <w:rFonts w:cs="Cordia New"/>
                <w:b/>
                <w:bCs/>
              </w:rPr>
              <w:t>1</w:t>
            </w:r>
            <w:r w:rsidRPr="001B3096">
              <w:rPr>
                <w:rFonts w:cs="Cordia New"/>
                <w:b/>
                <w:bCs/>
              </w:rPr>
              <w:t xml:space="preserve"> January </w:t>
            </w:r>
            <w:r w:rsidR="003C4C5F" w:rsidRPr="003C4C5F">
              <w:rPr>
                <w:rFonts w:cs="Cordia New"/>
                <w:b/>
                <w:bCs/>
              </w:rPr>
              <w:t>2023</w:t>
            </w:r>
          </w:p>
        </w:tc>
        <w:tc>
          <w:tcPr>
            <w:tcW w:w="1224" w:type="dxa"/>
            <w:tcBorders>
              <w:top w:val="single" w:sz="4" w:space="0" w:color="auto"/>
            </w:tcBorders>
            <w:shd w:val="clear" w:color="auto" w:fill="auto"/>
            <w:vAlign w:val="bottom"/>
          </w:tcPr>
          <w:p w14:paraId="22B627BF" w14:textId="77777777" w:rsidR="005A3719" w:rsidRPr="001B3096" w:rsidRDefault="005A3719" w:rsidP="00F61881">
            <w:pPr>
              <w:tabs>
                <w:tab w:val="decimal" w:pos="1005"/>
              </w:tabs>
              <w:spacing w:line="230" w:lineRule="exact"/>
              <w:ind w:right="-72"/>
              <w:jc w:val="both"/>
              <w:rPr>
                <w:rFonts w:cs="Cordia New"/>
              </w:rPr>
            </w:pPr>
          </w:p>
        </w:tc>
        <w:tc>
          <w:tcPr>
            <w:tcW w:w="1224" w:type="dxa"/>
            <w:tcBorders>
              <w:top w:val="single" w:sz="4" w:space="0" w:color="auto"/>
            </w:tcBorders>
            <w:shd w:val="clear" w:color="auto" w:fill="auto"/>
            <w:vAlign w:val="bottom"/>
          </w:tcPr>
          <w:p w14:paraId="411F9AB6" w14:textId="77777777" w:rsidR="005A3719" w:rsidRPr="001B3096" w:rsidRDefault="005A3719" w:rsidP="00F61881">
            <w:pPr>
              <w:tabs>
                <w:tab w:val="decimal" w:pos="1005"/>
              </w:tabs>
              <w:spacing w:line="230" w:lineRule="exact"/>
              <w:ind w:right="-72"/>
              <w:jc w:val="both"/>
              <w:rPr>
                <w:rFonts w:cs="Cordia New"/>
              </w:rPr>
            </w:pPr>
          </w:p>
        </w:tc>
        <w:tc>
          <w:tcPr>
            <w:tcW w:w="1224" w:type="dxa"/>
            <w:tcBorders>
              <w:top w:val="single" w:sz="4" w:space="0" w:color="auto"/>
            </w:tcBorders>
            <w:shd w:val="clear" w:color="auto" w:fill="auto"/>
            <w:vAlign w:val="bottom"/>
          </w:tcPr>
          <w:p w14:paraId="747F072A" w14:textId="77777777" w:rsidR="005A3719" w:rsidRPr="001B3096" w:rsidRDefault="005A3719" w:rsidP="00F61881">
            <w:pPr>
              <w:tabs>
                <w:tab w:val="decimal" w:pos="1005"/>
              </w:tabs>
              <w:spacing w:line="230" w:lineRule="exact"/>
              <w:ind w:right="-72"/>
              <w:jc w:val="both"/>
              <w:rPr>
                <w:rFonts w:cs="Cordia New"/>
              </w:rPr>
            </w:pPr>
          </w:p>
        </w:tc>
        <w:tc>
          <w:tcPr>
            <w:tcW w:w="1789" w:type="dxa"/>
            <w:tcBorders>
              <w:top w:val="single" w:sz="4" w:space="0" w:color="auto"/>
            </w:tcBorders>
            <w:shd w:val="clear" w:color="auto" w:fill="auto"/>
            <w:vAlign w:val="bottom"/>
          </w:tcPr>
          <w:p w14:paraId="4842C84C" w14:textId="77777777" w:rsidR="005A3719" w:rsidRPr="001B3096" w:rsidRDefault="005A3719" w:rsidP="00F61881">
            <w:pPr>
              <w:tabs>
                <w:tab w:val="decimal" w:pos="1591"/>
              </w:tabs>
              <w:spacing w:line="230" w:lineRule="exact"/>
              <w:ind w:right="-72"/>
              <w:jc w:val="both"/>
              <w:rPr>
                <w:rFonts w:cs="Cordia New"/>
              </w:rPr>
            </w:pPr>
          </w:p>
        </w:tc>
        <w:tc>
          <w:tcPr>
            <w:tcW w:w="1402" w:type="dxa"/>
            <w:tcBorders>
              <w:top w:val="single" w:sz="4" w:space="0" w:color="auto"/>
            </w:tcBorders>
            <w:shd w:val="clear" w:color="auto" w:fill="auto"/>
            <w:vAlign w:val="bottom"/>
          </w:tcPr>
          <w:p w14:paraId="450AF722" w14:textId="77777777" w:rsidR="005A3719" w:rsidRPr="001B3096" w:rsidRDefault="005A3719" w:rsidP="00F61881">
            <w:pPr>
              <w:tabs>
                <w:tab w:val="decimal" w:pos="1181"/>
              </w:tabs>
              <w:spacing w:line="230" w:lineRule="exact"/>
              <w:ind w:right="-72"/>
              <w:jc w:val="both"/>
              <w:rPr>
                <w:rFonts w:cs="Cordia New"/>
              </w:rPr>
            </w:pPr>
          </w:p>
        </w:tc>
        <w:tc>
          <w:tcPr>
            <w:tcW w:w="1224" w:type="dxa"/>
            <w:tcBorders>
              <w:top w:val="single" w:sz="4" w:space="0" w:color="auto"/>
            </w:tcBorders>
            <w:shd w:val="clear" w:color="auto" w:fill="auto"/>
            <w:vAlign w:val="bottom"/>
          </w:tcPr>
          <w:p w14:paraId="50B79FED" w14:textId="77777777" w:rsidR="005A3719" w:rsidRPr="001B3096" w:rsidRDefault="005A3719" w:rsidP="00F61881">
            <w:pPr>
              <w:tabs>
                <w:tab w:val="decimal" w:pos="1018"/>
              </w:tabs>
              <w:spacing w:line="230" w:lineRule="exact"/>
              <w:ind w:right="-72"/>
              <w:jc w:val="both"/>
              <w:rPr>
                <w:rFonts w:cs="Cordia New"/>
              </w:rPr>
            </w:pPr>
          </w:p>
        </w:tc>
        <w:tc>
          <w:tcPr>
            <w:tcW w:w="1224" w:type="dxa"/>
            <w:tcBorders>
              <w:top w:val="single" w:sz="4" w:space="0" w:color="auto"/>
            </w:tcBorders>
            <w:shd w:val="clear" w:color="auto" w:fill="auto"/>
            <w:vAlign w:val="bottom"/>
          </w:tcPr>
          <w:p w14:paraId="2F7F395D" w14:textId="77777777" w:rsidR="005A3719" w:rsidRPr="001B3096" w:rsidRDefault="005A3719" w:rsidP="00F61881">
            <w:pPr>
              <w:tabs>
                <w:tab w:val="decimal" w:pos="1019"/>
              </w:tabs>
              <w:spacing w:line="230" w:lineRule="exact"/>
              <w:ind w:right="-72"/>
              <w:jc w:val="both"/>
              <w:rPr>
                <w:rFonts w:cs="Cordia New"/>
              </w:rPr>
            </w:pPr>
          </w:p>
        </w:tc>
        <w:tc>
          <w:tcPr>
            <w:tcW w:w="1224" w:type="dxa"/>
            <w:tcBorders>
              <w:top w:val="single" w:sz="4" w:space="0" w:color="auto"/>
            </w:tcBorders>
            <w:shd w:val="clear" w:color="auto" w:fill="auto"/>
            <w:vAlign w:val="bottom"/>
          </w:tcPr>
          <w:p w14:paraId="3EC87EB3" w14:textId="77777777" w:rsidR="005A3719" w:rsidRPr="001B3096" w:rsidRDefault="005A3719" w:rsidP="00F61881">
            <w:pPr>
              <w:tabs>
                <w:tab w:val="decimal" w:pos="1019"/>
              </w:tabs>
              <w:spacing w:line="230" w:lineRule="exact"/>
              <w:ind w:right="-72"/>
              <w:jc w:val="both"/>
              <w:rPr>
                <w:rFonts w:cs="Cordia New"/>
              </w:rPr>
            </w:pPr>
          </w:p>
        </w:tc>
        <w:tc>
          <w:tcPr>
            <w:tcW w:w="1224" w:type="dxa"/>
            <w:tcBorders>
              <w:top w:val="single" w:sz="4" w:space="0" w:color="auto"/>
            </w:tcBorders>
            <w:shd w:val="clear" w:color="auto" w:fill="auto"/>
            <w:vAlign w:val="bottom"/>
          </w:tcPr>
          <w:p w14:paraId="2CB171AB" w14:textId="77777777" w:rsidR="005A3719" w:rsidRPr="001B3096" w:rsidRDefault="005A3719" w:rsidP="00F61881">
            <w:pPr>
              <w:tabs>
                <w:tab w:val="decimal" w:pos="1019"/>
              </w:tabs>
              <w:spacing w:line="230" w:lineRule="exact"/>
              <w:ind w:right="-72"/>
              <w:jc w:val="both"/>
              <w:rPr>
                <w:rFonts w:cs="Cordia New"/>
              </w:rPr>
            </w:pPr>
          </w:p>
        </w:tc>
      </w:tr>
      <w:tr w:rsidR="002F6992" w:rsidRPr="001B3096" w14:paraId="5DF3D975" w14:textId="77777777" w:rsidTr="00814394">
        <w:tc>
          <w:tcPr>
            <w:tcW w:w="3931" w:type="dxa"/>
            <w:shd w:val="clear" w:color="auto" w:fill="auto"/>
            <w:vAlign w:val="bottom"/>
          </w:tcPr>
          <w:p w14:paraId="143104EE" w14:textId="48638F37" w:rsidR="00F61881" w:rsidRPr="001B3096" w:rsidRDefault="00F61881" w:rsidP="00F61881">
            <w:pPr>
              <w:spacing w:line="230" w:lineRule="exact"/>
              <w:ind w:left="101" w:right="-72" w:hanging="187"/>
              <w:rPr>
                <w:rFonts w:cs="Cordia New"/>
              </w:rPr>
            </w:pPr>
            <w:r w:rsidRPr="001B3096">
              <w:rPr>
                <w:rFonts w:cs="Cordia New"/>
              </w:rPr>
              <w:t>Cost</w:t>
            </w:r>
          </w:p>
        </w:tc>
        <w:tc>
          <w:tcPr>
            <w:tcW w:w="1224" w:type="dxa"/>
            <w:shd w:val="clear" w:color="auto" w:fill="auto"/>
          </w:tcPr>
          <w:p w14:paraId="3796E6B1" w14:textId="59DE0442"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8</w:t>
            </w:r>
            <w:r w:rsidRPr="003C4C5F">
              <w:rPr>
                <w:rFonts w:cs="Cordia New"/>
              </w:rPr>
              <w:t>25</w:t>
            </w:r>
            <w:r w:rsidR="00F61881" w:rsidRPr="001B3096">
              <w:rPr>
                <w:rFonts w:cs="Cordia New"/>
              </w:rPr>
              <w:t>,</w:t>
            </w:r>
            <w:r w:rsidR="005802DF" w:rsidRPr="005802DF">
              <w:rPr>
                <w:rFonts w:cs="Cordia New"/>
              </w:rPr>
              <w:t>8</w:t>
            </w:r>
            <w:r w:rsidRPr="003C4C5F">
              <w:rPr>
                <w:rFonts w:cs="Cordia New"/>
              </w:rPr>
              <w:t>32</w:t>
            </w:r>
          </w:p>
        </w:tc>
        <w:tc>
          <w:tcPr>
            <w:tcW w:w="1224" w:type="dxa"/>
            <w:shd w:val="clear" w:color="auto" w:fill="auto"/>
          </w:tcPr>
          <w:p w14:paraId="331CF20A" w14:textId="49685D4B" w:rsidR="00F61881" w:rsidRPr="001B3096" w:rsidRDefault="005802DF" w:rsidP="00F61881">
            <w:pPr>
              <w:tabs>
                <w:tab w:val="decimal" w:pos="1005"/>
              </w:tabs>
              <w:spacing w:line="230" w:lineRule="exact"/>
              <w:ind w:right="-72"/>
              <w:jc w:val="both"/>
              <w:rPr>
                <w:rFonts w:cs="Cordia New"/>
              </w:rPr>
            </w:pPr>
            <w:r w:rsidRPr="005802DF">
              <w:rPr>
                <w:rFonts w:cs="Cordia New"/>
              </w:rPr>
              <w:t>6</w:t>
            </w:r>
            <w:r w:rsidR="00F61881" w:rsidRPr="001B3096">
              <w:rPr>
                <w:rFonts w:cs="Cordia New"/>
              </w:rPr>
              <w:t>,</w:t>
            </w:r>
            <w:r w:rsidRPr="005802DF">
              <w:rPr>
                <w:rFonts w:cs="Cordia New"/>
              </w:rPr>
              <w:t>686</w:t>
            </w:r>
            <w:r w:rsidR="00F61881" w:rsidRPr="001B3096">
              <w:rPr>
                <w:rFonts w:cs="Cordia New"/>
              </w:rPr>
              <w:t>,</w:t>
            </w:r>
            <w:r w:rsidR="003C4C5F" w:rsidRPr="003C4C5F">
              <w:rPr>
                <w:rFonts w:cs="Cordia New"/>
              </w:rPr>
              <w:t>15</w:t>
            </w:r>
            <w:r w:rsidRPr="005802DF">
              <w:rPr>
                <w:rFonts w:cs="Cordia New"/>
              </w:rPr>
              <w:t>9</w:t>
            </w:r>
          </w:p>
        </w:tc>
        <w:tc>
          <w:tcPr>
            <w:tcW w:w="1224" w:type="dxa"/>
            <w:shd w:val="clear" w:color="auto" w:fill="auto"/>
          </w:tcPr>
          <w:p w14:paraId="787E2606" w14:textId="19923522" w:rsidR="00F61881" w:rsidRPr="001B3096" w:rsidRDefault="003C4C5F" w:rsidP="00F61881">
            <w:pPr>
              <w:tabs>
                <w:tab w:val="decimal" w:pos="1005"/>
              </w:tabs>
              <w:spacing w:line="230" w:lineRule="exact"/>
              <w:ind w:right="-72"/>
              <w:jc w:val="both"/>
              <w:rPr>
                <w:rFonts w:cs="Cordia New"/>
              </w:rPr>
            </w:pPr>
            <w:r w:rsidRPr="003C4C5F">
              <w:rPr>
                <w:rFonts w:cs="Cordia New"/>
              </w:rPr>
              <w:t>12</w:t>
            </w:r>
            <w:r w:rsidR="00F61881" w:rsidRPr="001B3096">
              <w:rPr>
                <w:rFonts w:cs="Cordia New"/>
              </w:rPr>
              <w:t>,</w:t>
            </w:r>
            <w:r w:rsidR="005802DF" w:rsidRPr="005802DF">
              <w:rPr>
                <w:rFonts w:cs="Cordia New"/>
              </w:rPr>
              <w:t>88</w:t>
            </w:r>
            <w:r w:rsidRPr="003C4C5F">
              <w:rPr>
                <w:rFonts w:cs="Cordia New"/>
              </w:rPr>
              <w:t>5</w:t>
            </w:r>
            <w:r w:rsidR="00F61881" w:rsidRPr="001B3096">
              <w:rPr>
                <w:rFonts w:cs="Cordia New"/>
              </w:rPr>
              <w:t>,</w:t>
            </w:r>
            <w:r w:rsidR="005802DF" w:rsidRPr="005802DF">
              <w:rPr>
                <w:rFonts w:cs="Cordia New"/>
              </w:rPr>
              <w:t>6</w:t>
            </w:r>
            <w:r w:rsidRPr="003C4C5F">
              <w:rPr>
                <w:rFonts w:cs="Cordia New"/>
              </w:rPr>
              <w:t>4</w:t>
            </w:r>
            <w:r w:rsidR="005802DF" w:rsidRPr="005802DF">
              <w:rPr>
                <w:rFonts w:cs="Cordia New"/>
              </w:rPr>
              <w:t>9</w:t>
            </w:r>
          </w:p>
        </w:tc>
        <w:tc>
          <w:tcPr>
            <w:tcW w:w="1789" w:type="dxa"/>
            <w:shd w:val="clear" w:color="auto" w:fill="auto"/>
            <w:vAlign w:val="bottom"/>
          </w:tcPr>
          <w:p w14:paraId="1A859D75" w14:textId="241C796A" w:rsidR="00F61881" w:rsidRPr="001B3096" w:rsidRDefault="003C4C5F" w:rsidP="00F61881">
            <w:pPr>
              <w:tabs>
                <w:tab w:val="decimal" w:pos="1591"/>
              </w:tabs>
              <w:spacing w:line="230" w:lineRule="exact"/>
              <w:ind w:right="-72"/>
              <w:jc w:val="both"/>
              <w:rPr>
                <w:rFonts w:cs="Cordia New"/>
              </w:rPr>
            </w:pPr>
            <w:r w:rsidRPr="003C4C5F">
              <w:rPr>
                <w:rFonts w:cs="Cordia New"/>
              </w:rPr>
              <w:t>204</w:t>
            </w:r>
            <w:r w:rsidR="00F61881" w:rsidRPr="001B3096">
              <w:rPr>
                <w:rFonts w:cs="Cordia New"/>
              </w:rPr>
              <w:t>,</w:t>
            </w:r>
            <w:r w:rsidRPr="003C4C5F">
              <w:rPr>
                <w:rFonts w:cs="Cordia New"/>
              </w:rPr>
              <w:t>0</w:t>
            </w:r>
            <w:r w:rsidR="005802DF" w:rsidRPr="005802DF">
              <w:rPr>
                <w:rFonts w:cs="Cordia New"/>
              </w:rPr>
              <w:t>9</w:t>
            </w:r>
            <w:r w:rsidRPr="003C4C5F">
              <w:rPr>
                <w:rFonts w:cs="Cordia New"/>
              </w:rPr>
              <w:t>0</w:t>
            </w:r>
            <w:r w:rsidR="00F61881" w:rsidRPr="001B3096">
              <w:rPr>
                <w:rFonts w:cs="Cordia New"/>
              </w:rPr>
              <w:t>,</w:t>
            </w:r>
            <w:r w:rsidRPr="003C4C5F">
              <w:rPr>
                <w:rFonts w:cs="Cordia New"/>
              </w:rPr>
              <w:t>2</w:t>
            </w:r>
            <w:r w:rsidR="005802DF" w:rsidRPr="005802DF">
              <w:rPr>
                <w:rFonts w:cs="Cordia New"/>
              </w:rPr>
              <w:t>7</w:t>
            </w:r>
            <w:r w:rsidRPr="003C4C5F">
              <w:rPr>
                <w:rFonts w:cs="Cordia New"/>
              </w:rPr>
              <w:t>1</w:t>
            </w:r>
          </w:p>
        </w:tc>
        <w:tc>
          <w:tcPr>
            <w:tcW w:w="1402" w:type="dxa"/>
            <w:shd w:val="clear" w:color="auto" w:fill="auto"/>
          </w:tcPr>
          <w:p w14:paraId="12F64CED" w14:textId="6F2BAE05" w:rsidR="00F61881" w:rsidRPr="001B3096" w:rsidRDefault="003C4C5F" w:rsidP="00F61881">
            <w:pPr>
              <w:tabs>
                <w:tab w:val="decimal" w:pos="1181"/>
              </w:tabs>
              <w:spacing w:line="230" w:lineRule="exact"/>
              <w:ind w:right="-72"/>
              <w:jc w:val="both"/>
              <w:rPr>
                <w:rFonts w:cs="Cordia New"/>
              </w:rPr>
            </w:pPr>
            <w:r w:rsidRPr="003C4C5F">
              <w:rPr>
                <w:rFonts w:cs="Cordia New"/>
              </w:rPr>
              <w:t>1</w:t>
            </w:r>
            <w:r w:rsidR="00F61881" w:rsidRPr="001B3096">
              <w:rPr>
                <w:rFonts w:cs="Cordia New"/>
              </w:rPr>
              <w:t>,</w:t>
            </w:r>
            <w:r w:rsidRPr="003C4C5F">
              <w:rPr>
                <w:rFonts w:cs="Cordia New"/>
              </w:rPr>
              <w:t>0</w:t>
            </w:r>
            <w:r w:rsidR="005802DF" w:rsidRPr="005802DF">
              <w:rPr>
                <w:rFonts w:cs="Cordia New"/>
              </w:rPr>
              <w:t>6</w:t>
            </w:r>
            <w:r w:rsidRPr="003C4C5F">
              <w:rPr>
                <w:rFonts w:cs="Cordia New"/>
              </w:rPr>
              <w:t>3</w:t>
            </w:r>
            <w:r w:rsidR="00F61881" w:rsidRPr="001B3096">
              <w:rPr>
                <w:rFonts w:cs="Cordia New"/>
              </w:rPr>
              <w:t>,</w:t>
            </w:r>
            <w:r w:rsidRPr="003C4C5F">
              <w:rPr>
                <w:rFonts w:cs="Cordia New"/>
              </w:rPr>
              <w:t>2</w:t>
            </w:r>
            <w:r w:rsidR="005802DF" w:rsidRPr="005802DF">
              <w:rPr>
                <w:rFonts w:cs="Cordia New"/>
              </w:rPr>
              <w:t>8</w:t>
            </w:r>
            <w:r w:rsidRPr="003C4C5F">
              <w:rPr>
                <w:rFonts w:cs="Cordia New"/>
              </w:rPr>
              <w:t>2</w:t>
            </w:r>
          </w:p>
        </w:tc>
        <w:tc>
          <w:tcPr>
            <w:tcW w:w="1224" w:type="dxa"/>
            <w:shd w:val="clear" w:color="auto" w:fill="auto"/>
            <w:vAlign w:val="bottom"/>
          </w:tcPr>
          <w:p w14:paraId="0DF1D526" w14:textId="5CAFD132" w:rsidR="00F61881" w:rsidRPr="001B3096" w:rsidRDefault="003C4C5F" w:rsidP="00F61881">
            <w:pPr>
              <w:tabs>
                <w:tab w:val="decimal" w:pos="1018"/>
              </w:tabs>
              <w:spacing w:line="230" w:lineRule="exact"/>
              <w:ind w:right="-72"/>
              <w:jc w:val="both"/>
              <w:rPr>
                <w:rFonts w:cs="Cordia New"/>
              </w:rPr>
            </w:pPr>
            <w:r w:rsidRPr="003C4C5F">
              <w:rPr>
                <w:rFonts w:cs="Cordia New"/>
              </w:rPr>
              <w:t>1</w:t>
            </w:r>
            <w:r w:rsidR="00F61881" w:rsidRPr="001B3096">
              <w:rPr>
                <w:rFonts w:cs="Cordia New"/>
              </w:rPr>
              <w:t>,</w:t>
            </w:r>
            <w:r w:rsidRPr="003C4C5F">
              <w:rPr>
                <w:rFonts w:cs="Cordia New"/>
              </w:rPr>
              <w:t>144</w:t>
            </w:r>
            <w:r w:rsidR="00F61881" w:rsidRPr="001B3096">
              <w:rPr>
                <w:rFonts w:cs="Cordia New"/>
              </w:rPr>
              <w:t>,</w:t>
            </w:r>
            <w:r w:rsidRPr="003C4C5F">
              <w:rPr>
                <w:rFonts w:cs="Cordia New"/>
              </w:rPr>
              <w:t>2</w:t>
            </w:r>
            <w:r w:rsidR="005802DF" w:rsidRPr="005802DF">
              <w:rPr>
                <w:rFonts w:cs="Cordia New"/>
              </w:rPr>
              <w:t>97</w:t>
            </w:r>
          </w:p>
        </w:tc>
        <w:tc>
          <w:tcPr>
            <w:tcW w:w="1224" w:type="dxa"/>
            <w:shd w:val="clear" w:color="auto" w:fill="auto"/>
            <w:vAlign w:val="bottom"/>
          </w:tcPr>
          <w:p w14:paraId="118ADD5D" w14:textId="56BED3B1" w:rsidR="00F61881" w:rsidRPr="001B3096" w:rsidRDefault="005802DF" w:rsidP="00F61881">
            <w:pPr>
              <w:tabs>
                <w:tab w:val="decimal" w:pos="1019"/>
              </w:tabs>
              <w:spacing w:line="230" w:lineRule="exact"/>
              <w:ind w:right="-72"/>
              <w:jc w:val="both"/>
              <w:rPr>
                <w:rFonts w:cs="Cordia New"/>
              </w:rPr>
            </w:pPr>
            <w:r w:rsidRPr="005802DF">
              <w:rPr>
                <w:rFonts w:cs="Cordia New"/>
              </w:rPr>
              <w:t>6</w:t>
            </w:r>
            <w:r w:rsidR="003C4C5F" w:rsidRPr="003C4C5F">
              <w:rPr>
                <w:rFonts w:cs="Cordia New"/>
              </w:rPr>
              <w:t>1</w:t>
            </w:r>
            <w:r w:rsidRPr="005802DF">
              <w:rPr>
                <w:rFonts w:cs="Cordia New"/>
              </w:rPr>
              <w:t>7</w:t>
            </w:r>
            <w:r w:rsidR="00F61881" w:rsidRPr="001B3096">
              <w:rPr>
                <w:rFonts w:cs="Cordia New"/>
              </w:rPr>
              <w:t>,</w:t>
            </w:r>
            <w:r w:rsidR="003C4C5F" w:rsidRPr="003C4C5F">
              <w:rPr>
                <w:rFonts w:cs="Cordia New"/>
              </w:rPr>
              <w:t>350</w:t>
            </w:r>
          </w:p>
        </w:tc>
        <w:tc>
          <w:tcPr>
            <w:tcW w:w="1224" w:type="dxa"/>
            <w:shd w:val="clear" w:color="auto" w:fill="auto"/>
          </w:tcPr>
          <w:p w14:paraId="175AE200" w14:textId="0DC886E0" w:rsidR="00F61881" w:rsidRPr="001B3096" w:rsidRDefault="003C4C5F" w:rsidP="00F61881">
            <w:pPr>
              <w:tabs>
                <w:tab w:val="decimal" w:pos="1019"/>
              </w:tabs>
              <w:spacing w:line="230" w:lineRule="exact"/>
              <w:ind w:right="-72"/>
              <w:jc w:val="both"/>
              <w:rPr>
                <w:rFonts w:cs="Cordia New"/>
              </w:rPr>
            </w:pPr>
            <w:r w:rsidRPr="003C4C5F">
              <w:rPr>
                <w:rFonts w:cs="Cordia New"/>
              </w:rPr>
              <w:t>3</w:t>
            </w:r>
            <w:r w:rsidR="00F61881" w:rsidRPr="001B3096">
              <w:rPr>
                <w:rFonts w:cs="Cordia New"/>
              </w:rPr>
              <w:t>,</w:t>
            </w:r>
            <w:r w:rsidR="005802DF" w:rsidRPr="005802DF">
              <w:rPr>
                <w:rFonts w:cs="Cordia New"/>
              </w:rPr>
              <w:t>8</w:t>
            </w:r>
            <w:r w:rsidRPr="003C4C5F">
              <w:rPr>
                <w:rFonts w:cs="Cordia New"/>
              </w:rPr>
              <w:t>11</w:t>
            </w:r>
            <w:r w:rsidR="00F61881" w:rsidRPr="001B3096">
              <w:rPr>
                <w:rFonts w:cs="Cordia New"/>
              </w:rPr>
              <w:t>,</w:t>
            </w:r>
            <w:r w:rsidR="005802DF" w:rsidRPr="005802DF">
              <w:rPr>
                <w:rFonts w:cs="Cordia New"/>
              </w:rPr>
              <w:t>799</w:t>
            </w:r>
          </w:p>
        </w:tc>
        <w:tc>
          <w:tcPr>
            <w:tcW w:w="1224" w:type="dxa"/>
            <w:shd w:val="clear" w:color="auto" w:fill="auto"/>
            <w:vAlign w:val="bottom"/>
          </w:tcPr>
          <w:p w14:paraId="149CC9BB" w14:textId="2ED8595D" w:rsidR="00F61881" w:rsidRPr="001B3096" w:rsidRDefault="003C4C5F" w:rsidP="00F61881">
            <w:pPr>
              <w:tabs>
                <w:tab w:val="decimal" w:pos="1019"/>
              </w:tabs>
              <w:spacing w:line="230" w:lineRule="exact"/>
              <w:ind w:right="-72"/>
              <w:jc w:val="both"/>
              <w:rPr>
                <w:rFonts w:cs="Cordia New"/>
              </w:rPr>
            </w:pPr>
            <w:r w:rsidRPr="003C4C5F">
              <w:rPr>
                <w:rFonts w:cs="Cordia New"/>
              </w:rPr>
              <w:t>232</w:t>
            </w:r>
            <w:r w:rsidR="00F61881" w:rsidRPr="001B3096">
              <w:rPr>
                <w:rFonts w:cs="Cordia New"/>
              </w:rPr>
              <w:t>,</w:t>
            </w:r>
            <w:r w:rsidRPr="003C4C5F">
              <w:rPr>
                <w:rFonts w:cs="Cordia New"/>
              </w:rPr>
              <w:t>124</w:t>
            </w:r>
            <w:r w:rsidR="00F61881" w:rsidRPr="001B3096">
              <w:rPr>
                <w:rFonts w:cs="Cordia New"/>
              </w:rPr>
              <w:t>,</w:t>
            </w:r>
            <w:r w:rsidR="005802DF" w:rsidRPr="005802DF">
              <w:rPr>
                <w:rFonts w:cs="Cordia New"/>
              </w:rPr>
              <w:t>6</w:t>
            </w:r>
            <w:r w:rsidRPr="003C4C5F">
              <w:rPr>
                <w:rFonts w:cs="Cordia New"/>
              </w:rPr>
              <w:t>3</w:t>
            </w:r>
            <w:r w:rsidR="005802DF" w:rsidRPr="005802DF">
              <w:rPr>
                <w:rFonts w:cs="Cordia New"/>
              </w:rPr>
              <w:t>9</w:t>
            </w:r>
          </w:p>
        </w:tc>
      </w:tr>
      <w:tr w:rsidR="002F6992" w:rsidRPr="001B3096" w14:paraId="53280DD7" w14:textId="77777777" w:rsidTr="00814394">
        <w:tc>
          <w:tcPr>
            <w:tcW w:w="3931" w:type="dxa"/>
            <w:shd w:val="clear" w:color="auto" w:fill="auto"/>
            <w:vAlign w:val="bottom"/>
          </w:tcPr>
          <w:p w14:paraId="6CFE4DA3" w14:textId="42A7C7F3" w:rsidR="00F61881" w:rsidRPr="001B3096" w:rsidRDefault="00F61881" w:rsidP="00F61881">
            <w:pPr>
              <w:spacing w:line="230" w:lineRule="exact"/>
              <w:ind w:left="341" w:right="-72" w:hanging="427"/>
              <w:rPr>
                <w:rFonts w:cs="Cordia New"/>
              </w:rPr>
            </w:pPr>
            <w:r w:rsidRPr="001B3096">
              <w:rPr>
                <w:rFonts w:cs="Cordia New"/>
                <w:u w:val="single"/>
              </w:rPr>
              <w:t>Less</w:t>
            </w:r>
            <w:r w:rsidRPr="001B3096">
              <w:rPr>
                <w:rFonts w:cs="Cordia New"/>
              </w:rPr>
              <w:tab/>
              <w:t>Accumulated depreciation</w:t>
            </w:r>
          </w:p>
        </w:tc>
        <w:tc>
          <w:tcPr>
            <w:tcW w:w="1224" w:type="dxa"/>
            <w:shd w:val="clear" w:color="auto" w:fill="auto"/>
          </w:tcPr>
          <w:p w14:paraId="72F565D1" w14:textId="7FE48CD6"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tcPr>
          <w:p w14:paraId="4B4FE9A7" w14:textId="2205B05F"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4</w:t>
            </w:r>
            <w:r w:rsidRPr="001B3096">
              <w:rPr>
                <w:rFonts w:cs="Cordia New"/>
              </w:rPr>
              <w:t>,</w:t>
            </w:r>
            <w:r w:rsidR="005802DF" w:rsidRPr="005802DF">
              <w:rPr>
                <w:rFonts w:cs="Cordia New"/>
              </w:rPr>
              <w:t>7</w:t>
            </w:r>
            <w:r w:rsidR="003C4C5F" w:rsidRPr="003C4C5F">
              <w:rPr>
                <w:rFonts w:cs="Cordia New"/>
              </w:rPr>
              <w:t>14</w:t>
            </w:r>
            <w:r w:rsidRPr="001B3096">
              <w:rPr>
                <w:rFonts w:cs="Cordia New"/>
              </w:rPr>
              <w:t>,</w:t>
            </w:r>
            <w:r w:rsidR="003C4C5F" w:rsidRPr="003C4C5F">
              <w:rPr>
                <w:rFonts w:cs="Cordia New"/>
              </w:rPr>
              <w:t>50</w:t>
            </w:r>
            <w:r w:rsidR="005802DF" w:rsidRPr="005802DF">
              <w:rPr>
                <w:rFonts w:cs="Cordia New"/>
              </w:rPr>
              <w:t>8</w:t>
            </w:r>
            <w:r w:rsidRPr="001B3096">
              <w:rPr>
                <w:rFonts w:cs="Cordia New"/>
              </w:rPr>
              <w:t>)</w:t>
            </w:r>
          </w:p>
        </w:tc>
        <w:tc>
          <w:tcPr>
            <w:tcW w:w="1224" w:type="dxa"/>
            <w:shd w:val="clear" w:color="auto" w:fill="auto"/>
          </w:tcPr>
          <w:p w14:paraId="53C386B4" w14:textId="3199C802"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5802DF" w:rsidRPr="005802DF">
              <w:rPr>
                <w:rFonts w:cs="Cordia New"/>
              </w:rPr>
              <w:t>8</w:t>
            </w:r>
            <w:r w:rsidRPr="001B3096">
              <w:rPr>
                <w:rFonts w:cs="Cordia New"/>
              </w:rPr>
              <w:t>,</w:t>
            </w:r>
            <w:r w:rsidR="003C4C5F" w:rsidRPr="003C4C5F">
              <w:rPr>
                <w:rFonts w:cs="Cordia New"/>
              </w:rPr>
              <w:t>151</w:t>
            </w:r>
            <w:r w:rsidRPr="001B3096">
              <w:rPr>
                <w:rFonts w:cs="Cordia New"/>
              </w:rPr>
              <w:t>,</w:t>
            </w:r>
            <w:r w:rsidR="003C4C5F" w:rsidRPr="003C4C5F">
              <w:rPr>
                <w:rFonts w:cs="Cordia New"/>
              </w:rPr>
              <w:t>1</w:t>
            </w:r>
            <w:r w:rsidR="005802DF" w:rsidRPr="005802DF">
              <w:rPr>
                <w:rFonts w:cs="Cordia New"/>
              </w:rPr>
              <w:t>7</w:t>
            </w:r>
            <w:r w:rsidR="003C4C5F" w:rsidRPr="003C4C5F">
              <w:rPr>
                <w:rFonts w:cs="Cordia New"/>
              </w:rPr>
              <w:t>3</w:t>
            </w:r>
            <w:r w:rsidRPr="001B3096">
              <w:rPr>
                <w:rFonts w:cs="Cordia New"/>
              </w:rPr>
              <w:t>)</w:t>
            </w:r>
          </w:p>
        </w:tc>
        <w:tc>
          <w:tcPr>
            <w:tcW w:w="1789" w:type="dxa"/>
            <w:shd w:val="clear" w:color="auto" w:fill="auto"/>
            <w:vAlign w:val="bottom"/>
          </w:tcPr>
          <w:p w14:paraId="0F139BD5" w14:textId="528B7CDD" w:rsidR="00F61881" w:rsidRPr="001B3096" w:rsidRDefault="00F61881" w:rsidP="00F61881">
            <w:pPr>
              <w:tabs>
                <w:tab w:val="decimal" w:pos="1591"/>
              </w:tabs>
              <w:spacing w:line="230" w:lineRule="exact"/>
              <w:ind w:right="-72"/>
              <w:jc w:val="both"/>
              <w:rPr>
                <w:rFonts w:cs="Cordia New"/>
              </w:rPr>
            </w:pPr>
            <w:r w:rsidRPr="001B3096">
              <w:rPr>
                <w:rFonts w:cs="Cordia New"/>
              </w:rPr>
              <w:t>(</w:t>
            </w:r>
            <w:r w:rsidR="005802DF" w:rsidRPr="005802DF">
              <w:rPr>
                <w:rFonts w:cs="Cordia New"/>
              </w:rPr>
              <w:t>7</w:t>
            </w:r>
            <w:r w:rsidR="003C4C5F" w:rsidRPr="003C4C5F">
              <w:rPr>
                <w:rFonts w:cs="Cordia New"/>
              </w:rPr>
              <w:t>2</w:t>
            </w:r>
            <w:r w:rsidRPr="001B3096">
              <w:rPr>
                <w:rFonts w:cs="Cordia New"/>
              </w:rPr>
              <w:t>,</w:t>
            </w:r>
            <w:r w:rsidR="003C4C5F" w:rsidRPr="003C4C5F">
              <w:rPr>
                <w:rFonts w:cs="Cordia New"/>
              </w:rPr>
              <w:t>2</w:t>
            </w:r>
            <w:r w:rsidR="005802DF" w:rsidRPr="005802DF">
              <w:rPr>
                <w:rFonts w:cs="Cordia New"/>
              </w:rPr>
              <w:t>7</w:t>
            </w:r>
            <w:r w:rsidR="003C4C5F" w:rsidRPr="003C4C5F">
              <w:rPr>
                <w:rFonts w:cs="Cordia New"/>
              </w:rPr>
              <w:t>0</w:t>
            </w:r>
            <w:r w:rsidRPr="001B3096">
              <w:rPr>
                <w:rFonts w:cs="Cordia New"/>
              </w:rPr>
              <w:t>,</w:t>
            </w:r>
            <w:r w:rsidR="005802DF" w:rsidRPr="005802DF">
              <w:rPr>
                <w:rFonts w:cs="Cordia New"/>
              </w:rPr>
              <w:t>96</w:t>
            </w:r>
            <w:r w:rsidR="003C4C5F" w:rsidRPr="003C4C5F">
              <w:rPr>
                <w:rFonts w:cs="Cordia New"/>
              </w:rPr>
              <w:t>3</w:t>
            </w:r>
            <w:r w:rsidRPr="001B3096">
              <w:rPr>
                <w:rFonts w:cs="Cordia New"/>
              </w:rPr>
              <w:t>)</w:t>
            </w:r>
          </w:p>
        </w:tc>
        <w:tc>
          <w:tcPr>
            <w:tcW w:w="1402" w:type="dxa"/>
            <w:shd w:val="clear" w:color="auto" w:fill="auto"/>
          </w:tcPr>
          <w:p w14:paraId="7E4DF831" w14:textId="12F9791D" w:rsidR="00F61881" w:rsidRPr="001B3096" w:rsidRDefault="00F61881" w:rsidP="00F61881">
            <w:pPr>
              <w:tabs>
                <w:tab w:val="decimal" w:pos="1181"/>
              </w:tabs>
              <w:spacing w:line="230" w:lineRule="exact"/>
              <w:ind w:right="-72"/>
              <w:jc w:val="both"/>
              <w:rPr>
                <w:rFonts w:cs="Cordia New"/>
              </w:rPr>
            </w:pPr>
            <w:r w:rsidRPr="001B3096">
              <w:rPr>
                <w:rFonts w:cs="Cordia New"/>
              </w:rPr>
              <w:t>(</w:t>
            </w:r>
            <w:r w:rsidR="005802DF" w:rsidRPr="005802DF">
              <w:rPr>
                <w:rFonts w:cs="Cordia New"/>
              </w:rPr>
              <w:t>8</w:t>
            </w:r>
            <w:r w:rsidR="003C4C5F" w:rsidRPr="003C4C5F">
              <w:rPr>
                <w:rFonts w:cs="Cordia New"/>
              </w:rPr>
              <w:t>12</w:t>
            </w:r>
            <w:r w:rsidRPr="001B3096">
              <w:rPr>
                <w:rFonts w:cs="Cordia New"/>
              </w:rPr>
              <w:t>,</w:t>
            </w:r>
            <w:r w:rsidR="003C4C5F" w:rsidRPr="003C4C5F">
              <w:rPr>
                <w:rFonts w:cs="Cordia New"/>
              </w:rPr>
              <w:t>514</w:t>
            </w:r>
            <w:r w:rsidRPr="001B3096">
              <w:rPr>
                <w:rFonts w:cs="Cordia New"/>
              </w:rPr>
              <w:t>)</w:t>
            </w:r>
          </w:p>
        </w:tc>
        <w:tc>
          <w:tcPr>
            <w:tcW w:w="1224" w:type="dxa"/>
            <w:shd w:val="clear" w:color="auto" w:fill="auto"/>
            <w:vAlign w:val="bottom"/>
          </w:tcPr>
          <w:p w14:paraId="10376A63" w14:textId="1A438135" w:rsidR="00F61881" w:rsidRPr="001B3096" w:rsidRDefault="00F61881" w:rsidP="00F61881">
            <w:pPr>
              <w:tabs>
                <w:tab w:val="decimal" w:pos="1018"/>
              </w:tabs>
              <w:spacing w:line="230" w:lineRule="exact"/>
              <w:ind w:right="-72"/>
              <w:jc w:val="both"/>
              <w:rPr>
                <w:rFonts w:cs="Cordia New"/>
              </w:rPr>
            </w:pPr>
            <w:r w:rsidRPr="001B3096">
              <w:rPr>
                <w:rFonts w:cs="Cordia New"/>
              </w:rPr>
              <w:t>(</w:t>
            </w:r>
            <w:r w:rsidR="005802DF" w:rsidRPr="005802DF">
              <w:rPr>
                <w:rFonts w:cs="Cordia New"/>
              </w:rPr>
              <w:t>988</w:t>
            </w:r>
            <w:r w:rsidRPr="001B3096">
              <w:rPr>
                <w:rFonts w:cs="Cordia New"/>
              </w:rPr>
              <w:t>,</w:t>
            </w:r>
            <w:r w:rsidR="003C4C5F" w:rsidRPr="003C4C5F">
              <w:rPr>
                <w:rFonts w:cs="Cordia New"/>
              </w:rPr>
              <w:t>1</w:t>
            </w:r>
            <w:r w:rsidR="005802DF" w:rsidRPr="005802DF">
              <w:rPr>
                <w:rFonts w:cs="Cordia New"/>
              </w:rPr>
              <w:t>77</w:t>
            </w:r>
            <w:r w:rsidRPr="001B3096">
              <w:rPr>
                <w:rFonts w:cs="Cordia New"/>
              </w:rPr>
              <w:t>)</w:t>
            </w:r>
          </w:p>
        </w:tc>
        <w:tc>
          <w:tcPr>
            <w:tcW w:w="1224" w:type="dxa"/>
            <w:shd w:val="clear" w:color="auto" w:fill="auto"/>
            <w:vAlign w:val="bottom"/>
          </w:tcPr>
          <w:p w14:paraId="38F911BC" w14:textId="3765C749"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302</w:t>
            </w:r>
            <w:r w:rsidRPr="001B3096">
              <w:rPr>
                <w:rFonts w:cs="Cordia New"/>
              </w:rPr>
              <w:t>,</w:t>
            </w:r>
            <w:r w:rsidR="003C4C5F" w:rsidRPr="003C4C5F">
              <w:rPr>
                <w:rFonts w:cs="Cordia New"/>
              </w:rPr>
              <w:t>4</w:t>
            </w:r>
            <w:r w:rsidR="005802DF" w:rsidRPr="005802DF">
              <w:rPr>
                <w:rFonts w:cs="Cordia New"/>
              </w:rPr>
              <w:t>9</w:t>
            </w:r>
            <w:r w:rsidR="003C4C5F" w:rsidRPr="003C4C5F">
              <w:rPr>
                <w:rFonts w:cs="Cordia New"/>
              </w:rPr>
              <w:t>3</w:t>
            </w:r>
            <w:r w:rsidRPr="001B3096">
              <w:rPr>
                <w:rFonts w:cs="Cordia New"/>
              </w:rPr>
              <w:t>)</w:t>
            </w:r>
          </w:p>
        </w:tc>
        <w:tc>
          <w:tcPr>
            <w:tcW w:w="1224" w:type="dxa"/>
            <w:shd w:val="clear" w:color="auto" w:fill="auto"/>
          </w:tcPr>
          <w:p w14:paraId="462A34DC" w14:textId="5817B1AE"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shd w:val="clear" w:color="auto" w:fill="auto"/>
            <w:vAlign w:val="bottom"/>
          </w:tcPr>
          <w:p w14:paraId="5C3AB469" w14:textId="161F2124"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5802DF" w:rsidRPr="005802DF">
              <w:rPr>
                <w:rFonts w:cs="Cordia New"/>
              </w:rPr>
              <w:t>87</w:t>
            </w:r>
            <w:r w:rsidRPr="001B3096">
              <w:rPr>
                <w:rFonts w:cs="Cordia New"/>
              </w:rPr>
              <w:t>,</w:t>
            </w:r>
            <w:r w:rsidR="003C4C5F" w:rsidRPr="003C4C5F">
              <w:rPr>
                <w:rFonts w:cs="Cordia New"/>
              </w:rPr>
              <w:t>23</w:t>
            </w:r>
            <w:r w:rsidR="005802DF" w:rsidRPr="005802DF">
              <w:rPr>
                <w:rFonts w:cs="Cordia New"/>
              </w:rPr>
              <w:t>9</w:t>
            </w:r>
            <w:r w:rsidRPr="001B3096">
              <w:rPr>
                <w:rFonts w:cs="Cordia New"/>
              </w:rPr>
              <w:t>,</w:t>
            </w:r>
            <w:r w:rsidR="005802DF" w:rsidRPr="005802DF">
              <w:rPr>
                <w:rFonts w:cs="Cordia New"/>
              </w:rPr>
              <w:t>8</w:t>
            </w:r>
            <w:r w:rsidR="003C4C5F" w:rsidRPr="003C4C5F">
              <w:rPr>
                <w:rFonts w:cs="Cordia New"/>
              </w:rPr>
              <w:t>2</w:t>
            </w:r>
            <w:r w:rsidR="005802DF" w:rsidRPr="005802DF">
              <w:rPr>
                <w:rFonts w:cs="Cordia New"/>
              </w:rPr>
              <w:t>8</w:t>
            </w:r>
            <w:r w:rsidRPr="001B3096">
              <w:rPr>
                <w:rFonts w:cs="Cordia New"/>
              </w:rPr>
              <w:t>)</w:t>
            </w:r>
          </w:p>
        </w:tc>
      </w:tr>
      <w:tr w:rsidR="002F6992" w:rsidRPr="001B3096" w14:paraId="11133729" w14:textId="77777777" w:rsidTr="00814394">
        <w:tc>
          <w:tcPr>
            <w:tcW w:w="3931" w:type="dxa"/>
            <w:shd w:val="clear" w:color="auto" w:fill="auto"/>
            <w:vAlign w:val="bottom"/>
          </w:tcPr>
          <w:p w14:paraId="45A3DB12" w14:textId="182D9C8D" w:rsidR="00F61881" w:rsidRPr="001B3096" w:rsidRDefault="00F61881" w:rsidP="00F61881">
            <w:pPr>
              <w:spacing w:line="230" w:lineRule="exact"/>
              <w:ind w:left="341" w:right="-72" w:hanging="427"/>
              <w:rPr>
                <w:rFonts w:cs="Cordia New"/>
                <w:u w:val="single"/>
              </w:rPr>
            </w:pPr>
            <w:r w:rsidRPr="001B3096">
              <w:rPr>
                <w:rFonts w:cs="Cordia New"/>
                <w:u w:val="single"/>
              </w:rPr>
              <w:t>Less</w:t>
            </w:r>
            <w:r w:rsidRPr="001B3096">
              <w:rPr>
                <w:rFonts w:cs="Cordia New"/>
              </w:rPr>
              <w:tab/>
              <w:t>Accumulated impairment</w:t>
            </w:r>
          </w:p>
        </w:tc>
        <w:tc>
          <w:tcPr>
            <w:tcW w:w="1224" w:type="dxa"/>
            <w:tcBorders>
              <w:bottom w:val="single" w:sz="4" w:space="0" w:color="auto"/>
            </w:tcBorders>
            <w:shd w:val="clear" w:color="auto" w:fill="auto"/>
          </w:tcPr>
          <w:p w14:paraId="3A181ED3" w14:textId="5650CEF0"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tcPr>
          <w:p w14:paraId="4A6363F6" w14:textId="751FAE84"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tcPr>
          <w:p w14:paraId="61FEB001" w14:textId="7D2B7206" w:rsidR="00F61881" w:rsidRPr="001B3096" w:rsidRDefault="00F61881" w:rsidP="00F61881">
            <w:pPr>
              <w:tabs>
                <w:tab w:val="decimal" w:pos="1005"/>
              </w:tabs>
              <w:spacing w:line="230" w:lineRule="exact"/>
              <w:ind w:right="-72"/>
              <w:jc w:val="both"/>
              <w:rPr>
                <w:rFonts w:cs="Cordia New"/>
              </w:rPr>
            </w:pPr>
            <w:r w:rsidRPr="001B3096">
              <w:rPr>
                <w:rFonts w:cs="Cordia New"/>
                <w:cs/>
              </w:rPr>
              <w:t>(</w:t>
            </w:r>
            <w:r w:rsidR="003C4C5F" w:rsidRPr="003C4C5F">
              <w:rPr>
                <w:rFonts w:cs="Cordia New"/>
              </w:rPr>
              <w:t>301</w:t>
            </w:r>
            <w:r w:rsidRPr="001B3096">
              <w:rPr>
                <w:rFonts w:cs="Cordia New"/>
                <w:cs/>
              </w:rPr>
              <w:t>)</w:t>
            </w:r>
          </w:p>
        </w:tc>
        <w:tc>
          <w:tcPr>
            <w:tcW w:w="1789" w:type="dxa"/>
            <w:tcBorders>
              <w:bottom w:val="single" w:sz="4" w:space="0" w:color="auto"/>
            </w:tcBorders>
            <w:shd w:val="clear" w:color="auto" w:fill="auto"/>
            <w:vAlign w:val="bottom"/>
          </w:tcPr>
          <w:p w14:paraId="02B2F5D3" w14:textId="1BDA7D4A" w:rsidR="00F61881" w:rsidRPr="001B3096" w:rsidRDefault="00F61881" w:rsidP="00F61881">
            <w:pPr>
              <w:tabs>
                <w:tab w:val="decimal" w:pos="1591"/>
              </w:tabs>
              <w:spacing w:line="230" w:lineRule="exact"/>
              <w:ind w:right="-72"/>
              <w:jc w:val="both"/>
              <w:rPr>
                <w:rFonts w:cs="Cordia New"/>
              </w:rPr>
            </w:pPr>
            <w:r w:rsidRPr="001B3096">
              <w:rPr>
                <w:rFonts w:cs="Cordia New"/>
                <w:cs/>
              </w:rPr>
              <w:t>(</w:t>
            </w:r>
            <w:r w:rsidR="003C4C5F" w:rsidRPr="003C4C5F">
              <w:rPr>
                <w:rFonts w:cs="Cordia New"/>
              </w:rPr>
              <w:t>4</w:t>
            </w:r>
            <w:r w:rsidR="005802DF" w:rsidRPr="005802DF">
              <w:rPr>
                <w:rFonts w:cs="Cordia New"/>
              </w:rPr>
              <w:t>6</w:t>
            </w:r>
            <w:r w:rsidRPr="001B3096">
              <w:rPr>
                <w:rFonts w:cs="Cordia New"/>
              </w:rPr>
              <w:t>,</w:t>
            </w:r>
            <w:r w:rsidR="003C4C5F" w:rsidRPr="003C4C5F">
              <w:rPr>
                <w:rFonts w:cs="Cordia New"/>
              </w:rPr>
              <w:t>2</w:t>
            </w:r>
            <w:r w:rsidR="005802DF" w:rsidRPr="005802DF">
              <w:rPr>
                <w:rFonts w:cs="Cordia New"/>
              </w:rPr>
              <w:t>87</w:t>
            </w:r>
            <w:r w:rsidRPr="001B3096">
              <w:rPr>
                <w:rFonts w:cs="Cordia New"/>
                <w:cs/>
              </w:rPr>
              <w:t>)</w:t>
            </w:r>
          </w:p>
        </w:tc>
        <w:tc>
          <w:tcPr>
            <w:tcW w:w="1402" w:type="dxa"/>
            <w:tcBorders>
              <w:bottom w:val="single" w:sz="4" w:space="0" w:color="auto"/>
            </w:tcBorders>
            <w:shd w:val="clear" w:color="auto" w:fill="auto"/>
          </w:tcPr>
          <w:p w14:paraId="268D62DD" w14:textId="78311E75" w:rsidR="00F61881" w:rsidRPr="001B3096" w:rsidRDefault="00F61881" w:rsidP="00F61881">
            <w:pPr>
              <w:tabs>
                <w:tab w:val="decimal" w:pos="1181"/>
              </w:tabs>
              <w:spacing w:line="230" w:lineRule="exact"/>
              <w:ind w:right="-72"/>
              <w:jc w:val="both"/>
              <w:rPr>
                <w:rFonts w:cs="Cordia New"/>
              </w:rPr>
            </w:pPr>
            <w:r w:rsidRPr="001B3096">
              <w:rPr>
                <w:rFonts w:cs="Cordia New"/>
                <w:cs/>
              </w:rPr>
              <w:t>(</w:t>
            </w:r>
            <w:r w:rsidR="003C4C5F" w:rsidRPr="003C4C5F">
              <w:rPr>
                <w:rFonts w:cs="Cordia New"/>
              </w:rPr>
              <w:t>11</w:t>
            </w:r>
            <w:r w:rsidRPr="001B3096">
              <w:rPr>
                <w:rFonts w:cs="Cordia New"/>
                <w:cs/>
              </w:rPr>
              <w:t>)</w:t>
            </w:r>
          </w:p>
        </w:tc>
        <w:tc>
          <w:tcPr>
            <w:tcW w:w="1224" w:type="dxa"/>
            <w:tcBorders>
              <w:bottom w:val="single" w:sz="4" w:space="0" w:color="auto"/>
            </w:tcBorders>
            <w:shd w:val="clear" w:color="auto" w:fill="auto"/>
            <w:vAlign w:val="bottom"/>
          </w:tcPr>
          <w:p w14:paraId="19168F82" w14:textId="1A184E7E" w:rsidR="00F61881" w:rsidRPr="001B3096" w:rsidRDefault="00F61881" w:rsidP="00F61881">
            <w:pPr>
              <w:tabs>
                <w:tab w:val="decimal" w:pos="1018"/>
              </w:tabs>
              <w:spacing w:line="230" w:lineRule="exact"/>
              <w:ind w:right="-72"/>
              <w:jc w:val="both"/>
              <w:rPr>
                <w:rFonts w:cs="Cordia New"/>
              </w:rPr>
            </w:pPr>
            <w:r w:rsidRPr="001B3096">
              <w:rPr>
                <w:rFonts w:cs="Cordia New"/>
                <w:cs/>
              </w:rPr>
              <w:t>(</w:t>
            </w:r>
            <w:r w:rsidR="003C4C5F" w:rsidRPr="003C4C5F">
              <w:rPr>
                <w:rFonts w:cs="Cordia New"/>
              </w:rPr>
              <w:t>1</w:t>
            </w:r>
            <w:r w:rsidR="005802DF" w:rsidRPr="005802DF">
              <w:rPr>
                <w:rFonts w:cs="Cordia New"/>
              </w:rPr>
              <w:t>9</w:t>
            </w:r>
            <w:r w:rsidR="003C4C5F" w:rsidRPr="003C4C5F">
              <w:rPr>
                <w:rFonts w:cs="Cordia New"/>
              </w:rPr>
              <w:t>2</w:t>
            </w:r>
            <w:r w:rsidRPr="001B3096">
              <w:rPr>
                <w:rFonts w:cs="Cordia New"/>
                <w:cs/>
              </w:rPr>
              <w:t>)</w:t>
            </w:r>
          </w:p>
        </w:tc>
        <w:tc>
          <w:tcPr>
            <w:tcW w:w="1224" w:type="dxa"/>
            <w:tcBorders>
              <w:bottom w:val="single" w:sz="4" w:space="0" w:color="auto"/>
            </w:tcBorders>
            <w:shd w:val="clear" w:color="auto" w:fill="auto"/>
            <w:vAlign w:val="bottom"/>
          </w:tcPr>
          <w:p w14:paraId="118C22D4" w14:textId="26A53D47"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tcPr>
          <w:p w14:paraId="4820E61F" w14:textId="6C450E6F" w:rsidR="00F61881" w:rsidRPr="001B3096" w:rsidRDefault="00F61881" w:rsidP="00F61881">
            <w:pPr>
              <w:tabs>
                <w:tab w:val="decimal" w:pos="1019"/>
              </w:tabs>
              <w:spacing w:line="230" w:lineRule="exact"/>
              <w:ind w:right="-72"/>
              <w:jc w:val="both"/>
              <w:rPr>
                <w:rFonts w:cs="Cordia New"/>
              </w:rPr>
            </w:pPr>
            <w:r w:rsidRPr="001B3096">
              <w:rPr>
                <w:rFonts w:cs="Cordia New"/>
                <w:cs/>
              </w:rPr>
              <w:t>(</w:t>
            </w:r>
            <w:r w:rsidR="005802DF" w:rsidRPr="005802DF">
              <w:rPr>
                <w:rFonts w:cs="Cordia New"/>
              </w:rPr>
              <w:t>8</w:t>
            </w:r>
            <w:r w:rsidRPr="001B3096">
              <w:rPr>
                <w:rFonts w:cs="Cordia New"/>
              </w:rPr>
              <w:t>,</w:t>
            </w:r>
            <w:r w:rsidR="005802DF" w:rsidRPr="005802DF">
              <w:rPr>
                <w:rFonts w:cs="Cordia New"/>
              </w:rPr>
              <w:t>6</w:t>
            </w:r>
            <w:r w:rsidR="003C4C5F" w:rsidRPr="003C4C5F">
              <w:rPr>
                <w:rFonts w:cs="Cordia New"/>
              </w:rPr>
              <w:t>5</w:t>
            </w:r>
            <w:r w:rsidR="005802DF" w:rsidRPr="005802DF">
              <w:rPr>
                <w:rFonts w:cs="Cordia New"/>
              </w:rPr>
              <w:t>6</w:t>
            </w:r>
            <w:r w:rsidRPr="001B3096">
              <w:rPr>
                <w:rFonts w:cs="Cordia New"/>
                <w:cs/>
              </w:rPr>
              <w:t>)</w:t>
            </w:r>
          </w:p>
        </w:tc>
        <w:tc>
          <w:tcPr>
            <w:tcW w:w="1224" w:type="dxa"/>
            <w:tcBorders>
              <w:bottom w:val="single" w:sz="4" w:space="0" w:color="auto"/>
            </w:tcBorders>
            <w:shd w:val="clear" w:color="auto" w:fill="auto"/>
            <w:vAlign w:val="bottom"/>
          </w:tcPr>
          <w:p w14:paraId="31291B90" w14:textId="450EE353" w:rsidR="00F61881" w:rsidRPr="001B3096" w:rsidRDefault="00F61881" w:rsidP="00F61881">
            <w:pPr>
              <w:tabs>
                <w:tab w:val="decimal" w:pos="1019"/>
              </w:tabs>
              <w:spacing w:line="230" w:lineRule="exact"/>
              <w:ind w:right="-72"/>
              <w:jc w:val="both"/>
              <w:rPr>
                <w:rFonts w:cs="Cordia New"/>
              </w:rPr>
            </w:pPr>
            <w:r w:rsidRPr="001B3096">
              <w:rPr>
                <w:rFonts w:cs="Cordia New"/>
                <w:cs/>
              </w:rPr>
              <w:t>(</w:t>
            </w:r>
            <w:r w:rsidR="003C4C5F" w:rsidRPr="003C4C5F">
              <w:rPr>
                <w:rFonts w:cs="Cordia New"/>
              </w:rPr>
              <w:t>55</w:t>
            </w:r>
            <w:r w:rsidRPr="001B3096">
              <w:rPr>
                <w:rFonts w:cs="Cordia New"/>
              </w:rPr>
              <w:t>,</w:t>
            </w:r>
            <w:r w:rsidR="003C4C5F" w:rsidRPr="003C4C5F">
              <w:rPr>
                <w:rFonts w:cs="Cordia New"/>
              </w:rPr>
              <w:t>44</w:t>
            </w:r>
            <w:r w:rsidR="005802DF" w:rsidRPr="005802DF">
              <w:rPr>
                <w:rFonts w:cs="Cordia New"/>
              </w:rPr>
              <w:t>7</w:t>
            </w:r>
            <w:r w:rsidRPr="001B3096">
              <w:rPr>
                <w:rFonts w:cs="Cordia New"/>
                <w:cs/>
              </w:rPr>
              <w:t>)</w:t>
            </w:r>
          </w:p>
        </w:tc>
      </w:tr>
      <w:tr w:rsidR="002F6992" w:rsidRPr="001B3096" w14:paraId="5D4D73B5" w14:textId="77777777" w:rsidTr="00814394">
        <w:tc>
          <w:tcPr>
            <w:tcW w:w="3931" w:type="dxa"/>
            <w:shd w:val="clear" w:color="auto" w:fill="auto"/>
            <w:vAlign w:val="bottom"/>
          </w:tcPr>
          <w:p w14:paraId="294478E7" w14:textId="7F5CE1DC" w:rsidR="00F61881" w:rsidRPr="001B3096" w:rsidRDefault="00F61881" w:rsidP="00F61881">
            <w:pPr>
              <w:spacing w:line="230" w:lineRule="exact"/>
              <w:ind w:left="101" w:right="-72" w:hanging="187"/>
              <w:rPr>
                <w:rFonts w:cs="Cordia New"/>
                <w:u w:val="single"/>
              </w:rPr>
            </w:pPr>
            <w:r w:rsidRPr="001B3096">
              <w:rPr>
                <w:rFonts w:cs="Cordia New"/>
              </w:rPr>
              <w:t>Net book amount</w:t>
            </w:r>
          </w:p>
        </w:tc>
        <w:tc>
          <w:tcPr>
            <w:tcW w:w="1224" w:type="dxa"/>
            <w:tcBorders>
              <w:top w:val="single" w:sz="4" w:space="0" w:color="auto"/>
              <w:bottom w:val="single" w:sz="4" w:space="0" w:color="auto"/>
            </w:tcBorders>
            <w:shd w:val="clear" w:color="auto" w:fill="auto"/>
          </w:tcPr>
          <w:p w14:paraId="42DF0CD6" w14:textId="6B6A34D8"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8</w:t>
            </w:r>
            <w:r w:rsidRPr="003C4C5F">
              <w:rPr>
                <w:rFonts w:cs="Cordia New"/>
              </w:rPr>
              <w:t>25</w:t>
            </w:r>
            <w:r w:rsidR="00F61881" w:rsidRPr="001B3096">
              <w:rPr>
                <w:rFonts w:cs="Cordia New"/>
              </w:rPr>
              <w:t>,</w:t>
            </w:r>
            <w:r w:rsidR="005802DF" w:rsidRPr="005802DF">
              <w:rPr>
                <w:rFonts w:cs="Cordia New"/>
              </w:rPr>
              <w:t>8</w:t>
            </w:r>
            <w:r w:rsidRPr="003C4C5F">
              <w:rPr>
                <w:rFonts w:cs="Cordia New"/>
              </w:rPr>
              <w:t>32</w:t>
            </w:r>
          </w:p>
        </w:tc>
        <w:tc>
          <w:tcPr>
            <w:tcW w:w="1224" w:type="dxa"/>
            <w:tcBorders>
              <w:top w:val="single" w:sz="4" w:space="0" w:color="auto"/>
              <w:bottom w:val="single" w:sz="4" w:space="0" w:color="auto"/>
            </w:tcBorders>
            <w:shd w:val="clear" w:color="auto" w:fill="auto"/>
          </w:tcPr>
          <w:p w14:paraId="01FC3C32" w14:textId="479219D3"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97</w:t>
            </w:r>
            <w:r w:rsidRPr="003C4C5F">
              <w:rPr>
                <w:rFonts w:cs="Cordia New"/>
              </w:rPr>
              <w:t>1</w:t>
            </w:r>
            <w:r w:rsidR="00F61881" w:rsidRPr="001B3096">
              <w:rPr>
                <w:rFonts w:cs="Cordia New"/>
              </w:rPr>
              <w:t>,</w:t>
            </w:r>
            <w:r w:rsidR="005802DF" w:rsidRPr="005802DF">
              <w:rPr>
                <w:rFonts w:cs="Cordia New"/>
              </w:rPr>
              <w:t>6</w:t>
            </w:r>
            <w:r w:rsidRPr="003C4C5F">
              <w:rPr>
                <w:rFonts w:cs="Cordia New"/>
              </w:rPr>
              <w:t>51</w:t>
            </w:r>
          </w:p>
        </w:tc>
        <w:tc>
          <w:tcPr>
            <w:tcW w:w="1224" w:type="dxa"/>
            <w:tcBorders>
              <w:top w:val="single" w:sz="4" w:space="0" w:color="auto"/>
              <w:bottom w:val="single" w:sz="4" w:space="0" w:color="auto"/>
            </w:tcBorders>
            <w:shd w:val="clear" w:color="auto" w:fill="auto"/>
          </w:tcPr>
          <w:p w14:paraId="449E0475" w14:textId="65FAFD58" w:rsidR="00F61881" w:rsidRPr="001B3096" w:rsidRDefault="003C4C5F" w:rsidP="00F61881">
            <w:pPr>
              <w:tabs>
                <w:tab w:val="decimal" w:pos="1005"/>
              </w:tabs>
              <w:spacing w:line="230" w:lineRule="exact"/>
              <w:ind w:right="-72"/>
              <w:jc w:val="both"/>
              <w:rPr>
                <w:rFonts w:cs="Cordia New"/>
              </w:rPr>
            </w:pPr>
            <w:r w:rsidRPr="003C4C5F">
              <w:rPr>
                <w:rFonts w:cs="Cordia New"/>
              </w:rPr>
              <w:t>4</w:t>
            </w:r>
            <w:r w:rsidR="00F61881" w:rsidRPr="001B3096">
              <w:rPr>
                <w:rFonts w:cs="Cordia New"/>
              </w:rPr>
              <w:t>,</w:t>
            </w:r>
            <w:r w:rsidR="005802DF" w:rsidRPr="005802DF">
              <w:rPr>
                <w:rFonts w:cs="Cordia New"/>
              </w:rPr>
              <w:t>7</w:t>
            </w:r>
            <w:r w:rsidRPr="003C4C5F">
              <w:rPr>
                <w:rFonts w:cs="Cordia New"/>
              </w:rPr>
              <w:t>34</w:t>
            </w:r>
            <w:r w:rsidR="00F61881" w:rsidRPr="001B3096">
              <w:rPr>
                <w:rFonts w:cs="Cordia New"/>
              </w:rPr>
              <w:t>,</w:t>
            </w:r>
            <w:r w:rsidRPr="003C4C5F">
              <w:rPr>
                <w:rFonts w:cs="Cordia New"/>
              </w:rPr>
              <w:t>1</w:t>
            </w:r>
            <w:r w:rsidR="005802DF" w:rsidRPr="005802DF">
              <w:rPr>
                <w:rFonts w:cs="Cordia New"/>
              </w:rPr>
              <w:t>7</w:t>
            </w:r>
            <w:r w:rsidRPr="003C4C5F">
              <w:rPr>
                <w:rFonts w:cs="Cordia New"/>
              </w:rPr>
              <w:t>5</w:t>
            </w:r>
          </w:p>
        </w:tc>
        <w:tc>
          <w:tcPr>
            <w:tcW w:w="1789" w:type="dxa"/>
            <w:tcBorders>
              <w:top w:val="single" w:sz="4" w:space="0" w:color="auto"/>
              <w:bottom w:val="single" w:sz="4" w:space="0" w:color="auto"/>
            </w:tcBorders>
            <w:shd w:val="clear" w:color="auto" w:fill="auto"/>
            <w:vAlign w:val="bottom"/>
          </w:tcPr>
          <w:p w14:paraId="7D1DE27B" w14:textId="754A1988" w:rsidR="00F61881" w:rsidRPr="001B3096" w:rsidRDefault="003C4C5F" w:rsidP="00F61881">
            <w:pPr>
              <w:tabs>
                <w:tab w:val="decimal" w:pos="1591"/>
              </w:tabs>
              <w:spacing w:line="230" w:lineRule="exact"/>
              <w:ind w:right="-72"/>
              <w:jc w:val="both"/>
              <w:rPr>
                <w:rFonts w:cs="Cordia New"/>
              </w:rPr>
            </w:pPr>
            <w:r w:rsidRPr="003C4C5F">
              <w:rPr>
                <w:rFonts w:cs="Cordia New"/>
              </w:rPr>
              <w:t>131</w:t>
            </w:r>
            <w:r w:rsidR="00F61881" w:rsidRPr="001B3096">
              <w:rPr>
                <w:rFonts w:cs="Cordia New"/>
              </w:rPr>
              <w:t>,</w:t>
            </w:r>
            <w:r w:rsidR="005802DF" w:rsidRPr="005802DF">
              <w:rPr>
                <w:rFonts w:cs="Cordia New"/>
              </w:rPr>
              <w:t>77</w:t>
            </w:r>
            <w:r w:rsidRPr="003C4C5F">
              <w:rPr>
                <w:rFonts w:cs="Cordia New"/>
              </w:rPr>
              <w:t>3</w:t>
            </w:r>
            <w:r w:rsidR="00F61881" w:rsidRPr="001B3096">
              <w:rPr>
                <w:rFonts w:cs="Cordia New"/>
              </w:rPr>
              <w:t>,</w:t>
            </w:r>
            <w:r w:rsidRPr="003C4C5F">
              <w:rPr>
                <w:rFonts w:cs="Cordia New"/>
              </w:rPr>
              <w:t>021</w:t>
            </w:r>
          </w:p>
        </w:tc>
        <w:tc>
          <w:tcPr>
            <w:tcW w:w="1402" w:type="dxa"/>
            <w:tcBorders>
              <w:top w:val="single" w:sz="4" w:space="0" w:color="auto"/>
              <w:bottom w:val="single" w:sz="4" w:space="0" w:color="auto"/>
            </w:tcBorders>
            <w:shd w:val="clear" w:color="auto" w:fill="auto"/>
          </w:tcPr>
          <w:p w14:paraId="7E8681B0" w14:textId="2DE5A963" w:rsidR="00F61881" w:rsidRPr="001B3096" w:rsidRDefault="003C4C5F" w:rsidP="00F61881">
            <w:pPr>
              <w:tabs>
                <w:tab w:val="decimal" w:pos="1181"/>
              </w:tabs>
              <w:spacing w:line="230" w:lineRule="exact"/>
              <w:ind w:right="-72"/>
              <w:jc w:val="both"/>
              <w:rPr>
                <w:rFonts w:cs="Cordia New"/>
              </w:rPr>
            </w:pPr>
            <w:r w:rsidRPr="003C4C5F">
              <w:rPr>
                <w:rFonts w:cs="Cordia New"/>
              </w:rPr>
              <w:t>250</w:t>
            </w:r>
            <w:r w:rsidR="00F61881" w:rsidRPr="001B3096">
              <w:rPr>
                <w:rFonts w:cs="Cordia New"/>
              </w:rPr>
              <w:t>,</w:t>
            </w:r>
            <w:r w:rsidR="005802DF" w:rsidRPr="005802DF">
              <w:rPr>
                <w:rFonts w:cs="Cordia New"/>
              </w:rPr>
              <w:t>7</w:t>
            </w:r>
            <w:r w:rsidRPr="003C4C5F">
              <w:rPr>
                <w:rFonts w:cs="Cordia New"/>
              </w:rPr>
              <w:t>5</w:t>
            </w:r>
            <w:r w:rsidR="005802DF" w:rsidRPr="005802DF">
              <w:rPr>
                <w:rFonts w:cs="Cordia New"/>
              </w:rPr>
              <w:t>7</w:t>
            </w:r>
          </w:p>
        </w:tc>
        <w:tc>
          <w:tcPr>
            <w:tcW w:w="1224" w:type="dxa"/>
            <w:tcBorders>
              <w:top w:val="single" w:sz="4" w:space="0" w:color="auto"/>
              <w:bottom w:val="single" w:sz="4" w:space="0" w:color="auto"/>
            </w:tcBorders>
            <w:shd w:val="clear" w:color="auto" w:fill="auto"/>
            <w:vAlign w:val="bottom"/>
          </w:tcPr>
          <w:p w14:paraId="092A4AA1" w14:textId="4ADCF9F4" w:rsidR="00F61881" w:rsidRPr="001B3096" w:rsidRDefault="003C4C5F" w:rsidP="00F61881">
            <w:pPr>
              <w:tabs>
                <w:tab w:val="decimal" w:pos="1018"/>
              </w:tabs>
              <w:spacing w:line="230" w:lineRule="exact"/>
              <w:ind w:right="-72"/>
              <w:jc w:val="both"/>
              <w:rPr>
                <w:rFonts w:cs="Cordia New"/>
              </w:rPr>
            </w:pPr>
            <w:r w:rsidRPr="003C4C5F">
              <w:rPr>
                <w:rFonts w:cs="Cordia New"/>
              </w:rPr>
              <w:t>155</w:t>
            </w:r>
            <w:r w:rsidR="00F61881" w:rsidRPr="001B3096">
              <w:rPr>
                <w:rFonts w:cs="Cordia New"/>
              </w:rPr>
              <w:t>,</w:t>
            </w:r>
            <w:r w:rsidR="005802DF" w:rsidRPr="005802DF">
              <w:rPr>
                <w:rFonts w:cs="Cordia New"/>
              </w:rPr>
              <w:t>9</w:t>
            </w:r>
            <w:r w:rsidRPr="003C4C5F">
              <w:rPr>
                <w:rFonts w:cs="Cordia New"/>
              </w:rPr>
              <w:t>2</w:t>
            </w:r>
            <w:r w:rsidR="005802DF" w:rsidRPr="005802DF">
              <w:rPr>
                <w:rFonts w:cs="Cordia New"/>
              </w:rPr>
              <w:t>8</w:t>
            </w:r>
          </w:p>
        </w:tc>
        <w:tc>
          <w:tcPr>
            <w:tcW w:w="1224" w:type="dxa"/>
            <w:tcBorders>
              <w:top w:val="single" w:sz="4" w:space="0" w:color="auto"/>
              <w:bottom w:val="single" w:sz="4" w:space="0" w:color="auto"/>
            </w:tcBorders>
            <w:shd w:val="clear" w:color="auto" w:fill="auto"/>
            <w:vAlign w:val="bottom"/>
          </w:tcPr>
          <w:p w14:paraId="367DC88C" w14:textId="273E04CC" w:rsidR="00F61881" w:rsidRPr="001B3096" w:rsidRDefault="003C4C5F" w:rsidP="00F61881">
            <w:pPr>
              <w:tabs>
                <w:tab w:val="decimal" w:pos="1019"/>
              </w:tabs>
              <w:spacing w:line="230" w:lineRule="exact"/>
              <w:ind w:right="-72"/>
              <w:jc w:val="both"/>
              <w:rPr>
                <w:rFonts w:cs="Cordia New"/>
              </w:rPr>
            </w:pPr>
            <w:r w:rsidRPr="003C4C5F">
              <w:rPr>
                <w:rFonts w:cs="Cordia New"/>
              </w:rPr>
              <w:t>314</w:t>
            </w:r>
            <w:r w:rsidR="00F61881" w:rsidRPr="001B3096">
              <w:rPr>
                <w:rFonts w:cs="Cordia New"/>
              </w:rPr>
              <w:t>,</w:t>
            </w:r>
            <w:r w:rsidR="005802DF" w:rsidRPr="005802DF">
              <w:rPr>
                <w:rFonts w:cs="Cordia New"/>
              </w:rPr>
              <w:t>8</w:t>
            </w:r>
            <w:r w:rsidRPr="003C4C5F">
              <w:rPr>
                <w:rFonts w:cs="Cordia New"/>
              </w:rPr>
              <w:t>5</w:t>
            </w:r>
            <w:r w:rsidR="005802DF" w:rsidRPr="005802DF">
              <w:rPr>
                <w:rFonts w:cs="Cordia New"/>
              </w:rPr>
              <w:t>7</w:t>
            </w:r>
          </w:p>
        </w:tc>
        <w:tc>
          <w:tcPr>
            <w:tcW w:w="1224" w:type="dxa"/>
            <w:tcBorders>
              <w:top w:val="single" w:sz="4" w:space="0" w:color="auto"/>
              <w:bottom w:val="single" w:sz="4" w:space="0" w:color="auto"/>
            </w:tcBorders>
            <w:shd w:val="clear" w:color="auto" w:fill="auto"/>
          </w:tcPr>
          <w:p w14:paraId="12837655" w14:textId="7EFA3068" w:rsidR="00F61881" w:rsidRPr="001B3096" w:rsidRDefault="003C4C5F" w:rsidP="00F61881">
            <w:pPr>
              <w:tabs>
                <w:tab w:val="decimal" w:pos="1019"/>
              </w:tabs>
              <w:spacing w:line="230" w:lineRule="exact"/>
              <w:ind w:right="-72"/>
              <w:jc w:val="both"/>
              <w:rPr>
                <w:rFonts w:cs="Cordia New"/>
              </w:rPr>
            </w:pPr>
            <w:r w:rsidRPr="003C4C5F">
              <w:rPr>
                <w:rFonts w:cs="Cordia New"/>
              </w:rPr>
              <w:t>3</w:t>
            </w:r>
            <w:r w:rsidR="00F61881" w:rsidRPr="001B3096">
              <w:rPr>
                <w:rFonts w:cs="Cordia New"/>
              </w:rPr>
              <w:t>,</w:t>
            </w:r>
            <w:r w:rsidR="005802DF" w:rsidRPr="005802DF">
              <w:rPr>
                <w:rFonts w:cs="Cordia New"/>
              </w:rPr>
              <w:t>8</w:t>
            </w:r>
            <w:r w:rsidRPr="003C4C5F">
              <w:rPr>
                <w:rFonts w:cs="Cordia New"/>
              </w:rPr>
              <w:t>03</w:t>
            </w:r>
            <w:r w:rsidR="00F61881" w:rsidRPr="001B3096">
              <w:rPr>
                <w:rFonts w:cs="Cordia New"/>
              </w:rPr>
              <w:t>,</w:t>
            </w:r>
            <w:r w:rsidRPr="003C4C5F">
              <w:rPr>
                <w:rFonts w:cs="Cordia New"/>
              </w:rPr>
              <w:t>143</w:t>
            </w:r>
          </w:p>
        </w:tc>
        <w:tc>
          <w:tcPr>
            <w:tcW w:w="1224" w:type="dxa"/>
            <w:tcBorders>
              <w:top w:val="single" w:sz="4" w:space="0" w:color="auto"/>
              <w:bottom w:val="single" w:sz="4" w:space="0" w:color="auto"/>
            </w:tcBorders>
            <w:shd w:val="clear" w:color="auto" w:fill="auto"/>
            <w:vAlign w:val="bottom"/>
          </w:tcPr>
          <w:p w14:paraId="585F5BB1" w14:textId="01FE3C10" w:rsidR="00F61881" w:rsidRPr="001B3096" w:rsidRDefault="003C4C5F" w:rsidP="00F61881">
            <w:pPr>
              <w:tabs>
                <w:tab w:val="decimal" w:pos="1019"/>
              </w:tabs>
              <w:spacing w:line="230" w:lineRule="exact"/>
              <w:ind w:right="-72"/>
              <w:jc w:val="both"/>
              <w:rPr>
                <w:rFonts w:cs="Cordia New"/>
              </w:rPr>
            </w:pPr>
            <w:r w:rsidRPr="003C4C5F">
              <w:rPr>
                <w:rFonts w:cs="Cordia New"/>
              </w:rPr>
              <w:t>144</w:t>
            </w:r>
            <w:r w:rsidR="00F61881" w:rsidRPr="001B3096">
              <w:rPr>
                <w:rFonts w:cs="Cordia New"/>
              </w:rPr>
              <w:t>,</w:t>
            </w:r>
            <w:r w:rsidR="005802DF" w:rsidRPr="005802DF">
              <w:rPr>
                <w:rFonts w:cs="Cordia New"/>
              </w:rPr>
              <w:t>8</w:t>
            </w:r>
            <w:r w:rsidRPr="003C4C5F">
              <w:rPr>
                <w:rFonts w:cs="Cordia New"/>
              </w:rPr>
              <w:t>2</w:t>
            </w:r>
            <w:r w:rsidR="005802DF" w:rsidRPr="005802DF">
              <w:rPr>
                <w:rFonts w:cs="Cordia New"/>
              </w:rPr>
              <w:t>9</w:t>
            </w:r>
            <w:r w:rsidR="00F61881" w:rsidRPr="001B3096">
              <w:rPr>
                <w:rFonts w:cs="Cordia New"/>
              </w:rPr>
              <w:t>,</w:t>
            </w:r>
            <w:r w:rsidRPr="003C4C5F">
              <w:rPr>
                <w:rFonts w:cs="Cordia New"/>
              </w:rPr>
              <w:t>3</w:t>
            </w:r>
            <w:r w:rsidR="005802DF" w:rsidRPr="005802DF">
              <w:rPr>
                <w:rFonts w:cs="Cordia New"/>
              </w:rPr>
              <w:t>6</w:t>
            </w:r>
            <w:r w:rsidRPr="003C4C5F">
              <w:rPr>
                <w:rFonts w:cs="Cordia New"/>
              </w:rPr>
              <w:t>4</w:t>
            </w:r>
          </w:p>
        </w:tc>
      </w:tr>
      <w:tr w:rsidR="002F6992" w:rsidRPr="001B3096" w14:paraId="5E7A83A3" w14:textId="77777777" w:rsidTr="00814394">
        <w:tc>
          <w:tcPr>
            <w:tcW w:w="3931" w:type="dxa"/>
            <w:shd w:val="clear" w:color="auto" w:fill="auto"/>
            <w:vAlign w:val="bottom"/>
          </w:tcPr>
          <w:p w14:paraId="2DD73EFB" w14:textId="77777777" w:rsidR="00F61881" w:rsidRPr="001B3096" w:rsidRDefault="00F61881" w:rsidP="00F61881">
            <w:pPr>
              <w:ind w:left="101" w:right="-72" w:hanging="187"/>
              <w:rPr>
                <w:rFonts w:cs="Cordia New"/>
              </w:rPr>
            </w:pPr>
          </w:p>
        </w:tc>
        <w:tc>
          <w:tcPr>
            <w:tcW w:w="1224" w:type="dxa"/>
            <w:tcBorders>
              <w:top w:val="single" w:sz="4" w:space="0" w:color="auto"/>
            </w:tcBorders>
            <w:shd w:val="clear" w:color="auto" w:fill="auto"/>
            <w:vAlign w:val="bottom"/>
          </w:tcPr>
          <w:p w14:paraId="3597E16A" w14:textId="77777777" w:rsidR="00F61881" w:rsidRPr="001B3096" w:rsidRDefault="00F61881" w:rsidP="00F61881">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1EAF6083" w14:textId="77777777" w:rsidR="00F61881" w:rsidRPr="001B3096" w:rsidRDefault="00F61881" w:rsidP="00F61881">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491637D6" w14:textId="77777777" w:rsidR="00F61881" w:rsidRPr="001B3096" w:rsidRDefault="00F61881" w:rsidP="00F61881">
            <w:pPr>
              <w:tabs>
                <w:tab w:val="decimal" w:pos="1005"/>
              </w:tabs>
              <w:ind w:right="-72"/>
              <w:jc w:val="both"/>
              <w:rPr>
                <w:rFonts w:cs="Cordia New"/>
              </w:rPr>
            </w:pPr>
          </w:p>
        </w:tc>
        <w:tc>
          <w:tcPr>
            <w:tcW w:w="1789" w:type="dxa"/>
            <w:tcBorders>
              <w:top w:val="single" w:sz="4" w:space="0" w:color="auto"/>
            </w:tcBorders>
            <w:shd w:val="clear" w:color="auto" w:fill="auto"/>
            <w:vAlign w:val="bottom"/>
          </w:tcPr>
          <w:p w14:paraId="7468FA0F" w14:textId="77777777" w:rsidR="00F61881" w:rsidRPr="001B3096" w:rsidRDefault="00F61881" w:rsidP="00F61881">
            <w:pPr>
              <w:tabs>
                <w:tab w:val="decimal" w:pos="1591"/>
              </w:tabs>
              <w:ind w:right="-72"/>
              <w:jc w:val="both"/>
              <w:rPr>
                <w:rFonts w:cs="Cordia New"/>
              </w:rPr>
            </w:pPr>
          </w:p>
        </w:tc>
        <w:tc>
          <w:tcPr>
            <w:tcW w:w="1402" w:type="dxa"/>
            <w:tcBorders>
              <w:top w:val="single" w:sz="4" w:space="0" w:color="auto"/>
            </w:tcBorders>
            <w:shd w:val="clear" w:color="auto" w:fill="auto"/>
            <w:vAlign w:val="bottom"/>
          </w:tcPr>
          <w:p w14:paraId="7A4E122C" w14:textId="77777777" w:rsidR="00F61881" w:rsidRPr="001B3096" w:rsidRDefault="00F61881" w:rsidP="00F61881">
            <w:pPr>
              <w:tabs>
                <w:tab w:val="decimal" w:pos="1181"/>
              </w:tabs>
              <w:ind w:right="-72"/>
              <w:jc w:val="both"/>
              <w:rPr>
                <w:rFonts w:cs="Cordia New"/>
              </w:rPr>
            </w:pPr>
          </w:p>
        </w:tc>
        <w:tc>
          <w:tcPr>
            <w:tcW w:w="1224" w:type="dxa"/>
            <w:tcBorders>
              <w:top w:val="single" w:sz="4" w:space="0" w:color="auto"/>
            </w:tcBorders>
            <w:shd w:val="clear" w:color="auto" w:fill="auto"/>
            <w:vAlign w:val="bottom"/>
          </w:tcPr>
          <w:p w14:paraId="201C2496" w14:textId="77777777" w:rsidR="00F61881" w:rsidRPr="001B3096" w:rsidRDefault="00F61881" w:rsidP="00F61881">
            <w:pPr>
              <w:tabs>
                <w:tab w:val="decimal" w:pos="1018"/>
              </w:tabs>
              <w:ind w:right="-72"/>
              <w:jc w:val="both"/>
              <w:rPr>
                <w:rFonts w:cs="Cordia New"/>
              </w:rPr>
            </w:pPr>
          </w:p>
        </w:tc>
        <w:tc>
          <w:tcPr>
            <w:tcW w:w="1224" w:type="dxa"/>
            <w:tcBorders>
              <w:top w:val="single" w:sz="4" w:space="0" w:color="auto"/>
            </w:tcBorders>
            <w:shd w:val="clear" w:color="auto" w:fill="auto"/>
            <w:vAlign w:val="bottom"/>
          </w:tcPr>
          <w:p w14:paraId="72B4590B" w14:textId="77777777" w:rsidR="00F61881" w:rsidRPr="001B3096" w:rsidRDefault="00F61881" w:rsidP="00F61881">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0BC8F0F0" w14:textId="77777777" w:rsidR="00F61881" w:rsidRPr="001B3096" w:rsidRDefault="00F61881" w:rsidP="00F61881">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36CFD711" w14:textId="77777777" w:rsidR="00F61881" w:rsidRPr="001B3096" w:rsidRDefault="00F61881" w:rsidP="00F61881">
            <w:pPr>
              <w:tabs>
                <w:tab w:val="decimal" w:pos="1019"/>
              </w:tabs>
              <w:ind w:right="-72"/>
              <w:jc w:val="both"/>
              <w:rPr>
                <w:rFonts w:cs="Cordia New"/>
              </w:rPr>
            </w:pPr>
          </w:p>
        </w:tc>
      </w:tr>
      <w:tr w:rsidR="002F6992" w:rsidRPr="001B3096" w14:paraId="512D1B7C" w14:textId="77777777" w:rsidTr="00814394">
        <w:tc>
          <w:tcPr>
            <w:tcW w:w="3931" w:type="dxa"/>
            <w:shd w:val="clear" w:color="auto" w:fill="auto"/>
            <w:vAlign w:val="bottom"/>
          </w:tcPr>
          <w:p w14:paraId="5E2BA5F0" w14:textId="557A6B71" w:rsidR="00F61881" w:rsidRPr="001B3096" w:rsidRDefault="00F61881" w:rsidP="00F61881">
            <w:pPr>
              <w:spacing w:line="230" w:lineRule="exact"/>
              <w:ind w:left="101" w:right="-72" w:hanging="187"/>
              <w:rPr>
                <w:rFonts w:cs="Cordia New"/>
              </w:rPr>
            </w:pPr>
            <w:r w:rsidRPr="001B3096">
              <w:rPr>
                <w:rFonts w:cs="Cordia New"/>
                <w:b/>
                <w:bCs/>
                <w:lang w:val="en-US"/>
              </w:rPr>
              <w:t>For the y</w:t>
            </w:r>
            <w:r w:rsidRPr="001B3096">
              <w:rPr>
                <w:rFonts w:cs="Cordia New"/>
                <w:b/>
                <w:bCs/>
              </w:rPr>
              <w:t xml:space="preserve">ear ended </w:t>
            </w:r>
            <w:r w:rsidR="003C4C5F" w:rsidRPr="003C4C5F">
              <w:rPr>
                <w:rFonts w:cs="Cordia New"/>
                <w:b/>
                <w:bCs/>
              </w:rPr>
              <w:t>31</w:t>
            </w:r>
            <w:r w:rsidRPr="001B3096">
              <w:rPr>
                <w:rFonts w:cs="Cordia New"/>
                <w:b/>
                <w:bCs/>
              </w:rPr>
              <w:t xml:space="preserve"> December </w:t>
            </w:r>
            <w:r w:rsidR="003C4C5F" w:rsidRPr="003C4C5F">
              <w:rPr>
                <w:rFonts w:cs="Cordia New"/>
                <w:b/>
                <w:bCs/>
              </w:rPr>
              <w:t>2023</w:t>
            </w:r>
          </w:p>
        </w:tc>
        <w:tc>
          <w:tcPr>
            <w:tcW w:w="1224" w:type="dxa"/>
            <w:shd w:val="clear" w:color="auto" w:fill="auto"/>
            <w:vAlign w:val="bottom"/>
          </w:tcPr>
          <w:p w14:paraId="4B89D702" w14:textId="77777777" w:rsidR="00F61881" w:rsidRPr="001B3096" w:rsidRDefault="00F61881" w:rsidP="00F61881">
            <w:pPr>
              <w:tabs>
                <w:tab w:val="decimal" w:pos="1005"/>
              </w:tabs>
              <w:spacing w:line="230" w:lineRule="exact"/>
              <w:ind w:right="-72"/>
              <w:jc w:val="both"/>
              <w:rPr>
                <w:rFonts w:cs="Cordia New"/>
              </w:rPr>
            </w:pPr>
          </w:p>
        </w:tc>
        <w:tc>
          <w:tcPr>
            <w:tcW w:w="1224" w:type="dxa"/>
            <w:shd w:val="clear" w:color="auto" w:fill="auto"/>
            <w:vAlign w:val="bottom"/>
          </w:tcPr>
          <w:p w14:paraId="020A3402" w14:textId="77777777" w:rsidR="00F61881" w:rsidRPr="001B3096" w:rsidRDefault="00F61881" w:rsidP="00F61881">
            <w:pPr>
              <w:tabs>
                <w:tab w:val="decimal" w:pos="1005"/>
              </w:tabs>
              <w:spacing w:line="230" w:lineRule="exact"/>
              <w:ind w:right="-72"/>
              <w:jc w:val="both"/>
              <w:rPr>
                <w:rFonts w:cs="Cordia New"/>
              </w:rPr>
            </w:pPr>
          </w:p>
        </w:tc>
        <w:tc>
          <w:tcPr>
            <w:tcW w:w="1224" w:type="dxa"/>
            <w:shd w:val="clear" w:color="auto" w:fill="auto"/>
            <w:vAlign w:val="bottom"/>
          </w:tcPr>
          <w:p w14:paraId="5C79E0C1" w14:textId="77777777" w:rsidR="00F61881" w:rsidRPr="001B3096" w:rsidRDefault="00F61881" w:rsidP="00F61881">
            <w:pPr>
              <w:tabs>
                <w:tab w:val="decimal" w:pos="1005"/>
              </w:tabs>
              <w:spacing w:line="230" w:lineRule="exact"/>
              <w:ind w:right="-72"/>
              <w:jc w:val="both"/>
              <w:rPr>
                <w:rFonts w:cs="Cordia New"/>
              </w:rPr>
            </w:pPr>
          </w:p>
        </w:tc>
        <w:tc>
          <w:tcPr>
            <w:tcW w:w="1789" w:type="dxa"/>
            <w:shd w:val="clear" w:color="auto" w:fill="auto"/>
            <w:vAlign w:val="bottom"/>
          </w:tcPr>
          <w:p w14:paraId="4AB03683" w14:textId="77777777" w:rsidR="00F61881" w:rsidRPr="001B3096" w:rsidRDefault="00F61881" w:rsidP="00F61881">
            <w:pPr>
              <w:tabs>
                <w:tab w:val="decimal" w:pos="1591"/>
              </w:tabs>
              <w:spacing w:line="230" w:lineRule="exact"/>
              <w:ind w:right="-72"/>
              <w:jc w:val="both"/>
              <w:rPr>
                <w:rFonts w:cs="Cordia New"/>
              </w:rPr>
            </w:pPr>
          </w:p>
        </w:tc>
        <w:tc>
          <w:tcPr>
            <w:tcW w:w="1402" w:type="dxa"/>
            <w:shd w:val="clear" w:color="auto" w:fill="auto"/>
            <w:vAlign w:val="bottom"/>
          </w:tcPr>
          <w:p w14:paraId="65282DBC" w14:textId="77777777" w:rsidR="00F61881" w:rsidRPr="001B3096" w:rsidRDefault="00F61881" w:rsidP="00F61881">
            <w:pPr>
              <w:tabs>
                <w:tab w:val="decimal" w:pos="1181"/>
              </w:tabs>
              <w:spacing w:line="230" w:lineRule="exact"/>
              <w:ind w:right="-72"/>
              <w:jc w:val="both"/>
              <w:rPr>
                <w:rFonts w:cs="Cordia New"/>
              </w:rPr>
            </w:pPr>
          </w:p>
        </w:tc>
        <w:tc>
          <w:tcPr>
            <w:tcW w:w="1224" w:type="dxa"/>
            <w:shd w:val="clear" w:color="auto" w:fill="auto"/>
            <w:vAlign w:val="bottom"/>
          </w:tcPr>
          <w:p w14:paraId="516F5F96" w14:textId="77777777" w:rsidR="00F61881" w:rsidRPr="001B3096" w:rsidRDefault="00F61881" w:rsidP="00F61881">
            <w:pPr>
              <w:tabs>
                <w:tab w:val="decimal" w:pos="1018"/>
              </w:tabs>
              <w:spacing w:line="230" w:lineRule="exact"/>
              <w:ind w:right="-72"/>
              <w:jc w:val="both"/>
              <w:rPr>
                <w:rFonts w:cs="Cordia New"/>
              </w:rPr>
            </w:pPr>
          </w:p>
        </w:tc>
        <w:tc>
          <w:tcPr>
            <w:tcW w:w="1224" w:type="dxa"/>
            <w:shd w:val="clear" w:color="auto" w:fill="auto"/>
            <w:vAlign w:val="bottom"/>
          </w:tcPr>
          <w:p w14:paraId="38B2D29D" w14:textId="77777777" w:rsidR="00F61881" w:rsidRPr="001B3096" w:rsidRDefault="00F61881" w:rsidP="00F61881">
            <w:pPr>
              <w:tabs>
                <w:tab w:val="decimal" w:pos="1019"/>
              </w:tabs>
              <w:spacing w:line="230" w:lineRule="exact"/>
              <w:ind w:right="-72"/>
              <w:jc w:val="both"/>
              <w:rPr>
                <w:rFonts w:cs="Cordia New"/>
              </w:rPr>
            </w:pPr>
          </w:p>
        </w:tc>
        <w:tc>
          <w:tcPr>
            <w:tcW w:w="1224" w:type="dxa"/>
            <w:shd w:val="clear" w:color="auto" w:fill="auto"/>
            <w:vAlign w:val="bottom"/>
          </w:tcPr>
          <w:p w14:paraId="3F4691B3" w14:textId="77777777" w:rsidR="00F61881" w:rsidRPr="001B3096" w:rsidRDefault="00F61881" w:rsidP="00F61881">
            <w:pPr>
              <w:tabs>
                <w:tab w:val="decimal" w:pos="1019"/>
              </w:tabs>
              <w:spacing w:line="230" w:lineRule="exact"/>
              <w:ind w:right="-72"/>
              <w:jc w:val="both"/>
              <w:rPr>
                <w:rFonts w:cs="Cordia New"/>
              </w:rPr>
            </w:pPr>
          </w:p>
        </w:tc>
        <w:tc>
          <w:tcPr>
            <w:tcW w:w="1224" w:type="dxa"/>
            <w:shd w:val="clear" w:color="auto" w:fill="auto"/>
            <w:vAlign w:val="bottom"/>
          </w:tcPr>
          <w:p w14:paraId="11505081" w14:textId="77777777" w:rsidR="00F61881" w:rsidRPr="001B3096" w:rsidRDefault="00F61881" w:rsidP="00F61881">
            <w:pPr>
              <w:tabs>
                <w:tab w:val="decimal" w:pos="1019"/>
              </w:tabs>
              <w:spacing w:line="230" w:lineRule="exact"/>
              <w:ind w:right="-72"/>
              <w:jc w:val="both"/>
              <w:rPr>
                <w:rFonts w:cs="Cordia New"/>
              </w:rPr>
            </w:pPr>
          </w:p>
        </w:tc>
      </w:tr>
      <w:tr w:rsidR="002F6992" w:rsidRPr="001B3096" w14:paraId="6E547B29" w14:textId="77777777" w:rsidTr="00814394">
        <w:tc>
          <w:tcPr>
            <w:tcW w:w="3931" w:type="dxa"/>
            <w:shd w:val="clear" w:color="auto" w:fill="auto"/>
            <w:vAlign w:val="bottom"/>
          </w:tcPr>
          <w:p w14:paraId="240C080C" w14:textId="35C66A90" w:rsidR="00F61881" w:rsidRPr="001B3096" w:rsidRDefault="00F61881" w:rsidP="00F61881">
            <w:pPr>
              <w:spacing w:line="230" w:lineRule="exact"/>
              <w:ind w:left="101" w:right="-72" w:hanging="187"/>
              <w:rPr>
                <w:rFonts w:cs="Cordia New"/>
                <w:b/>
                <w:bCs/>
                <w:lang w:val="en-US"/>
              </w:rPr>
            </w:pPr>
            <w:r w:rsidRPr="001B3096">
              <w:rPr>
                <w:rFonts w:cs="Cordia New"/>
              </w:rPr>
              <w:t xml:space="preserve">Opening net book amount </w:t>
            </w:r>
          </w:p>
        </w:tc>
        <w:tc>
          <w:tcPr>
            <w:tcW w:w="1224" w:type="dxa"/>
            <w:shd w:val="clear" w:color="auto" w:fill="auto"/>
            <w:vAlign w:val="bottom"/>
          </w:tcPr>
          <w:p w14:paraId="7C9D89ED" w14:textId="3CAE0776"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8</w:t>
            </w:r>
            <w:r w:rsidRPr="003C4C5F">
              <w:rPr>
                <w:rFonts w:cs="Cordia New"/>
              </w:rPr>
              <w:t>25</w:t>
            </w:r>
            <w:r w:rsidR="00F61881" w:rsidRPr="001B3096">
              <w:rPr>
                <w:rFonts w:cs="Cordia New"/>
              </w:rPr>
              <w:t>,</w:t>
            </w:r>
            <w:r w:rsidR="005802DF" w:rsidRPr="005802DF">
              <w:rPr>
                <w:rFonts w:cs="Cordia New"/>
              </w:rPr>
              <w:t>8</w:t>
            </w:r>
            <w:r w:rsidRPr="003C4C5F">
              <w:rPr>
                <w:rFonts w:cs="Cordia New"/>
              </w:rPr>
              <w:t>32</w:t>
            </w:r>
          </w:p>
        </w:tc>
        <w:tc>
          <w:tcPr>
            <w:tcW w:w="1224" w:type="dxa"/>
            <w:shd w:val="clear" w:color="auto" w:fill="auto"/>
            <w:vAlign w:val="bottom"/>
          </w:tcPr>
          <w:p w14:paraId="42C13392" w14:textId="315BDA47"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97</w:t>
            </w:r>
            <w:r w:rsidRPr="003C4C5F">
              <w:rPr>
                <w:rFonts w:cs="Cordia New"/>
              </w:rPr>
              <w:t>1</w:t>
            </w:r>
            <w:r w:rsidR="00F61881" w:rsidRPr="001B3096">
              <w:rPr>
                <w:rFonts w:cs="Cordia New"/>
              </w:rPr>
              <w:t>,</w:t>
            </w:r>
            <w:r w:rsidR="005802DF" w:rsidRPr="005802DF">
              <w:rPr>
                <w:rFonts w:cs="Cordia New"/>
              </w:rPr>
              <w:t>6</w:t>
            </w:r>
            <w:r w:rsidRPr="003C4C5F">
              <w:rPr>
                <w:rFonts w:cs="Cordia New"/>
              </w:rPr>
              <w:t>51</w:t>
            </w:r>
          </w:p>
        </w:tc>
        <w:tc>
          <w:tcPr>
            <w:tcW w:w="1224" w:type="dxa"/>
            <w:shd w:val="clear" w:color="auto" w:fill="auto"/>
            <w:vAlign w:val="bottom"/>
          </w:tcPr>
          <w:p w14:paraId="08E4463A" w14:textId="5B38DEC1" w:rsidR="00F61881" w:rsidRPr="001B3096" w:rsidRDefault="003C4C5F" w:rsidP="00F61881">
            <w:pPr>
              <w:tabs>
                <w:tab w:val="decimal" w:pos="1005"/>
              </w:tabs>
              <w:spacing w:line="230" w:lineRule="exact"/>
              <w:ind w:right="-72"/>
              <w:jc w:val="both"/>
              <w:rPr>
                <w:rFonts w:cs="Cordia New"/>
              </w:rPr>
            </w:pPr>
            <w:r w:rsidRPr="003C4C5F">
              <w:rPr>
                <w:rFonts w:cs="Cordia New"/>
              </w:rPr>
              <w:t>4</w:t>
            </w:r>
            <w:r w:rsidR="00F61881" w:rsidRPr="001B3096">
              <w:rPr>
                <w:rFonts w:cs="Cordia New"/>
              </w:rPr>
              <w:t>,</w:t>
            </w:r>
            <w:r w:rsidR="005802DF" w:rsidRPr="005802DF">
              <w:rPr>
                <w:rFonts w:cs="Cordia New"/>
              </w:rPr>
              <w:t>7</w:t>
            </w:r>
            <w:r w:rsidRPr="003C4C5F">
              <w:rPr>
                <w:rFonts w:cs="Cordia New"/>
              </w:rPr>
              <w:t>34</w:t>
            </w:r>
            <w:r w:rsidR="00F61881" w:rsidRPr="001B3096">
              <w:rPr>
                <w:rFonts w:cs="Cordia New"/>
              </w:rPr>
              <w:t>,</w:t>
            </w:r>
            <w:r w:rsidRPr="003C4C5F">
              <w:rPr>
                <w:rFonts w:cs="Cordia New"/>
              </w:rPr>
              <w:t>1</w:t>
            </w:r>
            <w:r w:rsidR="005802DF" w:rsidRPr="005802DF">
              <w:rPr>
                <w:rFonts w:cs="Cordia New"/>
              </w:rPr>
              <w:t>7</w:t>
            </w:r>
            <w:r w:rsidRPr="003C4C5F">
              <w:rPr>
                <w:rFonts w:cs="Cordia New"/>
              </w:rPr>
              <w:t>5</w:t>
            </w:r>
          </w:p>
        </w:tc>
        <w:tc>
          <w:tcPr>
            <w:tcW w:w="1789" w:type="dxa"/>
            <w:shd w:val="clear" w:color="auto" w:fill="auto"/>
            <w:vAlign w:val="bottom"/>
          </w:tcPr>
          <w:p w14:paraId="3866DEE9" w14:textId="059D5B43" w:rsidR="00F61881" w:rsidRPr="001B3096" w:rsidRDefault="003C4C5F" w:rsidP="00F61881">
            <w:pPr>
              <w:tabs>
                <w:tab w:val="decimal" w:pos="1591"/>
              </w:tabs>
              <w:spacing w:line="230" w:lineRule="exact"/>
              <w:ind w:right="-72"/>
              <w:jc w:val="both"/>
              <w:rPr>
                <w:rFonts w:cs="Cordia New"/>
              </w:rPr>
            </w:pPr>
            <w:r w:rsidRPr="003C4C5F">
              <w:rPr>
                <w:rFonts w:cs="Cordia New"/>
              </w:rPr>
              <w:t>131</w:t>
            </w:r>
            <w:r w:rsidR="00F61881" w:rsidRPr="001B3096">
              <w:rPr>
                <w:rFonts w:cs="Cordia New"/>
              </w:rPr>
              <w:t>,</w:t>
            </w:r>
            <w:r w:rsidR="005802DF" w:rsidRPr="005802DF">
              <w:rPr>
                <w:rFonts w:cs="Cordia New"/>
              </w:rPr>
              <w:t>77</w:t>
            </w:r>
            <w:r w:rsidRPr="003C4C5F">
              <w:rPr>
                <w:rFonts w:cs="Cordia New"/>
              </w:rPr>
              <w:t>3</w:t>
            </w:r>
            <w:r w:rsidR="00F61881" w:rsidRPr="001B3096">
              <w:rPr>
                <w:rFonts w:cs="Cordia New"/>
              </w:rPr>
              <w:t>,</w:t>
            </w:r>
            <w:r w:rsidRPr="003C4C5F">
              <w:rPr>
                <w:rFonts w:cs="Cordia New"/>
              </w:rPr>
              <w:t>021</w:t>
            </w:r>
          </w:p>
        </w:tc>
        <w:tc>
          <w:tcPr>
            <w:tcW w:w="1402" w:type="dxa"/>
            <w:shd w:val="clear" w:color="auto" w:fill="auto"/>
            <w:vAlign w:val="bottom"/>
          </w:tcPr>
          <w:p w14:paraId="5D826131" w14:textId="341307DE" w:rsidR="00F61881" w:rsidRPr="001B3096" w:rsidRDefault="003C4C5F" w:rsidP="00F61881">
            <w:pPr>
              <w:tabs>
                <w:tab w:val="decimal" w:pos="1181"/>
              </w:tabs>
              <w:spacing w:line="230" w:lineRule="exact"/>
              <w:ind w:right="-72"/>
              <w:jc w:val="both"/>
              <w:rPr>
                <w:rFonts w:cs="Cordia New"/>
              </w:rPr>
            </w:pPr>
            <w:r w:rsidRPr="003C4C5F">
              <w:rPr>
                <w:rFonts w:cs="Cordia New"/>
              </w:rPr>
              <w:t>250</w:t>
            </w:r>
            <w:r w:rsidR="00F61881" w:rsidRPr="001B3096">
              <w:rPr>
                <w:rFonts w:cs="Cordia New"/>
              </w:rPr>
              <w:t>,</w:t>
            </w:r>
            <w:r w:rsidR="005802DF" w:rsidRPr="005802DF">
              <w:rPr>
                <w:rFonts w:cs="Cordia New"/>
              </w:rPr>
              <w:t>7</w:t>
            </w:r>
            <w:r w:rsidRPr="003C4C5F">
              <w:rPr>
                <w:rFonts w:cs="Cordia New"/>
              </w:rPr>
              <w:t>5</w:t>
            </w:r>
            <w:r w:rsidR="005802DF" w:rsidRPr="005802DF">
              <w:rPr>
                <w:rFonts w:cs="Cordia New"/>
              </w:rPr>
              <w:t>7</w:t>
            </w:r>
          </w:p>
        </w:tc>
        <w:tc>
          <w:tcPr>
            <w:tcW w:w="1224" w:type="dxa"/>
            <w:shd w:val="clear" w:color="auto" w:fill="auto"/>
            <w:vAlign w:val="bottom"/>
          </w:tcPr>
          <w:p w14:paraId="6DD778C1" w14:textId="24F2BB0B" w:rsidR="00F61881" w:rsidRPr="001B3096" w:rsidRDefault="003C4C5F" w:rsidP="00F61881">
            <w:pPr>
              <w:tabs>
                <w:tab w:val="decimal" w:pos="1018"/>
              </w:tabs>
              <w:spacing w:line="230" w:lineRule="exact"/>
              <w:ind w:right="-72"/>
              <w:jc w:val="both"/>
              <w:rPr>
                <w:rFonts w:cs="Cordia New"/>
              </w:rPr>
            </w:pPr>
            <w:r w:rsidRPr="003C4C5F">
              <w:rPr>
                <w:rFonts w:cs="Cordia New"/>
              </w:rPr>
              <w:t>155</w:t>
            </w:r>
            <w:r w:rsidR="00F61881" w:rsidRPr="001B3096">
              <w:rPr>
                <w:rFonts w:cs="Cordia New"/>
              </w:rPr>
              <w:t>,</w:t>
            </w:r>
            <w:r w:rsidR="005802DF" w:rsidRPr="005802DF">
              <w:rPr>
                <w:rFonts w:cs="Cordia New"/>
              </w:rPr>
              <w:t>9</w:t>
            </w:r>
            <w:r w:rsidRPr="003C4C5F">
              <w:rPr>
                <w:rFonts w:cs="Cordia New"/>
              </w:rPr>
              <w:t>2</w:t>
            </w:r>
            <w:r w:rsidR="005802DF" w:rsidRPr="005802DF">
              <w:rPr>
                <w:rFonts w:cs="Cordia New"/>
              </w:rPr>
              <w:t>8</w:t>
            </w:r>
          </w:p>
        </w:tc>
        <w:tc>
          <w:tcPr>
            <w:tcW w:w="1224" w:type="dxa"/>
            <w:shd w:val="clear" w:color="auto" w:fill="auto"/>
            <w:vAlign w:val="bottom"/>
          </w:tcPr>
          <w:p w14:paraId="7E4069CA" w14:textId="20C8141C" w:rsidR="00F61881" w:rsidRPr="001B3096" w:rsidRDefault="003C4C5F" w:rsidP="00F61881">
            <w:pPr>
              <w:tabs>
                <w:tab w:val="decimal" w:pos="1019"/>
              </w:tabs>
              <w:spacing w:line="230" w:lineRule="exact"/>
              <w:ind w:right="-72"/>
              <w:jc w:val="both"/>
              <w:rPr>
                <w:rFonts w:cs="Cordia New"/>
              </w:rPr>
            </w:pPr>
            <w:r w:rsidRPr="003C4C5F">
              <w:rPr>
                <w:rFonts w:cs="Cordia New"/>
              </w:rPr>
              <w:t>314</w:t>
            </w:r>
            <w:r w:rsidR="00F61881" w:rsidRPr="001B3096">
              <w:rPr>
                <w:rFonts w:cs="Cordia New"/>
              </w:rPr>
              <w:t>,</w:t>
            </w:r>
            <w:r w:rsidR="005802DF" w:rsidRPr="005802DF">
              <w:rPr>
                <w:rFonts w:cs="Cordia New"/>
              </w:rPr>
              <w:t>8</w:t>
            </w:r>
            <w:r w:rsidRPr="003C4C5F">
              <w:rPr>
                <w:rFonts w:cs="Cordia New"/>
              </w:rPr>
              <w:t>5</w:t>
            </w:r>
            <w:r w:rsidR="005802DF" w:rsidRPr="005802DF">
              <w:rPr>
                <w:rFonts w:cs="Cordia New"/>
              </w:rPr>
              <w:t>7</w:t>
            </w:r>
          </w:p>
        </w:tc>
        <w:tc>
          <w:tcPr>
            <w:tcW w:w="1224" w:type="dxa"/>
            <w:shd w:val="clear" w:color="auto" w:fill="auto"/>
            <w:vAlign w:val="bottom"/>
          </w:tcPr>
          <w:p w14:paraId="082756F5" w14:textId="54337F2E" w:rsidR="00F61881" w:rsidRPr="001B3096" w:rsidRDefault="003C4C5F" w:rsidP="00F61881">
            <w:pPr>
              <w:tabs>
                <w:tab w:val="decimal" w:pos="1019"/>
              </w:tabs>
              <w:spacing w:line="230" w:lineRule="exact"/>
              <w:ind w:right="-72"/>
              <w:jc w:val="both"/>
              <w:rPr>
                <w:rFonts w:cs="Cordia New"/>
              </w:rPr>
            </w:pPr>
            <w:r w:rsidRPr="003C4C5F">
              <w:rPr>
                <w:rFonts w:cs="Cordia New"/>
              </w:rPr>
              <w:t>3</w:t>
            </w:r>
            <w:r w:rsidR="00F61881" w:rsidRPr="001B3096">
              <w:rPr>
                <w:rFonts w:cs="Cordia New"/>
              </w:rPr>
              <w:t>,</w:t>
            </w:r>
            <w:r w:rsidR="005802DF" w:rsidRPr="005802DF">
              <w:rPr>
                <w:rFonts w:cs="Cordia New"/>
              </w:rPr>
              <w:t>8</w:t>
            </w:r>
            <w:r w:rsidRPr="003C4C5F">
              <w:rPr>
                <w:rFonts w:cs="Cordia New"/>
              </w:rPr>
              <w:t>03</w:t>
            </w:r>
            <w:r w:rsidR="00F61881" w:rsidRPr="001B3096">
              <w:rPr>
                <w:rFonts w:cs="Cordia New"/>
              </w:rPr>
              <w:t>,</w:t>
            </w:r>
            <w:r w:rsidRPr="003C4C5F">
              <w:rPr>
                <w:rFonts w:cs="Cordia New"/>
              </w:rPr>
              <w:t>143</w:t>
            </w:r>
          </w:p>
        </w:tc>
        <w:tc>
          <w:tcPr>
            <w:tcW w:w="1224" w:type="dxa"/>
            <w:shd w:val="clear" w:color="auto" w:fill="auto"/>
            <w:vAlign w:val="bottom"/>
          </w:tcPr>
          <w:p w14:paraId="683FB01F" w14:textId="513CA16E" w:rsidR="00F61881" w:rsidRPr="001B3096" w:rsidRDefault="003C4C5F" w:rsidP="00F61881">
            <w:pPr>
              <w:tabs>
                <w:tab w:val="decimal" w:pos="1019"/>
              </w:tabs>
              <w:spacing w:line="230" w:lineRule="exact"/>
              <w:ind w:right="-72"/>
              <w:jc w:val="both"/>
              <w:rPr>
                <w:rFonts w:cs="Cordia New"/>
              </w:rPr>
            </w:pPr>
            <w:r w:rsidRPr="003C4C5F">
              <w:rPr>
                <w:rFonts w:cs="Cordia New"/>
              </w:rPr>
              <w:t>144</w:t>
            </w:r>
            <w:r w:rsidR="00F61881" w:rsidRPr="001B3096">
              <w:rPr>
                <w:rFonts w:cs="Cordia New"/>
              </w:rPr>
              <w:t>,</w:t>
            </w:r>
            <w:r w:rsidR="005802DF" w:rsidRPr="005802DF">
              <w:rPr>
                <w:rFonts w:cs="Cordia New"/>
              </w:rPr>
              <w:t>8</w:t>
            </w:r>
            <w:r w:rsidRPr="003C4C5F">
              <w:rPr>
                <w:rFonts w:cs="Cordia New"/>
              </w:rPr>
              <w:t>2</w:t>
            </w:r>
            <w:r w:rsidR="005802DF" w:rsidRPr="005802DF">
              <w:rPr>
                <w:rFonts w:cs="Cordia New"/>
              </w:rPr>
              <w:t>9</w:t>
            </w:r>
            <w:r w:rsidR="00F61881" w:rsidRPr="001B3096">
              <w:rPr>
                <w:rFonts w:cs="Cordia New"/>
              </w:rPr>
              <w:t>,</w:t>
            </w:r>
            <w:r w:rsidRPr="003C4C5F">
              <w:rPr>
                <w:rFonts w:cs="Cordia New"/>
              </w:rPr>
              <w:t>3</w:t>
            </w:r>
            <w:r w:rsidR="005802DF" w:rsidRPr="005802DF">
              <w:rPr>
                <w:rFonts w:cs="Cordia New"/>
              </w:rPr>
              <w:t>6</w:t>
            </w:r>
            <w:r w:rsidRPr="003C4C5F">
              <w:rPr>
                <w:rFonts w:cs="Cordia New"/>
              </w:rPr>
              <w:t>4</w:t>
            </w:r>
          </w:p>
        </w:tc>
      </w:tr>
      <w:tr w:rsidR="002F6992" w:rsidRPr="001B3096" w14:paraId="0C456BCC" w14:textId="77777777" w:rsidTr="00814394">
        <w:tc>
          <w:tcPr>
            <w:tcW w:w="3931" w:type="dxa"/>
            <w:shd w:val="clear" w:color="auto" w:fill="auto"/>
            <w:vAlign w:val="bottom"/>
          </w:tcPr>
          <w:p w14:paraId="700325AC" w14:textId="4AC301D9" w:rsidR="00F61881" w:rsidRPr="001B3096" w:rsidRDefault="00F61881" w:rsidP="00F61881">
            <w:pPr>
              <w:spacing w:line="230" w:lineRule="exact"/>
              <w:ind w:left="101" w:right="-72" w:hanging="187"/>
              <w:rPr>
                <w:rFonts w:cs="Cordia New"/>
              </w:rPr>
            </w:pPr>
            <w:r w:rsidRPr="001B3096">
              <w:rPr>
                <w:rFonts w:cs="Cordia New"/>
              </w:rPr>
              <w:t>Additions</w:t>
            </w:r>
          </w:p>
        </w:tc>
        <w:tc>
          <w:tcPr>
            <w:tcW w:w="1224" w:type="dxa"/>
            <w:shd w:val="clear" w:color="auto" w:fill="auto"/>
            <w:vAlign w:val="bottom"/>
          </w:tcPr>
          <w:p w14:paraId="43C9216F" w14:textId="362AD18D"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1614732C" w14:textId="3AFD8500" w:rsidR="00F61881" w:rsidRPr="001B3096" w:rsidRDefault="003C4C5F" w:rsidP="00F61881">
            <w:pPr>
              <w:tabs>
                <w:tab w:val="decimal" w:pos="1005"/>
              </w:tabs>
              <w:spacing w:line="230" w:lineRule="exact"/>
              <w:ind w:right="-72"/>
              <w:jc w:val="both"/>
              <w:rPr>
                <w:rFonts w:cs="Cordia New"/>
              </w:rPr>
            </w:pPr>
            <w:r w:rsidRPr="003C4C5F">
              <w:rPr>
                <w:rFonts w:cs="Cordia New"/>
              </w:rPr>
              <w:t>3</w:t>
            </w:r>
            <w:r w:rsidR="00F61881" w:rsidRPr="001B3096">
              <w:rPr>
                <w:rFonts w:cs="Cordia New"/>
              </w:rPr>
              <w:t>,</w:t>
            </w:r>
            <w:r w:rsidR="005802DF" w:rsidRPr="005802DF">
              <w:rPr>
                <w:rFonts w:cs="Cordia New"/>
              </w:rPr>
              <w:t>9</w:t>
            </w:r>
            <w:r w:rsidRPr="003C4C5F">
              <w:rPr>
                <w:rFonts w:cs="Cordia New"/>
              </w:rPr>
              <w:t>2</w:t>
            </w:r>
            <w:r w:rsidR="005802DF" w:rsidRPr="005802DF">
              <w:rPr>
                <w:rFonts w:cs="Cordia New"/>
              </w:rPr>
              <w:t>9</w:t>
            </w:r>
          </w:p>
        </w:tc>
        <w:tc>
          <w:tcPr>
            <w:tcW w:w="1224" w:type="dxa"/>
            <w:shd w:val="clear" w:color="auto" w:fill="auto"/>
            <w:vAlign w:val="bottom"/>
          </w:tcPr>
          <w:p w14:paraId="29931C47" w14:textId="0A80B77E"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8</w:t>
            </w:r>
            <w:r w:rsidRPr="003C4C5F">
              <w:rPr>
                <w:rFonts w:cs="Cordia New"/>
              </w:rPr>
              <w:t>5</w:t>
            </w:r>
            <w:r w:rsidR="005802DF" w:rsidRPr="005802DF">
              <w:rPr>
                <w:rFonts w:cs="Cordia New"/>
              </w:rPr>
              <w:t>7</w:t>
            </w:r>
            <w:r w:rsidR="00F61881" w:rsidRPr="001B3096">
              <w:rPr>
                <w:rFonts w:cs="Cordia New"/>
              </w:rPr>
              <w:t>,</w:t>
            </w:r>
            <w:r w:rsidR="005802DF" w:rsidRPr="005802DF">
              <w:rPr>
                <w:rFonts w:cs="Cordia New"/>
              </w:rPr>
              <w:t>89</w:t>
            </w:r>
            <w:r w:rsidRPr="003C4C5F">
              <w:rPr>
                <w:rFonts w:cs="Cordia New"/>
              </w:rPr>
              <w:t>1</w:t>
            </w:r>
          </w:p>
        </w:tc>
        <w:tc>
          <w:tcPr>
            <w:tcW w:w="1789" w:type="dxa"/>
            <w:shd w:val="clear" w:color="auto" w:fill="auto"/>
            <w:vAlign w:val="bottom"/>
          </w:tcPr>
          <w:p w14:paraId="0BB0999A" w14:textId="4826C2D5" w:rsidR="00F61881" w:rsidRPr="001B3096" w:rsidRDefault="005802DF" w:rsidP="00F61881">
            <w:pPr>
              <w:tabs>
                <w:tab w:val="decimal" w:pos="1591"/>
              </w:tabs>
              <w:spacing w:line="230" w:lineRule="exact"/>
              <w:ind w:right="-72"/>
              <w:jc w:val="both"/>
              <w:rPr>
                <w:rFonts w:cs="Cordia New"/>
              </w:rPr>
            </w:pPr>
            <w:r w:rsidRPr="005802DF">
              <w:rPr>
                <w:rFonts w:cs="Cordia New"/>
              </w:rPr>
              <w:t>8</w:t>
            </w:r>
            <w:r w:rsidR="00F61881" w:rsidRPr="001B3096">
              <w:rPr>
                <w:rFonts w:cs="Cordia New"/>
              </w:rPr>
              <w:t>,</w:t>
            </w:r>
            <w:r w:rsidRPr="005802DF">
              <w:rPr>
                <w:rFonts w:cs="Cordia New"/>
              </w:rPr>
              <w:t>887</w:t>
            </w:r>
            <w:r w:rsidR="00F61881" w:rsidRPr="001B3096">
              <w:rPr>
                <w:rFonts w:cs="Cordia New"/>
              </w:rPr>
              <w:t>,</w:t>
            </w:r>
            <w:r w:rsidR="003C4C5F" w:rsidRPr="003C4C5F">
              <w:rPr>
                <w:rFonts w:cs="Cordia New"/>
              </w:rPr>
              <w:t>51</w:t>
            </w:r>
            <w:r w:rsidRPr="005802DF">
              <w:rPr>
                <w:rFonts w:cs="Cordia New"/>
              </w:rPr>
              <w:t>8</w:t>
            </w:r>
          </w:p>
        </w:tc>
        <w:tc>
          <w:tcPr>
            <w:tcW w:w="1402" w:type="dxa"/>
            <w:shd w:val="clear" w:color="auto" w:fill="auto"/>
            <w:vAlign w:val="bottom"/>
          </w:tcPr>
          <w:p w14:paraId="11015934" w14:textId="1EAFB681" w:rsidR="00F61881" w:rsidRPr="001B3096" w:rsidRDefault="005802DF" w:rsidP="00F61881">
            <w:pPr>
              <w:tabs>
                <w:tab w:val="decimal" w:pos="1181"/>
              </w:tabs>
              <w:spacing w:line="230" w:lineRule="exact"/>
              <w:ind w:right="-72"/>
              <w:jc w:val="both"/>
              <w:rPr>
                <w:rFonts w:cs="Cordia New"/>
              </w:rPr>
            </w:pPr>
            <w:r w:rsidRPr="005802DF">
              <w:rPr>
                <w:rFonts w:cs="Cordia New"/>
              </w:rPr>
              <w:t>8</w:t>
            </w:r>
            <w:r w:rsidR="003C4C5F" w:rsidRPr="003C4C5F">
              <w:rPr>
                <w:rFonts w:cs="Cordia New"/>
              </w:rPr>
              <w:t>5</w:t>
            </w:r>
            <w:r w:rsidR="00F61881" w:rsidRPr="001B3096">
              <w:rPr>
                <w:rFonts w:cs="Cordia New"/>
              </w:rPr>
              <w:t>,</w:t>
            </w:r>
            <w:r w:rsidR="003C4C5F" w:rsidRPr="003C4C5F">
              <w:rPr>
                <w:rFonts w:cs="Cordia New"/>
              </w:rPr>
              <w:t>503</w:t>
            </w:r>
          </w:p>
        </w:tc>
        <w:tc>
          <w:tcPr>
            <w:tcW w:w="1224" w:type="dxa"/>
            <w:shd w:val="clear" w:color="auto" w:fill="auto"/>
            <w:vAlign w:val="bottom"/>
          </w:tcPr>
          <w:p w14:paraId="7BC7D277" w14:textId="768D2543" w:rsidR="00F61881" w:rsidRPr="001B3096" w:rsidRDefault="003C4C5F" w:rsidP="00F61881">
            <w:pPr>
              <w:tabs>
                <w:tab w:val="decimal" w:pos="1018"/>
              </w:tabs>
              <w:spacing w:line="230" w:lineRule="exact"/>
              <w:ind w:right="-72"/>
              <w:jc w:val="both"/>
              <w:rPr>
                <w:rFonts w:cs="Cordia New"/>
              </w:rPr>
            </w:pPr>
            <w:r w:rsidRPr="003C4C5F">
              <w:rPr>
                <w:rFonts w:cs="Cordia New"/>
              </w:rPr>
              <w:t>121</w:t>
            </w:r>
            <w:r w:rsidR="00F61881" w:rsidRPr="001B3096">
              <w:rPr>
                <w:rFonts w:cs="Cordia New"/>
              </w:rPr>
              <w:t>,</w:t>
            </w:r>
            <w:r w:rsidRPr="003C4C5F">
              <w:rPr>
                <w:rFonts w:cs="Cordia New"/>
              </w:rPr>
              <w:t>03</w:t>
            </w:r>
            <w:r w:rsidR="005802DF" w:rsidRPr="005802DF">
              <w:rPr>
                <w:rFonts w:cs="Cordia New"/>
              </w:rPr>
              <w:t>9</w:t>
            </w:r>
          </w:p>
        </w:tc>
        <w:tc>
          <w:tcPr>
            <w:tcW w:w="1224" w:type="dxa"/>
            <w:shd w:val="clear" w:color="auto" w:fill="auto"/>
            <w:vAlign w:val="bottom"/>
          </w:tcPr>
          <w:p w14:paraId="3BE2105F" w14:textId="5503C976" w:rsidR="00F61881" w:rsidRPr="001B3096" w:rsidRDefault="005802DF" w:rsidP="00F61881">
            <w:pPr>
              <w:tabs>
                <w:tab w:val="decimal" w:pos="1019"/>
              </w:tabs>
              <w:spacing w:line="230" w:lineRule="exact"/>
              <w:ind w:right="-72"/>
              <w:jc w:val="both"/>
              <w:rPr>
                <w:rFonts w:cs="Cordia New"/>
              </w:rPr>
            </w:pPr>
            <w:r w:rsidRPr="005802DF">
              <w:rPr>
                <w:rFonts w:cs="Cordia New"/>
              </w:rPr>
              <w:t>66</w:t>
            </w:r>
            <w:r w:rsidR="00F61881" w:rsidRPr="001B3096">
              <w:rPr>
                <w:rFonts w:cs="Cordia New"/>
              </w:rPr>
              <w:t>,</w:t>
            </w:r>
            <w:r w:rsidRPr="005802DF">
              <w:rPr>
                <w:rFonts w:cs="Cordia New"/>
              </w:rPr>
              <w:t>87</w:t>
            </w:r>
            <w:r w:rsidR="003C4C5F" w:rsidRPr="003C4C5F">
              <w:rPr>
                <w:rFonts w:cs="Cordia New"/>
              </w:rPr>
              <w:t>3</w:t>
            </w:r>
          </w:p>
        </w:tc>
        <w:tc>
          <w:tcPr>
            <w:tcW w:w="1224" w:type="dxa"/>
            <w:shd w:val="clear" w:color="auto" w:fill="auto"/>
            <w:vAlign w:val="bottom"/>
          </w:tcPr>
          <w:p w14:paraId="6A9AF123" w14:textId="0309052F" w:rsidR="00F61881" w:rsidRPr="001B3096" w:rsidRDefault="003C4C5F" w:rsidP="00F61881">
            <w:pPr>
              <w:tabs>
                <w:tab w:val="decimal" w:pos="1019"/>
              </w:tabs>
              <w:spacing w:line="230" w:lineRule="exact"/>
              <w:ind w:right="-72"/>
              <w:jc w:val="both"/>
              <w:rPr>
                <w:rFonts w:cs="Cordia New"/>
              </w:rPr>
            </w:pPr>
            <w:r w:rsidRPr="003C4C5F">
              <w:rPr>
                <w:rFonts w:cs="Cordia New"/>
              </w:rPr>
              <w:t>2</w:t>
            </w:r>
            <w:r w:rsidR="00F61881" w:rsidRPr="001B3096">
              <w:rPr>
                <w:rFonts w:cs="Cordia New"/>
              </w:rPr>
              <w:t>,</w:t>
            </w:r>
            <w:r w:rsidRPr="003C4C5F">
              <w:rPr>
                <w:rFonts w:cs="Cordia New"/>
              </w:rPr>
              <w:t>24</w:t>
            </w:r>
            <w:r w:rsidR="005802DF" w:rsidRPr="005802DF">
              <w:rPr>
                <w:rFonts w:cs="Cordia New"/>
              </w:rPr>
              <w:t>6</w:t>
            </w:r>
            <w:r w:rsidR="00F61881" w:rsidRPr="001B3096">
              <w:rPr>
                <w:rFonts w:cs="Cordia New"/>
              </w:rPr>
              <w:t>,</w:t>
            </w:r>
            <w:r w:rsidRPr="003C4C5F">
              <w:rPr>
                <w:rFonts w:cs="Cordia New"/>
              </w:rPr>
              <w:t>40</w:t>
            </w:r>
            <w:r w:rsidR="005802DF" w:rsidRPr="005802DF">
              <w:rPr>
                <w:rFonts w:cs="Cordia New"/>
              </w:rPr>
              <w:t>8</w:t>
            </w:r>
          </w:p>
        </w:tc>
        <w:tc>
          <w:tcPr>
            <w:tcW w:w="1224" w:type="dxa"/>
            <w:shd w:val="clear" w:color="auto" w:fill="auto"/>
            <w:vAlign w:val="bottom"/>
          </w:tcPr>
          <w:p w14:paraId="5521C9BE" w14:textId="402B2BBF" w:rsidR="00F61881" w:rsidRPr="001B3096" w:rsidRDefault="003C4C5F" w:rsidP="00F61881">
            <w:pPr>
              <w:tabs>
                <w:tab w:val="decimal" w:pos="1019"/>
              </w:tabs>
              <w:spacing w:line="230" w:lineRule="exact"/>
              <w:ind w:right="-72"/>
              <w:jc w:val="both"/>
              <w:rPr>
                <w:rFonts w:cs="Cordia New"/>
              </w:rPr>
            </w:pPr>
            <w:r w:rsidRPr="003C4C5F">
              <w:rPr>
                <w:rFonts w:cs="Cordia New"/>
              </w:rPr>
              <w:t>13</w:t>
            </w:r>
            <w:r w:rsidR="00F61881" w:rsidRPr="001B3096">
              <w:rPr>
                <w:rFonts w:cs="Cordia New"/>
              </w:rPr>
              <w:t>,</w:t>
            </w:r>
            <w:r w:rsidRPr="003C4C5F">
              <w:rPr>
                <w:rFonts w:cs="Cordia New"/>
              </w:rPr>
              <w:t>2</w:t>
            </w:r>
            <w:r w:rsidR="005802DF" w:rsidRPr="005802DF">
              <w:rPr>
                <w:rFonts w:cs="Cordia New"/>
              </w:rPr>
              <w:t>69</w:t>
            </w:r>
            <w:r w:rsidR="00F61881" w:rsidRPr="001B3096">
              <w:rPr>
                <w:rFonts w:cs="Cordia New"/>
              </w:rPr>
              <w:t>,</w:t>
            </w:r>
            <w:r w:rsidRPr="003C4C5F">
              <w:rPr>
                <w:rFonts w:cs="Cordia New"/>
              </w:rPr>
              <w:t>1</w:t>
            </w:r>
            <w:r w:rsidR="005802DF" w:rsidRPr="005802DF">
              <w:rPr>
                <w:rFonts w:cs="Cordia New"/>
              </w:rPr>
              <w:t>6</w:t>
            </w:r>
            <w:r w:rsidRPr="003C4C5F">
              <w:rPr>
                <w:rFonts w:cs="Cordia New"/>
              </w:rPr>
              <w:t>1</w:t>
            </w:r>
          </w:p>
        </w:tc>
      </w:tr>
      <w:tr w:rsidR="002F6992" w:rsidRPr="001B3096" w14:paraId="1A7DCF64" w14:textId="77777777" w:rsidTr="00814394">
        <w:tc>
          <w:tcPr>
            <w:tcW w:w="3931" w:type="dxa"/>
            <w:shd w:val="clear" w:color="auto" w:fill="auto"/>
            <w:vAlign w:val="bottom"/>
          </w:tcPr>
          <w:p w14:paraId="7FA2EC09" w14:textId="77777777" w:rsidR="004F34E8" w:rsidRDefault="00F61881" w:rsidP="00F61881">
            <w:pPr>
              <w:spacing w:line="230" w:lineRule="exact"/>
              <w:ind w:left="101" w:right="-72" w:hanging="187"/>
              <w:rPr>
                <w:rFonts w:cs="Cordia New"/>
                <w:lang w:val="en-US"/>
              </w:rPr>
            </w:pPr>
            <w:r w:rsidRPr="001B3096">
              <w:rPr>
                <w:rFonts w:cs="Cordia New"/>
              </w:rPr>
              <w:t xml:space="preserve">Increase from business combinations and </w:t>
            </w:r>
            <w:r w:rsidRPr="001B3096">
              <w:rPr>
                <w:rFonts w:cs="Cordia New"/>
                <w:lang w:val="en-US"/>
              </w:rPr>
              <w:t>acquisition of</w:t>
            </w:r>
          </w:p>
          <w:p w14:paraId="66BA0E6A" w14:textId="284604B1" w:rsidR="00F61881" w:rsidRPr="001B3096" w:rsidRDefault="004F34E8" w:rsidP="00F61881">
            <w:pPr>
              <w:spacing w:line="230" w:lineRule="exact"/>
              <w:ind w:left="101" w:right="-72" w:hanging="187"/>
              <w:rPr>
                <w:rFonts w:cs="Cordia New"/>
              </w:rPr>
            </w:pPr>
            <w:r w:rsidRPr="001B3096">
              <w:rPr>
                <w:rFonts w:cs="Cordia New"/>
              </w:rPr>
              <w:t xml:space="preserve">   </w:t>
            </w:r>
            <w:r w:rsidR="00F61881" w:rsidRPr="001B3096">
              <w:rPr>
                <w:rFonts w:cs="Cordia New"/>
                <w:lang w:val="en-US"/>
              </w:rPr>
              <w:t>investment in a subsidiary</w:t>
            </w:r>
            <w:r w:rsidR="00F61881" w:rsidRPr="001B3096">
              <w:rPr>
                <w:rFonts w:cs="Cordia New"/>
              </w:rPr>
              <w:t xml:space="preserve"> </w:t>
            </w:r>
          </w:p>
        </w:tc>
        <w:tc>
          <w:tcPr>
            <w:tcW w:w="1224" w:type="dxa"/>
            <w:shd w:val="clear" w:color="auto" w:fill="auto"/>
            <w:vAlign w:val="bottom"/>
          </w:tcPr>
          <w:p w14:paraId="0AC7F591" w14:textId="093772F4" w:rsidR="00F61881" w:rsidRPr="001B3096" w:rsidRDefault="005802DF" w:rsidP="00F61881">
            <w:pPr>
              <w:tabs>
                <w:tab w:val="decimal" w:pos="1005"/>
              </w:tabs>
              <w:spacing w:line="230" w:lineRule="exact"/>
              <w:ind w:right="-72"/>
              <w:jc w:val="both"/>
              <w:rPr>
                <w:rFonts w:cs="Cordia New"/>
              </w:rPr>
            </w:pPr>
            <w:r w:rsidRPr="005802DF">
              <w:rPr>
                <w:rFonts w:cs="Cordia New"/>
              </w:rPr>
              <w:t>68</w:t>
            </w:r>
            <w:r w:rsidR="00F61881" w:rsidRPr="001B3096">
              <w:rPr>
                <w:rFonts w:cs="Cordia New"/>
              </w:rPr>
              <w:t>,</w:t>
            </w:r>
            <w:r w:rsidRPr="005802DF">
              <w:rPr>
                <w:rFonts w:cs="Cordia New"/>
              </w:rPr>
              <w:t>686</w:t>
            </w:r>
          </w:p>
        </w:tc>
        <w:tc>
          <w:tcPr>
            <w:tcW w:w="1224" w:type="dxa"/>
            <w:shd w:val="clear" w:color="auto" w:fill="auto"/>
            <w:vAlign w:val="bottom"/>
          </w:tcPr>
          <w:p w14:paraId="34247539" w14:textId="347321BE"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75B1D25D" w14:textId="5C49FF74" w:rsidR="00F61881" w:rsidRPr="001B3096" w:rsidRDefault="003C4C5F" w:rsidP="00F61881">
            <w:pPr>
              <w:tabs>
                <w:tab w:val="decimal" w:pos="1005"/>
              </w:tabs>
              <w:spacing w:line="230" w:lineRule="exact"/>
              <w:ind w:right="-72"/>
              <w:jc w:val="both"/>
              <w:rPr>
                <w:rFonts w:cs="Cordia New"/>
              </w:rPr>
            </w:pPr>
            <w:r w:rsidRPr="003C4C5F">
              <w:rPr>
                <w:rFonts w:cs="Cordia New"/>
              </w:rPr>
              <w:t>25</w:t>
            </w:r>
            <w:r w:rsidR="005802DF" w:rsidRPr="005802DF">
              <w:rPr>
                <w:rFonts w:cs="Cordia New"/>
              </w:rPr>
              <w:t>6</w:t>
            </w:r>
            <w:r w:rsidR="00F61881" w:rsidRPr="001B3096">
              <w:rPr>
                <w:rFonts w:cs="Cordia New"/>
              </w:rPr>
              <w:t>,</w:t>
            </w:r>
            <w:r w:rsidRPr="003C4C5F">
              <w:rPr>
                <w:rFonts w:cs="Cordia New"/>
              </w:rPr>
              <w:t>4</w:t>
            </w:r>
            <w:r w:rsidR="005802DF" w:rsidRPr="005802DF">
              <w:rPr>
                <w:rFonts w:cs="Cordia New"/>
              </w:rPr>
              <w:t>7</w:t>
            </w:r>
            <w:r w:rsidRPr="003C4C5F">
              <w:rPr>
                <w:rFonts w:cs="Cordia New"/>
              </w:rPr>
              <w:t>1</w:t>
            </w:r>
          </w:p>
        </w:tc>
        <w:tc>
          <w:tcPr>
            <w:tcW w:w="1789" w:type="dxa"/>
            <w:shd w:val="clear" w:color="auto" w:fill="auto"/>
            <w:vAlign w:val="bottom"/>
          </w:tcPr>
          <w:p w14:paraId="41E01EA4" w14:textId="04A0A392" w:rsidR="00F61881" w:rsidRPr="001B3096" w:rsidRDefault="003C4C5F" w:rsidP="00F61881">
            <w:pPr>
              <w:tabs>
                <w:tab w:val="decimal" w:pos="1591"/>
              </w:tabs>
              <w:spacing w:line="230" w:lineRule="exact"/>
              <w:ind w:right="-72"/>
              <w:jc w:val="both"/>
              <w:rPr>
                <w:rFonts w:cs="Cordia New"/>
              </w:rPr>
            </w:pPr>
            <w:r w:rsidRPr="003C4C5F">
              <w:rPr>
                <w:rFonts w:cs="Cordia New"/>
              </w:rPr>
              <w:t>1</w:t>
            </w:r>
            <w:r w:rsidR="005802DF" w:rsidRPr="005802DF">
              <w:rPr>
                <w:rFonts w:cs="Cordia New"/>
              </w:rPr>
              <w:t>6</w:t>
            </w:r>
            <w:r w:rsidR="00F61881" w:rsidRPr="001B3096">
              <w:rPr>
                <w:rFonts w:cs="Cordia New"/>
              </w:rPr>
              <w:t>,</w:t>
            </w:r>
            <w:r w:rsidRPr="003C4C5F">
              <w:rPr>
                <w:rFonts w:cs="Cordia New"/>
              </w:rPr>
              <w:t>0</w:t>
            </w:r>
            <w:r w:rsidR="005802DF" w:rsidRPr="005802DF">
              <w:rPr>
                <w:rFonts w:cs="Cordia New"/>
              </w:rPr>
              <w:t>7</w:t>
            </w:r>
            <w:r w:rsidRPr="003C4C5F">
              <w:rPr>
                <w:rFonts w:cs="Cordia New"/>
              </w:rPr>
              <w:t>5</w:t>
            </w:r>
            <w:r w:rsidR="00F61881" w:rsidRPr="001B3096">
              <w:rPr>
                <w:rFonts w:cs="Cordia New"/>
              </w:rPr>
              <w:t>,</w:t>
            </w:r>
            <w:r w:rsidR="005802DF" w:rsidRPr="005802DF">
              <w:rPr>
                <w:rFonts w:cs="Cordia New"/>
              </w:rPr>
              <w:t>7</w:t>
            </w:r>
            <w:r w:rsidRPr="003C4C5F">
              <w:rPr>
                <w:rFonts w:cs="Cordia New"/>
              </w:rPr>
              <w:t>4</w:t>
            </w:r>
            <w:r w:rsidR="005802DF" w:rsidRPr="005802DF">
              <w:rPr>
                <w:rFonts w:cs="Cordia New"/>
              </w:rPr>
              <w:t>8</w:t>
            </w:r>
          </w:p>
        </w:tc>
        <w:tc>
          <w:tcPr>
            <w:tcW w:w="1402" w:type="dxa"/>
            <w:shd w:val="clear" w:color="auto" w:fill="auto"/>
            <w:vAlign w:val="bottom"/>
          </w:tcPr>
          <w:p w14:paraId="4E043FEF" w14:textId="58D9DC66" w:rsidR="00F61881" w:rsidRPr="001B3096" w:rsidRDefault="003C4C5F" w:rsidP="00F61881">
            <w:pPr>
              <w:tabs>
                <w:tab w:val="decimal" w:pos="1181"/>
              </w:tabs>
              <w:spacing w:line="230" w:lineRule="exact"/>
              <w:ind w:right="-72"/>
              <w:jc w:val="both"/>
              <w:rPr>
                <w:rFonts w:cs="Cordia New"/>
              </w:rPr>
            </w:pPr>
            <w:r w:rsidRPr="003C4C5F">
              <w:rPr>
                <w:rFonts w:cs="Cordia New"/>
              </w:rPr>
              <w:t>3</w:t>
            </w:r>
            <w:r w:rsidR="005802DF" w:rsidRPr="005802DF">
              <w:rPr>
                <w:rFonts w:cs="Cordia New"/>
              </w:rPr>
              <w:t>76</w:t>
            </w:r>
          </w:p>
        </w:tc>
        <w:tc>
          <w:tcPr>
            <w:tcW w:w="1224" w:type="dxa"/>
            <w:shd w:val="clear" w:color="auto" w:fill="auto"/>
            <w:vAlign w:val="bottom"/>
          </w:tcPr>
          <w:p w14:paraId="1415A32C" w14:textId="71C195CE" w:rsidR="00F61881" w:rsidRPr="001B3096" w:rsidRDefault="005802DF" w:rsidP="00F61881">
            <w:pPr>
              <w:tabs>
                <w:tab w:val="decimal" w:pos="1018"/>
              </w:tabs>
              <w:spacing w:line="230" w:lineRule="exact"/>
              <w:ind w:right="-72"/>
              <w:jc w:val="both"/>
              <w:rPr>
                <w:rFonts w:cs="Cordia New"/>
              </w:rPr>
            </w:pPr>
            <w:r w:rsidRPr="005802DF">
              <w:rPr>
                <w:rFonts w:cs="Cordia New"/>
              </w:rPr>
              <w:t>8</w:t>
            </w:r>
            <w:r w:rsidR="00F61881" w:rsidRPr="001B3096">
              <w:rPr>
                <w:rFonts w:cs="Cordia New"/>
              </w:rPr>
              <w:t>,</w:t>
            </w:r>
            <w:r w:rsidR="003C4C5F" w:rsidRPr="003C4C5F">
              <w:rPr>
                <w:rFonts w:cs="Cordia New"/>
              </w:rPr>
              <w:t>223</w:t>
            </w:r>
          </w:p>
        </w:tc>
        <w:tc>
          <w:tcPr>
            <w:tcW w:w="1224" w:type="dxa"/>
            <w:shd w:val="clear" w:color="auto" w:fill="auto"/>
            <w:vAlign w:val="bottom"/>
          </w:tcPr>
          <w:p w14:paraId="1D217F51" w14:textId="38B474FC" w:rsidR="00F61881" w:rsidRPr="001B3096" w:rsidRDefault="003C4C5F" w:rsidP="00F61881">
            <w:pPr>
              <w:tabs>
                <w:tab w:val="decimal" w:pos="1019"/>
              </w:tabs>
              <w:spacing w:line="230" w:lineRule="exact"/>
              <w:ind w:right="-72"/>
              <w:jc w:val="both"/>
              <w:rPr>
                <w:rFonts w:cs="Cordia New"/>
              </w:rPr>
            </w:pPr>
            <w:r w:rsidRPr="003C4C5F">
              <w:rPr>
                <w:rFonts w:cs="Cordia New"/>
              </w:rPr>
              <w:t>2</w:t>
            </w:r>
            <w:r w:rsidR="00F61881" w:rsidRPr="001B3096">
              <w:rPr>
                <w:rFonts w:cs="Cordia New"/>
              </w:rPr>
              <w:t>,</w:t>
            </w:r>
            <w:r w:rsidRPr="003C4C5F">
              <w:rPr>
                <w:rFonts w:cs="Cordia New"/>
              </w:rPr>
              <w:t>023</w:t>
            </w:r>
          </w:p>
        </w:tc>
        <w:tc>
          <w:tcPr>
            <w:tcW w:w="1224" w:type="dxa"/>
            <w:shd w:val="clear" w:color="auto" w:fill="auto"/>
            <w:vAlign w:val="bottom"/>
          </w:tcPr>
          <w:p w14:paraId="291DFFF9" w14:textId="75F423EC" w:rsidR="00F61881" w:rsidRPr="001B3096" w:rsidRDefault="005802DF" w:rsidP="00F61881">
            <w:pPr>
              <w:tabs>
                <w:tab w:val="decimal" w:pos="1019"/>
              </w:tabs>
              <w:spacing w:line="230" w:lineRule="exact"/>
              <w:ind w:right="-72"/>
              <w:jc w:val="both"/>
              <w:rPr>
                <w:rFonts w:cs="Cordia New"/>
              </w:rPr>
            </w:pPr>
            <w:r w:rsidRPr="005802DF">
              <w:rPr>
                <w:rFonts w:cs="Cordia New"/>
              </w:rPr>
              <w:t>6</w:t>
            </w:r>
            <w:r w:rsidR="003C4C5F" w:rsidRPr="003C4C5F">
              <w:rPr>
                <w:rFonts w:cs="Cordia New"/>
              </w:rPr>
              <w:t>03</w:t>
            </w:r>
            <w:r w:rsidR="00F61881" w:rsidRPr="001B3096">
              <w:rPr>
                <w:rFonts w:cs="Cordia New"/>
              </w:rPr>
              <w:t>,</w:t>
            </w:r>
            <w:r w:rsidRPr="005802DF">
              <w:rPr>
                <w:rFonts w:cs="Cordia New"/>
              </w:rPr>
              <w:t>9</w:t>
            </w:r>
            <w:r w:rsidR="003C4C5F" w:rsidRPr="003C4C5F">
              <w:rPr>
                <w:rFonts w:cs="Cordia New"/>
              </w:rPr>
              <w:t>50</w:t>
            </w:r>
          </w:p>
        </w:tc>
        <w:tc>
          <w:tcPr>
            <w:tcW w:w="1224" w:type="dxa"/>
            <w:shd w:val="clear" w:color="auto" w:fill="auto"/>
            <w:vAlign w:val="bottom"/>
          </w:tcPr>
          <w:p w14:paraId="7EF1BA1C" w14:textId="60E3B87D" w:rsidR="00F61881" w:rsidRPr="001B3096" w:rsidRDefault="003C4C5F" w:rsidP="00F61881">
            <w:pPr>
              <w:tabs>
                <w:tab w:val="decimal" w:pos="1019"/>
              </w:tabs>
              <w:spacing w:line="230" w:lineRule="exact"/>
              <w:ind w:right="-72"/>
              <w:jc w:val="both"/>
              <w:rPr>
                <w:rFonts w:cs="Cordia New"/>
              </w:rPr>
            </w:pPr>
            <w:r w:rsidRPr="003C4C5F">
              <w:rPr>
                <w:rFonts w:cs="Cordia New"/>
              </w:rPr>
              <w:t>1</w:t>
            </w:r>
            <w:r w:rsidR="005802DF" w:rsidRPr="005802DF">
              <w:rPr>
                <w:rFonts w:cs="Cordia New"/>
              </w:rPr>
              <w:t>7</w:t>
            </w:r>
            <w:r w:rsidR="00F61881" w:rsidRPr="001B3096">
              <w:rPr>
                <w:rFonts w:cs="Cordia New"/>
              </w:rPr>
              <w:t>,</w:t>
            </w:r>
            <w:r w:rsidRPr="003C4C5F">
              <w:rPr>
                <w:rFonts w:cs="Cordia New"/>
              </w:rPr>
              <w:t>015</w:t>
            </w:r>
            <w:r w:rsidR="00F61881" w:rsidRPr="001B3096">
              <w:rPr>
                <w:rFonts w:cs="Cordia New"/>
              </w:rPr>
              <w:t>,</w:t>
            </w:r>
            <w:r w:rsidRPr="003C4C5F">
              <w:rPr>
                <w:rFonts w:cs="Cordia New"/>
              </w:rPr>
              <w:t>4</w:t>
            </w:r>
            <w:r w:rsidR="005802DF" w:rsidRPr="005802DF">
              <w:rPr>
                <w:rFonts w:cs="Cordia New"/>
              </w:rPr>
              <w:t>77</w:t>
            </w:r>
          </w:p>
        </w:tc>
      </w:tr>
      <w:tr w:rsidR="002F6992" w:rsidRPr="001B3096" w14:paraId="7F7DDE75" w14:textId="77777777" w:rsidTr="00814394">
        <w:tc>
          <w:tcPr>
            <w:tcW w:w="3931" w:type="dxa"/>
            <w:shd w:val="clear" w:color="auto" w:fill="auto"/>
            <w:vAlign w:val="center"/>
          </w:tcPr>
          <w:p w14:paraId="3E17E8FD" w14:textId="0FD2D569" w:rsidR="00F61881" w:rsidRPr="001B3096" w:rsidRDefault="00F61881" w:rsidP="00F61881">
            <w:pPr>
              <w:spacing w:line="230" w:lineRule="exact"/>
              <w:ind w:left="101" w:right="-72" w:hanging="187"/>
              <w:rPr>
                <w:rFonts w:cs="Cordia New"/>
              </w:rPr>
            </w:pPr>
            <w:r w:rsidRPr="001B3096">
              <w:rPr>
                <w:rFonts w:cs="Cordia New"/>
              </w:rPr>
              <w:t>Increase from remeasurement of</w:t>
            </w:r>
            <w:r w:rsidRPr="001B3096">
              <w:rPr>
                <w:rFonts w:cs="Cordia New"/>
                <w:cs/>
              </w:rPr>
              <w:t xml:space="preserve"> </w:t>
            </w:r>
            <w:r w:rsidRPr="001B3096">
              <w:rPr>
                <w:rFonts w:cs="Cordia New"/>
              </w:rPr>
              <w:t>previously held equity interest</w:t>
            </w:r>
          </w:p>
        </w:tc>
        <w:tc>
          <w:tcPr>
            <w:tcW w:w="1224" w:type="dxa"/>
            <w:shd w:val="clear" w:color="auto" w:fill="auto"/>
            <w:vAlign w:val="bottom"/>
          </w:tcPr>
          <w:p w14:paraId="365201EF" w14:textId="2651E6A7"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0321075E" w14:textId="2F0A4F6A"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252456F3" w14:textId="39955892"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789" w:type="dxa"/>
            <w:shd w:val="clear" w:color="auto" w:fill="auto"/>
            <w:vAlign w:val="bottom"/>
          </w:tcPr>
          <w:p w14:paraId="7E286BC9" w14:textId="1EE0C67D" w:rsidR="00F61881" w:rsidRPr="001B3096" w:rsidRDefault="003C4C5F" w:rsidP="00F61881">
            <w:pPr>
              <w:tabs>
                <w:tab w:val="decimal" w:pos="1591"/>
              </w:tabs>
              <w:spacing w:line="230" w:lineRule="exact"/>
              <w:ind w:right="-72"/>
              <w:jc w:val="both"/>
              <w:rPr>
                <w:rFonts w:cs="Cordia New"/>
              </w:rPr>
            </w:pPr>
            <w:r w:rsidRPr="003C4C5F">
              <w:rPr>
                <w:rFonts w:cs="Cordia New"/>
              </w:rPr>
              <w:t>3</w:t>
            </w:r>
            <w:r w:rsidR="005802DF" w:rsidRPr="005802DF">
              <w:rPr>
                <w:rFonts w:cs="Cordia New"/>
              </w:rPr>
              <w:t>69</w:t>
            </w:r>
            <w:r w:rsidR="00F61881" w:rsidRPr="001B3096">
              <w:rPr>
                <w:rFonts w:cs="Cordia New"/>
              </w:rPr>
              <w:t>,</w:t>
            </w:r>
            <w:r w:rsidRPr="003C4C5F">
              <w:rPr>
                <w:rFonts w:cs="Cordia New"/>
              </w:rPr>
              <w:t>32</w:t>
            </w:r>
            <w:r w:rsidR="005802DF" w:rsidRPr="005802DF">
              <w:rPr>
                <w:rFonts w:cs="Cordia New"/>
              </w:rPr>
              <w:t>7</w:t>
            </w:r>
          </w:p>
        </w:tc>
        <w:tc>
          <w:tcPr>
            <w:tcW w:w="1402" w:type="dxa"/>
            <w:shd w:val="clear" w:color="auto" w:fill="auto"/>
            <w:vAlign w:val="bottom"/>
          </w:tcPr>
          <w:p w14:paraId="6FBC081C" w14:textId="3C26EFFE" w:rsidR="00F61881" w:rsidRPr="001B3096" w:rsidRDefault="00F61881" w:rsidP="00F61881">
            <w:pPr>
              <w:tabs>
                <w:tab w:val="decimal" w:pos="1181"/>
              </w:tabs>
              <w:spacing w:line="230" w:lineRule="exact"/>
              <w:ind w:right="-72"/>
              <w:jc w:val="both"/>
              <w:rPr>
                <w:rFonts w:cs="Cordia New"/>
              </w:rPr>
            </w:pPr>
            <w:r w:rsidRPr="001B3096">
              <w:rPr>
                <w:rFonts w:cs="Cordia New"/>
              </w:rPr>
              <w:t>-</w:t>
            </w:r>
          </w:p>
        </w:tc>
        <w:tc>
          <w:tcPr>
            <w:tcW w:w="1224" w:type="dxa"/>
            <w:shd w:val="clear" w:color="auto" w:fill="auto"/>
            <w:vAlign w:val="bottom"/>
          </w:tcPr>
          <w:p w14:paraId="1B901163" w14:textId="3CD1B2B3" w:rsidR="00F61881" w:rsidRPr="001B3096" w:rsidRDefault="00F61881" w:rsidP="00F61881">
            <w:pPr>
              <w:tabs>
                <w:tab w:val="decimal" w:pos="1018"/>
              </w:tabs>
              <w:spacing w:line="230" w:lineRule="exact"/>
              <w:ind w:right="-72"/>
              <w:jc w:val="both"/>
              <w:rPr>
                <w:rFonts w:cs="Cordia New"/>
              </w:rPr>
            </w:pPr>
            <w:r w:rsidRPr="001B3096">
              <w:rPr>
                <w:rFonts w:cs="Cordia New"/>
              </w:rPr>
              <w:t>-</w:t>
            </w:r>
          </w:p>
        </w:tc>
        <w:tc>
          <w:tcPr>
            <w:tcW w:w="1224" w:type="dxa"/>
            <w:shd w:val="clear" w:color="auto" w:fill="auto"/>
            <w:vAlign w:val="bottom"/>
          </w:tcPr>
          <w:p w14:paraId="00F7B625" w14:textId="53C1452F"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shd w:val="clear" w:color="auto" w:fill="auto"/>
            <w:vAlign w:val="bottom"/>
          </w:tcPr>
          <w:p w14:paraId="3A135F3E" w14:textId="3887F2D8"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shd w:val="clear" w:color="auto" w:fill="auto"/>
            <w:vAlign w:val="bottom"/>
          </w:tcPr>
          <w:p w14:paraId="1439910A" w14:textId="0D8B4021" w:rsidR="00F61881" w:rsidRPr="001B3096" w:rsidRDefault="003C4C5F" w:rsidP="00F61881">
            <w:pPr>
              <w:tabs>
                <w:tab w:val="decimal" w:pos="1019"/>
              </w:tabs>
              <w:spacing w:line="230" w:lineRule="exact"/>
              <w:ind w:right="-72"/>
              <w:jc w:val="both"/>
              <w:rPr>
                <w:rFonts w:cs="Cordia New"/>
              </w:rPr>
            </w:pPr>
            <w:r w:rsidRPr="003C4C5F">
              <w:rPr>
                <w:rFonts w:cs="Cordia New"/>
              </w:rPr>
              <w:t>3</w:t>
            </w:r>
            <w:r w:rsidR="005802DF" w:rsidRPr="005802DF">
              <w:rPr>
                <w:rFonts w:cs="Cordia New"/>
              </w:rPr>
              <w:t>69</w:t>
            </w:r>
            <w:r w:rsidR="00F61881" w:rsidRPr="001B3096">
              <w:rPr>
                <w:rFonts w:cs="Cordia New"/>
              </w:rPr>
              <w:t>,</w:t>
            </w:r>
            <w:r w:rsidRPr="003C4C5F">
              <w:rPr>
                <w:rFonts w:cs="Cordia New"/>
              </w:rPr>
              <w:t>32</w:t>
            </w:r>
            <w:r w:rsidR="005802DF" w:rsidRPr="005802DF">
              <w:rPr>
                <w:rFonts w:cs="Cordia New"/>
              </w:rPr>
              <w:t>7</w:t>
            </w:r>
          </w:p>
        </w:tc>
      </w:tr>
      <w:tr w:rsidR="002F6992" w:rsidRPr="001B3096" w14:paraId="6F1B00A2" w14:textId="77777777" w:rsidTr="00814394">
        <w:tc>
          <w:tcPr>
            <w:tcW w:w="3931" w:type="dxa"/>
            <w:shd w:val="clear" w:color="auto" w:fill="auto"/>
            <w:vAlign w:val="center"/>
          </w:tcPr>
          <w:p w14:paraId="6EE4946B" w14:textId="77777777" w:rsidR="00F61881" w:rsidRPr="001B3096" w:rsidRDefault="00F61881" w:rsidP="00F61881">
            <w:pPr>
              <w:spacing w:line="230" w:lineRule="exact"/>
              <w:ind w:left="101" w:right="-72" w:hanging="187"/>
              <w:rPr>
                <w:rFonts w:cs="Cordia New"/>
              </w:rPr>
            </w:pPr>
            <w:r w:rsidRPr="001B3096">
              <w:rPr>
                <w:rFonts w:cs="Cordia New"/>
              </w:rPr>
              <w:t xml:space="preserve">Decrease from the change in fair value of </w:t>
            </w:r>
          </w:p>
          <w:p w14:paraId="749307CA" w14:textId="04A4298C" w:rsidR="00F61881" w:rsidRPr="001B3096" w:rsidRDefault="00F61881" w:rsidP="00F61881">
            <w:pPr>
              <w:spacing w:line="230" w:lineRule="exact"/>
              <w:ind w:left="101" w:right="-72" w:hanging="187"/>
              <w:rPr>
                <w:rFonts w:cs="Cordia New"/>
              </w:rPr>
            </w:pPr>
            <w:r w:rsidRPr="001B3096">
              <w:rPr>
                <w:rFonts w:cs="Cordia New"/>
              </w:rPr>
              <w:t xml:space="preserve">   contingent liabilities from an asset acquisition (Note </w:t>
            </w:r>
            <w:r w:rsidR="005802DF" w:rsidRPr="005802DF">
              <w:rPr>
                <w:rFonts w:cs="Cordia New"/>
              </w:rPr>
              <w:t>7</w:t>
            </w:r>
            <w:r w:rsidRPr="001B3096">
              <w:rPr>
                <w:rFonts w:cs="Cordia New"/>
              </w:rPr>
              <w:t>)</w:t>
            </w:r>
          </w:p>
        </w:tc>
        <w:tc>
          <w:tcPr>
            <w:tcW w:w="1224" w:type="dxa"/>
            <w:shd w:val="clear" w:color="auto" w:fill="auto"/>
            <w:vAlign w:val="bottom"/>
          </w:tcPr>
          <w:p w14:paraId="479EB95B" w14:textId="0DC2BAB0"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2F39C455" w14:textId="02809F59"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562DB669" w14:textId="1B6DCFA8"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789" w:type="dxa"/>
            <w:shd w:val="clear" w:color="auto" w:fill="auto"/>
            <w:vAlign w:val="bottom"/>
          </w:tcPr>
          <w:p w14:paraId="32BBC990" w14:textId="6346EACB" w:rsidR="00F61881" w:rsidRPr="001B3096" w:rsidRDefault="00F61881" w:rsidP="00F61881">
            <w:pPr>
              <w:tabs>
                <w:tab w:val="decimal" w:pos="1591"/>
              </w:tabs>
              <w:spacing w:line="230" w:lineRule="exact"/>
              <w:ind w:right="-72"/>
              <w:jc w:val="both"/>
              <w:rPr>
                <w:rFonts w:cs="Cordia New"/>
              </w:rPr>
            </w:pPr>
            <w:r w:rsidRPr="001B3096">
              <w:rPr>
                <w:rFonts w:cs="Cordia New"/>
              </w:rPr>
              <w:t>(</w:t>
            </w:r>
            <w:r w:rsidR="005802DF" w:rsidRPr="005802DF">
              <w:rPr>
                <w:rFonts w:cs="Cordia New"/>
              </w:rPr>
              <w:t>866</w:t>
            </w:r>
            <w:r w:rsidRPr="001B3096">
              <w:rPr>
                <w:rFonts w:cs="Cordia New"/>
              </w:rPr>
              <w:t>,</w:t>
            </w:r>
            <w:r w:rsidR="003C4C5F" w:rsidRPr="003C4C5F">
              <w:rPr>
                <w:rFonts w:cs="Cordia New"/>
              </w:rPr>
              <w:t>51</w:t>
            </w:r>
            <w:r w:rsidR="005802DF" w:rsidRPr="005802DF">
              <w:rPr>
                <w:rFonts w:cs="Cordia New"/>
              </w:rPr>
              <w:t>6</w:t>
            </w:r>
            <w:r w:rsidRPr="001B3096">
              <w:rPr>
                <w:rFonts w:cs="Cordia New"/>
              </w:rPr>
              <w:t>)</w:t>
            </w:r>
          </w:p>
        </w:tc>
        <w:tc>
          <w:tcPr>
            <w:tcW w:w="1402" w:type="dxa"/>
            <w:shd w:val="clear" w:color="auto" w:fill="auto"/>
            <w:vAlign w:val="bottom"/>
          </w:tcPr>
          <w:p w14:paraId="693076F8" w14:textId="2723FD40" w:rsidR="00F61881" w:rsidRPr="001B3096" w:rsidRDefault="00F61881" w:rsidP="00F61881">
            <w:pPr>
              <w:tabs>
                <w:tab w:val="decimal" w:pos="1181"/>
              </w:tabs>
              <w:spacing w:line="230" w:lineRule="exact"/>
              <w:ind w:right="-72"/>
              <w:jc w:val="both"/>
              <w:rPr>
                <w:rFonts w:cs="Cordia New"/>
              </w:rPr>
            </w:pPr>
            <w:r w:rsidRPr="001B3096">
              <w:rPr>
                <w:rFonts w:cs="Cordia New"/>
              </w:rPr>
              <w:t>-</w:t>
            </w:r>
          </w:p>
        </w:tc>
        <w:tc>
          <w:tcPr>
            <w:tcW w:w="1224" w:type="dxa"/>
            <w:shd w:val="clear" w:color="auto" w:fill="auto"/>
            <w:vAlign w:val="bottom"/>
          </w:tcPr>
          <w:p w14:paraId="03510A40" w14:textId="2AB753A6" w:rsidR="00F61881" w:rsidRPr="001B3096" w:rsidRDefault="00F61881" w:rsidP="00F61881">
            <w:pPr>
              <w:tabs>
                <w:tab w:val="decimal" w:pos="1018"/>
              </w:tabs>
              <w:spacing w:line="230" w:lineRule="exact"/>
              <w:ind w:right="-72"/>
              <w:jc w:val="both"/>
              <w:rPr>
                <w:rFonts w:cs="Cordia New"/>
              </w:rPr>
            </w:pPr>
            <w:r w:rsidRPr="001B3096">
              <w:rPr>
                <w:rFonts w:cs="Cordia New"/>
              </w:rPr>
              <w:t>-</w:t>
            </w:r>
          </w:p>
        </w:tc>
        <w:tc>
          <w:tcPr>
            <w:tcW w:w="1224" w:type="dxa"/>
            <w:shd w:val="clear" w:color="auto" w:fill="auto"/>
            <w:vAlign w:val="bottom"/>
          </w:tcPr>
          <w:p w14:paraId="5702D9EB" w14:textId="5610C126"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shd w:val="clear" w:color="auto" w:fill="auto"/>
            <w:vAlign w:val="bottom"/>
          </w:tcPr>
          <w:p w14:paraId="236EEDB5" w14:textId="5BCEB156"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shd w:val="clear" w:color="auto" w:fill="auto"/>
            <w:vAlign w:val="bottom"/>
          </w:tcPr>
          <w:p w14:paraId="71A2015B" w14:textId="49D0F3EE"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5802DF" w:rsidRPr="005802DF">
              <w:rPr>
                <w:rFonts w:cs="Cordia New"/>
              </w:rPr>
              <w:t>866</w:t>
            </w:r>
            <w:r w:rsidRPr="001B3096">
              <w:rPr>
                <w:rFonts w:cs="Cordia New"/>
              </w:rPr>
              <w:t>,</w:t>
            </w:r>
            <w:r w:rsidR="003C4C5F" w:rsidRPr="003C4C5F">
              <w:rPr>
                <w:rFonts w:cs="Cordia New"/>
              </w:rPr>
              <w:t>51</w:t>
            </w:r>
            <w:r w:rsidR="005802DF" w:rsidRPr="005802DF">
              <w:rPr>
                <w:rFonts w:cs="Cordia New"/>
              </w:rPr>
              <w:t>6</w:t>
            </w:r>
            <w:r w:rsidRPr="001B3096">
              <w:rPr>
                <w:rFonts w:cs="Cordia New"/>
              </w:rPr>
              <w:t>)</w:t>
            </w:r>
          </w:p>
        </w:tc>
      </w:tr>
      <w:tr w:rsidR="002F6992" w:rsidRPr="001B3096" w14:paraId="0C733942" w14:textId="77777777" w:rsidTr="00814394">
        <w:tc>
          <w:tcPr>
            <w:tcW w:w="3931" w:type="dxa"/>
            <w:shd w:val="clear" w:color="auto" w:fill="auto"/>
            <w:vAlign w:val="bottom"/>
          </w:tcPr>
          <w:p w14:paraId="148CA017" w14:textId="019BC2BF" w:rsidR="00F61881" w:rsidRPr="001B3096" w:rsidRDefault="00F61881" w:rsidP="00F61881">
            <w:pPr>
              <w:spacing w:line="230" w:lineRule="exact"/>
              <w:ind w:left="101" w:right="-72" w:hanging="187"/>
              <w:rPr>
                <w:rFonts w:cs="Cordia New"/>
              </w:rPr>
            </w:pPr>
            <w:r w:rsidRPr="001B3096">
              <w:rPr>
                <w:rFonts w:cs="Cordia New"/>
              </w:rPr>
              <w:t>Disposals - Net book value</w:t>
            </w:r>
          </w:p>
        </w:tc>
        <w:tc>
          <w:tcPr>
            <w:tcW w:w="1224" w:type="dxa"/>
            <w:shd w:val="clear" w:color="auto" w:fill="auto"/>
            <w:vAlign w:val="bottom"/>
          </w:tcPr>
          <w:p w14:paraId="71E64395" w14:textId="3683A69A"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41</w:t>
            </w:r>
            <w:r w:rsidRPr="001B3096">
              <w:rPr>
                <w:rFonts w:cs="Cordia New"/>
              </w:rPr>
              <w:t>,</w:t>
            </w:r>
            <w:r w:rsidR="003C4C5F" w:rsidRPr="003C4C5F">
              <w:rPr>
                <w:rFonts w:cs="Cordia New"/>
              </w:rPr>
              <w:t>0</w:t>
            </w:r>
            <w:r w:rsidR="005802DF" w:rsidRPr="005802DF">
              <w:rPr>
                <w:rFonts w:cs="Cordia New"/>
              </w:rPr>
              <w:t>8</w:t>
            </w:r>
            <w:r w:rsidR="003C4C5F" w:rsidRPr="003C4C5F">
              <w:rPr>
                <w:rFonts w:cs="Cordia New"/>
              </w:rPr>
              <w:t>4</w:t>
            </w:r>
            <w:r w:rsidRPr="001B3096">
              <w:rPr>
                <w:rFonts w:cs="Cordia New"/>
              </w:rPr>
              <w:t>)</w:t>
            </w:r>
          </w:p>
        </w:tc>
        <w:tc>
          <w:tcPr>
            <w:tcW w:w="1224" w:type="dxa"/>
            <w:shd w:val="clear" w:color="auto" w:fill="auto"/>
            <w:vAlign w:val="bottom"/>
          </w:tcPr>
          <w:p w14:paraId="29BB91EF" w14:textId="19E7F736"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1BDA3965" w14:textId="295CBDEC"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3</w:t>
            </w:r>
            <w:r w:rsidR="005802DF" w:rsidRPr="005802DF">
              <w:rPr>
                <w:rFonts w:cs="Cordia New"/>
              </w:rPr>
              <w:t>6</w:t>
            </w:r>
            <w:r w:rsidRPr="001B3096">
              <w:rPr>
                <w:rFonts w:cs="Cordia New"/>
              </w:rPr>
              <w:t>,</w:t>
            </w:r>
            <w:r w:rsidR="003C4C5F" w:rsidRPr="003C4C5F">
              <w:rPr>
                <w:rFonts w:cs="Cordia New"/>
              </w:rPr>
              <w:t>333</w:t>
            </w:r>
            <w:r w:rsidRPr="001B3096">
              <w:rPr>
                <w:rFonts w:cs="Cordia New"/>
              </w:rPr>
              <w:t>)</w:t>
            </w:r>
          </w:p>
        </w:tc>
        <w:tc>
          <w:tcPr>
            <w:tcW w:w="1789" w:type="dxa"/>
            <w:shd w:val="clear" w:color="auto" w:fill="auto"/>
            <w:vAlign w:val="bottom"/>
          </w:tcPr>
          <w:p w14:paraId="1DD89AAE" w14:textId="08B8FA36" w:rsidR="00F61881" w:rsidRPr="001B3096" w:rsidRDefault="00F61881" w:rsidP="00F61881">
            <w:pPr>
              <w:tabs>
                <w:tab w:val="decimal" w:pos="1591"/>
              </w:tabs>
              <w:spacing w:line="230" w:lineRule="exact"/>
              <w:ind w:right="-72"/>
              <w:jc w:val="both"/>
              <w:rPr>
                <w:rFonts w:cs="Cordia New"/>
              </w:rPr>
            </w:pPr>
            <w:r w:rsidRPr="001B3096">
              <w:rPr>
                <w:rFonts w:cs="Cordia New"/>
              </w:rPr>
              <w:t>(</w:t>
            </w:r>
            <w:r w:rsidR="003C4C5F" w:rsidRPr="003C4C5F">
              <w:rPr>
                <w:rFonts w:cs="Cordia New"/>
              </w:rPr>
              <w:t>114</w:t>
            </w:r>
            <w:r w:rsidRPr="001B3096">
              <w:rPr>
                <w:rFonts w:cs="Cordia New"/>
              </w:rPr>
              <w:t>,</w:t>
            </w:r>
            <w:r w:rsidR="003C4C5F" w:rsidRPr="003C4C5F">
              <w:rPr>
                <w:rFonts w:cs="Cordia New"/>
              </w:rPr>
              <w:t>011</w:t>
            </w:r>
            <w:r w:rsidRPr="001B3096">
              <w:rPr>
                <w:rFonts w:cs="Cordia New"/>
              </w:rPr>
              <w:t>)</w:t>
            </w:r>
          </w:p>
        </w:tc>
        <w:tc>
          <w:tcPr>
            <w:tcW w:w="1402" w:type="dxa"/>
            <w:shd w:val="clear" w:color="auto" w:fill="auto"/>
            <w:vAlign w:val="bottom"/>
          </w:tcPr>
          <w:p w14:paraId="19B2C786" w14:textId="654A50CA" w:rsidR="00F61881" w:rsidRPr="001B3096" w:rsidRDefault="00F61881" w:rsidP="00F61881">
            <w:pPr>
              <w:tabs>
                <w:tab w:val="decimal" w:pos="1181"/>
              </w:tabs>
              <w:spacing w:line="23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5802DF" w:rsidRPr="005802DF">
              <w:rPr>
                <w:rFonts w:cs="Cordia New"/>
              </w:rPr>
              <w:t>7</w:t>
            </w:r>
            <w:r w:rsidR="003C4C5F" w:rsidRPr="003C4C5F">
              <w:rPr>
                <w:rFonts w:cs="Cordia New"/>
              </w:rPr>
              <w:t>05</w:t>
            </w:r>
            <w:r w:rsidRPr="001B3096">
              <w:rPr>
                <w:rFonts w:cs="Cordia New"/>
              </w:rPr>
              <w:t>)</w:t>
            </w:r>
          </w:p>
        </w:tc>
        <w:tc>
          <w:tcPr>
            <w:tcW w:w="1224" w:type="dxa"/>
            <w:shd w:val="clear" w:color="auto" w:fill="auto"/>
            <w:vAlign w:val="bottom"/>
          </w:tcPr>
          <w:p w14:paraId="7A9D3000" w14:textId="77C510EE" w:rsidR="00F61881" w:rsidRPr="001B3096" w:rsidRDefault="00F61881" w:rsidP="00F61881">
            <w:pPr>
              <w:tabs>
                <w:tab w:val="decimal" w:pos="1018"/>
              </w:tabs>
              <w:spacing w:line="230" w:lineRule="exact"/>
              <w:ind w:right="-72"/>
              <w:jc w:val="both"/>
              <w:rPr>
                <w:rFonts w:cs="Cordia New"/>
              </w:rPr>
            </w:pPr>
            <w:r w:rsidRPr="001B3096">
              <w:rPr>
                <w:rFonts w:cs="Cordia New"/>
              </w:rPr>
              <w:t>(</w:t>
            </w:r>
            <w:r w:rsidR="003C4C5F" w:rsidRPr="003C4C5F">
              <w:rPr>
                <w:rFonts w:cs="Cordia New"/>
              </w:rPr>
              <w:t>42</w:t>
            </w:r>
            <w:r w:rsidRPr="001B3096">
              <w:rPr>
                <w:rFonts w:cs="Cordia New"/>
              </w:rPr>
              <w:t>)</w:t>
            </w:r>
          </w:p>
        </w:tc>
        <w:tc>
          <w:tcPr>
            <w:tcW w:w="1224" w:type="dxa"/>
            <w:shd w:val="clear" w:color="auto" w:fill="auto"/>
            <w:vAlign w:val="bottom"/>
          </w:tcPr>
          <w:p w14:paraId="7B476569" w14:textId="7410638C"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5802DF" w:rsidRPr="005802DF">
              <w:rPr>
                <w:rFonts w:cs="Cordia New"/>
              </w:rPr>
              <w:t>7</w:t>
            </w:r>
            <w:r w:rsidRPr="001B3096">
              <w:rPr>
                <w:rFonts w:cs="Cordia New"/>
              </w:rPr>
              <w:t>,</w:t>
            </w:r>
            <w:r w:rsidR="005802DF" w:rsidRPr="005802DF">
              <w:rPr>
                <w:rFonts w:cs="Cordia New"/>
              </w:rPr>
              <w:t>699</w:t>
            </w:r>
            <w:r w:rsidRPr="001B3096">
              <w:rPr>
                <w:rFonts w:cs="Cordia New"/>
              </w:rPr>
              <w:t>)</w:t>
            </w:r>
          </w:p>
        </w:tc>
        <w:tc>
          <w:tcPr>
            <w:tcW w:w="1224" w:type="dxa"/>
            <w:shd w:val="clear" w:color="auto" w:fill="auto"/>
            <w:vAlign w:val="bottom"/>
          </w:tcPr>
          <w:p w14:paraId="7D0A5F42" w14:textId="40B47135"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shd w:val="clear" w:color="auto" w:fill="auto"/>
            <w:vAlign w:val="bottom"/>
          </w:tcPr>
          <w:p w14:paraId="11F55965" w14:textId="2185CB68"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200</w:t>
            </w:r>
            <w:r w:rsidRPr="001B3096">
              <w:rPr>
                <w:rFonts w:cs="Cordia New"/>
              </w:rPr>
              <w:t>,</w:t>
            </w:r>
            <w:r w:rsidR="005802DF" w:rsidRPr="005802DF">
              <w:rPr>
                <w:rFonts w:cs="Cordia New"/>
              </w:rPr>
              <w:t>87</w:t>
            </w:r>
            <w:r w:rsidR="003C4C5F" w:rsidRPr="003C4C5F">
              <w:rPr>
                <w:rFonts w:cs="Cordia New"/>
              </w:rPr>
              <w:t>4</w:t>
            </w:r>
            <w:r w:rsidRPr="001B3096">
              <w:rPr>
                <w:rFonts w:cs="Cordia New"/>
              </w:rPr>
              <w:t>)</w:t>
            </w:r>
          </w:p>
        </w:tc>
      </w:tr>
      <w:tr w:rsidR="002F6992" w:rsidRPr="001B3096" w14:paraId="3BA23561" w14:textId="77777777" w:rsidTr="00814394">
        <w:tc>
          <w:tcPr>
            <w:tcW w:w="3931" w:type="dxa"/>
            <w:shd w:val="clear" w:color="auto" w:fill="auto"/>
            <w:vAlign w:val="bottom"/>
          </w:tcPr>
          <w:p w14:paraId="3813BCAF" w14:textId="56E0F33B" w:rsidR="00F61881" w:rsidRPr="001B3096" w:rsidRDefault="00F61881" w:rsidP="00F61881">
            <w:pPr>
              <w:spacing w:line="230" w:lineRule="exact"/>
              <w:ind w:left="101" w:right="-72" w:hanging="187"/>
              <w:rPr>
                <w:rFonts w:cs="Cordia New"/>
              </w:rPr>
            </w:pPr>
            <w:r w:rsidRPr="001B3096">
              <w:rPr>
                <w:rFonts w:cs="Cordia New"/>
              </w:rPr>
              <w:t>Reclassification</w:t>
            </w:r>
          </w:p>
        </w:tc>
        <w:tc>
          <w:tcPr>
            <w:tcW w:w="1224" w:type="dxa"/>
            <w:shd w:val="clear" w:color="auto" w:fill="auto"/>
            <w:vAlign w:val="bottom"/>
          </w:tcPr>
          <w:p w14:paraId="683A6867" w14:textId="36D389FE"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5802DF" w:rsidRPr="005802DF">
              <w:rPr>
                <w:rFonts w:cs="Cordia New"/>
              </w:rPr>
              <w:t>6</w:t>
            </w:r>
            <w:r w:rsidR="00F61881" w:rsidRPr="001B3096">
              <w:rPr>
                <w:rFonts w:cs="Cordia New"/>
              </w:rPr>
              <w:t>,</w:t>
            </w:r>
            <w:r w:rsidR="005802DF" w:rsidRPr="005802DF">
              <w:rPr>
                <w:rFonts w:cs="Cordia New"/>
              </w:rPr>
              <w:t>7</w:t>
            </w:r>
            <w:r w:rsidRPr="003C4C5F">
              <w:rPr>
                <w:rFonts w:cs="Cordia New"/>
              </w:rPr>
              <w:t>2</w:t>
            </w:r>
            <w:r w:rsidR="005802DF" w:rsidRPr="005802DF">
              <w:rPr>
                <w:rFonts w:cs="Cordia New"/>
              </w:rPr>
              <w:t>8</w:t>
            </w:r>
          </w:p>
        </w:tc>
        <w:tc>
          <w:tcPr>
            <w:tcW w:w="1224" w:type="dxa"/>
            <w:shd w:val="clear" w:color="auto" w:fill="auto"/>
            <w:vAlign w:val="bottom"/>
          </w:tcPr>
          <w:p w14:paraId="23C427AA" w14:textId="08829FDA" w:rsidR="00F61881" w:rsidRPr="001B3096" w:rsidRDefault="003C4C5F" w:rsidP="00F61881">
            <w:pPr>
              <w:tabs>
                <w:tab w:val="decimal" w:pos="1005"/>
              </w:tabs>
              <w:spacing w:line="230" w:lineRule="exact"/>
              <w:ind w:right="-72"/>
              <w:jc w:val="both"/>
              <w:rPr>
                <w:rFonts w:cs="Cordia New"/>
              </w:rPr>
            </w:pPr>
            <w:r w:rsidRPr="003C4C5F">
              <w:rPr>
                <w:rFonts w:cs="Cordia New"/>
              </w:rPr>
              <w:t>15</w:t>
            </w:r>
            <w:r w:rsidR="00F61881" w:rsidRPr="001B3096">
              <w:rPr>
                <w:rFonts w:cs="Cordia New"/>
              </w:rPr>
              <w:t>,</w:t>
            </w:r>
            <w:r w:rsidRPr="003C4C5F">
              <w:rPr>
                <w:rFonts w:cs="Cordia New"/>
              </w:rPr>
              <w:t>2</w:t>
            </w:r>
            <w:r w:rsidR="005802DF" w:rsidRPr="005802DF">
              <w:rPr>
                <w:rFonts w:cs="Cordia New"/>
              </w:rPr>
              <w:t>7</w:t>
            </w:r>
            <w:r w:rsidRPr="003C4C5F">
              <w:rPr>
                <w:rFonts w:cs="Cordia New"/>
              </w:rPr>
              <w:t>4</w:t>
            </w:r>
          </w:p>
        </w:tc>
        <w:tc>
          <w:tcPr>
            <w:tcW w:w="1224" w:type="dxa"/>
            <w:shd w:val="clear" w:color="auto" w:fill="auto"/>
            <w:vAlign w:val="bottom"/>
          </w:tcPr>
          <w:p w14:paraId="37325BFB" w14:textId="789393B5"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3C4C5F" w:rsidRPr="003C4C5F">
              <w:rPr>
                <w:rFonts w:cs="Cordia New"/>
              </w:rPr>
              <w:t>00</w:t>
            </w:r>
            <w:r w:rsidR="005802DF" w:rsidRPr="005802DF">
              <w:rPr>
                <w:rFonts w:cs="Cordia New"/>
              </w:rPr>
              <w:t>8</w:t>
            </w:r>
            <w:r w:rsidRPr="001B3096">
              <w:rPr>
                <w:rFonts w:cs="Cordia New"/>
              </w:rPr>
              <w:t>,</w:t>
            </w:r>
            <w:r w:rsidR="003C4C5F" w:rsidRPr="003C4C5F">
              <w:rPr>
                <w:rFonts w:cs="Cordia New"/>
              </w:rPr>
              <w:t>054</w:t>
            </w:r>
            <w:r w:rsidRPr="001B3096">
              <w:rPr>
                <w:rFonts w:cs="Cordia New"/>
              </w:rPr>
              <w:t>)</w:t>
            </w:r>
          </w:p>
        </w:tc>
        <w:tc>
          <w:tcPr>
            <w:tcW w:w="1789" w:type="dxa"/>
            <w:shd w:val="clear" w:color="auto" w:fill="auto"/>
            <w:vAlign w:val="bottom"/>
          </w:tcPr>
          <w:p w14:paraId="21FF8101" w14:textId="0D87A687" w:rsidR="00F61881" w:rsidRPr="001B3096" w:rsidRDefault="003C4C5F" w:rsidP="00F61881">
            <w:pPr>
              <w:tabs>
                <w:tab w:val="decimal" w:pos="1591"/>
              </w:tabs>
              <w:spacing w:line="230" w:lineRule="exact"/>
              <w:ind w:right="-72"/>
              <w:jc w:val="both"/>
              <w:rPr>
                <w:rFonts w:cs="Cordia New"/>
              </w:rPr>
            </w:pPr>
            <w:r w:rsidRPr="003C4C5F">
              <w:rPr>
                <w:rFonts w:cs="Cordia New"/>
              </w:rPr>
              <w:t>3</w:t>
            </w:r>
            <w:r w:rsidR="00F61881" w:rsidRPr="001B3096">
              <w:rPr>
                <w:rFonts w:cs="Cordia New"/>
              </w:rPr>
              <w:t>,</w:t>
            </w:r>
            <w:r w:rsidRPr="003C4C5F">
              <w:rPr>
                <w:rFonts w:cs="Cordia New"/>
              </w:rPr>
              <w:t>022</w:t>
            </w:r>
            <w:r w:rsidR="00F61881" w:rsidRPr="001B3096">
              <w:rPr>
                <w:rFonts w:cs="Cordia New"/>
              </w:rPr>
              <w:t>,</w:t>
            </w:r>
            <w:r w:rsidRPr="003C4C5F">
              <w:rPr>
                <w:rFonts w:cs="Cordia New"/>
              </w:rPr>
              <w:t>34</w:t>
            </w:r>
            <w:r w:rsidR="005802DF" w:rsidRPr="005802DF">
              <w:rPr>
                <w:rFonts w:cs="Cordia New"/>
              </w:rPr>
              <w:t>6</w:t>
            </w:r>
          </w:p>
        </w:tc>
        <w:tc>
          <w:tcPr>
            <w:tcW w:w="1402" w:type="dxa"/>
            <w:shd w:val="clear" w:color="auto" w:fill="auto"/>
            <w:vAlign w:val="bottom"/>
          </w:tcPr>
          <w:p w14:paraId="6204CE84" w14:textId="735FADFC" w:rsidR="00F61881" w:rsidRPr="001B3096" w:rsidRDefault="003C4C5F" w:rsidP="00F61881">
            <w:pPr>
              <w:tabs>
                <w:tab w:val="decimal" w:pos="1181"/>
              </w:tabs>
              <w:spacing w:line="230" w:lineRule="exact"/>
              <w:ind w:right="-72"/>
              <w:jc w:val="both"/>
              <w:rPr>
                <w:rFonts w:cs="Cordia New"/>
              </w:rPr>
            </w:pPr>
            <w:r w:rsidRPr="003C4C5F">
              <w:rPr>
                <w:rFonts w:cs="Cordia New"/>
              </w:rPr>
              <w:t>3</w:t>
            </w:r>
            <w:r w:rsidR="00F61881" w:rsidRPr="001B3096">
              <w:rPr>
                <w:rFonts w:cs="Cordia New"/>
              </w:rPr>
              <w:t>,</w:t>
            </w:r>
            <w:r w:rsidRPr="003C4C5F">
              <w:rPr>
                <w:rFonts w:cs="Cordia New"/>
              </w:rPr>
              <w:t>13</w:t>
            </w:r>
            <w:r w:rsidR="005802DF" w:rsidRPr="005802DF">
              <w:rPr>
                <w:rFonts w:cs="Cordia New"/>
              </w:rPr>
              <w:t>7</w:t>
            </w:r>
          </w:p>
        </w:tc>
        <w:tc>
          <w:tcPr>
            <w:tcW w:w="1224" w:type="dxa"/>
            <w:shd w:val="clear" w:color="auto" w:fill="auto"/>
            <w:vAlign w:val="bottom"/>
          </w:tcPr>
          <w:p w14:paraId="6D737EE8" w14:textId="37ECCBF6" w:rsidR="00F61881" w:rsidRPr="001B3096" w:rsidRDefault="003C4C5F" w:rsidP="00F61881">
            <w:pPr>
              <w:tabs>
                <w:tab w:val="decimal" w:pos="1018"/>
              </w:tabs>
              <w:spacing w:line="230" w:lineRule="exact"/>
              <w:ind w:right="-72"/>
              <w:jc w:val="both"/>
              <w:rPr>
                <w:rFonts w:cs="Cordia New"/>
              </w:rPr>
            </w:pPr>
            <w:r w:rsidRPr="003C4C5F">
              <w:rPr>
                <w:rFonts w:cs="Cordia New"/>
              </w:rPr>
              <w:t>13</w:t>
            </w:r>
            <w:r w:rsidR="00F61881" w:rsidRPr="001B3096">
              <w:rPr>
                <w:rFonts w:cs="Cordia New"/>
              </w:rPr>
              <w:t>,</w:t>
            </w:r>
            <w:r w:rsidRPr="003C4C5F">
              <w:rPr>
                <w:rFonts w:cs="Cordia New"/>
              </w:rPr>
              <w:t>2</w:t>
            </w:r>
            <w:r w:rsidR="005802DF" w:rsidRPr="005802DF">
              <w:rPr>
                <w:rFonts w:cs="Cordia New"/>
              </w:rPr>
              <w:t>68</w:t>
            </w:r>
          </w:p>
        </w:tc>
        <w:tc>
          <w:tcPr>
            <w:tcW w:w="1224" w:type="dxa"/>
            <w:shd w:val="clear" w:color="auto" w:fill="auto"/>
            <w:vAlign w:val="bottom"/>
          </w:tcPr>
          <w:p w14:paraId="02D88C23" w14:textId="1876CC89" w:rsidR="00F61881" w:rsidRPr="001B3096" w:rsidRDefault="003C4C5F" w:rsidP="00F61881">
            <w:pPr>
              <w:tabs>
                <w:tab w:val="decimal" w:pos="1019"/>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868</w:t>
            </w:r>
          </w:p>
        </w:tc>
        <w:tc>
          <w:tcPr>
            <w:tcW w:w="1224" w:type="dxa"/>
            <w:shd w:val="clear" w:color="auto" w:fill="auto"/>
            <w:vAlign w:val="bottom"/>
          </w:tcPr>
          <w:p w14:paraId="4884C5F3" w14:textId="0678D346"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5802DF" w:rsidRPr="005802DF">
              <w:rPr>
                <w:rFonts w:cs="Cordia New"/>
              </w:rPr>
              <w:t>6</w:t>
            </w:r>
            <w:r w:rsidR="003C4C5F" w:rsidRPr="003C4C5F">
              <w:rPr>
                <w:rFonts w:cs="Cordia New"/>
              </w:rPr>
              <w:t>25</w:t>
            </w:r>
            <w:r w:rsidRPr="001B3096">
              <w:rPr>
                <w:rFonts w:cs="Cordia New"/>
              </w:rPr>
              <w:t>,</w:t>
            </w:r>
            <w:r w:rsidR="003C4C5F" w:rsidRPr="003C4C5F">
              <w:rPr>
                <w:rFonts w:cs="Cordia New"/>
              </w:rPr>
              <w:t>50</w:t>
            </w:r>
            <w:r w:rsidR="005802DF" w:rsidRPr="005802DF">
              <w:rPr>
                <w:rFonts w:cs="Cordia New"/>
              </w:rPr>
              <w:t>8</w:t>
            </w:r>
            <w:r w:rsidRPr="001B3096">
              <w:rPr>
                <w:rFonts w:cs="Cordia New"/>
              </w:rPr>
              <w:t>)</w:t>
            </w:r>
          </w:p>
        </w:tc>
        <w:tc>
          <w:tcPr>
            <w:tcW w:w="1224" w:type="dxa"/>
            <w:shd w:val="clear" w:color="auto" w:fill="auto"/>
            <w:vAlign w:val="bottom"/>
          </w:tcPr>
          <w:p w14:paraId="28AACDB4" w14:textId="18C37FCE"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5</w:t>
            </w:r>
            <w:r w:rsidR="005802DF" w:rsidRPr="005802DF">
              <w:rPr>
                <w:rFonts w:cs="Cordia New"/>
              </w:rPr>
              <w:t>6</w:t>
            </w:r>
            <w:r w:rsidR="003C4C5F" w:rsidRPr="003C4C5F">
              <w:rPr>
                <w:rFonts w:cs="Cordia New"/>
              </w:rPr>
              <w:t>0</w:t>
            </w:r>
            <w:r w:rsidRPr="001B3096">
              <w:rPr>
                <w:rFonts w:cs="Cordia New"/>
              </w:rPr>
              <w:t>,</w:t>
            </w:r>
            <w:r w:rsidR="005802DF" w:rsidRPr="005802DF">
              <w:rPr>
                <w:rFonts w:cs="Cordia New"/>
              </w:rPr>
              <w:t>9</w:t>
            </w:r>
            <w:r w:rsidR="003C4C5F" w:rsidRPr="003C4C5F">
              <w:rPr>
                <w:rFonts w:cs="Cordia New"/>
              </w:rPr>
              <w:t>41</w:t>
            </w:r>
            <w:r w:rsidRPr="001B3096">
              <w:rPr>
                <w:rFonts w:cs="Cordia New"/>
              </w:rPr>
              <w:t>)</w:t>
            </w:r>
          </w:p>
        </w:tc>
      </w:tr>
      <w:tr w:rsidR="002F6992" w:rsidRPr="001B3096" w14:paraId="525B3140" w14:textId="77777777" w:rsidTr="00814394">
        <w:tc>
          <w:tcPr>
            <w:tcW w:w="3931" w:type="dxa"/>
            <w:shd w:val="clear" w:color="auto" w:fill="auto"/>
            <w:vAlign w:val="bottom"/>
          </w:tcPr>
          <w:p w14:paraId="2A9C6670" w14:textId="03F7B95B" w:rsidR="00F61881" w:rsidRPr="001B3096" w:rsidRDefault="00F61881" w:rsidP="00F61881">
            <w:pPr>
              <w:spacing w:line="230" w:lineRule="exact"/>
              <w:ind w:left="101" w:right="-72" w:hanging="187"/>
              <w:rPr>
                <w:rFonts w:cs="Cordia New"/>
              </w:rPr>
            </w:pPr>
            <w:r w:rsidRPr="001B3096">
              <w:rPr>
                <w:rFonts w:cs="Cordia New"/>
              </w:rPr>
              <w:t>Write-offs – Net book value</w:t>
            </w:r>
          </w:p>
        </w:tc>
        <w:tc>
          <w:tcPr>
            <w:tcW w:w="1224" w:type="dxa"/>
            <w:shd w:val="clear" w:color="auto" w:fill="auto"/>
            <w:vAlign w:val="bottom"/>
          </w:tcPr>
          <w:p w14:paraId="4D12A0ED" w14:textId="0F50AD19"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1</w:t>
            </w:r>
            <w:r w:rsidR="005802DF" w:rsidRPr="005802DF">
              <w:rPr>
                <w:rFonts w:cs="Cordia New"/>
              </w:rPr>
              <w:t>6</w:t>
            </w:r>
            <w:r w:rsidR="003C4C5F" w:rsidRPr="003C4C5F">
              <w:rPr>
                <w:rFonts w:cs="Cordia New"/>
              </w:rPr>
              <w:t>4</w:t>
            </w:r>
            <w:r w:rsidRPr="001B3096">
              <w:rPr>
                <w:rFonts w:cs="Cordia New"/>
              </w:rPr>
              <w:t>,</w:t>
            </w:r>
            <w:r w:rsidR="005802DF" w:rsidRPr="005802DF">
              <w:rPr>
                <w:rFonts w:cs="Cordia New"/>
              </w:rPr>
              <w:t>77</w:t>
            </w:r>
            <w:r w:rsidR="003C4C5F" w:rsidRPr="003C4C5F">
              <w:rPr>
                <w:rFonts w:cs="Cordia New"/>
              </w:rPr>
              <w:t>4</w:t>
            </w:r>
            <w:r w:rsidRPr="001B3096">
              <w:rPr>
                <w:rFonts w:cs="Cordia New"/>
              </w:rPr>
              <w:t>)</w:t>
            </w:r>
          </w:p>
        </w:tc>
        <w:tc>
          <w:tcPr>
            <w:tcW w:w="1224" w:type="dxa"/>
            <w:shd w:val="clear" w:color="auto" w:fill="auto"/>
            <w:vAlign w:val="bottom"/>
          </w:tcPr>
          <w:p w14:paraId="5EB48DA2" w14:textId="625E3187"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4FAA66CD" w14:textId="7C41888C"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5</w:t>
            </w:r>
            <w:r w:rsidR="005802DF" w:rsidRPr="005802DF">
              <w:rPr>
                <w:rFonts w:cs="Cordia New"/>
              </w:rPr>
              <w:t>9</w:t>
            </w:r>
            <w:r w:rsidR="003C4C5F" w:rsidRPr="003C4C5F">
              <w:rPr>
                <w:rFonts w:cs="Cordia New"/>
              </w:rPr>
              <w:t>2</w:t>
            </w:r>
            <w:r w:rsidRPr="001B3096">
              <w:rPr>
                <w:rFonts w:cs="Cordia New"/>
              </w:rPr>
              <w:t>)</w:t>
            </w:r>
          </w:p>
        </w:tc>
        <w:tc>
          <w:tcPr>
            <w:tcW w:w="1789" w:type="dxa"/>
            <w:shd w:val="clear" w:color="auto" w:fill="auto"/>
            <w:vAlign w:val="bottom"/>
          </w:tcPr>
          <w:p w14:paraId="5736B657" w14:textId="18949A23" w:rsidR="00F61881" w:rsidRPr="001B3096" w:rsidRDefault="00F61881" w:rsidP="00F61881">
            <w:pPr>
              <w:tabs>
                <w:tab w:val="decimal" w:pos="1591"/>
              </w:tabs>
              <w:spacing w:line="230" w:lineRule="exact"/>
              <w:ind w:right="-72"/>
              <w:jc w:val="both"/>
              <w:rPr>
                <w:rFonts w:cs="Cordia New"/>
              </w:rPr>
            </w:pPr>
            <w:r w:rsidRPr="001B3096">
              <w:rPr>
                <w:rFonts w:cs="Cordia New"/>
              </w:rPr>
              <w:t>(</w:t>
            </w:r>
            <w:r w:rsidR="003C4C5F" w:rsidRPr="003C4C5F">
              <w:rPr>
                <w:rFonts w:cs="Cordia New"/>
              </w:rPr>
              <w:t>1</w:t>
            </w:r>
            <w:r w:rsidR="005802DF" w:rsidRPr="005802DF">
              <w:rPr>
                <w:rFonts w:cs="Cordia New"/>
              </w:rPr>
              <w:t>8</w:t>
            </w:r>
            <w:r w:rsidR="003C4C5F" w:rsidRPr="003C4C5F">
              <w:rPr>
                <w:rFonts w:cs="Cordia New"/>
              </w:rPr>
              <w:t>1</w:t>
            </w:r>
            <w:r w:rsidRPr="001B3096">
              <w:rPr>
                <w:rFonts w:cs="Cordia New"/>
              </w:rPr>
              <w:t>,</w:t>
            </w:r>
            <w:r w:rsidR="003C4C5F" w:rsidRPr="003C4C5F">
              <w:rPr>
                <w:rFonts w:cs="Cordia New"/>
              </w:rPr>
              <w:t>2</w:t>
            </w:r>
            <w:r w:rsidR="005802DF" w:rsidRPr="005802DF">
              <w:rPr>
                <w:rFonts w:cs="Cordia New"/>
              </w:rPr>
              <w:t>6</w:t>
            </w:r>
            <w:r w:rsidR="003C4C5F" w:rsidRPr="003C4C5F">
              <w:rPr>
                <w:rFonts w:cs="Cordia New"/>
              </w:rPr>
              <w:t>2</w:t>
            </w:r>
            <w:r w:rsidRPr="001B3096">
              <w:rPr>
                <w:rFonts w:cs="Cordia New"/>
              </w:rPr>
              <w:t>)</w:t>
            </w:r>
          </w:p>
        </w:tc>
        <w:tc>
          <w:tcPr>
            <w:tcW w:w="1402" w:type="dxa"/>
            <w:shd w:val="clear" w:color="auto" w:fill="auto"/>
            <w:vAlign w:val="bottom"/>
          </w:tcPr>
          <w:p w14:paraId="68FE08B6" w14:textId="63642268" w:rsidR="00F61881" w:rsidRPr="001B3096" w:rsidRDefault="00F61881" w:rsidP="00F61881">
            <w:pPr>
              <w:tabs>
                <w:tab w:val="decimal" w:pos="1181"/>
              </w:tabs>
              <w:spacing w:line="230" w:lineRule="exact"/>
              <w:ind w:right="-72"/>
              <w:jc w:val="both"/>
              <w:rPr>
                <w:rFonts w:cs="Cordia New"/>
              </w:rPr>
            </w:pPr>
            <w:r w:rsidRPr="001B3096">
              <w:rPr>
                <w:rFonts w:cs="Cordia New"/>
              </w:rPr>
              <w:t>(</w:t>
            </w:r>
            <w:r w:rsidR="003C4C5F" w:rsidRPr="003C4C5F">
              <w:rPr>
                <w:rFonts w:cs="Cordia New"/>
              </w:rPr>
              <w:t>303</w:t>
            </w:r>
            <w:r w:rsidRPr="001B3096">
              <w:rPr>
                <w:rFonts w:cs="Cordia New"/>
              </w:rPr>
              <w:t>)</w:t>
            </w:r>
          </w:p>
        </w:tc>
        <w:tc>
          <w:tcPr>
            <w:tcW w:w="1224" w:type="dxa"/>
            <w:shd w:val="clear" w:color="auto" w:fill="auto"/>
            <w:vAlign w:val="bottom"/>
          </w:tcPr>
          <w:p w14:paraId="74A1178A" w14:textId="674C3399" w:rsidR="00F61881" w:rsidRPr="001B3096" w:rsidRDefault="00F61881" w:rsidP="00F61881">
            <w:pPr>
              <w:tabs>
                <w:tab w:val="decimal" w:pos="1018"/>
              </w:tabs>
              <w:spacing w:line="23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4</w:t>
            </w:r>
            <w:r w:rsidR="005802DF" w:rsidRPr="005802DF">
              <w:rPr>
                <w:rFonts w:cs="Cordia New"/>
              </w:rPr>
              <w:t>98</w:t>
            </w:r>
            <w:r w:rsidRPr="001B3096">
              <w:rPr>
                <w:rFonts w:cs="Cordia New"/>
              </w:rPr>
              <w:t>)</w:t>
            </w:r>
          </w:p>
        </w:tc>
        <w:tc>
          <w:tcPr>
            <w:tcW w:w="1224" w:type="dxa"/>
            <w:shd w:val="clear" w:color="auto" w:fill="auto"/>
            <w:vAlign w:val="bottom"/>
          </w:tcPr>
          <w:p w14:paraId="6310F8C6" w14:textId="3A9B4A89"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3</w:t>
            </w:r>
            <w:r w:rsidRPr="001B3096">
              <w:rPr>
                <w:rFonts w:cs="Cordia New"/>
              </w:rPr>
              <w:t>,</w:t>
            </w:r>
            <w:r w:rsidR="003C4C5F" w:rsidRPr="003C4C5F">
              <w:rPr>
                <w:rFonts w:cs="Cordia New"/>
              </w:rPr>
              <w:t>3</w:t>
            </w:r>
            <w:r w:rsidR="005802DF" w:rsidRPr="005802DF">
              <w:rPr>
                <w:rFonts w:cs="Cordia New"/>
              </w:rPr>
              <w:t>77</w:t>
            </w:r>
            <w:r w:rsidRPr="001B3096">
              <w:rPr>
                <w:rFonts w:cs="Cordia New"/>
              </w:rPr>
              <w:t>)</w:t>
            </w:r>
          </w:p>
        </w:tc>
        <w:tc>
          <w:tcPr>
            <w:tcW w:w="1224" w:type="dxa"/>
            <w:shd w:val="clear" w:color="auto" w:fill="auto"/>
            <w:vAlign w:val="bottom"/>
          </w:tcPr>
          <w:p w14:paraId="1D24B6A6" w14:textId="34D8A097"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5802DF" w:rsidRPr="005802DF">
              <w:rPr>
                <w:rFonts w:cs="Cordia New"/>
              </w:rPr>
              <w:t>9</w:t>
            </w:r>
            <w:r w:rsidR="003C4C5F" w:rsidRPr="003C4C5F">
              <w:rPr>
                <w:rFonts w:cs="Cordia New"/>
              </w:rPr>
              <w:t>0</w:t>
            </w:r>
            <w:r w:rsidRPr="001B3096">
              <w:rPr>
                <w:rFonts w:cs="Cordia New"/>
              </w:rPr>
              <w:t>,</w:t>
            </w:r>
            <w:r w:rsidR="003C4C5F" w:rsidRPr="003C4C5F">
              <w:rPr>
                <w:rFonts w:cs="Cordia New"/>
              </w:rPr>
              <w:t>02</w:t>
            </w:r>
            <w:r w:rsidR="005802DF" w:rsidRPr="005802DF">
              <w:rPr>
                <w:rFonts w:cs="Cordia New"/>
              </w:rPr>
              <w:t>8</w:t>
            </w:r>
            <w:r w:rsidRPr="001B3096">
              <w:rPr>
                <w:rFonts w:cs="Cordia New"/>
              </w:rPr>
              <w:t>)</w:t>
            </w:r>
          </w:p>
        </w:tc>
        <w:tc>
          <w:tcPr>
            <w:tcW w:w="1224" w:type="dxa"/>
            <w:shd w:val="clear" w:color="auto" w:fill="auto"/>
            <w:vAlign w:val="bottom"/>
          </w:tcPr>
          <w:p w14:paraId="247FB54E" w14:textId="649A860B"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442</w:t>
            </w:r>
            <w:r w:rsidRPr="001B3096">
              <w:rPr>
                <w:rFonts w:cs="Cordia New"/>
              </w:rPr>
              <w:t>,</w:t>
            </w:r>
            <w:r w:rsidR="005802DF" w:rsidRPr="005802DF">
              <w:rPr>
                <w:rFonts w:cs="Cordia New"/>
              </w:rPr>
              <w:t>8</w:t>
            </w:r>
            <w:r w:rsidR="003C4C5F" w:rsidRPr="003C4C5F">
              <w:rPr>
                <w:rFonts w:cs="Cordia New"/>
              </w:rPr>
              <w:t>34</w:t>
            </w:r>
            <w:r w:rsidRPr="001B3096">
              <w:rPr>
                <w:rFonts w:cs="Cordia New"/>
              </w:rPr>
              <w:t>)</w:t>
            </w:r>
          </w:p>
        </w:tc>
      </w:tr>
      <w:tr w:rsidR="002F6992" w:rsidRPr="001B3096" w14:paraId="361400AD" w14:textId="77777777" w:rsidTr="00814394">
        <w:tc>
          <w:tcPr>
            <w:tcW w:w="3931" w:type="dxa"/>
            <w:shd w:val="clear" w:color="auto" w:fill="auto"/>
            <w:vAlign w:val="bottom"/>
          </w:tcPr>
          <w:p w14:paraId="470498D1" w14:textId="31FC1DD6" w:rsidR="00F61881" w:rsidRPr="001B3096" w:rsidRDefault="00F61881" w:rsidP="00F61881">
            <w:pPr>
              <w:spacing w:line="230" w:lineRule="exact"/>
              <w:ind w:left="101" w:right="-72" w:hanging="187"/>
              <w:rPr>
                <w:rFonts w:cs="Cordia New"/>
              </w:rPr>
            </w:pPr>
            <w:r w:rsidRPr="001B3096">
              <w:rPr>
                <w:rFonts w:cs="Cordia New"/>
              </w:rPr>
              <w:t>Translation differences</w:t>
            </w:r>
          </w:p>
        </w:tc>
        <w:tc>
          <w:tcPr>
            <w:tcW w:w="1224" w:type="dxa"/>
            <w:shd w:val="clear" w:color="auto" w:fill="auto"/>
            <w:vAlign w:val="bottom"/>
          </w:tcPr>
          <w:p w14:paraId="16677095" w14:textId="67688EE2"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3C4C5F" w:rsidRPr="003C4C5F">
              <w:rPr>
                <w:rFonts w:cs="Cordia New"/>
              </w:rPr>
              <w:t>233</w:t>
            </w:r>
            <w:r w:rsidRPr="001B3096">
              <w:rPr>
                <w:rFonts w:cs="Cordia New"/>
              </w:rPr>
              <w:t>)</w:t>
            </w:r>
          </w:p>
        </w:tc>
        <w:tc>
          <w:tcPr>
            <w:tcW w:w="1224" w:type="dxa"/>
            <w:shd w:val="clear" w:color="auto" w:fill="auto"/>
            <w:vAlign w:val="bottom"/>
          </w:tcPr>
          <w:p w14:paraId="1956B1C3" w14:textId="6A83D017"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14</w:t>
            </w:r>
            <w:r w:rsidRPr="001B3096">
              <w:rPr>
                <w:rFonts w:cs="Cordia New"/>
              </w:rPr>
              <w:t>,</w:t>
            </w:r>
            <w:r w:rsidR="003C4C5F" w:rsidRPr="003C4C5F">
              <w:rPr>
                <w:rFonts w:cs="Cordia New"/>
              </w:rPr>
              <w:t>223</w:t>
            </w:r>
            <w:r w:rsidRPr="001B3096">
              <w:rPr>
                <w:rFonts w:cs="Cordia New"/>
              </w:rPr>
              <w:t>)</w:t>
            </w:r>
          </w:p>
        </w:tc>
        <w:tc>
          <w:tcPr>
            <w:tcW w:w="1224" w:type="dxa"/>
            <w:shd w:val="clear" w:color="auto" w:fill="auto"/>
            <w:vAlign w:val="bottom"/>
          </w:tcPr>
          <w:p w14:paraId="2DEE5112" w14:textId="27E19EFC"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124</w:t>
            </w:r>
            <w:r w:rsidRPr="001B3096">
              <w:rPr>
                <w:rFonts w:cs="Cordia New"/>
              </w:rPr>
              <w:t>,</w:t>
            </w:r>
            <w:r w:rsidR="003C4C5F" w:rsidRPr="003C4C5F">
              <w:rPr>
                <w:rFonts w:cs="Cordia New"/>
              </w:rPr>
              <w:t>20</w:t>
            </w:r>
            <w:r w:rsidR="005802DF" w:rsidRPr="005802DF">
              <w:rPr>
                <w:rFonts w:cs="Cordia New"/>
              </w:rPr>
              <w:t>8</w:t>
            </w:r>
            <w:r w:rsidRPr="001B3096">
              <w:rPr>
                <w:rFonts w:cs="Cordia New"/>
              </w:rPr>
              <w:t>)</w:t>
            </w:r>
          </w:p>
        </w:tc>
        <w:tc>
          <w:tcPr>
            <w:tcW w:w="1789" w:type="dxa"/>
            <w:shd w:val="clear" w:color="auto" w:fill="auto"/>
            <w:vAlign w:val="bottom"/>
          </w:tcPr>
          <w:p w14:paraId="2AA8E11A" w14:textId="06A4789E" w:rsidR="00F61881" w:rsidRPr="001B3096" w:rsidRDefault="00F61881" w:rsidP="00F61881">
            <w:pPr>
              <w:tabs>
                <w:tab w:val="decimal" w:pos="1591"/>
              </w:tabs>
              <w:spacing w:line="23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0</w:t>
            </w:r>
            <w:r w:rsidR="005802DF" w:rsidRPr="005802DF">
              <w:rPr>
                <w:rFonts w:cs="Cordia New"/>
              </w:rPr>
              <w:t>96</w:t>
            </w:r>
            <w:r w:rsidRPr="001B3096">
              <w:rPr>
                <w:rFonts w:cs="Cordia New"/>
              </w:rPr>
              <w:t>,</w:t>
            </w:r>
            <w:r w:rsidR="005802DF" w:rsidRPr="005802DF">
              <w:rPr>
                <w:rFonts w:cs="Cordia New"/>
              </w:rPr>
              <w:t>66</w:t>
            </w:r>
            <w:r w:rsidR="003C4C5F" w:rsidRPr="003C4C5F">
              <w:rPr>
                <w:rFonts w:cs="Cordia New"/>
              </w:rPr>
              <w:t>4</w:t>
            </w:r>
            <w:r w:rsidRPr="001B3096">
              <w:rPr>
                <w:rFonts w:cs="Cordia New"/>
              </w:rPr>
              <w:t>)</w:t>
            </w:r>
          </w:p>
        </w:tc>
        <w:tc>
          <w:tcPr>
            <w:tcW w:w="1402" w:type="dxa"/>
            <w:shd w:val="clear" w:color="auto" w:fill="auto"/>
            <w:vAlign w:val="bottom"/>
          </w:tcPr>
          <w:p w14:paraId="2BD079D0" w14:textId="43612118" w:rsidR="00F61881" w:rsidRPr="001B3096" w:rsidRDefault="00F61881" w:rsidP="00F61881">
            <w:pPr>
              <w:tabs>
                <w:tab w:val="decimal" w:pos="1181"/>
              </w:tabs>
              <w:spacing w:line="23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0</w:t>
            </w:r>
            <w:r w:rsidR="005802DF" w:rsidRPr="005802DF">
              <w:rPr>
                <w:rFonts w:cs="Cordia New"/>
              </w:rPr>
              <w:t>8</w:t>
            </w:r>
            <w:r w:rsidR="003C4C5F" w:rsidRPr="003C4C5F">
              <w:rPr>
                <w:rFonts w:cs="Cordia New"/>
              </w:rPr>
              <w:t>1</w:t>
            </w:r>
            <w:r w:rsidRPr="001B3096">
              <w:rPr>
                <w:rFonts w:cs="Cordia New"/>
              </w:rPr>
              <w:t>)</w:t>
            </w:r>
          </w:p>
        </w:tc>
        <w:tc>
          <w:tcPr>
            <w:tcW w:w="1224" w:type="dxa"/>
            <w:shd w:val="clear" w:color="auto" w:fill="auto"/>
            <w:vAlign w:val="bottom"/>
          </w:tcPr>
          <w:p w14:paraId="77DDF275" w14:textId="4B339E18" w:rsidR="00F61881" w:rsidRPr="001B3096" w:rsidRDefault="00F61881" w:rsidP="00F61881">
            <w:pPr>
              <w:tabs>
                <w:tab w:val="decimal" w:pos="1018"/>
              </w:tabs>
              <w:spacing w:line="23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4</w:t>
            </w:r>
            <w:r w:rsidR="005802DF" w:rsidRPr="005802DF">
              <w:rPr>
                <w:rFonts w:cs="Cordia New"/>
              </w:rPr>
              <w:t>7</w:t>
            </w:r>
            <w:r w:rsidR="003C4C5F" w:rsidRPr="003C4C5F">
              <w:rPr>
                <w:rFonts w:cs="Cordia New"/>
              </w:rPr>
              <w:t>2</w:t>
            </w:r>
            <w:r w:rsidRPr="001B3096">
              <w:rPr>
                <w:rFonts w:cs="Cordia New"/>
              </w:rPr>
              <w:t>)</w:t>
            </w:r>
          </w:p>
        </w:tc>
        <w:tc>
          <w:tcPr>
            <w:tcW w:w="1224" w:type="dxa"/>
            <w:shd w:val="clear" w:color="auto" w:fill="auto"/>
            <w:vAlign w:val="bottom"/>
          </w:tcPr>
          <w:p w14:paraId="18AB60CD" w14:textId="17CB21AE"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2</w:t>
            </w:r>
            <w:r w:rsidRPr="001B3096">
              <w:rPr>
                <w:rFonts w:cs="Cordia New"/>
              </w:rPr>
              <w:t>,</w:t>
            </w:r>
            <w:r w:rsidR="003C4C5F" w:rsidRPr="003C4C5F">
              <w:rPr>
                <w:rFonts w:cs="Cordia New"/>
              </w:rPr>
              <w:t>231</w:t>
            </w:r>
            <w:r w:rsidRPr="001B3096">
              <w:rPr>
                <w:rFonts w:cs="Cordia New"/>
              </w:rPr>
              <w:t>)</w:t>
            </w:r>
          </w:p>
        </w:tc>
        <w:tc>
          <w:tcPr>
            <w:tcW w:w="1224" w:type="dxa"/>
            <w:shd w:val="clear" w:color="auto" w:fill="auto"/>
            <w:vAlign w:val="bottom"/>
          </w:tcPr>
          <w:p w14:paraId="01AD5A57" w14:textId="089C03D8"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5802DF" w:rsidRPr="005802DF">
              <w:rPr>
                <w:rFonts w:cs="Cordia New"/>
              </w:rPr>
              <w:t>96</w:t>
            </w:r>
            <w:r w:rsidRPr="001B3096">
              <w:rPr>
                <w:rFonts w:cs="Cordia New"/>
              </w:rPr>
              <w:t>,</w:t>
            </w:r>
            <w:r w:rsidR="003C4C5F" w:rsidRPr="003C4C5F">
              <w:rPr>
                <w:rFonts w:cs="Cordia New"/>
              </w:rPr>
              <w:t>312</w:t>
            </w:r>
            <w:r w:rsidRPr="001B3096">
              <w:rPr>
                <w:rFonts w:cs="Cordia New"/>
              </w:rPr>
              <w:t>)</w:t>
            </w:r>
          </w:p>
        </w:tc>
        <w:tc>
          <w:tcPr>
            <w:tcW w:w="1224" w:type="dxa"/>
            <w:shd w:val="clear" w:color="auto" w:fill="auto"/>
            <w:vAlign w:val="bottom"/>
          </w:tcPr>
          <w:p w14:paraId="726F621E" w14:textId="1CD2B0AF"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33</w:t>
            </w:r>
            <w:r w:rsidR="005802DF" w:rsidRPr="005802DF">
              <w:rPr>
                <w:rFonts w:cs="Cordia New"/>
              </w:rPr>
              <w:t>8</w:t>
            </w:r>
            <w:r w:rsidRPr="001B3096">
              <w:rPr>
                <w:rFonts w:cs="Cordia New"/>
              </w:rPr>
              <w:t>,</w:t>
            </w:r>
            <w:r w:rsidR="003C4C5F" w:rsidRPr="003C4C5F">
              <w:rPr>
                <w:rFonts w:cs="Cordia New"/>
              </w:rPr>
              <w:t>424</w:t>
            </w:r>
            <w:r w:rsidRPr="001B3096">
              <w:rPr>
                <w:rFonts w:cs="Cordia New"/>
              </w:rPr>
              <w:t>)</w:t>
            </w:r>
          </w:p>
        </w:tc>
      </w:tr>
      <w:tr w:rsidR="002F6992" w:rsidRPr="001B3096" w14:paraId="04A55EB8" w14:textId="77777777" w:rsidTr="00814394">
        <w:tc>
          <w:tcPr>
            <w:tcW w:w="3931" w:type="dxa"/>
            <w:shd w:val="clear" w:color="auto" w:fill="auto"/>
            <w:vAlign w:val="bottom"/>
          </w:tcPr>
          <w:p w14:paraId="1253CFE7" w14:textId="2A018D9A" w:rsidR="00F61881" w:rsidRPr="001B3096" w:rsidRDefault="00F61881" w:rsidP="00F61881">
            <w:pPr>
              <w:spacing w:line="230" w:lineRule="exact"/>
              <w:ind w:left="101" w:right="-72" w:hanging="187"/>
              <w:rPr>
                <w:rFonts w:cs="Cordia New"/>
              </w:rPr>
            </w:pPr>
            <w:r w:rsidRPr="001B3096">
              <w:rPr>
                <w:rFonts w:cs="Cordia New"/>
              </w:rPr>
              <w:t>Depreciation charge</w:t>
            </w:r>
          </w:p>
        </w:tc>
        <w:tc>
          <w:tcPr>
            <w:tcW w:w="1224" w:type="dxa"/>
            <w:shd w:val="clear" w:color="auto" w:fill="auto"/>
            <w:vAlign w:val="bottom"/>
          </w:tcPr>
          <w:p w14:paraId="345B9A93" w14:textId="18A220F1"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3945C215" w14:textId="430296FF"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1</w:t>
            </w:r>
            <w:r w:rsidR="005802DF" w:rsidRPr="005802DF">
              <w:rPr>
                <w:rFonts w:cs="Cordia New"/>
              </w:rPr>
              <w:t>68</w:t>
            </w:r>
            <w:r w:rsidRPr="001B3096">
              <w:rPr>
                <w:rFonts w:cs="Cordia New"/>
              </w:rPr>
              <w:t>,</w:t>
            </w:r>
            <w:r w:rsidR="003C4C5F" w:rsidRPr="003C4C5F">
              <w:rPr>
                <w:rFonts w:cs="Cordia New"/>
              </w:rPr>
              <w:t>3</w:t>
            </w:r>
            <w:r w:rsidR="005802DF" w:rsidRPr="005802DF">
              <w:rPr>
                <w:rFonts w:cs="Cordia New"/>
              </w:rPr>
              <w:t>78</w:t>
            </w:r>
            <w:r w:rsidRPr="001B3096">
              <w:rPr>
                <w:rFonts w:cs="Cordia New"/>
              </w:rPr>
              <w:t>)</w:t>
            </w:r>
          </w:p>
        </w:tc>
        <w:tc>
          <w:tcPr>
            <w:tcW w:w="1224" w:type="dxa"/>
            <w:shd w:val="clear" w:color="auto" w:fill="auto"/>
            <w:vAlign w:val="bottom"/>
          </w:tcPr>
          <w:p w14:paraId="443380D0" w14:textId="6851297D"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3</w:t>
            </w:r>
            <w:r w:rsidR="005802DF" w:rsidRPr="005802DF">
              <w:rPr>
                <w:rFonts w:cs="Cordia New"/>
              </w:rPr>
              <w:t>7</w:t>
            </w:r>
            <w:r w:rsidR="003C4C5F" w:rsidRPr="003C4C5F">
              <w:rPr>
                <w:rFonts w:cs="Cordia New"/>
              </w:rPr>
              <w:t>2</w:t>
            </w:r>
            <w:r w:rsidRPr="001B3096">
              <w:rPr>
                <w:rFonts w:cs="Cordia New"/>
              </w:rPr>
              <w:t>,</w:t>
            </w:r>
            <w:r w:rsidR="003C4C5F" w:rsidRPr="003C4C5F">
              <w:rPr>
                <w:rFonts w:cs="Cordia New"/>
              </w:rPr>
              <w:t>134</w:t>
            </w:r>
            <w:r w:rsidRPr="001B3096">
              <w:rPr>
                <w:rFonts w:cs="Cordia New"/>
              </w:rPr>
              <w:t>)</w:t>
            </w:r>
          </w:p>
        </w:tc>
        <w:tc>
          <w:tcPr>
            <w:tcW w:w="1789" w:type="dxa"/>
            <w:shd w:val="clear" w:color="auto" w:fill="auto"/>
            <w:vAlign w:val="bottom"/>
          </w:tcPr>
          <w:p w14:paraId="06E17598" w14:textId="586CB725" w:rsidR="00F61881" w:rsidRPr="001B3096" w:rsidRDefault="00F61881" w:rsidP="00F61881">
            <w:pPr>
              <w:tabs>
                <w:tab w:val="decimal" w:pos="1591"/>
                <w:tab w:val="decimal" w:pos="1750"/>
              </w:tabs>
              <w:spacing w:line="230" w:lineRule="exact"/>
              <w:ind w:right="-72"/>
              <w:jc w:val="right"/>
              <w:rPr>
                <w:rFonts w:cs="Cordia New"/>
              </w:rPr>
            </w:pPr>
            <w:r w:rsidRPr="001B3096">
              <w:rPr>
                <w:rFonts w:cs="Cordia New"/>
              </w:rPr>
              <w:t>(</w:t>
            </w:r>
            <w:r w:rsidR="003C4C5F" w:rsidRPr="003C4C5F">
              <w:rPr>
                <w:rFonts w:cs="Cordia New"/>
              </w:rPr>
              <w:t>13</w:t>
            </w:r>
            <w:r w:rsidRPr="001B3096">
              <w:rPr>
                <w:rFonts w:cs="Cordia New"/>
              </w:rPr>
              <w:t>,</w:t>
            </w:r>
            <w:r w:rsidR="003C4C5F" w:rsidRPr="003C4C5F">
              <w:rPr>
                <w:rFonts w:cs="Cordia New"/>
              </w:rPr>
              <w:t>3</w:t>
            </w:r>
            <w:r w:rsidR="005802DF" w:rsidRPr="005802DF">
              <w:rPr>
                <w:rFonts w:cs="Cordia New"/>
              </w:rPr>
              <w:t>7</w:t>
            </w:r>
            <w:r w:rsidR="003C4C5F" w:rsidRPr="003C4C5F">
              <w:rPr>
                <w:rFonts w:cs="Cordia New"/>
              </w:rPr>
              <w:t>2</w:t>
            </w:r>
            <w:r w:rsidRPr="001B3096">
              <w:rPr>
                <w:rFonts w:cs="Cordia New"/>
              </w:rPr>
              <w:t>,</w:t>
            </w:r>
            <w:r w:rsidR="005802DF" w:rsidRPr="005802DF">
              <w:rPr>
                <w:rFonts w:cs="Cordia New"/>
              </w:rPr>
              <w:t>979</w:t>
            </w:r>
            <w:r w:rsidRPr="001B3096">
              <w:rPr>
                <w:rFonts w:cs="Cordia New"/>
              </w:rPr>
              <w:t>)</w:t>
            </w:r>
          </w:p>
        </w:tc>
        <w:tc>
          <w:tcPr>
            <w:tcW w:w="1402" w:type="dxa"/>
            <w:shd w:val="clear" w:color="auto" w:fill="auto"/>
            <w:vAlign w:val="bottom"/>
          </w:tcPr>
          <w:p w14:paraId="12690D61" w14:textId="69234ED2" w:rsidR="00F61881" w:rsidRPr="001B3096" w:rsidRDefault="00F61881" w:rsidP="00F61881">
            <w:pPr>
              <w:tabs>
                <w:tab w:val="decimal" w:pos="1181"/>
              </w:tabs>
              <w:spacing w:line="230" w:lineRule="exact"/>
              <w:ind w:right="-72"/>
              <w:jc w:val="both"/>
              <w:rPr>
                <w:rFonts w:cs="Cordia New"/>
              </w:rPr>
            </w:pPr>
            <w:r w:rsidRPr="001B3096">
              <w:rPr>
                <w:rFonts w:cs="Cordia New"/>
              </w:rPr>
              <w:t>(</w:t>
            </w:r>
            <w:r w:rsidR="003C4C5F" w:rsidRPr="003C4C5F">
              <w:rPr>
                <w:rFonts w:cs="Cordia New"/>
              </w:rPr>
              <w:t>11</w:t>
            </w:r>
            <w:r w:rsidR="005802DF" w:rsidRPr="005802DF">
              <w:rPr>
                <w:rFonts w:cs="Cordia New"/>
              </w:rPr>
              <w:t>7</w:t>
            </w:r>
            <w:r w:rsidRPr="001B3096">
              <w:rPr>
                <w:rFonts w:cs="Cordia New"/>
              </w:rPr>
              <w:t>,</w:t>
            </w:r>
            <w:r w:rsidR="005802DF" w:rsidRPr="005802DF">
              <w:rPr>
                <w:rFonts w:cs="Cordia New"/>
              </w:rPr>
              <w:t>9</w:t>
            </w:r>
            <w:r w:rsidR="003C4C5F" w:rsidRPr="003C4C5F">
              <w:rPr>
                <w:rFonts w:cs="Cordia New"/>
              </w:rPr>
              <w:t>53</w:t>
            </w:r>
            <w:r w:rsidRPr="001B3096">
              <w:rPr>
                <w:rFonts w:cs="Cordia New"/>
              </w:rPr>
              <w:t>)</w:t>
            </w:r>
          </w:p>
        </w:tc>
        <w:tc>
          <w:tcPr>
            <w:tcW w:w="1224" w:type="dxa"/>
            <w:shd w:val="clear" w:color="auto" w:fill="auto"/>
            <w:vAlign w:val="bottom"/>
          </w:tcPr>
          <w:p w14:paraId="63330ED0" w14:textId="7F9E1DD4" w:rsidR="00F61881" w:rsidRPr="001B3096" w:rsidRDefault="00F61881" w:rsidP="00F61881">
            <w:pPr>
              <w:tabs>
                <w:tab w:val="decimal" w:pos="1018"/>
              </w:tabs>
              <w:spacing w:line="230" w:lineRule="exact"/>
              <w:ind w:right="-72"/>
              <w:jc w:val="both"/>
              <w:rPr>
                <w:rFonts w:cs="Cordia New"/>
              </w:rPr>
            </w:pPr>
            <w:r w:rsidRPr="001B3096">
              <w:rPr>
                <w:rFonts w:cs="Cordia New"/>
              </w:rPr>
              <w:t>(</w:t>
            </w:r>
            <w:r w:rsidR="005802DF" w:rsidRPr="005802DF">
              <w:rPr>
                <w:rFonts w:cs="Cordia New"/>
              </w:rPr>
              <w:t>8</w:t>
            </w:r>
            <w:r w:rsidR="003C4C5F" w:rsidRPr="003C4C5F">
              <w:rPr>
                <w:rFonts w:cs="Cordia New"/>
              </w:rPr>
              <w:t>3</w:t>
            </w:r>
            <w:r w:rsidRPr="001B3096">
              <w:rPr>
                <w:rFonts w:cs="Cordia New"/>
              </w:rPr>
              <w:t>,</w:t>
            </w:r>
            <w:r w:rsidR="003C4C5F" w:rsidRPr="003C4C5F">
              <w:rPr>
                <w:rFonts w:cs="Cordia New"/>
              </w:rPr>
              <w:t>134</w:t>
            </w:r>
            <w:r w:rsidRPr="001B3096">
              <w:rPr>
                <w:rFonts w:cs="Cordia New"/>
              </w:rPr>
              <w:t>)</w:t>
            </w:r>
          </w:p>
        </w:tc>
        <w:tc>
          <w:tcPr>
            <w:tcW w:w="1224" w:type="dxa"/>
            <w:shd w:val="clear" w:color="auto" w:fill="auto"/>
            <w:vAlign w:val="bottom"/>
          </w:tcPr>
          <w:p w14:paraId="38CC33D4" w14:textId="0DE07D48"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122</w:t>
            </w:r>
            <w:r w:rsidRPr="001B3096">
              <w:rPr>
                <w:rFonts w:cs="Cordia New"/>
              </w:rPr>
              <w:t>,</w:t>
            </w:r>
            <w:r w:rsidR="003C4C5F" w:rsidRPr="003C4C5F">
              <w:rPr>
                <w:rFonts w:cs="Cordia New"/>
              </w:rPr>
              <w:t>0</w:t>
            </w:r>
            <w:r w:rsidR="005802DF" w:rsidRPr="005802DF">
              <w:rPr>
                <w:rFonts w:cs="Cordia New"/>
              </w:rPr>
              <w:t>7</w:t>
            </w:r>
            <w:r w:rsidR="003C4C5F" w:rsidRPr="003C4C5F">
              <w:rPr>
                <w:rFonts w:cs="Cordia New"/>
              </w:rPr>
              <w:t>2</w:t>
            </w:r>
            <w:r w:rsidRPr="001B3096">
              <w:rPr>
                <w:rFonts w:cs="Cordia New"/>
              </w:rPr>
              <w:t>)</w:t>
            </w:r>
          </w:p>
        </w:tc>
        <w:tc>
          <w:tcPr>
            <w:tcW w:w="1224" w:type="dxa"/>
            <w:shd w:val="clear" w:color="auto" w:fill="auto"/>
            <w:vAlign w:val="bottom"/>
          </w:tcPr>
          <w:p w14:paraId="0CED25EF" w14:textId="1FEEB2E5"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shd w:val="clear" w:color="auto" w:fill="auto"/>
            <w:vAlign w:val="bottom"/>
          </w:tcPr>
          <w:p w14:paraId="00D4F41B" w14:textId="6AE5FF87" w:rsidR="00F61881" w:rsidRPr="001B3096" w:rsidRDefault="00F61881" w:rsidP="00F61881">
            <w:pPr>
              <w:tabs>
                <w:tab w:val="decimal" w:pos="1019"/>
              </w:tabs>
              <w:spacing w:line="230" w:lineRule="exact"/>
              <w:ind w:right="-72"/>
              <w:jc w:val="both"/>
              <w:rPr>
                <w:rFonts w:cs="Cordia New"/>
                <w:cs/>
              </w:rPr>
            </w:pPr>
            <w:r w:rsidRPr="001B3096">
              <w:rPr>
                <w:rFonts w:cs="Cordia New"/>
              </w:rPr>
              <w:t>(</w:t>
            </w:r>
            <w:r w:rsidR="003C4C5F" w:rsidRPr="003C4C5F">
              <w:rPr>
                <w:rFonts w:cs="Cordia New"/>
              </w:rPr>
              <w:t>14</w:t>
            </w:r>
            <w:r w:rsidRPr="001B3096">
              <w:rPr>
                <w:rFonts w:cs="Cordia New"/>
              </w:rPr>
              <w:t>,</w:t>
            </w:r>
            <w:r w:rsidR="003C4C5F" w:rsidRPr="003C4C5F">
              <w:rPr>
                <w:rFonts w:cs="Cordia New"/>
              </w:rPr>
              <w:t>23</w:t>
            </w:r>
            <w:r w:rsidR="005802DF" w:rsidRPr="005802DF">
              <w:rPr>
                <w:rFonts w:cs="Cordia New"/>
              </w:rPr>
              <w:t>6</w:t>
            </w:r>
            <w:r w:rsidRPr="001B3096">
              <w:rPr>
                <w:rFonts w:cs="Cordia New"/>
              </w:rPr>
              <w:t>,</w:t>
            </w:r>
            <w:r w:rsidR="005802DF" w:rsidRPr="005802DF">
              <w:rPr>
                <w:rFonts w:cs="Cordia New"/>
              </w:rPr>
              <w:t>6</w:t>
            </w:r>
            <w:r w:rsidR="003C4C5F" w:rsidRPr="003C4C5F">
              <w:rPr>
                <w:rFonts w:cs="Cordia New"/>
              </w:rPr>
              <w:t>50</w:t>
            </w:r>
            <w:r w:rsidRPr="001B3096">
              <w:rPr>
                <w:rFonts w:cs="Cordia New"/>
              </w:rPr>
              <w:t>)</w:t>
            </w:r>
          </w:p>
        </w:tc>
      </w:tr>
      <w:tr w:rsidR="002F6992" w:rsidRPr="001B3096" w14:paraId="4E71F234" w14:textId="77777777" w:rsidTr="00814394">
        <w:tc>
          <w:tcPr>
            <w:tcW w:w="3931" w:type="dxa"/>
            <w:shd w:val="clear" w:color="auto" w:fill="auto"/>
            <w:vAlign w:val="bottom"/>
          </w:tcPr>
          <w:p w14:paraId="019EF20A" w14:textId="26A8DFCD" w:rsidR="00F61881" w:rsidRPr="001B3096" w:rsidRDefault="00F61881" w:rsidP="00F61881">
            <w:pPr>
              <w:spacing w:line="230" w:lineRule="exact"/>
              <w:ind w:left="101" w:right="-72" w:hanging="187"/>
              <w:rPr>
                <w:rFonts w:cs="Cordia New"/>
              </w:rPr>
            </w:pPr>
            <w:r w:rsidRPr="001B3096">
              <w:rPr>
                <w:rFonts w:cs="Cordia New"/>
              </w:rPr>
              <w:t>Impairment loss</w:t>
            </w:r>
          </w:p>
        </w:tc>
        <w:tc>
          <w:tcPr>
            <w:tcW w:w="1224" w:type="dxa"/>
            <w:tcBorders>
              <w:bottom w:val="single" w:sz="4" w:space="0" w:color="auto"/>
            </w:tcBorders>
            <w:shd w:val="clear" w:color="auto" w:fill="auto"/>
            <w:vAlign w:val="bottom"/>
          </w:tcPr>
          <w:p w14:paraId="49B81684" w14:textId="379E82A8"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vAlign w:val="bottom"/>
          </w:tcPr>
          <w:p w14:paraId="3644983A" w14:textId="57072FEF"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vAlign w:val="bottom"/>
          </w:tcPr>
          <w:p w14:paraId="0090B8F3" w14:textId="49C6D9E9"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789" w:type="dxa"/>
            <w:tcBorders>
              <w:bottom w:val="single" w:sz="4" w:space="0" w:color="auto"/>
            </w:tcBorders>
            <w:shd w:val="clear" w:color="auto" w:fill="auto"/>
            <w:vAlign w:val="bottom"/>
          </w:tcPr>
          <w:p w14:paraId="4B13E784" w14:textId="2E2ACE70" w:rsidR="00F61881" w:rsidRPr="001B3096" w:rsidRDefault="00F61881" w:rsidP="00F61881">
            <w:pPr>
              <w:tabs>
                <w:tab w:val="decimal" w:pos="1591"/>
                <w:tab w:val="decimal" w:pos="1750"/>
              </w:tabs>
              <w:spacing w:line="230" w:lineRule="exact"/>
              <w:ind w:right="-72"/>
              <w:jc w:val="right"/>
              <w:rPr>
                <w:rFonts w:cs="Cordia New"/>
              </w:rPr>
            </w:pPr>
            <w:r w:rsidRPr="001B3096">
              <w:rPr>
                <w:rFonts w:cs="Cordia New"/>
              </w:rPr>
              <w:t>(</w:t>
            </w:r>
            <w:r w:rsidR="005802DF" w:rsidRPr="005802DF">
              <w:rPr>
                <w:rFonts w:cs="Cordia New"/>
              </w:rPr>
              <w:t>6</w:t>
            </w:r>
            <w:r w:rsidRPr="001B3096">
              <w:rPr>
                <w:rFonts w:cs="Cordia New"/>
              </w:rPr>
              <w:t>,</w:t>
            </w:r>
            <w:r w:rsidR="003C4C5F" w:rsidRPr="003C4C5F">
              <w:rPr>
                <w:rFonts w:cs="Cordia New"/>
              </w:rPr>
              <w:t>2</w:t>
            </w:r>
            <w:r w:rsidR="005802DF" w:rsidRPr="005802DF">
              <w:rPr>
                <w:rFonts w:cs="Cordia New"/>
              </w:rPr>
              <w:t>8</w:t>
            </w:r>
            <w:r w:rsidR="003C4C5F" w:rsidRPr="003C4C5F">
              <w:rPr>
                <w:rFonts w:cs="Cordia New"/>
              </w:rPr>
              <w:t>5</w:t>
            </w:r>
            <w:r w:rsidRPr="001B3096">
              <w:rPr>
                <w:rFonts w:cs="Cordia New"/>
              </w:rPr>
              <w:t>)</w:t>
            </w:r>
          </w:p>
        </w:tc>
        <w:tc>
          <w:tcPr>
            <w:tcW w:w="1402" w:type="dxa"/>
            <w:tcBorders>
              <w:bottom w:val="single" w:sz="4" w:space="0" w:color="auto"/>
            </w:tcBorders>
            <w:shd w:val="clear" w:color="auto" w:fill="auto"/>
            <w:vAlign w:val="bottom"/>
          </w:tcPr>
          <w:p w14:paraId="55A5975B" w14:textId="366DEA22" w:rsidR="00F61881" w:rsidRPr="001B3096" w:rsidRDefault="00F61881" w:rsidP="00F61881">
            <w:pPr>
              <w:tabs>
                <w:tab w:val="decimal" w:pos="1181"/>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vAlign w:val="bottom"/>
          </w:tcPr>
          <w:p w14:paraId="4CAC72A6" w14:textId="31BBDC84" w:rsidR="00F61881" w:rsidRPr="001B3096" w:rsidRDefault="00F61881" w:rsidP="00F61881">
            <w:pPr>
              <w:tabs>
                <w:tab w:val="decimal" w:pos="1018"/>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vAlign w:val="bottom"/>
          </w:tcPr>
          <w:p w14:paraId="0EB7160F" w14:textId="0F077658"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vAlign w:val="bottom"/>
          </w:tcPr>
          <w:p w14:paraId="20D6096E" w14:textId="659A309C"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343</w:t>
            </w:r>
            <w:r w:rsidRPr="001B3096">
              <w:rPr>
                <w:rFonts w:cs="Cordia New"/>
              </w:rPr>
              <w:t>,</w:t>
            </w:r>
            <w:r w:rsidR="003C4C5F" w:rsidRPr="003C4C5F">
              <w:rPr>
                <w:rFonts w:cs="Cordia New"/>
              </w:rPr>
              <w:t>4</w:t>
            </w:r>
            <w:r w:rsidR="005802DF" w:rsidRPr="005802DF">
              <w:rPr>
                <w:rFonts w:cs="Cordia New"/>
              </w:rPr>
              <w:t>78</w:t>
            </w:r>
            <w:r w:rsidRPr="001B3096">
              <w:rPr>
                <w:rFonts w:cs="Cordia New"/>
              </w:rPr>
              <w:t>)</w:t>
            </w:r>
          </w:p>
        </w:tc>
        <w:tc>
          <w:tcPr>
            <w:tcW w:w="1224" w:type="dxa"/>
            <w:tcBorders>
              <w:bottom w:val="single" w:sz="4" w:space="0" w:color="auto"/>
            </w:tcBorders>
            <w:shd w:val="clear" w:color="auto" w:fill="auto"/>
            <w:vAlign w:val="bottom"/>
          </w:tcPr>
          <w:p w14:paraId="4E347B7B" w14:textId="6120E391"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34</w:t>
            </w:r>
            <w:r w:rsidR="005802DF" w:rsidRPr="005802DF">
              <w:rPr>
                <w:rFonts w:cs="Cordia New"/>
              </w:rPr>
              <w:t>9</w:t>
            </w:r>
            <w:r w:rsidRPr="001B3096">
              <w:rPr>
                <w:rFonts w:cs="Cordia New"/>
              </w:rPr>
              <w:t>,</w:t>
            </w:r>
            <w:r w:rsidR="005802DF" w:rsidRPr="005802DF">
              <w:rPr>
                <w:rFonts w:cs="Cordia New"/>
              </w:rPr>
              <w:t>76</w:t>
            </w:r>
            <w:r w:rsidR="003C4C5F" w:rsidRPr="003C4C5F">
              <w:rPr>
                <w:rFonts w:cs="Cordia New"/>
              </w:rPr>
              <w:t>3</w:t>
            </w:r>
            <w:r w:rsidRPr="001B3096">
              <w:rPr>
                <w:rFonts w:cs="Cordia New"/>
              </w:rPr>
              <w:t>)</w:t>
            </w:r>
          </w:p>
        </w:tc>
      </w:tr>
      <w:tr w:rsidR="002F6992" w:rsidRPr="001B3096" w14:paraId="1D2BB7B8" w14:textId="77777777" w:rsidTr="00814394">
        <w:tc>
          <w:tcPr>
            <w:tcW w:w="3931" w:type="dxa"/>
            <w:shd w:val="clear" w:color="auto" w:fill="auto"/>
            <w:vAlign w:val="bottom"/>
          </w:tcPr>
          <w:p w14:paraId="0CB5E5B3" w14:textId="7BC46BEE" w:rsidR="00F61881" w:rsidRPr="001B3096" w:rsidRDefault="00F61881" w:rsidP="00F61881">
            <w:pPr>
              <w:spacing w:line="230" w:lineRule="exact"/>
              <w:ind w:left="101" w:right="-72" w:hanging="187"/>
              <w:rPr>
                <w:rFonts w:cs="Cordia New"/>
              </w:rPr>
            </w:pPr>
            <w:r w:rsidRPr="001B3096">
              <w:rPr>
                <w:rFonts w:cs="Cordia New"/>
              </w:rPr>
              <w:t>Closing net book amount</w:t>
            </w:r>
          </w:p>
        </w:tc>
        <w:tc>
          <w:tcPr>
            <w:tcW w:w="1224" w:type="dxa"/>
            <w:tcBorders>
              <w:top w:val="single" w:sz="4" w:space="0" w:color="auto"/>
              <w:bottom w:val="single" w:sz="4" w:space="0" w:color="auto"/>
            </w:tcBorders>
            <w:shd w:val="clear" w:color="auto" w:fill="auto"/>
            <w:vAlign w:val="bottom"/>
          </w:tcPr>
          <w:p w14:paraId="3939BBA0" w14:textId="11AFF2C6"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7</w:t>
            </w:r>
            <w:r w:rsidRPr="003C4C5F">
              <w:rPr>
                <w:rFonts w:cs="Cordia New"/>
              </w:rPr>
              <w:t>03</w:t>
            </w:r>
            <w:r w:rsidR="00F61881" w:rsidRPr="001B3096">
              <w:rPr>
                <w:rFonts w:cs="Cordia New"/>
              </w:rPr>
              <w:t>,</w:t>
            </w:r>
            <w:r w:rsidRPr="003C4C5F">
              <w:rPr>
                <w:rFonts w:cs="Cordia New"/>
              </w:rPr>
              <w:t>155</w:t>
            </w:r>
          </w:p>
        </w:tc>
        <w:tc>
          <w:tcPr>
            <w:tcW w:w="1224" w:type="dxa"/>
            <w:tcBorders>
              <w:top w:val="single" w:sz="4" w:space="0" w:color="auto"/>
              <w:bottom w:val="single" w:sz="4" w:space="0" w:color="auto"/>
            </w:tcBorders>
            <w:shd w:val="clear" w:color="auto" w:fill="auto"/>
            <w:vAlign w:val="bottom"/>
          </w:tcPr>
          <w:p w14:paraId="76DFBA6B" w14:textId="44B6A298"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8</w:t>
            </w:r>
            <w:r w:rsidRPr="003C4C5F">
              <w:rPr>
                <w:rFonts w:cs="Cordia New"/>
              </w:rPr>
              <w:t>0</w:t>
            </w:r>
            <w:r w:rsidR="005802DF" w:rsidRPr="005802DF">
              <w:rPr>
                <w:rFonts w:cs="Cordia New"/>
              </w:rPr>
              <w:t>8</w:t>
            </w:r>
            <w:r w:rsidR="00F61881" w:rsidRPr="001B3096">
              <w:rPr>
                <w:rFonts w:cs="Cordia New"/>
              </w:rPr>
              <w:t>,</w:t>
            </w:r>
            <w:r w:rsidRPr="003C4C5F">
              <w:rPr>
                <w:rFonts w:cs="Cordia New"/>
              </w:rPr>
              <w:t>253</w:t>
            </w:r>
          </w:p>
        </w:tc>
        <w:tc>
          <w:tcPr>
            <w:tcW w:w="1224" w:type="dxa"/>
            <w:tcBorders>
              <w:top w:val="single" w:sz="4" w:space="0" w:color="auto"/>
              <w:bottom w:val="single" w:sz="4" w:space="0" w:color="auto"/>
            </w:tcBorders>
            <w:shd w:val="clear" w:color="auto" w:fill="auto"/>
            <w:vAlign w:val="bottom"/>
          </w:tcPr>
          <w:p w14:paraId="7FFF9E24" w14:textId="672D9E27" w:rsidR="00F61881" w:rsidRPr="001B3096" w:rsidRDefault="003C4C5F" w:rsidP="00F61881">
            <w:pPr>
              <w:tabs>
                <w:tab w:val="decimal" w:pos="1005"/>
              </w:tabs>
              <w:spacing w:line="230" w:lineRule="exact"/>
              <w:ind w:right="-72"/>
              <w:jc w:val="both"/>
              <w:rPr>
                <w:rFonts w:cs="Cordia New"/>
              </w:rPr>
            </w:pPr>
            <w:r w:rsidRPr="003C4C5F">
              <w:rPr>
                <w:rFonts w:cs="Cordia New"/>
              </w:rPr>
              <w:t>4</w:t>
            </w:r>
            <w:r w:rsidR="00F61881" w:rsidRPr="001B3096">
              <w:rPr>
                <w:rFonts w:cs="Cordia New"/>
              </w:rPr>
              <w:t>,</w:t>
            </w:r>
            <w:r w:rsidRPr="003C4C5F">
              <w:rPr>
                <w:rFonts w:cs="Cordia New"/>
              </w:rPr>
              <w:t>30</w:t>
            </w:r>
            <w:r w:rsidR="005802DF" w:rsidRPr="005802DF">
              <w:rPr>
                <w:rFonts w:cs="Cordia New"/>
              </w:rPr>
              <w:t>6</w:t>
            </w:r>
            <w:r w:rsidR="00F61881" w:rsidRPr="001B3096">
              <w:rPr>
                <w:rFonts w:cs="Cordia New"/>
              </w:rPr>
              <w:t>,</w:t>
            </w:r>
            <w:r w:rsidRPr="003C4C5F">
              <w:rPr>
                <w:rFonts w:cs="Cordia New"/>
              </w:rPr>
              <w:t>21</w:t>
            </w:r>
            <w:r w:rsidR="005802DF" w:rsidRPr="005802DF">
              <w:rPr>
                <w:rFonts w:cs="Cordia New"/>
              </w:rPr>
              <w:t>6</w:t>
            </w:r>
          </w:p>
        </w:tc>
        <w:tc>
          <w:tcPr>
            <w:tcW w:w="1789" w:type="dxa"/>
            <w:tcBorders>
              <w:top w:val="single" w:sz="4" w:space="0" w:color="auto"/>
              <w:bottom w:val="single" w:sz="4" w:space="0" w:color="auto"/>
            </w:tcBorders>
            <w:shd w:val="clear" w:color="auto" w:fill="auto"/>
            <w:vAlign w:val="bottom"/>
          </w:tcPr>
          <w:p w14:paraId="0C62D446" w14:textId="04056B1B" w:rsidR="00F61881" w:rsidRPr="001B3096" w:rsidRDefault="003C4C5F" w:rsidP="00F61881">
            <w:pPr>
              <w:tabs>
                <w:tab w:val="decimal" w:pos="1591"/>
                <w:tab w:val="decimal" w:pos="1750"/>
              </w:tabs>
              <w:spacing w:line="230" w:lineRule="exact"/>
              <w:ind w:right="-72"/>
              <w:jc w:val="right"/>
              <w:rPr>
                <w:rFonts w:cs="Cordia New"/>
              </w:rPr>
            </w:pPr>
            <w:r w:rsidRPr="003C4C5F">
              <w:rPr>
                <w:rFonts w:cs="Cordia New"/>
              </w:rPr>
              <w:t>144</w:t>
            </w:r>
            <w:r w:rsidR="00F61881" w:rsidRPr="001B3096">
              <w:rPr>
                <w:rFonts w:cs="Cordia New"/>
              </w:rPr>
              <w:t>,</w:t>
            </w:r>
            <w:r w:rsidRPr="003C4C5F">
              <w:rPr>
                <w:rFonts w:cs="Cordia New"/>
              </w:rPr>
              <w:t>4</w:t>
            </w:r>
            <w:r w:rsidR="005802DF" w:rsidRPr="005802DF">
              <w:rPr>
                <w:rFonts w:cs="Cordia New"/>
              </w:rPr>
              <w:t>9</w:t>
            </w:r>
            <w:r w:rsidRPr="003C4C5F">
              <w:rPr>
                <w:rFonts w:cs="Cordia New"/>
              </w:rPr>
              <w:t>0</w:t>
            </w:r>
            <w:r w:rsidR="00F61881" w:rsidRPr="001B3096">
              <w:rPr>
                <w:rFonts w:cs="Cordia New"/>
              </w:rPr>
              <w:t>,</w:t>
            </w:r>
            <w:r w:rsidRPr="003C4C5F">
              <w:rPr>
                <w:rFonts w:cs="Cordia New"/>
              </w:rPr>
              <w:t>243</w:t>
            </w:r>
          </w:p>
        </w:tc>
        <w:tc>
          <w:tcPr>
            <w:tcW w:w="1402" w:type="dxa"/>
            <w:tcBorders>
              <w:top w:val="single" w:sz="4" w:space="0" w:color="auto"/>
              <w:bottom w:val="single" w:sz="4" w:space="0" w:color="auto"/>
            </w:tcBorders>
            <w:shd w:val="clear" w:color="auto" w:fill="auto"/>
            <w:vAlign w:val="bottom"/>
          </w:tcPr>
          <w:p w14:paraId="46764B62" w14:textId="661F948D" w:rsidR="00F61881" w:rsidRPr="001B3096" w:rsidRDefault="003C4C5F" w:rsidP="00F61881">
            <w:pPr>
              <w:tabs>
                <w:tab w:val="decimal" w:pos="1181"/>
              </w:tabs>
              <w:spacing w:line="230" w:lineRule="exact"/>
              <w:ind w:right="-72"/>
              <w:jc w:val="both"/>
              <w:rPr>
                <w:rFonts w:cs="Cordia New"/>
              </w:rPr>
            </w:pPr>
            <w:r w:rsidRPr="003C4C5F">
              <w:rPr>
                <w:rFonts w:cs="Cordia New"/>
              </w:rPr>
              <w:t>21</w:t>
            </w:r>
            <w:r w:rsidR="005802DF" w:rsidRPr="005802DF">
              <w:rPr>
                <w:rFonts w:cs="Cordia New"/>
              </w:rPr>
              <w:t>8</w:t>
            </w:r>
            <w:r w:rsidR="00F61881" w:rsidRPr="001B3096">
              <w:rPr>
                <w:rFonts w:cs="Cordia New"/>
              </w:rPr>
              <w:t>,</w:t>
            </w:r>
            <w:r w:rsidR="005802DF" w:rsidRPr="005802DF">
              <w:rPr>
                <w:rFonts w:cs="Cordia New"/>
              </w:rPr>
              <w:t>7</w:t>
            </w:r>
            <w:r w:rsidRPr="003C4C5F">
              <w:rPr>
                <w:rFonts w:cs="Cordia New"/>
              </w:rPr>
              <w:t>31</w:t>
            </w:r>
          </w:p>
        </w:tc>
        <w:tc>
          <w:tcPr>
            <w:tcW w:w="1224" w:type="dxa"/>
            <w:tcBorders>
              <w:top w:val="single" w:sz="4" w:space="0" w:color="auto"/>
              <w:bottom w:val="single" w:sz="4" w:space="0" w:color="auto"/>
            </w:tcBorders>
            <w:shd w:val="clear" w:color="auto" w:fill="auto"/>
            <w:vAlign w:val="bottom"/>
          </w:tcPr>
          <w:p w14:paraId="4336D328" w14:textId="4F9A351A" w:rsidR="00F61881" w:rsidRPr="001B3096" w:rsidRDefault="003C4C5F" w:rsidP="00F61881">
            <w:pPr>
              <w:tabs>
                <w:tab w:val="decimal" w:pos="1018"/>
              </w:tabs>
              <w:spacing w:line="230" w:lineRule="exact"/>
              <w:ind w:right="-72"/>
              <w:jc w:val="both"/>
              <w:rPr>
                <w:rFonts w:cs="Cordia New"/>
              </w:rPr>
            </w:pPr>
            <w:r w:rsidRPr="003C4C5F">
              <w:rPr>
                <w:rFonts w:cs="Cordia New"/>
              </w:rPr>
              <w:t>212</w:t>
            </w:r>
            <w:r w:rsidR="00F61881" w:rsidRPr="001B3096">
              <w:rPr>
                <w:rFonts w:cs="Cordia New"/>
              </w:rPr>
              <w:t>,</w:t>
            </w:r>
            <w:r w:rsidRPr="003C4C5F">
              <w:rPr>
                <w:rFonts w:cs="Cordia New"/>
              </w:rPr>
              <w:t>312</w:t>
            </w:r>
          </w:p>
        </w:tc>
        <w:tc>
          <w:tcPr>
            <w:tcW w:w="1224" w:type="dxa"/>
            <w:tcBorders>
              <w:top w:val="single" w:sz="4" w:space="0" w:color="auto"/>
              <w:bottom w:val="single" w:sz="4" w:space="0" w:color="auto"/>
            </w:tcBorders>
            <w:shd w:val="clear" w:color="auto" w:fill="auto"/>
            <w:vAlign w:val="bottom"/>
          </w:tcPr>
          <w:p w14:paraId="294F763B" w14:textId="2EE4CB83" w:rsidR="00F61881" w:rsidRPr="001B3096" w:rsidRDefault="003C4C5F" w:rsidP="00F61881">
            <w:pPr>
              <w:tabs>
                <w:tab w:val="decimal" w:pos="1019"/>
              </w:tabs>
              <w:spacing w:line="230" w:lineRule="exact"/>
              <w:ind w:right="-72"/>
              <w:jc w:val="both"/>
              <w:rPr>
                <w:rFonts w:cs="Cordia New"/>
              </w:rPr>
            </w:pPr>
            <w:r w:rsidRPr="003C4C5F">
              <w:rPr>
                <w:rFonts w:cs="Cordia New"/>
              </w:rPr>
              <w:t>250</w:t>
            </w:r>
            <w:r w:rsidR="00F61881" w:rsidRPr="001B3096">
              <w:rPr>
                <w:rFonts w:cs="Cordia New"/>
              </w:rPr>
              <w:t>,</w:t>
            </w:r>
            <w:r w:rsidRPr="003C4C5F">
              <w:rPr>
                <w:rFonts w:cs="Cordia New"/>
              </w:rPr>
              <w:t>242</w:t>
            </w:r>
          </w:p>
        </w:tc>
        <w:tc>
          <w:tcPr>
            <w:tcW w:w="1224" w:type="dxa"/>
            <w:tcBorders>
              <w:top w:val="single" w:sz="4" w:space="0" w:color="auto"/>
              <w:bottom w:val="single" w:sz="4" w:space="0" w:color="auto"/>
            </w:tcBorders>
            <w:shd w:val="clear" w:color="auto" w:fill="auto"/>
            <w:vAlign w:val="bottom"/>
          </w:tcPr>
          <w:p w14:paraId="687780F6" w14:textId="6AC9DC8D" w:rsidR="00F61881" w:rsidRPr="001B3096" w:rsidRDefault="003C4C5F" w:rsidP="00F61881">
            <w:pPr>
              <w:tabs>
                <w:tab w:val="decimal" w:pos="1019"/>
              </w:tabs>
              <w:spacing w:line="230" w:lineRule="exact"/>
              <w:ind w:right="-72"/>
              <w:jc w:val="both"/>
              <w:rPr>
                <w:rFonts w:cs="Cordia New"/>
              </w:rPr>
            </w:pPr>
            <w:r w:rsidRPr="003C4C5F">
              <w:rPr>
                <w:rFonts w:cs="Cordia New"/>
              </w:rPr>
              <w:t>4</w:t>
            </w:r>
            <w:r w:rsidR="00F61881" w:rsidRPr="001B3096">
              <w:rPr>
                <w:rFonts w:cs="Cordia New"/>
              </w:rPr>
              <w:t>,</w:t>
            </w:r>
            <w:r w:rsidRPr="003C4C5F">
              <w:rPr>
                <w:rFonts w:cs="Cordia New"/>
              </w:rPr>
              <w:t>4</w:t>
            </w:r>
            <w:r w:rsidR="005802DF" w:rsidRPr="005802DF">
              <w:rPr>
                <w:rFonts w:cs="Cordia New"/>
              </w:rPr>
              <w:t>98</w:t>
            </w:r>
            <w:r w:rsidR="00F61881" w:rsidRPr="001B3096">
              <w:rPr>
                <w:rFonts w:cs="Cordia New"/>
              </w:rPr>
              <w:t>,</w:t>
            </w:r>
            <w:r w:rsidRPr="003C4C5F">
              <w:rPr>
                <w:rFonts w:cs="Cordia New"/>
              </w:rPr>
              <w:t>1</w:t>
            </w:r>
            <w:r w:rsidR="005802DF" w:rsidRPr="005802DF">
              <w:rPr>
                <w:rFonts w:cs="Cordia New"/>
              </w:rPr>
              <w:t>7</w:t>
            </w:r>
            <w:r w:rsidRPr="003C4C5F">
              <w:rPr>
                <w:rFonts w:cs="Cordia New"/>
              </w:rPr>
              <w:t>5</w:t>
            </w:r>
          </w:p>
        </w:tc>
        <w:tc>
          <w:tcPr>
            <w:tcW w:w="1224" w:type="dxa"/>
            <w:tcBorders>
              <w:top w:val="single" w:sz="4" w:space="0" w:color="auto"/>
              <w:bottom w:val="single" w:sz="4" w:space="0" w:color="auto"/>
            </w:tcBorders>
            <w:shd w:val="clear" w:color="auto" w:fill="auto"/>
            <w:vAlign w:val="bottom"/>
          </w:tcPr>
          <w:p w14:paraId="4B9B3ACD" w14:textId="03299AC1" w:rsidR="00F61881" w:rsidRPr="001B3096" w:rsidRDefault="003C4C5F" w:rsidP="00F61881">
            <w:pPr>
              <w:tabs>
                <w:tab w:val="decimal" w:pos="1019"/>
              </w:tabs>
              <w:spacing w:line="230" w:lineRule="exact"/>
              <w:ind w:right="-72"/>
              <w:jc w:val="both"/>
              <w:rPr>
                <w:rFonts w:cs="Cordia New"/>
              </w:rPr>
            </w:pPr>
            <w:r w:rsidRPr="003C4C5F">
              <w:rPr>
                <w:rFonts w:cs="Cordia New"/>
              </w:rPr>
              <w:t>15</w:t>
            </w:r>
            <w:r w:rsidR="005802DF" w:rsidRPr="005802DF">
              <w:rPr>
                <w:rFonts w:cs="Cordia New"/>
              </w:rPr>
              <w:t>7</w:t>
            </w:r>
            <w:r w:rsidR="00F61881" w:rsidRPr="001B3096">
              <w:rPr>
                <w:rFonts w:cs="Cordia New"/>
              </w:rPr>
              <w:t>,</w:t>
            </w:r>
            <w:r w:rsidRPr="003C4C5F">
              <w:rPr>
                <w:rFonts w:cs="Cordia New"/>
              </w:rPr>
              <w:t>4</w:t>
            </w:r>
            <w:r w:rsidR="005802DF" w:rsidRPr="005802DF">
              <w:rPr>
                <w:rFonts w:cs="Cordia New"/>
              </w:rPr>
              <w:t>87</w:t>
            </w:r>
            <w:r w:rsidR="00F61881" w:rsidRPr="001B3096">
              <w:rPr>
                <w:rFonts w:cs="Cordia New"/>
              </w:rPr>
              <w:t>,</w:t>
            </w:r>
            <w:r w:rsidRPr="003C4C5F">
              <w:rPr>
                <w:rFonts w:cs="Cordia New"/>
              </w:rPr>
              <w:t>32</w:t>
            </w:r>
            <w:r w:rsidR="005802DF" w:rsidRPr="005802DF">
              <w:rPr>
                <w:rFonts w:cs="Cordia New"/>
              </w:rPr>
              <w:t>7</w:t>
            </w:r>
          </w:p>
        </w:tc>
      </w:tr>
      <w:tr w:rsidR="002F6992" w:rsidRPr="001B3096" w14:paraId="1752AF16" w14:textId="77777777" w:rsidTr="00814394">
        <w:tc>
          <w:tcPr>
            <w:tcW w:w="3931" w:type="dxa"/>
            <w:shd w:val="clear" w:color="auto" w:fill="auto"/>
            <w:vAlign w:val="bottom"/>
          </w:tcPr>
          <w:p w14:paraId="0205C44A" w14:textId="77777777" w:rsidR="00F61881" w:rsidRPr="001B3096" w:rsidRDefault="00F61881" w:rsidP="00F61881">
            <w:pPr>
              <w:ind w:left="101" w:right="-72" w:hanging="187"/>
              <w:rPr>
                <w:rFonts w:cs="Cordia New"/>
              </w:rPr>
            </w:pPr>
          </w:p>
        </w:tc>
        <w:tc>
          <w:tcPr>
            <w:tcW w:w="1224" w:type="dxa"/>
            <w:tcBorders>
              <w:top w:val="single" w:sz="4" w:space="0" w:color="auto"/>
            </w:tcBorders>
            <w:shd w:val="clear" w:color="auto" w:fill="auto"/>
            <w:vAlign w:val="bottom"/>
          </w:tcPr>
          <w:p w14:paraId="3248082D" w14:textId="77777777" w:rsidR="00F61881" w:rsidRPr="001B3096" w:rsidRDefault="00F61881" w:rsidP="00F61881">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106E7028" w14:textId="77777777" w:rsidR="00F61881" w:rsidRPr="001B3096" w:rsidRDefault="00F61881" w:rsidP="00F61881">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77D175C9" w14:textId="77777777" w:rsidR="00F61881" w:rsidRPr="001B3096" w:rsidRDefault="00F61881" w:rsidP="00F61881">
            <w:pPr>
              <w:tabs>
                <w:tab w:val="decimal" w:pos="1005"/>
              </w:tabs>
              <w:ind w:right="-72"/>
              <w:jc w:val="both"/>
              <w:rPr>
                <w:rFonts w:cs="Cordia New"/>
              </w:rPr>
            </w:pPr>
          </w:p>
        </w:tc>
        <w:tc>
          <w:tcPr>
            <w:tcW w:w="1789" w:type="dxa"/>
            <w:tcBorders>
              <w:top w:val="single" w:sz="4" w:space="0" w:color="auto"/>
            </w:tcBorders>
            <w:shd w:val="clear" w:color="auto" w:fill="auto"/>
            <w:vAlign w:val="bottom"/>
          </w:tcPr>
          <w:p w14:paraId="39A09642" w14:textId="77777777" w:rsidR="00F61881" w:rsidRPr="001B3096" w:rsidRDefault="00F61881" w:rsidP="00F61881">
            <w:pPr>
              <w:tabs>
                <w:tab w:val="decimal" w:pos="1591"/>
                <w:tab w:val="decimal" w:pos="1750"/>
              </w:tabs>
              <w:ind w:right="-72"/>
              <w:jc w:val="right"/>
              <w:rPr>
                <w:rFonts w:cs="Cordia New"/>
              </w:rPr>
            </w:pPr>
          </w:p>
        </w:tc>
        <w:tc>
          <w:tcPr>
            <w:tcW w:w="1402" w:type="dxa"/>
            <w:tcBorders>
              <w:top w:val="single" w:sz="4" w:space="0" w:color="auto"/>
            </w:tcBorders>
            <w:shd w:val="clear" w:color="auto" w:fill="auto"/>
            <w:vAlign w:val="bottom"/>
          </w:tcPr>
          <w:p w14:paraId="60B12DBA" w14:textId="77777777" w:rsidR="00F61881" w:rsidRPr="001B3096" w:rsidRDefault="00F61881" w:rsidP="00F61881">
            <w:pPr>
              <w:tabs>
                <w:tab w:val="decimal" w:pos="1181"/>
              </w:tabs>
              <w:ind w:right="-72"/>
              <w:jc w:val="both"/>
              <w:rPr>
                <w:rFonts w:cs="Cordia New"/>
              </w:rPr>
            </w:pPr>
          </w:p>
        </w:tc>
        <w:tc>
          <w:tcPr>
            <w:tcW w:w="1224" w:type="dxa"/>
            <w:tcBorders>
              <w:top w:val="single" w:sz="4" w:space="0" w:color="auto"/>
            </w:tcBorders>
            <w:shd w:val="clear" w:color="auto" w:fill="auto"/>
            <w:vAlign w:val="bottom"/>
          </w:tcPr>
          <w:p w14:paraId="08342AEA" w14:textId="77777777" w:rsidR="00F61881" w:rsidRPr="001B3096" w:rsidRDefault="00F61881" w:rsidP="00F61881">
            <w:pPr>
              <w:tabs>
                <w:tab w:val="decimal" w:pos="1018"/>
              </w:tabs>
              <w:ind w:right="-72"/>
              <w:jc w:val="both"/>
              <w:rPr>
                <w:rFonts w:cs="Cordia New"/>
              </w:rPr>
            </w:pPr>
          </w:p>
        </w:tc>
        <w:tc>
          <w:tcPr>
            <w:tcW w:w="1224" w:type="dxa"/>
            <w:tcBorders>
              <w:top w:val="single" w:sz="4" w:space="0" w:color="auto"/>
            </w:tcBorders>
            <w:shd w:val="clear" w:color="auto" w:fill="auto"/>
            <w:vAlign w:val="bottom"/>
          </w:tcPr>
          <w:p w14:paraId="545F0D87" w14:textId="77777777" w:rsidR="00F61881" w:rsidRPr="001B3096" w:rsidRDefault="00F61881" w:rsidP="00F61881">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5D96C890" w14:textId="77777777" w:rsidR="00F61881" w:rsidRPr="001B3096" w:rsidRDefault="00F61881" w:rsidP="00F61881">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7C9911F4" w14:textId="77777777" w:rsidR="00F61881" w:rsidRPr="001B3096" w:rsidRDefault="00F61881" w:rsidP="00F61881">
            <w:pPr>
              <w:tabs>
                <w:tab w:val="decimal" w:pos="1019"/>
              </w:tabs>
              <w:ind w:right="-72"/>
              <w:jc w:val="both"/>
              <w:rPr>
                <w:rFonts w:cs="Cordia New"/>
              </w:rPr>
            </w:pPr>
          </w:p>
        </w:tc>
      </w:tr>
      <w:tr w:rsidR="002F6992" w:rsidRPr="001B3096" w14:paraId="69BB8847" w14:textId="77777777" w:rsidTr="00814394">
        <w:tc>
          <w:tcPr>
            <w:tcW w:w="3931" w:type="dxa"/>
            <w:shd w:val="clear" w:color="auto" w:fill="auto"/>
            <w:vAlign w:val="bottom"/>
          </w:tcPr>
          <w:p w14:paraId="4C0158D1" w14:textId="3A3282BE" w:rsidR="00F61881" w:rsidRPr="001B3096" w:rsidRDefault="00F61881" w:rsidP="00F61881">
            <w:pPr>
              <w:spacing w:line="230" w:lineRule="exact"/>
              <w:ind w:left="101" w:right="-72" w:hanging="187"/>
              <w:rPr>
                <w:rFonts w:cs="Cordia New"/>
              </w:rPr>
            </w:pPr>
            <w:r w:rsidRPr="001B3096">
              <w:rPr>
                <w:rFonts w:cs="Cordia New"/>
                <w:b/>
                <w:bCs/>
              </w:rPr>
              <w:t xml:space="preserve">As </w:t>
            </w:r>
            <w:proofErr w:type="gramStart"/>
            <w:r w:rsidRPr="001B3096">
              <w:rPr>
                <w:rFonts w:cs="Cordia New"/>
                <w:b/>
                <w:bCs/>
              </w:rPr>
              <w:t>at</w:t>
            </w:r>
            <w:proofErr w:type="gramEnd"/>
            <w:r w:rsidRPr="001B3096">
              <w:rPr>
                <w:rFonts w:cs="Cordia New"/>
                <w:b/>
                <w:bCs/>
              </w:rPr>
              <w:t xml:space="preserve"> </w:t>
            </w:r>
            <w:r w:rsidR="003C4C5F" w:rsidRPr="003C4C5F">
              <w:rPr>
                <w:rFonts w:cs="Cordia New"/>
                <w:b/>
                <w:bCs/>
              </w:rPr>
              <w:t>31</w:t>
            </w:r>
            <w:r w:rsidRPr="001B3096">
              <w:rPr>
                <w:rFonts w:cs="Cordia New"/>
                <w:b/>
                <w:bCs/>
              </w:rPr>
              <w:t xml:space="preserve"> December </w:t>
            </w:r>
            <w:r w:rsidR="003C4C5F" w:rsidRPr="003C4C5F">
              <w:rPr>
                <w:rFonts w:cs="Cordia New"/>
                <w:b/>
                <w:bCs/>
              </w:rPr>
              <w:t>2023</w:t>
            </w:r>
          </w:p>
        </w:tc>
        <w:tc>
          <w:tcPr>
            <w:tcW w:w="1224" w:type="dxa"/>
            <w:shd w:val="clear" w:color="auto" w:fill="auto"/>
            <w:vAlign w:val="bottom"/>
          </w:tcPr>
          <w:p w14:paraId="6AB931C6" w14:textId="77777777" w:rsidR="00F61881" w:rsidRPr="001B3096" w:rsidRDefault="00F61881" w:rsidP="00F61881">
            <w:pPr>
              <w:tabs>
                <w:tab w:val="decimal" w:pos="1005"/>
              </w:tabs>
              <w:spacing w:line="230" w:lineRule="exact"/>
              <w:ind w:right="-72"/>
              <w:jc w:val="both"/>
              <w:rPr>
                <w:rFonts w:cs="Cordia New"/>
              </w:rPr>
            </w:pPr>
          </w:p>
        </w:tc>
        <w:tc>
          <w:tcPr>
            <w:tcW w:w="1224" w:type="dxa"/>
            <w:shd w:val="clear" w:color="auto" w:fill="auto"/>
            <w:vAlign w:val="bottom"/>
          </w:tcPr>
          <w:p w14:paraId="5DB76FB1" w14:textId="77777777" w:rsidR="00F61881" w:rsidRPr="001B3096" w:rsidRDefault="00F61881" w:rsidP="00F61881">
            <w:pPr>
              <w:tabs>
                <w:tab w:val="decimal" w:pos="1005"/>
              </w:tabs>
              <w:spacing w:line="230" w:lineRule="exact"/>
              <w:ind w:right="-72"/>
              <w:jc w:val="both"/>
              <w:rPr>
                <w:rFonts w:cs="Cordia New"/>
              </w:rPr>
            </w:pPr>
          </w:p>
        </w:tc>
        <w:tc>
          <w:tcPr>
            <w:tcW w:w="1224" w:type="dxa"/>
            <w:shd w:val="clear" w:color="auto" w:fill="auto"/>
            <w:vAlign w:val="bottom"/>
          </w:tcPr>
          <w:p w14:paraId="6144AF51" w14:textId="77777777" w:rsidR="00F61881" w:rsidRPr="001B3096" w:rsidRDefault="00F61881" w:rsidP="00F61881">
            <w:pPr>
              <w:tabs>
                <w:tab w:val="decimal" w:pos="1005"/>
              </w:tabs>
              <w:spacing w:line="230" w:lineRule="exact"/>
              <w:ind w:right="-72"/>
              <w:jc w:val="both"/>
              <w:rPr>
                <w:rFonts w:cs="Cordia New"/>
              </w:rPr>
            </w:pPr>
          </w:p>
        </w:tc>
        <w:tc>
          <w:tcPr>
            <w:tcW w:w="1789" w:type="dxa"/>
            <w:shd w:val="clear" w:color="auto" w:fill="auto"/>
            <w:vAlign w:val="bottom"/>
          </w:tcPr>
          <w:p w14:paraId="2306A459" w14:textId="77777777" w:rsidR="00F61881" w:rsidRPr="001B3096" w:rsidRDefault="00F61881" w:rsidP="00F61881">
            <w:pPr>
              <w:tabs>
                <w:tab w:val="decimal" w:pos="1591"/>
                <w:tab w:val="decimal" w:pos="1750"/>
              </w:tabs>
              <w:spacing w:line="230" w:lineRule="exact"/>
              <w:ind w:right="-72"/>
              <w:jc w:val="right"/>
              <w:rPr>
                <w:rFonts w:cs="Cordia New"/>
              </w:rPr>
            </w:pPr>
          </w:p>
        </w:tc>
        <w:tc>
          <w:tcPr>
            <w:tcW w:w="1402" w:type="dxa"/>
            <w:shd w:val="clear" w:color="auto" w:fill="auto"/>
            <w:vAlign w:val="bottom"/>
          </w:tcPr>
          <w:p w14:paraId="50DBAFB7" w14:textId="77777777" w:rsidR="00F61881" w:rsidRPr="001B3096" w:rsidRDefault="00F61881" w:rsidP="00F61881">
            <w:pPr>
              <w:tabs>
                <w:tab w:val="decimal" w:pos="1181"/>
              </w:tabs>
              <w:spacing w:line="230" w:lineRule="exact"/>
              <w:ind w:right="-72"/>
              <w:jc w:val="both"/>
              <w:rPr>
                <w:rFonts w:cs="Cordia New"/>
              </w:rPr>
            </w:pPr>
          </w:p>
        </w:tc>
        <w:tc>
          <w:tcPr>
            <w:tcW w:w="1224" w:type="dxa"/>
            <w:shd w:val="clear" w:color="auto" w:fill="auto"/>
            <w:vAlign w:val="bottom"/>
          </w:tcPr>
          <w:p w14:paraId="16F0E0F7" w14:textId="77777777" w:rsidR="00F61881" w:rsidRPr="001B3096" w:rsidRDefault="00F61881" w:rsidP="00F61881">
            <w:pPr>
              <w:tabs>
                <w:tab w:val="decimal" w:pos="1018"/>
              </w:tabs>
              <w:spacing w:line="230" w:lineRule="exact"/>
              <w:ind w:right="-72"/>
              <w:jc w:val="both"/>
              <w:rPr>
                <w:rFonts w:cs="Cordia New"/>
              </w:rPr>
            </w:pPr>
          </w:p>
        </w:tc>
        <w:tc>
          <w:tcPr>
            <w:tcW w:w="1224" w:type="dxa"/>
            <w:shd w:val="clear" w:color="auto" w:fill="auto"/>
            <w:vAlign w:val="bottom"/>
          </w:tcPr>
          <w:p w14:paraId="31F32345" w14:textId="77777777" w:rsidR="00F61881" w:rsidRPr="001B3096" w:rsidRDefault="00F61881" w:rsidP="00F61881">
            <w:pPr>
              <w:tabs>
                <w:tab w:val="decimal" w:pos="1019"/>
              </w:tabs>
              <w:spacing w:line="230" w:lineRule="exact"/>
              <w:ind w:right="-72"/>
              <w:jc w:val="both"/>
              <w:rPr>
                <w:rFonts w:cs="Cordia New"/>
              </w:rPr>
            </w:pPr>
          </w:p>
        </w:tc>
        <w:tc>
          <w:tcPr>
            <w:tcW w:w="1224" w:type="dxa"/>
            <w:shd w:val="clear" w:color="auto" w:fill="auto"/>
            <w:vAlign w:val="bottom"/>
          </w:tcPr>
          <w:p w14:paraId="579CE91A" w14:textId="77777777" w:rsidR="00F61881" w:rsidRPr="001B3096" w:rsidRDefault="00F61881" w:rsidP="00F61881">
            <w:pPr>
              <w:tabs>
                <w:tab w:val="decimal" w:pos="1019"/>
              </w:tabs>
              <w:spacing w:line="230" w:lineRule="exact"/>
              <w:ind w:right="-72"/>
              <w:jc w:val="both"/>
              <w:rPr>
                <w:rFonts w:cs="Cordia New"/>
              </w:rPr>
            </w:pPr>
          </w:p>
        </w:tc>
        <w:tc>
          <w:tcPr>
            <w:tcW w:w="1224" w:type="dxa"/>
            <w:shd w:val="clear" w:color="auto" w:fill="auto"/>
            <w:vAlign w:val="bottom"/>
          </w:tcPr>
          <w:p w14:paraId="39A77EE2" w14:textId="77777777" w:rsidR="00F61881" w:rsidRPr="001B3096" w:rsidRDefault="00F61881" w:rsidP="00F61881">
            <w:pPr>
              <w:tabs>
                <w:tab w:val="decimal" w:pos="1019"/>
              </w:tabs>
              <w:spacing w:line="230" w:lineRule="exact"/>
              <w:ind w:right="-72"/>
              <w:jc w:val="both"/>
              <w:rPr>
                <w:rFonts w:cs="Cordia New"/>
              </w:rPr>
            </w:pPr>
          </w:p>
        </w:tc>
      </w:tr>
      <w:tr w:rsidR="002F6992" w:rsidRPr="001B3096" w14:paraId="5A8524C3" w14:textId="77777777" w:rsidTr="00814394">
        <w:tc>
          <w:tcPr>
            <w:tcW w:w="3931" w:type="dxa"/>
            <w:shd w:val="clear" w:color="auto" w:fill="auto"/>
            <w:vAlign w:val="bottom"/>
          </w:tcPr>
          <w:p w14:paraId="050FD949" w14:textId="40E022C8" w:rsidR="00F61881" w:rsidRPr="001B3096" w:rsidRDefault="00F61881" w:rsidP="00F61881">
            <w:pPr>
              <w:spacing w:line="230" w:lineRule="exact"/>
              <w:ind w:left="101" w:right="-72" w:hanging="187"/>
              <w:rPr>
                <w:rFonts w:cs="Cordia New"/>
                <w:b/>
                <w:bCs/>
              </w:rPr>
            </w:pPr>
            <w:r w:rsidRPr="001B3096">
              <w:rPr>
                <w:rFonts w:cs="Cordia New"/>
              </w:rPr>
              <w:t>Cost</w:t>
            </w:r>
          </w:p>
        </w:tc>
        <w:tc>
          <w:tcPr>
            <w:tcW w:w="1224" w:type="dxa"/>
            <w:shd w:val="clear" w:color="auto" w:fill="auto"/>
            <w:vAlign w:val="bottom"/>
          </w:tcPr>
          <w:p w14:paraId="4C0F7D57" w14:textId="59A77122"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7</w:t>
            </w:r>
            <w:r w:rsidRPr="003C4C5F">
              <w:rPr>
                <w:rFonts w:cs="Cordia New"/>
              </w:rPr>
              <w:t>03</w:t>
            </w:r>
            <w:r w:rsidR="00F61881" w:rsidRPr="001B3096">
              <w:rPr>
                <w:rFonts w:cs="Cordia New"/>
              </w:rPr>
              <w:t>,</w:t>
            </w:r>
            <w:r w:rsidRPr="003C4C5F">
              <w:rPr>
                <w:rFonts w:cs="Cordia New"/>
              </w:rPr>
              <w:t>155</w:t>
            </w:r>
          </w:p>
        </w:tc>
        <w:tc>
          <w:tcPr>
            <w:tcW w:w="1224" w:type="dxa"/>
            <w:shd w:val="clear" w:color="auto" w:fill="auto"/>
            <w:vAlign w:val="bottom"/>
          </w:tcPr>
          <w:p w14:paraId="094858D0" w14:textId="076A8D5B" w:rsidR="00F61881" w:rsidRPr="001B3096" w:rsidRDefault="005802DF" w:rsidP="00F61881">
            <w:pPr>
              <w:tabs>
                <w:tab w:val="decimal" w:pos="1005"/>
              </w:tabs>
              <w:spacing w:line="230" w:lineRule="exact"/>
              <w:ind w:right="-72"/>
              <w:jc w:val="both"/>
              <w:rPr>
                <w:rFonts w:cs="Cordia New"/>
              </w:rPr>
            </w:pPr>
            <w:r w:rsidRPr="005802DF">
              <w:rPr>
                <w:rFonts w:cs="Cordia New"/>
              </w:rPr>
              <w:t>6</w:t>
            </w:r>
            <w:r w:rsidR="00F61881" w:rsidRPr="001B3096">
              <w:rPr>
                <w:rFonts w:cs="Cordia New"/>
              </w:rPr>
              <w:t>,</w:t>
            </w:r>
            <w:r w:rsidR="003C4C5F" w:rsidRPr="003C4C5F">
              <w:rPr>
                <w:rFonts w:cs="Cordia New"/>
              </w:rPr>
              <w:t>5</w:t>
            </w:r>
            <w:r w:rsidRPr="005802DF">
              <w:rPr>
                <w:rFonts w:cs="Cordia New"/>
              </w:rPr>
              <w:t>98</w:t>
            </w:r>
            <w:r w:rsidR="00F61881" w:rsidRPr="001B3096">
              <w:rPr>
                <w:rFonts w:cs="Cordia New"/>
              </w:rPr>
              <w:t>,</w:t>
            </w:r>
            <w:r w:rsidR="003C4C5F" w:rsidRPr="003C4C5F">
              <w:rPr>
                <w:rFonts w:cs="Cordia New"/>
              </w:rPr>
              <w:t>135</w:t>
            </w:r>
          </w:p>
        </w:tc>
        <w:tc>
          <w:tcPr>
            <w:tcW w:w="1224" w:type="dxa"/>
            <w:shd w:val="clear" w:color="auto" w:fill="auto"/>
            <w:vAlign w:val="bottom"/>
          </w:tcPr>
          <w:p w14:paraId="3783CDBF" w14:textId="09A60A10" w:rsidR="00F61881" w:rsidRPr="001B3096" w:rsidRDefault="003C4C5F" w:rsidP="00F61881">
            <w:pPr>
              <w:tabs>
                <w:tab w:val="decimal" w:pos="1005"/>
              </w:tabs>
              <w:spacing w:line="230" w:lineRule="exact"/>
              <w:ind w:right="-72"/>
              <w:jc w:val="both"/>
              <w:rPr>
                <w:rFonts w:cs="Cordia New"/>
              </w:rPr>
            </w:pPr>
            <w:r w:rsidRPr="003C4C5F">
              <w:rPr>
                <w:rFonts w:cs="Cordia New"/>
              </w:rPr>
              <w:t>12</w:t>
            </w:r>
            <w:r w:rsidR="00F61881" w:rsidRPr="001B3096">
              <w:rPr>
                <w:rFonts w:cs="Cordia New"/>
              </w:rPr>
              <w:t>,</w:t>
            </w:r>
            <w:r w:rsidRPr="003C4C5F">
              <w:rPr>
                <w:rFonts w:cs="Cordia New"/>
              </w:rPr>
              <w:t>53</w:t>
            </w:r>
            <w:r w:rsidR="005802DF" w:rsidRPr="005802DF">
              <w:rPr>
                <w:rFonts w:cs="Cordia New"/>
              </w:rPr>
              <w:t>6</w:t>
            </w:r>
            <w:r w:rsidR="00F61881" w:rsidRPr="001B3096">
              <w:rPr>
                <w:rFonts w:cs="Cordia New"/>
              </w:rPr>
              <w:t>,</w:t>
            </w:r>
            <w:r w:rsidRPr="003C4C5F">
              <w:rPr>
                <w:rFonts w:cs="Cordia New"/>
              </w:rPr>
              <w:t>4</w:t>
            </w:r>
            <w:r w:rsidR="005802DF" w:rsidRPr="005802DF">
              <w:rPr>
                <w:rFonts w:cs="Cordia New"/>
              </w:rPr>
              <w:t>9</w:t>
            </w:r>
            <w:r w:rsidRPr="003C4C5F">
              <w:rPr>
                <w:rFonts w:cs="Cordia New"/>
              </w:rPr>
              <w:t>3</w:t>
            </w:r>
          </w:p>
        </w:tc>
        <w:tc>
          <w:tcPr>
            <w:tcW w:w="1789" w:type="dxa"/>
            <w:shd w:val="clear" w:color="auto" w:fill="auto"/>
            <w:vAlign w:val="bottom"/>
          </w:tcPr>
          <w:p w14:paraId="5678FC57" w14:textId="49AB52D8" w:rsidR="00F61881" w:rsidRPr="001B3096" w:rsidRDefault="003C4C5F" w:rsidP="00F61881">
            <w:pPr>
              <w:tabs>
                <w:tab w:val="decimal" w:pos="1591"/>
                <w:tab w:val="decimal" w:pos="1750"/>
              </w:tabs>
              <w:spacing w:line="230" w:lineRule="exact"/>
              <w:ind w:right="-72"/>
              <w:jc w:val="right"/>
              <w:rPr>
                <w:rFonts w:cs="Cordia New"/>
              </w:rPr>
            </w:pPr>
            <w:r w:rsidRPr="003C4C5F">
              <w:rPr>
                <w:rFonts w:cs="Cordia New"/>
              </w:rPr>
              <w:t>225</w:t>
            </w:r>
            <w:r w:rsidR="00F61881" w:rsidRPr="001B3096">
              <w:rPr>
                <w:rFonts w:cs="Cordia New"/>
              </w:rPr>
              <w:t>,</w:t>
            </w:r>
            <w:r w:rsidR="005802DF" w:rsidRPr="005802DF">
              <w:rPr>
                <w:rFonts w:cs="Cordia New"/>
              </w:rPr>
              <w:t>8</w:t>
            </w:r>
            <w:r w:rsidRPr="003C4C5F">
              <w:rPr>
                <w:rFonts w:cs="Cordia New"/>
              </w:rPr>
              <w:t>3</w:t>
            </w:r>
            <w:r w:rsidR="005802DF" w:rsidRPr="005802DF">
              <w:rPr>
                <w:rFonts w:cs="Cordia New"/>
              </w:rPr>
              <w:t>8</w:t>
            </w:r>
            <w:r w:rsidR="00F61881" w:rsidRPr="001B3096">
              <w:rPr>
                <w:rFonts w:cs="Cordia New"/>
              </w:rPr>
              <w:t>,</w:t>
            </w:r>
            <w:r w:rsidR="005802DF" w:rsidRPr="005802DF">
              <w:rPr>
                <w:rFonts w:cs="Cordia New"/>
              </w:rPr>
              <w:t>97</w:t>
            </w:r>
            <w:r w:rsidRPr="003C4C5F">
              <w:rPr>
                <w:rFonts w:cs="Cordia New"/>
              </w:rPr>
              <w:t>4</w:t>
            </w:r>
          </w:p>
        </w:tc>
        <w:tc>
          <w:tcPr>
            <w:tcW w:w="1402" w:type="dxa"/>
            <w:shd w:val="clear" w:color="auto" w:fill="auto"/>
            <w:vAlign w:val="bottom"/>
          </w:tcPr>
          <w:p w14:paraId="7A757B48" w14:textId="6D35F32C" w:rsidR="00F61881" w:rsidRPr="001B3096" w:rsidRDefault="003C4C5F" w:rsidP="00F61881">
            <w:pPr>
              <w:tabs>
                <w:tab w:val="decimal" w:pos="1181"/>
              </w:tabs>
              <w:spacing w:line="230" w:lineRule="exact"/>
              <w:ind w:right="-72"/>
              <w:jc w:val="both"/>
              <w:rPr>
                <w:rFonts w:cs="Cordia New"/>
              </w:rPr>
            </w:pPr>
            <w:r w:rsidRPr="003C4C5F">
              <w:rPr>
                <w:rFonts w:cs="Cordia New"/>
              </w:rPr>
              <w:t>1</w:t>
            </w:r>
            <w:r w:rsidR="00F61881" w:rsidRPr="001B3096">
              <w:rPr>
                <w:rFonts w:cs="Cordia New"/>
              </w:rPr>
              <w:t>,</w:t>
            </w:r>
            <w:r w:rsidRPr="003C4C5F">
              <w:rPr>
                <w:rFonts w:cs="Cordia New"/>
              </w:rPr>
              <w:t>0</w:t>
            </w:r>
            <w:r w:rsidR="005802DF" w:rsidRPr="005802DF">
              <w:rPr>
                <w:rFonts w:cs="Cordia New"/>
              </w:rPr>
              <w:t>87</w:t>
            </w:r>
            <w:r w:rsidR="00F61881" w:rsidRPr="001B3096">
              <w:rPr>
                <w:rFonts w:cs="Cordia New"/>
              </w:rPr>
              <w:t>,</w:t>
            </w:r>
            <w:r w:rsidR="005802DF" w:rsidRPr="005802DF">
              <w:rPr>
                <w:rFonts w:cs="Cordia New"/>
              </w:rPr>
              <w:t>78</w:t>
            </w:r>
            <w:r w:rsidRPr="003C4C5F">
              <w:rPr>
                <w:rFonts w:cs="Cordia New"/>
              </w:rPr>
              <w:t>4</w:t>
            </w:r>
          </w:p>
        </w:tc>
        <w:tc>
          <w:tcPr>
            <w:tcW w:w="1224" w:type="dxa"/>
            <w:shd w:val="clear" w:color="auto" w:fill="auto"/>
            <w:vAlign w:val="bottom"/>
          </w:tcPr>
          <w:p w14:paraId="080765A8" w14:textId="2FE69943" w:rsidR="00F61881" w:rsidRPr="001B3096" w:rsidRDefault="003C4C5F" w:rsidP="00F61881">
            <w:pPr>
              <w:tabs>
                <w:tab w:val="decimal" w:pos="1018"/>
              </w:tabs>
              <w:spacing w:line="230" w:lineRule="exact"/>
              <w:ind w:right="-72"/>
              <w:jc w:val="both"/>
              <w:rPr>
                <w:rFonts w:cs="Cordia New"/>
              </w:rPr>
            </w:pPr>
            <w:r w:rsidRPr="003C4C5F">
              <w:rPr>
                <w:rFonts w:cs="Cordia New"/>
              </w:rPr>
              <w:t>1</w:t>
            </w:r>
            <w:r w:rsidR="00F61881" w:rsidRPr="001B3096">
              <w:rPr>
                <w:rFonts w:cs="Cordia New"/>
              </w:rPr>
              <w:t>,</w:t>
            </w:r>
            <w:r w:rsidRPr="003C4C5F">
              <w:rPr>
                <w:rFonts w:cs="Cordia New"/>
              </w:rPr>
              <w:t>22</w:t>
            </w:r>
            <w:r w:rsidR="005802DF" w:rsidRPr="005802DF">
              <w:rPr>
                <w:rFonts w:cs="Cordia New"/>
              </w:rPr>
              <w:t>9</w:t>
            </w:r>
            <w:r w:rsidR="00F61881" w:rsidRPr="001B3096">
              <w:rPr>
                <w:rFonts w:cs="Cordia New"/>
              </w:rPr>
              <w:t>,</w:t>
            </w:r>
            <w:r w:rsidRPr="003C4C5F">
              <w:rPr>
                <w:rFonts w:cs="Cordia New"/>
              </w:rPr>
              <w:t>00</w:t>
            </w:r>
            <w:r w:rsidR="005802DF" w:rsidRPr="005802DF">
              <w:rPr>
                <w:rFonts w:cs="Cordia New"/>
              </w:rPr>
              <w:t>6</w:t>
            </w:r>
          </w:p>
        </w:tc>
        <w:tc>
          <w:tcPr>
            <w:tcW w:w="1224" w:type="dxa"/>
            <w:shd w:val="clear" w:color="auto" w:fill="auto"/>
            <w:vAlign w:val="bottom"/>
          </w:tcPr>
          <w:p w14:paraId="1ED3921C" w14:textId="409BD446" w:rsidR="00F61881" w:rsidRPr="001B3096" w:rsidRDefault="005802DF" w:rsidP="00F61881">
            <w:pPr>
              <w:tabs>
                <w:tab w:val="decimal" w:pos="1019"/>
              </w:tabs>
              <w:spacing w:line="230" w:lineRule="exact"/>
              <w:ind w:right="-72"/>
              <w:jc w:val="both"/>
              <w:rPr>
                <w:rFonts w:cs="Cordia New"/>
              </w:rPr>
            </w:pPr>
            <w:r w:rsidRPr="005802DF">
              <w:rPr>
                <w:rFonts w:cs="Cordia New"/>
              </w:rPr>
              <w:t>6</w:t>
            </w:r>
            <w:r w:rsidR="003C4C5F" w:rsidRPr="003C4C5F">
              <w:rPr>
                <w:rFonts w:cs="Cordia New"/>
              </w:rPr>
              <w:t>51</w:t>
            </w:r>
            <w:r w:rsidR="00F61881" w:rsidRPr="001B3096">
              <w:rPr>
                <w:rFonts w:cs="Cordia New"/>
              </w:rPr>
              <w:t>,</w:t>
            </w:r>
            <w:r w:rsidR="003C4C5F" w:rsidRPr="003C4C5F">
              <w:rPr>
                <w:rFonts w:cs="Cordia New"/>
              </w:rPr>
              <w:t>413</w:t>
            </w:r>
          </w:p>
        </w:tc>
        <w:tc>
          <w:tcPr>
            <w:tcW w:w="1224" w:type="dxa"/>
            <w:shd w:val="clear" w:color="auto" w:fill="auto"/>
            <w:vAlign w:val="bottom"/>
          </w:tcPr>
          <w:p w14:paraId="3598F8DD" w14:textId="37D60505" w:rsidR="00F61881" w:rsidRPr="001B3096" w:rsidRDefault="003C4C5F" w:rsidP="00F61881">
            <w:pPr>
              <w:tabs>
                <w:tab w:val="decimal" w:pos="1019"/>
              </w:tabs>
              <w:spacing w:line="230" w:lineRule="exact"/>
              <w:ind w:right="-72"/>
              <w:jc w:val="both"/>
              <w:rPr>
                <w:rFonts w:cs="Cordia New"/>
              </w:rPr>
            </w:pPr>
            <w:r w:rsidRPr="003C4C5F">
              <w:rPr>
                <w:rFonts w:cs="Cordia New"/>
              </w:rPr>
              <w:t>4</w:t>
            </w:r>
            <w:r w:rsidR="00F61881" w:rsidRPr="001B3096">
              <w:rPr>
                <w:rFonts w:cs="Cordia New"/>
              </w:rPr>
              <w:t>,</w:t>
            </w:r>
            <w:r w:rsidR="005802DF" w:rsidRPr="005802DF">
              <w:rPr>
                <w:rFonts w:cs="Cordia New"/>
              </w:rPr>
              <w:t>8</w:t>
            </w:r>
            <w:r w:rsidRPr="003C4C5F">
              <w:rPr>
                <w:rFonts w:cs="Cordia New"/>
              </w:rPr>
              <w:t>35</w:t>
            </w:r>
            <w:r w:rsidR="00F61881" w:rsidRPr="001B3096">
              <w:rPr>
                <w:rFonts w:cs="Cordia New"/>
              </w:rPr>
              <w:t>,</w:t>
            </w:r>
            <w:r w:rsidR="005802DF" w:rsidRPr="005802DF">
              <w:rPr>
                <w:rFonts w:cs="Cordia New"/>
              </w:rPr>
              <w:t>766</w:t>
            </w:r>
          </w:p>
        </w:tc>
        <w:tc>
          <w:tcPr>
            <w:tcW w:w="1224" w:type="dxa"/>
            <w:shd w:val="clear" w:color="auto" w:fill="auto"/>
            <w:vAlign w:val="bottom"/>
          </w:tcPr>
          <w:p w14:paraId="48901512" w14:textId="05963715" w:rsidR="00F61881" w:rsidRPr="001B3096" w:rsidRDefault="003C4C5F" w:rsidP="00F61881">
            <w:pPr>
              <w:tabs>
                <w:tab w:val="decimal" w:pos="1019"/>
              </w:tabs>
              <w:spacing w:line="230" w:lineRule="exact"/>
              <w:ind w:right="-72"/>
              <w:jc w:val="both"/>
              <w:rPr>
                <w:rFonts w:cs="Cordia New"/>
              </w:rPr>
            </w:pPr>
            <w:r w:rsidRPr="003C4C5F">
              <w:rPr>
                <w:rFonts w:cs="Cordia New"/>
              </w:rPr>
              <w:t>254</w:t>
            </w:r>
            <w:r w:rsidR="00F61881" w:rsidRPr="001B3096">
              <w:rPr>
                <w:rFonts w:cs="Cordia New"/>
              </w:rPr>
              <w:t>,</w:t>
            </w:r>
            <w:r w:rsidRPr="003C4C5F">
              <w:rPr>
                <w:rFonts w:cs="Cordia New"/>
              </w:rPr>
              <w:t>4</w:t>
            </w:r>
            <w:r w:rsidR="005802DF" w:rsidRPr="005802DF">
              <w:rPr>
                <w:rFonts w:cs="Cordia New"/>
              </w:rPr>
              <w:t>8</w:t>
            </w:r>
            <w:r w:rsidRPr="003C4C5F">
              <w:rPr>
                <w:rFonts w:cs="Cordia New"/>
              </w:rPr>
              <w:t>0</w:t>
            </w:r>
            <w:r w:rsidR="00F61881" w:rsidRPr="001B3096">
              <w:rPr>
                <w:rFonts w:cs="Cordia New"/>
              </w:rPr>
              <w:t>,</w:t>
            </w:r>
            <w:r w:rsidR="005802DF" w:rsidRPr="005802DF">
              <w:rPr>
                <w:rFonts w:cs="Cordia New"/>
              </w:rPr>
              <w:t>7</w:t>
            </w:r>
            <w:r w:rsidRPr="003C4C5F">
              <w:rPr>
                <w:rFonts w:cs="Cordia New"/>
              </w:rPr>
              <w:t>2</w:t>
            </w:r>
            <w:r w:rsidR="005802DF" w:rsidRPr="005802DF">
              <w:rPr>
                <w:rFonts w:cs="Cordia New"/>
              </w:rPr>
              <w:t>6</w:t>
            </w:r>
          </w:p>
        </w:tc>
      </w:tr>
      <w:tr w:rsidR="002F6992" w:rsidRPr="001B3096" w14:paraId="11486B35" w14:textId="77777777" w:rsidTr="00814394">
        <w:tc>
          <w:tcPr>
            <w:tcW w:w="3931" w:type="dxa"/>
            <w:shd w:val="clear" w:color="auto" w:fill="auto"/>
            <w:vAlign w:val="bottom"/>
          </w:tcPr>
          <w:p w14:paraId="2D665F40" w14:textId="22458ADA" w:rsidR="00F61881" w:rsidRPr="001B3096" w:rsidRDefault="00F61881" w:rsidP="00F61881">
            <w:pPr>
              <w:spacing w:line="230" w:lineRule="exact"/>
              <w:ind w:left="345" w:right="-72" w:hanging="431"/>
              <w:rPr>
                <w:rFonts w:cs="Cordia New"/>
              </w:rPr>
            </w:pPr>
            <w:r w:rsidRPr="001B3096">
              <w:rPr>
                <w:rFonts w:cs="Cordia New"/>
                <w:u w:val="single"/>
              </w:rPr>
              <w:t>Less</w:t>
            </w:r>
            <w:r w:rsidRPr="001B3096">
              <w:rPr>
                <w:rFonts w:cs="Cordia New"/>
              </w:rPr>
              <w:tab/>
              <w:t>Accumulated depreciation</w:t>
            </w:r>
          </w:p>
        </w:tc>
        <w:tc>
          <w:tcPr>
            <w:tcW w:w="1224" w:type="dxa"/>
            <w:shd w:val="clear" w:color="auto" w:fill="auto"/>
            <w:vAlign w:val="bottom"/>
          </w:tcPr>
          <w:p w14:paraId="4B60ECBF" w14:textId="5C9A4482"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shd w:val="clear" w:color="auto" w:fill="auto"/>
            <w:vAlign w:val="bottom"/>
          </w:tcPr>
          <w:p w14:paraId="606734B3" w14:textId="5A428B41"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3C4C5F" w:rsidRPr="003C4C5F">
              <w:rPr>
                <w:rFonts w:cs="Cordia New"/>
              </w:rPr>
              <w:t>4</w:t>
            </w:r>
            <w:r w:rsidRPr="001B3096">
              <w:rPr>
                <w:rFonts w:cs="Cordia New"/>
              </w:rPr>
              <w:t>,</w:t>
            </w:r>
            <w:r w:rsidR="005802DF" w:rsidRPr="005802DF">
              <w:rPr>
                <w:rFonts w:cs="Cordia New"/>
              </w:rPr>
              <w:t>789</w:t>
            </w:r>
            <w:r w:rsidRPr="001B3096">
              <w:rPr>
                <w:rFonts w:cs="Cordia New"/>
              </w:rPr>
              <w:t>,</w:t>
            </w:r>
            <w:r w:rsidR="005802DF" w:rsidRPr="005802DF">
              <w:rPr>
                <w:rFonts w:cs="Cordia New"/>
              </w:rPr>
              <w:t>88</w:t>
            </w:r>
            <w:r w:rsidR="003C4C5F" w:rsidRPr="003C4C5F">
              <w:rPr>
                <w:rFonts w:cs="Cordia New"/>
              </w:rPr>
              <w:t>2</w:t>
            </w:r>
            <w:r w:rsidRPr="001B3096">
              <w:rPr>
                <w:rFonts w:cs="Cordia New"/>
              </w:rPr>
              <w:t>)</w:t>
            </w:r>
          </w:p>
        </w:tc>
        <w:tc>
          <w:tcPr>
            <w:tcW w:w="1224" w:type="dxa"/>
            <w:shd w:val="clear" w:color="auto" w:fill="auto"/>
            <w:vAlign w:val="bottom"/>
          </w:tcPr>
          <w:p w14:paraId="725DA4A5" w14:textId="4D0F9589" w:rsidR="00F61881" w:rsidRPr="001B3096" w:rsidRDefault="00F61881" w:rsidP="00F61881">
            <w:pPr>
              <w:tabs>
                <w:tab w:val="decimal" w:pos="1005"/>
              </w:tabs>
              <w:spacing w:line="230" w:lineRule="exact"/>
              <w:ind w:right="-72"/>
              <w:jc w:val="both"/>
              <w:rPr>
                <w:rFonts w:cs="Cordia New"/>
              </w:rPr>
            </w:pPr>
            <w:r w:rsidRPr="001B3096">
              <w:rPr>
                <w:rFonts w:cs="Cordia New"/>
              </w:rPr>
              <w:t>(</w:t>
            </w:r>
            <w:r w:rsidR="005802DF" w:rsidRPr="005802DF">
              <w:rPr>
                <w:rFonts w:cs="Cordia New"/>
              </w:rPr>
              <w:t>8</w:t>
            </w:r>
            <w:r w:rsidRPr="001B3096">
              <w:rPr>
                <w:rFonts w:cs="Cordia New"/>
              </w:rPr>
              <w:t>,</w:t>
            </w:r>
            <w:r w:rsidR="003C4C5F" w:rsidRPr="003C4C5F">
              <w:rPr>
                <w:rFonts w:cs="Cordia New"/>
              </w:rPr>
              <w:t>230</w:t>
            </w:r>
            <w:r w:rsidRPr="001B3096">
              <w:rPr>
                <w:rFonts w:cs="Cordia New"/>
              </w:rPr>
              <w:t>,</w:t>
            </w:r>
            <w:r w:rsidR="003C4C5F" w:rsidRPr="003C4C5F">
              <w:rPr>
                <w:rFonts w:cs="Cordia New"/>
              </w:rPr>
              <w:t>2</w:t>
            </w:r>
            <w:r w:rsidR="005802DF" w:rsidRPr="005802DF">
              <w:rPr>
                <w:rFonts w:cs="Cordia New"/>
              </w:rPr>
              <w:t>77</w:t>
            </w:r>
            <w:r w:rsidRPr="001B3096">
              <w:rPr>
                <w:rFonts w:cs="Cordia New"/>
              </w:rPr>
              <w:t>)</w:t>
            </w:r>
          </w:p>
        </w:tc>
        <w:tc>
          <w:tcPr>
            <w:tcW w:w="1789" w:type="dxa"/>
            <w:shd w:val="clear" w:color="auto" w:fill="auto"/>
            <w:vAlign w:val="bottom"/>
          </w:tcPr>
          <w:p w14:paraId="0D82442F" w14:textId="7FEBD9B3" w:rsidR="00F61881" w:rsidRPr="001B3096" w:rsidRDefault="00F61881" w:rsidP="00F61881">
            <w:pPr>
              <w:tabs>
                <w:tab w:val="decimal" w:pos="1591"/>
                <w:tab w:val="decimal" w:pos="1750"/>
              </w:tabs>
              <w:spacing w:line="230" w:lineRule="exact"/>
              <w:ind w:right="-72"/>
              <w:jc w:val="right"/>
              <w:rPr>
                <w:rFonts w:cs="Cordia New"/>
              </w:rPr>
            </w:pPr>
            <w:r w:rsidRPr="001B3096">
              <w:rPr>
                <w:rFonts w:cs="Cordia New"/>
              </w:rPr>
              <w:t>(</w:t>
            </w:r>
            <w:r w:rsidR="005802DF" w:rsidRPr="005802DF">
              <w:rPr>
                <w:rFonts w:cs="Cordia New"/>
              </w:rPr>
              <w:t>8</w:t>
            </w:r>
            <w:r w:rsidR="003C4C5F" w:rsidRPr="003C4C5F">
              <w:rPr>
                <w:rFonts w:cs="Cordia New"/>
              </w:rPr>
              <w:t>1</w:t>
            </w:r>
            <w:r w:rsidRPr="001B3096">
              <w:rPr>
                <w:rFonts w:cs="Cordia New"/>
              </w:rPr>
              <w:t>,</w:t>
            </w:r>
            <w:r w:rsidR="003C4C5F" w:rsidRPr="003C4C5F">
              <w:rPr>
                <w:rFonts w:cs="Cordia New"/>
              </w:rPr>
              <w:t>342</w:t>
            </w:r>
            <w:r w:rsidRPr="001B3096">
              <w:rPr>
                <w:rFonts w:cs="Cordia New"/>
              </w:rPr>
              <w:t>,</w:t>
            </w:r>
            <w:r w:rsidR="005802DF" w:rsidRPr="005802DF">
              <w:rPr>
                <w:rFonts w:cs="Cordia New"/>
              </w:rPr>
              <w:t>698</w:t>
            </w:r>
            <w:r w:rsidRPr="001B3096">
              <w:rPr>
                <w:rFonts w:cs="Cordia New"/>
              </w:rPr>
              <w:t>)</w:t>
            </w:r>
          </w:p>
        </w:tc>
        <w:tc>
          <w:tcPr>
            <w:tcW w:w="1402" w:type="dxa"/>
            <w:shd w:val="clear" w:color="auto" w:fill="auto"/>
            <w:vAlign w:val="bottom"/>
          </w:tcPr>
          <w:p w14:paraId="597E6476" w14:textId="559E2F7F" w:rsidR="00F61881" w:rsidRPr="001B3096" w:rsidRDefault="00F61881" w:rsidP="00F61881">
            <w:pPr>
              <w:tabs>
                <w:tab w:val="decimal" w:pos="1181"/>
              </w:tabs>
              <w:spacing w:line="230" w:lineRule="exact"/>
              <w:ind w:right="-72"/>
              <w:jc w:val="both"/>
              <w:rPr>
                <w:rFonts w:cs="Cordia New"/>
              </w:rPr>
            </w:pPr>
            <w:r w:rsidRPr="001B3096">
              <w:rPr>
                <w:rFonts w:cs="Cordia New"/>
              </w:rPr>
              <w:t>(</w:t>
            </w:r>
            <w:r w:rsidR="005802DF" w:rsidRPr="005802DF">
              <w:rPr>
                <w:rFonts w:cs="Cordia New"/>
              </w:rPr>
              <w:t>869</w:t>
            </w:r>
            <w:r w:rsidRPr="001B3096">
              <w:rPr>
                <w:rFonts w:cs="Cordia New"/>
              </w:rPr>
              <w:t>,</w:t>
            </w:r>
            <w:r w:rsidR="003C4C5F" w:rsidRPr="003C4C5F">
              <w:rPr>
                <w:rFonts w:cs="Cordia New"/>
              </w:rPr>
              <w:t>042</w:t>
            </w:r>
            <w:r w:rsidRPr="001B3096">
              <w:rPr>
                <w:rFonts w:cs="Cordia New"/>
              </w:rPr>
              <w:t>)</w:t>
            </w:r>
          </w:p>
        </w:tc>
        <w:tc>
          <w:tcPr>
            <w:tcW w:w="1224" w:type="dxa"/>
            <w:shd w:val="clear" w:color="auto" w:fill="auto"/>
            <w:vAlign w:val="bottom"/>
          </w:tcPr>
          <w:p w14:paraId="60E0F535" w14:textId="4039648E" w:rsidR="00F61881" w:rsidRPr="001B3096" w:rsidRDefault="00F61881" w:rsidP="00F61881">
            <w:pPr>
              <w:tabs>
                <w:tab w:val="decimal" w:pos="1018"/>
              </w:tabs>
              <w:spacing w:line="230" w:lineRule="exact"/>
              <w:ind w:right="-72"/>
              <w:jc w:val="both"/>
              <w:rPr>
                <w:rFonts w:cs="Cordia New"/>
              </w:rPr>
            </w:pPr>
            <w:r w:rsidRPr="001B3096">
              <w:rPr>
                <w:rFonts w:cs="Cordia New"/>
              </w:rPr>
              <w:t>(</w:t>
            </w:r>
            <w:r w:rsidR="003C4C5F" w:rsidRPr="003C4C5F">
              <w:rPr>
                <w:rFonts w:cs="Cordia New"/>
              </w:rPr>
              <w:t>1</w:t>
            </w:r>
            <w:r w:rsidRPr="001B3096">
              <w:rPr>
                <w:rFonts w:cs="Cordia New"/>
              </w:rPr>
              <w:t>,</w:t>
            </w:r>
            <w:r w:rsidR="003C4C5F" w:rsidRPr="003C4C5F">
              <w:rPr>
                <w:rFonts w:cs="Cordia New"/>
              </w:rPr>
              <w:t>01</w:t>
            </w:r>
            <w:r w:rsidR="005802DF" w:rsidRPr="005802DF">
              <w:rPr>
                <w:rFonts w:cs="Cordia New"/>
              </w:rPr>
              <w:t>6</w:t>
            </w:r>
            <w:r w:rsidRPr="001B3096">
              <w:rPr>
                <w:rFonts w:cs="Cordia New"/>
              </w:rPr>
              <w:t>,</w:t>
            </w:r>
            <w:r w:rsidR="005802DF" w:rsidRPr="005802DF">
              <w:rPr>
                <w:rFonts w:cs="Cordia New"/>
              </w:rPr>
              <w:t>68</w:t>
            </w:r>
            <w:r w:rsidR="003C4C5F" w:rsidRPr="003C4C5F">
              <w:rPr>
                <w:rFonts w:cs="Cordia New"/>
              </w:rPr>
              <w:t>0</w:t>
            </w:r>
            <w:r w:rsidRPr="001B3096">
              <w:rPr>
                <w:rFonts w:cs="Cordia New"/>
              </w:rPr>
              <w:t>)</w:t>
            </w:r>
          </w:p>
        </w:tc>
        <w:tc>
          <w:tcPr>
            <w:tcW w:w="1224" w:type="dxa"/>
            <w:shd w:val="clear" w:color="auto" w:fill="auto"/>
            <w:vAlign w:val="bottom"/>
          </w:tcPr>
          <w:p w14:paraId="312BD323" w14:textId="56D21DFB"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401</w:t>
            </w:r>
            <w:r w:rsidRPr="001B3096">
              <w:rPr>
                <w:rFonts w:cs="Cordia New"/>
              </w:rPr>
              <w:t>,</w:t>
            </w:r>
            <w:r w:rsidR="003C4C5F" w:rsidRPr="003C4C5F">
              <w:rPr>
                <w:rFonts w:cs="Cordia New"/>
              </w:rPr>
              <w:t>1</w:t>
            </w:r>
            <w:r w:rsidR="005802DF" w:rsidRPr="005802DF">
              <w:rPr>
                <w:rFonts w:cs="Cordia New"/>
              </w:rPr>
              <w:t>7</w:t>
            </w:r>
            <w:r w:rsidR="003C4C5F" w:rsidRPr="003C4C5F">
              <w:rPr>
                <w:rFonts w:cs="Cordia New"/>
              </w:rPr>
              <w:t>1</w:t>
            </w:r>
            <w:r w:rsidRPr="001B3096">
              <w:rPr>
                <w:rFonts w:cs="Cordia New"/>
              </w:rPr>
              <w:t>)</w:t>
            </w:r>
          </w:p>
        </w:tc>
        <w:tc>
          <w:tcPr>
            <w:tcW w:w="1224" w:type="dxa"/>
            <w:shd w:val="clear" w:color="auto" w:fill="auto"/>
            <w:vAlign w:val="bottom"/>
          </w:tcPr>
          <w:p w14:paraId="794FBA3B" w14:textId="75A557A2"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shd w:val="clear" w:color="auto" w:fill="auto"/>
            <w:vAlign w:val="bottom"/>
          </w:tcPr>
          <w:p w14:paraId="02A86572" w14:textId="32EC9C9D"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5802DF" w:rsidRPr="005802DF">
              <w:rPr>
                <w:rFonts w:cs="Cordia New"/>
              </w:rPr>
              <w:t>96</w:t>
            </w:r>
            <w:r w:rsidRPr="001B3096">
              <w:rPr>
                <w:rFonts w:cs="Cordia New"/>
              </w:rPr>
              <w:t>,</w:t>
            </w:r>
            <w:r w:rsidR="005802DF" w:rsidRPr="005802DF">
              <w:rPr>
                <w:rFonts w:cs="Cordia New"/>
              </w:rPr>
              <w:t>6</w:t>
            </w:r>
            <w:r w:rsidR="003C4C5F" w:rsidRPr="003C4C5F">
              <w:rPr>
                <w:rFonts w:cs="Cordia New"/>
              </w:rPr>
              <w:t>4</w:t>
            </w:r>
            <w:r w:rsidR="005802DF" w:rsidRPr="005802DF">
              <w:rPr>
                <w:rFonts w:cs="Cordia New"/>
              </w:rPr>
              <w:t>9</w:t>
            </w:r>
            <w:r w:rsidRPr="001B3096">
              <w:rPr>
                <w:rFonts w:cs="Cordia New"/>
              </w:rPr>
              <w:t>,</w:t>
            </w:r>
            <w:r w:rsidR="005802DF" w:rsidRPr="005802DF">
              <w:rPr>
                <w:rFonts w:cs="Cordia New"/>
              </w:rPr>
              <w:t>7</w:t>
            </w:r>
            <w:r w:rsidR="003C4C5F" w:rsidRPr="003C4C5F">
              <w:rPr>
                <w:rFonts w:cs="Cordia New"/>
              </w:rPr>
              <w:t>50</w:t>
            </w:r>
            <w:r w:rsidRPr="001B3096">
              <w:rPr>
                <w:rFonts w:cs="Cordia New"/>
              </w:rPr>
              <w:t>)</w:t>
            </w:r>
          </w:p>
        </w:tc>
      </w:tr>
      <w:tr w:rsidR="002F6992" w:rsidRPr="001B3096" w14:paraId="1859352B" w14:textId="77777777" w:rsidTr="00814394">
        <w:tc>
          <w:tcPr>
            <w:tcW w:w="3931" w:type="dxa"/>
            <w:shd w:val="clear" w:color="auto" w:fill="auto"/>
            <w:vAlign w:val="bottom"/>
          </w:tcPr>
          <w:p w14:paraId="1CFCD216" w14:textId="315965B9" w:rsidR="00F61881" w:rsidRPr="001B3096" w:rsidRDefault="00F61881" w:rsidP="00F61881">
            <w:pPr>
              <w:spacing w:line="230" w:lineRule="exact"/>
              <w:ind w:left="345" w:right="-72" w:hanging="431"/>
              <w:rPr>
                <w:rFonts w:cs="Cordia New"/>
                <w:u w:val="single"/>
              </w:rPr>
            </w:pPr>
            <w:r w:rsidRPr="001B3096">
              <w:rPr>
                <w:rFonts w:cs="Cordia New"/>
                <w:u w:val="single"/>
              </w:rPr>
              <w:t>Less</w:t>
            </w:r>
            <w:r w:rsidRPr="001B3096">
              <w:rPr>
                <w:rFonts w:cs="Cordia New"/>
              </w:rPr>
              <w:tab/>
              <w:t xml:space="preserve">Accumulated impairment </w:t>
            </w:r>
          </w:p>
        </w:tc>
        <w:tc>
          <w:tcPr>
            <w:tcW w:w="1224" w:type="dxa"/>
            <w:tcBorders>
              <w:bottom w:val="single" w:sz="4" w:space="0" w:color="auto"/>
            </w:tcBorders>
            <w:shd w:val="clear" w:color="auto" w:fill="auto"/>
            <w:vAlign w:val="bottom"/>
          </w:tcPr>
          <w:p w14:paraId="2A144F8A" w14:textId="5641C6A9"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vAlign w:val="bottom"/>
          </w:tcPr>
          <w:p w14:paraId="683C27CA" w14:textId="346F2A25"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vAlign w:val="bottom"/>
          </w:tcPr>
          <w:p w14:paraId="66CF553C" w14:textId="27B0A4BC" w:rsidR="00F61881" w:rsidRPr="001B3096" w:rsidRDefault="00F61881" w:rsidP="00F61881">
            <w:pPr>
              <w:tabs>
                <w:tab w:val="decimal" w:pos="1005"/>
              </w:tabs>
              <w:spacing w:line="230" w:lineRule="exact"/>
              <w:ind w:right="-72"/>
              <w:jc w:val="both"/>
              <w:rPr>
                <w:rFonts w:cs="Cordia New"/>
              </w:rPr>
            </w:pPr>
            <w:r w:rsidRPr="001B3096">
              <w:rPr>
                <w:rFonts w:cs="Cordia New"/>
              </w:rPr>
              <w:t>-</w:t>
            </w:r>
          </w:p>
        </w:tc>
        <w:tc>
          <w:tcPr>
            <w:tcW w:w="1789" w:type="dxa"/>
            <w:tcBorders>
              <w:bottom w:val="single" w:sz="4" w:space="0" w:color="auto"/>
            </w:tcBorders>
            <w:shd w:val="clear" w:color="auto" w:fill="auto"/>
            <w:vAlign w:val="bottom"/>
          </w:tcPr>
          <w:p w14:paraId="3B05CB5E" w14:textId="02B6AEA1" w:rsidR="00F61881" w:rsidRPr="001B3096" w:rsidRDefault="00F61881" w:rsidP="00F61881">
            <w:pPr>
              <w:tabs>
                <w:tab w:val="decimal" w:pos="1591"/>
                <w:tab w:val="decimal" w:pos="1750"/>
              </w:tabs>
              <w:spacing w:line="230" w:lineRule="exact"/>
              <w:ind w:right="-72"/>
              <w:jc w:val="right"/>
              <w:rPr>
                <w:rFonts w:cs="Cordia New"/>
              </w:rPr>
            </w:pPr>
            <w:r w:rsidRPr="001B3096">
              <w:rPr>
                <w:rFonts w:cs="Cordia New"/>
              </w:rPr>
              <w:t>(</w:t>
            </w:r>
            <w:r w:rsidR="005802DF" w:rsidRPr="005802DF">
              <w:rPr>
                <w:rFonts w:cs="Cordia New"/>
              </w:rPr>
              <w:t>6</w:t>
            </w:r>
            <w:r w:rsidRPr="001B3096">
              <w:rPr>
                <w:rFonts w:cs="Cordia New"/>
              </w:rPr>
              <w:t>,</w:t>
            </w:r>
            <w:r w:rsidR="003C4C5F" w:rsidRPr="003C4C5F">
              <w:rPr>
                <w:rFonts w:cs="Cordia New"/>
              </w:rPr>
              <w:t>033</w:t>
            </w:r>
            <w:r w:rsidRPr="001B3096">
              <w:rPr>
                <w:rFonts w:cs="Cordia New"/>
              </w:rPr>
              <w:t>)</w:t>
            </w:r>
          </w:p>
        </w:tc>
        <w:tc>
          <w:tcPr>
            <w:tcW w:w="1402" w:type="dxa"/>
            <w:tcBorders>
              <w:bottom w:val="single" w:sz="4" w:space="0" w:color="auto"/>
            </w:tcBorders>
            <w:shd w:val="clear" w:color="auto" w:fill="auto"/>
            <w:vAlign w:val="bottom"/>
          </w:tcPr>
          <w:p w14:paraId="6857B68E" w14:textId="71764613" w:rsidR="00F61881" w:rsidRPr="001B3096" w:rsidRDefault="00F61881" w:rsidP="00F61881">
            <w:pPr>
              <w:tabs>
                <w:tab w:val="decimal" w:pos="1181"/>
              </w:tabs>
              <w:spacing w:line="230" w:lineRule="exact"/>
              <w:ind w:right="-72"/>
              <w:jc w:val="both"/>
              <w:rPr>
                <w:rFonts w:cs="Cordia New"/>
              </w:rPr>
            </w:pPr>
            <w:r w:rsidRPr="001B3096">
              <w:rPr>
                <w:rFonts w:cs="Cordia New"/>
              </w:rPr>
              <w:t>(</w:t>
            </w:r>
            <w:r w:rsidR="003C4C5F" w:rsidRPr="003C4C5F">
              <w:rPr>
                <w:rFonts w:cs="Cordia New"/>
              </w:rPr>
              <w:t>11</w:t>
            </w:r>
            <w:r w:rsidRPr="001B3096">
              <w:rPr>
                <w:rFonts w:cs="Cordia New"/>
              </w:rPr>
              <w:t>)</w:t>
            </w:r>
          </w:p>
        </w:tc>
        <w:tc>
          <w:tcPr>
            <w:tcW w:w="1224" w:type="dxa"/>
            <w:tcBorders>
              <w:bottom w:val="single" w:sz="4" w:space="0" w:color="auto"/>
            </w:tcBorders>
            <w:shd w:val="clear" w:color="auto" w:fill="auto"/>
            <w:vAlign w:val="bottom"/>
          </w:tcPr>
          <w:p w14:paraId="08034486" w14:textId="6B01E887" w:rsidR="00F61881" w:rsidRPr="001B3096" w:rsidRDefault="00F61881" w:rsidP="00F61881">
            <w:pPr>
              <w:tabs>
                <w:tab w:val="decimal" w:pos="1018"/>
              </w:tabs>
              <w:spacing w:line="230" w:lineRule="exact"/>
              <w:ind w:right="-72"/>
              <w:jc w:val="both"/>
              <w:rPr>
                <w:rFonts w:cs="Cordia New"/>
              </w:rPr>
            </w:pPr>
            <w:r w:rsidRPr="001B3096">
              <w:rPr>
                <w:rFonts w:cs="Cordia New"/>
              </w:rPr>
              <w:t>(</w:t>
            </w:r>
            <w:r w:rsidR="003C4C5F" w:rsidRPr="003C4C5F">
              <w:rPr>
                <w:rFonts w:cs="Cordia New"/>
              </w:rPr>
              <w:t>14</w:t>
            </w:r>
            <w:r w:rsidRPr="001B3096">
              <w:rPr>
                <w:rFonts w:cs="Cordia New"/>
              </w:rPr>
              <w:t>)</w:t>
            </w:r>
          </w:p>
        </w:tc>
        <w:tc>
          <w:tcPr>
            <w:tcW w:w="1224" w:type="dxa"/>
            <w:tcBorders>
              <w:bottom w:val="single" w:sz="4" w:space="0" w:color="auto"/>
            </w:tcBorders>
            <w:shd w:val="clear" w:color="auto" w:fill="auto"/>
            <w:vAlign w:val="bottom"/>
          </w:tcPr>
          <w:p w14:paraId="0068817B" w14:textId="067E3E16" w:rsidR="00F61881" w:rsidRPr="001B3096" w:rsidRDefault="00F61881" w:rsidP="00F61881">
            <w:pPr>
              <w:tabs>
                <w:tab w:val="decimal" w:pos="1019"/>
              </w:tabs>
              <w:spacing w:line="230" w:lineRule="exact"/>
              <w:ind w:right="-72"/>
              <w:jc w:val="both"/>
              <w:rPr>
                <w:rFonts w:cs="Cordia New"/>
              </w:rPr>
            </w:pPr>
            <w:r w:rsidRPr="001B3096">
              <w:rPr>
                <w:rFonts w:cs="Cordia New"/>
              </w:rPr>
              <w:t>-</w:t>
            </w:r>
          </w:p>
        </w:tc>
        <w:tc>
          <w:tcPr>
            <w:tcW w:w="1224" w:type="dxa"/>
            <w:tcBorders>
              <w:bottom w:val="single" w:sz="4" w:space="0" w:color="auto"/>
            </w:tcBorders>
            <w:shd w:val="clear" w:color="auto" w:fill="auto"/>
            <w:vAlign w:val="bottom"/>
          </w:tcPr>
          <w:p w14:paraId="443BF305" w14:textId="6AEB7250"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33</w:t>
            </w:r>
            <w:r w:rsidR="005802DF" w:rsidRPr="005802DF">
              <w:rPr>
                <w:rFonts w:cs="Cordia New"/>
              </w:rPr>
              <w:t>7</w:t>
            </w:r>
            <w:r w:rsidRPr="001B3096">
              <w:rPr>
                <w:rFonts w:cs="Cordia New"/>
              </w:rPr>
              <w:t>,</w:t>
            </w:r>
            <w:r w:rsidR="003C4C5F" w:rsidRPr="003C4C5F">
              <w:rPr>
                <w:rFonts w:cs="Cordia New"/>
              </w:rPr>
              <w:t>5</w:t>
            </w:r>
            <w:r w:rsidR="005802DF" w:rsidRPr="005802DF">
              <w:rPr>
                <w:rFonts w:cs="Cordia New"/>
              </w:rPr>
              <w:t>9</w:t>
            </w:r>
            <w:r w:rsidR="003C4C5F" w:rsidRPr="003C4C5F">
              <w:rPr>
                <w:rFonts w:cs="Cordia New"/>
              </w:rPr>
              <w:t>1</w:t>
            </w:r>
            <w:r w:rsidRPr="001B3096">
              <w:rPr>
                <w:rFonts w:cs="Cordia New"/>
              </w:rPr>
              <w:t>)</w:t>
            </w:r>
          </w:p>
        </w:tc>
        <w:tc>
          <w:tcPr>
            <w:tcW w:w="1224" w:type="dxa"/>
            <w:tcBorders>
              <w:bottom w:val="single" w:sz="4" w:space="0" w:color="auto"/>
            </w:tcBorders>
            <w:shd w:val="clear" w:color="auto" w:fill="auto"/>
            <w:vAlign w:val="bottom"/>
          </w:tcPr>
          <w:p w14:paraId="4AE6EE85" w14:textId="7CB6CDC2" w:rsidR="00F61881" w:rsidRPr="001B3096" w:rsidRDefault="00F61881" w:rsidP="00F61881">
            <w:pPr>
              <w:tabs>
                <w:tab w:val="decimal" w:pos="1019"/>
              </w:tabs>
              <w:spacing w:line="230" w:lineRule="exact"/>
              <w:ind w:right="-72"/>
              <w:jc w:val="both"/>
              <w:rPr>
                <w:rFonts w:cs="Cordia New"/>
              </w:rPr>
            </w:pPr>
            <w:r w:rsidRPr="001B3096">
              <w:rPr>
                <w:rFonts w:cs="Cordia New"/>
              </w:rPr>
              <w:t>(</w:t>
            </w:r>
            <w:r w:rsidR="003C4C5F" w:rsidRPr="003C4C5F">
              <w:rPr>
                <w:rFonts w:cs="Cordia New"/>
              </w:rPr>
              <w:t>343</w:t>
            </w:r>
            <w:r w:rsidRPr="001B3096">
              <w:rPr>
                <w:rFonts w:cs="Cordia New"/>
              </w:rPr>
              <w:t>,</w:t>
            </w:r>
            <w:r w:rsidR="005802DF" w:rsidRPr="005802DF">
              <w:rPr>
                <w:rFonts w:cs="Cordia New"/>
              </w:rPr>
              <w:t>6</w:t>
            </w:r>
            <w:r w:rsidR="003C4C5F" w:rsidRPr="003C4C5F">
              <w:rPr>
                <w:rFonts w:cs="Cordia New"/>
              </w:rPr>
              <w:t>4</w:t>
            </w:r>
            <w:r w:rsidR="005802DF" w:rsidRPr="005802DF">
              <w:rPr>
                <w:rFonts w:cs="Cordia New"/>
              </w:rPr>
              <w:t>9</w:t>
            </w:r>
            <w:r w:rsidRPr="001B3096">
              <w:rPr>
                <w:rFonts w:cs="Cordia New"/>
              </w:rPr>
              <w:t>)</w:t>
            </w:r>
          </w:p>
        </w:tc>
      </w:tr>
      <w:tr w:rsidR="002F6992" w:rsidRPr="001B3096" w14:paraId="03DE0DCC" w14:textId="77777777" w:rsidTr="004D5C70">
        <w:tc>
          <w:tcPr>
            <w:tcW w:w="3931" w:type="dxa"/>
            <w:shd w:val="clear" w:color="auto" w:fill="auto"/>
            <w:vAlign w:val="bottom"/>
          </w:tcPr>
          <w:p w14:paraId="3797FE2D" w14:textId="78C40E51" w:rsidR="00F61881" w:rsidRPr="001B3096" w:rsidRDefault="00F61881" w:rsidP="00F61881">
            <w:pPr>
              <w:spacing w:line="230" w:lineRule="exact"/>
              <w:ind w:left="101" w:right="-72" w:hanging="187"/>
              <w:rPr>
                <w:rFonts w:cs="Cordia New"/>
                <w:u w:val="single"/>
              </w:rPr>
            </w:pPr>
            <w:r w:rsidRPr="001B3096">
              <w:rPr>
                <w:rFonts w:cs="Cordia New"/>
              </w:rPr>
              <w:t>Net book amount</w:t>
            </w:r>
          </w:p>
        </w:tc>
        <w:tc>
          <w:tcPr>
            <w:tcW w:w="1224" w:type="dxa"/>
            <w:tcBorders>
              <w:top w:val="single" w:sz="4" w:space="0" w:color="auto"/>
              <w:bottom w:val="single" w:sz="4" w:space="0" w:color="auto"/>
            </w:tcBorders>
            <w:shd w:val="clear" w:color="auto" w:fill="auto"/>
            <w:vAlign w:val="bottom"/>
          </w:tcPr>
          <w:p w14:paraId="5CFEDB6A" w14:textId="7216BCF3"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7</w:t>
            </w:r>
            <w:r w:rsidRPr="003C4C5F">
              <w:rPr>
                <w:rFonts w:cs="Cordia New"/>
              </w:rPr>
              <w:t>03</w:t>
            </w:r>
            <w:r w:rsidR="00F61881" w:rsidRPr="001B3096">
              <w:rPr>
                <w:rFonts w:cs="Cordia New"/>
              </w:rPr>
              <w:t>,</w:t>
            </w:r>
            <w:r w:rsidRPr="003C4C5F">
              <w:rPr>
                <w:rFonts w:cs="Cordia New"/>
              </w:rPr>
              <w:t>155</w:t>
            </w:r>
          </w:p>
        </w:tc>
        <w:tc>
          <w:tcPr>
            <w:tcW w:w="1224" w:type="dxa"/>
            <w:tcBorders>
              <w:top w:val="single" w:sz="4" w:space="0" w:color="auto"/>
              <w:bottom w:val="single" w:sz="4" w:space="0" w:color="auto"/>
            </w:tcBorders>
            <w:shd w:val="clear" w:color="auto" w:fill="auto"/>
            <w:vAlign w:val="bottom"/>
          </w:tcPr>
          <w:p w14:paraId="38344DE5" w14:textId="4DFBC018" w:rsidR="00F61881" w:rsidRPr="001B3096" w:rsidRDefault="003C4C5F" w:rsidP="00F61881">
            <w:pPr>
              <w:tabs>
                <w:tab w:val="decimal" w:pos="1005"/>
              </w:tabs>
              <w:spacing w:line="230" w:lineRule="exact"/>
              <w:ind w:right="-72"/>
              <w:jc w:val="both"/>
              <w:rPr>
                <w:rFonts w:cs="Cordia New"/>
              </w:rPr>
            </w:pPr>
            <w:r w:rsidRPr="003C4C5F">
              <w:rPr>
                <w:rFonts w:cs="Cordia New"/>
              </w:rPr>
              <w:t>1</w:t>
            </w:r>
            <w:r w:rsidR="00F61881" w:rsidRPr="001B3096">
              <w:rPr>
                <w:rFonts w:cs="Cordia New"/>
              </w:rPr>
              <w:t>,</w:t>
            </w:r>
            <w:r w:rsidR="005802DF" w:rsidRPr="005802DF">
              <w:rPr>
                <w:rFonts w:cs="Cordia New"/>
              </w:rPr>
              <w:t>8</w:t>
            </w:r>
            <w:r w:rsidRPr="003C4C5F">
              <w:rPr>
                <w:rFonts w:cs="Cordia New"/>
              </w:rPr>
              <w:t>0</w:t>
            </w:r>
            <w:r w:rsidR="005802DF" w:rsidRPr="005802DF">
              <w:rPr>
                <w:rFonts w:cs="Cordia New"/>
              </w:rPr>
              <w:t>8</w:t>
            </w:r>
            <w:r w:rsidR="00F61881" w:rsidRPr="001B3096">
              <w:rPr>
                <w:rFonts w:cs="Cordia New"/>
              </w:rPr>
              <w:t>,</w:t>
            </w:r>
            <w:r w:rsidRPr="003C4C5F">
              <w:rPr>
                <w:rFonts w:cs="Cordia New"/>
              </w:rPr>
              <w:t>253</w:t>
            </w:r>
          </w:p>
        </w:tc>
        <w:tc>
          <w:tcPr>
            <w:tcW w:w="1224" w:type="dxa"/>
            <w:tcBorders>
              <w:top w:val="single" w:sz="4" w:space="0" w:color="auto"/>
              <w:bottom w:val="single" w:sz="4" w:space="0" w:color="auto"/>
            </w:tcBorders>
            <w:shd w:val="clear" w:color="auto" w:fill="auto"/>
            <w:vAlign w:val="bottom"/>
          </w:tcPr>
          <w:p w14:paraId="499D229B" w14:textId="47FE2CDE" w:rsidR="00F61881" w:rsidRPr="001B3096" w:rsidRDefault="003C4C5F" w:rsidP="00F61881">
            <w:pPr>
              <w:tabs>
                <w:tab w:val="decimal" w:pos="1005"/>
              </w:tabs>
              <w:spacing w:line="230" w:lineRule="exact"/>
              <w:ind w:right="-72"/>
              <w:jc w:val="both"/>
              <w:rPr>
                <w:rFonts w:cs="Cordia New"/>
                <w:cs/>
              </w:rPr>
            </w:pPr>
            <w:r w:rsidRPr="003C4C5F">
              <w:rPr>
                <w:rFonts w:cs="Cordia New"/>
              </w:rPr>
              <w:t>4</w:t>
            </w:r>
            <w:r w:rsidR="00F61881" w:rsidRPr="001B3096">
              <w:rPr>
                <w:rFonts w:cs="Cordia New"/>
              </w:rPr>
              <w:t>,</w:t>
            </w:r>
            <w:r w:rsidRPr="003C4C5F">
              <w:rPr>
                <w:rFonts w:cs="Cordia New"/>
              </w:rPr>
              <w:t>30</w:t>
            </w:r>
            <w:r w:rsidR="005802DF" w:rsidRPr="005802DF">
              <w:rPr>
                <w:rFonts w:cs="Cordia New"/>
              </w:rPr>
              <w:t>6</w:t>
            </w:r>
            <w:r w:rsidR="00F61881" w:rsidRPr="001B3096">
              <w:rPr>
                <w:rFonts w:cs="Cordia New"/>
              </w:rPr>
              <w:t>,</w:t>
            </w:r>
            <w:r w:rsidRPr="003C4C5F">
              <w:rPr>
                <w:rFonts w:cs="Cordia New"/>
              </w:rPr>
              <w:t>21</w:t>
            </w:r>
            <w:r w:rsidR="005802DF" w:rsidRPr="005802DF">
              <w:rPr>
                <w:rFonts w:cs="Cordia New"/>
              </w:rPr>
              <w:t>6</w:t>
            </w:r>
          </w:p>
        </w:tc>
        <w:tc>
          <w:tcPr>
            <w:tcW w:w="1789" w:type="dxa"/>
            <w:tcBorders>
              <w:top w:val="single" w:sz="4" w:space="0" w:color="auto"/>
              <w:bottom w:val="single" w:sz="4" w:space="0" w:color="auto"/>
            </w:tcBorders>
            <w:shd w:val="clear" w:color="auto" w:fill="auto"/>
            <w:vAlign w:val="bottom"/>
          </w:tcPr>
          <w:p w14:paraId="2C457B09" w14:textId="0DC46F79" w:rsidR="00F61881" w:rsidRPr="001B3096" w:rsidRDefault="003C4C5F" w:rsidP="00F61881">
            <w:pPr>
              <w:tabs>
                <w:tab w:val="decimal" w:pos="1591"/>
                <w:tab w:val="decimal" w:pos="1750"/>
              </w:tabs>
              <w:spacing w:line="230" w:lineRule="exact"/>
              <w:ind w:right="-72"/>
              <w:jc w:val="right"/>
              <w:rPr>
                <w:rFonts w:cs="Cordia New"/>
                <w:cs/>
              </w:rPr>
            </w:pPr>
            <w:r w:rsidRPr="003C4C5F">
              <w:rPr>
                <w:rFonts w:cs="Cordia New"/>
              </w:rPr>
              <w:t>144</w:t>
            </w:r>
            <w:r w:rsidR="00F61881" w:rsidRPr="001B3096">
              <w:rPr>
                <w:rFonts w:cs="Cordia New"/>
              </w:rPr>
              <w:t>,</w:t>
            </w:r>
            <w:r w:rsidRPr="003C4C5F">
              <w:rPr>
                <w:rFonts w:cs="Cordia New"/>
              </w:rPr>
              <w:t>4</w:t>
            </w:r>
            <w:r w:rsidR="005802DF" w:rsidRPr="005802DF">
              <w:rPr>
                <w:rFonts w:cs="Cordia New"/>
              </w:rPr>
              <w:t>9</w:t>
            </w:r>
            <w:r w:rsidRPr="003C4C5F">
              <w:rPr>
                <w:rFonts w:cs="Cordia New"/>
              </w:rPr>
              <w:t>0</w:t>
            </w:r>
            <w:r w:rsidR="00F61881" w:rsidRPr="001B3096">
              <w:rPr>
                <w:rFonts w:cs="Cordia New"/>
              </w:rPr>
              <w:t>,</w:t>
            </w:r>
            <w:r w:rsidRPr="003C4C5F">
              <w:rPr>
                <w:rFonts w:cs="Cordia New"/>
              </w:rPr>
              <w:t>243</w:t>
            </w:r>
          </w:p>
        </w:tc>
        <w:tc>
          <w:tcPr>
            <w:tcW w:w="1402" w:type="dxa"/>
            <w:tcBorders>
              <w:top w:val="single" w:sz="4" w:space="0" w:color="auto"/>
              <w:bottom w:val="single" w:sz="4" w:space="0" w:color="auto"/>
            </w:tcBorders>
            <w:shd w:val="clear" w:color="auto" w:fill="auto"/>
          </w:tcPr>
          <w:p w14:paraId="008DE33D" w14:textId="38D3253A" w:rsidR="00F61881" w:rsidRPr="001B3096" w:rsidRDefault="003C4C5F" w:rsidP="00F61881">
            <w:pPr>
              <w:tabs>
                <w:tab w:val="decimal" w:pos="1181"/>
              </w:tabs>
              <w:spacing w:line="230" w:lineRule="exact"/>
              <w:ind w:right="-72"/>
              <w:jc w:val="both"/>
              <w:rPr>
                <w:rFonts w:cs="Cordia New"/>
                <w:cs/>
              </w:rPr>
            </w:pPr>
            <w:r w:rsidRPr="003C4C5F">
              <w:rPr>
                <w:rFonts w:cs="Cordia New"/>
              </w:rPr>
              <w:t>21</w:t>
            </w:r>
            <w:r w:rsidR="005802DF" w:rsidRPr="005802DF">
              <w:rPr>
                <w:rFonts w:cs="Cordia New"/>
              </w:rPr>
              <w:t>8</w:t>
            </w:r>
            <w:r w:rsidR="00F61881" w:rsidRPr="001B3096">
              <w:rPr>
                <w:rFonts w:cs="Cordia New"/>
              </w:rPr>
              <w:t>,</w:t>
            </w:r>
            <w:r w:rsidR="005802DF" w:rsidRPr="005802DF">
              <w:rPr>
                <w:rFonts w:cs="Cordia New"/>
              </w:rPr>
              <w:t>7</w:t>
            </w:r>
            <w:r w:rsidRPr="003C4C5F">
              <w:rPr>
                <w:rFonts w:cs="Cordia New"/>
              </w:rPr>
              <w:t>31</w:t>
            </w:r>
          </w:p>
        </w:tc>
        <w:tc>
          <w:tcPr>
            <w:tcW w:w="1224" w:type="dxa"/>
            <w:tcBorders>
              <w:top w:val="single" w:sz="4" w:space="0" w:color="auto"/>
              <w:bottom w:val="single" w:sz="4" w:space="0" w:color="auto"/>
            </w:tcBorders>
            <w:shd w:val="clear" w:color="auto" w:fill="auto"/>
            <w:vAlign w:val="bottom"/>
          </w:tcPr>
          <w:p w14:paraId="5E533BE7" w14:textId="62121099" w:rsidR="00F61881" w:rsidRPr="001B3096" w:rsidRDefault="003C4C5F" w:rsidP="00F61881">
            <w:pPr>
              <w:tabs>
                <w:tab w:val="decimal" w:pos="1018"/>
              </w:tabs>
              <w:spacing w:line="230" w:lineRule="exact"/>
              <w:ind w:right="-72"/>
              <w:jc w:val="both"/>
              <w:rPr>
                <w:rFonts w:cs="Cordia New"/>
                <w:cs/>
              </w:rPr>
            </w:pPr>
            <w:r w:rsidRPr="003C4C5F">
              <w:rPr>
                <w:rFonts w:cs="Cordia New"/>
              </w:rPr>
              <w:t>212</w:t>
            </w:r>
            <w:r w:rsidR="00F61881" w:rsidRPr="001B3096">
              <w:rPr>
                <w:rFonts w:cs="Cordia New"/>
              </w:rPr>
              <w:t>,</w:t>
            </w:r>
            <w:r w:rsidRPr="003C4C5F">
              <w:rPr>
                <w:rFonts w:cs="Cordia New"/>
              </w:rPr>
              <w:t>312</w:t>
            </w:r>
          </w:p>
        </w:tc>
        <w:tc>
          <w:tcPr>
            <w:tcW w:w="1224" w:type="dxa"/>
            <w:tcBorders>
              <w:top w:val="single" w:sz="4" w:space="0" w:color="auto"/>
              <w:bottom w:val="single" w:sz="4" w:space="0" w:color="auto"/>
            </w:tcBorders>
            <w:shd w:val="clear" w:color="auto" w:fill="auto"/>
            <w:vAlign w:val="bottom"/>
          </w:tcPr>
          <w:p w14:paraId="3A2DF538" w14:textId="1FFABB0F" w:rsidR="00F61881" w:rsidRPr="001B3096" w:rsidRDefault="003C4C5F" w:rsidP="00F61881">
            <w:pPr>
              <w:tabs>
                <w:tab w:val="decimal" w:pos="1019"/>
              </w:tabs>
              <w:spacing w:line="230" w:lineRule="exact"/>
              <w:ind w:right="-72"/>
              <w:jc w:val="both"/>
              <w:rPr>
                <w:rFonts w:cs="Cordia New"/>
              </w:rPr>
            </w:pPr>
            <w:r w:rsidRPr="003C4C5F">
              <w:rPr>
                <w:rFonts w:cs="Cordia New"/>
              </w:rPr>
              <w:t>250</w:t>
            </w:r>
            <w:r w:rsidR="00F61881" w:rsidRPr="001B3096">
              <w:rPr>
                <w:rFonts w:cs="Cordia New"/>
              </w:rPr>
              <w:t>,</w:t>
            </w:r>
            <w:r w:rsidRPr="003C4C5F">
              <w:rPr>
                <w:rFonts w:cs="Cordia New"/>
              </w:rPr>
              <w:t>242</w:t>
            </w:r>
          </w:p>
        </w:tc>
        <w:tc>
          <w:tcPr>
            <w:tcW w:w="1224" w:type="dxa"/>
            <w:tcBorders>
              <w:top w:val="single" w:sz="4" w:space="0" w:color="auto"/>
              <w:bottom w:val="single" w:sz="4" w:space="0" w:color="auto"/>
            </w:tcBorders>
            <w:shd w:val="clear" w:color="auto" w:fill="auto"/>
            <w:vAlign w:val="bottom"/>
          </w:tcPr>
          <w:p w14:paraId="102544A8" w14:textId="30AC8A05" w:rsidR="00F61881" w:rsidRPr="001B3096" w:rsidRDefault="003C4C5F" w:rsidP="00F61881">
            <w:pPr>
              <w:tabs>
                <w:tab w:val="decimal" w:pos="1019"/>
              </w:tabs>
              <w:spacing w:line="230" w:lineRule="exact"/>
              <w:ind w:right="-72"/>
              <w:jc w:val="both"/>
              <w:rPr>
                <w:rFonts w:cs="Cordia New"/>
                <w:cs/>
              </w:rPr>
            </w:pPr>
            <w:r w:rsidRPr="003C4C5F">
              <w:rPr>
                <w:rFonts w:cs="Cordia New"/>
              </w:rPr>
              <w:t>4</w:t>
            </w:r>
            <w:r w:rsidR="00F61881" w:rsidRPr="001B3096">
              <w:rPr>
                <w:rFonts w:cs="Cordia New"/>
              </w:rPr>
              <w:t>,</w:t>
            </w:r>
            <w:r w:rsidRPr="003C4C5F">
              <w:rPr>
                <w:rFonts w:cs="Cordia New"/>
              </w:rPr>
              <w:t>4</w:t>
            </w:r>
            <w:r w:rsidR="005802DF" w:rsidRPr="005802DF">
              <w:rPr>
                <w:rFonts w:cs="Cordia New"/>
              </w:rPr>
              <w:t>98</w:t>
            </w:r>
            <w:r w:rsidR="00F61881" w:rsidRPr="001B3096">
              <w:rPr>
                <w:rFonts w:cs="Cordia New"/>
              </w:rPr>
              <w:t>,</w:t>
            </w:r>
            <w:r w:rsidRPr="003C4C5F">
              <w:rPr>
                <w:rFonts w:cs="Cordia New"/>
              </w:rPr>
              <w:t>1</w:t>
            </w:r>
            <w:r w:rsidR="005802DF" w:rsidRPr="005802DF">
              <w:rPr>
                <w:rFonts w:cs="Cordia New"/>
              </w:rPr>
              <w:t>7</w:t>
            </w:r>
            <w:r w:rsidRPr="003C4C5F">
              <w:rPr>
                <w:rFonts w:cs="Cordia New"/>
              </w:rPr>
              <w:t>5</w:t>
            </w:r>
          </w:p>
        </w:tc>
        <w:tc>
          <w:tcPr>
            <w:tcW w:w="1224" w:type="dxa"/>
            <w:tcBorders>
              <w:top w:val="single" w:sz="4" w:space="0" w:color="auto"/>
              <w:bottom w:val="single" w:sz="4" w:space="0" w:color="auto"/>
            </w:tcBorders>
            <w:shd w:val="clear" w:color="auto" w:fill="auto"/>
            <w:vAlign w:val="bottom"/>
          </w:tcPr>
          <w:p w14:paraId="00C7964F" w14:textId="3313AA36" w:rsidR="00F61881" w:rsidRPr="001B3096" w:rsidRDefault="003C4C5F" w:rsidP="00F61881">
            <w:pPr>
              <w:tabs>
                <w:tab w:val="decimal" w:pos="1019"/>
              </w:tabs>
              <w:spacing w:line="230" w:lineRule="exact"/>
              <w:ind w:right="-72"/>
              <w:jc w:val="both"/>
              <w:rPr>
                <w:rFonts w:cs="Cordia New"/>
                <w:cs/>
              </w:rPr>
            </w:pPr>
            <w:r w:rsidRPr="003C4C5F">
              <w:rPr>
                <w:rFonts w:cs="Cordia New"/>
              </w:rPr>
              <w:t>15</w:t>
            </w:r>
            <w:r w:rsidR="005802DF" w:rsidRPr="005802DF">
              <w:rPr>
                <w:rFonts w:cs="Cordia New"/>
              </w:rPr>
              <w:t>7</w:t>
            </w:r>
            <w:r w:rsidR="00F61881" w:rsidRPr="001B3096">
              <w:rPr>
                <w:rFonts w:cs="Cordia New"/>
              </w:rPr>
              <w:t>,</w:t>
            </w:r>
            <w:r w:rsidRPr="003C4C5F">
              <w:rPr>
                <w:rFonts w:cs="Cordia New"/>
              </w:rPr>
              <w:t>4</w:t>
            </w:r>
            <w:r w:rsidR="005802DF" w:rsidRPr="005802DF">
              <w:rPr>
                <w:rFonts w:cs="Cordia New"/>
              </w:rPr>
              <w:t>87</w:t>
            </w:r>
            <w:r w:rsidR="00F61881" w:rsidRPr="001B3096">
              <w:rPr>
                <w:rFonts w:cs="Cordia New"/>
              </w:rPr>
              <w:t>,</w:t>
            </w:r>
            <w:r w:rsidRPr="003C4C5F">
              <w:rPr>
                <w:rFonts w:cs="Cordia New"/>
              </w:rPr>
              <w:t>32</w:t>
            </w:r>
            <w:r w:rsidR="005802DF" w:rsidRPr="005802DF">
              <w:rPr>
                <w:rFonts w:cs="Cordia New"/>
              </w:rPr>
              <w:t>7</w:t>
            </w:r>
          </w:p>
        </w:tc>
      </w:tr>
    </w:tbl>
    <w:p w14:paraId="2C162DE4" w14:textId="77777777" w:rsidR="002776B2" w:rsidRPr="001B3096" w:rsidRDefault="002776B2">
      <w:pPr>
        <w:spacing w:after="160" w:line="259" w:lineRule="auto"/>
        <w:rPr>
          <w:rFonts w:cs="Cordia New"/>
        </w:rPr>
      </w:pPr>
      <w:r w:rsidRPr="001B3096">
        <w:rPr>
          <w:rFonts w:cs="Cordia New"/>
        </w:rPr>
        <w:br w:type="page"/>
      </w:r>
    </w:p>
    <w:tbl>
      <w:tblPr>
        <w:tblW w:w="15660" w:type="dxa"/>
        <w:tblLayout w:type="fixed"/>
        <w:tblLook w:val="01E0" w:firstRow="1" w:lastRow="1" w:firstColumn="1" w:lastColumn="1" w:noHBand="0" w:noVBand="0"/>
      </w:tblPr>
      <w:tblGrid>
        <w:gridCol w:w="4140"/>
        <w:gridCol w:w="1152"/>
        <w:gridCol w:w="1152"/>
        <w:gridCol w:w="1152"/>
        <w:gridCol w:w="2088"/>
        <w:gridCol w:w="1368"/>
        <w:gridCol w:w="1152"/>
        <w:gridCol w:w="1152"/>
        <w:gridCol w:w="1152"/>
        <w:gridCol w:w="1152"/>
      </w:tblGrid>
      <w:tr w:rsidR="002F6992" w:rsidRPr="001B3096" w14:paraId="46BA053E" w14:textId="77777777" w:rsidTr="00A77D70">
        <w:tc>
          <w:tcPr>
            <w:tcW w:w="4140" w:type="dxa"/>
            <w:shd w:val="clear" w:color="auto" w:fill="auto"/>
            <w:vAlign w:val="bottom"/>
          </w:tcPr>
          <w:p w14:paraId="56408E3B" w14:textId="77777777" w:rsidR="00B834AE" w:rsidRPr="001B3096" w:rsidRDefault="00B834AE" w:rsidP="00CF1040">
            <w:pPr>
              <w:ind w:left="101" w:right="-72" w:hanging="187"/>
              <w:rPr>
                <w:rFonts w:cs="Cordia New"/>
                <w:b/>
                <w:bCs/>
                <w:sz w:val="22"/>
                <w:szCs w:val="22"/>
              </w:rPr>
            </w:pPr>
          </w:p>
        </w:tc>
        <w:tc>
          <w:tcPr>
            <w:tcW w:w="11520" w:type="dxa"/>
            <w:gridSpan w:val="9"/>
            <w:tcBorders>
              <w:bottom w:val="single" w:sz="4" w:space="0" w:color="auto"/>
            </w:tcBorders>
            <w:shd w:val="clear" w:color="auto" w:fill="auto"/>
            <w:vAlign w:val="bottom"/>
          </w:tcPr>
          <w:p w14:paraId="3DC4ECB7" w14:textId="6475C075" w:rsidR="00B834AE" w:rsidRPr="001B3096" w:rsidRDefault="00B834AE" w:rsidP="00650501">
            <w:pPr>
              <w:tabs>
                <w:tab w:val="decimal" w:pos="11302"/>
              </w:tabs>
              <w:jc w:val="both"/>
              <w:rPr>
                <w:rFonts w:cs="Cordia New"/>
                <w:b/>
                <w:bCs/>
                <w:sz w:val="22"/>
                <w:szCs w:val="22"/>
              </w:rPr>
            </w:pPr>
            <w:r w:rsidRPr="001B3096">
              <w:rPr>
                <w:rFonts w:cs="Cordia New"/>
                <w:b/>
                <w:bCs/>
                <w:sz w:val="22"/>
                <w:szCs w:val="22"/>
              </w:rPr>
              <w:t>Consolidated financial statements</w:t>
            </w:r>
          </w:p>
        </w:tc>
      </w:tr>
      <w:tr w:rsidR="002F6992" w:rsidRPr="001B3096" w14:paraId="30E65C97" w14:textId="77777777" w:rsidTr="00814394">
        <w:tc>
          <w:tcPr>
            <w:tcW w:w="4140" w:type="dxa"/>
            <w:shd w:val="clear" w:color="auto" w:fill="auto"/>
            <w:vAlign w:val="bottom"/>
          </w:tcPr>
          <w:p w14:paraId="3BCA7772" w14:textId="77777777" w:rsidR="00B834AE" w:rsidRPr="001B3096" w:rsidRDefault="00B834AE" w:rsidP="00CF1040">
            <w:pPr>
              <w:ind w:left="101" w:right="-72" w:hanging="187"/>
              <w:rPr>
                <w:rFonts w:cs="Cordia New"/>
                <w:b/>
                <w:bCs/>
                <w:sz w:val="22"/>
                <w:szCs w:val="22"/>
              </w:rPr>
            </w:pPr>
          </w:p>
        </w:tc>
        <w:tc>
          <w:tcPr>
            <w:tcW w:w="11520" w:type="dxa"/>
            <w:gridSpan w:val="9"/>
            <w:tcBorders>
              <w:top w:val="single" w:sz="4" w:space="0" w:color="auto"/>
            </w:tcBorders>
            <w:shd w:val="clear" w:color="auto" w:fill="auto"/>
            <w:vAlign w:val="bottom"/>
          </w:tcPr>
          <w:p w14:paraId="2E66981D" w14:textId="794096E0" w:rsidR="00B834AE" w:rsidRPr="001B3096" w:rsidRDefault="00B834AE" w:rsidP="00650501">
            <w:pPr>
              <w:tabs>
                <w:tab w:val="decimal" w:pos="11302"/>
              </w:tabs>
              <w:jc w:val="both"/>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6B4EA20C" w14:textId="77777777" w:rsidTr="00814394">
        <w:tc>
          <w:tcPr>
            <w:tcW w:w="4140" w:type="dxa"/>
            <w:shd w:val="clear" w:color="auto" w:fill="auto"/>
            <w:vAlign w:val="bottom"/>
          </w:tcPr>
          <w:p w14:paraId="65E5CB7D" w14:textId="77777777" w:rsidR="00B834AE" w:rsidRPr="001B3096" w:rsidRDefault="00B834AE" w:rsidP="00CF1040">
            <w:pPr>
              <w:ind w:left="101" w:right="-72" w:hanging="187"/>
              <w:rPr>
                <w:rFonts w:cs="Cordia New"/>
                <w:b/>
                <w:bCs/>
                <w:sz w:val="22"/>
                <w:szCs w:val="22"/>
              </w:rPr>
            </w:pPr>
          </w:p>
        </w:tc>
        <w:tc>
          <w:tcPr>
            <w:tcW w:w="1152" w:type="dxa"/>
            <w:tcBorders>
              <w:top w:val="single" w:sz="4" w:space="0" w:color="auto"/>
            </w:tcBorders>
            <w:shd w:val="clear" w:color="auto" w:fill="auto"/>
            <w:vAlign w:val="bottom"/>
          </w:tcPr>
          <w:p w14:paraId="3BBC706C" w14:textId="77777777" w:rsidR="00B834AE" w:rsidRPr="001B3096" w:rsidRDefault="00B834AE" w:rsidP="00650501">
            <w:pPr>
              <w:tabs>
                <w:tab w:val="decimal" w:pos="975"/>
              </w:tabs>
              <w:ind w:right="-72"/>
              <w:jc w:val="both"/>
              <w:rPr>
                <w:rFonts w:cs="Cordia New"/>
                <w:b/>
                <w:bCs/>
                <w:sz w:val="22"/>
                <w:szCs w:val="22"/>
              </w:rPr>
            </w:pPr>
          </w:p>
        </w:tc>
        <w:tc>
          <w:tcPr>
            <w:tcW w:w="1152" w:type="dxa"/>
            <w:tcBorders>
              <w:top w:val="single" w:sz="4" w:space="0" w:color="auto"/>
            </w:tcBorders>
            <w:shd w:val="clear" w:color="auto" w:fill="auto"/>
            <w:vAlign w:val="bottom"/>
          </w:tcPr>
          <w:p w14:paraId="4731BC4C" w14:textId="77777777" w:rsidR="00B834AE" w:rsidRPr="001B3096" w:rsidRDefault="00B834AE" w:rsidP="00650501">
            <w:pPr>
              <w:tabs>
                <w:tab w:val="decimal" w:pos="975"/>
              </w:tabs>
              <w:ind w:right="-72"/>
              <w:jc w:val="both"/>
              <w:rPr>
                <w:rFonts w:cs="Cordia New"/>
                <w:b/>
                <w:bCs/>
                <w:sz w:val="22"/>
                <w:szCs w:val="22"/>
              </w:rPr>
            </w:pPr>
          </w:p>
        </w:tc>
        <w:tc>
          <w:tcPr>
            <w:tcW w:w="1152" w:type="dxa"/>
            <w:tcBorders>
              <w:top w:val="single" w:sz="4" w:space="0" w:color="auto"/>
            </w:tcBorders>
            <w:shd w:val="clear" w:color="auto" w:fill="auto"/>
            <w:vAlign w:val="bottom"/>
          </w:tcPr>
          <w:p w14:paraId="5A117A03" w14:textId="77777777" w:rsidR="00B834AE" w:rsidRPr="001B3096" w:rsidRDefault="00B834AE" w:rsidP="00650501">
            <w:pPr>
              <w:tabs>
                <w:tab w:val="decimal" w:pos="975"/>
              </w:tabs>
              <w:ind w:right="-72"/>
              <w:jc w:val="both"/>
              <w:rPr>
                <w:rFonts w:cs="Cordia New"/>
                <w:b/>
                <w:bCs/>
                <w:sz w:val="22"/>
                <w:szCs w:val="22"/>
              </w:rPr>
            </w:pPr>
          </w:p>
        </w:tc>
        <w:tc>
          <w:tcPr>
            <w:tcW w:w="2088" w:type="dxa"/>
            <w:tcBorders>
              <w:top w:val="single" w:sz="4" w:space="0" w:color="auto"/>
            </w:tcBorders>
            <w:shd w:val="clear" w:color="auto" w:fill="auto"/>
            <w:vAlign w:val="bottom"/>
          </w:tcPr>
          <w:p w14:paraId="6B82AD17" w14:textId="57B58B6D" w:rsidR="00B834AE" w:rsidRPr="001B3096" w:rsidRDefault="00B834AE" w:rsidP="00CF1040">
            <w:pPr>
              <w:tabs>
                <w:tab w:val="decimal" w:pos="1860"/>
              </w:tabs>
              <w:ind w:right="-72"/>
              <w:jc w:val="both"/>
              <w:rPr>
                <w:rFonts w:cs="Cordia New"/>
                <w:b/>
                <w:bCs/>
                <w:sz w:val="22"/>
                <w:szCs w:val="22"/>
              </w:rPr>
            </w:pPr>
            <w:r w:rsidRPr="001B3096">
              <w:rPr>
                <w:rFonts w:cs="Cordia New"/>
                <w:b/>
                <w:bCs/>
                <w:spacing w:val="-4"/>
                <w:sz w:val="22"/>
                <w:szCs w:val="22"/>
              </w:rPr>
              <w:t>Machinery and equipment</w:t>
            </w:r>
          </w:p>
        </w:tc>
        <w:tc>
          <w:tcPr>
            <w:tcW w:w="1368" w:type="dxa"/>
            <w:tcBorders>
              <w:top w:val="single" w:sz="4" w:space="0" w:color="auto"/>
            </w:tcBorders>
            <w:shd w:val="clear" w:color="auto" w:fill="auto"/>
            <w:vAlign w:val="bottom"/>
          </w:tcPr>
          <w:p w14:paraId="0F3729B2" w14:textId="77777777" w:rsidR="00B834AE" w:rsidRPr="001B3096" w:rsidRDefault="00B834AE" w:rsidP="00650501">
            <w:pPr>
              <w:tabs>
                <w:tab w:val="decimal" w:pos="1152"/>
              </w:tabs>
              <w:ind w:right="-72"/>
              <w:jc w:val="both"/>
              <w:rPr>
                <w:rFonts w:cs="Cordia New"/>
                <w:b/>
                <w:bCs/>
                <w:sz w:val="22"/>
                <w:szCs w:val="22"/>
              </w:rPr>
            </w:pPr>
          </w:p>
        </w:tc>
        <w:tc>
          <w:tcPr>
            <w:tcW w:w="1152" w:type="dxa"/>
            <w:tcBorders>
              <w:top w:val="single" w:sz="4" w:space="0" w:color="auto"/>
            </w:tcBorders>
            <w:shd w:val="clear" w:color="auto" w:fill="auto"/>
            <w:vAlign w:val="bottom"/>
          </w:tcPr>
          <w:p w14:paraId="52473927" w14:textId="77777777" w:rsidR="00B834AE" w:rsidRPr="001B3096" w:rsidRDefault="00B834AE" w:rsidP="00650501">
            <w:pPr>
              <w:tabs>
                <w:tab w:val="decimal" w:pos="975"/>
              </w:tabs>
              <w:ind w:right="-72"/>
              <w:jc w:val="both"/>
              <w:rPr>
                <w:rFonts w:cs="Cordia New"/>
                <w:b/>
                <w:bCs/>
                <w:sz w:val="22"/>
                <w:szCs w:val="22"/>
              </w:rPr>
            </w:pPr>
          </w:p>
        </w:tc>
        <w:tc>
          <w:tcPr>
            <w:tcW w:w="1152" w:type="dxa"/>
            <w:tcBorders>
              <w:top w:val="single" w:sz="4" w:space="0" w:color="auto"/>
            </w:tcBorders>
            <w:shd w:val="clear" w:color="auto" w:fill="auto"/>
            <w:vAlign w:val="bottom"/>
          </w:tcPr>
          <w:p w14:paraId="11685C72" w14:textId="77777777" w:rsidR="00B834AE" w:rsidRPr="001B3096" w:rsidRDefault="00B834AE" w:rsidP="00650501">
            <w:pPr>
              <w:tabs>
                <w:tab w:val="decimal" w:pos="975"/>
              </w:tabs>
              <w:ind w:right="-72"/>
              <w:jc w:val="both"/>
              <w:rPr>
                <w:rFonts w:cs="Cordia New"/>
                <w:b/>
                <w:bCs/>
                <w:sz w:val="22"/>
                <w:szCs w:val="22"/>
              </w:rPr>
            </w:pPr>
          </w:p>
        </w:tc>
        <w:tc>
          <w:tcPr>
            <w:tcW w:w="1152" w:type="dxa"/>
            <w:tcBorders>
              <w:top w:val="single" w:sz="4" w:space="0" w:color="auto"/>
            </w:tcBorders>
            <w:shd w:val="clear" w:color="auto" w:fill="auto"/>
            <w:vAlign w:val="bottom"/>
          </w:tcPr>
          <w:p w14:paraId="6BAF3BA2" w14:textId="77777777" w:rsidR="00B834AE" w:rsidRPr="001B3096" w:rsidRDefault="00B834AE" w:rsidP="00650501">
            <w:pPr>
              <w:tabs>
                <w:tab w:val="decimal" w:pos="975"/>
              </w:tabs>
              <w:ind w:right="-72"/>
              <w:jc w:val="both"/>
              <w:rPr>
                <w:rFonts w:cs="Cordia New"/>
                <w:b/>
                <w:bCs/>
                <w:sz w:val="22"/>
                <w:szCs w:val="22"/>
              </w:rPr>
            </w:pPr>
          </w:p>
        </w:tc>
        <w:tc>
          <w:tcPr>
            <w:tcW w:w="1152" w:type="dxa"/>
            <w:tcBorders>
              <w:top w:val="single" w:sz="4" w:space="0" w:color="auto"/>
            </w:tcBorders>
            <w:shd w:val="clear" w:color="auto" w:fill="auto"/>
            <w:vAlign w:val="bottom"/>
          </w:tcPr>
          <w:p w14:paraId="3C8F94DC" w14:textId="77777777" w:rsidR="00B834AE" w:rsidRPr="001B3096" w:rsidRDefault="00B834AE" w:rsidP="00650501">
            <w:pPr>
              <w:tabs>
                <w:tab w:val="decimal" w:pos="975"/>
              </w:tabs>
              <w:ind w:right="-72"/>
              <w:jc w:val="both"/>
              <w:rPr>
                <w:rFonts w:cs="Cordia New"/>
                <w:b/>
                <w:bCs/>
                <w:sz w:val="22"/>
                <w:szCs w:val="22"/>
              </w:rPr>
            </w:pPr>
          </w:p>
        </w:tc>
      </w:tr>
      <w:tr w:rsidR="002F6992" w:rsidRPr="001B3096" w14:paraId="06D67299" w14:textId="77777777" w:rsidTr="00814394">
        <w:tc>
          <w:tcPr>
            <w:tcW w:w="4140" w:type="dxa"/>
            <w:shd w:val="clear" w:color="auto" w:fill="auto"/>
            <w:vAlign w:val="bottom"/>
          </w:tcPr>
          <w:p w14:paraId="42AB964D" w14:textId="77777777" w:rsidR="00B834AE" w:rsidRPr="001B3096" w:rsidRDefault="00B834AE" w:rsidP="00CF1040">
            <w:pPr>
              <w:ind w:left="101" w:right="-72" w:hanging="187"/>
              <w:rPr>
                <w:rFonts w:cs="Cordia New"/>
                <w:b/>
                <w:bCs/>
                <w:sz w:val="22"/>
                <w:szCs w:val="22"/>
              </w:rPr>
            </w:pPr>
          </w:p>
        </w:tc>
        <w:tc>
          <w:tcPr>
            <w:tcW w:w="1152" w:type="dxa"/>
            <w:shd w:val="clear" w:color="auto" w:fill="auto"/>
            <w:vAlign w:val="bottom"/>
          </w:tcPr>
          <w:p w14:paraId="4BB1F033"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0458A168"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5734D431" w14:textId="77777777" w:rsidR="00B834AE" w:rsidRPr="001B3096" w:rsidRDefault="00B834AE" w:rsidP="00650501">
            <w:pPr>
              <w:tabs>
                <w:tab w:val="decimal" w:pos="975"/>
              </w:tabs>
              <w:ind w:right="-72"/>
              <w:jc w:val="both"/>
              <w:rPr>
                <w:rFonts w:cs="Cordia New"/>
                <w:b/>
                <w:bCs/>
                <w:sz w:val="22"/>
                <w:szCs w:val="22"/>
              </w:rPr>
            </w:pPr>
          </w:p>
        </w:tc>
        <w:tc>
          <w:tcPr>
            <w:tcW w:w="2088" w:type="dxa"/>
            <w:shd w:val="clear" w:color="auto" w:fill="auto"/>
            <w:vAlign w:val="bottom"/>
          </w:tcPr>
          <w:p w14:paraId="20BD4B99" w14:textId="668131D6" w:rsidR="00B834AE" w:rsidRPr="001B3096" w:rsidRDefault="00B834AE" w:rsidP="00CF1040">
            <w:pPr>
              <w:tabs>
                <w:tab w:val="decimal" w:pos="1860"/>
              </w:tabs>
              <w:ind w:right="-72"/>
              <w:jc w:val="both"/>
              <w:rPr>
                <w:rFonts w:cs="Cordia New"/>
                <w:b/>
                <w:bCs/>
                <w:sz w:val="22"/>
                <w:szCs w:val="22"/>
              </w:rPr>
            </w:pPr>
            <w:r w:rsidRPr="001B3096">
              <w:rPr>
                <w:rFonts w:cs="Cordia New"/>
                <w:b/>
                <w:bCs/>
                <w:spacing w:val="-4"/>
                <w:sz w:val="22"/>
                <w:szCs w:val="22"/>
              </w:rPr>
              <w:t xml:space="preserve">and </w:t>
            </w:r>
            <w:r w:rsidRPr="001B3096">
              <w:rPr>
                <w:rFonts w:cs="Cordia New"/>
                <w:b/>
                <w:bCs/>
                <w:spacing w:val="-4"/>
                <w:sz w:val="22"/>
                <w:szCs w:val="22"/>
                <w:lang w:val="en-US" w:eastAsia="en-US"/>
              </w:rPr>
              <w:t>power plants and</w:t>
            </w:r>
          </w:p>
        </w:tc>
        <w:tc>
          <w:tcPr>
            <w:tcW w:w="1368" w:type="dxa"/>
            <w:shd w:val="clear" w:color="auto" w:fill="auto"/>
            <w:vAlign w:val="bottom"/>
          </w:tcPr>
          <w:p w14:paraId="1909E05C" w14:textId="77777777" w:rsidR="00B834AE" w:rsidRPr="001B3096" w:rsidRDefault="00B834AE" w:rsidP="00650501">
            <w:pPr>
              <w:tabs>
                <w:tab w:val="decimal" w:pos="1152"/>
              </w:tabs>
              <w:ind w:right="-72"/>
              <w:jc w:val="both"/>
              <w:rPr>
                <w:rFonts w:cs="Cordia New"/>
                <w:b/>
                <w:bCs/>
                <w:sz w:val="22"/>
                <w:szCs w:val="22"/>
              </w:rPr>
            </w:pPr>
          </w:p>
        </w:tc>
        <w:tc>
          <w:tcPr>
            <w:tcW w:w="1152" w:type="dxa"/>
            <w:shd w:val="clear" w:color="auto" w:fill="auto"/>
            <w:vAlign w:val="bottom"/>
          </w:tcPr>
          <w:p w14:paraId="2AF0F09B"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784B3336"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77F894B3"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166DA16C" w14:textId="77777777" w:rsidR="00B834AE" w:rsidRPr="001B3096" w:rsidRDefault="00B834AE" w:rsidP="00650501">
            <w:pPr>
              <w:tabs>
                <w:tab w:val="decimal" w:pos="975"/>
              </w:tabs>
              <w:ind w:right="-72"/>
              <w:jc w:val="both"/>
              <w:rPr>
                <w:rFonts w:cs="Cordia New"/>
                <w:b/>
                <w:bCs/>
                <w:sz w:val="22"/>
                <w:szCs w:val="22"/>
              </w:rPr>
            </w:pPr>
          </w:p>
        </w:tc>
      </w:tr>
      <w:tr w:rsidR="002F6992" w:rsidRPr="001B3096" w14:paraId="4BEFD338" w14:textId="77777777" w:rsidTr="00814394">
        <w:tc>
          <w:tcPr>
            <w:tcW w:w="4140" w:type="dxa"/>
            <w:shd w:val="clear" w:color="auto" w:fill="auto"/>
            <w:vAlign w:val="bottom"/>
          </w:tcPr>
          <w:p w14:paraId="6BF6FA32" w14:textId="77777777" w:rsidR="00B834AE" w:rsidRPr="001B3096" w:rsidRDefault="00B834AE" w:rsidP="00CF1040">
            <w:pPr>
              <w:ind w:left="101" w:right="-72" w:hanging="187"/>
              <w:rPr>
                <w:rFonts w:cs="Cordia New"/>
                <w:b/>
                <w:bCs/>
                <w:sz w:val="22"/>
                <w:szCs w:val="22"/>
              </w:rPr>
            </w:pPr>
          </w:p>
        </w:tc>
        <w:tc>
          <w:tcPr>
            <w:tcW w:w="1152" w:type="dxa"/>
            <w:shd w:val="clear" w:color="auto" w:fill="auto"/>
            <w:vAlign w:val="bottom"/>
          </w:tcPr>
          <w:p w14:paraId="7CE94D37"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1D443D54"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5DF18D37" w14:textId="77777777" w:rsidR="00B834AE" w:rsidRPr="001B3096" w:rsidRDefault="00B834AE" w:rsidP="00650501">
            <w:pPr>
              <w:tabs>
                <w:tab w:val="decimal" w:pos="975"/>
              </w:tabs>
              <w:ind w:right="-72"/>
              <w:jc w:val="both"/>
              <w:rPr>
                <w:rFonts w:cs="Cordia New"/>
                <w:b/>
                <w:bCs/>
                <w:sz w:val="22"/>
                <w:szCs w:val="22"/>
              </w:rPr>
            </w:pPr>
          </w:p>
        </w:tc>
        <w:tc>
          <w:tcPr>
            <w:tcW w:w="2088" w:type="dxa"/>
            <w:shd w:val="clear" w:color="auto" w:fill="auto"/>
          </w:tcPr>
          <w:p w14:paraId="16C35EAF" w14:textId="149C13A5" w:rsidR="00B834AE" w:rsidRPr="001B3096" w:rsidRDefault="00B834AE" w:rsidP="00CF1040">
            <w:pPr>
              <w:tabs>
                <w:tab w:val="decimal" w:pos="1860"/>
              </w:tabs>
              <w:ind w:right="-72"/>
              <w:jc w:val="both"/>
              <w:rPr>
                <w:rFonts w:cs="Cordia New"/>
                <w:b/>
                <w:bCs/>
                <w:sz w:val="22"/>
                <w:szCs w:val="22"/>
              </w:rPr>
            </w:pPr>
            <w:r w:rsidRPr="001B3096">
              <w:rPr>
                <w:rFonts w:cs="Cordia New"/>
                <w:b/>
                <w:bCs/>
                <w:spacing w:val="-4"/>
                <w:sz w:val="22"/>
                <w:szCs w:val="22"/>
                <w:lang w:val="en-US" w:eastAsia="en-US"/>
              </w:rPr>
              <w:t>components of power plants</w:t>
            </w:r>
          </w:p>
        </w:tc>
        <w:tc>
          <w:tcPr>
            <w:tcW w:w="1368" w:type="dxa"/>
            <w:shd w:val="clear" w:color="auto" w:fill="auto"/>
            <w:vAlign w:val="bottom"/>
          </w:tcPr>
          <w:p w14:paraId="60142209" w14:textId="77777777" w:rsidR="00B834AE" w:rsidRPr="001B3096" w:rsidRDefault="00B834AE" w:rsidP="00650501">
            <w:pPr>
              <w:tabs>
                <w:tab w:val="decimal" w:pos="1152"/>
              </w:tabs>
              <w:ind w:right="-72"/>
              <w:jc w:val="both"/>
              <w:rPr>
                <w:rFonts w:cs="Cordia New"/>
                <w:b/>
                <w:bCs/>
                <w:sz w:val="22"/>
                <w:szCs w:val="22"/>
              </w:rPr>
            </w:pPr>
          </w:p>
        </w:tc>
        <w:tc>
          <w:tcPr>
            <w:tcW w:w="1152" w:type="dxa"/>
            <w:shd w:val="clear" w:color="auto" w:fill="auto"/>
            <w:vAlign w:val="bottom"/>
          </w:tcPr>
          <w:p w14:paraId="7F6A9187"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365DD537"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48C96B7B"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722D38FA" w14:textId="77777777" w:rsidR="00B834AE" w:rsidRPr="001B3096" w:rsidRDefault="00B834AE" w:rsidP="00650501">
            <w:pPr>
              <w:tabs>
                <w:tab w:val="decimal" w:pos="975"/>
              </w:tabs>
              <w:ind w:right="-72"/>
              <w:jc w:val="both"/>
              <w:rPr>
                <w:rFonts w:cs="Cordia New"/>
                <w:b/>
                <w:bCs/>
                <w:sz w:val="22"/>
                <w:szCs w:val="22"/>
              </w:rPr>
            </w:pPr>
          </w:p>
        </w:tc>
      </w:tr>
      <w:tr w:rsidR="002F6992" w:rsidRPr="001B3096" w14:paraId="07FAAE17" w14:textId="77777777" w:rsidTr="00814394">
        <w:tc>
          <w:tcPr>
            <w:tcW w:w="4140" w:type="dxa"/>
            <w:shd w:val="clear" w:color="auto" w:fill="auto"/>
            <w:vAlign w:val="bottom"/>
          </w:tcPr>
          <w:p w14:paraId="4A86E3AF" w14:textId="77777777" w:rsidR="00B834AE" w:rsidRPr="001B3096" w:rsidRDefault="00B834AE" w:rsidP="00CF1040">
            <w:pPr>
              <w:ind w:left="101" w:right="-72" w:hanging="187"/>
              <w:rPr>
                <w:rFonts w:cs="Cordia New"/>
                <w:b/>
                <w:bCs/>
                <w:sz w:val="22"/>
                <w:szCs w:val="22"/>
              </w:rPr>
            </w:pPr>
          </w:p>
        </w:tc>
        <w:tc>
          <w:tcPr>
            <w:tcW w:w="1152" w:type="dxa"/>
            <w:shd w:val="clear" w:color="auto" w:fill="auto"/>
            <w:vAlign w:val="bottom"/>
          </w:tcPr>
          <w:p w14:paraId="33D99055"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3C82EBF7"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05A32977" w14:textId="77777777" w:rsidR="00B834AE" w:rsidRPr="001B3096" w:rsidRDefault="00B834AE" w:rsidP="00650501">
            <w:pPr>
              <w:tabs>
                <w:tab w:val="decimal" w:pos="975"/>
              </w:tabs>
              <w:ind w:right="-72"/>
              <w:jc w:val="both"/>
              <w:rPr>
                <w:rFonts w:cs="Cordia New"/>
                <w:b/>
                <w:bCs/>
                <w:sz w:val="22"/>
                <w:szCs w:val="22"/>
              </w:rPr>
            </w:pPr>
          </w:p>
        </w:tc>
        <w:tc>
          <w:tcPr>
            <w:tcW w:w="2088" w:type="dxa"/>
            <w:shd w:val="clear" w:color="auto" w:fill="auto"/>
            <w:vAlign w:val="bottom"/>
          </w:tcPr>
          <w:p w14:paraId="5F7A7FB0" w14:textId="1B47609D" w:rsidR="00B834AE" w:rsidRPr="001B3096" w:rsidRDefault="00B834AE" w:rsidP="00CF1040">
            <w:pPr>
              <w:tabs>
                <w:tab w:val="decimal" w:pos="1860"/>
              </w:tabs>
              <w:ind w:right="-72"/>
              <w:jc w:val="both"/>
              <w:rPr>
                <w:rFonts w:cs="Cordia New"/>
                <w:b/>
                <w:bCs/>
                <w:sz w:val="22"/>
                <w:szCs w:val="22"/>
              </w:rPr>
            </w:pPr>
            <w:r w:rsidRPr="001B3096">
              <w:rPr>
                <w:rFonts w:cs="Cordia New"/>
                <w:b/>
                <w:bCs/>
                <w:spacing w:val="-4"/>
                <w:sz w:val="22"/>
                <w:szCs w:val="22"/>
              </w:rPr>
              <w:t>and gas exploration</w:t>
            </w:r>
          </w:p>
        </w:tc>
        <w:tc>
          <w:tcPr>
            <w:tcW w:w="1368" w:type="dxa"/>
            <w:shd w:val="clear" w:color="auto" w:fill="auto"/>
            <w:vAlign w:val="bottom"/>
          </w:tcPr>
          <w:p w14:paraId="79816B62" w14:textId="77777777" w:rsidR="00B834AE" w:rsidRPr="001B3096" w:rsidRDefault="00B834AE" w:rsidP="00650501">
            <w:pPr>
              <w:tabs>
                <w:tab w:val="decimal" w:pos="1152"/>
              </w:tabs>
              <w:ind w:right="-72"/>
              <w:jc w:val="both"/>
              <w:rPr>
                <w:rFonts w:cs="Cordia New"/>
                <w:b/>
                <w:bCs/>
                <w:sz w:val="22"/>
                <w:szCs w:val="22"/>
              </w:rPr>
            </w:pPr>
          </w:p>
        </w:tc>
        <w:tc>
          <w:tcPr>
            <w:tcW w:w="1152" w:type="dxa"/>
            <w:shd w:val="clear" w:color="auto" w:fill="auto"/>
            <w:vAlign w:val="bottom"/>
          </w:tcPr>
          <w:p w14:paraId="750196BE"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5900F8DF"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15587AFA"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7E7274E0" w14:textId="77777777" w:rsidR="00B834AE" w:rsidRPr="001B3096" w:rsidRDefault="00B834AE" w:rsidP="00650501">
            <w:pPr>
              <w:tabs>
                <w:tab w:val="decimal" w:pos="975"/>
              </w:tabs>
              <w:ind w:right="-72"/>
              <w:jc w:val="both"/>
              <w:rPr>
                <w:rFonts w:cs="Cordia New"/>
                <w:b/>
                <w:bCs/>
                <w:sz w:val="22"/>
                <w:szCs w:val="22"/>
              </w:rPr>
            </w:pPr>
          </w:p>
        </w:tc>
      </w:tr>
      <w:tr w:rsidR="002F6992" w:rsidRPr="001B3096" w14:paraId="7B760FF1" w14:textId="77777777" w:rsidTr="00814394">
        <w:tc>
          <w:tcPr>
            <w:tcW w:w="4140" w:type="dxa"/>
            <w:shd w:val="clear" w:color="auto" w:fill="auto"/>
            <w:vAlign w:val="bottom"/>
          </w:tcPr>
          <w:p w14:paraId="36F54D72" w14:textId="77777777" w:rsidR="00B834AE" w:rsidRPr="001B3096" w:rsidRDefault="00B834AE" w:rsidP="00CF1040">
            <w:pPr>
              <w:ind w:left="101" w:right="-72" w:hanging="187"/>
              <w:rPr>
                <w:rFonts w:cs="Cordia New"/>
                <w:b/>
                <w:bCs/>
                <w:sz w:val="22"/>
                <w:szCs w:val="22"/>
              </w:rPr>
            </w:pPr>
          </w:p>
        </w:tc>
        <w:tc>
          <w:tcPr>
            <w:tcW w:w="1152" w:type="dxa"/>
            <w:shd w:val="clear" w:color="auto" w:fill="auto"/>
            <w:vAlign w:val="bottom"/>
          </w:tcPr>
          <w:p w14:paraId="7BA8E4E1"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19617D1C"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Land</w:t>
            </w:r>
          </w:p>
        </w:tc>
        <w:tc>
          <w:tcPr>
            <w:tcW w:w="1152" w:type="dxa"/>
            <w:shd w:val="clear" w:color="auto" w:fill="auto"/>
            <w:vAlign w:val="bottom"/>
          </w:tcPr>
          <w:p w14:paraId="4C0947E7"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Building and</w:t>
            </w:r>
          </w:p>
        </w:tc>
        <w:tc>
          <w:tcPr>
            <w:tcW w:w="2088" w:type="dxa"/>
            <w:shd w:val="clear" w:color="auto" w:fill="auto"/>
            <w:vAlign w:val="bottom"/>
          </w:tcPr>
          <w:p w14:paraId="1B18539E" w14:textId="18E07673" w:rsidR="00B834AE" w:rsidRPr="001B3096" w:rsidRDefault="00B834AE" w:rsidP="00CF1040">
            <w:pPr>
              <w:tabs>
                <w:tab w:val="decimal" w:pos="1860"/>
              </w:tabs>
              <w:ind w:right="-72"/>
              <w:jc w:val="both"/>
              <w:rPr>
                <w:rFonts w:cs="Cordia New"/>
                <w:b/>
                <w:bCs/>
                <w:spacing w:val="-4"/>
                <w:sz w:val="22"/>
                <w:szCs w:val="22"/>
              </w:rPr>
            </w:pPr>
            <w:r w:rsidRPr="001B3096">
              <w:rPr>
                <w:rFonts w:cs="Cordia New"/>
                <w:b/>
                <w:bCs/>
                <w:spacing w:val="-4"/>
                <w:sz w:val="22"/>
                <w:szCs w:val="22"/>
              </w:rPr>
              <w:t>and producing assets</w:t>
            </w:r>
          </w:p>
        </w:tc>
        <w:tc>
          <w:tcPr>
            <w:tcW w:w="1368" w:type="dxa"/>
            <w:shd w:val="clear" w:color="auto" w:fill="auto"/>
            <w:vAlign w:val="bottom"/>
          </w:tcPr>
          <w:p w14:paraId="0F4CA10E" w14:textId="77777777" w:rsidR="00B834AE" w:rsidRPr="001B3096" w:rsidRDefault="00B834AE" w:rsidP="00650501">
            <w:pPr>
              <w:tabs>
                <w:tab w:val="decimal" w:pos="1152"/>
              </w:tabs>
              <w:ind w:right="-72"/>
              <w:jc w:val="both"/>
              <w:rPr>
                <w:rFonts w:cs="Cordia New"/>
                <w:b/>
                <w:bCs/>
                <w:sz w:val="22"/>
                <w:szCs w:val="22"/>
              </w:rPr>
            </w:pPr>
            <w:r w:rsidRPr="001B3096">
              <w:rPr>
                <w:rFonts w:cs="Cordia New"/>
                <w:b/>
                <w:bCs/>
                <w:sz w:val="22"/>
                <w:szCs w:val="22"/>
              </w:rPr>
              <w:t>Furniture and</w:t>
            </w:r>
          </w:p>
        </w:tc>
        <w:tc>
          <w:tcPr>
            <w:tcW w:w="1152" w:type="dxa"/>
            <w:shd w:val="clear" w:color="auto" w:fill="auto"/>
            <w:vAlign w:val="bottom"/>
          </w:tcPr>
          <w:p w14:paraId="09CB4299" w14:textId="77777777" w:rsidR="00B834AE" w:rsidRPr="001B3096" w:rsidRDefault="00B834AE" w:rsidP="00650501">
            <w:pPr>
              <w:tabs>
                <w:tab w:val="decimal" w:pos="975"/>
              </w:tabs>
              <w:ind w:right="-72"/>
              <w:jc w:val="both"/>
              <w:rPr>
                <w:rFonts w:cs="Cordia New"/>
                <w:b/>
                <w:bCs/>
                <w:sz w:val="22"/>
                <w:szCs w:val="22"/>
              </w:rPr>
            </w:pPr>
          </w:p>
        </w:tc>
        <w:tc>
          <w:tcPr>
            <w:tcW w:w="1152" w:type="dxa"/>
            <w:shd w:val="clear" w:color="auto" w:fill="auto"/>
            <w:vAlign w:val="bottom"/>
          </w:tcPr>
          <w:p w14:paraId="55C69703"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Motor</w:t>
            </w:r>
          </w:p>
        </w:tc>
        <w:tc>
          <w:tcPr>
            <w:tcW w:w="1152" w:type="dxa"/>
            <w:shd w:val="clear" w:color="auto" w:fill="auto"/>
            <w:vAlign w:val="bottom"/>
          </w:tcPr>
          <w:p w14:paraId="3E9C271B"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Construction</w:t>
            </w:r>
          </w:p>
        </w:tc>
        <w:tc>
          <w:tcPr>
            <w:tcW w:w="1152" w:type="dxa"/>
            <w:shd w:val="clear" w:color="auto" w:fill="auto"/>
            <w:vAlign w:val="bottom"/>
          </w:tcPr>
          <w:p w14:paraId="0795088F" w14:textId="77777777" w:rsidR="00B834AE" w:rsidRPr="001B3096" w:rsidRDefault="00B834AE" w:rsidP="00650501">
            <w:pPr>
              <w:tabs>
                <w:tab w:val="decimal" w:pos="975"/>
              </w:tabs>
              <w:ind w:right="-72"/>
              <w:jc w:val="both"/>
              <w:rPr>
                <w:rFonts w:cs="Cordia New"/>
                <w:b/>
                <w:bCs/>
                <w:sz w:val="22"/>
                <w:szCs w:val="22"/>
              </w:rPr>
            </w:pPr>
          </w:p>
        </w:tc>
      </w:tr>
      <w:tr w:rsidR="002F6992" w:rsidRPr="001B3096" w14:paraId="0E373AB9" w14:textId="77777777" w:rsidTr="00814394">
        <w:tc>
          <w:tcPr>
            <w:tcW w:w="4140" w:type="dxa"/>
            <w:shd w:val="clear" w:color="auto" w:fill="auto"/>
            <w:vAlign w:val="bottom"/>
          </w:tcPr>
          <w:p w14:paraId="7B4E8104" w14:textId="77777777" w:rsidR="00B834AE" w:rsidRPr="001B3096" w:rsidRDefault="00B834AE" w:rsidP="00CF1040">
            <w:pPr>
              <w:ind w:left="101" w:right="-72" w:hanging="187"/>
              <w:rPr>
                <w:rFonts w:cs="Cordia New"/>
                <w:b/>
                <w:bCs/>
                <w:sz w:val="22"/>
                <w:szCs w:val="22"/>
              </w:rPr>
            </w:pPr>
          </w:p>
        </w:tc>
        <w:tc>
          <w:tcPr>
            <w:tcW w:w="1152" w:type="dxa"/>
            <w:tcBorders>
              <w:bottom w:val="single" w:sz="4" w:space="0" w:color="auto"/>
            </w:tcBorders>
            <w:shd w:val="clear" w:color="auto" w:fill="auto"/>
            <w:vAlign w:val="bottom"/>
          </w:tcPr>
          <w:p w14:paraId="0DB86906"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Land</w:t>
            </w:r>
          </w:p>
        </w:tc>
        <w:tc>
          <w:tcPr>
            <w:tcW w:w="1152" w:type="dxa"/>
            <w:tcBorders>
              <w:bottom w:val="single" w:sz="4" w:space="0" w:color="auto"/>
            </w:tcBorders>
            <w:shd w:val="clear" w:color="auto" w:fill="auto"/>
            <w:vAlign w:val="bottom"/>
          </w:tcPr>
          <w:p w14:paraId="76A1B450"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improvement</w:t>
            </w:r>
          </w:p>
        </w:tc>
        <w:tc>
          <w:tcPr>
            <w:tcW w:w="1152" w:type="dxa"/>
            <w:tcBorders>
              <w:bottom w:val="single" w:sz="4" w:space="0" w:color="auto"/>
            </w:tcBorders>
            <w:shd w:val="clear" w:color="auto" w:fill="auto"/>
            <w:vAlign w:val="bottom"/>
          </w:tcPr>
          <w:p w14:paraId="348F568D"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infrastructures</w:t>
            </w:r>
          </w:p>
        </w:tc>
        <w:tc>
          <w:tcPr>
            <w:tcW w:w="2088" w:type="dxa"/>
            <w:tcBorders>
              <w:bottom w:val="single" w:sz="4" w:space="0" w:color="auto"/>
            </w:tcBorders>
            <w:shd w:val="clear" w:color="auto" w:fill="auto"/>
            <w:vAlign w:val="bottom"/>
          </w:tcPr>
          <w:p w14:paraId="79F831DE" w14:textId="61438F6A" w:rsidR="00B834AE" w:rsidRPr="001B3096" w:rsidRDefault="00B834AE" w:rsidP="00CF1040">
            <w:pPr>
              <w:tabs>
                <w:tab w:val="decimal" w:pos="1860"/>
              </w:tabs>
              <w:ind w:right="-72"/>
              <w:jc w:val="both"/>
              <w:rPr>
                <w:rFonts w:cs="Cordia New"/>
                <w:b/>
                <w:bCs/>
                <w:sz w:val="22"/>
                <w:szCs w:val="22"/>
              </w:rPr>
            </w:pPr>
            <w:r w:rsidRPr="001B3096">
              <w:rPr>
                <w:rFonts w:cs="Cordia New"/>
                <w:b/>
                <w:bCs/>
                <w:sz w:val="22"/>
                <w:szCs w:val="22"/>
              </w:rPr>
              <w:t>and pipelines</w:t>
            </w:r>
          </w:p>
        </w:tc>
        <w:tc>
          <w:tcPr>
            <w:tcW w:w="1368" w:type="dxa"/>
            <w:tcBorders>
              <w:bottom w:val="single" w:sz="4" w:space="0" w:color="auto"/>
            </w:tcBorders>
            <w:shd w:val="clear" w:color="auto" w:fill="auto"/>
            <w:vAlign w:val="bottom"/>
          </w:tcPr>
          <w:p w14:paraId="419DF8E6" w14:textId="77777777" w:rsidR="00B834AE" w:rsidRPr="001B3096" w:rsidRDefault="00B834AE" w:rsidP="00650501">
            <w:pPr>
              <w:tabs>
                <w:tab w:val="decimal" w:pos="1152"/>
              </w:tabs>
              <w:ind w:right="-72"/>
              <w:jc w:val="both"/>
              <w:rPr>
                <w:rFonts w:cs="Cordia New"/>
                <w:b/>
                <w:bCs/>
                <w:sz w:val="22"/>
                <w:szCs w:val="22"/>
              </w:rPr>
            </w:pPr>
            <w:r w:rsidRPr="001B3096">
              <w:rPr>
                <w:rFonts w:cs="Cordia New"/>
                <w:b/>
                <w:bCs/>
                <w:sz w:val="22"/>
                <w:szCs w:val="22"/>
              </w:rPr>
              <w:t>office equipment</w:t>
            </w:r>
          </w:p>
        </w:tc>
        <w:tc>
          <w:tcPr>
            <w:tcW w:w="1152" w:type="dxa"/>
            <w:tcBorders>
              <w:bottom w:val="single" w:sz="4" w:space="0" w:color="auto"/>
            </w:tcBorders>
            <w:shd w:val="clear" w:color="auto" w:fill="auto"/>
            <w:vAlign w:val="bottom"/>
          </w:tcPr>
          <w:p w14:paraId="64627515"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Tools</w:t>
            </w:r>
          </w:p>
        </w:tc>
        <w:tc>
          <w:tcPr>
            <w:tcW w:w="1152" w:type="dxa"/>
            <w:tcBorders>
              <w:bottom w:val="single" w:sz="4" w:space="0" w:color="auto"/>
            </w:tcBorders>
            <w:shd w:val="clear" w:color="auto" w:fill="auto"/>
            <w:vAlign w:val="bottom"/>
          </w:tcPr>
          <w:p w14:paraId="30328531"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vehicles</w:t>
            </w:r>
          </w:p>
        </w:tc>
        <w:tc>
          <w:tcPr>
            <w:tcW w:w="1152" w:type="dxa"/>
            <w:tcBorders>
              <w:bottom w:val="single" w:sz="4" w:space="0" w:color="auto"/>
            </w:tcBorders>
            <w:shd w:val="clear" w:color="auto" w:fill="auto"/>
            <w:vAlign w:val="bottom"/>
          </w:tcPr>
          <w:p w14:paraId="1D2C651F"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in progress</w:t>
            </w:r>
          </w:p>
        </w:tc>
        <w:tc>
          <w:tcPr>
            <w:tcW w:w="1152" w:type="dxa"/>
            <w:tcBorders>
              <w:bottom w:val="single" w:sz="4" w:space="0" w:color="auto"/>
            </w:tcBorders>
            <w:shd w:val="clear" w:color="auto" w:fill="auto"/>
            <w:vAlign w:val="bottom"/>
          </w:tcPr>
          <w:p w14:paraId="4B301234" w14:textId="77777777" w:rsidR="00B834AE" w:rsidRPr="001B3096" w:rsidRDefault="00B834AE" w:rsidP="00650501">
            <w:pPr>
              <w:tabs>
                <w:tab w:val="decimal" w:pos="975"/>
              </w:tabs>
              <w:ind w:right="-72"/>
              <w:jc w:val="both"/>
              <w:rPr>
                <w:rFonts w:cs="Cordia New"/>
                <w:b/>
                <w:bCs/>
                <w:sz w:val="22"/>
                <w:szCs w:val="22"/>
              </w:rPr>
            </w:pPr>
            <w:r w:rsidRPr="001B3096">
              <w:rPr>
                <w:rFonts w:cs="Cordia New"/>
                <w:b/>
                <w:bCs/>
                <w:sz w:val="22"/>
                <w:szCs w:val="22"/>
              </w:rPr>
              <w:t>Total</w:t>
            </w:r>
          </w:p>
        </w:tc>
      </w:tr>
      <w:tr w:rsidR="002F6992" w:rsidRPr="001B3096" w14:paraId="63202CAD" w14:textId="77777777" w:rsidTr="00814394">
        <w:tc>
          <w:tcPr>
            <w:tcW w:w="4140" w:type="dxa"/>
            <w:shd w:val="clear" w:color="auto" w:fill="auto"/>
            <w:vAlign w:val="bottom"/>
          </w:tcPr>
          <w:p w14:paraId="77D478E9" w14:textId="77777777" w:rsidR="00B834AE" w:rsidRPr="001B3096" w:rsidRDefault="00B834AE" w:rsidP="00CF1040">
            <w:pPr>
              <w:ind w:left="101" w:right="-72" w:hanging="187"/>
              <w:rPr>
                <w:rFonts w:cs="Cordia New"/>
                <w:b/>
                <w:bCs/>
                <w:sz w:val="22"/>
                <w:szCs w:val="22"/>
              </w:rPr>
            </w:pPr>
          </w:p>
        </w:tc>
        <w:tc>
          <w:tcPr>
            <w:tcW w:w="1152" w:type="dxa"/>
            <w:tcBorders>
              <w:top w:val="single" w:sz="4" w:space="0" w:color="auto"/>
            </w:tcBorders>
            <w:shd w:val="clear" w:color="auto" w:fill="auto"/>
            <w:vAlign w:val="bottom"/>
          </w:tcPr>
          <w:p w14:paraId="2D2F7B35" w14:textId="77777777" w:rsidR="00B834AE" w:rsidRPr="001B3096" w:rsidRDefault="00B834AE" w:rsidP="002776B2">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11965DC6" w14:textId="77777777" w:rsidR="00B834AE" w:rsidRPr="001B3096" w:rsidRDefault="00B834AE" w:rsidP="002776B2">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50982D46" w14:textId="77777777" w:rsidR="00B834AE" w:rsidRPr="001B3096" w:rsidRDefault="00B834AE" w:rsidP="002776B2">
            <w:pPr>
              <w:tabs>
                <w:tab w:val="decimal" w:pos="975"/>
              </w:tabs>
              <w:ind w:right="-72"/>
              <w:jc w:val="both"/>
              <w:rPr>
                <w:rFonts w:cs="Cordia New"/>
                <w:sz w:val="22"/>
                <w:szCs w:val="22"/>
              </w:rPr>
            </w:pPr>
          </w:p>
        </w:tc>
        <w:tc>
          <w:tcPr>
            <w:tcW w:w="2088" w:type="dxa"/>
            <w:tcBorders>
              <w:top w:val="single" w:sz="4" w:space="0" w:color="auto"/>
            </w:tcBorders>
            <w:shd w:val="clear" w:color="auto" w:fill="auto"/>
            <w:vAlign w:val="bottom"/>
          </w:tcPr>
          <w:p w14:paraId="790DC70B" w14:textId="77777777" w:rsidR="00B834AE" w:rsidRPr="001B3096" w:rsidRDefault="00B834AE" w:rsidP="002776B2">
            <w:pPr>
              <w:tabs>
                <w:tab w:val="decimal" w:pos="1860"/>
              </w:tabs>
              <w:ind w:right="-72"/>
              <w:jc w:val="both"/>
              <w:rPr>
                <w:rFonts w:cs="Cordia New"/>
                <w:sz w:val="22"/>
                <w:szCs w:val="22"/>
              </w:rPr>
            </w:pPr>
          </w:p>
        </w:tc>
        <w:tc>
          <w:tcPr>
            <w:tcW w:w="1368" w:type="dxa"/>
            <w:tcBorders>
              <w:top w:val="single" w:sz="4" w:space="0" w:color="auto"/>
            </w:tcBorders>
            <w:shd w:val="clear" w:color="auto" w:fill="auto"/>
            <w:vAlign w:val="bottom"/>
          </w:tcPr>
          <w:p w14:paraId="2099F16D" w14:textId="77777777" w:rsidR="00B834AE" w:rsidRPr="001B3096" w:rsidRDefault="00B834AE" w:rsidP="002776B2">
            <w:pPr>
              <w:tabs>
                <w:tab w:val="decimal" w:pos="1152"/>
              </w:tabs>
              <w:ind w:right="-72"/>
              <w:jc w:val="both"/>
              <w:rPr>
                <w:rFonts w:cs="Cordia New"/>
                <w:sz w:val="22"/>
                <w:szCs w:val="22"/>
              </w:rPr>
            </w:pPr>
          </w:p>
        </w:tc>
        <w:tc>
          <w:tcPr>
            <w:tcW w:w="1152" w:type="dxa"/>
            <w:tcBorders>
              <w:top w:val="single" w:sz="4" w:space="0" w:color="auto"/>
            </w:tcBorders>
            <w:shd w:val="clear" w:color="auto" w:fill="auto"/>
            <w:vAlign w:val="bottom"/>
          </w:tcPr>
          <w:p w14:paraId="4CCFA2F6" w14:textId="77777777" w:rsidR="00B834AE" w:rsidRPr="001B3096" w:rsidRDefault="00B834AE" w:rsidP="002776B2">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54AB9254" w14:textId="77777777" w:rsidR="00B834AE" w:rsidRPr="001B3096" w:rsidRDefault="00B834AE" w:rsidP="002776B2">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55198DFC" w14:textId="77777777" w:rsidR="00B834AE" w:rsidRPr="001B3096" w:rsidRDefault="00B834AE" w:rsidP="002776B2">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5068E4D9" w14:textId="77777777" w:rsidR="00B834AE" w:rsidRPr="001B3096" w:rsidRDefault="00B834AE" w:rsidP="002776B2">
            <w:pPr>
              <w:tabs>
                <w:tab w:val="decimal" w:pos="975"/>
              </w:tabs>
              <w:ind w:right="-72"/>
              <w:jc w:val="both"/>
              <w:rPr>
                <w:rFonts w:cs="Cordia New"/>
                <w:sz w:val="22"/>
                <w:szCs w:val="22"/>
              </w:rPr>
            </w:pPr>
          </w:p>
        </w:tc>
      </w:tr>
      <w:tr w:rsidR="002F6992" w:rsidRPr="001B3096" w14:paraId="7214C0E7" w14:textId="77777777" w:rsidTr="00814394">
        <w:tc>
          <w:tcPr>
            <w:tcW w:w="4140" w:type="dxa"/>
            <w:shd w:val="clear" w:color="auto" w:fill="auto"/>
            <w:vAlign w:val="bottom"/>
          </w:tcPr>
          <w:p w14:paraId="645ECC80" w14:textId="52730B57" w:rsidR="00B834AE" w:rsidRPr="001B3096" w:rsidRDefault="00D023AC" w:rsidP="00CF1040">
            <w:pPr>
              <w:tabs>
                <w:tab w:val="left" w:pos="900"/>
              </w:tabs>
              <w:ind w:left="101" w:right="-72" w:hanging="187"/>
              <w:rPr>
                <w:rFonts w:cs="Cordia New"/>
                <w:b/>
                <w:bCs/>
                <w:sz w:val="22"/>
                <w:szCs w:val="22"/>
              </w:rPr>
            </w:pPr>
            <w:r w:rsidRPr="001B3096">
              <w:rPr>
                <w:rFonts w:cs="Cordia New"/>
                <w:b/>
                <w:bCs/>
                <w:sz w:val="22"/>
                <w:szCs w:val="22"/>
                <w:lang w:val="en-US"/>
              </w:rPr>
              <w:t>For the y</w:t>
            </w:r>
            <w:r w:rsidRPr="001B3096">
              <w:rPr>
                <w:rFonts w:cs="Cordia New"/>
                <w:b/>
                <w:bCs/>
                <w:sz w:val="22"/>
                <w:szCs w:val="22"/>
              </w:rPr>
              <w:t xml:space="preserve">ear ended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2024</w:t>
            </w:r>
          </w:p>
        </w:tc>
        <w:tc>
          <w:tcPr>
            <w:tcW w:w="1152" w:type="dxa"/>
            <w:shd w:val="clear" w:color="auto" w:fill="auto"/>
            <w:vAlign w:val="bottom"/>
          </w:tcPr>
          <w:p w14:paraId="23D83AAB" w14:textId="77777777" w:rsidR="00B834AE" w:rsidRPr="001B3096" w:rsidRDefault="00B834AE" w:rsidP="002776B2">
            <w:pPr>
              <w:tabs>
                <w:tab w:val="decimal" w:pos="975"/>
              </w:tabs>
              <w:ind w:right="-72"/>
              <w:jc w:val="both"/>
              <w:rPr>
                <w:rFonts w:cs="Cordia New"/>
                <w:sz w:val="22"/>
                <w:szCs w:val="22"/>
              </w:rPr>
            </w:pPr>
          </w:p>
        </w:tc>
        <w:tc>
          <w:tcPr>
            <w:tcW w:w="1152" w:type="dxa"/>
            <w:shd w:val="clear" w:color="auto" w:fill="auto"/>
            <w:vAlign w:val="bottom"/>
          </w:tcPr>
          <w:p w14:paraId="394F88BD" w14:textId="77777777" w:rsidR="00B834AE" w:rsidRPr="001B3096" w:rsidRDefault="00B834AE" w:rsidP="002776B2">
            <w:pPr>
              <w:tabs>
                <w:tab w:val="decimal" w:pos="975"/>
              </w:tabs>
              <w:ind w:right="-72"/>
              <w:jc w:val="both"/>
              <w:rPr>
                <w:rFonts w:cs="Cordia New"/>
                <w:sz w:val="22"/>
                <w:szCs w:val="22"/>
              </w:rPr>
            </w:pPr>
          </w:p>
        </w:tc>
        <w:tc>
          <w:tcPr>
            <w:tcW w:w="1152" w:type="dxa"/>
            <w:shd w:val="clear" w:color="auto" w:fill="auto"/>
            <w:vAlign w:val="bottom"/>
          </w:tcPr>
          <w:p w14:paraId="3B3D939A" w14:textId="77777777" w:rsidR="00B834AE" w:rsidRPr="001B3096" w:rsidRDefault="00B834AE" w:rsidP="002776B2">
            <w:pPr>
              <w:tabs>
                <w:tab w:val="decimal" w:pos="975"/>
              </w:tabs>
              <w:ind w:right="-72"/>
              <w:jc w:val="both"/>
              <w:rPr>
                <w:rFonts w:cs="Cordia New"/>
                <w:sz w:val="22"/>
                <w:szCs w:val="22"/>
              </w:rPr>
            </w:pPr>
          </w:p>
        </w:tc>
        <w:tc>
          <w:tcPr>
            <w:tcW w:w="2088" w:type="dxa"/>
            <w:shd w:val="clear" w:color="auto" w:fill="auto"/>
            <w:vAlign w:val="bottom"/>
          </w:tcPr>
          <w:p w14:paraId="445445B9" w14:textId="77777777" w:rsidR="00B834AE" w:rsidRPr="001B3096" w:rsidRDefault="00B834AE" w:rsidP="002776B2">
            <w:pPr>
              <w:tabs>
                <w:tab w:val="decimal" w:pos="1860"/>
              </w:tabs>
              <w:ind w:right="-72"/>
              <w:jc w:val="both"/>
              <w:rPr>
                <w:rFonts w:cs="Cordia New"/>
                <w:sz w:val="22"/>
                <w:szCs w:val="22"/>
              </w:rPr>
            </w:pPr>
          </w:p>
        </w:tc>
        <w:tc>
          <w:tcPr>
            <w:tcW w:w="1368" w:type="dxa"/>
            <w:shd w:val="clear" w:color="auto" w:fill="auto"/>
            <w:vAlign w:val="bottom"/>
          </w:tcPr>
          <w:p w14:paraId="7003AEAF" w14:textId="77777777" w:rsidR="00B834AE" w:rsidRPr="001B3096" w:rsidRDefault="00B834AE" w:rsidP="002776B2">
            <w:pPr>
              <w:tabs>
                <w:tab w:val="decimal" w:pos="1152"/>
              </w:tabs>
              <w:ind w:right="-72"/>
              <w:jc w:val="both"/>
              <w:rPr>
                <w:rFonts w:cs="Cordia New"/>
                <w:sz w:val="22"/>
                <w:szCs w:val="22"/>
              </w:rPr>
            </w:pPr>
          </w:p>
        </w:tc>
        <w:tc>
          <w:tcPr>
            <w:tcW w:w="1152" w:type="dxa"/>
            <w:shd w:val="clear" w:color="auto" w:fill="auto"/>
            <w:vAlign w:val="bottom"/>
          </w:tcPr>
          <w:p w14:paraId="58515FAA" w14:textId="77777777" w:rsidR="00B834AE" w:rsidRPr="001B3096" w:rsidRDefault="00B834AE" w:rsidP="002776B2">
            <w:pPr>
              <w:tabs>
                <w:tab w:val="decimal" w:pos="975"/>
              </w:tabs>
              <w:ind w:right="-72"/>
              <w:jc w:val="both"/>
              <w:rPr>
                <w:rFonts w:cs="Cordia New"/>
                <w:sz w:val="22"/>
                <w:szCs w:val="22"/>
              </w:rPr>
            </w:pPr>
          </w:p>
        </w:tc>
        <w:tc>
          <w:tcPr>
            <w:tcW w:w="1152" w:type="dxa"/>
            <w:shd w:val="clear" w:color="auto" w:fill="auto"/>
            <w:vAlign w:val="bottom"/>
          </w:tcPr>
          <w:p w14:paraId="44CFF2C5" w14:textId="77777777" w:rsidR="00B834AE" w:rsidRPr="001B3096" w:rsidRDefault="00B834AE" w:rsidP="002776B2">
            <w:pPr>
              <w:tabs>
                <w:tab w:val="decimal" w:pos="975"/>
              </w:tabs>
              <w:ind w:right="-72"/>
              <w:jc w:val="both"/>
              <w:rPr>
                <w:rFonts w:cs="Cordia New"/>
                <w:sz w:val="22"/>
                <w:szCs w:val="22"/>
              </w:rPr>
            </w:pPr>
          </w:p>
        </w:tc>
        <w:tc>
          <w:tcPr>
            <w:tcW w:w="1152" w:type="dxa"/>
            <w:shd w:val="clear" w:color="auto" w:fill="auto"/>
            <w:vAlign w:val="bottom"/>
          </w:tcPr>
          <w:p w14:paraId="78A14CA0" w14:textId="77777777" w:rsidR="00B834AE" w:rsidRPr="001B3096" w:rsidRDefault="00B834AE" w:rsidP="002776B2">
            <w:pPr>
              <w:tabs>
                <w:tab w:val="decimal" w:pos="975"/>
              </w:tabs>
              <w:ind w:right="-72"/>
              <w:jc w:val="both"/>
              <w:rPr>
                <w:rFonts w:cs="Cordia New"/>
                <w:sz w:val="22"/>
                <w:szCs w:val="22"/>
              </w:rPr>
            </w:pPr>
          </w:p>
        </w:tc>
        <w:tc>
          <w:tcPr>
            <w:tcW w:w="1152" w:type="dxa"/>
            <w:shd w:val="clear" w:color="auto" w:fill="auto"/>
            <w:vAlign w:val="bottom"/>
          </w:tcPr>
          <w:p w14:paraId="5F0586E4" w14:textId="77777777" w:rsidR="00B834AE" w:rsidRPr="001B3096" w:rsidRDefault="00B834AE" w:rsidP="002776B2">
            <w:pPr>
              <w:tabs>
                <w:tab w:val="decimal" w:pos="975"/>
              </w:tabs>
              <w:ind w:right="-72"/>
              <w:jc w:val="both"/>
              <w:rPr>
                <w:rFonts w:cs="Cordia New"/>
                <w:sz w:val="22"/>
                <w:szCs w:val="22"/>
              </w:rPr>
            </w:pPr>
          </w:p>
        </w:tc>
      </w:tr>
      <w:tr w:rsidR="00BA179A" w:rsidRPr="001B3096" w14:paraId="5B8A1548" w14:textId="77777777" w:rsidTr="00814394">
        <w:tc>
          <w:tcPr>
            <w:tcW w:w="4140" w:type="dxa"/>
            <w:shd w:val="clear" w:color="auto" w:fill="auto"/>
            <w:vAlign w:val="bottom"/>
          </w:tcPr>
          <w:p w14:paraId="21394339" w14:textId="18ED4B1F" w:rsidR="00BA179A" w:rsidRPr="001B3096" w:rsidRDefault="00BA179A" w:rsidP="00BA179A">
            <w:pPr>
              <w:ind w:left="101" w:right="-72" w:hanging="187"/>
              <w:rPr>
                <w:rFonts w:cs="Cordia New"/>
                <w:sz w:val="22"/>
                <w:szCs w:val="22"/>
              </w:rPr>
            </w:pPr>
            <w:r w:rsidRPr="001B3096">
              <w:rPr>
                <w:rFonts w:cs="Cordia New"/>
                <w:sz w:val="22"/>
                <w:szCs w:val="22"/>
              </w:rPr>
              <w:t xml:space="preserve">Opening net book amount </w:t>
            </w:r>
          </w:p>
        </w:tc>
        <w:tc>
          <w:tcPr>
            <w:tcW w:w="1152" w:type="dxa"/>
            <w:shd w:val="clear" w:color="auto" w:fill="auto"/>
            <w:vAlign w:val="bottom"/>
          </w:tcPr>
          <w:p w14:paraId="2CD4AB5D" w14:textId="14C31711"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1</w:t>
            </w:r>
            <w:r w:rsidR="00BA179A"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03</w:t>
            </w:r>
            <w:r w:rsidR="00BA179A" w:rsidRPr="001B3096">
              <w:rPr>
                <w:rFonts w:cs="Cordia New"/>
                <w:color w:val="000000"/>
                <w:sz w:val="22"/>
                <w:szCs w:val="22"/>
              </w:rPr>
              <w:t>,</w:t>
            </w:r>
            <w:r w:rsidRPr="003C4C5F">
              <w:rPr>
                <w:rFonts w:cs="Cordia New"/>
                <w:color w:val="000000"/>
                <w:sz w:val="22"/>
                <w:szCs w:val="22"/>
              </w:rPr>
              <w:t>155</w:t>
            </w:r>
          </w:p>
        </w:tc>
        <w:tc>
          <w:tcPr>
            <w:tcW w:w="1152" w:type="dxa"/>
            <w:shd w:val="clear" w:color="auto" w:fill="auto"/>
            <w:vAlign w:val="bottom"/>
          </w:tcPr>
          <w:p w14:paraId="75BED776" w14:textId="0E4314AB"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1</w:t>
            </w:r>
            <w:r w:rsidR="00BA179A"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0</w:t>
            </w:r>
            <w:r w:rsidR="005802DF" w:rsidRPr="005802DF">
              <w:rPr>
                <w:rFonts w:cs="Cordia New"/>
                <w:color w:val="000000"/>
                <w:sz w:val="22"/>
                <w:szCs w:val="22"/>
              </w:rPr>
              <w:t>8</w:t>
            </w:r>
            <w:r w:rsidR="00BA179A" w:rsidRPr="001B3096">
              <w:rPr>
                <w:rFonts w:cs="Cordia New"/>
                <w:color w:val="000000"/>
                <w:sz w:val="22"/>
                <w:szCs w:val="22"/>
              </w:rPr>
              <w:t>,</w:t>
            </w:r>
            <w:r w:rsidRPr="003C4C5F">
              <w:rPr>
                <w:rFonts w:cs="Cordia New"/>
                <w:color w:val="000000"/>
                <w:sz w:val="22"/>
                <w:szCs w:val="22"/>
              </w:rPr>
              <w:t>253</w:t>
            </w:r>
          </w:p>
        </w:tc>
        <w:tc>
          <w:tcPr>
            <w:tcW w:w="1152" w:type="dxa"/>
            <w:shd w:val="clear" w:color="auto" w:fill="auto"/>
            <w:vAlign w:val="bottom"/>
          </w:tcPr>
          <w:p w14:paraId="355CD16A" w14:textId="554685CB"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4</w:t>
            </w:r>
            <w:r w:rsidR="00BA179A" w:rsidRPr="001B3096">
              <w:rPr>
                <w:rFonts w:cs="Cordia New"/>
                <w:color w:val="000000"/>
                <w:sz w:val="22"/>
                <w:szCs w:val="22"/>
              </w:rPr>
              <w:t>,</w:t>
            </w:r>
            <w:r w:rsidRPr="003C4C5F">
              <w:rPr>
                <w:rFonts w:cs="Cordia New"/>
                <w:color w:val="000000"/>
                <w:sz w:val="22"/>
                <w:szCs w:val="22"/>
              </w:rPr>
              <w:t>30</w:t>
            </w:r>
            <w:r w:rsidR="005802DF" w:rsidRPr="005802DF">
              <w:rPr>
                <w:rFonts w:cs="Cordia New"/>
                <w:color w:val="000000"/>
                <w:sz w:val="22"/>
                <w:szCs w:val="22"/>
              </w:rPr>
              <w:t>6</w:t>
            </w:r>
            <w:r w:rsidR="00BA179A" w:rsidRPr="001B3096">
              <w:rPr>
                <w:rFonts w:cs="Cordia New"/>
                <w:color w:val="000000"/>
                <w:sz w:val="22"/>
                <w:szCs w:val="22"/>
              </w:rPr>
              <w:t>,</w:t>
            </w:r>
            <w:r w:rsidRPr="003C4C5F">
              <w:rPr>
                <w:rFonts w:cs="Cordia New"/>
                <w:color w:val="000000"/>
                <w:sz w:val="22"/>
                <w:szCs w:val="22"/>
              </w:rPr>
              <w:t>21</w:t>
            </w:r>
            <w:r w:rsidR="005802DF" w:rsidRPr="005802DF">
              <w:rPr>
                <w:rFonts w:cs="Cordia New"/>
                <w:color w:val="000000"/>
                <w:sz w:val="22"/>
                <w:szCs w:val="22"/>
              </w:rPr>
              <w:t>6</w:t>
            </w:r>
          </w:p>
        </w:tc>
        <w:tc>
          <w:tcPr>
            <w:tcW w:w="2088" w:type="dxa"/>
            <w:shd w:val="clear" w:color="auto" w:fill="auto"/>
            <w:vAlign w:val="bottom"/>
          </w:tcPr>
          <w:p w14:paraId="44DA999D" w14:textId="037A49F5" w:rsidR="00BA179A" w:rsidRPr="001B3096" w:rsidRDefault="003C4C5F" w:rsidP="00BA179A">
            <w:pPr>
              <w:tabs>
                <w:tab w:val="decimal" w:pos="1860"/>
              </w:tabs>
              <w:ind w:right="-72"/>
              <w:jc w:val="both"/>
              <w:rPr>
                <w:rFonts w:cs="Cordia New"/>
                <w:sz w:val="22"/>
                <w:szCs w:val="22"/>
              </w:rPr>
            </w:pPr>
            <w:r w:rsidRPr="003C4C5F">
              <w:rPr>
                <w:rFonts w:cs="Cordia New"/>
                <w:color w:val="000000"/>
                <w:sz w:val="22"/>
                <w:szCs w:val="22"/>
              </w:rPr>
              <w:t>144</w:t>
            </w:r>
            <w:r w:rsidR="00BA179A"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9</w:t>
            </w:r>
            <w:r w:rsidRPr="003C4C5F">
              <w:rPr>
                <w:rFonts w:cs="Cordia New"/>
                <w:color w:val="000000"/>
                <w:sz w:val="22"/>
                <w:szCs w:val="22"/>
              </w:rPr>
              <w:t>0</w:t>
            </w:r>
            <w:r w:rsidR="00BA179A" w:rsidRPr="001B3096">
              <w:rPr>
                <w:rFonts w:cs="Cordia New"/>
                <w:color w:val="000000"/>
                <w:sz w:val="22"/>
                <w:szCs w:val="22"/>
              </w:rPr>
              <w:t>,</w:t>
            </w:r>
            <w:r w:rsidRPr="003C4C5F">
              <w:rPr>
                <w:rFonts w:cs="Cordia New"/>
                <w:color w:val="000000"/>
                <w:sz w:val="22"/>
                <w:szCs w:val="22"/>
              </w:rPr>
              <w:t>243</w:t>
            </w:r>
          </w:p>
        </w:tc>
        <w:tc>
          <w:tcPr>
            <w:tcW w:w="1368" w:type="dxa"/>
            <w:shd w:val="clear" w:color="auto" w:fill="auto"/>
            <w:vAlign w:val="bottom"/>
          </w:tcPr>
          <w:p w14:paraId="1143E82A" w14:textId="4E6740F3" w:rsidR="00BA179A" w:rsidRPr="001B3096" w:rsidRDefault="003C4C5F" w:rsidP="00BA179A">
            <w:pPr>
              <w:tabs>
                <w:tab w:val="decimal" w:pos="1152"/>
              </w:tabs>
              <w:ind w:right="-72"/>
              <w:jc w:val="both"/>
              <w:rPr>
                <w:rFonts w:cs="Cordia New"/>
                <w:sz w:val="22"/>
                <w:szCs w:val="22"/>
              </w:rPr>
            </w:pPr>
            <w:r w:rsidRPr="003C4C5F">
              <w:rPr>
                <w:rFonts w:cs="Cordia New"/>
                <w:color w:val="000000"/>
                <w:sz w:val="22"/>
                <w:szCs w:val="22"/>
              </w:rPr>
              <w:t>21</w:t>
            </w:r>
            <w:r w:rsidR="005802DF" w:rsidRPr="005802DF">
              <w:rPr>
                <w:rFonts w:cs="Cordia New"/>
                <w:color w:val="000000"/>
                <w:sz w:val="22"/>
                <w:szCs w:val="22"/>
              </w:rPr>
              <w:t>8</w:t>
            </w:r>
            <w:r w:rsidR="00BA179A"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31</w:t>
            </w:r>
          </w:p>
        </w:tc>
        <w:tc>
          <w:tcPr>
            <w:tcW w:w="1152" w:type="dxa"/>
            <w:shd w:val="clear" w:color="auto" w:fill="auto"/>
            <w:vAlign w:val="bottom"/>
          </w:tcPr>
          <w:p w14:paraId="752E5BB6" w14:textId="2162589E"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212</w:t>
            </w:r>
            <w:r w:rsidR="00BA179A" w:rsidRPr="001B3096">
              <w:rPr>
                <w:rFonts w:cs="Cordia New"/>
                <w:color w:val="000000"/>
                <w:sz w:val="22"/>
                <w:szCs w:val="22"/>
              </w:rPr>
              <w:t>,</w:t>
            </w:r>
            <w:r w:rsidRPr="003C4C5F">
              <w:rPr>
                <w:rFonts w:cs="Cordia New"/>
                <w:color w:val="000000"/>
                <w:sz w:val="22"/>
                <w:szCs w:val="22"/>
              </w:rPr>
              <w:t>312</w:t>
            </w:r>
          </w:p>
        </w:tc>
        <w:tc>
          <w:tcPr>
            <w:tcW w:w="1152" w:type="dxa"/>
            <w:shd w:val="clear" w:color="auto" w:fill="auto"/>
            <w:vAlign w:val="bottom"/>
          </w:tcPr>
          <w:p w14:paraId="0E8147C3" w14:textId="4EBF5C8A"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250</w:t>
            </w:r>
            <w:r w:rsidR="00BA179A" w:rsidRPr="001B3096">
              <w:rPr>
                <w:rFonts w:cs="Cordia New"/>
                <w:color w:val="000000"/>
                <w:sz w:val="22"/>
                <w:szCs w:val="22"/>
              </w:rPr>
              <w:t>,</w:t>
            </w:r>
            <w:r w:rsidRPr="003C4C5F">
              <w:rPr>
                <w:rFonts w:cs="Cordia New"/>
                <w:color w:val="000000"/>
                <w:sz w:val="22"/>
                <w:szCs w:val="22"/>
              </w:rPr>
              <w:t>242</w:t>
            </w:r>
          </w:p>
        </w:tc>
        <w:tc>
          <w:tcPr>
            <w:tcW w:w="1152" w:type="dxa"/>
            <w:shd w:val="clear" w:color="auto" w:fill="auto"/>
            <w:vAlign w:val="bottom"/>
          </w:tcPr>
          <w:p w14:paraId="10AAB406" w14:textId="4AFC3BC3"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4</w:t>
            </w:r>
            <w:r w:rsidR="00BA179A"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98</w:t>
            </w:r>
            <w:r w:rsidR="00BA179A"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7</w:t>
            </w:r>
            <w:r w:rsidRPr="003C4C5F">
              <w:rPr>
                <w:rFonts w:cs="Cordia New"/>
                <w:color w:val="000000"/>
                <w:sz w:val="22"/>
                <w:szCs w:val="22"/>
              </w:rPr>
              <w:t>5</w:t>
            </w:r>
          </w:p>
        </w:tc>
        <w:tc>
          <w:tcPr>
            <w:tcW w:w="1152" w:type="dxa"/>
            <w:shd w:val="clear" w:color="auto" w:fill="auto"/>
            <w:vAlign w:val="bottom"/>
          </w:tcPr>
          <w:p w14:paraId="7FC8F5C9" w14:textId="6C5086BA"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15</w:t>
            </w:r>
            <w:r w:rsidR="005802DF" w:rsidRPr="005802DF">
              <w:rPr>
                <w:rFonts w:cs="Cordia New"/>
                <w:color w:val="000000"/>
                <w:sz w:val="22"/>
                <w:szCs w:val="22"/>
              </w:rPr>
              <w:t>7</w:t>
            </w:r>
            <w:r w:rsidR="00BA179A"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87</w:t>
            </w:r>
            <w:r w:rsidR="00BA179A" w:rsidRPr="001B3096">
              <w:rPr>
                <w:rFonts w:cs="Cordia New"/>
                <w:color w:val="000000"/>
                <w:sz w:val="22"/>
                <w:szCs w:val="22"/>
              </w:rPr>
              <w:t>,</w:t>
            </w:r>
            <w:r w:rsidRPr="003C4C5F">
              <w:rPr>
                <w:rFonts w:cs="Cordia New"/>
                <w:color w:val="000000"/>
                <w:sz w:val="22"/>
                <w:szCs w:val="22"/>
              </w:rPr>
              <w:t>32</w:t>
            </w:r>
            <w:r w:rsidR="005802DF" w:rsidRPr="005802DF">
              <w:rPr>
                <w:rFonts w:cs="Cordia New"/>
                <w:color w:val="000000"/>
                <w:sz w:val="22"/>
                <w:szCs w:val="22"/>
              </w:rPr>
              <w:t>7</w:t>
            </w:r>
          </w:p>
        </w:tc>
      </w:tr>
      <w:tr w:rsidR="00BA179A" w:rsidRPr="001B3096" w14:paraId="1DD7001A" w14:textId="77777777">
        <w:tc>
          <w:tcPr>
            <w:tcW w:w="4140" w:type="dxa"/>
            <w:shd w:val="clear" w:color="auto" w:fill="auto"/>
            <w:vAlign w:val="bottom"/>
          </w:tcPr>
          <w:p w14:paraId="0D2A04CA" w14:textId="3ECFB5D2" w:rsidR="00BA179A" w:rsidRPr="001B3096" w:rsidRDefault="00BA179A" w:rsidP="00BA179A">
            <w:pPr>
              <w:ind w:left="101" w:right="-72" w:hanging="187"/>
              <w:rPr>
                <w:rFonts w:cs="Cordia New"/>
                <w:sz w:val="22"/>
                <w:szCs w:val="22"/>
              </w:rPr>
            </w:pPr>
            <w:r w:rsidRPr="001B3096">
              <w:rPr>
                <w:rFonts w:cs="Cordia New"/>
                <w:sz w:val="22"/>
                <w:szCs w:val="22"/>
              </w:rPr>
              <w:t>Additions</w:t>
            </w:r>
          </w:p>
        </w:tc>
        <w:tc>
          <w:tcPr>
            <w:tcW w:w="1152" w:type="dxa"/>
            <w:shd w:val="clear" w:color="auto" w:fill="auto"/>
            <w:vAlign w:val="bottom"/>
          </w:tcPr>
          <w:p w14:paraId="20067F25" w14:textId="5D202C5B"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tcPr>
          <w:p w14:paraId="3448660A" w14:textId="74DEDF7E"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9</w:t>
            </w:r>
            <w:r w:rsidR="00BA179A"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3</w:t>
            </w:r>
            <w:r w:rsidR="005802DF" w:rsidRPr="005802DF">
              <w:rPr>
                <w:rFonts w:cs="Cordia New"/>
                <w:color w:val="000000"/>
                <w:sz w:val="22"/>
                <w:szCs w:val="22"/>
              </w:rPr>
              <w:t>9</w:t>
            </w:r>
          </w:p>
        </w:tc>
        <w:tc>
          <w:tcPr>
            <w:tcW w:w="1152" w:type="dxa"/>
            <w:shd w:val="clear" w:color="auto" w:fill="auto"/>
          </w:tcPr>
          <w:p w14:paraId="587F5EEE" w14:textId="11776B18" w:rsidR="00BA179A" w:rsidRPr="001B3096" w:rsidRDefault="005802DF" w:rsidP="00BA179A">
            <w:pPr>
              <w:tabs>
                <w:tab w:val="decimal" w:pos="975"/>
              </w:tabs>
              <w:ind w:right="-72"/>
              <w:jc w:val="both"/>
              <w:rPr>
                <w:rFonts w:cs="Cordia New"/>
                <w:sz w:val="22"/>
                <w:szCs w:val="22"/>
              </w:rPr>
            </w:pPr>
            <w:r w:rsidRPr="005802DF">
              <w:rPr>
                <w:rFonts w:cs="Cordia New"/>
                <w:color w:val="000000"/>
                <w:sz w:val="22"/>
                <w:szCs w:val="22"/>
              </w:rPr>
              <w:t>6</w:t>
            </w:r>
            <w:r w:rsidR="003C4C5F" w:rsidRPr="003C4C5F">
              <w:rPr>
                <w:rFonts w:cs="Cordia New"/>
                <w:color w:val="000000"/>
                <w:sz w:val="22"/>
                <w:szCs w:val="22"/>
              </w:rPr>
              <w:t>4</w:t>
            </w:r>
            <w:r w:rsidR="00BA179A" w:rsidRPr="001B3096">
              <w:rPr>
                <w:rFonts w:cs="Cordia New"/>
                <w:color w:val="000000"/>
                <w:sz w:val="22"/>
                <w:szCs w:val="22"/>
              </w:rPr>
              <w:t>,</w:t>
            </w:r>
            <w:r w:rsidR="003C4C5F" w:rsidRPr="003C4C5F">
              <w:rPr>
                <w:rFonts w:cs="Cordia New"/>
                <w:color w:val="000000"/>
                <w:sz w:val="22"/>
                <w:szCs w:val="22"/>
              </w:rPr>
              <w:t>24</w:t>
            </w:r>
            <w:r w:rsidRPr="005802DF">
              <w:rPr>
                <w:rFonts w:cs="Cordia New"/>
                <w:color w:val="000000"/>
                <w:sz w:val="22"/>
                <w:szCs w:val="22"/>
              </w:rPr>
              <w:t>6</w:t>
            </w:r>
          </w:p>
        </w:tc>
        <w:tc>
          <w:tcPr>
            <w:tcW w:w="2088" w:type="dxa"/>
            <w:shd w:val="clear" w:color="auto" w:fill="auto"/>
          </w:tcPr>
          <w:p w14:paraId="2969AD60" w14:textId="5CA560FB" w:rsidR="00BA179A" w:rsidRPr="001B3096" w:rsidRDefault="005802DF" w:rsidP="00BA179A">
            <w:pPr>
              <w:tabs>
                <w:tab w:val="decimal" w:pos="1860"/>
              </w:tabs>
              <w:ind w:right="-72"/>
              <w:jc w:val="both"/>
              <w:rPr>
                <w:rFonts w:cs="Cordia New"/>
                <w:sz w:val="22"/>
                <w:szCs w:val="22"/>
              </w:rPr>
            </w:pPr>
            <w:r w:rsidRPr="005802DF">
              <w:rPr>
                <w:rFonts w:cs="Cordia New"/>
                <w:color w:val="000000"/>
                <w:sz w:val="22"/>
                <w:szCs w:val="22"/>
              </w:rPr>
              <w:t>9</w:t>
            </w:r>
            <w:r w:rsidR="00BA179A" w:rsidRPr="001B3096">
              <w:rPr>
                <w:rFonts w:cs="Cordia New"/>
                <w:color w:val="000000"/>
                <w:sz w:val="22"/>
                <w:szCs w:val="22"/>
              </w:rPr>
              <w:t>,</w:t>
            </w:r>
            <w:r w:rsidRPr="005802DF">
              <w:rPr>
                <w:rFonts w:cs="Cordia New"/>
                <w:color w:val="000000"/>
                <w:sz w:val="22"/>
                <w:szCs w:val="22"/>
              </w:rPr>
              <w:t>8</w:t>
            </w:r>
            <w:r w:rsidR="003C4C5F" w:rsidRPr="003C4C5F">
              <w:rPr>
                <w:rFonts w:cs="Cordia New"/>
                <w:color w:val="000000"/>
                <w:sz w:val="22"/>
                <w:szCs w:val="22"/>
              </w:rPr>
              <w:t>3</w:t>
            </w:r>
            <w:r w:rsidRPr="005802DF">
              <w:rPr>
                <w:rFonts w:cs="Cordia New"/>
                <w:color w:val="000000"/>
                <w:sz w:val="22"/>
                <w:szCs w:val="22"/>
              </w:rPr>
              <w:t>7</w:t>
            </w:r>
            <w:r w:rsidR="00BA179A" w:rsidRPr="001B3096">
              <w:rPr>
                <w:rFonts w:cs="Cordia New"/>
                <w:color w:val="000000"/>
                <w:sz w:val="22"/>
                <w:szCs w:val="22"/>
              </w:rPr>
              <w:t>,</w:t>
            </w:r>
            <w:r w:rsidR="003C4C5F" w:rsidRPr="003C4C5F">
              <w:rPr>
                <w:rFonts w:cs="Cordia New"/>
                <w:color w:val="000000"/>
                <w:sz w:val="22"/>
                <w:szCs w:val="22"/>
              </w:rPr>
              <w:t>452</w:t>
            </w:r>
          </w:p>
        </w:tc>
        <w:tc>
          <w:tcPr>
            <w:tcW w:w="1368" w:type="dxa"/>
            <w:shd w:val="clear" w:color="auto" w:fill="auto"/>
          </w:tcPr>
          <w:p w14:paraId="562CF857" w14:textId="65D41249" w:rsidR="00BA179A" w:rsidRPr="001B3096" w:rsidRDefault="003C4C5F" w:rsidP="00BA179A">
            <w:pPr>
              <w:tabs>
                <w:tab w:val="decimal" w:pos="1152"/>
              </w:tabs>
              <w:ind w:right="-72"/>
              <w:jc w:val="both"/>
              <w:rPr>
                <w:rFonts w:cs="Cordia New"/>
                <w:sz w:val="22"/>
                <w:szCs w:val="22"/>
              </w:rPr>
            </w:pPr>
            <w:r w:rsidRPr="003C4C5F">
              <w:rPr>
                <w:rFonts w:cs="Cordia New"/>
                <w:color w:val="000000"/>
                <w:sz w:val="22"/>
                <w:szCs w:val="22"/>
              </w:rPr>
              <w:t>11</w:t>
            </w:r>
            <w:r w:rsidR="005802DF" w:rsidRPr="005802DF">
              <w:rPr>
                <w:rFonts w:cs="Cordia New"/>
                <w:color w:val="000000"/>
                <w:sz w:val="22"/>
                <w:szCs w:val="22"/>
              </w:rPr>
              <w:t>7</w:t>
            </w:r>
            <w:r w:rsidR="00BA179A" w:rsidRPr="001B3096">
              <w:rPr>
                <w:rFonts w:cs="Cordia New"/>
                <w:color w:val="000000"/>
                <w:sz w:val="22"/>
                <w:szCs w:val="22"/>
              </w:rPr>
              <w:t>,</w:t>
            </w:r>
            <w:r w:rsidRPr="003C4C5F">
              <w:rPr>
                <w:rFonts w:cs="Cordia New"/>
                <w:color w:val="000000"/>
                <w:sz w:val="22"/>
                <w:szCs w:val="22"/>
              </w:rPr>
              <w:t>40</w:t>
            </w:r>
            <w:r w:rsidR="005802DF" w:rsidRPr="005802DF">
              <w:rPr>
                <w:rFonts w:cs="Cordia New"/>
                <w:color w:val="000000"/>
                <w:sz w:val="22"/>
                <w:szCs w:val="22"/>
              </w:rPr>
              <w:t>6</w:t>
            </w:r>
          </w:p>
        </w:tc>
        <w:tc>
          <w:tcPr>
            <w:tcW w:w="1152" w:type="dxa"/>
            <w:shd w:val="clear" w:color="auto" w:fill="auto"/>
          </w:tcPr>
          <w:p w14:paraId="164011DA" w14:textId="72DBCF49"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41</w:t>
            </w:r>
            <w:r w:rsidR="00BA179A" w:rsidRPr="001B3096">
              <w:rPr>
                <w:rFonts w:cs="Cordia New"/>
                <w:color w:val="000000"/>
                <w:sz w:val="22"/>
                <w:szCs w:val="22"/>
              </w:rPr>
              <w:t>,</w:t>
            </w:r>
            <w:r w:rsidR="005802DF" w:rsidRPr="005802DF">
              <w:rPr>
                <w:rFonts w:cs="Cordia New"/>
                <w:color w:val="000000"/>
                <w:sz w:val="22"/>
                <w:szCs w:val="22"/>
              </w:rPr>
              <w:t>977</w:t>
            </w:r>
          </w:p>
        </w:tc>
        <w:tc>
          <w:tcPr>
            <w:tcW w:w="1152" w:type="dxa"/>
            <w:shd w:val="clear" w:color="auto" w:fill="auto"/>
          </w:tcPr>
          <w:p w14:paraId="32F98F6B" w14:textId="64B5C67A"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252</w:t>
            </w:r>
            <w:r w:rsidR="00BA179A" w:rsidRPr="001B3096">
              <w:rPr>
                <w:rFonts w:cs="Cordia New"/>
                <w:color w:val="000000"/>
                <w:sz w:val="22"/>
                <w:szCs w:val="22"/>
              </w:rPr>
              <w:t>,</w:t>
            </w:r>
            <w:r w:rsidR="005802DF" w:rsidRPr="005802DF">
              <w:rPr>
                <w:rFonts w:cs="Cordia New"/>
                <w:color w:val="000000"/>
                <w:sz w:val="22"/>
                <w:szCs w:val="22"/>
              </w:rPr>
              <w:t>97</w:t>
            </w:r>
            <w:r w:rsidRPr="003C4C5F">
              <w:rPr>
                <w:rFonts w:cs="Cordia New"/>
                <w:color w:val="000000"/>
                <w:sz w:val="22"/>
                <w:szCs w:val="22"/>
              </w:rPr>
              <w:t>5</w:t>
            </w:r>
          </w:p>
        </w:tc>
        <w:tc>
          <w:tcPr>
            <w:tcW w:w="1152" w:type="dxa"/>
            <w:shd w:val="clear" w:color="auto" w:fill="auto"/>
          </w:tcPr>
          <w:p w14:paraId="2AFFD0B1" w14:textId="3AD9FF66"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5</w:t>
            </w:r>
            <w:r w:rsidR="00BA179A" w:rsidRPr="001B3096">
              <w:rPr>
                <w:rFonts w:cs="Cordia New"/>
                <w:color w:val="000000"/>
                <w:sz w:val="22"/>
                <w:szCs w:val="22"/>
              </w:rPr>
              <w:t>,</w:t>
            </w:r>
            <w:r w:rsidRPr="003C4C5F">
              <w:rPr>
                <w:rFonts w:cs="Cordia New"/>
                <w:color w:val="000000"/>
                <w:sz w:val="22"/>
                <w:szCs w:val="22"/>
              </w:rPr>
              <w:t>301</w:t>
            </w:r>
            <w:r w:rsidR="00BA179A"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7</w:t>
            </w:r>
            <w:r w:rsidRPr="003C4C5F">
              <w:rPr>
                <w:rFonts w:cs="Cordia New"/>
                <w:color w:val="000000"/>
                <w:sz w:val="22"/>
                <w:szCs w:val="22"/>
              </w:rPr>
              <w:t>2</w:t>
            </w:r>
          </w:p>
        </w:tc>
        <w:tc>
          <w:tcPr>
            <w:tcW w:w="1152" w:type="dxa"/>
            <w:shd w:val="clear" w:color="auto" w:fill="auto"/>
          </w:tcPr>
          <w:p w14:paraId="32F5E174" w14:textId="0A9D3FD2"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15</w:t>
            </w:r>
            <w:r w:rsidR="00BA179A"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45</w:t>
            </w:r>
            <w:r w:rsidR="00BA179A"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67</w:t>
            </w:r>
          </w:p>
        </w:tc>
      </w:tr>
      <w:tr w:rsidR="00BA179A" w:rsidRPr="001B3096" w14:paraId="2561431F" w14:textId="77777777" w:rsidTr="001B3096">
        <w:tc>
          <w:tcPr>
            <w:tcW w:w="4140" w:type="dxa"/>
            <w:shd w:val="clear" w:color="auto" w:fill="auto"/>
            <w:vAlign w:val="center"/>
          </w:tcPr>
          <w:p w14:paraId="4B1683ED" w14:textId="77777777" w:rsidR="00BA179A" w:rsidRPr="001B3096" w:rsidRDefault="00BA179A" w:rsidP="00BA179A">
            <w:pPr>
              <w:ind w:left="101" w:right="-72" w:hanging="187"/>
              <w:rPr>
                <w:rFonts w:cs="Cordia New"/>
                <w:sz w:val="22"/>
                <w:szCs w:val="22"/>
              </w:rPr>
            </w:pPr>
            <w:r w:rsidRPr="001B3096">
              <w:rPr>
                <w:rFonts w:cs="Cordia New"/>
                <w:sz w:val="22"/>
                <w:szCs w:val="22"/>
              </w:rPr>
              <w:t xml:space="preserve">Decrease from the change in fair value of contingent liabilities </w:t>
            </w:r>
          </w:p>
          <w:p w14:paraId="0A9DAF11" w14:textId="78829080" w:rsidR="00BA179A" w:rsidRPr="001B3096" w:rsidRDefault="00BA179A" w:rsidP="00BA179A">
            <w:pPr>
              <w:ind w:left="101" w:right="-72" w:hanging="187"/>
              <w:rPr>
                <w:rFonts w:cs="Cordia New"/>
                <w:sz w:val="22"/>
                <w:szCs w:val="22"/>
              </w:rPr>
            </w:pPr>
            <w:r w:rsidRPr="001B3096">
              <w:rPr>
                <w:rFonts w:cs="Cordia New"/>
                <w:sz w:val="22"/>
                <w:szCs w:val="22"/>
              </w:rPr>
              <w:t xml:space="preserve">   from an asset acquisition (Note </w:t>
            </w:r>
            <w:r w:rsidR="005802DF" w:rsidRPr="005802DF">
              <w:rPr>
                <w:rFonts w:cs="Cordia New"/>
                <w:sz w:val="22"/>
                <w:szCs w:val="22"/>
              </w:rPr>
              <w:t>7</w:t>
            </w:r>
            <w:r w:rsidRPr="001B3096">
              <w:rPr>
                <w:rFonts w:cs="Cordia New"/>
                <w:sz w:val="22"/>
                <w:szCs w:val="22"/>
              </w:rPr>
              <w:t>)</w:t>
            </w:r>
          </w:p>
        </w:tc>
        <w:tc>
          <w:tcPr>
            <w:tcW w:w="1152" w:type="dxa"/>
            <w:shd w:val="clear" w:color="auto" w:fill="auto"/>
            <w:vAlign w:val="bottom"/>
          </w:tcPr>
          <w:p w14:paraId="5E51D785" w14:textId="7A492212"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vAlign w:val="bottom"/>
          </w:tcPr>
          <w:p w14:paraId="62AD17FB" w14:textId="77777777" w:rsidR="00BA179A" w:rsidRPr="001B3096" w:rsidRDefault="00BA179A" w:rsidP="00BA179A">
            <w:pPr>
              <w:tabs>
                <w:tab w:val="decimal" w:pos="993"/>
              </w:tabs>
              <w:spacing w:after="10" w:line="220" w:lineRule="exact"/>
              <w:ind w:right="-72"/>
              <w:jc w:val="both"/>
              <w:rPr>
                <w:rFonts w:cs="Cordia New"/>
                <w:color w:val="000000"/>
                <w:sz w:val="22"/>
                <w:szCs w:val="22"/>
              </w:rPr>
            </w:pPr>
          </w:p>
          <w:p w14:paraId="04C5F9F0" w14:textId="257DD360"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vAlign w:val="bottom"/>
          </w:tcPr>
          <w:p w14:paraId="6722BF86" w14:textId="77777777" w:rsidR="00BA179A" w:rsidRPr="001B3096" w:rsidRDefault="00BA179A" w:rsidP="00BA179A">
            <w:pPr>
              <w:tabs>
                <w:tab w:val="decimal" w:pos="1087"/>
              </w:tabs>
              <w:spacing w:after="10" w:line="220" w:lineRule="exact"/>
              <w:ind w:right="-72"/>
              <w:jc w:val="both"/>
              <w:rPr>
                <w:rFonts w:cs="Cordia New"/>
                <w:color w:val="000000"/>
                <w:sz w:val="22"/>
                <w:szCs w:val="22"/>
              </w:rPr>
            </w:pPr>
          </w:p>
          <w:p w14:paraId="3A121FE4" w14:textId="3B1A539E"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2088" w:type="dxa"/>
            <w:shd w:val="clear" w:color="auto" w:fill="auto"/>
            <w:vAlign w:val="bottom"/>
          </w:tcPr>
          <w:p w14:paraId="7C06A95D" w14:textId="77777777" w:rsidR="00BA179A" w:rsidRPr="001B3096" w:rsidRDefault="00BA179A" w:rsidP="00BA179A">
            <w:pPr>
              <w:tabs>
                <w:tab w:val="decimal" w:pos="1778"/>
              </w:tabs>
              <w:spacing w:after="10" w:line="220" w:lineRule="exact"/>
              <w:ind w:right="-72"/>
              <w:jc w:val="both"/>
              <w:rPr>
                <w:rFonts w:cs="Cordia New"/>
                <w:color w:val="000000"/>
                <w:sz w:val="22"/>
                <w:szCs w:val="22"/>
              </w:rPr>
            </w:pPr>
          </w:p>
          <w:p w14:paraId="645E2E0A" w14:textId="3267FA2F" w:rsidR="00BA179A" w:rsidRPr="001B3096" w:rsidRDefault="00BA179A" w:rsidP="00BA179A">
            <w:pPr>
              <w:tabs>
                <w:tab w:val="decimal" w:pos="1860"/>
              </w:tabs>
              <w:ind w:right="-72"/>
              <w:jc w:val="both"/>
              <w:rPr>
                <w:rFonts w:cs="Cordia New"/>
                <w:sz w:val="22"/>
                <w:szCs w:val="22"/>
                <w:cs/>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6</w:t>
            </w:r>
            <w:r w:rsidR="003C4C5F" w:rsidRPr="003C4C5F">
              <w:rPr>
                <w:rFonts w:cs="Cordia New"/>
                <w:color w:val="000000"/>
                <w:sz w:val="22"/>
                <w:szCs w:val="22"/>
              </w:rPr>
              <w:t>3</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8</w:t>
            </w:r>
            <w:r w:rsidR="003C4C5F" w:rsidRPr="003C4C5F">
              <w:rPr>
                <w:rFonts w:cs="Cordia New"/>
                <w:color w:val="000000"/>
                <w:sz w:val="22"/>
                <w:szCs w:val="22"/>
              </w:rPr>
              <w:t>5</w:t>
            </w:r>
            <w:r w:rsidRPr="001B3096">
              <w:rPr>
                <w:rFonts w:cs="Cordia New"/>
                <w:color w:val="000000"/>
                <w:sz w:val="22"/>
                <w:szCs w:val="22"/>
              </w:rPr>
              <w:t>)</w:t>
            </w:r>
          </w:p>
        </w:tc>
        <w:tc>
          <w:tcPr>
            <w:tcW w:w="1368" w:type="dxa"/>
            <w:shd w:val="clear" w:color="auto" w:fill="auto"/>
            <w:vAlign w:val="bottom"/>
          </w:tcPr>
          <w:p w14:paraId="565880F3" w14:textId="77777777" w:rsidR="00BA179A" w:rsidRPr="001B3096" w:rsidRDefault="00BA179A" w:rsidP="00BA179A">
            <w:pPr>
              <w:tabs>
                <w:tab w:val="decimal" w:pos="1259"/>
              </w:tabs>
              <w:spacing w:after="10" w:line="220" w:lineRule="exact"/>
              <w:ind w:right="-72"/>
              <w:jc w:val="both"/>
              <w:rPr>
                <w:rFonts w:cs="Cordia New"/>
                <w:color w:val="000000"/>
                <w:sz w:val="22"/>
                <w:szCs w:val="22"/>
              </w:rPr>
            </w:pPr>
          </w:p>
          <w:p w14:paraId="0C192907" w14:textId="1C57CD7C" w:rsidR="00BA179A" w:rsidRPr="001B3096" w:rsidRDefault="00BA179A" w:rsidP="00BA179A">
            <w:pPr>
              <w:tabs>
                <w:tab w:val="decimal" w:pos="1152"/>
              </w:tabs>
              <w:ind w:right="-72"/>
              <w:jc w:val="both"/>
              <w:rPr>
                <w:rFonts w:cs="Cordia New"/>
                <w:sz w:val="22"/>
                <w:szCs w:val="22"/>
              </w:rPr>
            </w:pPr>
            <w:r w:rsidRPr="001B3096">
              <w:rPr>
                <w:rFonts w:cs="Cordia New"/>
                <w:color w:val="000000"/>
                <w:sz w:val="22"/>
                <w:szCs w:val="22"/>
              </w:rPr>
              <w:t>-</w:t>
            </w:r>
          </w:p>
        </w:tc>
        <w:tc>
          <w:tcPr>
            <w:tcW w:w="1152" w:type="dxa"/>
            <w:shd w:val="clear" w:color="auto" w:fill="auto"/>
            <w:vAlign w:val="bottom"/>
          </w:tcPr>
          <w:p w14:paraId="6F72D467" w14:textId="77777777" w:rsidR="00BA179A" w:rsidRPr="001B3096" w:rsidRDefault="00BA179A" w:rsidP="00BA179A">
            <w:pPr>
              <w:tabs>
                <w:tab w:val="decimal" w:pos="1087"/>
              </w:tabs>
              <w:spacing w:after="10" w:line="220" w:lineRule="exact"/>
              <w:ind w:right="-72"/>
              <w:jc w:val="both"/>
              <w:rPr>
                <w:rFonts w:cs="Cordia New"/>
                <w:color w:val="000000"/>
                <w:sz w:val="22"/>
                <w:szCs w:val="22"/>
              </w:rPr>
            </w:pPr>
          </w:p>
          <w:p w14:paraId="3C479A88" w14:textId="234B62C3"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vAlign w:val="bottom"/>
          </w:tcPr>
          <w:p w14:paraId="1E18A9AF" w14:textId="77777777" w:rsidR="00BA179A" w:rsidRPr="001B3096" w:rsidRDefault="00BA179A" w:rsidP="00BA179A">
            <w:pPr>
              <w:tabs>
                <w:tab w:val="decimal" w:pos="1087"/>
              </w:tabs>
              <w:spacing w:after="10" w:line="220" w:lineRule="exact"/>
              <w:ind w:right="-72"/>
              <w:jc w:val="both"/>
              <w:rPr>
                <w:rFonts w:cs="Cordia New"/>
                <w:color w:val="000000"/>
                <w:sz w:val="22"/>
                <w:szCs w:val="22"/>
              </w:rPr>
            </w:pPr>
          </w:p>
          <w:p w14:paraId="22001499" w14:textId="3332660F"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vAlign w:val="bottom"/>
          </w:tcPr>
          <w:p w14:paraId="2F820BDE" w14:textId="77777777" w:rsidR="00BA179A" w:rsidRPr="001B3096" w:rsidRDefault="00BA179A" w:rsidP="00BA179A">
            <w:pPr>
              <w:tabs>
                <w:tab w:val="decimal" w:pos="1087"/>
              </w:tabs>
              <w:spacing w:after="10" w:line="220" w:lineRule="exact"/>
              <w:ind w:right="-72"/>
              <w:jc w:val="both"/>
              <w:rPr>
                <w:rFonts w:cs="Cordia New"/>
                <w:color w:val="000000"/>
                <w:sz w:val="22"/>
                <w:szCs w:val="22"/>
              </w:rPr>
            </w:pPr>
          </w:p>
          <w:p w14:paraId="7822E61B" w14:textId="2B0E02E4"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vAlign w:val="bottom"/>
          </w:tcPr>
          <w:p w14:paraId="5391A3FE" w14:textId="77777777" w:rsidR="00BA179A" w:rsidRPr="001B3096" w:rsidRDefault="00BA179A" w:rsidP="00BA179A">
            <w:pPr>
              <w:tabs>
                <w:tab w:val="decimal" w:pos="1001"/>
              </w:tabs>
              <w:spacing w:after="10" w:line="220" w:lineRule="exact"/>
              <w:ind w:right="-72"/>
              <w:jc w:val="both"/>
              <w:rPr>
                <w:rFonts w:cs="Cordia New"/>
                <w:color w:val="000000"/>
                <w:sz w:val="22"/>
                <w:szCs w:val="22"/>
              </w:rPr>
            </w:pPr>
          </w:p>
          <w:p w14:paraId="6DE2804F" w14:textId="42E9FB82"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6</w:t>
            </w:r>
            <w:r w:rsidR="003C4C5F" w:rsidRPr="003C4C5F">
              <w:rPr>
                <w:rFonts w:cs="Cordia New"/>
                <w:color w:val="000000"/>
                <w:sz w:val="22"/>
                <w:szCs w:val="22"/>
              </w:rPr>
              <w:t>3</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8</w:t>
            </w:r>
            <w:r w:rsidR="003C4C5F" w:rsidRPr="003C4C5F">
              <w:rPr>
                <w:rFonts w:cs="Cordia New"/>
                <w:color w:val="000000"/>
                <w:sz w:val="22"/>
                <w:szCs w:val="22"/>
              </w:rPr>
              <w:t>5</w:t>
            </w:r>
            <w:r w:rsidRPr="001B3096">
              <w:rPr>
                <w:rFonts w:cs="Cordia New"/>
                <w:color w:val="000000"/>
                <w:sz w:val="22"/>
                <w:szCs w:val="22"/>
              </w:rPr>
              <w:t>)</w:t>
            </w:r>
          </w:p>
        </w:tc>
      </w:tr>
      <w:tr w:rsidR="00BA179A" w:rsidRPr="001B3096" w14:paraId="6B36ADC4" w14:textId="77777777">
        <w:tc>
          <w:tcPr>
            <w:tcW w:w="4140" w:type="dxa"/>
            <w:shd w:val="clear" w:color="auto" w:fill="auto"/>
            <w:vAlign w:val="bottom"/>
          </w:tcPr>
          <w:p w14:paraId="5C2B9A91" w14:textId="47FD6EE4" w:rsidR="00BA179A" w:rsidRPr="001B3096" w:rsidRDefault="00BA179A" w:rsidP="00BA179A">
            <w:pPr>
              <w:ind w:left="101" w:right="-72" w:hanging="187"/>
              <w:rPr>
                <w:rFonts w:cs="Cordia New"/>
                <w:sz w:val="22"/>
                <w:szCs w:val="22"/>
              </w:rPr>
            </w:pPr>
            <w:r w:rsidRPr="001B3096">
              <w:rPr>
                <w:rFonts w:cs="Cordia New"/>
                <w:sz w:val="22"/>
                <w:szCs w:val="22"/>
              </w:rPr>
              <w:t>Disposals - Net book value</w:t>
            </w:r>
          </w:p>
        </w:tc>
        <w:tc>
          <w:tcPr>
            <w:tcW w:w="1152" w:type="dxa"/>
            <w:shd w:val="clear" w:color="auto" w:fill="auto"/>
            <w:vAlign w:val="bottom"/>
          </w:tcPr>
          <w:p w14:paraId="0FD5A490" w14:textId="1693ACB4"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11</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9</w:t>
            </w:r>
            <w:r w:rsidR="003C4C5F" w:rsidRPr="003C4C5F">
              <w:rPr>
                <w:rFonts w:cs="Cordia New"/>
                <w:color w:val="000000"/>
                <w:sz w:val="22"/>
                <w:szCs w:val="22"/>
              </w:rPr>
              <w:t>5</w:t>
            </w:r>
            <w:r w:rsidRPr="001B3096">
              <w:rPr>
                <w:rFonts w:cs="Cordia New"/>
                <w:color w:val="000000"/>
                <w:sz w:val="22"/>
                <w:szCs w:val="22"/>
              </w:rPr>
              <w:t>)</w:t>
            </w:r>
          </w:p>
        </w:tc>
        <w:tc>
          <w:tcPr>
            <w:tcW w:w="1152" w:type="dxa"/>
            <w:shd w:val="clear" w:color="auto" w:fill="auto"/>
          </w:tcPr>
          <w:p w14:paraId="1216F3C5" w14:textId="69CD04C1"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tcPr>
          <w:p w14:paraId="15927CAC" w14:textId="5D7213DC"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5</w:t>
            </w:r>
            <w:r w:rsidRPr="001B3096">
              <w:rPr>
                <w:rFonts w:cs="Cordia New"/>
                <w:color w:val="000000"/>
                <w:sz w:val="22"/>
                <w:szCs w:val="22"/>
              </w:rPr>
              <w:t>)</w:t>
            </w:r>
          </w:p>
        </w:tc>
        <w:tc>
          <w:tcPr>
            <w:tcW w:w="2088" w:type="dxa"/>
            <w:shd w:val="clear" w:color="auto" w:fill="auto"/>
          </w:tcPr>
          <w:p w14:paraId="2FC59D7D" w14:textId="49CF9B0E" w:rsidR="00BA179A" w:rsidRPr="001B3096" w:rsidRDefault="00BA179A" w:rsidP="00BA179A">
            <w:pPr>
              <w:tabs>
                <w:tab w:val="decimal" w:pos="1860"/>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5</w:t>
            </w:r>
            <w:r w:rsidRPr="001B3096">
              <w:rPr>
                <w:rFonts w:cs="Cordia New"/>
                <w:color w:val="000000"/>
                <w:sz w:val="22"/>
                <w:szCs w:val="22"/>
              </w:rPr>
              <w:t>,</w:t>
            </w:r>
            <w:r w:rsidR="003C4C5F" w:rsidRPr="003C4C5F">
              <w:rPr>
                <w:rFonts w:cs="Cordia New"/>
                <w:color w:val="000000"/>
                <w:sz w:val="22"/>
                <w:szCs w:val="22"/>
              </w:rPr>
              <w:t>00</w:t>
            </w:r>
            <w:r w:rsidR="005802DF" w:rsidRPr="005802DF">
              <w:rPr>
                <w:rFonts w:cs="Cordia New"/>
                <w:color w:val="000000"/>
                <w:sz w:val="22"/>
                <w:szCs w:val="22"/>
              </w:rPr>
              <w:t>7</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2</w:t>
            </w:r>
            <w:r w:rsidR="005802DF" w:rsidRPr="005802DF">
              <w:rPr>
                <w:rFonts w:cs="Cordia New"/>
                <w:color w:val="000000"/>
                <w:sz w:val="22"/>
                <w:szCs w:val="22"/>
              </w:rPr>
              <w:t>6</w:t>
            </w:r>
            <w:r w:rsidRPr="001B3096">
              <w:rPr>
                <w:rFonts w:cs="Cordia New"/>
                <w:color w:val="000000"/>
                <w:sz w:val="22"/>
                <w:szCs w:val="22"/>
              </w:rPr>
              <w:t>)</w:t>
            </w:r>
          </w:p>
        </w:tc>
        <w:tc>
          <w:tcPr>
            <w:tcW w:w="1368" w:type="dxa"/>
            <w:shd w:val="clear" w:color="auto" w:fill="auto"/>
          </w:tcPr>
          <w:p w14:paraId="4B37976E" w14:textId="67A0091A" w:rsidR="00BA179A" w:rsidRPr="001B3096" w:rsidRDefault="003C4C5F" w:rsidP="00BA179A">
            <w:pPr>
              <w:tabs>
                <w:tab w:val="decimal" w:pos="1152"/>
              </w:tabs>
              <w:ind w:right="-72"/>
              <w:jc w:val="both"/>
              <w:rPr>
                <w:rFonts w:cs="Cordia New"/>
                <w:sz w:val="22"/>
                <w:szCs w:val="22"/>
              </w:rPr>
            </w:pPr>
            <w:r w:rsidRPr="003C4C5F">
              <w:rPr>
                <w:rFonts w:cs="Cordia New"/>
                <w:color w:val="000000"/>
                <w:sz w:val="22"/>
                <w:szCs w:val="22"/>
              </w:rPr>
              <w:t>2</w:t>
            </w:r>
            <w:r w:rsidR="00BA179A" w:rsidRPr="001B3096">
              <w:rPr>
                <w:rFonts w:cs="Cordia New"/>
                <w:color w:val="000000"/>
                <w:sz w:val="22"/>
                <w:szCs w:val="22"/>
              </w:rPr>
              <w:t>,</w:t>
            </w:r>
            <w:r w:rsidRPr="003C4C5F">
              <w:rPr>
                <w:rFonts w:cs="Cordia New"/>
                <w:color w:val="000000"/>
                <w:sz w:val="22"/>
                <w:szCs w:val="22"/>
              </w:rPr>
              <w:t>335</w:t>
            </w:r>
          </w:p>
        </w:tc>
        <w:tc>
          <w:tcPr>
            <w:tcW w:w="1152" w:type="dxa"/>
            <w:shd w:val="clear" w:color="auto" w:fill="auto"/>
          </w:tcPr>
          <w:p w14:paraId="2EB93AB1" w14:textId="4DAB2648"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23</w:t>
            </w:r>
            <w:r w:rsidR="005802DF" w:rsidRPr="005802DF">
              <w:rPr>
                <w:rFonts w:cs="Cordia New"/>
                <w:color w:val="000000"/>
                <w:sz w:val="22"/>
                <w:szCs w:val="22"/>
              </w:rPr>
              <w:t>8</w:t>
            </w:r>
            <w:r w:rsidRPr="001B3096">
              <w:rPr>
                <w:rFonts w:cs="Cordia New"/>
                <w:color w:val="000000"/>
                <w:sz w:val="22"/>
                <w:szCs w:val="22"/>
              </w:rPr>
              <w:t>)</w:t>
            </w:r>
          </w:p>
        </w:tc>
        <w:tc>
          <w:tcPr>
            <w:tcW w:w="1152" w:type="dxa"/>
            <w:shd w:val="clear" w:color="auto" w:fill="auto"/>
          </w:tcPr>
          <w:p w14:paraId="130D6914" w14:textId="72F33CF4"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52</w:t>
            </w:r>
            <w:r w:rsidR="005802DF" w:rsidRPr="005802DF">
              <w:rPr>
                <w:rFonts w:cs="Cordia New"/>
                <w:color w:val="000000"/>
                <w:sz w:val="22"/>
                <w:szCs w:val="22"/>
              </w:rPr>
              <w:t>9</w:t>
            </w:r>
            <w:r w:rsidRPr="001B3096">
              <w:rPr>
                <w:rFonts w:cs="Cordia New"/>
                <w:color w:val="000000"/>
                <w:sz w:val="22"/>
                <w:szCs w:val="22"/>
              </w:rPr>
              <w:t>)</w:t>
            </w:r>
          </w:p>
        </w:tc>
        <w:tc>
          <w:tcPr>
            <w:tcW w:w="1152" w:type="dxa"/>
            <w:shd w:val="clear" w:color="auto" w:fill="auto"/>
          </w:tcPr>
          <w:p w14:paraId="0484D067" w14:textId="73073D54"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tcPr>
          <w:p w14:paraId="763BB25E" w14:textId="253097E6"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5</w:t>
            </w:r>
            <w:r w:rsidRPr="001B3096">
              <w:rPr>
                <w:rFonts w:cs="Cordia New"/>
                <w:color w:val="000000"/>
                <w:sz w:val="22"/>
                <w:szCs w:val="22"/>
              </w:rPr>
              <w:t>,</w:t>
            </w:r>
            <w:r w:rsidR="003C4C5F" w:rsidRPr="003C4C5F">
              <w:rPr>
                <w:rFonts w:cs="Cordia New"/>
                <w:color w:val="000000"/>
                <w:sz w:val="22"/>
                <w:szCs w:val="22"/>
              </w:rPr>
              <w:t>01</w:t>
            </w:r>
            <w:r w:rsidR="005802DF" w:rsidRPr="005802DF">
              <w:rPr>
                <w:rFonts w:cs="Cordia New"/>
                <w:color w:val="000000"/>
                <w:sz w:val="22"/>
                <w:szCs w:val="22"/>
              </w:rPr>
              <w:t>7</w:t>
            </w:r>
            <w:r w:rsidRPr="001B3096">
              <w:rPr>
                <w:rFonts w:cs="Cordia New"/>
                <w:color w:val="000000"/>
                <w:sz w:val="22"/>
                <w:szCs w:val="22"/>
              </w:rPr>
              <w:t>,</w:t>
            </w:r>
            <w:r w:rsidR="003C4C5F" w:rsidRPr="003C4C5F">
              <w:rPr>
                <w:rFonts w:cs="Cordia New"/>
                <w:color w:val="000000"/>
                <w:sz w:val="22"/>
                <w:szCs w:val="22"/>
              </w:rPr>
              <w:t>55</w:t>
            </w:r>
            <w:r w:rsidR="005802DF" w:rsidRPr="005802DF">
              <w:rPr>
                <w:rFonts w:cs="Cordia New"/>
                <w:color w:val="000000"/>
                <w:sz w:val="22"/>
                <w:szCs w:val="22"/>
              </w:rPr>
              <w:t>8</w:t>
            </w:r>
            <w:r w:rsidRPr="001B3096">
              <w:rPr>
                <w:rFonts w:cs="Cordia New"/>
                <w:color w:val="000000"/>
                <w:sz w:val="22"/>
                <w:szCs w:val="22"/>
              </w:rPr>
              <w:t>)</w:t>
            </w:r>
          </w:p>
        </w:tc>
      </w:tr>
      <w:tr w:rsidR="00BA179A" w:rsidRPr="001B3096" w14:paraId="11A40D29" w14:textId="77777777">
        <w:tc>
          <w:tcPr>
            <w:tcW w:w="4140" w:type="dxa"/>
            <w:shd w:val="clear" w:color="auto" w:fill="auto"/>
            <w:vAlign w:val="bottom"/>
          </w:tcPr>
          <w:p w14:paraId="2BB52E84" w14:textId="29FE2D09" w:rsidR="00BA179A" w:rsidRPr="001B3096" w:rsidRDefault="00BA179A" w:rsidP="00BA179A">
            <w:pPr>
              <w:ind w:left="101" w:right="-72" w:hanging="187"/>
              <w:rPr>
                <w:rFonts w:cs="Cordia New"/>
                <w:sz w:val="22"/>
                <w:szCs w:val="22"/>
              </w:rPr>
            </w:pPr>
            <w:r w:rsidRPr="001B3096">
              <w:rPr>
                <w:rFonts w:cs="Cordia New"/>
                <w:sz w:val="22"/>
                <w:szCs w:val="22"/>
              </w:rPr>
              <w:t>Reclassification</w:t>
            </w:r>
          </w:p>
        </w:tc>
        <w:tc>
          <w:tcPr>
            <w:tcW w:w="1152" w:type="dxa"/>
            <w:shd w:val="clear" w:color="auto" w:fill="auto"/>
            <w:vAlign w:val="bottom"/>
          </w:tcPr>
          <w:p w14:paraId="60C65099" w14:textId="6A5BD401"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tcPr>
          <w:p w14:paraId="330EE4D6" w14:textId="37FD6987" w:rsidR="00BA179A" w:rsidRPr="001B3096" w:rsidRDefault="005802DF" w:rsidP="00BA179A">
            <w:pPr>
              <w:tabs>
                <w:tab w:val="decimal" w:pos="975"/>
              </w:tabs>
              <w:ind w:right="-72"/>
              <w:jc w:val="both"/>
              <w:rPr>
                <w:rFonts w:cs="Cordia New"/>
                <w:sz w:val="22"/>
                <w:szCs w:val="22"/>
              </w:rPr>
            </w:pPr>
            <w:r w:rsidRPr="005802DF">
              <w:rPr>
                <w:rFonts w:cs="Cordia New"/>
                <w:color w:val="000000"/>
                <w:sz w:val="22"/>
                <w:szCs w:val="22"/>
              </w:rPr>
              <w:t>8</w:t>
            </w:r>
            <w:r w:rsidR="003C4C5F" w:rsidRPr="003C4C5F">
              <w:rPr>
                <w:rFonts w:cs="Cordia New"/>
                <w:color w:val="000000"/>
                <w:sz w:val="22"/>
                <w:szCs w:val="22"/>
              </w:rPr>
              <w:t>01</w:t>
            </w:r>
            <w:r w:rsidR="00BA179A" w:rsidRPr="001B3096">
              <w:rPr>
                <w:rFonts w:cs="Cordia New"/>
                <w:color w:val="000000"/>
                <w:sz w:val="22"/>
                <w:szCs w:val="22"/>
              </w:rPr>
              <w:t>,</w:t>
            </w:r>
            <w:r w:rsidR="003C4C5F" w:rsidRPr="003C4C5F">
              <w:rPr>
                <w:rFonts w:cs="Cordia New"/>
                <w:color w:val="000000"/>
                <w:sz w:val="22"/>
                <w:szCs w:val="22"/>
              </w:rPr>
              <w:t>21</w:t>
            </w:r>
            <w:r w:rsidRPr="005802DF">
              <w:rPr>
                <w:rFonts w:cs="Cordia New"/>
                <w:color w:val="000000"/>
                <w:sz w:val="22"/>
                <w:szCs w:val="22"/>
              </w:rPr>
              <w:t>6</w:t>
            </w:r>
          </w:p>
        </w:tc>
        <w:tc>
          <w:tcPr>
            <w:tcW w:w="1152" w:type="dxa"/>
            <w:shd w:val="clear" w:color="auto" w:fill="auto"/>
          </w:tcPr>
          <w:p w14:paraId="5D6DA4C1" w14:textId="3F9987F3"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5</w:t>
            </w:r>
            <w:r w:rsidR="005802DF" w:rsidRPr="005802DF">
              <w:rPr>
                <w:rFonts w:cs="Cordia New"/>
                <w:color w:val="000000"/>
                <w:sz w:val="22"/>
                <w:szCs w:val="22"/>
              </w:rPr>
              <w:t>8</w:t>
            </w:r>
            <w:r w:rsidRPr="003C4C5F">
              <w:rPr>
                <w:rFonts w:cs="Cordia New"/>
                <w:color w:val="000000"/>
                <w:sz w:val="22"/>
                <w:szCs w:val="22"/>
              </w:rPr>
              <w:t>0</w:t>
            </w:r>
            <w:r w:rsidR="00BA179A" w:rsidRPr="001B3096">
              <w:rPr>
                <w:rFonts w:cs="Cordia New"/>
                <w:color w:val="000000"/>
                <w:sz w:val="22"/>
                <w:szCs w:val="22"/>
              </w:rPr>
              <w:t>,</w:t>
            </w:r>
            <w:r w:rsidRPr="003C4C5F">
              <w:rPr>
                <w:rFonts w:cs="Cordia New"/>
                <w:color w:val="000000"/>
                <w:sz w:val="22"/>
                <w:szCs w:val="22"/>
              </w:rPr>
              <w:t>133</w:t>
            </w:r>
          </w:p>
        </w:tc>
        <w:tc>
          <w:tcPr>
            <w:tcW w:w="2088" w:type="dxa"/>
            <w:shd w:val="clear" w:color="auto" w:fill="auto"/>
          </w:tcPr>
          <w:p w14:paraId="52567719" w14:textId="79644129" w:rsidR="00BA179A" w:rsidRPr="001B3096" w:rsidRDefault="003C4C5F" w:rsidP="00BA179A">
            <w:pPr>
              <w:tabs>
                <w:tab w:val="decimal" w:pos="1860"/>
              </w:tabs>
              <w:ind w:right="-72"/>
              <w:jc w:val="both"/>
              <w:rPr>
                <w:rFonts w:cs="Cordia New"/>
                <w:sz w:val="22"/>
                <w:szCs w:val="22"/>
              </w:rPr>
            </w:pPr>
            <w:r w:rsidRPr="003C4C5F">
              <w:rPr>
                <w:rFonts w:cs="Cordia New"/>
                <w:color w:val="000000"/>
                <w:sz w:val="22"/>
                <w:szCs w:val="22"/>
              </w:rPr>
              <w:t>1</w:t>
            </w:r>
            <w:r w:rsidR="00BA179A"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7</w:t>
            </w:r>
            <w:r w:rsidRPr="003C4C5F">
              <w:rPr>
                <w:rFonts w:cs="Cordia New"/>
                <w:color w:val="000000"/>
                <w:sz w:val="22"/>
                <w:szCs w:val="22"/>
              </w:rPr>
              <w:t>0</w:t>
            </w:r>
            <w:r w:rsidR="00BA179A"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67</w:t>
            </w:r>
          </w:p>
        </w:tc>
        <w:tc>
          <w:tcPr>
            <w:tcW w:w="1368" w:type="dxa"/>
            <w:shd w:val="clear" w:color="auto" w:fill="auto"/>
          </w:tcPr>
          <w:p w14:paraId="5A23E501" w14:textId="6BA74C53" w:rsidR="00BA179A" w:rsidRPr="001B3096" w:rsidRDefault="005802DF" w:rsidP="00BA179A">
            <w:pPr>
              <w:tabs>
                <w:tab w:val="decimal" w:pos="1152"/>
              </w:tabs>
              <w:ind w:right="-72"/>
              <w:jc w:val="both"/>
              <w:rPr>
                <w:rFonts w:cs="Cordia New"/>
                <w:sz w:val="22"/>
                <w:szCs w:val="22"/>
              </w:rPr>
            </w:pPr>
            <w:r w:rsidRPr="005802DF">
              <w:rPr>
                <w:rFonts w:cs="Cordia New"/>
                <w:color w:val="000000"/>
                <w:sz w:val="22"/>
                <w:szCs w:val="22"/>
              </w:rPr>
              <w:t>9</w:t>
            </w:r>
            <w:r w:rsidR="00BA179A" w:rsidRPr="001B3096">
              <w:rPr>
                <w:rFonts w:cs="Cordia New"/>
                <w:color w:val="000000"/>
                <w:sz w:val="22"/>
                <w:szCs w:val="22"/>
              </w:rPr>
              <w:t>,</w:t>
            </w:r>
            <w:r w:rsidRPr="005802DF">
              <w:rPr>
                <w:rFonts w:cs="Cordia New"/>
                <w:color w:val="000000"/>
                <w:sz w:val="22"/>
                <w:szCs w:val="22"/>
              </w:rPr>
              <w:t>6</w:t>
            </w:r>
            <w:r w:rsidR="003C4C5F" w:rsidRPr="003C4C5F">
              <w:rPr>
                <w:rFonts w:cs="Cordia New"/>
                <w:color w:val="000000"/>
                <w:sz w:val="22"/>
                <w:szCs w:val="22"/>
              </w:rPr>
              <w:t>01</w:t>
            </w:r>
          </w:p>
        </w:tc>
        <w:tc>
          <w:tcPr>
            <w:tcW w:w="1152" w:type="dxa"/>
            <w:shd w:val="clear" w:color="auto" w:fill="auto"/>
          </w:tcPr>
          <w:p w14:paraId="2E1538EC" w14:textId="72728A39"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151</w:t>
            </w:r>
            <w:r w:rsidR="00BA179A"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23</w:t>
            </w:r>
          </w:p>
        </w:tc>
        <w:tc>
          <w:tcPr>
            <w:tcW w:w="1152" w:type="dxa"/>
            <w:shd w:val="clear" w:color="auto" w:fill="auto"/>
          </w:tcPr>
          <w:p w14:paraId="7F357C3D" w14:textId="0588E165"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2</w:t>
            </w:r>
            <w:r w:rsidR="00BA179A"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3</w:t>
            </w:r>
            <w:r w:rsidR="005802DF" w:rsidRPr="005802DF">
              <w:rPr>
                <w:rFonts w:cs="Cordia New"/>
                <w:color w:val="000000"/>
                <w:sz w:val="22"/>
                <w:szCs w:val="22"/>
              </w:rPr>
              <w:t>7</w:t>
            </w:r>
          </w:p>
        </w:tc>
        <w:tc>
          <w:tcPr>
            <w:tcW w:w="1152" w:type="dxa"/>
            <w:shd w:val="clear" w:color="auto" w:fill="auto"/>
          </w:tcPr>
          <w:p w14:paraId="41EC2D71" w14:textId="644A75A2"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4</w:t>
            </w:r>
            <w:r w:rsidRPr="001B3096">
              <w:rPr>
                <w:rFonts w:cs="Cordia New"/>
                <w:color w:val="000000"/>
                <w:sz w:val="22"/>
                <w:szCs w:val="22"/>
              </w:rPr>
              <w:t>,</w:t>
            </w:r>
            <w:r w:rsidR="003C4C5F" w:rsidRPr="003C4C5F">
              <w:rPr>
                <w:rFonts w:cs="Cordia New"/>
                <w:color w:val="000000"/>
                <w:sz w:val="22"/>
                <w:szCs w:val="22"/>
              </w:rPr>
              <w:t>42</w:t>
            </w:r>
            <w:r w:rsidR="005802DF" w:rsidRPr="005802DF">
              <w:rPr>
                <w:rFonts w:cs="Cordia New"/>
                <w:color w:val="000000"/>
                <w:sz w:val="22"/>
                <w:szCs w:val="22"/>
              </w:rPr>
              <w:t>8</w:t>
            </w:r>
            <w:r w:rsidRPr="001B3096">
              <w:rPr>
                <w:rFonts w:cs="Cordia New"/>
                <w:color w:val="000000"/>
                <w:sz w:val="22"/>
                <w:szCs w:val="22"/>
              </w:rPr>
              <w:t>,</w:t>
            </w:r>
            <w:r w:rsidR="005802DF" w:rsidRPr="005802DF">
              <w:rPr>
                <w:rFonts w:cs="Cordia New"/>
                <w:color w:val="000000"/>
                <w:sz w:val="22"/>
                <w:szCs w:val="22"/>
              </w:rPr>
              <w:t>788</w:t>
            </w:r>
            <w:r w:rsidRPr="001B3096">
              <w:rPr>
                <w:rFonts w:cs="Cordia New"/>
                <w:color w:val="000000"/>
                <w:sz w:val="22"/>
                <w:szCs w:val="22"/>
              </w:rPr>
              <w:t>)</w:t>
            </w:r>
          </w:p>
        </w:tc>
        <w:tc>
          <w:tcPr>
            <w:tcW w:w="1152" w:type="dxa"/>
            <w:shd w:val="clear" w:color="auto" w:fill="auto"/>
          </w:tcPr>
          <w:p w14:paraId="1C981681" w14:textId="1555348E"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12</w:t>
            </w:r>
            <w:r w:rsidRPr="001B3096">
              <w:rPr>
                <w:rFonts w:cs="Cordia New"/>
                <w:color w:val="000000"/>
                <w:sz w:val="22"/>
                <w:szCs w:val="22"/>
              </w:rPr>
              <w:t>,</w:t>
            </w:r>
            <w:r w:rsidR="003C4C5F" w:rsidRPr="003C4C5F">
              <w:rPr>
                <w:rFonts w:cs="Cordia New"/>
                <w:color w:val="000000"/>
                <w:sz w:val="22"/>
                <w:szCs w:val="22"/>
              </w:rPr>
              <w:t>411</w:t>
            </w:r>
            <w:r w:rsidRPr="001B3096">
              <w:rPr>
                <w:rFonts w:cs="Cordia New"/>
                <w:color w:val="000000"/>
                <w:sz w:val="22"/>
                <w:szCs w:val="22"/>
              </w:rPr>
              <w:t>)</w:t>
            </w:r>
          </w:p>
        </w:tc>
      </w:tr>
      <w:tr w:rsidR="00BA179A" w:rsidRPr="001B3096" w14:paraId="55E9ADB4" w14:textId="77777777">
        <w:tc>
          <w:tcPr>
            <w:tcW w:w="4140" w:type="dxa"/>
            <w:shd w:val="clear" w:color="auto" w:fill="auto"/>
            <w:vAlign w:val="bottom"/>
          </w:tcPr>
          <w:p w14:paraId="5D999D82" w14:textId="384EDCA1" w:rsidR="00BA179A" w:rsidRPr="001B3096" w:rsidRDefault="00BA179A" w:rsidP="00BA179A">
            <w:pPr>
              <w:ind w:left="101" w:right="-72" w:hanging="187"/>
              <w:rPr>
                <w:rFonts w:cs="Cordia New"/>
                <w:sz w:val="22"/>
                <w:szCs w:val="22"/>
              </w:rPr>
            </w:pPr>
            <w:r w:rsidRPr="001B3096">
              <w:rPr>
                <w:rFonts w:cs="Cordia New"/>
                <w:sz w:val="22"/>
                <w:szCs w:val="22"/>
              </w:rPr>
              <w:t>Write-offs – Net book value</w:t>
            </w:r>
          </w:p>
        </w:tc>
        <w:tc>
          <w:tcPr>
            <w:tcW w:w="1152" w:type="dxa"/>
            <w:shd w:val="clear" w:color="auto" w:fill="auto"/>
            <w:vAlign w:val="bottom"/>
          </w:tcPr>
          <w:p w14:paraId="693C663B" w14:textId="722CE6FC"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tcPr>
          <w:p w14:paraId="4D2AD5C0" w14:textId="3FA657F8"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tcPr>
          <w:p w14:paraId="7F570B4D" w14:textId="5A2DD9F1" w:rsidR="00BA179A" w:rsidRPr="001B3096" w:rsidRDefault="00BA179A" w:rsidP="00BA179A">
            <w:pPr>
              <w:tabs>
                <w:tab w:val="decimal" w:pos="975"/>
              </w:tabs>
              <w:ind w:right="-72"/>
              <w:jc w:val="both"/>
              <w:rPr>
                <w:rFonts w:cs="Cordia New"/>
                <w:sz w:val="22"/>
                <w:szCs w:val="22"/>
                <w:cs/>
              </w:rPr>
            </w:pPr>
            <w:r w:rsidRPr="001B3096">
              <w:rPr>
                <w:rFonts w:cs="Cordia New"/>
                <w:color w:val="000000"/>
                <w:sz w:val="22"/>
                <w:szCs w:val="22"/>
              </w:rPr>
              <w:t>(</w:t>
            </w:r>
            <w:r w:rsidR="003C4C5F" w:rsidRPr="003C4C5F">
              <w:rPr>
                <w:rFonts w:cs="Cordia New"/>
                <w:color w:val="000000"/>
                <w:sz w:val="22"/>
                <w:szCs w:val="22"/>
              </w:rPr>
              <w:t>12</w:t>
            </w:r>
            <w:r w:rsidRPr="001B3096">
              <w:rPr>
                <w:rFonts w:cs="Cordia New"/>
                <w:color w:val="000000"/>
                <w:sz w:val="22"/>
                <w:szCs w:val="22"/>
              </w:rPr>
              <w:t>,</w:t>
            </w:r>
            <w:r w:rsidR="005802DF" w:rsidRPr="005802DF">
              <w:rPr>
                <w:rFonts w:cs="Cordia New"/>
                <w:color w:val="000000"/>
                <w:sz w:val="22"/>
                <w:szCs w:val="22"/>
              </w:rPr>
              <w:t>69</w:t>
            </w:r>
            <w:r w:rsidR="003C4C5F" w:rsidRPr="003C4C5F">
              <w:rPr>
                <w:rFonts w:cs="Cordia New"/>
                <w:color w:val="000000"/>
                <w:sz w:val="22"/>
                <w:szCs w:val="22"/>
              </w:rPr>
              <w:t>2</w:t>
            </w:r>
            <w:r w:rsidRPr="001B3096">
              <w:rPr>
                <w:rFonts w:cs="Cordia New"/>
                <w:color w:val="000000"/>
                <w:sz w:val="22"/>
                <w:szCs w:val="22"/>
              </w:rPr>
              <w:t>)</w:t>
            </w:r>
          </w:p>
        </w:tc>
        <w:tc>
          <w:tcPr>
            <w:tcW w:w="2088" w:type="dxa"/>
            <w:shd w:val="clear" w:color="auto" w:fill="auto"/>
          </w:tcPr>
          <w:p w14:paraId="49598009" w14:textId="22BB0C25" w:rsidR="00BA179A" w:rsidRPr="001B3096" w:rsidRDefault="00BA179A" w:rsidP="00BA179A">
            <w:pPr>
              <w:tabs>
                <w:tab w:val="decimal" w:pos="1860"/>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9</w:t>
            </w:r>
            <w:r w:rsidR="003C4C5F" w:rsidRPr="003C4C5F">
              <w:rPr>
                <w:rFonts w:cs="Cordia New"/>
                <w:color w:val="000000"/>
                <w:sz w:val="22"/>
                <w:szCs w:val="22"/>
              </w:rPr>
              <w:t>2</w:t>
            </w:r>
            <w:r w:rsidRPr="001B3096">
              <w:rPr>
                <w:rFonts w:cs="Cordia New"/>
                <w:color w:val="000000"/>
                <w:sz w:val="22"/>
                <w:szCs w:val="22"/>
              </w:rPr>
              <w:t>,</w:t>
            </w:r>
            <w:r w:rsidR="005802DF" w:rsidRPr="005802DF">
              <w:rPr>
                <w:rFonts w:cs="Cordia New"/>
                <w:color w:val="000000"/>
                <w:sz w:val="22"/>
                <w:szCs w:val="22"/>
              </w:rPr>
              <w:t>99</w:t>
            </w:r>
            <w:r w:rsidR="003C4C5F" w:rsidRPr="003C4C5F">
              <w:rPr>
                <w:rFonts w:cs="Cordia New"/>
                <w:color w:val="000000"/>
                <w:sz w:val="22"/>
                <w:szCs w:val="22"/>
              </w:rPr>
              <w:t>4</w:t>
            </w:r>
            <w:r w:rsidRPr="001B3096">
              <w:rPr>
                <w:rFonts w:cs="Cordia New"/>
                <w:color w:val="000000"/>
                <w:sz w:val="22"/>
                <w:szCs w:val="22"/>
              </w:rPr>
              <w:t>)</w:t>
            </w:r>
          </w:p>
        </w:tc>
        <w:tc>
          <w:tcPr>
            <w:tcW w:w="1368" w:type="dxa"/>
            <w:shd w:val="clear" w:color="auto" w:fill="auto"/>
          </w:tcPr>
          <w:p w14:paraId="0991A4E0" w14:textId="3A888B07" w:rsidR="00BA179A" w:rsidRPr="001B3096" w:rsidRDefault="00BA179A" w:rsidP="00BA179A">
            <w:pPr>
              <w:tabs>
                <w:tab w:val="decimal" w:pos="1152"/>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w:t>
            </w:r>
            <w:r w:rsidRPr="001B3096">
              <w:rPr>
                <w:rFonts w:cs="Cordia New"/>
                <w:color w:val="000000"/>
                <w:sz w:val="22"/>
                <w:szCs w:val="22"/>
              </w:rPr>
              <w:t>,</w:t>
            </w:r>
            <w:r w:rsidR="003C4C5F" w:rsidRPr="003C4C5F">
              <w:rPr>
                <w:rFonts w:cs="Cordia New"/>
                <w:color w:val="000000"/>
                <w:sz w:val="22"/>
                <w:szCs w:val="22"/>
              </w:rPr>
              <w:t>005</w:t>
            </w:r>
            <w:r w:rsidRPr="001B3096">
              <w:rPr>
                <w:rFonts w:cs="Cordia New"/>
                <w:color w:val="000000"/>
                <w:sz w:val="22"/>
                <w:szCs w:val="22"/>
              </w:rPr>
              <w:t>)</w:t>
            </w:r>
          </w:p>
        </w:tc>
        <w:tc>
          <w:tcPr>
            <w:tcW w:w="1152" w:type="dxa"/>
            <w:shd w:val="clear" w:color="auto" w:fill="auto"/>
          </w:tcPr>
          <w:p w14:paraId="336EE36B" w14:textId="7D2F29FA"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6</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11</w:t>
            </w:r>
            <w:r w:rsidRPr="001B3096">
              <w:rPr>
                <w:rFonts w:cs="Cordia New"/>
                <w:color w:val="000000"/>
                <w:sz w:val="22"/>
                <w:szCs w:val="22"/>
              </w:rPr>
              <w:t>)</w:t>
            </w:r>
          </w:p>
        </w:tc>
        <w:tc>
          <w:tcPr>
            <w:tcW w:w="1152" w:type="dxa"/>
            <w:shd w:val="clear" w:color="auto" w:fill="auto"/>
          </w:tcPr>
          <w:p w14:paraId="401742A2" w14:textId="0552E1A9"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10</w:t>
            </w:r>
            <w:r w:rsidRPr="001B3096">
              <w:rPr>
                <w:rFonts w:cs="Cordia New"/>
                <w:color w:val="000000"/>
                <w:sz w:val="22"/>
                <w:szCs w:val="22"/>
              </w:rPr>
              <w:t>,</w:t>
            </w:r>
            <w:r w:rsidR="003C4C5F" w:rsidRPr="003C4C5F">
              <w:rPr>
                <w:rFonts w:cs="Cordia New"/>
                <w:color w:val="000000"/>
                <w:sz w:val="22"/>
                <w:szCs w:val="22"/>
              </w:rPr>
              <w:t>202</w:t>
            </w:r>
            <w:r w:rsidRPr="001B3096">
              <w:rPr>
                <w:rFonts w:cs="Cordia New"/>
                <w:color w:val="000000"/>
                <w:sz w:val="22"/>
                <w:szCs w:val="22"/>
              </w:rPr>
              <w:t>)</w:t>
            </w:r>
          </w:p>
        </w:tc>
        <w:tc>
          <w:tcPr>
            <w:tcW w:w="1152" w:type="dxa"/>
            <w:shd w:val="clear" w:color="auto" w:fill="auto"/>
          </w:tcPr>
          <w:p w14:paraId="5764149F" w14:textId="2B874D72"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5</w:t>
            </w:r>
            <w:r w:rsidR="005802DF" w:rsidRPr="005802DF">
              <w:rPr>
                <w:rFonts w:cs="Cordia New"/>
                <w:color w:val="000000"/>
                <w:sz w:val="22"/>
                <w:szCs w:val="22"/>
              </w:rPr>
              <w:t>8</w:t>
            </w:r>
            <w:r w:rsidRPr="001B3096">
              <w:rPr>
                <w:rFonts w:cs="Cordia New"/>
                <w:color w:val="000000"/>
                <w:sz w:val="22"/>
                <w:szCs w:val="22"/>
              </w:rPr>
              <w:t>,</w:t>
            </w:r>
            <w:r w:rsidR="005802DF" w:rsidRPr="005802DF">
              <w:rPr>
                <w:rFonts w:cs="Cordia New"/>
                <w:color w:val="000000"/>
                <w:sz w:val="22"/>
                <w:szCs w:val="22"/>
              </w:rPr>
              <w:t>77</w:t>
            </w:r>
            <w:r w:rsidR="003C4C5F" w:rsidRPr="003C4C5F">
              <w:rPr>
                <w:rFonts w:cs="Cordia New"/>
                <w:color w:val="000000"/>
                <w:sz w:val="22"/>
                <w:szCs w:val="22"/>
              </w:rPr>
              <w:t>1</w:t>
            </w:r>
            <w:r w:rsidRPr="001B3096">
              <w:rPr>
                <w:rFonts w:cs="Cordia New"/>
                <w:color w:val="000000"/>
                <w:sz w:val="22"/>
                <w:szCs w:val="22"/>
              </w:rPr>
              <w:t>)</w:t>
            </w:r>
          </w:p>
        </w:tc>
        <w:tc>
          <w:tcPr>
            <w:tcW w:w="1152" w:type="dxa"/>
            <w:shd w:val="clear" w:color="auto" w:fill="auto"/>
          </w:tcPr>
          <w:p w14:paraId="3577F473" w14:textId="7BDBC011"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9</w:t>
            </w:r>
            <w:r w:rsidR="003C4C5F" w:rsidRPr="003C4C5F">
              <w:rPr>
                <w:rFonts w:cs="Cordia New"/>
                <w:color w:val="000000"/>
                <w:sz w:val="22"/>
                <w:szCs w:val="22"/>
              </w:rPr>
              <w:t>4</w:t>
            </w:r>
            <w:r w:rsidRPr="001B3096">
              <w:rPr>
                <w:rFonts w:cs="Cordia New"/>
                <w:color w:val="000000"/>
                <w:sz w:val="22"/>
                <w:szCs w:val="22"/>
              </w:rPr>
              <w:t>,</w:t>
            </w:r>
            <w:r w:rsidR="003C4C5F" w:rsidRPr="003C4C5F">
              <w:rPr>
                <w:rFonts w:cs="Cordia New"/>
                <w:color w:val="000000"/>
                <w:sz w:val="22"/>
                <w:szCs w:val="22"/>
              </w:rPr>
              <w:t>4</w:t>
            </w:r>
            <w:r w:rsidR="005802DF" w:rsidRPr="005802DF">
              <w:rPr>
                <w:rFonts w:cs="Cordia New"/>
                <w:color w:val="000000"/>
                <w:sz w:val="22"/>
                <w:szCs w:val="22"/>
              </w:rPr>
              <w:t>7</w:t>
            </w:r>
            <w:r w:rsidR="003C4C5F" w:rsidRPr="003C4C5F">
              <w:rPr>
                <w:rFonts w:cs="Cordia New"/>
                <w:color w:val="000000"/>
                <w:sz w:val="22"/>
                <w:szCs w:val="22"/>
              </w:rPr>
              <w:t>5</w:t>
            </w:r>
            <w:r w:rsidRPr="001B3096">
              <w:rPr>
                <w:rFonts w:cs="Cordia New"/>
                <w:color w:val="000000"/>
                <w:sz w:val="22"/>
                <w:szCs w:val="22"/>
              </w:rPr>
              <w:t>)</w:t>
            </w:r>
          </w:p>
        </w:tc>
      </w:tr>
      <w:tr w:rsidR="00BA179A" w:rsidRPr="001B3096" w14:paraId="4C696326" w14:textId="77777777">
        <w:tc>
          <w:tcPr>
            <w:tcW w:w="4140" w:type="dxa"/>
            <w:shd w:val="clear" w:color="auto" w:fill="auto"/>
            <w:vAlign w:val="bottom"/>
          </w:tcPr>
          <w:p w14:paraId="00B9A8A3" w14:textId="03F898DA" w:rsidR="00BA179A" w:rsidRPr="001B3096" w:rsidRDefault="00BA179A" w:rsidP="00BA179A">
            <w:pPr>
              <w:ind w:left="101" w:right="-72" w:hanging="187"/>
              <w:rPr>
                <w:rFonts w:cs="Cordia New"/>
                <w:sz w:val="22"/>
                <w:szCs w:val="22"/>
                <w:cs/>
              </w:rPr>
            </w:pPr>
            <w:r w:rsidRPr="001B3096">
              <w:rPr>
                <w:rFonts w:cs="Cordia New"/>
                <w:sz w:val="22"/>
                <w:szCs w:val="22"/>
              </w:rPr>
              <w:t>Translation differences</w:t>
            </w:r>
          </w:p>
        </w:tc>
        <w:tc>
          <w:tcPr>
            <w:tcW w:w="1152" w:type="dxa"/>
            <w:shd w:val="clear" w:color="auto" w:fill="auto"/>
            <w:vAlign w:val="bottom"/>
          </w:tcPr>
          <w:p w14:paraId="6D872B50" w14:textId="0E7AD7EF"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144</w:t>
            </w:r>
            <w:r w:rsidRPr="001B3096">
              <w:rPr>
                <w:rFonts w:cs="Cordia New"/>
                <w:color w:val="000000"/>
                <w:sz w:val="22"/>
                <w:szCs w:val="22"/>
              </w:rPr>
              <w:t>,</w:t>
            </w:r>
            <w:r w:rsidR="003C4C5F" w:rsidRPr="003C4C5F">
              <w:rPr>
                <w:rFonts w:cs="Cordia New"/>
                <w:color w:val="000000"/>
                <w:sz w:val="22"/>
                <w:szCs w:val="22"/>
              </w:rPr>
              <w:t>4</w:t>
            </w:r>
            <w:r w:rsidR="005802DF" w:rsidRPr="005802DF">
              <w:rPr>
                <w:rFonts w:cs="Cordia New"/>
                <w:color w:val="000000"/>
                <w:sz w:val="22"/>
                <w:szCs w:val="22"/>
              </w:rPr>
              <w:t>7</w:t>
            </w:r>
            <w:r w:rsidR="003C4C5F" w:rsidRPr="003C4C5F">
              <w:rPr>
                <w:rFonts w:cs="Cordia New"/>
                <w:color w:val="000000"/>
                <w:sz w:val="22"/>
                <w:szCs w:val="22"/>
              </w:rPr>
              <w:t>4</w:t>
            </w:r>
            <w:r w:rsidRPr="001B3096">
              <w:rPr>
                <w:rFonts w:cs="Cordia New"/>
                <w:color w:val="000000"/>
                <w:sz w:val="22"/>
                <w:szCs w:val="22"/>
              </w:rPr>
              <w:t>)</w:t>
            </w:r>
          </w:p>
        </w:tc>
        <w:tc>
          <w:tcPr>
            <w:tcW w:w="1152" w:type="dxa"/>
            <w:shd w:val="clear" w:color="auto" w:fill="auto"/>
          </w:tcPr>
          <w:p w14:paraId="75957B72" w14:textId="7ADE7677"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34</w:t>
            </w:r>
            <w:r w:rsidR="005802DF" w:rsidRPr="005802DF">
              <w:rPr>
                <w:rFonts w:cs="Cordia New"/>
                <w:color w:val="000000"/>
                <w:sz w:val="22"/>
                <w:szCs w:val="22"/>
              </w:rPr>
              <w:t>6</w:t>
            </w:r>
            <w:r w:rsidRPr="001B3096">
              <w:rPr>
                <w:rFonts w:cs="Cordia New"/>
                <w:color w:val="000000"/>
                <w:sz w:val="22"/>
                <w:szCs w:val="22"/>
              </w:rPr>
              <w:t>,</w:t>
            </w:r>
            <w:r w:rsidR="005802DF" w:rsidRPr="005802DF">
              <w:rPr>
                <w:rFonts w:cs="Cordia New"/>
                <w:color w:val="000000"/>
                <w:sz w:val="22"/>
                <w:szCs w:val="22"/>
              </w:rPr>
              <w:t>98</w:t>
            </w:r>
            <w:r w:rsidR="003C4C5F" w:rsidRPr="003C4C5F">
              <w:rPr>
                <w:rFonts w:cs="Cordia New"/>
                <w:color w:val="000000"/>
                <w:sz w:val="22"/>
                <w:szCs w:val="22"/>
              </w:rPr>
              <w:t>2</w:t>
            </w:r>
            <w:r w:rsidRPr="001B3096">
              <w:rPr>
                <w:rFonts w:cs="Cordia New"/>
                <w:color w:val="000000"/>
                <w:sz w:val="22"/>
                <w:szCs w:val="22"/>
              </w:rPr>
              <w:t>)</w:t>
            </w:r>
          </w:p>
        </w:tc>
        <w:tc>
          <w:tcPr>
            <w:tcW w:w="1152" w:type="dxa"/>
            <w:shd w:val="clear" w:color="auto" w:fill="auto"/>
          </w:tcPr>
          <w:p w14:paraId="02ADB2A3" w14:textId="47392C59"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9</w:t>
            </w:r>
            <w:r w:rsidR="003C4C5F" w:rsidRPr="003C4C5F">
              <w:rPr>
                <w:rFonts w:cs="Cordia New"/>
                <w:color w:val="000000"/>
                <w:sz w:val="22"/>
                <w:szCs w:val="22"/>
              </w:rPr>
              <w:t>3</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24</w:t>
            </w:r>
            <w:r w:rsidRPr="001B3096">
              <w:rPr>
                <w:rFonts w:cs="Cordia New"/>
                <w:color w:val="000000"/>
                <w:sz w:val="22"/>
                <w:szCs w:val="22"/>
              </w:rPr>
              <w:t>)</w:t>
            </w:r>
          </w:p>
        </w:tc>
        <w:tc>
          <w:tcPr>
            <w:tcW w:w="2088" w:type="dxa"/>
            <w:shd w:val="clear" w:color="auto" w:fill="auto"/>
          </w:tcPr>
          <w:p w14:paraId="5CAAD22F" w14:textId="5BD462D1" w:rsidR="00BA179A" w:rsidRPr="001B3096" w:rsidRDefault="00BA179A" w:rsidP="00BA179A">
            <w:pPr>
              <w:tabs>
                <w:tab w:val="decimal" w:pos="1860"/>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97</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9</w:t>
            </w:r>
            <w:r w:rsidR="003C4C5F" w:rsidRPr="003C4C5F">
              <w:rPr>
                <w:rFonts w:cs="Cordia New"/>
                <w:color w:val="000000"/>
                <w:sz w:val="22"/>
                <w:szCs w:val="22"/>
              </w:rPr>
              <w:t>4</w:t>
            </w:r>
            <w:r w:rsidRPr="001B3096">
              <w:rPr>
                <w:rFonts w:cs="Cordia New"/>
                <w:color w:val="000000"/>
                <w:sz w:val="22"/>
                <w:szCs w:val="22"/>
              </w:rPr>
              <w:t>)</w:t>
            </w:r>
          </w:p>
        </w:tc>
        <w:tc>
          <w:tcPr>
            <w:tcW w:w="1368" w:type="dxa"/>
            <w:shd w:val="clear" w:color="auto" w:fill="auto"/>
          </w:tcPr>
          <w:p w14:paraId="204E2D0B" w14:textId="0F9E2041" w:rsidR="00BA179A" w:rsidRPr="001B3096" w:rsidRDefault="00BA179A" w:rsidP="00BA179A">
            <w:pPr>
              <w:tabs>
                <w:tab w:val="decimal" w:pos="1152"/>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4</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2</w:t>
            </w:r>
            <w:r w:rsidR="005802DF" w:rsidRPr="005802DF">
              <w:rPr>
                <w:rFonts w:cs="Cordia New"/>
                <w:color w:val="000000"/>
                <w:sz w:val="22"/>
                <w:szCs w:val="22"/>
              </w:rPr>
              <w:t>9</w:t>
            </w:r>
            <w:r w:rsidRPr="001B3096">
              <w:rPr>
                <w:rFonts w:cs="Cordia New"/>
                <w:color w:val="000000"/>
                <w:sz w:val="22"/>
                <w:szCs w:val="22"/>
              </w:rPr>
              <w:t>)</w:t>
            </w:r>
          </w:p>
        </w:tc>
        <w:tc>
          <w:tcPr>
            <w:tcW w:w="1152" w:type="dxa"/>
            <w:shd w:val="clear" w:color="auto" w:fill="auto"/>
          </w:tcPr>
          <w:p w14:paraId="7222D2EA" w14:textId="05A007F5"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8</w:t>
            </w:r>
            <w:r w:rsidRPr="001B3096">
              <w:rPr>
                <w:rFonts w:cs="Cordia New"/>
                <w:color w:val="000000"/>
                <w:sz w:val="22"/>
                <w:szCs w:val="22"/>
              </w:rPr>
              <w:t>,</w:t>
            </w:r>
            <w:r w:rsidR="003C4C5F" w:rsidRPr="003C4C5F">
              <w:rPr>
                <w:rFonts w:cs="Cordia New"/>
                <w:color w:val="000000"/>
                <w:sz w:val="22"/>
                <w:szCs w:val="22"/>
              </w:rPr>
              <w:t>5</w:t>
            </w:r>
            <w:r w:rsidR="005802DF" w:rsidRPr="005802DF">
              <w:rPr>
                <w:rFonts w:cs="Cordia New"/>
                <w:color w:val="000000"/>
                <w:sz w:val="22"/>
                <w:szCs w:val="22"/>
              </w:rPr>
              <w:t>8</w:t>
            </w:r>
            <w:r w:rsidR="003C4C5F" w:rsidRPr="003C4C5F">
              <w:rPr>
                <w:rFonts w:cs="Cordia New"/>
                <w:color w:val="000000"/>
                <w:sz w:val="22"/>
                <w:szCs w:val="22"/>
              </w:rPr>
              <w:t>0</w:t>
            </w:r>
            <w:r w:rsidRPr="001B3096">
              <w:rPr>
                <w:rFonts w:cs="Cordia New"/>
                <w:color w:val="000000"/>
                <w:sz w:val="22"/>
                <w:szCs w:val="22"/>
              </w:rPr>
              <w:t>)</w:t>
            </w:r>
          </w:p>
        </w:tc>
        <w:tc>
          <w:tcPr>
            <w:tcW w:w="1152" w:type="dxa"/>
            <w:shd w:val="clear" w:color="auto" w:fill="auto"/>
          </w:tcPr>
          <w:p w14:paraId="3D0245A2" w14:textId="762B0399"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5</w:t>
            </w:r>
            <w:r w:rsidR="005802DF" w:rsidRPr="005802DF">
              <w:rPr>
                <w:rFonts w:cs="Cordia New"/>
                <w:color w:val="000000"/>
                <w:sz w:val="22"/>
                <w:szCs w:val="22"/>
              </w:rPr>
              <w:t>7</w:t>
            </w:r>
            <w:r w:rsidRPr="001B3096">
              <w:rPr>
                <w:rFonts w:cs="Cordia New"/>
                <w:color w:val="000000"/>
                <w:sz w:val="22"/>
                <w:szCs w:val="22"/>
              </w:rPr>
              <w:t>,</w:t>
            </w:r>
            <w:r w:rsidR="003C4C5F" w:rsidRPr="003C4C5F">
              <w:rPr>
                <w:rFonts w:cs="Cordia New"/>
                <w:color w:val="000000"/>
                <w:sz w:val="22"/>
                <w:szCs w:val="22"/>
              </w:rPr>
              <w:t>030</w:t>
            </w:r>
            <w:r w:rsidRPr="001B3096">
              <w:rPr>
                <w:rFonts w:cs="Cordia New"/>
                <w:color w:val="000000"/>
                <w:sz w:val="22"/>
                <w:szCs w:val="22"/>
              </w:rPr>
              <w:t>)</w:t>
            </w:r>
          </w:p>
        </w:tc>
        <w:tc>
          <w:tcPr>
            <w:tcW w:w="1152" w:type="dxa"/>
            <w:shd w:val="clear" w:color="auto" w:fill="auto"/>
          </w:tcPr>
          <w:p w14:paraId="1B361D9D" w14:textId="786E8F89"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99</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34</w:t>
            </w:r>
            <w:r w:rsidRPr="001B3096">
              <w:rPr>
                <w:rFonts w:cs="Cordia New"/>
                <w:color w:val="000000"/>
                <w:sz w:val="22"/>
                <w:szCs w:val="22"/>
              </w:rPr>
              <w:t>)</w:t>
            </w:r>
          </w:p>
        </w:tc>
        <w:tc>
          <w:tcPr>
            <w:tcW w:w="1152" w:type="dxa"/>
            <w:shd w:val="clear" w:color="auto" w:fill="auto"/>
          </w:tcPr>
          <w:p w14:paraId="061AC7A3" w14:textId="0443A35D"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w:t>
            </w:r>
            <w:r w:rsidRPr="001B3096">
              <w:rPr>
                <w:rFonts w:cs="Cordia New"/>
                <w:color w:val="000000"/>
                <w:sz w:val="22"/>
                <w:szCs w:val="22"/>
              </w:rPr>
              <w:t>,</w:t>
            </w:r>
            <w:r w:rsidR="003C4C5F" w:rsidRPr="003C4C5F">
              <w:rPr>
                <w:rFonts w:cs="Cordia New"/>
                <w:color w:val="000000"/>
                <w:sz w:val="22"/>
                <w:szCs w:val="22"/>
              </w:rPr>
              <w:t>5</w:t>
            </w:r>
            <w:r w:rsidR="005802DF" w:rsidRPr="005802DF">
              <w:rPr>
                <w:rFonts w:cs="Cordia New"/>
                <w:color w:val="000000"/>
                <w:sz w:val="22"/>
                <w:szCs w:val="22"/>
              </w:rPr>
              <w:t>8</w:t>
            </w:r>
            <w:r w:rsidR="003C4C5F" w:rsidRPr="003C4C5F">
              <w:rPr>
                <w:rFonts w:cs="Cordia New"/>
                <w:color w:val="000000"/>
                <w:sz w:val="22"/>
                <w:szCs w:val="22"/>
              </w:rPr>
              <w:t>2</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4</w:t>
            </w:r>
            <w:r w:rsidR="005802DF" w:rsidRPr="005802DF">
              <w:rPr>
                <w:rFonts w:cs="Cordia New"/>
                <w:color w:val="000000"/>
                <w:sz w:val="22"/>
                <w:szCs w:val="22"/>
              </w:rPr>
              <w:t>7</w:t>
            </w:r>
            <w:r w:rsidRPr="001B3096">
              <w:rPr>
                <w:rFonts w:cs="Cordia New"/>
                <w:color w:val="000000"/>
                <w:sz w:val="22"/>
                <w:szCs w:val="22"/>
              </w:rPr>
              <w:t>)</w:t>
            </w:r>
          </w:p>
        </w:tc>
      </w:tr>
      <w:tr w:rsidR="00BA179A" w:rsidRPr="001B3096" w14:paraId="646FCEE5" w14:textId="77777777">
        <w:tc>
          <w:tcPr>
            <w:tcW w:w="4140" w:type="dxa"/>
            <w:shd w:val="clear" w:color="auto" w:fill="auto"/>
            <w:vAlign w:val="bottom"/>
          </w:tcPr>
          <w:p w14:paraId="020D85B8" w14:textId="43B564E6" w:rsidR="00BA179A" w:rsidRPr="001B3096" w:rsidRDefault="00BA179A" w:rsidP="00BA179A">
            <w:pPr>
              <w:ind w:left="101" w:right="-72" w:hanging="187"/>
              <w:rPr>
                <w:rFonts w:cs="Cordia New"/>
                <w:sz w:val="22"/>
                <w:szCs w:val="22"/>
                <w:cs/>
              </w:rPr>
            </w:pPr>
            <w:r w:rsidRPr="001B3096">
              <w:rPr>
                <w:rFonts w:cs="Cordia New"/>
                <w:sz w:val="22"/>
                <w:szCs w:val="22"/>
              </w:rPr>
              <w:t>Depreciation charge</w:t>
            </w:r>
          </w:p>
        </w:tc>
        <w:tc>
          <w:tcPr>
            <w:tcW w:w="1152" w:type="dxa"/>
            <w:shd w:val="clear" w:color="auto" w:fill="auto"/>
            <w:vAlign w:val="bottom"/>
          </w:tcPr>
          <w:p w14:paraId="5BCFA04F" w14:textId="339939AE"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tcPr>
          <w:p w14:paraId="4745E6F2" w14:textId="5E3EEF90"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254</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32</w:t>
            </w:r>
            <w:r w:rsidRPr="001B3096">
              <w:rPr>
                <w:rFonts w:cs="Cordia New"/>
                <w:color w:val="000000"/>
                <w:sz w:val="22"/>
                <w:szCs w:val="22"/>
              </w:rPr>
              <w:t>)</w:t>
            </w:r>
          </w:p>
        </w:tc>
        <w:tc>
          <w:tcPr>
            <w:tcW w:w="1152" w:type="dxa"/>
            <w:shd w:val="clear" w:color="auto" w:fill="auto"/>
          </w:tcPr>
          <w:p w14:paraId="5FB9A023" w14:textId="4F003BA6"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4</w:t>
            </w:r>
            <w:r w:rsidR="005802DF" w:rsidRPr="005802DF">
              <w:rPr>
                <w:rFonts w:cs="Cordia New"/>
                <w:color w:val="000000"/>
                <w:sz w:val="22"/>
                <w:szCs w:val="22"/>
              </w:rPr>
              <w:t>86</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14</w:t>
            </w:r>
            <w:r w:rsidRPr="001B3096">
              <w:rPr>
                <w:rFonts w:cs="Cordia New"/>
                <w:color w:val="000000"/>
                <w:sz w:val="22"/>
                <w:szCs w:val="22"/>
              </w:rPr>
              <w:t>)</w:t>
            </w:r>
          </w:p>
        </w:tc>
        <w:tc>
          <w:tcPr>
            <w:tcW w:w="2088" w:type="dxa"/>
            <w:shd w:val="clear" w:color="auto" w:fill="auto"/>
          </w:tcPr>
          <w:p w14:paraId="6F4150D4" w14:textId="479953B4" w:rsidR="00BA179A" w:rsidRPr="001B3096" w:rsidRDefault="00BA179A" w:rsidP="00BA179A">
            <w:pPr>
              <w:tabs>
                <w:tab w:val="decimal" w:pos="1860"/>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15</w:t>
            </w:r>
            <w:r w:rsidRPr="001B3096">
              <w:rPr>
                <w:rFonts w:cs="Cordia New"/>
                <w:color w:val="000000"/>
                <w:sz w:val="22"/>
                <w:szCs w:val="22"/>
              </w:rPr>
              <w:t>,</w:t>
            </w:r>
            <w:r w:rsidR="005802DF" w:rsidRPr="005802DF">
              <w:rPr>
                <w:rFonts w:cs="Cordia New"/>
                <w:color w:val="000000"/>
                <w:sz w:val="22"/>
                <w:szCs w:val="22"/>
              </w:rPr>
              <w:t>66</w:t>
            </w:r>
            <w:r w:rsidR="003C4C5F" w:rsidRPr="003C4C5F">
              <w:rPr>
                <w:rFonts w:cs="Cordia New"/>
                <w:color w:val="000000"/>
                <w:sz w:val="22"/>
                <w:szCs w:val="22"/>
              </w:rPr>
              <w:t>0</w:t>
            </w: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8</w:t>
            </w:r>
            <w:r w:rsidR="003C4C5F" w:rsidRPr="003C4C5F">
              <w:rPr>
                <w:rFonts w:cs="Cordia New"/>
                <w:color w:val="000000"/>
                <w:sz w:val="22"/>
                <w:szCs w:val="22"/>
              </w:rPr>
              <w:t>4</w:t>
            </w:r>
            <w:r w:rsidRPr="001B3096">
              <w:rPr>
                <w:rFonts w:cs="Cordia New"/>
                <w:color w:val="000000"/>
                <w:sz w:val="22"/>
                <w:szCs w:val="22"/>
              </w:rPr>
              <w:t>)</w:t>
            </w:r>
          </w:p>
        </w:tc>
        <w:tc>
          <w:tcPr>
            <w:tcW w:w="1368" w:type="dxa"/>
            <w:shd w:val="clear" w:color="auto" w:fill="auto"/>
          </w:tcPr>
          <w:p w14:paraId="37C6C75B" w14:textId="4E0B0861" w:rsidR="00BA179A" w:rsidRPr="001B3096" w:rsidRDefault="00BA179A" w:rsidP="00BA179A">
            <w:pPr>
              <w:tabs>
                <w:tab w:val="decimal" w:pos="1152"/>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12</w:t>
            </w:r>
            <w:r w:rsidR="005802DF" w:rsidRPr="005802DF">
              <w:rPr>
                <w:rFonts w:cs="Cordia New"/>
                <w:color w:val="000000"/>
                <w:sz w:val="22"/>
                <w:szCs w:val="22"/>
              </w:rPr>
              <w:t>9</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6</w:t>
            </w:r>
            <w:r w:rsidR="003C4C5F" w:rsidRPr="003C4C5F">
              <w:rPr>
                <w:rFonts w:cs="Cordia New"/>
                <w:color w:val="000000"/>
                <w:sz w:val="22"/>
                <w:szCs w:val="22"/>
              </w:rPr>
              <w:t>1</w:t>
            </w:r>
            <w:r w:rsidRPr="001B3096">
              <w:rPr>
                <w:rFonts w:cs="Cordia New"/>
                <w:color w:val="000000"/>
                <w:sz w:val="22"/>
                <w:szCs w:val="22"/>
              </w:rPr>
              <w:t>)</w:t>
            </w:r>
          </w:p>
        </w:tc>
        <w:tc>
          <w:tcPr>
            <w:tcW w:w="1152" w:type="dxa"/>
            <w:shd w:val="clear" w:color="auto" w:fill="auto"/>
          </w:tcPr>
          <w:p w14:paraId="5FDACF17" w14:textId="67DBB4B8"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3</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20</w:t>
            </w:r>
            <w:r w:rsidRPr="001B3096">
              <w:rPr>
                <w:rFonts w:cs="Cordia New"/>
                <w:color w:val="000000"/>
                <w:sz w:val="22"/>
                <w:szCs w:val="22"/>
              </w:rPr>
              <w:t>)</w:t>
            </w:r>
          </w:p>
        </w:tc>
        <w:tc>
          <w:tcPr>
            <w:tcW w:w="1152" w:type="dxa"/>
            <w:shd w:val="clear" w:color="auto" w:fill="auto"/>
          </w:tcPr>
          <w:p w14:paraId="684787CF" w14:textId="24DAB44D"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145</w:t>
            </w: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6</w:t>
            </w:r>
            <w:r w:rsidR="003C4C5F" w:rsidRPr="003C4C5F">
              <w:rPr>
                <w:rFonts w:cs="Cordia New"/>
                <w:color w:val="000000"/>
                <w:sz w:val="22"/>
                <w:szCs w:val="22"/>
              </w:rPr>
              <w:t>1</w:t>
            </w:r>
            <w:r w:rsidRPr="001B3096">
              <w:rPr>
                <w:rFonts w:cs="Cordia New"/>
                <w:color w:val="000000"/>
                <w:sz w:val="22"/>
                <w:szCs w:val="22"/>
              </w:rPr>
              <w:t>)</w:t>
            </w:r>
          </w:p>
        </w:tc>
        <w:tc>
          <w:tcPr>
            <w:tcW w:w="1152" w:type="dxa"/>
            <w:shd w:val="clear" w:color="auto" w:fill="auto"/>
          </w:tcPr>
          <w:p w14:paraId="1B3203F7" w14:textId="58B5AC98"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tcPr>
          <w:p w14:paraId="68CEE68E" w14:textId="2F881A00" w:rsidR="00BA179A" w:rsidRPr="001B3096" w:rsidRDefault="00BA179A" w:rsidP="00BA179A">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6</w:t>
            </w:r>
            <w:r w:rsidRPr="001B3096">
              <w:rPr>
                <w:rFonts w:cs="Cordia New"/>
                <w:color w:val="000000"/>
                <w:sz w:val="22"/>
                <w:szCs w:val="22"/>
              </w:rPr>
              <w:t>,</w:t>
            </w:r>
            <w:r w:rsidR="005802DF" w:rsidRPr="005802DF">
              <w:rPr>
                <w:rFonts w:cs="Cordia New"/>
                <w:color w:val="000000"/>
                <w:sz w:val="22"/>
                <w:szCs w:val="22"/>
              </w:rPr>
              <w:t>77</w:t>
            </w:r>
            <w:r w:rsidR="003C4C5F" w:rsidRPr="003C4C5F">
              <w:rPr>
                <w:rFonts w:cs="Cordia New"/>
                <w:color w:val="000000"/>
                <w:sz w:val="22"/>
                <w:szCs w:val="22"/>
              </w:rPr>
              <w:t>0</w:t>
            </w:r>
            <w:r w:rsidRPr="001B3096">
              <w:rPr>
                <w:rFonts w:cs="Cordia New"/>
                <w:color w:val="000000"/>
                <w:sz w:val="22"/>
                <w:szCs w:val="22"/>
              </w:rPr>
              <w:t>,</w:t>
            </w:r>
            <w:r w:rsidR="003C4C5F" w:rsidRPr="003C4C5F">
              <w:rPr>
                <w:rFonts w:cs="Cordia New"/>
                <w:color w:val="000000"/>
                <w:sz w:val="22"/>
                <w:szCs w:val="22"/>
              </w:rPr>
              <w:t>0</w:t>
            </w:r>
            <w:r w:rsidR="005802DF" w:rsidRPr="005802DF">
              <w:rPr>
                <w:rFonts w:cs="Cordia New"/>
                <w:color w:val="000000"/>
                <w:sz w:val="22"/>
                <w:szCs w:val="22"/>
              </w:rPr>
              <w:t>7</w:t>
            </w:r>
            <w:r w:rsidR="003C4C5F" w:rsidRPr="003C4C5F">
              <w:rPr>
                <w:rFonts w:cs="Cordia New"/>
                <w:color w:val="000000"/>
                <w:sz w:val="22"/>
                <w:szCs w:val="22"/>
              </w:rPr>
              <w:t>2</w:t>
            </w:r>
            <w:r w:rsidRPr="001B3096">
              <w:rPr>
                <w:rFonts w:cs="Cordia New"/>
                <w:color w:val="000000"/>
                <w:sz w:val="22"/>
                <w:szCs w:val="22"/>
              </w:rPr>
              <w:t>)</w:t>
            </w:r>
          </w:p>
        </w:tc>
      </w:tr>
      <w:tr w:rsidR="00BA179A" w:rsidRPr="001B3096" w14:paraId="15FF9E1A" w14:textId="77777777" w:rsidTr="00814394">
        <w:tc>
          <w:tcPr>
            <w:tcW w:w="4140" w:type="dxa"/>
            <w:shd w:val="clear" w:color="auto" w:fill="auto"/>
            <w:vAlign w:val="bottom"/>
          </w:tcPr>
          <w:p w14:paraId="306103F4" w14:textId="7607F6E7" w:rsidR="00BA179A" w:rsidRPr="001B3096" w:rsidRDefault="00BA179A" w:rsidP="00BA179A">
            <w:pPr>
              <w:ind w:left="101" w:right="-72" w:hanging="187"/>
              <w:rPr>
                <w:rFonts w:cs="Cordia New"/>
                <w:sz w:val="22"/>
                <w:szCs w:val="22"/>
                <w:cs/>
              </w:rPr>
            </w:pPr>
            <w:r w:rsidRPr="001B3096">
              <w:rPr>
                <w:rFonts w:cs="Cordia New"/>
                <w:sz w:val="22"/>
                <w:szCs w:val="22"/>
              </w:rPr>
              <w:t>Closing net book amount</w:t>
            </w:r>
          </w:p>
        </w:tc>
        <w:tc>
          <w:tcPr>
            <w:tcW w:w="1152" w:type="dxa"/>
            <w:tcBorders>
              <w:top w:val="single" w:sz="4" w:space="0" w:color="auto"/>
              <w:bottom w:val="single" w:sz="4" w:space="0" w:color="auto"/>
            </w:tcBorders>
            <w:shd w:val="clear" w:color="auto" w:fill="auto"/>
            <w:vAlign w:val="bottom"/>
          </w:tcPr>
          <w:p w14:paraId="14E17C8A" w14:textId="363855BF"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1</w:t>
            </w:r>
            <w:r w:rsidR="00BA179A" w:rsidRPr="001B3096">
              <w:rPr>
                <w:rFonts w:cs="Cordia New"/>
                <w:color w:val="000000"/>
                <w:sz w:val="22"/>
                <w:szCs w:val="22"/>
              </w:rPr>
              <w:t>,</w:t>
            </w:r>
            <w:r w:rsidRPr="003C4C5F">
              <w:rPr>
                <w:rFonts w:cs="Cordia New"/>
                <w:color w:val="000000"/>
                <w:sz w:val="22"/>
                <w:szCs w:val="22"/>
              </w:rPr>
              <w:t>54</w:t>
            </w:r>
            <w:r w:rsidR="005802DF" w:rsidRPr="005802DF">
              <w:rPr>
                <w:rFonts w:cs="Cordia New"/>
                <w:color w:val="000000"/>
                <w:sz w:val="22"/>
                <w:szCs w:val="22"/>
              </w:rPr>
              <w:t>7</w:t>
            </w:r>
            <w:r w:rsidR="00BA179A"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86</w:t>
            </w:r>
          </w:p>
        </w:tc>
        <w:tc>
          <w:tcPr>
            <w:tcW w:w="1152" w:type="dxa"/>
            <w:tcBorders>
              <w:top w:val="single" w:sz="4" w:space="0" w:color="auto"/>
              <w:bottom w:val="single" w:sz="4" w:space="0" w:color="auto"/>
            </w:tcBorders>
            <w:shd w:val="clear" w:color="auto" w:fill="auto"/>
            <w:vAlign w:val="bottom"/>
          </w:tcPr>
          <w:p w14:paraId="297365E5" w14:textId="09CBBB7E"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2</w:t>
            </w:r>
            <w:r w:rsidR="00BA179A" w:rsidRPr="001B3096">
              <w:rPr>
                <w:rFonts w:cs="Cordia New"/>
                <w:color w:val="000000"/>
                <w:sz w:val="22"/>
                <w:szCs w:val="22"/>
              </w:rPr>
              <w:t>,</w:t>
            </w:r>
            <w:r w:rsidRPr="003C4C5F">
              <w:rPr>
                <w:rFonts w:cs="Cordia New"/>
                <w:color w:val="000000"/>
                <w:sz w:val="22"/>
                <w:szCs w:val="22"/>
              </w:rPr>
              <w:t>03</w:t>
            </w:r>
            <w:r w:rsidR="005802DF" w:rsidRPr="005802DF">
              <w:rPr>
                <w:rFonts w:cs="Cordia New"/>
                <w:color w:val="000000"/>
                <w:sz w:val="22"/>
                <w:szCs w:val="22"/>
              </w:rPr>
              <w:t>7</w:t>
            </w:r>
            <w:r w:rsidR="00BA179A" w:rsidRPr="001B3096">
              <w:rPr>
                <w:rFonts w:cs="Cordia New"/>
                <w:color w:val="000000"/>
                <w:sz w:val="22"/>
                <w:szCs w:val="22"/>
              </w:rPr>
              <w:t>,</w:t>
            </w:r>
            <w:r w:rsidR="005802DF" w:rsidRPr="005802DF">
              <w:rPr>
                <w:rFonts w:cs="Cordia New"/>
                <w:color w:val="000000"/>
                <w:sz w:val="22"/>
                <w:szCs w:val="22"/>
              </w:rPr>
              <w:t>69</w:t>
            </w:r>
            <w:r w:rsidRPr="003C4C5F">
              <w:rPr>
                <w:rFonts w:cs="Cordia New"/>
                <w:color w:val="000000"/>
                <w:sz w:val="22"/>
                <w:szCs w:val="22"/>
              </w:rPr>
              <w:t>4</w:t>
            </w:r>
          </w:p>
        </w:tc>
        <w:tc>
          <w:tcPr>
            <w:tcW w:w="1152" w:type="dxa"/>
            <w:tcBorders>
              <w:top w:val="single" w:sz="4" w:space="0" w:color="auto"/>
              <w:bottom w:val="single" w:sz="4" w:space="0" w:color="auto"/>
            </w:tcBorders>
            <w:shd w:val="clear" w:color="auto" w:fill="auto"/>
            <w:vAlign w:val="bottom"/>
          </w:tcPr>
          <w:p w14:paraId="4B18B8AA" w14:textId="1FBF8FDE"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4</w:t>
            </w:r>
            <w:r w:rsidR="00BA179A" w:rsidRPr="001B3096">
              <w:rPr>
                <w:rFonts w:cs="Cordia New"/>
                <w:color w:val="000000"/>
                <w:sz w:val="22"/>
                <w:szCs w:val="22"/>
              </w:rPr>
              <w:t>,</w:t>
            </w:r>
            <w:r w:rsidRPr="003C4C5F">
              <w:rPr>
                <w:rFonts w:cs="Cordia New"/>
                <w:color w:val="000000"/>
                <w:sz w:val="22"/>
                <w:szCs w:val="22"/>
              </w:rPr>
              <w:t>15</w:t>
            </w:r>
            <w:r w:rsidR="005802DF" w:rsidRPr="005802DF">
              <w:rPr>
                <w:rFonts w:cs="Cordia New"/>
                <w:color w:val="000000"/>
                <w:sz w:val="22"/>
                <w:szCs w:val="22"/>
              </w:rPr>
              <w:t>7</w:t>
            </w:r>
            <w:r w:rsidR="00BA179A"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6</w:t>
            </w:r>
            <w:r w:rsidRPr="003C4C5F">
              <w:rPr>
                <w:rFonts w:cs="Cordia New"/>
                <w:color w:val="000000"/>
                <w:sz w:val="22"/>
                <w:szCs w:val="22"/>
              </w:rPr>
              <w:t>0</w:t>
            </w:r>
          </w:p>
        </w:tc>
        <w:tc>
          <w:tcPr>
            <w:tcW w:w="2088" w:type="dxa"/>
            <w:tcBorders>
              <w:top w:val="single" w:sz="4" w:space="0" w:color="auto"/>
              <w:bottom w:val="single" w:sz="4" w:space="0" w:color="auto"/>
            </w:tcBorders>
            <w:shd w:val="clear" w:color="auto" w:fill="auto"/>
            <w:vAlign w:val="bottom"/>
          </w:tcPr>
          <w:p w14:paraId="0E712DA0" w14:textId="1A7AD419" w:rsidR="00BA179A" w:rsidRPr="001B3096" w:rsidRDefault="003C4C5F" w:rsidP="00BA179A">
            <w:pPr>
              <w:tabs>
                <w:tab w:val="decimal" w:pos="1860"/>
              </w:tabs>
              <w:ind w:right="-72"/>
              <w:jc w:val="both"/>
              <w:rPr>
                <w:rFonts w:cs="Cordia New"/>
                <w:sz w:val="22"/>
                <w:szCs w:val="22"/>
              </w:rPr>
            </w:pPr>
            <w:r w:rsidRPr="003C4C5F">
              <w:rPr>
                <w:rFonts w:cs="Cordia New"/>
                <w:color w:val="000000"/>
                <w:sz w:val="22"/>
                <w:szCs w:val="22"/>
              </w:rPr>
              <w:t>131</w:t>
            </w:r>
            <w:r w:rsidR="00BA179A" w:rsidRPr="001B3096">
              <w:rPr>
                <w:rFonts w:cs="Cordia New"/>
                <w:color w:val="000000"/>
                <w:sz w:val="22"/>
                <w:szCs w:val="22"/>
              </w:rPr>
              <w:t>,</w:t>
            </w:r>
            <w:r w:rsidR="005802DF" w:rsidRPr="005802DF">
              <w:rPr>
                <w:rFonts w:cs="Cordia New"/>
                <w:color w:val="000000"/>
                <w:sz w:val="22"/>
                <w:szCs w:val="22"/>
              </w:rPr>
              <w:t>976</w:t>
            </w:r>
            <w:r w:rsidR="00BA179A"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79</w:t>
            </w:r>
          </w:p>
        </w:tc>
        <w:tc>
          <w:tcPr>
            <w:tcW w:w="1368" w:type="dxa"/>
            <w:tcBorders>
              <w:top w:val="single" w:sz="4" w:space="0" w:color="auto"/>
              <w:bottom w:val="single" w:sz="4" w:space="0" w:color="auto"/>
            </w:tcBorders>
            <w:shd w:val="clear" w:color="auto" w:fill="auto"/>
            <w:vAlign w:val="bottom"/>
          </w:tcPr>
          <w:p w14:paraId="26EFFAC4" w14:textId="06ED92C3" w:rsidR="00BA179A" w:rsidRPr="001B3096" w:rsidRDefault="003C4C5F" w:rsidP="00BA179A">
            <w:pPr>
              <w:tabs>
                <w:tab w:val="decimal" w:pos="1152"/>
              </w:tabs>
              <w:ind w:right="-72"/>
              <w:jc w:val="both"/>
              <w:rPr>
                <w:rFonts w:cs="Cordia New"/>
                <w:sz w:val="22"/>
                <w:szCs w:val="22"/>
              </w:rPr>
            </w:pPr>
            <w:r w:rsidRPr="003C4C5F">
              <w:rPr>
                <w:rFonts w:cs="Cordia New"/>
                <w:color w:val="000000"/>
                <w:sz w:val="22"/>
                <w:szCs w:val="22"/>
              </w:rPr>
              <w:t>210</w:t>
            </w:r>
            <w:r w:rsidR="00BA179A" w:rsidRPr="001B3096">
              <w:rPr>
                <w:rFonts w:cs="Cordia New"/>
                <w:color w:val="000000"/>
                <w:sz w:val="22"/>
                <w:szCs w:val="22"/>
              </w:rPr>
              <w:t>,</w:t>
            </w:r>
            <w:r w:rsidR="005802DF" w:rsidRPr="005802DF">
              <w:rPr>
                <w:rFonts w:cs="Cordia New"/>
                <w:color w:val="000000"/>
                <w:sz w:val="22"/>
                <w:szCs w:val="22"/>
              </w:rPr>
              <w:t>978</w:t>
            </w:r>
          </w:p>
        </w:tc>
        <w:tc>
          <w:tcPr>
            <w:tcW w:w="1152" w:type="dxa"/>
            <w:tcBorders>
              <w:top w:val="single" w:sz="4" w:space="0" w:color="auto"/>
              <w:bottom w:val="single" w:sz="4" w:space="0" w:color="auto"/>
            </w:tcBorders>
            <w:shd w:val="clear" w:color="auto" w:fill="auto"/>
            <w:vAlign w:val="bottom"/>
          </w:tcPr>
          <w:p w14:paraId="5F73E80D" w14:textId="3B931AE6"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25</w:t>
            </w:r>
            <w:r w:rsidR="005802DF" w:rsidRPr="005802DF">
              <w:rPr>
                <w:rFonts w:cs="Cordia New"/>
                <w:color w:val="000000"/>
                <w:sz w:val="22"/>
                <w:szCs w:val="22"/>
              </w:rPr>
              <w:t>6</w:t>
            </w:r>
            <w:r w:rsidR="00BA179A" w:rsidRPr="001B3096">
              <w:rPr>
                <w:rFonts w:cs="Cordia New"/>
                <w:color w:val="000000"/>
                <w:sz w:val="22"/>
                <w:szCs w:val="22"/>
              </w:rPr>
              <w:t>,</w:t>
            </w:r>
            <w:r w:rsidR="005802DF" w:rsidRPr="005802DF">
              <w:rPr>
                <w:rFonts w:cs="Cordia New"/>
                <w:color w:val="000000"/>
                <w:sz w:val="22"/>
                <w:szCs w:val="22"/>
              </w:rPr>
              <w:t>86</w:t>
            </w:r>
            <w:r w:rsidRPr="003C4C5F">
              <w:rPr>
                <w:rFonts w:cs="Cordia New"/>
                <w:color w:val="000000"/>
                <w:sz w:val="22"/>
                <w:szCs w:val="22"/>
              </w:rPr>
              <w:t>3</w:t>
            </w:r>
          </w:p>
        </w:tc>
        <w:tc>
          <w:tcPr>
            <w:tcW w:w="1152" w:type="dxa"/>
            <w:tcBorders>
              <w:top w:val="single" w:sz="4" w:space="0" w:color="auto"/>
              <w:bottom w:val="single" w:sz="4" w:space="0" w:color="auto"/>
            </w:tcBorders>
            <w:shd w:val="clear" w:color="auto" w:fill="auto"/>
            <w:vAlign w:val="bottom"/>
          </w:tcPr>
          <w:p w14:paraId="7C9A130F" w14:textId="757F552A"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9</w:t>
            </w:r>
            <w:r w:rsidRPr="003C4C5F">
              <w:rPr>
                <w:rFonts w:cs="Cordia New"/>
                <w:color w:val="000000"/>
                <w:sz w:val="22"/>
                <w:szCs w:val="22"/>
              </w:rPr>
              <w:t>3</w:t>
            </w:r>
            <w:r w:rsidR="00BA179A" w:rsidRPr="001B3096">
              <w:rPr>
                <w:rFonts w:cs="Cordia New"/>
                <w:color w:val="000000"/>
                <w:sz w:val="22"/>
                <w:szCs w:val="22"/>
              </w:rPr>
              <w:t>,</w:t>
            </w:r>
            <w:r w:rsidRPr="003C4C5F">
              <w:rPr>
                <w:rFonts w:cs="Cordia New"/>
                <w:color w:val="000000"/>
                <w:sz w:val="22"/>
                <w:szCs w:val="22"/>
              </w:rPr>
              <w:t>132</w:t>
            </w:r>
          </w:p>
        </w:tc>
        <w:tc>
          <w:tcPr>
            <w:tcW w:w="1152" w:type="dxa"/>
            <w:tcBorders>
              <w:top w:val="single" w:sz="4" w:space="0" w:color="auto"/>
              <w:bottom w:val="single" w:sz="4" w:space="0" w:color="auto"/>
            </w:tcBorders>
            <w:shd w:val="clear" w:color="auto" w:fill="auto"/>
            <w:vAlign w:val="bottom"/>
          </w:tcPr>
          <w:p w14:paraId="3DDA2C92" w14:textId="48BBC316"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5</w:t>
            </w:r>
            <w:r w:rsidR="00BA179A" w:rsidRPr="001B3096">
              <w:rPr>
                <w:rFonts w:cs="Cordia New"/>
                <w:color w:val="000000"/>
                <w:sz w:val="22"/>
                <w:szCs w:val="22"/>
              </w:rPr>
              <w:t>,</w:t>
            </w:r>
            <w:r w:rsidRPr="003C4C5F">
              <w:rPr>
                <w:rFonts w:cs="Cordia New"/>
                <w:color w:val="000000"/>
                <w:sz w:val="22"/>
                <w:szCs w:val="22"/>
              </w:rPr>
              <w:t>011</w:t>
            </w:r>
            <w:r w:rsidR="00BA179A"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54</w:t>
            </w:r>
          </w:p>
        </w:tc>
        <w:tc>
          <w:tcPr>
            <w:tcW w:w="1152" w:type="dxa"/>
            <w:tcBorders>
              <w:top w:val="single" w:sz="4" w:space="0" w:color="auto"/>
              <w:bottom w:val="single" w:sz="4" w:space="0" w:color="auto"/>
            </w:tcBorders>
            <w:shd w:val="clear" w:color="auto" w:fill="auto"/>
            <w:vAlign w:val="bottom"/>
          </w:tcPr>
          <w:p w14:paraId="75ECBC45" w14:textId="7A4E5002" w:rsidR="00BA179A" w:rsidRPr="001B3096" w:rsidRDefault="003C4C5F" w:rsidP="00BA179A">
            <w:pPr>
              <w:tabs>
                <w:tab w:val="decimal" w:pos="975"/>
              </w:tabs>
              <w:ind w:right="-72"/>
              <w:jc w:val="both"/>
              <w:rPr>
                <w:rFonts w:cs="Cordia New"/>
                <w:sz w:val="22"/>
                <w:szCs w:val="22"/>
              </w:rPr>
            </w:pPr>
            <w:r w:rsidRPr="003C4C5F">
              <w:rPr>
                <w:rFonts w:cs="Cordia New"/>
                <w:color w:val="000000"/>
                <w:sz w:val="22"/>
                <w:szCs w:val="22"/>
              </w:rPr>
              <w:t>145</w:t>
            </w:r>
            <w:r w:rsidR="00BA179A"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9</w:t>
            </w:r>
            <w:r w:rsidRPr="003C4C5F">
              <w:rPr>
                <w:rFonts w:cs="Cordia New"/>
                <w:color w:val="000000"/>
                <w:sz w:val="22"/>
                <w:szCs w:val="22"/>
              </w:rPr>
              <w:t>1</w:t>
            </w:r>
            <w:r w:rsidR="00BA179A"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4</w:t>
            </w:r>
            <w:r w:rsidR="005802DF" w:rsidRPr="005802DF">
              <w:rPr>
                <w:rFonts w:cs="Cordia New"/>
                <w:color w:val="000000"/>
                <w:sz w:val="22"/>
                <w:szCs w:val="22"/>
              </w:rPr>
              <w:t>6</w:t>
            </w:r>
          </w:p>
        </w:tc>
      </w:tr>
      <w:tr w:rsidR="002F6992" w:rsidRPr="001B3096" w14:paraId="60CE451D" w14:textId="77777777" w:rsidTr="00814394">
        <w:tc>
          <w:tcPr>
            <w:tcW w:w="4140" w:type="dxa"/>
            <w:shd w:val="clear" w:color="auto" w:fill="auto"/>
            <w:vAlign w:val="bottom"/>
          </w:tcPr>
          <w:p w14:paraId="0A6108D1" w14:textId="77777777" w:rsidR="00F61881" w:rsidRPr="001B3096" w:rsidRDefault="00F61881" w:rsidP="00F61881">
            <w:pPr>
              <w:tabs>
                <w:tab w:val="left" w:pos="900"/>
              </w:tabs>
              <w:ind w:left="101" w:right="-72" w:hanging="187"/>
              <w:rPr>
                <w:rFonts w:cs="Cordia New"/>
                <w:b/>
                <w:bCs/>
                <w:sz w:val="22"/>
                <w:szCs w:val="22"/>
                <w:cs/>
              </w:rPr>
            </w:pPr>
          </w:p>
        </w:tc>
        <w:tc>
          <w:tcPr>
            <w:tcW w:w="1152" w:type="dxa"/>
            <w:tcBorders>
              <w:top w:val="single" w:sz="4" w:space="0" w:color="auto"/>
            </w:tcBorders>
            <w:shd w:val="clear" w:color="auto" w:fill="auto"/>
            <w:vAlign w:val="bottom"/>
          </w:tcPr>
          <w:p w14:paraId="479BE456" w14:textId="77777777" w:rsidR="00F61881" w:rsidRPr="001B3096" w:rsidRDefault="00F61881" w:rsidP="00F61881">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429389BD" w14:textId="77777777" w:rsidR="00F61881" w:rsidRPr="001B3096" w:rsidRDefault="00F61881" w:rsidP="00F61881">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3117F0FA" w14:textId="77777777" w:rsidR="00F61881" w:rsidRPr="001B3096" w:rsidRDefault="00F61881" w:rsidP="00F61881">
            <w:pPr>
              <w:tabs>
                <w:tab w:val="decimal" w:pos="975"/>
              </w:tabs>
              <w:ind w:right="-72"/>
              <w:jc w:val="both"/>
              <w:rPr>
                <w:rFonts w:cs="Cordia New"/>
                <w:sz w:val="22"/>
                <w:szCs w:val="22"/>
              </w:rPr>
            </w:pPr>
          </w:p>
        </w:tc>
        <w:tc>
          <w:tcPr>
            <w:tcW w:w="2088" w:type="dxa"/>
            <w:tcBorders>
              <w:top w:val="single" w:sz="4" w:space="0" w:color="auto"/>
            </w:tcBorders>
            <w:shd w:val="clear" w:color="auto" w:fill="auto"/>
            <w:vAlign w:val="bottom"/>
          </w:tcPr>
          <w:p w14:paraId="7E846E13" w14:textId="77777777" w:rsidR="00F61881" w:rsidRPr="001B3096" w:rsidRDefault="00F61881" w:rsidP="00F61881">
            <w:pPr>
              <w:tabs>
                <w:tab w:val="decimal" w:pos="1860"/>
              </w:tabs>
              <w:ind w:right="-72"/>
              <w:jc w:val="both"/>
              <w:rPr>
                <w:rFonts w:cs="Cordia New"/>
                <w:sz w:val="22"/>
                <w:szCs w:val="22"/>
              </w:rPr>
            </w:pPr>
          </w:p>
        </w:tc>
        <w:tc>
          <w:tcPr>
            <w:tcW w:w="1368" w:type="dxa"/>
            <w:tcBorders>
              <w:top w:val="single" w:sz="4" w:space="0" w:color="auto"/>
            </w:tcBorders>
            <w:shd w:val="clear" w:color="auto" w:fill="auto"/>
            <w:vAlign w:val="bottom"/>
          </w:tcPr>
          <w:p w14:paraId="397FC524" w14:textId="77777777" w:rsidR="00F61881" w:rsidRPr="001B3096" w:rsidRDefault="00F61881" w:rsidP="00F61881">
            <w:pPr>
              <w:tabs>
                <w:tab w:val="decimal" w:pos="1152"/>
              </w:tabs>
              <w:ind w:right="-72"/>
              <w:jc w:val="both"/>
              <w:rPr>
                <w:rFonts w:cs="Cordia New"/>
                <w:sz w:val="22"/>
                <w:szCs w:val="22"/>
              </w:rPr>
            </w:pPr>
          </w:p>
        </w:tc>
        <w:tc>
          <w:tcPr>
            <w:tcW w:w="1152" w:type="dxa"/>
            <w:tcBorders>
              <w:top w:val="single" w:sz="4" w:space="0" w:color="auto"/>
            </w:tcBorders>
            <w:shd w:val="clear" w:color="auto" w:fill="auto"/>
            <w:vAlign w:val="bottom"/>
          </w:tcPr>
          <w:p w14:paraId="75BAC1D4" w14:textId="77777777" w:rsidR="00F61881" w:rsidRPr="001B3096" w:rsidRDefault="00F61881" w:rsidP="00F61881">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18AAD45C" w14:textId="77777777" w:rsidR="00F61881" w:rsidRPr="001B3096" w:rsidRDefault="00F61881" w:rsidP="00F61881">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6CA18817" w14:textId="77777777" w:rsidR="00F61881" w:rsidRPr="001B3096" w:rsidRDefault="00F61881" w:rsidP="00F61881">
            <w:pPr>
              <w:tabs>
                <w:tab w:val="decimal" w:pos="975"/>
              </w:tabs>
              <w:ind w:right="-72"/>
              <w:jc w:val="both"/>
              <w:rPr>
                <w:rFonts w:cs="Cordia New"/>
                <w:sz w:val="22"/>
                <w:szCs w:val="22"/>
              </w:rPr>
            </w:pPr>
          </w:p>
        </w:tc>
        <w:tc>
          <w:tcPr>
            <w:tcW w:w="1152" w:type="dxa"/>
            <w:tcBorders>
              <w:top w:val="single" w:sz="4" w:space="0" w:color="auto"/>
            </w:tcBorders>
            <w:shd w:val="clear" w:color="auto" w:fill="auto"/>
            <w:vAlign w:val="bottom"/>
          </w:tcPr>
          <w:p w14:paraId="0BEEBCD1" w14:textId="77777777" w:rsidR="00F61881" w:rsidRPr="001B3096" w:rsidRDefault="00F61881" w:rsidP="00F61881">
            <w:pPr>
              <w:tabs>
                <w:tab w:val="decimal" w:pos="975"/>
              </w:tabs>
              <w:ind w:right="-72"/>
              <w:jc w:val="both"/>
              <w:rPr>
                <w:rFonts w:cs="Cordia New"/>
                <w:sz w:val="22"/>
                <w:szCs w:val="22"/>
              </w:rPr>
            </w:pPr>
          </w:p>
        </w:tc>
      </w:tr>
      <w:tr w:rsidR="002F6992" w:rsidRPr="001B3096" w14:paraId="1EBA3A18" w14:textId="77777777" w:rsidTr="00814394">
        <w:tc>
          <w:tcPr>
            <w:tcW w:w="4140" w:type="dxa"/>
            <w:shd w:val="clear" w:color="auto" w:fill="auto"/>
            <w:vAlign w:val="bottom"/>
          </w:tcPr>
          <w:p w14:paraId="643E434C" w14:textId="7111F217" w:rsidR="00F61881" w:rsidRPr="001B3096" w:rsidRDefault="00F61881" w:rsidP="00F61881">
            <w:pPr>
              <w:tabs>
                <w:tab w:val="left" w:pos="900"/>
              </w:tabs>
              <w:ind w:left="101" w:right="-72" w:hanging="187"/>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2024</w:t>
            </w:r>
          </w:p>
        </w:tc>
        <w:tc>
          <w:tcPr>
            <w:tcW w:w="1152" w:type="dxa"/>
            <w:shd w:val="clear" w:color="auto" w:fill="auto"/>
            <w:vAlign w:val="bottom"/>
          </w:tcPr>
          <w:p w14:paraId="43A8ABAD" w14:textId="77777777" w:rsidR="00F61881" w:rsidRPr="001B3096" w:rsidRDefault="00F61881" w:rsidP="00F61881">
            <w:pPr>
              <w:tabs>
                <w:tab w:val="decimal" w:pos="975"/>
              </w:tabs>
              <w:ind w:right="-72"/>
              <w:jc w:val="both"/>
              <w:rPr>
                <w:rFonts w:cs="Cordia New"/>
                <w:sz w:val="22"/>
                <w:szCs w:val="22"/>
              </w:rPr>
            </w:pPr>
          </w:p>
        </w:tc>
        <w:tc>
          <w:tcPr>
            <w:tcW w:w="1152" w:type="dxa"/>
            <w:shd w:val="clear" w:color="auto" w:fill="auto"/>
            <w:vAlign w:val="bottom"/>
          </w:tcPr>
          <w:p w14:paraId="38CEE95C" w14:textId="77777777" w:rsidR="00F61881" w:rsidRPr="001B3096" w:rsidRDefault="00F61881" w:rsidP="00F61881">
            <w:pPr>
              <w:tabs>
                <w:tab w:val="decimal" w:pos="975"/>
              </w:tabs>
              <w:ind w:right="-72"/>
              <w:jc w:val="both"/>
              <w:rPr>
                <w:rFonts w:cs="Cordia New"/>
                <w:sz w:val="22"/>
                <w:szCs w:val="22"/>
              </w:rPr>
            </w:pPr>
          </w:p>
        </w:tc>
        <w:tc>
          <w:tcPr>
            <w:tcW w:w="1152" w:type="dxa"/>
            <w:shd w:val="clear" w:color="auto" w:fill="auto"/>
            <w:vAlign w:val="bottom"/>
          </w:tcPr>
          <w:p w14:paraId="74DB3C45" w14:textId="77777777" w:rsidR="00F61881" w:rsidRPr="001B3096" w:rsidRDefault="00F61881" w:rsidP="00F61881">
            <w:pPr>
              <w:tabs>
                <w:tab w:val="decimal" w:pos="975"/>
              </w:tabs>
              <w:ind w:right="-72"/>
              <w:jc w:val="both"/>
              <w:rPr>
                <w:rFonts w:cs="Cordia New"/>
                <w:sz w:val="22"/>
                <w:szCs w:val="22"/>
              </w:rPr>
            </w:pPr>
          </w:p>
        </w:tc>
        <w:tc>
          <w:tcPr>
            <w:tcW w:w="2088" w:type="dxa"/>
            <w:shd w:val="clear" w:color="auto" w:fill="auto"/>
            <w:vAlign w:val="bottom"/>
          </w:tcPr>
          <w:p w14:paraId="19A418B5" w14:textId="77777777" w:rsidR="00F61881" w:rsidRPr="001B3096" w:rsidRDefault="00F61881" w:rsidP="00F61881">
            <w:pPr>
              <w:tabs>
                <w:tab w:val="decimal" w:pos="1860"/>
              </w:tabs>
              <w:ind w:right="-72"/>
              <w:jc w:val="both"/>
              <w:rPr>
                <w:rFonts w:cs="Cordia New"/>
                <w:sz w:val="22"/>
                <w:szCs w:val="22"/>
              </w:rPr>
            </w:pPr>
          </w:p>
        </w:tc>
        <w:tc>
          <w:tcPr>
            <w:tcW w:w="1368" w:type="dxa"/>
            <w:shd w:val="clear" w:color="auto" w:fill="auto"/>
            <w:vAlign w:val="bottom"/>
          </w:tcPr>
          <w:p w14:paraId="4754921F" w14:textId="77777777" w:rsidR="00F61881" w:rsidRPr="001B3096" w:rsidRDefault="00F61881" w:rsidP="00F61881">
            <w:pPr>
              <w:tabs>
                <w:tab w:val="decimal" w:pos="1152"/>
              </w:tabs>
              <w:ind w:right="-72"/>
              <w:jc w:val="both"/>
              <w:rPr>
                <w:rFonts w:cs="Cordia New"/>
                <w:sz w:val="22"/>
                <w:szCs w:val="22"/>
              </w:rPr>
            </w:pPr>
          </w:p>
        </w:tc>
        <w:tc>
          <w:tcPr>
            <w:tcW w:w="1152" w:type="dxa"/>
            <w:shd w:val="clear" w:color="auto" w:fill="auto"/>
            <w:vAlign w:val="bottom"/>
          </w:tcPr>
          <w:p w14:paraId="12769C36" w14:textId="77777777" w:rsidR="00F61881" w:rsidRPr="001B3096" w:rsidRDefault="00F61881" w:rsidP="00F61881">
            <w:pPr>
              <w:tabs>
                <w:tab w:val="decimal" w:pos="975"/>
              </w:tabs>
              <w:ind w:right="-72"/>
              <w:jc w:val="both"/>
              <w:rPr>
                <w:rFonts w:cs="Cordia New"/>
                <w:sz w:val="22"/>
                <w:szCs w:val="22"/>
              </w:rPr>
            </w:pPr>
          </w:p>
        </w:tc>
        <w:tc>
          <w:tcPr>
            <w:tcW w:w="1152" w:type="dxa"/>
            <w:shd w:val="clear" w:color="auto" w:fill="auto"/>
            <w:vAlign w:val="bottom"/>
          </w:tcPr>
          <w:p w14:paraId="6B537B23" w14:textId="77777777" w:rsidR="00F61881" w:rsidRPr="001B3096" w:rsidRDefault="00F61881" w:rsidP="00F61881">
            <w:pPr>
              <w:tabs>
                <w:tab w:val="decimal" w:pos="975"/>
              </w:tabs>
              <w:ind w:right="-72"/>
              <w:jc w:val="both"/>
              <w:rPr>
                <w:rFonts w:cs="Cordia New"/>
                <w:sz w:val="22"/>
                <w:szCs w:val="22"/>
              </w:rPr>
            </w:pPr>
          </w:p>
        </w:tc>
        <w:tc>
          <w:tcPr>
            <w:tcW w:w="1152" w:type="dxa"/>
            <w:shd w:val="clear" w:color="auto" w:fill="auto"/>
            <w:vAlign w:val="bottom"/>
          </w:tcPr>
          <w:p w14:paraId="7CA7DE67" w14:textId="77777777" w:rsidR="00F61881" w:rsidRPr="001B3096" w:rsidRDefault="00F61881" w:rsidP="00F61881">
            <w:pPr>
              <w:tabs>
                <w:tab w:val="decimal" w:pos="975"/>
              </w:tabs>
              <w:ind w:right="-72"/>
              <w:jc w:val="both"/>
              <w:rPr>
                <w:rFonts w:cs="Cordia New"/>
                <w:sz w:val="22"/>
                <w:szCs w:val="22"/>
              </w:rPr>
            </w:pPr>
          </w:p>
        </w:tc>
        <w:tc>
          <w:tcPr>
            <w:tcW w:w="1152" w:type="dxa"/>
            <w:shd w:val="clear" w:color="auto" w:fill="auto"/>
            <w:vAlign w:val="bottom"/>
          </w:tcPr>
          <w:p w14:paraId="4F0C1CD0" w14:textId="77777777" w:rsidR="00F61881" w:rsidRPr="001B3096" w:rsidRDefault="00F61881" w:rsidP="00F61881">
            <w:pPr>
              <w:tabs>
                <w:tab w:val="decimal" w:pos="975"/>
              </w:tabs>
              <w:ind w:right="-72"/>
              <w:jc w:val="both"/>
              <w:rPr>
                <w:rFonts w:cs="Cordia New"/>
                <w:sz w:val="22"/>
                <w:szCs w:val="22"/>
              </w:rPr>
            </w:pPr>
          </w:p>
        </w:tc>
      </w:tr>
      <w:tr w:rsidR="00240F28" w:rsidRPr="001B3096" w14:paraId="03A37F4B" w14:textId="77777777" w:rsidTr="00814394">
        <w:tc>
          <w:tcPr>
            <w:tcW w:w="4140" w:type="dxa"/>
            <w:shd w:val="clear" w:color="auto" w:fill="auto"/>
            <w:vAlign w:val="bottom"/>
          </w:tcPr>
          <w:p w14:paraId="69537F16" w14:textId="77777777" w:rsidR="00240F28" w:rsidRPr="001B3096" w:rsidRDefault="00240F28" w:rsidP="00240F28">
            <w:pPr>
              <w:tabs>
                <w:tab w:val="left" w:pos="900"/>
              </w:tabs>
              <w:ind w:left="101" w:right="-72" w:hanging="187"/>
              <w:rPr>
                <w:rFonts w:cs="Cordia New"/>
                <w:sz w:val="22"/>
                <w:szCs w:val="22"/>
              </w:rPr>
            </w:pPr>
            <w:r w:rsidRPr="001B3096">
              <w:rPr>
                <w:rFonts w:cs="Cordia New"/>
                <w:sz w:val="22"/>
                <w:szCs w:val="22"/>
              </w:rPr>
              <w:t>Cost</w:t>
            </w:r>
          </w:p>
        </w:tc>
        <w:tc>
          <w:tcPr>
            <w:tcW w:w="1152" w:type="dxa"/>
            <w:shd w:val="clear" w:color="auto" w:fill="auto"/>
            <w:vAlign w:val="bottom"/>
          </w:tcPr>
          <w:p w14:paraId="433F5D10" w14:textId="0D92018E"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1</w:t>
            </w:r>
            <w:r w:rsidR="00240F28" w:rsidRPr="001B3096">
              <w:rPr>
                <w:rFonts w:cs="Cordia New"/>
                <w:color w:val="000000"/>
                <w:sz w:val="22"/>
                <w:szCs w:val="22"/>
              </w:rPr>
              <w:t>,</w:t>
            </w:r>
            <w:r w:rsidRPr="003C4C5F">
              <w:rPr>
                <w:rFonts w:cs="Cordia New"/>
                <w:color w:val="000000"/>
                <w:sz w:val="22"/>
                <w:szCs w:val="22"/>
              </w:rPr>
              <w:t>54</w:t>
            </w:r>
            <w:r w:rsidR="005802DF" w:rsidRPr="005802DF">
              <w:rPr>
                <w:rFonts w:cs="Cordia New"/>
                <w:color w:val="000000"/>
                <w:sz w:val="22"/>
                <w:szCs w:val="22"/>
              </w:rPr>
              <w:t>7</w:t>
            </w:r>
            <w:r w:rsidR="00240F28"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86</w:t>
            </w:r>
          </w:p>
        </w:tc>
        <w:tc>
          <w:tcPr>
            <w:tcW w:w="1152" w:type="dxa"/>
            <w:shd w:val="clear" w:color="auto" w:fill="auto"/>
            <w:vAlign w:val="bottom"/>
          </w:tcPr>
          <w:p w14:paraId="70E20221" w14:textId="727AB561" w:rsidR="00240F28" w:rsidRPr="001B3096" w:rsidRDefault="005802DF" w:rsidP="00240F28">
            <w:pPr>
              <w:tabs>
                <w:tab w:val="decimal" w:pos="975"/>
              </w:tabs>
              <w:ind w:right="-72"/>
              <w:jc w:val="both"/>
              <w:rPr>
                <w:rFonts w:cs="Cordia New"/>
                <w:sz w:val="22"/>
                <w:szCs w:val="22"/>
              </w:rPr>
            </w:pPr>
            <w:r w:rsidRPr="005802DF">
              <w:rPr>
                <w:rFonts w:cs="Cordia New"/>
                <w:color w:val="000000"/>
                <w:sz w:val="22"/>
                <w:szCs w:val="22"/>
              </w:rPr>
              <w:t>6</w:t>
            </w:r>
            <w:r w:rsidR="00240F28" w:rsidRPr="001B3096">
              <w:rPr>
                <w:rFonts w:cs="Cordia New"/>
                <w:color w:val="000000"/>
                <w:sz w:val="22"/>
                <w:szCs w:val="22"/>
              </w:rPr>
              <w:t>,</w:t>
            </w:r>
            <w:r w:rsidRPr="005802DF">
              <w:rPr>
                <w:rFonts w:cs="Cordia New"/>
                <w:color w:val="000000"/>
                <w:sz w:val="22"/>
                <w:szCs w:val="22"/>
              </w:rPr>
              <w:t>977</w:t>
            </w:r>
            <w:r w:rsidR="00240F28" w:rsidRPr="001B3096">
              <w:rPr>
                <w:rFonts w:cs="Cordia New"/>
                <w:color w:val="000000"/>
                <w:sz w:val="22"/>
                <w:szCs w:val="22"/>
              </w:rPr>
              <w:t>,</w:t>
            </w:r>
            <w:r w:rsidR="003C4C5F" w:rsidRPr="003C4C5F">
              <w:rPr>
                <w:rFonts w:cs="Cordia New"/>
                <w:color w:val="000000"/>
                <w:sz w:val="22"/>
                <w:szCs w:val="22"/>
              </w:rPr>
              <w:t>450</w:t>
            </w:r>
          </w:p>
        </w:tc>
        <w:tc>
          <w:tcPr>
            <w:tcW w:w="1152" w:type="dxa"/>
            <w:shd w:val="clear" w:color="auto" w:fill="auto"/>
            <w:vAlign w:val="bottom"/>
          </w:tcPr>
          <w:p w14:paraId="2978AB98" w14:textId="781FB284"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12</w:t>
            </w:r>
            <w:r w:rsidR="00240F28"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10</w:t>
            </w:r>
            <w:r w:rsidR="00240F28" w:rsidRPr="001B3096">
              <w:rPr>
                <w:rFonts w:cs="Cordia New"/>
                <w:color w:val="000000"/>
                <w:sz w:val="22"/>
                <w:szCs w:val="22"/>
              </w:rPr>
              <w:t>,</w:t>
            </w:r>
            <w:r w:rsidRPr="003C4C5F">
              <w:rPr>
                <w:rFonts w:cs="Cordia New"/>
                <w:color w:val="000000"/>
                <w:sz w:val="22"/>
                <w:szCs w:val="22"/>
              </w:rPr>
              <w:t>425</w:t>
            </w:r>
          </w:p>
        </w:tc>
        <w:tc>
          <w:tcPr>
            <w:tcW w:w="2088" w:type="dxa"/>
            <w:shd w:val="clear" w:color="auto" w:fill="auto"/>
            <w:vAlign w:val="bottom"/>
          </w:tcPr>
          <w:p w14:paraId="155BA696" w14:textId="1F247E1D" w:rsidR="00240F28" w:rsidRPr="001B3096" w:rsidRDefault="003C4C5F" w:rsidP="00240F28">
            <w:pPr>
              <w:tabs>
                <w:tab w:val="decimal" w:pos="1860"/>
              </w:tabs>
              <w:ind w:right="-72"/>
              <w:jc w:val="both"/>
              <w:rPr>
                <w:rFonts w:cs="Cordia New"/>
                <w:sz w:val="22"/>
                <w:szCs w:val="22"/>
              </w:rPr>
            </w:pPr>
            <w:r w:rsidRPr="003C4C5F">
              <w:rPr>
                <w:rFonts w:cs="Cordia New"/>
                <w:color w:val="000000"/>
                <w:sz w:val="22"/>
                <w:szCs w:val="22"/>
              </w:rPr>
              <w:t>21</w:t>
            </w:r>
            <w:r w:rsidR="005802DF" w:rsidRPr="005802DF">
              <w:rPr>
                <w:rFonts w:cs="Cordia New"/>
                <w:color w:val="000000"/>
                <w:sz w:val="22"/>
                <w:szCs w:val="22"/>
              </w:rPr>
              <w:t>7</w:t>
            </w:r>
            <w:r w:rsidR="00240F28" w:rsidRPr="001B3096">
              <w:rPr>
                <w:rFonts w:cs="Cordia New"/>
                <w:color w:val="000000"/>
                <w:sz w:val="22"/>
                <w:szCs w:val="22"/>
              </w:rPr>
              <w:t>,</w:t>
            </w:r>
            <w:r w:rsidRPr="003C4C5F">
              <w:rPr>
                <w:rFonts w:cs="Cordia New"/>
                <w:color w:val="000000"/>
                <w:sz w:val="22"/>
                <w:szCs w:val="22"/>
              </w:rPr>
              <w:t>22</w:t>
            </w:r>
            <w:r w:rsidR="005802DF" w:rsidRPr="005802DF">
              <w:rPr>
                <w:rFonts w:cs="Cordia New"/>
                <w:color w:val="000000"/>
                <w:sz w:val="22"/>
                <w:szCs w:val="22"/>
              </w:rPr>
              <w:t>6</w:t>
            </w:r>
            <w:r w:rsidR="00240F28"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13</w:t>
            </w:r>
          </w:p>
        </w:tc>
        <w:tc>
          <w:tcPr>
            <w:tcW w:w="1368" w:type="dxa"/>
            <w:shd w:val="clear" w:color="auto" w:fill="auto"/>
            <w:vAlign w:val="bottom"/>
          </w:tcPr>
          <w:p w14:paraId="78127D17" w14:textId="61D2AACF" w:rsidR="00240F28" w:rsidRPr="001B3096" w:rsidRDefault="003C4C5F" w:rsidP="00240F28">
            <w:pPr>
              <w:tabs>
                <w:tab w:val="decimal" w:pos="1152"/>
              </w:tabs>
              <w:ind w:right="-72"/>
              <w:jc w:val="both"/>
              <w:rPr>
                <w:rFonts w:cs="Cordia New"/>
                <w:sz w:val="22"/>
                <w:szCs w:val="22"/>
              </w:rPr>
            </w:pPr>
            <w:r w:rsidRPr="003C4C5F">
              <w:rPr>
                <w:rFonts w:cs="Cordia New"/>
                <w:color w:val="000000"/>
                <w:sz w:val="22"/>
                <w:szCs w:val="22"/>
              </w:rPr>
              <w:t>1</w:t>
            </w:r>
            <w:r w:rsidR="00240F28" w:rsidRPr="001B3096">
              <w:rPr>
                <w:rFonts w:cs="Cordia New"/>
                <w:color w:val="000000"/>
                <w:sz w:val="22"/>
                <w:szCs w:val="22"/>
              </w:rPr>
              <w:t>,</w:t>
            </w:r>
            <w:r w:rsidRPr="003C4C5F">
              <w:rPr>
                <w:rFonts w:cs="Cordia New"/>
                <w:color w:val="000000"/>
                <w:sz w:val="22"/>
                <w:szCs w:val="22"/>
              </w:rPr>
              <w:t>142</w:t>
            </w:r>
            <w:r w:rsidR="00240F28"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45</w:t>
            </w:r>
          </w:p>
        </w:tc>
        <w:tc>
          <w:tcPr>
            <w:tcW w:w="1152" w:type="dxa"/>
            <w:shd w:val="clear" w:color="auto" w:fill="auto"/>
            <w:vAlign w:val="bottom"/>
          </w:tcPr>
          <w:p w14:paraId="7855C8D3" w14:textId="0C0C69CE"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1</w:t>
            </w:r>
            <w:r w:rsidR="00240F28"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78</w:t>
            </w:r>
            <w:r w:rsidR="00240F28"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9</w:t>
            </w:r>
            <w:r w:rsidRPr="003C4C5F">
              <w:rPr>
                <w:rFonts w:cs="Cordia New"/>
                <w:color w:val="000000"/>
                <w:sz w:val="22"/>
                <w:szCs w:val="22"/>
              </w:rPr>
              <w:t>3</w:t>
            </w:r>
          </w:p>
        </w:tc>
        <w:tc>
          <w:tcPr>
            <w:tcW w:w="1152" w:type="dxa"/>
            <w:shd w:val="clear" w:color="auto" w:fill="auto"/>
            <w:vAlign w:val="bottom"/>
          </w:tcPr>
          <w:p w14:paraId="0E062F08" w14:textId="6035B44E" w:rsidR="00240F28" w:rsidRPr="001B3096" w:rsidRDefault="005802DF" w:rsidP="00240F28">
            <w:pPr>
              <w:tabs>
                <w:tab w:val="decimal" w:pos="975"/>
              </w:tabs>
              <w:ind w:right="-72"/>
              <w:jc w:val="both"/>
              <w:rPr>
                <w:rFonts w:cs="Cordia New"/>
                <w:sz w:val="22"/>
                <w:szCs w:val="22"/>
              </w:rPr>
            </w:pPr>
            <w:r w:rsidRPr="005802DF">
              <w:rPr>
                <w:rFonts w:cs="Cordia New"/>
                <w:color w:val="000000"/>
                <w:sz w:val="22"/>
                <w:szCs w:val="22"/>
              </w:rPr>
              <w:t>7</w:t>
            </w:r>
            <w:r w:rsidR="003C4C5F" w:rsidRPr="003C4C5F">
              <w:rPr>
                <w:rFonts w:cs="Cordia New"/>
                <w:color w:val="000000"/>
                <w:sz w:val="22"/>
                <w:szCs w:val="22"/>
              </w:rPr>
              <w:t>4</w:t>
            </w:r>
            <w:r w:rsidRPr="005802DF">
              <w:rPr>
                <w:rFonts w:cs="Cordia New"/>
                <w:color w:val="000000"/>
                <w:sz w:val="22"/>
                <w:szCs w:val="22"/>
              </w:rPr>
              <w:t>7</w:t>
            </w:r>
            <w:r w:rsidR="00240F28" w:rsidRPr="001B3096">
              <w:rPr>
                <w:rFonts w:cs="Cordia New"/>
                <w:color w:val="000000"/>
                <w:sz w:val="22"/>
                <w:szCs w:val="22"/>
              </w:rPr>
              <w:t>,</w:t>
            </w:r>
            <w:r w:rsidR="003C4C5F" w:rsidRPr="003C4C5F">
              <w:rPr>
                <w:rFonts w:cs="Cordia New"/>
                <w:color w:val="000000"/>
                <w:sz w:val="22"/>
                <w:szCs w:val="22"/>
              </w:rPr>
              <w:t>2</w:t>
            </w:r>
            <w:r w:rsidRPr="005802DF">
              <w:rPr>
                <w:rFonts w:cs="Cordia New"/>
                <w:color w:val="000000"/>
                <w:sz w:val="22"/>
                <w:szCs w:val="22"/>
              </w:rPr>
              <w:t>7</w:t>
            </w:r>
            <w:r w:rsidR="003C4C5F" w:rsidRPr="003C4C5F">
              <w:rPr>
                <w:rFonts w:cs="Cordia New"/>
                <w:color w:val="000000"/>
                <w:sz w:val="22"/>
                <w:szCs w:val="22"/>
              </w:rPr>
              <w:t>1</w:t>
            </w:r>
          </w:p>
        </w:tc>
        <w:tc>
          <w:tcPr>
            <w:tcW w:w="1152" w:type="dxa"/>
            <w:shd w:val="clear" w:color="auto" w:fill="auto"/>
            <w:vAlign w:val="bottom"/>
          </w:tcPr>
          <w:p w14:paraId="1E46FA6F" w14:textId="660D7E8E"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5</w:t>
            </w:r>
            <w:r w:rsidR="00240F28" w:rsidRPr="001B3096">
              <w:rPr>
                <w:rFonts w:cs="Cordia New"/>
                <w:color w:val="000000"/>
                <w:sz w:val="22"/>
                <w:szCs w:val="22"/>
              </w:rPr>
              <w:t>,</w:t>
            </w:r>
            <w:r w:rsidRPr="003C4C5F">
              <w:rPr>
                <w:rFonts w:cs="Cordia New"/>
                <w:color w:val="000000"/>
                <w:sz w:val="22"/>
                <w:szCs w:val="22"/>
              </w:rPr>
              <w:t>34</w:t>
            </w:r>
            <w:r w:rsidR="005802DF" w:rsidRPr="005802DF">
              <w:rPr>
                <w:rFonts w:cs="Cordia New"/>
                <w:color w:val="000000"/>
                <w:sz w:val="22"/>
                <w:szCs w:val="22"/>
              </w:rPr>
              <w:t>7</w:t>
            </w:r>
            <w:r w:rsidR="00240F28"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9</w:t>
            </w:r>
            <w:r w:rsidRPr="003C4C5F">
              <w:rPr>
                <w:rFonts w:cs="Cordia New"/>
                <w:color w:val="000000"/>
                <w:sz w:val="22"/>
                <w:szCs w:val="22"/>
              </w:rPr>
              <w:t>0</w:t>
            </w:r>
          </w:p>
        </w:tc>
        <w:tc>
          <w:tcPr>
            <w:tcW w:w="1152" w:type="dxa"/>
            <w:shd w:val="clear" w:color="auto" w:fill="auto"/>
            <w:vAlign w:val="bottom"/>
          </w:tcPr>
          <w:p w14:paraId="24023477" w14:textId="71CE9AC4"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24</w:t>
            </w:r>
            <w:r w:rsidR="005802DF" w:rsidRPr="005802DF">
              <w:rPr>
                <w:rFonts w:cs="Cordia New"/>
                <w:color w:val="000000"/>
                <w:sz w:val="22"/>
                <w:szCs w:val="22"/>
              </w:rPr>
              <w:t>6</w:t>
            </w:r>
            <w:r w:rsidR="00240F28" w:rsidRPr="001B3096">
              <w:rPr>
                <w:rFonts w:cs="Cordia New"/>
                <w:color w:val="000000"/>
                <w:sz w:val="22"/>
                <w:szCs w:val="22"/>
              </w:rPr>
              <w:t>,</w:t>
            </w:r>
            <w:r w:rsidR="005802DF" w:rsidRPr="005802DF">
              <w:rPr>
                <w:rFonts w:cs="Cordia New"/>
                <w:color w:val="000000"/>
                <w:sz w:val="22"/>
                <w:szCs w:val="22"/>
              </w:rPr>
              <w:t>877</w:t>
            </w:r>
            <w:r w:rsidR="00240F28"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7</w:t>
            </w:r>
            <w:r w:rsidRPr="003C4C5F">
              <w:rPr>
                <w:rFonts w:cs="Cordia New"/>
                <w:color w:val="000000"/>
                <w:sz w:val="22"/>
                <w:szCs w:val="22"/>
              </w:rPr>
              <w:t>3</w:t>
            </w:r>
          </w:p>
        </w:tc>
      </w:tr>
      <w:tr w:rsidR="00240F28" w:rsidRPr="001B3096" w14:paraId="1AE42EF0" w14:textId="77777777" w:rsidTr="00814394">
        <w:tc>
          <w:tcPr>
            <w:tcW w:w="4140" w:type="dxa"/>
            <w:shd w:val="clear" w:color="auto" w:fill="auto"/>
            <w:vAlign w:val="bottom"/>
          </w:tcPr>
          <w:p w14:paraId="32570D5B" w14:textId="77777777" w:rsidR="00240F28" w:rsidRPr="001B3096" w:rsidRDefault="00240F28" w:rsidP="00240F28">
            <w:pPr>
              <w:tabs>
                <w:tab w:val="left" w:pos="337"/>
              </w:tabs>
              <w:ind w:left="101" w:right="-72" w:hanging="187"/>
              <w:rPr>
                <w:rFonts w:cs="Cordia New"/>
                <w:sz w:val="22"/>
                <w:szCs w:val="22"/>
              </w:rPr>
            </w:pPr>
            <w:r w:rsidRPr="001B3096">
              <w:rPr>
                <w:rFonts w:cs="Cordia New"/>
                <w:sz w:val="22"/>
                <w:szCs w:val="22"/>
                <w:u w:val="single"/>
              </w:rPr>
              <w:t>Less</w:t>
            </w:r>
            <w:r w:rsidRPr="001B3096">
              <w:rPr>
                <w:rFonts w:cs="Cordia New"/>
                <w:sz w:val="22"/>
                <w:szCs w:val="22"/>
              </w:rPr>
              <w:tab/>
              <w:t>Accumulated depreciation</w:t>
            </w:r>
          </w:p>
        </w:tc>
        <w:tc>
          <w:tcPr>
            <w:tcW w:w="1152" w:type="dxa"/>
            <w:shd w:val="clear" w:color="auto" w:fill="auto"/>
            <w:vAlign w:val="bottom"/>
          </w:tcPr>
          <w:p w14:paraId="50A81CDF" w14:textId="35B47544"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vAlign w:val="bottom"/>
          </w:tcPr>
          <w:p w14:paraId="5C68756C" w14:textId="0DBB5622"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4</w:t>
            </w:r>
            <w:r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3</w:t>
            </w:r>
            <w:r w:rsidR="005802DF" w:rsidRPr="005802DF">
              <w:rPr>
                <w:rFonts w:cs="Cordia New"/>
                <w:color w:val="000000"/>
                <w:sz w:val="22"/>
                <w:szCs w:val="22"/>
              </w:rPr>
              <w:t>9</w:t>
            </w:r>
            <w:r w:rsidR="001F1C83">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5</w:t>
            </w:r>
            <w:r w:rsidR="005802DF" w:rsidRPr="005802DF">
              <w:rPr>
                <w:rFonts w:cs="Cordia New"/>
                <w:color w:val="000000"/>
                <w:sz w:val="22"/>
                <w:szCs w:val="22"/>
              </w:rPr>
              <w:t>6</w:t>
            </w:r>
            <w:r w:rsidRPr="001B3096">
              <w:rPr>
                <w:rFonts w:cs="Cordia New"/>
                <w:color w:val="000000"/>
                <w:sz w:val="22"/>
                <w:szCs w:val="22"/>
              </w:rPr>
              <w:t>)</w:t>
            </w:r>
          </w:p>
        </w:tc>
        <w:tc>
          <w:tcPr>
            <w:tcW w:w="1152" w:type="dxa"/>
            <w:shd w:val="clear" w:color="auto" w:fill="auto"/>
            <w:vAlign w:val="bottom"/>
          </w:tcPr>
          <w:p w14:paraId="2E6D84FB" w14:textId="0C9AD37F"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8</w:t>
            </w:r>
            <w:r w:rsidRPr="001B3096">
              <w:rPr>
                <w:rFonts w:cs="Cordia New"/>
                <w:color w:val="000000"/>
                <w:sz w:val="22"/>
                <w:szCs w:val="22"/>
              </w:rPr>
              <w:t>,</w:t>
            </w:r>
            <w:r w:rsidR="003C4C5F" w:rsidRPr="003C4C5F">
              <w:rPr>
                <w:rFonts w:cs="Cordia New"/>
                <w:color w:val="000000"/>
                <w:sz w:val="22"/>
                <w:szCs w:val="22"/>
              </w:rPr>
              <w:t>453</w:t>
            </w:r>
            <w:r w:rsidRPr="001B3096">
              <w:rPr>
                <w:rFonts w:cs="Cordia New"/>
                <w:color w:val="000000"/>
                <w:sz w:val="22"/>
                <w:szCs w:val="22"/>
              </w:rPr>
              <w:t>,</w:t>
            </w:r>
            <w:r w:rsidR="003C4C5F" w:rsidRPr="003C4C5F">
              <w:rPr>
                <w:rFonts w:cs="Cordia New"/>
                <w:color w:val="000000"/>
                <w:sz w:val="22"/>
                <w:szCs w:val="22"/>
              </w:rPr>
              <w:t>0</w:t>
            </w:r>
            <w:r w:rsidR="005802DF" w:rsidRPr="005802DF">
              <w:rPr>
                <w:rFonts w:cs="Cordia New"/>
                <w:color w:val="000000"/>
                <w:sz w:val="22"/>
                <w:szCs w:val="22"/>
              </w:rPr>
              <w:t>6</w:t>
            </w:r>
            <w:r w:rsidR="003C4C5F" w:rsidRPr="003C4C5F">
              <w:rPr>
                <w:rFonts w:cs="Cordia New"/>
                <w:color w:val="000000"/>
                <w:sz w:val="22"/>
                <w:szCs w:val="22"/>
              </w:rPr>
              <w:t>5</w:t>
            </w:r>
            <w:r w:rsidRPr="001B3096">
              <w:rPr>
                <w:rFonts w:cs="Cordia New"/>
                <w:color w:val="000000"/>
                <w:sz w:val="22"/>
                <w:szCs w:val="22"/>
              </w:rPr>
              <w:t>)</w:t>
            </w:r>
          </w:p>
        </w:tc>
        <w:tc>
          <w:tcPr>
            <w:tcW w:w="2088" w:type="dxa"/>
            <w:shd w:val="clear" w:color="auto" w:fill="auto"/>
            <w:vAlign w:val="bottom"/>
          </w:tcPr>
          <w:p w14:paraId="3A93555E" w14:textId="4D8CFE25" w:rsidR="00240F28" w:rsidRPr="001B3096" w:rsidRDefault="00240F28" w:rsidP="00240F28">
            <w:pPr>
              <w:tabs>
                <w:tab w:val="decimal" w:pos="1860"/>
              </w:tabs>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5</w:t>
            </w:r>
            <w:r w:rsidRPr="001B3096">
              <w:rPr>
                <w:rFonts w:cs="Cordia New"/>
                <w:color w:val="000000"/>
                <w:sz w:val="22"/>
                <w:szCs w:val="22"/>
              </w:rPr>
              <w:t>,</w:t>
            </w:r>
            <w:r w:rsidR="003C4C5F" w:rsidRPr="003C4C5F">
              <w:rPr>
                <w:rFonts w:cs="Cordia New"/>
                <w:color w:val="000000"/>
                <w:sz w:val="22"/>
                <w:szCs w:val="22"/>
              </w:rPr>
              <w:t>250</w:t>
            </w:r>
            <w:r w:rsidRPr="001B3096">
              <w:rPr>
                <w:rFonts w:cs="Cordia New"/>
                <w:color w:val="000000"/>
                <w:sz w:val="22"/>
                <w:szCs w:val="22"/>
              </w:rPr>
              <w:t>,</w:t>
            </w:r>
            <w:r w:rsidR="003C4C5F" w:rsidRPr="003C4C5F">
              <w:rPr>
                <w:rFonts w:cs="Cordia New"/>
                <w:color w:val="000000"/>
                <w:sz w:val="22"/>
                <w:szCs w:val="22"/>
              </w:rPr>
              <w:t>134</w:t>
            </w:r>
            <w:r w:rsidRPr="001B3096">
              <w:rPr>
                <w:rFonts w:cs="Cordia New"/>
                <w:color w:val="000000"/>
                <w:sz w:val="22"/>
                <w:szCs w:val="22"/>
              </w:rPr>
              <w:t>)</w:t>
            </w:r>
          </w:p>
        </w:tc>
        <w:tc>
          <w:tcPr>
            <w:tcW w:w="1368" w:type="dxa"/>
            <w:shd w:val="clear" w:color="auto" w:fill="auto"/>
            <w:vAlign w:val="bottom"/>
          </w:tcPr>
          <w:p w14:paraId="413EDC3A" w14:textId="57342659" w:rsidR="00240F28" w:rsidRPr="001B3096" w:rsidRDefault="00240F28" w:rsidP="00240F28">
            <w:pPr>
              <w:tabs>
                <w:tab w:val="decimal" w:pos="1152"/>
              </w:tabs>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31</w:t>
            </w:r>
            <w:r w:rsidRPr="001B3096">
              <w:rPr>
                <w:rFonts w:cs="Cordia New"/>
                <w:color w:val="000000"/>
                <w:sz w:val="22"/>
                <w:szCs w:val="22"/>
              </w:rPr>
              <w:t>,</w:t>
            </w:r>
            <w:r w:rsidR="005802DF" w:rsidRPr="005802DF">
              <w:rPr>
                <w:rFonts w:cs="Cordia New"/>
                <w:color w:val="000000"/>
                <w:sz w:val="22"/>
                <w:szCs w:val="22"/>
              </w:rPr>
              <w:t>767</w:t>
            </w:r>
            <w:r w:rsidRPr="001B3096">
              <w:rPr>
                <w:rFonts w:cs="Cordia New"/>
                <w:color w:val="000000"/>
                <w:sz w:val="22"/>
                <w:szCs w:val="22"/>
              </w:rPr>
              <w:t>)</w:t>
            </w:r>
          </w:p>
        </w:tc>
        <w:tc>
          <w:tcPr>
            <w:tcW w:w="1152" w:type="dxa"/>
            <w:shd w:val="clear" w:color="auto" w:fill="auto"/>
            <w:vAlign w:val="bottom"/>
          </w:tcPr>
          <w:p w14:paraId="2393782F" w14:textId="7A07D027"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Pr="001B3096">
              <w:rPr>
                <w:rFonts w:cs="Cordia New"/>
                <w:color w:val="000000"/>
                <w:sz w:val="22"/>
                <w:szCs w:val="22"/>
              </w:rPr>
              <w:t>,</w:t>
            </w:r>
            <w:r w:rsidR="003C4C5F" w:rsidRPr="003C4C5F">
              <w:rPr>
                <w:rFonts w:cs="Cordia New"/>
                <w:color w:val="000000"/>
                <w:sz w:val="22"/>
                <w:szCs w:val="22"/>
              </w:rPr>
              <w:t>021</w:t>
            </w:r>
            <w:r w:rsidRPr="001B3096">
              <w:rPr>
                <w:rFonts w:cs="Cordia New"/>
                <w:color w:val="000000"/>
                <w:sz w:val="22"/>
                <w:szCs w:val="22"/>
              </w:rPr>
              <w:t>,</w:t>
            </w:r>
            <w:r w:rsidR="005802DF" w:rsidRPr="005802DF">
              <w:rPr>
                <w:rFonts w:cs="Cordia New"/>
                <w:color w:val="000000"/>
                <w:sz w:val="22"/>
                <w:szCs w:val="22"/>
              </w:rPr>
              <w:t>6</w:t>
            </w:r>
            <w:r w:rsidR="003C4C5F" w:rsidRPr="003C4C5F">
              <w:rPr>
                <w:rFonts w:cs="Cordia New"/>
                <w:color w:val="000000"/>
                <w:sz w:val="22"/>
                <w:szCs w:val="22"/>
              </w:rPr>
              <w:t>30</w:t>
            </w:r>
            <w:r w:rsidRPr="001B3096">
              <w:rPr>
                <w:rFonts w:cs="Cordia New"/>
                <w:color w:val="000000"/>
                <w:sz w:val="22"/>
                <w:szCs w:val="22"/>
              </w:rPr>
              <w:t>)</w:t>
            </w:r>
          </w:p>
        </w:tc>
        <w:tc>
          <w:tcPr>
            <w:tcW w:w="1152" w:type="dxa"/>
            <w:shd w:val="clear" w:color="auto" w:fill="auto"/>
            <w:vAlign w:val="bottom"/>
          </w:tcPr>
          <w:p w14:paraId="6B76781E" w14:textId="2A3ABE33"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454</w:t>
            </w:r>
            <w:r w:rsidRPr="001B3096">
              <w:rPr>
                <w:rFonts w:cs="Cordia New"/>
                <w:color w:val="000000"/>
                <w:sz w:val="22"/>
                <w:szCs w:val="22"/>
              </w:rPr>
              <w:t>,</w:t>
            </w:r>
            <w:r w:rsidR="003C4C5F" w:rsidRPr="003C4C5F">
              <w:rPr>
                <w:rFonts w:cs="Cordia New"/>
                <w:color w:val="000000"/>
                <w:sz w:val="22"/>
                <w:szCs w:val="22"/>
              </w:rPr>
              <w:t>13</w:t>
            </w:r>
            <w:r w:rsidR="005802DF" w:rsidRPr="005802DF">
              <w:rPr>
                <w:rFonts w:cs="Cordia New"/>
                <w:color w:val="000000"/>
                <w:sz w:val="22"/>
                <w:szCs w:val="22"/>
              </w:rPr>
              <w:t>9</w:t>
            </w:r>
            <w:r w:rsidRPr="001B3096">
              <w:rPr>
                <w:rFonts w:cs="Cordia New"/>
                <w:color w:val="000000"/>
                <w:sz w:val="22"/>
                <w:szCs w:val="22"/>
              </w:rPr>
              <w:t>)</w:t>
            </w:r>
          </w:p>
        </w:tc>
        <w:tc>
          <w:tcPr>
            <w:tcW w:w="1152" w:type="dxa"/>
            <w:shd w:val="clear" w:color="auto" w:fill="auto"/>
            <w:vAlign w:val="bottom"/>
          </w:tcPr>
          <w:p w14:paraId="3AEAF6F5" w14:textId="6B53EF9D"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p>
        </w:tc>
        <w:tc>
          <w:tcPr>
            <w:tcW w:w="1152" w:type="dxa"/>
            <w:shd w:val="clear" w:color="auto" w:fill="auto"/>
            <w:vAlign w:val="bottom"/>
          </w:tcPr>
          <w:p w14:paraId="6310E9BF" w14:textId="41B1DDD5"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101</w:t>
            </w:r>
            <w:r w:rsidRPr="001B3096">
              <w:rPr>
                <w:rFonts w:cs="Cordia New"/>
                <w:color w:val="000000"/>
                <w:sz w:val="22"/>
                <w:szCs w:val="22"/>
              </w:rPr>
              <w:t>,</w:t>
            </w:r>
            <w:r w:rsidR="003C4C5F" w:rsidRPr="003C4C5F">
              <w:rPr>
                <w:rFonts w:cs="Cordia New"/>
                <w:color w:val="000000"/>
                <w:sz w:val="22"/>
                <w:szCs w:val="22"/>
              </w:rPr>
              <w:t>050</w:t>
            </w:r>
            <w:r w:rsidRPr="001B3096">
              <w:rPr>
                <w:rFonts w:cs="Cordia New"/>
                <w:color w:val="000000"/>
                <w:sz w:val="22"/>
                <w:szCs w:val="22"/>
              </w:rPr>
              <w:t>,</w:t>
            </w:r>
            <w:r w:rsidR="003C4C5F" w:rsidRPr="003C4C5F">
              <w:rPr>
                <w:rFonts w:cs="Cordia New"/>
                <w:color w:val="000000"/>
                <w:sz w:val="22"/>
                <w:szCs w:val="22"/>
              </w:rPr>
              <w:t>4</w:t>
            </w:r>
            <w:r w:rsidR="005802DF" w:rsidRPr="005802DF">
              <w:rPr>
                <w:rFonts w:cs="Cordia New"/>
                <w:color w:val="000000"/>
                <w:sz w:val="22"/>
                <w:szCs w:val="22"/>
              </w:rPr>
              <w:t>9</w:t>
            </w:r>
            <w:r w:rsidR="003C4C5F" w:rsidRPr="003C4C5F">
              <w:rPr>
                <w:rFonts w:cs="Cordia New"/>
                <w:color w:val="000000"/>
                <w:sz w:val="22"/>
                <w:szCs w:val="22"/>
              </w:rPr>
              <w:t>1</w:t>
            </w:r>
            <w:r w:rsidRPr="001B3096">
              <w:rPr>
                <w:rFonts w:cs="Cordia New"/>
                <w:color w:val="000000"/>
                <w:sz w:val="22"/>
                <w:szCs w:val="22"/>
              </w:rPr>
              <w:t>)</w:t>
            </w:r>
          </w:p>
        </w:tc>
      </w:tr>
      <w:tr w:rsidR="00240F28" w:rsidRPr="001B3096" w14:paraId="019653DF" w14:textId="77777777" w:rsidTr="00814394">
        <w:tc>
          <w:tcPr>
            <w:tcW w:w="4140" w:type="dxa"/>
            <w:shd w:val="clear" w:color="auto" w:fill="auto"/>
            <w:vAlign w:val="bottom"/>
          </w:tcPr>
          <w:p w14:paraId="5E5056CE" w14:textId="4EF6CA84" w:rsidR="00240F28" w:rsidRPr="001B3096" w:rsidRDefault="00240F28" w:rsidP="00240F28">
            <w:pPr>
              <w:tabs>
                <w:tab w:val="left" w:pos="337"/>
              </w:tabs>
              <w:ind w:left="101" w:right="-72" w:hanging="187"/>
              <w:rPr>
                <w:rFonts w:cs="Cordia New"/>
                <w:sz w:val="22"/>
                <w:szCs w:val="22"/>
                <w:u w:val="single"/>
              </w:rPr>
            </w:pPr>
            <w:r w:rsidRPr="001B3096">
              <w:rPr>
                <w:rFonts w:cs="Cordia New"/>
                <w:sz w:val="22"/>
                <w:szCs w:val="22"/>
                <w:u w:val="single"/>
              </w:rPr>
              <w:t>Less</w:t>
            </w:r>
            <w:r w:rsidRPr="001B3096">
              <w:rPr>
                <w:rFonts w:cs="Cordia New"/>
                <w:sz w:val="22"/>
                <w:szCs w:val="22"/>
              </w:rPr>
              <w:tab/>
              <w:t xml:space="preserve">Accumulated impairment </w:t>
            </w:r>
          </w:p>
        </w:tc>
        <w:tc>
          <w:tcPr>
            <w:tcW w:w="1152" w:type="dxa"/>
            <w:tcBorders>
              <w:bottom w:val="single" w:sz="4" w:space="0" w:color="auto"/>
            </w:tcBorders>
            <w:shd w:val="clear" w:color="auto" w:fill="auto"/>
            <w:vAlign w:val="bottom"/>
          </w:tcPr>
          <w:p w14:paraId="4B1EF89F" w14:textId="701DAF26"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p>
        </w:tc>
        <w:tc>
          <w:tcPr>
            <w:tcW w:w="1152" w:type="dxa"/>
            <w:tcBorders>
              <w:bottom w:val="single" w:sz="4" w:space="0" w:color="auto"/>
            </w:tcBorders>
            <w:shd w:val="clear" w:color="auto" w:fill="auto"/>
            <w:vAlign w:val="bottom"/>
          </w:tcPr>
          <w:p w14:paraId="7E34D927" w14:textId="3DD525C3"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p>
        </w:tc>
        <w:tc>
          <w:tcPr>
            <w:tcW w:w="1152" w:type="dxa"/>
            <w:tcBorders>
              <w:bottom w:val="single" w:sz="4" w:space="0" w:color="auto"/>
            </w:tcBorders>
            <w:shd w:val="clear" w:color="auto" w:fill="auto"/>
            <w:vAlign w:val="bottom"/>
          </w:tcPr>
          <w:p w14:paraId="4C7BB4DD" w14:textId="3516857A" w:rsidR="00240F28" w:rsidRPr="001B3096" w:rsidRDefault="00240F28" w:rsidP="00240F28">
            <w:pPr>
              <w:tabs>
                <w:tab w:val="decimal" w:pos="975"/>
              </w:tabs>
              <w:ind w:right="-72"/>
              <w:jc w:val="both"/>
              <w:rPr>
                <w:rFonts w:cs="Cordia New"/>
                <w:sz w:val="22"/>
                <w:szCs w:val="22"/>
                <w:cs/>
              </w:rPr>
            </w:pPr>
            <w:r w:rsidRPr="001B3096">
              <w:rPr>
                <w:rFonts w:cs="Cordia New"/>
                <w:color w:val="000000"/>
                <w:sz w:val="22"/>
                <w:szCs w:val="22"/>
              </w:rPr>
              <w:t>-</w:t>
            </w:r>
          </w:p>
        </w:tc>
        <w:tc>
          <w:tcPr>
            <w:tcW w:w="2088" w:type="dxa"/>
            <w:tcBorders>
              <w:bottom w:val="single" w:sz="4" w:space="0" w:color="auto"/>
            </w:tcBorders>
            <w:shd w:val="clear" w:color="auto" w:fill="auto"/>
            <w:vAlign w:val="bottom"/>
          </w:tcPr>
          <w:p w14:paraId="40D65A54" w14:textId="3C0B78C8" w:rsidR="00240F28" w:rsidRPr="001B3096" w:rsidRDefault="00240F28" w:rsidP="00240F28">
            <w:pPr>
              <w:tabs>
                <w:tab w:val="decimal" w:pos="1860"/>
              </w:tabs>
              <w:ind w:right="-72"/>
              <w:jc w:val="both"/>
              <w:rPr>
                <w:rFonts w:cs="Cordia New"/>
                <w:sz w:val="22"/>
                <w:szCs w:val="22"/>
              </w:rPr>
            </w:pPr>
            <w:r w:rsidRPr="001B3096">
              <w:rPr>
                <w:rFonts w:cs="Cordia New"/>
                <w:color w:val="000000"/>
                <w:sz w:val="22"/>
                <w:szCs w:val="22"/>
              </w:rPr>
              <w:t>-</w:t>
            </w:r>
          </w:p>
        </w:tc>
        <w:tc>
          <w:tcPr>
            <w:tcW w:w="1368" w:type="dxa"/>
            <w:tcBorders>
              <w:bottom w:val="single" w:sz="4" w:space="0" w:color="auto"/>
            </w:tcBorders>
            <w:shd w:val="clear" w:color="auto" w:fill="auto"/>
            <w:vAlign w:val="bottom"/>
          </w:tcPr>
          <w:p w14:paraId="7A540C66" w14:textId="1F2553DF" w:rsidR="00240F28" w:rsidRPr="001B3096" w:rsidRDefault="00240F28" w:rsidP="00240F28">
            <w:pPr>
              <w:tabs>
                <w:tab w:val="decimal" w:pos="1152"/>
              </w:tabs>
              <w:ind w:right="-72"/>
              <w:jc w:val="both"/>
              <w:rPr>
                <w:rFonts w:cs="Cordia New"/>
                <w:sz w:val="22"/>
                <w:szCs w:val="22"/>
                <w:cs/>
              </w:rPr>
            </w:pPr>
            <w:r w:rsidRPr="001B3096">
              <w:rPr>
                <w:rFonts w:cs="Cordia New"/>
                <w:color w:val="000000"/>
                <w:sz w:val="22"/>
                <w:szCs w:val="22"/>
              </w:rPr>
              <w:t>-</w:t>
            </w:r>
          </w:p>
        </w:tc>
        <w:tc>
          <w:tcPr>
            <w:tcW w:w="1152" w:type="dxa"/>
            <w:tcBorders>
              <w:bottom w:val="single" w:sz="4" w:space="0" w:color="auto"/>
            </w:tcBorders>
            <w:shd w:val="clear" w:color="auto" w:fill="auto"/>
            <w:vAlign w:val="bottom"/>
          </w:tcPr>
          <w:p w14:paraId="056C94A0" w14:textId="760F42DD"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p>
        </w:tc>
        <w:tc>
          <w:tcPr>
            <w:tcW w:w="1152" w:type="dxa"/>
            <w:tcBorders>
              <w:bottom w:val="single" w:sz="4" w:space="0" w:color="auto"/>
            </w:tcBorders>
            <w:shd w:val="clear" w:color="auto" w:fill="auto"/>
            <w:vAlign w:val="bottom"/>
          </w:tcPr>
          <w:p w14:paraId="318E836F" w14:textId="4285029C"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p>
        </w:tc>
        <w:tc>
          <w:tcPr>
            <w:tcW w:w="1152" w:type="dxa"/>
            <w:tcBorders>
              <w:bottom w:val="single" w:sz="4" w:space="0" w:color="auto"/>
            </w:tcBorders>
            <w:shd w:val="clear" w:color="auto" w:fill="auto"/>
            <w:vAlign w:val="bottom"/>
          </w:tcPr>
          <w:p w14:paraId="435513D6" w14:textId="7DDEC27C" w:rsidR="00240F28" w:rsidRPr="001B3096" w:rsidRDefault="00240F28" w:rsidP="00240F28">
            <w:pPr>
              <w:tabs>
                <w:tab w:val="decimal" w:pos="975"/>
              </w:tabs>
              <w:ind w:right="-72"/>
              <w:jc w:val="both"/>
              <w:rPr>
                <w:rFonts w:cs="Cordia New"/>
                <w:sz w:val="22"/>
                <w:szCs w:val="22"/>
                <w:cs/>
              </w:rPr>
            </w:pPr>
            <w:r w:rsidRPr="001B3096">
              <w:rPr>
                <w:rFonts w:cs="Cordia New"/>
                <w:color w:val="000000"/>
                <w:sz w:val="22"/>
                <w:szCs w:val="22"/>
              </w:rPr>
              <w:t>(</w:t>
            </w:r>
            <w:r w:rsidR="003C4C5F" w:rsidRPr="003C4C5F">
              <w:rPr>
                <w:rFonts w:cs="Cordia New"/>
                <w:color w:val="000000"/>
                <w:sz w:val="22"/>
                <w:szCs w:val="22"/>
              </w:rPr>
              <w:t>335</w:t>
            </w:r>
            <w:r w:rsidRPr="001B3096">
              <w:rPr>
                <w:rFonts w:cs="Cordia New"/>
                <w:color w:val="000000"/>
                <w:sz w:val="22"/>
                <w:szCs w:val="22"/>
              </w:rPr>
              <w:t>,</w:t>
            </w:r>
            <w:r w:rsidR="003C4C5F" w:rsidRPr="003C4C5F">
              <w:rPr>
                <w:rFonts w:cs="Cordia New"/>
                <w:color w:val="000000"/>
                <w:sz w:val="22"/>
                <w:szCs w:val="22"/>
              </w:rPr>
              <w:t>23</w:t>
            </w:r>
            <w:r w:rsidR="005802DF" w:rsidRPr="005802DF">
              <w:rPr>
                <w:rFonts w:cs="Cordia New"/>
                <w:color w:val="000000"/>
                <w:sz w:val="22"/>
                <w:szCs w:val="22"/>
              </w:rPr>
              <w:t>6</w:t>
            </w:r>
            <w:r w:rsidRPr="001B3096">
              <w:rPr>
                <w:rFonts w:cs="Cordia New"/>
                <w:color w:val="000000"/>
                <w:sz w:val="22"/>
                <w:szCs w:val="22"/>
              </w:rPr>
              <w:t>)</w:t>
            </w:r>
          </w:p>
        </w:tc>
        <w:tc>
          <w:tcPr>
            <w:tcW w:w="1152" w:type="dxa"/>
            <w:tcBorders>
              <w:bottom w:val="single" w:sz="4" w:space="0" w:color="auto"/>
            </w:tcBorders>
            <w:shd w:val="clear" w:color="auto" w:fill="auto"/>
            <w:vAlign w:val="bottom"/>
          </w:tcPr>
          <w:p w14:paraId="31E6E2C4" w14:textId="2C46C200" w:rsidR="00240F28" w:rsidRPr="001B3096" w:rsidRDefault="00240F28" w:rsidP="00240F28">
            <w:pPr>
              <w:tabs>
                <w:tab w:val="decimal" w:pos="975"/>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335</w:t>
            </w:r>
            <w:r w:rsidRPr="001B3096">
              <w:rPr>
                <w:rFonts w:cs="Cordia New"/>
                <w:color w:val="000000"/>
                <w:sz w:val="22"/>
                <w:szCs w:val="22"/>
              </w:rPr>
              <w:t>,</w:t>
            </w:r>
            <w:r w:rsidR="003C4C5F" w:rsidRPr="003C4C5F">
              <w:rPr>
                <w:rFonts w:cs="Cordia New"/>
                <w:color w:val="000000"/>
                <w:sz w:val="22"/>
                <w:szCs w:val="22"/>
              </w:rPr>
              <w:t>23</w:t>
            </w:r>
            <w:r w:rsidR="005802DF" w:rsidRPr="005802DF">
              <w:rPr>
                <w:rFonts w:cs="Cordia New"/>
                <w:color w:val="000000"/>
                <w:sz w:val="22"/>
                <w:szCs w:val="22"/>
              </w:rPr>
              <w:t>6</w:t>
            </w:r>
            <w:r w:rsidRPr="001B3096">
              <w:rPr>
                <w:rFonts w:cs="Cordia New"/>
                <w:color w:val="000000"/>
                <w:sz w:val="22"/>
                <w:szCs w:val="22"/>
              </w:rPr>
              <w:t>)</w:t>
            </w:r>
          </w:p>
        </w:tc>
      </w:tr>
      <w:tr w:rsidR="00240F28" w:rsidRPr="001B3096" w14:paraId="5C89C6C7" w14:textId="77777777" w:rsidTr="00814394">
        <w:tc>
          <w:tcPr>
            <w:tcW w:w="4140" w:type="dxa"/>
            <w:shd w:val="clear" w:color="auto" w:fill="auto"/>
            <w:vAlign w:val="bottom"/>
          </w:tcPr>
          <w:p w14:paraId="3EE96BE7" w14:textId="77777777" w:rsidR="00240F28" w:rsidRPr="001B3096" w:rsidRDefault="00240F28" w:rsidP="00240F28">
            <w:pPr>
              <w:tabs>
                <w:tab w:val="left" w:pos="936"/>
              </w:tabs>
              <w:ind w:left="101" w:right="-72" w:hanging="187"/>
              <w:rPr>
                <w:rFonts w:cs="Cordia New"/>
                <w:sz w:val="22"/>
                <w:szCs w:val="22"/>
                <w:u w:val="single"/>
              </w:rPr>
            </w:pPr>
            <w:r w:rsidRPr="001B3096">
              <w:rPr>
                <w:rFonts w:cs="Cordia New"/>
                <w:sz w:val="22"/>
                <w:szCs w:val="22"/>
              </w:rPr>
              <w:t>Net book amount</w:t>
            </w:r>
          </w:p>
        </w:tc>
        <w:tc>
          <w:tcPr>
            <w:tcW w:w="1152" w:type="dxa"/>
            <w:tcBorders>
              <w:top w:val="single" w:sz="4" w:space="0" w:color="auto"/>
              <w:bottom w:val="single" w:sz="4" w:space="0" w:color="auto"/>
            </w:tcBorders>
            <w:shd w:val="clear" w:color="auto" w:fill="auto"/>
            <w:vAlign w:val="bottom"/>
          </w:tcPr>
          <w:p w14:paraId="1BDD5809" w14:textId="2876A0E8"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1</w:t>
            </w:r>
            <w:r w:rsidR="00240F28" w:rsidRPr="001B3096">
              <w:rPr>
                <w:rFonts w:cs="Cordia New"/>
                <w:color w:val="000000"/>
                <w:sz w:val="22"/>
                <w:szCs w:val="22"/>
              </w:rPr>
              <w:t>,</w:t>
            </w:r>
            <w:r w:rsidRPr="003C4C5F">
              <w:rPr>
                <w:rFonts w:cs="Cordia New"/>
                <w:color w:val="000000"/>
                <w:sz w:val="22"/>
                <w:szCs w:val="22"/>
              </w:rPr>
              <w:t>54</w:t>
            </w:r>
            <w:r w:rsidR="005802DF" w:rsidRPr="005802DF">
              <w:rPr>
                <w:rFonts w:cs="Cordia New"/>
                <w:color w:val="000000"/>
                <w:sz w:val="22"/>
                <w:szCs w:val="22"/>
              </w:rPr>
              <w:t>7</w:t>
            </w:r>
            <w:r w:rsidR="00240F28"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86</w:t>
            </w:r>
          </w:p>
        </w:tc>
        <w:tc>
          <w:tcPr>
            <w:tcW w:w="1152" w:type="dxa"/>
            <w:tcBorders>
              <w:top w:val="single" w:sz="4" w:space="0" w:color="auto"/>
              <w:bottom w:val="single" w:sz="4" w:space="0" w:color="auto"/>
            </w:tcBorders>
            <w:shd w:val="clear" w:color="auto" w:fill="auto"/>
            <w:vAlign w:val="bottom"/>
          </w:tcPr>
          <w:p w14:paraId="1586FFF4" w14:textId="68C7DC1B"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2</w:t>
            </w:r>
            <w:r w:rsidR="00240F28" w:rsidRPr="001B3096">
              <w:rPr>
                <w:rFonts w:cs="Cordia New"/>
                <w:color w:val="000000"/>
                <w:sz w:val="22"/>
                <w:szCs w:val="22"/>
              </w:rPr>
              <w:t>,</w:t>
            </w:r>
            <w:r w:rsidRPr="003C4C5F">
              <w:rPr>
                <w:rFonts w:cs="Cordia New"/>
                <w:color w:val="000000"/>
                <w:sz w:val="22"/>
                <w:szCs w:val="22"/>
              </w:rPr>
              <w:t>03</w:t>
            </w:r>
            <w:r w:rsidR="005802DF" w:rsidRPr="005802DF">
              <w:rPr>
                <w:rFonts w:cs="Cordia New"/>
                <w:color w:val="000000"/>
                <w:sz w:val="22"/>
                <w:szCs w:val="22"/>
              </w:rPr>
              <w:t>7</w:t>
            </w:r>
            <w:r w:rsidR="00240F28" w:rsidRPr="001B3096">
              <w:rPr>
                <w:rFonts w:cs="Cordia New"/>
                <w:color w:val="000000"/>
                <w:sz w:val="22"/>
                <w:szCs w:val="22"/>
              </w:rPr>
              <w:t>,</w:t>
            </w:r>
            <w:r w:rsidR="005802DF" w:rsidRPr="005802DF">
              <w:rPr>
                <w:rFonts w:cs="Cordia New"/>
                <w:color w:val="000000"/>
                <w:sz w:val="22"/>
                <w:szCs w:val="22"/>
              </w:rPr>
              <w:t>69</w:t>
            </w:r>
            <w:r w:rsidRPr="003C4C5F">
              <w:rPr>
                <w:rFonts w:cs="Cordia New"/>
                <w:color w:val="000000"/>
                <w:sz w:val="22"/>
                <w:szCs w:val="22"/>
              </w:rPr>
              <w:t>4</w:t>
            </w:r>
          </w:p>
        </w:tc>
        <w:tc>
          <w:tcPr>
            <w:tcW w:w="1152" w:type="dxa"/>
            <w:tcBorders>
              <w:top w:val="single" w:sz="4" w:space="0" w:color="auto"/>
              <w:bottom w:val="single" w:sz="4" w:space="0" w:color="auto"/>
            </w:tcBorders>
            <w:shd w:val="clear" w:color="auto" w:fill="auto"/>
            <w:vAlign w:val="bottom"/>
          </w:tcPr>
          <w:p w14:paraId="7715ED55" w14:textId="253CA43A"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4</w:t>
            </w:r>
            <w:r w:rsidR="00240F28" w:rsidRPr="001B3096">
              <w:rPr>
                <w:rFonts w:cs="Cordia New"/>
                <w:color w:val="000000"/>
                <w:sz w:val="22"/>
                <w:szCs w:val="22"/>
              </w:rPr>
              <w:t>,</w:t>
            </w:r>
            <w:r w:rsidRPr="003C4C5F">
              <w:rPr>
                <w:rFonts w:cs="Cordia New"/>
                <w:color w:val="000000"/>
                <w:sz w:val="22"/>
                <w:szCs w:val="22"/>
              </w:rPr>
              <w:t>15</w:t>
            </w:r>
            <w:r w:rsidR="005802DF" w:rsidRPr="005802DF">
              <w:rPr>
                <w:rFonts w:cs="Cordia New"/>
                <w:color w:val="000000"/>
                <w:sz w:val="22"/>
                <w:szCs w:val="22"/>
              </w:rPr>
              <w:t>7</w:t>
            </w:r>
            <w:r w:rsidR="00240F28"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6</w:t>
            </w:r>
            <w:r w:rsidRPr="003C4C5F">
              <w:rPr>
                <w:rFonts w:cs="Cordia New"/>
                <w:color w:val="000000"/>
                <w:sz w:val="22"/>
                <w:szCs w:val="22"/>
              </w:rPr>
              <w:t>0</w:t>
            </w:r>
          </w:p>
        </w:tc>
        <w:tc>
          <w:tcPr>
            <w:tcW w:w="2088" w:type="dxa"/>
            <w:tcBorders>
              <w:top w:val="single" w:sz="4" w:space="0" w:color="auto"/>
              <w:bottom w:val="single" w:sz="4" w:space="0" w:color="auto"/>
            </w:tcBorders>
            <w:shd w:val="clear" w:color="auto" w:fill="auto"/>
            <w:vAlign w:val="bottom"/>
          </w:tcPr>
          <w:p w14:paraId="1F3ED0D7" w14:textId="32C4647E" w:rsidR="00240F28" w:rsidRPr="001B3096" w:rsidRDefault="003C4C5F" w:rsidP="00240F28">
            <w:pPr>
              <w:tabs>
                <w:tab w:val="decimal" w:pos="1860"/>
              </w:tabs>
              <w:ind w:right="-72"/>
              <w:jc w:val="both"/>
              <w:rPr>
                <w:rFonts w:cs="Cordia New"/>
                <w:sz w:val="22"/>
                <w:szCs w:val="22"/>
              </w:rPr>
            </w:pPr>
            <w:r w:rsidRPr="003C4C5F">
              <w:rPr>
                <w:rFonts w:cs="Cordia New"/>
                <w:color w:val="000000"/>
                <w:sz w:val="22"/>
                <w:szCs w:val="22"/>
              </w:rPr>
              <w:t>131</w:t>
            </w:r>
            <w:r w:rsidR="00240F28" w:rsidRPr="001B3096">
              <w:rPr>
                <w:rFonts w:cs="Cordia New"/>
                <w:color w:val="000000"/>
                <w:sz w:val="22"/>
                <w:szCs w:val="22"/>
              </w:rPr>
              <w:t>,</w:t>
            </w:r>
            <w:r w:rsidR="005802DF" w:rsidRPr="005802DF">
              <w:rPr>
                <w:rFonts w:cs="Cordia New"/>
                <w:color w:val="000000"/>
                <w:sz w:val="22"/>
                <w:szCs w:val="22"/>
              </w:rPr>
              <w:t>976</w:t>
            </w:r>
            <w:r w:rsidR="00240F28"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79</w:t>
            </w:r>
          </w:p>
        </w:tc>
        <w:tc>
          <w:tcPr>
            <w:tcW w:w="1368" w:type="dxa"/>
            <w:tcBorders>
              <w:top w:val="single" w:sz="4" w:space="0" w:color="auto"/>
              <w:bottom w:val="single" w:sz="4" w:space="0" w:color="auto"/>
            </w:tcBorders>
            <w:shd w:val="clear" w:color="auto" w:fill="auto"/>
          </w:tcPr>
          <w:p w14:paraId="47DE7E6E" w14:textId="1EE18953" w:rsidR="00240F28" w:rsidRPr="001B3096" w:rsidRDefault="003C4C5F" w:rsidP="00240F28">
            <w:pPr>
              <w:tabs>
                <w:tab w:val="decimal" w:pos="1152"/>
              </w:tabs>
              <w:ind w:right="-72"/>
              <w:jc w:val="both"/>
              <w:rPr>
                <w:rFonts w:cs="Cordia New"/>
                <w:sz w:val="22"/>
                <w:szCs w:val="22"/>
              </w:rPr>
            </w:pPr>
            <w:r w:rsidRPr="003C4C5F">
              <w:rPr>
                <w:rFonts w:cs="Cordia New"/>
                <w:color w:val="000000"/>
                <w:sz w:val="22"/>
                <w:szCs w:val="22"/>
              </w:rPr>
              <w:t>210</w:t>
            </w:r>
            <w:r w:rsidR="00240F28" w:rsidRPr="001B3096">
              <w:rPr>
                <w:rFonts w:cs="Cordia New"/>
                <w:color w:val="000000"/>
                <w:sz w:val="22"/>
                <w:szCs w:val="22"/>
              </w:rPr>
              <w:t>,</w:t>
            </w:r>
            <w:r w:rsidR="005802DF" w:rsidRPr="005802DF">
              <w:rPr>
                <w:rFonts w:cs="Cordia New"/>
                <w:color w:val="000000"/>
                <w:sz w:val="22"/>
                <w:szCs w:val="22"/>
              </w:rPr>
              <w:t>978</w:t>
            </w:r>
          </w:p>
        </w:tc>
        <w:tc>
          <w:tcPr>
            <w:tcW w:w="1152" w:type="dxa"/>
            <w:tcBorders>
              <w:top w:val="single" w:sz="4" w:space="0" w:color="auto"/>
              <w:bottom w:val="single" w:sz="4" w:space="0" w:color="auto"/>
            </w:tcBorders>
            <w:shd w:val="clear" w:color="auto" w:fill="auto"/>
            <w:vAlign w:val="bottom"/>
          </w:tcPr>
          <w:p w14:paraId="3DA50FE3" w14:textId="5B131E0F"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25</w:t>
            </w:r>
            <w:r w:rsidR="005802DF" w:rsidRPr="005802DF">
              <w:rPr>
                <w:rFonts w:cs="Cordia New"/>
                <w:color w:val="000000"/>
                <w:sz w:val="22"/>
                <w:szCs w:val="22"/>
              </w:rPr>
              <w:t>6</w:t>
            </w:r>
            <w:r w:rsidR="00240F28" w:rsidRPr="001B3096">
              <w:rPr>
                <w:rFonts w:cs="Cordia New"/>
                <w:color w:val="000000"/>
                <w:sz w:val="22"/>
                <w:szCs w:val="22"/>
              </w:rPr>
              <w:t>,</w:t>
            </w:r>
            <w:r w:rsidR="005802DF" w:rsidRPr="005802DF">
              <w:rPr>
                <w:rFonts w:cs="Cordia New"/>
                <w:color w:val="000000"/>
                <w:sz w:val="22"/>
                <w:szCs w:val="22"/>
              </w:rPr>
              <w:t>86</w:t>
            </w:r>
            <w:r w:rsidRPr="003C4C5F">
              <w:rPr>
                <w:rFonts w:cs="Cordia New"/>
                <w:color w:val="000000"/>
                <w:sz w:val="22"/>
                <w:szCs w:val="22"/>
              </w:rPr>
              <w:t>3</w:t>
            </w:r>
          </w:p>
        </w:tc>
        <w:tc>
          <w:tcPr>
            <w:tcW w:w="1152" w:type="dxa"/>
            <w:tcBorders>
              <w:top w:val="single" w:sz="4" w:space="0" w:color="auto"/>
              <w:bottom w:val="single" w:sz="4" w:space="0" w:color="auto"/>
            </w:tcBorders>
            <w:shd w:val="clear" w:color="auto" w:fill="auto"/>
            <w:vAlign w:val="bottom"/>
          </w:tcPr>
          <w:p w14:paraId="005F4DB6" w14:textId="2A13733C"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9</w:t>
            </w:r>
            <w:r w:rsidRPr="003C4C5F">
              <w:rPr>
                <w:rFonts w:cs="Cordia New"/>
                <w:color w:val="000000"/>
                <w:sz w:val="22"/>
                <w:szCs w:val="22"/>
              </w:rPr>
              <w:t>3</w:t>
            </w:r>
            <w:r w:rsidR="00240F28" w:rsidRPr="001B3096">
              <w:rPr>
                <w:rFonts w:cs="Cordia New"/>
                <w:color w:val="000000"/>
                <w:sz w:val="22"/>
                <w:szCs w:val="22"/>
              </w:rPr>
              <w:t>,</w:t>
            </w:r>
            <w:r w:rsidRPr="003C4C5F">
              <w:rPr>
                <w:rFonts w:cs="Cordia New"/>
                <w:color w:val="000000"/>
                <w:sz w:val="22"/>
                <w:szCs w:val="22"/>
              </w:rPr>
              <w:t>132</w:t>
            </w:r>
          </w:p>
        </w:tc>
        <w:tc>
          <w:tcPr>
            <w:tcW w:w="1152" w:type="dxa"/>
            <w:tcBorders>
              <w:top w:val="single" w:sz="4" w:space="0" w:color="auto"/>
              <w:bottom w:val="single" w:sz="4" w:space="0" w:color="auto"/>
            </w:tcBorders>
            <w:shd w:val="clear" w:color="auto" w:fill="auto"/>
            <w:vAlign w:val="bottom"/>
          </w:tcPr>
          <w:p w14:paraId="6334F537" w14:textId="2DD192CC"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5</w:t>
            </w:r>
            <w:r w:rsidR="00240F28" w:rsidRPr="001B3096">
              <w:rPr>
                <w:rFonts w:cs="Cordia New"/>
                <w:color w:val="000000"/>
                <w:sz w:val="22"/>
                <w:szCs w:val="22"/>
              </w:rPr>
              <w:t>,</w:t>
            </w:r>
            <w:r w:rsidRPr="003C4C5F">
              <w:rPr>
                <w:rFonts w:cs="Cordia New"/>
                <w:color w:val="000000"/>
                <w:sz w:val="22"/>
                <w:szCs w:val="22"/>
              </w:rPr>
              <w:t>011</w:t>
            </w:r>
            <w:r w:rsidR="00240F28"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54</w:t>
            </w:r>
          </w:p>
        </w:tc>
        <w:tc>
          <w:tcPr>
            <w:tcW w:w="1152" w:type="dxa"/>
            <w:tcBorders>
              <w:top w:val="single" w:sz="4" w:space="0" w:color="auto"/>
              <w:bottom w:val="single" w:sz="4" w:space="0" w:color="auto"/>
            </w:tcBorders>
            <w:shd w:val="clear" w:color="auto" w:fill="auto"/>
            <w:vAlign w:val="bottom"/>
          </w:tcPr>
          <w:p w14:paraId="01B01E5F" w14:textId="602DDBC7" w:rsidR="00240F28" w:rsidRPr="001B3096" w:rsidRDefault="003C4C5F" w:rsidP="00240F28">
            <w:pPr>
              <w:tabs>
                <w:tab w:val="decimal" w:pos="975"/>
              </w:tabs>
              <w:ind w:right="-72"/>
              <w:jc w:val="both"/>
              <w:rPr>
                <w:rFonts w:cs="Cordia New"/>
                <w:sz w:val="22"/>
                <w:szCs w:val="22"/>
              </w:rPr>
            </w:pPr>
            <w:r w:rsidRPr="003C4C5F">
              <w:rPr>
                <w:rFonts w:cs="Cordia New"/>
                <w:color w:val="000000"/>
                <w:sz w:val="22"/>
                <w:szCs w:val="22"/>
              </w:rPr>
              <w:t>145</w:t>
            </w:r>
            <w:r w:rsidR="00240F28"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9</w:t>
            </w:r>
            <w:r w:rsidRPr="003C4C5F">
              <w:rPr>
                <w:rFonts w:cs="Cordia New"/>
                <w:color w:val="000000"/>
                <w:sz w:val="22"/>
                <w:szCs w:val="22"/>
              </w:rPr>
              <w:t>1</w:t>
            </w:r>
            <w:r w:rsidR="00240F28"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4</w:t>
            </w:r>
            <w:r w:rsidR="005802DF" w:rsidRPr="005802DF">
              <w:rPr>
                <w:rFonts w:cs="Cordia New"/>
                <w:color w:val="000000"/>
                <w:sz w:val="22"/>
                <w:szCs w:val="22"/>
              </w:rPr>
              <w:t>6</w:t>
            </w:r>
          </w:p>
        </w:tc>
      </w:tr>
    </w:tbl>
    <w:p w14:paraId="2C9B96D7" w14:textId="77777777" w:rsidR="00411D07" w:rsidRPr="001B3096" w:rsidRDefault="00411D07" w:rsidP="00CF1040">
      <w:pPr>
        <w:tabs>
          <w:tab w:val="left" w:pos="540"/>
        </w:tabs>
        <w:jc w:val="thaiDistribute"/>
        <w:rPr>
          <w:rFonts w:cs="Cordia New"/>
          <w:sz w:val="12"/>
          <w:szCs w:val="12"/>
        </w:rPr>
      </w:pPr>
    </w:p>
    <w:p w14:paraId="67F678B7" w14:textId="77777777" w:rsidR="00411D07" w:rsidRPr="001B3096" w:rsidRDefault="00411D07" w:rsidP="00CF1040">
      <w:pPr>
        <w:jc w:val="thaiDistribute"/>
        <w:rPr>
          <w:rFonts w:cs="Cordia New"/>
          <w:b/>
          <w:bCs/>
          <w:sz w:val="12"/>
          <w:szCs w:val="12"/>
        </w:rPr>
        <w:sectPr w:rsidR="00411D07" w:rsidRPr="001B3096" w:rsidSect="00844673">
          <w:headerReference w:type="even" r:id="rId13"/>
          <w:headerReference w:type="first" r:id="rId14"/>
          <w:pgSz w:w="16834" w:h="11907" w:orient="landscape" w:code="9"/>
          <w:pgMar w:top="1440" w:right="576" w:bottom="720" w:left="576"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2F6992" w:rsidRPr="001B3096" w14:paraId="7C7FFC8A" w14:textId="77777777" w:rsidTr="00A77D70">
        <w:tc>
          <w:tcPr>
            <w:tcW w:w="2837" w:type="dxa"/>
            <w:shd w:val="clear" w:color="auto" w:fill="auto"/>
            <w:vAlign w:val="bottom"/>
          </w:tcPr>
          <w:p w14:paraId="7581F0AD" w14:textId="77777777" w:rsidR="00411D07" w:rsidRPr="001B3096" w:rsidRDefault="00411D07" w:rsidP="00CF1040">
            <w:pPr>
              <w:ind w:left="101" w:right="-72" w:hanging="187"/>
              <w:rPr>
                <w:rFonts w:cs="Cordia New"/>
                <w:b/>
                <w:bCs/>
                <w:sz w:val="22"/>
                <w:szCs w:val="22"/>
              </w:rPr>
            </w:pPr>
          </w:p>
        </w:tc>
        <w:tc>
          <w:tcPr>
            <w:tcW w:w="11664" w:type="dxa"/>
            <w:gridSpan w:val="9"/>
            <w:tcBorders>
              <w:bottom w:val="single" w:sz="4" w:space="0" w:color="auto"/>
            </w:tcBorders>
            <w:shd w:val="clear" w:color="auto" w:fill="auto"/>
            <w:vAlign w:val="bottom"/>
          </w:tcPr>
          <w:p w14:paraId="14FB01C7" w14:textId="77777777" w:rsidR="00411D07" w:rsidRPr="001B3096" w:rsidRDefault="00411D07" w:rsidP="00CF1040">
            <w:pPr>
              <w:tabs>
                <w:tab w:val="decimal" w:pos="11452"/>
              </w:tabs>
              <w:jc w:val="thaiDistribute"/>
              <w:rPr>
                <w:rFonts w:cs="Cordia New"/>
                <w:b/>
                <w:bCs/>
                <w:sz w:val="22"/>
                <w:szCs w:val="22"/>
              </w:rPr>
            </w:pPr>
            <w:r w:rsidRPr="001B3096">
              <w:rPr>
                <w:rFonts w:cs="Cordia New"/>
                <w:b/>
                <w:bCs/>
                <w:sz w:val="22"/>
                <w:szCs w:val="22"/>
              </w:rPr>
              <w:t>Separate financial statements</w:t>
            </w:r>
          </w:p>
        </w:tc>
      </w:tr>
      <w:tr w:rsidR="002F6992" w:rsidRPr="001B3096" w14:paraId="40C716F1" w14:textId="77777777" w:rsidTr="00814394">
        <w:tc>
          <w:tcPr>
            <w:tcW w:w="2837" w:type="dxa"/>
            <w:shd w:val="clear" w:color="auto" w:fill="auto"/>
            <w:vAlign w:val="bottom"/>
          </w:tcPr>
          <w:p w14:paraId="550844C0" w14:textId="77777777" w:rsidR="00411D07" w:rsidRPr="001B3096"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shd w:val="clear" w:color="auto" w:fill="auto"/>
            <w:vAlign w:val="bottom"/>
          </w:tcPr>
          <w:p w14:paraId="39425517" w14:textId="7C240FE6" w:rsidR="00411D07" w:rsidRPr="001B3096" w:rsidRDefault="00411D07" w:rsidP="00CF1040">
            <w:pPr>
              <w:tabs>
                <w:tab w:val="decimal" w:pos="11452"/>
              </w:tabs>
              <w:jc w:val="thaiDistribute"/>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r>
      <w:tr w:rsidR="002F6992" w:rsidRPr="001B3096" w14:paraId="57FDF249" w14:textId="77777777" w:rsidTr="00814394">
        <w:tc>
          <w:tcPr>
            <w:tcW w:w="2837" w:type="dxa"/>
            <w:shd w:val="clear" w:color="auto" w:fill="auto"/>
            <w:vAlign w:val="bottom"/>
          </w:tcPr>
          <w:p w14:paraId="30C7EF3F" w14:textId="77777777" w:rsidR="00411D07" w:rsidRPr="001B3096" w:rsidRDefault="00411D07" w:rsidP="00CF1040">
            <w:pPr>
              <w:ind w:left="101" w:right="-72" w:hanging="187"/>
              <w:rPr>
                <w:rFonts w:cs="Cordia New"/>
                <w:b/>
                <w:bCs/>
                <w:sz w:val="22"/>
                <w:szCs w:val="22"/>
              </w:rPr>
            </w:pPr>
          </w:p>
        </w:tc>
        <w:tc>
          <w:tcPr>
            <w:tcW w:w="1296" w:type="dxa"/>
            <w:tcBorders>
              <w:top w:val="single" w:sz="4" w:space="0" w:color="auto"/>
            </w:tcBorders>
            <w:shd w:val="clear" w:color="auto" w:fill="auto"/>
            <w:vAlign w:val="bottom"/>
          </w:tcPr>
          <w:p w14:paraId="0132199C" w14:textId="77777777" w:rsidR="00411D07" w:rsidRPr="001B3096" w:rsidRDefault="00411D0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7A0D215A"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Land</w:t>
            </w:r>
          </w:p>
        </w:tc>
        <w:tc>
          <w:tcPr>
            <w:tcW w:w="1296" w:type="dxa"/>
            <w:tcBorders>
              <w:top w:val="single" w:sz="4" w:space="0" w:color="auto"/>
            </w:tcBorders>
            <w:shd w:val="clear" w:color="auto" w:fill="auto"/>
            <w:vAlign w:val="bottom"/>
          </w:tcPr>
          <w:p w14:paraId="64C575ED"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Building and</w:t>
            </w:r>
          </w:p>
        </w:tc>
        <w:tc>
          <w:tcPr>
            <w:tcW w:w="1296" w:type="dxa"/>
            <w:tcBorders>
              <w:top w:val="single" w:sz="4" w:space="0" w:color="auto"/>
            </w:tcBorders>
            <w:shd w:val="clear" w:color="auto" w:fill="auto"/>
            <w:vAlign w:val="bottom"/>
          </w:tcPr>
          <w:p w14:paraId="0649F0A0"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Machinery and</w:t>
            </w:r>
          </w:p>
        </w:tc>
        <w:tc>
          <w:tcPr>
            <w:tcW w:w="1296" w:type="dxa"/>
            <w:tcBorders>
              <w:top w:val="single" w:sz="4" w:space="0" w:color="auto"/>
            </w:tcBorders>
            <w:shd w:val="clear" w:color="auto" w:fill="auto"/>
            <w:vAlign w:val="bottom"/>
          </w:tcPr>
          <w:p w14:paraId="5DA0D056"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Furniture and</w:t>
            </w:r>
          </w:p>
        </w:tc>
        <w:tc>
          <w:tcPr>
            <w:tcW w:w="1296" w:type="dxa"/>
            <w:tcBorders>
              <w:top w:val="single" w:sz="4" w:space="0" w:color="auto"/>
            </w:tcBorders>
            <w:shd w:val="clear" w:color="auto" w:fill="auto"/>
            <w:vAlign w:val="bottom"/>
          </w:tcPr>
          <w:p w14:paraId="7D656581" w14:textId="77777777" w:rsidR="00411D07" w:rsidRPr="001B3096" w:rsidRDefault="00411D0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35F40624"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Motor</w:t>
            </w:r>
          </w:p>
        </w:tc>
        <w:tc>
          <w:tcPr>
            <w:tcW w:w="1296" w:type="dxa"/>
            <w:tcBorders>
              <w:top w:val="single" w:sz="4" w:space="0" w:color="auto"/>
            </w:tcBorders>
            <w:shd w:val="clear" w:color="auto" w:fill="auto"/>
            <w:vAlign w:val="bottom"/>
          </w:tcPr>
          <w:p w14:paraId="6D9C6BB7"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Construction</w:t>
            </w:r>
          </w:p>
        </w:tc>
        <w:tc>
          <w:tcPr>
            <w:tcW w:w="1296" w:type="dxa"/>
            <w:tcBorders>
              <w:top w:val="single" w:sz="4" w:space="0" w:color="auto"/>
            </w:tcBorders>
            <w:shd w:val="clear" w:color="auto" w:fill="auto"/>
            <w:vAlign w:val="bottom"/>
          </w:tcPr>
          <w:p w14:paraId="24DD471D" w14:textId="77777777" w:rsidR="00411D07" w:rsidRPr="001B3096" w:rsidRDefault="00411D07" w:rsidP="00CF1040">
            <w:pPr>
              <w:tabs>
                <w:tab w:val="decimal" w:pos="1080"/>
              </w:tabs>
              <w:ind w:right="-72"/>
              <w:jc w:val="both"/>
              <w:rPr>
                <w:rFonts w:cs="Cordia New"/>
                <w:b/>
                <w:bCs/>
                <w:sz w:val="22"/>
                <w:szCs w:val="22"/>
              </w:rPr>
            </w:pPr>
          </w:p>
        </w:tc>
      </w:tr>
      <w:tr w:rsidR="002F6992" w:rsidRPr="001B3096" w14:paraId="6DD08F44" w14:textId="77777777" w:rsidTr="00814394">
        <w:tc>
          <w:tcPr>
            <w:tcW w:w="2837" w:type="dxa"/>
            <w:shd w:val="clear" w:color="auto" w:fill="auto"/>
            <w:vAlign w:val="bottom"/>
          </w:tcPr>
          <w:p w14:paraId="4444B0B0" w14:textId="77777777" w:rsidR="00411D07" w:rsidRPr="001B3096" w:rsidRDefault="00411D07" w:rsidP="00CF1040">
            <w:pPr>
              <w:ind w:left="101" w:right="-72" w:hanging="187"/>
              <w:rPr>
                <w:rFonts w:cs="Cordia New"/>
                <w:b/>
                <w:bCs/>
                <w:sz w:val="22"/>
                <w:szCs w:val="22"/>
              </w:rPr>
            </w:pPr>
          </w:p>
        </w:tc>
        <w:tc>
          <w:tcPr>
            <w:tcW w:w="1296" w:type="dxa"/>
            <w:tcBorders>
              <w:bottom w:val="single" w:sz="4" w:space="0" w:color="auto"/>
            </w:tcBorders>
            <w:shd w:val="clear" w:color="auto" w:fill="auto"/>
            <w:vAlign w:val="bottom"/>
          </w:tcPr>
          <w:p w14:paraId="1A3B256F"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Land</w:t>
            </w:r>
          </w:p>
        </w:tc>
        <w:tc>
          <w:tcPr>
            <w:tcW w:w="1296" w:type="dxa"/>
            <w:tcBorders>
              <w:bottom w:val="single" w:sz="4" w:space="0" w:color="auto"/>
            </w:tcBorders>
            <w:shd w:val="clear" w:color="auto" w:fill="auto"/>
            <w:vAlign w:val="bottom"/>
          </w:tcPr>
          <w:p w14:paraId="6A17D077"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improvement</w:t>
            </w:r>
          </w:p>
        </w:tc>
        <w:tc>
          <w:tcPr>
            <w:tcW w:w="1296" w:type="dxa"/>
            <w:tcBorders>
              <w:bottom w:val="single" w:sz="4" w:space="0" w:color="auto"/>
            </w:tcBorders>
            <w:shd w:val="clear" w:color="auto" w:fill="auto"/>
            <w:vAlign w:val="bottom"/>
          </w:tcPr>
          <w:p w14:paraId="2EA54776"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infrastructures</w:t>
            </w:r>
          </w:p>
        </w:tc>
        <w:tc>
          <w:tcPr>
            <w:tcW w:w="1296" w:type="dxa"/>
            <w:tcBorders>
              <w:bottom w:val="single" w:sz="4" w:space="0" w:color="auto"/>
            </w:tcBorders>
            <w:shd w:val="clear" w:color="auto" w:fill="auto"/>
            <w:vAlign w:val="bottom"/>
          </w:tcPr>
          <w:p w14:paraId="15B358BB"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equipment</w:t>
            </w:r>
          </w:p>
        </w:tc>
        <w:tc>
          <w:tcPr>
            <w:tcW w:w="1296" w:type="dxa"/>
            <w:tcBorders>
              <w:bottom w:val="single" w:sz="4" w:space="0" w:color="auto"/>
            </w:tcBorders>
            <w:shd w:val="clear" w:color="auto" w:fill="auto"/>
            <w:vAlign w:val="bottom"/>
          </w:tcPr>
          <w:p w14:paraId="1C5FAFC3"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office equipment</w:t>
            </w:r>
          </w:p>
        </w:tc>
        <w:tc>
          <w:tcPr>
            <w:tcW w:w="1296" w:type="dxa"/>
            <w:tcBorders>
              <w:bottom w:val="single" w:sz="4" w:space="0" w:color="auto"/>
            </w:tcBorders>
            <w:shd w:val="clear" w:color="auto" w:fill="auto"/>
            <w:vAlign w:val="bottom"/>
          </w:tcPr>
          <w:p w14:paraId="1DE69DAA"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Tools</w:t>
            </w:r>
          </w:p>
        </w:tc>
        <w:tc>
          <w:tcPr>
            <w:tcW w:w="1296" w:type="dxa"/>
            <w:tcBorders>
              <w:bottom w:val="single" w:sz="4" w:space="0" w:color="auto"/>
            </w:tcBorders>
            <w:shd w:val="clear" w:color="auto" w:fill="auto"/>
            <w:vAlign w:val="bottom"/>
          </w:tcPr>
          <w:p w14:paraId="333B43B9"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vehicles</w:t>
            </w:r>
          </w:p>
        </w:tc>
        <w:tc>
          <w:tcPr>
            <w:tcW w:w="1296" w:type="dxa"/>
            <w:tcBorders>
              <w:bottom w:val="single" w:sz="4" w:space="0" w:color="auto"/>
            </w:tcBorders>
            <w:shd w:val="clear" w:color="auto" w:fill="auto"/>
            <w:vAlign w:val="bottom"/>
          </w:tcPr>
          <w:p w14:paraId="03A1D632"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in progress</w:t>
            </w:r>
          </w:p>
        </w:tc>
        <w:tc>
          <w:tcPr>
            <w:tcW w:w="1296" w:type="dxa"/>
            <w:tcBorders>
              <w:bottom w:val="single" w:sz="4" w:space="0" w:color="auto"/>
            </w:tcBorders>
            <w:shd w:val="clear" w:color="auto" w:fill="auto"/>
            <w:vAlign w:val="bottom"/>
          </w:tcPr>
          <w:p w14:paraId="72A2E24D"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Total</w:t>
            </w:r>
          </w:p>
        </w:tc>
      </w:tr>
      <w:tr w:rsidR="002F6992" w:rsidRPr="001B3096" w14:paraId="6FE4B7CF" w14:textId="77777777" w:rsidTr="00814394">
        <w:tc>
          <w:tcPr>
            <w:tcW w:w="2837" w:type="dxa"/>
            <w:shd w:val="clear" w:color="auto" w:fill="auto"/>
            <w:vAlign w:val="bottom"/>
          </w:tcPr>
          <w:p w14:paraId="75152819" w14:textId="77777777" w:rsidR="00411D07" w:rsidRPr="001B3096" w:rsidRDefault="00411D07" w:rsidP="00CF1040">
            <w:pPr>
              <w:ind w:left="101" w:right="-72" w:hanging="187"/>
              <w:rPr>
                <w:rFonts w:cs="Cordia New"/>
                <w:b/>
                <w:bCs/>
                <w:sz w:val="22"/>
                <w:szCs w:val="22"/>
                <w:cs/>
              </w:rPr>
            </w:pPr>
          </w:p>
        </w:tc>
        <w:tc>
          <w:tcPr>
            <w:tcW w:w="1296" w:type="dxa"/>
            <w:tcBorders>
              <w:top w:val="single" w:sz="4" w:space="0" w:color="auto"/>
            </w:tcBorders>
            <w:shd w:val="clear" w:color="auto" w:fill="auto"/>
            <w:vAlign w:val="bottom"/>
          </w:tcPr>
          <w:p w14:paraId="47B045C9" w14:textId="77777777" w:rsidR="00411D07" w:rsidRPr="001B3096" w:rsidRDefault="00411D07"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50720FDA" w14:textId="77777777" w:rsidR="00411D07" w:rsidRPr="001B3096" w:rsidRDefault="00411D07"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42D7043F" w14:textId="77777777" w:rsidR="00411D07" w:rsidRPr="001B3096" w:rsidRDefault="00411D07"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4DCACDDC" w14:textId="77777777" w:rsidR="00411D07" w:rsidRPr="001B3096" w:rsidRDefault="00411D07"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78485D1D" w14:textId="77777777" w:rsidR="00411D07" w:rsidRPr="001B3096" w:rsidRDefault="00411D07"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0B292CD5" w14:textId="77777777" w:rsidR="00411D07" w:rsidRPr="001B3096" w:rsidRDefault="00411D07"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45A98E44" w14:textId="77777777" w:rsidR="00411D07" w:rsidRPr="001B3096" w:rsidRDefault="00411D07"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14C3AAF6" w14:textId="77777777" w:rsidR="00411D07" w:rsidRPr="001B3096" w:rsidRDefault="00411D07"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31825431" w14:textId="77777777" w:rsidR="00411D07" w:rsidRPr="001B3096" w:rsidRDefault="00411D07" w:rsidP="00CF1040">
            <w:pPr>
              <w:tabs>
                <w:tab w:val="decimal" w:pos="1068"/>
              </w:tabs>
              <w:ind w:right="-72"/>
              <w:jc w:val="both"/>
              <w:rPr>
                <w:rFonts w:cs="Cordia New"/>
                <w:sz w:val="22"/>
                <w:szCs w:val="22"/>
              </w:rPr>
            </w:pPr>
          </w:p>
        </w:tc>
      </w:tr>
      <w:tr w:rsidR="002F6992" w:rsidRPr="001B3096" w14:paraId="25085317" w14:textId="77777777" w:rsidTr="00814394">
        <w:tc>
          <w:tcPr>
            <w:tcW w:w="2837" w:type="dxa"/>
            <w:shd w:val="clear" w:color="auto" w:fill="auto"/>
            <w:vAlign w:val="bottom"/>
          </w:tcPr>
          <w:p w14:paraId="346C8280" w14:textId="7ED37717" w:rsidR="00411D07" w:rsidRPr="001B3096" w:rsidRDefault="00411D07" w:rsidP="00CF1040">
            <w:pPr>
              <w:ind w:left="101" w:right="-72" w:hanging="187"/>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1</w:t>
            </w:r>
            <w:r w:rsidRPr="001B3096">
              <w:rPr>
                <w:rFonts w:cs="Cordia New"/>
                <w:b/>
                <w:bCs/>
                <w:sz w:val="22"/>
                <w:szCs w:val="22"/>
              </w:rPr>
              <w:t xml:space="preserve"> January </w:t>
            </w:r>
            <w:r w:rsidR="003C4C5F" w:rsidRPr="003C4C5F">
              <w:rPr>
                <w:rFonts w:cs="Cordia New"/>
                <w:b/>
                <w:bCs/>
                <w:sz w:val="22"/>
                <w:szCs w:val="22"/>
              </w:rPr>
              <w:t>2023</w:t>
            </w:r>
          </w:p>
        </w:tc>
        <w:tc>
          <w:tcPr>
            <w:tcW w:w="1296" w:type="dxa"/>
            <w:shd w:val="clear" w:color="auto" w:fill="auto"/>
            <w:vAlign w:val="bottom"/>
          </w:tcPr>
          <w:p w14:paraId="41D73D8B" w14:textId="77777777" w:rsidR="00411D07" w:rsidRPr="001B3096" w:rsidRDefault="00411D07" w:rsidP="00CF1040">
            <w:pPr>
              <w:tabs>
                <w:tab w:val="decimal" w:pos="1068"/>
              </w:tabs>
              <w:ind w:right="-72"/>
              <w:jc w:val="both"/>
              <w:rPr>
                <w:rFonts w:cs="Cordia New"/>
                <w:sz w:val="22"/>
                <w:szCs w:val="22"/>
              </w:rPr>
            </w:pPr>
          </w:p>
        </w:tc>
        <w:tc>
          <w:tcPr>
            <w:tcW w:w="1296" w:type="dxa"/>
            <w:shd w:val="clear" w:color="auto" w:fill="auto"/>
            <w:vAlign w:val="bottom"/>
          </w:tcPr>
          <w:p w14:paraId="7960DD8D" w14:textId="77777777" w:rsidR="00411D07" w:rsidRPr="001B3096" w:rsidRDefault="00411D07" w:rsidP="00CF1040">
            <w:pPr>
              <w:tabs>
                <w:tab w:val="decimal" w:pos="1068"/>
              </w:tabs>
              <w:ind w:right="-72"/>
              <w:jc w:val="both"/>
              <w:rPr>
                <w:rFonts w:cs="Cordia New"/>
                <w:sz w:val="22"/>
                <w:szCs w:val="22"/>
              </w:rPr>
            </w:pPr>
          </w:p>
        </w:tc>
        <w:tc>
          <w:tcPr>
            <w:tcW w:w="1296" w:type="dxa"/>
            <w:shd w:val="clear" w:color="auto" w:fill="auto"/>
            <w:vAlign w:val="bottom"/>
          </w:tcPr>
          <w:p w14:paraId="1420652F" w14:textId="77777777" w:rsidR="00411D07" w:rsidRPr="001B3096" w:rsidRDefault="00411D07" w:rsidP="00CF1040">
            <w:pPr>
              <w:tabs>
                <w:tab w:val="decimal" w:pos="1068"/>
              </w:tabs>
              <w:ind w:right="-72"/>
              <w:jc w:val="both"/>
              <w:rPr>
                <w:rFonts w:cs="Cordia New"/>
                <w:sz w:val="22"/>
                <w:szCs w:val="22"/>
              </w:rPr>
            </w:pPr>
          </w:p>
        </w:tc>
        <w:tc>
          <w:tcPr>
            <w:tcW w:w="1296" w:type="dxa"/>
            <w:shd w:val="clear" w:color="auto" w:fill="auto"/>
            <w:vAlign w:val="bottom"/>
          </w:tcPr>
          <w:p w14:paraId="39D67266" w14:textId="77777777" w:rsidR="00411D07" w:rsidRPr="001B3096" w:rsidRDefault="00411D07" w:rsidP="00CF1040">
            <w:pPr>
              <w:tabs>
                <w:tab w:val="decimal" w:pos="1068"/>
              </w:tabs>
              <w:ind w:right="-72"/>
              <w:jc w:val="both"/>
              <w:rPr>
                <w:rFonts w:cs="Cordia New"/>
                <w:sz w:val="22"/>
                <w:szCs w:val="22"/>
              </w:rPr>
            </w:pPr>
          </w:p>
        </w:tc>
        <w:tc>
          <w:tcPr>
            <w:tcW w:w="1296" w:type="dxa"/>
            <w:shd w:val="clear" w:color="auto" w:fill="auto"/>
            <w:vAlign w:val="bottom"/>
          </w:tcPr>
          <w:p w14:paraId="72EF80FA" w14:textId="77777777" w:rsidR="00411D07" w:rsidRPr="001B3096" w:rsidRDefault="00411D07" w:rsidP="00CF1040">
            <w:pPr>
              <w:tabs>
                <w:tab w:val="decimal" w:pos="1068"/>
              </w:tabs>
              <w:ind w:right="-72"/>
              <w:jc w:val="both"/>
              <w:rPr>
                <w:rFonts w:cs="Cordia New"/>
                <w:sz w:val="22"/>
                <w:szCs w:val="22"/>
              </w:rPr>
            </w:pPr>
          </w:p>
        </w:tc>
        <w:tc>
          <w:tcPr>
            <w:tcW w:w="1296" w:type="dxa"/>
            <w:shd w:val="clear" w:color="auto" w:fill="auto"/>
            <w:vAlign w:val="bottom"/>
          </w:tcPr>
          <w:p w14:paraId="6933F36D" w14:textId="77777777" w:rsidR="00411D07" w:rsidRPr="001B3096" w:rsidRDefault="00411D07" w:rsidP="00CF1040">
            <w:pPr>
              <w:tabs>
                <w:tab w:val="decimal" w:pos="1068"/>
              </w:tabs>
              <w:ind w:right="-72"/>
              <w:jc w:val="both"/>
              <w:rPr>
                <w:rFonts w:cs="Cordia New"/>
                <w:sz w:val="22"/>
                <w:szCs w:val="22"/>
              </w:rPr>
            </w:pPr>
          </w:p>
        </w:tc>
        <w:tc>
          <w:tcPr>
            <w:tcW w:w="1296" w:type="dxa"/>
            <w:shd w:val="clear" w:color="auto" w:fill="auto"/>
            <w:vAlign w:val="bottom"/>
          </w:tcPr>
          <w:p w14:paraId="090E7923" w14:textId="77777777" w:rsidR="00411D07" w:rsidRPr="001B3096" w:rsidRDefault="00411D07" w:rsidP="00CF1040">
            <w:pPr>
              <w:tabs>
                <w:tab w:val="decimal" w:pos="1068"/>
              </w:tabs>
              <w:ind w:right="-72"/>
              <w:jc w:val="both"/>
              <w:rPr>
                <w:rFonts w:cs="Cordia New"/>
                <w:sz w:val="22"/>
                <w:szCs w:val="22"/>
              </w:rPr>
            </w:pPr>
          </w:p>
        </w:tc>
        <w:tc>
          <w:tcPr>
            <w:tcW w:w="1296" w:type="dxa"/>
            <w:shd w:val="clear" w:color="auto" w:fill="auto"/>
            <w:vAlign w:val="bottom"/>
          </w:tcPr>
          <w:p w14:paraId="0B49F3B5" w14:textId="77777777" w:rsidR="00411D07" w:rsidRPr="001B3096" w:rsidRDefault="00411D07" w:rsidP="00CF1040">
            <w:pPr>
              <w:tabs>
                <w:tab w:val="decimal" w:pos="1068"/>
              </w:tabs>
              <w:ind w:right="-72"/>
              <w:jc w:val="both"/>
              <w:rPr>
                <w:rFonts w:cs="Cordia New"/>
                <w:sz w:val="22"/>
                <w:szCs w:val="22"/>
              </w:rPr>
            </w:pPr>
          </w:p>
        </w:tc>
        <w:tc>
          <w:tcPr>
            <w:tcW w:w="1296" w:type="dxa"/>
            <w:shd w:val="clear" w:color="auto" w:fill="auto"/>
            <w:vAlign w:val="bottom"/>
          </w:tcPr>
          <w:p w14:paraId="2F171EE0" w14:textId="77777777" w:rsidR="00411D07" w:rsidRPr="001B3096" w:rsidRDefault="00411D07" w:rsidP="00CF1040">
            <w:pPr>
              <w:tabs>
                <w:tab w:val="decimal" w:pos="1068"/>
              </w:tabs>
              <w:ind w:right="-72"/>
              <w:jc w:val="both"/>
              <w:rPr>
                <w:rFonts w:cs="Cordia New"/>
                <w:sz w:val="22"/>
                <w:szCs w:val="22"/>
              </w:rPr>
            </w:pPr>
          </w:p>
        </w:tc>
      </w:tr>
      <w:tr w:rsidR="002F6992" w:rsidRPr="001B3096" w14:paraId="3833EA86" w14:textId="77777777" w:rsidTr="00814394">
        <w:tc>
          <w:tcPr>
            <w:tcW w:w="2837" w:type="dxa"/>
            <w:shd w:val="clear" w:color="auto" w:fill="auto"/>
            <w:vAlign w:val="bottom"/>
          </w:tcPr>
          <w:p w14:paraId="4B68596B" w14:textId="77777777" w:rsidR="00F61881" w:rsidRPr="001B3096" w:rsidRDefault="00F61881" w:rsidP="00F61881">
            <w:pPr>
              <w:ind w:left="101" w:right="-72" w:hanging="187"/>
              <w:rPr>
                <w:rFonts w:cs="Cordia New"/>
                <w:sz w:val="22"/>
                <w:szCs w:val="22"/>
              </w:rPr>
            </w:pPr>
            <w:r w:rsidRPr="001B3096">
              <w:rPr>
                <w:rFonts w:cs="Cordia New"/>
                <w:sz w:val="22"/>
                <w:szCs w:val="22"/>
              </w:rPr>
              <w:t>Cost</w:t>
            </w:r>
          </w:p>
        </w:tc>
        <w:tc>
          <w:tcPr>
            <w:tcW w:w="1296" w:type="dxa"/>
            <w:shd w:val="clear" w:color="auto" w:fill="auto"/>
            <w:vAlign w:val="bottom"/>
          </w:tcPr>
          <w:p w14:paraId="7D3B4352" w14:textId="0C347CB2" w:rsidR="00F61881" w:rsidRPr="001B3096" w:rsidRDefault="003C4C5F" w:rsidP="00F61881">
            <w:pPr>
              <w:tabs>
                <w:tab w:val="decimal" w:pos="1068"/>
              </w:tabs>
              <w:ind w:right="-72"/>
              <w:jc w:val="both"/>
              <w:rPr>
                <w:rFonts w:cs="Cordia New"/>
                <w:sz w:val="22"/>
                <w:szCs w:val="22"/>
                <w:cs/>
              </w:rPr>
            </w:pPr>
            <w:r w:rsidRPr="003C4C5F">
              <w:rPr>
                <w:rFonts w:cs="Cordia New"/>
                <w:sz w:val="22"/>
                <w:szCs w:val="22"/>
              </w:rPr>
              <w:t>2</w:t>
            </w:r>
            <w:r w:rsidR="00F61881"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shd w:val="clear" w:color="auto" w:fill="auto"/>
            <w:vAlign w:val="bottom"/>
          </w:tcPr>
          <w:p w14:paraId="65929EBE" w14:textId="281401C1"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Pr="003C4C5F">
              <w:rPr>
                <w:rFonts w:cs="Cordia New"/>
                <w:sz w:val="22"/>
                <w:szCs w:val="22"/>
              </w:rPr>
              <w:t>3</w:t>
            </w:r>
            <w:r w:rsidR="005802DF" w:rsidRPr="005802DF">
              <w:rPr>
                <w:rFonts w:cs="Cordia New"/>
                <w:sz w:val="22"/>
                <w:szCs w:val="22"/>
              </w:rPr>
              <w:t>8</w:t>
            </w:r>
            <w:r w:rsidRPr="003C4C5F">
              <w:rPr>
                <w:rFonts w:cs="Cordia New"/>
                <w:sz w:val="22"/>
                <w:szCs w:val="22"/>
              </w:rPr>
              <w:t>0</w:t>
            </w:r>
          </w:p>
        </w:tc>
        <w:tc>
          <w:tcPr>
            <w:tcW w:w="1296" w:type="dxa"/>
            <w:shd w:val="clear" w:color="auto" w:fill="auto"/>
            <w:vAlign w:val="bottom"/>
          </w:tcPr>
          <w:p w14:paraId="44E0C5E6" w14:textId="33FB592D" w:rsidR="00F61881" w:rsidRPr="001B3096" w:rsidRDefault="003C4C5F" w:rsidP="00F61881">
            <w:pPr>
              <w:tabs>
                <w:tab w:val="decimal" w:pos="1068"/>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005802DF" w:rsidRPr="005802DF">
              <w:rPr>
                <w:rFonts w:cs="Cordia New"/>
                <w:sz w:val="22"/>
                <w:szCs w:val="22"/>
              </w:rPr>
              <w:t>7</w:t>
            </w:r>
            <w:r w:rsidRPr="003C4C5F">
              <w:rPr>
                <w:rFonts w:cs="Cordia New"/>
                <w:sz w:val="22"/>
                <w:szCs w:val="22"/>
              </w:rPr>
              <w:t>40</w:t>
            </w:r>
          </w:p>
        </w:tc>
        <w:tc>
          <w:tcPr>
            <w:tcW w:w="1296" w:type="dxa"/>
            <w:shd w:val="clear" w:color="auto" w:fill="auto"/>
            <w:vAlign w:val="bottom"/>
          </w:tcPr>
          <w:p w14:paraId="7E14F173" w14:textId="5B6C312F" w:rsidR="00F61881" w:rsidRPr="001B3096" w:rsidRDefault="005802DF" w:rsidP="00F61881">
            <w:pPr>
              <w:tabs>
                <w:tab w:val="decimal" w:pos="1068"/>
              </w:tabs>
              <w:ind w:right="-72"/>
              <w:jc w:val="both"/>
              <w:rPr>
                <w:rFonts w:cs="Cordia New"/>
                <w:sz w:val="22"/>
                <w:szCs w:val="22"/>
              </w:rPr>
            </w:pPr>
            <w:r w:rsidRPr="005802DF">
              <w:rPr>
                <w:rFonts w:cs="Cordia New"/>
                <w:sz w:val="22"/>
                <w:szCs w:val="22"/>
              </w:rPr>
              <w:t>88</w:t>
            </w:r>
            <w:r w:rsidR="003C4C5F" w:rsidRPr="003C4C5F">
              <w:rPr>
                <w:rFonts w:cs="Cordia New"/>
                <w:sz w:val="22"/>
                <w:szCs w:val="22"/>
              </w:rPr>
              <w:t>5</w:t>
            </w:r>
          </w:p>
        </w:tc>
        <w:tc>
          <w:tcPr>
            <w:tcW w:w="1296" w:type="dxa"/>
            <w:shd w:val="clear" w:color="auto" w:fill="auto"/>
            <w:vAlign w:val="bottom"/>
          </w:tcPr>
          <w:p w14:paraId="047FD45F" w14:textId="1E38457F" w:rsidR="00F61881" w:rsidRPr="001B3096" w:rsidRDefault="003C4C5F" w:rsidP="00F61881">
            <w:pPr>
              <w:tabs>
                <w:tab w:val="decimal" w:pos="1068"/>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005802DF" w:rsidRPr="005802DF">
              <w:rPr>
                <w:rFonts w:cs="Cordia New"/>
                <w:sz w:val="22"/>
                <w:szCs w:val="22"/>
              </w:rPr>
              <w:t>7</w:t>
            </w:r>
            <w:r w:rsidRPr="003C4C5F">
              <w:rPr>
                <w:rFonts w:cs="Cordia New"/>
                <w:sz w:val="22"/>
                <w:szCs w:val="22"/>
              </w:rPr>
              <w:t>50</w:t>
            </w:r>
          </w:p>
        </w:tc>
        <w:tc>
          <w:tcPr>
            <w:tcW w:w="1296" w:type="dxa"/>
            <w:shd w:val="clear" w:color="auto" w:fill="auto"/>
            <w:vAlign w:val="bottom"/>
          </w:tcPr>
          <w:p w14:paraId="37030346" w14:textId="42F17271"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102</w:t>
            </w:r>
          </w:p>
        </w:tc>
        <w:tc>
          <w:tcPr>
            <w:tcW w:w="1296" w:type="dxa"/>
            <w:shd w:val="clear" w:color="auto" w:fill="auto"/>
            <w:vAlign w:val="bottom"/>
          </w:tcPr>
          <w:p w14:paraId="09A16834" w14:textId="1F5DCD48" w:rsidR="00F61881" w:rsidRPr="001B3096" w:rsidRDefault="005802DF" w:rsidP="00F61881">
            <w:pPr>
              <w:tabs>
                <w:tab w:val="decimal" w:pos="1068"/>
              </w:tabs>
              <w:ind w:right="-72"/>
              <w:jc w:val="both"/>
              <w:rPr>
                <w:rFonts w:cs="Cordia New"/>
                <w:sz w:val="22"/>
                <w:szCs w:val="22"/>
              </w:rPr>
            </w:pPr>
            <w:r w:rsidRPr="005802DF">
              <w:rPr>
                <w:rFonts w:cs="Cordia New"/>
                <w:sz w:val="22"/>
                <w:szCs w:val="22"/>
              </w:rPr>
              <w:t>8</w:t>
            </w:r>
          </w:p>
        </w:tc>
        <w:tc>
          <w:tcPr>
            <w:tcW w:w="1296" w:type="dxa"/>
            <w:shd w:val="clear" w:color="auto" w:fill="auto"/>
            <w:vAlign w:val="bottom"/>
          </w:tcPr>
          <w:p w14:paraId="10274938" w14:textId="5770138E"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4E3090E8" w14:textId="12CD38E6"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11</w:t>
            </w:r>
            <w:r w:rsidR="00F61881" w:rsidRPr="001B3096">
              <w:rPr>
                <w:rFonts w:cs="Cordia New"/>
                <w:sz w:val="22"/>
                <w:szCs w:val="22"/>
              </w:rPr>
              <w:t>,</w:t>
            </w:r>
            <w:r w:rsidR="005802DF" w:rsidRPr="005802DF">
              <w:rPr>
                <w:rFonts w:cs="Cordia New"/>
                <w:sz w:val="22"/>
                <w:szCs w:val="22"/>
              </w:rPr>
              <w:t>89</w:t>
            </w:r>
            <w:r w:rsidRPr="003C4C5F">
              <w:rPr>
                <w:rFonts w:cs="Cordia New"/>
                <w:sz w:val="22"/>
                <w:szCs w:val="22"/>
              </w:rPr>
              <w:t>3</w:t>
            </w:r>
          </w:p>
        </w:tc>
      </w:tr>
      <w:tr w:rsidR="002F6992" w:rsidRPr="001B3096" w14:paraId="2B0FC5A5" w14:textId="77777777" w:rsidTr="00814394">
        <w:tc>
          <w:tcPr>
            <w:tcW w:w="2837" w:type="dxa"/>
            <w:shd w:val="clear" w:color="auto" w:fill="auto"/>
            <w:vAlign w:val="bottom"/>
          </w:tcPr>
          <w:p w14:paraId="3AB8F324" w14:textId="77777777" w:rsidR="00F61881" w:rsidRPr="001B3096" w:rsidRDefault="00F61881" w:rsidP="00F61881">
            <w:pPr>
              <w:tabs>
                <w:tab w:val="left" w:pos="994"/>
              </w:tabs>
              <w:ind w:left="101" w:right="-72" w:hanging="187"/>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Accumulated</w:t>
            </w:r>
            <w:proofErr w:type="gramEnd"/>
            <w:r w:rsidRPr="001B3096">
              <w:rPr>
                <w:rFonts w:cs="Cordia New"/>
                <w:sz w:val="22"/>
                <w:szCs w:val="22"/>
              </w:rPr>
              <w:t xml:space="preserve"> depreciation</w:t>
            </w:r>
          </w:p>
        </w:tc>
        <w:tc>
          <w:tcPr>
            <w:tcW w:w="1296" w:type="dxa"/>
            <w:tcBorders>
              <w:bottom w:val="single" w:sz="4" w:space="0" w:color="auto"/>
            </w:tcBorders>
            <w:shd w:val="clear" w:color="auto" w:fill="auto"/>
            <w:vAlign w:val="bottom"/>
          </w:tcPr>
          <w:p w14:paraId="64548B76" w14:textId="5FE5596E"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1A77107A" w14:textId="49DE9EAE"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323</w:t>
            </w:r>
            <w:r w:rsidRPr="001B3096">
              <w:rPr>
                <w:rFonts w:cs="Cordia New"/>
                <w:sz w:val="22"/>
                <w:szCs w:val="22"/>
              </w:rPr>
              <w:t>)</w:t>
            </w:r>
          </w:p>
        </w:tc>
        <w:tc>
          <w:tcPr>
            <w:tcW w:w="1296" w:type="dxa"/>
            <w:tcBorders>
              <w:bottom w:val="single" w:sz="4" w:space="0" w:color="auto"/>
            </w:tcBorders>
            <w:shd w:val="clear" w:color="auto" w:fill="auto"/>
            <w:vAlign w:val="bottom"/>
          </w:tcPr>
          <w:p w14:paraId="64BFCD4B" w14:textId="7BEB2874"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77</w:t>
            </w:r>
            <w:r w:rsidRPr="001B3096">
              <w:rPr>
                <w:rFonts w:cs="Cordia New"/>
                <w:sz w:val="22"/>
                <w:szCs w:val="22"/>
              </w:rPr>
              <w:t>)</w:t>
            </w:r>
          </w:p>
        </w:tc>
        <w:tc>
          <w:tcPr>
            <w:tcW w:w="1296" w:type="dxa"/>
            <w:tcBorders>
              <w:bottom w:val="single" w:sz="4" w:space="0" w:color="auto"/>
            </w:tcBorders>
            <w:shd w:val="clear" w:color="auto" w:fill="auto"/>
            <w:vAlign w:val="bottom"/>
          </w:tcPr>
          <w:p w14:paraId="2D33A032" w14:textId="7B7B498D"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5802DF" w:rsidRPr="005802DF">
              <w:rPr>
                <w:rFonts w:cs="Cordia New"/>
                <w:sz w:val="22"/>
                <w:szCs w:val="22"/>
              </w:rPr>
              <w:t>88</w:t>
            </w:r>
            <w:r w:rsidR="003C4C5F" w:rsidRPr="003C4C5F">
              <w:rPr>
                <w:rFonts w:cs="Cordia New"/>
                <w:sz w:val="22"/>
                <w:szCs w:val="22"/>
              </w:rPr>
              <w:t>4</w:t>
            </w:r>
            <w:r w:rsidRPr="001B3096">
              <w:rPr>
                <w:rFonts w:cs="Cordia New"/>
                <w:sz w:val="22"/>
                <w:szCs w:val="22"/>
              </w:rPr>
              <w:t>)</w:t>
            </w:r>
          </w:p>
        </w:tc>
        <w:tc>
          <w:tcPr>
            <w:tcW w:w="1296" w:type="dxa"/>
            <w:tcBorders>
              <w:bottom w:val="single" w:sz="4" w:space="0" w:color="auto"/>
            </w:tcBorders>
            <w:shd w:val="clear" w:color="auto" w:fill="auto"/>
            <w:vAlign w:val="bottom"/>
          </w:tcPr>
          <w:p w14:paraId="309571DC" w14:textId="085C4378"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3</w:t>
            </w:r>
            <w:r w:rsidRPr="001B3096">
              <w:rPr>
                <w:rFonts w:cs="Cordia New"/>
                <w:sz w:val="22"/>
                <w:szCs w:val="22"/>
              </w:rPr>
              <w:t>,</w:t>
            </w:r>
            <w:r w:rsidR="003C4C5F" w:rsidRPr="003C4C5F">
              <w:rPr>
                <w:rFonts w:cs="Cordia New"/>
                <w:sz w:val="22"/>
                <w:szCs w:val="22"/>
              </w:rPr>
              <w:t>04</w:t>
            </w:r>
            <w:r w:rsidR="005802DF" w:rsidRPr="005802DF">
              <w:rPr>
                <w:rFonts w:cs="Cordia New"/>
                <w:sz w:val="22"/>
                <w:szCs w:val="22"/>
              </w:rPr>
              <w:t>9</w:t>
            </w:r>
            <w:r w:rsidRPr="001B3096">
              <w:rPr>
                <w:rFonts w:cs="Cordia New"/>
                <w:sz w:val="22"/>
                <w:szCs w:val="22"/>
              </w:rPr>
              <w:t>)</w:t>
            </w:r>
          </w:p>
        </w:tc>
        <w:tc>
          <w:tcPr>
            <w:tcW w:w="1296" w:type="dxa"/>
            <w:tcBorders>
              <w:bottom w:val="single" w:sz="4" w:space="0" w:color="auto"/>
            </w:tcBorders>
            <w:shd w:val="clear" w:color="auto" w:fill="auto"/>
            <w:vAlign w:val="bottom"/>
          </w:tcPr>
          <w:p w14:paraId="703DDAA3" w14:textId="73602047"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5802DF" w:rsidRPr="005802DF">
              <w:rPr>
                <w:rFonts w:cs="Cordia New"/>
                <w:sz w:val="22"/>
                <w:szCs w:val="22"/>
              </w:rPr>
              <w:t>86</w:t>
            </w:r>
            <w:r w:rsidRPr="001B3096">
              <w:rPr>
                <w:rFonts w:cs="Cordia New"/>
                <w:sz w:val="22"/>
                <w:szCs w:val="22"/>
              </w:rPr>
              <w:t>)</w:t>
            </w:r>
          </w:p>
        </w:tc>
        <w:tc>
          <w:tcPr>
            <w:tcW w:w="1296" w:type="dxa"/>
            <w:tcBorders>
              <w:bottom w:val="single" w:sz="4" w:space="0" w:color="auto"/>
            </w:tcBorders>
            <w:shd w:val="clear" w:color="auto" w:fill="auto"/>
            <w:vAlign w:val="bottom"/>
          </w:tcPr>
          <w:p w14:paraId="0FF997A1" w14:textId="62200A73"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p>
        </w:tc>
        <w:tc>
          <w:tcPr>
            <w:tcW w:w="1296" w:type="dxa"/>
            <w:tcBorders>
              <w:bottom w:val="single" w:sz="4" w:space="0" w:color="auto"/>
            </w:tcBorders>
            <w:shd w:val="clear" w:color="auto" w:fill="auto"/>
            <w:vAlign w:val="bottom"/>
          </w:tcPr>
          <w:p w14:paraId="753AAB11" w14:textId="6DFAE38A"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66C19220" w14:textId="3132EE64"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2</w:t>
            </w:r>
            <w:r w:rsidR="005802DF" w:rsidRPr="005802DF">
              <w:rPr>
                <w:rFonts w:cs="Cordia New"/>
                <w:sz w:val="22"/>
                <w:szCs w:val="22"/>
              </w:rPr>
              <w:t>7</w:t>
            </w:r>
            <w:r w:rsidRPr="001B3096">
              <w:rPr>
                <w:rFonts w:cs="Cordia New"/>
                <w:sz w:val="22"/>
                <w:szCs w:val="22"/>
              </w:rPr>
              <w:t>)</w:t>
            </w:r>
          </w:p>
        </w:tc>
      </w:tr>
      <w:tr w:rsidR="002F6992" w:rsidRPr="001B3096" w14:paraId="3E5E598F" w14:textId="77777777" w:rsidTr="00814394">
        <w:tc>
          <w:tcPr>
            <w:tcW w:w="2837" w:type="dxa"/>
            <w:shd w:val="clear" w:color="auto" w:fill="auto"/>
            <w:vAlign w:val="bottom"/>
          </w:tcPr>
          <w:p w14:paraId="171E13A0" w14:textId="77777777" w:rsidR="00F61881" w:rsidRPr="001B3096" w:rsidRDefault="00F61881" w:rsidP="00F61881">
            <w:pPr>
              <w:ind w:left="101" w:right="-72" w:hanging="187"/>
              <w:rPr>
                <w:rFonts w:cs="Cordia New"/>
                <w:sz w:val="22"/>
                <w:szCs w:val="22"/>
                <w:cs/>
              </w:rPr>
            </w:pPr>
            <w:r w:rsidRPr="001B3096">
              <w:rPr>
                <w:rFonts w:cs="Cordia New"/>
                <w:sz w:val="22"/>
                <w:szCs w:val="22"/>
              </w:rPr>
              <w:t>Net book amount</w:t>
            </w:r>
          </w:p>
        </w:tc>
        <w:tc>
          <w:tcPr>
            <w:tcW w:w="1296" w:type="dxa"/>
            <w:tcBorders>
              <w:top w:val="single" w:sz="4" w:space="0" w:color="auto"/>
              <w:bottom w:val="single" w:sz="4" w:space="0" w:color="auto"/>
            </w:tcBorders>
            <w:shd w:val="clear" w:color="auto" w:fill="auto"/>
            <w:vAlign w:val="bottom"/>
          </w:tcPr>
          <w:p w14:paraId="77E39BF1" w14:textId="177FFA21" w:rsidR="00F61881" w:rsidRPr="001B3096" w:rsidRDefault="003C4C5F" w:rsidP="00F61881">
            <w:pPr>
              <w:tabs>
                <w:tab w:val="decimal" w:pos="1068"/>
              </w:tabs>
              <w:ind w:right="-72"/>
              <w:jc w:val="both"/>
              <w:rPr>
                <w:rFonts w:cs="Cordia New"/>
                <w:sz w:val="22"/>
                <w:szCs w:val="22"/>
              </w:rPr>
            </w:pPr>
            <w:r w:rsidRPr="003C4C5F">
              <w:rPr>
                <w:rFonts w:cs="Cordia New"/>
                <w:sz w:val="22"/>
                <w:szCs w:val="22"/>
              </w:rPr>
              <w:t>2</w:t>
            </w:r>
            <w:r w:rsidR="00F61881"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tcBorders>
              <w:top w:val="single" w:sz="4" w:space="0" w:color="auto"/>
              <w:bottom w:val="single" w:sz="4" w:space="0" w:color="auto"/>
            </w:tcBorders>
            <w:shd w:val="clear" w:color="auto" w:fill="auto"/>
            <w:vAlign w:val="bottom"/>
          </w:tcPr>
          <w:p w14:paraId="71E25CF1" w14:textId="5B205486" w:rsidR="00F61881" w:rsidRPr="001B3096" w:rsidRDefault="003C4C5F" w:rsidP="00F61881">
            <w:pPr>
              <w:tabs>
                <w:tab w:val="decimal" w:pos="1068"/>
              </w:tabs>
              <w:ind w:right="-72"/>
              <w:jc w:val="both"/>
              <w:rPr>
                <w:rFonts w:cs="Cordia New"/>
                <w:sz w:val="22"/>
                <w:szCs w:val="22"/>
              </w:rPr>
            </w:pPr>
            <w:r w:rsidRPr="003C4C5F">
              <w:rPr>
                <w:rFonts w:cs="Cordia New"/>
                <w:sz w:val="22"/>
                <w:szCs w:val="22"/>
              </w:rPr>
              <w:t>5</w:t>
            </w:r>
            <w:r w:rsidR="005802DF" w:rsidRPr="005802DF">
              <w:rPr>
                <w:rFonts w:cs="Cordia New"/>
                <w:sz w:val="22"/>
                <w:szCs w:val="22"/>
              </w:rPr>
              <w:t>7</w:t>
            </w:r>
          </w:p>
        </w:tc>
        <w:tc>
          <w:tcPr>
            <w:tcW w:w="1296" w:type="dxa"/>
            <w:tcBorders>
              <w:top w:val="single" w:sz="4" w:space="0" w:color="auto"/>
              <w:bottom w:val="single" w:sz="4" w:space="0" w:color="auto"/>
            </w:tcBorders>
            <w:shd w:val="clear" w:color="auto" w:fill="auto"/>
            <w:vAlign w:val="bottom"/>
          </w:tcPr>
          <w:p w14:paraId="14147513" w14:textId="52B59175"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Pr="003C4C5F">
              <w:rPr>
                <w:rFonts w:cs="Cordia New"/>
                <w:sz w:val="22"/>
                <w:szCs w:val="22"/>
              </w:rPr>
              <w:t>1</w:t>
            </w:r>
            <w:r w:rsidR="005802DF" w:rsidRPr="005802DF">
              <w:rPr>
                <w:rFonts w:cs="Cordia New"/>
                <w:sz w:val="22"/>
                <w:szCs w:val="22"/>
              </w:rPr>
              <w:t>6</w:t>
            </w:r>
            <w:r w:rsidRPr="003C4C5F">
              <w:rPr>
                <w:rFonts w:cs="Cordia New"/>
                <w:sz w:val="22"/>
                <w:szCs w:val="22"/>
              </w:rPr>
              <w:t>3</w:t>
            </w:r>
          </w:p>
        </w:tc>
        <w:tc>
          <w:tcPr>
            <w:tcW w:w="1296" w:type="dxa"/>
            <w:tcBorders>
              <w:top w:val="single" w:sz="4" w:space="0" w:color="auto"/>
              <w:bottom w:val="single" w:sz="4" w:space="0" w:color="auto"/>
            </w:tcBorders>
            <w:shd w:val="clear" w:color="auto" w:fill="auto"/>
            <w:vAlign w:val="bottom"/>
          </w:tcPr>
          <w:p w14:paraId="6FDC268D" w14:textId="031F2973"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p>
        </w:tc>
        <w:tc>
          <w:tcPr>
            <w:tcW w:w="1296" w:type="dxa"/>
            <w:tcBorders>
              <w:top w:val="single" w:sz="4" w:space="0" w:color="auto"/>
              <w:bottom w:val="single" w:sz="4" w:space="0" w:color="auto"/>
            </w:tcBorders>
            <w:shd w:val="clear" w:color="auto" w:fill="auto"/>
            <w:vAlign w:val="bottom"/>
          </w:tcPr>
          <w:p w14:paraId="6BBFE874" w14:textId="72BC885C" w:rsidR="00F61881" w:rsidRPr="001B3096" w:rsidRDefault="005802DF" w:rsidP="00F61881">
            <w:pPr>
              <w:tabs>
                <w:tab w:val="decimal" w:pos="1068"/>
              </w:tabs>
              <w:ind w:right="-72"/>
              <w:jc w:val="both"/>
              <w:rPr>
                <w:rFonts w:cs="Cordia New"/>
                <w:sz w:val="22"/>
                <w:szCs w:val="22"/>
              </w:rPr>
            </w:pPr>
            <w:r w:rsidRPr="005802DF">
              <w:rPr>
                <w:rFonts w:cs="Cordia New"/>
                <w:sz w:val="22"/>
                <w:szCs w:val="22"/>
              </w:rPr>
              <w:t>7</w:t>
            </w:r>
            <w:r w:rsidR="003C4C5F" w:rsidRPr="003C4C5F">
              <w:rPr>
                <w:rFonts w:cs="Cordia New"/>
                <w:sz w:val="22"/>
                <w:szCs w:val="22"/>
              </w:rPr>
              <w:t>01</w:t>
            </w:r>
          </w:p>
        </w:tc>
        <w:tc>
          <w:tcPr>
            <w:tcW w:w="1296" w:type="dxa"/>
            <w:tcBorders>
              <w:top w:val="single" w:sz="4" w:space="0" w:color="auto"/>
              <w:bottom w:val="single" w:sz="4" w:space="0" w:color="auto"/>
            </w:tcBorders>
            <w:shd w:val="clear" w:color="auto" w:fill="auto"/>
            <w:vAlign w:val="bottom"/>
          </w:tcPr>
          <w:p w14:paraId="3C45A672" w14:textId="236B2A39"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r w:rsidR="005802DF" w:rsidRPr="005802DF">
              <w:rPr>
                <w:rFonts w:cs="Cordia New"/>
                <w:sz w:val="22"/>
                <w:szCs w:val="22"/>
              </w:rPr>
              <w:t>6</w:t>
            </w:r>
          </w:p>
        </w:tc>
        <w:tc>
          <w:tcPr>
            <w:tcW w:w="1296" w:type="dxa"/>
            <w:tcBorders>
              <w:top w:val="single" w:sz="4" w:space="0" w:color="auto"/>
              <w:bottom w:val="single" w:sz="4" w:space="0" w:color="auto"/>
            </w:tcBorders>
            <w:shd w:val="clear" w:color="auto" w:fill="auto"/>
            <w:vAlign w:val="bottom"/>
          </w:tcPr>
          <w:p w14:paraId="570F4A70" w14:textId="0D049837"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00A7A187" w14:textId="140DEB43"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39EC6EAB" w14:textId="5E3D321E" w:rsidR="00F61881" w:rsidRPr="001B3096" w:rsidRDefault="003C4C5F" w:rsidP="00F61881">
            <w:pPr>
              <w:tabs>
                <w:tab w:val="decimal" w:pos="1068"/>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005802DF" w:rsidRPr="005802DF">
              <w:rPr>
                <w:rFonts w:cs="Cordia New"/>
                <w:sz w:val="22"/>
                <w:szCs w:val="22"/>
              </w:rPr>
              <w:t>966</w:t>
            </w:r>
          </w:p>
        </w:tc>
      </w:tr>
      <w:tr w:rsidR="002F6992" w:rsidRPr="001B3096" w14:paraId="79081338" w14:textId="77777777" w:rsidTr="00814394">
        <w:tc>
          <w:tcPr>
            <w:tcW w:w="2837" w:type="dxa"/>
            <w:shd w:val="clear" w:color="auto" w:fill="auto"/>
            <w:vAlign w:val="bottom"/>
          </w:tcPr>
          <w:p w14:paraId="449E942C" w14:textId="77777777" w:rsidR="00F61881" w:rsidRPr="001B3096" w:rsidRDefault="00F61881" w:rsidP="00F61881">
            <w:pPr>
              <w:ind w:left="101" w:right="-72" w:hanging="187"/>
              <w:rPr>
                <w:rFonts w:cs="Cordia New"/>
                <w:sz w:val="22"/>
                <w:szCs w:val="22"/>
              </w:rPr>
            </w:pPr>
          </w:p>
        </w:tc>
        <w:tc>
          <w:tcPr>
            <w:tcW w:w="1296" w:type="dxa"/>
            <w:tcBorders>
              <w:top w:val="single" w:sz="4" w:space="0" w:color="auto"/>
            </w:tcBorders>
            <w:shd w:val="clear" w:color="auto" w:fill="auto"/>
            <w:vAlign w:val="bottom"/>
          </w:tcPr>
          <w:p w14:paraId="12A731EE"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3333380D"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4EFA143A"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6AE6D62D"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34B365C6"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61542648"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744D91B0"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5EDAFE9A"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126648EB" w14:textId="77777777" w:rsidR="00F61881" w:rsidRPr="001B3096" w:rsidRDefault="00F61881" w:rsidP="00F61881">
            <w:pPr>
              <w:tabs>
                <w:tab w:val="decimal" w:pos="1068"/>
              </w:tabs>
              <w:ind w:right="-72"/>
              <w:jc w:val="both"/>
              <w:rPr>
                <w:rFonts w:cs="Cordia New"/>
                <w:sz w:val="22"/>
                <w:szCs w:val="22"/>
              </w:rPr>
            </w:pPr>
          </w:p>
        </w:tc>
      </w:tr>
      <w:tr w:rsidR="002F6992" w:rsidRPr="001B3096" w14:paraId="1AEFBAC7" w14:textId="77777777" w:rsidTr="00814394">
        <w:tc>
          <w:tcPr>
            <w:tcW w:w="2837" w:type="dxa"/>
            <w:shd w:val="clear" w:color="auto" w:fill="auto"/>
            <w:vAlign w:val="bottom"/>
          </w:tcPr>
          <w:p w14:paraId="45D63FDB" w14:textId="1D444D49" w:rsidR="00F61881" w:rsidRPr="001B3096" w:rsidRDefault="00F61881" w:rsidP="00F61881">
            <w:pPr>
              <w:ind w:left="101" w:right="-72" w:hanging="187"/>
              <w:rPr>
                <w:rFonts w:cs="Cordia New"/>
                <w:b/>
                <w:bCs/>
                <w:sz w:val="22"/>
                <w:szCs w:val="22"/>
              </w:rPr>
            </w:pPr>
            <w:r w:rsidRPr="001B3096">
              <w:rPr>
                <w:rFonts w:cs="Cordia New"/>
                <w:b/>
                <w:bCs/>
                <w:sz w:val="22"/>
                <w:szCs w:val="22"/>
                <w:lang w:val="en-US"/>
              </w:rPr>
              <w:t>For the y</w:t>
            </w:r>
            <w:r w:rsidRPr="001B3096">
              <w:rPr>
                <w:rFonts w:cs="Cordia New"/>
                <w:b/>
                <w:bCs/>
                <w:sz w:val="22"/>
                <w:szCs w:val="22"/>
              </w:rPr>
              <w:t xml:space="preserve">ear ended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2023</w:t>
            </w:r>
          </w:p>
        </w:tc>
        <w:tc>
          <w:tcPr>
            <w:tcW w:w="1296" w:type="dxa"/>
            <w:shd w:val="clear" w:color="auto" w:fill="auto"/>
            <w:vAlign w:val="bottom"/>
          </w:tcPr>
          <w:p w14:paraId="475C9FC8" w14:textId="77777777"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476A92B9" w14:textId="77777777"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5E8B9F98" w14:textId="77777777"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2D7662A3" w14:textId="77777777"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31B2C794" w14:textId="77777777"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329F53BB" w14:textId="77777777"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255BF40B" w14:textId="77777777"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53AE0BEF" w14:textId="77777777"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570CA3AB" w14:textId="77777777" w:rsidR="00F61881" w:rsidRPr="001B3096" w:rsidRDefault="00F61881" w:rsidP="00F61881">
            <w:pPr>
              <w:tabs>
                <w:tab w:val="decimal" w:pos="1068"/>
              </w:tabs>
              <w:ind w:right="-72"/>
              <w:jc w:val="both"/>
              <w:rPr>
                <w:rFonts w:cs="Cordia New"/>
                <w:sz w:val="22"/>
                <w:szCs w:val="22"/>
              </w:rPr>
            </w:pPr>
          </w:p>
        </w:tc>
      </w:tr>
      <w:tr w:rsidR="002F6992" w:rsidRPr="001B3096" w14:paraId="2FB4EEBE" w14:textId="77777777" w:rsidTr="00814394">
        <w:tc>
          <w:tcPr>
            <w:tcW w:w="2837" w:type="dxa"/>
            <w:shd w:val="clear" w:color="auto" w:fill="auto"/>
            <w:vAlign w:val="bottom"/>
          </w:tcPr>
          <w:p w14:paraId="79DD2E18" w14:textId="09CE8AE2" w:rsidR="00F61881" w:rsidRPr="001B3096" w:rsidRDefault="00F61881" w:rsidP="00F61881">
            <w:pPr>
              <w:ind w:left="101" w:right="-72" w:hanging="187"/>
              <w:rPr>
                <w:rFonts w:cs="Cordia New"/>
                <w:sz w:val="22"/>
                <w:szCs w:val="22"/>
              </w:rPr>
            </w:pPr>
            <w:r w:rsidRPr="001B3096">
              <w:rPr>
                <w:rFonts w:cs="Cordia New"/>
                <w:sz w:val="22"/>
                <w:szCs w:val="22"/>
              </w:rPr>
              <w:t xml:space="preserve">Opening net book amount </w:t>
            </w:r>
          </w:p>
        </w:tc>
        <w:tc>
          <w:tcPr>
            <w:tcW w:w="1296" w:type="dxa"/>
            <w:shd w:val="clear" w:color="auto" w:fill="auto"/>
          </w:tcPr>
          <w:p w14:paraId="353E4BB3" w14:textId="06B0BAC7" w:rsidR="00F61881" w:rsidRPr="001B3096" w:rsidRDefault="003C4C5F" w:rsidP="00F61881">
            <w:pPr>
              <w:tabs>
                <w:tab w:val="decimal" w:pos="1068"/>
              </w:tabs>
              <w:ind w:right="-72"/>
              <w:jc w:val="both"/>
              <w:rPr>
                <w:rFonts w:cs="Cordia New"/>
                <w:sz w:val="22"/>
                <w:szCs w:val="22"/>
              </w:rPr>
            </w:pPr>
            <w:r w:rsidRPr="003C4C5F">
              <w:rPr>
                <w:rFonts w:cs="Cordia New"/>
                <w:sz w:val="22"/>
                <w:szCs w:val="22"/>
              </w:rPr>
              <w:t>2</w:t>
            </w:r>
            <w:r w:rsidR="00F61881"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shd w:val="clear" w:color="auto" w:fill="auto"/>
          </w:tcPr>
          <w:p w14:paraId="31EAEAF8" w14:textId="2C7AEBEC" w:rsidR="00F61881" w:rsidRPr="001B3096" w:rsidRDefault="003C4C5F" w:rsidP="00F61881">
            <w:pPr>
              <w:tabs>
                <w:tab w:val="decimal" w:pos="1068"/>
              </w:tabs>
              <w:ind w:right="-72"/>
              <w:jc w:val="both"/>
              <w:rPr>
                <w:rFonts w:cs="Cordia New"/>
                <w:sz w:val="22"/>
                <w:szCs w:val="22"/>
              </w:rPr>
            </w:pPr>
            <w:r w:rsidRPr="003C4C5F">
              <w:rPr>
                <w:rFonts w:cs="Cordia New"/>
                <w:sz w:val="22"/>
                <w:szCs w:val="22"/>
              </w:rPr>
              <w:t>5</w:t>
            </w:r>
            <w:r w:rsidR="005802DF" w:rsidRPr="005802DF">
              <w:rPr>
                <w:rFonts w:cs="Cordia New"/>
                <w:sz w:val="22"/>
                <w:szCs w:val="22"/>
              </w:rPr>
              <w:t>7</w:t>
            </w:r>
          </w:p>
        </w:tc>
        <w:tc>
          <w:tcPr>
            <w:tcW w:w="1296" w:type="dxa"/>
            <w:shd w:val="clear" w:color="auto" w:fill="auto"/>
          </w:tcPr>
          <w:p w14:paraId="1C44F6E0" w14:textId="2ADE7546"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Pr="003C4C5F">
              <w:rPr>
                <w:rFonts w:cs="Cordia New"/>
                <w:sz w:val="22"/>
                <w:szCs w:val="22"/>
              </w:rPr>
              <w:t>1</w:t>
            </w:r>
            <w:r w:rsidR="005802DF" w:rsidRPr="005802DF">
              <w:rPr>
                <w:rFonts w:cs="Cordia New"/>
                <w:sz w:val="22"/>
                <w:szCs w:val="22"/>
              </w:rPr>
              <w:t>6</w:t>
            </w:r>
            <w:r w:rsidRPr="003C4C5F">
              <w:rPr>
                <w:rFonts w:cs="Cordia New"/>
                <w:sz w:val="22"/>
                <w:szCs w:val="22"/>
              </w:rPr>
              <w:t>3</w:t>
            </w:r>
          </w:p>
        </w:tc>
        <w:tc>
          <w:tcPr>
            <w:tcW w:w="1296" w:type="dxa"/>
            <w:shd w:val="clear" w:color="auto" w:fill="auto"/>
          </w:tcPr>
          <w:p w14:paraId="1CBFAD7E" w14:textId="3A1529E1"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p>
        </w:tc>
        <w:tc>
          <w:tcPr>
            <w:tcW w:w="1296" w:type="dxa"/>
            <w:shd w:val="clear" w:color="auto" w:fill="auto"/>
          </w:tcPr>
          <w:p w14:paraId="006F8482" w14:textId="221D963E" w:rsidR="00F61881" w:rsidRPr="001B3096" w:rsidRDefault="005802DF" w:rsidP="00F61881">
            <w:pPr>
              <w:tabs>
                <w:tab w:val="decimal" w:pos="1068"/>
              </w:tabs>
              <w:ind w:right="-72"/>
              <w:jc w:val="both"/>
              <w:rPr>
                <w:rFonts w:cs="Cordia New"/>
                <w:sz w:val="22"/>
                <w:szCs w:val="22"/>
              </w:rPr>
            </w:pPr>
            <w:r w:rsidRPr="005802DF">
              <w:rPr>
                <w:rFonts w:cs="Cordia New"/>
                <w:sz w:val="22"/>
                <w:szCs w:val="22"/>
              </w:rPr>
              <w:t>7</w:t>
            </w:r>
            <w:r w:rsidR="003C4C5F" w:rsidRPr="003C4C5F">
              <w:rPr>
                <w:rFonts w:cs="Cordia New"/>
                <w:sz w:val="22"/>
                <w:szCs w:val="22"/>
              </w:rPr>
              <w:t>01</w:t>
            </w:r>
          </w:p>
        </w:tc>
        <w:tc>
          <w:tcPr>
            <w:tcW w:w="1296" w:type="dxa"/>
            <w:shd w:val="clear" w:color="auto" w:fill="auto"/>
          </w:tcPr>
          <w:p w14:paraId="513B1883" w14:textId="175BD9B3"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r w:rsidR="005802DF" w:rsidRPr="005802DF">
              <w:rPr>
                <w:rFonts w:cs="Cordia New"/>
                <w:sz w:val="22"/>
                <w:szCs w:val="22"/>
              </w:rPr>
              <w:t>6</w:t>
            </w:r>
          </w:p>
        </w:tc>
        <w:tc>
          <w:tcPr>
            <w:tcW w:w="1296" w:type="dxa"/>
            <w:shd w:val="clear" w:color="auto" w:fill="auto"/>
          </w:tcPr>
          <w:p w14:paraId="632836A6" w14:textId="67F7FC9C"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tcPr>
          <w:p w14:paraId="18C57A8A" w14:textId="2FA2EA07"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tcPr>
          <w:p w14:paraId="6AFAB9C0" w14:textId="7EAA30C0" w:rsidR="00F61881" w:rsidRPr="001B3096" w:rsidRDefault="003C4C5F" w:rsidP="00F61881">
            <w:pPr>
              <w:tabs>
                <w:tab w:val="decimal" w:pos="1068"/>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005802DF" w:rsidRPr="005802DF">
              <w:rPr>
                <w:rFonts w:cs="Cordia New"/>
                <w:sz w:val="22"/>
                <w:szCs w:val="22"/>
              </w:rPr>
              <w:t>966</w:t>
            </w:r>
          </w:p>
        </w:tc>
      </w:tr>
      <w:tr w:rsidR="002F6992" w:rsidRPr="001B3096" w14:paraId="18286E0E" w14:textId="77777777" w:rsidTr="00814394">
        <w:tc>
          <w:tcPr>
            <w:tcW w:w="2837" w:type="dxa"/>
            <w:shd w:val="clear" w:color="auto" w:fill="auto"/>
            <w:vAlign w:val="bottom"/>
          </w:tcPr>
          <w:p w14:paraId="4B37A964" w14:textId="4CB6F445" w:rsidR="00F61881" w:rsidRPr="001B3096" w:rsidRDefault="00F61881" w:rsidP="00F61881">
            <w:pPr>
              <w:ind w:left="101" w:right="-72" w:hanging="187"/>
              <w:rPr>
                <w:rFonts w:cs="Cordia New"/>
                <w:sz w:val="22"/>
                <w:szCs w:val="22"/>
              </w:rPr>
            </w:pPr>
            <w:r w:rsidRPr="001B3096">
              <w:rPr>
                <w:rFonts w:cs="Cordia New"/>
                <w:sz w:val="22"/>
                <w:szCs w:val="22"/>
              </w:rPr>
              <w:t>Additions</w:t>
            </w:r>
          </w:p>
        </w:tc>
        <w:tc>
          <w:tcPr>
            <w:tcW w:w="1296" w:type="dxa"/>
            <w:shd w:val="clear" w:color="auto" w:fill="auto"/>
            <w:vAlign w:val="bottom"/>
          </w:tcPr>
          <w:p w14:paraId="316A4E46" w14:textId="21C5D98E"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649B150" w14:textId="3E37D1EF"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64243AC1" w14:textId="7E7DA43F"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CEEDF25" w14:textId="14023688" w:rsidR="00F61881" w:rsidRPr="001B3096" w:rsidRDefault="005802DF" w:rsidP="00F61881">
            <w:pPr>
              <w:tabs>
                <w:tab w:val="decimal" w:pos="1068"/>
              </w:tabs>
              <w:ind w:right="-72"/>
              <w:jc w:val="both"/>
              <w:rPr>
                <w:rFonts w:cs="Cordia New"/>
                <w:sz w:val="22"/>
                <w:szCs w:val="22"/>
              </w:rPr>
            </w:pPr>
            <w:r w:rsidRPr="005802DF">
              <w:rPr>
                <w:rFonts w:cs="Cordia New"/>
                <w:sz w:val="22"/>
                <w:szCs w:val="22"/>
              </w:rPr>
              <w:t>96</w:t>
            </w:r>
          </w:p>
        </w:tc>
        <w:tc>
          <w:tcPr>
            <w:tcW w:w="1296" w:type="dxa"/>
            <w:shd w:val="clear" w:color="auto" w:fill="auto"/>
            <w:vAlign w:val="bottom"/>
          </w:tcPr>
          <w:p w14:paraId="52F370E5" w14:textId="0129F540" w:rsidR="00F61881" w:rsidRPr="001B3096" w:rsidRDefault="003C4C5F" w:rsidP="00F61881">
            <w:pPr>
              <w:tabs>
                <w:tab w:val="decimal" w:pos="1068"/>
              </w:tabs>
              <w:ind w:right="-72"/>
              <w:jc w:val="both"/>
              <w:rPr>
                <w:rFonts w:cs="Cordia New"/>
                <w:sz w:val="22"/>
                <w:szCs w:val="22"/>
              </w:rPr>
            </w:pPr>
            <w:r w:rsidRPr="003C4C5F">
              <w:rPr>
                <w:rFonts w:cs="Cordia New"/>
                <w:sz w:val="22"/>
                <w:szCs w:val="22"/>
              </w:rPr>
              <w:t>4</w:t>
            </w:r>
            <w:r w:rsidR="005802DF" w:rsidRPr="005802DF">
              <w:rPr>
                <w:rFonts w:cs="Cordia New"/>
                <w:sz w:val="22"/>
                <w:szCs w:val="22"/>
              </w:rPr>
              <w:t>9</w:t>
            </w:r>
            <w:r w:rsidRPr="003C4C5F">
              <w:rPr>
                <w:rFonts w:cs="Cordia New"/>
                <w:sz w:val="22"/>
                <w:szCs w:val="22"/>
              </w:rPr>
              <w:t>3</w:t>
            </w:r>
          </w:p>
        </w:tc>
        <w:tc>
          <w:tcPr>
            <w:tcW w:w="1296" w:type="dxa"/>
            <w:shd w:val="clear" w:color="auto" w:fill="auto"/>
            <w:vAlign w:val="bottom"/>
          </w:tcPr>
          <w:p w14:paraId="603EF4F4" w14:textId="156A9CD6" w:rsidR="00F61881" w:rsidRPr="001B3096" w:rsidRDefault="003C4C5F" w:rsidP="00F61881">
            <w:pPr>
              <w:tabs>
                <w:tab w:val="decimal" w:pos="1068"/>
              </w:tabs>
              <w:ind w:right="-72"/>
              <w:jc w:val="both"/>
              <w:rPr>
                <w:rFonts w:cs="Cordia New"/>
                <w:sz w:val="22"/>
                <w:szCs w:val="22"/>
              </w:rPr>
            </w:pPr>
            <w:r w:rsidRPr="003C4C5F">
              <w:rPr>
                <w:rFonts w:cs="Cordia New"/>
                <w:sz w:val="22"/>
                <w:szCs w:val="22"/>
              </w:rPr>
              <w:t>4</w:t>
            </w:r>
          </w:p>
        </w:tc>
        <w:tc>
          <w:tcPr>
            <w:tcW w:w="1296" w:type="dxa"/>
            <w:shd w:val="clear" w:color="auto" w:fill="auto"/>
            <w:vAlign w:val="bottom"/>
          </w:tcPr>
          <w:p w14:paraId="6A4826D4" w14:textId="5D3CB042"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6D068C52" w14:textId="0923E6C5"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14</w:t>
            </w:r>
          </w:p>
        </w:tc>
        <w:tc>
          <w:tcPr>
            <w:tcW w:w="1296" w:type="dxa"/>
            <w:shd w:val="clear" w:color="auto" w:fill="auto"/>
            <w:vAlign w:val="bottom"/>
          </w:tcPr>
          <w:p w14:paraId="2F4228EA" w14:textId="45C19A9C" w:rsidR="00F61881" w:rsidRPr="001B3096" w:rsidRDefault="005802DF" w:rsidP="00F61881">
            <w:pPr>
              <w:tabs>
                <w:tab w:val="decimal" w:pos="1068"/>
              </w:tabs>
              <w:ind w:right="-72"/>
              <w:jc w:val="both"/>
              <w:rPr>
                <w:rFonts w:cs="Cordia New"/>
                <w:sz w:val="22"/>
                <w:szCs w:val="22"/>
              </w:rPr>
            </w:pPr>
            <w:r w:rsidRPr="005802DF">
              <w:rPr>
                <w:rFonts w:cs="Cordia New"/>
                <w:sz w:val="22"/>
                <w:szCs w:val="22"/>
              </w:rPr>
              <w:t>6</w:t>
            </w:r>
            <w:r w:rsidR="003C4C5F" w:rsidRPr="003C4C5F">
              <w:rPr>
                <w:rFonts w:cs="Cordia New"/>
                <w:sz w:val="22"/>
                <w:szCs w:val="22"/>
              </w:rPr>
              <w:t>0</w:t>
            </w:r>
            <w:r w:rsidRPr="005802DF">
              <w:rPr>
                <w:rFonts w:cs="Cordia New"/>
                <w:sz w:val="22"/>
                <w:szCs w:val="22"/>
              </w:rPr>
              <w:t>7</w:t>
            </w:r>
          </w:p>
        </w:tc>
      </w:tr>
      <w:tr w:rsidR="002F6992" w:rsidRPr="001B3096" w14:paraId="16CA7AC8" w14:textId="77777777" w:rsidTr="00814394">
        <w:tc>
          <w:tcPr>
            <w:tcW w:w="2837" w:type="dxa"/>
            <w:shd w:val="clear" w:color="auto" w:fill="auto"/>
            <w:vAlign w:val="bottom"/>
          </w:tcPr>
          <w:p w14:paraId="6212C8C7" w14:textId="363BC48E" w:rsidR="00F61881" w:rsidRPr="001B3096" w:rsidRDefault="00F61881" w:rsidP="00F61881">
            <w:pPr>
              <w:ind w:left="101" w:right="-72" w:hanging="187"/>
              <w:rPr>
                <w:rFonts w:cs="Cordia New"/>
                <w:sz w:val="22"/>
                <w:szCs w:val="22"/>
              </w:rPr>
            </w:pPr>
            <w:r w:rsidRPr="001B3096">
              <w:rPr>
                <w:rFonts w:cs="Cordia New"/>
                <w:sz w:val="22"/>
                <w:szCs w:val="22"/>
              </w:rPr>
              <w:t>Disposals - Net book value</w:t>
            </w:r>
          </w:p>
        </w:tc>
        <w:tc>
          <w:tcPr>
            <w:tcW w:w="1296" w:type="dxa"/>
            <w:shd w:val="clear" w:color="auto" w:fill="auto"/>
            <w:vAlign w:val="bottom"/>
          </w:tcPr>
          <w:p w14:paraId="05AD7541" w14:textId="2DF0464A"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6A77F4DC" w14:textId="75C56264"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16F9893F" w14:textId="305C8A8B"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7E12E9E2" w14:textId="693BC5D8"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36A3858D" w14:textId="7160411C"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9</w:t>
            </w:r>
            <w:r w:rsidRPr="001B3096">
              <w:rPr>
                <w:rFonts w:cs="Cordia New"/>
                <w:sz w:val="22"/>
                <w:szCs w:val="22"/>
              </w:rPr>
              <w:t>)</w:t>
            </w:r>
          </w:p>
        </w:tc>
        <w:tc>
          <w:tcPr>
            <w:tcW w:w="1296" w:type="dxa"/>
            <w:shd w:val="clear" w:color="auto" w:fill="auto"/>
            <w:vAlign w:val="bottom"/>
          </w:tcPr>
          <w:p w14:paraId="3A475534" w14:textId="6E42B5B4"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D9C83B5" w14:textId="1041A0E5"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8758C19" w14:textId="40C63740"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308C70A7" w14:textId="0FB87A3F"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9</w:t>
            </w:r>
            <w:r w:rsidRPr="001B3096">
              <w:rPr>
                <w:rFonts w:cs="Cordia New"/>
                <w:sz w:val="22"/>
                <w:szCs w:val="22"/>
              </w:rPr>
              <w:t>)</w:t>
            </w:r>
          </w:p>
        </w:tc>
      </w:tr>
      <w:tr w:rsidR="002F6992" w:rsidRPr="001B3096" w14:paraId="4C5F043D" w14:textId="77777777" w:rsidTr="00814394">
        <w:tc>
          <w:tcPr>
            <w:tcW w:w="2837" w:type="dxa"/>
            <w:shd w:val="clear" w:color="auto" w:fill="auto"/>
            <w:vAlign w:val="bottom"/>
          </w:tcPr>
          <w:p w14:paraId="70D50266" w14:textId="55903D3A" w:rsidR="00F61881" w:rsidRPr="001B3096" w:rsidRDefault="00F61881" w:rsidP="00F61881">
            <w:pPr>
              <w:ind w:left="101" w:right="-72" w:hanging="187"/>
              <w:rPr>
                <w:rFonts w:cs="Cordia New"/>
                <w:sz w:val="22"/>
                <w:szCs w:val="22"/>
              </w:rPr>
            </w:pPr>
            <w:r w:rsidRPr="001B3096">
              <w:rPr>
                <w:rFonts w:cs="Cordia New"/>
                <w:sz w:val="22"/>
                <w:szCs w:val="22"/>
              </w:rPr>
              <w:t>Write-offs - Net book value</w:t>
            </w:r>
          </w:p>
        </w:tc>
        <w:tc>
          <w:tcPr>
            <w:tcW w:w="1296" w:type="dxa"/>
            <w:shd w:val="clear" w:color="auto" w:fill="auto"/>
            <w:vAlign w:val="bottom"/>
          </w:tcPr>
          <w:p w14:paraId="36CA08A7" w14:textId="1989AED1"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7FBAC369" w14:textId="52045793"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3AE77DB1" w14:textId="0BA07F78"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DCDD487" w14:textId="2746C2A3"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3C5F2818" w14:textId="60A5A8DA"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2991ED86" w14:textId="4E4B9188"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E51E81F" w14:textId="441ADC2F"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0742E12E" w14:textId="557DBF61"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2BC5551D" w14:textId="5423D0F1"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r>
      <w:tr w:rsidR="002F6992" w:rsidRPr="001B3096" w14:paraId="26E47C3F" w14:textId="77777777" w:rsidTr="00814394">
        <w:tc>
          <w:tcPr>
            <w:tcW w:w="2837" w:type="dxa"/>
            <w:shd w:val="clear" w:color="auto" w:fill="auto"/>
            <w:vAlign w:val="bottom"/>
          </w:tcPr>
          <w:p w14:paraId="743275AB" w14:textId="71F5D0B8" w:rsidR="00F61881" w:rsidRPr="001B3096" w:rsidRDefault="00F61881" w:rsidP="00F61881">
            <w:pPr>
              <w:ind w:left="101" w:right="-72" w:hanging="187"/>
              <w:rPr>
                <w:rFonts w:cs="Cordia New"/>
                <w:sz w:val="22"/>
                <w:szCs w:val="22"/>
                <w:cs/>
              </w:rPr>
            </w:pPr>
            <w:r w:rsidRPr="001B3096">
              <w:rPr>
                <w:rFonts w:cs="Cordia New"/>
                <w:sz w:val="22"/>
                <w:szCs w:val="22"/>
              </w:rPr>
              <w:t>Depreciation charge</w:t>
            </w:r>
          </w:p>
        </w:tc>
        <w:tc>
          <w:tcPr>
            <w:tcW w:w="1296" w:type="dxa"/>
            <w:tcBorders>
              <w:bottom w:val="single" w:sz="4" w:space="0" w:color="auto"/>
            </w:tcBorders>
            <w:shd w:val="clear" w:color="auto" w:fill="auto"/>
            <w:vAlign w:val="bottom"/>
          </w:tcPr>
          <w:p w14:paraId="4ED91556" w14:textId="7E55278A"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79145397" w14:textId="06711BD1"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p>
        </w:tc>
        <w:tc>
          <w:tcPr>
            <w:tcW w:w="1296" w:type="dxa"/>
            <w:tcBorders>
              <w:bottom w:val="single" w:sz="4" w:space="0" w:color="auto"/>
            </w:tcBorders>
            <w:shd w:val="clear" w:color="auto" w:fill="auto"/>
            <w:vAlign w:val="bottom"/>
          </w:tcPr>
          <w:p w14:paraId="1BD7AF69" w14:textId="39475190"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141</w:t>
            </w:r>
            <w:r w:rsidRPr="001B3096">
              <w:rPr>
                <w:rFonts w:cs="Cordia New"/>
                <w:sz w:val="22"/>
                <w:szCs w:val="22"/>
              </w:rPr>
              <w:t>)</w:t>
            </w:r>
          </w:p>
        </w:tc>
        <w:tc>
          <w:tcPr>
            <w:tcW w:w="1296" w:type="dxa"/>
            <w:tcBorders>
              <w:bottom w:val="single" w:sz="4" w:space="0" w:color="auto"/>
            </w:tcBorders>
            <w:shd w:val="clear" w:color="auto" w:fill="auto"/>
            <w:vAlign w:val="bottom"/>
          </w:tcPr>
          <w:p w14:paraId="3C7103D2" w14:textId="205E283B"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p>
        </w:tc>
        <w:tc>
          <w:tcPr>
            <w:tcW w:w="1296" w:type="dxa"/>
            <w:tcBorders>
              <w:bottom w:val="single" w:sz="4" w:space="0" w:color="auto"/>
            </w:tcBorders>
            <w:shd w:val="clear" w:color="auto" w:fill="auto"/>
            <w:vAlign w:val="bottom"/>
          </w:tcPr>
          <w:p w14:paraId="56AC5D5D" w14:textId="47D6849A"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3</w:t>
            </w:r>
            <w:r w:rsidR="005802DF" w:rsidRPr="005802DF">
              <w:rPr>
                <w:rFonts w:cs="Cordia New"/>
                <w:sz w:val="22"/>
                <w:szCs w:val="22"/>
              </w:rPr>
              <w:t>86</w:t>
            </w:r>
            <w:r w:rsidRPr="001B3096">
              <w:rPr>
                <w:rFonts w:cs="Cordia New"/>
                <w:sz w:val="22"/>
                <w:szCs w:val="22"/>
              </w:rPr>
              <w:t>)</w:t>
            </w:r>
          </w:p>
        </w:tc>
        <w:tc>
          <w:tcPr>
            <w:tcW w:w="1296" w:type="dxa"/>
            <w:tcBorders>
              <w:bottom w:val="single" w:sz="4" w:space="0" w:color="auto"/>
            </w:tcBorders>
            <w:shd w:val="clear" w:color="auto" w:fill="auto"/>
            <w:vAlign w:val="bottom"/>
          </w:tcPr>
          <w:p w14:paraId="2D869CF7" w14:textId="10AC1DA8"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p>
        </w:tc>
        <w:tc>
          <w:tcPr>
            <w:tcW w:w="1296" w:type="dxa"/>
            <w:tcBorders>
              <w:bottom w:val="single" w:sz="4" w:space="0" w:color="auto"/>
            </w:tcBorders>
            <w:shd w:val="clear" w:color="auto" w:fill="auto"/>
            <w:vAlign w:val="bottom"/>
          </w:tcPr>
          <w:p w14:paraId="204083F4" w14:textId="1BC037D5"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6612E169" w14:textId="382AB5BB"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7D5E54B4" w14:textId="2F52BC11"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543</w:t>
            </w:r>
            <w:r w:rsidRPr="001B3096">
              <w:rPr>
                <w:rFonts w:cs="Cordia New"/>
                <w:sz w:val="22"/>
                <w:szCs w:val="22"/>
              </w:rPr>
              <w:t>)</w:t>
            </w:r>
          </w:p>
        </w:tc>
      </w:tr>
      <w:tr w:rsidR="002F6992" w:rsidRPr="001B3096" w14:paraId="2338C3CE" w14:textId="77777777" w:rsidTr="00814394">
        <w:tc>
          <w:tcPr>
            <w:tcW w:w="2837" w:type="dxa"/>
            <w:shd w:val="clear" w:color="auto" w:fill="auto"/>
            <w:vAlign w:val="bottom"/>
          </w:tcPr>
          <w:p w14:paraId="1DBD78E9" w14:textId="159AE04F" w:rsidR="00F61881" w:rsidRPr="001B3096" w:rsidRDefault="00F61881" w:rsidP="00F61881">
            <w:pPr>
              <w:ind w:left="101" w:right="-72" w:hanging="187"/>
              <w:rPr>
                <w:rFonts w:cs="Cordia New"/>
                <w:sz w:val="22"/>
                <w:szCs w:val="22"/>
                <w:cs/>
              </w:rPr>
            </w:pPr>
            <w:r w:rsidRPr="001B3096">
              <w:rPr>
                <w:rFonts w:cs="Cordia New"/>
                <w:sz w:val="22"/>
                <w:szCs w:val="22"/>
              </w:rPr>
              <w:t>Closing net book amount</w:t>
            </w:r>
          </w:p>
        </w:tc>
        <w:tc>
          <w:tcPr>
            <w:tcW w:w="1296" w:type="dxa"/>
            <w:tcBorders>
              <w:top w:val="single" w:sz="4" w:space="0" w:color="auto"/>
              <w:bottom w:val="single" w:sz="4" w:space="0" w:color="auto"/>
            </w:tcBorders>
            <w:shd w:val="clear" w:color="auto" w:fill="auto"/>
            <w:vAlign w:val="bottom"/>
          </w:tcPr>
          <w:p w14:paraId="08D4379F" w14:textId="668585AB" w:rsidR="00F61881" w:rsidRPr="001B3096" w:rsidRDefault="003C4C5F" w:rsidP="00F61881">
            <w:pPr>
              <w:tabs>
                <w:tab w:val="decimal" w:pos="1068"/>
              </w:tabs>
              <w:ind w:right="-72"/>
              <w:jc w:val="both"/>
              <w:rPr>
                <w:rFonts w:cs="Cordia New"/>
                <w:sz w:val="22"/>
                <w:szCs w:val="22"/>
              </w:rPr>
            </w:pPr>
            <w:r w:rsidRPr="003C4C5F">
              <w:rPr>
                <w:rFonts w:cs="Cordia New"/>
                <w:sz w:val="22"/>
                <w:szCs w:val="22"/>
              </w:rPr>
              <w:t>2</w:t>
            </w:r>
            <w:r w:rsidR="00F61881"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tcBorders>
              <w:top w:val="single" w:sz="4" w:space="0" w:color="auto"/>
              <w:bottom w:val="single" w:sz="4" w:space="0" w:color="auto"/>
            </w:tcBorders>
            <w:shd w:val="clear" w:color="auto" w:fill="auto"/>
            <w:vAlign w:val="bottom"/>
          </w:tcPr>
          <w:p w14:paraId="50669259" w14:textId="38999FFD" w:rsidR="00F61881" w:rsidRPr="001B3096" w:rsidRDefault="003C4C5F" w:rsidP="00F61881">
            <w:pPr>
              <w:tabs>
                <w:tab w:val="decimal" w:pos="1068"/>
              </w:tabs>
              <w:ind w:right="-72"/>
              <w:jc w:val="both"/>
              <w:rPr>
                <w:rFonts w:cs="Cordia New"/>
                <w:sz w:val="22"/>
                <w:szCs w:val="22"/>
              </w:rPr>
            </w:pPr>
            <w:r w:rsidRPr="003C4C5F">
              <w:rPr>
                <w:rFonts w:cs="Cordia New"/>
                <w:sz w:val="22"/>
                <w:szCs w:val="22"/>
              </w:rPr>
              <w:t>53</w:t>
            </w:r>
          </w:p>
        </w:tc>
        <w:tc>
          <w:tcPr>
            <w:tcW w:w="1296" w:type="dxa"/>
            <w:tcBorders>
              <w:top w:val="single" w:sz="4" w:space="0" w:color="auto"/>
              <w:bottom w:val="single" w:sz="4" w:space="0" w:color="auto"/>
            </w:tcBorders>
            <w:shd w:val="clear" w:color="auto" w:fill="auto"/>
            <w:vAlign w:val="bottom"/>
          </w:tcPr>
          <w:p w14:paraId="0A093408" w14:textId="63C27A02"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Pr="003C4C5F">
              <w:rPr>
                <w:rFonts w:cs="Cordia New"/>
                <w:sz w:val="22"/>
                <w:szCs w:val="22"/>
              </w:rPr>
              <w:t>022</w:t>
            </w:r>
          </w:p>
        </w:tc>
        <w:tc>
          <w:tcPr>
            <w:tcW w:w="1296" w:type="dxa"/>
            <w:tcBorders>
              <w:top w:val="single" w:sz="4" w:space="0" w:color="auto"/>
              <w:bottom w:val="single" w:sz="4" w:space="0" w:color="auto"/>
            </w:tcBorders>
            <w:shd w:val="clear" w:color="auto" w:fill="auto"/>
            <w:vAlign w:val="bottom"/>
          </w:tcPr>
          <w:p w14:paraId="1E1DC643" w14:textId="4F13952B" w:rsidR="00F61881" w:rsidRPr="001B3096" w:rsidRDefault="005802DF" w:rsidP="00F61881">
            <w:pPr>
              <w:tabs>
                <w:tab w:val="decimal" w:pos="1068"/>
              </w:tabs>
              <w:ind w:right="-72"/>
              <w:jc w:val="both"/>
              <w:rPr>
                <w:rFonts w:cs="Cordia New"/>
                <w:sz w:val="22"/>
                <w:szCs w:val="22"/>
              </w:rPr>
            </w:pPr>
            <w:r w:rsidRPr="005802DF">
              <w:rPr>
                <w:rFonts w:cs="Cordia New"/>
                <w:sz w:val="22"/>
                <w:szCs w:val="22"/>
              </w:rPr>
              <w:t>9</w:t>
            </w:r>
            <w:r w:rsidR="003C4C5F" w:rsidRPr="003C4C5F">
              <w:rPr>
                <w:rFonts w:cs="Cordia New"/>
                <w:sz w:val="22"/>
                <w:szCs w:val="22"/>
              </w:rPr>
              <w:t>3</w:t>
            </w:r>
          </w:p>
        </w:tc>
        <w:tc>
          <w:tcPr>
            <w:tcW w:w="1296" w:type="dxa"/>
            <w:tcBorders>
              <w:top w:val="single" w:sz="4" w:space="0" w:color="auto"/>
              <w:bottom w:val="single" w:sz="4" w:space="0" w:color="auto"/>
            </w:tcBorders>
            <w:shd w:val="clear" w:color="auto" w:fill="auto"/>
            <w:vAlign w:val="bottom"/>
          </w:tcPr>
          <w:p w14:paraId="774BCA62" w14:textId="03D7A5BA" w:rsidR="00F61881" w:rsidRPr="001B3096" w:rsidRDefault="005802DF" w:rsidP="00F61881">
            <w:pPr>
              <w:tabs>
                <w:tab w:val="decimal" w:pos="1068"/>
              </w:tabs>
              <w:ind w:right="-72"/>
              <w:jc w:val="both"/>
              <w:rPr>
                <w:rFonts w:cs="Cordia New"/>
                <w:sz w:val="22"/>
                <w:szCs w:val="22"/>
              </w:rPr>
            </w:pPr>
            <w:r w:rsidRPr="005802DF">
              <w:rPr>
                <w:rFonts w:cs="Cordia New"/>
                <w:sz w:val="22"/>
                <w:szCs w:val="22"/>
              </w:rPr>
              <w:t>789</w:t>
            </w:r>
          </w:p>
        </w:tc>
        <w:tc>
          <w:tcPr>
            <w:tcW w:w="1296" w:type="dxa"/>
            <w:tcBorders>
              <w:top w:val="single" w:sz="4" w:space="0" w:color="auto"/>
              <w:bottom w:val="single" w:sz="4" w:space="0" w:color="auto"/>
            </w:tcBorders>
            <w:shd w:val="clear" w:color="auto" w:fill="auto"/>
            <w:vAlign w:val="bottom"/>
          </w:tcPr>
          <w:p w14:paraId="31A00DD5" w14:textId="5519AD41"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12</w:t>
            </w:r>
          </w:p>
        </w:tc>
        <w:tc>
          <w:tcPr>
            <w:tcW w:w="1296" w:type="dxa"/>
            <w:tcBorders>
              <w:top w:val="single" w:sz="4" w:space="0" w:color="auto"/>
              <w:bottom w:val="single" w:sz="4" w:space="0" w:color="auto"/>
            </w:tcBorders>
            <w:shd w:val="clear" w:color="auto" w:fill="auto"/>
            <w:vAlign w:val="bottom"/>
          </w:tcPr>
          <w:p w14:paraId="643F8483" w14:textId="410E4BAF"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73CB7126" w14:textId="67EFAA7E"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14</w:t>
            </w:r>
          </w:p>
        </w:tc>
        <w:tc>
          <w:tcPr>
            <w:tcW w:w="1296" w:type="dxa"/>
            <w:tcBorders>
              <w:top w:val="single" w:sz="4" w:space="0" w:color="auto"/>
              <w:bottom w:val="single" w:sz="4" w:space="0" w:color="auto"/>
            </w:tcBorders>
            <w:shd w:val="clear" w:color="auto" w:fill="auto"/>
            <w:vAlign w:val="bottom"/>
          </w:tcPr>
          <w:p w14:paraId="5EC0BDA8" w14:textId="100FBFB3" w:rsidR="00F61881" w:rsidRPr="001B3096" w:rsidRDefault="003C4C5F" w:rsidP="00F61881">
            <w:pPr>
              <w:tabs>
                <w:tab w:val="decimal" w:pos="1068"/>
              </w:tabs>
              <w:ind w:right="-72"/>
              <w:jc w:val="both"/>
              <w:rPr>
                <w:rFonts w:cs="Cordia New"/>
                <w:sz w:val="22"/>
                <w:szCs w:val="22"/>
              </w:rPr>
            </w:pPr>
            <w:r w:rsidRPr="003C4C5F">
              <w:rPr>
                <w:rFonts w:cs="Cordia New"/>
                <w:sz w:val="22"/>
                <w:szCs w:val="22"/>
              </w:rPr>
              <w:t>4</w:t>
            </w:r>
            <w:r w:rsidR="00F61881" w:rsidRPr="001B3096">
              <w:rPr>
                <w:rFonts w:cs="Cordia New"/>
                <w:sz w:val="22"/>
                <w:szCs w:val="22"/>
              </w:rPr>
              <w:t>,</w:t>
            </w:r>
            <w:r w:rsidRPr="003C4C5F">
              <w:rPr>
                <w:rFonts w:cs="Cordia New"/>
                <w:sz w:val="22"/>
                <w:szCs w:val="22"/>
              </w:rPr>
              <w:t>011</w:t>
            </w:r>
          </w:p>
        </w:tc>
      </w:tr>
      <w:tr w:rsidR="002F6992" w:rsidRPr="001B3096" w14:paraId="0DA96749" w14:textId="77777777" w:rsidTr="00814394">
        <w:tc>
          <w:tcPr>
            <w:tcW w:w="2837" w:type="dxa"/>
            <w:shd w:val="clear" w:color="auto" w:fill="auto"/>
            <w:vAlign w:val="bottom"/>
          </w:tcPr>
          <w:p w14:paraId="2231F79A" w14:textId="40944BDF" w:rsidR="00F61881" w:rsidRPr="001B3096" w:rsidRDefault="00F61881" w:rsidP="00F61881">
            <w:pPr>
              <w:ind w:left="101" w:right="-72" w:hanging="187"/>
              <w:rPr>
                <w:rFonts w:cs="Cordia New"/>
                <w:b/>
                <w:bCs/>
                <w:sz w:val="22"/>
                <w:szCs w:val="22"/>
              </w:rPr>
            </w:pPr>
          </w:p>
        </w:tc>
        <w:tc>
          <w:tcPr>
            <w:tcW w:w="1296" w:type="dxa"/>
            <w:tcBorders>
              <w:top w:val="single" w:sz="4" w:space="0" w:color="auto"/>
            </w:tcBorders>
            <w:shd w:val="clear" w:color="auto" w:fill="auto"/>
            <w:vAlign w:val="bottom"/>
          </w:tcPr>
          <w:p w14:paraId="71F4947A"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4EF112BE"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1168D7C5"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7E2A64BF"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3B67FED4"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1FA7E635"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073734E8"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6BF55DDA" w14:textId="77777777" w:rsidR="00F61881" w:rsidRPr="001B3096" w:rsidRDefault="00F61881" w:rsidP="00F61881">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3F1E6F87" w14:textId="77777777" w:rsidR="00F61881" w:rsidRPr="001B3096" w:rsidRDefault="00F61881" w:rsidP="00F61881">
            <w:pPr>
              <w:tabs>
                <w:tab w:val="decimal" w:pos="1068"/>
              </w:tabs>
              <w:ind w:right="-72"/>
              <w:jc w:val="both"/>
              <w:rPr>
                <w:rFonts w:cs="Cordia New"/>
                <w:sz w:val="22"/>
                <w:szCs w:val="22"/>
              </w:rPr>
            </w:pPr>
          </w:p>
        </w:tc>
      </w:tr>
      <w:tr w:rsidR="002F6992" w:rsidRPr="001B3096" w14:paraId="5565F27A" w14:textId="77777777" w:rsidTr="00814394">
        <w:tc>
          <w:tcPr>
            <w:tcW w:w="2837" w:type="dxa"/>
            <w:shd w:val="clear" w:color="auto" w:fill="auto"/>
            <w:vAlign w:val="bottom"/>
          </w:tcPr>
          <w:p w14:paraId="36EC1BCF" w14:textId="777B9613" w:rsidR="00F61881" w:rsidRPr="001B3096" w:rsidRDefault="00F61881" w:rsidP="00F61881">
            <w:pPr>
              <w:ind w:left="101" w:right="-72" w:hanging="187"/>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2023</w:t>
            </w:r>
          </w:p>
        </w:tc>
        <w:tc>
          <w:tcPr>
            <w:tcW w:w="1296" w:type="dxa"/>
            <w:shd w:val="clear" w:color="auto" w:fill="auto"/>
            <w:vAlign w:val="bottom"/>
          </w:tcPr>
          <w:p w14:paraId="1AF3A832" w14:textId="4E28C396"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10885165" w14:textId="68B04A8C"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58A75141" w14:textId="3CD5948A"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25E501FB" w14:textId="1B58E854"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5D89CC14" w14:textId="04B47E2B"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0A670990" w14:textId="100AADA6"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2DE69B2D" w14:textId="5FB07879"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02DBDA3A" w14:textId="3F4BF2DA" w:rsidR="00F61881" w:rsidRPr="001B3096" w:rsidRDefault="00F61881" w:rsidP="00F61881">
            <w:pPr>
              <w:tabs>
                <w:tab w:val="decimal" w:pos="1068"/>
              </w:tabs>
              <w:ind w:right="-72"/>
              <w:jc w:val="both"/>
              <w:rPr>
                <w:rFonts w:cs="Cordia New"/>
                <w:sz w:val="22"/>
                <w:szCs w:val="22"/>
              </w:rPr>
            </w:pPr>
          </w:p>
        </w:tc>
        <w:tc>
          <w:tcPr>
            <w:tcW w:w="1296" w:type="dxa"/>
            <w:shd w:val="clear" w:color="auto" w:fill="auto"/>
            <w:vAlign w:val="bottom"/>
          </w:tcPr>
          <w:p w14:paraId="474FA47C" w14:textId="651DB23E" w:rsidR="00F61881" w:rsidRPr="001B3096" w:rsidRDefault="00F61881" w:rsidP="00F61881">
            <w:pPr>
              <w:tabs>
                <w:tab w:val="decimal" w:pos="1068"/>
              </w:tabs>
              <w:ind w:right="-72"/>
              <w:jc w:val="both"/>
              <w:rPr>
                <w:rFonts w:cs="Cordia New"/>
                <w:sz w:val="22"/>
                <w:szCs w:val="22"/>
              </w:rPr>
            </w:pPr>
          </w:p>
        </w:tc>
      </w:tr>
      <w:tr w:rsidR="002F6992" w:rsidRPr="001B3096" w14:paraId="14C12AEF" w14:textId="77777777" w:rsidTr="00814394">
        <w:tc>
          <w:tcPr>
            <w:tcW w:w="2837" w:type="dxa"/>
            <w:shd w:val="clear" w:color="auto" w:fill="auto"/>
            <w:vAlign w:val="bottom"/>
          </w:tcPr>
          <w:p w14:paraId="43142376" w14:textId="1622255A" w:rsidR="00F61881" w:rsidRPr="001B3096" w:rsidRDefault="00F61881" w:rsidP="00F61881">
            <w:pPr>
              <w:ind w:left="101" w:right="-72" w:hanging="187"/>
              <w:rPr>
                <w:rFonts w:cs="Cordia New"/>
                <w:sz w:val="22"/>
                <w:szCs w:val="22"/>
              </w:rPr>
            </w:pPr>
            <w:r w:rsidRPr="001B3096">
              <w:rPr>
                <w:rFonts w:cs="Cordia New"/>
                <w:sz w:val="22"/>
                <w:szCs w:val="22"/>
              </w:rPr>
              <w:t>Cost</w:t>
            </w:r>
          </w:p>
        </w:tc>
        <w:tc>
          <w:tcPr>
            <w:tcW w:w="1296" w:type="dxa"/>
            <w:shd w:val="clear" w:color="auto" w:fill="auto"/>
            <w:vAlign w:val="bottom"/>
          </w:tcPr>
          <w:p w14:paraId="76A14A58" w14:textId="2CA47C6F" w:rsidR="00F61881" w:rsidRPr="001B3096" w:rsidRDefault="003C4C5F" w:rsidP="00F61881">
            <w:pPr>
              <w:tabs>
                <w:tab w:val="decimal" w:pos="1068"/>
              </w:tabs>
              <w:ind w:right="-72"/>
              <w:jc w:val="both"/>
              <w:rPr>
                <w:rFonts w:cs="Cordia New"/>
                <w:sz w:val="22"/>
                <w:szCs w:val="22"/>
                <w:cs/>
              </w:rPr>
            </w:pPr>
            <w:r w:rsidRPr="003C4C5F">
              <w:rPr>
                <w:rFonts w:cs="Cordia New"/>
                <w:sz w:val="22"/>
                <w:szCs w:val="22"/>
              </w:rPr>
              <w:t>2</w:t>
            </w:r>
            <w:r w:rsidR="00F61881"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shd w:val="clear" w:color="auto" w:fill="auto"/>
            <w:vAlign w:val="bottom"/>
          </w:tcPr>
          <w:p w14:paraId="24AE0210" w14:textId="56444088"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Pr="003C4C5F">
              <w:rPr>
                <w:rFonts w:cs="Cordia New"/>
                <w:sz w:val="22"/>
                <w:szCs w:val="22"/>
              </w:rPr>
              <w:t>3</w:t>
            </w:r>
            <w:r w:rsidR="005802DF" w:rsidRPr="005802DF">
              <w:rPr>
                <w:rFonts w:cs="Cordia New"/>
                <w:sz w:val="22"/>
                <w:szCs w:val="22"/>
              </w:rPr>
              <w:t>8</w:t>
            </w:r>
            <w:r w:rsidRPr="003C4C5F">
              <w:rPr>
                <w:rFonts w:cs="Cordia New"/>
                <w:sz w:val="22"/>
                <w:szCs w:val="22"/>
              </w:rPr>
              <w:t>0</w:t>
            </w:r>
          </w:p>
        </w:tc>
        <w:tc>
          <w:tcPr>
            <w:tcW w:w="1296" w:type="dxa"/>
            <w:shd w:val="clear" w:color="auto" w:fill="auto"/>
            <w:vAlign w:val="bottom"/>
          </w:tcPr>
          <w:p w14:paraId="4291EF76" w14:textId="7641605A" w:rsidR="00F61881" w:rsidRPr="001B3096" w:rsidRDefault="003C4C5F" w:rsidP="00F61881">
            <w:pPr>
              <w:tabs>
                <w:tab w:val="decimal" w:pos="1068"/>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005802DF" w:rsidRPr="005802DF">
              <w:rPr>
                <w:rFonts w:cs="Cordia New"/>
                <w:sz w:val="22"/>
                <w:szCs w:val="22"/>
              </w:rPr>
              <w:t>7</w:t>
            </w:r>
            <w:r w:rsidRPr="003C4C5F">
              <w:rPr>
                <w:rFonts w:cs="Cordia New"/>
                <w:sz w:val="22"/>
                <w:szCs w:val="22"/>
              </w:rPr>
              <w:t>40</w:t>
            </w:r>
          </w:p>
        </w:tc>
        <w:tc>
          <w:tcPr>
            <w:tcW w:w="1296" w:type="dxa"/>
            <w:shd w:val="clear" w:color="auto" w:fill="auto"/>
            <w:vAlign w:val="bottom"/>
          </w:tcPr>
          <w:p w14:paraId="739C5EED" w14:textId="37C7BEB5" w:rsidR="00F61881" w:rsidRPr="001B3096" w:rsidRDefault="005802DF" w:rsidP="00F61881">
            <w:pPr>
              <w:tabs>
                <w:tab w:val="decimal" w:pos="1068"/>
              </w:tabs>
              <w:ind w:right="-72"/>
              <w:jc w:val="both"/>
              <w:rPr>
                <w:rFonts w:cs="Cordia New"/>
                <w:sz w:val="22"/>
                <w:szCs w:val="22"/>
              </w:rPr>
            </w:pPr>
            <w:r w:rsidRPr="005802DF">
              <w:rPr>
                <w:rFonts w:cs="Cordia New"/>
                <w:sz w:val="22"/>
                <w:szCs w:val="22"/>
              </w:rPr>
              <w:t>88</w:t>
            </w:r>
            <w:r w:rsidR="003C4C5F" w:rsidRPr="003C4C5F">
              <w:rPr>
                <w:rFonts w:cs="Cordia New"/>
                <w:sz w:val="22"/>
                <w:szCs w:val="22"/>
              </w:rPr>
              <w:t>2</w:t>
            </w:r>
          </w:p>
        </w:tc>
        <w:tc>
          <w:tcPr>
            <w:tcW w:w="1296" w:type="dxa"/>
            <w:shd w:val="clear" w:color="auto" w:fill="auto"/>
            <w:vAlign w:val="bottom"/>
          </w:tcPr>
          <w:p w14:paraId="50F29ADD" w14:textId="6BD3463C" w:rsidR="00F61881" w:rsidRPr="001B3096" w:rsidRDefault="003C4C5F" w:rsidP="00F61881">
            <w:pPr>
              <w:tabs>
                <w:tab w:val="decimal" w:pos="1068"/>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005802DF" w:rsidRPr="005802DF">
              <w:rPr>
                <w:rFonts w:cs="Cordia New"/>
                <w:sz w:val="22"/>
                <w:szCs w:val="22"/>
              </w:rPr>
              <w:t>8</w:t>
            </w:r>
            <w:r w:rsidRPr="003C4C5F">
              <w:rPr>
                <w:rFonts w:cs="Cordia New"/>
                <w:sz w:val="22"/>
                <w:szCs w:val="22"/>
              </w:rPr>
              <w:t>42</w:t>
            </w:r>
          </w:p>
        </w:tc>
        <w:tc>
          <w:tcPr>
            <w:tcW w:w="1296" w:type="dxa"/>
            <w:shd w:val="clear" w:color="auto" w:fill="auto"/>
            <w:vAlign w:val="bottom"/>
          </w:tcPr>
          <w:p w14:paraId="062BF85D" w14:textId="50894B82" w:rsidR="00F61881" w:rsidRPr="001B3096" w:rsidRDefault="005802DF" w:rsidP="00F61881">
            <w:pPr>
              <w:tabs>
                <w:tab w:val="decimal" w:pos="1068"/>
              </w:tabs>
              <w:ind w:right="-72"/>
              <w:jc w:val="both"/>
              <w:rPr>
                <w:rFonts w:cs="Cordia New"/>
                <w:sz w:val="22"/>
                <w:szCs w:val="22"/>
              </w:rPr>
            </w:pPr>
            <w:r w:rsidRPr="005802DF">
              <w:rPr>
                <w:rFonts w:cs="Cordia New"/>
                <w:sz w:val="22"/>
                <w:szCs w:val="22"/>
              </w:rPr>
              <w:t>89</w:t>
            </w:r>
          </w:p>
        </w:tc>
        <w:tc>
          <w:tcPr>
            <w:tcW w:w="1296" w:type="dxa"/>
            <w:shd w:val="clear" w:color="auto" w:fill="auto"/>
            <w:vAlign w:val="bottom"/>
          </w:tcPr>
          <w:p w14:paraId="5FE3C6B9" w14:textId="5B2CB619" w:rsidR="00F61881" w:rsidRPr="001B3096" w:rsidRDefault="005802DF" w:rsidP="00F61881">
            <w:pPr>
              <w:tabs>
                <w:tab w:val="decimal" w:pos="1068"/>
              </w:tabs>
              <w:ind w:right="-72"/>
              <w:jc w:val="both"/>
              <w:rPr>
                <w:rFonts w:cs="Cordia New"/>
                <w:sz w:val="22"/>
                <w:szCs w:val="22"/>
              </w:rPr>
            </w:pPr>
            <w:r w:rsidRPr="005802DF">
              <w:rPr>
                <w:rFonts w:cs="Cordia New"/>
                <w:sz w:val="22"/>
                <w:szCs w:val="22"/>
              </w:rPr>
              <w:t>8</w:t>
            </w:r>
          </w:p>
        </w:tc>
        <w:tc>
          <w:tcPr>
            <w:tcW w:w="1296" w:type="dxa"/>
            <w:shd w:val="clear" w:color="auto" w:fill="auto"/>
            <w:vAlign w:val="bottom"/>
          </w:tcPr>
          <w:p w14:paraId="404B973A" w14:textId="669AD7F7"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14</w:t>
            </w:r>
          </w:p>
        </w:tc>
        <w:tc>
          <w:tcPr>
            <w:tcW w:w="1296" w:type="dxa"/>
            <w:shd w:val="clear" w:color="auto" w:fill="auto"/>
            <w:vAlign w:val="bottom"/>
          </w:tcPr>
          <w:p w14:paraId="2EF554C1" w14:textId="50748EE4"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11</w:t>
            </w:r>
            <w:r w:rsidR="00F61881" w:rsidRPr="001B3096">
              <w:rPr>
                <w:rFonts w:cs="Cordia New"/>
                <w:sz w:val="22"/>
                <w:szCs w:val="22"/>
              </w:rPr>
              <w:t>,</w:t>
            </w:r>
            <w:r w:rsidR="005802DF" w:rsidRPr="005802DF">
              <w:rPr>
                <w:rFonts w:cs="Cordia New"/>
                <w:sz w:val="22"/>
                <w:szCs w:val="22"/>
              </w:rPr>
              <w:t>98</w:t>
            </w:r>
            <w:r w:rsidRPr="003C4C5F">
              <w:rPr>
                <w:rFonts w:cs="Cordia New"/>
                <w:sz w:val="22"/>
                <w:szCs w:val="22"/>
              </w:rPr>
              <w:t>3</w:t>
            </w:r>
          </w:p>
        </w:tc>
      </w:tr>
      <w:tr w:rsidR="002F6992" w:rsidRPr="001B3096" w14:paraId="4EC477DB" w14:textId="77777777" w:rsidTr="00814394">
        <w:tc>
          <w:tcPr>
            <w:tcW w:w="2837" w:type="dxa"/>
            <w:shd w:val="clear" w:color="auto" w:fill="auto"/>
            <w:vAlign w:val="bottom"/>
          </w:tcPr>
          <w:p w14:paraId="5198DCDA" w14:textId="29D866AD" w:rsidR="00F61881" w:rsidRPr="001B3096" w:rsidRDefault="00F61881" w:rsidP="00F61881">
            <w:pPr>
              <w:tabs>
                <w:tab w:val="left" w:pos="994"/>
              </w:tabs>
              <w:ind w:left="101" w:right="-72" w:hanging="187"/>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Accumulated</w:t>
            </w:r>
            <w:proofErr w:type="gramEnd"/>
            <w:r w:rsidRPr="001B3096">
              <w:rPr>
                <w:rFonts w:cs="Cordia New"/>
                <w:sz w:val="22"/>
                <w:szCs w:val="22"/>
              </w:rPr>
              <w:t xml:space="preserve"> depreciation</w:t>
            </w:r>
          </w:p>
        </w:tc>
        <w:tc>
          <w:tcPr>
            <w:tcW w:w="1296" w:type="dxa"/>
            <w:tcBorders>
              <w:bottom w:val="single" w:sz="4" w:space="0" w:color="auto"/>
            </w:tcBorders>
            <w:shd w:val="clear" w:color="auto" w:fill="auto"/>
            <w:vAlign w:val="bottom"/>
          </w:tcPr>
          <w:p w14:paraId="705D82B7" w14:textId="7106B85E"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4E6C996C" w14:textId="1BF27D57"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32</w:t>
            </w:r>
            <w:r w:rsidR="005802DF" w:rsidRPr="005802DF">
              <w:rPr>
                <w:rFonts w:cs="Cordia New"/>
                <w:sz w:val="22"/>
                <w:szCs w:val="22"/>
              </w:rPr>
              <w:t>7</w:t>
            </w:r>
            <w:r w:rsidRPr="001B3096">
              <w:rPr>
                <w:rFonts w:cs="Cordia New"/>
                <w:sz w:val="22"/>
                <w:szCs w:val="22"/>
              </w:rPr>
              <w:t>)</w:t>
            </w:r>
          </w:p>
        </w:tc>
        <w:tc>
          <w:tcPr>
            <w:tcW w:w="1296" w:type="dxa"/>
            <w:tcBorders>
              <w:bottom w:val="single" w:sz="4" w:space="0" w:color="auto"/>
            </w:tcBorders>
            <w:shd w:val="clear" w:color="auto" w:fill="auto"/>
            <w:vAlign w:val="bottom"/>
          </w:tcPr>
          <w:p w14:paraId="3746904A" w14:textId="01093C05"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1</w:t>
            </w:r>
            <w:r w:rsidR="005802DF" w:rsidRPr="005802DF">
              <w:rPr>
                <w:rFonts w:cs="Cordia New"/>
                <w:sz w:val="22"/>
                <w:szCs w:val="22"/>
              </w:rPr>
              <w:t>8</w:t>
            </w:r>
            <w:r w:rsidRPr="001B3096">
              <w:rPr>
                <w:rFonts w:cs="Cordia New"/>
                <w:sz w:val="22"/>
                <w:szCs w:val="22"/>
              </w:rPr>
              <w:t>)</w:t>
            </w:r>
          </w:p>
        </w:tc>
        <w:tc>
          <w:tcPr>
            <w:tcW w:w="1296" w:type="dxa"/>
            <w:tcBorders>
              <w:bottom w:val="single" w:sz="4" w:space="0" w:color="auto"/>
            </w:tcBorders>
            <w:shd w:val="clear" w:color="auto" w:fill="auto"/>
            <w:vAlign w:val="bottom"/>
          </w:tcPr>
          <w:p w14:paraId="291A285F" w14:textId="22EF83FB"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5802DF" w:rsidRPr="005802DF">
              <w:rPr>
                <w:rFonts w:cs="Cordia New"/>
                <w:sz w:val="22"/>
                <w:szCs w:val="22"/>
              </w:rPr>
              <w:t>789</w:t>
            </w:r>
            <w:r w:rsidRPr="001B3096">
              <w:rPr>
                <w:rFonts w:cs="Cordia New"/>
                <w:sz w:val="22"/>
                <w:szCs w:val="22"/>
              </w:rPr>
              <w:t>)</w:t>
            </w:r>
          </w:p>
        </w:tc>
        <w:tc>
          <w:tcPr>
            <w:tcW w:w="1296" w:type="dxa"/>
            <w:tcBorders>
              <w:bottom w:val="single" w:sz="4" w:space="0" w:color="auto"/>
            </w:tcBorders>
            <w:shd w:val="clear" w:color="auto" w:fill="auto"/>
            <w:vAlign w:val="bottom"/>
          </w:tcPr>
          <w:p w14:paraId="6B8B94E8" w14:textId="019E84A6"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3C4C5F" w:rsidRPr="003C4C5F">
              <w:rPr>
                <w:rFonts w:cs="Cordia New"/>
                <w:sz w:val="22"/>
                <w:szCs w:val="22"/>
              </w:rPr>
              <w:t>3</w:t>
            </w:r>
            <w:r w:rsidRPr="001B3096">
              <w:rPr>
                <w:rFonts w:cs="Cordia New"/>
                <w:sz w:val="22"/>
                <w:szCs w:val="22"/>
              </w:rPr>
              <w:t>,</w:t>
            </w:r>
            <w:r w:rsidR="003C4C5F" w:rsidRPr="003C4C5F">
              <w:rPr>
                <w:rFonts w:cs="Cordia New"/>
                <w:sz w:val="22"/>
                <w:szCs w:val="22"/>
              </w:rPr>
              <w:t>053</w:t>
            </w:r>
            <w:r w:rsidRPr="001B3096">
              <w:rPr>
                <w:rFonts w:cs="Cordia New"/>
                <w:sz w:val="22"/>
                <w:szCs w:val="22"/>
              </w:rPr>
              <w:t>)</w:t>
            </w:r>
          </w:p>
        </w:tc>
        <w:tc>
          <w:tcPr>
            <w:tcW w:w="1296" w:type="dxa"/>
            <w:tcBorders>
              <w:bottom w:val="single" w:sz="4" w:space="0" w:color="auto"/>
            </w:tcBorders>
            <w:shd w:val="clear" w:color="auto" w:fill="auto"/>
            <w:vAlign w:val="bottom"/>
          </w:tcPr>
          <w:p w14:paraId="64DC84A9" w14:textId="50786BEC"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5802DF" w:rsidRPr="005802DF">
              <w:rPr>
                <w:rFonts w:cs="Cordia New"/>
                <w:sz w:val="22"/>
                <w:szCs w:val="22"/>
              </w:rPr>
              <w:t>77</w:t>
            </w:r>
            <w:r w:rsidRPr="001B3096">
              <w:rPr>
                <w:rFonts w:cs="Cordia New"/>
                <w:sz w:val="22"/>
                <w:szCs w:val="22"/>
              </w:rPr>
              <w:t>)</w:t>
            </w:r>
          </w:p>
        </w:tc>
        <w:tc>
          <w:tcPr>
            <w:tcW w:w="1296" w:type="dxa"/>
            <w:tcBorders>
              <w:bottom w:val="single" w:sz="4" w:space="0" w:color="auto"/>
            </w:tcBorders>
            <w:shd w:val="clear" w:color="auto" w:fill="auto"/>
            <w:vAlign w:val="bottom"/>
          </w:tcPr>
          <w:p w14:paraId="7ADA3550" w14:textId="65E41AAC"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p>
        </w:tc>
        <w:tc>
          <w:tcPr>
            <w:tcW w:w="1296" w:type="dxa"/>
            <w:tcBorders>
              <w:bottom w:val="single" w:sz="4" w:space="0" w:color="auto"/>
            </w:tcBorders>
            <w:shd w:val="clear" w:color="auto" w:fill="auto"/>
            <w:vAlign w:val="bottom"/>
          </w:tcPr>
          <w:p w14:paraId="203C29D0" w14:textId="658F08DA"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3F1CCBD5" w14:textId="764DEAD1"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Pr="001B3096">
              <w:rPr>
                <w:rFonts w:cs="Cordia New"/>
                <w:sz w:val="22"/>
                <w:szCs w:val="22"/>
              </w:rPr>
              <w:t>,</w:t>
            </w:r>
            <w:r w:rsidR="005802DF" w:rsidRPr="005802DF">
              <w:rPr>
                <w:rFonts w:cs="Cordia New"/>
                <w:sz w:val="22"/>
                <w:szCs w:val="22"/>
              </w:rPr>
              <w:t>97</w:t>
            </w:r>
            <w:r w:rsidR="003C4C5F" w:rsidRPr="003C4C5F">
              <w:rPr>
                <w:rFonts w:cs="Cordia New"/>
                <w:sz w:val="22"/>
                <w:szCs w:val="22"/>
              </w:rPr>
              <w:t>2</w:t>
            </w:r>
            <w:r w:rsidRPr="001B3096">
              <w:rPr>
                <w:rFonts w:cs="Cordia New"/>
                <w:sz w:val="22"/>
                <w:szCs w:val="22"/>
              </w:rPr>
              <w:t>)</w:t>
            </w:r>
          </w:p>
        </w:tc>
      </w:tr>
      <w:tr w:rsidR="002F6992" w:rsidRPr="001B3096" w14:paraId="1C5D9684" w14:textId="77777777" w:rsidTr="00814394">
        <w:tc>
          <w:tcPr>
            <w:tcW w:w="2837" w:type="dxa"/>
            <w:shd w:val="clear" w:color="auto" w:fill="auto"/>
            <w:vAlign w:val="bottom"/>
          </w:tcPr>
          <w:p w14:paraId="44ECD78E" w14:textId="4D640A5D" w:rsidR="00F61881" w:rsidRPr="001B3096" w:rsidRDefault="00F61881" w:rsidP="00F61881">
            <w:pPr>
              <w:tabs>
                <w:tab w:val="left" w:pos="994"/>
              </w:tabs>
              <w:ind w:left="101" w:right="-72" w:hanging="187"/>
              <w:rPr>
                <w:rFonts w:cs="Cordia New"/>
                <w:sz w:val="22"/>
                <w:szCs w:val="22"/>
                <w:u w:val="single"/>
              </w:rPr>
            </w:pPr>
            <w:r w:rsidRPr="001B3096">
              <w:rPr>
                <w:rFonts w:cs="Cordia New"/>
                <w:sz w:val="22"/>
                <w:szCs w:val="22"/>
              </w:rPr>
              <w:t>Net book amount</w:t>
            </w:r>
          </w:p>
        </w:tc>
        <w:tc>
          <w:tcPr>
            <w:tcW w:w="1296" w:type="dxa"/>
            <w:tcBorders>
              <w:top w:val="single" w:sz="4" w:space="0" w:color="auto"/>
              <w:bottom w:val="single" w:sz="4" w:space="0" w:color="auto"/>
            </w:tcBorders>
            <w:shd w:val="clear" w:color="auto" w:fill="auto"/>
            <w:vAlign w:val="bottom"/>
          </w:tcPr>
          <w:p w14:paraId="4D163FA5" w14:textId="05141ED3" w:rsidR="00F61881" w:rsidRPr="001B3096" w:rsidRDefault="003C4C5F" w:rsidP="00F61881">
            <w:pPr>
              <w:tabs>
                <w:tab w:val="decimal" w:pos="1068"/>
              </w:tabs>
              <w:ind w:right="-72"/>
              <w:jc w:val="both"/>
              <w:rPr>
                <w:rFonts w:cs="Cordia New"/>
                <w:sz w:val="22"/>
                <w:szCs w:val="22"/>
              </w:rPr>
            </w:pPr>
            <w:r w:rsidRPr="003C4C5F">
              <w:rPr>
                <w:rFonts w:cs="Cordia New"/>
                <w:sz w:val="22"/>
                <w:szCs w:val="22"/>
              </w:rPr>
              <w:t>2</w:t>
            </w:r>
            <w:r w:rsidR="00F61881"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tcBorders>
              <w:top w:val="single" w:sz="4" w:space="0" w:color="auto"/>
              <w:bottom w:val="single" w:sz="4" w:space="0" w:color="auto"/>
            </w:tcBorders>
            <w:shd w:val="clear" w:color="auto" w:fill="auto"/>
            <w:vAlign w:val="bottom"/>
          </w:tcPr>
          <w:p w14:paraId="69948DB5" w14:textId="5686BE91" w:rsidR="00F61881" w:rsidRPr="001B3096" w:rsidRDefault="003C4C5F" w:rsidP="00F61881">
            <w:pPr>
              <w:tabs>
                <w:tab w:val="decimal" w:pos="1068"/>
              </w:tabs>
              <w:ind w:right="-72"/>
              <w:jc w:val="both"/>
              <w:rPr>
                <w:rFonts w:cs="Cordia New"/>
                <w:sz w:val="22"/>
                <w:szCs w:val="22"/>
              </w:rPr>
            </w:pPr>
            <w:r w:rsidRPr="003C4C5F">
              <w:rPr>
                <w:rFonts w:cs="Cordia New"/>
                <w:sz w:val="22"/>
                <w:szCs w:val="22"/>
              </w:rPr>
              <w:t>53</w:t>
            </w:r>
          </w:p>
        </w:tc>
        <w:tc>
          <w:tcPr>
            <w:tcW w:w="1296" w:type="dxa"/>
            <w:tcBorders>
              <w:top w:val="single" w:sz="4" w:space="0" w:color="auto"/>
              <w:bottom w:val="single" w:sz="4" w:space="0" w:color="auto"/>
            </w:tcBorders>
            <w:shd w:val="clear" w:color="auto" w:fill="auto"/>
            <w:vAlign w:val="bottom"/>
          </w:tcPr>
          <w:p w14:paraId="030D40C2" w14:textId="03F08884"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Pr="003C4C5F">
              <w:rPr>
                <w:rFonts w:cs="Cordia New"/>
                <w:sz w:val="22"/>
                <w:szCs w:val="22"/>
              </w:rPr>
              <w:t>022</w:t>
            </w:r>
          </w:p>
        </w:tc>
        <w:tc>
          <w:tcPr>
            <w:tcW w:w="1296" w:type="dxa"/>
            <w:tcBorders>
              <w:top w:val="single" w:sz="4" w:space="0" w:color="auto"/>
              <w:bottom w:val="single" w:sz="4" w:space="0" w:color="auto"/>
            </w:tcBorders>
            <w:shd w:val="clear" w:color="auto" w:fill="auto"/>
            <w:vAlign w:val="bottom"/>
          </w:tcPr>
          <w:p w14:paraId="2E7A0A73" w14:textId="0D910460" w:rsidR="00F61881" w:rsidRPr="001B3096" w:rsidRDefault="005802DF" w:rsidP="00F61881">
            <w:pPr>
              <w:tabs>
                <w:tab w:val="decimal" w:pos="1068"/>
              </w:tabs>
              <w:ind w:right="-72"/>
              <w:jc w:val="both"/>
              <w:rPr>
                <w:rFonts w:cs="Cordia New"/>
                <w:sz w:val="22"/>
                <w:szCs w:val="22"/>
              </w:rPr>
            </w:pPr>
            <w:r w:rsidRPr="005802DF">
              <w:rPr>
                <w:rFonts w:cs="Cordia New"/>
                <w:sz w:val="22"/>
                <w:szCs w:val="22"/>
              </w:rPr>
              <w:t>9</w:t>
            </w:r>
            <w:r w:rsidR="003C4C5F" w:rsidRPr="003C4C5F">
              <w:rPr>
                <w:rFonts w:cs="Cordia New"/>
                <w:sz w:val="22"/>
                <w:szCs w:val="22"/>
              </w:rPr>
              <w:t>3</w:t>
            </w:r>
          </w:p>
        </w:tc>
        <w:tc>
          <w:tcPr>
            <w:tcW w:w="1296" w:type="dxa"/>
            <w:tcBorders>
              <w:top w:val="single" w:sz="4" w:space="0" w:color="auto"/>
              <w:bottom w:val="single" w:sz="4" w:space="0" w:color="auto"/>
            </w:tcBorders>
            <w:shd w:val="clear" w:color="auto" w:fill="auto"/>
            <w:vAlign w:val="bottom"/>
          </w:tcPr>
          <w:p w14:paraId="1AEFAB8F" w14:textId="2E303769" w:rsidR="00F61881" w:rsidRPr="001B3096" w:rsidRDefault="005802DF" w:rsidP="00F61881">
            <w:pPr>
              <w:tabs>
                <w:tab w:val="decimal" w:pos="1068"/>
              </w:tabs>
              <w:ind w:right="-72"/>
              <w:jc w:val="both"/>
              <w:rPr>
                <w:rFonts w:cs="Cordia New"/>
                <w:sz w:val="22"/>
                <w:szCs w:val="22"/>
              </w:rPr>
            </w:pPr>
            <w:r w:rsidRPr="005802DF">
              <w:rPr>
                <w:rFonts w:cs="Cordia New"/>
                <w:sz w:val="22"/>
                <w:szCs w:val="22"/>
              </w:rPr>
              <w:t>789</w:t>
            </w:r>
          </w:p>
        </w:tc>
        <w:tc>
          <w:tcPr>
            <w:tcW w:w="1296" w:type="dxa"/>
            <w:tcBorders>
              <w:top w:val="single" w:sz="4" w:space="0" w:color="auto"/>
              <w:bottom w:val="single" w:sz="4" w:space="0" w:color="auto"/>
            </w:tcBorders>
            <w:shd w:val="clear" w:color="auto" w:fill="auto"/>
            <w:vAlign w:val="bottom"/>
          </w:tcPr>
          <w:p w14:paraId="779545E4" w14:textId="6B7D4F7E"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12</w:t>
            </w:r>
          </w:p>
        </w:tc>
        <w:tc>
          <w:tcPr>
            <w:tcW w:w="1296" w:type="dxa"/>
            <w:tcBorders>
              <w:top w:val="single" w:sz="4" w:space="0" w:color="auto"/>
              <w:bottom w:val="single" w:sz="4" w:space="0" w:color="auto"/>
            </w:tcBorders>
            <w:shd w:val="clear" w:color="auto" w:fill="auto"/>
            <w:vAlign w:val="bottom"/>
          </w:tcPr>
          <w:p w14:paraId="34A73DD4" w14:textId="0B47BEC7" w:rsidR="00F61881" w:rsidRPr="001B3096" w:rsidRDefault="00F61881" w:rsidP="00F61881">
            <w:pPr>
              <w:tabs>
                <w:tab w:val="decimal" w:pos="1068"/>
              </w:tabs>
              <w:ind w:right="-72"/>
              <w:jc w:val="both"/>
              <w:rPr>
                <w:rFonts w:cs="Cordia New"/>
                <w:sz w:val="22"/>
                <w:szCs w:val="22"/>
              </w:rPr>
            </w:pPr>
            <w:r w:rsidRPr="001B3096">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0EFBCD8D" w14:textId="300AA04B" w:rsidR="00F61881" w:rsidRPr="001B3096" w:rsidRDefault="003C4C5F" w:rsidP="00F61881">
            <w:pPr>
              <w:tabs>
                <w:tab w:val="decimal" w:pos="1068"/>
              </w:tabs>
              <w:ind w:right="-72"/>
              <w:jc w:val="both"/>
              <w:rPr>
                <w:rFonts w:cs="Cordia New"/>
                <w:sz w:val="22"/>
                <w:szCs w:val="22"/>
              </w:rPr>
            </w:pPr>
            <w:r w:rsidRPr="003C4C5F">
              <w:rPr>
                <w:rFonts w:cs="Cordia New"/>
                <w:sz w:val="22"/>
                <w:szCs w:val="22"/>
              </w:rPr>
              <w:t>14</w:t>
            </w:r>
          </w:p>
        </w:tc>
        <w:tc>
          <w:tcPr>
            <w:tcW w:w="1296" w:type="dxa"/>
            <w:tcBorders>
              <w:top w:val="single" w:sz="4" w:space="0" w:color="auto"/>
              <w:bottom w:val="single" w:sz="4" w:space="0" w:color="auto"/>
            </w:tcBorders>
            <w:shd w:val="clear" w:color="auto" w:fill="auto"/>
            <w:vAlign w:val="bottom"/>
          </w:tcPr>
          <w:p w14:paraId="6D096466" w14:textId="7547E8F5" w:rsidR="00F61881" w:rsidRPr="001B3096" w:rsidRDefault="003C4C5F" w:rsidP="00F61881">
            <w:pPr>
              <w:tabs>
                <w:tab w:val="decimal" w:pos="1068"/>
              </w:tabs>
              <w:ind w:right="-72"/>
              <w:jc w:val="both"/>
              <w:rPr>
                <w:rFonts w:cs="Cordia New"/>
                <w:sz w:val="22"/>
                <w:szCs w:val="22"/>
              </w:rPr>
            </w:pPr>
            <w:r w:rsidRPr="003C4C5F">
              <w:rPr>
                <w:rFonts w:cs="Cordia New"/>
                <w:sz w:val="22"/>
                <w:szCs w:val="22"/>
              </w:rPr>
              <w:t>4</w:t>
            </w:r>
            <w:r w:rsidR="00F61881" w:rsidRPr="001B3096">
              <w:rPr>
                <w:rFonts w:cs="Cordia New"/>
                <w:sz w:val="22"/>
                <w:szCs w:val="22"/>
              </w:rPr>
              <w:t>,</w:t>
            </w:r>
            <w:r w:rsidRPr="003C4C5F">
              <w:rPr>
                <w:rFonts w:cs="Cordia New"/>
                <w:sz w:val="22"/>
                <w:szCs w:val="22"/>
              </w:rPr>
              <w:t>011</w:t>
            </w:r>
          </w:p>
        </w:tc>
      </w:tr>
    </w:tbl>
    <w:p w14:paraId="2C0ADC12" w14:textId="77777777" w:rsidR="00411D07" w:rsidRPr="001B3096" w:rsidRDefault="00411D07" w:rsidP="00CF1040">
      <w:pPr>
        <w:ind w:firstLine="720"/>
        <w:jc w:val="thaiDistribute"/>
        <w:rPr>
          <w:rFonts w:cs="Cordia New"/>
          <w:sz w:val="26"/>
          <w:szCs w:val="26"/>
          <w:cs/>
        </w:rPr>
      </w:pPr>
      <w:r w:rsidRPr="001B3096">
        <w:rPr>
          <w:rFonts w:cs="Cordia New"/>
          <w:sz w:val="26"/>
          <w:szCs w:val="26"/>
        </w:rPr>
        <w:br w:type="page"/>
      </w:r>
    </w:p>
    <w:tbl>
      <w:tblPr>
        <w:tblW w:w="14515" w:type="dxa"/>
        <w:tblLayout w:type="fixed"/>
        <w:tblLook w:val="01E0" w:firstRow="1" w:lastRow="1" w:firstColumn="1" w:lastColumn="1" w:noHBand="0" w:noVBand="0"/>
      </w:tblPr>
      <w:tblGrid>
        <w:gridCol w:w="2851"/>
        <w:gridCol w:w="1296"/>
        <w:gridCol w:w="1296"/>
        <w:gridCol w:w="1296"/>
        <w:gridCol w:w="1296"/>
        <w:gridCol w:w="1296"/>
        <w:gridCol w:w="1296"/>
        <w:gridCol w:w="1296"/>
        <w:gridCol w:w="1296"/>
        <w:gridCol w:w="1296"/>
      </w:tblGrid>
      <w:tr w:rsidR="002F6992" w:rsidRPr="001B3096" w14:paraId="308A64D1" w14:textId="77777777" w:rsidTr="00A77D70">
        <w:tc>
          <w:tcPr>
            <w:tcW w:w="2851" w:type="dxa"/>
            <w:shd w:val="clear" w:color="auto" w:fill="auto"/>
            <w:vAlign w:val="bottom"/>
          </w:tcPr>
          <w:p w14:paraId="37A95C6E" w14:textId="77777777" w:rsidR="007F0567" w:rsidRPr="001B3096" w:rsidRDefault="007F0567" w:rsidP="00CF1040">
            <w:pPr>
              <w:ind w:left="101" w:right="-72" w:hanging="187"/>
              <w:rPr>
                <w:rFonts w:cs="Cordia New"/>
                <w:b/>
                <w:bCs/>
                <w:sz w:val="22"/>
                <w:szCs w:val="22"/>
              </w:rPr>
            </w:pPr>
            <w:r w:rsidRPr="001B3096">
              <w:rPr>
                <w:rFonts w:cs="Cordia New"/>
                <w:b/>
                <w:bCs/>
                <w:sz w:val="22"/>
                <w:szCs w:val="22"/>
              </w:rPr>
              <w:lastRenderedPageBreak/>
              <w:br w:type="page"/>
            </w:r>
          </w:p>
        </w:tc>
        <w:tc>
          <w:tcPr>
            <w:tcW w:w="11664" w:type="dxa"/>
            <w:gridSpan w:val="9"/>
            <w:tcBorders>
              <w:bottom w:val="single" w:sz="4" w:space="0" w:color="auto"/>
            </w:tcBorders>
            <w:shd w:val="clear" w:color="auto" w:fill="auto"/>
            <w:vAlign w:val="bottom"/>
          </w:tcPr>
          <w:p w14:paraId="774BC325" w14:textId="77777777" w:rsidR="007F0567" w:rsidRPr="001B3096" w:rsidRDefault="007F0567" w:rsidP="00CF1040">
            <w:pPr>
              <w:tabs>
                <w:tab w:val="decimal" w:pos="11452"/>
              </w:tabs>
              <w:jc w:val="thaiDistribute"/>
              <w:rPr>
                <w:rFonts w:cs="Cordia New"/>
                <w:b/>
                <w:bCs/>
                <w:sz w:val="22"/>
                <w:szCs w:val="22"/>
              </w:rPr>
            </w:pPr>
            <w:r w:rsidRPr="001B3096">
              <w:rPr>
                <w:rFonts w:cs="Cordia New"/>
                <w:b/>
                <w:bCs/>
                <w:sz w:val="22"/>
                <w:szCs w:val="22"/>
              </w:rPr>
              <w:t>Separate financial statements</w:t>
            </w:r>
          </w:p>
        </w:tc>
      </w:tr>
      <w:tr w:rsidR="002F6992" w:rsidRPr="001B3096" w14:paraId="4F9626B4" w14:textId="77777777" w:rsidTr="00814394">
        <w:tc>
          <w:tcPr>
            <w:tcW w:w="2851" w:type="dxa"/>
            <w:shd w:val="clear" w:color="auto" w:fill="auto"/>
            <w:vAlign w:val="bottom"/>
          </w:tcPr>
          <w:p w14:paraId="484A81DD" w14:textId="77777777" w:rsidR="007F0567" w:rsidRPr="001B3096" w:rsidRDefault="007F056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shd w:val="clear" w:color="auto" w:fill="auto"/>
            <w:vAlign w:val="bottom"/>
          </w:tcPr>
          <w:p w14:paraId="6D64D040" w14:textId="6C59A662" w:rsidR="007F0567" w:rsidRPr="001B3096" w:rsidRDefault="007F0567" w:rsidP="00CF1040">
            <w:pPr>
              <w:tabs>
                <w:tab w:val="decimal" w:pos="11452"/>
              </w:tabs>
              <w:jc w:val="thaiDistribute"/>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r>
      <w:tr w:rsidR="002F6992" w:rsidRPr="001B3096" w14:paraId="66020F42" w14:textId="77777777" w:rsidTr="00814394">
        <w:tc>
          <w:tcPr>
            <w:tcW w:w="2851" w:type="dxa"/>
            <w:shd w:val="clear" w:color="auto" w:fill="auto"/>
            <w:vAlign w:val="bottom"/>
          </w:tcPr>
          <w:p w14:paraId="4E57A02E" w14:textId="77777777" w:rsidR="007F0567" w:rsidRPr="001B3096" w:rsidRDefault="007F0567" w:rsidP="00CF1040">
            <w:pPr>
              <w:ind w:left="101" w:right="-72" w:hanging="187"/>
              <w:rPr>
                <w:rFonts w:cs="Cordia New"/>
                <w:b/>
                <w:bCs/>
                <w:sz w:val="22"/>
                <w:szCs w:val="22"/>
              </w:rPr>
            </w:pPr>
          </w:p>
        </w:tc>
        <w:tc>
          <w:tcPr>
            <w:tcW w:w="1296" w:type="dxa"/>
            <w:tcBorders>
              <w:top w:val="single" w:sz="4" w:space="0" w:color="auto"/>
            </w:tcBorders>
            <w:shd w:val="clear" w:color="auto" w:fill="auto"/>
            <w:vAlign w:val="bottom"/>
          </w:tcPr>
          <w:p w14:paraId="12A8E7EB" w14:textId="77777777" w:rsidR="007F0567" w:rsidRPr="001B3096" w:rsidRDefault="007F0567" w:rsidP="00CF1040">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shd w:val="clear" w:color="auto" w:fill="auto"/>
            <w:vAlign w:val="bottom"/>
          </w:tcPr>
          <w:p w14:paraId="74D5E8BA" w14:textId="77777777" w:rsidR="007F0567" w:rsidRPr="001B3096" w:rsidRDefault="007F0567" w:rsidP="00CF1040">
            <w:pPr>
              <w:pStyle w:val="Heading5"/>
              <w:keepNext w:val="0"/>
              <w:tabs>
                <w:tab w:val="clear" w:pos="360"/>
                <w:tab w:val="decimal" w:pos="1080"/>
              </w:tabs>
              <w:ind w:right="-72"/>
              <w:rPr>
                <w:rFonts w:ascii="Cordia New" w:cs="Cordia New"/>
                <w:u w:val="none"/>
                <w:lang w:val="en-GB" w:eastAsia="en-GB"/>
              </w:rPr>
            </w:pPr>
            <w:r w:rsidRPr="001B3096">
              <w:rPr>
                <w:rFonts w:ascii="Cordia New" w:cs="Cordia New"/>
                <w:u w:val="none"/>
                <w:lang w:val="en-GB" w:eastAsia="en-GB"/>
              </w:rPr>
              <w:t>Land</w:t>
            </w:r>
          </w:p>
        </w:tc>
        <w:tc>
          <w:tcPr>
            <w:tcW w:w="1296" w:type="dxa"/>
            <w:tcBorders>
              <w:top w:val="single" w:sz="4" w:space="0" w:color="auto"/>
            </w:tcBorders>
            <w:shd w:val="clear" w:color="auto" w:fill="auto"/>
            <w:vAlign w:val="bottom"/>
          </w:tcPr>
          <w:p w14:paraId="4D4E16EA" w14:textId="77777777" w:rsidR="007F0567" w:rsidRPr="001B3096" w:rsidRDefault="007F0567" w:rsidP="00CF1040">
            <w:pPr>
              <w:pStyle w:val="Heading5"/>
              <w:keepNext w:val="0"/>
              <w:tabs>
                <w:tab w:val="clear" w:pos="360"/>
                <w:tab w:val="decimal" w:pos="1080"/>
              </w:tabs>
              <w:ind w:right="-72"/>
              <w:rPr>
                <w:rFonts w:ascii="Cordia New" w:cs="Cordia New"/>
                <w:u w:val="none"/>
                <w:lang w:val="en-GB" w:eastAsia="en-GB"/>
              </w:rPr>
            </w:pPr>
            <w:r w:rsidRPr="001B3096">
              <w:rPr>
                <w:rFonts w:ascii="Cordia New" w:cs="Cordia New"/>
                <w:u w:val="none"/>
                <w:lang w:val="en-GB" w:eastAsia="en-GB"/>
              </w:rPr>
              <w:t>Building and</w:t>
            </w:r>
          </w:p>
        </w:tc>
        <w:tc>
          <w:tcPr>
            <w:tcW w:w="1296" w:type="dxa"/>
            <w:tcBorders>
              <w:top w:val="single" w:sz="4" w:space="0" w:color="auto"/>
            </w:tcBorders>
            <w:shd w:val="clear" w:color="auto" w:fill="auto"/>
            <w:vAlign w:val="bottom"/>
          </w:tcPr>
          <w:p w14:paraId="47D1E5D9"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Machinery and</w:t>
            </w:r>
          </w:p>
        </w:tc>
        <w:tc>
          <w:tcPr>
            <w:tcW w:w="1296" w:type="dxa"/>
            <w:tcBorders>
              <w:top w:val="single" w:sz="4" w:space="0" w:color="auto"/>
            </w:tcBorders>
            <w:shd w:val="clear" w:color="auto" w:fill="auto"/>
            <w:vAlign w:val="bottom"/>
          </w:tcPr>
          <w:p w14:paraId="5A6BA3AD"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Furniture and</w:t>
            </w:r>
          </w:p>
        </w:tc>
        <w:tc>
          <w:tcPr>
            <w:tcW w:w="1296" w:type="dxa"/>
            <w:tcBorders>
              <w:top w:val="single" w:sz="4" w:space="0" w:color="auto"/>
            </w:tcBorders>
            <w:shd w:val="clear" w:color="auto" w:fill="auto"/>
            <w:vAlign w:val="bottom"/>
          </w:tcPr>
          <w:p w14:paraId="6E7308A0" w14:textId="77777777" w:rsidR="007F0567" w:rsidRPr="001B3096" w:rsidRDefault="007F056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4E1EC7BA"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Motor</w:t>
            </w:r>
          </w:p>
        </w:tc>
        <w:tc>
          <w:tcPr>
            <w:tcW w:w="1296" w:type="dxa"/>
            <w:tcBorders>
              <w:top w:val="single" w:sz="4" w:space="0" w:color="auto"/>
            </w:tcBorders>
            <w:shd w:val="clear" w:color="auto" w:fill="auto"/>
            <w:vAlign w:val="bottom"/>
          </w:tcPr>
          <w:p w14:paraId="0DE1101A"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Construction</w:t>
            </w:r>
          </w:p>
        </w:tc>
        <w:tc>
          <w:tcPr>
            <w:tcW w:w="1296" w:type="dxa"/>
            <w:tcBorders>
              <w:top w:val="single" w:sz="4" w:space="0" w:color="auto"/>
            </w:tcBorders>
            <w:shd w:val="clear" w:color="auto" w:fill="auto"/>
            <w:vAlign w:val="bottom"/>
          </w:tcPr>
          <w:p w14:paraId="0E336DA5" w14:textId="77777777" w:rsidR="007F0567" w:rsidRPr="001B3096" w:rsidRDefault="007F0567" w:rsidP="00CF1040">
            <w:pPr>
              <w:tabs>
                <w:tab w:val="decimal" w:pos="1080"/>
              </w:tabs>
              <w:ind w:right="-72"/>
              <w:jc w:val="both"/>
              <w:rPr>
                <w:rFonts w:cs="Cordia New"/>
                <w:b/>
                <w:bCs/>
                <w:sz w:val="22"/>
                <w:szCs w:val="22"/>
              </w:rPr>
            </w:pPr>
          </w:p>
        </w:tc>
      </w:tr>
      <w:tr w:rsidR="002F6992" w:rsidRPr="001B3096" w14:paraId="42BFC2EC" w14:textId="77777777" w:rsidTr="00814394">
        <w:tc>
          <w:tcPr>
            <w:tcW w:w="2851" w:type="dxa"/>
            <w:shd w:val="clear" w:color="auto" w:fill="auto"/>
            <w:vAlign w:val="bottom"/>
          </w:tcPr>
          <w:p w14:paraId="78103948" w14:textId="77777777" w:rsidR="007F0567" w:rsidRPr="001B3096" w:rsidRDefault="007F0567" w:rsidP="00CF1040">
            <w:pPr>
              <w:ind w:left="101" w:right="-72" w:hanging="187"/>
              <w:rPr>
                <w:rFonts w:cs="Cordia New"/>
                <w:b/>
                <w:bCs/>
                <w:sz w:val="22"/>
                <w:szCs w:val="22"/>
              </w:rPr>
            </w:pPr>
          </w:p>
        </w:tc>
        <w:tc>
          <w:tcPr>
            <w:tcW w:w="1296" w:type="dxa"/>
            <w:tcBorders>
              <w:bottom w:val="single" w:sz="4" w:space="0" w:color="auto"/>
            </w:tcBorders>
            <w:shd w:val="clear" w:color="auto" w:fill="auto"/>
            <w:vAlign w:val="bottom"/>
          </w:tcPr>
          <w:p w14:paraId="217264FC"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Land</w:t>
            </w:r>
          </w:p>
        </w:tc>
        <w:tc>
          <w:tcPr>
            <w:tcW w:w="1296" w:type="dxa"/>
            <w:tcBorders>
              <w:bottom w:val="single" w:sz="4" w:space="0" w:color="auto"/>
            </w:tcBorders>
            <w:shd w:val="clear" w:color="auto" w:fill="auto"/>
            <w:vAlign w:val="bottom"/>
          </w:tcPr>
          <w:p w14:paraId="3C98EBB1"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improvement</w:t>
            </w:r>
          </w:p>
        </w:tc>
        <w:tc>
          <w:tcPr>
            <w:tcW w:w="1296" w:type="dxa"/>
            <w:tcBorders>
              <w:bottom w:val="single" w:sz="4" w:space="0" w:color="auto"/>
            </w:tcBorders>
            <w:shd w:val="clear" w:color="auto" w:fill="auto"/>
            <w:vAlign w:val="bottom"/>
          </w:tcPr>
          <w:p w14:paraId="5196BE77"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infrastructures</w:t>
            </w:r>
          </w:p>
        </w:tc>
        <w:tc>
          <w:tcPr>
            <w:tcW w:w="1296" w:type="dxa"/>
            <w:tcBorders>
              <w:bottom w:val="single" w:sz="4" w:space="0" w:color="auto"/>
            </w:tcBorders>
            <w:shd w:val="clear" w:color="auto" w:fill="auto"/>
            <w:vAlign w:val="bottom"/>
          </w:tcPr>
          <w:p w14:paraId="1F15BAEB"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equipment</w:t>
            </w:r>
          </w:p>
        </w:tc>
        <w:tc>
          <w:tcPr>
            <w:tcW w:w="1296" w:type="dxa"/>
            <w:tcBorders>
              <w:bottom w:val="single" w:sz="4" w:space="0" w:color="auto"/>
            </w:tcBorders>
            <w:shd w:val="clear" w:color="auto" w:fill="auto"/>
            <w:vAlign w:val="bottom"/>
          </w:tcPr>
          <w:p w14:paraId="1FB07B20"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office equipment</w:t>
            </w:r>
          </w:p>
        </w:tc>
        <w:tc>
          <w:tcPr>
            <w:tcW w:w="1296" w:type="dxa"/>
            <w:tcBorders>
              <w:bottom w:val="single" w:sz="4" w:space="0" w:color="auto"/>
            </w:tcBorders>
            <w:shd w:val="clear" w:color="auto" w:fill="auto"/>
            <w:vAlign w:val="bottom"/>
          </w:tcPr>
          <w:p w14:paraId="5070457A"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Tools</w:t>
            </w:r>
          </w:p>
        </w:tc>
        <w:tc>
          <w:tcPr>
            <w:tcW w:w="1296" w:type="dxa"/>
            <w:tcBorders>
              <w:bottom w:val="single" w:sz="4" w:space="0" w:color="auto"/>
            </w:tcBorders>
            <w:shd w:val="clear" w:color="auto" w:fill="auto"/>
            <w:vAlign w:val="bottom"/>
          </w:tcPr>
          <w:p w14:paraId="7E2644C4" w14:textId="77777777" w:rsidR="007F0567" w:rsidRPr="001B3096" w:rsidRDefault="007F0567" w:rsidP="00CF1040">
            <w:pPr>
              <w:tabs>
                <w:tab w:val="decimal" w:pos="1080"/>
              </w:tabs>
              <w:ind w:right="-72"/>
              <w:jc w:val="both"/>
              <w:rPr>
                <w:rFonts w:cs="Cordia New"/>
                <w:b/>
                <w:bCs/>
                <w:sz w:val="22"/>
                <w:szCs w:val="22"/>
              </w:rPr>
            </w:pPr>
            <w:r w:rsidRPr="001B3096">
              <w:rPr>
                <w:rFonts w:cs="Cordia New"/>
                <w:b/>
                <w:bCs/>
                <w:sz w:val="22"/>
                <w:szCs w:val="22"/>
              </w:rPr>
              <w:t>vehicles</w:t>
            </w:r>
          </w:p>
        </w:tc>
        <w:tc>
          <w:tcPr>
            <w:tcW w:w="1296" w:type="dxa"/>
            <w:tcBorders>
              <w:bottom w:val="single" w:sz="4" w:space="0" w:color="auto"/>
            </w:tcBorders>
            <w:shd w:val="clear" w:color="auto" w:fill="auto"/>
            <w:vAlign w:val="bottom"/>
          </w:tcPr>
          <w:p w14:paraId="1D28FF2D" w14:textId="77777777" w:rsidR="007F0567" w:rsidRPr="001B3096" w:rsidRDefault="007F0567" w:rsidP="00CF1040">
            <w:pPr>
              <w:pStyle w:val="Heading5"/>
              <w:keepNext w:val="0"/>
              <w:tabs>
                <w:tab w:val="clear" w:pos="360"/>
                <w:tab w:val="decimal" w:pos="1080"/>
              </w:tabs>
              <w:ind w:right="-72"/>
              <w:rPr>
                <w:rFonts w:ascii="Cordia New" w:cs="Cordia New"/>
                <w:u w:val="none"/>
                <w:lang w:val="en-GB" w:eastAsia="en-GB"/>
              </w:rPr>
            </w:pPr>
            <w:r w:rsidRPr="001B3096">
              <w:rPr>
                <w:rFonts w:ascii="Cordia New" w:cs="Cordia New"/>
                <w:u w:val="none"/>
                <w:lang w:val="en-GB" w:eastAsia="en-GB"/>
              </w:rPr>
              <w:t>in progress</w:t>
            </w:r>
          </w:p>
        </w:tc>
        <w:tc>
          <w:tcPr>
            <w:tcW w:w="1296" w:type="dxa"/>
            <w:tcBorders>
              <w:bottom w:val="single" w:sz="4" w:space="0" w:color="auto"/>
            </w:tcBorders>
            <w:shd w:val="clear" w:color="auto" w:fill="auto"/>
            <w:vAlign w:val="bottom"/>
          </w:tcPr>
          <w:p w14:paraId="48D23172" w14:textId="77777777" w:rsidR="007F0567" w:rsidRPr="001B3096" w:rsidRDefault="007F0567" w:rsidP="00CF1040">
            <w:pPr>
              <w:pStyle w:val="Heading5"/>
              <w:keepNext w:val="0"/>
              <w:tabs>
                <w:tab w:val="clear" w:pos="360"/>
                <w:tab w:val="decimal" w:pos="1080"/>
              </w:tabs>
              <w:ind w:right="-72"/>
              <w:rPr>
                <w:rFonts w:ascii="Cordia New" w:cs="Cordia New"/>
                <w:u w:val="none"/>
                <w:lang w:val="en-GB" w:eastAsia="en-GB"/>
              </w:rPr>
            </w:pPr>
            <w:r w:rsidRPr="001B3096">
              <w:rPr>
                <w:rFonts w:ascii="Cordia New" w:cs="Cordia New"/>
                <w:u w:val="none"/>
                <w:lang w:val="en-GB" w:eastAsia="en-GB"/>
              </w:rPr>
              <w:t>Total</w:t>
            </w:r>
          </w:p>
        </w:tc>
      </w:tr>
      <w:tr w:rsidR="002F6992" w:rsidRPr="001B3096" w14:paraId="78A230DA" w14:textId="77777777" w:rsidTr="00814394">
        <w:tc>
          <w:tcPr>
            <w:tcW w:w="2851" w:type="dxa"/>
            <w:shd w:val="clear" w:color="auto" w:fill="auto"/>
            <w:vAlign w:val="bottom"/>
          </w:tcPr>
          <w:p w14:paraId="51A5AFC6" w14:textId="77777777" w:rsidR="007F0567" w:rsidRPr="001B3096" w:rsidRDefault="007F0567" w:rsidP="00CF1040">
            <w:pPr>
              <w:ind w:left="101" w:right="-72" w:hanging="187"/>
              <w:rPr>
                <w:rFonts w:cs="Cordia New"/>
                <w:b/>
                <w:bCs/>
                <w:sz w:val="22"/>
                <w:szCs w:val="22"/>
              </w:rPr>
            </w:pPr>
          </w:p>
        </w:tc>
        <w:tc>
          <w:tcPr>
            <w:tcW w:w="1296" w:type="dxa"/>
            <w:tcBorders>
              <w:top w:val="single" w:sz="4" w:space="0" w:color="auto"/>
            </w:tcBorders>
            <w:shd w:val="clear" w:color="auto" w:fill="auto"/>
            <w:vAlign w:val="bottom"/>
          </w:tcPr>
          <w:p w14:paraId="5C55292D" w14:textId="77777777" w:rsidR="007F0567" w:rsidRPr="001B3096"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4A1992EA" w14:textId="77777777" w:rsidR="007F0567" w:rsidRPr="001B3096"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5226069B" w14:textId="77777777" w:rsidR="007F0567" w:rsidRPr="001B3096"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17D83BDB" w14:textId="77777777" w:rsidR="007F0567" w:rsidRPr="001B3096"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5D7D0857" w14:textId="77777777" w:rsidR="007F0567" w:rsidRPr="001B3096"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20B5CBE5" w14:textId="77777777" w:rsidR="007F0567" w:rsidRPr="001B3096"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795BE54F" w14:textId="77777777" w:rsidR="007F0567" w:rsidRPr="001B3096"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5578EEBA" w14:textId="77777777" w:rsidR="007F0567" w:rsidRPr="001B3096" w:rsidRDefault="007F0567" w:rsidP="002776B2">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1B6B261F" w14:textId="77777777" w:rsidR="007F0567" w:rsidRPr="001B3096" w:rsidRDefault="007F0567" w:rsidP="002776B2">
            <w:pPr>
              <w:tabs>
                <w:tab w:val="decimal" w:pos="1080"/>
              </w:tabs>
              <w:ind w:right="-72"/>
              <w:jc w:val="both"/>
              <w:rPr>
                <w:rFonts w:cs="Cordia New"/>
                <w:b/>
                <w:bCs/>
                <w:sz w:val="22"/>
                <w:szCs w:val="22"/>
              </w:rPr>
            </w:pPr>
          </w:p>
        </w:tc>
      </w:tr>
      <w:tr w:rsidR="002F6992" w:rsidRPr="001B3096" w14:paraId="069CEC6D" w14:textId="77777777" w:rsidTr="00814394">
        <w:tc>
          <w:tcPr>
            <w:tcW w:w="2851" w:type="dxa"/>
            <w:shd w:val="clear" w:color="auto" w:fill="auto"/>
            <w:vAlign w:val="bottom"/>
          </w:tcPr>
          <w:p w14:paraId="013900E1" w14:textId="1E4E058F" w:rsidR="007F0567" w:rsidRPr="001B3096" w:rsidRDefault="00D023AC" w:rsidP="00CF1040">
            <w:pPr>
              <w:ind w:left="101" w:right="-72" w:hanging="187"/>
              <w:rPr>
                <w:rFonts w:cs="Cordia New"/>
                <w:b/>
                <w:bCs/>
                <w:sz w:val="22"/>
                <w:szCs w:val="22"/>
              </w:rPr>
            </w:pPr>
            <w:r w:rsidRPr="001B3096">
              <w:rPr>
                <w:rFonts w:cs="Cordia New"/>
                <w:b/>
                <w:bCs/>
                <w:sz w:val="22"/>
                <w:szCs w:val="22"/>
                <w:lang w:val="en-US"/>
              </w:rPr>
              <w:t>For the y</w:t>
            </w:r>
            <w:r w:rsidRPr="001B3096">
              <w:rPr>
                <w:rFonts w:cs="Cordia New"/>
                <w:b/>
                <w:bCs/>
                <w:sz w:val="22"/>
                <w:szCs w:val="22"/>
              </w:rPr>
              <w:t xml:space="preserve">ear ended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2024</w:t>
            </w:r>
          </w:p>
        </w:tc>
        <w:tc>
          <w:tcPr>
            <w:tcW w:w="1296" w:type="dxa"/>
            <w:shd w:val="clear" w:color="auto" w:fill="auto"/>
            <w:vAlign w:val="bottom"/>
          </w:tcPr>
          <w:p w14:paraId="02E35796" w14:textId="77777777" w:rsidR="007F0567" w:rsidRPr="001B3096" w:rsidRDefault="007F0567" w:rsidP="002776B2">
            <w:pPr>
              <w:tabs>
                <w:tab w:val="decimal" w:pos="1080"/>
              </w:tabs>
              <w:ind w:right="-72"/>
              <w:jc w:val="both"/>
              <w:rPr>
                <w:rFonts w:cs="Cordia New"/>
                <w:sz w:val="22"/>
                <w:szCs w:val="22"/>
              </w:rPr>
            </w:pPr>
          </w:p>
        </w:tc>
        <w:tc>
          <w:tcPr>
            <w:tcW w:w="1296" w:type="dxa"/>
            <w:shd w:val="clear" w:color="auto" w:fill="auto"/>
            <w:vAlign w:val="bottom"/>
          </w:tcPr>
          <w:p w14:paraId="66A3D089" w14:textId="77777777" w:rsidR="007F0567" w:rsidRPr="001B3096" w:rsidRDefault="007F0567" w:rsidP="002776B2">
            <w:pPr>
              <w:tabs>
                <w:tab w:val="decimal" w:pos="1080"/>
              </w:tabs>
              <w:ind w:right="-72"/>
              <w:jc w:val="both"/>
              <w:rPr>
                <w:rFonts w:cs="Cordia New"/>
                <w:sz w:val="22"/>
                <w:szCs w:val="22"/>
              </w:rPr>
            </w:pPr>
          </w:p>
        </w:tc>
        <w:tc>
          <w:tcPr>
            <w:tcW w:w="1296" w:type="dxa"/>
            <w:shd w:val="clear" w:color="auto" w:fill="auto"/>
            <w:vAlign w:val="bottom"/>
          </w:tcPr>
          <w:p w14:paraId="35840234" w14:textId="77777777" w:rsidR="007F0567" w:rsidRPr="001B3096" w:rsidRDefault="007F0567" w:rsidP="002776B2">
            <w:pPr>
              <w:tabs>
                <w:tab w:val="decimal" w:pos="1080"/>
              </w:tabs>
              <w:ind w:right="-72"/>
              <w:jc w:val="both"/>
              <w:rPr>
                <w:rFonts w:cs="Cordia New"/>
                <w:sz w:val="22"/>
                <w:szCs w:val="22"/>
              </w:rPr>
            </w:pPr>
          </w:p>
        </w:tc>
        <w:tc>
          <w:tcPr>
            <w:tcW w:w="1296" w:type="dxa"/>
            <w:shd w:val="clear" w:color="auto" w:fill="auto"/>
            <w:vAlign w:val="bottom"/>
          </w:tcPr>
          <w:p w14:paraId="24555BBC" w14:textId="77777777" w:rsidR="007F0567" w:rsidRPr="001B3096" w:rsidRDefault="007F0567" w:rsidP="002776B2">
            <w:pPr>
              <w:tabs>
                <w:tab w:val="decimal" w:pos="1080"/>
              </w:tabs>
              <w:ind w:right="-72"/>
              <w:jc w:val="both"/>
              <w:rPr>
                <w:rFonts w:cs="Cordia New"/>
                <w:sz w:val="22"/>
                <w:szCs w:val="22"/>
              </w:rPr>
            </w:pPr>
          </w:p>
        </w:tc>
        <w:tc>
          <w:tcPr>
            <w:tcW w:w="1296" w:type="dxa"/>
            <w:shd w:val="clear" w:color="auto" w:fill="auto"/>
            <w:vAlign w:val="bottom"/>
          </w:tcPr>
          <w:p w14:paraId="79AD02C6" w14:textId="77777777" w:rsidR="007F0567" w:rsidRPr="001B3096" w:rsidRDefault="007F0567" w:rsidP="002776B2">
            <w:pPr>
              <w:tabs>
                <w:tab w:val="decimal" w:pos="1080"/>
              </w:tabs>
              <w:ind w:right="-72"/>
              <w:jc w:val="both"/>
              <w:rPr>
                <w:rFonts w:cs="Cordia New"/>
                <w:sz w:val="22"/>
                <w:szCs w:val="22"/>
              </w:rPr>
            </w:pPr>
          </w:p>
        </w:tc>
        <w:tc>
          <w:tcPr>
            <w:tcW w:w="1296" w:type="dxa"/>
            <w:shd w:val="clear" w:color="auto" w:fill="auto"/>
            <w:vAlign w:val="bottom"/>
          </w:tcPr>
          <w:p w14:paraId="7D507111" w14:textId="77777777" w:rsidR="007F0567" w:rsidRPr="001B3096" w:rsidRDefault="007F0567" w:rsidP="002776B2">
            <w:pPr>
              <w:tabs>
                <w:tab w:val="decimal" w:pos="1080"/>
              </w:tabs>
              <w:ind w:right="-72"/>
              <w:jc w:val="both"/>
              <w:rPr>
                <w:rFonts w:cs="Cordia New"/>
                <w:sz w:val="22"/>
                <w:szCs w:val="22"/>
              </w:rPr>
            </w:pPr>
          </w:p>
        </w:tc>
        <w:tc>
          <w:tcPr>
            <w:tcW w:w="1296" w:type="dxa"/>
            <w:shd w:val="clear" w:color="auto" w:fill="auto"/>
            <w:vAlign w:val="bottom"/>
          </w:tcPr>
          <w:p w14:paraId="120EA538" w14:textId="77777777" w:rsidR="007F0567" w:rsidRPr="001B3096" w:rsidRDefault="007F0567" w:rsidP="002776B2">
            <w:pPr>
              <w:tabs>
                <w:tab w:val="decimal" w:pos="1080"/>
              </w:tabs>
              <w:ind w:right="-72"/>
              <w:jc w:val="both"/>
              <w:rPr>
                <w:rFonts w:cs="Cordia New"/>
                <w:sz w:val="22"/>
                <w:szCs w:val="22"/>
              </w:rPr>
            </w:pPr>
          </w:p>
        </w:tc>
        <w:tc>
          <w:tcPr>
            <w:tcW w:w="1296" w:type="dxa"/>
            <w:shd w:val="clear" w:color="auto" w:fill="auto"/>
            <w:vAlign w:val="bottom"/>
          </w:tcPr>
          <w:p w14:paraId="56E51B8D" w14:textId="77777777" w:rsidR="007F0567" w:rsidRPr="001B3096" w:rsidRDefault="007F0567" w:rsidP="002776B2">
            <w:pPr>
              <w:tabs>
                <w:tab w:val="decimal" w:pos="1080"/>
              </w:tabs>
              <w:ind w:right="-72"/>
              <w:jc w:val="both"/>
              <w:rPr>
                <w:rFonts w:cs="Cordia New"/>
                <w:sz w:val="22"/>
                <w:szCs w:val="22"/>
              </w:rPr>
            </w:pPr>
          </w:p>
        </w:tc>
        <w:tc>
          <w:tcPr>
            <w:tcW w:w="1296" w:type="dxa"/>
            <w:shd w:val="clear" w:color="auto" w:fill="auto"/>
            <w:vAlign w:val="bottom"/>
          </w:tcPr>
          <w:p w14:paraId="2E5ED1A1" w14:textId="77777777" w:rsidR="007F0567" w:rsidRPr="001B3096" w:rsidRDefault="007F0567" w:rsidP="002776B2">
            <w:pPr>
              <w:tabs>
                <w:tab w:val="decimal" w:pos="1080"/>
              </w:tabs>
              <w:ind w:right="-72"/>
              <w:jc w:val="both"/>
              <w:rPr>
                <w:rFonts w:cs="Cordia New"/>
                <w:sz w:val="22"/>
                <w:szCs w:val="22"/>
              </w:rPr>
            </w:pPr>
          </w:p>
        </w:tc>
      </w:tr>
      <w:tr w:rsidR="00527F64" w:rsidRPr="001B3096" w14:paraId="37862423" w14:textId="77777777">
        <w:tc>
          <w:tcPr>
            <w:tcW w:w="2851" w:type="dxa"/>
            <w:shd w:val="clear" w:color="auto" w:fill="auto"/>
            <w:vAlign w:val="bottom"/>
          </w:tcPr>
          <w:p w14:paraId="4D26CA65" w14:textId="77777777" w:rsidR="00527F64" w:rsidRPr="001B3096" w:rsidRDefault="00527F64" w:rsidP="00527F64">
            <w:pPr>
              <w:ind w:left="101" w:right="-72" w:hanging="187"/>
              <w:rPr>
                <w:rFonts w:cs="Cordia New"/>
                <w:sz w:val="22"/>
                <w:szCs w:val="22"/>
              </w:rPr>
            </w:pPr>
            <w:r w:rsidRPr="001B3096">
              <w:rPr>
                <w:rFonts w:cs="Cordia New"/>
                <w:sz w:val="22"/>
                <w:szCs w:val="22"/>
              </w:rPr>
              <w:t xml:space="preserve">Opening net book amount </w:t>
            </w:r>
          </w:p>
        </w:tc>
        <w:tc>
          <w:tcPr>
            <w:tcW w:w="1296" w:type="dxa"/>
            <w:shd w:val="clear" w:color="auto" w:fill="auto"/>
          </w:tcPr>
          <w:p w14:paraId="642F5264" w14:textId="254D336F" w:rsidR="00527F64" w:rsidRPr="001B3096" w:rsidRDefault="003C4C5F" w:rsidP="00527F64">
            <w:pPr>
              <w:tabs>
                <w:tab w:val="decimal" w:pos="1066"/>
              </w:tabs>
              <w:ind w:right="-72"/>
              <w:jc w:val="both"/>
              <w:rPr>
                <w:rFonts w:cs="Cordia New"/>
                <w:sz w:val="22"/>
                <w:szCs w:val="22"/>
              </w:rPr>
            </w:pPr>
            <w:r w:rsidRPr="003C4C5F">
              <w:rPr>
                <w:rFonts w:cs="Cordia New"/>
                <w:sz w:val="22"/>
                <w:szCs w:val="22"/>
              </w:rPr>
              <w:t>2</w:t>
            </w:r>
            <w:r w:rsidR="00527F64"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shd w:val="clear" w:color="auto" w:fill="auto"/>
          </w:tcPr>
          <w:p w14:paraId="0678AE08" w14:textId="46EA1268" w:rsidR="00527F64" w:rsidRPr="001B3096" w:rsidRDefault="003C4C5F" w:rsidP="00527F64">
            <w:pPr>
              <w:tabs>
                <w:tab w:val="decimal" w:pos="1080"/>
              </w:tabs>
              <w:ind w:right="-72"/>
              <w:jc w:val="both"/>
              <w:rPr>
                <w:rFonts w:cs="Cordia New"/>
                <w:sz w:val="22"/>
                <w:szCs w:val="22"/>
              </w:rPr>
            </w:pPr>
            <w:r w:rsidRPr="003C4C5F">
              <w:rPr>
                <w:rFonts w:cs="Cordia New"/>
                <w:sz w:val="22"/>
                <w:szCs w:val="22"/>
              </w:rPr>
              <w:t>53</w:t>
            </w:r>
          </w:p>
        </w:tc>
        <w:tc>
          <w:tcPr>
            <w:tcW w:w="1296" w:type="dxa"/>
            <w:shd w:val="clear" w:color="auto" w:fill="auto"/>
          </w:tcPr>
          <w:p w14:paraId="5EB92B5E" w14:textId="08D5C47E" w:rsidR="00527F64" w:rsidRPr="001B3096" w:rsidRDefault="003C4C5F" w:rsidP="00527F64">
            <w:pPr>
              <w:tabs>
                <w:tab w:val="decimal" w:pos="1094"/>
              </w:tabs>
              <w:ind w:right="-72"/>
              <w:jc w:val="both"/>
              <w:rPr>
                <w:rFonts w:cs="Cordia New"/>
                <w:sz w:val="22"/>
                <w:szCs w:val="22"/>
              </w:rPr>
            </w:pPr>
            <w:r w:rsidRPr="003C4C5F">
              <w:rPr>
                <w:rFonts w:cs="Cordia New"/>
                <w:sz w:val="22"/>
                <w:szCs w:val="22"/>
              </w:rPr>
              <w:t>1</w:t>
            </w:r>
            <w:r w:rsidR="00527F64" w:rsidRPr="001B3096">
              <w:rPr>
                <w:rFonts w:cs="Cordia New"/>
                <w:sz w:val="22"/>
                <w:szCs w:val="22"/>
              </w:rPr>
              <w:t>,</w:t>
            </w:r>
            <w:r w:rsidRPr="003C4C5F">
              <w:rPr>
                <w:rFonts w:cs="Cordia New"/>
                <w:sz w:val="22"/>
                <w:szCs w:val="22"/>
              </w:rPr>
              <w:t>022</w:t>
            </w:r>
          </w:p>
        </w:tc>
        <w:tc>
          <w:tcPr>
            <w:tcW w:w="1296" w:type="dxa"/>
            <w:shd w:val="clear" w:color="auto" w:fill="auto"/>
          </w:tcPr>
          <w:p w14:paraId="00C1936A" w14:textId="13E1B67F" w:rsidR="00527F64" w:rsidRPr="001B3096" w:rsidRDefault="005802DF" w:rsidP="00527F64">
            <w:pPr>
              <w:tabs>
                <w:tab w:val="decimal" w:pos="1058"/>
              </w:tabs>
              <w:ind w:right="-72"/>
              <w:jc w:val="both"/>
              <w:rPr>
                <w:rFonts w:cs="Cordia New"/>
                <w:sz w:val="22"/>
                <w:szCs w:val="22"/>
              </w:rPr>
            </w:pPr>
            <w:r w:rsidRPr="005802DF">
              <w:rPr>
                <w:rFonts w:cs="Cordia New"/>
                <w:sz w:val="22"/>
                <w:szCs w:val="22"/>
              </w:rPr>
              <w:t>9</w:t>
            </w:r>
            <w:r w:rsidR="003C4C5F" w:rsidRPr="003C4C5F">
              <w:rPr>
                <w:rFonts w:cs="Cordia New"/>
                <w:sz w:val="22"/>
                <w:szCs w:val="22"/>
              </w:rPr>
              <w:t>3</w:t>
            </w:r>
          </w:p>
        </w:tc>
        <w:tc>
          <w:tcPr>
            <w:tcW w:w="1296" w:type="dxa"/>
            <w:shd w:val="clear" w:color="auto" w:fill="auto"/>
          </w:tcPr>
          <w:p w14:paraId="1D40E9F4" w14:textId="34879345" w:rsidR="00527F64" w:rsidRPr="001B3096" w:rsidRDefault="005802DF" w:rsidP="00527F64">
            <w:pPr>
              <w:tabs>
                <w:tab w:val="decimal" w:pos="1080"/>
              </w:tabs>
              <w:ind w:right="-72"/>
              <w:jc w:val="both"/>
              <w:rPr>
                <w:rFonts w:cs="Cordia New"/>
                <w:sz w:val="22"/>
                <w:szCs w:val="22"/>
              </w:rPr>
            </w:pPr>
            <w:r w:rsidRPr="005802DF">
              <w:rPr>
                <w:rFonts w:cs="Cordia New"/>
                <w:sz w:val="22"/>
                <w:szCs w:val="22"/>
              </w:rPr>
              <w:t>789</w:t>
            </w:r>
          </w:p>
        </w:tc>
        <w:tc>
          <w:tcPr>
            <w:tcW w:w="1296" w:type="dxa"/>
            <w:shd w:val="clear" w:color="auto" w:fill="auto"/>
          </w:tcPr>
          <w:p w14:paraId="5E5C0211" w14:textId="20D9E936" w:rsidR="00527F64" w:rsidRPr="001B3096" w:rsidRDefault="003C4C5F" w:rsidP="00527F64">
            <w:pPr>
              <w:tabs>
                <w:tab w:val="decimal" w:pos="1065"/>
              </w:tabs>
              <w:ind w:right="-72"/>
              <w:jc w:val="both"/>
              <w:rPr>
                <w:rFonts w:cs="Cordia New"/>
                <w:sz w:val="22"/>
                <w:szCs w:val="22"/>
              </w:rPr>
            </w:pPr>
            <w:r w:rsidRPr="003C4C5F">
              <w:rPr>
                <w:rFonts w:cs="Cordia New"/>
                <w:sz w:val="22"/>
                <w:szCs w:val="22"/>
              </w:rPr>
              <w:t>12</w:t>
            </w:r>
          </w:p>
        </w:tc>
        <w:tc>
          <w:tcPr>
            <w:tcW w:w="1296" w:type="dxa"/>
            <w:shd w:val="clear" w:color="auto" w:fill="auto"/>
          </w:tcPr>
          <w:p w14:paraId="0AC83603" w14:textId="05B7305A" w:rsidR="00527F64" w:rsidRPr="001B3096" w:rsidRDefault="00527F64" w:rsidP="00527F64">
            <w:pPr>
              <w:tabs>
                <w:tab w:val="decimal" w:pos="1065"/>
              </w:tabs>
              <w:ind w:right="-72"/>
              <w:jc w:val="both"/>
              <w:rPr>
                <w:rFonts w:cs="Cordia New"/>
                <w:sz w:val="22"/>
                <w:szCs w:val="22"/>
              </w:rPr>
            </w:pPr>
            <w:r w:rsidRPr="001B3096">
              <w:rPr>
                <w:rFonts w:cs="Cordia New"/>
                <w:sz w:val="22"/>
                <w:szCs w:val="22"/>
              </w:rPr>
              <w:t>-</w:t>
            </w:r>
          </w:p>
        </w:tc>
        <w:tc>
          <w:tcPr>
            <w:tcW w:w="1296" w:type="dxa"/>
            <w:shd w:val="clear" w:color="auto" w:fill="auto"/>
          </w:tcPr>
          <w:p w14:paraId="3DCCB535" w14:textId="298C980D" w:rsidR="00527F64" w:rsidRPr="001B3096" w:rsidRDefault="003C4C5F" w:rsidP="00527F64">
            <w:pPr>
              <w:tabs>
                <w:tab w:val="decimal" w:pos="1080"/>
              </w:tabs>
              <w:ind w:right="-72"/>
              <w:jc w:val="both"/>
              <w:rPr>
                <w:rFonts w:cs="Cordia New"/>
                <w:sz w:val="22"/>
                <w:szCs w:val="22"/>
              </w:rPr>
            </w:pPr>
            <w:r w:rsidRPr="003C4C5F">
              <w:rPr>
                <w:rFonts w:cs="Cordia New"/>
                <w:sz w:val="22"/>
                <w:szCs w:val="22"/>
              </w:rPr>
              <w:t>14</w:t>
            </w:r>
          </w:p>
        </w:tc>
        <w:tc>
          <w:tcPr>
            <w:tcW w:w="1296" w:type="dxa"/>
            <w:shd w:val="clear" w:color="auto" w:fill="auto"/>
          </w:tcPr>
          <w:p w14:paraId="71507ADB" w14:textId="75A23744" w:rsidR="00527F64" w:rsidRPr="001B3096" w:rsidRDefault="003C4C5F" w:rsidP="00527F64">
            <w:pPr>
              <w:tabs>
                <w:tab w:val="decimal" w:pos="1080"/>
              </w:tabs>
              <w:ind w:right="-72"/>
              <w:jc w:val="both"/>
              <w:rPr>
                <w:rFonts w:cs="Cordia New"/>
                <w:sz w:val="22"/>
                <w:szCs w:val="22"/>
              </w:rPr>
            </w:pPr>
            <w:r w:rsidRPr="003C4C5F">
              <w:rPr>
                <w:rFonts w:cs="Cordia New"/>
                <w:sz w:val="22"/>
                <w:szCs w:val="22"/>
              </w:rPr>
              <w:t>4</w:t>
            </w:r>
            <w:r w:rsidR="00527F64" w:rsidRPr="001B3096">
              <w:rPr>
                <w:rFonts w:cs="Cordia New"/>
                <w:sz w:val="22"/>
                <w:szCs w:val="22"/>
              </w:rPr>
              <w:t>,</w:t>
            </w:r>
            <w:r w:rsidRPr="003C4C5F">
              <w:rPr>
                <w:rFonts w:cs="Cordia New"/>
                <w:sz w:val="22"/>
                <w:szCs w:val="22"/>
              </w:rPr>
              <w:t>011</w:t>
            </w:r>
          </w:p>
        </w:tc>
      </w:tr>
      <w:tr w:rsidR="00527F64" w:rsidRPr="001B3096" w14:paraId="6CB74C71" w14:textId="77777777">
        <w:tc>
          <w:tcPr>
            <w:tcW w:w="2851" w:type="dxa"/>
            <w:shd w:val="clear" w:color="auto" w:fill="auto"/>
            <w:vAlign w:val="bottom"/>
          </w:tcPr>
          <w:p w14:paraId="302520DE" w14:textId="77777777" w:rsidR="00527F64" w:rsidRPr="001B3096" w:rsidRDefault="00527F64" w:rsidP="00527F64">
            <w:pPr>
              <w:ind w:left="101" w:right="-72" w:hanging="187"/>
              <w:rPr>
                <w:rFonts w:cs="Cordia New"/>
                <w:sz w:val="22"/>
                <w:szCs w:val="22"/>
              </w:rPr>
            </w:pPr>
            <w:r w:rsidRPr="001B3096">
              <w:rPr>
                <w:rFonts w:cs="Cordia New"/>
                <w:sz w:val="22"/>
                <w:szCs w:val="22"/>
              </w:rPr>
              <w:t>Additions</w:t>
            </w:r>
          </w:p>
        </w:tc>
        <w:tc>
          <w:tcPr>
            <w:tcW w:w="1296" w:type="dxa"/>
            <w:shd w:val="clear" w:color="auto" w:fill="auto"/>
          </w:tcPr>
          <w:p w14:paraId="1B6AA96F" w14:textId="6DB12A3C" w:rsidR="00527F64" w:rsidRPr="001B3096" w:rsidRDefault="00527F64" w:rsidP="00527F64">
            <w:pPr>
              <w:tabs>
                <w:tab w:val="decimal" w:pos="1066"/>
              </w:tabs>
              <w:ind w:right="-72"/>
              <w:jc w:val="both"/>
              <w:rPr>
                <w:rFonts w:cs="Cordia New"/>
                <w:sz w:val="22"/>
                <w:szCs w:val="22"/>
              </w:rPr>
            </w:pPr>
            <w:r w:rsidRPr="001B3096">
              <w:rPr>
                <w:rFonts w:cs="Cordia New"/>
                <w:sz w:val="22"/>
                <w:szCs w:val="22"/>
              </w:rPr>
              <w:t>-</w:t>
            </w:r>
          </w:p>
        </w:tc>
        <w:tc>
          <w:tcPr>
            <w:tcW w:w="1296" w:type="dxa"/>
            <w:shd w:val="clear" w:color="auto" w:fill="auto"/>
          </w:tcPr>
          <w:p w14:paraId="65F2D76C" w14:textId="75B22A93"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303F2ABE" w14:textId="20EF644F" w:rsidR="00527F64" w:rsidRPr="001B3096" w:rsidRDefault="003C4C5F" w:rsidP="00527F64">
            <w:pPr>
              <w:tabs>
                <w:tab w:val="decimal" w:pos="1094"/>
              </w:tabs>
              <w:ind w:right="-72"/>
              <w:jc w:val="both"/>
              <w:rPr>
                <w:rFonts w:cs="Cordia New"/>
                <w:sz w:val="22"/>
                <w:szCs w:val="22"/>
              </w:rPr>
            </w:pPr>
            <w:r w:rsidRPr="003C4C5F">
              <w:rPr>
                <w:rFonts w:cs="Cordia New"/>
                <w:sz w:val="22"/>
                <w:szCs w:val="22"/>
              </w:rPr>
              <w:t>2</w:t>
            </w:r>
            <w:r w:rsidR="005802DF" w:rsidRPr="005802DF">
              <w:rPr>
                <w:rFonts w:cs="Cordia New"/>
                <w:sz w:val="22"/>
                <w:szCs w:val="22"/>
              </w:rPr>
              <w:t>8</w:t>
            </w:r>
          </w:p>
        </w:tc>
        <w:tc>
          <w:tcPr>
            <w:tcW w:w="1296" w:type="dxa"/>
            <w:shd w:val="clear" w:color="auto" w:fill="auto"/>
          </w:tcPr>
          <w:p w14:paraId="02579311" w14:textId="4C28B245" w:rsidR="00527F64" w:rsidRPr="001B3096" w:rsidRDefault="00527F64" w:rsidP="00527F64">
            <w:pPr>
              <w:tabs>
                <w:tab w:val="decimal" w:pos="1058"/>
              </w:tabs>
              <w:ind w:right="-72"/>
              <w:jc w:val="both"/>
              <w:rPr>
                <w:rFonts w:cs="Cordia New"/>
                <w:sz w:val="22"/>
                <w:szCs w:val="22"/>
              </w:rPr>
            </w:pPr>
            <w:r w:rsidRPr="001B3096">
              <w:rPr>
                <w:rFonts w:cs="Cordia New"/>
                <w:sz w:val="22"/>
                <w:szCs w:val="22"/>
              </w:rPr>
              <w:t>-</w:t>
            </w:r>
          </w:p>
        </w:tc>
        <w:tc>
          <w:tcPr>
            <w:tcW w:w="1296" w:type="dxa"/>
            <w:shd w:val="clear" w:color="auto" w:fill="auto"/>
          </w:tcPr>
          <w:p w14:paraId="74B1B70F" w14:textId="4CD2EF8E" w:rsidR="00527F64" w:rsidRPr="001B3096" w:rsidRDefault="003C4C5F" w:rsidP="00527F64">
            <w:pPr>
              <w:tabs>
                <w:tab w:val="decimal" w:pos="1080"/>
              </w:tabs>
              <w:ind w:right="-72"/>
              <w:jc w:val="both"/>
              <w:rPr>
                <w:rFonts w:cs="Cordia New"/>
                <w:sz w:val="22"/>
                <w:szCs w:val="22"/>
              </w:rPr>
            </w:pPr>
            <w:r w:rsidRPr="003C4C5F">
              <w:rPr>
                <w:rFonts w:cs="Cordia New"/>
                <w:sz w:val="22"/>
                <w:szCs w:val="22"/>
              </w:rPr>
              <w:t>35</w:t>
            </w:r>
            <w:r w:rsidR="005802DF" w:rsidRPr="005802DF">
              <w:rPr>
                <w:rFonts w:cs="Cordia New"/>
                <w:sz w:val="22"/>
                <w:szCs w:val="22"/>
              </w:rPr>
              <w:t>8</w:t>
            </w:r>
          </w:p>
        </w:tc>
        <w:tc>
          <w:tcPr>
            <w:tcW w:w="1296" w:type="dxa"/>
            <w:shd w:val="clear" w:color="auto" w:fill="auto"/>
          </w:tcPr>
          <w:p w14:paraId="60C8AA05" w14:textId="368AC146" w:rsidR="00527F64" w:rsidRPr="001B3096" w:rsidRDefault="005802DF" w:rsidP="00527F64">
            <w:pPr>
              <w:tabs>
                <w:tab w:val="decimal" w:pos="1065"/>
              </w:tabs>
              <w:ind w:right="-72"/>
              <w:jc w:val="both"/>
              <w:rPr>
                <w:rFonts w:cs="Cordia New"/>
                <w:sz w:val="22"/>
                <w:szCs w:val="22"/>
              </w:rPr>
            </w:pPr>
            <w:r w:rsidRPr="005802DF">
              <w:rPr>
                <w:rFonts w:cs="Cordia New"/>
                <w:sz w:val="22"/>
                <w:szCs w:val="22"/>
              </w:rPr>
              <w:t>6</w:t>
            </w:r>
          </w:p>
        </w:tc>
        <w:tc>
          <w:tcPr>
            <w:tcW w:w="1296" w:type="dxa"/>
            <w:shd w:val="clear" w:color="auto" w:fill="auto"/>
          </w:tcPr>
          <w:p w14:paraId="0D2F5E0E" w14:textId="2095E7F7" w:rsidR="00527F64" w:rsidRPr="001B3096" w:rsidRDefault="003C4C5F" w:rsidP="00527F64">
            <w:pPr>
              <w:tabs>
                <w:tab w:val="decimal" w:pos="1065"/>
              </w:tabs>
              <w:ind w:right="-72"/>
              <w:jc w:val="both"/>
              <w:rPr>
                <w:rFonts w:cs="Cordia New"/>
                <w:sz w:val="22"/>
                <w:szCs w:val="22"/>
              </w:rPr>
            </w:pPr>
            <w:r w:rsidRPr="003C4C5F">
              <w:rPr>
                <w:rFonts w:cs="Cordia New"/>
                <w:sz w:val="22"/>
                <w:szCs w:val="22"/>
              </w:rPr>
              <w:t>51</w:t>
            </w:r>
          </w:p>
        </w:tc>
        <w:tc>
          <w:tcPr>
            <w:tcW w:w="1296" w:type="dxa"/>
            <w:shd w:val="clear" w:color="auto" w:fill="auto"/>
          </w:tcPr>
          <w:p w14:paraId="6D380990" w14:textId="27CE3C13" w:rsidR="00527F64" w:rsidRPr="001B3096" w:rsidRDefault="005802DF" w:rsidP="00527F64">
            <w:pPr>
              <w:tabs>
                <w:tab w:val="decimal" w:pos="1080"/>
              </w:tabs>
              <w:ind w:right="-72"/>
              <w:jc w:val="both"/>
              <w:rPr>
                <w:rFonts w:cs="Cordia New"/>
                <w:sz w:val="22"/>
                <w:szCs w:val="22"/>
              </w:rPr>
            </w:pPr>
            <w:r w:rsidRPr="005802DF">
              <w:rPr>
                <w:rFonts w:cs="Cordia New"/>
                <w:sz w:val="22"/>
                <w:szCs w:val="22"/>
              </w:rPr>
              <w:t>6</w:t>
            </w:r>
            <w:r w:rsidR="003C4C5F" w:rsidRPr="003C4C5F">
              <w:rPr>
                <w:rFonts w:cs="Cordia New"/>
                <w:sz w:val="22"/>
                <w:szCs w:val="22"/>
              </w:rPr>
              <w:t>00</w:t>
            </w:r>
          </w:p>
        </w:tc>
        <w:tc>
          <w:tcPr>
            <w:tcW w:w="1296" w:type="dxa"/>
            <w:shd w:val="clear" w:color="auto" w:fill="auto"/>
          </w:tcPr>
          <w:p w14:paraId="19D3C849" w14:textId="0A2A66D3" w:rsidR="00527F64" w:rsidRPr="001B3096" w:rsidRDefault="003C4C5F" w:rsidP="00527F64">
            <w:pPr>
              <w:tabs>
                <w:tab w:val="decimal" w:pos="1080"/>
              </w:tabs>
              <w:ind w:right="-72"/>
              <w:jc w:val="both"/>
              <w:rPr>
                <w:rFonts w:cs="Cordia New"/>
                <w:sz w:val="22"/>
                <w:szCs w:val="22"/>
              </w:rPr>
            </w:pPr>
            <w:r w:rsidRPr="003C4C5F">
              <w:rPr>
                <w:rFonts w:cs="Cordia New"/>
                <w:sz w:val="22"/>
                <w:szCs w:val="22"/>
              </w:rPr>
              <w:t>1</w:t>
            </w:r>
            <w:r w:rsidR="00527F64" w:rsidRPr="001B3096">
              <w:rPr>
                <w:rFonts w:cs="Cordia New"/>
                <w:sz w:val="22"/>
                <w:szCs w:val="22"/>
              </w:rPr>
              <w:t>,</w:t>
            </w:r>
            <w:r w:rsidRPr="003C4C5F">
              <w:rPr>
                <w:rFonts w:cs="Cordia New"/>
                <w:sz w:val="22"/>
                <w:szCs w:val="22"/>
              </w:rPr>
              <w:t>043</w:t>
            </w:r>
          </w:p>
        </w:tc>
      </w:tr>
      <w:tr w:rsidR="00527F64" w:rsidRPr="001B3096" w14:paraId="68A29E00" w14:textId="77777777">
        <w:tc>
          <w:tcPr>
            <w:tcW w:w="2851" w:type="dxa"/>
            <w:shd w:val="clear" w:color="auto" w:fill="auto"/>
            <w:vAlign w:val="bottom"/>
          </w:tcPr>
          <w:p w14:paraId="4EFC8688" w14:textId="1F0520FC" w:rsidR="00527F64" w:rsidRPr="001B3096" w:rsidRDefault="00527F64" w:rsidP="00527F64">
            <w:pPr>
              <w:ind w:left="101" w:right="-72" w:hanging="187"/>
              <w:rPr>
                <w:rFonts w:cs="Cordia New"/>
                <w:sz w:val="22"/>
                <w:szCs w:val="22"/>
              </w:rPr>
            </w:pPr>
            <w:r w:rsidRPr="001B3096">
              <w:rPr>
                <w:rFonts w:cs="Cordia New"/>
                <w:sz w:val="22"/>
                <w:szCs w:val="22"/>
              </w:rPr>
              <w:t>Disposals - Net book value</w:t>
            </w:r>
          </w:p>
        </w:tc>
        <w:tc>
          <w:tcPr>
            <w:tcW w:w="1296" w:type="dxa"/>
            <w:shd w:val="clear" w:color="auto" w:fill="auto"/>
          </w:tcPr>
          <w:p w14:paraId="48C1F66F" w14:textId="393062A6" w:rsidR="00527F64" w:rsidRPr="001B3096" w:rsidRDefault="00527F64" w:rsidP="00527F64">
            <w:pPr>
              <w:tabs>
                <w:tab w:val="decimal" w:pos="1066"/>
              </w:tabs>
              <w:ind w:right="-72"/>
              <w:jc w:val="both"/>
              <w:rPr>
                <w:rFonts w:cs="Cordia New"/>
                <w:sz w:val="22"/>
                <w:szCs w:val="22"/>
              </w:rPr>
            </w:pPr>
            <w:r w:rsidRPr="001B3096">
              <w:rPr>
                <w:rFonts w:cs="Cordia New"/>
                <w:sz w:val="22"/>
                <w:szCs w:val="22"/>
              </w:rPr>
              <w:t>-</w:t>
            </w:r>
          </w:p>
        </w:tc>
        <w:tc>
          <w:tcPr>
            <w:tcW w:w="1296" w:type="dxa"/>
            <w:shd w:val="clear" w:color="auto" w:fill="auto"/>
          </w:tcPr>
          <w:p w14:paraId="5417D0CC" w14:textId="4EDC5F90"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30B1FF19" w14:textId="0F578AC2" w:rsidR="00527F64" w:rsidRPr="001B3096" w:rsidRDefault="00527F64" w:rsidP="00527F64">
            <w:pPr>
              <w:tabs>
                <w:tab w:val="decimal" w:pos="1094"/>
              </w:tabs>
              <w:ind w:right="-72"/>
              <w:jc w:val="both"/>
              <w:rPr>
                <w:rFonts w:cs="Cordia New"/>
                <w:sz w:val="22"/>
                <w:szCs w:val="22"/>
              </w:rPr>
            </w:pPr>
            <w:r w:rsidRPr="001B3096">
              <w:rPr>
                <w:rFonts w:cs="Cordia New"/>
                <w:sz w:val="22"/>
                <w:szCs w:val="22"/>
              </w:rPr>
              <w:t>-</w:t>
            </w:r>
          </w:p>
        </w:tc>
        <w:tc>
          <w:tcPr>
            <w:tcW w:w="1296" w:type="dxa"/>
            <w:shd w:val="clear" w:color="auto" w:fill="auto"/>
          </w:tcPr>
          <w:p w14:paraId="37942585" w14:textId="52472A23" w:rsidR="00527F64" w:rsidRPr="001B3096" w:rsidRDefault="00527F64" w:rsidP="00527F64">
            <w:pPr>
              <w:tabs>
                <w:tab w:val="decimal" w:pos="1058"/>
              </w:tabs>
              <w:ind w:right="-72"/>
              <w:jc w:val="both"/>
              <w:rPr>
                <w:rFonts w:cs="Cordia New"/>
                <w:sz w:val="22"/>
                <w:szCs w:val="22"/>
              </w:rPr>
            </w:pPr>
            <w:r w:rsidRPr="001B3096">
              <w:rPr>
                <w:rFonts w:cs="Cordia New"/>
                <w:sz w:val="22"/>
                <w:szCs w:val="22"/>
              </w:rPr>
              <w:t>-</w:t>
            </w:r>
          </w:p>
        </w:tc>
        <w:tc>
          <w:tcPr>
            <w:tcW w:w="1296" w:type="dxa"/>
            <w:shd w:val="clear" w:color="auto" w:fill="auto"/>
          </w:tcPr>
          <w:p w14:paraId="49702513" w14:textId="71571F00"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p>
        </w:tc>
        <w:tc>
          <w:tcPr>
            <w:tcW w:w="1296" w:type="dxa"/>
            <w:shd w:val="clear" w:color="auto" w:fill="auto"/>
          </w:tcPr>
          <w:p w14:paraId="6E4B27DC" w14:textId="7204D317" w:rsidR="00527F64" w:rsidRPr="001B3096" w:rsidRDefault="00527F64" w:rsidP="00527F64">
            <w:pPr>
              <w:tabs>
                <w:tab w:val="decimal" w:pos="1065"/>
              </w:tabs>
              <w:ind w:right="-72"/>
              <w:jc w:val="both"/>
              <w:rPr>
                <w:rFonts w:cs="Cordia New"/>
                <w:sz w:val="22"/>
                <w:szCs w:val="22"/>
              </w:rPr>
            </w:pPr>
            <w:r w:rsidRPr="001B3096">
              <w:rPr>
                <w:rFonts w:cs="Cordia New"/>
                <w:sz w:val="22"/>
                <w:szCs w:val="22"/>
              </w:rPr>
              <w:t>(</w:t>
            </w:r>
            <w:r w:rsidR="003C4C5F" w:rsidRPr="003C4C5F">
              <w:rPr>
                <w:rFonts w:cs="Cordia New"/>
                <w:sz w:val="22"/>
                <w:szCs w:val="22"/>
              </w:rPr>
              <w:t>3</w:t>
            </w:r>
            <w:r w:rsidRPr="001B3096">
              <w:rPr>
                <w:rFonts w:cs="Cordia New"/>
                <w:sz w:val="22"/>
                <w:szCs w:val="22"/>
              </w:rPr>
              <w:t>)</w:t>
            </w:r>
          </w:p>
        </w:tc>
        <w:tc>
          <w:tcPr>
            <w:tcW w:w="1296" w:type="dxa"/>
            <w:shd w:val="clear" w:color="auto" w:fill="auto"/>
          </w:tcPr>
          <w:p w14:paraId="54451A95" w14:textId="43993B95" w:rsidR="00527F64" w:rsidRPr="001B3096" w:rsidRDefault="00527F64" w:rsidP="00527F64">
            <w:pPr>
              <w:tabs>
                <w:tab w:val="decimal" w:pos="1065"/>
              </w:tabs>
              <w:ind w:right="-72"/>
              <w:jc w:val="both"/>
              <w:rPr>
                <w:rFonts w:cs="Cordia New"/>
                <w:sz w:val="22"/>
                <w:szCs w:val="22"/>
              </w:rPr>
            </w:pPr>
            <w:r w:rsidRPr="001B3096">
              <w:rPr>
                <w:rFonts w:cs="Cordia New"/>
                <w:sz w:val="22"/>
                <w:szCs w:val="22"/>
              </w:rPr>
              <w:t>-</w:t>
            </w:r>
          </w:p>
        </w:tc>
        <w:tc>
          <w:tcPr>
            <w:tcW w:w="1296" w:type="dxa"/>
            <w:shd w:val="clear" w:color="auto" w:fill="auto"/>
          </w:tcPr>
          <w:p w14:paraId="7A19A31D" w14:textId="663E2204"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44937955" w14:textId="613EE5B6"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Pr="001B3096">
              <w:rPr>
                <w:rFonts w:cs="Cordia New"/>
                <w:sz w:val="22"/>
                <w:szCs w:val="22"/>
              </w:rPr>
              <w:t>)</w:t>
            </w:r>
          </w:p>
        </w:tc>
      </w:tr>
      <w:tr w:rsidR="00E95067" w:rsidRPr="001B3096" w14:paraId="20FCE3E7" w14:textId="77777777">
        <w:tc>
          <w:tcPr>
            <w:tcW w:w="2851" w:type="dxa"/>
            <w:shd w:val="clear" w:color="auto" w:fill="auto"/>
            <w:vAlign w:val="bottom"/>
          </w:tcPr>
          <w:p w14:paraId="6EED9FC4" w14:textId="13A87489" w:rsidR="00E95067" w:rsidRPr="001B3096" w:rsidRDefault="00E95067" w:rsidP="00E95067">
            <w:pPr>
              <w:ind w:left="101" w:right="-72" w:hanging="187"/>
              <w:rPr>
                <w:rFonts w:cs="Cordia New"/>
                <w:sz w:val="22"/>
                <w:szCs w:val="22"/>
              </w:rPr>
            </w:pPr>
            <w:r w:rsidRPr="001B3096">
              <w:rPr>
                <w:rFonts w:cs="Cordia New"/>
                <w:sz w:val="22"/>
                <w:szCs w:val="22"/>
              </w:rPr>
              <w:t>Reclassification</w:t>
            </w:r>
          </w:p>
        </w:tc>
        <w:tc>
          <w:tcPr>
            <w:tcW w:w="1296" w:type="dxa"/>
            <w:shd w:val="clear" w:color="auto" w:fill="auto"/>
          </w:tcPr>
          <w:p w14:paraId="2D170A34" w14:textId="2C4DBDBF" w:rsidR="00E95067" w:rsidRPr="001B3096" w:rsidRDefault="00E95067" w:rsidP="00E95067">
            <w:pPr>
              <w:tabs>
                <w:tab w:val="decimal" w:pos="1066"/>
              </w:tabs>
              <w:ind w:right="-72"/>
              <w:jc w:val="both"/>
              <w:rPr>
                <w:rFonts w:cs="Cordia New"/>
                <w:sz w:val="22"/>
                <w:szCs w:val="22"/>
              </w:rPr>
            </w:pPr>
            <w:r w:rsidRPr="001B3096">
              <w:rPr>
                <w:rFonts w:cs="Cordia New"/>
                <w:sz w:val="22"/>
                <w:szCs w:val="22"/>
              </w:rPr>
              <w:t>-</w:t>
            </w:r>
          </w:p>
        </w:tc>
        <w:tc>
          <w:tcPr>
            <w:tcW w:w="1296" w:type="dxa"/>
            <w:shd w:val="clear" w:color="auto" w:fill="auto"/>
          </w:tcPr>
          <w:p w14:paraId="67EF4B39" w14:textId="3D75054E" w:rsidR="00E95067" w:rsidRPr="001B3096" w:rsidRDefault="00E95067" w:rsidP="00E95067">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6225BDD8" w14:textId="6246649E" w:rsidR="00E95067" w:rsidRPr="001B3096" w:rsidRDefault="00E95067" w:rsidP="00E95067">
            <w:pPr>
              <w:tabs>
                <w:tab w:val="decimal" w:pos="1094"/>
              </w:tabs>
              <w:ind w:right="-72"/>
              <w:jc w:val="both"/>
              <w:rPr>
                <w:rFonts w:cs="Cordia New"/>
                <w:sz w:val="22"/>
                <w:szCs w:val="22"/>
              </w:rPr>
            </w:pPr>
            <w:r w:rsidRPr="003C4C5F">
              <w:rPr>
                <w:rFonts w:cs="Cordia New"/>
                <w:sz w:val="22"/>
                <w:szCs w:val="22"/>
              </w:rPr>
              <w:t>2</w:t>
            </w:r>
            <w:r w:rsidRPr="005802DF">
              <w:rPr>
                <w:rFonts w:cs="Cordia New"/>
                <w:sz w:val="22"/>
                <w:szCs w:val="22"/>
              </w:rPr>
              <w:t>8</w:t>
            </w:r>
            <w:r w:rsidRPr="003C4C5F">
              <w:rPr>
                <w:rFonts w:cs="Cordia New"/>
                <w:sz w:val="22"/>
                <w:szCs w:val="22"/>
              </w:rPr>
              <w:t>2</w:t>
            </w:r>
          </w:p>
        </w:tc>
        <w:tc>
          <w:tcPr>
            <w:tcW w:w="1296" w:type="dxa"/>
            <w:shd w:val="clear" w:color="auto" w:fill="auto"/>
          </w:tcPr>
          <w:p w14:paraId="5CF0F623" w14:textId="11D52F8A" w:rsidR="00E95067" w:rsidRPr="001B3096" w:rsidRDefault="00E95067" w:rsidP="00E95067">
            <w:pPr>
              <w:tabs>
                <w:tab w:val="decimal" w:pos="1058"/>
              </w:tabs>
              <w:ind w:right="-72"/>
              <w:jc w:val="both"/>
              <w:rPr>
                <w:rFonts w:cs="Cordia New"/>
                <w:sz w:val="22"/>
                <w:szCs w:val="22"/>
              </w:rPr>
            </w:pPr>
            <w:r w:rsidRPr="001B3096">
              <w:rPr>
                <w:rFonts w:cs="Cordia New"/>
                <w:sz w:val="22"/>
                <w:szCs w:val="22"/>
              </w:rPr>
              <w:t>-</w:t>
            </w:r>
          </w:p>
        </w:tc>
        <w:tc>
          <w:tcPr>
            <w:tcW w:w="1296" w:type="dxa"/>
            <w:shd w:val="clear" w:color="auto" w:fill="auto"/>
          </w:tcPr>
          <w:p w14:paraId="231F816C" w14:textId="0782BEBD" w:rsidR="00E95067" w:rsidRPr="001B3096" w:rsidRDefault="00E95067" w:rsidP="00E95067">
            <w:pPr>
              <w:tabs>
                <w:tab w:val="decimal" w:pos="1080"/>
              </w:tabs>
              <w:ind w:right="-72"/>
              <w:jc w:val="both"/>
              <w:rPr>
                <w:rFonts w:cs="Cordia New"/>
                <w:sz w:val="22"/>
                <w:szCs w:val="22"/>
              </w:rPr>
            </w:pPr>
            <w:r w:rsidRPr="005802DF">
              <w:rPr>
                <w:rFonts w:cs="Cordia New"/>
                <w:sz w:val="22"/>
                <w:szCs w:val="22"/>
              </w:rPr>
              <w:t>6</w:t>
            </w:r>
            <w:r w:rsidRPr="003C4C5F">
              <w:rPr>
                <w:rFonts w:cs="Cordia New"/>
                <w:sz w:val="22"/>
                <w:szCs w:val="22"/>
              </w:rPr>
              <w:t>5</w:t>
            </w:r>
          </w:p>
        </w:tc>
        <w:tc>
          <w:tcPr>
            <w:tcW w:w="1296" w:type="dxa"/>
            <w:shd w:val="clear" w:color="auto" w:fill="auto"/>
          </w:tcPr>
          <w:p w14:paraId="0AB4C482" w14:textId="2178109E" w:rsidR="00E95067" w:rsidRPr="001B3096" w:rsidRDefault="00E95067" w:rsidP="00E95067">
            <w:pPr>
              <w:tabs>
                <w:tab w:val="decimal" w:pos="1065"/>
              </w:tabs>
              <w:ind w:right="-72"/>
              <w:jc w:val="both"/>
              <w:rPr>
                <w:rFonts w:cs="Cordia New"/>
                <w:sz w:val="22"/>
                <w:szCs w:val="22"/>
              </w:rPr>
            </w:pPr>
            <w:r w:rsidRPr="003C4C5F">
              <w:rPr>
                <w:rFonts w:cs="Cordia New"/>
                <w:sz w:val="22"/>
                <w:szCs w:val="22"/>
              </w:rPr>
              <w:t>2</w:t>
            </w:r>
          </w:p>
        </w:tc>
        <w:tc>
          <w:tcPr>
            <w:tcW w:w="1296" w:type="dxa"/>
            <w:shd w:val="clear" w:color="auto" w:fill="auto"/>
          </w:tcPr>
          <w:p w14:paraId="53E37283" w14:textId="08ACF600" w:rsidR="00E95067" w:rsidRPr="001B3096" w:rsidRDefault="00E95067" w:rsidP="00E95067">
            <w:pPr>
              <w:tabs>
                <w:tab w:val="decimal" w:pos="1065"/>
              </w:tabs>
              <w:ind w:right="-72"/>
              <w:jc w:val="both"/>
              <w:rPr>
                <w:rFonts w:cs="Cordia New"/>
                <w:sz w:val="22"/>
                <w:szCs w:val="22"/>
              </w:rPr>
            </w:pPr>
            <w:r w:rsidRPr="001B3096">
              <w:rPr>
                <w:rFonts w:cs="Cordia New"/>
                <w:sz w:val="22"/>
                <w:szCs w:val="22"/>
              </w:rPr>
              <w:t>-</w:t>
            </w:r>
          </w:p>
        </w:tc>
        <w:tc>
          <w:tcPr>
            <w:tcW w:w="1296" w:type="dxa"/>
            <w:shd w:val="clear" w:color="auto" w:fill="auto"/>
          </w:tcPr>
          <w:p w14:paraId="57ACE9C6" w14:textId="6473AAF2" w:rsidR="00E95067" w:rsidRPr="001B3096" w:rsidRDefault="00E95067" w:rsidP="00E95067">
            <w:pPr>
              <w:tabs>
                <w:tab w:val="decimal" w:pos="1080"/>
              </w:tabs>
              <w:ind w:right="-72"/>
              <w:jc w:val="both"/>
              <w:rPr>
                <w:rFonts w:cs="Cordia New"/>
                <w:sz w:val="22"/>
                <w:szCs w:val="22"/>
              </w:rPr>
            </w:pPr>
            <w:r w:rsidRPr="001B3096">
              <w:rPr>
                <w:rFonts w:cs="Cordia New"/>
                <w:sz w:val="22"/>
                <w:szCs w:val="22"/>
              </w:rPr>
              <w:t>(</w:t>
            </w:r>
            <w:r w:rsidRPr="003C4C5F">
              <w:rPr>
                <w:rFonts w:cs="Cordia New"/>
                <w:sz w:val="22"/>
                <w:szCs w:val="22"/>
              </w:rPr>
              <w:t>34</w:t>
            </w:r>
            <w:r w:rsidRPr="005802DF">
              <w:rPr>
                <w:rFonts w:cs="Cordia New"/>
                <w:sz w:val="22"/>
                <w:szCs w:val="22"/>
              </w:rPr>
              <w:t>9</w:t>
            </w:r>
            <w:r w:rsidRPr="001B3096">
              <w:rPr>
                <w:rFonts w:cs="Cordia New"/>
                <w:sz w:val="22"/>
                <w:szCs w:val="22"/>
              </w:rPr>
              <w:t>)</w:t>
            </w:r>
          </w:p>
        </w:tc>
        <w:tc>
          <w:tcPr>
            <w:tcW w:w="1296" w:type="dxa"/>
            <w:shd w:val="clear" w:color="auto" w:fill="auto"/>
          </w:tcPr>
          <w:p w14:paraId="1F913722" w14:textId="11974E73" w:rsidR="00E95067" w:rsidRPr="001B3096" w:rsidRDefault="00E95067" w:rsidP="00E95067">
            <w:pPr>
              <w:tabs>
                <w:tab w:val="decimal" w:pos="1080"/>
              </w:tabs>
              <w:ind w:right="-72"/>
              <w:jc w:val="both"/>
              <w:rPr>
                <w:rFonts w:cs="Cordia New"/>
                <w:sz w:val="22"/>
                <w:szCs w:val="22"/>
              </w:rPr>
            </w:pPr>
            <w:r w:rsidRPr="001B3096">
              <w:rPr>
                <w:rFonts w:cs="Cordia New"/>
                <w:sz w:val="22"/>
                <w:szCs w:val="22"/>
              </w:rPr>
              <w:t>-</w:t>
            </w:r>
          </w:p>
        </w:tc>
      </w:tr>
      <w:tr w:rsidR="00527F64" w:rsidRPr="001B3096" w14:paraId="6E03F81E" w14:textId="77777777">
        <w:tc>
          <w:tcPr>
            <w:tcW w:w="2851" w:type="dxa"/>
            <w:shd w:val="clear" w:color="auto" w:fill="auto"/>
            <w:vAlign w:val="bottom"/>
          </w:tcPr>
          <w:p w14:paraId="419443F6" w14:textId="05315FC2" w:rsidR="00527F64" w:rsidRPr="001B3096" w:rsidRDefault="00527F64" w:rsidP="00527F64">
            <w:pPr>
              <w:ind w:left="101" w:right="-72" w:hanging="187"/>
              <w:rPr>
                <w:rFonts w:cs="Cordia New"/>
                <w:sz w:val="22"/>
                <w:szCs w:val="22"/>
              </w:rPr>
            </w:pPr>
            <w:r w:rsidRPr="001B3096">
              <w:rPr>
                <w:rFonts w:cs="Cordia New"/>
                <w:sz w:val="22"/>
                <w:szCs w:val="22"/>
              </w:rPr>
              <w:t>Write-offs - Net book value</w:t>
            </w:r>
          </w:p>
        </w:tc>
        <w:tc>
          <w:tcPr>
            <w:tcW w:w="1296" w:type="dxa"/>
            <w:shd w:val="clear" w:color="auto" w:fill="auto"/>
          </w:tcPr>
          <w:p w14:paraId="700005A9" w14:textId="204238B7" w:rsidR="00527F64" w:rsidRPr="001B3096" w:rsidRDefault="00527F64" w:rsidP="00527F64">
            <w:pPr>
              <w:tabs>
                <w:tab w:val="decimal" w:pos="1066"/>
              </w:tabs>
              <w:ind w:right="-72"/>
              <w:jc w:val="both"/>
              <w:rPr>
                <w:rFonts w:cs="Cordia New"/>
                <w:sz w:val="22"/>
                <w:szCs w:val="22"/>
              </w:rPr>
            </w:pPr>
            <w:r w:rsidRPr="001B3096">
              <w:rPr>
                <w:rFonts w:cs="Cordia New"/>
                <w:sz w:val="22"/>
                <w:szCs w:val="22"/>
              </w:rPr>
              <w:t>-</w:t>
            </w:r>
          </w:p>
        </w:tc>
        <w:tc>
          <w:tcPr>
            <w:tcW w:w="1296" w:type="dxa"/>
            <w:shd w:val="clear" w:color="auto" w:fill="auto"/>
          </w:tcPr>
          <w:p w14:paraId="4BE627AB" w14:textId="6D613BEA"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578CADF3" w14:textId="4A56C7A0" w:rsidR="00527F64" w:rsidRPr="001B3096" w:rsidRDefault="00527F64" w:rsidP="00527F64">
            <w:pPr>
              <w:tabs>
                <w:tab w:val="decimal" w:pos="1094"/>
              </w:tabs>
              <w:ind w:right="-72"/>
              <w:jc w:val="both"/>
              <w:rPr>
                <w:rFonts w:cs="Cordia New"/>
                <w:sz w:val="22"/>
                <w:szCs w:val="22"/>
              </w:rPr>
            </w:pPr>
            <w:r w:rsidRPr="001B3096">
              <w:rPr>
                <w:rFonts w:cs="Cordia New"/>
                <w:sz w:val="22"/>
                <w:szCs w:val="22"/>
              </w:rPr>
              <w:t>-</w:t>
            </w:r>
          </w:p>
        </w:tc>
        <w:tc>
          <w:tcPr>
            <w:tcW w:w="1296" w:type="dxa"/>
            <w:shd w:val="clear" w:color="auto" w:fill="auto"/>
          </w:tcPr>
          <w:p w14:paraId="4AFA3385" w14:textId="58B50719" w:rsidR="00527F64" w:rsidRPr="001B3096" w:rsidRDefault="00527F64" w:rsidP="00527F64">
            <w:pPr>
              <w:tabs>
                <w:tab w:val="decimal" w:pos="1058"/>
              </w:tabs>
              <w:ind w:right="-72"/>
              <w:jc w:val="both"/>
              <w:rPr>
                <w:rFonts w:cs="Cordia New"/>
                <w:sz w:val="22"/>
                <w:szCs w:val="22"/>
              </w:rPr>
            </w:pPr>
            <w:r w:rsidRPr="001B3096">
              <w:rPr>
                <w:rFonts w:cs="Cordia New"/>
                <w:sz w:val="22"/>
                <w:szCs w:val="22"/>
              </w:rPr>
              <w:t>-</w:t>
            </w:r>
          </w:p>
        </w:tc>
        <w:tc>
          <w:tcPr>
            <w:tcW w:w="1296" w:type="dxa"/>
            <w:shd w:val="clear" w:color="auto" w:fill="auto"/>
          </w:tcPr>
          <w:p w14:paraId="7B9752E6" w14:textId="6CCCDE20"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77543CBC" w14:textId="642C5C42" w:rsidR="00527F64" w:rsidRPr="001B3096" w:rsidRDefault="00527F64" w:rsidP="00527F64">
            <w:pPr>
              <w:tabs>
                <w:tab w:val="decimal" w:pos="1065"/>
              </w:tabs>
              <w:ind w:right="-72"/>
              <w:jc w:val="both"/>
              <w:rPr>
                <w:rFonts w:cs="Cordia New"/>
                <w:sz w:val="22"/>
                <w:szCs w:val="22"/>
              </w:rPr>
            </w:pPr>
            <w:r w:rsidRPr="001B3096">
              <w:rPr>
                <w:rFonts w:cs="Cordia New"/>
                <w:sz w:val="22"/>
                <w:szCs w:val="22"/>
              </w:rPr>
              <w:t>-</w:t>
            </w:r>
          </w:p>
        </w:tc>
        <w:tc>
          <w:tcPr>
            <w:tcW w:w="1296" w:type="dxa"/>
            <w:shd w:val="clear" w:color="auto" w:fill="auto"/>
          </w:tcPr>
          <w:p w14:paraId="75AAE9CF" w14:textId="62A3AA64" w:rsidR="00527F64" w:rsidRPr="001B3096" w:rsidRDefault="00527F64" w:rsidP="00527F64">
            <w:pPr>
              <w:tabs>
                <w:tab w:val="decimal" w:pos="1065"/>
              </w:tabs>
              <w:ind w:right="-72"/>
              <w:jc w:val="both"/>
              <w:rPr>
                <w:rFonts w:cs="Cordia New"/>
                <w:sz w:val="22"/>
                <w:szCs w:val="22"/>
              </w:rPr>
            </w:pPr>
            <w:r w:rsidRPr="001B3096">
              <w:rPr>
                <w:rFonts w:cs="Cordia New"/>
                <w:sz w:val="22"/>
                <w:szCs w:val="22"/>
              </w:rPr>
              <w:t>-</w:t>
            </w:r>
          </w:p>
        </w:tc>
        <w:tc>
          <w:tcPr>
            <w:tcW w:w="1296" w:type="dxa"/>
            <w:shd w:val="clear" w:color="auto" w:fill="auto"/>
          </w:tcPr>
          <w:p w14:paraId="38D8B198" w14:textId="13A90378"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Pr="001B3096">
              <w:rPr>
                <w:rFonts w:cs="Cordia New"/>
                <w:sz w:val="22"/>
                <w:szCs w:val="22"/>
              </w:rPr>
              <w:t>)</w:t>
            </w:r>
          </w:p>
        </w:tc>
        <w:tc>
          <w:tcPr>
            <w:tcW w:w="1296" w:type="dxa"/>
            <w:shd w:val="clear" w:color="auto" w:fill="auto"/>
          </w:tcPr>
          <w:p w14:paraId="6C21F6BF" w14:textId="793B99A3"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Pr="001B3096">
              <w:rPr>
                <w:rFonts w:cs="Cordia New"/>
                <w:sz w:val="22"/>
                <w:szCs w:val="22"/>
              </w:rPr>
              <w:t>)</w:t>
            </w:r>
          </w:p>
        </w:tc>
      </w:tr>
      <w:tr w:rsidR="00527F64" w:rsidRPr="001B3096" w14:paraId="6E0C2631" w14:textId="77777777">
        <w:tc>
          <w:tcPr>
            <w:tcW w:w="2851" w:type="dxa"/>
            <w:shd w:val="clear" w:color="auto" w:fill="auto"/>
            <w:vAlign w:val="bottom"/>
          </w:tcPr>
          <w:p w14:paraId="3F6FE415" w14:textId="77777777" w:rsidR="00527F64" w:rsidRPr="001B3096" w:rsidRDefault="00527F64" w:rsidP="00527F64">
            <w:pPr>
              <w:ind w:left="101" w:right="-72" w:hanging="187"/>
              <w:rPr>
                <w:rFonts w:cs="Cordia New"/>
                <w:sz w:val="22"/>
                <w:szCs w:val="22"/>
                <w:cs/>
              </w:rPr>
            </w:pPr>
            <w:r w:rsidRPr="001B3096">
              <w:rPr>
                <w:rFonts w:cs="Cordia New"/>
                <w:sz w:val="22"/>
                <w:szCs w:val="22"/>
              </w:rPr>
              <w:t>Depreciation charge</w:t>
            </w:r>
          </w:p>
        </w:tc>
        <w:tc>
          <w:tcPr>
            <w:tcW w:w="1296" w:type="dxa"/>
            <w:tcBorders>
              <w:bottom w:val="single" w:sz="4" w:space="0" w:color="auto"/>
            </w:tcBorders>
            <w:shd w:val="clear" w:color="auto" w:fill="auto"/>
          </w:tcPr>
          <w:p w14:paraId="428DD976" w14:textId="6ADDE26E" w:rsidR="00527F64" w:rsidRPr="001B3096" w:rsidRDefault="00527F64" w:rsidP="00527F64">
            <w:pPr>
              <w:tabs>
                <w:tab w:val="decimal" w:pos="1066"/>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tcPr>
          <w:p w14:paraId="56DC69EB" w14:textId="50CE0214"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p>
        </w:tc>
        <w:tc>
          <w:tcPr>
            <w:tcW w:w="1296" w:type="dxa"/>
            <w:tcBorders>
              <w:bottom w:val="single" w:sz="4" w:space="0" w:color="auto"/>
            </w:tcBorders>
            <w:shd w:val="clear" w:color="auto" w:fill="auto"/>
          </w:tcPr>
          <w:p w14:paraId="60D84558" w14:textId="22E5E7FC" w:rsidR="00527F64" w:rsidRPr="001B3096" w:rsidRDefault="00527F64" w:rsidP="00527F64">
            <w:pPr>
              <w:tabs>
                <w:tab w:val="decimal" w:pos="1094"/>
              </w:tabs>
              <w:ind w:right="-72"/>
              <w:jc w:val="both"/>
              <w:rPr>
                <w:rFonts w:cs="Cordia New"/>
                <w:sz w:val="22"/>
                <w:szCs w:val="22"/>
              </w:rPr>
            </w:pPr>
            <w:r w:rsidRPr="001B3096">
              <w:rPr>
                <w:rFonts w:cs="Cordia New"/>
                <w:sz w:val="22"/>
                <w:szCs w:val="22"/>
              </w:rPr>
              <w:t>(</w:t>
            </w:r>
            <w:r w:rsidR="003C4C5F" w:rsidRPr="003C4C5F">
              <w:rPr>
                <w:rFonts w:cs="Cordia New"/>
                <w:sz w:val="22"/>
                <w:szCs w:val="22"/>
              </w:rPr>
              <w:t>150</w:t>
            </w:r>
            <w:r w:rsidRPr="001B3096">
              <w:rPr>
                <w:rFonts w:cs="Cordia New"/>
                <w:sz w:val="22"/>
                <w:szCs w:val="22"/>
              </w:rPr>
              <w:t>)</w:t>
            </w:r>
          </w:p>
        </w:tc>
        <w:tc>
          <w:tcPr>
            <w:tcW w:w="1296" w:type="dxa"/>
            <w:tcBorders>
              <w:bottom w:val="single" w:sz="4" w:space="0" w:color="auto"/>
            </w:tcBorders>
            <w:shd w:val="clear" w:color="auto" w:fill="auto"/>
          </w:tcPr>
          <w:p w14:paraId="63E92D2A" w14:textId="407B295C" w:rsidR="00527F64" w:rsidRPr="001B3096" w:rsidRDefault="00527F64" w:rsidP="00527F64">
            <w:pPr>
              <w:tabs>
                <w:tab w:val="decimal" w:pos="1058"/>
              </w:tabs>
              <w:ind w:right="-72"/>
              <w:jc w:val="both"/>
              <w:rPr>
                <w:rFonts w:cs="Cordia New"/>
                <w:sz w:val="22"/>
                <w:szCs w:val="22"/>
              </w:rPr>
            </w:pPr>
            <w:r w:rsidRPr="001B3096">
              <w:rPr>
                <w:rFonts w:cs="Cordia New"/>
                <w:sz w:val="22"/>
                <w:szCs w:val="22"/>
              </w:rPr>
              <w:t>(</w:t>
            </w:r>
            <w:r w:rsidR="003C4C5F" w:rsidRPr="003C4C5F">
              <w:rPr>
                <w:rFonts w:cs="Cordia New"/>
                <w:sz w:val="22"/>
                <w:szCs w:val="22"/>
              </w:rPr>
              <w:t>10</w:t>
            </w:r>
            <w:r w:rsidRPr="001B3096">
              <w:rPr>
                <w:rFonts w:cs="Cordia New"/>
                <w:sz w:val="22"/>
                <w:szCs w:val="22"/>
              </w:rPr>
              <w:t>)</w:t>
            </w:r>
          </w:p>
        </w:tc>
        <w:tc>
          <w:tcPr>
            <w:tcW w:w="1296" w:type="dxa"/>
            <w:tcBorders>
              <w:bottom w:val="single" w:sz="4" w:space="0" w:color="auto"/>
            </w:tcBorders>
            <w:shd w:val="clear" w:color="auto" w:fill="auto"/>
          </w:tcPr>
          <w:p w14:paraId="03768931" w14:textId="5A36B08D"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r w:rsidR="003C4C5F" w:rsidRPr="003C4C5F">
              <w:rPr>
                <w:rFonts w:cs="Cordia New"/>
                <w:sz w:val="22"/>
                <w:szCs w:val="22"/>
              </w:rPr>
              <w:t>40</w:t>
            </w:r>
            <w:r w:rsidR="005802DF" w:rsidRPr="005802DF">
              <w:rPr>
                <w:rFonts w:cs="Cordia New"/>
                <w:sz w:val="22"/>
                <w:szCs w:val="22"/>
              </w:rPr>
              <w:t>7</w:t>
            </w:r>
            <w:r w:rsidRPr="001B3096">
              <w:rPr>
                <w:rFonts w:cs="Cordia New"/>
                <w:sz w:val="22"/>
                <w:szCs w:val="22"/>
              </w:rPr>
              <w:t>)</w:t>
            </w:r>
          </w:p>
        </w:tc>
        <w:tc>
          <w:tcPr>
            <w:tcW w:w="1296" w:type="dxa"/>
            <w:tcBorders>
              <w:bottom w:val="single" w:sz="4" w:space="0" w:color="auto"/>
            </w:tcBorders>
            <w:shd w:val="clear" w:color="auto" w:fill="auto"/>
          </w:tcPr>
          <w:p w14:paraId="7579C39C" w14:textId="3F1D9D20" w:rsidR="00527F64" w:rsidRPr="001B3096" w:rsidRDefault="00527F64" w:rsidP="00527F64">
            <w:pPr>
              <w:tabs>
                <w:tab w:val="decimal" w:pos="1065"/>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Pr="001B3096">
              <w:rPr>
                <w:rFonts w:cs="Cordia New"/>
                <w:sz w:val="22"/>
                <w:szCs w:val="22"/>
              </w:rPr>
              <w:t>)</w:t>
            </w:r>
          </w:p>
        </w:tc>
        <w:tc>
          <w:tcPr>
            <w:tcW w:w="1296" w:type="dxa"/>
            <w:tcBorders>
              <w:bottom w:val="single" w:sz="4" w:space="0" w:color="auto"/>
            </w:tcBorders>
            <w:shd w:val="clear" w:color="auto" w:fill="auto"/>
          </w:tcPr>
          <w:p w14:paraId="5B523B52" w14:textId="3CE45E0F" w:rsidR="00527F64" w:rsidRPr="001B3096" w:rsidRDefault="00527F64" w:rsidP="00527F64">
            <w:pPr>
              <w:tabs>
                <w:tab w:val="decimal" w:pos="1065"/>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p>
        </w:tc>
        <w:tc>
          <w:tcPr>
            <w:tcW w:w="1296" w:type="dxa"/>
            <w:tcBorders>
              <w:bottom w:val="single" w:sz="4" w:space="0" w:color="auto"/>
            </w:tcBorders>
            <w:shd w:val="clear" w:color="auto" w:fill="auto"/>
          </w:tcPr>
          <w:p w14:paraId="7CBA982B" w14:textId="62ABCEF9"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tcPr>
          <w:p w14:paraId="1D6CB298" w14:textId="20BCC1FD" w:rsidR="00527F64" w:rsidRPr="001B3096" w:rsidRDefault="00527F64" w:rsidP="00527F64">
            <w:pPr>
              <w:tabs>
                <w:tab w:val="decimal" w:pos="1080"/>
              </w:tabs>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005802DF" w:rsidRPr="005802DF">
              <w:rPr>
                <w:rFonts w:cs="Cordia New"/>
                <w:sz w:val="22"/>
                <w:szCs w:val="22"/>
              </w:rPr>
              <w:t>8</w:t>
            </w:r>
            <w:r w:rsidR="003C4C5F" w:rsidRPr="003C4C5F">
              <w:rPr>
                <w:rFonts w:cs="Cordia New"/>
                <w:sz w:val="22"/>
                <w:szCs w:val="22"/>
              </w:rPr>
              <w:t>1</w:t>
            </w:r>
            <w:r w:rsidRPr="001B3096">
              <w:rPr>
                <w:rFonts w:cs="Cordia New"/>
                <w:sz w:val="22"/>
                <w:szCs w:val="22"/>
              </w:rPr>
              <w:t>)</w:t>
            </w:r>
          </w:p>
        </w:tc>
      </w:tr>
      <w:tr w:rsidR="00527F64" w:rsidRPr="001B3096" w14:paraId="0B1601BF" w14:textId="77777777">
        <w:tc>
          <w:tcPr>
            <w:tcW w:w="2851" w:type="dxa"/>
            <w:shd w:val="clear" w:color="auto" w:fill="auto"/>
            <w:vAlign w:val="bottom"/>
          </w:tcPr>
          <w:p w14:paraId="63220FBF" w14:textId="77777777" w:rsidR="00527F64" w:rsidRPr="001B3096" w:rsidRDefault="00527F64" w:rsidP="00527F64">
            <w:pPr>
              <w:ind w:left="101" w:right="-72" w:hanging="187"/>
              <w:rPr>
                <w:rFonts w:cs="Cordia New"/>
                <w:sz w:val="22"/>
                <w:szCs w:val="22"/>
                <w:cs/>
              </w:rPr>
            </w:pPr>
            <w:r w:rsidRPr="001B3096">
              <w:rPr>
                <w:rFonts w:cs="Cordia New"/>
                <w:sz w:val="22"/>
                <w:szCs w:val="22"/>
              </w:rPr>
              <w:t>Closing net book amount</w:t>
            </w:r>
          </w:p>
        </w:tc>
        <w:tc>
          <w:tcPr>
            <w:tcW w:w="1296" w:type="dxa"/>
            <w:tcBorders>
              <w:top w:val="single" w:sz="4" w:space="0" w:color="auto"/>
              <w:bottom w:val="single" w:sz="4" w:space="0" w:color="auto"/>
            </w:tcBorders>
            <w:shd w:val="clear" w:color="auto" w:fill="auto"/>
          </w:tcPr>
          <w:p w14:paraId="2CC30C99" w14:textId="11151041" w:rsidR="00527F64" w:rsidRPr="001B3096" w:rsidRDefault="003C4C5F" w:rsidP="00527F64">
            <w:pPr>
              <w:tabs>
                <w:tab w:val="decimal" w:pos="1066"/>
              </w:tabs>
              <w:ind w:right="-72"/>
              <w:jc w:val="both"/>
              <w:rPr>
                <w:rFonts w:cs="Cordia New"/>
                <w:sz w:val="22"/>
                <w:szCs w:val="22"/>
              </w:rPr>
            </w:pPr>
            <w:r w:rsidRPr="003C4C5F">
              <w:rPr>
                <w:rFonts w:cs="Cordia New"/>
                <w:sz w:val="22"/>
                <w:szCs w:val="22"/>
              </w:rPr>
              <w:t>2</w:t>
            </w:r>
            <w:r w:rsidR="00527F64"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tcBorders>
              <w:top w:val="single" w:sz="4" w:space="0" w:color="auto"/>
              <w:bottom w:val="single" w:sz="4" w:space="0" w:color="auto"/>
            </w:tcBorders>
            <w:shd w:val="clear" w:color="auto" w:fill="auto"/>
          </w:tcPr>
          <w:p w14:paraId="51C706DF" w14:textId="62F77A60" w:rsidR="00527F64" w:rsidRPr="001B3096" w:rsidRDefault="003C4C5F" w:rsidP="00527F64">
            <w:pPr>
              <w:tabs>
                <w:tab w:val="decimal" w:pos="1080"/>
              </w:tabs>
              <w:ind w:right="-72"/>
              <w:jc w:val="both"/>
              <w:rPr>
                <w:rFonts w:cs="Cordia New"/>
                <w:sz w:val="22"/>
                <w:szCs w:val="22"/>
              </w:rPr>
            </w:pPr>
            <w:r w:rsidRPr="003C4C5F">
              <w:rPr>
                <w:rFonts w:cs="Cordia New"/>
                <w:sz w:val="22"/>
                <w:szCs w:val="22"/>
              </w:rPr>
              <w:t>4</w:t>
            </w:r>
            <w:r w:rsidR="005802DF" w:rsidRPr="005802DF">
              <w:rPr>
                <w:rFonts w:cs="Cordia New"/>
                <w:sz w:val="22"/>
                <w:szCs w:val="22"/>
              </w:rPr>
              <w:t>9</w:t>
            </w:r>
          </w:p>
        </w:tc>
        <w:tc>
          <w:tcPr>
            <w:tcW w:w="1296" w:type="dxa"/>
            <w:tcBorders>
              <w:top w:val="single" w:sz="4" w:space="0" w:color="auto"/>
              <w:bottom w:val="single" w:sz="4" w:space="0" w:color="auto"/>
            </w:tcBorders>
            <w:shd w:val="clear" w:color="auto" w:fill="auto"/>
          </w:tcPr>
          <w:p w14:paraId="5B5F892E" w14:textId="30DD786C" w:rsidR="00527F64" w:rsidRPr="001B3096" w:rsidRDefault="003C4C5F" w:rsidP="00527F64">
            <w:pPr>
              <w:tabs>
                <w:tab w:val="decimal" w:pos="1094"/>
              </w:tabs>
              <w:ind w:right="-72"/>
              <w:jc w:val="both"/>
              <w:rPr>
                <w:rFonts w:cs="Cordia New"/>
                <w:sz w:val="22"/>
                <w:szCs w:val="22"/>
              </w:rPr>
            </w:pPr>
            <w:r w:rsidRPr="003C4C5F">
              <w:rPr>
                <w:rFonts w:cs="Cordia New"/>
                <w:sz w:val="22"/>
                <w:szCs w:val="22"/>
              </w:rPr>
              <w:t>1</w:t>
            </w:r>
            <w:r w:rsidR="00527F64" w:rsidRPr="001B3096">
              <w:rPr>
                <w:rFonts w:cs="Cordia New"/>
                <w:sz w:val="22"/>
                <w:szCs w:val="22"/>
              </w:rPr>
              <w:t>,</w:t>
            </w:r>
            <w:r w:rsidRPr="003C4C5F">
              <w:rPr>
                <w:rFonts w:cs="Cordia New"/>
                <w:sz w:val="22"/>
                <w:szCs w:val="22"/>
              </w:rPr>
              <w:t>1</w:t>
            </w:r>
            <w:r w:rsidR="005802DF" w:rsidRPr="005802DF">
              <w:rPr>
                <w:rFonts w:cs="Cordia New"/>
                <w:sz w:val="22"/>
                <w:szCs w:val="22"/>
              </w:rPr>
              <w:t>8</w:t>
            </w:r>
            <w:r w:rsidRPr="003C4C5F">
              <w:rPr>
                <w:rFonts w:cs="Cordia New"/>
                <w:sz w:val="22"/>
                <w:szCs w:val="22"/>
              </w:rPr>
              <w:t>2</w:t>
            </w:r>
          </w:p>
        </w:tc>
        <w:tc>
          <w:tcPr>
            <w:tcW w:w="1296" w:type="dxa"/>
            <w:tcBorders>
              <w:top w:val="single" w:sz="4" w:space="0" w:color="auto"/>
              <w:bottom w:val="single" w:sz="4" w:space="0" w:color="auto"/>
            </w:tcBorders>
            <w:shd w:val="clear" w:color="auto" w:fill="auto"/>
          </w:tcPr>
          <w:p w14:paraId="7B1E8053" w14:textId="2728D8B8" w:rsidR="00527F64" w:rsidRPr="001B3096" w:rsidRDefault="005802DF" w:rsidP="00527F64">
            <w:pPr>
              <w:tabs>
                <w:tab w:val="decimal" w:pos="1058"/>
              </w:tabs>
              <w:ind w:right="-72"/>
              <w:jc w:val="both"/>
              <w:rPr>
                <w:rFonts w:cs="Cordia New"/>
                <w:sz w:val="22"/>
                <w:szCs w:val="22"/>
              </w:rPr>
            </w:pPr>
            <w:r w:rsidRPr="005802DF">
              <w:rPr>
                <w:rFonts w:cs="Cordia New"/>
                <w:sz w:val="22"/>
                <w:szCs w:val="22"/>
              </w:rPr>
              <w:t>8</w:t>
            </w:r>
            <w:r w:rsidR="003C4C5F" w:rsidRPr="003C4C5F">
              <w:rPr>
                <w:rFonts w:cs="Cordia New"/>
                <w:sz w:val="22"/>
                <w:szCs w:val="22"/>
              </w:rPr>
              <w:t>3</w:t>
            </w:r>
          </w:p>
        </w:tc>
        <w:tc>
          <w:tcPr>
            <w:tcW w:w="1296" w:type="dxa"/>
            <w:tcBorders>
              <w:top w:val="single" w:sz="4" w:space="0" w:color="auto"/>
              <w:bottom w:val="single" w:sz="4" w:space="0" w:color="auto"/>
            </w:tcBorders>
            <w:shd w:val="clear" w:color="auto" w:fill="auto"/>
          </w:tcPr>
          <w:p w14:paraId="5C2DEF74" w14:textId="064E2BED" w:rsidR="00527F64" w:rsidRPr="001B3096" w:rsidRDefault="005802DF" w:rsidP="00527F64">
            <w:pPr>
              <w:tabs>
                <w:tab w:val="decimal" w:pos="1080"/>
              </w:tabs>
              <w:ind w:right="-72"/>
              <w:jc w:val="both"/>
              <w:rPr>
                <w:rFonts w:cs="Cordia New"/>
                <w:sz w:val="22"/>
                <w:szCs w:val="22"/>
              </w:rPr>
            </w:pPr>
            <w:r w:rsidRPr="005802DF">
              <w:rPr>
                <w:rFonts w:cs="Cordia New"/>
                <w:sz w:val="22"/>
                <w:szCs w:val="22"/>
              </w:rPr>
              <w:t>8</w:t>
            </w:r>
            <w:r w:rsidR="003C4C5F" w:rsidRPr="003C4C5F">
              <w:rPr>
                <w:rFonts w:cs="Cordia New"/>
                <w:sz w:val="22"/>
                <w:szCs w:val="22"/>
              </w:rPr>
              <w:t>01</w:t>
            </w:r>
          </w:p>
        </w:tc>
        <w:tc>
          <w:tcPr>
            <w:tcW w:w="1296" w:type="dxa"/>
            <w:tcBorders>
              <w:top w:val="single" w:sz="4" w:space="0" w:color="auto"/>
              <w:bottom w:val="single" w:sz="4" w:space="0" w:color="auto"/>
            </w:tcBorders>
            <w:shd w:val="clear" w:color="auto" w:fill="auto"/>
          </w:tcPr>
          <w:p w14:paraId="6948265B" w14:textId="19533171" w:rsidR="00527F64" w:rsidRPr="001B3096" w:rsidRDefault="003C4C5F" w:rsidP="00527F64">
            <w:pPr>
              <w:tabs>
                <w:tab w:val="decimal" w:pos="1065"/>
              </w:tabs>
              <w:ind w:right="-72"/>
              <w:jc w:val="both"/>
              <w:rPr>
                <w:rFonts w:cs="Cordia New"/>
                <w:sz w:val="22"/>
                <w:szCs w:val="22"/>
              </w:rPr>
            </w:pPr>
            <w:r w:rsidRPr="003C4C5F">
              <w:rPr>
                <w:rFonts w:cs="Cordia New"/>
                <w:sz w:val="22"/>
                <w:szCs w:val="22"/>
              </w:rPr>
              <w:t>11</w:t>
            </w:r>
          </w:p>
        </w:tc>
        <w:tc>
          <w:tcPr>
            <w:tcW w:w="1296" w:type="dxa"/>
            <w:tcBorders>
              <w:top w:val="single" w:sz="4" w:space="0" w:color="auto"/>
              <w:bottom w:val="single" w:sz="4" w:space="0" w:color="auto"/>
            </w:tcBorders>
            <w:shd w:val="clear" w:color="auto" w:fill="auto"/>
          </w:tcPr>
          <w:p w14:paraId="0FF45C82" w14:textId="08B17DA8" w:rsidR="00527F64" w:rsidRPr="001B3096" w:rsidRDefault="003C4C5F" w:rsidP="00527F64">
            <w:pPr>
              <w:tabs>
                <w:tab w:val="decimal" w:pos="1065"/>
              </w:tabs>
              <w:ind w:right="-72"/>
              <w:jc w:val="both"/>
              <w:rPr>
                <w:rFonts w:cs="Cordia New"/>
                <w:sz w:val="22"/>
                <w:szCs w:val="22"/>
              </w:rPr>
            </w:pPr>
            <w:r w:rsidRPr="003C4C5F">
              <w:rPr>
                <w:rFonts w:cs="Cordia New"/>
                <w:sz w:val="22"/>
                <w:szCs w:val="22"/>
              </w:rPr>
              <w:t>4</w:t>
            </w:r>
            <w:r w:rsidR="005802DF" w:rsidRPr="005802DF">
              <w:rPr>
                <w:rFonts w:cs="Cordia New"/>
                <w:sz w:val="22"/>
                <w:szCs w:val="22"/>
              </w:rPr>
              <w:t>7</w:t>
            </w:r>
          </w:p>
        </w:tc>
        <w:tc>
          <w:tcPr>
            <w:tcW w:w="1296" w:type="dxa"/>
            <w:tcBorders>
              <w:top w:val="single" w:sz="4" w:space="0" w:color="auto"/>
              <w:bottom w:val="single" w:sz="4" w:space="0" w:color="auto"/>
            </w:tcBorders>
            <w:shd w:val="clear" w:color="auto" w:fill="auto"/>
          </w:tcPr>
          <w:p w14:paraId="2C8DACD6" w14:textId="5F26B725" w:rsidR="00527F64" w:rsidRPr="001B3096" w:rsidRDefault="003C4C5F" w:rsidP="00527F64">
            <w:pPr>
              <w:tabs>
                <w:tab w:val="decimal" w:pos="1080"/>
              </w:tabs>
              <w:ind w:right="-72"/>
              <w:jc w:val="both"/>
              <w:rPr>
                <w:rFonts w:cs="Cordia New"/>
                <w:sz w:val="22"/>
                <w:szCs w:val="22"/>
              </w:rPr>
            </w:pPr>
            <w:r w:rsidRPr="003C4C5F">
              <w:rPr>
                <w:rFonts w:cs="Cordia New"/>
                <w:sz w:val="22"/>
                <w:szCs w:val="22"/>
              </w:rPr>
              <w:t>25</w:t>
            </w:r>
            <w:r w:rsidR="005802DF" w:rsidRPr="005802DF">
              <w:rPr>
                <w:rFonts w:cs="Cordia New"/>
                <w:sz w:val="22"/>
                <w:szCs w:val="22"/>
              </w:rPr>
              <w:t>8</w:t>
            </w:r>
          </w:p>
        </w:tc>
        <w:tc>
          <w:tcPr>
            <w:tcW w:w="1296" w:type="dxa"/>
            <w:tcBorders>
              <w:top w:val="single" w:sz="4" w:space="0" w:color="auto"/>
              <w:bottom w:val="single" w:sz="4" w:space="0" w:color="auto"/>
            </w:tcBorders>
            <w:shd w:val="clear" w:color="auto" w:fill="auto"/>
          </w:tcPr>
          <w:p w14:paraId="522C5DC4" w14:textId="6ED16E97" w:rsidR="00527F64" w:rsidRPr="001B3096" w:rsidRDefault="003C4C5F" w:rsidP="00527F64">
            <w:pPr>
              <w:tabs>
                <w:tab w:val="decimal" w:pos="1080"/>
              </w:tabs>
              <w:ind w:right="-72"/>
              <w:jc w:val="both"/>
              <w:rPr>
                <w:rFonts w:cs="Cordia New"/>
                <w:sz w:val="22"/>
                <w:szCs w:val="22"/>
              </w:rPr>
            </w:pPr>
            <w:r w:rsidRPr="003C4C5F">
              <w:rPr>
                <w:rFonts w:cs="Cordia New"/>
                <w:sz w:val="22"/>
                <w:szCs w:val="22"/>
              </w:rPr>
              <w:t>4</w:t>
            </w:r>
            <w:r w:rsidR="00527F64" w:rsidRPr="001B3096">
              <w:rPr>
                <w:rFonts w:cs="Cordia New"/>
                <w:sz w:val="22"/>
                <w:szCs w:val="22"/>
              </w:rPr>
              <w:t>,</w:t>
            </w:r>
            <w:r w:rsidRPr="003C4C5F">
              <w:rPr>
                <w:rFonts w:cs="Cordia New"/>
                <w:sz w:val="22"/>
                <w:szCs w:val="22"/>
              </w:rPr>
              <w:t>45</w:t>
            </w:r>
            <w:r w:rsidR="005802DF" w:rsidRPr="005802DF">
              <w:rPr>
                <w:rFonts w:cs="Cordia New"/>
                <w:sz w:val="22"/>
                <w:szCs w:val="22"/>
              </w:rPr>
              <w:t>9</w:t>
            </w:r>
          </w:p>
        </w:tc>
      </w:tr>
      <w:tr w:rsidR="002F6992" w:rsidRPr="001B3096" w14:paraId="71E199B3" w14:textId="77777777" w:rsidTr="00814394">
        <w:tc>
          <w:tcPr>
            <w:tcW w:w="2851" w:type="dxa"/>
            <w:shd w:val="clear" w:color="auto" w:fill="auto"/>
            <w:vAlign w:val="bottom"/>
          </w:tcPr>
          <w:p w14:paraId="664DB22F" w14:textId="77777777" w:rsidR="00F61881" w:rsidRPr="001B3096" w:rsidRDefault="00F61881" w:rsidP="00F61881">
            <w:pPr>
              <w:ind w:left="101" w:right="-72" w:hanging="187"/>
              <w:rPr>
                <w:rFonts w:cs="Cordia New"/>
                <w:b/>
                <w:bCs/>
                <w:sz w:val="22"/>
                <w:szCs w:val="22"/>
              </w:rPr>
            </w:pPr>
          </w:p>
        </w:tc>
        <w:tc>
          <w:tcPr>
            <w:tcW w:w="1296" w:type="dxa"/>
            <w:tcBorders>
              <w:top w:val="single" w:sz="4" w:space="0" w:color="auto"/>
            </w:tcBorders>
            <w:shd w:val="clear" w:color="auto" w:fill="auto"/>
            <w:vAlign w:val="bottom"/>
          </w:tcPr>
          <w:p w14:paraId="4DB99EF3"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65139D01"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3C7B0934" w14:textId="77777777" w:rsidR="00F61881" w:rsidRPr="001B3096" w:rsidRDefault="00F61881" w:rsidP="00F61881">
            <w:pPr>
              <w:tabs>
                <w:tab w:val="decimal" w:pos="1094"/>
              </w:tabs>
              <w:ind w:right="-72"/>
              <w:jc w:val="both"/>
              <w:rPr>
                <w:rFonts w:cs="Cordia New"/>
                <w:sz w:val="22"/>
                <w:szCs w:val="22"/>
              </w:rPr>
            </w:pPr>
          </w:p>
        </w:tc>
        <w:tc>
          <w:tcPr>
            <w:tcW w:w="1296" w:type="dxa"/>
            <w:tcBorders>
              <w:top w:val="single" w:sz="4" w:space="0" w:color="auto"/>
            </w:tcBorders>
            <w:shd w:val="clear" w:color="auto" w:fill="auto"/>
            <w:vAlign w:val="bottom"/>
          </w:tcPr>
          <w:p w14:paraId="571CE190"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0A062AB5"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29A1099E"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21FABE27"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2B5DAA26"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43552E53" w14:textId="77777777" w:rsidR="00F61881" w:rsidRPr="001B3096" w:rsidRDefault="00F61881" w:rsidP="00F61881">
            <w:pPr>
              <w:tabs>
                <w:tab w:val="decimal" w:pos="1066"/>
              </w:tabs>
              <w:ind w:right="-72"/>
              <w:jc w:val="both"/>
              <w:rPr>
                <w:rFonts w:cs="Cordia New"/>
                <w:sz w:val="22"/>
                <w:szCs w:val="22"/>
              </w:rPr>
            </w:pPr>
          </w:p>
        </w:tc>
      </w:tr>
      <w:tr w:rsidR="002F6992" w:rsidRPr="001B3096" w14:paraId="13F81785" w14:textId="77777777" w:rsidTr="00814394">
        <w:tc>
          <w:tcPr>
            <w:tcW w:w="2851" w:type="dxa"/>
            <w:shd w:val="clear" w:color="auto" w:fill="auto"/>
            <w:vAlign w:val="bottom"/>
          </w:tcPr>
          <w:p w14:paraId="76D25785" w14:textId="434F9E38" w:rsidR="00F61881" w:rsidRPr="001B3096" w:rsidRDefault="00F61881" w:rsidP="00F61881">
            <w:pPr>
              <w:ind w:left="101" w:right="-72" w:hanging="187"/>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2024</w:t>
            </w:r>
          </w:p>
        </w:tc>
        <w:tc>
          <w:tcPr>
            <w:tcW w:w="1296" w:type="dxa"/>
            <w:shd w:val="clear" w:color="auto" w:fill="auto"/>
            <w:vAlign w:val="bottom"/>
          </w:tcPr>
          <w:p w14:paraId="7E746DF1"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53AAB4A7"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56E15F7B" w14:textId="77777777" w:rsidR="00F61881" w:rsidRPr="001B3096" w:rsidRDefault="00F61881" w:rsidP="00F61881">
            <w:pPr>
              <w:tabs>
                <w:tab w:val="decimal" w:pos="1094"/>
              </w:tabs>
              <w:ind w:right="-72"/>
              <w:jc w:val="both"/>
              <w:rPr>
                <w:rFonts w:cs="Cordia New"/>
                <w:sz w:val="22"/>
                <w:szCs w:val="22"/>
              </w:rPr>
            </w:pPr>
          </w:p>
        </w:tc>
        <w:tc>
          <w:tcPr>
            <w:tcW w:w="1296" w:type="dxa"/>
            <w:shd w:val="clear" w:color="auto" w:fill="auto"/>
            <w:vAlign w:val="bottom"/>
          </w:tcPr>
          <w:p w14:paraId="1F18D258"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164A3996"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388FEB23"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043C67AC"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1C61EFAD"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7434908B" w14:textId="2B453080" w:rsidR="00F61881" w:rsidRPr="001B3096" w:rsidRDefault="00F61881" w:rsidP="00F61881">
            <w:pPr>
              <w:tabs>
                <w:tab w:val="decimal" w:pos="1066"/>
              </w:tabs>
              <w:ind w:right="-72"/>
              <w:jc w:val="both"/>
              <w:rPr>
                <w:rFonts w:cs="Cordia New"/>
                <w:sz w:val="22"/>
                <w:szCs w:val="22"/>
              </w:rPr>
            </w:pPr>
          </w:p>
        </w:tc>
      </w:tr>
      <w:tr w:rsidR="00B864F7" w:rsidRPr="001B3096" w14:paraId="5FB77AF0" w14:textId="77777777">
        <w:tc>
          <w:tcPr>
            <w:tcW w:w="2851" w:type="dxa"/>
            <w:shd w:val="clear" w:color="auto" w:fill="auto"/>
            <w:vAlign w:val="bottom"/>
          </w:tcPr>
          <w:p w14:paraId="2FAAF36D" w14:textId="77777777" w:rsidR="00B864F7" w:rsidRPr="001B3096" w:rsidRDefault="00B864F7" w:rsidP="00B864F7">
            <w:pPr>
              <w:ind w:left="101" w:right="-72" w:hanging="187"/>
              <w:rPr>
                <w:rFonts w:cs="Cordia New"/>
                <w:sz w:val="22"/>
                <w:szCs w:val="22"/>
              </w:rPr>
            </w:pPr>
            <w:r w:rsidRPr="001B3096">
              <w:rPr>
                <w:rFonts w:cs="Cordia New"/>
                <w:sz w:val="22"/>
                <w:szCs w:val="22"/>
              </w:rPr>
              <w:t>Cost</w:t>
            </w:r>
          </w:p>
        </w:tc>
        <w:tc>
          <w:tcPr>
            <w:tcW w:w="1296" w:type="dxa"/>
            <w:shd w:val="clear" w:color="auto" w:fill="auto"/>
          </w:tcPr>
          <w:p w14:paraId="4C497995" w14:textId="02E851EE" w:rsidR="00B864F7" w:rsidRPr="001B3096" w:rsidRDefault="003C4C5F" w:rsidP="00B864F7">
            <w:pPr>
              <w:tabs>
                <w:tab w:val="decimal" w:pos="1066"/>
              </w:tabs>
              <w:ind w:right="-72"/>
              <w:jc w:val="both"/>
              <w:rPr>
                <w:rFonts w:cs="Cordia New"/>
                <w:sz w:val="22"/>
                <w:szCs w:val="22"/>
                <w:cs/>
              </w:rPr>
            </w:pPr>
            <w:r w:rsidRPr="003C4C5F">
              <w:rPr>
                <w:rFonts w:cs="Cordia New"/>
                <w:sz w:val="22"/>
                <w:szCs w:val="22"/>
              </w:rPr>
              <w:t>2</w:t>
            </w:r>
            <w:r w:rsidR="00B864F7"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shd w:val="clear" w:color="auto" w:fill="auto"/>
          </w:tcPr>
          <w:p w14:paraId="39CA32EE" w14:textId="65D91E72" w:rsidR="00B864F7" w:rsidRPr="001B3096" w:rsidRDefault="003C4C5F" w:rsidP="00B864F7">
            <w:pPr>
              <w:tabs>
                <w:tab w:val="decimal" w:pos="1080"/>
              </w:tabs>
              <w:ind w:right="-72"/>
              <w:jc w:val="both"/>
              <w:rPr>
                <w:rFonts w:cs="Cordia New"/>
                <w:sz w:val="22"/>
                <w:szCs w:val="22"/>
              </w:rPr>
            </w:pPr>
            <w:r w:rsidRPr="003C4C5F">
              <w:rPr>
                <w:rFonts w:cs="Cordia New"/>
                <w:sz w:val="22"/>
                <w:szCs w:val="22"/>
              </w:rPr>
              <w:t>1</w:t>
            </w:r>
            <w:r w:rsidR="00B864F7" w:rsidRPr="001B3096">
              <w:rPr>
                <w:rFonts w:cs="Cordia New"/>
                <w:sz w:val="22"/>
                <w:szCs w:val="22"/>
              </w:rPr>
              <w:t>,</w:t>
            </w:r>
            <w:r w:rsidRPr="003C4C5F">
              <w:rPr>
                <w:rFonts w:cs="Cordia New"/>
                <w:sz w:val="22"/>
                <w:szCs w:val="22"/>
              </w:rPr>
              <w:t>3</w:t>
            </w:r>
            <w:r w:rsidR="005802DF" w:rsidRPr="005802DF">
              <w:rPr>
                <w:rFonts w:cs="Cordia New"/>
                <w:sz w:val="22"/>
                <w:szCs w:val="22"/>
              </w:rPr>
              <w:t>8</w:t>
            </w:r>
            <w:r w:rsidRPr="003C4C5F">
              <w:rPr>
                <w:rFonts w:cs="Cordia New"/>
                <w:sz w:val="22"/>
                <w:szCs w:val="22"/>
              </w:rPr>
              <w:t>0</w:t>
            </w:r>
          </w:p>
        </w:tc>
        <w:tc>
          <w:tcPr>
            <w:tcW w:w="1296" w:type="dxa"/>
            <w:shd w:val="clear" w:color="auto" w:fill="auto"/>
          </w:tcPr>
          <w:p w14:paraId="1D109A39" w14:textId="152E9B25" w:rsidR="00B864F7" w:rsidRPr="001B3096" w:rsidRDefault="003C4C5F" w:rsidP="00B864F7">
            <w:pPr>
              <w:tabs>
                <w:tab w:val="decimal" w:pos="1094"/>
              </w:tabs>
              <w:ind w:right="-72"/>
              <w:jc w:val="both"/>
              <w:rPr>
                <w:rFonts w:cs="Cordia New"/>
                <w:sz w:val="22"/>
                <w:szCs w:val="22"/>
              </w:rPr>
            </w:pPr>
            <w:r w:rsidRPr="003C4C5F">
              <w:rPr>
                <w:rFonts w:cs="Cordia New"/>
                <w:sz w:val="22"/>
                <w:szCs w:val="22"/>
              </w:rPr>
              <w:t>4</w:t>
            </w:r>
            <w:r w:rsidR="00B864F7" w:rsidRPr="001B3096">
              <w:rPr>
                <w:rFonts w:cs="Cordia New"/>
                <w:sz w:val="22"/>
                <w:szCs w:val="22"/>
              </w:rPr>
              <w:t>,</w:t>
            </w:r>
            <w:r w:rsidRPr="003C4C5F">
              <w:rPr>
                <w:rFonts w:cs="Cordia New"/>
                <w:sz w:val="22"/>
                <w:szCs w:val="22"/>
              </w:rPr>
              <w:t>050</w:t>
            </w:r>
          </w:p>
        </w:tc>
        <w:tc>
          <w:tcPr>
            <w:tcW w:w="1296" w:type="dxa"/>
            <w:shd w:val="clear" w:color="auto" w:fill="auto"/>
          </w:tcPr>
          <w:p w14:paraId="20F9344E" w14:textId="119C5A77" w:rsidR="00B864F7" w:rsidRPr="001B3096" w:rsidRDefault="005802DF" w:rsidP="00B864F7">
            <w:pPr>
              <w:tabs>
                <w:tab w:val="decimal" w:pos="1058"/>
              </w:tabs>
              <w:ind w:right="-72"/>
              <w:jc w:val="both"/>
              <w:rPr>
                <w:rFonts w:cs="Cordia New"/>
                <w:sz w:val="22"/>
                <w:szCs w:val="22"/>
              </w:rPr>
            </w:pPr>
            <w:r w:rsidRPr="005802DF">
              <w:rPr>
                <w:rFonts w:cs="Cordia New"/>
                <w:sz w:val="22"/>
                <w:szCs w:val="22"/>
              </w:rPr>
              <w:t>88</w:t>
            </w:r>
            <w:r w:rsidR="003C4C5F" w:rsidRPr="003C4C5F">
              <w:rPr>
                <w:rFonts w:cs="Cordia New"/>
                <w:sz w:val="22"/>
                <w:szCs w:val="22"/>
              </w:rPr>
              <w:t>2</w:t>
            </w:r>
          </w:p>
        </w:tc>
        <w:tc>
          <w:tcPr>
            <w:tcW w:w="1296" w:type="dxa"/>
            <w:shd w:val="clear" w:color="auto" w:fill="auto"/>
          </w:tcPr>
          <w:p w14:paraId="135865A3" w14:textId="6FEB75E4" w:rsidR="00B864F7" w:rsidRPr="001B3096" w:rsidRDefault="003C4C5F" w:rsidP="00B864F7">
            <w:pPr>
              <w:tabs>
                <w:tab w:val="decimal" w:pos="1080"/>
              </w:tabs>
              <w:ind w:right="-72"/>
              <w:jc w:val="both"/>
              <w:rPr>
                <w:rFonts w:cs="Cordia New"/>
                <w:sz w:val="22"/>
                <w:szCs w:val="22"/>
              </w:rPr>
            </w:pPr>
            <w:r w:rsidRPr="003C4C5F">
              <w:rPr>
                <w:rFonts w:cs="Cordia New"/>
                <w:sz w:val="22"/>
                <w:szCs w:val="22"/>
              </w:rPr>
              <w:t>4</w:t>
            </w:r>
            <w:r w:rsidR="00B864F7" w:rsidRPr="001B3096">
              <w:rPr>
                <w:rFonts w:cs="Cordia New"/>
                <w:sz w:val="22"/>
                <w:szCs w:val="22"/>
              </w:rPr>
              <w:t>,</w:t>
            </w:r>
            <w:r w:rsidRPr="003C4C5F">
              <w:rPr>
                <w:rFonts w:cs="Cordia New"/>
                <w:sz w:val="22"/>
                <w:szCs w:val="22"/>
              </w:rPr>
              <w:t>00</w:t>
            </w:r>
            <w:r w:rsidR="005802DF" w:rsidRPr="005802DF">
              <w:rPr>
                <w:rFonts w:cs="Cordia New"/>
                <w:sz w:val="22"/>
                <w:szCs w:val="22"/>
              </w:rPr>
              <w:t>9</w:t>
            </w:r>
          </w:p>
        </w:tc>
        <w:tc>
          <w:tcPr>
            <w:tcW w:w="1296" w:type="dxa"/>
            <w:shd w:val="clear" w:color="auto" w:fill="auto"/>
          </w:tcPr>
          <w:p w14:paraId="413FD4C3" w14:textId="63DAF7FD" w:rsidR="00B864F7" w:rsidRPr="001B3096" w:rsidRDefault="005802DF" w:rsidP="00B864F7">
            <w:pPr>
              <w:tabs>
                <w:tab w:val="decimal" w:pos="1065"/>
              </w:tabs>
              <w:ind w:right="-72"/>
              <w:jc w:val="both"/>
              <w:rPr>
                <w:rFonts w:cs="Cordia New"/>
                <w:sz w:val="22"/>
                <w:szCs w:val="22"/>
              </w:rPr>
            </w:pPr>
            <w:r w:rsidRPr="005802DF">
              <w:rPr>
                <w:rFonts w:cs="Cordia New"/>
                <w:sz w:val="22"/>
                <w:szCs w:val="22"/>
              </w:rPr>
              <w:t>8</w:t>
            </w:r>
            <w:r w:rsidR="003C4C5F" w:rsidRPr="003C4C5F">
              <w:rPr>
                <w:rFonts w:cs="Cordia New"/>
                <w:sz w:val="22"/>
                <w:szCs w:val="22"/>
              </w:rPr>
              <w:t>1</w:t>
            </w:r>
          </w:p>
        </w:tc>
        <w:tc>
          <w:tcPr>
            <w:tcW w:w="1296" w:type="dxa"/>
            <w:shd w:val="clear" w:color="auto" w:fill="auto"/>
          </w:tcPr>
          <w:p w14:paraId="48D21FAC" w14:textId="7A069558" w:rsidR="00B864F7" w:rsidRPr="001B3096" w:rsidRDefault="003C4C5F" w:rsidP="00B864F7">
            <w:pPr>
              <w:tabs>
                <w:tab w:val="decimal" w:pos="1065"/>
              </w:tabs>
              <w:ind w:right="-72"/>
              <w:jc w:val="both"/>
              <w:rPr>
                <w:rFonts w:cs="Cordia New"/>
                <w:sz w:val="22"/>
                <w:szCs w:val="22"/>
              </w:rPr>
            </w:pPr>
            <w:r w:rsidRPr="003C4C5F">
              <w:rPr>
                <w:rFonts w:cs="Cordia New"/>
                <w:sz w:val="22"/>
                <w:szCs w:val="22"/>
              </w:rPr>
              <w:t>5</w:t>
            </w:r>
            <w:r w:rsidR="005802DF" w:rsidRPr="005802DF">
              <w:rPr>
                <w:rFonts w:cs="Cordia New"/>
                <w:sz w:val="22"/>
                <w:szCs w:val="22"/>
              </w:rPr>
              <w:t>9</w:t>
            </w:r>
          </w:p>
        </w:tc>
        <w:tc>
          <w:tcPr>
            <w:tcW w:w="1296" w:type="dxa"/>
            <w:shd w:val="clear" w:color="auto" w:fill="auto"/>
          </w:tcPr>
          <w:p w14:paraId="4015D35D" w14:textId="5E37F8E5" w:rsidR="00B864F7" w:rsidRPr="001B3096" w:rsidRDefault="003C4C5F" w:rsidP="00B864F7">
            <w:pPr>
              <w:tabs>
                <w:tab w:val="decimal" w:pos="1080"/>
              </w:tabs>
              <w:ind w:right="-72"/>
              <w:jc w:val="both"/>
              <w:rPr>
                <w:rFonts w:cs="Cordia New"/>
                <w:sz w:val="22"/>
                <w:szCs w:val="22"/>
              </w:rPr>
            </w:pPr>
            <w:r w:rsidRPr="003C4C5F">
              <w:rPr>
                <w:rFonts w:cs="Cordia New"/>
                <w:sz w:val="22"/>
                <w:szCs w:val="22"/>
              </w:rPr>
              <w:t>25</w:t>
            </w:r>
            <w:r w:rsidR="005802DF" w:rsidRPr="005802DF">
              <w:rPr>
                <w:rFonts w:cs="Cordia New"/>
                <w:sz w:val="22"/>
                <w:szCs w:val="22"/>
              </w:rPr>
              <w:t>8</w:t>
            </w:r>
          </w:p>
        </w:tc>
        <w:tc>
          <w:tcPr>
            <w:tcW w:w="1296" w:type="dxa"/>
            <w:shd w:val="clear" w:color="auto" w:fill="auto"/>
          </w:tcPr>
          <w:p w14:paraId="205A745F" w14:textId="26B32143" w:rsidR="00B864F7" w:rsidRPr="001B3096" w:rsidRDefault="003C4C5F" w:rsidP="00B864F7">
            <w:pPr>
              <w:tabs>
                <w:tab w:val="decimal" w:pos="1066"/>
              </w:tabs>
              <w:ind w:right="-72"/>
              <w:jc w:val="both"/>
              <w:rPr>
                <w:rFonts w:cs="Cordia New"/>
                <w:sz w:val="22"/>
                <w:szCs w:val="22"/>
              </w:rPr>
            </w:pPr>
            <w:r w:rsidRPr="003C4C5F">
              <w:rPr>
                <w:rFonts w:cs="Cordia New"/>
                <w:sz w:val="22"/>
                <w:szCs w:val="22"/>
              </w:rPr>
              <w:t>12</w:t>
            </w:r>
            <w:r w:rsidR="00B864F7" w:rsidRPr="001B3096">
              <w:rPr>
                <w:rFonts w:cs="Cordia New"/>
                <w:sz w:val="22"/>
                <w:szCs w:val="22"/>
              </w:rPr>
              <w:t>,</w:t>
            </w:r>
            <w:r w:rsidR="005802DF" w:rsidRPr="005802DF">
              <w:rPr>
                <w:rFonts w:cs="Cordia New"/>
                <w:sz w:val="22"/>
                <w:szCs w:val="22"/>
              </w:rPr>
              <w:t>7</w:t>
            </w:r>
            <w:r w:rsidRPr="003C4C5F">
              <w:rPr>
                <w:rFonts w:cs="Cordia New"/>
                <w:sz w:val="22"/>
                <w:szCs w:val="22"/>
              </w:rPr>
              <w:t>4</w:t>
            </w:r>
            <w:r w:rsidR="005802DF" w:rsidRPr="005802DF">
              <w:rPr>
                <w:rFonts w:cs="Cordia New"/>
                <w:sz w:val="22"/>
                <w:szCs w:val="22"/>
              </w:rPr>
              <w:t>7</w:t>
            </w:r>
          </w:p>
        </w:tc>
      </w:tr>
      <w:tr w:rsidR="00B864F7" w:rsidRPr="001B3096" w14:paraId="788B5F1C" w14:textId="77777777">
        <w:tc>
          <w:tcPr>
            <w:tcW w:w="2851" w:type="dxa"/>
            <w:shd w:val="clear" w:color="auto" w:fill="auto"/>
            <w:vAlign w:val="bottom"/>
          </w:tcPr>
          <w:p w14:paraId="1CF44293" w14:textId="77777777" w:rsidR="00B864F7" w:rsidRPr="001B3096" w:rsidRDefault="00B864F7" w:rsidP="00B864F7">
            <w:pPr>
              <w:tabs>
                <w:tab w:val="left" w:pos="994"/>
              </w:tabs>
              <w:ind w:left="101" w:right="-72" w:hanging="187"/>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Accumulated</w:t>
            </w:r>
            <w:proofErr w:type="gramEnd"/>
            <w:r w:rsidRPr="001B3096">
              <w:rPr>
                <w:rFonts w:cs="Cordia New"/>
                <w:sz w:val="22"/>
                <w:szCs w:val="22"/>
              </w:rPr>
              <w:t xml:space="preserve"> depreciation</w:t>
            </w:r>
          </w:p>
        </w:tc>
        <w:tc>
          <w:tcPr>
            <w:tcW w:w="1296" w:type="dxa"/>
            <w:tcBorders>
              <w:bottom w:val="single" w:sz="4" w:space="0" w:color="auto"/>
            </w:tcBorders>
            <w:shd w:val="clear" w:color="auto" w:fill="auto"/>
          </w:tcPr>
          <w:p w14:paraId="61AAD5C5" w14:textId="2FE8B4FD" w:rsidR="00B864F7" w:rsidRPr="001B3096" w:rsidRDefault="00B864F7" w:rsidP="00B864F7">
            <w:pPr>
              <w:tabs>
                <w:tab w:val="decimal" w:pos="1066"/>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tcPr>
          <w:p w14:paraId="71D7D4A2" w14:textId="59A3FA72" w:rsidR="00B864F7" w:rsidRPr="001B3096" w:rsidRDefault="00B864F7" w:rsidP="00B864F7">
            <w:pPr>
              <w:tabs>
                <w:tab w:val="decimal" w:pos="1080"/>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331</w:t>
            </w:r>
            <w:r w:rsidRPr="001B3096">
              <w:rPr>
                <w:rFonts w:cs="Cordia New"/>
                <w:sz w:val="22"/>
                <w:szCs w:val="22"/>
              </w:rPr>
              <w:t>)</w:t>
            </w:r>
          </w:p>
        </w:tc>
        <w:tc>
          <w:tcPr>
            <w:tcW w:w="1296" w:type="dxa"/>
            <w:tcBorders>
              <w:bottom w:val="single" w:sz="4" w:space="0" w:color="auto"/>
            </w:tcBorders>
            <w:shd w:val="clear" w:color="auto" w:fill="auto"/>
          </w:tcPr>
          <w:p w14:paraId="0005448A" w14:textId="01A9727C" w:rsidR="00B864F7" w:rsidRPr="001B3096" w:rsidRDefault="00B864F7" w:rsidP="00B864F7">
            <w:pPr>
              <w:tabs>
                <w:tab w:val="decimal" w:pos="1094"/>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868</w:t>
            </w:r>
            <w:r w:rsidRPr="001B3096">
              <w:rPr>
                <w:rFonts w:cs="Cordia New"/>
                <w:sz w:val="22"/>
                <w:szCs w:val="22"/>
              </w:rPr>
              <w:t>)</w:t>
            </w:r>
          </w:p>
        </w:tc>
        <w:tc>
          <w:tcPr>
            <w:tcW w:w="1296" w:type="dxa"/>
            <w:tcBorders>
              <w:bottom w:val="single" w:sz="4" w:space="0" w:color="auto"/>
            </w:tcBorders>
            <w:shd w:val="clear" w:color="auto" w:fill="auto"/>
          </w:tcPr>
          <w:p w14:paraId="65231502" w14:textId="1C62F288" w:rsidR="00B864F7" w:rsidRPr="001B3096" w:rsidRDefault="00B864F7" w:rsidP="00B864F7">
            <w:pPr>
              <w:tabs>
                <w:tab w:val="decimal" w:pos="1058"/>
              </w:tabs>
              <w:ind w:right="-72"/>
              <w:jc w:val="both"/>
              <w:rPr>
                <w:rFonts w:cs="Cordia New"/>
                <w:sz w:val="22"/>
                <w:szCs w:val="22"/>
              </w:rPr>
            </w:pPr>
            <w:r w:rsidRPr="001B3096">
              <w:rPr>
                <w:rFonts w:cs="Cordia New"/>
                <w:sz w:val="22"/>
                <w:szCs w:val="22"/>
              </w:rPr>
              <w:t>(</w:t>
            </w:r>
            <w:r w:rsidR="005802DF" w:rsidRPr="005802DF">
              <w:rPr>
                <w:rFonts w:cs="Cordia New"/>
                <w:sz w:val="22"/>
                <w:szCs w:val="22"/>
              </w:rPr>
              <w:t>799</w:t>
            </w:r>
            <w:r w:rsidRPr="001B3096">
              <w:rPr>
                <w:rFonts w:cs="Cordia New"/>
                <w:sz w:val="22"/>
                <w:szCs w:val="22"/>
              </w:rPr>
              <w:t>)</w:t>
            </w:r>
          </w:p>
        </w:tc>
        <w:tc>
          <w:tcPr>
            <w:tcW w:w="1296" w:type="dxa"/>
            <w:tcBorders>
              <w:bottom w:val="single" w:sz="4" w:space="0" w:color="auto"/>
            </w:tcBorders>
            <w:shd w:val="clear" w:color="auto" w:fill="auto"/>
          </w:tcPr>
          <w:p w14:paraId="0DE9D462" w14:textId="0EC47778" w:rsidR="00B864F7" w:rsidRPr="001B3096" w:rsidRDefault="00B864F7" w:rsidP="00B864F7">
            <w:pPr>
              <w:tabs>
                <w:tab w:val="decimal" w:pos="1080"/>
              </w:tabs>
              <w:ind w:right="-72"/>
              <w:jc w:val="both"/>
              <w:rPr>
                <w:rFonts w:cs="Cordia New"/>
                <w:sz w:val="22"/>
                <w:szCs w:val="22"/>
              </w:rPr>
            </w:pPr>
            <w:r w:rsidRPr="001B3096">
              <w:rPr>
                <w:rFonts w:cs="Cordia New"/>
                <w:sz w:val="22"/>
                <w:szCs w:val="22"/>
              </w:rPr>
              <w:t>(</w:t>
            </w:r>
            <w:r w:rsidR="003C4C5F" w:rsidRPr="003C4C5F">
              <w:rPr>
                <w:rFonts w:cs="Cordia New"/>
                <w:sz w:val="22"/>
                <w:szCs w:val="22"/>
              </w:rPr>
              <w:t>3</w:t>
            </w:r>
            <w:r w:rsidRPr="001B3096">
              <w:rPr>
                <w:rFonts w:cs="Cordia New"/>
                <w:sz w:val="22"/>
                <w:szCs w:val="22"/>
              </w:rPr>
              <w:t>,</w:t>
            </w:r>
            <w:r w:rsidR="003C4C5F" w:rsidRPr="003C4C5F">
              <w:rPr>
                <w:rFonts w:cs="Cordia New"/>
                <w:sz w:val="22"/>
                <w:szCs w:val="22"/>
              </w:rPr>
              <w:t>20</w:t>
            </w:r>
            <w:r w:rsidR="005802DF" w:rsidRPr="005802DF">
              <w:rPr>
                <w:rFonts w:cs="Cordia New"/>
                <w:sz w:val="22"/>
                <w:szCs w:val="22"/>
              </w:rPr>
              <w:t>8</w:t>
            </w:r>
            <w:r w:rsidRPr="001B3096">
              <w:rPr>
                <w:rFonts w:cs="Cordia New"/>
                <w:sz w:val="22"/>
                <w:szCs w:val="22"/>
              </w:rPr>
              <w:t>)</w:t>
            </w:r>
          </w:p>
        </w:tc>
        <w:tc>
          <w:tcPr>
            <w:tcW w:w="1296" w:type="dxa"/>
            <w:tcBorders>
              <w:bottom w:val="single" w:sz="4" w:space="0" w:color="auto"/>
            </w:tcBorders>
            <w:shd w:val="clear" w:color="auto" w:fill="auto"/>
          </w:tcPr>
          <w:p w14:paraId="5E856F18" w14:textId="59BDBB9F" w:rsidR="00B864F7" w:rsidRPr="001B3096" w:rsidRDefault="00B864F7" w:rsidP="00B864F7">
            <w:pPr>
              <w:tabs>
                <w:tab w:val="decimal" w:pos="1065"/>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003C4C5F" w:rsidRPr="003C4C5F">
              <w:rPr>
                <w:rFonts w:cs="Cordia New"/>
                <w:sz w:val="22"/>
                <w:szCs w:val="22"/>
              </w:rPr>
              <w:t>0</w:t>
            </w:r>
            <w:r w:rsidRPr="001B3096">
              <w:rPr>
                <w:rFonts w:cs="Cordia New"/>
                <w:sz w:val="22"/>
                <w:szCs w:val="22"/>
              </w:rPr>
              <w:t>)</w:t>
            </w:r>
          </w:p>
        </w:tc>
        <w:tc>
          <w:tcPr>
            <w:tcW w:w="1296" w:type="dxa"/>
            <w:tcBorders>
              <w:bottom w:val="single" w:sz="4" w:space="0" w:color="auto"/>
            </w:tcBorders>
            <w:shd w:val="clear" w:color="auto" w:fill="auto"/>
          </w:tcPr>
          <w:p w14:paraId="4003CE1A" w14:textId="06612835" w:rsidR="00B864F7" w:rsidRPr="001B3096" w:rsidRDefault="00B864F7" w:rsidP="00B864F7">
            <w:pPr>
              <w:tabs>
                <w:tab w:val="decimal" w:pos="1065"/>
              </w:tabs>
              <w:ind w:right="-72"/>
              <w:jc w:val="both"/>
              <w:rPr>
                <w:rFonts w:cs="Cordia New"/>
                <w:sz w:val="22"/>
                <w:szCs w:val="22"/>
              </w:rPr>
            </w:pPr>
            <w:r w:rsidRPr="001B3096">
              <w:rPr>
                <w:rFonts w:cs="Cordia New"/>
                <w:sz w:val="22"/>
                <w:szCs w:val="22"/>
              </w:rPr>
              <w:t>(</w:t>
            </w:r>
            <w:r w:rsidR="003C4C5F" w:rsidRPr="003C4C5F">
              <w:rPr>
                <w:rFonts w:cs="Cordia New"/>
                <w:sz w:val="22"/>
                <w:szCs w:val="22"/>
              </w:rPr>
              <w:t>12</w:t>
            </w:r>
            <w:r w:rsidRPr="001B3096">
              <w:rPr>
                <w:rFonts w:cs="Cordia New"/>
                <w:sz w:val="22"/>
                <w:szCs w:val="22"/>
              </w:rPr>
              <w:t>)</w:t>
            </w:r>
          </w:p>
        </w:tc>
        <w:tc>
          <w:tcPr>
            <w:tcW w:w="1296" w:type="dxa"/>
            <w:tcBorders>
              <w:bottom w:val="single" w:sz="4" w:space="0" w:color="auto"/>
            </w:tcBorders>
            <w:shd w:val="clear" w:color="auto" w:fill="auto"/>
          </w:tcPr>
          <w:p w14:paraId="6D0681E0" w14:textId="294A062C" w:rsidR="00B864F7" w:rsidRPr="001B3096" w:rsidRDefault="00B864F7" w:rsidP="00B864F7">
            <w:pPr>
              <w:tabs>
                <w:tab w:val="decimal" w:pos="1080"/>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tcPr>
          <w:p w14:paraId="2DB164B0" w14:textId="2CA96C34" w:rsidR="00B864F7" w:rsidRPr="001B3096" w:rsidRDefault="00B864F7" w:rsidP="00B864F7">
            <w:pPr>
              <w:tabs>
                <w:tab w:val="decimal" w:pos="1066"/>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88</w:t>
            </w:r>
            <w:r w:rsidRPr="001B3096">
              <w:rPr>
                <w:rFonts w:cs="Cordia New"/>
                <w:sz w:val="22"/>
                <w:szCs w:val="22"/>
              </w:rPr>
              <w:t>)</w:t>
            </w:r>
          </w:p>
        </w:tc>
      </w:tr>
      <w:tr w:rsidR="00B864F7" w:rsidRPr="001B3096" w14:paraId="69B8153B" w14:textId="77777777">
        <w:trPr>
          <w:trHeight w:val="56"/>
        </w:trPr>
        <w:tc>
          <w:tcPr>
            <w:tcW w:w="2851" w:type="dxa"/>
            <w:shd w:val="clear" w:color="auto" w:fill="auto"/>
            <w:vAlign w:val="bottom"/>
          </w:tcPr>
          <w:p w14:paraId="15CCB57D" w14:textId="77777777" w:rsidR="00B864F7" w:rsidRPr="001B3096" w:rsidRDefault="00B864F7" w:rsidP="00B864F7">
            <w:pPr>
              <w:ind w:left="101" w:right="-72" w:hanging="187"/>
              <w:rPr>
                <w:rFonts w:cs="Cordia New"/>
                <w:sz w:val="22"/>
                <w:szCs w:val="22"/>
              </w:rPr>
            </w:pPr>
            <w:r w:rsidRPr="001B3096">
              <w:rPr>
                <w:rFonts w:cs="Cordia New"/>
                <w:sz w:val="22"/>
                <w:szCs w:val="22"/>
              </w:rPr>
              <w:t>Net book amount</w:t>
            </w:r>
          </w:p>
        </w:tc>
        <w:tc>
          <w:tcPr>
            <w:tcW w:w="1296" w:type="dxa"/>
            <w:tcBorders>
              <w:top w:val="single" w:sz="4" w:space="0" w:color="auto"/>
              <w:bottom w:val="single" w:sz="4" w:space="0" w:color="auto"/>
            </w:tcBorders>
            <w:shd w:val="clear" w:color="auto" w:fill="auto"/>
          </w:tcPr>
          <w:p w14:paraId="695B4577" w14:textId="3C325290" w:rsidR="00B864F7" w:rsidRPr="001B3096" w:rsidRDefault="003C4C5F" w:rsidP="00B864F7">
            <w:pPr>
              <w:tabs>
                <w:tab w:val="decimal" w:pos="1066"/>
              </w:tabs>
              <w:ind w:right="-72"/>
              <w:jc w:val="both"/>
              <w:rPr>
                <w:rFonts w:cs="Cordia New"/>
                <w:sz w:val="22"/>
                <w:szCs w:val="22"/>
              </w:rPr>
            </w:pPr>
            <w:r w:rsidRPr="003C4C5F">
              <w:rPr>
                <w:rFonts w:cs="Cordia New"/>
                <w:sz w:val="22"/>
                <w:szCs w:val="22"/>
              </w:rPr>
              <w:t>2</w:t>
            </w:r>
            <w:r w:rsidR="00B864F7" w:rsidRPr="001B3096">
              <w:rPr>
                <w:rFonts w:cs="Cordia New"/>
                <w:sz w:val="22"/>
                <w:szCs w:val="22"/>
              </w:rPr>
              <w:t>,</w:t>
            </w:r>
            <w:r w:rsidRPr="003C4C5F">
              <w:rPr>
                <w:rFonts w:cs="Cordia New"/>
                <w:sz w:val="22"/>
                <w:szCs w:val="22"/>
              </w:rPr>
              <w:t>02</w:t>
            </w:r>
            <w:r w:rsidR="005802DF" w:rsidRPr="005802DF">
              <w:rPr>
                <w:rFonts w:cs="Cordia New"/>
                <w:sz w:val="22"/>
                <w:szCs w:val="22"/>
              </w:rPr>
              <w:t>8</w:t>
            </w:r>
          </w:p>
        </w:tc>
        <w:tc>
          <w:tcPr>
            <w:tcW w:w="1296" w:type="dxa"/>
            <w:tcBorders>
              <w:top w:val="single" w:sz="4" w:space="0" w:color="auto"/>
              <w:bottom w:val="single" w:sz="4" w:space="0" w:color="auto"/>
            </w:tcBorders>
            <w:shd w:val="clear" w:color="auto" w:fill="auto"/>
          </w:tcPr>
          <w:p w14:paraId="6D84C3E3" w14:textId="486D1D42" w:rsidR="00B864F7" w:rsidRPr="001B3096" w:rsidRDefault="003C4C5F" w:rsidP="00B864F7">
            <w:pPr>
              <w:tabs>
                <w:tab w:val="decimal" w:pos="1080"/>
              </w:tabs>
              <w:ind w:right="-72"/>
              <w:jc w:val="both"/>
              <w:rPr>
                <w:rFonts w:cs="Cordia New"/>
                <w:sz w:val="22"/>
                <w:szCs w:val="22"/>
              </w:rPr>
            </w:pPr>
            <w:r w:rsidRPr="003C4C5F">
              <w:rPr>
                <w:rFonts w:cs="Cordia New"/>
                <w:sz w:val="22"/>
                <w:szCs w:val="22"/>
              </w:rPr>
              <w:t>4</w:t>
            </w:r>
            <w:r w:rsidR="005802DF" w:rsidRPr="005802DF">
              <w:rPr>
                <w:rFonts w:cs="Cordia New"/>
                <w:sz w:val="22"/>
                <w:szCs w:val="22"/>
              </w:rPr>
              <w:t>9</w:t>
            </w:r>
          </w:p>
        </w:tc>
        <w:tc>
          <w:tcPr>
            <w:tcW w:w="1296" w:type="dxa"/>
            <w:tcBorders>
              <w:top w:val="single" w:sz="4" w:space="0" w:color="auto"/>
              <w:bottom w:val="single" w:sz="4" w:space="0" w:color="auto"/>
            </w:tcBorders>
            <w:shd w:val="clear" w:color="auto" w:fill="auto"/>
          </w:tcPr>
          <w:p w14:paraId="195BDD9E" w14:textId="29CFCF08" w:rsidR="00B864F7" w:rsidRPr="001B3096" w:rsidRDefault="003C4C5F" w:rsidP="00B864F7">
            <w:pPr>
              <w:tabs>
                <w:tab w:val="decimal" w:pos="1094"/>
              </w:tabs>
              <w:ind w:right="-72"/>
              <w:jc w:val="both"/>
              <w:rPr>
                <w:rFonts w:cs="Cordia New"/>
                <w:sz w:val="22"/>
                <w:szCs w:val="22"/>
              </w:rPr>
            </w:pPr>
            <w:r w:rsidRPr="003C4C5F">
              <w:rPr>
                <w:rFonts w:cs="Cordia New"/>
                <w:sz w:val="22"/>
                <w:szCs w:val="22"/>
              </w:rPr>
              <w:t>1</w:t>
            </w:r>
            <w:r w:rsidR="00B864F7" w:rsidRPr="001B3096">
              <w:rPr>
                <w:rFonts w:cs="Cordia New"/>
                <w:sz w:val="22"/>
                <w:szCs w:val="22"/>
              </w:rPr>
              <w:t>,</w:t>
            </w:r>
            <w:r w:rsidRPr="003C4C5F">
              <w:rPr>
                <w:rFonts w:cs="Cordia New"/>
                <w:sz w:val="22"/>
                <w:szCs w:val="22"/>
              </w:rPr>
              <w:t>1</w:t>
            </w:r>
            <w:r w:rsidR="005802DF" w:rsidRPr="005802DF">
              <w:rPr>
                <w:rFonts w:cs="Cordia New"/>
                <w:sz w:val="22"/>
                <w:szCs w:val="22"/>
              </w:rPr>
              <w:t>8</w:t>
            </w:r>
            <w:r w:rsidRPr="003C4C5F">
              <w:rPr>
                <w:rFonts w:cs="Cordia New"/>
                <w:sz w:val="22"/>
                <w:szCs w:val="22"/>
              </w:rPr>
              <w:t>2</w:t>
            </w:r>
          </w:p>
        </w:tc>
        <w:tc>
          <w:tcPr>
            <w:tcW w:w="1296" w:type="dxa"/>
            <w:tcBorders>
              <w:top w:val="single" w:sz="4" w:space="0" w:color="auto"/>
              <w:bottom w:val="single" w:sz="4" w:space="0" w:color="auto"/>
            </w:tcBorders>
            <w:shd w:val="clear" w:color="auto" w:fill="auto"/>
          </w:tcPr>
          <w:p w14:paraId="7451BD81" w14:textId="35B7D7AE" w:rsidR="00B864F7" w:rsidRPr="001B3096" w:rsidRDefault="005802DF" w:rsidP="00B864F7">
            <w:pPr>
              <w:tabs>
                <w:tab w:val="decimal" w:pos="1058"/>
              </w:tabs>
              <w:ind w:right="-72"/>
              <w:jc w:val="both"/>
              <w:rPr>
                <w:rFonts w:cs="Cordia New"/>
                <w:sz w:val="22"/>
                <w:szCs w:val="22"/>
              </w:rPr>
            </w:pPr>
            <w:r w:rsidRPr="005802DF">
              <w:rPr>
                <w:rFonts w:cs="Cordia New"/>
                <w:sz w:val="22"/>
                <w:szCs w:val="22"/>
              </w:rPr>
              <w:t>8</w:t>
            </w:r>
            <w:r w:rsidR="003C4C5F" w:rsidRPr="003C4C5F">
              <w:rPr>
                <w:rFonts w:cs="Cordia New"/>
                <w:sz w:val="22"/>
                <w:szCs w:val="22"/>
              </w:rPr>
              <w:t>3</w:t>
            </w:r>
          </w:p>
        </w:tc>
        <w:tc>
          <w:tcPr>
            <w:tcW w:w="1296" w:type="dxa"/>
            <w:tcBorders>
              <w:top w:val="single" w:sz="4" w:space="0" w:color="auto"/>
              <w:bottom w:val="single" w:sz="4" w:space="0" w:color="auto"/>
            </w:tcBorders>
            <w:shd w:val="clear" w:color="auto" w:fill="auto"/>
          </w:tcPr>
          <w:p w14:paraId="7EDFE629" w14:textId="0F6DECA8" w:rsidR="00B864F7" w:rsidRPr="001B3096" w:rsidRDefault="005802DF" w:rsidP="00B864F7">
            <w:pPr>
              <w:tabs>
                <w:tab w:val="decimal" w:pos="1080"/>
              </w:tabs>
              <w:ind w:right="-72"/>
              <w:jc w:val="both"/>
              <w:rPr>
                <w:rFonts w:cs="Cordia New"/>
                <w:sz w:val="22"/>
                <w:szCs w:val="22"/>
              </w:rPr>
            </w:pPr>
            <w:r w:rsidRPr="005802DF">
              <w:rPr>
                <w:rFonts w:cs="Cordia New"/>
                <w:sz w:val="22"/>
                <w:szCs w:val="22"/>
              </w:rPr>
              <w:t>8</w:t>
            </w:r>
            <w:r w:rsidR="003C4C5F" w:rsidRPr="003C4C5F">
              <w:rPr>
                <w:rFonts w:cs="Cordia New"/>
                <w:sz w:val="22"/>
                <w:szCs w:val="22"/>
              </w:rPr>
              <w:t>01</w:t>
            </w:r>
          </w:p>
        </w:tc>
        <w:tc>
          <w:tcPr>
            <w:tcW w:w="1296" w:type="dxa"/>
            <w:tcBorders>
              <w:top w:val="single" w:sz="4" w:space="0" w:color="auto"/>
              <w:bottom w:val="single" w:sz="4" w:space="0" w:color="auto"/>
            </w:tcBorders>
            <w:shd w:val="clear" w:color="auto" w:fill="auto"/>
          </w:tcPr>
          <w:p w14:paraId="6E8DAD1A" w14:textId="5C9BCDD9" w:rsidR="00B864F7" w:rsidRPr="001B3096" w:rsidRDefault="003C4C5F" w:rsidP="00B864F7">
            <w:pPr>
              <w:tabs>
                <w:tab w:val="decimal" w:pos="1065"/>
              </w:tabs>
              <w:ind w:right="-72"/>
              <w:jc w:val="both"/>
              <w:rPr>
                <w:rFonts w:cs="Cordia New"/>
                <w:sz w:val="22"/>
                <w:szCs w:val="22"/>
              </w:rPr>
            </w:pPr>
            <w:r w:rsidRPr="003C4C5F">
              <w:rPr>
                <w:rFonts w:cs="Cordia New"/>
                <w:sz w:val="22"/>
                <w:szCs w:val="22"/>
              </w:rPr>
              <w:t>11</w:t>
            </w:r>
          </w:p>
        </w:tc>
        <w:tc>
          <w:tcPr>
            <w:tcW w:w="1296" w:type="dxa"/>
            <w:tcBorders>
              <w:top w:val="single" w:sz="4" w:space="0" w:color="auto"/>
              <w:bottom w:val="single" w:sz="4" w:space="0" w:color="auto"/>
            </w:tcBorders>
            <w:shd w:val="clear" w:color="auto" w:fill="auto"/>
          </w:tcPr>
          <w:p w14:paraId="4C36A22D" w14:textId="767F1960" w:rsidR="00B864F7" w:rsidRPr="001B3096" w:rsidRDefault="003C4C5F" w:rsidP="00B864F7">
            <w:pPr>
              <w:tabs>
                <w:tab w:val="decimal" w:pos="1065"/>
              </w:tabs>
              <w:ind w:right="-72"/>
              <w:jc w:val="both"/>
              <w:rPr>
                <w:rFonts w:cs="Cordia New"/>
                <w:sz w:val="22"/>
                <w:szCs w:val="22"/>
              </w:rPr>
            </w:pPr>
            <w:r w:rsidRPr="003C4C5F">
              <w:rPr>
                <w:rFonts w:cs="Cordia New"/>
                <w:sz w:val="22"/>
                <w:szCs w:val="22"/>
              </w:rPr>
              <w:t>4</w:t>
            </w:r>
            <w:r w:rsidR="005802DF" w:rsidRPr="005802DF">
              <w:rPr>
                <w:rFonts w:cs="Cordia New"/>
                <w:sz w:val="22"/>
                <w:szCs w:val="22"/>
              </w:rPr>
              <w:t>7</w:t>
            </w:r>
          </w:p>
        </w:tc>
        <w:tc>
          <w:tcPr>
            <w:tcW w:w="1296" w:type="dxa"/>
            <w:tcBorders>
              <w:top w:val="single" w:sz="4" w:space="0" w:color="auto"/>
              <w:bottom w:val="single" w:sz="4" w:space="0" w:color="auto"/>
            </w:tcBorders>
            <w:shd w:val="clear" w:color="auto" w:fill="auto"/>
          </w:tcPr>
          <w:p w14:paraId="66F86931" w14:textId="70D7EB72" w:rsidR="00B864F7" w:rsidRPr="001B3096" w:rsidRDefault="003C4C5F" w:rsidP="00B864F7">
            <w:pPr>
              <w:tabs>
                <w:tab w:val="decimal" w:pos="1080"/>
              </w:tabs>
              <w:ind w:right="-72"/>
              <w:jc w:val="both"/>
              <w:rPr>
                <w:rFonts w:cs="Cordia New"/>
                <w:sz w:val="22"/>
                <w:szCs w:val="22"/>
              </w:rPr>
            </w:pPr>
            <w:r w:rsidRPr="003C4C5F">
              <w:rPr>
                <w:rFonts w:cs="Cordia New"/>
                <w:sz w:val="22"/>
                <w:szCs w:val="22"/>
              </w:rPr>
              <w:t>25</w:t>
            </w:r>
            <w:r w:rsidR="005802DF" w:rsidRPr="005802DF">
              <w:rPr>
                <w:rFonts w:cs="Cordia New"/>
                <w:sz w:val="22"/>
                <w:szCs w:val="22"/>
              </w:rPr>
              <w:t>8</w:t>
            </w:r>
          </w:p>
        </w:tc>
        <w:tc>
          <w:tcPr>
            <w:tcW w:w="1296" w:type="dxa"/>
            <w:tcBorders>
              <w:top w:val="single" w:sz="4" w:space="0" w:color="auto"/>
              <w:bottom w:val="single" w:sz="4" w:space="0" w:color="auto"/>
            </w:tcBorders>
            <w:shd w:val="clear" w:color="auto" w:fill="auto"/>
          </w:tcPr>
          <w:p w14:paraId="62E87CA0" w14:textId="61D3AE9F" w:rsidR="00B864F7" w:rsidRPr="001B3096" w:rsidRDefault="003C4C5F" w:rsidP="00B864F7">
            <w:pPr>
              <w:tabs>
                <w:tab w:val="decimal" w:pos="1066"/>
              </w:tabs>
              <w:ind w:right="-72"/>
              <w:jc w:val="both"/>
              <w:rPr>
                <w:rFonts w:cs="Cordia New"/>
                <w:sz w:val="22"/>
                <w:szCs w:val="22"/>
              </w:rPr>
            </w:pPr>
            <w:r w:rsidRPr="003C4C5F">
              <w:rPr>
                <w:rFonts w:cs="Cordia New"/>
                <w:sz w:val="22"/>
                <w:szCs w:val="22"/>
              </w:rPr>
              <w:t>4</w:t>
            </w:r>
            <w:r w:rsidR="00B864F7" w:rsidRPr="001B3096">
              <w:rPr>
                <w:rFonts w:cs="Cordia New"/>
                <w:sz w:val="22"/>
                <w:szCs w:val="22"/>
              </w:rPr>
              <w:t>,</w:t>
            </w:r>
            <w:r w:rsidRPr="003C4C5F">
              <w:rPr>
                <w:rFonts w:cs="Cordia New"/>
                <w:sz w:val="22"/>
                <w:szCs w:val="22"/>
              </w:rPr>
              <w:t>45</w:t>
            </w:r>
            <w:r w:rsidR="005802DF" w:rsidRPr="005802DF">
              <w:rPr>
                <w:rFonts w:cs="Cordia New"/>
                <w:sz w:val="22"/>
                <w:szCs w:val="22"/>
              </w:rPr>
              <w:t>9</w:t>
            </w:r>
          </w:p>
        </w:tc>
      </w:tr>
    </w:tbl>
    <w:p w14:paraId="21FE0118" w14:textId="77777777" w:rsidR="00411D07" w:rsidRPr="001B3096" w:rsidRDefault="00411D07" w:rsidP="00CF1040">
      <w:pPr>
        <w:jc w:val="thaiDistribute"/>
        <w:rPr>
          <w:rFonts w:cs="Cordia New"/>
          <w:b/>
          <w:bCs/>
          <w:sz w:val="26"/>
          <w:szCs w:val="26"/>
        </w:rPr>
        <w:sectPr w:rsidR="00411D07" w:rsidRPr="001B3096" w:rsidSect="00031770">
          <w:pgSz w:w="16834" w:h="11907" w:orient="landscape" w:code="9"/>
          <w:pgMar w:top="1728" w:right="1152" w:bottom="720" w:left="1152"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2F6992" w:rsidRPr="001B3096" w14:paraId="53078252" w14:textId="77777777" w:rsidTr="00A77D70">
        <w:tc>
          <w:tcPr>
            <w:tcW w:w="2837" w:type="dxa"/>
            <w:shd w:val="clear" w:color="auto" w:fill="auto"/>
          </w:tcPr>
          <w:p w14:paraId="287CAC7E" w14:textId="77777777" w:rsidR="00411D07" w:rsidRPr="001B3096" w:rsidRDefault="00411D07" w:rsidP="00CF1040">
            <w:pPr>
              <w:ind w:left="101" w:right="-72" w:hanging="187"/>
              <w:rPr>
                <w:rFonts w:cs="Cordia New"/>
                <w:b/>
                <w:bCs/>
                <w:sz w:val="22"/>
                <w:szCs w:val="22"/>
              </w:rPr>
            </w:pPr>
          </w:p>
        </w:tc>
        <w:tc>
          <w:tcPr>
            <w:tcW w:w="11664" w:type="dxa"/>
            <w:gridSpan w:val="9"/>
            <w:tcBorders>
              <w:bottom w:val="single" w:sz="4" w:space="0" w:color="auto"/>
            </w:tcBorders>
            <w:shd w:val="clear" w:color="auto" w:fill="auto"/>
          </w:tcPr>
          <w:p w14:paraId="51F22F25" w14:textId="77777777" w:rsidR="00411D07" w:rsidRPr="001B3096" w:rsidRDefault="00411D07" w:rsidP="00CF1040">
            <w:pPr>
              <w:tabs>
                <w:tab w:val="decimal" w:pos="11452"/>
              </w:tabs>
              <w:jc w:val="right"/>
              <w:rPr>
                <w:rFonts w:cs="Cordia New"/>
                <w:b/>
                <w:bCs/>
                <w:sz w:val="22"/>
                <w:szCs w:val="22"/>
              </w:rPr>
            </w:pPr>
            <w:r w:rsidRPr="001B3096">
              <w:rPr>
                <w:rFonts w:cs="Cordia New"/>
                <w:b/>
                <w:bCs/>
                <w:sz w:val="22"/>
                <w:szCs w:val="22"/>
              </w:rPr>
              <w:t>Separate financial statements</w:t>
            </w:r>
          </w:p>
        </w:tc>
      </w:tr>
      <w:tr w:rsidR="002F6992" w:rsidRPr="001B3096" w14:paraId="0894D02E" w14:textId="77777777" w:rsidTr="00814394">
        <w:tc>
          <w:tcPr>
            <w:tcW w:w="2837" w:type="dxa"/>
            <w:shd w:val="clear" w:color="auto" w:fill="auto"/>
          </w:tcPr>
          <w:p w14:paraId="621F627F" w14:textId="77777777" w:rsidR="00411D07" w:rsidRPr="001B3096"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shd w:val="clear" w:color="auto" w:fill="auto"/>
          </w:tcPr>
          <w:p w14:paraId="691292C0" w14:textId="24BCC964" w:rsidR="00411D07" w:rsidRPr="001B3096" w:rsidRDefault="00411D07" w:rsidP="00CF1040">
            <w:pPr>
              <w:tabs>
                <w:tab w:val="decimal" w:pos="11452"/>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2A197438" w14:textId="77777777" w:rsidTr="00814394">
        <w:tc>
          <w:tcPr>
            <w:tcW w:w="2837" w:type="dxa"/>
            <w:shd w:val="clear" w:color="auto" w:fill="auto"/>
          </w:tcPr>
          <w:p w14:paraId="500334ED" w14:textId="77777777" w:rsidR="00411D07" w:rsidRPr="001B3096" w:rsidRDefault="00411D07" w:rsidP="00CF1040">
            <w:pPr>
              <w:ind w:left="101" w:right="-72" w:hanging="187"/>
              <w:rPr>
                <w:rFonts w:cs="Cordia New"/>
                <w:b/>
                <w:bCs/>
                <w:sz w:val="22"/>
                <w:szCs w:val="22"/>
              </w:rPr>
            </w:pPr>
          </w:p>
        </w:tc>
        <w:tc>
          <w:tcPr>
            <w:tcW w:w="1296" w:type="dxa"/>
            <w:tcBorders>
              <w:top w:val="single" w:sz="4" w:space="0" w:color="auto"/>
            </w:tcBorders>
            <w:shd w:val="clear" w:color="auto" w:fill="auto"/>
          </w:tcPr>
          <w:p w14:paraId="26123520" w14:textId="77777777" w:rsidR="00411D07" w:rsidRPr="001B3096" w:rsidRDefault="00411D07" w:rsidP="00CF1040">
            <w:pPr>
              <w:pStyle w:val="Heading5"/>
              <w:keepNext w:val="0"/>
              <w:tabs>
                <w:tab w:val="clear" w:pos="360"/>
                <w:tab w:val="decimal" w:pos="1076"/>
              </w:tabs>
              <w:ind w:right="-72"/>
              <w:rPr>
                <w:rFonts w:ascii="Cordia New" w:cs="Cordia New"/>
                <w:u w:val="none"/>
                <w:lang w:val="en-GB" w:eastAsia="en-GB"/>
              </w:rPr>
            </w:pPr>
          </w:p>
        </w:tc>
        <w:tc>
          <w:tcPr>
            <w:tcW w:w="1296" w:type="dxa"/>
            <w:tcBorders>
              <w:top w:val="single" w:sz="4" w:space="0" w:color="auto"/>
            </w:tcBorders>
            <w:shd w:val="clear" w:color="auto" w:fill="auto"/>
          </w:tcPr>
          <w:p w14:paraId="238CDBFA" w14:textId="77777777" w:rsidR="00411D07" w:rsidRPr="001B3096" w:rsidRDefault="00411D07" w:rsidP="00CF1040">
            <w:pPr>
              <w:pStyle w:val="Heading5"/>
              <w:keepNext w:val="0"/>
              <w:tabs>
                <w:tab w:val="clear" w:pos="360"/>
                <w:tab w:val="decimal" w:pos="1076"/>
              </w:tabs>
              <w:ind w:right="-72"/>
              <w:rPr>
                <w:rFonts w:ascii="Cordia New" w:cs="Cordia New"/>
                <w:u w:val="none"/>
                <w:lang w:val="en-GB" w:eastAsia="en-GB"/>
              </w:rPr>
            </w:pPr>
            <w:r w:rsidRPr="001B3096">
              <w:rPr>
                <w:rFonts w:ascii="Cordia New" w:cs="Cordia New"/>
                <w:u w:val="none"/>
                <w:lang w:val="en-GB" w:eastAsia="en-GB"/>
              </w:rPr>
              <w:t>Land</w:t>
            </w:r>
          </w:p>
        </w:tc>
        <w:tc>
          <w:tcPr>
            <w:tcW w:w="1296" w:type="dxa"/>
            <w:tcBorders>
              <w:top w:val="single" w:sz="4" w:space="0" w:color="auto"/>
            </w:tcBorders>
            <w:shd w:val="clear" w:color="auto" w:fill="auto"/>
          </w:tcPr>
          <w:p w14:paraId="6DDFC701" w14:textId="77777777" w:rsidR="00411D07" w:rsidRPr="001B3096" w:rsidRDefault="00411D07" w:rsidP="00CF1040">
            <w:pPr>
              <w:pStyle w:val="Heading5"/>
              <w:keepNext w:val="0"/>
              <w:tabs>
                <w:tab w:val="clear" w:pos="360"/>
                <w:tab w:val="decimal" w:pos="1076"/>
              </w:tabs>
              <w:ind w:right="-72"/>
              <w:rPr>
                <w:rFonts w:ascii="Cordia New" w:cs="Cordia New"/>
                <w:u w:val="none"/>
                <w:lang w:val="en-GB" w:eastAsia="en-GB"/>
              </w:rPr>
            </w:pPr>
            <w:r w:rsidRPr="001B3096">
              <w:rPr>
                <w:rFonts w:ascii="Cordia New" w:cs="Cordia New"/>
                <w:u w:val="none"/>
                <w:lang w:val="en-GB" w:eastAsia="en-GB"/>
              </w:rPr>
              <w:t>Building and</w:t>
            </w:r>
          </w:p>
        </w:tc>
        <w:tc>
          <w:tcPr>
            <w:tcW w:w="1296" w:type="dxa"/>
            <w:tcBorders>
              <w:top w:val="single" w:sz="4" w:space="0" w:color="auto"/>
            </w:tcBorders>
            <w:shd w:val="clear" w:color="auto" w:fill="auto"/>
          </w:tcPr>
          <w:p w14:paraId="3CE2729D"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Machinery and</w:t>
            </w:r>
          </w:p>
        </w:tc>
        <w:tc>
          <w:tcPr>
            <w:tcW w:w="1296" w:type="dxa"/>
            <w:tcBorders>
              <w:top w:val="single" w:sz="4" w:space="0" w:color="auto"/>
            </w:tcBorders>
            <w:shd w:val="clear" w:color="auto" w:fill="auto"/>
          </w:tcPr>
          <w:p w14:paraId="5653D79C"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Furniture and</w:t>
            </w:r>
          </w:p>
        </w:tc>
        <w:tc>
          <w:tcPr>
            <w:tcW w:w="1296" w:type="dxa"/>
            <w:tcBorders>
              <w:top w:val="single" w:sz="4" w:space="0" w:color="auto"/>
            </w:tcBorders>
            <w:shd w:val="clear" w:color="auto" w:fill="auto"/>
          </w:tcPr>
          <w:p w14:paraId="69836F0F" w14:textId="77777777" w:rsidR="00411D07" w:rsidRPr="001B3096" w:rsidRDefault="00411D07" w:rsidP="00CF1040">
            <w:pPr>
              <w:tabs>
                <w:tab w:val="decimal" w:pos="1076"/>
              </w:tabs>
              <w:ind w:right="-72"/>
              <w:jc w:val="both"/>
              <w:rPr>
                <w:rFonts w:cs="Cordia New"/>
                <w:b/>
                <w:bCs/>
                <w:sz w:val="22"/>
                <w:szCs w:val="22"/>
              </w:rPr>
            </w:pPr>
          </w:p>
        </w:tc>
        <w:tc>
          <w:tcPr>
            <w:tcW w:w="1296" w:type="dxa"/>
            <w:tcBorders>
              <w:top w:val="single" w:sz="4" w:space="0" w:color="auto"/>
            </w:tcBorders>
            <w:shd w:val="clear" w:color="auto" w:fill="auto"/>
          </w:tcPr>
          <w:p w14:paraId="72488829"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Motor</w:t>
            </w:r>
          </w:p>
        </w:tc>
        <w:tc>
          <w:tcPr>
            <w:tcW w:w="1296" w:type="dxa"/>
            <w:tcBorders>
              <w:top w:val="single" w:sz="4" w:space="0" w:color="auto"/>
            </w:tcBorders>
            <w:shd w:val="clear" w:color="auto" w:fill="auto"/>
          </w:tcPr>
          <w:p w14:paraId="639C7472"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Construction</w:t>
            </w:r>
          </w:p>
        </w:tc>
        <w:tc>
          <w:tcPr>
            <w:tcW w:w="1296" w:type="dxa"/>
            <w:tcBorders>
              <w:top w:val="single" w:sz="4" w:space="0" w:color="auto"/>
            </w:tcBorders>
            <w:shd w:val="clear" w:color="auto" w:fill="auto"/>
          </w:tcPr>
          <w:p w14:paraId="042C1475" w14:textId="77777777" w:rsidR="00411D07" w:rsidRPr="001B3096" w:rsidRDefault="00411D07" w:rsidP="00CF1040">
            <w:pPr>
              <w:tabs>
                <w:tab w:val="decimal" w:pos="1076"/>
              </w:tabs>
              <w:ind w:right="-72"/>
              <w:jc w:val="both"/>
              <w:rPr>
                <w:rFonts w:cs="Cordia New"/>
                <w:b/>
                <w:bCs/>
                <w:sz w:val="22"/>
                <w:szCs w:val="22"/>
              </w:rPr>
            </w:pPr>
          </w:p>
        </w:tc>
      </w:tr>
      <w:tr w:rsidR="002F6992" w:rsidRPr="001B3096" w14:paraId="375DD1BE" w14:textId="77777777" w:rsidTr="00814394">
        <w:tc>
          <w:tcPr>
            <w:tcW w:w="2837" w:type="dxa"/>
            <w:shd w:val="clear" w:color="auto" w:fill="auto"/>
          </w:tcPr>
          <w:p w14:paraId="2D8C4629" w14:textId="77777777" w:rsidR="00411D07" w:rsidRPr="001B3096" w:rsidRDefault="00411D07" w:rsidP="00CF1040">
            <w:pPr>
              <w:ind w:left="101" w:right="-72" w:hanging="187"/>
              <w:rPr>
                <w:rFonts w:cs="Cordia New"/>
                <w:b/>
                <w:bCs/>
                <w:sz w:val="22"/>
                <w:szCs w:val="22"/>
              </w:rPr>
            </w:pPr>
          </w:p>
        </w:tc>
        <w:tc>
          <w:tcPr>
            <w:tcW w:w="1296" w:type="dxa"/>
            <w:tcBorders>
              <w:bottom w:val="single" w:sz="4" w:space="0" w:color="auto"/>
            </w:tcBorders>
            <w:shd w:val="clear" w:color="auto" w:fill="auto"/>
          </w:tcPr>
          <w:p w14:paraId="796C671C"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Land</w:t>
            </w:r>
          </w:p>
        </w:tc>
        <w:tc>
          <w:tcPr>
            <w:tcW w:w="1296" w:type="dxa"/>
            <w:tcBorders>
              <w:bottom w:val="single" w:sz="4" w:space="0" w:color="auto"/>
            </w:tcBorders>
            <w:shd w:val="clear" w:color="auto" w:fill="auto"/>
          </w:tcPr>
          <w:p w14:paraId="4EBCA3AB"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improvement</w:t>
            </w:r>
          </w:p>
        </w:tc>
        <w:tc>
          <w:tcPr>
            <w:tcW w:w="1296" w:type="dxa"/>
            <w:tcBorders>
              <w:bottom w:val="single" w:sz="4" w:space="0" w:color="auto"/>
            </w:tcBorders>
            <w:shd w:val="clear" w:color="auto" w:fill="auto"/>
          </w:tcPr>
          <w:p w14:paraId="35DFB2C2"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infrastructures</w:t>
            </w:r>
          </w:p>
        </w:tc>
        <w:tc>
          <w:tcPr>
            <w:tcW w:w="1296" w:type="dxa"/>
            <w:tcBorders>
              <w:bottom w:val="single" w:sz="4" w:space="0" w:color="auto"/>
            </w:tcBorders>
            <w:shd w:val="clear" w:color="auto" w:fill="auto"/>
          </w:tcPr>
          <w:p w14:paraId="61D99BEF"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equipment</w:t>
            </w:r>
          </w:p>
        </w:tc>
        <w:tc>
          <w:tcPr>
            <w:tcW w:w="1296" w:type="dxa"/>
            <w:tcBorders>
              <w:bottom w:val="single" w:sz="4" w:space="0" w:color="auto"/>
            </w:tcBorders>
            <w:shd w:val="clear" w:color="auto" w:fill="auto"/>
          </w:tcPr>
          <w:p w14:paraId="74400965" w14:textId="77777777" w:rsidR="00411D07" w:rsidRPr="001B3096" w:rsidRDefault="00411D07" w:rsidP="00CF1040">
            <w:pPr>
              <w:tabs>
                <w:tab w:val="decimal" w:pos="1076"/>
              </w:tabs>
              <w:ind w:right="-72"/>
              <w:jc w:val="both"/>
              <w:rPr>
                <w:rFonts w:cs="Cordia New"/>
                <w:b/>
                <w:bCs/>
                <w:spacing w:val="-4"/>
                <w:sz w:val="22"/>
                <w:szCs w:val="22"/>
              </w:rPr>
            </w:pPr>
            <w:r w:rsidRPr="001B3096">
              <w:rPr>
                <w:rFonts w:cs="Cordia New"/>
                <w:b/>
                <w:bCs/>
                <w:spacing w:val="-4"/>
                <w:sz w:val="22"/>
                <w:szCs w:val="22"/>
              </w:rPr>
              <w:t>office equipment</w:t>
            </w:r>
          </w:p>
        </w:tc>
        <w:tc>
          <w:tcPr>
            <w:tcW w:w="1296" w:type="dxa"/>
            <w:tcBorders>
              <w:bottom w:val="single" w:sz="4" w:space="0" w:color="auto"/>
            </w:tcBorders>
            <w:shd w:val="clear" w:color="auto" w:fill="auto"/>
          </w:tcPr>
          <w:p w14:paraId="57B56545"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Tools</w:t>
            </w:r>
          </w:p>
        </w:tc>
        <w:tc>
          <w:tcPr>
            <w:tcW w:w="1296" w:type="dxa"/>
            <w:tcBorders>
              <w:bottom w:val="single" w:sz="4" w:space="0" w:color="auto"/>
            </w:tcBorders>
            <w:shd w:val="clear" w:color="auto" w:fill="auto"/>
          </w:tcPr>
          <w:p w14:paraId="64FAF263" w14:textId="77777777" w:rsidR="00411D07" w:rsidRPr="001B3096" w:rsidRDefault="00411D07" w:rsidP="00CF1040">
            <w:pPr>
              <w:tabs>
                <w:tab w:val="decimal" w:pos="1076"/>
              </w:tabs>
              <w:ind w:right="-72"/>
              <w:jc w:val="both"/>
              <w:rPr>
                <w:rFonts w:cs="Cordia New"/>
                <w:b/>
                <w:bCs/>
                <w:sz w:val="22"/>
                <w:szCs w:val="22"/>
              </w:rPr>
            </w:pPr>
            <w:r w:rsidRPr="001B3096">
              <w:rPr>
                <w:rFonts w:cs="Cordia New"/>
                <w:b/>
                <w:bCs/>
                <w:sz w:val="22"/>
                <w:szCs w:val="22"/>
              </w:rPr>
              <w:t>vehicles</w:t>
            </w:r>
          </w:p>
        </w:tc>
        <w:tc>
          <w:tcPr>
            <w:tcW w:w="1296" w:type="dxa"/>
            <w:tcBorders>
              <w:bottom w:val="single" w:sz="4" w:space="0" w:color="auto"/>
            </w:tcBorders>
            <w:shd w:val="clear" w:color="auto" w:fill="auto"/>
          </w:tcPr>
          <w:p w14:paraId="0A31B681" w14:textId="77777777" w:rsidR="00411D07" w:rsidRPr="001B3096" w:rsidRDefault="00411D07" w:rsidP="00CF1040">
            <w:pPr>
              <w:pStyle w:val="Heading5"/>
              <w:keepNext w:val="0"/>
              <w:tabs>
                <w:tab w:val="clear" w:pos="360"/>
                <w:tab w:val="decimal" w:pos="1076"/>
              </w:tabs>
              <w:ind w:right="-72"/>
              <w:rPr>
                <w:rFonts w:ascii="Cordia New" w:cs="Cordia New"/>
                <w:u w:val="none"/>
                <w:lang w:val="en-GB" w:eastAsia="en-GB"/>
              </w:rPr>
            </w:pPr>
            <w:r w:rsidRPr="001B3096">
              <w:rPr>
                <w:rFonts w:ascii="Cordia New" w:cs="Cordia New"/>
                <w:u w:val="none"/>
                <w:lang w:val="en-GB" w:eastAsia="en-GB"/>
              </w:rPr>
              <w:t>in progress</w:t>
            </w:r>
          </w:p>
        </w:tc>
        <w:tc>
          <w:tcPr>
            <w:tcW w:w="1296" w:type="dxa"/>
            <w:tcBorders>
              <w:bottom w:val="single" w:sz="4" w:space="0" w:color="auto"/>
            </w:tcBorders>
            <w:shd w:val="clear" w:color="auto" w:fill="auto"/>
          </w:tcPr>
          <w:p w14:paraId="303333FA" w14:textId="77777777" w:rsidR="00411D07" w:rsidRPr="001B3096" w:rsidRDefault="00411D07" w:rsidP="00CF1040">
            <w:pPr>
              <w:pStyle w:val="Heading5"/>
              <w:keepNext w:val="0"/>
              <w:tabs>
                <w:tab w:val="clear" w:pos="360"/>
                <w:tab w:val="decimal" w:pos="1076"/>
              </w:tabs>
              <w:ind w:right="-72"/>
              <w:rPr>
                <w:rFonts w:ascii="Cordia New" w:cs="Cordia New"/>
                <w:u w:val="none"/>
                <w:lang w:val="en-GB" w:eastAsia="en-GB"/>
              </w:rPr>
            </w:pPr>
            <w:r w:rsidRPr="001B3096">
              <w:rPr>
                <w:rFonts w:ascii="Cordia New" w:cs="Cordia New"/>
                <w:u w:val="none"/>
                <w:lang w:val="en-GB" w:eastAsia="en-GB"/>
              </w:rPr>
              <w:t>Total</w:t>
            </w:r>
          </w:p>
        </w:tc>
      </w:tr>
      <w:tr w:rsidR="002F6992" w:rsidRPr="001B3096" w14:paraId="3AB421B7" w14:textId="77777777" w:rsidTr="00814394">
        <w:tc>
          <w:tcPr>
            <w:tcW w:w="2837" w:type="dxa"/>
            <w:shd w:val="clear" w:color="auto" w:fill="auto"/>
          </w:tcPr>
          <w:p w14:paraId="25442A49" w14:textId="77777777" w:rsidR="00411D07" w:rsidRPr="001B3096" w:rsidRDefault="00411D07" w:rsidP="00CF1040">
            <w:pPr>
              <w:ind w:left="101" w:right="-72" w:hanging="187"/>
              <w:rPr>
                <w:rFonts w:cs="Cordia New"/>
                <w:b/>
                <w:bCs/>
                <w:sz w:val="22"/>
                <w:szCs w:val="22"/>
                <w:cs/>
              </w:rPr>
            </w:pPr>
          </w:p>
        </w:tc>
        <w:tc>
          <w:tcPr>
            <w:tcW w:w="1296" w:type="dxa"/>
            <w:tcBorders>
              <w:top w:val="single" w:sz="4" w:space="0" w:color="auto"/>
            </w:tcBorders>
            <w:shd w:val="clear" w:color="auto" w:fill="auto"/>
          </w:tcPr>
          <w:p w14:paraId="4316F834" w14:textId="77777777" w:rsidR="00411D07" w:rsidRPr="001B3096" w:rsidRDefault="00411D07" w:rsidP="00CF1040">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633CB9E1" w14:textId="77777777" w:rsidR="00411D07" w:rsidRPr="001B3096" w:rsidRDefault="00411D07" w:rsidP="00CF1040">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2BB3E885" w14:textId="77777777" w:rsidR="00411D07" w:rsidRPr="001B3096" w:rsidRDefault="00411D07" w:rsidP="00CF1040">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2FEC12DB" w14:textId="77777777" w:rsidR="00411D07" w:rsidRPr="001B3096" w:rsidRDefault="00411D07" w:rsidP="00CF1040">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0E9C1B8D" w14:textId="77777777" w:rsidR="00411D07" w:rsidRPr="001B3096" w:rsidRDefault="00411D07" w:rsidP="00CF1040">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15D9A859" w14:textId="77777777" w:rsidR="00411D07" w:rsidRPr="001B3096" w:rsidRDefault="00411D07" w:rsidP="00CF1040">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5A1C13AE" w14:textId="77777777" w:rsidR="00411D07" w:rsidRPr="001B3096" w:rsidRDefault="00411D07" w:rsidP="00CF1040">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022BE0A4" w14:textId="77777777" w:rsidR="00411D07" w:rsidRPr="001B3096" w:rsidRDefault="00411D07" w:rsidP="00CF1040">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6855B2AA" w14:textId="77777777" w:rsidR="00411D07" w:rsidRPr="001B3096" w:rsidRDefault="00411D07" w:rsidP="00CF1040">
            <w:pPr>
              <w:tabs>
                <w:tab w:val="decimal" w:pos="1076"/>
              </w:tabs>
              <w:ind w:right="-72"/>
              <w:jc w:val="both"/>
              <w:rPr>
                <w:rFonts w:cs="Cordia New"/>
                <w:sz w:val="22"/>
                <w:szCs w:val="22"/>
              </w:rPr>
            </w:pPr>
          </w:p>
        </w:tc>
      </w:tr>
      <w:tr w:rsidR="002F6992" w:rsidRPr="001B3096" w14:paraId="3D989D46" w14:textId="77777777" w:rsidTr="00814394">
        <w:tc>
          <w:tcPr>
            <w:tcW w:w="2837" w:type="dxa"/>
            <w:shd w:val="clear" w:color="auto" w:fill="auto"/>
          </w:tcPr>
          <w:p w14:paraId="2B7E40EC" w14:textId="530D87AC" w:rsidR="00411D07" w:rsidRPr="001B3096" w:rsidRDefault="00411D07" w:rsidP="00CF1040">
            <w:pPr>
              <w:ind w:left="101" w:right="-72" w:hanging="187"/>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1</w:t>
            </w:r>
            <w:r w:rsidRPr="001B3096">
              <w:rPr>
                <w:rFonts w:cs="Cordia New"/>
                <w:b/>
                <w:bCs/>
                <w:sz w:val="22"/>
                <w:szCs w:val="22"/>
              </w:rPr>
              <w:t xml:space="preserve"> January </w:t>
            </w:r>
            <w:r w:rsidR="003C4C5F" w:rsidRPr="003C4C5F">
              <w:rPr>
                <w:rFonts w:cs="Cordia New"/>
                <w:b/>
                <w:bCs/>
                <w:sz w:val="22"/>
                <w:szCs w:val="22"/>
              </w:rPr>
              <w:t>2023</w:t>
            </w:r>
          </w:p>
        </w:tc>
        <w:tc>
          <w:tcPr>
            <w:tcW w:w="1296" w:type="dxa"/>
            <w:shd w:val="clear" w:color="auto" w:fill="auto"/>
          </w:tcPr>
          <w:p w14:paraId="258D769A" w14:textId="77777777" w:rsidR="00411D07" w:rsidRPr="001B3096" w:rsidRDefault="00411D07" w:rsidP="00CF1040">
            <w:pPr>
              <w:tabs>
                <w:tab w:val="decimal" w:pos="1076"/>
              </w:tabs>
              <w:ind w:right="-72"/>
              <w:jc w:val="both"/>
              <w:rPr>
                <w:rFonts w:cs="Cordia New"/>
                <w:sz w:val="22"/>
                <w:szCs w:val="22"/>
              </w:rPr>
            </w:pPr>
          </w:p>
        </w:tc>
        <w:tc>
          <w:tcPr>
            <w:tcW w:w="1296" w:type="dxa"/>
            <w:shd w:val="clear" w:color="auto" w:fill="auto"/>
            <w:vAlign w:val="bottom"/>
          </w:tcPr>
          <w:p w14:paraId="3F0BB5C1" w14:textId="77777777" w:rsidR="00411D07" w:rsidRPr="001B3096" w:rsidRDefault="00411D07" w:rsidP="00CF1040">
            <w:pPr>
              <w:tabs>
                <w:tab w:val="decimal" w:pos="1076"/>
              </w:tabs>
              <w:ind w:right="-72"/>
              <w:jc w:val="both"/>
              <w:rPr>
                <w:rFonts w:cs="Cordia New"/>
                <w:sz w:val="22"/>
                <w:szCs w:val="22"/>
              </w:rPr>
            </w:pPr>
          </w:p>
        </w:tc>
        <w:tc>
          <w:tcPr>
            <w:tcW w:w="1296" w:type="dxa"/>
            <w:shd w:val="clear" w:color="auto" w:fill="auto"/>
            <w:vAlign w:val="bottom"/>
          </w:tcPr>
          <w:p w14:paraId="3F4895B7" w14:textId="77777777" w:rsidR="00411D07" w:rsidRPr="001B3096" w:rsidRDefault="00411D07" w:rsidP="00CF1040">
            <w:pPr>
              <w:tabs>
                <w:tab w:val="decimal" w:pos="1076"/>
              </w:tabs>
              <w:ind w:right="-72"/>
              <w:jc w:val="both"/>
              <w:rPr>
                <w:rFonts w:cs="Cordia New"/>
                <w:sz w:val="22"/>
                <w:szCs w:val="22"/>
              </w:rPr>
            </w:pPr>
          </w:p>
        </w:tc>
        <w:tc>
          <w:tcPr>
            <w:tcW w:w="1296" w:type="dxa"/>
            <w:shd w:val="clear" w:color="auto" w:fill="auto"/>
            <w:vAlign w:val="bottom"/>
          </w:tcPr>
          <w:p w14:paraId="5EA456D5" w14:textId="77777777" w:rsidR="00411D07" w:rsidRPr="001B3096" w:rsidRDefault="00411D07" w:rsidP="00CF1040">
            <w:pPr>
              <w:tabs>
                <w:tab w:val="decimal" w:pos="1076"/>
              </w:tabs>
              <w:ind w:right="-72"/>
              <w:jc w:val="both"/>
              <w:rPr>
                <w:rFonts w:cs="Cordia New"/>
                <w:sz w:val="22"/>
                <w:szCs w:val="22"/>
              </w:rPr>
            </w:pPr>
          </w:p>
        </w:tc>
        <w:tc>
          <w:tcPr>
            <w:tcW w:w="1296" w:type="dxa"/>
            <w:shd w:val="clear" w:color="auto" w:fill="auto"/>
            <w:vAlign w:val="bottom"/>
          </w:tcPr>
          <w:p w14:paraId="61A422E9" w14:textId="77777777" w:rsidR="00411D07" w:rsidRPr="001B3096" w:rsidRDefault="00411D07" w:rsidP="00CF1040">
            <w:pPr>
              <w:tabs>
                <w:tab w:val="decimal" w:pos="1076"/>
              </w:tabs>
              <w:ind w:right="-72"/>
              <w:jc w:val="both"/>
              <w:rPr>
                <w:rFonts w:cs="Cordia New"/>
                <w:sz w:val="22"/>
                <w:szCs w:val="22"/>
              </w:rPr>
            </w:pPr>
          </w:p>
        </w:tc>
        <w:tc>
          <w:tcPr>
            <w:tcW w:w="1296" w:type="dxa"/>
            <w:shd w:val="clear" w:color="auto" w:fill="auto"/>
            <w:vAlign w:val="bottom"/>
          </w:tcPr>
          <w:p w14:paraId="70DC364F" w14:textId="77777777" w:rsidR="00411D07" w:rsidRPr="001B3096" w:rsidRDefault="00411D07" w:rsidP="00CF1040">
            <w:pPr>
              <w:tabs>
                <w:tab w:val="decimal" w:pos="1076"/>
              </w:tabs>
              <w:ind w:right="-72"/>
              <w:jc w:val="both"/>
              <w:rPr>
                <w:rFonts w:cs="Cordia New"/>
                <w:sz w:val="22"/>
                <w:szCs w:val="22"/>
              </w:rPr>
            </w:pPr>
          </w:p>
        </w:tc>
        <w:tc>
          <w:tcPr>
            <w:tcW w:w="1296" w:type="dxa"/>
            <w:shd w:val="clear" w:color="auto" w:fill="auto"/>
            <w:vAlign w:val="bottom"/>
          </w:tcPr>
          <w:p w14:paraId="4B1C6398" w14:textId="77777777" w:rsidR="00411D07" w:rsidRPr="001B3096" w:rsidRDefault="00411D07" w:rsidP="00CF1040">
            <w:pPr>
              <w:tabs>
                <w:tab w:val="decimal" w:pos="1076"/>
              </w:tabs>
              <w:ind w:right="-72"/>
              <w:jc w:val="both"/>
              <w:rPr>
                <w:rFonts w:cs="Cordia New"/>
                <w:sz w:val="22"/>
                <w:szCs w:val="22"/>
              </w:rPr>
            </w:pPr>
          </w:p>
        </w:tc>
        <w:tc>
          <w:tcPr>
            <w:tcW w:w="1296" w:type="dxa"/>
            <w:shd w:val="clear" w:color="auto" w:fill="auto"/>
            <w:vAlign w:val="bottom"/>
          </w:tcPr>
          <w:p w14:paraId="1B259177" w14:textId="77777777" w:rsidR="00411D07" w:rsidRPr="001B3096" w:rsidRDefault="00411D07" w:rsidP="00CF1040">
            <w:pPr>
              <w:tabs>
                <w:tab w:val="decimal" w:pos="1076"/>
              </w:tabs>
              <w:ind w:right="-72"/>
              <w:jc w:val="both"/>
              <w:rPr>
                <w:rFonts w:cs="Cordia New"/>
                <w:sz w:val="22"/>
                <w:szCs w:val="22"/>
              </w:rPr>
            </w:pPr>
          </w:p>
        </w:tc>
        <w:tc>
          <w:tcPr>
            <w:tcW w:w="1296" w:type="dxa"/>
            <w:shd w:val="clear" w:color="auto" w:fill="auto"/>
            <w:vAlign w:val="bottom"/>
          </w:tcPr>
          <w:p w14:paraId="0B4A5481" w14:textId="77777777" w:rsidR="00411D07" w:rsidRPr="001B3096" w:rsidRDefault="00411D07" w:rsidP="00CF1040">
            <w:pPr>
              <w:tabs>
                <w:tab w:val="decimal" w:pos="1076"/>
              </w:tabs>
              <w:ind w:right="-72"/>
              <w:jc w:val="both"/>
              <w:rPr>
                <w:rFonts w:cs="Cordia New"/>
                <w:sz w:val="22"/>
                <w:szCs w:val="22"/>
              </w:rPr>
            </w:pPr>
          </w:p>
        </w:tc>
      </w:tr>
      <w:tr w:rsidR="002F6992" w:rsidRPr="001B3096" w14:paraId="5D26B0E8" w14:textId="77777777" w:rsidTr="00814394">
        <w:tc>
          <w:tcPr>
            <w:tcW w:w="2837" w:type="dxa"/>
            <w:shd w:val="clear" w:color="auto" w:fill="auto"/>
          </w:tcPr>
          <w:p w14:paraId="22D65A0D" w14:textId="77777777" w:rsidR="00F61881" w:rsidRPr="001B3096" w:rsidRDefault="00F61881" w:rsidP="00F61881">
            <w:pPr>
              <w:ind w:left="101" w:right="-72" w:hanging="187"/>
              <w:rPr>
                <w:rFonts w:cs="Cordia New"/>
                <w:sz w:val="22"/>
                <w:szCs w:val="22"/>
              </w:rPr>
            </w:pPr>
            <w:r w:rsidRPr="001B3096">
              <w:rPr>
                <w:rFonts w:cs="Cordia New"/>
                <w:sz w:val="22"/>
                <w:szCs w:val="22"/>
              </w:rPr>
              <w:t>Cost</w:t>
            </w:r>
          </w:p>
        </w:tc>
        <w:tc>
          <w:tcPr>
            <w:tcW w:w="1296" w:type="dxa"/>
            <w:shd w:val="clear" w:color="auto" w:fill="auto"/>
          </w:tcPr>
          <w:p w14:paraId="1449737A" w14:textId="54C81A58" w:rsidR="00F61881" w:rsidRPr="001B3096" w:rsidRDefault="005802DF" w:rsidP="00F61881">
            <w:pPr>
              <w:tabs>
                <w:tab w:val="decimal" w:pos="1076"/>
              </w:tabs>
              <w:ind w:right="-72"/>
              <w:jc w:val="both"/>
              <w:rPr>
                <w:rFonts w:cs="Cordia New"/>
                <w:sz w:val="22"/>
                <w:szCs w:val="22"/>
              </w:rPr>
            </w:pPr>
            <w:r w:rsidRPr="005802DF">
              <w:rPr>
                <w:rFonts w:cs="Cordia New"/>
                <w:sz w:val="22"/>
                <w:szCs w:val="22"/>
              </w:rPr>
              <w:t>7</w:t>
            </w:r>
            <w:r w:rsidR="003C4C5F" w:rsidRPr="003C4C5F">
              <w:rPr>
                <w:rFonts w:cs="Cordia New"/>
                <w:sz w:val="22"/>
                <w:szCs w:val="22"/>
              </w:rPr>
              <w:t>0</w:t>
            </w:r>
            <w:r w:rsidR="00F61881" w:rsidRPr="001B3096">
              <w:rPr>
                <w:rFonts w:cs="Cordia New"/>
                <w:sz w:val="22"/>
                <w:szCs w:val="22"/>
              </w:rPr>
              <w:t>,</w:t>
            </w:r>
            <w:r w:rsidR="003C4C5F" w:rsidRPr="003C4C5F">
              <w:rPr>
                <w:rFonts w:cs="Cordia New"/>
                <w:sz w:val="22"/>
                <w:szCs w:val="22"/>
              </w:rPr>
              <w:t>0</w:t>
            </w:r>
            <w:r w:rsidRPr="005802DF">
              <w:rPr>
                <w:rFonts w:cs="Cordia New"/>
                <w:sz w:val="22"/>
                <w:szCs w:val="22"/>
              </w:rPr>
              <w:t>9</w:t>
            </w:r>
            <w:r w:rsidR="003C4C5F" w:rsidRPr="003C4C5F">
              <w:rPr>
                <w:rFonts w:cs="Cordia New"/>
                <w:sz w:val="22"/>
                <w:szCs w:val="22"/>
              </w:rPr>
              <w:t>3</w:t>
            </w:r>
          </w:p>
        </w:tc>
        <w:tc>
          <w:tcPr>
            <w:tcW w:w="1296" w:type="dxa"/>
            <w:shd w:val="clear" w:color="auto" w:fill="auto"/>
            <w:vAlign w:val="bottom"/>
          </w:tcPr>
          <w:p w14:paraId="60DFBF1F" w14:textId="5496BBE4" w:rsidR="00F61881" w:rsidRPr="001B3096" w:rsidRDefault="003C4C5F" w:rsidP="00F61881">
            <w:pPr>
              <w:tabs>
                <w:tab w:val="decimal" w:pos="1076"/>
              </w:tabs>
              <w:ind w:right="-72"/>
              <w:jc w:val="both"/>
              <w:rPr>
                <w:rFonts w:cs="Cordia New"/>
                <w:sz w:val="22"/>
                <w:szCs w:val="22"/>
              </w:rPr>
            </w:pPr>
            <w:r w:rsidRPr="003C4C5F">
              <w:rPr>
                <w:rFonts w:cs="Cordia New"/>
                <w:sz w:val="22"/>
                <w:szCs w:val="22"/>
              </w:rPr>
              <w:t>4</w:t>
            </w:r>
            <w:r w:rsidR="005802DF" w:rsidRPr="005802DF">
              <w:rPr>
                <w:rFonts w:cs="Cordia New"/>
                <w:sz w:val="22"/>
                <w:szCs w:val="22"/>
              </w:rPr>
              <w:t>7</w:t>
            </w:r>
            <w:r w:rsidR="00F61881" w:rsidRPr="001B3096">
              <w:rPr>
                <w:rFonts w:cs="Cordia New"/>
                <w:sz w:val="22"/>
                <w:szCs w:val="22"/>
              </w:rPr>
              <w:t>,</w:t>
            </w:r>
            <w:r w:rsidR="005802DF" w:rsidRPr="005802DF">
              <w:rPr>
                <w:rFonts w:cs="Cordia New"/>
                <w:sz w:val="22"/>
                <w:szCs w:val="22"/>
              </w:rPr>
              <w:t>7</w:t>
            </w:r>
            <w:r w:rsidRPr="003C4C5F">
              <w:rPr>
                <w:rFonts w:cs="Cordia New"/>
                <w:sz w:val="22"/>
                <w:szCs w:val="22"/>
              </w:rPr>
              <w:t>10</w:t>
            </w:r>
          </w:p>
        </w:tc>
        <w:tc>
          <w:tcPr>
            <w:tcW w:w="1296" w:type="dxa"/>
            <w:shd w:val="clear" w:color="auto" w:fill="auto"/>
            <w:vAlign w:val="bottom"/>
          </w:tcPr>
          <w:p w14:paraId="02B4041F" w14:textId="06450358"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12</w:t>
            </w:r>
            <w:r w:rsidR="005802DF" w:rsidRPr="005802DF">
              <w:rPr>
                <w:rFonts w:cs="Cordia New"/>
                <w:sz w:val="22"/>
                <w:szCs w:val="22"/>
              </w:rPr>
              <w:t>9</w:t>
            </w:r>
            <w:r w:rsidR="00F61881" w:rsidRPr="001B3096">
              <w:rPr>
                <w:rFonts w:cs="Cordia New"/>
                <w:sz w:val="22"/>
                <w:szCs w:val="22"/>
              </w:rPr>
              <w:t>,</w:t>
            </w:r>
            <w:r w:rsidRPr="003C4C5F">
              <w:rPr>
                <w:rFonts w:cs="Cordia New"/>
                <w:sz w:val="22"/>
                <w:szCs w:val="22"/>
              </w:rPr>
              <w:t>331</w:t>
            </w:r>
          </w:p>
        </w:tc>
        <w:tc>
          <w:tcPr>
            <w:tcW w:w="1296" w:type="dxa"/>
            <w:shd w:val="clear" w:color="auto" w:fill="auto"/>
            <w:vAlign w:val="bottom"/>
          </w:tcPr>
          <w:p w14:paraId="4F0ED667" w14:textId="696104C8" w:rsidR="00F61881" w:rsidRPr="001B3096" w:rsidRDefault="003C4C5F" w:rsidP="00F61881">
            <w:pPr>
              <w:tabs>
                <w:tab w:val="decimal" w:pos="1076"/>
              </w:tabs>
              <w:ind w:right="-72"/>
              <w:jc w:val="both"/>
              <w:rPr>
                <w:rFonts w:cs="Cordia New"/>
                <w:sz w:val="22"/>
                <w:szCs w:val="22"/>
              </w:rPr>
            </w:pPr>
            <w:r w:rsidRPr="003C4C5F">
              <w:rPr>
                <w:rFonts w:cs="Cordia New"/>
                <w:sz w:val="22"/>
                <w:szCs w:val="22"/>
              </w:rPr>
              <w:t>30</w:t>
            </w:r>
            <w:r w:rsidR="00F61881" w:rsidRPr="001B3096">
              <w:rPr>
                <w:rFonts w:cs="Cordia New"/>
                <w:sz w:val="22"/>
                <w:szCs w:val="22"/>
              </w:rPr>
              <w:t>,</w:t>
            </w:r>
            <w:r w:rsidRPr="003C4C5F">
              <w:rPr>
                <w:rFonts w:cs="Cordia New"/>
                <w:sz w:val="22"/>
                <w:szCs w:val="22"/>
              </w:rPr>
              <w:t>5</w:t>
            </w:r>
            <w:r w:rsidR="005802DF" w:rsidRPr="005802DF">
              <w:rPr>
                <w:rFonts w:cs="Cordia New"/>
                <w:sz w:val="22"/>
                <w:szCs w:val="22"/>
              </w:rPr>
              <w:t>69</w:t>
            </w:r>
          </w:p>
        </w:tc>
        <w:tc>
          <w:tcPr>
            <w:tcW w:w="1296" w:type="dxa"/>
            <w:shd w:val="clear" w:color="auto" w:fill="auto"/>
            <w:vAlign w:val="bottom"/>
          </w:tcPr>
          <w:p w14:paraId="07440FA8" w14:textId="2EAF5FAA"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12</w:t>
            </w:r>
            <w:r w:rsidR="005802DF" w:rsidRPr="005802DF">
              <w:rPr>
                <w:rFonts w:cs="Cordia New"/>
                <w:sz w:val="22"/>
                <w:szCs w:val="22"/>
              </w:rPr>
              <w:t>9</w:t>
            </w:r>
            <w:r w:rsidR="00F61881" w:rsidRPr="001B3096">
              <w:rPr>
                <w:rFonts w:cs="Cordia New"/>
                <w:sz w:val="22"/>
                <w:szCs w:val="22"/>
              </w:rPr>
              <w:t>,</w:t>
            </w:r>
            <w:r w:rsidR="005802DF" w:rsidRPr="005802DF">
              <w:rPr>
                <w:rFonts w:cs="Cordia New"/>
                <w:sz w:val="22"/>
                <w:szCs w:val="22"/>
              </w:rPr>
              <w:t>6</w:t>
            </w:r>
            <w:r w:rsidRPr="003C4C5F">
              <w:rPr>
                <w:rFonts w:cs="Cordia New"/>
                <w:sz w:val="22"/>
                <w:szCs w:val="22"/>
              </w:rPr>
              <w:t>22</w:t>
            </w:r>
          </w:p>
        </w:tc>
        <w:tc>
          <w:tcPr>
            <w:tcW w:w="1296" w:type="dxa"/>
            <w:shd w:val="clear" w:color="auto" w:fill="auto"/>
            <w:vAlign w:val="bottom"/>
          </w:tcPr>
          <w:p w14:paraId="5919492A" w14:textId="58719356" w:rsidR="00F61881" w:rsidRPr="001B3096" w:rsidRDefault="003C4C5F" w:rsidP="00F61881">
            <w:pPr>
              <w:tabs>
                <w:tab w:val="decimal" w:pos="1076"/>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Pr="003C4C5F">
              <w:rPr>
                <w:rFonts w:cs="Cordia New"/>
                <w:sz w:val="22"/>
                <w:szCs w:val="22"/>
              </w:rPr>
              <w:t>535</w:t>
            </w:r>
          </w:p>
        </w:tc>
        <w:tc>
          <w:tcPr>
            <w:tcW w:w="1296" w:type="dxa"/>
            <w:shd w:val="clear" w:color="auto" w:fill="auto"/>
            <w:vAlign w:val="bottom"/>
          </w:tcPr>
          <w:p w14:paraId="3A18C5BF" w14:textId="0CA2CFAE" w:rsidR="00F61881" w:rsidRPr="001B3096" w:rsidRDefault="003C4C5F" w:rsidP="00F61881">
            <w:pPr>
              <w:tabs>
                <w:tab w:val="decimal" w:pos="1076"/>
              </w:tabs>
              <w:ind w:right="-72"/>
              <w:jc w:val="both"/>
              <w:rPr>
                <w:rFonts w:cs="Cordia New"/>
                <w:sz w:val="22"/>
                <w:szCs w:val="22"/>
              </w:rPr>
            </w:pPr>
            <w:r w:rsidRPr="003C4C5F">
              <w:rPr>
                <w:rFonts w:cs="Cordia New"/>
                <w:sz w:val="22"/>
                <w:szCs w:val="22"/>
              </w:rPr>
              <w:t>2</w:t>
            </w:r>
            <w:r w:rsidR="005802DF" w:rsidRPr="005802DF">
              <w:rPr>
                <w:rFonts w:cs="Cordia New"/>
                <w:sz w:val="22"/>
                <w:szCs w:val="22"/>
              </w:rPr>
              <w:t>6</w:t>
            </w:r>
            <w:r w:rsidRPr="003C4C5F">
              <w:rPr>
                <w:rFonts w:cs="Cordia New"/>
                <w:sz w:val="22"/>
                <w:szCs w:val="22"/>
              </w:rPr>
              <w:t>5</w:t>
            </w:r>
          </w:p>
        </w:tc>
        <w:tc>
          <w:tcPr>
            <w:tcW w:w="1296" w:type="dxa"/>
            <w:shd w:val="clear" w:color="auto" w:fill="auto"/>
            <w:vAlign w:val="bottom"/>
          </w:tcPr>
          <w:p w14:paraId="63670308" w14:textId="3D863BAB"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01EC3129" w14:textId="0D5A7FB3" w:rsidR="00F61881" w:rsidRPr="001B3096" w:rsidRDefault="003C4C5F" w:rsidP="00F61881">
            <w:pPr>
              <w:tabs>
                <w:tab w:val="decimal" w:pos="1076"/>
              </w:tabs>
              <w:ind w:right="-72"/>
              <w:jc w:val="both"/>
              <w:rPr>
                <w:rFonts w:cs="Cordia New"/>
                <w:sz w:val="22"/>
                <w:szCs w:val="22"/>
              </w:rPr>
            </w:pPr>
            <w:r w:rsidRPr="003C4C5F">
              <w:rPr>
                <w:rFonts w:cs="Cordia New"/>
                <w:sz w:val="22"/>
                <w:szCs w:val="22"/>
              </w:rPr>
              <w:t>411</w:t>
            </w:r>
            <w:r w:rsidR="00F61881" w:rsidRPr="001B3096">
              <w:rPr>
                <w:rFonts w:cs="Cordia New"/>
                <w:sz w:val="22"/>
                <w:szCs w:val="22"/>
              </w:rPr>
              <w:t>,</w:t>
            </w:r>
            <w:r w:rsidRPr="003C4C5F">
              <w:rPr>
                <w:rFonts w:cs="Cordia New"/>
                <w:sz w:val="22"/>
                <w:szCs w:val="22"/>
              </w:rPr>
              <w:t>125</w:t>
            </w:r>
          </w:p>
        </w:tc>
      </w:tr>
      <w:tr w:rsidR="002F6992" w:rsidRPr="001B3096" w14:paraId="1272A638" w14:textId="77777777" w:rsidTr="00814394">
        <w:tc>
          <w:tcPr>
            <w:tcW w:w="2837" w:type="dxa"/>
            <w:shd w:val="clear" w:color="auto" w:fill="auto"/>
          </w:tcPr>
          <w:p w14:paraId="305DAB45" w14:textId="77777777" w:rsidR="00F61881" w:rsidRPr="001B3096" w:rsidRDefault="00F61881" w:rsidP="00F61881">
            <w:pPr>
              <w:tabs>
                <w:tab w:val="left" w:pos="994"/>
              </w:tabs>
              <w:ind w:left="101" w:right="-72" w:hanging="187"/>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Accumulated</w:t>
            </w:r>
            <w:proofErr w:type="gramEnd"/>
            <w:r w:rsidRPr="001B3096">
              <w:rPr>
                <w:rFonts w:cs="Cordia New"/>
                <w:sz w:val="22"/>
                <w:szCs w:val="22"/>
              </w:rPr>
              <w:t xml:space="preserve"> depreciation</w:t>
            </w:r>
          </w:p>
        </w:tc>
        <w:tc>
          <w:tcPr>
            <w:tcW w:w="1296" w:type="dxa"/>
            <w:tcBorders>
              <w:bottom w:val="single" w:sz="4" w:space="0" w:color="auto"/>
            </w:tcBorders>
            <w:shd w:val="clear" w:color="auto" w:fill="auto"/>
          </w:tcPr>
          <w:p w14:paraId="148051A2" w14:textId="57D593FB"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19C865FB" w14:textId="2F685FB4"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45</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42</w:t>
            </w:r>
            <w:r w:rsidRPr="001B3096">
              <w:rPr>
                <w:rFonts w:cs="Cordia New"/>
                <w:sz w:val="22"/>
                <w:szCs w:val="22"/>
              </w:rPr>
              <w:t>)</w:t>
            </w:r>
          </w:p>
        </w:tc>
        <w:tc>
          <w:tcPr>
            <w:tcW w:w="1296" w:type="dxa"/>
            <w:tcBorders>
              <w:bottom w:val="single" w:sz="4" w:space="0" w:color="auto"/>
            </w:tcBorders>
            <w:shd w:val="clear" w:color="auto" w:fill="auto"/>
            <w:vAlign w:val="bottom"/>
          </w:tcPr>
          <w:p w14:paraId="37FD1584" w14:textId="25BB90DB"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5802DF" w:rsidRPr="005802DF">
              <w:rPr>
                <w:rFonts w:cs="Cordia New"/>
                <w:sz w:val="22"/>
                <w:szCs w:val="22"/>
              </w:rPr>
              <w:t>89</w:t>
            </w:r>
            <w:r w:rsidRPr="001B3096">
              <w:rPr>
                <w:rFonts w:cs="Cordia New"/>
                <w:sz w:val="22"/>
                <w:szCs w:val="22"/>
              </w:rPr>
              <w:t>,</w:t>
            </w:r>
            <w:r w:rsidR="003C4C5F" w:rsidRPr="003C4C5F">
              <w:rPr>
                <w:rFonts w:cs="Cordia New"/>
                <w:sz w:val="22"/>
                <w:szCs w:val="22"/>
              </w:rPr>
              <w:t>142</w:t>
            </w:r>
            <w:r w:rsidRPr="001B3096">
              <w:rPr>
                <w:rFonts w:cs="Cordia New"/>
                <w:sz w:val="22"/>
                <w:szCs w:val="22"/>
              </w:rPr>
              <w:t>)</w:t>
            </w:r>
          </w:p>
        </w:tc>
        <w:tc>
          <w:tcPr>
            <w:tcW w:w="1296" w:type="dxa"/>
            <w:tcBorders>
              <w:bottom w:val="single" w:sz="4" w:space="0" w:color="auto"/>
            </w:tcBorders>
            <w:shd w:val="clear" w:color="auto" w:fill="auto"/>
            <w:vAlign w:val="bottom"/>
          </w:tcPr>
          <w:p w14:paraId="032F3FCD" w14:textId="74D8EC47"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30</w:t>
            </w:r>
            <w:r w:rsidRPr="001B3096">
              <w:rPr>
                <w:rFonts w:cs="Cordia New"/>
                <w:sz w:val="22"/>
                <w:szCs w:val="22"/>
              </w:rPr>
              <w:t>,</w:t>
            </w:r>
            <w:r w:rsidR="003C4C5F" w:rsidRPr="003C4C5F">
              <w:rPr>
                <w:rFonts w:cs="Cordia New"/>
                <w:sz w:val="22"/>
                <w:szCs w:val="22"/>
              </w:rPr>
              <w:t>544</w:t>
            </w:r>
            <w:r w:rsidRPr="001B3096">
              <w:rPr>
                <w:rFonts w:cs="Cordia New"/>
                <w:sz w:val="22"/>
                <w:szCs w:val="22"/>
              </w:rPr>
              <w:t>)</w:t>
            </w:r>
          </w:p>
        </w:tc>
        <w:tc>
          <w:tcPr>
            <w:tcW w:w="1296" w:type="dxa"/>
            <w:tcBorders>
              <w:bottom w:val="single" w:sz="4" w:space="0" w:color="auto"/>
            </w:tcBorders>
            <w:shd w:val="clear" w:color="auto" w:fill="auto"/>
            <w:vAlign w:val="bottom"/>
          </w:tcPr>
          <w:p w14:paraId="46AF3C97" w14:textId="2FF5E985"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105</w:t>
            </w:r>
            <w:r w:rsidRPr="001B3096">
              <w:rPr>
                <w:rFonts w:cs="Cordia New"/>
                <w:sz w:val="22"/>
                <w:szCs w:val="22"/>
              </w:rPr>
              <w:t>,</w:t>
            </w:r>
            <w:r w:rsidR="003C4C5F" w:rsidRPr="003C4C5F">
              <w:rPr>
                <w:rFonts w:cs="Cordia New"/>
                <w:sz w:val="22"/>
                <w:szCs w:val="22"/>
              </w:rPr>
              <w:t>3</w:t>
            </w:r>
            <w:r w:rsidR="005802DF" w:rsidRPr="005802DF">
              <w:rPr>
                <w:rFonts w:cs="Cordia New"/>
                <w:sz w:val="22"/>
                <w:szCs w:val="22"/>
              </w:rPr>
              <w:t>8</w:t>
            </w:r>
            <w:r w:rsidR="003C4C5F" w:rsidRPr="003C4C5F">
              <w:rPr>
                <w:rFonts w:cs="Cordia New"/>
                <w:sz w:val="22"/>
                <w:szCs w:val="22"/>
              </w:rPr>
              <w:t>3</w:t>
            </w:r>
            <w:r w:rsidRPr="001B3096">
              <w:rPr>
                <w:rFonts w:cs="Cordia New"/>
                <w:sz w:val="22"/>
                <w:szCs w:val="22"/>
              </w:rPr>
              <w:t>)</w:t>
            </w:r>
          </w:p>
        </w:tc>
        <w:tc>
          <w:tcPr>
            <w:tcW w:w="1296" w:type="dxa"/>
            <w:tcBorders>
              <w:bottom w:val="single" w:sz="4" w:space="0" w:color="auto"/>
            </w:tcBorders>
            <w:shd w:val="clear" w:color="auto" w:fill="auto"/>
            <w:vAlign w:val="bottom"/>
          </w:tcPr>
          <w:p w14:paraId="4BB451A3" w14:textId="4ACBF3AF"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96</w:t>
            </w:r>
            <w:r w:rsidR="003C4C5F" w:rsidRPr="003C4C5F">
              <w:rPr>
                <w:rFonts w:cs="Cordia New"/>
                <w:sz w:val="22"/>
                <w:szCs w:val="22"/>
              </w:rPr>
              <w:t>5</w:t>
            </w:r>
            <w:r w:rsidRPr="001B3096">
              <w:rPr>
                <w:rFonts w:cs="Cordia New"/>
                <w:sz w:val="22"/>
                <w:szCs w:val="22"/>
              </w:rPr>
              <w:t>)</w:t>
            </w:r>
          </w:p>
        </w:tc>
        <w:tc>
          <w:tcPr>
            <w:tcW w:w="1296" w:type="dxa"/>
            <w:tcBorders>
              <w:bottom w:val="single" w:sz="4" w:space="0" w:color="auto"/>
            </w:tcBorders>
            <w:shd w:val="clear" w:color="auto" w:fill="auto"/>
            <w:vAlign w:val="bottom"/>
          </w:tcPr>
          <w:p w14:paraId="5FACB075" w14:textId="5A54DB43"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6</w:t>
            </w:r>
            <w:r w:rsidR="003C4C5F" w:rsidRPr="003C4C5F">
              <w:rPr>
                <w:rFonts w:cs="Cordia New"/>
                <w:sz w:val="22"/>
                <w:szCs w:val="22"/>
              </w:rPr>
              <w:t>5</w:t>
            </w:r>
            <w:r w:rsidRPr="001B3096">
              <w:rPr>
                <w:rFonts w:cs="Cordia New"/>
                <w:sz w:val="22"/>
                <w:szCs w:val="22"/>
              </w:rPr>
              <w:t>)</w:t>
            </w:r>
          </w:p>
        </w:tc>
        <w:tc>
          <w:tcPr>
            <w:tcW w:w="1296" w:type="dxa"/>
            <w:tcBorders>
              <w:bottom w:val="single" w:sz="4" w:space="0" w:color="auto"/>
            </w:tcBorders>
            <w:shd w:val="clear" w:color="auto" w:fill="auto"/>
            <w:vAlign w:val="bottom"/>
          </w:tcPr>
          <w:p w14:paraId="7EFA54F6" w14:textId="2C27C08C"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649A671D" w14:textId="0ACF5D48"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7</w:t>
            </w:r>
            <w:r w:rsidR="003C4C5F" w:rsidRPr="003C4C5F">
              <w:rPr>
                <w:rFonts w:cs="Cordia New"/>
                <w:sz w:val="22"/>
                <w:szCs w:val="22"/>
              </w:rPr>
              <w:t>4</w:t>
            </w:r>
            <w:r w:rsidRPr="001B3096">
              <w:rPr>
                <w:rFonts w:cs="Cordia New"/>
                <w:sz w:val="22"/>
                <w:szCs w:val="22"/>
              </w:rPr>
              <w:t>,</w:t>
            </w:r>
            <w:r w:rsidR="003C4C5F" w:rsidRPr="003C4C5F">
              <w:rPr>
                <w:rFonts w:cs="Cordia New"/>
                <w:sz w:val="22"/>
                <w:szCs w:val="22"/>
              </w:rPr>
              <w:t>041</w:t>
            </w:r>
            <w:r w:rsidRPr="001B3096">
              <w:rPr>
                <w:rFonts w:cs="Cordia New"/>
                <w:sz w:val="22"/>
                <w:szCs w:val="22"/>
              </w:rPr>
              <w:t>)</w:t>
            </w:r>
          </w:p>
        </w:tc>
      </w:tr>
      <w:tr w:rsidR="002F6992" w:rsidRPr="001B3096" w14:paraId="77D96DD1" w14:textId="77777777" w:rsidTr="00814394">
        <w:tc>
          <w:tcPr>
            <w:tcW w:w="2837" w:type="dxa"/>
            <w:shd w:val="clear" w:color="auto" w:fill="auto"/>
          </w:tcPr>
          <w:p w14:paraId="535F6E49" w14:textId="77777777" w:rsidR="00F61881" w:rsidRPr="001B3096" w:rsidRDefault="00F61881" w:rsidP="00F61881">
            <w:pPr>
              <w:ind w:left="101" w:right="-72" w:hanging="187"/>
              <w:rPr>
                <w:rFonts w:cs="Cordia New"/>
                <w:sz w:val="22"/>
                <w:szCs w:val="22"/>
                <w:cs/>
              </w:rPr>
            </w:pPr>
            <w:r w:rsidRPr="001B3096">
              <w:rPr>
                <w:rFonts w:cs="Cordia New"/>
                <w:sz w:val="22"/>
                <w:szCs w:val="22"/>
              </w:rPr>
              <w:t>Net book amount</w:t>
            </w:r>
          </w:p>
        </w:tc>
        <w:tc>
          <w:tcPr>
            <w:tcW w:w="1296" w:type="dxa"/>
            <w:tcBorders>
              <w:top w:val="single" w:sz="4" w:space="0" w:color="auto"/>
              <w:bottom w:val="single" w:sz="4" w:space="0" w:color="auto"/>
            </w:tcBorders>
            <w:shd w:val="clear" w:color="auto" w:fill="auto"/>
          </w:tcPr>
          <w:p w14:paraId="0F16CC5A" w14:textId="6027B4FA" w:rsidR="00F61881" w:rsidRPr="001B3096" w:rsidRDefault="005802DF" w:rsidP="00F61881">
            <w:pPr>
              <w:tabs>
                <w:tab w:val="decimal" w:pos="1076"/>
              </w:tabs>
              <w:ind w:right="-72"/>
              <w:jc w:val="both"/>
              <w:rPr>
                <w:rFonts w:cs="Cordia New"/>
                <w:sz w:val="22"/>
                <w:szCs w:val="22"/>
              </w:rPr>
            </w:pPr>
            <w:r w:rsidRPr="005802DF">
              <w:rPr>
                <w:rFonts w:cs="Cordia New"/>
                <w:sz w:val="22"/>
                <w:szCs w:val="22"/>
              </w:rPr>
              <w:t>7</w:t>
            </w:r>
            <w:r w:rsidR="003C4C5F" w:rsidRPr="003C4C5F">
              <w:rPr>
                <w:rFonts w:cs="Cordia New"/>
                <w:sz w:val="22"/>
                <w:szCs w:val="22"/>
              </w:rPr>
              <w:t>0</w:t>
            </w:r>
            <w:r w:rsidR="00F61881" w:rsidRPr="001B3096">
              <w:rPr>
                <w:rFonts w:cs="Cordia New"/>
                <w:sz w:val="22"/>
                <w:szCs w:val="22"/>
              </w:rPr>
              <w:t>,</w:t>
            </w:r>
            <w:r w:rsidR="003C4C5F" w:rsidRPr="003C4C5F">
              <w:rPr>
                <w:rFonts w:cs="Cordia New"/>
                <w:sz w:val="22"/>
                <w:szCs w:val="22"/>
              </w:rPr>
              <w:t>0</w:t>
            </w:r>
            <w:r w:rsidRPr="005802DF">
              <w:rPr>
                <w:rFonts w:cs="Cordia New"/>
                <w:sz w:val="22"/>
                <w:szCs w:val="22"/>
              </w:rPr>
              <w:t>9</w:t>
            </w:r>
            <w:r w:rsidR="003C4C5F" w:rsidRPr="003C4C5F">
              <w:rPr>
                <w:rFonts w:cs="Cordia New"/>
                <w:sz w:val="22"/>
                <w:szCs w:val="22"/>
              </w:rPr>
              <w:t>3</w:t>
            </w:r>
          </w:p>
        </w:tc>
        <w:tc>
          <w:tcPr>
            <w:tcW w:w="1296" w:type="dxa"/>
            <w:tcBorders>
              <w:top w:val="single" w:sz="4" w:space="0" w:color="auto"/>
              <w:bottom w:val="single" w:sz="4" w:space="0" w:color="auto"/>
            </w:tcBorders>
            <w:shd w:val="clear" w:color="auto" w:fill="auto"/>
            <w:vAlign w:val="bottom"/>
          </w:tcPr>
          <w:p w14:paraId="78AA4666" w14:textId="13657AA4"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005802DF" w:rsidRPr="005802DF">
              <w:rPr>
                <w:rFonts w:cs="Cordia New"/>
                <w:sz w:val="22"/>
                <w:szCs w:val="22"/>
              </w:rPr>
              <w:t>968</w:t>
            </w:r>
          </w:p>
        </w:tc>
        <w:tc>
          <w:tcPr>
            <w:tcW w:w="1296" w:type="dxa"/>
            <w:tcBorders>
              <w:top w:val="single" w:sz="4" w:space="0" w:color="auto"/>
              <w:bottom w:val="single" w:sz="4" w:space="0" w:color="auto"/>
            </w:tcBorders>
            <w:shd w:val="clear" w:color="auto" w:fill="auto"/>
            <w:vAlign w:val="bottom"/>
          </w:tcPr>
          <w:p w14:paraId="375BAF9D" w14:textId="2E552391" w:rsidR="00F61881" w:rsidRPr="001B3096" w:rsidRDefault="003C4C5F" w:rsidP="00F61881">
            <w:pPr>
              <w:tabs>
                <w:tab w:val="decimal" w:pos="1076"/>
              </w:tabs>
              <w:ind w:right="-72"/>
              <w:jc w:val="both"/>
              <w:rPr>
                <w:rFonts w:cs="Cordia New"/>
                <w:sz w:val="22"/>
                <w:szCs w:val="22"/>
              </w:rPr>
            </w:pPr>
            <w:r w:rsidRPr="003C4C5F">
              <w:rPr>
                <w:rFonts w:cs="Cordia New"/>
                <w:sz w:val="22"/>
                <w:szCs w:val="22"/>
              </w:rPr>
              <w:t>40</w:t>
            </w:r>
            <w:r w:rsidR="00F61881" w:rsidRPr="001B3096">
              <w:rPr>
                <w:rFonts w:cs="Cordia New"/>
                <w:sz w:val="22"/>
                <w:szCs w:val="22"/>
              </w:rPr>
              <w:t>,</w:t>
            </w:r>
            <w:r w:rsidRPr="003C4C5F">
              <w:rPr>
                <w:rFonts w:cs="Cordia New"/>
                <w:sz w:val="22"/>
                <w:szCs w:val="22"/>
              </w:rPr>
              <w:t>1</w:t>
            </w:r>
            <w:r w:rsidR="005802DF" w:rsidRPr="005802DF">
              <w:rPr>
                <w:rFonts w:cs="Cordia New"/>
                <w:sz w:val="22"/>
                <w:szCs w:val="22"/>
              </w:rPr>
              <w:t>89</w:t>
            </w:r>
          </w:p>
        </w:tc>
        <w:tc>
          <w:tcPr>
            <w:tcW w:w="1296" w:type="dxa"/>
            <w:tcBorders>
              <w:top w:val="single" w:sz="4" w:space="0" w:color="auto"/>
              <w:bottom w:val="single" w:sz="4" w:space="0" w:color="auto"/>
            </w:tcBorders>
            <w:shd w:val="clear" w:color="auto" w:fill="auto"/>
            <w:vAlign w:val="bottom"/>
          </w:tcPr>
          <w:p w14:paraId="536CFDEA" w14:textId="59711461" w:rsidR="00F61881" w:rsidRPr="001B3096" w:rsidRDefault="003C4C5F" w:rsidP="00F61881">
            <w:pPr>
              <w:tabs>
                <w:tab w:val="decimal" w:pos="1076"/>
              </w:tabs>
              <w:ind w:right="-72"/>
              <w:jc w:val="both"/>
              <w:rPr>
                <w:rFonts w:cs="Cordia New"/>
                <w:sz w:val="22"/>
                <w:szCs w:val="22"/>
              </w:rPr>
            </w:pPr>
            <w:r w:rsidRPr="003C4C5F">
              <w:rPr>
                <w:rFonts w:cs="Cordia New"/>
                <w:sz w:val="22"/>
                <w:szCs w:val="22"/>
              </w:rPr>
              <w:t>25</w:t>
            </w:r>
          </w:p>
        </w:tc>
        <w:tc>
          <w:tcPr>
            <w:tcW w:w="1296" w:type="dxa"/>
            <w:tcBorders>
              <w:top w:val="single" w:sz="4" w:space="0" w:color="auto"/>
              <w:bottom w:val="single" w:sz="4" w:space="0" w:color="auto"/>
            </w:tcBorders>
            <w:shd w:val="clear" w:color="auto" w:fill="auto"/>
            <w:vAlign w:val="bottom"/>
          </w:tcPr>
          <w:p w14:paraId="1755D8B8" w14:textId="6EDF7513" w:rsidR="00F61881" w:rsidRPr="001B3096" w:rsidRDefault="003C4C5F" w:rsidP="00F61881">
            <w:pPr>
              <w:tabs>
                <w:tab w:val="decimal" w:pos="1076"/>
              </w:tabs>
              <w:ind w:right="-72"/>
              <w:jc w:val="both"/>
              <w:rPr>
                <w:rFonts w:cs="Cordia New"/>
                <w:sz w:val="22"/>
                <w:szCs w:val="22"/>
              </w:rPr>
            </w:pPr>
            <w:r w:rsidRPr="003C4C5F">
              <w:rPr>
                <w:rFonts w:cs="Cordia New"/>
                <w:sz w:val="22"/>
                <w:szCs w:val="22"/>
              </w:rPr>
              <w:t>24</w:t>
            </w:r>
            <w:r w:rsidR="00F61881" w:rsidRPr="001B3096">
              <w:rPr>
                <w:rFonts w:cs="Cordia New"/>
                <w:sz w:val="22"/>
                <w:szCs w:val="22"/>
              </w:rPr>
              <w:t>,</w:t>
            </w:r>
            <w:r w:rsidRPr="003C4C5F">
              <w:rPr>
                <w:rFonts w:cs="Cordia New"/>
                <w:sz w:val="22"/>
                <w:szCs w:val="22"/>
              </w:rPr>
              <w:t>23</w:t>
            </w:r>
            <w:r w:rsidR="005802DF" w:rsidRPr="005802DF">
              <w:rPr>
                <w:rFonts w:cs="Cordia New"/>
                <w:sz w:val="22"/>
                <w:szCs w:val="22"/>
              </w:rPr>
              <w:t>9</w:t>
            </w:r>
          </w:p>
        </w:tc>
        <w:tc>
          <w:tcPr>
            <w:tcW w:w="1296" w:type="dxa"/>
            <w:tcBorders>
              <w:top w:val="single" w:sz="4" w:space="0" w:color="auto"/>
              <w:bottom w:val="single" w:sz="4" w:space="0" w:color="auto"/>
            </w:tcBorders>
            <w:shd w:val="clear" w:color="auto" w:fill="auto"/>
            <w:vAlign w:val="bottom"/>
          </w:tcPr>
          <w:p w14:paraId="5367D519" w14:textId="1530FA85" w:rsidR="00F61881" w:rsidRPr="001B3096" w:rsidRDefault="003C4C5F" w:rsidP="00F61881">
            <w:pPr>
              <w:tabs>
                <w:tab w:val="decimal" w:pos="1076"/>
              </w:tabs>
              <w:ind w:right="-72"/>
              <w:jc w:val="both"/>
              <w:rPr>
                <w:rFonts w:cs="Cordia New"/>
                <w:sz w:val="22"/>
                <w:szCs w:val="22"/>
              </w:rPr>
            </w:pPr>
            <w:r w:rsidRPr="003C4C5F">
              <w:rPr>
                <w:rFonts w:cs="Cordia New"/>
                <w:sz w:val="22"/>
                <w:szCs w:val="22"/>
              </w:rPr>
              <w:t>5</w:t>
            </w:r>
            <w:r w:rsidR="005802DF" w:rsidRPr="005802DF">
              <w:rPr>
                <w:rFonts w:cs="Cordia New"/>
                <w:sz w:val="22"/>
                <w:szCs w:val="22"/>
              </w:rPr>
              <w:t>7</w:t>
            </w:r>
            <w:r w:rsidRPr="003C4C5F">
              <w:rPr>
                <w:rFonts w:cs="Cordia New"/>
                <w:sz w:val="22"/>
                <w:szCs w:val="22"/>
              </w:rPr>
              <w:t>0</w:t>
            </w:r>
          </w:p>
        </w:tc>
        <w:tc>
          <w:tcPr>
            <w:tcW w:w="1296" w:type="dxa"/>
            <w:tcBorders>
              <w:top w:val="single" w:sz="4" w:space="0" w:color="auto"/>
              <w:bottom w:val="single" w:sz="4" w:space="0" w:color="auto"/>
            </w:tcBorders>
            <w:shd w:val="clear" w:color="auto" w:fill="auto"/>
            <w:vAlign w:val="bottom"/>
          </w:tcPr>
          <w:p w14:paraId="5166FA25" w14:textId="5273FFD1"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76974404" w14:textId="2A27844A"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241940D8" w14:textId="4D36E6EF"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13</w:t>
            </w:r>
            <w:r w:rsidR="005802DF" w:rsidRPr="005802DF">
              <w:rPr>
                <w:rFonts w:cs="Cordia New"/>
                <w:sz w:val="22"/>
                <w:szCs w:val="22"/>
              </w:rPr>
              <w:t>7</w:t>
            </w:r>
            <w:r w:rsidR="00F61881" w:rsidRPr="001B3096">
              <w:rPr>
                <w:rFonts w:cs="Cordia New"/>
                <w:sz w:val="22"/>
                <w:szCs w:val="22"/>
              </w:rPr>
              <w:t>,</w:t>
            </w:r>
            <w:r w:rsidRPr="003C4C5F">
              <w:rPr>
                <w:rFonts w:cs="Cordia New"/>
                <w:sz w:val="22"/>
                <w:szCs w:val="22"/>
              </w:rPr>
              <w:t>0</w:t>
            </w:r>
            <w:r w:rsidR="005802DF" w:rsidRPr="005802DF">
              <w:rPr>
                <w:rFonts w:cs="Cordia New"/>
                <w:sz w:val="22"/>
                <w:szCs w:val="22"/>
              </w:rPr>
              <w:t>8</w:t>
            </w:r>
            <w:r w:rsidRPr="003C4C5F">
              <w:rPr>
                <w:rFonts w:cs="Cordia New"/>
                <w:sz w:val="22"/>
                <w:szCs w:val="22"/>
              </w:rPr>
              <w:t>4</w:t>
            </w:r>
          </w:p>
        </w:tc>
      </w:tr>
      <w:tr w:rsidR="002F6992" w:rsidRPr="001B3096" w14:paraId="6138D705" w14:textId="77777777" w:rsidTr="00814394">
        <w:tc>
          <w:tcPr>
            <w:tcW w:w="2837" w:type="dxa"/>
            <w:shd w:val="clear" w:color="auto" w:fill="auto"/>
          </w:tcPr>
          <w:p w14:paraId="6B56D279" w14:textId="77777777" w:rsidR="00F61881" w:rsidRPr="001B3096" w:rsidRDefault="00F61881" w:rsidP="00F61881">
            <w:pPr>
              <w:ind w:left="101" w:right="-72" w:hanging="187"/>
              <w:rPr>
                <w:rFonts w:cs="Cordia New"/>
                <w:sz w:val="22"/>
                <w:szCs w:val="22"/>
              </w:rPr>
            </w:pPr>
          </w:p>
        </w:tc>
        <w:tc>
          <w:tcPr>
            <w:tcW w:w="1296" w:type="dxa"/>
            <w:tcBorders>
              <w:top w:val="single" w:sz="4" w:space="0" w:color="auto"/>
            </w:tcBorders>
            <w:shd w:val="clear" w:color="auto" w:fill="auto"/>
          </w:tcPr>
          <w:p w14:paraId="7CD56D5B"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22D13093"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4E413C43"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37B1AD68"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36564B2B"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278E890A"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222C0500"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0DC8859A"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60BA2C0D" w14:textId="77777777" w:rsidR="00F61881" w:rsidRPr="001B3096" w:rsidRDefault="00F61881" w:rsidP="00F61881">
            <w:pPr>
              <w:tabs>
                <w:tab w:val="decimal" w:pos="1076"/>
              </w:tabs>
              <w:ind w:right="-72"/>
              <w:jc w:val="both"/>
              <w:rPr>
                <w:rFonts w:cs="Cordia New"/>
                <w:sz w:val="22"/>
                <w:szCs w:val="22"/>
              </w:rPr>
            </w:pPr>
          </w:p>
        </w:tc>
      </w:tr>
      <w:tr w:rsidR="002F6992" w:rsidRPr="001B3096" w14:paraId="0E340E67" w14:textId="77777777" w:rsidTr="00814394">
        <w:tc>
          <w:tcPr>
            <w:tcW w:w="2837" w:type="dxa"/>
            <w:shd w:val="clear" w:color="auto" w:fill="auto"/>
            <w:vAlign w:val="bottom"/>
          </w:tcPr>
          <w:p w14:paraId="5C9DD506" w14:textId="6787EE30" w:rsidR="00F61881" w:rsidRPr="001B3096" w:rsidRDefault="00F61881" w:rsidP="00F61881">
            <w:pPr>
              <w:ind w:left="101" w:right="-72" w:hanging="187"/>
              <w:rPr>
                <w:rFonts w:cs="Cordia New"/>
                <w:b/>
                <w:bCs/>
                <w:sz w:val="22"/>
                <w:szCs w:val="22"/>
              </w:rPr>
            </w:pPr>
            <w:r w:rsidRPr="001B3096">
              <w:rPr>
                <w:rFonts w:cs="Cordia New"/>
                <w:b/>
                <w:bCs/>
                <w:sz w:val="22"/>
                <w:szCs w:val="22"/>
                <w:lang w:val="en-US"/>
              </w:rPr>
              <w:t>For the y</w:t>
            </w:r>
            <w:r w:rsidRPr="001B3096">
              <w:rPr>
                <w:rFonts w:cs="Cordia New"/>
                <w:b/>
                <w:bCs/>
                <w:sz w:val="22"/>
                <w:szCs w:val="22"/>
              </w:rPr>
              <w:t xml:space="preserve">ear ended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2023</w:t>
            </w:r>
          </w:p>
        </w:tc>
        <w:tc>
          <w:tcPr>
            <w:tcW w:w="1296" w:type="dxa"/>
            <w:shd w:val="clear" w:color="auto" w:fill="auto"/>
            <w:vAlign w:val="bottom"/>
          </w:tcPr>
          <w:p w14:paraId="2E022AD6"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24321D8C"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31A45A7A"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092FD344"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0AC87C1F"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484E6F61"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0413A5F9"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00D2EABF"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36845816" w14:textId="77777777" w:rsidR="00F61881" w:rsidRPr="001B3096" w:rsidRDefault="00F61881" w:rsidP="00F61881">
            <w:pPr>
              <w:tabs>
                <w:tab w:val="decimal" w:pos="1076"/>
              </w:tabs>
              <w:ind w:right="-72"/>
              <w:jc w:val="both"/>
              <w:rPr>
                <w:rFonts w:cs="Cordia New"/>
                <w:sz w:val="22"/>
                <w:szCs w:val="22"/>
              </w:rPr>
            </w:pPr>
          </w:p>
        </w:tc>
      </w:tr>
      <w:tr w:rsidR="002F6992" w:rsidRPr="001B3096" w14:paraId="414227A0" w14:textId="77777777" w:rsidTr="00814394">
        <w:tc>
          <w:tcPr>
            <w:tcW w:w="2837" w:type="dxa"/>
            <w:shd w:val="clear" w:color="auto" w:fill="auto"/>
            <w:vAlign w:val="bottom"/>
          </w:tcPr>
          <w:p w14:paraId="7E192C27" w14:textId="79F8BB5B" w:rsidR="00F61881" w:rsidRPr="001B3096" w:rsidRDefault="00F61881" w:rsidP="00F61881">
            <w:pPr>
              <w:ind w:left="101" w:right="-72" w:hanging="187"/>
              <w:rPr>
                <w:rFonts w:cs="Cordia New"/>
                <w:sz w:val="22"/>
                <w:szCs w:val="22"/>
              </w:rPr>
            </w:pPr>
            <w:r w:rsidRPr="001B3096">
              <w:rPr>
                <w:rFonts w:cs="Cordia New"/>
                <w:sz w:val="22"/>
                <w:szCs w:val="22"/>
              </w:rPr>
              <w:t>Opening net book amount</w:t>
            </w:r>
          </w:p>
        </w:tc>
        <w:tc>
          <w:tcPr>
            <w:tcW w:w="1296" w:type="dxa"/>
            <w:shd w:val="clear" w:color="auto" w:fill="auto"/>
            <w:vAlign w:val="bottom"/>
          </w:tcPr>
          <w:p w14:paraId="26BFD0DA" w14:textId="19AEE8A6" w:rsidR="00F61881" w:rsidRPr="001B3096" w:rsidRDefault="005802DF" w:rsidP="00F61881">
            <w:pPr>
              <w:tabs>
                <w:tab w:val="decimal" w:pos="1076"/>
              </w:tabs>
              <w:ind w:right="-72"/>
              <w:jc w:val="both"/>
              <w:rPr>
                <w:rFonts w:cs="Cordia New"/>
                <w:sz w:val="22"/>
                <w:szCs w:val="22"/>
              </w:rPr>
            </w:pPr>
            <w:r w:rsidRPr="005802DF">
              <w:rPr>
                <w:rFonts w:cs="Cordia New"/>
                <w:sz w:val="22"/>
                <w:szCs w:val="22"/>
              </w:rPr>
              <w:t>7</w:t>
            </w:r>
            <w:r w:rsidR="003C4C5F" w:rsidRPr="003C4C5F">
              <w:rPr>
                <w:rFonts w:cs="Cordia New"/>
                <w:sz w:val="22"/>
                <w:szCs w:val="22"/>
              </w:rPr>
              <w:t>0</w:t>
            </w:r>
            <w:r w:rsidR="00F61881" w:rsidRPr="001B3096">
              <w:rPr>
                <w:rFonts w:cs="Cordia New"/>
                <w:sz w:val="22"/>
                <w:szCs w:val="22"/>
              </w:rPr>
              <w:t>,</w:t>
            </w:r>
            <w:r w:rsidR="003C4C5F" w:rsidRPr="003C4C5F">
              <w:rPr>
                <w:rFonts w:cs="Cordia New"/>
                <w:sz w:val="22"/>
                <w:szCs w:val="22"/>
              </w:rPr>
              <w:t>0</w:t>
            </w:r>
            <w:r w:rsidRPr="005802DF">
              <w:rPr>
                <w:rFonts w:cs="Cordia New"/>
                <w:sz w:val="22"/>
                <w:szCs w:val="22"/>
              </w:rPr>
              <w:t>9</w:t>
            </w:r>
            <w:r w:rsidR="003C4C5F" w:rsidRPr="003C4C5F">
              <w:rPr>
                <w:rFonts w:cs="Cordia New"/>
                <w:sz w:val="22"/>
                <w:szCs w:val="22"/>
              </w:rPr>
              <w:t>3</w:t>
            </w:r>
          </w:p>
        </w:tc>
        <w:tc>
          <w:tcPr>
            <w:tcW w:w="1296" w:type="dxa"/>
            <w:shd w:val="clear" w:color="auto" w:fill="auto"/>
            <w:vAlign w:val="bottom"/>
          </w:tcPr>
          <w:p w14:paraId="27BBF844" w14:textId="6F4DB8AE"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005802DF" w:rsidRPr="005802DF">
              <w:rPr>
                <w:rFonts w:cs="Cordia New"/>
                <w:sz w:val="22"/>
                <w:szCs w:val="22"/>
              </w:rPr>
              <w:t>968</w:t>
            </w:r>
          </w:p>
        </w:tc>
        <w:tc>
          <w:tcPr>
            <w:tcW w:w="1296" w:type="dxa"/>
            <w:shd w:val="clear" w:color="auto" w:fill="auto"/>
            <w:vAlign w:val="bottom"/>
          </w:tcPr>
          <w:p w14:paraId="712FFD9A" w14:textId="4ED657AB" w:rsidR="00F61881" w:rsidRPr="001B3096" w:rsidRDefault="003C4C5F" w:rsidP="00F61881">
            <w:pPr>
              <w:tabs>
                <w:tab w:val="decimal" w:pos="1076"/>
              </w:tabs>
              <w:ind w:right="-72"/>
              <w:jc w:val="both"/>
              <w:rPr>
                <w:rFonts w:cs="Cordia New"/>
                <w:sz w:val="22"/>
                <w:szCs w:val="22"/>
              </w:rPr>
            </w:pPr>
            <w:r w:rsidRPr="003C4C5F">
              <w:rPr>
                <w:rFonts w:cs="Cordia New"/>
                <w:sz w:val="22"/>
                <w:szCs w:val="22"/>
              </w:rPr>
              <w:t>40</w:t>
            </w:r>
            <w:r w:rsidR="00F61881" w:rsidRPr="001B3096">
              <w:rPr>
                <w:rFonts w:cs="Cordia New"/>
                <w:sz w:val="22"/>
                <w:szCs w:val="22"/>
              </w:rPr>
              <w:t>,</w:t>
            </w:r>
            <w:r w:rsidRPr="003C4C5F">
              <w:rPr>
                <w:rFonts w:cs="Cordia New"/>
                <w:sz w:val="22"/>
                <w:szCs w:val="22"/>
              </w:rPr>
              <w:t>1</w:t>
            </w:r>
            <w:r w:rsidR="005802DF" w:rsidRPr="005802DF">
              <w:rPr>
                <w:rFonts w:cs="Cordia New"/>
                <w:sz w:val="22"/>
                <w:szCs w:val="22"/>
              </w:rPr>
              <w:t>89</w:t>
            </w:r>
          </w:p>
        </w:tc>
        <w:tc>
          <w:tcPr>
            <w:tcW w:w="1296" w:type="dxa"/>
            <w:shd w:val="clear" w:color="auto" w:fill="auto"/>
            <w:vAlign w:val="bottom"/>
          </w:tcPr>
          <w:p w14:paraId="5920DFED" w14:textId="28E5CB8C" w:rsidR="00F61881" w:rsidRPr="001B3096" w:rsidRDefault="003C4C5F" w:rsidP="00F61881">
            <w:pPr>
              <w:tabs>
                <w:tab w:val="decimal" w:pos="1076"/>
              </w:tabs>
              <w:ind w:right="-72"/>
              <w:jc w:val="both"/>
              <w:rPr>
                <w:rFonts w:cs="Cordia New"/>
                <w:sz w:val="22"/>
                <w:szCs w:val="22"/>
              </w:rPr>
            </w:pPr>
            <w:r w:rsidRPr="003C4C5F">
              <w:rPr>
                <w:rFonts w:cs="Cordia New"/>
                <w:sz w:val="22"/>
                <w:szCs w:val="22"/>
              </w:rPr>
              <w:t>25</w:t>
            </w:r>
          </w:p>
        </w:tc>
        <w:tc>
          <w:tcPr>
            <w:tcW w:w="1296" w:type="dxa"/>
            <w:shd w:val="clear" w:color="auto" w:fill="auto"/>
            <w:vAlign w:val="bottom"/>
          </w:tcPr>
          <w:p w14:paraId="5D3B5EFD" w14:textId="3EBD6F7A" w:rsidR="00F61881" w:rsidRPr="001B3096" w:rsidRDefault="003C4C5F" w:rsidP="00F61881">
            <w:pPr>
              <w:tabs>
                <w:tab w:val="decimal" w:pos="1076"/>
              </w:tabs>
              <w:ind w:right="-72"/>
              <w:jc w:val="both"/>
              <w:rPr>
                <w:rFonts w:cs="Cordia New"/>
                <w:sz w:val="22"/>
                <w:szCs w:val="22"/>
              </w:rPr>
            </w:pPr>
            <w:r w:rsidRPr="003C4C5F">
              <w:rPr>
                <w:rFonts w:cs="Cordia New"/>
                <w:sz w:val="22"/>
                <w:szCs w:val="22"/>
              </w:rPr>
              <w:t>24</w:t>
            </w:r>
            <w:r w:rsidR="00F61881" w:rsidRPr="001B3096">
              <w:rPr>
                <w:rFonts w:cs="Cordia New"/>
                <w:sz w:val="22"/>
                <w:szCs w:val="22"/>
              </w:rPr>
              <w:t>,</w:t>
            </w:r>
            <w:r w:rsidRPr="003C4C5F">
              <w:rPr>
                <w:rFonts w:cs="Cordia New"/>
                <w:sz w:val="22"/>
                <w:szCs w:val="22"/>
              </w:rPr>
              <w:t>23</w:t>
            </w:r>
            <w:r w:rsidR="005802DF" w:rsidRPr="005802DF">
              <w:rPr>
                <w:rFonts w:cs="Cordia New"/>
                <w:sz w:val="22"/>
                <w:szCs w:val="22"/>
              </w:rPr>
              <w:t>9</w:t>
            </w:r>
          </w:p>
        </w:tc>
        <w:tc>
          <w:tcPr>
            <w:tcW w:w="1296" w:type="dxa"/>
            <w:shd w:val="clear" w:color="auto" w:fill="auto"/>
            <w:vAlign w:val="bottom"/>
          </w:tcPr>
          <w:p w14:paraId="49B7EC39" w14:textId="7E7FA4CD" w:rsidR="00F61881" w:rsidRPr="001B3096" w:rsidRDefault="003C4C5F" w:rsidP="00F61881">
            <w:pPr>
              <w:tabs>
                <w:tab w:val="decimal" w:pos="1076"/>
              </w:tabs>
              <w:ind w:right="-72"/>
              <w:jc w:val="both"/>
              <w:rPr>
                <w:rFonts w:cs="Cordia New"/>
                <w:sz w:val="22"/>
                <w:szCs w:val="22"/>
              </w:rPr>
            </w:pPr>
            <w:r w:rsidRPr="003C4C5F">
              <w:rPr>
                <w:rFonts w:cs="Cordia New"/>
                <w:sz w:val="22"/>
                <w:szCs w:val="22"/>
              </w:rPr>
              <w:t>5</w:t>
            </w:r>
            <w:r w:rsidR="005802DF" w:rsidRPr="005802DF">
              <w:rPr>
                <w:rFonts w:cs="Cordia New"/>
                <w:sz w:val="22"/>
                <w:szCs w:val="22"/>
              </w:rPr>
              <w:t>7</w:t>
            </w:r>
            <w:r w:rsidRPr="003C4C5F">
              <w:rPr>
                <w:rFonts w:cs="Cordia New"/>
                <w:sz w:val="22"/>
                <w:szCs w:val="22"/>
              </w:rPr>
              <w:t>0</w:t>
            </w:r>
          </w:p>
        </w:tc>
        <w:tc>
          <w:tcPr>
            <w:tcW w:w="1296" w:type="dxa"/>
            <w:shd w:val="clear" w:color="auto" w:fill="auto"/>
            <w:vAlign w:val="bottom"/>
          </w:tcPr>
          <w:p w14:paraId="2FEE1828" w14:textId="73C53891"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C217B04" w14:textId="656B5811"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0B79230C" w14:textId="36B206F7"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13</w:t>
            </w:r>
            <w:r w:rsidR="005802DF" w:rsidRPr="005802DF">
              <w:rPr>
                <w:rFonts w:cs="Cordia New"/>
                <w:sz w:val="22"/>
                <w:szCs w:val="22"/>
              </w:rPr>
              <w:t>7</w:t>
            </w:r>
            <w:r w:rsidR="00F61881" w:rsidRPr="001B3096">
              <w:rPr>
                <w:rFonts w:cs="Cordia New"/>
                <w:sz w:val="22"/>
                <w:szCs w:val="22"/>
              </w:rPr>
              <w:t>,</w:t>
            </w:r>
            <w:r w:rsidRPr="003C4C5F">
              <w:rPr>
                <w:rFonts w:cs="Cordia New"/>
                <w:sz w:val="22"/>
                <w:szCs w:val="22"/>
              </w:rPr>
              <w:t>0</w:t>
            </w:r>
            <w:r w:rsidR="005802DF" w:rsidRPr="005802DF">
              <w:rPr>
                <w:rFonts w:cs="Cordia New"/>
                <w:sz w:val="22"/>
                <w:szCs w:val="22"/>
              </w:rPr>
              <w:t>8</w:t>
            </w:r>
            <w:r w:rsidRPr="003C4C5F">
              <w:rPr>
                <w:rFonts w:cs="Cordia New"/>
                <w:sz w:val="22"/>
                <w:szCs w:val="22"/>
              </w:rPr>
              <w:t>4</w:t>
            </w:r>
          </w:p>
        </w:tc>
      </w:tr>
      <w:tr w:rsidR="002F6992" w:rsidRPr="001B3096" w14:paraId="75CDE6BE" w14:textId="77777777" w:rsidTr="00814394">
        <w:tc>
          <w:tcPr>
            <w:tcW w:w="2837" w:type="dxa"/>
            <w:shd w:val="clear" w:color="auto" w:fill="auto"/>
            <w:vAlign w:val="bottom"/>
          </w:tcPr>
          <w:p w14:paraId="21F6FBAB" w14:textId="124EA7FC" w:rsidR="00F61881" w:rsidRPr="001B3096" w:rsidRDefault="00F61881" w:rsidP="00F61881">
            <w:pPr>
              <w:ind w:left="101" w:right="-72" w:hanging="187"/>
              <w:rPr>
                <w:rFonts w:cs="Cordia New"/>
                <w:sz w:val="22"/>
                <w:szCs w:val="22"/>
              </w:rPr>
            </w:pPr>
            <w:r w:rsidRPr="001B3096">
              <w:rPr>
                <w:rFonts w:cs="Cordia New"/>
                <w:sz w:val="22"/>
                <w:szCs w:val="22"/>
              </w:rPr>
              <w:t>Additions</w:t>
            </w:r>
          </w:p>
        </w:tc>
        <w:tc>
          <w:tcPr>
            <w:tcW w:w="1296" w:type="dxa"/>
            <w:shd w:val="clear" w:color="auto" w:fill="auto"/>
            <w:vAlign w:val="bottom"/>
          </w:tcPr>
          <w:p w14:paraId="1B21A118" w14:textId="072CAE6C"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742DE49E" w14:textId="2C2D6D47"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1FA86581" w14:textId="786278EC"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1A4AD31E" w14:textId="7FEFFC29" w:rsidR="00F61881" w:rsidRPr="001B3096" w:rsidRDefault="003C4C5F" w:rsidP="00F61881">
            <w:pPr>
              <w:tabs>
                <w:tab w:val="decimal" w:pos="1076"/>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Pr="003C4C5F">
              <w:rPr>
                <w:rFonts w:cs="Cordia New"/>
                <w:sz w:val="22"/>
                <w:szCs w:val="22"/>
              </w:rPr>
              <w:t>3</w:t>
            </w:r>
            <w:r w:rsidR="005802DF" w:rsidRPr="005802DF">
              <w:rPr>
                <w:rFonts w:cs="Cordia New"/>
                <w:sz w:val="22"/>
                <w:szCs w:val="22"/>
              </w:rPr>
              <w:t>9</w:t>
            </w:r>
            <w:r w:rsidRPr="003C4C5F">
              <w:rPr>
                <w:rFonts w:cs="Cordia New"/>
                <w:sz w:val="22"/>
                <w:szCs w:val="22"/>
              </w:rPr>
              <w:t>3</w:t>
            </w:r>
          </w:p>
        </w:tc>
        <w:tc>
          <w:tcPr>
            <w:tcW w:w="1296" w:type="dxa"/>
            <w:shd w:val="clear" w:color="auto" w:fill="auto"/>
            <w:vAlign w:val="bottom"/>
          </w:tcPr>
          <w:p w14:paraId="4391E3CA" w14:textId="101C5EF9"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w:t>
            </w:r>
            <w:r w:rsidR="005802DF" w:rsidRPr="005802DF">
              <w:rPr>
                <w:rFonts w:cs="Cordia New"/>
                <w:sz w:val="22"/>
                <w:szCs w:val="22"/>
              </w:rPr>
              <w:t>7</w:t>
            </w:r>
            <w:r w:rsidR="00F61881" w:rsidRPr="001B3096">
              <w:rPr>
                <w:rFonts w:cs="Cordia New"/>
                <w:sz w:val="22"/>
                <w:szCs w:val="22"/>
              </w:rPr>
              <w:t>,</w:t>
            </w:r>
            <w:r w:rsidRPr="003C4C5F">
              <w:rPr>
                <w:rFonts w:cs="Cordia New"/>
                <w:sz w:val="22"/>
                <w:szCs w:val="22"/>
              </w:rPr>
              <w:t>1</w:t>
            </w:r>
            <w:r w:rsidR="005802DF" w:rsidRPr="005802DF">
              <w:rPr>
                <w:rFonts w:cs="Cordia New"/>
                <w:sz w:val="22"/>
                <w:szCs w:val="22"/>
              </w:rPr>
              <w:t>66</w:t>
            </w:r>
          </w:p>
        </w:tc>
        <w:tc>
          <w:tcPr>
            <w:tcW w:w="1296" w:type="dxa"/>
            <w:shd w:val="clear" w:color="auto" w:fill="auto"/>
            <w:vAlign w:val="bottom"/>
          </w:tcPr>
          <w:p w14:paraId="4EDC9792" w14:textId="65B5925A"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150</w:t>
            </w:r>
          </w:p>
        </w:tc>
        <w:tc>
          <w:tcPr>
            <w:tcW w:w="1296" w:type="dxa"/>
            <w:shd w:val="clear" w:color="auto" w:fill="auto"/>
            <w:vAlign w:val="bottom"/>
          </w:tcPr>
          <w:p w14:paraId="7FAF980C" w14:textId="02D61E62"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0E6906AA" w14:textId="6F37E42A" w:rsidR="00F61881" w:rsidRPr="001B3096" w:rsidRDefault="003C4C5F" w:rsidP="00F61881">
            <w:pPr>
              <w:tabs>
                <w:tab w:val="decimal" w:pos="1076"/>
              </w:tabs>
              <w:ind w:right="-72"/>
              <w:jc w:val="both"/>
              <w:rPr>
                <w:rFonts w:cs="Cordia New"/>
                <w:sz w:val="22"/>
                <w:szCs w:val="22"/>
              </w:rPr>
            </w:pPr>
            <w:r w:rsidRPr="003C4C5F">
              <w:rPr>
                <w:rFonts w:cs="Cordia New"/>
                <w:sz w:val="22"/>
                <w:szCs w:val="22"/>
              </w:rPr>
              <w:t>4</w:t>
            </w:r>
            <w:r w:rsidR="005802DF" w:rsidRPr="005802DF">
              <w:rPr>
                <w:rFonts w:cs="Cordia New"/>
                <w:sz w:val="22"/>
                <w:szCs w:val="22"/>
              </w:rPr>
              <w:t>9</w:t>
            </w:r>
            <w:r w:rsidRPr="003C4C5F">
              <w:rPr>
                <w:rFonts w:cs="Cordia New"/>
                <w:sz w:val="22"/>
                <w:szCs w:val="22"/>
              </w:rPr>
              <w:t>2</w:t>
            </w:r>
          </w:p>
        </w:tc>
        <w:tc>
          <w:tcPr>
            <w:tcW w:w="1296" w:type="dxa"/>
            <w:shd w:val="clear" w:color="auto" w:fill="auto"/>
            <w:vAlign w:val="bottom"/>
          </w:tcPr>
          <w:p w14:paraId="6E315670" w14:textId="14B62E51" w:rsidR="00F61881" w:rsidRPr="001B3096" w:rsidRDefault="003C4C5F" w:rsidP="00F61881">
            <w:pPr>
              <w:tabs>
                <w:tab w:val="decimal" w:pos="1076"/>
              </w:tabs>
              <w:ind w:right="-72"/>
              <w:jc w:val="both"/>
              <w:rPr>
                <w:rFonts w:cs="Cordia New"/>
                <w:sz w:val="22"/>
                <w:szCs w:val="22"/>
              </w:rPr>
            </w:pPr>
            <w:r w:rsidRPr="003C4C5F">
              <w:rPr>
                <w:rFonts w:cs="Cordia New"/>
                <w:sz w:val="22"/>
                <w:szCs w:val="22"/>
              </w:rPr>
              <w:t>21</w:t>
            </w:r>
            <w:r w:rsidR="00F61881" w:rsidRPr="001B3096">
              <w:rPr>
                <w:rFonts w:cs="Cordia New"/>
                <w:sz w:val="22"/>
                <w:szCs w:val="22"/>
              </w:rPr>
              <w:t>,</w:t>
            </w:r>
            <w:r w:rsidRPr="003C4C5F">
              <w:rPr>
                <w:rFonts w:cs="Cordia New"/>
                <w:sz w:val="22"/>
                <w:szCs w:val="22"/>
              </w:rPr>
              <w:t>201</w:t>
            </w:r>
          </w:p>
        </w:tc>
      </w:tr>
      <w:tr w:rsidR="002F6992" w:rsidRPr="001B3096" w14:paraId="7E315D7A" w14:textId="77777777" w:rsidTr="00814394">
        <w:tc>
          <w:tcPr>
            <w:tcW w:w="2837" w:type="dxa"/>
            <w:shd w:val="clear" w:color="auto" w:fill="auto"/>
            <w:vAlign w:val="bottom"/>
          </w:tcPr>
          <w:p w14:paraId="771A0221" w14:textId="03F48AEB" w:rsidR="00F61881" w:rsidRPr="001B3096" w:rsidRDefault="00F61881" w:rsidP="00F61881">
            <w:pPr>
              <w:ind w:left="101" w:right="-72" w:hanging="187"/>
              <w:rPr>
                <w:rFonts w:cs="Cordia New"/>
                <w:sz w:val="22"/>
                <w:szCs w:val="22"/>
              </w:rPr>
            </w:pPr>
            <w:r w:rsidRPr="001B3096">
              <w:rPr>
                <w:rFonts w:cs="Cordia New"/>
                <w:sz w:val="22"/>
                <w:szCs w:val="22"/>
              </w:rPr>
              <w:t>Disposals - Net book value</w:t>
            </w:r>
          </w:p>
        </w:tc>
        <w:tc>
          <w:tcPr>
            <w:tcW w:w="1296" w:type="dxa"/>
            <w:shd w:val="clear" w:color="auto" w:fill="auto"/>
            <w:vAlign w:val="bottom"/>
          </w:tcPr>
          <w:p w14:paraId="3BD0969D" w14:textId="331CB38A"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4C2ECACB" w14:textId="4E398237"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3A26ABB5" w14:textId="737D1EA5"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7896100C" w14:textId="7E94CAE5"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2FF29FA3" w14:textId="48F56DDD"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5802DF" w:rsidRPr="005802DF">
              <w:rPr>
                <w:rFonts w:cs="Cordia New"/>
                <w:sz w:val="22"/>
                <w:szCs w:val="22"/>
              </w:rPr>
              <w:t>66</w:t>
            </w:r>
            <w:r w:rsidR="003C4C5F" w:rsidRPr="003C4C5F">
              <w:rPr>
                <w:rFonts w:cs="Cordia New"/>
                <w:sz w:val="22"/>
                <w:szCs w:val="22"/>
              </w:rPr>
              <w:t>1</w:t>
            </w:r>
            <w:r w:rsidRPr="001B3096">
              <w:rPr>
                <w:rFonts w:cs="Cordia New"/>
                <w:sz w:val="22"/>
                <w:szCs w:val="22"/>
              </w:rPr>
              <w:t>)</w:t>
            </w:r>
          </w:p>
        </w:tc>
        <w:tc>
          <w:tcPr>
            <w:tcW w:w="1296" w:type="dxa"/>
            <w:shd w:val="clear" w:color="auto" w:fill="auto"/>
            <w:vAlign w:val="bottom"/>
          </w:tcPr>
          <w:p w14:paraId="09E2ECB0" w14:textId="300386B2"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619EBF74" w14:textId="1C1DB588"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2223A2BA" w14:textId="6CCE68E2"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4C268E64" w14:textId="0D648EC7"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5802DF" w:rsidRPr="005802DF">
              <w:rPr>
                <w:rFonts w:cs="Cordia New"/>
                <w:sz w:val="22"/>
                <w:szCs w:val="22"/>
              </w:rPr>
              <w:t>66</w:t>
            </w:r>
            <w:r w:rsidR="003C4C5F" w:rsidRPr="003C4C5F">
              <w:rPr>
                <w:rFonts w:cs="Cordia New"/>
                <w:sz w:val="22"/>
                <w:szCs w:val="22"/>
              </w:rPr>
              <w:t>1</w:t>
            </w:r>
            <w:r w:rsidRPr="001B3096">
              <w:rPr>
                <w:rFonts w:cs="Cordia New"/>
                <w:sz w:val="22"/>
                <w:szCs w:val="22"/>
              </w:rPr>
              <w:t>)</w:t>
            </w:r>
          </w:p>
        </w:tc>
      </w:tr>
      <w:tr w:rsidR="002F6992" w:rsidRPr="001B3096" w14:paraId="211C09B0" w14:textId="77777777" w:rsidTr="00814394">
        <w:tc>
          <w:tcPr>
            <w:tcW w:w="2837" w:type="dxa"/>
            <w:shd w:val="clear" w:color="auto" w:fill="auto"/>
            <w:vAlign w:val="bottom"/>
          </w:tcPr>
          <w:p w14:paraId="761BEE5E" w14:textId="61CFB44E" w:rsidR="00F61881" w:rsidRPr="001B3096" w:rsidRDefault="00F61881" w:rsidP="00F61881">
            <w:pPr>
              <w:ind w:left="101" w:right="-72" w:hanging="187"/>
              <w:rPr>
                <w:rFonts w:cs="Cordia New"/>
                <w:sz w:val="22"/>
                <w:szCs w:val="22"/>
              </w:rPr>
            </w:pPr>
            <w:r w:rsidRPr="001B3096">
              <w:rPr>
                <w:rFonts w:cs="Cordia New"/>
                <w:sz w:val="22"/>
                <w:szCs w:val="22"/>
              </w:rPr>
              <w:t>Write-offs - Net book value</w:t>
            </w:r>
          </w:p>
        </w:tc>
        <w:tc>
          <w:tcPr>
            <w:tcW w:w="1296" w:type="dxa"/>
            <w:shd w:val="clear" w:color="auto" w:fill="auto"/>
            <w:vAlign w:val="bottom"/>
          </w:tcPr>
          <w:p w14:paraId="28947859" w14:textId="087D59FF"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62D9ACE5" w14:textId="276C0D35"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3CAC0BB" w14:textId="741E1F2A"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2450A339" w14:textId="55AFAEED"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44927AA7" w14:textId="7C100724"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Pr="001B3096">
              <w:rPr>
                <w:rFonts w:cs="Cordia New"/>
                <w:sz w:val="22"/>
                <w:szCs w:val="22"/>
              </w:rPr>
              <w:t>)</w:t>
            </w:r>
          </w:p>
        </w:tc>
        <w:tc>
          <w:tcPr>
            <w:tcW w:w="1296" w:type="dxa"/>
            <w:shd w:val="clear" w:color="auto" w:fill="auto"/>
            <w:vAlign w:val="bottom"/>
          </w:tcPr>
          <w:p w14:paraId="4278344E" w14:textId="20803535"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187B73CC" w14:textId="3B7A09B2"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3161C52" w14:textId="5AA79095"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12494D02" w14:textId="21067D2E"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Pr="001B3096">
              <w:rPr>
                <w:rFonts w:cs="Cordia New"/>
                <w:sz w:val="22"/>
                <w:szCs w:val="22"/>
              </w:rPr>
              <w:t>)</w:t>
            </w:r>
          </w:p>
        </w:tc>
      </w:tr>
      <w:tr w:rsidR="002F6992" w:rsidRPr="001B3096" w14:paraId="0C57235D" w14:textId="77777777" w:rsidTr="00814394">
        <w:tc>
          <w:tcPr>
            <w:tcW w:w="2837" w:type="dxa"/>
            <w:shd w:val="clear" w:color="auto" w:fill="auto"/>
            <w:vAlign w:val="bottom"/>
          </w:tcPr>
          <w:p w14:paraId="7479F16F" w14:textId="28596E47" w:rsidR="00F61881" w:rsidRPr="001B3096" w:rsidRDefault="00F61881" w:rsidP="00F61881">
            <w:pPr>
              <w:ind w:left="101" w:right="-72" w:hanging="187"/>
              <w:rPr>
                <w:rFonts w:cs="Cordia New"/>
                <w:sz w:val="22"/>
                <w:szCs w:val="22"/>
              </w:rPr>
            </w:pPr>
            <w:r w:rsidRPr="001B3096">
              <w:rPr>
                <w:rFonts w:cs="Cordia New"/>
                <w:sz w:val="22"/>
                <w:szCs w:val="22"/>
              </w:rPr>
              <w:t>Translation differences</w:t>
            </w:r>
          </w:p>
        </w:tc>
        <w:tc>
          <w:tcPr>
            <w:tcW w:w="1296" w:type="dxa"/>
            <w:shd w:val="clear" w:color="auto" w:fill="auto"/>
            <w:vAlign w:val="bottom"/>
          </w:tcPr>
          <w:p w14:paraId="053032AD" w14:textId="3AC76E4B"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5802DF" w:rsidRPr="005802DF">
              <w:rPr>
                <w:rFonts w:cs="Cordia New"/>
                <w:sz w:val="22"/>
                <w:szCs w:val="22"/>
              </w:rPr>
              <w:t>687</w:t>
            </w:r>
            <w:r w:rsidRPr="001B3096">
              <w:rPr>
                <w:rFonts w:cs="Cordia New"/>
                <w:sz w:val="22"/>
                <w:szCs w:val="22"/>
              </w:rPr>
              <w:t>)</w:t>
            </w:r>
          </w:p>
        </w:tc>
        <w:tc>
          <w:tcPr>
            <w:tcW w:w="1296" w:type="dxa"/>
            <w:shd w:val="clear" w:color="auto" w:fill="auto"/>
            <w:vAlign w:val="bottom"/>
          </w:tcPr>
          <w:p w14:paraId="2514DA5C" w14:textId="737BF107"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7</w:t>
            </w:r>
            <w:r w:rsidRPr="001B3096">
              <w:rPr>
                <w:rFonts w:cs="Cordia New"/>
                <w:sz w:val="22"/>
                <w:szCs w:val="22"/>
              </w:rPr>
              <w:t>)</w:t>
            </w:r>
          </w:p>
        </w:tc>
        <w:tc>
          <w:tcPr>
            <w:tcW w:w="1296" w:type="dxa"/>
            <w:shd w:val="clear" w:color="auto" w:fill="auto"/>
            <w:vAlign w:val="bottom"/>
          </w:tcPr>
          <w:p w14:paraId="2C09C826" w14:textId="735152B1"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313</w:t>
            </w:r>
            <w:r w:rsidRPr="001B3096">
              <w:rPr>
                <w:rFonts w:cs="Cordia New"/>
                <w:sz w:val="22"/>
                <w:szCs w:val="22"/>
              </w:rPr>
              <w:t>)</w:t>
            </w:r>
          </w:p>
        </w:tc>
        <w:tc>
          <w:tcPr>
            <w:tcW w:w="1296" w:type="dxa"/>
            <w:shd w:val="clear" w:color="auto" w:fill="auto"/>
            <w:vAlign w:val="bottom"/>
          </w:tcPr>
          <w:p w14:paraId="0E5033A6" w14:textId="1B41C9AD"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111</w:t>
            </w:r>
            <w:r w:rsidRPr="001B3096">
              <w:rPr>
                <w:rFonts w:cs="Cordia New"/>
                <w:sz w:val="22"/>
                <w:szCs w:val="22"/>
              </w:rPr>
              <w:t>)</w:t>
            </w:r>
          </w:p>
        </w:tc>
        <w:tc>
          <w:tcPr>
            <w:tcW w:w="1296" w:type="dxa"/>
            <w:shd w:val="clear" w:color="auto" w:fill="auto"/>
            <w:vAlign w:val="bottom"/>
          </w:tcPr>
          <w:p w14:paraId="35DA129D" w14:textId="0D0A9E69"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244</w:t>
            </w:r>
            <w:r w:rsidRPr="001B3096">
              <w:rPr>
                <w:rFonts w:cs="Cordia New"/>
                <w:sz w:val="22"/>
                <w:szCs w:val="22"/>
              </w:rPr>
              <w:t>)</w:t>
            </w:r>
          </w:p>
        </w:tc>
        <w:tc>
          <w:tcPr>
            <w:tcW w:w="1296" w:type="dxa"/>
            <w:shd w:val="clear" w:color="auto" w:fill="auto"/>
            <w:vAlign w:val="bottom"/>
          </w:tcPr>
          <w:p w14:paraId="0A08EA6E" w14:textId="35F2355C"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Pr="001B3096">
              <w:rPr>
                <w:rFonts w:cs="Cordia New"/>
                <w:sz w:val="22"/>
                <w:szCs w:val="22"/>
              </w:rPr>
              <w:t>)</w:t>
            </w:r>
          </w:p>
        </w:tc>
        <w:tc>
          <w:tcPr>
            <w:tcW w:w="1296" w:type="dxa"/>
            <w:shd w:val="clear" w:color="auto" w:fill="auto"/>
            <w:vAlign w:val="bottom"/>
          </w:tcPr>
          <w:p w14:paraId="131625D3" w14:textId="3EDC9A51"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shd w:val="clear" w:color="auto" w:fill="auto"/>
            <w:vAlign w:val="bottom"/>
          </w:tcPr>
          <w:p w14:paraId="53B5DB67" w14:textId="11F6A189"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20</w:t>
            </w:r>
            <w:r w:rsidRPr="001B3096">
              <w:rPr>
                <w:rFonts w:cs="Cordia New"/>
                <w:sz w:val="22"/>
                <w:szCs w:val="22"/>
              </w:rPr>
              <w:t>)</w:t>
            </w:r>
          </w:p>
        </w:tc>
        <w:tc>
          <w:tcPr>
            <w:tcW w:w="1296" w:type="dxa"/>
            <w:shd w:val="clear" w:color="auto" w:fill="auto"/>
            <w:vAlign w:val="bottom"/>
          </w:tcPr>
          <w:p w14:paraId="02AEF0C3" w14:textId="00536560"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3</w:t>
            </w:r>
            <w:r w:rsidR="005802DF" w:rsidRPr="005802DF">
              <w:rPr>
                <w:rFonts w:cs="Cordia New"/>
                <w:sz w:val="22"/>
                <w:szCs w:val="22"/>
              </w:rPr>
              <w:t>97</w:t>
            </w:r>
            <w:r w:rsidRPr="001B3096">
              <w:rPr>
                <w:rFonts w:cs="Cordia New"/>
                <w:sz w:val="22"/>
                <w:szCs w:val="22"/>
              </w:rPr>
              <w:t>)</w:t>
            </w:r>
          </w:p>
        </w:tc>
      </w:tr>
      <w:tr w:rsidR="002F6992" w:rsidRPr="001B3096" w14:paraId="5D76EDBC" w14:textId="77777777" w:rsidTr="00814394">
        <w:tc>
          <w:tcPr>
            <w:tcW w:w="2837" w:type="dxa"/>
            <w:shd w:val="clear" w:color="auto" w:fill="auto"/>
            <w:vAlign w:val="bottom"/>
          </w:tcPr>
          <w:p w14:paraId="46DC18A4" w14:textId="3910320F" w:rsidR="00F61881" w:rsidRPr="001B3096" w:rsidRDefault="00F61881" w:rsidP="00F61881">
            <w:pPr>
              <w:ind w:left="101" w:right="-72" w:hanging="187"/>
              <w:rPr>
                <w:rFonts w:cs="Cordia New"/>
                <w:sz w:val="22"/>
                <w:szCs w:val="22"/>
                <w:cs/>
              </w:rPr>
            </w:pPr>
            <w:r w:rsidRPr="001B3096">
              <w:rPr>
                <w:rFonts w:cs="Cordia New"/>
                <w:sz w:val="22"/>
                <w:szCs w:val="22"/>
              </w:rPr>
              <w:t>Depreciation charge</w:t>
            </w:r>
          </w:p>
        </w:tc>
        <w:tc>
          <w:tcPr>
            <w:tcW w:w="1296" w:type="dxa"/>
            <w:tcBorders>
              <w:bottom w:val="single" w:sz="4" w:space="0" w:color="auto"/>
            </w:tcBorders>
            <w:shd w:val="clear" w:color="auto" w:fill="auto"/>
            <w:vAlign w:val="bottom"/>
          </w:tcPr>
          <w:p w14:paraId="04AA2738" w14:textId="3E303C74"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0EAF4871" w14:textId="451633D8"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14</w:t>
            </w:r>
            <w:r w:rsidR="005802DF" w:rsidRPr="005802DF">
              <w:rPr>
                <w:rFonts w:cs="Cordia New"/>
                <w:sz w:val="22"/>
                <w:szCs w:val="22"/>
              </w:rPr>
              <w:t>6</w:t>
            </w:r>
            <w:r w:rsidRPr="001B3096">
              <w:rPr>
                <w:rFonts w:cs="Cordia New"/>
                <w:sz w:val="22"/>
                <w:szCs w:val="22"/>
              </w:rPr>
              <w:t>)</w:t>
            </w:r>
          </w:p>
        </w:tc>
        <w:tc>
          <w:tcPr>
            <w:tcW w:w="1296" w:type="dxa"/>
            <w:tcBorders>
              <w:bottom w:val="single" w:sz="4" w:space="0" w:color="auto"/>
            </w:tcBorders>
            <w:shd w:val="clear" w:color="auto" w:fill="auto"/>
            <w:vAlign w:val="bottom"/>
          </w:tcPr>
          <w:p w14:paraId="757ADA42" w14:textId="25CDCA0E"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05</w:t>
            </w:r>
            <w:r w:rsidRPr="001B3096">
              <w:rPr>
                <w:rFonts w:cs="Cordia New"/>
                <w:sz w:val="22"/>
                <w:szCs w:val="22"/>
              </w:rPr>
              <w:t>)</w:t>
            </w:r>
          </w:p>
        </w:tc>
        <w:tc>
          <w:tcPr>
            <w:tcW w:w="1296" w:type="dxa"/>
            <w:tcBorders>
              <w:bottom w:val="single" w:sz="4" w:space="0" w:color="auto"/>
            </w:tcBorders>
            <w:shd w:val="clear" w:color="auto" w:fill="auto"/>
            <w:vAlign w:val="bottom"/>
          </w:tcPr>
          <w:p w14:paraId="0514138F" w14:textId="542DC56C"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132</w:t>
            </w:r>
            <w:r w:rsidRPr="001B3096">
              <w:rPr>
                <w:rFonts w:cs="Cordia New"/>
                <w:sz w:val="22"/>
                <w:szCs w:val="22"/>
              </w:rPr>
              <w:t>)</w:t>
            </w:r>
          </w:p>
        </w:tc>
        <w:tc>
          <w:tcPr>
            <w:tcW w:w="1296" w:type="dxa"/>
            <w:tcBorders>
              <w:bottom w:val="single" w:sz="4" w:space="0" w:color="auto"/>
            </w:tcBorders>
            <w:shd w:val="clear" w:color="auto" w:fill="auto"/>
            <w:vAlign w:val="bottom"/>
          </w:tcPr>
          <w:p w14:paraId="6E3F18E8" w14:textId="797648A3"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13</w:t>
            </w:r>
            <w:r w:rsidRPr="001B3096">
              <w:rPr>
                <w:rFonts w:cs="Cordia New"/>
                <w:sz w:val="22"/>
                <w:szCs w:val="22"/>
              </w:rPr>
              <w:t>,</w:t>
            </w:r>
            <w:r w:rsidR="003C4C5F" w:rsidRPr="003C4C5F">
              <w:rPr>
                <w:rFonts w:cs="Cordia New"/>
                <w:sz w:val="22"/>
                <w:szCs w:val="22"/>
              </w:rPr>
              <w:t>4</w:t>
            </w:r>
            <w:r w:rsidR="005802DF" w:rsidRPr="005802DF">
              <w:rPr>
                <w:rFonts w:cs="Cordia New"/>
                <w:sz w:val="22"/>
                <w:szCs w:val="22"/>
              </w:rPr>
              <w:t>8</w:t>
            </w:r>
            <w:r w:rsidR="003C4C5F" w:rsidRPr="003C4C5F">
              <w:rPr>
                <w:rFonts w:cs="Cordia New"/>
                <w:sz w:val="22"/>
                <w:szCs w:val="22"/>
              </w:rPr>
              <w:t>3</w:t>
            </w:r>
            <w:r w:rsidRPr="001B3096">
              <w:rPr>
                <w:rFonts w:cs="Cordia New"/>
                <w:sz w:val="22"/>
                <w:szCs w:val="22"/>
              </w:rPr>
              <w:t>)</w:t>
            </w:r>
          </w:p>
        </w:tc>
        <w:tc>
          <w:tcPr>
            <w:tcW w:w="1296" w:type="dxa"/>
            <w:tcBorders>
              <w:bottom w:val="single" w:sz="4" w:space="0" w:color="auto"/>
            </w:tcBorders>
            <w:shd w:val="clear" w:color="auto" w:fill="auto"/>
            <w:vAlign w:val="bottom"/>
          </w:tcPr>
          <w:p w14:paraId="05AB72D2" w14:textId="6E447B5B"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77</w:t>
            </w:r>
            <w:r w:rsidRPr="001B3096">
              <w:rPr>
                <w:rFonts w:cs="Cordia New"/>
                <w:sz w:val="22"/>
                <w:szCs w:val="22"/>
              </w:rPr>
              <w:t>)</w:t>
            </w:r>
          </w:p>
        </w:tc>
        <w:tc>
          <w:tcPr>
            <w:tcW w:w="1296" w:type="dxa"/>
            <w:tcBorders>
              <w:bottom w:val="single" w:sz="4" w:space="0" w:color="auto"/>
            </w:tcBorders>
            <w:shd w:val="clear" w:color="auto" w:fill="auto"/>
            <w:vAlign w:val="bottom"/>
          </w:tcPr>
          <w:p w14:paraId="1D60A38E" w14:textId="5B093DF7"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1F6F3A15" w14:textId="362654DF"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0913F3A6" w14:textId="75C4356B"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43</w:t>
            </w:r>
            <w:r w:rsidRPr="001B3096">
              <w:rPr>
                <w:rFonts w:cs="Cordia New"/>
                <w:sz w:val="22"/>
                <w:szCs w:val="22"/>
              </w:rPr>
              <w:t>)</w:t>
            </w:r>
          </w:p>
        </w:tc>
      </w:tr>
      <w:tr w:rsidR="002F6992" w:rsidRPr="001B3096" w14:paraId="7C416786" w14:textId="77777777" w:rsidTr="00814394">
        <w:tc>
          <w:tcPr>
            <w:tcW w:w="2837" w:type="dxa"/>
            <w:shd w:val="clear" w:color="auto" w:fill="auto"/>
            <w:vAlign w:val="bottom"/>
          </w:tcPr>
          <w:p w14:paraId="368B3B9C" w14:textId="4A5DBB53" w:rsidR="00F61881" w:rsidRPr="001B3096" w:rsidRDefault="00F61881" w:rsidP="00F61881">
            <w:pPr>
              <w:ind w:left="101" w:right="-72" w:hanging="187"/>
              <w:rPr>
                <w:rFonts w:cs="Cordia New"/>
                <w:sz w:val="22"/>
                <w:szCs w:val="22"/>
              </w:rPr>
            </w:pPr>
            <w:r w:rsidRPr="001B3096">
              <w:rPr>
                <w:rFonts w:cs="Cordia New"/>
                <w:sz w:val="22"/>
                <w:szCs w:val="22"/>
              </w:rPr>
              <w:t>Closing net book amount</w:t>
            </w:r>
          </w:p>
        </w:tc>
        <w:tc>
          <w:tcPr>
            <w:tcW w:w="1296" w:type="dxa"/>
            <w:tcBorders>
              <w:top w:val="single" w:sz="4" w:space="0" w:color="auto"/>
              <w:bottom w:val="single" w:sz="4" w:space="0" w:color="auto"/>
            </w:tcBorders>
            <w:shd w:val="clear" w:color="auto" w:fill="auto"/>
            <w:vAlign w:val="bottom"/>
          </w:tcPr>
          <w:p w14:paraId="167AA23F" w14:textId="20AD91D3" w:rsidR="00F61881" w:rsidRPr="001B3096" w:rsidRDefault="005802DF" w:rsidP="00F61881">
            <w:pPr>
              <w:tabs>
                <w:tab w:val="decimal" w:pos="1076"/>
              </w:tabs>
              <w:ind w:right="-72"/>
              <w:jc w:val="both"/>
              <w:rPr>
                <w:rFonts w:cs="Cordia New"/>
                <w:sz w:val="22"/>
                <w:szCs w:val="22"/>
              </w:rPr>
            </w:pPr>
            <w:r w:rsidRPr="005802DF">
              <w:rPr>
                <w:rFonts w:cs="Cordia New"/>
                <w:sz w:val="22"/>
                <w:szCs w:val="22"/>
              </w:rPr>
              <w:t>69</w:t>
            </w:r>
            <w:r w:rsidR="00F61881" w:rsidRPr="001B3096">
              <w:rPr>
                <w:rFonts w:cs="Cordia New"/>
                <w:sz w:val="22"/>
                <w:szCs w:val="22"/>
              </w:rPr>
              <w:t>,</w:t>
            </w:r>
            <w:r w:rsidR="003C4C5F" w:rsidRPr="003C4C5F">
              <w:rPr>
                <w:rFonts w:cs="Cordia New"/>
                <w:sz w:val="22"/>
                <w:szCs w:val="22"/>
              </w:rPr>
              <w:t>40</w:t>
            </w:r>
            <w:r w:rsidRPr="005802DF">
              <w:rPr>
                <w:rFonts w:cs="Cordia New"/>
                <w:sz w:val="22"/>
                <w:szCs w:val="22"/>
              </w:rPr>
              <w:t>6</w:t>
            </w:r>
          </w:p>
        </w:tc>
        <w:tc>
          <w:tcPr>
            <w:tcW w:w="1296" w:type="dxa"/>
            <w:tcBorders>
              <w:top w:val="single" w:sz="4" w:space="0" w:color="auto"/>
              <w:bottom w:val="single" w:sz="4" w:space="0" w:color="auto"/>
            </w:tcBorders>
            <w:shd w:val="clear" w:color="auto" w:fill="auto"/>
            <w:vAlign w:val="bottom"/>
          </w:tcPr>
          <w:p w14:paraId="79AF04CE" w14:textId="6471BA4E"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005802DF" w:rsidRPr="005802DF">
              <w:rPr>
                <w:rFonts w:cs="Cordia New"/>
                <w:sz w:val="22"/>
                <w:szCs w:val="22"/>
              </w:rPr>
              <w:t>8</w:t>
            </w:r>
            <w:r w:rsidRPr="003C4C5F">
              <w:rPr>
                <w:rFonts w:cs="Cordia New"/>
                <w:sz w:val="22"/>
                <w:szCs w:val="22"/>
              </w:rPr>
              <w:t>05</w:t>
            </w:r>
          </w:p>
        </w:tc>
        <w:tc>
          <w:tcPr>
            <w:tcW w:w="1296" w:type="dxa"/>
            <w:tcBorders>
              <w:top w:val="single" w:sz="4" w:space="0" w:color="auto"/>
              <w:bottom w:val="single" w:sz="4" w:space="0" w:color="auto"/>
            </w:tcBorders>
            <w:shd w:val="clear" w:color="auto" w:fill="auto"/>
            <w:vAlign w:val="bottom"/>
          </w:tcPr>
          <w:p w14:paraId="4A583C56" w14:textId="0C5A7EC2" w:rsidR="00F61881" w:rsidRPr="001B3096" w:rsidRDefault="003C4C5F" w:rsidP="00F61881">
            <w:pPr>
              <w:tabs>
                <w:tab w:val="decimal" w:pos="1076"/>
              </w:tabs>
              <w:ind w:right="-72"/>
              <w:jc w:val="both"/>
              <w:rPr>
                <w:rFonts w:cs="Cordia New"/>
                <w:sz w:val="22"/>
                <w:szCs w:val="22"/>
              </w:rPr>
            </w:pPr>
            <w:r w:rsidRPr="003C4C5F">
              <w:rPr>
                <w:rFonts w:cs="Cordia New"/>
                <w:sz w:val="22"/>
                <w:szCs w:val="22"/>
              </w:rPr>
              <w:t>34</w:t>
            </w:r>
            <w:r w:rsidR="00F61881" w:rsidRPr="001B3096">
              <w:rPr>
                <w:rFonts w:cs="Cordia New"/>
                <w:sz w:val="22"/>
                <w:szCs w:val="22"/>
              </w:rPr>
              <w:t>,</w:t>
            </w:r>
            <w:r w:rsidR="005802DF" w:rsidRPr="005802DF">
              <w:rPr>
                <w:rFonts w:cs="Cordia New"/>
                <w:sz w:val="22"/>
                <w:szCs w:val="22"/>
              </w:rPr>
              <w:t>97</w:t>
            </w:r>
            <w:r w:rsidRPr="003C4C5F">
              <w:rPr>
                <w:rFonts w:cs="Cordia New"/>
                <w:sz w:val="22"/>
                <w:szCs w:val="22"/>
              </w:rPr>
              <w:t>1</w:t>
            </w:r>
          </w:p>
        </w:tc>
        <w:tc>
          <w:tcPr>
            <w:tcW w:w="1296" w:type="dxa"/>
            <w:tcBorders>
              <w:top w:val="single" w:sz="4" w:space="0" w:color="auto"/>
              <w:bottom w:val="single" w:sz="4" w:space="0" w:color="auto"/>
            </w:tcBorders>
            <w:shd w:val="clear" w:color="auto" w:fill="auto"/>
            <w:vAlign w:val="bottom"/>
          </w:tcPr>
          <w:p w14:paraId="360F7F7E" w14:textId="11317BCC" w:rsidR="00F61881" w:rsidRPr="001B3096" w:rsidRDefault="003C4C5F" w:rsidP="00F61881">
            <w:pPr>
              <w:tabs>
                <w:tab w:val="decimal" w:pos="1076"/>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Pr="003C4C5F">
              <w:rPr>
                <w:rFonts w:cs="Cordia New"/>
                <w:sz w:val="22"/>
                <w:szCs w:val="22"/>
              </w:rPr>
              <w:t>1</w:t>
            </w:r>
            <w:r w:rsidR="005802DF" w:rsidRPr="005802DF">
              <w:rPr>
                <w:rFonts w:cs="Cordia New"/>
                <w:sz w:val="22"/>
                <w:szCs w:val="22"/>
              </w:rPr>
              <w:t>7</w:t>
            </w:r>
            <w:r w:rsidRPr="003C4C5F">
              <w:rPr>
                <w:rFonts w:cs="Cordia New"/>
                <w:sz w:val="22"/>
                <w:szCs w:val="22"/>
              </w:rPr>
              <w:t>5</w:t>
            </w:r>
          </w:p>
        </w:tc>
        <w:tc>
          <w:tcPr>
            <w:tcW w:w="1296" w:type="dxa"/>
            <w:tcBorders>
              <w:top w:val="single" w:sz="4" w:space="0" w:color="auto"/>
              <w:bottom w:val="single" w:sz="4" w:space="0" w:color="auto"/>
            </w:tcBorders>
            <w:shd w:val="clear" w:color="auto" w:fill="auto"/>
            <w:vAlign w:val="bottom"/>
          </w:tcPr>
          <w:p w14:paraId="0B9ACCDC" w14:textId="32DBCF00" w:rsidR="00F61881" w:rsidRPr="001B3096" w:rsidRDefault="003C4C5F" w:rsidP="00F61881">
            <w:pPr>
              <w:tabs>
                <w:tab w:val="decimal" w:pos="1076"/>
              </w:tabs>
              <w:ind w:right="-72"/>
              <w:jc w:val="both"/>
              <w:rPr>
                <w:rFonts w:cs="Cordia New"/>
                <w:sz w:val="22"/>
                <w:szCs w:val="22"/>
              </w:rPr>
            </w:pPr>
            <w:r w:rsidRPr="003C4C5F">
              <w:rPr>
                <w:rFonts w:cs="Cordia New"/>
                <w:sz w:val="22"/>
                <w:szCs w:val="22"/>
              </w:rPr>
              <w:t>2</w:t>
            </w:r>
            <w:r w:rsidR="005802DF" w:rsidRPr="005802DF">
              <w:rPr>
                <w:rFonts w:cs="Cordia New"/>
                <w:sz w:val="22"/>
                <w:szCs w:val="22"/>
              </w:rPr>
              <w:t>7</w:t>
            </w:r>
            <w:r w:rsidR="00F61881" w:rsidRPr="001B3096">
              <w:rPr>
                <w:rFonts w:cs="Cordia New"/>
                <w:sz w:val="22"/>
                <w:szCs w:val="22"/>
              </w:rPr>
              <w:t>,</w:t>
            </w:r>
            <w:r w:rsidRPr="003C4C5F">
              <w:rPr>
                <w:rFonts w:cs="Cordia New"/>
                <w:sz w:val="22"/>
                <w:szCs w:val="22"/>
              </w:rPr>
              <w:t>011</w:t>
            </w:r>
          </w:p>
        </w:tc>
        <w:tc>
          <w:tcPr>
            <w:tcW w:w="1296" w:type="dxa"/>
            <w:tcBorders>
              <w:top w:val="single" w:sz="4" w:space="0" w:color="auto"/>
              <w:bottom w:val="single" w:sz="4" w:space="0" w:color="auto"/>
            </w:tcBorders>
            <w:shd w:val="clear" w:color="auto" w:fill="auto"/>
            <w:vAlign w:val="bottom"/>
          </w:tcPr>
          <w:p w14:paraId="4CB1BD5B" w14:textId="3594884A" w:rsidR="00F61881" w:rsidRPr="001B3096" w:rsidRDefault="003C4C5F" w:rsidP="00F61881">
            <w:pPr>
              <w:tabs>
                <w:tab w:val="decimal" w:pos="1076"/>
              </w:tabs>
              <w:ind w:right="-72"/>
              <w:jc w:val="both"/>
              <w:rPr>
                <w:rFonts w:cs="Cordia New"/>
                <w:sz w:val="22"/>
                <w:szCs w:val="22"/>
              </w:rPr>
            </w:pPr>
            <w:r w:rsidRPr="003C4C5F">
              <w:rPr>
                <w:rFonts w:cs="Cordia New"/>
                <w:sz w:val="22"/>
                <w:szCs w:val="22"/>
              </w:rPr>
              <w:t>43</w:t>
            </w:r>
            <w:r w:rsidR="005802DF" w:rsidRPr="005802DF">
              <w:rPr>
                <w:rFonts w:cs="Cordia New"/>
                <w:sz w:val="22"/>
                <w:szCs w:val="22"/>
              </w:rPr>
              <w:t>8</w:t>
            </w:r>
          </w:p>
        </w:tc>
        <w:tc>
          <w:tcPr>
            <w:tcW w:w="1296" w:type="dxa"/>
            <w:tcBorders>
              <w:top w:val="single" w:sz="4" w:space="0" w:color="auto"/>
              <w:bottom w:val="single" w:sz="4" w:space="0" w:color="auto"/>
            </w:tcBorders>
            <w:shd w:val="clear" w:color="auto" w:fill="auto"/>
            <w:vAlign w:val="bottom"/>
          </w:tcPr>
          <w:p w14:paraId="59BA370E" w14:textId="08A6556B" w:rsidR="00F61881" w:rsidRPr="001B3096" w:rsidRDefault="00F61881" w:rsidP="00F61881">
            <w:pPr>
              <w:tabs>
                <w:tab w:val="decimal" w:pos="1076"/>
              </w:tabs>
              <w:ind w:right="-72"/>
              <w:jc w:val="both"/>
              <w:rPr>
                <w:rFonts w:cs="Cordia New"/>
                <w:sz w:val="22"/>
                <w:szCs w:val="22"/>
              </w:rPr>
            </w:pPr>
            <w:r w:rsidRPr="001B3096">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57DEFC9C" w14:textId="7E96045A" w:rsidR="00F61881" w:rsidRPr="001B3096" w:rsidRDefault="003C4C5F" w:rsidP="00F61881">
            <w:pPr>
              <w:tabs>
                <w:tab w:val="decimal" w:pos="1076"/>
              </w:tabs>
              <w:ind w:right="-72"/>
              <w:jc w:val="both"/>
              <w:rPr>
                <w:rFonts w:cs="Cordia New"/>
                <w:sz w:val="22"/>
                <w:szCs w:val="22"/>
              </w:rPr>
            </w:pPr>
            <w:r w:rsidRPr="003C4C5F">
              <w:rPr>
                <w:rFonts w:cs="Cordia New"/>
                <w:sz w:val="22"/>
                <w:szCs w:val="22"/>
              </w:rPr>
              <w:t>4</w:t>
            </w:r>
            <w:r w:rsidR="005802DF" w:rsidRPr="005802DF">
              <w:rPr>
                <w:rFonts w:cs="Cordia New"/>
                <w:sz w:val="22"/>
                <w:szCs w:val="22"/>
              </w:rPr>
              <w:t>7</w:t>
            </w:r>
            <w:r w:rsidRPr="003C4C5F">
              <w:rPr>
                <w:rFonts w:cs="Cordia New"/>
                <w:sz w:val="22"/>
                <w:szCs w:val="22"/>
              </w:rPr>
              <w:t>2</w:t>
            </w:r>
          </w:p>
        </w:tc>
        <w:tc>
          <w:tcPr>
            <w:tcW w:w="1296" w:type="dxa"/>
            <w:tcBorders>
              <w:top w:val="single" w:sz="4" w:space="0" w:color="auto"/>
              <w:bottom w:val="single" w:sz="4" w:space="0" w:color="auto"/>
            </w:tcBorders>
            <w:shd w:val="clear" w:color="auto" w:fill="auto"/>
            <w:vAlign w:val="bottom"/>
          </w:tcPr>
          <w:p w14:paraId="208DD56D" w14:textId="32A40154" w:rsidR="00F61881" w:rsidRPr="001B3096" w:rsidRDefault="003C4C5F" w:rsidP="00F61881">
            <w:pPr>
              <w:tabs>
                <w:tab w:val="decimal" w:pos="1076"/>
              </w:tabs>
              <w:ind w:right="-72"/>
              <w:jc w:val="both"/>
              <w:rPr>
                <w:rFonts w:cs="Cordia New"/>
                <w:sz w:val="22"/>
                <w:szCs w:val="22"/>
              </w:rPr>
            </w:pPr>
            <w:r w:rsidRPr="003C4C5F">
              <w:rPr>
                <w:rFonts w:cs="Cordia New"/>
                <w:sz w:val="22"/>
                <w:szCs w:val="22"/>
              </w:rPr>
              <w:t>13</w:t>
            </w:r>
            <w:r w:rsidR="005802DF" w:rsidRPr="005802DF">
              <w:rPr>
                <w:rFonts w:cs="Cordia New"/>
                <w:sz w:val="22"/>
                <w:szCs w:val="22"/>
              </w:rPr>
              <w:t>7</w:t>
            </w:r>
            <w:r w:rsidR="00F61881" w:rsidRPr="001B3096">
              <w:rPr>
                <w:rFonts w:cs="Cordia New"/>
                <w:sz w:val="22"/>
                <w:szCs w:val="22"/>
              </w:rPr>
              <w:t>,</w:t>
            </w:r>
            <w:r w:rsidRPr="003C4C5F">
              <w:rPr>
                <w:rFonts w:cs="Cordia New"/>
                <w:sz w:val="22"/>
                <w:szCs w:val="22"/>
              </w:rPr>
              <w:t>2</w:t>
            </w:r>
            <w:r w:rsidR="005802DF" w:rsidRPr="005802DF">
              <w:rPr>
                <w:rFonts w:cs="Cordia New"/>
                <w:sz w:val="22"/>
                <w:szCs w:val="22"/>
              </w:rPr>
              <w:t>78</w:t>
            </w:r>
          </w:p>
        </w:tc>
      </w:tr>
      <w:tr w:rsidR="002F6992" w:rsidRPr="001B3096" w14:paraId="2EDA796F" w14:textId="77777777" w:rsidTr="00814394">
        <w:tc>
          <w:tcPr>
            <w:tcW w:w="2837" w:type="dxa"/>
            <w:shd w:val="clear" w:color="auto" w:fill="auto"/>
            <w:vAlign w:val="bottom"/>
          </w:tcPr>
          <w:p w14:paraId="2B98353F" w14:textId="77777777" w:rsidR="00F61881" w:rsidRPr="001B3096" w:rsidRDefault="00F61881" w:rsidP="00F61881">
            <w:pPr>
              <w:ind w:left="101" w:right="-72" w:hanging="187"/>
              <w:rPr>
                <w:rFonts w:cs="Cordia New"/>
                <w:sz w:val="22"/>
                <w:szCs w:val="22"/>
              </w:rPr>
            </w:pPr>
          </w:p>
        </w:tc>
        <w:tc>
          <w:tcPr>
            <w:tcW w:w="1296" w:type="dxa"/>
            <w:tcBorders>
              <w:top w:val="single" w:sz="4" w:space="0" w:color="auto"/>
            </w:tcBorders>
            <w:shd w:val="clear" w:color="auto" w:fill="auto"/>
          </w:tcPr>
          <w:p w14:paraId="093F7B2C"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6364ECD2"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31DE2A14"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3301096C"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49D34B00"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49F125E0"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4346EB46"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12BCC1A9" w14:textId="77777777" w:rsidR="00F61881" w:rsidRPr="001B3096" w:rsidRDefault="00F61881" w:rsidP="00F61881">
            <w:pPr>
              <w:tabs>
                <w:tab w:val="decimal" w:pos="1076"/>
              </w:tabs>
              <w:ind w:right="-72"/>
              <w:jc w:val="both"/>
              <w:rPr>
                <w:rFonts w:cs="Cordia New"/>
                <w:sz w:val="22"/>
                <w:szCs w:val="22"/>
              </w:rPr>
            </w:pPr>
          </w:p>
        </w:tc>
        <w:tc>
          <w:tcPr>
            <w:tcW w:w="1296" w:type="dxa"/>
            <w:tcBorders>
              <w:top w:val="single" w:sz="4" w:space="0" w:color="auto"/>
            </w:tcBorders>
            <w:shd w:val="clear" w:color="auto" w:fill="auto"/>
            <w:vAlign w:val="bottom"/>
          </w:tcPr>
          <w:p w14:paraId="6E5E3314" w14:textId="77777777" w:rsidR="00F61881" w:rsidRPr="001B3096" w:rsidRDefault="00F61881" w:rsidP="00F61881">
            <w:pPr>
              <w:tabs>
                <w:tab w:val="decimal" w:pos="1076"/>
              </w:tabs>
              <w:ind w:right="-72"/>
              <w:jc w:val="both"/>
              <w:rPr>
                <w:rFonts w:cs="Cordia New"/>
                <w:sz w:val="22"/>
                <w:szCs w:val="22"/>
              </w:rPr>
            </w:pPr>
          </w:p>
        </w:tc>
      </w:tr>
      <w:tr w:rsidR="002F6992" w:rsidRPr="001B3096" w14:paraId="2CAE3E7F" w14:textId="77777777" w:rsidTr="00814394">
        <w:tc>
          <w:tcPr>
            <w:tcW w:w="2837" w:type="dxa"/>
            <w:shd w:val="clear" w:color="auto" w:fill="auto"/>
            <w:vAlign w:val="bottom"/>
          </w:tcPr>
          <w:p w14:paraId="0E7151D9" w14:textId="541216A1" w:rsidR="00F61881" w:rsidRPr="001B3096" w:rsidRDefault="00F61881" w:rsidP="00F61881">
            <w:pPr>
              <w:ind w:left="101" w:right="-72" w:hanging="187"/>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2023</w:t>
            </w:r>
          </w:p>
        </w:tc>
        <w:tc>
          <w:tcPr>
            <w:tcW w:w="1296" w:type="dxa"/>
            <w:shd w:val="clear" w:color="auto" w:fill="auto"/>
          </w:tcPr>
          <w:p w14:paraId="2C5D9FFD"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1ECF828E"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19D04CAB"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6719EFBF"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690F51FE"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0BC974CA"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4A9211FE"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60C92858" w14:textId="77777777" w:rsidR="00F61881" w:rsidRPr="001B3096" w:rsidRDefault="00F61881" w:rsidP="00F61881">
            <w:pPr>
              <w:tabs>
                <w:tab w:val="decimal" w:pos="1076"/>
              </w:tabs>
              <w:ind w:right="-72"/>
              <w:jc w:val="both"/>
              <w:rPr>
                <w:rFonts w:cs="Cordia New"/>
                <w:sz w:val="22"/>
                <w:szCs w:val="22"/>
              </w:rPr>
            </w:pPr>
          </w:p>
        </w:tc>
        <w:tc>
          <w:tcPr>
            <w:tcW w:w="1296" w:type="dxa"/>
            <w:shd w:val="clear" w:color="auto" w:fill="auto"/>
            <w:vAlign w:val="bottom"/>
          </w:tcPr>
          <w:p w14:paraId="201DA777" w14:textId="77777777" w:rsidR="00F61881" w:rsidRPr="001B3096" w:rsidRDefault="00F61881" w:rsidP="00F61881">
            <w:pPr>
              <w:tabs>
                <w:tab w:val="decimal" w:pos="1076"/>
              </w:tabs>
              <w:ind w:right="-72"/>
              <w:jc w:val="both"/>
              <w:rPr>
                <w:rFonts w:cs="Cordia New"/>
                <w:sz w:val="22"/>
                <w:szCs w:val="22"/>
              </w:rPr>
            </w:pPr>
          </w:p>
        </w:tc>
      </w:tr>
      <w:tr w:rsidR="002F6992" w:rsidRPr="001B3096" w14:paraId="54600091" w14:textId="77777777" w:rsidTr="00814394">
        <w:tc>
          <w:tcPr>
            <w:tcW w:w="2837" w:type="dxa"/>
            <w:shd w:val="clear" w:color="auto" w:fill="auto"/>
            <w:vAlign w:val="bottom"/>
          </w:tcPr>
          <w:p w14:paraId="33A065CE" w14:textId="175B0CCE" w:rsidR="00F61881" w:rsidRPr="001B3096" w:rsidRDefault="00F61881" w:rsidP="00F61881">
            <w:pPr>
              <w:ind w:left="101" w:right="-72" w:hanging="187"/>
              <w:rPr>
                <w:rFonts w:cs="Cordia New"/>
                <w:sz w:val="22"/>
                <w:szCs w:val="22"/>
              </w:rPr>
            </w:pPr>
            <w:r w:rsidRPr="001B3096">
              <w:rPr>
                <w:rFonts w:cs="Cordia New"/>
                <w:sz w:val="22"/>
                <w:szCs w:val="22"/>
              </w:rPr>
              <w:t>Cost</w:t>
            </w:r>
          </w:p>
        </w:tc>
        <w:tc>
          <w:tcPr>
            <w:tcW w:w="1296" w:type="dxa"/>
            <w:shd w:val="clear" w:color="auto" w:fill="auto"/>
            <w:vAlign w:val="bottom"/>
          </w:tcPr>
          <w:p w14:paraId="2B6E573F" w14:textId="3121DC24" w:rsidR="00F61881" w:rsidRPr="001B3096" w:rsidRDefault="005802DF" w:rsidP="00F61881">
            <w:pPr>
              <w:tabs>
                <w:tab w:val="decimal" w:pos="1058"/>
              </w:tabs>
              <w:ind w:right="-72"/>
              <w:jc w:val="both"/>
              <w:rPr>
                <w:rFonts w:cs="Cordia New"/>
                <w:sz w:val="22"/>
                <w:szCs w:val="22"/>
              </w:rPr>
            </w:pPr>
            <w:r w:rsidRPr="005802DF">
              <w:rPr>
                <w:rFonts w:cs="Cordia New"/>
                <w:sz w:val="22"/>
                <w:szCs w:val="22"/>
              </w:rPr>
              <w:t>69</w:t>
            </w:r>
            <w:r w:rsidR="00F61881" w:rsidRPr="001B3096">
              <w:rPr>
                <w:rFonts w:cs="Cordia New"/>
                <w:sz w:val="22"/>
                <w:szCs w:val="22"/>
              </w:rPr>
              <w:t>,</w:t>
            </w:r>
            <w:r w:rsidR="003C4C5F" w:rsidRPr="003C4C5F">
              <w:rPr>
                <w:rFonts w:cs="Cordia New"/>
                <w:sz w:val="22"/>
                <w:szCs w:val="22"/>
              </w:rPr>
              <w:t>40</w:t>
            </w:r>
            <w:r w:rsidRPr="005802DF">
              <w:rPr>
                <w:rFonts w:cs="Cordia New"/>
                <w:sz w:val="22"/>
                <w:szCs w:val="22"/>
              </w:rPr>
              <w:t>6</w:t>
            </w:r>
          </w:p>
        </w:tc>
        <w:tc>
          <w:tcPr>
            <w:tcW w:w="1296" w:type="dxa"/>
            <w:shd w:val="clear" w:color="auto" w:fill="auto"/>
            <w:vAlign w:val="bottom"/>
          </w:tcPr>
          <w:p w14:paraId="4315C355" w14:textId="0ABB7A7F" w:rsidR="00F61881" w:rsidRPr="001B3096" w:rsidRDefault="003C4C5F" w:rsidP="00F61881">
            <w:pPr>
              <w:tabs>
                <w:tab w:val="decimal" w:pos="1080"/>
              </w:tabs>
              <w:ind w:right="-72"/>
              <w:jc w:val="both"/>
              <w:rPr>
                <w:rFonts w:cs="Cordia New"/>
                <w:sz w:val="22"/>
                <w:szCs w:val="22"/>
              </w:rPr>
            </w:pPr>
            <w:r w:rsidRPr="003C4C5F">
              <w:rPr>
                <w:rFonts w:cs="Cordia New"/>
                <w:sz w:val="22"/>
                <w:szCs w:val="22"/>
              </w:rPr>
              <w:t>4</w:t>
            </w:r>
            <w:r w:rsidR="005802DF" w:rsidRPr="005802DF">
              <w:rPr>
                <w:rFonts w:cs="Cordia New"/>
                <w:sz w:val="22"/>
                <w:szCs w:val="22"/>
              </w:rPr>
              <w:t>7</w:t>
            </w:r>
            <w:r w:rsidR="00F61881" w:rsidRPr="001B3096">
              <w:rPr>
                <w:rFonts w:cs="Cordia New"/>
                <w:sz w:val="22"/>
                <w:szCs w:val="22"/>
              </w:rPr>
              <w:t>,</w:t>
            </w:r>
            <w:r w:rsidRPr="003C4C5F">
              <w:rPr>
                <w:rFonts w:cs="Cordia New"/>
                <w:sz w:val="22"/>
                <w:szCs w:val="22"/>
              </w:rPr>
              <w:t>242</w:t>
            </w:r>
          </w:p>
        </w:tc>
        <w:tc>
          <w:tcPr>
            <w:tcW w:w="1296" w:type="dxa"/>
            <w:shd w:val="clear" w:color="auto" w:fill="auto"/>
            <w:vAlign w:val="bottom"/>
          </w:tcPr>
          <w:p w14:paraId="34F37D9B" w14:textId="4EBF41A5" w:rsidR="00F61881" w:rsidRPr="001B3096" w:rsidRDefault="003C4C5F" w:rsidP="00F61881">
            <w:pPr>
              <w:tabs>
                <w:tab w:val="decimal" w:pos="1104"/>
              </w:tabs>
              <w:ind w:right="-72"/>
              <w:jc w:val="both"/>
              <w:rPr>
                <w:rFonts w:cs="Cordia New"/>
                <w:sz w:val="22"/>
                <w:szCs w:val="22"/>
              </w:rPr>
            </w:pPr>
            <w:r w:rsidRPr="003C4C5F">
              <w:rPr>
                <w:rFonts w:cs="Cordia New"/>
                <w:sz w:val="22"/>
                <w:szCs w:val="22"/>
              </w:rPr>
              <w:t>12</w:t>
            </w:r>
            <w:r w:rsidR="005802DF" w:rsidRPr="005802DF">
              <w:rPr>
                <w:rFonts w:cs="Cordia New"/>
                <w:sz w:val="22"/>
                <w:szCs w:val="22"/>
              </w:rPr>
              <w:t>8</w:t>
            </w:r>
            <w:r w:rsidR="00F61881" w:rsidRPr="001B3096">
              <w:rPr>
                <w:rFonts w:cs="Cordia New"/>
                <w:sz w:val="22"/>
                <w:szCs w:val="22"/>
              </w:rPr>
              <w:t>,</w:t>
            </w:r>
            <w:r w:rsidRPr="003C4C5F">
              <w:rPr>
                <w:rFonts w:cs="Cordia New"/>
                <w:sz w:val="22"/>
                <w:szCs w:val="22"/>
              </w:rPr>
              <w:t>00</w:t>
            </w:r>
            <w:r w:rsidR="005802DF" w:rsidRPr="005802DF">
              <w:rPr>
                <w:rFonts w:cs="Cordia New"/>
                <w:sz w:val="22"/>
                <w:szCs w:val="22"/>
              </w:rPr>
              <w:t>6</w:t>
            </w:r>
          </w:p>
        </w:tc>
        <w:tc>
          <w:tcPr>
            <w:tcW w:w="1296" w:type="dxa"/>
            <w:shd w:val="clear" w:color="auto" w:fill="auto"/>
            <w:vAlign w:val="bottom"/>
          </w:tcPr>
          <w:p w14:paraId="7C266218" w14:textId="0A8DAE32" w:rsidR="00F61881" w:rsidRPr="001B3096" w:rsidRDefault="003C4C5F" w:rsidP="00F61881">
            <w:pPr>
              <w:tabs>
                <w:tab w:val="decimal" w:pos="1040"/>
              </w:tabs>
              <w:ind w:right="-72"/>
              <w:jc w:val="both"/>
              <w:rPr>
                <w:rFonts w:cs="Cordia New"/>
                <w:sz w:val="22"/>
                <w:szCs w:val="22"/>
              </w:rPr>
            </w:pPr>
            <w:r w:rsidRPr="003C4C5F">
              <w:rPr>
                <w:rFonts w:cs="Cordia New"/>
                <w:sz w:val="22"/>
                <w:szCs w:val="22"/>
              </w:rPr>
              <w:t>30</w:t>
            </w:r>
            <w:r w:rsidR="00F61881" w:rsidRPr="001B3096">
              <w:rPr>
                <w:rFonts w:cs="Cordia New"/>
                <w:sz w:val="22"/>
                <w:szCs w:val="22"/>
              </w:rPr>
              <w:t>,</w:t>
            </w:r>
            <w:r w:rsidRPr="003C4C5F">
              <w:rPr>
                <w:rFonts w:cs="Cordia New"/>
                <w:sz w:val="22"/>
                <w:szCs w:val="22"/>
              </w:rPr>
              <w:t>1</w:t>
            </w:r>
            <w:r w:rsidR="005802DF" w:rsidRPr="005802DF">
              <w:rPr>
                <w:rFonts w:cs="Cordia New"/>
                <w:sz w:val="22"/>
                <w:szCs w:val="22"/>
              </w:rPr>
              <w:t>77</w:t>
            </w:r>
          </w:p>
        </w:tc>
        <w:tc>
          <w:tcPr>
            <w:tcW w:w="1296" w:type="dxa"/>
            <w:shd w:val="clear" w:color="auto" w:fill="auto"/>
            <w:vAlign w:val="bottom"/>
          </w:tcPr>
          <w:p w14:paraId="678E3B29" w14:textId="268E8394" w:rsidR="00F61881" w:rsidRPr="001B3096" w:rsidRDefault="003C4C5F" w:rsidP="00F61881">
            <w:pPr>
              <w:tabs>
                <w:tab w:val="decimal" w:pos="1092"/>
              </w:tabs>
              <w:ind w:right="-72"/>
              <w:jc w:val="both"/>
              <w:rPr>
                <w:rFonts w:cs="Cordia New"/>
                <w:sz w:val="22"/>
                <w:szCs w:val="22"/>
              </w:rPr>
            </w:pPr>
            <w:r w:rsidRPr="003C4C5F">
              <w:rPr>
                <w:rFonts w:cs="Cordia New"/>
                <w:sz w:val="22"/>
                <w:szCs w:val="22"/>
              </w:rPr>
              <w:t>131</w:t>
            </w:r>
            <w:r w:rsidR="00F61881" w:rsidRPr="001B3096">
              <w:rPr>
                <w:rFonts w:cs="Cordia New"/>
                <w:sz w:val="22"/>
                <w:szCs w:val="22"/>
              </w:rPr>
              <w:t>,</w:t>
            </w:r>
            <w:r w:rsidRPr="003C4C5F">
              <w:rPr>
                <w:rFonts w:cs="Cordia New"/>
                <w:sz w:val="22"/>
                <w:szCs w:val="22"/>
              </w:rPr>
              <w:t>4</w:t>
            </w:r>
            <w:r w:rsidR="005802DF" w:rsidRPr="005802DF">
              <w:rPr>
                <w:rFonts w:cs="Cordia New"/>
                <w:sz w:val="22"/>
                <w:szCs w:val="22"/>
              </w:rPr>
              <w:t>7</w:t>
            </w:r>
            <w:r w:rsidRPr="003C4C5F">
              <w:rPr>
                <w:rFonts w:cs="Cordia New"/>
                <w:sz w:val="22"/>
                <w:szCs w:val="22"/>
              </w:rPr>
              <w:t>3</w:t>
            </w:r>
          </w:p>
        </w:tc>
        <w:tc>
          <w:tcPr>
            <w:tcW w:w="1296" w:type="dxa"/>
            <w:shd w:val="clear" w:color="auto" w:fill="auto"/>
            <w:vAlign w:val="bottom"/>
          </w:tcPr>
          <w:p w14:paraId="56808B41" w14:textId="1C7C17A1" w:rsidR="00F61881" w:rsidRPr="001B3096" w:rsidRDefault="003C4C5F" w:rsidP="00F61881">
            <w:pPr>
              <w:tabs>
                <w:tab w:val="decimal" w:pos="1088"/>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Pr="003C4C5F">
              <w:rPr>
                <w:rFonts w:cs="Cordia New"/>
                <w:sz w:val="22"/>
                <w:szCs w:val="22"/>
              </w:rPr>
              <w:t>051</w:t>
            </w:r>
          </w:p>
        </w:tc>
        <w:tc>
          <w:tcPr>
            <w:tcW w:w="1296" w:type="dxa"/>
            <w:shd w:val="clear" w:color="auto" w:fill="auto"/>
            <w:vAlign w:val="bottom"/>
          </w:tcPr>
          <w:p w14:paraId="1C6B2404" w14:textId="0F1FFFD8" w:rsidR="00F61881" w:rsidRPr="001B3096" w:rsidRDefault="003C4C5F" w:rsidP="00F61881">
            <w:pPr>
              <w:tabs>
                <w:tab w:val="decimal" w:pos="1071"/>
              </w:tabs>
              <w:ind w:right="-72"/>
              <w:jc w:val="both"/>
              <w:rPr>
                <w:rFonts w:cs="Cordia New"/>
                <w:sz w:val="22"/>
                <w:szCs w:val="22"/>
              </w:rPr>
            </w:pPr>
            <w:r w:rsidRPr="003C4C5F">
              <w:rPr>
                <w:rFonts w:cs="Cordia New"/>
                <w:sz w:val="22"/>
                <w:szCs w:val="22"/>
              </w:rPr>
              <w:t>2</w:t>
            </w:r>
            <w:r w:rsidR="005802DF" w:rsidRPr="005802DF">
              <w:rPr>
                <w:rFonts w:cs="Cordia New"/>
                <w:sz w:val="22"/>
                <w:szCs w:val="22"/>
              </w:rPr>
              <w:t>6</w:t>
            </w:r>
            <w:r w:rsidRPr="003C4C5F">
              <w:rPr>
                <w:rFonts w:cs="Cordia New"/>
                <w:sz w:val="22"/>
                <w:szCs w:val="22"/>
              </w:rPr>
              <w:t>1</w:t>
            </w:r>
          </w:p>
        </w:tc>
        <w:tc>
          <w:tcPr>
            <w:tcW w:w="1296" w:type="dxa"/>
            <w:shd w:val="clear" w:color="auto" w:fill="auto"/>
            <w:vAlign w:val="bottom"/>
          </w:tcPr>
          <w:p w14:paraId="55517A67" w14:textId="606A15AC" w:rsidR="00F61881" w:rsidRPr="001B3096" w:rsidRDefault="003C4C5F" w:rsidP="00F61881">
            <w:pPr>
              <w:tabs>
                <w:tab w:val="decimal" w:pos="1062"/>
              </w:tabs>
              <w:ind w:right="-72"/>
              <w:jc w:val="both"/>
              <w:rPr>
                <w:rFonts w:cs="Cordia New"/>
                <w:sz w:val="22"/>
                <w:szCs w:val="22"/>
              </w:rPr>
            </w:pPr>
            <w:r w:rsidRPr="003C4C5F">
              <w:rPr>
                <w:rFonts w:cs="Cordia New"/>
                <w:sz w:val="22"/>
                <w:szCs w:val="22"/>
              </w:rPr>
              <w:t>4</w:t>
            </w:r>
            <w:r w:rsidR="005802DF" w:rsidRPr="005802DF">
              <w:rPr>
                <w:rFonts w:cs="Cordia New"/>
                <w:sz w:val="22"/>
                <w:szCs w:val="22"/>
              </w:rPr>
              <w:t>7</w:t>
            </w:r>
            <w:r w:rsidRPr="003C4C5F">
              <w:rPr>
                <w:rFonts w:cs="Cordia New"/>
                <w:sz w:val="22"/>
                <w:szCs w:val="22"/>
              </w:rPr>
              <w:t>2</w:t>
            </w:r>
          </w:p>
        </w:tc>
        <w:tc>
          <w:tcPr>
            <w:tcW w:w="1296" w:type="dxa"/>
            <w:shd w:val="clear" w:color="auto" w:fill="auto"/>
            <w:vAlign w:val="bottom"/>
          </w:tcPr>
          <w:p w14:paraId="31D1B02A" w14:textId="4595A6A9" w:rsidR="00F61881" w:rsidRPr="001B3096" w:rsidRDefault="003C4C5F" w:rsidP="00F61881">
            <w:pPr>
              <w:tabs>
                <w:tab w:val="decimal" w:pos="1080"/>
              </w:tabs>
              <w:ind w:right="-72"/>
              <w:jc w:val="both"/>
              <w:rPr>
                <w:rFonts w:cs="Cordia New"/>
                <w:sz w:val="22"/>
                <w:szCs w:val="22"/>
              </w:rPr>
            </w:pPr>
            <w:r w:rsidRPr="003C4C5F">
              <w:rPr>
                <w:rFonts w:cs="Cordia New"/>
                <w:sz w:val="22"/>
                <w:szCs w:val="22"/>
              </w:rPr>
              <w:t>410</w:t>
            </w:r>
            <w:r w:rsidR="00F61881" w:rsidRPr="001B3096">
              <w:rPr>
                <w:rFonts w:cs="Cordia New"/>
                <w:sz w:val="22"/>
                <w:szCs w:val="22"/>
              </w:rPr>
              <w:t>,</w:t>
            </w:r>
            <w:r w:rsidRPr="003C4C5F">
              <w:rPr>
                <w:rFonts w:cs="Cordia New"/>
                <w:sz w:val="22"/>
                <w:szCs w:val="22"/>
              </w:rPr>
              <w:t>0</w:t>
            </w:r>
            <w:r w:rsidR="005802DF" w:rsidRPr="005802DF">
              <w:rPr>
                <w:rFonts w:cs="Cordia New"/>
                <w:sz w:val="22"/>
                <w:szCs w:val="22"/>
              </w:rPr>
              <w:t>88</w:t>
            </w:r>
          </w:p>
        </w:tc>
      </w:tr>
      <w:tr w:rsidR="002F6992" w:rsidRPr="001B3096" w14:paraId="11A6016E" w14:textId="77777777" w:rsidTr="00814394">
        <w:tc>
          <w:tcPr>
            <w:tcW w:w="2837" w:type="dxa"/>
            <w:shd w:val="clear" w:color="auto" w:fill="auto"/>
            <w:vAlign w:val="bottom"/>
          </w:tcPr>
          <w:p w14:paraId="02029531" w14:textId="115B3BAE" w:rsidR="00F61881" w:rsidRPr="001B3096" w:rsidRDefault="00F61881" w:rsidP="00F61881">
            <w:pPr>
              <w:ind w:left="101" w:right="-72" w:hanging="187"/>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Accumulated</w:t>
            </w:r>
            <w:proofErr w:type="gramEnd"/>
            <w:r w:rsidRPr="001B3096">
              <w:rPr>
                <w:rFonts w:cs="Cordia New"/>
                <w:sz w:val="22"/>
                <w:szCs w:val="22"/>
              </w:rPr>
              <w:t xml:space="preserve"> depreciation</w:t>
            </w:r>
          </w:p>
        </w:tc>
        <w:tc>
          <w:tcPr>
            <w:tcW w:w="1296" w:type="dxa"/>
            <w:tcBorders>
              <w:bottom w:val="single" w:sz="4" w:space="0" w:color="auto"/>
            </w:tcBorders>
            <w:shd w:val="clear" w:color="auto" w:fill="auto"/>
            <w:vAlign w:val="bottom"/>
          </w:tcPr>
          <w:p w14:paraId="38223C76" w14:textId="44F4607E" w:rsidR="00F61881" w:rsidRPr="001B3096" w:rsidRDefault="00F61881" w:rsidP="00F61881">
            <w:pPr>
              <w:tabs>
                <w:tab w:val="decimal" w:pos="1058"/>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14765589" w14:textId="6755F4A9" w:rsidR="00F61881" w:rsidRPr="001B3096" w:rsidRDefault="00F61881" w:rsidP="00F61881">
            <w:pPr>
              <w:tabs>
                <w:tab w:val="decimal" w:pos="1080"/>
              </w:tabs>
              <w:ind w:right="-72"/>
              <w:jc w:val="both"/>
              <w:rPr>
                <w:rFonts w:cs="Cordia New"/>
                <w:sz w:val="22"/>
                <w:szCs w:val="22"/>
              </w:rPr>
            </w:pPr>
            <w:r w:rsidRPr="001B3096">
              <w:rPr>
                <w:rFonts w:cs="Cordia New"/>
                <w:sz w:val="22"/>
                <w:szCs w:val="22"/>
              </w:rPr>
              <w:t>(</w:t>
            </w:r>
            <w:r w:rsidR="003C4C5F" w:rsidRPr="003C4C5F">
              <w:rPr>
                <w:rFonts w:cs="Cordia New"/>
                <w:sz w:val="22"/>
                <w:szCs w:val="22"/>
              </w:rPr>
              <w:t>45</w:t>
            </w:r>
            <w:r w:rsidRPr="001B3096">
              <w:rPr>
                <w:rFonts w:cs="Cordia New"/>
                <w:sz w:val="22"/>
                <w:szCs w:val="22"/>
              </w:rPr>
              <w:t>,</w:t>
            </w:r>
            <w:r w:rsidR="003C4C5F" w:rsidRPr="003C4C5F">
              <w:rPr>
                <w:rFonts w:cs="Cordia New"/>
                <w:sz w:val="22"/>
                <w:szCs w:val="22"/>
              </w:rPr>
              <w:t>43</w:t>
            </w:r>
            <w:r w:rsidR="005802DF" w:rsidRPr="005802DF">
              <w:rPr>
                <w:rFonts w:cs="Cordia New"/>
                <w:sz w:val="22"/>
                <w:szCs w:val="22"/>
              </w:rPr>
              <w:t>7</w:t>
            </w:r>
            <w:r w:rsidRPr="001B3096">
              <w:rPr>
                <w:rFonts w:cs="Cordia New"/>
                <w:sz w:val="22"/>
                <w:szCs w:val="22"/>
              </w:rPr>
              <w:t>)</w:t>
            </w:r>
          </w:p>
        </w:tc>
        <w:tc>
          <w:tcPr>
            <w:tcW w:w="1296" w:type="dxa"/>
            <w:tcBorders>
              <w:bottom w:val="single" w:sz="4" w:space="0" w:color="auto"/>
            </w:tcBorders>
            <w:shd w:val="clear" w:color="auto" w:fill="auto"/>
            <w:vAlign w:val="bottom"/>
          </w:tcPr>
          <w:p w14:paraId="1ABC2B02" w14:textId="5B401F7A" w:rsidR="00F61881" w:rsidRPr="001B3096" w:rsidRDefault="00F61881" w:rsidP="00F61881">
            <w:pPr>
              <w:tabs>
                <w:tab w:val="decimal" w:pos="1104"/>
              </w:tabs>
              <w:ind w:right="-72"/>
              <w:jc w:val="both"/>
              <w:rPr>
                <w:rFonts w:cs="Cordia New"/>
                <w:sz w:val="22"/>
                <w:szCs w:val="22"/>
              </w:rPr>
            </w:pPr>
            <w:r w:rsidRPr="001B3096">
              <w:rPr>
                <w:rFonts w:cs="Cordia New"/>
                <w:sz w:val="22"/>
                <w:szCs w:val="22"/>
              </w:rPr>
              <w:t>(</w:t>
            </w:r>
            <w:r w:rsidR="005802DF" w:rsidRPr="005802DF">
              <w:rPr>
                <w:rFonts w:cs="Cordia New"/>
                <w:sz w:val="22"/>
                <w:szCs w:val="22"/>
              </w:rPr>
              <w:t>9</w:t>
            </w:r>
            <w:r w:rsidR="003C4C5F" w:rsidRPr="003C4C5F">
              <w:rPr>
                <w:rFonts w:cs="Cordia New"/>
                <w:sz w:val="22"/>
                <w:szCs w:val="22"/>
              </w:rPr>
              <w:t>3</w:t>
            </w:r>
            <w:r w:rsidRPr="001B3096">
              <w:rPr>
                <w:rFonts w:cs="Cordia New"/>
                <w:sz w:val="22"/>
                <w:szCs w:val="22"/>
              </w:rPr>
              <w:t>,</w:t>
            </w:r>
            <w:r w:rsidR="003C4C5F" w:rsidRPr="003C4C5F">
              <w:rPr>
                <w:rFonts w:cs="Cordia New"/>
                <w:sz w:val="22"/>
                <w:szCs w:val="22"/>
              </w:rPr>
              <w:t>035</w:t>
            </w:r>
            <w:r w:rsidRPr="001B3096">
              <w:rPr>
                <w:rFonts w:cs="Cordia New"/>
                <w:sz w:val="22"/>
                <w:szCs w:val="22"/>
              </w:rPr>
              <w:t>)</w:t>
            </w:r>
          </w:p>
        </w:tc>
        <w:tc>
          <w:tcPr>
            <w:tcW w:w="1296" w:type="dxa"/>
            <w:tcBorders>
              <w:bottom w:val="single" w:sz="4" w:space="0" w:color="auto"/>
            </w:tcBorders>
            <w:shd w:val="clear" w:color="auto" w:fill="auto"/>
            <w:vAlign w:val="bottom"/>
          </w:tcPr>
          <w:p w14:paraId="3FCAB515" w14:textId="4BD47C53" w:rsidR="00F61881" w:rsidRPr="001B3096" w:rsidRDefault="00F61881" w:rsidP="00F61881">
            <w:pPr>
              <w:tabs>
                <w:tab w:val="decimal" w:pos="1040"/>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002</w:t>
            </w:r>
            <w:r w:rsidRPr="001B3096">
              <w:rPr>
                <w:rFonts w:cs="Cordia New"/>
                <w:sz w:val="22"/>
                <w:szCs w:val="22"/>
              </w:rPr>
              <w:t>)</w:t>
            </w:r>
          </w:p>
        </w:tc>
        <w:tc>
          <w:tcPr>
            <w:tcW w:w="1296" w:type="dxa"/>
            <w:tcBorders>
              <w:bottom w:val="single" w:sz="4" w:space="0" w:color="auto"/>
            </w:tcBorders>
            <w:shd w:val="clear" w:color="auto" w:fill="auto"/>
            <w:vAlign w:val="bottom"/>
          </w:tcPr>
          <w:p w14:paraId="5E91B9CC" w14:textId="6F01F0D9" w:rsidR="00F61881" w:rsidRPr="001B3096" w:rsidRDefault="00F61881" w:rsidP="00F61881">
            <w:pPr>
              <w:tabs>
                <w:tab w:val="decimal" w:pos="1092"/>
              </w:tabs>
              <w:ind w:right="-72"/>
              <w:jc w:val="both"/>
              <w:rPr>
                <w:rFonts w:cs="Cordia New"/>
                <w:sz w:val="22"/>
                <w:szCs w:val="22"/>
              </w:rPr>
            </w:pPr>
            <w:r w:rsidRPr="001B3096">
              <w:rPr>
                <w:rFonts w:cs="Cordia New"/>
                <w:sz w:val="22"/>
                <w:szCs w:val="22"/>
              </w:rPr>
              <w:t>(</w:t>
            </w:r>
            <w:r w:rsidR="003C4C5F" w:rsidRPr="003C4C5F">
              <w:rPr>
                <w:rFonts w:cs="Cordia New"/>
                <w:sz w:val="22"/>
                <w:szCs w:val="22"/>
              </w:rPr>
              <w:t>104</w:t>
            </w:r>
            <w:r w:rsidRPr="001B3096">
              <w:rPr>
                <w:rFonts w:cs="Cordia New"/>
                <w:sz w:val="22"/>
                <w:szCs w:val="22"/>
              </w:rPr>
              <w:t>,</w:t>
            </w:r>
            <w:r w:rsidR="003C4C5F" w:rsidRPr="003C4C5F">
              <w:rPr>
                <w:rFonts w:cs="Cordia New"/>
                <w:sz w:val="22"/>
                <w:szCs w:val="22"/>
              </w:rPr>
              <w:t>4</w:t>
            </w:r>
            <w:r w:rsidR="005802DF" w:rsidRPr="005802DF">
              <w:rPr>
                <w:rFonts w:cs="Cordia New"/>
                <w:sz w:val="22"/>
                <w:szCs w:val="22"/>
              </w:rPr>
              <w:t>6</w:t>
            </w:r>
            <w:r w:rsidR="003C4C5F" w:rsidRPr="003C4C5F">
              <w:rPr>
                <w:rFonts w:cs="Cordia New"/>
                <w:sz w:val="22"/>
                <w:szCs w:val="22"/>
              </w:rPr>
              <w:t>2</w:t>
            </w:r>
            <w:r w:rsidRPr="001B3096">
              <w:rPr>
                <w:rFonts w:cs="Cordia New"/>
                <w:sz w:val="22"/>
                <w:szCs w:val="22"/>
              </w:rPr>
              <w:t>)</w:t>
            </w:r>
          </w:p>
        </w:tc>
        <w:tc>
          <w:tcPr>
            <w:tcW w:w="1296" w:type="dxa"/>
            <w:tcBorders>
              <w:bottom w:val="single" w:sz="4" w:space="0" w:color="auto"/>
            </w:tcBorders>
            <w:shd w:val="clear" w:color="auto" w:fill="auto"/>
            <w:vAlign w:val="bottom"/>
          </w:tcPr>
          <w:p w14:paraId="1791B8C7" w14:textId="5E288432" w:rsidR="00F61881" w:rsidRPr="001B3096" w:rsidRDefault="00F61881" w:rsidP="00F61881">
            <w:pPr>
              <w:tabs>
                <w:tab w:val="decimal" w:pos="1088"/>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13</w:t>
            </w:r>
            <w:r w:rsidRPr="001B3096">
              <w:rPr>
                <w:rFonts w:cs="Cordia New"/>
                <w:sz w:val="22"/>
                <w:szCs w:val="22"/>
              </w:rPr>
              <w:t>)</w:t>
            </w:r>
          </w:p>
        </w:tc>
        <w:tc>
          <w:tcPr>
            <w:tcW w:w="1296" w:type="dxa"/>
            <w:tcBorders>
              <w:bottom w:val="single" w:sz="4" w:space="0" w:color="auto"/>
            </w:tcBorders>
            <w:shd w:val="clear" w:color="auto" w:fill="auto"/>
            <w:vAlign w:val="bottom"/>
          </w:tcPr>
          <w:p w14:paraId="4C6A72D3" w14:textId="4DE38492" w:rsidR="00F61881" w:rsidRPr="001B3096" w:rsidRDefault="00F61881" w:rsidP="00F61881">
            <w:pPr>
              <w:tabs>
                <w:tab w:val="decimal" w:pos="1071"/>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6</w:t>
            </w:r>
            <w:r w:rsidR="003C4C5F" w:rsidRPr="003C4C5F">
              <w:rPr>
                <w:rFonts w:cs="Cordia New"/>
                <w:sz w:val="22"/>
                <w:szCs w:val="22"/>
              </w:rPr>
              <w:t>1</w:t>
            </w:r>
            <w:r w:rsidRPr="001B3096">
              <w:rPr>
                <w:rFonts w:cs="Cordia New"/>
                <w:sz w:val="22"/>
                <w:szCs w:val="22"/>
              </w:rPr>
              <w:t>)</w:t>
            </w:r>
          </w:p>
        </w:tc>
        <w:tc>
          <w:tcPr>
            <w:tcW w:w="1296" w:type="dxa"/>
            <w:tcBorders>
              <w:bottom w:val="single" w:sz="4" w:space="0" w:color="auto"/>
            </w:tcBorders>
            <w:shd w:val="clear" w:color="auto" w:fill="auto"/>
            <w:vAlign w:val="bottom"/>
          </w:tcPr>
          <w:p w14:paraId="2AC3DBE6" w14:textId="4AA6524D" w:rsidR="00F61881" w:rsidRPr="001B3096" w:rsidRDefault="00F61881" w:rsidP="00F61881">
            <w:pPr>
              <w:tabs>
                <w:tab w:val="decimal" w:pos="1062"/>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vAlign w:val="bottom"/>
          </w:tcPr>
          <w:p w14:paraId="36D7D8D4" w14:textId="18C114B7" w:rsidR="00F61881" w:rsidRPr="001B3096" w:rsidRDefault="00F61881" w:rsidP="00F61881">
            <w:pPr>
              <w:tabs>
                <w:tab w:val="decimal" w:pos="1080"/>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7</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10</w:t>
            </w:r>
            <w:r w:rsidRPr="001B3096">
              <w:rPr>
                <w:rFonts w:cs="Cordia New"/>
                <w:sz w:val="22"/>
                <w:szCs w:val="22"/>
              </w:rPr>
              <w:t>)</w:t>
            </w:r>
          </w:p>
        </w:tc>
      </w:tr>
      <w:tr w:rsidR="002F6992" w:rsidRPr="001B3096" w14:paraId="02416A5B" w14:textId="77777777" w:rsidTr="00814394">
        <w:tc>
          <w:tcPr>
            <w:tcW w:w="2837" w:type="dxa"/>
            <w:shd w:val="clear" w:color="auto" w:fill="auto"/>
            <w:vAlign w:val="bottom"/>
          </w:tcPr>
          <w:p w14:paraId="28918638" w14:textId="3E2F011E" w:rsidR="00F61881" w:rsidRPr="001B3096" w:rsidRDefault="00F61881" w:rsidP="00F61881">
            <w:pPr>
              <w:ind w:left="101" w:right="-72" w:hanging="187"/>
              <w:rPr>
                <w:rFonts w:cs="Cordia New"/>
                <w:sz w:val="22"/>
                <w:szCs w:val="22"/>
                <w:cs/>
              </w:rPr>
            </w:pPr>
            <w:r w:rsidRPr="001B3096">
              <w:rPr>
                <w:rFonts w:cs="Cordia New"/>
                <w:sz w:val="22"/>
                <w:szCs w:val="22"/>
              </w:rPr>
              <w:t>Net book amount</w:t>
            </w:r>
          </w:p>
        </w:tc>
        <w:tc>
          <w:tcPr>
            <w:tcW w:w="1296" w:type="dxa"/>
            <w:tcBorders>
              <w:top w:val="single" w:sz="4" w:space="0" w:color="auto"/>
              <w:bottom w:val="single" w:sz="4" w:space="0" w:color="auto"/>
            </w:tcBorders>
            <w:shd w:val="clear" w:color="auto" w:fill="auto"/>
            <w:vAlign w:val="bottom"/>
          </w:tcPr>
          <w:p w14:paraId="71D6E117" w14:textId="31702A27" w:rsidR="00F61881" w:rsidRPr="001B3096" w:rsidRDefault="005802DF" w:rsidP="00F61881">
            <w:pPr>
              <w:tabs>
                <w:tab w:val="decimal" w:pos="1058"/>
              </w:tabs>
              <w:ind w:right="-72"/>
              <w:jc w:val="both"/>
              <w:rPr>
                <w:rFonts w:cs="Cordia New"/>
                <w:sz w:val="22"/>
                <w:szCs w:val="22"/>
              </w:rPr>
            </w:pPr>
            <w:r w:rsidRPr="005802DF">
              <w:rPr>
                <w:rFonts w:cs="Cordia New"/>
                <w:sz w:val="22"/>
                <w:szCs w:val="22"/>
              </w:rPr>
              <w:t>69</w:t>
            </w:r>
            <w:r w:rsidR="00F61881" w:rsidRPr="001B3096">
              <w:rPr>
                <w:rFonts w:cs="Cordia New"/>
                <w:sz w:val="22"/>
                <w:szCs w:val="22"/>
              </w:rPr>
              <w:t>,</w:t>
            </w:r>
            <w:r w:rsidR="003C4C5F" w:rsidRPr="003C4C5F">
              <w:rPr>
                <w:rFonts w:cs="Cordia New"/>
                <w:sz w:val="22"/>
                <w:szCs w:val="22"/>
              </w:rPr>
              <w:t>40</w:t>
            </w:r>
            <w:r w:rsidRPr="005802DF">
              <w:rPr>
                <w:rFonts w:cs="Cordia New"/>
                <w:sz w:val="22"/>
                <w:szCs w:val="22"/>
              </w:rPr>
              <w:t>6</w:t>
            </w:r>
          </w:p>
        </w:tc>
        <w:tc>
          <w:tcPr>
            <w:tcW w:w="1296" w:type="dxa"/>
            <w:tcBorders>
              <w:top w:val="single" w:sz="4" w:space="0" w:color="auto"/>
              <w:bottom w:val="single" w:sz="4" w:space="0" w:color="auto"/>
            </w:tcBorders>
            <w:shd w:val="clear" w:color="auto" w:fill="auto"/>
            <w:vAlign w:val="bottom"/>
          </w:tcPr>
          <w:p w14:paraId="5B862BE3" w14:textId="5767A0E5" w:rsidR="00F61881" w:rsidRPr="001B3096" w:rsidRDefault="003C4C5F" w:rsidP="00F61881">
            <w:pPr>
              <w:tabs>
                <w:tab w:val="decimal" w:pos="1080"/>
              </w:tabs>
              <w:ind w:right="-72"/>
              <w:jc w:val="both"/>
              <w:rPr>
                <w:rFonts w:cs="Cordia New"/>
                <w:sz w:val="22"/>
                <w:szCs w:val="22"/>
              </w:rPr>
            </w:pPr>
            <w:r w:rsidRPr="003C4C5F">
              <w:rPr>
                <w:rFonts w:cs="Cordia New"/>
                <w:sz w:val="22"/>
                <w:szCs w:val="22"/>
              </w:rPr>
              <w:t>1</w:t>
            </w:r>
            <w:r w:rsidR="00F61881" w:rsidRPr="001B3096">
              <w:rPr>
                <w:rFonts w:cs="Cordia New"/>
                <w:sz w:val="22"/>
                <w:szCs w:val="22"/>
              </w:rPr>
              <w:t>,</w:t>
            </w:r>
            <w:r w:rsidR="005802DF" w:rsidRPr="005802DF">
              <w:rPr>
                <w:rFonts w:cs="Cordia New"/>
                <w:sz w:val="22"/>
                <w:szCs w:val="22"/>
              </w:rPr>
              <w:t>8</w:t>
            </w:r>
            <w:r w:rsidRPr="003C4C5F">
              <w:rPr>
                <w:rFonts w:cs="Cordia New"/>
                <w:sz w:val="22"/>
                <w:szCs w:val="22"/>
              </w:rPr>
              <w:t>05</w:t>
            </w:r>
          </w:p>
        </w:tc>
        <w:tc>
          <w:tcPr>
            <w:tcW w:w="1296" w:type="dxa"/>
            <w:tcBorders>
              <w:top w:val="single" w:sz="4" w:space="0" w:color="auto"/>
              <w:bottom w:val="single" w:sz="4" w:space="0" w:color="auto"/>
            </w:tcBorders>
            <w:shd w:val="clear" w:color="auto" w:fill="auto"/>
            <w:vAlign w:val="bottom"/>
          </w:tcPr>
          <w:p w14:paraId="454E791C" w14:textId="2E1FF959" w:rsidR="00F61881" w:rsidRPr="001B3096" w:rsidRDefault="003C4C5F" w:rsidP="00F61881">
            <w:pPr>
              <w:tabs>
                <w:tab w:val="decimal" w:pos="1104"/>
              </w:tabs>
              <w:ind w:right="-72"/>
              <w:jc w:val="both"/>
              <w:rPr>
                <w:rFonts w:cs="Cordia New"/>
                <w:sz w:val="22"/>
                <w:szCs w:val="22"/>
              </w:rPr>
            </w:pPr>
            <w:r w:rsidRPr="003C4C5F">
              <w:rPr>
                <w:rFonts w:cs="Cordia New"/>
                <w:sz w:val="22"/>
                <w:szCs w:val="22"/>
              </w:rPr>
              <w:t>34</w:t>
            </w:r>
            <w:r w:rsidR="00F61881" w:rsidRPr="001B3096">
              <w:rPr>
                <w:rFonts w:cs="Cordia New"/>
                <w:sz w:val="22"/>
                <w:szCs w:val="22"/>
              </w:rPr>
              <w:t>,</w:t>
            </w:r>
            <w:r w:rsidR="005802DF" w:rsidRPr="005802DF">
              <w:rPr>
                <w:rFonts w:cs="Cordia New"/>
                <w:sz w:val="22"/>
                <w:szCs w:val="22"/>
              </w:rPr>
              <w:t>97</w:t>
            </w:r>
            <w:r w:rsidRPr="003C4C5F">
              <w:rPr>
                <w:rFonts w:cs="Cordia New"/>
                <w:sz w:val="22"/>
                <w:szCs w:val="22"/>
              </w:rPr>
              <w:t>1</w:t>
            </w:r>
          </w:p>
        </w:tc>
        <w:tc>
          <w:tcPr>
            <w:tcW w:w="1296" w:type="dxa"/>
            <w:tcBorders>
              <w:top w:val="single" w:sz="4" w:space="0" w:color="auto"/>
              <w:bottom w:val="single" w:sz="4" w:space="0" w:color="auto"/>
            </w:tcBorders>
            <w:shd w:val="clear" w:color="auto" w:fill="auto"/>
            <w:vAlign w:val="bottom"/>
          </w:tcPr>
          <w:p w14:paraId="6E88F23F" w14:textId="5B54E543" w:rsidR="00F61881" w:rsidRPr="001B3096" w:rsidRDefault="003C4C5F" w:rsidP="00F61881">
            <w:pPr>
              <w:tabs>
                <w:tab w:val="decimal" w:pos="1040"/>
              </w:tabs>
              <w:ind w:right="-72"/>
              <w:jc w:val="both"/>
              <w:rPr>
                <w:rFonts w:cs="Cordia New"/>
                <w:sz w:val="22"/>
                <w:szCs w:val="22"/>
              </w:rPr>
            </w:pPr>
            <w:r w:rsidRPr="003C4C5F">
              <w:rPr>
                <w:rFonts w:cs="Cordia New"/>
                <w:sz w:val="22"/>
                <w:szCs w:val="22"/>
              </w:rPr>
              <w:t>3</w:t>
            </w:r>
            <w:r w:rsidR="00F61881" w:rsidRPr="001B3096">
              <w:rPr>
                <w:rFonts w:cs="Cordia New"/>
                <w:sz w:val="22"/>
                <w:szCs w:val="22"/>
              </w:rPr>
              <w:t>,</w:t>
            </w:r>
            <w:r w:rsidRPr="003C4C5F">
              <w:rPr>
                <w:rFonts w:cs="Cordia New"/>
                <w:sz w:val="22"/>
                <w:szCs w:val="22"/>
              </w:rPr>
              <w:t>1</w:t>
            </w:r>
            <w:r w:rsidR="005802DF" w:rsidRPr="005802DF">
              <w:rPr>
                <w:rFonts w:cs="Cordia New"/>
                <w:sz w:val="22"/>
                <w:szCs w:val="22"/>
              </w:rPr>
              <w:t>7</w:t>
            </w:r>
            <w:r w:rsidRPr="003C4C5F">
              <w:rPr>
                <w:rFonts w:cs="Cordia New"/>
                <w:sz w:val="22"/>
                <w:szCs w:val="22"/>
              </w:rPr>
              <w:t>5</w:t>
            </w:r>
          </w:p>
        </w:tc>
        <w:tc>
          <w:tcPr>
            <w:tcW w:w="1296" w:type="dxa"/>
            <w:tcBorders>
              <w:top w:val="single" w:sz="4" w:space="0" w:color="auto"/>
              <w:bottom w:val="single" w:sz="4" w:space="0" w:color="auto"/>
            </w:tcBorders>
            <w:shd w:val="clear" w:color="auto" w:fill="auto"/>
            <w:vAlign w:val="bottom"/>
          </w:tcPr>
          <w:p w14:paraId="16C25B3E" w14:textId="1631B4AB" w:rsidR="00F61881" w:rsidRPr="001B3096" w:rsidRDefault="003C4C5F" w:rsidP="00F61881">
            <w:pPr>
              <w:tabs>
                <w:tab w:val="decimal" w:pos="1092"/>
              </w:tabs>
              <w:ind w:right="-72"/>
              <w:jc w:val="both"/>
              <w:rPr>
                <w:rFonts w:cs="Cordia New"/>
                <w:sz w:val="22"/>
                <w:szCs w:val="22"/>
              </w:rPr>
            </w:pPr>
            <w:r w:rsidRPr="003C4C5F">
              <w:rPr>
                <w:rFonts w:cs="Cordia New"/>
                <w:sz w:val="22"/>
                <w:szCs w:val="22"/>
              </w:rPr>
              <w:t>2</w:t>
            </w:r>
            <w:r w:rsidR="005802DF" w:rsidRPr="005802DF">
              <w:rPr>
                <w:rFonts w:cs="Cordia New"/>
                <w:sz w:val="22"/>
                <w:szCs w:val="22"/>
              </w:rPr>
              <w:t>7</w:t>
            </w:r>
            <w:r w:rsidR="00F61881" w:rsidRPr="001B3096">
              <w:rPr>
                <w:rFonts w:cs="Cordia New"/>
                <w:sz w:val="22"/>
                <w:szCs w:val="22"/>
              </w:rPr>
              <w:t>,</w:t>
            </w:r>
            <w:r w:rsidRPr="003C4C5F">
              <w:rPr>
                <w:rFonts w:cs="Cordia New"/>
                <w:sz w:val="22"/>
                <w:szCs w:val="22"/>
              </w:rPr>
              <w:t>011</w:t>
            </w:r>
          </w:p>
        </w:tc>
        <w:tc>
          <w:tcPr>
            <w:tcW w:w="1296" w:type="dxa"/>
            <w:tcBorders>
              <w:top w:val="single" w:sz="4" w:space="0" w:color="auto"/>
              <w:bottom w:val="single" w:sz="4" w:space="0" w:color="auto"/>
            </w:tcBorders>
            <w:shd w:val="clear" w:color="auto" w:fill="auto"/>
            <w:vAlign w:val="bottom"/>
          </w:tcPr>
          <w:p w14:paraId="393312D8" w14:textId="7F7C27A4" w:rsidR="00F61881" w:rsidRPr="001B3096" w:rsidRDefault="003C4C5F" w:rsidP="00F61881">
            <w:pPr>
              <w:tabs>
                <w:tab w:val="decimal" w:pos="1088"/>
              </w:tabs>
              <w:ind w:right="-72"/>
              <w:jc w:val="both"/>
              <w:rPr>
                <w:rFonts w:cs="Cordia New"/>
                <w:sz w:val="22"/>
                <w:szCs w:val="22"/>
              </w:rPr>
            </w:pPr>
            <w:r w:rsidRPr="003C4C5F">
              <w:rPr>
                <w:rFonts w:cs="Cordia New"/>
                <w:sz w:val="22"/>
                <w:szCs w:val="22"/>
              </w:rPr>
              <w:t>43</w:t>
            </w:r>
            <w:r w:rsidR="005802DF" w:rsidRPr="005802DF">
              <w:rPr>
                <w:rFonts w:cs="Cordia New"/>
                <w:sz w:val="22"/>
                <w:szCs w:val="22"/>
              </w:rPr>
              <w:t>8</w:t>
            </w:r>
          </w:p>
        </w:tc>
        <w:tc>
          <w:tcPr>
            <w:tcW w:w="1296" w:type="dxa"/>
            <w:tcBorders>
              <w:top w:val="single" w:sz="4" w:space="0" w:color="auto"/>
              <w:bottom w:val="single" w:sz="4" w:space="0" w:color="auto"/>
            </w:tcBorders>
            <w:shd w:val="clear" w:color="auto" w:fill="auto"/>
            <w:vAlign w:val="bottom"/>
          </w:tcPr>
          <w:p w14:paraId="7766C095" w14:textId="231BD0BF" w:rsidR="00F61881" w:rsidRPr="001B3096" w:rsidRDefault="00F61881" w:rsidP="00F61881">
            <w:pPr>
              <w:tabs>
                <w:tab w:val="decimal" w:pos="1071"/>
              </w:tabs>
              <w:ind w:right="-72"/>
              <w:jc w:val="both"/>
              <w:rPr>
                <w:rFonts w:cs="Cordia New"/>
                <w:sz w:val="22"/>
                <w:szCs w:val="22"/>
              </w:rPr>
            </w:pPr>
            <w:r w:rsidRPr="001B3096">
              <w:rPr>
                <w:rFonts w:cs="Cordia New"/>
                <w:sz w:val="22"/>
                <w:szCs w:val="22"/>
              </w:rPr>
              <w:t>-</w:t>
            </w:r>
          </w:p>
        </w:tc>
        <w:tc>
          <w:tcPr>
            <w:tcW w:w="1296" w:type="dxa"/>
            <w:tcBorders>
              <w:top w:val="single" w:sz="4" w:space="0" w:color="auto"/>
              <w:bottom w:val="single" w:sz="4" w:space="0" w:color="auto"/>
            </w:tcBorders>
            <w:shd w:val="clear" w:color="auto" w:fill="auto"/>
            <w:vAlign w:val="bottom"/>
          </w:tcPr>
          <w:p w14:paraId="3BF70559" w14:textId="178229C2" w:rsidR="00F61881" w:rsidRPr="001B3096" w:rsidRDefault="003C4C5F" w:rsidP="00F61881">
            <w:pPr>
              <w:tabs>
                <w:tab w:val="decimal" w:pos="1062"/>
              </w:tabs>
              <w:ind w:right="-72"/>
              <w:jc w:val="both"/>
              <w:rPr>
                <w:rFonts w:cs="Cordia New"/>
                <w:sz w:val="22"/>
                <w:szCs w:val="22"/>
              </w:rPr>
            </w:pPr>
            <w:r w:rsidRPr="003C4C5F">
              <w:rPr>
                <w:rFonts w:cs="Cordia New"/>
                <w:sz w:val="22"/>
                <w:szCs w:val="22"/>
              </w:rPr>
              <w:t>4</w:t>
            </w:r>
            <w:r w:rsidR="005802DF" w:rsidRPr="005802DF">
              <w:rPr>
                <w:rFonts w:cs="Cordia New"/>
                <w:sz w:val="22"/>
                <w:szCs w:val="22"/>
              </w:rPr>
              <w:t>7</w:t>
            </w:r>
            <w:r w:rsidRPr="003C4C5F">
              <w:rPr>
                <w:rFonts w:cs="Cordia New"/>
                <w:sz w:val="22"/>
                <w:szCs w:val="22"/>
              </w:rPr>
              <w:t>2</w:t>
            </w:r>
          </w:p>
        </w:tc>
        <w:tc>
          <w:tcPr>
            <w:tcW w:w="1296" w:type="dxa"/>
            <w:tcBorders>
              <w:top w:val="single" w:sz="4" w:space="0" w:color="auto"/>
              <w:bottom w:val="single" w:sz="4" w:space="0" w:color="auto"/>
            </w:tcBorders>
            <w:shd w:val="clear" w:color="auto" w:fill="auto"/>
            <w:vAlign w:val="bottom"/>
          </w:tcPr>
          <w:p w14:paraId="0E94EC7F" w14:textId="64AC9EA0" w:rsidR="00F61881" w:rsidRPr="001B3096" w:rsidRDefault="003C4C5F" w:rsidP="00F61881">
            <w:pPr>
              <w:tabs>
                <w:tab w:val="decimal" w:pos="1080"/>
              </w:tabs>
              <w:ind w:right="-72"/>
              <w:jc w:val="both"/>
              <w:rPr>
                <w:rFonts w:cs="Cordia New"/>
                <w:sz w:val="22"/>
                <w:szCs w:val="22"/>
              </w:rPr>
            </w:pPr>
            <w:r w:rsidRPr="003C4C5F">
              <w:rPr>
                <w:rFonts w:cs="Cordia New"/>
                <w:sz w:val="22"/>
                <w:szCs w:val="22"/>
              </w:rPr>
              <w:t>13</w:t>
            </w:r>
            <w:r w:rsidR="005802DF" w:rsidRPr="005802DF">
              <w:rPr>
                <w:rFonts w:cs="Cordia New"/>
                <w:sz w:val="22"/>
                <w:szCs w:val="22"/>
              </w:rPr>
              <w:t>7</w:t>
            </w:r>
            <w:r w:rsidR="00F61881" w:rsidRPr="001B3096">
              <w:rPr>
                <w:rFonts w:cs="Cordia New"/>
                <w:sz w:val="22"/>
                <w:szCs w:val="22"/>
              </w:rPr>
              <w:t>,</w:t>
            </w:r>
            <w:r w:rsidRPr="003C4C5F">
              <w:rPr>
                <w:rFonts w:cs="Cordia New"/>
                <w:sz w:val="22"/>
                <w:szCs w:val="22"/>
              </w:rPr>
              <w:t>2</w:t>
            </w:r>
            <w:r w:rsidR="005802DF" w:rsidRPr="005802DF">
              <w:rPr>
                <w:rFonts w:cs="Cordia New"/>
                <w:sz w:val="22"/>
                <w:szCs w:val="22"/>
              </w:rPr>
              <w:t>78</w:t>
            </w:r>
          </w:p>
        </w:tc>
      </w:tr>
    </w:tbl>
    <w:p w14:paraId="2299CA9A" w14:textId="77777777" w:rsidR="00411D07" w:rsidRPr="001B3096" w:rsidRDefault="00411D07" w:rsidP="00CF1040">
      <w:pPr>
        <w:rPr>
          <w:rFonts w:cs="Cordia New"/>
        </w:rPr>
      </w:pPr>
    </w:p>
    <w:p w14:paraId="00FE2981" w14:textId="77777777" w:rsidR="00411D07" w:rsidRPr="001B3096" w:rsidRDefault="00411D07" w:rsidP="00CF1040">
      <w:pPr>
        <w:rPr>
          <w:rFonts w:cs="Cordia New"/>
          <w:sz w:val="2"/>
          <w:szCs w:val="2"/>
        </w:rPr>
      </w:pPr>
      <w:r w:rsidRPr="001B3096">
        <w:rPr>
          <w:rFonts w:cs="Cordia New"/>
          <w:sz w:val="2"/>
          <w:szCs w:val="2"/>
        </w:rPr>
        <w:br w:type="page"/>
      </w: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2F6992" w:rsidRPr="001B3096" w14:paraId="6141C2D8" w14:textId="77777777" w:rsidTr="00A77D70">
        <w:tc>
          <w:tcPr>
            <w:tcW w:w="2837" w:type="dxa"/>
            <w:shd w:val="clear" w:color="auto" w:fill="auto"/>
            <w:vAlign w:val="bottom"/>
          </w:tcPr>
          <w:p w14:paraId="318ADCC8" w14:textId="77777777" w:rsidR="00411D07" w:rsidRPr="001B3096" w:rsidRDefault="00411D07" w:rsidP="00CF1040">
            <w:pPr>
              <w:ind w:left="101" w:right="-72" w:hanging="187"/>
              <w:rPr>
                <w:rFonts w:cs="Cordia New"/>
                <w:b/>
                <w:bCs/>
                <w:sz w:val="22"/>
                <w:szCs w:val="22"/>
              </w:rPr>
            </w:pPr>
          </w:p>
        </w:tc>
        <w:tc>
          <w:tcPr>
            <w:tcW w:w="11664" w:type="dxa"/>
            <w:gridSpan w:val="9"/>
            <w:tcBorders>
              <w:bottom w:val="single" w:sz="4" w:space="0" w:color="auto"/>
            </w:tcBorders>
            <w:shd w:val="clear" w:color="auto" w:fill="auto"/>
            <w:vAlign w:val="bottom"/>
          </w:tcPr>
          <w:p w14:paraId="3744B0DC" w14:textId="77777777" w:rsidR="00411D07" w:rsidRPr="001B3096" w:rsidRDefault="00411D07" w:rsidP="00CF1040">
            <w:pPr>
              <w:tabs>
                <w:tab w:val="decimal" w:pos="11452"/>
              </w:tabs>
              <w:jc w:val="right"/>
              <w:rPr>
                <w:rFonts w:cs="Cordia New"/>
                <w:b/>
                <w:bCs/>
                <w:sz w:val="22"/>
                <w:szCs w:val="22"/>
              </w:rPr>
            </w:pPr>
            <w:r w:rsidRPr="001B3096">
              <w:rPr>
                <w:rFonts w:cs="Cordia New"/>
                <w:b/>
                <w:bCs/>
                <w:sz w:val="22"/>
                <w:szCs w:val="22"/>
              </w:rPr>
              <w:t>Separate financial statements</w:t>
            </w:r>
          </w:p>
        </w:tc>
      </w:tr>
      <w:tr w:rsidR="002F6992" w:rsidRPr="001B3096" w14:paraId="2C3EB268" w14:textId="77777777" w:rsidTr="00814394">
        <w:tc>
          <w:tcPr>
            <w:tcW w:w="2837" w:type="dxa"/>
            <w:shd w:val="clear" w:color="auto" w:fill="auto"/>
            <w:vAlign w:val="bottom"/>
          </w:tcPr>
          <w:p w14:paraId="32DCD59A" w14:textId="77777777" w:rsidR="00411D07" w:rsidRPr="001B3096"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shd w:val="clear" w:color="auto" w:fill="auto"/>
            <w:vAlign w:val="bottom"/>
          </w:tcPr>
          <w:p w14:paraId="5CFB3575" w14:textId="62711E0E" w:rsidR="00411D07" w:rsidRPr="001B3096" w:rsidRDefault="00411D07" w:rsidP="00CF1040">
            <w:pPr>
              <w:tabs>
                <w:tab w:val="decimal" w:pos="11452"/>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752E7809" w14:textId="77777777" w:rsidTr="00814394">
        <w:tc>
          <w:tcPr>
            <w:tcW w:w="2837" w:type="dxa"/>
            <w:shd w:val="clear" w:color="auto" w:fill="auto"/>
            <w:vAlign w:val="bottom"/>
          </w:tcPr>
          <w:p w14:paraId="7C4EFEA5" w14:textId="77777777" w:rsidR="00411D07" w:rsidRPr="001B3096" w:rsidRDefault="00411D07" w:rsidP="00CF1040">
            <w:pPr>
              <w:ind w:left="101" w:right="-72" w:hanging="187"/>
              <w:rPr>
                <w:rFonts w:cs="Cordia New"/>
                <w:b/>
                <w:bCs/>
                <w:sz w:val="22"/>
                <w:szCs w:val="22"/>
              </w:rPr>
            </w:pPr>
          </w:p>
        </w:tc>
        <w:tc>
          <w:tcPr>
            <w:tcW w:w="1296" w:type="dxa"/>
            <w:tcBorders>
              <w:top w:val="single" w:sz="4" w:space="0" w:color="auto"/>
            </w:tcBorders>
            <w:shd w:val="clear" w:color="auto" w:fill="auto"/>
            <w:vAlign w:val="bottom"/>
          </w:tcPr>
          <w:p w14:paraId="7D8BE8FD" w14:textId="77777777" w:rsidR="00411D07" w:rsidRPr="001B3096" w:rsidRDefault="00411D07" w:rsidP="00CF1040">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shd w:val="clear" w:color="auto" w:fill="auto"/>
            <w:vAlign w:val="bottom"/>
          </w:tcPr>
          <w:p w14:paraId="7B762539" w14:textId="77777777" w:rsidR="00411D07" w:rsidRPr="001B3096" w:rsidRDefault="00411D07" w:rsidP="00CF1040">
            <w:pPr>
              <w:pStyle w:val="Heading5"/>
              <w:keepNext w:val="0"/>
              <w:tabs>
                <w:tab w:val="clear" w:pos="360"/>
                <w:tab w:val="decimal" w:pos="1080"/>
              </w:tabs>
              <w:ind w:right="-72"/>
              <w:rPr>
                <w:rFonts w:ascii="Cordia New" w:cs="Cordia New"/>
                <w:u w:val="none"/>
                <w:lang w:val="en-GB" w:eastAsia="en-GB"/>
              </w:rPr>
            </w:pPr>
            <w:r w:rsidRPr="001B3096">
              <w:rPr>
                <w:rFonts w:ascii="Cordia New" w:cs="Cordia New"/>
                <w:u w:val="none"/>
                <w:lang w:val="en-GB" w:eastAsia="en-GB"/>
              </w:rPr>
              <w:t>Land</w:t>
            </w:r>
          </w:p>
        </w:tc>
        <w:tc>
          <w:tcPr>
            <w:tcW w:w="1296" w:type="dxa"/>
            <w:tcBorders>
              <w:top w:val="single" w:sz="4" w:space="0" w:color="auto"/>
            </w:tcBorders>
            <w:shd w:val="clear" w:color="auto" w:fill="auto"/>
            <w:vAlign w:val="bottom"/>
          </w:tcPr>
          <w:p w14:paraId="7E7EEA86" w14:textId="77777777" w:rsidR="00411D07" w:rsidRPr="001B3096" w:rsidRDefault="00411D07" w:rsidP="00CF1040">
            <w:pPr>
              <w:pStyle w:val="Heading5"/>
              <w:keepNext w:val="0"/>
              <w:tabs>
                <w:tab w:val="clear" w:pos="360"/>
                <w:tab w:val="decimal" w:pos="1080"/>
              </w:tabs>
              <w:ind w:right="-72"/>
              <w:rPr>
                <w:rFonts w:ascii="Cordia New" w:cs="Cordia New"/>
                <w:u w:val="none"/>
                <w:lang w:val="en-GB" w:eastAsia="en-GB"/>
              </w:rPr>
            </w:pPr>
            <w:r w:rsidRPr="001B3096">
              <w:rPr>
                <w:rFonts w:ascii="Cordia New" w:cs="Cordia New"/>
                <w:u w:val="none"/>
                <w:lang w:val="en-GB" w:eastAsia="en-GB"/>
              </w:rPr>
              <w:t>Building and</w:t>
            </w:r>
          </w:p>
        </w:tc>
        <w:tc>
          <w:tcPr>
            <w:tcW w:w="1296" w:type="dxa"/>
            <w:tcBorders>
              <w:top w:val="single" w:sz="4" w:space="0" w:color="auto"/>
            </w:tcBorders>
            <w:shd w:val="clear" w:color="auto" w:fill="auto"/>
            <w:vAlign w:val="bottom"/>
          </w:tcPr>
          <w:p w14:paraId="65F80965"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Machinery and</w:t>
            </w:r>
          </w:p>
        </w:tc>
        <w:tc>
          <w:tcPr>
            <w:tcW w:w="1296" w:type="dxa"/>
            <w:tcBorders>
              <w:top w:val="single" w:sz="4" w:space="0" w:color="auto"/>
            </w:tcBorders>
            <w:shd w:val="clear" w:color="auto" w:fill="auto"/>
            <w:vAlign w:val="bottom"/>
          </w:tcPr>
          <w:p w14:paraId="778D4520"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Furniture and</w:t>
            </w:r>
          </w:p>
        </w:tc>
        <w:tc>
          <w:tcPr>
            <w:tcW w:w="1296" w:type="dxa"/>
            <w:tcBorders>
              <w:top w:val="single" w:sz="4" w:space="0" w:color="auto"/>
            </w:tcBorders>
            <w:shd w:val="clear" w:color="auto" w:fill="auto"/>
            <w:vAlign w:val="bottom"/>
          </w:tcPr>
          <w:p w14:paraId="01A1C9E0" w14:textId="77777777" w:rsidR="00411D07" w:rsidRPr="001B3096" w:rsidRDefault="00411D0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auto"/>
            <w:vAlign w:val="bottom"/>
          </w:tcPr>
          <w:p w14:paraId="36CA438F"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Motor</w:t>
            </w:r>
          </w:p>
        </w:tc>
        <w:tc>
          <w:tcPr>
            <w:tcW w:w="1296" w:type="dxa"/>
            <w:tcBorders>
              <w:top w:val="single" w:sz="4" w:space="0" w:color="auto"/>
            </w:tcBorders>
            <w:shd w:val="clear" w:color="auto" w:fill="auto"/>
            <w:vAlign w:val="bottom"/>
          </w:tcPr>
          <w:p w14:paraId="088E8CBC"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Construction</w:t>
            </w:r>
          </w:p>
        </w:tc>
        <w:tc>
          <w:tcPr>
            <w:tcW w:w="1296" w:type="dxa"/>
            <w:tcBorders>
              <w:top w:val="single" w:sz="4" w:space="0" w:color="auto"/>
            </w:tcBorders>
            <w:shd w:val="clear" w:color="auto" w:fill="auto"/>
            <w:vAlign w:val="bottom"/>
          </w:tcPr>
          <w:p w14:paraId="5FB9C7AF" w14:textId="77777777" w:rsidR="00411D07" w:rsidRPr="001B3096" w:rsidRDefault="00411D07" w:rsidP="00CF1040">
            <w:pPr>
              <w:tabs>
                <w:tab w:val="decimal" w:pos="1080"/>
              </w:tabs>
              <w:ind w:right="-72"/>
              <w:jc w:val="both"/>
              <w:rPr>
                <w:rFonts w:cs="Cordia New"/>
                <w:b/>
                <w:bCs/>
                <w:sz w:val="22"/>
                <w:szCs w:val="22"/>
              </w:rPr>
            </w:pPr>
          </w:p>
        </w:tc>
      </w:tr>
      <w:tr w:rsidR="002F6992" w:rsidRPr="001B3096" w14:paraId="6BFDD92D" w14:textId="77777777" w:rsidTr="00814394">
        <w:tc>
          <w:tcPr>
            <w:tcW w:w="2837" w:type="dxa"/>
            <w:shd w:val="clear" w:color="auto" w:fill="auto"/>
            <w:vAlign w:val="bottom"/>
          </w:tcPr>
          <w:p w14:paraId="12BFEDF4" w14:textId="77777777" w:rsidR="00411D07" w:rsidRPr="001B3096" w:rsidRDefault="00411D07" w:rsidP="00CF1040">
            <w:pPr>
              <w:ind w:left="101" w:right="-72" w:hanging="187"/>
              <w:rPr>
                <w:rFonts w:cs="Cordia New"/>
                <w:b/>
                <w:bCs/>
                <w:sz w:val="22"/>
                <w:szCs w:val="22"/>
              </w:rPr>
            </w:pPr>
          </w:p>
        </w:tc>
        <w:tc>
          <w:tcPr>
            <w:tcW w:w="1296" w:type="dxa"/>
            <w:tcBorders>
              <w:bottom w:val="single" w:sz="4" w:space="0" w:color="auto"/>
            </w:tcBorders>
            <w:shd w:val="clear" w:color="auto" w:fill="auto"/>
            <w:vAlign w:val="bottom"/>
          </w:tcPr>
          <w:p w14:paraId="681866B4"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Land</w:t>
            </w:r>
          </w:p>
        </w:tc>
        <w:tc>
          <w:tcPr>
            <w:tcW w:w="1296" w:type="dxa"/>
            <w:tcBorders>
              <w:bottom w:val="single" w:sz="4" w:space="0" w:color="auto"/>
            </w:tcBorders>
            <w:shd w:val="clear" w:color="auto" w:fill="auto"/>
            <w:vAlign w:val="bottom"/>
          </w:tcPr>
          <w:p w14:paraId="0B290905"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improvement</w:t>
            </w:r>
          </w:p>
        </w:tc>
        <w:tc>
          <w:tcPr>
            <w:tcW w:w="1296" w:type="dxa"/>
            <w:tcBorders>
              <w:bottom w:val="single" w:sz="4" w:space="0" w:color="auto"/>
            </w:tcBorders>
            <w:shd w:val="clear" w:color="auto" w:fill="auto"/>
            <w:vAlign w:val="bottom"/>
          </w:tcPr>
          <w:p w14:paraId="404BC16F" w14:textId="77777777" w:rsidR="00411D07" w:rsidRPr="001B3096" w:rsidRDefault="00411D07" w:rsidP="00CF1040">
            <w:pPr>
              <w:tabs>
                <w:tab w:val="decimal" w:pos="1079"/>
              </w:tabs>
              <w:ind w:right="-72"/>
              <w:jc w:val="both"/>
              <w:rPr>
                <w:rFonts w:cs="Cordia New"/>
                <w:b/>
                <w:bCs/>
                <w:sz w:val="22"/>
                <w:szCs w:val="22"/>
              </w:rPr>
            </w:pPr>
            <w:r w:rsidRPr="001B3096">
              <w:rPr>
                <w:rFonts w:cs="Cordia New"/>
                <w:b/>
                <w:bCs/>
                <w:sz w:val="22"/>
                <w:szCs w:val="22"/>
              </w:rPr>
              <w:t>infrastructures</w:t>
            </w:r>
          </w:p>
        </w:tc>
        <w:tc>
          <w:tcPr>
            <w:tcW w:w="1296" w:type="dxa"/>
            <w:tcBorders>
              <w:bottom w:val="single" w:sz="4" w:space="0" w:color="auto"/>
            </w:tcBorders>
            <w:shd w:val="clear" w:color="auto" w:fill="auto"/>
            <w:vAlign w:val="bottom"/>
          </w:tcPr>
          <w:p w14:paraId="35489724"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equipment</w:t>
            </w:r>
          </w:p>
        </w:tc>
        <w:tc>
          <w:tcPr>
            <w:tcW w:w="1296" w:type="dxa"/>
            <w:tcBorders>
              <w:bottom w:val="single" w:sz="4" w:space="0" w:color="auto"/>
            </w:tcBorders>
            <w:shd w:val="clear" w:color="auto" w:fill="auto"/>
            <w:vAlign w:val="bottom"/>
          </w:tcPr>
          <w:p w14:paraId="3CDB156C" w14:textId="77777777" w:rsidR="00411D07" w:rsidRPr="001B3096" w:rsidRDefault="00411D07" w:rsidP="00CF1040">
            <w:pPr>
              <w:tabs>
                <w:tab w:val="decimal" w:pos="1080"/>
              </w:tabs>
              <w:ind w:right="-72"/>
              <w:jc w:val="both"/>
              <w:rPr>
                <w:rFonts w:cs="Cordia New"/>
                <w:b/>
                <w:bCs/>
                <w:spacing w:val="-4"/>
                <w:sz w:val="22"/>
                <w:szCs w:val="22"/>
              </w:rPr>
            </w:pPr>
            <w:r w:rsidRPr="001B3096">
              <w:rPr>
                <w:rFonts w:cs="Cordia New"/>
                <w:b/>
                <w:bCs/>
                <w:spacing w:val="-4"/>
                <w:sz w:val="22"/>
                <w:szCs w:val="22"/>
              </w:rPr>
              <w:t>office equipment</w:t>
            </w:r>
          </w:p>
        </w:tc>
        <w:tc>
          <w:tcPr>
            <w:tcW w:w="1296" w:type="dxa"/>
            <w:tcBorders>
              <w:bottom w:val="single" w:sz="4" w:space="0" w:color="auto"/>
            </w:tcBorders>
            <w:shd w:val="clear" w:color="auto" w:fill="auto"/>
            <w:vAlign w:val="bottom"/>
          </w:tcPr>
          <w:p w14:paraId="3BD1A5CE"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Tools</w:t>
            </w:r>
          </w:p>
        </w:tc>
        <w:tc>
          <w:tcPr>
            <w:tcW w:w="1296" w:type="dxa"/>
            <w:tcBorders>
              <w:bottom w:val="single" w:sz="4" w:space="0" w:color="auto"/>
            </w:tcBorders>
            <w:shd w:val="clear" w:color="auto" w:fill="auto"/>
            <w:vAlign w:val="bottom"/>
          </w:tcPr>
          <w:p w14:paraId="74D293F1" w14:textId="77777777" w:rsidR="00411D07" w:rsidRPr="001B3096" w:rsidRDefault="00411D07" w:rsidP="00CF1040">
            <w:pPr>
              <w:tabs>
                <w:tab w:val="decimal" w:pos="1080"/>
              </w:tabs>
              <w:ind w:right="-72"/>
              <w:jc w:val="both"/>
              <w:rPr>
                <w:rFonts w:cs="Cordia New"/>
                <w:b/>
                <w:bCs/>
                <w:sz w:val="22"/>
                <w:szCs w:val="22"/>
              </w:rPr>
            </w:pPr>
            <w:r w:rsidRPr="001B3096">
              <w:rPr>
                <w:rFonts w:cs="Cordia New"/>
                <w:b/>
                <w:bCs/>
                <w:sz w:val="22"/>
                <w:szCs w:val="22"/>
              </w:rPr>
              <w:t>vehicles</w:t>
            </w:r>
          </w:p>
        </w:tc>
        <w:tc>
          <w:tcPr>
            <w:tcW w:w="1296" w:type="dxa"/>
            <w:tcBorders>
              <w:bottom w:val="single" w:sz="4" w:space="0" w:color="auto"/>
            </w:tcBorders>
            <w:shd w:val="clear" w:color="auto" w:fill="auto"/>
            <w:vAlign w:val="bottom"/>
          </w:tcPr>
          <w:p w14:paraId="4D828906" w14:textId="77777777" w:rsidR="00411D07" w:rsidRPr="001B3096" w:rsidRDefault="00411D07" w:rsidP="00CF1040">
            <w:pPr>
              <w:pStyle w:val="Heading5"/>
              <w:keepNext w:val="0"/>
              <w:tabs>
                <w:tab w:val="clear" w:pos="360"/>
                <w:tab w:val="decimal" w:pos="1080"/>
              </w:tabs>
              <w:ind w:right="-72"/>
              <w:rPr>
                <w:rFonts w:ascii="Cordia New" w:cs="Cordia New"/>
                <w:u w:val="none"/>
                <w:lang w:val="en-GB" w:eastAsia="en-GB"/>
              </w:rPr>
            </w:pPr>
            <w:r w:rsidRPr="001B3096">
              <w:rPr>
                <w:rFonts w:ascii="Cordia New" w:cs="Cordia New"/>
                <w:u w:val="none"/>
                <w:lang w:val="en-GB" w:eastAsia="en-GB"/>
              </w:rPr>
              <w:t>in progress</w:t>
            </w:r>
          </w:p>
        </w:tc>
        <w:tc>
          <w:tcPr>
            <w:tcW w:w="1296" w:type="dxa"/>
            <w:tcBorders>
              <w:bottom w:val="single" w:sz="4" w:space="0" w:color="auto"/>
            </w:tcBorders>
            <w:shd w:val="clear" w:color="auto" w:fill="auto"/>
            <w:vAlign w:val="bottom"/>
          </w:tcPr>
          <w:p w14:paraId="23CF8A6A" w14:textId="77777777" w:rsidR="00411D07" w:rsidRPr="001B3096" w:rsidRDefault="00411D07" w:rsidP="00CF1040">
            <w:pPr>
              <w:pStyle w:val="Heading5"/>
              <w:keepNext w:val="0"/>
              <w:tabs>
                <w:tab w:val="clear" w:pos="360"/>
                <w:tab w:val="decimal" w:pos="1066"/>
              </w:tabs>
              <w:ind w:right="-72"/>
              <w:rPr>
                <w:rFonts w:ascii="Cordia New" w:cs="Cordia New"/>
                <w:u w:val="none"/>
                <w:lang w:val="en-GB" w:eastAsia="en-GB"/>
              </w:rPr>
            </w:pPr>
            <w:r w:rsidRPr="001B3096">
              <w:rPr>
                <w:rFonts w:ascii="Cordia New" w:cs="Cordia New"/>
                <w:u w:val="none"/>
                <w:lang w:val="en-GB" w:eastAsia="en-GB"/>
              </w:rPr>
              <w:t>Total</w:t>
            </w:r>
          </w:p>
        </w:tc>
      </w:tr>
      <w:tr w:rsidR="002F6992" w:rsidRPr="001B3096" w14:paraId="476D7A2B" w14:textId="77777777" w:rsidTr="00814394">
        <w:tc>
          <w:tcPr>
            <w:tcW w:w="2837" w:type="dxa"/>
            <w:shd w:val="clear" w:color="auto" w:fill="auto"/>
            <w:vAlign w:val="bottom"/>
          </w:tcPr>
          <w:p w14:paraId="048176EE" w14:textId="77777777" w:rsidR="00411D07" w:rsidRPr="001B3096" w:rsidRDefault="00411D07" w:rsidP="00CF1040">
            <w:pPr>
              <w:ind w:left="101" w:right="-72" w:hanging="187"/>
              <w:rPr>
                <w:rFonts w:cs="Cordia New"/>
                <w:sz w:val="22"/>
                <w:szCs w:val="22"/>
              </w:rPr>
            </w:pPr>
          </w:p>
        </w:tc>
        <w:tc>
          <w:tcPr>
            <w:tcW w:w="1296" w:type="dxa"/>
            <w:tcBorders>
              <w:top w:val="single" w:sz="4" w:space="0" w:color="auto"/>
            </w:tcBorders>
            <w:shd w:val="clear" w:color="auto" w:fill="auto"/>
            <w:vAlign w:val="bottom"/>
          </w:tcPr>
          <w:p w14:paraId="75BC4B5E" w14:textId="77777777" w:rsidR="00411D07" w:rsidRPr="001B3096"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53A45D38" w14:textId="77777777" w:rsidR="00411D07" w:rsidRPr="001B3096"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639901C9" w14:textId="77777777" w:rsidR="00411D07" w:rsidRPr="001B3096"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7FE6710E" w14:textId="77777777" w:rsidR="00411D07" w:rsidRPr="001B3096"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468C1BA6" w14:textId="77777777" w:rsidR="00411D07" w:rsidRPr="001B3096"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080D88FF" w14:textId="77777777" w:rsidR="00411D07" w:rsidRPr="001B3096"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0A4D6260" w14:textId="77777777" w:rsidR="00411D07" w:rsidRPr="001B3096"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55C3B824" w14:textId="77777777" w:rsidR="00411D07" w:rsidRPr="001B3096" w:rsidRDefault="00411D07" w:rsidP="002776B2">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507C30EB" w14:textId="77777777" w:rsidR="00411D07" w:rsidRPr="001B3096" w:rsidRDefault="00411D07" w:rsidP="002776B2">
            <w:pPr>
              <w:tabs>
                <w:tab w:val="decimal" w:pos="1080"/>
              </w:tabs>
              <w:ind w:right="-72"/>
              <w:jc w:val="both"/>
              <w:rPr>
                <w:rFonts w:cs="Cordia New"/>
                <w:sz w:val="22"/>
                <w:szCs w:val="22"/>
              </w:rPr>
            </w:pPr>
          </w:p>
        </w:tc>
      </w:tr>
      <w:tr w:rsidR="002F6992" w:rsidRPr="001B3096" w14:paraId="5D02C655" w14:textId="77777777" w:rsidTr="00814394">
        <w:tc>
          <w:tcPr>
            <w:tcW w:w="2837" w:type="dxa"/>
            <w:shd w:val="clear" w:color="auto" w:fill="auto"/>
            <w:vAlign w:val="bottom"/>
          </w:tcPr>
          <w:p w14:paraId="4DF49272" w14:textId="269253C1" w:rsidR="00411D07" w:rsidRPr="001B3096" w:rsidRDefault="00D023AC" w:rsidP="00CF1040">
            <w:pPr>
              <w:ind w:left="101" w:right="-72" w:hanging="187"/>
              <w:rPr>
                <w:rFonts w:cs="Cordia New"/>
                <w:b/>
                <w:bCs/>
                <w:sz w:val="22"/>
                <w:szCs w:val="22"/>
              </w:rPr>
            </w:pPr>
            <w:r w:rsidRPr="001B3096">
              <w:rPr>
                <w:rFonts w:cs="Cordia New"/>
                <w:b/>
                <w:bCs/>
                <w:sz w:val="22"/>
                <w:szCs w:val="22"/>
                <w:lang w:val="en-US"/>
              </w:rPr>
              <w:t>For the y</w:t>
            </w:r>
            <w:r w:rsidRPr="001B3096">
              <w:rPr>
                <w:rFonts w:cs="Cordia New"/>
                <w:b/>
                <w:bCs/>
                <w:sz w:val="22"/>
                <w:szCs w:val="22"/>
              </w:rPr>
              <w:t xml:space="preserve">ear ended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2024</w:t>
            </w:r>
          </w:p>
        </w:tc>
        <w:tc>
          <w:tcPr>
            <w:tcW w:w="1296" w:type="dxa"/>
            <w:shd w:val="clear" w:color="auto" w:fill="auto"/>
            <w:vAlign w:val="bottom"/>
          </w:tcPr>
          <w:p w14:paraId="3AA2FC8D" w14:textId="77777777" w:rsidR="00411D07" w:rsidRPr="001B3096" w:rsidRDefault="00411D07" w:rsidP="002776B2">
            <w:pPr>
              <w:tabs>
                <w:tab w:val="decimal" w:pos="1080"/>
              </w:tabs>
              <w:ind w:right="-72"/>
              <w:jc w:val="both"/>
              <w:rPr>
                <w:rFonts w:cs="Cordia New"/>
                <w:sz w:val="22"/>
                <w:szCs w:val="22"/>
              </w:rPr>
            </w:pPr>
          </w:p>
        </w:tc>
        <w:tc>
          <w:tcPr>
            <w:tcW w:w="1296" w:type="dxa"/>
            <w:shd w:val="clear" w:color="auto" w:fill="auto"/>
            <w:vAlign w:val="bottom"/>
          </w:tcPr>
          <w:p w14:paraId="19BF7E99" w14:textId="77777777" w:rsidR="00411D07" w:rsidRPr="001B3096" w:rsidRDefault="00411D07" w:rsidP="002776B2">
            <w:pPr>
              <w:tabs>
                <w:tab w:val="decimal" w:pos="1080"/>
              </w:tabs>
              <w:ind w:right="-72"/>
              <w:jc w:val="both"/>
              <w:rPr>
                <w:rFonts w:cs="Cordia New"/>
                <w:sz w:val="22"/>
                <w:szCs w:val="22"/>
              </w:rPr>
            </w:pPr>
          </w:p>
        </w:tc>
        <w:tc>
          <w:tcPr>
            <w:tcW w:w="1296" w:type="dxa"/>
            <w:shd w:val="clear" w:color="auto" w:fill="auto"/>
            <w:vAlign w:val="bottom"/>
          </w:tcPr>
          <w:p w14:paraId="62687119" w14:textId="77777777" w:rsidR="00411D07" w:rsidRPr="001B3096" w:rsidRDefault="00411D07" w:rsidP="002776B2">
            <w:pPr>
              <w:tabs>
                <w:tab w:val="decimal" w:pos="1080"/>
              </w:tabs>
              <w:ind w:right="-72"/>
              <w:jc w:val="both"/>
              <w:rPr>
                <w:rFonts w:cs="Cordia New"/>
                <w:sz w:val="22"/>
                <w:szCs w:val="22"/>
              </w:rPr>
            </w:pPr>
          </w:p>
        </w:tc>
        <w:tc>
          <w:tcPr>
            <w:tcW w:w="1296" w:type="dxa"/>
            <w:shd w:val="clear" w:color="auto" w:fill="auto"/>
            <w:vAlign w:val="bottom"/>
          </w:tcPr>
          <w:p w14:paraId="5BC7AACA" w14:textId="77777777" w:rsidR="00411D07" w:rsidRPr="001B3096" w:rsidRDefault="00411D07" w:rsidP="002776B2">
            <w:pPr>
              <w:tabs>
                <w:tab w:val="decimal" w:pos="1080"/>
              </w:tabs>
              <w:ind w:right="-72"/>
              <w:jc w:val="both"/>
              <w:rPr>
                <w:rFonts w:cs="Cordia New"/>
                <w:sz w:val="22"/>
                <w:szCs w:val="22"/>
              </w:rPr>
            </w:pPr>
          </w:p>
        </w:tc>
        <w:tc>
          <w:tcPr>
            <w:tcW w:w="1296" w:type="dxa"/>
            <w:shd w:val="clear" w:color="auto" w:fill="auto"/>
            <w:vAlign w:val="bottom"/>
          </w:tcPr>
          <w:p w14:paraId="15EFF801" w14:textId="77777777" w:rsidR="00411D07" w:rsidRPr="001B3096" w:rsidRDefault="00411D07" w:rsidP="002776B2">
            <w:pPr>
              <w:tabs>
                <w:tab w:val="decimal" w:pos="1080"/>
              </w:tabs>
              <w:ind w:right="-72"/>
              <w:jc w:val="both"/>
              <w:rPr>
                <w:rFonts w:cs="Cordia New"/>
                <w:sz w:val="22"/>
                <w:szCs w:val="22"/>
              </w:rPr>
            </w:pPr>
          </w:p>
        </w:tc>
        <w:tc>
          <w:tcPr>
            <w:tcW w:w="1296" w:type="dxa"/>
            <w:shd w:val="clear" w:color="auto" w:fill="auto"/>
            <w:vAlign w:val="bottom"/>
          </w:tcPr>
          <w:p w14:paraId="3209F211" w14:textId="77777777" w:rsidR="00411D07" w:rsidRPr="001B3096" w:rsidRDefault="00411D07" w:rsidP="002776B2">
            <w:pPr>
              <w:tabs>
                <w:tab w:val="decimal" w:pos="1080"/>
              </w:tabs>
              <w:ind w:right="-72"/>
              <w:jc w:val="both"/>
              <w:rPr>
                <w:rFonts w:cs="Cordia New"/>
                <w:sz w:val="22"/>
                <w:szCs w:val="22"/>
              </w:rPr>
            </w:pPr>
          </w:p>
        </w:tc>
        <w:tc>
          <w:tcPr>
            <w:tcW w:w="1296" w:type="dxa"/>
            <w:shd w:val="clear" w:color="auto" w:fill="auto"/>
            <w:vAlign w:val="bottom"/>
          </w:tcPr>
          <w:p w14:paraId="42983664" w14:textId="77777777" w:rsidR="00411D07" w:rsidRPr="001B3096" w:rsidRDefault="00411D07" w:rsidP="002776B2">
            <w:pPr>
              <w:tabs>
                <w:tab w:val="decimal" w:pos="1080"/>
              </w:tabs>
              <w:ind w:right="-72"/>
              <w:jc w:val="both"/>
              <w:rPr>
                <w:rFonts w:cs="Cordia New"/>
                <w:sz w:val="22"/>
                <w:szCs w:val="22"/>
              </w:rPr>
            </w:pPr>
          </w:p>
        </w:tc>
        <w:tc>
          <w:tcPr>
            <w:tcW w:w="1296" w:type="dxa"/>
            <w:shd w:val="clear" w:color="auto" w:fill="auto"/>
            <w:vAlign w:val="bottom"/>
          </w:tcPr>
          <w:p w14:paraId="646B675A" w14:textId="77777777" w:rsidR="00411D07" w:rsidRPr="001B3096" w:rsidRDefault="00411D07" w:rsidP="002776B2">
            <w:pPr>
              <w:tabs>
                <w:tab w:val="decimal" w:pos="1080"/>
              </w:tabs>
              <w:ind w:right="-72"/>
              <w:jc w:val="both"/>
              <w:rPr>
                <w:rFonts w:cs="Cordia New"/>
                <w:sz w:val="22"/>
                <w:szCs w:val="22"/>
              </w:rPr>
            </w:pPr>
          </w:p>
        </w:tc>
        <w:tc>
          <w:tcPr>
            <w:tcW w:w="1296" w:type="dxa"/>
            <w:shd w:val="clear" w:color="auto" w:fill="auto"/>
            <w:vAlign w:val="bottom"/>
          </w:tcPr>
          <w:p w14:paraId="0768DD69" w14:textId="77777777" w:rsidR="00411D07" w:rsidRPr="001B3096" w:rsidRDefault="00411D07" w:rsidP="002776B2">
            <w:pPr>
              <w:tabs>
                <w:tab w:val="decimal" w:pos="1080"/>
              </w:tabs>
              <w:ind w:right="-72"/>
              <w:jc w:val="both"/>
              <w:rPr>
                <w:rFonts w:cs="Cordia New"/>
                <w:sz w:val="22"/>
                <w:szCs w:val="22"/>
              </w:rPr>
            </w:pPr>
          </w:p>
        </w:tc>
      </w:tr>
      <w:tr w:rsidR="00EF6752" w:rsidRPr="001B3096" w14:paraId="13FA4065" w14:textId="77777777">
        <w:tc>
          <w:tcPr>
            <w:tcW w:w="2837" w:type="dxa"/>
            <w:shd w:val="clear" w:color="auto" w:fill="auto"/>
            <w:vAlign w:val="bottom"/>
          </w:tcPr>
          <w:p w14:paraId="4E7F85C4" w14:textId="77777777" w:rsidR="00EF6752" w:rsidRPr="001B3096" w:rsidRDefault="00EF6752" w:rsidP="00EF6752">
            <w:pPr>
              <w:ind w:left="101" w:right="-72" w:hanging="187"/>
              <w:rPr>
                <w:rFonts w:cs="Cordia New"/>
                <w:sz w:val="22"/>
                <w:szCs w:val="22"/>
              </w:rPr>
            </w:pPr>
            <w:r w:rsidRPr="001B3096">
              <w:rPr>
                <w:rFonts w:cs="Cordia New"/>
                <w:sz w:val="22"/>
                <w:szCs w:val="22"/>
              </w:rPr>
              <w:t>Opening net book amount</w:t>
            </w:r>
          </w:p>
        </w:tc>
        <w:tc>
          <w:tcPr>
            <w:tcW w:w="1296" w:type="dxa"/>
            <w:shd w:val="clear" w:color="auto" w:fill="auto"/>
          </w:tcPr>
          <w:p w14:paraId="0D3B96B5" w14:textId="6C987DD5" w:rsidR="00EF6752" w:rsidRPr="001B3096" w:rsidRDefault="005802DF" w:rsidP="00EF6752">
            <w:pPr>
              <w:tabs>
                <w:tab w:val="decimal" w:pos="1058"/>
              </w:tabs>
              <w:ind w:right="-72"/>
              <w:jc w:val="both"/>
              <w:rPr>
                <w:rFonts w:cs="Cordia New"/>
                <w:sz w:val="22"/>
                <w:szCs w:val="22"/>
              </w:rPr>
            </w:pPr>
            <w:r w:rsidRPr="005802DF">
              <w:rPr>
                <w:rFonts w:cs="Cordia New"/>
                <w:sz w:val="22"/>
                <w:szCs w:val="22"/>
              </w:rPr>
              <w:t>69</w:t>
            </w:r>
            <w:r w:rsidR="00EF6752" w:rsidRPr="001B3096">
              <w:rPr>
                <w:rFonts w:cs="Cordia New"/>
                <w:sz w:val="22"/>
                <w:szCs w:val="22"/>
              </w:rPr>
              <w:t>,</w:t>
            </w:r>
            <w:r w:rsidR="003C4C5F" w:rsidRPr="003C4C5F">
              <w:rPr>
                <w:rFonts w:cs="Cordia New"/>
                <w:sz w:val="22"/>
                <w:szCs w:val="22"/>
              </w:rPr>
              <w:t>40</w:t>
            </w:r>
            <w:r w:rsidRPr="005802DF">
              <w:rPr>
                <w:rFonts w:cs="Cordia New"/>
                <w:sz w:val="22"/>
                <w:szCs w:val="22"/>
              </w:rPr>
              <w:t>6</w:t>
            </w:r>
          </w:p>
        </w:tc>
        <w:tc>
          <w:tcPr>
            <w:tcW w:w="1296" w:type="dxa"/>
            <w:shd w:val="clear" w:color="auto" w:fill="auto"/>
          </w:tcPr>
          <w:p w14:paraId="421163D0" w14:textId="52BE2918" w:rsidR="00EF6752" w:rsidRPr="001B3096" w:rsidRDefault="003C4C5F" w:rsidP="00EF6752">
            <w:pPr>
              <w:tabs>
                <w:tab w:val="decimal" w:pos="1080"/>
              </w:tabs>
              <w:ind w:right="-72"/>
              <w:jc w:val="both"/>
              <w:rPr>
                <w:rFonts w:cs="Cordia New"/>
                <w:sz w:val="22"/>
                <w:szCs w:val="22"/>
              </w:rPr>
            </w:pPr>
            <w:r w:rsidRPr="003C4C5F">
              <w:rPr>
                <w:rFonts w:cs="Cordia New"/>
                <w:sz w:val="22"/>
                <w:szCs w:val="22"/>
              </w:rPr>
              <w:t>1</w:t>
            </w:r>
            <w:r w:rsidR="00EF6752" w:rsidRPr="001B3096">
              <w:rPr>
                <w:rFonts w:cs="Cordia New"/>
                <w:sz w:val="22"/>
                <w:szCs w:val="22"/>
              </w:rPr>
              <w:t>,</w:t>
            </w:r>
            <w:r w:rsidR="005802DF" w:rsidRPr="005802DF">
              <w:rPr>
                <w:rFonts w:cs="Cordia New"/>
                <w:sz w:val="22"/>
                <w:szCs w:val="22"/>
              </w:rPr>
              <w:t>8</w:t>
            </w:r>
            <w:r w:rsidRPr="003C4C5F">
              <w:rPr>
                <w:rFonts w:cs="Cordia New"/>
                <w:sz w:val="22"/>
                <w:szCs w:val="22"/>
              </w:rPr>
              <w:t>05</w:t>
            </w:r>
          </w:p>
        </w:tc>
        <w:tc>
          <w:tcPr>
            <w:tcW w:w="1296" w:type="dxa"/>
            <w:shd w:val="clear" w:color="auto" w:fill="auto"/>
          </w:tcPr>
          <w:p w14:paraId="302EF609" w14:textId="3BCA9E62" w:rsidR="00EF6752" w:rsidRPr="001B3096" w:rsidRDefault="003C4C5F" w:rsidP="00EF6752">
            <w:pPr>
              <w:tabs>
                <w:tab w:val="decimal" w:pos="1104"/>
              </w:tabs>
              <w:ind w:right="-72"/>
              <w:jc w:val="both"/>
              <w:rPr>
                <w:rFonts w:cs="Cordia New"/>
                <w:sz w:val="22"/>
                <w:szCs w:val="22"/>
              </w:rPr>
            </w:pPr>
            <w:r w:rsidRPr="003C4C5F">
              <w:rPr>
                <w:rFonts w:cs="Cordia New"/>
                <w:sz w:val="22"/>
                <w:szCs w:val="22"/>
              </w:rPr>
              <w:t>34</w:t>
            </w:r>
            <w:r w:rsidR="00EF6752" w:rsidRPr="001B3096">
              <w:rPr>
                <w:rFonts w:cs="Cordia New"/>
                <w:sz w:val="22"/>
                <w:szCs w:val="22"/>
              </w:rPr>
              <w:t>,</w:t>
            </w:r>
            <w:r w:rsidR="005802DF" w:rsidRPr="005802DF">
              <w:rPr>
                <w:rFonts w:cs="Cordia New"/>
                <w:sz w:val="22"/>
                <w:szCs w:val="22"/>
              </w:rPr>
              <w:t>97</w:t>
            </w:r>
            <w:r w:rsidRPr="003C4C5F">
              <w:rPr>
                <w:rFonts w:cs="Cordia New"/>
                <w:sz w:val="22"/>
                <w:szCs w:val="22"/>
              </w:rPr>
              <w:t>1</w:t>
            </w:r>
          </w:p>
        </w:tc>
        <w:tc>
          <w:tcPr>
            <w:tcW w:w="1296" w:type="dxa"/>
            <w:shd w:val="clear" w:color="auto" w:fill="auto"/>
          </w:tcPr>
          <w:p w14:paraId="14A17816" w14:textId="72AF0575" w:rsidR="00EF6752" w:rsidRPr="001B3096" w:rsidRDefault="003C4C5F" w:rsidP="00EF6752">
            <w:pPr>
              <w:tabs>
                <w:tab w:val="decimal" w:pos="1080"/>
              </w:tabs>
              <w:ind w:right="-72"/>
              <w:jc w:val="both"/>
              <w:rPr>
                <w:rFonts w:cs="Cordia New"/>
                <w:sz w:val="22"/>
                <w:szCs w:val="22"/>
              </w:rPr>
            </w:pPr>
            <w:r w:rsidRPr="003C4C5F">
              <w:rPr>
                <w:rFonts w:cs="Cordia New"/>
                <w:sz w:val="22"/>
                <w:szCs w:val="22"/>
              </w:rPr>
              <w:t>3</w:t>
            </w:r>
            <w:r w:rsidR="00EF6752" w:rsidRPr="001B3096">
              <w:rPr>
                <w:rFonts w:cs="Cordia New"/>
                <w:sz w:val="22"/>
                <w:szCs w:val="22"/>
              </w:rPr>
              <w:t>,</w:t>
            </w:r>
            <w:r w:rsidRPr="003C4C5F">
              <w:rPr>
                <w:rFonts w:cs="Cordia New"/>
                <w:sz w:val="22"/>
                <w:szCs w:val="22"/>
              </w:rPr>
              <w:t>1</w:t>
            </w:r>
            <w:r w:rsidR="005802DF" w:rsidRPr="005802DF">
              <w:rPr>
                <w:rFonts w:cs="Cordia New"/>
                <w:sz w:val="22"/>
                <w:szCs w:val="22"/>
              </w:rPr>
              <w:t>7</w:t>
            </w:r>
            <w:r w:rsidRPr="003C4C5F">
              <w:rPr>
                <w:rFonts w:cs="Cordia New"/>
                <w:sz w:val="22"/>
                <w:szCs w:val="22"/>
              </w:rPr>
              <w:t>5</w:t>
            </w:r>
          </w:p>
        </w:tc>
        <w:tc>
          <w:tcPr>
            <w:tcW w:w="1296" w:type="dxa"/>
            <w:shd w:val="clear" w:color="auto" w:fill="auto"/>
          </w:tcPr>
          <w:p w14:paraId="11889C0B" w14:textId="777A89E1" w:rsidR="00EF6752" w:rsidRPr="001B3096" w:rsidRDefault="003C4C5F" w:rsidP="00EF6752">
            <w:pPr>
              <w:tabs>
                <w:tab w:val="decimal" w:pos="1092"/>
              </w:tabs>
              <w:ind w:right="-72"/>
              <w:jc w:val="both"/>
              <w:rPr>
                <w:rFonts w:cs="Cordia New"/>
                <w:sz w:val="22"/>
                <w:szCs w:val="22"/>
              </w:rPr>
            </w:pPr>
            <w:r w:rsidRPr="003C4C5F">
              <w:rPr>
                <w:rFonts w:cs="Cordia New"/>
                <w:sz w:val="22"/>
                <w:szCs w:val="22"/>
              </w:rPr>
              <w:t>2</w:t>
            </w:r>
            <w:r w:rsidR="005802DF" w:rsidRPr="005802DF">
              <w:rPr>
                <w:rFonts w:cs="Cordia New"/>
                <w:sz w:val="22"/>
                <w:szCs w:val="22"/>
              </w:rPr>
              <w:t>7</w:t>
            </w:r>
            <w:r w:rsidR="00EF6752" w:rsidRPr="001B3096">
              <w:rPr>
                <w:rFonts w:cs="Cordia New"/>
                <w:sz w:val="22"/>
                <w:szCs w:val="22"/>
              </w:rPr>
              <w:t>,</w:t>
            </w:r>
            <w:r w:rsidRPr="003C4C5F">
              <w:rPr>
                <w:rFonts w:cs="Cordia New"/>
                <w:sz w:val="22"/>
                <w:szCs w:val="22"/>
              </w:rPr>
              <w:t>011</w:t>
            </w:r>
          </w:p>
        </w:tc>
        <w:tc>
          <w:tcPr>
            <w:tcW w:w="1296" w:type="dxa"/>
            <w:shd w:val="clear" w:color="auto" w:fill="auto"/>
          </w:tcPr>
          <w:p w14:paraId="40D70061" w14:textId="521C8BD2" w:rsidR="00EF6752" w:rsidRPr="001B3096" w:rsidRDefault="003C4C5F" w:rsidP="00EF6752">
            <w:pPr>
              <w:tabs>
                <w:tab w:val="decimal" w:pos="1088"/>
              </w:tabs>
              <w:ind w:right="-72"/>
              <w:jc w:val="both"/>
              <w:rPr>
                <w:rFonts w:cs="Cordia New"/>
                <w:sz w:val="22"/>
                <w:szCs w:val="22"/>
              </w:rPr>
            </w:pPr>
            <w:r w:rsidRPr="003C4C5F">
              <w:rPr>
                <w:rFonts w:cs="Cordia New"/>
                <w:sz w:val="22"/>
                <w:szCs w:val="22"/>
              </w:rPr>
              <w:t>43</w:t>
            </w:r>
            <w:r w:rsidR="005802DF" w:rsidRPr="005802DF">
              <w:rPr>
                <w:rFonts w:cs="Cordia New"/>
                <w:sz w:val="22"/>
                <w:szCs w:val="22"/>
              </w:rPr>
              <w:t>8</w:t>
            </w:r>
          </w:p>
        </w:tc>
        <w:tc>
          <w:tcPr>
            <w:tcW w:w="1296" w:type="dxa"/>
            <w:shd w:val="clear" w:color="auto" w:fill="auto"/>
          </w:tcPr>
          <w:p w14:paraId="13364D6D" w14:textId="65DB238D" w:rsidR="00EF6752" w:rsidRPr="001B3096" w:rsidRDefault="00EF6752" w:rsidP="00EF6752">
            <w:pPr>
              <w:tabs>
                <w:tab w:val="decimal" w:pos="1071"/>
              </w:tabs>
              <w:ind w:right="-72"/>
              <w:jc w:val="both"/>
              <w:rPr>
                <w:rFonts w:cs="Cordia New"/>
                <w:sz w:val="22"/>
                <w:szCs w:val="22"/>
              </w:rPr>
            </w:pPr>
            <w:r w:rsidRPr="001B3096">
              <w:rPr>
                <w:rFonts w:cs="Cordia New"/>
                <w:sz w:val="22"/>
                <w:szCs w:val="22"/>
              </w:rPr>
              <w:t>-</w:t>
            </w:r>
          </w:p>
        </w:tc>
        <w:tc>
          <w:tcPr>
            <w:tcW w:w="1296" w:type="dxa"/>
            <w:shd w:val="clear" w:color="auto" w:fill="auto"/>
          </w:tcPr>
          <w:p w14:paraId="25450D51" w14:textId="65D3B0B6" w:rsidR="00EF6752" w:rsidRPr="001B3096" w:rsidRDefault="003C4C5F" w:rsidP="00EF6752">
            <w:pPr>
              <w:tabs>
                <w:tab w:val="decimal" w:pos="1062"/>
              </w:tabs>
              <w:ind w:right="-72"/>
              <w:jc w:val="both"/>
              <w:rPr>
                <w:rFonts w:cs="Cordia New"/>
                <w:sz w:val="22"/>
                <w:szCs w:val="22"/>
              </w:rPr>
            </w:pPr>
            <w:r w:rsidRPr="003C4C5F">
              <w:rPr>
                <w:rFonts w:cs="Cordia New"/>
                <w:sz w:val="22"/>
                <w:szCs w:val="22"/>
              </w:rPr>
              <w:t>4</w:t>
            </w:r>
            <w:r w:rsidR="005802DF" w:rsidRPr="005802DF">
              <w:rPr>
                <w:rFonts w:cs="Cordia New"/>
                <w:sz w:val="22"/>
                <w:szCs w:val="22"/>
              </w:rPr>
              <w:t>7</w:t>
            </w:r>
            <w:r w:rsidRPr="003C4C5F">
              <w:rPr>
                <w:rFonts w:cs="Cordia New"/>
                <w:sz w:val="22"/>
                <w:szCs w:val="22"/>
              </w:rPr>
              <w:t>2</w:t>
            </w:r>
          </w:p>
        </w:tc>
        <w:tc>
          <w:tcPr>
            <w:tcW w:w="1296" w:type="dxa"/>
            <w:shd w:val="clear" w:color="auto" w:fill="auto"/>
          </w:tcPr>
          <w:p w14:paraId="651C912C" w14:textId="4FF4FE6D" w:rsidR="00EF6752" w:rsidRPr="001B3096" w:rsidRDefault="003C4C5F" w:rsidP="00EF6752">
            <w:pPr>
              <w:tabs>
                <w:tab w:val="decimal" w:pos="1080"/>
              </w:tabs>
              <w:ind w:right="-72"/>
              <w:jc w:val="both"/>
              <w:rPr>
                <w:rFonts w:cs="Cordia New"/>
                <w:sz w:val="22"/>
                <w:szCs w:val="22"/>
              </w:rPr>
            </w:pPr>
            <w:r w:rsidRPr="003C4C5F">
              <w:rPr>
                <w:rFonts w:cs="Cordia New"/>
                <w:sz w:val="22"/>
                <w:szCs w:val="22"/>
              </w:rPr>
              <w:t>13</w:t>
            </w:r>
            <w:r w:rsidR="005802DF" w:rsidRPr="005802DF">
              <w:rPr>
                <w:rFonts w:cs="Cordia New"/>
                <w:sz w:val="22"/>
                <w:szCs w:val="22"/>
              </w:rPr>
              <w:t>7</w:t>
            </w:r>
            <w:r w:rsidR="00EF6752" w:rsidRPr="001B3096">
              <w:rPr>
                <w:rFonts w:cs="Cordia New"/>
                <w:sz w:val="22"/>
                <w:szCs w:val="22"/>
              </w:rPr>
              <w:t>,</w:t>
            </w:r>
            <w:r w:rsidRPr="003C4C5F">
              <w:rPr>
                <w:rFonts w:cs="Cordia New"/>
                <w:sz w:val="22"/>
                <w:szCs w:val="22"/>
              </w:rPr>
              <w:t>2</w:t>
            </w:r>
            <w:r w:rsidR="005802DF" w:rsidRPr="005802DF">
              <w:rPr>
                <w:rFonts w:cs="Cordia New"/>
                <w:sz w:val="22"/>
                <w:szCs w:val="22"/>
              </w:rPr>
              <w:t>78</w:t>
            </w:r>
          </w:p>
        </w:tc>
      </w:tr>
      <w:tr w:rsidR="00EF6752" w:rsidRPr="001B3096" w14:paraId="593E6E60" w14:textId="77777777">
        <w:tc>
          <w:tcPr>
            <w:tcW w:w="2837" w:type="dxa"/>
            <w:shd w:val="clear" w:color="auto" w:fill="auto"/>
            <w:vAlign w:val="bottom"/>
          </w:tcPr>
          <w:p w14:paraId="02851C64" w14:textId="77777777" w:rsidR="00EF6752" w:rsidRPr="001B3096" w:rsidRDefault="00EF6752" w:rsidP="00EF6752">
            <w:pPr>
              <w:ind w:left="101" w:right="-72" w:hanging="187"/>
              <w:rPr>
                <w:rFonts w:cs="Cordia New"/>
                <w:sz w:val="22"/>
                <w:szCs w:val="22"/>
              </w:rPr>
            </w:pPr>
            <w:r w:rsidRPr="001B3096">
              <w:rPr>
                <w:rFonts w:cs="Cordia New"/>
                <w:sz w:val="22"/>
                <w:szCs w:val="22"/>
              </w:rPr>
              <w:t>Additions</w:t>
            </w:r>
          </w:p>
        </w:tc>
        <w:tc>
          <w:tcPr>
            <w:tcW w:w="1296" w:type="dxa"/>
            <w:shd w:val="clear" w:color="auto" w:fill="auto"/>
          </w:tcPr>
          <w:p w14:paraId="479ED68F" w14:textId="2ABDF5C0" w:rsidR="00EF6752" w:rsidRPr="001B3096" w:rsidRDefault="00EF6752" w:rsidP="00EF6752">
            <w:pPr>
              <w:tabs>
                <w:tab w:val="decimal" w:pos="1058"/>
              </w:tabs>
              <w:ind w:right="-72"/>
              <w:jc w:val="both"/>
              <w:rPr>
                <w:rFonts w:cs="Cordia New"/>
                <w:sz w:val="22"/>
                <w:szCs w:val="22"/>
              </w:rPr>
            </w:pPr>
            <w:r w:rsidRPr="001B3096">
              <w:rPr>
                <w:rFonts w:cs="Cordia New"/>
                <w:sz w:val="22"/>
                <w:szCs w:val="22"/>
              </w:rPr>
              <w:t>-</w:t>
            </w:r>
          </w:p>
        </w:tc>
        <w:tc>
          <w:tcPr>
            <w:tcW w:w="1296" w:type="dxa"/>
            <w:shd w:val="clear" w:color="auto" w:fill="auto"/>
          </w:tcPr>
          <w:p w14:paraId="339A0890" w14:textId="3DEB5DA6"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37475A46" w14:textId="73F18213" w:rsidR="00EF6752" w:rsidRPr="001B3096" w:rsidRDefault="005802DF" w:rsidP="00EF6752">
            <w:pPr>
              <w:tabs>
                <w:tab w:val="decimal" w:pos="1104"/>
              </w:tabs>
              <w:ind w:right="-72"/>
              <w:jc w:val="both"/>
              <w:rPr>
                <w:rFonts w:cs="Cordia New"/>
                <w:sz w:val="22"/>
                <w:szCs w:val="22"/>
              </w:rPr>
            </w:pPr>
            <w:r w:rsidRPr="005802DF">
              <w:rPr>
                <w:rFonts w:cs="Cordia New"/>
                <w:sz w:val="22"/>
                <w:szCs w:val="22"/>
              </w:rPr>
              <w:t>98</w:t>
            </w:r>
            <w:r w:rsidR="003C4C5F" w:rsidRPr="003C4C5F">
              <w:rPr>
                <w:rFonts w:cs="Cordia New"/>
                <w:sz w:val="22"/>
                <w:szCs w:val="22"/>
              </w:rPr>
              <w:t>2</w:t>
            </w:r>
          </w:p>
        </w:tc>
        <w:tc>
          <w:tcPr>
            <w:tcW w:w="1296" w:type="dxa"/>
            <w:shd w:val="clear" w:color="auto" w:fill="auto"/>
          </w:tcPr>
          <w:p w14:paraId="475F00BA" w14:textId="5DFC0AD8"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22ABBC7C" w14:textId="56597C42" w:rsidR="00EF6752" w:rsidRPr="001B3096" w:rsidRDefault="003C4C5F" w:rsidP="00EF6752">
            <w:pPr>
              <w:tabs>
                <w:tab w:val="decimal" w:pos="1092"/>
              </w:tabs>
              <w:ind w:right="-72"/>
              <w:jc w:val="both"/>
              <w:rPr>
                <w:rFonts w:cs="Cordia New"/>
                <w:sz w:val="22"/>
                <w:szCs w:val="22"/>
              </w:rPr>
            </w:pPr>
            <w:r w:rsidRPr="003C4C5F">
              <w:rPr>
                <w:rFonts w:cs="Cordia New"/>
                <w:sz w:val="22"/>
                <w:szCs w:val="22"/>
              </w:rPr>
              <w:t>12</w:t>
            </w:r>
            <w:r w:rsidR="00EF6752" w:rsidRPr="001B3096">
              <w:rPr>
                <w:rFonts w:cs="Cordia New"/>
                <w:sz w:val="22"/>
                <w:szCs w:val="22"/>
              </w:rPr>
              <w:t>,</w:t>
            </w:r>
            <w:r w:rsidRPr="003C4C5F">
              <w:rPr>
                <w:rFonts w:cs="Cordia New"/>
                <w:sz w:val="22"/>
                <w:szCs w:val="22"/>
              </w:rPr>
              <w:t>521</w:t>
            </w:r>
          </w:p>
        </w:tc>
        <w:tc>
          <w:tcPr>
            <w:tcW w:w="1296" w:type="dxa"/>
            <w:shd w:val="clear" w:color="auto" w:fill="auto"/>
          </w:tcPr>
          <w:p w14:paraId="316A9D84" w14:textId="41FA369E" w:rsidR="00EF6752" w:rsidRPr="001B3096" w:rsidRDefault="003C4C5F" w:rsidP="00EF6752">
            <w:pPr>
              <w:tabs>
                <w:tab w:val="decimal" w:pos="1088"/>
              </w:tabs>
              <w:ind w:right="-72"/>
              <w:jc w:val="both"/>
              <w:rPr>
                <w:rFonts w:cs="Cordia New"/>
                <w:sz w:val="22"/>
                <w:szCs w:val="22"/>
              </w:rPr>
            </w:pPr>
            <w:r w:rsidRPr="003C4C5F">
              <w:rPr>
                <w:rFonts w:cs="Cordia New"/>
                <w:sz w:val="22"/>
                <w:szCs w:val="22"/>
              </w:rPr>
              <w:t>201</w:t>
            </w:r>
          </w:p>
        </w:tc>
        <w:tc>
          <w:tcPr>
            <w:tcW w:w="1296" w:type="dxa"/>
            <w:shd w:val="clear" w:color="auto" w:fill="auto"/>
          </w:tcPr>
          <w:p w14:paraId="62299AD5" w14:textId="739C6F80" w:rsidR="00EF6752" w:rsidRPr="001B3096" w:rsidRDefault="003C4C5F" w:rsidP="00EF6752">
            <w:pPr>
              <w:tabs>
                <w:tab w:val="decimal" w:pos="1071"/>
              </w:tabs>
              <w:ind w:right="-72"/>
              <w:jc w:val="both"/>
              <w:rPr>
                <w:rFonts w:cs="Cordia New"/>
                <w:sz w:val="22"/>
                <w:szCs w:val="22"/>
              </w:rPr>
            </w:pPr>
            <w:r w:rsidRPr="003C4C5F">
              <w:rPr>
                <w:rFonts w:cs="Cordia New"/>
                <w:sz w:val="22"/>
                <w:szCs w:val="22"/>
              </w:rPr>
              <w:t>1</w:t>
            </w:r>
            <w:r w:rsidR="00EF6752" w:rsidRPr="001B3096">
              <w:rPr>
                <w:rFonts w:cs="Cordia New"/>
                <w:sz w:val="22"/>
                <w:szCs w:val="22"/>
              </w:rPr>
              <w:t>,</w:t>
            </w:r>
            <w:r w:rsidR="005802DF" w:rsidRPr="005802DF">
              <w:rPr>
                <w:rFonts w:cs="Cordia New"/>
                <w:sz w:val="22"/>
                <w:szCs w:val="22"/>
              </w:rPr>
              <w:t>77</w:t>
            </w:r>
            <w:r w:rsidRPr="003C4C5F">
              <w:rPr>
                <w:rFonts w:cs="Cordia New"/>
                <w:sz w:val="22"/>
                <w:szCs w:val="22"/>
              </w:rPr>
              <w:t>0</w:t>
            </w:r>
          </w:p>
        </w:tc>
        <w:tc>
          <w:tcPr>
            <w:tcW w:w="1296" w:type="dxa"/>
            <w:shd w:val="clear" w:color="auto" w:fill="auto"/>
          </w:tcPr>
          <w:p w14:paraId="7125BAF6" w14:textId="5255BDFF" w:rsidR="00EF6752" w:rsidRPr="001B3096" w:rsidRDefault="003C4C5F" w:rsidP="00EF6752">
            <w:pPr>
              <w:tabs>
                <w:tab w:val="decimal" w:pos="1062"/>
              </w:tabs>
              <w:ind w:right="-72"/>
              <w:jc w:val="both"/>
              <w:rPr>
                <w:rFonts w:cs="Cordia New"/>
                <w:sz w:val="22"/>
                <w:szCs w:val="22"/>
              </w:rPr>
            </w:pPr>
            <w:r w:rsidRPr="003C4C5F">
              <w:rPr>
                <w:rFonts w:cs="Cordia New"/>
                <w:sz w:val="22"/>
                <w:szCs w:val="22"/>
              </w:rPr>
              <w:t>20</w:t>
            </w:r>
            <w:r w:rsidR="00EF6752" w:rsidRPr="001B3096">
              <w:rPr>
                <w:rFonts w:cs="Cordia New"/>
                <w:sz w:val="22"/>
                <w:szCs w:val="22"/>
              </w:rPr>
              <w:t>,</w:t>
            </w:r>
            <w:r w:rsidR="005802DF" w:rsidRPr="005802DF">
              <w:rPr>
                <w:rFonts w:cs="Cordia New"/>
                <w:sz w:val="22"/>
                <w:szCs w:val="22"/>
              </w:rPr>
              <w:t>67</w:t>
            </w:r>
            <w:r w:rsidRPr="003C4C5F">
              <w:rPr>
                <w:rFonts w:cs="Cordia New"/>
                <w:sz w:val="22"/>
                <w:szCs w:val="22"/>
              </w:rPr>
              <w:t>2</w:t>
            </w:r>
          </w:p>
        </w:tc>
        <w:tc>
          <w:tcPr>
            <w:tcW w:w="1296" w:type="dxa"/>
            <w:shd w:val="clear" w:color="auto" w:fill="auto"/>
          </w:tcPr>
          <w:p w14:paraId="4F826A8C" w14:textId="63BD311A" w:rsidR="00EF6752" w:rsidRPr="001B3096" w:rsidRDefault="003C4C5F" w:rsidP="00EF6752">
            <w:pPr>
              <w:tabs>
                <w:tab w:val="decimal" w:pos="1080"/>
              </w:tabs>
              <w:ind w:right="-72"/>
              <w:jc w:val="both"/>
              <w:rPr>
                <w:rFonts w:cs="Cordia New"/>
                <w:sz w:val="22"/>
                <w:szCs w:val="22"/>
              </w:rPr>
            </w:pPr>
            <w:r w:rsidRPr="003C4C5F">
              <w:rPr>
                <w:rFonts w:cs="Cordia New"/>
                <w:sz w:val="22"/>
                <w:szCs w:val="22"/>
              </w:rPr>
              <w:t>3</w:t>
            </w:r>
            <w:r w:rsidR="005802DF" w:rsidRPr="005802DF">
              <w:rPr>
                <w:rFonts w:cs="Cordia New"/>
                <w:sz w:val="22"/>
                <w:szCs w:val="22"/>
              </w:rPr>
              <w:t>6</w:t>
            </w:r>
            <w:r w:rsidR="00EF6752" w:rsidRPr="001B3096">
              <w:rPr>
                <w:rFonts w:cs="Cordia New"/>
                <w:sz w:val="22"/>
                <w:szCs w:val="22"/>
              </w:rPr>
              <w:t>,</w:t>
            </w:r>
            <w:r w:rsidRPr="003C4C5F">
              <w:rPr>
                <w:rFonts w:cs="Cordia New"/>
                <w:sz w:val="22"/>
                <w:szCs w:val="22"/>
              </w:rPr>
              <w:t>14</w:t>
            </w:r>
            <w:r w:rsidR="005802DF" w:rsidRPr="005802DF">
              <w:rPr>
                <w:rFonts w:cs="Cordia New"/>
                <w:sz w:val="22"/>
                <w:szCs w:val="22"/>
              </w:rPr>
              <w:t>6</w:t>
            </w:r>
          </w:p>
        </w:tc>
      </w:tr>
      <w:tr w:rsidR="00EF6752" w:rsidRPr="001B3096" w14:paraId="50FB02BA" w14:textId="77777777">
        <w:tc>
          <w:tcPr>
            <w:tcW w:w="2837" w:type="dxa"/>
            <w:shd w:val="clear" w:color="auto" w:fill="auto"/>
            <w:vAlign w:val="bottom"/>
          </w:tcPr>
          <w:p w14:paraId="4B1D39D5" w14:textId="77777777" w:rsidR="00EF6752" w:rsidRPr="001B3096" w:rsidRDefault="00EF6752" w:rsidP="00EF6752">
            <w:pPr>
              <w:ind w:left="101" w:right="-72" w:hanging="187"/>
              <w:rPr>
                <w:rFonts w:cs="Cordia New"/>
                <w:sz w:val="22"/>
                <w:szCs w:val="22"/>
              </w:rPr>
            </w:pPr>
            <w:r w:rsidRPr="001B3096">
              <w:rPr>
                <w:rFonts w:cs="Cordia New"/>
                <w:sz w:val="22"/>
                <w:szCs w:val="22"/>
              </w:rPr>
              <w:t>Disposals - Net book value</w:t>
            </w:r>
          </w:p>
        </w:tc>
        <w:tc>
          <w:tcPr>
            <w:tcW w:w="1296" w:type="dxa"/>
            <w:shd w:val="clear" w:color="auto" w:fill="auto"/>
          </w:tcPr>
          <w:p w14:paraId="3B407BDE" w14:textId="03E39A9A" w:rsidR="00EF6752" w:rsidRPr="001B3096" w:rsidRDefault="00EF6752" w:rsidP="00EF6752">
            <w:pPr>
              <w:tabs>
                <w:tab w:val="decimal" w:pos="1058"/>
              </w:tabs>
              <w:ind w:right="-72"/>
              <w:jc w:val="both"/>
              <w:rPr>
                <w:rFonts w:cs="Cordia New"/>
                <w:sz w:val="22"/>
                <w:szCs w:val="22"/>
              </w:rPr>
            </w:pPr>
            <w:r w:rsidRPr="001B3096">
              <w:rPr>
                <w:rFonts w:cs="Cordia New"/>
                <w:sz w:val="22"/>
                <w:szCs w:val="22"/>
              </w:rPr>
              <w:t>-</w:t>
            </w:r>
          </w:p>
        </w:tc>
        <w:tc>
          <w:tcPr>
            <w:tcW w:w="1296" w:type="dxa"/>
            <w:shd w:val="clear" w:color="auto" w:fill="auto"/>
          </w:tcPr>
          <w:p w14:paraId="33DCC52C" w14:textId="45C0F6BD"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3784F470" w14:textId="5A4EBB93" w:rsidR="00EF6752" w:rsidRPr="001B3096" w:rsidRDefault="00EF6752" w:rsidP="00EF6752">
            <w:pPr>
              <w:tabs>
                <w:tab w:val="decimal" w:pos="1104"/>
              </w:tabs>
              <w:ind w:right="-72"/>
              <w:jc w:val="both"/>
              <w:rPr>
                <w:rFonts w:cs="Cordia New"/>
                <w:sz w:val="22"/>
                <w:szCs w:val="22"/>
              </w:rPr>
            </w:pPr>
            <w:r w:rsidRPr="001B3096">
              <w:rPr>
                <w:rFonts w:cs="Cordia New"/>
                <w:sz w:val="22"/>
                <w:szCs w:val="22"/>
              </w:rPr>
              <w:t>-</w:t>
            </w:r>
          </w:p>
        </w:tc>
        <w:tc>
          <w:tcPr>
            <w:tcW w:w="1296" w:type="dxa"/>
            <w:shd w:val="clear" w:color="auto" w:fill="auto"/>
          </w:tcPr>
          <w:p w14:paraId="02A24329" w14:textId="33F5EA71"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25F72089" w14:textId="051FF7EB" w:rsidR="00EF6752" w:rsidRPr="001B3096" w:rsidRDefault="00EF6752" w:rsidP="00EF6752">
            <w:pPr>
              <w:tabs>
                <w:tab w:val="decimal" w:pos="1092"/>
              </w:tabs>
              <w:ind w:right="-72"/>
              <w:jc w:val="both"/>
              <w:rPr>
                <w:rFonts w:cs="Cordia New"/>
                <w:sz w:val="22"/>
                <w:szCs w:val="22"/>
              </w:rPr>
            </w:pPr>
            <w:r w:rsidRPr="001B3096">
              <w:rPr>
                <w:rFonts w:cs="Cordia New"/>
                <w:sz w:val="22"/>
                <w:szCs w:val="22"/>
              </w:rPr>
              <w:t>(</w:t>
            </w:r>
            <w:r w:rsidR="003C4C5F" w:rsidRPr="003C4C5F">
              <w:rPr>
                <w:rFonts w:cs="Cordia New"/>
                <w:sz w:val="22"/>
                <w:szCs w:val="22"/>
              </w:rPr>
              <w:t>13</w:t>
            </w:r>
            <w:r w:rsidR="005802DF" w:rsidRPr="005802DF">
              <w:rPr>
                <w:rFonts w:cs="Cordia New"/>
                <w:sz w:val="22"/>
                <w:szCs w:val="22"/>
              </w:rPr>
              <w:t>7</w:t>
            </w:r>
            <w:r w:rsidRPr="001B3096">
              <w:rPr>
                <w:rFonts w:cs="Cordia New"/>
                <w:sz w:val="22"/>
                <w:szCs w:val="22"/>
              </w:rPr>
              <w:t>)</w:t>
            </w:r>
          </w:p>
        </w:tc>
        <w:tc>
          <w:tcPr>
            <w:tcW w:w="1296" w:type="dxa"/>
            <w:shd w:val="clear" w:color="auto" w:fill="auto"/>
          </w:tcPr>
          <w:p w14:paraId="14A7FACC" w14:textId="1D206A74" w:rsidR="00EF6752" w:rsidRPr="001B3096" w:rsidRDefault="00EF6752" w:rsidP="00EF6752">
            <w:pPr>
              <w:tabs>
                <w:tab w:val="decimal" w:pos="1088"/>
              </w:tabs>
              <w:ind w:right="-72"/>
              <w:jc w:val="both"/>
              <w:rPr>
                <w:rFonts w:cs="Cordia New"/>
                <w:sz w:val="22"/>
                <w:szCs w:val="22"/>
              </w:rPr>
            </w:pPr>
            <w:r w:rsidRPr="001B3096">
              <w:rPr>
                <w:rFonts w:cs="Cordia New"/>
                <w:sz w:val="22"/>
                <w:szCs w:val="22"/>
              </w:rPr>
              <w:t>(</w:t>
            </w:r>
            <w:r w:rsidR="003C4C5F" w:rsidRPr="003C4C5F">
              <w:rPr>
                <w:rFonts w:cs="Cordia New"/>
                <w:sz w:val="22"/>
                <w:szCs w:val="22"/>
              </w:rPr>
              <w:t>53</w:t>
            </w:r>
            <w:r w:rsidR="005802DF" w:rsidRPr="005802DF">
              <w:rPr>
                <w:rFonts w:cs="Cordia New"/>
                <w:sz w:val="22"/>
                <w:szCs w:val="22"/>
              </w:rPr>
              <w:t>9</w:t>
            </w:r>
            <w:r w:rsidRPr="001B3096">
              <w:rPr>
                <w:rFonts w:cs="Cordia New"/>
                <w:sz w:val="22"/>
                <w:szCs w:val="22"/>
              </w:rPr>
              <w:t>)</w:t>
            </w:r>
          </w:p>
        </w:tc>
        <w:tc>
          <w:tcPr>
            <w:tcW w:w="1296" w:type="dxa"/>
            <w:shd w:val="clear" w:color="auto" w:fill="auto"/>
          </w:tcPr>
          <w:p w14:paraId="0B4D121E" w14:textId="2AE201A0" w:rsidR="00EF6752" w:rsidRPr="001B3096" w:rsidRDefault="00EF6752" w:rsidP="00EF6752">
            <w:pPr>
              <w:tabs>
                <w:tab w:val="decimal" w:pos="1071"/>
              </w:tabs>
              <w:ind w:right="-72"/>
              <w:jc w:val="both"/>
              <w:rPr>
                <w:rFonts w:cs="Cordia New"/>
                <w:sz w:val="22"/>
                <w:szCs w:val="22"/>
              </w:rPr>
            </w:pPr>
            <w:r w:rsidRPr="001B3096">
              <w:rPr>
                <w:rFonts w:cs="Cordia New"/>
                <w:sz w:val="22"/>
                <w:szCs w:val="22"/>
              </w:rPr>
              <w:t>-</w:t>
            </w:r>
          </w:p>
        </w:tc>
        <w:tc>
          <w:tcPr>
            <w:tcW w:w="1296" w:type="dxa"/>
            <w:shd w:val="clear" w:color="auto" w:fill="auto"/>
          </w:tcPr>
          <w:p w14:paraId="26BCD09B" w14:textId="33568DF0" w:rsidR="00EF6752" w:rsidRPr="001B3096" w:rsidRDefault="00EF6752" w:rsidP="00EF6752">
            <w:pPr>
              <w:tabs>
                <w:tab w:val="decimal" w:pos="1062"/>
              </w:tabs>
              <w:ind w:right="-72"/>
              <w:jc w:val="both"/>
              <w:rPr>
                <w:rFonts w:cs="Cordia New"/>
                <w:sz w:val="22"/>
                <w:szCs w:val="22"/>
              </w:rPr>
            </w:pPr>
            <w:r w:rsidRPr="001B3096">
              <w:rPr>
                <w:rFonts w:cs="Cordia New"/>
                <w:sz w:val="22"/>
                <w:szCs w:val="22"/>
              </w:rPr>
              <w:t>-</w:t>
            </w:r>
          </w:p>
        </w:tc>
        <w:tc>
          <w:tcPr>
            <w:tcW w:w="1296" w:type="dxa"/>
            <w:shd w:val="clear" w:color="auto" w:fill="auto"/>
          </w:tcPr>
          <w:p w14:paraId="349B9DA1" w14:textId="03128CFF"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r w:rsidR="005802DF" w:rsidRPr="005802DF">
              <w:rPr>
                <w:rFonts w:cs="Cordia New"/>
                <w:sz w:val="22"/>
                <w:szCs w:val="22"/>
              </w:rPr>
              <w:t>676</w:t>
            </w:r>
            <w:r w:rsidRPr="001B3096">
              <w:rPr>
                <w:rFonts w:cs="Cordia New"/>
                <w:sz w:val="22"/>
                <w:szCs w:val="22"/>
              </w:rPr>
              <w:t>)</w:t>
            </w:r>
          </w:p>
        </w:tc>
      </w:tr>
      <w:tr w:rsidR="00EF6752" w:rsidRPr="001B3096" w14:paraId="57C02E7E" w14:textId="77777777">
        <w:tc>
          <w:tcPr>
            <w:tcW w:w="2837" w:type="dxa"/>
            <w:shd w:val="clear" w:color="auto" w:fill="auto"/>
            <w:vAlign w:val="bottom"/>
          </w:tcPr>
          <w:p w14:paraId="5A202CD3" w14:textId="69D2D823" w:rsidR="00EF6752" w:rsidRPr="001B3096" w:rsidRDefault="00EF6752" w:rsidP="00EF6752">
            <w:pPr>
              <w:ind w:left="101" w:right="-72" w:hanging="187"/>
              <w:rPr>
                <w:rFonts w:cs="Cordia New"/>
                <w:sz w:val="22"/>
                <w:szCs w:val="22"/>
              </w:rPr>
            </w:pPr>
            <w:r w:rsidRPr="001B3096">
              <w:rPr>
                <w:rFonts w:cs="Cordia New"/>
                <w:sz w:val="22"/>
                <w:szCs w:val="22"/>
              </w:rPr>
              <w:t>Reclassification</w:t>
            </w:r>
          </w:p>
        </w:tc>
        <w:tc>
          <w:tcPr>
            <w:tcW w:w="1296" w:type="dxa"/>
            <w:shd w:val="clear" w:color="auto" w:fill="auto"/>
          </w:tcPr>
          <w:p w14:paraId="1F647ACA" w14:textId="7E846DD8" w:rsidR="00EF6752" w:rsidRPr="001B3096" w:rsidRDefault="00EF6752" w:rsidP="00EF6752">
            <w:pPr>
              <w:tabs>
                <w:tab w:val="decimal" w:pos="1058"/>
              </w:tabs>
              <w:ind w:right="-72"/>
              <w:jc w:val="both"/>
              <w:rPr>
                <w:rFonts w:cs="Cordia New"/>
                <w:sz w:val="22"/>
                <w:szCs w:val="22"/>
              </w:rPr>
            </w:pPr>
            <w:r w:rsidRPr="001B3096">
              <w:rPr>
                <w:rFonts w:cs="Cordia New"/>
                <w:sz w:val="22"/>
                <w:szCs w:val="22"/>
              </w:rPr>
              <w:t>-</w:t>
            </w:r>
          </w:p>
        </w:tc>
        <w:tc>
          <w:tcPr>
            <w:tcW w:w="1296" w:type="dxa"/>
            <w:shd w:val="clear" w:color="auto" w:fill="auto"/>
          </w:tcPr>
          <w:p w14:paraId="6CC74C94" w14:textId="23CED5D2"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34D1C89F" w14:textId="4FF66DC9" w:rsidR="00EF6752" w:rsidRPr="001B3096" w:rsidRDefault="005802DF" w:rsidP="00EF6752">
            <w:pPr>
              <w:tabs>
                <w:tab w:val="decimal" w:pos="1104"/>
              </w:tabs>
              <w:ind w:right="-72"/>
              <w:jc w:val="both"/>
              <w:rPr>
                <w:rFonts w:cs="Cordia New"/>
                <w:sz w:val="22"/>
                <w:szCs w:val="22"/>
              </w:rPr>
            </w:pPr>
            <w:r w:rsidRPr="005802DF">
              <w:rPr>
                <w:rFonts w:cs="Cordia New"/>
                <w:sz w:val="22"/>
                <w:szCs w:val="22"/>
              </w:rPr>
              <w:t>9</w:t>
            </w:r>
            <w:r w:rsidR="00EF6752" w:rsidRPr="001B3096">
              <w:rPr>
                <w:rFonts w:cs="Cordia New"/>
                <w:sz w:val="22"/>
                <w:szCs w:val="22"/>
              </w:rPr>
              <w:t>,</w:t>
            </w:r>
            <w:r w:rsidR="003C4C5F" w:rsidRPr="003C4C5F">
              <w:rPr>
                <w:rFonts w:cs="Cordia New"/>
                <w:sz w:val="22"/>
                <w:szCs w:val="22"/>
              </w:rPr>
              <w:t>5</w:t>
            </w:r>
            <w:r w:rsidRPr="005802DF">
              <w:rPr>
                <w:rFonts w:cs="Cordia New"/>
                <w:sz w:val="22"/>
                <w:szCs w:val="22"/>
              </w:rPr>
              <w:t>8</w:t>
            </w:r>
            <w:r w:rsidR="003C4C5F" w:rsidRPr="003C4C5F">
              <w:rPr>
                <w:rFonts w:cs="Cordia New"/>
                <w:sz w:val="22"/>
                <w:szCs w:val="22"/>
              </w:rPr>
              <w:t>5</w:t>
            </w:r>
          </w:p>
        </w:tc>
        <w:tc>
          <w:tcPr>
            <w:tcW w:w="1296" w:type="dxa"/>
            <w:shd w:val="clear" w:color="auto" w:fill="auto"/>
          </w:tcPr>
          <w:p w14:paraId="6F0A432A" w14:textId="4FED2C7B"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77BFA66E" w14:textId="3EFB8662" w:rsidR="00EF6752" w:rsidRPr="001B3096" w:rsidRDefault="003C4C5F" w:rsidP="00EF6752">
            <w:pPr>
              <w:tabs>
                <w:tab w:val="decimal" w:pos="1092"/>
              </w:tabs>
              <w:ind w:right="-72"/>
              <w:jc w:val="both"/>
              <w:rPr>
                <w:rFonts w:cs="Cordia New"/>
                <w:sz w:val="22"/>
                <w:szCs w:val="22"/>
              </w:rPr>
            </w:pPr>
            <w:r w:rsidRPr="003C4C5F">
              <w:rPr>
                <w:rFonts w:cs="Cordia New"/>
                <w:sz w:val="22"/>
                <w:szCs w:val="22"/>
              </w:rPr>
              <w:t>2</w:t>
            </w:r>
            <w:r w:rsidR="00EF6752" w:rsidRPr="001B3096">
              <w:rPr>
                <w:rFonts w:cs="Cordia New"/>
                <w:sz w:val="22"/>
                <w:szCs w:val="22"/>
              </w:rPr>
              <w:t>,</w:t>
            </w:r>
            <w:r w:rsidRPr="003C4C5F">
              <w:rPr>
                <w:rFonts w:cs="Cordia New"/>
                <w:sz w:val="22"/>
                <w:szCs w:val="22"/>
              </w:rPr>
              <w:t>222</w:t>
            </w:r>
          </w:p>
        </w:tc>
        <w:tc>
          <w:tcPr>
            <w:tcW w:w="1296" w:type="dxa"/>
            <w:shd w:val="clear" w:color="auto" w:fill="auto"/>
          </w:tcPr>
          <w:p w14:paraId="0E60B3B0" w14:textId="1A073A69" w:rsidR="00EF6752" w:rsidRPr="001B3096" w:rsidRDefault="005802DF" w:rsidP="00EF6752">
            <w:pPr>
              <w:tabs>
                <w:tab w:val="decimal" w:pos="1088"/>
              </w:tabs>
              <w:ind w:right="-72"/>
              <w:jc w:val="both"/>
              <w:rPr>
                <w:rFonts w:cs="Cordia New"/>
                <w:sz w:val="22"/>
                <w:szCs w:val="22"/>
              </w:rPr>
            </w:pPr>
            <w:r w:rsidRPr="005802DF">
              <w:rPr>
                <w:rFonts w:cs="Cordia New"/>
                <w:sz w:val="22"/>
                <w:szCs w:val="22"/>
              </w:rPr>
              <w:t>7</w:t>
            </w:r>
            <w:r w:rsidR="003C4C5F" w:rsidRPr="003C4C5F">
              <w:rPr>
                <w:rFonts w:cs="Cordia New"/>
                <w:sz w:val="22"/>
                <w:szCs w:val="22"/>
              </w:rPr>
              <w:t>5</w:t>
            </w:r>
          </w:p>
        </w:tc>
        <w:tc>
          <w:tcPr>
            <w:tcW w:w="1296" w:type="dxa"/>
            <w:shd w:val="clear" w:color="auto" w:fill="auto"/>
          </w:tcPr>
          <w:p w14:paraId="2EDA25CE" w14:textId="560FA1DF" w:rsidR="00EF6752" w:rsidRPr="001B3096" w:rsidRDefault="00EF6752" w:rsidP="00EF6752">
            <w:pPr>
              <w:tabs>
                <w:tab w:val="decimal" w:pos="1071"/>
              </w:tabs>
              <w:ind w:right="-72"/>
              <w:jc w:val="both"/>
              <w:rPr>
                <w:rFonts w:cs="Cordia New"/>
                <w:sz w:val="22"/>
                <w:szCs w:val="22"/>
              </w:rPr>
            </w:pPr>
            <w:r w:rsidRPr="001B3096">
              <w:rPr>
                <w:rFonts w:cs="Cordia New"/>
                <w:sz w:val="22"/>
                <w:szCs w:val="22"/>
              </w:rPr>
              <w:t>-</w:t>
            </w:r>
          </w:p>
        </w:tc>
        <w:tc>
          <w:tcPr>
            <w:tcW w:w="1296" w:type="dxa"/>
            <w:shd w:val="clear" w:color="auto" w:fill="auto"/>
          </w:tcPr>
          <w:p w14:paraId="01E91287" w14:textId="4A66A8D2" w:rsidR="00EF6752" w:rsidRPr="001B3096" w:rsidRDefault="00EF6752" w:rsidP="00EF6752">
            <w:pPr>
              <w:tabs>
                <w:tab w:val="decimal" w:pos="1062"/>
              </w:tabs>
              <w:ind w:right="-72"/>
              <w:jc w:val="both"/>
              <w:rPr>
                <w:rFonts w:cs="Cordia New"/>
                <w:sz w:val="22"/>
                <w:szCs w:val="22"/>
              </w:rPr>
            </w:pPr>
            <w:r w:rsidRPr="001B3096">
              <w:rPr>
                <w:rFonts w:cs="Cordia New"/>
                <w:sz w:val="22"/>
                <w:szCs w:val="22"/>
              </w:rPr>
              <w:t>(</w:t>
            </w:r>
            <w:r w:rsidR="003C4C5F" w:rsidRPr="003C4C5F">
              <w:rPr>
                <w:rFonts w:cs="Cordia New"/>
                <w:sz w:val="22"/>
                <w:szCs w:val="22"/>
              </w:rPr>
              <w:t>11</w:t>
            </w:r>
            <w:r w:rsidRPr="001B3096">
              <w:rPr>
                <w:rFonts w:cs="Cordia New"/>
                <w:sz w:val="22"/>
                <w:szCs w:val="22"/>
              </w:rPr>
              <w:t>,</w:t>
            </w:r>
            <w:r w:rsidR="005802DF" w:rsidRPr="005802DF">
              <w:rPr>
                <w:rFonts w:cs="Cordia New"/>
                <w:sz w:val="22"/>
                <w:szCs w:val="22"/>
              </w:rPr>
              <w:t>88</w:t>
            </w:r>
            <w:r w:rsidR="003C4C5F" w:rsidRPr="003C4C5F">
              <w:rPr>
                <w:rFonts w:cs="Cordia New"/>
                <w:sz w:val="22"/>
                <w:szCs w:val="22"/>
              </w:rPr>
              <w:t>2</w:t>
            </w:r>
            <w:r w:rsidRPr="001B3096">
              <w:rPr>
                <w:rFonts w:cs="Cordia New"/>
                <w:sz w:val="22"/>
                <w:szCs w:val="22"/>
              </w:rPr>
              <w:t>)</w:t>
            </w:r>
          </w:p>
        </w:tc>
        <w:tc>
          <w:tcPr>
            <w:tcW w:w="1296" w:type="dxa"/>
            <w:shd w:val="clear" w:color="auto" w:fill="auto"/>
          </w:tcPr>
          <w:p w14:paraId="65786B7B" w14:textId="37F3ADF7"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p>
        </w:tc>
      </w:tr>
      <w:tr w:rsidR="00EF6752" w:rsidRPr="001B3096" w14:paraId="3BD0DEDF" w14:textId="77777777">
        <w:tc>
          <w:tcPr>
            <w:tcW w:w="2837" w:type="dxa"/>
            <w:shd w:val="clear" w:color="auto" w:fill="auto"/>
            <w:vAlign w:val="bottom"/>
          </w:tcPr>
          <w:p w14:paraId="361E6B3F" w14:textId="07C0711E" w:rsidR="00EF6752" w:rsidRPr="001B3096" w:rsidRDefault="00EF6752" w:rsidP="00EF6752">
            <w:pPr>
              <w:ind w:left="101" w:right="-72" w:hanging="187"/>
              <w:rPr>
                <w:rFonts w:cs="Cordia New"/>
                <w:sz w:val="22"/>
                <w:szCs w:val="22"/>
              </w:rPr>
            </w:pPr>
            <w:r w:rsidRPr="001B3096">
              <w:rPr>
                <w:rFonts w:cs="Cordia New"/>
                <w:sz w:val="22"/>
                <w:szCs w:val="22"/>
              </w:rPr>
              <w:t>Write-offs - Net book value</w:t>
            </w:r>
          </w:p>
        </w:tc>
        <w:tc>
          <w:tcPr>
            <w:tcW w:w="1296" w:type="dxa"/>
            <w:shd w:val="clear" w:color="auto" w:fill="auto"/>
          </w:tcPr>
          <w:p w14:paraId="480523BB" w14:textId="49AFA101" w:rsidR="00EF6752" w:rsidRPr="001B3096" w:rsidRDefault="00EF6752" w:rsidP="00EF6752">
            <w:pPr>
              <w:tabs>
                <w:tab w:val="decimal" w:pos="1058"/>
              </w:tabs>
              <w:ind w:right="-72"/>
              <w:jc w:val="both"/>
              <w:rPr>
                <w:rFonts w:cs="Cordia New"/>
                <w:sz w:val="22"/>
                <w:szCs w:val="22"/>
              </w:rPr>
            </w:pPr>
            <w:r w:rsidRPr="001B3096">
              <w:rPr>
                <w:rFonts w:cs="Cordia New"/>
                <w:sz w:val="22"/>
                <w:szCs w:val="22"/>
              </w:rPr>
              <w:t>-</w:t>
            </w:r>
          </w:p>
        </w:tc>
        <w:tc>
          <w:tcPr>
            <w:tcW w:w="1296" w:type="dxa"/>
            <w:shd w:val="clear" w:color="auto" w:fill="auto"/>
          </w:tcPr>
          <w:p w14:paraId="0838A098" w14:textId="039262E8"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7F758AA8" w14:textId="068603B4" w:rsidR="00EF6752" w:rsidRPr="001B3096" w:rsidRDefault="00EF6752" w:rsidP="00EF6752">
            <w:pPr>
              <w:tabs>
                <w:tab w:val="decimal" w:pos="1104"/>
              </w:tabs>
              <w:ind w:right="-72"/>
              <w:jc w:val="both"/>
              <w:rPr>
                <w:rFonts w:cs="Cordia New"/>
                <w:sz w:val="22"/>
                <w:szCs w:val="22"/>
              </w:rPr>
            </w:pPr>
            <w:r w:rsidRPr="001B3096">
              <w:rPr>
                <w:rFonts w:cs="Cordia New"/>
                <w:sz w:val="22"/>
                <w:szCs w:val="22"/>
              </w:rPr>
              <w:t>-</w:t>
            </w:r>
          </w:p>
        </w:tc>
        <w:tc>
          <w:tcPr>
            <w:tcW w:w="1296" w:type="dxa"/>
            <w:shd w:val="clear" w:color="auto" w:fill="auto"/>
          </w:tcPr>
          <w:p w14:paraId="5B554C03" w14:textId="2780B97B"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p>
        </w:tc>
        <w:tc>
          <w:tcPr>
            <w:tcW w:w="1296" w:type="dxa"/>
            <w:shd w:val="clear" w:color="auto" w:fill="auto"/>
          </w:tcPr>
          <w:p w14:paraId="7251E807" w14:textId="28930BE1" w:rsidR="00EF6752" w:rsidRPr="001B3096" w:rsidRDefault="00EF6752" w:rsidP="00EF6752">
            <w:pPr>
              <w:tabs>
                <w:tab w:val="decimal" w:pos="1092"/>
              </w:tabs>
              <w:ind w:right="-72"/>
              <w:jc w:val="both"/>
              <w:rPr>
                <w:rFonts w:cs="Cordia New"/>
                <w:sz w:val="22"/>
                <w:szCs w:val="22"/>
              </w:rPr>
            </w:pPr>
            <w:r w:rsidRPr="001B3096">
              <w:rPr>
                <w:rFonts w:cs="Cordia New"/>
                <w:sz w:val="22"/>
                <w:szCs w:val="22"/>
              </w:rPr>
              <w:t>-</w:t>
            </w:r>
          </w:p>
        </w:tc>
        <w:tc>
          <w:tcPr>
            <w:tcW w:w="1296" w:type="dxa"/>
            <w:shd w:val="clear" w:color="auto" w:fill="auto"/>
          </w:tcPr>
          <w:p w14:paraId="4B3F45AF" w14:textId="7FE7C052" w:rsidR="00EF6752" w:rsidRPr="001B3096" w:rsidRDefault="00EF6752" w:rsidP="00EF6752">
            <w:pPr>
              <w:tabs>
                <w:tab w:val="decimal" w:pos="1088"/>
              </w:tabs>
              <w:ind w:right="-72"/>
              <w:jc w:val="both"/>
              <w:rPr>
                <w:rFonts w:cs="Cordia New"/>
                <w:sz w:val="22"/>
                <w:szCs w:val="22"/>
              </w:rPr>
            </w:pPr>
            <w:r w:rsidRPr="001B3096">
              <w:rPr>
                <w:rFonts w:cs="Cordia New"/>
                <w:sz w:val="22"/>
                <w:szCs w:val="22"/>
              </w:rPr>
              <w:t>-</w:t>
            </w:r>
          </w:p>
        </w:tc>
        <w:tc>
          <w:tcPr>
            <w:tcW w:w="1296" w:type="dxa"/>
            <w:shd w:val="clear" w:color="auto" w:fill="auto"/>
          </w:tcPr>
          <w:p w14:paraId="55612F34" w14:textId="779841EB" w:rsidR="00EF6752" w:rsidRPr="001B3096" w:rsidRDefault="00EF6752" w:rsidP="00EF6752">
            <w:pPr>
              <w:tabs>
                <w:tab w:val="decimal" w:pos="1071"/>
              </w:tabs>
              <w:ind w:right="-72"/>
              <w:jc w:val="both"/>
              <w:rPr>
                <w:rFonts w:cs="Cordia New"/>
                <w:sz w:val="22"/>
                <w:szCs w:val="22"/>
              </w:rPr>
            </w:pPr>
            <w:r w:rsidRPr="001B3096">
              <w:rPr>
                <w:rFonts w:cs="Cordia New"/>
                <w:sz w:val="22"/>
                <w:szCs w:val="22"/>
              </w:rPr>
              <w:t>-</w:t>
            </w:r>
          </w:p>
        </w:tc>
        <w:tc>
          <w:tcPr>
            <w:tcW w:w="1296" w:type="dxa"/>
            <w:shd w:val="clear" w:color="auto" w:fill="auto"/>
          </w:tcPr>
          <w:p w14:paraId="0C5CB58F" w14:textId="1E3F7B07" w:rsidR="00EF6752" w:rsidRPr="001B3096" w:rsidRDefault="00EF6752" w:rsidP="00EF6752">
            <w:pPr>
              <w:tabs>
                <w:tab w:val="decimal" w:pos="1062"/>
              </w:tabs>
              <w:ind w:right="-72"/>
              <w:jc w:val="both"/>
              <w:rPr>
                <w:rFonts w:cs="Cordia New"/>
                <w:sz w:val="22"/>
                <w:szCs w:val="22"/>
              </w:rPr>
            </w:pPr>
            <w:r w:rsidRPr="001B3096">
              <w:rPr>
                <w:rFonts w:cs="Cordia New"/>
                <w:sz w:val="22"/>
                <w:szCs w:val="22"/>
              </w:rPr>
              <w:t>(</w:t>
            </w:r>
            <w:r w:rsidR="003C4C5F" w:rsidRPr="003C4C5F">
              <w:rPr>
                <w:rFonts w:cs="Cordia New"/>
                <w:sz w:val="22"/>
                <w:szCs w:val="22"/>
              </w:rPr>
              <w:t>244</w:t>
            </w:r>
            <w:r w:rsidRPr="001B3096">
              <w:rPr>
                <w:rFonts w:cs="Cordia New"/>
                <w:sz w:val="22"/>
                <w:szCs w:val="22"/>
              </w:rPr>
              <w:t>)</w:t>
            </w:r>
          </w:p>
        </w:tc>
        <w:tc>
          <w:tcPr>
            <w:tcW w:w="1296" w:type="dxa"/>
            <w:shd w:val="clear" w:color="auto" w:fill="auto"/>
          </w:tcPr>
          <w:p w14:paraId="5BADF65B" w14:textId="47976F24" w:rsidR="00EF6752" w:rsidRPr="001B3096" w:rsidRDefault="00EF6752" w:rsidP="00EF6752">
            <w:pPr>
              <w:tabs>
                <w:tab w:val="decimal" w:pos="1080"/>
              </w:tabs>
              <w:ind w:right="-72"/>
              <w:jc w:val="both"/>
              <w:rPr>
                <w:rFonts w:cs="Cordia New"/>
                <w:sz w:val="22"/>
                <w:szCs w:val="22"/>
              </w:rPr>
            </w:pPr>
            <w:r w:rsidRPr="001B3096">
              <w:rPr>
                <w:rFonts w:cs="Cordia New"/>
                <w:sz w:val="22"/>
                <w:szCs w:val="22"/>
              </w:rPr>
              <w:t>(</w:t>
            </w:r>
            <w:r w:rsidR="003C4C5F" w:rsidRPr="003C4C5F">
              <w:rPr>
                <w:rFonts w:cs="Cordia New"/>
                <w:sz w:val="22"/>
                <w:szCs w:val="22"/>
              </w:rPr>
              <w:t>244</w:t>
            </w:r>
            <w:r w:rsidRPr="001B3096">
              <w:rPr>
                <w:rFonts w:cs="Cordia New"/>
                <w:sz w:val="22"/>
                <w:szCs w:val="22"/>
              </w:rPr>
              <w:t>)</w:t>
            </w:r>
          </w:p>
        </w:tc>
      </w:tr>
      <w:tr w:rsidR="00751891" w:rsidRPr="001B3096" w14:paraId="29063E69" w14:textId="77777777">
        <w:tc>
          <w:tcPr>
            <w:tcW w:w="2837" w:type="dxa"/>
            <w:shd w:val="clear" w:color="auto" w:fill="auto"/>
            <w:vAlign w:val="bottom"/>
          </w:tcPr>
          <w:p w14:paraId="5702D45F" w14:textId="77777777" w:rsidR="00751891" w:rsidRPr="001B3096" w:rsidRDefault="00751891" w:rsidP="00751891">
            <w:pPr>
              <w:ind w:left="101" w:right="-72" w:hanging="187"/>
              <w:rPr>
                <w:rFonts w:cs="Cordia New"/>
                <w:sz w:val="22"/>
                <w:szCs w:val="22"/>
                <w:cs/>
              </w:rPr>
            </w:pPr>
            <w:r w:rsidRPr="001B3096">
              <w:rPr>
                <w:rFonts w:cs="Cordia New"/>
                <w:sz w:val="22"/>
                <w:szCs w:val="22"/>
              </w:rPr>
              <w:t>Translation differences</w:t>
            </w:r>
          </w:p>
        </w:tc>
        <w:tc>
          <w:tcPr>
            <w:tcW w:w="1296" w:type="dxa"/>
            <w:shd w:val="clear" w:color="auto" w:fill="auto"/>
          </w:tcPr>
          <w:p w14:paraId="229A25AB" w14:textId="2C6B66B2" w:rsidR="00751891" w:rsidRPr="001B3096" w:rsidRDefault="00751891" w:rsidP="00751891">
            <w:pPr>
              <w:tabs>
                <w:tab w:val="decimal" w:pos="1058"/>
              </w:tabs>
              <w:ind w:right="-72"/>
              <w:jc w:val="both"/>
              <w:rPr>
                <w:rFonts w:cs="Cordia New"/>
                <w:sz w:val="22"/>
                <w:szCs w:val="22"/>
              </w:rPr>
            </w:pPr>
            <w:r w:rsidRPr="001B3096">
              <w:rPr>
                <w:rFonts w:cs="Cordia New"/>
                <w:sz w:val="22"/>
                <w:szCs w:val="22"/>
              </w:rPr>
              <w:t>(</w:t>
            </w:r>
            <w:r w:rsidRPr="003C4C5F">
              <w:rPr>
                <w:rFonts w:cs="Cordia New"/>
                <w:sz w:val="22"/>
                <w:szCs w:val="22"/>
              </w:rPr>
              <w:t>4</w:t>
            </w:r>
            <w:r w:rsidR="005802DF" w:rsidRPr="005802DF">
              <w:rPr>
                <w:rFonts w:cs="Cordia New"/>
                <w:sz w:val="22"/>
                <w:szCs w:val="22"/>
              </w:rPr>
              <w:t>77</w:t>
            </w:r>
            <w:r w:rsidRPr="001B3096">
              <w:rPr>
                <w:rFonts w:cs="Cordia New"/>
                <w:sz w:val="22"/>
                <w:szCs w:val="22"/>
              </w:rPr>
              <w:t>)</w:t>
            </w:r>
          </w:p>
        </w:tc>
        <w:tc>
          <w:tcPr>
            <w:tcW w:w="1296" w:type="dxa"/>
            <w:shd w:val="clear" w:color="auto" w:fill="auto"/>
          </w:tcPr>
          <w:p w14:paraId="0EA3CCD8" w14:textId="163E215F" w:rsidR="00751891" w:rsidRPr="001B3096" w:rsidRDefault="00751891" w:rsidP="00751891">
            <w:pPr>
              <w:tabs>
                <w:tab w:val="decimal" w:pos="1080"/>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Pr="001B3096">
              <w:rPr>
                <w:rFonts w:cs="Cordia New"/>
                <w:sz w:val="22"/>
                <w:szCs w:val="22"/>
              </w:rPr>
              <w:t>)</w:t>
            </w:r>
          </w:p>
        </w:tc>
        <w:tc>
          <w:tcPr>
            <w:tcW w:w="1296" w:type="dxa"/>
            <w:shd w:val="clear" w:color="auto" w:fill="auto"/>
          </w:tcPr>
          <w:p w14:paraId="3CF62507" w14:textId="635244D1" w:rsidR="00751891" w:rsidRPr="001B3096" w:rsidRDefault="00751891" w:rsidP="00751891">
            <w:pPr>
              <w:tabs>
                <w:tab w:val="decimal" w:pos="1104"/>
              </w:tabs>
              <w:ind w:right="-72"/>
              <w:jc w:val="both"/>
              <w:rPr>
                <w:rFonts w:cs="Cordia New"/>
                <w:sz w:val="22"/>
                <w:szCs w:val="22"/>
              </w:rPr>
            </w:pPr>
            <w:r w:rsidRPr="001B3096">
              <w:rPr>
                <w:rFonts w:cs="Cordia New"/>
                <w:sz w:val="22"/>
                <w:szCs w:val="22"/>
              </w:rPr>
              <w:t>(</w:t>
            </w:r>
            <w:r w:rsidR="005802DF" w:rsidRPr="005802DF">
              <w:rPr>
                <w:rFonts w:cs="Cordia New"/>
                <w:sz w:val="22"/>
                <w:szCs w:val="22"/>
              </w:rPr>
              <w:t>9</w:t>
            </w:r>
            <w:r w:rsidRPr="003C4C5F">
              <w:rPr>
                <w:rFonts w:cs="Cordia New"/>
                <w:sz w:val="22"/>
                <w:szCs w:val="22"/>
              </w:rPr>
              <w:t>1</w:t>
            </w:r>
            <w:r w:rsidRPr="001B3096">
              <w:rPr>
                <w:rFonts w:cs="Cordia New"/>
                <w:sz w:val="22"/>
                <w:szCs w:val="22"/>
              </w:rPr>
              <w:t>)</w:t>
            </w:r>
          </w:p>
        </w:tc>
        <w:tc>
          <w:tcPr>
            <w:tcW w:w="1296" w:type="dxa"/>
            <w:shd w:val="clear" w:color="auto" w:fill="auto"/>
          </w:tcPr>
          <w:p w14:paraId="49F75DFA" w14:textId="01037E99" w:rsidR="00751891" w:rsidRPr="001B3096" w:rsidRDefault="00751891" w:rsidP="00751891">
            <w:pPr>
              <w:tabs>
                <w:tab w:val="decimal" w:pos="1080"/>
              </w:tabs>
              <w:ind w:right="-72"/>
              <w:jc w:val="both"/>
              <w:rPr>
                <w:rFonts w:cs="Cordia New"/>
                <w:sz w:val="22"/>
                <w:szCs w:val="22"/>
              </w:rPr>
            </w:pPr>
            <w:r w:rsidRPr="001B3096">
              <w:rPr>
                <w:rFonts w:cs="Cordia New"/>
                <w:sz w:val="22"/>
                <w:szCs w:val="22"/>
              </w:rPr>
              <w:t>(</w:t>
            </w:r>
            <w:r w:rsidR="005802DF" w:rsidRPr="005802DF">
              <w:rPr>
                <w:rFonts w:cs="Cordia New"/>
                <w:sz w:val="22"/>
                <w:szCs w:val="22"/>
              </w:rPr>
              <w:t>9</w:t>
            </w:r>
            <w:r w:rsidRPr="001B3096">
              <w:rPr>
                <w:rFonts w:cs="Cordia New"/>
                <w:sz w:val="22"/>
                <w:szCs w:val="22"/>
              </w:rPr>
              <w:t>)</w:t>
            </w:r>
          </w:p>
        </w:tc>
        <w:tc>
          <w:tcPr>
            <w:tcW w:w="1296" w:type="dxa"/>
            <w:shd w:val="clear" w:color="auto" w:fill="auto"/>
          </w:tcPr>
          <w:p w14:paraId="31DD10E5" w14:textId="6A29F85E" w:rsidR="00751891" w:rsidRPr="001B3096" w:rsidRDefault="00751891" w:rsidP="00751891">
            <w:pPr>
              <w:tabs>
                <w:tab w:val="decimal" w:pos="1092"/>
              </w:tabs>
              <w:ind w:right="-72"/>
              <w:jc w:val="both"/>
              <w:rPr>
                <w:rFonts w:cs="Cordia New"/>
                <w:sz w:val="22"/>
                <w:szCs w:val="22"/>
              </w:rPr>
            </w:pPr>
            <w:r w:rsidRPr="001B3096">
              <w:rPr>
                <w:rFonts w:cs="Cordia New"/>
                <w:sz w:val="22"/>
                <w:szCs w:val="22"/>
              </w:rPr>
              <w:t>(</w:t>
            </w:r>
            <w:r w:rsidRPr="003C4C5F">
              <w:rPr>
                <w:rFonts w:cs="Cordia New"/>
                <w:sz w:val="22"/>
                <w:szCs w:val="22"/>
              </w:rPr>
              <w:t>2</w:t>
            </w:r>
            <w:r w:rsidRPr="001B3096">
              <w:rPr>
                <w:rFonts w:cs="Cordia New"/>
                <w:sz w:val="22"/>
                <w:szCs w:val="22"/>
              </w:rPr>
              <w:t>)</w:t>
            </w:r>
          </w:p>
        </w:tc>
        <w:tc>
          <w:tcPr>
            <w:tcW w:w="1296" w:type="dxa"/>
            <w:shd w:val="clear" w:color="auto" w:fill="auto"/>
          </w:tcPr>
          <w:p w14:paraId="08DDE934" w14:textId="6AAE1425" w:rsidR="00751891" w:rsidRPr="001B3096" w:rsidRDefault="00751891" w:rsidP="00751891">
            <w:pPr>
              <w:tabs>
                <w:tab w:val="decimal" w:pos="1088"/>
              </w:tabs>
              <w:ind w:right="-72"/>
              <w:jc w:val="both"/>
              <w:rPr>
                <w:rFonts w:cs="Cordia New"/>
                <w:sz w:val="22"/>
                <w:szCs w:val="22"/>
              </w:rPr>
            </w:pPr>
            <w:r w:rsidRPr="003C4C5F">
              <w:rPr>
                <w:rFonts w:cs="Cordia New"/>
                <w:sz w:val="22"/>
                <w:szCs w:val="22"/>
              </w:rPr>
              <w:t>42</w:t>
            </w:r>
            <w:r w:rsidR="005802DF" w:rsidRPr="005802DF">
              <w:rPr>
                <w:rFonts w:cs="Cordia New"/>
                <w:sz w:val="22"/>
                <w:szCs w:val="22"/>
              </w:rPr>
              <w:t>7</w:t>
            </w:r>
          </w:p>
        </w:tc>
        <w:tc>
          <w:tcPr>
            <w:tcW w:w="1296" w:type="dxa"/>
            <w:shd w:val="clear" w:color="auto" w:fill="auto"/>
          </w:tcPr>
          <w:p w14:paraId="4448125C" w14:textId="54B78D1B" w:rsidR="00751891" w:rsidRPr="001B3096" w:rsidRDefault="00751891" w:rsidP="00751891">
            <w:pPr>
              <w:tabs>
                <w:tab w:val="decimal" w:pos="1071"/>
              </w:tabs>
              <w:ind w:right="-72"/>
              <w:jc w:val="both"/>
              <w:rPr>
                <w:rFonts w:cs="Cordia New"/>
                <w:sz w:val="22"/>
                <w:szCs w:val="22"/>
              </w:rPr>
            </w:pPr>
            <w:r w:rsidRPr="001B3096">
              <w:rPr>
                <w:rFonts w:cs="Cordia New"/>
                <w:sz w:val="22"/>
                <w:szCs w:val="22"/>
              </w:rPr>
              <w:t>(</w:t>
            </w:r>
            <w:r w:rsidRPr="003C4C5F">
              <w:rPr>
                <w:rFonts w:cs="Cordia New"/>
                <w:sz w:val="22"/>
                <w:szCs w:val="22"/>
              </w:rPr>
              <w:t>40</w:t>
            </w:r>
            <w:r w:rsidRPr="001B3096">
              <w:rPr>
                <w:rFonts w:cs="Cordia New"/>
                <w:sz w:val="22"/>
                <w:szCs w:val="22"/>
              </w:rPr>
              <w:t>)</w:t>
            </w:r>
          </w:p>
        </w:tc>
        <w:tc>
          <w:tcPr>
            <w:tcW w:w="1296" w:type="dxa"/>
            <w:shd w:val="clear" w:color="auto" w:fill="auto"/>
          </w:tcPr>
          <w:p w14:paraId="1BF51C2E" w14:textId="62665C19" w:rsidR="00751891" w:rsidRPr="001B3096" w:rsidRDefault="00751891" w:rsidP="00751891">
            <w:pPr>
              <w:tabs>
                <w:tab w:val="decimal" w:pos="1062"/>
              </w:tabs>
              <w:ind w:right="-72"/>
              <w:jc w:val="both"/>
              <w:rPr>
                <w:rFonts w:cs="Cordia New"/>
                <w:sz w:val="22"/>
                <w:szCs w:val="22"/>
              </w:rPr>
            </w:pPr>
            <w:r w:rsidRPr="001B3096">
              <w:rPr>
                <w:rFonts w:cs="Cordia New"/>
                <w:sz w:val="22"/>
                <w:szCs w:val="22"/>
              </w:rPr>
              <w:t>(</w:t>
            </w:r>
            <w:r w:rsidRPr="003C4C5F">
              <w:rPr>
                <w:rFonts w:cs="Cordia New"/>
                <w:sz w:val="22"/>
                <w:szCs w:val="22"/>
              </w:rPr>
              <w:t>2</w:t>
            </w:r>
            <w:r w:rsidR="005802DF" w:rsidRPr="005802DF">
              <w:rPr>
                <w:rFonts w:cs="Cordia New"/>
                <w:sz w:val="22"/>
                <w:szCs w:val="22"/>
              </w:rPr>
              <w:t>7</w:t>
            </w:r>
            <w:r w:rsidRPr="003C4C5F">
              <w:rPr>
                <w:rFonts w:cs="Cordia New"/>
                <w:sz w:val="22"/>
                <w:szCs w:val="22"/>
              </w:rPr>
              <w:t>5</w:t>
            </w:r>
            <w:r w:rsidRPr="001B3096">
              <w:rPr>
                <w:rFonts w:cs="Cordia New"/>
                <w:sz w:val="22"/>
                <w:szCs w:val="22"/>
              </w:rPr>
              <w:t>)</w:t>
            </w:r>
          </w:p>
        </w:tc>
        <w:tc>
          <w:tcPr>
            <w:tcW w:w="1296" w:type="dxa"/>
            <w:shd w:val="clear" w:color="auto" w:fill="auto"/>
          </w:tcPr>
          <w:p w14:paraId="2546D280" w14:textId="61D4C397" w:rsidR="00751891" w:rsidRPr="001B3096" w:rsidRDefault="00751891" w:rsidP="00751891">
            <w:pPr>
              <w:tabs>
                <w:tab w:val="decimal" w:pos="1080"/>
              </w:tabs>
              <w:ind w:right="-72"/>
              <w:jc w:val="both"/>
              <w:rPr>
                <w:rFonts w:cs="Cordia New"/>
                <w:sz w:val="22"/>
                <w:szCs w:val="22"/>
              </w:rPr>
            </w:pPr>
            <w:r w:rsidRPr="001B3096">
              <w:rPr>
                <w:rFonts w:cs="Cordia New"/>
                <w:sz w:val="22"/>
                <w:szCs w:val="22"/>
              </w:rPr>
              <w:t>(</w:t>
            </w:r>
            <w:r w:rsidRPr="003C4C5F">
              <w:rPr>
                <w:rFonts w:cs="Cordia New"/>
                <w:sz w:val="22"/>
                <w:szCs w:val="22"/>
              </w:rPr>
              <w:t>4</w:t>
            </w:r>
            <w:r w:rsidR="005802DF" w:rsidRPr="005802DF">
              <w:rPr>
                <w:rFonts w:cs="Cordia New"/>
                <w:sz w:val="22"/>
                <w:szCs w:val="22"/>
              </w:rPr>
              <w:t>7</w:t>
            </w:r>
            <w:r w:rsidRPr="003C4C5F">
              <w:rPr>
                <w:rFonts w:cs="Cordia New"/>
                <w:sz w:val="22"/>
                <w:szCs w:val="22"/>
              </w:rPr>
              <w:t>4</w:t>
            </w:r>
            <w:r w:rsidRPr="001B3096">
              <w:rPr>
                <w:rFonts w:cs="Cordia New"/>
                <w:sz w:val="22"/>
                <w:szCs w:val="22"/>
              </w:rPr>
              <w:t>)</w:t>
            </w:r>
          </w:p>
        </w:tc>
      </w:tr>
      <w:tr w:rsidR="00751891" w:rsidRPr="001B3096" w14:paraId="04FDA655" w14:textId="77777777">
        <w:tc>
          <w:tcPr>
            <w:tcW w:w="2837" w:type="dxa"/>
            <w:shd w:val="clear" w:color="auto" w:fill="auto"/>
            <w:vAlign w:val="bottom"/>
          </w:tcPr>
          <w:p w14:paraId="6F9507AD" w14:textId="77777777" w:rsidR="00751891" w:rsidRPr="001B3096" w:rsidRDefault="00751891" w:rsidP="00751891">
            <w:pPr>
              <w:ind w:left="101" w:right="-72" w:hanging="187"/>
              <w:rPr>
                <w:rFonts w:cs="Cordia New"/>
                <w:sz w:val="22"/>
                <w:szCs w:val="22"/>
              </w:rPr>
            </w:pPr>
            <w:r w:rsidRPr="001B3096">
              <w:rPr>
                <w:rFonts w:cs="Cordia New"/>
                <w:sz w:val="22"/>
                <w:szCs w:val="22"/>
              </w:rPr>
              <w:t>Depreciation charge</w:t>
            </w:r>
          </w:p>
        </w:tc>
        <w:tc>
          <w:tcPr>
            <w:tcW w:w="1296" w:type="dxa"/>
            <w:tcBorders>
              <w:bottom w:val="single" w:sz="4" w:space="0" w:color="auto"/>
            </w:tcBorders>
            <w:shd w:val="clear" w:color="auto" w:fill="auto"/>
          </w:tcPr>
          <w:p w14:paraId="43546744" w14:textId="1ECAA2CC" w:rsidR="00751891" w:rsidRPr="001B3096" w:rsidRDefault="00751891" w:rsidP="00751891">
            <w:pPr>
              <w:tabs>
                <w:tab w:val="decimal" w:pos="1058"/>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tcPr>
          <w:p w14:paraId="180A7971" w14:textId="1D6379DC" w:rsidR="00751891" w:rsidRPr="001B3096" w:rsidRDefault="00751891" w:rsidP="00751891">
            <w:pPr>
              <w:tabs>
                <w:tab w:val="decimal" w:pos="1080"/>
              </w:tabs>
              <w:ind w:right="-72"/>
              <w:jc w:val="both"/>
              <w:rPr>
                <w:rFonts w:cs="Cordia New"/>
                <w:sz w:val="22"/>
                <w:szCs w:val="22"/>
              </w:rPr>
            </w:pPr>
            <w:r w:rsidRPr="001B3096">
              <w:rPr>
                <w:rFonts w:cs="Cordia New"/>
                <w:sz w:val="22"/>
                <w:szCs w:val="22"/>
              </w:rPr>
              <w:t>(</w:t>
            </w:r>
            <w:r w:rsidRPr="003C4C5F">
              <w:rPr>
                <w:rFonts w:cs="Cordia New"/>
                <w:sz w:val="22"/>
                <w:szCs w:val="22"/>
              </w:rPr>
              <w:t>14</w:t>
            </w:r>
            <w:r w:rsidR="005802DF" w:rsidRPr="005802DF">
              <w:rPr>
                <w:rFonts w:cs="Cordia New"/>
                <w:sz w:val="22"/>
                <w:szCs w:val="22"/>
              </w:rPr>
              <w:t>8</w:t>
            </w:r>
            <w:r w:rsidRPr="001B3096">
              <w:rPr>
                <w:rFonts w:cs="Cordia New"/>
                <w:sz w:val="22"/>
                <w:szCs w:val="22"/>
              </w:rPr>
              <w:t>)</w:t>
            </w:r>
          </w:p>
        </w:tc>
        <w:tc>
          <w:tcPr>
            <w:tcW w:w="1296" w:type="dxa"/>
            <w:tcBorders>
              <w:bottom w:val="single" w:sz="4" w:space="0" w:color="auto"/>
            </w:tcBorders>
            <w:shd w:val="clear" w:color="auto" w:fill="auto"/>
          </w:tcPr>
          <w:p w14:paraId="64E1A071" w14:textId="211DCDF9" w:rsidR="00751891" w:rsidRPr="001B3096" w:rsidRDefault="00751891" w:rsidP="00751891">
            <w:pPr>
              <w:tabs>
                <w:tab w:val="decimal" w:pos="1104"/>
              </w:tabs>
              <w:ind w:right="-72"/>
              <w:jc w:val="both"/>
              <w:rPr>
                <w:rFonts w:cs="Cordia New"/>
                <w:sz w:val="22"/>
                <w:szCs w:val="22"/>
              </w:rPr>
            </w:pPr>
            <w:r w:rsidRPr="001B3096">
              <w:rPr>
                <w:rFonts w:cs="Cordia New"/>
                <w:sz w:val="22"/>
                <w:szCs w:val="22"/>
              </w:rPr>
              <w:t>(</w:t>
            </w:r>
            <w:r w:rsidRPr="003C4C5F">
              <w:rPr>
                <w:rFonts w:cs="Cordia New"/>
                <w:sz w:val="22"/>
                <w:szCs w:val="22"/>
              </w:rPr>
              <w:t>5</w:t>
            </w:r>
            <w:r w:rsidRPr="001B3096">
              <w:rPr>
                <w:rFonts w:cs="Cordia New"/>
                <w:sz w:val="22"/>
                <w:szCs w:val="22"/>
              </w:rPr>
              <w:t>,</w:t>
            </w:r>
            <w:r w:rsidRPr="003C4C5F">
              <w:rPr>
                <w:rFonts w:cs="Cordia New"/>
                <w:sz w:val="22"/>
                <w:szCs w:val="22"/>
              </w:rPr>
              <w:t>2</w:t>
            </w:r>
            <w:r w:rsidR="005802DF" w:rsidRPr="005802DF">
              <w:rPr>
                <w:rFonts w:cs="Cordia New"/>
                <w:sz w:val="22"/>
                <w:szCs w:val="22"/>
              </w:rPr>
              <w:t>89</w:t>
            </w:r>
            <w:r w:rsidRPr="001B3096">
              <w:rPr>
                <w:rFonts w:cs="Cordia New"/>
                <w:sz w:val="22"/>
                <w:szCs w:val="22"/>
              </w:rPr>
              <w:t>)</w:t>
            </w:r>
          </w:p>
        </w:tc>
        <w:tc>
          <w:tcPr>
            <w:tcW w:w="1296" w:type="dxa"/>
            <w:tcBorders>
              <w:bottom w:val="single" w:sz="4" w:space="0" w:color="auto"/>
            </w:tcBorders>
            <w:shd w:val="clear" w:color="auto" w:fill="auto"/>
          </w:tcPr>
          <w:p w14:paraId="3ED4F853" w14:textId="078AD272" w:rsidR="00751891" w:rsidRPr="001B3096" w:rsidRDefault="00751891" w:rsidP="00751891">
            <w:pPr>
              <w:tabs>
                <w:tab w:val="decimal" w:pos="1080"/>
              </w:tabs>
              <w:ind w:right="-72"/>
              <w:jc w:val="both"/>
              <w:rPr>
                <w:rFonts w:cs="Cordia New"/>
                <w:sz w:val="22"/>
                <w:szCs w:val="22"/>
              </w:rPr>
            </w:pPr>
            <w:r w:rsidRPr="001B3096">
              <w:rPr>
                <w:rFonts w:cs="Cordia New"/>
                <w:sz w:val="22"/>
                <w:szCs w:val="22"/>
              </w:rPr>
              <w:t>(</w:t>
            </w:r>
            <w:r w:rsidRPr="003C4C5F">
              <w:rPr>
                <w:rFonts w:cs="Cordia New"/>
                <w:sz w:val="22"/>
                <w:szCs w:val="22"/>
              </w:rPr>
              <w:t>33</w:t>
            </w:r>
            <w:r w:rsidR="005802DF" w:rsidRPr="005802DF">
              <w:rPr>
                <w:rFonts w:cs="Cordia New"/>
                <w:sz w:val="22"/>
                <w:szCs w:val="22"/>
              </w:rPr>
              <w:t>8</w:t>
            </w:r>
            <w:r w:rsidRPr="001B3096">
              <w:rPr>
                <w:rFonts w:cs="Cordia New"/>
                <w:sz w:val="22"/>
                <w:szCs w:val="22"/>
              </w:rPr>
              <w:t>)</w:t>
            </w:r>
          </w:p>
        </w:tc>
        <w:tc>
          <w:tcPr>
            <w:tcW w:w="1296" w:type="dxa"/>
            <w:tcBorders>
              <w:bottom w:val="single" w:sz="4" w:space="0" w:color="auto"/>
            </w:tcBorders>
            <w:shd w:val="clear" w:color="auto" w:fill="auto"/>
          </w:tcPr>
          <w:p w14:paraId="0B4769DD" w14:textId="6D8CFE4E" w:rsidR="00751891" w:rsidRPr="001B3096" w:rsidRDefault="00751891" w:rsidP="00751891">
            <w:pPr>
              <w:tabs>
                <w:tab w:val="decimal" w:pos="1092"/>
              </w:tabs>
              <w:ind w:right="-72"/>
              <w:jc w:val="both"/>
              <w:rPr>
                <w:rFonts w:cs="Cordia New"/>
                <w:sz w:val="22"/>
                <w:szCs w:val="22"/>
              </w:rPr>
            </w:pPr>
            <w:r w:rsidRPr="001B3096">
              <w:rPr>
                <w:rFonts w:cs="Cordia New"/>
                <w:sz w:val="22"/>
                <w:szCs w:val="22"/>
              </w:rPr>
              <w:t>(</w:t>
            </w:r>
            <w:r w:rsidRPr="003C4C5F">
              <w:rPr>
                <w:rFonts w:cs="Cordia New"/>
                <w:sz w:val="22"/>
                <w:szCs w:val="22"/>
              </w:rPr>
              <w:t>14</w:t>
            </w:r>
            <w:r w:rsidRPr="001B3096">
              <w:rPr>
                <w:rFonts w:cs="Cordia New"/>
                <w:sz w:val="22"/>
                <w:szCs w:val="22"/>
              </w:rPr>
              <w:t>,</w:t>
            </w:r>
            <w:r w:rsidRPr="003C4C5F">
              <w:rPr>
                <w:rFonts w:cs="Cordia New"/>
                <w:sz w:val="22"/>
                <w:szCs w:val="22"/>
              </w:rPr>
              <w:t>353</w:t>
            </w:r>
            <w:r w:rsidRPr="001B3096">
              <w:rPr>
                <w:rFonts w:cs="Cordia New"/>
                <w:sz w:val="22"/>
                <w:szCs w:val="22"/>
              </w:rPr>
              <w:t>)</w:t>
            </w:r>
          </w:p>
        </w:tc>
        <w:tc>
          <w:tcPr>
            <w:tcW w:w="1296" w:type="dxa"/>
            <w:tcBorders>
              <w:bottom w:val="single" w:sz="4" w:space="0" w:color="auto"/>
            </w:tcBorders>
            <w:shd w:val="clear" w:color="auto" w:fill="auto"/>
          </w:tcPr>
          <w:p w14:paraId="4DB4F15E" w14:textId="3AAC5B4B" w:rsidR="00751891" w:rsidRPr="001B3096" w:rsidRDefault="00751891" w:rsidP="00751891">
            <w:pPr>
              <w:tabs>
                <w:tab w:val="decimal" w:pos="1088"/>
              </w:tabs>
              <w:ind w:right="-72"/>
              <w:jc w:val="both"/>
              <w:rPr>
                <w:rFonts w:cs="Cordia New"/>
                <w:sz w:val="22"/>
                <w:szCs w:val="22"/>
              </w:rPr>
            </w:pPr>
            <w:r w:rsidRPr="001B3096">
              <w:rPr>
                <w:rFonts w:cs="Cordia New"/>
                <w:sz w:val="22"/>
                <w:szCs w:val="22"/>
              </w:rPr>
              <w:t>(</w:t>
            </w:r>
            <w:r w:rsidRPr="003C4C5F">
              <w:rPr>
                <w:rFonts w:cs="Cordia New"/>
                <w:sz w:val="22"/>
                <w:szCs w:val="22"/>
              </w:rPr>
              <w:t>205</w:t>
            </w:r>
            <w:r w:rsidRPr="001B3096">
              <w:rPr>
                <w:rFonts w:cs="Cordia New"/>
                <w:sz w:val="22"/>
                <w:szCs w:val="22"/>
              </w:rPr>
              <w:t>)</w:t>
            </w:r>
          </w:p>
        </w:tc>
        <w:tc>
          <w:tcPr>
            <w:tcW w:w="1296" w:type="dxa"/>
            <w:tcBorders>
              <w:bottom w:val="single" w:sz="4" w:space="0" w:color="auto"/>
            </w:tcBorders>
            <w:shd w:val="clear" w:color="auto" w:fill="auto"/>
          </w:tcPr>
          <w:p w14:paraId="319C71D3" w14:textId="3A65EED3" w:rsidR="00751891" w:rsidRPr="001B3096" w:rsidRDefault="00751891" w:rsidP="00751891">
            <w:pPr>
              <w:tabs>
                <w:tab w:val="decimal" w:pos="1071"/>
              </w:tabs>
              <w:ind w:right="-72"/>
              <w:jc w:val="both"/>
              <w:rPr>
                <w:rFonts w:cs="Cordia New"/>
                <w:sz w:val="22"/>
                <w:szCs w:val="22"/>
              </w:rPr>
            </w:pPr>
            <w:r w:rsidRPr="001B3096">
              <w:rPr>
                <w:rFonts w:cs="Cordia New"/>
                <w:sz w:val="22"/>
                <w:szCs w:val="22"/>
              </w:rPr>
              <w:t>(</w:t>
            </w:r>
            <w:r w:rsidRPr="003C4C5F">
              <w:rPr>
                <w:rFonts w:cs="Cordia New"/>
                <w:sz w:val="22"/>
                <w:szCs w:val="22"/>
              </w:rPr>
              <w:t>14</w:t>
            </w:r>
            <w:r w:rsidR="005802DF" w:rsidRPr="005802DF">
              <w:rPr>
                <w:rFonts w:cs="Cordia New"/>
                <w:sz w:val="22"/>
                <w:szCs w:val="22"/>
              </w:rPr>
              <w:t>6</w:t>
            </w:r>
            <w:r w:rsidRPr="001B3096">
              <w:rPr>
                <w:rFonts w:cs="Cordia New"/>
                <w:sz w:val="22"/>
                <w:szCs w:val="22"/>
              </w:rPr>
              <w:t>)</w:t>
            </w:r>
          </w:p>
        </w:tc>
        <w:tc>
          <w:tcPr>
            <w:tcW w:w="1296" w:type="dxa"/>
            <w:tcBorders>
              <w:bottom w:val="single" w:sz="4" w:space="0" w:color="auto"/>
            </w:tcBorders>
            <w:shd w:val="clear" w:color="auto" w:fill="auto"/>
          </w:tcPr>
          <w:p w14:paraId="59C77ADA" w14:textId="026BA7BA" w:rsidR="00751891" w:rsidRPr="001B3096" w:rsidRDefault="00751891" w:rsidP="00751891">
            <w:pPr>
              <w:tabs>
                <w:tab w:val="decimal" w:pos="1062"/>
              </w:tabs>
              <w:ind w:right="-72"/>
              <w:jc w:val="both"/>
              <w:rPr>
                <w:rFonts w:cs="Cordia New"/>
                <w:sz w:val="22"/>
                <w:szCs w:val="22"/>
              </w:rPr>
            </w:pPr>
            <w:r w:rsidRPr="001B3096">
              <w:rPr>
                <w:rFonts w:cs="Cordia New"/>
                <w:sz w:val="22"/>
                <w:szCs w:val="22"/>
              </w:rPr>
              <w:t>-</w:t>
            </w:r>
          </w:p>
        </w:tc>
        <w:tc>
          <w:tcPr>
            <w:tcW w:w="1296" w:type="dxa"/>
            <w:tcBorders>
              <w:bottom w:val="single" w:sz="4" w:space="0" w:color="auto"/>
            </w:tcBorders>
            <w:shd w:val="clear" w:color="auto" w:fill="auto"/>
          </w:tcPr>
          <w:p w14:paraId="54C0D6CF" w14:textId="5D3366FE" w:rsidR="00751891" w:rsidRPr="001B3096" w:rsidRDefault="00751891" w:rsidP="00751891">
            <w:pPr>
              <w:tabs>
                <w:tab w:val="decimal" w:pos="1080"/>
              </w:tabs>
              <w:ind w:right="-72"/>
              <w:jc w:val="both"/>
              <w:rPr>
                <w:rFonts w:cs="Cordia New"/>
                <w:sz w:val="22"/>
                <w:szCs w:val="22"/>
              </w:rPr>
            </w:pPr>
            <w:r w:rsidRPr="001B3096">
              <w:rPr>
                <w:rFonts w:cs="Cordia New"/>
                <w:sz w:val="22"/>
                <w:szCs w:val="22"/>
              </w:rPr>
              <w:t>(</w:t>
            </w:r>
            <w:r w:rsidRPr="003C4C5F">
              <w:rPr>
                <w:rFonts w:cs="Cordia New"/>
                <w:sz w:val="22"/>
                <w:szCs w:val="22"/>
              </w:rPr>
              <w:t>20</w:t>
            </w:r>
            <w:r w:rsidRPr="001B3096">
              <w:rPr>
                <w:rFonts w:cs="Cordia New"/>
                <w:sz w:val="22"/>
                <w:szCs w:val="22"/>
              </w:rPr>
              <w:t>,</w:t>
            </w:r>
            <w:r w:rsidRPr="003C4C5F">
              <w:rPr>
                <w:rFonts w:cs="Cordia New"/>
                <w:sz w:val="22"/>
                <w:szCs w:val="22"/>
              </w:rPr>
              <w:t>4</w:t>
            </w:r>
            <w:r w:rsidR="005802DF" w:rsidRPr="005802DF">
              <w:rPr>
                <w:rFonts w:cs="Cordia New"/>
                <w:sz w:val="22"/>
                <w:szCs w:val="22"/>
              </w:rPr>
              <w:t>79</w:t>
            </w:r>
            <w:r w:rsidRPr="001B3096">
              <w:rPr>
                <w:rFonts w:cs="Cordia New"/>
                <w:sz w:val="22"/>
                <w:szCs w:val="22"/>
              </w:rPr>
              <w:t>)</w:t>
            </w:r>
          </w:p>
        </w:tc>
      </w:tr>
      <w:tr w:rsidR="00BA6B13" w:rsidRPr="001B3096" w14:paraId="5AF94352" w14:textId="77777777">
        <w:tc>
          <w:tcPr>
            <w:tcW w:w="2837" w:type="dxa"/>
            <w:shd w:val="clear" w:color="auto" w:fill="auto"/>
            <w:vAlign w:val="bottom"/>
          </w:tcPr>
          <w:p w14:paraId="11E2CA45" w14:textId="77777777" w:rsidR="00BA6B13" w:rsidRPr="001B3096" w:rsidRDefault="00BA6B13" w:rsidP="00BA6B13">
            <w:pPr>
              <w:ind w:left="101" w:right="-72" w:hanging="187"/>
              <w:rPr>
                <w:rFonts w:cs="Cordia New"/>
                <w:sz w:val="22"/>
                <w:szCs w:val="22"/>
                <w:cs/>
              </w:rPr>
            </w:pPr>
            <w:r w:rsidRPr="001B3096">
              <w:rPr>
                <w:rFonts w:cs="Cordia New"/>
                <w:sz w:val="22"/>
                <w:szCs w:val="22"/>
              </w:rPr>
              <w:t>Closing net book amount</w:t>
            </w:r>
          </w:p>
        </w:tc>
        <w:tc>
          <w:tcPr>
            <w:tcW w:w="1296" w:type="dxa"/>
            <w:tcBorders>
              <w:top w:val="single" w:sz="4" w:space="0" w:color="auto"/>
              <w:bottom w:val="single" w:sz="4" w:space="0" w:color="auto"/>
            </w:tcBorders>
            <w:shd w:val="clear" w:color="auto" w:fill="auto"/>
            <w:vAlign w:val="bottom"/>
          </w:tcPr>
          <w:p w14:paraId="4476862B" w14:textId="7BA34AD6" w:rsidR="00BA6B13" w:rsidRPr="001B3096" w:rsidRDefault="005802DF" w:rsidP="00BA6B13">
            <w:pPr>
              <w:tabs>
                <w:tab w:val="decimal" w:pos="1058"/>
              </w:tabs>
              <w:ind w:right="-72"/>
              <w:jc w:val="both"/>
              <w:rPr>
                <w:rFonts w:cs="Cordia New"/>
                <w:sz w:val="22"/>
                <w:szCs w:val="22"/>
              </w:rPr>
            </w:pPr>
            <w:r w:rsidRPr="005802DF">
              <w:rPr>
                <w:rFonts w:cs="Cordia New"/>
                <w:color w:val="000000"/>
                <w:sz w:val="22"/>
                <w:szCs w:val="22"/>
              </w:rPr>
              <w:t>68</w:t>
            </w:r>
            <w:r w:rsidR="00BA6B13" w:rsidRPr="00594E59">
              <w:rPr>
                <w:rFonts w:cs="Cordia New"/>
                <w:color w:val="000000"/>
                <w:sz w:val="22"/>
                <w:szCs w:val="22"/>
              </w:rPr>
              <w:t>,</w:t>
            </w:r>
            <w:r w:rsidRPr="005802DF">
              <w:rPr>
                <w:rFonts w:cs="Cordia New"/>
                <w:color w:val="000000"/>
                <w:sz w:val="22"/>
                <w:szCs w:val="22"/>
              </w:rPr>
              <w:t>9</w:t>
            </w:r>
            <w:r w:rsidR="00BA6B13" w:rsidRPr="00594E59">
              <w:rPr>
                <w:rFonts w:cs="Cordia New"/>
                <w:color w:val="000000"/>
                <w:sz w:val="22"/>
                <w:szCs w:val="22"/>
              </w:rPr>
              <w:t>2</w:t>
            </w:r>
            <w:r w:rsidRPr="005802DF">
              <w:rPr>
                <w:rFonts w:cs="Cordia New"/>
                <w:color w:val="000000"/>
                <w:sz w:val="22"/>
                <w:szCs w:val="22"/>
              </w:rPr>
              <w:t>9</w:t>
            </w:r>
          </w:p>
        </w:tc>
        <w:tc>
          <w:tcPr>
            <w:tcW w:w="1296" w:type="dxa"/>
            <w:tcBorders>
              <w:top w:val="single" w:sz="4" w:space="0" w:color="auto"/>
              <w:bottom w:val="single" w:sz="4" w:space="0" w:color="auto"/>
            </w:tcBorders>
            <w:shd w:val="clear" w:color="auto" w:fill="auto"/>
            <w:vAlign w:val="bottom"/>
          </w:tcPr>
          <w:p w14:paraId="1205F5F1" w14:textId="3CCB5B9E" w:rsidR="00BA6B13" w:rsidRPr="001B3096" w:rsidRDefault="00BA6B13" w:rsidP="00BA6B13">
            <w:pPr>
              <w:tabs>
                <w:tab w:val="decimal" w:pos="1080"/>
              </w:tabs>
              <w:ind w:right="-72"/>
              <w:jc w:val="both"/>
              <w:rPr>
                <w:rFonts w:cs="Cordia New"/>
                <w:sz w:val="22"/>
                <w:szCs w:val="22"/>
              </w:rPr>
            </w:pPr>
            <w:r w:rsidRPr="00594E59">
              <w:rPr>
                <w:rFonts w:cs="Cordia New"/>
                <w:color w:val="000000"/>
                <w:sz w:val="22"/>
                <w:szCs w:val="22"/>
              </w:rPr>
              <w:t>1,</w:t>
            </w:r>
            <w:r w:rsidR="005802DF" w:rsidRPr="005802DF">
              <w:rPr>
                <w:rFonts w:cs="Cordia New"/>
                <w:color w:val="000000"/>
                <w:sz w:val="22"/>
                <w:szCs w:val="22"/>
              </w:rPr>
              <w:t>6</w:t>
            </w:r>
            <w:r w:rsidRPr="00594E59">
              <w:rPr>
                <w:rFonts w:cs="Cordia New"/>
                <w:color w:val="000000"/>
                <w:sz w:val="22"/>
                <w:szCs w:val="22"/>
              </w:rPr>
              <w:t>50</w:t>
            </w:r>
          </w:p>
        </w:tc>
        <w:tc>
          <w:tcPr>
            <w:tcW w:w="1296" w:type="dxa"/>
            <w:tcBorders>
              <w:top w:val="single" w:sz="4" w:space="0" w:color="auto"/>
              <w:bottom w:val="single" w:sz="4" w:space="0" w:color="auto"/>
            </w:tcBorders>
            <w:shd w:val="clear" w:color="auto" w:fill="auto"/>
            <w:vAlign w:val="bottom"/>
          </w:tcPr>
          <w:p w14:paraId="09B8DB9F" w14:textId="0FDF88F4" w:rsidR="00BA6B13" w:rsidRPr="001B3096" w:rsidRDefault="00BA6B13" w:rsidP="00BA6B13">
            <w:pPr>
              <w:tabs>
                <w:tab w:val="decimal" w:pos="1104"/>
              </w:tabs>
              <w:ind w:right="-72"/>
              <w:jc w:val="both"/>
              <w:rPr>
                <w:rFonts w:cs="Cordia New"/>
                <w:sz w:val="22"/>
                <w:szCs w:val="22"/>
              </w:rPr>
            </w:pPr>
            <w:r w:rsidRPr="00594E59">
              <w:rPr>
                <w:rFonts w:cs="Cordia New"/>
                <w:color w:val="000000"/>
                <w:sz w:val="22"/>
                <w:szCs w:val="22"/>
              </w:rPr>
              <w:t>40,15</w:t>
            </w:r>
            <w:r w:rsidR="005802DF" w:rsidRPr="005802DF">
              <w:rPr>
                <w:rFonts w:cs="Cordia New"/>
                <w:color w:val="000000"/>
                <w:sz w:val="22"/>
                <w:szCs w:val="22"/>
              </w:rPr>
              <w:t>8</w:t>
            </w:r>
          </w:p>
        </w:tc>
        <w:tc>
          <w:tcPr>
            <w:tcW w:w="1296" w:type="dxa"/>
            <w:tcBorders>
              <w:top w:val="single" w:sz="4" w:space="0" w:color="auto"/>
              <w:bottom w:val="single" w:sz="4" w:space="0" w:color="auto"/>
            </w:tcBorders>
            <w:shd w:val="clear" w:color="auto" w:fill="auto"/>
            <w:vAlign w:val="bottom"/>
          </w:tcPr>
          <w:p w14:paraId="13CE17AA" w14:textId="23366620" w:rsidR="00BA6B13" w:rsidRPr="001B3096" w:rsidRDefault="00BA6B13" w:rsidP="00BA6B13">
            <w:pPr>
              <w:tabs>
                <w:tab w:val="decimal" w:pos="1080"/>
              </w:tabs>
              <w:ind w:right="-72"/>
              <w:jc w:val="both"/>
              <w:rPr>
                <w:rFonts w:cs="Cordia New"/>
                <w:sz w:val="22"/>
                <w:szCs w:val="22"/>
              </w:rPr>
            </w:pPr>
            <w:r w:rsidRPr="00594E59">
              <w:rPr>
                <w:rFonts w:cs="Cordia New"/>
                <w:color w:val="000000"/>
                <w:sz w:val="22"/>
                <w:szCs w:val="22"/>
              </w:rPr>
              <w:t>2,</w:t>
            </w:r>
            <w:r w:rsidR="005802DF" w:rsidRPr="005802DF">
              <w:rPr>
                <w:rFonts w:cs="Cordia New"/>
                <w:color w:val="000000"/>
                <w:sz w:val="22"/>
                <w:szCs w:val="22"/>
              </w:rPr>
              <w:t>8</w:t>
            </w:r>
            <w:r w:rsidRPr="00594E59">
              <w:rPr>
                <w:rFonts w:cs="Cordia New"/>
                <w:color w:val="000000"/>
                <w:sz w:val="22"/>
                <w:szCs w:val="22"/>
              </w:rPr>
              <w:t>2</w:t>
            </w:r>
            <w:r w:rsidR="005802DF" w:rsidRPr="005802DF">
              <w:rPr>
                <w:rFonts w:cs="Cordia New"/>
                <w:color w:val="000000"/>
                <w:sz w:val="22"/>
                <w:szCs w:val="22"/>
              </w:rPr>
              <w:t>8</w:t>
            </w:r>
          </w:p>
        </w:tc>
        <w:tc>
          <w:tcPr>
            <w:tcW w:w="1296" w:type="dxa"/>
            <w:tcBorders>
              <w:top w:val="single" w:sz="4" w:space="0" w:color="auto"/>
              <w:bottom w:val="single" w:sz="4" w:space="0" w:color="auto"/>
            </w:tcBorders>
            <w:shd w:val="clear" w:color="auto" w:fill="auto"/>
            <w:vAlign w:val="bottom"/>
          </w:tcPr>
          <w:p w14:paraId="646E915F" w14:textId="1D721E7A" w:rsidR="00BA6B13" w:rsidRPr="001B3096" w:rsidRDefault="00BA6B13" w:rsidP="00BA6B13">
            <w:pPr>
              <w:tabs>
                <w:tab w:val="decimal" w:pos="1092"/>
              </w:tabs>
              <w:ind w:right="-72"/>
              <w:jc w:val="both"/>
              <w:rPr>
                <w:rFonts w:cs="Cordia New"/>
                <w:sz w:val="22"/>
                <w:szCs w:val="22"/>
              </w:rPr>
            </w:pPr>
            <w:r w:rsidRPr="00594E59">
              <w:rPr>
                <w:rFonts w:cs="Cordia New"/>
                <w:color w:val="000000"/>
                <w:sz w:val="22"/>
                <w:szCs w:val="22"/>
              </w:rPr>
              <w:t>2</w:t>
            </w:r>
            <w:r w:rsidR="005802DF" w:rsidRPr="005802DF">
              <w:rPr>
                <w:rFonts w:cs="Cordia New"/>
                <w:color w:val="000000"/>
                <w:sz w:val="22"/>
                <w:szCs w:val="22"/>
              </w:rPr>
              <w:t>7</w:t>
            </w:r>
            <w:r w:rsidRPr="00594E59">
              <w:rPr>
                <w:rFonts w:cs="Cordia New"/>
                <w:color w:val="000000"/>
                <w:sz w:val="22"/>
                <w:szCs w:val="22"/>
              </w:rPr>
              <w:t>,2</w:t>
            </w:r>
            <w:r w:rsidR="005802DF" w:rsidRPr="005802DF">
              <w:rPr>
                <w:rFonts w:cs="Cordia New"/>
                <w:color w:val="000000"/>
                <w:sz w:val="22"/>
                <w:szCs w:val="22"/>
              </w:rPr>
              <w:t>6</w:t>
            </w:r>
            <w:r w:rsidRPr="00594E59">
              <w:rPr>
                <w:rFonts w:cs="Cordia New"/>
                <w:color w:val="000000"/>
                <w:sz w:val="22"/>
                <w:szCs w:val="22"/>
              </w:rPr>
              <w:t>2</w:t>
            </w:r>
          </w:p>
        </w:tc>
        <w:tc>
          <w:tcPr>
            <w:tcW w:w="1296" w:type="dxa"/>
            <w:tcBorders>
              <w:top w:val="single" w:sz="4" w:space="0" w:color="auto"/>
              <w:bottom w:val="single" w:sz="4" w:space="0" w:color="auto"/>
            </w:tcBorders>
            <w:shd w:val="clear" w:color="auto" w:fill="auto"/>
            <w:vAlign w:val="bottom"/>
          </w:tcPr>
          <w:p w14:paraId="00CBE7B2" w14:textId="02045BA1" w:rsidR="00BA6B13" w:rsidRPr="001B3096" w:rsidRDefault="00BA6B13" w:rsidP="00BA6B13">
            <w:pPr>
              <w:tabs>
                <w:tab w:val="decimal" w:pos="1088"/>
              </w:tabs>
              <w:ind w:right="-72"/>
              <w:jc w:val="both"/>
              <w:rPr>
                <w:rFonts w:cs="Cordia New"/>
                <w:sz w:val="22"/>
                <w:szCs w:val="22"/>
              </w:rPr>
            </w:pPr>
            <w:r w:rsidRPr="00594E59">
              <w:rPr>
                <w:rFonts w:cs="Cordia New"/>
                <w:color w:val="000000"/>
                <w:sz w:val="22"/>
                <w:szCs w:val="22"/>
              </w:rPr>
              <w:t>3</w:t>
            </w:r>
            <w:r w:rsidR="005802DF" w:rsidRPr="005802DF">
              <w:rPr>
                <w:rFonts w:cs="Cordia New"/>
                <w:color w:val="000000"/>
                <w:sz w:val="22"/>
                <w:szCs w:val="22"/>
              </w:rPr>
              <w:t>97</w:t>
            </w:r>
          </w:p>
        </w:tc>
        <w:tc>
          <w:tcPr>
            <w:tcW w:w="1296" w:type="dxa"/>
            <w:tcBorders>
              <w:top w:val="single" w:sz="4" w:space="0" w:color="auto"/>
              <w:bottom w:val="single" w:sz="4" w:space="0" w:color="auto"/>
            </w:tcBorders>
            <w:shd w:val="clear" w:color="auto" w:fill="auto"/>
            <w:vAlign w:val="bottom"/>
          </w:tcPr>
          <w:p w14:paraId="298446A5" w14:textId="729A6C7E" w:rsidR="00BA6B13" w:rsidRPr="001B3096" w:rsidRDefault="00BA6B13" w:rsidP="00BA6B13">
            <w:pPr>
              <w:tabs>
                <w:tab w:val="decimal" w:pos="1071"/>
              </w:tabs>
              <w:ind w:right="-72"/>
              <w:jc w:val="both"/>
              <w:rPr>
                <w:rFonts w:cs="Cordia New"/>
                <w:sz w:val="22"/>
                <w:szCs w:val="22"/>
              </w:rPr>
            </w:pPr>
            <w:r w:rsidRPr="00594E59">
              <w:rPr>
                <w:rFonts w:cs="Cordia New"/>
                <w:color w:val="000000"/>
                <w:sz w:val="22"/>
                <w:szCs w:val="22"/>
              </w:rPr>
              <w:t>1,5</w:t>
            </w:r>
            <w:r w:rsidR="005802DF" w:rsidRPr="005802DF">
              <w:rPr>
                <w:rFonts w:cs="Cordia New"/>
                <w:color w:val="000000"/>
                <w:sz w:val="22"/>
                <w:szCs w:val="22"/>
              </w:rPr>
              <w:t>8</w:t>
            </w:r>
            <w:r w:rsidRPr="00594E59">
              <w:rPr>
                <w:rFonts w:cs="Cordia New"/>
                <w:color w:val="000000"/>
                <w:sz w:val="22"/>
                <w:szCs w:val="22"/>
              </w:rPr>
              <w:t>4</w:t>
            </w:r>
          </w:p>
        </w:tc>
        <w:tc>
          <w:tcPr>
            <w:tcW w:w="1296" w:type="dxa"/>
            <w:tcBorders>
              <w:top w:val="single" w:sz="4" w:space="0" w:color="auto"/>
              <w:bottom w:val="single" w:sz="4" w:space="0" w:color="auto"/>
            </w:tcBorders>
            <w:shd w:val="clear" w:color="auto" w:fill="auto"/>
            <w:vAlign w:val="bottom"/>
          </w:tcPr>
          <w:p w14:paraId="5296FD83" w14:textId="4210D29A" w:rsidR="00BA6B13" w:rsidRPr="001B3096" w:rsidRDefault="005802DF" w:rsidP="00BA6B13">
            <w:pPr>
              <w:tabs>
                <w:tab w:val="decimal" w:pos="1062"/>
              </w:tabs>
              <w:ind w:right="-72"/>
              <w:jc w:val="both"/>
              <w:rPr>
                <w:rFonts w:cs="Cordia New"/>
                <w:sz w:val="22"/>
                <w:szCs w:val="22"/>
              </w:rPr>
            </w:pPr>
            <w:r w:rsidRPr="005802DF">
              <w:rPr>
                <w:rFonts w:cs="Cordia New"/>
                <w:color w:val="000000"/>
                <w:sz w:val="22"/>
                <w:szCs w:val="22"/>
              </w:rPr>
              <w:t>8</w:t>
            </w:r>
            <w:r w:rsidR="00BA6B13" w:rsidRPr="00594E59">
              <w:rPr>
                <w:rFonts w:cs="Cordia New"/>
                <w:color w:val="000000"/>
                <w:sz w:val="22"/>
                <w:szCs w:val="22"/>
              </w:rPr>
              <w:t>,</w:t>
            </w:r>
            <w:r w:rsidRPr="005802DF">
              <w:rPr>
                <w:rFonts w:cs="Cordia New"/>
                <w:color w:val="000000"/>
                <w:sz w:val="22"/>
                <w:szCs w:val="22"/>
              </w:rPr>
              <w:t>7</w:t>
            </w:r>
            <w:r w:rsidR="00BA6B13" w:rsidRPr="00594E59">
              <w:rPr>
                <w:rFonts w:cs="Cordia New"/>
                <w:color w:val="000000"/>
                <w:sz w:val="22"/>
                <w:szCs w:val="22"/>
              </w:rPr>
              <w:t>43</w:t>
            </w:r>
          </w:p>
        </w:tc>
        <w:tc>
          <w:tcPr>
            <w:tcW w:w="1296" w:type="dxa"/>
            <w:tcBorders>
              <w:top w:val="single" w:sz="4" w:space="0" w:color="auto"/>
              <w:bottom w:val="single" w:sz="4" w:space="0" w:color="auto"/>
            </w:tcBorders>
            <w:shd w:val="clear" w:color="auto" w:fill="auto"/>
            <w:vAlign w:val="bottom"/>
          </w:tcPr>
          <w:p w14:paraId="05885A34" w14:textId="68C8E568" w:rsidR="00BA6B13" w:rsidRPr="001B3096" w:rsidRDefault="00BA6B13" w:rsidP="00BA6B13">
            <w:pPr>
              <w:tabs>
                <w:tab w:val="decimal" w:pos="1080"/>
              </w:tabs>
              <w:ind w:right="-72"/>
              <w:jc w:val="both"/>
              <w:rPr>
                <w:rFonts w:cs="Cordia New"/>
                <w:sz w:val="22"/>
                <w:szCs w:val="22"/>
              </w:rPr>
            </w:pPr>
            <w:r w:rsidRPr="00594E59">
              <w:rPr>
                <w:rFonts w:cs="Cordia New"/>
                <w:color w:val="000000"/>
                <w:sz w:val="22"/>
                <w:szCs w:val="22"/>
              </w:rPr>
              <w:t>151,551</w:t>
            </w:r>
          </w:p>
        </w:tc>
      </w:tr>
      <w:tr w:rsidR="002F6992" w:rsidRPr="001B3096" w14:paraId="6D648834" w14:textId="77777777" w:rsidTr="00814394">
        <w:tc>
          <w:tcPr>
            <w:tcW w:w="2837" w:type="dxa"/>
            <w:shd w:val="clear" w:color="auto" w:fill="auto"/>
            <w:vAlign w:val="bottom"/>
          </w:tcPr>
          <w:p w14:paraId="2798971A" w14:textId="77777777" w:rsidR="00F61881" w:rsidRPr="001B3096" w:rsidRDefault="00F61881" w:rsidP="00F61881">
            <w:pPr>
              <w:ind w:left="101" w:right="-72" w:hanging="187"/>
              <w:rPr>
                <w:rFonts w:cs="Cordia New"/>
                <w:sz w:val="22"/>
                <w:szCs w:val="22"/>
              </w:rPr>
            </w:pPr>
          </w:p>
        </w:tc>
        <w:tc>
          <w:tcPr>
            <w:tcW w:w="1296" w:type="dxa"/>
            <w:tcBorders>
              <w:top w:val="single" w:sz="4" w:space="0" w:color="auto"/>
            </w:tcBorders>
            <w:shd w:val="clear" w:color="auto" w:fill="auto"/>
          </w:tcPr>
          <w:p w14:paraId="23E99305"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52B9E0BC"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3FEF75CC"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6086E35B"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31CD0881" w14:textId="77777777" w:rsidR="00F61881" w:rsidRPr="001B3096" w:rsidRDefault="00F61881" w:rsidP="00F61881">
            <w:pPr>
              <w:tabs>
                <w:tab w:val="decimal" w:pos="1092"/>
              </w:tabs>
              <w:ind w:right="-72"/>
              <w:jc w:val="both"/>
              <w:rPr>
                <w:rFonts w:cs="Cordia New"/>
                <w:sz w:val="22"/>
                <w:szCs w:val="22"/>
              </w:rPr>
            </w:pPr>
          </w:p>
        </w:tc>
        <w:tc>
          <w:tcPr>
            <w:tcW w:w="1296" w:type="dxa"/>
            <w:tcBorders>
              <w:top w:val="single" w:sz="4" w:space="0" w:color="auto"/>
            </w:tcBorders>
            <w:shd w:val="clear" w:color="auto" w:fill="auto"/>
            <w:vAlign w:val="bottom"/>
          </w:tcPr>
          <w:p w14:paraId="21CC0CAA"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2C0E9A65" w14:textId="77777777" w:rsidR="00F61881" w:rsidRPr="001B3096" w:rsidRDefault="00F61881" w:rsidP="00F61881">
            <w:pPr>
              <w:tabs>
                <w:tab w:val="decimal" w:pos="1080"/>
              </w:tabs>
              <w:ind w:right="-72"/>
              <w:jc w:val="both"/>
              <w:rPr>
                <w:rFonts w:cs="Cordia New"/>
                <w:sz w:val="22"/>
                <w:szCs w:val="22"/>
              </w:rPr>
            </w:pPr>
          </w:p>
        </w:tc>
        <w:tc>
          <w:tcPr>
            <w:tcW w:w="1296" w:type="dxa"/>
            <w:tcBorders>
              <w:top w:val="single" w:sz="4" w:space="0" w:color="auto"/>
            </w:tcBorders>
            <w:shd w:val="clear" w:color="auto" w:fill="auto"/>
            <w:vAlign w:val="bottom"/>
          </w:tcPr>
          <w:p w14:paraId="4745D6DA" w14:textId="77777777" w:rsidR="00F61881" w:rsidRPr="001B3096" w:rsidRDefault="00F61881" w:rsidP="00F61881">
            <w:pPr>
              <w:tabs>
                <w:tab w:val="decimal" w:pos="1062"/>
              </w:tabs>
              <w:ind w:right="-72"/>
              <w:jc w:val="both"/>
              <w:rPr>
                <w:rFonts w:cs="Cordia New"/>
                <w:sz w:val="22"/>
                <w:szCs w:val="22"/>
              </w:rPr>
            </w:pPr>
          </w:p>
        </w:tc>
        <w:tc>
          <w:tcPr>
            <w:tcW w:w="1296" w:type="dxa"/>
            <w:tcBorders>
              <w:top w:val="single" w:sz="4" w:space="0" w:color="auto"/>
            </w:tcBorders>
            <w:shd w:val="clear" w:color="auto" w:fill="auto"/>
            <w:vAlign w:val="bottom"/>
          </w:tcPr>
          <w:p w14:paraId="5D5051F2" w14:textId="77777777" w:rsidR="00F61881" w:rsidRPr="001B3096" w:rsidRDefault="00F61881" w:rsidP="00F61881">
            <w:pPr>
              <w:tabs>
                <w:tab w:val="decimal" w:pos="1080"/>
              </w:tabs>
              <w:ind w:right="-72"/>
              <w:jc w:val="both"/>
              <w:rPr>
                <w:rFonts w:cs="Cordia New"/>
                <w:sz w:val="22"/>
                <w:szCs w:val="22"/>
              </w:rPr>
            </w:pPr>
          </w:p>
        </w:tc>
      </w:tr>
      <w:tr w:rsidR="002F6992" w:rsidRPr="001B3096" w14:paraId="027F777D" w14:textId="77777777" w:rsidTr="00814394">
        <w:tc>
          <w:tcPr>
            <w:tcW w:w="2837" w:type="dxa"/>
            <w:shd w:val="clear" w:color="auto" w:fill="auto"/>
            <w:vAlign w:val="bottom"/>
          </w:tcPr>
          <w:p w14:paraId="44CA242F" w14:textId="04C32786" w:rsidR="00F61881" w:rsidRPr="001B3096" w:rsidRDefault="00F61881" w:rsidP="00F61881">
            <w:pPr>
              <w:ind w:left="101" w:right="-72" w:hanging="187"/>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 </w:t>
            </w:r>
            <w:r w:rsidR="003C4C5F" w:rsidRPr="003C4C5F">
              <w:rPr>
                <w:rFonts w:cs="Cordia New"/>
                <w:b/>
                <w:bCs/>
                <w:sz w:val="22"/>
                <w:szCs w:val="22"/>
              </w:rPr>
              <w:t>2024</w:t>
            </w:r>
          </w:p>
        </w:tc>
        <w:tc>
          <w:tcPr>
            <w:tcW w:w="1296" w:type="dxa"/>
            <w:shd w:val="clear" w:color="auto" w:fill="auto"/>
          </w:tcPr>
          <w:p w14:paraId="19DAEB21"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7E7B1279"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5280A2B8"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2BEF42F0"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14E7BFB7" w14:textId="77777777" w:rsidR="00F61881" w:rsidRPr="001B3096" w:rsidRDefault="00F61881" w:rsidP="00F61881">
            <w:pPr>
              <w:tabs>
                <w:tab w:val="decimal" w:pos="1092"/>
              </w:tabs>
              <w:ind w:right="-72"/>
              <w:jc w:val="both"/>
              <w:rPr>
                <w:rFonts w:cs="Cordia New"/>
                <w:sz w:val="22"/>
                <w:szCs w:val="22"/>
              </w:rPr>
            </w:pPr>
          </w:p>
        </w:tc>
        <w:tc>
          <w:tcPr>
            <w:tcW w:w="1296" w:type="dxa"/>
            <w:shd w:val="clear" w:color="auto" w:fill="auto"/>
            <w:vAlign w:val="bottom"/>
          </w:tcPr>
          <w:p w14:paraId="19B290BF"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7267AAE1" w14:textId="77777777" w:rsidR="00F61881" w:rsidRPr="001B3096" w:rsidRDefault="00F61881" w:rsidP="00F61881">
            <w:pPr>
              <w:tabs>
                <w:tab w:val="decimal" w:pos="1080"/>
              </w:tabs>
              <w:ind w:right="-72"/>
              <w:jc w:val="both"/>
              <w:rPr>
                <w:rFonts w:cs="Cordia New"/>
                <w:sz w:val="22"/>
                <w:szCs w:val="22"/>
              </w:rPr>
            </w:pPr>
          </w:p>
        </w:tc>
        <w:tc>
          <w:tcPr>
            <w:tcW w:w="1296" w:type="dxa"/>
            <w:shd w:val="clear" w:color="auto" w:fill="auto"/>
            <w:vAlign w:val="bottom"/>
          </w:tcPr>
          <w:p w14:paraId="0E135C1F" w14:textId="77777777" w:rsidR="00F61881" w:rsidRPr="001B3096" w:rsidRDefault="00F61881" w:rsidP="00F61881">
            <w:pPr>
              <w:tabs>
                <w:tab w:val="decimal" w:pos="1062"/>
              </w:tabs>
              <w:ind w:right="-72"/>
              <w:jc w:val="both"/>
              <w:rPr>
                <w:rFonts w:cs="Cordia New"/>
                <w:sz w:val="22"/>
                <w:szCs w:val="22"/>
              </w:rPr>
            </w:pPr>
          </w:p>
        </w:tc>
        <w:tc>
          <w:tcPr>
            <w:tcW w:w="1296" w:type="dxa"/>
            <w:shd w:val="clear" w:color="auto" w:fill="auto"/>
            <w:vAlign w:val="bottom"/>
          </w:tcPr>
          <w:p w14:paraId="17C1D7C6" w14:textId="77777777" w:rsidR="00F61881" w:rsidRPr="001B3096" w:rsidRDefault="00F61881" w:rsidP="00F61881">
            <w:pPr>
              <w:tabs>
                <w:tab w:val="decimal" w:pos="1080"/>
              </w:tabs>
              <w:ind w:right="-72"/>
              <w:jc w:val="both"/>
              <w:rPr>
                <w:rFonts w:cs="Cordia New"/>
                <w:sz w:val="22"/>
                <w:szCs w:val="22"/>
              </w:rPr>
            </w:pPr>
          </w:p>
        </w:tc>
      </w:tr>
      <w:tr w:rsidR="00B5430F" w:rsidRPr="001B3096" w14:paraId="5BB9BFA9" w14:textId="77777777" w:rsidTr="00814394">
        <w:tc>
          <w:tcPr>
            <w:tcW w:w="2837" w:type="dxa"/>
            <w:shd w:val="clear" w:color="auto" w:fill="auto"/>
            <w:vAlign w:val="bottom"/>
          </w:tcPr>
          <w:p w14:paraId="6F179E7F" w14:textId="77777777" w:rsidR="00B5430F" w:rsidRPr="001B3096" w:rsidRDefault="00B5430F" w:rsidP="00B5430F">
            <w:pPr>
              <w:ind w:left="101" w:right="-72" w:hanging="187"/>
              <w:rPr>
                <w:rFonts w:cs="Cordia New"/>
                <w:sz w:val="22"/>
                <w:szCs w:val="22"/>
              </w:rPr>
            </w:pPr>
            <w:r w:rsidRPr="001B3096">
              <w:rPr>
                <w:rFonts w:cs="Cordia New"/>
                <w:sz w:val="22"/>
                <w:szCs w:val="22"/>
              </w:rPr>
              <w:t>Cost</w:t>
            </w:r>
          </w:p>
        </w:tc>
        <w:tc>
          <w:tcPr>
            <w:tcW w:w="1296" w:type="dxa"/>
            <w:shd w:val="clear" w:color="auto" w:fill="auto"/>
            <w:vAlign w:val="bottom"/>
          </w:tcPr>
          <w:p w14:paraId="78284ECB" w14:textId="4216EAF6" w:rsidR="00B5430F" w:rsidRPr="001B3096" w:rsidRDefault="005802DF" w:rsidP="00B5430F">
            <w:pPr>
              <w:tabs>
                <w:tab w:val="decimal" w:pos="1058"/>
              </w:tabs>
              <w:ind w:right="-72"/>
              <w:jc w:val="both"/>
              <w:rPr>
                <w:rFonts w:cs="Cordia New"/>
                <w:sz w:val="22"/>
                <w:szCs w:val="22"/>
              </w:rPr>
            </w:pPr>
            <w:r w:rsidRPr="005802DF">
              <w:rPr>
                <w:rFonts w:cs="Cordia New"/>
                <w:color w:val="000000"/>
                <w:sz w:val="22"/>
                <w:szCs w:val="22"/>
              </w:rPr>
              <w:t>68</w:t>
            </w:r>
            <w:r w:rsidR="00B5430F" w:rsidRPr="001B3096">
              <w:rPr>
                <w:rFonts w:cs="Cordia New"/>
                <w:color w:val="000000"/>
                <w:sz w:val="22"/>
                <w:szCs w:val="22"/>
              </w:rPr>
              <w:t>,</w:t>
            </w:r>
            <w:r w:rsidRPr="005802DF">
              <w:rPr>
                <w:rFonts w:cs="Cordia New"/>
                <w:color w:val="000000"/>
                <w:sz w:val="22"/>
                <w:szCs w:val="22"/>
              </w:rPr>
              <w:t>9</w:t>
            </w:r>
            <w:r w:rsidR="003C4C5F" w:rsidRPr="003C4C5F">
              <w:rPr>
                <w:rFonts w:cs="Cordia New"/>
                <w:color w:val="000000"/>
                <w:sz w:val="22"/>
                <w:szCs w:val="22"/>
              </w:rPr>
              <w:t>2</w:t>
            </w:r>
            <w:r w:rsidRPr="005802DF">
              <w:rPr>
                <w:rFonts w:cs="Cordia New"/>
                <w:color w:val="000000"/>
                <w:sz w:val="22"/>
                <w:szCs w:val="22"/>
              </w:rPr>
              <w:t>9</w:t>
            </w:r>
          </w:p>
        </w:tc>
        <w:tc>
          <w:tcPr>
            <w:tcW w:w="1296" w:type="dxa"/>
            <w:shd w:val="clear" w:color="auto" w:fill="auto"/>
            <w:vAlign w:val="bottom"/>
          </w:tcPr>
          <w:p w14:paraId="3D63BECD" w14:textId="4264340C" w:rsidR="00B5430F" w:rsidRPr="001B3096" w:rsidRDefault="003C4C5F" w:rsidP="00B5430F">
            <w:pPr>
              <w:tabs>
                <w:tab w:val="decimal" w:pos="1080"/>
              </w:tabs>
              <w:ind w:right="-72"/>
              <w:jc w:val="both"/>
              <w:rPr>
                <w:rFonts w:cs="Cordia New"/>
                <w:sz w:val="22"/>
                <w:szCs w:val="22"/>
              </w:rPr>
            </w:pPr>
            <w:r w:rsidRPr="003C4C5F">
              <w:rPr>
                <w:rFonts w:cs="Cordia New"/>
                <w:color w:val="000000"/>
                <w:sz w:val="22"/>
                <w:szCs w:val="22"/>
              </w:rPr>
              <w:t>4</w:t>
            </w:r>
            <w:r w:rsidR="005802DF" w:rsidRPr="005802DF">
              <w:rPr>
                <w:rFonts w:cs="Cordia New"/>
                <w:color w:val="000000"/>
                <w:sz w:val="22"/>
                <w:szCs w:val="22"/>
              </w:rPr>
              <w:t>6</w:t>
            </w:r>
            <w:r w:rsidR="00B5430F"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1</w:t>
            </w:r>
            <w:r w:rsidR="005802DF" w:rsidRPr="005802DF">
              <w:rPr>
                <w:rFonts w:cs="Cordia New"/>
                <w:color w:val="000000"/>
                <w:sz w:val="22"/>
                <w:szCs w:val="22"/>
              </w:rPr>
              <w:t>7</w:t>
            </w:r>
          </w:p>
        </w:tc>
        <w:tc>
          <w:tcPr>
            <w:tcW w:w="1296" w:type="dxa"/>
            <w:shd w:val="clear" w:color="auto" w:fill="auto"/>
            <w:vAlign w:val="bottom"/>
          </w:tcPr>
          <w:p w14:paraId="369B9E75" w14:textId="20A894D4" w:rsidR="00B5430F" w:rsidRPr="001B3096" w:rsidRDefault="003C4C5F" w:rsidP="00B5430F">
            <w:pPr>
              <w:tabs>
                <w:tab w:val="decimal" w:pos="1104"/>
              </w:tabs>
              <w:ind w:right="-72"/>
              <w:jc w:val="both"/>
              <w:rPr>
                <w:rFonts w:cs="Cordia New"/>
                <w:sz w:val="22"/>
                <w:szCs w:val="22"/>
              </w:rPr>
            </w:pPr>
            <w:r w:rsidRPr="003C4C5F">
              <w:rPr>
                <w:rFonts w:cs="Cordia New"/>
                <w:color w:val="000000"/>
                <w:sz w:val="22"/>
                <w:szCs w:val="22"/>
              </w:rPr>
              <w:t>13</w:t>
            </w:r>
            <w:r w:rsidR="005802DF" w:rsidRPr="005802DF">
              <w:rPr>
                <w:rFonts w:cs="Cordia New"/>
                <w:color w:val="000000"/>
                <w:sz w:val="22"/>
                <w:szCs w:val="22"/>
              </w:rPr>
              <w:t>7</w:t>
            </w:r>
            <w:r w:rsidR="00B5430F"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5</w:t>
            </w:r>
            <w:r w:rsidR="005802DF" w:rsidRPr="005802DF">
              <w:rPr>
                <w:rFonts w:cs="Cordia New"/>
                <w:color w:val="000000"/>
                <w:sz w:val="22"/>
                <w:szCs w:val="22"/>
              </w:rPr>
              <w:t>7</w:t>
            </w:r>
          </w:p>
        </w:tc>
        <w:tc>
          <w:tcPr>
            <w:tcW w:w="1296" w:type="dxa"/>
            <w:shd w:val="clear" w:color="auto" w:fill="auto"/>
            <w:vAlign w:val="bottom"/>
          </w:tcPr>
          <w:p w14:paraId="0B1ABC22" w14:textId="132F75BF" w:rsidR="00B5430F" w:rsidRPr="001B3096" w:rsidRDefault="003C4C5F" w:rsidP="00B5430F">
            <w:pPr>
              <w:tabs>
                <w:tab w:val="decimal" w:pos="1080"/>
              </w:tabs>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9</w:t>
            </w:r>
            <w:r w:rsidR="00B5430F" w:rsidRPr="001B3096">
              <w:rPr>
                <w:rFonts w:cs="Cordia New"/>
                <w:color w:val="000000"/>
                <w:sz w:val="22"/>
                <w:szCs w:val="22"/>
              </w:rPr>
              <w:t>,</w:t>
            </w:r>
            <w:r w:rsidR="005802DF" w:rsidRPr="005802DF">
              <w:rPr>
                <w:rFonts w:cs="Cordia New"/>
                <w:color w:val="000000"/>
                <w:sz w:val="22"/>
                <w:szCs w:val="22"/>
              </w:rPr>
              <w:t>969</w:t>
            </w:r>
          </w:p>
        </w:tc>
        <w:tc>
          <w:tcPr>
            <w:tcW w:w="1296" w:type="dxa"/>
            <w:shd w:val="clear" w:color="auto" w:fill="auto"/>
            <w:vAlign w:val="bottom"/>
          </w:tcPr>
          <w:p w14:paraId="1BB01EB9" w14:textId="749DE6E4" w:rsidR="00B5430F" w:rsidRPr="001B3096" w:rsidRDefault="003C4C5F" w:rsidP="00B5430F">
            <w:pPr>
              <w:tabs>
                <w:tab w:val="decimal" w:pos="1092"/>
              </w:tabs>
              <w:ind w:right="-72"/>
              <w:jc w:val="both"/>
              <w:rPr>
                <w:rFonts w:cs="Cordia New"/>
                <w:sz w:val="22"/>
                <w:szCs w:val="22"/>
              </w:rPr>
            </w:pPr>
            <w:r w:rsidRPr="003C4C5F">
              <w:rPr>
                <w:rFonts w:cs="Cordia New"/>
                <w:color w:val="000000"/>
                <w:sz w:val="22"/>
                <w:szCs w:val="22"/>
              </w:rPr>
              <w:t>13</w:t>
            </w:r>
            <w:r w:rsidR="005802DF" w:rsidRPr="005802DF">
              <w:rPr>
                <w:rFonts w:cs="Cordia New"/>
                <w:color w:val="000000"/>
                <w:sz w:val="22"/>
                <w:szCs w:val="22"/>
              </w:rPr>
              <w:t>6</w:t>
            </w:r>
            <w:r w:rsidR="00B5430F"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6</w:t>
            </w:r>
            <w:r w:rsidRPr="003C4C5F">
              <w:rPr>
                <w:rFonts w:cs="Cordia New"/>
                <w:color w:val="000000"/>
                <w:sz w:val="22"/>
                <w:szCs w:val="22"/>
              </w:rPr>
              <w:t>3</w:t>
            </w:r>
          </w:p>
        </w:tc>
        <w:tc>
          <w:tcPr>
            <w:tcW w:w="1296" w:type="dxa"/>
            <w:shd w:val="clear" w:color="auto" w:fill="auto"/>
            <w:vAlign w:val="bottom"/>
          </w:tcPr>
          <w:p w14:paraId="4E9765CA" w14:textId="1CA89D90" w:rsidR="00B5430F" w:rsidRPr="001B3096" w:rsidRDefault="003C4C5F" w:rsidP="00B5430F">
            <w:pPr>
              <w:tabs>
                <w:tab w:val="decimal" w:pos="1088"/>
              </w:tabs>
              <w:ind w:right="-72"/>
              <w:jc w:val="both"/>
              <w:rPr>
                <w:rFonts w:cs="Cordia New"/>
                <w:sz w:val="22"/>
                <w:szCs w:val="22"/>
              </w:rPr>
            </w:pPr>
            <w:r w:rsidRPr="003C4C5F">
              <w:rPr>
                <w:rFonts w:cs="Cordia New"/>
                <w:color w:val="000000"/>
                <w:sz w:val="22"/>
                <w:szCs w:val="22"/>
              </w:rPr>
              <w:t>2</w:t>
            </w:r>
            <w:r w:rsidR="00B5430F" w:rsidRPr="001B3096">
              <w:rPr>
                <w:rFonts w:cs="Cordia New"/>
                <w:color w:val="000000"/>
                <w:sz w:val="22"/>
                <w:szCs w:val="22"/>
              </w:rPr>
              <w:t>,</w:t>
            </w:r>
            <w:r w:rsidR="005802DF" w:rsidRPr="005802DF">
              <w:rPr>
                <w:rFonts w:cs="Cordia New"/>
                <w:color w:val="000000"/>
                <w:sz w:val="22"/>
                <w:szCs w:val="22"/>
              </w:rPr>
              <w:t>76</w:t>
            </w:r>
            <w:r w:rsidRPr="003C4C5F">
              <w:rPr>
                <w:rFonts w:cs="Cordia New"/>
                <w:color w:val="000000"/>
                <w:sz w:val="22"/>
                <w:szCs w:val="22"/>
              </w:rPr>
              <w:t>5</w:t>
            </w:r>
          </w:p>
        </w:tc>
        <w:tc>
          <w:tcPr>
            <w:tcW w:w="1296" w:type="dxa"/>
            <w:shd w:val="clear" w:color="auto" w:fill="auto"/>
            <w:vAlign w:val="bottom"/>
          </w:tcPr>
          <w:p w14:paraId="2128D445" w14:textId="01FD6012" w:rsidR="00B5430F" w:rsidRPr="001B3096" w:rsidRDefault="003C4C5F" w:rsidP="00B5430F">
            <w:pPr>
              <w:tabs>
                <w:tab w:val="decimal" w:pos="1071"/>
              </w:tabs>
              <w:ind w:right="-72"/>
              <w:jc w:val="both"/>
              <w:rPr>
                <w:rFonts w:cs="Cordia New"/>
                <w:sz w:val="22"/>
                <w:szCs w:val="22"/>
              </w:rPr>
            </w:pPr>
            <w:r w:rsidRPr="003C4C5F">
              <w:rPr>
                <w:rFonts w:cs="Cordia New"/>
                <w:color w:val="000000"/>
                <w:sz w:val="22"/>
                <w:szCs w:val="22"/>
              </w:rPr>
              <w:t>1</w:t>
            </w:r>
            <w:r w:rsidR="00B5430F" w:rsidRPr="001B3096">
              <w:rPr>
                <w:rFonts w:cs="Cordia New"/>
                <w:color w:val="000000"/>
                <w:sz w:val="22"/>
                <w:szCs w:val="22"/>
              </w:rPr>
              <w:t>,</w:t>
            </w:r>
            <w:r w:rsidR="005802DF" w:rsidRPr="005802DF">
              <w:rPr>
                <w:rFonts w:cs="Cordia New"/>
                <w:color w:val="000000"/>
                <w:sz w:val="22"/>
                <w:szCs w:val="22"/>
              </w:rPr>
              <w:t>988</w:t>
            </w:r>
          </w:p>
        </w:tc>
        <w:tc>
          <w:tcPr>
            <w:tcW w:w="1296" w:type="dxa"/>
            <w:shd w:val="clear" w:color="auto" w:fill="auto"/>
            <w:vAlign w:val="bottom"/>
          </w:tcPr>
          <w:p w14:paraId="36642565" w14:textId="5705A3FC" w:rsidR="00B5430F" w:rsidRPr="001B3096" w:rsidRDefault="005802DF" w:rsidP="00B5430F">
            <w:pPr>
              <w:tabs>
                <w:tab w:val="decimal" w:pos="1062"/>
              </w:tabs>
              <w:ind w:right="-72"/>
              <w:jc w:val="both"/>
              <w:rPr>
                <w:rFonts w:cs="Cordia New"/>
                <w:sz w:val="22"/>
                <w:szCs w:val="22"/>
              </w:rPr>
            </w:pPr>
            <w:r w:rsidRPr="005802DF">
              <w:rPr>
                <w:rFonts w:cs="Cordia New"/>
                <w:color w:val="000000"/>
                <w:sz w:val="22"/>
                <w:szCs w:val="22"/>
              </w:rPr>
              <w:t>8</w:t>
            </w:r>
            <w:r w:rsidR="00B5430F" w:rsidRPr="001B3096">
              <w:rPr>
                <w:rFonts w:cs="Cordia New"/>
                <w:color w:val="000000"/>
                <w:sz w:val="22"/>
                <w:szCs w:val="22"/>
              </w:rPr>
              <w:t>,</w:t>
            </w:r>
            <w:r w:rsidRPr="005802DF">
              <w:rPr>
                <w:rFonts w:cs="Cordia New"/>
                <w:color w:val="000000"/>
                <w:sz w:val="22"/>
                <w:szCs w:val="22"/>
              </w:rPr>
              <w:t>7</w:t>
            </w:r>
            <w:r w:rsidR="003C4C5F" w:rsidRPr="003C4C5F">
              <w:rPr>
                <w:rFonts w:cs="Cordia New"/>
                <w:color w:val="000000"/>
                <w:sz w:val="22"/>
                <w:szCs w:val="22"/>
              </w:rPr>
              <w:t>43</w:t>
            </w:r>
          </w:p>
        </w:tc>
        <w:tc>
          <w:tcPr>
            <w:tcW w:w="1296" w:type="dxa"/>
            <w:shd w:val="clear" w:color="auto" w:fill="auto"/>
            <w:vAlign w:val="bottom"/>
          </w:tcPr>
          <w:p w14:paraId="3AFB74B9" w14:textId="2AC2B77E" w:rsidR="00B5430F" w:rsidRPr="001B3096" w:rsidRDefault="003C4C5F" w:rsidP="00B5430F">
            <w:pPr>
              <w:tabs>
                <w:tab w:val="decimal" w:pos="1080"/>
              </w:tabs>
              <w:ind w:right="-72"/>
              <w:jc w:val="both"/>
              <w:rPr>
                <w:rFonts w:cs="Cordia New"/>
                <w:sz w:val="22"/>
                <w:szCs w:val="22"/>
              </w:rPr>
            </w:pPr>
            <w:r w:rsidRPr="003C4C5F">
              <w:rPr>
                <w:rFonts w:cs="Cordia New"/>
                <w:color w:val="000000"/>
                <w:sz w:val="22"/>
                <w:szCs w:val="22"/>
              </w:rPr>
              <w:t>433</w:t>
            </w:r>
            <w:r w:rsidR="00B5430F" w:rsidRPr="001B3096">
              <w:rPr>
                <w:rFonts w:cs="Cordia New"/>
                <w:color w:val="000000"/>
                <w:sz w:val="22"/>
                <w:szCs w:val="22"/>
              </w:rPr>
              <w:t>,</w:t>
            </w:r>
            <w:r w:rsidRPr="003C4C5F">
              <w:rPr>
                <w:rFonts w:cs="Cordia New"/>
                <w:color w:val="000000"/>
                <w:sz w:val="22"/>
                <w:szCs w:val="22"/>
              </w:rPr>
              <w:t>231</w:t>
            </w:r>
          </w:p>
        </w:tc>
      </w:tr>
      <w:tr w:rsidR="00B5430F" w:rsidRPr="001B3096" w14:paraId="37A403C6" w14:textId="77777777" w:rsidTr="00814394">
        <w:tc>
          <w:tcPr>
            <w:tcW w:w="2837" w:type="dxa"/>
            <w:shd w:val="clear" w:color="auto" w:fill="auto"/>
            <w:vAlign w:val="bottom"/>
          </w:tcPr>
          <w:p w14:paraId="7FFAAA28" w14:textId="77777777" w:rsidR="00B5430F" w:rsidRPr="001B3096" w:rsidRDefault="00B5430F" w:rsidP="00B5430F">
            <w:pPr>
              <w:ind w:left="101" w:right="-72" w:hanging="187"/>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Accumulated</w:t>
            </w:r>
            <w:proofErr w:type="gramEnd"/>
            <w:r w:rsidRPr="001B3096">
              <w:rPr>
                <w:rFonts w:cs="Cordia New"/>
                <w:sz w:val="22"/>
                <w:szCs w:val="22"/>
              </w:rPr>
              <w:t xml:space="preserve"> depreciation</w:t>
            </w:r>
          </w:p>
        </w:tc>
        <w:tc>
          <w:tcPr>
            <w:tcW w:w="1296" w:type="dxa"/>
            <w:tcBorders>
              <w:bottom w:val="single" w:sz="4" w:space="0" w:color="auto"/>
            </w:tcBorders>
            <w:shd w:val="clear" w:color="auto" w:fill="auto"/>
            <w:vAlign w:val="bottom"/>
          </w:tcPr>
          <w:p w14:paraId="4E5EB2B9" w14:textId="7ECD0DD4" w:rsidR="00B5430F" w:rsidRPr="001B3096" w:rsidRDefault="00B5430F" w:rsidP="00B5430F">
            <w:pPr>
              <w:tabs>
                <w:tab w:val="decimal" w:pos="1058"/>
              </w:tabs>
              <w:ind w:right="-72"/>
              <w:jc w:val="both"/>
              <w:rPr>
                <w:rFonts w:cs="Cordia New"/>
                <w:sz w:val="22"/>
                <w:szCs w:val="22"/>
              </w:rPr>
            </w:pP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21FB3628" w14:textId="3706F724" w:rsidR="00B5430F" w:rsidRPr="001B3096" w:rsidRDefault="00B5430F" w:rsidP="00B5430F">
            <w:pPr>
              <w:tabs>
                <w:tab w:val="decimal" w:pos="1080"/>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45</w:t>
            </w: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67</w:t>
            </w: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3D5952EE" w14:textId="3997E911" w:rsidR="00B5430F" w:rsidRPr="001B3096" w:rsidRDefault="00B5430F" w:rsidP="00B5430F">
            <w:pPr>
              <w:tabs>
                <w:tab w:val="decimal" w:pos="1104"/>
              </w:tabs>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97</w:t>
            </w:r>
            <w:r w:rsidRPr="001B3096">
              <w:rPr>
                <w:rFonts w:cs="Cordia New"/>
                <w:color w:val="000000"/>
                <w:sz w:val="22"/>
                <w:szCs w:val="22"/>
              </w:rPr>
              <w:t>,</w:t>
            </w:r>
            <w:r w:rsidR="003C4C5F" w:rsidRPr="003C4C5F">
              <w:rPr>
                <w:rFonts w:cs="Cordia New"/>
                <w:color w:val="000000"/>
                <w:sz w:val="22"/>
                <w:szCs w:val="22"/>
              </w:rPr>
              <w:t>4</w:t>
            </w:r>
            <w:r w:rsidR="005802DF" w:rsidRPr="005802DF">
              <w:rPr>
                <w:rFonts w:cs="Cordia New"/>
                <w:color w:val="000000"/>
                <w:sz w:val="22"/>
                <w:szCs w:val="22"/>
              </w:rPr>
              <w:t>99</w:t>
            </w: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26CF495B" w14:textId="70DDF2C1" w:rsidR="00B5430F" w:rsidRPr="001B3096" w:rsidRDefault="00B5430F" w:rsidP="00B5430F">
            <w:pPr>
              <w:tabs>
                <w:tab w:val="decimal" w:pos="1080"/>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7</w:t>
            </w:r>
            <w:r w:rsidRPr="001B3096">
              <w:rPr>
                <w:rFonts w:cs="Cordia New"/>
                <w:color w:val="000000"/>
                <w:sz w:val="22"/>
                <w:szCs w:val="22"/>
              </w:rPr>
              <w:t>,</w:t>
            </w:r>
            <w:r w:rsidR="003C4C5F" w:rsidRPr="003C4C5F">
              <w:rPr>
                <w:rFonts w:cs="Cordia New"/>
                <w:color w:val="000000"/>
                <w:sz w:val="22"/>
                <w:szCs w:val="22"/>
              </w:rPr>
              <w:t>141</w:t>
            </w: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793DFA2D" w14:textId="6B7F7361" w:rsidR="00B5430F" w:rsidRPr="001B3096" w:rsidRDefault="00B5430F" w:rsidP="00B5430F">
            <w:pPr>
              <w:tabs>
                <w:tab w:val="decimal" w:pos="1092"/>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10</w:t>
            </w:r>
            <w:r w:rsidR="005802DF" w:rsidRPr="005802DF">
              <w:rPr>
                <w:rFonts w:cs="Cordia New"/>
                <w:color w:val="000000"/>
                <w:sz w:val="22"/>
                <w:szCs w:val="22"/>
              </w:rPr>
              <w:t>9</w:t>
            </w:r>
            <w:r w:rsidRPr="001B3096">
              <w:rPr>
                <w:rFonts w:cs="Cordia New"/>
                <w:color w:val="000000"/>
                <w:sz w:val="22"/>
                <w:szCs w:val="22"/>
              </w:rPr>
              <w:t>,</w:t>
            </w:r>
            <w:r w:rsidR="003C4C5F" w:rsidRPr="003C4C5F">
              <w:rPr>
                <w:rFonts w:cs="Cordia New"/>
                <w:color w:val="000000"/>
                <w:sz w:val="22"/>
                <w:szCs w:val="22"/>
              </w:rPr>
              <w:t>001</w:t>
            </w: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59B3938C" w14:textId="18EFB2E2" w:rsidR="00B5430F" w:rsidRPr="001B3096" w:rsidRDefault="00B5430F" w:rsidP="00B5430F">
            <w:pPr>
              <w:tabs>
                <w:tab w:val="decimal" w:pos="1088"/>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68</w:t>
            </w: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59303DCC" w14:textId="22D25D13" w:rsidR="00B5430F" w:rsidRPr="001B3096" w:rsidRDefault="00B5430F" w:rsidP="00B5430F">
            <w:pPr>
              <w:tabs>
                <w:tab w:val="decimal" w:pos="1071"/>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404</w:t>
            </w: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2ABF9014" w14:textId="0994F4B9" w:rsidR="00B5430F" w:rsidRPr="001B3096" w:rsidRDefault="00B5430F" w:rsidP="00B5430F">
            <w:pPr>
              <w:tabs>
                <w:tab w:val="decimal" w:pos="1062"/>
              </w:tabs>
              <w:ind w:right="-72"/>
              <w:jc w:val="both"/>
              <w:rPr>
                <w:rFonts w:cs="Cordia New"/>
                <w:sz w:val="22"/>
                <w:szCs w:val="22"/>
              </w:rPr>
            </w:pPr>
            <w:r w:rsidRPr="001B3096">
              <w:rPr>
                <w:rFonts w:cs="Cordia New"/>
                <w:color w:val="000000"/>
                <w:sz w:val="22"/>
                <w:szCs w:val="22"/>
              </w:rPr>
              <w:t>-</w:t>
            </w:r>
          </w:p>
        </w:tc>
        <w:tc>
          <w:tcPr>
            <w:tcW w:w="1296" w:type="dxa"/>
            <w:tcBorders>
              <w:bottom w:val="single" w:sz="4" w:space="0" w:color="auto"/>
            </w:tcBorders>
            <w:shd w:val="clear" w:color="auto" w:fill="auto"/>
            <w:vAlign w:val="bottom"/>
          </w:tcPr>
          <w:p w14:paraId="1207285C" w14:textId="3FB4A5E6" w:rsidR="00B5430F" w:rsidRPr="001B3096" w:rsidRDefault="00B5430F" w:rsidP="00B5430F">
            <w:pPr>
              <w:tabs>
                <w:tab w:val="decimal" w:pos="1080"/>
              </w:tabs>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8</w:t>
            </w:r>
            <w:r w:rsidR="003C4C5F" w:rsidRPr="003C4C5F">
              <w:rPr>
                <w:rFonts w:cs="Cordia New"/>
                <w:color w:val="000000"/>
                <w:sz w:val="22"/>
                <w:szCs w:val="22"/>
              </w:rPr>
              <w:t>1</w:t>
            </w:r>
            <w:r w:rsidRPr="001B3096">
              <w:rPr>
                <w:rFonts w:cs="Cordia New"/>
                <w:color w:val="000000"/>
                <w:sz w:val="22"/>
                <w:szCs w:val="22"/>
              </w:rPr>
              <w:t>,</w:t>
            </w:r>
            <w:r w:rsidR="005802DF" w:rsidRPr="005802DF">
              <w:rPr>
                <w:rFonts w:cs="Cordia New"/>
                <w:color w:val="000000"/>
                <w:sz w:val="22"/>
                <w:szCs w:val="22"/>
              </w:rPr>
              <w:t>68</w:t>
            </w:r>
            <w:r w:rsidR="003C4C5F" w:rsidRPr="003C4C5F">
              <w:rPr>
                <w:rFonts w:cs="Cordia New"/>
                <w:color w:val="000000"/>
                <w:sz w:val="22"/>
                <w:szCs w:val="22"/>
              </w:rPr>
              <w:t>0</w:t>
            </w:r>
            <w:r w:rsidRPr="001B3096">
              <w:rPr>
                <w:rFonts w:cs="Cordia New"/>
                <w:color w:val="000000"/>
                <w:sz w:val="22"/>
                <w:szCs w:val="22"/>
              </w:rPr>
              <w:t>)</w:t>
            </w:r>
          </w:p>
        </w:tc>
      </w:tr>
      <w:tr w:rsidR="00B5430F" w:rsidRPr="001B3096" w14:paraId="02C450CD" w14:textId="77777777" w:rsidTr="00814394">
        <w:tc>
          <w:tcPr>
            <w:tcW w:w="2837" w:type="dxa"/>
            <w:shd w:val="clear" w:color="auto" w:fill="auto"/>
            <w:vAlign w:val="bottom"/>
          </w:tcPr>
          <w:p w14:paraId="2A319F2B" w14:textId="77777777" w:rsidR="00B5430F" w:rsidRPr="001B3096" w:rsidRDefault="00B5430F" w:rsidP="00B5430F">
            <w:pPr>
              <w:ind w:left="101" w:right="-72" w:hanging="187"/>
              <w:rPr>
                <w:rFonts w:cs="Cordia New"/>
                <w:sz w:val="22"/>
                <w:szCs w:val="22"/>
                <w:cs/>
              </w:rPr>
            </w:pPr>
            <w:r w:rsidRPr="001B3096">
              <w:rPr>
                <w:rFonts w:cs="Cordia New"/>
                <w:sz w:val="22"/>
                <w:szCs w:val="22"/>
              </w:rPr>
              <w:t>Net book amount</w:t>
            </w:r>
          </w:p>
        </w:tc>
        <w:tc>
          <w:tcPr>
            <w:tcW w:w="1296" w:type="dxa"/>
            <w:tcBorders>
              <w:top w:val="single" w:sz="4" w:space="0" w:color="auto"/>
              <w:bottom w:val="single" w:sz="4" w:space="0" w:color="auto"/>
            </w:tcBorders>
            <w:shd w:val="clear" w:color="auto" w:fill="auto"/>
            <w:vAlign w:val="bottom"/>
          </w:tcPr>
          <w:p w14:paraId="4CB3FF19" w14:textId="53858C55" w:rsidR="00B5430F" w:rsidRPr="001B3096" w:rsidRDefault="005802DF" w:rsidP="00B5430F">
            <w:pPr>
              <w:tabs>
                <w:tab w:val="decimal" w:pos="1058"/>
              </w:tabs>
              <w:ind w:right="-72"/>
              <w:jc w:val="both"/>
              <w:rPr>
                <w:rFonts w:cs="Cordia New"/>
                <w:sz w:val="22"/>
                <w:szCs w:val="22"/>
              </w:rPr>
            </w:pPr>
            <w:r w:rsidRPr="005802DF">
              <w:rPr>
                <w:rFonts w:cs="Cordia New"/>
                <w:color w:val="000000"/>
                <w:sz w:val="22"/>
                <w:szCs w:val="22"/>
              </w:rPr>
              <w:t>68</w:t>
            </w:r>
            <w:r w:rsidR="00B5430F" w:rsidRPr="001B3096">
              <w:rPr>
                <w:rFonts w:cs="Cordia New"/>
                <w:color w:val="000000"/>
                <w:sz w:val="22"/>
                <w:szCs w:val="22"/>
              </w:rPr>
              <w:t>,</w:t>
            </w:r>
            <w:r w:rsidRPr="005802DF">
              <w:rPr>
                <w:rFonts w:cs="Cordia New"/>
                <w:color w:val="000000"/>
                <w:sz w:val="22"/>
                <w:szCs w:val="22"/>
              </w:rPr>
              <w:t>9</w:t>
            </w:r>
            <w:r w:rsidR="003C4C5F" w:rsidRPr="003C4C5F">
              <w:rPr>
                <w:rFonts w:cs="Cordia New"/>
                <w:color w:val="000000"/>
                <w:sz w:val="22"/>
                <w:szCs w:val="22"/>
              </w:rPr>
              <w:t>2</w:t>
            </w:r>
            <w:r w:rsidRPr="005802DF">
              <w:rPr>
                <w:rFonts w:cs="Cordia New"/>
                <w:color w:val="000000"/>
                <w:sz w:val="22"/>
                <w:szCs w:val="22"/>
              </w:rPr>
              <w:t>9</w:t>
            </w:r>
          </w:p>
        </w:tc>
        <w:tc>
          <w:tcPr>
            <w:tcW w:w="1296" w:type="dxa"/>
            <w:tcBorders>
              <w:top w:val="single" w:sz="4" w:space="0" w:color="auto"/>
              <w:bottom w:val="single" w:sz="4" w:space="0" w:color="auto"/>
            </w:tcBorders>
            <w:shd w:val="clear" w:color="auto" w:fill="auto"/>
            <w:vAlign w:val="bottom"/>
          </w:tcPr>
          <w:p w14:paraId="304E510D" w14:textId="24A909AA" w:rsidR="00B5430F" w:rsidRPr="001B3096" w:rsidRDefault="003C4C5F" w:rsidP="00B5430F">
            <w:pPr>
              <w:tabs>
                <w:tab w:val="decimal" w:pos="1080"/>
              </w:tabs>
              <w:ind w:right="-72"/>
              <w:jc w:val="both"/>
              <w:rPr>
                <w:rFonts w:cs="Cordia New"/>
                <w:sz w:val="22"/>
                <w:szCs w:val="22"/>
              </w:rPr>
            </w:pPr>
            <w:r w:rsidRPr="003C4C5F">
              <w:rPr>
                <w:rFonts w:cs="Cordia New"/>
                <w:color w:val="000000"/>
                <w:sz w:val="22"/>
                <w:szCs w:val="22"/>
              </w:rPr>
              <w:t>1</w:t>
            </w:r>
            <w:r w:rsidR="00B5430F"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50</w:t>
            </w:r>
          </w:p>
        </w:tc>
        <w:tc>
          <w:tcPr>
            <w:tcW w:w="1296" w:type="dxa"/>
            <w:tcBorders>
              <w:top w:val="single" w:sz="4" w:space="0" w:color="auto"/>
              <w:bottom w:val="single" w:sz="4" w:space="0" w:color="auto"/>
            </w:tcBorders>
            <w:shd w:val="clear" w:color="auto" w:fill="auto"/>
            <w:vAlign w:val="bottom"/>
          </w:tcPr>
          <w:p w14:paraId="478839F0" w14:textId="56BD1677" w:rsidR="00B5430F" w:rsidRPr="001B3096" w:rsidRDefault="003C4C5F" w:rsidP="00B5430F">
            <w:pPr>
              <w:tabs>
                <w:tab w:val="decimal" w:pos="1104"/>
              </w:tabs>
              <w:ind w:right="-72"/>
              <w:jc w:val="both"/>
              <w:rPr>
                <w:rFonts w:cs="Cordia New"/>
                <w:sz w:val="22"/>
                <w:szCs w:val="22"/>
              </w:rPr>
            </w:pPr>
            <w:r w:rsidRPr="003C4C5F">
              <w:rPr>
                <w:rFonts w:cs="Cordia New"/>
                <w:color w:val="000000"/>
                <w:sz w:val="22"/>
                <w:szCs w:val="22"/>
              </w:rPr>
              <w:t>40</w:t>
            </w:r>
            <w:r w:rsidR="00B5430F" w:rsidRPr="001B3096">
              <w:rPr>
                <w:rFonts w:cs="Cordia New"/>
                <w:color w:val="000000"/>
                <w:sz w:val="22"/>
                <w:szCs w:val="22"/>
              </w:rPr>
              <w:t>,</w:t>
            </w:r>
            <w:r w:rsidRPr="003C4C5F">
              <w:rPr>
                <w:rFonts w:cs="Cordia New"/>
                <w:color w:val="000000"/>
                <w:sz w:val="22"/>
                <w:szCs w:val="22"/>
              </w:rPr>
              <w:t>15</w:t>
            </w:r>
            <w:r w:rsidR="005802DF" w:rsidRPr="005802DF">
              <w:rPr>
                <w:rFonts w:cs="Cordia New"/>
                <w:color w:val="000000"/>
                <w:sz w:val="22"/>
                <w:szCs w:val="22"/>
              </w:rPr>
              <w:t>8</w:t>
            </w:r>
          </w:p>
        </w:tc>
        <w:tc>
          <w:tcPr>
            <w:tcW w:w="1296" w:type="dxa"/>
            <w:tcBorders>
              <w:top w:val="single" w:sz="4" w:space="0" w:color="auto"/>
              <w:bottom w:val="single" w:sz="4" w:space="0" w:color="auto"/>
            </w:tcBorders>
            <w:shd w:val="clear" w:color="auto" w:fill="auto"/>
            <w:vAlign w:val="bottom"/>
          </w:tcPr>
          <w:p w14:paraId="50237A56" w14:textId="3EA025BF" w:rsidR="00B5430F" w:rsidRPr="001B3096" w:rsidRDefault="003C4C5F" w:rsidP="00B5430F">
            <w:pPr>
              <w:tabs>
                <w:tab w:val="decimal" w:pos="1080"/>
              </w:tabs>
              <w:ind w:right="-72"/>
              <w:jc w:val="both"/>
              <w:rPr>
                <w:rFonts w:cs="Cordia New"/>
                <w:sz w:val="22"/>
                <w:szCs w:val="22"/>
              </w:rPr>
            </w:pPr>
            <w:r w:rsidRPr="003C4C5F">
              <w:rPr>
                <w:rFonts w:cs="Cordia New"/>
                <w:color w:val="000000"/>
                <w:sz w:val="22"/>
                <w:szCs w:val="22"/>
              </w:rPr>
              <w:t>2</w:t>
            </w:r>
            <w:r w:rsidR="00B5430F"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2</w:t>
            </w:r>
            <w:r w:rsidR="005802DF" w:rsidRPr="005802DF">
              <w:rPr>
                <w:rFonts w:cs="Cordia New"/>
                <w:color w:val="000000"/>
                <w:sz w:val="22"/>
                <w:szCs w:val="22"/>
              </w:rPr>
              <w:t>8</w:t>
            </w:r>
          </w:p>
        </w:tc>
        <w:tc>
          <w:tcPr>
            <w:tcW w:w="1296" w:type="dxa"/>
            <w:tcBorders>
              <w:top w:val="single" w:sz="4" w:space="0" w:color="auto"/>
              <w:bottom w:val="single" w:sz="4" w:space="0" w:color="auto"/>
            </w:tcBorders>
            <w:shd w:val="clear" w:color="auto" w:fill="auto"/>
            <w:vAlign w:val="bottom"/>
          </w:tcPr>
          <w:p w14:paraId="7C192063" w14:textId="38C1C4C3" w:rsidR="00B5430F" w:rsidRPr="001B3096" w:rsidRDefault="003C4C5F" w:rsidP="00B5430F">
            <w:pPr>
              <w:tabs>
                <w:tab w:val="decimal" w:pos="1092"/>
              </w:tabs>
              <w:ind w:right="-72"/>
              <w:jc w:val="both"/>
              <w:rPr>
                <w:rFonts w:cs="Cordia New"/>
                <w:sz w:val="22"/>
                <w:szCs w:val="22"/>
              </w:rPr>
            </w:pPr>
            <w:r w:rsidRPr="003C4C5F">
              <w:rPr>
                <w:rFonts w:cs="Cordia New"/>
                <w:color w:val="000000"/>
                <w:sz w:val="22"/>
                <w:szCs w:val="22"/>
              </w:rPr>
              <w:t>2</w:t>
            </w:r>
            <w:r w:rsidR="005802DF" w:rsidRPr="005802DF">
              <w:rPr>
                <w:rFonts w:cs="Cordia New"/>
                <w:color w:val="000000"/>
                <w:sz w:val="22"/>
                <w:szCs w:val="22"/>
              </w:rPr>
              <w:t>7</w:t>
            </w:r>
            <w:r w:rsidR="00B5430F" w:rsidRPr="001B3096">
              <w:rPr>
                <w:rFonts w:cs="Cordia New"/>
                <w:color w:val="000000"/>
                <w:sz w:val="22"/>
                <w:szCs w:val="22"/>
              </w:rPr>
              <w:t>,</w:t>
            </w:r>
            <w:r w:rsidRPr="003C4C5F">
              <w:rPr>
                <w:rFonts w:cs="Cordia New"/>
                <w:color w:val="000000"/>
                <w:sz w:val="22"/>
                <w:szCs w:val="22"/>
              </w:rPr>
              <w:t>2</w:t>
            </w:r>
            <w:r w:rsidR="005802DF" w:rsidRPr="005802DF">
              <w:rPr>
                <w:rFonts w:cs="Cordia New"/>
                <w:color w:val="000000"/>
                <w:sz w:val="22"/>
                <w:szCs w:val="22"/>
              </w:rPr>
              <w:t>6</w:t>
            </w:r>
            <w:r w:rsidRPr="003C4C5F">
              <w:rPr>
                <w:rFonts w:cs="Cordia New"/>
                <w:color w:val="000000"/>
                <w:sz w:val="22"/>
                <w:szCs w:val="22"/>
              </w:rPr>
              <w:t>2</w:t>
            </w:r>
          </w:p>
        </w:tc>
        <w:tc>
          <w:tcPr>
            <w:tcW w:w="1296" w:type="dxa"/>
            <w:tcBorders>
              <w:top w:val="single" w:sz="4" w:space="0" w:color="auto"/>
              <w:bottom w:val="single" w:sz="4" w:space="0" w:color="auto"/>
            </w:tcBorders>
            <w:shd w:val="clear" w:color="auto" w:fill="auto"/>
            <w:vAlign w:val="bottom"/>
          </w:tcPr>
          <w:p w14:paraId="6AFC6C6D" w14:textId="63898500" w:rsidR="00B5430F" w:rsidRPr="001B3096" w:rsidRDefault="003C4C5F" w:rsidP="00B5430F">
            <w:pPr>
              <w:tabs>
                <w:tab w:val="decimal" w:pos="1088"/>
              </w:tabs>
              <w:ind w:right="-72"/>
              <w:jc w:val="both"/>
              <w:rPr>
                <w:rFonts w:cs="Cordia New"/>
                <w:sz w:val="22"/>
                <w:szCs w:val="22"/>
              </w:rPr>
            </w:pPr>
            <w:r w:rsidRPr="003C4C5F">
              <w:rPr>
                <w:rFonts w:cs="Cordia New"/>
                <w:color w:val="000000"/>
                <w:sz w:val="22"/>
                <w:szCs w:val="22"/>
              </w:rPr>
              <w:t>3</w:t>
            </w:r>
            <w:r w:rsidR="005802DF" w:rsidRPr="005802DF">
              <w:rPr>
                <w:rFonts w:cs="Cordia New"/>
                <w:color w:val="000000"/>
                <w:sz w:val="22"/>
                <w:szCs w:val="22"/>
              </w:rPr>
              <w:t>97</w:t>
            </w:r>
          </w:p>
        </w:tc>
        <w:tc>
          <w:tcPr>
            <w:tcW w:w="1296" w:type="dxa"/>
            <w:tcBorders>
              <w:top w:val="single" w:sz="4" w:space="0" w:color="auto"/>
              <w:bottom w:val="single" w:sz="4" w:space="0" w:color="auto"/>
            </w:tcBorders>
            <w:shd w:val="clear" w:color="auto" w:fill="auto"/>
            <w:vAlign w:val="bottom"/>
          </w:tcPr>
          <w:p w14:paraId="70D8722D" w14:textId="215319F4" w:rsidR="00B5430F" w:rsidRPr="001B3096" w:rsidRDefault="003C4C5F" w:rsidP="00B5430F">
            <w:pPr>
              <w:tabs>
                <w:tab w:val="decimal" w:pos="1071"/>
              </w:tabs>
              <w:ind w:right="-72"/>
              <w:jc w:val="both"/>
              <w:rPr>
                <w:rFonts w:cs="Cordia New"/>
                <w:sz w:val="22"/>
                <w:szCs w:val="22"/>
              </w:rPr>
            </w:pPr>
            <w:r w:rsidRPr="003C4C5F">
              <w:rPr>
                <w:rFonts w:cs="Cordia New"/>
                <w:color w:val="000000"/>
                <w:sz w:val="22"/>
                <w:szCs w:val="22"/>
              </w:rPr>
              <w:t>1</w:t>
            </w:r>
            <w:r w:rsidR="00B5430F"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8</w:t>
            </w:r>
            <w:r w:rsidRPr="003C4C5F">
              <w:rPr>
                <w:rFonts w:cs="Cordia New"/>
                <w:color w:val="000000"/>
                <w:sz w:val="22"/>
                <w:szCs w:val="22"/>
              </w:rPr>
              <w:t>4</w:t>
            </w:r>
          </w:p>
        </w:tc>
        <w:tc>
          <w:tcPr>
            <w:tcW w:w="1296" w:type="dxa"/>
            <w:tcBorders>
              <w:top w:val="single" w:sz="4" w:space="0" w:color="auto"/>
              <w:bottom w:val="single" w:sz="4" w:space="0" w:color="auto"/>
            </w:tcBorders>
            <w:shd w:val="clear" w:color="auto" w:fill="auto"/>
            <w:vAlign w:val="bottom"/>
          </w:tcPr>
          <w:p w14:paraId="3AA12DCC" w14:textId="7A3DBD7A" w:rsidR="00B5430F" w:rsidRPr="001B3096" w:rsidRDefault="005802DF" w:rsidP="00B5430F">
            <w:pPr>
              <w:tabs>
                <w:tab w:val="decimal" w:pos="1062"/>
              </w:tabs>
              <w:ind w:right="-72"/>
              <w:jc w:val="both"/>
              <w:rPr>
                <w:rFonts w:cs="Cordia New"/>
                <w:sz w:val="22"/>
                <w:szCs w:val="22"/>
              </w:rPr>
            </w:pPr>
            <w:r w:rsidRPr="005802DF">
              <w:rPr>
                <w:rFonts w:cs="Cordia New"/>
                <w:color w:val="000000"/>
                <w:sz w:val="22"/>
                <w:szCs w:val="22"/>
              </w:rPr>
              <w:t>8</w:t>
            </w:r>
            <w:r w:rsidR="00B5430F" w:rsidRPr="001B3096">
              <w:rPr>
                <w:rFonts w:cs="Cordia New"/>
                <w:color w:val="000000"/>
                <w:sz w:val="22"/>
                <w:szCs w:val="22"/>
              </w:rPr>
              <w:t>,</w:t>
            </w:r>
            <w:r w:rsidRPr="005802DF">
              <w:rPr>
                <w:rFonts w:cs="Cordia New"/>
                <w:color w:val="000000"/>
                <w:sz w:val="22"/>
                <w:szCs w:val="22"/>
              </w:rPr>
              <w:t>7</w:t>
            </w:r>
            <w:r w:rsidR="003C4C5F" w:rsidRPr="003C4C5F">
              <w:rPr>
                <w:rFonts w:cs="Cordia New"/>
                <w:color w:val="000000"/>
                <w:sz w:val="22"/>
                <w:szCs w:val="22"/>
              </w:rPr>
              <w:t>43</w:t>
            </w:r>
          </w:p>
        </w:tc>
        <w:tc>
          <w:tcPr>
            <w:tcW w:w="1296" w:type="dxa"/>
            <w:tcBorders>
              <w:top w:val="single" w:sz="4" w:space="0" w:color="auto"/>
              <w:bottom w:val="single" w:sz="4" w:space="0" w:color="auto"/>
            </w:tcBorders>
            <w:shd w:val="clear" w:color="auto" w:fill="auto"/>
            <w:vAlign w:val="bottom"/>
          </w:tcPr>
          <w:p w14:paraId="5466B1EA" w14:textId="11CC3D4D" w:rsidR="00B5430F" w:rsidRPr="001B3096" w:rsidRDefault="003C4C5F" w:rsidP="00B5430F">
            <w:pPr>
              <w:tabs>
                <w:tab w:val="decimal" w:pos="1080"/>
              </w:tabs>
              <w:ind w:right="-72"/>
              <w:jc w:val="both"/>
              <w:rPr>
                <w:rFonts w:cs="Cordia New"/>
                <w:sz w:val="22"/>
                <w:szCs w:val="22"/>
              </w:rPr>
            </w:pPr>
            <w:r w:rsidRPr="003C4C5F">
              <w:rPr>
                <w:rFonts w:cs="Cordia New"/>
                <w:color w:val="000000"/>
                <w:sz w:val="22"/>
                <w:szCs w:val="22"/>
              </w:rPr>
              <w:t>151</w:t>
            </w:r>
            <w:r w:rsidR="00B5430F" w:rsidRPr="001B3096">
              <w:rPr>
                <w:rFonts w:cs="Cordia New"/>
                <w:color w:val="000000"/>
                <w:sz w:val="22"/>
                <w:szCs w:val="22"/>
              </w:rPr>
              <w:t>,</w:t>
            </w:r>
            <w:r w:rsidRPr="003C4C5F">
              <w:rPr>
                <w:rFonts w:cs="Cordia New"/>
                <w:color w:val="000000"/>
                <w:sz w:val="22"/>
                <w:szCs w:val="22"/>
              </w:rPr>
              <w:t>551</w:t>
            </w:r>
          </w:p>
        </w:tc>
      </w:tr>
    </w:tbl>
    <w:p w14:paraId="405C8670" w14:textId="36ADE146" w:rsidR="00411D07" w:rsidRPr="001B3096" w:rsidRDefault="00411D07" w:rsidP="00CF1040">
      <w:pPr>
        <w:jc w:val="thaiDistribute"/>
        <w:rPr>
          <w:rFonts w:cs="Cordia New"/>
          <w:b/>
          <w:bCs/>
          <w:sz w:val="26"/>
          <w:szCs w:val="26"/>
        </w:rPr>
      </w:pPr>
    </w:p>
    <w:p w14:paraId="0611FCE0" w14:textId="77777777" w:rsidR="00397D8A" w:rsidRPr="001B3096" w:rsidRDefault="00397D8A" w:rsidP="00CF1040">
      <w:pPr>
        <w:jc w:val="thaiDistribute"/>
        <w:rPr>
          <w:rFonts w:cs="Cordia New"/>
          <w:b/>
          <w:bCs/>
          <w:sz w:val="26"/>
          <w:szCs w:val="26"/>
        </w:rPr>
      </w:pPr>
    </w:p>
    <w:p w14:paraId="7578F2D3" w14:textId="6DBBB1E3" w:rsidR="00411D07" w:rsidRPr="001B3096" w:rsidRDefault="00411D07" w:rsidP="0060555E">
      <w:pPr>
        <w:jc w:val="thaiDistribute"/>
        <w:rPr>
          <w:rFonts w:cs="Cordia New"/>
          <w:sz w:val="26"/>
          <w:szCs w:val="26"/>
        </w:rPr>
      </w:pPr>
    </w:p>
    <w:p w14:paraId="389E58D9" w14:textId="5F6A88D1" w:rsidR="00791E73" w:rsidRPr="001B3096" w:rsidRDefault="00791E73" w:rsidP="00791E73">
      <w:pPr>
        <w:rPr>
          <w:rFonts w:cs="Cordia New"/>
          <w:sz w:val="26"/>
          <w:szCs w:val="26"/>
        </w:rPr>
        <w:sectPr w:rsidR="00791E73" w:rsidRPr="001B3096" w:rsidSect="00031770">
          <w:headerReference w:type="even" r:id="rId15"/>
          <w:headerReference w:type="first" r:id="rId16"/>
          <w:pgSz w:w="16834" w:h="11907" w:orient="landscape" w:code="9"/>
          <w:pgMar w:top="1728" w:right="1152" w:bottom="720" w:left="1152" w:header="706" w:footer="576" w:gutter="0"/>
          <w:cols w:space="720"/>
        </w:sectPr>
      </w:pPr>
    </w:p>
    <w:p w14:paraId="5EC0A209" w14:textId="5C12A32F" w:rsidR="007F14E7" w:rsidRPr="001B3096" w:rsidRDefault="003401CA" w:rsidP="007F14E7">
      <w:pPr>
        <w:jc w:val="thaiDistribute"/>
        <w:rPr>
          <w:rFonts w:eastAsia="Arial Unicode MS" w:cs="Cordia New"/>
          <w:sz w:val="26"/>
          <w:szCs w:val="26"/>
        </w:rPr>
      </w:pPr>
      <w:r w:rsidRPr="001B3096">
        <w:rPr>
          <w:rFonts w:eastAsia="Arial Unicode MS" w:cs="Cordia New"/>
          <w:sz w:val="26"/>
          <w:szCs w:val="26"/>
        </w:rPr>
        <w:lastRenderedPageBreak/>
        <w:t xml:space="preserve">The Group has mortgaged and pledged the property, plant and equipment of subsidiaries as collateral for long-term loans from financial institutions of subsidiaries (as disclosed in Note </w:t>
      </w:r>
      <w:r w:rsidR="003C4C5F" w:rsidRPr="003C4C5F">
        <w:rPr>
          <w:rFonts w:eastAsia="Arial Unicode MS" w:cs="Cordia New"/>
          <w:sz w:val="26"/>
          <w:szCs w:val="26"/>
        </w:rPr>
        <w:t>24</w:t>
      </w:r>
      <w:r w:rsidRPr="001B3096">
        <w:rPr>
          <w:rFonts w:eastAsia="Arial Unicode MS" w:cs="Cordia New"/>
          <w:sz w:val="26"/>
          <w:szCs w:val="26"/>
        </w:rPr>
        <w:t>) with total net book value as details below.</w:t>
      </w:r>
    </w:p>
    <w:p w14:paraId="33FDE3B0" w14:textId="77777777" w:rsidR="003401CA" w:rsidRPr="001B3096" w:rsidRDefault="003401CA" w:rsidP="007F14E7">
      <w:pPr>
        <w:jc w:val="thaiDistribute"/>
        <w:rPr>
          <w:rFonts w:cs="Cordia New"/>
          <w:sz w:val="26"/>
          <w:szCs w:val="26"/>
        </w:rPr>
      </w:pPr>
    </w:p>
    <w:tbl>
      <w:tblPr>
        <w:tblW w:w="9485" w:type="dxa"/>
        <w:tblLayout w:type="fixed"/>
        <w:tblLook w:val="04A0" w:firstRow="1" w:lastRow="0" w:firstColumn="1" w:lastColumn="0" w:noHBand="0" w:noVBand="1"/>
      </w:tblPr>
      <w:tblGrid>
        <w:gridCol w:w="2457"/>
        <w:gridCol w:w="1586"/>
        <w:gridCol w:w="1361"/>
        <w:gridCol w:w="1361"/>
        <w:gridCol w:w="1361"/>
        <w:gridCol w:w="1359"/>
      </w:tblGrid>
      <w:tr w:rsidR="002F6992" w:rsidRPr="001B3096" w14:paraId="3006C8F1" w14:textId="77777777" w:rsidTr="00A77D70">
        <w:tc>
          <w:tcPr>
            <w:tcW w:w="2457" w:type="dxa"/>
            <w:shd w:val="clear" w:color="auto" w:fill="auto"/>
            <w:vAlign w:val="bottom"/>
          </w:tcPr>
          <w:p w14:paraId="62E0E64D" w14:textId="78E15174" w:rsidR="007F14E7" w:rsidRPr="001B3096" w:rsidRDefault="007F14E7" w:rsidP="004D5C70">
            <w:pPr>
              <w:ind w:left="-78"/>
              <w:rPr>
                <w:rFonts w:cs="Cordia New"/>
                <w:b/>
                <w:bCs/>
                <w:sz w:val="22"/>
                <w:szCs w:val="22"/>
                <w:cs/>
              </w:rPr>
            </w:pPr>
            <w:r w:rsidRPr="001B3096">
              <w:rPr>
                <w:rFonts w:cs="Cordia New"/>
                <w:b/>
                <w:bCs/>
                <w:sz w:val="22"/>
                <w:szCs w:val="22"/>
              </w:rPr>
              <w:t xml:space="preserve">As </w:t>
            </w:r>
            <w:proofErr w:type="gramStart"/>
            <w:r w:rsidRPr="001B3096">
              <w:rPr>
                <w:rFonts w:cs="Cordia New"/>
                <w:b/>
                <w:bCs/>
                <w:sz w:val="22"/>
                <w:szCs w:val="22"/>
              </w:rPr>
              <w:t>at</w:t>
            </w:r>
            <w:proofErr w:type="gramEnd"/>
            <w:r w:rsidR="007446BE" w:rsidRPr="001B3096">
              <w:rPr>
                <w:rFonts w:cs="Cordia New"/>
                <w:b/>
                <w:bCs/>
                <w:sz w:val="22"/>
                <w:szCs w:val="22"/>
              </w:rPr>
              <w:t xml:space="preserve"> </w:t>
            </w:r>
            <w:r w:rsidR="003C4C5F" w:rsidRPr="003C4C5F">
              <w:rPr>
                <w:rFonts w:cs="Cordia New"/>
                <w:b/>
                <w:bCs/>
                <w:sz w:val="22"/>
                <w:szCs w:val="22"/>
              </w:rPr>
              <w:t>31</w:t>
            </w:r>
            <w:r w:rsidR="007446BE" w:rsidRPr="001B3096">
              <w:rPr>
                <w:rFonts w:cs="Cordia New"/>
                <w:b/>
                <w:bCs/>
                <w:sz w:val="22"/>
                <w:szCs w:val="22"/>
              </w:rPr>
              <w:t xml:space="preserve"> December</w:t>
            </w:r>
          </w:p>
        </w:tc>
        <w:tc>
          <w:tcPr>
            <w:tcW w:w="1586" w:type="dxa"/>
            <w:shd w:val="clear" w:color="auto" w:fill="auto"/>
          </w:tcPr>
          <w:p w14:paraId="68EFF94D" w14:textId="77777777" w:rsidR="007F14E7" w:rsidRPr="001B3096" w:rsidRDefault="007F14E7" w:rsidP="004D5C70">
            <w:pPr>
              <w:tabs>
                <w:tab w:val="right" w:pos="3630"/>
              </w:tabs>
              <w:ind w:right="-72"/>
              <w:jc w:val="both"/>
              <w:rPr>
                <w:rFonts w:cs="Cordia New"/>
                <w:b/>
                <w:bCs/>
                <w:sz w:val="22"/>
                <w:szCs w:val="22"/>
              </w:rPr>
            </w:pPr>
          </w:p>
        </w:tc>
        <w:tc>
          <w:tcPr>
            <w:tcW w:w="2722" w:type="dxa"/>
            <w:gridSpan w:val="2"/>
            <w:tcBorders>
              <w:bottom w:val="single" w:sz="4" w:space="0" w:color="auto"/>
            </w:tcBorders>
            <w:shd w:val="clear" w:color="auto" w:fill="auto"/>
            <w:vAlign w:val="bottom"/>
          </w:tcPr>
          <w:p w14:paraId="593BFD4D" w14:textId="13D553A9" w:rsidR="007F14E7" w:rsidRPr="001B3096" w:rsidRDefault="007F14E7" w:rsidP="004D5C70">
            <w:pPr>
              <w:tabs>
                <w:tab w:val="right" w:pos="3630"/>
              </w:tabs>
              <w:jc w:val="both"/>
              <w:rPr>
                <w:rFonts w:cs="Cordia New"/>
                <w:b/>
                <w:bCs/>
                <w:sz w:val="22"/>
                <w:szCs w:val="22"/>
                <w:cs/>
              </w:rPr>
            </w:pPr>
            <w:r w:rsidRPr="001B3096">
              <w:rPr>
                <w:rFonts w:cs="Cordia New"/>
                <w:b/>
                <w:bCs/>
                <w:sz w:val="22"/>
                <w:szCs w:val="22"/>
              </w:rPr>
              <w:tab/>
            </w:r>
            <w:r w:rsidR="003C4C5F" w:rsidRPr="003C4C5F">
              <w:rPr>
                <w:rFonts w:cs="Cordia New"/>
                <w:b/>
                <w:bCs/>
                <w:sz w:val="22"/>
                <w:szCs w:val="22"/>
              </w:rPr>
              <w:t>2024</w:t>
            </w:r>
          </w:p>
        </w:tc>
        <w:tc>
          <w:tcPr>
            <w:tcW w:w="2720" w:type="dxa"/>
            <w:gridSpan w:val="2"/>
            <w:tcBorders>
              <w:bottom w:val="single" w:sz="4" w:space="0" w:color="auto"/>
            </w:tcBorders>
            <w:shd w:val="clear" w:color="auto" w:fill="auto"/>
            <w:vAlign w:val="bottom"/>
          </w:tcPr>
          <w:p w14:paraId="6D715640" w14:textId="2703A48D" w:rsidR="007F14E7" w:rsidRPr="001B3096" w:rsidRDefault="007F14E7" w:rsidP="004D5C70">
            <w:pPr>
              <w:tabs>
                <w:tab w:val="right" w:pos="3760"/>
              </w:tabs>
              <w:jc w:val="both"/>
              <w:rPr>
                <w:rFonts w:cs="Cordia New"/>
                <w:b/>
                <w:bCs/>
                <w:sz w:val="22"/>
                <w:szCs w:val="22"/>
                <w:cs/>
              </w:rPr>
            </w:pPr>
            <w:r w:rsidRPr="001B3096">
              <w:rPr>
                <w:rFonts w:cs="Cordia New"/>
                <w:b/>
                <w:bCs/>
                <w:sz w:val="22"/>
                <w:szCs w:val="22"/>
                <w:cs/>
              </w:rPr>
              <w:tab/>
            </w:r>
            <w:r w:rsidR="003C4C5F" w:rsidRPr="003C4C5F">
              <w:rPr>
                <w:rFonts w:cs="Cordia New"/>
                <w:b/>
                <w:bCs/>
                <w:sz w:val="22"/>
                <w:szCs w:val="22"/>
              </w:rPr>
              <w:t>2023</w:t>
            </w:r>
          </w:p>
        </w:tc>
      </w:tr>
      <w:tr w:rsidR="002F6992" w:rsidRPr="001B3096" w14:paraId="62CDEACB" w14:textId="77777777" w:rsidTr="00814394">
        <w:tc>
          <w:tcPr>
            <w:tcW w:w="2457" w:type="dxa"/>
            <w:tcBorders>
              <w:bottom w:val="single" w:sz="4" w:space="0" w:color="auto"/>
            </w:tcBorders>
            <w:shd w:val="clear" w:color="auto" w:fill="auto"/>
            <w:vAlign w:val="bottom"/>
          </w:tcPr>
          <w:p w14:paraId="0F578A6A" w14:textId="77777777" w:rsidR="007F14E7" w:rsidRPr="001B3096" w:rsidRDefault="007F14E7" w:rsidP="004D5C70">
            <w:pPr>
              <w:ind w:left="-110"/>
              <w:jc w:val="center"/>
              <w:rPr>
                <w:rFonts w:cs="Cordia New"/>
                <w:b/>
                <w:bCs/>
                <w:sz w:val="22"/>
                <w:szCs w:val="22"/>
              </w:rPr>
            </w:pPr>
            <w:r w:rsidRPr="001B3096">
              <w:rPr>
                <w:rFonts w:cs="Cordia New"/>
                <w:b/>
                <w:bCs/>
                <w:sz w:val="22"/>
                <w:szCs w:val="22"/>
              </w:rPr>
              <w:t>Country</w:t>
            </w:r>
          </w:p>
        </w:tc>
        <w:tc>
          <w:tcPr>
            <w:tcW w:w="1586" w:type="dxa"/>
            <w:tcBorders>
              <w:bottom w:val="single" w:sz="4" w:space="0" w:color="auto"/>
            </w:tcBorders>
            <w:shd w:val="clear" w:color="auto" w:fill="auto"/>
            <w:vAlign w:val="bottom"/>
          </w:tcPr>
          <w:p w14:paraId="2C65B536" w14:textId="77777777" w:rsidR="007F14E7" w:rsidRPr="001B3096" w:rsidRDefault="007F14E7" w:rsidP="004D5C70">
            <w:pPr>
              <w:jc w:val="center"/>
              <w:rPr>
                <w:rFonts w:cs="Cordia New"/>
                <w:b/>
                <w:bCs/>
                <w:sz w:val="22"/>
                <w:szCs w:val="22"/>
                <w:cs/>
              </w:rPr>
            </w:pPr>
            <w:r w:rsidRPr="001B3096">
              <w:rPr>
                <w:rFonts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54E5B501" w14:textId="77777777" w:rsidR="007F14E7" w:rsidRPr="001B3096" w:rsidRDefault="007F14E7" w:rsidP="004D5C70">
            <w:pPr>
              <w:tabs>
                <w:tab w:val="right" w:pos="1098"/>
              </w:tabs>
              <w:jc w:val="right"/>
              <w:rPr>
                <w:rFonts w:cs="Cordia New"/>
                <w:b/>
                <w:bCs/>
                <w:sz w:val="22"/>
                <w:szCs w:val="22"/>
              </w:rPr>
            </w:pPr>
            <w:r w:rsidRPr="001B3096">
              <w:rPr>
                <w:rFonts w:cs="Cordia New"/>
                <w:b/>
                <w:bCs/>
                <w:sz w:val="22"/>
                <w:szCs w:val="22"/>
              </w:rPr>
              <w:tab/>
              <w:t>Net book value</w:t>
            </w:r>
          </w:p>
          <w:p w14:paraId="0B5DBFC8" w14:textId="77777777" w:rsidR="007F14E7" w:rsidRPr="001B3096" w:rsidRDefault="007F14E7" w:rsidP="004D5C70">
            <w:pPr>
              <w:tabs>
                <w:tab w:val="decimal" w:pos="940"/>
              </w:tabs>
              <w:jc w:val="right"/>
              <w:rPr>
                <w:rFonts w:cs="Cordia New"/>
                <w:b/>
                <w:bCs/>
                <w:sz w:val="22"/>
                <w:szCs w:val="22"/>
              </w:rPr>
            </w:pPr>
            <w:r w:rsidRPr="001B3096">
              <w:rPr>
                <w:rFonts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26931C06" w14:textId="77777777" w:rsidR="007F14E7" w:rsidRPr="001B3096" w:rsidRDefault="007F14E7" w:rsidP="004D5C70">
            <w:pPr>
              <w:tabs>
                <w:tab w:val="decimal" w:pos="920"/>
              </w:tabs>
              <w:jc w:val="right"/>
              <w:rPr>
                <w:rFonts w:cs="Cordia New"/>
                <w:b/>
                <w:bCs/>
                <w:sz w:val="22"/>
                <w:szCs w:val="22"/>
                <w:cs/>
              </w:rPr>
            </w:pPr>
            <w:r w:rsidRPr="001B3096">
              <w:rPr>
                <w:rFonts w:cs="Cordia New"/>
                <w:b/>
                <w:bCs/>
                <w:sz w:val="22"/>
                <w:szCs w:val="22"/>
              </w:rPr>
              <w:t>Net book value Million US Dollar</w:t>
            </w:r>
          </w:p>
        </w:tc>
        <w:tc>
          <w:tcPr>
            <w:tcW w:w="1361" w:type="dxa"/>
            <w:tcBorders>
              <w:top w:val="single" w:sz="4" w:space="0" w:color="auto"/>
              <w:bottom w:val="single" w:sz="4" w:space="0" w:color="auto"/>
            </w:tcBorders>
            <w:shd w:val="clear" w:color="auto" w:fill="auto"/>
            <w:vAlign w:val="bottom"/>
          </w:tcPr>
          <w:p w14:paraId="74A6C6C7" w14:textId="77777777" w:rsidR="007F14E7" w:rsidRPr="001B3096" w:rsidRDefault="007F14E7" w:rsidP="004D5C70">
            <w:pPr>
              <w:tabs>
                <w:tab w:val="right" w:pos="1098"/>
              </w:tabs>
              <w:jc w:val="right"/>
              <w:rPr>
                <w:rFonts w:cs="Cordia New"/>
                <w:b/>
                <w:bCs/>
                <w:sz w:val="22"/>
                <w:szCs w:val="22"/>
              </w:rPr>
            </w:pPr>
            <w:r w:rsidRPr="001B3096">
              <w:rPr>
                <w:rFonts w:cs="Cordia New"/>
                <w:b/>
                <w:bCs/>
                <w:sz w:val="22"/>
                <w:szCs w:val="22"/>
              </w:rPr>
              <w:tab/>
              <w:t>Net book value</w:t>
            </w:r>
          </w:p>
          <w:p w14:paraId="3D24ADC4" w14:textId="77777777" w:rsidR="007F14E7" w:rsidRPr="001B3096" w:rsidRDefault="007F14E7" w:rsidP="004D5C70">
            <w:pPr>
              <w:tabs>
                <w:tab w:val="decimal" w:pos="944"/>
              </w:tabs>
              <w:jc w:val="right"/>
              <w:rPr>
                <w:rFonts w:cs="Cordia New"/>
                <w:b/>
                <w:bCs/>
                <w:sz w:val="22"/>
                <w:szCs w:val="22"/>
              </w:rPr>
            </w:pPr>
            <w:r w:rsidRPr="001B3096">
              <w:rPr>
                <w:rFonts w:cs="Cordia New"/>
                <w:b/>
                <w:bCs/>
                <w:sz w:val="22"/>
                <w:szCs w:val="22"/>
              </w:rPr>
              <w:t>(Million)</w:t>
            </w:r>
          </w:p>
        </w:tc>
        <w:tc>
          <w:tcPr>
            <w:tcW w:w="1359" w:type="dxa"/>
            <w:tcBorders>
              <w:top w:val="single" w:sz="4" w:space="0" w:color="auto"/>
              <w:bottom w:val="single" w:sz="4" w:space="0" w:color="auto"/>
            </w:tcBorders>
            <w:shd w:val="clear" w:color="auto" w:fill="auto"/>
            <w:vAlign w:val="bottom"/>
          </w:tcPr>
          <w:p w14:paraId="432AFA37" w14:textId="77777777" w:rsidR="007F14E7" w:rsidRPr="001B3096" w:rsidRDefault="007F14E7" w:rsidP="004D5C70">
            <w:pPr>
              <w:tabs>
                <w:tab w:val="decimal" w:pos="925"/>
              </w:tabs>
              <w:jc w:val="right"/>
              <w:rPr>
                <w:rFonts w:cs="Cordia New"/>
                <w:b/>
                <w:bCs/>
                <w:sz w:val="22"/>
                <w:szCs w:val="22"/>
              </w:rPr>
            </w:pPr>
            <w:r w:rsidRPr="001B3096">
              <w:rPr>
                <w:rFonts w:cs="Cordia New"/>
                <w:b/>
                <w:bCs/>
                <w:sz w:val="22"/>
                <w:szCs w:val="22"/>
              </w:rPr>
              <w:t>Net book value Million US Dollar</w:t>
            </w:r>
          </w:p>
        </w:tc>
      </w:tr>
      <w:tr w:rsidR="002F6992" w:rsidRPr="001B3096" w14:paraId="5AC7F1C8" w14:textId="77777777" w:rsidTr="00814394">
        <w:tc>
          <w:tcPr>
            <w:tcW w:w="2457" w:type="dxa"/>
            <w:tcBorders>
              <w:top w:val="single" w:sz="4" w:space="0" w:color="auto"/>
            </w:tcBorders>
            <w:shd w:val="clear" w:color="auto" w:fill="auto"/>
          </w:tcPr>
          <w:p w14:paraId="10B54D48" w14:textId="77777777" w:rsidR="007F14E7" w:rsidRPr="001B3096" w:rsidRDefault="007F14E7" w:rsidP="004D5C70">
            <w:pPr>
              <w:ind w:left="-110"/>
              <w:jc w:val="center"/>
              <w:rPr>
                <w:rFonts w:cs="Cordia New"/>
                <w:sz w:val="22"/>
                <w:szCs w:val="22"/>
                <w:cs/>
              </w:rPr>
            </w:pPr>
          </w:p>
        </w:tc>
        <w:tc>
          <w:tcPr>
            <w:tcW w:w="1586" w:type="dxa"/>
            <w:tcBorders>
              <w:top w:val="single" w:sz="4" w:space="0" w:color="auto"/>
            </w:tcBorders>
            <w:shd w:val="clear" w:color="auto" w:fill="auto"/>
          </w:tcPr>
          <w:p w14:paraId="16628D57" w14:textId="77777777" w:rsidR="007F14E7" w:rsidRPr="001B3096" w:rsidRDefault="007F14E7" w:rsidP="004D5C70">
            <w:pPr>
              <w:tabs>
                <w:tab w:val="right" w:pos="882"/>
              </w:tabs>
              <w:jc w:val="center"/>
              <w:rPr>
                <w:rFonts w:cs="Cordia New"/>
                <w:sz w:val="22"/>
                <w:szCs w:val="22"/>
              </w:rPr>
            </w:pPr>
          </w:p>
        </w:tc>
        <w:tc>
          <w:tcPr>
            <w:tcW w:w="1361" w:type="dxa"/>
            <w:tcBorders>
              <w:top w:val="single" w:sz="4" w:space="0" w:color="auto"/>
            </w:tcBorders>
            <w:shd w:val="clear" w:color="auto" w:fill="auto"/>
          </w:tcPr>
          <w:p w14:paraId="5DD4EF56" w14:textId="77777777" w:rsidR="007F14E7" w:rsidRPr="001B3096" w:rsidRDefault="007F14E7" w:rsidP="004D5C70">
            <w:pPr>
              <w:tabs>
                <w:tab w:val="right" w:pos="882"/>
              </w:tabs>
              <w:jc w:val="right"/>
              <w:rPr>
                <w:rFonts w:cs="Cordia New"/>
                <w:sz w:val="22"/>
                <w:szCs w:val="22"/>
              </w:rPr>
            </w:pPr>
          </w:p>
        </w:tc>
        <w:tc>
          <w:tcPr>
            <w:tcW w:w="1361" w:type="dxa"/>
            <w:tcBorders>
              <w:top w:val="single" w:sz="4" w:space="0" w:color="auto"/>
            </w:tcBorders>
            <w:shd w:val="clear" w:color="auto" w:fill="auto"/>
          </w:tcPr>
          <w:p w14:paraId="4CEEA0F1" w14:textId="77777777" w:rsidR="007F14E7" w:rsidRPr="001B3096" w:rsidRDefault="007F14E7" w:rsidP="004D5C70">
            <w:pPr>
              <w:tabs>
                <w:tab w:val="left" w:pos="888"/>
                <w:tab w:val="right" w:pos="996"/>
              </w:tabs>
              <w:jc w:val="right"/>
              <w:rPr>
                <w:rFonts w:cs="Cordia New"/>
                <w:sz w:val="22"/>
                <w:szCs w:val="22"/>
              </w:rPr>
            </w:pPr>
          </w:p>
        </w:tc>
        <w:tc>
          <w:tcPr>
            <w:tcW w:w="1361" w:type="dxa"/>
            <w:tcBorders>
              <w:top w:val="single" w:sz="4" w:space="0" w:color="auto"/>
            </w:tcBorders>
            <w:shd w:val="clear" w:color="auto" w:fill="auto"/>
          </w:tcPr>
          <w:p w14:paraId="79A10A33" w14:textId="77777777" w:rsidR="007F14E7" w:rsidRPr="001B3096" w:rsidRDefault="007F14E7" w:rsidP="004D5C70">
            <w:pPr>
              <w:tabs>
                <w:tab w:val="decimal" w:pos="675"/>
              </w:tabs>
              <w:jc w:val="right"/>
              <w:rPr>
                <w:rFonts w:cs="Cordia New"/>
                <w:sz w:val="22"/>
                <w:szCs w:val="22"/>
              </w:rPr>
            </w:pPr>
          </w:p>
        </w:tc>
        <w:tc>
          <w:tcPr>
            <w:tcW w:w="1359" w:type="dxa"/>
            <w:tcBorders>
              <w:top w:val="single" w:sz="4" w:space="0" w:color="auto"/>
            </w:tcBorders>
            <w:shd w:val="clear" w:color="auto" w:fill="auto"/>
          </w:tcPr>
          <w:p w14:paraId="32113FC3" w14:textId="77777777" w:rsidR="007F14E7" w:rsidRPr="001B3096" w:rsidRDefault="007F14E7" w:rsidP="004D5C70">
            <w:pPr>
              <w:tabs>
                <w:tab w:val="decimal" w:pos="600"/>
              </w:tabs>
              <w:jc w:val="right"/>
              <w:rPr>
                <w:rFonts w:cs="Cordia New"/>
                <w:sz w:val="22"/>
                <w:szCs w:val="22"/>
              </w:rPr>
            </w:pPr>
          </w:p>
        </w:tc>
      </w:tr>
      <w:tr w:rsidR="002F6992" w:rsidRPr="001B3096" w14:paraId="76F8E6AD" w14:textId="77777777" w:rsidTr="00814394">
        <w:trPr>
          <w:trHeight w:val="80"/>
        </w:trPr>
        <w:tc>
          <w:tcPr>
            <w:tcW w:w="2457" w:type="dxa"/>
            <w:shd w:val="clear" w:color="auto" w:fill="auto"/>
          </w:tcPr>
          <w:p w14:paraId="43936C9C" w14:textId="2E149BF3" w:rsidR="00F61881" w:rsidRPr="001B3096" w:rsidRDefault="00F61881" w:rsidP="00F61881">
            <w:pPr>
              <w:tabs>
                <w:tab w:val="right" w:pos="940"/>
              </w:tabs>
              <w:jc w:val="center"/>
              <w:rPr>
                <w:rFonts w:cs="Cordia New"/>
                <w:spacing w:val="-2"/>
                <w:sz w:val="22"/>
                <w:szCs w:val="22"/>
                <w:cs/>
              </w:rPr>
            </w:pPr>
            <w:r w:rsidRPr="001B3096">
              <w:rPr>
                <w:rFonts w:cs="Cordia New"/>
                <w:spacing w:val="-2"/>
                <w:sz w:val="22"/>
                <w:szCs w:val="22"/>
              </w:rPr>
              <w:t xml:space="preserve">The People’s Republic </w:t>
            </w:r>
            <w:r w:rsidR="003401CA" w:rsidRPr="001B3096">
              <w:rPr>
                <w:rFonts w:cs="Cordia New"/>
                <w:spacing w:val="-2"/>
                <w:sz w:val="22"/>
                <w:szCs w:val="22"/>
              </w:rPr>
              <w:br/>
            </w:r>
            <w:r w:rsidRPr="001B3096">
              <w:rPr>
                <w:rFonts w:cs="Cordia New"/>
                <w:spacing w:val="-2"/>
                <w:sz w:val="22"/>
                <w:szCs w:val="22"/>
              </w:rPr>
              <w:t>of China</w:t>
            </w:r>
          </w:p>
        </w:tc>
        <w:tc>
          <w:tcPr>
            <w:tcW w:w="1586" w:type="dxa"/>
            <w:shd w:val="clear" w:color="auto" w:fill="auto"/>
          </w:tcPr>
          <w:p w14:paraId="09BA662E" w14:textId="39E8415A" w:rsidR="00F61881" w:rsidRPr="001B3096" w:rsidRDefault="00F61881" w:rsidP="00F61881">
            <w:pPr>
              <w:tabs>
                <w:tab w:val="right" w:pos="940"/>
              </w:tabs>
              <w:jc w:val="center"/>
              <w:rPr>
                <w:rFonts w:cs="Cordia New"/>
                <w:sz w:val="22"/>
                <w:szCs w:val="22"/>
              </w:rPr>
            </w:pPr>
            <w:r w:rsidRPr="001B3096">
              <w:rPr>
                <w:rFonts w:cs="Cordia New"/>
                <w:sz w:val="22"/>
                <w:szCs w:val="22"/>
              </w:rPr>
              <w:t>CNY</w:t>
            </w:r>
          </w:p>
        </w:tc>
        <w:tc>
          <w:tcPr>
            <w:tcW w:w="1361" w:type="dxa"/>
            <w:shd w:val="clear" w:color="auto" w:fill="auto"/>
          </w:tcPr>
          <w:p w14:paraId="4EEEAD74" w14:textId="259FF3DE" w:rsidR="00F61881" w:rsidRPr="001B3096" w:rsidRDefault="005802DF" w:rsidP="00F61881">
            <w:pPr>
              <w:tabs>
                <w:tab w:val="right" w:pos="940"/>
              </w:tabs>
              <w:jc w:val="right"/>
              <w:rPr>
                <w:rFonts w:cs="Cordia New"/>
                <w:sz w:val="22"/>
                <w:szCs w:val="22"/>
              </w:rPr>
            </w:pPr>
            <w:r w:rsidRPr="005802DF">
              <w:rPr>
                <w:rFonts w:cs="Cordia New"/>
                <w:sz w:val="22"/>
                <w:szCs w:val="22"/>
              </w:rPr>
              <w:t>7</w:t>
            </w:r>
            <w:r w:rsidR="00604202">
              <w:rPr>
                <w:rFonts w:cs="Cordia New"/>
                <w:sz w:val="22"/>
                <w:szCs w:val="22"/>
              </w:rPr>
              <w:t>21.50</w:t>
            </w:r>
          </w:p>
        </w:tc>
        <w:tc>
          <w:tcPr>
            <w:tcW w:w="1361" w:type="dxa"/>
            <w:shd w:val="clear" w:color="auto" w:fill="auto"/>
          </w:tcPr>
          <w:p w14:paraId="35812491" w14:textId="4320CA48" w:rsidR="00F61881" w:rsidRPr="001B3096" w:rsidRDefault="005802DF" w:rsidP="00F61881">
            <w:pPr>
              <w:tabs>
                <w:tab w:val="right" w:pos="934"/>
              </w:tabs>
              <w:jc w:val="right"/>
              <w:rPr>
                <w:rFonts w:cs="Cordia New"/>
                <w:sz w:val="22"/>
                <w:szCs w:val="22"/>
              </w:rPr>
            </w:pPr>
            <w:r w:rsidRPr="005802DF">
              <w:rPr>
                <w:rFonts w:cs="Cordia New"/>
                <w:sz w:val="22"/>
                <w:szCs w:val="22"/>
              </w:rPr>
              <w:t>98</w:t>
            </w:r>
            <w:r w:rsidR="00604202">
              <w:rPr>
                <w:rFonts w:cs="Cordia New"/>
                <w:sz w:val="22"/>
                <w:szCs w:val="22"/>
              </w:rPr>
              <w:t>.</w:t>
            </w:r>
            <w:r w:rsidRPr="005802DF">
              <w:rPr>
                <w:rFonts w:cs="Cordia New"/>
                <w:sz w:val="22"/>
                <w:szCs w:val="22"/>
              </w:rPr>
              <w:t>8</w:t>
            </w:r>
            <w:r w:rsidR="00604202">
              <w:rPr>
                <w:rFonts w:cs="Cordia New"/>
                <w:sz w:val="22"/>
                <w:szCs w:val="22"/>
              </w:rPr>
              <w:t>5</w:t>
            </w:r>
          </w:p>
        </w:tc>
        <w:tc>
          <w:tcPr>
            <w:tcW w:w="1361" w:type="dxa"/>
            <w:shd w:val="clear" w:color="auto" w:fill="auto"/>
          </w:tcPr>
          <w:p w14:paraId="366497F5" w14:textId="15D02E52" w:rsidR="00F61881" w:rsidRPr="001B3096" w:rsidRDefault="005802DF" w:rsidP="00F61881">
            <w:pPr>
              <w:tabs>
                <w:tab w:val="right" w:pos="953"/>
              </w:tabs>
              <w:jc w:val="right"/>
              <w:rPr>
                <w:rFonts w:cs="Cordia New"/>
                <w:sz w:val="22"/>
                <w:szCs w:val="22"/>
              </w:rPr>
            </w:pPr>
            <w:r w:rsidRPr="005802DF">
              <w:rPr>
                <w:rFonts w:cs="Cordia New"/>
                <w:sz w:val="22"/>
                <w:szCs w:val="22"/>
              </w:rPr>
              <w:t>769</w:t>
            </w:r>
            <w:r w:rsidR="00F61881" w:rsidRPr="001B3096">
              <w:rPr>
                <w:rFonts w:cs="Cordia New"/>
                <w:sz w:val="22"/>
                <w:szCs w:val="22"/>
              </w:rPr>
              <w:t>.</w:t>
            </w:r>
            <w:r w:rsidRPr="005802DF">
              <w:rPr>
                <w:rFonts w:cs="Cordia New"/>
                <w:sz w:val="22"/>
                <w:szCs w:val="22"/>
              </w:rPr>
              <w:t>8</w:t>
            </w:r>
            <w:r w:rsidR="003C4C5F" w:rsidRPr="003C4C5F">
              <w:rPr>
                <w:rFonts w:cs="Cordia New"/>
                <w:sz w:val="22"/>
                <w:szCs w:val="22"/>
              </w:rPr>
              <w:t>1</w:t>
            </w:r>
          </w:p>
        </w:tc>
        <w:tc>
          <w:tcPr>
            <w:tcW w:w="1359" w:type="dxa"/>
            <w:shd w:val="clear" w:color="auto" w:fill="auto"/>
          </w:tcPr>
          <w:p w14:paraId="4C265E35" w14:textId="2409BDF4" w:rsidR="00F61881" w:rsidRPr="001B3096" w:rsidRDefault="003C4C5F" w:rsidP="00F61881">
            <w:pPr>
              <w:tabs>
                <w:tab w:val="right" w:pos="934"/>
              </w:tabs>
              <w:jc w:val="right"/>
              <w:rPr>
                <w:rFonts w:cs="Cordia New"/>
                <w:sz w:val="22"/>
                <w:szCs w:val="22"/>
              </w:rPr>
            </w:pPr>
            <w:r w:rsidRPr="003C4C5F">
              <w:rPr>
                <w:rFonts w:cs="Cordia New"/>
                <w:sz w:val="22"/>
                <w:szCs w:val="22"/>
              </w:rPr>
              <w:t>10</w:t>
            </w:r>
            <w:r w:rsidR="005802DF" w:rsidRPr="005802DF">
              <w:rPr>
                <w:rFonts w:cs="Cordia New"/>
                <w:sz w:val="22"/>
                <w:szCs w:val="22"/>
              </w:rPr>
              <w:t>8</w:t>
            </w:r>
            <w:r w:rsidR="00F61881" w:rsidRPr="001B3096">
              <w:rPr>
                <w:rFonts w:cs="Cordia New"/>
                <w:sz w:val="22"/>
                <w:szCs w:val="22"/>
              </w:rPr>
              <w:t>.</w:t>
            </w:r>
            <w:r w:rsidRPr="003C4C5F">
              <w:rPr>
                <w:rFonts w:cs="Cordia New"/>
                <w:sz w:val="22"/>
                <w:szCs w:val="22"/>
              </w:rPr>
              <w:t>13</w:t>
            </w:r>
          </w:p>
        </w:tc>
      </w:tr>
      <w:tr w:rsidR="002F6992" w:rsidRPr="001B3096" w14:paraId="1816B78E" w14:textId="77777777" w:rsidTr="00814394">
        <w:tc>
          <w:tcPr>
            <w:tcW w:w="2457" w:type="dxa"/>
            <w:shd w:val="clear" w:color="auto" w:fill="auto"/>
          </w:tcPr>
          <w:p w14:paraId="45B6695E" w14:textId="3004A9A5" w:rsidR="00F61881" w:rsidRPr="001B3096" w:rsidRDefault="00F61881" w:rsidP="00F61881">
            <w:pPr>
              <w:tabs>
                <w:tab w:val="right" w:pos="940"/>
              </w:tabs>
              <w:jc w:val="center"/>
              <w:rPr>
                <w:rFonts w:cs="Cordia New"/>
                <w:sz w:val="22"/>
                <w:szCs w:val="22"/>
                <w:cs/>
              </w:rPr>
            </w:pPr>
            <w:r w:rsidRPr="001B3096">
              <w:rPr>
                <w:rFonts w:cs="Cordia New"/>
                <w:spacing w:val="-2"/>
                <w:sz w:val="22"/>
                <w:szCs w:val="22"/>
              </w:rPr>
              <w:t>Australia</w:t>
            </w:r>
          </w:p>
        </w:tc>
        <w:tc>
          <w:tcPr>
            <w:tcW w:w="1586" w:type="dxa"/>
            <w:shd w:val="clear" w:color="auto" w:fill="auto"/>
          </w:tcPr>
          <w:p w14:paraId="01F511FF" w14:textId="424B394B" w:rsidR="00F61881" w:rsidRPr="001B3096" w:rsidRDefault="00F61881" w:rsidP="00F61881">
            <w:pPr>
              <w:tabs>
                <w:tab w:val="right" w:pos="940"/>
              </w:tabs>
              <w:jc w:val="center"/>
              <w:rPr>
                <w:rFonts w:cs="Cordia New"/>
                <w:sz w:val="22"/>
                <w:szCs w:val="22"/>
              </w:rPr>
            </w:pPr>
            <w:r w:rsidRPr="001B3096">
              <w:rPr>
                <w:rFonts w:cs="Cordia New"/>
                <w:sz w:val="22"/>
                <w:szCs w:val="22"/>
              </w:rPr>
              <w:t>Australian Dollar</w:t>
            </w:r>
          </w:p>
        </w:tc>
        <w:tc>
          <w:tcPr>
            <w:tcW w:w="1361" w:type="dxa"/>
            <w:shd w:val="clear" w:color="auto" w:fill="auto"/>
          </w:tcPr>
          <w:p w14:paraId="31C004C2" w14:textId="4C5132D1" w:rsidR="00F61881" w:rsidRPr="001B3096" w:rsidRDefault="00760150" w:rsidP="00F61881">
            <w:pPr>
              <w:tabs>
                <w:tab w:val="right" w:pos="940"/>
              </w:tabs>
              <w:jc w:val="right"/>
              <w:rPr>
                <w:rFonts w:cs="Cordia New"/>
                <w:sz w:val="22"/>
                <w:szCs w:val="22"/>
              </w:rPr>
            </w:pPr>
            <w:r>
              <w:rPr>
                <w:rFonts w:cs="Cordia New"/>
                <w:sz w:val="22"/>
                <w:szCs w:val="22"/>
              </w:rPr>
              <w:t>1,1</w:t>
            </w:r>
            <w:r w:rsidR="005802DF" w:rsidRPr="005802DF">
              <w:rPr>
                <w:rFonts w:cs="Cordia New"/>
                <w:sz w:val="22"/>
                <w:szCs w:val="22"/>
              </w:rPr>
              <w:t>9</w:t>
            </w:r>
            <w:r>
              <w:rPr>
                <w:rFonts w:cs="Cordia New"/>
                <w:sz w:val="22"/>
                <w:szCs w:val="22"/>
              </w:rPr>
              <w:t>3.3</w:t>
            </w:r>
            <w:r w:rsidR="005802DF" w:rsidRPr="005802DF">
              <w:rPr>
                <w:rFonts w:cs="Cordia New"/>
                <w:sz w:val="22"/>
                <w:szCs w:val="22"/>
              </w:rPr>
              <w:t>6</w:t>
            </w:r>
          </w:p>
        </w:tc>
        <w:tc>
          <w:tcPr>
            <w:tcW w:w="1361" w:type="dxa"/>
            <w:shd w:val="clear" w:color="auto" w:fill="auto"/>
          </w:tcPr>
          <w:p w14:paraId="2E8344E5" w14:textId="064A92D8" w:rsidR="00F61881" w:rsidRPr="001B3096" w:rsidRDefault="005802DF" w:rsidP="00F61881">
            <w:pPr>
              <w:tabs>
                <w:tab w:val="right" w:pos="934"/>
              </w:tabs>
              <w:jc w:val="right"/>
              <w:rPr>
                <w:rFonts w:cs="Cordia New"/>
                <w:sz w:val="22"/>
                <w:szCs w:val="22"/>
              </w:rPr>
            </w:pPr>
            <w:r w:rsidRPr="005802DF">
              <w:rPr>
                <w:rFonts w:cs="Cordia New"/>
                <w:sz w:val="22"/>
                <w:szCs w:val="22"/>
              </w:rPr>
              <w:t>7</w:t>
            </w:r>
            <w:r w:rsidR="00760150">
              <w:rPr>
                <w:rFonts w:cs="Cordia New"/>
                <w:sz w:val="22"/>
                <w:szCs w:val="22"/>
              </w:rPr>
              <w:t>43.</w:t>
            </w:r>
            <w:r w:rsidRPr="005802DF">
              <w:rPr>
                <w:rFonts w:cs="Cordia New"/>
                <w:sz w:val="22"/>
                <w:szCs w:val="22"/>
              </w:rPr>
              <w:t>66</w:t>
            </w:r>
          </w:p>
        </w:tc>
        <w:tc>
          <w:tcPr>
            <w:tcW w:w="1361" w:type="dxa"/>
            <w:shd w:val="clear" w:color="auto" w:fill="auto"/>
          </w:tcPr>
          <w:p w14:paraId="7CF6DB6E" w14:textId="334ADD00" w:rsidR="00F61881" w:rsidRPr="001B3096" w:rsidRDefault="003C4C5F" w:rsidP="00F61881">
            <w:pPr>
              <w:tabs>
                <w:tab w:val="right" w:pos="953"/>
              </w:tabs>
              <w:jc w:val="right"/>
              <w:rPr>
                <w:rFonts w:cs="Cordia New"/>
                <w:sz w:val="22"/>
                <w:szCs w:val="22"/>
              </w:rPr>
            </w:pPr>
            <w:r w:rsidRPr="003C4C5F">
              <w:rPr>
                <w:rFonts w:cs="Cordia New"/>
                <w:sz w:val="22"/>
                <w:szCs w:val="22"/>
              </w:rPr>
              <w:t>1</w:t>
            </w:r>
            <w:r w:rsidR="00F61881" w:rsidRPr="001B3096">
              <w:rPr>
                <w:rFonts w:cs="Cordia New"/>
                <w:sz w:val="22"/>
                <w:szCs w:val="22"/>
              </w:rPr>
              <w:t>,</w:t>
            </w:r>
            <w:r w:rsidRPr="003C4C5F">
              <w:rPr>
                <w:rFonts w:cs="Cordia New"/>
                <w:sz w:val="22"/>
                <w:szCs w:val="22"/>
              </w:rPr>
              <w:t>33</w:t>
            </w:r>
            <w:r w:rsidR="005802DF" w:rsidRPr="005802DF">
              <w:rPr>
                <w:rFonts w:cs="Cordia New"/>
                <w:sz w:val="22"/>
                <w:szCs w:val="22"/>
              </w:rPr>
              <w:t>9</w:t>
            </w:r>
            <w:r w:rsidR="00F61881" w:rsidRPr="001B3096">
              <w:rPr>
                <w:rFonts w:cs="Cordia New"/>
                <w:sz w:val="22"/>
                <w:szCs w:val="22"/>
              </w:rPr>
              <w:t>.</w:t>
            </w:r>
            <w:r w:rsidRPr="003C4C5F">
              <w:rPr>
                <w:rFonts w:cs="Cordia New"/>
                <w:sz w:val="22"/>
                <w:szCs w:val="22"/>
              </w:rPr>
              <w:t>11</w:t>
            </w:r>
          </w:p>
        </w:tc>
        <w:tc>
          <w:tcPr>
            <w:tcW w:w="1359" w:type="dxa"/>
            <w:shd w:val="clear" w:color="auto" w:fill="auto"/>
          </w:tcPr>
          <w:p w14:paraId="254D0DCA" w14:textId="0CCFD182" w:rsidR="00F61881" w:rsidRPr="001B3096" w:rsidRDefault="005802DF" w:rsidP="00F61881">
            <w:pPr>
              <w:tabs>
                <w:tab w:val="right" w:pos="934"/>
              </w:tabs>
              <w:jc w:val="right"/>
              <w:rPr>
                <w:rFonts w:cs="Cordia New"/>
                <w:sz w:val="22"/>
                <w:szCs w:val="22"/>
              </w:rPr>
            </w:pPr>
            <w:r w:rsidRPr="005802DF">
              <w:rPr>
                <w:rFonts w:cs="Cordia New"/>
                <w:sz w:val="22"/>
                <w:szCs w:val="22"/>
              </w:rPr>
              <w:t>9</w:t>
            </w:r>
            <w:r w:rsidR="003C4C5F" w:rsidRPr="003C4C5F">
              <w:rPr>
                <w:rFonts w:cs="Cordia New"/>
                <w:sz w:val="22"/>
                <w:szCs w:val="22"/>
              </w:rPr>
              <w:t>1</w:t>
            </w:r>
            <w:r w:rsidRPr="005802DF">
              <w:rPr>
                <w:rFonts w:cs="Cordia New"/>
                <w:sz w:val="22"/>
                <w:szCs w:val="22"/>
              </w:rPr>
              <w:t>7</w:t>
            </w:r>
            <w:r w:rsidR="00F61881" w:rsidRPr="001B3096">
              <w:rPr>
                <w:rFonts w:cs="Cordia New"/>
                <w:sz w:val="22"/>
                <w:szCs w:val="22"/>
              </w:rPr>
              <w:t>.</w:t>
            </w:r>
            <w:r w:rsidRPr="005802DF">
              <w:rPr>
                <w:rFonts w:cs="Cordia New"/>
                <w:sz w:val="22"/>
                <w:szCs w:val="22"/>
              </w:rPr>
              <w:t>9</w:t>
            </w:r>
            <w:r w:rsidR="003C4C5F" w:rsidRPr="003C4C5F">
              <w:rPr>
                <w:rFonts w:cs="Cordia New"/>
                <w:sz w:val="22"/>
                <w:szCs w:val="22"/>
              </w:rPr>
              <w:t>4</w:t>
            </w:r>
          </w:p>
        </w:tc>
      </w:tr>
      <w:tr w:rsidR="002F6992" w:rsidRPr="001B3096" w14:paraId="359D6880" w14:textId="77777777" w:rsidTr="00DA3C7A">
        <w:tc>
          <w:tcPr>
            <w:tcW w:w="2457" w:type="dxa"/>
            <w:shd w:val="clear" w:color="auto" w:fill="auto"/>
          </w:tcPr>
          <w:p w14:paraId="3A8C8CC4" w14:textId="38DEE06B" w:rsidR="00F61881" w:rsidRPr="001B3096" w:rsidRDefault="00F61881" w:rsidP="00F61881">
            <w:pPr>
              <w:tabs>
                <w:tab w:val="right" w:pos="940"/>
              </w:tabs>
              <w:jc w:val="center"/>
              <w:rPr>
                <w:rFonts w:cs="Cordia New"/>
                <w:sz w:val="22"/>
                <w:szCs w:val="22"/>
              </w:rPr>
            </w:pPr>
            <w:r w:rsidRPr="001B3096">
              <w:rPr>
                <w:rFonts w:cs="Cordia New"/>
                <w:sz w:val="22"/>
                <w:szCs w:val="22"/>
              </w:rPr>
              <w:t>The United States</w:t>
            </w:r>
          </w:p>
        </w:tc>
        <w:tc>
          <w:tcPr>
            <w:tcW w:w="1586" w:type="dxa"/>
            <w:shd w:val="clear" w:color="auto" w:fill="auto"/>
          </w:tcPr>
          <w:p w14:paraId="3D010E4D" w14:textId="106AB379" w:rsidR="00F61881" w:rsidRPr="001B3096" w:rsidRDefault="00F61881" w:rsidP="00F61881">
            <w:pPr>
              <w:tabs>
                <w:tab w:val="right" w:pos="940"/>
              </w:tabs>
              <w:jc w:val="center"/>
              <w:rPr>
                <w:rFonts w:cs="Cordia New"/>
                <w:sz w:val="22"/>
                <w:szCs w:val="22"/>
              </w:rPr>
            </w:pPr>
            <w:r w:rsidRPr="001B3096">
              <w:rPr>
                <w:rFonts w:cs="Cordia New"/>
                <w:sz w:val="22"/>
                <w:szCs w:val="22"/>
              </w:rPr>
              <w:t>US Dollar</w:t>
            </w:r>
          </w:p>
        </w:tc>
        <w:tc>
          <w:tcPr>
            <w:tcW w:w="1361" w:type="dxa"/>
            <w:shd w:val="clear" w:color="auto" w:fill="auto"/>
          </w:tcPr>
          <w:p w14:paraId="6C8E644E" w14:textId="280D9B19" w:rsidR="00F61881" w:rsidRPr="001B3096" w:rsidRDefault="005802DF" w:rsidP="00F61881">
            <w:pPr>
              <w:tabs>
                <w:tab w:val="right" w:pos="940"/>
              </w:tabs>
              <w:jc w:val="right"/>
              <w:rPr>
                <w:rFonts w:cs="Cordia New"/>
                <w:sz w:val="22"/>
                <w:szCs w:val="22"/>
              </w:rPr>
            </w:pPr>
            <w:r w:rsidRPr="005802DF">
              <w:rPr>
                <w:rFonts w:cs="Cordia New"/>
                <w:sz w:val="22"/>
                <w:szCs w:val="22"/>
              </w:rPr>
              <w:t>9</w:t>
            </w:r>
            <w:r w:rsidR="00760150">
              <w:rPr>
                <w:rFonts w:cs="Cordia New"/>
                <w:sz w:val="22"/>
                <w:szCs w:val="22"/>
              </w:rPr>
              <w:t>31.51</w:t>
            </w:r>
          </w:p>
        </w:tc>
        <w:tc>
          <w:tcPr>
            <w:tcW w:w="1361" w:type="dxa"/>
            <w:shd w:val="clear" w:color="auto" w:fill="auto"/>
          </w:tcPr>
          <w:p w14:paraId="2DAAF75A" w14:textId="0904E47F" w:rsidR="00F61881" w:rsidRPr="001B3096" w:rsidRDefault="005802DF" w:rsidP="00F61881">
            <w:pPr>
              <w:tabs>
                <w:tab w:val="right" w:pos="934"/>
              </w:tabs>
              <w:jc w:val="right"/>
              <w:rPr>
                <w:rFonts w:cs="Cordia New"/>
                <w:sz w:val="22"/>
                <w:szCs w:val="22"/>
              </w:rPr>
            </w:pPr>
            <w:r w:rsidRPr="005802DF">
              <w:rPr>
                <w:rFonts w:cs="Cordia New"/>
                <w:sz w:val="22"/>
                <w:szCs w:val="22"/>
              </w:rPr>
              <w:t>9</w:t>
            </w:r>
            <w:r w:rsidR="00D81660">
              <w:rPr>
                <w:rFonts w:cs="Cordia New"/>
                <w:sz w:val="22"/>
                <w:szCs w:val="22"/>
              </w:rPr>
              <w:t>31.51</w:t>
            </w:r>
          </w:p>
        </w:tc>
        <w:tc>
          <w:tcPr>
            <w:tcW w:w="1361" w:type="dxa"/>
            <w:shd w:val="clear" w:color="auto" w:fill="auto"/>
          </w:tcPr>
          <w:p w14:paraId="12E00AA5" w14:textId="678A97DC" w:rsidR="00F61881" w:rsidRPr="001B3096" w:rsidRDefault="005802DF" w:rsidP="00F61881">
            <w:pPr>
              <w:tabs>
                <w:tab w:val="right" w:pos="953"/>
              </w:tabs>
              <w:jc w:val="right"/>
              <w:rPr>
                <w:rFonts w:cs="Cordia New"/>
                <w:sz w:val="22"/>
                <w:szCs w:val="22"/>
              </w:rPr>
            </w:pPr>
            <w:r w:rsidRPr="005802DF">
              <w:rPr>
                <w:rFonts w:cs="Cordia New"/>
                <w:sz w:val="22"/>
                <w:szCs w:val="22"/>
              </w:rPr>
              <w:t>9</w:t>
            </w:r>
            <w:r w:rsidR="003C4C5F" w:rsidRPr="003C4C5F">
              <w:rPr>
                <w:rFonts w:cs="Cordia New"/>
                <w:sz w:val="22"/>
                <w:szCs w:val="22"/>
              </w:rPr>
              <w:t>4</w:t>
            </w:r>
            <w:r w:rsidRPr="005802DF">
              <w:rPr>
                <w:rFonts w:cs="Cordia New"/>
                <w:sz w:val="22"/>
                <w:szCs w:val="22"/>
              </w:rPr>
              <w:t>6</w:t>
            </w:r>
            <w:r w:rsidR="00F61881" w:rsidRPr="001B3096">
              <w:rPr>
                <w:rFonts w:cs="Cordia New"/>
                <w:sz w:val="22"/>
                <w:szCs w:val="22"/>
              </w:rPr>
              <w:t>.</w:t>
            </w:r>
            <w:r w:rsidR="003C4C5F" w:rsidRPr="003C4C5F">
              <w:rPr>
                <w:rFonts w:cs="Cordia New"/>
                <w:sz w:val="22"/>
                <w:szCs w:val="22"/>
              </w:rPr>
              <w:t>2</w:t>
            </w:r>
            <w:r w:rsidRPr="005802DF">
              <w:rPr>
                <w:rFonts w:cs="Cordia New"/>
                <w:sz w:val="22"/>
                <w:szCs w:val="22"/>
              </w:rPr>
              <w:t>9</w:t>
            </w:r>
          </w:p>
        </w:tc>
        <w:tc>
          <w:tcPr>
            <w:tcW w:w="1359" w:type="dxa"/>
            <w:shd w:val="clear" w:color="auto" w:fill="auto"/>
          </w:tcPr>
          <w:p w14:paraId="38051257" w14:textId="709C8677" w:rsidR="00F61881" w:rsidRPr="001B3096" w:rsidRDefault="005802DF" w:rsidP="00F61881">
            <w:pPr>
              <w:tabs>
                <w:tab w:val="right" w:pos="934"/>
              </w:tabs>
              <w:jc w:val="right"/>
              <w:rPr>
                <w:rFonts w:cs="Cordia New"/>
                <w:sz w:val="22"/>
                <w:szCs w:val="22"/>
              </w:rPr>
            </w:pPr>
            <w:r w:rsidRPr="005802DF">
              <w:rPr>
                <w:rFonts w:cs="Cordia New"/>
                <w:sz w:val="22"/>
                <w:szCs w:val="22"/>
              </w:rPr>
              <w:t>9</w:t>
            </w:r>
            <w:r w:rsidR="003C4C5F" w:rsidRPr="003C4C5F">
              <w:rPr>
                <w:rFonts w:cs="Cordia New"/>
                <w:sz w:val="22"/>
                <w:szCs w:val="22"/>
              </w:rPr>
              <w:t>4</w:t>
            </w:r>
            <w:r w:rsidRPr="005802DF">
              <w:rPr>
                <w:rFonts w:cs="Cordia New"/>
                <w:sz w:val="22"/>
                <w:szCs w:val="22"/>
              </w:rPr>
              <w:t>6</w:t>
            </w:r>
            <w:r w:rsidR="00F61881" w:rsidRPr="001B3096">
              <w:rPr>
                <w:rFonts w:cs="Cordia New"/>
                <w:sz w:val="22"/>
                <w:szCs w:val="22"/>
              </w:rPr>
              <w:t>.</w:t>
            </w:r>
            <w:r w:rsidR="003C4C5F" w:rsidRPr="003C4C5F">
              <w:rPr>
                <w:rFonts w:cs="Cordia New"/>
                <w:sz w:val="22"/>
                <w:szCs w:val="22"/>
              </w:rPr>
              <w:t>2</w:t>
            </w:r>
            <w:r w:rsidRPr="005802DF">
              <w:rPr>
                <w:rFonts w:cs="Cordia New"/>
                <w:sz w:val="22"/>
                <w:szCs w:val="22"/>
              </w:rPr>
              <w:t>9</w:t>
            </w:r>
          </w:p>
        </w:tc>
      </w:tr>
      <w:tr w:rsidR="002F6992" w:rsidRPr="001B3096" w14:paraId="2FFC8B3D" w14:textId="77777777" w:rsidTr="00DA3C7A">
        <w:tc>
          <w:tcPr>
            <w:tcW w:w="2457" w:type="dxa"/>
            <w:shd w:val="clear" w:color="auto" w:fill="auto"/>
          </w:tcPr>
          <w:p w14:paraId="4D7E092D" w14:textId="70D13A88" w:rsidR="00F61881" w:rsidRPr="001B3096" w:rsidRDefault="00F61881" w:rsidP="00F61881">
            <w:pPr>
              <w:tabs>
                <w:tab w:val="right" w:pos="940"/>
              </w:tabs>
              <w:jc w:val="center"/>
              <w:rPr>
                <w:rFonts w:cs="Cordia New"/>
                <w:sz w:val="22"/>
                <w:szCs w:val="22"/>
              </w:rPr>
            </w:pPr>
            <w:r w:rsidRPr="001B3096">
              <w:rPr>
                <w:rFonts w:cs="Cordia New"/>
                <w:sz w:val="22"/>
                <w:szCs w:val="22"/>
              </w:rPr>
              <w:t>Thailand</w:t>
            </w:r>
          </w:p>
        </w:tc>
        <w:tc>
          <w:tcPr>
            <w:tcW w:w="1586" w:type="dxa"/>
            <w:shd w:val="clear" w:color="auto" w:fill="auto"/>
          </w:tcPr>
          <w:p w14:paraId="7732EBCB" w14:textId="31275DC1" w:rsidR="00F61881" w:rsidRPr="001B3096" w:rsidRDefault="00F61881" w:rsidP="00F61881">
            <w:pPr>
              <w:tabs>
                <w:tab w:val="right" w:pos="940"/>
              </w:tabs>
              <w:jc w:val="center"/>
              <w:rPr>
                <w:rFonts w:cs="Cordia New"/>
                <w:sz w:val="22"/>
                <w:szCs w:val="22"/>
              </w:rPr>
            </w:pPr>
            <w:r w:rsidRPr="001B3096">
              <w:rPr>
                <w:rFonts w:cs="Cordia New"/>
                <w:sz w:val="22"/>
                <w:szCs w:val="22"/>
              </w:rPr>
              <w:t>Baht</w:t>
            </w:r>
          </w:p>
        </w:tc>
        <w:tc>
          <w:tcPr>
            <w:tcW w:w="1361" w:type="dxa"/>
            <w:shd w:val="clear" w:color="auto" w:fill="auto"/>
          </w:tcPr>
          <w:p w14:paraId="778CD2E3" w14:textId="1DBD410B" w:rsidR="00F61881" w:rsidRPr="001B3096" w:rsidRDefault="00D81660" w:rsidP="00F61881">
            <w:pPr>
              <w:tabs>
                <w:tab w:val="right" w:pos="940"/>
              </w:tabs>
              <w:jc w:val="right"/>
              <w:rPr>
                <w:rFonts w:cs="Cordia New"/>
                <w:sz w:val="22"/>
                <w:szCs w:val="22"/>
              </w:rPr>
            </w:pPr>
            <w:r>
              <w:rPr>
                <w:rFonts w:cs="Cordia New"/>
                <w:sz w:val="22"/>
                <w:szCs w:val="22"/>
              </w:rPr>
              <w:t>3</w:t>
            </w:r>
            <w:r w:rsidR="005802DF" w:rsidRPr="005802DF">
              <w:rPr>
                <w:rFonts w:cs="Cordia New"/>
                <w:sz w:val="22"/>
                <w:szCs w:val="22"/>
              </w:rPr>
              <w:t>86</w:t>
            </w:r>
            <w:r>
              <w:rPr>
                <w:rFonts w:cs="Cordia New"/>
                <w:sz w:val="22"/>
                <w:szCs w:val="22"/>
              </w:rPr>
              <w:t>.5</w:t>
            </w:r>
            <w:r w:rsidR="005802DF" w:rsidRPr="005802DF">
              <w:rPr>
                <w:rFonts w:cs="Cordia New"/>
                <w:sz w:val="22"/>
                <w:szCs w:val="22"/>
              </w:rPr>
              <w:t>8</w:t>
            </w:r>
          </w:p>
        </w:tc>
        <w:tc>
          <w:tcPr>
            <w:tcW w:w="1361" w:type="dxa"/>
            <w:shd w:val="clear" w:color="auto" w:fill="auto"/>
          </w:tcPr>
          <w:p w14:paraId="70835050" w14:textId="48863292" w:rsidR="00F61881" w:rsidRPr="001B3096" w:rsidRDefault="00DA3C7A" w:rsidP="00F61881">
            <w:pPr>
              <w:tabs>
                <w:tab w:val="right" w:pos="934"/>
              </w:tabs>
              <w:jc w:val="right"/>
              <w:rPr>
                <w:rFonts w:cs="Cordia New"/>
                <w:sz w:val="22"/>
                <w:szCs w:val="22"/>
              </w:rPr>
            </w:pPr>
            <w:r>
              <w:rPr>
                <w:rFonts w:cs="Cordia New"/>
                <w:sz w:val="22"/>
                <w:szCs w:val="22"/>
              </w:rPr>
              <w:t>11.3</w:t>
            </w:r>
            <w:r w:rsidR="005802DF" w:rsidRPr="005802DF">
              <w:rPr>
                <w:rFonts w:cs="Cordia New"/>
                <w:sz w:val="22"/>
                <w:szCs w:val="22"/>
              </w:rPr>
              <w:t>7</w:t>
            </w:r>
          </w:p>
        </w:tc>
        <w:tc>
          <w:tcPr>
            <w:tcW w:w="1361" w:type="dxa"/>
            <w:shd w:val="clear" w:color="auto" w:fill="auto"/>
          </w:tcPr>
          <w:p w14:paraId="78AD0505" w14:textId="4EC1C3E8" w:rsidR="00F61881" w:rsidRPr="001B3096" w:rsidRDefault="003C4C5F" w:rsidP="00F61881">
            <w:pPr>
              <w:tabs>
                <w:tab w:val="right" w:pos="953"/>
              </w:tabs>
              <w:jc w:val="right"/>
              <w:rPr>
                <w:rFonts w:cs="Cordia New"/>
                <w:sz w:val="22"/>
                <w:szCs w:val="22"/>
              </w:rPr>
            </w:pPr>
            <w:r w:rsidRPr="003C4C5F">
              <w:rPr>
                <w:rFonts w:cs="Cordia New"/>
                <w:sz w:val="22"/>
                <w:szCs w:val="22"/>
              </w:rPr>
              <w:t>3</w:t>
            </w:r>
            <w:r w:rsidR="005802DF" w:rsidRPr="005802DF">
              <w:rPr>
                <w:rFonts w:cs="Cordia New"/>
                <w:sz w:val="22"/>
                <w:szCs w:val="22"/>
              </w:rPr>
              <w:t>8</w:t>
            </w:r>
            <w:r w:rsidRPr="003C4C5F">
              <w:rPr>
                <w:rFonts w:cs="Cordia New"/>
                <w:sz w:val="22"/>
                <w:szCs w:val="22"/>
              </w:rPr>
              <w:t>5</w:t>
            </w:r>
            <w:r w:rsidR="00F61881" w:rsidRPr="001B3096">
              <w:rPr>
                <w:rFonts w:cs="Cordia New"/>
                <w:sz w:val="22"/>
                <w:szCs w:val="22"/>
              </w:rPr>
              <w:t>.</w:t>
            </w:r>
            <w:r w:rsidRPr="003C4C5F">
              <w:rPr>
                <w:rFonts w:cs="Cordia New"/>
                <w:sz w:val="22"/>
                <w:szCs w:val="22"/>
              </w:rPr>
              <w:t>4</w:t>
            </w:r>
            <w:r w:rsidR="005802DF" w:rsidRPr="005802DF">
              <w:rPr>
                <w:rFonts w:cs="Cordia New"/>
                <w:sz w:val="22"/>
                <w:szCs w:val="22"/>
              </w:rPr>
              <w:t>8</w:t>
            </w:r>
          </w:p>
        </w:tc>
        <w:tc>
          <w:tcPr>
            <w:tcW w:w="1359" w:type="dxa"/>
            <w:shd w:val="clear" w:color="auto" w:fill="auto"/>
          </w:tcPr>
          <w:p w14:paraId="20A689AE" w14:textId="73802F7D" w:rsidR="00F61881" w:rsidRPr="001B3096" w:rsidRDefault="003C4C5F" w:rsidP="00F61881">
            <w:pPr>
              <w:tabs>
                <w:tab w:val="right" w:pos="934"/>
              </w:tabs>
              <w:jc w:val="right"/>
              <w:rPr>
                <w:rFonts w:cs="Cordia New"/>
                <w:sz w:val="22"/>
                <w:szCs w:val="22"/>
              </w:rPr>
            </w:pPr>
            <w:r w:rsidRPr="003C4C5F">
              <w:rPr>
                <w:rFonts w:cs="Cordia New"/>
                <w:sz w:val="22"/>
                <w:szCs w:val="22"/>
              </w:rPr>
              <w:t>11</w:t>
            </w:r>
            <w:r w:rsidR="00F61881" w:rsidRPr="001B3096">
              <w:rPr>
                <w:rFonts w:cs="Cordia New"/>
                <w:sz w:val="22"/>
                <w:szCs w:val="22"/>
              </w:rPr>
              <w:t>.</w:t>
            </w:r>
            <w:r w:rsidRPr="003C4C5F">
              <w:rPr>
                <w:rFonts w:cs="Cordia New"/>
                <w:sz w:val="22"/>
                <w:szCs w:val="22"/>
              </w:rPr>
              <w:t>2</w:t>
            </w:r>
            <w:r w:rsidR="005802DF" w:rsidRPr="005802DF">
              <w:rPr>
                <w:rFonts w:cs="Cordia New"/>
                <w:sz w:val="22"/>
                <w:szCs w:val="22"/>
              </w:rPr>
              <w:t>6</w:t>
            </w:r>
          </w:p>
        </w:tc>
      </w:tr>
      <w:tr w:rsidR="00DA3C7A" w:rsidRPr="001B3096" w14:paraId="6B1A9C26" w14:textId="77777777" w:rsidTr="003620EA">
        <w:tc>
          <w:tcPr>
            <w:tcW w:w="2457" w:type="dxa"/>
            <w:shd w:val="clear" w:color="auto" w:fill="auto"/>
          </w:tcPr>
          <w:p w14:paraId="6708A261" w14:textId="7537FFB1" w:rsidR="00DA3C7A" w:rsidRPr="001B3096" w:rsidRDefault="00C727FE" w:rsidP="00F61881">
            <w:pPr>
              <w:ind w:left="-110"/>
              <w:jc w:val="center"/>
              <w:rPr>
                <w:rFonts w:cs="Cordia New"/>
                <w:sz w:val="22"/>
                <w:szCs w:val="22"/>
              </w:rPr>
            </w:pPr>
            <w:r>
              <w:rPr>
                <w:rFonts w:cs="Cordia New"/>
                <w:sz w:val="22"/>
                <w:szCs w:val="22"/>
              </w:rPr>
              <w:t xml:space="preserve">The Republic of </w:t>
            </w:r>
            <w:r w:rsidR="00C373CD">
              <w:rPr>
                <w:rFonts w:cs="Cordia New"/>
                <w:sz w:val="22"/>
                <w:szCs w:val="22"/>
              </w:rPr>
              <w:t>Singapore</w:t>
            </w:r>
          </w:p>
        </w:tc>
        <w:tc>
          <w:tcPr>
            <w:tcW w:w="1586" w:type="dxa"/>
            <w:shd w:val="clear" w:color="auto" w:fill="auto"/>
          </w:tcPr>
          <w:p w14:paraId="514A417F" w14:textId="4CCDD61F" w:rsidR="00DA3C7A" w:rsidRPr="001B3096" w:rsidRDefault="00C373CD" w:rsidP="00F61881">
            <w:pPr>
              <w:tabs>
                <w:tab w:val="right" w:pos="882"/>
              </w:tabs>
              <w:jc w:val="center"/>
              <w:rPr>
                <w:rFonts w:cs="Cordia New"/>
                <w:sz w:val="22"/>
                <w:szCs w:val="22"/>
              </w:rPr>
            </w:pPr>
            <w:r>
              <w:rPr>
                <w:rFonts w:cs="Cordia New"/>
                <w:sz w:val="22"/>
                <w:szCs w:val="22"/>
              </w:rPr>
              <w:t>US Dollar</w:t>
            </w:r>
          </w:p>
        </w:tc>
        <w:tc>
          <w:tcPr>
            <w:tcW w:w="1361" w:type="dxa"/>
            <w:shd w:val="clear" w:color="auto" w:fill="auto"/>
          </w:tcPr>
          <w:p w14:paraId="28BF924F" w14:textId="7059214A" w:rsidR="00DA3C7A" w:rsidRPr="001B3096" w:rsidRDefault="004F14BA" w:rsidP="00F61881">
            <w:pPr>
              <w:tabs>
                <w:tab w:val="right" w:pos="882"/>
              </w:tabs>
              <w:jc w:val="right"/>
              <w:rPr>
                <w:rFonts w:cs="Cordia New"/>
                <w:sz w:val="22"/>
                <w:szCs w:val="22"/>
              </w:rPr>
            </w:pPr>
            <w:r>
              <w:rPr>
                <w:rFonts w:cs="Cordia New"/>
                <w:sz w:val="22"/>
                <w:szCs w:val="22"/>
              </w:rPr>
              <w:t>1</w:t>
            </w:r>
            <w:r w:rsidR="005802DF" w:rsidRPr="005802DF">
              <w:rPr>
                <w:rFonts w:cs="Cordia New"/>
                <w:sz w:val="22"/>
                <w:szCs w:val="22"/>
              </w:rPr>
              <w:t>7</w:t>
            </w:r>
            <w:r>
              <w:rPr>
                <w:rFonts w:cs="Cordia New"/>
                <w:sz w:val="22"/>
                <w:szCs w:val="22"/>
              </w:rPr>
              <w:t>.00</w:t>
            </w:r>
          </w:p>
        </w:tc>
        <w:tc>
          <w:tcPr>
            <w:tcW w:w="1361" w:type="dxa"/>
            <w:shd w:val="clear" w:color="auto" w:fill="auto"/>
          </w:tcPr>
          <w:p w14:paraId="585CAD20" w14:textId="240915FD" w:rsidR="00DA3C7A" w:rsidRPr="001B3096" w:rsidRDefault="004F14BA" w:rsidP="00F61881">
            <w:pPr>
              <w:tabs>
                <w:tab w:val="right" w:pos="888"/>
                <w:tab w:val="right" w:pos="996"/>
              </w:tabs>
              <w:jc w:val="right"/>
              <w:rPr>
                <w:rFonts w:cs="Cordia New"/>
                <w:sz w:val="22"/>
                <w:szCs w:val="22"/>
              </w:rPr>
            </w:pPr>
            <w:r>
              <w:rPr>
                <w:rFonts w:cs="Cordia New"/>
                <w:sz w:val="22"/>
                <w:szCs w:val="22"/>
              </w:rPr>
              <w:t>1</w:t>
            </w:r>
            <w:r w:rsidR="005802DF" w:rsidRPr="005802DF">
              <w:rPr>
                <w:rFonts w:cs="Cordia New"/>
                <w:sz w:val="22"/>
                <w:szCs w:val="22"/>
              </w:rPr>
              <w:t>7</w:t>
            </w:r>
            <w:r>
              <w:rPr>
                <w:rFonts w:cs="Cordia New"/>
                <w:sz w:val="22"/>
                <w:szCs w:val="22"/>
              </w:rPr>
              <w:t>.00</w:t>
            </w:r>
          </w:p>
        </w:tc>
        <w:tc>
          <w:tcPr>
            <w:tcW w:w="1361" w:type="dxa"/>
            <w:shd w:val="clear" w:color="auto" w:fill="auto"/>
          </w:tcPr>
          <w:p w14:paraId="766A88F3" w14:textId="62677D83" w:rsidR="00DA3C7A" w:rsidRPr="001B3096" w:rsidRDefault="004F14BA" w:rsidP="00F61881">
            <w:pPr>
              <w:tabs>
                <w:tab w:val="right" w:pos="692"/>
              </w:tabs>
              <w:jc w:val="right"/>
              <w:rPr>
                <w:rFonts w:cs="Cordia New"/>
                <w:sz w:val="22"/>
                <w:szCs w:val="22"/>
              </w:rPr>
            </w:pPr>
            <w:r>
              <w:rPr>
                <w:rFonts w:cs="Cordia New"/>
                <w:sz w:val="22"/>
                <w:szCs w:val="22"/>
              </w:rPr>
              <w:t>-</w:t>
            </w:r>
          </w:p>
        </w:tc>
        <w:tc>
          <w:tcPr>
            <w:tcW w:w="1359" w:type="dxa"/>
            <w:shd w:val="clear" w:color="auto" w:fill="auto"/>
          </w:tcPr>
          <w:p w14:paraId="7014DACB" w14:textId="3113A022" w:rsidR="00DA3C7A" w:rsidRPr="003C4C5F" w:rsidRDefault="0020718A" w:rsidP="00F61881">
            <w:pPr>
              <w:tabs>
                <w:tab w:val="right" w:pos="934"/>
              </w:tabs>
              <w:jc w:val="right"/>
              <w:rPr>
                <w:rFonts w:cs="Cordia New"/>
                <w:sz w:val="22"/>
                <w:szCs w:val="22"/>
              </w:rPr>
            </w:pPr>
            <w:r>
              <w:rPr>
                <w:rFonts w:cs="Cordia New"/>
                <w:sz w:val="22"/>
                <w:szCs w:val="22"/>
              </w:rPr>
              <w:t>-</w:t>
            </w:r>
          </w:p>
        </w:tc>
      </w:tr>
      <w:tr w:rsidR="003620EA" w:rsidRPr="001B3096" w14:paraId="5A590213" w14:textId="77777777" w:rsidTr="003620EA">
        <w:tc>
          <w:tcPr>
            <w:tcW w:w="2457" w:type="dxa"/>
            <w:shd w:val="clear" w:color="auto" w:fill="auto"/>
          </w:tcPr>
          <w:p w14:paraId="3598F3E6" w14:textId="5458001B" w:rsidR="003620EA" w:rsidRPr="001B3096" w:rsidRDefault="00F40CE8" w:rsidP="00F61881">
            <w:pPr>
              <w:ind w:left="-110"/>
              <w:jc w:val="center"/>
              <w:rPr>
                <w:rFonts w:cs="Cordia New"/>
                <w:sz w:val="22"/>
                <w:szCs w:val="22"/>
              </w:rPr>
            </w:pPr>
            <w:r w:rsidRPr="00F40CE8">
              <w:rPr>
                <w:rFonts w:cs="Cordia New"/>
                <w:sz w:val="22"/>
                <w:szCs w:val="22"/>
              </w:rPr>
              <w:t>Viet</w:t>
            </w:r>
            <w:r>
              <w:rPr>
                <w:rFonts w:cs="Cordia New"/>
                <w:sz w:val="22"/>
                <w:szCs w:val="22"/>
              </w:rPr>
              <w:t>n</w:t>
            </w:r>
            <w:r w:rsidRPr="00F40CE8">
              <w:rPr>
                <w:rFonts w:cs="Cordia New"/>
                <w:sz w:val="22"/>
                <w:szCs w:val="22"/>
              </w:rPr>
              <w:t>am</w:t>
            </w:r>
          </w:p>
        </w:tc>
        <w:tc>
          <w:tcPr>
            <w:tcW w:w="1586" w:type="dxa"/>
            <w:shd w:val="clear" w:color="auto" w:fill="auto"/>
          </w:tcPr>
          <w:p w14:paraId="47D19A57" w14:textId="1B0FDA26" w:rsidR="003620EA" w:rsidRPr="001B3096" w:rsidRDefault="00473042" w:rsidP="00F61881">
            <w:pPr>
              <w:tabs>
                <w:tab w:val="right" w:pos="882"/>
              </w:tabs>
              <w:jc w:val="center"/>
              <w:rPr>
                <w:rFonts w:cs="Cordia New"/>
                <w:sz w:val="22"/>
                <w:szCs w:val="22"/>
              </w:rPr>
            </w:pPr>
            <w:r>
              <w:rPr>
                <w:rFonts w:cs="Cordia New"/>
                <w:sz w:val="22"/>
                <w:szCs w:val="22"/>
              </w:rPr>
              <w:t>VND</w:t>
            </w:r>
          </w:p>
        </w:tc>
        <w:tc>
          <w:tcPr>
            <w:tcW w:w="1361" w:type="dxa"/>
            <w:shd w:val="clear" w:color="auto" w:fill="auto"/>
          </w:tcPr>
          <w:p w14:paraId="4F1AE900" w14:textId="7C8E4D65" w:rsidR="003620EA" w:rsidRPr="001B3096" w:rsidRDefault="004F14BA" w:rsidP="00F61881">
            <w:pPr>
              <w:tabs>
                <w:tab w:val="right" w:pos="882"/>
              </w:tabs>
              <w:jc w:val="right"/>
              <w:rPr>
                <w:rFonts w:cs="Cordia New"/>
                <w:sz w:val="22"/>
                <w:szCs w:val="22"/>
              </w:rPr>
            </w:pPr>
            <w:r>
              <w:rPr>
                <w:rFonts w:cs="Cordia New"/>
                <w:sz w:val="22"/>
                <w:szCs w:val="22"/>
              </w:rPr>
              <w:t>1,051,</w:t>
            </w:r>
            <w:r w:rsidR="005802DF" w:rsidRPr="005802DF">
              <w:rPr>
                <w:rFonts w:cs="Cordia New"/>
                <w:sz w:val="22"/>
                <w:szCs w:val="22"/>
              </w:rPr>
              <w:t>79</w:t>
            </w:r>
            <w:r>
              <w:rPr>
                <w:rFonts w:cs="Cordia New"/>
                <w:sz w:val="22"/>
                <w:szCs w:val="22"/>
              </w:rPr>
              <w:t>3.01</w:t>
            </w:r>
          </w:p>
        </w:tc>
        <w:tc>
          <w:tcPr>
            <w:tcW w:w="1361" w:type="dxa"/>
            <w:tcBorders>
              <w:bottom w:val="single" w:sz="4" w:space="0" w:color="auto"/>
            </w:tcBorders>
            <w:shd w:val="clear" w:color="auto" w:fill="auto"/>
          </w:tcPr>
          <w:p w14:paraId="56698655" w14:textId="05D20753" w:rsidR="003620EA" w:rsidRPr="001B3096" w:rsidRDefault="004F14BA" w:rsidP="00F61881">
            <w:pPr>
              <w:tabs>
                <w:tab w:val="right" w:pos="888"/>
                <w:tab w:val="right" w:pos="996"/>
              </w:tabs>
              <w:jc w:val="right"/>
              <w:rPr>
                <w:rFonts w:cs="Cordia New"/>
                <w:sz w:val="22"/>
                <w:szCs w:val="22"/>
              </w:rPr>
            </w:pPr>
            <w:r>
              <w:rPr>
                <w:rFonts w:cs="Cordia New"/>
                <w:sz w:val="22"/>
                <w:szCs w:val="22"/>
              </w:rPr>
              <w:t>41.31</w:t>
            </w:r>
          </w:p>
        </w:tc>
        <w:tc>
          <w:tcPr>
            <w:tcW w:w="1361" w:type="dxa"/>
            <w:shd w:val="clear" w:color="auto" w:fill="auto"/>
          </w:tcPr>
          <w:p w14:paraId="295342D9" w14:textId="6F9F4B02" w:rsidR="003620EA" w:rsidRPr="001B3096" w:rsidRDefault="00C83D1A" w:rsidP="00F61881">
            <w:pPr>
              <w:tabs>
                <w:tab w:val="right" w:pos="692"/>
              </w:tabs>
              <w:jc w:val="right"/>
              <w:rPr>
                <w:rFonts w:cs="Cordia New"/>
                <w:sz w:val="22"/>
                <w:szCs w:val="22"/>
              </w:rPr>
            </w:pPr>
            <w:r>
              <w:rPr>
                <w:rFonts w:cs="Cordia New"/>
                <w:color w:val="000000"/>
                <w:sz w:val="22"/>
                <w:szCs w:val="22"/>
              </w:rPr>
              <w:t>1,0</w:t>
            </w:r>
            <w:r w:rsidR="005802DF" w:rsidRPr="005802DF">
              <w:rPr>
                <w:rFonts w:cs="Cordia New"/>
                <w:color w:val="000000"/>
                <w:sz w:val="22"/>
                <w:szCs w:val="22"/>
              </w:rPr>
              <w:t>89</w:t>
            </w:r>
            <w:r>
              <w:rPr>
                <w:rFonts w:cs="Cordia New"/>
                <w:color w:val="000000"/>
                <w:sz w:val="22"/>
                <w:szCs w:val="22"/>
              </w:rPr>
              <w:t>,344.33</w:t>
            </w:r>
          </w:p>
        </w:tc>
        <w:tc>
          <w:tcPr>
            <w:tcW w:w="1359" w:type="dxa"/>
            <w:tcBorders>
              <w:bottom w:val="single" w:sz="4" w:space="0" w:color="auto"/>
            </w:tcBorders>
            <w:shd w:val="clear" w:color="auto" w:fill="auto"/>
          </w:tcPr>
          <w:p w14:paraId="7A383BBF" w14:textId="3854F68A" w:rsidR="003620EA" w:rsidRPr="003C4C5F" w:rsidRDefault="00C83D1A" w:rsidP="00F61881">
            <w:pPr>
              <w:tabs>
                <w:tab w:val="right" w:pos="934"/>
              </w:tabs>
              <w:jc w:val="right"/>
              <w:rPr>
                <w:rFonts w:cs="Cordia New"/>
                <w:sz w:val="22"/>
                <w:szCs w:val="22"/>
              </w:rPr>
            </w:pPr>
            <w:r>
              <w:rPr>
                <w:rFonts w:cs="Cordia New"/>
                <w:color w:val="000000"/>
                <w:sz w:val="22"/>
                <w:szCs w:val="22"/>
              </w:rPr>
              <w:t>44.</w:t>
            </w:r>
            <w:r w:rsidR="005802DF" w:rsidRPr="005802DF">
              <w:rPr>
                <w:rFonts w:cs="Cordia New"/>
                <w:color w:val="000000"/>
                <w:sz w:val="22"/>
                <w:szCs w:val="22"/>
              </w:rPr>
              <w:t>7</w:t>
            </w:r>
            <w:r>
              <w:rPr>
                <w:rFonts w:cs="Cordia New"/>
                <w:color w:val="000000"/>
                <w:sz w:val="22"/>
                <w:szCs w:val="22"/>
              </w:rPr>
              <w:t>2</w:t>
            </w:r>
          </w:p>
        </w:tc>
      </w:tr>
      <w:tr w:rsidR="002F6992" w:rsidRPr="001B3096" w14:paraId="7C369833" w14:textId="77777777" w:rsidTr="00814394">
        <w:tc>
          <w:tcPr>
            <w:tcW w:w="2457" w:type="dxa"/>
            <w:shd w:val="clear" w:color="auto" w:fill="auto"/>
          </w:tcPr>
          <w:p w14:paraId="72BEC89E" w14:textId="14BC3889" w:rsidR="00F61881" w:rsidRPr="001B3096" w:rsidRDefault="00F61881" w:rsidP="00F61881">
            <w:pPr>
              <w:ind w:left="-110"/>
              <w:jc w:val="center"/>
              <w:rPr>
                <w:rFonts w:cs="Cordia New"/>
                <w:sz w:val="22"/>
                <w:szCs w:val="22"/>
              </w:rPr>
            </w:pPr>
            <w:r w:rsidRPr="001B3096">
              <w:rPr>
                <w:rFonts w:cs="Cordia New"/>
                <w:sz w:val="22"/>
                <w:szCs w:val="22"/>
              </w:rPr>
              <w:t>Total</w:t>
            </w:r>
          </w:p>
        </w:tc>
        <w:tc>
          <w:tcPr>
            <w:tcW w:w="1586" w:type="dxa"/>
            <w:shd w:val="clear" w:color="auto" w:fill="auto"/>
          </w:tcPr>
          <w:p w14:paraId="1C23589A" w14:textId="13D18F94" w:rsidR="00F61881" w:rsidRPr="001B3096" w:rsidRDefault="00F61881" w:rsidP="00F61881">
            <w:pPr>
              <w:tabs>
                <w:tab w:val="right" w:pos="882"/>
              </w:tabs>
              <w:jc w:val="center"/>
              <w:rPr>
                <w:rFonts w:cs="Cordia New"/>
                <w:sz w:val="22"/>
                <w:szCs w:val="22"/>
              </w:rPr>
            </w:pPr>
          </w:p>
        </w:tc>
        <w:tc>
          <w:tcPr>
            <w:tcW w:w="1361" w:type="dxa"/>
            <w:shd w:val="clear" w:color="auto" w:fill="auto"/>
          </w:tcPr>
          <w:p w14:paraId="130AC186" w14:textId="697DCFE5" w:rsidR="00F61881" w:rsidRPr="001B3096" w:rsidRDefault="00F61881" w:rsidP="00F61881">
            <w:pPr>
              <w:tabs>
                <w:tab w:val="right" w:pos="882"/>
              </w:tabs>
              <w:jc w:val="right"/>
              <w:rPr>
                <w:rFonts w:cs="Cordia New"/>
                <w:sz w:val="22"/>
                <w:szCs w:val="22"/>
              </w:rPr>
            </w:pPr>
          </w:p>
        </w:tc>
        <w:tc>
          <w:tcPr>
            <w:tcW w:w="1361" w:type="dxa"/>
            <w:tcBorders>
              <w:top w:val="single" w:sz="4" w:space="0" w:color="auto"/>
              <w:bottom w:val="single" w:sz="4" w:space="0" w:color="auto"/>
            </w:tcBorders>
            <w:shd w:val="clear" w:color="auto" w:fill="auto"/>
          </w:tcPr>
          <w:p w14:paraId="1EAEE04A" w14:textId="1DB466E8" w:rsidR="00F61881" w:rsidRPr="001B3096" w:rsidRDefault="004F14BA" w:rsidP="00F61881">
            <w:pPr>
              <w:tabs>
                <w:tab w:val="right" w:pos="888"/>
                <w:tab w:val="right" w:pos="996"/>
              </w:tabs>
              <w:jc w:val="right"/>
              <w:rPr>
                <w:rFonts w:cs="Cordia New"/>
                <w:sz w:val="22"/>
                <w:szCs w:val="22"/>
              </w:rPr>
            </w:pPr>
            <w:r>
              <w:rPr>
                <w:rFonts w:cs="Cordia New"/>
                <w:sz w:val="22"/>
                <w:szCs w:val="22"/>
              </w:rPr>
              <w:t>1,</w:t>
            </w:r>
            <w:r w:rsidR="005802DF" w:rsidRPr="005802DF">
              <w:rPr>
                <w:rFonts w:cs="Cordia New"/>
                <w:sz w:val="22"/>
                <w:szCs w:val="22"/>
              </w:rPr>
              <w:t>8</w:t>
            </w:r>
            <w:r>
              <w:rPr>
                <w:rFonts w:cs="Cordia New"/>
                <w:sz w:val="22"/>
                <w:szCs w:val="22"/>
              </w:rPr>
              <w:t>43.</w:t>
            </w:r>
            <w:r w:rsidR="005802DF" w:rsidRPr="005802DF">
              <w:rPr>
                <w:rFonts w:cs="Cordia New"/>
                <w:sz w:val="22"/>
                <w:szCs w:val="22"/>
              </w:rPr>
              <w:t>7</w:t>
            </w:r>
            <w:r>
              <w:rPr>
                <w:rFonts w:cs="Cordia New"/>
                <w:sz w:val="22"/>
                <w:szCs w:val="22"/>
              </w:rPr>
              <w:t>0</w:t>
            </w:r>
          </w:p>
        </w:tc>
        <w:tc>
          <w:tcPr>
            <w:tcW w:w="1361" w:type="dxa"/>
            <w:shd w:val="clear" w:color="auto" w:fill="auto"/>
          </w:tcPr>
          <w:p w14:paraId="35DF299C" w14:textId="4B42A50D" w:rsidR="00F61881" w:rsidRPr="001B3096" w:rsidRDefault="00F61881" w:rsidP="00F61881">
            <w:pPr>
              <w:tabs>
                <w:tab w:val="right" w:pos="692"/>
              </w:tabs>
              <w:jc w:val="right"/>
              <w:rPr>
                <w:rFonts w:cs="Cordia New"/>
                <w:sz w:val="22"/>
                <w:szCs w:val="22"/>
              </w:rPr>
            </w:pPr>
          </w:p>
        </w:tc>
        <w:tc>
          <w:tcPr>
            <w:tcW w:w="1359" w:type="dxa"/>
            <w:tcBorders>
              <w:top w:val="single" w:sz="4" w:space="0" w:color="auto"/>
              <w:bottom w:val="single" w:sz="4" w:space="0" w:color="auto"/>
            </w:tcBorders>
            <w:shd w:val="clear" w:color="auto" w:fill="auto"/>
          </w:tcPr>
          <w:p w14:paraId="4D4C1E63" w14:textId="234C11EB" w:rsidR="00F61881" w:rsidRPr="001B3096" w:rsidRDefault="001E3824" w:rsidP="00F61881">
            <w:pPr>
              <w:tabs>
                <w:tab w:val="right" w:pos="934"/>
              </w:tabs>
              <w:jc w:val="right"/>
              <w:rPr>
                <w:rFonts w:cs="Cordia New"/>
                <w:sz w:val="22"/>
                <w:szCs w:val="22"/>
              </w:rPr>
            </w:pPr>
            <w:r>
              <w:rPr>
                <w:rFonts w:cs="Cordia New"/>
                <w:color w:val="000000"/>
                <w:sz w:val="22"/>
                <w:szCs w:val="22"/>
              </w:rPr>
              <w:t>2,02</w:t>
            </w:r>
            <w:r w:rsidR="005802DF" w:rsidRPr="005802DF">
              <w:rPr>
                <w:rFonts w:cs="Cordia New"/>
                <w:color w:val="000000"/>
                <w:sz w:val="22"/>
                <w:szCs w:val="22"/>
              </w:rPr>
              <w:t>8</w:t>
            </w:r>
            <w:r>
              <w:rPr>
                <w:rFonts w:cs="Cordia New"/>
                <w:color w:val="000000"/>
                <w:sz w:val="22"/>
                <w:szCs w:val="22"/>
              </w:rPr>
              <w:t>.34</w:t>
            </w:r>
          </w:p>
        </w:tc>
      </w:tr>
    </w:tbl>
    <w:p w14:paraId="26755506" w14:textId="77777777" w:rsidR="007F14E7" w:rsidRPr="001B3096" w:rsidRDefault="007F14E7" w:rsidP="007F14E7">
      <w:pPr>
        <w:jc w:val="thaiDistribute"/>
        <w:rPr>
          <w:rFonts w:cs="Cordia New"/>
          <w:sz w:val="26"/>
          <w:szCs w:val="26"/>
        </w:rPr>
      </w:pPr>
    </w:p>
    <w:p w14:paraId="6809C3E2" w14:textId="77777777" w:rsidR="00C41C21" w:rsidRPr="001B3096" w:rsidRDefault="00C41C21" w:rsidP="00C41C21">
      <w:pPr>
        <w:jc w:val="thaiDistribute"/>
        <w:rPr>
          <w:rFonts w:cs="Cordia New"/>
          <w:sz w:val="26"/>
          <w:szCs w:val="26"/>
        </w:rPr>
      </w:pPr>
      <w:r w:rsidRPr="001B3096">
        <w:rPr>
          <w:rFonts w:cs="Cordia New"/>
          <w:sz w:val="26"/>
          <w:szCs w:val="26"/>
        </w:rPr>
        <w:t>Additionally, under the Credit Agreement of a subsidiary in the United States, the subsidiary is required to provide substantially all security interests in its oil and gas properties, as well as other property assets, as collateral for long-term loans from financial institutions.</w:t>
      </w:r>
    </w:p>
    <w:p w14:paraId="19BFA42B" w14:textId="77777777" w:rsidR="00C41C21" w:rsidRPr="001B3096" w:rsidRDefault="00C41C21" w:rsidP="007F14E7">
      <w:pPr>
        <w:jc w:val="thaiDistribute"/>
        <w:rPr>
          <w:rFonts w:cs="Cordia New"/>
          <w:sz w:val="26"/>
          <w:szCs w:val="26"/>
        </w:rPr>
      </w:pPr>
    </w:p>
    <w:p w14:paraId="401CB195" w14:textId="299BCE6F" w:rsidR="008B51D0" w:rsidRPr="001B3096" w:rsidRDefault="007F14E7" w:rsidP="007F14E7">
      <w:pPr>
        <w:rPr>
          <w:rFonts w:cs="Cordia New"/>
          <w:sz w:val="26"/>
          <w:szCs w:val="26"/>
        </w:rPr>
      </w:pPr>
      <w:r w:rsidRPr="001B3096">
        <w:rPr>
          <w:rFonts w:cs="Cordia New"/>
          <w:sz w:val="26"/>
          <w:szCs w:val="26"/>
        </w:rPr>
        <w:t xml:space="preserve">As </w:t>
      </w:r>
      <w:proofErr w:type="gramStart"/>
      <w:r w:rsidRPr="001B3096">
        <w:rPr>
          <w:rFonts w:cs="Cordia New"/>
          <w:sz w:val="26"/>
          <w:szCs w:val="26"/>
        </w:rPr>
        <w:t>at</w:t>
      </w:r>
      <w:proofErr w:type="gramEnd"/>
      <w:r w:rsidRPr="001B3096">
        <w:rPr>
          <w:rFonts w:cs="Cordia New"/>
          <w:sz w:val="26"/>
          <w:szCs w:val="26"/>
        </w:rPr>
        <w:t xml:space="preserve"> </w:t>
      </w:r>
      <w:r w:rsidR="003C4C5F" w:rsidRPr="003C4C5F">
        <w:rPr>
          <w:rFonts w:cs="Cordia New"/>
          <w:sz w:val="26"/>
          <w:szCs w:val="26"/>
        </w:rPr>
        <w:t>31</w:t>
      </w:r>
      <w:r w:rsidRPr="001B3096">
        <w:rPr>
          <w:rFonts w:cs="Cordia New"/>
          <w:sz w:val="26"/>
          <w:szCs w:val="26"/>
        </w:rPr>
        <w:t xml:space="preserve"> December </w:t>
      </w:r>
      <w:r w:rsidR="003C4C5F" w:rsidRPr="003C4C5F">
        <w:rPr>
          <w:rFonts w:cs="Cordia New"/>
          <w:sz w:val="26"/>
          <w:szCs w:val="26"/>
        </w:rPr>
        <w:t>2024</w:t>
      </w:r>
      <w:r w:rsidRPr="001B3096">
        <w:rPr>
          <w:rFonts w:cs="Cordia New"/>
          <w:sz w:val="26"/>
          <w:szCs w:val="26"/>
        </w:rPr>
        <w:t xml:space="preserve"> and </w:t>
      </w:r>
      <w:r w:rsidR="003C4C5F" w:rsidRPr="003C4C5F">
        <w:rPr>
          <w:rFonts w:cs="Cordia New"/>
          <w:sz w:val="26"/>
          <w:szCs w:val="26"/>
        </w:rPr>
        <w:t>2023</w:t>
      </w:r>
      <w:r w:rsidRPr="001B3096">
        <w:rPr>
          <w:rFonts w:cs="Cordia New"/>
          <w:sz w:val="26"/>
          <w:szCs w:val="26"/>
        </w:rPr>
        <w:t xml:space="preserve">, the Group has capital commitments which are shown in Note </w:t>
      </w:r>
      <w:r w:rsidR="003C4C5F" w:rsidRPr="003C4C5F">
        <w:rPr>
          <w:rFonts w:cs="Cordia New"/>
          <w:sz w:val="26"/>
          <w:szCs w:val="26"/>
        </w:rPr>
        <w:t>31</w:t>
      </w:r>
      <w:r w:rsidRPr="001B3096">
        <w:rPr>
          <w:rFonts w:cs="Cordia New"/>
          <w:sz w:val="26"/>
          <w:szCs w:val="26"/>
        </w:rPr>
        <w:t>.</w:t>
      </w:r>
      <w:r w:rsidR="003C4C5F" w:rsidRPr="003C4C5F">
        <w:rPr>
          <w:rFonts w:cs="Cordia New"/>
          <w:sz w:val="26"/>
          <w:szCs w:val="26"/>
        </w:rPr>
        <w:t>2</w:t>
      </w:r>
      <w:r w:rsidRPr="001B3096">
        <w:rPr>
          <w:rFonts w:cs="Cordia New"/>
          <w:sz w:val="26"/>
          <w:szCs w:val="26"/>
        </w:rPr>
        <w:t>.</w:t>
      </w:r>
    </w:p>
    <w:p w14:paraId="309FE39A" w14:textId="27D58190" w:rsidR="00863718" w:rsidRPr="001B3096" w:rsidRDefault="00863718" w:rsidP="007F14E7">
      <w:pPr>
        <w:rPr>
          <w:rFonts w:cs="Cordia New"/>
          <w:b/>
          <w:bCs/>
          <w:sz w:val="26"/>
          <w:szCs w:val="26"/>
          <w:cs/>
          <w:lang w:bidi="ar-SA"/>
        </w:rPr>
      </w:pPr>
    </w:p>
    <w:p w14:paraId="7AA25036" w14:textId="33686927" w:rsidR="00C9560D"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t>1</w:t>
      </w:r>
      <w:r w:rsidR="005802DF" w:rsidRPr="005802DF">
        <w:rPr>
          <w:rFonts w:cs="Cordia New"/>
          <w:b/>
          <w:bCs/>
          <w:sz w:val="26"/>
          <w:szCs w:val="26"/>
          <w:u w:val="none"/>
          <w:lang w:val="en-GB"/>
        </w:rPr>
        <w:t>7</w:t>
      </w:r>
      <w:r w:rsidR="00C9560D" w:rsidRPr="001B3096">
        <w:rPr>
          <w:rFonts w:cs="Cordia New"/>
          <w:b/>
          <w:bCs/>
          <w:sz w:val="26"/>
          <w:szCs w:val="26"/>
          <w:u w:val="none"/>
        </w:rPr>
        <w:tab/>
      </w:r>
      <w:r w:rsidR="00C9560D" w:rsidRPr="001B3096">
        <w:rPr>
          <w:rFonts w:cs="Cordia New"/>
          <w:b/>
          <w:bCs/>
          <w:sz w:val="26"/>
          <w:szCs w:val="26"/>
          <w:u w:val="none"/>
          <w:lang w:val="en-US"/>
        </w:rPr>
        <w:t>Deferred exploration and development expenditures and deferred overburden expenditures/stripping costs, net</w:t>
      </w:r>
    </w:p>
    <w:p w14:paraId="42AC0A24" w14:textId="77777777" w:rsidR="00C9560D" w:rsidRPr="001B3096" w:rsidRDefault="00C9560D" w:rsidP="00CF1040">
      <w:pPr>
        <w:tabs>
          <w:tab w:val="decimal" w:pos="669"/>
        </w:tabs>
        <w:ind w:right="-72"/>
        <w:rPr>
          <w:rFonts w:cs="Cordia New"/>
          <w:b/>
          <w:bCs/>
          <w:sz w:val="16"/>
          <w:szCs w:val="16"/>
        </w:rPr>
      </w:pPr>
    </w:p>
    <w:tbl>
      <w:tblPr>
        <w:tblW w:w="9450" w:type="dxa"/>
        <w:tblLayout w:type="fixed"/>
        <w:tblLook w:val="0000" w:firstRow="0" w:lastRow="0" w:firstColumn="0" w:lastColumn="0" w:noHBand="0" w:noVBand="0"/>
      </w:tblPr>
      <w:tblGrid>
        <w:gridCol w:w="4266"/>
        <w:gridCol w:w="1296"/>
        <w:gridCol w:w="1296"/>
        <w:gridCol w:w="1296"/>
        <w:gridCol w:w="1296"/>
      </w:tblGrid>
      <w:tr w:rsidR="002F6992" w:rsidRPr="001B3096" w14:paraId="41FB1D2B" w14:textId="77777777" w:rsidTr="00A77D70">
        <w:tc>
          <w:tcPr>
            <w:tcW w:w="4266" w:type="dxa"/>
            <w:shd w:val="clear" w:color="auto" w:fill="auto"/>
            <w:vAlign w:val="center"/>
          </w:tcPr>
          <w:p w14:paraId="0DDD3C14" w14:textId="77777777" w:rsidR="00411D07" w:rsidRPr="001B3096" w:rsidRDefault="00411D07" w:rsidP="00F61881">
            <w:pPr>
              <w:ind w:left="101" w:right="-72" w:hanging="187"/>
              <w:rPr>
                <w:rFonts w:cs="Cordia New"/>
                <w:sz w:val="26"/>
                <w:szCs w:val="26"/>
                <w:cs/>
              </w:rPr>
            </w:pPr>
          </w:p>
        </w:tc>
        <w:tc>
          <w:tcPr>
            <w:tcW w:w="5184" w:type="dxa"/>
            <w:gridSpan w:val="4"/>
            <w:tcBorders>
              <w:bottom w:val="single" w:sz="4" w:space="0" w:color="auto"/>
            </w:tcBorders>
            <w:shd w:val="clear" w:color="auto" w:fill="auto"/>
            <w:vAlign w:val="center"/>
          </w:tcPr>
          <w:p w14:paraId="7B568A0D" w14:textId="319205BB" w:rsidR="00411D07" w:rsidRPr="001B3096" w:rsidRDefault="00411D07" w:rsidP="00F61881">
            <w:pPr>
              <w:tabs>
                <w:tab w:val="right" w:pos="4965"/>
              </w:tabs>
              <w:jc w:val="right"/>
              <w:rPr>
                <w:rFonts w:cs="Cordia New"/>
                <w:b/>
                <w:bCs/>
                <w:sz w:val="26"/>
                <w:szCs w:val="26"/>
              </w:rPr>
            </w:pPr>
            <w:r w:rsidRPr="001B3096">
              <w:rPr>
                <w:rFonts w:cs="Cordia New"/>
                <w:b/>
                <w:bCs/>
                <w:sz w:val="26"/>
                <w:szCs w:val="26"/>
              </w:rPr>
              <w:t>Consolidated financial statements</w:t>
            </w:r>
          </w:p>
        </w:tc>
      </w:tr>
      <w:tr w:rsidR="002F6992" w:rsidRPr="001B3096" w14:paraId="2C4499FB" w14:textId="77777777" w:rsidTr="00814394">
        <w:tc>
          <w:tcPr>
            <w:tcW w:w="4266" w:type="dxa"/>
            <w:shd w:val="clear" w:color="auto" w:fill="auto"/>
            <w:vAlign w:val="center"/>
          </w:tcPr>
          <w:p w14:paraId="599ACB9E" w14:textId="77777777" w:rsidR="00411D07" w:rsidRPr="001B3096" w:rsidRDefault="00411D07" w:rsidP="00F61881">
            <w:pPr>
              <w:ind w:left="101" w:right="-72" w:hanging="187"/>
              <w:rPr>
                <w:rFonts w:cs="Cordia New"/>
                <w:sz w:val="26"/>
                <w:szCs w:val="26"/>
                <w:cs/>
              </w:rPr>
            </w:pPr>
          </w:p>
        </w:tc>
        <w:tc>
          <w:tcPr>
            <w:tcW w:w="2592" w:type="dxa"/>
            <w:gridSpan w:val="2"/>
            <w:tcBorders>
              <w:top w:val="single" w:sz="4" w:space="0" w:color="auto"/>
              <w:bottom w:val="single" w:sz="4" w:space="0" w:color="auto"/>
            </w:tcBorders>
            <w:shd w:val="clear" w:color="auto" w:fill="auto"/>
            <w:vAlign w:val="center"/>
          </w:tcPr>
          <w:p w14:paraId="228253CD" w14:textId="4EB69B72" w:rsidR="00411D07" w:rsidRPr="001B3096" w:rsidRDefault="00411D07" w:rsidP="00F61881">
            <w:pPr>
              <w:tabs>
                <w:tab w:val="right" w:pos="2367"/>
              </w:tabs>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592" w:type="dxa"/>
            <w:gridSpan w:val="2"/>
            <w:tcBorders>
              <w:top w:val="single" w:sz="4" w:space="0" w:color="auto"/>
              <w:bottom w:val="single" w:sz="4" w:space="0" w:color="auto"/>
            </w:tcBorders>
            <w:shd w:val="clear" w:color="auto" w:fill="auto"/>
            <w:vAlign w:val="center"/>
          </w:tcPr>
          <w:p w14:paraId="7CD5AC6C" w14:textId="698F09A5" w:rsidR="00411D07" w:rsidRPr="001B3096" w:rsidRDefault="00411D07" w:rsidP="00F61881">
            <w:pPr>
              <w:tabs>
                <w:tab w:val="right" w:pos="2367"/>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25EC6802" w14:textId="77777777" w:rsidTr="00814394">
        <w:tc>
          <w:tcPr>
            <w:tcW w:w="4266" w:type="dxa"/>
            <w:shd w:val="clear" w:color="auto" w:fill="auto"/>
            <w:vAlign w:val="center"/>
          </w:tcPr>
          <w:p w14:paraId="5ED3F7A4" w14:textId="46F4B5AD" w:rsidR="00411D07" w:rsidRPr="001B3096" w:rsidRDefault="001766D8" w:rsidP="00F61881">
            <w:pPr>
              <w:ind w:left="101" w:right="-72" w:hanging="187"/>
              <w:rPr>
                <w:rFonts w:cs="Cordia New"/>
                <w:b/>
                <w:bCs/>
                <w:sz w:val="26"/>
                <w:szCs w:val="26"/>
                <w:cs/>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296" w:type="dxa"/>
            <w:tcBorders>
              <w:top w:val="single" w:sz="4" w:space="0" w:color="auto"/>
              <w:bottom w:val="single" w:sz="4" w:space="0" w:color="auto"/>
            </w:tcBorders>
            <w:shd w:val="clear" w:color="auto" w:fill="auto"/>
            <w:vAlign w:val="center"/>
          </w:tcPr>
          <w:p w14:paraId="04D03708" w14:textId="38B03189" w:rsidR="00411D07" w:rsidRPr="001B3096" w:rsidRDefault="003C4C5F" w:rsidP="00F61881">
            <w:pPr>
              <w:tabs>
                <w:tab w:val="decimal" w:pos="1077"/>
              </w:tabs>
              <w:ind w:right="-72"/>
              <w:jc w:val="both"/>
              <w:rPr>
                <w:rFonts w:cs="Cordia New"/>
                <w:b/>
                <w:bCs/>
                <w:sz w:val="26"/>
                <w:szCs w:val="26"/>
              </w:rPr>
            </w:pPr>
            <w:r w:rsidRPr="003C4C5F">
              <w:rPr>
                <w:rFonts w:cs="Cordia New"/>
                <w:b/>
                <w:bCs/>
                <w:sz w:val="26"/>
                <w:szCs w:val="26"/>
              </w:rPr>
              <w:t>2024</w:t>
            </w:r>
          </w:p>
        </w:tc>
        <w:tc>
          <w:tcPr>
            <w:tcW w:w="1296" w:type="dxa"/>
            <w:tcBorders>
              <w:top w:val="single" w:sz="4" w:space="0" w:color="auto"/>
              <w:bottom w:val="single" w:sz="4" w:space="0" w:color="auto"/>
            </w:tcBorders>
            <w:shd w:val="clear" w:color="auto" w:fill="auto"/>
            <w:vAlign w:val="center"/>
          </w:tcPr>
          <w:p w14:paraId="42DBE953" w14:textId="240840C0" w:rsidR="00411D07" w:rsidRPr="001B3096" w:rsidRDefault="003C4C5F" w:rsidP="00F61881">
            <w:pPr>
              <w:tabs>
                <w:tab w:val="decimal" w:pos="1077"/>
              </w:tabs>
              <w:ind w:right="-72"/>
              <w:jc w:val="both"/>
              <w:rPr>
                <w:rFonts w:cs="Cordia New"/>
                <w:b/>
                <w:bCs/>
                <w:sz w:val="26"/>
                <w:szCs w:val="26"/>
              </w:rPr>
            </w:pPr>
            <w:r w:rsidRPr="003C4C5F">
              <w:rPr>
                <w:rFonts w:cs="Cordia New"/>
                <w:b/>
                <w:bCs/>
                <w:sz w:val="26"/>
                <w:szCs w:val="26"/>
              </w:rPr>
              <w:t>2023</w:t>
            </w:r>
          </w:p>
        </w:tc>
        <w:tc>
          <w:tcPr>
            <w:tcW w:w="1296" w:type="dxa"/>
            <w:tcBorders>
              <w:top w:val="single" w:sz="4" w:space="0" w:color="auto"/>
              <w:bottom w:val="single" w:sz="4" w:space="0" w:color="auto"/>
            </w:tcBorders>
            <w:shd w:val="clear" w:color="auto" w:fill="auto"/>
            <w:vAlign w:val="center"/>
          </w:tcPr>
          <w:p w14:paraId="0992F092" w14:textId="0F02F5CC" w:rsidR="00411D07" w:rsidRPr="001B3096" w:rsidRDefault="003C4C5F" w:rsidP="00F61881">
            <w:pPr>
              <w:tabs>
                <w:tab w:val="decimal" w:pos="1077"/>
              </w:tabs>
              <w:ind w:right="-72"/>
              <w:jc w:val="both"/>
              <w:rPr>
                <w:rFonts w:cs="Cordia New"/>
                <w:b/>
                <w:bCs/>
                <w:sz w:val="26"/>
                <w:szCs w:val="26"/>
              </w:rPr>
            </w:pPr>
            <w:r w:rsidRPr="003C4C5F">
              <w:rPr>
                <w:rFonts w:cs="Cordia New"/>
                <w:b/>
                <w:bCs/>
                <w:sz w:val="26"/>
                <w:szCs w:val="26"/>
              </w:rPr>
              <w:t>2024</w:t>
            </w:r>
          </w:p>
        </w:tc>
        <w:tc>
          <w:tcPr>
            <w:tcW w:w="1296" w:type="dxa"/>
            <w:tcBorders>
              <w:top w:val="single" w:sz="4" w:space="0" w:color="auto"/>
              <w:bottom w:val="single" w:sz="4" w:space="0" w:color="auto"/>
            </w:tcBorders>
            <w:shd w:val="clear" w:color="auto" w:fill="auto"/>
            <w:vAlign w:val="center"/>
          </w:tcPr>
          <w:p w14:paraId="6523B53A" w14:textId="45495B8D" w:rsidR="00411D07" w:rsidRPr="001B3096" w:rsidRDefault="003C4C5F" w:rsidP="00F61881">
            <w:pPr>
              <w:tabs>
                <w:tab w:val="decimal" w:pos="1077"/>
              </w:tabs>
              <w:ind w:right="-72"/>
              <w:jc w:val="both"/>
              <w:rPr>
                <w:rFonts w:cs="Cordia New"/>
                <w:b/>
                <w:bCs/>
                <w:sz w:val="26"/>
                <w:szCs w:val="26"/>
              </w:rPr>
            </w:pPr>
            <w:r w:rsidRPr="003C4C5F">
              <w:rPr>
                <w:rFonts w:cs="Cordia New"/>
                <w:b/>
                <w:bCs/>
                <w:sz w:val="26"/>
                <w:szCs w:val="26"/>
              </w:rPr>
              <w:t>2023</w:t>
            </w:r>
          </w:p>
        </w:tc>
      </w:tr>
      <w:tr w:rsidR="002F6992" w:rsidRPr="001B3096" w14:paraId="4506476C" w14:textId="77777777" w:rsidTr="00814394">
        <w:tc>
          <w:tcPr>
            <w:tcW w:w="4266" w:type="dxa"/>
            <w:shd w:val="clear" w:color="auto" w:fill="auto"/>
            <w:vAlign w:val="center"/>
          </w:tcPr>
          <w:p w14:paraId="795EEAD1" w14:textId="77777777" w:rsidR="00411D07" w:rsidRPr="001B3096" w:rsidRDefault="00411D07" w:rsidP="00F61881">
            <w:pPr>
              <w:ind w:left="101" w:right="-72" w:hanging="187"/>
              <w:rPr>
                <w:rFonts w:cs="Cordia New"/>
                <w:sz w:val="12"/>
                <w:szCs w:val="12"/>
              </w:rPr>
            </w:pPr>
          </w:p>
        </w:tc>
        <w:tc>
          <w:tcPr>
            <w:tcW w:w="1296" w:type="dxa"/>
            <w:tcBorders>
              <w:top w:val="single" w:sz="4" w:space="0" w:color="auto"/>
            </w:tcBorders>
            <w:shd w:val="clear" w:color="auto" w:fill="auto"/>
            <w:vAlign w:val="center"/>
          </w:tcPr>
          <w:p w14:paraId="496348D0" w14:textId="77777777" w:rsidR="00411D07" w:rsidRPr="001B3096" w:rsidRDefault="00411D07" w:rsidP="00F61881">
            <w:pPr>
              <w:tabs>
                <w:tab w:val="decimal" w:pos="1077"/>
              </w:tabs>
              <w:ind w:right="-72"/>
              <w:jc w:val="both"/>
              <w:rPr>
                <w:rFonts w:cs="Cordia New"/>
                <w:sz w:val="12"/>
                <w:szCs w:val="12"/>
              </w:rPr>
            </w:pPr>
          </w:p>
        </w:tc>
        <w:tc>
          <w:tcPr>
            <w:tcW w:w="1296" w:type="dxa"/>
            <w:tcBorders>
              <w:top w:val="single" w:sz="4" w:space="0" w:color="auto"/>
            </w:tcBorders>
            <w:shd w:val="clear" w:color="auto" w:fill="auto"/>
            <w:vAlign w:val="center"/>
          </w:tcPr>
          <w:p w14:paraId="00ED3B31" w14:textId="77777777" w:rsidR="00411D07" w:rsidRPr="001B3096" w:rsidRDefault="00411D07" w:rsidP="00F61881">
            <w:pPr>
              <w:tabs>
                <w:tab w:val="decimal" w:pos="1077"/>
              </w:tabs>
              <w:ind w:right="-72"/>
              <w:jc w:val="both"/>
              <w:rPr>
                <w:rFonts w:cs="Cordia New"/>
                <w:sz w:val="12"/>
                <w:szCs w:val="12"/>
              </w:rPr>
            </w:pPr>
          </w:p>
        </w:tc>
        <w:tc>
          <w:tcPr>
            <w:tcW w:w="1296" w:type="dxa"/>
            <w:tcBorders>
              <w:top w:val="single" w:sz="4" w:space="0" w:color="auto"/>
            </w:tcBorders>
            <w:shd w:val="clear" w:color="auto" w:fill="auto"/>
            <w:vAlign w:val="center"/>
          </w:tcPr>
          <w:p w14:paraId="2804824C" w14:textId="77777777" w:rsidR="00411D07" w:rsidRPr="001B3096" w:rsidRDefault="00411D07" w:rsidP="00F61881">
            <w:pPr>
              <w:tabs>
                <w:tab w:val="decimal" w:pos="1077"/>
              </w:tabs>
              <w:ind w:right="-72"/>
              <w:jc w:val="both"/>
              <w:rPr>
                <w:rFonts w:cs="Cordia New"/>
                <w:sz w:val="12"/>
                <w:szCs w:val="12"/>
              </w:rPr>
            </w:pPr>
          </w:p>
        </w:tc>
        <w:tc>
          <w:tcPr>
            <w:tcW w:w="1296" w:type="dxa"/>
            <w:tcBorders>
              <w:top w:val="single" w:sz="4" w:space="0" w:color="auto"/>
            </w:tcBorders>
            <w:shd w:val="clear" w:color="auto" w:fill="auto"/>
            <w:vAlign w:val="center"/>
          </w:tcPr>
          <w:p w14:paraId="500759A1" w14:textId="77777777" w:rsidR="00411D07" w:rsidRPr="001B3096" w:rsidRDefault="00411D07" w:rsidP="00F61881">
            <w:pPr>
              <w:tabs>
                <w:tab w:val="decimal" w:pos="1077"/>
              </w:tabs>
              <w:ind w:right="-72"/>
              <w:jc w:val="both"/>
              <w:rPr>
                <w:rFonts w:cs="Cordia New"/>
                <w:sz w:val="12"/>
                <w:szCs w:val="12"/>
              </w:rPr>
            </w:pPr>
          </w:p>
        </w:tc>
      </w:tr>
      <w:tr w:rsidR="002F6992" w:rsidRPr="001B3096" w14:paraId="5348B5D9" w14:textId="77777777" w:rsidTr="00814394">
        <w:tc>
          <w:tcPr>
            <w:tcW w:w="4266" w:type="dxa"/>
            <w:shd w:val="clear" w:color="auto" w:fill="auto"/>
            <w:vAlign w:val="center"/>
          </w:tcPr>
          <w:p w14:paraId="1CEED8CC" w14:textId="77777777" w:rsidR="00411D07" w:rsidRPr="001B3096" w:rsidRDefault="00411D07" w:rsidP="00F61881">
            <w:pPr>
              <w:ind w:left="101" w:right="-74" w:hanging="187"/>
              <w:rPr>
                <w:rFonts w:cs="Cordia New"/>
                <w:sz w:val="26"/>
                <w:szCs w:val="26"/>
                <w:cs/>
                <w:lang w:eastAsia="ja-JP"/>
              </w:rPr>
            </w:pPr>
            <w:r w:rsidRPr="001B3096">
              <w:rPr>
                <w:rFonts w:cs="Cordia New"/>
                <w:sz w:val="26"/>
                <w:szCs w:val="26"/>
              </w:rPr>
              <w:t>Current portion:</w:t>
            </w:r>
          </w:p>
        </w:tc>
        <w:tc>
          <w:tcPr>
            <w:tcW w:w="1296" w:type="dxa"/>
            <w:shd w:val="clear" w:color="auto" w:fill="auto"/>
            <w:vAlign w:val="center"/>
          </w:tcPr>
          <w:p w14:paraId="11FFC66E" w14:textId="77777777" w:rsidR="00411D07" w:rsidRPr="001B3096" w:rsidRDefault="00411D07" w:rsidP="00F61881">
            <w:pPr>
              <w:tabs>
                <w:tab w:val="decimal" w:pos="1077"/>
              </w:tabs>
              <w:ind w:right="-74"/>
              <w:jc w:val="both"/>
              <w:rPr>
                <w:rFonts w:cs="Cordia New"/>
                <w:sz w:val="26"/>
                <w:szCs w:val="26"/>
              </w:rPr>
            </w:pPr>
          </w:p>
        </w:tc>
        <w:tc>
          <w:tcPr>
            <w:tcW w:w="1296" w:type="dxa"/>
            <w:shd w:val="clear" w:color="auto" w:fill="auto"/>
            <w:vAlign w:val="center"/>
          </w:tcPr>
          <w:p w14:paraId="1C6C25E8" w14:textId="77777777" w:rsidR="00411D07" w:rsidRPr="001B3096" w:rsidRDefault="00411D07" w:rsidP="00F61881">
            <w:pPr>
              <w:tabs>
                <w:tab w:val="decimal" w:pos="1077"/>
              </w:tabs>
              <w:ind w:right="-74"/>
              <w:jc w:val="both"/>
              <w:rPr>
                <w:rFonts w:cs="Cordia New"/>
                <w:sz w:val="26"/>
                <w:szCs w:val="26"/>
              </w:rPr>
            </w:pPr>
          </w:p>
        </w:tc>
        <w:tc>
          <w:tcPr>
            <w:tcW w:w="1296" w:type="dxa"/>
            <w:shd w:val="clear" w:color="auto" w:fill="auto"/>
            <w:vAlign w:val="center"/>
          </w:tcPr>
          <w:p w14:paraId="7BF6F4BE" w14:textId="77777777" w:rsidR="00411D07" w:rsidRPr="001B3096" w:rsidRDefault="00411D07" w:rsidP="00F61881">
            <w:pPr>
              <w:tabs>
                <w:tab w:val="decimal" w:pos="1077"/>
              </w:tabs>
              <w:ind w:right="-74"/>
              <w:jc w:val="both"/>
              <w:rPr>
                <w:rFonts w:cs="Cordia New"/>
                <w:sz w:val="26"/>
                <w:szCs w:val="26"/>
              </w:rPr>
            </w:pPr>
          </w:p>
        </w:tc>
        <w:tc>
          <w:tcPr>
            <w:tcW w:w="1296" w:type="dxa"/>
            <w:shd w:val="clear" w:color="auto" w:fill="auto"/>
            <w:vAlign w:val="center"/>
          </w:tcPr>
          <w:p w14:paraId="4C181775" w14:textId="77777777" w:rsidR="00411D07" w:rsidRPr="001B3096" w:rsidRDefault="00411D07" w:rsidP="00F61881">
            <w:pPr>
              <w:tabs>
                <w:tab w:val="decimal" w:pos="1077"/>
              </w:tabs>
              <w:ind w:right="-74"/>
              <w:jc w:val="both"/>
              <w:rPr>
                <w:rFonts w:cs="Cordia New"/>
                <w:sz w:val="26"/>
                <w:szCs w:val="26"/>
              </w:rPr>
            </w:pPr>
          </w:p>
        </w:tc>
      </w:tr>
      <w:tr w:rsidR="00B57D5E" w:rsidRPr="001B3096" w14:paraId="5261F665" w14:textId="77777777" w:rsidTr="00814394">
        <w:trPr>
          <w:trHeight w:val="99"/>
        </w:trPr>
        <w:tc>
          <w:tcPr>
            <w:tcW w:w="4266" w:type="dxa"/>
            <w:shd w:val="clear" w:color="auto" w:fill="auto"/>
            <w:vAlign w:val="center"/>
          </w:tcPr>
          <w:p w14:paraId="27753793" w14:textId="7BCF49B1" w:rsidR="00B57D5E" w:rsidRPr="001B3096" w:rsidRDefault="00B57D5E" w:rsidP="00B57D5E">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lang w:val="en-GB"/>
              </w:rPr>
            </w:pPr>
            <w:bookmarkStart w:id="50" w:name="_Toc51946144"/>
            <w:bookmarkStart w:id="51" w:name="_Toc51946967"/>
            <w:r w:rsidRPr="001B3096">
              <w:rPr>
                <w:rFonts w:ascii="Cordia New" w:hAnsi="Cordia New" w:cs="Cordia New"/>
                <w:sz w:val="26"/>
                <w:szCs w:val="26"/>
                <w:lang w:val="en-GB"/>
              </w:rPr>
              <w:t>- Deferred development costs</w:t>
            </w:r>
            <w:bookmarkEnd w:id="50"/>
            <w:bookmarkEnd w:id="51"/>
          </w:p>
        </w:tc>
        <w:tc>
          <w:tcPr>
            <w:tcW w:w="1296" w:type="dxa"/>
            <w:tcBorders>
              <w:bottom w:val="single" w:sz="4" w:space="0" w:color="auto"/>
            </w:tcBorders>
            <w:shd w:val="clear" w:color="auto" w:fill="auto"/>
            <w:vAlign w:val="center"/>
          </w:tcPr>
          <w:p w14:paraId="56E1D1E6" w14:textId="3FFCAE01" w:rsidR="00B57D5E" w:rsidRPr="001B3096" w:rsidRDefault="003C4C5F" w:rsidP="00B57D5E">
            <w:pPr>
              <w:tabs>
                <w:tab w:val="decimal" w:pos="1077"/>
              </w:tabs>
              <w:ind w:right="-74"/>
              <w:jc w:val="both"/>
              <w:rPr>
                <w:rFonts w:cs="Cordia New"/>
                <w:sz w:val="26"/>
                <w:szCs w:val="26"/>
              </w:rPr>
            </w:pPr>
            <w:r w:rsidRPr="003C4C5F">
              <w:rPr>
                <w:rFonts w:cs="Cordia New"/>
                <w:sz w:val="26"/>
                <w:szCs w:val="26"/>
              </w:rPr>
              <w:t>52</w:t>
            </w:r>
            <w:r w:rsidR="00B57D5E" w:rsidRPr="001B3096">
              <w:rPr>
                <w:rFonts w:cs="Cordia New"/>
                <w:sz w:val="26"/>
                <w:szCs w:val="26"/>
              </w:rPr>
              <w:t>,</w:t>
            </w:r>
            <w:r w:rsidRPr="003C4C5F">
              <w:rPr>
                <w:rFonts w:cs="Cordia New"/>
                <w:sz w:val="26"/>
                <w:szCs w:val="26"/>
              </w:rPr>
              <w:t>4</w:t>
            </w:r>
            <w:r w:rsidR="005802DF" w:rsidRPr="005802DF">
              <w:rPr>
                <w:rFonts w:cs="Cordia New"/>
                <w:sz w:val="26"/>
                <w:szCs w:val="26"/>
              </w:rPr>
              <w:t>66</w:t>
            </w:r>
          </w:p>
        </w:tc>
        <w:tc>
          <w:tcPr>
            <w:tcW w:w="1296" w:type="dxa"/>
            <w:tcBorders>
              <w:bottom w:val="single" w:sz="4" w:space="0" w:color="auto"/>
            </w:tcBorders>
            <w:shd w:val="clear" w:color="auto" w:fill="auto"/>
            <w:vAlign w:val="center"/>
          </w:tcPr>
          <w:p w14:paraId="303E5A0B" w14:textId="17B329C5" w:rsidR="00B57D5E" w:rsidRPr="001B3096" w:rsidRDefault="003C4C5F" w:rsidP="00B57D5E">
            <w:pPr>
              <w:tabs>
                <w:tab w:val="decimal" w:pos="1077"/>
              </w:tabs>
              <w:ind w:right="-74"/>
              <w:jc w:val="both"/>
              <w:rPr>
                <w:rFonts w:cs="Cordia New"/>
                <w:sz w:val="26"/>
                <w:szCs w:val="26"/>
              </w:rPr>
            </w:pPr>
            <w:r w:rsidRPr="003C4C5F">
              <w:rPr>
                <w:rFonts w:cs="Cordia New"/>
                <w:sz w:val="26"/>
                <w:szCs w:val="26"/>
              </w:rPr>
              <w:t>11</w:t>
            </w:r>
            <w:r w:rsidR="005802DF" w:rsidRPr="005802DF">
              <w:rPr>
                <w:rFonts w:cs="Cordia New"/>
                <w:sz w:val="26"/>
                <w:szCs w:val="26"/>
              </w:rPr>
              <w:t>9</w:t>
            </w:r>
            <w:r w:rsidR="00B57D5E" w:rsidRPr="001B3096">
              <w:rPr>
                <w:rFonts w:cs="Cordia New"/>
                <w:sz w:val="26"/>
                <w:szCs w:val="26"/>
              </w:rPr>
              <w:t>,</w:t>
            </w:r>
            <w:r w:rsidRPr="003C4C5F">
              <w:rPr>
                <w:rFonts w:cs="Cordia New"/>
                <w:sz w:val="26"/>
                <w:szCs w:val="26"/>
              </w:rPr>
              <w:t>3</w:t>
            </w:r>
            <w:r w:rsidR="005802DF" w:rsidRPr="005802DF">
              <w:rPr>
                <w:rFonts w:cs="Cordia New"/>
                <w:sz w:val="26"/>
                <w:szCs w:val="26"/>
              </w:rPr>
              <w:t>67</w:t>
            </w:r>
          </w:p>
        </w:tc>
        <w:tc>
          <w:tcPr>
            <w:tcW w:w="1296" w:type="dxa"/>
            <w:tcBorders>
              <w:bottom w:val="single" w:sz="4" w:space="0" w:color="auto"/>
            </w:tcBorders>
            <w:shd w:val="clear" w:color="auto" w:fill="auto"/>
            <w:vAlign w:val="center"/>
          </w:tcPr>
          <w:p w14:paraId="63112AA4" w14:textId="28553D76" w:rsidR="00B57D5E" w:rsidRPr="001B3096" w:rsidRDefault="003C4C5F" w:rsidP="00B57D5E">
            <w:pPr>
              <w:tabs>
                <w:tab w:val="decimal" w:pos="1077"/>
              </w:tabs>
              <w:ind w:right="-74"/>
              <w:jc w:val="both"/>
              <w:rPr>
                <w:rFonts w:cs="Cordia New"/>
                <w:sz w:val="26"/>
                <w:szCs w:val="26"/>
              </w:rPr>
            </w:pPr>
            <w:r w:rsidRPr="003C4C5F">
              <w:rPr>
                <w:rFonts w:cs="Cordia New"/>
                <w:sz w:val="26"/>
                <w:szCs w:val="26"/>
              </w:rPr>
              <w:t>1</w:t>
            </w:r>
            <w:r w:rsidR="00B57D5E" w:rsidRPr="001B3096">
              <w:rPr>
                <w:rFonts w:cs="Cordia New"/>
                <w:sz w:val="26"/>
                <w:szCs w:val="26"/>
              </w:rPr>
              <w:t>,</w:t>
            </w:r>
            <w:r w:rsidR="005802DF" w:rsidRPr="005802DF">
              <w:rPr>
                <w:rFonts w:cs="Cordia New"/>
                <w:sz w:val="26"/>
                <w:szCs w:val="26"/>
              </w:rPr>
              <w:t>78</w:t>
            </w:r>
            <w:r w:rsidRPr="003C4C5F">
              <w:rPr>
                <w:rFonts w:cs="Cordia New"/>
                <w:sz w:val="26"/>
                <w:szCs w:val="26"/>
              </w:rPr>
              <w:t>3</w:t>
            </w:r>
            <w:r w:rsidR="00B57D5E" w:rsidRPr="001B3096">
              <w:rPr>
                <w:rFonts w:cs="Cordia New"/>
                <w:sz w:val="26"/>
                <w:szCs w:val="26"/>
              </w:rPr>
              <w:t>,</w:t>
            </w:r>
            <w:r w:rsidRPr="003C4C5F">
              <w:rPr>
                <w:rFonts w:cs="Cordia New"/>
                <w:sz w:val="26"/>
                <w:szCs w:val="26"/>
              </w:rPr>
              <w:t>221</w:t>
            </w:r>
          </w:p>
        </w:tc>
        <w:tc>
          <w:tcPr>
            <w:tcW w:w="1296" w:type="dxa"/>
            <w:tcBorders>
              <w:bottom w:val="single" w:sz="4" w:space="0" w:color="auto"/>
            </w:tcBorders>
            <w:shd w:val="clear" w:color="auto" w:fill="auto"/>
            <w:vAlign w:val="center"/>
          </w:tcPr>
          <w:p w14:paraId="249DBCD5" w14:textId="1596CA45" w:rsidR="00B57D5E" w:rsidRPr="001B3096" w:rsidRDefault="003C4C5F" w:rsidP="00B57D5E">
            <w:pPr>
              <w:tabs>
                <w:tab w:val="decimal" w:pos="1077"/>
              </w:tabs>
              <w:ind w:right="-74"/>
              <w:jc w:val="both"/>
              <w:rPr>
                <w:rFonts w:cs="Cordia New"/>
                <w:sz w:val="26"/>
                <w:szCs w:val="26"/>
              </w:rPr>
            </w:pPr>
            <w:r w:rsidRPr="003C4C5F">
              <w:rPr>
                <w:rFonts w:cs="Cordia New"/>
                <w:sz w:val="26"/>
                <w:szCs w:val="26"/>
              </w:rPr>
              <w:t>4</w:t>
            </w:r>
            <w:r w:rsidR="00B57D5E" w:rsidRPr="001B3096">
              <w:rPr>
                <w:rFonts w:cs="Cordia New"/>
                <w:sz w:val="26"/>
                <w:szCs w:val="26"/>
              </w:rPr>
              <w:t>,</w:t>
            </w:r>
            <w:r w:rsidRPr="003C4C5F">
              <w:rPr>
                <w:rFonts w:cs="Cordia New"/>
                <w:sz w:val="26"/>
                <w:szCs w:val="26"/>
              </w:rPr>
              <w:t>0</w:t>
            </w:r>
            <w:r w:rsidR="005802DF" w:rsidRPr="005802DF">
              <w:rPr>
                <w:rFonts w:cs="Cordia New"/>
                <w:sz w:val="26"/>
                <w:szCs w:val="26"/>
              </w:rPr>
              <w:t>8</w:t>
            </w:r>
            <w:r w:rsidRPr="003C4C5F">
              <w:rPr>
                <w:rFonts w:cs="Cordia New"/>
                <w:sz w:val="26"/>
                <w:szCs w:val="26"/>
              </w:rPr>
              <w:t>5</w:t>
            </w:r>
            <w:r w:rsidR="00B57D5E" w:rsidRPr="001B3096">
              <w:rPr>
                <w:rFonts w:cs="Cordia New"/>
                <w:sz w:val="26"/>
                <w:szCs w:val="26"/>
              </w:rPr>
              <w:t>,</w:t>
            </w:r>
            <w:r w:rsidRPr="003C4C5F">
              <w:rPr>
                <w:rFonts w:cs="Cordia New"/>
                <w:sz w:val="26"/>
                <w:szCs w:val="26"/>
              </w:rPr>
              <w:t>131</w:t>
            </w:r>
          </w:p>
        </w:tc>
      </w:tr>
      <w:tr w:rsidR="00B57D5E" w:rsidRPr="001B3096" w14:paraId="58777F6B" w14:textId="77777777" w:rsidTr="00814394">
        <w:tc>
          <w:tcPr>
            <w:tcW w:w="4266" w:type="dxa"/>
            <w:shd w:val="clear" w:color="auto" w:fill="auto"/>
            <w:vAlign w:val="center"/>
          </w:tcPr>
          <w:p w14:paraId="13365151" w14:textId="77777777" w:rsidR="00B57D5E" w:rsidRPr="001B3096" w:rsidRDefault="00B57D5E" w:rsidP="00B57D5E">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auto"/>
            <w:vAlign w:val="center"/>
          </w:tcPr>
          <w:p w14:paraId="25DA54FD" w14:textId="63E369D5" w:rsidR="00B57D5E" w:rsidRPr="001B3096" w:rsidRDefault="003C4C5F" w:rsidP="00B57D5E">
            <w:pPr>
              <w:tabs>
                <w:tab w:val="decimal" w:pos="1077"/>
              </w:tabs>
              <w:ind w:right="-74"/>
              <w:jc w:val="both"/>
              <w:rPr>
                <w:rFonts w:cs="Cordia New"/>
                <w:sz w:val="26"/>
                <w:szCs w:val="26"/>
              </w:rPr>
            </w:pPr>
            <w:r w:rsidRPr="003C4C5F">
              <w:rPr>
                <w:rFonts w:cs="Cordia New"/>
                <w:sz w:val="26"/>
                <w:szCs w:val="26"/>
              </w:rPr>
              <w:t>52</w:t>
            </w:r>
            <w:r w:rsidR="00B57D5E" w:rsidRPr="001B3096">
              <w:rPr>
                <w:rFonts w:cs="Cordia New"/>
                <w:sz w:val="26"/>
                <w:szCs w:val="26"/>
              </w:rPr>
              <w:t>,</w:t>
            </w:r>
            <w:r w:rsidRPr="003C4C5F">
              <w:rPr>
                <w:rFonts w:cs="Cordia New"/>
                <w:sz w:val="26"/>
                <w:szCs w:val="26"/>
              </w:rPr>
              <w:t>4</w:t>
            </w:r>
            <w:r w:rsidR="005802DF" w:rsidRPr="005802DF">
              <w:rPr>
                <w:rFonts w:cs="Cordia New"/>
                <w:sz w:val="26"/>
                <w:szCs w:val="26"/>
              </w:rPr>
              <w:t>66</w:t>
            </w:r>
          </w:p>
        </w:tc>
        <w:tc>
          <w:tcPr>
            <w:tcW w:w="1296" w:type="dxa"/>
            <w:tcBorders>
              <w:top w:val="single" w:sz="4" w:space="0" w:color="auto"/>
              <w:bottom w:val="single" w:sz="4" w:space="0" w:color="auto"/>
            </w:tcBorders>
            <w:shd w:val="clear" w:color="auto" w:fill="auto"/>
            <w:vAlign w:val="center"/>
          </w:tcPr>
          <w:p w14:paraId="43FB291B" w14:textId="34E28825" w:rsidR="00B57D5E" w:rsidRPr="001B3096" w:rsidRDefault="003C4C5F" w:rsidP="00B57D5E">
            <w:pPr>
              <w:tabs>
                <w:tab w:val="decimal" w:pos="1077"/>
              </w:tabs>
              <w:ind w:right="-74"/>
              <w:jc w:val="both"/>
              <w:rPr>
                <w:rFonts w:cs="Cordia New"/>
                <w:sz w:val="26"/>
                <w:szCs w:val="26"/>
              </w:rPr>
            </w:pPr>
            <w:r w:rsidRPr="003C4C5F">
              <w:rPr>
                <w:rFonts w:cs="Cordia New"/>
                <w:sz w:val="26"/>
                <w:szCs w:val="26"/>
              </w:rPr>
              <w:t>11</w:t>
            </w:r>
            <w:r w:rsidR="005802DF" w:rsidRPr="005802DF">
              <w:rPr>
                <w:rFonts w:cs="Cordia New"/>
                <w:sz w:val="26"/>
                <w:szCs w:val="26"/>
              </w:rPr>
              <w:t>9</w:t>
            </w:r>
            <w:r w:rsidR="00B57D5E" w:rsidRPr="001B3096">
              <w:rPr>
                <w:rFonts w:cs="Cordia New"/>
                <w:sz w:val="26"/>
                <w:szCs w:val="26"/>
              </w:rPr>
              <w:t>,</w:t>
            </w:r>
            <w:r w:rsidRPr="003C4C5F">
              <w:rPr>
                <w:rFonts w:cs="Cordia New"/>
                <w:sz w:val="26"/>
                <w:szCs w:val="26"/>
              </w:rPr>
              <w:t>3</w:t>
            </w:r>
            <w:r w:rsidR="005802DF" w:rsidRPr="005802DF">
              <w:rPr>
                <w:rFonts w:cs="Cordia New"/>
                <w:sz w:val="26"/>
                <w:szCs w:val="26"/>
              </w:rPr>
              <w:t>67</w:t>
            </w:r>
          </w:p>
        </w:tc>
        <w:tc>
          <w:tcPr>
            <w:tcW w:w="1296" w:type="dxa"/>
            <w:tcBorders>
              <w:top w:val="single" w:sz="4" w:space="0" w:color="auto"/>
              <w:bottom w:val="single" w:sz="4" w:space="0" w:color="auto"/>
            </w:tcBorders>
            <w:shd w:val="clear" w:color="auto" w:fill="auto"/>
            <w:vAlign w:val="center"/>
          </w:tcPr>
          <w:p w14:paraId="1564B752" w14:textId="5CD5E765" w:rsidR="00B57D5E" w:rsidRPr="001B3096" w:rsidRDefault="003C4C5F" w:rsidP="00B57D5E">
            <w:pPr>
              <w:tabs>
                <w:tab w:val="decimal" w:pos="1077"/>
              </w:tabs>
              <w:ind w:right="-74"/>
              <w:jc w:val="both"/>
              <w:rPr>
                <w:rFonts w:cs="Cordia New"/>
                <w:sz w:val="26"/>
                <w:szCs w:val="26"/>
              </w:rPr>
            </w:pPr>
            <w:r w:rsidRPr="003C4C5F">
              <w:rPr>
                <w:rFonts w:cs="Cordia New"/>
                <w:sz w:val="26"/>
                <w:szCs w:val="26"/>
              </w:rPr>
              <w:t>1</w:t>
            </w:r>
            <w:r w:rsidR="00B57D5E" w:rsidRPr="001B3096">
              <w:rPr>
                <w:rFonts w:cs="Cordia New"/>
                <w:sz w:val="26"/>
                <w:szCs w:val="26"/>
              </w:rPr>
              <w:t>,</w:t>
            </w:r>
            <w:r w:rsidR="005802DF" w:rsidRPr="005802DF">
              <w:rPr>
                <w:rFonts w:cs="Cordia New"/>
                <w:sz w:val="26"/>
                <w:szCs w:val="26"/>
              </w:rPr>
              <w:t>78</w:t>
            </w:r>
            <w:r w:rsidRPr="003C4C5F">
              <w:rPr>
                <w:rFonts w:cs="Cordia New"/>
                <w:sz w:val="26"/>
                <w:szCs w:val="26"/>
              </w:rPr>
              <w:t>3</w:t>
            </w:r>
            <w:r w:rsidR="00B57D5E" w:rsidRPr="001B3096">
              <w:rPr>
                <w:rFonts w:cs="Cordia New"/>
                <w:sz w:val="26"/>
                <w:szCs w:val="26"/>
              </w:rPr>
              <w:t>,</w:t>
            </w:r>
            <w:r w:rsidRPr="003C4C5F">
              <w:rPr>
                <w:rFonts w:cs="Cordia New"/>
                <w:sz w:val="26"/>
                <w:szCs w:val="26"/>
              </w:rPr>
              <w:t>221</w:t>
            </w:r>
          </w:p>
        </w:tc>
        <w:tc>
          <w:tcPr>
            <w:tcW w:w="1296" w:type="dxa"/>
            <w:tcBorders>
              <w:top w:val="single" w:sz="4" w:space="0" w:color="auto"/>
              <w:bottom w:val="single" w:sz="4" w:space="0" w:color="auto"/>
            </w:tcBorders>
            <w:shd w:val="clear" w:color="auto" w:fill="auto"/>
            <w:vAlign w:val="center"/>
          </w:tcPr>
          <w:p w14:paraId="53D97557" w14:textId="4883CC4A" w:rsidR="00B57D5E" w:rsidRPr="001B3096" w:rsidRDefault="003C4C5F" w:rsidP="00B57D5E">
            <w:pPr>
              <w:tabs>
                <w:tab w:val="decimal" w:pos="1077"/>
              </w:tabs>
              <w:ind w:right="-74"/>
              <w:jc w:val="both"/>
              <w:rPr>
                <w:rFonts w:cs="Cordia New"/>
                <w:sz w:val="26"/>
                <w:szCs w:val="26"/>
              </w:rPr>
            </w:pPr>
            <w:r w:rsidRPr="003C4C5F">
              <w:rPr>
                <w:rFonts w:cs="Cordia New"/>
                <w:sz w:val="26"/>
                <w:szCs w:val="26"/>
              </w:rPr>
              <w:t>4</w:t>
            </w:r>
            <w:r w:rsidR="00B57D5E" w:rsidRPr="001B3096">
              <w:rPr>
                <w:rFonts w:cs="Cordia New"/>
                <w:sz w:val="26"/>
                <w:szCs w:val="26"/>
              </w:rPr>
              <w:t>,</w:t>
            </w:r>
            <w:r w:rsidRPr="003C4C5F">
              <w:rPr>
                <w:rFonts w:cs="Cordia New"/>
                <w:sz w:val="26"/>
                <w:szCs w:val="26"/>
              </w:rPr>
              <w:t>0</w:t>
            </w:r>
            <w:r w:rsidR="005802DF" w:rsidRPr="005802DF">
              <w:rPr>
                <w:rFonts w:cs="Cordia New"/>
                <w:sz w:val="26"/>
                <w:szCs w:val="26"/>
              </w:rPr>
              <w:t>8</w:t>
            </w:r>
            <w:r w:rsidRPr="003C4C5F">
              <w:rPr>
                <w:rFonts w:cs="Cordia New"/>
                <w:sz w:val="26"/>
                <w:szCs w:val="26"/>
              </w:rPr>
              <w:t>5</w:t>
            </w:r>
            <w:r w:rsidR="00B57D5E" w:rsidRPr="001B3096">
              <w:rPr>
                <w:rFonts w:cs="Cordia New"/>
                <w:sz w:val="26"/>
                <w:szCs w:val="26"/>
              </w:rPr>
              <w:t>,</w:t>
            </w:r>
            <w:r w:rsidRPr="003C4C5F">
              <w:rPr>
                <w:rFonts w:cs="Cordia New"/>
                <w:sz w:val="26"/>
                <w:szCs w:val="26"/>
              </w:rPr>
              <w:t>131</w:t>
            </w:r>
          </w:p>
        </w:tc>
      </w:tr>
      <w:tr w:rsidR="002F6992" w:rsidRPr="001B3096" w14:paraId="70CCFF2F" w14:textId="77777777" w:rsidTr="00814394">
        <w:tc>
          <w:tcPr>
            <w:tcW w:w="4266" w:type="dxa"/>
            <w:shd w:val="clear" w:color="auto" w:fill="auto"/>
            <w:vAlign w:val="center"/>
          </w:tcPr>
          <w:p w14:paraId="7B600C86" w14:textId="77777777" w:rsidR="00F61881" w:rsidRPr="001B3096" w:rsidRDefault="00F61881" w:rsidP="00F61881">
            <w:pPr>
              <w:ind w:left="101" w:right="-74" w:hanging="187"/>
              <w:rPr>
                <w:rFonts w:cs="Cordia New"/>
                <w:sz w:val="26"/>
                <w:szCs w:val="26"/>
              </w:rPr>
            </w:pPr>
            <w:r w:rsidRPr="001B3096">
              <w:rPr>
                <w:rFonts w:cs="Cordia New"/>
                <w:sz w:val="26"/>
                <w:szCs w:val="26"/>
              </w:rPr>
              <w:t>Non-current portion:</w:t>
            </w:r>
          </w:p>
        </w:tc>
        <w:tc>
          <w:tcPr>
            <w:tcW w:w="1296" w:type="dxa"/>
            <w:tcBorders>
              <w:top w:val="single" w:sz="4" w:space="0" w:color="auto"/>
            </w:tcBorders>
            <w:shd w:val="clear" w:color="auto" w:fill="auto"/>
          </w:tcPr>
          <w:p w14:paraId="2ECD7D06" w14:textId="77777777" w:rsidR="00F61881" w:rsidRPr="001B3096" w:rsidRDefault="00F61881" w:rsidP="00F61881">
            <w:pPr>
              <w:tabs>
                <w:tab w:val="decimal" w:pos="1077"/>
              </w:tabs>
              <w:ind w:right="-74"/>
              <w:jc w:val="both"/>
              <w:rPr>
                <w:rFonts w:cs="Cordia New"/>
                <w:sz w:val="26"/>
                <w:szCs w:val="26"/>
              </w:rPr>
            </w:pPr>
          </w:p>
        </w:tc>
        <w:tc>
          <w:tcPr>
            <w:tcW w:w="1296" w:type="dxa"/>
            <w:tcBorders>
              <w:top w:val="single" w:sz="4" w:space="0" w:color="auto"/>
            </w:tcBorders>
            <w:shd w:val="clear" w:color="auto" w:fill="auto"/>
          </w:tcPr>
          <w:p w14:paraId="1C420AE6" w14:textId="77777777" w:rsidR="00F61881" w:rsidRPr="001B3096" w:rsidRDefault="00F61881" w:rsidP="00F61881">
            <w:pPr>
              <w:tabs>
                <w:tab w:val="decimal" w:pos="1077"/>
              </w:tabs>
              <w:ind w:right="-74"/>
              <w:jc w:val="both"/>
              <w:rPr>
                <w:rFonts w:cs="Cordia New"/>
                <w:sz w:val="26"/>
                <w:szCs w:val="26"/>
              </w:rPr>
            </w:pPr>
          </w:p>
        </w:tc>
        <w:tc>
          <w:tcPr>
            <w:tcW w:w="1296" w:type="dxa"/>
            <w:tcBorders>
              <w:top w:val="single" w:sz="4" w:space="0" w:color="auto"/>
            </w:tcBorders>
            <w:shd w:val="clear" w:color="auto" w:fill="auto"/>
          </w:tcPr>
          <w:p w14:paraId="2CA8EA7B" w14:textId="77777777" w:rsidR="00F61881" w:rsidRPr="001B3096" w:rsidRDefault="00F61881" w:rsidP="00F61881">
            <w:pPr>
              <w:tabs>
                <w:tab w:val="decimal" w:pos="1077"/>
              </w:tabs>
              <w:ind w:right="-74"/>
              <w:jc w:val="both"/>
              <w:rPr>
                <w:rFonts w:cs="Cordia New"/>
                <w:sz w:val="26"/>
                <w:szCs w:val="26"/>
              </w:rPr>
            </w:pPr>
          </w:p>
        </w:tc>
        <w:tc>
          <w:tcPr>
            <w:tcW w:w="1296" w:type="dxa"/>
            <w:tcBorders>
              <w:top w:val="single" w:sz="4" w:space="0" w:color="auto"/>
            </w:tcBorders>
            <w:shd w:val="clear" w:color="auto" w:fill="auto"/>
          </w:tcPr>
          <w:p w14:paraId="67382AC0" w14:textId="77777777" w:rsidR="00F61881" w:rsidRPr="001B3096" w:rsidRDefault="00F61881" w:rsidP="00F61881">
            <w:pPr>
              <w:tabs>
                <w:tab w:val="decimal" w:pos="1077"/>
              </w:tabs>
              <w:ind w:right="-74"/>
              <w:jc w:val="both"/>
              <w:rPr>
                <w:rFonts w:cs="Cordia New"/>
                <w:sz w:val="26"/>
                <w:szCs w:val="26"/>
              </w:rPr>
            </w:pPr>
          </w:p>
        </w:tc>
      </w:tr>
      <w:tr w:rsidR="00B57D5E" w:rsidRPr="001B3096" w14:paraId="701A986A" w14:textId="77777777" w:rsidTr="00814394">
        <w:tc>
          <w:tcPr>
            <w:tcW w:w="4266" w:type="dxa"/>
            <w:shd w:val="clear" w:color="auto" w:fill="auto"/>
            <w:vAlign w:val="center"/>
          </w:tcPr>
          <w:p w14:paraId="68781B10" w14:textId="4F4918D6" w:rsidR="00B57D5E" w:rsidRPr="001B3096" w:rsidRDefault="00B57D5E" w:rsidP="00B57D5E">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lang w:val="en-GB"/>
              </w:rPr>
            </w:pPr>
            <w:r w:rsidRPr="001B3096">
              <w:rPr>
                <w:rFonts w:ascii="Cordia New" w:hAnsi="Cordia New" w:cs="Cordia New"/>
                <w:sz w:val="26"/>
                <w:szCs w:val="26"/>
                <w:lang w:val="en-GB"/>
              </w:rPr>
              <w:t>- Deferred exploration and development expenditures</w:t>
            </w:r>
          </w:p>
        </w:tc>
        <w:tc>
          <w:tcPr>
            <w:tcW w:w="1296" w:type="dxa"/>
            <w:shd w:val="clear" w:color="auto" w:fill="auto"/>
            <w:vAlign w:val="center"/>
          </w:tcPr>
          <w:p w14:paraId="62B33277" w14:textId="7186E3F7" w:rsidR="00B57D5E" w:rsidRPr="001B3096" w:rsidRDefault="005802DF" w:rsidP="00B57D5E">
            <w:pPr>
              <w:tabs>
                <w:tab w:val="decimal" w:pos="1077"/>
              </w:tabs>
              <w:ind w:right="-74"/>
              <w:jc w:val="both"/>
              <w:rPr>
                <w:rFonts w:cs="Cordia New"/>
                <w:sz w:val="26"/>
                <w:szCs w:val="26"/>
              </w:rPr>
            </w:pPr>
            <w:r w:rsidRPr="005802DF">
              <w:rPr>
                <w:rFonts w:cs="Cordia New"/>
                <w:sz w:val="26"/>
                <w:szCs w:val="26"/>
              </w:rPr>
              <w:t>6</w:t>
            </w:r>
            <w:r w:rsidR="003C4C5F" w:rsidRPr="003C4C5F">
              <w:rPr>
                <w:rFonts w:cs="Cordia New"/>
                <w:sz w:val="26"/>
                <w:szCs w:val="26"/>
              </w:rPr>
              <w:t>42</w:t>
            </w:r>
            <w:r w:rsidR="00A91806" w:rsidRPr="001B3096">
              <w:rPr>
                <w:rFonts w:cs="Cordia New"/>
                <w:sz w:val="26"/>
                <w:szCs w:val="26"/>
              </w:rPr>
              <w:t>,</w:t>
            </w:r>
            <w:r w:rsidRPr="005802DF">
              <w:rPr>
                <w:rFonts w:cs="Cordia New"/>
                <w:sz w:val="26"/>
                <w:szCs w:val="26"/>
              </w:rPr>
              <w:t>88</w:t>
            </w:r>
            <w:r w:rsidR="003C4C5F" w:rsidRPr="003C4C5F">
              <w:rPr>
                <w:rFonts w:cs="Cordia New"/>
                <w:sz w:val="26"/>
                <w:szCs w:val="26"/>
              </w:rPr>
              <w:t>4</w:t>
            </w:r>
          </w:p>
        </w:tc>
        <w:tc>
          <w:tcPr>
            <w:tcW w:w="1296" w:type="dxa"/>
            <w:shd w:val="clear" w:color="auto" w:fill="auto"/>
            <w:vAlign w:val="center"/>
          </w:tcPr>
          <w:p w14:paraId="0FA3F086" w14:textId="5C478DA3" w:rsidR="00B57D5E" w:rsidRPr="001B3096" w:rsidRDefault="005802DF" w:rsidP="00B57D5E">
            <w:pPr>
              <w:tabs>
                <w:tab w:val="decimal" w:pos="1077"/>
              </w:tabs>
              <w:ind w:right="-74"/>
              <w:jc w:val="both"/>
              <w:rPr>
                <w:rFonts w:cs="Cordia New"/>
                <w:sz w:val="26"/>
                <w:szCs w:val="26"/>
              </w:rPr>
            </w:pPr>
            <w:r w:rsidRPr="005802DF">
              <w:rPr>
                <w:rFonts w:cs="Cordia New"/>
                <w:sz w:val="26"/>
                <w:szCs w:val="26"/>
              </w:rPr>
              <w:t>69</w:t>
            </w:r>
            <w:r w:rsidR="003C4C5F" w:rsidRPr="003C4C5F">
              <w:rPr>
                <w:rFonts w:cs="Cordia New"/>
                <w:sz w:val="26"/>
                <w:szCs w:val="26"/>
              </w:rPr>
              <w:t>4</w:t>
            </w:r>
            <w:r w:rsidR="00B57D5E" w:rsidRPr="001B3096">
              <w:rPr>
                <w:rFonts w:cs="Cordia New"/>
                <w:sz w:val="26"/>
                <w:szCs w:val="26"/>
              </w:rPr>
              <w:t>,</w:t>
            </w:r>
            <w:r w:rsidR="003C4C5F" w:rsidRPr="003C4C5F">
              <w:rPr>
                <w:rFonts w:cs="Cordia New"/>
                <w:sz w:val="26"/>
                <w:szCs w:val="26"/>
              </w:rPr>
              <w:t>3</w:t>
            </w:r>
            <w:r w:rsidRPr="005802DF">
              <w:rPr>
                <w:rFonts w:cs="Cordia New"/>
                <w:sz w:val="26"/>
                <w:szCs w:val="26"/>
              </w:rPr>
              <w:t>96</w:t>
            </w:r>
          </w:p>
        </w:tc>
        <w:tc>
          <w:tcPr>
            <w:tcW w:w="1296" w:type="dxa"/>
            <w:shd w:val="clear" w:color="auto" w:fill="auto"/>
            <w:vAlign w:val="center"/>
          </w:tcPr>
          <w:p w14:paraId="1F4F10BC" w14:textId="7DE2996D" w:rsidR="00B57D5E" w:rsidRPr="001B3096" w:rsidRDefault="003C4C5F" w:rsidP="00B57D5E">
            <w:pPr>
              <w:tabs>
                <w:tab w:val="decimal" w:pos="1077"/>
              </w:tabs>
              <w:ind w:right="-74"/>
              <w:jc w:val="both"/>
              <w:rPr>
                <w:rFonts w:cs="Cordia New"/>
                <w:sz w:val="26"/>
                <w:szCs w:val="26"/>
              </w:rPr>
            </w:pPr>
            <w:r w:rsidRPr="003C4C5F">
              <w:rPr>
                <w:rFonts w:cs="Cordia New"/>
                <w:sz w:val="26"/>
                <w:szCs w:val="26"/>
              </w:rPr>
              <w:t>21</w:t>
            </w:r>
            <w:r w:rsidR="00266BCE" w:rsidRPr="001B3096">
              <w:rPr>
                <w:rFonts w:cs="Cordia New"/>
                <w:sz w:val="26"/>
                <w:szCs w:val="26"/>
              </w:rPr>
              <w:t>,</w:t>
            </w:r>
            <w:r w:rsidR="005802DF" w:rsidRPr="005802DF">
              <w:rPr>
                <w:rFonts w:cs="Cordia New"/>
                <w:sz w:val="26"/>
                <w:szCs w:val="26"/>
              </w:rPr>
              <w:t>8</w:t>
            </w:r>
            <w:r w:rsidRPr="003C4C5F">
              <w:rPr>
                <w:rFonts w:cs="Cordia New"/>
                <w:sz w:val="26"/>
                <w:szCs w:val="26"/>
              </w:rPr>
              <w:t>50</w:t>
            </w:r>
            <w:r w:rsidR="00266BCE" w:rsidRPr="001B3096">
              <w:rPr>
                <w:rFonts w:cs="Cordia New"/>
                <w:sz w:val="26"/>
                <w:szCs w:val="26"/>
              </w:rPr>
              <w:t>,</w:t>
            </w:r>
            <w:r w:rsidRPr="003C4C5F">
              <w:rPr>
                <w:rFonts w:cs="Cordia New"/>
                <w:sz w:val="26"/>
                <w:szCs w:val="26"/>
              </w:rPr>
              <w:t>2</w:t>
            </w:r>
            <w:r w:rsidR="005802DF" w:rsidRPr="005802DF">
              <w:rPr>
                <w:rFonts w:cs="Cordia New"/>
                <w:sz w:val="26"/>
                <w:szCs w:val="26"/>
              </w:rPr>
              <w:t>7</w:t>
            </w:r>
            <w:r w:rsidRPr="003C4C5F">
              <w:rPr>
                <w:rFonts w:cs="Cordia New"/>
                <w:sz w:val="26"/>
                <w:szCs w:val="26"/>
              </w:rPr>
              <w:t>0</w:t>
            </w:r>
          </w:p>
        </w:tc>
        <w:tc>
          <w:tcPr>
            <w:tcW w:w="1296" w:type="dxa"/>
            <w:shd w:val="clear" w:color="auto" w:fill="auto"/>
            <w:vAlign w:val="center"/>
          </w:tcPr>
          <w:p w14:paraId="3741BDC9" w14:textId="42533FB3" w:rsidR="00B57D5E" w:rsidRPr="001B3096" w:rsidRDefault="003C4C5F" w:rsidP="00B57D5E">
            <w:pPr>
              <w:tabs>
                <w:tab w:val="decimal" w:pos="1077"/>
              </w:tabs>
              <w:ind w:right="-74"/>
              <w:jc w:val="both"/>
              <w:rPr>
                <w:rFonts w:cs="Cordia New"/>
                <w:sz w:val="26"/>
                <w:szCs w:val="26"/>
              </w:rPr>
            </w:pPr>
            <w:r w:rsidRPr="003C4C5F">
              <w:rPr>
                <w:rFonts w:cs="Cordia New"/>
                <w:sz w:val="26"/>
                <w:szCs w:val="26"/>
              </w:rPr>
              <w:t>23</w:t>
            </w:r>
            <w:r w:rsidR="00B57D5E" w:rsidRPr="001B3096">
              <w:rPr>
                <w:rFonts w:cs="Cordia New"/>
                <w:sz w:val="26"/>
                <w:szCs w:val="26"/>
              </w:rPr>
              <w:t>,</w:t>
            </w:r>
            <w:r w:rsidR="005802DF" w:rsidRPr="005802DF">
              <w:rPr>
                <w:rFonts w:cs="Cordia New"/>
                <w:sz w:val="26"/>
                <w:szCs w:val="26"/>
              </w:rPr>
              <w:t>76</w:t>
            </w:r>
            <w:r w:rsidRPr="003C4C5F">
              <w:rPr>
                <w:rFonts w:cs="Cordia New"/>
                <w:sz w:val="26"/>
                <w:szCs w:val="26"/>
              </w:rPr>
              <w:t>4</w:t>
            </w:r>
            <w:r w:rsidR="00B57D5E" w:rsidRPr="001B3096">
              <w:rPr>
                <w:rFonts w:cs="Cordia New"/>
                <w:sz w:val="26"/>
                <w:szCs w:val="26"/>
              </w:rPr>
              <w:t>,</w:t>
            </w:r>
            <w:r w:rsidRPr="003C4C5F">
              <w:rPr>
                <w:rFonts w:cs="Cordia New"/>
                <w:sz w:val="26"/>
                <w:szCs w:val="26"/>
              </w:rPr>
              <w:t>521</w:t>
            </w:r>
          </w:p>
        </w:tc>
      </w:tr>
      <w:tr w:rsidR="00B57D5E" w:rsidRPr="001B3096" w14:paraId="1507E324" w14:textId="77777777" w:rsidTr="00814394">
        <w:tc>
          <w:tcPr>
            <w:tcW w:w="4266" w:type="dxa"/>
            <w:shd w:val="clear" w:color="auto" w:fill="auto"/>
            <w:vAlign w:val="center"/>
          </w:tcPr>
          <w:p w14:paraId="475616E3" w14:textId="424AAC7F" w:rsidR="00B57D5E" w:rsidRPr="001B3096" w:rsidRDefault="00B57D5E" w:rsidP="00B57D5E">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lang w:val="en-GB"/>
              </w:rPr>
            </w:pPr>
            <w:r w:rsidRPr="001B3096">
              <w:rPr>
                <w:rFonts w:ascii="Cordia New" w:hAnsi="Cordia New" w:cs="Cordia New"/>
                <w:sz w:val="26"/>
                <w:szCs w:val="26"/>
                <w:lang w:val="en-GB"/>
              </w:rPr>
              <w:t>- Deferred stripping costs</w:t>
            </w:r>
          </w:p>
        </w:tc>
        <w:tc>
          <w:tcPr>
            <w:tcW w:w="1296" w:type="dxa"/>
            <w:tcBorders>
              <w:bottom w:val="single" w:sz="4" w:space="0" w:color="auto"/>
            </w:tcBorders>
            <w:shd w:val="clear" w:color="auto" w:fill="auto"/>
            <w:vAlign w:val="center"/>
          </w:tcPr>
          <w:p w14:paraId="4CB8F062" w14:textId="63168AD0" w:rsidR="00B57D5E" w:rsidRPr="001B3096" w:rsidRDefault="003C4C5F" w:rsidP="00B57D5E">
            <w:pPr>
              <w:tabs>
                <w:tab w:val="decimal" w:pos="1077"/>
              </w:tabs>
              <w:ind w:right="-74"/>
              <w:jc w:val="both"/>
              <w:rPr>
                <w:rFonts w:cs="Cordia New"/>
                <w:sz w:val="26"/>
                <w:szCs w:val="26"/>
              </w:rPr>
            </w:pPr>
            <w:r w:rsidRPr="003C4C5F">
              <w:rPr>
                <w:rFonts w:cs="Cordia New"/>
                <w:sz w:val="26"/>
                <w:szCs w:val="26"/>
              </w:rPr>
              <w:t>1</w:t>
            </w:r>
            <w:r w:rsidR="005802DF" w:rsidRPr="005802DF">
              <w:rPr>
                <w:rFonts w:cs="Cordia New"/>
                <w:sz w:val="26"/>
                <w:szCs w:val="26"/>
              </w:rPr>
              <w:t>76</w:t>
            </w:r>
            <w:r w:rsidR="00B57D5E" w:rsidRPr="001B3096">
              <w:rPr>
                <w:rFonts w:cs="Cordia New"/>
                <w:sz w:val="26"/>
                <w:szCs w:val="26"/>
              </w:rPr>
              <w:t>,</w:t>
            </w:r>
            <w:r w:rsidRPr="003C4C5F">
              <w:rPr>
                <w:rFonts w:cs="Cordia New"/>
                <w:sz w:val="26"/>
                <w:szCs w:val="26"/>
              </w:rPr>
              <w:t>44</w:t>
            </w:r>
            <w:r w:rsidR="005802DF" w:rsidRPr="005802DF">
              <w:rPr>
                <w:rFonts w:cs="Cordia New"/>
                <w:sz w:val="26"/>
                <w:szCs w:val="26"/>
              </w:rPr>
              <w:t>6</w:t>
            </w:r>
          </w:p>
        </w:tc>
        <w:tc>
          <w:tcPr>
            <w:tcW w:w="1296" w:type="dxa"/>
            <w:tcBorders>
              <w:bottom w:val="single" w:sz="4" w:space="0" w:color="auto"/>
            </w:tcBorders>
            <w:shd w:val="clear" w:color="auto" w:fill="auto"/>
            <w:vAlign w:val="center"/>
          </w:tcPr>
          <w:p w14:paraId="6DEACB59" w14:textId="42951885" w:rsidR="00B57D5E" w:rsidRPr="001B3096" w:rsidRDefault="005802DF" w:rsidP="00B57D5E">
            <w:pPr>
              <w:tabs>
                <w:tab w:val="decimal" w:pos="1077"/>
              </w:tabs>
              <w:ind w:right="-74"/>
              <w:jc w:val="both"/>
              <w:rPr>
                <w:rFonts w:cs="Cordia New"/>
                <w:sz w:val="26"/>
                <w:szCs w:val="26"/>
              </w:rPr>
            </w:pPr>
            <w:r w:rsidRPr="005802DF">
              <w:rPr>
                <w:rFonts w:cs="Cordia New"/>
                <w:sz w:val="26"/>
                <w:szCs w:val="26"/>
              </w:rPr>
              <w:t>9</w:t>
            </w:r>
            <w:r w:rsidR="003C4C5F" w:rsidRPr="003C4C5F">
              <w:rPr>
                <w:rFonts w:cs="Cordia New"/>
                <w:sz w:val="26"/>
                <w:szCs w:val="26"/>
              </w:rPr>
              <w:t>4</w:t>
            </w:r>
            <w:r w:rsidR="00B57D5E" w:rsidRPr="001B3096">
              <w:rPr>
                <w:rFonts w:cs="Cordia New"/>
                <w:sz w:val="26"/>
                <w:szCs w:val="26"/>
              </w:rPr>
              <w:t>,</w:t>
            </w:r>
            <w:r w:rsidR="003C4C5F" w:rsidRPr="003C4C5F">
              <w:rPr>
                <w:rFonts w:cs="Cordia New"/>
                <w:sz w:val="26"/>
                <w:szCs w:val="26"/>
              </w:rPr>
              <w:t>1</w:t>
            </w:r>
            <w:r w:rsidRPr="005802DF">
              <w:rPr>
                <w:rFonts w:cs="Cordia New"/>
                <w:sz w:val="26"/>
                <w:szCs w:val="26"/>
              </w:rPr>
              <w:t>98</w:t>
            </w:r>
          </w:p>
        </w:tc>
        <w:tc>
          <w:tcPr>
            <w:tcW w:w="1296" w:type="dxa"/>
            <w:tcBorders>
              <w:bottom w:val="single" w:sz="4" w:space="0" w:color="auto"/>
            </w:tcBorders>
            <w:shd w:val="clear" w:color="auto" w:fill="auto"/>
            <w:vAlign w:val="center"/>
          </w:tcPr>
          <w:p w14:paraId="6387F6D0" w14:textId="7B539906" w:rsidR="00B57D5E" w:rsidRPr="001B3096" w:rsidRDefault="003C4C5F" w:rsidP="00B57D5E">
            <w:pPr>
              <w:tabs>
                <w:tab w:val="decimal" w:pos="1077"/>
              </w:tabs>
              <w:ind w:right="-74"/>
              <w:jc w:val="both"/>
              <w:rPr>
                <w:rFonts w:cs="Cordia New"/>
                <w:sz w:val="26"/>
                <w:szCs w:val="26"/>
              </w:rPr>
            </w:pPr>
            <w:r w:rsidRPr="003C4C5F">
              <w:rPr>
                <w:rFonts w:cs="Cordia New"/>
                <w:sz w:val="26"/>
                <w:szCs w:val="26"/>
              </w:rPr>
              <w:t>5</w:t>
            </w:r>
            <w:r w:rsidR="00B57D5E" w:rsidRPr="001B3096">
              <w:rPr>
                <w:rFonts w:cs="Cordia New"/>
                <w:sz w:val="26"/>
                <w:szCs w:val="26"/>
              </w:rPr>
              <w:t>,</w:t>
            </w:r>
            <w:r w:rsidR="005802DF" w:rsidRPr="005802DF">
              <w:rPr>
                <w:rFonts w:cs="Cordia New"/>
                <w:sz w:val="26"/>
                <w:szCs w:val="26"/>
              </w:rPr>
              <w:t>997</w:t>
            </w:r>
            <w:r w:rsidR="00B57D5E" w:rsidRPr="001B3096">
              <w:rPr>
                <w:rFonts w:cs="Cordia New"/>
                <w:sz w:val="26"/>
                <w:szCs w:val="26"/>
              </w:rPr>
              <w:t>,</w:t>
            </w:r>
            <w:r w:rsidRPr="003C4C5F">
              <w:rPr>
                <w:rFonts w:cs="Cordia New"/>
                <w:sz w:val="26"/>
                <w:szCs w:val="26"/>
              </w:rPr>
              <w:t>044</w:t>
            </w:r>
          </w:p>
        </w:tc>
        <w:tc>
          <w:tcPr>
            <w:tcW w:w="1296" w:type="dxa"/>
            <w:tcBorders>
              <w:bottom w:val="single" w:sz="4" w:space="0" w:color="auto"/>
            </w:tcBorders>
            <w:shd w:val="clear" w:color="auto" w:fill="auto"/>
            <w:vAlign w:val="center"/>
          </w:tcPr>
          <w:p w14:paraId="72146F8A" w14:textId="19CC5CB5" w:rsidR="00B57D5E" w:rsidRPr="001B3096" w:rsidRDefault="003C4C5F" w:rsidP="00B57D5E">
            <w:pPr>
              <w:tabs>
                <w:tab w:val="decimal" w:pos="1077"/>
              </w:tabs>
              <w:ind w:right="-74"/>
              <w:jc w:val="both"/>
              <w:rPr>
                <w:rFonts w:cs="Cordia New"/>
                <w:sz w:val="26"/>
                <w:szCs w:val="26"/>
              </w:rPr>
            </w:pPr>
            <w:r w:rsidRPr="003C4C5F">
              <w:rPr>
                <w:rFonts w:cs="Cordia New"/>
                <w:sz w:val="26"/>
                <w:szCs w:val="26"/>
              </w:rPr>
              <w:t>3</w:t>
            </w:r>
            <w:r w:rsidR="00B57D5E" w:rsidRPr="001B3096">
              <w:rPr>
                <w:rFonts w:cs="Cordia New"/>
                <w:sz w:val="26"/>
                <w:szCs w:val="26"/>
              </w:rPr>
              <w:t>,</w:t>
            </w:r>
            <w:r w:rsidRPr="003C4C5F">
              <w:rPr>
                <w:rFonts w:cs="Cordia New"/>
                <w:sz w:val="26"/>
                <w:szCs w:val="26"/>
              </w:rPr>
              <w:t>223</w:t>
            </w:r>
            <w:r w:rsidR="00B57D5E" w:rsidRPr="001B3096">
              <w:rPr>
                <w:rFonts w:cs="Cordia New"/>
                <w:sz w:val="26"/>
                <w:szCs w:val="26"/>
              </w:rPr>
              <w:t>,</w:t>
            </w:r>
            <w:r w:rsidR="005802DF" w:rsidRPr="005802DF">
              <w:rPr>
                <w:rFonts w:cs="Cordia New"/>
                <w:sz w:val="26"/>
                <w:szCs w:val="26"/>
              </w:rPr>
              <w:t>76</w:t>
            </w:r>
            <w:r w:rsidRPr="003C4C5F">
              <w:rPr>
                <w:rFonts w:cs="Cordia New"/>
                <w:sz w:val="26"/>
                <w:szCs w:val="26"/>
              </w:rPr>
              <w:t>2</w:t>
            </w:r>
          </w:p>
        </w:tc>
      </w:tr>
      <w:tr w:rsidR="00B57D5E" w:rsidRPr="001B3096" w14:paraId="32B48B79" w14:textId="77777777" w:rsidTr="00814394">
        <w:tc>
          <w:tcPr>
            <w:tcW w:w="4266" w:type="dxa"/>
            <w:shd w:val="clear" w:color="auto" w:fill="auto"/>
            <w:vAlign w:val="center"/>
          </w:tcPr>
          <w:p w14:paraId="6AA1A608" w14:textId="77777777" w:rsidR="00B57D5E" w:rsidRPr="001B3096" w:rsidRDefault="00B57D5E" w:rsidP="00B57D5E">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auto"/>
            <w:vAlign w:val="center"/>
          </w:tcPr>
          <w:p w14:paraId="566B6575" w14:textId="3168C16C" w:rsidR="00B57D5E" w:rsidRPr="001B3096" w:rsidRDefault="005802DF" w:rsidP="00B57D5E">
            <w:pPr>
              <w:tabs>
                <w:tab w:val="decimal" w:pos="1077"/>
              </w:tabs>
              <w:ind w:right="-74"/>
              <w:jc w:val="both"/>
              <w:rPr>
                <w:rFonts w:cs="Cordia New"/>
                <w:sz w:val="26"/>
                <w:szCs w:val="26"/>
              </w:rPr>
            </w:pPr>
            <w:r w:rsidRPr="005802DF">
              <w:rPr>
                <w:rFonts w:cs="Cordia New"/>
                <w:sz w:val="26"/>
                <w:szCs w:val="26"/>
              </w:rPr>
              <w:t>8</w:t>
            </w:r>
            <w:r w:rsidR="003C4C5F" w:rsidRPr="003C4C5F">
              <w:rPr>
                <w:rFonts w:cs="Cordia New"/>
                <w:sz w:val="26"/>
                <w:szCs w:val="26"/>
              </w:rPr>
              <w:t>1</w:t>
            </w:r>
            <w:r w:rsidRPr="005802DF">
              <w:rPr>
                <w:rFonts w:cs="Cordia New"/>
                <w:sz w:val="26"/>
                <w:szCs w:val="26"/>
              </w:rPr>
              <w:t>9</w:t>
            </w:r>
            <w:r w:rsidR="00AF31AF" w:rsidRPr="001B3096">
              <w:rPr>
                <w:rFonts w:cs="Cordia New"/>
                <w:sz w:val="26"/>
                <w:szCs w:val="26"/>
              </w:rPr>
              <w:t>,</w:t>
            </w:r>
            <w:r w:rsidR="003C4C5F" w:rsidRPr="003C4C5F">
              <w:rPr>
                <w:rFonts w:cs="Cordia New"/>
                <w:sz w:val="26"/>
                <w:szCs w:val="26"/>
              </w:rPr>
              <w:t>330</w:t>
            </w:r>
          </w:p>
        </w:tc>
        <w:tc>
          <w:tcPr>
            <w:tcW w:w="1296" w:type="dxa"/>
            <w:tcBorders>
              <w:top w:val="single" w:sz="4" w:space="0" w:color="auto"/>
              <w:bottom w:val="single" w:sz="4" w:space="0" w:color="auto"/>
            </w:tcBorders>
            <w:shd w:val="clear" w:color="auto" w:fill="auto"/>
            <w:vAlign w:val="center"/>
          </w:tcPr>
          <w:p w14:paraId="71203090" w14:textId="60F143A3" w:rsidR="00B57D5E" w:rsidRPr="001B3096" w:rsidRDefault="005802DF" w:rsidP="00B57D5E">
            <w:pPr>
              <w:tabs>
                <w:tab w:val="decimal" w:pos="1077"/>
              </w:tabs>
              <w:ind w:right="-74"/>
              <w:jc w:val="both"/>
              <w:rPr>
                <w:rFonts w:cs="Cordia New"/>
                <w:sz w:val="26"/>
                <w:szCs w:val="26"/>
              </w:rPr>
            </w:pPr>
            <w:r w:rsidRPr="005802DF">
              <w:rPr>
                <w:rFonts w:cs="Cordia New"/>
                <w:sz w:val="26"/>
                <w:szCs w:val="26"/>
              </w:rPr>
              <w:t>788</w:t>
            </w:r>
            <w:r w:rsidR="00B57D5E" w:rsidRPr="001B3096">
              <w:rPr>
                <w:rFonts w:cs="Cordia New"/>
                <w:sz w:val="26"/>
                <w:szCs w:val="26"/>
              </w:rPr>
              <w:t>,</w:t>
            </w:r>
            <w:r w:rsidR="003C4C5F" w:rsidRPr="003C4C5F">
              <w:rPr>
                <w:rFonts w:cs="Cordia New"/>
                <w:sz w:val="26"/>
                <w:szCs w:val="26"/>
              </w:rPr>
              <w:t>5</w:t>
            </w:r>
            <w:r w:rsidRPr="005802DF">
              <w:rPr>
                <w:rFonts w:cs="Cordia New"/>
                <w:sz w:val="26"/>
                <w:szCs w:val="26"/>
              </w:rPr>
              <w:t>9</w:t>
            </w:r>
            <w:r w:rsidR="003C4C5F" w:rsidRPr="003C4C5F">
              <w:rPr>
                <w:rFonts w:cs="Cordia New"/>
                <w:sz w:val="26"/>
                <w:szCs w:val="26"/>
              </w:rPr>
              <w:t>4</w:t>
            </w:r>
          </w:p>
        </w:tc>
        <w:tc>
          <w:tcPr>
            <w:tcW w:w="1296" w:type="dxa"/>
            <w:tcBorders>
              <w:top w:val="single" w:sz="4" w:space="0" w:color="auto"/>
              <w:bottom w:val="single" w:sz="4" w:space="0" w:color="auto"/>
            </w:tcBorders>
            <w:shd w:val="clear" w:color="auto" w:fill="auto"/>
            <w:vAlign w:val="center"/>
          </w:tcPr>
          <w:p w14:paraId="7AF3F633" w14:textId="76498EAF" w:rsidR="00B57D5E" w:rsidRPr="001B3096" w:rsidRDefault="00455C58" w:rsidP="00B57D5E">
            <w:pPr>
              <w:tabs>
                <w:tab w:val="decimal" w:pos="1077"/>
              </w:tabs>
              <w:ind w:right="-74"/>
              <w:jc w:val="both"/>
              <w:rPr>
                <w:rFonts w:cs="Cordia New"/>
                <w:sz w:val="26"/>
                <w:szCs w:val="26"/>
              </w:rPr>
            </w:pPr>
            <w:r w:rsidRPr="00455C58">
              <w:rPr>
                <w:rFonts w:cs="Cordia New"/>
                <w:sz w:val="26"/>
                <w:szCs w:val="26"/>
              </w:rPr>
              <w:t>2</w:t>
            </w:r>
            <w:r w:rsidR="005802DF" w:rsidRPr="005802DF">
              <w:rPr>
                <w:rFonts w:cs="Cordia New"/>
                <w:sz w:val="26"/>
                <w:szCs w:val="26"/>
              </w:rPr>
              <w:t>7</w:t>
            </w:r>
            <w:r w:rsidRPr="00455C58">
              <w:rPr>
                <w:rFonts w:cs="Cordia New"/>
                <w:sz w:val="26"/>
                <w:szCs w:val="26"/>
              </w:rPr>
              <w:t>,</w:t>
            </w:r>
            <w:r w:rsidR="005802DF" w:rsidRPr="005802DF">
              <w:rPr>
                <w:rFonts w:cs="Cordia New"/>
                <w:sz w:val="26"/>
                <w:szCs w:val="26"/>
              </w:rPr>
              <w:t>8</w:t>
            </w:r>
            <w:r w:rsidRPr="00455C58">
              <w:rPr>
                <w:rFonts w:cs="Cordia New"/>
                <w:sz w:val="26"/>
                <w:szCs w:val="26"/>
              </w:rPr>
              <w:t>4</w:t>
            </w:r>
            <w:r w:rsidR="005802DF" w:rsidRPr="005802DF">
              <w:rPr>
                <w:rFonts w:cs="Cordia New"/>
                <w:sz w:val="26"/>
                <w:szCs w:val="26"/>
              </w:rPr>
              <w:t>7</w:t>
            </w:r>
            <w:r w:rsidRPr="00455C58">
              <w:rPr>
                <w:rFonts w:cs="Cordia New"/>
                <w:sz w:val="26"/>
                <w:szCs w:val="26"/>
              </w:rPr>
              <w:t>,314</w:t>
            </w:r>
          </w:p>
        </w:tc>
        <w:tc>
          <w:tcPr>
            <w:tcW w:w="1296" w:type="dxa"/>
            <w:tcBorders>
              <w:top w:val="single" w:sz="4" w:space="0" w:color="auto"/>
              <w:bottom w:val="single" w:sz="4" w:space="0" w:color="auto"/>
            </w:tcBorders>
            <w:shd w:val="clear" w:color="auto" w:fill="auto"/>
            <w:vAlign w:val="center"/>
          </w:tcPr>
          <w:p w14:paraId="7C390653" w14:textId="3D667E73" w:rsidR="00B57D5E" w:rsidRPr="001B3096" w:rsidRDefault="003C4C5F" w:rsidP="00B57D5E">
            <w:pPr>
              <w:tabs>
                <w:tab w:val="decimal" w:pos="1077"/>
              </w:tabs>
              <w:ind w:right="-74"/>
              <w:jc w:val="both"/>
              <w:rPr>
                <w:rFonts w:cs="Cordia New"/>
                <w:sz w:val="26"/>
                <w:szCs w:val="26"/>
              </w:rPr>
            </w:pPr>
            <w:r w:rsidRPr="003C4C5F">
              <w:rPr>
                <w:rFonts w:cs="Cordia New"/>
                <w:sz w:val="26"/>
                <w:szCs w:val="26"/>
              </w:rPr>
              <w:t>2</w:t>
            </w:r>
            <w:r w:rsidR="005802DF" w:rsidRPr="005802DF">
              <w:rPr>
                <w:rFonts w:cs="Cordia New"/>
                <w:sz w:val="26"/>
                <w:szCs w:val="26"/>
              </w:rPr>
              <w:t>6</w:t>
            </w:r>
            <w:r w:rsidR="00B57D5E" w:rsidRPr="001B3096">
              <w:rPr>
                <w:rFonts w:cs="Cordia New"/>
                <w:sz w:val="26"/>
                <w:szCs w:val="26"/>
              </w:rPr>
              <w:t>,</w:t>
            </w:r>
            <w:r w:rsidR="005802DF" w:rsidRPr="005802DF">
              <w:rPr>
                <w:rFonts w:cs="Cordia New"/>
                <w:sz w:val="26"/>
                <w:szCs w:val="26"/>
              </w:rPr>
              <w:t>988</w:t>
            </w:r>
            <w:r w:rsidR="00B57D5E" w:rsidRPr="001B3096">
              <w:rPr>
                <w:rFonts w:cs="Cordia New"/>
                <w:sz w:val="26"/>
                <w:szCs w:val="26"/>
              </w:rPr>
              <w:t>,</w:t>
            </w:r>
            <w:r w:rsidRPr="003C4C5F">
              <w:rPr>
                <w:rFonts w:cs="Cordia New"/>
                <w:sz w:val="26"/>
                <w:szCs w:val="26"/>
              </w:rPr>
              <w:t>2</w:t>
            </w:r>
            <w:r w:rsidR="005802DF" w:rsidRPr="005802DF">
              <w:rPr>
                <w:rFonts w:cs="Cordia New"/>
                <w:sz w:val="26"/>
                <w:szCs w:val="26"/>
              </w:rPr>
              <w:t>8</w:t>
            </w:r>
            <w:r w:rsidRPr="003C4C5F">
              <w:rPr>
                <w:rFonts w:cs="Cordia New"/>
                <w:sz w:val="26"/>
                <w:szCs w:val="26"/>
              </w:rPr>
              <w:t>3</w:t>
            </w:r>
          </w:p>
        </w:tc>
      </w:tr>
      <w:tr w:rsidR="00B57D5E" w:rsidRPr="001B3096" w14:paraId="49608B1E" w14:textId="77777777" w:rsidTr="004D5C70">
        <w:tc>
          <w:tcPr>
            <w:tcW w:w="4266" w:type="dxa"/>
            <w:shd w:val="clear" w:color="auto" w:fill="auto"/>
            <w:vAlign w:val="center"/>
          </w:tcPr>
          <w:p w14:paraId="53577B65" w14:textId="3CFF75E4" w:rsidR="00B57D5E" w:rsidRPr="001B3096" w:rsidRDefault="00B57D5E" w:rsidP="00B57D5E">
            <w:pPr>
              <w:pStyle w:val="MacroText"/>
              <w:ind w:left="101" w:right="-74" w:hanging="187"/>
              <w:rPr>
                <w:rFonts w:ascii="Cordia New" w:hAnsi="Cordia New" w:cs="Cordia New"/>
                <w:sz w:val="26"/>
                <w:szCs w:val="26"/>
                <w:cs/>
                <w:lang w:val="en-GB"/>
              </w:rPr>
            </w:pPr>
            <w:r w:rsidRPr="001B3096">
              <w:rPr>
                <w:rFonts w:ascii="Cordia New" w:hAnsi="Cordia New" w:cs="Cordia New"/>
                <w:sz w:val="26"/>
                <w:szCs w:val="26"/>
                <w:lang w:val="en-GB"/>
              </w:rPr>
              <w:t>Total deferred exploration and development expenditures and deferred overburden expenditures/stripping costs, net</w:t>
            </w:r>
          </w:p>
        </w:tc>
        <w:tc>
          <w:tcPr>
            <w:tcW w:w="1296" w:type="dxa"/>
            <w:tcBorders>
              <w:top w:val="single" w:sz="4" w:space="0" w:color="auto"/>
              <w:bottom w:val="single" w:sz="4" w:space="0" w:color="auto"/>
            </w:tcBorders>
            <w:shd w:val="clear" w:color="auto" w:fill="auto"/>
            <w:vAlign w:val="center"/>
          </w:tcPr>
          <w:p w14:paraId="7921A6A9" w14:textId="77777777" w:rsidR="00B57D5E" w:rsidRPr="001B3096" w:rsidRDefault="00B57D5E" w:rsidP="00B57D5E">
            <w:pPr>
              <w:tabs>
                <w:tab w:val="decimal" w:pos="1077"/>
              </w:tabs>
              <w:ind w:right="-74"/>
              <w:jc w:val="both"/>
              <w:rPr>
                <w:rFonts w:cs="Cordia New"/>
                <w:sz w:val="26"/>
                <w:szCs w:val="26"/>
              </w:rPr>
            </w:pPr>
          </w:p>
          <w:p w14:paraId="4C8544E0" w14:textId="77777777" w:rsidR="00B57D5E" w:rsidRPr="001B3096" w:rsidRDefault="00B57D5E" w:rsidP="00B57D5E">
            <w:pPr>
              <w:tabs>
                <w:tab w:val="decimal" w:pos="1077"/>
              </w:tabs>
              <w:ind w:right="-74"/>
              <w:jc w:val="both"/>
              <w:rPr>
                <w:rFonts w:cs="Cordia New"/>
                <w:sz w:val="26"/>
                <w:szCs w:val="26"/>
              </w:rPr>
            </w:pPr>
          </w:p>
          <w:p w14:paraId="5E25B4BF" w14:textId="4FD720C0" w:rsidR="00B57D5E" w:rsidRPr="001B3096" w:rsidRDefault="005802DF" w:rsidP="00B57D5E">
            <w:pPr>
              <w:tabs>
                <w:tab w:val="decimal" w:pos="1077"/>
              </w:tabs>
              <w:ind w:right="-74"/>
              <w:jc w:val="both"/>
              <w:rPr>
                <w:rFonts w:cs="Cordia New"/>
                <w:sz w:val="26"/>
                <w:szCs w:val="26"/>
              </w:rPr>
            </w:pPr>
            <w:r w:rsidRPr="005802DF">
              <w:rPr>
                <w:rFonts w:cs="Cordia New"/>
                <w:sz w:val="26"/>
                <w:szCs w:val="26"/>
              </w:rPr>
              <w:t>87</w:t>
            </w:r>
            <w:r w:rsidR="003C4C5F" w:rsidRPr="003C4C5F">
              <w:rPr>
                <w:rFonts w:cs="Cordia New"/>
                <w:sz w:val="26"/>
                <w:szCs w:val="26"/>
              </w:rPr>
              <w:t>1</w:t>
            </w:r>
            <w:r w:rsidR="00623101" w:rsidRPr="001B3096">
              <w:rPr>
                <w:rFonts w:cs="Cordia New"/>
                <w:sz w:val="26"/>
                <w:szCs w:val="26"/>
              </w:rPr>
              <w:t>,</w:t>
            </w:r>
            <w:r w:rsidRPr="005802DF">
              <w:rPr>
                <w:rFonts w:cs="Cordia New"/>
                <w:sz w:val="26"/>
                <w:szCs w:val="26"/>
              </w:rPr>
              <w:t>796</w:t>
            </w:r>
          </w:p>
        </w:tc>
        <w:tc>
          <w:tcPr>
            <w:tcW w:w="1296" w:type="dxa"/>
            <w:tcBorders>
              <w:top w:val="single" w:sz="4" w:space="0" w:color="auto"/>
              <w:bottom w:val="single" w:sz="4" w:space="0" w:color="auto"/>
            </w:tcBorders>
            <w:shd w:val="clear" w:color="auto" w:fill="auto"/>
            <w:vAlign w:val="center"/>
          </w:tcPr>
          <w:p w14:paraId="467D9906" w14:textId="77777777" w:rsidR="00B57D5E" w:rsidRPr="001B3096" w:rsidRDefault="00B57D5E" w:rsidP="00B57D5E">
            <w:pPr>
              <w:tabs>
                <w:tab w:val="decimal" w:pos="1077"/>
              </w:tabs>
              <w:ind w:right="-74"/>
              <w:jc w:val="both"/>
              <w:rPr>
                <w:rFonts w:cs="Cordia New"/>
                <w:sz w:val="26"/>
                <w:szCs w:val="26"/>
              </w:rPr>
            </w:pPr>
          </w:p>
          <w:p w14:paraId="14006344" w14:textId="77777777" w:rsidR="00B57D5E" w:rsidRPr="001B3096" w:rsidRDefault="00B57D5E" w:rsidP="00B57D5E">
            <w:pPr>
              <w:tabs>
                <w:tab w:val="decimal" w:pos="1077"/>
              </w:tabs>
              <w:ind w:right="-74"/>
              <w:jc w:val="both"/>
              <w:rPr>
                <w:rFonts w:cs="Cordia New"/>
                <w:sz w:val="26"/>
                <w:szCs w:val="26"/>
              </w:rPr>
            </w:pPr>
          </w:p>
          <w:p w14:paraId="6793E22B" w14:textId="3C0139A4" w:rsidR="00B57D5E" w:rsidRPr="001B3096" w:rsidRDefault="005802DF" w:rsidP="00B57D5E">
            <w:pPr>
              <w:tabs>
                <w:tab w:val="decimal" w:pos="1077"/>
              </w:tabs>
              <w:ind w:right="-74"/>
              <w:jc w:val="both"/>
              <w:rPr>
                <w:rFonts w:cs="Cordia New"/>
                <w:sz w:val="26"/>
                <w:szCs w:val="26"/>
              </w:rPr>
            </w:pPr>
            <w:r w:rsidRPr="005802DF">
              <w:rPr>
                <w:rFonts w:cs="Cordia New"/>
                <w:sz w:val="26"/>
                <w:szCs w:val="26"/>
              </w:rPr>
              <w:t>9</w:t>
            </w:r>
            <w:r w:rsidR="003C4C5F" w:rsidRPr="003C4C5F">
              <w:rPr>
                <w:rFonts w:cs="Cordia New"/>
                <w:sz w:val="26"/>
                <w:szCs w:val="26"/>
              </w:rPr>
              <w:t>0</w:t>
            </w:r>
            <w:r w:rsidRPr="005802DF">
              <w:rPr>
                <w:rFonts w:cs="Cordia New"/>
                <w:sz w:val="26"/>
                <w:szCs w:val="26"/>
              </w:rPr>
              <w:t>7</w:t>
            </w:r>
            <w:r w:rsidR="00B57D5E" w:rsidRPr="001B3096">
              <w:rPr>
                <w:rFonts w:cs="Cordia New"/>
                <w:sz w:val="26"/>
                <w:szCs w:val="26"/>
              </w:rPr>
              <w:t>,</w:t>
            </w:r>
            <w:r w:rsidRPr="005802DF">
              <w:rPr>
                <w:rFonts w:cs="Cordia New"/>
                <w:sz w:val="26"/>
                <w:szCs w:val="26"/>
              </w:rPr>
              <w:t>96</w:t>
            </w:r>
            <w:r w:rsidR="003C4C5F" w:rsidRPr="003C4C5F">
              <w:rPr>
                <w:rFonts w:cs="Cordia New"/>
                <w:sz w:val="26"/>
                <w:szCs w:val="26"/>
              </w:rPr>
              <w:t>1</w:t>
            </w:r>
          </w:p>
        </w:tc>
        <w:tc>
          <w:tcPr>
            <w:tcW w:w="1296" w:type="dxa"/>
            <w:tcBorders>
              <w:top w:val="single" w:sz="4" w:space="0" w:color="auto"/>
              <w:bottom w:val="single" w:sz="4" w:space="0" w:color="auto"/>
            </w:tcBorders>
            <w:shd w:val="clear" w:color="auto" w:fill="auto"/>
            <w:vAlign w:val="center"/>
          </w:tcPr>
          <w:p w14:paraId="32F0748F" w14:textId="77777777" w:rsidR="00B57D5E" w:rsidRPr="001B3096" w:rsidRDefault="00B57D5E" w:rsidP="00B57D5E">
            <w:pPr>
              <w:tabs>
                <w:tab w:val="decimal" w:pos="1077"/>
              </w:tabs>
              <w:ind w:right="-74"/>
              <w:jc w:val="both"/>
              <w:rPr>
                <w:rFonts w:cs="Cordia New"/>
                <w:sz w:val="26"/>
                <w:szCs w:val="26"/>
              </w:rPr>
            </w:pPr>
          </w:p>
          <w:p w14:paraId="33CF17CE" w14:textId="77777777" w:rsidR="00B57D5E" w:rsidRPr="001B3096" w:rsidRDefault="00B57D5E" w:rsidP="00B57D5E">
            <w:pPr>
              <w:tabs>
                <w:tab w:val="decimal" w:pos="1077"/>
              </w:tabs>
              <w:ind w:right="-74"/>
              <w:jc w:val="both"/>
              <w:rPr>
                <w:rFonts w:cs="Cordia New"/>
                <w:sz w:val="26"/>
                <w:szCs w:val="26"/>
              </w:rPr>
            </w:pPr>
          </w:p>
          <w:p w14:paraId="2F588335" w14:textId="12278673" w:rsidR="00B57D5E" w:rsidRPr="001B3096" w:rsidRDefault="003C4C5F" w:rsidP="00B57D5E">
            <w:pPr>
              <w:tabs>
                <w:tab w:val="decimal" w:pos="1077"/>
              </w:tabs>
              <w:ind w:right="-74"/>
              <w:jc w:val="both"/>
              <w:rPr>
                <w:rFonts w:cs="Cordia New"/>
                <w:sz w:val="26"/>
                <w:szCs w:val="26"/>
              </w:rPr>
            </w:pPr>
            <w:r w:rsidRPr="003C4C5F">
              <w:rPr>
                <w:rFonts w:cs="Cordia New"/>
                <w:sz w:val="26"/>
                <w:szCs w:val="26"/>
              </w:rPr>
              <w:t>2</w:t>
            </w:r>
            <w:r w:rsidR="005802DF" w:rsidRPr="005802DF">
              <w:rPr>
                <w:rFonts w:cs="Cordia New"/>
                <w:sz w:val="26"/>
                <w:szCs w:val="26"/>
              </w:rPr>
              <w:t>9</w:t>
            </w:r>
            <w:r w:rsidR="00266BCE" w:rsidRPr="001B3096">
              <w:rPr>
                <w:rFonts w:cs="Cordia New"/>
                <w:sz w:val="26"/>
                <w:szCs w:val="26"/>
              </w:rPr>
              <w:t>,</w:t>
            </w:r>
            <w:r w:rsidR="005802DF" w:rsidRPr="005802DF">
              <w:rPr>
                <w:rFonts w:cs="Cordia New"/>
                <w:sz w:val="26"/>
                <w:szCs w:val="26"/>
              </w:rPr>
              <w:t>6</w:t>
            </w:r>
            <w:r w:rsidRPr="003C4C5F">
              <w:rPr>
                <w:rFonts w:cs="Cordia New"/>
                <w:sz w:val="26"/>
                <w:szCs w:val="26"/>
              </w:rPr>
              <w:t>30</w:t>
            </w:r>
            <w:r w:rsidR="00266BCE" w:rsidRPr="001B3096">
              <w:rPr>
                <w:rFonts w:cs="Cordia New"/>
                <w:sz w:val="26"/>
                <w:szCs w:val="26"/>
              </w:rPr>
              <w:t>,</w:t>
            </w:r>
            <w:r w:rsidRPr="003C4C5F">
              <w:rPr>
                <w:rFonts w:cs="Cordia New"/>
                <w:sz w:val="26"/>
                <w:szCs w:val="26"/>
              </w:rPr>
              <w:t>535</w:t>
            </w:r>
          </w:p>
        </w:tc>
        <w:tc>
          <w:tcPr>
            <w:tcW w:w="1296" w:type="dxa"/>
            <w:tcBorders>
              <w:top w:val="single" w:sz="4" w:space="0" w:color="auto"/>
              <w:bottom w:val="single" w:sz="4" w:space="0" w:color="auto"/>
            </w:tcBorders>
            <w:shd w:val="clear" w:color="auto" w:fill="auto"/>
          </w:tcPr>
          <w:p w14:paraId="6A8A4614" w14:textId="77777777" w:rsidR="00B57D5E" w:rsidRPr="001B3096" w:rsidRDefault="00B57D5E" w:rsidP="00B57D5E">
            <w:pPr>
              <w:tabs>
                <w:tab w:val="decimal" w:pos="1077"/>
              </w:tabs>
              <w:ind w:right="-74"/>
              <w:jc w:val="both"/>
              <w:rPr>
                <w:rFonts w:cs="Cordia New"/>
                <w:sz w:val="26"/>
                <w:szCs w:val="26"/>
              </w:rPr>
            </w:pPr>
          </w:p>
          <w:p w14:paraId="55AF6AC5" w14:textId="77777777" w:rsidR="00B57D5E" w:rsidRPr="001B3096" w:rsidRDefault="00B57D5E" w:rsidP="00B57D5E">
            <w:pPr>
              <w:tabs>
                <w:tab w:val="decimal" w:pos="1077"/>
              </w:tabs>
              <w:ind w:right="-74"/>
              <w:jc w:val="both"/>
              <w:rPr>
                <w:rFonts w:cs="Cordia New"/>
                <w:sz w:val="26"/>
                <w:szCs w:val="26"/>
              </w:rPr>
            </w:pPr>
          </w:p>
          <w:p w14:paraId="71AE5E32" w14:textId="1D8C810C" w:rsidR="00B57D5E" w:rsidRPr="001B3096" w:rsidRDefault="003C4C5F" w:rsidP="00B57D5E">
            <w:pPr>
              <w:tabs>
                <w:tab w:val="decimal" w:pos="1077"/>
              </w:tabs>
              <w:ind w:right="-74"/>
              <w:jc w:val="both"/>
              <w:rPr>
                <w:rFonts w:cs="Cordia New"/>
                <w:sz w:val="26"/>
                <w:szCs w:val="26"/>
              </w:rPr>
            </w:pPr>
            <w:r w:rsidRPr="003C4C5F">
              <w:rPr>
                <w:rFonts w:cs="Cordia New"/>
                <w:sz w:val="26"/>
                <w:szCs w:val="26"/>
              </w:rPr>
              <w:t>31</w:t>
            </w:r>
            <w:r w:rsidR="00B57D5E" w:rsidRPr="001B3096">
              <w:rPr>
                <w:rFonts w:cs="Cordia New"/>
                <w:sz w:val="26"/>
                <w:szCs w:val="26"/>
              </w:rPr>
              <w:t>,</w:t>
            </w:r>
            <w:r w:rsidRPr="003C4C5F">
              <w:rPr>
                <w:rFonts w:cs="Cordia New"/>
                <w:sz w:val="26"/>
                <w:szCs w:val="26"/>
              </w:rPr>
              <w:t>0</w:t>
            </w:r>
            <w:r w:rsidR="005802DF" w:rsidRPr="005802DF">
              <w:rPr>
                <w:rFonts w:cs="Cordia New"/>
                <w:sz w:val="26"/>
                <w:szCs w:val="26"/>
              </w:rPr>
              <w:t>7</w:t>
            </w:r>
            <w:r w:rsidRPr="003C4C5F">
              <w:rPr>
                <w:rFonts w:cs="Cordia New"/>
                <w:sz w:val="26"/>
                <w:szCs w:val="26"/>
              </w:rPr>
              <w:t>3</w:t>
            </w:r>
            <w:r w:rsidR="00B57D5E" w:rsidRPr="001B3096">
              <w:rPr>
                <w:rFonts w:cs="Cordia New"/>
                <w:sz w:val="26"/>
                <w:szCs w:val="26"/>
              </w:rPr>
              <w:t>,</w:t>
            </w:r>
            <w:r w:rsidRPr="003C4C5F">
              <w:rPr>
                <w:rFonts w:cs="Cordia New"/>
                <w:sz w:val="26"/>
                <w:szCs w:val="26"/>
              </w:rPr>
              <w:t>414</w:t>
            </w:r>
          </w:p>
        </w:tc>
      </w:tr>
    </w:tbl>
    <w:p w14:paraId="17C5C78E" w14:textId="77777777" w:rsidR="00411D07" w:rsidRPr="001B3096" w:rsidRDefault="00411D07" w:rsidP="00473A9A">
      <w:pPr>
        <w:ind w:left="9"/>
        <w:jc w:val="thaiDistribute"/>
        <w:rPr>
          <w:rFonts w:eastAsia="Angsana New" w:cs="Cordia New"/>
          <w:sz w:val="10"/>
          <w:szCs w:val="10"/>
          <w:lang w:eastAsia="th-TH"/>
        </w:rPr>
      </w:pPr>
    </w:p>
    <w:p w14:paraId="66A806E6" w14:textId="77777777" w:rsidR="006B5561" w:rsidRPr="001B3096" w:rsidRDefault="006B5561">
      <w:pPr>
        <w:spacing w:after="160" w:line="259" w:lineRule="auto"/>
        <w:rPr>
          <w:rFonts w:eastAsia="Arial Unicode MS" w:cs="Cordia New"/>
          <w:sz w:val="26"/>
          <w:szCs w:val="26"/>
        </w:rPr>
      </w:pPr>
      <w:r w:rsidRPr="001B3096">
        <w:rPr>
          <w:rFonts w:eastAsia="Arial Unicode MS" w:cs="Cordia New"/>
          <w:sz w:val="26"/>
          <w:szCs w:val="26"/>
        </w:rPr>
        <w:br w:type="page"/>
      </w:r>
    </w:p>
    <w:p w14:paraId="2C0B20E3" w14:textId="3D043D14" w:rsidR="00411D07" w:rsidRPr="001B3096" w:rsidRDefault="00E47976" w:rsidP="00473A9A">
      <w:pPr>
        <w:tabs>
          <w:tab w:val="left" w:pos="518"/>
        </w:tabs>
        <w:jc w:val="both"/>
        <w:rPr>
          <w:rFonts w:eastAsia="Arial Unicode MS" w:cs="Cordia New"/>
          <w:sz w:val="26"/>
          <w:szCs w:val="26"/>
        </w:rPr>
      </w:pPr>
      <w:r w:rsidRPr="001B3096">
        <w:rPr>
          <w:rFonts w:eastAsia="Arial Unicode MS" w:cs="Cordia New"/>
          <w:sz w:val="26"/>
          <w:szCs w:val="26"/>
        </w:rPr>
        <w:lastRenderedPageBreak/>
        <w:t xml:space="preserve">Movement of the </w:t>
      </w:r>
      <w:bookmarkStart w:id="52" w:name="_Hlk127448668"/>
      <w:r w:rsidRPr="001B3096">
        <w:rPr>
          <w:rFonts w:eastAsia="Arial Unicode MS" w:cs="Cordia New"/>
          <w:sz w:val="26"/>
          <w:szCs w:val="26"/>
        </w:rPr>
        <w:t>deferred exploration and development expenditures</w:t>
      </w:r>
      <w:bookmarkEnd w:id="52"/>
      <w:r w:rsidRPr="001B3096">
        <w:rPr>
          <w:rFonts w:eastAsia="Arial Unicode MS" w:cs="Cordia New"/>
          <w:sz w:val="26"/>
          <w:szCs w:val="26"/>
        </w:rPr>
        <w:t xml:space="preserve"> and deferred overburden expenditures/stripping costs is as follows:</w:t>
      </w:r>
    </w:p>
    <w:p w14:paraId="6F940965" w14:textId="77777777" w:rsidR="00130AC9" w:rsidRPr="001B3096" w:rsidRDefault="00130AC9" w:rsidP="00473A9A">
      <w:pPr>
        <w:tabs>
          <w:tab w:val="left" w:pos="518"/>
        </w:tabs>
        <w:jc w:val="both"/>
        <w:rPr>
          <w:rFonts w:eastAsia="Arial Unicode MS" w:cs="Cordia New"/>
          <w:sz w:val="26"/>
          <w:szCs w:val="26"/>
        </w:rPr>
      </w:pPr>
    </w:p>
    <w:tbl>
      <w:tblPr>
        <w:tblW w:w="9430" w:type="dxa"/>
        <w:tblLayout w:type="fixed"/>
        <w:tblLook w:val="0000" w:firstRow="0" w:lastRow="0" w:firstColumn="0" w:lastColumn="0" w:noHBand="0" w:noVBand="0"/>
      </w:tblPr>
      <w:tblGrid>
        <w:gridCol w:w="4320"/>
        <w:gridCol w:w="1277"/>
        <w:gridCol w:w="1278"/>
        <w:gridCol w:w="1277"/>
        <w:gridCol w:w="1278"/>
      </w:tblGrid>
      <w:tr w:rsidR="002F6992" w:rsidRPr="001B3096" w14:paraId="151D8858" w14:textId="77777777" w:rsidTr="00A77D70">
        <w:trPr>
          <w:trHeight w:val="202"/>
        </w:trPr>
        <w:tc>
          <w:tcPr>
            <w:tcW w:w="4320" w:type="dxa"/>
            <w:shd w:val="clear" w:color="auto" w:fill="auto"/>
          </w:tcPr>
          <w:p w14:paraId="1910C34C" w14:textId="77777777" w:rsidR="00411D07" w:rsidRPr="001B3096" w:rsidRDefault="00411D07" w:rsidP="00130AC9">
            <w:pPr>
              <w:ind w:left="101" w:right="-72" w:hanging="187"/>
              <w:rPr>
                <w:rFonts w:cs="Cordia New"/>
                <w:sz w:val="26"/>
                <w:szCs w:val="26"/>
                <w:cs/>
              </w:rPr>
            </w:pPr>
          </w:p>
        </w:tc>
        <w:tc>
          <w:tcPr>
            <w:tcW w:w="5110" w:type="dxa"/>
            <w:gridSpan w:val="4"/>
            <w:tcBorders>
              <w:bottom w:val="single" w:sz="4" w:space="0" w:color="auto"/>
            </w:tcBorders>
            <w:shd w:val="clear" w:color="auto" w:fill="auto"/>
          </w:tcPr>
          <w:p w14:paraId="33210730" w14:textId="7DD05EC8" w:rsidR="00411D07" w:rsidRPr="001B3096" w:rsidRDefault="00411D07" w:rsidP="00130AC9">
            <w:pPr>
              <w:tabs>
                <w:tab w:val="right" w:pos="4971"/>
              </w:tabs>
              <w:jc w:val="right"/>
              <w:rPr>
                <w:rFonts w:cs="Cordia New"/>
                <w:b/>
                <w:bCs/>
                <w:sz w:val="26"/>
                <w:szCs w:val="26"/>
              </w:rPr>
            </w:pPr>
            <w:r w:rsidRPr="001B3096">
              <w:rPr>
                <w:rFonts w:cs="Cordia New"/>
                <w:b/>
                <w:bCs/>
                <w:sz w:val="26"/>
                <w:szCs w:val="26"/>
              </w:rPr>
              <w:t>Consolidated financial statements</w:t>
            </w:r>
          </w:p>
        </w:tc>
      </w:tr>
      <w:tr w:rsidR="002F6992" w:rsidRPr="001B3096" w14:paraId="08761508" w14:textId="77777777" w:rsidTr="00814394">
        <w:trPr>
          <w:trHeight w:val="202"/>
        </w:trPr>
        <w:tc>
          <w:tcPr>
            <w:tcW w:w="4320" w:type="dxa"/>
            <w:shd w:val="clear" w:color="auto" w:fill="auto"/>
          </w:tcPr>
          <w:p w14:paraId="29044B85" w14:textId="77777777" w:rsidR="00411D07" w:rsidRPr="001B3096" w:rsidRDefault="00411D07" w:rsidP="00130AC9">
            <w:pPr>
              <w:ind w:left="101" w:right="-72" w:hanging="187"/>
              <w:rPr>
                <w:rFonts w:cs="Cordia New"/>
                <w:sz w:val="26"/>
                <w:szCs w:val="26"/>
                <w:cs/>
              </w:rPr>
            </w:pPr>
          </w:p>
        </w:tc>
        <w:tc>
          <w:tcPr>
            <w:tcW w:w="2555" w:type="dxa"/>
            <w:gridSpan w:val="2"/>
            <w:tcBorders>
              <w:top w:val="single" w:sz="4" w:space="0" w:color="auto"/>
              <w:bottom w:val="single" w:sz="4" w:space="0" w:color="auto"/>
            </w:tcBorders>
            <w:shd w:val="clear" w:color="auto" w:fill="auto"/>
          </w:tcPr>
          <w:p w14:paraId="24D205F5" w14:textId="19C5E4B0" w:rsidR="00411D07" w:rsidRPr="001B3096" w:rsidRDefault="00411D07" w:rsidP="00130AC9">
            <w:pPr>
              <w:tabs>
                <w:tab w:val="right" w:pos="2376"/>
              </w:tabs>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555" w:type="dxa"/>
            <w:gridSpan w:val="2"/>
            <w:tcBorders>
              <w:top w:val="single" w:sz="4" w:space="0" w:color="auto"/>
              <w:bottom w:val="single" w:sz="4" w:space="0" w:color="auto"/>
            </w:tcBorders>
            <w:shd w:val="clear" w:color="auto" w:fill="auto"/>
          </w:tcPr>
          <w:p w14:paraId="283B5D46" w14:textId="5D90586F" w:rsidR="00411D07" w:rsidRPr="001B3096" w:rsidRDefault="00411D07" w:rsidP="00130AC9">
            <w:pPr>
              <w:tabs>
                <w:tab w:val="right" w:pos="2376"/>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77D17B98" w14:textId="77777777" w:rsidTr="00814394">
        <w:trPr>
          <w:trHeight w:val="202"/>
        </w:trPr>
        <w:tc>
          <w:tcPr>
            <w:tcW w:w="4320" w:type="dxa"/>
            <w:shd w:val="clear" w:color="auto" w:fill="auto"/>
          </w:tcPr>
          <w:p w14:paraId="35119C23" w14:textId="77777777" w:rsidR="00411D07" w:rsidRPr="001B3096" w:rsidRDefault="00411D07" w:rsidP="00130AC9">
            <w:pPr>
              <w:ind w:left="101" w:right="-72" w:hanging="187"/>
              <w:rPr>
                <w:rFonts w:cs="Cordia New"/>
                <w:sz w:val="26"/>
                <w:szCs w:val="26"/>
                <w:cs/>
              </w:rPr>
            </w:pPr>
          </w:p>
        </w:tc>
        <w:tc>
          <w:tcPr>
            <w:tcW w:w="1277" w:type="dxa"/>
            <w:tcBorders>
              <w:top w:val="single" w:sz="4" w:space="0" w:color="auto"/>
              <w:bottom w:val="single" w:sz="4" w:space="0" w:color="auto"/>
            </w:tcBorders>
            <w:shd w:val="clear" w:color="auto" w:fill="auto"/>
          </w:tcPr>
          <w:p w14:paraId="7F9FC872" w14:textId="1826FFC6" w:rsidR="00411D07" w:rsidRPr="001B3096" w:rsidRDefault="003C4C5F" w:rsidP="00130AC9">
            <w:pPr>
              <w:tabs>
                <w:tab w:val="decimal" w:pos="1077"/>
              </w:tabs>
              <w:ind w:right="-72"/>
              <w:jc w:val="both"/>
              <w:rPr>
                <w:rFonts w:cs="Cordia New"/>
                <w:b/>
                <w:bCs/>
                <w:sz w:val="26"/>
                <w:szCs w:val="26"/>
              </w:rPr>
            </w:pPr>
            <w:r w:rsidRPr="003C4C5F">
              <w:rPr>
                <w:rFonts w:cs="Cordia New"/>
                <w:b/>
                <w:bCs/>
                <w:sz w:val="26"/>
                <w:szCs w:val="26"/>
              </w:rPr>
              <w:t>2024</w:t>
            </w:r>
          </w:p>
        </w:tc>
        <w:tc>
          <w:tcPr>
            <w:tcW w:w="1278" w:type="dxa"/>
            <w:tcBorders>
              <w:top w:val="single" w:sz="4" w:space="0" w:color="auto"/>
              <w:bottom w:val="single" w:sz="4" w:space="0" w:color="auto"/>
            </w:tcBorders>
            <w:shd w:val="clear" w:color="auto" w:fill="auto"/>
          </w:tcPr>
          <w:p w14:paraId="2FD9C689" w14:textId="59044E47" w:rsidR="00411D07" w:rsidRPr="001B3096" w:rsidRDefault="003C4C5F" w:rsidP="00130AC9">
            <w:pPr>
              <w:tabs>
                <w:tab w:val="decimal" w:pos="1077"/>
              </w:tabs>
              <w:ind w:right="-72"/>
              <w:jc w:val="both"/>
              <w:rPr>
                <w:rFonts w:cs="Cordia New"/>
                <w:b/>
                <w:bCs/>
                <w:sz w:val="26"/>
                <w:szCs w:val="26"/>
              </w:rPr>
            </w:pPr>
            <w:r w:rsidRPr="003C4C5F">
              <w:rPr>
                <w:rFonts w:cs="Cordia New"/>
                <w:b/>
                <w:bCs/>
                <w:sz w:val="26"/>
                <w:szCs w:val="26"/>
              </w:rPr>
              <w:t>2023</w:t>
            </w:r>
          </w:p>
        </w:tc>
        <w:tc>
          <w:tcPr>
            <w:tcW w:w="1277" w:type="dxa"/>
            <w:tcBorders>
              <w:top w:val="single" w:sz="4" w:space="0" w:color="auto"/>
              <w:bottom w:val="single" w:sz="4" w:space="0" w:color="auto"/>
            </w:tcBorders>
            <w:shd w:val="clear" w:color="auto" w:fill="auto"/>
          </w:tcPr>
          <w:p w14:paraId="50A238D4" w14:textId="44A76B06" w:rsidR="00411D07" w:rsidRPr="001B3096" w:rsidRDefault="003C4C5F" w:rsidP="00130AC9">
            <w:pPr>
              <w:tabs>
                <w:tab w:val="decimal" w:pos="1077"/>
              </w:tabs>
              <w:ind w:right="-72"/>
              <w:jc w:val="both"/>
              <w:rPr>
                <w:rFonts w:cs="Cordia New"/>
                <w:b/>
                <w:bCs/>
                <w:sz w:val="26"/>
                <w:szCs w:val="26"/>
              </w:rPr>
            </w:pPr>
            <w:r w:rsidRPr="003C4C5F">
              <w:rPr>
                <w:rFonts w:cs="Cordia New"/>
                <w:b/>
                <w:bCs/>
                <w:sz w:val="26"/>
                <w:szCs w:val="26"/>
              </w:rPr>
              <w:t>2024</w:t>
            </w:r>
          </w:p>
        </w:tc>
        <w:tc>
          <w:tcPr>
            <w:tcW w:w="1278" w:type="dxa"/>
            <w:tcBorders>
              <w:top w:val="single" w:sz="4" w:space="0" w:color="auto"/>
              <w:bottom w:val="single" w:sz="4" w:space="0" w:color="auto"/>
            </w:tcBorders>
            <w:shd w:val="clear" w:color="auto" w:fill="auto"/>
          </w:tcPr>
          <w:p w14:paraId="7A6B0CA8" w14:textId="37998CD4" w:rsidR="00411D07" w:rsidRPr="001B3096" w:rsidRDefault="003C4C5F" w:rsidP="00130AC9">
            <w:pPr>
              <w:tabs>
                <w:tab w:val="decimal" w:pos="1077"/>
              </w:tabs>
              <w:ind w:right="-72"/>
              <w:jc w:val="both"/>
              <w:rPr>
                <w:rFonts w:cs="Cordia New"/>
                <w:b/>
                <w:bCs/>
                <w:sz w:val="26"/>
                <w:szCs w:val="26"/>
              </w:rPr>
            </w:pPr>
            <w:r w:rsidRPr="003C4C5F">
              <w:rPr>
                <w:rFonts w:cs="Cordia New"/>
                <w:b/>
                <w:bCs/>
                <w:sz w:val="26"/>
                <w:szCs w:val="26"/>
              </w:rPr>
              <w:t>2023</w:t>
            </w:r>
          </w:p>
        </w:tc>
      </w:tr>
      <w:tr w:rsidR="002F6992" w:rsidRPr="001B3096" w14:paraId="093CAD46" w14:textId="77777777" w:rsidTr="00814394">
        <w:trPr>
          <w:trHeight w:val="202"/>
        </w:trPr>
        <w:tc>
          <w:tcPr>
            <w:tcW w:w="4320" w:type="dxa"/>
            <w:shd w:val="clear" w:color="auto" w:fill="auto"/>
          </w:tcPr>
          <w:p w14:paraId="3A7F6C15" w14:textId="469B0F35" w:rsidR="00411D07" w:rsidRPr="001B3096" w:rsidRDefault="00411D07" w:rsidP="00130AC9">
            <w:pPr>
              <w:ind w:left="101" w:right="-74" w:hanging="187"/>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1</w:t>
            </w:r>
            <w:r w:rsidRPr="001B3096">
              <w:rPr>
                <w:rFonts w:cs="Cordia New"/>
                <w:b/>
                <w:bCs/>
                <w:sz w:val="26"/>
                <w:szCs w:val="26"/>
              </w:rPr>
              <w:t xml:space="preserve"> January</w:t>
            </w:r>
          </w:p>
        </w:tc>
        <w:tc>
          <w:tcPr>
            <w:tcW w:w="1277" w:type="dxa"/>
            <w:tcBorders>
              <w:top w:val="single" w:sz="4" w:space="0" w:color="auto"/>
            </w:tcBorders>
            <w:shd w:val="clear" w:color="auto" w:fill="auto"/>
          </w:tcPr>
          <w:p w14:paraId="456230D4" w14:textId="77777777" w:rsidR="00411D07" w:rsidRPr="001B3096" w:rsidRDefault="00411D07" w:rsidP="00130AC9">
            <w:pPr>
              <w:tabs>
                <w:tab w:val="decimal" w:pos="1077"/>
              </w:tabs>
              <w:ind w:right="-74"/>
              <w:jc w:val="both"/>
              <w:rPr>
                <w:rFonts w:cs="Cordia New"/>
                <w:sz w:val="26"/>
                <w:szCs w:val="26"/>
              </w:rPr>
            </w:pPr>
          </w:p>
        </w:tc>
        <w:tc>
          <w:tcPr>
            <w:tcW w:w="1278" w:type="dxa"/>
            <w:tcBorders>
              <w:top w:val="single" w:sz="4" w:space="0" w:color="auto"/>
            </w:tcBorders>
            <w:shd w:val="clear" w:color="auto" w:fill="auto"/>
          </w:tcPr>
          <w:p w14:paraId="62F80EA1" w14:textId="77777777" w:rsidR="00411D07" w:rsidRPr="001B3096" w:rsidRDefault="00411D07" w:rsidP="00130AC9">
            <w:pPr>
              <w:tabs>
                <w:tab w:val="decimal" w:pos="1077"/>
              </w:tabs>
              <w:ind w:right="-74"/>
              <w:jc w:val="both"/>
              <w:rPr>
                <w:rFonts w:cs="Cordia New"/>
                <w:sz w:val="26"/>
                <w:szCs w:val="26"/>
              </w:rPr>
            </w:pPr>
          </w:p>
        </w:tc>
        <w:tc>
          <w:tcPr>
            <w:tcW w:w="1277" w:type="dxa"/>
            <w:tcBorders>
              <w:top w:val="single" w:sz="4" w:space="0" w:color="auto"/>
            </w:tcBorders>
            <w:shd w:val="clear" w:color="auto" w:fill="auto"/>
          </w:tcPr>
          <w:p w14:paraId="6156199E" w14:textId="77777777" w:rsidR="00411D07" w:rsidRPr="001B3096" w:rsidRDefault="00411D07" w:rsidP="00130AC9">
            <w:pPr>
              <w:tabs>
                <w:tab w:val="decimal" w:pos="1077"/>
              </w:tabs>
              <w:ind w:right="-74"/>
              <w:jc w:val="both"/>
              <w:rPr>
                <w:rFonts w:cs="Cordia New"/>
                <w:sz w:val="26"/>
                <w:szCs w:val="26"/>
              </w:rPr>
            </w:pPr>
          </w:p>
        </w:tc>
        <w:tc>
          <w:tcPr>
            <w:tcW w:w="1278" w:type="dxa"/>
            <w:tcBorders>
              <w:top w:val="single" w:sz="4" w:space="0" w:color="auto"/>
            </w:tcBorders>
            <w:shd w:val="clear" w:color="auto" w:fill="auto"/>
          </w:tcPr>
          <w:p w14:paraId="3F21A827" w14:textId="77777777" w:rsidR="00411D07" w:rsidRPr="001B3096" w:rsidRDefault="00411D07" w:rsidP="00130AC9">
            <w:pPr>
              <w:tabs>
                <w:tab w:val="decimal" w:pos="1077"/>
              </w:tabs>
              <w:ind w:right="-74"/>
              <w:jc w:val="both"/>
              <w:rPr>
                <w:rFonts w:cs="Cordia New"/>
                <w:sz w:val="26"/>
                <w:szCs w:val="26"/>
              </w:rPr>
            </w:pPr>
          </w:p>
        </w:tc>
      </w:tr>
      <w:tr w:rsidR="00C6148A" w:rsidRPr="001B3096" w14:paraId="6FE400AE" w14:textId="77777777">
        <w:trPr>
          <w:trHeight w:val="202"/>
        </w:trPr>
        <w:tc>
          <w:tcPr>
            <w:tcW w:w="4320" w:type="dxa"/>
            <w:shd w:val="clear" w:color="auto" w:fill="auto"/>
          </w:tcPr>
          <w:p w14:paraId="77D00661" w14:textId="77777777" w:rsidR="00C6148A" w:rsidRPr="001B3096" w:rsidRDefault="00C6148A" w:rsidP="00C6148A">
            <w:pPr>
              <w:ind w:left="101" w:right="-74" w:hanging="187"/>
              <w:rPr>
                <w:rFonts w:cs="Cordia New"/>
                <w:sz w:val="26"/>
                <w:szCs w:val="26"/>
              </w:rPr>
            </w:pPr>
            <w:r w:rsidRPr="001B3096">
              <w:rPr>
                <w:rFonts w:cs="Cordia New"/>
                <w:sz w:val="26"/>
                <w:szCs w:val="26"/>
              </w:rPr>
              <w:t>Cost</w:t>
            </w:r>
          </w:p>
        </w:tc>
        <w:tc>
          <w:tcPr>
            <w:tcW w:w="1277" w:type="dxa"/>
            <w:shd w:val="clear" w:color="auto" w:fill="auto"/>
          </w:tcPr>
          <w:p w14:paraId="0291C109" w14:textId="7400672B" w:rsidR="00C6148A" w:rsidRPr="001B3096" w:rsidRDefault="005802DF" w:rsidP="001B3096">
            <w:pPr>
              <w:tabs>
                <w:tab w:val="decimal" w:pos="1077"/>
              </w:tabs>
              <w:ind w:right="-74"/>
              <w:jc w:val="both"/>
              <w:rPr>
                <w:rFonts w:cs="Cordia New"/>
                <w:sz w:val="26"/>
                <w:szCs w:val="26"/>
              </w:rPr>
            </w:pPr>
            <w:r w:rsidRPr="005802DF">
              <w:rPr>
                <w:rFonts w:cs="Cordia New"/>
                <w:sz w:val="26"/>
                <w:szCs w:val="26"/>
              </w:rPr>
              <w:t>7</w:t>
            </w:r>
            <w:r w:rsidR="00C6148A" w:rsidRPr="001B3096">
              <w:rPr>
                <w:rFonts w:cs="Cordia New"/>
                <w:sz w:val="26"/>
                <w:szCs w:val="26"/>
              </w:rPr>
              <w:t>,</w:t>
            </w:r>
            <w:r w:rsidR="003C4C5F" w:rsidRPr="003C4C5F">
              <w:rPr>
                <w:rFonts w:cs="Cordia New"/>
                <w:sz w:val="26"/>
                <w:szCs w:val="26"/>
              </w:rPr>
              <w:t>33</w:t>
            </w:r>
            <w:r w:rsidRPr="005802DF">
              <w:rPr>
                <w:rFonts w:cs="Cordia New"/>
                <w:sz w:val="26"/>
                <w:szCs w:val="26"/>
              </w:rPr>
              <w:t>8</w:t>
            </w:r>
            <w:r w:rsidR="00C6148A" w:rsidRPr="001B3096">
              <w:rPr>
                <w:rFonts w:cs="Cordia New"/>
                <w:sz w:val="26"/>
                <w:szCs w:val="26"/>
              </w:rPr>
              <w:t>,</w:t>
            </w:r>
            <w:r w:rsidR="003C4C5F" w:rsidRPr="003C4C5F">
              <w:rPr>
                <w:rFonts w:cs="Cordia New"/>
                <w:sz w:val="26"/>
                <w:szCs w:val="26"/>
              </w:rPr>
              <w:t>303</w:t>
            </w:r>
          </w:p>
        </w:tc>
        <w:tc>
          <w:tcPr>
            <w:tcW w:w="1278" w:type="dxa"/>
            <w:shd w:val="clear" w:color="auto" w:fill="auto"/>
          </w:tcPr>
          <w:p w14:paraId="2CA72B3F" w14:textId="5A1CDBA3" w:rsidR="00C6148A" w:rsidRPr="001B3096" w:rsidRDefault="005802DF" w:rsidP="001B3096">
            <w:pPr>
              <w:tabs>
                <w:tab w:val="decimal" w:pos="1077"/>
              </w:tabs>
              <w:ind w:right="-74"/>
              <w:jc w:val="both"/>
              <w:rPr>
                <w:rFonts w:cs="Cordia New"/>
                <w:sz w:val="26"/>
                <w:szCs w:val="26"/>
              </w:rPr>
            </w:pPr>
            <w:r w:rsidRPr="005802DF">
              <w:rPr>
                <w:rFonts w:cs="Cordia New"/>
                <w:sz w:val="26"/>
                <w:szCs w:val="26"/>
              </w:rPr>
              <w:t>6</w:t>
            </w:r>
            <w:r w:rsidR="00C6148A" w:rsidRPr="001B3096">
              <w:rPr>
                <w:rFonts w:cs="Cordia New"/>
                <w:sz w:val="26"/>
                <w:szCs w:val="26"/>
              </w:rPr>
              <w:t>,</w:t>
            </w:r>
            <w:r w:rsidRPr="005802DF">
              <w:rPr>
                <w:rFonts w:cs="Cordia New"/>
                <w:sz w:val="26"/>
                <w:szCs w:val="26"/>
              </w:rPr>
              <w:t>6</w:t>
            </w:r>
            <w:r w:rsidR="003C4C5F" w:rsidRPr="003C4C5F">
              <w:rPr>
                <w:rFonts w:cs="Cordia New"/>
                <w:sz w:val="26"/>
                <w:szCs w:val="26"/>
              </w:rPr>
              <w:t>1</w:t>
            </w:r>
            <w:r w:rsidRPr="005802DF">
              <w:rPr>
                <w:rFonts w:cs="Cordia New"/>
                <w:sz w:val="26"/>
                <w:szCs w:val="26"/>
              </w:rPr>
              <w:t>6</w:t>
            </w:r>
            <w:r w:rsidR="00C6148A" w:rsidRPr="001B3096">
              <w:rPr>
                <w:rFonts w:cs="Cordia New"/>
                <w:sz w:val="26"/>
                <w:szCs w:val="26"/>
              </w:rPr>
              <w:t>,</w:t>
            </w:r>
            <w:r w:rsidR="003C4C5F" w:rsidRPr="003C4C5F">
              <w:rPr>
                <w:rFonts w:cs="Cordia New"/>
                <w:sz w:val="26"/>
                <w:szCs w:val="26"/>
              </w:rPr>
              <w:t>1</w:t>
            </w:r>
            <w:r w:rsidRPr="005802DF">
              <w:rPr>
                <w:rFonts w:cs="Cordia New"/>
                <w:sz w:val="26"/>
                <w:szCs w:val="26"/>
              </w:rPr>
              <w:t>6</w:t>
            </w:r>
            <w:r w:rsidR="003C4C5F" w:rsidRPr="003C4C5F">
              <w:rPr>
                <w:rFonts w:cs="Cordia New"/>
                <w:sz w:val="26"/>
                <w:szCs w:val="26"/>
              </w:rPr>
              <w:t>4</w:t>
            </w:r>
          </w:p>
        </w:tc>
        <w:tc>
          <w:tcPr>
            <w:tcW w:w="1277" w:type="dxa"/>
            <w:shd w:val="clear" w:color="auto" w:fill="auto"/>
          </w:tcPr>
          <w:p w14:paraId="2432D37A" w14:textId="5101A5CA" w:rsidR="00C6148A" w:rsidRPr="001B3096" w:rsidRDefault="003C4C5F" w:rsidP="001B3096">
            <w:pPr>
              <w:tabs>
                <w:tab w:val="decimal" w:pos="1077"/>
              </w:tabs>
              <w:ind w:right="-74"/>
              <w:jc w:val="both"/>
              <w:rPr>
                <w:rFonts w:cs="Cordia New"/>
                <w:sz w:val="26"/>
                <w:szCs w:val="26"/>
              </w:rPr>
            </w:pPr>
            <w:r w:rsidRPr="003C4C5F">
              <w:rPr>
                <w:rFonts w:cs="Cordia New"/>
                <w:sz w:val="26"/>
                <w:szCs w:val="26"/>
              </w:rPr>
              <w:t>251</w:t>
            </w:r>
            <w:r w:rsidR="00C6148A" w:rsidRPr="001B3096">
              <w:rPr>
                <w:rFonts w:cs="Cordia New"/>
                <w:sz w:val="26"/>
                <w:szCs w:val="26"/>
              </w:rPr>
              <w:t>,</w:t>
            </w:r>
            <w:r w:rsidRPr="003C4C5F">
              <w:rPr>
                <w:rFonts w:cs="Cordia New"/>
                <w:sz w:val="26"/>
                <w:szCs w:val="26"/>
              </w:rPr>
              <w:t>140</w:t>
            </w:r>
            <w:r w:rsidR="00C6148A" w:rsidRPr="001B3096">
              <w:rPr>
                <w:rFonts w:cs="Cordia New"/>
                <w:sz w:val="26"/>
                <w:szCs w:val="26"/>
              </w:rPr>
              <w:t>,</w:t>
            </w:r>
            <w:r w:rsidR="005802DF" w:rsidRPr="005802DF">
              <w:rPr>
                <w:rFonts w:cs="Cordia New"/>
                <w:sz w:val="26"/>
                <w:szCs w:val="26"/>
              </w:rPr>
              <w:t>9</w:t>
            </w:r>
            <w:r w:rsidRPr="003C4C5F">
              <w:rPr>
                <w:rFonts w:cs="Cordia New"/>
                <w:sz w:val="26"/>
                <w:szCs w:val="26"/>
              </w:rPr>
              <w:t>2</w:t>
            </w:r>
            <w:r w:rsidR="005802DF" w:rsidRPr="005802DF">
              <w:rPr>
                <w:rFonts w:cs="Cordia New"/>
                <w:sz w:val="26"/>
                <w:szCs w:val="26"/>
              </w:rPr>
              <w:t>8</w:t>
            </w:r>
          </w:p>
        </w:tc>
        <w:tc>
          <w:tcPr>
            <w:tcW w:w="1278" w:type="dxa"/>
            <w:shd w:val="clear" w:color="auto" w:fill="auto"/>
          </w:tcPr>
          <w:p w14:paraId="4CE7B3A8" w14:textId="04CFA5CE" w:rsidR="00C6148A" w:rsidRPr="001B3096" w:rsidRDefault="003C4C5F" w:rsidP="001B3096">
            <w:pPr>
              <w:tabs>
                <w:tab w:val="decimal" w:pos="1077"/>
              </w:tabs>
              <w:ind w:right="-74"/>
              <w:jc w:val="both"/>
              <w:rPr>
                <w:rFonts w:cs="Cordia New"/>
                <w:sz w:val="26"/>
                <w:szCs w:val="26"/>
              </w:rPr>
            </w:pPr>
            <w:r w:rsidRPr="003C4C5F">
              <w:rPr>
                <w:rFonts w:cs="Cordia New"/>
                <w:sz w:val="26"/>
                <w:szCs w:val="26"/>
              </w:rPr>
              <w:t>22</w:t>
            </w:r>
            <w:r w:rsidR="005802DF" w:rsidRPr="005802DF">
              <w:rPr>
                <w:rFonts w:cs="Cordia New"/>
                <w:sz w:val="26"/>
                <w:szCs w:val="26"/>
              </w:rPr>
              <w:t>8</w:t>
            </w:r>
            <w:r w:rsidR="00C6148A" w:rsidRPr="001B3096">
              <w:rPr>
                <w:rFonts w:cs="Cordia New"/>
                <w:sz w:val="26"/>
                <w:szCs w:val="26"/>
              </w:rPr>
              <w:t>,</w:t>
            </w:r>
            <w:r w:rsidR="005802DF" w:rsidRPr="005802DF">
              <w:rPr>
                <w:rFonts w:cs="Cordia New"/>
                <w:sz w:val="26"/>
                <w:szCs w:val="26"/>
              </w:rPr>
              <w:t>67</w:t>
            </w:r>
            <w:r w:rsidRPr="003C4C5F">
              <w:rPr>
                <w:rFonts w:cs="Cordia New"/>
                <w:sz w:val="26"/>
                <w:szCs w:val="26"/>
              </w:rPr>
              <w:t>0</w:t>
            </w:r>
            <w:r w:rsidR="00C6148A" w:rsidRPr="001B3096">
              <w:rPr>
                <w:rFonts w:cs="Cordia New"/>
                <w:sz w:val="26"/>
                <w:szCs w:val="26"/>
              </w:rPr>
              <w:t>,</w:t>
            </w:r>
            <w:r w:rsidRPr="003C4C5F">
              <w:rPr>
                <w:rFonts w:cs="Cordia New"/>
                <w:sz w:val="26"/>
                <w:szCs w:val="26"/>
              </w:rPr>
              <w:t>4</w:t>
            </w:r>
            <w:r w:rsidR="005802DF" w:rsidRPr="005802DF">
              <w:rPr>
                <w:rFonts w:cs="Cordia New"/>
                <w:sz w:val="26"/>
                <w:szCs w:val="26"/>
              </w:rPr>
              <w:t>99</w:t>
            </w:r>
          </w:p>
        </w:tc>
      </w:tr>
      <w:tr w:rsidR="00C6148A" w:rsidRPr="001B3096" w14:paraId="18C2FA5C" w14:textId="77777777">
        <w:trPr>
          <w:trHeight w:val="212"/>
        </w:trPr>
        <w:tc>
          <w:tcPr>
            <w:tcW w:w="4320" w:type="dxa"/>
            <w:shd w:val="clear" w:color="auto" w:fill="auto"/>
          </w:tcPr>
          <w:p w14:paraId="18FB0C73" w14:textId="77777777" w:rsidR="00C6148A" w:rsidRPr="001B3096" w:rsidRDefault="00C6148A" w:rsidP="00C6148A">
            <w:pPr>
              <w:tabs>
                <w:tab w:val="left" w:pos="455"/>
              </w:tabs>
              <w:ind w:left="101" w:right="-72" w:hanging="187"/>
              <w:rPr>
                <w:rFonts w:cs="Cordia New"/>
                <w:sz w:val="26"/>
                <w:szCs w:val="26"/>
              </w:rPr>
            </w:pPr>
            <w:r w:rsidRPr="001B3096">
              <w:rPr>
                <w:rFonts w:cs="Cordia New"/>
                <w:sz w:val="26"/>
                <w:szCs w:val="26"/>
                <w:u w:val="single"/>
              </w:rPr>
              <w:t>Less</w:t>
            </w:r>
            <w:r w:rsidRPr="001B3096">
              <w:rPr>
                <w:rFonts w:cs="Cordia New"/>
                <w:sz w:val="26"/>
                <w:szCs w:val="26"/>
              </w:rPr>
              <w:tab/>
              <w:t>Accumulated amortisation</w:t>
            </w:r>
          </w:p>
        </w:tc>
        <w:tc>
          <w:tcPr>
            <w:tcW w:w="1277" w:type="dxa"/>
            <w:shd w:val="clear" w:color="auto" w:fill="auto"/>
          </w:tcPr>
          <w:p w14:paraId="7219475B" w14:textId="0FC60D13" w:rsidR="00C6148A" w:rsidRPr="001B3096" w:rsidRDefault="00C6148A" w:rsidP="001B3096">
            <w:pPr>
              <w:tabs>
                <w:tab w:val="decimal" w:pos="1077"/>
              </w:tabs>
              <w:ind w:right="-74"/>
              <w:jc w:val="both"/>
              <w:rPr>
                <w:rFonts w:cs="Cordia New"/>
                <w:sz w:val="26"/>
                <w:szCs w:val="26"/>
              </w:rPr>
            </w:pPr>
            <w:r w:rsidRPr="001B3096">
              <w:rPr>
                <w:rFonts w:cs="Cordia New"/>
                <w:sz w:val="26"/>
                <w:szCs w:val="26"/>
              </w:rPr>
              <w:t>(</w:t>
            </w:r>
            <w:r w:rsidR="005802DF" w:rsidRPr="005802DF">
              <w:rPr>
                <w:rFonts w:cs="Cordia New"/>
                <w:sz w:val="26"/>
                <w:szCs w:val="26"/>
              </w:rPr>
              <w:t>6</w:t>
            </w:r>
            <w:r w:rsidRPr="001B3096">
              <w:rPr>
                <w:rFonts w:cs="Cordia New"/>
                <w:sz w:val="26"/>
                <w:szCs w:val="26"/>
              </w:rPr>
              <w:t>,</w:t>
            </w:r>
            <w:r w:rsidR="003C4C5F" w:rsidRPr="003C4C5F">
              <w:rPr>
                <w:rFonts w:cs="Cordia New"/>
                <w:sz w:val="26"/>
                <w:szCs w:val="26"/>
              </w:rPr>
              <w:t>412</w:t>
            </w:r>
            <w:r w:rsidRPr="001B3096">
              <w:rPr>
                <w:rFonts w:cs="Cordia New"/>
                <w:sz w:val="26"/>
                <w:szCs w:val="26"/>
              </w:rPr>
              <w:t>,</w:t>
            </w:r>
            <w:r w:rsidR="005802DF" w:rsidRPr="005802DF">
              <w:rPr>
                <w:rFonts w:cs="Cordia New"/>
                <w:sz w:val="26"/>
                <w:szCs w:val="26"/>
              </w:rPr>
              <w:t>86</w:t>
            </w:r>
            <w:r w:rsidR="003C4C5F" w:rsidRPr="003C4C5F">
              <w:rPr>
                <w:rFonts w:cs="Cordia New"/>
                <w:sz w:val="26"/>
                <w:szCs w:val="26"/>
              </w:rPr>
              <w:t>3</w:t>
            </w:r>
            <w:r w:rsidRPr="001B3096">
              <w:rPr>
                <w:rFonts w:cs="Cordia New"/>
                <w:sz w:val="26"/>
                <w:szCs w:val="26"/>
              </w:rPr>
              <w:t>)</w:t>
            </w:r>
          </w:p>
        </w:tc>
        <w:tc>
          <w:tcPr>
            <w:tcW w:w="1278" w:type="dxa"/>
            <w:shd w:val="clear" w:color="auto" w:fill="auto"/>
          </w:tcPr>
          <w:p w14:paraId="4ED35502" w14:textId="0A469B90" w:rsidR="00C6148A" w:rsidRPr="001B3096" w:rsidRDefault="00C6148A" w:rsidP="001B3096">
            <w:pPr>
              <w:tabs>
                <w:tab w:val="decimal" w:pos="1077"/>
              </w:tabs>
              <w:ind w:right="-74"/>
              <w:jc w:val="both"/>
              <w:rPr>
                <w:rFonts w:cs="Cordia New"/>
                <w:sz w:val="26"/>
                <w:szCs w:val="26"/>
              </w:rPr>
            </w:pPr>
            <w:r w:rsidRPr="001B3096">
              <w:rPr>
                <w:rFonts w:cs="Cordia New"/>
                <w:sz w:val="26"/>
                <w:szCs w:val="26"/>
              </w:rPr>
              <w:t>(</w:t>
            </w:r>
            <w:r w:rsidR="003C4C5F" w:rsidRPr="003C4C5F">
              <w:rPr>
                <w:rFonts w:cs="Cordia New"/>
                <w:sz w:val="26"/>
                <w:szCs w:val="26"/>
              </w:rPr>
              <w:t>5</w:t>
            </w:r>
            <w:r w:rsidRPr="001B3096">
              <w:rPr>
                <w:rFonts w:cs="Cordia New"/>
                <w:sz w:val="26"/>
                <w:szCs w:val="26"/>
              </w:rPr>
              <w:t>,</w:t>
            </w:r>
            <w:r w:rsidR="005802DF" w:rsidRPr="005802DF">
              <w:rPr>
                <w:rFonts w:cs="Cordia New"/>
                <w:sz w:val="26"/>
                <w:szCs w:val="26"/>
              </w:rPr>
              <w:t>68</w:t>
            </w:r>
            <w:r w:rsidR="003C4C5F" w:rsidRPr="003C4C5F">
              <w:rPr>
                <w:rFonts w:cs="Cordia New"/>
                <w:sz w:val="26"/>
                <w:szCs w:val="26"/>
              </w:rPr>
              <w:t>4</w:t>
            </w:r>
            <w:r w:rsidRPr="001B3096">
              <w:rPr>
                <w:rFonts w:cs="Cordia New"/>
                <w:sz w:val="26"/>
                <w:szCs w:val="26"/>
              </w:rPr>
              <w:t>,</w:t>
            </w:r>
            <w:r w:rsidR="003C4C5F" w:rsidRPr="003C4C5F">
              <w:rPr>
                <w:rFonts w:cs="Cordia New"/>
                <w:sz w:val="26"/>
                <w:szCs w:val="26"/>
              </w:rPr>
              <w:t>5</w:t>
            </w:r>
            <w:r w:rsidR="005802DF" w:rsidRPr="005802DF">
              <w:rPr>
                <w:rFonts w:cs="Cordia New"/>
                <w:sz w:val="26"/>
                <w:szCs w:val="26"/>
              </w:rPr>
              <w:t>6</w:t>
            </w:r>
            <w:r w:rsidR="003C4C5F" w:rsidRPr="003C4C5F">
              <w:rPr>
                <w:rFonts w:cs="Cordia New"/>
                <w:sz w:val="26"/>
                <w:szCs w:val="26"/>
              </w:rPr>
              <w:t>4</w:t>
            </w:r>
            <w:r w:rsidRPr="001B3096">
              <w:rPr>
                <w:rFonts w:cs="Cordia New"/>
                <w:sz w:val="26"/>
                <w:szCs w:val="26"/>
              </w:rPr>
              <w:t>)</w:t>
            </w:r>
          </w:p>
        </w:tc>
        <w:tc>
          <w:tcPr>
            <w:tcW w:w="1277" w:type="dxa"/>
            <w:shd w:val="clear" w:color="auto" w:fill="auto"/>
          </w:tcPr>
          <w:p w14:paraId="1C711DBF" w14:textId="7184ED65" w:rsidR="00C6148A" w:rsidRPr="001B3096" w:rsidRDefault="00C6148A" w:rsidP="001B3096">
            <w:pPr>
              <w:tabs>
                <w:tab w:val="decimal" w:pos="1077"/>
              </w:tabs>
              <w:ind w:right="-74"/>
              <w:jc w:val="both"/>
              <w:rPr>
                <w:rFonts w:cs="Cordia New"/>
                <w:sz w:val="26"/>
                <w:szCs w:val="26"/>
              </w:rPr>
            </w:pPr>
            <w:r w:rsidRPr="001B3096">
              <w:rPr>
                <w:rFonts w:cs="Cordia New"/>
                <w:sz w:val="26"/>
                <w:szCs w:val="26"/>
              </w:rPr>
              <w:t>(</w:t>
            </w:r>
            <w:r w:rsidR="003C4C5F" w:rsidRPr="003C4C5F">
              <w:rPr>
                <w:rFonts w:cs="Cordia New"/>
                <w:sz w:val="26"/>
                <w:szCs w:val="26"/>
              </w:rPr>
              <w:t>21</w:t>
            </w:r>
            <w:r w:rsidR="005802DF" w:rsidRPr="005802DF">
              <w:rPr>
                <w:rFonts w:cs="Cordia New"/>
                <w:sz w:val="26"/>
                <w:szCs w:val="26"/>
              </w:rPr>
              <w:t>9</w:t>
            </w:r>
            <w:r w:rsidRPr="001B3096">
              <w:rPr>
                <w:rFonts w:cs="Cordia New"/>
                <w:sz w:val="26"/>
                <w:szCs w:val="26"/>
              </w:rPr>
              <w:t>,</w:t>
            </w:r>
            <w:r w:rsidR="003C4C5F" w:rsidRPr="003C4C5F">
              <w:rPr>
                <w:rFonts w:cs="Cordia New"/>
                <w:sz w:val="26"/>
                <w:szCs w:val="26"/>
              </w:rPr>
              <w:t>4</w:t>
            </w:r>
            <w:r w:rsidR="005802DF" w:rsidRPr="005802DF">
              <w:rPr>
                <w:rFonts w:cs="Cordia New"/>
                <w:sz w:val="26"/>
                <w:szCs w:val="26"/>
              </w:rPr>
              <w:t>69</w:t>
            </w:r>
            <w:r w:rsidRPr="001B3096">
              <w:rPr>
                <w:rFonts w:cs="Cordia New"/>
                <w:sz w:val="26"/>
                <w:szCs w:val="26"/>
              </w:rPr>
              <w:t>,</w:t>
            </w:r>
            <w:r w:rsidR="003C4C5F" w:rsidRPr="003C4C5F">
              <w:rPr>
                <w:rFonts w:cs="Cordia New"/>
                <w:sz w:val="26"/>
                <w:szCs w:val="26"/>
              </w:rPr>
              <w:t>332</w:t>
            </w:r>
            <w:r w:rsidRPr="001B3096">
              <w:rPr>
                <w:rFonts w:cs="Cordia New"/>
                <w:sz w:val="26"/>
                <w:szCs w:val="26"/>
              </w:rPr>
              <w:t>)</w:t>
            </w:r>
          </w:p>
        </w:tc>
        <w:tc>
          <w:tcPr>
            <w:tcW w:w="1278" w:type="dxa"/>
            <w:shd w:val="clear" w:color="auto" w:fill="auto"/>
          </w:tcPr>
          <w:p w14:paraId="3A8EF111" w14:textId="37D35D10" w:rsidR="00C6148A" w:rsidRPr="001B3096" w:rsidRDefault="00C6148A" w:rsidP="001B3096">
            <w:pPr>
              <w:tabs>
                <w:tab w:val="decimal" w:pos="1077"/>
              </w:tabs>
              <w:ind w:right="-74"/>
              <w:jc w:val="both"/>
              <w:rPr>
                <w:rFonts w:cs="Cordia New"/>
                <w:sz w:val="26"/>
                <w:szCs w:val="26"/>
              </w:rPr>
            </w:pPr>
            <w:r w:rsidRPr="001B3096">
              <w:rPr>
                <w:rFonts w:cs="Cordia New"/>
                <w:sz w:val="26"/>
                <w:szCs w:val="26"/>
              </w:rPr>
              <w:t>(</w:t>
            </w:r>
            <w:r w:rsidR="003C4C5F" w:rsidRPr="003C4C5F">
              <w:rPr>
                <w:rFonts w:cs="Cordia New"/>
                <w:sz w:val="26"/>
                <w:szCs w:val="26"/>
              </w:rPr>
              <w:t>1</w:t>
            </w:r>
            <w:r w:rsidR="005802DF" w:rsidRPr="005802DF">
              <w:rPr>
                <w:rFonts w:cs="Cordia New"/>
                <w:sz w:val="26"/>
                <w:szCs w:val="26"/>
              </w:rPr>
              <w:t>96</w:t>
            </w:r>
            <w:r w:rsidRPr="001B3096">
              <w:rPr>
                <w:rFonts w:cs="Cordia New"/>
                <w:sz w:val="26"/>
                <w:szCs w:val="26"/>
              </w:rPr>
              <w:t>,</w:t>
            </w:r>
            <w:r w:rsidR="003C4C5F" w:rsidRPr="003C4C5F">
              <w:rPr>
                <w:rFonts w:cs="Cordia New"/>
                <w:sz w:val="26"/>
                <w:szCs w:val="26"/>
              </w:rPr>
              <w:t>4</w:t>
            </w:r>
            <w:r w:rsidR="005802DF" w:rsidRPr="005802DF">
              <w:rPr>
                <w:rFonts w:cs="Cordia New"/>
                <w:sz w:val="26"/>
                <w:szCs w:val="26"/>
              </w:rPr>
              <w:t>7</w:t>
            </w:r>
            <w:r w:rsidR="003C4C5F" w:rsidRPr="003C4C5F">
              <w:rPr>
                <w:rFonts w:cs="Cordia New"/>
                <w:sz w:val="26"/>
                <w:szCs w:val="26"/>
              </w:rPr>
              <w:t>2</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8</w:t>
            </w:r>
            <w:r w:rsidR="003C4C5F" w:rsidRPr="003C4C5F">
              <w:rPr>
                <w:rFonts w:cs="Cordia New"/>
                <w:sz w:val="26"/>
                <w:szCs w:val="26"/>
              </w:rPr>
              <w:t>0</w:t>
            </w:r>
            <w:r w:rsidRPr="001B3096">
              <w:rPr>
                <w:rFonts w:cs="Cordia New"/>
                <w:sz w:val="26"/>
                <w:szCs w:val="26"/>
              </w:rPr>
              <w:t>)</w:t>
            </w:r>
          </w:p>
        </w:tc>
      </w:tr>
      <w:tr w:rsidR="00C6148A" w:rsidRPr="001B3096" w14:paraId="1FC7D774" w14:textId="77777777">
        <w:trPr>
          <w:trHeight w:val="222"/>
        </w:trPr>
        <w:tc>
          <w:tcPr>
            <w:tcW w:w="4320" w:type="dxa"/>
            <w:shd w:val="clear" w:color="auto" w:fill="auto"/>
          </w:tcPr>
          <w:p w14:paraId="5402D623" w14:textId="07C91444" w:rsidR="00C6148A" w:rsidRPr="001B3096" w:rsidRDefault="00C6148A" w:rsidP="00C6148A">
            <w:pPr>
              <w:tabs>
                <w:tab w:val="left" w:pos="455"/>
              </w:tabs>
              <w:ind w:left="101" w:right="-72" w:hanging="187"/>
              <w:rPr>
                <w:rFonts w:cs="Cordia New"/>
                <w:sz w:val="26"/>
                <w:szCs w:val="26"/>
                <w:u w:val="single"/>
              </w:rPr>
            </w:pPr>
            <w:r w:rsidRPr="001B3096">
              <w:rPr>
                <w:rFonts w:cs="Cordia New"/>
                <w:sz w:val="26"/>
                <w:szCs w:val="26"/>
                <w:u w:val="single"/>
              </w:rPr>
              <w:t>Less</w:t>
            </w:r>
            <w:r w:rsidRPr="001B3096">
              <w:rPr>
                <w:rFonts w:cs="Cordia New"/>
                <w:sz w:val="26"/>
                <w:szCs w:val="26"/>
              </w:rPr>
              <w:tab/>
              <w:t>Allowance for impairment</w:t>
            </w:r>
          </w:p>
        </w:tc>
        <w:tc>
          <w:tcPr>
            <w:tcW w:w="1277" w:type="dxa"/>
            <w:tcBorders>
              <w:bottom w:val="single" w:sz="4" w:space="0" w:color="auto"/>
            </w:tcBorders>
            <w:shd w:val="clear" w:color="auto" w:fill="auto"/>
          </w:tcPr>
          <w:p w14:paraId="0BDDD416" w14:textId="733FC786" w:rsidR="00C6148A" w:rsidRPr="001B3096" w:rsidRDefault="00C6148A" w:rsidP="001B3096">
            <w:pPr>
              <w:tabs>
                <w:tab w:val="decimal" w:pos="1077"/>
              </w:tabs>
              <w:ind w:right="-74"/>
              <w:jc w:val="both"/>
              <w:rPr>
                <w:rFonts w:cs="Cordia New"/>
                <w:sz w:val="26"/>
                <w:szCs w:val="26"/>
              </w:rPr>
            </w:pPr>
            <w:r w:rsidRPr="001B3096">
              <w:rPr>
                <w:rFonts w:cs="Cordia New"/>
                <w:sz w:val="26"/>
                <w:szCs w:val="26"/>
              </w:rPr>
              <w:t>(</w:t>
            </w:r>
            <w:r w:rsidR="003C4C5F" w:rsidRPr="003C4C5F">
              <w:rPr>
                <w:rFonts w:cs="Cordia New"/>
                <w:sz w:val="26"/>
                <w:szCs w:val="26"/>
              </w:rPr>
              <w:t>1</w:t>
            </w:r>
            <w:r w:rsidR="005802DF" w:rsidRPr="005802DF">
              <w:rPr>
                <w:rFonts w:cs="Cordia New"/>
                <w:sz w:val="26"/>
                <w:szCs w:val="26"/>
              </w:rPr>
              <w:t>7</w:t>
            </w:r>
            <w:r w:rsidRPr="001B3096">
              <w:rPr>
                <w:rFonts w:cs="Cordia New"/>
                <w:sz w:val="26"/>
                <w:szCs w:val="26"/>
              </w:rPr>
              <w:t>,</w:t>
            </w:r>
            <w:r w:rsidR="003C4C5F" w:rsidRPr="003C4C5F">
              <w:rPr>
                <w:rFonts w:cs="Cordia New"/>
                <w:sz w:val="26"/>
                <w:szCs w:val="26"/>
              </w:rPr>
              <w:t>4</w:t>
            </w:r>
            <w:r w:rsidR="005802DF" w:rsidRPr="005802DF">
              <w:rPr>
                <w:rFonts w:cs="Cordia New"/>
                <w:sz w:val="26"/>
                <w:szCs w:val="26"/>
              </w:rPr>
              <w:t>79</w:t>
            </w:r>
            <w:r w:rsidRPr="001B3096">
              <w:rPr>
                <w:rFonts w:cs="Cordia New"/>
                <w:sz w:val="26"/>
                <w:szCs w:val="26"/>
              </w:rPr>
              <w:t>)</w:t>
            </w:r>
          </w:p>
        </w:tc>
        <w:tc>
          <w:tcPr>
            <w:tcW w:w="1278" w:type="dxa"/>
            <w:tcBorders>
              <w:bottom w:val="single" w:sz="4" w:space="0" w:color="auto"/>
            </w:tcBorders>
            <w:shd w:val="clear" w:color="auto" w:fill="auto"/>
          </w:tcPr>
          <w:p w14:paraId="581DFB86" w14:textId="407A4A18" w:rsidR="00C6148A" w:rsidRPr="001B3096" w:rsidRDefault="00C6148A" w:rsidP="001B3096">
            <w:pPr>
              <w:tabs>
                <w:tab w:val="decimal" w:pos="1077"/>
              </w:tabs>
              <w:ind w:right="-74"/>
              <w:jc w:val="both"/>
              <w:rPr>
                <w:rFonts w:cs="Cordia New"/>
                <w:sz w:val="26"/>
                <w:szCs w:val="26"/>
              </w:rPr>
            </w:pPr>
            <w:r w:rsidRPr="001B3096">
              <w:rPr>
                <w:rFonts w:cs="Cordia New"/>
                <w:sz w:val="26"/>
                <w:szCs w:val="26"/>
              </w:rPr>
              <w:t>(</w:t>
            </w:r>
            <w:r w:rsidR="005802DF" w:rsidRPr="005802DF">
              <w:rPr>
                <w:rFonts w:cs="Cordia New"/>
                <w:sz w:val="26"/>
                <w:szCs w:val="26"/>
              </w:rPr>
              <w:t>6</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522</w:t>
            </w:r>
            <w:r w:rsidRPr="001B3096">
              <w:rPr>
                <w:rFonts w:cs="Cordia New"/>
                <w:sz w:val="26"/>
                <w:szCs w:val="26"/>
              </w:rPr>
              <w:t>)</w:t>
            </w:r>
          </w:p>
        </w:tc>
        <w:tc>
          <w:tcPr>
            <w:tcW w:w="1277" w:type="dxa"/>
            <w:tcBorders>
              <w:bottom w:val="single" w:sz="4" w:space="0" w:color="auto"/>
            </w:tcBorders>
            <w:shd w:val="clear" w:color="auto" w:fill="auto"/>
          </w:tcPr>
          <w:p w14:paraId="114731FA" w14:textId="687FF192" w:rsidR="00C6148A" w:rsidRPr="001B3096" w:rsidRDefault="00C6148A" w:rsidP="001B3096">
            <w:pPr>
              <w:tabs>
                <w:tab w:val="decimal" w:pos="1077"/>
              </w:tabs>
              <w:ind w:right="-74"/>
              <w:jc w:val="both"/>
              <w:rPr>
                <w:rFonts w:cs="Cordia New"/>
                <w:sz w:val="26"/>
                <w:szCs w:val="26"/>
              </w:rPr>
            </w:pPr>
            <w:r w:rsidRPr="001B3096">
              <w:rPr>
                <w:rFonts w:cs="Cordia New"/>
                <w:sz w:val="26"/>
                <w:szCs w:val="26"/>
              </w:rPr>
              <w:t>(</w:t>
            </w:r>
            <w:r w:rsidR="003C4C5F" w:rsidRPr="003C4C5F">
              <w:rPr>
                <w:rFonts w:cs="Cordia New"/>
                <w:sz w:val="26"/>
                <w:szCs w:val="26"/>
              </w:rPr>
              <w:t>5</w:t>
            </w:r>
            <w:r w:rsidR="005802DF" w:rsidRPr="005802DF">
              <w:rPr>
                <w:rFonts w:cs="Cordia New"/>
                <w:sz w:val="26"/>
                <w:szCs w:val="26"/>
              </w:rPr>
              <w:t>98</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8</w:t>
            </w:r>
            <w:r w:rsidR="003C4C5F" w:rsidRPr="003C4C5F">
              <w:rPr>
                <w:rFonts w:cs="Cordia New"/>
                <w:sz w:val="26"/>
                <w:szCs w:val="26"/>
              </w:rPr>
              <w:t>2</w:t>
            </w:r>
            <w:r w:rsidRPr="001B3096">
              <w:rPr>
                <w:rFonts w:cs="Cordia New"/>
                <w:sz w:val="26"/>
                <w:szCs w:val="26"/>
              </w:rPr>
              <w:t>)</w:t>
            </w:r>
          </w:p>
        </w:tc>
        <w:tc>
          <w:tcPr>
            <w:tcW w:w="1278" w:type="dxa"/>
            <w:tcBorders>
              <w:bottom w:val="single" w:sz="4" w:space="0" w:color="auto"/>
            </w:tcBorders>
            <w:shd w:val="clear" w:color="auto" w:fill="auto"/>
          </w:tcPr>
          <w:p w14:paraId="735505AE" w14:textId="73751E9C" w:rsidR="00C6148A" w:rsidRPr="001B3096" w:rsidRDefault="00C6148A" w:rsidP="001B3096">
            <w:pPr>
              <w:tabs>
                <w:tab w:val="decimal" w:pos="1077"/>
              </w:tabs>
              <w:ind w:right="-74"/>
              <w:jc w:val="both"/>
              <w:rPr>
                <w:rFonts w:cs="Cordia New"/>
                <w:sz w:val="26"/>
                <w:szCs w:val="26"/>
              </w:rPr>
            </w:pPr>
            <w:r w:rsidRPr="001B3096">
              <w:rPr>
                <w:rFonts w:cs="Cordia New"/>
                <w:sz w:val="26"/>
                <w:szCs w:val="26"/>
              </w:rPr>
              <w:t>(</w:t>
            </w:r>
            <w:r w:rsidR="003C4C5F" w:rsidRPr="003C4C5F">
              <w:rPr>
                <w:rFonts w:cs="Cordia New"/>
                <w:sz w:val="26"/>
                <w:szCs w:val="26"/>
              </w:rPr>
              <w:t>2</w:t>
            </w:r>
            <w:r w:rsidRPr="001B3096">
              <w:rPr>
                <w:rFonts w:cs="Cordia New"/>
                <w:sz w:val="26"/>
                <w:szCs w:val="26"/>
              </w:rPr>
              <w:t>,</w:t>
            </w:r>
            <w:r w:rsidR="003C4C5F" w:rsidRPr="003C4C5F">
              <w:rPr>
                <w:rFonts w:cs="Cordia New"/>
                <w:sz w:val="26"/>
                <w:szCs w:val="26"/>
              </w:rPr>
              <w:t>0</w:t>
            </w:r>
            <w:r w:rsidR="005802DF" w:rsidRPr="005802DF">
              <w:rPr>
                <w:rFonts w:cs="Cordia New"/>
                <w:sz w:val="26"/>
                <w:szCs w:val="26"/>
              </w:rPr>
              <w:t>9</w:t>
            </w:r>
            <w:r w:rsidR="003C4C5F" w:rsidRPr="003C4C5F">
              <w:rPr>
                <w:rFonts w:cs="Cordia New"/>
                <w:sz w:val="26"/>
                <w:szCs w:val="26"/>
              </w:rPr>
              <w:t>1</w:t>
            </w:r>
            <w:r w:rsidRPr="001B3096">
              <w:rPr>
                <w:rFonts w:cs="Cordia New"/>
                <w:sz w:val="26"/>
                <w:szCs w:val="26"/>
              </w:rPr>
              <w:t>,</w:t>
            </w:r>
            <w:r w:rsidR="005802DF" w:rsidRPr="005802DF">
              <w:rPr>
                <w:rFonts w:cs="Cordia New"/>
                <w:sz w:val="26"/>
                <w:szCs w:val="26"/>
              </w:rPr>
              <w:t>77</w:t>
            </w:r>
            <w:r w:rsidR="003C4C5F" w:rsidRPr="003C4C5F">
              <w:rPr>
                <w:rFonts w:cs="Cordia New"/>
                <w:sz w:val="26"/>
                <w:szCs w:val="26"/>
              </w:rPr>
              <w:t>1</w:t>
            </w:r>
            <w:r w:rsidRPr="001B3096">
              <w:rPr>
                <w:rFonts w:cs="Cordia New"/>
                <w:sz w:val="26"/>
                <w:szCs w:val="26"/>
              </w:rPr>
              <w:t>)</w:t>
            </w:r>
          </w:p>
        </w:tc>
      </w:tr>
      <w:tr w:rsidR="00C6148A" w:rsidRPr="001B3096" w14:paraId="6DC6194A" w14:textId="77777777">
        <w:trPr>
          <w:trHeight w:val="202"/>
        </w:trPr>
        <w:tc>
          <w:tcPr>
            <w:tcW w:w="4320" w:type="dxa"/>
            <w:shd w:val="clear" w:color="auto" w:fill="auto"/>
          </w:tcPr>
          <w:p w14:paraId="6CEC8B32" w14:textId="77777777" w:rsidR="00C6148A" w:rsidRPr="001B3096" w:rsidRDefault="00C6148A" w:rsidP="00C6148A">
            <w:pPr>
              <w:ind w:left="101" w:right="-74" w:hanging="187"/>
              <w:rPr>
                <w:rFonts w:cs="Cordia New"/>
                <w:sz w:val="26"/>
                <w:szCs w:val="26"/>
                <w:cs/>
              </w:rPr>
            </w:pPr>
            <w:r w:rsidRPr="001B3096">
              <w:rPr>
                <w:rFonts w:cs="Cordia New"/>
                <w:sz w:val="26"/>
                <w:szCs w:val="26"/>
              </w:rPr>
              <w:t>Net book amount</w:t>
            </w:r>
          </w:p>
        </w:tc>
        <w:tc>
          <w:tcPr>
            <w:tcW w:w="1277" w:type="dxa"/>
            <w:tcBorders>
              <w:top w:val="single" w:sz="4" w:space="0" w:color="auto"/>
              <w:bottom w:val="single" w:sz="4" w:space="0" w:color="auto"/>
            </w:tcBorders>
            <w:shd w:val="clear" w:color="auto" w:fill="auto"/>
          </w:tcPr>
          <w:p w14:paraId="49A4F220" w14:textId="1572BF26" w:rsidR="00C6148A" w:rsidRPr="001B3096" w:rsidRDefault="005802DF" w:rsidP="001B3096">
            <w:pPr>
              <w:tabs>
                <w:tab w:val="decimal" w:pos="1077"/>
              </w:tabs>
              <w:ind w:right="-74"/>
              <w:jc w:val="both"/>
              <w:rPr>
                <w:rFonts w:cs="Cordia New"/>
                <w:sz w:val="26"/>
                <w:szCs w:val="26"/>
              </w:rPr>
            </w:pPr>
            <w:r w:rsidRPr="005802DF">
              <w:rPr>
                <w:rFonts w:cs="Cordia New"/>
                <w:sz w:val="26"/>
                <w:szCs w:val="26"/>
              </w:rPr>
              <w:t>9</w:t>
            </w:r>
            <w:r w:rsidR="003C4C5F" w:rsidRPr="003C4C5F">
              <w:rPr>
                <w:rFonts w:cs="Cordia New"/>
                <w:sz w:val="26"/>
                <w:szCs w:val="26"/>
              </w:rPr>
              <w:t>0</w:t>
            </w:r>
            <w:r w:rsidRPr="005802DF">
              <w:rPr>
                <w:rFonts w:cs="Cordia New"/>
                <w:sz w:val="26"/>
                <w:szCs w:val="26"/>
              </w:rPr>
              <w:t>7</w:t>
            </w:r>
            <w:r w:rsidR="00C6148A" w:rsidRPr="001B3096">
              <w:rPr>
                <w:rFonts w:cs="Cordia New"/>
                <w:sz w:val="26"/>
                <w:szCs w:val="26"/>
              </w:rPr>
              <w:t>,</w:t>
            </w:r>
            <w:r w:rsidRPr="005802DF">
              <w:rPr>
                <w:rFonts w:cs="Cordia New"/>
                <w:sz w:val="26"/>
                <w:szCs w:val="26"/>
              </w:rPr>
              <w:t>96</w:t>
            </w:r>
            <w:r w:rsidR="003C4C5F" w:rsidRPr="003C4C5F">
              <w:rPr>
                <w:rFonts w:cs="Cordia New"/>
                <w:sz w:val="26"/>
                <w:szCs w:val="26"/>
              </w:rPr>
              <w:t>1</w:t>
            </w:r>
          </w:p>
        </w:tc>
        <w:tc>
          <w:tcPr>
            <w:tcW w:w="1278" w:type="dxa"/>
            <w:tcBorders>
              <w:top w:val="single" w:sz="4" w:space="0" w:color="auto"/>
              <w:bottom w:val="single" w:sz="4" w:space="0" w:color="auto"/>
            </w:tcBorders>
            <w:shd w:val="clear" w:color="auto" w:fill="auto"/>
          </w:tcPr>
          <w:p w14:paraId="57E9A44B" w14:textId="78BD4DFA" w:rsidR="00C6148A" w:rsidRPr="001B3096" w:rsidRDefault="005802DF" w:rsidP="001B3096">
            <w:pPr>
              <w:tabs>
                <w:tab w:val="decimal" w:pos="1077"/>
              </w:tabs>
              <w:ind w:right="-74"/>
              <w:jc w:val="both"/>
              <w:rPr>
                <w:rFonts w:cs="Cordia New"/>
                <w:sz w:val="26"/>
                <w:szCs w:val="26"/>
              </w:rPr>
            </w:pPr>
            <w:r w:rsidRPr="005802DF">
              <w:rPr>
                <w:rFonts w:cs="Cordia New"/>
                <w:sz w:val="26"/>
                <w:szCs w:val="26"/>
              </w:rPr>
              <w:t>87</w:t>
            </w:r>
            <w:r w:rsidR="003C4C5F" w:rsidRPr="003C4C5F">
              <w:rPr>
                <w:rFonts w:cs="Cordia New"/>
                <w:sz w:val="26"/>
                <w:szCs w:val="26"/>
              </w:rPr>
              <w:t>1</w:t>
            </w:r>
            <w:r w:rsidR="00C6148A" w:rsidRPr="001B3096">
              <w:rPr>
                <w:rFonts w:cs="Cordia New"/>
                <w:sz w:val="26"/>
                <w:szCs w:val="26"/>
              </w:rPr>
              <w:t>,</w:t>
            </w:r>
            <w:r w:rsidR="003C4C5F" w:rsidRPr="003C4C5F">
              <w:rPr>
                <w:rFonts w:cs="Cordia New"/>
                <w:sz w:val="26"/>
                <w:szCs w:val="26"/>
              </w:rPr>
              <w:t>0</w:t>
            </w:r>
            <w:r w:rsidRPr="005802DF">
              <w:rPr>
                <w:rFonts w:cs="Cordia New"/>
                <w:sz w:val="26"/>
                <w:szCs w:val="26"/>
              </w:rPr>
              <w:t>78</w:t>
            </w:r>
          </w:p>
        </w:tc>
        <w:tc>
          <w:tcPr>
            <w:tcW w:w="1277" w:type="dxa"/>
            <w:tcBorders>
              <w:top w:val="single" w:sz="4" w:space="0" w:color="auto"/>
              <w:bottom w:val="single" w:sz="4" w:space="0" w:color="auto"/>
            </w:tcBorders>
            <w:shd w:val="clear" w:color="auto" w:fill="auto"/>
          </w:tcPr>
          <w:p w14:paraId="3950B5F3" w14:textId="79AD73E7" w:rsidR="00C6148A" w:rsidRPr="001B3096" w:rsidRDefault="003C4C5F" w:rsidP="001B3096">
            <w:pPr>
              <w:tabs>
                <w:tab w:val="decimal" w:pos="1077"/>
              </w:tabs>
              <w:ind w:right="-74"/>
              <w:jc w:val="both"/>
              <w:rPr>
                <w:rFonts w:cs="Cordia New"/>
                <w:sz w:val="26"/>
                <w:szCs w:val="26"/>
              </w:rPr>
            </w:pPr>
            <w:r w:rsidRPr="003C4C5F">
              <w:rPr>
                <w:rFonts w:cs="Cordia New"/>
                <w:sz w:val="26"/>
                <w:szCs w:val="26"/>
              </w:rPr>
              <w:t>31</w:t>
            </w:r>
            <w:r w:rsidR="00C6148A" w:rsidRPr="001B3096">
              <w:rPr>
                <w:rFonts w:cs="Cordia New"/>
                <w:sz w:val="26"/>
                <w:szCs w:val="26"/>
              </w:rPr>
              <w:t>,</w:t>
            </w:r>
            <w:r w:rsidRPr="003C4C5F">
              <w:rPr>
                <w:rFonts w:cs="Cordia New"/>
                <w:sz w:val="26"/>
                <w:szCs w:val="26"/>
              </w:rPr>
              <w:t>0</w:t>
            </w:r>
            <w:r w:rsidR="005802DF" w:rsidRPr="005802DF">
              <w:rPr>
                <w:rFonts w:cs="Cordia New"/>
                <w:sz w:val="26"/>
                <w:szCs w:val="26"/>
              </w:rPr>
              <w:t>7</w:t>
            </w:r>
            <w:r w:rsidRPr="003C4C5F">
              <w:rPr>
                <w:rFonts w:cs="Cordia New"/>
                <w:sz w:val="26"/>
                <w:szCs w:val="26"/>
              </w:rPr>
              <w:t>3</w:t>
            </w:r>
            <w:r w:rsidR="00C6148A" w:rsidRPr="001B3096">
              <w:rPr>
                <w:rFonts w:cs="Cordia New"/>
                <w:sz w:val="26"/>
                <w:szCs w:val="26"/>
              </w:rPr>
              <w:t>,</w:t>
            </w:r>
            <w:r w:rsidRPr="003C4C5F">
              <w:rPr>
                <w:rFonts w:cs="Cordia New"/>
                <w:sz w:val="26"/>
                <w:szCs w:val="26"/>
              </w:rPr>
              <w:t>414</w:t>
            </w:r>
          </w:p>
        </w:tc>
        <w:tc>
          <w:tcPr>
            <w:tcW w:w="1278" w:type="dxa"/>
            <w:tcBorders>
              <w:top w:val="single" w:sz="4" w:space="0" w:color="auto"/>
              <w:bottom w:val="single" w:sz="4" w:space="0" w:color="auto"/>
            </w:tcBorders>
            <w:shd w:val="clear" w:color="auto" w:fill="auto"/>
          </w:tcPr>
          <w:p w14:paraId="686109E9" w14:textId="7BEC0379" w:rsidR="00C6148A" w:rsidRPr="001B3096" w:rsidRDefault="003C4C5F" w:rsidP="001B3096">
            <w:pPr>
              <w:tabs>
                <w:tab w:val="decimal" w:pos="1077"/>
              </w:tabs>
              <w:ind w:right="-74"/>
              <w:jc w:val="both"/>
              <w:rPr>
                <w:rFonts w:cs="Cordia New"/>
                <w:sz w:val="26"/>
                <w:szCs w:val="26"/>
              </w:rPr>
            </w:pPr>
            <w:r w:rsidRPr="003C4C5F">
              <w:rPr>
                <w:rFonts w:cs="Cordia New"/>
                <w:sz w:val="26"/>
                <w:szCs w:val="26"/>
              </w:rPr>
              <w:t>30</w:t>
            </w:r>
            <w:r w:rsidR="00C6148A" w:rsidRPr="001B3096">
              <w:rPr>
                <w:rFonts w:cs="Cordia New"/>
                <w:sz w:val="26"/>
                <w:szCs w:val="26"/>
              </w:rPr>
              <w:t>,</w:t>
            </w:r>
            <w:r w:rsidRPr="003C4C5F">
              <w:rPr>
                <w:rFonts w:cs="Cordia New"/>
                <w:sz w:val="26"/>
                <w:szCs w:val="26"/>
              </w:rPr>
              <w:t>10</w:t>
            </w:r>
            <w:r w:rsidR="005802DF" w:rsidRPr="005802DF">
              <w:rPr>
                <w:rFonts w:cs="Cordia New"/>
                <w:sz w:val="26"/>
                <w:szCs w:val="26"/>
              </w:rPr>
              <w:t>6</w:t>
            </w:r>
            <w:r w:rsidR="00C6148A" w:rsidRPr="001B3096">
              <w:rPr>
                <w:rFonts w:cs="Cordia New"/>
                <w:sz w:val="26"/>
                <w:szCs w:val="26"/>
              </w:rPr>
              <w:t>,</w:t>
            </w:r>
            <w:r w:rsidRPr="003C4C5F">
              <w:rPr>
                <w:rFonts w:cs="Cordia New"/>
                <w:sz w:val="26"/>
                <w:szCs w:val="26"/>
              </w:rPr>
              <w:t>54</w:t>
            </w:r>
            <w:r w:rsidR="005802DF" w:rsidRPr="005802DF">
              <w:rPr>
                <w:rFonts w:cs="Cordia New"/>
                <w:sz w:val="26"/>
                <w:szCs w:val="26"/>
              </w:rPr>
              <w:t>8</w:t>
            </w:r>
          </w:p>
        </w:tc>
      </w:tr>
      <w:tr w:rsidR="002F6992" w:rsidRPr="001B3096" w14:paraId="0205ED52" w14:textId="77777777" w:rsidTr="00814394">
        <w:trPr>
          <w:trHeight w:val="91"/>
        </w:trPr>
        <w:tc>
          <w:tcPr>
            <w:tcW w:w="4320" w:type="dxa"/>
            <w:shd w:val="clear" w:color="auto" w:fill="auto"/>
          </w:tcPr>
          <w:p w14:paraId="63C5306E" w14:textId="77777777" w:rsidR="00130AC9" w:rsidRPr="001B3096" w:rsidRDefault="00130AC9" w:rsidP="00130AC9">
            <w:pPr>
              <w:ind w:left="101" w:right="-72" w:hanging="187"/>
              <w:rPr>
                <w:rFonts w:cs="Cordia New"/>
                <w:b/>
                <w:bCs/>
                <w:sz w:val="8"/>
                <w:szCs w:val="8"/>
              </w:rPr>
            </w:pPr>
          </w:p>
        </w:tc>
        <w:tc>
          <w:tcPr>
            <w:tcW w:w="1277" w:type="dxa"/>
            <w:tcBorders>
              <w:top w:val="single" w:sz="4" w:space="0" w:color="auto"/>
            </w:tcBorders>
            <w:shd w:val="clear" w:color="auto" w:fill="auto"/>
          </w:tcPr>
          <w:p w14:paraId="1EDFD23E" w14:textId="77777777" w:rsidR="00130AC9" w:rsidRPr="001B3096" w:rsidRDefault="00130AC9" w:rsidP="001B3096">
            <w:pPr>
              <w:tabs>
                <w:tab w:val="decimal" w:pos="1077"/>
              </w:tabs>
              <w:ind w:right="-72"/>
              <w:jc w:val="both"/>
              <w:rPr>
                <w:rFonts w:cs="Cordia New"/>
                <w:sz w:val="24"/>
                <w:szCs w:val="24"/>
              </w:rPr>
            </w:pPr>
          </w:p>
        </w:tc>
        <w:tc>
          <w:tcPr>
            <w:tcW w:w="1278" w:type="dxa"/>
            <w:tcBorders>
              <w:top w:val="single" w:sz="4" w:space="0" w:color="auto"/>
            </w:tcBorders>
            <w:shd w:val="clear" w:color="auto" w:fill="auto"/>
          </w:tcPr>
          <w:p w14:paraId="0B9145AE" w14:textId="77777777" w:rsidR="00130AC9" w:rsidRPr="001B3096" w:rsidRDefault="00130AC9" w:rsidP="001B3096">
            <w:pPr>
              <w:tabs>
                <w:tab w:val="decimal" w:pos="1077"/>
              </w:tabs>
              <w:ind w:right="-72"/>
              <w:jc w:val="both"/>
              <w:rPr>
                <w:rFonts w:cs="Cordia New"/>
                <w:sz w:val="24"/>
                <w:szCs w:val="24"/>
              </w:rPr>
            </w:pPr>
          </w:p>
        </w:tc>
        <w:tc>
          <w:tcPr>
            <w:tcW w:w="1277" w:type="dxa"/>
            <w:tcBorders>
              <w:top w:val="single" w:sz="4" w:space="0" w:color="auto"/>
            </w:tcBorders>
            <w:shd w:val="clear" w:color="auto" w:fill="auto"/>
          </w:tcPr>
          <w:p w14:paraId="5F2ADDAE" w14:textId="77777777" w:rsidR="00130AC9" w:rsidRPr="001B3096" w:rsidRDefault="00130AC9" w:rsidP="001B3096">
            <w:pPr>
              <w:tabs>
                <w:tab w:val="decimal" w:pos="1077"/>
              </w:tabs>
              <w:ind w:right="-72"/>
              <w:jc w:val="both"/>
              <w:rPr>
                <w:rFonts w:cs="Cordia New"/>
                <w:sz w:val="24"/>
                <w:szCs w:val="24"/>
              </w:rPr>
            </w:pPr>
          </w:p>
        </w:tc>
        <w:tc>
          <w:tcPr>
            <w:tcW w:w="1278" w:type="dxa"/>
            <w:tcBorders>
              <w:top w:val="single" w:sz="4" w:space="0" w:color="auto"/>
            </w:tcBorders>
            <w:shd w:val="clear" w:color="auto" w:fill="auto"/>
          </w:tcPr>
          <w:p w14:paraId="0A874244" w14:textId="77777777" w:rsidR="00130AC9" w:rsidRPr="001B3096" w:rsidRDefault="00130AC9" w:rsidP="001B3096">
            <w:pPr>
              <w:tabs>
                <w:tab w:val="decimal" w:pos="1077"/>
              </w:tabs>
              <w:ind w:right="-72"/>
              <w:jc w:val="both"/>
              <w:rPr>
                <w:rFonts w:cs="Cordia New"/>
                <w:sz w:val="24"/>
                <w:szCs w:val="24"/>
              </w:rPr>
            </w:pPr>
          </w:p>
        </w:tc>
      </w:tr>
      <w:tr w:rsidR="002F6992" w:rsidRPr="001B3096" w14:paraId="39FB5214" w14:textId="77777777" w:rsidTr="00814394">
        <w:trPr>
          <w:trHeight w:val="212"/>
        </w:trPr>
        <w:tc>
          <w:tcPr>
            <w:tcW w:w="4320" w:type="dxa"/>
            <w:shd w:val="clear" w:color="auto" w:fill="auto"/>
          </w:tcPr>
          <w:p w14:paraId="386E0242" w14:textId="30FE6C29" w:rsidR="00130AC9" w:rsidRPr="001B3096" w:rsidRDefault="00130AC9" w:rsidP="00130AC9">
            <w:pPr>
              <w:ind w:left="101" w:right="-72" w:hanging="187"/>
              <w:rPr>
                <w:rFonts w:cs="Cordia New"/>
                <w:b/>
                <w:bCs/>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w:t>
            </w:r>
          </w:p>
        </w:tc>
        <w:tc>
          <w:tcPr>
            <w:tcW w:w="1277" w:type="dxa"/>
            <w:shd w:val="clear" w:color="auto" w:fill="auto"/>
          </w:tcPr>
          <w:p w14:paraId="6F5982E8" w14:textId="77777777" w:rsidR="00130AC9" w:rsidRPr="001B3096" w:rsidRDefault="00130AC9" w:rsidP="001B3096">
            <w:pPr>
              <w:tabs>
                <w:tab w:val="decimal" w:pos="1077"/>
              </w:tabs>
              <w:ind w:right="-72"/>
              <w:jc w:val="both"/>
              <w:rPr>
                <w:rFonts w:cs="Cordia New"/>
                <w:sz w:val="26"/>
                <w:szCs w:val="26"/>
              </w:rPr>
            </w:pPr>
          </w:p>
        </w:tc>
        <w:tc>
          <w:tcPr>
            <w:tcW w:w="1278" w:type="dxa"/>
            <w:shd w:val="clear" w:color="auto" w:fill="auto"/>
          </w:tcPr>
          <w:p w14:paraId="57FFE276" w14:textId="77777777" w:rsidR="00130AC9" w:rsidRPr="001B3096" w:rsidRDefault="00130AC9" w:rsidP="001B3096">
            <w:pPr>
              <w:tabs>
                <w:tab w:val="decimal" w:pos="1077"/>
              </w:tabs>
              <w:ind w:right="-72"/>
              <w:jc w:val="both"/>
              <w:rPr>
                <w:rFonts w:cs="Cordia New"/>
                <w:sz w:val="26"/>
                <w:szCs w:val="26"/>
              </w:rPr>
            </w:pPr>
          </w:p>
        </w:tc>
        <w:tc>
          <w:tcPr>
            <w:tcW w:w="1277" w:type="dxa"/>
            <w:shd w:val="clear" w:color="auto" w:fill="auto"/>
          </w:tcPr>
          <w:p w14:paraId="0E9F9D2A" w14:textId="77777777" w:rsidR="00130AC9" w:rsidRPr="001B3096" w:rsidRDefault="00130AC9" w:rsidP="001B3096">
            <w:pPr>
              <w:tabs>
                <w:tab w:val="decimal" w:pos="1077"/>
              </w:tabs>
              <w:ind w:right="-72"/>
              <w:jc w:val="both"/>
              <w:rPr>
                <w:rFonts w:cs="Cordia New"/>
                <w:sz w:val="26"/>
                <w:szCs w:val="26"/>
              </w:rPr>
            </w:pPr>
          </w:p>
        </w:tc>
        <w:tc>
          <w:tcPr>
            <w:tcW w:w="1278" w:type="dxa"/>
            <w:shd w:val="clear" w:color="auto" w:fill="auto"/>
          </w:tcPr>
          <w:p w14:paraId="1C5D1500" w14:textId="77777777" w:rsidR="00130AC9" w:rsidRPr="001B3096" w:rsidRDefault="00130AC9" w:rsidP="001B3096">
            <w:pPr>
              <w:tabs>
                <w:tab w:val="decimal" w:pos="1077"/>
              </w:tabs>
              <w:ind w:right="-72"/>
              <w:jc w:val="both"/>
              <w:rPr>
                <w:rFonts w:cs="Cordia New"/>
                <w:sz w:val="26"/>
                <w:szCs w:val="26"/>
              </w:rPr>
            </w:pPr>
          </w:p>
        </w:tc>
      </w:tr>
      <w:tr w:rsidR="00F775CD" w:rsidRPr="001B3096" w14:paraId="4617B37F" w14:textId="77777777">
        <w:trPr>
          <w:trHeight w:val="202"/>
        </w:trPr>
        <w:tc>
          <w:tcPr>
            <w:tcW w:w="4320" w:type="dxa"/>
            <w:shd w:val="clear" w:color="auto" w:fill="auto"/>
          </w:tcPr>
          <w:p w14:paraId="7988A221" w14:textId="77777777" w:rsidR="00F775CD" w:rsidRPr="001B3096" w:rsidRDefault="00F775CD" w:rsidP="00F775CD">
            <w:pPr>
              <w:ind w:left="101" w:right="-72" w:hanging="187"/>
              <w:rPr>
                <w:rFonts w:cs="Cordia New"/>
                <w:sz w:val="26"/>
                <w:szCs w:val="26"/>
              </w:rPr>
            </w:pPr>
            <w:r w:rsidRPr="001B3096">
              <w:rPr>
                <w:rFonts w:cs="Cordia New"/>
                <w:sz w:val="26"/>
                <w:szCs w:val="26"/>
              </w:rPr>
              <w:t xml:space="preserve">Opening net book amount </w:t>
            </w:r>
          </w:p>
        </w:tc>
        <w:tc>
          <w:tcPr>
            <w:tcW w:w="1277" w:type="dxa"/>
            <w:shd w:val="clear" w:color="auto" w:fill="auto"/>
            <w:vAlign w:val="center"/>
          </w:tcPr>
          <w:p w14:paraId="09C0B62A" w14:textId="455E0E1D" w:rsidR="00F775CD"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9</w:t>
            </w:r>
            <w:r w:rsidR="00F775CD" w:rsidRPr="00594E59">
              <w:rPr>
                <w:rFonts w:cs="Cordia New"/>
                <w:color w:val="000000"/>
                <w:sz w:val="26"/>
                <w:szCs w:val="26"/>
              </w:rPr>
              <w:t>0</w:t>
            </w:r>
            <w:r w:rsidRPr="005802DF">
              <w:rPr>
                <w:rFonts w:cs="Cordia New"/>
                <w:color w:val="000000"/>
                <w:sz w:val="26"/>
                <w:szCs w:val="26"/>
              </w:rPr>
              <w:t>7</w:t>
            </w:r>
            <w:r w:rsidR="00F775CD" w:rsidRPr="00594E59">
              <w:rPr>
                <w:rFonts w:cs="Cordia New"/>
                <w:color w:val="000000"/>
                <w:sz w:val="26"/>
                <w:szCs w:val="26"/>
              </w:rPr>
              <w:t>,</w:t>
            </w:r>
            <w:r w:rsidRPr="005802DF">
              <w:rPr>
                <w:rFonts w:cs="Cordia New"/>
                <w:color w:val="000000"/>
                <w:sz w:val="26"/>
                <w:szCs w:val="26"/>
              </w:rPr>
              <w:t>96</w:t>
            </w:r>
            <w:r w:rsidR="00F775CD" w:rsidRPr="00594E59">
              <w:rPr>
                <w:rFonts w:cs="Cordia New"/>
                <w:color w:val="000000"/>
                <w:sz w:val="26"/>
                <w:szCs w:val="26"/>
              </w:rPr>
              <w:t>1</w:t>
            </w:r>
          </w:p>
        </w:tc>
        <w:tc>
          <w:tcPr>
            <w:tcW w:w="1278" w:type="dxa"/>
            <w:shd w:val="clear" w:color="auto" w:fill="auto"/>
            <w:vAlign w:val="center"/>
          </w:tcPr>
          <w:p w14:paraId="41192B92" w14:textId="7066BACD" w:rsidR="00F775CD"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87</w:t>
            </w:r>
            <w:r w:rsidR="00F775CD" w:rsidRPr="00594E59">
              <w:rPr>
                <w:rFonts w:cs="Cordia New"/>
                <w:color w:val="000000"/>
                <w:sz w:val="26"/>
                <w:szCs w:val="26"/>
              </w:rPr>
              <w:t>1,0</w:t>
            </w:r>
            <w:r w:rsidRPr="005802DF">
              <w:rPr>
                <w:rFonts w:cs="Cordia New"/>
                <w:color w:val="000000"/>
                <w:sz w:val="26"/>
                <w:szCs w:val="26"/>
              </w:rPr>
              <w:t>78</w:t>
            </w:r>
          </w:p>
        </w:tc>
        <w:tc>
          <w:tcPr>
            <w:tcW w:w="1277" w:type="dxa"/>
            <w:shd w:val="clear" w:color="auto" w:fill="auto"/>
            <w:vAlign w:val="center"/>
          </w:tcPr>
          <w:p w14:paraId="7DA9505C" w14:textId="50D04F3A"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31,0</w:t>
            </w:r>
            <w:r w:rsidR="005802DF" w:rsidRPr="005802DF">
              <w:rPr>
                <w:rFonts w:cs="Cordia New"/>
                <w:color w:val="000000"/>
                <w:sz w:val="26"/>
                <w:szCs w:val="26"/>
              </w:rPr>
              <w:t>7</w:t>
            </w:r>
            <w:r w:rsidRPr="00594E59">
              <w:rPr>
                <w:rFonts w:cs="Cordia New"/>
                <w:color w:val="000000"/>
                <w:sz w:val="26"/>
                <w:szCs w:val="26"/>
              </w:rPr>
              <w:t>3,414</w:t>
            </w:r>
          </w:p>
        </w:tc>
        <w:tc>
          <w:tcPr>
            <w:tcW w:w="1278" w:type="dxa"/>
            <w:shd w:val="clear" w:color="auto" w:fill="auto"/>
            <w:vAlign w:val="center"/>
          </w:tcPr>
          <w:p w14:paraId="637CCED5" w14:textId="54640B41"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30,10</w:t>
            </w:r>
            <w:r w:rsidR="005802DF" w:rsidRPr="005802DF">
              <w:rPr>
                <w:rFonts w:cs="Cordia New"/>
                <w:color w:val="000000"/>
                <w:sz w:val="26"/>
                <w:szCs w:val="26"/>
              </w:rPr>
              <w:t>6</w:t>
            </w:r>
            <w:r w:rsidRPr="00594E59">
              <w:rPr>
                <w:rFonts w:cs="Cordia New"/>
                <w:color w:val="000000"/>
                <w:sz w:val="26"/>
                <w:szCs w:val="26"/>
              </w:rPr>
              <w:t>,54</w:t>
            </w:r>
            <w:r w:rsidR="005802DF" w:rsidRPr="005802DF">
              <w:rPr>
                <w:rFonts w:cs="Cordia New"/>
                <w:color w:val="000000"/>
                <w:sz w:val="26"/>
                <w:szCs w:val="26"/>
              </w:rPr>
              <w:t>8</w:t>
            </w:r>
          </w:p>
        </w:tc>
      </w:tr>
      <w:tr w:rsidR="00F775CD" w:rsidRPr="001B3096" w14:paraId="3C99E2E9" w14:textId="77777777">
        <w:trPr>
          <w:trHeight w:val="202"/>
        </w:trPr>
        <w:tc>
          <w:tcPr>
            <w:tcW w:w="4320" w:type="dxa"/>
            <w:shd w:val="clear" w:color="auto" w:fill="auto"/>
          </w:tcPr>
          <w:p w14:paraId="164DDB1E" w14:textId="77777777" w:rsidR="00F775CD" w:rsidRPr="001B3096" w:rsidRDefault="00F775CD" w:rsidP="00F775CD">
            <w:pPr>
              <w:ind w:left="101" w:right="-72" w:hanging="187"/>
              <w:rPr>
                <w:rFonts w:cs="Cordia New"/>
                <w:sz w:val="26"/>
                <w:szCs w:val="26"/>
              </w:rPr>
            </w:pPr>
            <w:r w:rsidRPr="001B3096">
              <w:rPr>
                <w:rFonts w:cs="Cordia New"/>
                <w:sz w:val="26"/>
                <w:szCs w:val="26"/>
              </w:rPr>
              <w:t>Additions</w:t>
            </w:r>
          </w:p>
        </w:tc>
        <w:tc>
          <w:tcPr>
            <w:tcW w:w="1277" w:type="dxa"/>
            <w:shd w:val="clear" w:color="auto" w:fill="auto"/>
            <w:vAlign w:val="center"/>
          </w:tcPr>
          <w:p w14:paraId="43DBC86B" w14:textId="53C760A9" w:rsidR="00F775CD"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7</w:t>
            </w:r>
            <w:r w:rsidR="00F775CD" w:rsidRPr="00594E59">
              <w:rPr>
                <w:rFonts w:cs="Cordia New"/>
                <w:color w:val="000000"/>
                <w:sz w:val="26"/>
                <w:szCs w:val="26"/>
              </w:rPr>
              <w:t>34,444</w:t>
            </w:r>
          </w:p>
        </w:tc>
        <w:tc>
          <w:tcPr>
            <w:tcW w:w="1278" w:type="dxa"/>
            <w:shd w:val="clear" w:color="auto" w:fill="auto"/>
            <w:vAlign w:val="center"/>
          </w:tcPr>
          <w:p w14:paraId="61A48563" w14:textId="1FDBD827" w:rsidR="00F775CD"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76</w:t>
            </w:r>
            <w:r w:rsidR="00F775CD" w:rsidRPr="00594E59">
              <w:rPr>
                <w:rFonts w:cs="Cordia New"/>
                <w:color w:val="000000"/>
                <w:sz w:val="26"/>
                <w:szCs w:val="26"/>
              </w:rPr>
              <w:t>4,4</w:t>
            </w:r>
            <w:r w:rsidRPr="005802DF">
              <w:rPr>
                <w:rFonts w:cs="Cordia New"/>
                <w:color w:val="000000"/>
                <w:sz w:val="26"/>
                <w:szCs w:val="26"/>
              </w:rPr>
              <w:t>8</w:t>
            </w:r>
            <w:r w:rsidR="00F775CD" w:rsidRPr="00594E59">
              <w:rPr>
                <w:rFonts w:cs="Cordia New"/>
                <w:color w:val="000000"/>
                <w:sz w:val="26"/>
                <w:szCs w:val="26"/>
              </w:rPr>
              <w:t>4</w:t>
            </w:r>
          </w:p>
        </w:tc>
        <w:tc>
          <w:tcPr>
            <w:tcW w:w="1277" w:type="dxa"/>
            <w:shd w:val="clear" w:color="auto" w:fill="auto"/>
            <w:vAlign w:val="center"/>
          </w:tcPr>
          <w:p w14:paraId="7F9E22F8" w14:textId="40C121DF"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25,</w:t>
            </w:r>
            <w:r w:rsidR="005802DF" w:rsidRPr="005802DF">
              <w:rPr>
                <w:rFonts w:cs="Cordia New"/>
                <w:color w:val="000000"/>
                <w:sz w:val="26"/>
                <w:szCs w:val="26"/>
              </w:rPr>
              <w:t>9</w:t>
            </w:r>
            <w:r w:rsidRPr="00594E59">
              <w:rPr>
                <w:rFonts w:cs="Cordia New"/>
                <w:color w:val="000000"/>
                <w:sz w:val="26"/>
                <w:szCs w:val="26"/>
              </w:rPr>
              <w:t>13,3</w:t>
            </w:r>
            <w:r w:rsidR="005802DF" w:rsidRPr="005802DF">
              <w:rPr>
                <w:rFonts w:cs="Cordia New"/>
                <w:color w:val="000000"/>
                <w:sz w:val="26"/>
                <w:szCs w:val="26"/>
              </w:rPr>
              <w:t>96</w:t>
            </w:r>
          </w:p>
        </w:tc>
        <w:tc>
          <w:tcPr>
            <w:tcW w:w="1278" w:type="dxa"/>
            <w:shd w:val="clear" w:color="auto" w:fill="auto"/>
            <w:vAlign w:val="center"/>
          </w:tcPr>
          <w:p w14:paraId="70B07588" w14:textId="18F6397F"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2</w:t>
            </w:r>
            <w:r w:rsidR="005802DF" w:rsidRPr="005802DF">
              <w:rPr>
                <w:rFonts w:cs="Cordia New"/>
                <w:color w:val="000000"/>
                <w:sz w:val="26"/>
                <w:szCs w:val="26"/>
              </w:rPr>
              <w:t>6</w:t>
            </w:r>
            <w:r w:rsidRPr="00594E59">
              <w:rPr>
                <w:rFonts w:cs="Cordia New"/>
                <w:color w:val="000000"/>
                <w:sz w:val="26"/>
                <w:szCs w:val="26"/>
              </w:rPr>
              <w:t>,</w:t>
            </w:r>
            <w:r w:rsidR="005802DF" w:rsidRPr="005802DF">
              <w:rPr>
                <w:rFonts w:cs="Cordia New"/>
                <w:color w:val="000000"/>
                <w:sz w:val="26"/>
                <w:szCs w:val="26"/>
              </w:rPr>
              <w:t>6</w:t>
            </w:r>
            <w:r w:rsidRPr="00594E59">
              <w:rPr>
                <w:rFonts w:cs="Cordia New"/>
                <w:color w:val="000000"/>
                <w:sz w:val="26"/>
                <w:szCs w:val="26"/>
              </w:rPr>
              <w:t>40,</w:t>
            </w:r>
            <w:r w:rsidR="005802DF" w:rsidRPr="005802DF">
              <w:rPr>
                <w:rFonts w:cs="Cordia New"/>
                <w:color w:val="000000"/>
                <w:sz w:val="26"/>
                <w:szCs w:val="26"/>
              </w:rPr>
              <w:t>767</w:t>
            </w:r>
          </w:p>
        </w:tc>
      </w:tr>
      <w:tr w:rsidR="00F775CD" w:rsidRPr="001B3096" w14:paraId="0DD0374A" w14:textId="77777777">
        <w:trPr>
          <w:trHeight w:val="212"/>
        </w:trPr>
        <w:tc>
          <w:tcPr>
            <w:tcW w:w="4320" w:type="dxa"/>
            <w:shd w:val="clear" w:color="auto" w:fill="auto"/>
          </w:tcPr>
          <w:p w14:paraId="3605CCED" w14:textId="5276A122" w:rsidR="00F775CD" w:rsidRPr="001B3096" w:rsidRDefault="00F775CD" w:rsidP="00F775CD">
            <w:pPr>
              <w:ind w:left="101" w:right="-72" w:hanging="187"/>
              <w:rPr>
                <w:rFonts w:cs="Cordia New"/>
                <w:sz w:val="26"/>
                <w:szCs w:val="26"/>
              </w:rPr>
            </w:pPr>
            <w:r w:rsidRPr="001B3096">
              <w:rPr>
                <w:rFonts w:cs="Cordia New"/>
                <w:sz w:val="26"/>
                <w:szCs w:val="26"/>
              </w:rPr>
              <w:t>Amortisation</w:t>
            </w:r>
          </w:p>
        </w:tc>
        <w:tc>
          <w:tcPr>
            <w:tcW w:w="1277" w:type="dxa"/>
            <w:shd w:val="clear" w:color="auto" w:fill="auto"/>
            <w:vAlign w:val="center"/>
          </w:tcPr>
          <w:p w14:paraId="17938301" w14:textId="65DA70F1"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w:t>
            </w:r>
            <w:r w:rsidR="005802DF" w:rsidRPr="005802DF">
              <w:rPr>
                <w:rFonts w:cs="Cordia New"/>
                <w:color w:val="000000"/>
                <w:sz w:val="26"/>
                <w:szCs w:val="26"/>
              </w:rPr>
              <w:t>7</w:t>
            </w:r>
            <w:r w:rsidRPr="00594E59">
              <w:rPr>
                <w:rFonts w:cs="Cordia New"/>
                <w:color w:val="000000"/>
                <w:sz w:val="26"/>
                <w:szCs w:val="26"/>
              </w:rPr>
              <w:t>1</w:t>
            </w:r>
            <w:r w:rsidR="005802DF" w:rsidRPr="005802DF">
              <w:rPr>
                <w:rFonts w:cs="Cordia New"/>
                <w:color w:val="000000"/>
                <w:sz w:val="26"/>
                <w:szCs w:val="26"/>
              </w:rPr>
              <w:t>7</w:t>
            </w:r>
            <w:r w:rsidRPr="00594E59">
              <w:rPr>
                <w:rFonts w:cs="Cordia New"/>
                <w:color w:val="000000"/>
                <w:sz w:val="26"/>
                <w:szCs w:val="26"/>
              </w:rPr>
              <w:t>,4</w:t>
            </w:r>
            <w:r w:rsidR="005802DF" w:rsidRPr="005802DF">
              <w:rPr>
                <w:rFonts w:cs="Cordia New"/>
                <w:color w:val="000000"/>
                <w:sz w:val="26"/>
                <w:szCs w:val="26"/>
              </w:rPr>
              <w:t>97</w:t>
            </w:r>
            <w:r w:rsidRPr="00594E59">
              <w:rPr>
                <w:rFonts w:cs="Cordia New"/>
                <w:color w:val="000000"/>
                <w:sz w:val="26"/>
                <w:szCs w:val="26"/>
              </w:rPr>
              <w:t>)</w:t>
            </w:r>
          </w:p>
        </w:tc>
        <w:tc>
          <w:tcPr>
            <w:tcW w:w="1278" w:type="dxa"/>
            <w:shd w:val="clear" w:color="auto" w:fill="auto"/>
            <w:vAlign w:val="center"/>
          </w:tcPr>
          <w:p w14:paraId="11158E37" w14:textId="111172DA"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w:t>
            </w:r>
            <w:r w:rsidR="005802DF" w:rsidRPr="005802DF">
              <w:rPr>
                <w:rFonts w:cs="Cordia New"/>
                <w:color w:val="000000"/>
                <w:sz w:val="26"/>
                <w:szCs w:val="26"/>
              </w:rPr>
              <w:t>697</w:t>
            </w:r>
            <w:r w:rsidRPr="00594E59">
              <w:rPr>
                <w:rFonts w:cs="Cordia New"/>
                <w:color w:val="000000"/>
                <w:sz w:val="26"/>
                <w:szCs w:val="26"/>
              </w:rPr>
              <w:t>,53</w:t>
            </w:r>
            <w:r w:rsidR="005802DF" w:rsidRPr="005802DF">
              <w:rPr>
                <w:rFonts w:cs="Cordia New"/>
                <w:color w:val="000000"/>
                <w:sz w:val="26"/>
                <w:szCs w:val="26"/>
              </w:rPr>
              <w:t>7</w:t>
            </w:r>
            <w:r w:rsidRPr="00594E59">
              <w:rPr>
                <w:rFonts w:cs="Cordia New"/>
                <w:color w:val="000000"/>
                <w:sz w:val="26"/>
                <w:szCs w:val="26"/>
              </w:rPr>
              <w:t>)</w:t>
            </w:r>
          </w:p>
        </w:tc>
        <w:tc>
          <w:tcPr>
            <w:tcW w:w="1277" w:type="dxa"/>
            <w:shd w:val="clear" w:color="auto" w:fill="auto"/>
            <w:vAlign w:val="center"/>
          </w:tcPr>
          <w:p w14:paraId="02FD8716" w14:textId="0C66D87A"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(25,343,203)</w:t>
            </w:r>
          </w:p>
        </w:tc>
        <w:tc>
          <w:tcPr>
            <w:tcW w:w="1278" w:type="dxa"/>
            <w:shd w:val="clear" w:color="auto" w:fill="auto"/>
            <w:vAlign w:val="center"/>
          </w:tcPr>
          <w:p w14:paraId="533405D2" w14:textId="611428B6"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(24,240,231)</w:t>
            </w:r>
          </w:p>
        </w:tc>
      </w:tr>
      <w:tr w:rsidR="00F775CD" w:rsidRPr="001B3096" w14:paraId="63AB19A5" w14:textId="77777777">
        <w:trPr>
          <w:trHeight w:val="202"/>
        </w:trPr>
        <w:tc>
          <w:tcPr>
            <w:tcW w:w="4320" w:type="dxa"/>
            <w:shd w:val="clear" w:color="auto" w:fill="auto"/>
          </w:tcPr>
          <w:p w14:paraId="6A009D93" w14:textId="2ED4B785" w:rsidR="00F775CD" w:rsidRPr="001B3096" w:rsidRDefault="00E95067" w:rsidP="00F775CD">
            <w:pPr>
              <w:ind w:left="101" w:right="-72" w:hanging="187"/>
              <w:rPr>
                <w:rFonts w:cs="Cordia New"/>
                <w:sz w:val="26"/>
                <w:szCs w:val="26"/>
              </w:rPr>
            </w:pPr>
            <w:r w:rsidRPr="00E95067">
              <w:rPr>
                <w:rFonts w:cs="Cordia New"/>
                <w:sz w:val="26"/>
                <w:szCs w:val="26"/>
              </w:rPr>
              <w:t>Write-offs – Net book value</w:t>
            </w:r>
          </w:p>
        </w:tc>
        <w:tc>
          <w:tcPr>
            <w:tcW w:w="1277" w:type="dxa"/>
            <w:shd w:val="clear" w:color="auto" w:fill="auto"/>
            <w:vAlign w:val="center"/>
          </w:tcPr>
          <w:p w14:paraId="34AA007F" w14:textId="66BA384C"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(3,0</w:t>
            </w:r>
            <w:r w:rsidR="005802DF" w:rsidRPr="005802DF">
              <w:rPr>
                <w:rFonts w:cs="Cordia New"/>
                <w:color w:val="000000"/>
                <w:sz w:val="26"/>
                <w:szCs w:val="26"/>
              </w:rPr>
              <w:t>7</w:t>
            </w:r>
            <w:r w:rsidRPr="00594E59">
              <w:rPr>
                <w:rFonts w:cs="Cordia New"/>
                <w:color w:val="000000"/>
                <w:sz w:val="26"/>
                <w:szCs w:val="26"/>
              </w:rPr>
              <w:t>2)</w:t>
            </w:r>
          </w:p>
        </w:tc>
        <w:tc>
          <w:tcPr>
            <w:tcW w:w="1278" w:type="dxa"/>
            <w:shd w:val="clear" w:color="auto" w:fill="auto"/>
            <w:vAlign w:val="center"/>
          </w:tcPr>
          <w:p w14:paraId="78E1D7C8" w14:textId="2E8C275E"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w:t>
            </w:r>
          </w:p>
        </w:tc>
        <w:tc>
          <w:tcPr>
            <w:tcW w:w="1277" w:type="dxa"/>
            <w:shd w:val="clear" w:color="auto" w:fill="auto"/>
            <w:vAlign w:val="center"/>
          </w:tcPr>
          <w:p w14:paraId="0B201716" w14:textId="797F37D0"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(10</w:t>
            </w:r>
            <w:r w:rsidR="005802DF" w:rsidRPr="005802DF">
              <w:rPr>
                <w:rFonts w:cs="Cordia New"/>
                <w:color w:val="000000"/>
                <w:sz w:val="26"/>
                <w:szCs w:val="26"/>
              </w:rPr>
              <w:t>6</w:t>
            </w:r>
            <w:r w:rsidRPr="00594E59">
              <w:rPr>
                <w:rFonts w:cs="Cordia New"/>
                <w:color w:val="000000"/>
                <w:sz w:val="26"/>
                <w:szCs w:val="26"/>
              </w:rPr>
              <w:t>,</w:t>
            </w:r>
            <w:r w:rsidR="005802DF" w:rsidRPr="005802DF">
              <w:rPr>
                <w:rFonts w:cs="Cordia New"/>
                <w:color w:val="000000"/>
                <w:sz w:val="26"/>
                <w:szCs w:val="26"/>
              </w:rPr>
              <w:t>7</w:t>
            </w:r>
            <w:r w:rsidRPr="00594E59">
              <w:rPr>
                <w:rFonts w:cs="Cordia New"/>
                <w:color w:val="000000"/>
                <w:sz w:val="26"/>
                <w:szCs w:val="26"/>
              </w:rPr>
              <w:t>54)</w:t>
            </w:r>
          </w:p>
        </w:tc>
        <w:tc>
          <w:tcPr>
            <w:tcW w:w="1278" w:type="dxa"/>
            <w:shd w:val="clear" w:color="auto" w:fill="auto"/>
            <w:vAlign w:val="center"/>
          </w:tcPr>
          <w:p w14:paraId="69224B2E" w14:textId="2210674D"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w:t>
            </w:r>
          </w:p>
        </w:tc>
      </w:tr>
      <w:tr w:rsidR="00F775CD" w:rsidRPr="001B3096" w14:paraId="0E166695" w14:textId="77777777">
        <w:trPr>
          <w:trHeight w:val="212"/>
        </w:trPr>
        <w:tc>
          <w:tcPr>
            <w:tcW w:w="4320" w:type="dxa"/>
            <w:shd w:val="clear" w:color="auto" w:fill="auto"/>
          </w:tcPr>
          <w:p w14:paraId="743E3634" w14:textId="77777777" w:rsidR="00F775CD" w:rsidRPr="001B3096" w:rsidRDefault="00F775CD" w:rsidP="00F775CD">
            <w:pPr>
              <w:ind w:left="101" w:right="-72" w:hanging="187"/>
              <w:rPr>
                <w:rFonts w:cs="Cordia New"/>
                <w:sz w:val="26"/>
                <w:szCs w:val="26"/>
              </w:rPr>
            </w:pPr>
            <w:r w:rsidRPr="001B3096">
              <w:rPr>
                <w:rFonts w:cs="Cordia New"/>
                <w:sz w:val="26"/>
                <w:szCs w:val="26"/>
              </w:rPr>
              <w:t>Translation differences</w:t>
            </w:r>
          </w:p>
        </w:tc>
        <w:tc>
          <w:tcPr>
            <w:tcW w:w="1277" w:type="dxa"/>
            <w:tcBorders>
              <w:bottom w:val="single" w:sz="4" w:space="0" w:color="auto"/>
            </w:tcBorders>
            <w:shd w:val="clear" w:color="auto" w:fill="auto"/>
            <w:vAlign w:val="center"/>
          </w:tcPr>
          <w:p w14:paraId="11B25876" w14:textId="407B8EB9"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(50,040)</w:t>
            </w:r>
          </w:p>
        </w:tc>
        <w:tc>
          <w:tcPr>
            <w:tcW w:w="1278" w:type="dxa"/>
            <w:tcBorders>
              <w:bottom w:val="single" w:sz="4" w:space="0" w:color="auto"/>
            </w:tcBorders>
            <w:shd w:val="clear" w:color="auto" w:fill="auto"/>
            <w:vAlign w:val="center"/>
          </w:tcPr>
          <w:p w14:paraId="01F86C2E" w14:textId="2348EC7B"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(30,0</w:t>
            </w:r>
            <w:r w:rsidR="005802DF" w:rsidRPr="005802DF">
              <w:rPr>
                <w:rFonts w:cs="Cordia New"/>
                <w:color w:val="000000"/>
                <w:sz w:val="26"/>
                <w:szCs w:val="26"/>
              </w:rPr>
              <w:t>6</w:t>
            </w:r>
            <w:r w:rsidRPr="00594E59">
              <w:rPr>
                <w:rFonts w:cs="Cordia New"/>
                <w:color w:val="000000"/>
                <w:sz w:val="26"/>
                <w:szCs w:val="26"/>
              </w:rPr>
              <w:t>4)</w:t>
            </w:r>
          </w:p>
        </w:tc>
        <w:tc>
          <w:tcPr>
            <w:tcW w:w="1277" w:type="dxa"/>
            <w:tcBorders>
              <w:bottom w:val="single" w:sz="4" w:space="0" w:color="auto"/>
            </w:tcBorders>
            <w:shd w:val="clear" w:color="auto" w:fill="auto"/>
            <w:vAlign w:val="center"/>
          </w:tcPr>
          <w:p w14:paraId="325AD4DD" w14:textId="0E2A0C5F"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(1,</w:t>
            </w:r>
            <w:r w:rsidR="005802DF" w:rsidRPr="005802DF">
              <w:rPr>
                <w:rFonts w:cs="Cordia New"/>
                <w:color w:val="000000"/>
                <w:sz w:val="26"/>
                <w:szCs w:val="26"/>
              </w:rPr>
              <w:t>9</w:t>
            </w:r>
            <w:r w:rsidRPr="00594E59">
              <w:rPr>
                <w:rFonts w:cs="Cordia New"/>
                <w:color w:val="000000"/>
                <w:sz w:val="26"/>
                <w:szCs w:val="26"/>
              </w:rPr>
              <w:t>0</w:t>
            </w:r>
            <w:r w:rsidR="005802DF" w:rsidRPr="005802DF">
              <w:rPr>
                <w:rFonts w:cs="Cordia New"/>
                <w:color w:val="000000"/>
                <w:sz w:val="26"/>
                <w:szCs w:val="26"/>
              </w:rPr>
              <w:t>6</w:t>
            </w:r>
            <w:r w:rsidRPr="00594E59">
              <w:rPr>
                <w:rFonts w:cs="Cordia New"/>
                <w:color w:val="000000"/>
                <w:sz w:val="26"/>
                <w:szCs w:val="26"/>
              </w:rPr>
              <w:t>,31</w:t>
            </w:r>
            <w:r w:rsidR="005802DF" w:rsidRPr="005802DF">
              <w:rPr>
                <w:rFonts w:cs="Cordia New"/>
                <w:color w:val="000000"/>
                <w:sz w:val="26"/>
                <w:szCs w:val="26"/>
              </w:rPr>
              <w:t>8</w:t>
            </w:r>
            <w:r w:rsidRPr="00594E59">
              <w:rPr>
                <w:rFonts w:cs="Cordia New"/>
                <w:color w:val="000000"/>
                <w:sz w:val="26"/>
                <w:szCs w:val="26"/>
              </w:rPr>
              <w:t>)</w:t>
            </w:r>
          </w:p>
        </w:tc>
        <w:tc>
          <w:tcPr>
            <w:tcW w:w="1278" w:type="dxa"/>
            <w:tcBorders>
              <w:bottom w:val="single" w:sz="4" w:space="0" w:color="auto"/>
            </w:tcBorders>
            <w:shd w:val="clear" w:color="auto" w:fill="auto"/>
            <w:vAlign w:val="center"/>
          </w:tcPr>
          <w:p w14:paraId="61A4E5F2" w14:textId="632BD254" w:rsidR="00F775CD" w:rsidRPr="001B3096" w:rsidRDefault="00F775CD" w:rsidP="005B54AE">
            <w:pPr>
              <w:tabs>
                <w:tab w:val="decimal" w:pos="1077"/>
              </w:tabs>
              <w:ind w:right="-72"/>
              <w:jc w:val="both"/>
              <w:rPr>
                <w:rFonts w:cs="Cordia New"/>
                <w:sz w:val="26"/>
                <w:szCs w:val="26"/>
              </w:rPr>
            </w:pPr>
            <w:r w:rsidRPr="00594E59">
              <w:rPr>
                <w:rFonts w:cs="Cordia New"/>
                <w:color w:val="000000"/>
                <w:sz w:val="26"/>
                <w:szCs w:val="26"/>
              </w:rPr>
              <w:t>(1,433,</w:t>
            </w:r>
            <w:r w:rsidR="005802DF" w:rsidRPr="005802DF">
              <w:rPr>
                <w:rFonts w:cs="Cordia New"/>
                <w:color w:val="000000"/>
                <w:sz w:val="26"/>
                <w:szCs w:val="26"/>
              </w:rPr>
              <w:t>67</w:t>
            </w:r>
            <w:r w:rsidRPr="00594E59">
              <w:rPr>
                <w:rFonts w:cs="Cordia New"/>
                <w:color w:val="000000"/>
                <w:sz w:val="26"/>
                <w:szCs w:val="26"/>
              </w:rPr>
              <w:t>0)</w:t>
            </w:r>
          </w:p>
        </w:tc>
      </w:tr>
      <w:tr w:rsidR="00F775CD" w:rsidRPr="001B3096" w14:paraId="46093A36" w14:textId="77777777">
        <w:trPr>
          <w:trHeight w:val="192"/>
        </w:trPr>
        <w:tc>
          <w:tcPr>
            <w:tcW w:w="4320" w:type="dxa"/>
            <w:shd w:val="clear" w:color="auto" w:fill="auto"/>
          </w:tcPr>
          <w:p w14:paraId="0C6A2AAA" w14:textId="75258ECE" w:rsidR="00F775CD" w:rsidRPr="001B3096" w:rsidRDefault="00F775CD" w:rsidP="00F775CD">
            <w:pPr>
              <w:ind w:left="101" w:right="-72" w:hanging="187"/>
              <w:rPr>
                <w:rFonts w:cs="Cordia New"/>
                <w:sz w:val="26"/>
                <w:szCs w:val="26"/>
              </w:rPr>
            </w:pPr>
            <w:r w:rsidRPr="001B3096">
              <w:rPr>
                <w:rFonts w:cs="Cordia New"/>
                <w:sz w:val="26"/>
                <w:szCs w:val="26"/>
              </w:rPr>
              <w:t>Closing net book amount</w:t>
            </w:r>
          </w:p>
        </w:tc>
        <w:tc>
          <w:tcPr>
            <w:tcW w:w="1277" w:type="dxa"/>
            <w:tcBorders>
              <w:top w:val="single" w:sz="4" w:space="0" w:color="auto"/>
              <w:bottom w:val="single" w:sz="4" w:space="0" w:color="auto"/>
            </w:tcBorders>
            <w:shd w:val="clear" w:color="auto" w:fill="auto"/>
            <w:vAlign w:val="center"/>
          </w:tcPr>
          <w:p w14:paraId="5FF368A3" w14:textId="148275FC" w:rsidR="00F775CD"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87</w:t>
            </w:r>
            <w:r w:rsidR="00F775CD" w:rsidRPr="00594E59">
              <w:rPr>
                <w:rFonts w:cs="Cordia New"/>
                <w:color w:val="000000"/>
                <w:sz w:val="26"/>
                <w:szCs w:val="26"/>
              </w:rPr>
              <w:t>1,</w:t>
            </w:r>
            <w:r w:rsidRPr="005802DF">
              <w:rPr>
                <w:rFonts w:cs="Cordia New"/>
                <w:color w:val="000000"/>
                <w:sz w:val="26"/>
                <w:szCs w:val="26"/>
              </w:rPr>
              <w:t>796</w:t>
            </w:r>
          </w:p>
        </w:tc>
        <w:tc>
          <w:tcPr>
            <w:tcW w:w="1278" w:type="dxa"/>
            <w:tcBorders>
              <w:top w:val="single" w:sz="4" w:space="0" w:color="auto"/>
              <w:bottom w:val="single" w:sz="4" w:space="0" w:color="auto"/>
            </w:tcBorders>
            <w:shd w:val="clear" w:color="auto" w:fill="auto"/>
            <w:vAlign w:val="center"/>
          </w:tcPr>
          <w:p w14:paraId="18022DDA" w14:textId="6CB360F3" w:rsidR="00F775CD"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9</w:t>
            </w:r>
            <w:r w:rsidR="00F775CD" w:rsidRPr="00594E59">
              <w:rPr>
                <w:rFonts w:cs="Cordia New"/>
                <w:color w:val="000000"/>
                <w:sz w:val="26"/>
                <w:szCs w:val="26"/>
              </w:rPr>
              <w:t>0</w:t>
            </w:r>
            <w:r w:rsidRPr="005802DF">
              <w:rPr>
                <w:rFonts w:cs="Cordia New"/>
                <w:color w:val="000000"/>
                <w:sz w:val="26"/>
                <w:szCs w:val="26"/>
              </w:rPr>
              <w:t>7</w:t>
            </w:r>
            <w:r w:rsidR="00F775CD" w:rsidRPr="00594E59">
              <w:rPr>
                <w:rFonts w:cs="Cordia New"/>
                <w:color w:val="000000"/>
                <w:sz w:val="26"/>
                <w:szCs w:val="26"/>
              </w:rPr>
              <w:t>,</w:t>
            </w:r>
            <w:r w:rsidRPr="005802DF">
              <w:rPr>
                <w:rFonts w:cs="Cordia New"/>
                <w:color w:val="000000"/>
                <w:sz w:val="26"/>
                <w:szCs w:val="26"/>
              </w:rPr>
              <w:t>96</w:t>
            </w:r>
            <w:r w:rsidR="00F775CD" w:rsidRPr="00594E59">
              <w:rPr>
                <w:rFonts w:cs="Cordia New"/>
                <w:color w:val="000000"/>
                <w:sz w:val="26"/>
                <w:szCs w:val="26"/>
              </w:rPr>
              <w:t>1</w:t>
            </w:r>
          </w:p>
        </w:tc>
        <w:tc>
          <w:tcPr>
            <w:tcW w:w="1277" w:type="dxa"/>
            <w:tcBorders>
              <w:top w:val="single" w:sz="4" w:space="0" w:color="auto"/>
              <w:bottom w:val="single" w:sz="4" w:space="0" w:color="auto"/>
            </w:tcBorders>
            <w:shd w:val="clear" w:color="auto" w:fill="auto"/>
            <w:vAlign w:val="center"/>
          </w:tcPr>
          <w:p w14:paraId="26A5C89B" w14:textId="3800E861" w:rsidR="00F775CD" w:rsidRPr="001B3096" w:rsidRDefault="00F775CD" w:rsidP="005B54AE">
            <w:pPr>
              <w:tabs>
                <w:tab w:val="decimal" w:pos="1077"/>
              </w:tabs>
              <w:ind w:right="-72"/>
              <w:jc w:val="both"/>
              <w:rPr>
                <w:rFonts w:cs="Cordia New"/>
                <w:sz w:val="26"/>
                <w:szCs w:val="26"/>
                <w:cs/>
              </w:rPr>
            </w:pPr>
            <w:r w:rsidRPr="00594E59">
              <w:rPr>
                <w:rFonts w:cs="Cordia New"/>
                <w:color w:val="000000"/>
                <w:sz w:val="26"/>
                <w:szCs w:val="26"/>
              </w:rPr>
              <w:t>2</w:t>
            </w:r>
            <w:r w:rsidR="005802DF" w:rsidRPr="005802DF">
              <w:rPr>
                <w:rFonts w:cs="Cordia New"/>
                <w:color w:val="000000"/>
                <w:sz w:val="26"/>
                <w:szCs w:val="26"/>
              </w:rPr>
              <w:t>9</w:t>
            </w:r>
            <w:r w:rsidRPr="00594E59">
              <w:rPr>
                <w:rFonts w:cs="Cordia New"/>
                <w:color w:val="000000"/>
                <w:sz w:val="26"/>
                <w:szCs w:val="26"/>
              </w:rPr>
              <w:t>,</w:t>
            </w:r>
            <w:r w:rsidR="005802DF" w:rsidRPr="005802DF">
              <w:rPr>
                <w:rFonts w:cs="Cordia New"/>
                <w:color w:val="000000"/>
                <w:sz w:val="26"/>
                <w:szCs w:val="26"/>
              </w:rPr>
              <w:t>6</w:t>
            </w:r>
            <w:r w:rsidRPr="00594E59">
              <w:rPr>
                <w:rFonts w:cs="Cordia New"/>
                <w:color w:val="000000"/>
                <w:sz w:val="26"/>
                <w:szCs w:val="26"/>
              </w:rPr>
              <w:t>30,535</w:t>
            </w:r>
          </w:p>
        </w:tc>
        <w:tc>
          <w:tcPr>
            <w:tcW w:w="1278" w:type="dxa"/>
            <w:tcBorders>
              <w:top w:val="single" w:sz="4" w:space="0" w:color="auto"/>
              <w:bottom w:val="single" w:sz="4" w:space="0" w:color="auto"/>
            </w:tcBorders>
            <w:shd w:val="clear" w:color="auto" w:fill="auto"/>
            <w:vAlign w:val="center"/>
          </w:tcPr>
          <w:p w14:paraId="410DB5EE" w14:textId="59C5FC5D" w:rsidR="00F775CD" w:rsidRPr="001B3096" w:rsidRDefault="00F775CD" w:rsidP="005B54AE">
            <w:pPr>
              <w:tabs>
                <w:tab w:val="decimal" w:pos="1077"/>
              </w:tabs>
              <w:ind w:right="-72"/>
              <w:jc w:val="both"/>
              <w:rPr>
                <w:rFonts w:cs="Cordia New"/>
                <w:sz w:val="26"/>
                <w:szCs w:val="26"/>
                <w:cs/>
              </w:rPr>
            </w:pPr>
            <w:r w:rsidRPr="00594E59">
              <w:rPr>
                <w:rFonts w:cs="Cordia New"/>
                <w:color w:val="000000"/>
                <w:sz w:val="26"/>
                <w:szCs w:val="26"/>
              </w:rPr>
              <w:t>31,0</w:t>
            </w:r>
            <w:r w:rsidR="005802DF" w:rsidRPr="005802DF">
              <w:rPr>
                <w:rFonts w:cs="Cordia New"/>
                <w:color w:val="000000"/>
                <w:sz w:val="26"/>
                <w:szCs w:val="26"/>
              </w:rPr>
              <w:t>7</w:t>
            </w:r>
            <w:r w:rsidRPr="00594E59">
              <w:rPr>
                <w:rFonts w:cs="Cordia New"/>
                <w:color w:val="000000"/>
                <w:sz w:val="26"/>
                <w:szCs w:val="26"/>
              </w:rPr>
              <w:t>3,414</w:t>
            </w:r>
          </w:p>
        </w:tc>
      </w:tr>
      <w:tr w:rsidR="002F6992" w:rsidRPr="001B3096" w14:paraId="4357961C" w14:textId="77777777" w:rsidTr="00814394">
        <w:trPr>
          <w:trHeight w:val="100"/>
        </w:trPr>
        <w:tc>
          <w:tcPr>
            <w:tcW w:w="4320" w:type="dxa"/>
            <w:shd w:val="clear" w:color="auto" w:fill="auto"/>
          </w:tcPr>
          <w:p w14:paraId="6B0AFFC8" w14:textId="77777777" w:rsidR="00130AC9" w:rsidRPr="001B3096" w:rsidRDefault="00130AC9" w:rsidP="00130AC9">
            <w:pPr>
              <w:ind w:left="101" w:right="-74" w:hanging="187"/>
              <w:rPr>
                <w:rFonts w:cs="Cordia New"/>
                <w:b/>
                <w:bCs/>
                <w:sz w:val="8"/>
                <w:szCs w:val="8"/>
              </w:rPr>
            </w:pPr>
          </w:p>
        </w:tc>
        <w:tc>
          <w:tcPr>
            <w:tcW w:w="1277" w:type="dxa"/>
            <w:tcBorders>
              <w:top w:val="single" w:sz="4" w:space="0" w:color="auto"/>
            </w:tcBorders>
            <w:shd w:val="clear" w:color="auto" w:fill="auto"/>
          </w:tcPr>
          <w:p w14:paraId="20039784" w14:textId="77777777" w:rsidR="00130AC9" w:rsidRPr="001B3096" w:rsidRDefault="00130AC9" w:rsidP="005B54AE">
            <w:pPr>
              <w:tabs>
                <w:tab w:val="decimal" w:pos="1077"/>
              </w:tabs>
              <w:ind w:right="-74"/>
              <w:jc w:val="both"/>
              <w:rPr>
                <w:rFonts w:cs="Cordia New"/>
                <w:sz w:val="26"/>
                <w:szCs w:val="26"/>
              </w:rPr>
            </w:pPr>
          </w:p>
        </w:tc>
        <w:tc>
          <w:tcPr>
            <w:tcW w:w="1278" w:type="dxa"/>
            <w:tcBorders>
              <w:top w:val="single" w:sz="4" w:space="0" w:color="auto"/>
            </w:tcBorders>
            <w:shd w:val="clear" w:color="auto" w:fill="auto"/>
          </w:tcPr>
          <w:p w14:paraId="44D8602B" w14:textId="77777777" w:rsidR="00130AC9" w:rsidRPr="001B3096" w:rsidRDefault="00130AC9" w:rsidP="005B54AE">
            <w:pPr>
              <w:tabs>
                <w:tab w:val="decimal" w:pos="1077"/>
              </w:tabs>
              <w:ind w:right="-74"/>
              <w:jc w:val="both"/>
              <w:rPr>
                <w:rFonts w:cs="Cordia New"/>
                <w:sz w:val="26"/>
                <w:szCs w:val="26"/>
              </w:rPr>
            </w:pPr>
          </w:p>
        </w:tc>
        <w:tc>
          <w:tcPr>
            <w:tcW w:w="1277" w:type="dxa"/>
            <w:tcBorders>
              <w:top w:val="single" w:sz="4" w:space="0" w:color="auto"/>
            </w:tcBorders>
            <w:shd w:val="clear" w:color="auto" w:fill="auto"/>
          </w:tcPr>
          <w:p w14:paraId="3BEE3AD2" w14:textId="77777777" w:rsidR="00130AC9" w:rsidRPr="001B3096" w:rsidRDefault="00130AC9" w:rsidP="005B54AE">
            <w:pPr>
              <w:tabs>
                <w:tab w:val="decimal" w:pos="1077"/>
              </w:tabs>
              <w:ind w:right="-74"/>
              <w:jc w:val="both"/>
              <w:rPr>
                <w:rFonts w:cs="Cordia New"/>
                <w:sz w:val="26"/>
                <w:szCs w:val="26"/>
              </w:rPr>
            </w:pPr>
          </w:p>
        </w:tc>
        <w:tc>
          <w:tcPr>
            <w:tcW w:w="1278" w:type="dxa"/>
            <w:tcBorders>
              <w:top w:val="single" w:sz="4" w:space="0" w:color="auto"/>
            </w:tcBorders>
            <w:shd w:val="clear" w:color="auto" w:fill="auto"/>
          </w:tcPr>
          <w:p w14:paraId="3D536507" w14:textId="77777777" w:rsidR="00130AC9" w:rsidRPr="001B3096" w:rsidRDefault="00130AC9" w:rsidP="005B54AE">
            <w:pPr>
              <w:tabs>
                <w:tab w:val="decimal" w:pos="1077"/>
              </w:tabs>
              <w:ind w:right="-74"/>
              <w:jc w:val="both"/>
              <w:rPr>
                <w:rFonts w:cs="Cordia New"/>
                <w:sz w:val="26"/>
                <w:szCs w:val="26"/>
              </w:rPr>
            </w:pPr>
          </w:p>
        </w:tc>
      </w:tr>
      <w:tr w:rsidR="002F6992" w:rsidRPr="001B3096" w14:paraId="7BE9AE30" w14:textId="77777777" w:rsidTr="00814394">
        <w:trPr>
          <w:trHeight w:val="202"/>
        </w:trPr>
        <w:tc>
          <w:tcPr>
            <w:tcW w:w="4320" w:type="dxa"/>
            <w:shd w:val="clear" w:color="auto" w:fill="auto"/>
          </w:tcPr>
          <w:p w14:paraId="12267E7A" w14:textId="351240DC" w:rsidR="00130AC9" w:rsidRPr="001B3096" w:rsidRDefault="00130AC9" w:rsidP="00130AC9">
            <w:pPr>
              <w:ind w:left="101" w:right="-72" w:hanging="187"/>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277" w:type="dxa"/>
            <w:shd w:val="clear" w:color="auto" w:fill="auto"/>
          </w:tcPr>
          <w:p w14:paraId="69CEBAAD" w14:textId="77777777" w:rsidR="00130AC9" w:rsidRPr="001B3096" w:rsidRDefault="00130AC9" w:rsidP="005B54AE">
            <w:pPr>
              <w:tabs>
                <w:tab w:val="decimal" w:pos="1077"/>
              </w:tabs>
              <w:ind w:right="-72"/>
              <w:jc w:val="both"/>
              <w:rPr>
                <w:rFonts w:cs="Cordia New"/>
                <w:sz w:val="26"/>
                <w:szCs w:val="26"/>
              </w:rPr>
            </w:pPr>
          </w:p>
        </w:tc>
        <w:tc>
          <w:tcPr>
            <w:tcW w:w="1278" w:type="dxa"/>
            <w:shd w:val="clear" w:color="auto" w:fill="auto"/>
          </w:tcPr>
          <w:p w14:paraId="3ADC6D11" w14:textId="77777777" w:rsidR="00130AC9" w:rsidRPr="001B3096" w:rsidRDefault="00130AC9" w:rsidP="005B54AE">
            <w:pPr>
              <w:tabs>
                <w:tab w:val="decimal" w:pos="1077"/>
              </w:tabs>
              <w:ind w:right="-72"/>
              <w:jc w:val="both"/>
              <w:rPr>
                <w:rFonts w:cs="Cordia New"/>
                <w:sz w:val="26"/>
                <w:szCs w:val="26"/>
              </w:rPr>
            </w:pPr>
          </w:p>
        </w:tc>
        <w:tc>
          <w:tcPr>
            <w:tcW w:w="1277" w:type="dxa"/>
            <w:shd w:val="clear" w:color="auto" w:fill="auto"/>
          </w:tcPr>
          <w:p w14:paraId="3551066F" w14:textId="77777777" w:rsidR="00130AC9" w:rsidRPr="001B3096" w:rsidRDefault="00130AC9" w:rsidP="005B54AE">
            <w:pPr>
              <w:tabs>
                <w:tab w:val="decimal" w:pos="1077"/>
              </w:tabs>
              <w:ind w:right="-72"/>
              <w:jc w:val="both"/>
              <w:rPr>
                <w:rFonts w:cs="Cordia New"/>
                <w:sz w:val="26"/>
                <w:szCs w:val="26"/>
              </w:rPr>
            </w:pPr>
          </w:p>
        </w:tc>
        <w:tc>
          <w:tcPr>
            <w:tcW w:w="1278" w:type="dxa"/>
            <w:shd w:val="clear" w:color="auto" w:fill="auto"/>
          </w:tcPr>
          <w:p w14:paraId="0070A153" w14:textId="77777777" w:rsidR="00130AC9" w:rsidRPr="001B3096" w:rsidRDefault="00130AC9" w:rsidP="005B54AE">
            <w:pPr>
              <w:tabs>
                <w:tab w:val="decimal" w:pos="1077"/>
              </w:tabs>
              <w:ind w:right="-72"/>
              <w:jc w:val="both"/>
              <w:rPr>
                <w:rFonts w:cs="Cordia New"/>
                <w:sz w:val="26"/>
                <w:szCs w:val="26"/>
              </w:rPr>
            </w:pPr>
          </w:p>
        </w:tc>
      </w:tr>
      <w:tr w:rsidR="004F3CB2" w:rsidRPr="001B3096" w14:paraId="60D9CA1E" w14:textId="77777777">
        <w:trPr>
          <w:trHeight w:val="212"/>
        </w:trPr>
        <w:tc>
          <w:tcPr>
            <w:tcW w:w="4320" w:type="dxa"/>
            <w:shd w:val="clear" w:color="auto" w:fill="auto"/>
          </w:tcPr>
          <w:p w14:paraId="4ECC5AC1" w14:textId="77777777" w:rsidR="004F3CB2" w:rsidRPr="001B3096" w:rsidRDefault="004F3CB2" w:rsidP="004F3CB2">
            <w:pPr>
              <w:ind w:left="101" w:right="-72" w:hanging="187"/>
              <w:rPr>
                <w:rFonts w:cs="Cordia New"/>
                <w:sz w:val="26"/>
                <w:szCs w:val="26"/>
              </w:rPr>
            </w:pPr>
            <w:r w:rsidRPr="001B3096">
              <w:rPr>
                <w:rFonts w:cs="Cordia New"/>
                <w:sz w:val="26"/>
                <w:szCs w:val="26"/>
              </w:rPr>
              <w:t>Cost</w:t>
            </w:r>
          </w:p>
        </w:tc>
        <w:tc>
          <w:tcPr>
            <w:tcW w:w="1277" w:type="dxa"/>
            <w:shd w:val="clear" w:color="auto" w:fill="auto"/>
            <w:vAlign w:val="center"/>
          </w:tcPr>
          <w:p w14:paraId="10C2721C" w14:textId="7D768805" w:rsidR="004F3CB2"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7</w:t>
            </w:r>
            <w:r w:rsidR="004F3CB2" w:rsidRPr="00594E59">
              <w:rPr>
                <w:rFonts w:cs="Cordia New"/>
                <w:color w:val="000000"/>
                <w:sz w:val="26"/>
                <w:szCs w:val="26"/>
              </w:rPr>
              <w:t>,</w:t>
            </w:r>
            <w:r w:rsidRPr="005802DF">
              <w:rPr>
                <w:rFonts w:cs="Cordia New"/>
                <w:color w:val="000000"/>
                <w:sz w:val="26"/>
                <w:szCs w:val="26"/>
              </w:rPr>
              <w:t>878</w:t>
            </w:r>
            <w:r w:rsidR="004F3CB2" w:rsidRPr="00594E59">
              <w:rPr>
                <w:rFonts w:cs="Cordia New"/>
                <w:color w:val="000000"/>
                <w:sz w:val="26"/>
                <w:szCs w:val="26"/>
              </w:rPr>
              <w:t>,53</w:t>
            </w:r>
            <w:r w:rsidRPr="005802DF">
              <w:rPr>
                <w:rFonts w:cs="Cordia New"/>
                <w:color w:val="000000"/>
                <w:sz w:val="26"/>
                <w:szCs w:val="26"/>
              </w:rPr>
              <w:t>6</w:t>
            </w:r>
          </w:p>
        </w:tc>
        <w:tc>
          <w:tcPr>
            <w:tcW w:w="1278" w:type="dxa"/>
            <w:shd w:val="clear" w:color="auto" w:fill="auto"/>
            <w:vAlign w:val="center"/>
          </w:tcPr>
          <w:p w14:paraId="0EA06767" w14:textId="72E31D91" w:rsidR="004F3CB2"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7</w:t>
            </w:r>
            <w:r w:rsidR="004F3CB2" w:rsidRPr="00594E59">
              <w:rPr>
                <w:rFonts w:cs="Cordia New"/>
                <w:color w:val="000000"/>
                <w:sz w:val="26"/>
                <w:szCs w:val="26"/>
              </w:rPr>
              <w:t>,33</w:t>
            </w:r>
            <w:r w:rsidRPr="005802DF">
              <w:rPr>
                <w:rFonts w:cs="Cordia New"/>
                <w:color w:val="000000"/>
                <w:sz w:val="26"/>
                <w:szCs w:val="26"/>
              </w:rPr>
              <w:t>8</w:t>
            </w:r>
            <w:r w:rsidR="004F3CB2" w:rsidRPr="00594E59">
              <w:rPr>
                <w:rFonts w:cs="Cordia New"/>
                <w:color w:val="000000"/>
                <w:sz w:val="26"/>
                <w:szCs w:val="26"/>
              </w:rPr>
              <w:t>,303</w:t>
            </w:r>
          </w:p>
        </w:tc>
        <w:tc>
          <w:tcPr>
            <w:tcW w:w="1277" w:type="dxa"/>
            <w:shd w:val="clear" w:color="auto" w:fill="auto"/>
            <w:vAlign w:val="center"/>
          </w:tcPr>
          <w:p w14:paraId="3AAB9BFB" w14:textId="76AD9684"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2</w:t>
            </w:r>
            <w:r w:rsidR="005802DF" w:rsidRPr="005802DF">
              <w:rPr>
                <w:rFonts w:cs="Cordia New"/>
                <w:color w:val="000000"/>
                <w:sz w:val="26"/>
                <w:szCs w:val="26"/>
              </w:rPr>
              <w:t>67</w:t>
            </w:r>
            <w:r w:rsidRPr="00594E59">
              <w:rPr>
                <w:rFonts w:cs="Cordia New"/>
                <w:color w:val="000000"/>
                <w:sz w:val="26"/>
                <w:szCs w:val="26"/>
              </w:rPr>
              <w:t>,</w:t>
            </w:r>
            <w:r w:rsidR="005802DF" w:rsidRPr="005802DF">
              <w:rPr>
                <w:rFonts w:cs="Cordia New"/>
                <w:color w:val="000000"/>
                <w:sz w:val="26"/>
                <w:szCs w:val="26"/>
              </w:rPr>
              <w:t>77</w:t>
            </w:r>
            <w:r w:rsidRPr="00594E59">
              <w:rPr>
                <w:rFonts w:cs="Cordia New"/>
                <w:color w:val="000000"/>
                <w:sz w:val="26"/>
                <w:szCs w:val="26"/>
              </w:rPr>
              <w:t>4,</w:t>
            </w:r>
            <w:r w:rsidR="005802DF" w:rsidRPr="005802DF">
              <w:rPr>
                <w:rFonts w:cs="Cordia New"/>
                <w:color w:val="000000"/>
                <w:sz w:val="26"/>
                <w:szCs w:val="26"/>
              </w:rPr>
              <w:t>886</w:t>
            </w:r>
          </w:p>
        </w:tc>
        <w:tc>
          <w:tcPr>
            <w:tcW w:w="1278" w:type="dxa"/>
            <w:shd w:val="clear" w:color="auto" w:fill="auto"/>
            <w:vAlign w:val="center"/>
          </w:tcPr>
          <w:p w14:paraId="648BC38C" w14:textId="4156C891"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251,140,</w:t>
            </w:r>
            <w:r w:rsidR="005802DF" w:rsidRPr="005802DF">
              <w:rPr>
                <w:rFonts w:cs="Cordia New"/>
                <w:color w:val="000000"/>
                <w:sz w:val="26"/>
                <w:szCs w:val="26"/>
              </w:rPr>
              <w:t>9</w:t>
            </w:r>
            <w:r w:rsidRPr="00594E59">
              <w:rPr>
                <w:rFonts w:cs="Cordia New"/>
                <w:color w:val="000000"/>
                <w:sz w:val="26"/>
                <w:szCs w:val="26"/>
              </w:rPr>
              <w:t>2</w:t>
            </w:r>
            <w:r w:rsidR="005802DF" w:rsidRPr="005802DF">
              <w:rPr>
                <w:rFonts w:cs="Cordia New"/>
                <w:color w:val="000000"/>
                <w:sz w:val="26"/>
                <w:szCs w:val="26"/>
              </w:rPr>
              <w:t>8</w:t>
            </w:r>
          </w:p>
        </w:tc>
      </w:tr>
      <w:tr w:rsidR="004F3CB2" w:rsidRPr="001B3096" w14:paraId="0780DB4F" w14:textId="77777777">
        <w:trPr>
          <w:trHeight w:val="212"/>
        </w:trPr>
        <w:tc>
          <w:tcPr>
            <w:tcW w:w="4320" w:type="dxa"/>
            <w:shd w:val="clear" w:color="auto" w:fill="auto"/>
          </w:tcPr>
          <w:p w14:paraId="1E2BCF32" w14:textId="77777777" w:rsidR="004F3CB2" w:rsidRPr="001B3096" w:rsidRDefault="004F3CB2" w:rsidP="004F3CB2">
            <w:pPr>
              <w:tabs>
                <w:tab w:val="left" w:pos="455"/>
              </w:tabs>
              <w:ind w:left="101" w:right="-72" w:hanging="187"/>
              <w:rPr>
                <w:rFonts w:cs="Cordia New"/>
                <w:sz w:val="26"/>
                <w:szCs w:val="26"/>
              </w:rPr>
            </w:pPr>
            <w:r w:rsidRPr="001B3096">
              <w:rPr>
                <w:rFonts w:cs="Cordia New"/>
                <w:sz w:val="26"/>
                <w:szCs w:val="26"/>
                <w:u w:val="single"/>
              </w:rPr>
              <w:t>Less</w:t>
            </w:r>
            <w:r w:rsidRPr="001B3096">
              <w:rPr>
                <w:rFonts w:cs="Cordia New"/>
                <w:sz w:val="26"/>
                <w:szCs w:val="26"/>
              </w:rPr>
              <w:tab/>
              <w:t>Accumulated amortisation</w:t>
            </w:r>
          </w:p>
        </w:tc>
        <w:tc>
          <w:tcPr>
            <w:tcW w:w="1277" w:type="dxa"/>
            <w:shd w:val="clear" w:color="auto" w:fill="auto"/>
            <w:vAlign w:val="center"/>
          </w:tcPr>
          <w:p w14:paraId="11B87307" w14:textId="596CEC30"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w:t>
            </w:r>
            <w:r w:rsidR="005802DF" w:rsidRPr="005802DF">
              <w:rPr>
                <w:rFonts w:cs="Cordia New"/>
                <w:color w:val="000000"/>
                <w:sz w:val="26"/>
                <w:szCs w:val="26"/>
              </w:rPr>
              <w:t>6</w:t>
            </w:r>
            <w:r w:rsidRPr="00594E59">
              <w:rPr>
                <w:rFonts w:cs="Cordia New"/>
                <w:color w:val="000000"/>
                <w:sz w:val="26"/>
                <w:szCs w:val="26"/>
              </w:rPr>
              <w:t>,</w:t>
            </w:r>
            <w:r w:rsidR="005802DF" w:rsidRPr="005802DF">
              <w:rPr>
                <w:rFonts w:cs="Cordia New"/>
                <w:color w:val="000000"/>
                <w:sz w:val="26"/>
                <w:szCs w:val="26"/>
              </w:rPr>
              <w:t>989</w:t>
            </w:r>
            <w:r w:rsidRPr="00594E59">
              <w:rPr>
                <w:rFonts w:cs="Cordia New"/>
                <w:color w:val="000000"/>
                <w:sz w:val="26"/>
                <w:szCs w:val="26"/>
              </w:rPr>
              <w:t>,34</w:t>
            </w:r>
            <w:r w:rsidR="005802DF" w:rsidRPr="005802DF">
              <w:rPr>
                <w:rFonts w:cs="Cordia New"/>
                <w:color w:val="000000"/>
                <w:sz w:val="26"/>
                <w:szCs w:val="26"/>
              </w:rPr>
              <w:t>7</w:t>
            </w:r>
            <w:r w:rsidRPr="00594E59">
              <w:rPr>
                <w:rFonts w:cs="Cordia New"/>
                <w:color w:val="000000"/>
                <w:sz w:val="26"/>
                <w:szCs w:val="26"/>
              </w:rPr>
              <w:t>)</w:t>
            </w:r>
          </w:p>
        </w:tc>
        <w:tc>
          <w:tcPr>
            <w:tcW w:w="1278" w:type="dxa"/>
            <w:shd w:val="clear" w:color="auto" w:fill="auto"/>
            <w:vAlign w:val="center"/>
          </w:tcPr>
          <w:p w14:paraId="6C21A06B" w14:textId="0520675C"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w:t>
            </w:r>
            <w:r w:rsidR="005802DF" w:rsidRPr="005802DF">
              <w:rPr>
                <w:rFonts w:cs="Cordia New"/>
                <w:color w:val="000000"/>
                <w:sz w:val="26"/>
                <w:szCs w:val="26"/>
              </w:rPr>
              <w:t>6</w:t>
            </w:r>
            <w:r w:rsidRPr="00594E59">
              <w:rPr>
                <w:rFonts w:cs="Cordia New"/>
                <w:color w:val="000000"/>
                <w:sz w:val="26"/>
                <w:szCs w:val="26"/>
              </w:rPr>
              <w:t>,412,</w:t>
            </w:r>
            <w:r w:rsidR="005802DF" w:rsidRPr="005802DF">
              <w:rPr>
                <w:rFonts w:cs="Cordia New"/>
                <w:color w:val="000000"/>
                <w:sz w:val="26"/>
                <w:szCs w:val="26"/>
              </w:rPr>
              <w:t>86</w:t>
            </w:r>
            <w:r w:rsidRPr="00594E59">
              <w:rPr>
                <w:rFonts w:cs="Cordia New"/>
                <w:color w:val="000000"/>
                <w:sz w:val="26"/>
                <w:szCs w:val="26"/>
              </w:rPr>
              <w:t>3)</w:t>
            </w:r>
          </w:p>
        </w:tc>
        <w:tc>
          <w:tcPr>
            <w:tcW w:w="1277" w:type="dxa"/>
            <w:shd w:val="clear" w:color="auto" w:fill="auto"/>
            <w:vAlign w:val="center"/>
          </w:tcPr>
          <w:p w14:paraId="611410A5" w14:textId="68EFEB43"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(23</w:t>
            </w:r>
            <w:r w:rsidR="005802DF" w:rsidRPr="005802DF">
              <w:rPr>
                <w:rFonts w:cs="Cordia New"/>
                <w:color w:val="000000"/>
                <w:sz w:val="26"/>
                <w:szCs w:val="26"/>
              </w:rPr>
              <w:t>7</w:t>
            </w:r>
            <w:r w:rsidRPr="00594E59">
              <w:rPr>
                <w:rFonts w:cs="Cordia New"/>
                <w:color w:val="000000"/>
                <w:sz w:val="26"/>
                <w:szCs w:val="26"/>
              </w:rPr>
              <w:t>,553,214)</w:t>
            </w:r>
          </w:p>
        </w:tc>
        <w:tc>
          <w:tcPr>
            <w:tcW w:w="1278" w:type="dxa"/>
            <w:shd w:val="clear" w:color="auto" w:fill="auto"/>
            <w:vAlign w:val="center"/>
          </w:tcPr>
          <w:p w14:paraId="59CF79CF" w14:textId="42B5448A"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(21</w:t>
            </w:r>
            <w:r w:rsidR="005802DF" w:rsidRPr="005802DF">
              <w:rPr>
                <w:rFonts w:cs="Cordia New"/>
                <w:color w:val="000000"/>
                <w:sz w:val="26"/>
                <w:szCs w:val="26"/>
              </w:rPr>
              <w:t>9</w:t>
            </w:r>
            <w:r w:rsidRPr="00594E59">
              <w:rPr>
                <w:rFonts w:cs="Cordia New"/>
                <w:color w:val="000000"/>
                <w:sz w:val="26"/>
                <w:szCs w:val="26"/>
              </w:rPr>
              <w:t>,4</w:t>
            </w:r>
            <w:r w:rsidR="005802DF" w:rsidRPr="005802DF">
              <w:rPr>
                <w:rFonts w:cs="Cordia New"/>
                <w:color w:val="000000"/>
                <w:sz w:val="26"/>
                <w:szCs w:val="26"/>
              </w:rPr>
              <w:t>69</w:t>
            </w:r>
            <w:r w:rsidRPr="00594E59">
              <w:rPr>
                <w:rFonts w:cs="Cordia New"/>
                <w:color w:val="000000"/>
                <w:sz w:val="26"/>
                <w:szCs w:val="26"/>
              </w:rPr>
              <w:t>,332)</w:t>
            </w:r>
          </w:p>
        </w:tc>
      </w:tr>
      <w:tr w:rsidR="004F3CB2" w:rsidRPr="001B3096" w14:paraId="482607F5" w14:textId="77777777">
        <w:trPr>
          <w:trHeight w:val="212"/>
        </w:trPr>
        <w:tc>
          <w:tcPr>
            <w:tcW w:w="4320" w:type="dxa"/>
            <w:shd w:val="clear" w:color="auto" w:fill="auto"/>
          </w:tcPr>
          <w:p w14:paraId="4DF013E2" w14:textId="4B5B38DE" w:rsidR="004F3CB2" w:rsidRPr="001B3096" w:rsidRDefault="004F3CB2" w:rsidP="004F3CB2">
            <w:pPr>
              <w:tabs>
                <w:tab w:val="left" w:pos="455"/>
              </w:tabs>
              <w:ind w:left="101" w:right="-72" w:hanging="187"/>
              <w:rPr>
                <w:rFonts w:cs="Cordia New"/>
                <w:sz w:val="26"/>
                <w:szCs w:val="26"/>
              </w:rPr>
            </w:pPr>
            <w:r w:rsidRPr="001B3096">
              <w:rPr>
                <w:rFonts w:cs="Cordia New"/>
                <w:sz w:val="26"/>
                <w:szCs w:val="26"/>
                <w:u w:val="single"/>
              </w:rPr>
              <w:t>Less</w:t>
            </w:r>
            <w:r w:rsidRPr="001B3096">
              <w:rPr>
                <w:rFonts w:cs="Cordia New"/>
                <w:sz w:val="26"/>
                <w:szCs w:val="26"/>
              </w:rPr>
              <w:tab/>
              <w:t>Accumulated impairment</w:t>
            </w:r>
          </w:p>
        </w:tc>
        <w:tc>
          <w:tcPr>
            <w:tcW w:w="1277" w:type="dxa"/>
            <w:tcBorders>
              <w:bottom w:val="single" w:sz="4" w:space="0" w:color="auto"/>
            </w:tcBorders>
            <w:shd w:val="clear" w:color="auto" w:fill="auto"/>
            <w:vAlign w:val="center"/>
          </w:tcPr>
          <w:p w14:paraId="0E379581" w14:textId="610D2453"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(1</w:t>
            </w:r>
            <w:r w:rsidR="005802DF" w:rsidRPr="005802DF">
              <w:rPr>
                <w:rFonts w:cs="Cordia New"/>
                <w:color w:val="000000"/>
                <w:sz w:val="26"/>
                <w:szCs w:val="26"/>
              </w:rPr>
              <w:t>7</w:t>
            </w:r>
            <w:r w:rsidRPr="00594E59">
              <w:rPr>
                <w:rFonts w:cs="Cordia New"/>
                <w:color w:val="000000"/>
                <w:sz w:val="26"/>
                <w:szCs w:val="26"/>
              </w:rPr>
              <w:t>,3</w:t>
            </w:r>
            <w:r w:rsidR="005802DF" w:rsidRPr="005802DF">
              <w:rPr>
                <w:rFonts w:cs="Cordia New"/>
                <w:color w:val="000000"/>
                <w:sz w:val="26"/>
                <w:szCs w:val="26"/>
              </w:rPr>
              <w:t>9</w:t>
            </w:r>
            <w:r w:rsidRPr="00594E59">
              <w:rPr>
                <w:rFonts w:cs="Cordia New"/>
                <w:color w:val="000000"/>
                <w:sz w:val="26"/>
                <w:szCs w:val="26"/>
              </w:rPr>
              <w:t>3)</w:t>
            </w:r>
          </w:p>
        </w:tc>
        <w:tc>
          <w:tcPr>
            <w:tcW w:w="1278" w:type="dxa"/>
            <w:tcBorders>
              <w:bottom w:val="single" w:sz="4" w:space="0" w:color="auto"/>
            </w:tcBorders>
            <w:shd w:val="clear" w:color="auto" w:fill="auto"/>
            <w:vAlign w:val="center"/>
          </w:tcPr>
          <w:p w14:paraId="056F2586" w14:textId="7925F389"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(1</w:t>
            </w:r>
            <w:r w:rsidR="005802DF" w:rsidRPr="005802DF">
              <w:rPr>
                <w:rFonts w:cs="Cordia New"/>
                <w:color w:val="000000"/>
                <w:sz w:val="26"/>
                <w:szCs w:val="26"/>
              </w:rPr>
              <w:t>7</w:t>
            </w:r>
            <w:r w:rsidRPr="00594E59">
              <w:rPr>
                <w:rFonts w:cs="Cordia New"/>
                <w:color w:val="000000"/>
                <w:sz w:val="26"/>
                <w:szCs w:val="26"/>
              </w:rPr>
              <w:t>,4</w:t>
            </w:r>
            <w:r w:rsidR="005802DF" w:rsidRPr="005802DF">
              <w:rPr>
                <w:rFonts w:cs="Cordia New"/>
                <w:color w:val="000000"/>
                <w:sz w:val="26"/>
                <w:szCs w:val="26"/>
              </w:rPr>
              <w:t>79</w:t>
            </w:r>
            <w:r w:rsidRPr="00594E59">
              <w:rPr>
                <w:rFonts w:cs="Cordia New"/>
                <w:color w:val="000000"/>
                <w:sz w:val="26"/>
                <w:szCs w:val="26"/>
              </w:rPr>
              <w:t>)</w:t>
            </w:r>
          </w:p>
        </w:tc>
        <w:tc>
          <w:tcPr>
            <w:tcW w:w="1277" w:type="dxa"/>
            <w:tcBorders>
              <w:bottom w:val="single" w:sz="4" w:space="0" w:color="auto"/>
            </w:tcBorders>
            <w:shd w:val="clear" w:color="auto" w:fill="auto"/>
            <w:vAlign w:val="center"/>
          </w:tcPr>
          <w:p w14:paraId="13FF26E0" w14:textId="5DFF3669"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(5</w:t>
            </w:r>
            <w:r w:rsidR="005802DF" w:rsidRPr="005802DF">
              <w:rPr>
                <w:rFonts w:cs="Cordia New"/>
                <w:color w:val="000000"/>
                <w:sz w:val="26"/>
                <w:szCs w:val="26"/>
              </w:rPr>
              <w:t>9</w:t>
            </w:r>
            <w:r w:rsidRPr="00594E59">
              <w:rPr>
                <w:rFonts w:cs="Cordia New"/>
                <w:color w:val="000000"/>
                <w:sz w:val="26"/>
                <w:szCs w:val="26"/>
              </w:rPr>
              <w:t>1,13</w:t>
            </w:r>
            <w:r w:rsidR="005802DF" w:rsidRPr="005802DF">
              <w:rPr>
                <w:rFonts w:cs="Cordia New"/>
                <w:color w:val="000000"/>
                <w:sz w:val="26"/>
                <w:szCs w:val="26"/>
              </w:rPr>
              <w:t>7</w:t>
            </w:r>
            <w:r w:rsidRPr="00594E59">
              <w:rPr>
                <w:rFonts w:cs="Cordia New"/>
                <w:color w:val="000000"/>
                <w:sz w:val="26"/>
                <w:szCs w:val="26"/>
              </w:rPr>
              <w:t>)</w:t>
            </w:r>
          </w:p>
        </w:tc>
        <w:tc>
          <w:tcPr>
            <w:tcW w:w="1278" w:type="dxa"/>
            <w:tcBorders>
              <w:bottom w:val="single" w:sz="4" w:space="0" w:color="auto"/>
            </w:tcBorders>
            <w:shd w:val="clear" w:color="auto" w:fill="auto"/>
            <w:vAlign w:val="center"/>
          </w:tcPr>
          <w:p w14:paraId="3E8324C2" w14:textId="3722A300" w:rsidR="004F3CB2" w:rsidRPr="001B3096" w:rsidRDefault="004F3CB2" w:rsidP="005B54AE">
            <w:pPr>
              <w:tabs>
                <w:tab w:val="decimal" w:pos="1077"/>
              </w:tabs>
              <w:ind w:right="-72"/>
              <w:jc w:val="both"/>
              <w:rPr>
                <w:rFonts w:cs="Cordia New"/>
                <w:sz w:val="26"/>
                <w:szCs w:val="26"/>
              </w:rPr>
            </w:pPr>
            <w:r w:rsidRPr="00594E59">
              <w:rPr>
                <w:rFonts w:cs="Cordia New"/>
                <w:color w:val="000000"/>
                <w:sz w:val="26"/>
                <w:szCs w:val="26"/>
              </w:rPr>
              <w:t>(5</w:t>
            </w:r>
            <w:r w:rsidR="005802DF" w:rsidRPr="005802DF">
              <w:rPr>
                <w:rFonts w:cs="Cordia New"/>
                <w:color w:val="000000"/>
                <w:sz w:val="26"/>
                <w:szCs w:val="26"/>
              </w:rPr>
              <w:t>98</w:t>
            </w:r>
            <w:r w:rsidRPr="00594E59">
              <w:rPr>
                <w:rFonts w:cs="Cordia New"/>
                <w:color w:val="000000"/>
                <w:sz w:val="26"/>
                <w:szCs w:val="26"/>
              </w:rPr>
              <w:t>,1</w:t>
            </w:r>
            <w:r w:rsidR="005802DF" w:rsidRPr="005802DF">
              <w:rPr>
                <w:rFonts w:cs="Cordia New"/>
                <w:color w:val="000000"/>
                <w:sz w:val="26"/>
                <w:szCs w:val="26"/>
              </w:rPr>
              <w:t>8</w:t>
            </w:r>
            <w:r w:rsidRPr="00594E59">
              <w:rPr>
                <w:rFonts w:cs="Cordia New"/>
                <w:color w:val="000000"/>
                <w:sz w:val="26"/>
                <w:szCs w:val="26"/>
              </w:rPr>
              <w:t>2)</w:t>
            </w:r>
          </w:p>
        </w:tc>
      </w:tr>
      <w:tr w:rsidR="004F3CB2" w:rsidRPr="001B3096" w14:paraId="6123A8CC" w14:textId="77777777">
        <w:trPr>
          <w:trHeight w:val="212"/>
        </w:trPr>
        <w:tc>
          <w:tcPr>
            <w:tcW w:w="4320" w:type="dxa"/>
            <w:shd w:val="clear" w:color="auto" w:fill="auto"/>
          </w:tcPr>
          <w:p w14:paraId="5622DC81" w14:textId="77777777" w:rsidR="004F3CB2" w:rsidRPr="001B3096" w:rsidRDefault="004F3CB2" w:rsidP="004F3CB2">
            <w:pPr>
              <w:ind w:left="101" w:right="-72" w:hanging="187"/>
              <w:rPr>
                <w:rFonts w:cs="Cordia New"/>
                <w:sz w:val="26"/>
                <w:szCs w:val="26"/>
                <w:cs/>
              </w:rPr>
            </w:pPr>
            <w:r w:rsidRPr="001B3096">
              <w:rPr>
                <w:rFonts w:cs="Cordia New"/>
                <w:sz w:val="26"/>
                <w:szCs w:val="26"/>
              </w:rPr>
              <w:t>Net book amount</w:t>
            </w:r>
          </w:p>
        </w:tc>
        <w:tc>
          <w:tcPr>
            <w:tcW w:w="1277" w:type="dxa"/>
            <w:tcBorders>
              <w:top w:val="single" w:sz="4" w:space="0" w:color="auto"/>
              <w:bottom w:val="single" w:sz="4" w:space="0" w:color="auto"/>
            </w:tcBorders>
            <w:shd w:val="clear" w:color="auto" w:fill="auto"/>
            <w:vAlign w:val="center"/>
          </w:tcPr>
          <w:p w14:paraId="127226EB" w14:textId="50D33710" w:rsidR="004F3CB2"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87</w:t>
            </w:r>
            <w:r w:rsidR="004F3CB2" w:rsidRPr="00594E59">
              <w:rPr>
                <w:rFonts w:cs="Cordia New"/>
                <w:color w:val="000000"/>
                <w:sz w:val="26"/>
                <w:szCs w:val="26"/>
              </w:rPr>
              <w:t>1,</w:t>
            </w:r>
            <w:r w:rsidRPr="005802DF">
              <w:rPr>
                <w:rFonts w:cs="Cordia New"/>
                <w:color w:val="000000"/>
                <w:sz w:val="26"/>
                <w:szCs w:val="26"/>
              </w:rPr>
              <w:t>796</w:t>
            </w:r>
          </w:p>
        </w:tc>
        <w:tc>
          <w:tcPr>
            <w:tcW w:w="1278" w:type="dxa"/>
            <w:tcBorders>
              <w:top w:val="single" w:sz="4" w:space="0" w:color="auto"/>
              <w:bottom w:val="single" w:sz="4" w:space="0" w:color="auto"/>
            </w:tcBorders>
            <w:shd w:val="clear" w:color="auto" w:fill="auto"/>
            <w:vAlign w:val="center"/>
          </w:tcPr>
          <w:p w14:paraId="404BC7FC" w14:textId="2592ED16" w:rsidR="004F3CB2" w:rsidRPr="001B3096" w:rsidRDefault="005802DF" w:rsidP="005B54AE">
            <w:pPr>
              <w:tabs>
                <w:tab w:val="decimal" w:pos="1077"/>
              </w:tabs>
              <w:ind w:right="-72"/>
              <w:jc w:val="both"/>
              <w:rPr>
                <w:rFonts w:cs="Cordia New"/>
                <w:sz w:val="26"/>
                <w:szCs w:val="26"/>
              </w:rPr>
            </w:pPr>
            <w:r w:rsidRPr="005802DF">
              <w:rPr>
                <w:rFonts w:cs="Cordia New"/>
                <w:color w:val="000000"/>
                <w:sz w:val="26"/>
                <w:szCs w:val="26"/>
              </w:rPr>
              <w:t>9</w:t>
            </w:r>
            <w:r w:rsidR="004F3CB2" w:rsidRPr="00594E59">
              <w:rPr>
                <w:rFonts w:cs="Cordia New"/>
                <w:color w:val="000000"/>
                <w:sz w:val="26"/>
                <w:szCs w:val="26"/>
              </w:rPr>
              <w:t>0</w:t>
            </w:r>
            <w:r w:rsidRPr="005802DF">
              <w:rPr>
                <w:rFonts w:cs="Cordia New"/>
                <w:color w:val="000000"/>
                <w:sz w:val="26"/>
                <w:szCs w:val="26"/>
              </w:rPr>
              <w:t>7</w:t>
            </w:r>
            <w:r w:rsidR="004F3CB2" w:rsidRPr="00594E59">
              <w:rPr>
                <w:rFonts w:cs="Cordia New"/>
                <w:color w:val="000000"/>
                <w:sz w:val="26"/>
                <w:szCs w:val="26"/>
              </w:rPr>
              <w:t>,</w:t>
            </w:r>
            <w:r w:rsidRPr="005802DF">
              <w:rPr>
                <w:rFonts w:cs="Cordia New"/>
                <w:color w:val="000000"/>
                <w:sz w:val="26"/>
                <w:szCs w:val="26"/>
              </w:rPr>
              <w:t>96</w:t>
            </w:r>
            <w:r w:rsidR="004F3CB2" w:rsidRPr="00594E59">
              <w:rPr>
                <w:rFonts w:cs="Cordia New"/>
                <w:color w:val="000000"/>
                <w:sz w:val="26"/>
                <w:szCs w:val="26"/>
              </w:rPr>
              <w:t>1</w:t>
            </w:r>
          </w:p>
        </w:tc>
        <w:tc>
          <w:tcPr>
            <w:tcW w:w="1277" w:type="dxa"/>
            <w:tcBorders>
              <w:top w:val="single" w:sz="4" w:space="0" w:color="auto"/>
              <w:bottom w:val="single" w:sz="4" w:space="0" w:color="auto"/>
            </w:tcBorders>
            <w:shd w:val="clear" w:color="auto" w:fill="auto"/>
            <w:vAlign w:val="center"/>
          </w:tcPr>
          <w:p w14:paraId="3643D462" w14:textId="1D53F74D" w:rsidR="004F3CB2" w:rsidRPr="001B3096" w:rsidRDefault="004F3CB2" w:rsidP="005B54AE">
            <w:pPr>
              <w:tabs>
                <w:tab w:val="decimal" w:pos="1077"/>
              </w:tabs>
              <w:ind w:right="-72"/>
              <w:jc w:val="both"/>
              <w:rPr>
                <w:rFonts w:cs="Cordia New"/>
                <w:sz w:val="26"/>
                <w:szCs w:val="26"/>
                <w:cs/>
              </w:rPr>
            </w:pPr>
            <w:r w:rsidRPr="00594E59">
              <w:rPr>
                <w:rFonts w:cs="Cordia New"/>
                <w:color w:val="000000"/>
                <w:sz w:val="26"/>
                <w:szCs w:val="26"/>
              </w:rPr>
              <w:t>2</w:t>
            </w:r>
            <w:r w:rsidR="005802DF" w:rsidRPr="005802DF">
              <w:rPr>
                <w:rFonts w:cs="Cordia New"/>
                <w:color w:val="000000"/>
                <w:sz w:val="26"/>
                <w:szCs w:val="26"/>
              </w:rPr>
              <w:t>9</w:t>
            </w:r>
            <w:r w:rsidRPr="00594E59">
              <w:rPr>
                <w:rFonts w:cs="Cordia New"/>
                <w:color w:val="000000"/>
                <w:sz w:val="26"/>
                <w:szCs w:val="26"/>
              </w:rPr>
              <w:t>,</w:t>
            </w:r>
            <w:r w:rsidR="005802DF" w:rsidRPr="005802DF">
              <w:rPr>
                <w:rFonts w:cs="Cordia New"/>
                <w:color w:val="000000"/>
                <w:sz w:val="26"/>
                <w:szCs w:val="26"/>
              </w:rPr>
              <w:t>6</w:t>
            </w:r>
            <w:r w:rsidRPr="00594E59">
              <w:rPr>
                <w:rFonts w:cs="Cordia New"/>
                <w:color w:val="000000"/>
                <w:sz w:val="26"/>
                <w:szCs w:val="26"/>
              </w:rPr>
              <w:t>30,535</w:t>
            </w:r>
          </w:p>
        </w:tc>
        <w:tc>
          <w:tcPr>
            <w:tcW w:w="1278" w:type="dxa"/>
            <w:tcBorders>
              <w:top w:val="single" w:sz="4" w:space="0" w:color="auto"/>
              <w:bottom w:val="single" w:sz="4" w:space="0" w:color="auto"/>
            </w:tcBorders>
            <w:shd w:val="clear" w:color="auto" w:fill="auto"/>
            <w:vAlign w:val="center"/>
          </w:tcPr>
          <w:p w14:paraId="6337722A" w14:textId="75E2C38C" w:rsidR="004F3CB2" w:rsidRPr="001B3096" w:rsidRDefault="004F3CB2" w:rsidP="005B54AE">
            <w:pPr>
              <w:tabs>
                <w:tab w:val="decimal" w:pos="1077"/>
              </w:tabs>
              <w:ind w:right="-72"/>
              <w:jc w:val="both"/>
              <w:rPr>
                <w:rFonts w:cs="Cordia New"/>
                <w:sz w:val="26"/>
                <w:szCs w:val="26"/>
                <w:cs/>
              </w:rPr>
            </w:pPr>
            <w:r w:rsidRPr="00594E59">
              <w:rPr>
                <w:rFonts w:cs="Cordia New"/>
                <w:color w:val="000000"/>
                <w:sz w:val="26"/>
                <w:szCs w:val="26"/>
              </w:rPr>
              <w:t>31,0</w:t>
            </w:r>
            <w:r w:rsidR="005802DF" w:rsidRPr="005802DF">
              <w:rPr>
                <w:rFonts w:cs="Cordia New"/>
                <w:color w:val="000000"/>
                <w:sz w:val="26"/>
                <w:szCs w:val="26"/>
              </w:rPr>
              <w:t>7</w:t>
            </w:r>
            <w:r w:rsidRPr="00594E59">
              <w:rPr>
                <w:rFonts w:cs="Cordia New"/>
                <w:color w:val="000000"/>
                <w:sz w:val="26"/>
                <w:szCs w:val="26"/>
              </w:rPr>
              <w:t>3,414</w:t>
            </w:r>
          </w:p>
        </w:tc>
      </w:tr>
    </w:tbl>
    <w:p w14:paraId="37CEEFC5" w14:textId="77777777" w:rsidR="006C2734" w:rsidRPr="001B3096" w:rsidRDefault="006C2734" w:rsidP="00CF1040">
      <w:pPr>
        <w:jc w:val="thaiDistribute"/>
        <w:rPr>
          <w:rFonts w:cs="Cordia New"/>
          <w:sz w:val="26"/>
          <w:szCs w:val="26"/>
        </w:rPr>
      </w:pPr>
    </w:p>
    <w:p w14:paraId="5C643D00" w14:textId="7F56B926" w:rsidR="00411D07" w:rsidRPr="001B3096" w:rsidRDefault="00411D07" w:rsidP="00CF1040">
      <w:pPr>
        <w:jc w:val="thaiDistribute"/>
        <w:rPr>
          <w:rFonts w:cs="Cordia New"/>
          <w:sz w:val="26"/>
          <w:szCs w:val="26"/>
        </w:rPr>
      </w:pPr>
      <w:proofErr w:type="gramStart"/>
      <w:r w:rsidRPr="001B3096">
        <w:rPr>
          <w:rFonts w:cs="Cordia New"/>
          <w:sz w:val="26"/>
          <w:szCs w:val="26"/>
        </w:rPr>
        <w:t>The majority of</w:t>
      </w:r>
      <w:proofErr w:type="gramEnd"/>
      <w:r w:rsidRPr="001B3096">
        <w:rPr>
          <w:rFonts w:cs="Cordia New"/>
          <w:sz w:val="26"/>
          <w:szCs w:val="26"/>
        </w:rPr>
        <w:t xml:space="preserve"> additions and amortisation represents overburden expenditures. The Group presents the amortisation incurred during the year under cost of sales in the consolidated statements of comprehensive income. </w:t>
      </w:r>
    </w:p>
    <w:p w14:paraId="072397FC" w14:textId="15175225" w:rsidR="006C2734" w:rsidRPr="001B3096" w:rsidRDefault="006C2734">
      <w:pPr>
        <w:spacing w:after="160" w:line="259" w:lineRule="auto"/>
        <w:rPr>
          <w:rFonts w:cs="Cordia New"/>
          <w:sz w:val="26"/>
          <w:szCs w:val="26"/>
        </w:rPr>
      </w:pPr>
      <w:r w:rsidRPr="001B3096">
        <w:rPr>
          <w:rFonts w:cs="Cordia New"/>
          <w:sz w:val="26"/>
          <w:szCs w:val="26"/>
        </w:rPr>
        <w:br w:type="page"/>
      </w:r>
    </w:p>
    <w:p w14:paraId="6B95F2AB" w14:textId="6B33AD44" w:rsidR="00E47976"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lastRenderedPageBreak/>
        <w:t>1</w:t>
      </w:r>
      <w:r w:rsidR="005802DF" w:rsidRPr="005802DF">
        <w:rPr>
          <w:rFonts w:cs="Cordia New"/>
          <w:b/>
          <w:bCs/>
          <w:sz w:val="26"/>
          <w:szCs w:val="26"/>
          <w:u w:val="none"/>
          <w:lang w:val="en-GB"/>
        </w:rPr>
        <w:t>8</w:t>
      </w:r>
      <w:r w:rsidR="00E47976" w:rsidRPr="001B3096">
        <w:rPr>
          <w:rFonts w:cs="Cordia New"/>
          <w:b/>
          <w:bCs/>
          <w:sz w:val="26"/>
          <w:szCs w:val="26"/>
          <w:u w:val="none"/>
        </w:rPr>
        <w:tab/>
      </w:r>
      <w:r w:rsidR="00E47976" w:rsidRPr="001B3096">
        <w:rPr>
          <w:rFonts w:cs="Cordia New"/>
          <w:b/>
          <w:bCs/>
          <w:sz w:val="26"/>
          <w:szCs w:val="26"/>
          <w:u w:val="none"/>
          <w:lang w:val="en-US"/>
        </w:rPr>
        <w:t>Mining property rights, net</w:t>
      </w:r>
    </w:p>
    <w:p w14:paraId="6D606E3E" w14:textId="77777777" w:rsidR="00E47976" w:rsidRPr="001B3096" w:rsidRDefault="00E47976" w:rsidP="00CF1040">
      <w:pPr>
        <w:tabs>
          <w:tab w:val="decimal" w:pos="669"/>
        </w:tabs>
        <w:ind w:right="-72"/>
        <w:rPr>
          <w:rFonts w:cs="Cordia New"/>
          <w:b/>
          <w:bCs/>
          <w:sz w:val="26"/>
          <w:szCs w:val="26"/>
        </w:rPr>
      </w:pPr>
    </w:p>
    <w:tbl>
      <w:tblPr>
        <w:tblW w:w="9465" w:type="dxa"/>
        <w:tblLayout w:type="fixed"/>
        <w:tblLook w:val="0000" w:firstRow="0" w:lastRow="0" w:firstColumn="0" w:lastColumn="0" w:noHBand="0" w:noVBand="0"/>
      </w:tblPr>
      <w:tblGrid>
        <w:gridCol w:w="3985"/>
        <w:gridCol w:w="1366"/>
        <w:gridCol w:w="1371"/>
        <w:gridCol w:w="1370"/>
        <w:gridCol w:w="1373"/>
      </w:tblGrid>
      <w:tr w:rsidR="002F6992" w:rsidRPr="001B3096" w14:paraId="568E60A8" w14:textId="77777777" w:rsidTr="00A77D70">
        <w:tc>
          <w:tcPr>
            <w:tcW w:w="3985" w:type="dxa"/>
            <w:shd w:val="clear" w:color="auto" w:fill="auto"/>
          </w:tcPr>
          <w:p w14:paraId="4EC402F3" w14:textId="77777777" w:rsidR="00411D07" w:rsidRPr="001B3096" w:rsidRDefault="00411D07" w:rsidP="006C2734">
            <w:pPr>
              <w:ind w:left="101" w:right="-72" w:hanging="187"/>
              <w:rPr>
                <w:rFonts w:cs="Cordia New"/>
                <w:sz w:val="26"/>
                <w:szCs w:val="26"/>
                <w:cs/>
              </w:rPr>
            </w:pPr>
          </w:p>
        </w:tc>
        <w:tc>
          <w:tcPr>
            <w:tcW w:w="5480" w:type="dxa"/>
            <w:gridSpan w:val="4"/>
            <w:tcBorders>
              <w:bottom w:val="single" w:sz="4" w:space="0" w:color="auto"/>
            </w:tcBorders>
            <w:shd w:val="clear" w:color="auto" w:fill="auto"/>
          </w:tcPr>
          <w:p w14:paraId="50B1F845" w14:textId="3DD11E69" w:rsidR="00411D07" w:rsidRPr="001B3096" w:rsidRDefault="00411D07" w:rsidP="006C2734">
            <w:pPr>
              <w:tabs>
                <w:tab w:val="right" w:pos="5261"/>
              </w:tabs>
              <w:jc w:val="right"/>
              <w:rPr>
                <w:rFonts w:cs="Cordia New"/>
                <w:b/>
                <w:bCs/>
                <w:sz w:val="26"/>
                <w:szCs w:val="26"/>
              </w:rPr>
            </w:pPr>
            <w:r w:rsidRPr="001B3096">
              <w:rPr>
                <w:rFonts w:cs="Cordia New"/>
                <w:b/>
                <w:bCs/>
                <w:sz w:val="26"/>
                <w:szCs w:val="26"/>
              </w:rPr>
              <w:t>Consolidated financial statements</w:t>
            </w:r>
          </w:p>
        </w:tc>
      </w:tr>
      <w:tr w:rsidR="002F6992" w:rsidRPr="001B3096" w14:paraId="0FFDDC14" w14:textId="77777777" w:rsidTr="00814394">
        <w:tc>
          <w:tcPr>
            <w:tcW w:w="3985" w:type="dxa"/>
            <w:shd w:val="clear" w:color="auto" w:fill="auto"/>
          </w:tcPr>
          <w:p w14:paraId="2F1EF4F5" w14:textId="77777777" w:rsidR="00411D07" w:rsidRPr="001B3096" w:rsidRDefault="00411D07" w:rsidP="006C2734">
            <w:pPr>
              <w:ind w:left="101" w:right="-72" w:hanging="187"/>
              <w:rPr>
                <w:rFonts w:cs="Cordia New"/>
                <w:sz w:val="26"/>
                <w:szCs w:val="26"/>
                <w:cs/>
              </w:rPr>
            </w:pPr>
          </w:p>
        </w:tc>
        <w:tc>
          <w:tcPr>
            <w:tcW w:w="2737" w:type="dxa"/>
            <w:gridSpan w:val="2"/>
            <w:tcBorders>
              <w:top w:val="single" w:sz="4" w:space="0" w:color="auto"/>
              <w:bottom w:val="single" w:sz="4" w:space="0" w:color="auto"/>
            </w:tcBorders>
            <w:shd w:val="clear" w:color="auto" w:fill="auto"/>
          </w:tcPr>
          <w:p w14:paraId="51A8325F" w14:textId="5800E3A9" w:rsidR="00411D07" w:rsidRPr="001B3096" w:rsidRDefault="00411D07" w:rsidP="006C2734">
            <w:pPr>
              <w:tabs>
                <w:tab w:val="right" w:pos="2520"/>
              </w:tabs>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743" w:type="dxa"/>
            <w:gridSpan w:val="2"/>
            <w:tcBorders>
              <w:top w:val="single" w:sz="4" w:space="0" w:color="auto"/>
              <w:bottom w:val="single" w:sz="4" w:space="0" w:color="auto"/>
            </w:tcBorders>
            <w:shd w:val="clear" w:color="auto" w:fill="auto"/>
          </w:tcPr>
          <w:p w14:paraId="3CA13869" w14:textId="486E3C35" w:rsidR="00411D07" w:rsidRPr="001B3096" w:rsidRDefault="00411D07" w:rsidP="006C2734">
            <w:pPr>
              <w:tabs>
                <w:tab w:val="right" w:pos="2520"/>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1888A0F1" w14:textId="77777777" w:rsidTr="00814394">
        <w:tc>
          <w:tcPr>
            <w:tcW w:w="3985" w:type="dxa"/>
            <w:shd w:val="clear" w:color="auto" w:fill="auto"/>
          </w:tcPr>
          <w:p w14:paraId="18F0AD21" w14:textId="0969BE0B" w:rsidR="00411D07" w:rsidRPr="001B3096" w:rsidRDefault="00411D07" w:rsidP="006C2734">
            <w:pPr>
              <w:ind w:left="101" w:right="-72" w:hanging="187"/>
              <w:rPr>
                <w:rFonts w:cs="Cordia New"/>
                <w:b/>
                <w:bCs/>
                <w:sz w:val="26"/>
                <w:szCs w:val="26"/>
                <w:cs/>
              </w:rPr>
            </w:pPr>
          </w:p>
        </w:tc>
        <w:tc>
          <w:tcPr>
            <w:tcW w:w="1366" w:type="dxa"/>
            <w:tcBorders>
              <w:top w:val="single" w:sz="4" w:space="0" w:color="auto"/>
              <w:bottom w:val="single" w:sz="4" w:space="0" w:color="auto"/>
            </w:tcBorders>
            <w:shd w:val="clear" w:color="auto" w:fill="auto"/>
          </w:tcPr>
          <w:p w14:paraId="642E97DD" w14:textId="64CAC09F" w:rsidR="00411D07" w:rsidRPr="001B3096" w:rsidRDefault="003C4C5F" w:rsidP="006C2734">
            <w:pPr>
              <w:tabs>
                <w:tab w:val="decimal" w:pos="1152"/>
              </w:tabs>
              <w:ind w:right="-72"/>
              <w:jc w:val="both"/>
              <w:rPr>
                <w:rFonts w:cs="Cordia New"/>
                <w:b/>
                <w:bCs/>
                <w:sz w:val="26"/>
                <w:szCs w:val="26"/>
              </w:rPr>
            </w:pPr>
            <w:r w:rsidRPr="003C4C5F">
              <w:rPr>
                <w:rFonts w:cs="Cordia New"/>
                <w:b/>
                <w:bCs/>
                <w:sz w:val="26"/>
                <w:szCs w:val="26"/>
              </w:rPr>
              <w:t>2024</w:t>
            </w:r>
          </w:p>
        </w:tc>
        <w:tc>
          <w:tcPr>
            <w:tcW w:w="1371" w:type="dxa"/>
            <w:tcBorders>
              <w:top w:val="single" w:sz="4" w:space="0" w:color="auto"/>
              <w:bottom w:val="single" w:sz="4" w:space="0" w:color="auto"/>
            </w:tcBorders>
            <w:shd w:val="clear" w:color="auto" w:fill="auto"/>
          </w:tcPr>
          <w:p w14:paraId="6A84E10F" w14:textId="2FEB01FA" w:rsidR="00411D07" w:rsidRPr="001B3096" w:rsidRDefault="003C4C5F" w:rsidP="006C2734">
            <w:pPr>
              <w:tabs>
                <w:tab w:val="decimal" w:pos="1152"/>
              </w:tabs>
              <w:ind w:right="-72"/>
              <w:jc w:val="both"/>
              <w:rPr>
                <w:rFonts w:cs="Cordia New"/>
                <w:b/>
                <w:bCs/>
                <w:sz w:val="26"/>
                <w:szCs w:val="26"/>
              </w:rPr>
            </w:pPr>
            <w:r w:rsidRPr="003C4C5F">
              <w:rPr>
                <w:rFonts w:cs="Cordia New"/>
                <w:b/>
                <w:bCs/>
                <w:sz w:val="26"/>
                <w:szCs w:val="26"/>
              </w:rPr>
              <w:t>2023</w:t>
            </w:r>
          </w:p>
        </w:tc>
        <w:tc>
          <w:tcPr>
            <w:tcW w:w="1370" w:type="dxa"/>
            <w:tcBorders>
              <w:top w:val="single" w:sz="4" w:space="0" w:color="auto"/>
              <w:bottom w:val="single" w:sz="4" w:space="0" w:color="auto"/>
            </w:tcBorders>
            <w:shd w:val="clear" w:color="auto" w:fill="auto"/>
          </w:tcPr>
          <w:p w14:paraId="06BAEC3F" w14:textId="00F7E65D" w:rsidR="00411D07" w:rsidRPr="001B3096" w:rsidRDefault="003C4C5F" w:rsidP="006C2734">
            <w:pPr>
              <w:tabs>
                <w:tab w:val="decimal" w:pos="1152"/>
              </w:tabs>
              <w:ind w:right="-72"/>
              <w:jc w:val="both"/>
              <w:rPr>
                <w:rFonts w:cs="Cordia New"/>
                <w:b/>
                <w:bCs/>
                <w:sz w:val="26"/>
                <w:szCs w:val="26"/>
              </w:rPr>
            </w:pPr>
            <w:r w:rsidRPr="003C4C5F">
              <w:rPr>
                <w:rFonts w:cs="Cordia New"/>
                <w:b/>
                <w:bCs/>
                <w:sz w:val="26"/>
                <w:szCs w:val="26"/>
              </w:rPr>
              <w:t>2024</w:t>
            </w:r>
          </w:p>
        </w:tc>
        <w:tc>
          <w:tcPr>
            <w:tcW w:w="1373" w:type="dxa"/>
            <w:tcBorders>
              <w:top w:val="single" w:sz="4" w:space="0" w:color="auto"/>
              <w:bottom w:val="single" w:sz="4" w:space="0" w:color="auto"/>
            </w:tcBorders>
            <w:shd w:val="clear" w:color="auto" w:fill="auto"/>
          </w:tcPr>
          <w:p w14:paraId="4C05E0A9" w14:textId="5276FF1A" w:rsidR="00411D07" w:rsidRPr="001B3096" w:rsidRDefault="003C4C5F" w:rsidP="006C2734">
            <w:pPr>
              <w:tabs>
                <w:tab w:val="decimal" w:pos="1152"/>
              </w:tabs>
              <w:ind w:right="-72"/>
              <w:jc w:val="both"/>
              <w:rPr>
                <w:rFonts w:cs="Cordia New"/>
                <w:b/>
                <w:bCs/>
                <w:sz w:val="26"/>
                <w:szCs w:val="26"/>
              </w:rPr>
            </w:pPr>
            <w:r w:rsidRPr="003C4C5F">
              <w:rPr>
                <w:rFonts w:cs="Cordia New"/>
                <w:b/>
                <w:bCs/>
                <w:sz w:val="26"/>
                <w:szCs w:val="26"/>
              </w:rPr>
              <w:t>2023</w:t>
            </w:r>
          </w:p>
        </w:tc>
      </w:tr>
      <w:tr w:rsidR="002F6992" w:rsidRPr="001B3096" w14:paraId="2666FBBB" w14:textId="77777777" w:rsidTr="00814394">
        <w:tc>
          <w:tcPr>
            <w:tcW w:w="3985" w:type="dxa"/>
            <w:shd w:val="clear" w:color="auto" w:fill="auto"/>
          </w:tcPr>
          <w:p w14:paraId="4C930675" w14:textId="77777777" w:rsidR="00411D07" w:rsidRPr="001B3096" w:rsidRDefault="00411D07" w:rsidP="006C2734">
            <w:pPr>
              <w:ind w:left="101" w:right="-72" w:hanging="187"/>
              <w:rPr>
                <w:rFonts w:cs="Cordia New"/>
                <w:sz w:val="12"/>
                <w:szCs w:val="12"/>
              </w:rPr>
            </w:pPr>
          </w:p>
        </w:tc>
        <w:tc>
          <w:tcPr>
            <w:tcW w:w="1366" w:type="dxa"/>
            <w:tcBorders>
              <w:top w:val="single" w:sz="4" w:space="0" w:color="auto"/>
            </w:tcBorders>
            <w:shd w:val="clear" w:color="auto" w:fill="auto"/>
          </w:tcPr>
          <w:p w14:paraId="3F6B863A" w14:textId="77777777" w:rsidR="00411D07" w:rsidRPr="001B3096" w:rsidRDefault="00411D07" w:rsidP="006C2734">
            <w:pPr>
              <w:tabs>
                <w:tab w:val="decimal" w:pos="1152"/>
              </w:tabs>
              <w:ind w:right="-72"/>
              <w:jc w:val="both"/>
              <w:rPr>
                <w:rFonts w:cs="Cordia New"/>
                <w:sz w:val="12"/>
                <w:szCs w:val="12"/>
              </w:rPr>
            </w:pPr>
          </w:p>
        </w:tc>
        <w:tc>
          <w:tcPr>
            <w:tcW w:w="1371" w:type="dxa"/>
            <w:tcBorders>
              <w:top w:val="single" w:sz="4" w:space="0" w:color="auto"/>
            </w:tcBorders>
            <w:shd w:val="clear" w:color="auto" w:fill="auto"/>
          </w:tcPr>
          <w:p w14:paraId="1B09431A" w14:textId="77777777" w:rsidR="00411D07" w:rsidRPr="001B3096" w:rsidRDefault="00411D07" w:rsidP="006C2734">
            <w:pPr>
              <w:tabs>
                <w:tab w:val="decimal" w:pos="1152"/>
              </w:tabs>
              <w:ind w:right="-72"/>
              <w:jc w:val="both"/>
              <w:rPr>
                <w:rFonts w:cs="Cordia New"/>
                <w:sz w:val="12"/>
                <w:szCs w:val="12"/>
              </w:rPr>
            </w:pPr>
          </w:p>
        </w:tc>
        <w:tc>
          <w:tcPr>
            <w:tcW w:w="1370" w:type="dxa"/>
            <w:tcBorders>
              <w:top w:val="single" w:sz="4" w:space="0" w:color="auto"/>
            </w:tcBorders>
            <w:shd w:val="clear" w:color="auto" w:fill="auto"/>
          </w:tcPr>
          <w:p w14:paraId="4D6002BA" w14:textId="77777777" w:rsidR="00411D07" w:rsidRPr="001B3096" w:rsidRDefault="00411D07" w:rsidP="006C2734">
            <w:pPr>
              <w:tabs>
                <w:tab w:val="decimal" w:pos="1152"/>
              </w:tabs>
              <w:ind w:right="-72"/>
              <w:jc w:val="both"/>
              <w:rPr>
                <w:rFonts w:cs="Cordia New"/>
                <w:sz w:val="12"/>
                <w:szCs w:val="12"/>
              </w:rPr>
            </w:pPr>
          </w:p>
        </w:tc>
        <w:tc>
          <w:tcPr>
            <w:tcW w:w="1373" w:type="dxa"/>
            <w:tcBorders>
              <w:top w:val="single" w:sz="4" w:space="0" w:color="auto"/>
            </w:tcBorders>
            <w:shd w:val="clear" w:color="auto" w:fill="auto"/>
          </w:tcPr>
          <w:p w14:paraId="775581F1" w14:textId="77777777" w:rsidR="00411D07" w:rsidRPr="001B3096" w:rsidRDefault="00411D07" w:rsidP="006C2734">
            <w:pPr>
              <w:tabs>
                <w:tab w:val="decimal" w:pos="1152"/>
              </w:tabs>
              <w:ind w:right="-72"/>
              <w:jc w:val="both"/>
              <w:rPr>
                <w:rFonts w:cs="Cordia New"/>
                <w:sz w:val="12"/>
                <w:szCs w:val="12"/>
              </w:rPr>
            </w:pPr>
          </w:p>
        </w:tc>
      </w:tr>
      <w:tr w:rsidR="002F6992" w:rsidRPr="001B3096" w14:paraId="2295B07E" w14:textId="77777777" w:rsidTr="00814394">
        <w:tc>
          <w:tcPr>
            <w:tcW w:w="3985" w:type="dxa"/>
            <w:shd w:val="clear" w:color="auto" w:fill="auto"/>
          </w:tcPr>
          <w:p w14:paraId="0D48A69A" w14:textId="00732942" w:rsidR="00803160" w:rsidRPr="001B3096" w:rsidRDefault="00803160" w:rsidP="006C2734">
            <w:pPr>
              <w:ind w:left="101" w:right="-72" w:hanging="187"/>
              <w:rPr>
                <w:rFonts w:cs="Cordia New"/>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1</w:t>
            </w:r>
            <w:r w:rsidRPr="001B3096">
              <w:rPr>
                <w:rFonts w:cs="Cordia New"/>
                <w:b/>
                <w:bCs/>
                <w:sz w:val="26"/>
                <w:szCs w:val="26"/>
              </w:rPr>
              <w:t xml:space="preserve"> January</w:t>
            </w:r>
          </w:p>
        </w:tc>
        <w:tc>
          <w:tcPr>
            <w:tcW w:w="1366" w:type="dxa"/>
            <w:shd w:val="clear" w:color="auto" w:fill="auto"/>
          </w:tcPr>
          <w:p w14:paraId="372C07A3" w14:textId="77777777" w:rsidR="00803160" w:rsidRPr="001B3096" w:rsidRDefault="00803160" w:rsidP="006C2734">
            <w:pPr>
              <w:tabs>
                <w:tab w:val="decimal" w:pos="1152"/>
              </w:tabs>
              <w:ind w:right="-72"/>
              <w:jc w:val="both"/>
              <w:outlineLvl w:val="0"/>
              <w:rPr>
                <w:rFonts w:cs="Cordia New"/>
                <w:sz w:val="26"/>
                <w:szCs w:val="26"/>
              </w:rPr>
            </w:pPr>
          </w:p>
        </w:tc>
        <w:tc>
          <w:tcPr>
            <w:tcW w:w="1371" w:type="dxa"/>
            <w:shd w:val="clear" w:color="auto" w:fill="auto"/>
          </w:tcPr>
          <w:p w14:paraId="2F2DD0B2" w14:textId="77777777" w:rsidR="00803160" w:rsidRPr="001B3096" w:rsidRDefault="00803160" w:rsidP="006C2734">
            <w:pPr>
              <w:tabs>
                <w:tab w:val="decimal" w:pos="1152"/>
              </w:tabs>
              <w:ind w:right="-72"/>
              <w:jc w:val="both"/>
              <w:outlineLvl w:val="0"/>
              <w:rPr>
                <w:rFonts w:cs="Cordia New"/>
                <w:sz w:val="26"/>
                <w:szCs w:val="26"/>
              </w:rPr>
            </w:pPr>
          </w:p>
        </w:tc>
        <w:tc>
          <w:tcPr>
            <w:tcW w:w="1370" w:type="dxa"/>
            <w:shd w:val="clear" w:color="auto" w:fill="auto"/>
          </w:tcPr>
          <w:p w14:paraId="0BAC1B14" w14:textId="77777777" w:rsidR="00803160" w:rsidRPr="001B3096" w:rsidRDefault="00803160" w:rsidP="006C2734">
            <w:pPr>
              <w:tabs>
                <w:tab w:val="decimal" w:pos="1152"/>
              </w:tabs>
              <w:ind w:right="-72"/>
              <w:jc w:val="both"/>
              <w:outlineLvl w:val="0"/>
              <w:rPr>
                <w:rFonts w:cs="Cordia New"/>
                <w:sz w:val="26"/>
                <w:szCs w:val="26"/>
              </w:rPr>
            </w:pPr>
          </w:p>
        </w:tc>
        <w:tc>
          <w:tcPr>
            <w:tcW w:w="1373" w:type="dxa"/>
            <w:shd w:val="clear" w:color="auto" w:fill="auto"/>
          </w:tcPr>
          <w:p w14:paraId="64977CA5" w14:textId="77777777" w:rsidR="00803160" w:rsidRPr="001B3096" w:rsidRDefault="00803160" w:rsidP="006C2734">
            <w:pPr>
              <w:tabs>
                <w:tab w:val="decimal" w:pos="1152"/>
              </w:tabs>
              <w:ind w:right="-72"/>
              <w:jc w:val="both"/>
              <w:outlineLvl w:val="0"/>
              <w:rPr>
                <w:rFonts w:cs="Cordia New"/>
                <w:sz w:val="26"/>
                <w:szCs w:val="26"/>
              </w:rPr>
            </w:pPr>
          </w:p>
        </w:tc>
      </w:tr>
      <w:tr w:rsidR="00F54FF8" w:rsidRPr="001B3096" w14:paraId="383D854C" w14:textId="77777777">
        <w:tc>
          <w:tcPr>
            <w:tcW w:w="3985" w:type="dxa"/>
            <w:shd w:val="clear" w:color="auto" w:fill="auto"/>
          </w:tcPr>
          <w:p w14:paraId="63A0907D" w14:textId="7D97D43F" w:rsidR="00F54FF8" w:rsidRPr="001B3096" w:rsidRDefault="00F54FF8" w:rsidP="00F54FF8">
            <w:pPr>
              <w:ind w:left="101" w:right="-72" w:hanging="187"/>
              <w:rPr>
                <w:rFonts w:cs="Cordia New"/>
                <w:sz w:val="26"/>
                <w:szCs w:val="26"/>
              </w:rPr>
            </w:pPr>
            <w:r w:rsidRPr="001B3096">
              <w:rPr>
                <w:rFonts w:cs="Cordia New"/>
                <w:sz w:val="26"/>
                <w:szCs w:val="26"/>
              </w:rPr>
              <w:t>Cost</w:t>
            </w:r>
          </w:p>
        </w:tc>
        <w:tc>
          <w:tcPr>
            <w:tcW w:w="1366" w:type="dxa"/>
            <w:shd w:val="clear" w:color="auto" w:fill="auto"/>
          </w:tcPr>
          <w:p w14:paraId="21D3E686" w14:textId="5B7B4BD7" w:rsidR="00F54FF8" w:rsidRPr="001B3096" w:rsidRDefault="003C4C5F" w:rsidP="001B3096">
            <w:pPr>
              <w:tabs>
                <w:tab w:val="decimal" w:pos="1152"/>
              </w:tabs>
              <w:ind w:right="-72"/>
              <w:jc w:val="both"/>
              <w:outlineLvl w:val="0"/>
              <w:rPr>
                <w:rFonts w:cs="Cordia New"/>
                <w:sz w:val="26"/>
                <w:szCs w:val="26"/>
              </w:rPr>
            </w:pPr>
            <w:r w:rsidRPr="003C4C5F">
              <w:rPr>
                <w:rFonts w:cs="Cordia New"/>
                <w:sz w:val="26"/>
                <w:szCs w:val="26"/>
              </w:rPr>
              <w:t>1</w:t>
            </w:r>
            <w:r w:rsidR="00F54FF8" w:rsidRPr="001B3096">
              <w:rPr>
                <w:rFonts w:cs="Cordia New"/>
                <w:sz w:val="26"/>
                <w:szCs w:val="26"/>
              </w:rPr>
              <w:t>,</w:t>
            </w:r>
            <w:r w:rsidR="005802DF" w:rsidRPr="005802DF">
              <w:rPr>
                <w:rFonts w:cs="Cordia New"/>
                <w:sz w:val="26"/>
                <w:szCs w:val="26"/>
              </w:rPr>
              <w:t>77</w:t>
            </w:r>
            <w:r w:rsidRPr="003C4C5F">
              <w:rPr>
                <w:rFonts w:cs="Cordia New"/>
                <w:sz w:val="26"/>
                <w:szCs w:val="26"/>
              </w:rPr>
              <w:t>5</w:t>
            </w:r>
            <w:r w:rsidR="00F54FF8" w:rsidRPr="001B3096">
              <w:rPr>
                <w:rFonts w:cs="Cordia New"/>
                <w:sz w:val="26"/>
                <w:szCs w:val="26"/>
              </w:rPr>
              <w:t>,</w:t>
            </w:r>
            <w:r w:rsidR="005802DF" w:rsidRPr="005802DF">
              <w:rPr>
                <w:rFonts w:cs="Cordia New"/>
                <w:sz w:val="26"/>
                <w:szCs w:val="26"/>
              </w:rPr>
              <w:t>7</w:t>
            </w:r>
            <w:r w:rsidRPr="003C4C5F">
              <w:rPr>
                <w:rFonts w:cs="Cordia New"/>
                <w:sz w:val="26"/>
                <w:szCs w:val="26"/>
              </w:rPr>
              <w:t>1</w:t>
            </w:r>
            <w:r w:rsidR="005802DF" w:rsidRPr="005802DF">
              <w:rPr>
                <w:rFonts w:cs="Cordia New"/>
                <w:sz w:val="26"/>
                <w:szCs w:val="26"/>
              </w:rPr>
              <w:t>9</w:t>
            </w:r>
          </w:p>
        </w:tc>
        <w:tc>
          <w:tcPr>
            <w:tcW w:w="1371" w:type="dxa"/>
            <w:shd w:val="clear" w:color="auto" w:fill="auto"/>
          </w:tcPr>
          <w:p w14:paraId="593F77B9" w14:textId="7E64F5FE" w:rsidR="00F54FF8" w:rsidRPr="001B3096" w:rsidRDefault="003C4C5F" w:rsidP="001B3096">
            <w:pPr>
              <w:tabs>
                <w:tab w:val="decimal" w:pos="1152"/>
              </w:tabs>
              <w:ind w:right="-72"/>
              <w:jc w:val="both"/>
              <w:outlineLvl w:val="0"/>
              <w:rPr>
                <w:rFonts w:cs="Cordia New"/>
                <w:sz w:val="26"/>
                <w:szCs w:val="26"/>
              </w:rPr>
            </w:pPr>
            <w:r w:rsidRPr="003C4C5F">
              <w:rPr>
                <w:rFonts w:cs="Cordia New"/>
                <w:sz w:val="26"/>
                <w:szCs w:val="26"/>
              </w:rPr>
              <w:t>1</w:t>
            </w:r>
            <w:r w:rsidR="00F54FF8" w:rsidRPr="001B3096">
              <w:rPr>
                <w:rFonts w:cs="Cordia New"/>
                <w:sz w:val="26"/>
                <w:szCs w:val="26"/>
              </w:rPr>
              <w:t>,</w:t>
            </w:r>
            <w:r w:rsidR="005802DF" w:rsidRPr="005802DF">
              <w:rPr>
                <w:rFonts w:cs="Cordia New"/>
                <w:sz w:val="26"/>
                <w:szCs w:val="26"/>
              </w:rPr>
              <w:t>7</w:t>
            </w:r>
            <w:r w:rsidRPr="003C4C5F">
              <w:rPr>
                <w:rFonts w:cs="Cordia New"/>
                <w:sz w:val="26"/>
                <w:szCs w:val="26"/>
              </w:rPr>
              <w:t>5</w:t>
            </w:r>
            <w:r w:rsidR="005802DF" w:rsidRPr="005802DF">
              <w:rPr>
                <w:rFonts w:cs="Cordia New"/>
                <w:sz w:val="26"/>
                <w:szCs w:val="26"/>
              </w:rPr>
              <w:t>7</w:t>
            </w:r>
            <w:r w:rsidR="00F54FF8" w:rsidRPr="001B3096">
              <w:rPr>
                <w:rFonts w:cs="Cordia New"/>
                <w:sz w:val="26"/>
                <w:szCs w:val="26"/>
              </w:rPr>
              <w:t>,</w:t>
            </w:r>
            <w:r w:rsidR="005802DF" w:rsidRPr="005802DF">
              <w:rPr>
                <w:rFonts w:cs="Cordia New"/>
                <w:sz w:val="26"/>
                <w:szCs w:val="26"/>
              </w:rPr>
              <w:t>9</w:t>
            </w:r>
            <w:r w:rsidRPr="003C4C5F">
              <w:rPr>
                <w:rFonts w:cs="Cordia New"/>
                <w:sz w:val="26"/>
                <w:szCs w:val="26"/>
              </w:rPr>
              <w:t>42</w:t>
            </w:r>
          </w:p>
        </w:tc>
        <w:tc>
          <w:tcPr>
            <w:tcW w:w="1370" w:type="dxa"/>
            <w:shd w:val="clear" w:color="auto" w:fill="auto"/>
          </w:tcPr>
          <w:p w14:paraId="72E0D443" w14:textId="1F122B06" w:rsidR="00F54FF8" w:rsidRPr="001B3096" w:rsidRDefault="005802DF" w:rsidP="001B3096">
            <w:pPr>
              <w:tabs>
                <w:tab w:val="decimal" w:pos="1152"/>
              </w:tabs>
              <w:ind w:right="-72"/>
              <w:jc w:val="both"/>
              <w:outlineLvl w:val="0"/>
              <w:rPr>
                <w:rFonts w:cs="Cordia New"/>
                <w:sz w:val="26"/>
                <w:szCs w:val="26"/>
              </w:rPr>
            </w:pPr>
            <w:r w:rsidRPr="005802DF">
              <w:rPr>
                <w:rFonts w:cs="Cordia New"/>
                <w:sz w:val="26"/>
                <w:szCs w:val="26"/>
              </w:rPr>
              <w:t>6</w:t>
            </w:r>
            <w:r w:rsidR="003C4C5F" w:rsidRPr="003C4C5F">
              <w:rPr>
                <w:rFonts w:cs="Cordia New"/>
                <w:sz w:val="26"/>
                <w:szCs w:val="26"/>
              </w:rPr>
              <w:t>0</w:t>
            </w:r>
            <w:r w:rsidR="00F54FF8" w:rsidRPr="001B3096">
              <w:rPr>
                <w:rFonts w:cs="Cordia New"/>
                <w:sz w:val="26"/>
                <w:szCs w:val="26"/>
              </w:rPr>
              <w:t>,</w:t>
            </w:r>
            <w:r w:rsidRPr="005802DF">
              <w:rPr>
                <w:rFonts w:cs="Cordia New"/>
                <w:sz w:val="26"/>
                <w:szCs w:val="26"/>
              </w:rPr>
              <w:t>77</w:t>
            </w:r>
            <w:r w:rsidR="003C4C5F" w:rsidRPr="003C4C5F">
              <w:rPr>
                <w:rFonts w:cs="Cordia New"/>
                <w:sz w:val="26"/>
                <w:szCs w:val="26"/>
              </w:rPr>
              <w:t>0</w:t>
            </w:r>
            <w:r w:rsidR="00F54FF8" w:rsidRPr="001B3096">
              <w:rPr>
                <w:rFonts w:cs="Cordia New"/>
                <w:sz w:val="26"/>
                <w:szCs w:val="26"/>
              </w:rPr>
              <w:t>,</w:t>
            </w:r>
            <w:r w:rsidRPr="005802DF">
              <w:rPr>
                <w:rFonts w:cs="Cordia New"/>
                <w:sz w:val="26"/>
                <w:szCs w:val="26"/>
              </w:rPr>
              <w:t>9</w:t>
            </w:r>
            <w:r w:rsidR="003C4C5F" w:rsidRPr="003C4C5F">
              <w:rPr>
                <w:rFonts w:cs="Cordia New"/>
                <w:sz w:val="26"/>
                <w:szCs w:val="26"/>
              </w:rPr>
              <w:t>4</w:t>
            </w:r>
            <w:r w:rsidRPr="005802DF">
              <w:rPr>
                <w:rFonts w:cs="Cordia New"/>
                <w:sz w:val="26"/>
                <w:szCs w:val="26"/>
              </w:rPr>
              <w:t>8</w:t>
            </w:r>
          </w:p>
        </w:tc>
        <w:tc>
          <w:tcPr>
            <w:tcW w:w="1373" w:type="dxa"/>
            <w:shd w:val="clear" w:color="auto" w:fill="auto"/>
          </w:tcPr>
          <w:p w14:paraId="363C094C" w14:textId="58004B82" w:rsidR="00F54FF8" w:rsidRPr="001B3096" w:rsidRDefault="005802DF" w:rsidP="001B3096">
            <w:pPr>
              <w:tabs>
                <w:tab w:val="decimal" w:pos="1152"/>
              </w:tabs>
              <w:ind w:right="-72"/>
              <w:jc w:val="both"/>
              <w:outlineLvl w:val="0"/>
              <w:rPr>
                <w:rFonts w:cs="Cordia New"/>
                <w:sz w:val="26"/>
                <w:szCs w:val="26"/>
              </w:rPr>
            </w:pPr>
            <w:r w:rsidRPr="005802DF">
              <w:rPr>
                <w:rFonts w:cs="Cordia New"/>
                <w:sz w:val="26"/>
                <w:szCs w:val="26"/>
              </w:rPr>
              <w:t>6</w:t>
            </w:r>
            <w:r w:rsidR="003C4C5F" w:rsidRPr="003C4C5F">
              <w:rPr>
                <w:rFonts w:cs="Cordia New"/>
                <w:sz w:val="26"/>
                <w:szCs w:val="26"/>
              </w:rPr>
              <w:t>0</w:t>
            </w:r>
            <w:r w:rsidR="00F54FF8" w:rsidRPr="001B3096">
              <w:rPr>
                <w:rFonts w:cs="Cordia New"/>
                <w:sz w:val="26"/>
                <w:szCs w:val="26"/>
              </w:rPr>
              <w:t>,</w:t>
            </w:r>
            <w:r w:rsidRPr="005802DF">
              <w:rPr>
                <w:rFonts w:cs="Cordia New"/>
                <w:sz w:val="26"/>
                <w:szCs w:val="26"/>
              </w:rPr>
              <w:t>7</w:t>
            </w:r>
            <w:r w:rsidR="003C4C5F" w:rsidRPr="003C4C5F">
              <w:rPr>
                <w:rFonts w:cs="Cordia New"/>
                <w:sz w:val="26"/>
                <w:szCs w:val="26"/>
              </w:rPr>
              <w:t>5</w:t>
            </w:r>
            <w:r w:rsidRPr="005802DF">
              <w:rPr>
                <w:rFonts w:cs="Cordia New"/>
                <w:sz w:val="26"/>
                <w:szCs w:val="26"/>
              </w:rPr>
              <w:t>8</w:t>
            </w:r>
            <w:r w:rsidR="00F54FF8" w:rsidRPr="001B3096">
              <w:rPr>
                <w:rFonts w:cs="Cordia New"/>
                <w:sz w:val="26"/>
                <w:szCs w:val="26"/>
              </w:rPr>
              <w:t>,</w:t>
            </w:r>
            <w:r w:rsidRPr="005802DF">
              <w:rPr>
                <w:rFonts w:cs="Cordia New"/>
                <w:sz w:val="26"/>
                <w:szCs w:val="26"/>
              </w:rPr>
              <w:t>7</w:t>
            </w:r>
            <w:r w:rsidR="003C4C5F" w:rsidRPr="003C4C5F">
              <w:rPr>
                <w:rFonts w:cs="Cordia New"/>
                <w:sz w:val="26"/>
                <w:szCs w:val="26"/>
              </w:rPr>
              <w:t>0</w:t>
            </w:r>
            <w:r w:rsidRPr="005802DF">
              <w:rPr>
                <w:rFonts w:cs="Cordia New"/>
                <w:sz w:val="26"/>
                <w:szCs w:val="26"/>
              </w:rPr>
              <w:t>9</w:t>
            </w:r>
          </w:p>
        </w:tc>
      </w:tr>
      <w:tr w:rsidR="00F54FF8" w:rsidRPr="001B3096" w14:paraId="52A5BB58" w14:textId="77777777">
        <w:tc>
          <w:tcPr>
            <w:tcW w:w="3985" w:type="dxa"/>
            <w:shd w:val="clear" w:color="auto" w:fill="auto"/>
          </w:tcPr>
          <w:p w14:paraId="2B2F8289" w14:textId="242131C1" w:rsidR="00F54FF8" w:rsidRPr="001B3096" w:rsidRDefault="00F54FF8" w:rsidP="00F54FF8">
            <w:pPr>
              <w:tabs>
                <w:tab w:val="left" w:pos="457"/>
              </w:tabs>
              <w:ind w:left="101" w:right="-72" w:hanging="187"/>
              <w:rPr>
                <w:rFonts w:cs="Cordia New"/>
                <w:sz w:val="26"/>
                <w:szCs w:val="26"/>
              </w:rPr>
            </w:pPr>
            <w:r w:rsidRPr="001B3096">
              <w:rPr>
                <w:rFonts w:cs="Cordia New"/>
                <w:sz w:val="26"/>
                <w:szCs w:val="26"/>
                <w:u w:val="single"/>
              </w:rPr>
              <w:t>Less</w:t>
            </w:r>
            <w:r w:rsidRPr="001B3096">
              <w:rPr>
                <w:rFonts w:cs="Cordia New"/>
                <w:sz w:val="26"/>
                <w:szCs w:val="26"/>
              </w:rPr>
              <w:tab/>
              <w:t>Accumulated amortisation</w:t>
            </w:r>
          </w:p>
        </w:tc>
        <w:tc>
          <w:tcPr>
            <w:tcW w:w="1366" w:type="dxa"/>
            <w:shd w:val="clear" w:color="auto" w:fill="auto"/>
          </w:tcPr>
          <w:p w14:paraId="58AF9803" w14:textId="0698E6C4" w:rsidR="00F54FF8" w:rsidRPr="001B3096" w:rsidRDefault="00F54FF8"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5</w:t>
            </w:r>
            <w:r w:rsidR="005802DF" w:rsidRPr="005802DF">
              <w:rPr>
                <w:rFonts w:cs="Cordia New"/>
                <w:sz w:val="26"/>
                <w:szCs w:val="26"/>
              </w:rPr>
              <w:t>98</w:t>
            </w:r>
            <w:r w:rsidRPr="001B3096">
              <w:rPr>
                <w:rFonts w:cs="Cordia New"/>
                <w:sz w:val="26"/>
                <w:szCs w:val="26"/>
              </w:rPr>
              <w:t>,</w:t>
            </w:r>
            <w:r w:rsidR="003C4C5F" w:rsidRPr="003C4C5F">
              <w:rPr>
                <w:rFonts w:cs="Cordia New"/>
                <w:sz w:val="26"/>
                <w:szCs w:val="26"/>
              </w:rPr>
              <w:t>521</w:t>
            </w:r>
            <w:r w:rsidRPr="001B3096">
              <w:rPr>
                <w:rFonts w:cs="Cordia New"/>
                <w:sz w:val="26"/>
                <w:szCs w:val="26"/>
              </w:rPr>
              <w:t>)</w:t>
            </w:r>
          </w:p>
        </w:tc>
        <w:tc>
          <w:tcPr>
            <w:tcW w:w="1371" w:type="dxa"/>
            <w:shd w:val="clear" w:color="auto" w:fill="auto"/>
          </w:tcPr>
          <w:p w14:paraId="6367878D" w14:textId="145101E5" w:rsidR="00F54FF8" w:rsidRPr="001B3096" w:rsidRDefault="00F54FF8"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5</w:t>
            </w:r>
            <w:r w:rsidR="005802DF" w:rsidRPr="005802DF">
              <w:rPr>
                <w:rFonts w:cs="Cordia New"/>
                <w:sz w:val="26"/>
                <w:szCs w:val="26"/>
              </w:rPr>
              <w:t>67</w:t>
            </w:r>
            <w:r w:rsidRPr="001B3096">
              <w:rPr>
                <w:rFonts w:cs="Cordia New"/>
                <w:sz w:val="26"/>
                <w:szCs w:val="26"/>
              </w:rPr>
              <w:t>,</w:t>
            </w:r>
            <w:r w:rsidR="005802DF" w:rsidRPr="005802DF">
              <w:rPr>
                <w:rFonts w:cs="Cordia New"/>
                <w:sz w:val="26"/>
                <w:szCs w:val="26"/>
              </w:rPr>
              <w:t>8</w:t>
            </w:r>
            <w:r w:rsidR="003C4C5F" w:rsidRPr="003C4C5F">
              <w:rPr>
                <w:rFonts w:cs="Cordia New"/>
                <w:sz w:val="26"/>
                <w:szCs w:val="26"/>
              </w:rPr>
              <w:t>04</w:t>
            </w:r>
            <w:r w:rsidRPr="001B3096">
              <w:rPr>
                <w:rFonts w:cs="Cordia New"/>
                <w:sz w:val="26"/>
                <w:szCs w:val="26"/>
              </w:rPr>
              <w:t>)</w:t>
            </w:r>
          </w:p>
        </w:tc>
        <w:tc>
          <w:tcPr>
            <w:tcW w:w="1370" w:type="dxa"/>
            <w:shd w:val="clear" w:color="auto" w:fill="auto"/>
          </w:tcPr>
          <w:p w14:paraId="15C80B9C" w14:textId="788DF33E" w:rsidR="00F54FF8" w:rsidRPr="001B3096" w:rsidRDefault="00F54FF8"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20</w:t>
            </w:r>
            <w:r w:rsidRPr="001B3096">
              <w:rPr>
                <w:rFonts w:cs="Cordia New"/>
                <w:sz w:val="26"/>
                <w:szCs w:val="26"/>
              </w:rPr>
              <w:t>,</w:t>
            </w:r>
            <w:r w:rsidR="003C4C5F" w:rsidRPr="003C4C5F">
              <w:rPr>
                <w:rFonts w:cs="Cordia New"/>
                <w:sz w:val="26"/>
                <w:szCs w:val="26"/>
              </w:rPr>
              <w:t>4</w:t>
            </w:r>
            <w:r w:rsidR="005802DF" w:rsidRPr="005802DF">
              <w:rPr>
                <w:rFonts w:cs="Cordia New"/>
                <w:sz w:val="26"/>
                <w:szCs w:val="26"/>
              </w:rPr>
              <w:t>8</w:t>
            </w:r>
            <w:r w:rsidR="003C4C5F" w:rsidRPr="003C4C5F">
              <w:rPr>
                <w:rFonts w:cs="Cordia New"/>
                <w:sz w:val="26"/>
                <w:szCs w:val="26"/>
              </w:rPr>
              <w:t>3</w:t>
            </w:r>
            <w:r w:rsidRPr="001B3096">
              <w:rPr>
                <w:rFonts w:cs="Cordia New"/>
                <w:sz w:val="26"/>
                <w:szCs w:val="26"/>
              </w:rPr>
              <w:t>,</w:t>
            </w:r>
            <w:r w:rsidR="003C4C5F" w:rsidRPr="003C4C5F">
              <w:rPr>
                <w:rFonts w:cs="Cordia New"/>
                <w:sz w:val="26"/>
                <w:szCs w:val="26"/>
              </w:rPr>
              <w:t>344</w:t>
            </w:r>
            <w:r w:rsidRPr="001B3096">
              <w:rPr>
                <w:rFonts w:cs="Cordia New"/>
                <w:sz w:val="26"/>
                <w:szCs w:val="26"/>
              </w:rPr>
              <w:t>)</w:t>
            </w:r>
          </w:p>
        </w:tc>
        <w:tc>
          <w:tcPr>
            <w:tcW w:w="1373" w:type="dxa"/>
            <w:shd w:val="clear" w:color="auto" w:fill="auto"/>
          </w:tcPr>
          <w:p w14:paraId="36721BEA" w14:textId="681A964C" w:rsidR="00F54FF8" w:rsidRPr="001B3096" w:rsidRDefault="00F54FF8"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1</w:t>
            </w:r>
            <w:r w:rsidR="005802DF" w:rsidRPr="005802DF">
              <w:rPr>
                <w:rFonts w:cs="Cordia New"/>
                <w:sz w:val="26"/>
                <w:szCs w:val="26"/>
              </w:rPr>
              <w:t>9</w:t>
            </w:r>
            <w:r w:rsidRPr="001B3096">
              <w:rPr>
                <w:rFonts w:cs="Cordia New"/>
                <w:sz w:val="26"/>
                <w:szCs w:val="26"/>
              </w:rPr>
              <w:t>,</w:t>
            </w:r>
            <w:r w:rsidR="005802DF" w:rsidRPr="005802DF">
              <w:rPr>
                <w:rFonts w:cs="Cordia New"/>
                <w:sz w:val="26"/>
                <w:szCs w:val="26"/>
              </w:rPr>
              <w:t>6</w:t>
            </w:r>
            <w:r w:rsidR="003C4C5F" w:rsidRPr="003C4C5F">
              <w:rPr>
                <w:rFonts w:cs="Cordia New"/>
                <w:sz w:val="26"/>
                <w:szCs w:val="26"/>
              </w:rPr>
              <w:t>24</w:t>
            </w:r>
            <w:r w:rsidRPr="001B3096">
              <w:rPr>
                <w:rFonts w:cs="Cordia New"/>
                <w:sz w:val="26"/>
                <w:szCs w:val="26"/>
              </w:rPr>
              <w:t>,</w:t>
            </w:r>
            <w:r w:rsidR="005802DF" w:rsidRPr="005802DF">
              <w:rPr>
                <w:rFonts w:cs="Cordia New"/>
                <w:sz w:val="26"/>
                <w:szCs w:val="26"/>
              </w:rPr>
              <w:t>69</w:t>
            </w:r>
            <w:r w:rsidR="003C4C5F" w:rsidRPr="003C4C5F">
              <w:rPr>
                <w:rFonts w:cs="Cordia New"/>
                <w:sz w:val="26"/>
                <w:szCs w:val="26"/>
              </w:rPr>
              <w:t>2</w:t>
            </w:r>
            <w:r w:rsidRPr="001B3096">
              <w:rPr>
                <w:rFonts w:cs="Cordia New"/>
                <w:sz w:val="26"/>
                <w:szCs w:val="26"/>
              </w:rPr>
              <w:t>)</w:t>
            </w:r>
          </w:p>
        </w:tc>
      </w:tr>
      <w:tr w:rsidR="00F54FF8" w:rsidRPr="001B3096" w14:paraId="2435857B" w14:textId="77777777">
        <w:tc>
          <w:tcPr>
            <w:tcW w:w="3985" w:type="dxa"/>
            <w:shd w:val="clear" w:color="auto" w:fill="auto"/>
          </w:tcPr>
          <w:p w14:paraId="4C315ADD" w14:textId="4287A7D7" w:rsidR="00F54FF8" w:rsidRPr="001B3096" w:rsidRDefault="00F54FF8" w:rsidP="00F54FF8">
            <w:pPr>
              <w:tabs>
                <w:tab w:val="left" w:pos="457"/>
              </w:tabs>
              <w:ind w:left="101" w:right="-72" w:hanging="187"/>
              <w:rPr>
                <w:rFonts w:cs="Cordia New"/>
                <w:sz w:val="26"/>
                <w:szCs w:val="26"/>
                <w:u w:val="single"/>
              </w:rPr>
            </w:pPr>
            <w:r w:rsidRPr="001B3096">
              <w:rPr>
                <w:rFonts w:cs="Cordia New"/>
                <w:sz w:val="26"/>
                <w:szCs w:val="26"/>
                <w:u w:val="single"/>
              </w:rPr>
              <w:t>Less</w:t>
            </w:r>
            <w:r w:rsidRPr="001B3096">
              <w:rPr>
                <w:rFonts w:cs="Cordia New"/>
                <w:sz w:val="26"/>
                <w:szCs w:val="26"/>
              </w:rPr>
              <w:tab/>
              <w:t>Accumulated impairment</w:t>
            </w:r>
          </w:p>
        </w:tc>
        <w:tc>
          <w:tcPr>
            <w:tcW w:w="1366" w:type="dxa"/>
            <w:tcBorders>
              <w:bottom w:val="single" w:sz="4" w:space="0" w:color="auto"/>
            </w:tcBorders>
            <w:shd w:val="clear" w:color="auto" w:fill="auto"/>
          </w:tcPr>
          <w:p w14:paraId="1C77BAE9" w14:textId="552DD4A9" w:rsidR="00F54FF8" w:rsidRPr="001B3096" w:rsidRDefault="00F54FF8"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314</w:t>
            </w:r>
            <w:r w:rsidRPr="001B3096">
              <w:rPr>
                <w:rFonts w:cs="Cordia New"/>
                <w:sz w:val="26"/>
                <w:szCs w:val="26"/>
              </w:rPr>
              <w:t>,</w:t>
            </w:r>
            <w:r w:rsidR="003C4C5F" w:rsidRPr="003C4C5F">
              <w:rPr>
                <w:rFonts w:cs="Cordia New"/>
                <w:sz w:val="26"/>
                <w:szCs w:val="26"/>
              </w:rPr>
              <w:t>43</w:t>
            </w:r>
            <w:r w:rsidR="005802DF" w:rsidRPr="005802DF">
              <w:rPr>
                <w:rFonts w:cs="Cordia New"/>
                <w:sz w:val="26"/>
                <w:szCs w:val="26"/>
              </w:rPr>
              <w:t>7</w:t>
            </w:r>
            <w:r w:rsidRPr="001B3096">
              <w:rPr>
                <w:rFonts w:cs="Cordia New"/>
                <w:sz w:val="26"/>
                <w:szCs w:val="26"/>
              </w:rPr>
              <w:t>)</w:t>
            </w:r>
          </w:p>
        </w:tc>
        <w:tc>
          <w:tcPr>
            <w:tcW w:w="1371" w:type="dxa"/>
            <w:tcBorders>
              <w:bottom w:val="single" w:sz="4" w:space="0" w:color="auto"/>
            </w:tcBorders>
            <w:shd w:val="clear" w:color="auto" w:fill="auto"/>
          </w:tcPr>
          <w:p w14:paraId="384A4254" w14:textId="04C8807B" w:rsidR="00F54FF8" w:rsidRPr="001B3096" w:rsidRDefault="00F54FF8"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314</w:t>
            </w:r>
            <w:r w:rsidRPr="001B3096">
              <w:rPr>
                <w:rFonts w:cs="Cordia New"/>
                <w:sz w:val="26"/>
                <w:szCs w:val="26"/>
              </w:rPr>
              <w:t>,</w:t>
            </w:r>
            <w:r w:rsidR="003C4C5F" w:rsidRPr="003C4C5F">
              <w:rPr>
                <w:rFonts w:cs="Cordia New"/>
                <w:sz w:val="26"/>
                <w:szCs w:val="26"/>
              </w:rPr>
              <w:t>43</w:t>
            </w:r>
            <w:r w:rsidR="005802DF" w:rsidRPr="005802DF">
              <w:rPr>
                <w:rFonts w:cs="Cordia New"/>
                <w:sz w:val="26"/>
                <w:szCs w:val="26"/>
              </w:rPr>
              <w:t>7</w:t>
            </w:r>
            <w:r w:rsidRPr="001B3096">
              <w:rPr>
                <w:rFonts w:cs="Cordia New"/>
                <w:sz w:val="26"/>
                <w:szCs w:val="26"/>
              </w:rPr>
              <w:t>)</w:t>
            </w:r>
          </w:p>
        </w:tc>
        <w:tc>
          <w:tcPr>
            <w:tcW w:w="1370" w:type="dxa"/>
            <w:tcBorders>
              <w:bottom w:val="single" w:sz="4" w:space="0" w:color="auto"/>
            </w:tcBorders>
            <w:shd w:val="clear" w:color="auto" w:fill="auto"/>
          </w:tcPr>
          <w:p w14:paraId="13DF6783" w14:textId="5E2F5B7C" w:rsidR="00F54FF8" w:rsidRPr="001B3096" w:rsidRDefault="00F54FF8"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10</w:t>
            </w:r>
            <w:r w:rsidRPr="001B3096">
              <w:rPr>
                <w:rFonts w:cs="Cordia New"/>
                <w:sz w:val="26"/>
                <w:szCs w:val="26"/>
              </w:rPr>
              <w:t>,</w:t>
            </w:r>
            <w:r w:rsidR="005802DF" w:rsidRPr="005802DF">
              <w:rPr>
                <w:rFonts w:cs="Cordia New"/>
                <w:sz w:val="26"/>
                <w:szCs w:val="26"/>
              </w:rPr>
              <w:t>76</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0</w:t>
            </w:r>
            <w:r w:rsidR="005802DF" w:rsidRPr="005802DF">
              <w:rPr>
                <w:rFonts w:cs="Cordia New"/>
                <w:sz w:val="26"/>
                <w:szCs w:val="26"/>
              </w:rPr>
              <w:t>6</w:t>
            </w:r>
            <w:r w:rsidR="003C4C5F" w:rsidRPr="003C4C5F">
              <w:rPr>
                <w:rFonts w:cs="Cordia New"/>
                <w:sz w:val="26"/>
                <w:szCs w:val="26"/>
              </w:rPr>
              <w:t>5</w:t>
            </w:r>
            <w:r w:rsidRPr="001B3096">
              <w:rPr>
                <w:rFonts w:cs="Cordia New"/>
                <w:sz w:val="26"/>
                <w:szCs w:val="26"/>
              </w:rPr>
              <w:t>)</w:t>
            </w:r>
          </w:p>
        </w:tc>
        <w:tc>
          <w:tcPr>
            <w:tcW w:w="1373" w:type="dxa"/>
            <w:tcBorders>
              <w:bottom w:val="single" w:sz="4" w:space="0" w:color="auto"/>
            </w:tcBorders>
            <w:shd w:val="clear" w:color="auto" w:fill="auto"/>
          </w:tcPr>
          <w:p w14:paraId="7C92BBA4" w14:textId="557AE6B9" w:rsidR="00F54FF8" w:rsidRPr="001B3096" w:rsidRDefault="00F54FF8" w:rsidP="001B3096">
            <w:pPr>
              <w:tabs>
                <w:tab w:val="decimal" w:pos="1152"/>
              </w:tabs>
              <w:ind w:right="-72"/>
              <w:jc w:val="both"/>
              <w:outlineLvl w:val="0"/>
              <w:rPr>
                <w:rFonts w:cs="Cordia New"/>
                <w:sz w:val="26"/>
                <w:szCs w:val="26"/>
                <w:lang w:eastAsia="en-US"/>
              </w:rPr>
            </w:pPr>
            <w:r w:rsidRPr="001B3096">
              <w:rPr>
                <w:rFonts w:cs="Cordia New"/>
                <w:sz w:val="26"/>
                <w:szCs w:val="26"/>
              </w:rPr>
              <w:t>(</w:t>
            </w:r>
            <w:r w:rsidR="003C4C5F" w:rsidRPr="003C4C5F">
              <w:rPr>
                <w:rFonts w:cs="Cordia New"/>
                <w:sz w:val="26"/>
                <w:szCs w:val="26"/>
              </w:rPr>
              <w:t>10</w:t>
            </w:r>
            <w:r w:rsidRPr="001B3096">
              <w:rPr>
                <w:rFonts w:cs="Cordia New"/>
                <w:sz w:val="26"/>
                <w:szCs w:val="26"/>
              </w:rPr>
              <w:t>,</w:t>
            </w:r>
            <w:r w:rsidR="005802DF" w:rsidRPr="005802DF">
              <w:rPr>
                <w:rFonts w:cs="Cordia New"/>
                <w:sz w:val="26"/>
                <w:szCs w:val="26"/>
              </w:rPr>
              <w:t>867</w:t>
            </w:r>
            <w:r w:rsidRPr="001B3096">
              <w:rPr>
                <w:rFonts w:cs="Cordia New"/>
                <w:sz w:val="26"/>
                <w:szCs w:val="26"/>
              </w:rPr>
              <w:t>,</w:t>
            </w:r>
            <w:r w:rsidR="005802DF" w:rsidRPr="005802DF">
              <w:rPr>
                <w:rFonts w:cs="Cordia New"/>
                <w:sz w:val="26"/>
                <w:szCs w:val="26"/>
              </w:rPr>
              <w:t>69</w:t>
            </w:r>
            <w:r w:rsidR="003C4C5F" w:rsidRPr="003C4C5F">
              <w:rPr>
                <w:rFonts w:cs="Cordia New"/>
                <w:sz w:val="26"/>
                <w:szCs w:val="26"/>
              </w:rPr>
              <w:t>1</w:t>
            </w:r>
            <w:r w:rsidRPr="001B3096">
              <w:rPr>
                <w:rFonts w:cs="Cordia New"/>
                <w:sz w:val="26"/>
                <w:szCs w:val="26"/>
              </w:rPr>
              <w:t>)</w:t>
            </w:r>
          </w:p>
        </w:tc>
      </w:tr>
      <w:tr w:rsidR="00F54FF8" w:rsidRPr="001B3096" w14:paraId="7C5E8186" w14:textId="77777777">
        <w:tc>
          <w:tcPr>
            <w:tcW w:w="3985" w:type="dxa"/>
            <w:shd w:val="clear" w:color="auto" w:fill="auto"/>
            <w:vAlign w:val="center"/>
          </w:tcPr>
          <w:p w14:paraId="3B1108EB" w14:textId="281F1E26" w:rsidR="00F54FF8" w:rsidRPr="001B3096" w:rsidRDefault="00F54FF8" w:rsidP="00F54FF8">
            <w:pPr>
              <w:ind w:left="101" w:right="-72" w:hanging="187"/>
              <w:rPr>
                <w:rFonts w:cs="Cordia New"/>
                <w:sz w:val="26"/>
                <w:szCs w:val="26"/>
              </w:rPr>
            </w:pPr>
            <w:r w:rsidRPr="001B3096">
              <w:rPr>
                <w:rFonts w:cs="Cordia New"/>
                <w:sz w:val="26"/>
                <w:szCs w:val="26"/>
              </w:rPr>
              <w:t>Net book amount</w:t>
            </w:r>
          </w:p>
        </w:tc>
        <w:tc>
          <w:tcPr>
            <w:tcW w:w="1366" w:type="dxa"/>
            <w:tcBorders>
              <w:top w:val="single" w:sz="4" w:space="0" w:color="auto"/>
              <w:bottom w:val="single" w:sz="4" w:space="0" w:color="auto"/>
            </w:tcBorders>
            <w:shd w:val="clear" w:color="auto" w:fill="auto"/>
          </w:tcPr>
          <w:p w14:paraId="178FF312" w14:textId="6213E595" w:rsidR="00F54FF8" w:rsidRPr="001B3096" w:rsidRDefault="005802DF" w:rsidP="001B3096">
            <w:pPr>
              <w:tabs>
                <w:tab w:val="decimal" w:pos="1152"/>
              </w:tabs>
              <w:ind w:right="-72"/>
              <w:jc w:val="both"/>
              <w:outlineLvl w:val="0"/>
              <w:rPr>
                <w:rFonts w:cs="Cordia New"/>
                <w:sz w:val="26"/>
                <w:szCs w:val="26"/>
              </w:rPr>
            </w:pPr>
            <w:r w:rsidRPr="005802DF">
              <w:rPr>
                <w:rFonts w:cs="Cordia New"/>
                <w:sz w:val="26"/>
                <w:szCs w:val="26"/>
              </w:rPr>
              <w:t>86</w:t>
            </w:r>
            <w:r w:rsidR="003C4C5F" w:rsidRPr="003C4C5F">
              <w:rPr>
                <w:rFonts w:cs="Cordia New"/>
                <w:sz w:val="26"/>
                <w:szCs w:val="26"/>
              </w:rPr>
              <w:t>2</w:t>
            </w:r>
            <w:r w:rsidR="00F54FF8" w:rsidRPr="001B3096">
              <w:rPr>
                <w:rFonts w:cs="Cordia New"/>
                <w:sz w:val="26"/>
                <w:szCs w:val="26"/>
              </w:rPr>
              <w:t>,</w:t>
            </w:r>
            <w:r w:rsidRPr="005802DF">
              <w:rPr>
                <w:rFonts w:cs="Cordia New"/>
                <w:sz w:val="26"/>
                <w:szCs w:val="26"/>
              </w:rPr>
              <w:t>76</w:t>
            </w:r>
            <w:r w:rsidR="003C4C5F" w:rsidRPr="003C4C5F">
              <w:rPr>
                <w:rFonts w:cs="Cordia New"/>
                <w:sz w:val="26"/>
                <w:szCs w:val="26"/>
              </w:rPr>
              <w:t>1</w:t>
            </w:r>
          </w:p>
        </w:tc>
        <w:tc>
          <w:tcPr>
            <w:tcW w:w="1371" w:type="dxa"/>
            <w:tcBorders>
              <w:top w:val="single" w:sz="4" w:space="0" w:color="auto"/>
              <w:bottom w:val="single" w:sz="4" w:space="0" w:color="auto"/>
            </w:tcBorders>
            <w:shd w:val="clear" w:color="auto" w:fill="auto"/>
          </w:tcPr>
          <w:p w14:paraId="086CA8E6" w14:textId="3CD2BC35" w:rsidR="00F54FF8" w:rsidRPr="001B3096" w:rsidRDefault="005802DF" w:rsidP="001B3096">
            <w:pPr>
              <w:tabs>
                <w:tab w:val="decimal" w:pos="1152"/>
              </w:tabs>
              <w:ind w:right="-72"/>
              <w:jc w:val="both"/>
              <w:outlineLvl w:val="0"/>
              <w:rPr>
                <w:rFonts w:cs="Cordia New"/>
                <w:sz w:val="26"/>
                <w:szCs w:val="26"/>
              </w:rPr>
            </w:pPr>
            <w:r w:rsidRPr="005802DF">
              <w:rPr>
                <w:rFonts w:cs="Cordia New"/>
                <w:sz w:val="26"/>
                <w:szCs w:val="26"/>
              </w:rPr>
              <w:t>87</w:t>
            </w:r>
            <w:r w:rsidR="003C4C5F" w:rsidRPr="003C4C5F">
              <w:rPr>
                <w:rFonts w:cs="Cordia New"/>
                <w:sz w:val="26"/>
                <w:szCs w:val="26"/>
              </w:rPr>
              <w:t>5</w:t>
            </w:r>
            <w:r w:rsidR="00F54FF8" w:rsidRPr="001B3096">
              <w:rPr>
                <w:rFonts w:cs="Cordia New"/>
                <w:sz w:val="26"/>
                <w:szCs w:val="26"/>
              </w:rPr>
              <w:t>,</w:t>
            </w:r>
            <w:r w:rsidRPr="005802DF">
              <w:rPr>
                <w:rFonts w:cs="Cordia New"/>
                <w:sz w:val="26"/>
                <w:szCs w:val="26"/>
              </w:rPr>
              <w:t>7</w:t>
            </w:r>
            <w:r w:rsidR="003C4C5F" w:rsidRPr="003C4C5F">
              <w:rPr>
                <w:rFonts w:cs="Cordia New"/>
                <w:sz w:val="26"/>
                <w:szCs w:val="26"/>
              </w:rPr>
              <w:t>01</w:t>
            </w:r>
          </w:p>
        </w:tc>
        <w:tc>
          <w:tcPr>
            <w:tcW w:w="1370" w:type="dxa"/>
            <w:tcBorders>
              <w:top w:val="single" w:sz="4" w:space="0" w:color="auto"/>
              <w:bottom w:val="single" w:sz="4" w:space="0" w:color="auto"/>
            </w:tcBorders>
            <w:shd w:val="clear" w:color="auto" w:fill="auto"/>
          </w:tcPr>
          <w:p w14:paraId="4B982B3D" w14:textId="6CABDAD3" w:rsidR="00F54FF8" w:rsidRPr="001B3096" w:rsidRDefault="003C4C5F" w:rsidP="001B3096">
            <w:pPr>
              <w:tabs>
                <w:tab w:val="decimal" w:pos="1152"/>
              </w:tabs>
              <w:ind w:right="-72"/>
              <w:jc w:val="both"/>
              <w:outlineLvl w:val="0"/>
              <w:rPr>
                <w:rFonts w:cs="Cordia New"/>
                <w:sz w:val="26"/>
                <w:szCs w:val="26"/>
              </w:rPr>
            </w:pPr>
            <w:r w:rsidRPr="003C4C5F">
              <w:rPr>
                <w:rFonts w:cs="Cordia New"/>
                <w:sz w:val="26"/>
                <w:szCs w:val="26"/>
              </w:rPr>
              <w:t>2</w:t>
            </w:r>
            <w:r w:rsidR="005802DF" w:rsidRPr="005802DF">
              <w:rPr>
                <w:rFonts w:cs="Cordia New"/>
                <w:sz w:val="26"/>
                <w:szCs w:val="26"/>
              </w:rPr>
              <w:t>9</w:t>
            </w:r>
            <w:r w:rsidR="00F54FF8" w:rsidRPr="001B3096">
              <w:rPr>
                <w:rFonts w:cs="Cordia New"/>
                <w:sz w:val="26"/>
                <w:szCs w:val="26"/>
              </w:rPr>
              <w:t>,</w:t>
            </w:r>
            <w:r w:rsidRPr="003C4C5F">
              <w:rPr>
                <w:rFonts w:cs="Cordia New"/>
                <w:sz w:val="26"/>
                <w:szCs w:val="26"/>
              </w:rPr>
              <w:t>52</w:t>
            </w:r>
            <w:r w:rsidR="005802DF" w:rsidRPr="005802DF">
              <w:rPr>
                <w:rFonts w:cs="Cordia New"/>
                <w:sz w:val="26"/>
                <w:szCs w:val="26"/>
              </w:rPr>
              <w:t>6</w:t>
            </w:r>
            <w:r w:rsidR="00F54FF8" w:rsidRPr="001B3096">
              <w:rPr>
                <w:rFonts w:cs="Cordia New"/>
                <w:sz w:val="26"/>
                <w:szCs w:val="26"/>
              </w:rPr>
              <w:t>,</w:t>
            </w:r>
            <w:r w:rsidRPr="003C4C5F">
              <w:rPr>
                <w:rFonts w:cs="Cordia New"/>
                <w:sz w:val="26"/>
                <w:szCs w:val="26"/>
              </w:rPr>
              <w:t>53</w:t>
            </w:r>
            <w:r w:rsidR="005802DF" w:rsidRPr="005802DF">
              <w:rPr>
                <w:rFonts w:cs="Cordia New"/>
                <w:sz w:val="26"/>
                <w:szCs w:val="26"/>
              </w:rPr>
              <w:t>9</w:t>
            </w:r>
          </w:p>
        </w:tc>
        <w:tc>
          <w:tcPr>
            <w:tcW w:w="1373" w:type="dxa"/>
            <w:tcBorders>
              <w:top w:val="single" w:sz="4" w:space="0" w:color="auto"/>
              <w:bottom w:val="single" w:sz="4" w:space="0" w:color="auto"/>
            </w:tcBorders>
            <w:shd w:val="clear" w:color="auto" w:fill="auto"/>
          </w:tcPr>
          <w:p w14:paraId="27BF9908" w14:textId="6EF47D21" w:rsidR="00F54FF8" w:rsidRPr="001B3096" w:rsidRDefault="003C4C5F" w:rsidP="001B3096">
            <w:pPr>
              <w:tabs>
                <w:tab w:val="decimal" w:pos="1152"/>
              </w:tabs>
              <w:ind w:right="-72"/>
              <w:jc w:val="both"/>
              <w:outlineLvl w:val="0"/>
              <w:rPr>
                <w:rFonts w:cs="Cordia New"/>
                <w:sz w:val="26"/>
                <w:szCs w:val="26"/>
              </w:rPr>
            </w:pPr>
            <w:r w:rsidRPr="003C4C5F">
              <w:rPr>
                <w:rFonts w:cs="Cordia New"/>
                <w:sz w:val="26"/>
                <w:szCs w:val="26"/>
              </w:rPr>
              <w:t>30</w:t>
            </w:r>
            <w:r w:rsidR="00F54FF8" w:rsidRPr="001B3096">
              <w:rPr>
                <w:rFonts w:cs="Cordia New"/>
                <w:sz w:val="26"/>
                <w:szCs w:val="26"/>
              </w:rPr>
              <w:t>,</w:t>
            </w:r>
            <w:r w:rsidRPr="003C4C5F">
              <w:rPr>
                <w:rFonts w:cs="Cordia New"/>
                <w:sz w:val="26"/>
                <w:szCs w:val="26"/>
              </w:rPr>
              <w:t>2</w:t>
            </w:r>
            <w:r w:rsidR="005802DF" w:rsidRPr="005802DF">
              <w:rPr>
                <w:rFonts w:cs="Cordia New"/>
                <w:sz w:val="26"/>
                <w:szCs w:val="26"/>
              </w:rPr>
              <w:t>66</w:t>
            </w:r>
            <w:r w:rsidR="00F54FF8" w:rsidRPr="001B3096">
              <w:rPr>
                <w:rFonts w:cs="Cordia New"/>
                <w:sz w:val="26"/>
                <w:szCs w:val="26"/>
              </w:rPr>
              <w:t>,</w:t>
            </w:r>
            <w:r w:rsidRPr="003C4C5F">
              <w:rPr>
                <w:rFonts w:cs="Cordia New"/>
                <w:sz w:val="26"/>
                <w:szCs w:val="26"/>
              </w:rPr>
              <w:t>32</w:t>
            </w:r>
            <w:r w:rsidR="005802DF" w:rsidRPr="005802DF">
              <w:rPr>
                <w:rFonts w:cs="Cordia New"/>
                <w:sz w:val="26"/>
                <w:szCs w:val="26"/>
              </w:rPr>
              <w:t>6</w:t>
            </w:r>
          </w:p>
        </w:tc>
      </w:tr>
      <w:tr w:rsidR="002F6992" w:rsidRPr="001B3096" w14:paraId="513975FC" w14:textId="77777777" w:rsidTr="00814394">
        <w:tc>
          <w:tcPr>
            <w:tcW w:w="3985" w:type="dxa"/>
            <w:shd w:val="clear" w:color="auto" w:fill="auto"/>
            <w:vAlign w:val="center"/>
          </w:tcPr>
          <w:p w14:paraId="5187DA18" w14:textId="77777777" w:rsidR="00130AC9" w:rsidRPr="001B3096" w:rsidRDefault="00130AC9" w:rsidP="00130AC9">
            <w:pPr>
              <w:ind w:left="101" w:right="-72" w:hanging="187"/>
              <w:rPr>
                <w:rFonts w:cs="Cordia New"/>
                <w:sz w:val="12"/>
                <w:szCs w:val="12"/>
              </w:rPr>
            </w:pPr>
          </w:p>
        </w:tc>
        <w:tc>
          <w:tcPr>
            <w:tcW w:w="1366" w:type="dxa"/>
            <w:tcBorders>
              <w:top w:val="single" w:sz="4" w:space="0" w:color="auto"/>
            </w:tcBorders>
            <w:shd w:val="clear" w:color="auto" w:fill="auto"/>
          </w:tcPr>
          <w:p w14:paraId="63C6AD66" w14:textId="77777777" w:rsidR="00130AC9" w:rsidRPr="001B3096" w:rsidRDefault="00130AC9" w:rsidP="001B3096">
            <w:pPr>
              <w:tabs>
                <w:tab w:val="decimal" w:pos="1152"/>
              </w:tabs>
              <w:ind w:right="-72"/>
              <w:jc w:val="both"/>
              <w:outlineLvl w:val="0"/>
              <w:rPr>
                <w:rFonts w:cs="Cordia New"/>
                <w:sz w:val="12"/>
                <w:szCs w:val="12"/>
              </w:rPr>
            </w:pPr>
          </w:p>
        </w:tc>
        <w:tc>
          <w:tcPr>
            <w:tcW w:w="1371" w:type="dxa"/>
            <w:tcBorders>
              <w:top w:val="single" w:sz="4" w:space="0" w:color="auto"/>
            </w:tcBorders>
            <w:shd w:val="clear" w:color="auto" w:fill="auto"/>
          </w:tcPr>
          <w:p w14:paraId="57F7045C" w14:textId="77777777" w:rsidR="00130AC9" w:rsidRPr="001B3096" w:rsidRDefault="00130AC9" w:rsidP="001B3096">
            <w:pPr>
              <w:tabs>
                <w:tab w:val="decimal" w:pos="1152"/>
              </w:tabs>
              <w:ind w:right="-72"/>
              <w:jc w:val="both"/>
              <w:outlineLvl w:val="0"/>
              <w:rPr>
                <w:rFonts w:cs="Cordia New"/>
                <w:sz w:val="12"/>
                <w:szCs w:val="12"/>
              </w:rPr>
            </w:pPr>
          </w:p>
        </w:tc>
        <w:tc>
          <w:tcPr>
            <w:tcW w:w="1370" w:type="dxa"/>
            <w:tcBorders>
              <w:top w:val="single" w:sz="4" w:space="0" w:color="auto"/>
            </w:tcBorders>
            <w:shd w:val="clear" w:color="auto" w:fill="auto"/>
          </w:tcPr>
          <w:p w14:paraId="3A6F2340" w14:textId="77777777" w:rsidR="00130AC9" w:rsidRPr="001B3096" w:rsidRDefault="00130AC9" w:rsidP="001B3096">
            <w:pPr>
              <w:tabs>
                <w:tab w:val="decimal" w:pos="1152"/>
              </w:tabs>
              <w:ind w:right="-72"/>
              <w:jc w:val="both"/>
              <w:outlineLvl w:val="0"/>
              <w:rPr>
                <w:rFonts w:cs="Cordia New"/>
                <w:sz w:val="12"/>
                <w:szCs w:val="12"/>
              </w:rPr>
            </w:pPr>
          </w:p>
        </w:tc>
        <w:tc>
          <w:tcPr>
            <w:tcW w:w="1373" w:type="dxa"/>
            <w:tcBorders>
              <w:top w:val="single" w:sz="4" w:space="0" w:color="auto"/>
            </w:tcBorders>
            <w:shd w:val="clear" w:color="auto" w:fill="auto"/>
          </w:tcPr>
          <w:p w14:paraId="54A82252" w14:textId="77777777" w:rsidR="00130AC9" w:rsidRPr="001B3096" w:rsidRDefault="00130AC9" w:rsidP="001B3096">
            <w:pPr>
              <w:tabs>
                <w:tab w:val="decimal" w:pos="1152"/>
              </w:tabs>
              <w:ind w:right="-72"/>
              <w:jc w:val="both"/>
              <w:outlineLvl w:val="0"/>
              <w:rPr>
                <w:rFonts w:cs="Cordia New"/>
                <w:sz w:val="12"/>
                <w:szCs w:val="12"/>
              </w:rPr>
            </w:pPr>
          </w:p>
        </w:tc>
      </w:tr>
      <w:tr w:rsidR="002F6992" w:rsidRPr="001B3096" w14:paraId="337060FF" w14:textId="77777777" w:rsidTr="00814394">
        <w:tc>
          <w:tcPr>
            <w:tcW w:w="3985" w:type="dxa"/>
            <w:shd w:val="clear" w:color="auto" w:fill="auto"/>
            <w:vAlign w:val="center"/>
          </w:tcPr>
          <w:p w14:paraId="2470285A" w14:textId="13213DDE" w:rsidR="00130AC9" w:rsidRPr="001B3096" w:rsidRDefault="00130AC9" w:rsidP="00130AC9">
            <w:pPr>
              <w:ind w:left="101" w:right="-72" w:hanging="187"/>
              <w:rPr>
                <w:rFonts w:cs="Cordia New"/>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w:t>
            </w:r>
          </w:p>
        </w:tc>
        <w:tc>
          <w:tcPr>
            <w:tcW w:w="1366" w:type="dxa"/>
            <w:shd w:val="clear" w:color="auto" w:fill="auto"/>
          </w:tcPr>
          <w:p w14:paraId="7DC8DC6F" w14:textId="77777777" w:rsidR="00130AC9" w:rsidRPr="001B3096" w:rsidRDefault="00130AC9" w:rsidP="001B3096">
            <w:pPr>
              <w:tabs>
                <w:tab w:val="decimal" w:pos="1152"/>
              </w:tabs>
              <w:ind w:right="-72"/>
              <w:jc w:val="both"/>
              <w:outlineLvl w:val="0"/>
              <w:rPr>
                <w:rFonts w:cs="Cordia New"/>
                <w:sz w:val="26"/>
                <w:szCs w:val="26"/>
              </w:rPr>
            </w:pPr>
          </w:p>
        </w:tc>
        <w:tc>
          <w:tcPr>
            <w:tcW w:w="1371" w:type="dxa"/>
            <w:shd w:val="clear" w:color="auto" w:fill="auto"/>
          </w:tcPr>
          <w:p w14:paraId="1DBD8311" w14:textId="77777777" w:rsidR="00130AC9" w:rsidRPr="001B3096" w:rsidRDefault="00130AC9" w:rsidP="001B3096">
            <w:pPr>
              <w:tabs>
                <w:tab w:val="decimal" w:pos="1152"/>
              </w:tabs>
              <w:ind w:right="-72"/>
              <w:jc w:val="both"/>
              <w:outlineLvl w:val="0"/>
              <w:rPr>
                <w:rFonts w:cs="Cordia New"/>
                <w:sz w:val="26"/>
                <w:szCs w:val="26"/>
              </w:rPr>
            </w:pPr>
          </w:p>
        </w:tc>
        <w:tc>
          <w:tcPr>
            <w:tcW w:w="1370" w:type="dxa"/>
            <w:shd w:val="clear" w:color="auto" w:fill="auto"/>
          </w:tcPr>
          <w:p w14:paraId="0A59D6A8" w14:textId="77777777" w:rsidR="00130AC9" w:rsidRPr="001B3096" w:rsidRDefault="00130AC9" w:rsidP="001B3096">
            <w:pPr>
              <w:tabs>
                <w:tab w:val="decimal" w:pos="1152"/>
              </w:tabs>
              <w:ind w:right="-72"/>
              <w:jc w:val="both"/>
              <w:outlineLvl w:val="0"/>
              <w:rPr>
                <w:rFonts w:cs="Cordia New"/>
                <w:sz w:val="26"/>
                <w:szCs w:val="26"/>
              </w:rPr>
            </w:pPr>
          </w:p>
        </w:tc>
        <w:tc>
          <w:tcPr>
            <w:tcW w:w="1373" w:type="dxa"/>
            <w:shd w:val="clear" w:color="auto" w:fill="auto"/>
          </w:tcPr>
          <w:p w14:paraId="338C9657" w14:textId="77777777" w:rsidR="00130AC9" w:rsidRPr="001B3096" w:rsidRDefault="00130AC9" w:rsidP="001B3096">
            <w:pPr>
              <w:tabs>
                <w:tab w:val="decimal" w:pos="1152"/>
              </w:tabs>
              <w:ind w:right="-72"/>
              <w:jc w:val="both"/>
              <w:outlineLvl w:val="0"/>
              <w:rPr>
                <w:rFonts w:cs="Cordia New"/>
                <w:sz w:val="26"/>
                <w:szCs w:val="26"/>
              </w:rPr>
            </w:pPr>
          </w:p>
        </w:tc>
      </w:tr>
      <w:tr w:rsidR="002D3486" w:rsidRPr="001B3096" w14:paraId="12395734" w14:textId="77777777">
        <w:tc>
          <w:tcPr>
            <w:tcW w:w="3985" w:type="dxa"/>
            <w:shd w:val="clear" w:color="auto" w:fill="auto"/>
            <w:vAlign w:val="center"/>
          </w:tcPr>
          <w:p w14:paraId="31F6F26F" w14:textId="2C5FE919" w:rsidR="002D3486" w:rsidRPr="001B3096" w:rsidRDefault="002D3486" w:rsidP="002D3486">
            <w:pPr>
              <w:ind w:left="101" w:right="-72" w:hanging="187"/>
              <w:rPr>
                <w:rFonts w:cs="Cordia New"/>
                <w:sz w:val="26"/>
                <w:szCs w:val="26"/>
              </w:rPr>
            </w:pPr>
            <w:r w:rsidRPr="001B3096">
              <w:rPr>
                <w:rFonts w:cs="Cordia New"/>
                <w:sz w:val="26"/>
                <w:szCs w:val="26"/>
              </w:rPr>
              <w:t>Opening net book amount</w:t>
            </w:r>
          </w:p>
        </w:tc>
        <w:tc>
          <w:tcPr>
            <w:tcW w:w="1366" w:type="dxa"/>
            <w:shd w:val="clear" w:color="auto" w:fill="auto"/>
          </w:tcPr>
          <w:p w14:paraId="69BF5899" w14:textId="1E614F2A" w:rsidR="002D3486" w:rsidRPr="001B3096" w:rsidRDefault="005802DF" w:rsidP="001B3096">
            <w:pPr>
              <w:tabs>
                <w:tab w:val="decimal" w:pos="1152"/>
              </w:tabs>
              <w:ind w:right="-72"/>
              <w:jc w:val="both"/>
              <w:outlineLvl w:val="0"/>
              <w:rPr>
                <w:rFonts w:cs="Cordia New"/>
                <w:sz w:val="26"/>
                <w:szCs w:val="26"/>
              </w:rPr>
            </w:pPr>
            <w:r w:rsidRPr="005802DF">
              <w:rPr>
                <w:rFonts w:cs="Cordia New"/>
                <w:sz w:val="26"/>
                <w:szCs w:val="26"/>
              </w:rPr>
              <w:t>86</w:t>
            </w:r>
            <w:r w:rsidR="003C4C5F" w:rsidRPr="003C4C5F">
              <w:rPr>
                <w:rFonts w:cs="Cordia New"/>
                <w:sz w:val="26"/>
                <w:szCs w:val="26"/>
              </w:rPr>
              <w:t>2</w:t>
            </w:r>
            <w:r w:rsidR="002D3486" w:rsidRPr="001B3096">
              <w:rPr>
                <w:rFonts w:cs="Cordia New"/>
                <w:sz w:val="26"/>
                <w:szCs w:val="26"/>
              </w:rPr>
              <w:t>,</w:t>
            </w:r>
            <w:r w:rsidRPr="005802DF">
              <w:rPr>
                <w:rFonts w:cs="Cordia New"/>
                <w:sz w:val="26"/>
                <w:szCs w:val="26"/>
              </w:rPr>
              <w:t>76</w:t>
            </w:r>
            <w:r w:rsidR="003C4C5F" w:rsidRPr="003C4C5F">
              <w:rPr>
                <w:rFonts w:cs="Cordia New"/>
                <w:sz w:val="26"/>
                <w:szCs w:val="26"/>
              </w:rPr>
              <w:t>1</w:t>
            </w:r>
          </w:p>
        </w:tc>
        <w:tc>
          <w:tcPr>
            <w:tcW w:w="1371" w:type="dxa"/>
            <w:shd w:val="clear" w:color="auto" w:fill="auto"/>
          </w:tcPr>
          <w:p w14:paraId="6CB6E256" w14:textId="69711D72" w:rsidR="002D3486" w:rsidRPr="001B3096" w:rsidRDefault="005802DF" w:rsidP="001B3096">
            <w:pPr>
              <w:tabs>
                <w:tab w:val="decimal" w:pos="1152"/>
              </w:tabs>
              <w:ind w:right="-72"/>
              <w:jc w:val="both"/>
              <w:outlineLvl w:val="0"/>
              <w:rPr>
                <w:rFonts w:cs="Cordia New"/>
                <w:sz w:val="26"/>
                <w:szCs w:val="26"/>
              </w:rPr>
            </w:pPr>
            <w:r w:rsidRPr="005802DF">
              <w:rPr>
                <w:rFonts w:cs="Cordia New"/>
                <w:sz w:val="26"/>
                <w:szCs w:val="26"/>
              </w:rPr>
              <w:t>87</w:t>
            </w:r>
            <w:r w:rsidR="003C4C5F" w:rsidRPr="003C4C5F">
              <w:rPr>
                <w:rFonts w:cs="Cordia New"/>
                <w:sz w:val="26"/>
                <w:szCs w:val="26"/>
              </w:rPr>
              <w:t>5</w:t>
            </w:r>
            <w:r w:rsidR="002D3486" w:rsidRPr="001B3096">
              <w:rPr>
                <w:rFonts w:cs="Cordia New"/>
                <w:sz w:val="26"/>
                <w:szCs w:val="26"/>
              </w:rPr>
              <w:t>,</w:t>
            </w:r>
            <w:r w:rsidRPr="005802DF">
              <w:rPr>
                <w:rFonts w:cs="Cordia New"/>
                <w:sz w:val="26"/>
                <w:szCs w:val="26"/>
              </w:rPr>
              <w:t>7</w:t>
            </w:r>
            <w:r w:rsidR="003C4C5F" w:rsidRPr="003C4C5F">
              <w:rPr>
                <w:rFonts w:cs="Cordia New"/>
                <w:sz w:val="26"/>
                <w:szCs w:val="26"/>
              </w:rPr>
              <w:t>01</w:t>
            </w:r>
          </w:p>
        </w:tc>
        <w:tc>
          <w:tcPr>
            <w:tcW w:w="1370" w:type="dxa"/>
            <w:shd w:val="clear" w:color="auto" w:fill="auto"/>
          </w:tcPr>
          <w:p w14:paraId="3F15E7A4" w14:textId="0D56FF00" w:rsidR="002D3486" w:rsidRPr="001B3096" w:rsidRDefault="003C4C5F" w:rsidP="001B3096">
            <w:pPr>
              <w:tabs>
                <w:tab w:val="decimal" w:pos="1152"/>
              </w:tabs>
              <w:ind w:right="-72"/>
              <w:jc w:val="both"/>
              <w:outlineLvl w:val="0"/>
              <w:rPr>
                <w:rFonts w:cs="Cordia New"/>
                <w:sz w:val="26"/>
                <w:szCs w:val="26"/>
              </w:rPr>
            </w:pPr>
            <w:r w:rsidRPr="003C4C5F">
              <w:rPr>
                <w:rFonts w:cs="Cordia New"/>
                <w:sz w:val="26"/>
                <w:szCs w:val="26"/>
              </w:rPr>
              <w:t>2</w:t>
            </w:r>
            <w:r w:rsidR="005802DF" w:rsidRPr="005802DF">
              <w:rPr>
                <w:rFonts w:cs="Cordia New"/>
                <w:sz w:val="26"/>
                <w:szCs w:val="26"/>
              </w:rPr>
              <w:t>9</w:t>
            </w:r>
            <w:r w:rsidR="002D3486" w:rsidRPr="001B3096">
              <w:rPr>
                <w:rFonts w:cs="Cordia New"/>
                <w:sz w:val="26"/>
                <w:szCs w:val="26"/>
              </w:rPr>
              <w:t>,</w:t>
            </w:r>
            <w:r w:rsidRPr="003C4C5F">
              <w:rPr>
                <w:rFonts w:cs="Cordia New"/>
                <w:sz w:val="26"/>
                <w:szCs w:val="26"/>
              </w:rPr>
              <w:t>52</w:t>
            </w:r>
            <w:r w:rsidR="005802DF" w:rsidRPr="005802DF">
              <w:rPr>
                <w:rFonts w:cs="Cordia New"/>
                <w:sz w:val="26"/>
                <w:szCs w:val="26"/>
              </w:rPr>
              <w:t>6</w:t>
            </w:r>
            <w:r w:rsidR="002D3486" w:rsidRPr="001B3096">
              <w:rPr>
                <w:rFonts w:cs="Cordia New"/>
                <w:sz w:val="26"/>
                <w:szCs w:val="26"/>
              </w:rPr>
              <w:t>,</w:t>
            </w:r>
            <w:r w:rsidRPr="003C4C5F">
              <w:rPr>
                <w:rFonts w:cs="Cordia New"/>
                <w:sz w:val="26"/>
                <w:szCs w:val="26"/>
              </w:rPr>
              <w:t>53</w:t>
            </w:r>
            <w:r w:rsidR="005802DF" w:rsidRPr="005802DF">
              <w:rPr>
                <w:rFonts w:cs="Cordia New"/>
                <w:sz w:val="26"/>
                <w:szCs w:val="26"/>
              </w:rPr>
              <w:t>9</w:t>
            </w:r>
          </w:p>
        </w:tc>
        <w:tc>
          <w:tcPr>
            <w:tcW w:w="1373" w:type="dxa"/>
            <w:shd w:val="clear" w:color="auto" w:fill="auto"/>
          </w:tcPr>
          <w:p w14:paraId="466455B8" w14:textId="4A354F6E" w:rsidR="002D3486" w:rsidRPr="001B3096" w:rsidRDefault="003C4C5F" w:rsidP="001B3096">
            <w:pPr>
              <w:tabs>
                <w:tab w:val="decimal" w:pos="1152"/>
              </w:tabs>
              <w:ind w:right="-72"/>
              <w:jc w:val="both"/>
              <w:outlineLvl w:val="0"/>
              <w:rPr>
                <w:rFonts w:cs="Cordia New"/>
                <w:sz w:val="26"/>
                <w:szCs w:val="26"/>
              </w:rPr>
            </w:pPr>
            <w:r w:rsidRPr="003C4C5F">
              <w:rPr>
                <w:rFonts w:cs="Cordia New"/>
                <w:sz w:val="26"/>
                <w:szCs w:val="26"/>
              </w:rPr>
              <w:t>30</w:t>
            </w:r>
            <w:r w:rsidR="002D3486" w:rsidRPr="001B3096">
              <w:rPr>
                <w:rFonts w:cs="Cordia New"/>
                <w:sz w:val="26"/>
                <w:szCs w:val="26"/>
              </w:rPr>
              <w:t>,</w:t>
            </w:r>
            <w:r w:rsidRPr="003C4C5F">
              <w:rPr>
                <w:rFonts w:cs="Cordia New"/>
                <w:sz w:val="26"/>
                <w:szCs w:val="26"/>
              </w:rPr>
              <w:t>2</w:t>
            </w:r>
            <w:r w:rsidR="005802DF" w:rsidRPr="005802DF">
              <w:rPr>
                <w:rFonts w:cs="Cordia New"/>
                <w:sz w:val="26"/>
                <w:szCs w:val="26"/>
              </w:rPr>
              <w:t>66</w:t>
            </w:r>
            <w:r w:rsidR="002D3486" w:rsidRPr="001B3096">
              <w:rPr>
                <w:rFonts w:cs="Cordia New"/>
                <w:sz w:val="26"/>
                <w:szCs w:val="26"/>
              </w:rPr>
              <w:t>,</w:t>
            </w:r>
            <w:r w:rsidRPr="003C4C5F">
              <w:rPr>
                <w:rFonts w:cs="Cordia New"/>
                <w:sz w:val="26"/>
                <w:szCs w:val="26"/>
              </w:rPr>
              <w:t>32</w:t>
            </w:r>
            <w:r w:rsidR="005802DF" w:rsidRPr="005802DF">
              <w:rPr>
                <w:rFonts w:cs="Cordia New"/>
                <w:sz w:val="26"/>
                <w:szCs w:val="26"/>
              </w:rPr>
              <w:t>6</w:t>
            </w:r>
          </w:p>
        </w:tc>
      </w:tr>
      <w:tr w:rsidR="002D3486" w:rsidRPr="001B3096" w14:paraId="61C021F3" w14:textId="77777777" w:rsidTr="00814394">
        <w:tc>
          <w:tcPr>
            <w:tcW w:w="3985" w:type="dxa"/>
            <w:shd w:val="clear" w:color="auto" w:fill="auto"/>
          </w:tcPr>
          <w:p w14:paraId="3CD313D2" w14:textId="77777777" w:rsidR="002D3486" w:rsidRPr="001B3096" w:rsidRDefault="002D3486" w:rsidP="002D3486">
            <w:pPr>
              <w:ind w:left="101" w:right="-72" w:hanging="187"/>
              <w:rPr>
                <w:rFonts w:cs="Cordia New"/>
                <w:sz w:val="26"/>
                <w:szCs w:val="26"/>
              </w:rPr>
            </w:pPr>
            <w:r w:rsidRPr="001B3096">
              <w:rPr>
                <w:rFonts w:cs="Cordia New"/>
                <w:sz w:val="26"/>
                <w:szCs w:val="26"/>
              </w:rPr>
              <w:t xml:space="preserve">Amortisation </w:t>
            </w:r>
          </w:p>
        </w:tc>
        <w:tc>
          <w:tcPr>
            <w:tcW w:w="1366" w:type="dxa"/>
            <w:shd w:val="clear" w:color="auto" w:fill="auto"/>
          </w:tcPr>
          <w:p w14:paraId="08AC4665" w14:textId="5ACB3A0B" w:rsidR="002D3486" w:rsidRPr="001B3096" w:rsidRDefault="00A11F9B"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2</w:t>
            </w:r>
            <w:r w:rsidR="005802DF" w:rsidRPr="005802DF">
              <w:rPr>
                <w:rFonts w:cs="Cordia New"/>
                <w:sz w:val="26"/>
                <w:szCs w:val="26"/>
              </w:rPr>
              <w:t>7</w:t>
            </w:r>
            <w:r w:rsidRPr="001B3096">
              <w:rPr>
                <w:rFonts w:cs="Cordia New"/>
                <w:sz w:val="26"/>
                <w:szCs w:val="26"/>
              </w:rPr>
              <w:t>,</w:t>
            </w:r>
            <w:r w:rsidR="003C4C5F" w:rsidRPr="003C4C5F">
              <w:rPr>
                <w:rFonts w:cs="Cordia New"/>
                <w:sz w:val="26"/>
                <w:szCs w:val="26"/>
              </w:rPr>
              <w:t>5</w:t>
            </w:r>
            <w:r w:rsidR="005802DF" w:rsidRPr="005802DF">
              <w:rPr>
                <w:rFonts w:cs="Cordia New"/>
                <w:sz w:val="26"/>
                <w:szCs w:val="26"/>
              </w:rPr>
              <w:t>7</w:t>
            </w:r>
            <w:r w:rsidR="003C4C5F" w:rsidRPr="003C4C5F">
              <w:rPr>
                <w:rFonts w:cs="Cordia New"/>
                <w:sz w:val="26"/>
                <w:szCs w:val="26"/>
              </w:rPr>
              <w:t>3</w:t>
            </w:r>
            <w:r w:rsidRPr="001B3096">
              <w:rPr>
                <w:rFonts w:cs="Cordia New"/>
                <w:sz w:val="26"/>
                <w:szCs w:val="26"/>
              </w:rPr>
              <w:t>)</w:t>
            </w:r>
          </w:p>
        </w:tc>
        <w:tc>
          <w:tcPr>
            <w:tcW w:w="1371" w:type="dxa"/>
            <w:shd w:val="clear" w:color="auto" w:fill="auto"/>
          </w:tcPr>
          <w:p w14:paraId="541541C5" w14:textId="479CE3F2" w:rsidR="002D3486" w:rsidRPr="001B3096" w:rsidRDefault="002D3486"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22</w:t>
            </w:r>
            <w:r w:rsidRPr="001B3096">
              <w:rPr>
                <w:rFonts w:cs="Cordia New"/>
                <w:sz w:val="26"/>
                <w:szCs w:val="26"/>
              </w:rPr>
              <w:t>,</w:t>
            </w:r>
            <w:r w:rsidR="005802DF" w:rsidRPr="005802DF">
              <w:rPr>
                <w:rFonts w:cs="Cordia New"/>
                <w:sz w:val="26"/>
                <w:szCs w:val="26"/>
              </w:rPr>
              <w:t>9</w:t>
            </w:r>
            <w:r w:rsidR="003C4C5F" w:rsidRPr="003C4C5F">
              <w:rPr>
                <w:rFonts w:cs="Cordia New"/>
                <w:sz w:val="26"/>
                <w:szCs w:val="26"/>
              </w:rPr>
              <w:t>2</w:t>
            </w:r>
            <w:r w:rsidR="005802DF" w:rsidRPr="005802DF">
              <w:rPr>
                <w:rFonts w:cs="Cordia New"/>
                <w:sz w:val="26"/>
                <w:szCs w:val="26"/>
              </w:rPr>
              <w:t>7</w:t>
            </w:r>
            <w:r w:rsidRPr="001B3096">
              <w:rPr>
                <w:rFonts w:cs="Cordia New"/>
                <w:sz w:val="26"/>
                <w:szCs w:val="26"/>
              </w:rPr>
              <w:t>)</w:t>
            </w:r>
          </w:p>
        </w:tc>
        <w:tc>
          <w:tcPr>
            <w:tcW w:w="1370" w:type="dxa"/>
            <w:shd w:val="clear" w:color="auto" w:fill="auto"/>
          </w:tcPr>
          <w:p w14:paraId="4E88FB6E" w14:textId="00711E74" w:rsidR="002D3486" w:rsidRPr="001B3096" w:rsidRDefault="002D3486" w:rsidP="001B3096">
            <w:pPr>
              <w:tabs>
                <w:tab w:val="decimal" w:pos="1152"/>
              </w:tabs>
              <w:ind w:right="-72"/>
              <w:jc w:val="both"/>
              <w:outlineLvl w:val="0"/>
              <w:rPr>
                <w:rFonts w:cs="Cordia New"/>
                <w:sz w:val="26"/>
                <w:szCs w:val="26"/>
              </w:rPr>
            </w:pPr>
            <w:r w:rsidRPr="001B3096">
              <w:rPr>
                <w:rFonts w:cs="Cordia New"/>
                <w:sz w:val="26"/>
                <w:szCs w:val="26"/>
              </w:rPr>
              <w:t>(</w:t>
            </w:r>
            <w:r w:rsidR="005802DF" w:rsidRPr="005802DF">
              <w:rPr>
                <w:rFonts w:cs="Cordia New"/>
                <w:sz w:val="26"/>
                <w:szCs w:val="26"/>
              </w:rPr>
              <w:t>97</w:t>
            </w:r>
            <w:r w:rsidR="003C4C5F" w:rsidRPr="003C4C5F">
              <w:rPr>
                <w:rFonts w:cs="Cordia New"/>
                <w:sz w:val="26"/>
                <w:szCs w:val="26"/>
              </w:rPr>
              <w:t>4</w:t>
            </w:r>
            <w:r w:rsidRPr="001B3096">
              <w:rPr>
                <w:rFonts w:cs="Cordia New"/>
                <w:sz w:val="26"/>
                <w:szCs w:val="26"/>
              </w:rPr>
              <w:t>,</w:t>
            </w:r>
            <w:r w:rsidR="005802DF" w:rsidRPr="005802DF">
              <w:rPr>
                <w:rFonts w:cs="Cordia New"/>
                <w:sz w:val="26"/>
                <w:szCs w:val="26"/>
              </w:rPr>
              <w:t>89</w:t>
            </w:r>
            <w:r w:rsidR="003C4C5F" w:rsidRPr="003C4C5F">
              <w:rPr>
                <w:rFonts w:cs="Cordia New"/>
                <w:sz w:val="26"/>
                <w:szCs w:val="26"/>
              </w:rPr>
              <w:t>3</w:t>
            </w:r>
            <w:r w:rsidRPr="001B3096">
              <w:rPr>
                <w:rFonts w:cs="Cordia New"/>
                <w:sz w:val="26"/>
                <w:szCs w:val="26"/>
              </w:rPr>
              <w:t>)</w:t>
            </w:r>
          </w:p>
        </w:tc>
        <w:tc>
          <w:tcPr>
            <w:tcW w:w="1373" w:type="dxa"/>
            <w:shd w:val="clear" w:color="auto" w:fill="auto"/>
          </w:tcPr>
          <w:p w14:paraId="78229522" w14:textId="28B9ACDF" w:rsidR="002D3486" w:rsidRPr="001B3096" w:rsidRDefault="002D3486" w:rsidP="001B3096">
            <w:pPr>
              <w:tabs>
                <w:tab w:val="decimal" w:pos="1152"/>
              </w:tabs>
              <w:ind w:right="-72"/>
              <w:jc w:val="both"/>
              <w:outlineLvl w:val="0"/>
              <w:rPr>
                <w:rFonts w:cs="Cordia New"/>
                <w:sz w:val="26"/>
                <w:szCs w:val="26"/>
              </w:rPr>
            </w:pPr>
            <w:r w:rsidRPr="001B3096">
              <w:rPr>
                <w:rFonts w:cs="Cordia New"/>
                <w:sz w:val="26"/>
                <w:szCs w:val="26"/>
              </w:rPr>
              <w:t>(</w:t>
            </w:r>
            <w:r w:rsidR="005802DF" w:rsidRPr="005802DF">
              <w:rPr>
                <w:rFonts w:cs="Cordia New"/>
                <w:sz w:val="26"/>
                <w:szCs w:val="26"/>
              </w:rPr>
              <w:t>797</w:t>
            </w:r>
            <w:r w:rsidRPr="001B3096">
              <w:rPr>
                <w:rFonts w:cs="Cordia New"/>
                <w:sz w:val="26"/>
                <w:szCs w:val="26"/>
              </w:rPr>
              <w:t>,</w:t>
            </w:r>
            <w:r w:rsidR="005802DF" w:rsidRPr="005802DF">
              <w:rPr>
                <w:rFonts w:cs="Cordia New"/>
                <w:sz w:val="26"/>
                <w:szCs w:val="26"/>
              </w:rPr>
              <w:t>6</w:t>
            </w:r>
            <w:r w:rsidR="003C4C5F" w:rsidRPr="003C4C5F">
              <w:rPr>
                <w:rFonts w:cs="Cordia New"/>
                <w:sz w:val="26"/>
                <w:szCs w:val="26"/>
              </w:rPr>
              <w:t>20</w:t>
            </w:r>
            <w:r w:rsidRPr="001B3096">
              <w:rPr>
                <w:rFonts w:cs="Cordia New"/>
                <w:sz w:val="26"/>
                <w:szCs w:val="26"/>
              </w:rPr>
              <w:t>)</w:t>
            </w:r>
          </w:p>
        </w:tc>
      </w:tr>
      <w:tr w:rsidR="002D3486" w:rsidRPr="001B3096" w14:paraId="02999676" w14:textId="77777777" w:rsidTr="00814394">
        <w:tc>
          <w:tcPr>
            <w:tcW w:w="3985" w:type="dxa"/>
            <w:shd w:val="clear" w:color="auto" w:fill="auto"/>
          </w:tcPr>
          <w:p w14:paraId="22E356FF" w14:textId="77777777" w:rsidR="002D3486" w:rsidRPr="001B3096" w:rsidRDefault="002D3486" w:rsidP="002D3486">
            <w:pPr>
              <w:ind w:left="101" w:right="-72" w:hanging="187"/>
              <w:rPr>
                <w:rFonts w:cs="Cordia New"/>
                <w:sz w:val="26"/>
                <w:szCs w:val="26"/>
              </w:rPr>
            </w:pPr>
            <w:r w:rsidRPr="001B3096">
              <w:rPr>
                <w:rFonts w:cs="Cordia New"/>
                <w:sz w:val="26"/>
                <w:szCs w:val="26"/>
              </w:rPr>
              <w:t>Translation differences</w:t>
            </w:r>
          </w:p>
        </w:tc>
        <w:tc>
          <w:tcPr>
            <w:tcW w:w="1366" w:type="dxa"/>
            <w:tcBorders>
              <w:bottom w:val="single" w:sz="4" w:space="0" w:color="auto"/>
            </w:tcBorders>
            <w:shd w:val="clear" w:color="auto" w:fill="auto"/>
          </w:tcPr>
          <w:p w14:paraId="068D47D0" w14:textId="364C113F" w:rsidR="002D3486" w:rsidRPr="001B3096" w:rsidRDefault="00EC1CCC" w:rsidP="001B3096">
            <w:pPr>
              <w:tabs>
                <w:tab w:val="decimal" w:pos="1152"/>
              </w:tabs>
              <w:ind w:right="-72"/>
              <w:jc w:val="both"/>
              <w:outlineLvl w:val="0"/>
              <w:rPr>
                <w:rFonts w:cs="Cordia New"/>
                <w:sz w:val="26"/>
                <w:szCs w:val="26"/>
              </w:rPr>
            </w:pPr>
            <w:r w:rsidRPr="001B3096">
              <w:rPr>
                <w:rFonts w:cs="Cordia New"/>
                <w:sz w:val="26"/>
                <w:szCs w:val="26"/>
              </w:rPr>
              <w:t>(</w:t>
            </w:r>
            <w:r w:rsidR="005802DF" w:rsidRPr="005802DF">
              <w:rPr>
                <w:rFonts w:cs="Cordia New"/>
                <w:sz w:val="26"/>
                <w:szCs w:val="26"/>
              </w:rPr>
              <w:t>69</w:t>
            </w:r>
            <w:r w:rsidRPr="001B3096">
              <w:rPr>
                <w:rFonts w:cs="Cordia New"/>
                <w:sz w:val="26"/>
                <w:szCs w:val="26"/>
              </w:rPr>
              <w:t>,</w:t>
            </w:r>
            <w:r w:rsidR="005802DF" w:rsidRPr="005802DF">
              <w:rPr>
                <w:rFonts w:cs="Cordia New"/>
                <w:sz w:val="26"/>
                <w:szCs w:val="26"/>
              </w:rPr>
              <w:t>8</w:t>
            </w:r>
            <w:r w:rsidR="003C4C5F" w:rsidRPr="003C4C5F">
              <w:rPr>
                <w:rFonts w:cs="Cordia New"/>
                <w:sz w:val="26"/>
                <w:szCs w:val="26"/>
              </w:rPr>
              <w:t>24</w:t>
            </w:r>
            <w:r w:rsidRPr="001B3096">
              <w:rPr>
                <w:rFonts w:cs="Cordia New"/>
                <w:sz w:val="26"/>
                <w:szCs w:val="26"/>
              </w:rPr>
              <w:t>)</w:t>
            </w:r>
          </w:p>
        </w:tc>
        <w:tc>
          <w:tcPr>
            <w:tcW w:w="1371" w:type="dxa"/>
            <w:tcBorders>
              <w:bottom w:val="single" w:sz="4" w:space="0" w:color="auto"/>
            </w:tcBorders>
            <w:shd w:val="clear" w:color="auto" w:fill="auto"/>
          </w:tcPr>
          <w:p w14:paraId="75089B80" w14:textId="53540DEB" w:rsidR="002D3486" w:rsidRPr="001B3096" w:rsidRDefault="005802DF" w:rsidP="001B3096">
            <w:pPr>
              <w:tabs>
                <w:tab w:val="decimal" w:pos="1152"/>
              </w:tabs>
              <w:ind w:right="-72"/>
              <w:jc w:val="both"/>
              <w:outlineLvl w:val="0"/>
              <w:rPr>
                <w:rFonts w:cs="Cordia New"/>
                <w:sz w:val="26"/>
                <w:szCs w:val="26"/>
              </w:rPr>
            </w:pPr>
            <w:r w:rsidRPr="005802DF">
              <w:rPr>
                <w:rFonts w:cs="Cordia New"/>
                <w:sz w:val="26"/>
                <w:szCs w:val="26"/>
              </w:rPr>
              <w:t>9</w:t>
            </w:r>
            <w:r w:rsidR="002D3486" w:rsidRPr="001B3096">
              <w:rPr>
                <w:rFonts w:cs="Cordia New"/>
                <w:sz w:val="26"/>
                <w:szCs w:val="26"/>
              </w:rPr>
              <w:t>,</w:t>
            </w:r>
            <w:r w:rsidRPr="005802DF">
              <w:rPr>
                <w:rFonts w:cs="Cordia New"/>
                <w:sz w:val="26"/>
                <w:szCs w:val="26"/>
              </w:rPr>
              <w:t>987</w:t>
            </w:r>
          </w:p>
        </w:tc>
        <w:tc>
          <w:tcPr>
            <w:tcW w:w="1370" w:type="dxa"/>
            <w:tcBorders>
              <w:bottom w:val="single" w:sz="4" w:space="0" w:color="auto"/>
            </w:tcBorders>
            <w:shd w:val="clear" w:color="auto" w:fill="auto"/>
          </w:tcPr>
          <w:p w14:paraId="66426C64" w14:textId="12D7E4D2" w:rsidR="002D3486" w:rsidRPr="001B3096" w:rsidRDefault="00EE7B7D" w:rsidP="001B3096">
            <w:pPr>
              <w:tabs>
                <w:tab w:val="decimal" w:pos="1152"/>
              </w:tabs>
              <w:ind w:right="-72"/>
              <w:jc w:val="both"/>
              <w:outlineLvl w:val="0"/>
              <w:rPr>
                <w:rFonts w:cs="Cordia New"/>
                <w:sz w:val="26"/>
                <w:szCs w:val="26"/>
              </w:rPr>
            </w:pPr>
            <w:r w:rsidRPr="001B3096">
              <w:rPr>
                <w:rFonts w:cs="Cordia New"/>
                <w:sz w:val="26"/>
                <w:szCs w:val="26"/>
              </w:rPr>
              <w:t>(</w:t>
            </w:r>
            <w:r w:rsidR="003C4C5F" w:rsidRPr="003C4C5F">
              <w:rPr>
                <w:rFonts w:cs="Cordia New"/>
                <w:sz w:val="26"/>
                <w:szCs w:val="26"/>
              </w:rPr>
              <w:t>2</w:t>
            </w:r>
            <w:r w:rsidRPr="001B3096">
              <w:rPr>
                <w:rFonts w:cs="Cordia New"/>
                <w:sz w:val="26"/>
                <w:szCs w:val="26"/>
              </w:rPr>
              <w:t>,</w:t>
            </w:r>
            <w:r w:rsidR="003C4C5F" w:rsidRPr="003C4C5F">
              <w:rPr>
                <w:rFonts w:cs="Cordia New"/>
                <w:sz w:val="26"/>
                <w:szCs w:val="26"/>
              </w:rPr>
              <w:t>53</w:t>
            </w:r>
            <w:r w:rsidR="005802DF" w:rsidRPr="005802DF">
              <w:rPr>
                <w:rFonts w:cs="Cordia New"/>
                <w:sz w:val="26"/>
                <w:szCs w:val="26"/>
              </w:rPr>
              <w:t>8</w:t>
            </w:r>
            <w:r w:rsidRPr="001B3096">
              <w:rPr>
                <w:rFonts w:cs="Cordia New"/>
                <w:sz w:val="26"/>
                <w:szCs w:val="26"/>
              </w:rPr>
              <w:t>,</w:t>
            </w:r>
            <w:r w:rsidR="003C4C5F" w:rsidRPr="003C4C5F">
              <w:rPr>
                <w:rFonts w:cs="Cordia New"/>
                <w:sz w:val="26"/>
                <w:szCs w:val="26"/>
              </w:rPr>
              <w:t>53</w:t>
            </w:r>
            <w:r w:rsidR="005802DF" w:rsidRPr="005802DF">
              <w:rPr>
                <w:rFonts w:cs="Cordia New"/>
                <w:sz w:val="26"/>
                <w:szCs w:val="26"/>
              </w:rPr>
              <w:t>7</w:t>
            </w:r>
            <w:r w:rsidRPr="001B3096">
              <w:rPr>
                <w:rFonts w:cs="Cordia New"/>
                <w:sz w:val="26"/>
                <w:szCs w:val="26"/>
              </w:rPr>
              <w:t>)</w:t>
            </w:r>
          </w:p>
        </w:tc>
        <w:tc>
          <w:tcPr>
            <w:tcW w:w="1373" w:type="dxa"/>
            <w:tcBorders>
              <w:bottom w:val="single" w:sz="4" w:space="0" w:color="auto"/>
            </w:tcBorders>
            <w:shd w:val="clear" w:color="auto" w:fill="auto"/>
          </w:tcPr>
          <w:p w14:paraId="1D4531F0" w14:textId="54878733" w:rsidR="002D3486" w:rsidRPr="001B3096" w:rsidRDefault="003C4C5F" w:rsidP="001B3096">
            <w:pPr>
              <w:tabs>
                <w:tab w:val="decimal" w:pos="1152"/>
              </w:tabs>
              <w:ind w:right="-72"/>
              <w:jc w:val="both"/>
              <w:outlineLvl w:val="0"/>
              <w:rPr>
                <w:rFonts w:cs="Cordia New"/>
                <w:sz w:val="26"/>
                <w:szCs w:val="26"/>
              </w:rPr>
            </w:pPr>
            <w:r w:rsidRPr="003C4C5F">
              <w:rPr>
                <w:rFonts w:cs="Cordia New"/>
                <w:sz w:val="26"/>
                <w:szCs w:val="26"/>
              </w:rPr>
              <w:t>5</w:t>
            </w:r>
            <w:r w:rsidR="005802DF" w:rsidRPr="005802DF">
              <w:rPr>
                <w:rFonts w:cs="Cordia New"/>
                <w:sz w:val="26"/>
                <w:szCs w:val="26"/>
              </w:rPr>
              <w:t>7</w:t>
            </w:r>
            <w:r w:rsidR="002D3486" w:rsidRPr="001B3096">
              <w:rPr>
                <w:rFonts w:cs="Cordia New"/>
                <w:sz w:val="26"/>
                <w:szCs w:val="26"/>
              </w:rPr>
              <w:t>,</w:t>
            </w:r>
            <w:r w:rsidR="005802DF" w:rsidRPr="005802DF">
              <w:rPr>
                <w:rFonts w:cs="Cordia New"/>
                <w:sz w:val="26"/>
                <w:szCs w:val="26"/>
              </w:rPr>
              <w:t>8</w:t>
            </w:r>
            <w:r w:rsidRPr="003C4C5F">
              <w:rPr>
                <w:rFonts w:cs="Cordia New"/>
                <w:sz w:val="26"/>
                <w:szCs w:val="26"/>
              </w:rPr>
              <w:t>33</w:t>
            </w:r>
          </w:p>
        </w:tc>
      </w:tr>
      <w:tr w:rsidR="002D3486" w:rsidRPr="001B3096" w14:paraId="50308594" w14:textId="77777777" w:rsidTr="00814394">
        <w:tc>
          <w:tcPr>
            <w:tcW w:w="3985" w:type="dxa"/>
            <w:shd w:val="clear" w:color="auto" w:fill="auto"/>
          </w:tcPr>
          <w:p w14:paraId="592DF147" w14:textId="77777777" w:rsidR="002D3486" w:rsidRPr="001B3096" w:rsidRDefault="002D3486" w:rsidP="002D3486">
            <w:pPr>
              <w:ind w:left="101" w:right="-72" w:hanging="187"/>
              <w:rPr>
                <w:rFonts w:cs="Cordia New"/>
                <w:sz w:val="26"/>
                <w:szCs w:val="26"/>
              </w:rPr>
            </w:pPr>
            <w:r w:rsidRPr="001B3096">
              <w:rPr>
                <w:rFonts w:cs="Cordia New"/>
                <w:sz w:val="26"/>
                <w:szCs w:val="26"/>
              </w:rPr>
              <w:t>Closing net book amount</w:t>
            </w:r>
          </w:p>
        </w:tc>
        <w:tc>
          <w:tcPr>
            <w:tcW w:w="1366" w:type="dxa"/>
            <w:tcBorders>
              <w:top w:val="single" w:sz="4" w:space="0" w:color="auto"/>
              <w:bottom w:val="single" w:sz="4" w:space="0" w:color="auto"/>
            </w:tcBorders>
            <w:shd w:val="clear" w:color="auto" w:fill="auto"/>
          </w:tcPr>
          <w:p w14:paraId="528E046A" w14:textId="2F678FE3" w:rsidR="002D3486" w:rsidRPr="001B3096" w:rsidRDefault="005802DF" w:rsidP="001B3096">
            <w:pPr>
              <w:tabs>
                <w:tab w:val="decimal" w:pos="1152"/>
              </w:tabs>
              <w:ind w:right="-72"/>
              <w:jc w:val="both"/>
              <w:outlineLvl w:val="0"/>
              <w:rPr>
                <w:rFonts w:cs="Cordia New"/>
                <w:sz w:val="26"/>
                <w:szCs w:val="26"/>
              </w:rPr>
            </w:pPr>
            <w:r w:rsidRPr="005802DF">
              <w:rPr>
                <w:rFonts w:cs="Cordia New"/>
                <w:sz w:val="26"/>
                <w:szCs w:val="26"/>
              </w:rPr>
              <w:t>76</w:t>
            </w:r>
            <w:r w:rsidR="003C4C5F" w:rsidRPr="003C4C5F">
              <w:rPr>
                <w:rFonts w:cs="Cordia New"/>
                <w:sz w:val="26"/>
                <w:szCs w:val="26"/>
              </w:rPr>
              <w:t>5</w:t>
            </w:r>
            <w:r w:rsidR="002D3486" w:rsidRPr="001B3096">
              <w:rPr>
                <w:rFonts w:cs="Cordia New"/>
                <w:sz w:val="26"/>
                <w:szCs w:val="26"/>
              </w:rPr>
              <w:t>,</w:t>
            </w:r>
            <w:r w:rsidR="003C4C5F" w:rsidRPr="003C4C5F">
              <w:rPr>
                <w:rFonts w:cs="Cordia New"/>
                <w:sz w:val="26"/>
                <w:szCs w:val="26"/>
              </w:rPr>
              <w:t>3</w:t>
            </w:r>
            <w:r w:rsidRPr="005802DF">
              <w:rPr>
                <w:rFonts w:cs="Cordia New"/>
                <w:sz w:val="26"/>
                <w:szCs w:val="26"/>
              </w:rPr>
              <w:t>6</w:t>
            </w:r>
            <w:r w:rsidR="003C4C5F" w:rsidRPr="003C4C5F">
              <w:rPr>
                <w:rFonts w:cs="Cordia New"/>
                <w:sz w:val="26"/>
                <w:szCs w:val="26"/>
              </w:rPr>
              <w:t>4</w:t>
            </w:r>
          </w:p>
        </w:tc>
        <w:tc>
          <w:tcPr>
            <w:tcW w:w="1371" w:type="dxa"/>
            <w:tcBorders>
              <w:top w:val="single" w:sz="4" w:space="0" w:color="auto"/>
              <w:bottom w:val="single" w:sz="4" w:space="0" w:color="auto"/>
            </w:tcBorders>
            <w:shd w:val="clear" w:color="auto" w:fill="auto"/>
          </w:tcPr>
          <w:p w14:paraId="2D4C3C43" w14:textId="24FB0E4D" w:rsidR="002D3486" w:rsidRPr="001B3096" w:rsidRDefault="005802DF" w:rsidP="001B3096">
            <w:pPr>
              <w:tabs>
                <w:tab w:val="decimal" w:pos="1152"/>
              </w:tabs>
              <w:ind w:right="-72"/>
              <w:jc w:val="both"/>
              <w:outlineLvl w:val="0"/>
              <w:rPr>
                <w:rFonts w:cs="Cordia New"/>
                <w:sz w:val="26"/>
                <w:szCs w:val="26"/>
              </w:rPr>
            </w:pPr>
            <w:r w:rsidRPr="005802DF">
              <w:rPr>
                <w:rFonts w:cs="Cordia New"/>
                <w:sz w:val="26"/>
                <w:szCs w:val="26"/>
              </w:rPr>
              <w:t>86</w:t>
            </w:r>
            <w:r w:rsidR="003C4C5F" w:rsidRPr="003C4C5F">
              <w:rPr>
                <w:rFonts w:cs="Cordia New"/>
                <w:sz w:val="26"/>
                <w:szCs w:val="26"/>
              </w:rPr>
              <w:t>2</w:t>
            </w:r>
            <w:r w:rsidR="002D3486" w:rsidRPr="001B3096">
              <w:rPr>
                <w:rFonts w:cs="Cordia New"/>
                <w:sz w:val="26"/>
                <w:szCs w:val="26"/>
              </w:rPr>
              <w:t>,</w:t>
            </w:r>
            <w:r w:rsidRPr="005802DF">
              <w:rPr>
                <w:rFonts w:cs="Cordia New"/>
                <w:sz w:val="26"/>
                <w:szCs w:val="26"/>
              </w:rPr>
              <w:t>76</w:t>
            </w:r>
            <w:r w:rsidR="003C4C5F" w:rsidRPr="003C4C5F">
              <w:rPr>
                <w:rFonts w:cs="Cordia New"/>
                <w:sz w:val="26"/>
                <w:szCs w:val="26"/>
              </w:rPr>
              <w:t>1</w:t>
            </w:r>
          </w:p>
        </w:tc>
        <w:tc>
          <w:tcPr>
            <w:tcW w:w="1370" w:type="dxa"/>
            <w:tcBorders>
              <w:top w:val="single" w:sz="4" w:space="0" w:color="auto"/>
              <w:bottom w:val="single" w:sz="4" w:space="0" w:color="auto"/>
            </w:tcBorders>
            <w:shd w:val="clear" w:color="auto" w:fill="auto"/>
          </w:tcPr>
          <w:p w14:paraId="60B0A370" w14:textId="4D79F656" w:rsidR="002D3486" w:rsidRPr="001B3096" w:rsidRDefault="003C4C5F" w:rsidP="001B3096">
            <w:pPr>
              <w:tabs>
                <w:tab w:val="decimal" w:pos="1152"/>
              </w:tabs>
              <w:ind w:right="-72"/>
              <w:jc w:val="both"/>
              <w:outlineLvl w:val="0"/>
              <w:rPr>
                <w:rFonts w:cs="Cordia New"/>
                <w:sz w:val="26"/>
                <w:szCs w:val="26"/>
              </w:rPr>
            </w:pPr>
            <w:r w:rsidRPr="003C4C5F">
              <w:rPr>
                <w:rFonts w:cs="Cordia New"/>
                <w:sz w:val="26"/>
                <w:szCs w:val="26"/>
              </w:rPr>
              <w:t>2</w:t>
            </w:r>
            <w:r w:rsidR="005802DF" w:rsidRPr="005802DF">
              <w:rPr>
                <w:rFonts w:cs="Cordia New"/>
                <w:sz w:val="26"/>
                <w:szCs w:val="26"/>
              </w:rPr>
              <w:t>6</w:t>
            </w:r>
            <w:r w:rsidR="002D3486" w:rsidRPr="001B3096">
              <w:rPr>
                <w:rFonts w:cs="Cordia New"/>
                <w:sz w:val="26"/>
                <w:szCs w:val="26"/>
              </w:rPr>
              <w:t>,</w:t>
            </w:r>
            <w:r w:rsidRPr="003C4C5F">
              <w:rPr>
                <w:rFonts w:cs="Cordia New"/>
                <w:sz w:val="26"/>
                <w:szCs w:val="26"/>
              </w:rPr>
              <w:t>013</w:t>
            </w:r>
            <w:r w:rsidR="002D3486" w:rsidRPr="001B3096">
              <w:rPr>
                <w:rFonts w:cs="Cordia New"/>
                <w:sz w:val="26"/>
                <w:szCs w:val="26"/>
              </w:rPr>
              <w:t>,</w:t>
            </w:r>
            <w:r w:rsidRPr="003C4C5F">
              <w:rPr>
                <w:rFonts w:cs="Cordia New"/>
                <w:sz w:val="26"/>
                <w:szCs w:val="26"/>
              </w:rPr>
              <w:t>10</w:t>
            </w:r>
            <w:r w:rsidR="005802DF" w:rsidRPr="005802DF">
              <w:rPr>
                <w:rFonts w:cs="Cordia New"/>
                <w:sz w:val="26"/>
                <w:szCs w:val="26"/>
              </w:rPr>
              <w:t>9</w:t>
            </w:r>
          </w:p>
        </w:tc>
        <w:tc>
          <w:tcPr>
            <w:tcW w:w="1373" w:type="dxa"/>
            <w:tcBorders>
              <w:top w:val="single" w:sz="4" w:space="0" w:color="auto"/>
              <w:bottom w:val="single" w:sz="4" w:space="0" w:color="auto"/>
            </w:tcBorders>
            <w:shd w:val="clear" w:color="auto" w:fill="auto"/>
          </w:tcPr>
          <w:p w14:paraId="737AFC5E" w14:textId="3DAF27D7" w:rsidR="002D3486" w:rsidRPr="001B3096" w:rsidRDefault="003C4C5F" w:rsidP="001B3096">
            <w:pPr>
              <w:tabs>
                <w:tab w:val="decimal" w:pos="1152"/>
              </w:tabs>
              <w:ind w:right="-72"/>
              <w:jc w:val="both"/>
              <w:outlineLvl w:val="0"/>
              <w:rPr>
                <w:rFonts w:cs="Cordia New"/>
                <w:sz w:val="26"/>
                <w:szCs w:val="26"/>
              </w:rPr>
            </w:pPr>
            <w:r w:rsidRPr="003C4C5F">
              <w:rPr>
                <w:rFonts w:cs="Cordia New"/>
                <w:sz w:val="26"/>
                <w:szCs w:val="26"/>
              </w:rPr>
              <w:t>2</w:t>
            </w:r>
            <w:r w:rsidR="005802DF" w:rsidRPr="005802DF">
              <w:rPr>
                <w:rFonts w:cs="Cordia New"/>
                <w:sz w:val="26"/>
                <w:szCs w:val="26"/>
              </w:rPr>
              <w:t>9</w:t>
            </w:r>
            <w:r w:rsidR="002D3486" w:rsidRPr="001B3096">
              <w:rPr>
                <w:rFonts w:cs="Cordia New"/>
                <w:sz w:val="26"/>
                <w:szCs w:val="26"/>
              </w:rPr>
              <w:t>,</w:t>
            </w:r>
            <w:r w:rsidRPr="003C4C5F">
              <w:rPr>
                <w:rFonts w:cs="Cordia New"/>
                <w:sz w:val="26"/>
                <w:szCs w:val="26"/>
              </w:rPr>
              <w:t>52</w:t>
            </w:r>
            <w:r w:rsidR="005802DF" w:rsidRPr="005802DF">
              <w:rPr>
                <w:rFonts w:cs="Cordia New"/>
                <w:sz w:val="26"/>
                <w:szCs w:val="26"/>
              </w:rPr>
              <w:t>6</w:t>
            </w:r>
            <w:r w:rsidR="002D3486" w:rsidRPr="001B3096">
              <w:rPr>
                <w:rFonts w:cs="Cordia New"/>
                <w:sz w:val="26"/>
                <w:szCs w:val="26"/>
              </w:rPr>
              <w:t>,</w:t>
            </w:r>
            <w:r w:rsidRPr="003C4C5F">
              <w:rPr>
                <w:rFonts w:cs="Cordia New"/>
                <w:sz w:val="26"/>
                <w:szCs w:val="26"/>
              </w:rPr>
              <w:t>53</w:t>
            </w:r>
            <w:r w:rsidR="005802DF" w:rsidRPr="005802DF">
              <w:rPr>
                <w:rFonts w:cs="Cordia New"/>
                <w:sz w:val="26"/>
                <w:szCs w:val="26"/>
              </w:rPr>
              <w:t>9</w:t>
            </w:r>
          </w:p>
        </w:tc>
      </w:tr>
      <w:tr w:rsidR="002F6992" w:rsidRPr="001B3096" w14:paraId="231539E3" w14:textId="77777777" w:rsidTr="00814394">
        <w:tblPrEx>
          <w:tblLook w:val="04A0" w:firstRow="1" w:lastRow="0" w:firstColumn="1" w:lastColumn="0" w:noHBand="0" w:noVBand="1"/>
        </w:tblPrEx>
        <w:tc>
          <w:tcPr>
            <w:tcW w:w="3985" w:type="dxa"/>
            <w:shd w:val="clear" w:color="auto" w:fill="auto"/>
          </w:tcPr>
          <w:p w14:paraId="75F1EC55" w14:textId="77777777" w:rsidR="00130AC9" w:rsidRPr="001B3096" w:rsidRDefault="00130AC9" w:rsidP="00130AC9">
            <w:pPr>
              <w:ind w:left="101" w:right="-72" w:hanging="187"/>
              <w:rPr>
                <w:rFonts w:cs="Cordia New"/>
                <w:b/>
                <w:bCs/>
                <w:sz w:val="12"/>
                <w:szCs w:val="12"/>
                <w:lang w:val="en-US" w:eastAsia="en-US"/>
              </w:rPr>
            </w:pPr>
          </w:p>
        </w:tc>
        <w:tc>
          <w:tcPr>
            <w:tcW w:w="1366" w:type="dxa"/>
            <w:tcBorders>
              <w:top w:val="single" w:sz="4" w:space="0" w:color="auto"/>
              <w:left w:val="nil"/>
              <w:right w:val="nil"/>
            </w:tcBorders>
            <w:shd w:val="clear" w:color="auto" w:fill="auto"/>
          </w:tcPr>
          <w:p w14:paraId="5D0470C3" w14:textId="77777777" w:rsidR="00130AC9" w:rsidRPr="001B3096" w:rsidRDefault="00130AC9" w:rsidP="001B3096">
            <w:pPr>
              <w:tabs>
                <w:tab w:val="decimal" w:pos="1152"/>
              </w:tabs>
              <w:ind w:right="-72"/>
              <w:jc w:val="both"/>
              <w:outlineLvl w:val="0"/>
              <w:rPr>
                <w:rFonts w:cs="Cordia New"/>
                <w:sz w:val="12"/>
                <w:szCs w:val="12"/>
                <w:lang w:val="en-US" w:eastAsia="en-US"/>
              </w:rPr>
            </w:pPr>
          </w:p>
        </w:tc>
        <w:tc>
          <w:tcPr>
            <w:tcW w:w="1371" w:type="dxa"/>
            <w:tcBorders>
              <w:top w:val="single" w:sz="4" w:space="0" w:color="auto"/>
              <w:left w:val="nil"/>
              <w:right w:val="nil"/>
            </w:tcBorders>
            <w:shd w:val="clear" w:color="auto" w:fill="auto"/>
          </w:tcPr>
          <w:p w14:paraId="0E66DAA9" w14:textId="77777777" w:rsidR="00130AC9" w:rsidRPr="001B3096" w:rsidRDefault="00130AC9" w:rsidP="001B3096">
            <w:pPr>
              <w:tabs>
                <w:tab w:val="decimal" w:pos="1152"/>
              </w:tabs>
              <w:ind w:right="-72"/>
              <w:jc w:val="both"/>
              <w:outlineLvl w:val="0"/>
              <w:rPr>
                <w:rFonts w:cs="Cordia New"/>
                <w:sz w:val="12"/>
                <w:szCs w:val="12"/>
                <w:lang w:eastAsia="en-US"/>
              </w:rPr>
            </w:pPr>
          </w:p>
        </w:tc>
        <w:tc>
          <w:tcPr>
            <w:tcW w:w="1370" w:type="dxa"/>
            <w:tcBorders>
              <w:top w:val="single" w:sz="4" w:space="0" w:color="auto"/>
              <w:left w:val="nil"/>
              <w:right w:val="nil"/>
            </w:tcBorders>
            <w:shd w:val="clear" w:color="auto" w:fill="auto"/>
          </w:tcPr>
          <w:p w14:paraId="1ADF3580" w14:textId="77777777" w:rsidR="00130AC9" w:rsidRPr="001B3096" w:rsidRDefault="00130AC9" w:rsidP="001B3096">
            <w:pPr>
              <w:tabs>
                <w:tab w:val="decimal" w:pos="1152"/>
              </w:tabs>
              <w:ind w:right="-72"/>
              <w:jc w:val="both"/>
              <w:outlineLvl w:val="0"/>
              <w:rPr>
                <w:rFonts w:cs="Cordia New"/>
                <w:sz w:val="12"/>
                <w:szCs w:val="12"/>
                <w:lang w:val="en-US" w:eastAsia="en-US"/>
              </w:rPr>
            </w:pPr>
          </w:p>
        </w:tc>
        <w:tc>
          <w:tcPr>
            <w:tcW w:w="1373" w:type="dxa"/>
            <w:tcBorders>
              <w:top w:val="single" w:sz="4" w:space="0" w:color="auto"/>
              <w:left w:val="nil"/>
              <w:right w:val="nil"/>
            </w:tcBorders>
            <w:shd w:val="clear" w:color="auto" w:fill="auto"/>
          </w:tcPr>
          <w:p w14:paraId="00143A82" w14:textId="77777777" w:rsidR="00130AC9" w:rsidRPr="001B3096" w:rsidRDefault="00130AC9" w:rsidP="001B3096">
            <w:pPr>
              <w:tabs>
                <w:tab w:val="decimal" w:pos="1152"/>
              </w:tabs>
              <w:ind w:right="-72"/>
              <w:jc w:val="both"/>
              <w:outlineLvl w:val="0"/>
              <w:rPr>
                <w:rFonts w:cs="Cordia New"/>
                <w:sz w:val="12"/>
                <w:szCs w:val="12"/>
                <w:lang w:eastAsia="en-US"/>
              </w:rPr>
            </w:pPr>
          </w:p>
        </w:tc>
      </w:tr>
      <w:tr w:rsidR="002F6992" w:rsidRPr="001B3096" w14:paraId="35EA2F11" w14:textId="77777777" w:rsidTr="00814394">
        <w:tblPrEx>
          <w:tblLook w:val="04A0" w:firstRow="1" w:lastRow="0" w:firstColumn="1" w:lastColumn="0" w:noHBand="0" w:noVBand="1"/>
        </w:tblPrEx>
        <w:tc>
          <w:tcPr>
            <w:tcW w:w="3985" w:type="dxa"/>
            <w:shd w:val="clear" w:color="auto" w:fill="auto"/>
          </w:tcPr>
          <w:p w14:paraId="3912B9FC" w14:textId="3D5BCE43" w:rsidR="00130AC9" w:rsidRPr="001B3096" w:rsidRDefault="00130AC9" w:rsidP="00130AC9">
            <w:pPr>
              <w:ind w:left="101" w:right="-72" w:hanging="187"/>
              <w:rPr>
                <w:rFonts w:cs="Cordia New"/>
                <w:b/>
                <w:bCs/>
                <w:sz w:val="26"/>
                <w:szCs w:val="26"/>
                <w:lang w:val="en-US" w:eastAsia="en-US"/>
              </w:rPr>
            </w:pPr>
            <w:r w:rsidRPr="001B3096">
              <w:rPr>
                <w:rFonts w:cs="Cordia New"/>
                <w:b/>
                <w:bCs/>
                <w:sz w:val="26"/>
                <w:szCs w:val="26"/>
                <w:lang w:val="en-US" w:eastAsia="en-US"/>
              </w:rPr>
              <w:t xml:space="preserve">As </w:t>
            </w:r>
            <w:proofErr w:type="gramStart"/>
            <w:r w:rsidRPr="001B3096">
              <w:rPr>
                <w:rFonts w:cs="Cordia New"/>
                <w:b/>
                <w:bCs/>
                <w:sz w:val="26"/>
                <w:szCs w:val="26"/>
                <w:lang w:val="en-US" w:eastAsia="en-US"/>
              </w:rPr>
              <w:t>at</w:t>
            </w:r>
            <w:proofErr w:type="gramEnd"/>
            <w:r w:rsidRPr="001B3096">
              <w:rPr>
                <w:rFonts w:cs="Cordia New"/>
                <w:b/>
                <w:bCs/>
                <w:sz w:val="26"/>
                <w:szCs w:val="26"/>
                <w:lang w:val="en-US" w:eastAsia="en-US"/>
              </w:rPr>
              <w:t xml:space="preserve"> </w:t>
            </w:r>
            <w:r w:rsidR="003C4C5F" w:rsidRPr="003C4C5F">
              <w:rPr>
                <w:rFonts w:cs="Cordia New"/>
                <w:b/>
                <w:bCs/>
                <w:sz w:val="26"/>
                <w:szCs w:val="26"/>
                <w:lang w:eastAsia="en-US"/>
              </w:rPr>
              <w:t>31</w:t>
            </w:r>
            <w:r w:rsidRPr="001B3096">
              <w:rPr>
                <w:rFonts w:cs="Cordia New"/>
                <w:b/>
                <w:bCs/>
                <w:sz w:val="26"/>
                <w:szCs w:val="26"/>
                <w:lang w:val="en-US" w:eastAsia="en-US"/>
              </w:rPr>
              <w:t xml:space="preserve"> December</w:t>
            </w:r>
          </w:p>
        </w:tc>
        <w:tc>
          <w:tcPr>
            <w:tcW w:w="1366" w:type="dxa"/>
            <w:tcBorders>
              <w:top w:val="nil"/>
              <w:left w:val="nil"/>
              <w:right w:val="nil"/>
            </w:tcBorders>
            <w:shd w:val="clear" w:color="auto" w:fill="auto"/>
          </w:tcPr>
          <w:p w14:paraId="1E75C6ED" w14:textId="77777777" w:rsidR="00130AC9" w:rsidRPr="001B3096" w:rsidRDefault="00130AC9" w:rsidP="001B3096">
            <w:pPr>
              <w:tabs>
                <w:tab w:val="decimal" w:pos="1152"/>
              </w:tabs>
              <w:ind w:right="-72"/>
              <w:jc w:val="both"/>
              <w:outlineLvl w:val="0"/>
              <w:rPr>
                <w:rFonts w:cs="Cordia New"/>
                <w:sz w:val="26"/>
                <w:szCs w:val="26"/>
                <w:lang w:val="en-US" w:eastAsia="en-US"/>
              </w:rPr>
            </w:pPr>
          </w:p>
        </w:tc>
        <w:tc>
          <w:tcPr>
            <w:tcW w:w="1371" w:type="dxa"/>
            <w:tcBorders>
              <w:top w:val="nil"/>
              <w:left w:val="nil"/>
              <w:right w:val="nil"/>
            </w:tcBorders>
            <w:shd w:val="clear" w:color="auto" w:fill="auto"/>
          </w:tcPr>
          <w:p w14:paraId="275D256D" w14:textId="77777777" w:rsidR="00130AC9" w:rsidRPr="001B3096" w:rsidRDefault="00130AC9" w:rsidP="001B3096">
            <w:pPr>
              <w:tabs>
                <w:tab w:val="decimal" w:pos="1152"/>
              </w:tabs>
              <w:ind w:right="-72"/>
              <w:jc w:val="both"/>
              <w:outlineLvl w:val="0"/>
              <w:rPr>
                <w:rFonts w:cs="Cordia New"/>
                <w:sz w:val="26"/>
                <w:szCs w:val="26"/>
                <w:lang w:eastAsia="en-US"/>
              </w:rPr>
            </w:pPr>
          </w:p>
        </w:tc>
        <w:tc>
          <w:tcPr>
            <w:tcW w:w="1370" w:type="dxa"/>
            <w:tcBorders>
              <w:top w:val="nil"/>
              <w:left w:val="nil"/>
              <w:right w:val="nil"/>
            </w:tcBorders>
            <w:shd w:val="clear" w:color="auto" w:fill="auto"/>
          </w:tcPr>
          <w:p w14:paraId="3B718A55" w14:textId="77777777" w:rsidR="00130AC9" w:rsidRPr="001B3096" w:rsidRDefault="00130AC9" w:rsidP="001B3096">
            <w:pPr>
              <w:tabs>
                <w:tab w:val="decimal" w:pos="1152"/>
              </w:tabs>
              <w:ind w:right="-72"/>
              <w:jc w:val="both"/>
              <w:outlineLvl w:val="0"/>
              <w:rPr>
                <w:rFonts w:cs="Cordia New"/>
                <w:sz w:val="26"/>
                <w:szCs w:val="26"/>
                <w:lang w:val="en-US" w:eastAsia="en-US"/>
              </w:rPr>
            </w:pPr>
          </w:p>
        </w:tc>
        <w:tc>
          <w:tcPr>
            <w:tcW w:w="1373" w:type="dxa"/>
            <w:tcBorders>
              <w:top w:val="nil"/>
              <w:left w:val="nil"/>
              <w:right w:val="nil"/>
            </w:tcBorders>
            <w:shd w:val="clear" w:color="auto" w:fill="auto"/>
          </w:tcPr>
          <w:p w14:paraId="0DD4C084" w14:textId="77777777" w:rsidR="00130AC9" w:rsidRPr="001B3096" w:rsidRDefault="00130AC9" w:rsidP="001B3096">
            <w:pPr>
              <w:tabs>
                <w:tab w:val="decimal" w:pos="1152"/>
              </w:tabs>
              <w:ind w:right="-72"/>
              <w:jc w:val="both"/>
              <w:outlineLvl w:val="0"/>
              <w:rPr>
                <w:rFonts w:cs="Cordia New"/>
                <w:sz w:val="26"/>
                <w:szCs w:val="26"/>
                <w:lang w:eastAsia="en-US"/>
              </w:rPr>
            </w:pPr>
          </w:p>
        </w:tc>
      </w:tr>
      <w:tr w:rsidR="006B02E0" w:rsidRPr="001B3096" w14:paraId="7734D4CC" w14:textId="77777777" w:rsidTr="00814394">
        <w:tblPrEx>
          <w:tblLook w:val="04A0" w:firstRow="1" w:lastRow="0" w:firstColumn="1" w:lastColumn="0" w:noHBand="0" w:noVBand="1"/>
        </w:tblPrEx>
        <w:tc>
          <w:tcPr>
            <w:tcW w:w="3985" w:type="dxa"/>
            <w:shd w:val="clear" w:color="auto" w:fill="auto"/>
          </w:tcPr>
          <w:p w14:paraId="741C71F8" w14:textId="77777777" w:rsidR="006B02E0" w:rsidRPr="001B3096" w:rsidRDefault="006B02E0" w:rsidP="006B02E0">
            <w:pPr>
              <w:ind w:left="101" w:right="-72" w:hanging="187"/>
              <w:rPr>
                <w:rFonts w:cs="Cordia New"/>
                <w:sz w:val="26"/>
                <w:szCs w:val="26"/>
                <w:lang w:val="en-US" w:eastAsia="en-US"/>
              </w:rPr>
            </w:pPr>
            <w:r w:rsidRPr="001B3096">
              <w:rPr>
                <w:rFonts w:cs="Cordia New"/>
                <w:sz w:val="26"/>
                <w:szCs w:val="26"/>
                <w:lang w:val="en-US" w:eastAsia="en-US"/>
              </w:rPr>
              <w:t>Cost</w:t>
            </w:r>
          </w:p>
        </w:tc>
        <w:tc>
          <w:tcPr>
            <w:tcW w:w="1366" w:type="dxa"/>
            <w:tcBorders>
              <w:top w:val="nil"/>
              <w:left w:val="nil"/>
              <w:right w:val="nil"/>
            </w:tcBorders>
            <w:shd w:val="clear" w:color="auto" w:fill="auto"/>
          </w:tcPr>
          <w:p w14:paraId="024D2C49" w14:textId="464456BA" w:rsidR="006B02E0" w:rsidRPr="001B3096" w:rsidRDefault="003C4C5F" w:rsidP="001B3096">
            <w:pPr>
              <w:tabs>
                <w:tab w:val="decimal" w:pos="1152"/>
              </w:tabs>
              <w:ind w:right="-72"/>
              <w:jc w:val="both"/>
              <w:outlineLvl w:val="0"/>
              <w:rPr>
                <w:rFonts w:cs="Cordia New"/>
                <w:sz w:val="26"/>
                <w:szCs w:val="26"/>
                <w:lang w:eastAsia="en-US"/>
              </w:rPr>
            </w:pPr>
            <w:r w:rsidRPr="003C4C5F">
              <w:rPr>
                <w:rFonts w:cs="Cordia New"/>
                <w:sz w:val="26"/>
                <w:szCs w:val="26"/>
              </w:rPr>
              <w:t>1</w:t>
            </w:r>
            <w:r w:rsidR="006B02E0" w:rsidRPr="001B3096">
              <w:rPr>
                <w:rFonts w:cs="Cordia New"/>
                <w:sz w:val="26"/>
                <w:szCs w:val="26"/>
              </w:rPr>
              <w:t>,</w:t>
            </w:r>
            <w:r w:rsidR="005802DF" w:rsidRPr="005802DF">
              <w:rPr>
                <w:rFonts w:cs="Cordia New"/>
                <w:sz w:val="26"/>
                <w:szCs w:val="26"/>
              </w:rPr>
              <w:t>6</w:t>
            </w:r>
            <w:r w:rsidRPr="003C4C5F">
              <w:rPr>
                <w:rFonts w:cs="Cordia New"/>
                <w:sz w:val="26"/>
                <w:szCs w:val="26"/>
              </w:rPr>
              <w:t>55</w:t>
            </w:r>
            <w:r w:rsidR="006B02E0" w:rsidRPr="001B3096">
              <w:rPr>
                <w:rFonts w:cs="Cordia New"/>
                <w:sz w:val="26"/>
                <w:szCs w:val="26"/>
              </w:rPr>
              <w:t>,</w:t>
            </w:r>
            <w:r w:rsidRPr="003C4C5F">
              <w:rPr>
                <w:rFonts w:cs="Cordia New"/>
                <w:sz w:val="26"/>
                <w:szCs w:val="26"/>
              </w:rPr>
              <w:t>343</w:t>
            </w:r>
          </w:p>
        </w:tc>
        <w:tc>
          <w:tcPr>
            <w:tcW w:w="1371" w:type="dxa"/>
            <w:tcBorders>
              <w:top w:val="nil"/>
              <w:left w:val="nil"/>
              <w:right w:val="nil"/>
            </w:tcBorders>
            <w:shd w:val="clear" w:color="auto" w:fill="auto"/>
          </w:tcPr>
          <w:p w14:paraId="65A8A34A" w14:textId="02F0DB62" w:rsidR="006B02E0" w:rsidRPr="001B3096" w:rsidRDefault="003C4C5F" w:rsidP="001B3096">
            <w:pPr>
              <w:tabs>
                <w:tab w:val="decimal" w:pos="1152"/>
              </w:tabs>
              <w:ind w:right="-72"/>
              <w:jc w:val="both"/>
              <w:outlineLvl w:val="0"/>
              <w:rPr>
                <w:rFonts w:cs="Cordia New"/>
                <w:sz w:val="26"/>
                <w:szCs w:val="26"/>
                <w:lang w:eastAsia="en-US"/>
              </w:rPr>
            </w:pPr>
            <w:r w:rsidRPr="003C4C5F">
              <w:rPr>
                <w:rFonts w:cs="Cordia New"/>
                <w:sz w:val="26"/>
                <w:szCs w:val="26"/>
              </w:rPr>
              <w:t>1</w:t>
            </w:r>
            <w:r w:rsidR="006B02E0" w:rsidRPr="001B3096">
              <w:rPr>
                <w:rFonts w:cs="Cordia New"/>
                <w:sz w:val="26"/>
                <w:szCs w:val="26"/>
              </w:rPr>
              <w:t>,</w:t>
            </w:r>
            <w:r w:rsidR="005802DF" w:rsidRPr="005802DF">
              <w:rPr>
                <w:rFonts w:cs="Cordia New"/>
                <w:sz w:val="26"/>
                <w:szCs w:val="26"/>
              </w:rPr>
              <w:t>77</w:t>
            </w:r>
            <w:r w:rsidRPr="003C4C5F">
              <w:rPr>
                <w:rFonts w:cs="Cordia New"/>
                <w:sz w:val="26"/>
                <w:szCs w:val="26"/>
              </w:rPr>
              <w:t>5</w:t>
            </w:r>
            <w:r w:rsidR="006B02E0" w:rsidRPr="001B3096">
              <w:rPr>
                <w:rFonts w:cs="Cordia New"/>
                <w:sz w:val="26"/>
                <w:szCs w:val="26"/>
              </w:rPr>
              <w:t>,</w:t>
            </w:r>
            <w:r w:rsidR="005802DF" w:rsidRPr="005802DF">
              <w:rPr>
                <w:rFonts w:cs="Cordia New"/>
                <w:sz w:val="26"/>
                <w:szCs w:val="26"/>
              </w:rPr>
              <w:t>7</w:t>
            </w:r>
            <w:r w:rsidRPr="003C4C5F">
              <w:rPr>
                <w:rFonts w:cs="Cordia New"/>
                <w:sz w:val="26"/>
                <w:szCs w:val="26"/>
              </w:rPr>
              <w:t>1</w:t>
            </w:r>
            <w:r w:rsidR="005802DF" w:rsidRPr="005802DF">
              <w:rPr>
                <w:rFonts w:cs="Cordia New"/>
                <w:sz w:val="26"/>
                <w:szCs w:val="26"/>
              </w:rPr>
              <w:t>9</w:t>
            </w:r>
          </w:p>
        </w:tc>
        <w:tc>
          <w:tcPr>
            <w:tcW w:w="1370" w:type="dxa"/>
            <w:tcBorders>
              <w:top w:val="nil"/>
              <w:left w:val="nil"/>
              <w:right w:val="nil"/>
            </w:tcBorders>
            <w:shd w:val="clear" w:color="auto" w:fill="auto"/>
          </w:tcPr>
          <w:p w14:paraId="118D45A0" w14:textId="69ADB6CA" w:rsidR="006B02E0" w:rsidRPr="001B3096" w:rsidRDefault="003C4C5F" w:rsidP="001B3096">
            <w:pPr>
              <w:tabs>
                <w:tab w:val="decimal" w:pos="1152"/>
              </w:tabs>
              <w:ind w:right="-72"/>
              <w:jc w:val="both"/>
              <w:outlineLvl w:val="0"/>
              <w:rPr>
                <w:rFonts w:cs="Cordia New"/>
                <w:sz w:val="26"/>
                <w:szCs w:val="26"/>
                <w:lang w:eastAsia="en-US"/>
              </w:rPr>
            </w:pPr>
            <w:r w:rsidRPr="003C4C5F">
              <w:rPr>
                <w:rFonts w:cs="Cordia New"/>
                <w:sz w:val="26"/>
                <w:szCs w:val="26"/>
              </w:rPr>
              <w:t>5</w:t>
            </w:r>
            <w:r w:rsidR="005802DF" w:rsidRPr="005802DF">
              <w:rPr>
                <w:rFonts w:cs="Cordia New"/>
                <w:sz w:val="26"/>
                <w:szCs w:val="26"/>
              </w:rPr>
              <w:t>6</w:t>
            </w:r>
            <w:r w:rsidR="006B02E0" w:rsidRPr="001B3096">
              <w:rPr>
                <w:rFonts w:cs="Cordia New"/>
                <w:sz w:val="26"/>
                <w:szCs w:val="26"/>
              </w:rPr>
              <w:t>,</w:t>
            </w:r>
            <w:r w:rsidRPr="003C4C5F">
              <w:rPr>
                <w:rFonts w:cs="Cordia New"/>
                <w:sz w:val="26"/>
                <w:szCs w:val="26"/>
              </w:rPr>
              <w:t>2</w:t>
            </w:r>
            <w:r w:rsidR="005802DF" w:rsidRPr="005802DF">
              <w:rPr>
                <w:rFonts w:cs="Cordia New"/>
                <w:sz w:val="26"/>
                <w:szCs w:val="26"/>
              </w:rPr>
              <w:t>6</w:t>
            </w:r>
            <w:r w:rsidRPr="003C4C5F">
              <w:rPr>
                <w:rFonts w:cs="Cordia New"/>
                <w:sz w:val="26"/>
                <w:szCs w:val="26"/>
              </w:rPr>
              <w:t>1</w:t>
            </w:r>
            <w:r w:rsidR="006B02E0" w:rsidRPr="001B3096">
              <w:rPr>
                <w:rFonts w:cs="Cordia New"/>
                <w:sz w:val="26"/>
                <w:szCs w:val="26"/>
              </w:rPr>
              <w:t>,</w:t>
            </w:r>
            <w:r w:rsidR="005802DF" w:rsidRPr="005802DF">
              <w:rPr>
                <w:rFonts w:cs="Cordia New"/>
                <w:sz w:val="26"/>
                <w:szCs w:val="26"/>
              </w:rPr>
              <w:t>6</w:t>
            </w:r>
            <w:r w:rsidRPr="003C4C5F">
              <w:rPr>
                <w:rFonts w:cs="Cordia New"/>
                <w:sz w:val="26"/>
                <w:szCs w:val="26"/>
              </w:rPr>
              <w:t>1</w:t>
            </w:r>
            <w:r w:rsidR="005802DF" w:rsidRPr="005802DF">
              <w:rPr>
                <w:rFonts w:cs="Cordia New"/>
                <w:sz w:val="26"/>
                <w:szCs w:val="26"/>
              </w:rPr>
              <w:t>6</w:t>
            </w:r>
          </w:p>
        </w:tc>
        <w:tc>
          <w:tcPr>
            <w:tcW w:w="1373" w:type="dxa"/>
            <w:tcBorders>
              <w:top w:val="nil"/>
              <w:left w:val="nil"/>
              <w:right w:val="nil"/>
            </w:tcBorders>
            <w:shd w:val="clear" w:color="auto" w:fill="auto"/>
          </w:tcPr>
          <w:p w14:paraId="73B4B947" w14:textId="09888611" w:rsidR="006B02E0" w:rsidRPr="001B3096" w:rsidRDefault="005802DF" w:rsidP="001B3096">
            <w:pPr>
              <w:tabs>
                <w:tab w:val="decimal" w:pos="1152"/>
              </w:tabs>
              <w:ind w:right="-72"/>
              <w:jc w:val="both"/>
              <w:outlineLvl w:val="0"/>
              <w:rPr>
                <w:rFonts w:cs="Cordia New"/>
                <w:sz w:val="26"/>
                <w:szCs w:val="26"/>
                <w:lang w:eastAsia="en-US"/>
              </w:rPr>
            </w:pPr>
            <w:r w:rsidRPr="005802DF">
              <w:rPr>
                <w:rFonts w:cs="Cordia New"/>
                <w:sz w:val="26"/>
                <w:szCs w:val="26"/>
              </w:rPr>
              <w:t>6</w:t>
            </w:r>
            <w:r w:rsidR="003C4C5F" w:rsidRPr="003C4C5F">
              <w:rPr>
                <w:rFonts w:cs="Cordia New"/>
                <w:sz w:val="26"/>
                <w:szCs w:val="26"/>
              </w:rPr>
              <w:t>0</w:t>
            </w:r>
            <w:r w:rsidR="006B02E0" w:rsidRPr="001B3096">
              <w:rPr>
                <w:rFonts w:cs="Cordia New"/>
                <w:sz w:val="26"/>
                <w:szCs w:val="26"/>
              </w:rPr>
              <w:t>,</w:t>
            </w:r>
            <w:r w:rsidRPr="005802DF">
              <w:rPr>
                <w:rFonts w:cs="Cordia New"/>
                <w:sz w:val="26"/>
                <w:szCs w:val="26"/>
              </w:rPr>
              <w:t>77</w:t>
            </w:r>
            <w:r w:rsidR="003C4C5F" w:rsidRPr="003C4C5F">
              <w:rPr>
                <w:rFonts w:cs="Cordia New"/>
                <w:sz w:val="26"/>
                <w:szCs w:val="26"/>
              </w:rPr>
              <w:t>0</w:t>
            </w:r>
            <w:r w:rsidR="006B02E0" w:rsidRPr="001B3096">
              <w:rPr>
                <w:rFonts w:cs="Cordia New"/>
                <w:sz w:val="26"/>
                <w:szCs w:val="26"/>
              </w:rPr>
              <w:t>,</w:t>
            </w:r>
            <w:r w:rsidRPr="005802DF">
              <w:rPr>
                <w:rFonts w:cs="Cordia New"/>
                <w:sz w:val="26"/>
                <w:szCs w:val="26"/>
              </w:rPr>
              <w:t>9</w:t>
            </w:r>
            <w:r w:rsidR="003C4C5F" w:rsidRPr="003C4C5F">
              <w:rPr>
                <w:rFonts w:cs="Cordia New"/>
                <w:sz w:val="26"/>
                <w:szCs w:val="26"/>
              </w:rPr>
              <w:t>4</w:t>
            </w:r>
            <w:r w:rsidRPr="005802DF">
              <w:rPr>
                <w:rFonts w:cs="Cordia New"/>
                <w:sz w:val="26"/>
                <w:szCs w:val="26"/>
              </w:rPr>
              <w:t>8</w:t>
            </w:r>
          </w:p>
        </w:tc>
      </w:tr>
      <w:tr w:rsidR="006B02E0" w:rsidRPr="001B3096" w14:paraId="37622A41" w14:textId="77777777" w:rsidTr="00814394">
        <w:tblPrEx>
          <w:tblLook w:val="04A0" w:firstRow="1" w:lastRow="0" w:firstColumn="1" w:lastColumn="0" w:noHBand="0" w:noVBand="1"/>
        </w:tblPrEx>
        <w:tc>
          <w:tcPr>
            <w:tcW w:w="3985" w:type="dxa"/>
            <w:shd w:val="clear" w:color="auto" w:fill="auto"/>
          </w:tcPr>
          <w:p w14:paraId="2655F650" w14:textId="16F2947C" w:rsidR="006B02E0" w:rsidRPr="001B3096" w:rsidRDefault="006B02E0" w:rsidP="006B02E0">
            <w:pPr>
              <w:tabs>
                <w:tab w:val="left" w:pos="455"/>
              </w:tabs>
              <w:ind w:left="101" w:right="-72" w:hanging="187"/>
              <w:rPr>
                <w:rFonts w:cs="Cordia New"/>
                <w:sz w:val="26"/>
                <w:szCs w:val="26"/>
                <w:u w:val="single"/>
                <w:lang w:val="en-US" w:eastAsia="en-US"/>
              </w:rPr>
            </w:pPr>
            <w:r w:rsidRPr="001B3096">
              <w:rPr>
                <w:rFonts w:cs="Cordia New"/>
                <w:sz w:val="26"/>
                <w:szCs w:val="26"/>
                <w:u w:val="single"/>
              </w:rPr>
              <w:t>Less</w:t>
            </w:r>
            <w:r w:rsidRPr="001B3096">
              <w:rPr>
                <w:rFonts w:cs="Cordia New"/>
                <w:sz w:val="26"/>
                <w:szCs w:val="26"/>
              </w:rPr>
              <w:tab/>
              <w:t>Accumulated amortisation</w:t>
            </w:r>
          </w:p>
        </w:tc>
        <w:tc>
          <w:tcPr>
            <w:tcW w:w="1366" w:type="dxa"/>
            <w:tcBorders>
              <w:top w:val="nil"/>
              <w:left w:val="nil"/>
              <w:right w:val="nil"/>
            </w:tcBorders>
            <w:shd w:val="clear" w:color="auto" w:fill="auto"/>
          </w:tcPr>
          <w:p w14:paraId="4AD7229E" w14:textId="705DB22D" w:rsidR="006B02E0" w:rsidRPr="001B3096" w:rsidRDefault="006B02E0" w:rsidP="001B3096">
            <w:pPr>
              <w:tabs>
                <w:tab w:val="decimal" w:pos="1152"/>
              </w:tabs>
              <w:ind w:right="-72"/>
              <w:jc w:val="both"/>
              <w:outlineLvl w:val="0"/>
              <w:rPr>
                <w:rFonts w:cs="Cordia New"/>
                <w:sz w:val="26"/>
                <w:szCs w:val="26"/>
                <w:lang w:val="en-US" w:eastAsia="en-US"/>
              </w:rPr>
            </w:pPr>
            <w:r w:rsidRPr="001B3096">
              <w:rPr>
                <w:rFonts w:cs="Cordia New"/>
                <w:sz w:val="26"/>
                <w:szCs w:val="26"/>
              </w:rPr>
              <w:t>(</w:t>
            </w:r>
            <w:r w:rsidR="003C4C5F" w:rsidRPr="003C4C5F">
              <w:rPr>
                <w:rFonts w:cs="Cordia New"/>
                <w:sz w:val="26"/>
                <w:szCs w:val="26"/>
              </w:rPr>
              <w:t>5</w:t>
            </w:r>
            <w:r w:rsidR="005802DF" w:rsidRPr="005802DF">
              <w:rPr>
                <w:rFonts w:cs="Cordia New"/>
                <w:sz w:val="26"/>
                <w:szCs w:val="26"/>
              </w:rPr>
              <w:t>7</w:t>
            </w:r>
            <w:r w:rsidR="003C4C5F" w:rsidRPr="003C4C5F">
              <w:rPr>
                <w:rFonts w:cs="Cordia New"/>
                <w:sz w:val="26"/>
                <w:szCs w:val="26"/>
              </w:rPr>
              <w:t>5</w:t>
            </w:r>
            <w:r w:rsidRPr="001B3096">
              <w:rPr>
                <w:rFonts w:cs="Cordia New"/>
                <w:sz w:val="26"/>
                <w:szCs w:val="26"/>
              </w:rPr>
              <w:t>,</w:t>
            </w:r>
            <w:r w:rsidR="003C4C5F" w:rsidRPr="003C4C5F">
              <w:rPr>
                <w:rFonts w:cs="Cordia New"/>
                <w:sz w:val="26"/>
                <w:szCs w:val="26"/>
              </w:rPr>
              <w:t>542</w:t>
            </w:r>
            <w:r w:rsidRPr="001B3096">
              <w:rPr>
                <w:rFonts w:cs="Cordia New"/>
                <w:sz w:val="26"/>
                <w:szCs w:val="26"/>
              </w:rPr>
              <w:t>)</w:t>
            </w:r>
          </w:p>
        </w:tc>
        <w:tc>
          <w:tcPr>
            <w:tcW w:w="1371" w:type="dxa"/>
            <w:tcBorders>
              <w:top w:val="nil"/>
              <w:left w:val="nil"/>
              <w:right w:val="nil"/>
            </w:tcBorders>
            <w:shd w:val="clear" w:color="auto" w:fill="auto"/>
          </w:tcPr>
          <w:p w14:paraId="3A57F325" w14:textId="732BFCB8" w:rsidR="006B02E0" w:rsidRPr="001B3096" w:rsidRDefault="006B02E0" w:rsidP="001B3096">
            <w:pPr>
              <w:tabs>
                <w:tab w:val="decimal" w:pos="1152"/>
              </w:tabs>
              <w:ind w:right="-72"/>
              <w:jc w:val="both"/>
              <w:outlineLvl w:val="0"/>
              <w:rPr>
                <w:rFonts w:cs="Cordia New"/>
                <w:sz w:val="26"/>
                <w:szCs w:val="26"/>
                <w:lang w:eastAsia="en-US"/>
              </w:rPr>
            </w:pPr>
            <w:r w:rsidRPr="001B3096">
              <w:rPr>
                <w:rFonts w:cs="Cordia New"/>
                <w:sz w:val="26"/>
                <w:szCs w:val="26"/>
              </w:rPr>
              <w:t>(</w:t>
            </w:r>
            <w:r w:rsidR="003C4C5F" w:rsidRPr="003C4C5F">
              <w:rPr>
                <w:rFonts w:cs="Cordia New"/>
                <w:sz w:val="26"/>
                <w:szCs w:val="26"/>
              </w:rPr>
              <w:t>5</w:t>
            </w:r>
            <w:r w:rsidR="005802DF" w:rsidRPr="005802DF">
              <w:rPr>
                <w:rFonts w:cs="Cordia New"/>
                <w:sz w:val="26"/>
                <w:szCs w:val="26"/>
              </w:rPr>
              <w:t>98</w:t>
            </w:r>
            <w:r w:rsidRPr="001B3096">
              <w:rPr>
                <w:rFonts w:cs="Cordia New"/>
                <w:sz w:val="26"/>
                <w:szCs w:val="26"/>
              </w:rPr>
              <w:t>,</w:t>
            </w:r>
            <w:r w:rsidR="003C4C5F" w:rsidRPr="003C4C5F">
              <w:rPr>
                <w:rFonts w:cs="Cordia New"/>
                <w:sz w:val="26"/>
                <w:szCs w:val="26"/>
              </w:rPr>
              <w:t>521</w:t>
            </w:r>
            <w:r w:rsidRPr="001B3096">
              <w:rPr>
                <w:rFonts w:cs="Cordia New"/>
                <w:sz w:val="26"/>
                <w:szCs w:val="26"/>
              </w:rPr>
              <w:t>)</w:t>
            </w:r>
          </w:p>
        </w:tc>
        <w:tc>
          <w:tcPr>
            <w:tcW w:w="1370" w:type="dxa"/>
            <w:tcBorders>
              <w:top w:val="nil"/>
              <w:left w:val="nil"/>
              <w:right w:val="nil"/>
            </w:tcBorders>
            <w:shd w:val="clear" w:color="auto" w:fill="auto"/>
          </w:tcPr>
          <w:p w14:paraId="5B17B3EC" w14:textId="65FCC617" w:rsidR="006B02E0" w:rsidRPr="001B3096" w:rsidRDefault="006B02E0" w:rsidP="001B3096">
            <w:pPr>
              <w:tabs>
                <w:tab w:val="decimal" w:pos="1152"/>
              </w:tabs>
              <w:ind w:right="-72"/>
              <w:jc w:val="both"/>
              <w:outlineLvl w:val="0"/>
              <w:rPr>
                <w:rFonts w:cs="Cordia New"/>
                <w:sz w:val="26"/>
                <w:szCs w:val="26"/>
                <w:lang w:val="en-US" w:eastAsia="en-US"/>
              </w:rPr>
            </w:pPr>
            <w:r w:rsidRPr="001B3096">
              <w:rPr>
                <w:rFonts w:cs="Cordia New"/>
                <w:sz w:val="26"/>
                <w:szCs w:val="26"/>
              </w:rPr>
              <w:t>(</w:t>
            </w:r>
            <w:r w:rsidR="003C4C5F" w:rsidRPr="003C4C5F">
              <w:rPr>
                <w:rFonts w:cs="Cordia New"/>
                <w:sz w:val="26"/>
                <w:szCs w:val="26"/>
              </w:rPr>
              <w:t>1</w:t>
            </w:r>
            <w:r w:rsidR="005802DF" w:rsidRPr="005802DF">
              <w:rPr>
                <w:rFonts w:cs="Cordia New"/>
                <w:sz w:val="26"/>
                <w:szCs w:val="26"/>
              </w:rPr>
              <w:t>9</w:t>
            </w:r>
            <w:r w:rsidRPr="001B3096">
              <w:rPr>
                <w:rFonts w:cs="Cordia New"/>
                <w:sz w:val="26"/>
                <w:szCs w:val="26"/>
              </w:rPr>
              <w:t>,</w:t>
            </w:r>
            <w:r w:rsidR="003C4C5F" w:rsidRPr="003C4C5F">
              <w:rPr>
                <w:rFonts w:cs="Cordia New"/>
                <w:sz w:val="26"/>
                <w:szCs w:val="26"/>
              </w:rPr>
              <w:t>5</w:t>
            </w:r>
            <w:r w:rsidR="005802DF" w:rsidRPr="005802DF">
              <w:rPr>
                <w:rFonts w:cs="Cordia New"/>
                <w:sz w:val="26"/>
                <w:szCs w:val="26"/>
              </w:rPr>
              <w:t>6</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4</w:t>
            </w:r>
            <w:r w:rsidR="005802DF" w:rsidRPr="005802DF">
              <w:rPr>
                <w:rFonts w:cs="Cordia New"/>
                <w:sz w:val="26"/>
                <w:szCs w:val="26"/>
              </w:rPr>
              <w:t>6</w:t>
            </w:r>
            <w:r w:rsidR="003C4C5F" w:rsidRPr="003C4C5F">
              <w:rPr>
                <w:rFonts w:cs="Cordia New"/>
                <w:sz w:val="26"/>
                <w:szCs w:val="26"/>
              </w:rPr>
              <w:t>1</w:t>
            </w:r>
            <w:r w:rsidRPr="001B3096">
              <w:rPr>
                <w:rFonts w:cs="Cordia New"/>
                <w:sz w:val="26"/>
                <w:szCs w:val="26"/>
              </w:rPr>
              <w:t>)</w:t>
            </w:r>
          </w:p>
        </w:tc>
        <w:tc>
          <w:tcPr>
            <w:tcW w:w="1373" w:type="dxa"/>
            <w:tcBorders>
              <w:top w:val="nil"/>
              <w:left w:val="nil"/>
              <w:right w:val="nil"/>
            </w:tcBorders>
            <w:shd w:val="clear" w:color="auto" w:fill="auto"/>
          </w:tcPr>
          <w:p w14:paraId="375E4AA3" w14:textId="580163C8" w:rsidR="006B02E0" w:rsidRPr="001B3096" w:rsidRDefault="006B02E0" w:rsidP="001B3096">
            <w:pPr>
              <w:tabs>
                <w:tab w:val="decimal" w:pos="1152"/>
              </w:tabs>
              <w:ind w:right="-72"/>
              <w:jc w:val="both"/>
              <w:outlineLvl w:val="0"/>
              <w:rPr>
                <w:rFonts w:cs="Cordia New"/>
                <w:sz w:val="26"/>
                <w:szCs w:val="26"/>
                <w:lang w:eastAsia="en-US"/>
              </w:rPr>
            </w:pPr>
            <w:r w:rsidRPr="001B3096">
              <w:rPr>
                <w:rFonts w:cs="Cordia New"/>
                <w:sz w:val="26"/>
                <w:szCs w:val="26"/>
              </w:rPr>
              <w:t>(</w:t>
            </w:r>
            <w:r w:rsidR="003C4C5F" w:rsidRPr="003C4C5F">
              <w:rPr>
                <w:rFonts w:cs="Cordia New"/>
                <w:sz w:val="26"/>
                <w:szCs w:val="26"/>
              </w:rPr>
              <w:t>20</w:t>
            </w:r>
            <w:r w:rsidRPr="001B3096">
              <w:rPr>
                <w:rFonts w:cs="Cordia New"/>
                <w:sz w:val="26"/>
                <w:szCs w:val="26"/>
              </w:rPr>
              <w:t>,</w:t>
            </w:r>
            <w:r w:rsidR="003C4C5F" w:rsidRPr="003C4C5F">
              <w:rPr>
                <w:rFonts w:cs="Cordia New"/>
                <w:sz w:val="26"/>
                <w:szCs w:val="26"/>
              </w:rPr>
              <w:t>4</w:t>
            </w:r>
            <w:r w:rsidR="005802DF" w:rsidRPr="005802DF">
              <w:rPr>
                <w:rFonts w:cs="Cordia New"/>
                <w:sz w:val="26"/>
                <w:szCs w:val="26"/>
              </w:rPr>
              <w:t>8</w:t>
            </w:r>
            <w:r w:rsidR="003C4C5F" w:rsidRPr="003C4C5F">
              <w:rPr>
                <w:rFonts w:cs="Cordia New"/>
                <w:sz w:val="26"/>
                <w:szCs w:val="26"/>
              </w:rPr>
              <w:t>3</w:t>
            </w:r>
            <w:r w:rsidRPr="001B3096">
              <w:rPr>
                <w:rFonts w:cs="Cordia New"/>
                <w:sz w:val="26"/>
                <w:szCs w:val="26"/>
              </w:rPr>
              <w:t>,</w:t>
            </w:r>
            <w:r w:rsidR="003C4C5F" w:rsidRPr="003C4C5F">
              <w:rPr>
                <w:rFonts w:cs="Cordia New"/>
                <w:sz w:val="26"/>
                <w:szCs w:val="26"/>
              </w:rPr>
              <w:t>344</w:t>
            </w:r>
            <w:r w:rsidRPr="001B3096">
              <w:rPr>
                <w:rFonts w:cs="Cordia New"/>
                <w:sz w:val="26"/>
                <w:szCs w:val="26"/>
              </w:rPr>
              <w:t>)</w:t>
            </w:r>
          </w:p>
        </w:tc>
      </w:tr>
      <w:tr w:rsidR="006B02E0" w:rsidRPr="001B3096" w14:paraId="13465AA6" w14:textId="77777777" w:rsidTr="00814394">
        <w:tblPrEx>
          <w:tblLook w:val="04A0" w:firstRow="1" w:lastRow="0" w:firstColumn="1" w:lastColumn="0" w:noHBand="0" w:noVBand="1"/>
        </w:tblPrEx>
        <w:tc>
          <w:tcPr>
            <w:tcW w:w="3985" w:type="dxa"/>
            <w:shd w:val="clear" w:color="auto" w:fill="auto"/>
          </w:tcPr>
          <w:p w14:paraId="40D487A0" w14:textId="2629B157" w:rsidR="006B02E0" w:rsidRPr="001B3096" w:rsidRDefault="006B02E0" w:rsidP="006B02E0">
            <w:pPr>
              <w:tabs>
                <w:tab w:val="left" w:pos="455"/>
              </w:tabs>
              <w:ind w:left="101" w:right="-72" w:hanging="187"/>
              <w:rPr>
                <w:rFonts w:cs="Cordia New"/>
                <w:sz w:val="26"/>
                <w:szCs w:val="26"/>
                <w:lang w:val="en-US" w:eastAsia="en-US"/>
              </w:rPr>
            </w:pPr>
            <w:r w:rsidRPr="001B3096">
              <w:rPr>
                <w:rFonts w:cs="Cordia New"/>
                <w:sz w:val="26"/>
                <w:szCs w:val="26"/>
                <w:u w:val="single"/>
              </w:rPr>
              <w:t>Less</w:t>
            </w:r>
            <w:r w:rsidRPr="001B3096">
              <w:rPr>
                <w:rFonts w:cs="Cordia New"/>
                <w:sz w:val="26"/>
                <w:szCs w:val="26"/>
              </w:rPr>
              <w:tab/>
              <w:t>Accumulated impairment</w:t>
            </w:r>
          </w:p>
        </w:tc>
        <w:tc>
          <w:tcPr>
            <w:tcW w:w="1366" w:type="dxa"/>
            <w:tcBorders>
              <w:left w:val="nil"/>
              <w:bottom w:val="single" w:sz="4" w:space="0" w:color="auto"/>
              <w:right w:val="nil"/>
            </w:tcBorders>
            <w:shd w:val="clear" w:color="auto" w:fill="auto"/>
          </w:tcPr>
          <w:p w14:paraId="3463E628" w14:textId="10A85B90" w:rsidR="006B02E0" w:rsidRPr="001B3096" w:rsidRDefault="006B02E0" w:rsidP="001B3096">
            <w:pPr>
              <w:tabs>
                <w:tab w:val="decimal" w:pos="1152"/>
              </w:tabs>
              <w:ind w:right="-72"/>
              <w:jc w:val="both"/>
              <w:outlineLvl w:val="0"/>
              <w:rPr>
                <w:rFonts w:cs="Cordia New"/>
                <w:sz w:val="26"/>
                <w:szCs w:val="26"/>
                <w:lang w:val="en-US" w:eastAsia="en-US"/>
              </w:rPr>
            </w:pPr>
            <w:r w:rsidRPr="001B3096">
              <w:rPr>
                <w:rFonts w:cs="Cordia New"/>
                <w:sz w:val="26"/>
                <w:szCs w:val="26"/>
              </w:rPr>
              <w:t>(</w:t>
            </w:r>
            <w:r w:rsidR="003C4C5F" w:rsidRPr="003C4C5F">
              <w:rPr>
                <w:rFonts w:cs="Cordia New"/>
                <w:sz w:val="26"/>
                <w:szCs w:val="26"/>
              </w:rPr>
              <w:t>314</w:t>
            </w:r>
            <w:r w:rsidRPr="001B3096">
              <w:rPr>
                <w:rFonts w:cs="Cordia New"/>
                <w:sz w:val="26"/>
                <w:szCs w:val="26"/>
              </w:rPr>
              <w:t>,</w:t>
            </w:r>
            <w:r w:rsidR="003C4C5F" w:rsidRPr="003C4C5F">
              <w:rPr>
                <w:rFonts w:cs="Cordia New"/>
                <w:sz w:val="26"/>
                <w:szCs w:val="26"/>
              </w:rPr>
              <w:t>43</w:t>
            </w:r>
            <w:r w:rsidR="005802DF" w:rsidRPr="005802DF">
              <w:rPr>
                <w:rFonts w:cs="Cordia New"/>
                <w:sz w:val="26"/>
                <w:szCs w:val="26"/>
              </w:rPr>
              <w:t>7</w:t>
            </w:r>
            <w:r w:rsidRPr="001B3096">
              <w:rPr>
                <w:rFonts w:cs="Cordia New"/>
                <w:sz w:val="26"/>
                <w:szCs w:val="26"/>
              </w:rPr>
              <w:t>)</w:t>
            </w:r>
          </w:p>
        </w:tc>
        <w:tc>
          <w:tcPr>
            <w:tcW w:w="1371" w:type="dxa"/>
            <w:tcBorders>
              <w:left w:val="nil"/>
              <w:bottom w:val="single" w:sz="4" w:space="0" w:color="auto"/>
              <w:right w:val="nil"/>
            </w:tcBorders>
            <w:shd w:val="clear" w:color="auto" w:fill="auto"/>
          </w:tcPr>
          <w:p w14:paraId="77816EFC" w14:textId="52E8E526" w:rsidR="006B02E0" w:rsidRPr="001B3096" w:rsidRDefault="006B02E0" w:rsidP="001B3096">
            <w:pPr>
              <w:tabs>
                <w:tab w:val="decimal" w:pos="1152"/>
              </w:tabs>
              <w:ind w:right="-72"/>
              <w:jc w:val="both"/>
              <w:outlineLvl w:val="0"/>
              <w:rPr>
                <w:rFonts w:cs="Cordia New"/>
                <w:sz w:val="26"/>
                <w:szCs w:val="26"/>
                <w:lang w:eastAsia="en-US"/>
              </w:rPr>
            </w:pPr>
            <w:r w:rsidRPr="001B3096">
              <w:rPr>
                <w:rFonts w:cs="Cordia New"/>
                <w:sz w:val="26"/>
                <w:szCs w:val="26"/>
              </w:rPr>
              <w:t>(</w:t>
            </w:r>
            <w:r w:rsidR="003C4C5F" w:rsidRPr="003C4C5F">
              <w:rPr>
                <w:rFonts w:cs="Cordia New"/>
                <w:sz w:val="26"/>
                <w:szCs w:val="26"/>
              </w:rPr>
              <w:t>314</w:t>
            </w:r>
            <w:r w:rsidRPr="001B3096">
              <w:rPr>
                <w:rFonts w:cs="Cordia New"/>
                <w:sz w:val="26"/>
                <w:szCs w:val="26"/>
              </w:rPr>
              <w:t>,</w:t>
            </w:r>
            <w:r w:rsidR="003C4C5F" w:rsidRPr="003C4C5F">
              <w:rPr>
                <w:rFonts w:cs="Cordia New"/>
                <w:sz w:val="26"/>
                <w:szCs w:val="26"/>
              </w:rPr>
              <w:t>43</w:t>
            </w:r>
            <w:r w:rsidR="005802DF" w:rsidRPr="005802DF">
              <w:rPr>
                <w:rFonts w:cs="Cordia New"/>
                <w:sz w:val="26"/>
                <w:szCs w:val="26"/>
              </w:rPr>
              <w:t>7</w:t>
            </w:r>
            <w:r w:rsidRPr="001B3096">
              <w:rPr>
                <w:rFonts w:cs="Cordia New"/>
                <w:sz w:val="26"/>
                <w:szCs w:val="26"/>
              </w:rPr>
              <w:t>)</w:t>
            </w:r>
          </w:p>
        </w:tc>
        <w:tc>
          <w:tcPr>
            <w:tcW w:w="1370" w:type="dxa"/>
            <w:tcBorders>
              <w:left w:val="nil"/>
              <w:bottom w:val="single" w:sz="4" w:space="0" w:color="auto"/>
              <w:right w:val="nil"/>
            </w:tcBorders>
            <w:shd w:val="clear" w:color="auto" w:fill="auto"/>
          </w:tcPr>
          <w:p w14:paraId="3B8BAD50" w14:textId="522D119E" w:rsidR="006B02E0" w:rsidRPr="001B3096" w:rsidRDefault="006B02E0" w:rsidP="001B3096">
            <w:pPr>
              <w:tabs>
                <w:tab w:val="decimal" w:pos="1152"/>
              </w:tabs>
              <w:ind w:right="-72"/>
              <w:jc w:val="both"/>
              <w:outlineLvl w:val="0"/>
              <w:rPr>
                <w:rFonts w:cs="Cordia New"/>
                <w:sz w:val="26"/>
                <w:szCs w:val="26"/>
                <w:lang w:val="en-US" w:eastAsia="en-US"/>
              </w:rPr>
            </w:pPr>
            <w:r w:rsidRPr="001B3096">
              <w:rPr>
                <w:rFonts w:cs="Cordia New"/>
                <w:sz w:val="26"/>
                <w:szCs w:val="26"/>
              </w:rPr>
              <w:t>(</w:t>
            </w:r>
            <w:r w:rsidR="003C4C5F" w:rsidRPr="003C4C5F">
              <w:rPr>
                <w:rFonts w:cs="Cordia New"/>
                <w:sz w:val="26"/>
                <w:szCs w:val="26"/>
              </w:rPr>
              <w:t>10</w:t>
            </w:r>
            <w:r w:rsidRPr="001B3096">
              <w:rPr>
                <w:rFonts w:cs="Cordia New"/>
                <w:sz w:val="26"/>
                <w:szCs w:val="26"/>
              </w:rPr>
              <w:t>,</w:t>
            </w:r>
            <w:r w:rsidR="005802DF" w:rsidRPr="005802DF">
              <w:rPr>
                <w:rFonts w:cs="Cordia New"/>
                <w:sz w:val="26"/>
                <w:szCs w:val="26"/>
              </w:rPr>
              <w:t>687</w:t>
            </w:r>
            <w:r w:rsidRPr="001B3096">
              <w:rPr>
                <w:rFonts w:cs="Cordia New"/>
                <w:sz w:val="26"/>
                <w:szCs w:val="26"/>
              </w:rPr>
              <w:t>,</w:t>
            </w:r>
            <w:r w:rsidR="003C4C5F" w:rsidRPr="003C4C5F">
              <w:rPr>
                <w:rFonts w:cs="Cordia New"/>
                <w:sz w:val="26"/>
                <w:szCs w:val="26"/>
              </w:rPr>
              <w:t>04</w:t>
            </w:r>
            <w:r w:rsidR="005802DF" w:rsidRPr="005802DF">
              <w:rPr>
                <w:rFonts w:cs="Cordia New"/>
                <w:sz w:val="26"/>
                <w:szCs w:val="26"/>
              </w:rPr>
              <w:t>6</w:t>
            </w:r>
            <w:r w:rsidRPr="001B3096">
              <w:rPr>
                <w:rFonts w:cs="Cordia New"/>
                <w:sz w:val="26"/>
                <w:szCs w:val="26"/>
              </w:rPr>
              <w:t>)</w:t>
            </w:r>
          </w:p>
        </w:tc>
        <w:tc>
          <w:tcPr>
            <w:tcW w:w="1373" w:type="dxa"/>
            <w:tcBorders>
              <w:left w:val="nil"/>
              <w:bottom w:val="single" w:sz="4" w:space="0" w:color="auto"/>
              <w:right w:val="nil"/>
            </w:tcBorders>
            <w:shd w:val="clear" w:color="auto" w:fill="auto"/>
          </w:tcPr>
          <w:p w14:paraId="7884A1F6" w14:textId="389FCB81" w:rsidR="006B02E0" w:rsidRPr="001B3096" w:rsidRDefault="006B02E0" w:rsidP="001B3096">
            <w:pPr>
              <w:tabs>
                <w:tab w:val="decimal" w:pos="1152"/>
              </w:tabs>
              <w:ind w:right="-72"/>
              <w:jc w:val="both"/>
              <w:outlineLvl w:val="0"/>
              <w:rPr>
                <w:rFonts w:cs="Cordia New"/>
                <w:sz w:val="26"/>
                <w:szCs w:val="26"/>
                <w:lang w:eastAsia="en-US"/>
              </w:rPr>
            </w:pPr>
            <w:r w:rsidRPr="001B3096">
              <w:rPr>
                <w:rFonts w:cs="Cordia New"/>
                <w:sz w:val="26"/>
                <w:szCs w:val="26"/>
              </w:rPr>
              <w:t>(</w:t>
            </w:r>
            <w:r w:rsidR="003C4C5F" w:rsidRPr="003C4C5F">
              <w:rPr>
                <w:rFonts w:cs="Cordia New"/>
                <w:sz w:val="26"/>
                <w:szCs w:val="26"/>
              </w:rPr>
              <w:t>10</w:t>
            </w:r>
            <w:r w:rsidRPr="001B3096">
              <w:rPr>
                <w:rFonts w:cs="Cordia New"/>
                <w:sz w:val="26"/>
                <w:szCs w:val="26"/>
              </w:rPr>
              <w:t>,</w:t>
            </w:r>
            <w:r w:rsidR="005802DF" w:rsidRPr="005802DF">
              <w:rPr>
                <w:rFonts w:cs="Cordia New"/>
                <w:sz w:val="26"/>
                <w:szCs w:val="26"/>
              </w:rPr>
              <w:t>76</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0</w:t>
            </w:r>
            <w:r w:rsidR="005802DF" w:rsidRPr="005802DF">
              <w:rPr>
                <w:rFonts w:cs="Cordia New"/>
                <w:sz w:val="26"/>
                <w:szCs w:val="26"/>
              </w:rPr>
              <w:t>6</w:t>
            </w:r>
            <w:r w:rsidR="003C4C5F" w:rsidRPr="003C4C5F">
              <w:rPr>
                <w:rFonts w:cs="Cordia New"/>
                <w:sz w:val="26"/>
                <w:szCs w:val="26"/>
              </w:rPr>
              <w:t>5</w:t>
            </w:r>
            <w:r w:rsidRPr="001B3096">
              <w:rPr>
                <w:rFonts w:cs="Cordia New"/>
                <w:sz w:val="26"/>
                <w:szCs w:val="26"/>
              </w:rPr>
              <w:t>)</w:t>
            </w:r>
          </w:p>
        </w:tc>
      </w:tr>
      <w:tr w:rsidR="006B02E0" w:rsidRPr="001B3096" w14:paraId="183740BC" w14:textId="77777777" w:rsidTr="00814394">
        <w:tblPrEx>
          <w:tblLook w:val="04A0" w:firstRow="1" w:lastRow="0" w:firstColumn="1" w:lastColumn="0" w:noHBand="0" w:noVBand="1"/>
        </w:tblPrEx>
        <w:tc>
          <w:tcPr>
            <w:tcW w:w="3985" w:type="dxa"/>
            <w:shd w:val="clear" w:color="auto" w:fill="auto"/>
          </w:tcPr>
          <w:p w14:paraId="0D104496" w14:textId="77777777" w:rsidR="006B02E0" w:rsidRPr="001B3096" w:rsidRDefault="006B02E0" w:rsidP="006B02E0">
            <w:pPr>
              <w:ind w:left="101" w:right="-72" w:hanging="187"/>
              <w:rPr>
                <w:rFonts w:cs="Cordia New"/>
                <w:sz w:val="26"/>
                <w:szCs w:val="26"/>
                <w:lang w:val="en-US" w:eastAsia="en-US"/>
              </w:rPr>
            </w:pPr>
            <w:r w:rsidRPr="001B3096">
              <w:rPr>
                <w:rFonts w:cs="Cordia New"/>
                <w:sz w:val="26"/>
                <w:szCs w:val="26"/>
              </w:rPr>
              <w:t>Closing net book amount</w:t>
            </w:r>
          </w:p>
        </w:tc>
        <w:tc>
          <w:tcPr>
            <w:tcW w:w="1366" w:type="dxa"/>
            <w:tcBorders>
              <w:top w:val="single" w:sz="4" w:space="0" w:color="auto"/>
              <w:left w:val="nil"/>
              <w:bottom w:val="single" w:sz="4" w:space="0" w:color="auto"/>
              <w:right w:val="nil"/>
            </w:tcBorders>
            <w:shd w:val="clear" w:color="auto" w:fill="auto"/>
          </w:tcPr>
          <w:p w14:paraId="4423DD66" w14:textId="211B9764" w:rsidR="006B02E0" w:rsidRPr="001B3096" w:rsidRDefault="005802DF" w:rsidP="001B3096">
            <w:pPr>
              <w:tabs>
                <w:tab w:val="decimal" w:pos="1152"/>
              </w:tabs>
              <w:ind w:right="-72"/>
              <w:jc w:val="both"/>
              <w:outlineLvl w:val="0"/>
              <w:rPr>
                <w:rFonts w:cs="Cordia New"/>
                <w:sz w:val="26"/>
                <w:szCs w:val="26"/>
                <w:lang w:val="en-US" w:eastAsia="en-US"/>
              </w:rPr>
            </w:pPr>
            <w:r w:rsidRPr="005802DF">
              <w:rPr>
                <w:rFonts w:cs="Cordia New"/>
                <w:sz w:val="26"/>
                <w:szCs w:val="26"/>
              </w:rPr>
              <w:t>76</w:t>
            </w:r>
            <w:r w:rsidR="003C4C5F" w:rsidRPr="003C4C5F">
              <w:rPr>
                <w:rFonts w:cs="Cordia New"/>
                <w:sz w:val="26"/>
                <w:szCs w:val="26"/>
              </w:rPr>
              <w:t>5</w:t>
            </w:r>
            <w:r w:rsidR="006B02E0" w:rsidRPr="001B3096">
              <w:rPr>
                <w:rFonts w:cs="Cordia New"/>
                <w:sz w:val="26"/>
                <w:szCs w:val="26"/>
              </w:rPr>
              <w:t>,</w:t>
            </w:r>
            <w:r w:rsidR="003C4C5F" w:rsidRPr="003C4C5F">
              <w:rPr>
                <w:rFonts w:cs="Cordia New"/>
                <w:sz w:val="26"/>
                <w:szCs w:val="26"/>
              </w:rPr>
              <w:t>3</w:t>
            </w:r>
            <w:r w:rsidRPr="005802DF">
              <w:rPr>
                <w:rFonts w:cs="Cordia New"/>
                <w:sz w:val="26"/>
                <w:szCs w:val="26"/>
              </w:rPr>
              <w:t>6</w:t>
            </w:r>
            <w:r w:rsidR="003C4C5F" w:rsidRPr="003C4C5F">
              <w:rPr>
                <w:rFonts w:cs="Cordia New"/>
                <w:sz w:val="26"/>
                <w:szCs w:val="26"/>
              </w:rPr>
              <w:t>4</w:t>
            </w:r>
          </w:p>
        </w:tc>
        <w:tc>
          <w:tcPr>
            <w:tcW w:w="1371" w:type="dxa"/>
            <w:tcBorders>
              <w:top w:val="single" w:sz="4" w:space="0" w:color="auto"/>
              <w:left w:val="nil"/>
              <w:bottom w:val="single" w:sz="4" w:space="0" w:color="auto"/>
              <w:right w:val="nil"/>
            </w:tcBorders>
            <w:shd w:val="clear" w:color="auto" w:fill="auto"/>
          </w:tcPr>
          <w:p w14:paraId="2EF160A8" w14:textId="5D8257C3" w:rsidR="006B02E0" w:rsidRPr="001B3096" w:rsidRDefault="005802DF" w:rsidP="001B3096">
            <w:pPr>
              <w:tabs>
                <w:tab w:val="decimal" w:pos="1152"/>
              </w:tabs>
              <w:ind w:right="-72"/>
              <w:jc w:val="both"/>
              <w:outlineLvl w:val="0"/>
              <w:rPr>
                <w:rFonts w:cs="Cordia New"/>
                <w:sz w:val="26"/>
                <w:szCs w:val="26"/>
                <w:lang w:eastAsia="en-US"/>
              </w:rPr>
            </w:pPr>
            <w:r w:rsidRPr="005802DF">
              <w:rPr>
                <w:rFonts w:cs="Cordia New"/>
                <w:sz w:val="26"/>
                <w:szCs w:val="26"/>
              </w:rPr>
              <w:t>86</w:t>
            </w:r>
            <w:r w:rsidR="003C4C5F" w:rsidRPr="003C4C5F">
              <w:rPr>
                <w:rFonts w:cs="Cordia New"/>
                <w:sz w:val="26"/>
                <w:szCs w:val="26"/>
              </w:rPr>
              <w:t>2</w:t>
            </w:r>
            <w:r w:rsidR="006B02E0" w:rsidRPr="001B3096">
              <w:rPr>
                <w:rFonts w:cs="Cordia New"/>
                <w:sz w:val="26"/>
                <w:szCs w:val="26"/>
              </w:rPr>
              <w:t>,</w:t>
            </w:r>
            <w:r w:rsidRPr="005802DF">
              <w:rPr>
                <w:rFonts w:cs="Cordia New"/>
                <w:sz w:val="26"/>
                <w:szCs w:val="26"/>
              </w:rPr>
              <w:t>76</w:t>
            </w:r>
            <w:r w:rsidR="003C4C5F" w:rsidRPr="003C4C5F">
              <w:rPr>
                <w:rFonts w:cs="Cordia New"/>
                <w:sz w:val="26"/>
                <w:szCs w:val="26"/>
              </w:rPr>
              <w:t>1</w:t>
            </w:r>
          </w:p>
        </w:tc>
        <w:tc>
          <w:tcPr>
            <w:tcW w:w="1370" w:type="dxa"/>
            <w:tcBorders>
              <w:top w:val="single" w:sz="4" w:space="0" w:color="auto"/>
              <w:left w:val="nil"/>
              <w:bottom w:val="single" w:sz="4" w:space="0" w:color="auto"/>
              <w:right w:val="nil"/>
            </w:tcBorders>
            <w:shd w:val="clear" w:color="auto" w:fill="auto"/>
          </w:tcPr>
          <w:p w14:paraId="7D15D542" w14:textId="4C11E69B" w:rsidR="006B02E0"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sz w:val="26"/>
                <w:szCs w:val="26"/>
              </w:rPr>
              <w:t>2</w:t>
            </w:r>
            <w:r w:rsidR="005802DF" w:rsidRPr="005802DF">
              <w:rPr>
                <w:rFonts w:cs="Cordia New"/>
                <w:sz w:val="26"/>
                <w:szCs w:val="26"/>
              </w:rPr>
              <w:t>6</w:t>
            </w:r>
            <w:r w:rsidR="006B02E0" w:rsidRPr="001B3096">
              <w:rPr>
                <w:rFonts w:cs="Cordia New"/>
                <w:sz w:val="26"/>
                <w:szCs w:val="26"/>
              </w:rPr>
              <w:t>,</w:t>
            </w:r>
            <w:r w:rsidRPr="003C4C5F">
              <w:rPr>
                <w:rFonts w:cs="Cordia New"/>
                <w:sz w:val="26"/>
                <w:szCs w:val="26"/>
              </w:rPr>
              <w:t>013</w:t>
            </w:r>
            <w:r w:rsidR="006B02E0" w:rsidRPr="001B3096">
              <w:rPr>
                <w:rFonts w:cs="Cordia New"/>
                <w:sz w:val="26"/>
                <w:szCs w:val="26"/>
              </w:rPr>
              <w:t>,</w:t>
            </w:r>
            <w:r w:rsidRPr="003C4C5F">
              <w:rPr>
                <w:rFonts w:cs="Cordia New"/>
                <w:sz w:val="26"/>
                <w:szCs w:val="26"/>
              </w:rPr>
              <w:t>10</w:t>
            </w:r>
            <w:r w:rsidR="005802DF" w:rsidRPr="005802DF">
              <w:rPr>
                <w:rFonts w:cs="Cordia New"/>
                <w:sz w:val="26"/>
                <w:szCs w:val="26"/>
              </w:rPr>
              <w:t>9</w:t>
            </w:r>
          </w:p>
        </w:tc>
        <w:tc>
          <w:tcPr>
            <w:tcW w:w="1373" w:type="dxa"/>
            <w:tcBorders>
              <w:top w:val="single" w:sz="4" w:space="0" w:color="auto"/>
              <w:left w:val="nil"/>
              <w:bottom w:val="single" w:sz="4" w:space="0" w:color="auto"/>
              <w:right w:val="nil"/>
            </w:tcBorders>
            <w:shd w:val="clear" w:color="auto" w:fill="auto"/>
          </w:tcPr>
          <w:p w14:paraId="49A34913" w14:textId="1AE64072" w:rsidR="006B02E0" w:rsidRPr="001B3096" w:rsidRDefault="003C4C5F" w:rsidP="001B3096">
            <w:pPr>
              <w:tabs>
                <w:tab w:val="decimal" w:pos="1152"/>
              </w:tabs>
              <w:ind w:right="-72"/>
              <w:jc w:val="both"/>
              <w:outlineLvl w:val="0"/>
              <w:rPr>
                <w:rFonts w:cs="Cordia New"/>
                <w:sz w:val="26"/>
                <w:szCs w:val="26"/>
                <w:lang w:eastAsia="en-US"/>
              </w:rPr>
            </w:pPr>
            <w:r w:rsidRPr="003C4C5F">
              <w:rPr>
                <w:rFonts w:cs="Cordia New"/>
                <w:sz w:val="26"/>
                <w:szCs w:val="26"/>
              </w:rPr>
              <w:t>2</w:t>
            </w:r>
            <w:r w:rsidR="005802DF" w:rsidRPr="005802DF">
              <w:rPr>
                <w:rFonts w:cs="Cordia New"/>
                <w:sz w:val="26"/>
                <w:szCs w:val="26"/>
              </w:rPr>
              <w:t>9</w:t>
            </w:r>
            <w:r w:rsidR="006B02E0" w:rsidRPr="001B3096">
              <w:rPr>
                <w:rFonts w:cs="Cordia New"/>
                <w:sz w:val="26"/>
                <w:szCs w:val="26"/>
              </w:rPr>
              <w:t>,</w:t>
            </w:r>
            <w:r w:rsidRPr="003C4C5F">
              <w:rPr>
                <w:rFonts w:cs="Cordia New"/>
                <w:sz w:val="26"/>
                <w:szCs w:val="26"/>
              </w:rPr>
              <w:t>52</w:t>
            </w:r>
            <w:r w:rsidR="005802DF" w:rsidRPr="005802DF">
              <w:rPr>
                <w:rFonts w:cs="Cordia New"/>
                <w:sz w:val="26"/>
                <w:szCs w:val="26"/>
              </w:rPr>
              <w:t>6</w:t>
            </w:r>
            <w:r w:rsidR="006B02E0" w:rsidRPr="001B3096">
              <w:rPr>
                <w:rFonts w:cs="Cordia New"/>
                <w:sz w:val="26"/>
                <w:szCs w:val="26"/>
              </w:rPr>
              <w:t>,</w:t>
            </w:r>
            <w:r w:rsidRPr="003C4C5F">
              <w:rPr>
                <w:rFonts w:cs="Cordia New"/>
                <w:sz w:val="26"/>
                <w:szCs w:val="26"/>
              </w:rPr>
              <w:t>53</w:t>
            </w:r>
            <w:r w:rsidR="005802DF" w:rsidRPr="005802DF">
              <w:rPr>
                <w:rFonts w:cs="Cordia New"/>
                <w:sz w:val="26"/>
                <w:szCs w:val="26"/>
              </w:rPr>
              <w:t>9</w:t>
            </w:r>
          </w:p>
        </w:tc>
      </w:tr>
    </w:tbl>
    <w:p w14:paraId="54F5E571" w14:textId="77777777" w:rsidR="00D31EA9" w:rsidRPr="001B3096" w:rsidRDefault="00D31EA9" w:rsidP="005B5038">
      <w:pPr>
        <w:pStyle w:val="Heading1"/>
        <w:tabs>
          <w:tab w:val="clear" w:pos="360"/>
          <w:tab w:val="left" w:pos="539"/>
        </w:tabs>
        <w:spacing w:before="10" w:after="10"/>
        <w:rPr>
          <w:rFonts w:cs="Cordia New"/>
          <w:b/>
          <w:bCs/>
          <w:sz w:val="26"/>
          <w:szCs w:val="26"/>
          <w:u w:val="none"/>
          <w:lang w:val="en-GB"/>
        </w:rPr>
      </w:pPr>
    </w:p>
    <w:p w14:paraId="19D4C9CC" w14:textId="3FDDC04A" w:rsidR="00897249"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t>1</w:t>
      </w:r>
      <w:r w:rsidR="005802DF" w:rsidRPr="005802DF">
        <w:rPr>
          <w:rFonts w:cs="Cordia New"/>
          <w:b/>
          <w:bCs/>
          <w:sz w:val="26"/>
          <w:szCs w:val="26"/>
          <w:u w:val="none"/>
          <w:lang w:val="en-GB"/>
        </w:rPr>
        <w:t>9</w:t>
      </w:r>
      <w:r w:rsidR="00897249" w:rsidRPr="001B3096">
        <w:rPr>
          <w:rFonts w:cs="Cordia New"/>
          <w:b/>
          <w:bCs/>
          <w:sz w:val="26"/>
          <w:szCs w:val="26"/>
          <w:u w:val="none"/>
        </w:rPr>
        <w:tab/>
      </w:r>
      <w:r w:rsidR="00897249" w:rsidRPr="001B3096">
        <w:rPr>
          <w:rFonts w:cs="Cordia New"/>
          <w:b/>
          <w:bCs/>
          <w:sz w:val="26"/>
          <w:szCs w:val="26"/>
          <w:u w:val="none"/>
          <w:lang w:val="en-US"/>
        </w:rPr>
        <w:t>Goodwill</w:t>
      </w:r>
      <w:r w:rsidR="007A61E1" w:rsidRPr="001B3096">
        <w:rPr>
          <w:rFonts w:cs="Cordia New"/>
          <w:b/>
          <w:bCs/>
          <w:sz w:val="26"/>
          <w:szCs w:val="26"/>
          <w:u w:val="none"/>
          <w:lang w:val="en-US"/>
        </w:rPr>
        <w:t>, net</w:t>
      </w:r>
    </w:p>
    <w:p w14:paraId="3E2B672E" w14:textId="77777777" w:rsidR="00897249" w:rsidRPr="001B3096" w:rsidRDefault="00897249" w:rsidP="00CF1040">
      <w:pPr>
        <w:tabs>
          <w:tab w:val="decimal" w:pos="669"/>
        </w:tabs>
        <w:ind w:right="-72"/>
        <w:rPr>
          <w:rFonts w:cs="Cordia New"/>
          <w:b/>
          <w:bCs/>
          <w:sz w:val="26"/>
          <w:szCs w:val="26"/>
        </w:rPr>
      </w:pPr>
    </w:p>
    <w:tbl>
      <w:tblPr>
        <w:tblW w:w="9465" w:type="dxa"/>
        <w:tblLayout w:type="fixed"/>
        <w:tblLook w:val="04A0" w:firstRow="1" w:lastRow="0" w:firstColumn="1" w:lastColumn="0" w:noHBand="0" w:noVBand="1"/>
      </w:tblPr>
      <w:tblGrid>
        <w:gridCol w:w="3990"/>
        <w:gridCol w:w="1368"/>
        <w:gridCol w:w="1369"/>
        <w:gridCol w:w="1369"/>
        <w:gridCol w:w="1369"/>
      </w:tblGrid>
      <w:tr w:rsidR="002F6992" w:rsidRPr="001B3096" w14:paraId="7BDE900A" w14:textId="77777777" w:rsidTr="00A77D70">
        <w:tc>
          <w:tcPr>
            <w:tcW w:w="3990" w:type="dxa"/>
            <w:shd w:val="clear" w:color="auto" w:fill="auto"/>
          </w:tcPr>
          <w:p w14:paraId="01A16CCE" w14:textId="77777777" w:rsidR="008B1CFD" w:rsidRPr="001B3096" w:rsidRDefault="008B1CFD" w:rsidP="00CF1040">
            <w:pPr>
              <w:ind w:left="101" w:right="-72" w:hanging="187"/>
              <w:rPr>
                <w:rFonts w:cs="Cordia New"/>
                <w:sz w:val="26"/>
                <w:szCs w:val="26"/>
                <w:lang w:val="en-US" w:eastAsia="en-US"/>
              </w:rPr>
            </w:pPr>
          </w:p>
        </w:tc>
        <w:tc>
          <w:tcPr>
            <w:tcW w:w="5475" w:type="dxa"/>
            <w:gridSpan w:val="4"/>
            <w:tcBorders>
              <w:left w:val="nil"/>
              <w:bottom w:val="single" w:sz="4" w:space="0" w:color="auto"/>
              <w:right w:val="nil"/>
            </w:tcBorders>
            <w:shd w:val="clear" w:color="auto" w:fill="auto"/>
            <w:hideMark/>
          </w:tcPr>
          <w:p w14:paraId="28D7DA4D" w14:textId="77777777" w:rsidR="008B1CFD" w:rsidRPr="001B3096" w:rsidRDefault="008B1CFD" w:rsidP="00CF1040">
            <w:pPr>
              <w:tabs>
                <w:tab w:val="right" w:pos="5261"/>
              </w:tabs>
              <w:jc w:val="right"/>
              <w:rPr>
                <w:rFonts w:cs="Cordia New"/>
                <w:b/>
                <w:bCs/>
                <w:sz w:val="26"/>
                <w:szCs w:val="26"/>
                <w:cs/>
                <w:lang w:val="en-US" w:eastAsia="en-US"/>
              </w:rPr>
            </w:pPr>
            <w:r w:rsidRPr="001B3096">
              <w:rPr>
                <w:rFonts w:cs="Cordia New"/>
                <w:b/>
                <w:bCs/>
                <w:sz w:val="26"/>
                <w:szCs w:val="26"/>
                <w:lang w:val="en-US" w:eastAsia="en-US"/>
              </w:rPr>
              <w:t>Consolidated financial statements</w:t>
            </w:r>
          </w:p>
        </w:tc>
      </w:tr>
      <w:tr w:rsidR="002F6992" w:rsidRPr="001B3096" w14:paraId="529E3C0F" w14:textId="77777777" w:rsidTr="00814394">
        <w:tc>
          <w:tcPr>
            <w:tcW w:w="3990" w:type="dxa"/>
            <w:shd w:val="clear" w:color="auto" w:fill="auto"/>
          </w:tcPr>
          <w:p w14:paraId="2448D3B2" w14:textId="77777777" w:rsidR="008B1CFD" w:rsidRPr="001B3096" w:rsidRDefault="008B1CFD" w:rsidP="00CF1040">
            <w:pPr>
              <w:ind w:left="101" w:right="-72" w:hanging="187"/>
              <w:rPr>
                <w:rFonts w:cs="Cordia New"/>
                <w:sz w:val="26"/>
                <w:szCs w:val="26"/>
                <w:lang w:val="en-US" w:eastAsia="en-US"/>
              </w:rPr>
            </w:pPr>
          </w:p>
        </w:tc>
        <w:tc>
          <w:tcPr>
            <w:tcW w:w="2737" w:type="dxa"/>
            <w:gridSpan w:val="2"/>
            <w:tcBorders>
              <w:top w:val="single" w:sz="4" w:space="0" w:color="auto"/>
              <w:left w:val="nil"/>
              <w:bottom w:val="single" w:sz="4" w:space="0" w:color="auto"/>
              <w:right w:val="nil"/>
            </w:tcBorders>
            <w:shd w:val="clear" w:color="auto" w:fill="auto"/>
            <w:hideMark/>
          </w:tcPr>
          <w:p w14:paraId="18EE1FDE" w14:textId="187D76C4" w:rsidR="008B1CFD" w:rsidRPr="001B3096" w:rsidRDefault="008B1CFD" w:rsidP="00CF1040">
            <w:pPr>
              <w:tabs>
                <w:tab w:val="right" w:pos="2520"/>
              </w:tabs>
              <w:jc w:val="right"/>
              <w:rPr>
                <w:rFonts w:cs="Cordia New"/>
                <w:b/>
                <w:bCs/>
                <w:sz w:val="26"/>
                <w:szCs w:val="26"/>
                <w:cs/>
                <w:lang w:val="en-US" w:eastAsia="en-US"/>
              </w:rPr>
            </w:pPr>
            <w:r w:rsidRPr="001B3096">
              <w:rPr>
                <w:rFonts w:cs="Cordia New"/>
                <w:b/>
                <w:bCs/>
                <w:sz w:val="26"/>
                <w:szCs w:val="26"/>
                <w:lang w:val="en-US" w:eastAsia="en-US"/>
              </w:rPr>
              <w:t>US Dollar’</w:t>
            </w:r>
            <w:r w:rsidR="003C4C5F" w:rsidRPr="003C4C5F">
              <w:rPr>
                <w:rFonts w:cs="Cordia New"/>
                <w:b/>
                <w:bCs/>
                <w:sz w:val="26"/>
                <w:szCs w:val="26"/>
                <w:lang w:eastAsia="en-US"/>
              </w:rPr>
              <w:t>000</w:t>
            </w:r>
          </w:p>
        </w:tc>
        <w:tc>
          <w:tcPr>
            <w:tcW w:w="2738" w:type="dxa"/>
            <w:gridSpan w:val="2"/>
            <w:tcBorders>
              <w:top w:val="single" w:sz="4" w:space="0" w:color="auto"/>
              <w:left w:val="nil"/>
              <w:bottom w:val="single" w:sz="4" w:space="0" w:color="auto"/>
              <w:right w:val="nil"/>
            </w:tcBorders>
            <w:shd w:val="clear" w:color="auto" w:fill="auto"/>
            <w:hideMark/>
          </w:tcPr>
          <w:p w14:paraId="02495714" w14:textId="71CFBC97" w:rsidR="008B1CFD" w:rsidRPr="001B3096" w:rsidRDefault="008B1CFD" w:rsidP="00CF1040">
            <w:pPr>
              <w:tabs>
                <w:tab w:val="right" w:pos="2520"/>
              </w:tabs>
              <w:jc w:val="right"/>
              <w:rPr>
                <w:rFonts w:cs="Cordia New"/>
                <w:b/>
                <w:bCs/>
                <w:sz w:val="26"/>
                <w:szCs w:val="26"/>
                <w:lang w:val="en-US" w:eastAsia="en-US"/>
              </w:rPr>
            </w:pPr>
            <w:r w:rsidRPr="001B3096">
              <w:rPr>
                <w:rFonts w:cs="Cordia New"/>
                <w:b/>
                <w:bCs/>
                <w:sz w:val="26"/>
                <w:szCs w:val="26"/>
                <w:lang w:val="en-US" w:eastAsia="en-US"/>
              </w:rPr>
              <w:t>Baht’</w:t>
            </w:r>
            <w:r w:rsidR="003C4C5F" w:rsidRPr="003C4C5F">
              <w:rPr>
                <w:rFonts w:cs="Cordia New"/>
                <w:b/>
                <w:bCs/>
                <w:sz w:val="26"/>
                <w:szCs w:val="26"/>
                <w:lang w:eastAsia="en-US"/>
              </w:rPr>
              <w:t>000</w:t>
            </w:r>
          </w:p>
        </w:tc>
      </w:tr>
      <w:tr w:rsidR="002F6992" w:rsidRPr="001B3096" w14:paraId="23EA21A2" w14:textId="77777777" w:rsidTr="00814394">
        <w:tc>
          <w:tcPr>
            <w:tcW w:w="3990" w:type="dxa"/>
            <w:shd w:val="clear" w:color="auto" w:fill="auto"/>
            <w:hideMark/>
          </w:tcPr>
          <w:p w14:paraId="1B72E239" w14:textId="77B4DE4F" w:rsidR="008B1CFD" w:rsidRPr="001B3096" w:rsidRDefault="008B1CFD" w:rsidP="00CF1040">
            <w:pPr>
              <w:ind w:left="101" w:right="-72" w:hanging="187"/>
              <w:rPr>
                <w:rFonts w:cs="Cordia New"/>
                <w:b/>
                <w:bCs/>
                <w:sz w:val="26"/>
                <w:szCs w:val="26"/>
                <w:lang w:val="en-US" w:eastAsia="en-US"/>
              </w:rPr>
            </w:pPr>
            <w:r w:rsidRPr="001B3096">
              <w:rPr>
                <w:rFonts w:cs="Cordia New"/>
                <w:b/>
                <w:bCs/>
                <w:sz w:val="26"/>
                <w:szCs w:val="26"/>
                <w:lang w:val="en-US" w:eastAsia="en-US"/>
              </w:rPr>
              <w:t xml:space="preserve">For the year ended </w:t>
            </w:r>
            <w:r w:rsidR="003C4C5F" w:rsidRPr="003C4C5F">
              <w:rPr>
                <w:rFonts w:cs="Cordia New"/>
                <w:b/>
                <w:bCs/>
                <w:sz w:val="26"/>
                <w:szCs w:val="26"/>
                <w:lang w:eastAsia="en-US"/>
              </w:rPr>
              <w:t>31</w:t>
            </w:r>
            <w:r w:rsidRPr="001B3096">
              <w:rPr>
                <w:rFonts w:cs="Cordia New"/>
                <w:b/>
                <w:bCs/>
                <w:sz w:val="26"/>
                <w:szCs w:val="26"/>
                <w:lang w:val="en-US" w:eastAsia="en-US"/>
              </w:rPr>
              <w:t xml:space="preserve"> December</w:t>
            </w:r>
          </w:p>
        </w:tc>
        <w:tc>
          <w:tcPr>
            <w:tcW w:w="1368" w:type="dxa"/>
            <w:tcBorders>
              <w:top w:val="single" w:sz="4" w:space="0" w:color="auto"/>
              <w:left w:val="nil"/>
              <w:bottom w:val="single" w:sz="4" w:space="0" w:color="auto"/>
              <w:right w:val="nil"/>
            </w:tcBorders>
            <w:shd w:val="clear" w:color="auto" w:fill="auto"/>
            <w:hideMark/>
          </w:tcPr>
          <w:p w14:paraId="215D55DD" w14:textId="2814F687" w:rsidR="008B1CFD" w:rsidRPr="001B3096" w:rsidRDefault="003C4C5F" w:rsidP="00CF1040">
            <w:pPr>
              <w:tabs>
                <w:tab w:val="decimal" w:pos="1152"/>
              </w:tabs>
              <w:ind w:right="-72"/>
              <w:jc w:val="both"/>
              <w:rPr>
                <w:rFonts w:cs="Cordia New"/>
                <w:b/>
                <w:bCs/>
                <w:sz w:val="26"/>
                <w:szCs w:val="26"/>
                <w:cs/>
                <w:lang w:val="en-US" w:eastAsia="en-US"/>
              </w:rPr>
            </w:pPr>
            <w:r w:rsidRPr="003C4C5F">
              <w:rPr>
                <w:rFonts w:cs="Cordia New"/>
                <w:b/>
                <w:bCs/>
                <w:sz w:val="26"/>
                <w:szCs w:val="26"/>
                <w:lang w:eastAsia="en-US"/>
              </w:rPr>
              <w:t>2024</w:t>
            </w:r>
          </w:p>
        </w:tc>
        <w:tc>
          <w:tcPr>
            <w:tcW w:w="1369" w:type="dxa"/>
            <w:tcBorders>
              <w:top w:val="single" w:sz="4" w:space="0" w:color="auto"/>
              <w:left w:val="nil"/>
              <w:bottom w:val="single" w:sz="4" w:space="0" w:color="auto"/>
              <w:right w:val="nil"/>
            </w:tcBorders>
            <w:shd w:val="clear" w:color="auto" w:fill="auto"/>
            <w:hideMark/>
          </w:tcPr>
          <w:p w14:paraId="14B3B8C2" w14:textId="4B658A48" w:rsidR="008B1CFD" w:rsidRPr="001B3096" w:rsidRDefault="003C4C5F" w:rsidP="00CF1040">
            <w:pPr>
              <w:tabs>
                <w:tab w:val="decimal" w:pos="1152"/>
              </w:tabs>
              <w:ind w:right="-72"/>
              <w:jc w:val="both"/>
              <w:rPr>
                <w:rFonts w:cs="Cordia New"/>
                <w:b/>
                <w:bCs/>
                <w:sz w:val="26"/>
                <w:szCs w:val="26"/>
                <w:lang w:val="en-US" w:eastAsia="en-US"/>
              </w:rPr>
            </w:pPr>
            <w:r w:rsidRPr="003C4C5F">
              <w:rPr>
                <w:rFonts w:cs="Cordia New"/>
                <w:b/>
                <w:bCs/>
                <w:sz w:val="26"/>
                <w:szCs w:val="26"/>
                <w:lang w:eastAsia="en-US"/>
              </w:rPr>
              <w:t>2023</w:t>
            </w:r>
          </w:p>
        </w:tc>
        <w:tc>
          <w:tcPr>
            <w:tcW w:w="1369" w:type="dxa"/>
            <w:tcBorders>
              <w:top w:val="single" w:sz="4" w:space="0" w:color="auto"/>
              <w:left w:val="nil"/>
              <w:bottom w:val="single" w:sz="4" w:space="0" w:color="auto"/>
              <w:right w:val="nil"/>
            </w:tcBorders>
            <w:shd w:val="clear" w:color="auto" w:fill="auto"/>
            <w:hideMark/>
          </w:tcPr>
          <w:p w14:paraId="4DC3AA2A" w14:textId="56980F50" w:rsidR="008B1CFD" w:rsidRPr="001B3096" w:rsidRDefault="003C4C5F" w:rsidP="00CF1040">
            <w:pPr>
              <w:tabs>
                <w:tab w:val="decimal" w:pos="1152"/>
              </w:tabs>
              <w:ind w:right="-72"/>
              <w:jc w:val="both"/>
              <w:rPr>
                <w:rFonts w:cs="Cordia New"/>
                <w:b/>
                <w:bCs/>
                <w:sz w:val="26"/>
                <w:szCs w:val="26"/>
                <w:lang w:val="en-US" w:eastAsia="en-US"/>
              </w:rPr>
            </w:pPr>
            <w:r w:rsidRPr="003C4C5F">
              <w:rPr>
                <w:rFonts w:cs="Cordia New"/>
                <w:b/>
                <w:bCs/>
                <w:sz w:val="26"/>
                <w:szCs w:val="26"/>
                <w:lang w:eastAsia="en-US"/>
              </w:rPr>
              <w:t>2024</w:t>
            </w:r>
          </w:p>
        </w:tc>
        <w:tc>
          <w:tcPr>
            <w:tcW w:w="1369" w:type="dxa"/>
            <w:tcBorders>
              <w:top w:val="single" w:sz="4" w:space="0" w:color="auto"/>
              <w:left w:val="nil"/>
              <w:bottom w:val="single" w:sz="4" w:space="0" w:color="auto"/>
              <w:right w:val="nil"/>
            </w:tcBorders>
            <w:shd w:val="clear" w:color="auto" w:fill="auto"/>
            <w:hideMark/>
          </w:tcPr>
          <w:p w14:paraId="6663F63B" w14:textId="13BC2324" w:rsidR="008B1CFD" w:rsidRPr="001B3096" w:rsidRDefault="003C4C5F" w:rsidP="00CF1040">
            <w:pPr>
              <w:tabs>
                <w:tab w:val="decimal" w:pos="1152"/>
              </w:tabs>
              <w:ind w:right="-72"/>
              <w:jc w:val="both"/>
              <w:rPr>
                <w:rFonts w:cs="Cordia New"/>
                <w:b/>
                <w:bCs/>
                <w:sz w:val="26"/>
                <w:szCs w:val="26"/>
                <w:lang w:val="en-US" w:eastAsia="en-US"/>
              </w:rPr>
            </w:pPr>
            <w:r w:rsidRPr="003C4C5F">
              <w:rPr>
                <w:rFonts w:cs="Cordia New"/>
                <w:b/>
                <w:bCs/>
                <w:sz w:val="26"/>
                <w:szCs w:val="26"/>
                <w:lang w:eastAsia="en-US"/>
              </w:rPr>
              <w:t>2023</w:t>
            </w:r>
          </w:p>
        </w:tc>
      </w:tr>
      <w:tr w:rsidR="002F6992" w:rsidRPr="001B3096" w14:paraId="5C514BEC" w14:textId="77777777" w:rsidTr="00814394">
        <w:tc>
          <w:tcPr>
            <w:tcW w:w="3990" w:type="dxa"/>
            <w:shd w:val="clear" w:color="auto" w:fill="auto"/>
          </w:tcPr>
          <w:p w14:paraId="6819026A" w14:textId="77777777" w:rsidR="008B1CFD" w:rsidRPr="001B3096" w:rsidRDefault="008B1CFD" w:rsidP="00CF1040">
            <w:pPr>
              <w:ind w:left="101" w:right="-72" w:hanging="187"/>
              <w:rPr>
                <w:rFonts w:cs="Cordia New"/>
                <w:sz w:val="12"/>
                <w:szCs w:val="12"/>
                <w:lang w:val="en-US" w:eastAsia="en-US"/>
              </w:rPr>
            </w:pPr>
          </w:p>
        </w:tc>
        <w:tc>
          <w:tcPr>
            <w:tcW w:w="1368" w:type="dxa"/>
            <w:tcBorders>
              <w:top w:val="single" w:sz="4" w:space="0" w:color="auto"/>
              <w:left w:val="nil"/>
              <w:right w:val="nil"/>
            </w:tcBorders>
            <w:shd w:val="clear" w:color="auto" w:fill="auto"/>
          </w:tcPr>
          <w:p w14:paraId="227E900D" w14:textId="77777777" w:rsidR="008B1CFD" w:rsidRPr="001B3096" w:rsidRDefault="008B1CFD" w:rsidP="00CF1040">
            <w:pPr>
              <w:tabs>
                <w:tab w:val="decimal" w:pos="1152"/>
              </w:tabs>
              <w:ind w:right="-72"/>
              <w:jc w:val="both"/>
              <w:rPr>
                <w:rFonts w:cs="Cordia New"/>
                <w:sz w:val="12"/>
                <w:szCs w:val="12"/>
                <w:lang w:val="en-US" w:eastAsia="en-US"/>
              </w:rPr>
            </w:pPr>
          </w:p>
        </w:tc>
        <w:tc>
          <w:tcPr>
            <w:tcW w:w="1369" w:type="dxa"/>
            <w:tcBorders>
              <w:top w:val="single" w:sz="4" w:space="0" w:color="auto"/>
              <w:left w:val="nil"/>
              <w:right w:val="nil"/>
            </w:tcBorders>
            <w:shd w:val="clear" w:color="auto" w:fill="auto"/>
          </w:tcPr>
          <w:p w14:paraId="6C68F9A5" w14:textId="77777777" w:rsidR="008B1CFD" w:rsidRPr="001B3096" w:rsidRDefault="008B1CFD" w:rsidP="00CF1040">
            <w:pPr>
              <w:tabs>
                <w:tab w:val="decimal" w:pos="1152"/>
              </w:tabs>
              <w:ind w:right="-72"/>
              <w:jc w:val="both"/>
              <w:rPr>
                <w:rFonts w:cs="Cordia New"/>
                <w:sz w:val="12"/>
                <w:szCs w:val="12"/>
                <w:lang w:val="en-US" w:eastAsia="en-US"/>
              </w:rPr>
            </w:pPr>
          </w:p>
        </w:tc>
        <w:tc>
          <w:tcPr>
            <w:tcW w:w="1369" w:type="dxa"/>
            <w:tcBorders>
              <w:top w:val="single" w:sz="4" w:space="0" w:color="auto"/>
              <w:left w:val="nil"/>
              <w:right w:val="nil"/>
            </w:tcBorders>
            <w:shd w:val="clear" w:color="auto" w:fill="auto"/>
          </w:tcPr>
          <w:p w14:paraId="123E0E41" w14:textId="77777777" w:rsidR="008B1CFD" w:rsidRPr="001B3096" w:rsidRDefault="008B1CFD" w:rsidP="00CF1040">
            <w:pPr>
              <w:tabs>
                <w:tab w:val="decimal" w:pos="1152"/>
              </w:tabs>
              <w:ind w:right="-72"/>
              <w:jc w:val="both"/>
              <w:rPr>
                <w:rFonts w:cs="Cordia New"/>
                <w:sz w:val="12"/>
                <w:szCs w:val="12"/>
                <w:lang w:val="en-US" w:eastAsia="en-US"/>
              </w:rPr>
            </w:pPr>
          </w:p>
        </w:tc>
        <w:tc>
          <w:tcPr>
            <w:tcW w:w="1369" w:type="dxa"/>
            <w:tcBorders>
              <w:top w:val="single" w:sz="4" w:space="0" w:color="auto"/>
              <w:left w:val="nil"/>
              <w:right w:val="nil"/>
            </w:tcBorders>
            <w:shd w:val="clear" w:color="auto" w:fill="auto"/>
          </w:tcPr>
          <w:p w14:paraId="71B588E2" w14:textId="77777777" w:rsidR="008B1CFD" w:rsidRPr="001B3096" w:rsidRDefault="008B1CFD" w:rsidP="00CF1040">
            <w:pPr>
              <w:tabs>
                <w:tab w:val="decimal" w:pos="1152"/>
              </w:tabs>
              <w:ind w:right="-72"/>
              <w:jc w:val="both"/>
              <w:rPr>
                <w:rFonts w:cs="Cordia New"/>
                <w:sz w:val="12"/>
                <w:szCs w:val="12"/>
                <w:lang w:val="en-US" w:eastAsia="en-US"/>
              </w:rPr>
            </w:pPr>
          </w:p>
        </w:tc>
      </w:tr>
      <w:tr w:rsidR="00804C26" w:rsidRPr="001B3096" w14:paraId="07491744" w14:textId="77777777" w:rsidTr="00814394">
        <w:tc>
          <w:tcPr>
            <w:tcW w:w="3990" w:type="dxa"/>
            <w:shd w:val="clear" w:color="auto" w:fill="auto"/>
            <w:vAlign w:val="center"/>
            <w:hideMark/>
          </w:tcPr>
          <w:p w14:paraId="35DA8676" w14:textId="11670C16" w:rsidR="00804C26" w:rsidRPr="001B3096" w:rsidRDefault="00804C26" w:rsidP="00804C26">
            <w:pPr>
              <w:ind w:left="101" w:right="-72" w:hanging="187"/>
              <w:rPr>
                <w:rFonts w:cs="Cordia New"/>
                <w:sz w:val="26"/>
                <w:szCs w:val="26"/>
                <w:lang w:val="en-US" w:eastAsia="en-US"/>
              </w:rPr>
            </w:pPr>
            <w:r w:rsidRPr="001B3096">
              <w:rPr>
                <w:rFonts w:cs="Cordia New"/>
                <w:sz w:val="26"/>
                <w:szCs w:val="26"/>
              </w:rPr>
              <w:t>Opening net book amount</w:t>
            </w:r>
          </w:p>
        </w:tc>
        <w:tc>
          <w:tcPr>
            <w:tcW w:w="1368" w:type="dxa"/>
            <w:shd w:val="clear" w:color="auto" w:fill="auto"/>
          </w:tcPr>
          <w:p w14:paraId="1B651BA9" w14:textId="398ECBFB"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4</w:t>
            </w:r>
            <w:r w:rsidR="005802DF" w:rsidRPr="005802DF">
              <w:rPr>
                <w:rFonts w:cs="Cordia New"/>
                <w:color w:val="000000"/>
                <w:sz w:val="26"/>
                <w:szCs w:val="26"/>
              </w:rPr>
              <w:t>8</w:t>
            </w:r>
            <w:r w:rsidRPr="003C4C5F">
              <w:rPr>
                <w:rFonts w:cs="Cordia New"/>
                <w:color w:val="000000"/>
                <w:sz w:val="26"/>
                <w:szCs w:val="26"/>
              </w:rPr>
              <w:t>4</w:t>
            </w:r>
            <w:r w:rsidR="00804C26"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54</w:t>
            </w:r>
          </w:p>
        </w:tc>
        <w:tc>
          <w:tcPr>
            <w:tcW w:w="1369" w:type="dxa"/>
            <w:shd w:val="clear" w:color="auto" w:fill="auto"/>
            <w:hideMark/>
          </w:tcPr>
          <w:p w14:paraId="10E2DE1E" w14:textId="1BD240D5"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3</w:t>
            </w:r>
            <w:r w:rsidR="005802DF" w:rsidRPr="005802DF">
              <w:rPr>
                <w:rFonts w:cs="Cordia New"/>
                <w:color w:val="000000"/>
                <w:sz w:val="26"/>
                <w:szCs w:val="26"/>
              </w:rPr>
              <w:t>9</w:t>
            </w:r>
            <w:r w:rsidRPr="003C4C5F">
              <w:rPr>
                <w:rFonts w:cs="Cordia New"/>
                <w:color w:val="000000"/>
                <w:sz w:val="26"/>
                <w:szCs w:val="26"/>
              </w:rPr>
              <w:t>4</w:t>
            </w:r>
            <w:r w:rsidR="00804C26" w:rsidRPr="001B3096">
              <w:rPr>
                <w:rFonts w:cs="Cordia New"/>
                <w:color w:val="000000"/>
                <w:sz w:val="26"/>
                <w:szCs w:val="26"/>
              </w:rPr>
              <w:t>,</w:t>
            </w:r>
            <w:r w:rsidRPr="003C4C5F">
              <w:rPr>
                <w:rFonts w:cs="Cordia New"/>
                <w:color w:val="000000"/>
                <w:sz w:val="26"/>
                <w:szCs w:val="26"/>
              </w:rPr>
              <w:t>15</w:t>
            </w:r>
            <w:r w:rsidR="005802DF" w:rsidRPr="005802DF">
              <w:rPr>
                <w:rFonts w:cs="Cordia New"/>
                <w:color w:val="000000"/>
                <w:sz w:val="26"/>
                <w:szCs w:val="26"/>
              </w:rPr>
              <w:t>6</w:t>
            </w:r>
          </w:p>
        </w:tc>
        <w:tc>
          <w:tcPr>
            <w:tcW w:w="1369" w:type="dxa"/>
            <w:shd w:val="clear" w:color="auto" w:fill="auto"/>
          </w:tcPr>
          <w:p w14:paraId="6A6FCF75" w14:textId="6AC3CDE2"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1</w:t>
            </w:r>
            <w:r w:rsidR="005802DF" w:rsidRPr="005802DF">
              <w:rPr>
                <w:rFonts w:cs="Cordia New"/>
                <w:color w:val="000000"/>
                <w:sz w:val="26"/>
                <w:szCs w:val="26"/>
              </w:rPr>
              <w:t>6</w:t>
            </w:r>
            <w:r w:rsidR="00804C26" w:rsidRPr="001B3096">
              <w:rPr>
                <w:rFonts w:cs="Cordia New"/>
                <w:color w:val="000000"/>
                <w:sz w:val="26"/>
                <w:szCs w:val="26"/>
              </w:rPr>
              <w:t>,</w:t>
            </w:r>
            <w:r w:rsidRPr="003C4C5F">
              <w:rPr>
                <w:rFonts w:cs="Cordia New"/>
                <w:color w:val="000000"/>
                <w:sz w:val="26"/>
                <w:szCs w:val="26"/>
              </w:rPr>
              <w:t>5</w:t>
            </w:r>
            <w:r w:rsidR="005802DF" w:rsidRPr="005802DF">
              <w:rPr>
                <w:rFonts w:cs="Cordia New"/>
                <w:color w:val="000000"/>
                <w:sz w:val="26"/>
                <w:szCs w:val="26"/>
              </w:rPr>
              <w:t>9</w:t>
            </w:r>
            <w:r w:rsidRPr="003C4C5F">
              <w:rPr>
                <w:rFonts w:cs="Cordia New"/>
                <w:color w:val="000000"/>
                <w:sz w:val="26"/>
                <w:szCs w:val="26"/>
              </w:rPr>
              <w:t>3</w:t>
            </w:r>
            <w:r w:rsidR="00804C26" w:rsidRPr="001B3096">
              <w:rPr>
                <w:rFonts w:cs="Cordia New"/>
                <w:color w:val="000000"/>
                <w:sz w:val="26"/>
                <w:szCs w:val="26"/>
              </w:rPr>
              <w:t>,</w:t>
            </w:r>
            <w:r w:rsidRPr="003C4C5F">
              <w:rPr>
                <w:rFonts w:cs="Cordia New"/>
                <w:color w:val="000000"/>
                <w:sz w:val="26"/>
                <w:szCs w:val="26"/>
              </w:rPr>
              <w:t>303</w:t>
            </w:r>
          </w:p>
        </w:tc>
        <w:tc>
          <w:tcPr>
            <w:tcW w:w="1369" w:type="dxa"/>
            <w:shd w:val="clear" w:color="auto" w:fill="auto"/>
            <w:hideMark/>
          </w:tcPr>
          <w:p w14:paraId="5E769BEF" w14:textId="44592652"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13</w:t>
            </w:r>
            <w:r w:rsidR="00804C26"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22</w:t>
            </w:r>
            <w:r w:rsidR="00804C26" w:rsidRPr="001B3096">
              <w:rPr>
                <w:rFonts w:cs="Cordia New"/>
                <w:color w:val="000000"/>
                <w:sz w:val="26"/>
                <w:szCs w:val="26"/>
              </w:rPr>
              <w:t>,</w:t>
            </w:r>
            <w:r w:rsidR="005802DF" w:rsidRPr="005802DF">
              <w:rPr>
                <w:rFonts w:cs="Cordia New"/>
                <w:color w:val="000000"/>
                <w:sz w:val="26"/>
                <w:szCs w:val="26"/>
              </w:rPr>
              <w:t>97</w:t>
            </w:r>
            <w:r w:rsidRPr="003C4C5F">
              <w:rPr>
                <w:rFonts w:cs="Cordia New"/>
                <w:color w:val="000000"/>
                <w:sz w:val="26"/>
                <w:szCs w:val="26"/>
              </w:rPr>
              <w:t>1</w:t>
            </w:r>
          </w:p>
        </w:tc>
      </w:tr>
      <w:tr w:rsidR="00804C26" w:rsidRPr="001B3096" w14:paraId="432406DC" w14:textId="77777777" w:rsidTr="00814394">
        <w:tc>
          <w:tcPr>
            <w:tcW w:w="3990" w:type="dxa"/>
            <w:shd w:val="clear" w:color="auto" w:fill="auto"/>
            <w:hideMark/>
          </w:tcPr>
          <w:p w14:paraId="1A0E2D59" w14:textId="196C40E6" w:rsidR="00804C26" w:rsidRPr="001B3096" w:rsidRDefault="00804C26" w:rsidP="00804C26">
            <w:pPr>
              <w:ind w:left="101" w:right="-72" w:hanging="187"/>
              <w:rPr>
                <w:rFonts w:cs="Cordia New"/>
                <w:sz w:val="26"/>
                <w:szCs w:val="26"/>
                <w:lang w:val="en-US" w:eastAsia="en-US"/>
              </w:rPr>
            </w:pPr>
            <w:r w:rsidRPr="001B3096">
              <w:rPr>
                <w:rFonts w:cs="Cordia New"/>
                <w:sz w:val="26"/>
                <w:szCs w:val="26"/>
                <w:lang w:val="en-US" w:eastAsia="en-US"/>
              </w:rPr>
              <w:t>Addition from business combination</w:t>
            </w:r>
          </w:p>
        </w:tc>
        <w:tc>
          <w:tcPr>
            <w:tcW w:w="1368" w:type="dxa"/>
            <w:shd w:val="clear" w:color="auto" w:fill="auto"/>
          </w:tcPr>
          <w:p w14:paraId="2CEE782A" w14:textId="1FDA58D3" w:rsidR="00804C26" w:rsidRPr="001B3096" w:rsidRDefault="00804C26" w:rsidP="001B3096">
            <w:pPr>
              <w:tabs>
                <w:tab w:val="decimal" w:pos="1152"/>
              </w:tabs>
              <w:ind w:right="-72"/>
              <w:jc w:val="both"/>
              <w:outlineLvl w:val="0"/>
              <w:rPr>
                <w:rFonts w:cs="Cordia New"/>
                <w:sz w:val="26"/>
                <w:szCs w:val="26"/>
                <w:lang w:val="en-US" w:eastAsia="en-US"/>
              </w:rPr>
            </w:pPr>
            <w:r w:rsidRPr="001B3096">
              <w:rPr>
                <w:rFonts w:cs="Cordia New"/>
                <w:color w:val="000000"/>
                <w:sz w:val="26"/>
                <w:szCs w:val="26"/>
              </w:rPr>
              <w:t>-</w:t>
            </w:r>
          </w:p>
        </w:tc>
        <w:tc>
          <w:tcPr>
            <w:tcW w:w="1369" w:type="dxa"/>
            <w:shd w:val="clear" w:color="auto" w:fill="auto"/>
            <w:hideMark/>
          </w:tcPr>
          <w:p w14:paraId="5384AC03" w14:textId="01F31145" w:rsidR="00804C26" w:rsidRPr="001B3096" w:rsidRDefault="005802DF" w:rsidP="001B3096">
            <w:pPr>
              <w:tabs>
                <w:tab w:val="decimal" w:pos="1152"/>
              </w:tabs>
              <w:ind w:right="-72"/>
              <w:jc w:val="both"/>
              <w:outlineLvl w:val="0"/>
              <w:rPr>
                <w:rFonts w:cs="Cordia New"/>
                <w:sz w:val="26"/>
                <w:szCs w:val="26"/>
                <w:lang w:val="en-US" w:eastAsia="en-US"/>
              </w:rPr>
            </w:pPr>
            <w:r w:rsidRPr="005802DF">
              <w:rPr>
                <w:rFonts w:cs="Cordia New"/>
                <w:color w:val="000000"/>
                <w:sz w:val="26"/>
                <w:szCs w:val="26"/>
              </w:rPr>
              <w:t>86</w:t>
            </w:r>
            <w:r w:rsidR="00804C26" w:rsidRPr="001B3096">
              <w:rPr>
                <w:rFonts w:cs="Cordia New"/>
                <w:color w:val="000000"/>
                <w:sz w:val="26"/>
                <w:szCs w:val="26"/>
              </w:rPr>
              <w:t>,</w:t>
            </w:r>
            <w:r w:rsidR="003C4C5F" w:rsidRPr="003C4C5F">
              <w:rPr>
                <w:rFonts w:cs="Cordia New"/>
                <w:color w:val="000000"/>
                <w:sz w:val="26"/>
                <w:szCs w:val="26"/>
              </w:rPr>
              <w:t>0</w:t>
            </w:r>
            <w:r w:rsidRPr="005802DF">
              <w:rPr>
                <w:rFonts w:cs="Cordia New"/>
                <w:color w:val="000000"/>
                <w:sz w:val="26"/>
                <w:szCs w:val="26"/>
              </w:rPr>
              <w:t>9</w:t>
            </w:r>
            <w:r w:rsidR="003C4C5F" w:rsidRPr="003C4C5F">
              <w:rPr>
                <w:rFonts w:cs="Cordia New"/>
                <w:color w:val="000000"/>
                <w:sz w:val="26"/>
                <w:szCs w:val="26"/>
              </w:rPr>
              <w:t>5</w:t>
            </w:r>
          </w:p>
        </w:tc>
        <w:tc>
          <w:tcPr>
            <w:tcW w:w="1369" w:type="dxa"/>
            <w:shd w:val="clear" w:color="auto" w:fill="auto"/>
          </w:tcPr>
          <w:p w14:paraId="23C7D73E" w14:textId="3F85E08D" w:rsidR="00804C26" w:rsidRPr="001B3096" w:rsidRDefault="00804C26" w:rsidP="001B3096">
            <w:pPr>
              <w:tabs>
                <w:tab w:val="decimal" w:pos="1152"/>
              </w:tabs>
              <w:ind w:right="-72"/>
              <w:jc w:val="both"/>
              <w:outlineLvl w:val="0"/>
              <w:rPr>
                <w:rFonts w:cs="Cordia New"/>
                <w:sz w:val="26"/>
                <w:szCs w:val="26"/>
                <w:lang w:val="en-US" w:eastAsia="en-US"/>
              </w:rPr>
            </w:pPr>
            <w:r w:rsidRPr="001B3096">
              <w:rPr>
                <w:rFonts w:cs="Cordia New"/>
                <w:color w:val="000000"/>
                <w:sz w:val="26"/>
                <w:szCs w:val="26"/>
              </w:rPr>
              <w:t>-</w:t>
            </w:r>
          </w:p>
        </w:tc>
        <w:tc>
          <w:tcPr>
            <w:tcW w:w="1369" w:type="dxa"/>
            <w:shd w:val="clear" w:color="auto" w:fill="auto"/>
            <w:hideMark/>
          </w:tcPr>
          <w:p w14:paraId="44992B6E" w14:textId="4754C473"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2</w:t>
            </w:r>
            <w:r w:rsidR="00804C26"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1</w:t>
            </w:r>
            <w:r w:rsidR="005802DF" w:rsidRPr="005802DF">
              <w:rPr>
                <w:rFonts w:cs="Cordia New"/>
                <w:color w:val="000000"/>
                <w:sz w:val="26"/>
                <w:szCs w:val="26"/>
              </w:rPr>
              <w:t>9</w:t>
            </w:r>
            <w:r w:rsidR="00804C26" w:rsidRPr="001B3096">
              <w:rPr>
                <w:rFonts w:cs="Cordia New"/>
                <w:color w:val="000000"/>
                <w:sz w:val="26"/>
                <w:szCs w:val="26"/>
              </w:rPr>
              <w:t>,</w:t>
            </w:r>
            <w:r w:rsidR="005802DF" w:rsidRPr="005802DF">
              <w:rPr>
                <w:rFonts w:cs="Cordia New"/>
                <w:color w:val="000000"/>
                <w:sz w:val="26"/>
                <w:szCs w:val="26"/>
              </w:rPr>
              <w:t>677</w:t>
            </w:r>
          </w:p>
        </w:tc>
      </w:tr>
      <w:tr w:rsidR="00804C26" w:rsidRPr="001B3096" w14:paraId="5A46657D" w14:textId="77777777" w:rsidTr="00814394">
        <w:tc>
          <w:tcPr>
            <w:tcW w:w="3990" w:type="dxa"/>
            <w:shd w:val="clear" w:color="auto" w:fill="auto"/>
            <w:hideMark/>
          </w:tcPr>
          <w:p w14:paraId="5827EEFA" w14:textId="77777777" w:rsidR="00804C26" w:rsidRPr="001B3096" w:rsidRDefault="00804C26" w:rsidP="00804C26">
            <w:pPr>
              <w:ind w:left="101" w:right="-72" w:hanging="187"/>
              <w:rPr>
                <w:rFonts w:cs="Cordia New"/>
                <w:sz w:val="26"/>
                <w:szCs w:val="26"/>
                <w:lang w:val="en-US" w:eastAsia="en-US"/>
              </w:rPr>
            </w:pPr>
            <w:r w:rsidRPr="001B3096">
              <w:rPr>
                <w:rFonts w:cs="Cordia New"/>
                <w:sz w:val="26"/>
                <w:szCs w:val="26"/>
                <w:lang w:val="en-US" w:eastAsia="en-US"/>
              </w:rPr>
              <w:t>Translation differences</w:t>
            </w:r>
          </w:p>
        </w:tc>
        <w:tc>
          <w:tcPr>
            <w:tcW w:w="1368" w:type="dxa"/>
            <w:tcBorders>
              <w:top w:val="nil"/>
              <w:left w:val="nil"/>
              <w:bottom w:val="single" w:sz="4" w:space="0" w:color="auto"/>
              <w:right w:val="nil"/>
            </w:tcBorders>
            <w:shd w:val="clear" w:color="auto" w:fill="auto"/>
          </w:tcPr>
          <w:p w14:paraId="0F07CA7C" w14:textId="791DAAC0" w:rsidR="00804C26" w:rsidRPr="001B3096" w:rsidRDefault="00804C26" w:rsidP="001B3096">
            <w:pPr>
              <w:tabs>
                <w:tab w:val="decimal" w:pos="1152"/>
              </w:tabs>
              <w:ind w:right="-72"/>
              <w:jc w:val="both"/>
              <w:outlineLvl w:val="0"/>
              <w:rPr>
                <w:rFonts w:cs="Cordia New"/>
                <w:sz w:val="26"/>
                <w:szCs w:val="26"/>
                <w:lang w:val="en-US" w:eastAsia="en-US"/>
              </w:rPr>
            </w:pPr>
            <w:r w:rsidRPr="001B3096">
              <w:rPr>
                <w:rFonts w:cs="Cordia New"/>
                <w:color w:val="000000"/>
                <w:sz w:val="26"/>
                <w:szCs w:val="26"/>
              </w:rPr>
              <w:t>(</w:t>
            </w:r>
            <w:r w:rsidR="003C4C5F" w:rsidRPr="003C4C5F">
              <w:rPr>
                <w:rFonts w:cs="Cordia New"/>
                <w:color w:val="000000"/>
                <w:sz w:val="26"/>
                <w:szCs w:val="26"/>
              </w:rPr>
              <w:t>32</w:t>
            </w:r>
            <w:r w:rsidRPr="001B3096">
              <w:rPr>
                <w:rFonts w:cs="Cordia New"/>
                <w:color w:val="000000"/>
                <w:sz w:val="26"/>
                <w:szCs w:val="26"/>
              </w:rPr>
              <w:t>,</w:t>
            </w:r>
            <w:r w:rsidR="003C4C5F" w:rsidRPr="003C4C5F">
              <w:rPr>
                <w:rFonts w:cs="Cordia New"/>
                <w:color w:val="000000"/>
                <w:sz w:val="26"/>
                <w:szCs w:val="26"/>
              </w:rPr>
              <w:t>223</w:t>
            </w:r>
            <w:r w:rsidRPr="001B3096">
              <w:rPr>
                <w:rFonts w:cs="Cordia New"/>
                <w:color w:val="000000"/>
                <w:sz w:val="26"/>
                <w:szCs w:val="26"/>
              </w:rPr>
              <w:t>)</w:t>
            </w:r>
          </w:p>
        </w:tc>
        <w:tc>
          <w:tcPr>
            <w:tcW w:w="1369" w:type="dxa"/>
            <w:tcBorders>
              <w:top w:val="nil"/>
              <w:left w:val="nil"/>
              <w:bottom w:val="single" w:sz="4" w:space="0" w:color="auto"/>
              <w:right w:val="nil"/>
            </w:tcBorders>
            <w:shd w:val="clear" w:color="auto" w:fill="auto"/>
            <w:hideMark/>
          </w:tcPr>
          <w:p w14:paraId="38EFAC79" w14:textId="4F96E23B"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4</w:t>
            </w:r>
            <w:r w:rsidR="00804C26"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03</w:t>
            </w:r>
          </w:p>
        </w:tc>
        <w:tc>
          <w:tcPr>
            <w:tcW w:w="1369" w:type="dxa"/>
            <w:tcBorders>
              <w:top w:val="nil"/>
              <w:left w:val="nil"/>
              <w:bottom w:val="single" w:sz="4" w:space="0" w:color="auto"/>
              <w:right w:val="nil"/>
            </w:tcBorders>
            <w:shd w:val="clear" w:color="auto" w:fill="auto"/>
          </w:tcPr>
          <w:p w14:paraId="5DB864FD" w14:textId="5E485202" w:rsidR="00804C26" w:rsidRPr="001B3096" w:rsidRDefault="00804C26" w:rsidP="001B3096">
            <w:pPr>
              <w:tabs>
                <w:tab w:val="decimal" w:pos="1152"/>
              </w:tabs>
              <w:ind w:right="-72"/>
              <w:jc w:val="both"/>
              <w:outlineLvl w:val="0"/>
              <w:rPr>
                <w:rFonts w:cs="Cordia New"/>
                <w:sz w:val="26"/>
                <w:szCs w:val="26"/>
                <w:lang w:val="en-US" w:eastAsia="en-US"/>
              </w:rPr>
            </w:pPr>
            <w:r w:rsidRPr="001B3096">
              <w:rPr>
                <w:rFonts w:cs="Cordia New"/>
                <w:color w:val="000000"/>
                <w:sz w:val="26"/>
                <w:szCs w:val="26"/>
              </w:rPr>
              <w:t>(</w:t>
            </w:r>
            <w:r w:rsidR="003C4C5F" w:rsidRPr="003C4C5F">
              <w:rPr>
                <w:rFonts w:cs="Cordia New"/>
                <w:color w:val="000000"/>
                <w:sz w:val="26"/>
                <w:szCs w:val="26"/>
              </w:rPr>
              <w:t>1</w:t>
            </w:r>
            <w:r w:rsidRPr="001B3096">
              <w:rPr>
                <w:rFonts w:cs="Cordia New"/>
                <w:color w:val="000000"/>
                <w:sz w:val="26"/>
                <w:szCs w:val="26"/>
              </w:rPr>
              <w:t>,</w:t>
            </w:r>
            <w:r w:rsidR="003C4C5F" w:rsidRPr="003C4C5F">
              <w:rPr>
                <w:rFonts w:cs="Cordia New"/>
                <w:color w:val="000000"/>
                <w:sz w:val="26"/>
                <w:szCs w:val="26"/>
              </w:rPr>
              <w:t>20</w:t>
            </w:r>
            <w:r w:rsidR="005802DF" w:rsidRPr="005802DF">
              <w:rPr>
                <w:rFonts w:cs="Cordia New"/>
                <w:color w:val="000000"/>
                <w:sz w:val="26"/>
                <w:szCs w:val="26"/>
              </w:rPr>
              <w:t>9</w:t>
            </w:r>
            <w:r w:rsidRPr="001B3096">
              <w:rPr>
                <w:rFonts w:cs="Cordia New"/>
                <w:color w:val="000000"/>
                <w:sz w:val="26"/>
                <w:szCs w:val="26"/>
              </w:rPr>
              <w:t>,</w:t>
            </w:r>
            <w:r w:rsidR="003C4C5F" w:rsidRPr="003C4C5F">
              <w:rPr>
                <w:rFonts w:cs="Cordia New"/>
                <w:color w:val="000000"/>
                <w:sz w:val="26"/>
                <w:szCs w:val="26"/>
              </w:rPr>
              <w:t>33</w:t>
            </w:r>
            <w:r w:rsidR="005802DF" w:rsidRPr="005802DF">
              <w:rPr>
                <w:rFonts w:cs="Cordia New"/>
                <w:color w:val="000000"/>
                <w:sz w:val="26"/>
                <w:szCs w:val="26"/>
              </w:rPr>
              <w:t>9</w:t>
            </w:r>
            <w:r w:rsidRPr="001B3096">
              <w:rPr>
                <w:rFonts w:cs="Cordia New"/>
                <w:color w:val="000000"/>
                <w:sz w:val="26"/>
                <w:szCs w:val="26"/>
              </w:rPr>
              <w:t>)</w:t>
            </w:r>
          </w:p>
        </w:tc>
        <w:tc>
          <w:tcPr>
            <w:tcW w:w="1369" w:type="dxa"/>
            <w:tcBorders>
              <w:top w:val="nil"/>
              <w:left w:val="nil"/>
              <w:bottom w:val="single" w:sz="4" w:space="0" w:color="auto"/>
              <w:right w:val="nil"/>
            </w:tcBorders>
            <w:shd w:val="clear" w:color="auto" w:fill="auto"/>
            <w:hideMark/>
          </w:tcPr>
          <w:p w14:paraId="06071F3F" w14:textId="2CBDB504"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50</w:t>
            </w:r>
            <w:r w:rsidR="00804C26"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55</w:t>
            </w:r>
          </w:p>
        </w:tc>
      </w:tr>
      <w:tr w:rsidR="00804C26" w:rsidRPr="001B3096" w14:paraId="7AF8EC77" w14:textId="77777777" w:rsidTr="00814394">
        <w:tc>
          <w:tcPr>
            <w:tcW w:w="3990" w:type="dxa"/>
            <w:shd w:val="clear" w:color="auto" w:fill="auto"/>
            <w:hideMark/>
          </w:tcPr>
          <w:p w14:paraId="59B04FB0" w14:textId="77777777" w:rsidR="00804C26" w:rsidRPr="001B3096" w:rsidRDefault="00804C26" w:rsidP="00804C26">
            <w:pPr>
              <w:ind w:left="101" w:right="-72" w:hanging="187"/>
              <w:rPr>
                <w:rFonts w:cs="Cordia New"/>
                <w:sz w:val="26"/>
                <w:szCs w:val="26"/>
                <w:lang w:val="en-US" w:eastAsia="en-US"/>
              </w:rPr>
            </w:pPr>
            <w:r w:rsidRPr="001B3096">
              <w:rPr>
                <w:rFonts w:cs="Cordia New"/>
                <w:sz w:val="26"/>
                <w:szCs w:val="26"/>
                <w:lang w:val="en-US" w:eastAsia="en-US"/>
              </w:rPr>
              <w:t>Closing net book amount</w:t>
            </w:r>
          </w:p>
        </w:tc>
        <w:tc>
          <w:tcPr>
            <w:tcW w:w="1368" w:type="dxa"/>
            <w:tcBorders>
              <w:top w:val="single" w:sz="4" w:space="0" w:color="auto"/>
              <w:left w:val="nil"/>
              <w:bottom w:val="single" w:sz="4" w:space="0" w:color="auto"/>
              <w:right w:val="nil"/>
            </w:tcBorders>
            <w:shd w:val="clear" w:color="auto" w:fill="auto"/>
          </w:tcPr>
          <w:p w14:paraId="5BEE06A0" w14:textId="23BBAB4E"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452</w:t>
            </w:r>
            <w:r w:rsidR="00804C26"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31</w:t>
            </w:r>
          </w:p>
        </w:tc>
        <w:tc>
          <w:tcPr>
            <w:tcW w:w="1369" w:type="dxa"/>
            <w:tcBorders>
              <w:top w:val="single" w:sz="4" w:space="0" w:color="auto"/>
              <w:left w:val="nil"/>
              <w:bottom w:val="single" w:sz="4" w:space="0" w:color="auto"/>
              <w:right w:val="nil"/>
            </w:tcBorders>
            <w:shd w:val="clear" w:color="auto" w:fill="auto"/>
            <w:hideMark/>
          </w:tcPr>
          <w:p w14:paraId="55811359" w14:textId="0A41AC3F"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4</w:t>
            </w:r>
            <w:r w:rsidR="005802DF" w:rsidRPr="005802DF">
              <w:rPr>
                <w:rFonts w:cs="Cordia New"/>
                <w:color w:val="000000"/>
                <w:sz w:val="26"/>
                <w:szCs w:val="26"/>
              </w:rPr>
              <w:t>8</w:t>
            </w:r>
            <w:r w:rsidRPr="003C4C5F">
              <w:rPr>
                <w:rFonts w:cs="Cordia New"/>
                <w:color w:val="000000"/>
                <w:sz w:val="26"/>
                <w:szCs w:val="26"/>
              </w:rPr>
              <w:t>4</w:t>
            </w:r>
            <w:r w:rsidR="00804C26"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54</w:t>
            </w:r>
          </w:p>
        </w:tc>
        <w:tc>
          <w:tcPr>
            <w:tcW w:w="1369" w:type="dxa"/>
            <w:tcBorders>
              <w:top w:val="single" w:sz="4" w:space="0" w:color="auto"/>
              <w:left w:val="nil"/>
              <w:bottom w:val="single" w:sz="4" w:space="0" w:color="auto"/>
              <w:right w:val="nil"/>
            </w:tcBorders>
            <w:shd w:val="clear" w:color="auto" w:fill="auto"/>
          </w:tcPr>
          <w:p w14:paraId="53D01466" w14:textId="7D808998"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15</w:t>
            </w:r>
            <w:r w:rsidR="00804C26"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8</w:t>
            </w:r>
            <w:r w:rsidRPr="003C4C5F">
              <w:rPr>
                <w:rFonts w:cs="Cordia New"/>
                <w:color w:val="000000"/>
                <w:sz w:val="26"/>
                <w:szCs w:val="26"/>
              </w:rPr>
              <w:t>3</w:t>
            </w:r>
            <w:r w:rsidR="00804C26" w:rsidRPr="001B3096">
              <w:rPr>
                <w:rFonts w:cs="Cordia New"/>
                <w:color w:val="000000"/>
                <w:sz w:val="26"/>
                <w:szCs w:val="26"/>
              </w:rPr>
              <w:t>,</w:t>
            </w:r>
            <w:r w:rsidR="005802DF" w:rsidRPr="005802DF">
              <w:rPr>
                <w:rFonts w:cs="Cordia New"/>
                <w:color w:val="000000"/>
                <w:sz w:val="26"/>
                <w:szCs w:val="26"/>
              </w:rPr>
              <w:t>96</w:t>
            </w:r>
            <w:r w:rsidRPr="003C4C5F">
              <w:rPr>
                <w:rFonts w:cs="Cordia New"/>
                <w:color w:val="000000"/>
                <w:sz w:val="26"/>
                <w:szCs w:val="26"/>
              </w:rPr>
              <w:t>4</w:t>
            </w:r>
          </w:p>
        </w:tc>
        <w:tc>
          <w:tcPr>
            <w:tcW w:w="1369" w:type="dxa"/>
            <w:tcBorders>
              <w:top w:val="single" w:sz="4" w:space="0" w:color="auto"/>
              <w:left w:val="nil"/>
              <w:bottom w:val="single" w:sz="4" w:space="0" w:color="auto"/>
              <w:right w:val="nil"/>
            </w:tcBorders>
            <w:shd w:val="clear" w:color="auto" w:fill="auto"/>
            <w:hideMark/>
          </w:tcPr>
          <w:p w14:paraId="70AB6970" w14:textId="6955A3FB" w:rsidR="00804C26"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1</w:t>
            </w:r>
            <w:r w:rsidR="005802DF" w:rsidRPr="005802DF">
              <w:rPr>
                <w:rFonts w:cs="Cordia New"/>
                <w:color w:val="000000"/>
                <w:sz w:val="26"/>
                <w:szCs w:val="26"/>
              </w:rPr>
              <w:t>6</w:t>
            </w:r>
            <w:r w:rsidR="00804C26" w:rsidRPr="001B3096">
              <w:rPr>
                <w:rFonts w:cs="Cordia New"/>
                <w:color w:val="000000"/>
                <w:sz w:val="26"/>
                <w:szCs w:val="26"/>
              </w:rPr>
              <w:t>,</w:t>
            </w:r>
            <w:r w:rsidRPr="003C4C5F">
              <w:rPr>
                <w:rFonts w:cs="Cordia New"/>
                <w:color w:val="000000"/>
                <w:sz w:val="26"/>
                <w:szCs w:val="26"/>
              </w:rPr>
              <w:t>5</w:t>
            </w:r>
            <w:r w:rsidR="005802DF" w:rsidRPr="005802DF">
              <w:rPr>
                <w:rFonts w:cs="Cordia New"/>
                <w:color w:val="000000"/>
                <w:sz w:val="26"/>
                <w:szCs w:val="26"/>
              </w:rPr>
              <w:t>9</w:t>
            </w:r>
            <w:r w:rsidRPr="003C4C5F">
              <w:rPr>
                <w:rFonts w:cs="Cordia New"/>
                <w:color w:val="000000"/>
                <w:sz w:val="26"/>
                <w:szCs w:val="26"/>
              </w:rPr>
              <w:t>3</w:t>
            </w:r>
            <w:r w:rsidR="00804C26" w:rsidRPr="001B3096">
              <w:rPr>
                <w:rFonts w:cs="Cordia New"/>
                <w:color w:val="000000"/>
                <w:sz w:val="26"/>
                <w:szCs w:val="26"/>
              </w:rPr>
              <w:t>,</w:t>
            </w:r>
            <w:r w:rsidRPr="003C4C5F">
              <w:rPr>
                <w:rFonts w:cs="Cordia New"/>
                <w:color w:val="000000"/>
                <w:sz w:val="26"/>
                <w:szCs w:val="26"/>
              </w:rPr>
              <w:t>303</w:t>
            </w:r>
          </w:p>
        </w:tc>
      </w:tr>
      <w:tr w:rsidR="002F6992" w:rsidRPr="001B3096" w14:paraId="2FCD546F" w14:textId="77777777" w:rsidTr="00814394">
        <w:tc>
          <w:tcPr>
            <w:tcW w:w="3990" w:type="dxa"/>
            <w:shd w:val="clear" w:color="auto" w:fill="auto"/>
          </w:tcPr>
          <w:p w14:paraId="7DC6D90A" w14:textId="77777777" w:rsidR="00130AC9" w:rsidRPr="001B3096" w:rsidRDefault="00130AC9" w:rsidP="00130AC9">
            <w:pPr>
              <w:ind w:left="101" w:right="-72" w:hanging="187"/>
              <w:rPr>
                <w:rFonts w:cs="Cordia New"/>
                <w:sz w:val="12"/>
                <w:szCs w:val="12"/>
                <w:lang w:val="en-US" w:eastAsia="en-US"/>
              </w:rPr>
            </w:pPr>
          </w:p>
        </w:tc>
        <w:tc>
          <w:tcPr>
            <w:tcW w:w="1368" w:type="dxa"/>
            <w:tcBorders>
              <w:top w:val="single" w:sz="4" w:space="0" w:color="auto"/>
              <w:left w:val="nil"/>
              <w:right w:val="nil"/>
            </w:tcBorders>
            <w:shd w:val="clear" w:color="auto" w:fill="auto"/>
          </w:tcPr>
          <w:p w14:paraId="50814865" w14:textId="77777777" w:rsidR="00130AC9" w:rsidRPr="001B3096" w:rsidRDefault="00130AC9" w:rsidP="001B3096">
            <w:pPr>
              <w:tabs>
                <w:tab w:val="decimal" w:pos="1152"/>
              </w:tabs>
              <w:ind w:right="-72"/>
              <w:jc w:val="both"/>
              <w:outlineLvl w:val="0"/>
              <w:rPr>
                <w:rFonts w:cs="Cordia New"/>
                <w:sz w:val="12"/>
                <w:szCs w:val="12"/>
                <w:lang w:val="en-US" w:eastAsia="en-US"/>
              </w:rPr>
            </w:pPr>
          </w:p>
        </w:tc>
        <w:tc>
          <w:tcPr>
            <w:tcW w:w="1369" w:type="dxa"/>
            <w:tcBorders>
              <w:top w:val="single" w:sz="4" w:space="0" w:color="auto"/>
              <w:left w:val="nil"/>
              <w:right w:val="nil"/>
            </w:tcBorders>
            <w:shd w:val="clear" w:color="auto" w:fill="auto"/>
          </w:tcPr>
          <w:p w14:paraId="0AC33CF6" w14:textId="77777777" w:rsidR="00130AC9" w:rsidRPr="001B3096" w:rsidRDefault="00130AC9" w:rsidP="001B3096">
            <w:pPr>
              <w:tabs>
                <w:tab w:val="decimal" w:pos="1152"/>
              </w:tabs>
              <w:ind w:right="-72"/>
              <w:jc w:val="both"/>
              <w:outlineLvl w:val="0"/>
              <w:rPr>
                <w:rFonts w:cs="Cordia New"/>
                <w:sz w:val="12"/>
                <w:szCs w:val="12"/>
                <w:lang w:eastAsia="en-US"/>
              </w:rPr>
            </w:pPr>
          </w:p>
        </w:tc>
        <w:tc>
          <w:tcPr>
            <w:tcW w:w="1369" w:type="dxa"/>
            <w:tcBorders>
              <w:top w:val="single" w:sz="4" w:space="0" w:color="auto"/>
              <w:left w:val="nil"/>
              <w:right w:val="nil"/>
            </w:tcBorders>
            <w:shd w:val="clear" w:color="auto" w:fill="auto"/>
          </w:tcPr>
          <w:p w14:paraId="7F065CEA" w14:textId="77777777" w:rsidR="00130AC9" w:rsidRPr="001B3096" w:rsidRDefault="00130AC9" w:rsidP="001B3096">
            <w:pPr>
              <w:tabs>
                <w:tab w:val="decimal" w:pos="1152"/>
              </w:tabs>
              <w:ind w:right="-72"/>
              <w:jc w:val="both"/>
              <w:outlineLvl w:val="0"/>
              <w:rPr>
                <w:rFonts w:cs="Cordia New"/>
                <w:sz w:val="12"/>
                <w:szCs w:val="12"/>
                <w:lang w:val="en-US" w:eastAsia="en-US"/>
              </w:rPr>
            </w:pPr>
          </w:p>
        </w:tc>
        <w:tc>
          <w:tcPr>
            <w:tcW w:w="1369" w:type="dxa"/>
            <w:tcBorders>
              <w:top w:val="single" w:sz="4" w:space="0" w:color="auto"/>
              <w:left w:val="nil"/>
              <w:right w:val="nil"/>
            </w:tcBorders>
            <w:shd w:val="clear" w:color="auto" w:fill="auto"/>
          </w:tcPr>
          <w:p w14:paraId="32277C03" w14:textId="77777777" w:rsidR="00130AC9" w:rsidRPr="001B3096" w:rsidRDefault="00130AC9" w:rsidP="001B3096">
            <w:pPr>
              <w:tabs>
                <w:tab w:val="decimal" w:pos="1152"/>
              </w:tabs>
              <w:ind w:right="-72"/>
              <w:jc w:val="both"/>
              <w:outlineLvl w:val="0"/>
              <w:rPr>
                <w:rFonts w:cs="Cordia New"/>
                <w:sz w:val="12"/>
                <w:szCs w:val="12"/>
                <w:lang w:eastAsia="en-US"/>
              </w:rPr>
            </w:pPr>
          </w:p>
        </w:tc>
      </w:tr>
      <w:tr w:rsidR="002F6992" w:rsidRPr="001B3096" w14:paraId="4E1E4E83" w14:textId="77777777" w:rsidTr="00814394">
        <w:tc>
          <w:tcPr>
            <w:tcW w:w="3990" w:type="dxa"/>
            <w:shd w:val="clear" w:color="auto" w:fill="auto"/>
          </w:tcPr>
          <w:p w14:paraId="35375E6D" w14:textId="50C50E96" w:rsidR="00130AC9" w:rsidRPr="001B3096" w:rsidRDefault="00130AC9" w:rsidP="00130AC9">
            <w:pPr>
              <w:ind w:left="101" w:right="-72" w:hanging="187"/>
              <w:rPr>
                <w:rFonts w:cs="Cordia New"/>
                <w:b/>
                <w:bCs/>
                <w:sz w:val="26"/>
                <w:szCs w:val="26"/>
                <w:lang w:val="en-US" w:eastAsia="en-US"/>
              </w:rPr>
            </w:pPr>
            <w:r w:rsidRPr="001B3096">
              <w:rPr>
                <w:rFonts w:cs="Cordia New"/>
                <w:b/>
                <w:bCs/>
                <w:sz w:val="26"/>
                <w:szCs w:val="26"/>
                <w:lang w:val="en-US" w:eastAsia="en-US"/>
              </w:rPr>
              <w:t xml:space="preserve">As </w:t>
            </w:r>
            <w:proofErr w:type="gramStart"/>
            <w:r w:rsidRPr="001B3096">
              <w:rPr>
                <w:rFonts w:cs="Cordia New"/>
                <w:b/>
                <w:bCs/>
                <w:sz w:val="26"/>
                <w:szCs w:val="26"/>
                <w:lang w:val="en-US" w:eastAsia="en-US"/>
              </w:rPr>
              <w:t>at</w:t>
            </w:r>
            <w:proofErr w:type="gramEnd"/>
            <w:r w:rsidRPr="001B3096">
              <w:rPr>
                <w:rFonts w:cs="Cordia New"/>
                <w:b/>
                <w:bCs/>
                <w:sz w:val="26"/>
                <w:szCs w:val="26"/>
                <w:lang w:val="en-US" w:eastAsia="en-US"/>
              </w:rPr>
              <w:t xml:space="preserve"> </w:t>
            </w:r>
            <w:r w:rsidR="003C4C5F" w:rsidRPr="003C4C5F">
              <w:rPr>
                <w:rFonts w:cs="Cordia New"/>
                <w:b/>
                <w:bCs/>
                <w:sz w:val="26"/>
                <w:szCs w:val="26"/>
                <w:lang w:eastAsia="en-US"/>
              </w:rPr>
              <w:t>31</w:t>
            </w:r>
            <w:r w:rsidRPr="001B3096">
              <w:rPr>
                <w:rFonts w:cs="Cordia New"/>
                <w:b/>
                <w:bCs/>
                <w:sz w:val="26"/>
                <w:szCs w:val="26"/>
                <w:lang w:val="en-US" w:eastAsia="en-US"/>
              </w:rPr>
              <w:t xml:space="preserve"> December</w:t>
            </w:r>
          </w:p>
        </w:tc>
        <w:tc>
          <w:tcPr>
            <w:tcW w:w="1368" w:type="dxa"/>
            <w:tcBorders>
              <w:top w:val="nil"/>
              <w:left w:val="nil"/>
              <w:right w:val="nil"/>
            </w:tcBorders>
            <w:shd w:val="clear" w:color="auto" w:fill="auto"/>
          </w:tcPr>
          <w:p w14:paraId="282E3AEA" w14:textId="77777777" w:rsidR="00130AC9" w:rsidRPr="001B3096" w:rsidRDefault="00130AC9" w:rsidP="001B3096">
            <w:pPr>
              <w:tabs>
                <w:tab w:val="decimal" w:pos="1152"/>
              </w:tabs>
              <w:ind w:right="-72"/>
              <w:jc w:val="both"/>
              <w:outlineLvl w:val="0"/>
              <w:rPr>
                <w:rFonts w:cs="Cordia New"/>
                <w:sz w:val="26"/>
                <w:szCs w:val="26"/>
                <w:lang w:val="en-US" w:eastAsia="en-US"/>
              </w:rPr>
            </w:pPr>
          </w:p>
        </w:tc>
        <w:tc>
          <w:tcPr>
            <w:tcW w:w="1369" w:type="dxa"/>
            <w:tcBorders>
              <w:top w:val="nil"/>
              <w:left w:val="nil"/>
              <w:right w:val="nil"/>
            </w:tcBorders>
            <w:shd w:val="clear" w:color="auto" w:fill="auto"/>
          </w:tcPr>
          <w:p w14:paraId="1096E925" w14:textId="77777777" w:rsidR="00130AC9" w:rsidRPr="001B3096" w:rsidRDefault="00130AC9" w:rsidP="001B3096">
            <w:pPr>
              <w:tabs>
                <w:tab w:val="decimal" w:pos="1152"/>
              </w:tabs>
              <w:ind w:right="-72"/>
              <w:jc w:val="both"/>
              <w:outlineLvl w:val="0"/>
              <w:rPr>
                <w:rFonts w:cs="Cordia New"/>
                <w:sz w:val="26"/>
                <w:szCs w:val="26"/>
                <w:lang w:eastAsia="en-US"/>
              </w:rPr>
            </w:pPr>
          </w:p>
        </w:tc>
        <w:tc>
          <w:tcPr>
            <w:tcW w:w="1369" w:type="dxa"/>
            <w:tcBorders>
              <w:top w:val="nil"/>
              <w:left w:val="nil"/>
              <w:right w:val="nil"/>
            </w:tcBorders>
            <w:shd w:val="clear" w:color="auto" w:fill="auto"/>
          </w:tcPr>
          <w:p w14:paraId="087AE485" w14:textId="77777777" w:rsidR="00130AC9" w:rsidRPr="001B3096" w:rsidRDefault="00130AC9" w:rsidP="001B3096">
            <w:pPr>
              <w:tabs>
                <w:tab w:val="decimal" w:pos="1152"/>
              </w:tabs>
              <w:ind w:right="-72"/>
              <w:jc w:val="both"/>
              <w:outlineLvl w:val="0"/>
              <w:rPr>
                <w:rFonts w:cs="Cordia New"/>
                <w:sz w:val="26"/>
                <w:szCs w:val="26"/>
                <w:lang w:val="en-US" w:eastAsia="en-US"/>
              </w:rPr>
            </w:pPr>
          </w:p>
        </w:tc>
        <w:tc>
          <w:tcPr>
            <w:tcW w:w="1369" w:type="dxa"/>
            <w:tcBorders>
              <w:top w:val="nil"/>
              <w:left w:val="nil"/>
              <w:right w:val="nil"/>
            </w:tcBorders>
            <w:shd w:val="clear" w:color="auto" w:fill="auto"/>
          </w:tcPr>
          <w:p w14:paraId="6D9D7F02" w14:textId="77777777" w:rsidR="00130AC9" w:rsidRPr="001B3096" w:rsidRDefault="00130AC9" w:rsidP="001B3096">
            <w:pPr>
              <w:tabs>
                <w:tab w:val="decimal" w:pos="1152"/>
              </w:tabs>
              <w:ind w:right="-72"/>
              <w:jc w:val="both"/>
              <w:outlineLvl w:val="0"/>
              <w:rPr>
                <w:rFonts w:cs="Cordia New"/>
                <w:sz w:val="26"/>
                <w:szCs w:val="26"/>
                <w:lang w:eastAsia="en-US"/>
              </w:rPr>
            </w:pPr>
          </w:p>
        </w:tc>
      </w:tr>
      <w:tr w:rsidR="00023E09" w:rsidRPr="001B3096" w14:paraId="0669CC0A" w14:textId="77777777" w:rsidTr="00814394">
        <w:tc>
          <w:tcPr>
            <w:tcW w:w="3990" w:type="dxa"/>
            <w:shd w:val="clear" w:color="auto" w:fill="auto"/>
          </w:tcPr>
          <w:p w14:paraId="30A2D482" w14:textId="4F905CC8" w:rsidR="00023E09" w:rsidRPr="001B3096" w:rsidRDefault="00023E09" w:rsidP="00023E09">
            <w:pPr>
              <w:ind w:left="101" w:right="-72" w:hanging="187"/>
              <w:rPr>
                <w:rFonts w:cs="Cordia New"/>
                <w:sz w:val="26"/>
                <w:szCs w:val="26"/>
                <w:lang w:val="en-US" w:eastAsia="en-US"/>
              </w:rPr>
            </w:pPr>
            <w:r w:rsidRPr="001B3096">
              <w:rPr>
                <w:rFonts w:cs="Cordia New"/>
                <w:sz w:val="26"/>
                <w:szCs w:val="26"/>
                <w:lang w:val="en-US" w:eastAsia="en-US"/>
              </w:rPr>
              <w:t>Cost</w:t>
            </w:r>
          </w:p>
        </w:tc>
        <w:tc>
          <w:tcPr>
            <w:tcW w:w="1368" w:type="dxa"/>
            <w:tcBorders>
              <w:top w:val="nil"/>
              <w:left w:val="nil"/>
              <w:right w:val="nil"/>
            </w:tcBorders>
            <w:shd w:val="clear" w:color="auto" w:fill="auto"/>
          </w:tcPr>
          <w:p w14:paraId="71BF4A60" w14:textId="4CFDE50C" w:rsidR="00023E09"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4</w:t>
            </w:r>
            <w:r w:rsidR="005802DF" w:rsidRPr="005802DF">
              <w:rPr>
                <w:rFonts w:cs="Cordia New"/>
                <w:color w:val="000000"/>
                <w:sz w:val="26"/>
                <w:szCs w:val="26"/>
              </w:rPr>
              <w:t>8</w:t>
            </w:r>
            <w:r w:rsidRPr="003C4C5F">
              <w:rPr>
                <w:rFonts w:cs="Cordia New"/>
                <w:color w:val="000000"/>
                <w:sz w:val="26"/>
                <w:szCs w:val="26"/>
              </w:rPr>
              <w:t>4</w:t>
            </w:r>
            <w:r w:rsidR="00023E09"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7</w:t>
            </w:r>
            <w:r w:rsidRPr="003C4C5F">
              <w:rPr>
                <w:rFonts w:cs="Cordia New"/>
                <w:color w:val="000000"/>
                <w:sz w:val="26"/>
                <w:szCs w:val="26"/>
              </w:rPr>
              <w:t>5</w:t>
            </w:r>
          </w:p>
        </w:tc>
        <w:tc>
          <w:tcPr>
            <w:tcW w:w="1369" w:type="dxa"/>
            <w:tcBorders>
              <w:top w:val="nil"/>
              <w:left w:val="nil"/>
              <w:right w:val="nil"/>
            </w:tcBorders>
            <w:shd w:val="clear" w:color="auto" w:fill="auto"/>
          </w:tcPr>
          <w:p w14:paraId="52954C32" w14:textId="0891E076" w:rsidR="00023E09" w:rsidRPr="001B3096" w:rsidRDefault="003C4C5F" w:rsidP="001B3096">
            <w:pPr>
              <w:tabs>
                <w:tab w:val="decimal" w:pos="1152"/>
              </w:tabs>
              <w:ind w:right="-72"/>
              <w:jc w:val="both"/>
              <w:outlineLvl w:val="0"/>
              <w:rPr>
                <w:rFonts w:cs="Cordia New"/>
                <w:sz w:val="26"/>
                <w:szCs w:val="26"/>
                <w:lang w:eastAsia="en-US"/>
              </w:rPr>
            </w:pPr>
            <w:r w:rsidRPr="003C4C5F">
              <w:rPr>
                <w:rFonts w:cs="Cordia New"/>
                <w:color w:val="000000"/>
                <w:sz w:val="26"/>
                <w:szCs w:val="26"/>
              </w:rPr>
              <w:t>51</w:t>
            </w:r>
            <w:r w:rsidR="005802DF" w:rsidRPr="005802DF">
              <w:rPr>
                <w:rFonts w:cs="Cordia New"/>
                <w:color w:val="000000"/>
                <w:sz w:val="26"/>
                <w:szCs w:val="26"/>
              </w:rPr>
              <w:t>6</w:t>
            </w:r>
            <w:r w:rsidR="00023E09" w:rsidRPr="001B3096">
              <w:rPr>
                <w:rFonts w:cs="Cordia New"/>
                <w:color w:val="000000"/>
                <w:sz w:val="26"/>
                <w:szCs w:val="26"/>
              </w:rPr>
              <w:t>,</w:t>
            </w:r>
            <w:r w:rsidRPr="003C4C5F">
              <w:rPr>
                <w:rFonts w:cs="Cordia New"/>
                <w:color w:val="000000"/>
                <w:sz w:val="26"/>
                <w:szCs w:val="26"/>
              </w:rPr>
              <w:t>2</w:t>
            </w:r>
            <w:r w:rsidR="005802DF" w:rsidRPr="005802DF">
              <w:rPr>
                <w:rFonts w:cs="Cordia New"/>
                <w:color w:val="000000"/>
                <w:sz w:val="26"/>
                <w:szCs w:val="26"/>
              </w:rPr>
              <w:t>98</w:t>
            </w:r>
          </w:p>
        </w:tc>
        <w:tc>
          <w:tcPr>
            <w:tcW w:w="1369" w:type="dxa"/>
            <w:tcBorders>
              <w:top w:val="nil"/>
              <w:left w:val="nil"/>
              <w:right w:val="nil"/>
            </w:tcBorders>
            <w:shd w:val="clear" w:color="auto" w:fill="auto"/>
          </w:tcPr>
          <w:p w14:paraId="4498F5CD" w14:textId="07348661" w:rsidR="00023E09"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1</w:t>
            </w:r>
            <w:r w:rsidR="005802DF" w:rsidRPr="005802DF">
              <w:rPr>
                <w:rFonts w:cs="Cordia New"/>
                <w:color w:val="000000"/>
                <w:sz w:val="26"/>
                <w:szCs w:val="26"/>
              </w:rPr>
              <w:t>6</w:t>
            </w:r>
            <w:r w:rsidR="00023E09" w:rsidRPr="001B3096">
              <w:rPr>
                <w:rFonts w:cs="Cordia New"/>
                <w:color w:val="000000"/>
                <w:sz w:val="26"/>
                <w:szCs w:val="26"/>
              </w:rPr>
              <w:t>,</w:t>
            </w:r>
            <w:r w:rsidRPr="003C4C5F">
              <w:rPr>
                <w:rFonts w:cs="Cordia New"/>
                <w:color w:val="000000"/>
                <w:sz w:val="26"/>
                <w:szCs w:val="26"/>
              </w:rPr>
              <w:t>4</w:t>
            </w:r>
            <w:r w:rsidR="00DF65C1">
              <w:rPr>
                <w:rFonts w:cs="Cordia New"/>
                <w:color w:val="000000"/>
                <w:sz w:val="26"/>
                <w:szCs w:val="26"/>
              </w:rPr>
              <w:t>52</w:t>
            </w:r>
            <w:r w:rsidR="00023E09" w:rsidRPr="001B3096">
              <w:rPr>
                <w:rFonts w:cs="Cordia New"/>
                <w:color w:val="000000"/>
                <w:sz w:val="26"/>
                <w:szCs w:val="26"/>
              </w:rPr>
              <w:t>,</w:t>
            </w:r>
            <w:r w:rsidR="005802DF" w:rsidRPr="005802DF">
              <w:rPr>
                <w:rFonts w:cs="Cordia New"/>
                <w:color w:val="000000"/>
                <w:sz w:val="26"/>
                <w:szCs w:val="26"/>
              </w:rPr>
              <w:t>67</w:t>
            </w:r>
            <w:r w:rsidRPr="003C4C5F">
              <w:rPr>
                <w:rFonts w:cs="Cordia New"/>
                <w:color w:val="000000"/>
                <w:sz w:val="26"/>
                <w:szCs w:val="26"/>
              </w:rPr>
              <w:t>0</w:t>
            </w:r>
          </w:p>
        </w:tc>
        <w:tc>
          <w:tcPr>
            <w:tcW w:w="1369" w:type="dxa"/>
            <w:tcBorders>
              <w:top w:val="nil"/>
              <w:left w:val="nil"/>
              <w:right w:val="nil"/>
            </w:tcBorders>
            <w:shd w:val="clear" w:color="auto" w:fill="auto"/>
          </w:tcPr>
          <w:p w14:paraId="3B1A98EF" w14:textId="579334B8" w:rsidR="00023E09" w:rsidRPr="001B3096" w:rsidRDefault="003C4C5F" w:rsidP="001B3096">
            <w:pPr>
              <w:tabs>
                <w:tab w:val="decimal" w:pos="1152"/>
              </w:tabs>
              <w:ind w:right="-72"/>
              <w:jc w:val="both"/>
              <w:outlineLvl w:val="0"/>
              <w:rPr>
                <w:rFonts w:cs="Cordia New"/>
                <w:sz w:val="26"/>
                <w:szCs w:val="26"/>
                <w:lang w:eastAsia="en-US"/>
              </w:rPr>
            </w:pPr>
            <w:r w:rsidRPr="003C4C5F">
              <w:rPr>
                <w:rFonts w:cs="Cordia New"/>
                <w:color w:val="000000"/>
                <w:sz w:val="26"/>
                <w:szCs w:val="26"/>
              </w:rPr>
              <w:t>1</w:t>
            </w:r>
            <w:r w:rsidR="005802DF" w:rsidRPr="005802DF">
              <w:rPr>
                <w:rFonts w:cs="Cordia New"/>
                <w:color w:val="000000"/>
                <w:sz w:val="26"/>
                <w:szCs w:val="26"/>
              </w:rPr>
              <w:t>7</w:t>
            </w:r>
            <w:r w:rsidR="00023E09" w:rsidRPr="001B3096">
              <w:rPr>
                <w:rFonts w:cs="Cordia New"/>
                <w:color w:val="000000"/>
                <w:sz w:val="26"/>
                <w:szCs w:val="26"/>
              </w:rPr>
              <w:t>,</w:t>
            </w:r>
            <w:r w:rsidR="005802DF" w:rsidRPr="005802DF">
              <w:rPr>
                <w:rFonts w:cs="Cordia New"/>
                <w:color w:val="000000"/>
                <w:sz w:val="26"/>
                <w:szCs w:val="26"/>
              </w:rPr>
              <w:t>669</w:t>
            </w:r>
            <w:r w:rsidR="00023E09" w:rsidRPr="001B3096">
              <w:rPr>
                <w:rFonts w:cs="Cordia New"/>
                <w:color w:val="000000"/>
                <w:sz w:val="26"/>
                <w:szCs w:val="26"/>
              </w:rPr>
              <w:t>,</w:t>
            </w:r>
            <w:r w:rsidRPr="003C4C5F">
              <w:rPr>
                <w:rFonts w:cs="Cordia New"/>
                <w:color w:val="000000"/>
                <w:sz w:val="26"/>
                <w:szCs w:val="26"/>
              </w:rPr>
              <w:t>40</w:t>
            </w:r>
            <w:r w:rsidR="005802DF" w:rsidRPr="005802DF">
              <w:rPr>
                <w:rFonts w:cs="Cordia New"/>
                <w:color w:val="000000"/>
                <w:sz w:val="26"/>
                <w:szCs w:val="26"/>
              </w:rPr>
              <w:t>9</w:t>
            </w:r>
          </w:p>
        </w:tc>
      </w:tr>
      <w:tr w:rsidR="00023E09" w:rsidRPr="001B3096" w14:paraId="7343262E" w14:textId="77777777" w:rsidTr="00814394">
        <w:tc>
          <w:tcPr>
            <w:tcW w:w="3990" w:type="dxa"/>
            <w:shd w:val="clear" w:color="auto" w:fill="auto"/>
          </w:tcPr>
          <w:p w14:paraId="5C2B9C33" w14:textId="1BA2EB05" w:rsidR="00023E09" w:rsidRPr="001B3096" w:rsidRDefault="00023E09" w:rsidP="00023E09">
            <w:pPr>
              <w:ind w:left="101" w:right="-72" w:hanging="187"/>
              <w:rPr>
                <w:rFonts w:cs="Cordia New"/>
                <w:sz w:val="26"/>
                <w:szCs w:val="26"/>
                <w:lang w:val="en-US" w:eastAsia="en-US"/>
              </w:rPr>
            </w:pPr>
            <w:proofErr w:type="gramStart"/>
            <w:r w:rsidRPr="001B3096">
              <w:rPr>
                <w:rFonts w:cs="Cordia New"/>
                <w:sz w:val="26"/>
                <w:szCs w:val="26"/>
                <w:u w:val="single"/>
                <w:lang w:val="en-US" w:eastAsia="en-US"/>
              </w:rPr>
              <w:t>Less</w:t>
            </w:r>
            <w:r w:rsidRPr="001B3096">
              <w:rPr>
                <w:rFonts w:cs="Cordia New"/>
                <w:sz w:val="26"/>
                <w:szCs w:val="26"/>
                <w:lang w:val="en-US" w:eastAsia="en-US"/>
              </w:rPr>
              <w:t xml:space="preserve">  Accumulated</w:t>
            </w:r>
            <w:proofErr w:type="gramEnd"/>
            <w:r w:rsidRPr="001B3096">
              <w:rPr>
                <w:rFonts w:cs="Cordia New"/>
                <w:sz w:val="26"/>
                <w:szCs w:val="26"/>
                <w:lang w:val="en-US" w:eastAsia="en-US"/>
              </w:rPr>
              <w:t xml:space="preserve"> impairment</w:t>
            </w:r>
          </w:p>
        </w:tc>
        <w:tc>
          <w:tcPr>
            <w:tcW w:w="1368" w:type="dxa"/>
            <w:tcBorders>
              <w:top w:val="nil"/>
              <w:left w:val="nil"/>
              <w:bottom w:val="single" w:sz="4" w:space="0" w:color="auto"/>
              <w:right w:val="nil"/>
            </w:tcBorders>
            <w:shd w:val="clear" w:color="auto" w:fill="auto"/>
          </w:tcPr>
          <w:p w14:paraId="10143C94" w14:textId="21DB604E" w:rsidR="00023E09" w:rsidRPr="001B3096" w:rsidRDefault="00023E09" w:rsidP="001B3096">
            <w:pPr>
              <w:tabs>
                <w:tab w:val="decimal" w:pos="1152"/>
              </w:tabs>
              <w:ind w:right="-72"/>
              <w:jc w:val="both"/>
              <w:outlineLvl w:val="0"/>
              <w:rPr>
                <w:rFonts w:cs="Cordia New"/>
                <w:sz w:val="26"/>
                <w:szCs w:val="26"/>
                <w:lang w:val="en-US" w:eastAsia="en-US"/>
              </w:rPr>
            </w:pPr>
            <w:r w:rsidRPr="001B3096">
              <w:rPr>
                <w:rFonts w:cs="Cordia New"/>
                <w:color w:val="000000"/>
                <w:sz w:val="26"/>
                <w:szCs w:val="26"/>
              </w:rPr>
              <w:t>(</w:t>
            </w:r>
            <w:r w:rsidR="003C4C5F" w:rsidRPr="003C4C5F">
              <w:rPr>
                <w:rFonts w:cs="Cordia New"/>
                <w:color w:val="000000"/>
                <w:sz w:val="26"/>
                <w:szCs w:val="26"/>
              </w:rPr>
              <w:t>31</w:t>
            </w:r>
            <w:r w:rsidRPr="001B3096">
              <w:rPr>
                <w:rFonts w:cs="Cordia New"/>
                <w:color w:val="000000"/>
                <w:sz w:val="26"/>
                <w:szCs w:val="26"/>
              </w:rPr>
              <w:t>,</w:t>
            </w:r>
            <w:r w:rsidR="003C4C5F" w:rsidRPr="003C4C5F">
              <w:rPr>
                <w:rFonts w:cs="Cordia New"/>
                <w:color w:val="000000"/>
                <w:sz w:val="26"/>
                <w:szCs w:val="26"/>
              </w:rPr>
              <w:t>444</w:t>
            </w:r>
            <w:r w:rsidRPr="001B3096">
              <w:rPr>
                <w:rFonts w:cs="Cordia New"/>
                <w:color w:val="000000"/>
                <w:sz w:val="26"/>
                <w:szCs w:val="26"/>
              </w:rPr>
              <w:t>)</w:t>
            </w:r>
          </w:p>
        </w:tc>
        <w:tc>
          <w:tcPr>
            <w:tcW w:w="1369" w:type="dxa"/>
            <w:tcBorders>
              <w:top w:val="nil"/>
              <w:left w:val="nil"/>
              <w:bottom w:val="single" w:sz="4" w:space="0" w:color="auto"/>
              <w:right w:val="nil"/>
            </w:tcBorders>
            <w:shd w:val="clear" w:color="auto" w:fill="auto"/>
          </w:tcPr>
          <w:p w14:paraId="7364AA64" w14:textId="15369AB9" w:rsidR="00023E09" w:rsidRPr="001B3096" w:rsidRDefault="00023E09" w:rsidP="001B3096">
            <w:pPr>
              <w:tabs>
                <w:tab w:val="decimal" w:pos="1152"/>
              </w:tabs>
              <w:ind w:right="-72"/>
              <w:jc w:val="both"/>
              <w:outlineLvl w:val="0"/>
              <w:rPr>
                <w:rFonts w:cs="Cordia New"/>
                <w:sz w:val="26"/>
                <w:szCs w:val="26"/>
                <w:lang w:eastAsia="en-US"/>
              </w:rPr>
            </w:pPr>
            <w:r w:rsidRPr="001B3096">
              <w:rPr>
                <w:rFonts w:cs="Cordia New"/>
                <w:color w:val="000000"/>
                <w:sz w:val="26"/>
                <w:szCs w:val="26"/>
              </w:rPr>
              <w:t>(</w:t>
            </w:r>
            <w:r w:rsidR="003C4C5F" w:rsidRPr="003C4C5F">
              <w:rPr>
                <w:rFonts w:cs="Cordia New"/>
                <w:color w:val="000000"/>
                <w:sz w:val="26"/>
                <w:szCs w:val="26"/>
              </w:rPr>
              <w:t>31</w:t>
            </w:r>
            <w:r w:rsidRPr="001B3096">
              <w:rPr>
                <w:rFonts w:cs="Cordia New"/>
                <w:color w:val="000000"/>
                <w:sz w:val="26"/>
                <w:szCs w:val="26"/>
              </w:rPr>
              <w:t>,</w:t>
            </w:r>
            <w:r w:rsidR="003C4C5F" w:rsidRPr="003C4C5F">
              <w:rPr>
                <w:rFonts w:cs="Cordia New"/>
                <w:color w:val="000000"/>
                <w:sz w:val="26"/>
                <w:szCs w:val="26"/>
              </w:rPr>
              <w:t>444</w:t>
            </w:r>
            <w:r w:rsidRPr="001B3096">
              <w:rPr>
                <w:rFonts w:cs="Cordia New"/>
                <w:color w:val="000000"/>
                <w:sz w:val="26"/>
                <w:szCs w:val="26"/>
              </w:rPr>
              <w:t>)</w:t>
            </w:r>
          </w:p>
        </w:tc>
        <w:tc>
          <w:tcPr>
            <w:tcW w:w="1369" w:type="dxa"/>
            <w:tcBorders>
              <w:top w:val="nil"/>
              <w:left w:val="nil"/>
              <w:bottom w:val="single" w:sz="4" w:space="0" w:color="auto"/>
              <w:right w:val="nil"/>
            </w:tcBorders>
            <w:shd w:val="clear" w:color="auto" w:fill="auto"/>
          </w:tcPr>
          <w:p w14:paraId="77E9BA1B" w14:textId="6174680A" w:rsidR="00023E09" w:rsidRPr="001B3096" w:rsidRDefault="00023E09" w:rsidP="001B3096">
            <w:pPr>
              <w:tabs>
                <w:tab w:val="decimal" w:pos="1152"/>
              </w:tabs>
              <w:ind w:right="-72"/>
              <w:jc w:val="both"/>
              <w:outlineLvl w:val="0"/>
              <w:rPr>
                <w:rFonts w:cs="Cordia New"/>
                <w:sz w:val="26"/>
                <w:szCs w:val="26"/>
                <w:lang w:val="en-US" w:eastAsia="en-US"/>
              </w:rPr>
            </w:pPr>
            <w:r w:rsidRPr="001B3096">
              <w:rPr>
                <w:rFonts w:cs="Cordia New"/>
                <w:color w:val="000000"/>
                <w:sz w:val="26"/>
                <w:szCs w:val="26"/>
              </w:rPr>
              <w:t>(</w:t>
            </w:r>
            <w:r w:rsidR="003C4C5F" w:rsidRPr="003C4C5F">
              <w:rPr>
                <w:rFonts w:cs="Cordia New"/>
                <w:color w:val="000000"/>
                <w:sz w:val="26"/>
                <w:szCs w:val="26"/>
              </w:rPr>
              <w:t>1</w:t>
            </w:r>
            <w:r w:rsidRPr="001B3096">
              <w:rPr>
                <w:rFonts w:cs="Cordia New"/>
                <w:color w:val="000000"/>
                <w:sz w:val="26"/>
                <w:szCs w:val="26"/>
              </w:rPr>
              <w:t>,</w:t>
            </w:r>
            <w:r w:rsidR="003C4C5F" w:rsidRPr="003C4C5F">
              <w:rPr>
                <w:rFonts w:cs="Cordia New"/>
                <w:color w:val="000000"/>
                <w:sz w:val="26"/>
                <w:szCs w:val="26"/>
              </w:rPr>
              <w:t>0</w:t>
            </w:r>
            <w:r w:rsidR="005802DF" w:rsidRPr="005802DF">
              <w:rPr>
                <w:rFonts w:cs="Cordia New"/>
                <w:color w:val="000000"/>
                <w:sz w:val="26"/>
                <w:szCs w:val="26"/>
              </w:rPr>
              <w:t>68</w:t>
            </w: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0</w:t>
            </w:r>
            <w:r w:rsidR="005802DF" w:rsidRPr="005802DF">
              <w:rPr>
                <w:rFonts w:cs="Cordia New"/>
                <w:color w:val="000000"/>
                <w:sz w:val="26"/>
                <w:szCs w:val="26"/>
              </w:rPr>
              <w:t>6</w:t>
            </w:r>
            <w:r w:rsidRPr="001B3096">
              <w:rPr>
                <w:rFonts w:cs="Cordia New"/>
                <w:color w:val="000000"/>
                <w:sz w:val="26"/>
                <w:szCs w:val="26"/>
              </w:rPr>
              <w:t>)</w:t>
            </w:r>
          </w:p>
        </w:tc>
        <w:tc>
          <w:tcPr>
            <w:tcW w:w="1369" w:type="dxa"/>
            <w:tcBorders>
              <w:top w:val="nil"/>
              <w:left w:val="nil"/>
              <w:bottom w:val="single" w:sz="4" w:space="0" w:color="auto"/>
              <w:right w:val="nil"/>
            </w:tcBorders>
            <w:shd w:val="clear" w:color="auto" w:fill="auto"/>
          </w:tcPr>
          <w:p w14:paraId="5C95A0B5" w14:textId="40E509F9" w:rsidR="00023E09" w:rsidRPr="001B3096" w:rsidRDefault="00023E09" w:rsidP="001B3096">
            <w:pPr>
              <w:tabs>
                <w:tab w:val="decimal" w:pos="1152"/>
              </w:tabs>
              <w:ind w:right="-72"/>
              <w:jc w:val="both"/>
              <w:outlineLvl w:val="0"/>
              <w:rPr>
                <w:rFonts w:cs="Cordia New"/>
                <w:sz w:val="26"/>
                <w:szCs w:val="26"/>
                <w:lang w:eastAsia="en-US"/>
              </w:rPr>
            </w:pPr>
            <w:r w:rsidRPr="001B3096">
              <w:rPr>
                <w:rFonts w:cs="Cordia New"/>
                <w:color w:val="000000"/>
                <w:sz w:val="26"/>
                <w:szCs w:val="26"/>
              </w:rPr>
              <w:t>(</w:t>
            </w:r>
            <w:r w:rsidR="003C4C5F" w:rsidRPr="003C4C5F">
              <w:rPr>
                <w:rFonts w:cs="Cordia New"/>
                <w:color w:val="000000"/>
                <w:sz w:val="26"/>
                <w:szCs w:val="26"/>
              </w:rPr>
              <w:t>1</w:t>
            </w:r>
            <w:r w:rsidRPr="001B3096">
              <w:rPr>
                <w:rFonts w:cs="Cordia New"/>
                <w:color w:val="000000"/>
                <w:sz w:val="26"/>
                <w:szCs w:val="26"/>
              </w:rPr>
              <w:t>,</w:t>
            </w:r>
            <w:r w:rsidR="003C4C5F" w:rsidRPr="003C4C5F">
              <w:rPr>
                <w:rFonts w:cs="Cordia New"/>
                <w:color w:val="000000"/>
                <w:sz w:val="26"/>
                <w:szCs w:val="26"/>
              </w:rPr>
              <w:t>0</w:t>
            </w:r>
            <w:r w:rsidR="005802DF" w:rsidRPr="005802DF">
              <w:rPr>
                <w:rFonts w:cs="Cordia New"/>
                <w:color w:val="000000"/>
                <w:sz w:val="26"/>
                <w:szCs w:val="26"/>
              </w:rPr>
              <w:t>76</w:t>
            </w:r>
            <w:r w:rsidRPr="001B3096">
              <w:rPr>
                <w:rFonts w:cs="Cordia New"/>
                <w:color w:val="000000"/>
                <w:sz w:val="26"/>
                <w:szCs w:val="26"/>
              </w:rPr>
              <w:t>,</w:t>
            </w:r>
            <w:r w:rsidR="003C4C5F" w:rsidRPr="003C4C5F">
              <w:rPr>
                <w:rFonts w:cs="Cordia New"/>
                <w:color w:val="000000"/>
                <w:sz w:val="26"/>
                <w:szCs w:val="26"/>
              </w:rPr>
              <w:t>10</w:t>
            </w:r>
            <w:r w:rsidR="005802DF" w:rsidRPr="005802DF">
              <w:rPr>
                <w:rFonts w:cs="Cordia New"/>
                <w:color w:val="000000"/>
                <w:sz w:val="26"/>
                <w:szCs w:val="26"/>
              </w:rPr>
              <w:t>6</w:t>
            </w:r>
            <w:r w:rsidRPr="001B3096">
              <w:rPr>
                <w:rFonts w:cs="Cordia New"/>
                <w:color w:val="000000"/>
                <w:sz w:val="26"/>
                <w:szCs w:val="26"/>
              </w:rPr>
              <w:t>)</w:t>
            </w:r>
          </w:p>
        </w:tc>
      </w:tr>
      <w:tr w:rsidR="00023E09" w:rsidRPr="001B3096" w14:paraId="6A36867D" w14:textId="77777777" w:rsidTr="00814394">
        <w:tc>
          <w:tcPr>
            <w:tcW w:w="3990" w:type="dxa"/>
            <w:shd w:val="clear" w:color="auto" w:fill="auto"/>
          </w:tcPr>
          <w:p w14:paraId="444D3C90" w14:textId="2EB260DB" w:rsidR="00023E09" w:rsidRPr="001B3096" w:rsidRDefault="00023E09" w:rsidP="00023E09">
            <w:pPr>
              <w:ind w:left="101" w:right="-72" w:hanging="187"/>
              <w:rPr>
                <w:rFonts w:cs="Cordia New"/>
                <w:sz w:val="26"/>
                <w:szCs w:val="26"/>
                <w:lang w:val="en-US" w:eastAsia="en-US"/>
              </w:rPr>
            </w:pPr>
            <w:r w:rsidRPr="001B3096">
              <w:rPr>
                <w:rFonts w:cs="Cordia New"/>
                <w:sz w:val="26"/>
                <w:szCs w:val="26"/>
              </w:rPr>
              <w:t>Closing net book amount</w:t>
            </w:r>
          </w:p>
        </w:tc>
        <w:tc>
          <w:tcPr>
            <w:tcW w:w="1368" w:type="dxa"/>
            <w:tcBorders>
              <w:top w:val="single" w:sz="4" w:space="0" w:color="auto"/>
              <w:left w:val="nil"/>
              <w:bottom w:val="single" w:sz="4" w:space="0" w:color="auto"/>
              <w:right w:val="nil"/>
            </w:tcBorders>
            <w:shd w:val="clear" w:color="auto" w:fill="auto"/>
          </w:tcPr>
          <w:p w14:paraId="621948C3" w14:textId="0A6CA042" w:rsidR="00023E09"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452</w:t>
            </w:r>
            <w:r w:rsidR="00023E09"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31</w:t>
            </w:r>
          </w:p>
        </w:tc>
        <w:tc>
          <w:tcPr>
            <w:tcW w:w="1369" w:type="dxa"/>
            <w:tcBorders>
              <w:top w:val="single" w:sz="4" w:space="0" w:color="auto"/>
              <w:left w:val="nil"/>
              <w:bottom w:val="single" w:sz="4" w:space="0" w:color="auto"/>
              <w:right w:val="nil"/>
            </w:tcBorders>
            <w:shd w:val="clear" w:color="auto" w:fill="auto"/>
          </w:tcPr>
          <w:p w14:paraId="7F09429E" w14:textId="079EA54A" w:rsidR="00023E09" w:rsidRPr="001B3096" w:rsidRDefault="003C4C5F" w:rsidP="001B3096">
            <w:pPr>
              <w:tabs>
                <w:tab w:val="decimal" w:pos="1152"/>
              </w:tabs>
              <w:ind w:right="-72"/>
              <w:jc w:val="both"/>
              <w:outlineLvl w:val="0"/>
              <w:rPr>
                <w:rFonts w:cs="Cordia New"/>
                <w:sz w:val="26"/>
                <w:szCs w:val="26"/>
                <w:lang w:eastAsia="en-US"/>
              </w:rPr>
            </w:pPr>
            <w:r w:rsidRPr="003C4C5F">
              <w:rPr>
                <w:rFonts w:cs="Cordia New"/>
                <w:color w:val="000000"/>
                <w:sz w:val="26"/>
                <w:szCs w:val="26"/>
              </w:rPr>
              <w:t>4</w:t>
            </w:r>
            <w:r w:rsidR="005802DF" w:rsidRPr="005802DF">
              <w:rPr>
                <w:rFonts w:cs="Cordia New"/>
                <w:color w:val="000000"/>
                <w:sz w:val="26"/>
                <w:szCs w:val="26"/>
              </w:rPr>
              <w:t>8</w:t>
            </w:r>
            <w:r w:rsidRPr="003C4C5F">
              <w:rPr>
                <w:rFonts w:cs="Cordia New"/>
                <w:color w:val="000000"/>
                <w:sz w:val="26"/>
                <w:szCs w:val="26"/>
              </w:rPr>
              <w:t>4</w:t>
            </w:r>
            <w:r w:rsidR="00023E09"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54</w:t>
            </w:r>
          </w:p>
        </w:tc>
        <w:tc>
          <w:tcPr>
            <w:tcW w:w="1369" w:type="dxa"/>
            <w:tcBorders>
              <w:top w:val="single" w:sz="4" w:space="0" w:color="auto"/>
              <w:left w:val="nil"/>
              <w:bottom w:val="single" w:sz="4" w:space="0" w:color="auto"/>
              <w:right w:val="nil"/>
            </w:tcBorders>
            <w:shd w:val="clear" w:color="auto" w:fill="auto"/>
          </w:tcPr>
          <w:p w14:paraId="214DA92D" w14:textId="36B065E8" w:rsidR="00023E09" w:rsidRPr="001B3096" w:rsidRDefault="003C4C5F" w:rsidP="001B3096">
            <w:pPr>
              <w:tabs>
                <w:tab w:val="decimal" w:pos="1152"/>
              </w:tabs>
              <w:ind w:right="-72"/>
              <w:jc w:val="both"/>
              <w:outlineLvl w:val="0"/>
              <w:rPr>
                <w:rFonts w:cs="Cordia New"/>
                <w:sz w:val="26"/>
                <w:szCs w:val="26"/>
                <w:lang w:val="en-US" w:eastAsia="en-US"/>
              </w:rPr>
            </w:pPr>
            <w:r w:rsidRPr="003C4C5F">
              <w:rPr>
                <w:rFonts w:cs="Cordia New"/>
                <w:color w:val="000000"/>
                <w:sz w:val="26"/>
                <w:szCs w:val="26"/>
              </w:rPr>
              <w:t>15</w:t>
            </w:r>
            <w:r w:rsidR="00023E09"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8</w:t>
            </w:r>
            <w:r w:rsidRPr="003C4C5F">
              <w:rPr>
                <w:rFonts w:cs="Cordia New"/>
                <w:color w:val="000000"/>
                <w:sz w:val="26"/>
                <w:szCs w:val="26"/>
              </w:rPr>
              <w:t>3</w:t>
            </w:r>
            <w:r w:rsidR="00023E09" w:rsidRPr="001B3096">
              <w:rPr>
                <w:rFonts w:cs="Cordia New"/>
                <w:color w:val="000000"/>
                <w:sz w:val="26"/>
                <w:szCs w:val="26"/>
              </w:rPr>
              <w:t>,</w:t>
            </w:r>
            <w:r w:rsidR="005802DF" w:rsidRPr="005802DF">
              <w:rPr>
                <w:rFonts w:cs="Cordia New"/>
                <w:color w:val="000000"/>
                <w:sz w:val="26"/>
                <w:szCs w:val="26"/>
              </w:rPr>
              <w:t>96</w:t>
            </w:r>
            <w:r w:rsidRPr="003C4C5F">
              <w:rPr>
                <w:rFonts w:cs="Cordia New"/>
                <w:color w:val="000000"/>
                <w:sz w:val="26"/>
                <w:szCs w:val="26"/>
              </w:rPr>
              <w:t>4</w:t>
            </w:r>
          </w:p>
        </w:tc>
        <w:tc>
          <w:tcPr>
            <w:tcW w:w="1369" w:type="dxa"/>
            <w:tcBorders>
              <w:top w:val="single" w:sz="4" w:space="0" w:color="auto"/>
              <w:left w:val="nil"/>
              <w:bottom w:val="single" w:sz="4" w:space="0" w:color="auto"/>
              <w:right w:val="nil"/>
            </w:tcBorders>
            <w:shd w:val="clear" w:color="auto" w:fill="auto"/>
          </w:tcPr>
          <w:p w14:paraId="3B5FEDE7" w14:textId="1466387A" w:rsidR="00023E09" w:rsidRPr="001B3096" w:rsidRDefault="003C4C5F" w:rsidP="001B3096">
            <w:pPr>
              <w:tabs>
                <w:tab w:val="decimal" w:pos="1152"/>
              </w:tabs>
              <w:ind w:right="-72"/>
              <w:jc w:val="both"/>
              <w:outlineLvl w:val="0"/>
              <w:rPr>
                <w:rFonts w:cs="Cordia New"/>
                <w:sz w:val="26"/>
                <w:szCs w:val="26"/>
                <w:lang w:eastAsia="en-US"/>
              </w:rPr>
            </w:pPr>
            <w:r w:rsidRPr="003C4C5F">
              <w:rPr>
                <w:rFonts w:cs="Cordia New"/>
                <w:color w:val="000000"/>
                <w:sz w:val="26"/>
                <w:szCs w:val="26"/>
              </w:rPr>
              <w:t>1</w:t>
            </w:r>
            <w:r w:rsidR="005802DF" w:rsidRPr="005802DF">
              <w:rPr>
                <w:rFonts w:cs="Cordia New"/>
                <w:color w:val="000000"/>
                <w:sz w:val="26"/>
                <w:szCs w:val="26"/>
              </w:rPr>
              <w:t>6</w:t>
            </w:r>
            <w:r w:rsidR="00023E09" w:rsidRPr="001B3096">
              <w:rPr>
                <w:rFonts w:cs="Cordia New"/>
                <w:color w:val="000000"/>
                <w:sz w:val="26"/>
                <w:szCs w:val="26"/>
              </w:rPr>
              <w:t>,</w:t>
            </w:r>
            <w:r w:rsidRPr="003C4C5F">
              <w:rPr>
                <w:rFonts w:cs="Cordia New"/>
                <w:color w:val="000000"/>
                <w:sz w:val="26"/>
                <w:szCs w:val="26"/>
              </w:rPr>
              <w:t>5</w:t>
            </w:r>
            <w:r w:rsidR="005802DF" w:rsidRPr="005802DF">
              <w:rPr>
                <w:rFonts w:cs="Cordia New"/>
                <w:color w:val="000000"/>
                <w:sz w:val="26"/>
                <w:szCs w:val="26"/>
              </w:rPr>
              <w:t>9</w:t>
            </w:r>
            <w:r w:rsidRPr="003C4C5F">
              <w:rPr>
                <w:rFonts w:cs="Cordia New"/>
                <w:color w:val="000000"/>
                <w:sz w:val="26"/>
                <w:szCs w:val="26"/>
              </w:rPr>
              <w:t>3</w:t>
            </w:r>
            <w:r w:rsidR="00023E09" w:rsidRPr="001B3096">
              <w:rPr>
                <w:rFonts w:cs="Cordia New"/>
                <w:color w:val="000000"/>
                <w:sz w:val="26"/>
                <w:szCs w:val="26"/>
              </w:rPr>
              <w:t>,</w:t>
            </w:r>
            <w:r w:rsidRPr="003C4C5F">
              <w:rPr>
                <w:rFonts w:cs="Cordia New"/>
                <w:color w:val="000000"/>
                <w:sz w:val="26"/>
                <w:szCs w:val="26"/>
              </w:rPr>
              <w:t>303</w:t>
            </w:r>
          </w:p>
        </w:tc>
      </w:tr>
    </w:tbl>
    <w:p w14:paraId="008A270D" w14:textId="77777777" w:rsidR="00D31EA9" w:rsidRPr="001B3096" w:rsidRDefault="00D31EA9">
      <w:pPr>
        <w:spacing w:after="160" w:line="259" w:lineRule="auto"/>
        <w:rPr>
          <w:rFonts w:eastAsia="Times New Roman" w:cs="Cordia New"/>
          <w:sz w:val="26"/>
          <w:szCs w:val="26"/>
        </w:rPr>
      </w:pPr>
      <w:r w:rsidRPr="001B3096">
        <w:rPr>
          <w:rFonts w:eastAsia="Times New Roman" w:cs="Cordia New"/>
          <w:sz w:val="26"/>
          <w:szCs w:val="26"/>
        </w:rPr>
        <w:br w:type="page"/>
      </w:r>
    </w:p>
    <w:p w14:paraId="6ACB07CA" w14:textId="5DA85CD9" w:rsidR="00B820C7" w:rsidRPr="001B3096" w:rsidRDefault="00B820C7" w:rsidP="0040602B">
      <w:pPr>
        <w:spacing w:line="259" w:lineRule="auto"/>
        <w:rPr>
          <w:rFonts w:cs="Cordia New"/>
          <w:sz w:val="26"/>
          <w:szCs w:val="26"/>
        </w:rPr>
      </w:pPr>
      <w:r w:rsidRPr="001B3096">
        <w:rPr>
          <w:rFonts w:eastAsia="Times New Roman" w:cs="Cordia New"/>
          <w:sz w:val="26"/>
          <w:szCs w:val="26"/>
        </w:rPr>
        <w:lastRenderedPageBreak/>
        <w:t>Goodwill is allocated to cash-generating units</w:t>
      </w:r>
      <w:r w:rsidR="00F50CF1" w:rsidRPr="001B3096">
        <w:rPr>
          <w:rFonts w:eastAsia="Times New Roman" w:cs="Cordia New"/>
          <w:sz w:val="26"/>
          <w:szCs w:val="26"/>
          <w:cs/>
        </w:rPr>
        <w:t xml:space="preserve"> </w:t>
      </w:r>
      <w:r w:rsidR="00F50CF1" w:rsidRPr="001B3096">
        <w:rPr>
          <w:rFonts w:eastAsia="Times New Roman" w:cs="Cordia New"/>
          <w:sz w:val="26"/>
          <w:szCs w:val="26"/>
        </w:rPr>
        <w:t>(CGU)</w:t>
      </w:r>
      <w:r w:rsidRPr="001B3096">
        <w:rPr>
          <w:rFonts w:eastAsia="Times New Roman" w:cs="Cordia New"/>
          <w:sz w:val="26"/>
          <w:szCs w:val="26"/>
        </w:rPr>
        <w:t>.</w:t>
      </w:r>
      <w:r w:rsidR="0040602B" w:rsidRPr="001B3096">
        <w:rPr>
          <w:rFonts w:eastAsia="Times New Roman" w:cs="Cordia New"/>
          <w:sz w:val="26"/>
          <w:szCs w:val="26"/>
        </w:rPr>
        <w:t xml:space="preserve"> </w:t>
      </w:r>
      <w:r w:rsidRPr="001B3096">
        <w:rPr>
          <w:rFonts w:cs="Cordia New"/>
          <w:sz w:val="26"/>
          <w:szCs w:val="26"/>
        </w:rPr>
        <w:t xml:space="preserve">Goodwill allocation for each material </w:t>
      </w:r>
      <w:r w:rsidR="00F50CF1" w:rsidRPr="001B3096">
        <w:rPr>
          <w:rFonts w:cs="Cordia New"/>
          <w:sz w:val="26"/>
          <w:szCs w:val="26"/>
        </w:rPr>
        <w:t>CGU</w:t>
      </w:r>
      <w:r w:rsidRPr="001B3096">
        <w:rPr>
          <w:rFonts w:cs="Cordia New"/>
          <w:sz w:val="26"/>
          <w:szCs w:val="26"/>
        </w:rPr>
        <w:t xml:space="preserve"> is presented as follows:</w:t>
      </w:r>
    </w:p>
    <w:p w14:paraId="6E439D6F" w14:textId="77777777" w:rsidR="00B820C7" w:rsidRPr="001B3096" w:rsidRDefault="00B820C7" w:rsidP="00D53A9E">
      <w:pPr>
        <w:jc w:val="thaiDistribute"/>
        <w:rPr>
          <w:rFonts w:cs="Cordia New"/>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F6992" w:rsidRPr="001B3096" w14:paraId="1F90E761" w14:textId="77777777" w:rsidTr="00A77D70">
        <w:tc>
          <w:tcPr>
            <w:tcW w:w="3989" w:type="dxa"/>
            <w:tcBorders>
              <w:top w:val="nil"/>
              <w:left w:val="nil"/>
              <w:bottom w:val="nil"/>
              <w:right w:val="nil"/>
            </w:tcBorders>
            <w:shd w:val="clear" w:color="auto" w:fill="auto"/>
          </w:tcPr>
          <w:p w14:paraId="0C767C0C" w14:textId="77777777" w:rsidR="00E03D85" w:rsidRPr="001B3096" w:rsidRDefault="00E03D85" w:rsidP="001B3096">
            <w:pPr>
              <w:ind w:left="-86" w:right="-72"/>
              <w:rPr>
                <w:rFonts w:eastAsia="Arial Unicode MS" w:cs="Cordia New"/>
                <w:b/>
                <w:bCs/>
                <w:sz w:val="26"/>
                <w:szCs w:val="26"/>
                <w:cs/>
                <w:lang w:val="th-TH"/>
              </w:rPr>
            </w:pPr>
          </w:p>
        </w:tc>
        <w:tc>
          <w:tcPr>
            <w:tcW w:w="5472" w:type="dxa"/>
            <w:gridSpan w:val="4"/>
            <w:tcBorders>
              <w:top w:val="nil"/>
              <w:left w:val="nil"/>
              <w:bottom w:val="single" w:sz="4" w:space="0" w:color="auto"/>
              <w:right w:val="nil"/>
            </w:tcBorders>
            <w:shd w:val="clear" w:color="auto" w:fill="auto"/>
          </w:tcPr>
          <w:p w14:paraId="5BB08FFE" w14:textId="15C26E7C" w:rsidR="00E03D85" w:rsidRPr="001B3096" w:rsidRDefault="00E03D85" w:rsidP="00E03D85">
            <w:pPr>
              <w:tabs>
                <w:tab w:val="right" w:pos="5261"/>
              </w:tabs>
              <w:jc w:val="right"/>
              <w:rPr>
                <w:rFonts w:eastAsia="Arial Unicode MS" w:cs="Cordia New"/>
                <w:b/>
                <w:bCs/>
                <w:sz w:val="26"/>
                <w:szCs w:val="26"/>
                <w:cs/>
                <w:lang w:val="th-TH"/>
              </w:rPr>
            </w:pPr>
            <w:r w:rsidRPr="001B3096">
              <w:rPr>
                <w:rFonts w:cs="Cordia New"/>
                <w:b/>
                <w:bCs/>
                <w:sz w:val="26"/>
                <w:szCs w:val="26"/>
                <w:lang w:val="en-US" w:eastAsia="en-US"/>
              </w:rPr>
              <w:t>Consolidated financial statements</w:t>
            </w:r>
          </w:p>
        </w:tc>
      </w:tr>
      <w:tr w:rsidR="002F6992" w:rsidRPr="001B3096" w14:paraId="24C2BFEE" w14:textId="77777777" w:rsidTr="00814394">
        <w:tc>
          <w:tcPr>
            <w:tcW w:w="3989" w:type="dxa"/>
            <w:tcBorders>
              <w:top w:val="nil"/>
              <w:left w:val="nil"/>
              <w:bottom w:val="nil"/>
              <w:right w:val="nil"/>
            </w:tcBorders>
            <w:shd w:val="clear" w:color="auto" w:fill="auto"/>
          </w:tcPr>
          <w:p w14:paraId="1509417E" w14:textId="77777777" w:rsidR="00B820C7" w:rsidRPr="001B3096" w:rsidRDefault="00B820C7" w:rsidP="001B3096">
            <w:pPr>
              <w:ind w:left="-86" w:right="-72"/>
              <w:rPr>
                <w:rFonts w:eastAsia="Arial Unicode MS" w:cs="Cordia New"/>
                <w:b/>
                <w:bCs/>
                <w:sz w:val="26"/>
                <w:szCs w:val="26"/>
                <w:cs/>
                <w:lang w:val="th-TH"/>
              </w:rPr>
            </w:pPr>
          </w:p>
        </w:tc>
        <w:tc>
          <w:tcPr>
            <w:tcW w:w="2736" w:type="dxa"/>
            <w:gridSpan w:val="2"/>
            <w:tcBorders>
              <w:top w:val="single" w:sz="4" w:space="0" w:color="auto"/>
              <w:left w:val="nil"/>
              <w:bottom w:val="single" w:sz="4" w:space="0" w:color="auto"/>
              <w:right w:val="nil"/>
            </w:tcBorders>
            <w:shd w:val="clear" w:color="auto" w:fill="auto"/>
            <w:hideMark/>
          </w:tcPr>
          <w:p w14:paraId="1F223CAB" w14:textId="1BC66604" w:rsidR="00B820C7" w:rsidRPr="001B3096" w:rsidRDefault="00B820C7" w:rsidP="00E03D85">
            <w:pPr>
              <w:tabs>
                <w:tab w:val="right" w:pos="2520"/>
              </w:tabs>
              <w:jc w:val="right"/>
              <w:rPr>
                <w:rFonts w:cs="Cordia New"/>
                <w:b/>
                <w:bCs/>
                <w:sz w:val="26"/>
                <w:szCs w:val="26"/>
                <w:cs/>
                <w:lang w:val="en-US" w:eastAsia="en-US"/>
              </w:rPr>
            </w:pPr>
            <w:r w:rsidRPr="001B3096">
              <w:rPr>
                <w:rFonts w:cs="Cordia New"/>
                <w:b/>
                <w:bCs/>
                <w:sz w:val="26"/>
                <w:szCs w:val="26"/>
                <w:lang w:val="en-US" w:eastAsia="en-US"/>
              </w:rPr>
              <w:t>US Dollar’</w:t>
            </w:r>
            <w:r w:rsidR="003C4C5F" w:rsidRPr="003C4C5F">
              <w:rPr>
                <w:rFonts w:cs="Cordia New"/>
                <w:b/>
                <w:bCs/>
                <w:sz w:val="26"/>
                <w:szCs w:val="26"/>
                <w:lang w:eastAsia="en-US"/>
              </w:rPr>
              <w:t>000</w:t>
            </w:r>
          </w:p>
        </w:tc>
        <w:tc>
          <w:tcPr>
            <w:tcW w:w="2736" w:type="dxa"/>
            <w:gridSpan w:val="2"/>
            <w:tcBorders>
              <w:top w:val="single" w:sz="4" w:space="0" w:color="auto"/>
              <w:left w:val="nil"/>
              <w:bottom w:val="single" w:sz="4" w:space="0" w:color="auto"/>
              <w:right w:val="nil"/>
            </w:tcBorders>
            <w:shd w:val="clear" w:color="auto" w:fill="auto"/>
            <w:hideMark/>
          </w:tcPr>
          <w:p w14:paraId="7F7E20F1" w14:textId="192BBB93" w:rsidR="00B820C7" w:rsidRPr="001B3096" w:rsidRDefault="00B820C7" w:rsidP="00E03D85">
            <w:pPr>
              <w:tabs>
                <w:tab w:val="right" w:pos="2520"/>
              </w:tabs>
              <w:jc w:val="right"/>
              <w:rPr>
                <w:rFonts w:cs="Cordia New"/>
                <w:b/>
                <w:bCs/>
                <w:sz w:val="26"/>
                <w:szCs w:val="26"/>
                <w:cs/>
                <w:lang w:val="en-US" w:eastAsia="en-US"/>
              </w:rPr>
            </w:pPr>
            <w:r w:rsidRPr="001B3096">
              <w:rPr>
                <w:rFonts w:cs="Cordia New"/>
                <w:b/>
                <w:bCs/>
                <w:sz w:val="26"/>
                <w:szCs w:val="26"/>
                <w:lang w:val="en-US" w:eastAsia="en-US"/>
              </w:rPr>
              <w:t>Baht’</w:t>
            </w:r>
            <w:r w:rsidR="003C4C5F" w:rsidRPr="003C4C5F">
              <w:rPr>
                <w:rFonts w:cs="Cordia New"/>
                <w:b/>
                <w:bCs/>
                <w:sz w:val="26"/>
                <w:szCs w:val="26"/>
                <w:lang w:eastAsia="en-US"/>
              </w:rPr>
              <w:t>000</w:t>
            </w:r>
          </w:p>
        </w:tc>
      </w:tr>
      <w:tr w:rsidR="002F6992" w:rsidRPr="001B3096" w14:paraId="4FA324A6" w14:textId="77777777" w:rsidTr="00814394">
        <w:tc>
          <w:tcPr>
            <w:tcW w:w="3989" w:type="dxa"/>
            <w:tcBorders>
              <w:top w:val="nil"/>
              <w:left w:val="nil"/>
              <w:bottom w:val="nil"/>
              <w:right w:val="nil"/>
            </w:tcBorders>
            <w:shd w:val="clear" w:color="auto" w:fill="auto"/>
          </w:tcPr>
          <w:p w14:paraId="5E49C308" w14:textId="42933E45" w:rsidR="00E03D85" w:rsidRPr="001B3096" w:rsidRDefault="00E03D85" w:rsidP="001B3096">
            <w:pPr>
              <w:ind w:left="-86" w:right="-72"/>
              <w:rPr>
                <w:rFonts w:eastAsia="Arial Unicode MS" w:cs="Cordia New"/>
                <w:b/>
                <w:bCs/>
                <w:sz w:val="26"/>
                <w:szCs w:val="26"/>
                <w:cs/>
                <w:lang w:val="th-TH"/>
              </w:rPr>
            </w:pPr>
            <w:r w:rsidRPr="001B3096">
              <w:rPr>
                <w:rFonts w:eastAsia="Arial Unicode MS" w:cs="Cordia New"/>
                <w:b/>
                <w:bCs/>
                <w:sz w:val="26"/>
                <w:szCs w:val="26"/>
                <w:cs/>
                <w:lang w:val="th-TH"/>
              </w:rPr>
              <w:t xml:space="preserve">As at </w:t>
            </w:r>
            <w:r w:rsidR="003C4C5F" w:rsidRPr="003C4C5F">
              <w:rPr>
                <w:rFonts w:eastAsia="Arial Unicode MS" w:cs="Cordia New"/>
                <w:b/>
                <w:bCs/>
                <w:sz w:val="26"/>
                <w:szCs w:val="26"/>
              </w:rPr>
              <w:t>31</w:t>
            </w:r>
            <w:r w:rsidRPr="001B3096">
              <w:rPr>
                <w:rFonts w:eastAsia="Arial Unicode MS" w:cs="Cordia New"/>
                <w:b/>
                <w:bCs/>
                <w:sz w:val="26"/>
                <w:szCs w:val="26"/>
                <w:cs/>
                <w:lang w:val="th-TH"/>
              </w:rPr>
              <w:t xml:space="preserve"> December</w:t>
            </w:r>
          </w:p>
        </w:tc>
        <w:tc>
          <w:tcPr>
            <w:tcW w:w="1368" w:type="dxa"/>
            <w:tcBorders>
              <w:top w:val="single" w:sz="4" w:space="0" w:color="auto"/>
              <w:left w:val="nil"/>
              <w:bottom w:val="single" w:sz="4" w:space="0" w:color="auto"/>
              <w:right w:val="nil"/>
            </w:tcBorders>
            <w:shd w:val="clear" w:color="auto" w:fill="auto"/>
            <w:hideMark/>
          </w:tcPr>
          <w:p w14:paraId="4ECC053D" w14:textId="60C37DB0" w:rsidR="00E03D85" w:rsidRPr="001B3096" w:rsidRDefault="003C4C5F" w:rsidP="00130AC9">
            <w:pPr>
              <w:tabs>
                <w:tab w:val="decimal" w:pos="1152"/>
              </w:tabs>
              <w:ind w:right="-72"/>
              <w:jc w:val="both"/>
              <w:rPr>
                <w:rFonts w:cs="Cordia New"/>
                <w:b/>
                <w:bCs/>
                <w:sz w:val="26"/>
                <w:szCs w:val="26"/>
                <w:cs/>
                <w:lang w:eastAsia="en-US"/>
              </w:rPr>
            </w:pPr>
            <w:r w:rsidRPr="003C4C5F">
              <w:rPr>
                <w:rFonts w:cs="Cordia New"/>
                <w:b/>
                <w:bCs/>
                <w:sz w:val="26"/>
                <w:szCs w:val="26"/>
                <w:lang w:eastAsia="en-US"/>
              </w:rPr>
              <w:t>2024</w:t>
            </w:r>
          </w:p>
        </w:tc>
        <w:tc>
          <w:tcPr>
            <w:tcW w:w="1368" w:type="dxa"/>
            <w:tcBorders>
              <w:top w:val="single" w:sz="4" w:space="0" w:color="auto"/>
              <w:left w:val="nil"/>
              <w:bottom w:val="single" w:sz="4" w:space="0" w:color="auto"/>
              <w:right w:val="nil"/>
            </w:tcBorders>
            <w:shd w:val="clear" w:color="auto" w:fill="auto"/>
            <w:hideMark/>
          </w:tcPr>
          <w:p w14:paraId="03F1CE41" w14:textId="1F295EF3" w:rsidR="00E03D85" w:rsidRPr="001B3096" w:rsidRDefault="003C4C5F" w:rsidP="00130AC9">
            <w:pPr>
              <w:tabs>
                <w:tab w:val="decimal" w:pos="1152"/>
              </w:tabs>
              <w:ind w:right="-72"/>
              <w:jc w:val="both"/>
              <w:rPr>
                <w:rFonts w:cs="Cordia New"/>
                <w:b/>
                <w:bCs/>
                <w:sz w:val="26"/>
                <w:szCs w:val="26"/>
                <w:cs/>
                <w:lang w:eastAsia="en-US"/>
              </w:rPr>
            </w:pPr>
            <w:r w:rsidRPr="003C4C5F">
              <w:rPr>
                <w:rFonts w:cs="Cordia New"/>
                <w:b/>
                <w:bCs/>
                <w:sz w:val="26"/>
                <w:szCs w:val="26"/>
                <w:lang w:eastAsia="en-US"/>
              </w:rPr>
              <w:t>2023</w:t>
            </w:r>
          </w:p>
        </w:tc>
        <w:tc>
          <w:tcPr>
            <w:tcW w:w="1368" w:type="dxa"/>
            <w:tcBorders>
              <w:top w:val="single" w:sz="4" w:space="0" w:color="auto"/>
              <w:left w:val="nil"/>
              <w:bottom w:val="single" w:sz="4" w:space="0" w:color="auto"/>
              <w:right w:val="nil"/>
            </w:tcBorders>
            <w:shd w:val="clear" w:color="auto" w:fill="auto"/>
            <w:hideMark/>
          </w:tcPr>
          <w:p w14:paraId="6E8245F6" w14:textId="5F694721" w:rsidR="00E03D85" w:rsidRPr="001B3096" w:rsidRDefault="003C4C5F" w:rsidP="00130AC9">
            <w:pPr>
              <w:tabs>
                <w:tab w:val="decimal" w:pos="1152"/>
              </w:tabs>
              <w:ind w:right="-72"/>
              <w:jc w:val="both"/>
              <w:rPr>
                <w:rFonts w:cs="Cordia New"/>
                <w:b/>
                <w:bCs/>
                <w:sz w:val="26"/>
                <w:szCs w:val="26"/>
                <w:cs/>
                <w:lang w:eastAsia="en-US"/>
              </w:rPr>
            </w:pPr>
            <w:r w:rsidRPr="003C4C5F">
              <w:rPr>
                <w:rFonts w:cs="Cordia New"/>
                <w:b/>
                <w:bCs/>
                <w:sz w:val="26"/>
                <w:szCs w:val="26"/>
                <w:lang w:eastAsia="en-US"/>
              </w:rPr>
              <w:t>2024</w:t>
            </w:r>
          </w:p>
        </w:tc>
        <w:tc>
          <w:tcPr>
            <w:tcW w:w="1368" w:type="dxa"/>
            <w:tcBorders>
              <w:top w:val="single" w:sz="4" w:space="0" w:color="auto"/>
              <w:left w:val="nil"/>
              <w:bottom w:val="single" w:sz="4" w:space="0" w:color="auto"/>
              <w:right w:val="nil"/>
            </w:tcBorders>
            <w:shd w:val="clear" w:color="auto" w:fill="auto"/>
            <w:hideMark/>
          </w:tcPr>
          <w:p w14:paraId="16C2F0F8" w14:textId="6ADF6CE5" w:rsidR="00E03D85" w:rsidRPr="001B3096" w:rsidRDefault="003C4C5F" w:rsidP="00130AC9">
            <w:pPr>
              <w:tabs>
                <w:tab w:val="decimal" w:pos="1152"/>
              </w:tabs>
              <w:ind w:right="-72"/>
              <w:jc w:val="both"/>
              <w:rPr>
                <w:rFonts w:cs="Cordia New"/>
                <w:b/>
                <w:bCs/>
                <w:sz w:val="26"/>
                <w:szCs w:val="26"/>
                <w:cs/>
                <w:lang w:eastAsia="en-US"/>
              </w:rPr>
            </w:pPr>
            <w:r w:rsidRPr="003C4C5F">
              <w:rPr>
                <w:rFonts w:cs="Cordia New"/>
                <w:b/>
                <w:bCs/>
                <w:sz w:val="26"/>
                <w:szCs w:val="26"/>
                <w:lang w:eastAsia="en-US"/>
              </w:rPr>
              <w:t>2023</w:t>
            </w:r>
          </w:p>
        </w:tc>
      </w:tr>
      <w:tr w:rsidR="002F6992" w:rsidRPr="001B3096" w14:paraId="67972B13" w14:textId="77777777" w:rsidTr="00814394">
        <w:tc>
          <w:tcPr>
            <w:tcW w:w="3989" w:type="dxa"/>
            <w:tcBorders>
              <w:top w:val="nil"/>
              <w:left w:val="nil"/>
              <w:bottom w:val="nil"/>
              <w:right w:val="nil"/>
            </w:tcBorders>
            <w:shd w:val="clear" w:color="auto" w:fill="auto"/>
            <w:vAlign w:val="bottom"/>
          </w:tcPr>
          <w:p w14:paraId="40C1C3E1" w14:textId="77777777" w:rsidR="00E03D85" w:rsidRPr="001B3096" w:rsidRDefault="00E03D85" w:rsidP="001B3096">
            <w:pPr>
              <w:ind w:left="-86" w:right="-72"/>
              <w:rPr>
                <w:rFonts w:eastAsia="Arial Unicode MS" w:cs="Cordia New"/>
                <w:sz w:val="12"/>
                <w:szCs w:val="12"/>
                <w:cs/>
                <w:lang w:val="th-TH"/>
              </w:rPr>
            </w:pPr>
          </w:p>
        </w:tc>
        <w:tc>
          <w:tcPr>
            <w:tcW w:w="1368" w:type="dxa"/>
            <w:tcBorders>
              <w:top w:val="single" w:sz="4" w:space="0" w:color="auto"/>
              <w:left w:val="nil"/>
              <w:bottom w:val="nil"/>
              <w:right w:val="nil"/>
            </w:tcBorders>
            <w:shd w:val="clear" w:color="auto" w:fill="auto"/>
          </w:tcPr>
          <w:p w14:paraId="648464D4" w14:textId="77777777" w:rsidR="00E03D85" w:rsidRPr="001B3096" w:rsidRDefault="00E03D85" w:rsidP="00130AC9">
            <w:pPr>
              <w:tabs>
                <w:tab w:val="decimal" w:pos="1152"/>
              </w:tabs>
              <w:ind w:right="-72"/>
              <w:jc w:val="both"/>
              <w:rPr>
                <w:rFonts w:cs="Cordia New"/>
                <w:sz w:val="12"/>
                <w:szCs w:val="12"/>
                <w:cs/>
                <w:lang w:eastAsia="en-US"/>
              </w:rPr>
            </w:pPr>
          </w:p>
        </w:tc>
        <w:tc>
          <w:tcPr>
            <w:tcW w:w="1368" w:type="dxa"/>
            <w:tcBorders>
              <w:top w:val="single" w:sz="4" w:space="0" w:color="auto"/>
              <w:left w:val="nil"/>
              <w:bottom w:val="nil"/>
              <w:right w:val="nil"/>
            </w:tcBorders>
            <w:shd w:val="clear" w:color="auto" w:fill="auto"/>
          </w:tcPr>
          <w:p w14:paraId="461D0DE7" w14:textId="77777777" w:rsidR="00E03D85" w:rsidRPr="001B3096" w:rsidRDefault="00E03D85" w:rsidP="00130AC9">
            <w:pPr>
              <w:tabs>
                <w:tab w:val="decimal" w:pos="1152"/>
              </w:tabs>
              <w:ind w:right="-72"/>
              <w:jc w:val="both"/>
              <w:rPr>
                <w:rFonts w:cs="Cordia New"/>
                <w:sz w:val="12"/>
                <w:szCs w:val="12"/>
                <w:cs/>
                <w:lang w:eastAsia="en-US"/>
              </w:rPr>
            </w:pPr>
          </w:p>
        </w:tc>
        <w:tc>
          <w:tcPr>
            <w:tcW w:w="1368" w:type="dxa"/>
            <w:tcBorders>
              <w:top w:val="single" w:sz="4" w:space="0" w:color="auto"/>
              <w:left w:val="nil"/>
              <w:bottom w:val="nil"/>
              <w:right w:val="nil"/>
            </w:tcBorders>
            <w:shd w:val="clear" w:color="auto" w:fill="auto"/>
          </w:tcPr>
          <w:p w14:paraId="63AB3E8B" w14:textId="77777777" w:rsidR="00E03D85" w:rsidRPr="001B3096" w:rsidRDefault="00E03D85" w:rsidP="00130AC9">
            <w:pPr>
              <w:tabs>
                <w:tab w:val="decimal" w:pos="1152"/>
              </w:tabs>
              <w:ind w:right="-72"/>
              <w:jc w:val="both"/>
              <w:rPr>
                <w:rFonts w:cs="Cordia New"/>
                <w:sz w:val="12"/>
                <w:szCs w:val="12"/>
                <w:cs/>
                <w:lang w:eastAsia="en-US"/>
              </w:rPr>
            </w:pPr>
          </w:p>
        </w:tc>
        <w:tc>
          <w:tcPr>
            <w:tcW w:w="1368" w:type="dxa"/>
            <w:tcBorders>
              <w:top w:val="single" w:sz="4" w:space="0" w:color="auto"/>
              <w:left w:val="nil"/>
              <w:bottom w:val="nil"/>
              <w:right w:val="nil"/>
            </w:tcBorders>
            <w:shd w:val="clear" w:color="auto" w:fill="auto"/>
          </w:tcPr>
          <w:p w14:paraId="3B8B3C5A" w14:textId="77777777" w:rsidR="00E03D85" w:rsidRPr="001B3096" w:rsidRDefault="00E03D85" w:rsidP="00130AC9">
            <w:pPr>
              <w:tabs>
                <w:tab w:val="decimal" w:pos="1152"/>
              </w:tabs>
              <w:ind w:right="-72"/>
              <w:jc w:val="both"/>
              <w:rPr>
                <w:rFonts w:cs="Cordia New"/>
                <w:sz w:val="12"/>
                <w:szCs w:val="12"/>
                <w:cs/>
                <w:lang w:eastAsia="en-US"/>
              </w:rPr>
            </w:pPr>
          </w:p>
        </w:tc>
      </w:tr>
      <w:tr w:rsidR="002F6992" w:rsidRPr="001B3096" w14:paraId="6860A954" w14:textId="77777777" w:rsidTr="00814394">
        <w:tc>
          <w:tcPr>
            <w:tcW w:w="3989" w:type="dxa"/>
            <w:tcBorders>
              <w:top w:val="nil"/>
              <w:left w:val="nil"/>
              <w:bottom w:val="nil"/>
              <w:right w:val="nil"/>
            </w:tcBorders>
            <w:shd w:val="clear" w:color="auto" w:fill="auto"/>
          </w:tcPr>
          <w:p w14:paraId="1F794AE1" w14:textId="3F9C6703" w:rsidR="00E03D85" w:rsidRPr="001B3096" w:rsidRDefault="00E03D85" w:rsidP="001B3096">
            <w:pPr>
              <w:ind w:left="-86" w:right="-72"/>
              <w:rPr>
                <w:rFonts w:eastAsia="Arial Unicode MS" w:cs="Cordia New"/>
                <w:b/>
                <w:bCs/>
                <w:sz w:val="26"/>
                <w:szCs w:val="26"/>
                <w:cs/>
              </w:rPr>
            </w:pPr>
            <w:r w:rsidRPr="001B3096">
              <w:rPr>
                <w:rFonts w:eastAsia="Arial Unicode MS" w:cs="Cordia New"/>
                <w:b/>
                <w:bCs/>
                <w:sz w:val="26"/>
                <w:szCs w:val="26"/>
                <w:cs/>
                <w:lang w:val="th-TH"/>
              </w:rPr>
              <w:t>Energy resources</w:t>
            </w:r>
          </w:p>
        </w:tc>
        <w:tc>
          <w:tcPr>
            <w:tcW w:w="1368" w:type="dxa"/>
            <w:tcBorders>
              <w:top w:val="nil"/>
              <w:left w:val="nil"/>
              <w:bottom w:val="nil"/>
              <w:right w:val="nil"/>
            </w:tcBorders>
            <w:shd w:val="clear" w:color="auto" w:fill="auto"/>
          </w:tcPr>
          <w:p w14:paraId="0B3A698B" w14:textId="77777777" w:rsidR="00E03D85" w:rsidRPr="001B3096" w:rsidRDefault="00E03D85" w:rsidP="00130AC9">
            <w:pPr>
              <w:tabs>
                <w:tab w:val="decimal" w:pos="1152"/>
              </w:tabs>
              <w:ind w:right="-72"/>
              <w:jc w:val="both"/>
              <w:rPr>
                <w:rFonts w:cs="Cordia New"/>
                <w:sz w:val="26"/>
                <w:szCs w:val="26"/>
                <w:cs/>
                <w:lang w:eastAsia="en-US"/>
              </w:rPr>
            </w:pPr>
          </w:p>
        </w:tc>
        <w:tc>
          <w:tcPr>
            <w:tcW w:w="1368" w:type="dxa"/>
            <w:tcBorders>
              <w:top w:val="nil"/>
              <w:left w:val="nil"/>
              <w:bottom w:val="nil"/>
              <w:right w:val="nil"/>
            </w:tcBorders>
            <w:shd w:val="clear" w:color="auto" w:fill="auto"/>
          </w:tcPr>
          <w:p w14:paraId="5AEFAEC5" w14:textId="77777777" w:rsidR="00E03D85" w:rsidRPr="001B3096" w:rsidRDefault="00E03D85" w:rsidP="00130AC9">
            <w:pPr>
              <w:tabs>
                <w:tab w:val="decimal" w:pos="1152"/>
              </w:tabs>
              <w:ind w:right="-72"/>
              <w:jc w:val="both"/>
              <w:rPr>
                <w:rFonts w:cs="Cordia New"/>
                <w:sz w:val="26"/>
                <w:szCs w:val="26"/>
                <w:lang w:eastAsia="en-US"/>
              </w:rPr>
            </w:pPr>
          </w:p>
        </w:tc>
        <w:tc>
          <w:tcPr>
            <w:tcW w:w="1368" w:type="dxa"/>
            <w:tcBorders>
              <w:top w:val="nil"/>
              <w:left w:val="nil"/>
              <w:bottom w:val="nil"/>
              <w:right w:val="nil"/>
            </w:tcBorders>
            <w:shd w:val="clear" w:color="auto" w:fill="auto"/>
          </w:tcPr>
          <w:p w14:paraId="38109B07" w14:textId="77777777" w:rsidR="00E03D85" w:rsidRPr="001B3096" w:rsidRDefault="00E03D85" w:rsidP="00130AC9">
            <w:pPr>
              <w:tabs>
                <w:tab w:val="decimal" w:pos="1152"/>
              </w:tabs>
              <w:ind w:right="-72"/>
              <w:jc w:val="both"/>
              <w:rPr>
                <w:rFonts w:cs="Cordia New"/>
                <w:sz w:val="26"/>
                <w:szCs w:val="26"/>
                <w:cs/>
                <w:lang w:eastAsia="en-US"/>
              </w:rPr>
            </w:pPr>
          </w:p>
        </w:tc>
        <w:tc>
          <w:tcPr>
            <w:tcW w:w="1368" w:type="dxa"/>
            <w:tcBorders>
              <w:top w:val="nil"/>
              <w:left w:val="nil"/>
              <w:bottom w:val="nil"/>
              <w:right w:val="nil"/>
            </w:tcBorders>
            <w:shd w:val="clear" w:color="auto" w:fill="auto"/>
          </w:tcPr>
          <w:p w14:paraId="70181EC0" w14:textId="77777777" w:rsidR="00E03D85" w:rsidRPr="001B3096" w:rsidRDefault="00E03D85" w:rsidP="00130AC9">
            <w:pPr>
              <w:tabs>
                <w:tab w:val="decimal" w:pos="1152"/>
              </w:tabs>
              <w:ind w:right="-72"/>
              <w:jc w:val="both"/>
              <w:rPr>
                <w:rFonts w:cs="Cordia New"/>
                <w:sz w:val="26"/>
                <w:szCs w:val="26"/>
                <w:cs/>
                <w:lang w:eastAsia="en-US"/>
              </w:rPr>
            </w:pPr>
          </w:p>
        </w:tc>
      </w:tr>
      <w:tr w:rsidR="002F6992" w:rsidRPr="001B3096" w14:paraId="5AE7CDAB" w14:textId="77777777" w:rsidTr="00814394">
        <w:tc>
          <w:tcPr>
            <w:tcW w:w="3989" w:type="dxa"/>
            <w:tcBorders>
              <w:top w:val="nil"/>
              <w:left w:val="nil"/>
              <w:bottom w:val="nil"/>
              <w:right w:val="nil"/>
            </w:tcBorders>
            <w:shd w:val="clear" w:color="auto" w:fill="auto"/>
          </w:tcPr>
          <w:p w14:paraId="5F4CE5D6" w14:textId="5F221B91" w:rsidR="00E03D85" w:rsidRPr="001B3096" w:rsidRDefault="00E03D85" w:rsidP="001B3096">
            <w:pPr>
              <w:ind w:left="-86" w:right="-72"/>
              <w:rPr>
                <w:rFonts w:eastAsia="Arial Unicode MS" w:cs="Cordia New"/>
                <w:sz w:val="26"/>
                <w:szCs w:val="26"/>
              </w:rPr>
            </w:pPr>
            <w:r w:rsidRPr="001B3096">
              <w:rPr>
                <w:rFonts w:eastAsia="Arial Unicode MS" w:cs="Cordia New"/>
                <w:sz w:val="26"/>
                <w:szCs w:val="26"/>
                <w:cs/>
                <w:lang w:val="th-TH"/>
              </w:rPr>
              <w:t>Coal production and distribution</w:t>
            </w:r>
          </w:p>
        </w:tc>
        <w:tc>
          <w:tcPr>
            <w:tcW w:w="1368" w:type="dxa"/>
            <w:tcBorders>
              <w:top w:val="nil"/>
              <w:left w:val="nil"/>
              <w:bottom w:val="nil"/>
              <w:right w:val="nil"/>
            </w:tcBorders>
            <w:shd w:val="clear" w:color="auto" w:fill="auto"/>
          </w:tcPr>
          <w:p w14:paraId="241A3948" w14:textId="43C6CDD6" w:rsidR="00E03D85" w:rsidRPr="001B3096" w:rsidRDefault="00E03D85" w:rsidP="00130AC9">
            <w:pPr>
              <w:tabs>
                <w:tab w:val="decimal" w:pos="1152"/>
              </w:tabs>
              <w:ind w:right="-72"/>
              <w:jc w:val="both"/>
              <w:rPr>
                <w:rFonts w:cs="Cordia New"/>
                <w:sz w:val="26"/>
                <w:szCs w:val="26"/>
                <w:lang w:eastAsia="en-US"/>
              </w:rPr>
            </w:pPr>
          </w:p>
        </w:tc>
        <w:tc>
          <w:tcPr>
            <w:tcW w:w="1368" w:type="dxa"/>
            <w:tcBorders>
              <w:top w:val="nil"/>
              <w:left w:val="nil"/>
              <w:bottom w:val="nil"/>
              <w:right w:val="nil"/>
            </w:tcBorders>
            <w:shd w:val="clear" w:color="auto" w:fill="auto"/>
          </w:tcPr>
          <w:p w14:paraId="1D144045" w14:textId="2CA7FDF8" w:rsidR="00E03D85" w:rsidRPr="001B3096" w:rsidRDefault="00E03D85" w:rsidP="00130AC9">
            <w:pPr>
              <w:tabs>
                <w:tab w:val="decimal" w:pos="1152"/>
              </w:tabs>
              <w:ind w:right="-72"/>
              <w:jc w:val="both"/>
              <w:rPr>
                <w:rFonts w:cs="Cordia New"/>
                <w:sz w:val="26"/>
                <w:szCs w:val="26"/>
                <w:lang w:eastAsia="en-US"/>
              </w:rPr>
            </w:pPr>
          </w:p>
        </w:tc>
        <w:tc>
          <w:tcPr>
            <w:tcW w:w="1368" w:type="dxa"/>
            <w:tcBorders>
              <w:top w:val="nil"/>
              <w:left w:val="nil"/>
              <w:bottom w:val="nil"/>
              <w:right w:val="nil"/>
            </w:tcBorders>
            <w:shd w:val="clear" w:color="auto" w:fill="auto"/>
          </w:tcPr>
          <w:p w14:paraId="2CF26AFD" w14:textId="338912EE" w:rsidR="00E03D85" w:rsidRPr="001B3096" w:rsidRDefault="00E03D85" w:rsidP="00130AC9">
            <w:pPr>
              <w:tabs>
                <w:tab w:val="decimal" w:pos="1152"/>
              </w:tabs>
              <w:ind w:right="-72"/>
              <w:jc w:val="both"/>
              <w:rPr>
                <w:rFonts w:cs="Cordia New"/>
                <w:sz w:val="26"/>
                <w:szCs w:val="26"/>
                <w:cs/>
                <w:lang w:eastAsia="en-US"/>
              </w:rPr>
            </w:pPr>
          </w:p>
        </w:tc>
        <w:tc>
          <w:tcPr>
            <w:tcW w:w="1368" w:type="dxa"/>
            <w:tcBorders>
              <w:top w:val="nil"/>
              <w:left w:val="nil"/>
              <w:bottom w:val="nil"/>
              <w:right w:val="nil"/>
            </w:tcBorders>
            <w:shd w:val="clear" w:color="auto" w:fill="auto"/>
          </w:tcPr>
          <w:p w14:paraId="6AFF302B" w14:textId="5586E842" w:rsidR="00E03D85" w:rsidRPr="001B3096" w:rsidRDefault="00E03D85" w:rsidP="00130AC9">
            <w:pPr>
              <w:tabs>
                <w:tab w:val="decimal" w:pos="1152"/>
              </w:tabs>
              <w:ind w:right="-72"/>
              <w:jc w:val="both"/>
              <w:rPr>
                <w:rFonts w:cs="Cordia New"/>
                <w:sz w:val="26"/>
                <w:szCs w:val="26"/>
                <w:lang w:eastAsia="en-US"/>
              </w:rPr>
            </w:pPr>
          </w:p>
        </w:tc>
      </w:tr>
      <w:tr w:rsidR="00AB5002" w:rsidRPr="001B3096" w14:paraId="2691221E" w14:textId="77777777" w:rsidTr="00814394">
        <w:tc>
          <w:tcPr>
            <w:tcW w:w="3989" w:type="dxa"/>
            <w:tcBorders>
              <w:top w:val="nil"/>
              <w:left w:val="nil"/>
              <w:bottom w:val="nil"/>
              <w:right w:val="nil"/>
            </w:tcBorders>
            <w:shd w:val="clear" w:color="auto" w:fill="auto"/>
          </w:tcPr>
          <w:p w14:paraId="09C9F044" w14:textId="799A477D" w:rsidR="00AB5002" w:rsidRPr="001B3096" w:rsidRDefault="00AB5002" w:rsidP="00AB5002">
            <w:pPr>
              <w:ind w:left="-86" w:right="-72"/>
              <w:rPr>
                <w:rFonts w:eastAsia="Arial Unicode MS" w:cs="Cordia New"/>
                <w:sz w:val="26"/>
                <w:szCs w:val="26"/>
                <w:cs/>
                <w:lang w:val="th-TH"/>
              </w:rPr>
            </w:pPr>
            <w:r w:rsidRPr="001B3096">
              <w:rPr>
                <w:rFonts w:eastAsia="Arial Unicode MS" w:cs="Cordia New"/>
                <w:sz w:val="26"/>
                <w:szCs w:val="26"/>
                <w:cs/>
                <w:lang w:val="th-TH"/>
              </w:rPr>
              <w:t xml:space="preserve">     Australia</w:t>
            </w:r>
          </w:p>
        </w:tc>
        <w:tc>
          <w:tcPr>
            <w:tcW w:w="1368" w:type="dxa"/>
            <w:tcBorders>
              <w:top w:val="nil"/>
              <w:left w:val="nil"/>
              <w:bottom w:val="nil"/>
              <w:right w:val="nil"/>
            </w:tcBorders>
            <w:shd w:val="clear" w:color="auto" w:fill="auto"/>
          </w:tcPr>
          <w:p w14:paraId="23131DB2" w14:textId="117E193B" w:rsidR="00AB5002" w:rsidRPr="001B3096" w:rsidRDefault="00AB5002" w:rsidP="00AB5002">
            <w:pPr>
              <w:tabs>
                <w:tab w:val="decimal" w:pos="1152"/>
              </w:tabs>
              <w:ind w:right="-72"/>
              <w:jc w:val="both"/>
              <w:rPr>
                <w:rFonts w:cs="Cordia New"/>
                <w:sz w:val="26"/>
                <w:szCs w:val="26"/>
                <w:lang w:eastAsia="en-US"/>
              </w:rPr>
            </w:pPr>
            <w:r w:rsidRPr="00594E59">
              <w:rPr>
                <w:rFonts w:eastAsia="Arial Unicode MS" w:cs="Cordia New"/>
                <w:color w:val="000000"/>
                <w:sz w:val="26"/>
                <w:szCs w:val="26"/>
              </w:rPr>
              <w:t>303,</w:t>
            </w:r>
            <w:r w:rsidR="005802DF" w:rsidRPr="005802DF">
              <w:rPr>
                <w:rFonts w:eastAsia="Arial Unicode MS" w:cs="Cordia New"/>
                <w:color w:val="000000"/>
                <w:sz w:val="26"/>
                <w:szCs w:val="26"/>
              </w:rPr>
              <w:t>86</w:t>
            </w:r>
            <w:r w:rsidRPr="00594E59">
              <w:rPr>
                <w:rFonts w:eastAsia="Arial Unicode MS" w:cs="Cordia New"/>
                <w:color w:val="000000"/>
                <w:sz w:val="26"/>
                <w:szCs w:val="26"/>
              </w:rPr>
              <w:t>1</w:t>
            </w:r>
          </w:p>
        </w:tc>
        <w:tc>
          <w:tcPr>
            <w:tcW w:w="1368" w:type="dxa"/>
            <w:tcBorders>
              <w:top w:val="nil"/>
              <w:left w:val="nil"/>
              <w:bottom w:val="nil"/>
              <w:right w:val="nil"/>
            </w:tcBorders>
            <w:shd w:val="clear" w:color="auto" w:fill="auto"/>
          </w:tcPr>
          <w:p w14:paraId="2F6709F6" w14:textId="55144A94" w:rsidR="00AB5002" w:rsidRPr="001B3096" w:rsidRDefault="00AB5002" w:rsidP="00AB5002">
            <w:pPr>
              <w:tabs>
                <w:tab w:val="decimal" w:pos="1152"/>
              </w:tabs>
              <w:ind w:right="-72"/>
              <w:jc w:val="both"/>
              <w:rPr>
                <w:rFonts w:cs="Cordia New"/>
                <w:sz w:val="26"/>
                <w:szCs w:val="26"/>
                <w:cs/>
                <w:lang w:eastAsia="en-US"/>
              </w:rPr>
            </w:pPr>
            <w:r w:rsidRPr="00594E59">
              <w:rPr>
                <w:rFonts w:eastAsia="Arial Unicode MS" w:cs="Cordia New"/>
                <w:color w:val="000000"/>
                <w:sz w:val="26"/>
                <w:szCs w:val="26"/>
              </w:rPr>
              <w:t>334,24</w:t>
            </w:r>
            <w:r w:rsidR="005802DF" w:rsidRPr="005802DF">
              <w:rPr>
                <w:rFonts w:eastAsia="Arial Unicode MS" w:cs="Cordia New"/>
                <w:color w:val="000000"/>
                <w:sz w:val="26"/>
                <w:szCs w:val="26"/>
              </w:rPr>
              <w:t>9</w:t>
            </w:r>
          </w:p>
        </w:tc>
        <w:tc>
          <w:tcPr>
            <w:tcW w:w="1368" w:type="dxa"/>
            <w:tcBorders>
              <w:top w:val="nil"/>
              <w:left w:val="nil"/>
              <w:bottom w:val="nil"/>
              <w:right w:val="nil"/>
            </w:tcBorders>
            <w:shd w:val="clear" w:color="auto" w:fill="auto"/>
          </w:tcPr>
          <w:p w14:paraId="1EF5E31C" w14:textId="1F37C7DB" w:rsidR="00AB5002" w:rsidRPr="001B3096" w:rsidRDefault="00AB5002" w:rsidP="00AB5002">
            <w:pPr>
              <w:tabs>
                <w:tab w:val="decimal" w:pos="1152"/>
              </w:tabs>
              <w:ind w:right="-72"/>
              <w:jc w:val="both"/>
              <w:rPr>
                <w:rFonts w:cs="Cordia New"/>
                <w:sz w:val="26"/>
                <w:szCs w:val="26"/>
                <w:cs/>
                <w:lang w:eastAsia="en-US"/>
              </w:rPr>
            </w:pPr>
            <w:r w:rsidRPr="00594E59">
              <w:rPr>
                <w:rFonts w:eastAsia="Arial Unicode MS" w:cs="Cordia New"/>
                <w:color w:val="000000"/>
                <w:sz w:val="26"/>
                <w:szCs w:val="26"/>
              </w:rPr>
              <w:t>10,32</w:t>
            </w:r>
            <w:r w:rsidR="005802DF" w:rsidRPr="005802DF">
              <w:rPr>
                <w:rFonts w:eastAsia="Arial Unicode MS" w:cs="Cordia New"/>
                <w:color w:val="000000"/>
                <w:sz w:val="26"/>
                <w:szCs w:val="26"/>
              </w:rPr>
              <w:t>7</w:t>
            </w:r>
            <w:r w:rsidRPr="00594E59">
              <w:rPr>
                <w:rFonts w:eastAsia="Arial Unicode MS" w:cs="Cordia New"/>
                <w:color w:val="000000"/>
                <w:sz w:val="26"/>
                <w:szCs w:val="26"/>
              </w:rPr>
              <w:t>,5</w:t>
            </w:r>
            <w:r w:rsidR="005802DF" w:rsidRPr="005802DF">
              <w:rPr>
                <w:rFonts w:eastAsia="Arial Unicode MS" w:cs="Cordia New"/>
                <w:color w:val="000000"/>
                <w:sz w:val="26"/>
                <w:szCs w:val="26"/>
              </w:rPr>
              <w:t>8</w:t>
            </w:r>
            <w:r w:rsidRPr="00594E59">
              <w:rPr>
                <w:rFonts w:eastAsia="Arial Unicode MS" w:cs="Cordia New"/>
                <w:color w:val="000000"/>
                <w:sz w:val="26"/>
                <w:szCs w:val="26"/>
              </w:rPr>
              <w:t>2</w:t>
            </w:r>
          </w:p>
        </w:tc>
        <w:tc>
          <w:tcPr>
            <w:tcW w:w="1368" w:type="dxa"/>
            <w:tcBorders>
              <w:top w:val="nil"/>
              <w:left w:val="nil"/>
              <w:bottom w:val="nil"/>
              <w:right w:val="nil"/>
            </w:tcBorders>
            <w:shd w:val="clear" w:color="auto" w:fill="auto"/>
          </w:tcPr>
          <w:p w14:paraId="5A165A40" w14:textId="398F6C92" w:rsidR="00AB5002" w:rsidRPr="001B3096" w:rsidRDefault="00AB5002" w:rsidP="00AB5002">
            <w:pPr>
              <w:tabs>
                <w:tab w:val="decimal" w:pos="1152"/>
              </w:tabs>
              <w:ind w:right="-72"/>
              <w:jc w:val="both"/>
              <w:rPr>
                <w:rFonts w:cs="Cordia New"/>
                <w:sz w:val="26"/>
                <w:szCs w:val="26"/>
                <w:lang w:eastAsia="en-US"/>
              </w:rPr>
            </w:pPr>
            <w:r w:rsidRPr="00594E59">
              <w:rPr>
                <w:rFonts w:eastAsia="Arial Unicode MS" w:cs="Cordia New"/>
                <w:color w:val="000000"/>
                <w:sz w:val="26"/>
                <w:szCs w:val="26"/>
              </w:rPr>
              <w:t>11,43</w:t>
            </w:r>
            <w:r w:rsidR="005802DF" w:rsidRPr="005802DF">
              <w:rPr>
                <w:rFonts w:eastAsia="Arial Unicode MS" w:cs="Cordia New"/>
                <w:color w:val="000000"/>
                <w:sz w:val="26"/>
                <w:szCs w:val="26"/>
              </w:rPr>
              <w:t>9</w:t>
            </w:r>
            <w:r w:rsidRPr="00594E59">
              <w:rPr>
                <w:rFonts w:eastAsia="Arial Unicode MS" w:cs="Cordia New"/>
                <w:color w:val="000000"/>
                <w:sz w:val="26"/>
                <w:szCs w:val="26"/>
              </w:rPr>
              <w:t>,0</w:t>
            </w:r>
            <w:r w:rsidR="005802DF" w:rsidRPr="005802DF">
              <w:rPr>
                <w:rFonts w:eastAsia="Arial Unicode MS" w:cs="Cordia New"/>
                <w:color w:val="000000"/>
                <w:sz w:val="26"/>
                <w:szCs w:val="26"/>
              </w:rPr>
              <w:t>89</w:t>
            </w:r>
          </w:p>
        </w:tc>
      </w:tr>
      <w:tr w:rsidR="00AB5002" w:rsidRPr="001B3096" w14:paraId="2B67637C" w14:textId="77777777" w:rsidTr="00814394">
        <w:tc>
          <w:tcPr>
            <w:tcW w:w="3989" w:type="dxa"/>
            <w:tcBorders>
              <w:top w:val="nil"/>
              <w:left w:val="nil"/>
              <w:bottom w:val="nil"/>
              <w:right w:val="nil"/>
            </w:tcBorders>
            <w:shd w:val="clear" w:color="auto" w:fill="auto"/>
          </w:tcPr>
          <w:p w14:paraId="28D69CB6" w14:textId="021A27E5" w:rsidR="00AB5002" w:rsidRPr="001B3096" w:rsidRDefault="00AB5002" w:rsidP="00AB5002">
            <w:pPr>
              <w:ind w:left="-86" w:right="-72"/>
              <w:rPr>
                <w:rFonts w:eastAsia="Arial Unicode MS" w:cs="Cordia New"/>
                <w:sz w:val="26"/>
                <w:szCs w:val="26"/>
                <w:cs/>
                <w:lang w:val="th-TH"/>
              </w:rPr>
            </w:pPr>
            <w:r w:rsidRPr="001B3096">
              <w:rPr>
                <w:rFonts w:eastAsia="Arial Unicode MS" w:cs="Cordia New"/>
                <w:sz w:val="26"/>
                <w:szCs w:val="26"/>
                <w:cs/>
                <w:lang w:val="th-TH"/>
              </w:rPr>
              <w:t xml:space="preserve">     Indonesia</w:t>
            </w:r>
          </w:p>
        </w:tc>
        <w:tc>
          <w:tcPr>
            <w:tcW w:w="1368" w:type="dxa"/>
            <w:tcBorders>
              <w:top w:val="nil"/>
              <w:left w:val="nil"/>
              <w:bottom w:val="nil"/>
              <w:right w:val="nil"/>
            </w:tcBorders>
            <w:shd w:val="clear" w:color="auto" w:fill="auto"/>
          </w:tcPr>
          <w:p w14:paraId="4C46B45A" w14:textId="51F1DBE3" w:rsidR="00AB5002" w:rsidRPr="001B3096" w:rsidRDefault="00AB5002" w:rsidP="00AB5002">
            <w:pPr>
              <w:tabs>
                <w:tab w:val="decimal" w:pos="1152"/>
              </w:tabs>
              <w:ind w:right="-72"/>
              <w:jc w:val="both"/>
              <w:rPr>
                <w:rFonts w:cs="Cordia New"/>
                <w:sz w:val="26"/>
                <w:szCs w:val="26"/>
                <w:lang w:eastAsia="en-US"/>
              </w:rPr>
            </w:pPr>
            <w:r w:rsidRPr="00594E59">
              <w:rPr>
                <w:rFonts w:cs="Cordia New"/>
                <w:color w:val="000000"/>
                <w:sz w:val="26"/>
                <w:szCs w:val="26"/>
              </w:rPr>
              <w:t>1</w:t>
            </w:r>
            <w:r w:rsidR="005802DF" w:rsidRPr="005802DF">
              <w:rPr>
                <w:rFonts w:cs="Cordia New"/>
                <w:color w:val="000000"/>
                <w:sz w:val="26"/>
                <w:szCs w:val="26"/>
              </w:rPr>
              <w:t>7</w:t>
            </w:r>
            <w:r w:rsidRPr="00594E59">
              <w:rPr>
                <w:rFonts w:cs="Cordia New"/>
                <w:color w:val="000000"/>
                <w:sz w:val="26"/>
                <w:szCs w:val="26"/>
              </w:rPr>
              <w:t>,41</w:t>
            </w:r>
            <w:r w:rsidR="005802DF" w:rsidRPr="005802DF">
              <w:rPr>
                <w:rFonts w:cs="Cordia New"/>
                <w:color w:val="000000"/>
                <w:sz w:val="26"/>
                <w:szCs w:val="26"/>
              </w:rPr>
              <w:t>8</w:t>
            </w:r>
          </w:p>
        </w:tc>
        <w:tc>
          <w:tcPr>
            <w:tcW w:w="1368" w:type="dxa"/>
            <w:tcBorders>
              <w:top w:val="nil"/>
              <w:left w:val="nil"/>
              <w:bottom w:val="nil"/>
              <w:right w:val="nil"/>
            </w:tcBorders>
            <w:shd w:val="clear" w:color="auto" w:fill="auto"/>
          </w:tcPr>
          <w:p w14:paraId="4F81D06A" w14:textId="3A6D9D98" w:rsidR="00AB5002" w:rsidRPr="001B3096" w:rsidRDefault="00AB5002" w:rsidP="00AB5002">
            <w:pPr>
              <w:tabs>
                <w:tab w:val="decimal" w:pos="1152"/>
              </w:tabs>
              <w:ind w:right="-72"/>
              <w:jc w:val="both"/>
              <w:rPr>
                <w:rFonts w:cs="Cordia New"/>
                <w:sz w:val="26"/>
                <w:szCs w:val="26"/>
                <w:lang w:eastAsia="en-US"/>
              </w:rPr>
            </w:pPr>
            <w:r w:rsidRPr="00594E59">
              <w:rPr>
                <w:rFonts w:cs="Cordia New"/>
                <w:color w:val="000000"/>
                <w:sz w:val="26"/>
                <w:szCs w:val="26"/>
              </w:rPr>
              <w:t>1</w:t>
            </w:r>
            <w:r w:rsidR="005802DF" w:rsidRPr="005802DF">
              <w:rPr>
                <w:rFonts w:cs="Cordia New"/>
                <w:color w:val="000000"/>
                <w:sz w:val="26"/>
                <w:szCs w:val="26"/>
              </w:rPr>
              <w:t>7</w:t>
            </w:r>
            <w:r w:rsidRPr="00594E59">
              <w:rPr>
                <w:rFonts w:cs="Cordia New"/>
                <w:color w:val="000000"/>
                <w:sz w:val="26"/>
                <w:szCs w:val="26"/>
              </w:rPr>
              <w:t>,41</w:t>
            </w:r>
            <w:r w:rsidR="005802DF" w:rsidRPr="005802DF">
              <w:rPr>
                <w:rFonts w:cs="Cordia New"/>
                <w:color w:val="000000"/>
                <w:sz w:val="26"/>
                <w:szCs w:val="26"/>
              </w:rPr>
              <w:t>8</w:t>
            </w:r>
          </w:p>
        </w:tc>
        <w:tc>
          <w:tcPr>
            <w:tcW w:w="1368" w:type="dxa"/>
            <w:tcBorders>
              <w:top w:val="nil"/>
              <w:left w:val="nil"/>
              <w:bottom w:val="nil"/>
              <w:right w:val="nil"/>
            </w:tcBorders>
            <w:shd w:val="clear" w:color="auto" w:fill="auto"/>
          </w:tcPr>
          <w:p w14:paraId="422545AE" w14:textId="17D1ABFD" w:rsidR="00AB5002" w:rsidRPr="001B3096" w:rsidRDefault="00AB5002" w:rsidP="00AB5002">
            <w:pPr>
              <w:tabs>
                <w:tab w:val="decimal" w:pos="1152"/>
              </w:tabs>
              <w:ind w:right="-72"/>
              <w:jc w:val="both"/>
              <w:rPr>
                <w:rFonts w:cs="Cordia New"/>
                <w:sz w:val="26"/>
                <w:szCs w:val="26"/>
                <w:cs/>
                <w:lang w:eastAsia="en-US"/>
              </w:rPr>
            </w:pPr>
            <w:r w:rsidRPr="00594E59">
              <w:rPr>
                <w:rFonts w:eastAsia="Arial Unicode MS" w:cs="Cordia New"/>
                <w:color w:val="000000"/>
                <w:sz w:val="26"/>
                <w:szCs w:val="26"/>
              </w:rPr>
              <w:t>5</w:t>
            </w:r>
            <w:r w:rsidR="005802DF" w:rsidRPr="005802DF">
              <w:rPr>
                <w:rFonts w:eastAsia="Arial Unicode MS" w:cs="Cordia New"/>
                <w:color w:val="000000"/>
                <w:sz w:val="26"/>
                <w:szCs w:val="26"/>
              </w:rPr>
              <w:t>9</w:t>
            </w:r>
            <w:r w:rsidRPr="00594E59">
              <w:rPr>
                <w:rFonts w:eastAsia="Arial Unicode MS" w:cs="Cordia New"/>
                <w:color w:val="000000"/>
                <w:sz w:val="26"/>
                <w:szCs w:val="26"/>
              </w:rPr>
              <w:t>1,</w:t>
            </w:r>
            <w:r w:rsidR="005802DF" w:rsidRPr="005802DF">
              <w:rPr>
                <w:rFonts w:eastAsia="Arial Unicode MS" w:cs="Cordia New"/>
                <w:color w:val="000000"/>
                <w:sz w:val="26"/>
                <w:szCs w:val="26"/>
              </w:rPr>
              <w:t>99</w:t>
            </w:r>
            <w:r w:rsidRPr="00594E59">
              <w:rPr>
                <w:rFonts w:eastAsia="Arial Unicode MS" w:cs="Cordia New"/>
                <w:color w:val="000000"/>
                <w:sz w:val="26"/>
                <w:szCs w:val="26"/>
              </w:rPr>
              <w:t>4</w:t>
            </w:r>
          </w:p>
        </w:tc>
        <w:tc>
          <w:tcPr>
            <w:tcW w:w="1368" w:type="dxa"/>
            <w:tcBorders>
              <w:top w:val="nil"/>
              <w:left w:val="nil"/>
              <w:bottom w:val="nil"/>
              <w:right w:val="nil"/>
            </w:tcBorders>
            <w:shd w:val="clear" w:color="auto" w:fill="auto"/>
          </w:tcPr>
          <w:p w14:paraId="2AEEEF84" w14:textId="12014B45" w:rsidR="00AB5002" w:rsidRPr="001B3096" w:rsidRDefault="00AB5002" w:rsidP="00AB5002">
            <w:pPr>
              <w:tabs>
                <w:tab w:val="decimal" w:pos="1152"/>
              </w:tabs>
              <w:ind w:right="-72"/>
              <w:jc w:val="both"/>
              <w:rPr>
                <w:rFonts w:cs="Cordia New"/>
                <w:sz w:val="26"/>
                <w:szCs w:val="26"/>
                <w:lang w:eastAsia="en-US"/>
              </w:rPr>
            </w:pPr>
            <w:r w:rsidRPr="00594E59">
              <w:rPr>
                <w:rFonts w:eastAsia="Arial Unicode MS" w:cs="Cordia New"/>
                <w:color w:val="000000"/>
                <w:sz w:val="26"/>
                <w:szCs w:val="26"/>
              </w:rPr>
              <w:t>5</w:t>
            </w:r>
            <w:r w:rsidR="005802DF" w:rsidRPr="005802DF">
              <w:rPr>
                <w:rFonts w:eastAsia="Arial Unicode MS" w:cs="Cordia New"/>
                <w:color w:val="000000"/>
                <w:sz w:val="26"/>
                <w:szCs w:val="26"/>
              </w:rPr>
              <w:t>96</w:t>
            </w:r>
            <w:r w:rsidRPr="00594E59">
              <w:rPr>
                <w:rFonts w:eastAsia="Arial Unicode MS" w:cs="Cordia New"/>
                <w:color w:val="000000"/>
                <w:sz w:val="26"/>
                <w:szCs w:val="26"/>
                <w:cs/>
                <w:lang w:val="th-TH"/>
              </w:rPr>
              <w:t>,</w:t>
            </w:r>
            <w:r w:rsidRPr="00594E59">
              <w:rPr>
                <w:rFonts w:eastAsia="Arial Unicode MS" w:cs="Cordia New"/>
                <w:color w:val="000000"/>
                <w:sz w:val="26"/>
                <w:szCs w:val="26"/>
              </w:rPr>
              <w:t>0</w:t>
            </w:r>
            <w:r w:rsidR="005802DF" w:rsidRPr="005802DF">
              <w:rPr>
                <w:rFonts w:eastAsia="Arial Unicode MS" w:cs="Cordia New"/>
                <w:color w:val="000000"/>
                <w:sz w:val="26"/>
                <w:szCs w:val="26"/>
              </w:rPr>
              <w:t>9</w:t>
            </w:r>
            <w:r w:rsidRPr="00594E59">
              <w:rPr>
                <w:rFonts w:eastAsia="Arial Unicode MS" w:cs="Cordia New"/>
                <w:color w:val="000000"/>
                <w:sz w:val="26"/>
                <w:szCs w:val="26"/>
              </w:rPr>
              <w:t>4</w:t>
            </w:r>
          </w:p>
        </w:tc>
      </w:tr>
      <w:tr w:rsidR="00AB5002" w:rsidRPr="001B3096" w14:paraId="598FFC64" w14:textId="77777777" w:rsidTr="00814394">
        <w:tc>
          <w:tcPr>
            <w:tcW w:w="3989" w:type="dxa"/>
            <w:tcBorders>
              <w:top w:val="nil"/>
              <w:left w:val="nil"/>
              <w:bottom w:val="nil"/>
              <w:right w:val="nil"/>
            </w:tcBorders>
            <w:shd w:val="clear" w:color="auto" w:fill="auto"/>
          </w:tcPr>
          <w:p w14:paraId="38605F4B" w14:textId="24B63506" w:rsidR="00AB5002" w:rsidRPr="001B3096" w:rsidRDefault="00AB5002" w:rsidP="00AB5002">
            <w:pPr>
              <w:ind w:left="-86" w:right="-72"/>
              <w:rPr>
                <w:rFonts w:eastAsia="Arial Unicode MS" w:cs="Cordia New"/>
                <w:sz w:val="26"/>
                <w:szCs w:val="26"/>
                <w:cs/>
                <w:lang w:val="th-TH"/>
              </w:rPr>
            </w:pPr>
            <w:r w:rsidRPr="001B3096">
              <w:rPr>
                <w:rFonts w:eastAsia="Arial Unicode MS" w:cs="Cordia New"/>
                <w:sz w:val="26"/>
                <w:szCs w:val="26"/>
                <w:cs/>
                <w:lang w:val="th-TH"/>
              </w:rPr>
              <w:t xml:space="preserve">     </w:t>
            </w:r>
            <w:r w:rsidRPr="001B3096">
              <w:rPr>
                <w:rFonts w:eastAsia="Arial Unicode MS" w:cs="Cordia New"/>
                <w:sz w:val="26"/>
                <w:szCs w:val="26"/>
              </w:rPr>
              <w:t>Mongolia</w:t>
            </w:r>
            <w:r w:rsidRPr="001B3096">
              <w:rPr>
                <w:rFonts w:eastAsia="Arial Unicode MS" w:cs="Cordia New"/>
                <w:sz w:val="26"/>
                <w:szCs w:val="26"/>
                <w:cs/>
                <w:lang w:val="th-TH"/>
              </w:rPr>
              <w:t xml:space="preserve"> </w:t>
            </w:r>
          </w:p>
        </w:tc>
        <w:tc>
          <w:tcPr>
            <w:tcW w:w="1368" w:type="dxa"/>
            <w:tcBorders>
              <w:top w:val="nil"/>
              <w:left w:val="nil"/>
              <w:bottom w:val="nil"/>
              <w:right w:val="nil"/>
            </w:tcBorders>
            <w:shd w:val="clear" w:color="auto" w:fill="auto"/>
          </w:tcPr>
          <w:p w14:paraId="64349284" w14:textId="6168A56F" w:rsidR="00AB5002" w:rsidRPr="001B3096" w:rsidRDefault="005802DF" w:rsidP="00AB5002">
            <w:pPr>
              <w:tabs>
                <w:tab w:val="decimal" w:pos="1152"/>
              </w:tabs>
              <w:ind w:right="-72"/>
              <w:jc w:val="both"/>
              <w:rPr>
                <w:rFonts w:cs="Cordia New"/>
                <w:sz w:val="26"/>
                <w:szCs w:val="26"/>
                <w:lang w:eastAsia="en-US"/>
              </w:rPr>
            </w:pPr>
            <w:r w:rsidRPr="005802DF">
              <w:rPr>
                <w:rFonts w:eastAsia="Arial Unicode MS" w:cs="Cordia New"/>
                <w:color w:val="000000"/>
                <w:sz w:val="26"/>
                <w:szCs w:val="26"/>
              </w:rPr>
              <w:t>7</w:t>
            </w:r>
            <w:r w:rsidR="00AB5002" w:rsidRPr="00594E59">
              <w:rPr>
                <w:rFonts w:eastAsia="Arial Unicode MS" w:cs="Cordia New"/>
                <w:color w:val="000000"/>
                <w:sz w:val="26"/>
                <w:szCs w:val="26"/>
              </w:rPr>
              <w:t>,0</w:t>
            </w:r>
            <w:r w:rsidRPr="005802DF">
              <w:rPr>
                <w:rFonts w:eastAsia="Arial Unicode MS" w:cs="Cordia New"/>
                <w:color w:val="000000"/>
                <w:sz w:val="26"/>
                <w:szCs w:val="26"/>
              </w:rPr>
              <w:t>6</w:t>
            </w:r>
            <w:r w:rsidR="00AB5002" w:rsidRPr="00594E59">
              <w:rPr>
                <w:rFonts w:eastAsia="Arial Unicode MS" w:cs="Cordia New"/>
                <w:color w:val="000000"/>
                <w:sz w:val="26"/>
                <w:szCs w:val="26"/>
              </w:rPr>
              <w:t>2</w:t>
            </w:r>
          </w:p>
        </w:tc>
        <w:tc>
          <w:tcPr>
            <w:tcW w:w="1368" w:type="dxa"/>
            <w:tcBorders>
              <w:top w:val="nil"/>
              <w:left w:val="nil"/>
              <w:bottom w:val="nil"/>
              <w:right w:val="nil"/>
            </w:tcBorders>
            <w:shd w:val="clear" w:color="auto" w:fill="auto"/>
          </w:tcPr>
          <w:p w14:paraId="4FE5BCBA" w14:textId="31B501AF" w:rsidR="00AB5002" w:rsidRPr="001B3096" w:rsidRDefault="005802DF" w:rsidP="00AB5002">
            <w:pPr>
              <w:tabs>
                <w:tab w:val="decimal" w:pos="1152"/>
              </w:tabs>
              <w:ind w:right="-72"/>
              <w:jc w:val="both"/>
              <w:rPr>
                <w:rFonts w:cs="Cordia New"/>
                <w:sz w:val="26"/>
                <w:szCs w:val="26"/>
                <w:lang w:eastAsia="en-US"/>
              </w:rPr>
            </w:pPr>
            <w:r w:rsidRPr="005802DF">
              <w:rPr>
                <w:rFonts w:eastAsia="Arial Unicode MS" w:cs="Cordia New"/>
                <w:color w:val="000000"/>
                <w:sz w:val="26"/>
                <w:szCs w:val="26"/>
              </w:rPr>
              <w:t>7</w:t>
            </w:r>
            <w:r w:rsidR="00AB5002" w:rsidRPr="00594E59">
              <w:rPr>
                <w:rFonts w:eastAsia="Arial Unicode MS" w:cs="Cordia New"/>
                <w:color w:val="000000"/>
                <w:sz w:val="26"/>
                <w:szCs w:val="26"/>
              </w:rPr>
              <w:t>,0</w:t>
            </w:r>
            <w:r w:rsidRPr="005802DF">
              <w:rPr>
                <w:rFonts w:eastAsia="Arial Unicode MS" w:cs="Cordia New"/>
                <w:color w:val="000000"/>
                <w:sz w:val="26"/>
                <w:szCs w:val="26"/>
              </w:rPr>
              <w:t>6</w:t>
            </w:r>
            <w:r w:rsidR="00AB5002" w:rsidRPr="00594E59">
              <w:rPr>
                <w:rFonts w:eastAsia="Arial Unicode MS" w:cs="Cordia New"/>
                <w:color w:val="000000"/>
                <w:sz w:val="26"/>
                <w:szCs w:val="26"/>
              </w:rPr>
              <w:t>2</w:t>
            </w:r>
          </w:p>
        </w:tc>
        <w:tc>
          <w:tcPr>
            <w:tcW w:w="1368" w:type="dxa"/>
            <w:tcBorders>
              <w:top w:val="nil"/>
              <w:left w:val="nil"/>
              <w:bottom w:val="nil"/>
              <w:right w:val="nil"/>
            </w:tcBorders>
            <w:shd w:val="clear" w:color="auto" w:fill="auto"/>
          </w:tcPr>
          <w:p w14:paraId="3B85FF31" w14:textId="2A9FBF57" w:rsidR="00AB5002" w:rsidRPr="001B3096" w:rsidRDefault="00AB5002" w:rsidP="00AB5002">
            <w:pPr>
              <w:tabs>
                <w:tab w:val="decimal" w:pos="1152"/>
              </w:tabs>
              <w:ind w:right="-72"/>
              <w:jc w:val="both"/>
              <w:rPr>
                <w:rFonts w:cs="Cordia New"/>
                <w:sz w:val="26"/>
                <w:szCs w:val="26"/>
                <w:lang w:eastAsia="en-US"/>
              </w:rPr>
            </w:pPr>
            <w:r w:rsidRPr="00594E59">
              <w:rPr>
                <w:rFonts w:eastAsia="Arial Unicode MS" w:cs="Cordia New"/>
                <w:color w:val="000000"/>
                <w:sz w:val="26"/>
                <w:szCs w:val="26"/>
              </w:rPr>
              <w:t>240,03</w:t>
            </w:r>
            <w:r w:rsidR="005802DF" w:rsidRPr="005802DF">
              <w:rPr>
                <w:rFonts w:eastAsia="Arial Unicode MS" w:cs="Cordia New"/>
                <w:color w:val="000000"/>
                <w:sz w:val="26"/>
                <w:szCs w:val="26"/>
              </w:rPr>
              <w:t>7</w:t>
            </w:r>
          </w:p>
        </w:tc>
        <w:tc>
          <w:tcPr>
            <w:tcW w:w="1368" w:type="dxa"/>
            <w:tcBorders>
              <w:top w:val="nil"/>
              <w:left w:val="nil"/>
              <w:bottom w:val="nil"/>
              <w:right w:val="nil"/>
            </w:tcBorders>
            <w:shd w:val="clear" w:color="auto" w:fill="auto"/>
          </w:tcPr>
          <w:p w14:paraId="1E9BC98E" w14:textId="293D9AEA" w:rsidR="00AB5002" w:rsidRPr="001B3096" w:rsidRDefault="00AB5002" w:rsidP="00AB5002">
            <w:pPr>
              <w:tabs>
                <w:tab w:val="decimal" w:pos="1152"/>
              </w:tabs>
              <w:ind w:right="-72"/>
              <w:jc w:val="both"/>
              <w:rPr>
                <w:rFonts w:cs="Cordia New"/>
                <w:sz w:val="26"/>
                <w:szCs w:val="26"/>
                <w:lang w:eastAsia="en-US"/>
              </w:rPr>
            </w:pPr>
            <w:r w:rsidRPr="00594E59">
              <w:rPr>
                <w:rFonts w:eastAsia="Arial Unicode MS" w:cs="Cordia New"/>
                <w:color w:val="000000"/>
                <w:sz w:val="26"/>
                <w:szCs w:val="26"/>
              </w:rPr>
              <w:t>241,</w:t>
            </w:r>
            <w:r w:rsidR="005802DF" w:rsidRPr="005802DF">
              <w:rPr>
                <w:rFonts w:eastAsia="Arial Unicode MS" w:cs="Cordia New"/>
                <w:color w:val="000000"/>
                <w:sz w:val="26"/>
                <w:szCs w:val="26"/>
              </w:rPr>
              <w:t>699</w:t>
            </w:r>
          </w:p>
        </w:tc>
      </w:tr>
      <w:tr w:rsidR="00AB5002" w:rsidRPr="001B3096" w14:paraId="24474251" w14:textId="77777777" w:rsidTr="00814394">
        <w:tc>
          <w:tcPr>
            <w:tcW w:w="3989" w:type="dxa"/>
            <w:tcBorders>
              <w:top w:val="nil"/>
              <w:left w:val="nil"/>
              <w:bottom w:val="nil"/>
              <w:right w:val="nil"/>
            </w:tcBorders>
            <w:shd w:val="clear" w:color="auto" w:fill="auto"/>
          </w:tcPr>
          <w:p w14:paraId="03D25DD3" w14:textId="2E910383" w:rsidR="00AB5002" w:rsidRPr="001B3096" w:rsidRDefault="00AB5002" w:rsidP="00AB5002">
            <w:pPr>
              <w:ind w:left="-86" w:right="-72"/>
              <w:rPr>
                <w:rFonts w:eastAsia="Arial Unicode MS" w:cs="Cordia New"/>
                <w:sz w:val="26"/>
                <w:szCs w:val="26"/>
                <w:cs/>
                <w:lang w:val="th-TH"/>
              </w:rPr>
            </w:pPr>
            <w:r w:rsidRPr="001B3096">
              <w:rPr>
                <w:rFonts w:eastAsia="Arial Unicode MS" w:cs="Cordia New"/>
                <w:sz w:val="26"/>
                <w:szCs w:val="26"/>
                <w:cs/>
                <w:lang w:val="th-TH"/>
              </w:rPr>
              <w:t>Natural gas production</w:t>
            </w:r>
          </w:p>
        </w:tc>
        <w:tc>
          <w:tcPr>
            <w:tcW w:w="1368" w:type="dxa"/>
            <w:tcBorders>
              <w:top w:val="nil"/>
              <w:left w:val="nil"/>
              <w:bottom w:val="nil"/>
              <w:right w:val="nil"/>
            </w:tcBorders>
            <w:shd w:val="clear" w:color="auto" w:fill="auto"/>
          </w:tcPr>
          <w:p w14:paraId="386624CB" w14:textId="3E8103F6" w:rsidR="00AB5002" w:rsidRPr="001B3096" w:rsidRDefault="00AB5002" w:rsidP="00AB5002">
            <w:pPr>
              <w:tabs>
                <w:tab w:val="decimal" w:pos="1152"/>
              </w:tabs>
              <w:ind w:right="-72"/>
              <w:jc w:val="both"/>
              <w:rPr>
                <w:rFonts w:cs="Cordia New"/>
                <w:sz w:val="26"/>
                <w:szCs w:val="26"/>
                <w:cs/>
                <w:lang w:eastAsia="en-US"/>
              </w:rPr>
            </w:pPr>
          </w:p>
        </w:tc>
        <w:tc>
          <w:tcPr>
            <w:tcW w:w="1368" w:type="dxa"/>
            <w:tcBorders>
              <w:top w:val="nil"/>
              <w:left w:val="nil"/>
              <w:bottom w:val="nil"/>
              <w:right w:val="nil"/>
            </w:tcBorders>
            <w:shd w:val="clear" w:color="auto" w:fill="auto"/>
          </w:tcPr>
          <w:p w14:paraId="419E61FA" w14:textId="09B3B019" w:rsidR="00AB5002" w:rsidRPr="001B3096" w:rsidRDefault="00AB5002" w:rsidP="00AB5002">
            <w:pPr>
              <w:tabs>
                <w:tab w:val="decimal" w:pos="1152"/>
              </w:tabs>
              <w:ind w:right="-72"/>
              <w:jc w:val="both"/>
              <w:rPr>
                <w:rFonts w:cs="Cordia New"/>
                <w:sz w:val="26"/>
                <w:szCs w:val="26"/>
                <w:cs/>
                <w:lang w:eastAsia="en-US"/>
              </w:rPr>
            </w:pPr>
          </w:p>
        </w:tc>
        <w:tc>
          <w:tcPr>
            <w:tcW w:w="1368" w:type="dxa"/>
            <w:tcBorders>
              <w:top w:val="nil"/>
              <w:left w:val="nil"/>
              <w:bottom w:val="nil"/>
              <w:right w:val="nil"/>
            </w:tcBorders>
            <w:shd w:val="clear" w:color="auto" w:fill="auto"/>
          </w:tcPr>
          <w:p w14:paraId="742192AD" w14:textId="2753A3C1" w:rsidR="00AB5002" w:rsidRPr="001B3096" w:rsidRDefault="00AB5002" w:rsidP="00AB5002">
            <w:pPr>
              <w:tabs>
                <w:tab w:val="decimal" w:pos="1152"/>
              </w:tabs>
              <w:ind w:right="-72"/>
              <w:jc w:val="both"/>
              <w:rPr>
                <w:rFonts w:cs="Cordia New"/>
                <w:sz w:val="26"/>
                <w:szCs w:val="26"/>
                <w:cs/>
                <w:lang w:eastAsia="en-US"/>
              </w:rPr>
            </w:pPr>
          </w:p>
        </w:tc>
        <w:tc>
          <w:tcPr>
            <w:tcW w:w="1368" w:type="dxa"/>
            <w:tcBorders>
              <w:top w:val="nil"/>
              <w:left w:val="nil"/>
              <w:bottom w:val="nil"/>
              <w:right w:val="nil"/>
            </w:tcBorders>
            <w:shd w:val="clear" w:color="auto" w:fill="auto"/>
          </w:tcPr>
          <w:p w14:paraId="4704F567" w14:textId="542E27A4" w:rsidR="00AB5002" w:rsidRPr="001B3096" w:rsidRDefault="00AB5002" w:rsidP="00AB5002">
            <w:pPr>
              <w:tabs>
                <w:tab w:val="decimal" w:pos="1152"/>
              </w:tabs>
              <w:ind w:right="-72"/>
              <w:jc w:val="both"/>
              <w:rPr>
                <w:rFonts w:cs="Cordia New"/>
                <w:sz w:val="26"/>
                <w:szCs w:val="26"/>
                <w:cs/>
                <w:lang w:eastAsia="en-US"/>
              </w:rPr>
            </w:pPr>
          </w:p>
        </w:tc>
      </w:tr>
      <w:tr w:rsidR="00AB5002" w:rsidRPr="001B3096" w14:paraId="355E2C1A" w14:textId="77777777" w:rsidTr="00814394">
        <w:tc>
          <w:tcPr>
            <w:tcW w:w="3989" w:type="dxa"/>
            <w:tcBorders>
              <w:top w:val="nil"/>
              <w:left w:val="nil"/>
              <w:bottom w:val="nil"/>
              <w:right w:val="nil"/>
            </w:tcBorders>
            <w:shd w:val="clear" w:color="auto" w:fill="auto"/>
          </w:tcPr>
          <w:p w14:paraId="5CC7E55B" w14:textId="0A3CC9AA" w:rsidR="00AB5002" w:rsidRPr="001B3096" w:rsidRDefault="00AB5002" w:rsidP="00AB5002">
            <w:pPr>
              <w:ind w:left="-86" w:right="-72"/>
              <w:rPr>
                <w:rFonts w:eastAsia="Arial Unicode MS" w:cs="Cordia New"/>
                <w:sz w:val="26"/>
                <w:szCs w:val="26"/>
                <w:cs/>
              </w:rPr>
            </w:pPr>
            <w:r w:rsidRPr="001B3096">
              <w:rPr>
                <w:rFonts w:eastAsia="Arial Unicode MS" w:cs="Cordia New"/>
                <w:sz w:val="26"/>
                <w:szCs w:val="26"/>
                <w:cs/>
                <w:lang w:val="th-TH"/>
              </w:rPr>
              <w:t xml:space="preserve">     United States</w:t>
            </w:r>
          </w:p>
        </w:tc>
        <w:tc>
          <w:tcPr>
            <w:tcW w:w="1368" w:type="dxa"/>
            <w:tcBorders>
              <w:top w:val="nil"/>
              <w:left w:val="nil"/>
              <w:bottom w:val="nil"/>
              <w:right w:val="nil"/>
            </w:tcBorders>
            <w:shd w:val="clear" w:color="auto" w:fill="auto"/>
          </w:tcPr>
          <w:p w14:paraId="7BB6BC48" w14:textId="5595D9BA" w:rsidR="00AB5002" w:rsidRPr="001B3096" w:rsidRDefault="00AB5002" w:rsidP="00AB5002">
            <w:pPr>
              <w:tabs>
                <w:tab w:val="decimal" w:pos="1152"/>
              </w:tabs>
              <w:ind w:right="-72"/>
              <w:jc w:val="both"/>
              <w:rPr>
                <w:rFonts w:cs="Cordia New"/>
                <w:sz w:val="26"/>
                <w:szCs w:val="26"/>
                <w:cs/>
                <w:lang w:eastAsia="en-US"/>
              </w:rPr>
            </w:pPr>
            <w:r w:rsidRPr="00594E59">
              <w:rPr>
                <w:rFonts w:cs="Cordia New"/>
                <w:color w:val="000000"/>
                <w:sz w:val="26"/>
                <w:szCs w:val="26"/>
              </w:rPr>
              <w:t>1</w:t>
            </w:r>
            <w:r w:rsidR="005802DF" w:rsidRPr="005802DF">
              <w:rPr>
                <w:rFonts w:cs="Cordia New"/>
                <w:color w:val="000000"/>
                <w:sz w:val="26"/>
                <w:szCs w:val="26"/>
              </w:rPr>
              <w:t>7</w:t>
            </w:r>
            <w:r w:rsidRPr="00594E59">
              <w:rPr>
                <w:rFonts w:cs="Cordia New"/>
                <w:color w:val="000000"/>
                <w:sz w:val="26"/>
                <w:szCs w:val="26"/>
              </w:rPr>
              <w:t>,50</w:t>
            </w:r>
            <w:r w:rsidR="005802DF" w:rsidRPr="005802DF">
              <w:rPr>
                <w:rFonts w:cs="Cordia New"/>
                <w:color w:val="000000"/>
                <w:sz w:val="26"/>
                <w:szCs w:val="26"/>
              </w:rPr>
              <w:t>9</w:t>
            </w:r>
          </w:p>
        </w:tc>
        <w:tc>
          <w:tcPr>
            <w:tcW w:w="1368" w:type="dxa"/>
            <w:tcBorders>
              <w:top w:val="nil"/>
              <w:left w:val="nil"/>
              <w:bottom w:val="nil"/>
              <w:right w:val="nil"/>
            </w:tcBorders>
            <w:shd w:val="clear" w:color="auto" w:fill="auto"/>
          </w:tcPr>
          <w:p w14:paraId="2C620966" w14:textId="3E684D42" w:rsidR="00AB5002" w:rsidRPr="001B3096" w:rsidRDefault="00AB5002" w:rsidP="00AB5002">
            <w:pPr>
              <w:tabs>
                <w:tab w:val="decimal" w:pos="1152"/>
              </w:tabs>
              <w:ind w:right="-72"/>
              <w:jc w:val="both"/>
              <w:rPr>
                <w:rFonts w:cs="Cordia New"/>
                <w:sz w:val="26"/>
                <w:szCs w:val="26"/>
                <w:cs/>
                <w:lang w:eastAsia="en-US"/>
              </w:rPr>
            </w:pPr>
            <w:r w:rsidRPr="00594E59">
              <w:rPr>
                <w:rFonts w:cs="Cordia New"/>
                <w:color w:val="000000"/>
                <w:sz w:val="26"/>
                <w:szCs w:val="26"/>
              </w:rPr>
              <w:t>1</w:t>
            </w:r>
            <w:r w:rsidR="005802DF" w:rsidRPr="005802DF">
              <w:rPr>
                <w:rFonts w:cs="Cordia New"/>
                <w:color w:val="000000"/>
                <w:sz w:val="26"/>
                <w:szCs w:val="26"/>
              </w:rPr>
              <w:t>7</w:t>
            </w:r>
            <w:r w:rsidRPr="00594E59">
              <w:rPr>
                <w:rFonts w:cs="Cordia New"/>
                <w:color w:val="000000"/>
                <w:sz w:val="26"/>
                <w:szCs w:val="26"/>
              </w:rPr>
              <w:t>,50</w:t>
            </w:r>
            <w:r w:rsidR="005802DF" w:rsidRPr="005802DF">
              <w:rPr>
                <w:rFonts w:cs="Cordia New"/>
                <w:color w:val="000000"/>
                <w:sz w:val="26"/>
                <w:szCs w:val="26"/>
              </w:rPr>
              <w:t>9</w:t>
            </w:r>
          </w:p>
        </w:tc>
        <w:tc>
          <w:tcPr>
            <w:tcW w:w="1368" w:type="dxa"/>
            <w:tcBorders>
              <w:top w:val="nil"/>
              <w:left w:val="nil"/>
              <w:bottom w:val="nil"/>
              <w:right w:val="nil"/>
            </w:tcBorders>
            <w:shd w:val="clear" w:color="auto" w:fill="auto"/>
          </w:tcPr>
          <w:p w14:paraId="480F4F9E" w14:textId="45430CB8" w:rsidR="00AB5002" w:rsidRPr="001B3096" w:rsidRDefault="00AB5002" w:rsidP="00AB5002">
            <w:pPr>
              <w:tabs>
                <w:tab w:val="decimal" w:pos="1152"/>
              </w:tabs>
              <w:ind w:right="-72"/>
              <w:jc w:val="both"/>
              <w:rPr>
                <w:rFonts w:cs="Cordia New"/>
                <w:sz w:val="26"/>
                <w:szCs w:val="26"/>
                <w:cs/>
                <w:lang w:eastAsia="en-US"/>
              </w:rPr>
            </w:pPr>
            <w:r w:rsidRPr="00594E59">
              <w:rPr>
                <w:rFonts w:eastAsia="Arial Unicode MS" w:cs="Cordia New"/>
                <w:color w:val="000000"/>
                <w:sz w:val="26"/>
                <w:szCs w:val="26"/>
              </w:rPr>
              <w:t>5</w:t>
            </w:r>
            <w:r w:rsidR="005802DF" w:rsidRPr="005802DF">
              <w:rPr>
                <w:rFonts w:eastAsia="Arial Unicode MS" w:cs="Cordia New"/>
                <w:color w:val="000000"/>
                <w:sz w:val="26"/>
                <w:szCs w:val="26"/>
              </w:rPr>
              <w:t>9</w:t>
            </w:r>
            <w:r w:rsidRPr="00594E59">
              <w:rPr>
                <w:rFonts w:eastAsia="Arial Unicode MS" w:cs="Cordia New"/>
                <w:color w:val="000000"/>
                <w:sz w:val="26"/>
                <w:szCs w:val="26"/>
              </w:rPr>
              <w:t>5,10</w:t>
            </w:r>
            <w:r w:rsidR="005802DF" w:rsidRPr="005802DF">
              <w:rPr>
                <w:rFonts w:eastAsia="Arial Unicode MS" w:cs="Cordia New"/>
                <w:color w:val="000000"/>
                <w:sz w:val="26"/>
                <w:szCs w:val="26"/>
              </w:rPr>
              <w:t>6</w:t>
            </w:r>
          </w:p>
        </w:tc>
        <w:tc>
          <w:tcPr>
            <w:tcW w:w="1368" w:type="dxa"/>
            <w:tcBorders>
              <w:top w:val="nil"/>
              <w:left w:val="nil"/>
              <w:bottom w:val="nil"/>
              <w:right w:val="nil"/>
            </w:tcBorders>
            <w:shd w:val="clear" w:color="auto" w:fill="auto"/>
          </w:tcPr>
          <w:p w14:paraId="0E6E37C5" w14:textId="3F42368A" w:rsidR="00AB5002" w:rsidRPr="001B3096" w:rsidRDefault="00AB5002" w:rsidP="00AB5002">
            <w:pPr>
              <w:tabs>
                <w:tab w:val="decimal" w:pos="1152"/>
              </w:tabs>
              <w:ind w:right="-72"/>
              <w:jc w:val="both"/>
              <w:rPr>
                <w:rFonts w:cs="Cordia New"/>
                <w:sz w:val="26"/>
                <w:szCs w:val="26"/>
                <w:cs/>
                <w:lang w:eastAsia="en-US"/>
              </w:rPr>
            </w:pPr>
            <w:r w:rsidRPr="00594E59">
              <w:rPr>
                <w:rFonts w:eastAsia="Arial Unicode MS" w:cs="Cordia New"/>
                <w:color w:val="000000"/>
                <w:sz w:val="26"/>
                <w:szCs w:val="26"/>
              </w:rPr>
              <w:t>5</w:t>
            </w:r>
            <w:r w:rsidR="005802DF" w:rsidRPr="005802DF">
              <w:rPr>
                <w:rFonts w:eastAsia="Arial Unicode MS" w:cs="Cordia New"/>
                <w:color w:val="000000"/>
                <w:sz w:val="26"/>
                <w:szCs w:val="26"/>
              </w:rPr>
              <w:t>99</w:t>
            </w:r>
            <w:r w:rsidRPr="00594E59">
              <w:rPr>
                <w:rFonts w:eastAsia="Arial Unicode MS" w:cs="Cordia New"/>
                <w:color w:val="000000"/>
                <w:sz w:val="26"/>
                <w:szCs w:val="26"/>
              </w:rPr>
              <w:t>,22</w:t>
            </w:r>
            <w:r w:rsidR="005802DF" w:rsidRPr="005802DF">
              <w:rPr>
                <w:rFonts w:eastAsia="Arial Unicode MS" w:cs="Cordia New"/>
                <w:color w:val="000000"/>
                <w:sz w:val="26"/>
                <w:szCs w:val="26"/>
              </w:rPr>
              <w:t>8</w:t>
            </w:r>
          </w:p>
        </w:tc>
      </w:tr>
      <w:tr w:rsidR="00AB5002" w:rsidRPr="001B3096" w14:paraId="46BACD26" w14:textId="77777777" w:rsidTr="00814394">
        <w:tc>
          <w:tcPr>
            <w:tcW w:w="3989" w:type="dxa"/>
            <w:tcBorders>
              <w:top w:val="nil"/>
              <w:left w:val="nil"/>
              <w:bottom w:val="nil"/>
              <w:right w:val="nil"/>
            </w:tcBorders>
            <w:shd w:val="clear" w:color="auto" w:fill="auto"/>
          </w:tcPr>
          <w:p w14:paraId="78CEA960" w14:textId="2CF8AC9C" w:rsidR="00AB5002" w:rsidRPr="001B3096" w:rsidRDefault="00AB5002" w:rsidP="00AB5002">
            <w:pPr>
              <w:ind w:left="-86" w:right="-72"/>
              <w:rPr>
                <w:rFonts w:eastAsia="Arial Unicode MS" w:cs="Cordia New"/>
                <w:b/>
                <w:bCs/>
                <w:sz w:val="26"/>
                <w:szCs w:val="26"/>
                <w:cs/>
              </w:rPr>
            </w:pPr>
            <w:r w:rsidRPr="001B3096">
              <w:rPr>
                <w:rFonts w:eastAsia="Arial Unicode MS" w:cs="Cordia New"/>
                <w:b/>
                <w:bCs/>
                <w:sz w:val="26"/>
                <w:szCs w:val="26"/>
                <w:cs/>
                <w:lang w:val="th-TH"/>
              </w:rPr>
              <w:t xml:space="preserve">Energy generation </w:t>
            </w:r>
          </w:p>
        </w:tc>
        <w:tc>
          <w:tcPr>
            <w:tcW w:w="1368" w:type="dxa"/>
            <w:tcBorders>
              <w:top w:val="nil"/>
              <w:left w:val="nil"/>
              <w:bottom w:val="nil"/>
              <w:right w:val="nil"/>
            </w:tcBorders>
            <w:shd w:val="clear" w:color="auto" w:fill="auto"/>
          </w:tcPr>
          <w:p w14:paraId="2B44B01A" w14:textId="7B963415" w:rsidR="00AB5002" w:rsidRPr="001B3096" w:rsidRDefault="00AB5002" w:rsidP="00AB5002">
            <w:pPr>
              <w:tabs>
                <w:tab w:val="decimal" w:pos="1152"/>
              </w:tabs>
              <w:ind w:right="-72"/>
              <w:jc w:val="both"/>
              <w:rPr>
                <w:rFonts w:cs="Cordia New"/>
                <w:sz w:val="26"/>
                <w:szCs w:val="26"/>
                <w:cs/>
                <w:lang w:eastAsia="en-US"/>
              </w:rPr>
            </w:pPr>
            <w:r w:rsidRPr="00594E59">
              <w:rPr>
                <w:rFonts w:cs="Cordia New"/>
                <w:color w:val="000000"/>
                <w:sz w:val="26"/>
                <w:szCs w:val="26"/>
              </w:rPr>
              <w:t>20,</w:t>
            </w:r>
            <w:r w:rsidR="005802DF" w:rsidRPr="005802DF">
              <w:rPr>
                <w:rFonts w:cs="Cordia New"/>
                <w:color w:val="000000"/>
                <w:sz w:val="26"/>
                <w:szCs w:val="26"/>
              </w:rPr>
              <w:t>686</w:t>
            </w:r>
          </w:p>
        </w:tc>
        <w:tc>
          <w:tcPr>
            <w:tcW w:w="1368" w:type="dxa"/>
            <w:tcBorders>
              <w:top w:val="nil"/>
              <w:left w:val="nil"/>
              <w:bottom w:val="nil"/>
              <w:right w:val="nil"/>
            </w:tcBorders>
            <w:shd w:val="clear" w:color="auto" w:fill="auto"/>
          </w:tcPr>
          <w:p w14:paraId="0524A267" w14:textId="35369276" w:rsidR="00AB5002" w:rsidRPr="001B3096" w:rsidRDefault="00AB5002" w:rsidP="00AB5002">
            <w:pPr>
              <w:tabs>
                <w:tab w:val="decimal" w:pos="1152"/>
              </w:tabs>
              <w:ind w:right="-72"/>
              <w:jc w:val="both"/>
              <w:rPr>
                <w:rFonts w:cs="Cordia New"/>
                <w:sz w:val="26"/>
                <w:szCs w:val="26"/>
                <w:cs/>
                <w:lang w:eastAsia="en-US"/>
              </w:rPr>
            </w:pPr>
            <w:r w:rsidRPr="00594E59">
              <w:rPr>
                <w:rFonts w:cs="Cordia New"/>
                <w:color w:val="000000"/>
                <w:sz w:val="26"/>
                <w:szCs w:val="26"/>
              </w:rPr>
              <w:t>22,521</w:t>
            </w:r>
          </w:p>
        </w:tc>
        <w:tc>
          <w:tcPr>
            <w:tcW w:w="1368" w:type="dxa"/>
            <w:tcBorders>
              <w:top w:val="nil"/>
              <w:left w:val="nil"/>
              <w:bottom w:val="nil"/>
              <w:right w:val="nil"/>
            </w:tcBorders>
            <w:shd w:val="clear" w:color="auto" w:fill="auto"/>
          </w:tcPr>
          <w:p w14:paraId="6976EB6F" w14:textId="13F44241" w:rsidR="00AB5002" w:rsidRPr="001B3096" w:rsidRDefault="005802DF" w:rsidP="00AB5002">
            <w:pPr>
              <w:tabs>
                <w:tab w:val="decimal" w:pos="1152"/>
              </w:tabs>
              <w:ind w:right="-72"/>
              <w:jc w:val="both"/>
              <w:rPr>
                <w:rFonts w:cs="Cordia New"/>
                <w:sz w:val="26"/>
                <w:szCs w:val="26"/>
                <w:cs/>
                <w:lang w:eastAsia="en-US"/>
              </w:rPr>
            </w:pPr>
            <w:r w:rsidRPr="005802DF">
              <w:rPr>
                <w:rFonts w:eastAsia="Arial Unicode MS" w:cs="Cordia New"/>
                <w:color w:val="000000"/>
                <w:sz w:val="26"/>
                <w:szCs w:val="26"/>
              </w:rPr>
              <w:t>7</w:t>
            </w:r>
            <w:r w:rsidR="00AB5002" w:rsidRPr="00594E59">
              <w:rPr>
                <w:rFonts w:eastAsia="Arial Unicode MS" w:cs="Cordia New"/>
                <w:color w:val="000000"/>
                <w:sz w:val="26"/>
                <w:szCs w:val="26"/>
              </w:rPr>
              <w:t>03,051</w:t>
            </w:r>
          </w:p>
        </w:tc>
        <w:tc>
          <w:tcPr>
            <w:tcW w:w="1368" w:type="dxa"/>
            <w:tcBorders>
              <w:top w:val="nil"/>
              <w:left w:val="nil"/>
              <w:bottom w:val="nil"/>
              <w:right w:val="nil"/>
            </w:tcBorders>
            <w:shd w:val="clear" w:color="auto" w:fill="auto"/>
          </w:tcPr>
          <w:p w14:paraId="1232ED00" w14:textId="65BCA638" w:rsidR="00AB5002" w:rsidRPr="001B3096" w:rsidRDefault="005802DF" w:rsidP="00AB5002">
            <w:pPr>
              <w:tabs>
                <w:tab w:val="decimal" w:pos="1152"/>
              </w:tabs>
              <w:ind w:right="-72"/>
              <w:jc w:val="both"/>
              <w:rPr>
                <w:rFonts w:cs="Cordia New"/>
                <w:sz w:val="26"/>
                <w:szCs w:val="26"/>
                <w:cs/>
                <w:lang w:eastAsia="en-US"/>
              </w:rPr>
            </w:pPr>
            <w:r w:rsidRPr="005802DF">
              <w:rPr>
                <w:rFonts w:eastAsia="Arial Unicode MS" w:cs="Cordia New"/>
                <w:color w:val="000000"/>
                <w:sz w:val="26"/>
                <w:szCs w:val="26"/>
              </w:rPr>
              <w:t>77</w:t>
            </w:r>
            <w:r w:rsidR="00AB5002" w:rsidRPr="00594E59">
              <w:rPr>
                <w:rFonts w:eastAsia="Arial Unicode MS" w:cs="Cordia New"/>
                <w:color w:val="000000"/>
                <w:sz w:val="26"/>
                <w:szCs w:val="26"/>
              </w:rPr>
              <w:t>0</w:t>
            </w:r>
            <w:r w:rsidR="00AB5002" w:rsidRPr="00594E59">
              <w:rPr>
                <w:rFonts w:eastAsia="Arial Unicode MS" w:cs="Cordia New"/>
                <w:color w:val="000000"/>
                <w:sz w:val="26"/>
                <w:szCs w:val="26"/>
                <w:lang w:val="th-TH"/>
              </w:rPr>
              <w:t>,</w:t>
            </w:r>
            <w:r w:rsidRPr="005802DF">
              <w:rPr>
                <w:rFonts w:eastAsia="Arial Unicode MS" w:cs="Cordia New"/>
                <w:color w:val="000000"/>
                <w:sz w:val="26"/>
                <w:szCs w:val="26"/>
              </w:rPr>
              <w:t>7</w:t>
            </w:r>
            <w:r w:rsidR="00AB5002" w:rsidRPr="00594E59">
              <w:rPr>
                <w:rFonts w:eastAsia="Arial Unicode MS" w:cs="Cordia New"/>
                <w:color w:val="000000"/>
                <w:sz w:val="26"/>
                <w:szCs w:val="26"/>
              </w:rPr>
              <w:t>32</w:t>
            </w:r>
          </w:p>
        </w:tc>
      </w:tr>
      <w:tr w:rsidR="00AB5002" w:rsidRPr="001B3096" w14:paraId="0CC821A5" w14:textId="77777777" w:rsidTr="00814394">
        <w:tc>
          <w:tcPr>
            <w:tcW w:w="3989" w:type="dxa"/>
            <w:tcBorders>
              <w:top w:val="nil"/>
              <w:left w:val="nil"/>
              <w:bottom w:val="nil"/>
              <w:right w:val="nil"/>
            </w:tcBorders>
            <w:shd w:val="clear" w:color="auto" w:fill="auto"/>
          </w:tcPr>
          <w:p w14:paraId="05074B7E" w14:textId="693CA59E" w:rsidR="00AB5002" w:rsidRPr="001B3096" w:rsidRDefault="00AB5002" w:rsidP="00AB5002">
            <w:pPr>
              <w:ind w:left="-86" w:right="-72"/>
              <w:rPr>
                <w:rFonts w:eastAsia="Arial Unicode MS" w:cs="Cordia New"/>
                <w:b/>
                <w:bCs/>
                <w:sz w:val="26"/>
                <w:szCs w:val="26"/>
                <w:cs/>
                <w:lang w:val="th-TH"/>
              </w:rPr>
            </w:pPr>
            <w:r w:rsidRPr="001B3096">
              <w:rPr>
                <w:rFonts w:eastAsia="Arial Unicode MS" w:cs="Cordia New"/>
                <w:b/>
                <w:bCs/>
                <w:sz w:val="26"/>
                <w:szCs w:val="26"/>
                <w:cs/>
                <w:lang w:val="th-TH"/>
              </w:rPr>
              <w:t>Energy technology</w:t>
            </w:r>
          </w:p>
        </w:tc>
        <w:tc>
          <w:tcPr>
            <w:tcW w:w="1368" w:type="dxa"/>
            <w:tcBorders>
              <w:top w:val="nil"/>
              <w:left w:val="nil"/>
              <w:bottom w:val="nil"/>
              <w:right w:val="nil"/>
            </w:tcBorders>
            <w:shd w:val="clear" w:color="auto" w:fill="auto"/>
          </w:tcPr>
          <w:p w14:paraId="03E7C3C5" w14:textId="77777777" w:rsidR="00AB5002" w:rsidRPr="001B3096" w:rsidRDefault="00AB5002" w:rsidP="00AB5002">
            <w:pPr>
              <w:tabs>
                <w:tab w:val="decimal" w:pos="1152"/>
              </w:tabs>
              <w:ind w:right="-72"/>
              <w:jc w:val="both"/>
              <w:rPr>
                <w:rFonts w:cs="Cordia New"/>
                <w:sz w:val="26"/>
                <w:szCs w:val="26"/>
              </w:rPr>
            </w:pPr>
          </w:p>
        </w:tc>
        <w:tc>
          <w:tcPr>
            <w:tcW w:w="1368" w:type="dxa"/>
            <w:tcBorders>
              <w:top w:val="nil"/>
              <w:left w:val="nil"/>
              <w:bottom w:val="nil"/>
              <w:right w:val="nil"/>
            </w:tcBorders>
            <w:shd w:val="clear" w:color="auto" w:fill="auto"/>
          </w:tcPr>
          <w:p w14:paraId="6D4E095F" w14:textId="77777777" w:rsidR="00AB5002" w:rsidRPr="001B3096" w:rsidRDefault="00AB5002" w:rsidP="00AB5002">
            <w:pPr>
              <w:tabs>
                <w:tab w:val="decimal" w:pos="1152"/>
              </w:tabs>
              <w:ind w:right="-72"/>
              <w:jc w:val="both"/>
              <w:rPr>
                <w:rFonts w:cs="Cordia New"/>
                <w:sz w:val="26"/>
                <w:szCs w:val="26"/>
              </w:rPr>
            </w:pPr>
          </w:p>
        </w:tc>
        <w:tc>
          <w:tcPr>
            <w:tcW w:w="1368" w:type="dxa"/>
            <w:tcBorders>
              <w:top w:val="nil"/>
              <w:left w:val="nil"/>
              <w:bottom w:val="nil"/>
              <w:right w:val="nil"/>
            </w:tcBorders>
            <w:shd w:val="clear" w:color="auto" w:fill="auto"/>
          </w:tcPr>
          <w:p w14:paraId="65CA732D" w14:textId="77777777" w:rsidR="00AB5002" w:rsidRPr="001B3096" w:rsidRDefault="00AB5002" w:rsidP="00AB5002">
            <w:pPr>
              <w:tabs>
                <w:tab w:val="decimal" w:pos="1152"/>
              </w:tabs>
              <w:ind w:right="-72"/>
              <w:jc w:val="both"/>
              <w:rPr>
                <w:rFonts w:eastAsia="Arial Unicode MS" w:cs="Cordia New"/>
                <w:sz w:val="26"/>
                <w:szCs w:val="26"/>
                <w:cs/>
                <w:lang w:val="th-TH"/>
              </w:rPr>
            </w:pPr>
          </w:p>
        </w:tc>
        <w:tc>
          <w:tcPr>
            <w:tcW w:w="1368" w:type="dxa"/>
            <w:tcBorders>
              <w:top w:val="nil"/>
              <w:left w:val="nil"/>
              <w:bottom w:val="nil"/>
              <w:right w:val="nil"/>
            </w:tcBorders>
            <w:shd w:val="clear" w:color="auto" w:fill="auto"/>
          </w:tcPr>
          <w:p w14:paraId="22B17452" w14:textId="77777777" w:rsidR="00AB5002" w:rsidRPr="001B3096" w:rsidRDefault="00AB5002" w:rsidP="00AB5002">
            <w:pPr>
              <w:tabs>
                <w:tab w:val="decimal" w:pos="1152"/>
              </w:tabs>
              <w:ind w:right="-72"/>
              <w:jc w:val="both"/>
              <w:rPr>
                <w:rFonts w:eastAsia="Arial Unicode MS" w:cs="Cordia New"/>
                <w:sz w:val="26"/>
                <w:szCs w:val="26"/>
              </w:rPr>
            </w:pPr>
          </w:p>
        </w:tc>
      </w:tr>
      <w:tr w:rsidR="00AB5002" w:rsidRPr="001B3096" w14:paraId="3630BD49" w14:textId="77777777" w:rsidTr="00814394">
        <w:tc>
          <w:tcPr>
            <w:tcW w:w="3989" w:type="dxa"/>
            <w:tcBorders>
              <w:top w:val="nil"/>
              <w:left w:val="nil"/>
              <w:bottom w:val="nil"/>
              <w:right w:val="nil"/>
            </w:tcBorders>
            <w:shd w:val="clear" w:color="auto" w:fill="auto"/>
          </w:tcPr>
          <w:p w14:paraId="5B0052F4" w14:textId="42C39654" w:rsidR="00AB5002" w:rsidRPr="001B3096" w:rsidRDefault="00AB5002" w:rsidP="00AB5002">
            <w:pPr>
              <w:ind w:left="-86" w:right="-72"/>
              <w:rPr>
                <w:rFonts w:eastAsia="Arial Unicode MS" w:cs="Cordia New"/>
                <w:b/>
                <w:bCs/>
                <w:sz w:val="26"/>
                <w:szCs w:val="26"/>
                <w:cs/>
                <w:lang w:val="th-TH"/>
              </w:rPr>
            </w:pPr>
            <w:r w:rsidRPr="001B3096">
              <w:rPr>
                <w:rFonts w:eastAsia="Arial Unicode MS" w:cs="Cordia New"/>
                <w:sz w:val="26"/>
                <w:szCs w:val="26"/>
                <w:cs/>
                <w:lang w:val="th-TH"/>
              </w:rPr>
              <w:t xml:space="preserve">     Singapore</w:t>
            </w:r>
          </w:p>
        </w:tc>
        <w:tc>
          <w:tcPr>
            <w:tcW w:w="1368" w:type="dxa"/>
            <w:tcBorders>
              <w:top w:val="nil"/>
              <w:left w:val="nil"/>
              <w:bottom w:val="single" w:sz="4" w:space="0" w:color="auto"/>
              <w:right w:val="nil"/>
            </w:tcBorders>
            <w:shd w:val="clear" w:color="auto" w:fill="auto"/>
          </w:tcPr>
          <w:p w14:paraId="367B438B" w14:textId="472D942A" w:rsidR="00AB5002" w:rsidRPr="001B3096" w:rsidRDefault="005802DF" w:rsidP="00AB5002">
            <w:pPr>
              <w:tabs>
                <w:tab w:val="decimal" w:pos="1152"/>
              </w:tabs>
              <w:ind w:right="-72"/>
              <w:jc w:val="both"/>
              <w:rPr>
                <w:rFonts w:cs="Cordia New"/>
                <w:sz w:val="26"/>
                <w:szCs w:val="26"/>
              </w:rPr>
            </w:pPr>
            <w:r w:rsidRPr="005802DF">
              <w:rPr>
                <w:rFonts w:cs="Cordia New"/>
                <w:color w:val="000000"/>
                <w:sz w:val="26"/>
                <w:szCs w:val="26"/>
              </w:rPr>
              <w:t>86</w:t>
            </w:r>
            <w:r w:rsidR="00AB5002" w:rsidRPr="00594E59">
              <w:rPr>
                <w:rFonts w:cs="Cordia New"/>
                <w:color w:val="000000"/>
                <w:sz w:val="26"/>
                <w:szCs w:val="26"/>
              </w:rPr>
              <w:t>,0</w:t>
            </w:r>
            <w:r w:rsidRPr="005802DF">
              <w:rPr>
                <w:rFonts w:cs="Cordia New"/>
                <w:color w:val="000000"/>
                <w:sz w:val="26"/>
                <w:szCs w:val="26"/>
              </w:rPr>
              <w:t>9</w:t>
            </w:r>
            <w:r w:rsidR="00AB5002" w:rsidRPr="00594E59">
              <w:rPr>
                <w:rFonts w:cs="Cordia New"/>
                <w:color w:val="000000"/>
                <w:sz w:val="26"/>
                <w:szCs w:val="26"/>
              </w:rPr>
              <w:t>5</w:t>
            </w:r>
          </w:p>
        </w:tc>
        <w:tc>
          <w:tcPr>
            <w:tcW w:w="1368" w:type="dxa"/>
            <w:tcBorders>
              <w:top w:val="nil"/>
              <w:left w:val="nil"/>
              <w:bottom w:val="single" w:sz="4" w:space="0" w:color="auto"/>
              <w:right w:val="nil"/>
            </w:tcBorders>
            <w:shd w:val="clear" w:color="auto" w:fill="auto"/>
          </w:tcPr>
          <w:p w14:paraId="31DAEA5D" w14:textId="3CAFFFD8" w:rsidR="00AB5002" w:rsidRPr="001B3096" w:rsidRDefault="005802DF" w:rsidP="00AB5002">
            <w:pPr>
              <w:tabs>
                <w:tab w:val="decimal" w:pos="1152"/>
              </w:tabs>
              <w:ind w:right="-72"/>
              <w:jc w:val="both"/>
              <w:rPr>
                <w:rFonts w:cs="Cordia New"/>
                <w:sz w:val="26"/>
                <w:szCs w:val="26"/>
              </w:rPr>
            </w:pPr>
            <w:r w:rsidRPr="005802DF">
              <w:rPr>
                <w:rFonts w:cs="Cordia New"/>
                <w:color w:val="000000"/>
                <w:sz w:val="26"/>
                <w:szCs w:val="26"/>
              </w:rPr>
              <w:t>86</w:t>
            </w:r>
            <w:r w:rsidR="00AB5002" w:rsidRPr="00594E59">
              <w:rPr>
                <w:rFonts w:cs="Cordia New"/>
                <w:color w:val="000000"/>
                <w:sz w:val="26"/>
                <w:szCs w:val="26"/>
              </w:rPr>
              <w:t>,0</w:t>
            </w:r>
            <w:r w:rsidRPr="005802DF">
              <w:rPr>
                <w:rFonts w:cs="Cordia New"/>
                <w:color w:val="000000"/>
                <w:sz w:val="26"/>
                <w:szCs w:val="26"/>
              </w:rPr>
              <w:t>9</w:t>
            </w:r>
            <w:r w:rsidR="00AB5002" w:rsidRPr="00594E59">
              <w:rPr>
                <w:rFonts w:cs="Cordia New"/>
                <w:color w:val="000000"/>
                <w:sz w:val="26"/>
                <w:szCs w:val="26"/>
              </w:rPr>
              <w:t>5</w:t>
            </w:r>
          </w:p>
        </w:tc>
        <w:tc>
          <w:tcPr>
            <w:tcW w:w="1368" w:type="dxa"/>
            <w:tcBorders>
              <w:top w:val="nil"/>
              <w:left w:val="nil"/>
              <w:bottom w:val="single" w:sz="4" w:space="0" w:color="auto"/>
              <w:right w:val="nil"/>
            </w:tcBorders>
            <w:shd w:val="clear" w:color="auto" w:fill="auto"/>
          </w:tcPr>
          <w:p w14:paraId="365DB479" w14:textId="5DDCBA72" w:rsidR="00AB5002" w:rsidRPr="001B3096" w:rsidRDefault="00AB5002" w:rsidP="00AB5002">
            <w:pPr>
              <w:tabs>
                <w:tab w:val="decimal" w:pos="1152"/>
              </w:tabs>
              <w:ind w:right="-72"/>
              <w:jc w:val="both"/>
              <w:rPr>
                <w:rFonts w:eastAsia="Arial Unicode MS" w:cs="Cordia New"/>
                <w:sz w:val="26"/>
                <w:szCs w:val="26"/>
                <w:cs/>
                <w:lang w:val="th-TH"/>
              </w:rPr>
            </w:pPr>
            <w:r w:rsidRPr="00594E59">
              <w:rPr>
                <w:rFonts w:eastAsia="Arial Unicode MS" w:cs="Cordia New"/>
                <w:color w:val="000000"/>
                <w:sz w:val="26"/>
                <w:szCs w:val="26"/>
              </w:rPr>
              <w:t>2,</w:t>
            </w:r>
            <w:r w:rsidR="005802DF" w:rsidRPr="005802DF">
              <w:rPr>
                <w:rFonts w:eastAsia="Arial Unicode MS" w:cs="Cordia New"/>
                <w:color w:val="000000"/>
                <w:sz w:val="26"/>
                <w:szCs w:val="26"/>
              </w:rPr>
              <w:t>9</w:t>
            </w:r>
            <w:r w:rsidRPr="00594E59">
              <w:rPr>
                <w:rFonts w:eastAsia="Arial Unicode MS" w:cs="Cordia New"/>
                <w:color w:val="000000"/>
                <w:sz w:val="26"/>
                <w:szCs w:val="26"/>
              </w:rPr>
              <w:t>2</w:t>
            </w:r>
            <w:r w:rsidR="005802DF" w:rsidRPr="005802DF">
              <w:rPr>
                <w:rFonts w:eastAsia="Arial Unicode MS" w:cs="Cordia New"/>
                <w:color w:val="000000"/>
                <w:sz w:val="26"/>
                <w:szCs w:val="26"/>
              </w:rPr>
              <w:t>6</w:t>
            </w:r>
            <w:r w:rsidRPr="00594E59">
              <w:rPr>
                <w:rFonts w:eastAsia="Arial Unicode MS" w:cs="Cordia New"/>
                <w:color w:val="000000"/>
                <w:sz w:val="26"/>
                <w:szCs w:val="26"/>
              </w:rPr>
              <w:t>,1</w:t>
            </w:r>
            <w:r w:rsidR="005802DF" w:rsidRPr="005802DF">
              <w:rPr>
                <w:rFonts w:eastAsia="Arial Unicode MS" w:cs="Cordia New"/>
                <w:color w:val="000000"/>
                <w:sz w:val="26"/>
                <w:szCs w:val="26"/>
              </w:rPr>
              <w:t>9</w:t>
            </w:r>
            <w:r w:rsidRPr="00594E59">
              <w:rPr>
                <w:rFonts w:eastAsia="Arial Unicode MS" w:cs="Cordia New"/>
                <w:color w:val="000000"/>
                <w:sz w:val="26"/>
                <w:szCs w:val="26"/>
              </w:rPr>
              <w:t>4</w:t>
            </w:r>
          </w:p>
        </w:tc>
        <w:tc>
          <w:tcPr>
            <w:tcW w:w="1368" w:type="dxa"/>
            <w:tcBorders>
              <w:top w:val="nil"/>
              <w:left w:val="nil"/>
              <w:bottom w:val="single" w:sz="4" w:space="0" w:color="auto"/>
              <w:right w:val="nil"/>
            </w:tcBorders>
            <w:shd w:val="clear" w:color="auto" w:fill="auto"/>
          </w:tcPr>
          <w:p w14:paraId="43E152C2" w14:textId="56385374" w:rsidR="00AB5002" w:rsidRPr="001B3096" w:rsidRDefault="00AB5002" w:rsidP="00AB5002">
            <w:pPr>
              <w:tabs>
                <w:tab w:val="decimal" w:pos="1152"/>
              </w:tabs>
              <w:ind w:right="-72"/>
              <w:jc w:val="both"/>
              <w:rPr>
                <w:rFonts w:eastAsia="Arial Unicode MS" w:cs="Cordia New"/>
                <w:sz w:val="26"/>
                <w:szCs w:val="26"/>
              </w:rPr>
            </w:pPr>
            <w:r w:rsidRPr="00594E59">
              <w:rPr>
                <w:rFonts w:eastAsia="Arial Unicode MS" w:cs="Cordia New"/>
                <w:color w:val="000000"/>
                <w:sz w:val="26"/>
                <w:szCs w:val="26"/>
              </w:rPr>
              <w:t>2</w:t>
            </w:r>
            <w:r w:rsidRPr="00594E59">
              <w:rPr>
                <w:rFonts w:eastAsia="Arial Unicode MS" w:cs="Cordia New"/>
                <w:color w:val="000000"/>
                <w:sz w:val="26"/>
                <w:szCs w:val="26"/>
                <w:lang w:val="th-TH"/>
              </w:rPr>
              <w:t>,</w:t>
            </w:r>
            <w:r w:rsidR="005802DF" w:rsidRPr="005802DF">
              <w:rPr>
                <w:rFonts w:eastAsia="Arial Unicode MS" w:cs="Cordia New"/>
                <w:color w:val="000000"/>
                <w:sz w:val="26"/>
                <w:szCs w:val="26"/>
              </w:rPr>
              <w:t>9</w:t>
            </w:r>
            <w:r w:rsidRPr="00594E59">
              <w:rPr>
                <w:rFonts w:eastAsia="Arial Unicode MS" w:cs="Cordia New"/>
                <w:color w:val="000000"/>
                <w:sz w:val="26"/>
                <w:szCs w:val="26"/>
              </w:rPr>
              <w:t>4</w:t>
            </w:r>
            <w:r w:rsidR="005802DF" w:rsidRPr="005802DF">
              <w:rPr>
                <w:rFonts w:eastAsia="Arial Unicode MS" w:cs="Cordia New"/>
                <w:color w:val="000000"/>
                <w:sz w:val="26"/>
                <w:szCs w:val="26"/>
              </w:rPr>
              <w:t>6</w:t>
            </w:r>
            <w:r w:rsidRPr="00594E59">
              <w:rPr>
                <w:rFonts w:eastAsia="Arial Unicode MS" w:cs="Cordia New"/>
                <w:color w:val="000000"/>
                <w:sz w:val="26"/>
                <w:szCs w:val="26"/>
                <w:lang w:val="th-TH"/>
              </w:rPr>
              <w:t>,</w:t>
            </w:r>
            <w:r w:rsidRPr="00594E59">
              <w:rPr>
                <w:rFonts w:eastAsia="Arial Unicode MS" w:cs="Cordia New"/>
                <w:color w:val="000000"/>
                <w:sz w:val="26"/>
                <w:szCs w:val="26"/>
              </w:rPr>
              <w:t>4</w:t>
            </w:r>
            <w:r w:rsidR="005802DF" w:rsidRPr="005802DF">
              <w:rPr>
                <w:rFonts w:eastAsia="Arial Unicode MS" w:cs="Cordia New"/>
                <w:color w:val="000000"/>
                <w:sz w:val="26"/>
                <w:szCs w:val="26"/>
              </w:rPr>
              <w:t>6</w:t>
            </w:r>
            <w:r w:rsidRPr="00594E59">
              <w:rPr>
                <w:rFonts w:eastAsia="Arial Unicode MS" w:cs="Cordia New"/>
                <w:color w:val="000000"/>
                <w:sz w:val="26"/>
                <w:szCs w:val="26"/>
              </w:rPr>
              <w:t>1</w:t>
            </w:r>
          </w:p>
        </w:tc>
      </w:tr>
      <w:tr w:rsidR="00AB5002" w:rsidRPr="001B3096" w14:paraId="2150E1A0" w14:textId="77777777" w:rsidTr="00814394">
        <w:tc>
          <w:tcPr>
            <w:tcW w:w="3989" w:type="dxa"/>
            <w:tcBorders>
              <w:top w:val="nil"/>
              <w:left w:val="nil"/>
              <w:bottom w:val="nil"/>
              <w:right w:val="nil"/>
            </w:tcBorders>
            <w:shd w:val="clear" w:color="auto" w:fill="auto"/>
            <w:vAlign w:val="bottom"/>
          </w:tcPr>
          <w:p w14:paraId="075D14D5" w14:textId="000D3E5A" w:rsidR="00AB5002" w:rsidRPr="001B3096" w:rsidRDefault="00AB5002" w:rsidP="00AB5002">
            <w:pPr>
              <w:ind w:left="-86" w:right="-72"/>
              <w:rPr>
                <w:rFonts w:eastAsia="Arial Unicode MS" w:cs="Cordia New"/>
                <w:sz w:val="26"/>
                <w:szCs w:val="26"/>
              </w:rPr>
            </w:pPr>
            <w:r w:rsidRPr="001B3096">
              <w:rPr>
                <w:rFonts w:eastAsia="Arial Unicode MS" w:cs="Cordia New"/>
                <w:sz w:val="26"/>
                <w:szCs w:val="26"/>
                <w:cs/>
                <w:lang w:val="th-TH"/>
              </w:rPr>
              <w:t>Total</w:t>
            </w:r>
          </w:p>
        </w:tc>
        <w:tc>
          <w:tcPr>
            <w:tcW w:w="1368" w:type="dxa"/>
            <w:tcBorders>
              <w:top w:val="single" w:sz="4" w:space="0" w:color="auto"/>
              <w:left w:val="nil"/>
              <w:bottom w:val="single" w:sz="4" w:space="0" w:color="auto"/>
              <w:right w:val="nil"/>
            </w:tcBorders>
            <w:shd w:val="clear" w:color="auto" w:fill="auto"/>
          </w:tcPr>
          <w:p w14:paraId="18F4E3AE" w14:textId="6846D0CE" w:rsidR="00AB5002" w:rsidRPr="001B3096" w:rsidRDefault="00AB5002" w:rsidP="00AB5002">
            <w:pPr>
              <w:tabs>
                <w:tab w:val="decimal" w:pos="1152"/>
              </w:tabs>
              <w:ind w:right="-72"/>
              <w:jc w:val="both"/>
              <w:rPr>
                <w:rFonts w:cs="Cordia New"/>
                <w:sz w:val="26"/>
                <w:szCs w:val="26"/>
                <w:cs/>
                <w:lang w:eastAsia="en-US"/>
              </w:rPr>
            </w:pPr>
            <w:r w:rsidRPr="00594E59">
              <w:rPr>
                <w:rFonts w:eastAsia="Arial Unicode MS" w:cs="Cordia New"/>
                <w:color w:val="000000"/>
                <w:sz w:val="26"/>
                <w:szCs w:val="26"/>
              </w:rPr>
              <w:t>452,</w:t>
            </w:r>
            <w:r w:rsidR="005802DF" w:rsidRPr="005802DF">
              <w:rPr>
                <w:rFonts w:eastAsia="Arial Unicode MS" w:cs="Cordia New"/>
                <w:color w:val="000000"/>
                <w:sz w:val="26"/>
                <w:szCs w:val="26"/>
              </w:rPr>
              <w:t>6</w:t>
            </w:r>
            <w:r w:rsidRPr="00594E59">
              <w:rPr>
                <w:rFonts w:eastAsia="Arial Unicode MS" w:cs="Cordia New"/>
                <w:color w:val="000000"/>
                <w:sz w:val="26"/>
                <w:szCs w:val="26"/>
              </w:rPr>
              <w:t>31</w:t>
            </w:r>
          </w:p>
        </w:tc>
        <w:tc>
          <w:tcPr>
            <w:tcW w:w="1368" w:type="dxa"/>
            <w:tcBorders>
              <w:top w:val="single" w:sz="4" w:space="0" w:color="auto"/>
              <w:left w:val="nil"/>
              <w:bottom w:val="single" w:sz="4" w:space="0" w:color="auto"/>
              <w:right w:val="nil"/>
            </w:tcBorders>
            <w:shd w:val="clear" w:color="auto" w:fill="auto"/>
          </w:tcPr>
          <w:p w14:paraId="05CF5BD0" w14:textId="2E5910E2" w:rsidR="00AB5002" w:rsidRPr="001B3096" w:rsidRDefault="00AB5002" w:rsidP="00AB5002">
            <w:pPr>
              <w:tabs>
                <w:tab w:val="decimal" w:pos="1152"/>
              </w:tabs>
              <w:ind w:right="-72"/>
              <w:jc w:val="both"/>
              <w:rPr>
                <w:rFonts w:cs="Cordia New"/>
                <w:sz w:val="26"/>
                <w:szCs w:val="26"/>
                <w:cs/>
                <w:lang w:eastAsia="en-US"/>
              </w:rPr>
            </w:pPr>
            <w:r w:rsidRPr="00594E59">
              <w:rPr>
                <w:rFonts w:eastAsia="Arial Unicode MS" w:cs="Cordia New"/>
                <w:color w:val="000000"/>
                <w:sz w:val="26"/>
                <w:szCs w:val="26"/>
              </w:rPr>
              <w:t>4</w:t>
            </w:r>
            <w:r w:rsidR="005802DF" w:rsidRPr="005802DF">
              <w:rPr>
                <w:rFonts w:eastAsia="Arial Unicode MS" w:cs="Cordia New"/>
                <w:color w:val="000000"/>
                <w:sz w:val="26"/>
                <w:szCs w:val="26"/>
              </w:rPr>
              <w:t>8</w:t>
            </w:r>
            <w:r w:rsidRPr="00594E59">
              <w:rPr>
                <w:rFonts w:eastAsia="Arial Unicode MS" w:cs="Cordia New"/>
                <w:color w:val="000000"/>
                <w:sz w:val="26"/>
                <w:szCs w:val="26"/>
              </w:rPr>
              <w:t>4,</w:t>
            </w:r>
            <w:r w:rsidR="005802DF" w:rsidRPr="005802DF">
              <w:rPr>
                <w:rFonts w:eastAsia="Arial Unicode MS" w:cs="Cordia New"/>
                <w:color w:val="000000"/>
                <w:sz w:val="26"/>
                <w:szCs w:val="26"/>
              </w:rPr>
              <w:t>8</w:t>
            </w:r>
            <w:r w:rsidRPr="00594E59">
              <w:rPr>
                <w:rFonts w:eastAsia="Arial Unicode MS" w:cs="Cordia New"/>
                <w:color w:val="000000"/>
                <w:sz w:val="26"/>
                <w:szCs w:val="26"/>
              </w:rPr>
              <w:t>54</w:t>
            </w:r>
          </w:p>
        </w:tc>
        <w:tc>
          <w:tcPr>
            <w:tcW w:w="1368" w:type="dxa"/>
            <w:tcBorders>
              <w:top w:val="single" w:sz="4" w:space="0" w:color="auto"/>
              <w:left w:val="nil"/>
              <w:bottom w:val="single" w:sz="4" w:space="0" w:color="auto"/>
              <w:right w:val="nil"/>
            </w:tcBorders>
            <w:shd w:val="clear" w:color="auto" w:fill="auto"/>
          </w:tcPr>
          <w:p w14:paraId="7F01E69E" w14:textId="288C708B" w:rsidR="00AB5002" w:rsidRPr="001B3096" w:rsidRDefault="00AB5002" w:rsidP="00AB5002">
            <w:pPr>
              <w:tabs>
                <w:tab w:val="decimal" w:pos="1152"/>
              </w:tabs>
              <w:ind w:right="-72"/>
              <w:jc w:val="both"/>
              <w:rPr>
                <w:rFonts w:cs="Cordia New"/>
                <w:sz w:val="26"/>
                <w:szCs w:val="26"/>
                <w:cs/>
                <w:lang w:eastAsia="en-US"/>
              </w:rPr>
            </w:pPr>
            <w:r w:rsidRPr="00594E59">
              <w:rPr>
                <w:rFonts w:eastAsia="Arial Unicode MS" w:cs="Cordia New"/>
                <w:color w:val="000000"/>
                <w:sz w:val="26"/>
                <w:szCs w:val="26"/>
              </w:rPr>
              <w:t>15,3</w:t>
            </w:r>
            <w:r w:rsidR="005802DF" w:rsidRPr="005802DF">
              <w:rPr>
                <w:rFonts w:eastAsia="Arial Unicode MS" w:cs="Cordia New"/>
                <w:color w:val="000000"/>
                <w:sz w:val="26"/>
                <w:szCs w:val="26"/>
              </w:rPr>
              <w:t>8</w:t>
            </w:r>
            <w:r w:rsidRPr="00594E59">
              <w:rPr>
                <w:rFonts w:eastAsia="Arial Unicode MS" w:cs="Cordia New"/>
                <w:color w:val="000000"/>
                <w:sz w:val="26"/>
                <w:szCs w:val="26"/>
              </w:rPr>
              <w:t>3,</w:t>
            </w:r>
            <w:r w:rsidR="005802DF" w:rsidRPr="005802DF">
              <w:rPr>
                <w:rFonts w:eastAsia="Arial Unicode MS" w:cs="Cordia New"/>
                <w:color w:val="000000"/>
                <w:sz w:val="26"/>
                <w:szCs w:val="26"/>
              </w:rPr>
              <w:t>96</w:t>
            </w:r>
            <w:r w:rsidRPr="00594E59">
              <w:rPr>
                <w:rFonts w:eastAsia="Arial Unicode MS" w:cs="Cordia New"/>
                <w:color w:val="000000"/>
                <w:sz w:val="26"/>
                <w:szCs w:val="26"/>
              </w:rPr>
              <w:t>4</w:t>
            </w:r>
          </w:p>
        </w:tc>
        <w:tc>
          <w:tcPr>
            <w:tcW w:w="1368" w:type="dxa"/>
            <w:tcBorders>
              <w:top w:val="single" w:sz="4" w:space="0" w:color="auto"/>
              <w:left w:val="nil"/>
              <w:bottom w:val="single" w:sz="4" w:space="0" w:color="auto"/>
              <w:right w:val="nil"/>
            </w:tcBorders>
            <w:shd w:val="clear" w:color="auto" w:fill="auto"/>
          </w:tcPr>
          <w:p w14:paraId="06F9341D" w14:textId="09ED28A0" w:rsidR="00AB5002" w:rsidRPr="001B3096" w:rsidRDefault="00AB5002" w:rsidP="00AB5002">
            <w:pPr>
              <w:tabs>
                <w:tab w:val="decimal" w:pos="1152"/>
              </w:tabs>
              <w:ind w:right="-72"/>
              <w:jc w:val="both"/>
              <w:rPr>
                <w:rFonts w:cs="Cordia New"/>
                <w:sz w:val="26"/>
                <w:szCs w:val="26"/>
                <w:cs/>
                <w:lang w:eastAsia="en-US"/>
              </w:rPr>
            </w:pPr>
            <w:r w:rsidRPr="00594E59">
              <w:rPr>
                <w:rFonts w:eastAsia="Arial Unicode MS" w:cs="Cordia New"/>
                <w:color w:val="000000"/>
                <w:sz w:val="26"/>
                <w:szCs w:val="26"/>
              </w:rPr>
              <w:t>1</w:t>
            </w:r>
            <w:r w:rsidR="005802DF" w:rsidRPr="005802DF">
              <w:rPr>
                <w:rFonts w:eastAsia="Arial Unicode MS" w:cs="Cordia New"/>
                <w:color w:val="000000"/>
                <w:sz w:val="26"/>
                <w:szCs w:val="26"/>
              </w:rPr>
              <w:t>6</w:t>
            </w:r>
            <w:r w:rsidRPr="00594E59">
              <w:rPr>
                <w:rFonts w:eastAsia="Arial Unicode MS" w:cs="Cordia New"/>
                <w:color w:val="000000"/>
                <w:sz w:val="26"/>
                <w:szCs w:val="26"/>
                <w:cs/>
                <w:lang w:val="th-TH"/>
              </w:rPr>
              <w:t>,</w:t>
            </w:r>
            <w:r w:rsidRPr="00594E59">
              <w:rPr>
                <w:rFonts w:eastAsia="Arial Unicode MS" w:cs="Cordia New"/>
                <w:color w:val="000000"/>
                <w:sz w:val="26"/>
                <w:szCs w:val="26"/>
              </w:rPr>
              <w:t>5</w:t>
            </w:r>
            <w:r w:rsidR="005802DF" w:rsidRPr="005802DF">
              <w:rPr>
                <w:rFonts w:eastAsia="Arial Unicode MS" w:cs="Cordia New"/>
                <w:color w:val="000000"/>
                <w:sz w:val="26"/>
                <w:szCs w:val="26"/>
              </w:rPr>
              <w:t>9</w:t>
            </w:r>
            <w:r w:rsidRPr="00594E59">
              <w:rPr>
                <w:rFonts w:eastAsia="Arial Unicode MS" w:cs="Cordia New"/>
                <w:color w:val="000000"/>
                <w:sz w:val="26"/>
                <w:szCs w:val="26"/>
              </w:rPr>
              <w:t>3</w:t>
            </w:r>
            <w:r w:rsidRPr="00594E59">
              <w:rPr>
                <w:rFonts w:eastAsia="Arial Unicode MS" w:cs="Cordia New"/>
                <w:color w:val="000000"/>
                <w:sz w:val="26"/>
                <w:szCs w:val="26"/>
                <w:cs/>
                <w:lang w:val="th-TH"/>
              </w:rPr>
              <w:t>,</w:t>
            </w:r>
            <w:r w:rsidRPr="00594E59">
              <w:rPr>
                <w:rFonts w:eastAsia="Arial Unicode MS" w:cs="Cordia New"/>
                <w:color w:val="000000"/>
                <w:sz w:val="26"/>
                <w:szCs w:val="26"/>
              </w:rPr>
              <w:t>303</w:t>
            </w:r>
          </w:p>
        </w:tc>
      </w:tr>
    </w:tbl>
    <w:p w14:paraId="314754F3" w14:textId="5C47EB5D" w:rsidR="00F50CF1" w:rsidRPr="001B3096" w:rsidRDefault="00F50CF1" w:rsidP="00D53A9E">
      <w:pPr>
        <w:jc w:val="both"/>
        <w:rPr>
          <w:rFonts w:cs="Cordia New"/>
        </w:rPr>
      </w:pPr>
    </w:p>
    <w:p w14:paraId="5C875156" w14:textId="77777777" w:rsidR="00100755" w:rsidRPr="001B3096" w:rsidRDefault="001908ED" w:rsidP="00A7136D">
      <w:pPr>
        <w:jc w:val="both"/>
        <w:rPr>
          <w:rFonts w:eastAsia="Cordia New" w:cs="Cordia New"/>
          <w:sz w:val="26"/>
          <w:szCs w:val="26"/>
        </w:rPr>
      </w:pPr>
      <w:r w:rsidRPr="001B3096">
        <w:rPr>
          <w:rFonts w:eastAsia="Cordia New" w:cs="Cordia New"/>
          <w:sz w:val="26"/>
          <w:szCs w:val="26"/>
        </w:rPr>
        <w:t>Management</w:t>
      </w:r>
      <w:r w:rsidR="00CE5756" w:rsidRPr="001B3096">
        <w:rPr>
          <w:rFonts w:eastAsia="Cordia New" w:cs="Cordia New"/>
          <w:sz w:val="26"/>
          <w:szCs w:val="26"/>
        </w:rPr>
        <w:t xml:space="preserve"> tests impairment of goodwill annually</w:t>
      </w:r>
      <w:r w:rsidR="00137251" w:rsidRPr="001B3096">
        <w:rPr>
          <w:rFonts w:cs="Cordia New"/>
          <w:sz w:val="26"/>
          <w:szCs w:val="26"/>
        </w:rPr>
        <w:t>, or more frequently if events or changes in circumstances indicate that it might be impaired</w:t>
      </w:r>
      <w:r w:rsidR="008B1CFD" w:rsidRPr="001B3096">
        <w:rPr>
          <w:rFonts w:cs="Cordia New"/>
          <w:sz w:val="26"/>
          <w:szCs w:val="26"/>
        </w:rPr>
        <w:t xml:space="preserve">. </w:t>
      </w:r>
      <w:r w:rsidR="00695886" w:rsidRPr="001B3096">
        <w:rPr>
          <w:rFonts w:eastAsia="Cordia New" w:cs="Cordia New"/>
          <w:sz w:val="26"/>
          <w:szCs w:val="26"/>
        </w:rPr>
        <w:t xml:space="preserve">The impairment test is </w:t>
      </w:r>
      <w:r w:rsidR="00100755" w:rsidRPr="001B3096">
        <w:rPr>
          <w:rFonts w:eastAsia="Cordia New" w:cs="Cordia New"/>
          <w:sz w:val="26"/>
          <w:szCs w:val="26"/>
        </w:rPr>
        <w:t>carried out at the cash-generating unit (CGU) level, determining the recoverable amount as the higher of the value in use or the fair value less costs of disposal.</w:t>
      </w:r>
    </w:p>
    <w:p w14:paraId="3BD7EF72" w14:textId="4E48297B" w:rsidR="00695886" w:rsidRPr="001B3096" w:rsidRDefault="00695886" w:rsidP="00A7136D">
      <w:pPr>
        <w:jc w:val="both"/>
        <w:rPr>
          <w:rFonts w:cs="Cordia New"/>
        </w:rPr>
      </w:pPr>
    </w:p>
    <w:p w14:paraId="700FD1A8" w14:textId="1B40579B" w:rsidR="00100755" w:rsidRPr="001B3096" w:rsidRDefault="00EF4CDA" w:rsidP="00A7136D">
      <w:pPr>
        <w:jc w:val="both"/>
        <w:rPr>
          <w:rFonts w:eastAsia="Cordia New" w:cs="Cordia New"/>
          <w:sz w:val="26"/>
          <w:szCs w:val="26"/>
        </w:rPr>
      </w:pPr>
      <w:r>
        <w:rPr>
          <w:rFonts w:eastAsiaTheme="minorHAnsi" w:cs="Cordia New"/>
          <w:spacing w:val="-2"/>
          <w:sz w:val="26"/>
          <w:szCs w:val="26"/>
          <w:lang w:val="en-US" w:eastAsia="en-US"/>
        </w:rPr>
        <w:t>G</w:t>
      </w:r>
      <w:r w:rsidR="00BD0CAD" w:rsidRPr="001B3096">
        <w:rPr>
          <w:rFonts w:eastAsiaTheme="minorHAnsi" w:cs="Cordia New"/>
          <w:spacing w:val="-2"/>
          <w:sz w:val="26"/>
          <w:szCs w:val="26"/>
          <w:lang w:val="en-US" w:eastAsia="en-US"/>
        </w:rPr>
        <w:t>oodwill primarily arose from the acquisition of a mining business in Australia and an energy storage system in Singapore. Management determines the recoverable amount of this goodwill as detailed below:</w:t>
      </w:r>
    </w:p>
    <w:p w14:paraId="13A0F7E7" w14:textId="77777777" w:rsidR="00100755" w:rsidRPr="001B3096" w:rsidRDefault="00100755" w:rsidP="00A7136D">
      <w:pPr>
        <w:jc w:val="both"/>
        <w:rPr>
          <w:rFonts w:cs="Cordia New"/>
          <w:spacing w:val="-2"/>
          <w:lang w:val="en-US"/>
        </w:rPr>
      </w:pPr>
    </w:p>
    <w:p w14:paraId="22FA9499" w14:textId="477A4E6D" w:rsidR="00923A42" w:rsidRDefault="00900FF8" w:rsidP="00A7136D">
      <w:pPr>
        <w:pStyle w:val="ListParagraph"/>
        <w:numPr>
          <w:ilvl w:val="0"/>
          <w:numId w:val="43"/>
        </w:numPr>
        <w:ind w:left="284" w:hanging="284"/>
        <w:jc w:val="both"/>
        <w:rPr>
          <w:rFonts w:asciiTheme="minorBidi" w:hAnsiTheme="minorBidi" w:cstheme="minorBidi"/>
          <w:b w:val="0"/>
          <w:bCs w:val="0"/>
          <w:sz w:val="26"/>
          <w:szCs w:val="26"/>
        </w:rPr>
      </w:pPr>
      <w:r w:rsidRPr="000675F0">
        <w:rPr>
          <w:rFonts w:asciiTheme="minorBidi" w:hAnsiTheme="minorBidi" w:cstheme="minorBidi"/>
          <w:b w:val="0"/>
          <w:bCs w:val="0"/>
          <w:sz w:val="26"/>
          <w:szCs w:val="26"/>
        </w:rPr>
        <w:t xml:space="preserve">The recoverable amount of goodwill arising from the acquisition of the mining business in Australia was calculated using </w:t>
      </w:r>
      <w:r w:rsidRPr="00923A42">
        <w:rPr>
          <w:rFonts w:asciiTheme="minorBidi" w:hAnsiTheme="minorBidi" w:cstheme="minorBidi"/>
          <w:b w:val="0"/>
          <w:bCs w:val="0"/>
          <w:spacing w:val="-4"/>
          <w:sz w:val="26"/>
          <w:szCs w:val="26"/>
        </w:rPr>
        <w:t>cash flow projections based on financial budgets approved by management. Key assumptions in these projections include</w:t>
      </w:r>
      <w:r w:rsidRPr="000675F0">
        <w:rPr>
          <w:rFonts w:asciiTheme="minorBidi" w:hAnsiTheme="minorBidi" w:cstheme="minorBidi"/>
          <w:b w:val="0"/>
          <w:bCs w:val="0"/>
          <w:sz w:val="26"/>
          <w:szCs w:val="26"/>
        </w:rPr>
        <w:t xml:space="preserve"> </w:t>
      </w:r>
      <w:r w:rsidR="00AC47BC" w:rsidRPr="00AC47BC">
        <w:rPr>
          <w:rFonts w:asciiTheme="minorBidi" w:hAnsiTheme="minorBidi" w:cstheme="minorBidi"/>
          <w:b w:val="0"/>
          <w:bCs w:val="0"/>
          <w:sz w:val="26"/>
          <w:szCs w:val="26"/>
        </w:rPr>
        <w:t>global coal price trends, estimated coal reserves, production plans, foreign exchange rate forecasts,</w:t>
      </w:r>
      <w:r w:rsidR="00923A42">
        <w:rPr>
          <w:rFonts w:asciiTheme="minorBidi" w:hAnsiTheme="minorBidi" w:cstheme="minorBidi"/>
          <w:b w:val="0"/>
          <w:bCs w:val="0"/>
          <w:sz w:val="26"/>
          <w:szCs w:val="26"/>
        </w:rPr>
        <w:t xml:space="preserve"> </w:t>
      </w:r>
      <w:r w:rsidRPr="000675F0">
        <w:rPr>
          <w:rFonts w:asciiTheme="minorBidi" w:hAnsiTheme="minorBidi" w:cstheme="minorBidi"/>
          <w:b w:val="0"/>
          <w:bCs w:val="0"/>
          <w:sz w:val="26"/>
          <w:szCs w:val="26"/>
        </w:rPr>
        <w:t xml:space="preserve">cost structures, inflation rates, and the discount rate. Cash inflows are derived from revenue, which is based on each mine's production plan and forecasted selling prices as referenced from energy research and consulting firms. Cash outflows are determined by calculating the estimated production expenses, which are adjusted for inflation during the initial five-year period. </w:t>
      </w:r>
      <w:r w:rsidR="00384954">
        <w:rPr>
          <w:rFonts w:asciiTheme="minorBidi" w:hAnsiTheme="minorBidi" w:cstheme="minorBidi"/>
          <w:b w:val="0"/>
          <w:bCs w:val="0"/>
          <w:sz w:val="26"/>
          <w:szCs w:val="26"/>
        </w:rPr>
        <w:br/>
      </w:r>
      <w:r w:rsidRPr="000675F0">
        <w:rPr>
          <w:rFonts w:asciiTheme="minorBidi" w:hAnsiTheme="minorBidi" w:cstheme="minorBidi"/>
          <w:b w:val="0"/>
          <w:bCs w:val="0"/>
          <w:sz w:val="26"/>
          <w:szCs w:val="26"/>
        </w:rPr>
        <w:t xml:space="preserve">For periods beyond five years, a constant inflation rate is applied. The discount rate applied is the Weighted Average Cost of Capital (WACC) of </w:t>
      </w:r>
      <w:r w:rsidR="005802DF" w:rsidRPr="005802DF">
        <w:rPr>
          <w:rFonts w:asciiTheme="minorBidi" w:hAnsiTheme="minorBidi" w:cstheme="minorBidi"/>
          <w:b w:val="0"/>
          <w:bCs w:val="0"/>
          <w:sz w:val="26"/>
          <w:szCs w:val="26"/>
        </w:rPr>
        <w:t>9</w:t>
      </w:r>
      <w:r w:rsidRPr="000675F0">
        <w:rPr>
          <w:rFonts w:asciiTheme="minorBidi" w:hAnsiTheme="minorBidi" w:cstheme="minorBidi"/>
          <w:b w:val="0"/>
          <w:bCs w:val="0"/>
          <w:sz w:val="26"/>
          <w:szCs w:val="26"/>
        </w:rPr>
        <w:t xml:space="preserve">.50% per annum (2023: </w:t>
      </w:r>
      <w:r w:rsidR="005802DF" w:rsidRPr="005802DF">
        <w:rPr>
          <w:rFonts w:asciiTheme="minorBidi" w:hAnsiTheme="minorBidi" w:cstheme="minorBidi"/>
          <w:b w:val="0"/>
          <w:bCs w:val="0"/>
          <w:sz w:val="26"/>
          <w:szCs w:val="26"/>
        </w:rPr>
        <w:t>9</w:t>
      </w:r>
      <w:r w:rsidRPr="000675F0">
        <w:rPr>
          <w:rFonts w:asciiTheme="minorBidi" w:hAnsiTheme="minorBidi" w:cstheme="minorBidi"/>
          <w:b w:val="0"/>
          <w:bCs w:val="0"/>
          <w:sz w:val="26"/>
          <w:szCs w:val="26"/>
        </w:rPr>
        <w:t>.25% per annum). For the year ended 31 December 2024, the recoverable amount, calculated based on fair value less costs of disposal, exceeds the carrying amount by USD 23</w:t>
      </w:r>
      <w:r w:rsidR="005802DF" w:rsidRPr="005802DF">
        <w:rPr>
          <w:rFonts w:asciiTheme="minorBidi" w:hAnsiTheme="minorBidi" w:cstheme="minorBidi"/>
          <w:b w:val="0"/>
          <w:bCs w:val="0"/>
          <w:sz w:val="26"/>
          <w:szCs w:val="26"/>
        </w:rPr>
        <w:t>9</w:t>
      </w:r>
      <w:r w:rsidRPr="000675F0">
        <w:rPr>
          <w:rFonts w:asciiTheme="minorBidi" w:hAnsiTheme="minorBidi" w:cstheme="minorBidi"/>
          <w:b w:val="0"/>
          <w:bCs w:val="0"/>
          <w:sz w:val="26"/>
          <w:szCs w:val="26"/>
        </w:rPr>
        <w:t xml:space="preserve"> million. Additionally, management conducted a sensitivity analysis of key assumptions, considering an increase in the discount rate by 1.00% per annum or a decrease in the estimated coal price by 3.50%, while keeping other assumptions constant. This would result in the recoverable amount being close to the carrying amount.</w:t>
      </w:r>
    </w:p>
    <w:p w14:paraId="1C8BFA40" w14:textId="58CF4799" w:rsidR="007B572B" w:rsidRPr="000675F0" w:rsidRDefault="007B572B" w:rsidP="00A7136D">
      <w:pPr>
        <w:pStyle w:val="ListParagraph"/>
        <w:numPr>
          <w:ilvl w:val="0"/>
          <w:numId w:val="43"/>
        </w:numPr>
        <w:ind w:left="284" w:hanging="284"/>
        <w:jc w:val="both"/>
        <w:rPr>
          <w:rFonts w:asciiTheme="minorBidi" w:hAnsiTheme="minorBidi" w:cstheme="minorBidi"/>
          <w:b w:val="0"/>
          <w:bCs w:val="0"/>
          <w:sz w:val="26"/>
          <w:szCs w:val="26"/>
        </w:rPr>
      </w:pPr>
      <w:r w:rsidRPr="000675F0">
        <w:rPr>
          <w:rFonts w:asciiTheme="minorBidi" w:hAnsiTheme="minorBidi" w:cstheme="minorBidi"/>
          <w:b w:val="0"/>
          <w:bCs w:val="0"/>
          <w:sz w:val="26"/>
          <w:szCs w:val="26"/>
        </w:rPr>
        <w:br w:type="page"/>
      </w:r>
    </w:p>
    <w:p w14:paraId="12EA5D4B" w14:textId="1E5F996A" w:rsidR="00E85396" w:rsidRPr="007E4D22" w:rsidRDefault="00382C11" w:rsidP="00A7136D">
      <w:pPr>
        <w:pStyle w:val="ListParagraph"/>
        <w:numPr>
          <w:ilvl w:val="0"/>
          <w:numId w:val="43"/>
        </w:numPr>
        <w:ind w:left="284" w:hanging="284"/>
        <w:jc w:val="both"/>
        <w:rPr>
          <w:rFonts w:asciiTheme="minorBidi" w:hAnsiTheme="minorBidi" w:cstheme="minorBidi"/>
          <w:b w:val="0"/>
          <w:bCs w:val="0"/>
          <w:spacing w:val="-4"/>
          <w:sz w:val="26"/>
          <w:szCs w:val="26"/>
        </w:rPr>
      </w:pPr>
      <w:r w:rsidRPr="007E4D22">
        <w:rPr>
          <w:rFonts w:asciiTheme="minorBidi" w:hAnsiTheme="minorBidi" w:cstheme="minorBidi"/>
          <w:b w:val="0"/>
          <w:bCs w:val="0"/>
          <w:spacing w:val="-4"/>
          <w:sz w:val="26"/>
          <w:szCs w:val="26"/>
        </w:rPr>
        <w:lastRenderedPageBreak/>
        <w:t xml:space="preserve">The recoverable amount of goodwill arising from the acquisition of the energy storage system in Singapore was calculated using cash flow projections based on financial budgets approved by management. Key assumptions in these projections include key customer contracts, forecasted revenue, forecasted sales volumes, operating expenses and capital expenditures, and the discount rate. Cash inflows are derived from revenue, which is based on forecasted sales volumes and selling prices as referenced from contracts. Cash outflows are calculated based on estimated raw material costs referencing market prices and estimated production expenses for a period of 5 years, with a constant growth rate applied for periods thereafter. The discount </w:t>
      </w:r>
      <w:r w:rsidRPr="001E32F9">
        <w:rPr>
          <w:rFonts w:asciiTheme="minorBidi" w:hAnsiTheme="minorBidi" w:cstheme="minorBidi"/>
          <w:b w:val="0"/>
          <w:bCs w:val="0"/>
          <w:spacing w:val="-4"/>
          <w:sz w:val="26"/>
          <w:szCs w:val="26"/>
        </w:rPr>
        <w:t>rate applied is the WACC of 1</w:t>
      </w:r>
      <w:r w:rsidR="005802DF" w:rsidRPr="005802DF">
        <w:rPr>
          <w:rFonts w:asciiTheme="minorBidi" w:hAnsiTheme="minorBidi" w:cstheme="minorBidi"/>
          <w:b w:val="0"/>
          <w:bCs w:val="0"/>
          <w:spacing w:val="-4"/>
          <w:sz w:val="26"/>
          <w:szCs w:val="26"/>
        </w:rPr>
        <w:t>6</w:t>
      </w:r>
      <w:r w:rsidRPr="001E32F9">
        <w:rPr>
          <w:rFonts w:asciiTheme="minorBidi" w:hAnsiTheme="minorBidi" w:cstheme="minorBidi"/>
          <w:b w:val="0"/>
          <w:bCs w:val="0"/>
          <w:spacing w:val="-4"/>
          <w:sz w:val="26"/>
          <w:szCs w:val="26"/>
        </w:rPr>
        <w:t>.00% per annum</w:t>
      </w:r>
      <w:r w:rsidR="000675F0" w:rsidRPr="001E32F9">
        <w:rPr>
          <w:rFonts w:asciiTheme="minorBidi" w:hAnsiTheme="minorBidi" w:cstheme="minorBidi"/>
          <w:b w:val="0"/>
          <w:bCs w:val="0"/>
          <w:spacing w:val="-4"/>
          <w:sz w:val="26"/>
          <w:szCs w:val="26"/>
        </w:rPr>
        <w:t xml:space="preserve"> (2023: </w:t>
      </w:r>
      <w:r w:rsidR="00F07065" w:rsidRPr="001E32F9">
        <w:rPr>
          <w:rFonts w:asciiTheme="minorBidi" w:hAnsiTheme="minorBidi" w:cstheme="minorBidi"/>
          <w:b w:val="0"/>
          <w:bCs w:val="0"/>
          <w:spacing w:val="-4"/>
          <w:sz w:val="26"/>
          <w:szCs w:val="26"/>
        </w:rPr>
        <w:t>1</w:t>
      </w:r>
      <w:r w:rsidR="005802DF" w:rsidRPr="005802DF">
        <w:rPr>
          <w:rFonts w:asciiTheme="minorBidi" w:hAnsiTheme="minorBidi" w:cstheme="minorBidi"/>
          <w:b w:val="0"/>
          <w:bCs w:val="0"/>
          <w:spacing w:val="-4"/>
          <w:sz w:val="26"/>
          <w:szCs w:val="26"/>
        </w:rPr>
        <w:t>8</w:t>
      </w:r>
      <w:r w:rsidR="00F07065" w:rsidRPr="001E32F9">
        <w:rPr>
          <w:rFonts w:asciiTheme="minorBidi" w:hAnsiTheme="minorBidi" w:cstheme="minorBidi"/>
          <w:b w:val="0"/>
          <w:bCs w:val="0"/>
          <w:spacing w:val="-4"/>
          <w:sz w:val="26"/>
          <w:szCs w:val="26"/>
        </w:rPr>
        <w:t>.00</w:t>
      </w:r>
      <w:r w:rsidR="000675F0" w:rsidRPr="001E32F9">
        <w:rPr>
          <w:rFonts w:asciiTheme="minorBidi" w:hAnsiTheme="minorBidi" w:cstheme="minorBidi"/>
          <w:b w:val="0"/>
          <w:bCs w:val="0"/>
          <w:spacing w:val="-4"/>
          <w:sz w:val="26"/>
          <w:szCs w:val="26"/>
        </w:rPr>
        <w:t>% per annum)</w:t>
      </w:r>
      <w:r w:rsidRPr="001E32F9">
        <w:rPr>
          <w:rFonts w:asciiTheme="minorBidi" w:hAnsiTheme="minorBidi" w:cstheme="minorBidi"/>
          <w:b w:val="0"/>
          <w:bCs w:val="0"/>
          <w:spacing w:val="-4"/>
          <w:sz w:val="26"/>
          <w:szCs w:val="26"/>
        </w:rPr>
        <w:t>. For the</w:t>
      </w:r>
      <w:r w:rsidRPr="007E4D22">
        <w:rPr>
          <w:rFonts w:asciiTheme="minorBidi" w:hAnsiTheme="minorBidi" w:cstheme="minorBidi"/>
          <w:b w:val="0"/>
          <w:bCs w:val="0"/>
          <w:spacing w:val="-4"/>
          <w:sz w:val="26"/>
          <w:szCs w:val="26"/>
        </w:rPr>
        <w:t xml:space="preserve"> year ended 31 December 2024, the recoverable amount, calculated based on fair value less costs of disposal, exceeds the carrying amount by USD 15 million. Additionally, management conducted a sensitivity analysis of key assumptions, considering an increase in the discount rate by 1.00% per annum or the forecasted sales volumes decrease by 5.00%, while keeping other assumptions constant. This would result in the recoverable amount being close to the carrying amount.</w:t>
      </w:r>
    </w:p>
    <w:p w14:paraId="60D86B30" w14:textId="77777777" w:rsidR="00382C11" w:rsidRPr="001B3096" w:rsidRDefault="00382C11" w:rsidP="00F97A61">
      <w:pPr>
        <w:spacing w:line="259" w:lineRule="auto"/>
        <w:jc w:val="both"/>
        <w:rPr>
          <w:rFonts w:cs="Cordia New"/>
          <w:sz w:val="16"/>
          <w:szCs w:val="16"/>
        </w:rPr>
      </w:pPr>
    </w:p>
    <w:p w14:paraId="7A6B750E" w14:textId="19CE315B" w:rsidR="004720A8" w:rsidRPr="001B3096" w:rsidRDefault="003C4C5F" w:rsidP="005B5038">
      <w:pPr>
        <w:pStyle w:val="Heading1"/>
        <w:tabs>
          <w:tab w:val="clear" w:pos="360"/>
          <w:tab w:val="left" w:pos="539"/>
        </w:tabs>
        <w:spacing w:before="10" w:after="10"/>
        <w:rPr>
          <w:rFonts w:cs="Cordia New"/>
          <w:b/>
          <w:bCs/>
          <w:sz w:val="26"/>
          <w:szCs w:val="26"/>
          <w:u w:val="none"/>
          <w:lang w:val="en-GB"/>
        </w:rPr>
      </w:pPr>
      <w:r w:rsidRPr="003C4C5F">
        <w:rPr>
          <w:rFonts w:cs="Cordia New"/>
          <w:b/>
          <w:bCs/>
          <w:sz w:val="26"/>
          <w:szCs w:val="26"/>
          <w:u w:val="none"/>
          <w:lang w:val="en-GB"/>
        </w:rPr>
        <w:t>20</w:t>
      </w:r>
      <w:r w:rsidR="004720A8" w:rsidRPr="001B3096">
        <w:rPr>
          <w:rFonts w:cs="Cordia New"/>
          <w:b/>
          <w:bCs/>
          <w:sz w:val="26"/>
          <w:szCs w:val="26"/>
          <w:u w:val="none"/>
        </w:rPr>
        <w:tab/>
      </w:r>
      <w:r w:rsidR="004720A8" w:rsidRPr="001B3096">
        <w:rPr>
          <w:rFonts w:cs="Cordia New"/>
          <w:b/>
          <w:bCs/>
          <w:sz w:val="26"/>
          <w:szCs w:val="26"/>
          <w:u w:val="none"/>
          <w:lang w:val="en-US"/>
        </w:rPr>
        <w:t xml:space="preserve">Deferred income taxes </w:t>
      </w:r>
      <w:r w:rsidR="009920C2" w:rsidRPr="001B3096">
        <w:rPr>
          <w:rFonts w:cs="Cordia New"/>
          <w:b/>
          <w:bCs/>
          <w:sz w:val="26"/>
          <w:szCs w:val="26"/>
          <w:u w:val="none"/>
          <w:lang w:val="en-GB"/>
        </w:rPr>
        <w:t>and income taxes</w:t>
      </w:r>
    </w:p>
    <w:p w14:paraId="6DB067B1" w14:textId="77777777" w:rsidR="004720A8" w:rsidRPr="001B3096" w:rsidRDefault="004720A8" w:rsidP="00CF1040">
      <w:pPr>
        <w:tabs>
          <w:tab w:val="decimal" w:pos="669"/>
        </w:tabs>
        <w:ind w:right="-72"/>
        <w:rPr>
          <w:rFonts w:cs="Cordia New"/>
          <w:b/>
          <w:bCs/>
          <w:sz w:val="16"/>
          <w:szCs w:val="16"/>
        </w:rPr>
      </w:pPr>
    </w:p>
    <w:p w14:paraId="11E5E7D4" w14:textId="714CA90E" w:rsidR="00411D07" w:rsidRPr="001B3096" w:rsidRDefault="00411D07" w:rsidP="00CF1040">
      <w:pPr>
        <w:jc w:val="thaiDistribute"/>
        <w:rPr>
          <w:rFonts w:cs="Cordia New"/>
          <w:sz w:val="26"/>
          <w:szCs w:val="26"/>
        </w:rPr>
      </w:pPr>
      <w:r w:rsidRPr="001B3096">
        <w:rPr>
          <w:rFonts w:cs="Cordia New"/>
          <w:spacing w:val="-6"/>
          <w:sz w:val="26"/>
          <w:szCs w:val="26"/>
        </w:rPr>
        <w:t xml:space="preserve">Corporate income tax </w:t>
      </w:r>
      <w:r w:rsidR="003F2BC7" w:rsidRPr="001B3096">
        <w:rPr>
          <w:rFonts w:cs="Cordia New"/>
          <w:spacing w:val="-6"/>
          <w:sz w:val="26"/>
          <w:szCs w:val="26"/>
        </w:rPr>
        <w:t>is</w:t>
      </w:r>
      <w:r w:rsidRPr="001B3096">
        <w:rPr>
          <w:rFonts w:cs="Cordia New"/>
          <w:spacing w:val="-6"/>
          <w:sz w:val="26"/>
          <w:szCs w:val="26"/>
        </w:rPr>
        <w:t xml:space="preserve"> calculated based on the net profit (tax base) which excludes the interests in </w:t>
      </w:r>
      <w:r w:rsidR="00BF7AD7" w:rsidRPr="001B3096">
        <w:rPr>
          <w:rFonts w:cs="Cordia New"/>
          <w:spacing w:val="-6"/>
          <w:sz w:val="26"/>
          <w:szCs w:val="26"/>
        </w:rPr>
        <w:t xml:space="preserve">associates and </w:t>
      </w:r>
      <w:r w:rsidRPr="001B3096">
        <w:rPr>
          <w:rFonts w:cs="Cordia New"/>
          <w:spacing w:val="-6"/>
          <w:sz w:val="26"/>
          <w:szCs w:val="26"/>
        </w:rPr>
        <w:t>joint ventures.</w:t>
      </w:r>
      <w:r w:rsidRPr="001B3096">
        <w:rPr>
          <w:rFonts w:cs="Cordia New"/>
          <w:sz w:val="26"/>
          <w:szCs w:val="26"/>
        </w:rPr>
        <w:t xml:space="preserve">  </w:t>
      </w:r>
      <w:r w:rsidR="0060555E" w:rsidRPr="001B3096">
        <w:rPr>
          <w:rFonts w:cs="Cordia New"/>
          <w:sz w:val="26"/>
          <w:szCs w:val="26"/>
        </w:rPr>
        <w:br/>
      </w:r>
      <w:r w:rsidRPr="001B3096">
        <w:rPr>
          <w:rFonts w:cs="Cordia New"/>
          <w:sz w:val="26"/>
          <w:szCs w:val="26"/>
        </w:rPr>
        <w:t>The rates are as follows:</w:t>
      </w:r>
    </w:p>
    <w:p w14:paraId="3BFB6943" w14:textId="77777777" w:rsidR="00D824B6" w:rsidRPr="001B3096" w:rsidRDefault="00D824B6" w:rsidP="00CF1040">
      <w:pPr>
        <w:jc w:val="thaiDistribute"/>
        <w:rPr>
          <w:rFonts w:cs="Cordia New"/>
          <w:sz w:val="16"/>
          <w:szCs w:val="16"/>
        </w:rPr>
      </w:pPr>
    </w:p>
    <w:tbl>
      <w:tblPr>
        <w:tblW w:w="9446" w:type="dxa"/>
        <w:tblLayout w:type="fixed"/>
        <w:tblLook w:val="04A0" w:firstRow="1" w:lastRow="0" w:firstColumn="1" w:lastColumn="0" w:noHBand="0" w:noVBand="1"/>
      </w:tblPr>
      <w:tblGrid>
        <w:gridCol w:w="821"/>
        <w:gridCol w:w="720"/>
        <w:gridCol w:w="924"/>
        <w:gridCol w:w="879"/>
        <w:gridCol w:w="696"/>
        <w:gridCol w:w="879"/>
        <w:gridCol w:w="879"/>
        <w:gridCol w:w="1008"/>
        <w:gridCol w:w="835"/>
        <w:gridCol w:w="841"/>
        <w:gridCol w:w="958"/>
        <w:gridCol w:w="6"/>
      </w:tblGrid>
      <w:tr w:rsidR="002F6992" w:rsidRPr="001B3096" w14:paraId="4E9EBCAC" w14:textId="77777777" w:rsidTr="00A77D70">
        <w:trPr>
          <w:trHeight w:val="300"/>
        </w:trPr>
        <w:tc>
          <w:tcPr>
            <w:tcW w:w="821" w:type="dxa"/>
            <w:tcBorders>
              <w:top w:val="nil"/>
              <w:left w:val="nil"/>
              <w:right w:val="nil"/>
            </w:tcBorders>
            <w:shd w:val="clear" w:color="auto" w:fill="auto"/>
            <w:noWrap/>
            <w:vAlign w:val="bottom"/>
            <w:hideMark/>
          </w:tcPr>
          <w:p w14:paraId="3702007D" w14:textId="77777777" w:rsidR="00411D07" w:rsidRPr="001B3096" w:rsidRDefault="00411D07" w:rsidP="00CF1040">
            <w:pPr>
              <w:ind w:left="101" w:right="-72" w:hanging="187"/>
              <w:rPr>
                <w:rFonts w:cs="Cordia New"/>
                <w:sz w:val="22"/>
                <w:szCs w:val="22"/>
              </w:rPr>
            </w:pPr>
          </w:p>
        </w:tc>
        <w:tc>
          <w:tcPr>
            <w:tcW w:w="8625" w:type="dxa"/>
            <w:gridSpan w:val="11"/>
            <w:tcBorders>
              <w:left w:val="nil"/>
              <w:bottom w:val="single" w:sz="4" w:space="0" w:color="auto"/>
              <w:right w:val="nil"/>
            </w:tcBorders>
            <w:shd w:val="clear" w:color="auto" w:fill="auto"/>
            <w:vAlign w:val="center"/>
            <w:hideMark/>
          </w:tcPr>
          <w:p w14:paraId="62D98A62" w14:textId="504040A5" w:rsidR="00411D07" w:rsidRPr="001B3096" w:rsidRDefault="009D4C89" w:rsidP="00CF1040">
            <w:pPr>
              <w:jc w:val="right"/>
              <w:rPr>
                <w:rFonts w:cs="Cordia New"/>
                <w:b/>
                <w:bCs/>
                <w:sz w:val="22"/>
                <w:szCs w:val="22"/>
              </w:rPr>
            </w:pPr>
            <w:r w:rsidRPr="001B3096">
              <w:rPr>
                <w:rFonts w:cs="Cordia New"/>
                <w:sz w:val="22"/>
                <w:szCs w:val="22"/>
              </w:rPr>
              <w:t>Income tax rate (%)</w:t>
            </w:r>
          </w:p>
        </w:tc>
      </w:tr>
      <w:tr w:rsidR="002F6992" w:rsidRPr="001B3096" w14:paraId="4ECB5E74" w14:textId="77777777" w:rsidTr="00814394">
        <w:trPr>
          <w:gridAfter w:val="1"/>
          <w:wAfter w:w="6" w:type="dxa"/>
          <w:trHeight w:val="570"/>
        </w:trPr>
        <w:tc>
          <w:tcPr>
            <w:tcW w:w="821" w:type="dxa"/>
            <w:tcBorders>
              <w:top w:val="nil"/>
              <w:left w:val="nil"/>
              <w:right w:val="nil"/>
            </w:tcBorders>
            <w:shd w:val="clear" w:color="auto" w:fill="auto"/>
            <w:vAlign w:val="bottom"/>
            <w:hideMark/>
          </w:tcPr>
          <w:p w14:paraId="3AB901FA" w14:textId="77777777" w:rsidR="00411D07" w:rsidRPr="001B3096" w:rsidRDefault="00411D07" w:rsidP="00CF1040">
            <w:pPr>
              <w:ind w:left="101" w:right="-72" w:hanging="187"/>
              <w:rPr>
                <w:rFonts w:cs="Cordia New"/>
                <w:b/>
                <w:bCs/>
                <w:sz w:val="22"/>
                <w:szCs w:val="22"/>
              </w:rPr>
            </w:pPr>
          </w:p>
        </w:tc>
        <w:tc>
          <w:tcPr>
            <w:tcW w:w="720" w:type="dxa"/>
            <w:tcBorders>
              <w:top w:val="single" w:sz="4" w:space="0" w:color="auto"/>
              <w:left w:val="nil"/>
              <w:bottom w:val="single" w:sz="4" w:space="0" w:color="auto"/>
              <w:right w:val="nil"/>
            </w:tcBorders>
            <w:shd w:val="clear" w:color="auto" w:fill="auto"/>
            <w:vAlign w:val="bottom"/>
            <w:hideMark/>
          </w:tcPr>
          <w:p w14:paraId="668DB872" w14:textId="77777777" w:rsidR="00411D07" w:rsidRPr="001B3096" w:rsidRDefault="00411D07" w:rsidP="006C2734">
            <w:pPr>
              <w:tabs>
                <w:tab w:val="decimal" w:pos="516"/>
              </w:tabs>
              <w:ind w:right="-72"/>
              <w:jc w:val="both"/>
              <w:rPr>
                <w:rFonts w:cs="Cordia New"/>
                <w:sz w:val="22"/>
                <w:szCs w:val="22"/>
              </w:rPr>
            </w:pPr>
            <w:r w:rsidRPr="001B3096">
              <w:rPr>
                <w:rFonts w:cs="Cordia New"/>
                <w:sz w:val="22"/>
                <w:szCs w:val="22"/>
              </w:rPr>
              <w:t>Thailand</w:t>
            </w:r>
          </w:p>
        </w:tc>
        <w:tc>
          <w:tcPr>
            <w:tcW w:w="924" w:type="dxa"/>
            <w:tcBorders>
              <w:top w:val="single" w:sz="4" w:space="0" w:color="auto"/>
              <w:left w:val="nil"/>
              <w:bottom w:val="single" w:sz="4" w:space="0" w:color="auto"/>
              <w:right w:val="nil"/>
            </w:tcBorders>
            <w:shd w:val="clear" w:color="auto" w:fill="auto"/>
            <w:vAlign w:val="bottom"/>
            <w:hideMark/>
          </w:tcPr>
          <w:p w14:paraId="65E9EB71" w14:textId="77777777" w:rsidR="00411D07" w:rsidRPr="001B3096" w:rsidRDefault="00411D07" w:rsidP="006C2734">
            <w:pPr>
              <w:tabs>
                <w:tab w:val="decimal" w:pos="720"/>
              </w:tabs>
              <w:ind w:right="-72"/>
              <w:jc w:val="both"/>
              <w:rPr>
                <w:rFonts w:cs="Cordia New"/>
                <w:sz w:val="22"/>
                <w:szCs w:val="22"/>
              </w:rPr>
            </w:pPr>
            <w:r w:rsidRPr="001B3096">
              <w:rPr>
                <w:rFonts w:cs="Cordia New"/>
                <w:sz w:val="22"/>
                <w:szCs w:val="22"/>
              </w:rPr>
              <w:t>Australia</w:t>
            </w:r>
          </w:p>
        </w:tc>
        <w:tc>
          <w:tcPr>
            <w:tcW w:w="879" w:type="dxa"/>
            <w:tcBorders>
              <w:top w:val="single" w:sz="4" w:space="0" w:color="auto"/>
              <w:left w:val="nil"/>
              <w:bottom w:val="single" w:sz="4" w:space="0" w:color="auto"/>
              <w:right w:val="nil"/>
            </w:tcBorders>
            <w:shd w:val="clear" w:color="auto" w:fill="auto"/>
            <w:vAlign w:val="center"/>
            <w:hideMark/>
          </w:tcPr>
          <w:p w14:paraId="59FA3BD2" w14:textId="77777777" w:rsidR="00411D07" w:rsidRPr="001B3096" w:rsidRDefault="00411D07" w:rsidP="006C2734">
            <w:pPr>
              <w:tabs>
                <w:tab w:val="decimal" w:pos="665"/>
              </w:tabs>
              <w:ind w:right="-72"/>
              <w:jc w:val="both"/>
              <w:rPr>
                <w:rFonts w:cs="Cordia New"/>
                <w:sz w:val="22"/>
                <w:szCs w:val="22"/>
              </w:rPr>
            </w:pPr>
          </w:p>
          <w:p w14:paraId="6FD5C519" w14:textId="77777777" w:rsidR="00411D07" w:rsidRPr="001B3096" w:rsidRDefault="00411D07" w:rsidP="006C2734">
            <w:pPr>
              <w:tabs>
                <w:tab w:val="decimal" w:pos="665"/>
              </w:tabs>
              <w:ind w:right="-72"/>
              <w:jc w:val="both"/>
              <w:rPr>
                <w:rFonts w:cs="Cordia New"/>
                <w:sz w:val="22"/>
                <w:szCs w:val="22"/>
              </w:rPr>
            </w:pPr>
          </w:p>
          <w:p w14:paraId="76F739CE" w14:textId="77777777" w:rsidR="00411D07" w:rsidRPr="001B3096" w:rsidRDefault="00411D07" w:rsidP="006C2734">
            <w:pPr>
              <w:tabs>
                <w:tab w:val="decimal" w:pos="665"/>
              </w:tabs>
              <w:ind w:right="-72"/>
              <w:jc w:val="both"/>
              <w:rPr>
                <w:rFonts w:cs="Cordia New"/>
                <w:sz w:val="22"/>
                <w:szCs w:val="22"/>
              </w:rPr>
            </w:pPr>
            <w:r w:rsidRPr="001B3096">
              <w:rPr>
                <w:rFonts w:cs="Cordia New"/>
                <w:sz w:val="22"/>
                <w:szCs w:val="22"/>
              </w:rPr>
              <w:t>Indonesia</w:t>
            </w:r>
          </w:p>
        </w:tc>
        <w:tc>
          <w:tcPr>
            <w:tcW w:w="696" w:type="dxa"/>
            <w:tcBorders>
              <w:top w:val="single" w:sz="4" w:space="0" w:color="auto"/>
              <w:left w:val="nil"/>
              <w:bottom w:val="single" w:sz="4" w:space="0" w:color="auto"/>
              <w:right w:val="nil"/>
            </w:tcBorders>
            <w:shd w:val="clear" w:color="auto" w:fill="auto"/>
            <w:vAlign w:val="bottom"/>
            <w:hideMark/>
          </w:tcPr>
          <w:p w14:paraId="05717911" w14:textId="77777777" w:rsidR="00411D07" w:rsidRPr="001B3096" w:rsidRDefault="00411D07" w:rsidP="006C2734">
            <w:pPr>
              <w:tabs>
                <w:tab w:val="decimal" w:pos="475"/>
              </w:tabs>
              <w:ind w:right="-72"/>
              <w:jc w:val="both"/>
              <w:rPr>
                <w:rFonts w:cs="Cordia New"/>
                <w:sz w:val="22"/>
                <w:szCs w:val="22"/>
              </w:rPr>
            </w:pPr>
            <w:r w:rsidRPr="001B3096">
              <w:rPr>
                <w:rFonts w:cs="Cordia New"/>
                <w:sz w:val="22"/>
                <w:szCs w:val="22"/>
              </w:rPr>
              <w:t>Japan</w:t>
            </w:r>
          </w:p>
        </w:tc>
        <w:tc>
          <w:tcPr>
            <w:tcW w:w="879" w:type="dxa"/>
            <w:tcBorders>
              <w:top w:val="single" w:sz="4" w:space="0" w:color="auto"/>
              <w:left w:val="nil"/>
              <w:bottom w:val="single" w:sz="4" w:space="0" w:color="auto"/>
              <w:right w:val="nil"/>
            </w:tcBorders>
            <w:shd w:val="clear" w:color="auto" w:fill="auto"/>
            <w:vAlign w:val="bottom"/>
            <w:hideMark/>
          </w:tcPr>
          <w:p w14:paraId="6D3E43EF" w14:textId="77777777" w:rsidR="00411D07" w:rsidRPr="001B3096" w:rsidRDefault="00411D07" w:rsidP="006C2734">
            <w:pPr>
              <w:tabs>
                <w:tab w:val="decimal" w:pos="660"/>
              </w:tabs>
              <w:ind w:right="-72"/>
              <w:jc w:val="both"/>
              <w:rPr>
                <w:rFonts w:cs="Cordia New"/>
                <w:sz w:val="22"/>
                <w:szCs w:val="22"/>
              </w:rPr>
            </w:pPr>
            <w:r w:rsidRPr="001B3096">
              <w:rPr>
                <w:rFonts w:cs="Cordia New"/>
                <w:sz w:val="22"/>
                <w:szCs w:val="22"/>
              </w:rPr>
              <w:t>Singapore</w:t>
            </w:r>
          </w:p>
        </w:tc>
        <w:tc>
          <w:tcPr>
            <w:tcW w:w="879" w:type="dxa"/>
            <w:tcBorders>
              <w:top w:val="single" w:sz="4" w:space="0" w:color="auto"/>
              <w:left w:val="nil"/>
              <w:bottom w:val="single" w:sz="4" w:space="0" w:color="auto"/>
              <w:right w:val="nil"/>
            </w:tcBorders>
            <w:shd w:val="clear" w:color="auto" w:fill="auto"/>
            <w:vAlign w:val="bottom"/>
            <w:hideMark/>
          </w:tcPr>
          <w:p w14:paraId="08C121F6" w14:textId="5F3D758D" w:rsidR="00411D07" w:rsidRPr="001B3096" w:rsidRDefault="00411D07" w:rsidP="006C2734">
            <w:pPr>
              <w:tabs>
                <w:tab w:val="decimal" w:pos="660"/>
              </w:tabs>
              <w:ind w:right="-72"/>
              <w:jc w:val="both"/>
              <w:rPr>
                <w:rFonts w:cs="Cordia New"/>
                <w:sz w:val="22"/>
                <w:szCs w:val="22"/>
              </w:rPr>
            </w:pPr>
            <w:r w:rsidRPr="001B3096">
              <w:rPr>
                <w:rFonts w:cs="Cordia New"/>
                <w:sz w:val="22"/>
                <w:szCs w:val="22"/>
              </w:rPr>
              <w:t>Mauritius</w:t>
            </w:r>
          </w:p>
        </w:tc>
        <w:tc>
          <w:tcPr>
            <w:tcW w:w="1008" w:type="dxa"/>
            <w:tcBorders>
              <w:top w:val="single" w:sz="4" w:space="0" w:color="auto"/>
              <w:left w:val="nil"/>
              <w:bottom w:val="single" w:sz="4" w:space="0" w:color="auto"/>
              <w:right w:val="nil"/>
            </w:tcBorders>
            <w:shd w:val="clear" w:color="auto" w:fill="auto"/>
            <w:vAlign w:val="bottom"/>
            <w:hideMark/>
          </w:tcPr>
          <w:p w14:paraId="3BE22FFB" w14:textId="77777777" w:rsidR="006C2734" w:rsidRPr="001B3096" w:rsidRDefault="00411D07" w:rsidP="006C2734">
            <w:pPr>
              <w:tabs>
                <w:tab w:val="decimal" w:pos="790"/>
              </w:tabs>
              <w:ind w:right="-72"/>
              <w:jc w:val="both"/>
              <w:rPr>
                <w:rFonts w:cs="Cordia New"/>
                <w:sz w:val="22"/>
                <w:szCs w:val="22"/>
              </w:rPr>
            </w:pPr>
            <w:r w:rsidRPr="001B3096">
              <w:rPr>
                <w:rFonts w:cs="Cordia New"/>
                <w:sz w:val="22"/>
                <w:szCs w:val="22"/>
              </w:rPr>
              <w:t>People’s</w:t>
            </w:r>
          </w:p>
          <w:p w14:paraId="21FD4533" w14:textId="1F5285C2" w:rsidR="006C2734" w:rsidRPr="001B3096" w:rsidRDefault="00411D07" w:rsidP="006C2734">
            <w:pPr>
              <w:tabs>
                <w:tab w:val="decimal" w:pos="790"/>
              </w:tabs>
              <w:ind w:right="-72"/>
              <w:jc w:val="both"/>
              <w:rPr>
                <w:rFonts w:cs="Cordia New"/>
                <w:sz w:val="22"/>
                <w:szCs w:val="22"/>
              </w:rPr>
            </w:pPr>
            <w:r w:rsidRPr="001B3096">
              <w:rPr>
                <w:rFonts w:cs="Cordia New"/>
                <w:sz w:val="22"/>
                <w:szCs w:val="22"/>
              </w:rPr>
              <w:t xml:space="preserve"> Republic of</w:t>
            </w:r>
          </w:p>
          <w:p w14:paraId="744090D6" w14:textId="78C46901" w:rsidR="00411D07" w:rsidRPr="001B3096" w:rsidRDefault="00411D07" w:rsidP="006C2734">
            <w:pPr>
              <w:tabs>
                <w:tab w:val="decimal" w:pos="790"/>
              </w:tabs>
              <w:ind w:right="-72"/>
              <w:jc w:val="both"/>
              <w:rPr>
                <w:rFonts w:cs="Cordia New"/>
                <w:sz w:val="22"/>
                <w:szCs w:val="22"/>
              </w:rPr>
            </w:pPr>
            <w:r w:rsidRPr="001B3096">
              <w:rPr>
                <w:rFonts w:cs="Cordia New"/>
                <w:sz w:val="22"/>
                <w:szCs w:val="22"/>
              </w:rPr>
              <w:t>China</w:t>
            </w:r>
          </w:p>
        </w:tc>
        <w:tc>
          <w:tcPr>
            <w:tcW w:w="835" w:type="dxa"/>
            <w:tcBorders>
              <w:top w:val="single" w:sz="4" w:space="0" w:color="auto"/>
              <w:left w:val="nil"/>
              <w:bottom w:val="single" w:sz="4" w:space="0" w:color="auto"/>
              <w:right w:val="nil"/>
            </w:tcBorders>
            <w:shd w:val="clear" w:color="auto" w:fill="auto"/>
            <w:vAlign w:val="bottom"/>
            <w:hideMark/>
          </w:tcPr>
          <w:p w14:paraId="6C0163F7" w14:textId="77777777" w:rsidR="00411D07" w:rsidRPr="001B3096" w:rsidRDefault="00411D07" w:rsidP="006C2734">
            <w:pPr>
              <w:tabs>
                <w:tab w:val="decimal" w:pos="650"/>
              </w:tabs>
              <w:ind w:right="-30"/>
              <w:jc w:val="both"/>
              <w:rPr>
                <w:rFonts w:cs="Cordia New"/>
                <w:sz w:val="22"/>
                <w:szCs w:val="22"/>
              </w:rPr>
            </w:pPr>
            <w:r w:rsidRPr="001B3096">
              <w:rPr>
                <w:rFonts w:cs="Cordia New"/>
                <w:sz w:val="22"/>
                <w:szCs w:val="22"/>
              </w:rPr>
              <w:t>Mongolia</w:t>
            </w:r>
          </w:p>
        </w:tc>
        <w:tc>
          <w:tcPr>
            <w:tcW w:w="841" w:type="dxa"/>
            <w:tcBorders>
              <w:top w:val="single" w:sz="4" w:space="0" w:color="auto"/>
              <w:left w:val="nil"/>
              <w:bottom w:val="single" w:sz="4" w:space="0" w:color="auto"/>
              <w:right w:val="nil"/>
            </w:tcBorders>
            <w:shd w:val="clear" w:color="auto" w:fill="auto"/>
            <w:vAlign w:val="bottom"/>
            <w:hideMark/>
          </w:tcPr>
          <w:p w14:paraId="0C64EF3F" w14:textId="77777777" w:rsidR="00411D07" w:rsidRPr="001B3096" w:rsidRDefault="00411D07" w:rsidP="006C2734">
            <w:pPr>
              <w:tabs>
                <w:tab w:val="decimal" w:pos="620"/>
              </w:tabs>
              <w:ind w:right="-72"/>
              <w:jc w:val="both"/>
              <w:rPr>
                <w:rFonts w:cs="Cordia New"/>
                <w:sz w:val="22"/>
                <w:szCs w:val="22"/>
              </w:rPr>
            </w:pPr>
            <w:r w:rsidRPr="001B3096">
              <w:rPr>
                <w:rFonts w:cs="Cordia New"/>
                <w:sz w:val="22"/>
                <w:szCs w:val="22"/>
              </w:rPr>
              <w:t>USA</w:t>
            </w:r>
          </w:p>
        </w:tc>
        <w:tc>
          <w:tcPr>
            <w:tcW w:w="958" w:type="dxa"/>
            <w:tcBorders>
              <w:top w:val="single" w:sz="4" w:space="0" w:color="auto"/>
              <w:left w:val="nil"/>
              <w:bottom w:val="single" w:sz="4" w:space="0" w:color="auto"/>
              <w:right w:val="nil"/>
            </w:tcBorders>
            <w:shd w:val="clear" w:color="auto" w:fill="auto"/>
            <w:vAlign w:val="bottom"/>
            <w:hideMark/>
          </w:tcPr>
          <w:p w14:paraId="173B08C0" w14:textId="77777777" w:rsidR="00411D07" w:rsidRPr="001B3096" w:rsidRDefault="00411D07" w:rsidP="006C2734">
            <w:pPr>
              <w:tabs>
                <w:tab w:val="decimal" w:pos="740"/>
              </w:tabs>
              <w:ind w:right="-72"/>
              <w:jc w:val="both"/>
              <w:rPr>
                <w:rFonts w:cs="Cordia New"/>
                <w:sz w:val="22"/>
                <w:szCs w:val="22"/>
              </w:rPr>
            </w:pPr>
            <w:r w:rsidRPr="001B3096">
              <w:rPr>
                <w:rFonts w:cs="Cordia New"/>
                <w:sz w:val="22"/>
                <w:szCs w:val="22"/>
              </w:rPr>
              <w:t>Vietnam</w:t>
            </w:r>
          </w:p>
        </w:tc>
      </w:tr>
      <w:tr w:rsidR="002F6992" w:rsidRPr="001B3096" w14:paraId="46C13A6A" w14:textId="77777777" w:rsidTr="00785609">
        <w:trPr>
          <w:gridAfter w:val="1"/>
          <w:wAfter w:w="6" w:type="dxa"/>
          <w:trHeight w:val="58"/>
        </w:trPr>
        <w:tc>
          <w:tcPr>
            <w:tcW w:w="821" w:type="dxa"/>
            <w:tcBorders>
              <w:top w:val="nil"/>
              <w:left w:val="nil"/>
              <w:right w:val="nil"/>
            </w:tcBorders>
            <w:shd w:val="clear" w:color="auto" w:fill="auto"/>
            <w:vAlign w:val="center"/>
          </w:tcPr>
          <w:p w14:paraId="6AF36486" w14:textId="0529E67C" w:rsidR="00411D07" w:rsidRPr="001B3096" w:rsidRDefault="00411D07" w:rsidP="00CF1040">
            <w:pPr>
              <w:ind w:left="101" w:right="-72" w:hanging="187"/>
              <w:rPr>
                <w:rFonts w:cs="Cordia New"/>
                <w:sz w:val="8"/>
                <w:szCs w:val="8"/>
              </w:rPr>
            </w:pPr>
          </w:p>
        </w:tc>
        <w:tc>
          <w:tcPr>
            <w:tcW w:w="720" w:type="dxa"/>
            <w:tcBorders>
              <w:top w:val="single" w:sz="4" w:space="0" w:color="auto"/>
              <w:left w:val="nil"/>
              <w:right w:val="nil"/>
            </w:tcBorders>
            <w:shd w:val="clear" w:color="auto" w:fill="auto"/>
            <w:vAlign w:val="center"/>
          </w:tcPr>
          <w:p w14:paraId="16646776" w14:textId="65839CF9" w:rsidR="00411D07" w:rsidRPr="001B3096" w:rsidRDefault="00411D07" w:rsidP="006C2734">
            <w:pPr>
              <w:tabs>
                <w:tab w:val="decimal" w:pos="516"/>
              </w:tabs>
              <w:ind w:right="-72"/>
              <w:jc w:val="both"/>
              <w:rPr>
                <w:rFonts w:cs="Cordia New"/>
                <w:sz w:val="8"/>
                <w:szCs w:val="8"/>
              </w:rPr>
            </w:pPr>
          </w:p>
        </w:tc>
        <w:tc>
          <w:tcPr>
            <w:tcW w:w="924" w:type="dxa"/>
            <w:tcBorders>
              <w:top w:val="single" w:sz="4" w:space="0" w:color="auto"/>
              <w:left w:val="nil"/>
              <w:right w:val="nil"/>
            </w:tcBorders>
            <w:shd w:val="clear" w:color="auto" w:fill="auto"/>
            <w:vAlign w:val="center"/>
          </w:tcPr>
          <w:p w14:paraId="24E1DA3C" w14:textId="753DF8ED" w:rsidR="00411D07" w:rsidRPr="001B3096" w:rsidRDefault="00411D07" w:rsidP="006C2734">
            <w:pPr>
              <w:tabs>
                <w:tab w:val="decimal" w:pos="720"/>
              </w:tabs>
              <w:ind w:right="-72"/>
              <w:jc w:val="both"/>
              <w:rPr>
                <w:rFonts w:cs="Cordia New"/>
                <w:sz w:val="8"/>
                <w:szCs w:val="8"/>
              </w:rPr>
            </w:pPr>
          </w:p>
        </w:tc>
        <w:tc>
          <w:tcPr>
            <w:tcW w:w="879" w:type="dxa"/>
            <w:tcBorders>
              <w:top w:val="single" w:sz="4" w:space="0" w:color="auto"/>
              <w:left w:val="nil"/>
              <w:right w:val="nil"/>
            </w:tcBorders>
            <w:shd w:val="clear" w:color="auto" w:fill="auto"/>
            <w:vAlign w:val="center"/>
          </w:tcPr>
          <w:p w14:paraId="077DE466" w14:textId="3665AA2B" w:rsidR="00411D07" w:rsidRPr="001B3096" w:rsidRDefault="00411D07" w:rsidP="006C2734">
            <w:pPr>
              <w:tabs>
                <w:tab w:val="decimal" w:pos="665"/>
              </w:tabs>
              <w:ind w:right="-72"/>
              <w:jc w:val="both"/>
              <w:rPr>
                <w:rFonts w:cs="Cordia New"/>
                <w:sz w:val="8"/>
                <w:szCs w:val="8"/>
                <w:cs/>
              </w:rPr>
            </w:pPr>
          </w:p>
        </w:tc>
        <w:tc>
          <w:tcPr>
            <w:tcW w:w="696" w:type="dxa"/>
            <w:tcBorders>
              <w:top w:val="single" w:sz="4" w:space="0" w:color="auto"/>
              <w:left w:val="nil"/>
              <w:right w:val="nil"/>
            </w:tcBorders>
            <w:shd w:val="clear" w:color="auto" w:fill="auto"/>
            <w:vAlign w:val="center"/>
          </w:tcPr>
          <w:p w14:paraId="03AFE42A" w14:textId="03A39A5E" w:rsidR="00411D07" w:rsidRPr="001B3096" w:rsidRDefault="00411D07" w:rsidP="006C2734">
            <w:pPr>
              <w:tabs>
                <w:tab w:val="decimal" w:pos="475"/>
              </w:tabs>
              <w:ind w:right="-72"/>
              <w:jc w:val="both"/>
              <w:rPr>
                <w:rFonts w:cs="Cordia New"/>
                <w:sz w:val="8"/>
                <w:szCs w:val="8"/>
              </w:rPr>
            </w:pPr>
          </w:p>
        </w:tc>
        <w:tc>
          <w:tcPr>
            <w:tcW w:w="879" w:type="dxa"/>
            <w:tcBorders>
              <w:top w:val="single" w:sz="4" w:space="0" w:color="auto"/>
              <w:left w:val="nil"/>
              <w:right w:val="nil"/>
            </w:tcBorders>
            <w:shd w:val="clear" w:color="auto" w:fill="auto"/>
            <w:vAlign w:val="center"/>
          </w:tcPr>
          <w:p w14:paraId="0DD0E133" w14:textId="5BEF3A7C" w:rsidR="00411D07" w:rsidRPr="001B3096" w:rsidRDefault="00411D07" w:rsidP="006C2734">
            <w:pPr>
              <w:tabs>
                <w:tab w:val="decimal" w:pos="660"/>
              </w:tabs>
              <w:ind w:right="-72"/>
              <w:jc w:val="both"/>
              <w:rPr>
                <w:rFonts w:cs="Cordia New"/>
                <w:sz w:val="8"/>
                <w:szCs w:val="8"/>
              </w:rPr>
            </w:pPr>
          </w:p>
        </w:tc>
        <w:tc>
          <w:tcPr>
            <w:tcW w:w="879" w:type="dxa"/>
            <w:tcBorders>
              <w:top w:val="single" w:sz="4" w:space="0" w:color="auto"/>
              <w:left w:val="nil"/>
              <w:right w:val="nil"/>
            </w:tcBorders>
            <w:shd w:val="clear" w:color="auto" w:fill="auto"/>
            <w:vAlign w:val="center"/>
          </w:tcPr>
          <w:p w14:paraId="215C0F03" w14:textId="7F7F911E" w:rsidR="00411D07" w:rsidRPr="001B3096" w:rsidRDefault="00411D07" w:rsidP="006C2734">
            <w:pPr>
              <w:tabs>
                <w:tab w:val="decimal" w:pos="660"/>
              </w:tabs>
              <w:ind w:right="-72"/>
              <w:jc w:val="both"/>
              <w:rPr>
                <w:rFonts w:cs="Cordia New"/>
                <w:sz w:val="8"/>
                <w:szCs w:val="8"/>
              </w:rPr>
            </w:pPr>
          </w:p>
        </w:tc>
        <w:tc>
          <w:tcPr>
            <w:tcW w:w="1008" w:type="dxa"/>
            <w:tcBorders>
              <w:top w:val="single" w:sz="4" w:space="0" w:color="auto"/>
              <w:left w:val="nil"/>
              <w:right w:val="nil"/>
            </w:tcBorders>
            <w:shd w:val="clear" w:color="auto" w:fill="auto"/>
            <w:vAlign w:val="center"/>
          </w:tcPr>
          <w:p w14:paraId="63B8A361" w14:textId="709AD8E4" w:rsidR="00411D07" w:rsidRPr="001B3096" w:rsidRDefault="00411D07" w:rsidP="006C2734">
            <w:pPr>
              <w:tabs>
                <w:tab w:val="decimal" w:pos="790"/>
              </w:tabs>
              <w:ind w:right="-72"/>
              <w:jc w:val="both"/>
              <w:rPr>
                <w:rFonts w:cs="Cordia New"/>
                <w:sz w:val="8"/>
                <w:szCs w:val="8"/>
              </w:rPr>
            </w:pPr>
          </w:p>
        </w:tc>
        <w:tc>
          <w:tcPr>
            <w:tcW w:w="835" w:type="dxa"/>
            <w:tcBorders>
              <w:top w:val="single" w:sz="4" w:space="0" w:color="auto"/>
              <w:left w:val="nil"/>
              <w:right w:val="nil"/>
            </w:tcBorders>
            <w:shd w:val="clear" w:color="auto" w:fill="auto"/>
            <w:vAlign w:val="center"/>
          </w:tcPr>
          <w:p w14:paraId="3D60B068" w14:textId="5015D50B" w:rsidR="00411D07" w:rsidRPr="001B3096" w:rsidRDefault="00411D07" w:rsidP="006C2734">
            <w:pPr>
              <w:tabs>
                <w:tab w:val="decimal" w:pos="650"/>
              </w:tabs>
              <w:ind w:right="-30"/>
              <w:jc w:val="both"/>
              <w:rPr>
                <w:rFonts w:cs="Cordia New"/>
                <w:sz w:val="8"/>
                <w:szCs w:val="8"/>
              </w:rPr>
            </w:pPr>
          </w:p>
        </w:tc>
        <w:tc>
          <w:tcPr>
            <w:tcW w:w="841" w:type="dxa"/>
            <w:tcBorders>
              <w:top w:val="single" w:sz="4" w:space="0" w:color="auto"/>
              <w:left w:val="nil"/>
              <w:right w:val="nil"/>
            </w:tcBorders>
            <w:shd w:val="clear" w:color="auto" w:fill="auto"/>
            <w:vAlign w:val="center"/>
          </w:tcPr>
          <w:p w14:paraId="415C5C66" w14:textId="6D7C2EA1" w:rsidR="00411D07" w:rsidRPr="001B3096" w:rsidRDefault="00411D07" w:rsidP="006C2734">
            <w:pPr>
              <w:tabs>
                <w:tab w:val="decimal" w:pos="620"/>
              </w:tabs>
              <w:ind w:right="-72"/>
              <w:jc w:val="both"/>
              <w:rPr>
                <w:rFonts w:cs="Cordia New"/>
                <w:sz w:val="8"/>
                <w:szCs w:val="8"/>
              </w:rPr>
            </w:pPr>
          </w:p>
        </w:tc>
        <w:tc>
          <w:tcPr>
            <w:tcW w:w="958" w:type="dxa"/>
            <w:tcBorders>
              <w:top w:val="single" w:sz="4" w:space="0" w:color="auto"/>
              <w:left w:val="nil"/>
              <w:right w:val="nil"/>
            </w:tcBorders>
            <w:shd w:val="clear" w:color="auto" w:fill="auto"/>
            <w:vAlign w:val="center"/>
          </w:tcPr>
          <w:p w14:paraId="0F518DFF" w14:textId="4B6B467E" w:rsidR="00411D07" w:rsidRPr="001B3096" w:rsidRDefault="00411D07" w:rsidP="006C2734">
            <w:pPr>
              <w:tabs>
                <w:tab w:val="decimal" w:pos="740"/>
              </w:tabs>
              <w:ind w:right="-72"/>
              <w:jc w:val="both"/>
              <w:rPr>
                <w:rFonts w:cs="Cordia New"/>
                <w:sz w:val="8"/>
                <w:szCs w:val="8"/>
              </w:rPr>
            </w:pPr>
          </w:p>
        </w:tc>
      </w:tr>
      <w:tr w:rsidR="002F6992" w:rsidRPr="001B3096" w14:paraId="4FA9B077" w14:textId="77777777" w:rsidTr="00814394">
        <w:trPr>
          <w:gridAfter w:val="1"/>
          <w:wAfter w:w="6" w:type="dxa"/>
          <w:trHeight w:val="300"/>
        </w:trPr>
        <w:tc>
          <w:tcPr>
            <w:tcW w:w="821" w:type="dxa"/>
            <w:tcBorders>
              <w:top w:val="nil"/>
              <w:left w:val="nil"/>
              <w:right w:val="nil"/>
            </w:tcBorders>
            <w:shd w:val="clear" w:color="auto" w:fill="auto"/>
            <w:vAlign w:val="center"/>
          </w:tcPr>
          <w:p w14:paraId="757A9F79" w14:textId="0EEA5624" w:rsidR="00CD5D85" w:rsidRPr="001B3096" w:rsidRDefault="003C4C5F" w:rsidP="00CD5D85">
            <w:pPr>
              <w:ind w:left="101" w:right="-72" w:hanging="187"/>
              <w:rPr>
                <w:rFonts w:cs="Cordia New"/>
                <w:sz w:val="22"/>
                <w:szCs w:val="22"/>
              </w:rPr>
            </w:pPr>
            <w:r w:rsidRPr="003C4C5F">
              <w:rPr>
                <w:rFonts w:cs="Cordia New"/>
                <w:sz w:val="22"/>
                <w:szCs w:val="22"/>
              </w:rPr>
              <w:t>2024</w:t>
            </w:r>
          </w:p>
        </w:tc>
        <w:tc>
          <w:tcPr>
            <w:tcW w:w="720" w:type="dxa"/>
            <w:tcBorders>
              <w:left w:val="nil"/>
              <w:right w:val="nil"/>
            </w:tcBorders>
            <w:shd w:val="clear" w:color="auto" w:fill="auto"/>
            <w:vAlign w:val="center"/>
          </w:tcPr>
          <w:p w14:paraId="7C44D592" w14:textId="158FB723" w:rsidR="00CD5D85" w:rsidRPr="001B3096" w:rsidRDefault="00B03137" w:rsidP="00CD5D85">
            <w:pPr>
              <w:tabs>
                <w:tab w:val="decimal" w:pos="516"/>
              </w:tabs>
              <w:ind w:right="-72"/>
              <w:jc w:val="both"/>
              <w:rPr>
                <w:rFonts w:cs="Cordia New"/>
                <w:sz w:val="22"/>
                <w:szCs w:val="22"/>
              </w:rPr>
            </w:pPr>
            <w:r w:rsidRPr="003C4C5F">
              <w:rPr>
                <w:rFonts w:cs="Cordia New"/>
                <w:sz w:val="22"/>
                <w:szCs w:val="22"/>
              </w:rPr>
              <w:t>20</w:t>
            </w:r>
          </w:p>
        </w:tc>
        <w:tc>
          <w:tcPr>
            <w:tcW w:w="924" w:type="dxa"/>
            <w:tcBorders>
              <w:left w:val="nil"/>
              <w:right w:val="nil"/>
            </w:tcBorders>
            <w:shd w:val="clear" w:color="auto" w:fill="auto"/>
            <w:vAlign w:val="center"/>
          </w:tcPr>
          <w:p w14:paraId="77C2428A" w14:textId="45717356" w:rsidR="00CD5D85" w:rsidRPr="001B3096" w:rsidRDefault="00B03137" w:rsidP="00CD5D85">
            <w:pPr>
              <w:tabs>
                <w:tab w:val="decimal" w:pos="720"/>
              </w:tabs>
              <w:ind w:right="-72"/>
              <w:jc w:val="both"/>
              <w:rPr>
                <w:rFonts w:cs="Cordia New"/>
                <w:sz w:val="22"/>
                <w:szCs w:val="22"/>
              </w:rPr>
            </w:pPr>
            <w:r w:rsidRPr="003C4C5F">
              <w:rPr>
                <w:rFonts w:cs="Cordia New"/>
                <w:sz w:val="22"/>
                <w:szCs w:val="22"/>
              </w:rPr>
              <w:t>30</w:t>
            </w:r>
          </w:p>
        </w:tc>
        <w:tc>
          <w:tcPr>
            <w:tcW w:w="879" w:type="dxa"/>
            <w:tcBorders>
              <w:left w:val="nil"/>
              <w:right w:val="nil"/>
            </w:tcBorders>
            <w:shd w:val="clear" w:color="auto" w:fill="auto"/>
            <w:vAlign w:val="center"/>
          </w:tcPr>
          <w:p w14:paraId="727F95C0" w14:textId="2C6277DF" w:rsidR="00CD5D85" w:rsidRPr="001B3096" w:rsidRDefault="00B03137" w:rsidP="00CD5D85">
            <w:pPr>
              <w:tabs>
                <w:tab w:val="decimal" w:pos="665"/>
              </w:tabs>
              <w:ind w:right="-72"/>
              <w:jc w:val="both"/>
              <w:rPr>
                <w:rFonts w:cs="Cordia New"/>
                <w:sz w:val="22"/>
                <w:szCs w:val="22"/>
              </w:rPr>
            </w:pPr>
            <w:r w:rsidRPr="003C4C5F">
              <w:rPr>
                <w:rFonts w:cs="Cordia New"/>
                <w:sz w:val="22"/>
                <w:szCs w:val="22"/>
              </w:rPr>
              <w:t>22</w:t>
            </w:r>
          </w:p>
        </w:tc>
        <w:tc>
          <w:tcPr>
            <w:tcW w:w="696" w:type="dxa"/>
            <w:tcBorders>
              <w:left w:val="nil"/>
              <w:right w:val="nil"/>
            </w:tcBorders>
            <w:shd w:val="clear" w:color="auto" w:fill="auto"/>
            <w:vAlign w:val="center"/>
          </w:tcPr>
          <w:p w14:paraId="23A0DD10" w14:textId="589D6061" w:rsidR="00CD5D85" w:rsidRPr="001B3096" w:rsidRDefault="00B03137" w:rsidP="00CD5D85">
            <w:pPr>
              <w:tabs>
                <w:tab w:val="right" w:pos="475"/>
              </w:tabs>
              <w:ind w:right="-72"/>
              <w:jc w:val="both"/>
              <w:rPr>
                <w:rFonts w:cs="Cordia New"/>
                <w:sz w:val="22"/>
                <w:szCs w:val="22"/>
              </w:rPr>
            </w:pPr>
            <w:r w:rsidRPr="001B3096">
              <w:rPr>
                <w:rFonts w:cs="Cordia New"/>
                <w:sz w:val="22"/>
                <w:szCs w:val="22"/>
              </w:rPr>
              <w:tab/>
            </w:r>
            <w:r w:rsidRPr="003C4C5F">
              <w:rPr>
                <w:rFonts w:cs="Cordia New"/>
                <w:sz w:val="22"/>
                <w:szCs w:val="22"/>
              </w:rPr>
              <w:t>23</w:t>
            </w:r>
            <w:r w:rsidRPr="001B3096">
              <w:rPr>
                <w:rFonts w:cs="Cordia New"/>
                <w:sz w:val="22"/>
                <w:szCs w:val="22"/>
                <w:cs/>
              </w:rPr>
              <w:t>.</w:t>
            </w:r>
            <w:r w:rsidRPr="003C4C5F">
              <w:rPr>
                <w:rFonts w:cs="Cordia New"/>
                <w:sz w:val="22"/>
                <w:szCs w:val="22"/>
              </w:rPr>
              <w:t>2</w:t>
            </w:r>
          </w:p>
        </w:tc>
        <w:tc>
          <w:tcPr>
            <w:tcW w:w="879" w:type="dxa"/>
            <w:tcBorders>
              <w:left w:val="nil"/>
              <w:right w:val="nil"/>
            </w:tcBorders>
            <w:shd w:val="clear" w:color="auto" w:fill="auto"/>
            <w:vAlign w:val="center"/>
          </w:tcPr>
          <w:p w14:paraId="6D4D8175" w14:textId="1DF312FC" w:rsidR="00CD5D85" w:rsidRPr="001B3096" w:rsidRDefault="00B03137" w:rsidP="00CD5D85">
            <w:pPr>
              <w:tabs>
                <w:tab w:val="decimal" w:pos="660"/>
              </w:tabs>
              <w:ind w:right="-72"/>
              <w:jc w:val="both"/>
              <w:rPr>
                <w:rFonts w:cs="Cordia New"/>
                <w:sz w:val="22"/>
                <w:szCs w:val="22"/>
              </w:rPr>
            </w:pPr>
            <w:r w:rsidRPr="003C4C5F">
              <w:rPr>
                <w:rFonts w:cs="Cordia New"/>
                <w:sz w:val="22"/>
                <w:szCs w:val="22"/>
              </w:rPr>
              <w:t>1</w:t>
            </w:r>
            <w:r w:rsidR="005802DF" w:rsidRPr="005802DF">
              <w:rPr>
                <w:rFonts w:cs="Cordia New"/>
                <w:sz w:val="22"/>
                <w:szCs w:val="22"/>
              </w:rPr>
              <w:t>7</w:t>
            </w:r>
          </w:p>
        </w:tc>
        <w:tc>
          <w:tcPr>
            <w:tcW w:w="879" w:type="dxa"/>
            <w:tcBorders>
              <w:left w:val="nil"/>
              <w:right w:val="nil"/>
            </w:tcBorders>
            <w:shd w:val="clear" w:color="auto" w:fill="auto"/>
            <w:vAlign w:val="center"/>
          </w:tcPr>
          <w:p w14:paraId="516C4CC1" w14:textId="6B0226F5" w:rsidR="00CD5D85" w:rsidRPr="001B3096" w:rsidRDefault="00B03137" w:rsidP="00CD5D85">
            <w:pPr>
              <w:tabs>
                <w:tab w:val="decimal" w:pos="660"/>
              </w:tabs>
              <w:ind w:right="-72"/>
              <w:jc w:val="both"/>
              <w:rPr>
                <w:rFonts w:cs="Cordia New"/>
                <w:sz w:val="22"/>
                <w:szCs w:val="22"/>
              </w:rPr>
            </w:pPr>
            <w:r w:rsidRPr="003C4C5F">
              <w:rPr>
                <w:rFonts w:cs="Cordia New"/>
                <w:sz w:val="22"/>
                <w:szCs w:val="22"/>
              </w:rPr>
              <w:t>15</w:t>
            </w:r>
          </w:p>
        </w:tc>
        <w:tc>
          <w:tcPr>
            <w:tcW w:w="1008" w:type="dxa"/>
            <w:tcBorders>
              <w:left w:val="nil"/>
              <w:right w:val="nil"/>
            </w:tcBorders>
            <w:shd w:val="clear" w:color="auto" w:fill="auto"/>
            <w:vAlign w:val="center"/>
          </w:tcPr>
          <w:p w14:paraId="42C96DA4" w14:textId="26F30FF2" w:rsidR="00CD5D85" w:rsidRPr="001B3096" w:rsidRDefault="00B03137" w:rsidP="00CD5D85">
            <w:pPr>
              <w:tabs>
                <w:tab w:val="right" w:pos="790"/>
              </w:tabs>
              <w:ind w:right="-72"/>
              <w:jc w:val="both"/>
              <w:rPr>
                <w:rFonts w:cs="Cordia New"/>
                <w:sz w:val="22"/>
                <w:szCs w:val="22"/>
              </w:rPr>
            </w:pPr>
            <w:r w:rsidRPr="001B3096">
              <w:rPr>
                <w:rFonts w:cs="Cordia New"/>
                <w:sz w:val="22"/>
                <w:szCs w:val="22"/>
              </w:rPr>
              <w:tab/>
            </w:r>
            <w:r w:rsidRPr="003C4C5F">
              <w:rPr>
                <w:rFonts w:cs="Cordia New"/>
                <w:sz w:val="22"/>
                <w:szCs w:val="22"/>
              </w:rPr>
              <w:t>25</w:t>
            </w:r>
          </w:p>
        </w:tc>
        <w:tc>
          <w:tcPr>
            <w:tcW w:w="835" w:type="dxa"/>
            <w:tcBorders>
              <w:left w:val="nil"/>
              <w:right w:val="nil"/>
            </w:tcBorders>
            <w:shd w:val="clear" w:color="auto" w:fill="auto"/>
            <w:vAlign w:val="center"/>
          </w:tcPr>
          <w:p w14:paraId="44800B23" w14:textId="4FB90EB2" w:rsidR="00CD5D85" w:rsidRPr="001B3096" w:rsidRDefault="00B03137" w:rsidP="00CD5D85">
            <w:pPr>
              <w:tabs>
                <w:tab w:val="decimal" w:pos="650"/>
              </w:tabs>
              <w:ind w:right="-30"/>
              <w:jc w:val="both"/>
              <w:rPr>
                <w:rFonts w:cs="Cordia New"/>
                <w:sz w:val="22"/>
                <w:szCs w:val="22"/>
              </w:rPr>
            </w:pPr>
            <w:r w:rsidRPr="003C4C5F">
              <w:rPr>
                <w:rFonts w:cs="Cordia New"/>
                <w:sz w:val="22"/>
                <w:szCs w:val="22"/>
              </w:rPr>
              <w:t>10</w:t>
            </w:r>
            <w:r w:rsidRPr="001B3096">
              <w:rPr>
                <w:rFonts w:cs="Cordia New"/>
                <w:sz w:val="22"/>
                <w:szCs w:val="22"/>
              </w:rPr>
              <w:t xml:space="preserve"> - </w:t>
            </w:r>
            <w:r w:rsidRPr="003C4C5F">
              <w:rPr>
                <w:rFonts w:cs="Cordia New"/>
                <w:sz w:val="22"/>
                <w:szCs w:val="22"/>
              </w:rPr>
              <w:t>25</w:t>
            </w:r>
          </w:p>
        </w:tc>
        <w:tc>
          <w:tcPr>
            <w:tcW w:w="841" w:type="dxa"/>
            <w:tcBorders>
              <w:left w:val="nil"/>
              <w:right w:val="nil"/>
            </w:tcBorders>
            <w:shd w:val="clear" w:color="auto" w:fill="auto"/>
            <w:vAlign w:val="center"/>
          </w:tcPr>
          <w:p w14:paraId="7F382064" w14:textId="0975A520" w:rsidR="00CD5D85" w:rsidRPr="001B3096" w:rsidRDefault="00B03137" w:rsidP="00CD5D85">
            <w:pPr>
              <w:tabs>
                <w:tab w:val="decimal" w:pos="620"/>
              </w:tabs>
              <w:ind w:right="-72"/>
              <w:jc w:val="both"/>
              <w:rPr>
                <w:rFonts w:cs="Cordia New"/>
                <w:sz w:val="22"/>
                <w:szCs w:val="22"/>
              </w:rPr>
            </w:pPr>
            <w:r w:rsidRPr="003C4C5F">
              <w:rPr>
                <w:rFonts w:cs="Cordia New"/>
                <w:sz w:val="22"/>
                <w:szCs w:val="22"/>
              </w:rPr>
              <w:t>21</w:t>
            </w:r>
          </w:p>
        </w:tc>
        <w:tc>
          <w:tcPr>
            <w:tcW w:w="958" w:type="dxa"/>
            <w:tcBorders>
              <w:left w:val="nil"/>
              <w:right w:val="nil"/>
            </w:tcBorders>
            <w:shd w:val="clear" w:color="auto" w:fill="auto"/>
            <w:vAlign w:val="center"/>
          </w:tcPr>
          <w:p w14:paraId="273FA500" w14:textId="014C63AB" w:rsidR="00CD5D85" w:rsidRPr="001B3096" w:rsidRDefault="00B03137" w:rsidP="00CD5D85">
            <w:pPr>
              <w:tabs>
                <w:tab w:val="decimal" w:pos="740"/>
              </w:tabs>
              <w:ind w:right="-72"/>
              <w:jc w:val="both"/>
              <w:rPr>
                <w:rFonts w:cs="Cordia New"/>
                <w:sz w:val="22"/>
                <w:szCs w:val="22"/>
              </w:rPr>
            </w:pPr>
            <w:r w:rsidRPr="003C4C5F">
              <w:rPr>
                <w:rFonts w:cs="Cordia New"/>
                <w:sz w:val="22"/>
                <w:szCs w:val="22"/>
              </w:rPr>
              <w:t>20</w:t>
            </w:r>
          </w:p>
        </w:tc>
      </w:tr>
      <w:tr w:rsidR="00130AC9" w:rsidRPr="001B3096" w14:paraId="659E4C44" w14:textId="77777777" w:rsidTr="00650501">
        <w:trPr>
          <w:gridAfter w:val="1"/>
          <w:wAfter w:w="6" w:type="dxa"/>
          <w:trHeight w:val="300"/>
        </w:trPr>
        <w:tc>
          <w:tcPr>
            <w:tcW w:w="821" w:type="dxa"/>
            <w:tcBorders>
              <w:top w:val="nil"/>
              <w:left w:val="nil"/>
              <w:bottom w:val="nil"/>
              <w:right w:val="nil"/>
            </w:tcBorders>
            <w:shd w:val="clear" w:color="auto" w:fill="auto"/>
            <w:vAlign w:val="center"/>
            <w:hideMark/>
          </w:tcPr>
          <w:p w14:paraId="7DEAD8FC" w14:textId="2E81A478" w:rsidR="00130AC9" w:rsidRPr="001B3096" w:rsidRDefault="003C4C5F" w:rsidP="00130AC9">
            <w:pPr>
              <w:ind w:left="101" w:right="-72" w:hanging="187"/>
              <w:rPr>
                <w:rFonts w:cs="Cordia New"/>
                <w:sz w:val="22"/>
                <w:szCs w:val="22"/>
              </w:rPr>
            </w:pPr>
            <w:r w:rsidRPr="003C4C5F">
              <w:rPr>
                <w:rFonts w:cs="Cordia New"/>
                <w:sz w:val="22"/>
                <w:szCs w:val="22"/>
              </w:rPr>
              <w:t>2023</w:t>
            </w:r>
          </w:p>
        </w:tc>
        <w:tc>
          <w:tcPr>
            <w:tcW w:w="720" w:type="dxa"/>
            <w:tcBorders>
              <w:top w:val="nil"/>
              <w:left w:val="nil"/>
              <w:bottom w:val="single" w:sz="4" w:space="0" w:color="auto"/>
              <w:right w:val="nil"/>
            </w:tcBorders>
            <w:shd w:val="clear" w:color="auto" w:fill="auto"/>
            <w:vAlign w:val="center"/>
            <w:hideMark/>
          </w:tcPr>
          <w:p w14:paraId="35932BA4" w14:textId="7CC2EB5C" w:rsidR="00130AC9" w:rsidRPr="001B3096" w:rsidRDefault="003C4C5F" w:rsidP="00130AC9">
            <w:pPr>
              <w:tabs>
                <w:tab w:val="decimal" w:pos="516"/>
              </w:tabs>
              <w:ind w:right="-72"/>
              <w:jc w:val="both"/>
              <w:rPr>
                <w:rFonts w:cs="Cordia New"/>
                <w:sz w:val="22"/>
                <w:szCs w:val="22"/>
              </w:rPr>
            </w:pPr>
            <w:r w:rsidRPr="003C4C5F">
              <w:rPr>
                <w:rFonts w:cs="Cordia New"/>
                <w:sz w:val="22"/>
                <w:szCs w:val="22"/>
              </w:rPr>
              <w:t>20</w:t>
            </w:r>
          </w:p>
        </w:tc>
        <w:tc>
          <w:tcPr>
            <w:tcW w:w="924" w:type="dxa"/>
            <w:tcBorders>
              <w:top w:val="nil"/>
              <w:left w:val="nil"/>
              <w:bottom w:val="single" w:sz="4" w:space="0" w:color="auto"/>
              <w:right w:val="nil"/>
            </w:tcBorders>
            <w:shd w:val="clear" w:color="auto" w:fill="auto"/>
            <w:vAlign w:val="center"/>
            <w:hideMark/>
          </w:tcPr>
          <w:p w14:paraId="69FE023A" w14:textId="1F76315E" w:rsidR="00130AC9" w:rsidRPr="001B3096" w:rsidRDefault="003C4C5F" w:rsidP="00130AC9">
            <w:pPr>
              <w:tabs>
                <w:tab w:val="decimal" w:pos="720"/>
              </w:tabs>
              <w:ind w:right="-72"/>
              <w:jc w:val="both"/>
              <w:rPr>
                <w:rFonts w:cs="Cordia New"/>
                <w:sz w:val="22"/>
                <w:szCs w:val="22"/>
              </w:rPr>
            </w:pPr>
            <w:r w:rsidRPr="003C4C5F">
              <w:rPr>
                <w:rFonts w:cs="Cordia New"/>
                <w:sz w:val="22"/>
                <w:szCs w:val="22"/>
              </w:rPr>
              <w:t>30</w:t>
            </w:r>
          </w:p>
        </w:tc>
        <w:tc>
          <w:tcPr>
            <w:tcW w:w="879" w:type="dxa"/>
            <w:tcBorders>
              <w:top w:val="nil"/>
              <w:left w:val="nil"/>
              <w:bottom w:val="single" w:sz="4" w:space="0" w:color="auto"/>
              <w:right w:val="nil"/>
            </w:tcBorders>
            <w:shd w:val="clear" w:color="auto" w:fill="auto"/>
            <w:vAlign w:val="center"/>
            <w:hideMark/>
          </w:tcPr>
          <w:p w14:paraId="50A84821" w14:textId="7741D022" w:rsidR="00130AC9" w:rsidRPr="001B3096" w:rsidRDefault="003C4C5F" w:rsidP="00130AC9">
            <w:pPr>
              <w:tabs>
                <w:tab w:val="decimal" w:pos="665"/>
              </w:tabs>
              <w:ind w:right="-72"/>
              <w:jc w:val="both"/>
              <w:rPr>
                <w:rFonts w:cs="Cordia New"/>
                <w:sz w:val="22"/>
                <w:szCs w:val="22"/>
              </w:rPr>
            </w:pPr>
            <w:r w:rsidRPr="003C4C5F">
              <w:rPr>
                <w:rFonts w:cs="Cordia New"/>
                <w:sz w:val="22"/>
                <w:szCs w:val="22"/>
              </w:rPr>
              <w:t>22</w:t>
            </w:r>
          </w:p>
        </w:tc>
        <w:tc>
          <w:tcPr>
            <w:tcW w:w="696" w:type="dxa"/>
            <w:tcBorders>
              <w:top w:val="nil"/>
              <w:left w:val="nil"/>
              <w:bottom w:val="single" w:sz="4" w:space="0" w:color="auto"/>
              <w:right w:val="nil"/>
            </w:tcBorders>
            <w:shd w:val="clear" w:color="auto" w:fill="auto"/>
            <w:vAlign w:val="center"/>
            <w:hideMark/>
          </w:tcPr>
          <w:p w14:paraId="62E40AC1" w14:textId="766C7EBA" w:rsidR="00130AC9" w:rsidRPr="001B3096" w:rsidRDefault="00130AC9" w:rsidP="00130AC9">
            <w:pPr>
              <w:tabs>
                <w:tab w:val="right" w:pos="475"/>
              </w:tabs>
              <w:ind w:right="-72"/>
              <w:jc w:val="both"/>
              <w:rPr>
                <w:rFonts w:cs="Cordia New"/>
                <w:sz w:val="22"/>
                <w:szCs w:val="22"/>
              </w:rPr>
            </w:pPr>
            <w:r w:rsidRPr="001B3096">
              <w:rPr>
                <w:rFonts w:cs="Cordia New"/>
                <w:sz w:val="22"/>
                <w:szCs w:val="22"/>
              </w:rPr>
              <w:tab/>
            </w:r>
            <w:r w:rsidR="003C4C5F" w:rsidRPr="003C4C5F">
              <w:rPr>
                <w:rFonts w:cs="Cordia New"/>
                <w:sz w:val="22"/>
                <w:szCs w:val="22"/>
              </w:rPr>
              <w:t>23</w:t>
            </w:r>
            <w:r w:rsidRPr="001B3096">
              <w:rPr>
                <w:rFonts w:cs="Cordia New"/>
                <w:sz w:val="22"/>
                <w:szCs w:val="22"/>
                <w:cs/>
              </w:rPr>
              <w:t>.</w:t>
            </w:r>
            <w:r w:rsidR="003C4C5F" w:rsidRPr="003C4C5F">
              <w:rPr>
                <w:rFonts w:cs="Cordia New"/>
                <w:sz w:val="22"/>
                <w:szCs w:val="22"/>
              </w:rPr>
              <w:t>2</w:t>
            </w:r>
          </w:p>
        </w:tc>
        <w:tc>
          <w:tcPr>
            <w:tcW w:w="879" w:type="dxa"/>
            <w:tcBorders>
              <w:top w:val="nil"/>
              <w:left w:val="nil"/>
              <w:bottom w:val="single" w:sz="4" w:space="0" w:color="auto"/>
              <w:right w:val="nil"/>
            </w:tcBorders>
            <w:shd w:val="clear" w:color="auto" w:fill="auto"/>
            <w:vAlign w:val="center"/>
            <w:hideMark/>
          </w:tcPr>
          <w:p w14:paraId="617D761D" w14:textId="63C22BB9" w:rsidR="00130AC9" w:rsidRPr="001B3096" w:rsidRDefault="003C4C5F" w:rsidP="00130AC9">
            <w:pPr>
              <w:tabs>
                <w:tab w:val="decimal" w:pos="660"/>
              </w:tabs>
              <w:ind w:right="-72"/>
              <w:jc w:val="both"/>
              <w:rPr>
                <w:rFonts w:cs="Cordia New"/>
                <w:sz w:val="22"/>
                <w:szCs w:val="22"/>
              </w:rPr>
            </w:pPr>
            <w:r w:rsidRPr="003C4C5F">
              <w:rPr>
                <w:rFonts w:cs="Cordia New"/>
                <w:sz w:val="22"/>
                <w:szCs w:val="22"/>
              </w:rPr>
              <w:t>1</w:t>
            </w:r>
            <w:r w:rsidR="005802DF" w:rsidRPr="005802DF">
              <w:rPr>
                <w:rFonts w:cs="Cordia New"/>
                <w:sz w:val="22"/>
                <w:szCs w:val="22"/>
              </w:rPr>
              <w:t>7</w:t>
            </w:r>
          </w:p>
        </w:tc>
        <w:tc>
          <w:tcPr>
            <w:tcW w:w="879" w:type="dxa"/>
            <w:tcBorders>
              <w:top w:val="nil"/>
              <w:left w:val="nil"/>
              <w:bottom w:val="single" w:sz="4" w:space="0" w:color="auto"/>
              <w:right w:val="nil"/>
            </w:tcBorders>
            <w:shd w:val="clear" w:color="auto" w:fill="auto"/>
            <w:vAlign w:val="center"/>
            <w:hideMark/>
          </w:tcPr>
          <w:p w14:paraId="252914DF" w14:textId="63AC6299" w:rsidR="00130AC9" w:rsidRPr="001B3096" w:rsidRDefault="003C4C5F" w:rsidP="00130AC9">
            <w:pPr>
              <w:tabs>
                <w:tab w:val="decimal" w:pos="660"/>
              </w:tabs>
              <w:ind w:right="-72"/>
              <w:jc w:val="both"/>
              <w:rPr>
                <w:rFonts w:cs="Cordia New"/>
                <w:sz w:val="22"/>
                <w:szCs w:val="22"/>
              </w:rPr>
            </w:pPr>
            <w:r w:rsidRPr="003C4C5F">
              <w:rPr>
                <w:rFonts w:cs="Cordia New"/>
                <w:sz w:val="22"/>
                <w:szCs w:val="22"/>
              </w:rPr>
              <w:t>15</w:t>
            </w:r>
          </w:p>
        </w:tc>
        <w:tc>
          <w:tcPr>
            <w:tcW w:w="1008" w:type="dxa"/>
            <w:tcBorders>
              <w:top w:val="nil"/>
              <w:left w:val="nil"/>
              <w:bottom w:val="single" w:sz="4" w:space="0" w:color="auto"/>
              <w:right w:val="nil"/>
            </w:tcBorders>
            <w:shd w:val="clear" w:color="auto" w:fill="auto"/>
            <w:vAlign w:val="center"/>
            <w:hideMark/>
          </w:tcPr>
          <w:p w14:paraId="34127CCA" w14:textId="4E6B6C95" w:rsidR="00130AC9" w:rsidRPr="001B3096" w:rsidRDefault="00130AC9" w:rsidP="00130AC9">
            <w:pPr>
              <w:tabs>
                <w:tab w:val="right" w:pos="790"/>
              </w:tabs>
              <w:ind w:right="-72"/>
              <w:jc w:val="both"/>
              <w:rPr>
                <w:rFonts w:cs="Cordia New"/>
                <w:sz w:val="22"/>
                <w:szCs w:val="22"/>
              </w:rPr>
            </w:pPr>
            <w:r w:rsidRPr="001B3096">
              <w:rPr>
                <w:rFonts w:cs="Cordia New"/>
                <w:sz w:val="22"/>
                <w:szCs w:val="22"/>
              </w:rPr>
              <w:tab/>
            </w:r>
            <w:r w:rsidR="003C4C5F" w:rsidRPr="003C4C5F">
              <w:rPr>
                <w:rFonts w:cs="Cordia New"/>
                <w:sz w:val="22"/>
                <w:szCs w:val="22"/>
              </w:rPr>
              <w:t>12</w:t>
            </w:r>
            <w:r w:rsidRPr="001B3096">
              <w:rPr>
                <w:rFonts w:cs="Cordia New"/>
                <w:sz w:val="22"/>
                <w:szCs w:val="22"/>
              </w:rPr>
              <w:t>.</w:t>
            </w:r>
            <w:r w:rsidR="003C4C5F" w:rsidRPr="003C4C5F">
              <w:rPr>
                <w:rFonts w:cs="Cordia New"/>
                <w:sz w:val="22"/>
                <w:szCs w:val="22"/>
              </w:rPr>
              <w:t>5</w:t>
            </w:r>
            <w:r w:rsidRPr="001B3096">
              <w:rPr>
                <w:rFonts w:cs="Cordia New"/>
                <w:sz w:val="22"/>
                <w:szCs w:val="22"/>
              </w:rPr>
              <w:t xml:space="preserve"> </w:t>
            </w:r>
            <w:r w:rsidRPr="001B3096">
              <w:rPr>
                <w:rFonts w:cs="Cordia New"/>
                <w:sz w:val="22"/>
                <w:szCs w:val="22"/>
                <w:cs/>
              </w:rPr>
              <w:t>-</w:t>
            </w:r>
            <w:r w:rsidRPr="001B3096">
              <w:rPr>
                <w:rFonts w:cs="Cordia New"/>
                <w:sz w:val="22"/>
                <w:szCs w:val="22"/>
              </w:rPr>
              <w:t xml:space="preserve"> </w:t>
            </w:r>
            <w:r w:rsidR="003C4C5F" w:rsidRPr="003C4C5F">
              <w:rPr>
                <w:rFonts w:cs="Cordia New"/>
                <w:sz w:val="22"/>
                <w:szCs w:val="22"/>
              </w:rPr>
              <w:t>25</w:t>
            </w:r>
          </w:p>
        </w:tc>
        <w:tc>
          <w:tcPr>
            <w:tcW w:w="835" w:type="dxa"/>
            <w:tcBorders>
              <w:top w:val="nil"/>
              <w:left w:val="nil"/>
              <w:bottom w:val="single" w:sz="4" w:space="0" w:color="auto"/>
              <w:right w:val="nil"/>
            </w:tcBorders>
            <w:shd w:val="clear" w:color="auto" w:fill="auto"/>
            <w:vAlign w:val="center"/>
            <w:hideMark/>
          </w:tcPr>
          <w:p w14:paraId="444A19B0" w14:textId="24C3C061" w:rsidR="00130AC9" w:rsidRPr="001B3096" w:rsidRDefault="003C4C5F" w:rsidP="00130AC9">
            <w:pPr>
              <w:tabs>
                <w:tab w:val="decimal" w:pos="650"/>
              </w:tabs>
              <w:ind w:right="-30"/>
              <w:jc w:val="both"/>
              <w:rPr>
                <w:rFonts w:cs="Cordia New"/>
                <w:sz w:val="22"/>
                <w:szCs w:val="22"/>
              </w:rPr>
            </w:pPr>
            <w:r w:rsidRPr="003C4C5F">
              <w:rPr>
                <w:rFonts w:cs="Cordia New"/>
                <w:sz w:val="22"/>
                <w:szCs w:val="22"/>
              </w:rPr>
              <w:t>10</w:t>
            </w:r>
            <w:r w:rsidR="00130AC9" w:rsidRPr="001B3096">
              <w:rPr>
                <w:rFonts w:cs="Cordia New"/>
                <w:sz w:val="22"/>
                <w:szCs w:val="22"/>
              </w:rPr>
              <w:t xml:space="preserve"> - </w:t>
            </w:r>
            <w:r w:rsidRPr="003C4C5F">
              <w:rPr>
                <w:rFonts w:cs="Cordia New"/>
                <w:sz w:val="22"/>
                <w:szCs w:val="22"/>
              </w:rPr>
              <w:t>25</w:t>
            </w:r>
          </w:p>
        </w:tc>
        <w:tc>
          <w:tcPr>
            <w:tcW w:w="841" w:type="dxa"/>
            <w:tcBorders>
              <w:top w:val="nil"/>
              <w:left w:val="nil"/>
              <w:bottom w:val="single" w:sz="4" w:space="0" w:color="auto"/>
              <w:right w:val="nil"/>
            </w:tcBorders>
            <w:shd w:val="clear" w:color="auto" w:fill="auto"/>
            <w:vAlign w:val="center"/>
            <w:hideMark/>
          </w:tcPr>
          <w:p w14:paraId="69C859A4" w14:textId="53979228" w:rsidR="00130AC9" w:rsidRPr="001B3096" w:rsidRDefault="003C4C5F" w:rsidP="00130AC9">
            <w:pPr>
              <w:tabs>
                <w:tab w:val="decimal" w:pos="620"/>
              </w:tabs>
              <w:ind w:right="-72"/>
              <w:jc w:val="both"/>
              <w:rPr>
                <w:rFonts w:cs="Cordia New"/>
                <w:sz w:val="22"/>
                <w:szCs w:val="22"/>
              </w:rPr>
            </w:pPr>
            <w:r w:rsidRPr="003C4C5F">
              <w:rPr>
                <w:rFonts w:cs="Cordia New"/>
                <w:sz w:val="22"/>
                <w:szCs w:val="22"/>
              </w:rPr>
              <w:t>21</w:t>
            </w:r>
          </w:p>
        </w:tc>
        <w:tc>
          <w:tcPr>
            <w:tcW w:w="958" w:type="dxa"/>
            <w:tcBorders>
              <w:top w:val="nil"/>
              <w:left w:val="nil"/>
              <w:bottom w:val="single" w:sz="4" w:space="0" w:color="auto"/>
              <w:right w:val="nil"/>
            </w:tcBorders>
            <w:shd w:val="clear" w:color="auto" w:fill="auto"/>
            <w:vAlign w:val="center"/>
            <w:hideMark/>
          </w:tcPr>
          <w:p w14:paraId="4623C736" w14:textId="374D1FF7" w:rsidR="00130AC9" w:rsidRPr="001B3096" w:rsidRDefault="003C4C5F" w:rsidP="00130AC9">
            <w:pPr>
              <w:tabs>
                <w:tab w:val="decimal" w:pos="740"/>
              </w:tabs>
              <w:ind w:right="-72"/>
              <w:jc w:val="both"/>
              <w:rPr>
                <w:rFonts w:cs="Cordia New"/>
                <w:sz w:val="22"/>
                <w:szCs w:val="22"/>
              </w:rPr>
            </w:pPr>
            <w:r w:rsidRPr="003C4C5F">
              <w:rPr>
                <w:rFonts w:cs="Cordia New"/>
                <w:sz w:val="22"/>
                <w:szCs w:val="22"/>
              </w:rPr>
              <w:t>20</w:t>
            </w:r>
          </w:p>
        </w:tc>
      </w:tr>
    </w:tbl>
    <w:p w14:paraId="04E0AAE4" w14:textId="6451B89F" w:rsidR="00D64F65" w:rsidRPr="001B3096" w:rsidRDefault="00D64F65" w:rsidP="00CF1040">
      <w:pPr>
        <w:jc w:val="thaiDistribute"/>
        <w:rPr>
          <w:rFonts w:cs="Cordia New"/>
          <w:sz w:val="16"/>
          <w:szCs w:val="16"/>
          <w:cs/>
        </w:rPr>
      </w:pPr>
    </w:p>
    <w:p w14:paraId="3A08ACAB" w14:textId="5D172E63"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bookmarkStart w:id="53" w:name="_Toc51946218"/>
      <w:bookmarkStart w:id="54" w:name="_Toc51947041"/>
      <w:r w:rsidRPr="003C4C5F">
        <w:rPr>
          <w:rFonts w:cs="Cordia New"/>
          <w:b/>
          <w:bCs/>
          <w:sz w:val="26"/>
          <w:szCs w:val="26"/>
          <w:u w:val="none"/>
          <w:lang w:val="en-GB"/>
        </w:rPr>
        <w:t>20</w:t>
      </w:r>
      <w:r w:rsidR="00411D07" w:rsidRPr="001B3096">
        <w:rPr>
          <w:rFonts w:cs="Cordia New"/>
          <w:b/>
          <w:bCs/>
          <w:sz w:val="26"/>
          <w:szCs w:val="26"/>
          <w:u w:val="none"/>
          <w:lang w:val="en-US"/>
        </w:rPr>
        <w:t>.</w:t>
      </w:r>
      <w:r w:rsidRPr="003C4C5F">
        <w:rPr>
          <w:rFonts w:cs="Cordia New"/>
          <w:b/>
          <w:bCs/>
          <w:sz w:val="26"/>
          <w:szCs w:val="26"/>
          <w:u w:val="none"/>
          <w:lang w:val="en-GB"/>
        </w:rPr>
        <w:t>1</w:t>
      </w:r>
      <w:r w:rsidR="00411D07" w:rsidRPr="001B3096">
        <w:rPr>
          <w:rFonts w:cs="Cordia New"/>
          <w:b/>
          <w:bCs/>
          <w:sz w:val="26"/>
          <w:szCs w:val="26"/>
          <w:u w:val="none"/>
          <w:lang w:val="en-US"/>
        </w:rPr>
        <w:tab/>
        <w:t>Deferred tax assets and deferred tax liabilities</w:t>
      </w:r>
      <w:bookmarkEnd w:id="53"/>
      <w:bookmarkEnd w:id="54"/>
    </w:p>
    <w:p w14:paraId="79D4ECAA" w14:textId="77777777" w:rsidR="00411D07" w:rsidRPr="001B3096" w:rsidRDefault="00411D07" w:rsidP="00CF1040">
      <w:pPr>
        <w:tabs>
          <w:tab w:val="left" w:pos="540"/>
        </w:tabs>
        <w:jc w:val="thaiDistribute"/>
        <w:rPr>
          <w:rFonts w:cs="Cordia New"/>
          <w:sz w:val="16"/>
          <w:szCs w:val="16"/>
        </w:rPr>
      </w:pPr>
    </w:p>
    <w:p w14:paraId="1E0EFEBB" w14:textId="6E2A3CA2" w:rsidR="00411D07" w:rsidRPr="001B3096" w:rsidRDefault="00BD7539" w:rsidP="006C2734">
      <w:pPr>
        <w:tabs>
          <w:tab w:val="left" w:pos="540"/>
          <w:tab w:val="left" w:pos="1134"/>
        </w:tabs>
        <w:ind w:left="540"/>
        <w:jc w:val="thaiDistribute"/>
        <w:rPr>
          <w:rFonts w:cs="Cordia New"/>
          <w:sz w:val="26"/>
          <w:szCs w:val="26"/>
        </w:rPr>
      </w:pPr>
      <w:r w:rsidRPr="001B3096">
        <w:rPr>
          <w:rFonts w:cs="Cordia New"/>
          <w:sz w:val="26"/>
          <w:szCs w:val="26"/>
        </w:rPr>
        <w:t>The</w:t>
      </w:r>
      <w:r w:rsidR="0057031A">
        <w:rPr>
          <w:rFonts w:cs="Cordia New"/>
          <w:sz w:val="26"/>
          <w:szCs w:val="26"/>
        </w:rPr>
        <w:t xml:space="preserve"> </w:t>
      </w:r>
      <w:r w:rsidRPr="001B3096">
        <w:rPr>
          <w:rFonts w:cs="Cordia New"/>
          <w:sz w:val="26"/>
          <w:szCs w:val="26"/>
        </w:rPr>
        <w:t xml:space="preserve">analysis of </w:t>
      </w:r>
      <w:r w:rsidR="0057031A">
        <w:rPr>
          <w:rFonts w:cs="Cordia New"/>
          <w:sz w:val="26"/>
          <w:szCs w:val="26"/>
        </w:rPr>
        <w:t>current and non</w:t>
      </w:r>
      <w:r w:rsidR="009F2E33">
        <w:rPr>
          <w:rFonts w:cs="Cordia New"/>
          <w:sz w:val="26"/>
          <w:szCs w:val="26"/>
        </w:rPr>
        <w:t xml:space="preserve">-current </w:t>
      </w:r>
      <w:r w:rsidRPr="001B3096">
        <w:rPr>
          <w:rFonts w:cs="Cordia New"/>
          <w:sz w:val="26"/>
          <w:szCs w:val="26"/>
        </w:rPr>
        <w:t>deferred tax assets and deferred tax liabilities is as follows:</w:t>
      </w:r>
    </w:p>
    <w:p w14:paraId="42428FA6" w14:textId="77777777" w:rsidR="00BD7539" w:rsidRPr="001B3096" w:rsidRDefault="00BD7539" w:rsidP="00CF1040">
      <w:pPr>
        <w:tabs>
          <w:tab w:val="left" w:pos="540"/>
          <w:tab w:val="left" w:pos="1134"/>
        </w:tabs>
        <w:jc w:val="thaiDistribute"/>
        <w:rPr>
          <w:rFonts w:cs="Cordia New"/>
          <w:sz w:val="16"/>
          <w:szCs w:val="16"/>
        </w:rPr>
      </w:pP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2F6992" w:rsidRPr="001B3096" w14:paraId="12AEF3A6" w14:textId="77777777" w:rsidTr="00A77D70">
        <w:tc>
          <w:tcPr>
            <w:tcW w:w="4688" w:type="dxa"/>
            <w:shd w:val="clear" w:color="auto" w:fill="auto"/>
          </w:tcPr>
          <w:p w14:paraId="404F2014" w14:textId="77777777" w:rsidR="00411D07" w:rsidRPr="001B3096" w:rsidRDefault="00411D07" w:rsidP="00CF1040">
            <w:pPr>
              <w:ind w:left="499"/>
              <w:rPr>
                <w:rFonts w:cs="Cordia New"/>
                <w:b/>
                <w:bCs/>
                <w:sz w:val="26"/>
                <w:szCs w:val="26"/>
              </w:rPr>
            </w:pPr>
          </w:p>
        </w:tc>
        <w:tc>
          <w:tcPr>
            <w:tcW w:w="4837" w:type="dxa"/>
            <w:gridSpan w:val="4"/>
            <w:tcBorders>
              <w:left w:val="nil"/>
              <w:bottom w:val="single" w:sz="4" w:space="0" w:color="auto"/>
              <w:right w:val="nil"/>
            </w:tcBorders>
            <w:shd w:val="clear" w:color="auto" w:fill="auto"/>
            <w:hideMark/>
          </w:tcPr>
          <w:p w14:paraId="368E786E" w14:textId="77777777" w:rsidR="00411D07" w:rsidRPr="001B3096" w:rsidRDefault="00411D07" w:rsidP="00CF1040">
            <w:pPr>
              <w:tabs>
                <w:tab w:val="decimal" w:pos="4618"/>
              </w:tabs>
              <w:jc w:val="right"/>
              <w:rPr>
                <w:rFonts w:cs="Cordia New"/>
                <w:b/>
                <w:bCs/>
                <w:sz w:val="26"/>
                <w:szCs w:val="26"/>
              </w:rPr>
            </w:pPr>
            <w:r w:rsidRPr="001B3096">
              <w:rPr>
                <w:rFonts w:cs="Cordia New"/>
                <w:b/>
                <w:bCs/>
                <w:sz w:val="26"/>
                <w:szCs w:val="26"/>
              </w:rPr>
              <w:t>Consolidated financial statements</w:t>
            </w:r>
          </w:p>
        </w:tc>
      </w:tr>
      <w:tr w:rsidR="002F6992" w:rsidRPr="001B3096" w14:paraId="1FF38CD8" w14:textId="77777777" w:rsidTr="00814394">
        <w:tc>
          <w:tcPr>
            <w:tcW w:w="4688" w:type="dxa"/>
            <w:shd w:val="clear" w:color="auto" w:fill="auto"/>
          </w:tcPr>
          <w:p w14:paraId="5CC5D90E" w14:textId="77777777" w:rsidR="00411D07" w:rsidRPr="001B3096" w:rsidRDefault="00411D07" w:rsidP="00CF1040">
            <w:pPr>
              <w:ind w:left="499"/>
              <w:rPr>
                <w:rFonts w:cs="Cordia New"/>
                <w:b/>
                <w:bCs/>
                <w:sz w:val="26"/>
                <w:szCs w:val="26"/>
              </w:rPr>
            </w:pPr>
          </w:p>
        </w:tc>
        <w:tc>
          <w:tcPr>
            <w:tcW w:w="2419" w:type="dxa"/>
            <w:gridSpan w:val="2"/>
            <w:tcBorders>
              <w:top w:val="single" w:sz="4" w:space="0" w:color="auto"/>
              <w:left w:val="nil"/>
              <w:bottom w:val="single" w:sz="4" w:space="0" w:color="auto"/>
              <w:right w:val="nil"/>
            </w:tcBorders>
            <w:shd w:val="clear" w:color="auto" w:fill="auto"/>
            <w:hideMark/>
          </w:tcPr>
          <w:p w14:paraId="2D24DF4E" w14:textId="50F6D67B" w:rsidR="00411D07" w:rsidRPr="001B3096" w:rsidRDefault="00411D07" w:rsidP="00CF1040">
            <w:pPr>
              <w:tabs>
                <w:tab w:val="decimal" w:pos="2202"/>
              </w:tabs>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418" w:type="dxa"/>
            <w:gridSpan w:val="2"/>
            <w:tcBorders>
              <w:top w:val="single" w:sz="4" w:space="0" w:color="auto"/>
              <w:left w:val="nil"/>
              <w:bottom w:val="single" w:sz="4" w:space="0" w:color="auto"/>
              <w:right w:val="nil"/>
            </w:tcBorders>
            <w:shd w:val="clear" w:color="auto" w:fill="auto"/>
            <w:hideMark/>
          </w:tcPr>
          <w:p w14:paraId="7A97786B" w14:textId="28491AAD" w:rsidR="00411D07" w:rsidRPr="001B3096" w:rsidRDefault="00411D07" w:rsidP="00CF1040">
            <w:pPr>
              <w:tabs>
                <w:tab w:val="decimal" w:pos="2202"/>
              </w:tabs>
              <w:jc w:val="right"/>
              <w:rPr>
                <w:rFonts w:cs="Cordia New"/>
                <w:b/>
                <w:bCs/>
                <w:sz w:val="26"/>
                <w:szCs w:val="26"/>
                <w:cs/>
              </w:rPr>
            </w:pPr>
            <w:r w:rsidRPr="001B3096">
              <w:rPr>
                <w:rFonts w:cs="Cordia New"/>
                <w:b/>
                <w:bCs/>
                <w:sz w:val="26"/>
                <w:szCs w:val="26"/>
              </w:rPr>
              <w:t>Baht’</w:t>
            </w:r>
            <w:r w:rsidR="003C4C5F" w:rsidRPr="003C4C5F">
              <w:rPr>
                <w:rFonts w:cs="Cordia New"/>
                <w:b/>
                <w:bCs/>
                <w:sz w:val="26"/>
                <w:szCs w:val="26"/>
              </w:rPr>
              <w:t>000</w:t>
            </w:r>
          </w:p>
        </w:tc>
      </w:tr>
      <w:tr w:rsidR="002F6992" w:rsidRPr="001B3096" w14:paraId="3D715186" w14:textId="77777777" w:rsidTr="00814394">
        <w:trPr>
          <w:trHeight w:val="60"/>
        </w:trPr>
        <w:tc>
          <w:tcPr>
            <w:tcW w:w="4688" w:type="dxa"/>
            <w:shd w:val="clear" w:color="auto" w:fill="auto"/>
          </w:tcPr>
          <w:p w14:paraId="5D6F0A91" w14:textId="77777777" w:rsidR="00411D07" w:rsidRPr="001B3096" w:rsidRDefault="00411D07" w:rsidP="00CF1040">
            <w:pPr>
              <w:ind w:left="499"/>
              <w:rPr>
                <w:rFonts w:cs="Cordia New"/>
                <w:b/>
                <w:bCs/>
                <w:sz w:val="26"/>
                <w:szCs w:val="26"/>
                <w:cs/>
              </w:rPr>
            </w:pPr>
          </w:p>
        </w:tc>
        <w:tc>
          <w:tcPr>
            <w:tcW w:w="1210" w:type="dxa"/>
            <w:tcBorders>
              <w:top w:val="nil"/>
              <w:left w:val="nil"/>
              <w:bottom w:val="single" w:sz="4" w:space="0" w:color="auto"/>
              <w:right w:val="nil"/>
            </w:tcBorders>
            <w:shd w:val="clear" w:color="auto" w:fill="auto"/>
            <w:vAlign w:val="bottom"/>
          </w:tcPr>
          <w:p w14:paraId="66390C1D" w14:textId="0224F2BC" w:rsidR="00411D07" w:rsidRPr="001B3096" w:rsidRDefault="003C4C5F" w:rsidP="006C2734">
            <w:pPr>
              <w:tabs>
                <w:tab w:val="decimal" w:pos="991"/>
              </w:tabs>
              <w:ind w:right="-72"/>
              <w:jc w:val="both"/>
              <w:rPr>
                <w:rFonts w:cs="Cordia New"/>
                <w:b/>
                <w:bCs/>
                <w:sz w:val="26"/>
                <w:szCs w:val="26"/>
              </w:rPr>
            </w:pPr>
            <w:r w:rsidRPr="003C4C5F">
              <w:rPr>
                <w:rFonts w:cs="Cordia New"/>
                <w:b/>
                <w:bCs/>
                <w:sz w:val="26"/>
                <w:szCs w:val="26"/>
              </w:rPr>
              <w:t>2024</w:t>
            </w:r>
          </w:p>
        </w:tc>
        <w:tc>
          <w:tcPr>
            <w:tcW w:w="1209" w:type="dxa"/>
            <w:tcBorders>
              <w:top w:val="nil"/>
              <w:left w:val="nil"/>
              <w:bottom w:val="single" w:sz="4" w:space="0" w:color="auto"/>
              <w:right w:val="nil"/>
            </w:tcBorders>
            <w:shd w:val="clear" w:color="auto" w:fill="auto"/>
            <w:vAlign w:val="bottom"/>
          </w:tcPr>
          <w:p w14:paraId="54E24E39" w14:textId="21918066" w:rsidR="00411D07" w:rsidRPr="001B3096" w:rsidRDefault="003C4C5F" w:rsidP="006C2734">
            <w:pPr>
              <w:tabs>
                <w:tab w:val="decimal" w:pos="991"/>
              </w:tabs>
              <w:ind w:right="-72"/>
              <w:jc w:val="both"/>
              <w:rPr>
                <w:rFonts w:cs="Cordia New"/>
                <w:b/>
                <w:bCs/>
                <w:sz w:val="26"/>
                <w:szCs w:val="26"/>
              </w:rPr>
            </w:pPr>
            <w:r w:rsidRPr="003C4C5F">
              <w:rPr>
                <w:rFonts w:cs="Cordia New"/>
                <w:b/>
                <w:bCs/>
                <w:sz w:val="26"/>
                <w:szCs w:val="26"/>
              </w:rPr>
              <w:t>2023</w:t>
            </w:r>
          </w:p>
        </w:tc>
        <w:tc>
          <w:tcPr>
            <w:tcW w:w="1209" w:type="dxa"/>
            <w:tcBorders>
              <w:top w:val="nil"/>
              <w:left w:val="nil"/>
              <w:bottom w:val="single" w:sz="4" w:space="0" w:color="auto"/>
              <w:right w:val="nil"/>
            </w:tcBorders>
            <w:shd w:val="clear" w:color="auto" w:fill="auto"/>
            <w:vAlign w:val="bottom"/>
          </w:tcPr>
          <w:p w14:paraId="0CAD9FE2" w14:textId="0F19D37A" w:rsidR="00411D07" w:rsidRPr="001B3096" w:rsidRDefault="003C4C5F" w:rsidP="006C2734">
            <w:pPr>
              <w:tabs>
                <w:tab w:val="decimal" w:pos="991"/>
              </w:tabs>
              <w:ind w:right="-72"/>
              <w:jc w:val="both"/>
              <w:rPr>
                <w:rFonts w:cs="Cordia New"/>
                <w:b/>
                <w:bCs/>
                <w:sz w:val="26"/>
                <w:szCs w:val="26"/>
              </w:rPr>
            </w:pPr>
            <w:r w:rsidRPr="003C4C5F">
              <w:rPr>
                <w:rFonts w:cs="Cordia New"/>
                <w:b/>
                <w:bCs/>
                <w:sz w:val="26"/>
                <w:szCs w:val="26"/>
              </w:rPr>
              <w:t>2024</w:t>
            </w:r>
          </w:p>
        </w:tc>
        <w:tc>
          <w:tcPr>
            <w:tcW w:w="1209" w:type="dxa"/>
            <w:tcBorders>
              <w:top w:val="nil"/>
              <w:left w:val="nil"/>
              <w:bottom w:val="single" w:sz="4" w:space="0" w:color="auto"/>
              <w:right w:val="nil"/>
            </w:tcBorders>
            <w:shd w:val="clear" w:color="auto" w:fill="auto"/>
            <w:vAlign w:val="bottom"/>
          </w:tcPr>
          <w:p w14:paraId="2B538064" w14:textId="64E6C2C1" w:rsidR="00411D07" w:rsidRPr="001B3096" w:rsidRDefault="003C4C5F" w:rsidP="006C2734">
            <w:pPr>
              <w:tabs>
                <w:tab w:val="decimal" w:pos="991"/>
              </w:tabs>
              <w:ind w:right="-72"/>
              <w:jc w:val="both"/>
              <w:rPr>
                <w:rFonts w:cs="Cordia New"/>
                <w:b/>
                <w:bCs/>
                <w:sz w:val="26"/>
                <w:szCs w:val="26"/>
              </w:rPr>
            </w:pPr>
            <w:r w:rsidRPr="003C4C5F">
              <w:rPr>
                <w:rFonts w:cs="Cordia New"/>
                <w:b/>
                <w:bCs/>
                <w:sz w:val="26"/>
                <w:szCs w:val="26"/>
              </w:rPr>
              <w:t>2023</w:t>
            </w:r>
          </w:p>
        </w:tc>
      </w:tr>
      <w:tr w:rsidR="002F6992" w:rsidRPr="001B3096" w14:paraId="42FA9723" w14:textId="77777777" w:rsidTr="00814394">
        <w:trPr>
          <w:trHeight w:val="60"/>
        </w:trPr>
        <w:tc>
          <w:tcPr>
            <w:tcW w:w="4688" w:type="dxa"/>
            <w:shd w:val="clear" w:color="auto" w:fill="auto"/>
          </w:tcPr>
          <w:p w14:paraId="27248ED9" w14:textId="77777777" w:rsidR="006123FD" w:rsidRPr="001B3096" w:rsidRDefault="006123FD" w:rsidP="00CF1040">
            <w:pPr>
              <w:ind w:left="499"/>
              <w:rPr>
                <w:rFonts w:cs="Cordia New"/>
                <w:b/>
                <w:bCs/>
                <w:sz w:val="12"/>
                <w:szCs w:val="12"/>
                <w:cs/>
              </w:rPr>
            </w:pPr>
          </w:p>
        </w:tc>
        <w:tc>
          <w:tcPr>
            <w:tcW w:w="1210" w:type="dxa"/>
            <w:tcBorders>
              <w:top w:val="single" w:sz="4" w:space="0" w:color="auto"/>
              <w:left w:val="nil"/>
              <w:right w:val="nil"/>
            </w:tcBorders>
            <w:shd w:val="clear" w:color="auto" w:fill="auto"/>
            <w:vAlign w:val="bottom"/>
          </w:tcPr>
          <w:p w14:paraId="4088DB7F" w14:textId="77777777" w:rsidR="006123FD" w:rsidRPr="001B3096" w:rsidRDefault="006123FD" w:rsidP="006C2734">
            <w:pPr>
              <w:tabs>
                <w:tab w:val="decimal" w:pos="991"/>
              </w:tabs>
              <w:ind w:right="-72"/>
              <w:jc w:val="both"/>
              <w:rPr>
                <w:rFonts w:cs="Cordia New"/>
                <w:b/>
                <w:bCs/>
                <w:sz w:val="12"/>
                <w:szCs w:val="12"/>
              </w:rPr>
            </w:pPr>
          </w:p>
        </w:tc>
        <w:tc>
          <w:tcPr>
            <w:tcW w:w="1209" w:type="dxa"/>
            <w:tcBorders>
              <w:top w:val="single" w:sz="4" w:space="0" w:color="auto"/>
              <w:left w:val="nil"/>
              <w:right w:val="nil"/>
            </w:tcBorders>
            <w:shd w:val="clear" w:color="auto" w:fill="auto"/>
            <w:vAlign w:val="bottom"/>
          </w:tcPr>
          <w:p w14:paraId="5D59679C" w14:textId="77777777" w:rsidR="006123FD" w:rsidRPr="001B3096" w:rsidRDefault="006123FD" w:rsidP="006C2734">
            <w:pPr>
              <w:tabs>
                <w:tab w:val="decimal" w:pos="991"/>
              </w:tabs>
              <w:ind w:right="-72"/>
              <w:jc w:val="both"/>
              <w:rPr>
                <w:rFonts w:cs="Cordia New"/>
                <w:b/>
                <w:bCs/>
                <w:sz w:val="12"/>
                <w:szCs w:val="12"/>
              </w:rPr>
            </w:pPr>
          </w:p>
        </w:tc>
        <w:tc>
          <w:tcPr>
            <w:tcW w:w="1209" w:type="dxa"/>
            <w:tcBorders>
              <w:top w:val="single" w:sz="4" w:space="0" w:color="auto"/>
              <w:left w:val="nil"/>
              <w:right w:val="nil"/>
            </w:tcBorders>
            <w:shd w:val="clear" w:color="auto" w:fill="auto"/>
            <w:vAlign w:val="bottom"/>
          </w:tcPr>
          <w:p w14:paraId="49E8A8A8" w14:textId="77777777" w:rsidR="006123FD" w:rsidRPr="001B3096" w:rsidRDefault="006123FD" w:rsidP="006C2734">
            <w:pPr>
              <w:tabs>
                <w:tab w:val="decimal" w:pos="991"/>
              </w:tabs>
              <w:ind w:right="-72"/>
              <w:jc w:val="both"/>
              <w:rPr>
                <w:rFonts w:cs="Cordia New"/>
                <w:b/>
                <w:bCs/>
                <w:sz w:val="12"/>
                <w:szCs w:val="12"/>
              </w:rPr>
            </w:pPr>
          </w:p>
        </w:tc>
        <w:tc>
          <w:tcPr>
            <w:tcW w:w="1209" w:type="dxa"/>
            <w:tcBorders>
              <w:top w:val="single" w:sz="4" w:space="0" w:color="auto"/>
              <w:left w:val="nil"/>
              <w:right w:val="nil"/>
            </w:tcBorders>
            <w:shd w:val="clear" w:color="auto" w:fill="auto"/>
            <w:vAlign w:val="bottom"/>
          </w:tcPr>
          <w:p w14:paraId="7D9B1ED4" w14:textId="77777777" w:rsidR="006123FD" w:rsidRPr="001B3096" w:rsidRDefault="006123FD" w:rsidP="006C2734">
            <w:pPr>
              <w:tabs>
                <w:tab w:val="decimal" w:pos="991"/>
              </w:tabs>
              <w:ind w:right="-72"/>
              <w:jc w:val="both"/>
              <w:rPr>
                <w:rFonts w:cs="Cordia New"/>
                <w:b/>
                <w:bCs/>
                <w:sz w:val="12"/>
                <w:szCs w:val="12"/>
              </w:rPr>
            </w:pPr>
          </w:p>
        </w:tc>
      </w:tr>
      <w:tr w:rsidR="0060209B" w:rsidRPr="001B3096" w14:paraId="7B37D8DD" w14:textId="77777777" w:rsidTr="00814394">
        <w:tc>
          <w:tcPr>
            <w:tcW w:w="4688" w:type="dxa"/>
            <w:shd w:val="clear" w:color="auto" w:fill="auto"/>
            <w:hideMark/>
          </w:tcPr>
          <w:p w14:paraId="3F514950" w14:textId="21AB828C" w:rsidR="0060209B" w:rsidRPr="001B3096" w:rsidRDefault="0060209B" w:rsidP="0060209B">
            <w:pPr>
              <w:ind w:left="505" w:right="-100"/>
              <w:rPr>
                <w:rFonts w:cs="Cordia New"/>
                <w:sz w:val="26"/>
                <w:szCs w:val="26"/>
              </w:rPr>
            </w:pPr>
            <w:r w:rsidRPr="001B3096">
              <w:rPr>
                <w:rFonts w:cs="Cordia New"/>
                <w:sz w:val="26"/>
                <w:szCs w:val="26"/>
              </w:rPr>
              <w:t>Deferred tax assets</w:t>
            </w:r>
          </w:p>
        </w:tc>
        <w:tc>
          <w:tcPr>
            <w:tcW w:w="1210" w:type="dxa"/>
            <w:shd w:val="clear" w:color="auto" w:fill="auto"/>
          </w:tcPr>
          <w:p w14:paraId="2C764E6A" w14:textId="68328A04" w:rsidR="0060209B" w:rsidRPr="001B3096" w:rsidRDefault="005802DF" w:rsidP="0060209B">
            <w:pPr>
              <w:tabs>
                <w:tab w:val="decimal" w:pos="991"/>
              </w:tabs>
              <w:ind w:right="-72"/>
              <w:jc w:val="both"/>
              <w:rPr>
                <w:rFonts w:eastAsia="Calibri" w:cs="Cordia New"/>
                <w:sz w:val="26"/>
                <w:szCs w:val="26"/>
              </w:rPr>
            </w:pPr>
            <w:r w:rsidRPr="005802DF">
              <w:rPr>
                <w:rFonts w:cs="Cordia New"/>
                <w:color w:val="000000"/>
                <w:sz w:val="26"/>
                <w:szCs w:val="26"/>
              </w:rPr>
              <w:t>9</w:t>
            </w:r>
            <w:r w:rsidR="0060209B" w:rsidRPr="00594E59">
              <w:rPr>
                <w:rFonts w:cs="Cordia New"/>
                <w:color w:val="000000"/>
                <w:sz w:val="26"/>
                <w:szCs w:val="26"/>
              </w:rPr>
              <w:t>1,2</w:t>
            </w:r>
            <w:r w:rsidRPr="005802DF">
              <w:rPr>
                <w:rFonts w:cs="Cordia New"/>
                <w:color w:val="000000"/>
                <w:sz w:val="26"/>
                <w:szCs w:val="26"/>
              </w:rPr>
              <w:t>7</w:t>
            </w:r>
            <w:r w:rsidR="0060209B" w:rsidRPr="00594E59">
              <w:rPr>
                <w:rFonts w:cs="Cordia New"/>
                <w:color w:val="000000"/>
                <w:sz w:val="26"/>
                <w:szCs w:val="26"/>
              </w:rPr>
              <w:t>2</w:t>
            </w:r>
          </w:p>
        </w:tc>
        <w:tc>
          <w:tcPr>
            <w:tcW w:w="1209" w:type="dxa"/>
            <w:shd w:val="clear" w:color="auto" w:fill="auto"/>
          </w:tcPr>
          <w:p w14:paraId="51AB15DE" w14:textId="03E7EC8F" w:rsidR="0060209B" w:rsidRPr="001B3096" w:rsidRDefault="005802DF" w:rsidP="0060209B">
            <w:pPr>
              <w:tabs>
                <w:tab w:val="decimal" w:pos="991"/>
              </w:tabs>
              <w:ind w:right="-72"/>
              <w:jc w:val="both"/>
              <w:rPr>
                <w:rFonts w:eastAsia="Calibri" w:cs="Cordia New"/>
                <w:sz w:val="26"/>
                <w:szCs w:val="26"/>
              </w:rPr>
            </w:pPr>
            <w:r w:rsidRPr="005802DF">
              <w:rPr>
                <w:rFonts w:cs="Cordia New"/>
                <w:color w:val="000000"/>
                <w:sz w:val="26"/>
                <w:szCs w:val="26"/>
              </w:rPr>
              <w:t>78</w:t>
            </w:r>
            <w:r w:rsidR="0060209B" w:rsidRPr="00594E59">
              <w:rPr>
                <w:rFonts w:cs="Cordia New"/>
                <w:color w:val="000000"/>
                <w:sz w:val="26"/>
                <w:szCs w:val="26"/>
              </w:rPr>
              <w:t>,</w:t>
            </w:r>
            <w:r w:rsidRPr="005802DF">
              <w:rPr>
                <w:rFonts w:cs="Cordia New"/>
                <w:color w:val="000000"/>
                <w:sz w:val="26"/>
                <w:szCs w:val="26"/>
              </w:rPr>
              <w:t>69</w:t>
            </w:r>
            <w:r w:rsidR="0060209B" w:rsidRPr="00594E59">
              <w:rPr>
                <w:rFonts w:cs="Cordia New"/>
                <w:color w:val="000000"/>
                <w:sz w:val="26"/>
                <w:szCs w:val="26"/>
              </w:rPr>
              <w:t>1</w:t>
            </w:r>
          </w:p>
        </w:tc>
        <w:tc>
          <w:tcPr>
            <w:tcW w:w="1209" w:type="dxa"/>
            <w:shd w:val="clear" w:color="auto" w:fill="auto"/>
          </w:tcPr>
          <w:p w14:paraId="2B72CBED" w14:textId="230C3093" w:rsidR="0060209B" w:rsidRPr="001B3096" w:rsidRDefault="0060209B" w:rsidP="0060209B">
            <w:pPr>
              <w:tabs>
                <w:tab w:val="decimal" w:pos="991"/>
              </w:tabs>
              <w:ind w:right="-72"/>
              <w:jc w:val="both"/>
              <w:rPr>
                <w:rFonts w:cs="Cordia New"/>
                <w:sz w:val="26"/>
                <w:szCs w:val="26"/>
              </w:rPr>
            </w:pPr>
            <w:r w:rsidRPr="00594E59">
              <w:rPr>
                <w:rFonts w:cs="Cordia New"/>
                <w:color w:val="000000"/>
                <w:sz w:val="26"/>
                <w:szCs w:val="26"/>
              </w:rPr>
              <w:t>3,102,150</w:t>
            </w:r>
          </w:p>
        </w:tc>
        <w:tc>
          <w:tcPr>
            <w:tcW w:w="1209" w:type="dxa"/>
            <w:shd w:val="clear" w:color="auto" w:fill="auto"/>
          </w:tcPr>
          <w:p w14:paraId="6E061A9D" w14:textId="66DCE356" w:rsidR="0060209B" w:rsidRPr="001B3096" w:rsidRDefault="0060209B" w:rsidP="0060209B">
            <w:pPr>
              <w:tabs>
                <w:tab w:val="decimal" w:pos="991"/>
              </w:tabs>
              <w:ind w:right="-72"/>
              <w:jc w:val="both"/>
              <w:rPr>
                <w:rFonts w:cs="Cordia New"/>
                <w:sz w:val="26"/>
                <w:szCs w:val="26"/>
              </w:rPr>
            </w:pPr>
            <w:r w:rsidRPr="00594E59">
              <w:rPr>
                <w:rFonts w:cs="Cordia New"/>
                <w:color w:val="000000"/>
                <w:sz w:val="26"/>
                <w:szCs w:val="26"/>
              </w:rPr>
              <w:t>2,</w:t>
            </w:r>
            <w:r w:rsidR="005802DF" w:rsidRPr="005802DF">
              <w:rPr>
                <w:rFonts w:cs="Cordia New"/>
                <w:color w:val="000000"/>
                <w:sz w:val="26"/>
                <w:szCs w:val="26"/>
              </w:rPr>
              <w:t>69</w:t>
            </w:r>
            <w:r w:rsidRPr="00594E59">
              <w:rPr>
                <w:rFonts w:cs="Cordia New"/>
                <w:color w:val="000000"/>
                <w:sz w:val="26"/>
                <w:szCs w:val="26"/>
              </w:rPr>
              <w:t>3,0</w:t>
            </w:r>
            <w:r w:rsidR="005802DF" w:rsidRPr="005802DF">
              <w:rPr>
                <w:rFonts w:cs="Cordia New"/>
                <w:color w:val="000000"/>
                <w:sz w:val="26"/>
                <w:szCs w:val="26"/>
              </w:rPr>
              <w:t>6</w:t>
            </w:r>
            <w:r w:rsidRPr="00594E59">
              <w:rPr>
                <w:rFonts w:cs="Cordia New"/>
                <w:color w:val="000000"/>
                <w:sz w:val="26"/>
                <w:szCs w:val="26"/>
              </w:rPr>
              <w:t>5</w:t>
            </w:r>
          </w:p>
        </w:tc>
      </w:tr>
      <w:tr w:rsidR="0060209B" w:rsidRPr="001B3096" w14:paraId="42EFF575" w14:textId="77777777" w:rsidTr="00814394">
        <w:tc>
          <w:tcPr>
            <w:tcW w:w="4688" w:type="dxa"/>
            <w:shd w:val="clear" w:color="auto" w:fill="auto"/>
          </w:tcPr>
          <w:p w14:paraId="134E8665" w14:textId="4BBBF4B3" w:rsidR="0060209B" w:rsidRPr="001B3096" w:rsidRDefault="0060209B" w:rsidP="0060209B">
            <w:pPr>
              <w:ind w:left="499" w:right="-63"/>
              <w:rPr>
                <w:rFonts w:cs="Cordia New"/>
                <w:sz w:val="26"/>
                <w:szCs w:val="26"/>
              </w:rPr>
            </w:pPr>
            <w:r w:rsidRPr="001B3096">
              <w:rPr>
                <w:rFonts w:cs="Cordia New"/>
                <w:sz w:val="26"/>
                <w:szCs w:val="26"/>
              </w:rPr>
              <w:t>Deferred tax liabilities</w:t>
            </w:r>
          </w:p>
        </w:tc>
        <w:tc>
          <w:tcPr>
            <w:tcW w:w="1210" w:type="dxa"/>
            <w:tcBorders>
              <w:left w:val="nil"/>
              <w:bottom w:val="single" w:sz="4" w:space="0" w:color="auto"/>
              <w:right w:val="nil"/>
            </w:tcBorders>
            <w:shd w:val="clear" w:color="auto" w:fill="auto"/>
          </w:tcPr>
          <w:p w14:paraId="468694F3" w14:textId="7AECCABE" w:rsidR="0060209B" w:rsidRPr="001B3096" w:rsidRDefault="0060209B" w:rsidP="0060209B">
            <w:pPr>
              <w:tabs>
                <w:tab w:val="decimal" w:pos="991"/>
              </w:tabs>
              <w:ind w:right="-72"/>
              <w:jc w:val="both"/>
              <w:rPr>
                <w:rFonts w:cs="Cordia New"/>
                <w:sz w:val="26"/>
                <w:szCs w:val="26"/>
              </w:rPr>
            </w:pPr>
            <w:r w:rsidRPr="00594E59">
              <w:rPr>
                <w:rFonts w:cs="Cordia New"/>
                <w:color w:val="000000"/>
                <w:sz w:val="26"/>
                <w:szCs w:val="26"/>
              </w:rPr>
              <w:t>(1</w:t>
            </w:r>
            <w:r w:rsidR="005802DF" w:rsidRPr="005802DF">
              <w:rPr>
                <w:rFonts w:cs="Cordia New"/>
                <w:color w:val="000000"/>
                <w:sz w:val="26"/>
                <w:szCs w:val="26"/>
              </w:rPr>
              <w:t>9</w:t>
            </w:r>
            <w:r w:rsidRPr="00594E59">
              <w:rPr>
                <w:rFonts w:cs="Cordia New"/>
                <w:color w:val="000000"/>
                <w:sz w:val="26"/>
                <w:szCs w:val="26"/>
              </w:rPr>
              <w:t>5,0</w:t>
            </w:r>
            <w:r w:rsidR="005802DF" w:rsidRPr="005802DF">
              <w:rPr>
                <w:rFonts w:cs="Cordia New"/>
                <w:color w:val="000000"/>
                <w:sz w:val="26"/>
                <w:szCs w:val="26"/>
              </w:rPr>
              <w:t>7</w:t>
            </w:r>
            <w:r w:rsidRPr="00594E59">
              <w:rPr>
                <w:rFonts w:cs="Cordia New"/>
                <w:color w:val="000000"/>
                <w:sz w:val="26"/>
                <w:szCs w:val="26"/>
              </w:rPr>
              <w:t>3)</w:t>
            </w:r>
          </w:p>
        </w:tc>
        <w:tc>
          <w:tcPr>
            <w:tcW w:w="1209" w:type="dxa"/>
            <w:tcBorders>
              <w:left w:val="nil"/>
              <w:bottom w:val="single" w:sz="4" w:space="0" w:color="auto"/>
              <w:right w:val="nil"/>
            </w:tcBorders>
            <w:shd w:val="clear" w:color="auto" w:fill="auto"/>
            <w:hideMark/>
          </w:tcPr>
          <w:p w14:paraId="340D1A53" w14:textId="620063C9" w:rsidR="0060209B" w:rsidRPr="001B3096" w:rsidRDefault="0060209B" w:rsidP="0060209B">
            <w:pPr>
              <w:tabs>
                <w:tab w:val="decimal" w:pos="991"/>
              </w:tabs>
              <w:ind w:right="-72"/>
              <w:jc w:val="both"/>
              <w:rPr>
                <w:rFonts w:cs="Cordia New"/>
                <w:sz w:val="26"/>
                <w:szCs w:val="26"/>
              </w:rPr>
            </w:pPr>
            <w:r w:rsidRPr="00594E59">
              <w:rPr>
                <w:rFonts w:cs="Cordia New"/>
                <w:color w:val="000000"/>
                <w:sz w:val="26"/>
                <w:szCs w:val="26"/>
              </w:rPr>
              <w:t>(2</w:t>
            </w:r>
            <w:r w:rsidR="005802DF" w:rsidRPr="005802DF">
              <w:rPr>
                <w:rFonts w:cs="Cordia New"/>
                <w:color w:val="000000"/>
                <w:sz w:val="26"/>
                <w:szCs w:val="26"/>
              </w:rPr>
              <w:t>76</w:t>
            </w:r>
            <w:r w:rsidRPr="00594E59">
              <w:rPr>
                <w:rFonts w:cs="Cordia New"/>
                <w:color w:val="000000"/>
                <w:sz w:val="26"/>
                <w:szCs w:val="26"/>
              </w:rPr>
              <w:t>,232)</w:t>
            </w:r>
          </w:p>
        </w:tc>
        <w:tc>
          <w:tcPr>
            <w:tcW w:w="1209" w:type="dxa"/>
            <w:tcBorders>
              <w:left w:val="nil"/>
              <w:bottom w:val="single" w:sz="4" w:space="0" w:color="auto"/>
              <w:right w:val="nil"/>
            </w:tcBorders>
            <w:shd w:val="clear" w:color="auto" w:fill="auto"/>
          </w:tcPr>
          <w:p w14:paraId="75B7B924" w14:textId="7B4E7ADC" w:rsidR="0060209B" w:rsidRPr="001B3096" w:rsidRDefault="0060209B" w:rsidP="0060209B">
            <w:pPr>
              <w:tabs>
                <w:tab w:val="decimal" w:pos="991"/>
              </w:tabs>
              <w:ind w:right="-72"/>
              <w:jc w:val="both"/>
              <w:rPr>
                <w:rFonts w:cs="Cordia New"/>
                <w:sz w:val="26"/>
                <w:szCs w:val="26"/>
              </w:rPr>
            </w:pPr>
            <w:r w:rsidRPr="00594E59">
              <w:rPr>
                <w:rFonts w:cs="Cordia New"/>
                <w:color w:val="000000"/>
                <w:sz w:val="26"/>
                <w:szCs w:val="26"/>
              </w:rPr>
              <w:t>(</w:t>
            </w:r>
            <w:r w:rsidR="005802DF" w:rsidRPr="005802DF">
              <w:rPr>
                <w:rFonts w:cs="Cordia New"/>
                <w:color w:val="000000"/>
                <w:sz w:val="26"/>
                <w:szCs w:val="26"/>
              </w:rPr>
              <w:t>6</w:t>
            </w:r>
            <w:r w:rsidRPr="00594E59">
              <w:rPr>
                <w:rFonts w:cs="Cordia New"/>
                <w:color w:val="000000"/>
                <w:sz w:val="26"/>
                <w:szCs w:val="26"/>
              </w:rPr>
              <w:t>,</w:t>
            </w:r>
            <w:r w:rsidR="005802DF" w:rsidRPr="005802DF">
              <w:rPr>
                <w:rFonts w:cs="Cordia New"/>
                <w:color w:val="000000"/>
                <w:sz w:val="26"/>
                <w:szCs w:val="26"/>
              </w:rPr>
              <w:t>6</w:t>
            </w:r>
            <w:r w:rsidRPr="00594E59">
              <w:rPr>
                <w:rFonts w:cs="Cordia New"/>
                <w:color w:val="000000"/>
                <w:sz w:val="26"/>
                <w:szCs w:val="26"/>
              </w:rPr>
              <w:t>30,133)</w:t>
            </w:r>
          </w:p>
        </w:tc>
        <w:tc>
          <w:tcPr>
            <w:tcW w:w="1209" w:type="dxa"/>
            <w:tcBorders>
              <w:left w:val="nil"/>
              <w:bottom w:val="single" w:sz="4" w:space="0" w:color="auto"/>
              <w:right w:val="nil"/>
            </w:tcBorders>
            <w:shd w:val="clear" w:color="auto" w:fill="auto"/>
            <w:hideMark/>
          </w:tcPr>
          <w:p w14:paraId="244695DD" w14:textId="2D87C20A" w:rsidR="0060209B" w:rsidRPr="001B3096" w:rsidRDefault="0060209B" w:rsidP="0060209B">
            <w:pPr>
              <w:tabs>
                <w:tab w:val="decimal" w:pos="991"/>
              </w:tabs>
              <w:ind w:right="-72"/>
              <w:jc w:val="both"/>
              <w:rPr>
                <w:rFonts w:cs="Cordia New"/>
                <w:sz w:val="26"/>
                <w:szCs w:val="26"/>
              </w:rPr>
            </w:pPr>
            <w:r w:rsidRPr="00594E59">
              <w:rPr>
                <w:rFonts w:cs="Cordia New"/>
                <w:color w:val="000000"/>
                <w:sz w:val="26"/>
                <w:szCs w:val="26"/>
              </w:rPr>
              <w:t>(</w:t>
            </w:r>
            <w:r w:rsidR="005802DF" w:rsidRPr="005802DF">
              <w:rPr>
                <w:rFonts w:cs="Cordia New"/>
                <w:color w:val="000000"/>
                <w:sz w:val="26"/>
                <w:szCs w:val="26"/>
              </w:rPr>
              <w:t>9</w:t>
            </w:r>
            <w:r w:rsidRPr="00594E59">
              <w:rPr>
                <w:rFonts w:cs="Cordia New"/>
                <w:color w:val="000000"/>
                <w:sz w:val="26"/>
                <w:szCs w:val="26"/>
              </w:rPr>
              <w:t>,453,5</w:t>
            </w:r>
            <w:r w:rsidR="005802DF" w:rsidRPr="005802DF">
              <w:rPr>
                <w:rFonts w:cs="Cordia New"/>
                <w:color w:val="000000"/>
                <w:sz w:val="26"/>
                <w:szCs w:val="26"/>
              </w:rPr>
              <w:t>7</w:t>
            </w:r>
            <w:r w:rsidRPr="00594E59">
              <w:rPr>
                <w:rFonts w:cs="Cordia New"/>
                <w:color w:val="000000"/>
                <w:sz w:val="26"/>
                <w:szCs w:val="26"/>
              </w:rPr>
              <w:t>4)</w:t>
            </w:r>
          </w:p>
        </w:tc>
      </w:tr>
      <w:tr w:rsidR="0060209B" w:rsidRPr="001B3096" w14:paraId="7CBA32D8" w14:textId="77777777" w:rsidTr="00814394">
        <w:tc>
          <w:tcPr>
            <w:tcW w:w="4688" w:type="dxa"/>
            <w:shd w:val="clear" w:color="auto" w:fill="auto"/>
            <w:hideMark/>
          </w:tcPr>
          <w:p w14:paraId="0AA86FDC" w14:textId="09540DAC" w:rsidR="0060209B" w:rsidRPr="001B3096" w:rsidRDefault="0060209B" w:rsidP="0060209B">
            <w:pPr>
              <w:ind w:left="499" w:right="-100"/>
              <w:rPr>
                <w:rFonts w:cs="Cordia New"/>
                <w:sz w:val="26"/>
                <w:szCs w:val="26"/>
              </w:rPr>
            </w:pPr>
            <w:r w:rsidRPr="001B3096">
              <w:rPr>
                <w:rFonts w:cs="Cordia New"/>
                <w:sz w:val="26"/>
                <w:szCs w:val="26"/>
              </w:rPr>
              <w:t>Deferred taxes, net</w:t>
            </w:r>
          </w:p>
        </w:tc>
        <w:tc>
          <w:tcPr>
            <w:tcW w:w="1210" w:type="dxa"/>
            <w:tcBorders>
              <w:top w:val="single" w:sz="4" w:space="0" w:color="auto"/>
              <w:left w:val="nil"/>
              <w:bottom w:val="single" w:sz="4" w:space="0" w:color="auto"/>
              <w:right w:val="nil"/>
            </w:tcBorders>
            <w:shd w:val="clear" w:color="auto" w:fill="auto"/>
          </w:tcPr>
          <w:p w14:paraId="7AD8030A" w14:textId="7222F77A" w:rsidR="0060209B" w:rsidRPr="001B3096" w:rsidRDefault="0060209B" w:rsidP="0060209B">
            <w:pPr>
              <w:tabs>
                <w:tab w:val="decimal" w:pos="991"/>
              </w:tabs>
              <w:ind w:right="-72"/>
              <w:jc w:val="both"/>
              <w:rPr>
                <w:rFonts w:cs="Cordia New"/>
                <w:sz w:val="26"/>
                <w:szCs w:val="26"/>
                <w:cs/>
              </w:rPr>
            </w:pPr>
            <w:r w:rsidRPr="00594E59">
              <w:rPr>
                <w:rFonts w:cs="Cordia New"/>
                <w:color w:val="000000"/>
                <w:sz w:val="26"/>
                <w:szCs w:val="26"/>
              </w:rPr>
              <w:t>(103,</w:t>
            </w:r>
            <w:r w:rsidR="005802DF" w:rsidRPr="005802DF">
              <w:rPr>
                <w:rFonts w:cs="Cordia New"/>
                <w:color w:val="000000"/>
                <w:sz w:val="26"/>
                <w:szCs w:val="26"/>
              </w:rPr>
              <w:t>8</w:t>
            </w:r>
            <w:r w:rsidRPr="00594E59">
              <w:rPr>
                <w:rFonts w:cs="Cordia New"/>
                <w:color w:val="000000"/>
                <w:sz w:val="26"/>
                <w:szCs w:val="26"/>
              </w:rPr>
              <w:t>01)</w:t>
            </w:r>
          </w:p>
        </w:tc>
        <w:tc>
          <w:tcPr>
            <w:tcW w:w="1209" w:type="dxa"/>
            <w:tcBorders>
              <w:top w:val="single" w:sz="4" w:space="0" w:color="auto"/>
              <w:left w:val="nil"/>
              <w:bottom w:val="single" w:sz="4" w:space="0" w:color="auto"/>
              <w:right w:val="nil"/>
            </w:tcBorders>
            <w:shd w:val="clear" w:color="auto" w:fill="auto"/>
            <w:hideMark/>
          </w:tcPr>
          <w:p w14:paraId="4BF998B5" w14:textId="48BB765C" w:rsidR="0060209B" w:rsidRPr="001B3096" w:rsidRDefault="0060209B" w:rsidP="0060209B">
            <w:pPr>
              <w:tabs>
                <w:tab w:val="decimal" w:pos="991"/>
              </w:tabs>
              <w:ind w:right="-72"/>
              <w:jc w:val="both"/>
              <w:rPr>
                <w:rFonts w:cs="Cordia New"/>
                <w:sz w:val="26"/>
                <w:szCs w:val="26"/>
                <w:cs/>
              </w:rPr>
            </w:pPr>
            <w:r w:rsidRPr="00594E59">
              <w:rPr>
                <w:rFonts w:cs="Cordia New"/>
                <w:color w:val="000000"/>
                <w:sz w:val="26"/>
                <w:szCs w:val="26"/>
              </w:rPr>
              <w:t>(1</w:t>
            </w:r>
            <w:r w:rsidR="005802DF" w:rsidRPr="005802DF">
              <w:rPr>
                <w:rFonts w:cs="Cordia New"/>
                <w:color w:val="000000"/>
                <w:sz w:val="26"/>
                <w:szCs w:val="26"/>
              </w:rPr>
              <w:t>97</w:t>
            </w:r>
            <w:r w:rsidRPr="00594E59">
              <w:rPr>
                <w:rFonts w:cs="Cordia New"/>
                <w:color w:val="000000"/>
                <w:sz w:val="26"/>
                <w:szCs w:val="26"/>
              </w:rPr>
              <w:t>,541)</w:t>
            </w:r>
          </w:p>
        </w:tc>
        <w:tc>
          <w:tcPr>
            <w:tcW w:w="1209" w:type="dxa"/>
            <w:tcBorders>
              <w:top w:val="single" w:sz="4" w:space="0" w:color="auto"/>
              <w:left w:val="nil"/>
              <w:bottom w:val="single" w:sz="4" w:space="0" w:color="auto"/>
              <w:right w:val="nil"/>
            </w:tcBorders>
            <w:shd w:val="clear" w:color="auto" w:fill="auto"/>
          </w:tcPr>
          <w:p w14:paraId="41643E2E" w14:textId="75D03BA7" w:rsidR="0060209B" w:rsidRPr="001B3096" w:rsidRDefault="0060209B" w:rsidP="0060209B">
            <w:pPr>
              <w:tabs>
                <w:tab w:val="decimal" w:pos="991"/>
              </w:tabs>
              <w:ind w:right="-72"/>
              <w:jc w:val="both"/>
              <w:rPr>
                <w:rFonts w:cs="Cordia New"/>
                <w:sz w:val="26"/>
                <w:szCs w:val="26"/>
              </w:rPr>
            </w:pPr>
            <w:r w:rsidRPr="00594E59">
              <w:rPr>
                <w:rFonts w:cs="Cordia New"/>
                <w:color w:val="000000"/>
                <w:sz w:val="26"/>
                <w:szCs w:val="26"/>
              </w:rPr>
              <w:t>(3,52</w:t>
            </w:r>
            <w:r w:rsidR="005802DF" w:rsidRPr="005802DF">
              <w:rPr>
                <w:rFonts w:cs="Cordia New"/>
                <w:color w:val="000000"/>
                <w:sz w:val="26"/>
                <w:szCs w:val="26"/>
              </w:rPr>
              <w:t>7</w:t>
            </w:r>
            <w:r w:rsidRPr="00594E59">
              <w:rPr>
                <w:rFonts w:cs="Cordia New"/>
                <w:color w:val="000000"/>
                <w:sz w:val="26"/>
                <w:szCs w:val="26"/>
              </w:rPr>
              <w:t>,</w:t>
            </w:r>
            <w:r w:rsidR="005802DF" w:rsidRPr="005802DF">
              <w:rPr>
                <w:rFonts w:cs="Cordia New"/>
                <w:color w:val="000000"/>
                <w:sz w:val="26"/>
                <w:szCs w:val="26"/>
              </w:rPr>
              <w:t>98</w:t>
            </w:r>
            <w:r w:rsidRPr="00594E59">
              <w:rPr>
                <w:rFonts w:cs="Cordia New"/>
                <w:color w:val="000000"/>
                <w:sz w:val="26"/>
                <w:szCs w:val="26"/>
              </w:rPr>
              <w:t>3)</w:t>
            </w:r>
          </w:p>
        </w:tc>
        <w:tc>
          <w:tcPr>
            <w:tcW w:w="1209" w:type="dxa"/>
            <w:tcBorders>
              <w:top w:val="single" w:sz="4" w:space="0" w:color="auto"/>
              <w:left w:val="nil"/>
              <w:bottom w:val="single" w:sz="4" w:space="0" w:color="auto"/>
              <w:right w:val="nil"/>
            </w:tcBorders>
            <w:shd w:val="clear" w:color="auto" w:fill="auto"/>
            <w:hideMark/>
          </w:tcPr>
          <w:p w14:paraId="3DB2502A" w14:textId="5BA837EF" w:rsidR="0060209B" w:rsidRPr="001B3096" w:rsidRDefault="0060209B" w:rsidP="0060209B">
            <w:pPr>
              <w:tabs>
                <w:tab w:val="decimal" w:pos="991"/>
              </w:tabs>
              <w:ind w:right="-72"/>
              <w:jc w:val="both"/>
              <w:rPr>
                <w:rFonts w:cs="Cordia New"/>
                <w:sz w:val="26"/>
                <w:szCs w:val="26"/>
              </w:rPr>
            </w:pPr>
            <w:r w:rsidRPr="00594E59">
              <w:rPr>
                <w:rFonts w:cs="Cordia New"/>
                <w:color w:val="000000"/>
                <w:sz w:val="26"/>
                <w:szCs w:val="26"/>
              </w:rPr>
              <w:t>(</w:t>
            </w:r>
            <w:r w:rsidR="005802DF" w:rsidRPr="005802DF">
              <w:rPr>
                <w:rFonts w:cs="Cordia New"/>
                <w:color w:val="000000"/>
                <w:sz w:val="26"/>
                <w:szCs w:val="26"/>
              </w:rPr>
              <w:t>6</w:t>
            </w:r>
            <w:r w:rsidRPr="00594E59">
              <w:rPr>
                <w:rFonts w:cs="Cordia New"/>
                <w:color w:val="000000"/>
                <w:sz w:val="26"/>
                <w:szCs w:val="26"/>
              </w:rPr>
              <w:t>,</w:t>
            </w:r>
            <w:r w:rsidR="005802DF" w:rsidRPr="005802DF">
              <w:rPr>
                <w:rFonts w:cs="Cordia New"/>
                <w:color w:val="000000"/>
                <w:sz w:val="26"/>
                <w:szCs w:val="26"/>
              </w:rPr>
              <w:t>76</w:t>
            </w:r>
            <w:r w:rsidRPr="00594E59">
              <w:rPr>
                <w:rFonts w:cs="Cordia New"/>
                <w:color w:val="000000"/>
                <w:sz w:val="26"/>
                <w:szCs w:val="26"/>
              </w:rPr>
              <w:t>0,50</w:t>
            </w:r>
            <w:r w:rsidR="005802DF" w:rsidRPr="005802DF">
              <w:rPr>
                <w:rFonts w:cs="Cordia New"/>
                <w:color w:val="000000"/>
                <w:sz w:val="26"/>
                <w:szCs w:val="26"/>
              </w:rPr>
              <w:t>9</w:t>
            </w:r>
            <w:r w:rsidRPr="00594E59">
              <w:rPr>
                <w:rFonts w:cs="Cordia New"/>
                <w:color w:val="000000"/>
                <w:sz w:val="26"/>
                <w:szCs w:val="26"/>
              </w:rPr>
              <w:t>)</w:t>
            </w:r>
          </w:p>
        </w:tc>
      </w:tr>
    </w:tbl>
    <w:p w14:paraId="3F5BD9C9" w14:textId="037B8AD6" w:rsidR="00DA3E3F" w:rsidRPr="001B3096" w:rsidRDefault="00DA3E3F" w:rsidP="00D64F65">
      <w:pPr>
        <w:rPr>
          <w:rFonts w:cs="Cordia New"/>
          <w:sz w:val="16"/>
          <w:szCs w:val="16"/>
        </w:rPr>
      </w:pP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2F6992" w:rsidRPr="001B3096" w14:paraId="207D7A31" w14:textId="77777777" w:rsidTr="00A77D70">
        <w:tc>
          <w:tcPr>
            <w:tcW w:w="4688" w:type="dxa"/>
            <w:shd w:val="clear" w:color="auto" w:fill="auto"/>
          </w:tcPr>
          <w:p w14:paraId="6BA249C8" w14:textId="77777777" w:rsidR="00220205" w:rsidRPr="001B3096" w:rsidRDefault="00220205" w:rsidP="00220205">
            <w:pPr>
              <w:ind w:left="499"/>
              <w:rPr>
                <w:rFonts w:cs="Cordia New"/>
                <w:b/>
                <w:bCs/>
                <w:sz w:val="26"/>
                <w:szCs w:val="26"/>
              </w:rPr>
            </w:pPr>
          </w:p>
        </w:tc>
        <w:tc>
          <w:tcPr>
            <w:tcW w:w="4837" w:type="dxa"/>
            <w:gridSpan w:val="4"/>
            <w:tcBorders>
              <w:left w:val="nil"/>
              <w:bottom w:val="single" w:sz="4" w:space="0" w:color="auto"/>
              <w:right w:val="nil"/>
            </w:tcBorders>
            <w:shd w:val="clear" w:color="auto" w:fill="auto"/>
            <w:hideMark/>
          </w:tcPr>
          <w:p w14:paraId="4BF56701" w14:textId="77777777" w:rsidR="00220205" w:rsidRPr="001B3096" w:rsidRDefault="00220205" w:rsidP="00220205">
            <w:pPr>
              <w:tabs>
                <w:tab w:val="decimal" w:pos="4618"/>
              </w:tabs>
              <w:jc w:val="right"/>
              <w:rPr>
                <w:rFonts w:cs="Cordia New"/>
                <w:b/>
                <w:bCs/>
                <w:sz w:val="26"/>
                <w:szCs w:val="26"/>
              </w:rPr>
            </w:pPr>
            <w:r w:rsidRPr="001B3096">
              <w:rPr>
                <w:rFonts w:cs="Cordia New"/>
                <w:b/>
                <w:bCs/>
                <w:sz w:val="26"/>
                <w:szCs w:val="26"/>
              </w:rPr>
              <w:t>Separate financial statements</w:t>
            </w:r>
          </w:p>
        </w:tc>
      </w:tr>
      <w:tr w:rsidR="002F6992" w:rsidRPr="001B3096" w14:paraId="2B0301F4" w14:textId="77777777" w:rsidTr="00814394">
        <w:tc>
          <w:tcPr>
            <w:tcW w:w="4688" w:type="dxa"/>
            <w:shd w:val="clear" w:color="auto" w:fill="auto"/>
          </w:tcPr>
          <w:p w14:paraId="08C561B3" w14:textId="77777777" w:rsidR="00220205" w:rsidRPr="001B3096" w:rsidRDefault="00220205" w:rsidP="00220205">
            <w:pPr>
              <w:ind w:left="499"/>
              <w:rPr>
                <w:rFonts w:cs="Cordia New"/>
                <w:b/>
                <w:bCs/>
                <w:sz w:val="26"/>
                <w:szCs w:val="26"/>
              </w:rPr>
            </w:pPr>
          </w:p>
        </w:tc>
        <w:tc>
          <w:tcPr>
            <w:tcW w:w="2419" w:type="dxa"/>
            <w:gridSpan w:val="2"/>
            <w:tcBorders>
              <w:top w:val="single" w:sz="4" w:space="0" w:color="auto"/>
              <w:left w:val="nil"/>
              <w:bottom w:val="single" w:sz="4" w:space="0" w:color="auto"/>
              <w:right w:val="nil"/>
            </w:tcBorders>
            <w:shd w:val="clear" w:color="auto" w:fill="auto"/>
            <w:hideMark/>
          </w:tcPr>
          <w:p w14:paraId="1741D6D6" w14:textId="66B8174F" w:rsidR="00220205" w:rsidRPr="001B3096" w:rsidRDefault="00220205" w:rsidP="00220205">
            <w:pPr>
              <w:tabs>
                <w:tab w:val="decimal" w:pos="2202"/>
              </w:tabs>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418" w:type="dxa"/>
            <w:gridSpan w:val="2"/>
            <w:tcBorders>
              <w:top w:val="single" w:sz="4" w:space="0" w:color="auto"/>
              <w:left w:val="nil"/>
              <w:bottom w:val="single" w:sz="4" w:space="0" w:color="auto"/>
              <w:right w:val="nil"/>
            </w:tcBorders>
            <w:shd w:val="clear" w:color="auto" w:fill="auto"/>
            <w:hideMark/>
          </w:tcPr>
          <w:p w14:paraId="53DB9C2B" w14:textId="47E7DE95" w:rsidR="00220205" w:rsidRPr="001B3096" w:rsidRDefault="00220205" w:rsidP="00220205">
            <w:pPr>
              <w:tabs>
                <w:tab w:val="decimal" w:pos="2202"/>
              </w:tabs>
              <w:jc w:val="right"/>
              <w:rPr>
                <w:rFonts w:cs="Cordia New"/>
                <w:b/>
                <w:bCs/>
                <w:sz w:val="26"/>
                <w:szCs w:val="26"/>
                <w:cs/>
              </w:rPr>
            </w:pPr>
            <w:r w:rsidRPr="001B3096">
              <w:rPr>
                <w:rFonts w:cs="Cordia New"/>
                <w:b/>
                <w:bCs/>
                <w:sz w:val="26"/>
                <w:szCs w:val="26"/>
              </w:rPr>
              <w:t>Baht’</w:t>
            </w:r>
            <w:r w:rsidR="003C4C5F" w:rsidRPr="003C4C5F">
              <w:rPr>
                <w:rFonts w:cs="Cordia New"/>
                <w:b/>
                <w:bCs/>
                <w:sz w:val="26"/>
                <w:szCs w:val="26"/>
              </w:rPr>
              <w:t>000</w:t>
            </w:r>
          </w:p>
        </w:tc>
      </w:tr>
      <w:tr w:rsidR="002F6992" w:rsidRPr="001B3096" w14:paraId="09E758F8" w14:textId="77777777" w:rsidTr="00814394">
        <w:tc>
          <w:tcPr>
            <w:tcW w:w="4688" w:type="dxa"/>
            <w:shd w:val="clear" w:color="auto" w:fill="auto"/>
          </w:tcPr>
          <w:p w14:paraId="2D6EA96F" w14:textId="77777777" w:rsidR="00220205" w:rsidRPr="001B3096" w:rsidRDefault="00220205" w:rsidP="00220205">
            <w:pPr>
              <w:ind w:left="499"/>
              <w:rPr>
                <w:rFonts w:cs="Cordia New"/>
                <w:b/>
                <w:bCs/>
                <w:sz w:val="26"/>
                <w:szCs w:val="26"/>
                <w:cs/>
              </w:rPr>
            </w:pPr>
          </w:p>
        </w:tc>
        <w:tc>
          <w:tcPr>
            <w:tcW w:w="1210" w:type="dxa"/>
            <w:tcBorders>
              <w:top w:val="nil"/>
              <w:left w:val="nil"/>
              <w:bottom w:val="single" w:sz="4" w:space="0" w:color="auto"/>
              <w:right w:val="nil"/>
            </w:tcBorders>
            <w:shd w:val="clear" w:color="auto" w:fill="auto"/>
            <w:vAlign w:val="bottom"/>
          </w:tcPr>
          <w:p w14:paraId="4A8E1D4B" w14:textId="48113D5F" w:rsidR="00220205" w:rsidRPr="001B3096" w:rsidRDefault="003C4C5F" w:rsidP="002F0D8A">
            <w:pPr>
              <w:tabs>
                <w:tab w:val="decimal" w:pos="991"/>
              </w:tabs>
              <w:ind w:right="-72"/>
              <w:jc w:val="both"/>
              <w:rPr>
                <w:rFonts w:cs="Cordia New"/>
                <w:b/>
                <w:bCs/>
                <w:sz w:val="26"/>
                <w:szCs w:val="26"/>
              </w:rPr>
            </w:pPr>
            <w:r w:rsidRPr="003C4C5F">
              <w:rPr>
                <w:rFonts w:cs="Cordia New"/>
                <w:b/>
                <w:bCs/>
                <w:sz w:val="26"/>
                <w:szCs w:val="26"/>
              </w:rPr>
              <w:t>2024</w:t>
            </w:r>
          </w:p>
        </w:tc>
        <w:tc>
          <w:tcPr>
            <w:tcW w:w="1209" w:type="dxa"/>
            <w:tcBorders>
              <w:top w:val="nil"/>
              <w:left w:val="nil"/>
              <w:bottom w:val="single" w:sz="4" w:space="0" w:color="auto"/>
              <w:right w:val="nil"/>
            </w:tcBorders>
            <w:shd w:val="clear" w:color="auto" w:fill="auto"/>
            <w:vAlign w:val="bottom"/>
          </w:tcPr>
          <w:p w14:paraId="1CF64C27" w14:textId="1EC6CF33" w:rsidR="00220205" w:rsidRPr="001B3096" w:rsidRDefault="003C4C5F" w:rsidP="002F0D8A">
            <w:pPr>
              <w:tabs>
                <w:tab w:val="decimal" w:pos="991"/>
              </w:tabs>
              <w:ind w:right="-72"/>
              <w:jc w:val="both"/>
              <w:rPr>
                <w:rFonts w:cs="Cordia New"/>
                <w:b/>
                <w:bCs/>
                <w:sz w:val="26"/>
                <w:szCs w:val="26"/>
              </w:rPr>
            </w:pPr>
            <w:r w:rsidRPr="003C4C5F">
              <w:rPr>
                <w:rFonts w:cs="Cordia New"/>
                <w:b/>
                <w:bCs/>
                <w:sz w:val="26"/>
                <w:szCs w:val="26"/>
              </w:rPr>
              <w:t>2023</w:t>
            </w:r>
          </w:p>
        </w:tc>
        <w:tc>
          <w:tcPr>
            <w:tcW w:w="1209" w:type="dxa"/>
            <w:tcBorders>
              <w:top w:val="nil"/>
              <w:left w:val="nil"/>
              <w:bottom w:val="single" w:sz="4" w:space="0" w:color="auto"/>
              <w:right w:val="nil"/>
            </w:tcBorders>
            <w:shd w:val="clear" w:color="auto" w:fill="auto"/>
            <w:vAlign w:val="bottom"/>
          </w:tcPr>
          <w:p w14:paraId="791E7551" w14:textId="4BFAEF0A" w:rsidR="00220205" w:rsidRPr="001B3096" w:rsidRDefault="003C4C5F" w:rsidP="002F0D8A">
            <w:pPr>
              <w:tabs>
                <w:tab w:val="decimal" w:pos="991"/>
              </w:tabs>
              <w:ind w:right="-72"/>
              <w:jc w:val="both"/>
              <w:rPr>
                <w:rFonts w:cs="Cordia New"/>
                <w:b/>
                <w:bCs/>
                <w:sz w:val="26"/>
                <w:szCs w:val="26"/>
              </w:rPr>
            </w:pPr>
            <w:r w:rsidRPr="003C4C5F">
              <w:rPr>
                <w:rFonts w:cs="Cordia New"/>
                <w:b/>
                <w:bCs/>
                <w:sz w:val="26"/>
                <w:szCs w:val="26"/>
              </w:rPr>
              <w:t>2024</w:t>
            </w:r>
          </w:p>
        </w:tc>
        <w:tc>
          <w:tcPr>
            <w:tcW w:w="1209" w:type="dxa"/>
            <w:tcBorders>
              <w:top w:val="nil"/>
              <w:left w:val="nil"/>
              <w:bottom w:val="single" w:sz="4" w:space="0" w:color="auto"/>
              <w:right w:val="nil"/>
            </w:tcBorders>
            <w:shd w:val="clear" w:color="auto" w:fill="auto"/>
            <w:vAlign w:val="bottom"/>
          </w:tcPr>
          <w:p w14:paraId="0E450BEE" w14:textId="5AD39B5C" w:rsidR="00220205" w:rsidRPr="001B3096" w:rsidRDefault="003C4C5F" w:rsidP="002F0D8A">
            <w:pPr>
              <w:tabs>
                <w:tab w:val="decimal" w:pos="991"/>
              </w:tabs>
              <w:ind w:right="-72"/>
              <w:jc w:val="both"/>
              <w:rPr>
                <w:rFonts w:cs="Cordia New"/>
                <w:b/>
                <w:bCs/>
                <w:sz w:val="26"/>
                <w:szCs w:val="26"/>
              </w:rPr>
            </w:pPr>
            <w:r w:rsidRPr="003C4C5F">
              <w:rPr>
                <w:rFonts w:cs="Cordia New"/>
                <w:b/>
                <w:bCs/>
                <w:sz w:val="26"/>
                <w:szCs w:val="26"/>
              </w:rPr>
              <w:t>2023</w:t>
            </w:r>
          </w:p>
        </w:tc>
      </w:tr>
      <w:tr w:rsidR="002F6992" w:rsidRPr="001B3096" w14:paraId="462F011E" w14:textId="77777777" w:rsidTr="00814394">
        <w:tc>
          <w:tcPr>
            <w:tcW w:w="4688" w:type="dxa"/>
            <w:shd w:val="clear" w:color="auto" w:fill="auto"/>
          </w:tcPr>
          <w:p w14:paraId="33D7AE42" w14:textId="2FA4320E" w:rsidR="00220205" w:rsidRPr="001B3096" w:rsidRDefault="00220205" w:rsidP="00220205">
            <w:pPr>
              <w:ind w:left="499" w:right="-100"/>
              <w:rPr>
                <w:rFonts w:cs="Cordia New"/>
                <w:sz w:val="12"/>
                <w:szCs w:val="12"/>
              </w:rPr>
            </w:pPr>
          </w:p>
        </w:tc>
        <w:tc>
          <w:tcPr>
            <w:tcW w:w="1210" w:type="dxa"/>
            <w:tcBorders>
              <w:top w:val="single" w:sz="4" w:space="0" w:color="auto"/>
            </w:tcBorders>
            <w:shd w:val="clear" w:color="auto" w:fill="auto"/>
          </w:tcPr>
          <w:p w14:paraId="7444E700" w14:textId="68F8E633" w:rsidR="00220205" w:rsidRPr="001B3096" w:rsidRDefault="00220205" w:rsidP="002F0D8A">
            <w:pPr>
              <w:tabs>
                <w:tab w:val="decimal" w:pos="991"/>
              </w:tabs>
              <w:ind w:right="-72"/>
              <w:jc w:val="both"/>
              <w:rPr>
                <w:rFonts w:eastAsia="Calibri" w:cs="Cordia New"/>
                <w:sz w:val="12"/>
                <w:szCs w:val="12"/>
              </w:rPr>
            </w:pPr>
          </w:p>
        </w:tc>
        <w:tc>
          <w:tcPr>
            <w:tcW w:w="1209" w:type="dxa"/>
            <w:tcBorders>
              <w:top w:val="single" w:sz="4" w:space="0" w:color="auto"/>
            </w:tcBorders>
            <w:shd w:val="clear" w:color="auto" w:fill="auto"/>
          </w:tcPr>
          <w:p w14:paraId="125EE0B7" w14:textId="1AB33B5C" w:rsidR="00220205" w:rsidRPr="001B3096" w:rsidRDefault="00220205" w:rsidP="002F0D8A">
            <w:pPr>
              <w:tabs>
                <w:tab w:val="decimal" w:pos="991"/>
              </w:tabs>
              <w:ind w:right="-72"/>
              <w:jc w:val="both"/>
              <w:rPr>
                <w:rFonts w:eastAsia="Calibri" w:cs="Cordia New"/>
                <w:sz w:val="12"/>
                <w:szCs w:val="12"/>
              </w:rPr>
            </w:pPr>
          </w:p>
        </w:tc>
        <w:tc>
          <w:tcPr>
            <w:tcW w:w="1209" w:type="dxa"/>
            <w:tcBorders>
              <w:top w:val="single" w:sz="4" w:space="0" w:color="auto"/>
            </w:tcBorders>
            <w:shd w:val="clear" w:color="auto" w:fill="auto"/>
          </w:tcPr>
          <w:p w14:paraId="5CDF8DBE" w14:textId="55D65622" w:rsidR="00220205" w:rsidRPr="001B3096" w:rsidRDefault="00220205" w:rsidP="002F0D8A">
            <w:pPr>
              <w:tabs>
                <w:tab w:val="decimal" w:pos="991"/>
              </w:tabs>
              <w:ind w:right="-72"/>
              <w:jc w:val="both"/>
              <w:rPr>
                <w:rFonts w:cs="Cordia New"/>
                <w:sz w:val="12"/>
                <w:szCs w:val="12"/>
              </w:rPr>
            </w:pPr>
          </w:p>
        </w:tc>
        <w:tc>
          <w:tcPr>
            <w:tcW w:w="1209" w:type="dxa"/>
            <w:tcBorders>
              <w:top w:val="single" w:sz="4" w:space="0" w:color="auto"/>
            </w:tcBorders>
            <w:shd w:val="clear" w:color="auto" w:fill="auto"/>
          </w:tcPr>
          <w:p w14:paraId="074D93E2" w14:textId="325083A0" w:rsidR="00220205" w:rsidRPr="001B3096" w:rsidRDefault="00220205" w:rsidP="002F0D8A">
            <w:pPr>
              <w:tabs>
                <w:tab w:val="decimal" w:pos="991"/>
              </w:tabs>
              <w:ind w:right="-72"/>
              <w:jc w:val="both"/>
              <w:rPr>
                <w:rFonts w:cs="Cordia New"/>
                <w:sz w:val="12"/>
                <w:szCs w:val="12"/>
              </w:rPr>
            </w:pPr>
          </w:p>
        </w:tc>
      </w:tr>
      <w:tr w:rsidR="00AC7BC3" w:rsidRPr="001B3096" w14:paraId="677E8EA6" w14:textId="77777777" w:rsidTr="00814394">
        <w:tc>
          <w:tcPr>
            <w:tcW w:w="4688" w:type="dxa"/>
            <w:shd w:val="clear" w:color="auto" w:fill="auto"/>
          </w:tcPr>
          <w:p w14:paraId="5DD90D23" w14:textId="1292B80D" w:rsidR="00AC7BC3" w:rsidRPr="001B3096" w:rsidRDefault="00AC7BC3" w:rsidP="00AC7BC3">
            <w:pPr>
              <w:ind w:left="499" w:right="-100"/>
              <w:rPr>
                <w:rFonts w:cs="Cordia New"/>
                <w:sz w:val="26"/>
                <w:szCs w:val="26"/>
              </w:rPr>
            </w:pPr>
            <w:r w:rsidRPr="001B3096">
              <w:rPr>
                <w:rFonts w:cs="Cordia New"/>
                <w:sz w:val="26"/>
                <w:szCs w:val="26"/>
              </w:rPr>
              <w:t>Deferred tax liabilities</w:t>
            </w:r>
          </w:p>
        </w:tc>
        <w:tc>
          <w:tcPr>
            <w:tcW w:w="1210" w:type="dxa"/>
            <w:tcBorders>
              <w:bottom w:val="single" w:sz="4" w:space="0" w:color="auto"/>
            </w:tcBorders>
            <w:shd w:val="clear" w:color="auto" w:fill="auto"/>
          </w:tcPr>
          <w:p w14:paraId="6AD9D6A6" w14:textId="396CCF85" w:rsidR="00AC7BC3" w:rsidRPr="001B3096" w:rsidRDefault="00AC7BC3" w:rsidP="00AC7BC3">
            <w:pPr>
              <w:tabs>
                <w:tab w:val="decimal" w:pos="991"/>
              </w:tabs>
              <w:ind w:right="-72"/>
              <w:jc w:val="both"/>
              <w:rPr>
                <w:rFonts w:cs="Cordia New"/>
                <w:sz w:val="26"/>
                <w:szCs w:val="26"/>
                <w:cs/>
              </w:rPr>
            </w:pPr>
            <w:r w:rsidRPr="00594E59">
              <w:rPr>
                <w:rFonts w:cs="Cordia New"/>
                <w:color w:val="000000"/>
                <w:sz w:val="26"/>
                <w:szCs w:val="26"/>
              </w:rPr>
              <w:t>(10,34</w:t>
            </w:r>
            <w:r w:rsidR="005802DF" w:rsidRPr="005802DF">
              <w:rPr>
                <w:rFonts w:cs="Cordia New"/>
                <w:color w:val="000000"/>
                <w:sz w:val="26"/>
                <w:szCs w:val="26"/>
              </w:rPr>
              <w:t>6</w:t>
            </w:r>
            <w:r w:rsidRPr="00594E59">
              <w:rPr>
                <w:rFonts w:cs="Cordia New"/>
                <w:color w:val="000000"/>
                <w:sz w:val="26"/>
                <w:szCs w:val="26"/>
              </w:rPr>
              <w:t>)</w:t>
            </w:r>
          </w:p>
        </w:tc>
        <w:tc>
          <w:tcPr>
            <w:tcW w:w="1209" w:type="dxa"/>
            <w:tcBorders>
              <w:bottom w:val="single" w:sz="4" w:space="0" w:color="auto"/>
            </w:tcBorders>
            <w:shd w:val="clear" w:color="auto" w:fill="auto"/>
          </w:tcPr>
          <w:p w14:paraId="420C7D77" w14:textId="15CE579F" w:rsidR="00AC7BC3" w:rsidRPr="001B3096" w:rsidRDefault="00AC7BC3" w:rsidP="00AC7BC3">
            <w:pPr>
              <w:tabs>
                <w:tab w:val="decimal" w:pos="991"/>
              </w:tabs>
              <w:ind w:right="-72"/>
              <w:jc w:val="both"/>
              <w:rPr>
                <w:rFonts w:cs="Cordia New"/>
                <w:sz w:val="26"/>
                <w:szCs w:val="26"/>
              </w:rPr>
            </w:pPr>
            <w:r w:rsidRPr="00594E59">
              <w:rPr>
                <w:rFonts w:cs="Cordia New"/>
                <w:color w:val="000000"/>
                <w:sz w:val="26"/>
                <w:szCs w:val="26"/>
              </w:rPr>
              <w:t>(1</w:t>
            </w:r>
            <w:r w:rsidR="005802DF" w:rsidRPr="005802DF">
              <w:rPr>
                <w:rFonts w:cs="Cordia New"/>
                <w:color w:val="000000"/>
                <w:sz w:val="26"/>
                <w:szCs w:val="26"/>
              </w:rPr>
              <w:t>7</w:t>
            </w:r>
            <w:r w:rsidRPr="00594E59">
              <w:rPr>
                <w:rFonts w:cs="Cordia New"/>
                <w:color w:val="000000"/>
                <w:sz w:val="26"/>
                <w:szCs w:val="26"/>
              </w:rPr>
              <w:t>,453)</w:t>
            </w:r>
          </w:p>
        </w:tc>
        <w:tc>
          <w:tcPr>
            <w:tcW w:w="1209" w:type="dxa"/>
            <w:tcBorders>
              <w:bottom w:val="single" w:sz="4" w:space="0" w:color="auto"/>
            </w:tcBorders>
            <w:shd w:val="clear" w:color="auto" w:fill="auto"/>
          </w:tcPr>
          <w:p w14:paraId="74360C14" w14:textId="0224B6C2" w:rsidR="00AC7BC3" w:rsidRPr="001B3096" w:rsidRDefault="00AC7BC3" w:rsidP="00AC7BC3">
            <w:pPr>
              <w:tabs>
                <w:tab w:val="decimal" w:pos="991"/>
              </w:tabs>
              <w:ind w:right="-72"/>
              <w:jc w:val="both"/>
              <w:rPr>
                <w:rFonts w:cs="Cordia New"/>
                <w:sz w:val="26"/>
                <w:szCs w:val="26"/>
                <w:cs/>
              </w:rPr>
            </w:pPr>
            <w:r w:rsidRPr="00594E59">
              <w:rPr>
                <w:rFonts w:cs="Cordia New"/>
                <w:color w:val="000000"/>
                <w:sz w:val="26"/>
                <w:szCs w:val="26"/>
              </w:rPr>
              <w:t>(351,</w:t>
            </w:r>
            <w:r w:rsidR="005802DF" w:rsidRPr="005802DF">
              <w:rPr>
                <w:rFonts w:cs="Cordia New"/>
                <w:color w:val="000000"/>
                <w:sz w:val="26"/>
                <w:szCs w:val="26"/>
              </w:rPr>
              <w:t>6</w:t>
            </w:r>
            <w:r w:rsidRPr="00594E59">
              <w:rPr>
                <w:rFonts w:cs="Cordia New"/>
                <w:color w:val="000000"/>
                <w:sz w:val="26"/>
                <w:szCs w:val="26"/>
              </w:rPr>
              <w:t>5</w:t>
            </w:r>
            <w:r w:rsidR="005802DF" w:rsidRPr="005802DF">
              <w:rPr>
                <w:rFonts w:cs="Cordia New"/>
                <w:color w:val="000000"/>
                <w:sz w:val="26"/>
                <w:szCs w:val="26"/>
              </w:rPr>
              <w:t>6</w:t>
            </w:r>
            <w:r w:rsidRPr="00594E59">
              <w:rPr>
                <w:rFonts w:cs="Cordia New"/>
                <w:color w:val="000000"/>
                <w:sz w:val="26"/>
                <w:szCs w:val="26"/>
              </w:rPr>
              <w:t>)</w:t>
            </w:r>
          </w:p>
        </w:tc>
        <w:tc>
          <w:tcPr>
            <w:tcW w:w="1209" w:type="dxa"/>
            <w:tcBorders>
              <w:bottom w:val="single" w:sz="4" w:space="0" w:color="auto"/>
            </w:tcBorders>
            <w:shd w:val="clear" w:color="auto" w:fill="auto"/>
          </w:tcPr>
          <w:p w14:paraId="587A50E7" w14:textId="6A5027CB" w:rsidR="00AC7BC3" w:rsidRPr="001B3096" w:rsidRDefault="00AC7BC3" w:rsidP="00AC7BC3">
            <w:pPr>
              <w:tabs>
                <w:tab w:val="decimal" w:pos="991"/>
              </w:tabs>
              <w:ind w:right="-72"/>
              <w:jc w:val="both"/>
              <w:rPr>
                <w:rFonts w:cs="Cordia New"/>
                <w:sz w:val="26"/>
                <w:szCs w:val="26"/>
              </w:rPr>
            </w:pPr>
            <w:r w:rsidRPr="00594E59">
              <w:rPr>
                <w:rFonts w:cs="Cordia New"/>
                <w:color w:val="000000"/>
                <w:sz w:val="26"/>
                <w:szCs w:val="26"/>
              </w:rPr>
              <w:t>(5</w:t>
            </w:r>
            <w:r w:rsidR="005802DF" w:rsidRPr="005802DF">
              <w:rPr>
                <w:rFonts w:cs="Cordia New"/>
                <w:color w:val="000000"/>
                <w:sz w:val="26"/>
                <w:szCs w:val="26"/>
              </w:rPr>
              <w:t>97</w:t>
            </w:r>
            <w:r w:rsidRPr="00594E59">
              <w:rPr>
                <w:rFonts w:cs="Cordia New"/>
                <w:color w:val="000000"/>
                <w:sz w:val="26"/>
                <w:szCs w:val="26"/>
              </w:rPr>
              <w:t>,2</w:t>
            </w:r>
            <w:r w:rsidR="005802DF" w:rsidRPr="005802DF">
              <w:rPr>
                <w:rFonts w:cs="Cordia New"/>
                <w:color w:val="000000"/>
                <w:sz w:val="26"/>
                <w:szCs w:val="26"/>
              </w:rPr>
              <w:t>8</w:t>
            </w:r>
            <w:r w:rsidRPr="00594E59">
              <w:rPr>
                <w:rFonts w:cs="Cordia New"/>
                <w:color w:val="000000"/>
                <w:sz w:val="26"/>
                <w:szCs w:val="26"/>
              </w:rPr>
              <w:t>1)</w:t>
            </w:r>
          </w:p>
        </w:tc>
      </w:tr>
    </w:tbl>
    <w:p w14:paraId="189001AD" w14:textId="77777777" w:rsidR="001B3096" w:rsidRDefault="001B3096">
      <w:pPr>
        <w:spacing w:after="160" w:line="259" w:lineRule="auto"/>
        <w:rPr>
          <w:rFonts w:cs="Cordia New"/>
          <w:sz w:val="26"/>
          <w:szCs w:val="26"/>
        </w:rPr>
      </w:pPr>
      <w:r>
        <w:rPr>
          <w:rFonts w:cs="Cordia New"/>
          <w:sz w:val="26"/>
          <w:szCs w:val="26"/>
        </w:rPr>
        <w:br w:type="page"/>
      </w:r>
    </w:p>
    <w:p w14:paraId="01A34142" w14:textId="59792BBE" w:rsidR="00BD7539" w:rsidRPr="001B3096" w:rsidRDefault="00BD7539" w:rsidP="001B3096">
      <w:pPr>
        <w:tabs>
          <w:tab w:val="left" w:pos="540"/>
          <w:tab w:val="left" w:pos="1134"/>
        </w:tabs>
        <w:ind w:left="540"/>
        <w:jc w:val="thaiDistribute"/>
        <w:rPr>
          <w:rFonts w:cs="Cordia New"/>
          <w:sz w:val="26"/>
          <w:szCs w:val="26"/>
        </w:rPr>
      </w:pPr>
      <w:r w:rsidRPr="001B3096">
        <w:rPr>
          <w:rFonts w:cs="Cordia New"/>
          <w:sz w:val="26"/>
          <w:szCs w:val="26"/>
        </w:rPr>
        <w:lastRenderedPageBreak/>
        <w:t xml:space="preserve">The movements in deferred tax assets and liabilities during the year </w:t>
      </w:r>
      <w:r w:rsidR="0010010D" w:rsidRPr="001B3096">
        <w:rPr>
          <w:rFonts w:cs="Cordia New"/>
          <w:sz w:val="26"/>
          <w:szCs w:val="26"/>
        </w:rPr>
        <w:t>are</w:t>
      </w:r>
      <w:r w:rsidRPr="001B3096">
        <w:rPr>
          <w:rFonts w:cs="Cordia New"/>
          <w:sz w:val="26"/>
          <w:szCs w:val="26"/>
        </w:rPr>
        <w:t xml:space="preserve"> as follows:</w:t>
      </w:r>
    </w:p>
    <w:p w14:paraId="0EDDE4F5" w14:textId="6F0B2DA2" w:rsidR="00411D07" w:rsidRPr="001B3096" w:rsidRDefault="00411D07" w:rsidP="001B3096">
      <w:pPr>
        <w:tabs>
          <w:tab w:val="left" w:pos="567"/>
        </w:tabs>
        <w:ind w:left="540"/>
        <w:jc w:val="thaiDistribute"/>
        <w:rPr>
          <w:rFonts w:cs="Cordia New"/>
          <w:sz w:val="26"/>
          <w:szCs w:val="26"/>
        </w:rPr>
      </w:pPr>
    </w:p>
    <w:tbl>
      <w:tblPr>
        <w:tblW w:w="8899" w:type="dxa"/>
        <w:tblInd w:w="567" w:type="dxa"/>
        <w:tblLayout w:type="fixed"/>
        <w:tblLook w:val="04A0" w:firstRow="1" w:lastRow="0" w:firstColumn="1" w:lastColumn="0" w:noHBand="0" w:noVBand="1"/>
      </w:tblPr>
      <w:tblGrid>
        <w:gridCol w:w="3370"/>
        <w:gridCol w:w="1020"/>
        <w:gridCol w:w="1020"/>
        <w:gridCol w:w="1361"/>
        <w:gridCol w:w="1070"/>
        <w:gridCol w:w="1058"/>
      </w:tblGrid>
      <w:tr w:rsidR="002F6992" w:rsidRPr="001B3096" w14:paraId="18F17C61" w14:textId="77777777" w:rsidTr="00923A42">
        <w:trPr>
          <w:trHeight w:val="350"/>
        </w:trPr>
        <w:tc>
          <w:tcPr>
            <w:tcW w:w="3370" w:type="dxa"/>
            <w:shd w:val="clear" w:color="auto" w:fill="auto"/>
          </w:tcPr>
          <w:p w14:paraId="24383873" w14:textId="77777777" w:rsidR="009516C4" w:rsidRPr="001B3096" w:rsidRDefault="009516C4" w:rsidP="00CF1040">
            <w:pPr>
              <w:ind w:right="-72"/>
              <w:jc w:val="both"/>
              <w:rPr>
                <w:rFonts w:cs="Cordia New"/>
                <w:b/>
                <w:bCs/>
                <w:sz w:val="22"/>
                <w:szCs w:val="22"/>
              </w:rPr>
            </w:pPr>
          </w:p>
        </w:tc>
        <w:tc>
          <w:tcPr>
            <w:tcW w:w="5529" w:type="dxa"/>
            <w:gridSpan w:val="5"/>
            <w:tcBorders>
              <w:bottom w:val="single" w:sz="4" w:space="0" w:color="auto"/>
            </w:tcBorders>
            <w:shd w:val="clear" w:color="auto" w:fill="auto"/>
          </w:tcPr>
          <w:p w14:paraId="4F7364DE" w14:textId="098B890B" w:rsidR="009516C4" w:rsidRPr="004C6A81" w:rsidRDefault="009516C4" w:rsidP="004C6A81">
            <w:pPr>
              <w:jc w:val="right"/>
              <w:rPr>
                <w:rFonts w:asciiTheme="minorBidi" w:hAnsiTheme="minorBidi" w:cstheme="minorBidi"/>
                <w:b/>
                <w:bCs/>
                <w:sz w:val="22"/>
                <w:szCs w:val="22"/>
              </w:rPr>
            </w:pPr>
            <w:r w:rsidRPr="004C6A81">
              <w:rPr>
                <w:rFonts w:asciiTheme="minorBidi" w:hAnsiTheme="minorBidi" w:cstheme="minorBidi"/>
                <w:b/>
                <w:bCs/>
                <w:sz w:val="22"/>
                <w:szCs w:val="22"/>
              </w:rPr>
              <w:t>Consolidated financial statements</w:t>
            </w:r>
          </w:p>
        </w:tc>
      </w:tr>
      <w:tr w:rsidR="002F6992" w:rsidRPr="001B3096" w14:paraId="2C9FDB6D" w14:textId="77777777" w:rsidTr="00923A42">
        <w:trPr>
          <w:trHeight w:val="350"/>
        </w:trPr>
        <w:tc>
          <w:tcPr>
            <w:tcW w:w="3370" w:type="dxa"/>
            <w:shd w:val="clear" w:color="auto" w:fill="auto"/>
          </w:tcPr>
          <w:p w14:paraId="527E3552" w14:textId="77777777" w:rsidR="009516C4" w:rsidRPr="001B3096" w:rsidRDefault="009516C4" w:rsidP="00CF1040">
            <w:pPr>
              <w:ind w:right="-72"/>
              <w:jc w:val="both"/>
              <w:rPr>
                <w:rFonts w:cs="Cordia New"/>
                <w:b/>
                <w:bCs/>
                <w:sz w:val="22"/>
                <w:szCs w:val="22"/>
              </w:rPr>
            </w:pPr>
          </w:p>
        </w:tc>
        <w:tc>
          <w:tcPr>
            <w:tcW w:w="5529" w:type="dxa"/>
            <w:gridSpan w:val="5"/>
            <w:tcBorders>
              <w:top w:val="single" w:sz="4" w:space="0" w:color="auto"/>
            </w:tcBorders>
            <w:shd w:val="clear" w:color="auto" w:fill="auto"/>
          </w:tcPr>
          <w:p w14:paraId="4ED06AD9" w14:textId="3C875735" w:rsidR="009516C4" w:rsidRPr="004C6A81" w:rsidRDefault="009516C4" w:rsidP="004C6A81">
            <w:pPr>
              <w:jc w:val="right"/>
              <w:rPr>
                <w:rFonts w:asciiTheme="minorBidi" w:hAnsiTheme="minorBidi" w:cstheme="minorBidi"/>
                <w:b/>
                <w:bCs/>
                <w:sz w:val="22"/>
                <w:szCs w:val="22"/>
              </w:rPr>
            </w:pPr>
            <w:r w:rsidRPr="004C6A81">
              <w:rPr>
                <w:rFonts w:asciiTheme="minorBidi" w:hAnsiTheme="minorBidi" w:cstheme="minorBidi"/>
                <w:b/>
                <w:bCs/>
                <w:sz w:val="22"/>
                <w:szCs w:val="22"/>
              </w:rPr>
              <w:t>US Dollar’</w:t>
            </w:r>
            <w:r w:rsidR="003C4C5F" w:rsidRPr="004C6A81">
              <w:rPr>
                <w:rFonts w:asciiTheme="minorBidi" w:hAnsiTheme="minorBidi" w:cstheme="minorBidi"/>
                <w:b/>
                <w:bCs/>
                <w:sz w:val="22"/>
                <w:szCs w:val="22"/>
              </w:rPr>
              <w:t>000</w:t>
            </w:r>
          </w:p>
        </w:tc>
      </w:tr>
      <w:tr w:rsidR="004C6A81" w:rsidRPr="001B3096" w14:paraId="34C8FDA9" w14:textId="77777777" w:rsidTr="00923A42">
        <w:tc>
          <w:tcPr>
            <w:tcW w:w="3370" w:type="dxa"/>
            <w:shd w:val="clear" w:color="auto" w:fill="auto"/>
          </w:tcPr>
          <w:p w14:paraId="3E24D314" w14:textId="164DD2D0" w:rsidR="004C6A81" w:rsidRPr="001B3096" w:rsidRDefault="004C6A81" w:rsidP="00CF1040">
            <w:pPr>
              <w:ind w:left="101" w:right="-72" w:hanging="187"/>
              <w:rPr>
                <w:rFonts w:cs="Cordia New"/>
                <w:sz w:val="22"/>
                <w:szCs w:val="22"/>
              </w:rPr>
            </w:pPr>
            <w:bookmarkStart w:id="55" w:name="OLE_LINK9"/>
          </w:p>
        </w:tc>
        <w:tc>
          <w:tcPr>
            <w:tcW w:w="1020" w:type="dxa"/>
            <w:tcBorders>
              <w:top w:val="single" w:sz="4" w:space="0" w:color="auto"/>
              <w:left w:val="nil"/>
              <w:bottom w:val="single" w:sz="4" w:space="0" w:color="auto"/>
              <w:right w:val="nil"/>
            </w:tcBorders>
            <w:shd w:val="clear" w:color="auto" w:fill="auto"/>
            <w:vAlign w:val="bottom"/>
          </w:tcPr>
          <w:p w14:paraId="7372DCC7" w14:textId="0DF79206" w:rsidR="004C6A81" w:rsidRPr="004C6A81" w:rsidRDefault="004C6A81" w:rsidP="004C6A81">
            <w:pPr>
              <w:jc w:val="right"/>
              <w:rPr>
                <w:rFonts w:asciiTheme="minorBidi" w:hAnsiTheme="minorBidi" w:cstheme="minorBidi"/>
                <w:b/>
                <w:bCs/>
                <w:sz w:val="22"/>
                <w:szCs w:val="22"/>
              </w:rPr>
            </w:pPr>
            <w:r w:rsidRPr="004C6A81">
              <w:rPr>
                <w:rFonts w:asciiTheme="minorBidi" w:hAnsiTheme="minorBidi" w:cstheme="minorBidi"/>
                <w:b/>
                <w:bCs/>
                <w:sz w:val="22"/>
                <w:szCs w:val="22"/>
              </w:rPr>
              <w:t>At</w:t>
            </w:r>
          </w:p>
          <w:p w14:paraId="25C26954" w14:textId="4215D942" w:rsidR="004C6A81" w:rsidRPr="004C6A81" w:rsidRDefault="004C6A81" w:rsidP="004C6A81">
            <w:pPr>
              <w:jc w:val="right"/>
              <w:rPr>
                <w:rFonts w:asciiTheme="minorBidi" w:hAnsiTheme="minorBidi" w:cstheme="minorBidi"/>
                <w:b/>
                <w:bCs/>
                <w:sz w:val="22"/>
                <w:szCs w:val="22"/>
                <w:cs/>
              </w:rPr>
            </w:pPr>
            <w:r w:rsidRPr="004C6A81">
              <w:rPr>
                <w:rFonts w:asciiTheme="minorBidi" w:hAnsiTheme="minorBidi" w:cstheme="minorBidi"/>
                <w:b/>
                <w:bCs/>
                <w:sz w:val="22"/>
                <w:szCs w:val="22"/>
              </w:rPr>
              <w:t>1</w:t>
            </w:r>
            <w:r w:rsidRPr="004C6A81">
              <w:rPr>
                <w:rFonts w:asciiTheme="minorBidi" w:hAnsiTheme="minorBidi" w:cstheme="minorBidi"/>
                <w:b/>
                <w:bCs/>
                <w:sz w:val="22"/>
                <w:szCs w:val="22"/>
                <w:cs/>
              </w:rPr>
              <w:t xml:space="preserve"> </w:t>
            </w:r>
            <w:r w:rsidRPr="004C6A81">
              <w:rPr>
                <w:rFonts w:asciiTheme="minorBidi" w:hAnsiTheme="minorBidi" w:cstheme="minorBidi"/>
                <w:b/>
                <w:bCs/>
                <w:sz w:val="22"/>
                <w:szCs w:val="22"/>
              </w:rPr>
              <w:t>January</w:t>
            </w:r>
          </w:p>
          <w:p w14:paraId="3BA65250" w14:textId="387B2762" w:rsidR="004C6A81" w:rsidRPr="004C6A81" w:rsidRDefault="004C6A81" w:rsidP="004C6A81">
            <w:pPr>
              <w:jc w:val="right"/>
              <w:rPr>
                <w:rFonts w:asciiTheme="minorBidi" w:hAnsiTheme="minorBidi" w:cstheme="minorBidi"/>
                <w:b/>
                <w:bCs/>
                <w:sz w:val="22"/>
                <w:szCs w:val="22"/>
              </w:rPr>
            </w:pPr>
            <w:r w:rsidRPr="004C6A81">
              <w:rPr>
                <w:rFonts w:asciiTheme="minorBidi" w:hAnsiTheme="minorBidi" w:cstheme="minorBidi"/>
                <w:b/>
                <w:bCs/>
                <w:sz w:val="22"/>
                <w:szCs w:val="22"/>
              </w:rPr>
              <w:t>2024</w:t>
            </w:r>
          </w:p>
        </w:tc>
        <w:tc>
          <w:tcPr>
            <w:tcW w:w="1020" w:type="dxa"/>
            <w:tcBorders>
              <w:top w:val="single" w:sz="4" w:space="0" w:color="auto"/>
              <w:left w:val="nil"/>
              <w:bottom w:val="single" w:sz="4" w:space="0" w:color="auto"/>
              <w:right w:val="nil"/>
            </w:tcBorders>
            <w:shd w:val="clear" w:color="auto" w:fill="auto"/>
            <w:vAlign w:val="bottom"/>
          </w:tcPr>
          <w:p w14:paraId="277A40E9" w14:textId="77777777" w:rsidR="004C6A81" w:rsidRPr="004C6A81" w:rsidRDefault="004C6A81" w:rsidP="004C6A81">
            <w:pPr>
              <w:jc w:val="right"/>
              <w:rPr>
                <w:rFonts w:asciiTheme="minorBidi" w:hAnsiTheme="minorBidi" w:cstheme="minorBidi"/>
                <w:b/>
                <w:bCs/>
                <w:sz w:val="22"/>
                <w:szCs w:val="22"/>
              </w:rPr>
            </w:pPr>
            <w:r w:rsidRPr="004C6A81">
              <w:rPr>
                <w:rFonts w:asciiTheme="minorBidi" w:hAnsiTheme="minorBidi" w:cstheme="minorBidi"/>
                <w:b/>
                <w:bCs/>
                <w:sz w:val="22"/>
                <w:szCs w:val="22"/>
              </w:rPr>
              <w:t>Charged</w:t>
            </w:r>
          </w:p>
          <w:p w14:paraId="1818DF52" w14:textId="77777777" w:rsidR="004C6A81" w:rsidRPr="004C6A81" w:rsidRDefault="004C6A81" w:rsidP="004C6A81">
            <w:pPr>
              <w:jc w:val="right"/>
              <w:rPr>
                <w:rFonts w:asciiTheme="minorBidi" w:hAnsiTheme="minorBidi" w:cstheme="minorBidi"/>
                <w:b/>
                <w:bCs/>
                <w:sz w:val="22"/>
                <w:szCs w:val="22"/>
              </w:rPr>
            </w:pPr>
            <w:r w:rsidRPr="004C6A81">
              <w:rPr>
                <w:rFonts w:asciiTheme="minorBidi" w:hAnsiTheme="minorBidi" w:cstheme="minorBidi"/>
                <w:b/>
                <w:bCs/>
                <w:sz w:val="22"/>
                <w:szCs w:val="22"/>
                <w:cs/>
              </w:rPr>
              <w:t>(</w:t>
            </w:r>
            <w:r w:rsidRPr="004C6A81">
              <w:rPr>
                <w:rFonts w:asciiTheme="minorBidi" w:hAnsiTheme="minorBidi" w:cstheme="minorBidi"/>
                <w:b/>
                <w:bCs/>
                <w:sz w:val="22"/>
                <w:szCs w:val="22"/>
              </w:rPr>
              <w:t>credited) to</w:t>
            </w:r>
          </w:p>
          <w:p w14:paraId="0D3C1ADE" w14:textId="77777777" w:rsidR="004C6A81" w:rsidRPr="004C6A81" w:rsidRDefault="004C6A81" w:rsidP="004C6A81">
            <w:pPr>
              <w:jc w:val="right"/>
              <w:rPr>
                <w:rFonts w:asciiTheme="minorBidi" w:hAnsiTheme="minorBidi" w:cstheme="minorBidi"/>
                <w:b/>
                <w:bCs/>
                <w:sz w:val="22"/>
                <w:szCs w:val="22"/>
              </w:rPr>
            </w:pPr>
            <w:r w:rsidRPr="004C6A81">
              <w:rPr>
                <w:rFonts w:asciiTheme="minorBidi" w:hAnsiTheme="minorBidi" w:cstheme="minorBidi"/>
                <w:b/>
                <w:bCs/>
                <w:sz w:val="22"/>
                <w:szCs w:val="22"/>
              </w:rPr>
              <w:t>profit or loss</w:t>
            </w:r>
          </w:p>
        </w:tc>
        <w:tc>
          <w:tcPr>
            <w:tcW w:w="1361" w:type="dxa"/>
            <w:tcBorders>
              <w:top w:val="single" w:sz="4" w:space="0" w:color="auto"/>
              <w:left w:val="nil"/>
              <w:bottom w:val="single" w:sz="4" w:space="0" w:color="auto"/>
              <w:right w:val="nil"/>
            </w:tcBorders>
            <w:shd w:val="clear" w:color="auto" w:fill="auto"/>
            <w:vAlign w:val="bottom"/>
          </w:tcPr>
          <w:p w14:paraId="7C46E5CE" w14:textId="4C518F58" w:rsidR="004C6A81" w:rsidRPr="004C6A81" w:rsidRDefault="004C6A81" w:rsidP="004C6A81">
            <w:pPr>
              <w:jc w:val="right"/>
              <w:rPr>
                <w:rFonts w:asciiTheme="minorBidi" w:hAnsiTheme="minorBidi" w:cstheme="minorBidi"/>
                <w:b/>
                <w:bCs/>
                <w:spacing w:val="-6"/>
                <w:sz w:val="22"/>
                <w:szCs w:val="22"/>
              </w:rPr>
            </w:pPr>
            <w:r w:rsidRPr="004C6A81">
              <w:rPr>
                <w:rFonts w:asciiTheme="minorBidi" w:hAnsiTheme="minorBidi" w:cstheme="minorBidi"/>
                <w:b/>
                <w:bCs/>
                <w:spacing w:val="-6"/>
                <w:sz w:val="22"/>
                <w:szCs w:val="22"/>
              </w:rPr>
              <w:t xml:space="preserve">Charged </w:t>
            </w:r>
            <w:r w:rsidRPr="004C6A81">
              <w:rPr>
                <w:rFonts w:asciiTheme="minorBidi" w:hAnsiTheme="minorBidi" w:cstheme="minorBidi"/>
                <w:b/>
                <w:bCs/>
                <w:spacing w:val="-6"/>
                <w:sz w:val="22"/>
                <w:szCs w:val="22"/>
                <w:cs/>
              </w:rPr>
              <w:t>(</w:t>
            </w:r>
            <w:r w:rsidRPr="004C6A81">
              <w:rPr>
                <w:rFonts w:asciiTheme="minorBidi" w:hAnsiTheme="minorBidi" w:cstheme="minorBidi"/>
                <w:b/>
                <w:bCs/>
                <w:spacing w:val="-6"/>
                <w:sz w:val="22"/>
                <w:szCs w:val="22"/>
              </w:rPr>
              <w:t>credited)</w:t>
            </w:r>
          </w:p>
          <w:p w14:paraId="3F88E759" w14:textId="23BF642B" w:rsidR="004C6A81" w:rsidRPr="004C6A81" w:rsidRDefault="004C6A81" w:rsidP="004C6A81">
            <w:pPr>
              <w:jc w:val="right"/>
              <w:rPr>
                <w:rFonts w:asciiTheme="minorBidi" w:hAnsiTheme="minorBidi" w:cstheme="minorBidi"/>
                <w:b/>
                <w:bCs/>
                <w:spacing w:val="-6"/>
                <w:sz w:val="22"/>
                <w:szCs w:val="22"/>
              </w:rPr>
            </w:pPr>
            <w:r w:rsidRPr="004C6A81">
              <w:rPr>
                <w:rFonts w:asciiTheme="minorBidi" w:hAnsiTheme="minorBidi" w:cstheme="minorBidi"/>
                <w:b/>
                <w:bCs/>
                <w:spacing w:val="-6"/>
                <w:sz w:val="22"/>
                <w:szCs w:val="22"/>
              </w:rPr>
              <w:t>to other</w:t>
            </w:r>
          </w:p>
          <w:p w14:paraId="14476605" w14:textId="46EAFA16" w:rsidR="004C6A81" w:rsidRPr="004C6A81" w:rsidRDefault="004C6A81" w:rsidP="004C6A81">
            <w:pPr>
              <w:jc w:val="right"/>
              <w:rPr>
                <w:rFonts w:asciiTheme="minorBidi" w:hAnsiTheme="minorBidi" w:cstheme="minorBidi"/>
                <w:b/>
                <w:bCs/>
                <w:spacing w:val="-6"/>
                <w:sz w:val="22"/>
                <w:szCs w:val="22"/>
              </w:rPr>
            </w:pPr>
            <w:r w:rsidRPr="004C6A81">
              <w:rPr>
                <w:rFonts w:asciiTheme="minorBidi" w:hAnsiTheme="minorBidi" w:cstheme="minorBidi"/>
                <w:b/>
                <w:bCs/>
                <w:spacing w:val="-6"/>
                <w:sz w:val="22"/>
                <w:szCs w:val="22"/>
              </w:rPr>
              <w:t>comprehensive</w:t>
            </w:r>
          </w:p>
          <w:p w14:paraId="264A0F7B" w14:textId="6AB402D9" w:rsidR="004C6A81" w:rsidRPr="004C6A81" w:rsidRDefault="004C6A81" w:rsidP="004C6A81">
            <w:pPr>
              <w:jc w:val="right"/>
              <w:rPr>
                <w:rFonts w:asciiTheme="minorBidi" w:hAnsiTheme="minorBidi" w:cstheme="minorBidi"/>
                <w:b/>
                <w:bCs/>
                <w:spacing w:val="-6"/>
                <w:sz w:val="22"/>
                <w:szCs w:val="22"/>
              </w:rPr>
            </w:pPr>
            <w:r w:rsidRPr="004C6A81">
              <w:rPr>
                <w:rFonts w:asciiTheme="minorBidi" w:hAnsiTheme="minorBidi" w:cstheme="minorBidi"/>
                <w:b/>
                <w:bCs/>
                <w:spacing w:val="-6"/>
                <w:sz w:val="22"/>
                <w:szCs w:val="22"/>
              </w:rPr>
              <w:t>income or expense</w:t>
            </w:r>
          </w:p>
        </w:tc>
        <w:tc>
          <w:tcPr>
            <w:tcW w:w="1070" w:type="dxa"/>
            <w:tcBorders>
              <w:top w:val="single" w:sz="4" w:space="0" w:color="auto"/>
              <w:left w:val="nil"/>
              <w:bottom w:val="single" w:sz="4" w:space="0" w:color="auto"/>
              <w:right w:val="nil"/>
            </w:tcBorders>
            <w:shd w:val="clear" w:color="auto" w:fill="auto"/>
          </w:tcPr>
          <w:p w14:paraId="6CDD4EE5" w14:textId="77777777" w:rsidR="004C6A81" w:rsidRPr="004C6A81" w:rsidRDefault="004C6A81" w:rsidP="004C6A81">
            <w:pPr>
              <w:jc w:val="right"/>
              <w:rPr>
                <w:rFonts w:asciiTheme="minorBidi" w:hAnsiTheme="minorBidi" w:cstheme="minorBidi"/>
                <w:b/>
                <w:bCs/>
                <w:spacing w:val="-2"/>
                <w:sz w:val="22"/>
                <w:szCs w:val="22"/>
              </w:rPr>
            </w:pPr>
          </w:p>
          <w:p w14:paraId="0FAD7F3D" w14:textId="77777777" w:rsidR="004C6A81" w:rsidRPr="004C6A81" w:rsidRDefault="004C6A81" w:rsidP="004C6A81">
            <w:pPr>
              <w:jc w:val="right"/>
              <w:rPr>
                <w:rFonts w:asciiTheme="minorBidi" w:hAnsiTheme="minorBidi" w:cstheme="minorBidi"/>
                <w:b/>
                <w:bCs/>
                <w:spacing w:val="-2"/>
                <w:sz w:val="22"/>
                <w:szCs w:val="22"/>
              </w:rPr>
            </w:pPr>
          </w:p>
          <w:p w14:paraId="28DFEB02" w14:textId="0128A779" w:rsidR="004C6A81" w:rsidRPr="004C6A81" w:rsidRDefault="004C6A81" w:rsidP="004C6A81">
            <w:pPr>
              <w:jc w:val="right"/>
              <w:rPr>
                <w:rFonts w:asciiTheme="minorBidi" w:hAnsiTheme="minorBidi" w:cstheme="minorBidi"/>
                <w:b/>
                <w:bCs/>
                <w:spacing w:val="-2"/>
                <w:sz w:val="22"/>
                <w:szCs w:val="22"/>
              </w:rPr>
            </w:pPr>
            <w:r w:rsidRPr="004C6A81">
              <w:rPr>
                <w:rFonts w:asciiTheme="minorBidi" w:hAnsiTheme="minorBidi" w:cstheme="minorBidi"/>
                <w:b/>
                <w:bCs/>
                <w:spacing w:val="-2"/>
                <w:sz w:val="22"/>
                <w:szCs w:val="22"/>
              </w:rPr>
              <w:t>Translation</w:t>
            </w:r>
          </w:p>
          <w:p w14:paraId="518AAE1F" w14:textId="314770E3" w:rsidR="004C6A81" w:rsidRPr="004C6A81" w:rsidRDefault="004C6A81" w:rsidP="004C6A81">
            <w:pPr>
              <w:jc w:val="right"/>
              <w:rPr>
                <w:rFonts w:asciiTheme="minorBidi" w:hAnsiTheme="minorBidi" w:cstheme="minorBidi"/>
                <w:b/>
                <w:bCs/>
                <w:sz w:val="22"/>
                <w:szCs w:val="22"/>
              </w:rPr>
            </w:pPr>
            <w:r w:rsidRPr="004C6A81">
              <w:rPr>
                <w:rFonts w:asciiTheme="minorBidi" w:hAnsiTheme="minorBidi" w:cstheme="minorBidi"/>
                <w:b/>
                <w:bCs/>
                <w:spacing w:val="-2"/>
                <w:sz w:val="22"/>
                <w:szCs w:val="22"/>
              </w:rPr>
              <w:t>differences</w:t>
            </w:r>
          </w:p>
        </w:tc>
        <w:tc>
          <w:tcPr>
            <w:tcW w:w="1058" w:type="dxa"/>
            <w:tcBorders>
              <w:top w:val="single" w:sz="4" w:space="0" w:color="auto"/>
              <w:left w:val="nil"/>
              <w:bottom w:val="single" w:sz="4" w:space="0" w:color="auto"/>
              <w:right w:val="nil"/>
            </w:tcBorders>
            <w:shd w:val="clear" w:color="auto" w:fill="auto"/>
            <w:vAlign w:val="bottom"/>
          </w:tcPr>
          <w:p w14:paraId="1345F32F" w14:textId="6DA9A693" w:rsidR="004C6A81" w:rsidRPr="004C6A81" w:rsidRDefault="004C6A81" w:rsidP="004C6A81">
            <w:pPr>
              <w:jc w:val="right"/>
              <w:rPr>
                <w:rFonts w:asciiTheme="minorBidi" w:hAnsiTheme="minorBidi" w:cstheme="minorBidi"/>
                <w:b/>
                <w:bCs/>
                <w:spacing w:val="-6"/>
                <w:sz w:val="22"/>
                <w:szCs w:val="22"/>
              </w:rPr>
            </w:pPr>
            <w:r w:rsidRPr="004C6A81">
              <w:rPr>
                <w:rFonts w:asciiTheme="minorBidi" w:hAnsiTheme="minorBidi" w:cstheme="minorBidi"/>
                <w:b/>
                <w:bCs/>
                <w:spacing w:val="-6"/>
                <w:sz w:val="22"/>
                <w:szCs w:val="22"/>
              </w:rPr>
              <w:t>At</w:t>
            </w:r>
          </w:p>
          <w:p w14:paraId="228F79F7" w14:textId="54B61A3C" w:rsidR="004C6A81" w:rsidRPr="004C6A81" w:rsidRDefault="004C6A81" w:rsidP="004C6A81">
            <w:pPr>
              <w:jc w:val="right"/>
              <w:rPr>
                <w:rFonts w:asciiTheme="minorBidi" w:hAnsiTheme="minorBidi" w:cstheme="minorBidi"/>
                <w:b/>
                <w:bCs/>
                <w:spacing w:val="-6"/>
                <w:sz w:val="22"/>
                <w:szCs w:val="22"/>
                <w:cs/>
              </w:rPr>
            </w:pPr>
            <w:r w:rsidRPr="004C6A81">
              <w:rPr>
                <w:rFonts w:asciiTheme="minorBidi" w:hAnsiTheme="minorBidi" w:cstheme="minorBidi"/>
                <w:b/>
                <w:bCs/>
                <w:spacing w:val="-6"/>
                <w:sz w:val="22"/>
                <w:szCs w:val="22"/>
              </w:rPr>
              <w:t>31 December</w:t>
            </w:r>
          </w:p>
          <w:p w14:paraId="7546B635" w14:textId="6710EECF" w:rsidR="004C6A81" w:rsidRPr="004C6A81" w:rsidRDefault="004C6A81" w:rsidP="004C6A81">
            <w:pPr>
              <w:jc w:val="right"/>
              <w:rPr>
                <w:rFonts w:asciiTheme="minorBidi" w:hAnsiTheme="minorBidi" w:cstheme="minorBidi"/>
                <w:b/>
                <w:bCs/>
                <w:sz w:val="22"/>
                <w:szCs w:val="22"/>
              </w:rPr>
            </w:pPr>
            <w:r w:rsidRPr="004C6A81">
              <w:rPr>
                <w:rFonts w:asciiTheme="minorBidi" w:hAnsiTheme="minorBidi" w:cstheme="minorBidi"/>
                <w:b/>
                <w:bCs/>
                <w:spacing w:val="-6"/>
                <w:sz w:val="22"/>
                <w:szCs w:val="22"/>
              </w:rPr>
              <w:t>2024</w:t>
            </w:r>
          </w:p>
        </w:tc>
      </w:tr>
      <w:tr w:rsidR="004C6A81" w:rsidRPr="001B3096" w14:paraId="08906C94" w14:textId="77777777" w:rsidTr="00923A42">
        <w:tc>
          <w:tcPr>
            <w:tcW w:w="3370" w:type="dxa"/>
            <w:shd w:val="clear" w:color="auto" w:fill="auto"/>
            <w:hideMark/>
          </w:tcPr>
          <w:p w14:paraId="1DB81BEE" w14:textId="77777777" w:rsidR="004C6A81" w:rsidRPr="001B3096" w:rsidRDefault="004C6A81" w:rsidP="00CF1040">
            <w:pPr>
              <w:ind w:left="101" w:right="-72" w:hanging="187"/>
              <w:rPr>
                <w:rFonts w:cs="Cordia New"/>
                <w:b/>
                <w:bCs/>
                <w:sz w:val="22"/>
                <w:szCs w:val="22"/>
              </w:rPr>
            </w:pPr>
            <w:r w:rsidRPr="001B3096">
              <w:rPr>
                <w:rFonts w:cs="Cordia New"/>
                <w:b/>
                <w:bCs/>
                <w:sz w:val="22"/>
                <w:szCs w:val="22"/>
              </w:rPr>
              <w:t>Deferred tax assets:</w:t>
            </w:r>
          </w:p>
        </w:tc>
        <w:tc>
          <w:tcPr>
            <w:tcW w:w="1020" w:type="dxa"/>
            <w:tcBorders>
              <w:top w:val="single" w:sz="4" w:space="0" w:color="auto"/>
              <w:left w:val="nil"/>
              <w:right w:val="nil"/>
            </w:tcBorders>
            <w:shd w:val="clear" w:color="auto" w:fill="auto"/>
          </w:tcPr>
          <w:p w14:paraId="3B1443A4" w14:textId="77777777" w:rsidR="004C6A81" w:rsidRPr="004C6A81" w:rsidRDefault="004C6A81" w:rsidP="004C6A81">
            <w:pPr>
              <w:jc w:val="right"/>
              <w:rPr>
                <w:rFonts w:asciiTheme="minorBidi" w:hAnsiTheme="minorBidi" w:cstheme="minorBidi"/>
                <w:sz w:val="22"/>
                <w:szCs w:val="22"/>
              </w:rPr>
            </w:pPr>
          </w:p>
        </w:tc>
        <w:tc>
          <w:tcPr>
            <w:tcW w:w="1020" w:type="dxa"/>
            <w:tcBorders>
              <w:top w:val="single" w:sz="4" w:space="0" w:color="auto"/>
              <w:left w:val="nil"/>
              <w:right w:val="nil"/>
            </w:tcBorders>
            <w:shd w:val="clear" w:color="auto" w:fill="auto"/>
          </w:tcPr>
          <w:p w14:paraId="5A405A2E" w14:textId="77777777" w:rsidR="004C6A81" w:rsidRPr="004C6A81" w:rsidRDefault="004C6A81" w:rsidP="004C6A81">
            <w:pPr>
              <w:jc w:val="right"/>
              <w:rPr>
                <w:rFonts w:asciiTheme="minorBidi" w:hAnsiTheme="minorBidi" w:cstheme="minorBidi"/>
                <w:sz w:val="22"/>
                <w:szCs w:val="22"/>
              </w:rPr>
            </w:pPr>
          </w:p>
        </w:tc>
        <w:tc>
          <w:tcPr>
            <w:tcW w:w="1361" w:type="dxa"/>
            <w:tcBorders>
              <w:top w:val="single" w:sz="4" w:space="0" w:color="auto"/>
              <w:left w:val="nil"/>
              <w:right w:val="nil"/>
            </w:tcBorders>
            <w:shd w:val="clear" w:color="auto" w:fill="auto"/>
          </w:tcPr>
          <w:p w14:paraId="71D089B9" w14:textId="77777777" w:rsidR="004C6A81" w:rsidRPr="004C6A81" w:rsidRDefault="004C6A81" w:rsidP="004C6A81">
            <w:pPr>
              <w:jc w:val="right"/>
              <w:rPr>
                <w:rFonts w:asciiTheme="minorBidi" w:hAnsiTheme="minorBidi" w:cstheme="minorBidi"/>
                <w:sz w:val="22"/>
                <w:szCs w:val="22"/>
              </w:rPr>
            </w:pPr>
          </w:p>
        </w:tc>
        <w:tc>
          <w:tcPr>
            <w:tcW w:w="1070" w:type="dxa"/>
            <w:tcBorders>
              <w:top w:val="single" w:sz="4" w:space="0" w:color="auto"/>
              <w:left w:val="nil"/>
              <w:right w:val="nil"/>
            </w:tcBorders>
            <w:shd w:val="clear" w:color="auto" w:fill="auto"/>
          </w:tcPr>
          <w:p w14:paraId="42C6E1D1" w14:textId="77777777" w:rsidR="004C6A81" w:rsidRPr="004C6A81" w:rsidRDefault="004C6A81" w:rsidP="004C6A81">
            <w:pPr>
              <w:jc w:val="right"/>
              <w:rPr>
                <w:rFonts w:asciiTheme="minorBidi" w:hAnsiTheme="minorBidi" w:cstheme="minorBidi"/>
                <w:sz w:val="22"/>
                <w:szCs w:val="22"/>
              </w:rPr>
            </w:pPr>
          </w:p>
        </w:tc>
        <w:tc>
          <w:tcPr>
            <w:tcW w:w="1058" w:type="dxa"/>
            <w:tcBorders>
              <w:top w:val="single" w:sz="4" w:space="0" w:color="auto"/>
              <w:left w:val="nil"/>
              <w:right w:val="nil"/>
            </w:tcBorders>
            <w:shd w:val="clear" w:color="auto" w:fill="auto"/>
          </w:tcPr>
          <w:p w14:paraId="1B939A3A" w14:textId="5046AF7B" w:rsidR="004C6A81" w:rsidRPr="004C6A81" w:rsidRDefault="004C6A81" w:rsidP="004C6A81">
            <w:pPr>
              <w:jc w:val="right"/>
              <w:rPr>
                <w:rFonts w:asciiTheme="minorBidi" w:hAnsiTheme="minorBidi" w:cstheme="minorBidi"/>
                <w:sz w:val="22"/>
                <w:szCs w:val="22"/>
              </w:rPr>
            </w:pPr>
          </w:p>
        </w:tc>
      </w:tr>
      <w:tr w:rsidR="004C6A81" w:rsidRPr="001B3096" w14:paraId="120D6254" w14:textId="77777777" w:rsidTr="00923A42">
        <w:tc>
          <w:tcPr>
            <w:tcW w:w="3370" w:type="dxa"/>
            <w:shd w:val="clear" w:color="auto" w:fill="auto"/>
            <w:hideMark/>
          </w:tcPr>
          <w:p w14:paraId="27A22483" w14:textId="16D0854F" w:rsidR="004C6A81" w:rsidRPr="001B3096" w:rsidRDefault="004C6A81" w:rsidP="00130AC9">
            <w:pPr>
              <w:ind w:left="101" w:right="-72" w:hanging="187"/>
              <w:rPr>
                <w:rFonts w:cs="Cordia New"/>
                <w:sz w:val="22"/>
                <w:szCs w:val="22"/>
              </w:rPr>
            </w:pPr>
            <w:r w:rsidRPr="00AF6CCD">
              <w:rPr>
                <w:rFonts w:cs="Cordia New"/>
                <w:sz w:val="22"/>
                <w:szCs w:val="22"/>
              </w:rPr>
              <w:t>Provisions for employee benefits</w:t>
            </w:r>
          </w:p>
        </w:tc>
        <w:tc>
          <w:tcPr>
            <w:tcW w:w="1020" w:type="dxa"/>
            <w:shd w:val="clear" w:color="auto" w:fill="auto"/>
            <w:vAlign w:val="center"/>
          </w:tcPr>
          <w:p w14:paraId="125F78A7" w14:textId="2CFB04BE"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7,772</w:t>
            </w:r>
          </w:p>
        </w:tc>
        <w:tc>
          <w:tcPr>
            <w:tcW w:w="1020" w:type="dxa"/>
            <w:shd w:val="clear" w:color="auto" w:fill="auto"/>
            <w:vAlign w:val="center"/>
          </w:tcPr>
          <w:p w14:paraId="0534A17C" w14:textId="65CDB269"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808</w:t>
            </w:r>
          </w:p>
        </w:tc>
        <w:tc>
          <w:tcPr>
            <w:tcW w:w="1361" w:type="dxa"/>
            <w:shd w:val="clear" w:color="auto" w:fill="auto"/>
            <w:vAlign w:val="center"/>
          </w:tcPr>
          <w:p w14:paraId="4F23BB2F" w14:textId="4042B403"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1,260</w:t>
            </w:r>
          </w:p>
        </w:tc>
        <w:tc>
          <w:tcPr>
            <w:tcW w:w="1070" w:type="dxa"/>
            <w:shd w:val="clear" w:color="auto" w:fill="auto"/>
            <w:vAlign w:val="center"/>
          </w:tcPr>
          <w:p w14:paraId="2A1D95E7" w14:textId="4F563C94"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w:t>
            </w:r>
          </w:p>
        </w:tc>
        <w:tc>
          <w:tcPr>
            <w:tcW w:w="1058" w:type="dxa"/>
            <w:shd w:val="clear" w:color="auto" w:fill="auto"/>
            <w:vAlign w:val="center"/>
          </w:tcPr>
          <w:p w14:paraId="227F8B3D" w14:textId="3DFC8A4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9,839</w:t>
            </w:r>
          </w:p>
        </w:tc>
      </w:tr>
      <w:tr w:rsidR="004C6A81" w:rsidRPr="001B3096" w14:paraId="4244046E" w14:textId="77777777" w:rsidTr="00923A42">
        <w:tc>
          <w:tcPr>
            <w:tcW w:w="3370" w:type="dxa"/>
            <w:shd w:val="clear" w:color="auto" w:fill="auto"/>
            <w:hideMark/>
          </w:tcPr>
          <w:p w14:paraId="2681E8B7" w14:textId="77777777" w:rsidR="004C6A81" w:rsidRPr="001B3096" w:rsidRDefault="004C6A81" w:rsidP="00130AC9">
            <w:pPr>
              <w:ind w:left="101" w:right="-72" w:hanging="187"/>
              <w:rPr>
                <w:rFonts w:cs="Cordia New"/>
                <w:sz w:val="22"/>
                <w:szCs w:val="22"/>
              </w:rPr>
            </w:pPr>
            <w:r w:rsidRPr="001B3096">
              <w:rPr>
                <w:rFonts w:cs="Cordia New"/>
                <w:sz w:val="22"/>
                <w:szCs w:val="22"/>
              </w:rPr>
              <w:t>Loss carried forward</w:t>
            </w:r>
          </w:p>
        </w:tc>
        <w:tc>
          <w:tcPr>
            <w:tcW w:w="1020" w:type="dxa"/>
            <w:shd w:val="clear" w:color="auto" w:fill="auto"/>
            <w:vAlign w:val="center"/>
          </w:tcPr>
          <w:p w14:paraId="60C970CC" w14:textId="30B7260E"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350,391</w:t>
            </w:r>
          </w:p>
        </w:tc>
        <w:tc>
          <w:tcPr>
            <w:tcW w:w="1020" w:type="dxa"/>
            <w:shd w:val="clear" w:color="auto" w:fill="auto"/>
            <w:vAlign w:val="center"/>
          </w:tcPr>
          <w:p w14:paraId="32F6DC56" w14:textId="77AA3E2C"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(4,259)</w:t>
            </w:r>
          </w:p>
        </w:tc>
        <w:tc>
          <w:tcPr>
            <w:tcW w:w="1361" w:type="dxa"/>
            <w:shd w:val="clear" w:color="auto" w:fill="auto"/>
            <w:vAlign w:val="center"/>
          </w:tcPr>
          <w:p w14:paraId="436FA350" w14:textId="0067894C"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vAlign w:val="center"/>
          </w:tcPr>
          <w:p w14:paraId="17871C18" w14:textId="689E9FF9"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(22,256)</w:t>
            </w:r>
          </w:p>
        </w:tc>
        <w:tc>
          <w:tcPr>
            <w:tcW w:w="1058" w:type="dxa"/>
            <w:shd w:val="clear" w:color="auto" w:fill="auto"/>
            <w:vAlign w:val="center"/>
          </w:tcPr>
          <w:p w14:paraId="3DCED166" w14:textId="1FD7C82C"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323,876</w:t>
            </w:r>
          </w:p>
        </w:tc>
      </w:tr>
      <w:tr w:rsidR="004C6A81" w:rsidRPr="001B3096" w14:paraId="1C03DAC2" w14:textId="77777777" w:rsidTr="00923A42">
        <w:tc>
          <w:tcPr>
            <w:tcW w:w="3370" w:type="dxa"/>
            <w:shd w:val="clear" w:color="auto" w:fill="auto"/>
            <w:hideMark/>
          </w:tcPr>
          <w:p w14:paraId="466AC9A6" w14:textId="5DA6914D" w:rsidR="004C6A81" w:rsidRPr="001B3096" w:rsidRDefault="004C6A81" w:rsidP="00130AC9">
            <w:pPr>
              <w:ind w:left="101" w:right="-72" w:hanging="187"/>
              <w:rPr>
                <w:rFonts w:cs="Cordia New"/>
                <w:sz w:val="22"/>
                <w:szCs w:val="22"/>
              </w:rPr>
            </w:pPr>
            <w:r w:rsidRPr="001B3096">
              <w:rPr>
                <w:rFonts w:cs="Cordia New"/>
                <w:sz w:val="22"/>
                <w:szCs w:val="22"/>
              </w:rPr>
              <w:t>Derivatives</w:t>
            </w:r>
          </w:p>
        </w:tc>
        <w:tc>
          <w:tcPr>
            <w:tcW w:w="1020" w:type="dxa"/>
            <w:shd w:val="clear" w:color="auto" w:fill="auto"/>
            <w:vAlign w:val="center"/>
          </w:tcPr>
          <w:p w14:paraId="09C6CF68" w14:textId="78234DF3"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(1,744)</w:t>
            </w:r>
          </w:p>
        </w:tc>
        <w:tc>
          <w:tcPr>
            <w:tcW w:w="1020" w:type="dxa"/>
            <w:shd w:val="clear" w:color="auto" w:fill="auto"/>
            <w:vAlign w:val="center"/>
          </w:tcPr>
          <w:p w14:paraId="0D49B434" w14:textId="400AAAF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(169)</w:t>
            </w:r>
          </w:p>
        </w:tc>
        <w:tc>
          <w:tcPr>
            <w:tcW w:w="1361" w:type="dxa"/>
            <w:shd w:val="clear" w:color="auto" w:fill="auto"/>
            <w:vAlign w:val="center"/>
          </w:tcPr>
          <w:p w14:paraId="5F92DB52" w14:textId="082A0CD3"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3,524</w:t>
            </w:r>
          </w:p>
        </w:tc>
        <w:tc>
          <w:tcPr>
            <w:tcW w:w="1070" w:type="dxa"/>
            <w:shd w:val="clear" w:color="auto" w:fill="auto"/>
            <w:vAlign w:val="center"/>
          </w:tcPr>
          <w:p w14:paraId="7B08654D" w14:textId="0D0D5998"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(249)</w:t>
            </w:r>
          </w:p>
        </w:tc>
        <w:tc>
          <w:tcPr>
            <w:tcW w:w="1058" w:type="dxa"/>
            <w:shd w:val="clear" w:color="auto" w:fill="auto"/>
            <w:vAlign w:val="center"/>
          </w:tcPr>
          <w:p w14:paraId="3A59A460" w14:textId="1759A1C7"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1,362</w:t>
            </w:r>
          </w:p>
        </w:tc>
      </w:tr>
      <w:tr w:rsidR="004C6A81" w:rsidRPr="001B3096" w14:paraId="2511EDBD" w14:textId="77777777" w:rsidTr="00923A42">
        <w:tc>
          <w:tcPr>
            <w:tcW w:w="3370" w:type="dxa"/>
            <w:shd w:val="clear" w:color="auto" w:fill="auto"/>
            <w:hideMark/>
          </w:tcPr>
          <w:p w14:paraId="5AEBFCD2" w14:textId="77777777" w:rsidR="004C6A81" w:rsidRPr="001B3096" w:rsidRDefault="004C6A81" w:rsidP="00130AC9">
            <w:pPr>
              <w:ind w:left="101" w:right="-72" w:hanging="187"/>
              <w:rPr>
                <w:rFonts w:cs="Cordia New"/>
                <w:sz w:val="22"/>
                <w:szCs w:val="22"/>
              </w:rPr>
            </w:pPr>
            <w:r w:rsidRPr="001B3096">
              <w:rPr>
                <w:rFonts w:cs="Cordia New"/>
                <w:sz w:val="22"/>
                <w:szCs w:val="22"/>
              </w:rPr>
              <w:t xml:space="preserve">Depreciation and amortisation </w:t>
            </w:r>
          </w:p>
        </w:tc>
        <w:tc>
          <w:tcPr>
            <w:tcW w:w="1020" w:type="dxa"/>
            <w:shd w:val="clear" w:color="auto" w:fill="auto"/>
            <w:vAlign w:val="center"/>
          </w:tcPr>
          <w:p w14:paraId="2A4EF4E8" w14:textId="54F50BE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38,543</w:t>
            </w:r>
          </w:p>
        </w:tc>
        <w:tc>
          <w:tcPr>
            <w:tcW w:w="1020" w:type="dxa"/>
            <w:shd w:val="clear" w:color="auto" w:fill="auto"/>
            <w:vAlign w:val="center"/>
          </w:tcPr>
          <w:p w14:paraId="1AFC108C" w14:textId="28313980"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(744)</w:t>
            </w:r>
          </w:p>
        </w:tc>
        <w:tc>
          <w:tcPr>
            <w:tcW w:w="1361" w:type="dxa"/>
            <w:shd w:val="clear" w:color="auto" w:fill="auto"/>
            <w:vAlign w:val="center"/>
          </w:tcPr>
          <w:p w14:paraId="531397E3" w14:textId="4D046E26"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vAlign w:val="center"/>
          </w:tcPr>
          <w:p w14:paraId="40654AB7" w14:textId="0B438604"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(778)</w:t>
            </w:r>
          </w:p>
        </w:tc>
        <w:tc>
          <w:tcPr>
            <w:tcW w:w="1058" w:type="dxa"/>
            <w:shd w:val="clear" w:color="auto" w:fill="auto"/>
            <w:vAlign w:val="center"/>
          </w:tcPr>
          <w:p w14:paraId="3DCAB86C" w14:textId="74057FC9"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37,021</w:t>
            </w:r>
          </w:p>
        </w:tc>
      </w:tr>
      <w:tr w:rsidR="004C6A81" w:rsidRPr="001B3096" w14:paraId="46A77F4C" w14:textId="77777777" w:rsidTr="00923A42">
        <w:tc>
          <w:tcPr>
            <w:tcW w:w="3370" w:type="dxa"/>
            <w:shd w:val="clear" w:color="auto" w:fill="auto"/>
            <w:hideMark/>
          </w:tcPr>
          <w:p w14:paraId="3BDA31B8" w14:textId="77777777" w:rsidR="004C6A81" w:rsidRPr="001B3096" w:rsidRDefault="004C6A81" w:rsidP="00130AC9">
            <w:pPr>
              <w:ind w:left="101" w:right="-72" w:hanging="187"/>
              <w:rPr>
                <w:rFonts w:cs="Cordia New"/>
                <w:sz w:val="22"/>
                <w:szCs w:val="22"/>
              </w:rPr>
            </w:pPr>
            <w:r w:rsidRPr="001B3096">
              <w:rPr>
                <w:rFonts w:cs="Cordia New"/>
                <w:sz w:val="22"/>
                <w:szCs w:val="22"/>
              </w:rPr>
              <w:t>Investments in joint ventures</w:t>
            </w:r>
          </w:p>
        </w:tc>
        <w:tc>
          <w:tcPr>
            <w:tcW w:w="1020" w:type="dxa"/>
            <w:shd w:val="clear" w:color="auto" w:fill="auto"/>
            <w:vAlign w:val="center"/>
          </w:tcPr>
          <w:p w14:paraId="3CB23350" w14:textId="6ACD87D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14,214</w:t>
            </w:r>
          </w:p>
        </w:tc>
        <w:tc>
          <w:tcPr>
            <w:tcW w:w="1020" w:type="dxa"/>
            <w:shd w:val="clear" w:color="auto" w:fill="auto"/>
            <w:vAlign w:val="center"/>
          </w:tcPr>
          <w:p w14:paraId="6989E191" w14:textId="12D51E6E"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(1,138)</w:t>
            </w:r>
          </w:p>
        </w:tc>
        <w:tc>
          <w:tcPr>
            <w:tcW w:w="1361" w:type="dxa"/>
            <w:shd w:val="clear" w:color="auto" w:fill="auto"/>
            <w:vAlign w:val="center"/>
          </w:tcPr>
          <w:p w14:paraId="699F72C8" w14:textId="63FF0B4E"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vAlign w:val="center"/>
          </w:tcPr>
          <w:p w14:paraId="00FCBB51" w14:textId="1CE93D3A"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58" w:type="dxa"/>
            <w:shd w:val="clear" w:color="auto" w:fill="auto"/>
            <w:vAlign w:val="center"/>
          </w:tcPr>
          <w:p w14:paraId="76200D34" w14:textId="4542BAEC"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13,076</w:t>
            </w:r>
          </w:p>
        </w:tc>
      </w:tr>
      <w:tr w:rsidR="004C6A81" w:rsidRPr="001B3096" w14:paraId="25301EC0" w14:textId="77777777" w:rsidTr="00923A42">
        <w:tc>
          <w:tcPr>
            <w:tcW w:w="3370" w:type="dxa"/>
            <w:shd w:val="clear" w:color="auto" w:fill="auto"/>
            <w:hideMark/>
          </w:tcPr>
          <w:p w14:paraId="22CB66BF" w14:textId="77777777" w:rsidR="004C6A81" w:rsidRPr="001B3096" w:rsidRDefault="004C6A81" w:rsidP="00130AC9">
            <w:pPr>
              <w:ind w:left="101" w:right="-72" w:hanging="187"/>
              <w:rPr>
                <w:rFonts w:cs="Cordia New"/>
                <w:spacing w:val="-4"/>
                <w:sz w:val="22"/>
                <w:szCs w:val="22"/>
              </w:rPr>
            </w:pPr>
            <w:r w:rsidRPr="001B3096">
              <w:rPr>
                <w:rFonts w:cs="Cordia New"/>
                <w:spacing w:val="-4"/>
                <w:sz w:val="22"/>
                <w:szCs w:val="22"/>
              </w:rPr>
              <w:t>Provision for mine rehabilitation</w:t>
            </w:r>
          </w:p>
        </w:tc>
        <w:tc>
          <w:tcPr>
            <w:tcW w:w="1020" w:type="dxa"/>
            <w:shd w:val="clear" w:color="auto" w:fill="auto"/>
            <w:vAlign w:val="center"/>
          </w:tcPr>
          <w:p w14:paraId="70316295" w14:textId="11301F6D"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13,726</w:t>
            </w:r>
          </w:p>
        </w:tc>
        <w:tc>
          <w:tcPr>
            <w:tcW w:w="1020" w:type="dxa"/>
            <w:shd w:val="clear" w:color="auto" w:fill="auto"/>
            <w:vAlign w:val="center"/>
          </w:tcPr>
          <w:p w14:paraId="5F5346F4" w14:textId="0830B6CB"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545</w:t>
            </w:r>
          </w:p>
        </w:tc>
        <w:tc>
          <w:tcPr>
            <w:tcW w:w="1361" w:type="dxa"/>
            <w:shd w:val="clear" w:color="auto" w:fill="auto"/>
            <w:vAlign w:val="center"/>
          </w:tcPr>
          <w:p w14:paraId="18D5DC74" w14:textId="4FE13355"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vAlign w:val="center"/>
          </w:tcPr>
          <w:p w14:paraId="05BBD1FB" w14:textId="46191A0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58" w:type="dxa"/>
            <w:shd w:val="clear" w:color="auto" w:fill="auto"/>
            <w:vAlign w:val="center"/>
          </w:tcPr>
          <w:p w14:paraId="43A828C0" w14:textId="6DA84386"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14,271</w:t>
            </w:r>
          </w:p>
        </w:tc>
      </w:tr>
      <w:tr w:rsidR="004C6A81" w:rsidRPr="001B3096" w14:paraId="6A90114E" w14:textId="77777777" w:rsidTr="00923A42">
        <w:tc>
          <w:tcPr>
            <w:tcW w:w="3370" w:type="dxa"/>
            <w:shd w:val="clear" w:color="auto" w:fill="auto"/>
            <w:hideMark/>
          </w:tcPr>
          <w:p w14:paraId="42186CCA" w14:textId="77777777" w:rsidR="004C6A81" w:rsidRPr="001B3096" w:rsidRDefault="004C6A81" w:rsidP="00130AC9">
            <w:pPr>
              <w:ind w:left="101" w:right="-72" w:hanging="187"/>
              <w:rPr>
                <w:rFonts w:cs="Cordia New"/>
                <w:sz w:val="22"/>
                <w:szCs w:val="22"/>
              </w:rPr>
            </w:pPr>
            <w:r w:rsidRPr="001B3096">
              <w:rPr>
                <w:rFonts w:cs="Cordia New"/>
                <w:sz w:val="22"/>
                <w:szCs w:val="22"/>
              </w:rPr>
              <w:t xml:space="preserve">Provision for decommissioning </w:t>
            </w:r>
          </w:p>
        </w:tc>
        <w:tc>
          <w:tcPr>
            <w:tcW w:w="1020" w:type="dxa"/>
            <w:shd w:val="clear" w:color="auto" w:fill="auto"/>
            <w:vAlign w:val="center"/>
          </w:tcPr>
          <w:p w14:paraId="3E124E56" w14:textId="4F2E98B3"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30,768</w:t>
            </w:r>
          </w:p>
        </w:tc>
        <w:tc>
          <w:tcPr>
            <w:tcW w:w="1020" w:type="dxa"/>
            <w:shd w:val="clear" w:color="auto" w:fill="auto"/>
            <w:vAlign w:val="center"/>
          </w:tcPr>
          <w:p w14:paraId="34CF1C6F" w14:textId="3BEF35FE"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5,922</w:t>
            </w:r>
          </w:p>
        </w:tc>
        <w:tc>
          <w:tcPr>
            <w:tcW w:w="1361" w:type="dxa"/>
            <w:shd w:val="clear" w:color="auto" w:fill="auto"/>
            <w:vAlign w:val="center"/>
          </w:tcPr>
          <w:p w14:paraId="0882A8D7" w14:textId="7ADAFF1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vAlign w:val="center"/>
          </w:tcPr>
          <w:p w14:paraId="0DF183FB" w14:textId="72B9A04E"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(2)</w:t>
            </w:r>
          </w:p>
        </w:tc>
        <w:tc>
          <w:tcPr>
            <w:tcW w:w="1058" w:type="dxa"/>
            <w:shd w:val="clear" w:color="auto" w:fill="auto"/>
            <w:vAlign w:val="center"/>
          </w:tcPr>
          <w:p w14:paraId="4468263F" w14:textId="7495189E"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36,688</w:t>
            </w:r>
          </w:p>
        </w:tc>
      </w:tr>
      <w:tr w:rsidR="004C6A81" w:rsidRPr="001B3096" w14:paraId="42A3A4CE" w14:textId="77777777" w:rsidTr="00923A42">
        <w:tc>
          <w:tcPr>
            <w:tcW w:w="3370" w:type="dxa"/>
            <w:shd w:val="clear" w:color="auto" w:fill="auto"/>
            <w:hideMark/>
          </w:tcPr>
          <w:p w14:paraId="52C455BD" w14:textId="69194DAE" w:rsidR="004C6A81" w:rsidRPr="001B3096" w:rsidRDefault="004C6A81" w:rsidP="00130AC9">
            <w:pPr>
              <w:ind w:left="101" w:right="-72" w:hanging="187"/>
              <w:rPr>
                <w:rFonts w:cs="Cordia New"/>
                <w:sz w:val="22"/>
                <w:szCs w:val="22"/>
              </w:rPr>
            </w:pPr>
            <w:r w:rsidRPr="001B3096">
              <w:rPr>
                <w:rFonts w:cs="Cordia New"/>
                <w:spacing w:val="-2"/>
                <w:sz w:val="22"/>
                <w:szCs w:val="22"/>
              </w:rPr>
              <w:t>Allowance for slow moving of spare parts</w:t>
            </w:r>
          </w:p>
        </w:tc>
        <w:tc>
          <w:tcPr>
            <w:tcW w:w="1020" w:type="dxa"/>
            <w:shd w:val="clear" w:color="auto" w:fill="auto"/>
            <w:vAlign w:val="center"/>
          </w:tcPr>
          <w:p w14:paraId="6DF80B04" w14:textId="68BF46CD"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2,184</w:t>
            </w:r>
          </w:p>
        </w:tc>
        <w:tc>
          <w:tcPr>
            <w:tcW w:w="1020" w:type="dxa"/>
            <w:shd w:val="clear" w:color="auto" w:fill="auto"/>
            <w:vAlign w:val="center"/>
          </w:tcPr>
          <w:p w14:paraId="1F984332" w14:textId="440A5601"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122</w:t>
            </w:r>
          </w:p>
        </w:tc>
        <w:tc>
          <w:tcPr>
            <w:tcW w:w="1361" w:type="dxa"/>
            <w:shd w:val="clear" w:color="auto" w:fill="auto"/>
            <w:vAlign w:val="center"/>
          </w:tcPr>
          <w:p w14:paraId="2F569B26" w14:textId="389E502A"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w:t>
            </w:r>
          </w:p>
        </w:tc>
        <w:tc>
          <w:tcPr>
            <w:tcW w:w="1070" w:type="dxa"/>
            <w:shd w:val="clear" w:color="auto" w:fill="auto"/>
            <w:vAlign w:val="center"/>
          </w:tcPr>
          <w:p w14:paraId="7524E7B7" w14:textId="4B19D1B2"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w:t>
            </w:r>
          </w:p>
        </w:tc>
        <w:tc>
          <w:tcPr>
            <w:tcW w:w="1058" w:type="dxa"/>
            <w:shd w:val="clear" w:color="auto" w:fill="auto"/>
            <w:vAlign w:val="center"/>
          </w:tcPr>
          <w:p w14:paraId="5B6B68E3" w14:textId="7755629B"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2,306</w:t>
            </w:r>
          </w:p>
        </w:tc>
      </w:tr>
      <w:tr w:rsidR="004C6A81" w:rsidRPr="001B3096" w14:paraId="36A08A68" w14:textId="77777777" w:rsidTr="00923A42">
        <w:tc>
          <w:tcPr>
            <w:tcW w:w="3370" w:type="dxa"/>
            <w:shd w:val="clear" w:color="auto" w:fill="auto"/>
            <w:hideMark/>
          </w:tcPr>
          <w:p w14:paraId="1AF65299" w14:textId="77777777" w:rsidR="004C6A81" w:rsidRPr="001B3096" w:rsidRDefault="004C6A81" w:rsidP="00130AC9">
            <w:pPr>
              <w:ind w:left="101" w:right="-72" w:hanging="187"/>
              <w:rPr>
                <w:rFonts w:cs="Cordia New"/>
                <w:sz w:val="22"/>
                <w:szCs w:val="22"/>
              </w:rPr>
            </w:pPr>
            <w:r w:rsidRPr="001B3096">
              <w:rPr>
                <w:rFonts w:cs="Cordia New"/>
                <w:sz w:val="22"/>
                <w:szCs w:val="22"/>
              </w:rPr>
              <w:t>Other reserves</w:t>
            </w:r>
          </w:p>
        </w:tc>
        <w:tc>
          <w:tcPr>
            <w:tcW w:w="1020" w:type="dxa"/>
            <w:shd w:val="clear" w:color="auto" w:fill="auto"/>
            <w:vAlign w:val="center"/>
          </w:tcPr>
          <w:p w14:paraId="76CB704D" w14:textId="21356612"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28,005</w:t>
            </w:r>
          </w:p>
        </w:tc>
        <w:tc>
          <w:tcPr>
            <w:tcW w:w="1020" w:type="dxa"/>
            <w:shd w:val="clear" w:color="auto" w:fill="auto"/>
            <w:vAlign w:val="center"/>
          </w:tcPr>
          <w:p w14:paraId="1C07A300" w14:textId="3F8AC434"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722</w:t>
            </w:r>
          </w:p>
        </w:tc>
        <w:tc>
          <w:tcPr>
            <w:tcW w:w="1361" w:type="dxa"/>
            <w:shd w:val="clear" w:color="auto" w:fill="auto"/>
            <w:vAlign w:val="center"/>
          </w:tcPr>
          <w:p w14:paraId="6C04F929" w14:textId="12B1E458"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vAlign w:val="center"/>
          </w:tcPr>
          <w:p w14:paraId="075A893E" w14:textId="15F5C09B"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(2,471)</w:t>
            </w:r>
          </w:p>
        </w:tc>
        <w:tc>
          <w:tcPr>
            <w:tcW w:w="1058" w:type="dxa"/>
            <w:shd w:val="clear" w:color="auto" w:fill="auto"/>
            <w:vAlign w:val="center"/>
          </w:tcPr>
          <w:p w14:paraId="4A764777" w14:textId="017798F7"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26,256</w:t>
            </w:r>
          </w:p>
        </w:tc>
      </w:tr>
      <w:tr w:rsidR="004C6A81" w:rsidRPr="001B3096" w14:paraId="68B008DD" w14:textId="77777777" w:rsidTr="00923A42">
        <w:tc>
          <w:tcPr>
            <w:tcW w:w="3370" w:type="dxa"/>
            <w:shd w:val="clear" w:color="auto" w:fill="auto"/>
            <w:hideMark/>
          </w:tcPr>
          <w:p w14:paraId="47EA7A05" w14:textId="77777777" w:rsidR="004C6A81" w:rsidRPr="001B3096" w:rsidRDefault="004C6A81" w:rsidP="00130AC9">
            <w:pPr>
              <w:ind w:left="101" w:right="-72" w:hanging="187"/>
              <w:rPr>
                <w:rFonts w:cs="Cordia New"/>
                <w:sz w:val="22"/>
                <w:szCs w:val="22"/>
              </w:rPr>
            </w:pPr>
            <w:r w:rsidRPr="001B3096">
              <w:rPr>
                <w:rFonts w:cs="Cordia New"/>
                <w:sz w:val="22"/>
                <w:szCs w:val="22"/>
              </w:rPr>
              <w:t>Others</w:t>
            </w:r>
          </w:p>
        </w:tc>
        <w:tc>
          <w:tcPr>
            <w:tcW w:w="1020" w:type="dxa"/>
            <w:tcBorders>
              <w:top w:val="nil"/>
              <w:left w:val="nil"/>
              <w:bottom w:val="single" w:sz="4" w:space="0" w:color="auto"/>
              <w:right w:val="nil"/>
            </w:tcBorders>
            <w:shd w:val="clear" w:color="auto" w:fill="auto"/>
            <w:vAlign w:val="center"/>
          </w:tcPr>
          <w:p w14:paraId="0957DB2D" w14:textId="3CFED3C7"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99,493</w:t>
            </w:r>
          </w:p>
        </w:tc>
        <w:tc>
          <w:tcPr>
            <w:tcW w:w="1020" w:type="dxa"/>
            <w:tcBorders>
              <w:top w:val="nil"/>
              <w:left w:val="nil"/>
              <w:bottom w:val="single" w:sz="4" w:space="0" w:color="auto"/>
              <w:right w:val="nil"/>
            </w:tcBorders>
            <w:shd w:val="clear" w:color="auto" w:fill="auto"/>
            <w:vAlign w:val="center"/>
          </w:tcPr>
          <w:p w14:paraId="6AAC9BD5" w14:textId="3AD681CD"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8,278</w:t>
            </w:r>
          </w:p>
        </w:tc>
        <w:tc>
          <w:tcPr>
            <w:tcW w:w="1361" w:type="dxa"/>
            <w:tcBorders>
              <w:top w:val="nil"/>
              <w:left w:val="nil"/>
              <w:bottom w:val="single" w:sz="4" w:space="0" w:color="auto"/>
              <w:right w:val="nil"/>
            </w:tcBorders>
            <w:shd w:val="clear" w:color="auto" w:fill="auto"/>
            <w:vAlign w:val="center"/>
          </w:tcPr>
          <w:p w14:paraId="7AE32945" w14:textId="20AF3F46"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537</w:t>
            </w:r>
          </w:p>
        </w:tc>
        <w:tc>
          <w:tcPr>
            <w:tcW w:w="1070" w:type="dxa"/>
            <w:tcBorders>
              <w:top w:val="nil"/>
              <w:left w:val="nil"/>
              <w:bottom w:val="single" w:sz="4" w:space="0" w:color="auto"/>
              <w:right w:val="nil"/>
            </w:tcBorders>
            <w:shd w:val="clear" w:color="auto" w:fill="auto"/>
            <w:vAlign w:val="center"/>
          </w:tcPr>
          <w:p w14:paraId="0AF87D2A" w14:textId="5A78375A"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(1,773)</w:t>
            </w:r>
          </w:p>
        </w:tc>
        <w:tc>
          <w:tcPr>
            <w:tcW w:w="1058" w:type="dxa"/>
            <w:tcBorders>
              <w:top w:val="nil"/>
              <w:left w:val="nil"/>
              <w:bottom w:val="single" w:sz="4" w:space="0" w:color="auto"/>
              <w:right w:val="nil"/>
            </w:tcBorders>
            <w:shd w:val="clear" w:color="auto" w:fill="auto"/>
            <w:vAlign w:val="center"/>
          </w:tcPr>
          <w:p w14:paraId="0D57499F" w14:textId="3707FA74"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106,535</w:t>
            </w:r>
          </w:p>
        </w:tc>
      </w:tr>
      <w:tr w:rsidR="004C6A81" w:rsidRPr="001B3096" w14:paraId="177AD80D" w14:textId="77777777" w:rsidTr="00923A42">
        <w:tc>
          <w:tcPr>
            <w:tcW w:w="3370" w:type="dxa"/>
            <w:shd w:val="clear" w:color="auto" w:fill="auto"/>
            <w:hideMark/>
          </w:tcPr>
          <w:p w14:paraId="4450F7A7" w14:textId="77777777" w:rsidR="004C6A81" w:rsidRPr="001B3096" w:rsidRDefault="004C6A81" w:rsidP="00130AC9">
            <w:pPr>
              <w:ind w:left="101" w:right="-72" w:hanging="187"/>
              <w:rPr>
                <w:rFonts w:cs="Cordia New"/>
                <w:sz w:val="22"/>
                <w:szCs w:val="22"/>
              </w:rPr>
            </w:pPr>
            <w:r w:rsidRPr="001B3096">
              <w:rPr>
                <w:rFonts w:cs="Cordia New"/>
                <w:sz w:val="22"/>
                <w:szCs w:val="22"/>
              </w:rPr>
              <w:t xml:space="preserve">Total </w:t>
            </w:r>
          </w:p>
        </w:tc>
        <w:tc>
          <w:tcPr>
            <w:tcW w:w="1020" w:type="dxa"/>
            <w:tcBorders>
              <w:top w:val="single" w:sz="4" w:space="0" w:color="auto"/>
              <w:left w:val="nil"/>
              <w:bottom w:val="single" w:sz="4" w:space="0" w:color="auto"/>
              <w:right w:val="nil"/>
            </w:tcBorders>
            <w:shd w:val="clear" w:color="auto" w:fill="auto"/>
            <w:vAlign w:val="center"/>
          </w:tcPr>
          <w:p w14:paraId="713994B0" w14:textId="3D1F25D1"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583,352</w:t>
            </w:r>
          </w:p>
        </w:tc>
        <w:tc>
          <w:tcPr>
            <w:tcW w:w="1020" w:type="dxa"/>
            <w:tcBorders>
              <w:top w:val="single" w:sz="4" w:space="0" w:color="auto"/>
              <w:left w:val="nil"/>
              <w:bottom w:val="single" w:sz="4" w:space="0" w:color="auto"/>
              <w:right w:val="nil"/>
            </w:tcBorders>
            <w:shd w:val="clear" w:color="auto" w:fill="auto"/>
            <w:vAlign w:val="center"/>
          </w:tcPr>
          <w:p w14:paraId="20D4FBF9" w14:textId="1F207F98"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10,087</w:t>
            </w:r>
          </w:p>
        </w:tc>
        <w:tc>
          <w:tcPr>
            <w:tcW w:w="1361" w:type="dxa"/>
            <w:tcBorders>
              <w:top w:val="single" w:sz="4" w:space="0" w:color="auto"/>
              <w:left w:val="nil"/>
              <w:bottom w:val="single" w:sz="4" w:space="0" w:color="auto"/>
              <w:right w:val="nil"/>
            </w:tcBorders>
            <w:shd w:val="clear" w:color="auto" w:fill="auto"/>
            <w:vAlign w:val="center"/>
          </w:tcPr>
          <w:p w14:paraId="25D3328F" w14:textId="0CF967C7"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5,321</w:t>
            </w:r>
          </w:p>
        </w:tc>
        <w:tc>
          <w:tcPr>
            <w:tcW w:w="1070" w:type="dxa"/>
            <w:tcBorders>
              <w:top w:val="single" w:sz="4" w:space="0" w:color="auto"/>
              <w:left w:val="nil"/>
              <w:bottom w:val="single" w:sz="4" w:space="0" w:color="auto"/>
              <w:right w:val="nil"/>
            </w:tcBorders>
            <w:shd w:val="clear" w:color="auto" w:fill="auto"/>
            <w:vAlign w:val="center"/>
          </w:tcPr>
          <w:p w14:paraId="199BECA6" w14:textId="176D4718"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(27,530)</w:t>
            </w:r>
          </w:p>
        </w:tc>
        <w:tc>
          <w:tcPr>
            <w:tcW w:w="1058" w:type="dxa"/>
            <w:tcBorders>
              <w:top w:val="single" w:sz="4" w:space="0" w:color="auto"/>
              <w:left w:val="nil"/>
              <w:bottom w:val="single" w:sz="4" w:space="0" w:color="auto"/>
              <w:right w:val="nil"/>
            </w:tcBorders>
            <w:shd w:val="clear" w:color="auto" w:fill="auto"/>
            <w:vAlign w:val="center"/>
          </w:tcPr>
          <w:p w14:paraId="31976141" w14:textId="69AD263C"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571,230</w:t>
            </w:r>
          </w:p>
        </w:tc>
      </w:tr>
      <w:tr w:rsidR="004C6A81" w:rsidRPr="001B3096" w14:paraId="1F101F82" w14:textId="77777777" w:rsidTr="00923A42">
        <w:tc>
          <w:tcPr>
            <w:tcW w:w="3370" w:type="dxa"/>
            <w:shd w:val="clear" w:color="auto" w:fill="auto"/>
          </w:tcPr>
          <w:p w14:paraId="5EBF319A" w14:textId="77777777" w:rsidR="004C6A81" w:rsidRPr="001B3096" w:rsidRDefault="004C6A81" w:rsidP="00130AC9">
            <w:pPr>
              <w:ind w:left="101" w:right="-72" w:hanging="187"/>
              <w:rPr>
                <w:rFonts w:cs="Cordia New"/>
                <w:b/>
                <w:bCs/>
                <w:sz w:val="22"/>
                <w:szCs w:val="22"/>
              </w:rPr>
            </w:pPr>
          </w:p>
        </w:tc>
        <w:tc>
          <w:tcPr>
            <w:tcW w:w="1020" w:type="dxa"/>
            <w:tcBorders>
              <w:top w:val="single" w:sz="4" w:space="0" w:color="auto"/>
              <w:left w:val="nil"/>
              <w:right w:val="nil"/>
            </w:tcBorders>
            <w:shd w:val="clear" w:color="auto" w:fill="auto"/>
          </w:tcPr>
          <w:p w14:paraId="67DEDAB4" w14:textId="77777777" w:rsidR="004C6A81" w:rsidRPr="004C6A81" w:rsidRDefault="004C6A81" w:rsidP="004C6A81">
            <w:pPr>
              <w:jc w:val="right"/>
              <w:rPr>
                <w:rFonts w:asciiTheme="minorBidi" w:hAnsiTheme="minorBidi" w:cstheme="minorBidi"/>
                <w:sz w:val="22"/>
                <w:szCs w:val="22"/>
              </w:rPr>
            </w:pPr>
          </w:p>
        </w:tc>
        <w:tc>
          <w:tcPr>
            <w:tcW w:w="1020" w:type="dxa"/>
            <w:tcBorders>
              <w:top w:val="single" w:sz="4" w:space="0" w:color="auto"/>
              <w:left w:val="nil"/>
              <w:right w:val="nil"/>
            </w:tcBorders>
            <w:shd w:val="clear" w:color="auto" w:fill="auto"/>
          </w:tcPr>
          <w:p w14:paraId="1DBECF1D" w14:textId="77777777" w:rsidR="004C6A81" w:rsidRPr="004C6A81" w:rsidRDefault="004C6A81" w:rsidP="004C6A81">
            <w:pPr>
              <w:jc w:val="right"/>
              <w:rPr>
                <w:rFonts w:asciiTheme="minorBidi" w:hAnsiTheme="minorBidi" w:cstheme="minorBidi"/>
                <w:sz w:val="22"/>
                <w:szCs w:val="22"/>
              </w:rPr>
            </w:pPr>
          </w:p>
        </w:tc>
        <w:tc>
          <w:tcPr>
            <w:tcW w:w="1361" w:type="dxa"/>
            <w:tcBorders>
              <w:top w:val="single" w:sz="4" w:space="0" w:color="auto"/>
              <w:left w:val="nil"/>
              <w:right w:val="nil"/>
            </w:tcBorders>
            <w:shd w:val="clear" w:color="auto" w:fill="auto"/>
          </w:tcPr>
          <w:p w14:paraId="3C1C5FFB" w14:textId="77777777" w:rsidR="004C6A81" w:rsidRPr="004C6A81" w:rsidRDefault="004C6A81" w:rsidP="004C6A81">
            <w:pPr>
              <w:jc w:val="right"/>
              <w:rPr>
                <w:rFonts w:asciiTheme="minorBidi" w:hAnsiTheme="minorBidi" w:cstheme="minorBidi"/>
                <w:sz w:val="22"/>
                <w:szCs w:val="22"/>
              </w:rPr>
            </w:pPr>
          </w:p>
        </w:tc>
        <w:tc>
          <w:tcPr>
            <w:tcW w:w="1070" w:type="dxa"/>
            <w:tcBorders>
              <w:top w:val="single" w:sz="4" w:space="0" w:color="auto"/>
              <w:left w:val="nil"/>
              <w:right w:val="nil"/>
            </w:tcBorders>
            <w:shd w:val="clear" w:color="auto" w:fill="auto"/>
          </w:tcPr>
          <w:p w14:paraId="5AF79E8C" w14:textId="77777777" w:rsidR="004C6A81" w:rsidRPr="004C6A81" w:rsidRDefault="004C6A81" w:rsidP="004C6A81">
            <w:pPr>
              <w:jc w:val="right"/>
              <w:rPr>
                <w:rFonts w:asciiTheme="minorBidi" w:hAnsiTheme="minorBidi" w:cstheme="minorBidi"/>
                <w:sz w:val="22"/>
                <w:szCs w:val="22"/>
              </w:rPr>
            </w:pPr>
          </w:p>
        </w:tc>
        <w:tc>
          <w:tcPr>
            <w:tcW w:w="1058" w:type="dxa"/>
            <w:tcBorders>
              <w:top w:val="single" w:sz="4" w:space="0" w:color="auto"/>
              <w:left w:val="nil"/>
              <w:right w:val="nil"/>
            </w:tcBorders>
            <w:shd w:val="clear" w:color="auto" w:fill="auto"/>
          </w:tcPr>
          <w:p w14:paraId="5297A7E0" w14:textId="0DD2619E" w:rsidR="004C6A81" w:rsidRPr="004C6A81" w:rsidRDefault="004C6A81" w:rsidP="004C6A81">
            <w:pPr>
              <w:jc w:val="right"/>
              <w:rPr>
                <w:rFonts w:asciiTheme="minorBidi" w:hAnsiTheme="minorBidi" w:cstheme="minorBidi"/>
                <w:sz w:val="22"/>
                <w:szCs w:val="22"/>
              </w:rPr>
            </w:pPr>
          </w:p>
        </w:tc>
      </w:tr>
      <w:tr w:rsidR="004C6A81" w:rsidRPr="001B3096" w14:paraId="27DEB7DA" w14:textId="77777777" w:rsidTr="00923A42">
        <w:tc>
          <w:tcPr>
            <w:tcW w:w="3370" w:type="dxa"/>
            <w:shd w:val="clear" w:color="auto" w:fill="auto"/>
            <w:hideMark/>
          </w:tcPr>
          <w:p w14:paraId="48957D9E" w14:textId="77777777" w:rsidR="004C6A81" w:rsidRPr="001B3096" w:rsidRDefault="004C6A81" w:rsidP="00130AC9">
            <w:pPr>
              <w:ind w:left="101" w:right="-72" w:hanging="187"/>
              <w:rPr>
                <w:rFonts w:cs="Cordia New"/>
                <w:sz w:val="22"/>
                <w:szCs w:val="22"/>
              </w:rPr>
            </w:pPr>
            <w:r w:rsidRPr="001B3096">
              <w:rPr>
                <w:rFonts w:cs="Cordia New"/>
                <w:b/>
                <w:bCs/>
                <w:sz w:val="22"/>
                <w:szCs w:val="22"/>
              </w:rPr>
              <w:t>Deferred tax liabilities:</w:t>
            </w:r>
          </w:p>
        </w:tc>
        <w:tc>
          <w:tcPr>
            <w:tcW w:w="1020" w:type="dxa"/>
            <w:shd w:val="clear" w:color="auto" w:fill="auto"/>
            <w:vAlign w:val="center"/>
          </w:tcPr>
          <w:p w14:paraId="2A00E380" w14:textId="77777777" w:rsidR="004C6A81" w:rsidRPr="004C6A81" w:rsidRDefault="004C6A81" w:rsidP="004C6A81">
            <w:pPr>
              <w:jc w:val="right"/>
              <w:rPr>
                <w:rFonts w:asciiTheme="minorBidi" w:hAnsiTheme="minorBidi" w:cstheme="minorBidi"/>
                <w:sz w:val="22"/>
                <w:szCs w:val="22"/>
              </w:rPr>
            </w:pPr>
          </w:p>
        </w:tc>
        <w:tc>
          <w:tcPr>
            <w:tcW w:w="1020" w:type="dxa"/>
            <w:shd w:val="clear" w:color="auto" w:fill="auto"/>
            <w:vAlign w:val="center"/>
          </w:tcPr>
          <w:p w14:paraId="35AEE45B" w14:textId="77777777" w:rsidR="004C6A81" w:rsidRPr="004C6A81" w:rsidRDefault="004C6A81" w:rsidP="004C6A81">
            <w:pPr>
              <w:jc w:val="right"/>
              <w:rPr>
                <w:rFonts w:asciiTheme="minorBidi" w:hAnsiTheme="minorBidi" w:cstheme="minorBidi"/>
                <w:sz w:val="22"/>
                <w:szCs w:val="22"/>
              </w:rPr>
            </w:pPr>
          </w:p>
        </w:tc>
        <w:tc>
          <w:tcPr>
            <w:tcW w:w="1361" w:type="dxa"/>
            <w:shd w:val="clear" w:color="auto" w:fill="auto"/>
            <w:vAlign w:val="center"/>
          </w:tcPr>
          <w:p w14:paraId="117B5266" w14:textId="77777777" w:rsidR="004C6A81" w:rsidRPr="004C6A81" w:rsidRDefault="004C6A81" w:rsidP="004C6A81">
            <w:pPr>
              <w:jc w:val="right"/>
              <w:rPr>
                <w:rFonts w:asciiTheme="minorBidi" w:hAnsiTheme="minorBidi" w:cstheme="minorBidi"/>
                <w:sz w:val="22"/>
                <w:szCs w:val="22"/>
              </w:rPr>
            </w:pPr>
          </w:p>
        </w:tc>
        <w:tc>
          <w:tcPr>
            <w:tcW w:w="1070" w:type="dxa"/>
            <w:shd w:val="clear" w:color="auto" w:fill="auto"/>
            <w:vAlign w:val="center"/>
          </w:tcPr>
          <w:p w14:paraId="1C679AC4" w14:textId="77777777" w:rsidR="004C6A81" w:rsidRPr="004C6A81" w:rsidRDefault="004C6A81" w:rsidP="004C6A81">
            <w:pPr>
              <w:jc w:val="right"/>
              <w:rPr>
                <w:rFonts w:asciiTheme="minorBidi" w:hAnsiTheme="minorBidi" w:cstheme="minorBidi"/>
                <w:sz w:val="22"/>
                <w:szCs w:val="22"/>
              </w:rPr>
            </w:pPr>
          </w:p>
        </w:tc>
        <w:tc>
          <w:tcPr>
            <w:tcW w:w="1058" w:type="dxa"/>
            <w:shd w:val="clear" w:color="auto" w:fill="auto"/>
            <w:vAlign w:val="center"/>
          </w:tcPr>
          <w:p w14:paraId="3C51C426" w14:textId="688A4AE1" w:rsidR="004C6A81" w:rsidRPr="004C6A81" w:rsidRDefault="004C6A81" w:rsidP="004C6A81">
            <w:pPr>
              <w:jc w:val="right"/>
              <w:rPr>
                <w:rFonts w:asciiTheme="minorBidi" w:hAnsiTheme="minorBidi" w:cstheme="minorBidi"/>
                <w:sz w:val="22"/>
                <w:szCs w:val="22"/>
              </w:rPr>
            </w:pPr>
          </w:p>
        </w:tc>
      </w:tr>
      <w:tr w:rsidR="004C6A81" w:rsidRPr="001B3096" w14:paraId="11D8A62C" w14:textId="77777777" w:rsidTr="00923A42">
        <w:tc>
          <w:tcPr>
            <w:tcW w:w="3370" w:type="dxa"/>
            <w:shd w:val="clear" w:color="auto" w:fill="auto"/>
            <w:hideMark/>
          </w:tcPr>
          <w:p w14:paraId="263FFC11" w14:textId="77777777" w:rsidR="004C6A81" w:rsidRPr="001B3096" w:rsidRDefault="004C6A81" w:rsidP="00130AC9">
            <w:pPr>
              <w:ind w:left="101" w:right="-72" w:hanging="187"/>
              <w:rPr>
                <w:rFonts w:cs="Cordia New"/>
                <w:sz w:val="22"/>
                <w:szCs w:val="22"/>
              </w:rPr>
            </w:pPr>
            <w:r w:rsidRPr="001B3096">
              <w:rPr>
                <w:rFonts w:cs="Cordia New"/>
                <w:sz w:val="22"/>
                <w:szCs w:val="22"/>
              </w:rPr>
              <w:t>Investments in joint ventures</w:t>
            </w:r>
          </w:p>
        </w:tc>
        <w:tc>
          <w:tcPr>
            <w:tcW w:w="1020" w:type="dxa"/>
            <w:shd w:val="clear" w:color="auto" w:fill="auto"/>
          </w:tcPr>
          <w:p w14:paraId="7FB5D1CB" w14:textId="6BD7B70A"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(82,613)</w:t>
            </w:r>
          </w:p>
        </w:tc>
        <w:tc>
          <w:tcPr>
            <w:tcW w:w="1020" w:type="dxa"/>
            <w:shd w:val="clear" w:color="auto" w:fill="auto"/>
          </w:tcPr>
          <w:p w14:paraId="5A12A907" w14:textId="0A9FD9B4"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(13,680)</w:t>
            </w:r>
          </w:p>
        </w:tc>
        <w:tc>
          <w:tcPr>
            <w:tcW w:w="1361" w:type="dxa"/>
            <w:shd w:val="clear" w:color="auto" w:fill="auto"/>
          </w:tcPr>
          <w:p w14:paraId="18EB5E91" w14:textId="05359CF3"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tcPr>
          <w:p w14:paraId="6CA8E4E4" w14:textId="3F7CAD7A"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4,169</w:t>
            </w:r>
          </w:p>
        </w:tc>
        <w:tc>
          <w:tcPr>
            <w:tcW w:w="1058" w:type="dxa"/>
            <w:shd w:val="clear" w:color="auto" w:fill="auto"/>
          </w:tcPr>
          <w:p w14:paraId="2BC0786D" w14:textId="09DD7EA9"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(92,124)</w:t>
            </w:r>
          </w:p>
        </w:tc>
      </w:tr>
      <w:tr w:rsidR="004C6A81" w:rsidRPr="001B3096" w14:paraId="0A0EE2F3" w14:textId="77777777" w:rsidTr="00923A42">
        <w:tc>
          <w:tcPr>
            <w:tcW w:w="3370" w:type="dxa"/>
            <w:shd w:val="clear" w:color="auto" w:fill="auto"/>
            <w:hideMark/>
          </w:tcPr>
          <w:p w14:paraId="3F6B9EC8" w14:textId="77777777" w:rsidR="004C6A81" w:rsidRPr="001B3096" w:rsidRDefault="004C6A81" w:rsidP="00130AC9">
            <w:pPr>
              <w:ind w:left="101" w:right="-72" w:hanging="187"/>
              <w:rPr>
                <w:rFonts w:cs="Cordia New"/>
                <w:sz w:val="22"/>
                <w:szCs w:val="22"/>
              </w:rPr>
            </w:pPr>
            <w:r w:rsidRPr="001B3096">
              <w:rPr>
                <w:rFonts w:cs="Cordia New"/>
                <w:sz w:val="22"/>
                <w:szCs w:val="22"/>
              </w:rPr>
              <w:t>Mining property rights</w:t>
            </w:r>
          </w:p>
        </w:tc>
        <w:tc>
          <w:tcPr>
            <w:tcW w:w="1020" w:type="dxa"/>
            <w:shd w:val="clear" w:color="auto" w:fill="auto"/>
          </w:tcPr>
          <w:p w14:paraId="1EB72C5C" w14:textId="7A60E21C"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(239,952)</w:t>
            </w:r>
          </w:p>
        </w:tc>
        <w:tc>
          <w:tcPr>
            <w:tcW w:w="1020" w:type="dxa"/>
            <w:shd w:val="clear" w:color="auto" w:fill="auto"/>
          </w:tcPr>
          <w:p w14:paraId="1197A94E" w14:textId="62D9FE26"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(16,242)</w:t>
            </w:r>
          </w:p>
        </w:tc>
        <w:tc>
          <w:tcPr>
            <w:tcW w:w="1361" w:type="dxa"/>
            <w:shd w:val="clear" w:color="auto" w:fill="auto"/>
          </w:tcPr>
          <w:p w14:paraId="0246CD50" w14:textId="052E420A"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tcPr>
          <w:p w14:paraId="17623497" w14:textId="370863C3"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17,957</w:t>
            </w:r>
          </w:p>
        </w:tc>
        <w:tc>
          <w:tcPr>
            <w:tcW w:w="1058" w:type="dxa"/>
            <w:shd w:val="clear" w:color="auto" w:fill="auto"/>
          </w:tcPr>
          <w:p w14:paraId="37C48AD5" w14:textId="1F4302E6"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(238,237)</w:t>
            </w:r>
          </w:p>
        </w:tc>
      </w:tr>
      <w:tr w:rsidR="004C6A81" w:rsidRPr="001B3096" w14:paraId="4625F3EC" w14:textId="77777777" w:rsidTr="00923A42">
        <w:tc>
          <w:tcPr>
            <w:tcW w:w="3370" w:type="dxa"/>
            <w:shd w:val="clear" w:color="auto" w:fill="auto"/>
            <w:hideMark/>
          </w:tcPr>
          <w:p w14:paraId="78254862" w14:textId="592CCC70" w:rsidR="004C6A81" w:rsidRPr="001B3096" w:rsidRDefault="004C6A81" w:rsidP="00130AC9">
            <w:pPr>
              <w:ind w:left="101" w:right="-72" w:hanging="187"/>
              <w:rPr>
                <w:rFonts w:cs="Cordia New"/>
                <w:sz w:val="22"/>
                <w:szCs w:val="22"/>
              </w:rPr>
            </w:pPr>
            <w:r w:rsidRPr="001B3096">
              <w:rPr>
                <w:rFonts w:cs="Cordia New"/>
                <w:sz w:val="22"/>
                <w:szCs w:val="22"/>
              </w:rPr>
              <w:t>Derivatives</w:t>
            </w:r>
          </w:p>
        </w:tc>
        <w:tc>
          <w:tcPr>
            <w:tcW w:w="1020" w:type="dxa"/>
            <w:shd w:val="clear" w:color="auto" w:fill="auto"/>
          </w:tcPr>
          <w:p w14:paraId="4956DC13" w14:textId="7FA5FEA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(18,067)</w:t>
            </w:r>
          </w:p>
        </w:tc>
        <w:tc>
          <w:tcPr>
            <w:tcW w:w="1020" w:type="dxa"/>
            <w:shd w:val="clear" w:color="auto" w:fill="auto"/>
          </w:tcPr>
          <w:p w14:paraId="1EB6A763" w14:textId="677CF3A1"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(8,628)</w:t>
            </w:r>
          </w:p>
        </w:tc>
        <w:tc>
          <w:tcPr>
            <w:tcW w:w="1361" w:type="dxa"/>
            <w:shd w:val="clear" w:color="auto" w:fill="auto"/>
          </w:tcPr>
          <w:p w14:paraId="60403E2E" w14:textId="1598685E"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36,076</w:t>
            </w:r>
          </w:p>
        </w:tc>
        <w:tc>
          <w:tcPr>
            <w:tcW w:w="1070" w:type="dxa"/>
            <w:shd w:val="clear" w:color="auto" w:fill="auto"/>
          </w:tcPr>
          <w:p w14:paraId="5D648C5E" w14:textId="0B5D9394"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w:t>
            </w:r>
          </w:p>
        </w:tc>
        <w:tc>
          <w:tcPr>
            <w:tcW w:w="1058" w:type="dxa"/>
            <w:shd w:val="clear" w:color="auto" w:fill="auto"/>
          </w:tcPr>
          <w:p w14:paraId="124A442B" w14:textId="7C2FA539"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9,382</w:t>
            </w:r>
          </w:p>
        </w:tc>
      </w:tr>
      <w:tr w:rsidR="004C6A81" w:rsidRPr="001B3096" w14:paraId="4EA047A7" w14:textId="77777777" w:rsidTr="00923A42">
        <w:tc>
          <w:tcPr>
            <w:tcW w:w="3370" w:type="dxa"/>
            <w:shd w:val="clear" w:color="auto" w:fill="auto"/>
            <w:hideMark/>
          </w:tcPr>
          <w:p w14:paraId="390B7775" w14:textId="77777777" w:rsidR="004C6A81" w:rsidRPr="001B3096" w:rsidRDefault="004C6A81" w:rsidP="00130AC9">
            <w:pPr>
              <w:ind w:left="101" w:right="-72" w:hanging="187"/>
              <w:rPr>
                <w:rFonts w:cs="Cordia New"/>
                <w:sz w:val="22"/>
                <w:szCs w:val="22"/>
              </w:rPr>
            </w:pPr>
            <w:r w:rsidRPr="001B3096">
              <w:rPr>
                <w:rFonts w:cs="Cordia New"/>
                <w:sz w:val="22"/>
                <w:szCs w:val="22"/>
              </w:rPr>
              <w:t xml:space="preserve">Depreciation and amortisation </w:t>
            </w:r>
          </w:p>
        </w:tc>
        <w:tc>
          <w:tcPr>
            <w:tcW w:w="1020" w:type="dxa"/>
            <w:shd w:val="clear" w:color="auto" w:fill="auto"/>
          </w:tcPr>
          <w:p w14:paraId="07F28B5D" w14:textId="6E6AA35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(377,029)</w:t>
            </w:r>
          </w:p>
        </w:tc>
        <w:tc>
          <w:tcPr>
            <w:tcW w:w="1020" w:type="dxa"/>
            <w:shd w:val="clear" w:color="auto" w:fill="auto"/>
          </w:tcPr>
          <w:p w14:paraId="6C20C935" w14:textId="3B8ECA0A"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62,684</w:t>
            </w:r>
          </w:p>
        </w:tc>
        <w:tc>
          <w:tcPr>
            <w:tcW w:w="1361" w:type="dxa"/>
            <w:shd w:val="clear" w:color="auto" w:fill="auto"/>
            <w:vAlign w:val="center"/>
          </w:tcPr>
          <w:p w14:paraId="40D3DDBB" w14:textId="63DC5DC2"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tcPr>
          <w:p w14:paraId="7B7DA422" w14:textId="74204A42"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10,283</w:t>
            </w:r>
          </w:p>
        </w:tc>
        <w:tc>
          <w:tcPr>
            <w:tcW w:w="1058" w:type="dxa"/>
            <w:shd w:val="clear" w:color="auto" w:fill="auto"/>
          </w:tcPr>
          <w:p w14:paraId="7F327ADC" w14:textId="325E8768"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(304,062)</w:t>
            </w:r>
          </w:p>
        </w:tc>
      </w:tr>
      <w:tr w:rsidR="00923A42" w:rsidRPr="001B3096" w14:paraId="4BF67920" w14:textId="77777777" w:rsidTr="00923A42">
        <w:tc>
          <w:tcPr>
            <w:tcW w:w="3370" w:type="dxa"/>
            <w:shd w:val="clear" w:color="auto" w:fill="auto"/>
          </w:tcPr>
          <w:p w14:paraId="02F8495D" w14:textId="2AB001D1" w:rsidR="00923A42" w:rsidRPr="001B3096" w:rsidRDefault="00923A42" w:rsidP="00130AC9">
            <w:pPr>
              <w:ind w:left="101" w:right="-72" w:hanging="187"/>
              <w:rPr>
                <w:rFonts w:cs="Cordia New"/>
                <w:sz w:val="22"/>
                <w:szCs w:val="22"/>
              </w:rPr>
            </w:pPr>
            <w:r w:rsidRPr="001B3096">
              <w:rPr>
                <w:rFonts w:cs="Cordia New"/>
                <w:sz w:val="22"/>
                <w:szCs w:val="22"/>
              </w:rPr>
              <w:t>Fair value uplift from the acquisition</w:t>
            </w:r>
          </w:p>
        </w:tc>
        <w:tc>
          <w:tcPr>
            <w:tcW w:w="1020" w:type="dxa"/>
            <w:shd w:val="clear" w:color="auto" w:fill="auto"/>
          </w:tcPr>
          <w:p w14:paraId="0A2328B7" w14:textId="77777777" w:rsidR="00923A42" w:rsidRPr="004C6A81" w:rsidRDefault="00923A42" w:rsidP="004C6A81">
            <w:pPr>
              <w:jc w:val="right"/>
              <w:rPr>
                <w:rFonts w:asciiTheme="minorBidi" w:hAnsiTheme="minorBidi" w:cstheme="minorBidi"/>
                <w:sz w:val="22"/>
                <w:szCs w:val="22"/>
              </w:rPr>
            </w:pPr>
          </w:p>
        </w:tc>
        <w:tc>
          <w:tcPr>
            <w:tcW w:w="1020" w:type="dxa"/>
            <w:shd w:val="clear" w:color="auto" w:fill="auto"/>
          </w:tcPr>
          <w:p w14:paraId="01DDA33E" w14:textId="77777777" w:rsidR="00923A42" w:rsidRPr="004C6A81" w:rsidRDefault="00923A42" w:rsidP="004C6A81">
            <w:pPr>
              <w:jc w:val="right"/>
              <w:rPr>
                <w:rFonts w:asciiTheme="minorBidi" w:hAnsiTheme="minorBidi" w:cstheme="minorBidi"/>
                <w:color w:val="000000"/>
                <w:sz w:val="22"/>
                <w:szCs w:val="22"/>
              </w:rPr>
            </w:pPr>
          </w:p>
        </w:tc>
        <w:tc>
          <w:tcPr>
            <w:tcW w:w="1361" w:type="dxa"/>
            <w:shd w:val="clear" w:color="auto" w:fill="auto"/>
            <w:vAlign w:val="center"/>
          </w:tcPr>
          <w:p w14:paraId="2ECC32D1" w14:textId="77777777" w:rsidR="00923A42" w:rsidRPr="004C6A81" w:rsidRDefault="00923A42" w:rsidP="004C6A81">
            <w:pPr>
              <w:jc w:val="right"/>
              <w:rPr>
                <w:rFonts w:asciiTheme="minorBidi" w:hAnsiTheme="minorBidi" w:cstheme="minorBidi"/>
                <w:color w:val="000000"/>
                <w:sz w:val="22"/>
                <w:szCs w:val="22"/>
              </w:rPr>
            </w:pPr>
          </w:p>
        </w:tc>
        <w:tc>
          <w:tcPr>
            <w:tcW w:w="1070" w:type="dxa"/>
            <w:shd w:val="clear" w:color="auto" w:fill="auto"/>
          </w:tcPr>
          <w:p w14:paraId="6AC65A70" w14:textId="77777777" w:rsidR="00923A42" w:rsidRPr="004C6A81" w:rsidRDefault="00923A42" w:rsidP="004C6A81">
            <w:pPr>
              <w:jc w:val="right"/>
              <w:rPr>
                <w:rFonts w:asciiTheme="minorBidi" w:hAnsiTheme="minorBidi" w:cstheme="minorBidi"/>
                <w:color w:val="000000"/>
                <w:sz w:val="22"/>
                <w:szCs w:val="22"/>
              </w:rPr>
            </w:pPr>
          </w:p>
        </w:tc>
        <w:tc>
          <w:tcPr>
            <w:tcW w:w="1058" w:type="dxa"/>
            <w:shd w:val="clear" w:color="auto" w:fill="auto"/>
          </w:tcPr>
          <w:p w14:paraId="568874D2" w14:textId="77777777" w:rsidR="00923A42" w:rsidRPr="004C6A81" w:rsidRDefault="00923A42" w:rsidP="004C6A81">
            <w:pPr>
              <w:jc w:val="right"/>
              <w:rPr>
                <w:rFonts w:asciiTheme="minorBidi" w:hAnsiTheme="minorBidi" w:cstheme="minorBidi"/>
                <w:color w:val="000000"/>
                <w:sz w:val="22"/>
                <w:szCs w:val="22"/>
              </w:rPr>
            </w:pPr>
          </w:p>
        </w:tc>
      </w:tr>
      <w:tr w:rsidR="004C6A81" w:rsidRPr="001B3096" w14:paraId="0E54AC1E" w14:textId="77777777" w:rsidTr="00923A42">
        <w:tc>
          <w:tcPr>
            <w:tcW w:w="3370" w:type="dxa"/>
            <w:shd w:val="clear" w:color="auto" w:fill="auto"/>
            <w:vAlign w:val="bottom"/>
            <w:hideMark/>
          </w:tcPr>
          <w:p w14:paraId="214E2B78" w14:textId="06B3CF18" w:rsidR="004C6A81" w:rsidRPr="001B3096" w:rsidRDefault="00923A42" w:rsidP="004C6A81">
            <w:pPr>
              <w:ind w:left="101" w:right="-72" w:hanging="187"/>
              <w:rPr>
                <w:rFonts w:cs="Cordia New"/>
                <w:sz w:val="22"/>
                <w:szCs w:val="22"/>
              </w:rPr>
            </w:pPr>
            <w:r>
              <w:rPr>
                <w:rFonts w:cs="Cordia New"/>
                <w:sz w:val="22"/>
                <w:szCs w:val="22"/>
              </w:rPr>
              <w:t xml:space="preserve">   </w:t>
            </w:r>
            <w:r w:rsidR="004C6A81" w:rsidRPr="001B3096">
              <w:rPr>
                <w:rFonts w:cs="Cordia New"/>
                <w:sz w:val="22"/>
                <w:szCs w:val="22"/>
              </w:rPr>
              <w:t>of power plants</w:t>
            </w:r>
          </w:p>
        </w:tc>
        <w:tc>
          <w:tcPr>
            <w:tcW w:w="1020" w:type="dxa"/>
            <w:shd w:val="clear" w:color="auto" w:fill="auto"/>
            <w:vAlign w:val="bottom"/>
          </w:tcPr>
          <w:p w14:paraId="4EE64FCB" w14:textId="38917D11"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(16,024)</w:t>
            </w:r>
          </w:p>
        </w:tc>
        <w:tc>
          <w:tcPr>
            <w:tcW w:w="1020" w:type="dxa"/>
            <w:shd w:val="clear" w:color="auto" w:fill="auto"/>
            <w:vAlign w:val="bottom"/>
          </w:tcPr>
          <w:p w14:paraId="520CA67E" w14:textId="50BD8D92"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336</w:t>
            </w:r>
          </w:p>
        </w:tc>
        <w:tc>
          <w:tcPr>
            <w:tcW w:w="1361" w:type="dxa"/>
            <w:shd w:val="clear" w:color="auto" w:fill="auto"/>
            <w:vAlign w:val="bottom"/>
          </w:tcPr>
          <w:p w14:paraId="4A5C069D" w14:textId="3AEE55CC"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w:t>
            </w:r>
          </w:p>
        </w:tc>
        <w:tc>
          <w:tcPr>
            <w:tcW w:w="1070" w:type="dxa"/>
            <w:shd w:val="clear" w:color="auto" w:fill="auto"/>
            <w:vAlign w:val="bottom"/>
          </w:tcPr>
          <w:p w14:paraId="32A5A4DA" w14:textId="28B380A2"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465</w:t>
            </w:r>
          </w:p>
        </w:tc>
        <w:tc>
          <w:tcPr>
            <w:tcW w:w="1058" w:type="dxa"/>
            <w:shd w:val="clear" w:color="auto" w:fill="auto"/>
            <w:vAlign w:val="bottom"/>
          </w:tcPr>
          <w:p w14:paraId="75F68B8E" w14:textId="5DBF7234"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(15,223)</w:t>
            </w:r>
          </w:p>
        </w:tc>
      </w:tr>
      <w:tr w:rsidR="004C6A81" w:rsidRPr="001B3096" w14:paraId="21909278" w14:textId="77777777" w:rsidTr="00923A42">
        <w:tc>
          <w:tcPr>
            <w:tcW w:w="3370" w:type="dxa"/>
            <w:shd w:val="clear" w:color="auto" w:fill="auto"/>
            <w:hideMark/>
          </w:tcPr>
          <w:p w14:paraId="74CCEAF2" w14:textId="77777777" w:rsidR="004C6A81" w:rsidRPr="001B3096" w:rsidRDefault="004C6A81" w:rsidP="00130AC9">
            <w:pPr>
              <w:ind w:left="101" w:right="-72" w:hanging="187"/>
              <w:rPr>
                <w:rFonts w:cs="Cordia New"/>
                <w:sz w:val="22"/>
                <w:szCs w:val="22"/>
              </w:rPr>
            </w:pPr>
            <w:r w:rsidRPr="001B3096">
              <w:rPr>
                <w:rFonts w:cs="Cordia New"/>
                <w:sz w:val="22"/>
                <w:szCs w:val="22"/>
              </w:rPr>
              <w:t>Connection fee</w:t>
            </w:r>
          </w:p>
        </w:tc>
        <w:tc>
          <w:tcPr>
            <w:tcW w:w="1020" w:type="dxa"/>
            <w:shd w:val="clear" w:color="auto" w:fill="auto"/>
          </w:tcPr>
          <w:p w14:paraId="745E45BD" w14:textId="7426FFBB"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(436)</w:t>
            </w:r>
          </w:p>
        </w:tc>
        <w:tc>
          <w:tcPr>
            <w:tcW w:w="1020" w:type="dxa"/>
            <w:shd w:val="clear" w:color="auto" w:fill="auto"/>
          </w:tcPr>
          <w:p w14:paraId="0CA56ECC" w14:textId="33E17060"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66</w:t>
            </w:r>
          </w:p>
        </w:tc>
        <w:tc>
          <w:tcPr>
            <w:tcW w:w="1361" w:type="dxa"/>
            <w:shd w:val="clear" w:color="auto" w:fill="auto"/>
            <w:vAlign w:val="center"/>
          </w:tcPr>
          <w:p w14:paraId="41982CD3" w14:textId="4ED88AF4"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shd w:val="clear" w:color="auto" w:fill="auto"/>
          </w:tcPr>
          <w:p w14:paraId="64DF770F" w14:textId="0534859E"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9</w:t>
            </w:r>
          </w:p>
        </w:tc>
        <w:tc>
          <w:tcPr>
            <w:tcW w:w="1058" w:type="dxa"/>
            <w:shd w:val="clear" w:color="auto" w:fill="auto"/>
          </w:tcPr>
          <w:p w14:paraId="279BDD96" w14:textId="366A4AE9"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(361)</w:t>
            </w:r>
          </w:p>
        </w:tc>
      </w:tr>
      <w:tr w:rsidR="004C6A81" w:rsidRPr="001B3096" w14:paraId="5FB3D78D" w14:textId="77777777" w:rsidTr="00923A42">
        <w:tc>
          <w:tcPr>
            <w:tcW w:w="3370" w:type="dxa"/>
            <w:shd w:val="clear" w:color="auto" w:fill="auto"/>
            <w:hideMark/>
          </w:tcPr>
          <w:p w14:paraId="0A10DB78" w14:textId="2CA4EEBC" w:rsidR="004C6A81" w:rsidRPr="001B3096" w:rsidRDefault="004C6A81" w:rsidP="004C6A81">
            <w:pPr>
              <w:ind w:left="101" w:right="-72" w:hanging="187"/>
              <w:rPr>
                <w:rFonts w:cs="Cordia New"/>
                <w:sz w:val="22"/>
                <w:szCs w:val="22"/>
              </w:rPr>
            </w:pPr>
            <w:r w:rsidRPr="001B3096">
              <w:rPr>
                <w:rFonts w:cs="Cordia New"/>
                <w:sz w:val="22"/>
                <w:szCs w:val="22"/>
              </w:rPr>
              <w:t>Tax effect of currency translation on tax base</w:t>
            </w:r>
          </w:p>
        </w:tc>
        <w:tc>
          <w:tcPr>
            <w:tcW w:w="1020" w:type="dxa"/>
            <w:shd w:val="clear" w:color="auto" w:fill="auto"/>
            <w:vAlign w:val="bottom"/>
          </w:tcPr>
          <w:p w14:paraId="43C048DC" w14:textId="0E5BD0F3"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(30,833)</w:t>
            </w:r>
          </w:p>
        </w:tc>
        <w:tc>
          <w:tcPr>
            <w:tcW w:w="1020" w:type="dxa"/>
            <w:shd w:val="clear" w:color="auto" w:fill="auto"/>
            <w:vAlign w:val="bottom"/>
          </w:tcPr>
          <w:p w14:paraId="26A22344" w14:textId="48E40504"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8,787</w:t>
            </w:r>
          </w:p>
        </w:tc>
        <w:tc>
          <w:tcPr>
            <w:tcW w:w="1361" w:type="dxa"/>
            <w:shd w:val="clear" w:color="auto" w:fill="auto"/>
            <w:vAlign w:val="bottom"/>
          </w:tcPr>
          <w:p w14:paraId="352F9F27" w14:textId="0EA3D6D3"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w:t>
            </w:r>
          </w:p>
        </w:tc>
        <w:tc>
          <w:tcPr>
            <w:tcW w:w="1070" w:type="dxa"/>
            <w:shd w:val="clear" w:color="auto" w:fill="auto"/>
            <w:vAlign w:val="bottom"/>
          </w:tcPr>
          <w:p w14:paraId="291FD870" w14:textId="3E95B6A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w:t>
            </w:r>
          </w:p>
        </w:tc>
        <w:tc>
          <w:tcPr>
            <w:tcW w:w="1058" w:type="dxa"/>
            <w:shd w:val="clear" w:color="auto" w:fill="auto"/>
            <w:vAlign w:val="bottom"/>
          </w:tcPr>
          <w:p w14:paraId="4F0DCE65" w14:textId="77B3B6BA"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(22,046)</w:t>
            </w:r>
          </w:p>
        </w:tc>
      </w:tr>
      <w:tr w:rsidR="004C6A81" w:rsidRPr="001B3096" w14:paraId="578D13AC" w14:textId="77777777" w:rsidTr="00923A42">
        <w:tc>
          <w:tcPr>
            <w:tcW w:w="3370" w:type="dxa"/>
            <w:shd w:val="clear" w:color="auto" w:fill="auto"/>
            <w:hideMark/>
          </w:tcPr>
          <w:p w14:paraId="1161146B" w14:textId="77777777" w:rsidR="004C6A81" w:rsidRPr="001B3096" w:rsidRDefault="004C6A81" w:rsidP="00130AC9">
            <w:pPr>
              <w:ind w:left="101" w:right="-72" w:hanging="187"/>
              <w:rPr>
                <w:rFonts w:cs="Cordia New"/>
                <w:sz w:val="22"/>
                <w:szCs w:val="22"/>
              </w:rPr>
            </w:pPr>
            <w:r w:rsidRPr="001B3096">
              <w:rPr>
                <w:rFonts w:cs="Cordia New"/>
                <w:sz w:val="22"/>
                <w:szCs w:val="22"/>
              </w:rPr>
              <w:t>Others</w:t>
            </w:r>
          </w:p>
        </w:tc>
        <w:tc>
          <w:tcPr>
            <w:tcW w:w="1020" w:type="dxa"/>
            <w:tcBorders>
              <w:top w:val="nil"/>
              <w:left w:val="nil"/>
              <w:bottom w:val="single" w:sz="4" w:space="0" w:color="auto"/>
              <w:right w:val="nil"/>
            </w:tcBorders>
            <w:shd w:val="clear" w:color="auto" w:fill="auto"/>
            <w:vAlign w:val="center"/>
          </w:tcPr>
          <w:p w14:paraId="5458F854" w14:textId="5121DFE8"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(15,939)</w:t>
            </w:r>
          </w:p>
        </w:tc>
        <w:tc>
          <w:tcPr>
            <w:tcW w:w="1020" w:type="dxa"/>
            <w:tcBorders>
              <w:top w:val="nil"/>
              <w:left w:val="nil"/>
              <w:bottom w:val="single" w:sz="4" w:space="0" w:color="auto"/>
              <w:right w:val="nil"/>
            </w:tcBorders>
            <w:shd w:val="clear" w:color="auto" w:fill="auto"/>
            <w:vAlign w:val="center"/>
          </w:tcPr>
          <w:p w14:paraId="2CF04574" w14:textId="21BBD665"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2,667</w:t>
            </w:r>
          </w:p>
        </w:tc>
        <w:tc>
          <w:tcPr>
            <w:tcW w:w="1361" w:type="dxa"/>
            <w:tcBorders>
              <w:top w:val="nil"/>
              <w:left w:val="nil"/>
              <w:bottom w:val="single" w:sz="4" w:space="0" w:color="auto"/>
              <w:right w:val="nil"/>
            </w:tcBorders>
            <w:shd w:val="clear" w:color="auto" w:fill="auto"/>
            <w:vAlign w:val="center"/>
          </w:tcPr>
          <w:p w14:paraId="18A53FCC" w14:textId="7E5C5227"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w:t>
            </w:r>
          </w:p>
        </w:tc>
        <w:tc>
          <w:tcPr>
            <w:tcW w:w="1070" w:type="dxa"/>
            <w:tcBorders>
              <w:top w:val="nil"/>
              <w:left w:val="nil"/>
              <w:bottom w:val="single" w:sz="4" w:space="0" w:color="auto"/>
              <w:right w:val="nil"/>
            </w:tcBorders>
            <w:shd w:val="clear" w:color="auto" w:fill="auto"/>
            <w:vAlign w:val="center"/>
          </w:tcPr>
          <w:p w14:paraId="4DAED2A1" w14:textId="22A298B9"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912</w:t>
            </w:r>
          </w:p>
        </w:tc>
        <w:tc>
          <w:tcPr>
            <w:tcW w:w="1058" w:type="dxa"/>
            <w:tcBorders>
              <w:top w:val="nil"/>
              <w:left w:val="nil"/>
              <w:bottom w:val="single" w:sz="4" w:space="0" w:color="auto"/>
              <w:right w:val="nil"/>
            </w:tcBorders>
            <w:shd w:val="clear" w:color="auto" w:fill="auto"/>
            <w:vAlign w:val="center"/>
          </w:tcPr>
          <w:p w14:paraId="67F5B0D0" w14:textId="5A79F552"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(12,360)</w:t>
            </w:r>
          </w:p>
        </w:tc>
      </w:tr>
      <w:tr w:rsidR="004C6A81" w:rsidRPr="001B3096" w14:paraId="44D3D767" w14:textId="77777777" w:rsidTr="00923A42">
        <w:tc>
          <w:tcPr>
            <w:tcW w:w="3370" w:type="dxa"/>
            <w:shd w:val="clear" w:color="auto" w:fill="auto"/>
            <w:hideMark/>
          </w:tcPr>
          <w:p w14:paraId="5A388DD7" w14:textId="77777777" w:rsidR="004C6A81" w:rsidRPr="001B3096" w:rsidRDefault="004C6A81" w:rsidP="00130AC9">
            <w:pPr>
              <w:ind w:left="101" w:right="-72" w:hanging="187"/>
              <w:rPr>
                <w:rFonts w:cs="Cordia New"/>
                <w:sz w:val="22"/>
                <w:szCs w:val="22"/>
              </w:rPr>
            </w:pPr>
            <w:r w:rsidRPr="001B3096">
              <w:rPr>
                <w:rFonts w:cs="Cordia New"/>
                <w:sz w:val="22"/>
                <w:szCs w:val="22"/>
              </w:rPr>
              <w:t>Total</w:t>
            </w:r>
          </w:p>
        </w:tc>
        <w:tc>
          <w:tcPr>
            <w:tcW w:w="1020" w:type="dxa"/>
            <w:tcBorders>
              <w:top w:val="single" w:sz="4" w:space="0" w:color="auto"/>
              <w:left w:val="nil"/>
              <w:bottom w:val="single" w:sz="4" w:space="0" w:color="auto"/>
              <w:right w:val="nil"/>
            </w:tcBorders>
            <w:shd w:val="clear" w:color="auto" w:fill="auto"/>
            <w:vAlign w:val="center"/>
          </w:tcPr>
          <w:p w14:paraId="46A66193" w14:textId="1C8901B5"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(780,893)</w:t>
            </w:r>
          </w:p>
        </w:tc>
        <w:tc>
          <w:tcPr>
            <w:tcW w:w="1020" w:type="dxa"/>
            <w:tcBorders>
              <w:top w:val="single" w:sz="4" w:space="0" w:color="auto"/>
              <w:left w:val="nil"/>
              <w:bottom w:val="single" w:sz="4" w:space="0" w:color="auto"/>
              <w:right w:val="nil"/>
            </w:tcBorders>
            <w:shd w:val="clear" w:color="auto" w:fill="auto"/>
            <w:vAlign w:val="center"/>
          </w:tcPr>
          <w:p w14:paraId="4F58F9DC" w14:textId="1554F7CC"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35,990</w:t>
            </w:r>
          </w:p>
        </w:tc>
        <w:tc>
          <w:tcPr>
            <w:tcW w:w="1361" w:type="dxa"/>
            <w:tcBorders>
              <w:top w:val="single" w:sz="4" w:space="0" w:color="auto"/>
              <w:left w:val="nil"/>
              <w:bottom w:val="single" w:sz="4" w:space="0" w:color="auto"/>
              <w:right w:val="nil"/>
            </w:tcBorders>
            <w:shd w:val="clear" w:color="auto" w:fill="auto"/>
            <w:vAlign w:val="center"/>
          </w:tcPr>
          <w:p w14:paraId="23765FA4" w14:textId="032347DF"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36,076</w:t>
            </w:r>
          </w:p>
        </w:tc>
        <w:tc>
          <w:tcPr>
            <w:tcW w:w="1070" w:type="dxa"/>
            <w:tcBorders>
              <w:top w:val="single" w:sz="4" w:space="0" w:color="auto"/>
              <w:left w:val="nil"/>
              <w:bottom w:val="single" w:sz="4" w:space="0" w:color="auto"/>
              <w:right w:val="nil"/>
            </w:tcBorders>
            <w:shd w:val="clear" w:color="auto" w:fill="auto"/>
            <w:vAlign w:val="center"/>
          </w:tcPr>
          <w:p w14:paraId="34FEF903" w14:textId="2AA2DB39"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33,796</w:t>
            </w:r>
          </w:p>
        </w:tc>
        <w:tc>
          <w:tcPr>
            <w:tcW w:w="1058" w:type="dxa"/>
            <w:tcBorders>
              <w:top w:val="single" w:sz="4" w:space="0" w:color="auto"/>
              <w:left w:val="nil"/>
              <w:bottom w:val="single" w:sz="4" w:space="0" w:color="auto"/>
              <w:right w:val="nil"/>
            </w:tcBorders>
            <w:shd w:val="clear" w:color="auto" w:fill="auto"/>
            <w:vAlign w:val="center"/>
          </w:tcPr>
          <w:p w14:paraId="2C75F8BB" w14:textId="3271C550"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(675,031)</w:t>
            </w:r>
          </w:p>
        </w:tc>
      </w:tr>
      <w:tr w:rsidR="004C6A81" w:rsidRPr="001B3096" w14:paraId="24B9F922" w14:textId="77777777" w:rsidTr="00923A42">
        <w:tc>
          <w:tcPr>
            <w:tcW w:w="3370" w:type="dxa"/>
            <w:shd w:val="clear" w:color="auto" w:fill="auto"/>
            <w:vAlign w:val="bottom"/>
            <w:hideMark/>
          </w:tcPr>
          <w:p w14:paraId="0DFB7079" w14:textId="77777777" w:rsidR="004C6A81" w:rsidRPr="001B3096" w:rsidRDefault="004C6A81" w:rsidP="00130AC9">
            <w:pPr>
              <w:ind w:left="101" w:right="-72" w:hanging="187"/>
              <w:rPr>
                <w:rFonts w:cs="Cordia New"/>
                <w:sz w:val="22"/>
                <w:szCs w:val="22"/>
              </w:rPr>
            </w:pPr>
            <w:r w:rsidRPr="001B3096">
              <w:rPr>
                <w:rFonts w:cs="Cordia New"/>
                <w:sz w:val="22"/>
                <w:szCs w:val="22"/>
              </w:rPr>
              <w:t>Net</w:t>
            </w:r>
          </w:p>
        </w:tc>
        <w:tc>
          <w:tcPr>
            <w:tcW w:w="1020" w:type="dxa"/>
            <w:tcBorders>
              <w:top w:val="single" w:sz="4" w:space="0" w:color="auto"/>
              <w:left w:val="nil"/>
              <w:bottom w:val="single" w:sz="4" w:space="0" w:color="auto"/>
              <w:right w:val="nil"/>
            </w:tcBorders>
            <w:shd w:val="clear" w:color="auto" w:fill="auto"/>
            <w:vAlign w:val="center"/>
          </w:tcPr>
          <w:p w14:paraId="02169493" w14:textId="38D358F7"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sz w:val="22"/>
                <w:szCs w:val="22"/>
              </w:rPr>
              <w:t>(197,541)</w:t>
            </w:r>
          </w:p>
        </w:tc>
        <w:tc>
          <w:tcPr>
            <w:tcW w:w="1020" w:type="dxa"/>
            <w:tcBorders>
              <w:top w:val="single" w:sz="4" w:space="0" w:color="auto"/>
              <w:left w:val="nil"/>
              <w:bottom w:val="single" w:sz="4" w:space="0" w:color="auto"/>
              <w:right w:val="nil"/>
            </w:tcBorders>
            <w:shd w:val="clear" w:color="auto" w:fill="auto"/>
            <w:vAlign w:val="center"/>
          </w:tcPr>
          <w:p w14:paraId="5666D1F1" w14:textId="48404483"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46,077</w:t>
            </w:r>
          </w:p>
        </w:tc>
        <w:tc>
          <w:tcPr>
            <w:tcW w:w="1361" w:type="dxa"/>
            <w:tcBorders>
              <w:top w:val="single" w:sz="4" w:space="0" w:color="auto"/>
              <w:left w:val="nil"/>
              <w:bottom w:val="single" w:sz="4" w:space="0" w:color="auto"/>
              <w:right w:val="nil"/>
            </w:tcBorders>
            <w:shd w:val="clear" w:color="auto" w:fill="auto"/>
            <w:vAlign w:val="center"/>
          </w:tcPr>
          <w:p w14:paraId="4190EEBB" w14:textId="2E1634D2"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41,397</w:t>
            </w:r>
          </w:p>
        </w:tc>
        <w:tc>
          <w:tcPr>
            <w:tcW w:w="1070" w:type="dxa"/>
            <w:tcBorders>
              <w:top w:val="single" w:sz="4" w:space="0" w:color="auto"/>
              <w:left w:val="nil"/>
              <w:bottom w:val="single" w:sz="4" w:space="0" w:color="auto"/>
              <w:right w:val="nil"/>
            </w:tcBorders>
            <w:shd w:val="clear" w:color="auto" w:fill="auto"/>
            <w:vAlign w:val="center"/>
          </w:tcPr>
          <w:p w14:paraId="08006866" w14:textId="7964E7A8"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6,266</w:t>
            </w:r>
          </w:p>
        </w:tc>
        <w:tc>
          <w:tcPr>
            <w:tcW w:w="1058" w:type="dxa"/>
            <w:tcBorders>
              <w:top w:val="single" w:sz="4" w:space="0" w:color="auto"/>
              <w:left w:val="nil"/>
              <w:bottom w:val="single" w:sz="4" w:space="0" w:color="auto"/>
              <w:right w:val="nil"/>
            </w:tcBorders>
            <w:shd w:val="clear" w:color="auto" w:fill="auto"/>
            <w:vAlign w:val="center"/>
          </w:tcPr>
          <w:p w14:paraId="05FF0D9D" w14:textId="5EA76331" w:rsidR="004C6A81" w:rsidRPr="004C6A81" w:rsidRDefault="004C6A81" w:rsidP="004C6A81">
            <w:pPr>
              <w:jc w:val="right"/>
              <w:rPr>
                <w:rFonts w:asciiTheme="minorBidi" w:hAnsiTheme="minorBidi" w:cstheme="minorBidi"/>
                <w:sz w:val="22"/>
                <w:szCs w:val="22"/>
              </w:rPr>
            </w:pPr>
            <w:r w:rsidRPr="004C6A81">
              <w:rPr>
                <w:rFonts w:asciiTheme="minorBidi" w:hAnsiTheme="minorBidi" w:cstheme="minorBidi"/>
                <w:color w:val="000000"/>
                <w:sz w:val="22"/>
                <w:szCs w:val="22"/>
              </w:rPr>
              <w:t>(103,801)</w:t>
            </w:r>
          </w:p>
        </w:tc>
      </w:tr>
      <w:bookmarkEnd w:id="55"/>
    </w:tbl>
    <w:p w14:paraId="1654D384" w14:textId="353E4E44" w:rsidR="005B0A13" w:rsidRDefault="005B0A13">
      <w:pPr>
        <w:spacing w:after="160" w:line="259" w:lineRule="auto"/>
        <w:rPr>
          <w:rFonts w:cs="Cordia New"/>
          <w:sz w:val="26"/>
          <w:szCs w:val="26"/>
        </w:rPr>
      </w:pPr>
      <w:r>
        <w:rPr>
          <w:rFonts w:cs="Cordia New"/>
          <w:sz w:val="26"/>
          <w:szCs w:val="26"/>
        </w:rPr>
        <w:br w:type="page"/>
      </w:r>
    </w:p>
    <w:tbl>
      <w:tblPr>
        <w:tblW w:w="8872" w:type="dxa"/>
        <w:tblInd w:w="567" w:type="dxa"/>
        <w:tblLayout w:type="fixed"/>
        <w:tblLook w:val="04A0" w:firstRow="1" w:lastRow="0" w:firstColumn="1" w:lastColumn="0" w:noHBand="0" w:noVBand="1"/>
      </w:tblPr>
      <w:tblGrid>
        <w:gridCol w:w="2457"/>
        <w:gridCol w:w="1020"/>
        <w:gridCol w:w="1020"/>
        <w:gridCol w:w="1315"/>
        <w:gridCol w:w="1020"/>
        <w:gridCol w:w="1020"/>
        <w:gridCol w:w="1020"/>
      </w:tblGrid>
      <w:tr w:rsidR="002F6992" w:rsidRPr="001B3096" w14:paraId="35F50958" w14:textId="77777777" w:rsidTr="00A77D70">
        <w:tc>
          <w:tcPr>
            <w:tcW w:w="2457" w:type="dxa"/>
            <w:shd w:val="clear" w:color="auto" w:fill="auto"/>
          </w:tcPr>
          <w:p w14:paraId="4E740F6B" w14:textId="77777777" w:rsidR="00130AC9" w:rsidRPr="001B3096" w:rsidRDefault="00130AC9" w:rsidP="004D5C70">
            <w:pPr>
              <w:ind w:right="-72"/>
              <w:jc w:val="both"/>
              <w:rPr>
                <w:rFonts w:cs="Cordia New"/>
                <w:b/>
                <w:bCs/>
                <w:sz w:val="22"/>
                <w:szCs w:val="22"/>
              </w:rPr>
            </w:pPr>
          </w:p>
        </w:tc>
        <w:tc>
          <w:tcPr>
            <w:tcW w:w="6415" w:type="dxa"/>
            <w:gridSpan w:val="6"/>
            <w:tcBorders>
              <w:bottom w:val="single" w:sz="4" w:space="0" w:color="auto"/>
            </w:tcBorders>
            <w:shd w:val="clear" w:color="auto" w:fill="auto"/>
          </w:tcPr>
          <w:p w14:paraId="55804C1E" w14:textId="77777777" w:rsidR="00130AC9" w:rsidRPr="001B3096" w:rsidRDefault="00130AC9" w:rsidP="004D5C70">
            <w:pPr>
              <w:tabs>
                <w:tab w:val="decimal" w:pos="6274"/>
              </w:tabs>
              <w:jc w:val="right"/>
              <w:rPr>
                <w:rFonts w:cs="Cordia New"/>
                <w:b/>
                <w:bCs/>
                <w:sz w:val="22"/>
                <w:szCs w:val="22"/>
              </w:rPr>
            </w:pPr>
            <w:r w:rsidRPr="001B3096">
              <w:rPr>
                <w:rFonts w:cs="Cordia New"/>
                <w:b/>
                <w:bCs/>
                <w:sz w:val="22"/>
                <w:szCs w:val="22"/>
              </w:rPr>
              <w:t>Consolidated financial statements</w:t>
            </w:r>
          </w:p>
        </w:tc>
      </w:tr>
      <w:tr w:rsidR="002F6992" w:rsidRPr="001B3096" w14:paraId="61EAD30D" w14:textId="77777777" w:rsidTr="00814394">
        <w:tc>
          <w:tcPr>
            <w:tcW w:w="2457" w:type="dxa"/>
            <w:shd w:val="clear" w:color="auto" w:fill="auto"/>
          </w:tcPr>
          <w:p w14:paraId="147444C5" w14:textId="77777777" w:rsidR="00130AC9" w:rsidRPr="001B3096" w:rsidRDefault="00130AC9" w:rsidP="004D5C70">
            <w:pPr>
              <w:ind w:right="-72"/>
              <w:jc w:val="both"/>
              <w:rPr>
                <w:rFonts w:cs="Cordia New"/>
                <w:b/>
                <w:bCs/>
                <w:sz w:val="22"/>
                <w:szCs w:val="22"/>
              </w:rPr>
            </w:pPr>
          </w:p>
        </w:tc>
        <w:tc>
          <w:tcPr>
            <w:tcW w:w="6415" w:type="dxa"/>
            <w:gridSpan w:val="6"/>
            <w:tcBorders>
              <w:top w:val="single" w:sz="4" w:space="0" w:color="auto"/>
            </w:tcBorders>
            <w:shd w:val="clear" w:color="auto" w:fill="auto"/>
          </w:tcPr>
          <w:p w14:paraId="4B7EFE33" w14:textId="4508A829" w:rsidR="00130AC9" w:rsidRPr="001B3096" w:rsidRDefault="00130AC9" w:rsidP="004D5C70">
            <w:pPr>
              <w:tabs>
                <w:tab w:val="decimal" w:pos="6274"/>
              </w:tabs>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r>
      <w:tr w:rsidR="002F6992" w:rsidRPr="001B3096" w14:paraId="0FF99CB1" w14:textId="77777777" w:rsidTr="00814394">
        <w:tc>
          <w:tcPr>
            <w:tcW w:w="2457" w:type="dxa"/>
            <w:shd w:val="clear" w:color="auto" w:fill="auto"/>
          </w:tcPr>
          <w:p w14:paraId="08AF827A" w14:textId="77777777" w:rsidR="00130AC9" w:rsidRPr="001B3096" w:rsidRDefault="00130AC9" w:rsidP="004D5C70">
            <w:pPr>
              <w:ind w:left="101" w:right="-72" w:hanging="187"/>
              <w:rPr>
                <w:rFonts w:cs="Cordia New"/>
                <w:sz w:val="22"/>
                <w:szCs w:val="22"/>
              </w:rPr>
            </w:pPr>
          </w:p>
        </w:tc>
        <w:tc>
          <w:tcPr>
            <w:tcW w:w="1020" w:type="dxa"/>
            <w:tcBorders>
              <w:top w:val="single" w:sz="4" w:space="0" w:color="auto"/>
              <w:left w:val="nil"/>
              <w:bottom w:val="single" w:sz="4" w:space="0" w:color="auto"/>
              <w:right w:val="nil"/>
            </w:tcBorders>
            <w:shd w:val="clear" w:color="auto" w:fill="auto"/>
            <w:vAlign w:val="bottom"/>
          </w:tcPr>
          <w:p w14:paraId="502D333F" w14:textId="77777777" w:rsidR="00130AC9" w:rsidRPr="001B3096" w:rsidRDefault="00130AC9" w:rsidP="004D5C70">
            <w:pPr>
              <w:tabs>
                <w:tab w:val="decimal" w:pos="826"/>
              </w:tabs>
              <w:ind w:right="-72"/>
              <w:jc w:val="both"/>
              <w:rPr>
                <w:rFonts w:cs="Cordia New"/>
                <w:b/>
                <w:bCs/>
                <w:sz w:val="22"/>
                <w:szCs w:val="22"/>
              </w:rPr>
            </w:pPr>
            <w:r w:rsidRPr="001B3096">
              <w:rPr>
                <w:rFonts w:cs="Cordia New"/>
                <w:b/>
                <w:bCs/>
                <w:sz w:val="22"/>
                <w:szCs w:val="22"/>
              </w:rPr>
              <w:t>At</w:t>
            </w:r>
          </w:p>
          <w:p w14:paraId="7113E92D" w14:textId="6DF019F3" w:rsidR="00130AC9" w:rsidRPr="001B3096" w:rsidRDefault="00130AC9" w:rsidP="004D5C70">
            <w:pPr>
              <w:tabs>
                <w:tab w:val="right" w:pos="826"/>
              </w:tabs>
              <w:ind w:right="-72"/>
              <w:jc w:val="both"/>
              <w:rPr>
                <w:rFonts w:cs="Cordia New"/>
                <w:b/>
                <w:bCs/>
                <w:sz w:val="22"/>
                <w:szCs w:val="22"/>
                <w:cs/>
              </w:rPr>
            </w:pPr>
            <w:r w:rsidRPr="001B3096">
              <w:rPr>
                <w:rFonts w:cs="Cordia New"/>
                <w:b/>
                <w:bCs/>
                <w:sz w:val="22"/>
                <w:szCs w:val="22"/>
              </w:rPr>
              <w:tab/>
            </w:r>
            <w:r w:rsidR="003C4C5F" w:rsidRPr="003C4C5F">
              <w:rPr>
                <w:rFonts w:cs="Cordia New"/>
                <w:b/>
                <w:bCs/>
                <w:sz w:val="22"/>
                <w:szCs w:val="22"/>
              </w:rPr>
              <w:t>1</w:t>
            </w:r>
            <w:r w:rsidRPr="001B3096">
              <w:rPr>
                <w:rFonts w:cs="Cordia New"/>
                <w:b/>
                <w:bCs/>
                <w:sz w:val="22"/>
                <w:szCs w:val="22"/>
                <w:cs/>
              </w:rPr>
              <w:t xml:space="preserve"> </w:t>
            </w:r>
            <w:r w:rsidRPr="001B3096">
              <w:rPr>
                <w:rFonts w:cs="Cordia New"/>
                <w:b/>
                <w:bCs/>
                <w:sz w:val="22"/>
                <w:szCs w:val="22"/>
              </w:rPr>
              <w:t>January</w:t>
            </w:r>
          </w:p>
          <w:p w14:paraId="23E555C4" w14:textId="6BF4B5BC" w:rsidR="00130AC9" w:rsidRPr="001B3096" w:rsidRDefault="003C4C5F" w:rsidP="004D5C70">
            <w:pPr>
              <w:tabs>
                <w:tab w:val="decimal" w:pos="826"/>
              </w:tabs>
              <w:ind w:right="-72"/>
              <w:jc w:val="both"/>
              <w:rPr>
                <w:rFonts w:cs="Cordia New"/>
                <w:b/>
                <w:bCs/>
                <w:sz w:val="22"/>
                <w:szCs w:val="22"/>
              </w:rPr>
            </w:pPr>
            <w:r w:rsidRPr="003C4C5F">
              <w:rPr>
                <w:rFonts w:cs="Cordia New"/>
                <w:b/>
                <w:bCs/>
                <w:sz w:val="22"/>
                <w:szCs w:val="22"/>
              </w:rPr>
              <w:t>2023</w:t>
            </w:r>
          </w:p>
        </w:tc>
        <w:tc>
          <w:tcPr>
            <w:tcW w:w="1020" w:type="dxa"/>
            <w:tcBorders>
              <w:top w:val="single" w:sz="4" w:space="0" w:color="auto"/>
              <w:left w:val="nil"/>
              <w:bottom w:val="single" w:sz="4" w:space="0" w:color="auto"/>
              <w:right w:val="nil"/>
            </w:tcBorders>
            <w:shd w:val="clear" w:color="auto" w:fill="auto"/>
            <w:vAlign w:val="bottom"/>
          </w:tcPr>
          <w:p w14:paraId="301801C4" w14:textId="77777777" w:rsidR="00130AC9" w:rsidRPr="001B3096" w:rsidRDefault="00130AC9" w:rsidP="004D5C70">
            <w:pPr>
              <w:tabs>
                <w:tab w:val="decimal" w:pos="821"/>
              </w:tabs>
              <w:ind w:right="-72"/>
              <w:jc w:val="both"/>
              <w:rPr>
                <w:rFonts w:cs="Cordia New"/>
                <w:b/>
                <w:bCs/>
                <w:sz w:val="22"/>
                <w:szCs w:val="22"/>
              </w:rPr>
            </w:pPr>
            <w:r w:rsidRPr="001B3096">
              <w:rPr>
                <w:rFonts w:cs="Cordia New"/>
                <w:b/>
                <w:bCs/>
                <w:sz w:val="22"/>
                <w:szCs w:val="22"/>
              </w:rPr>
              <w:t>Charged</w:t>
            </w:r>
          </w:p>
          <w:p w14:paraId="24089392" w14:textId="77777777" w:rsidR="00130AC9" w:rsidRPr="001B3096" w:rsidRDefault="00130AC9" w:rsidP="004D5C70">
            <w:pPr>
              <w:tabs>
                <w:tab w:val="decimal" w:pos="821"/>
              </w:tabs>
              <w:ind w:right="-72"/>
              <w:jc w:val="both"/>
              <w:rPr>
                <w:rFonts w:cs="Cordia New"/>
                <w:b/>
                <w:bCs/>
                <w:sz w:val="22"/>
                <w:szCs w:val="22"/>
              </w:rPr>
            </w:pPr>
            <w:r w:rsidRPr="001B3096">
              <w:rPr>
                <w:rFonts w:cs="Cordia New"/>
                <w:b/>
                <w:bCs/>
                <w:sz w:val="22"/>
                <w:szCs w:val="22"/>
                <w:cs/>
              </w:rPr>
              <w:t>(</w:t>
            </w:r>
            <w:r w:rsidRPr="001B3096">
              <w:rPr>
                <w:rFonts w:cs="Cordia New"/>
                <w:b/>
                <w:bCs/>
                <w:sz w:val="22"/>
                <w:szCs w:val="22"/>
              </w:rPr>
              <w:t>credited) to</w:t>
            </w:r>
          </w:p>
          <w:p w14:paraId="781219EF" w14:textId="77777777" w:rsidR="00130AC9" w:rsidRPr="001B3096" w:rsidRDefault="00130AC9" w:rsidP="004D5C70">
            <w:pPr>
              <w:tabs>
                <w:tab w:val="decimal" w:pos="821"/>
              </w:tabs>
              <w:ind w:right="-72"/>
              <w:jc w:val="both"/>
              <w:rPr>
                <w:rFonts w:cs="Cordia New"/>
                <w:b/>
                <w:bCs/>
                <w:sz w:val="22"/>
                <w:szCs w:val="22"/>
              </w:rPr>
            </w:pPr>
            <w:r w:rsidRPr="001B3096">
              <w:rPr>
                <w:rFonts w:cs="Cordia New"/>
                <w:b/>
                <w:bCs/>
                <w:sz w:val="22"/>
                <w:szCs w:val="22"/>
              </w:rPr>
              <w:t>profit or loss</w:t>
            </w:r>
          </w:p>
        </w:tc>
        <w:tc>
          <w:tcPr>
            <w:tcW w:w="1315" w:type="dxa"/>
            <w:tcBorders>
              <w:top w:val="single" w:sz="4" w:space="0" w:color="auto"/>
              <w:left w:val="nil"/>
              <w:bottom w:val="single" w:sz="4" w:space="0" w:color="auto"/>
              <w:right w:val="nil"/>
            </w:tcBorders>
            <w:shd w:val="clear" w:color="auto" w:fill="auto"/>
            <w:vAlign w:val="bottom"/>
          </w:tcPr>
          <w:p w14:paraId="6979D41E" w14:textId="77777777" w:rsidR="00130AC9" w:rsidRPr="001B3096" w:rsidRDefault="00130AC9" w:rsidP="004D5C70">
            <w:pPr>
              <w:tabs>
                <w:tab w:val="decimal" w:pos="1127"/>
              </w:tabs>
              <w:ind w:right="-72"/>
              <w:jc w:val="both"/>
              <w:rPr>
                <w:rFonts w:cs="Cordia New"/>
                <w:b/>
                <w:bCs/>
                <w:spacing w:val="-4"/>
                <w:sz w:val="22"/>
                <w:szCs w:val="22"/>
              </w:rPr>
            </w:pPr>
            <w:r w:rsidRPr="001B3096">
              <w:rPr>
                <w:rFonts w:cs="Cordia New"/>
                <w:b/>
                <w:bCs/>
                <w:spacing w:val="-4"/>
                <w:sz w:val="22"/>
                <w:szCs w:val="22"/>
              </w:rPr>
              <w:t xml:space="preserve">Charged </w:t>
            </w:r>
            <w:r w:rsidRPr="001B3096">
              <w:rPr>
                <w:rFonts w:cs="Cordia New"/>
                <w:b/>
                <w:bCs/>
                <w:spacing w:val="-4"/>
                <w:sz w:val="22"/>
                <w:szCs w:val="22"/>
                <w:cs/>
              </w:rPr>
              <w:t>(</w:t>
            </w:r>
            <w:r w:rsidRPr="001B3096">
              <w:rPr>
                <w:rFonts w:cs="Cordia New"/>
                <w:b/>
                <w:bCs/>
                <w:spacing w:val="-4"/>
                <w:sz w:val="22"/>
                <w:szCs w:val="22"/>
              </w:rPr>
              <w:t>credited)</w:t>
            </w:r>
          </w:p>
          <w:p w14:paraId="01CB6B21" w14:textId="77777777" w:rsidR="00130AC9" w:rsidRPr="001B3096" w:rsidRDefault="00130AC9" w:rsidP="004D5C70">
            <w:pPr>
              <w:tabs>
                <w:tab w:val="decimal" w:pos="1127"/>
              </w:tabs>
              <w:ind w:right="-72"/>
              <w:jc w:val="both"/>
              <w:rPr>
                <w:rFonts w:cs="Cordia New"/>
                <w:b/>
                <w:bCs/>
                <w:spacing w:val="-4"/>
                <w:sz w:val="22"/>
                <w:szCs w:val="22"/>
              </w:rPr>
            </w:pPr>
            <w:r w:rsidRPr="001B3096">
              <w:rPr>
                <w:rFonts w:cs="Cordia New"/>
                <w:b/>
                <w:bCs/>
                <w:spacing w:val="-4"/>
                <w:sz w:val="22"/>
                <w:szCs w:val="22"/>
              </w:rPr>
              <w:t>to other</w:t>
            </w:r>
          </w:p>
          <w:p w14:paraId="73D97780" w14:textId="77777777" w:rsidR="00130AC9" w:rsidRPr="001B3096" w:rsidRDefault="00130AC9" w:rsidP="004D5C70">
            <w:pPr>
              <w:tabs>
                <w:tab w:val="decimal" w:pos="1127"/>
              </w:tabs>
              <w:ind w:right="-72"/>
              <w:jc w:val="both"/>
              <w:rPr>
                <w:rFonts w:cs="Cordia New"/>
                <w:b/>
                <w:bCs/>
                <w:spacing w:val="-4"/>
                <w:sz w:val="22"/>
                <w:szCs w:val="22"/>
              </w:rPr>
            </w:pPr>
            <w:r w:rsidRPr="001B3096">
              <w:rPr>
                <w:rFonts w:cs="Cordia New"/>
                <w:b/>
                <w:bCs/>
                <w:spacing w:val="-4"/>
                <w:sz w:val="22"/>
                <w:szCs w:val="22"/>
              </w:rPr>
              <w:t>comprehensive</w:t>
            </w:r>
          </w:p>
          <w:p w14:paraId="78CA5146" w14:textId="77777777" w:rsidR="00130AC9" w:rsidRPr="001B3096" w:rsidRDefault="00130AC9" w:rsidP="004D5C70">
            <w:pPr>
              <w:tabs>
                <w:tab w:val="decimal" w:pos="1127"/>
              </w:tabs>
              <w:ind w:right="-72"/>
              <w:jc w:val="both"/>
              <w:rPr>
                <w:rFonts w:cs="Cordia New"/>
                <w:b/>
                <w:bCs/>
                <w:spacing w:val="-2"/>
                <w:sz w:val="22"/>
                <w:szCs w:val="22"/>
              </w:rPr>
            </w:pPr>
            <w:r w:rsidRPr="001B3096">
              <w:rPr>
                <w:rFonts w:cs="Cordia New"/>
                <w:b/>
                <w:bCs/>
                <w:spacing w:val="-4"/>
                <w:sz w:val="22"/>
                <w:szCs w:val="22"/>
              </w:rPr>
              <w:t>income or expense</w:t>
            </w:r>
          </w:p>
        </w:tc>
        <w:tc>
          <w:tcPr>
            <w:tcW w:w="1020" w:type="dxa"/>
            <w:tcBorders>
              <w:top w:val="single" w:sz="4" w:space="0" w:color="auto"/>
              <w:left w:val="nil"/>
              <w:bottom w:val="single" w:sz="4" w:space="0" w:color="auto"/>
              <w:right w:val="nil"/>
            </w:tcBorders>
            <w:shd w:val="clear" w:color="auto" w:fill="auto"/>
            <w:vAlign w:val="bottom"/>
          </w:tcPr>
          <w:p w14:paraId="049CF13B" w14:textId="77777777" w:rsidR="00130AC9" w:rsidRPr="001B3096" w:rsidRDefault="00130AC9" w:rsidP="004D5C70">
            <w:pPr>
              <w:tabs>
                <w:tab w:val="decimal" w:pos="806"/>
              </w:tabs>
              <w:ind w:right="-72"/>
              <w:jc w:val="both"/>
              <w:rPr>
                <w:rFonts w:cs="Cordia New"/>
                <w:b/>
                <w:bCs/>
                <w:spacing w:val="-2"/>
                <w:sz w:val="22"/>
                <w:szCs w:val="22"/>
              </w:rPr>
            </w:pPr>
            <w:r w:rsidRPr="001B3096">
              <w:rPr>
                <w:rFonts w:cs="Cordia New"/>
                <w:b/>
                <w:bCs/>
                <w:spacing w:val="-2"/>
                <w:sz w:val="22"/>
                <w:szCs w:val="22"/>
              </w:rPr>
              <w:t>Increase</w:t>
            </w:r>
          </w:p>
          <w:p w14:paraId="13DF0F38" w14:textId="77777777" w:rsidR="00130AC9" w:rsidRPr="001B3096" w:rsidRDefault="00130AC9" w:rsidP="004D5C70">
            <w:pPr>
              <w:tabs>
                <w:tab w:val="decimal" w:pos="806"/>
              </w:tabs>
              <w:ind w:right="-72"/>
              <w:jc w:val="both"/>
              <w:rPr>
                <w:rFonts w:cs="Cordia New"/>
                <w:b/>
                <w:bCs/>
                <w:spacing w:val="-2"/>
                <w:sz w:val="22"/>
                <w:szCs w:val="22"/>
              </w:rPr>
            </w:pPr>
            <w:r w:rsidRPr="001B3096">
              <w:rPr>
                <w:rFonts w:cs="Cordia New"/>
                <w:b/>
                <w:bCs/>
                <w:spacing w:val="-2"/>
                <w:sz w:val="22"/>
                <w:szCs w:val="22"/>
              </w:rPr>
              <w:t>(decrease)</w:t>
            </w:r>
          </w:p>
          <w:p w14:paraId="6F57A651" w14:textId="77777777" w:rsidR="00130AC9" w:rsidRPr="001B3096" w:rsidRDefault="00130AC9" w:rsidP="004D5C70">
            <w:pPr>
              <w:tabs>
                <w:tab w:val="decimal" w:pos="806"/>
              </w:tabs>
              <w:ind w:right="-72"/>
              <w:jc w:val="both"/>
              <w:rPr>
                <w:rFonts w:cs="Cordia New"/>
                <w:b/>
                <w:bCs/>
                <w:spacing w:val="-2"/>
                <w:sz w:val="22"/>
                <w:szCs w:val="22"/>
              </w:rPr>
            </w:pPr>
            <w:r w:rsidRPr="001B3096">
              <w:rPr>
                <w:rFonts w:cs="Cordia New"/>
                <w:b/>
                <w:bCs/>
                <w:spacing w:val="-2"/>
                <w:sz w:val="22"/>
                <w:szCs w:val="22"/>
              </w:rPr>
              <w:t>from business</w:t>
            </w:r>
          </w:p>
          <w:p w14:paraId="10945C80" w14:textId="77777777" w:rsidR="00130AC9" w:rsidRPr="001B3096" w:rsidRDefault="00130AC9" w:rsidP="004D5C70">
            <w:pPr>
              <w:tabs>
                <w:tab w:val="decimal" w:pos="806"/>
              </w:tabs>
              <w:ind w:right="-72"/>
              <w:jc w:val="both"/>
              <w:rPr>
                <w:rFonts w:cs="Cordia New"/>
                <w:b/>
                <w:bCs/>
                <w:sz w:val="22"/>
                <w:szCs w:val="22"/>
              </w:rPr>
            </w:pPr>
            <w:r w:rsidRPr="001B3096">
              <w:rPr>
                <w:rFonts w:cs="Cordia New"/>
                <w:b/>
                <w:bCs/>
                <w:spacing w:val="-2"/>
                <w:sz w:val="22"/>
                <w:szCs w:val="22"/>
              </w:rPr>
              <w:t>combination</w:t>
            </w:r>
          </w:p>
        </w:tc>
        <w:tc>
          <w:tcPr>
            <w:tcW w:w="1020" w:type="dxa"/>
            <w:tcBorders>
              <w:top w:val="single" w:sz="4" w:space="0" w:color="auto"/>
              <w:left w:val="nil"/>
              <w:bottom w:val="single" w:sz="4" w:space="0" w:color="auto"/>
              <w:right w:val="nil"/>
            </w:tcBorders>
            <w:shd w:val="clear" w:color="auto" w:fill="auto"/>
          </w:tcPr>
          <w:p w14:paraId="26AD63B5" w14:textId="77777777" w:rsidR="00130AC9" w:rsidRPr="001B3096" w:rsidRDefault="00130AC9" w:rsidP="004D5C70">
            <w:pPr>
              <w:tabs>
                <w:tab w:val="decimal" w:pos="821"/>
              </w:tabs>
              <w:ind w:right="-72"/>
              <w:jc w:val="both"/>
              <w:rPr>
                <w:rFonts w:cs="Cordia New"/>
                <w:b/>
                <w:bCs/>
                <w:spacing w:val="-2"/>
                <w:sz w:val="22"/>
                <w:szCs w:val="22"/>
              </w:rPr>
            </w:pPr>
          </w:p>
          <w:p w14:paraId="64D6DBFC" w14:textId="77777777" w:rsidR="00130AC9" w:rsidRPr="001B3096" w:rsidRDefault="00130AC9" w:rsidP="004D5C70">
            <w:pPr>
              <w:tabs>
                <w:tab w:val="decimal" w:pos="821"/>
              </w:tabs>
              <w:ind w:right="-72"/>
              <w:jc w:val="both"/>
              <w:rPr>
                <w:rFonts w:cs="Cordia New"/>
                <w:b/>
                <w:bCs/>
                <w:spacing w:val="-2"/>
                <w:sz w:val="22"/>
                <w:szCs w:val="22"/>
              </w:rPr>
            </w:pPr>
          </w:p>
          <w:p w14:paraId="21C24C75" w14:textId="77777777" w:rsidR="00130AC9" w:rsidRPr="001B3096" w:rsidRDefault="00130AC9" w:rsidP="004D5C70">
            <w:pPr>
              <w:tabs>
                <w:tab w:val="decimal" w:pos="821"/>
              </w:tabs>
              <w:ind w:right="-72"/>
              <w:jc w:val="both"/>
              <w:rPr>
                <w:rFonts w:cs="Cordia New"/>
                <w:b/>
                <w:bCs/>
                <w:spacing w:val="-2"/>
                <w:sz w:val="22"/>
                <w:szCs w:val="22"/>
              </w:rPr>
            </w:pPr>
            <w:r w:rsidRPr="001B3096">
              <w:rPr>
                <w:rFonts w:cs="Cordia New"/>
                <w:b/>
                <w:bCs/>
                <w:spacing w:val="-2"/>
                <w:sz w:val="22"/>
                <w:szCs w:val="22"/>
              </w:rPr>
              <w:t>Translation</w:t>
            </w:r>
          </w:p>
          <w:p w14:paraId="35FBEC49" w14:textId="77777777" w:rsidR="00130AC9" w:rsidRPr="001B3096" w:rsidRDefault="00130AC9" w:rsidP="004D5C70">
            <w:pPr>
              <w:tabs>
                <w:tab w:val="decimal" w:pos="821"/>
              </w:tabs>
              <w:ind w:right="-72"/>
              <w:jc w:val="both"/>
              <w:rPr>
                <w:rFonts w:cs="Cordia New"/>
                <w:b/>
                <w:bCs/>
                <w:sz w:val="22"/>
                <w:szCs w:val="22"/>
              </w:rPr>
            </w:pPr>
            <w:r w:rsidRPr="001B3096">
              <w:rPr>
                <w:rFonts w:cs="Cordia New"/>
                <w:b/>
                <w:bCs/>
                <w:spacing w:val="-2"/>
                <w:sz w:val="22"/>
                <w:szCs w:val="22"/>
              </w:rPr>
              <w:t>differences</w:t>
            </w:r>
          </w:p>
        </w:tc>
        <w:tc>
          <w:tcPr>
            <w:tcW w:w="1020" w:type="dxa"/>
            <w:tcBorders>
              <w:top w:val="single" w:sz="4" w:space="0" w:color="auto"/>
              <w:left w:val="nil"/>
              <w:bottom w:val="single" w:sz="4" w:space="0" w:color="auto"/>
              <w:right w:val="nil"/>
            </w:tcBorders>
            <w:shd w:val="clear" w:color="auto" w:fill="auto"/>
            <w:vAlign w:val="bottom"/>
          </w:tcPr>
          <w:p w14:paraId="1CA486D0" w14:textId="77777777" w:rsidR="00130AC9" w:rsidRPr="001B3096" w:rsidRDefault="00130AC9" w:rsidP="004D5C70">
            <w:pPr>
              <w:tabs>
                <w:tab w:val="decimal" w:pos="821"/>
              </w:tabs>
              <w:ind w:right="-72"/>
              <w:jc w:val="both"/>
              <w:rPr>
                <w:rFonts w:cs="Cordia New"/>
                <w:b/>
                <w:bCs/>
                <w:sz w:val="22"/>
                <w:szCs w:val="22"/>
              </w:rPr>
            </w:pPr>
            <w:r w:rsidRPr="001B3096">
              <w:rPr>
                <w:rFonts w:cs="Cordia New"/>
                <w:b/>
                <w:bCs/>
                <w:sz w:val="22"/>
                <w:szCs w:val="22"/>
              </w:rPr>
              <w:t>At</w:t>
            </w:r>
          </w:p>
          <w:p w14:paraId="6ED48851" w14:textId="0B1B7360" w:rsidR="00130AC9" w:rsidRPr="001B3096" w:rsidRDefault="00130AC9" w:rsidP="004D5C70">
            <w:pPr>
              <w:tabs>
                <w:tab w:val="right" w:pos="821"/>
              </w:tabs>
              <w:ind w:right="-72"/>
              <w:jc w:val="both"/>
              <w:rPr>
                <w:rFonts w:cs="Cordia New"/>
                <w:b/>
                <w:bCs/>
                <w:spacing w:val="-4"/>
                <w:sz w:val="22"/>
                <w:szCs w:val="22"/>
                <w:cs/>
              </w:rPr>
            </w:pPr>
            <w:r w:rsidRPr="001B3096">
              <w:rPr>
                <w:rFonts w:cs="Cordia New"/>
                <w:b/>
                <w:bCs/>
                <w:spacing w:val="-4"/>
                <w:sz w:val="22"/>
                <w:szCs w:val="22"/>
              </w:rPr>
              <w:tab/>
            </w:r>
            <w:r w:rsidR="003C4C5F" w:rsidRPr="003C4C5F">
              <w:rPr>
                <w:rFonts w:cs="Cordia New"/>
                <w:b/>
                <w:bCs/>
                <w:spacing w:val="-4"/>
                <w:sz w:val="22"/>
                <w:szCs w:val="22"/>
              </w:rPr>
              <w:t>31</w:t>
            </w:r>
            <w:r w:rsidRPr="001B3096">
              <w:rPr>
                <w:rFonts w:cs="Cordia New"/>
                <w:b/>
                <w:bCs/>
                <w:spacing w:val="-4"/>
                <w:sz w:val="22"/>
                <w:szCs w:val="22"/>
              </w:rPr>
              <w:t xml:space="preserve"> December</w:t>
            </w:r>
          </w:p>
          <w:p w14:paraId="6A7E7273" w14:textId="41E90008" w:rsidR="00130AC9" w:rsidRPr="001B3096" w:rsidRDefault="003C4C5F" w:rsidP="004D5C70">
            <w:pPr>
              <w:tabs>
                <w:tab w:val="decimal" w:pos="821"/>
              </w:tabs>
              <w:ind w:right="-72"/>
              <w:jc w:val="both"/>
              <w:rPr>
                <w:rFonts w:cs="Cordia New"/>
                <w:b/>
                <w:bCs/>
                <w:sz w:val="22"/>
                <w:szCs w:val="22"/>
              </w:rPr>
            </w:pPr>
            <w:r w:rsidRPr="003C4C5F">
              <w:rPr>
                <w:rFonts w:cs="Cordia New"/>
                <w:b/>
                <w:bCs/>
                <w:sz w:val="22"/>
                <w:szCs w:val="22"/>
              </w:rPr>
              <w:t>2023</w:t>
            </w:r>
          </w:p>
        </w:tc>
      </w:tr>
      <w:tr w:rsidR="002F6992" w:rsidRPr="001B3096" w14:paraId="32C1E342" w14:textId="77777777" w:rsidTr="00814394">
        <w:tc>
          <w:tcPr>
            <w:tcW w:w="2457" w:type="dxa"/>
            <w:shd w:val="clear" w:color="auto" w:fill="auto"/>
            <w:hideMark/>
          </w:tcPr>
          <w:p w14:paraId="75FCEFE4" w14:textId="77777777" w:rsidR="00130AC9" w:rsidRPr="001B3096" w:rsidRDefault="00130AC9" w:rsidP="004D5C70">
            <w:pPr>
              <w:ind w:left="101" w:right="-72" w:hanging="187"/>
              <w:rPr>
                <w:rFonts w:cs="Cordia New"/>
                <w:b/>
                <w:bCs/>
                <w:sz w:val="22"/>
                <w:szCs w:val="22"/>
              </w:rPr>
            </w:pPr>
            <w:r w:rsidRPr="001B3096">
              <w:rPr>
                <w:rFonts w:cs="Cordia New"/>
                <w:b/>
                <w:bCs/>
                <w:sz w:val="22"/>
                <w:szCs w:val="22"/>
              </w:rPr>
              <w:t>Deferred tax assets:</w:t>
            </w:r>
          </w:p>
        </w:tc>
        <w:tc>
          <w:tcPr>
            <w:tcW w:w="1020" w:type="dxa"/>
            <w:tcBorders>
              <w:top w:val="single" w:sz="4" w:space="0" w:color="auto"/>
              <w:left w:val="nil"/>
              <w:right w:val="nil"/>
            </w:tcBorders>
            <w:shd w:val="clear" w:color="auto" w:fill="auto"/>
          </w:tcPr>
          <w:p w14:paraId="038BE383" w14:textId="77777777" w:rsidR="00130AC9" w:rsidRPr="001B3096" w:rsidRDefault="00130AC9" w:rsidP="004D5C70">
            <w:pPr>
              <w:tabs>
                <w:tab w:val="decimal" w:pos="826"/>
              </w:tabs>
              <w:ind w:right="-72"/>
              <w:jc w:val="both"/>
              <w:rPr>
                <w:rFonts w:cs="Cordia New"/>
                <w:sz w:val="22"/>
                <w:szCs w:val="22"/>
              </w:rPr>
            </w:pPr>
          </w:p>
        </w:tc>
        <w:tc>
          <w:tcPr>
            <w:tcW w:w="1020" w:type="dxa"/>
            <w:tcBorders>
              <w:top w:val="single" w:sz="4" w:space="0" w:color="auto"/>
              <w:left w:val="nil"/>
              <w:right w:val="nil"/>
            </w:tcBorders>
            <w:shd w:val="clear" w:color="auto" w:fill="auto"/>
          </w:tcPr>
          <w:p w14:paraId="28A3B870" w14:textId="77777777" w:rsidR="00130AC9" w:rsidRPr="001B3096" w:rsidRDefault="00130AC9" w:rsidP="004D5C70">
            <w:pPr>
              <w:tabs>
                <w:tab w:val="decimal" w:pos="821"/>
              </w:tabs>
              <w:ind w:right="-72"/>
              <w:jc w:val="both"/>
              <w:rPr>
                <w:rFonts w:cs="Cordia New"/>
                <w:b/>
                <w:bCs/>
                <w:sz w:val="22"/>
                <w:szCs w:val="22"/>
              </w:rPr>
            </w:pPr>
          </w:p>
        </w:tc>
        <w:tc>
          <w:tcPr>
            <w:tcW w:w="1315" w:type="dxa"/>
            <w:tcBorders>
              <w:top w:val="single" w:sz="4" w:space="0" w:color="auto"/>
              <w:left w:val="nil"/>
              <w:right w:val="nil"/>
            </w:tcBorders>
            <w:shd w:val="clear" w:color="auto" w:fill="auto"/>
          </w:tcPr>
          <w:p w14:paraId="2BE75BBC" w14:textId="77777777" w:rsidR="00130AC9" w:rsidRPr="001B3096" w:rsidRDefault="00130AC9" w:rsidP="004D5C70">
            <w:pPr>
              <w:tabs>
                <w:tab w:val="decimal" w:pos="1127"/>
              </w:tabs>
              <w:ind w:right="-72"/>
              <w:jc w:val="both"/>
              <w:rPr>
                <w:rFonts w:cs="Cordia New"/>
                <w:b/>
                <w:bCs/>
                <w:sz w:val="22"/>
                <w:szCs w:val="22"/>
              </w:rPr>
            </w:pPr>
          </w:p>
        </w:tc>
        <w:tc>
          <w:tcPr>
            <w:tcW w:w="1020" w:type="dxa"/>
            <w:tcBorders>
              <w:top w:val="single" w:sz="4" w:space="0" w:color="auto"/>
              <w:left w:val="nil"/>
              <w:right w:val="nil"/>
            </w:tcBorders>
            <w:shd w:val="clear" w:color="auto" w:fill="auto"/>
          </w:tcPr>
          <w:p w14:paraId="65B6F3DE" w14:textId="77777777" w:rsidR="00130AC9" w:rsidRPr="001B3096" w:rsidRDefault="00130AC9" w:rsidP="004D5C70">
            <w:pPr>
              <w:tabs>
                <w:tab w:val="decimal" w:pos="806"/>
              </w:tabs>
              <w:ind w:right="-72"/>
              <w:jc w:val="both"/>
              <w:rPr>
                <w:rFonts w:cs="Cordia New"/>
                <w:sz w:val="22"/>
                <w:szCs w:val="22"/>
              </w:rPr>
            </w:pPr>
          </w:p>
        </w:tc>
        <w:tc>
          <w:tcPr>
            <w:tcW w:w="1020" w:type="dxa"/>
            <w:tcBorders>
              <w:top w:val="single" w:sz="4" w:space="0" w:color="auto"/>
              <w:left w:val="nil"/>
              <w:right w:val="nil"/>
            </w:tcBorders>
            <w:shd w:val="clear" w:color="auto" w:fill="auto"/>
          </w:tcPr>
          <w:p w14:paraId="36B66ACF" w14:textId="77777777" w:rsidR="00130AC9" w:rsidRPr="001B3096" w:rsidRDefault="00130AC9" w:rsidP="004D5C70">
            <w:pPr>
              <w:tabs>
                <w:tab w:val="decimal" w:pos="821"/>
              </w:tabs>
              <w:ind w:right="-72"/>
              <w:jc w:val="both"/>
              <w:rPr>
                <w:rFonts w:cs="Cordia New"/>
                <w:sz w:val="22"/>
                <w:szCs w:val="22"/>
              </w:rPr>
            </w:pPr>
          </w:p>
        </w:tc>
        <w:tc>
          <w:tcPr>
            <w:tcW w:w="1020" w:type="dxa"/>
            <w:tcBorders>
              <w:top w:val="single" w:sz="4" w:space="0" w:color="auto"/>
              <w:left w:val="nil"/>
              <w:right w:val="nil"/>
            </w:tcBorders>
            <w:shd w:val="clear" w:color="auto" w:fill="auto"/>
          </w:tcPr>
          <w:p w14:paraId="0F2C54E7" w14:textId="77777777" w:rsidR="00130AC9" w:rsidRPr="001B3096" w:rsidRDefault="00130AC9" w:rsidP="004D5C70">
            <w:pPr>
              <w:tabs>
                <w:tab w:val="decimal" w:pos="821"/>
              </w:tabs>
              <w:ind w:right="-72"/>
              <w:jc w:val="both"/>
              <w:rPr>
                <w:rFonts w:cs="Cordia New"/>
                <w:sz w:val="22"/>
                <w:szCs w:val="22"/>
              </w:rPr>
            </w:pPr>
          </w:p>
        </w:tc>
      </w:tr>
      <w:tr w:rsidR="002F6992" w:rsidRPr="001B3096" w14:paraId="6C3E418A" w14:textId="77777777" w:rsidTr="00814394">
        <w:tc>
          <w:tcPr>
            <w:tcW w:w="2457" w:type="dxa"/>
            <w:shd w:val="clear" w:color="auto" w:fill="auto"/>
            <w:hideMark/>
          </w:tcPr>
          <w:p w14:paraId="53381D70" w14:textId="2C2DA3F0" w:rsidR="00130AC9" w:rsidRPr="001B3096" w:rsidRDefault="00AF6CCD" w:rsidP="004D5C70">
            <w:pPr>
              <w:ind w:left="101" w:right="-72" w:hanging="187"/>
              <w:rPr>
                <w:rFonts w:cs="Cordia New"/>
                <w:sz w:val="22"/>
                <w:szCs w:val="22"/>
              </w:rPr>
            </w:pPr>
            <w:r w:rsidRPr="00AF6CCD">
              <w:rPr>
                <w:rFonts w:cs="Cordia New"/>
                <w:sz w:val="22"/>
                <w:szCs w:val="22"/>
              </w:rPr>
              <w:t>Provisions for employee benefits</w:t>
            </w:r>
          </w:p>
        </w:tc>
        <w:tc>
          <w:tcPr>
            <w:tcW w:w="1020" w:type="dxa"/>
            <w:shd w:val="clear" w:color="auto" w:fill="auto"/>
            <w:vAlign w:val="bottom"/>
          </w:tcPr>
          <w:p w14:paraId="2ACE2FF3" w14:textId="1FEA3C0E" w:rsidR="00130AC9" w:rsidRPr="001B3096" w:rsidRDefault="003C4C5F" w:rsidP="004D5C70">
            <w:pPr>
              <w:tabs>
                <w:tab w:val="decimal" w:pos="826"/>
              </w:tabs>
              <w:ind w:right="-72"/>
              <w:jc w:val="both"/>
              <w:rPr>
                <w:rFonts w:cs="Cordia New"/>
                <w:sz w:val="22"/>
                <w:szCs w:val="22"/>
              </w:rPr>
            </w:pPr>
            <w:r w:rsidRPr="003C4C5F">
              <w:rPr>
                <w:rFonts w:cs="Cordia New"/>
                <w:sz w:val="22"/>
                <w:szCs w:val="22"/>
              </w:rPr>
              <w:t>5</w:t>
            </w:r>
            <w:r w:rsidR="00130AC9" w:rsidRPr="001B3096">
              <w:rPr>
                <w:rFonts w:cs="Cordia New"/>
                <w:sz w:val="22"/>
                <w:szCs w:val="22"/>
              </w:rPr>
              <w:t>,</w:t>
            </w:r>
            <w:r w:rsidRPr="003C4C5F">
              <w:rPr>
                <w:rFonts w:cs="Cordia New"/>
                <w:sz w:val="22"/>
                <w:szCs w:val="22"/>
              </w:rPr>
              <w:t>2</w:t>
            </w:r>
            <w:r w:rsidR="005802DF" w:rsidRPr="005802DF">
              <w:rPr>
                <w:rFonts w:cs="Cordia New"/>
                <w:sz w:val="22"/>
                <w:szCs w:val="22"/>
              </w:rPr>
              <w:t>76</w:t>
            </w:r>
          </w:p>
        </w:tc>
        <w:tc>
          <w:tcPr>
            <w:tcW w:w="1020" w:type="dxa"/>
            <w:shd w:val="clear" w:color="auto" w:fill="auto"/>
            <w:vAlign w:val="center"/>
          </w:tcPr>
          <w:p w14:paraId="43124416" w14:textId="1BD7AAA2" w:rsidR="00130AC9" w:rsidRPr="001B3096" w:rsidRDefault="005802DF" w:rsidP="004D5C70">
            <w:pPr>
              <w:tabs>
                <w:tab w:val="decimal" w:pos="821"/>
              </w:tabs>
              <w:ind w:right="-72"/>
              <w:jc w:val="both"/>
              <w:rPr>
                <w:rFonts w:cs="Cordia New"/>
                <w:sz w:val="22"/>
                <w:szCs w:val="22"/>
              </w:rPr>
            </w:pPr>
            <w:r w:rsidRPr="005802DF">
              <w:rPr>
                <w:rFonts w:cs="Cordia New"/>
                <w:sz w:val="22"/>
                <w:szCs w:val="22"/>
              </w:rPr>
              <w:t>9</w:t>
            </w:r>
            <w:r w:rsidR="003C4C5F" w:rsidRPr="003C4C5F">
              <w:rPr>
                <w:rFonts w:cs="Cordia New"/>
                <w:sz w:val="22"/>
                <w:szCs w:val="22"/>
              </w:rPr>
              <w:t>3</w:t>
            </w:r>
            <w:r w:rsidRPr="005802DF">
              <w:rPr>
                <w:rFonts w:cs="Cordia New"/>
                <w:sz w:val="22"/>
                <w:szCs w:val="22"/>
              </w:rPr>
              <w:t>9</w:t>
            </w:r>
          </w:p>
        </w:tc>
        <w:tc>
          <w:tcPr>
            <w:tcW w:w="1315" w:type="dxa"/>
            <w:shd w:val="clear" w:color="auto" w:fill="auto"/>
            <w:vAlign w:val="center"/>
          </w:tcPr>
          <w:p w14:paraId="2ECACC6C" w14:textId="39C2D4F3" w:rsidR="00130AC9" w:rsidRPr="001B3096" w:rsidRDefault="003C4C5F" w:rsidP="004D5C70">
            <w:pPr>
              <w:tabs>
                <w:tab w:val="decimal" w:pos="1127"/>
              </w:tabs>
              <w:ind w:right="-72"/>
              <w:jc w:val="both"/>
              <w:rPr>
                <w:rFonts w:cs="Cordia New"/>
                <w:sz w:val="22"/>
                <w:szCs w:val="22"/>
              </w:rPr>
            </w:pPr>
            <w:r w:rsidRPr="003C4C5F">
              <w:rPr>
                <w:rFonts w:cs="Cordia New"/>
                <w:sz w:val="22"/>
                <w:szCs w:val="22"/>
              </w:rPr>
              <w:t>101</w:t>
            </w:r>
          </w:p>
        </w:tc>
        <w:tc>
          <w:tcPr>
            <w:tcW w:w="1020" w:type="dxa"/>
            <w:shd w:val="clear" w:color="auto" w:fill="auto"/>
          </w:tcPr>
          <w:p w14:paraId="35110933"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center"/>
          </w:tcPr>
          <w:p w14:paraId="699ACBAE" w14:textId="7B10FE7B" w:rsidR="00130AC9" w:rsidRPr="001B3096" w:rsidRDefault="003C4C5F" w:rsidP="004D5C70">
            <w:pPr>
              <w:tabs>
                <w:tab w:val="decimal" w:pos="821"/>
              </w:tabs>
              <w:ind w:right="-72"/>
              <w:jc w:val="both"/>
              <w:rPr>
                <w:rFonts w:cs="Cordia New"/>
                <w:sz w:val="22"/>
                <w:szCs w:val="22"/>
              </w:rPr>
            </w:pPr>
            <w:r w:rsidRPr="003C4C5F">
              <w:rPr>
                <w:rFonts w:cs="Cordia New"/>
                <w:sz w:val="22"/>
                <w:szCs w:val="22"/>
              </w:rPr>
              <w:t>1</w:t>
            </w:r>
            <w:r w:rsidR="00130AC9" w:rsidRPr="001B3096">
              <w:rPr>
                <w:rFonts w:cs="Cordia New"/>
                <w:sz w:val="22"/>
                <w:szCs w:val="22"/>
              </w:rPr>
              <w:t>,</w:t>
            </w:r>
            <w:r w:rsidRPr="003C4C5F">
              <w:rPr>
                <w:rFonts w:cs="Cordia New"/>
                <w:sz w:val="22"/>
                <w:szCs w:val="22"/>
              </w:rPr>
              <w:t>45</w:t>
            </w:r>
            <w:r w:rsidR="005802DF" w:rsidRPr="005802DF">
              <w:rPr>
                <w:rFonts w:cs="Cordia New"/>
                <w:sz w:val="22"/>
                <w:szCs w:val="22"/>
              </w:rPr>
              <w:t>6</w:t>
            </w:r>
          </w:p>
        </w:tc>
        <w:tc>
          <w:tcPr>
            <w:tcW w:w="1020" w:type="dxa"/>
            <w:shd w:val="clear" w:color="auto" w:fill="auto"/>
            <w:vAlign w:val="center"/>
          </w:tcPr>
          <w:p w14:paraId="7284D076" w14:textId="3E8B5870" w:rsidR="00130AC9" w:rsidRPr="001B3096" w:rsidRDefault="005802DF" w:rsidP="004D5C70">
            <w:pPr>
              <w:tabs>
                <w:tab w:val="decimal" w:pos="821"/>
              </w:tabs>
              <w:ind w:right="-72"/>
              <w:jc w:val="both"/>
              <w:rPr>
                <w:rFonts w:cs="Cordia New"/>
                <w:sz w:val="22"/>
                <w:szCs w:val="22"/>
              </w:rPr>
            </w:pPr>
            <w:r w:rsidRPr="005802DF">
              <w:rPr>
                <w:rFonts w:cs="Cordia New"/>
                <w:sz w:val="22"/>
                <w:szCs w:val="22"/>
              </w:rPr>
              <w:t>7</w:t>
            </w:r>
            <w:r w:rsidR="00130AC9" w:rsidRPr="001B3096">
              <w:rPr>
                <w:rFonts w:cs="Cordia New"/>
                <w:sz w:val="22"/>
                <w:szCs w:val="22"/>
              </w:rPr>
              <w:t>,</w:t>
            </w:r>
            <w:r w:rsidRPr="005802DF">
              <w:rPr>
                <w:rFonts w:cs="Cordia New"/>
                <w:sz w:val="22"/>
                <w:szCs w:val="22"/>
              </w:rPr>
              <w:t>77</w:t>
            </w:r>
            <w:r w:rsidR="003C4C5F" w:rsidRPr="003C4C5F">
              <w:rPr>
                <w:rFonts w:cs="Cordia New"/>
                <w:sz w:val="22"/>
                <w:szCs w:val="22"/>
              </w:rPr>
              <w:t>2</w:t>
            </w:r>
          </w:p>
        </w:tc>
      </w:tr>
      <w:tr w:rsidR="002F6992" w:rsidRPr="001B3096" w14:paraId="40B7FE3A" w14:textId="77777777" w:rsidTr="00814394">
        <w:tc>
          <w:tcPr>
            <w:tcW w:w="2457" w:type="dxa"/>
            <w:shd w:val="clear" w:color="auto" w:fill="auto"/>
            <w:hideMark/>
          </w:tcPr>
          <w:p w14:paraId="2B6542F2" w14:textId="77777777" w:rsidR="00130AC9" w:rsidRPr="001B3096" w:rsidRDefault="00130AC9" w:rsidP="004D5C70">
            <w:pPr>
              <w:ind w:left="101" w:right="-72" w:hanging="187"/>
              <w:rPr>
                <w:rFonts w:cs="Cordia New"/>
                <w:sz w:val="22"/>
                <w:szCs w:val="22"/>
              </w:rPr>
            </w:pPr>
            <w:r w:rsidRPr="001B3096">
              <w:rPr>
                <w:rFonts w:cs="Cordia New"/>
                <w:sz w:val="22"/>
                <w:szCs w:val="22"/>
              </w:rPr>
              <w:t>Loss carried forward</w:t>
            </w:r>
          </w:p>
        </w:tc>
        <w:tc>
          <w:tcPr>
            <w:tcW w:w="1020" w:type="dxa"/>
            <w:shd w:val="clear" w:color="auto" w:fill="auto"/>
            <w:vAlign w:val="bottom"/>
          </w:tcPr>
          <w:p w14:paraId="66C60279" w14:textId="5F4CB641" w:rsidR="00130AC9" w:rsidRPr="001B3096" w:rsidRDefault="003C4C5F" w:rsidP="004D5C70">
            <w:pPr>
              <w:tabs>
                <w:tab w:val="decimal" w:pos="826"/>
              </w:tabs>
              <w:ind w:right="-72"/>
              <w:jc w:val="both"/>
              <w:rPr>
                <w:rFonts w:cs="Cordia New"/>
                <w:sz w:val="22"/>
                <w:szCs w:val="22"/>
              </w:rPr>
            </w:pPr>
            <w:r w:rsidRPr="003C4C5F">
              <w:rPr>
                <w:rFonts w:cs="Cordia New"/>
                <w:sz w:val="22"/>
                <w:szCs w:val="22"/>
              </w:rPr>
              <w:t>2</w:t>
            </w:r>
            <w:r w:rsidR="005802DF" w:rsidRPr="005802DF">
              <w:rPr>
                <w:rFonts w:cs="Cordia New"/>
                <w:sz w:val="22"/>
                <w:szCs w:val="22"/>
              </w:rPr>
              <w:t>6</w:t>
            </w:r>
            <w:r w:rsidRPr="003C4C5F">
              <w:rPr>
                <w:rFonts w:cs="Cordia New"/>
                <w:sz w:val="22"/>
                <w:szCs w:val="22"/>
              </w:rPr>
              <w:t>0</w:t>
            </w:r>
            <w:r w:rsidR="00130AC9" w:rsidRPr="001B3096">
              <w:rPr>
                <w:rFonts w:cs="Cordia New"/>
                <w:sz w:val="22"/>
                <w:szCs w:val="22"/>
              </w:rPr>
              <w:t>,</w:t>
            </w:r>
            <w:r w:rsidRPr="003C4C5F">
              <w:rPr>
                <w:rFonts w:cs="Cordia New"/>
                <w:sz w:val="22"/>
                <w:szCs w:val="22"/>
              </w:rPr>
              <w:t>3</w:t>
            </w:r>
            <w:r w:rsidR="005802DF" w:rsidRPr="005802DF">
              <w:rPr>
                <w:rFonts w:cs="Cordia New"/>
                <w:sz w:val="22"/>
                <w:szCs w:val="22"/>
              </w:rPr>
              <w:t>89</w:t>
            </w:r>
          </w:p>
        </w:tc>
        <w:tc>
          <w:tcPr>
            <w:tcW w:w="1020" w:type="dxa"/>
            <w:shd w:val="clear" w:color="auto" w:fill="auto"/>
            <w:vAlign w:val="center"/>
          </w:tcPr>
          <w:p w14:paraId="5559BD83" w14:textId="7B76DF8F" w:rsidR="00130AC9" w:rsidRPr="001B3096" w:rsidRDefault="005802DF" w:rsidP="004D5C70">
            <w:pPr>
              <w:tabs>
                <w:tab w:val="decimal" w:pos="821"/>
              </w:tabs>
              <w:ind w:right="-72"/>
              <w:jc w:val="both"/>
              <w:rPr>
                <w:rFonts w:cs="Cordia New"/>
                <w:sz w:val="22"/>
                <w:szCs w:val="22"/>
              </w:rPr>
            </w:pPr>
            <w:r w:rsidRPr="005802DF">
              <w:rPr>
                <w:rFonts w:cs="Cordia New"/>
                <w:sz w:val="22"/>
                <w:szCs w:val="22"/>
              </w:rPr>
              <w:t>7</w:t>
            </w:r>
            <w:r w:rsidR="003C4C5F" w:rsidRPr="003C4C5F">
              <w:rPr>
                <w:rFonts w:cs="Cordia New"/>
                <w:sz w:val="22"/>
                <w:szCs w:val="22"/>
              </w:rPr>
              <w:t>5</w:t>
            </w:r>
            <w:r w:rsidR="00130AC9" w:rsidRPr="001B3096">
              <w:rPr>
                <w:rFonts w:cs="Cordia New"/>
                <w:sz w:val="22"/>
                <w:szCs w:val="22"/>
              </w:rPr>
              <w:t>,</w:t>
            </w:r>
            <w:r w:rsidRPr="005802DF">
              <w:rPr>
                <w:rFonts w:cs="Cordia New"/>
                <w:sz w:val="22"/>
                <w:szCs w:val="22"/>
              </w:rPr>
              <w:t>6</w:t>
            </w:r>
            <w:r w:rsidR="003C4C5F" w:rsidRPr="003C4C5F">
              <w:rPr>
                <w:rFonts w:cs="Cordia New"/>
                <w:sz w:val="22"/>
                <w:szCs w:val="22"/>
              </w:rPr>
              <w:t>40</w:t>
            </w:r>
          </w:p>
        </w:tc>
        <w:tc>
          <w:tcPr>
            <w:tcW w:w="1315" w:type="dxa"/>
            <w:shd w:val="clear" w:color="auto" w:fill="auto"/>
            <w:vAlign w:val="center"/>
          </w:tcPr>
          <w:p w14:paraId="6EC83775"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120480CA" w14:textId="35E4FB9A" w:rsidR="00130AC9" w:rsidRPr="001B3096" w:rsidRDefault="003C4C5F" w:rsidP="004D5C70">
            <w:pPr>
              <w:tabs>
                <w:tab w:val="decimal" w:pos="806"/>
              </w:tabs>
              <w:ind w:right="-72"/>
              <w:jc w:val="both"/>
              <w:rPr>
                <w:rFonts w:cs="Cordia New"/>
                <w:sz w:val="22"/>
                <w:szCs w:val="22"/>
              </w:rPr>
            </w:pPr>
            <w:r w:rsidRPr="003C4C5F">
              <w:rPr>
                <w:rFonts w:cs="Cordia New"/>
                <w:sz w:val="22"/>
                <w:szCs w:val="22"/>
              </w:rPr>
              <w:t>3</w:t>
            </w:r>
            <w:r w:rsidR="00130AC9" w:rsidRPr="001B3096">
              <w:rPr>
                <w:rFonts w:cs="Cordia New"/>
                <w:sz w:val="22"/>
                <w:szCs w:val="22"/>
              </w:rPr>
              <w:t>,</w:t>
            </w:r>
            <w:r w:rsidRPr="003C4C5F">
              <w:rPr>
                <w:rFonts w:cs="Cordia New"/>
                <w:sz w:val="22"/>
                <w:szCs w:val="22"/>
              </w:rPr>
              <w:t>445</w:t>
            </w:r>
          </w:p>
        </w:tc>
        <w:tc>
          <w:tcPr>
            <w:tcW w:w="1020" w:type="dxa"/>
            <w:shd w:val="clear" w:color="auto" w:fill="auto"/>
            <w:vAlign w:val="center"/>
          </w:tcPr>
          <w:p w14:paraId="51CD6D78" w14:textId="10668600" w:rsidR="00130AC9" w:rsidRPr="001B3096" w:rsidRDefault="003C4C5F" w:rsidP="004D5C70">
            <w:pPr>
              <w:tabs>
                <w:tab w:val="decimal" w:pos="821"/>
              </w:tabs>
              <w:ind w:right="-72"/>
              <w:jc w:val="both"/>
              <w:rPr>
                <w:rFonts w:cs="Cordia New"/>
                <w:sz w:val="22"/>
                <w:szCs w:val="22"/>
              </w:rPr>
            </w:pPr>
            <w:r w:rsidRPr="003C4C5F">
              <w:rPr>
                <w:rFonts w:cs="Cordia New"/>
                <w:sz w:val="22"/>
                <w:szCs w:val="22"/>
              </w:rPr>
              <w:t>10</w:t>
            </w:r>
            <w:r w:rsidR="00130AC9" w:rsidRPr="001B3096">
              <w:rPr>
                <w:rFonts w:cs="Cordia New"/>
                <w:sz w:val="22"/>
                <w:szCs w:val="22"/>
              </w:rPr>
              <w:t>,</w:t>
            </w:r>
            <w:r w:rsidR="005802DF" w:rsidRPr="005802DF">
              <w:rPr>
                <w:rFonts w:cs="Cordia New"/>
                <w:sz w:val="22"/>
                <w:szCs w:val="22"/>
              </w:rPr>
              <w:t>9</w:t>
            </w:r>
            <w:r w:rsidRPr="003C4C5F">
              <w:rPr>
                <w:rFonts w:cs="Cordia New"/>
                <w:sz w:val="22"/>
                <w:szCs w:val="22"/>
              </w:rPr>
              <w:t>1</w:t>
            </w:r>
            <w:r w:rsidR="005802DF" w:rsidRPr="005802DF">
              <w:rPr>
                <w:rFonts w:cs="Cordia New"/>
                <w:sz w:val="22"/>
                <w:szCs w:val="22"/>
              </w:rPr>
              <w:t>7</w:t>
            </w:r>
          </w:p>
        </w:tc>
        <w:tc>
          <w:tcPr>
            <w:tcW w:w="1020" w:type="dxa"/>
            <w:shd w:val="clear" w:color="auto" w:fill="auto"/>
            <w:vAlign w:val="center"/>
          </w:tcPr>
          <w:p w14:paraId="50ED7540" w14:textId="5D50D044" w:rsidR="00130AC9" w:rsidRPr="001B3096" w:rsidRDefault="003C4C5F" w:rsidP="004D5C70">
            <w:pPr>
              <w:tabs>
                <w:tab w:val="decimal" w:pos="821"/>
              </w:tabs>
              <w:ind w:right="-72"/>
              <w:jc w:val="both"/>
              <w:rPr>
                <w:rFonts w:cs="Cordia New"/>
                <w:sz w:val="22"/>
                <w:szCs w:val="22"/>
              </w:rPr>
            </w:pPr>
            <w:r w:rsidRPr="003C4C5F">
              <w:rPr>
                <w:rFonts w:cs="Cordia New"/>
                <w:sz w:val="22"/>
                <w:szCs w:val="22"/>
              </w:rPr>
              <w:t>350</w:t>
            </w:r>
            <w:r w:rsidR="00130AC9" w:rsidRPr="001B3096">
              <w:rPr>
                <w:rFonts w:cs="Cordia New"/>
                <w:sz w:val="22"/>
                <w:szCs w:val="22"/>
              </w:rPr>
              <w:t>,</w:t>
            </w:r>
            <w:r w:rsidRPr="003C4C5F">
              <w:rPr>
                <w:rFonts w:cs="Cordia New"/>
                <w:sz w:val="22"/>
                <w:szCs w:val="22"/>
              </w:rPr>
              <w:t>3</w:t>
            </w:r>
            <w:r w:rsidR="005802DF" w:rsidRPr="005802DF">
              <w:rPr>
                <w:rFonts w:cs="Cordia New"/>
                <w:sz w:val="22"/>
                <w:szCs w:val="22"/>
              </w:rPr>
              <w:t>9</w:t>
            </w:r>
            <w:r w:rsidRPr="003C4C5F">
              <w:rPr>
                <w:rFonts w:cs="Cordia New"/>
                <w:sz w:val="22"/>
                <w:szCs w:val="22"/>
              </w:rPr>
              <w:t>1</w:t>
            </w:r>
          </w:p>
        </w:tc>
      </w:tr>
      <w:tr w:rsidR="002F6992" w:rsidRPr="001B3096" w14:paraId="3A9FF76C" w14:textId="77777777" w:rsidTr="00814394">
        <w:tc>
          <w:tcPr>
            <w:tcW w:w="2457" w:type="dxa"/>
            <w:shd w:val="clear" w:color="auto" w:fill="auto"/>
            <w:hideMark/>
          </w:tcPr>
          <w:p w14:paraId="6DA0D913" w14:textId="77777777" w:rsidR="00130AC9" w:rsidRPr="001B3096" w:rsidRDefault="00130AC9" w:rsidP="004D5C70">
            <w:pPr>
              <w:ind w:left="101" w:right="-72" w:hanging="187"/>
              <w:rPr>
                <w:rFonts w:cs="Cordia New"/>
                <w:sz w:val="22"/>
                <w:szCs w:val="22"/>
              </w:rPr>
            </w:pPr>
            <w:r w:rsidRPr="001B3096">
              <w:rPr>
                <w:rFonts w:cs="Cordia New"/>
                <w:sz w:val="22"/>
                <w:szCs w:val="22"/>
              </w:rPr>
              <w:t>Derivatives</w:t>
            </w:r>
          </w:p>
        </w:tc>
        <w:tc>
          <w:tcPr>
            <w:tcW w:w="1020" w:type="dxa"/>
            <w:shd w:val="clear" w:color="auto" w:fill="auto"/>
            <w:vAlign w:val="bottom"/>
          </w:tcPr>
          <w:p w14:paraId="4EB49E38" w14:textId="7E4FBD86" w:rsidR="00130AC9" w:rsidRPr="001B3096" w:rsidRDefault="003C4C5F" w:rsidP="004D5C70">
            <w:pPr>
              <w:tabs>
                <w:tab w:val="decimal" w:pos="826"/>
              </w:tabs>
              <w:ind w:right="-72"/>
              <w:jc w:val="both"/>
              <w:rPr>
                <w:rFonts w:cs="Cordia New"/>
                <w:sz w:val="22"/>
                <w:szCs w:val="22"/>
              </w:rPr>
            </w:pPr>
            <w:r w:rsidRPr="003C4C5F">
              <w:rPr>
                <w:rFonts w:cs="Cordia New"/>
                <w:sz w:val="22"/>
                <w:szCs w:val="22"/>
              </w:rPr>
              <w:t>53</w:t>
            </w:r>
            <w:r w:rsidR="00130AC9" w:rsidRPr="001B3096">
              <w:rPr>
                <w:rFonts w:cs="Cordia New"/>
                <w:sz w:val="22"/>
                <w:szCs w:val="22"/>
              </w:rPr>
              <w:t>,</w:t>
            </w:r>
            <w:r w:rsidR="005802DF" w:rsidRPr="005802DF">
              <w:rPr>
                <w:rFonts w:cs="Cordia New"/>
                <w:sz w:val="22"/>
                <w:szCs w:val="22"/>
              </w:rPr>
              <w:t>9</w:t>
            </w:r>
            <w:r w:rsidRPr="003C4C5F">
              <w:rPr>
                <w:rFonts w:cs="Cordia New"/>
                <w:sz w:val="22"/>
                <w:szCs w:val="22"/>
              </w:rPr>
              <w:t>30</w:t>
            </w:r>
          </w:p>
        </w:tc>
        <w:tc>
          <w:tcPr>
            <w:tcW w:w="1020" w:type="dxa"/>
            <w:shd w:val="clear" w:color="auto" w:fill="auto"/>
            <w:vAlign w:val="center"/>
          </w:tcPr>
          <w:p w14:paraId="0226AEFA" w14:textId="6C80708B"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53</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14</w:t>
            </w:r>
            <w:r w:rsidRPr="001B3096">
              <w:rPr>
                <w:rFonts w:cs="Cordia New"/>
                <w:sz w:val="22"/>
                <w:szCs w:val="22"/>
              </w:rPr>
              <w:t>)</w:t>
            </w:r>
          </w:p>
        </w:tc>
        <w:tc>
          <w:tcPr>
            <w:tcW w:w="1315" w:type="dxa"/>
            <w:shd w:val="clear" w:color="auto" w:fill="auto"/>
            <w:vAlign w:val="center"/>
          </w:tcPr>
          <w:p w14:paraId="21135E20" w14:textId="6DFEC22E"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005802DF" w:rsidRPr="005802DF">
              <w:rPr>
                <w:rFonts w:cs="Cordia New"/>
                <w:sz w:val="22"/>
                <w:szCs w:val="22"/>
              </w:rPr>
              <w:t>67</w:t>
            </w:r>
            <w:r w:rsidRPr="001B3096">
              <w:rPr>
                <w:rFonts w:cs="Cordia New"/>
                <w:sz w:val="22"/>
                <w:szCs w:val="22"/>
              </w:rPr>
              <w:t>)</w:t>
            </w:r>
          </w:p>
        </w:tc>
        <w:tc>
          <w:tcPr>
            <w:tcW w:w="1020" w:type="dxa"/>
            <w:shd w:val="clear" w:color="auto" w:fill="auto"/>
          </w:tcPr>
          <w:p w14:paraId="7F0EB908"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center"/>
          </w:tcPr>
          <w:p w14:paraId="72DD5CB7" w14:textId="0E2CC777"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9</w:t>
            </w:r>
            <w:r w:rsidR="003C4C5F" w:rsidRPr="003C4C5F">
              <w:rPr>
                <w:rFonts w:cs="Cordia New"/>
                <w:sz w:val="22"/>
                <w:szCs w:val="22"/>
              </w:rPr>
              <w:t>3</w:t>
            </w:r>
            <w:r w:rsidRPr="001B3096">
              <w:rPr>
                <w:rFonts w:cs="Cordia New"/>
                <w:sz w:val="22"/>
                <w:szCs w:val="22"/>
              </w:rPr>
              <w:t>)</w:t>
            </w:r>
          </w:p>
        </w:tc>
        <w:tc>
          <w:tcPr>
            <w:tcW w:w="1020" w:type="dxa"/>
            <w:shd w:val="clear" w:color="auto" w:fill="auto"/>
            <w:vAlign w:val="center"/>
          </w:tcPr>
          <w:p w14:paraId="313ADF94" w14:textId="143D3772"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44</w:t>
            </w:r>
            <w:r w:rsidRPr="001B3096">
              <w:rPr>
                <w:rFonts w:cs="Cordia New"/>
                <w:sz w:val="22"/>
                <w:szCs w:val="22"/>
              </w:rPr>
              <w:t>)</w:t>
            </w:r>
          </w:p>
        </w:tc>
      </w:tr>
      <w:tr w:rsidR="002F6992" w:rsidRPr="001B3096" w14:paraId="6DA16BA8" w14:textId="77777777" w:rsidTr="00814394">
        <w:tc>
          <w:tcPr>
            <w:tcW w:w="2457" w:type="dxa"/>
            <w:shd w:val="clear" w:color="auto" w:fill="auto"/>
            <w:hideMark/>
          </w:tcPr>
          <w:p w14:paraId="25E3CF17" w14:textId="77777777" w:rsidR="00130AC9" w:rsidRPr="001B3096" w:rsidRDefault="00130AC9" w:rsidP="004D5C70">
            <w:pPr>
              <w:ind w:left="101" w:right="-72" w:hanging="187"/>
              <w:rPr>
                <w:rFonts w:cs="Cordia New"/>
                <w:sz w:val="22"/>
                <w:szCs w:val="22"/>
              </w:rPr>
            </w:pPr>
            <w:r w:rsidRPr="001B3096">
              <w:rPr>
                <w:rFonts w:cs="Cordia New"/>
                <w:sz w:val="22"/>
                <w:szCs w:val="22"/>
              </w:rPr>
              <w:t xml:space="preserve">Depreciation and amortisation </w:t>
            </w:r>
          </w:p>
        </w:tc>
        <w:tc>
          <w:tcPr>
            <w:tcW w:w="1020" w:type="dxa"/>
            <w:shd w:val="clear" w:color="auto" w:fill="auto"/>
            <w:vAlign w:val="bottom"/>
          </w:tcPr>
          <w:p w14:paraId="2F8C6B91" w14:textId="27631BFF" w:rsidR="00130AC9" w:rsidRPr="001B3096" w:rsidRDefault="003C4C5F" w:rsidP="004D5C70">
            <w:pPr>
              <w:tabs>
                <w:tab w:val="decimal" w:pos="826"/>
              </w:tabs>
              <w:ind w:right="-72"/>
              <w:jc w:val="both"/>
              <w:rPr>
                <w:rFonts w:cs="Cordia New"/>
                <w:sz w:val="22"/>
                <w:szCs w:val="22"/>
              </w:rPr>
            </w:pPr>
            <w:r w:rsidRPr="003C4C5F">
              <w:rPr>
                <w:rFonts w:cs="Cordia New"/>
                <w:sz w:val="22"/>
                <w:szCs w:val="22"/>
              </w:rPr>
              <w:t>43</w:t>
            </w:r>
            <w:r w:rsidR="00130AC9" w:rsidRPr="001B3096">
              <w:rPr>
                <w:rFonts w:cs="Cordia New"/>
                <w:sz w:val="22"/>
                <w:szCs w:val="22"/>
              </w:rPr>
              <w:t>,</w:t>
            </w:r>
            <w:r w:rsidRPr="003C4C5F">
              <w:rPr>
                <w:rFonts w:cs="Cordia New"/>
                <w:sz w:val="22"/>
                <w:szCs w:val="22"/>
              </w:rPr>
              <w:t>0</w:t>
            </w:r>
            <w:r w:rsidR="005802DF" w:rsidRPr="005802DF">
              <w:rPr>
                <w:rFonts w:cs="Cordia New"/>
                <w:sz w:val="22"/>
                <w:szCs w:val="22"/>
              </w:rPr>
              <w:t>6</w:t>
            </w:r>
            <w:r w:rsidRPr="003C4C5F">
              <w:rPr>
                <w:rFonts w:cs="Cordia New"/>
                <w:sz w:val="22"/>
                <w:szCs w:val="22"/>
              </w:rPr>
              <w:t>0</w:t>
            </w:r>
          </w:p>
        </w:tc>
        <w:tc>
          <w:tcPr>
            <w:tcW w:w="1020" w:type="dxa"/>
            <w:shd w:val="clear" w:color="auto" w:fill="auto"/>
            <w:vAlign w:val="center"/>
          </w:tcPr>
          <w:p w14:paraId="390754B8" w14:textId="1190042E"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r w:rsidR="005802DF" w:rsidRPr="005802DF">
              <w:rPr>
                <w:rFonts w:cs="Cordia New"/>
                <w:sz w:val="22"/>
                <w:szCs w:val="22"/>
              </w:rPr>
              <w:t>688</w:t>
            </w:r>
            <w:r w:rsidRPr="001B3096">
              <w:rPr>
                <w:rFonts w:cs="Cordia New"/>
                <w:sz w:val="22"/>
                <w:szCs w:val="22"/>
              </w:rPr>
              <w:t>)</w:t>
            </w:r>
          </w:p>
        </w:tc>
        <w:tc>
          <w:tcPr>
            <w:tcW w:w="1315" w:type="dxa"/>
            <w:shd w:val="clear" w:color="auto" w:fill="auto"/>
            <w:vAlign w:val="center"/>
          </w:tcPr>
          <w:p w14:paraId="6949F5C7"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5566B273" w14:textId="40F01923" w:rsidR="00130AC9" w:rsidRPr="001B3096" w:rsidRDefault="003C4C5F" w:rsidP="004D5C70">
            <w:pPr>
              <w:tabs>
                <w:tab w:val="decimal" w:pos="806"/>
              </w:tabs>
              <w:ind w:right="-72"/>
              <w:jc w:val="both"/>
              <w:rPr>
                <w:rFonts w:cs="Cordia New"/>
                <w:sz w:val="22"/>
                <w:szCs w:val="22"/>
              </w:rPr>
            </w:pPr>
            <w:r w:rsidRPr="003C4C5F">
              <w:rPr>
                <w:rFonts w:cs="Cordia New"/>
                <w:sz w:val="22"/>
                <w:szCs w:val="22"/>
              </w:rPr>
              <w:t>114</w:t>
            </w:r>
          </w:p>
        </w:tc>
        <w:tc>
          <w:tcPr>
            <w:tcW w:w="1020" w:type="dxa"/>
            <w:shd w:val="clear" w:color="auto" w:fill="auto"/>
            <w:vAlign w:val="center"/>
          </w:tcPr>
          <w:p w14:paraId="5FD8D9D7" w14:textId="022D530B" w:rsidR="00130AC9" w:rsidRPr="001B3096" w:rsidRDefault="003C4C5F" w:rsidP="004D5C70">
            <w:pPr>
              <w:tabs>
                <w:tab w:val="decimal" w:pos="821"/>
              </w:tabs>
              <w:ind w:right="-72"/>
              <w:jc w:val="both"/>
              <w:rPr>
                <w:rFonts w:cs="Cordia New"/>
                <w:sz w:val="22"/>
                <w:szCs w:val="22"/>
              </w:rPr>
            </w:pPr>
            <w:r w:rsidRPr="003C4C5F">
              <w:rPr>
                <w:rFonts w:cs="Cordia New"/>
                <w:sz w:val="22"/>
                <w:szCs w:val="22"/>
              </w:rPr>
              <w:t>5</w:t>
            </w:r>
            <w:r w:rsidR="005802DF" w:rsidRPr="005802DF">
              <w:rPr>
                <w:rFonts w:cs="Cordia New"/>
                <w:sz w:val="22"/>
                <w:szCs w:val="22"/>
              </w:rPr>
              <w:t>7</w:t>
            </w:r>
          </w:p>
        </w:tc>
        <w:tc>
          <w:tcPr>
            <w:tcW w:w="1020" w:type="dxa"/>
            <w:shd w:val="clear" w:color="auto" w:fill="auto"/>
            <w:vAlign w:val="center"/>
          </w:tcPr>
          <w:p w14:paraId="1D29F4CF" w14:textId="73255AF8" w:rsidR="00130AC9" w:rsidRPr="001B3096" w:rsidRDefault="003C4C5F" w:rsidP="004D5C70">
            <w:pPr>
              <w:tabs>
                <w:tab w:val="decimal" w:pos="821"/>
              </w:tabs>
              <w:ind w:right="-72"/>
              <w:jc w:val="both"/>
              <w:rPr>
                <w:rFonts w:cs="Cordia New"/>
                <w:sz w:val="22"/>
                <w:szCs w:val="22"/>
              </w:rPr>
            </w:pPr>
            <w:r w:rsidRPr="003C4C5F">
              <w:rPr>
                <w:rFonts w:cs="Cordia New"/>
                <w:sz w:val="22"/>
                <w:szCs w:val="22"/>
              </w:rPr>
              <w:t>3</w:t>
            </w:r>
            <w:r w:rsidR="005802DF" w:rsidRPr="005802DF">
              <w:rPr>
                <w:rFonts w:cs="Cordia New"/>
                <w:sz w:val="22"/>
                <w:szCs w:val="22"/>
              </w:rPr>
              <w:t>8</w:t>
            </w:r>
            <w:r w:rsidR="00130AC9" w:rsidRPr="001B3096">
              <w:rPr>
                <w:rFonts w:cs="Cordia New"/>
                <w:sz w:val="22"/>
                <w:szCs w:val="22"/>
              </w:rPr>
              <w:t>,</w:t>
            </w:r>
            <w:r w:rsidRPr="003C4C5F">
              <w:rPr>
                <w:rFonts w:cs="Cordia New"/>
                <w:sz w:val="22"/>
                <w:szCs w:val="22"/>
              </w:rPr>
              <w:t>543</w:t>
            </w:r>
          </w:p>
        </w:tc>
      </w:tr>
      <w:tr w:rsidR="002F6992" w:rsidRPr="001B3096" w14:paraId="309A0D1A" w14:textId="77777777" w:rsidTr="00814394">
        <w:tc>
          <w:tcPr>
            <w:tcW w:w="2457" w:type="dxa"/>
            <w:shd w:val="clear" w:color="auto" w:fill="auto"/>
            <w:hideMark/>
          </w:tcPr>
          <w:p w14:paraId="64AC10A7" w14:textId="77777777" w:rsidR="00130AC9" w:rsidRPr="001B3096" w:rsidRDefault="00130AC9" w:rsidP="004D5C70">
            <w:pPr>
              <w:ind w:left="101" w:right="-72" w:hanging="187"/>
              <w:rPr>
                <w:rFonts w:cs="Cordia New"/>
                <w:sz w:val="22"/>
                <w:szCs w:val="22"/>
              </w:rPr>
            </w:pPr>
            <w:r w:rsidRPr="001B3096">
              <w:rPr>
                <w:rFonts w:cs="Cordia New"/>
                <w:sz w:val="22"/>
                <w:szCs w:val="22"/>
              </w:rPr>
              <w:t>Investments in joint ventures</w:t>
            </w:r>
          </w:p>
        </w:tc>
        <w:tc>
          <w:tcPr>
            <w:tcW w:w="1020" w:type="dxa"/>
            <w:shd w:val="clear" w:color="auto" w:fill="auto"/>
            <w:vAlign w:val="bottom"/>
          </w:tcPr>
          <w:p w14:paraId="3807C3FD" w14:textId="532058D3" w:rsidR="00130AC9" w:rsidRPr="001B3096" w:rsidRDefault="003C4C5F" w:rsidP="004D5C70">
            <w:pPr>
              <w:tabs>
                <w:tab w:val="decimal" w:pos="826"/>
              </w:tabs>
              <w:ind w:right="-72"/>
              <w:jc w:val="both"/>
              <w:rPr>
                <w:rFonts w:cs="Cordia New"/>
                <w:sz w:val="22"/>
                <w:szCs w:val="22"/>
              </w:rPr>
            </w:pPr>
            <w:r w:rsidRPr="003C4C5F">
              <w:rPr>
                <w:rFonts w:cs="Cordia New"/>
                <w:sz w:val="22"/>
                <w:szCs w:val="22"/>
              </w:rPr>
              <w:t>15</w:t>
            </w:r>
            <w:r w:rsidR="00130AC9" w:rsidRPr="001B3096">
              <w:rPr>
                <w:rFonts w:cs="Cordia New"/>
                <w:sz w:val="22"/>
                <w:szCs w:val="22"/>
              </w:rPr>
              <w:t>,</w:t>
            </w:r>
            <w:r w:rsidRPr="003C4C5F">
              <w:rPr>
                <w:rFonts w:cs="Cordia New"/>
                <w:sz w:val="22"/>
                <w:szCs w:val="22"/>
              </w:rPr>
              <w:t>351</w:t>
            </w:r>
          </w:p>
        </w:tc>
        <w:tc>
          <w:tcPr>
            <w:tcW w:w="1020" w:type="dxa"/>
            <w:shd w:val="clear" w:color="auto" w:fill="auto"/>
            <w:vAlign w:val="center"/>
          </w:tcPr>
          <w:p w14:paraId="1CF69B47" w14:textId="0DBDFF1B"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13</w:t>
            </w:r>
            <w:r w:rsidR="005802DF" w:rsidRPr="005802DF">
              <w:rPr>
                <w:rFonts w:cs="Cordia New"/>
                <w:sz w:val="22"/>
                <w:szCs w:val="22"/>
              </w:rPr>
              <w:t>8</w:t>
            </w:r>
            <w:r w:rsidRPr="001B3096">
              <w:rPr>
                <w:rFonts w:cs="Cordia New"/>
                <w:sz w:val="22"/>
                <w:szCs w:val="22"/>
              </w:rPr>
              <w:t>)</w:t>
            </w:r>
          </w:p>
        </w:tc>
        <w:tc>
          <w:tcPr>
            <w:tcW w:w="1315" w:type="dxa"/>
            <w:shd w:val="clear" w:color="auto" w:fill="auto"/>
            <w:vAlign w:val="center"/>
          </w:tcPr>
          <w:p w14:paraId="3BAFA884"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5CE0B2DB"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center"/>
          </w:tcPr>
          <w:p w14:paraId="333A72C5" w14:textId="147DC4DE" w:rsidR="00130AC9" w:rsidRPr="001B3096" w:rsidRDefault="003C4C5F" w:rsidP="004D5C70">
            <w:pPr>
              <w:tabs>
                <w:tab w:val="decimal" w:pos="821"/>
              </w:tabs>
              <w:ind w:right="-72"/>
              <w:jc w:val="both"/>
              <w:rPr>
                <w:rFonts w:cs="Cordia New"/>
                <w:sz w:val="22"/>
                <w:szCs w:val="22"/>
              </w:rPr>
            </w:pPr>
            <w:r w:rsidRPr="003C4C5F">
              <w:rPr>
                <w:rFonts w:cs="Cordia New"/>
                <w:sz w:val="22"/>
                <w:szCs w:val="22"/>
              </w:rPr>
              <w:t>1</w:t>
            </w:r>
          </w:p>
        </w:tc>
        <w:tc>
          <w:tcPr>
            <w:tcW w:w="1020" w:type="dxa"/>
            <w:shd w:val="clear" w:color="auto" w:fill="auto"/>
            <w:vAlign w:val="center"/>
          </w:tcPr>
          <w:p w14:paraId="6451C907" w14:textId="4A569D6E" w:rsidR="00130AC9" w:rsidRPr="001B3096" w:rsidRDefault="003C4C5F" w:rsidP="004D5C70">
            <w:pPr>
              <w:tabs>
                <w:tab w:val="decimal" w:pos="821"/>
              </w:tabs>
              <w:ind w:right="-72"/>
              <w:jc w:val="both"/>
              <w:rPr>
                <w:rFonts w:cs="Cordia New"/>
                <w:sz w:val="22"/>
                <w:szCs w:val="22"/>
              </w:rPr>
            </w:pPr>
            <w:r w:rsidRPr="003C4C5F">
              <w:rPr>
                <w:rFonts w:cs="Cordia New"/>
                <w:sz w:val="22"/>
                <w:szCs w:val="22"/>
              </w:rPr>
              <w:t>14</w:t>
            </w:r>
            <w:r w:rsidR="00130AC9" w:rsidRPr="001B3096">
              <w:rPr>
                <w:rFonts w:cs="Cordia New"/>
                <w:sz w:val="22"/>
                <w:szCs w:val="22"/>
              </w:rPr>
              <w:t>,</w:t>
            </w:r>
            <w:r w:rsidRPr="003C4C5F">
              <w:rPr>
                <w:rFonts w:cs="Cordia New"/>
                <w:sz w:val="22"/>
                <w:szCs w:val="22"/>
              </w:rPr>
              <w:t>214</w:t>
            </w:r>
          </w:p>
        </w:tc>
      </w:tr>
      <w:tr w:rsidR="002F6992" w:rsidRPr="001B3096" w14:paraId="6304FD82" w14:textId="77777777" w:rsidTr="00814394">
        <w:tc>
          <w:tcPr>
            <w:tcW w:w="2457" w:type="dxa"/>
            <w:shd w:val="clear" w:color="auto" w:fill="auto"/>
            <w:hideMark/>
          </w:tcPr>
          <w:p w14:paraId="20F56614" w14:textId="77777777" w:rsidR="00130AC9" w:rsidRPr="001B3096" w:rsidRDefault="00130AC9" w:rsidP="004D5C70">
            <w:pPr>
              <w:ind w:left="101" w:right="-72" w:hanging="187"/>
              <w:rPr>
                <w:rFonts w:cs="Cordia New"/>
                <w:spacing w:val="-4"/>
                <w:sz w:val="22"/>
                <w:szCs w:val="22"/>
              </w:rPr>
            </w:pPr>
            <w:r w:rsidRPr="001B3096">
              <w:rPr>
                <w:rFonts w:cs="Cordia New"/>
                <w:spacing w:val="-4"/>
                <w:sz w:val="22"/>
                <w:szCs w:val="22"/>
              </w:rPr>
              <w:t>Provision for mine rehabilitation</w:t>
            </w:r>
          </w:p>
        </w:tc>
        <w:tc>
          <w:tcPr>
            <w:tcW w:w="1020" w:type="dxa"/>
            <w:shd w:val="clear" w:color="auto" w:fill="auto"/>
            <w:vAlign w:val="bottom"/>
          </w:tcPr>
          <w:p w14:paraId="0159D99F" w14:textId="295417F7" w:rsidR="00130AC9" w:rsidRPr="001B3096" w:rsidRDefault="003C4C5F" w:rsidP="004D5C70">
            <w:pPr>
              <w:tabs>
                <w:tab w:val="decimal" w:pos="826"/>
              </w:tabs>
              <w:ind w:right="-72"/>
              <w:jc w:val="both"/>
              <w:rPr>
                <w:rFonts w:cs="Cordia New"/>
                <w:sz w:val="22"/>
                <w:szCs w:val="22"/>
              </w:rPr>
            </w:pPr>
            <w:r w:rsidRPr="003C4C5F">
              <w:rPr>
                <w:rFonts w:cs="Cordia New"/>
                <w:sz w:val="22"/>
                <w:szCs w:val="22"/>
              </w:rPr>
              <w:t>10</w:t>
            </w:r>
            <w:r w:rsidR="00130AC9" w:rsidRPr="001B3096">
              <w:rPr>
                <w:rFonts w:cs="Cordia New"/>
                <w:sz w:val="22"/>
                <w:szCs w:val="22"/>
              </w:rPr>
              <w:t>,</w:t>
            </w:r>
            <w:r w:rsidR="005802DF" w:rsidRPr="005802DF">
              <w:rPr>
                <w:rFonts w:cs="Cordia New"/>
                <w:sz w:val="22"/>
                <w:szCs w:val="22"/>
              </w:rPr>
              <w:t>798</w:t>
            </w:r>
          </w:p>
        </w:tc>
        <w:tc>
          <w:tcPr>
            <w:tcW w:w="1020" w:type="dxa"/>
            <w:shd w:val="clear" w:color="auto" w:fill="auto"/>
            <w:vAlign w:val="center"/>
          </w:tcPr>
          <w:p w14:paraId="6EFE5FC2" w14:textId="14346908" w:rsidR="00130AC9" w:rsidRPr="001B3096" w:rsidRDefault="003C4C5F" w:rsidP="004D5C70">
            <w:pPr>
              <w:tabs>
                <w:tab w:val="decimal" w:pos="821"/>
              </w:tabs>
              <w:ind w:right="-72"/>
              <w:jc w:val="both"/>
              <w:rPr>
                <w:rFonts w:cs="Cordia New"/>
                <w:sz w:val="22"/>
                <w:szCs w:val="22"/>
              </w:rPr>
            </w:pPr>
            <w:r w:rsidRPr="003C4C5F">
              <w:rPr>
                <w:rFonts w:cs="Cordia New"/>
                <w:sz w:val="22"/>
                <w:szCs w:val="22"/>
              </w:rPr>
              <w:t>22</w:t>
            </w:r>
            <w:r w:rsidR="005802DF" w:rsidRPr="005802DF">
              <w:rPr>
                <w:rFonts w:cs="Cordia New"/>
                <w:sz w:val="22"/>
                <w:szCs w:val="22"/>
              </w:rPr>
              <w:t>9</w:t>
            </w:r>
          </w:p>
        </w:tc>
        <w:tc>
          <w:tcPr>
            <w:tcW w:w="1315" w:type="dxa"/>
            <w:shd w:val="clear" w:color="auto" w:fill="auto"/>
            <w:vAlign w:val="center"/>
          </w:tcPr>
          <w:p w14:paraId="2FAC7BC2"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07147E3F"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center"/>
          </w:tcPr>
          <w:p w14:paraId="383BF647" w14:textId="5090F1F4" w:rsidR="00130AC9" w:rsidRPr="001B3096" w:rsidRDefault="003C4C5F" w:rsidP="004D5C70">
            <w:pPr>
              <w:tabs>
                <w:tab w:val="decimal" w:pos="821"/>
              </w:tabs>
              <w:ind w:right="-72"/>
              <w:jc w:val="both"/>
              <w:rPr>
                <w:rFonts w:cs="Cordia New"/>
                <w:sz w:val="22"/>
                <w:szCs w:val="22"/>
              </w:rPr>
            </w:pPr>
            <w:r w:rsidRPr="003C4C5F">
              <w:rPr>
                <w:rFonts w:cs="Cordia New"/>
                <w:sz w:val="22"/>
                <w:szCs w:val="22"/>
              </w:rPr>
              <w:t>2</w:t>
            </w:r>
            <w:r w:rsidR="00130AC9" w:rsidRPr="001B3096">
              <w:rPr>
                <w:rFonts w:cs="Cordia New"/>
                <w:sz w:val="22"/>
                <w:szCs w:val="22"/>
              </w:rPr>
              <w:t>,</w:t>
            </w:r>
            <w:r w:rsidR="005802DF" w:rsidRPr="005802DF">
              <w:rPr>
                <w:rFonts w:cs="Cordia New"/>
                <w:sz w:val="22"/>
                <w:szCs w:val="22"/>
              </w:rPr>
              <w:t>699</w:t>
            </w:r>
          </w:p>
        </w:tc>
        <w:tc>
          <w:tcPr>
            <w:tcW w:w="1020" w:type="dxa"/>
            <w:shd w:val="clear" w:color="auto" w:fill="auto"/>
            <w:vAlign w:val="center"/>
          </w:tcPr>
          <w:p w14:paraId="6F63CEE4" w14:textId="0FCED0E6" w:rsidR="00130AC9" w:rsidRPr="001B3096" w:rsidRDefault="003C4C5F" w:rsidP="004D5C70">
            <w:pPr>
              <w:tabs>
                <w:tab w:val="decimal" w:pos="821"/>
              </w:tabs>
              <w:ind w:right="-72"/>
              <w:jc w:val="both"/>
              <w:rPr>
                <w:rFonts w:cs="Cordia New"/>
                <w:sz w:val="22"/>
                <w:szCs w:val="22"/>
              </w:rPr>
            </w:pPr>
            <w:r w:rsidRPr="003C4C5F">
              <w:rPr>
                <w:rFonts w:cs="Cordia New"/>
                <w:sz w:val="22"/>
                <w:szCs w:val="22"/>
              </w:rPr>
              <w:t>13</w:t>
            </w:r>
            <w:r w:rsidR="00130AC9" w:rsidRPr="001B3096">
              <w:rPr>
                <w:rFonts w:cs="Cordia New"/>
                <w:sz w:val="22"/>
                <w:szCs w:val="22"/>
              </w:rPr>
              <w:t>,</w:t>
            </w:r>
            <w:r w:rsidR="005802DF" w:rsidRPr="005802DF">
              <w:rPr>
                <w:rFonts w:cs="Cordia New"/>
                <w:sz w:val="22"/>
                <w:szCs w:val="22"/>
              </w:rPr>
              <w:t>7</w:t>
            </w:r>
            <w:r w:rsidRPr="003C4C5F">
              <w:rPr>
                <w:rFonts w:cs="Cordia New"/>
                <w:sz w:val="22"/>
                <w:szCs w:val="22"/>
              </w:rPr>
              <w:t>2</w:t>
            </w:r>
            <w:r w:rsidR="005802DF" w:rsidRPr="005802DF">
              <w:rPr>
                <w:rFonts w:cs="Cordia New"/>
                <w:sz w:val="22"/>
                <w:szCs w:val="22"/>
              </w:rPr>
              <w:t>6</w:t>
            </w:r>
          </w:p>
        </w:tc>
      </w:tr>
      <w:tr w:rsidR="002F6992" w:rsidRPr="001B3096" w14:paraId="4E69D153" w14:textId="77777777" w:rsidTr="00814394">
        <w:tc>
          <w:tcPr>
            <w:tcW w:w="2457" w:type="dxa"/>
            <w:shd w:val="clear" w:color="auto" w:fill="auto"/>
            <w:hideMark/>
          </w:tcPr>
          <w:p w14:paraId="517E47A8" w14:textId="77777777" w:rsidR="00130AC9" w:rsidRPr="001B3096" w:rsidRDefault="00130AC9" w:rsidP="004D5C70">
            <w:pPr>
              <w:ind w:left="101" w:right="-72" w:hanging="187"/>
              <w:rPr>
                <w:rFonts w:cs="Cordia New"/>
                <w:sz w:val="22"/>
                <w:szCs w:val="22"/>
              </w:rPr>
            </w:pPr>
            <w:r w:rsidRPr="001B3096">
              <w:rPr>
                <w:rFonts w:cs="Cordia New"/>
                <w:sz w:val="22"/>
                <w:szCs w:val="22"/>
              </w:rPr>
              <w:t xml:space="preserve">Provision for decommissioning </w:t>
            </w:r>
          </w:p>
        </w:tc>
        <w:tc>
          <w:tcPr>
            <w:tcW w:w="1020" w:type="dxa"/>
            <w:shd w:val="clear" w:color="auto" w:fill="auto"/>
            <w:vAlign w:val="bottom"/>
          </w:tcPr>
          <w:p w14:paraId="748FD34B" w14:textId="637DA762" w:rsidR="00130AC9" w:rsidRPr="001B3096" w:rsidRDefault="003C4C5F" w:rsidP="004D5C70">
            <w:pPr>
              <w:tabs>
                <w:tab w:val="decimal" w:pos="826"/>
              </w:tabs>
              <w:ind w:right="-72"/>
              <w:jc w:val="both"/>
              <w:rPr>
                <w:rFonts w:cs="Cordia New"/>
                <w:sz w:val="22"/>
                <w:szCs w:val="22"/>
              </w:rPr>
            </w:pPr>
            <w:r w:rsidRPr="003C4C5F">
              <w:rPr>
                <w:rFonts w:cs="Cordia New"/>
                <w:sz w:val="22"/>
                <w:szCs w:val="22"/>
              </w:rPr>
              <w:t>2</w:t>
            </w:r>
            <w:r w:rsidR="005802DF" w:rsidRPr="005802DF">
              <w:rPr>
                <w:rFonts w:cs="Cordia New"/>
                <w:sz w:val="22"/>
                <w:szCs w:val="22"/>
              </w:rPr>
              <w:t>9</w:t>
            </w:r>
            <w:r w:rsidR="00130AC9" w:rsidRPr="001B3096">
              <w:rPr>
                <w:rFonts w:cs="Cordia New"/>
                <w:sz w:val="22"/>
                <w:szCs w:val="22"/>
              </w:rPr>
              <w:t>,</w:t>
            </w:r>
            <w:r w:rsidRPr="003C4C5F">
              <w:rPr>
                <w:rFonts w:cs="Cordia New"/>
                <w:sz w:val="22"/>
                <w:szCs w:val="22"/>
              </w:rPr>
              <w:t>2</w:t>
            </w:r>
            <w:r w:rsidR="005802DF" w:rsidRPr="005802DF">
              <w:rPr>
                <w:rFonts w:cs="Cordia New"/>
                <w:sz w:val="22"/>
                <w:szCs w:val="22"/>
              </w:rPr>
              <w:t>66</w:t>
            </w:r>
          </w:p>
        </w:tc>
        <w:tc>
          <w:tcPr>
            <w:tcW w:w="1020" w:type="dxa"/>
            <w:shd w:val="clear" w:color="auto" w:fill="auto"/>
            <w:vAlign w:val="center"/>
          </w:tcPr>
          <w:p w14:paraId="4CA9C73A" w14:textId="29ECC2E3" w:rsidR="00130AC9" w:rsidRPr="001B3096" w:rsidRDefault="003C4C5F" w:rsidP="004D5C70">
            <w:pPr>
              <w:tabs>
                <w:tab w:val="decimal" w:pos="821"/>
              </w:tabs>
              <w:ind w:right="-72"/>
              <w:jc w:val="both"/>
              <w:rPr>
                <w:rFonts w:cs="Cordia New"/>
                <w:sz w:val="22"/>
                <w:szCs w:val="22"/>
              </w:rPr>
            </w:pPr>
            <w:r w:rsidRPr="003C4C5F">
              <w:rPr>
                <w:rFonts w:cs="Cordia New"/>
                <w:sz w:val="22"/>
                <w:szCs w:val="22"/>
              </w:rPr>
              <w:t>1</w:t>
            </w:r>
            <w:r w:rsidR="00130AC9" w:rsidRPr="001B3096">
              <w:rPr>
                <w:rFonts w:cs="Cordia New"/>
                <w:sz w:val="22"/>
                <w:szCs w:val="22"/>
              </w:rPr>
              <w:t>,</w:t>
            </w:r>
            <w:r w:rsidRPr="003C4C5F">
              <w:rPr>
                <w:rFonts w:cs="Cordia New"/>
                <w:sz w:val="22"/>
                <w:szCs w:val="22"/>
              </w:rPr>
              <w:t>40</w:t>
            </w:r>
            <w:r w:rsidR="005802DF" w:rsidRPr="005802DF">
              <w:rPr>
                <w:rFonts w:cs="Cordia New"/>
                <w:sz w:val="22"/>
                <w:szCs w:val="22"/>
              </w:rPr>
              <w:t>6</w:t>
            </w:r>
          </w:p>
        </w:tc>
        <w:tc>
          <w:tcPr>
            <w:tcW w:w="1315" w:type="dxa"/>
            <w:shd w:val="clear" w:color="auto" w:fill="auto"/>
            <w:vAlign w:val="center"/>
          </w:tcPr>
          <w:p w14:paraId="284CD3F7"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266C60AE"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center"/>
          </w:tcPr>
          <w:p w14:paraId="26C5C4A9" w14:textId="05480626" w:rsidR="00130AC9" w:rsidRPr="001B3096" w:rsidRDefault="005802DF" w:rsidP="004D5C70">
            <w:pPr>
              <w:tabs>
                <w:tab w:val="decimal" w:pos="821"/>
              </w:tabs>
              <w:ind w:right="-72"/>
              <w:jc w:val="both"/>
              <w:rPr>
                <w:rFonts w:cs="Cordia New"/>
                <w:sz w:val="22"/>
                <w:szCs w:val="22"/>
              </w:rPr>
            </w:pPr>
            <w:r w:rsidRPr="005802DF">
              <w:rPr>
                <w:rFonts w:cs="Cordia New"/>
                <w:sz w:val="22"/>
                <w:szCs w:val="22"/>
              </w:rPr>
              <w:t>96</w:t>
            </w:r>
          </w:p>
        </w:tc>
        <w:tc>
          <w:tcPr>
            <w:tcW w:w="1020" w:type="dxa"/>
            <w:shd w:val="clear" w:color="auto" w:fill="auto"/>
            <w:vAlign w:val="center"/>
          </w:tcPr>
          <w:p w14:paraId="0C164BE2" w14:textId="4557C274" w:rsidR="00130AC9" w:rsidRPr="001B3096" w:rsidRDefault="003C4C5F" w:rsidP="004D5C70">
            <w:pPr>
              <w:tabs>
                <w:tab w:val="decimal" w:pos="821"/>
              </w:tabs>
              <w:ind w:right="-72"/>
              <w:jc w:val="both"/>
              <w:rPr>
                <w:rFonts w:cs="Cordia New"/>
                <w:sz w:val="22"/>
                <w:szCs w:val="22"/>
              </w:rPr>
            </w:pPr>
            <w:r w:rsidRPr="003C4C5F">
              <w:rPr>
                <w:rFonts w:cs="Cordia New"/>
                <w:sz w:val="22"/>
                <w:szCs w:val="22"/>
              </w:rPr>
              <w:t>30</w:t>
            </w:r>
            <w:r w:rsidR="00130AC9" w:rsidRPr="001B3096">
              <w:rPr>
                <w:rFonts w:cs="Cordia New"/>
                <w:sz w:val="22"/>
                <w:szCs w:val="22"/>
              </w:rPr>
              <w:t>,</w:t>
            </w:r>
            <w:r w:rsidR="005802DF" w:rsidRPr="005802DF">
              <w:rPr>
                <w:rFonts w:cs="Cordia New"/>
                <w:sz w:val="22"/>
                <w:szCs w:val="22"/>
              </w:rPr>
              <w:t>768</w:t>
            </w:r>
          </w:p>
        </w:tc>
      </w:tr>
      <w:tr w:rsidR="002F6992" w:rsidRPr="001B3096" w14:paraId="69A8CB7A" w14:textId="77777777" w:rsidTr="00814394">
        <w:tc>
          <w:tcPr>
            <w:tcW w:w="2457" w:type="dxa"/>
            <w:shd w:val="clear" w:color="auto" w:fill="auto"/>
            <w:hideMark/>
          </w:tcPr>
          <w:p w14:paraId="6C66A335" w14:textId="02069DDB" w:rsidR="00910AF2" w:rsidRPr="001B3096" w:rsidRDefault="00130AC9" w:rsidP="00910AF2">
            <w:pPr>
              <w:ind w:left="101" w:right="-72" w:hanging="187"/>
              <w:rPr>
                <w:rFonts w:cs="Cordia New"/>
                <w:spacing w:val="-2"/>
                <w:sz w:val="22"/>
                <w:szCs w:val="22"/>
              </w:rPr>
            </w:pPr>
            <w:r w:rsidRPr="001B3096">
              <w:rPr>
                <w:rFonts w:cs="Cordia New"/>
                <w:spacing w:val="-2"/>
                <w:sz w:val="22"/>
                <w:szCs w:val="22"/>
              </w:rPr>
              <w:t xml:space="preserve">Allowance for slow moving </w:t>
            </w:r>
          </w:p>
          <w:p w14:paraId="4C904E25" w14:textId="52E28F88" w:rsidR="00130AC9" w:rsidRPr="001B3096" w:rsidRDefault="00910AF2" w:rsidP="00910AF2">
            <w:pPr>
              <w:ind w:left="101" w:right="-72" w:hanging="187"/>
              <w:rPr>
                <w:rFonts w:cs="Cordia New"/>
                <w:spacing w:val="-2"/>
                <w:sz w:val="22"/>
                <w:szCs w:val="22"/>
              </w:rPr>
            </w:pPr>
            <w:r w:rsidRPr="001B3096">
              <w:rPr>
                <w:rFonts w:cs="Cordia New"/>
                <w:spacing w:val="-2"/>
                <w:sz w:val="22"/>
                <w:szCs w:val="22"/>
              </w:rPr>
              <w:t xml:space="preserve">   </w:t>
            </w:r>
            <w:r w:rsidR="00923A42" w:rsidRPr="001B3096">
              <w:rPr>
                <w:rFonts w:cs="Cordia New"/>
                <w:spacing w:val="-2"/>
                <w:sz w:val="22"/>
                <w:szCs w:val="22"/>
              </w:rPr>
              <w:t xml:space="preserve">of </w:t>
            </w:r>
            <w:r w:rsidR="00130AC9" w:rsidRPr="001B3096">
              <w:rPr>
                <w:rFonts w:cs="Cordia New"/>
                <w:spacing w:val="-2"/>
                <w:sz w:val="22"/>
                <w:szCs w:val="22"/>
              </w:rPr>
              <w:t>spare parts</w:t>
            </w:r>
          </w:p>
        </w:tc>
        <w:tc>
          <w:tcPr>
            <w:tcW w:w="1020" w:type="dxa"/>
            <w:shd w:val="clear" w:color="auto" w:fill="auto"/>
            <w:vAlign w:val="bottom"/>
          </w:tcPr>
          <w:p w14:paraId="5712B7FC" w14:textId="4C95A332" w:rsidR="00130AC9" w:rsidRPr="001B3096" w:rsidRDefault="003C4C5F" w:rsidP="004D5C70">
            <w:pPr>
              <w:tabs>
                <w:tab w:val="decimal" w:pos="826"/>
              </w:tabs>
              <w:ind w:right="-72"/>
              <w:jc w:val="both"/>
              <w:rPr>
                <w:rFonts w:cs="Cordia New"/>
                <w:sz w:val="22"/>
                <w:szCs w:val="22"/>
              </w:rPr>
            </w:pPr>
            <w:r w:rsidRPr="003C4C5F">
              <w:rPr>
                <w:rFonts w:cs="Cordia New"/>
                <w:sz w:val="22"/>
                <w:szCs w:val="22"/>
              </w:rPr>
              <w:t>2</w:t>
            </w:r>
            <w:r w:rsidR="00130AC9" w:rsidRPr="001B3096">
              <w:rPr>
                <w:rFonts w:cs="Cordia New"/>
                <w:sz w:val="22"/>
                <w:szCs w:val="22"/>
              </w:rPr>
              <w:t>,</w:t>
            </w:r>
            <w:r w:rsidRPr="003C4C5F">
              <w:rPr>
                <w:rFonts w:cs="Cordia New"/>
                <w:sz w:val="22"/>
                <w:szCs w:val="22"/>
              </w:rPr>
              <w:t>210</w:t>
            </w:r>
          </w:p>
        </w:tc>
        <w:tc>
          <w:tcPr>
            <w:tcW w:w="1020" w:type="dxa"/>
            <w:shd w:val="clear" w:color="auto" w:fill="auto"/>
            <w:vAlign w:val="center"/>
          </w:tcPr>
          <w:p w14:paraId="0004A081" w14:textId="77777777" w:rsidR="00910AF2" w:rsidRPr="001B3096" w:rsidRDefault="00910AF2" w:rsidP="004D5C70">
            <w:pPr>
              <w:tabs>
                <w:tab w:val="decimal" w:pos="821"/>
              </w:tabs>
              <w:ind w:right="-72"/>
              <w:jc w:val="both"/>
              <w:rPr>
                <w:rFonts w:cs="Cordia New"/>
                <w:sz w:val="22"/>
                <w:szCs w:val="22"/>
              </w:rPr>
            </w:pPr>
          </w:p>
          <w:p w14:paraId="04291086" w14:textId="0193ADFA"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15</w:t>
            </w:r>
            <w:r w:rsidR="005802DF" w:rsidRPr="005802DF">
              <w:rPr>
                <w:rFonts w:cs="Cordia New"/>
                <w:sz w:val="22"/>
                <w:szCs w:val="22"/>
              </w:rPr>
              <w:t>6</w:t>
            </w:r>
            <w:r w:rsidRPr="001B3096">
              <w:rPr>
                <w:rFonts w:cs="Cordia New"/>
                <w:sz w:val="22"/>
                <w:szCs w:val="22"/>
              </w:rPr>
              <w:t>)</w:t>
            </w:r>
          </w:p>
        </w:tc>
        <w:tc>
          <w:tcPr>
            <w:tcW w:w="1315" w:type="dxa"/>
            <w:shd w:val="clear" w:color="auto" w:fill="auto"/>
            <w:vAlign w:val="center"/>
          </w:tcPr>
          <w:p w14:paraId="02C5B945" w14:textId="77777777" w:rsidR="00910AF2" w:rsidRPr="001B3096" w:rsidRDefault="00910AF2" w:rsidP="004D5C70">
            <w:pPr>
              <w:tabs>
                <w:tab w:val="decimal" w:pos="1127"/>
              </w:tabs>
              <w:ind w:right="-72"/>
              <w:jc w:val="both"/>
              <w:rPr>
                <w:rFonts w:cs="Cordia New"/>
                <w:sz w:val="22"/>
                <w:szCs w:val="22"/>
              </w:rPr>
            </w:pPr>
          </w:p>
          <w:p w14:paraId="366B8D38" w14:textId="4C8E1B9A"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099382E9" w14:textId="77777777" w:rsidR="00910AF2" w:rsidRPr="001B3096" w:rsidRDefault="00910AF2" w:rsidP="004D5C70">
            <w:pPr>
              <w:tabs>
                <w:tab w:val="decimal" w:pos="806"/>
              </w:tabs>
              <w:ind w:right="-72"/>
              <w:jc w:val="both"/>
              <w:rPr>
                <w:rFonts w:cs="Cordia New"/>
                <w:sz w:val="22"/>
                <w:szCs w:val="22"/>
              </w:rPr>
            </w:pPr>
          </w:p>
          <w:p w14:paraId="57155B15" w14:textId="766130A1"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center"/>
          </w:tcPr>
          <w:p w14:paraId="76693142" w14:textId="77777777" w:rsidR="00910AF2" w:rsidRPr="001B3096" w:rsidRDefault="00910AF2" w:rsidP="004D5C70">
            <w:pPr>
              <w:tabs>
                <w:tab w:val="decimal" w:pos="821"/>
              </w:tabs>
              <w:ind w:right="-72"/>
              <w:jc w:val="both"/>
              <w:rPr>
                <w:rFonts w:cs="Cordia New"/>
                <w:sz w:val="22"/>
                <w:szCs w:val="22"/>
              </w:rPr>
            </w:pPr>
          </w:p>
          <w:p w14:paraId="6954283E" w14:textId="10C88949" w:rsidR="00130AC9" w:rsidRPr="001B3096" w:rsidRDefault="003C4C5F" w:rsidP="004D5C70">
            <w:pPr>
              <w:tabs>
                <w:tab w:val="decimal" w:pos="821"/>
              </w:tabs>
              <w:ind w:right="-72"/>
              <w:jc w:val="both"/>
              <w:rPr>
                <w:rFonts w:cs="Cordia New"/>
                <w:sz w:val="22"/>
                <w:szCs w:val="22"/>
              </w:rPr>
            </w:pPr>
            <w:r w:rsidRPr="003C4C5F">
              <w:rPr>
                <w:rFonts w:cs="Cordia New"/>
                <w:sz w:val="22"/>
                <w:szCs w:val="22"/>
              </w:rPr>
              <w:t>130</w:t>
            </w:r>
          </w:p>
        </w:tc>
        <w:tc>
          <w:tcPr>
            <w:tcW w:w="1020" w:type="dxa"/>
            <w:shd w:val="clear" w:color="auto" w:fill="auto"/>
            <w:vAlign w:val="center"/>
          </w:tcPr>
          <w:p w14:paraId="088E08A2" w14:textId="77777777" w:rsidR="00910AF2" w:rsidRPr="001B3096" w:rsidRDefault="00910AF2" w:rsidP="004D5C70">
            <w:pPr>
              <w:tabs>
                <w:tab w:val="decimal" w:pos="821"/>
              </w:tabs>
              <w:ind w:right="-72"/>
              <w:jc w:val="both"/>
              <w:rPr>
                <w:rFonts w:cs="Cordia New"/>
                <w:sz w:val="22"/>
                <w:szCs w:val="22"/>
              </w:rPr>
            </w:pPr>
          </w:p>
          <w:p w14:paraId="5C98B6C7" w14:textId="6DEE5A63" w:rsidR="00130AC9" w:rsidRPr="001B3096" w:rsidRDefault="003C4C5F" w:rsidP="004D5C70">
            <w:pPr>
              <w:tabs>
                <w:tab w:val="decimal" w:pos="821"/>
              </w:tabs>
              <w:ind w:right="-72"/>
              <w:jc w:val="both"/>
              <w:rPr>
                <w:rFonts w:cs="Cordia New"/>
                <w:sz w:val="22"/>
                <w:szCs w:val="22"/>
              </w:rPr>
            </w:pPr>
            <w:r w:rsidRPr="003C4C5F">
              <w:rPr>
                <w:rFonts w:cs="Cordia New"/>
                <w:sz w:val="22"/>
                <w:szCs w:val="22"/>
              </w:rPr>
              <w:t>2</w:t>
            </w:r>
            <w:r w:rsidR="00130AC9" w:rsidRPr="001B3096">
              <w:rPr>
                <w:rFonts w:cs="Cordia New"/>
                <w:sz w:val="22"/>
                <w:szCs w:val="22"/>
              </w:rPr>
              <w:t>,</w:t>
            </w:r>
            <w:r w:rsidRPr="003C4C5F">
              <w:rPr>
                <w:rFonts w:cs="Cordia New"/>
                <w:sz w:val="22"/>
                <w:szCs w:val="22"/>
              </w:rPr>
              <w:t>1</w:t>
            </w:r>
            <w:r w:rsidR="005802DF" w:rsidRPr="005802DF">
              <w:rPr>
                <w:rFonts w:cs="Cordia New"/>
                <w:sz w:val="22"/>
                <w:szCs w:val="22"/>
              </w:rPr>
              <w:t>8</w:t>
            </w:r>
            <w:r w:rsidRPr="003C4C5F">
              <w:rPr>
                <w:rFonts w:cs="Cordia New"/>
                <w:sz w:val="22"/>
                <w:szCs w:val="22"/>
              </w:rPr>
              <w:t>4</w:t>
            </w:r>
          </w:p>
        </w:tc>
      </w:tr>
      <w:tr w:rsidR="002F6992" w:rsidRPr="001B3096" w14:paraId="6618BC2B" w14:textId="77777777" w:rsidTr="00814394">
        <w:tc>
          <w:tcPr>
            <w:tcW w:w="2457" w:type="dxa"/>
            <w:shd w:val="clear" w:color="auto" w:fill="auto"/>
            <w:hideMark/>
          </w:tcPr>
          <w:p w14:paraId="0B9309B3" w14:textId="77777777" w:rsidR="00130AC9" w:rsidRPr="001B3096" w:rsidRDefault="00130AC9" w:rsidP="004D5C70">
            <w:pPr>
              <w:ind w:left="101" w:right="-72" w:hanging="187"/>
              <w:rPr>
                <w:rFonts w:cs="Cordia New"/>
                <w:sz w:val="22"/>
                <w:szCs w:val="22"/>
              </w:rPr>
            </w:pPr>
            <w:r w:rsidRPr="001B3096">
              <w:rPr>
                <w:rFonts w:cs="Cordia New"/>
                <w:sz w:val="22"/>
                <w:szCs w:val="22"/>
              </w:rPr>
              <w:t>Other reserves</w:t>
            </w:r>
          </w:p>
        </w:tc>
        <w:tc>
          <w:tcPr>
            <w:tcW w:w="1020" w:type="dxa"/>
            <w:shd w:val="clear" w:color="auto" w:fill="auto"/>
            <w:vAlign w:val="bottom"/>
          </w:tcPr>
          <w:p w14:paraId="22E7CD9A" w14:textId="7FB0E33C" w:rsidR="00130AC9" w:rsidRPr="001B3096" w:rsidRDefault="003C4C5F" w:rsidP="004D5C70">
            <w:pPr>
              <w:tabs>
                <w:tab w:val="decimal" w:pos="826"/>
              </w:tabs>
              <w:ind w:right="-72"/>
              <w:jc w:val="both"/>
              <w:rPr>
                <w:rFonts w:cs="Cordia New"/>
                <w:sz w:val="22"/>
                <w:szCs w:val="22"/>
              </w:rPr>
            </w:pPr>
            <w:r w:rsidRPr="003C4C5F">
              <w:rPr>
                <w:rFonts w:cs="Cordia New"/>
                <w:sz w:val="22"/>
                <w:szCs w:val="22"/>
              </w:rPr>
              <w:t>2</w:t>
            </w:r>
            <w:r w:rsidR="005802DF" w:rsidRPr="005802DF">
              <w:rPr>
                <w:rFonts w:cs="Cordia New"/>
                <w:sz w:val="22"/>
                <w:szCs w:val="22"/>
              </w:rPr>
              <w:t>6</w:t>
            </w:r>
            <w:r w:rsidR="00130AC9" w:rsidRPr="001B3096">
              <w:rPr>
                <w:rFonts w:cs="Cordia New"/>
                <w:sz w:val="22"/>
                <w:szCs w:val="22"/>
              </w:rPr>
              <w:t>,</w:t>
            </w:r>
            <w:r w:rsidR="005802DF" w:rsidRPr="005802DF">
              <w:rPr>
                <w:rFonts w:cs="Cordia New"/>
                <w:sz w:val="22"/>
                <w:szCs w:val="22"/>
              </w:rPr>
              <w:t>8</w:t>
            </w:r>
            <w:r w:rsidRPr="003C4C5F">
              <w:rPr>
                <w:rFonts w:cs="Cordia New"/>
                <w:sz w:val="22"/>
                <w:szCs w:val="22"/>
              </w:rPr>
              <w:t>12</w:t>
            </w:r>
          </w:p>
        </w:tc>
        <w:tc>
          <w:tcPr>
            <w:tcW w:w="1020" w:type="dxa"/>
            <w:shd w:val="clear" w:color="auto" w:fill="auto"/>
            <w:vAlign w:val="center"/>
          </w:tcPr>
          <w:p w14:paraId="31C761EA" w14:textId="190A5CEB"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003C4C5F" w:rsidRPr="003C4C5F">
              <w:rPr>
                <w:rFonts w:cs="Cordia New"/>
                <w:sz w:val="22"/>
                <w:szCs w:val="22"/>
              </w:rPr>
              <w:t>2</w:t>
            </w:r>
            <w:r w:rsidRPr="001B3096">
              <w:rPr>
                <w:rFonts w:cs="Cordia New"/>
                <w:sz w:val="22"/>
                <w:szCs w:val="22"/>
              </w:rPr>
              <w:t>)</w:t>
            </w:r>
          </w:p>
        </w:tc>
        <w:tc>
          <w:tcPr>
            <w:tcW w:w="1315" w:type="dxa"/>
            <w:shd w:val="clear" w:color="auto" w:fill="auto"/>
            <w:vAlign w:val="center"/>
          </w:tcPr>
          <w:p w14:paraId="49042719"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3F5CC2CC" w14:textId="5588A954" w:rsidR="00130AC9" w:rsidRPr="001B3096" w:rsidRDefault="005802DF" w:rsidP="004D5C70">
            <w:pPr>
              <w:tabs>
                <w:tab w:val="decimal" w:pos="806"/>
              </w:tabs>
              <w:ind w:right="-72"/>
              <w:jc w:val="both"/>
              <w:rPr>
                <w:rFonts w:cs="Cordia New"/>
                <w:sz w:val="22"/>
                <w:szCs w:val="22"/>
              </w:rPr>
            </w:pPr>
            <w:r w:rsidRPr="005802DF">
              <w:rPr>
                <w:rFonts w:cs="Cordia New"/>
                <w:sz w:val="22"/>
                <w:szCs w:val="22"/>
              </w:rPr>
              <w:t>767</w:t>
            </w:r>
          </w:p>
        </w:tc>
        <w:tc>
          <w:tcPr>
            <w:tcW w:w="1020" w:type="dxa"/>
            <w:shd w:val="clear" w:color="auto" w:fill="auto"/>
            <w:vAlign w:val="center"/>
          </w:tcPr>
          <w:p w14:paraId="64A9E858" w14:textId="56AC42B1" w:rsidR="00130AC9" w:rsidRPr="001B3096" w:rsidRDefault="003C4C5F" w:rsidP="004D5C70">
            <w:pPr>
              <w:tabs>
                <w:tab w:val="decimal" w:pos="821"/>
              </w:tabs>
              <w:ind w:right="-72"/>
              <w:jc w:val="both"/>
              <w:rPr>
                <w:rFonts w:cs="Cordia New"/>
                <w:sz w:val="22"/>
                <w:szCs w:val="22"/>
              </w:rPr>
            </w:pPr>
            <w:r w:rsidRPr="003C4C5F">
              <w:rPr>
                <w:rFonts w:cs="Cordia New"/>
                <w:sz w:val="22"/>
                <w:szCs w:val="22"/>
              </w:rPr>
              <w:t>4</w:t>
            </w:r>
            <w:r w:rsidR="005802DF" w:rsidRPr="005802DF">
              <w:rPr>
                <w:rFonts w:cs="Cordia New"/>
                <w:sz w:val="22"/>
                <w:szCs w:val="22"/>
              </w:rPr>
              <w:t>88</w:t>
            </w:r>
          </w:p>
        </w:tc>
        <w:tc>
          <w:tcPr>
            <w:tcW w:w="1020" w:type="dxa"/>
            <w:shd w:val="clear" w:color="auto" w:fill="auto"/>
            <w:vAlign w:val="center"/>
          </w:tcPr>
          <w:p w14:paraId="654368CF" w14:textId="4B4EA995" w:rsidR="00130AC9" w:rsidRPr="001B3096" w:rsidRDefault="003C4C5F" w:rsidP="004D5C70">
            <w:pPr>
              <w:tabs>
                <w:tab w:val="decimal" w:pos="821"/>
              </w:tabs>
              <w:ind w:right="-72"/>
              <w:jc w:val="both"/>
              <w:rPr>
                <w:rFonts w:cs="Cordia New"/>
                <w:sz w:val="22"/>
                <w:szCs w:val="22"/>
              </w:rPr>
            </w:pPr>
            <w:r w:rsidRPr="003C4C5F">
              <w:rPr>
                <w:rFonts w:cs="Cordia New"/>
                <w:sz w:val="22"/>
                <w:szCs w:val="22"/>
              </w:rPr>
              <w:t>2</w:t>
            </w:r>
            <w:r w:rsidR="005802DF" w:rsidRPr="005802DF">
              <w:rPr>
                <w:rFonts w:cs="Cordia New"/>
                <w:sz w:val="22"/>
                <w:szCs w:val="22"/>
              </w:rPr>
              <w:t>8</w:t>
            </w:r>
            <w:r w:rsidR="00130AC9" w:rsidRPr="001B3096">
              <w:rPr>
                <w:rFonts w:cs="Cordia New"/>
                <w:sz w:val="22"/>
                <w:szCs w:val="22"/>
              </w:rPr>
              <w:t>,</w:t>
            </w:r>
            <w:r w:rsidRPr="003C4C5F">
              <w:rPr>
                <w:rFonts w:cs="Cordia New"/>
                <w:sz w:val="22"/>
                <w:szCs w:val="22"/>
              </w:rPr>
              <w:t>005</w:t>
            </w:r>
          </w:p>
        </w:tc>
      </w:tr>
      <w:tr w:rsidR="002F6992" w:rsidRPr="001B3096" w14:paraId="1C8D1371" w14:textId="77777777" w:rsidTr="00814394">
        <w:tc>
          <w:tcPr>
            <w:tcW w:w="2457" w:type="dxa"/>
            <w:shd w:val="clear" w:color="auto" w:fill="auto"/>
            <w:hideMark/>
          </w:tcPr>
          <w:p w14:paraId="5DF797D5" w14:textId="77777777" w:rsidR="00130AC9" w:rsidRPr="001B3096" w:rsidRDefault="00130AC9" w:rsidP="004D5C70">
            <w:pPr>
              <w:ind w:left="101" w:right="-72" w:hanging="187"/>
              <w:rPr>
                <w:rFonts w:cs="Cordia New"/>
                <w:sz w:val="22"/>
                <w:szCs w:val="22"/>
              </w:rPr>
            </w:pPr>
            <w:r w:rsidRPr="001B3096">
              <w:rPr>
                <w:rFonts w:cs="Cordia New"/>
                <w:sz w:val="22"/>
                <w:szCs w:val="22"/>
              </w:rPr>
              <w:t>Others</w:t>
            </w:r>
          </w:p>
        </w:tc>
        <w:tc>
          <w:tcPr>
            <w:tcW w:w="1020" w:type="dxa"/>
            <w:tcBorders>
              <w:top w:val="nil"/>
              <w:left w:val="nil"/>
              <w:bottom w:val="single" w:sz="4" w:space="0" w:color="auto"/>
              <w:right w:val="nil"/>
            </w:tcBorders>
            <w:shd w:val="clear" w:color="auto" w:fill="auto"/>
            <w:vAlign w:val="bottom"/>
          </w:tcPr>
          <w:p w14:paraId="7E88BAE4" w14:textId="78B91793" w:rsidR="00130AC9" w:rsidRPr="001B3096" w:rsidRDefault="005802DF" w:rsidP="004D5C70">
            <w:pPr>
              <w:tabs>
                <w:tab w:val="decimal" w:pos="826"/>
              </w:tabs>
              <w:ind w:right="-72"/>
              <w:jc w:val="both"/>
              <w:rPr>
                <w:rFonts w:cs="Cordia New"/>
                <w:sz w:val="22"/>
                <w:szCs w:val="22"/>
              </w:rPr>
            </w:pPr>
            <w:r w:rsidRPr="005802DF">
              <w:rPr>
                <w:rFonts w:cs="Cordia New"/>
                <w:sz w:val="22"/>
                <w:szCs w:val="22"/>
              </w:rPr>
              <w:t>89</w:t>
            </w:r>
            <w:r w:rsidR="00130AC9" w:rsidRPr="001B3096">
              <w:rPr>
                <w:rFonts w:cs="Cordia New"/>
                <w:sz w:val="22"/>
                <w:szCs w:val="22"/>
              </w:rPr>
              <w:t>,</w:t>
            </w:r>
            <w:r w:rsidRPr="005802DF">
              <w:rPr>
                <w:rFonts w:cs="Cordia New"/>
                <w:sz w:val="22"/>
                <w:szCs w:val="22"/>
              </w:rPr>
              <w:t>66</w:t>
            </w:r>
            <w:r w:rsidR="003C4C5F" w:rsidRPr="003C4C5F">
              <w:rPr>
                <w:rFonts w:cs="Cordia New"/>
                <w:sz w:val="22"/>
                <w:szCs w:val="22"/>
              </w:rPr>
              <w:t>1</w:t>
            </w:r>
          </w:p>
        </w:tc>
        <w:tc>
          <w:tcPr>
            <w:tcW w:w="1020" w:type="dxa"/>
            <w:tcBorders>
              <w:top w:val="nil"/>
              <w:left w:val="nil"/>
              <w:bottom w:val="single" w:sz="4" w:space="0" w:color="auto"/>
              <w:right w:val="nil"/>
            </w:tcBorders>
            <w:shd w:val="clear" w:color="auto" w:fill="auto"/>
            <w:vAlign w:val="center"/>
          </w:tcPr>
          <w:p w14:paraId="5E76A7F9" w14:textId="40279DA6" w:rsidR="00130AC9" w:rsidRPr="001B3096" w:rsidRDefault="003C4C5F" w:rsidP="004D5C70">
            <w:pPr>
              <w:tabs>
                <w:tab w:val="decimal" w:pos="821"/>
              </w:tabs>
              <w:ind w:right="-72"/>
              <w:jc w:val="both"/>
              <w:rPr>
                <w:rFonts w:cs="Cordia New"/>
                <w:sz w:val="22"/>
                <w:szCs w:val="22"/>
              </w:rPr>
            </w:pPr>
            <w:r w:rsidRPr="003C4C5F">
              <w:rPr>
                <w:rFonts w:cs="Cordia New"/>
                <w:sz w:val="22"/>
                <w:szCs w:val="22"/>
              </w:rPr>
              <w:t>1</w:t>
            </w:r>
            <w:r w:rsidR="005802DF" w:rsidRPr="005802DF">
              <w:rPr>
                <w:rFonts w:cs="Cordia New"/>
                <w:sz w:val="22"/>
                <w:szCs w:val="22"/>
              </w:rPr>
              <w:t>8</w:t>
            </w:r>
            <w:r w:rsidR="00130AC9" w:rsidRPr="001B3096">
              <w:rPr>
                <w:rFonts w:cs="Cordia New"/>
                <w:sz w:val="22"/>
                <w:szCs w:val="22"/>
              </w:rPr>
              <w:t>,</w:t>
            </w:r>
            <w:r w:rsidR="005802DF" w:rsidRPr="005802DF">
              <w:rPr>
                <w:rFonts w:cs="Cordia New"/>
                <w:sz w:val="22"/>
                <w:szCs w:val="22"/>
              </w:rPr>
              <w:t>9</w:t>
            </w:r>
            <w:r w:rsidRPr="003C4C5F">
              <w:rPr>
                <w:rFonts w:cs="Cordia New"/>
                <w:sz w:val="22"/>
                <w:szCs w:val="22"/>
              </w:rPr>
              <w:t>3</w:t>
            </w:r>
            <w:r w:rsidR="005802DF" w:rsidRPr="005802DF">
              <w:rPr>
                <w:rFonts w:cs="Cordia New"/>
                <w:sz w:val="22"/>
                <w:szCs w:val="22"/>
              </w:rPr>
              <w:t>6</w:t>
            </w:r>
          </w:p>
        </w:tc>
        <w:tc>
          <w:tcPr>
            <w:tcW w:w="1315" w:type="dxa"/>
            <w:tcBorders>
              <w:top w:val="nil"/>
              <w:left w:val="nil"/>
              <w:bottom w:val="single" w:sz="4" w:space="0" w:color="auto"/>
              <w:right w:val="nil"/>
            </w:tcBorders>
            <w:shd w:val="clear" w:color="auto" w:fill="auto"/>
            <w:vAlign w:val="center"/>
          </w:tcPr>
          <w:p w14:paraId="0916F212" w14:textId="622026A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31</w:t>
            </w:r>
            <w:r w:rsidR="005802DF" w:rsidRPr="005802DF">
              <w:rPr>
                <w:rFonts w:cs="Cordia New"/>
                <w:sz w:val="22"/>
                <w:szCs w:val="22"/>
              </w:rPr>
              <w:t>7</w:t>
            </w:r>
            <w:r w:rsidRPr="001B3096">
              <w:rPr>
                <w:rFonts w:cs="Cordia New"/>
                <w:sz w:val="22"/>
                <w:szCs w:val="22"/>
              </w:rPr>
              <w:t>)</w:t>
            </w:r>
          </w:p>
        </w:tc>
        <w:tc>
          <w:tcPr>
            <w:tcW w:w="1020" w:type="dxa"/>
            <w:tcBorders>
              <w:top w:val="nil"/>
              <w:left w:val="nil"/>
              <w:bottom w:val="single" w:sz="4" w:space="0" w:color="auto"/>
              <w:right w:val="nil"/>
            </w:tcBorders>
            <w:shd w:val="clear" w:color="auto" w:fill="auto"/>
          </w:tcPr>
          <w:p w14:paraId="5051649F"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tcBorders>
              <w:top w:val="nil"/>
              <w:left w:val="nil"/>
              <w:bottom w:val="single" w:sz="4" w:space="0" w:color="auto"/>
              <w:right w:val="nil"/>
            </w:tcBorders>
            <w:shd w:val="clear" w:color="auto" w:fill="auto"/>
            <w:vAlign w:val="center"/>
          </w:tcPr>
          <w:p w14:paraId="5D8DF78F" w14:textId="167E8709"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787</w:t>
            </w:r>
            <w:r w:rsidRPr="001B3096">
              <w:rPr>
                <w:rFonts w:cs="Cordia New"/>
                <w:sz w:val="22"/>
                <w:szCs w:val="22"/>
              </w:rPr>
              <w:t>)</w:t>
            </w:r>
          </w:p>
        </w:tc>
        <w:tc>
          <w:tcPr>
            <w:tcW w:w="1020" w:type="dxa"/>
            <w:tcBorders>
              <w:top w:val="nil"/>
              <w:left w:val="nil"/>
              <w:bottom w:val="single" w:sz="4" w:space="0" w:color="auto"/>
              <w:right w:val="nil"/>
            </w:tcBorders>
            <w:shd w:val="clear" w:color="auto" w:fill="auto"/>
            <w:vAlign w:val="center"/>
          </w:tcPr>
          <w:p w14:paraId="2A5F13F3" w14:textId="3AA9BF1A" w:rsidR="00130AC9" w:rsidRPr="001B3096" w:rsidRDefault="005802DF" w:rsidP="004D5C70">
            <w:pPr>
              <w:tabs>
                <w:tab w:val="decimal" w:pos="821"/>
              </w:tabs>
              <w:ind w:right="-72"/>
              <w:jc w:val="both"/>
              <w:rPr>
                <w:rFonts w:cs="Cordia New"/>
                <w:sz w:val="22"/>
                <w:szCs w:val="22"/>
              </w:rPr>
            </w:pPr>
            <w:r w:rsidRPr="005802DF">
              <w:rPr>
                <w:rFonts w:cs="Cordia New"/>
                <w:sz w:val="22"/>
                <w:szCs w:val="22"/>
              </w:rPr>
              <w:t>99</w:t>
            </w:r>
            <w:r w:rsidR="00130AC9" w:rsidRPr="001B3096">
              <w:rPr>
                <w:rFonts w:cs="Cordia New"/>
                <w:sz w:val="22"/>
                <w:szCs w:val="22"/>
              </w:rPr>
              <w:t>,</w:t>
            </w:r>
            <w:r w:rsidR="003C4C5F" w:rsidRPr="003C4C5F">
              <w:rPr>
                <w:rFonts w:cs="Cordia New"/>
                <w:sz w:val="22"/>
                <w:szCs w:val="22"/>
              </w:rPr>
              <w:t>4</w:t>
            </w:r>
            <w:r w:rsidRPr="005802DF">
              <w:rPr>
                <w:rFonts w:cs="Cordia New"/>
                <w:sz w:val="22"/>
                <w:szCs w:val="22"/>
              </w:rPr>
              <w:t>9</w:t>
            </w:r>
            <w:r w:rsidR="003C4C5F" w:rsidRPr="003C4C5F">
              <w:rPr>
                <w:rFonts w:cs="Cordia New"/>
                <w:sz w:val="22"/>
                <w:szCs w:val="22"/>
              </w:rPr>
              <w:t>3</w:t>
            </w:r>
          </w:p>
        </w:tc>
      </w:tr>
      <w:tr w:rsidR="002F6992" w:rsidRPr="001B3096" w14:paraId="54628CD3" w14:textId="77777777" w:rsidTr="00814394">
        <w:tc>
          <w:tcPr>
            <w:tcW w:w="2457" w:type="dxa"/>
            <w:shd w:val="clear" w:color="auto" w:fill="auto"/>
            <w:hideMark/>
          </w:tcPr>
          <w:p w14:paraId="6B2F986F" w14:textId="77777777" w:rsidR="00130AC9" w:rsidRPr="001B3096" w:rsidRDefault="00130AC9" w:rsidP="004D5C70">
            <w:pPr>
              <w:ind w:left="101" w:right="-72" w:hanging="187"/>
              <w:rPr>
                <w:rFonts w:cs="Cordia New"/>
                <w:sz w:val="22"/>
                <w:szCs w:val="22"/>
              </w:rPr>
            </w:pPr>
            <w:r w:rsidRPr="001B3096">
              <w:rPr>
                <w:rFonts w:cs="Cordia New"/>
                <w:sz w:val="22"/>
                <w:szCs w:val="22"/>
              </w:rPr>
              <w:t xml:space="preserve">Total </w:t>
            </w:r>
          </w:p>
        </w:tc>
        <w:tc>
          <w:tcPr>
            <w:tcW w:w="1020" w:type="dxa"/>
            <w:tcBorders>
              <w:top w:val="single" w:sz="4" w:space="0" w:color="auto"/>
              <w:left w:val="nil"/>
              <w:bottom w:val="single" w:sz="4" w:space="0" w:color="auto"/>
              <w:right w:val="nil"/>
            </w:tcBorders>
            <w:shd w:val="clear" w:color="auto" w:fill="auto"/>
            <w:vAlign w:val="bottom"/>
          </w:tcPr>
          <w:p w14:paraId="1BF7D7FB" w14:textId="52D328B1" w:rsidR="00130AC9" w:rsidRPr="001B3096" w:rsidRDefault="003C4C5F" w:rsidP="004D5C70">
            <w:pPr>
              <w:tabs>
                <w:tab w:val="decimal" w:pos="826"/>
              </w:tabs>
              <w:ind w:right="-72"/>
              <w:jc w:val="both"/>
              <w:rPr>
                <w:rFonts w:cs="Cordia New"/>
                <w:sz w:val="22"/>
                <w:szCs w:val="22"/>
              </w:rPr>
            </w:pPr>
            <w:r w:rsidRPr="003C4C5F">
              <w:rPr>
                <w:rFonts w:cs="Cordia New"/>
                <w:sz w:val="22"/>
                <w:szCs w:val="22"/>
              </w:rPr>
              <w:t>53</w:t>
            </w:r>
            <w:r w:rsidR="005802DF" w:rsidRPr="005802DF">
              <w:rPr>
                <w:rFonts w:cs="Cordia New"/>
                <w:sz w:val="22"/>
                <w:szCs w:val="22"/>
              </w:rPr>
              <w:t>6</w:t>
            </w:r>
            <w:r w:rsidR="00130AC9" w:rsidRPr="001B3096">
              <w:rPr>
                <w:rFonts w:cs="Cordia New"/>
                <w:sz w:val="22"/>
                <w:szCs w:val="22"/>
              </w:rPr>
              <w:t>,</w:t>
            </w:r>
            <w:r w:rsidR="005802DF" w:rsidRPr="005802DF">
              <w:rPr>
                <w:rFonts w:cs="Cordia New"/>
                <w:sz w:val="22"/>
                <w:szCs w:val="22"/>
              </w:rPr>
              <w:t>7</w:t>
            </w:r>
            <w:r w:rsidRPr="003C4C5F">
              <w:rPr>
                <w:rFonts w:cs="Cordia New"/>
                <w:sz w:val="22"/>
                <w:szCs w:val="22"/>
              </w:rPr>
              <w:t>53</w:t>
            </w:r>
          </w:p>
        </w:tc>
        <w:tc>
          <w:tcPr>
            <w:tcW w:w="1020" w:type="dxa"/>
            <w:tcBorders>
              <w:top w:val="single" w:sz="4" w:space="0" w:color="auto"/>
              <w:left w:val="nil"/>
              <w:bottom w:val="single" w:sz="4" w:space="0" w:color="auto"/>
              <w:right w:val="nil"/>
            </w:tcBorders>
            <w:shd w:val="clear" w:color="auto" w:fill="auto"/>
            <w:vAlign w:val="center"/>
          </w:tcPr>
          <w:p w14:paraId="0E258331" w14:textId="4B560448" w:rsidR="00130AC9" w:rsidRPr="001B3096" w:rsidRDefault="003C4C5F" w:rsidP="004D5C70">
            <w:pPr>
              <w:tabs>
                <w:tab w:val="decimal" w:pos="821"/>
              </w:tabs>
              <w:ind w:right="-72"/>
              <w:jc w:val="both"/>
              <w:rPr>
                <w:rFonts w:cs="Cordia New"/>
                <w:sz w:val="22"/>
                <w:szCs w:val="22"/>
              </w:rPr>
            </w:pPr>
            <w:r w:rsidRPr="003C4C5F">
              <w:rPr>
                <w:rFonts w:cs="Cordia New"/>
                <w:sz w:val="22"/>
                <w:szCs w:val="22"/>
              </w:rPr>
              <w:t>3</w:t>
            </w:r>
            <w:r w:rsidR="005802DF" w:rsidRPr="005802DF">
              <w:rPr>
                <w:rFonts w:cs="Cordia New"/>
                <w:sz w:val="22"/>
                <w:szCs w:val="22"/>
              </w:rPr>
              <w:t>7</w:t>
            </w:r>
            <w:r w:rsidR="00130AC9" w:rsidRPr="001B3096">
              <w:rPr>
                <w:rFonts w:cs="Cordia New"/>
                <w:sz w:val="22"/>
                <w:szCs w:val="22"/>
              </w:rPr>
              <w:t>,</w:t>
            </w:r>
            <w:r w:rsidRPr="003C4C5F">
              <w:rPr>
                <w:rFonts w:cs="Cordia New"/>
                <w:sz w:val="22"/>
                <w:szCs w:val="22"/>
              </w:rPr>
              <w:t>1</w:t>
            </w:r>
            <w:r w:rsidR="005802DF" w:rsidRPr="005802DF">
              <w:rPr>
                <w:rFonts w:cs="Cordia New"/>
                <w:sz w:val="22"/>
                <w:szCs w:val="22"/>
              </w:rPr>
              <w:t>9</w:t>
            </w:r>
            <w:r w:rsidRPr="003C4C5F">
              <w:rPr>
                <w:rFonts w:cs="Cordia New"/>
                <w:sz w:val="22"/>
                <w:szCs w:val="22"/>
              </w:rPr>
              <w:t>2</w:t>
            </w:r>
          </w:p>
        </w:tc>
        <w:tc>
          <w:tcPr>
            <w:tcW w:w="1315" w:type="dxa"/>
            <w:tcBorders>
              <w:top w:val="single" w:sz="4" w:space="0" w:color="auto"/>
              <w:left w:val="nil"/>
              <w:bottom w:val="single" w:sz="4" w:space="0" w:color="auto"/>
              <w:right w:val="nil"/>
            </w:tcBorders>
            <w:shd w:val="clear" w:color="auto" w:fill="auto"/>
            <w:vAlign w:val="center"/>
          </w:tcPr>
          <w:p w14:paraId="50269B75" w14:textId="501D56EC"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r w:rsidR="005802DF" w:rsidRPr="005802DF">
              <w:rPr>
                <w:rFonts w:cs="Cordia New"/>
                <w:sz w:val="22"/>
                <w:szCs w:val="22"/>
              </w:rPr>
              <w:t>68</w:t>
            </w:r>
            <w:r w:rsidR="003C4C5F" w:rsidRPr="003C4C5F">
              <w:rPr>
                <w:rFonts w:cs="Cordia New"/>
                <w:sz w:val="22"/>
                <w:szCs w:val="22"/>
              </w:rPr>
              <w:t>3</w:t>
            </w:r>
            <w:r w:rsidRPr="001B3096">
              <w:rPr>
                <w:rFonts w:cs="Cordia New"/>
                <w:sz w:val="22"/>
                <w:szCs w:val="22"/>
              </w:rPr>
              <w:t>)</w:t>
            </w:r>
          </w:p>
        </w:tc>
        <w:tc>
          <w:tcPr>
            <w:tcW w:w="1020" w:type="dxa"/>
            <w:tcBorders>
              <w:top w:val="single" w:sz="4" w:space="0" w:color="auto"/>
              <w:left w:val="nil"/>
              <w:bottom w:val="single" w:sz="4" w:space="0" w:color="auto"/>
              <w:right w:val="nil"/>
            </w:tcBorders>
            <w:shd w:val="clear" w:color="auto" w:fill="auto"/>
          </w:tcPr>
          <w:p w14:paraId="7426BB3B" w14:textId="75DE78C3" w:rsidR="00130AC9" w:rsidRPr="001B3096" w:rsidRDefault="003C4C5F" w:rsidP="004D5C70">
            <w:pPr>
              <w:tabs>
                <w:tab w:val="decimal" w:pos="806"/>
              </w:tabs>
              <w:ind w:right="-72"/>
              <w:jc w:val="both"/>
              <w:rPr>
                <w:rFonts w:cs="Cordia New"/>
                <w:sz w:val="22"/>
                <w:szCs w:val="22"/>
              </w:rPr>
            </w:pPr>
            <w:r w:rsidRPr="003C4C5F">
              <w:rPr>
                <w:rFonts w:cs="Cordia New"/>
                <w:sz w:val="22"/>
                <w:szCs w:val="22"/>
              </w:rPr>
              <w:t>4</w:t>
            </w:r>
            <w:r w:rsidR="00130AC9" w:rsidRPr="001B3096">
              <w:rPr>
                <w:rFonts w:cs="Cordia New"/>
                <w:sz w:val="22"/>
                <w:szCs w:val="22"/>
              </w:rPr>
              <w:t>,</w:t>
            </w:r>
            <w:r w:rsidRPr="003C4C5F">
              <w:rPr>
                <w:rFonts w:cs="Cordia New"/>
                <w:sz w:val="22"/>
                <w:szCs w:val="22"/>
              </w:rPr>
              <w:t>32</w:t>
            </w:r>
            <w:r w:rsidR="005802DF" w:rsidRPr="005802DF">
              <w:rPr>
                <w:rFonts w:cs="Cordia New"/>
                <w:sz w:val="22"/>
                <w:szCs w:val="22"/>
              </w:rPr>
              <w:t>6</w:t>
            </w:r>
          </w:p>
        </w:tc>
        <w:tc>
          <w:tcPr>
            <w:tcW w:w="1020" w:type="dxa"/>
            <w:tcBorders>
              <w:top w:val="single" w:sz="4" w:space="0" w:color="auto"/>
              <w:left w:val="nil"/>
              <w:bottom w:val="single" w:sz="4" w:space="0" w:color="auto"/>
              <w:right w:val="nil"/>
            </w:tcBorders>
            <w:shd w:val="clear" w:color="auto" w:fill="auto"/>
            <w:vAlign w:val="center"/>
          </w:tcPr>
          <w:p w14:paraId="0CE9BD93" w14:textId="18C5F2F1" w:rsidR="00130AC9" w:rsidRPr="001B3096" w:rsidRDefault="003C4C5F" w:rsidP="004D5C70">
            <w:pPr>
              <w:tabs>
                <w:tab w:val="decimal" w:pos="821"/>
              </w:tabs>
              <w:ind w:right="-72"/>
              <w:jc w:val="both"/>
              <w:rPr>
                <w:rFonts w:cs="Cordia New"/>
                <w:sz w:val="22"/>
                <w:szCs w:val="22"/>
              </w:rPr>
            </w:pPr>
            <w:r w:rsidRPr="003C4C5F">
              <w:rPr>
                <w:rFonts w:cs="Cordia New"/>
                <w:sz w:val="22"/>
                <w:szCs w:val="22"/>
              </w:rPr>
              <w:t>5</w:t>
            </w:r>
            <w:r w:rsidR="00130AC9" w:rsidRPr="001B3096">
              <w:rPr>
                <w:rFonts w:cs="Cordia New"/>
                <w:sz w:val="22"/>
                <w:szCs w:val="22"/>
              </w:rPr>
              <w:t>,</w:t>
            </w:r>
            <w:r w:rsidR="005802DF" w:rsidRPr="005802DF">
              <w:rPr>
                <w:rFonts w:cs="Cordia New"/>
                <w:sz w:val="22"/>
                <w:szCs w:val="22"/>
              </w:rPr>
              <w:t>76</w:t>
            </w:r>
            <w:r w:rsidRPr="003C4C5F">
              <w:rPr>
                <w:rFonts w:cs="Cordia New"/>
                <w:sz w:val="22"/>
                <w:szCs w:val="22"/>
              </w:rPr>
              <w:t>4</w:t>
            </w:r>
          </w:p>
        </w:tc>
        <w:tc>
          <w:tcPr>
            <w:tcW w:w="1020" w:type="dxa"/>
            <w:tcBorders>
              <w:top w:val="single" w:sz="4" w:space="0" w:color="auto"/>
              <w:left w:val="nil"/>
              <w:bottom w:val="single" w:sz="4" w:space="0" w:color="auto"/>
              <w:right w:val="nil"/>
            </w:tcBorders>
            <w:shd w:val="clear" w:color="auto" w:fill="auto"/>
            <w:vAlign w:val="center"/>
          </w:tcPr>
          <w:p w14:paraId="7E1A5CAE" w14:textId="5D68994C" w:rsidR="00130AC9" w:rsidRPr="001B3096" w:rsidRDefault="003C4C5F" w:rsidP="004D5C70">
            <w:pPr>
              <w:tabs>
                <w:tab w:val="decimal" w:pos="821"/>
              </w:tabs>
              <w:ind w:right="-72"/>
              <w:jc w:val="both"/>
              <w:rPr>
                <w:rFonts w:cs="Cordia New"/>
                <w:sz w:val="22"/>
                <w:szCs w:val="22"/>
              </w:rPr>
            </w:pPr>
            <w:r w:rsidRPr="003C4C5F">
              <w:rPr>
                <w:rFonts w:cs="Cordia New"/>
                <w:sz w:val="22"/>
                <w:szCs w:val="22"/>
              </w:rPr>
              <w:t>5</w:t>
            </w:r>
            <w:r w:rsidR="005802DF" w:rsidRPr="005802DF">
              <w:rPr>
                <w:rFonts w:cs="Cordia New"/>
                <w:sz w:val="22"/>
                <w:szCs w:val="22"/>
              </w:rPr>
              <w:t>8</w:t>
            </w:r>
            <w:r w:rsidRPr="003C4C5F">
              <w:rPr>
                <w:rFonts w:cs="Cordia New"/>
                <w:sz w:val="22"/>
                <w:szCs w:val="22"/>
              </w:rPr>
              <w:t>3</w:t>
            </w:r>
            <w:r w:rsidR="00130AC9" w:rsidRPr="001B3096">
              <w:rPr>
                <w:rFonts w:cs="Cordia New"/>
                <w:sz w:val="22"/>
                <w:szCs w:val="22"/>
              </w:rPr>
              <w:t>,</w:t>
            </w:r>
            <w:r w:rsidRPr="003C4C5F">
              <w:rPr>
                <w:rFonts w:cs="Cordia New"/>
                <w:sz w:val="22"/>
                <w:szCs w:val="22"/>
              </w:rPr>
              <w:t>352</w:t>
            </w:r>
          </w:p>
        </w:tc>
      </w:tr>
      <w:tr w:rsidR="002F6992" w:rsidRPr="001B3096" w14:paraId="5C6C74BF" w14:textId="77777777" w:rsidTr="00814394">
        <w:tc>
          <w:tcPr>
            <w:tcW w:w="2457" w:type="dxa"/>
            <w:shd w:val="clear" w:color="auto" w:fill="auto"/>
          </w:tcPr>
          <w:p w14:paraId="63C1602E" w14:textId="77777777" w:rsidR="00130AC9" w:rsidRPr="001B3096" w:rsidRDefault="00130AC9" w:rsidP="004D5C70">
            <w:pPr>
              <w:ind w:left="101" w:right="-72" w:hanging="187"/>
              <w:rPr>
                <w:rFonts w:cs="Cordia New"/>
                <w:b/>
                <w:bCs/>
                <w:sz w:val="22"/>
                <w:szCs w:val="22"/>
              </w:rPr>
            </w:pPr>
          </w:p>
        </w:tc>
        <w:tc>
          <w:tcPr>
            <w:tcW w:w="1020" w:type="dxa"/>
            <w:tcBorders>
              <w:top w:val="single" w:sz="4" w:space="0" w:color="auto"/>
              <w:left w:val="nil"/>
              <w:right w:val="nil"/>
            </w:tcBorders>
            <w:shd w:val="clear" w:color="auto" w:fill="auto"/>
            <w:vAlign w:val="bottom"/>
          </w:tcPr>
          <w:p w14:paraId="0C93A346" w14:textId="77777777" w:rsidR="00130AC9" w:rsidRPr="001B3096" w:rsidRDefault="00130AC9" w:rsidP="004D5C70">
            <w:pPr>
              <w:tabs>
                <w:tab w:val="decimal" w:pos="826"/>
              </w:tabs>
              <w:ind w:right="-72"/>
              <w:jc w:val="both"/>
              <w:rPr>
                <w:rFonts w:cs="Cordia New"/>
                <w:sz w:val="22"/>
                <w:szCs w:val="22"/>
              </w:rPr>
            </w:pPr>
          </w:p>
        </w:tc>
        <w:tc>
          <w:tcPr>
            <w:tcW w:w="1020" w:type="dxa"/>
            <w:tcBorders>
              <w:top w:val="single" w:sz="4" w:space="0" w:color="auto"/>
              <w:left w:val="nil"/>
              <w:right w:val="nil"/>
            </w:tcBorders>
            <w:shd w:val="clear" w:color="auto" w:fill="auto"/>
          </w:tcPr>
          <w:p w14:paraId="16EB70C0" w14:textId="77777777" w:rsidR="00130AC9" w:rsidRPr="001B3096" w:rsidRDefault="00130AC9" w:rsidP="004D5C70">
            <w:pPr>
              <w:tabs>
                <w:tab w:val="decimal" w:pos="821"/>
              </w:tabs>
              <w:ind w:right="-72"/>
              <w:jc w:val="both"/>
              <w:rPr>
                <w:rFonts w:cs="Cordia New"/>
                <w:sz w:val="22"/>
                <w:szCs w:val="22"/>
              </w:rPr>
            </w:pPr>
          </w:p>
        </w:tc>
        <w:tc>
          <w:tcPr>
            <w:tcW w:w="1315" w:type="dxa"/>
            <w:tcBorders>
              <w:top w:val="single" w:sz="4" w:space="0" w:color="auto"/>
              <w:left w:val="nil"/>
              <w:right w:val="nil"/>
            </w:tcBorders>
            <w:shd w:val="clear" w:color="auto" w:fill="auto"/>
          </w:tcPr>
          <w:p w14:paraId="615131B1" w14:textId="77777777" w:rsidR="00130AC9" w:rsidRPr="001B3096" w:rsidRDefault="00130AC9" w:rsidP="004D5C70">
            <w:pPr>
              <w:tabs>
                <w:tab w:val="decimal" w:pos="1127"/>
              </w:tabs>
              <w:ind w:right="-72"/>
              <w:jc w:val="both"/>
              <w:rPr>
                <w:rFonts w:cs="Cordia New"/>
                <w:sz w:val="22"/>
                <w:szCs w:val="22"/>
              </w:rPr>
            </w:pPr>
          </w:p>
        </w:tc>
        <w:tc>
          <w:tcPr>
            <w:tcW w:w="1020" w:type="dxa"/>
            <w:tcBorders>
              <w:top w:val="single" w:sz="4" w:space="0" w:color="auto"/>
              <w:left w:val="nil"/>
              <w:right w:val="nil"/>
            </w:tcBorders>
            <w:shd w:val="clear" w:color="auto" w:fill="auto"/>
          </w:tcPr>
          <w:p w14:paraId="02EC3922" w14:textId="77777777" w:rsidR="00130AC9" w:rsidRPr="001B3096" w:rsidRDefault="00130AC9" w:rsidP="004D5C70">
            <w:pPr>
              <w:tabs>
                <w:tab w:val="decimal" w:pos="806"/>
              </w:tabs>
              <w:ind w:right="-72"/>
              <w:jc w:val="both"/>
              <w:rPr>
                <w:rFonts w:cs="Cordia New"/>
                <w:sz w:val="22"/>
                <w:szCs w:val="22"/>
              </w:rPr>
            </w:pPr>
          </w:p>
        </w:tc>
        <w:tc>
          <w:tcPr>
            <w:tcW w:w="1020" w:type="dxa"/>
            <w:tcBorders>
              <w:top w:val="single" w:sz="4" w:space="0" w:color="auto"/>
              <w:left w:val="nil"/>
              <w:right w:val="nil"/>
            </w:tcBorders>
            <w:shd w:val="clear" w:color="auto" w:fill="auto"/>
          </w:tcPr>
          <w:p w14:paraId="3B587B0F" w14:textId="77777777" w:rsidR="00130AC9" w:rsidRPr="001B3096" w:rsidRDefault="00130AC9" w:rsidP="004D5C70">
            <w:pPr>
              <w:tabs>
                <w:tab w:val="decimal" w:pos="821"/>
              </w:tabs>
              <w:ind w:right="-72"/>
              <w:jc w:val="both"/>
              <w:rPr>
                <w:rFonts w:cs="Cordia New"/>
                <w:sz w:val="22"/>
                <w:szCs w:val="22"/>
              </w:rPr>
            </w:pPr>
          </w:p>
        </w:tc>
        <w:tc>
          <w:tcPr>
            <w:tcW w:w="1020" w:type="dxa"/>
            <w:tcBorders>
              <w:top w:val="single" w:sz="4" w:space="0" w:color="auto"/>
              <w:left w:val="nil"/>
              <w:right w:val="nil"/>
            </w:tcBorders>
            <w:shd w:val="clear" w:color="auto" w:fill="auto"/>
          </w:tcPr>
          <w:p w14:paraId="4C75C0A6" w14:textId="77777777" w:rsidR="00130AC9" w:rsidRPr="001B3096" w:rsidRDefault="00130AC9" w:rsidP="004D5C70">
            <w:pPr>
              <w:tabs>
                <w:tab w:val="decimal" w:pos="821"/>
              </w:tabs>
              <w:ind w:right="-72"/>
              <w:jc w:val="both"/>
              <w:rPr>
                <w:rFonts w:cs="Cordia New"/>
                <w:sz w:val="22"/>
                <w:szCs w:val="22"/>
              </w:rPr>
            </w:pPr>
          </w:p>
        </w:tc>
      </w:tr>
      <w:tr w:rsidR="002F6992" w:rsidRPr="001B3096" w14:paraId="2D0F2C40" w14:textId="77777777" w:rsidTr="00814394">
        <w:tc>
          <w:tcPr>
            <w:tcW w:w="2457" w:type="dxa"/>
            <w:shd w:val="clear" w:color="auto" w:fill="auto"/>
            <w:hideMark/>
          </w:tcPr>
          <w:p w14:paraId="47C7B86D" w14:textId="77777777" w:rsidR="00130AC9" w:rsidRPr="001B3096" w:rsidRDefault="00130AC9" w:rsidP="004D5C70">
            <w:pPr>
              <w:ind w:left="101" w:right="-72" w:hanging="187"/>
              <w:rPr>
                <w:rFonts w:cs="Cordia New"/>
                <w:sz w:val="22"/>
                <w:szCs w:val="22"/>
              </w:rPr>
            </w:pPr>
            <w:r w:rsidRPr="001B3096">
              <w:rPr>
                <w:rFonts w:cs="Cordia New"/>
                <w:b/>
                <w:bCs/>
                <w:sz w:val="22"/>
                <w:szCs w:val="22"/>
              </w:rPr>
              <w:t>Deferred tax liabilities:</w:t>
            </w:r>
          </w:p>
        </w:tc>
        <w:tc>
          <w:tcPr>
            <w:tcW w:w="1020" w:type="dxa"/>
            <w:shd w:val="clear" w:color="auto" w:fill="auto"/>
            <w:vAlign w:val="bottom"/>
          </w:tcPr>
          <w:p w14:paraId="53FAFCCC" w14:textId="77777777" w:rsidR="00130AC9" w:rsidRPr="001B3096" w:rsidRDefault="00130AC9" w:rsidP="004D5C70">
            <w:pPr>
              <w:tabs>
                <w:tab w:val="decimal" w:pos="826"/>
              </w:tabs>
              <w:ind w:right="-72"/>
              <w:jc w:val="both"/>
              <w:rPr>
                <w:rFonts w:cs="Cordia New"/>
                <w:sz w:val="22"/>
                <w:szCs w:val="22"/>
              </w:rPr>
            </w:pPr>
          </w:p>
        </w:tc>
        <w:tc>
          <w:tcPr>
            <w:tcW w:w="1020" w:type="dxa"/>
            <w:shd w:val="clear" w:color="auto" w:fill="auto"/>
            <w:vAlign w:val="center"/>
          </w:tcPr>
          <w:p w14:paraId="5EC0F7B9" w14:textId="77777777" w:rsidR="00130AC9" w:rsidRPr="001B3096" w:rsidRDefault="00130AC9" w:rsidP="004D5C70">
            <w:pPr>
              <w:tabs>
                <w:tab w:val="decimal" w:pos="821"/>
              </w:tabs>
              <w:ind w:right="-72"/>
              <w:jc w:val="both"/>
              <w:rPr>
                <w:rFonts w:cs="Cordia New"/>
                <w:sz w:val="22"/>
                <w:szCs w:val="22"/>
              </w:rPr>
            </w:pPr>
          </w:p>
        </w:tc>
        <w:tc>
          <w:tcPr>
            <w:tcW w:w="1315" w:type="dxa"/>
            <w:shd w:val="clear" w:color="auto" w:fill="auto"/>
            <w:vAlign w:val="center"/>
          </w:tcPr>
          <w:p w14:paraId="2BEC5757" w14:textId="77777777" w:rsidR="00130AC9" w:rsidRPr="001B3096" w:rsidRDefault="00130AC9" w:rsidP="004D5C70">
            <w:pPr>
              <w:tabs>
                <w:tab w:val="decimal" w:pos="1127"/>
              </w:tabs>
              <w:ind w:right="-72"/>
              <w:jc w:val="both"/>
              <w:rPr>
                <w:rFonts w:cs="Cordia New"/>
                <w:sz w:val="22"/>
                <w:szCs w:val="22"/>
              </w:rPr>
            </w:pPr>
          </w:p>
        </w:tc>
        <w:tc>
          <w:tcPr>
            <w:tcW w:w="1020" w:type="dxa"/>
            <w:shd w:val="clear" w:color="auto" w:fill="auto"/>
          </w:tcPr>
          <w:p w14:paraId="24DF63FF" w14:textId="77777777" w:rsidR="00130AC9" w:rsidRPr="001B3096" w:rsidRDefault="00130AC9" w:rsidP="004D5C70">
            <w:pPr>
              <w:tabs>
                <w:tab w:val="decimal" w:pos="806"/>
              </w:tabs>
              <w:ind w:right="-72"/>
              <w:jc w:val="both"/>
              <w:rPr>
                <w:rFonts w:cs="Cordia New"/>
                <w:sz w:val="22"/>
                <w:szCs w:val="22"/>
              </w:rPr>
            </w:pPr>
          </w:p>
        </w:tc>
        <w:tc>
          <w:tcPr>
            <w:tcW w:w="1020" w:type="dxa"/>
            <w:shd w:val="clear" w:color="auto" w:fill="auto"/>
            <w:vAlign w:val="center"/>
          </w:tcPr>
          <w:p w14:paraId="290BFABD" w14:textId="77777777" w:rsidR="00130AC9" w:rsidRPr="001B3096" w:rsidRDefault="00130AC9" w:rsidP="004D5C70">
            <w:pPr>
              <w:tabs>
                <w:tab w:val="decimal" w:pos="821"/>
              </w:tabs>
              <w:ind w:right="-72"/>
              <w:jc w:val="both"/>
              <w:rPr>
                <w:rFonts w:cs="Cordia New"/>
                <w:sz w:val="22"/>
                <w:szCs w:val="22"/>
              </w:rPr>
            </w:pPr>
          </w:p>
        </w:tc>
        <w:tc>
          <w:tcPr>
            <w:tcW w:w="1020" w:type="dxa"/>
            <w:shd w:val="clear" w:color="auto" w:fill="auto"/>
            <w:vAlign w:val="center"/>
          </w:tcPr>
          <w:p w14:paraId="4B9EFAFA" w14:textId="77777777" w:rsidR="00130AC9" w:rsidRPr="001B3096" w:rsidRDefault="00130AC9" w:rsidP="004D5C70">
            <w:pPr>
              <w:tabs>
                <w:tab w:val="decimal" w:pos="821"/>
              </w:tabs>
              <w:ind w:right="-72"/>
              <w:jc w:val="both"/>
              <w:rPr>
                <w:rFonts w:cs="Cordia New"/>
                <w:sz w:val="22"/>
                <w:szCs w:val="22"/>
              </w:rPr>
            </w:pPr>
          </w:p>
        </w:tc>
      </w:tr>
      <w:tr w:rsidR="002F6992" w:rsidRPr="001B3096" w14:paraId="3C020ED5" w14:textId="77777777" w:rsidTr="00814394">
        <w:tc>
          <w:tcPr>
            <w:tcW w:w="2457" w:type="dxa"/>
            <w:shd w:val="clear" w:color="auto" w:fill="auto"/>
            <w:hideMark/>
          </w:tcPr>
          <w:p w14:paraId="3A216E83" w14:textId="77777777" w:rsidR="00130AC9" w:rsidRPr="001B3096" w:rsidRDefault="00130AC9" w:rsidP="004D5C70">
            <w:pPr>
              <w:ind w:left="101" w:right="-72" w:hanging="187"/>
              <w:rPr>
                <w:rFonts w:cs="Cordia New"/>
                <w:sz w:val="22"/>
                <w:szCs w:val="22"/>
              </w:rPr>
            </w:pPr>
            <w:r w:rsidRPr="001B3096">
              <w:rPr>
                <w:rFonts w:cs="Cordia New"/>
                <w:sz w:val="22"/>
                <w:szCs w:val="22"/>
              </w:rPr>
              <w:t>Investments in joint ventures</w:t>
            </w:r>
          </w:p>
        </w:tc>
        <w:tc>
          <w:tcPr>
            <w:tcW w:w="1020" w:type="dxa"/>
            <w:shd w:val="clear" w:color="auto" w:fill="auto"/>
            <w:vAlign w:val="bottom"/>
          </w:tcPr>
          <w:p w14:paraId="2F997A92" w14:textId="450940B0"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310</w:t>
            </w:r>
            <w:r w:rsidRPr="001B3096">
              <w:rPr>
                <w:rFonts w:cs="Cordia New"/>
                <w:sz w:val="22"/>
                <w:szCs w:val="22"/>
              </w:rPr>
              <w:t>)</w:t>
            </w:r>
          </w:p>
        </w:tc>
        <w:tc>
          <w:tcPr>
            <w:tcW w:w="1020" w:type="dxa"/>
            <w:shd w:val="clear" w:color="auto" w:fill="auto"/>
          </w:tcPr>
          <w:p w14:paraId="2E000ADB" w14:textId="15EC3D02"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Pr="001B3096">
              <w:rPr>
                <w:rFonts w:cs="Cordia New"/>
                <w:sz w:val="22"/>
                <w:szCs w:val="22"/>
              </w:rPr>
              <w:t>,</w:t>
            </w:r>
            <w:r w:rsidR="003C4C5F" w:rsidRPr="003C4C5F">
              <w:rPr>
                <w:rFonts w:cs="Cordia New"/>
                <w:sz w:val="22"/>
                <w:szCs w:val="22"/>
              </w:rPr>
              <w:t>4</w:t>
            </w:r>
            <w:r w:rsidR="005802DF" w:rsidRPr="005802DF">
              <w:rPr>
                <w:rFonts w:cs="Cordia New"/>
                <w:sz w:val="22"/>
                <w:szCs w:val="22"/>
              </w:rPr>
              <w:t>88</w:t>
            </w:r>
            <w:r w:rsidRPr="001B3096">
              <w:rPr>
                <w:rFonts w:cs="Cordia New"/>
                <w:sz w:val="22"/>
                <w:szCs w:val="22"/>
              </w:rPr>
              <w:t>)</w:t>
            </w:r>
          </w:p>
        </w:tc>
        <w:tc>
          <w:tcPr>
            <w:tcW w:w="1315" w:type="dxa"/>
            <w:shd w:val="clear" w:color="auto" w:fill="auto"/>
          </w:tcPr>
          <w:p w14:paraId="52AD48E7" w14:textId="7E0AD04D" w:rsidR="00130AC9" w:rsidRPr="001B3096" w:rsidRDefault="003C4C5F" w:rsidP="004D5C70">
            <w:pPr>
              <w:tabs>
                <w:tab w:val="decimal" w:pos="1127"/>
              </w:tabs>
              <w:ind w:right="-72"/>
              <w:jc w:val="both"/>
              <w:rPr>
                <w:rFonts w:cs="Cordia New"/>
                <w:sz w:val="22"/>
                <w:szCs w:val="22"/>
              </w:rPr>
            </w:pPr>
            <w:r w:rsidRPr="003C4C5F">
              <w:rPr>
                <w:rFonts w:cs="Cordia New"/>
                <w:sz w:val="22"/>
                <w:szCs w:val="22"/>
              </w:rPr>
              <w:t>1</w:t>
            </w:r>
            <w:r w:rsidR="005802DF" w:rsidRPr="005802DF">
              <w:rPr>
                <w:rFonts w:cs="Cordia New"/>
                <w:sz w:val="22"/>
                <w:szCs w:val="22"/>
              </w:rPr>
              <w:t>8</w:t>
            </w:r>
            <w:r w:rsidRPr="003C4C5F">
              <w:rPr>
                <w:rFonts w:cs="Cordia New"/>
                <w:sz w:val="22"/>
                <w:szCs w:val="22"/>
              </w:rPr>
              <w:t>1</w:t>
            </w:r>
          </w:p>
        </w:tc>
        <w:tc>
          <w:tcPr>
            <w:tcW w:w="1020" w:type="dxa"/>
            <w:shd w:val="clear" w:color="auto" w:fill="auto"/>
          </w:tcPr>
          <w:p w14:paraId="5CD29B7C"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tcPr>
          <w:p w14:paraId="16A3CE86" w14:textId="68A37A5E" w:rsidR="00130AC9" w:rsidRPr="001B3096" w:rsidRDefault="003C4C5F" w:rsidP="004D5C70">
            <w:pPr>
              <w:tabs>
                <w:tab w:val="decimal" w:pos="821"/>
              </w:tabs>
              <w:ind w:right="-72"/>
              <w:jc w:val="both"/>
              <w:rPr>
                <w:rFonts w:cs="Cordia New"/>
                <w:sz w:val="22"/>
                <w:szCs w:val="22"/>
              </w:rPr>
            </w:pPr>
            <w:r w:rsidRPr="003C4C5F">
              <w:rPr>
                <w:rFonts w:cs="Cordia New"/>
                <w:sz w:val="22"/>
                <w:szCs w:val="22"/>
              </w:rPr>
              <w:t>5</w:t>
            </w:r>
            <w:r w:rsidR="00130AC9" w:rsidRPr="001B3096">
              <w:rPr>
                <w:rFonts w:cs="Cordia New"/>
                <w:sz w:val="22"/>
                <w:szCs w:val="22"/>
              </w:rPr>
              <w:t>,</w:t>
            </w:r>
            <w:r w:rsidRPr="003C4C5F">
              <w:rPr>
                <w:rFonts w:cs="Cordia New"/>
                <w:sz w:val="22"/>
                <w:szCs w:val="22"/>
              </w:rPr>
              <w:t>004</w:t>
            </w:r>
          </w:p>
        </w:tc>
        <w:tc>
          <w:tcPr>
            <w:tcW w:w="1020" w:type="dxa"/>
            <w:shd w:val="clear" w:color="auto" w:fill="auto"/>
          </w:tcPr>
          <w:p w14:paraId="2536A26E" w14:textId="3ADFF293"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13</w:t>
            </w:r>
            <w:r w:rsidRPr="001B3096">
              <w:rPr>
                <w:rFonts w:cs="Cordia New"/>
                <w:sz w:val="22"/>
                <w:szCs w:val="22"/>
              </w:rPr>
              <w:t>)</w:t>
            </w:r>
          </w:p>
        </w:tc>
      </w:tr>
      <w:tr w:rsidR="002F6992" w:rsidRPr="001B3096" w14:paraId="1559D54F" w14:textId="77777777" w:rsidTr="00814394">
        <w:tc>
          <w:tcPr>
            <w:tcW w:w="2457" w:type="dxa"/>
            <w:shd w:val="clear" w:color="auto" w:fill="auto"/>
            <w:hideMark/>
          </w:tcPr>
          <w:p w14:paraId="35FFD60C" w14:textId="77777777" w:rsidR="00130AC9" w:rsidRPr="001B3096" w:rsidRDefault="00130AC9" w:rsidP="004D5C70">
            <w:pPr>
              <w:ind w:left="101" w:right="-72" w:hanging="187"/>
              <w:rPr>
                <w:rFonts w:cs="Cordia New"/>
                <w:sz w:val="22"/>
                <w:szCs w:val="22"/>
              </w:rPr>
            </w:pPr>
            <w:r w:rsidRPr="001B3096">
              <w:rPr>
                <w:rFonts w:cs="Cordia New"/>
                <w:sz w:val="22"/>
                <w:szCs w:val="22"/>
              </w:rPr>
              <w:t>Mining property rights</w:t>
            </w:r>
          </w:p>
        </w:tc>
        <w:tc>
          <w:tcPr>
            <w:tcW w:w="1020" w:type="dxa"/>
            <w:shd w:val="clear" w:color="auto" w:fill="auto"/>
            <w:vAlign w:val="bottom"/>
          </w:tcPr>
          <w:p w14:paraId="32C36DF1" w14:textId="1A21D02C"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242</w:t>
            </w:r>
            <w:r w:rsidRPr="001B3096">
              <w:rPr>
                <w:rFonts w:cs="Cordia New"/>
                <w:sz w:val="22"/>
                <w:szCs w:val="22"/>
              </w:rPr>
              <w:t>,</w:t>
            </w:r>
            <w:r w:rsidR="003C4C5F" w:rsidRPr="003C4C5F">
              <w:rPr>
                <w:rFonts w:cs="Cordia New"/>
                <w:sz w:val="22"/>
                <w:szCs w:val="22"/>
              </w:rPr>
              <w:t>4</w:t>
            </w:r>
            <w:r w:rsidR="005802DF" w:rsidRPr="005802DF">
              <w:rPr>
                <w:rFonts w:cs="Cordia New"/>
                <w:sz w:val="22"/>
                <w:szCs w:val="22"/>
              </w:rPr>
              <w:t>98</w:t>
            </w:r>
            <w:r w:rsidRPr="001B3096">
              <w:rPr>
                <w:rFonts w:cs="Cordia New"/>
                <w:sz w:val="22"/>
                <w:szCs w:val="22"/>
              </w:rPr>
              <w:t>)</w:t>
            </w:r>
          </w:p>
        </w:tc>
        <w:tc>
          <w:tcPr>
            <w:tcW w:w="1020" w:type="dxa"/>
            <w:shd w:val="clear" w:color="auto" w:fill="auto"/>
          </w:tcPr>
          <w:p w14:paraId="0E5D7964" w14:textId="720DC102" w:rsidR="00130AC9" w:rsidRPr="001B3096" w:rsidRDefault="005802DF" w:rsidP="004D5C70">
            <w:pPr>
              <w:tabs>
                <w:tab w:val="decimal" w:pos="821"/>
              </w:tabs>
              <w:ind w:right="-72"/>
              <w:jc w:val="both"/>
              <w:rPr>
                <w:rFonts w:cs="Cordia New"/>
                <w:sz w:val="22"/>
                <w:szCs w:val="22"/>
              </w:rPr>
            </w:pPr>
            <w:r w:rsidRPr="005802DF">
              <w:rPr>
                <w:rFonts w:cs="Cordia New"/>
                <w:sz w:val="22"/>
                <w:szCs w:val="22"/>
              </w:rPr>
              <w:t>6</w:t>
            </w:r>
            <w:r w:rsidR="00130AC9" w:rsidRPr="001B3096">
              <w:rPr>
                <w:rFonts w:cs="Cordia New"/>
                <w:sz w:val="22"/>
                <w:szCs w:val="22"/>
              </w:rPr>
              <w:t>,</w:t>
            </w:r>
            <w:r w:rsidRPr="005802DF">
              <w:rPr>
                <w:rFonts w:cs="Cordia New"/>
                <w:sz w:val="22"/>
                <w:szCs w:val="22"/>
              </w:rPr>
              <w:t>8</w:t>
            </w:r>
            <w:r w:rsidR="003C4C5F" w:rsidRPr="003C4C5F">
              <w:rPr>
                <w:rFonts w:cs="Cordia New"/>
                <w:sz w:val="22"/>
                <w:szCs w:val="22"/>
              </w:rPr>
              <w:t>43</w:t>
            </w:r>
          </w:p>
        </w:tc>
        <w:tc>
          <w:tcPr>
            <w:tcW w:w="1315" w:type="dxa"/>
            <w:shd w:val="clear" w:color="auto" w:fill="auto"/>
          </w:tcPr>
          <w:p w14:paraId="3306A5B4"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210FC2F5"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tcPr>
          <w:p w14:paraId="74B6FF4D" w14:textId="79E34996"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97</w:t>
            </w:r>
            <w:r w:rsidRPr="001B3096">
              <w:rPr>
                <w:rFonts w:cs="Cordia New"/>
                <w:sz w:val="22"/>
                <w:szCs w:val="22"/>
              </w:rPr>
              <w:t>)</w:t>
            </w:r>
          </w:p>
        </w:tc>
        <w:tc>
          <w:tcPr>
            <w:tcW w:w="1020" w:type="dxa"/>
            <w:shd w:val="clear" w:color="auto" w:fill="auto"/>
          </w:tcPr>
          <w:p w14:paraId="2B6D260F" w14:textId="60CB38D5"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23</w:t>
            </w:r>
            <w:r w:rsidR="005802DF" w:rsidRPr="005802DF">
              <w:rPr>
                <w:rFonts w:cs="Cordia New"/>
                <w:sz w:val="22"/>
                <w:szCs w:val="22"/>
              </w:rPr>
              <w:t>9</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52</w:t>
            </w:r>
            <w:r w:rsidRPr="001B3096">
              <w:rPr>
                <w:rFonts w:cs="Cordia New"/>
                <w:sz w:val="22"/>
                <w:szCs w:val="22"/>
              </w:rPr>
              <w:t>)</w:t>
            </w:r>
          </w:p>
        </w:tc>
      </w:tr>
      <w:tr w:rsidR="002F6992" w:rsidRPr="001B3096" w14:paraId="3FFE6517" w14:textId="77777777" w:rsidTr="00814394">
        <w:tc>
          <w:tcPr>
            <w:tcW w:w="2457" w:type="dxa"/>
            <w:shd w:val="clear" w:color="auto" w:fill="auto"/>
            <w:hideMark/>
          </w:tcPr>
          <w:p w14:paraId="3258F298" w14:textId="77777777" w:rsidR="00130AC9" w:rsidRPr="001B3096" w:rsidRDefault="00130AC9" w:rsidP="004D5C70">
            <w:pPr>
              <w:ind w:left="101" w:right="-72" w:hanging="187"/>
              <w:rPr>
                <w:rFonts w:cs="Cordia New"/>
                <w:sz w:val="22"/>
                <w:szCs w:val="22"/>
              </w:rPr>
            </w:pPr>
            <w:r w:rsidRPr="001B3096">
              <w:rPr>
                <w:rFonts w:cs="Cordia New"/>
                <w:sz w:val="22"/>
                <w:szCs w:val="22"/>
              </w:rPr>
              <w:t>Derivatives</w:t>
            </w:r>
          </w:p>
        </w:tc>
        <w:tc>
          <w:tcPr>
            <w:tcW w:w="1020" w:type="dxa"/>
            <w:shd w:val="clear" w:color="auto" w:fill="auto"/>
            <w:vAlign w:val="bottom"/>
          </w:tcPr>
          <w:p w14:paraId="195F8238" w14:textId="77777777"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p>
        </w:tc>
        <w:tc>
          <w:tcPr>
            <w:tcW w:w="1020" w:type="dxa"/>
            <w:shd w:val="clear" w:color="auto" w:fill="auto"/>
          </w:tcPr>
          <w:p w14:paraId="00135F63" w14:textId="720481EA" w:rsidR="00130AC9" w:rsidRPr="001B3096" w:rsidRDefault="003C4C5F" w:rsidP="004D5C70">
            <w:pPr>
              <w:tabs>
                <w:tab w:val="decimal" w:pos="821"/>
              </w:tabs>
              <w:ind w:right="-72"/>
              <w:jc w:val="both"/>
              <w:rPr>
                <w:rFonts w:cs="Cordia New"/>
                <w:sz w:val="22"/>
                <w:szCs w:val="22"/>
              </w:rPr>
            </w:pPr>
            <w:r w:rsidRPr="003C4C5F">
              <w:rPr>
                <w:rFonts w:cs="Cordia New"/>
                <w:sz w:val="22"/>
                <w:szCs w:val="22"/>
              </w:rPr>
              <w:t>35</w:t>
            </w:r>
            <w:r w:rsidR="00130AC9" w:rsidRPr="001B3096">
              <w:rPr>
                <w:rFonts w:cs="Cordia New"/>
                <w:sz w:val="22"/>
                <w:szCs w:val="22"/>
              </w:rPr>
              <w:t>,</w:t>
            </w:r>
            <w:r w:rsidR="005802DF" w:rsidRPr="005802DF">
              <w:rPr>
                <w:rFonts w:cs="Cordia New"/>
                <w:sz w:val="22"/>
                <w:szCs w:val="22"/>
              </w:rPr>
              <w:t>69</w:t>
            </w:r>
            <w:r w:rsidRPr="003C4C5F">
              <w:rPr>
                <w:rFonts w:cs="Cordia New"/>
                <w:sz w:val="22"/>
                <w:szCs w:val="22"/>
              </w:rPr>
              <w:t>0</w:t>
            </w:r>
          </w:p>
        </w:tc>
        <w:tc>
          <w:tcPr>
            <w:tcW w:w="1315" w:type="dxa"/>
            <w:shd w:val="clear" w:color="auto" w:fill="auto"/>
          </w:tcPr>
          <w:p w14:paraId="023EFF8F" w14:textId="710C8356"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53</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5</w:t>
            </w:r>
            <w:r w:rsidR="005802DF" w:rsidRPr="005802DF">
              <w:rPr>
                <w:rFonts w:cs="Cordia New"/>
                <w:sz w:val="22"/>
                <w:szCs w:val="22"/>
              </w:rPr>
              <w:t>7</w:t>
            </w:r>
            <w:r w:rsidRPr="001B3096">
              <w:rPr>
                <w:rFonts w:cs="Cordia New"/>
                <w:sz w:val="22"/>
                <w:szCs w:val="22"/>
              </w:rPr>
              <w:t>)</w:t>
            </w:r>
          </w:p>
        </w:tc>
        <w:tc>
          <w:tcPr>
            <w:tcW w:w="1020" w:type="dxa"/>
            <w:shd w:val="clear" w:color="auto" w:fill="auto"/>
          </w:tcPr>
          <w:p w14:paraId="45DEB2F8"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tcPr>
          <w:p w14:paraId="0B84A710" w14:textId="77777777"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p>
        </w:tc>
        <w:tc>
          <w:tcPr>
            <w:tcW w:w="1020" w:type="dxa"/>
            <w:shd w:val="clear" w:color="auto" w:fill="auto"/>
          </w:tcPr>
          <w:p w14:paraId="7B09BF57" w14:textId="18384802"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0</w:t>
            </w:r>
            <w:r w:rsidR="005802DF" w:rsidRPr="005802DF">
              <w:rPr>
                <w:rFonts w:cs="Cordia New"/>
                <w:sz w:val="22"/>
                <w:szCs w:val="22"/>
              </w:rPr>
              <w:t>67</w:t>
            </w:r>
            <w:r w:rsidRPr="001B3096">
              <w:rPr>
                <w:rFonts w:cs="Cordia New"/>
                <w:sz w:val="22"/>
                <w:szCs w:val="22"/>
              </w:rPr>
              <w:t>)</w:t>
            </w:r>
          </w:p>
        </w:tc>
      </w:tr>
      <w:tr w:rsidR="002F6992" w:rsidRPr="001B3096" w14:paraId="5EB8CF52" w14:textId="77777777" w:rsidTr="00814394">
        <w:tc>
          <w:tcPr>
            <w:tcW w:w="2457" w:type="dxa"/>
            <w:shd w:val="clear" w:color="auto" w:fill="auto"/>
            <w:hideMark/>
          </w:tcPr>
          <w:p w14:paraId="1D790032" w14:textId="77777777" w:rsidR="00130AC9" w:rsidRPr="001B3096" w:rsidRDefault="00130AC9" w:rsidP="004D5C70">
            <w:pPr>
              <w:ind w:left="101" w:right="-72" w:hanging="187"/>
              <w:rPr>
                <w:rFonts w:cs="Cordia New"/>
                <w:sz w:val="22"/>
                <w:szCs w:val="22"/>
              </w:rPr>
            </w:pPr>
            <w:r w:rsidRPr="001B3096">
              <w:rPr>
                <w:rFonts w:cs="Cordia New"/>
                <w:sz w:val="22"/>
                <w:szCs w:val="22"/>
              </w:rPr>
              <w:t xml:space="preserve">Depreciation and amortisation </w:t>
            </w:r>
          </w:p>
        </w:tc>
        <w:tc>
          <w:tcPr>
            <w:tcW w:w="1020" w:type="dxa"/>
            <w:shd w:val="clear" w:color="auto" w:fill="auto"/>
            <w:vAlign w:val="bottom"/>
          </w:tcPr>
          <w:p w14:paraId="460933AA" w14:textId="0EAE9F97"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345</w:t>
            </w:r>
            <w:r w:rsidRPr="001B3096">
              <w:rPr>
                <w:rFonts w:cs="Cordia New"/>
                <w:sz w:val="22"/>
                <w:szCs w:val="22"/>
              </w:rPr>
              <w:t>,</w:t>
            </w:r>
            <w:r w:rsidR="003C4C5F" w:rsidRPr="003C4C5F">
              <w:rPr>
                <w:rFonts w:cs="Cordia New"/>
                <w:sz w:val="22"/>
                <w:szCs w:val="22"/>
              </w:rPr>
              <w:t>534</w:t>
            </w:r>
            <w:r w:rsidRPr="001B3096">
              <w:rPr>
                <w:rFonts w:cs="Cordia New"/>
                <w:sz w:val="22"/>
                <w:szCs w:val="22"/>
              </w:rPr>
              <w:t>)</w:t>
            </w:r>
          </w:p>
        </w:tc>
        <w:tc>
          <w:tcPr>
            <w:tcW w:w="1020" w:type="dxa"/>
            <w:shd w:val="clear" w:color="auto" w:fill="auto"/>
          </w:tcPr>
          <w:p w14:paraId="6A0FCEC2" w14:textId="4AB0D4DC"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13</w:t>
            </w:r>
            <w:r w:rsidRPr="001B3096">
              <w:rPr>
                <w:rFonts w:cs="Cordia New"/>
                <w:sz w:val="22"/>
                <w:szCs w:val="22"/>
              </w:rPr>
              <w:t>,</w:t>
            </w:r>
            <w:r w:rsidR="003C4C5F" w:rsidRPr="003C4C5F">
              <w:rPr>
                <w:rFonts w:cs="Cordia New"/>
                <w:sz w:val="22"/>
                <w:szCs w:val="22"/>
              </w:rPr>
              <w:t>522</w:t>
            </w:r>
            <w:r w:rsidRPr="001B3096">
              <w:rPr>
                <w:rFonts w:cs="Cordia New"/>
                <w:sz w:val="22"/>
                <w:szCs w:val="22"/>
              </w:rPr>
              <w:t>)</w:t>
            </w:r>
          </w:p>
        </w:tc>
        <w:tc>
          <w:tcPr>
            <w:tcW w:w="1315" w:type="dxa"/>
            <w:shd w:val="clear" w:color="auto" w:fill="auto"/>
            <w:vAlign w:val="center"/>
          </w:tcPr>
          <w:p w14:paraId="7B7BC5AF"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565BC947" w14:textId="286DAA50"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5</w:t>
            </w:r>
            <w:r w:rsidR="005802DF" w:rsidRPr="005802DF">
              <w:rPr>
                <w:rFonts w:cs="Cordia New"/>
                <w:sz w:val="22"/>
                <w:szCs w:val="22"/>
              </w:rPr>
              <w:t>8</w:t>
            </w:r>
            <w:r w:rsidRPr="001B3096">
              <w:rPr>
                <w:rFonts w:cs="Cordia New"/>
                <w:sz w:val="22"/>
                <w:szCs w:val="22"/>
              </w:rPr>
              <w:t>)</w:t>
            </w:r>
          </w:p>
        </w:tc>
        <w:tc>
          <w:tcPr>
            <w:tcW w:w="1020" w:type="dxa"/>
            <w:shd w:val="clear" w:color="auto" w:fill="auto"/>
          </w:tcPr>
          <w:p w14:paraId="1A4588A1" w14:textId="00ECCBBB"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215</w:t>
            </w:r>
            <w:r w:rsidRPr="001B3096">
              <w:rPr>
                <w:rFonts w:cs="Cordia New"/>
                <w:sz w:val="22"/>
                <w:szCs w:val="22"/>
              </w:rPr>
              <w:t>)</w:t>
            </w:r>
          </w:p>
        </w:tc>
        <w:tc>
          <w:tcPr>
            <w:tcW w:w="1020" w:type="dxa"/>
            <w:shd w:val="clear" w:color="auto" w:fill="auto"/>
          </w:tcPr>
          <w:p w14:paraId="7897482D" w14:textId="34CEEB43"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3</w:t>
            </w:r>
            <w:r w:rsidR="005802DF" w:rsidRPr="005802DF">
              <w:rPr>
                <w:rFonts w:cs="Cordia New"/>
                <w:sz w:val="22"/>
                <w:szCs w:val="22"/>
              </w:rPr>
              <w:t>77</w:t>
            </w:r>
            <w:r w:rsidRPr="001B3096">
              <w:rPr>
                <w:rFonts w:cs="Cordia New"/>
                <w:sz w:val="22"/>
                <w:szCs w:val="22"/>
              </w:rPr>
              <w:t>,</w:t>
            </w:r>
            <w:r w:rsidR="003C4C5F" w:rsidRPr="003C4C5F">
              <w:rPr>
                <w:rFonts w:cs="Cordia New"/>
                <w:sz w:val="22"/>
                <w:szCs w:val="22"/>
              </w:rPr>
              <w:t>02</w:t>
            </w:r>
            <w:r w:rsidR="005802DF" w:rsidRPr="005802DF">
              <w:rPr>
                <w:rFonts w:cs="Cordia New"/>
                <w:sz w:val="22"/>
                <w:szCs w:val="22"/>
              </w:rPr>
              <w:t>9</w:t>
            </w:r>
            <w:r w:rsidRPr="001B3096">
              <w:rPr>
                <w:rFonts w:cs="Cordia New"/>
                <w:sz w:val="22"/>
                <w:szCs w:val="22"/>
              </w:rPr>
              <w:t>)</w:t>
            </w:r>
          </w:p>
        </w:tc>
      </w:tr>
      <w:tr w:rsidR="002F6992" w:rsidRPr="001B3096" w14:paraId="0ECC7666" w14:textId="77777777" w:rsidTr="00814394">
        <w:tc>
          <w:tcPr>
            <w:tcW w:w="2457" w:type="dxa"/>
            <w:shd w:val="clear" w:color="auto" w:fill="auto"/>
            <w:vAlign w:val="bottom"/>
            <w:hideMark/>
          </w:tcPr>
          <w:p w14:paraId="02BF8348" w14:textId="77777777" w:rsidR="00910AF2" w:rsidRPr="001B3096" w:rsidRDefault="00130AC9" w:rsidP="004D5C70">
            <w:pPr>
              <w:ind w:left="101" w:right="-72" w:hanging="187"/>
              <w:rPr>
                <w:rFonts w:cs="Cordia New"/>
                <w:sz w:val="22"/>
                <w:szCs w:val="22"/>
              </w:rPr>
            </w:pPr>
            <w:r w:rsidRPr="001B3096">
              <w:rPr>
                <w:rFonts w:cs="Cordia New"/>
                <w:sz w:val="22"/>
                <w:szCs w:val="22"/>
              </w:rPr>
              <w:t xml:space="preserve">Fair value uplift from the acquisition </w:t>
            </w:r>
          </w:p>
          <w:p w14:paraId="72295058" w14:textId="205D125F" w:rsidR="00130AC9" w:rsidRPr="001B3096" w:rsidRDefault="00910AF2" w:rsidP="00910AF2">
            <w:pPr>
              <w:ind w:left="101" w:right="-72" w:hanging="187"/>
              <w:rPr>
                <w:rFonts w:cs="Cordia New"/>
                <w:sz w:val="22"/>
                <w:szCs w:val="22"/>
              </w:rPr>
            </w:pPr>
            <w:r w:rsidRPr="001B3096">
              <w:rPr>
                <w:rFonts w:cs="Cordia New"/>
                <w:sz w:val="22"/>
                <w:szCs w:val="22"/>
              </w:rPr>
              <w:t xml:space="preserve">   </w:t>
            </w:r>
            <w:r w:rsidR="00130AC9" w:rsidRPr="001B3096">
              <w:rPr>
                <w:rFonts w:cs="Cordia New"/>
                <w:sz w:val="22"/>
                <w:szCs w:val="22"/>
              </w:rPr>
              <w:t>of power plants</w:t>
            </w:r>
          </w:p>
        </w:tc>
        <w:tc>
          <w:tcPr>
            <w:tcW w:w="1020" w:type="dxa"/>
            <w:shd w:val="clear" w:color="auto" w:fill="auto"/>
            <w:vAlign w:val="bottom"/>
          </w:tcPr>
          <w:p w14:paraId="35FC2F63" w14:textId="28E13DC7"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7</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24</w:t>
            </w:r>
            <w:r w:rsidRPr="001B3096">
              <w:rPr>
                <w:rFonts w:cs="Cordia New"/>
                <w:sz w:val="22"/>
                <w:szCs w:val="22"/>
              </w:rPr>
              <w:t>)</w:t>
            </w:r>
          </w:p>
        </w:tc>
        <w:tc>
          <w:tcPr>
            <w:tcW w:w="1020" w:type="dxa"/>
            <w:shd w:val="clear" w:color="auto" w:fill="auto"/>
            <w:vAlign w:val="bottom"/>
          </w:tcPr>
          <w:p w14:paraId="26B2C6B4" w14:textId="05226615" w:rsidR="00130AC9" w:rsidRPr="001B3096" w:rsidRDefault="003C4C5F" w:rsidP="004D5C70">
            <w:pPr>
              <w:tabs>
                <w:tab w:val="decimal" w:pos="821"/>
              </w:tabs>
              <w:ind w:right="-72"/>
              <w:jc w:val="both"/>
              <w:rPr>
                <w:rFonts w:cs="Cordia New"/>
                <w:sz w:val="22"/>
                <w:szCs w:val="22"/>
              </w:rPr>
            </w:pPr>
            <w:r w:rsidRPr="003C4C5F">
              <w:rPr>
                <w:rFonts w:cs="Cordia New"/>
                <w:sz w:val="22"/>
                <w:szCs w:val="22"/>
              </w:rPr>
              <w:t>1</w:t>
            </w:r>
            <w:r w:rsidR="00130AC9" w:rsidRPr="001B3096">
              <w:rPr>
                <w:rFonts w:cs="Cordia New"/>
                <w:sz w:val="22"/>
                <w:szCs w:val="22"/>
              </w:rPr>
              <w:t>,</w:t>
            </w:r>
            <w:r w:rsidRPr="003C4C5F">
              <w:rPr>
                <w:rFonts w:cs="Cordia New"/>
                <w:sz w:val="22"/>
                <w:szCs w:val="22"/>
              </w:rPr>
              <w:t>153</w:t>
            </w:r>
          </w:p>
        </w:tc>
        <w:tc>
          <w:tcPr>
            <w:tcW w:w="1315" w:type="dxa"/>
            <w:shd w:val="clear" w:color="auto" w:fill="auto"/>
            <w:vAlign w:val="bottom"/>
          </w:tcPr>
          <w:p w14:paraId="337DA3C9"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760118ED" w14:textId="77777777" w:rsidR="00130AC9" w:rsidRPr="001B3096" w:rsidRDefault="00130AC9" w:rsidP="004D5C70">
            <w:pPr>
              <w:tabs>
                <w:tab w:val="decimal" w:pos="806"/>
              </w:tabs>
              <w:ind w:right="-72"/>
              <w:jc w:val="both"/>
              <w:rPr>
                <w:rFonts w:cs="Cordia New"/>
                <w:sz w:val="22"/>
                <w:szCs w:val="22"/>
              </w:rPr>
            </w:pPr>
          </w:p>
          <w:p w14:paraId="2326442B"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0E11FA12" w14:textId="3186876A" w:rsidR="00130AC9" w:rsidRPr="001B3096" w:rsidRDefault="005802DF" w:rsidP="004D5C70">
            <w:pPr>
              <w:tabs>
                <w:tab w:val="decimal" w:pos="821"/>
              </w:tabs>
              <w:ind w:right="-72"/>
              <w:jc w:val="both"/>
              <w:rPr>
                <w:rFonts w:cs="Cordia New"/>
                <w:sz w:val="22"/>
                <w:szCs w:val="22"/>
              </w:rPr>
            </w:pPr>
            <w:r w:rsidRPr="005802DF">
              <w:rPr>
                <w:rFonts w:cs="Cordia New"/>
                <w:sz w:val="22"/>
                <w:szCs w:val="22"/>
              </w:rPr>
              <w:t>6</w:t>
            </w:r>
            <w:r w:rsidR="003C4C5F" w:rsidRPr="003C4C5F">
              <w:rPr>
                <w:rFonts w:cs="Cordia New"/>
                <w:sz w:val="22"/>
                <w:szCs w:val="22"/>
              </w:rPr>
              <w:t>4</w:t>
            </w:r>
            <w:r w:rsidRPr="005802DF">
              <w:rPr>
                <w:rFonts w:cs="Cordia New"/>
                <w:sz w:val="22"/>
                <w:szCs w:val="22"/>
              </w:rPr>
              <w:t>7</w:t>
            </w:r>
          </w:p>
        </w:tc>
        <w:tc>
          <w:tcPr>
            <w:tcW w:w="1020" w:type="dxa"/>
            <w:shd w:val="clear" w:color="auto" w:fill="auto"/>
            <w:vAlign w:val="bottom"/>
          </w:tcPr>
          <w:p w14:paraId="62B32CD9" w14:textId="6CA5BACA"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6</w:t>
            </w:r>
            <w:r w:rsidRPr="001B3096">
              <w:rPr>
                <w:rFonts w:cs="Cordia New"/>
                <w:sz w:val="22"/>
                <w:szCs w:val="22"/>
              </w:rPr>
              <w:t>,</w:t>
            </w:r>
            <w:r w:rsidR="003C4C5F" w:rsidRPr="003C4C5F">
              <w:rPr>
                <w:rFonts w:cs="Cordia New"/>
                <w:sz w:val="22"/>
                <w:szCs w:val="22"/>
              </w:rPr>
              <w:t>024</w:t>
            </w:r>
            <w:r w:rsidRPr="001B3096">
              <w:rPr>
                <w:rFonts w:cs="Cordia New"/>
                <w:sz w:val="22"/>
                <w:szCs w:val="22"/>
              </w:rPr>
              <w:t>)</w:t>
            </w:r>
          </w:p>
        </w:tc>
      </w:tr>
      <w:tr w:rsidR="002F6992" w:rsidRPr="001B3096" w14:paraId="39210BCB" w14:textId="77777777" w:rsidTr="00814394">
        <w:tc>
          <w:tcPr>
            <w:tcW w:w="2457" w:type="dxa"/>
            <w:shd w:val="clear" w:color="auto" w:fill="auto"/>
            <w:hideMark/>
          </w:tcPr>
          <w:p w14:paraId="54E6DA4E" w14:textId="77777777" w:rsidR="00130AC9" w:rsidRPr="001B3096" w:rsidRDefault="00130AC9" w:rsidP="004D5C70">
            <w:pPr>
              <w:ind w:left="101" w:right="-72" w:hanging="187"/>
              <w:rPr>
                <w:rFonts w:cs="Cordia New"/>
                <w:sz w:val="22"/>
                <w:szCs w:val="22"/>
              </w:rPr>
            </w:pPr>
            <w:r w:rsidRPr="001B3096">
              <w:rPr>
                <w:rFonts w:cs="Cordia New"/>
                <w:sz w:val="22"/>
                <w:szCs w:val="22"/>
              </w:rPr>
              <w:t>Connection fee</w:t>
            </w:r>
          </w:p>
        </w:tc>
        <w:tc>
          <w:tcPr>
            <w:tcW w:w="1020" w:type="dxa"/>
            <w:shd w:val="clear" w:color="auto" w:fill="auto"/>
            <w:vAlign w:val="bottom"/>
          </w:tcPr>
          <w:p w14:paraId="3751C578" w14:textId="4E7D3965"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524</w:t>
            </w:r>
            <w:r w:rsidRPr="001B3096">
              <w:rPr>
                <w:rFonts w:cs="Cordia New"/>
                <w:sz w:val="22"/>
                <w:szCs w:val="22"/>
              </w:rPr>
              <w:t>)</w:t>
            </w:r>
          </w:p>
        </w:tc>
        <w:tc>
          <w:tcPr>
            <w:tcW w:w="1020" w:type="dxa"/>
            <w:shd w:val="clear" w:color="auto" w:fill="auto"/>
          </w:tcPr>
          <w:p w14:paraId="57114BFB" w14:textId="351C1B90" w:rsidR="00130AC9" w:rsidRPr="001B3096" w:rsidRDefault="003C4C5F" w:rsidP="004D5C70">
            <w:pPr>
              <w:tabs>
                <w:tab w:val="decimal" w:pos="821"/>
              </w:tabs>
              <w:ind w:right="-72"/>
              <w:jc w:val="both"/>
              <w:rPr>
                <w:rFonts w:cs="Cordia New"/>
                <w:sz w:val="22"/>
                <w:szCs w:val="22"/>
              </w:rPr>
            </w:pPr>
            <w:r w:rsidRPr="003C4C5F">
              <w:rPr>
                <w:rFonts w:cs="Cordia New"/>
                <w:sz w:val="22"/>
                <w:szCs w:val="22"/>
              </w:rPr>
              <w:t>50</w:t>
            </w:r>
          </w:p>
        </w:tc>
        <w:tc>
          <w:tcPr>
            <w:tcW w:w="1315" w:type="dxa"/>
            <w:shd w:val="clear" w:color="auto" w:fill="auto"/>
            <w:vAlign w:val="center"/>
          </w:tcPr>
          <w:p w14:paraId="4D9CCFA6"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13D6E9A0"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tcPr>
          <w:p w14:paraId="36CD5C31" w14:textId="34F96B27" w:rsidR="00130AC9" w:rsidRPr="001B3096" w:rsidRDefault="003C4C5F" w:rsidP="004D5C70">
            <w:pPr>
              <w:tabs>
                <w:tab w:val="decimal" w:pos="821"/>
              </w:tabs>
              <w:ind w:right="-72"/>
              <w:jc w:val="both"/>
              <w:rPr>
                <w:rFonts w:cs="Cordia New"/>
                <w:sz w:val="22"/>
                <w:szCs w:val="22"/>
              </w:rPr>
            </w:pPr>
            <w:r w:rsidRPr="003C4C5F">
              <w:rPr>
                <w:rFonts w:cs="Cordia New"/>
                <w:sz w:val="22"/>
                <w:szCs w:val="22"/>
              </w:rPr>
              <w:t>3</w:t>
            </w:r>
            <w:r w:rsidR="005802DF" w:rsidRPr="005802DF">
              <w:rPr>
                <w:rFonts w:cs="Cordia New"/>
                <w:sz w:val="22"/>
                <w:szCs w:val="22"/>
              </w:rPr>
              <w:t>8</w:t>
            </w:r>
          </w:p>
        </w:tc>
        <w:tc>
          <w:tcPr>
            <w:tcW w:w="1020" w:type="dxa"/>
            <w:shd w:val="clear" w:color="auto" w:fill="auto"/>
          </w:tcPr>
          <w:p w14:paraId="7F569F0F" w14:textId="509C5481"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43</w:t>
            </w:r>
            <w:r w:rsidR="005802DF" w:rsidRPr="005802DF">
              <w:rPr>
                <w:rFonts w:cs="Cordia New"/>
                <w:sz w:val="22"/>
                <w:szCs w:val="22"/>
              </w:rPr>
              <w:t>6</w:t>
            </w:r>
            <w:r w:rsidRPr="001B3096">
              <w:rPr>
                <w:rFonts w:cs="Cordia New"/>
                <w:sz w:val="22"/>
                <w:szCs w:val="22"/>
              </w:rPr>
              <w:t>)</w:t>
            </w:r>
          </w:p>
        </w:tc>
      </w:tr>
      <w:tr w:rsidR="002F6992" w:rsidRPr="001B3096" w14:paraId="55748772" w14:textId="77777777" w:rsidTr="00814394">
        <w:tc>
          <w:tcPr>
            <w:tcW w:w="2457" w:type="dxa"/>
            <w:shd w:val="clear" w:color="auto" w:fill="auto"/>
            <w:hideMark/>
          </w:tcPr>
          <w:p w14:paraId="43CE42A3" w14:textId="77777777" w:rsidR="00130AC9" w:rsidRPr="001B3096" w:rsidRDefault="00130AC9" w:rsidP="004D5C70">
            <w:pPr>
              <w:ind w:left="101" w:right="-72" w:hanging="187"/>
              <w:rPr>
                <w:rFonts w:cs="Cordia New"/>
                <w:sz w:val="22"/>
                <w:szCs w:val="22"/>
              </w:rPr>
            </w:pPr>
            <w:r w:rsidRPr="001B3096">
              <w:rPr>
                <w:rFonts w:cs="Cordia New"/>
                <w:sz w:val="22"/>
                <w:szCs w:val="22"/>
              </w:rPr>
              <w:t>Tax effect of currency translation</w:t>
            </w:r>
          </w:p>
          <w:p w14:paraId="5ADF4386" w14:textId="77777777" w:rsidR="00130AC9" w:rsidRPr="001B3096" w:rsidRDefault="00130AC9" w:rsidP="004D5C70">
            <w:pPr>
              <w:ind w:left="101" w:right="-72" w:hanging="187"/>
              <w:rPr>
                <w:rFonts w:cs="Cordia New"/>
                <w:sz w:val="22"/>
                <w:szCs w:val="22"/>
              </w:rPr>
            </w:pPr>
            <w:r w:rsidRPr="001B3096">
              <w:rPr>
                <w:rFonts w:cs="Cordia New"/>
                <w:sz w:val="22"/>
                <w:szCs w:val="22"/>
              </w:rPr>
              <w:t xml:space="preserve">   on tax base</w:t>
            </w:r>
          </w:p>
        </w:tc>
        <w:tc>
          <w:tcPr>
            <w:tcW w:w="1020" w:type="dxa"/>
            <w:shd w:val="clear" w:color="auto" w:fill="auto"/>
            <w:vAlign w:val="bottom"/>
          </w:tcPr>
          <w:p w14:paraId="422E637D" w14:textId="1C186474"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45</w:t>
            </w:r>
            <w:r w:rsidRPr="001B3096">
              <w:rPr>
                <w:rFonts w:cs="Cordia New"/>
                <w:sz w:val="22"/>
                <w:szCs w:val="22"/>
              </w:rPr>
              <w:t>,</w:t>
            </w:r>
            <w:r w:rsidR="003C4C5F" w:rsidRPr="003C4C5F">
              <w:rPr>
                <w:rFonts w:cs="Cordia New"/>
                <w:sz w:val="22"/>
                <w:szCs w:val="22"/>
              </w:rPr>
              <w:t>42</w:t>
            </w:r>
            <w:r w:rsidR="005802DF" w:rsidRPr="005802DF">
              <w:rPr>
                <w:rFonts w:cs="Cordia New"/>
                <w:sz w:val="22"/>
                <w:szCs w:val="22"/>
              </w:rPr>
              <w:t>6</w:t>
            </w:r>
            <w:r w:rsidRPr="001B3096">
              <w:rPr>
                <w:rFonts w:cs="Cordia New"/>
                <w:sz w:val="22"/>
                <w:szCs w:val="22"/>
              </w:rPr>
              <w:t>)</w:t>
            </w:r>
          </w:p>
        </w:tc>
        <w:tc>
          <w:tcPr>
            <w:tcW w:w="1020" w:type="dxa"/>
            <w:shd w:val="clear" w:color="auto" w:fill="auto"/>
            <w:vAlign w:val="bottom"/>
          </w:tcPr>
          <w:p w14:paraId="08AB9D43" w14:textId="677FA9E4" w:rsidR="00130AC9" w:rsidRPr="001B3096" w:rsidRDefault="003C4C5F" w:rsidP="004D5C70">
            <w:pPr>
              <w:tabs>
                <w:tab w:val="decimal" w:pos="821"/>
              </w:tabs>
              <w:ind w:right="-72"/>
              <w:jc w:val="both"/>
              <w:rPr>
                <w:rFonts w:cs="Cordia New"/>
                <w:sz w:val="22"/>
                <w:szCs w:val="22"/>
              </w:rPr>
            </w:pPr>
            <w:r w:rsidRPr="003C4C5F">
              <w:rPr>
                <w:rFonts w:cs="Cordia New"/>
                <w:sz w:val="22"/>
                <w:szCs w:val="22"/>
              </w:rPr>
              <w:t>14</w:t>
            </w:r>
            <w:r w:rsidR="00130AC9" w:rsidRPr="001B3096">
              <w:rPr>
                <w:rFonts w:cs="Cordia New"/>
                <w:sz w:val="22"/>
                <w:szCs w:val="22"/>
              </w:rPr>
              <w:t>,</w:t>
            </w:r>
            <w:r w:rsidRPr="003C4C5F">
              <w:rPr>
                <w:rFonts w:cs="Cordia New"/>
                <w:sz w:val="22"/>
                <w:szCs w:val="22"/>
              </w:rPr>
              <w:t>5</w:t>
            </w:r>
            <w:r w:rsidR="005802DF" w:rsidRPr="005802DF">
              <w:rPr>
                <w:rFonts w:cs="Cordia New"/>
                <w:sz w:val="22"/>
                <w:szCs w:val="22"/>
              </w:rPr>
              <w:t>9</w:t>
            </w:r>
            <w:r w:rsidRPr="003C4C5F">
              <w:rPr>
                <w:rFonts w:cs="Cordia New"/>
                <w:sz w:val="22"/>
                <w:szCs w:val="22"/>
              </w:rPr>
              <w:t>2</w:t>
            </w:r>
          </w:p>
        </w:tc>
        <w:tc>
          <w:tcPr>
            <w:tcW w:w="1315" w:type="dxa"/>
            <w:shd w:val="clear" w:color="auto" w:fill="auto"/>
            <w:vAlign w:val="bottom"/>
          </w:tcPr>
          <w:p w14:paraId="3ABCC791"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tcPr>
          <w:p w14:paraId="7740D04D" w14:textId="77777777" w:rsidR="00130AC9" w:rsidRPr="001B3096" w:rsidRDefault="00130AC9" w:rsidP="004D5C70">
            <w:pPr>
              <w:tabs>
                <w:tab w:val="decimal" w:pos="806"/>
              </w:tabs>
              <w:ind w:right="-72"/>
              <w:jc w:val="both"/>
              <w:rPr>
                <w:rFonts w:cs="Cordia New"/>
                <w:sz w:val="22"/>
                <w:szCs w:val="22"/>
              </w:rPr>
            </w:pPr>
          </w:p>
          <w:p w14:paraId="0C8416E2"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426E87C9" w14:textId="7526B955" w:rsidR="00130AC9" w:rsidRPr="001B3096" w:rsidRDefault="003C4C5F" w:rsidP="004D5C70">
            <w:pPr>
              <w:tabs>
                <w:tab w:val="decimal" w:pos="821"/>
              </w:tabs>
              <w:ind w:right="-72"/>
              <w:jc w:val="both"/>
              <w:rPr>
                <w:rFonts w:cs="Cordia New"/>
                <w:sz w:val="22"/>
                <w:szCs w:val="22"/>
              </w:rPr>
            </w:pPr>
            <w:r w:rsidRPr="003C4C5F">
              <w:rPr>
                <w:rFonts w:cs="Cordia New"/>
                <w:sz w:val="22"/>
                <w:szCs w:val="22"/>
              </w:rPr>
              <w:t>1</w:t>
            </w:r>
          </w:p>
        </w:tc>
        <w:tc>
          <w:tcPr>
            <w:tcW w:w="1020" w:type="dxa"/>
            <w:shd w:val="clear" w:color="auto" w:fill="auto"/>
            <w:vAlign w:val="bottom"/>
          </w:tcPr>
          <w:p w14:paraId="255BFFE4" w14:textId="48A4A510"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30</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33</w:t>
            </w:r>
            <w:r w:rsidRPr="001B3096">
              <w:rPr>
                <w:rFonts w:cs="Cordia New"/>
                <w:sz w:val="22"/>
                <w:szCs w:val="22"/>
              </w:rPr>
              <w:t>)</w:t>
            </w:r>
          </w:p>
        </w:tc>
      </w:tr>
      <w:tr w:rsidR="002F6992" w:rsidRPr="001B3096" w14:paraId="75AFC4E1" w14:textId="77777777" w:rsidTr="00814394">
        <w:tc>
          <w:tcPr>
            <w:tcW w:w="2457" w:type="dxa"/>
            <w:shd w:val="clear" w:color="auto" w:fill="auto"/>
            <w:hideMark/>
          </w:tcPr>
          <w:p w14:paraId="727D1466" w14:textId="77777777" w:rsidR="00130AC9" w:rsidRPr="001B3096" w:rsidRDefault="00130AC9" w:rsidP="004D5C70">
            <w:pPr>
              <w:ind w:left="101" w:right="-72" w:hanging="187"/>
              <w:rPr>
                <w:rFonts w:cs="Cordia New"/>
                <w:sz w:val="22"/>
                <w:szCs w:val="22"/>
              </w:rPr>
            </w:pPr>
            <w:r w:rsidRPr="001B3096">
              <w:rPr>
                <w:rFonts w:cs="Cordia New"/>
                <w:sz w:val="22"/>
                <w:szCs w:val="22"/>
              </w:rPr>
              <w:t>Others</w:t>
            </w:r>
          </w:p>
        </w:tc>
        <w:tc>
          <w:tcPr>
            <w:tcW w:w="1020" w:type="dxa"/>
            <w:tcBorders>
              <w:top w:val="nil"/>
              <w:left w:val="nil"/>
              <w:bottom w:val="single" w:sz="4" w:space="0" w:color="auto"/>
              <w:right w:val="nil"/>
            </w:tcBorders>
            <w:shd w:val="clear" w:color="auto" w:fill="auto"/>
            <w:vAlign w:val="bottom"/>
          </w:tcPr>
          <w:p w14:paraId="43849427" w14:textId="2167E4ED"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12</w:t>
            </w:r>
            <w:r w:rsidRPr="001B3096">
              <w:rPr>
                <w:rFonts w:cs="Cordia New"/>
                <w:sz w:val="22"/>
                <w:szCs w:val="22"/>
              </w:rPr>
              <w:t>,</w:t>
            </w:r>
            <w:r w:rsidR="003C4C5F" w:rsidRPr="003C4C5F">
              <w:rPr>
                <w:rFonts w:cs="Cordia New"/>
                <w:sz w:val="22"/>
                <w:szCs w:val="22"/>
              </w:rPr>
              <w:t>40</w:t>
            </w:r>
            <w:r w:rsidR="005802DF" w:rsidRPr="005802DF">
              <w:rPr>
                <w:rFonts w:cs="Cordia New"/>
                <w:sz w:val="22"/>
                <w:szCs w:val="22"/>
              </w:rPr>
              <w:t>7</w:t>
            </w:r>
            <w:r w:rsidRPr="001B3096">
              <w:rPr>
                <w:rFonts w:cs="Cordia New"/>
                <w:sz w:val="22"/>
                <w:szCs w:val="22"/>
              </w:rPr>
              <w:t>)</w:t>
            </w:r>
          </w:p>
        </w:tc>
        <w:tc>
          <w:tcPr>
            <w:tcW w:w="1020" w:type="dxa"/>
            <w:tcBorders>
              <w:top w:val="nil"/>
              <w:left w:val="nil"/>
              <w:bottom w:val="single" w:sz="4" w:space="0" w:color="auto"/>
              <w:right w:val="nil"/>
            </w:tcBorders>
            <w:shd w:val="clear" w:color="auto" w:fill="auto"/>
            <w:vAlign w:val="center"/>
          </w:tcPr>
          <w:p w14:paraId="503462D3" w14:textId="1054FC71"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Pr="001B3096">
              <w:rPr>
                <w:rFonts w:cs="Cordia New"/>
                <w:sz w:val="22"/>
                <w:szCs w:val="22"/>
              </w:rPr>
              <w:t>,</w:t>
            </w:r>
            <w:r w:rsidR="003C4C5F" w:rsidRPr="003C4C5F">
              <w:rPr>
                <w:rFonts w:cs="Cordia New"/>
                <w:sz w:val="22"/>
                <w:szCs w:val="22"/>
              </w:rPr>
              <w:t>31</w:t>
            </w:r>
            <w:r w:rsidR="005802DF" w:rsidRPr="005802DF">
              <w:rPr>
                <w:rFonts w:cs="Cordia New"/>
                <w:sz w:val="22"/>
                <w:szCs w:val="22"/>
              </w:rPr>
              <w:t>9</w:t>
            </w:r>
            <w:r w:rsidRPr="001B3096">
              <w:rPr>
                <w:rFonts w:cs="Cordia New"/>
                <w:sz w:val="22"/>
                <w:szCs w:val="22"/>
              </w:rPr>
              <w:t>)</w:t>
            </w:r>
          </w:p>
        </w:tc>
        <w:tc>
          <w:tcPr>
            <w:tcW w:w="1315" w:type="dxa"/>
            <w:tcBorders>
              <w:top w:val="nil"/>
              <w:left w:val="nil"/>
              <w:bottom w:val="single" w:sz="4" w:space="0" w:color="auto"/>
              <w:right w:val="nil"/>
            </w:tcBorders>
            <w:shd w:val="clear" w:color="auto" w:fill="auto"/>
            <w:vAlign w:val="center"/>
          </w:tcPr>
          <w:p w14:paraId="04C01D82" w14:textId="77777777"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p>
        </w:tc>
        <w:tc>
          <w:tcPr>
            <w:tcW w:w="1020" w:type="dxa"/>
            <w:tcBorders>
              <w:top w:val="nil"/>
              <w:left w:val="nil"/>
              <w:bottom w:val="single" w:sz="4" w:space="0" w:color="auto"/>
              <w:right w:val="nil"/>
            </w:tcBorders>
            <w:shd w:val="clear" w:color="auto" w:fill="auto"/>
          </w:tcPr>
          <w:p w14:paraId="5938CA6F" w14:textId="77777777"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p>
        </w:tc>
        <w:tc>
          <w:tcPr>
            <w:tcW w:w="1020" w:type="dxa"/>
            <w:tcBorders>
              <w:top w:val="nil"/>
              <w:left w:val="nil"/>
              <w:bottom w:val="single" w:sz="4" w:space="0" w:color="auto"/>
              <w:right w:val="nil"/>
            </w:tcBorders>
            <w:shd w:val="clear" w:color="auto" w:fill="auto"/>
            <w:vAlign w:val="center"/>
          </w:tcPr>
          <w:p w14:paraId="72BAE5BA" w14:textId="638AFA93" w:rsidR="00130AC9" w:rsidRPr="001B3096" w:rsidRDefault="005802DF" w:rsidP="004D5C70">
            <w:pPr>
              <w:tabs>
                <w:tab w:val="decimal" w:pos="821"/>
              </w:tabs>
              <w:ind w:right="-72"/>
              <w:jc w:val="both"/>
              <w:rPr>
                <w:rFonts w:cs="Cordia New"/>
                <w:sz w:val="22"/>
                <w:szCs w:val="22"/>
              </w:rPr>
            </w:pPr>
            <w:r w:rsidRPr="005802DF">
              <w:rPr>
                <w:rFonts w:cs="Cordia New"/>
                <w:sz w:val="22"/>
                <w:szCs w:val="22"/>
              </w:rPr>
              <w:t>787</w:t>
            </w:r>
          </w:p>
        </w:tc>
        <w:tc>
          <w:tcPr>
            <w:tcW w:w="1020" w:type="dxa"/>
            <w:tcBorders>
              <w:top w:val="nil"/>
              <w:left w:val="nil"/>
              <w:bottom w:val="single" w:sz="4" w:space="0" w:color="auto"/>
              <w:right w:val="nil"/>
            </w:tcBorders>
            <w:shd w:val="clear" w:color="auto" w:fill="auto"/>
            <w:vAlign w:val="center"/>
          </w:tcPr>
          <w:p w14:paraId="070C15DF" w14:textId="786CD6A2"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15</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3</w:t>
            </w:r>
            <w:r w:rsidR="005802DF" w:rsidRPr="005802DF">
              <w:rPr>
                <w:rFonts w:cs="Cordia New"/>
                <w:sz w:val="22"/>
                <w:szCs w:val="22"/>
              </w:rPr>
              <w:t>9</w:t>
            </w:r>
            <w:r w:rsidRPr="001B3096">
              <w:rPr>
                <w:rFonts w:cs="Cordia New"/>
                <w:sz w:val="22"/>
                <w:szCs w:val="22"/>
              </w:rPr>
              <w:t>)</w:t>
            </w:r>
          </w:p>
        </w:tc>
      </w:tr>
      <w:tr w:rsidR="002F6992" w:rsidRPr="001B3096" w14:paraId="09490EB3" w14:textId="77777777" w:rsidTr="00814394">
        <w:tc>
          <w:tcPr>
            <w:tcW w:w="2457" w:type="dxa"/>
            <w:shd w:val="clear" w:color="auto" w:fill="auto"/>
            <w:hideMark/>
          </w:tcPr>
          <w:p w14:paraId="7320E6C5" w14:textId="77777777" w:rsidR="00130AC9" w:rsidRPr="001B3096" w:rsidRDefault="00130AC9" w:rsidP="004D5C70">
            <w:pPr>
              <w:ind w:left="101" w:right="-72" w:hanging="187"/>
              <w:rPr>
                <w:rFonts w:cs="Cordia New"/>
                <w:sz w:val="22"/>
                <w:szCs w:val="22"/>
              </w:rPr>
            </w:pPr>
            <w:r w:rsidRPr="001B3096">
              <w:rPr>
                <w:rFonts w:cs="Cordia New"/>
                <w:sz w:val="22"/>
                <w:szCs w:val="22"/>
              </w:rPr>
              <w:t>Total</w:t>
            </w:r>
          </w:p>
        </w:tc>
        <w:tc>
          <w:tcPr>
            <w:tcW w:w="1020" w:type="dxa"/>
            <w:tcBorders>
              <w:top w:val="single" w:sz="4" w:space="0" w:color="auto"/>
              <w:left w:val="nil"/>
              <w:bottom w:val="single" w:sz="4" w:space="0" w:color="auto"/>
              <w:right w:val="nil"/>
            </w:tcBorders>
            <w:shd w:val="clear" w:color="auto" w:fill="auto"/>
            <w:vAlign w:val="bottom"/>
          </w:tcPr>
          <w:p w14:paraId="5041F74C" w14:textId="47CB4263"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003C4C5F" w:rsidRPr="003C4C5F">
              <w:rPr>
                <w:rFonts w:cs="Cordia New"/>
                <w:sz w:val="22"/>
                <w:szCs w:val="22"/>
              </w:rPr>
              <w:t>45</w:t>
            </w:r>
            <w:r w:rsidRPr="001B3096">
              <w:rPr>
                <w:rFonts w:cs="Cordia New"/>
                <w:sz w:val="22"/>
                <w:szCs w:val="22"/>
              </w:rPr>
              <w:t>,</w:t>
            </w:r>
            <w:r w:rsidR="003C4C5F" w:rsidRPr="003C4C5F">
              <w:rPr>
                <w:rFonts w:cs="Cordia New"/>
                <w:sz w:val="22"/>
                <w:szCs w:val="22"/>
              </w:rPr>
              <w:t>523</w:t>
            </w:r>
            <w:r w:rsidRPr="001B3096">
              <w:rPr>
                <w:rFonts w:cs="Cordia New"/>
                <w:sz w:val="22"/>
                <w:szCs w:val="22"/>
              </w:rPr>
              <w:t>)</w:t>
            </w:r>
          </w:p>
        </w:tc>
        <w:tc>
          <w:tcPr>
            <w:tcW w:w="1020" w:type="dxa"/>
            <w:tcBorders>
              <w:top w:val="single" w:sz="4" w:space="0" w:color="auto"/>
              <w:left w:val="nil"/>
              <w:bottom w:val="single" w:sz="4" w:space="0" w:color="auto"/>
              <w:right w:val="nil"/>
            </w:tcBorders>
            <w:shd w:val="clear" w:color="auto" w:fill="auto"/>
            <w:vAlign w:val="center"/>
          </w:tcPr>
          <w:p w14:paraId="0DB8EF76" w14:textId="3FAE93DF" w:rsidR="00130AC9" w:rsidRPr="001B3096" w:rsidRDefault="003C4C5F" w:rsidP="004D5C70">
            <w:pPr>
              <w:tabs>
                <w:tab w:val="decimal" w:pos="821"/>
              </w:tabs>
              <w:ind w:right="-72"/>
              <w:jc w:val="both"/>
              <w:rPr>
                <w:rFonts w:cs="Cordia New"/>
                <w:sz w:val="22"/>
                <w:szCs w:val="22"/>
              </w:rPr>
            </w:pPr>
            <w:r w:rsidRPr="003C4C5F">
              <w:rPr>
                <w:rFonts w:cs="Cordia New"/>
                <w:sz w:val="22"/>
                <w:szCs w:val="22"/>
              </w:rPr>
              <w:t>33</w:t>
            </w:r>
            <w:r w:rsidR="00130AC9" w:rsidRPr="001B3096">
              <w:rPr>
                <w:rFonts w:cs="Cordia New"/>
                <w:sz w:val="22"/>
                <w:szCs w:val="22"/>
              </w:rPr>
              <w:t>,</w:t>
            </w:r>
            <w:r w:rsidR="005802DF" w:rsidRPr="005802DF">
              <w:rPr>
                <w:rFonts w:cs="Cordia New"/>
                <w:sz w:val="22"/>
                <w:szCs w:val="22"/>
              </w:rPr>
              <w:t>999</w:t>
            </w:r>
          </w:p>
        </w:tc>
        <w:tc>
          <w:tcPr>
            <w:tcW w:w="1315" w:type="dxa"/>
            <w:tcBorders>
              <w:top w:val="single" w:sz="4" w:space="0" w:color="auto"/>
              <w:left w:val="nil"/>
              <w:bottom w:val="single" w:sz="4" w:space="0" w:color="auto"/>
              <w:right w:val="nil"/>
            </w:tcBorders>
            <w:shd w:val="clear" w:color="auto" w:fill="auto"/>
            <w:vAlign w:val="center"/>
          </w:tcPr>
          <w:p w14:paraId="0AC734F9" w14:textId="3F7BF35E"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53</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76</w:t>
            </w:r>
            <w:r w:rsidRPr="001B3096">
              <w:rPr>
                <w:rFonts w:cs="Cordia New"/>
                <w:sz w:val="22"/>
                <w:szCs w:val="22"/>
              </w:rPr>
              <w:t>)</w:t>
            </w:r>
          </w:p>
        </w:tc>
        <w:tc>
          <w:tcPr>
            <w:tcW w:w="1020" w:type="dxa"/>
            <w:tcBorders>
              <w:top w:val="single" w:sz="4" w:space="0" w:color="auto"/>
              <w:left w:val="nil"/>
              <w:bottom w:val="single" w:sz="4" w:space="0" w:color="auto"/>
              <w:right w:val="nil"/>
            </w:tcBorders>
            <w:shd w:val="clear" w:color="auto" w:fill="auto"/>
          </w:tcPr>
          <w:p w14:paraId="1747E34A" w14:textId="6DA15A24"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5</w:t>
            </w:r>
            <w:r w:rsidR="005802DF" w:rsidRPr="005802DF">
              <w:rPr>
                <w:rFonts w:cs="Cordia New"/>
                <w:sz w:val="22"/>
                <w:szCs w:val="22"/>
              </w:rPr>
              <w:t>8</w:t>
            </w:r>
            <w:r w:rsidRPr="001B3096">
              <w:rPr>
                <w:rFonts w:cs="Cordia New"/>
                <w:sz w:val="22"/>
                <w:szCs w:val="22"/>
              </w:rPr>
              <w:t>)</w:t>
            </w:r>
          </w:p>
        </w:tc>
        <w:tc>
          <w:tcPr>
            <w:tcW w:w="1020" w:type="dxa"/>
            <w:tcBorders>
              <w:top w:val="single" w:sz="4" w:space="0" w:color="auto"/>
              <w:left w:val="nil"/>
              <w:bottom w:val="single" w:sz="4" w:space="0" w:color="auto"/>
              <w:right w:val="nil"/>
            </w:tcBorders>
            <w:shd w:val="clear" w:color="auto" w:fill="auto"/>
            <w:vAlign w:val="center"/>
          </w:tcPr>
          <w:p w14:paraId="3BE75584" w14:textId="6AF9E15A" w:rsidR="00130AC9" w:rsidRPr="001B3096" w:rsidRDefault="005802DF" w:rsidP="004D5C70">
            <w:pPr>
              <w:tabs>
                <w:tab w:val="decimal" w:pos="821"/>
              </w:tabs>
              <w:ind w:right="-72"/>
              <w:jc w:val="both"/>
              <w:rPr>
                <w:rFonts w:cs="Cordia New"/>
                <w:sz w:val="22"/>
                <w:szCs w:val="22"/>
              </w:rPr>
            </w:pPr>
            <w:r w:rsidRPr="005802DF">
              <w:rPr>
                <w:rFonts w:cs="Cordia New"/>
                <w:sz w:val="22"/>
                <w:szCs w:val="22"/>
              </w:rPr>
              <w:t>96</w:t>
            </w:r>
            <w:r w:rsidR="003C4C5F" w:rsidRPr="003C4C5F">
              <w:rPr>
                <w:rFonts w:cs="Cordia New"/>
                <w:sz w:val="22"/>
                <w:szCs w:val="22"/>
              </w:rPr>
              <w:t>5</w:t>
            </w:r>
          </w:p>
        </w:tc>
        <w:tc>
          <w:tcPr>
            <w:tcW w:w="1020" w:type="dxa"/>
            <w:tcBorders>
              <w:top w:val="single" w:sz="4" w:space="0" w:color="auto"/>
              <w:left w:val="nil"/>
              <w:bottom w:val="single" w:sz="4" w:space="0" w:color="auto"/>
              <w:right w:val="nil"/>
            </w:tcBorders>
            <w:shd w:val="clear" w:color="auto" w:fill="auto"/>
            <w:vAlign w:val="center"/>
          </w:tcPr>
          <w:p w14:paraId="34C8754E" w14:textId="3A542093"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78</w:t>
            </w:r>
            <w:r w:rsidR="003C4C5F" w:rsidRPr="003C4C5F">
              <w:rPr>
                <w:rFonts w:cs="Cordia New"/>
                <w:sz w:val="22"/>
                <w:szCs w:val="22"/>
              </w:rPr>
              <w:t>0</w:t>
            </w:r>
            <w:r w:rsidRPr="001B3096">
              <w:rPr>
                <w:rFonts w:cs="Cordia New"/>
                <w:sz w:val="22"/>
                <w:szCs w:val="22"/>
              </w:rPr>
              <w:t>,</w:t>
            </w:r>
            <w:r w:rsidR="005802DF" w:rsidRPr="005802DF">
              <w:rPr>
                <w:rFonts w:cs="Cordia New"/>
                <w:sz w:val="22"/>
                <w:szCs w:val="22"/>
              </w:rPr>
              <w:t>89</w:t>
            </w:r>
            <w:r w:rsidR="003C4C5F" w:rsidRPr="003C4C5F">
              <w:rPr>
                <w:rFonts w:cs="Cordia New"/>
                <w:sz w:val="22"/>
                <w:szCs w:val="22"/>
              </w:rPr>
              <w:t>3</w:t>
            </w:r>
            <w:r w:rsidRPr="001B3096">
              <w:rPr>
                <w:rFonts w:cs="Cordia New"/>
                <w:sz w:val="22"/>
                <w:szCs w:val="22"/>
              </w:rPr>
              <w:t>)</w:t>
            </w:r>
          </w:p>
        </w:tc>
      </w:tr>
      <w:tr w:rsidR="002F6992" w:rsidRPr="001B3096" w14:paraId="65C30F77" w14:textId="77777777" w:rsidTr="00814394">
        <w:tc>
          <w:tcPr>
            <w:tcW w:w="2457" w:type="dxa"/>
            <w:shd w:val="clear" w:color="auto" w:fill="auto"/>
            <w:vAlign w:val="bottom"/>
            <w:hideMark/>
          </w:tcPr>
          <w:p w14:paraId="52C5A8F1" w14:textId="77777777" w:rsidR="00130AC9" w:rsidRPr="001B3096" w:rsidRDefault="00130AC9" w:rsidP="004D5C70">
            <w:pPr>
              <w:ind w:left="101" w:right="-72" w:hanging="187"/>
              <w:rPr>
                <w:rFonts w:cs="Cordia New"/>
                <w:sz w:val="22"/>
                <w:szCs w:val="22"/>
              </w:rPr>
            </w:pPr>
            <w:r w:rsidRPr="001B3096">
              <w:rPr>
                <w:rFonts w:cs="Cordia New"/>
                <w:sz w:val="22"/>
                <w:szCs w:val="22"/>
              </w:rPr>
              <w:t>Net</w:t>
            </w:r>
          </w:p>
        </w:tc>
        <w:tc>
          <w:tcPr>
            <w:tcW w:w="1020" w:type="dxa"/>
            <w:tcBorders>
              <w:top w:val="single" w:sz="4" w:space="0" w:color="auto"/>
              <w:left w:val="nil"/>
              <w:bottom w:val="single" w:sz="4" w:space="0" w:color="auto"/>
              <w:right w:val="nil"/>
            </w:tcBorders>
            <w:shd w:val="clear" w:color="auto" w:fill="auto"/>
            <w:vAlign w:val="bottom"/>
          </w:tcPr>
          <w:p w14:paraId="03EEFD12" w14:textId="3C029BC7" w:rsidR="00130AC9" w:rsidRPr="001B3096" w:rsidRDefault="00130AC9" w:rsidP="004D5C70">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20</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77</w:t>
            </w:r>
            <w:r w:rsidR="003C4C5F" w:rsidRPr="003C4C5F">
              <w:rPr>
                <w:rFonts w:cs="Cordia New"/>
                <w:sz w:val="22"/>
                <w:szCs w:val="22"/>
              </w:rPr>
              <w:t>0</w:t>
            </w:r>
            <w:r w:rsidRPr="001B3096">
              <w:rPr>
                <w:rFonts w:cs="Cordia New"/>
                <w:sz w:val="22"/>
                <w:szCs w:val="22"/>
              </w:rPr>
              <w:t>)</w:t>
            </w:r>
          </w:p>
        </w:tc>
        <w:tc>
          <w:tcPr>
            <w:tcW w:w="1020" w:type="dxa"/>
            <w:tcBorders>
              <w:top w:val="single" w:sz="4" w:space="0" w:color="auto"/>
              <w:left w:val="nil"/>
              <w:bottom w:val="single" w:sz="4" w:space="0" w:color="auto"/>
              <w:right w:val="nil"/>
            </w:tcBorders>
            <w:shd w:val="clear" w:color="auto" w:fill="auto"/>
            <w:vAlign w:val="center"/>
          </w:tcPr>
          <w:p w14:paraId="026F5503" w14:textId="6CDA8D6D" w:rsidR="00130AC9" w:rsidRPr="001B3096" w:rsidRDefault="005802DF" w:rsidP="004D5C70">
            <w:pPr>
              <w:tabs>
                <w:tab w:val="decimal" w:pos="821"/>
              </w:tabs>
              <w:ind w:right="-72"/>
              <w:jc w:val="both"/>
              <w:rPr>
                <w:rFonts w:cs="Cordia New"/>
                <w:sz w:val="22"/>
                <w:szCs w:val="22"/>
              </w:rPr>
            </w:pPr>
            <w:r w:rsidRPr="005802DF">
              <w:rPr>
                <w:rFonts w:cs="Cordia New"/>
                <w:sz w:val="22"/>
                <w:szCs w:val="22"/>
              </w:rPr>
              <w:t>7</w:t>
            </w:r>
            <w:r w:rsidR="003C4C5F" w:rsidRPr="003C4C5F">
              <w:rPr>
                <w:rFonts w:cs="Cordia New"/>
                <w:sz w:val="22"/>
                <w:szCs w:val="22"/>
              </w:rPr>
              <w:t>1</w:t>
            </w:r>
            <w:r w:rsidR="00130AC9" w:rsidRPr="001B3096">
              <w:rPr>
                <w:rFonts w:cs="Cordia New"/>
                <w:sz w:val="22"/>
                <w:szCs w:val="22"/>
              </w:rPr>
              <w:t>,</w:t>
            </w:r>
            <w:r w:rsidR="003C4C5F" w:rsidRPr="003C4C5F">
              <w:rPr>
                <w:rFonts w:cs="Cordia New"/>
                <w:sz w:val="22"/>
                <w:szCs w:val="22"/>
              </w:rPr>
              <w:t>1</w:t>
            </w:r>
            <w:r w:rsidRPr="005802DF">
              <w:rPr>
                <w:rFonts w:cs="Cordia New"/>
                <w:sz w:val="22"/>
                <w:szCs w:val="22"/>
              </w:rPr>
              <w:t>9</w:t>
            </w:r>
            <w:r w:rsidR="003C4C5F" w:rsidRPr="003C4C5F">
              <w:rPr>
                <w:rFonts w:cs="Cordia New"/>
                <w:sz w:val="22"/>
                <w:szCs w:val="22"/>
              </w:rPr>
              <w:t>1</w:t>
            </w:r>
          </w:p>
        </w:tc>
        <w:tc>
          <w:tcPr>
            <w:tcW w:w="1315" w:type="dxa"/>
            <w:tcBorders>
              <w:top w:val="single" w:sz="4" w:space="0" w:color="auto"/>
              <w:left w:val="nil"/>
              <w:bottom w:val="single" w:sz="4" w:space="0" w:color="auto"/>
              <w:right w:val="nil"/>
            </w:tcBorders>
            <w:shd w:val="clear" w:color="auto" w:fill="auto"/>
            <w:vAlign w:val="center"/>
          </w:tcPr>
          <w:p w14:paraId="041D13C8" w14:textId="4F9CB443" w:rsidR="00130AC9" w:rsidRPr="001B3096" w:rsidRDefault="00130AC9" w:rsidP="004D5C70">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54</w:t>
            </w:r>
            <w:r w:rsidRPr="001B3096">
              <w:rPr>
                <w:rFonts w:cs="Cordia New"/>
                <w:sz w:val="22"/>
                <w:szCs w:val="22"/>
              </w:rPr>
              <w:t>,</w:t>
            </w:r>
            <w:r w:rsidR="003C4C5F" w:rsidRPr="003C4C5F">
              <w:rPr>
                <w:rFonts w:cs="Cordia New"/>
                <w:sz w:val="22"/>
                <w:szCs w:val="22"/>
              </w:rPr>
              <w:t>25</w:t>
            </w:r>
            <w:r w:rsidR="005802DF" w:rsidRPr="005802DF">
              <w:rPr>
                <w:rFonts w:cs="Cordia New"/>
                <w:sz w:val="22"/>
                <w:szCs w:val="22"/>
              </w:rPr>
              <w:t>9</w:t>
            </w:r>
            <w:r w:rsidRPr="001B3096">
              <w:rPr>
                <w:rFonts w:cs="Cordia New"/>
                <w:sz w:val="22"/>
                <w:szCs w:val="22"/>
              </w:rPr>
              <w:t>)</w:t>
            </w:r>
          </w:p>
        </w:tc>
        <w:tc>
          <w:tcPr>
            <w:tcW w:w="1020" w:type="dxa"/>
            <w:tcBorders>
              <w:top w:val="single" w:sz="4" w:space="0" w:color="auto"/>
              <w:left w:val="nil"/>
              <w:bottom w:val="single" w:sz="4" w:space="0" w:color="auto"/>
              <w:right w:val="nil"/>
            </w:tcBorders>
            <w:shd w:val="clear" w:color="auto" w:fill="auto"/>
          </w:tcPr>
          <w:p w14:paraId="6A8CA244" w14:textId="30CBD421" w:rsidR="00130AC9" w:rsidRPr="001B3096" w:rsidRDefault="00130AC9" w:rsidP="004D5C70">
            <w:pPr>
              <w:tabs>
                <w:tab w:val="decimal" w:pos="806"/>
              </w:tabs>
              <w:ind w:right="-72"/>
              <w:jc w:val="both"/>
              <w:rPr>
                <w:rFonts w:cs="Cordia New"/>
                <w:sz w:val="22"/>
                <w:szCs w:val="22"/>
              </w:rPr>
            </w:pPr>
            <w:r w:rsidRPr="001B3096">
              <w:rPr>
                <w:rFonts w:cs="Cordia New"/>
                <w:sz w:val="22"/>
                <w:szCs w:val="22"/>
              </w:rPr>
              <w:t>(</w:t>
            </w:r>
            <w:r w:rsidR="003C4C5F" w:rsidRPr="003C4C5F">
              <w:rPr>
                <w:rFonts w:cs="Cordia New"/>
                <w:sz w:val="22"/>
                <w:szCs w:val="22"/>
              </w:rPr>
              <w:t>12</w:t>
            </w:r>
            <w:r w:rsidRPr="001B3096">
              <w:rPr>
                <w:rFonts w:cs="Cordia New"/>
                <w:sz w:val="22"/>
                <w:szCs w:val="22"/>
              </w:rPr>
              <w:t>,</w:t>
            </w:r>
            <w:r w:rsidR="003C4C5F" w:rsidRPr="003C4C5F">
              <w:rPr>
                <w:rFonts w:cs="Cordia New"/>
                <w:sz w:val="22"/>
                <w:szCs w:val="22"/>
              </w:rPr>
              <w:t>432</w:t>
            </w:r>
            <w:r w:rsidRPr="001B3096">
              <w:rPr>
                <w:rFonts w:cs="Cordia New"/>
                <w:sz w:val="22"/>
                <w:szCs w:val="22"/>
              </w:rPr>
              <w:t>)</w:t>
            </w:r>
          </w:p>
        </w:tc>
        <w:tc>
          <w:tcPr>
            <w:tcW w:w="1020" w:type="dxa"/>
            <w:tcBorders>
              <w:top w:val="single" w:sz="4" w:space="0" w:color="auto"/>
              <w:left w:val="nil"/>
              <w:bottom w:val="single" w:sz="4" w:space="0" w:color="auto"/>
              <w:right w:val="nil"/>
            </w:tcBorders>
            <w:shd w:val="clear" w:color="auto" w:fill="auto"/>
            <w:vAlign w:val="center"/>
          </w:tcPr>
          <w:p w14:paraId="303A0DE5" w14:textId="58C4EBE3" w:rsidR="00130AC9" w:rsidRPr="001B3096" w:rsidRDefault="005802DF" w:rsidP="004D5C70">
            <w:pPr>
              <w:tabs>
                <w:tab w:val="decimal" w:pos="821"/>
              </w:tabs>
              <w:ind w:right="-72"/>
              <w:jc w:val="both"/>
              <w:rPr>
                <w:rFonts w:cs="Cordia New"/>
                <w:sz w:val="22"/>
                <w:szCs w:val="22"/>
              </w:rPr>
            </w:pPr>
            <w:r w:rsidRPr="005802DF">
              <w:rPr>
                <w:rFonts w:cs="Cordia New"/>
                <w:sz w:val="22"/>
                <w:szCs w:val="22"/>
              </w:rPr>
              <w:t>6</w:t>
            </w:r>
            <w:r w:rsidR="00130AC9" w:rsidRPr="001B3096">
              <w:rPr>
                <w:rFonts w:cs="Cordia New"/>
                <w:sz w:val="22"/>
                <w:szCs w:val="22"/>
              </w:rPr>
              <w:t>,</w:t>
            </w:r>
            <w:r w:rsidRPr="005802DF">
              <w:rPr>
                <w:rFonts w:cs="Cordia New"/>
                <w:sz w:val="22"/>
                <w:szCs w:val="22"/>
              </w:rPr>
              <w:t>7</w:t>
            </w:r>
            <w:r w:rsidR="003C4C5F" w:rsidRPr="003C4C5F">
              <w:rPr>
                <w:rFonts w:cs="Cordia New"/>
                <w:sz w:val="22"/>
                <w:szCs w:val="22"/>
              </w:rPr>
              <w:t>2</w:t>
            </w:r>
            <w:r w:rsidRPr="005802DF">
              <w:rPr>
                <w:rFonts w:cs="Cordia New"/>
                <w:sz w:val="22"/>
                <w:szCs w:val="22"/>
              </w:rPr>
              <w:t>9</w:t>
            </w:r>
          </w:p>
        </w:tc>
        <w:tc>
          <w:tcPr>
            <w:tcW w:w="1020" w:type="dxa"/>
            <w:tcBorders>
              <w:top w:val="single" w:sz="4" w:space="0" w:color="auto"/>
              <w:left w:val="nil"/>
              <w:bottom w:val="single" w:sz="4" w:space="0" w:color="auto"/>
              <w:right w:val="nil"/>
            </w:tcBorders>
            <w:shd w:val="clear" w:color="auto" w:fill="auto"/>
            <w:vAlign w:val="center"/>
          </w:tcPr>
          <w:p w14:paraId="3E33D6C5" w14:textId="5CC9617E" w:rsidR="00130AC9" w:rsidRPr="001B3096" w:rsidRDefault="00130AC9" w:rsidP="004D5C70">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97</w:t>
            </w:r>
            <w:r w:rsidRPr="001B3096">
              <w:rPr>
                <w:rFonts w:cs="Cordia New"/>
                <w:sz w:val="22"/>
                <w:szCs w:val="22"/>
              </w:rPr>
              <w:t>,</w:t>
            </w:r>
            <w:r w:rsidR="003C4C5F" w:rsidRPr="003C4C5F">
              <w:rPr>
                <w:rFonts w:cs="Cordia New"/>
                <w:sz w:val="22"/>
                <w:szCs w:val="22"/>
              </w:rPr>
              <w:t>541</w:t>
            </w:r>
            <w:r w:rsidRPr="001B3096">
              <w:rPr>
                <w:rFonts w:cs="Cordia New"/>
                <w:sz w:val="22"/>
                <w:szCs w:val="22"/>
              </w:rPr>
              <w:t>)</w:t>
            </w:r>
          </w:p>
        </w:tc>
      </w:tr>
    </w:tbl>
    <w:p w14:paraId="3487224D" w14:textId="39945532" w:rsidR="00411D07" w:rsidRPr="001B3096" w:rsidRDefault="00411D07" w:rsidP="00CF1040">
      <w:pPr>
        <w:rPr>
          <w:rFonts w:cs="Cordia New"/>
          <w:sz w:val="26"/>
          <w:szCs w:val="26"/>
        </w:rPr>
      </w:pPr>
      <w:r w:rsidRPr="001B3096">
        <w:rPr>
          <w:rFonts w:cs="Cordia New"/>
          <w:sz w:val="26"/>
          <w:szCs w:val="26"/>
        </w:rPr>
        <w:br w:type="page"/>
      </w:r>
    </w:p>
    <w:tbl>
      <w:tblPr>
        <w:tblW w:w="8872" w:type="dxa"/>
        <w:tblInd w:w="567" w:type="dxa"/>
        <w:tblLayout w:type="fixed"/>
        <w:tblLook w:val="04A0" w:firstRow="1" w:lastRow="0" w:firstColumn="1" w:lastColumn="0" w:noHBand="0" w:noVBand="1"/>
      </w:tblPr>
      <w:tblGrid>
        <w:gridCol w:w="3479"/>
        <w:gridCol w:w="1008"/>
        <w:gridCol w:w="979"/>
        <w:gridCol w:w="1330"/>
        <w:gridCol w:w="1036"/>
        <w:gridCol w:w="1040"/>
      </w:tblGrid>
      <w:tr w:rsidR="002F6992" w:rsidRPr="001B3096" w14:paraId="5F8B280B" w14:textId="77777777" w:rsidTr="00D43C16">
        <w:tc>
          <w:tcPr>
            <w:tcW w:w="3479" w:type="dxa"/>
            <w:shd w:val="clear" w:color="auto" w:fill="auto"/>
          </w:tcPr>
          <w:p w14:paraId="25C67868" w14:textId="77777777" w:rsidR="003F3AE9" w:rsidRPr="001B3096" w:rsidRDefault="003F3AE9" w:rsidP="004D5C70">
            <w:pPr>
              <w:ind w:right="-72"/>
              <w:jc w:val="both"/>
              <w:rPr>
                <w:rFonts w:cs="Cordia New"/>
                <w:b/>
                <w:bCs/>
                <w:sz w:val="22"/>
                <w:szCs w:val="22"/>
              </w:rPr>
            </w:pPr>
          </w:p>
        </w:tc>
        <w:tc>
          <w:tcPr>
            <w:tcW w:w="5393" w:type="dxa"/>
            <w:gridSpan w:val="5"/>
            <w:tcBorders>
              <w:bottom w:val="single" w:sz="4" w:space="0" w:color="auto"/>
            </w:tcBorders>
            <w:shd w:val="clear" w:color="auto" w:fill="auto"/>
          </w:tcPr>
          <w:p w14:paraId="4A05E767" w14:textId="77777777" w:rsidR="003F3AE9" w:rsidRPr="001B3096" w:rsidRDefault="003F3AE9" w:rsidP="004D5C70">
            <w:pPr>
              <w:tabs>
                <w:tab w:val="decimal" w:pos="6274"/>
              </w:tabs>
              <w:jc w:val="right"/>
              <w:rPr>
                <w:rFonts w:cs="Cordia New"/>
                <w:b/>
                <w:bCs/>
                <w:sz w:val="22"/>
                <w:szCs w:val="22"/>
              </w:rPr>
            </w:pPr>
            <w:r w:rsidRPr="001B3096">
              <w:rPr>
                <w:rFonts w:cs="Cordia New"/>
                <w:b/>
                <w:bCs/>
                <w:sz w:val="22"/>
                <w:szCs w:val="22"/>
              </w:rPr>
              <w:t>Consolidated financial statements</w:t>
            </w:r>
          </w:p>
        </w:tc>
      </w:tr>
      <w:tr w:rsidR="002F6992" w:rsidRPr="001B3096" w14:paraId="0587BFFE" w14:textId="77777777" w:rsidTr="00D43C16">
        <w:tc>
          <w:tcPr>
            <w:tcW w:w="3479" w:type="dxa"/>
            <w:shd w:val="clear" w:color="auto" w:fill="auto"/>
          </w:tcPr>
          <w:p w14:paraId="788C0EBA" w14:textId="77777777" w:rsidR="003F3AE9" w:rsidRPr="001B3096" w:rsidRDefault="003F3AE9" w:rsidP="004D5C70">
            <w:pPr>
              <w:ind w:right="-72"/>
              <w:jc w:val="both"/>
              <w:rPr>
                <w:rFonts w:cs="Cordia New"/>
                <w:b/>
                <w:bCs/>
                <w:sz w:val="22"/>
                <w:szCs w:val="22"/>
              </w:rPr>
            </w:pPr>
          </w:p>
        </w:tc>
        <w:tc>
          <w:tcPr>
            <w:tcW w:w="5393" w:type="dxa"/>
            <w:gridSpan w:val="5"/>
            <w:tcBorders>
              <w:top w:val="single" w:sz="4" w:space="0" w:color="auto"/>
            </w:tcBorders>
            <w:shd w:val="clear" w:color="auto" w:fill="auto"/>
          </w:tcPr>
          <w:p w14:paraId="301DE284" w14:textId="1FDD96B3" w:rsidR="003F3AE9" w:rsidRPr="001B3096" w:rsidRDefault="003F3AE9" w:rsidP="004D5C70">
            <w:pPr>
              <w:tabs>
                <w:tab w:val="decimal" w:pos="6274"/>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6C5B08AC" w14:textId="77777777" w:rsidTr="00D43C16">
        <w:tc>
          <w:tcPr>
            <w:tcW w:w="3479" w:type="dxa"/>
            <w:shd w:val="clear" w:color="auto" w:fill="auto"/>
          </w:tcPr>
          <w:p w14:paraId="43DD252D" w14:textId="77777777" w:rsidR="003F3AE9" w:rsidRPr="001B3096" w:rsidRDefault="003F3AE9" w:rsidP="004D5C70">
            <w:pPr>
              <w:ind w:left="101" w:right="-72" w:hanging="187"/>
              <w:rPr>
                <w:rFonts w:cs="Cordia New"/>
                <w:sz w:val="22"/>
                <w:szCs w:val="22"/>
              </w:rPr>
            </w:pPr>
          </w:p>
        </w:tc>
        <w:tc>
          <w:tcPr>
            <w:tcW w:w="1008" w:type="dxa"/>
            <w:tcBorders>
              <w:top w:val="single" w:sz="4" w:space="0" w:color="auto"/>
              <w:left w:val="nil"/>
              <w:bottom w:val="single" w:sz="4" w:space="0" w:color="auto"/>
              <w:right w:val="nil"/>
            </w:tcBorders>
            <w:shd w:val="clear" w:color="auto" w:fill="auto"/>
            <w:vAlign w:val="bottom"/>
          </w:tcPr>
          <w:p w14:paraId="15E80824" w14:textId="77777777" w:rsidR="003F3AE9" w:rsidRPr="001B3096" w:rsidRDefault="003F3AE9" w:rsidP="004D5C70">
            <w:pPr>
              <w:tabs>
                <w:tab w:val="decimal" w:pos="826"/>
              </w:tabs>
              <w:ind w:right="-72"/>
              <w:jc w:val="both"/>
              <w:rPr>
                <w:rFonts w:cs="Cordia New"/>
                <w:b/>
                <w:bCs/>
                <w:sz w:val="22"/>
                <w:szCs w:val="22"/>
              </w:rPr>
            </w:pPr>
            <w:r w:rsidRPr="001B3096">
              <w:rPr>
                <w:rFonts w:cs="Cordia New"/>
                <w:b/>
                <w:bCs/>
                <w:sz w:val="22"/>
                <w:szCs w:val="22"/>
              </w:rPr>
              <w:t>At</w:t>
            </w:r>
          </w:p>
          <w:p w14:paraId="018D09ED" w14:textId="4F28AAB7" w:rsidR="003F3AE9" w:rsidRPr="001B3096" w:rsidRDefault="003F3AE9" w:rsidP="004D5C70">
            <w:pPr>
              <w:tabs>
                <w:tab w:val="right" w:pos="826"/>
              </w:tabs>
              <w:ind w:right="-72"/>
              <w:jc w:val="both"/>
              <w:rPr>
                <w:rFonts w:cs="Cordia New"/>
                <w:b/>
                <w:bCs/>
                <w:sz w:val="22"/>
                <w:szCs w:val="22"/>
                <w:cs/>
              </w:rPr>
            </w:pPr>
            <w:r w:rsidRPr="001B3096">
              <w:rPr>
                <w:rFonts w:cs="Cordia New"/>
                <w:b/>
                <w:bCs/>
                <w:sz w:val="22"/>
                <w:szCs w:val="22"/>
              </w:rPr>
              <w:tab/>
            </w:r>
            <w:r w:rsidR="003C4C5F" w:rsidRPr="003C4C5F">
              <w:rPr>
                <w:rFonts w:cs="Cordia New"/>
                <w:b/>
                <w:bCs/>
                <w:sz w:val="22"/>
                <w:szCs w:val="22"/>
              </w:rPr>
              <w:t>1</w:t>
            </w:r>
            <w:r w:rsidRPr="001B3096">
              <w:rPr>
                <w:rFonts w:cs="Cordia New"/>
                <w:b/>
                <w:bCs/>
                <w:sz w:val="22"/>
                <w:szCs w:val="22"/>
                <w:cs/>
              </w:rPr>
              <w:t xml:space="preserve"> </w:t>
            </w:r>
            <w:r w:rsidRPr="001B3096">
              <w:rPr>
                <w:rFonts w:cs="Cordia New"/>
                <w:b/>
                <w:bCs/>
                <w:sz w:val="22"/>
                <w:szCs w:val="22"/>
              </w:rPr>
              <w:t>January</w:t>
            </w:r>
          </w:p>
          <w:p w14:paraId="1AC26918" w14:textId="3CCBF60F" w:rsidR="003F3AE9" w:rsidRPr="001B3096" w:rsidRDefault="003C4C5F" w:rsidP="004D5C70">
            <w:pPr>
              <w:tabs>
                <w:tab w:val="decimal" w:pos="826"/>
              </w:tabs>
              <w:ind w:right="-72"/>
              <w:jc w:val="both"/>
              <w:rPr>
                <w:rFonts w:cs="Cordia New"/>
                <w:b/>
                <w:bCs/>
                <w:sz w:val="22"/>
                <w:szCs w:val="22"/>
              </w:rPr>
            </w:pPr>
            <w:r w:rsidRPr="003C4C5F">
              <w:rPr>
                <w:rFonts w:cs="Cordia New"/>
                <w:b/>
                <w:bCs/>
                <w:sz w:val="22"/>
                <w:szCs w:val="22"/>
              </w:rPr>
              <w:t>2024</w:t>
            </w:r>
          </w:p>
        </w:tc>
        <w:tc>
          <w:tcPr>
            <w:tcW w:w="979" w:type="dxa"/>
            <w:tcBorders>
              <w:top w:val="single" w:sz="4" w:space="0" w:color="auto"/>
              <w:left w:val="nil"/>
              <w:bottom w:val="single" w:sz="4" w:space="0" w:color="auto"/>
              <w:right w:val="nil"/>
            </w:tcBorders>
            <w:shd w:val="clear" w:color="auto" w:fill="auto"/>
            <w:vAlign w:val="bottom"/>
          </w:tcPr>
          <w:p w14:paraId="2F4686B4"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z w:val="22"/>
                <w:szCs w:val="22"/>
              </w:rPr>
              <w:t>Charged</w:t>
            </w:r>
          </w:p>
          <w:p w14:paraId="3FAA6339"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z w:val="22"/>
                <w:szCs w:val="22"/>
                <w:cs/>
              </w:rPr>
              <w:t>(</w:t>
            </w:r>
            <w:r w:rsidRPr="001B3096">
              <w:rPr>
                <w:rFonts w:cs="Cordia New"/>
                <w:b/>
                <w:bCs/>
                <w:sz w:val="22"/>
                <w:szCs w:val="22"/>
              </w:rPr>
              <w:t>credited) to</w:t>
            </w:r>
          </w:p>
          <w:p w14:paraId="06AD49E7"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z w:val="22"/>
                <w:szCs w:val="22"/>
              </w:rPr>
              <w:t>profit or loss</w:t>
            </w:r>
          </w:p>
        </w:tc>
        <w:tc>
          <w:tcPr>
            <w:tcW w:w="1330" w:type="dxa"/>
            <w:tcBorders>
              <w:top w:val="single" w:sz="4" w:space="0" w:color="auto"/>
              <w:left w:val="nil"/>
              <w:bottom w:val="single" w:sz="4" w:space="0" w:color="auto"/>
              <w:right w:val="nil"/>
            </w:tcBorders>
            <w:shd w:val="clear" w:color="auto" w:fill="auto"/>
            <w:vAlign w:val="bottom"/>
          </w:tcPr>
          <w:p w14:paraId="40F8E9F3" w14:textId="77777777" w:rsidR="003F3AE9" w:rsidRPr="001B3096" w:rsidRDefault="003F3AE9" w:rsidP="004D5C70">
            <w:pPr>
              <w:tabs>
                <w:tab w:val="decimal" w:pos="1127"/>
              </w:tabs>
              <w:ind w:right="-72"/>
              <w:jc w:val="both"/>
              <w:rPr>
                <w:rFonts w:cs="Cordia New"/>
                <w:b/>
                <w:bCs/>
                <w:spacing w:val="-4"/>
                <w:sz w:val="22"/>
                <w:szCs w:val="22"/>
              </w:rPr>
            </w:pPr>
            <w:r w:rsidRPr="001B3096">
              <w:rPr>
                <w:rFonts w:cs="Cordia New"/>
                <w:b/>
                <w:bCs/>
                <w:spacing w:val="-4"/>
                <w:sz w:val="22"/>
                <w:szCs w:val="22"/>
              </w:rPr>
              <w:t xml:space="preserve">Charged </w:t>
            </w:r>
            <w:r w:rsidRPr="001B3096">
              <w:rPr>
                <w:rFonts w:cs="Cordia New"/>
                <w:b/>
                <w:bCs/>
                <w:spacing w:val="-4"/>
                <w:sz w:val="22"/>
                <w:szCs w:val="22"/>
                <w:cs/>
              </w:rPr>
              <w:t>(</w:t>
            </w:r>
            <w:r w:rsidRPr="001B3096">
              <w:rPr>
                <w:rFonts w:cs="Cordia New"/>
                <w:b/>
                <w:bCs/>
                <w:spacing w:val="-4"/>
                <w:sz w:val="22"/>
                <w:szCs w:val="22"/>
              </w:rPr>
              <w:t>credited)</w:t>
            </w:r>
          </w:p>
          <w:p w14:paraId="2833F09C" w14:textId="77777777" w:rsidR="003F3AE9" w:rsidRPr="001B3096" w:rsidRDefault="003F3AE9" w:rsidP="004D5C70">
            <w:pPr>
              <w:tabs>
                <w:tab w:val="decimal" w:pos="1127"/>
              </w:tabs>
              <w:ind w:right="-72"/>
              <w:jc w:val="both"/>
              <w:rPr>
                <w:rFonts w:cs="Cordia New"/>
                <w:b/>
                <w:bCs/>
                <w:spacing w:val="-4"/>
                <w:sz w:val="22"/>
                <w:szCs w:val="22"/>
              </w:rPr>
            </w:pPr>
            <w:r w:rsidRPr="001B3096">
              <w:rPr>
                <w:rFonts w:cs="Cordia New"/>
                <w:b/>
                <w:bCs/>
                <w:spacing w:val="-4"/>
                <w:sz w:val="22"/>
                <w:szCs w:val="22"/>
              </w:rPr>
              <w:t>to other</w:t>
            </w:r>
          </w:p>
          <w:p w14:paraId="6BA268A3" w14:textId="77777777" w:rsidR="003F3AE9" w:rsidRPr="001B3096" w:rsidRDefault="003F3AE9" w:rsidP="004D5C70">
            <w:pPr>
              <w:tabs>
                <w:tab w:val="decimal" w:pos="1127"/>
              </w:tabs>
              <w:ind w:right="-72"/>
              <w:jc w:val="both"/>
              <w:rPr>
                <w:rFonts w:cs="Cordia New"/>
                <w:b/>
                <w:bCs/>
                <w:spacing w:val="-4"/>
                <w:sz w:val="22"/>
                <w:szCs w:val="22"/>
              </w:rPr>
            </w:pPr>
            <w:r w:rsidRPr="001B3096">
              <w:rPr>
                <w:rFonts w:cs="Cordia New"/>
                <w:b/>
                <w:bCs/>
                <w:spacing w:val="-4"/>
                <w:sz w:val="22"/>
                <w:szCs w:val="22"/>
              </w:rPr>
              <w:t>comprehensive</w:t>
            </w:r>
          </w:p>
          <w:p w14:paraId="5095187F" w14:textId="77777777" w:rsidR="003F3AE9" w:rsidRPr="001B3096" w:rsidRDefault="003F3AE9" w:rsidP="004D5C70">
            <w:pPr>
              <w:tabs>
                <w:tab w:val="decimal" w:pos="1127"/>
              </w:tabs>
              <w:ind w:right="-72"/>
              <w:jc w:val="both"/>
              <w:rPr>
                <w:rFonts w:cs="Cordia New"/>
                <w:b/>
                <w:bCs/>
                <w:spacing w:val="-2"/>
                <w:sz w:val="22"/>
                <w:szCs w:val="22"/>
              </w:rPr>
            </w:pPr>
            <w:r w:rsidRPr="001B3096">
              <w:rPr>
                <w:rFonts w:cs="Cordia New"/>
                <w:b/>
                <w:bCs/>
                <w:spacing w:val="-4"/>
                <w:sz w:val="22"/>
                <w:szCs w:val="22"/>
              </w:rPr>
              <w:t>income or expense</w:t>
            </w:r>
          </w:p>
        </w:tc>
        <w:tc>
          <w:tcPr>
            <w:tcW w:w="1036" w:type="dxa"/>
            <w:tcBorders>
              <w:top w:val="single" w:sz="4" w:space="0" w:color="auto"/>
              <w:left w:val="nil"/>
              <w:bottom w:val="single" w:sz="4" w:space="0" w:color="auto"/>
              <w:right w:val="nil"/>
            </w:tcBorders>
            <w:shd w:val="clear" w:color="auto" w:fill="auto"/>
          </w:tcPr>
          <w:p w14:paraId="64556AEB" w14:textId="77777777" w:rsidR="003F3AE9" w:rsidRPr="001B3096" w:rsidRDefault="003F3AE9" w:rsidP="004D5C70">
            <w:pPr>
              <w:tabs>
                <w:tab w:val="decimal" w:pos="821"/>
              </w:tabs>
              <w:ind w:right="-72"/>
              <w:jc w:val="both"/>
              <w:rPr>
                <w:rFonts w:cs="Cordia New"/>
                <w:b/>
                <w:bCs/>
                <w:spacing w:val="-2"/>
                <w:sz w:val="22"/>
                <w:szCs w:val="22"/>
              </w:rPr>
            </w:pPr>
          </w:p>
          <w:p w14:paraId="3BF39349" w14:textId="77777777" w:rsidR="003F3AE9" w:rsidRPr="001B3096" w:rsidRDefault="003F3AE9" w:rsidP="004D5C70">
            <w:pPr>
              <w:tabs>
                <w:tab w:val="decimal" w:pos="821"/>
              </w:tabs>
              <w:ind w:right="-72"/>
              <w:jc w:val="both"/>
              <w:rPr>
                <w:rFonts w:cs="Cordia New"/>
                <w:b/>
                <w:bCs/>
                <w:spacing w:val="-2"/>
                <w:sz w:val="22"/>
                <w:szCs w:val="22"/>
              </w:rPr>
            </w:pPr>
          </w:p>
          <w:p w14:paraId="0A66302A" w14:textId="77777777" w:rsidR="003F3AE9" w:rsidRPr="001B3096" w:rsidRDefault="003F3AE9" w:rsidP="004D5C70">
            <w:pPr>
              <w:tabs>
                <w:tab w:val="decimal" w:pos="821"/>
              </w:tabs>
              <w:ind w:right="-72"/>
              <w:jc w:val="both"/>
              <w:rPr>
                <w:rFonts w:cs="Cordia New"/>
                <w:b/>
                <w:bCs/>
                <w:spacing w:val="-2"/>
                <w:sz w:val="22"/>
                <w:szCs w:val="22"/>
              </w:rPr>
            </w:pPr>
            <w:r w:rsidRPr="001B3096">
              <w:rPr>
                <w:rFonts w:cs="Cordia New"/>
                <w:b/>
                <w:bCs/>
                <w:spacing w:val="-2"/>
                <w:sz w:val="22"/>
                <w:szCs w:val="22"/>
              </w:rPr>
              <w:t>Translation</w:t>
            </w:r>
          </w:p>
          <w:p w14:paraId="0D526A2B"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pacing w:val="-2"/>
                <w:sz w:val="22"/>
                <w:szCs w:val="22"/>
              </w:rPr>
              <w:t>differences</w:t>
            </w:r>
          </w:p>
        </w:tc>
        <w:tc>
          <w:tcPr>
            <w:tcW w:w="1040" w:type="dxa"/>
            <w:tcBorders>
              <w:top w:val="single" w:sz="4" w:space="0" w:color="auto"/>
              <w:left w:val="nil"/>
              <w:bottom w:val="single" w:sz="4" w:space="0" w:color="auto"/>
              <w:right w:val="nil"/>
            </w:tcBorders>
            <w:shd w:val="clear" w:color="auto" w:fill="auto"/>
            <w:vAlign w:val="bottom"/>
          </w:tcPr>
          <w:p w14:paraId="2DBF9BDC"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z w:val="22"/>
                <w:szCs w:val="22"/>
              </w:rPr>
              <w:t>At</w:t>
            </w:r>
          </w:p>
          <w:p w14:paraId="2ACB0F28" w14:textId="3B9AC180" w:rsidR="003F3AE9" w:rsidRPr="001B3096" w:rsidRDefault="003F3AE9" w:rsidP="004D5C70">
            <w:pPr>
              <w:tabs>
                <w:tab w:val="right" w:pos="821"/>
              </w:tabs>
              <w:ind w:right="-72"/>
              <w:jc w:val="both"/>
              <w:rPr>
                <w:rFonts w:cs="Cordia New"/>
                <w:b/>
                <w:bCs/>
                <w:spacing w:val="-4"/>
                <w:sz w:val="22"/>
                <w:szCs w:val="22"/>
                <w:cs/>
              </w:rPr>
            </w:pPr>
            <w:r w:rsidRPr="001B3096">
              <w:rPr>
                <w:rFonts w:cs="Cordia New"/>
                <w:b/>
                <w:bCs/>
                <w:spacing w:val="-4"/>
                <w:sz w:val="22"/>
                <w:szCs w:val="22"/>
              </w:rPr>
              <w:tab/>
            </w:r>
            <w:r w:rsidR="003C4C5F" w:rsidRPr="003C4C5F">
              <w:rPr>
                <w:rFonts w:cs="Cordia New"/>
                <w:b/>
                <w:bCs/>
                <w:spacing w:val="-4"/>
                <w:sz w:val="22"/>
                <w:szCs w:val="22"/>
              </w:rPr>
              <w:t>31</w:t>
            </w:r>
            <w:r w:rsidRPr="001B3096">
              <w:rPr>
                <w:rFonts w:cs="Cordia New"/>
                <w:b/>
                <w:bCs/>
                <w:spacing w:val="-4"/>
                <w:sz w:val="22"/>
                <w:szCs w:val="22"/>
              </w:rPr>
              <w:t xml:space="preserve"> December</w:t>
            </w:r>
          </w:p>
          <w:p w14:paraId="4B1128E7" w14:textId="080C238F" w:rsidR="003F3AE9" w:rsidRPr="001B3096" w:rsidRDefault="003C4C5F" w:rsidP="004D5C70">
            <w:pPr>
              <w:tabs>
                <w:tab w:val="decimal" w:pos="821"/>
              </w:tabs>
              <w:ind w:right="-72"/>
              <w:jc w:val="both"/>
              <w:rPr>
                <w:rFonts w:cs="Cordia New"/>
                <w:b/>
                <w:bCs/>
                <w:sz w:val="22"/>
                <w:szCs w:val="22"/>
              </w:rPr>
            </w:pPr>
            <w:r w:rsidRPr="003C4C5F">
              <w:rPr>
                <w:rFonts w:cs="Cordia New"/>
                <w:b/>
                <w:bCs/>
                <w:sz w:val="22"/>
                <w:szCs w:val="22"/>
              </w:rPr>
              <w:t>2024</w:t>
            </w:r>
          </w:p>
        </w:tc>
      </w:tr>
      <w:tr w:rsidR="002F6992" w:rsidRPr="001B3096" w14:paraId="641A4A01" w14:textId="77777777" w:rsidTr="00D43C16">
        <w:tc>
          <w:tcPr>
            <w:tcW w:w="3479" w:type="dxa"/>
            <w:shd w:val="clear" w:color="auto" w:fill="auto"/>
            <w:vAlign w:val="bottom"/>
          </w:tcPr>
          <w:p w14:paraId="7B6897C1" w14:textId="299433AC" w:rsidR="003F3AE9" w:rsidRPr="001B3096" w:rsidRDefault="003F3AE9" w:rsidP="003F3AE9">
            <w:pPr>
              <w:ind w:left="101" w:right="-72" w:hanging="187"/>
              <w:rPr>
                <w:rFonts w:cs="Cordia New"/>
                <w:b/>
                <w:bCs/>
                <w:sz w:val="22"/>
                <w:szCs w:val="22"/>
              </w:rPr>
            </w:pPr>
            <w:r w:rsidRPr="001B3096">
              <w:rPr>
                <w:rFonts w:cs="Cordia New"/>
                <w:b/>
                <w:bCs/>
                <w:sz w:val="22"/>
                <w:szCs w:val="22"/>
              </w:rPr>
              <w:t>Deferred tax assets:</w:t>
            </w:r>
          </w:p>
        </w:tc>
        <w:tc>
          <w:tcPr>
            <w:tcW w:w="1008" w:type="dxa"/>
            <w:tcBorders>
              <w:top w:val="single" w:sz="4" w:space="0" w:color="auto"/>
              <w:left w:val="nil"/>
              <w:right w:val="nil"/>
            </w:tcBorders>
            <w:shd w:val="clear" w:color="auto" w:fill="auto"/>
            <w:vAlign w:val="bottom"/>
          </w:tcPr>
          <w:p w14:paraId="7692CF41" w14:textId="77777777" w:rsidR="003F3AE9" w:rsidRPr="001B3096" w:rsidRDefault="003F3AE9" w:rsidP="003F3AE9">
            <w:pPr>
              <w:tabs>
                <w:tab w:val="decimal" w:pos="826"/>
              </w:tabs>
              <w:ind w:right="-72"/>
              <w:jc w:val="both"/>
              <w:rPr>
                <w:rFonts w:cs="Cordia New"/>
                <w:b/>
                <w:bCs/>
                <w:sz w:val="22"/>
                <w:szCs w:val="22"/>
              </w:rPr>
            </w:pPr>
          </w:p>
        </w:tc>
        <w:tc>
          <w:tcPr>
            <w:tcW w:w="979" w:type="dxa"/>
            <w:tcBorders>
              <w:top w:val="single" w:sz="4" w:space="0" w:color="auto"/>
              <w:left w:val="nil"/>
              <w:right w:val="nil"/>
            </w:tcBorders>
            <w:shd w:val="clear" w:color="auto" w:fill="auto"/>
            <w:vAlign w:val="bottom"/>
          </w:tcPr>
          <w:p w14:paraId="7925F276" w14:textId="77777777" w:rsidR="003F3AE9" w:rsidRPr="001B3096" w:rsidRDefault="003F3AE9" w:rsidP="003F3AE9">
            <w:pPr>
              <w:tabs>
                <w:tab w:val="decimal" w:pos="821"/>
              </w:tabs>
              <w:ind w:right="-72"/>
              <w:jc w:val="both"/>
              <w:rPr>
                <w:rFonts w:cs="Cordia New"/>
                <w:b/>
                <w:bCs/>
                <w:sz w:val="22"/>
                <w:szCs w:val="22"/>
              </w:rPr>
            </w:pPr>
          </w:p>
        </w:tc>
        <w:tc>
          <w:tcPr>
            <w:tcW w:w="1330" w:type="dxa"/>
            <w:tcBorders>
              <w:top w:val="single" w:sz="4" w:space="0" w:color="auto"/>
              <w:left w:val="nil"/>
              <w:right w:val="nil"/>
            </w:tcBorders>
            <w:shd w:val="clear" w:color="auto" w:fill="auto"/>
            <w:vAlign w:val="bottom"/>
          </w:tcPr>
          <w:p w14:paraId="3FD390D4" w14:textId="77777777" w:rsidR="003F3AE9" w:rsidRPr="001B3096" w:rsidRDefault="003F3AE9" w:rsidP="003F3AE9">
            <w:pPr>
              <w:tabs>
                <w:tab w:val="decimal" w:pos="1127"/>
              </w:tabs>
              <w:ind w:right="-72"/>
              <w:jc w:val="both"/>
              <w:rPr>
                <w:rFonts w:cs="Cordia New"/>
                <w:b/>
                <w:bCs/>
                <w:sz w:val="22"/>
                <w:szCs w:val="22"/>
              </w:rPr>
            </w:pPr>
          </w:p>
        </w:tc>
        <w:tc>
          <w:tcPr>
            <w:tcW w:w="1036" w:type="dxa"/>
            <w:tcBorders>
              <w:top w:val="single" w:sz="4" w:space="0" w:color="auto"/>
              <w:left w:val="nil"/>
              <w:right w:val="nil"/>
            </w:tcBorders>
            <w:shd w:val="clear" w:color="auto" w:fill="auto"/>
            <w:vAlign w:val="bottom"/>
          </w:tcPr>
          <w:p w14:paraId="572965E7" w14:textId="77777777" w:rsidR="003F3AE9" w:rsidRPr="001B3096" w:rsidRDefault="003F3AE9" w:rsidP="003F3AE9">
            <w:pPr>
              <w:tabs>
                <w:tab w:val="decimal" w:pos="821"/>
              </w:tabs>
              <w:ind w:right="-72"/>
              <w:jc w:val="both"/>
              <w:rPr>
                <w:rFonts w:cs="Cordia New"/>
                <w:b/>
                <w:bCs/>
                <w:sz w:val="22"/>
                <w:szCs w:val="22"/>
              </w:rPr>
            </w:pPr>
          </w:p>
        </w:tc>
        <w:tc>
          <w:tcPr>
            <w:tcW w:w="1040" w:type="dxa"/>
            <w:tcBorders>
              <w:top w:val="single" w:sz="4" w:space="0" w:color="auto"/>
              <w:left w:val="nil"/>
              <w:right w:val="nil"/>
            </w:tcBorders>
            <w:shd w:val="clear" w:color="auto" w:fill="auto"/>
            <w:vAlign w:val="bottom"/>
          </w:tcPr>
          <w:p w14:paraId="6A373C89" w14:textId="77777777" w:rsidR="003F3AE9" w:rsidRPr="001B3096" w:rsidRDefault="003F3AE9" w:rsidP="003F3AE9">
            <w:pPr>
              <w:tabs>
                <w:tab w:val="decimal" w:pos="821"/>
              </w:tabs>
              <w:ind w:right="-72"/>
              <w:jc w:val="both"/>
              <w:rPr>
                <w:rFonts w:cs="Cordia New"/>
                <w:b/>
                <w:bCs/>
                <w:sz w:val="22"/>
                <w:szCs w:val="22"/>
              </w:rPr>
            </w:pPr>
          </w:p>
        </w:tc>
      </w:tr>
      <w:tr w:rsidR="002F6992" w:rsidRPr="001B3096" w14:paraId="49C148FC" w14:textId="77777777" w:rsidTr="00D43C16">
        <w:tc>
          <w:tcPr>
            <w:tcW w:w="3479" w:type="dxa"/>
            <w:shd w:val="clear" w:color="auto" w:fill="auto"/>
          </w:tcPr>
          <w:p w14:paraId="5F95FA54" w14:textId="38A9DB45" w:rsidR="00130AC9" w:rsidRPr="001B3096" w:rsidRDefault="00DC4859" w:rsidP="00130AC9">
            <w:pPr>
              <w:ind w:left="101" w:right="-72" w:hanging="187"/>
              <w:rPr>
                <w:rFonts w:cs="Cordia New"/>
                <w:sz w:val="22"/>
                <w:szCs w:val="22"/>
              </w:rPr>
            </w:pPr>
            <w:r w:rsidRPr="00DC4859">
              <w:rPr>
                <w:rFonts w:cs="Cordia New"/>
                <w:sz w:val="22"/>
                <w:szCs w:val="22"/>
              </w:rPr>
              <w:t>Provisions for employee benefits</w:t>
            </w:r>
          </w:p>
        </w:tc>
        <w:tc>
          <w:tcPr>
            <w:tcW w:w="1008" w:type="dxa"/>
            <w:shd w:val="clear" w:color="auto" w:fill="auto"/>
            <w:vAlign w:val="bottom"/>
          </w:tcPr>
          <w:p w14:paraId="17B14CEC" w14:textId="7C2A1B1E" w:rsidR="00130AC9" w:rsidRPr="001B3096" w:rsidRDefault="003C4C5F" w:rsidP="00130AC9">
            <w:pPr>
              <w:tabs>
                <w:tab w:val="decimal" w:pos="826"/>
              </w:tabs>
              <w:ind w:right="-72"/>
              <w:jc w:val="both"/>
              <w:rPr>
                <w:rFonts w:cs="Cordia New"/>
                <w:sz w:val="22"/>
                <w:szCs w:val="22"/>
              </w:rPr>
            </w:pPr>
            <w:r w:rsidRPr="003C4C5F">
              <w:rPr>
                <w:rFonts w:cs="Cordia New"/>
                <w:sz w:val="22"/>
                <w:szCs w:val="22"/>
              </w:rPr>
              <w:t>2</w:t>
            </w:r>
            <w:r w:rsidR="005802DF" w:rsidRPr="005802DF">
              <w:rPr>
                <w:rFonts w:cs="Cordia New"/>
                <w:sz w:val="22"/>
                <w:szCs w:val="22"/>
              </w:rPr>
              <w:t>6</w:t>
            </w:r>
            <w:r w:rsidRPr="003C4C5F">
              <w:rPr>
                <w:rFonts w:cs="Cordia New"/>
                <w:sz w:val="22"/>
                <w:szCs w:val="22"/>
              </w:rPr>
              <w:t>5</w:t>
            </w:r>
            <w:r w:rsidR="00130AC9" w:rsidRPr="001B3096">
              <w:rPr>
                <w:rFonts w:cs="Cordia New"/>
                <w:sz w:val="22"/>
                <w:szCs w:val="22"/>
              </w:rPr>
              <w:t>,</w:t>
            </w:r>
            <w:r w:rsidR="005802DF" w:rsidRPr="005802DF">
              <w:rPr>
                <w:rFonts w:cs="Cordia New"/>
                <w:sz w:val="22"/>
                <w:szCs w:val="22"/>
              </w:rPr>
              <w:t>999</w:t>
            </w:r>
          </w:p>
        </w:tc>
        <w:tc>
          <w:tcPr>
            <w:tcW w:w="979" w:type="dxa"/>
            <w:shd w:val="clear" w:color="auto" w:fill="auto"/>
            <w:vAlign w:val="bottom"/>
          </w:tcPr>
          <w:p w14:paraId="07E0BC80" w14:textId="404CD850"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2</w:t>
            </w:r>
            <w:r w:rsidR="005802DF" w:rsidRPr="005802DF">
              <w:rPr>
                <w:rFonts w:cs="Cordia New"/>
                <w:color w:val="000000"/>
                <w:sz w:val="22"/>
                <w:szCs w:val="22"/>
              </w:rPr>
              <w:t>7</w:t>
            </w:r>
            <w:r w:rsidRPr="00840B75">
              <w:rPr>
                <w:rFonts w:cs="Cordia New"/>
                <w:color w:val="000000"/>
                <w:sz w:val="22"/>
                <w:szCs w:val="22"/>
              </w:rPr>
              <w:t>,</w:t>
            </w:r>
            <w:r w:rsidR="005802DF" w:rsidRPr="005802DF">
              <w:rPr>
                <w:rFonts w:cs="Cordia New"/>
                <w:color w:val="000000"/>
                <w:sz w:val="22"/>
                <w:szCs w:val="22"/>
              </w:rPr>
              <w:t>779</w:t>
            </w:r>
          </w:p>
        </w:tc>
        <w:tc>
          <w:tcPr>
            <w:tcW w:w="1330" w:type="dxa"/>
            <w:shd w:val="clear" w:color="auto" w:fill="auto"/>
            <w:vAlign w:val="bottom"/>
          </w:tcPr>
          <w:p w14:paraId="53AC27E8" w14:textId="185A7120" w:rsidR="00130AC9" w:rsidRPr="001B3096" w:rsidRDefault="00840B75" w:rsidP="00130AC9">
            <w:pPr>
              <w:tabs>
                <w:tab w:val="decimal" w:pos="1127"/>
              </w:tabs>
              <w:ind w:right="-72"/>
              <w:jc w:val="both"/>
              <w:rPr>
                <w:rFonts w:cs="Cordia New"/>
                <w:sz w:val="22"/>
                <w:szCs w:val="22"/>
              </w:rPr>
            </w:pPr>
            <w:r w:rsidRPr="00840B75">
              <w:rPr>
                <w:rFonts w:cs="Cordia New"/>
                <w:color w:val="000000"/>
                <w:sz w:val="22"/>
                <w:szCs w:val="22"/>
              </w:rPr>
              <w:t>43,325</w:t>
            </w:r>
          </w:p>
        </w:tc>
        <w:tc>
          <w:tcPr>
            <w:tcW w:w="1036" w:type="dxa"/>
            <w:shd w:val="clear" w:color="auto" w:fill="auto"/>
            <w:vAlign w:val="bottom"/>
          </w:tcPr>
          <w:p w14:paraId="7134B704" w14:textId="16D7AFC0"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(2,</w:t>
            </w:r>
            <w:r w:rsidR="005802DF" w:rsidRPr="005802DF">
              <w:rPr>
                <w:rFonts w:cs="Cordia New"/>
                <w:color w:val="000000"/>
                <w:sz w:val="22"/>
                <w:szCs w:val="22"/>
              </w:rPr>
              <w:t>7</w:t>
            </w:r>
            <w:r w:rsidRPr="00840B75">
              <w:rPr>
                <w:rFonts w:cs="Cordia New"/>
                <w:color w:val="000000"/>
                <w:sz w:val="22"/>
                <w:szCs w:val="22"/>
              </w:rPr>
              <w:t>02)</w:t>
            </w:r>
          </w:p>
        </w:tc>
        <w:tc>
          <w:tcPr>
            <w:tcW w:w="1040" w:type="dxa"/>
            <w:shd w:val="clear" w:color="auto" w:fill="auto"/>
            <w:vAlign w:val="bottom"/>
          </w:tcPr>
          <w:p w14:paraId="0E5E1110" w14:textId="2417F83A"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334,401</w:t>
            </w:r>
          </w:p>
        </w:tc>
      </w:tr>
      <w:tr w:rsidR="002F6992" w:rsidRPr="001B3096" w14:paraId="36B0B9B0" w14:textId="77777777" w:rsidTr="00D43C16">
        <w:tc>
          <w:tcPr>
            <w:tcW w:w="3479" w:type="dxa"/>
            <w:shd w:val="clear" w:color="auto" w:fill="auto"/>
          </w:tcPr>
          <w:p w14:paraId="1719D1E7" w14:textId="60510436" w:rsidR="00130AC9" w:rsidRPr="001B3096" w:rsidRDefault="00130AC9" w:rsidP="00130AC9">
            <w:pPr>
              <w:ind w:left="101" w:right="-72" w:hanging="187"/>
              <w:rPr>
                <w:rFonts w:cs="Cordia New"/>
                <w:sz w:val="22"/>
                <w:szCs w:val="22"/>
              </w:rPr>
            </w:pPr>
            <w:r w:rsidRPr="001B3096">
              <w:rPr>
                <w:rFonts w:cs="Cordia New"/>
                <w:sz w:val="22"/>
                <w:szCs w:val="22"/>
              </w:rPr>
              <w:t>Loss carried forward</w:t>
            </w:r>
          </w:p>
        </w:tc>
        <w:tc>
          <w:tcPr>
            <w:tcW w:w="1008" w:type="dxa"/>
            <w:shd w:val="clear" w:color="auto" w:fill="auto"/>
            <w:vAlign w:val="bottom"/>
          </w:tcPr>
          <w:p w14:paraId="5496430A" w14:textId="583108B1" w:rsidR="00130AC9" w:rsidRPr="001B3096" w:rsidRDefault="003C4C5F" w:rsidP="00130AC9">
            <w:pPr>
              <w:tabs>
                <w:tab w:val="decimal" w:pos="826"/>
              </w:tabs>
              <w:ind w:right="-72"/>
              <w:jc w:val="both"/>
              <w:rPr>
                <w:rFonts w:cs="Cordia New"/>
                <w:sz w:val="22"/>
                <w:szCs w:val="22"/>
              </w:rPr>
            </w:pPr>
            <w:r w:rsidRPr="003C4C5F">
              <w:rPr>
                <w:rFonts w:cs="Cordia New"/>
                <w:sz w:val="22"/>
                <w:szCs w:val="22"/>
              </w:rPr>
              <w:t>11</w:t>
            </w:r>
            <w:r w:rsidR="00130AC9" w:rsidRPr="001B3096">
              <w:rPr>
                <w:rFonts w:cs="Cordia New"/>
                <w:sz w:val="22"/>
                <w:szCs w:val="22"/>
              </w:rPr>
              <w:t>,</w:t>
            </w:r>
            <w:r w:rsidR="005802DF" w:rsidRPr="005802DF">
              <w:rPr>
                <w:rFonts w:cs="Cordia New"/>
                <w:sz w:val="22"/>
                <w:szCs w:val="22"/>
              </w:rPr>
              <w:t>99</w:t>
            </w:r>
            <w:r w:rsidRPr="003C4C5F">
              <w:rPr>
                <w:rFonts w:cs="Cordia New"/>
                <w:sz w:val="22"/>
                <w:szCs w:val="22"/>
              </w:rPr>
              <w:t>1</w:t>
            </w:r>
            <w:r w:rsidR="00130AC9" w:rsidRPr="001B3096">
              <w:rPr>
                <w:rFonts w:cs="Cordia New"/>
                <w:sz w:val="22"/>
                <w:szCs w:val="22"/>
              </w:rPr>
              <w:t>,</w:t>
            </w:r>
            <w:r w:rsidRPr="003C4C5F">
              <w:rPr>
                <w:rFonts w:cs="Cordia New"/>
                <w:sz w:val="22"/>
                <w:szCs w:val="22"/>
              </w:rPr>
              <w:t>52</w:t>
            </w:r>
            <w:r w:rsidR="005802DF" w:rsidRPr="005802DF">
              <w:rPr>
                <w:rFonts w:cs="Cordia New"/>
                <w:sz w:val="22"/>
                <w:szCs w:val="22"/>
              </w:rPr>
              <w:t>8</w:t>
            </w:r>
          </w:p>
        </w:tc>
        <w:tc>
          <w:tcPr>
            <w:tcW w:w="979" w:type="dxa"/>
            <w:shd w:val="clear" w:color="auto" w:fill="auto"/>
            <w:vAlign w:val="bottom"/>
          </w:tcPr>
          <w:p w14:paraId="2396B259" w14:textId="47CCB623"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(14</w:t>
            </w:r>
            <w:r w:rsidR="005802DF" w:rsidRPr="005802DF">
              <w:rPr>
                <w:rFonts w:cs="Cordia New"/>
                <w:color w:val="000000"/>
                <w:sz w:val="22"/>
                <w:szCs w:val="22"/>
              </w:rPr>
              <w:t>6</w:t>
            </w:r>
            <w:r w:rsidRPr="00840B75">
              <w:rPr>
                <w:rFonts w:cs="Cordia New"/>
                <w:color w:val="000000"/>
                <w:sz w:val="22"/>
                <w:szCs w:val="22"/>
              </w:rPr>
              <w:t>,440)</w:t>
            </w:r>
          </w:p>
        </w:tc>
        <w:tc>
          <w:tcPr>
            <w:tcW w:w="1330" w:type="dxa"/>
            <w:shd w:val="clear" w:color="auto" w:fill="auto"/>
            <w:vAlign w:val="bottom"/>
          </w:tcPr>
          <w:p w14:paraId="6744C065" w14:textId="2FB45804" w:rsidR="00130AC9" w:rsidRPr="001B3096" w:rsidRDefault="00840B75" w:rsidP="00130AC9">
            <w:pPr>
              <w:tabs>
                <w:tab w:val="decimal" w:pos="1127"/>
              </w:tabs>
              <w:ind w:right="-72"/>
              <w:jc w:val="both"/>
              <w:rPr>
                <w:rFonts w:cs="Cordia New"/>
                <w:sz w:val="22"/>
                <w:szCs w:val="22"/>
              </w:rPr>
            </w:pPr>
            <w:r w:rsidRPr="00840B75">
              <w:rPr>
                <w:rFonts w:cs="Cordia New"/>
                <w:color w:val="000000"/>
                <w:sz w:val="22"/>
                <w:szCs w:val="22"/>
              </w:rPr>
              <w:t>-</w:t>
            </w:r>
          </w:p>
        </w:tc>
        <w:tc>
          <w:tcPr>
            <w:tcW w:w="1036" w:type="dxa"/>
            <w:shd w:val="clear" w:color="auto" w:fill="auto"/>
            <w:vAlign w:val="bottom"/>
          </w:tcPr>
          <w:p w14:paraId="342C0B09" w14:textId="0B6653AD"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w:t>
            </w:r>
            <w:r w:rsidR="005802DF" w:rsidRPr="005802DF">
              <w:rPr>
                <w:rFonts w:cs="Cordia New"/>
                <w:color w:val="000000"/>
                <w:sz w:val="22"/>
                <w:szCs w:val="22"/>
              </w:rPr>
              <w:t>8</w:t>
            </w:r>
            <w:r w:rsidRPr="00840B75">
              <w:rPr>
                <w:rFonts w:cs="Cordia New"/>
                <w:color w:val="000000"/>
                <w:sz w:val="22"/>
                <w:szCs w:val="22"/>
              </w:rPr>
              <w:t>3</w:t>
            </w:r>
            <w:r w:rsidR="005802DF" w:rsidRPr="005802DF">
              <w:rPr>
                <w:rFonts w:cs="Cordia New"/>
                <w:color w:val="000000"/>
                <w:sz w:val="22"/>
                <w:szCs w:val="22"/>
              </w:rPr>
              <w:t>7</w:t>
            </w:r>
            <w:r w:rsidRPr="00840B75">
              <w:rPr>
                <w:rFonts w:cs="Cordia New"/>
                <w:color w:val="000000"/>
                <w:sz w:val="22"/>
                <w:szCs w:val="22"/>
              </w:rPr>
              <w:t>,20</w:t>
            </w:r>
            <w:r w:rsidR="005802DF" w:rsidRPr="005802DF">
              <w:rPr>
                <w:rFonts w:cs="Cordia New"/>
                <w:color w:val="000000"/>
                <w:sz w:val="22"/>
                <w:szCs w:val="22"/>
              </w:rPr>
              <w:t>6</w:t>
            </w:r>
            <w:r w:rsidRPr="00840B75">
              <w:rPr>
                <w:rFonts w:cs="Cordia New"/>
                <w:color w:val="000000"/>
                <w:sz w:val="22"/>
                <w:szCs w:val="22"/>
              </w:rPr>
              <w:t>)</w:t>
            </w:r>
          </w:p>
        </w:tc>
        <w:tc>
          <w:tcPr>
            <w:tcW w:w="1040" w:type="dxa"/>
            <w:shd w:val="clear" w:color="auto" w:fill="auto"/>
            <w:vAlign w:val="bottom"/>
          </w:tcPr>
          <w:p w14:paraId="18B018B6" w14:textId="0EB312A8"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11,00</w:t>
            </w:r>
            <w:r w:rsidR="005802DF" w:rsidRPr="005802DF">
              <w:rPr>
                <w:rFonts w:cs="Cordia New"/>
                <w:color w:val="000000"/>
                <w:sz w:val="22"/>
                <w:szCs w:val="22"/>
              </w:rPr>
              <w:t>7</w:t>
            </w:r>
            <w:r w:rsidRPr="00840B75">
              <w:rPr>
                <w:rFonts w:cs="Cordia New"/>
                <w:color w:val="000000"/>
                <w:sz w:val="22"/>
                <w:szCs w:val="22"/>
              </w:rPr>
              <w:t>,</w:t>
            </w:r>
            <w:r w:rsidR="005802DF" w:rsidRPr="005802DF">
              <w:rPr>
                <w:rFonts w:cs="Cordia New"/>
                <w:color w:val="000000"/>
                <w:sz w:val="22"/>
                <w:szCs w:val="22"/>
              </w:rPr>
              <w:t>88</w:t>
            </w:r>
            <w:r w:rsidRPr="00840B75">
              <w:rPr>
                <w:rFonts w:cs="Cordia New"/>
                <w:color w:val="000000"/>
                <w:sz w:val="22"/>
                <w:szCs w:val="22"/>
              </w:rPr>
              <w:t>2</w:t>
            </w:r>
          </w:p>
        </w:tc>
      </w:tr>
      <w:tr w:rsidR="002F6992" w:rsidRPr="001B3096" w14:paraId="693B369C" w14:textId="77777777" w:rsidTr="00D43C16">
        <w:tc>
          <w:tcPr>
            <w:tcW w:w="3479" w:type="dxa"/>
            <w:shd w:val="clear" w:color="auto" w:fill="auto"/>
          </w:tcPr>
          <w:p w14:paraId="632FF2F3" w14:textId="1FAAFC2E" w:rsidR="00130AC9" w:rsidRPr="001B3096" w:rsidRDefault="00130AC9" w:rsidP="00130AC9">
            <w:pPr>
              <w:ind w:left="101" w:right="-72" w:hanging="187"/>
              <w:rPr>
                <w:rFonts w:cs="Cordia New"/>
                <w:sz w:val="22"/>
                <w:szCs w:val="22"/>
              </w:rPr>
            </w:pPr>
            <w:r w:rsidRPr="001B3096">
              <w:rPr>
                <w:rFonts w:cs="Cordia New"/>
                <w:sz w:val="22"/>
                <w:szCs w:val="22"/>
              </w:rPr>
              <w:t>Derivatives</w:t>
            </w:r>
          </w:p>
        </w:tc>
        <w:tc>
          <w:tcPr>
            <w:tcW w:w="1008" w:type="dxa"/>
            <w:shd w:val="clear" w:color="auto" w:fill="auto"/>
            <w:vAlign w:val="bottom"/>
          </w:tcPr>
          <w:p w14:paraId="418834A3" w14:textId="7BDFBF4D"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005802DF" w:rsidRPr="005802DF">
              <w:rPr>
                <w:rFonts w:cs="Cordia New"/>
                <w:sz w:val="22"/>
                <w:szCs w:val="22"/>
              </w:rPr>
              <w:t>9</w:t>
            </w:r>
            <w:r w:rsidRPr="001B3096">
              <w:rPr>
                <w:rFonts w:cs="Cordia New"/>
                <w:sz w:val="22"/>
                <w:szCs w:val="22"/>
              </w:rPr>
              <w:t>,</w:t>
            </w:r>
            <w:r w:rsidR="005802DF" w:rsidRPr="005802DF">
              <w:rPr>
                <w:rFonts w:cs="Cordia New"/>
                <w:sz w:val="22"/>
                <w:szCs w:val="22"/>
              </w:rPr>
              <w:t>699</w:t>
            </w:r>
            <w:r w:rsidRPr="001B3096">
              <w:rPr>
                <w:rFonts w:cs="Cordia New"/>
                <w:sz w:val="22"/>
                <w:szCs w:val="22"/>
              </w:rPr>
              <w:t>)</w:t>
            </w:r>
          </w:p>
        </w:tc>
        <w:tc>
          <w:tcPr>
            <w:tcW w:w="979" w:type="dxa"/>
            <w:shd w:val="clear" w:color="auto" w:fill="auto"/>
            <w:vAlign w:val="bottom"/>
          </w:tcPr>
          <w:p w14:paraId="21581B52" w14:textId="45CBFA77"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(5,</w:t>
            </w:r>
            <w:r w:rsidR="005802DF" w:rsidRPr="005802DF">
              <w:rPr>
                <w:rFonts w:cs="Cordia New"/>
                <w:color w:val="000000"/>
                <w:sz w:val="22"/>
                <w:szCs w:val="22"/>
              </w:rPr>
              <w:t>8</w:t>
            </w:r>
            <w:r w:rsidRPr="00840B75">
              <w:rPr>
                <w:rFonts w:cs="Cordia New"/>
                <w:color w:val="000000"/>
                <w:sz w:val="22"/>
                <w:szCs w:val="22"/>
              </w:rPr>
              <w:t>22)</w:t>
            </w:r>
          </w:p>
        </w:tc>
        <w:tc>
          <w:tcPr>
            <w:tcW w:w="1330" w:type="dxa"/>
            <w:shd w:val="clear" w:color="auto" w:fill="auto"/>
            <w:vAlign w:val="bottom"/>
          </w:tcPr>
          <w:p w14:paraId="4C1CE4EA" w14:textId="476BF7F2" w:rsidR="00130AC9" w:rsidRPr="001B3096" w:rsidRDefault="00840B75" w:rsidP="00130AC9">
            <w:pPr>
              <w:tabs>
                <w:tab w:val="decimal" w:pos="1127"/>
              </w:tabs>
              <w:ind w:right="-72"/>
              <w:jc w:val="both"/>
              <w:rPr>
                <w:rFonts w:cs="Cordia New"/>
                <w:sz w:val="22"/>
                <w:szCs w:val="22"/>
              </w:rPr>
            </w:pPr>
            <w:r w:rsidRPr="00840B75">
              <w:rPr>
                <w:rFonts w:cs="Cordia New"/>
                <w:color w:val="000000"/>
                <w:sz w:val="22"/>
                <w:szCs w:val="22"/>
              </w:rPr>
              <w:t>121,15</w:t>
            </w:r>
            <w:r w:rsidR="005802DF" w:rsidRPr="005802DF">
              <w:rPr>
                <w:rFonts w:cs="Cordia New"/>
                <w:color w:val="000000"/>
                <w:sz w:val="22"/>
                <w:szCs w:val="22"/>
              </w:rPr>
              <w:t>6</w:t>
            </w:r>
          </w:p>
        </w:tc>
        <w:tc>
          <w:tcPr>
            <w:tcW w:w="1036" w:type="dxa"/>
            <w:shd w:val="clear" w:color="auto" w:fill="auto"/>
            <w:vAlign w:val="bottom"/>
          </w:tcPr>
          <w:p w14:paraId="4E79384B" w14:textId="0B912471"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w:t>
            </w:r>
            <w:r w:rsidR="005802DF" w:rsidRPr="005802DF">
              <w:rPr>
                <w:rFonts w:cs="Cordia New"/>
                <w:color w:val="000000"/>
                <w:sz w:val="22"/>
                <w:szCs w:val="22"/>
              </w:rPr>
              <w:t>9</w:t>
            </w:r>
            <w:r w:rsidRPr="00840B75">
              <w:rPr>
                <w:rFonts w:cs="Cordia New"/>
                <w:color w:val="000000"/>
                <w:sz w:val="22"/>
                <w:szCs w:val="22"/>
              </w:rPr>
              <w:t>,353)</w:t>
            </w:r>
          </w:p>
        </w:tc>
        <w:tc>
          <w:tcPr>
            <w:tcW w:w="1040" w:type="dxa"/>
            <w:shd w:val="clear" w:color="auto" w:fill="auto"/>
            <w:vAlign w:val="bottom"/>
          </w:tcPr>
          <w:p w14:paraId="1B716BA4" w14:textId="6DFF602C"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4</w:t>
            </w:r>
            <w:r w:rsidR="005802DF" w:rsidRPr="005802DF">
              <w:rPr>
                <w:rFonts w:cs="Cordia New"/>
                <w:color w:val="000000"/>
                <w:sz w:val="22"/>
                <w:szCs w:val="22"/>
              </w:rPr>
              <w:t>6</w:t>
            </w:r>
            <w:r w:rsidRPr="00840B75">
              <w:rPr>
                <w:rFonts w:cs="Cordia New"/>
                <w:color w:val="000000"/>
                <w:sz w:val="22"/>
                <w:szCs w:val="22"/>
              </w:rPr>
              <w:t>,2</w:t>
            </w:r>
            <w:r w:rsidR="005802DF" w:rsidRPr="005802DF">
              <w:rPr>
                <w:rFonts w:cs="Cordia New"/>
                <w:color w:val="000000"/>
                <w:sz w:val="22"/>
                <w:szCs w:val="22"/>
              </w:rPr>
              <w:t>8</w:t>
            </w:r>
            <w:r w:rsidRPr="00840B75">
              <w:rPr>
                <w:rFonts w:cs="Cordia New"/>
                <w:color w:val="000000"/>
                <w:sz w:val="22"/>
                <w:szCs w:val="22"/>
              </w:rPr>
              <w:t>2</w:t>
            </w:r>
          </w:p>
        </w:tc>
      </w:tr>
      <w:tr w:rsidR="002F6992" w:rsidRPr="001B3096" w14:paraId="45C17010" w14:textId="77777777" w:rsidTr="00D43C16">
        <w:tc>
          <w:tcPr>
            <w:tcW w:w="3479" w:type="dxa"/>
            <w:shd w:val="clear" w:color="auto" w:fill="auto"/>
          </w:tcPr>
          <w:p w14:paraId="7EB90926" w14:textId="28F4E46A" w:rsidR="00130AC9" w:rsidRPr="001B3096" w:rsidRDefault="00130AC9" w:rsidP="00130AC9">
            <w:pPr>
              <w:ind w:left="101" w:right="-72" w:hanging="187"/>
              <w:rPr>
                <w:rFonts w:cs="Cordia New"/>
                <w:sz w:val="22"/>
                <w:szCs w:val="22"/>
              </w:rPr>
            </w:pPr>
            <w:r w:rsidRPr="001B3096">
              <w:rPr>
                <w:rFonts w:cs="Cordia New"/>
                <w:sz w:val="22"/>
                <w:szCs w:val="22"/>
              </w:rPr>
              <w:t xml:space="preserve">Depreciation and amortisation </w:t>
            </w:r>
          </w:p>
        </w:tc>
        <w:tc>
          <w:tcPr>
            <w:tcW w:w="1008" w:type="dxa"/>
            <w:shd w:val="clear" w:color="auto" w:fill="auto"/>
            <w:vAlign w:val="bottom"/>
          </w:tcPr>
          <w:p w14:paraId="1BA0E8D9" w14:textId="7537B6AB" w:rsidR="00130AC9" w:rsidRPr="001B3096" w:rsidRDefault="003C4C5F" w:rsidP="00130AC9">
            <w:pPr>
              <w:tabs>
                <w:tab w:val="decimal" w:pos="826"/>
              </w:tabs>
              <w:ind w:right="-72"/>
              <w:jc w:val="both"/>
              <w:rPr>
                <w:rFonts w:cs="Cordia New"/>
                <w:sz w:val="22"/>
                <w:szCs w:val="22"/>
              </w:rPr>
            </w:pPr>
            <w:r w:rsidRPr="003C4C5F">
              <w:rPr>
                <w:rFonts w:cs="Cordia New"/>
                <w:sz w:val="22"/>
                <w:szCs w:val="22"/>
              </w:rPr>
              <w:t>1</w:t>
            </w:r>
            <w:r w:rsidR="00130AC9" w:rsidRPr="001B3096">
              <w:rPr>
                <w:rFonts w:cs="Cordia New"/>
                <w:sz w:val="22"/>
                <w:szCs w:val="22"/>
              </w:rPr>
              <w:t>,</w:t>
            </w:r>
            <w:r w:rsidRPr="003C4C5F">
              <w:rPr>
                <w:rFonts w:cs="Cordia New"/>
                <w:sz w:val="22"/>
                <w:szCs w:val="22"/>
              </w:rPr>
              <w:t>31</w:t>
            </w:r>
            <w:r w:rsidR="005802DF" w:rsidRPr="005802DF">
              <w:rPr>
                <w:rFonts w:cs="Cordia New"/>
                <w:sz w:val="22"/>
                <w:szCs w:val="22"/>
              </w:rPr>
              <w:t>9</w:t>
            </w:r>
            <w:r w:rsidR="00130AC9" w:rsidRPr="001B3096">
              <w:rPr>
                <w:rFonts w:cs="Cordia New"/>
                <w:sz w:val="22"/>
                <w:szCs w:val="22"/>
              </w:rPr>
              <w:t>,</w:t>
            </w:r>
            <w:r w:rsidRPr="003C4C5F">
              <w:rPr>
                <w:rFonts w:cs="Cordia New"/>
                <w:sz w:val="22"/>
                <w:szCs w:val="22"/>
              </w:rPr>
              <w:t>0</w:t>
            </w:r>
            <w:r w:rsidR="005802DF" w:rsidRPr="005802DF">
              <w:rPr>
                <w:rFonts w:cs="Cordia New"/>
                <w:sz w:val="22"/>
                <w:szCs w:val="22"/>
              </w:rPr>
              <w:t>78</w:t>
            </w:r>
          </w:p>
        </w:tc>
        <w:tc>
          <w:tcPr>
            <w:tcW w:w="979" w:type="dxa"/>
            <w:shd w:val="clear" w:color="auto" w:fill="auto"/>
            <w:vAlign w:val="bottom"/>
          </w:tcPr>
          <w:p w14:paraId="071191FF" w14:textId="242ED3AB"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(25,5</w:t>
            </w:r>
            <w:r w:rsidR="005802DF" w:rsidRPr="005802DF">
              <w:rPr>
                <w:rFonts w:cs="Cordia New"/>
                <w:color w:val="000000"/>
                <w:sz w:val="22"/>
                <w:szCs w:val="22"/>
              </w:rPr>
              <w:t>9</w:t>
            </w:r>
            <w:r w:rsidRPr="00840B75">
              <w:rPr>
                <w:rFonts w:cs="Cordia New"/>
                <w:color w:val="000000"/>
                <w:sz w:val="22"/>
                <w:szCs w:val="22"/>
              </w:rPr>
              <w:t>5)</w:t>
            </w:r>
          </w:p>
        </w:tc>
        <w:tc>
          <w:tcPr>
            <w:tcW w:w="1330" w:type="dxa"/>
            <w:shd w:val="clear" w:color="auto" w:fill="auto"/>
            <w:vAlign w:val="bottom"/>
          </w:tcPr>
          <w:p w14:paraId="481A89DA" w14:textId="5D6370EA" w:rsidR="00130AC9" w:rsidRPr="001B3096" w:rsidRDefault="00840B75" w:rsidP="00130AC9">
            <w:pPr>
              <w:tabs>
                <w:tab w:val="decimal" w:pos="1127"/>
              </w:tabs>
              <w:ind w:right="-72"/>
              <w:jc w:val="both"/>
              <w:rPr>
                <w:rFonts w:cs="Cordia New"/>
                <w:sz w:val="22"/>
                <w:szCs w:val="22"/>
              </w:rPr>
            </w:pPr>
            <w:r w:rsidRPr="00840B75">
              <w:rPr>
                <w:rFonts w:cs="Cordia New"/>
                <w:color w:val="000000"/>
                <w:sz w:val="22"/>
                <w:szCs w:val="22"/>
              </w:rPr>
              <w:t>-</w:t>
            </w:r>
          </w:p>
        </w:tc>
        <w:tc>
          <w:tcPr>
            <w:tcW w:w="1036" w:type="dxa"/>
            <w:shd w:val="clear" w:color="auto" w:fill="auto"/>
            <w:vAlign w:val="bottom"/>
          </w:tcPr>
          <w:p w14:paraId="253964FF" w14:textId="1242765B"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(35,22</w:t>
            </w:r>
            <w:r w:rsidR="005802DF" w:rsidRPr="005802DF">
              <w:rPr>
                <w:rFonts w:cs="Cordia New"/>
                <w:color w:val="000000"/>
                <w:sz w:val="22"/>
                <w:szCs w:val="22"/>
              </w:rPr>
              <w:t>9</w:t>
            </w:r>
            <w:r w:rsidRPr="00840B75">
              <w:rPr>
                <w:rFonts w:cs="Cordia New"/>
                <w:color w:val="000000"/>
                <w:sz w:val="22"/>
                <w:szCs w:val="22"/>
              </w:rPr>
              <w:t>)</w:t>
            </w:r>
          </w:p>
        </w:tc>
        <w:tc>
          <w:tcPr>
            <w:tcW w:w="1040" w:type="dxa"/>
            <w:shd w:val="clear" w:color="auto" w:fill="auto"/>
            <w:vAlign w:val="bottom"/>
          </w:tcPr>
          <w:p w14:paraId="25E46347" w14:textId="31180BAF"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1,25</w:t>
            </w:r>
            <w:r w:rsidR="005802DF" w:rsidRPr="005802DF">
              <w:rPr>
                <w:rFonts w:cs="Cordia New"/>
                <w:color w:val="000000"/>
                <w:sz w:val="22"/>
                <w:szCs w:val="22"/>
              </w:rPr>
              <w:t>8</w:t>
            </w:r>
            <w:r w:rsidRPr="00840B75">
              <w:rPr>
                <w:rFonts w:cs="Cordia New"/>
                <w:color w:val="000000"/>
                <w:sz w:val="22"/>
                <w:szCs w:val="22"/>
              </w:rPr>
              <w:t>,254</w:t>
            </w:r>
          </w:p>
        </w:tc>
      </w:tr>
      <w:tr w:rsidR="002F6992" w:rsidRPr="001B3096" w14:paraId="40A9EC5B" w14:textId="77777777" w:rsidTr="00D43C16">
        <w:tc>
          <w:tcPr>
            <w:tcW w:w="3479" w:type="dxa"/>
            <w:shd w:val="clear" w:color="auto" w:fill="auto"/>
          </w:tcPr>
          <w:p w14:paraId="7E7C0DC2" w14:textId="51DD2D6F" w:rsidR="00130AC9" w:rsidRPr="001B3096" w:rsidRDefault="00130AC9" w:rsidP="00130AC9">
            <w:pPr>
              <w:ind w:left="101" w:right="-72" w:hanging="187"/>
              <w:rPr>
                <w:rFonts w:cs="Cordia New"/>
                <w:sz w:val="22"/>
                <w:szCs w:val="22"/>
              </w:rPr>
            </w:pPr>
            <w:r w:rsidRPr="001B3096">
              <w:rPr>
                <w:rFonts w:cs="Cordia New"/>
                <w:sz w:val="22"/>
                <w:szCs w:val="22"/>
              </w:rPr>
              <w:t>Investments in joint ventures</w:t>
            </w:r>
          </w:p>
        </w:tc>
        <w:tc>
          <w:tcPr>
            <w:tcW w:w="1008" w:type="dxa"/>
            <w:shd w:val="clear" w:color="auto" w:fill="auto"/>
            <w:vAlign w:val="bottom"/>
          </w:tcPr>
          <w:p w14:paraId="7828CD19" w14:textId="431DE0D7" w:rsidR="00130AC9" w:rsidRPr="001B3096" w:rsidRDefault="003C4C5F" w:rsidP="00130AC9">
            <w:pPr>
              <w:tabs>
                <w:tab w:val="decimal" w:pos="826"/>
              </w:tabs>
              <w:ind w:right="-72"/>
              <w:jc w:val="both"/>
              <w:rPr>
                <w:rFonts w:cs="Cordia New"/>
                <w:sz w:val="22"/>
                <w:szCs w:val="22"/>
              </w:rPr>
            </w:pPr>
            <w:r w:rsidRPr="003C4C5F">
              <w:rPr>
                <w:rFonts w:cs="Cordia New"/>
                <w:sz w:val="22"/>
                <w:szCs w:val="22"/>
              </w:rPr>
              <w:t>4</w:t>
            </w:r>
            <w:r w:rsidR="005802DF" w:rsidRPr="005802DF">
              <w:rPr>
                <w:rFonts w:cs="Cordia New"/>
                <w:sz w:val="22"/>
                <w:szCs w:val="22"/>
              </w:rPr>
              <w:t>86</w:t>
            </w:r>
            <w:r w:rsidR="00130AC9" w:rsidRPr="001B3096">
              <w:rPr>
                <w:rFonts w:cs="Cordia New"/>
                <w:sz w:val="22"/>
                <w:szCs w:val="22"/>
              </w:rPr>
              <w:t>,</w:t>
            </w:r>
            <w:r w:rsidRPr="003C4C5F">
              <w:rPr>
                <w:rFonts w:cs="Cordia New"/>
                <w:sz w:val="22"/>
                <w:szCs w:val="22"/>
              </w:rPr>
              <w:t>435</w:t>
            </w:r>
          </w:p>
        </w:tc>
        <w:tc>
          <w:tcPr>
            <w:tcW w:w="979" w:type="dxa"/>
            <w:shd w:val="clear" w:color="auto" w:fill="auto"/>
            <w:vAlign w:val="bottom"/>
          </w:tcPr>
          <w:p w14:paraId="50514193" w14:textId="5177D2C3"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(3</w:t>
            </w:r>
            <w:r w:rsidR="005802DF" w:rsidRPr="005802DF">
              <w:rPr>
                <w:rFonts w:cs="Cordia New"/>
                <w:color w:val="000000"/>
                <w:sz w:val="22"/>
                <w:szCs w:val="22"/>
              </w:rPr>
              <w:t>9</w:t>
            </w:r>
            <w:r w:rsidRPr="00840B75">
              <w:rPr>
                <w:rFonts w:cs="Cordia New"/>
                <w:color w:val="000000"/>
                <w:sz w:val="22"/>
                <w:szCs w:val="22"/>
              </w:rPr>
              <w:t>,121)</w:t>
            </w:r>
          </w:p>
        </w:tc>
        <w:tc>
          <w:tcPr>
            <w:tcW w:w="1330" w:type="dxa"/>
            <w:shd w:val="clear" w:color="auto" w:fill="auto"/>
            <w:vAlign w:val="bottom"/>
          </w:tcPr>
          <w:p w14:paraId="584D8A3B" w14:textId="6AF587F9" w:rsidR="00130AC9" w:rsidRPr="001B3096" w:rsidRDefault="00840B75" w:rsidP="00130AC9">
            <w:pPr>
              <w:tabs>
                <w:tab w:val="decimal" w:pos="1127"/>
              </w:tabs>
              <w:ind w:right="-72"/>
              <w:jc w:val="both"/>
              <w:rPr>
                <w:rFonts w:cs="Cordia New"/>
                <w:sz w:val="22"/>
                <w:szCs w:val="22"/>
              </w:rPr>
            </w:pPr>
            <w:r w:rsidRPr="00840B75">
              <w:rPr>
                <w:rFonts w:cs="Cordia New"/>
                <w:color w:val="000000"/>
                <w:sz w:val="22"/>
                <w:szCs w:val="22"/>
              </w:rPr>
              <w:t>-</w:t>
            </w:r>
          </w:p>
        </w:tc>
        <w:tc>
          <w:tcPr>
            <w:tcW w:w="1036" w:type="dxa"/>
            <w:shd w:val="clear" w:color="auto" w:fill="auto"/>
            <w:vAlign w:val="bottom"/>
          </w:tcPr>
          <w:p w14:paraId="3324A010" w14:textId="509E32B4"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(2,</w:t>
            </w:r>
            <w:r w:rsidR="005802DF" w:rsidRPr="005802DF">
              <w:rPr>
                <w:rFonts w:cs="Cordia New"/>
                <w:color w:val="000000"/>
                <w:sz w:val="22"/>
                <w:szCs w:val="22"/>
              </w:rPr>
              <w:t>899</w:t>
            </w:r>
            <w:r w:rsidRPr="00840B75">
              <w:rPr>
                <w:rFonts w:cs="Cordia New"/>
                <w:color w:val="000000"/>
                <w:sz w:val="22"/>
                <w:szCs w:val="22"/>
              </w:rPr>
              <w:t>)</w:t>
            </w:r>
          </w:p>
        </w:tc>
        <w:tc>
          <w:tcPr>
            <w:tcW w:w="1040" w:type="dxa"/>
            <w:shd w:val="clear" w:color="auto" w:fill="auto"/>
            <w:vAlign w:val="bottom"/>
          </w:tcPr>
          <w:p w14:paraId="1F1D4342" w14:textId="06D4A28D"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444,415</w:t>
            </w:r>
          </w:p>
        </w:tc>
      </w:tr>
      <w:tr w:rsidR="002F6992" w:rsidRPr="001B3096" w14:paraId="6295F9B9" w14:textId="77777777" w:rsidTr="00D43C16">
        <w:tc>
          <w:tcPr>
            <w:tcW w:w="3479" w:type="dxa"/>
            <w:shd w:val="clear" w:color="auto" w:fill="auto"/>
          </w:tcPr>
          <w:p w14:paraId="7514BFFA" w14:textId="2E9A24AC" w:rsidR="00130AC9" w:rsidRPr="001B3096" w:rsidRDefault="00130AC9" w:rsidP="00130AC9">
            <w:pPr>
              <w:ind w:left="101" w:right="-72" w:hanging="187"/>
              <w:rPr>
                <w:rFonts w:cs="Cordia New"/>
                <w:sz w:val="22"/>
                <w:szCs w:val="22"/>
              </w:rPr>
            </w:pPr>
            <w:r w:rsidRPr="001B3096">
              <w:rPr>
                <w:rFonts w:cs="Cordia New"/>
                <w:spacing w:val="-4"/>
                <w:sz w:val="22"/>
                <w:szCs w:val="22"/>
              </w:rPr>
              <w:t>Provision for mine rehabilitation</w:t>
            </w:r>
          </w:p>
        </w:tc>
        <w:tc>
          <w:tcPr>
            <w:tcW w:w="1008" w:type="dxa"/>
            <w:shd w:val="clear" w:color="auto" w:fill="auto"/>
            <w:vAlign w:val="bottom"/>
          </w:tcPr>
          <w:p w14:paraId="3815DA8C" w14:textId="1A656E45" w:rsidR="00130AC9" w:rsidRPr="001B3096" w:rsidRDefault="003C4C5F" w:rsidP="00130AC9">
            <w:pPr>
              <w:tabs>
                <w:tab w:val="decimal" w:pos="826"/>
              </w:tabs>
              <w:ind w:right="-72"/>
              <w:jc w:val="both"/>
              <w:rPr>
                <w:rFonts w:cs="Cordia New"/>
                <w:sz w:val="22"/>
                <w:szCs w:val="22"/>
              </w:rPr>
            </w:pPr>
            <w:r w:rsidRPr="003C4C5F">
              <w:rPr>
                <w:rFonts w:cs="Cordia New"/>
                <w:sz w:val="22"/>
                <w:szCs w:val="22"/>
              </w:rPr>
              <w:t>4</w:t>
            </w:r>
            <w:r w:rsidR="005802DF" w:rsidRPr="005802DF">
              <w:rPr>
                <w:rFonts w:cs="Cordia New"/>
                <w:sz w:val="22"/>
                <w:szCs w:val="22"/>
              </w:rPr>
              <w:t>69</w:t>
            </w:r>
            <w:r w:rsidR="00130AC9" w:rsidRPr="001B3096">
              <w:rPr>
                <w:rFonts w:cs="Cordia New"/>
                <w:sz w:val="22"/>
                <w:szCs w:val="22"/>
              </w:rPr>
              <w:t>,</w:t>
            </w:r>
            <w:r w:rsidR="005802DF" w:rsidRPr="005802DF">
              <w:rPr>
                <w:rFonts w:cs="Cordia New"/>
                <w:sz w:val="22"/>
                <w:szCs w:val="22"/>
              </w:rPr>
              <w:t>7</w:t>
            </w:r>
            <w:r w:rsidRPr="003C4C5F">
              <w:rPr>
                <w:rFonts w:cs="Cordia New"/>
                <w:sz w:val="22"/>
                <w:szCs w:val="22"/>
              </w:rPr>
              <w:t>4</w:t>
            </w:r>
            <w:r w:rsidR="005802DF" w:rsidRPr="005802DF">
              <w:rPr>
                <w:rFonts w:cs="Cordia New"/>
                <w:sz w:val="22"/>
                <w:szCs w:val="22"/>
              </w:rPr>
              <w:t>9</w:t>
            </w:r>
          </w:p>
        </w:tc>
        <w:tc>
          <w:tcPr>
            <w:tcW w:w="979" w:type="dxa"/>
            <w:shd w:val="clear" w:color="auto" w:fill="auto"/>
            <w:vAlign w:val="bottom"/>
          </w:tcPr>
          <w:p w14:paraId="396E0919" w14:textId="4D85AA84"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1</w:t>
            </w:r>
            <w:r w:rsidR="005802DF" w:rsidRPr="005802DF">
              <w:rPr>
                <w:rFonts w:cs="Cordia New"/>
                <w:color w:val="000000"/>
                <w:sz w:val="22"/>
                <w:szCs w:val="22"/>
              </w:rPr>
              <w:t>8</w:t>
            </w:r>
            <w:r w:rsidRPr="00840B75">
              <w:rPr>
                <w:rFonts w:cs="Cordia New"/>
                <w:color w:val="000000"/>
                <w:sz w:val="22"/>
                <w:szCs w:val="22"/>
              </w:rPr>
              <w:t>,</w:t>
            </w:r>
            <w:r w:rsidR="005802DF" w:rsidRPr="005802DF">
              <w:rPr>
                <w:rFonts w:cs="Cordia New"/>
                <w:color w:val="000000"/>
                <w:sz w:val="22"/>
                <w:szCs w:val="22"/>
              </w:rPr>
              <w:t>7</w:t>
            </w:r>
            <w:r w:rsidRPr="00840B75">
              <w:rPr>
                <w:rFonts w:cs="Cordia New"/>
                <w:color w:val="000000"/>
                <w:sz w:val="22"/>
                <w:szCs w:val="22"/>
              </w:rPr>
              <w:t>53</w:t>
            </w:r>
          </w:p>
        </w:tc>
        <w:tc>
          <w:tcPr>
            <w:tcW w:w="1330" w:type="dxa"/>
            <w:shd w:val="clear" w:color="auto" w:fill="auto"/>
            <w:vAlign w:val="bottom"/>
          </w:tcPr>
          <w:p w14:paraId="4D5FCE8F" w14:textId="31FE2022" w:rsidR="00130AC9" w:rsidRPr="001B3096" w:rsidRDefault="00840B75" w:rsidP="00130AC9">
            <w:pPr>
              <w:tabs>
                <w:tab w:val="decimal" w:pos="1127"/>
              </w:tabs>
              <w:ind w:right="-72"/>
              <w:jc w:val="both"/>
              <w:rPr>
                <w:rFonts w:cs="Cordia New"/>
                <w:sz w:val="22"/>
                <w:szCs w:val="22"/>
              </w:rPr>
            </w:pPr>
            <w:r w:rsidRPr="00840B75">
              <w:rPr>
                <w:rFonts w:cs="Cordia New"/>
                <w:color w:val="000000"/>
                <w:sz w:val="22"/>
                <w:szCs w:val="22"/>
              </w:rPr>
              <w:t>-</w:t>
            </w:r>
          </w:p>
        </w:tc>
        <w:tc>
          <w:tcPr>
            <w:tcW w:w="1036" w:type="dxa"/>
            <w:shd w:val="clear" w:color="auto" w:fill="auto"/>
            <w:vAlign w:val="bottom"/>
          </w:tcPr>
          <w:p w14:paraId="3DA23B96" w14:textId="55CC5494"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(3,445)</w:t>
            </w:r>
          </w:p>
        </w:tc>
        <w:tc>
          <w:tcPr>
            <w:tcW w:w="1040" w:type="dxa"/>
            <w:shd w:val="clear" w:color="auto" w:fill="auto"/>
            <w:vAlign w:val="bottom"/>
          </w:tcPr>
          <w:p w14:paraId="13D4B7A5" w14:textId="304EF532"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4</w:t>
            </w:r>
            <w:r w:rsidR="005802DF" w:rsidRPr="005802DF">
              <w:rPr>
                <w:rFonts w:cs="Cordia New"/>
                <w:color w:val="000000"/>
                <w:sz w:val="22"/>
                <w:szCs w:val="22"/>
              </w:rPr>
              <w:t>8</w:t>
            </w:r>
            <w:r w:rsidRPr="00840B75">
              <w:rPr>
                <w:rFonts w:cs="Cordia New"/>
                <w:color w:val="000000"/>
                <w:sz w:val="22"/>
                <w:szCs w:val="22"/>
              </w:rPr>
              <w:t>5,05</w:t>
            </w:r>
            <w:r w:rsidR="005802DF" w:rsidRPr="005802DF">
              <w:rPr>
                <w:rFonts w:cs="Cordia New"/>
                <w:color w:val="000000"/>
                <w:sz w:val="22"/>
                <w:szCs w:val="22"/>
              </w:rPr>
              <w:t>7</w:t>
            </w:r>
          </w:p>
        </w:tc>
      </w:tr>
      <w:tr w:rsidR="002F6992" w:rsidRPr="001B3096" w14:paraId="43EB7098" w14:textId="77777777" w:rsidTr="00D43C16">
        <w:tc>
          <w:tcPr>
            <w:tcW w:w="3479" w:type="dxa"/>
            <w:shd w:val="clear" w:color="auto" w:fill="auto"/>
          </w:tcPr>
          <w:p w14:paraId="456D7C82" w14:textId="3A4B3FFA" w:rsidR="00130AC9" w:rsidRPr="001B3096" w:rsidRDefault="00130AC9" w:rsidP="00130AC9">
            <w:pPr>
              <w:ind w:left="101" w:right="-72" w:hanging="187"/>
              <w:rPr>
                <w:rFonts w:cs="Cordia New"/>
                <w:spacing w:val="-4"/>
                <w:sz w:val="22"/>
                <w:szCs w:val="22"/>
              </w:rPr>
            </w:pPr>
            <w:r w:rsidRPr="001B3096">
              <w:rPr>
                <w:rFonts w:cs="Cordia New"/>
                <w:sz w:val="22"/>
                <w:szCs w:val="22"/>
              </w:rPr>
              <w:t xml:space="preserve">Provision for decommissioning </w:t>
            </w:r>
          </w:p>
        </w:tc>
        <w:tc>
          <w:tcPr>
            <w:tcW w:w="1008" w:type="dxa"/>
            <w:shd w:val="clear" w:color="auto" w:fill="auto"/>
            <w:vAlign w:val="bottom"/>
          </w:tcPr>
          <w:p w14:paraId="144E6ABC" w14:textId="4F238704" w:rsidR="00130AC9" w:rsidRPr="001B3096" w:rsidRDefault="003C4C5F" w:rsidP="00130AC9">
            <w:pPr>
              <w:tabs>
                <w:tab w:val="decimal" w:pos="826"/>
              </w:tabs>
              <w:ind w:right="-72"/>
              <w:jc w:val="both"/>
              <w:rPr>
                <w:rFonts w:cs="Cordia New"/>
                <w:sz w:val="22"/>
                <w:szCs w:val="22"/>
              </w:rPr>
            </w:pPr>
            <w:r w:rsidRPr="003C4C5F">
              <w:rPr>
                <w:rFonts w:cs="Cordia New"/>
                <w:sz w:val="22"/>
                <w:szCs w:val="22"/>
              </w:rPr>
              <w:t>1</w:t>
            </w:r>
            <w:r w:rsidR="00130AC9" w:rsidRPr="001B3096">
              <w:rPr>
                <w:rFonts w:cs="Cordia New"/>
                <w:sz w:val="22"/>
                <w:szCs w:val="22"/>
              </w:rPr>
              <w:t>,</w:t>
            </w:r>
            <w:r w:rsidRPr="003C4C5F">
              <w:rPr>
                <w:rFonts w:cs="Cordia New"/>
                <w:sz w:val="22"/>
                <w:szCs w:val="22"/>
              </w:rPr>
              <w:t>052</w:t>
            </w:r>
            <w:r w:rsidR="00130AC9" w:rsidRPr="001B3096">
              <w:rPr>
                <w:rFonts w:cs="Cordia New"/>
                <w:sz w:val="22"/>
                <w:szCs w:val="22"/>
              </w:rPr>
              <w:t>,</w:t>
            </w:r>
            <w:r w:rsidR="005802DF" w:rsidRPr="005802DF">
              <w:rPr>
                <w:rFonts w:cs="Cordia New"/>
                <w:sz w:val="22"/>
                <w:szCs w:val="22"/>
              </w:rPr>
              <w:t>996</w:t>
            </w:r>
          </w:p>
        </w:tc>
        <w:tc>
          <w:tcPr>
            <w:tcW w:w="979" w:type="dxa"/>
            <w:shd w:val="clear" w:color="auto" w:fill="auto"/>
            <w:vAlign w:val="bottom"/>
          </w:tcPr>
          <w:p w14:paraId="1F616A2B" w14:textId="567D7025"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203,</w:t>
            </w:r>
            <w:r w:rsidR="005802DF" w:rsidRPr="005802DF">
              <w:rPr>
                <w:rFonts w:cs="Cordia New"/>
                <w:color w:val="000000"/>
                <w:sz w:val="22"/>
                <w:szCs w:val="22"/>
              </w:rPr>
              <w:t>6</w:t>
            </w:r>
            <w:r w:rsidRPr="00840B75">
              <w:rPr>
                <w:rFonts w:cs="Cordia New"/>
                <w:color w:val="000000"/>
                <w:sz w:val="22"/>
                <w:szCs w:val="22"/>
              </w:rPr>
              <w:t>00</w:t>
            </w:r>
          </w:p>
        </w:tc>
        <w:tc>
          <w:tcPr>
            <w:tcW w:w="1330" w:type="dxa"/>
            <w:shd w:val="clear" w:color="auto" w:fill="auto"/>
            <w:vAlign w:val="bottom"/>
          </w:tcPr>
          <w:p w14:paraId="7732AC1D" w14:textId="4C85D505" w:rsidR="00130AC9" w:rsidRPr="001B3096" w:rsidRDefault="00840B75" w:rsidP="00130AC9">
            <w:pPr>
              <w:tabs>
                <w:tab w:val="decimal" w:pos="1127"/>
              </w:tabs>
              <w:ind w:right="-72"/>
              <w:jc w:val="both"/>
              <w:rPr>
                <w:rFonts w:cs="Cordia New"/>
                <w:sz w:val="22"/>
                <w:szCs w:val="22"/>
              </w:rPr>
            </w:pPr>
            <w:r w:rsidRPr="00840B75">
              <w:rPr>
                <w:rFonts w:cs="Cordia New"/>
                <w:color w:val="000000"/>
                <w:sz w:val="22"/>
                <w:szCs w:val="22"/>
              </w:rPr>
              <w:t>-</w:t>
            </w:r>
          </w:p>
        </w:tc>
        <w:tc>
          <w:tcPr>
            <w:tcW w:w="1036" w:type="dxa"/>
            <w:shd w:val="clear" w:color="auto" w:fill="auto"/>
            <w:vAlign w:val="bottom"/>
          </w:tcPr>
          <w:p w14:paraId="570BEB40" w14:textId="052C8E75"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w:t>
            </w:r>
            <w:r w:rsidR="005802DF" w:rsidRPr="005802DF">
              <w:rPr>
                <w:rFonts w:cs="Cordia New"/>
                <w:color w:val="000000"/>
                <w:sz w:val="22"/>
                <w:szCs w:val="22"/>
              </w:rPr>
              <w:t>9</w:t>
            </w:r>
            <w:r w:rsidRPr="00840B75">
              <w:rPr>
                <w:rFonts w:cs="Cordia New"/>
                <w:color w:val="000000"/>
                <w:sz w:val="22"/>
                <w:szCs w:val="22"/>
              </w:rPr>
              <w:t>,</w:t>
            </w:r>
            <w:r w:rsidR="005802DF" w:rsidRPr="005802DF">
              <w:rPr>
                <w:rFonts w:cs="Cordia New"/>
                <w:color w:val="000000"/>
                <w:sz w:val="22"/>
                <w:szCs w:val="22"/>
              </w:rPr>
              <w:t>6</w:t>
            </w:r>
            <w:r w:rsidRPr="00840B75">
              <w:rPr>
                <w:rFonts w:cs="Cordia New"/>
                <w:color w:val="000000"/>
                <w:sz w:val="22"/>
                <w:szCs w:val="22"/>
              </w:rPr>
              <w:t>50)</w:t>
            </w:r>
          </w:p>
        </w:tc>
        <w:tc>
          <w:tcPr>
            <w:tcW w:w="1040" w:type="dxa"/>
            <w:shd w:val="clear" w:color="auto" w:fill="auto"/>
            <w:vAlign w:val="bottom"/>
          </w:tcPr>
          <w:p w14:paraId="7F4CE49E" w14:textId="568DF534" w:rsidR="00130AC9" w:rsidRPr="001B3096" w:rsidRDefault="00840B75" w:rsidP="00130AC9">
            <w:pPr>
              <w:tabs>
                <w:tab w:val="decimal" w:pos="821"/>
              </w:tabs>
              <w:ind w:right="-72"/>
              <w:jc w:val="both"/>
              <w:rPr>
                <w:rFonts w:cs="Cordia New"/>
                <w:sz w:val="22"/>
                <w:szCs w:val="22"/>
              </w:rPr>
            </w:pPr>
            <w:r w:rsidRPr="00840B75">
              <w:rPr>
                <w:rFonts w:cs="Cordia New"/>
                <w:color w:val="000000"/>
                <w:sz w:val="22"/>
                <w:szCs w:val="22"/>
              </w:rPr>
              <w:t>1,24</w:t>
            </w:r>
            <w:r w:rsidR="005802DF" w:rsidRPr="005802DF">
              <w:rPr>
                <w:rFonts w:cs="Cordia New"/>
                <w:color w:val="000000"/>
                <w:sz w:val="22"/>
                <w:szCs w:val="22"/>
              </w:rPr>
              <w:t>6</w:t>
            </w:r>
            <w:r w:rsidRPr="00840B75">
              <w:rPr>
                <w:rFonts w:cs="Cordia New"/>
                <w:color w:val="000000"/>
                <w:sz w:val="22"/>
                <w:szCs w:val="22"/>
              </w:rPr>
              <w:t>,</w:t>
            </w:r>
            <w:r w:rsidR="005802DF" w:rsidRPr="005802DF">
              <w:rPr>
                <w:rFonts w:cs="Cordia New"/>
                <w:color w:val="000000"/>
                <w:sz w:val="22"/>
                <w:szCs w:val="22"/>
              </w:rPr>
              <w:t>9</w:t>
            </w:r>
            <w:r w:rsidRPr="00840B75">
              <w:rPr>
                <w:rFonts w:cs="Cordia New"/>
                <w:color w:val="000000"/>
                <w:sz w:val="22"/>
                <w:szCs w:val="22"/>
              </w:rPr>
              <w:t>4</w:t>
            </w:r>
            <w:r w:rsidR="005802DF" w:rsidRPr="005802DF">
              <w:rPr>
                <w:rFonts w:cs="Cordia New"/>
                <w:color w:val="000000"/>
                <w:sz w:val="22"/>
                <w:szCs w:val="22"/>
              </w:rPr>
              <w:t>6</w:t>
            </w:r>
          </w:p>
        </w:tc>
      </w:tr>
      <w:tr w:rsidR="002F6992" w:rsidRPr="001B3096" w14:paraId="212AD373" w14:textId="77777777" w:rsidTr="00D43C16">
        <w:tc>
          <w:tcPr>
            <w:tcW w:w="3479" w:type="dxa"/>
            <w:shd w:val="clear" w:color="auto" w:fill="auto"/>
          </w:tcPr>
          <w:p w14:paraId="4C762144" w14:textId="5311B2EF" w:rsidR="00130AC9" w:rsidRPr="001B3096" w:rsidRDefault="00130AC9" w:rsidP="00923A42">
            <w:pPr>
              <w:ind w:left="101" w:right="-72" w:hanging="187"/>
              <w:rPr>
                <w:rFonts w:cs="Cordia New"/>
                <w:spacing w:val="-2"/>
                <w:sz w:val="22"/>
                <w:szCs w:val="22"/>
              </w:rPr>
            </w:pPr>
            <w:r w:rsidRPr="001B3096">
              <w:rPr>
                <w:rFonts w:cs="Cordia New"/>
                <w:spacing w:val="-2"/>
                <w:sz w:val="22"/>
                <w:szCs w:val="22"/>
              </w:rPr>
              <w:t>Allowance for slow moving of spare parts</w:t>
            </w:r>
          </w:p>
        </w:tc>
        <w:tc>
          <w:tcPr>
            <w:tcW w:w="1008" w:type="dxa"/>
            <w:shd w:val="clear" w:color="auto" w:fill="auto"/>
            <w:vAlign w:val="bottom"/>
          </w:tcPr>
          <w:p w14:paraId="6AE70B10" w14:textId="3A6BF699" w:rsidR="00130AC9" w:rsidRPr="001B3096" w:rsidRDefault="005802DF" w:rsidP="00130AC9">
            <w:pPr>
              <w:tabs>
                <w:tab w:val="decimal" w:pos="826"/>
              </w:tabs>
              <w:ind w:right="-72"/>
              <w:jc w:val="both"/>
              <w:rPr>
                <w:rFonts w:cs="Cordia New"/>
                <w:sz w:val="22"/>
                <w:szCs w:val="22"/>
              </w:rPr>
            </w:pPr>
            <w:r w:rsidRPr="005802DF">
              <w:rPr>
                <w:rFonts w:cs="Cordia New"/>
                <w:sz w:val="22"/>
                <w:szCs w:val="22"/>
              </w:rPr>
              <w:t>7</w:t>
            </w:r>
            <w:r w:rsidR="003C4C5F" w:rsidRPr="003C4C5F">
              <w:rPr>
                <w:rFonts w:cs="Cordia New"/>
                <w:sz w:val="22"/>
                <w:szCs w:val="22"/>
              </w:rPr>
              <w:t>4</w:t>
            </w:r>
            <w:r w:rsidR="00130AC9" w:rsidRPr="001B3096">
              <w:rPr>
                <w:rFonts w:cs="Cordia New"/>
                <w:sz w:val="22"/>
                <w:szCs w:val="22"/>
              </w:rPr>
              <w:t>,</w:t>
            </w:r>
            <w:r w:rsidRPr="005802DF">
              <w:rPr>
                <w:rFonts w:cs="Cordia New"/>
                <w:sz w:val="22"/>
                <w:szCs w:val="22"/>
              </w:rPr>
              <w:t>7</w:t>
            </w:r>
            <w:r w:rsidR="003C4C5F" w:rsidRPr="003C4C5F">
              <w:rPr>
                <w:rFonts w:cs="Cordia New"/>
                <w:sz w:val="22"/>
                <w:szCs w:val="22"/>
              </w:rPr>
              <w:t>44</w:t>
            </w:r>
          </w:p>
        </w:tc>
        <w:tc>
          <w:tcPr>
            <w:tcW w:w="979" w:type="dxa"/>
            <w:shd w:val="clear" w:color="auto" w:fill="auto"/>
            <w:vAlign w:val="bottom"/>
          </w:tcPr>
          <w:p w14:paraId="3CA04B17" w14:textId="7F7FCBE1" w:rsidR="00130AC9" w:rsidRPr="001B3096" w:rsidRDefault="00DC7A70" w:rsidP="00130AC9">
            <w:pPr>
              <w:tabs>
                <w:tab w:val="decimal" w:pos="821"/>
              </w:tabs>
              <w:ind w:right="-72"/>
              <w:jc w:val="both"/>
              <w:rPr>
                <w:rFonts w:cs="Cordia New"/>
                <w:sz w:val="22"/>
                <w:szCs w:val="22"/>
              </w:rPr>
            </w:pPr>
            <w:r w:rsidRPr="00DC7A70">
              <w:rPr>
                <w:rFonts w:cs="Cordia New"/>
                <w:sz w:val="22"/>
                <w:szCs w:val="22"/>
              </w:rPr>
              <w:t>4,201</w:t>
            </w:r>
          </w:p>
        </w:tc>
        <w:tc>
          <w:tcPr>
            <w:tcW w:w="1330" w:type="dxa"/>
            <w:shd w:val="clear" w:color="auto" w:fill="auto"/>
            <w:vAlign w:val="bottom"/>
          </w:tcPr>
          <w:p w14:paraId="6C6D88F2" w14:textId="64BD64E2" w:rsidR="00130AC9" w:rsidRPr="001B3096" w:rsidRDefault="00DC7A70" w:rsidP="00130AC9">
            <w:pPr>
              <w:tabs>
                <w:tab w:val="decimal" w:pos="1127"/>
              </w:tabs>
              <w:ind w:right="-72"/>
              <w:jc w:val="both"/>
              <w:rPr>
                <w:rFonts w:cs="Cordia New"/>
                <w:sz w:val="22"/>
                <w:szCs w:val="22"/>
              </w:rPr>
            </w:pPr>
            <w:r>
              <w:rPr>
                <w:rFonts w:cs="Cordia New"/>
                <w:sz w:val="22"/>
                <w:szCs w:val="22"/>
              </w:rPr>
              <w:t>-</w:t>
            </w:r>
          </w:p>
        </w:tc>
        <w:tc>
          <w:tcPr>
            <w:tcW w:w="1036" w:type="dxa"/>
            <w:shd w:val="clear" w:color="auto" w:fill="auto"/>
            <w:vAlign w:val="bottom"/>
          </w:tcPr>
          <w:p w14:paraId="3FA85869" w14:textId="63C89161" w:rsidR="00130AC9" w:rsidRPr="001B3096" w:rsidRDefault="00DB5A64" w:rsidP="00130AC9">
            <w:pPr>
              <w:tabs>
                <w:tab w:val="decimal" w:pos="821"/>
              </w:tabs>
              <w:ind w:right="-72"/>
              <w:jc w:val="both"/>
              <w:rPr>
                <w:rFonts w:cs="Cordia New"/>
                <w:sz w:val="22"/>
                <w:szCs w:val="22"/>
              </w:rPr>
            </w:pPr>
            <w:r w:rsidRPr="00DB5A64">
              <w:rPr>
                <w:rFonts w:cs="Cordia New"/>
                <w:sz w:val="22"/>
                <w:szCs w:val="22"/>
              </w:rPr>
              <w:t>(5</w:t>
            </w:r>
            <w:r w:rsidR="005802DF" w:rsidRPr="005802DF">
              <w:rPr>
                <w:rFonts w:cs="Cordia New"/>
                <w:sz w:val="22"/>
                <w:szCs w:val="22"/>
              </w:rPr>
              <w:t>6</w:t>
            </w:r>
            <w:r w:rsidRPr="00DB5A64">
              <w:rPr>
                <w:rFonts w:cs="Cordia New"/>
                <w:sz w:val="22"/>
                <w:szCs w:val="22"/>
              </w:rPr>
              <w:t>2)</w:t>
            </w:r>
          </w:p>
        </w:tc>
        <w:tc>
          <w:tcPr>
            <w:tcW w:w="1040" w:type="dxa"/>
            <w:shd w:val="clear" w:color="auto" w:fill="auto"/>
            <w:vAlign w:val="bottom"/>
          </w:tcPr>
          <w:p w14:paraId="38549D7F" w14:textId="4024DA93" w:rsidR="00130AC9" w:rsidRPr="001B3096" w:rsidRDefault="005802DF" w:rsidP="00130AC9">
            <w:pPr>
              <w:tabs>
                <w:tab w:val="decimal" w:pos="821"/>
              </w:tabs>
              <w:ind w:right="-72"/>
              <w:jc w:val="both"/>
              <w:rPr>
                <w:rFonts w:cs="Cordia New"/>
                <w:sz w:val="22"/>
                <w:szCs w:val="22"/>
              </w:rPr>
            </w:pPr>
            <w:r w:rsidRPr="005802DF">
              <w:rPr>
                <w:rFonts w:cs="Cordia New"/>
                <w:sz w:val="22"/>
                <w:szCs w:val="22"/>
              </w:rPr>
              <w:t>78</w:t>
            </w:r>
            <w:r w:rsidR="007B7EE8" w:rsidRPr="007B7EE8">
              <w:rPr>
                <w:rFonts w:cs="Cordia New"/>
                <w:sz w:val="22"/>
                <w:szCs w:val="22"/>
              </w:rPr>
              <w:t>,3</w:t>
            </w:r>
            <w:r w:rsidRPr="005802DF">
              <w:rPr>
                <w:rFonts w:cs="Cordia New"/>
                <w:sz w:val="22"/>
                <w:szCs w:val="22"/>
              </w:rPr>
              <w:t>8</w:t>
            </w:r>
            <w:r w:rsidR="007B7EE8" w:rsidRPr="007B7EE8">
              <w:rPr>
                <w:rFonts w:cs="Cordia New"/>
                <w:sz w:val="22"/>
                <w:szCs w:val="22"/>
              </w:rPr>
              <w:t>3</w:t>
            </w:r>
          </w:p>
        </w:tc>
      </w:tr>
      <w:tr w:rsidR="002F6992" w:rsidRPr="001B3096" w14:paraId="21AC3979" w14:textId="77777777" w:rsidTr="00D43C16">
        <w:tc>
          <w:tcPr>
            <w:tcW w:w="3479" w:type="dxa"/>
            <w:shd w:val="clear" w:color="auto" w:fill="auto"/>
          </w:tcPr>
          <w:p w14:paraId="2769FB34" w14:textId="6725A81A" w:rsidR="00130AC9" w:rsidRPr="001B3096" w:rsidRDefault="00130AC9" w:rsidP="00130AC9">
            <w:pPr>
              <w:ind w:left="101" w:right="-72" w:hanging="187"/>
              <w:rPr>
                <w:rFonts w:cs="Cordia New"/>
                <w:spacing w:val="-2"/>
                <w:sz w:val="22"/>
                <w:szCs w:val="22"/>
              </w:rPr>
            </w:pPr>
            <w:r w:rsidRPr="001B3096">
              <w:rPr>
                <w:rFonts w:cs="Cordia New"/>
                <w:sz w:val="22"/>
                <w:szCs w:val="22"/>
              </w:rPr>
              <w:t>Other reserves</w:t>
            </w:r>
          </w:p>
        </w:tc>
        <w:tc>
          <w:tcPr>
            <w:tcW w:w="1008" w:type="dxa"/>
            <w:shd w:val="clear" w:color="auto" w:fill="auto"/>
            <w:vAlign w:val="bottom"/>
          </w:tcPr>
          <w:p w14:paraId="27D6B682" w14:textId="109605C3" w:rsidR="00130AC9" w:rsidRPr="001B3096" w:rsidRDefault="005802DF" w:rsidP="00130AC9">
            <w:pPr>
              <w:tabs>
                <w:tab w:val="decimal" w:pos="826"/>
              </w:tabs>
              <w:ind w:right="-72"/>
              <w:jc w:val="both"/>
              <w:rPr>
                <w:rFonts w:cs="Cordia New"/>
                <w:sz w:val="22"/>
                <w:szCs w:val="22"/>
              </w:rPr>
            </w:pPr>
            <w:r w:rsidRPr="005802DF">
              <w:rPr>
                <w:rFonts w:cs="Cordia New"/>
                <w:sz w:val="22"/>
                <w:szCs w:val="22"/>
              </w:rPr>
              <w:t>9</w:t>
            </w:r>
            <w:r w:rsidR="003C4C5F" w:rsidRPr="003C4C5F">
              <w:rPr>
                <w:rFonts w:cs="Cordia New"/>
                <w:sz w:val="22"/>
                <w:szCs w:val="22"/>
              </w:rPr>
              <w:t>5</w:t>
            </w:r>
            <w:r w:rsidRPr="005802DF">
              <w:rPr>
                <w:rFonts w:cs="Cordia New"/>
                <w:sz w:val="22"/>
                <w:szCs w:val="22"/>
              </w:rPr>
              <w:t>8</w:t>
            </w:r>
            <w:r w:rsidR="00130AC9" w:rsidRPr="001B3096">
              <w:rPr>
                <w:rFonts w:cs="Cordia New"/>
                <w:sz w:val="22"/>
                <w:szCs w:val="22"/>
              </w:rPr>
              <w:t>,</w:t>
            </w:r>
            <w:r w:rsidR="003C4C5F" w:rsidRPr="003C4C5F">
              <w:rPr>
                <w:rFonts w:cs="Cordia New"/>
                <w:sz w:val="22"/>
                <w:szCs w:val="22"/>
              </w:rPr>
              <w:t>411</w:t>
            </w:r>
          </w:p>
        </w:tc>
        <w:tc>
          <w:tcPr>
            <w:tcW w:w="979" w:type="dxa"/>
            <w:shd w:val="clear" w:color="auto" w:fill="auto"/>
            <w:vAlign w:val="bottom"/>
          </w:tcPr>
          <w:p w14:paraId="7324710A" w14:textId="5DB4F8F1" w:rsidR="00130AC9" w:rsidRPr="001B3096" w:rsidRDefault="000B7628" w:rsidP="00130AC9">
            <w:pPr>
              <w:tabs>
                <w:tab w:val="decimal" w:pos="821"/>
              </w:tabs>
              <w:ind w:right="-72"/>
              <w:jc w:val="both"/>
              <w:rPr>
                <w:rFonts w:cs="Cordia New"/>
                <w:sz w:val="22"/>
                <w:szCs w:val="22"/>
              </w:rPr>
            </w:pPr>
            <w:r w:rsidRPr="000B7628">
              <w:rPr>
                <w:rFonts w:cs="Cordia New"/>
                <w:color w:val="000000"/>
                <w:sz w:val="22"/>
                <w:szCs w:val="22"/>
              </w:rPr>
              <w:t>24,</w:t>
            </w:r>
            <w:r w:rsidR="005802DF" w:rsidRPr="005802DF">
              <w:rPr>
                <w:rFonts w:cs="Cordia New"/>
                <w:color w:val="000000"/>
                <w:sz w:val="22"/>
                <w:szCs w:val="22"/>
              </w:rPr>
              <w:t>8</w:t>
            </w:r>
            <w:r w:rsidRPr="000B7628">
              <w:rPr>
                <w:rFonts w:cs="Cordia New"/>
                <w:color w:val="000000"/>
                <w:sz w:val="22"/>
                <w:szCs w:val="22"/>
              </w:rPr>
              <w:t>2</w:t>
            </w:r>
            <w:r w:rsidR="005802DF" w:rsidRPr="005802DF">
              <w:rPr>
                <w:rFonts w:cs="Cordia New"/>
                <w:color w:val="000000"/>
                <w:sz w:val="22"/>
                <w:szCs w:val="22"/>
              </w:rPr>
              <w:t>8</w:t>
            </w:r>
          </w:p>
        </w:tc>
        <w:tc>
          <w:tcPr>
            <w:tcW w:w="1330" w:type="dxa"/>
            <w:shd w:val="clear" w:color="auto" w:fill="auto"/>
            <w:vAlign w:val="bottom"/>
          </w:tcPr>
          <w:p w14:paraId="58118857" w14:textId="474589DE" w:rsidR="00130AC9" w:rsidRPr="001B3096" w:rsidRDefault="000B7628" w:rsidP="00130AC9">
            <w:pPr>
              <w:tabs>
                <w:tab w:val="decimal" w:pos="1127"/>
              </w:tabs>
              <w:ind w:right="-72"/>
              <w:jc w:val="both"/>
              <w:rPr>
                <w:rFonts w:cs="Cordia New"/>
                <w:sz w:val="22"/>
                <w:szCs w:val="22"/>
              </w:rPr>
            </w:pPr>
            <w:r w:rsidRPr="000B7628">
              <w:rPr>
                <w:rFonts w:cs="Cordia New"/>
                <w:color w:val="000000"/>
                <w:sz w:val="22"/>
                <w:szCs w:val="22"/>
              </w:rPr>
              <w:t>-</w:t>
            </w:r>
          </w:p>
        </w:tc>
        <w:tc>
          <w:tcPr>
            <w:tcW w:w="1036" w:type="dxa"/>
            <w:shd w:val="clear" w:color="auto" w:fill="auto"/>
            <w:vAlign w:val="bottom"/>
          </w:tcPr>
          <w:p w14:paraId="59C22D54" w14:textId="386E74B7" w:rsidR="00130AC9" w:rsidRPr="001B3096" w:rsidRDefault="000B7628" w:rsidP="00130AC9">
            <w:pPr>
              <w:tabs>
                <w:tab w:val="decimal" w:pos="821"/>
              </w:tabs>
              <w:ind w:right="-72"/>
              <w:jc w:val="both"/>
              <w:rPr>
                <w:rFonts w:cs="Cordia New"/>
                <w:sz w:val="22"/>
                <w:szCs w:val="22"/>
              </w:rPr>
            </w:pPr>
            <w:r w:rsidRPr="000B7628">
              <w:rPr>
                <w:rFonts w:cs="Cordia New"/>
                <w:color w:val="000000"/>
                <w:sz w:val="22"/>
                <w:szCs w:val="22"/>
              </w:rPr>
              <w:t>(</w:t>
            </w:r>
            <w:r w:rsidR="005802DF" w:rsidRPr="005802DF">
              <w:rPr>
                <w:rFonts w:cs="Cordia New"/>
                <w:color w:val="000000"/>
                <w:sz w:val="22"/>
                <w:szCs w:val="22"/>
              </w:rPr>
              <w:t>9</w:t>
            </w:r>
            <w:r w:rsidRPr="000B7628">
              <w:rPr>
                <w:rFonts w:cs="Cordia New"/>
                <w:color w:val="000000"/>
                <w:sz w:val="22"/>
                <w:szCs w:val="22"/>
              </w:rPr>
              <w:t>0,</w:t>
            </w:r>
            <w:r w:rsidR="005802DF" w:rsidRPr="005802DF">
              <w:rPr>
                <w:rFonts w:cs="Cordia New"/>
                <w:color w:val="000000"/>
                <w:sz w:val="22"/>
                <w:szCs w:val="22"/>
              </w:rPr>
              <w:t>8</w:t>
            </w:r>
            <w:r w:rsidRPr="000B7628">
              <w:rPr>
                <w:rFonts w:cs="Cordia New"/>
                <w:color w:val="000000"/>
                <w:sz w:val="22"/>
                <w:szCs w:val="22"/>
              </w:rPr>
              <w:t>5</w:t>
            </w:r>
            <w:r w:rsidR="005802DF" w:rsidRPr="005802DF">
              <w:rPr>
                <w:rFonts w:cs="Cordia New"/>
                <w:color w:val="000000"/>
                <w:sz w:val="22"/>
                <w:szCs w:val="22"/>
              </w:rPr>
              <w:t>7</w:t>
            </w:r>
            <w:r w:rsidRPr="000B7628">
              <w:rPr>
                <w:rFonts w:cs="Cordia New"/>
                <w:color w:val="000000"/>
                <w:sz w:val="22"/>
                <w:szCs w:val="22"/>
              </w:rPr>
              <w:t>)</w:t>
            </w:r>
          </w:p>
        </w:tc>
        <w:tc>
          <w:tcPr>
            <w:tcW w:w="1040" w:type="dxa"/>
            <w:shd w:val="clear" w:color="auto" w:fill="auto"/>
            <w:vAlign w:val="bottom"/>
          </w:tcPr>
          <w:p w14:paraId="0951C982" w14:textId="57427711" w:rsidR="00130AC9" w:rsidRPr="001B3096" w:rsidRDefault="005802DF" w:rsidP="00130AC9">
            <w:pPr>
              <w:tabs>
                <w:tab w:val="decimal" w:pos="821"/>
              </w:tabs>
              <w:ind w:right="-72"/>
              <w:jc w:val="both"/>
              <w:rPr>
                <w:rFonts w:cs="Cordia New"/>
                <w:sz w:val="22"/>
                <w:szCs w:val="22"/>
              </w:rPr>
            </w:pPr>
            <w:r w:rsidRPr="005802DF">
              <w:rPr>
                <w:rFonts w:cs="Cordia New"/>
                <w:color w:val="000000"/>
                <w:sz w:val="22"/>
                <w:szCs w:val="22"/>
              </w:rPr>
              <w:t>89</w:t>
            </w:r>
            <w:r w:rsidR="000B7628" w:rsidRPr="000B7628">
              <w:rPr>
                <w:rFonts w:cs="Cordia New"/>
                <w:color w:val="000000"/>
                <w:sz w:val="22"/>
                <w:szCs w:val="22"/>
              </w:rPr>
              <w:t>2,3</w:t>
            </w:r>
            <w:r w:rsidRPr="005802DF">
              <w:rPr>
                <w:rFonts w:cs="Cordia New"/>
                <w:color w:val="000000"/>
                <w:sz w:val="22"/>
                <w:szCs w:val="22"/>
              </w:rPr>
              <w:t>8</w:t>
            </w:r>
            <w:r w:rsidR="000B7628" w:rsidRPr="000B7628">
              <w:rPr>
                <w:rFonts w:cs="Cordia New"/>
                <w:color w:val="000000"/>
                <w:sz w:val="22"/>
                <w:szCs w:val="22"/>
              </w:rPr>
              <w:t>2</w:t>
            </w:r>
          </w:p>
        </w:tc>
      </w:tr>
      <w:tr w:rsidR="002F6992" w:rsidRPr="001B3096" w14:paraId="6B189AD9" w14:textId="77777777" w:rsidTr="00D43C16">
        <w:tc>
          <w:tcPr>
            <w:tcW w:w="3479" w:type="dxa"/>
            <w:shd w:val="clear" w:color="auto" w:fill="auto"/>
          </w:tcPr>
          <w:p w14:paraId="78518C79" w14:textId="29F964FA" w:rsidR="00130AC9" w:rsidRPr="001B3096" w:rsidRDefault="00130AC9" w:rsidP="00130AC9">
            <w:pPr>
              <w:ind w:left="101" w:right="-72" w:hanging="187"/>
              <w:rPr>
                <w:rFonts w:cs="Cordia New"/>
                <w:sz w:val="22"/>
                <w:szCs w:val="22"/>
              </w:rPr>
            </w:pPr>
            <w:r w:rsidRPr="001B3096">
              <w:rPr>
                <w:rFonts w:cs="Cordia New"/>
                <w:sz w:val="22"/>
                <w:szCs w:val="22"/>
              </w:rPr>
              <w:t>Others</w:t>
            </w:r>
          </w:p>
        </w:tc>
        <w:tc>
          <w:tcPr>
            <w:tcW w:w="1008" w:type="dxa"/>
            <w:tcBorders>
              <w:bottom w:val="single" w:sz="4" w:space="0" w:color="auto"/>
            </w:tcBorders>
            <w:shd w:val="clear" w:color="auto" w:fill="auto"/>
            <w:vAlign w:val="bottom"/>
          </w:tcPr>
          <w:p w14:paraId="6B86EB5A" w14:textId="210C24B8" w:rsidR="00130AC9" w:rsidRPr="001B3096" w:rsidRDefault="003C4C5F" w:rsidP="00130AC9">
            <w:pPr>
              <w:tabs>
                <w:tab w:val="decimal" w:pos="826"/>
              </w:tabs>
              <w:ind w:right="-72"/>
              <w:jc w:val="both"/>
              <w:rPr>
                <w:rFonts w:cs="Cordia New"/>
                <w:sz w:val="22"/>
                <w:szCs w:val="22"/>
              </w:rPr>
            </w:pPr>
            <w:r w:rsidRPr="003C4C5F">
              <w:rPr>
                <w:rFonts w:cs="Cordia New"/>
                <w:sz w:val="22"/>
                <w:szCs w:val="22"/>
              </w:rPr>
              <w:t>3</w:t>
            </w:r>
            <w:r w:rsidR="00130AC9" w:rsidRPr="001B3096">
              <w:rPr>
                <w:rFonts w:cs="Cordia New"/>
                <w:sz w:val="22"/>
                <w:szCs w:val="22"/>
              </w:rPr>
              <w:t>,</w:t>
            </w:r>
            <w:r w:rsidRPr="003C4C5F">
              <w:rPr>
                <w:rFonts w:cs="Cordia New"/>
                <w:sz w:val="22"/>
                <w:szCs w:val="22"/>
              </w:rPr>
              <w:t>404</w:t>
            </w:r>
            <w:r w:rsidR="00130AC9" w:rsidRPr="001B3096">
              <w:rPr>
                <w:rFonts w:cs="Cordia New"/>
                <w:sz w:val="22"/>
                <w:szCs w:val="22"/>
              </w:rPr>
              <w:t>,</w:t>
            </w:r>
            <w:r w:rsidR="005802DF" w:rsidRPr="005802DF">
              <w:rPr>
                <w:rFonts w:cs="Cordia New"/>
                <w:sz w:val="22"/>
                <w:szCs w:val="22"/>
              </w:rPr>
              <w:t>99</w:t>
            </w:r>
            <w:r w:rsidRPr="003C4C5F">
              <w:rPr>
                <w:rFonts w:cs="Cordia New"/>
                <w:sz w:val="22"/>
                <w:szCs w:val="22"/>
              </w:rPr>
              <w:t>2</w:t>
            </w:r>
          </w:p>
        </w:tc>
        <w:tc>
          <w:tcPr>
            <w:tcW w:w="979" w:type="dxa"/>
            <w:tcBorders>
              <w:bottom w:val="single" w:sz="4" w:space="0" w:color="auto"/>
            </w:tcBorders>
            <w:shd w:val="clear" w:color="auto" w:fill="auto"/>
            <w:vAlign w:val="bottom"/>
          </w:tcPr>
          <w:p w14:paraId="31FFBD07" w14:textId="068D24C3" w:rsidR="00130AC9" w:rsidRPr="001B3096" w:rsidRDefault="000B7628" w:rsidP="00130AC9">
            <w:pPr>
              <w:tabs>
                <w:tab w:val="decimal" w:pos="821"/>
              </w:tabs>
              <w:ind w:right="-72"/>
              <w:jc w:val="both"/>
              <w:rPr>
                <w:rFonts w:cs="Cordia New"/>
                <w:sz w:val="22"/>
                <w:szCs w:val="22"/>
              </w:rPr>
            </w:pPr>
            <w:r w:rsidRPr="000B7628">
              <w:rPr>
                <w:rFonts w:cs="Cordia New"/>
                <w:color w:val="000000"/>
                <w:sz w:val="22"/>
                <w:szCs w:val="22"/>
              </w:rPr>
              <w:t>2</w:t>
            </w:r>
            <w:r w:rsidR="005802DF" w:rsidRPr="005802DF">
              <w:rPr>
                <w:rFonts w:cs="Cordia New"/>
                <w:color w:val="000000"/>
                <w:sz w:val="22"/>
                <w:szCs w:val="22"/>
              </w:rPr>
              <w:t>8</w:t>
            </w:r>
            <w:r w:rsidRPr="000B7628">
              <w:rPr>
                <w:rFonts w:cs="Cordia New"/>
                <w:color w:val="000000"/>
                <w:sz w:val="22"/>
                <w:szCs w:val="22"/>
              </w:rPr>
              <w:t>4,5</w:t>
            </w:r>
            <w:r w:rsidR="005802DF" w:rsidRPr="005802DF">
              <w:rPr>
                <w:rFonts w:cs="Cordia New"/>
                <w:color w:val="000000"/>
                <w:sz w:val="22"/>
                <w:szCs w:val="22"/>
              </w:rPr>
              <w:t>8</w:t>
            </w:r>
            <w:r w:rsidRPr="000B7628">
              <w:rPr>
                <w:rFonts w:cs="Cordia New"/>
                <w:color w:val="000000"/>
                <w:sz w:val="22"/>
                <w:szCs w:val="22"/>
              </w:rPr>
              <w:t>3</w:t>
            </w:r>
          </w:p>
        </w:tc>
        <w:tc>
          <w:tcPr>
            <w:tcW w:w="1330" w:type="dxa"/>
            <w:tcBorders>
              <w:bottom w:val="single" w:sz="4" w:space="0" w:color="auto"/>
            </w:tcBorders>
            <w:shd w:val="clear" w:color="auto" w:fill="auto"/>
            <w:vAlign w:val="bottom"/>
          </w:tcPr>
          <w:p w14:paraId="3B038D96" w14:textId="67E907C6" w:rsidR="00130AC9" w:rsidRPr="001B3096" w:rsidRDefault="000B7628" w:rsidP="00130AC9">
            <w:pPr>
              <w:tabs>
                <w:tab w:val="decimal" w:pos="1127"/>
              </w:tabs>
              <w:ind w:right="-72"/>
              <w:jc w:val="both"/>
              <w:rPr>
                <w:rFonts w:cs="Cordia New"/>
                <w:sz w:val="22"/>
                <w:szCs w:val="22"/>
              </w:rPr>
            </w:pPr>
            <w:r w:rsidRPr="000B7628">
              <w:rPr>
                <w:rFonts w:cs="Cordia New"/>
                <w:color w:val="000000"/>
                <w:sz w:val="22"/>
                <w:szCs w:val="22"/>
              </w:rPr>
              <w:t>1</w:t>
            </w:r>
            <w:r w:rsidR="005802DF" w:rsidRPr="005802DF">
              <w:rPr>
                <w:rFonts w:cs="Cordia New"/>
                <w:color w:val="000000"/>
                <w:sz w:val="22"/>
                <w:szCs w:val="22"/>
              </w:rPr>
              <w:t>8</w:t>
            </w:r>
            <w:r w:rsidRPr="000B7628">
              <w:rPr>
                <w:rFonts w:cs="Cordia New"/>
                <w:color w:val="000000"/>
                <w:sz w:val="22"/>
                <w:szCs w:val="22"/>
              </w:rPr>
              <w:t>,4</w:t>
            </w:r>
            <w:r w:rsidR="005802DF" w:rsidRPr="005802DF">
              <w:rPr>
                <w:rFonts w:cs="Cordia New"/>
                <w:color w:val="000000"/>
                <w:sz w:val="22"/>
                <w:szCs w:val="22"/>
              </w:rPr>
              <w:t>7</w:t>
            </w:r>
            <w:r w:rsidRPr="000B7628">
              <w:rPr>
                <w:rFonts w:cs="Cordia New"/>
                <w:color w:val="000000"/>
                <w:sz w:val="22"/>
                <w:szCs w:val="22"/>
              </w:rPr>
              <w:t>2</w:t>
            </w:r>
          </w:p>
        </w:tc>
        <w:tc>
          <w:tcPr>
            <w:tcW w:w="1036" w:type="dxa"/>
            <w:tcBorders>
              <w:bottom w:val="single" w:sz="4" w:space="0" w:color="auto"/>
            </w:tcBorders>
            <w:shd w:val="clear" w:color="auto" w:fill="auto"/>
            <w:vAlign w:val="bottom"/>
          </w:tcPr>
          <w:p w14:paraId="59FF8D71" w14:textId="27CEA9F1" w:rsidR="00130AC9" w:rsidRPr="001B3096" w:rsidRDefault="000B7628" w:rsidP="00130AC9">
            <w:pPr>
              <w:tabs>
                <w:tab w:val="decimal" w:pos="821"/>
              </w:tabs>
              <w:ind w:right="-72"/>
              <w:jc w:val="both"/>
              <w:rPr>
                <w:rFonts w:cs="Cordia New"/>
                <w:sz w:val="22"/>
                <w:szCs w:val="22"/>
              </w:rPr>
            </w:pPr>
            <w:r w:rsidRPr="000B7628">
              <w:rPr>
                <w:rFonts w:cs="Cordia New"/>
                <w:color w:val="000000"/>
                <w:sz w:val="22"/>
                <w:szCs w:val="22"/>
              </w:rPr>
              <w:t>(</w:t>
            </w:r>
            <w:r w:rsidR="005802DF" w:rsidRPr="005802DF">
              <w:rPr>
                <w:rFonts w:cs="Cordia New"/>
                <w:color w:val="000000"/>
                <w:sz w:val="22"/>
                <w:szCs w:val="22"/>
              </w:rPr>
              <w:t>87</w:t>
            </w:r>
            <w:r w:rsidRPr="000B7628">
              <w:rPr>
                <w:rFonts w:cs="Cordia New"/>
                <w:color w:val="000000"/>
                <w:sz w:val="22"/>
                <w:szCs w:val="22"/>
              </w:rPr>
              <w:t>,14</w:t>
            </w:r>
            <w:r w:rsidR="005802DF" w:rsidRPr="005802DF">
              <w:rPr>
                <w:rFonts w:cs="Cordia New"/>
                <w:color w:val="000000"/>
                <w:sz w:val="22"/>
                <w:szCs w:val="22"/>
              </w:rPr>
              <w:t>7</w:t>
            </w:r>
            <w:r w:rsidRPr="000B7628">
              <w:rPr>
                <w:rFonts w:cs="Cordia New"/>
                <w:color w:val="000000"/>
                <w:sz w:val="22"/>
                <w:szCs w:val="22"/>
              </w:rPr>
              <w:t>)</w:t>
            </w:r>
          </w:p>
        </w:tc>
        <w:tc>
          <w:tcPr>
            <w:tcW w:w="1040" w:type="dxa"/>
            <w:tcBorders>
              <w:bottom w:val="single" w:sz="4" w:space="0" w:color="auto"/>
            </w:tcBorders>
            <w:shd w:val="clear" w:color="auto" w:fill="auto"/>
            <w:vAlign w:val="bottom"/>
          </w:tcPr>
          <w:p w14:paraId="3BE213A6" w14:textId="38492CD1" w:rsidR="00130AC9" w:rsidRPr="001B3096" w:rsidRDefault="000B7628" w:rsidP="00130AC9">
            <w:pPr>
              <w:tabs>
                <w:tab w:val="decimal" w:pos="821"/>
              </w:tabs>
              <w:ind w:right="-72"/>
              <w:jc w:val="both"/>
              <w:rPr>
                <w:rFonts w:cs="Cordia New"/>
                <w:sz w:val="22"/>
                <w:szCs w:val="22"/>
              </w:rPr>
            </w:pPr>
            <w:r w:rsidRPr="000B7628">
              <w:rPr>
                <w:rFonts w:cs="Cordia New"/>
                <w:color w:val="000000"/>
                <w:sz w:val="22"/>
                <w:szCs w:val="22"/>
              </w:rPr>
              <w:t>3,</w:t>
            </w:r>
            <w:r w:rsidR="005802DF" w:rsidRPr="005802DF">
              <w:rPr>
                <w:rFonts w:cs="Cordia New"/>
                <w:color w:val="000000"/>
                <w:sz w:val="22"/>
                <w:szCs w:val="22"/>
              </w:rPr>
              <w:t>6</w:t>
            </w:r>
            <w:r w:rsidRPr="000B7628">
              <w:rPr>
                <w:rFonts w:cs="Cordia New"/>
                <w:color w:val="000000"/>
                <w:sz w:val="22"/>
                <w:szCs w:val="22"/>
              </w:rPr>
              <w:t>20,</w:t>
            </w:r>
            <w:r w:rsidR="005802DF" w:rsidRPr="005802DF">
              <w:rPr>
                <w:rFonts w:cs="Cordia New"/>
                <w:color w:val="000000"/>
                <w:sz w:val="22"/>
                <w:szCs w:val="22"/>
              </w:rPr>
              <w:t>9</w:t>
            </w:r>
            <w:r w:rsidRPr="000B7628">
              <w:rPr>
                <w:rFonts w:cs="Cordia New"/>
                <w:color w:val="000000"/>
                <w:sz w:val="22"/>
                <w:szCs w:val="22"/>
              </w:rPr>
              <w:t>00</w:t>
            </w:r>
          </w:p>
        </w:tc>
      </w:tr>
      <w:tr w:rsidR="002F6992" w:rsidRPr="001B3096" w14:paraId="22033793" w14:textId="77777777" w:rsidTr="00D43C16">
        <w:tc>
          <w:tcPr>
            <w:tcW w:w="3479" w:type="dxa"/>
            <w:shd w:val="clear" w:color="auto" w:fill="auto"/>
          </w:tcPr>
          <w:p w14:paraId="5B92B50D" w14:textId="7077D725" w:rsidR="00130AC9" w:rsidRPr="001B3096" w:rsidRDefault="00130AC9" w:rsidP="00130AC9">
            <w:pPr>
              <w:ind w:left="101" w:right="-72" w:hanging="187"/>
              <w:rPr>
                <w:rFonts w:cs="Cordia New"/>
                <w:sz w:val="22"/>
                <w:szCs w:val="22"/>
              </w:rPr>
            </w:pPr>
            <w:r w:rsidRPr="001B3096">
              <w:rPr>
                <w:rFonts w:cs="Cordia New"/>
                <w:sz w:val="22"/>
                <w:szCs w:val="22"/>
              </w:rPr>
              <w:t xml:space="preserve">Total </w:t>
            </w:r>
          </w:p>
        </w:tc>
        <w:tc>
          <w:tcPr>
            <w:tcW w:w="1008" w:type="dxa"/>
            <w:tcBorders>
              <w:top w:val="single" w:sz="4" w:space="0" w:color="auto"/>
              <w:bottom w:val="single" w:sz="4" w:space="0" w:color="auto"/>
            </w:tcBorders>
            <w:shd w:val="clear" w:color="auto" w:fill="auto"/>
            <w:vAlign w:val="bottom"/>
          </w:tcPr>
          <w:p w14:paraId="26389B47" w14:textId="68741973" w:rsidR="00130AC9" w:rsidRPr="001B3096" w:rsidRDefault="003C4C5F" w:rsidP="00130AC9">
            <w:pPr>
              <w:tabs>
                <w:tab w:val="decimal" w:pos="826"/>
              </w:tabs>
              <w:ind w:right="-72"/>
              <w:jc w:val="both"/>
              <w:rPr>
                <w:rFonts w:cs="Cordia New"/>
                <w:sz w:val="22"/>
                <w:szCs w:val="22"/>
              </w:rPr>
            </w:pPr>
            <w:r w:rsidRPr="003C4C5F">
              <w:rPr>
                <w:rFonts w:cs="Cordia New"/>
                <w:sz w:val="22"/>
                <w:szCs w:val="22"/>
              </w:rPr>
              <w:t>1</w:t>
            </w:r>
            <w:r w:rsidR="005802DF" w:rsidRPr="005802DF">
              <w:rPr>
                <w:rFonts w:cs="Cordia New"/>
                <w:sz w:val="22"/>
                <w:szCs w:val="22"/>
              </w:rPr>
              <w:t>9</w:t>
            </w:r>
            <w:r w:rsidR="00130AC9" w:rsidRPr="001B3096">
              <w:rPr>
                <w:rFonts w:cs="Cordia New"/>
                <w:sz w:val="22"/>
                <w:szCs w:val="22"/>
              </w:rPr>
              <w:t>,</w:t>
            </w:r>
            <w:r w:rsidR="005802DF" w:rsidRPr="005802DF">
              <w:rPr>
                <w:rFonts w:cs="Cordia New"/>
                <w:sz w:val="22"/>
                <w:szCs w:val="22"/>
              </w:rPr>
              <w:t>96</w:t>
            </w:r>
            <w:r w:rsidRPr="003C4C5F">
              <w:rPr>
                <w:rFonts w:cs="Cordia New"/>
                <w:sz w:val="22"/>
                <w:szCs w:val="22"/>
              </w:rPr>
              <w:t>4</w:t>
            </w:r>
            <w:r w:rsidR="00130AC9" w:rsidRPr="001B3096">
              <w:rPr>
                <w:rFonts w:cs="Cordia New"/>
                <w:sz w:val="22"/>
                <w:szCs w:val="22"/>
              </w:rPr>
              <w:t>,</w:t>
            </w:r>
            <w:r w:rsidRPr="003C4C5F">
              <w:rPr>
                <w:rFonts w:cs="Cordia New"/>
                <w:sz w:val="22"/>
                <w:szCs w:val="22"/>
              </w:rPr>
              <w:t>233</w:t>
            </w:r>
          </w:p>
        </w:tc>
        <w:tc>
          <w:tcPr>
            <w:tcW w:w="979" w:type="dxa"/>
            <w:tcBorders>
              <w:top w:val="single" w:sz="4" w:space="0" w:color="auto"/>
              <w:bottom w:val="single" w:sz="4" w:space="0" w:color="auto"/>
            </w:tcBorders>
            <w:shd w:val="clear" w:color="auto" w:fill="auto"/>
            <w:vAlign w:val="bottom"/>
          </w:tcPr>
          <w:p w14:paraId="64A9A751" w14:textId="43F83A49" w:rsidR="00130AC9" w:rsidRPr="001B3096" w:rsidRDefault="000B7628" w:rsidP="00130AC9">
            <w:pPr>
              <w:tabs>
                <w:tab w:val="decimal" w:pos="821"/>
              </w:tabs>
              <w:ind w:right="-72"/>
              <w:jc w:val="both"/>
              <w:rPr>
                <w:rFonts w:cs="Cordia New"/>
                <w:sz w:val="22"/>
                <w:szCs w:val="22"/>
              </w:rPr>
            </w:pPr>
            <w:r w:rsidRPr="000B7628">
              <w:rPr>
                <w:rFonts w:cs="Cordia New"/>
                <w:color w:val="000000"/>
                <w:sz w:val="22"/>
                <w:szCs w:val="22"/>
              </w:rPr>
              <w:t>34</w:t>
            </w:r>
            <w:r w:rsidR="005802DF" w:rsidRPr="005802DF">
              <w:rPr>
                <w:rFonts w:cs="Cordia New"/>
                <w:color w:val="000000"/>
                <w:sz w:val="22"/>
                <w:szCs w:val="22"/>
              </w:rPr>
              <w:t>6</w:t>
            </w:r>
            <w:r w:rsidRPr="000B7628">
              <w:rPr>
                <w:rFonts w:cs="Cordia New"/>
                <w:color w:val="000000"/>
                <w:sz w:val="22"/>
                <w:szCs w:val="22"/>
              </w:rPr>
              <w:t>,</w:t>
            </w:r>
            <w:r w:rsidR="005802DF" w:rsidRPr="005802DF">
              <w:rPr>
                <w:rFonts w:cs="Cordia New"/>
                <w:color w:val="000000"/>
                <w:sz w:val="22"/>
                <w:szCs w:val="22"/>
              </w:rPr>
              <w:t>766</w:t>
            </w:r>
          </w:p>
        </w:tc>
        <w:tc>
          <w:tcPr>
            <w:tcW w:w="1330" w:type="dxa"/>
            <w:tcBorders>
              <w:top w:val="single" w:sz="4" w:space="0" w:color="auto"/>
              <w:bottom w:val="single" w:sz="4" w:space="0" w:color="auto"/>
            </w:tcBorders>
            <w:shd w:val="clear" w:color="auto" w:fill="auto"/>
            <w:vAlign w:val="bottom"/>
          </w:tcPr>
          <w:p w14:paraId="5B84B4ED" w14:textId="4F4244BF" w:rsidR="00130AC9" w:rsidRPr="001B3096" w:rsidRDefault="000B7628" w:rsidP="00130AC9">
            <w:pPr>
              <w:tabs>
                <w:tab w:val="decimal" w:pos="1127"/>
              </w:tabs>
              <w:ind w:right="-72"/>
              <w:jc w:val="both"/>
              <w:rPr>
                <w:rFonts w:cs="Cordia New"/>
                <w:sz w:val="22"/>
                <w:szCs w:val="22"/>
              </w:rPr>
            </w:pPr>
            <w:r w:rsidRPr="000B7628">
              <w:rPr>
                <w:rFonts w:cs="Cordia New"/>
                <w:color w:val="000000"/>
                <w:sz w:val="22"/>
                <w:szCs w:val="22"/>
              </w:rPr>
              <w:t>1</w:t>
            </w:r>
            <w:r w:rsidR="005802DF" w:rsidRPr="005802DF">
              <w:rPr>
                <w:rFonts w:cs="Cordia New"/>
                <w:color w:val="000000"/>
                <w:sz w:val="22"/>
                <w:szCs w:val="22"/>
              </w:rPr>
              <w:t>8</w:t>
            </w:r>
            <w:r w:rsidRPr="000B7628">
              <w:rPr>
                <w:rFonts w:cs="Cordia New"/>
                <w:color w:val="000000"/>
                <w:sz w:val="22"/>
                <w:szCs w:val="22"/>
              </w:rPr>
              <w:t>2,</w:t>
            </w:r>
            <w:r w:rsidR="005802DF" w:rsidRPr="005802DF">
              <w:rPr>
                <w:rFonts w:cs="Cordia New"/>
                <w:color w:val="000000"/>
                <w:sz w:val="22"/>
                <w:szCs w:val="22"/>
              </w:rPr>
              <w:t>9</w:t>
            </w:r>
            <w:r w:rsidRPr="000B7628">
              <w:rPr>
                <w:rFonts w:cs="Cordia New"/>
                <w:color w:val="000000"/>
                <w:sz w:val="22"/>
                <w:szCs w:val="22"/>
              </w:rPr>
              <w:t>53</w:t>
            </w:r>
          </w:p>
        </w:tc>
        <w:tc>
          <w:tcPr>
            <w:tcW w:w="1036" w:type="dxa"/>
            <w:tcBorders>
              <w:top w:val="single" w:sz="4" w:space="0" w:color="auto"/>
              <w:bottom w:val="single" w:sz="4" w:space="0" w:color="auto"/>
            </w:tcBorders>
            <w:shd w:val="clear" w:color="auto" w:fill="auto"/>
            <w:vAlign w:val="bottom"/>
          </w:tcPr>
          <w:p w14:paraId="4C6EC5C9" w14:textId="07011D19" w:rsidR="00130AC9" w:rsidRPr="001B3096" w:rsidRDefault="000B7628" w:rsidP="00130AC9">
            <w:pPr>
              <w:tabs>
                <w:tab w:val="decimal" w:pos="821"/>
              </w:tabs>
              <w:ind w:right="-72"/>
              <w:jc w:val="both"/>
              <w:rPr>
                <w:rFonts w:cs="Cordia New"/>
                <w:sz w:val="22"/>
                <w:szCs w:val="22"/>
              </w:rPr>
            </w:pPr>
            <w:r w:rsidRPr="000B7628">
              <w:rPr>
                <w:rFonts w:cs="Cordia New"/>
                <w:color w:val="000000"/>
                <w:sz w:val="22"/>
                <w:szCs w:val="22"/>
              </w:rPr>
              <w:t>(1,0</w:t>
            </w:r>
            <w:r w:rsidR="005802DF" w:rsidRPr="005802DF">
              <w:rPr>
                <w:rFonts w:cs="Cordia New"/>
                <w:color w:val="000000"/>
                <w:sz w:val="22"/>
                <w:szCs w:val="22"/>
              </w:rPr>
              <w:t>79</w:t>
            </w:r>
            <w:r w:rsidRPr="000B7628">
              <w:rPr>
                <w:rFonts w:cs="Cordia New"/>
                <w:color w:val="000000"/>
                <w:sz w:val="22"/>
                <w:szCs w:val="22"/>
              </w:rPr>
              <w:t>,050)</w:t>
            </w:r>
          </w:p>
        </w:tc>
        <w:tc>
          <w:tcPr>
            <w:tcW w:w="1040" w:type="dxa"/>
            <w:tcBorders>
              <w:top w:val="single" w:sz="4" w:space="0" w:color="auto"/>
              <w:bottom w:val="single" w:sz="4" w:space="0" w:color="auto"/>
            </w:tcBorders>
            <w:shd w:val="clear" w:color="auto" w:fill="auto"/>
            <w:vAlign w:val="bottom"/>
          </w:tcPr>
          <w:p w14:paraId="50A69732" w14:textId="06985C88" w:rsidR="00130AC9" w:rsidRPr="001B3096" w:rsidRDefault="000B7628" w:rsidP="00130AC9">
            <w:pPr>
              <w:tabs>
                <w:tab w:val="decimal" w:pos="821"/>
              </w:tabs>
              <w:ind w:right="-72"/>
              <w:jc w:val="both"/>
              <w:rPr>
                <w:rFonts w:cs="Cordia New"/>
                <w:sz w:val="22"/>
                <w:szCs w:val="22"/>
              </w:rPr>
            </w:pPr>
            <w:r w:rsidRPr="000B7628">
              <w:rPr>
                <w:rFonts w:cs="Cordia New"/>
                <w:color w:val="000000"/>
                <w:sz w:val="22"/>
                <w:szCs w:val="22"/>
              </w:rPr>
              <w:t>1</w:t>
            </w:r>
            <w:r w:rsidR="005802DF" w:rsidRPr="005802DF">
              <w:rPr>
                <w:rFonts w:cs="Cordia New"/>
                <w:color w:val="000000"/>
                <w:sz w:val="22"/>
                <w:szCs w:val="22"/>
              </w:rPr>
              <w:t>9</w:t>
            </w:r>
            <w:r w:rsidRPr="000B7628">
              <w:rPr>
                <w:rFonts w:cs="Cordia New"/>
                <w:color w:val="000000"/>
                <w:sz w:val="22"/>
                <w:szCs w:val="22"/>
              </w:rPr>
              <w:t>,414,</w:t>
            </w:r>
            <w:r w:rsidR="005802DF" w:rsidRPr="005802DF">
              <w:rPr>
                <w:rFonts w:cs="Cordia New"/>
                <w:color w:val="000000"/>
                <w:sz w:val="22"/>
                <w:szCs w:val="22"/>
              </w:rPr>
              <w:t>9</w:t>
            </w:r>
            <w:r w:rsidRPr="000B7628">
              <w:rPr>
                <w:rFonts w:cs="Cordia New"/>
                <w:color w:val="000000"/>
                <w:sz w:val="22"/>
                <w:szCs w:val="22"/>
              </w:rPr>
              <w:t>02</w:t>
            </w:r>
          </w:p>
        </w:tc>
      </w:tr>
      <w:tr w:rsidR="002F6992" w:rsidRPr="001B3096" w14:paraId="5A7AC8AC" w14:textId="77777777" w:rsidTr="00D43C16">
        <w:tc>
          <w:tcPr>
            <w:tcW w:w="3479" w:type="dxa"/>
            <w:shd w:val="clear" w:color="auto" w:fill="auto"/>
          </w:tcPr>
          <w:p w14:paraId="4513F448" w14:textId="77777777" w:rsidR="00130AC9" w:rsidRPr="001B3096" w:rsidRDefault="00130AC9" w:rsidP="00130AC9">
            <w:pPr>
              <w:ind w:left="101" w:right="-72" w:hanging="187"/>
              <w:rPr>
                <w:rFonts w:cs="Cordia New"/>
                <w:sz w:val="22"/>
                <w:szCs w:val="22"/>
              </w:rPr>
            </w:pPr>
          </w:p>
        </w:tc>
        <w:tc>
          <w:tcPr>
            <w:tcW w:w="1008" w:type="dxa"/>
            <w:tcBorders>
              <w:top w:val="single" w:sz="4" w:space="0" w:color="auto"/>
            </w:tcBorders>
            <w:shd w:val="clear" w:color="auto" w:fill="auto"/>
          </w:tcPr>
          <w:p w14:paraId="298F37BD" w14:textId="77777777" w:rsidR="00130AC9" w:rsidRPr="001B3096" w:rsidRDefault="00130AC9" w:rsidP="00130AC9">
            <w:pPr>
              <w:tabs>
                <w:tab w:val="decimal" w:pos="826"/>
              </w:tabs>
              <w:ind w:right="-72"/>
              <w:jc w:val="both"/>
              <w:rPr>
                <w:rFonts w:cs="Cordia New"/>
                <w:sz w:val="22"/>
                <w:szCs w:val="22"/>
              </w:rPr>
            </w:pPr>
          </w:p>
        </w:tc>
        <w:tc>
          <w:tcPr>
            <w:tcW w:w="979" w:type="dxa"/>
            <w:tcBorders>
              <w:top w:val="single" w:sz="4" w:space="0" w:color="auto"/>
            </w:tcBorders>
            <w:shd w:val="clear" w:color="auto" w:fill="auto"/>
          </w:tcPr>
          <w:p w14:paraId="765A0F5F" w14:textId="77777777" w:rsidR="00130AC9" w:rsidRPr="001B3096" w:rsidRDefault="00130AC9" w:rsidP="00130AC9">
            <w:pPr>
              <w:tabs>
                <w:tab w:val="decimal" w:pos="821"/>
              </w:tabs>
              <w:ind w:right="-72"/>
              <w:jc w:val="both"/>
              <w:rPr>
                <w:rFonts w:cs="Cordia New"/>
                <w:sz w:val="22"/>
                <w:szCs w:val="22"/>
              </w:rPr>
            </w:pPr>
          </w:p>
        </w:tc>
        <w:tc>
          <w:tcPr>
            <w:tcW w:w="1330" w:type="dxa"/>
            <w:tcBorders>
              <w:top w:val="single" w:sz="4" w:space="0" w:color="auto"/>
            </w:tcBorders>
            <w:shd w:val="clear" w:color="auto" w:fill="auto"/>
          </w:tcPr>
          <w:p w14:paraId="780C94D0" w14:textId="77777777" w:rsidR="00130AC9" w:rsidRPr="001B3096" w:rsidRDefault="00130AC9" w:rsidP="00130AC9">
            <w:pPr>
              <w:tabs>
                <w:tab w:val="decimal" w:pos="1127"/>
              </w:tabs>
              <w:ind w:right="-72"/>
              <w:jc w:val="both"/>
              <w:rPr>
                <w:rFonts w:cs="Cordia New"/>
                <w:sz w:val="22"/>
                <w:szCs w:val="22"/>
              </w:rPr>
            </w:pPr>
          </w:p>
        </w:tc>
        <w:tc>
          <w:tcPr>
            <w:tcW w:w="1036" w:type="dxa"/>
            <w:tcBorders>
              <w:top w:val="single" w:sz="4" w:space="0" w:color="auto"/>
            </w:tcBorders>
            <w:shd w:val="clear" w:color="auto" w:fill="auto"/>
          </w:tcPr>
          <w:p w14:paraId="7D4F1FE2" w14:textId="77777777" w:rsidR="00130AC9" w:rsidRPr="001B3096" w:rsidRDefault="00130AC9" w:rsidP="00130AC9">
            <w:pPr>
              <w:tabs>
                <w:tab w:val="decimal" w:pos="821"/>
              </w:tabs>
              <w:ind w:right="-72"/>
              <w:jc w:val="both"/>
              <w:rPr>
                <w:rFonts w:cs="Cordia New"/>
                <w:sz w:val="22"/>
                <w:szCs w:val="22"/>
              </w:rPr>
            </w:pPr>
          </w:p>
        </w:tc>
        <w:tc>
          <w:tcPr>
            <w:tcW w:w="1040" w:type="dxa"/>
            <w:tcBorders>
              <w:top w:val="single" w:sz="4" w:space="0" w:color="auto"/>
            </w:tcBorders>
            <w:shd w:val="clear" w:color="auto" w:fill="auto"/>
          </w:tcPr>
          <w:p w14:paraId="5F870940" w14:textId="77777777" w:rsidR="00130AC9" w:rsidRPr="001B3096" w:rsidRDefault="00130AC9" w:rsidP="00130AC9">
            <w:pPr>
              <w:tabs>
                <w:tab w:val="decimal" w:pos="821"/>
              </w:tabs>
              <w:ind w:right="-72"/>
              <w:jc w:val="both"/>
              <w:rPr>
                <w:rFonts w:cs="Cordia New"/>
                <w:sz w:val="22"/>
                <w:szCs w:val="22"/>
              </w:rPr>
            </w:pPr>
          </w:p>
        </w:tc>
      </w:tr>
      <w:tr w:rsidR="002F6992" w:rsidRPr="001B3096" w14:paraId="723536CF" w14:textId="77777777" w:rsidTr="00D43C16">
        <w:tc>
          <w:tcPr>
            <w:tcW w:w="3479" w:type="dxa"/>
            <w:shd w:val="clear" w:color="auto" w:fill="auto"/>
          </w:tcPr>
          <w:p w14:paraId="0FDB2EA0" w14:textId="7E84A040" w:rsidR="00130AC9" w:rsidRPr="001B3096" w:rsidRDefault="00130AC9" w:rsidP="00130AC9">
            <w:pPr>
              <w:ind w:left="101" w:right="-72" w:hanging="187"/>
              <w:rPr>
                <w:rFonts w:cs="Cordia New"/>
                <w:sz w:val="22"/>
                <w:szCs w:val="22"/>
              </w:rPr>
            </w:pPr>
            <w:r w:rsidRPr="001B3096">
              <w:rPr>
                <w:rFonts w:cs="Cordia New"/>
                <w:b/>
                <w:bCs/>
                <w:sz w:val="22"/>
                <w:szCs w:val="22"/>
              </w:rPr>
              <w:t>Deferred tax liabilities:</w:t>
            </w:r>
          </w:p>
        </w:tc>
        <w:tc>
          <w:tcPr>
            <w:tcW w:w="1008" w:type="dxa"/>
            <w:shd w:val="clear" w:color="auto" w:fill="auto"/>
            <w:vAlign w:val="center"/>
          </w:tcPr>
          <w:p w14:paraId="669865B2" w14:textId="77777777" w:rsidR="00130AC9" w:rsidRPr="001B3096" w:rsidRDefault="00130AC9" w:rsidP="00130AC9">
            <w:pPr>
              <w:tabs>
                <w:tab w:val="decimal" w:pos="826"/>
              </w:tabs>
              <w:ind w:right="-72"/>
              <w:jc w:val="both"/>
              <w:rPr>
                <w:rFonts w:cs="Cordia New"/>
                <w:sz w:val="22"/>
                <w:szCs w:val="22"/>
              </w:rPr>
            </w:pPr>
          </w:p>
        </w:tc>
        <w:tc>
          <w:tcPr>
            <w:tcW w:w="979" w:type="dxa"/>
            <w:shd w:val="clear" w:color="auto" w:fill="auto"/>
            <w:vAlign w:val="center"/>
          </w:tcPr>
          <w:p w14:paraId="7F8258FE" w14:textId="77777777" w:rsidR="00130AC9" w:rsidRPr="001B3096" w:rsidRDefault="00130AC9" w:rsidP="00130AC9">
            <w:pPr>
              <w:tabs>
                <w:tab w:val="decimal" w:pos="821"/>
              </w:tabs>
              <w:ind w:right="-72"/>
              <w:jc w:val="both"/>
              <w:rPr>
                <w:rFonts w:cs="Cordia New"/>
                <w:sz w:val="22"/>
                <w:szCs w:val="22"/>
              </w:rPr>
            </w:pPr>
          </w:p>
        </w:tc>
        <w:tc>
          <w:tcPr>
            <w:tcW w:w="1330" w:type="dxa"/>
            <w:shd w:val="clear" w:color="auto" w:fill="auto"/>
            <w:vAlign w:val="center"/>
          </w:tcPr>
          <w:p w14:paraId="469D07BA" w14:textId="77777777" w:rsidR="00130AC9" w:rsidRPr="001B3096" w:rsidRDefault="00130AC9" w:rsidP="00130AC9">
            <w:pPr>
              <w:tabs>
                <w:tab w:val="decimal" w:pos="1127"/>
              </w:tabs>
              <w:ind w:right="-72"/>
              <w:jc w:val="both"/>
              <w:rPr>
                <w:rFonts w:cs="Cordia New"/>
                <w:sz w:val="22"/>
                <w:szCs w:val="22"/>
              </w:rPr>
            </w:pPr>
          </w:p>
        </w:tc>
        <w:tc>
          <w:tcPr>
            <w:tcW w:w="1036" w:type="dxa"/>
            <w:shd w:val="clear" w:color="auto" w:fill="auto"/>
            <w:vAlign w:val="center"/>
          </w:tcPr>
          <w:p w14:paraId="1CAB03A1" w14:textId="77777777" w:rsidR="00130AC9" w:rsidRPr="001B3096" w:rsidRDefault="00130AC9" w:rsidP="00130AC9">
            <w:pPr>
              <w:tabs>
                <w:tab w:val="decimal" w:pos="821"/>
              </w:tabs>
              <w:ind w:right="-72"/>
              <w:jc w:val="both"/>
              <w:rPr>
                <w:rFonts w:cs="Cordia New"/>
                <w:sz w:val="22"/>
                <w:szCs w:val="22"/>
              </w:rPr>
            </w:pPr>
          </w:p>
        </w:tc>
        <w:tc>
          <w:tcPr>
            <w:tcW w:w="1040" w:type="dxa"/>
            <w:shd w:val="clear" w:color="auto" w:fill="auto"/>
            <w:vAlign w:val="center"/>
          </w:tcPr>
          <w:p w14:paraId="67B6FDD8" w14:textId="77777777" w:rsidR="00130AC9" w:rsidRPr="001B3096" w:rsidRDefault="00130AC9" w:rsidP="00130AC9">
            <w:pPr>
              <w:tabs>
                <w:tab w:val="decimal" w:pos="821"/>
              </w:tabs>
              <w:ind w:right="-72"/>
              <w:jc w:val="both"/>
              <w:rPr>
                <w:rFonts w:cs="Cordia New"/>
                <w:sz w:val="22"/>
                <w:szCs w:val="22"/>
              </w:rPr>
            </w:pPr>
          </w:p>
        </w:tc>
      </w:tr>
      <w:tr w:rsidR="002F6992" w:rsidRPr="001B3096" w14:paraId="52B6207F" w14:textId="77777777" w:rsidTr="00D43C16">
        <w:tc>
          <w:tcPr>
            <w:tcW w:w="3479" w:type="dxa"/>
            <w:shd w:val="clear" w:color="auto" w:fill="auto"/>
          </w:tcPr>
          <w:p w14:paraId="5496FD8D" w14:textId="30098E6A" w:rsidR="00130AC9" w:rsidRPr="001B3096" w:rsidRDefault="00130AC9" w:rsidP="00130AC9">
            <w:pPr>
              <w:ind w:left="101" w:right="-72" w:hanging="187"/>
              <w:rPr>
                <w:rFonts w:cs="Cordia New"/>
                <w:b/>
                <w:bCs/>
                <w:sz w:val="22"/>
                <w:szCs w:val="22"/>
              </w:rPr>
            </w:pPr>
            <w:r w:rsidRPr="001B3096">
              <w:rPr>
                <w:rFonts w:cs="Cordia New"/>
                <w:sz w:val="22"/>
                <w:szCs w:val="22"/>
              </w:rPr>
              <w:t>Investments in joint ventures</w:t>
            </w:r>
          </w:p>
        </w:tc>
        <w:tc>
          <w:tcPr>
            <w:tcW w:w="1008" w:type="dxa"/>
            <w:shd w:val="clear" w:color="auto" w:fill="auto"/>
            <w:vAlign w:val="bottom"/>
          </w:tcPr>
          <w:p w14:paraId="3F89ED21" w14:textId="04B0861F"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2</w:t>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8</w:t>
            </w:r>
            <w:r w:rsidR="003C4C5F" w:rsidRPr="003C4C5F">
              <w:rPr>
                <w:rFonts w:cs="Cordia New"/>
                <w:sz w:val="22"/>
                <w:szCs w:val="22"/>
              </w:rPr>
              <w:t>3</w:t>
            </w:r>
            <w:r w:rsidRPr="001B3096">
              <w:rPr>
                <w:rFonts w:cs="Cordia New"/>
                <w:sz w:val="22"/>
                <w:szCs w:val="22"/>
              </w:rPr>
              <w:t>)</w:t>
            </w:r>
          </w:p>
        </w:tc>
        <w:tc>
          <w:tcPr>
            <w:tcW w:w="979" w:type="dxa"/>
            <w:shd w:val="clear" w:color="auto" w:fill="auto"/>
            <w:vAlign w:val="bottom"/>
          </w:tcPr>
          <w:p w14:paraId="295ADBD6" w14:textId="706D23F0"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(4</w:t>
            </w:r>
            <w:r w:rsidR="005802DF" w:rsidRPr="005802DF">
              <w:rPr>
                <w:rFonts w:cs="Cordia New"/>
                <w:color w:val="000000"/>
                <w:sz w:val="22"/>
                <w:szCs w:val="22"/>
              </w:rPr>
              <w:t>7</w:t>
            </w:r>
            <w:r w:rsidRPr="00C849EA">
              <w:rPr>
                <w:rFonts w:cs="Cordia New"/>
                <w:color w:val="000000"/>
                <w:sz w:val="22"/>
                <w:szCs w:val="22"/>
              </w:rPr>
              <w:t>0,334)</w:t>
            </w:r>
          </w:p>
        </w:tc>
        <w:tc>
          <w:tcPr>
            <w:tcW w:w="1330" w:type="dxa"/>
            <w:shd w:val="clear" w:color="auto" w:fill="auto"/>
            <w:vAlign w:val="bottom"/>
          </w:tcPr>
          <w:p w14:paraId="1DB07A36" w14:textId="353CAD14" w:rsidR="00130AC9" w:rsidRPr="001B3096" w:rsidRDefault="00C849EA" w:rsidP="00130AC9">
            <w:pPr>
              <w:tabs>
                <w:tab w:val="decimal" w:pos="1127"/>
              </w:tabs>
              <w:ind w:right="-72"/>
              <w:jc w:val="both"/>
              <w:rPr>
                <w:rFonts w:cs="Cordia New"/>
                <w:sz w:val="22"/>
                <w:szCs w:val="22"/>
              </w:rPr>
            </w:pPr>
            <w:r w:rsidRPr="00C849EA">
              <w:rPr>
                <w:rFonts w:cs="Cordia New"/>
                <w:color w:val="000000"/>
                <w:sz w:val="22"/>
                <w:szCs w:val="22"/>
              </w:rPr>
              <w:t>-</w:t>
            </w:r>
          </w:p>
        </w:tc>
        <w:tc>
          <w:tcPr>
            <w:tcW w:w="1036" w:type="dxa"/>
            <w:shd w:val="clear" w:color="auto" w:fill="auto"/>
            <w:vAlign w:val="bottom"/>
          </w:tcPr>
          <w:p w14:paraId="26AFBB69" w14:textId="22F7FC4D"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1</w:t>
            </w:r>
            <w:r w:rsidR="005802DF" w:rsidRPr="005802DF">
              <w:rPr>
                <w:rFonts w:cs="Cordia New"/>
                <w:color w:val="000000"/>
                <w:sz w:val="22"/>
                <w:szCs w:val="22"/>
              </w:rPr>
              <w:t>66</w:t>
            </w:r>
            <w:r w:rsidRPr="00C849EA">
              <w:rPr>
                <w:rFonts w:cs="Cordia New"/>
                <w:color w:val="000000"/>
                <w:sz w:val="22"/>
                <w:szCs w:val="22"/>
              </w:rPr>
              <w:t>,511</w:t>
            </w:r>
          </w:p>
        </w:tc>
        <w:tc>
          <w:tcPr>
            <w:tcW w:w="1040" w:type="dxa"/>
            <w:shd w:val="clear" w:color="auto" w:fill="auto"/>
            <w:vAlign w:val="bottom"/>
          </w:tcPr>
          <w:p w14:paraId="3EB5777F" w14:textId="19D7D129"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(3,131,10</w:t>
            </w:r>
            <w:r w:rsidR="005802DF" w:rsidRPr="005802DF">
              <w:rPr>
                <w:rFonts w:cs="Cordia New"/>
                <w:color w:val="000000"/>
                <w:sz w:val="22"/>
                <w:szCs w:val="22"/>
              </w:rPr>
              <w:t>6</w:t>
            </w:r>
            <w:r w:rsidRPr="00C849EA">
              <w:rPr>
                <w:rFonts w:cs="Cordia New"/>
                <w:color w:val="000000"/>
                <w:sz w:val="22"/>
                <w:szCs w:val="22"/>
              </w:rPr>
              <w:t>)</w:t>
            </w:r>
          </w:p>
        </w:tc>
      </w:tr>
      <w:tr w:rsidR="002F6992" w:rsidRPr="001B3096" w14:paraId="67162368" w14:textId="77777777" w:rsidTr="00D43C16">
        <w:tc>
          <w:tcPr>
            <w:tcW w:w="3479" w:type="dxa"/>
            <w:shd w:val="clear" w:color="auto" w:fill="auto"/>
          </w:tcPr>
          <w:p w14:paraId="311DE5B2" w14:textId="57593023" w:rsidR="00130AC9" w:rsidRPr="001B3096" w:rsidRDefault="00130AC9" w:rsidP="00130AC9">
            <w:pPr>
              <w:ind w:left="101" w:right="-72" w:hanging="187"/>
              <w:rPr>
                <w:rFonts w:cs="Cordia New"/>
                <w:sz w:val="22"/>
                <w:szCs w:val="22"/>
              </w:rPr>
            </w:pPr>
            <w:r w:rsidRPr="001B3096">
              <w:rPr>
                <w:rFonts w:cs="Cordia New"/>
                <w:sz w:val="22"/>
                <w:szCs w:val="22"/>
              </w:rPr>
              <w:t>Mining property rights</w:t>
            </w:r>
          </w:p>
        </w:tc>
        <w:tc>
          <w:tcPr>
            <w:tcW w:w="1008" w:type="dxa"/>
            <w:shd w:val="clear" w:color="auto" w:fill="auto"/>
            <w:vAlign w:val="bottom"/>
          </w:tcPr>
          <w:p w14:paraId="6301A7C4" w14:textId="2B4FDFF1"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211</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44</w:t>
            </w:r>
            <w:r w:rsidRPr="001B3096">
              <w:rPr>
                <w:rFonts w:cs="Cordia New"/>
                <w:sz w:val="22"/>
                <w:szCs w:val="22"/>
              </w:rPr>
              <w:t>)</w:t>
            </w:r>
          </w:p>
        </w:tc>
        <w:tc>
          <w:tcPr>
            <w:tcW w:w="979" w:type="dxa"/>
            <w:shd w:val="clear" w:color="auto" w:fill="auto"/>
            <w:vAlign w:val="bottom"/>
          </w:tcPr>
          <w:p w14:paraId="518DFCB1" w14:textId="178D26AC"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(55</w:t>
            </w:r>
            <w:r w:rsidR="005802DF" w:rsidRPr="005802DF">
              <w:rPr>
                <w:rFonts w:cs="Cordia New"/>
                <w:color w:val="000000"/>
                <w:sz w:val="22"/>
                <w:szCs w:val="22"/>
              </w:rPr>
              <w:t>8</w:t>
            </w:r>
            <w:r w:rsidRPr="00C849EA">
              <w:rPr>
                <w:rFonts w:cs="Cordia New"/>
                <w:color w:val="000000"/>
                <w:sz w:val="22"/>
                <w:szCs w:val="22"/>
              </w:rPr>
              <w:t>,3</w:t>
            </w:r>
            <w:r w:rsidR="005802DF" w:rsidRPr="005802DF">
              <w:rPr>
                <w:rFonts w:cs="Cordia New"/>
                <w:color w:val="000000"/>
                <w:sz w:val="22"/>
                <w:szCs w:val="22"/>
              </w:rPr>
              <w:t>9</w:t>
            </w:r>
            <w:r w:rsidRPr="00C849EA">
              <w:rPr>
                <w:rFonts w:cs="Cordia New"/>
                <w:color w:val="000000"/>
                <w:sz w:val="22"/>
                <w:szCs w:val="22"/>
              </w:rPr>
              <w:t>5)</w:t>
            </w:r>
          </w:p>
        </w:tc>
        <w:tc>
          <w:tcPr>
            <w:tcW w:w="1330" w:type="dxa"/>
            <w:shd w:val="clear" w:color="auto" w:fill="auto"/>
            <w:vAlign w:val="bottom"/>
          </w:tcPr>
          <w:p w14:paraId="4F24011E" w14:textId="537804B3" w:rsidR="00130AC9" w:rsidRPr="001B3096" w:rsidRDefault="00C849EA" w:rsidP="00130AC9">
            <w:pPr>
              <w:tabs>
                <w:tab w:val="decimal" w:pos="1127"/>
              </w:tabs>
              <w:ind w:right="-72"/>
              <w:jc w:val="both"/>
              <w:rPr>
                <w:rFonts w:cs="Cordia New"/>
                <w:sz w:val="22"/>
                <w:szCs w:val="22"/>
              </w:rPr>
            </w:pPr>
            <w:r w:rsidRPr="00C849EA">
              <w:rPr>
                <w:rFonts w:cs="Cordia New"/>
                <w:color w:val="000000"/>
                <w:sz w:val="22"/>
                <w:szCs w:val="22"/>
              </w:rPr>
              <w:t>-</w:t>
            </w:r>
          </w:p>
        </w:tc>
        <w:tc>
          <w:tcPr>
            <w:tcW w:w="1036" w:type="dxa"/>
            <w:shd w:val="clear" w:color="auto" w:fill="auto"/>
            <w:vAlign w:val="bottom"/>
          </w:tcPr>
          <w:p w14:paraId="7E3F5A86" w14:textId="34D5128F" w:rsidR="00130AC9" w:rsidRPr="001B3096" w:rsidRDefault="005802DF" w:rsidP="00130AC9">
            <w:pPr>
              <w:tabs>
                <w:tab w:val="decimal" w:pos="821"/>
              </w:tabs>
              <w:ind w:right="-72"/>
              <w:jc w:val="both"/>
              <w:rPr>
                <w:rFonts w:cs="Cordia New"/>
                <w:sz w:val="22"/>
                <w:szCs w:val="22"/>
              </w:rPr>
            </w:pPr>
            <w:r w:rsidRPr="005802DF">
              <w:rPr>
                <w:rFonts w:cs="Cordia New"/>
                <w:color w:val="000000"/>
                <w:sz w:val="22"/>
                <w:szCs w:val="22"/>
              </w:rPr>
              <w:t>67</w:t>
            </w:r>
            <w:r w:rsidR="00C849EA" w:rsidRPr="00C849EA">
              <w:rPr>
                <w:rFonts w:cs="Cordia New"/>
                <w:color w:val="000000"/>
                <w:sz w:val="22"/>
                <w:szCs w:val="22"/>
              </w:rPr>
              <w:t>3,154</w:t>
            </w:r>
          </w:p>
        </w:tc>
        <w:tc>
          <w:tcPr>
            <w:tcW w:w="1040" w:type="dxa"/>
            <w:shd w:val="clear" w:color="auto" w:fill="auto"/>
            <w:vAlign w:val="bottom"/>
          </w:tcPr>
          <w:p w14:paraId="5F80B114" w14:textId="3BA092ED"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w:t>
            </w:r>
            <w:r w:rsidR="005802DF" w:rsidRPr="005802DF">
              <w:rPr>
                <w:rFonts w:cs="Cordia New"/>
                <w:color w:val="000000"/>
                <w:sz w:val="22"/>
                <w:szCs w:val="22"/>
              </w:rPr>
              <w:t>8</w:t>
            </w:r>
            <w:r w:rsidRPr="00C849EA">
              <w:rPr>
                <w:rFonts w:cs="Cordia New"/>
                <w:color w:val="000000"/>
                <w:sz w:val="22"/>
                <w:szCs w:val="22"/>
              </w:rPr>
              <w:t>,0</w:t>
            </w:r>
            <w:r w:rsidR="005802DF" w:rsidRPr="005802DF">
              <w:rPr>
                <w:rFonts w:cs="Cordia New"/>
                <w:color w:val="000000"/>
                <w:sz w:val="22"/>
                <w:szCs w:val="22"/>
              </w:rPr>
              <w:t>97</w:t>
            </w:r>
            <w:r w:rsidRPr="00C849EA">
              <w:rPr>
                <w:rFonts w:cs="Cordia New"/>
                <w:color w:val="000000"/>
                <w:sz w:val="22"/>
                <w:szCs w:val="22"/>
              </w:rPr>
              <w:t>,1</w:t>
            </w:r>
            <w:r w:rsidR="005802DF" w:rsidRPr="005802DF">
              <w:rPr>
                <w:rFonts w:cs="Cordia New"/>
                <w:color w:val="000000"/>
                <w:sz w:val="22"/>
                <w:szCs w:val="22"/>
              </w:rPr>
              <w:t>8</w:t>
            </w:r>
            <w:r w:rsidRPr="00C849EA">
              <w:rPr>
                <w:rFonts w:cs="Cordia New"/>
                <w:color w:val="000000"/>
                <w:sz w:val="22"/>
                <w:szCs w:val="22"/>
              </w:rPr>
              <w:t>5)</w:t>
            </w:r>
          </w:p>
        </w:tc>
      </w:tr>
      <w:tr w:rsidR="002F6992" w:rsidRPr="001B3096" w14:paraId="003E290D" w14:textId="77777777" w:rsidTr="00D43C16">
        <w:tc>
          <w:tcPr>
            <w:tcW w:w="3479" w:type="dxa"/>
            <w:shd w:val="clear" w:color="auto" w:fill="auto"/>
          </w:tcPr>
          <w:p w14:paraId="6A28F9E0" w14:textId="6BB9873A" w:rsidR="00130AC9" w:rsidRPr="001B3096" w:rsidRDefault="00130AC9" w:rsidP="00130AC9">
            <w:pPr>
              <w:ind w:left="101" w:right="-72" w:hanging="187"/>
              <w:rPr>
                <w:rFonts w:cs="Cordia New"/>
                <w:sz w:val="22"/>
                <w:szCs w:val="22"/>
              </w:rPr>
            </w:pPr>
            <w:r w:rsidRPr="001B3096">
              <w:rPr>
                <w:rFonts w:cs="Cordia New"/>
                <w:sz w:val="22"/>
                <w:szCs w:val="22"/>
              </w:rPr>
              <w:t>Derivatives</w:t>
            </w:r>
          </w:p>
        </w:tc>
        <w:tc>
          <w:tcPr>
            <w:tcW w:w="1008" w:type="dxa"/>
            <w:shd w:val="clear" w:color="auto" w:fill="auto"/>
            <w:vAlign w:val="bottom"/>
          </w:tcPr>
          <w:p w14:paraId="4106E5C2" w14:textId="74E30E8E"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003C4C5F" w:rsidRPr="003C4C5F">
              <w:rPr>
                <w:rFonts w:cs="Cordia New"/>
                <w:sz w:val="22"/>
                <w:szCs w:val="22"/>
              </w:rPr>
              <w:t>1</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98</w:t>
            </w:r>
            <w:r w:rsidRPr="001B3096">
              <w:rPr>
                <w:rFonts w:cs="Cordia New"/>
                <w:sz w:val="22"/>
                <w:szCs w:val="22"/>
              </w:rPr>
              <w:t>)</w:t>
            </w:r>
          </w:p>
        </w:tc>
        <w:tc>
          <w:tcPr>
            <w:tcW w:w="979" w:type="dxa"/>
            <w:shd w:val="clear" w:color="auto" w:fill="auto"/>
            <w:vAlign w:val="bottom"/>
          </w:tcPr>
          <w:p w14:paraId="40A92615" w14:textId="64609BC0"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(2</w:t>
            </w:r>
            <w:r w:rsidR="005802DF" w:rsidRPr="005802DF">
              <w:rPr>
                <w:rFonts w:cs="Cordia New"/>
                <w:color w:val="000000"/>
                <w:sz w:val="22"/>
                <w:szCs w:val="22"/>
              </w:rPr>
              <w:t>96</w:t>
            </w:r>
            <w:r w:rsidRPr="00C849EA">
              <w:rPr>
                <w:rFonts w:cs="Cordia New"/>
                <w:color w:val="000000"/>
                <w:sz w:val="22"/>
                <w:szCs w:val="22"/>
              </w:rPr>
              <w:t>,</w:t>
            </w:r>
            <w:r w:rsidR="005802DF" w:rsidRPr="005802DF">
              <w:rPr>
                <w:rFonts w:cs="Cordia New"/>
                <w:color w:val="000000"/>
                <w:sz w:val="22"/>
                <w:szCs w:val="22"/>
              </w:rPr>
              <w:t>6</w:t>
            </w:r>
            <w:r w:rsidRPr="00C849EA">
              <w:rPr>
                <w:rFonts w:cs="Cordia New"/>
                <w:color w:val="000000"/>
                <w:sz w:val="22"/>
                <w:szCs w:val="22"/>
              </w:rPr>
              <w:t>15)</w:t>
            </w:r>
          </w:p>
        </w:tc>
        <w:tc>
          <w:tcPr>
            <w:tcW w:w="1330" w:type="dxa"/>
            <w:shd w:val="clear" w:color="auto" w:fill="auto"/>
            <w:vAlign w:val="bottom"/>
          </w:tcPr>
          <w:p w14:paraId="3426CEF8" w14:textId="477A9452" w:rsidR="00130AC9" w:rsidRPr="001B3096" w:rsidRDefault="00C849EA" w:rsidP="00130AC9">
            <w:pPr>
              <w:tabs>
                <w:tab w:val="decimal" w:pos="1127"/>
              </w:tabs>
              <w:ind w:right="-72"/>
              <w:jc w:val="both"/>
              <w:rPr>
                <w:rFonts w:cs="Cordia New"/>
                <w:sz w:val="22"/>
                <w:szCs w:val="22"/>
              </w:rPr>
            </w:pPr>
            <w:r w:rsidRPr="00C849EA">
              <w:rPr>
                <w:rFonts w:cs="Cordia New"/>
                <w:color w:val="000000"/>
                <w:sz w:val="22"/>
                <w:szCs w:val="22"/>
              </w:rPr>
              <w:t>1,240,311</w:t>
            </w:r>
          </w:p>
        </w:tc>
        <w:tc>
          <w:tcPr>
            <w:tcW w:w="1036" w:type="dxa"/>
            <w:shd w:val="clear" w:color="auto" w:fill="auto"/>
            <w:vAlign w:val="bottom"/>
          </w:tcPr>
          <w:p w14:paraId="3005BDE8" w14:textId="2286610A"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w:t>
            </w:r>
            <w:r w:rsidR="005802DF" w:rsidRPr="005802DF">
              <w:rPr>
                <w:rFonts w:cs="Cordia New"/>
                <w:color w:val="000000"/>
                <w:sz w:val="22"/>
                <w:szCs w:val="22"/>
              </w:rPr>
              <w:t>6</w:t>
            </w:r>
            <w:r w:rsidRPr="00C849EA">
              <w:rPr>
                <w:rFonts w:cs="Cordia New"/>
                <w:color w:val="000000"/>
                <w:sz w:val="22"/>
                <w:szCs w:val="22"/>
              </w:rPr>
              <w:t>,514)</w:t>
            </w:r>
          </w:p>
        </w:tc>
        <w:tc>
          <w:tcPr>
            <w:tcW w:w="1040" w:type="dxa"/>
            <w:shd w:val="clear" w:color="auto" w:fill="auto"/>
            <w:vAlign w:val="bottom"/>
          </w:tcPr>
          <w:p w14:paraId="675342FF" w14:textId="64D12370"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31</w:t>
            </w:r>
            <w:r w:rsidR="005802DF" w:rsidRPr="005802DF">
              <w:rPr>
                <w:rFonts w:cs="Cordia New"/>
                <w:color w:val="000000"/>
                <w:sz w:val="22"/>
                <w:szCs w:val="22"/>
              </w:rPr>
              <w:t>8</w:t>
            </w:r>
            <w:r w:rsidRPr="00C849EA">
              <w:rPr>
                <w:rFonts w:cs="Cordia New"/>
                <w:color w:val="000000"/>
                <w:sz w:val="22"/>
                <w:szCs w:val="22"/>
              </w:rPr>
              <w:t>,</w:t>
            </w:r>
            <w:r w:rsidR="005802DF" w:rsidRPr="005802DF">
              <w:rPr>
                <w:rFonts w:cs="Cordia New"/>
                <w:color w:val="000000"/>
                <w:sz w:val="22"/>
                <w:szCs w:val="22"/>
              </w:rPr>
              <w:t>88</w:t>
            </w:r>
            <w:r w:rsidRPr="00C849EA">
              <w:rPr>
                <w:rFonts w:cs="Cordia New"/>
                <w:color w:val="000000"/>
                <w:sz w:val="22"/>
                <w:szCs w:val="22"/>
              </w:rPr>
              <w:t>4</w:t>
            </w:r>
          </w:p>
        </w:tc>
      </w:tr>
      <w:tr w:rsidR="002F6992" w:rsidRPr="001B3096" w14:paraId="46DD56E5" w14:textId="77777777" w:rsidTr="00D43C16">
        <w:tc>
          <w:tcPr>
            <w:tcW w:w="3479" w:type="dxa"/>
            <w:shd w:val="clear" w:color="auto" w:fill="auto"/>
          </w:tcPr>
          <w:p w14:paraId="16F8803D" w14:textId="345B7924" w:rsidR="00130AC9" w:rsidRPr="001B3096" w:rsidRDefault="00130AC9" w:rsidP="00130AC9">
            <w:pPr>
              <w:ind w:left="101" w:right="-72" w:hanging="187"/>
              <w:rPr>
                <w:rFonts w:cs="Cordia New"/>
                <w:sz w:val="22"/>
                <w:szCs w:val="22"/>
              </w:rPr>
            </w:pPr>
            <w:r w:rsidRPr="001B3096">
              <w:rPr>
                <w:rFonts w:cs="Cordia New"/>
                <w:sz w:val="22"/>
                <w:szCs w:val="22"/>
              </w:rPr>
              <w:t xml:space="preserve">Depreciation and amortisation </w:t>
            </w:r>
          </w:p>
        </w:tc>
        <w:tc>
          <w:tcPr>
            <w:tcW w:w="1008" w:type="dxa"/>
            <w:shd w:val="clear" w:color="auto" w:fill="auto"/>
            <w:vAlign w:val="bottom"/>
          </w:tcPr>
          <w:p w14:paraId="565C69FE" w14:textId="6F7AF923"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12</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21</w:t>
            </w:r>
            <w:r w:rsidRPr="001B3096">
              <w:rPr>
                <w:rFonts w:cs="Cordia New"/>
                <w:sz w:val="22"/>
                <w:szCs w:val="22"/>
              </w:rPr>
              <w:t>,</w:t>
            </w:r>
            <w:r w:rsidR="003C4C5F" w:rsidRPr="003C4C5F">
              <w:rPr>
                <w:rFonts w:cs="Cordia New"/>
                <w:sz w:val="22"/>
                <w:szCs w:val="22"/>
              </w:rPr>
              <w:t>142</w:t>
            </w:r>
            <w:r w:rsidRPr="001B3096">
              <w:rPr>
                <w:rFonts w:cs="Cordia New"/>
                <w:sz w:val="22"/>
                <w:szCs w:val="22"/>
              </w:rPr>
              <w:t>)</w:t>
            </w:r>
          </w:p>
        </w:tc>
        <w:tc>
          <w:tcPr>
            <w:tcW w:w="979" w:type="dxa"/>
            <w:shd w:val="clear" w:color="auto" w:fill="auto"/>
            <w:vAlign w:val="bottom"/>
          </w:tcPr>
          <w:p w14:paraId="325B1A34" w14:textId="0B9CAC70"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2,155,0</w:t>
            </w:r>
            <w:r w:rsidR="005802DF" w:rsidRPr="005802DF">
              <w:rPr>
                <w:rFonts w:cs="Cordia New"/>
                <w:color w:val="000000"/>
                <w:sz w:val="22"/>
                <w:szCs w:val="22"/>
              </w:rPr>
              <w:t>8</w:t>
            </w:r>
            <w:r w:rsidRPr="00C849EA">
              <w:rPr>
                <w:rFonts w:cs="Cordia New"/>
                <w:color w:val="000000"/>
                <w:sz w:val="22"/>
                <w:szCs w:val="22"/>
              </w:rPr>
              <w:t>1</w:t>
            </w:r>
          </w:p>
        </w:tc>
        <w:tc>
          <w:tcPr>
            <w:tcW w:w="1330" w:type="dxa"/>
            <w:shd w:val="clear" w:color="auto" w:fill="auto"/>
            <w:vAlign w:val="bottom"/>
          </w:tcPr>
          <w:p w14:paraId="6C090A10" w14:textId="7B2BEB95" w:rsidR="00130AC9" w:rsidRPr="001B3096" w:rsidRDefault="00C849EA" w:rsidP="00130AC9">
            <w:pPr>
              <w:tabs>
                <w:tab w:val="decimal" w:pos="1127"/>
              </w:tabs>
              <w:ind w:right="-72"/>
              <w:jc w:val="both"/>
              <w:rPr>
                <w:rFonts w:cs="Cordia New"/>
                <w:sz w:val="22"/>
                <w:szCs w:val="22"/>
              </w:rPr>
            </w:pPr>
            <w:r w:rsidRPr="00C849EA">
              <w:rPr>
                <w:rFonts w:cs="Cordia New"/>
                <w:color w:val="000000"/>
                <w:sz w:val="22"/>
                <w:szCs w:val="22"/>
              </w:rPr>
              <w:t>-</w:t>
            </w:r>
          </w:p>
        </w:tc>
        <w:tc>
          <w:tcPr>
            <w:tcW w:w="1036" w:type="dxa"/>
            <w:shd w:val="clear" w:color="auto" w:fill="auto"/>
            <w:vAlign w:val="bottom"/>
          </w:tcPr>
          <w:p w14:paraId="2EC88D41" w14:textId="70A386C6"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431,</w:t>
            </w:r>
            <w:r w:rsidR="005802DF" w:rsidRPr="005802DF">
              <w:rPr>
                <w:rFonts w:cs="Cordia New"/>
                <w:color w:val="000000"/>
                <w:sz w:val="22"/>
                <w:szCs w:val="22"/>
              </w:rPr>
              <w:t>6</w:t>
            </w:r>
            <w:r w:rsidRPr="00C849EA">
              <w:rPr>
                <w:rFonts w:cs="Cordia New"/>
                <w:color w:val="000000"/>
                <w:sz w:val="22"/>
                <w:szCs w:val="22"/>
              </w:rPr>
              <w:t>2</w:t>
            </w:r>
            <w:r w:rsidR="005802DF" w:rsidRPr="005802DF">
              <w:rPr>
                <w:rFonts w:cs="Cordia New"/>
                <w:color w:val="000000"/>
                <w:sz w:val="22"/>
                <w:szCs w:val="22"/>
              </w:rPr>
              <w:t>8</w:t>
            </w:r>
          </w:p>
        </w:tc>
        <w:tc>
          <w:tcPr>
            <w:tcW w:w="1040" w:type="dxa"/>
            <w:shd w:val="clear" w:color="auto" w:fill="auto"/>
            <w:vAlign w:val="bottom"/>
          </w:tcPr>
          <w:p w14:paraId="5EDFB2DB" w14:textId="0DAA6050" w:rsidR="00130AC9" w:rsidRPr="001B3096" w:rsidRDefault="00C849EA" w:rsidP="00130AC9">
            <w:pPr>
              <w:tabs>
                <w:tab w:val="decimal" w:pos="821"/>
              </w:tabs>
              <w:ind w:right="-72"/>
              <w:jc w:val="both"/>
              <w:rPr>
                <w:rFonts w:cs="Cordia New"/>
                <w:sz w:val="22"/>
                <w:szCs w:val="22"/>
              </w:rPr>
            </w:pPr>
            <w:r w:rsidRPr="00C849EA">
              <w:rPr>
                <w:rFonts w:cs="Cordia New"/>
                <w:color w:val="000000"/>
                <w:sz w:val="22"/>
                <w:szCs w:val="22"/>
              </w:rPr>
              <w:t>(10,334,433)</w:t>
            </w:r>
          </w:p>
        </w:tc>
      </w:tr>
      <w:tr w:rsidR="002F6992" w:rsidRPr="001B3096" w14:paraId="5FA3F38D" w14:textId="77777777" w:rsidTr="00D43C16">
        <w:tc>
          <w:tcPr>
            <w:tcW w:w="3479" w:type="dxa"/>
            <w:shd w:val="clear" w:color="auto" w:fill="auto"/>
            <w:vAlign w:val="bottom"/>
          </w:tcPr>
          <w:p w14:paraId="254FCB06" w14:textId="498834BD" w:rsidR="00130AC9" w:rsidRPr="001B3096" w:rsidRDefault="00130AC9" w:rsidP="00910AF2">
            <w:pPr>
              <w:ind w:left="101" w:right="-72" w:hanging="187"/>
              <w:rPr>
                <w:rFonts w:cs="Cordia New"/>
                <w:sz w:val="22"/>
                <w:szCs w:val="22"/>
              </w:rPr>
            </w:pPr>
            <w:r w:rsidRPr="001B3096">
              <w:rPr>
                <w:rFonts w:cs="Cordia New"/>
                <w:sz w:val="22"/>
                <w:szCs w:val="22"/>
              </w:rPr>
              <w:t>Fair value uplift from the acquisition of power plants</w:t>
            </w:r>
          </w:p>
        </w:tc>
        <w:tc>
          <w:tcPr>
            <w:tcW w:w="1008" w:type="dxa"/>
            <w:shd w:val="clear" w:color="auto" w:fill="auto"/>
            <w:vAlign w:val="bottom"/>
          </w:tcPr>
          <w:p w14:paraId="012C7342" w14:textId="3955494D"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530</w:t>
            </w:r>
            <w:r w:rsidRPr="001B3096">
              <w:rPr>
                <w:rFonts w:cs="Cordia New"/>
                <w:sz w:val="22"/>
                <w:szCs w:val="22"/>
              </w:rPr>
              <w:t>,</w:t>
            </w:r>
            <w:r w:rsidR="003C4C5F" w:rsidRPr="003C4C5F">
              <w:rPr>
                <w:rFonts w:cs="Cordia New"/>
                <w:sz w:val="22"/>
                <w:szCs w:val="22"/>
              </w:rPr>
              <w:t>41</w:t>
            </w:r>
            <w:r w:rsidR="005802DF" w:rsidRPr="005802DF">
              <w:rPr>
                <w:rFonts w:cs="Cordia New"/>
                <w:sz w:val="22"/>
                <w:szCs w:val="22"/>
              </w:rPr>
              <w:t>7</w:t>
            </w:r>
            <w:r w:rsidRPr="001B3096">
              <w:rPr>
                <w:rFonts w:cs="Cordia New"/>
                <w:sz w:val="22"/>
                <w:szCs w:val="22"/>
              </w:rPr>
              <w:t>)</w:t>
            </w:r>
          </w:p>
        </w:tc>
        <w:tc>
          <w:tcPr>
            <w:tcW w:w="979" w:type="dxa"/>
            <w:shd w:val="clear" w:color="auto" w:fill="auto"/>
            <w:vAlign w:val="bottom"/>
          </w:tcPr>
          <w:p w14:paraId="214E68CB" w14:textId="7258A883" w:rsidR="00130AC9" w:rsidRPr="001B3096" w:rsidRDefault="002E7952" w:rsidP="00130AC9">
            <w:pPr>
              <w:tabs>
                <w:tab w:val="decimal" w:pos="821"/>
              </w:tabs>
              <w:ind w:right="-72"/>
              <w:jc w:val="both"/>
              <w:rPr>
                <w:rFonts w:cs="Cordia New"/>
                <w:sz w:val="22"/>
                <w:szCs w:val="22"/>
              </w:rPr>
            </w:pPr>
            <w:r w:rsidRPr="002E7952">
              <w:rPr>
                <w:rFonts w:cs="Cordia New"/>
                <w:sz w:val="22"/>
                <w:szCs w:val="22"/>
              </w:rPr>
              <w:t>11,55</w:t>
            </w:r>
            <w:r w:rsidR="005802DF" w:rsidRPr="005802DF">
              <w:rPr>
                <w:rFonts w:cs="Cordia New"/>
                <w:sz w:val="22"/>
                <w:szCs w:val="22"/>
              </w:rPr>
              <w:t>8</w:t>
            </w:r>
          </w:p>
        </w:tc>
        <w:tc>
          <w:tcPr>
            <w:tcW w:w="1330" w:type="dxa"/>
            <w:shd w:val="clear" w:color="auto" w:fill="auto"/>
            <w:vAlign w:val="bottom"/>
          </w:tcPr>
          <w:p w14:paraId="581707F7" w14:textId="7222B641" w:rsidR="00130AC9" w:rsidRPr="001B3096" w:rsidRDefault="002E7952" w:rsidP="00130AC9">
            <w:pPr>
              <w:tabs>
                <w:tab w:val="decimal" w:pos="1127"/>
              </w:tabs>
              <w:ind w:right="-72"/>
              <w:jc w:val="both"/>
              <w:rPr>
                <w:rFonts w:cs="Cordia New"/>
                <w:sz w:val="22"/>
                <w:szCs w:val="22"/>
              </w:rPr>
            </w:pPr>
            <w:r>
              <w:rPr>
                <w:rFonts w:cs="Cordia New"/>
                <w:sz w:val="22"/>
                <w:szCs w:val="22"/>
              </w:rPr>
              <w:t>-</w:t>
            </w:r>
          </w:p>
        </w:tc>
        <w:tc>
          <w:tcPr>
            <w:tcW w:w="1036" w:type="dxa"/>
            <w:shd w:val="clear" w:color="auto" w:fill="auto"/>
            <w:vAlign w:val="bottom"/>
          </w:tcPr>
          <w:p w14:paraId="48F82C09" w14:textId="5E95E4D6" w:rsidR="00130AC9" w:rsidRPr="001B3096" w:rsidRDefault="00E80925" w:rsidP="00130AC9">
            <w:pPr>
              <w:tabs>
                <w:tab w:val="decimal" w:pos="821"/>
              </w:tabs>
              <w:ind w:right="-72"/>
              <w:jc w:val="both"/>
              <w:rPr>
                <w:rFonts w:cs="Cordia New"/>
                <w:sz w:val="22"/>
                <w:szCs w:val="22"/>
              </w:rPr>
            </w:pPr>
            <w:r>
              <w:rPr>
                <w:rFonts w:cs="Cordia New"/>
                <w:sz w:val="22"/>
                <w:szCs w:val="22"/>
              </w:rPr>
              <w:t>1,44</w:t>
            </w:r>
            <w:r w:rsidR="005802DF" w:rsidRPr="005802DF">
              <w:rPr>
                <w:rFonts w:cs="Cordia New"/>
                <w:sz w:val="22"/>
                <w:szCs w:val="22"/>
              </w:rPr>
              <w:t>8</w:t>
            </w:r>
          </w:p>
        </w:tc>
        <w:tc>
          <w:tcPr>
            <w:tcW w:w="1040" w:type="dxa"/>
            <w:shd w:val="clear" w:color="auto" w:fill="auto"/>
            <w:vAlign w:val="bottom"/>
          </w:tcPr>
          <w:p w14:paraId="73BE1E79" w14:textId="03FCC095" w:rsidR="00130AC9" w:rsidRPr="001B3096" w:rsidRDefault="008E12EC" w:rsidP="00130AC9">
            <w:pPr>
              <w:tabs>
                <w:tab w:val="decimal" w:pos="821"/>
              </w:tabs>
              <w:ind w:right="-72"/>
              <w:jc w:val="both"/>
              <w:rPr>
                <w:rFonts w:cs="Cordia New"/>
                <w:sz w:val="22"/>
                <w:szCs w:val="22"/>
              </w:rPr>
            </w:pPr>
            <w:r w:rsidRPr="008E12EC">
              <w:rPr>
                <w:rFonts w:cs="Cordia New"/>
                <w:sz w:val="22"/>
                <w:szCs w:val="22"/>
              </w:rPr>
              <w:t>(51</w:t>
            </w:r>
            <w:r w:rsidR="005802DF" w:rsidRPr="005802DF">
              <w:rPr>
                <w:rFonts w:cs="Cordia New"/>
                <w:sz w:val="22"/>
                <w:szCs w:val="22"/>
              </w:rPr>
              <w:t>7</w:t>
            </w:r>
            <w:r w:rsidRPr="008E12EC">
              <w:rPr>
                <w:rFonts w:cs="Cordia New"/>
                <w:sz w:val="22"/>
                <w:szCs w:val="22"/>
              </w:rPr>
              <w:t>,411)</w:t>
            </w:r>
          </w:p>
        </w:tc>
      </w:tr>
      <w:tr w:rsidR="002F6992" w:rsidRPr="001B3096" w14:paraId="5FF3DCC7" w14:textId="77777777" w:rsidTr="00D43C16">
        <w:tc>
          <w:tcPr>
            <w:tcW w:w="3479" w:type="dxa"/>
            <w:shd w:val="clear" w:color="auto" w:fill="auto"/>
          </w:tcPr>
          <w:p w14:paraId="6EDC750B" w14:textId="2969ACD0" w:rsidR="00130AC9" w:rsidRPr="001B3096" w:rsidRDefault="00130AC9" w:rsidP="00130AC9">
            <w:pPr>
              <w:ind w:left="101" w:right="-72" w:hanging="187"/>
              <w:rPr>
                <w:rFonts w:cs="Cordia New"/>
                <w:sz w:val="22"/>
                <w:szCs w:val="22"/>
              </w:rPr>
            </w:pPr>
            <w:r w:rsidRPr="001B3096">
              <w:rPr>
                <w:rFonts w:cs="Cordia New"/>
                <w:sz w:val="22"/>
                <w:szCs w:val="22"/>
              </w:rPr>
              <w:t>Connection fee</w:t>
            </w:r>
          </w:p>
        </w:tc>
        <w:tc>
          <w:tcPr>
            <w:tcW w:w="1008" w:type="dxa"/>
            <w:shd w:val="clear" w:color="auto" w:fill="auto"/>
            <w:vAlign w:val="bottom"/>
          </w:tcPr>
          <w:p w14:paraId="1A830EC6" w14:textId="39D524AE"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14</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w:t>
            </w:r>
          </w:p>
        </w:tc>
        <w:tc>
          <w:tcPr>
            <w:tcW w:w="979" w:type="dxa"/>
            <w:shd w:val="clear" w:color="auto" w:fill="auto"/>
            <w:vAlign w:val="bottom"/>
          </w:tcPr>
          <w:p w14:paraId="30DA8B70" w14:textId="25CC8EF7" w:rsidR="00130AC9" w:rsidRPr="001B3096" w:rsidRDefault="00277325" w:rsidP="00130AC9">
            <w:pPr>
              <w:tabs>
                <w:tab w:val="decimal" w:pos="821"/>
              </w:tabs>
              <w:ind w:right="-72"/>
              <w:jc w:val="both"/>
              <w:rPr>
                <w:rFonts w:cs="Cordia New"/>
                <w:sz w:val="22"/>
                <w:szCs w:val="22"/>
              </w:rPr>
            </w:pPr>
            <w:r w:rsidRPr="00277325">
              <w:rPr>
                <w:rFonts w:cs="Cordia New"/>
                <w:sz w:val="22"/>
                <w:szCs w:val="22"/>
              </w:rPr>
              <w:t>2,2</w:t>
            </w:r>
            <w:r w:rsidR="005802DF" w:rsidRPr="005802DF">
              <w:rPr>
                <w:rFonts w:cs="Cordia New"/>
                <w:sz w:val="22"/>
                <w:szCs w:val="22"/>
              </w:rPr>
              <w:t>7</w:t>
            </w:r>
            <w:r w:rsidRPr="00277325">
              <w:rPr>
                <w:rFonts w:cs="Cordia New"/>
                <w:sz w:val="22"/>
                <w:szCs w:val="22"/>
              </w:rPr>
              <w:t>1</w:t>
            </w:r>
          </w:p>
        </w:tc>
        <w:tc>
          <w:tcPr>
            <w:tcW w:w="1330" w:type="dxa"/>
            <w:shd w:val="clear" w:color="auto" w:fill="auto"/>
            <w:vAlign w:val="bottom"/>
          </w:tcPr>
          <w:p w14:paraId="4B24026E" w14:textId="118EBEFF" w:rsidR="00130AC9" w:rsidRPr="001B3096" w:rsidRDefault="00720955" w:rsidP="00130AC9">
            <w:pPr>
              <w:tabs>
                <w:tab w:val="decimal" w:pos="1127"/>
              </w:tabs>
              <w:ind w:right="-72"/>
              <w:jc w:val="both"/>
              <w:rPr>
                <w:rFonts w:cs="Cordia New"/>
                <w:sz w:val="22"/>
                <w:szCs w:val="22"/>
              </w:rPr>
            </w:pPr>
            <w:r>
              <w:rPr>
                <w:rFonts w:cs="Cordia New"/>
                <w:sz w:val="22"/>
                <w:szCs w:val="22"/>
              </w:rPr>
              <w:t>-</w:t>
            </w:r>
          </w:p>
        </w:tc>
        <w:tc>
          <w:tcPr>
            <w:tcW w:w="1036" w:type="dxa"/>
            <w:shd w:val="clear" w:color="auto" w:fill="auto"/>
            <w:vAlign w:val="bottom"/>
          </w:tcPr>
          <w:p w14:paraId="6486E23E" w14:textId="452CC7B3" w:rsidR="00130AC9" w:rsidRPr="001B3096" w:rsidRDefault="00552FF2" w:rsidP="00130AC9">
            <w:pPr>
              <w:tabs>
                <w:tab w:val="decimal" w:pos="821"/>
              </w:tabs>
              <w:ind w:right="-72"/>
              <w:jc w:val="both"/>
              <w:rPr>
                <w:rFonts w:cs="Cordia New"/>
                <w:sz w:val="22"/>
                <w:szCs w:val="22"/>
              </w:rPr>
            </w:pPr>
            <w:r>
              <w:rPr>
                <w:rFonts w:cs="Cordia New"/>
                <w:sz w:val="22"/>
                <w:szCs w:val="22"/>
              </w:rPr>
              <w:t>3</w:t>
            </w:r>
            <w:r w:rsidR="005802DF" w:rsidRPr="005802DF">
              <w:rPr>
                <w:rFonts w:cs="Cordia New"/>
                <w:sz w:val="22"/>
                <w:szCs w:val="22"/>
              </w:rPr>
              <w:t>77</w:t>
            </w:r>
          </w:p>
        </w:tc>
        <w:tc>
          <w:tcPr>
            <w:tcW w:w="1040" w:type="dxa"/>
            <w:shd w:val="clear" w:color="auto" w:fill="auto"/>
            <w:vAlign w:val="bottom"/>
          </w:tcPr>
          <w:p w14:paraId="25A25717" w14:textId="0AEBA679" w:rsidR="00130AC9" w:rsidRPr="001B3096" w:rsidRDefault="00B2043F" w:rsidP="00130AC9">
            <w:pPr>
              <w:tabs>
                <w:tab w:val="decimal" w:pos="821"/>
              </w:tabs>
              <w:ind w:right="-72"/>
              <w:jc w:val="both"/>
              <w:rPr>
                <w:rFonts w:cs="Cordia New"/>
                <w:sz w:val="22"/>
                <w:szCs w:val="22"/>
              </w:rPr>
            </w:pPr>
            <w:r w:rsidRPr="00B2043F">
              <w:rPr>
                <w:rFonts w:cs="Cordia New"/>
                <w:sz w:val="22"/>
                <w:szCs w:val="22"/>
              </w:rPr>
              <w:t>(12,2</w:t>
            </w:r>
            <w:r w:rsidR="005802DF" w:rsidRPr="005802DF">
              <w:rPr>
                <w:rFonts w:cs="Cordia New"/>
                <w:sz w:val="22"/>
                <w:szCs w:val="22"/>
              </w:rPr>
              <w:t>8</w:t>
            </w:r>
            <w:r w:rsidRPr="00B2043F">
              <w:rPr>
                <w:rFonts w:cs="Cordia New"/>
                <w:sz w:val="22"/>
                <w:szCs w:val="22"/>
              </w:rPr>
              <w:t>0)</w:t>
            </w:r>
          </w:p>
        </w:tc>
      </w:tr>
      <w:tr w:rsidR="002F6992" w:rsidRPr="001B3096" w14:paraId="58348382" w14:textId="77777777" w:rsidTr="00D43C16">
        <w:tc>
          <w:tcPr>
            <w:tcW w:w="3479" w:type="dxa"/>
            <w:shd w:val="clear" w:color="auto" w:fill="auto"/>
          </w:tcPr>
          <w:p w14:paraId="45ECAE6E" w14:textId="3902AA16" w:rsidR="00130AC9" w:rsidRPr="001B3096" w:rsidRDefault="00130AC9" w:rsidP="00923A42">
            <w:pPr>
              <w:ind w:left="101" w:right="-72" w:hanging="187"/>
              <w:rPr>
                <w:rFonts w:cs="Cordia New"/>
                <w:sz w:val="22"/>
                <w:szCs w:val="22"/>
              </w:rPr>
            </w:pPr>
            <w:r w:rsidRPr="001B3096">
              <w:rPr>
                <w:rFonts w:cs="Cordia New"/>
                <w:sz w:val="22"/>
                <w:szCs w:val="22"/>
              </w:rPr>
              <w:t>Tax effect of currency translation on tax base</w:t>
            </w:r>
          </w:p>
        </w:tc>
        <w:tc>
          <w:tcPr>
            <w:tcW w:w="1008" w:type="dxa"/>
            <w:shd w:val="clear" w:color="auto" w:fill="auto"/>
            <w:vAlign w:val="bottom"/>
          </w:tcPr>
          <w:p w14:paraId="23EC8DD3" w14:textId="3569435B"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055</w:t>
            </w:r>
            <w:r w:rsidRPr="001B3096">
              <w:rPr>
                <w:rFonts w:cs="Cordia New"/>
                <w:sz w:val="22"/>
                <w:szCs w:val="22"/>
              </w:rPr>
              <w:t>,</w:t>
            </w:r>
            <w:r w:rsidR="003C4C5F" w:rsidRPr="003C4C5F">
              <w:rPr>
                <w:rFonts w:cs="Cordia New"/>
                <w:sz w:val="22"/>
                <w:szCs w:val="22"/>
              </w:rPr>
              <w:t>21</w:t>
            </w:r>
            <w:r w:rsidR="005802DF" w:rsidRPr="005802DF">
              <w:rPr>
                <w:rFonts w:cs="Cordia New"/>
                <w:sz w:val="22"/>
                <w:szCs w:val="22"/>
              </w:rPr>
              <w:t>7</w:t>
            </w:r>
            <w:r w:rsidRPr="001B3096">
              <w:rPr>
                <w:rFonts w:cs="Cordia New"/>
                <w:sz w:val="22"/>
                <w:szCs w:val="22"/>
              </w:rPr>
              <w:t>)</w:t>
            </w:r>
          </w:p>
        </w:tc>
        <w:tc>
          <w:tcPr>
            <w:tcW w:w="979" w:type="dxa"/>
            <w:shd w:val="clear" w:color="auto" w:fill="auto"/>
            <w:vAlign w:val="bottom"/>
          </w:tcPr>
          <w:p w14:paraId="4509A5A7" w14:textId="01CC58D7"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302,10</w:t>
            </w:r>
            <w:r w:rsidR="005802DF" w:rsidRPr="005802DF">
              <w:rPr>
                <w:rFonts w:cs="Cordia New"/>
                <w:color w:val="000000"/>
                <w:sz w:val="22"/>
                <w:szCs w:val="22"/>
              </w:rPr>
              <w:t>7</w:t>
            </w:r>
          </w:p>
        </w:tc>
        <w:tc>
          <w:tcPr>
            <w:tcW w:w="1330" w:type="dxa"/>
            <w:shd w:val="clear" w:color="auto" w:fill="auto"/>
            <w:vAlign w:val="bottom"/>
          </w:tcPr>
          <w:p w14:paraId="1E24D4E2" w14:textId="40A4173A" w:rsidR="00130AC9" w:rsidRPr="001B3096" w:rsidRDefault="002C7948" w:rsidP="00130AC9">
            <w:pPr>
              <w:tabs>
                <w:tab w:val="decimal" w:pos="1127"/>
              </w:tabs>
              <w:ind w:right="-72"/>
              <w:jc w:val="both"/>
              <w:rPr>
                <w:rFonts w:cs="Cordia New"/>
                <w:sz w:val="22"/>
                <w:szCs w:val="22"/>
              </w:rPr>
            </w:pPr>
            <w:r w:rsidRPr="002C7948">
              <w:rPr>
                <w:rFonts w:cs="Cordia New"/>
                <w:color w:val="000000"/>
                <w:sz w:val="22"/>
                <w:szCs w:val="22"/>
              </w:rPr>
              <w:t>-</w:t>
            </w:r>
          </w:p>
        </w:tc>
        <w:tc>
          <w:tcPr>
            <w:tcW w:w="1036" w:type="dxa"/>
            <w:shd w:val="clear" w:color="auto" w:fill="auto"/>
            <w:vAlign w:val="bottom"/>
          </w:tcPr>
          <w:p w14:paraId="6BC8A306" w14:textId="707C3FBE"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3,</w:t>
            </w:r>
            <w:r w:rsidR="005802DF" w:rsidRPr="005802DF">
              <w:rPr>
                <w:rFonts w:cs="Cordia New"/>
                <w:color w:val="000000"/>
                <w:sz w:val="22"/>
                <w:szCs w:val="22"/>
              </w:rPr>
              <w:t>8</w:t>
            </w:r>
            <w:r w:rsidRPr="002C7948">
              <w:rPr>
                <w:rFonts w:cs="Cordia New"/>
                <w:color w:val="000000"/>
                <w:sz w:val="22"/>
                <w:szCs w:val="22"/>
              </w:rPr>
              <w:t>11</w:t>
            </w:r>
          </w:p>
        </w:tc>
        <w:tc>
          <w:tcPr>
            <w:tcW w:w="1040" w:type="dxa"/>
            <w:shd w:val="clear" w:color="auto" w:fill="auto"/>
            <w:vAlign w:val="bottom"/>
          </w:tcPr>
          <w:p w14:paraId="0B22FC44" w14:textId="65DC88FA"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w:t>
            </w:r>
            <w:r w:rsidR="005802DF" w:rsidRPr="005802DF">
              <w:rPr>
                <w:rFonts w:cs="Cordia New"/>
                <w:color w:val="000000"/>
                <w:sz w:val="22"/>
                <w:szCs w:val="22"/>
              </w:rPr>
              <w:t>7</w:t>
            </w:r>
            <w:r w:rsidRPr="002C7948">
              <w:rPr>
                <w:rFonts w:cs="Cordia New"/>
                <w:color w:val="000000"/>
                <w:sz w:val="22"/>
                <w:szCs w:val="22"/>
              </w:rPr>
              <w:t>4</w:t>
            </w:r>
            <w:r w:rsidR="005802DF" w:rsidRPr="005802DF">
              <w:rPr>
                <w:rFonts w:cs="Cordia New"/>
                <w:color w:val="000000"/>
                <w:sz w:val="22"/>
                <w:szCs w:val="22"/>
              </w:rPr>
              <w:t>9</w:t>
            </w:r>
            <w:r w:rsidRPr="002C7948">
              <w:rPr>
                <w:rFonts w:cs="Cordia New"/>
                <w:color w:val="000000"/>
                <w:sz w:val="22"/>
                <w:szCs w:val="22"/>
              </w:rPr>
              <w:t>,2</w:t>
            </w:r>
            <w:r w:rsidR="005802DF" w:rsidRPr="005802DF">
              <w:rPr>
                <w:rFonts w:cs="Cordia New"/>
                <w:color w:val="000000"/>
                <w:sz w:val="22"/>
                <w:szCs w:val="22"/>
              </w:rPr>
              <w:t>99</w:t>
            </w:r>
            <w:r w:rsidRPr="002C7948">
              <w:rPr>
                <w:rFonts w:cs="Cordia New"/>
                <w:color w:val="000000"/>
                <w:sz w:val="22"/>
                <w:szCs w:val="22"/>
              </w:rPr>
              <w:t>)</w:t>
            </w:r>
          </w:p>
        </w:tc>
      </w:tr>
      <w:tr w:rsidR="002F6992" w:rsidRPr="001B3096" w14:paraId="40A50C7D" w14:textId="77777777" w:rsidTr="00D43C16">
        <w:tc>
          <w:tcPr>
            <w:tcW w:w="3479" w:type="dxa"/>
            <w:shd w:val="clear" w:color="auto" w:fill="auto"/>
          </w:tcPr>
          <w:p w14:paraId="4FF9C7CA" w14:textId="16DCE6FD" w:rsidR="00130AC9" w:rsidRPr="001B3096" w:rsidRDefault="00130AC9" w:rsidP="00130AC9">
            <w:pPr>
              <w:ind w:left="101" w:right="-72" w:hanging="187"/>
              <w:rPr>
                <w:rFonts w:cs="Cordia New"/>
                <w:sz w:val="22"/>
                <w:szCs w:val="22"/>
              </w:rPr>
            </w:pPr>
            <w:r w:rsidRPr="001B3096">
              <w:rPr>
                <w:rFonts w:cs="Cordia New"/>
                <w:sz w:val="22"/>
                <w:szCs w:val="22"/>
              </w:rPr>
              <w:t>Others</w:t>
            </w:r>
          </w:p>
        </w:tc>
        <w:tc>
          <w:tcPr>
            <w:tcW w:w="1008" w:type="dxa"/>
            <w:tcBorders>
              <w:bottom w:val="single" w:sz="4" w:space="0" w:color="auto"/>
            </w:tcBorders>
            <w:shd w:val="clear" w:color="auto" w:fill="auto"/>
            <w:vAlign w:val="bottom"/>
          </w:tcPr>
          <w:p w14:paraId="3C727EFA" w14:textId="7CD9DB22"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545</w:t>
            </w:r>
            <w:r w:rsidRPr="001B3096">
              <w:rPr>
                <w:rFonts w:cs="Cordia New"/>
                <w:sz w:val="22"/>
                <w:szCs w:val="22"/>
              </w:rPr>
              <w:t>,</w:t>
            </w:r>
            <w:r w:rsidR="003C4C5F" w:rsidRPr="003C4C5F">
              <w:rPr>
                <w:rFonts w:cs="Cordia New"/>
                <w:sz w:val="22"/>
                <w:szCs w:val="22"/>
              </w:rPr>
              <w:t>513</w:t>
            </w:r>
            <w:r w:rsidRPr="001B3096">
              <w:rPr>
                <w:rFonts w:cs="Cordia New"/>
                <w:sz w:val="22"/>
                <w:szCs w:val="22"/>
              </w:rPr>
              <w:t>)</w:t>
            </w:r>
          </w:p>
        </w:tc>
        <w:tc>
          <w:tcPr>
            <w:tcW w:w="979" w:type="dxa"/>
            <w:tcBorders>
              <w:bottom w:val="single" w:sz="4" w:space="0" w:color="auto"/>
            </w:tcBorders>
            <w:shd w:val="clear" w:color="auto" w:fill="auto"/>
            <w:vAlign w:val="bottom"/>
          </w:tcPr>
          <w:p w14:paraId="0F7E1A8F" w14:textId="3449899F" w:rsidR="00130AC9" w:rsidRPr="001B3096" w:rsidRDefault="005802DF" w:rsidP="00130AC9">
            <w:pPr>
              <w:tabs>
                <w:tab w:val="decimal" w:pos="821"/>
              </w:tabs>
              <w:ind w:right="-72"/>
              <w:jc w:val="both"/>
              <w:rPr>
                <w:rFonts w:cs="Cordia New"/>
                <w:sz w:val="22"/>
                <w:szCs w:val="22"/>
              </w:rPr>
            </w:pPr>
            <w:r w:rsidRPr="005802DF">
              <w:rPr>
                <w:rFonts w:cs="Cordia New"/>
                <w:color w:val="000000"/>
                <w:sz w:val="22"/>
                <w:szCs w:val="22"/>
              </w:rPr>
              <w:t>9</w:t>
            </w:r>
            <w:r w:rsidR="002C7948" w:rsidRPr="002C7948">
              <w:rPr>
                <w:rFonts w:cs="Cordia New"/>
                <w:color w:val="000000"/>
                <w:sz w:val="22"/>
                <w:szCs w:val="22"/>
              </w:rPr>
              <w:t>1,</w:t>
            </w:r>
            <w:r w:rsidRPr="005802DF">
              <w:rPr>
                <w:rFonts w:cs="Cordia New"/>
                <w:color w:val="000000"/>
                <w:sz w:val="22"/>
                <w:szCs w:val="22"/>
              </w:rPr>
              <w:t>69</w:t>
            </w:r>
            <w:r w:rsidR="002C7948" w:rsidRPr="002C7948">
              <w:rPr>
                <w:rFonts w:cs="Cordia New"/>
                <w:color w:val="000000"/>
                <w:sz w:val="22"/>
                <w:szCs w:val="22"/>
              </w:rPr>
              <w:t>3</w:t>
            </w:r>
          </w:p>
        </w:tc>
        <w:tc>
          <w:tcPr>
            <w:tcW w:w="1330" w:type="dxa"/>
            <w:tcBorders>
              <w:bottom w:val="single" w:sz="4" w:space="0" w:color="auto"/>
            </w:tcBorders>
            <w:shd w:val="clear" w:color="auto" w:fill="auto"/>
            <w:vAlign w:val="bottom"/>
          </w:tcPr>
          <w:p w14:paraId="73CD9C57" w14:textId="6D985B77" w:rsidR="00130AC9" w:rsidRPr="001B3096" w:rsidRDefault="002C7948" w:rsidP="00130AC9">
            <w:pPr>
              <w:tabs>
                <w:tab w:val="decimal" w:pos="1127"/>
              </w:tabs>
              <w:ind w:right="-72"/>
              <w:jc w:val="both"/>
              <w:rPr>
                <w:rFonts w:cs="Cordia New"/>
                <w:sz w:val="22"/>
                <w:szCs w:val="22"/>
              </w:rPr>
            </w:pPr>
            <w:r w:rsidRPr="002C7948">
              <w:rPr>
                <w:rFonts w:cs="Cordia New"/>
                <w:color w:val="000000"/>
                <w:sz w:val="22"/>
                <w:szCs w:val="22"/>
              </w:rPr>
              <w:t>-</w:t>
            </w:r>
          </w:p>
        </w:tc>
        <w:tc>
          <w:tcPr>
            <w:tcW w:w="1036" w:type="dxa"/>
            <w:tcBorders>
              <w:bottom w:val="single" w:sz="4" w:space="0" w:color="auto"/>
            </w:tcBorders>
            <w:shd w:val="clear" w:color="auto" w:fill="auto"/>
            <w:vAlign w:val="bottom"/>
          </w:tcPr>
          <w:p w14:paraId="6A22FF84" w14:textId="75AA709B"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33,</w:t>
            </w:r>
            <w:r w:rsidR="005802DF" w:rsidRPr="005802DF">
              <w:rPr>
                <w:rFonts w:cs="Cordia New"/>
                <w:color w:val="000000"/>
                <w:sz w:val="22"/>
                <w:szCs w:val="22"/>
              </w:rPr>
              <w:t>76</w:t>
            </w:r>
            <w:r w:rsidRPr="002C7948">
              <w:rPr>
                <w:rFonts w:cs="Cordia New"/>
                <w:color w:val="000000"/>
                <w:sz w:val="22"/>
                <w:szCs w:val="22"/>
              </w:rPr>
              <w:t>5</w:t>
            </w:r>
          </w:p>
        </w:tc>
        <w:tc>
          <w:tcPr>
            <w:tcW w:w="1040" w:type="dxa"/>
            <w:tcBorders>
              <w:bottom w:val="single" w:sz="4" w:space="0" w:color="auto"/>
            </w:tcBorders>
            <w:shd w:val="clear" w:color="auto" w:fill="auto"/>
            <w:vAlign w:val="bottom"/>
          </w:tcPr>
          <w:p w14:paraId="5BB16CBA" w14:textId="0FC1E7E8"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(420,055)</w:t>
            </w:r>
          </w:p>
        </w:tc>
      </w:tr>
      <w:tr w:rsidR="002F6992" w:rsidRPr="001B3096" w14:paraId="232D3DD9" w14:textId="77777777" w:rsidTr="00D43C16">
        <w:tc>
          <w:tcPr>
            <w:tcW w:w="3479" w:type="dxa"/>
            <w:shd w:val="clear" w:color="auto" w:fill="auto"/>
          </w:tcPr>
          <w:p w14:paraId="3B64C4EF" w14:textId="19AA7757" w:rsidR="00130AC9" w:rsidRPr="001B3096" w:rsidRDefault="00130AC9" w:rsidP="00130AC9">
            <w:pPr>
              <w:ind w:left="101" w:right="-72" w:hanging="187"/>
              <w:rPr>
                <w:rFonts w:cs="Cordia New"/>
                <w:sz w:val="22"/>
                <w:szCs w:val="22"/>
              </w:rPr>
            </w:pPr>
            <w:r w:rsidRPr="001B3096">
              <w:rPr>
                <w:rFonts w:cs="Cordia New"/>
                <w:sz w:val="22"/>
                <w:szCs w:val="22"/>
              </w:rPr>
              <w:t>Total</w:t>
            </w:r>
          </w:p>
        </w:tc>
        <w:tc>
          <w:tcPr>
            <w:tcW w:w="1008" w:type="dxa"/>
            <w:tcBorders>
              <w:top w:val="single" w:sz="4" w:space="0" w:color="auto"/>
              <w:bottom w:val="single" w:sz="4" w:space="0" w:color="auto"/>
            </w:tcBorders>
            <w:shd w:val="clear" w:color="auto" w:fill="auto"/>
            <w:vAlign w:val="bottom"/>
          </w:tcPr>
          <w:p w14:paraId="23E3E1F6" w14:textId="32F39EC3"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24</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42</w:t>
            </w:r>
            <w:r w:rsidRPr="001B3096">
              <w:rPr>
                <w:rFonts w:cs="Cordia New"/>
                <w:sz w:val="22"/>
                <w:szCs w:val="22"/>
              </w:rPr>
              <w:t>)</w:t>
            </w:r>
          </w:p>
        </w:tc>
        <w:tc>
          <w:tcPr>
            <w:tcW w:w="979" w:type="dxa"/>
            <w:tcBorders>
              <w:top w:val="single" w:sz="4" w:space="0" w:color="auto"/>
              <w:bottom w:val="single" w:sz="4" w:space="0" w:color="auto"/>
            </w:tcBorders>
            <w:shd w:val="clear" w:color="auto" w:fill="auto"/>
            <w:vAlign w:val="bottom"/>
          </w:tcPr>
          <w:p w14:paraId="78606BBC" w14:textId="74D7F619"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1,23</w:t>
            </w:r>
            <w:r w:rsidR="005802DF" w:rsidRPr="005802DF">
              <w:rPr>
                <w:rFonts w:cs="Cordia New"/>
                <w:color w:val="000000"/>
                <w:sz w:val="22"/>
                <w:szCs w:val="22"/>
              </w:rPr>
              <w:t>7</w:t>
            </w:r>
            <w:r w:rsidRPr="002C7948">
              <w:rPr>
                <w:rFonts w:cs="Cordia New"/>
                <w:color w:val="000000"/>
                <w:sz w:val="22"/>
                <w:szCs w:val="22"/>
              </w:rPr>
              <w:t>,3</w:t>
            </w:r>
            <w:r w:rsidR="005802DF" w:rsidRPr="005802DF">
              <w:rPr>
                <w:rFonts w:cs="Cordia New"/>
                <w:color w:val="000000"/>
                <w:sz w:val="22"/>
                <w:szCs w:val="22"/>
              </w:rPr>
              <w:t>66</w:t>
            </w:r>
          </w:p>
        </w:tc>
        <w:tc>
          <w:tcPr>
            <w:tcW w:w="1330" w:type="dxa"/>
            <w:tcBorders>
              <w:top w:val="single" w:sz="4" w:space="0" w:color="auto"/>
              <w:bottom w:val="single" w:sz="4" w:space="0" w:color="auto"/>
            </w:tcBorders>
            <w:shd w:val="clear" w:color="auto" w:fill="auto"/>
            <w:vAlign w:val="bottom"/>
          </w:tcPr>
          <w:p w14:paraId="2612158B" w14:textId="6A39D759" w:rsidR="00130AC9" w:rsidRPr="001B3096" w:rsidRDefault="002C7948" w:rsidP="00130AC9">
            <w:pPr>
              <w:tabs>
                <w:tab w:val="decimal" w:pos="1127"/>
              </w:tabs>
              <w:ind w:right="-72"/>
              <w:jc w:val="both"/>
              <w:rPr>
                <w:rFonts w:cs="Cordia New"/>
                <w:sz w:val="22"/>
                <w:szCs w:val="22"/>
              </w:rPr>
            </w:pPr>
            <w:r w:rsidRPr="002C7948">
              <w:rPr>
                <w:rFonts w:cs="Cordia New"/>
                <w:color w:val="000000"/>
                <w:sz w:val="22"/>
                <w:szCs w:val="22"/>
              </w:rPr>
              <w:t>1,240,311</w:t>
            </w:r>
          </w:p>
        </w:tc>
        <w:tc>
          <w:tcPr>
            <w:tcW w:w="1036" w:type="dxa"/>
            <w:tcBorders>
              <w:top w:val="single" w:sz="4" w:space="0" w:color="auto"/>
              <w:bottom w:val="single" w:sz="4" w:space="0" w:color="auto"/>
            </w:tcBorders>
            <w:shd w:val="clear" w:color="auto" w:fill="auto"/>
            <w:vAlign w:val="bottom"/>
          </w:tcPr>
          <w:p w14:paraId="59DB6198" w14:textId="2C1EE669"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1,304,1</w:t>
            </w:r>
            <w:r w:rsidR="005802DF" w:rsidRPr="005802DF">
              <w:rPr>
                <w:rFonts w:cs="Cordia New"/>
                <w:color w:val="000000"/>
                <w:sz w:val="22"/>
                <w:szCs w:val="22"/>
              </w:rPr>
              <w:t>8</w:t>
            </w:r>
            <w:r w:rsidRPr="002C7948">
              <w:rPr>
                <w:rFonts w:cs="Cordia New"/>
                <w:color w:val="000000"/>
                <w:sz w:val="22"/>
                <w:szCs w:val="22"/>
              </w:rPr>
              <w:t>0</w:t>
            </w:r>
          </w:p>
        </w:tc>
        <w:tc>
          <w:tcPr>
            <w:tcW w:w="1040" w:type="dxa"/>
            <w:tcBorders>
              <w:top w:val="single" w:sz="4" w:space="0" w:color="auto"/>
              <w:bottom w:val="single" w:sz="4" w:space="0" w:color="auto"/>
            </w:tcBorders>
            <w:shd w:val="clear" w:color="auto" w:fill="auto"/>
            <w:vAlign w:val="bottom"/>
          </w:tcPr>
          <w:p w14:paraId="503BDA29" w14:textId="77B5EA3D"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(22,</w:t>
            </w:r>
            <w:r w:rsidR="005802DF" w:rsidRPr="005802DF">
              <w:rPr>
                <w:rFonts w:cs="Cordia New"/>
                <w:color w:val="000000"/>
                <w:sz w:val="22"/>
                <w:szCs w:val="22"/>
              </w:rPr>
              <w:t>9</w:t>
            </w:r>
            <w:r w:rsidRPr="002C7948">
              <w:rPr>
                <w:rFonts w:cs="Cordia New"/>
                <w:color w:val="000000"/>
                <w:sz w:val="22"/>
                <w:szCs w:val="22"/>
              </w:rPr>
              <w:t>42,</w:t>
            </w:r>
            <w:r w:rsidR="005802DF" w:rsidRPr="005802DF">
              <w:rPr>
                <w:rFonts w:cs="Cordia New"/>
                <w:color w:val="000000"/>
                <w:sz w:val="22"/>
                <w:szCs w:val="22"/>
              </w:rPr>
              <w:t>88</w:t>
            </w:r>
            <w:r w:rsidRPr="002C7948">
              <w:rPr>
                <w:rFonts w:cs="Cordia New"/>
                <w:color w:val="000000"/>
                <w:sz w:val="22"/>
                <w:szCs w:val="22"/>
              </w:rPr>
              <w:t>5)</w:t>
            </w:r>
          </w:p>
        </w:tc>
      </w:tr>
      <w:tr w:rsidR="002F6992" w:rsidRPr="001B3096" w14:paraId="3D2ACAFB" w14:textId="77777777" w:rsidTr="00D43C16">
        <w:tc>
          <w:tcPr>
            <w:tcW w:w="3479" w:type="dxa"/>
            <w:shd w:val="clear" w:color="auto" w:fill="auto"/>
            <w:vAlign w:val="bottom"/>
          </w:tcPr>
          <w:p w14:paraId="0B2BBD41" w14:textId="2DB9C910" w:rsidR="00130AC9" w:rsidRPr="001B3096" w:rsidRDefault="00130AC9" w:rsidP="00130AC9">
            <w:pPr>
              <w:ind w:left="101" w:right="-72" w:hanging="187"/>
              <w:rPr>
                <w:rFonts w:cs="Cordia New"/>
                <w:sz w:val="22"/>
                <w:szCs w:val="22"/>
              </w:rPr>
            </w:pPr>
            <w:r w:rsidRPr="001B3096">
              <w:rPr>
                <w:rFonts w:cs="Cordia New"/>
                <w:sz w:val="22"/>
                <w:szCs w:val="22"/>
              </w:rPr>
              <w:t>Net</w:t>
            </w:r>
          </w:p>
        </w:tc>
        <w:tc>
          <w:tcPr>
            <w:tcW w:w="1008" w:type="dxa"/>
            <w:tcBorders>
              <w:top w:val="single" w:sz="4" w:space="0" w:color="auto"/>
              <w:bottom w:val="single" w:sz="4" w:space="0" w:color="auto"/>
            </w:tcBorders>
            <w:shd w:val="clear" w:color="auto" w:fill="auto"/>
          </w:tcPr>
          <w:p w14:paraId="28081D3D" w14:textId="1BB2FF5E" w:rsidR="00130AC9" w:rsidRPr="001B3096" w:rsidRDefault="00130AC9" w:rsidP="00130AC9">
            <w:pPr>
              <w:tabs>
                <w:tab w:val="decimal" w:pos="826"/>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76</w:t>
            </w:r>
            <w:r w:rsidR="003C4C5F" w:rsidRPr="003C4C5F">
              <w:rPr>
                <w:rFonts w:cs="Cordia New"/>
                <w:sz w:val="22"/>
                <w:szCs w:val="22"/>
              </w:rPr>
              <w:t>0</w:t>
            </w:r>
            <w:r w:rsidRPr="001B3096">
              <w:rPr>
                <w:rFonts w:cs="Cordia New"/>
                <w:sz w:val="22"/>
                <w:szCs w:val="22"/>
              </w:rPr>
              <w:t>,</w:t>
            </w:r>
            <w:r w:rsidR="003C4C5F" w:rsidRPr="003C4C5F">
              <w:rPr>
                <w:rFonts w:cs="Cordia New"/>
                <w:sz w:val="22"/>
                <w:szCs w:val="22"/>
              </w:rPr>
              <w:t>50</w:t>
            </w:r>
            <w:r w:rsidR="005802DF" w:rsidRPr="005802DF">
              <w:rPr>
                <w:rFonts w:cs="Cordia New"/>
                <w:sz w:val="22"/>
                <w:szCs w:val="22"/>
              </w:rPr>
              <w:t>9</w:t>
            </w:r>
            <w:r w:rsidRPr="001B3096">
              <w:rPr>
                <w:rFonts w:cs="Cordia New"/>
                <w:sz w:val="22"/>
                <w:szCs w:val="22"/>
              </w:rPr>
              <w:t>)</w:t>
            </w:r>
          </w:p>
        </w:tc>
        <w:tc>
          <w:tcPr>
            <w:tcW w:w="979" w:type="dxa"/>
            <w:tcBorders>
              <w:top w:val="single" w:sz="4" w:space="0" w:color="auto"/>
              <w:bottom w:val="single" w:sz="4" w:space="0" w:color="auto"/>
            </w:tcBorders>
            <w:shd w:val="clear" w:color="auto" w:fill="auto"/>
          </w:tcPr>
          <w:p w14:paraId="5A567098" w14:textId="19D7073D"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1,5</w:t>
            </w:r>
            <w:r w:rsidR="005802DF" w:rsidRPr="005802DF">
              <w:rPr>
                <w:rFonts w:cs="Cordia New"/>
                <w:color w:val="000000"/>
                <w:sz w:val="22"/>
                <w:szCs w:val="22"/>
              </w:rPr>
              <w:t>8</w:t>
            </w:r>
            <w:r w:rsidRPr="002C7948">
              <w:rPr>
                <w:rFonts w:cs="Cordia New"/>
                <w:color w:val="000000"/>
                <w:sz w:val="22"/>
                <w:szCs w:val="22"/>
              </w:rPr>
              <w:t>4,132</w:t>
            </w:r>
          </w:p>
        </w:tc>
        <w:tc>
          <w:tcPr>
            <w:tcW w:w="1330" w:type="dxa"/>
            <w:tcBorders>
              <w:top w:val="single" w:sz="4" w:space="0" w:color="auto"/>
              <w:bottom w:val="single" w:sz="4" w:space="0" w:color="auto"/>
            </w:tcBorders>
            <w:shd w:val="clear" w:color="auto" w:fill="auto"/>
          </w:tcPr>
          <w:p w14:paraId="412A6357" w14:textId="32D228CD" w:rsidR="00130AC9" w:rsidRPr="001B3096" w:rsidRDefault="002C7948" w:rsidP="00130AC9">
            <w:pPr>
              <w:tabs>
                <w:tab w:val="decimal" w:pos="1127"/>
              </w:tabs>
              <w:ind w:right="-72"/>
              <w:jc w:val="both"/>
              <w:rPr>
                <w:rFonts w:cs="Cordia New"/>
                <w:sz w:val="22"/>
                <w:szCs w:val="22"/>
              </w:rPr>
            </w:pPr>
            <w:r w:rsidRPr="002C7948">
              <w:rPr>
                <w:rFonts w:cs="Cordia New"/>
                <w:color w:val="000000"/>
                <w:sz w:val="22"/>
                <w:szCs w:val="22"/>
              </w:rPr>
              <w:t>1,423,2</w:t>
            </w:r>
            <w:r w:rsidR="005802DF" w:rsidRPr="005802DF">
              <w:rPr>
                <w:rFonts w:cs="Cordia New"/>
                <w:color w:val="000000"/>
                <w:sz w:val="22"/>
                <w:szCs w:val="22"/>
              </w:rPr>
              <w:t>6</w:t>
            </w:r>
            <w:r w:rsidRPr="002C7948">
              <w:rPr>
                <w:rFonts w:cs="Cordia New"/>
                <w:color w:val="000000"/>
                <w:sz w:val="22"/>
                <w:szCs w:val="22"/>
              </w:rPr>
              <w:t>4</w:t>
            </w:r>
          </w:p>
        </w:tc>
        <w:tc>
          <w:tcPr>
            <w:tcW w:w="1036" w:type="dxa"/>
            <w:tcBorders>
              <w:top w:val="single" w:sz="4" w:space="0" w:color="auto"/>
              <w:bottom w:val="single" w:sz="4" w:space="0" w:color="auto"/>
            </w:tcBorders>
            <w:shd w:val="clear" w:color="auto" w:fill="auto"/>
          </w:tcPr>
          <w:p w14:paraId="1E3431FA" w14:textId="4118BBA7"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225,130</w:t>
            </w:r>
          </w:p>
        </w:tc>
        <w:tc>
          <w:tcPr>
            <w:tcW w:w="1040" w:type="dxa"/>
            <w:tcBorders>
              <w:top w:val="single" w:sz="4" w:space="0" w:color="auto"/>
              <w:bottom w:val="single" w:sz="4" w:space="0" w:color="auto"/>
            </w:tcBorders>
            <w:shd w:val="clear" w:color="auto" w:fill="auto"/>
          </w:tcPr>
          <w:p w14:paraId="536DFA5E" w14:textId="15AB1A7B" w:rsidR="00130AC9" w:rsidRPr="001B3096" w:rsidRDefault="002C7948" w:rsidP="00130AC9">
            <w:pPr>
              <w:tabs>
                <w:tab w:val="decimal" w:pos="821"/>
              </w:tabs>
              <w:ind w:right="-72"/>
              <w:jc w:val="both"/>
              <w:rPr>
                <w:rFonts w:cs="Cordia New"/>
                <w:sz w:val="22"/>
                <w:szCs w:val="22"/>
              </w:rPr>
            </w:pPr>
            <w:r w:rsidRPr="002C7948">
              <w:rPr>
                <w:rFonts w:cs="Cordia New"/>
                <w:color w:val="000000"/>
                <w:sz w:val="22"/>
                <w:szCs w:val="22"/>
              </w:rPr>
              <w:t>(3,52</w:t>
            </w:r>
            <w:r w:rsidR="005802DF" w:rsidRPr="005802DF">
              <w:rPr>
                <w:rFonts w:cs="Cordia New"/>
                <w:color w:val="000000"/>
                <w:sz w:val="22"/>
                <w:szCs w:val="22"/>
              </w:rPr>
              <w:t>7</w:t>
            </w:r>
            <w:r w:rsidRPr="002C7948">
              <w:rPr>
                <w:rFonts w:cs="Cordia New"/>
                <w:color w:val="000000"/>
                <w:sz w:val="22"/>
                <w:szCs w:val="22"/>
              </w:rPr>
              <w:t>,</w:t>
            </w:r>
            <w:r w:rsidR="005802DF" w:rsidRPr="005802DF">
              <w:rPr>
                <w:rFonts w:cs="Cordia New"/>
                <w:color w:val="000000"/>
                <w:sz w:val="22"/>
                <w:szCs w:val="22"/>
              </w:rPr>
              <w:t>98</w:t>
            </w:r>
            <w:r w:rsidRPr="002C7948">
              <w:rPr>
                <w:rFonts w:cs="Cordia New"/>
                <w:color w:val="000000"/>
                <w:sz w:val="22"/>
                <w:szCs w:val="22"/>
              </w:rPr>
              <w:t>3)</w:t>
            </w:r>
          </w:p>
        </w:tc>
      </w:tr>
    </w:tbl>
    <w:p w14:paraId="584D4EF2" w14:textId="3670FDE3" w:rsidR="003F3AE9" w:rsidRPr="001B3096" w:rsidRDefault="003F3AE9">
      <w:pPr>
        <w:spacing w:after="160" w:line="259" w:lineRule="auto"/>
        <w:rPr>
          <w:rFonts w:cs="Cordia New"/>
          <w:b/>
          <w:bCs/>
          <w:sz w:val="26"/>
          <w:szCs w:val="26"/>
        </w:rPr>
      </w:pPr>
      <w:r w:rsidRPr="001B3096">
        <w:rPr>
          <w:rFonts w:cs="Cordia New"/>
          <w:b/>
          <w:bCs/>
          <w:sz w:val="26"/>
          <w:szCs w:val="26"/>
        </w:rPr>
        <w:br w:type="page"/>
      </w:r>
    </w:p>
    <w:tbl>
      <w:tblPr>
        <w:tblW w:w="8872" w:type="dxa"/>
        <w:tblInd w:w="567" w:type="dxa"/>
        <w:tblLayout w:type="fixed"/>
        <w:tblLook w:val="04A0" w:firstRow="1" w:lastRow="0" w:firstColumn="1" w:lastColumn="0" w:noHBand="0" w:noVBand="1"/>
      </w:tblPr>
      <w:tblGrid>
        <w:gridCol w:w="2457"/>
        <w:gridCol w:w="1020"/>
        <w:gridCol w:w="1020"/>
        <w:gridCol w:w="1315"/>
        <w:gridCol w:w="1020"/>
        <w:gridCol w:w="1020"/>
        <w:gridCol w:w="1020"/>
      </w:tblGrid>
      <w:tr w:rsidR="002F6992" w:rsidRPr="001B3096" w14:paraId="0D9F770B" w14:textId="77777777" w:rsidTr="00A77D70">
        <w:tc>
          <w:tcPr>
            <w:tcW w:w="2457" w:type="dxa"/>
            <w:shd w:val="clear" w:color="auto" w:fill="auto"/>
          </w:tcPr>
          <w:p w14:paraId="3B8A3F97" w14:textId="77777777" w:rsidR="003F3AE9" w:rsidRPr="001B3096" w:rsidRDefault="003F3AE9" w:rsidP="004D5C70">
            <w:pPr>
              <w:ind w:right="-72"/>
              <w:jc w:val="both"/>
              <w:rPr>
                <w:rFonts w:cs="Cordia New"/>
                <w:b/>
                <w:bCs/>
                <w:sz w:val="22"/>
                <w:szCs w:val="22"/>
              </w:rPr>
            </w:pPr>
          </w:p>
        </w:tc>
        <w:tc>
          <w:tcPr>
            <w:tcW w:w="6415" w:type="dxa"/>
            <w:gridSpan w:val="6"/>
            <w:tcBorders>
              <w:bottom w:val="single" w:sz="4" w:space="0" w:color="auto"/>
            </w:tcBorders>
            <w:shd w:val="clear" w:color="auto" w:fill="auto"/>
          </w:tcPr>
          <w:p w14:paraId="41B66723" w14:textId="77777777" w:rsidR="003F3AE9" w:rsidRPr="001B3096" w:rsidRDefault="003F3AE9" w:rsidP="004D5C70">
            <w:pPr>
              <w:tabs>
                <w:tab w:val="decimal" w:pos="6274"/>
              </w:tabs>
              <w:jc w:val="right"/>
              <w:rPr>
                <w:rFonts w:cs="Cordia New"/>
                <w:b/>
                <w:bCs/>
                <w:sz w:val="22"/>
                <w:szCs w:val="22"/>
              </w:rPr>
            </w:pPr>
            <w:r w:rsidRPr="001B3096">
              <w:rPr>
                <w:rFonts w:cs="Cordia New"/>
                <w:b/>
                <w:bCs/>
                <w:sz w:val="22"/>
                <w:szCs w:val="22"/>
              </w:rPr>
              <w:t>Consolidated financial statements</w:t>
            </w:r>
          </w:p>
        </w:tc>
      </w:tr>
      <w:tr w:rsidR="002F6992" w:rsidRPr="001B3096" w14:paraId="28536B83" w14:textId="77777777" w:rsidTr="00814394">
        <w:tc>
          <w:tcPr>
            <w:tcW w:w="2457" w:type="dxa"/>
            <w:shd w:val="clear" w:color="auto" w:fill="auto"/>
          </w:tcPr>
          <w:p w14:paraId="39A6A5DB" w14:textId="77777777" w:rsidR="003F3AE9" w:rsidRPr="001B3096" w:rsidRDefault="003F3AE9" w:rsidP="004D5C70">
            <w:pPr>
              <w:ind w:right="-72"/>
              <w:jc w:val="both"/>
              <w:rPr>
                <w:rFonts w:cs="Cordia New"/>
                <w:b/>
                <w:bCs/>
                <w:sz w:val="22"/>
                <w:szCs w:val="22"/>
              </w:rPr>
            </w:pPr>
          </w:p>
        </w:tc>
        <w:tc>
          <w:tcPr>
            <w:tcW w:w="6415" w:type="dxa"/>
            <w:gridSpan w:val="6"/>
            <w:tcBorders>
              <w:top w:val="single" w:sz="4" w:space="0" w:color="auto"/>
            </w:tcBorders>
            <w:shd w:val="clear" w:color="auto" w:fill="auto"/>
          </w:tcPr>
          <w:p w14:paraId="493599A0" w14:textId="6B05BC96" w:rsidR="003F3AE9" w:rsidRPr="001B3096" w:rsidRDefault="003F3AE9" w:rsidP="004D5C70">
            <w:pPr>
              <w:tabs>
                <w:tab w:val="decimal" w:pos="6274"/>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4B452A18" w14:textId="77777777" w:rsidTr="00814394">
        <w:tc>
          <w:tcPr>
            <w:tcW w:w="2457" w:type="dxa"/>
            <w:shd w:val="clear" w:color="auto" w:fill="auto"/>
          </w:tcPr>
          <w:p w14:paraId="23505902" w14:textId="77777777" w:rsidR="003F3AE9" w:rsidRPr="001B3096" w:rsidRDefault="003F3AE9" w:rsidP="004D5C70">
            <w:pPr>
              <w:ind w:left="101" w:right="-72" w:hanging="187"/>
              <w:rPr>
                <w:rFonts w:cs="Cordia New"/>
                <w:sz w:val="22"/>
                <w:szCs w:val="22"/>
              </w:rPr>
            </w:pPr>
          </w:p>
        </w:tc>
        <w:tc>
          <w:tcPr>
            <w:tcW w:w="1020" w:type="dxa"/>
            <w:tcBorders>
              <w:top w:val="single" w:sz="4" w:space="0" w:color="auto"/>
              <w:left w:val="nil"/>
              <w:bottom w:val="single" w:sz="4" w:space="0" w:color="auto"/>
              <w:right w:val="nil"/>
            </w:tcBorders>
            <w:shd w:val="clear" w:color="auto" w:fill="auto"/>
            <w:vAlign w:val="bottom"/>
          </w:tcPr>
          <w:p w14:paraId="5C736217" w14:textId="77777777" w:rsidR="003F3AE9" w:rsidRPr="001B3096" w:rsidRDefault="003F3AE9" w:rsidP="004D5C70">
            <w:pPr>
              <w:tabs>
                <w:tab w:val="decimal" w:pos="826"/>
              </w:tabs>
              <w:ind w:right="-72"/>
              <w:jc w:val="both"/>
              <w:rPr>
                <w:rFonts w:cs="Cordia New"/>
                <w:b/>
                <w:bCs/>
                <w:sz w:val="22"/>
                <w:szCs w:val="22"/>
              </w:rPr>
            </w:pPr>
            <w:r w:rsidRPr="001B3096">
              <w:rPr>
                <w:rFonts w:cs="Cordia New"/>
                <w:b/>
                <w:bCs/>
                <w:sz w:val="22"/>
                <w:szCs w:val="22"/>
              </w:rPr>
              <w:t>At</w:t>
            </w:r>
          </w:p>
          <w:p w14:paraId="5186E751" w14:textId="2F05F6F8" w:rsidR="003F3AE9" w:rsidRPr="001B3096" w:rsidRDefault="003F3AE9" w:rsidP="004D5C70">
            <w:pPr>
              <w:tabs>
                <w:tab w:val="right" w:pos="826"/>
              </w:tabs>
              <w:ind w:right="-72"/>
              <w:jc w:val="both"/>
              <w:rPr>
                <w:rFonts w:cs="Cordia New"/>
                <w:b/>
                <w:bCs/>
                <w:sz w:val="22"/>
                <w:szCs w:val="22"/>
                <w:cs/>
              </w:rPr>
            </w:pPr>
            <w:r w:rsidRPr="001B3096">
              <w:rPr>
                <w:rFonts w:cs="Cordia New"/>
                <w:b/>
                <w:bCs/>
                <w:sz w:val="22"/>
                <w:szCs w:val="22"/>
              </w:rPr>
              <w:tab/>
            </w:r>
            <w:r w:rsidR="003C4C5F" w:rsidRPr="003C4C5F">
              <w:rPr>
                <w:rFonts w:cs="Cordia New"/>
                <w:b/>
                <w:bCs/>
                <w:sz w:val="22"/>
                <w:szCs w:val="22"/>
              </w:rPr>
              <w:t>1</w:t>
            </w:r>
            <w:r w:rsidRPr="001B3096">
              <w:rPr>
                <w:rFonts w:cs="Cordia New"/>
                <w:b/>
                <w:bCs/>
                <w:sz w:val="22"/>
                <w:szCs w:val="22"/>
                <w:cs/>
              </w:rPr>
              <w:t xml:space="preserve"> </w:t>
            </w:r>
            <w:r w:rsidRPr="001B3096">
              <w:rPr>
                <w:rFonts w:cs="Cordia New"/>
                <w:b/>
                <w:bCs/>
                <w:sz w:val="22"/>
                <w:szCs w:val="22"/>
              </w:rPr>
              <w:t>January</w:t>
            </w:r>
          </w:p>
          <w:p w14:paraId="3F64FBE5" w14:textId="6BC176FB" w:rsidR="003F3AE9" w:rsidRPr="001B3096" w:rsidRDefault="003C4C5F" w:rsidP="004D5C70">
            <w:pPr>
              <w:tabs>
                <w:tab w:val="decimal" w:pos="826"/>
              </w:tabs>
              <w:ind w:right="-72"/>
              <w:jc w:val="both"/>
              <w:rPr>
                <w:rFonts w:cs="Cordia New"/>
                <w:b/>
                <w:bCs/>
                <w:sz w:val="22"/>
                <w:szCs w:val="22"/>
              </w:rPr>
            </w:pPr>
            <w:r w:rsidRPr="003C4C5F">
              <w:rPr>
                <w:rFonts w:cs="Cordia New"/>
                <w:b/>
                <w:bCs/>
                <w:sz w:val="22"/>
                <w:szCs w:val="22"/>
              </w:rPr>
              <w:t>2023</w:t>
            </w:r>
          </w:p>
        </w:tc>
        <w:tc>
          <w:tcPr>
            <w:tcW w:w="1020" w:type="dxa"/>
            <w:tcBorders>
              <w:top w:val="single" w:sz="4" w:space="0" w:color="auto"/>
              <w:left w:val="nil"/>
              <w:bottom w:val="single" w:sz="4" w:space="0" w:color="auto"/>
              <w:right w:val="nil"/>
            </w:tcBorders>
            <w:shd w:val="clear" w:color="auto" w:fill="auto"/>
            <w:vAlign w:val="bottom"/>
          </w:tcPr>
          <w:p w14:paraId="2020687E"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z w:val="22"/>
                <w:szCs w:val="22"/>
              </w:rPr>
              <w:t>Charged</w:t>
            </w:r>
          </w:p>
          <w:p w14:paraId="16557D9F"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z w:val="22"/>
                <w:szCs w:val="22"/>
                <w:cs/>
              </w:rPr>
              <w:t>(</w:t>
            </w:r>
            <w:r w:rsidRPr="001B3096">
              <w:rPr>
                <w:rFonts w:cs="Cordia New"/>
                <w:b/>
                <w:bCs/>
                <w:sz w:val="22"/>
                <w:szCs w:val="22"/>
              </w:rPr>
              <w:t>credited) to</w:t>
            </w:r>
          </w:p>
          <w:p w14:paraId="68C0FA0D"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z w:val="22"/>
                <w:szCs w:val="22"/>
              </w:rPr>
              <w:t>profit or loss</w:t>
            </w:r>
          </w:p>
        </w:tc>
        <w:tc>
          <w:tcPr>
            <w:tcW w:w="1315" w:type="dxa"/>
            <w:tcBorders>
              <w:top w:val="single" w:sz="4" w:space="0" w:color="auto"/>
              <w:left w:val="nil"/>
              <w:bottom w:val="single" w:sz="4" w:space="0" w:color="auto"/>
              <w:right w:val="nil"/>
            </w:tcBorders>
            <w:shd w:val="clear" w:color="auto" w:fill="auto"/>
            <w:vAlign w:val="bottom"/>
          </w:tcPr>
          <w:p w14:paraId="4E45B4E4" w14:textId="77777777" w:rsidR="003F3AE9" w:rsidRPr="001B3096" w:rsidRDefault="003F3AE9" w:rsidP="004D5C70">
            <w:pPr>
              <w:tabs>
                <w:tab w:val="decimal" w:pos="1127"/>
              </w:tabs>
              <w:ind w:right="-72"/>
              <w:jc w:val="both"/>
              <w:rPr>
                <w:rFonts w:cs="Cordia New"/>
                <w:b/>
                <w:bCs/>
                <w:spacing w:val="-4"/>
                <w:sz w:val="22"/>
                <w:szCs w:val="22"/>
              </w:rPr>
            </w:pPr>
            <w:r w:rsidRPr="001B3096">
              <w:rPr>
                <w:rFonts w:cs="Cordia New"/>
                <w:b/>
                <w:bCs/>
                <w:spacing w:val="-4"/>
                <w:sz w:val="22"/>
                <w:szCs w:val="22"/>
              </w:rPr>
              <w:t xml:space="preserve">Charged </w:t>
            </w:r>
            <w:r w:rsidRPr="001B3096">
              <w:rPr>
                <w:rFonts w:cs="Cordia New"/>
                <w:b/>
                <w:bCs/>
                <w:spacing w:val="-4"/>
                <w:sz w:val="22"/>
                <w:szCs w:val="22"/>
                <w:cs/>
              </w:rPr>
              <w:t>(</w:t>
            </w:r>
            <w:r w:rsidRPr="001B3096">
              <w:rPr>
                <w:rFonts w:cs="Cordia New"/>
                <w:b/>
                <w:bCs/>
                <w:spacing w:val="-4"/>
                <w:sz w:val="22"/>
                <w:szCs w:val="22"/>
              </w:rPr>
              <w:t>credited)</w:t>
            </w:r>
          </w:p>
          <w:p w14:paraId="63396572" w14:textId="77777777" w:rsidR="003F3AE9" w:rsidRPr="001B3096" w:rsidRDefault="003F3AE9" w:rsidP="004D5C70">
            <w:pPr>
              <w:tabs>
                <w:tab w:val="decimal" w:pos="1127"/>
              </w:tabs>
              <w:ind w:right="-72"/>
              <w:jc w:val="both"/>
              <w:rPr>
                <w:rFonts w:cs="Cordia New"/>
                <w:b/>
                <w:bCs/>
                <w:spacing w:val="-4"/>
                <w:sz w:val="22"/>
                <w:szCs w:val="22"/>
              </w:rPr>
            </w:pPr>
            <w:r w:rsidRPr="001B3096">
              <w:rPr>
                <w:rFonts w:cs="Cordia New"/>
                <w:b/>
                <w:bCs/>
                <w:spacing w:val="-4"/>
                <w:sz w:val="22"/>
                <w:szCs w:val="22"/>
              </w:rPr>
              <w:t>to other</w:t>
            </w:r>
          </w:p>
          <w:p w14:paraId="2BF59F5B" w14:textId="77777777" w:rsidR="003F3AE9" w:rsidRPr="001B3096" w:rsidRDefault="003F3AE9" w:rsidP="004D5C70">
            <w:pPr>
              <w:tabs>
                <w:tab w:val="decimal" w:pos="1127"/>
              </w:tabs>
              <w:ind w:right="-72"/>
              <w:jc w:val="both"/>
              <w:rPr>
                <w:rFonts w:cs="Cordia New"/>
                <w:b/>
                <w:bCs/>
                <w:spacing w:val="-4"/>
                <w:sz w:val="22"/>
                <w:szCs w:val="22"/>
              </w:rPr>
            </w:pPr>
            <w:r w:rsidRPr="001B3096">
              <w:rPr>
                <w:rFonts w:cs="Cordia New"/>
                <w:b/>
                <w:bCs/>
                <w:spacing w:val="-4"/>
                <w:sz w:val="22"/>
                <w:szCs w:val="22"/>
              </w:rPr>
              <w:t>comprehensive</w:t>
            </w:r>
          </w:p>
          <w:p w14:paraId="08EF30D7" w14:textId="77777777" w:rsidR="003F3AE9" w:rsidRPr="001B3096" w:rsidRDefault="003F3AE9" w:rsidP="004D5C70">
            <w:pPr>
              <w:tabs>
                <w:tab w:val="decimal" w:pos="1127"/>
              </w:tabs>
              <w:ind w:right="-72"/>
              <w:jc w:val="both"/>
              <w:rPr>
                <w:rFonts w:cs="Cordia New"/>
                <w:b/>
                <w:bCs/>
                <w:spacing w:val="-4"/>
                <w:sz w:val="22"/>
                <w:szCs w:val="22"/>
              </w:rPr>
            </w:pPr>
            <w:r w:rsidRPr="001B3096">
              <w:rPr>
                <w:rFonts w:cs="Cordia New"/>
                <w:b/>
                <w:bCs/>
                <w:spacing w:val="-4"/>
                <w:sz w:val="22"/>
                <w:szCs w:val="22"/>
              </w:rPr>
              <w:t>income or expense</w:t>
            </w:r>
          </w:p>
        </w:tc>
        <w:tc>
          <w:tcPr>
            <w:tcW w:w="1020" w:type="dxa"/>
            <w:tcBorders>
              <w:top w:val="single" w:sz="4" w:space="0" w:color="auto"/>
              <w:left w:val="nil"/>
              <w:bottom w:val="single" w:sz="4" w:space="0" w:color="auto"/>
              <w:right w:val="nil"/>
            </w:tcBorders>
            <w:shd w:val="clear" w:color="auto" w:fill="auto"/>
            <w:vAlign w:val="bottom"/>
          </w:tcPr>
          <w:p w14:paraId="5B316638" w14:textId="77777777" w:rsidR="003F3AE9" w:rsidRPr="001B3096" w:rsidRDefault="003F3AE9" w:rsidP="004D5C70">
            <w:pPr>
              <w:tabs>
                <w:tab w:val="decimal" w:pos="806"/>
              </w:tabs>
              <w:ind w:right="-72"/>
              <w:jc w:val="both"/>
              <w:rPr>
                <w:rFonts w:cs="Cordia New"/>
                <w:b/>
                <w:bCs/>
                <w:spacing w:val="-2"/>
                <w:sz w:val="22"/>
                <w:szCs w:val="22"/>
              </w:rPr>
            </w:pPr>
            <w:r w:rsidRPr="001B3096">
              <w:rPr>
                <w:rFonts w:cs="Cordia New"/>
                <w:b/>
                <w:bCs/>
                <w:spacing w:val="-2"/>
                <w:sz w:val="22"/>
                <w:szCs w:val="22"/>
              </w:rPr>
              <w:t>Increase</w:t>
            </w:r>
          </w:p>
          <w:p w14:paraId="112B6271" w14:textId="77777777" w:rsidR="003F3AE9" w:rsidRPr="001B3096" w:rsidRDefault="003F3AE9" w:rsidP="004D5C70">
            <w:pPr>
              <w:tabs>
                <w:tab w:val="decimal" w:pos="806"/>
              </w:tabs>
              <w:ind w:right="-72"/>
              <w:jc w:val="both"/>
              <w:rPr>
                <w:rFonts w:cs="Cordia New"/>
                <w:b/>
                <w:bCs/>
                <w:spacing w:val="-2"/>
                <w:sz w:val="22"/>
                <w:szCs w:val="22"/>
              </w:rPr>
            </w:pPr>
            <w:r w:rsidRPr="001B3096">
              <w:rPr>
                <w:rFonts w:cs="Cordia New"/>
                <w:b/>
                <w:bCs/>
                <w:spacing w:val="-2"/>
                <w:sz w:val="22"/>
                <w:szCs w:val="22"/>
              </w:rPr>
              <w:t>(decrease)</w:t>
            </w:r>
          </w:p>
          <w:p w14:paraId="486C3256" w14:textId="77777777" w:rsidR="003F3AE9" w:rsidRPr="001B3096" w:rsidRDefault="003F3AE9" w:rsidP="004D5C70">
            <w:pPr>
              <w:tabs>
                <w:tab w:val="decimal" w:pos="806"/>
              </w:tabs>
              <w:ind w:right="-72"/>
              <w:jc w:val="both"/>
              <w:rPr>
                <w:rFonts w:cs="Cordia New"/>
                <w:b/>
                <w:bCs/>
                <w:spacing w:val="-2"/>
                <w:sz w:val="22"/>
                <w:szCs w:val="22"/>
              </w:rPr>
            </w:pPr>
            <w:r w:rsidRPr="001B3096">
              <w:rPr>
                <w:rFonts w:cs="Cordia New"/>
                <w:b/>
                <w:bCs/>
                <w:spacing w:val="-2"/>
                <w:sz w:val="22"/>
                <w:szCs w:val="22"/>
              </w:rPr>
              <w:t>from business</w:t>
            </w:r>
          </w:p>
          <w:p w14:paraId="79D3EA4D" w14:textId="77777777" w:rsidR="003F3AE9" w:rsidRPr="001B3096" w:rsidRDefault="003F3AE9" w:rsidP="004D5C70">
            <w:pPr>
              <w:tabs>
                <w:tab w:val="decimal" w:pos="806"/>
              </w:tabs>
              <w:ind w:right="-72"/>
              <w:jc w:val="both"/>
              <w:rPr>
                <w:rFonts w:cs="Cordia New"/>
                <w:b/>
                <w:bCs/>
                <w:sz w:val="22"/>
                <w:szCs w:val="22"/>
              </w:rPr>
            </w:pPr>
            <w:r w:rsidRPr="001B3096">
              <w:rPr>
                <w:rFonts w:cs="Cordia New"/>
                <w:b/>
                <w:bCs/>
                <w:spacing w:val="-2"/>
                <w:sz w:val="22"/>
                <w:szCs w:val="22"/>
              </w:rPr>
              <w:t>combination</w:t>
            </w:r>
          </w:p>
        </w:tc>
        <w:tc>
          <w:tcPr>
            <w:tcW w:w="1020" w:type="dxa"/>
            <w:tcBorders>
              <w:top w:val="single" w:sz="4" w:space="0" w:color="auto"/>
              <w:left w:val="nil"/>
              <w:bottom w:val="single" w:sz="4" w:space="0" w:color="auto"/>
              <w:right w:val="nil"/>
            </w:tcBorders>
            <w:shd w:val="clear" w:color="auto" w:fill="auto"/>
          </w:tcPr>
          <w:p w14:paraId="51D07CBD" w14:textId="77777777" w:rsidR="003F3AE9" w:rsidRPr="001B3096" w:rsidRDefault="003F3AE9" w:rsidP="004D5C70">
            <w:pPr>
              <w:tabs>
                <w:tab w:val="decimal" w:pos="821"/>
              </w:tabs>
              <w:ind w:right="-72"/>
              <w:jc w:val="both"/>
              <w:rPr>
                <w:rFonts w:cs="Cordia New"/>
                <w:b/>
                <w:bCs/>
                <w:spacing w:val="-2"/>
                <w:sz w:val="22"/>
                <w:szCs w:val="22"/>
              </w:rPr>
            </w:pPr>
          </w:p>
          <w:p w14:paraId="464E46BC" w14:textId="77777777" w:rsidR="003F3AE9" w:rsidRPr="001B3096" w:rsidRDefault="003F3AE9" w:rsidP="004D5C70">
            <w:pPr>
              <w:tabs>
                <w:tab w:val="decimal" w:pos="821"/>
              </w:tabs>
              <w:ind w:right="-72"/>
              <w:jc w:val="both"/>
              <w:rPr>
                <w:rFonts w:cs="Cordia New"/>
                <w:b/>
                <w:bCs/>
                <w:spacing w:val="-2"/>
                <w:sz w:val="22"/>
                <w:szCs w:val="22"/>
              </w:rPr>
            </w:pPr>
          </w:p>
          <w:p w14:paraId="43FC7F9A" w14:textId="77777777" w:rsidR="003F3AE9" w:rsidRPr="001B3096" w:rsidRDefault="003F3AE9" w:rsidP="004D5C70">
            <w:pPr>
              <w:tabs>
                <w:tab w:val="decimal" w:pos="821"/>
              </w:tabs>
              <w:ind w:right="-72"/>
              <w:jc w:val="both"/>
              <w:rPr>
                <w:rFonts w:cs="Cordia New"/>
                <w:b/>
                <w:bCs/>
                <w:spacing w:val="-2"/>
                <w:sz w:val="22"/>
                <w:szCs w:val="22"/>
              </w:rPr>
            </w:pPr>
            <w:r w:rsidRPr="001B3096">
              <w:rPr>
                <w:rFonts w:cs="Cordia New"/>
                <w:b/>
                <w:bCs/>
                <w:spacing w:val="-2"/>
                <w:sz w:val="22"/>
                <w:szCs w:val="22"/>
              </w:rPr>
              <w:t>Translation</w:t>
            </w:r>
          </w:p>
          <w:p w14:paraId="48B8009A"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pacing w:val="-2"/>
                <w:sz w:val="22"/>
                <w:szCs w:val="22"/>
              </w:rPr>
              <w:t>differences</w:t>
            </w:r>
          </w:p>
        </w:tc>
        <w:tc>
          <w:tcPr>
            <w:tcW w:w="1020" w:type="dxa"/>
            <w:tcBorders>
              <w:top w:val="single" w:sz="4" w:space="0" w:color="auto"/>
              <w:left w:val="nil"/>
              <w:bottom w:val="single" w:sz="4" w:space="0" w:color="auto"/>
              <w:right w:val="nil"/>
            </w:tcBorders>
            <w:shd w:val="clear" w:color="auto" w:fill="auto"/>
            <w:vAlign w:val="bottom"/>
          </w:tcPr>
          <w:p w14:paraId="55FBDCA0" w14:textId="77777777" w:rsidR="003F3AE9" w:rsidRPr="001B3096" w:rsidRDefault="003F3AE9" w:rsidP="004D5C70">
            <w:pPr>
              <w:tabs>
                <w:tab w:val="decimal" w:pos="821"/>
              </w:tabs>
              <w:ind w:right="-72"/>
              <w:jc w:val="both"/>
              <w:rPr>
                <w:rFonts w:cs="Cordia New"/>
                <w:b/>
                <w:bCs/>
                <w:sz w:val="22"/>
                <w:szCs w:val="22"/>
              </w:rPr>
            </w:pPr>
            <w:r w:rsidRPr="001B3096">
              <w:rPr>
                <w:rFonts w:cs="Cordia New"/>
                <w:b/>
                <w:bCs/>
                <w:sz w:val="22"/>
                <w:szCs w:val="22"/>
              </w:rPr>
              <w:t>At</w:t>
            </w:r>
          </w:p>
          <w:p w14:paraId="3A4BC74F" w14:textId="7923B2E2" w:rsidR="003F3AE9" w:rsidRPr="001B3096" w:rsidRDefault="003F3AE9" w:rsidP="004D5C70">
            <w:pPr>
              <w:tabs>
                <w:tab w:val="right" w:pos="821"/>
              </w:tabs>
              <w:ind w:right="-72"/>
              <w:jc w:val="both"/>
              <w:rPr>
                <w:rFonts w:cs="Cordia New"/>
                <w:b/>
                <w:bCs/>
                <w:spacing w:val="-4"/>
                <w:sz w:val="22"/>
                <w:szCs w:val="22"/>
                <w:cs/>
              </w:rPr>
            </w:pPr>
            <w:r w:rsidRPr="001B3096">
              <w:rPr>
                <w:rFonts w:cs="Cordia New"/>
                <w:b/>
                <w:bCs/>
                <w:spacing w:val="-4"/>
                <w:sz w:val="22"/>
                <w:szCs w:val="22"/>
              </w:rPr>
              <w:tab/>
            </w:r>
            <w:r w:rsidR="003C4C5F" w:rsidRPr="003C4C5F">
              <w:rPr>
                <w:rFonts w:cs="Cordia New"/>
                <w:b/>
                <w:bCs/>
                <w:spacing w:val="-4"/>
                <w:sz w:val="22"/>
                <w:szCs w:val="22"/>
              </w:rPr>
              <w:t>31</w:t>
            </w:r>
            <w:r w:rsidRPr="001B3096">
              <w:rPr>
                <w:rFonts w:cs="Cordia New"/>
                <w:b/>
                <w:bCs/>
                <w:spacing w:val="-4"/>
                <w:sz w:val="22"/>
                <w:szCs w:val="22"/>
              </w:rPr>
              <w:t xml:space="preserve"> December</w:t>
            </w:r>
          </w:p>
          <w:p w14:paraId="0829EBBB" w14:textId="34CBF25C" w:rsidR="003F3AE9" w:rsidRPr="001B3096" w:rsidRDefault="003C4C5F" w:rsidP="004D5C70">
            <w:pPr>
              <w:tabs>
                <w:tab w:val="decimal" w:pos="821"/>
              </w:tabs>
              <w:ind w:right="-72"/>
              <w:jc w:val="both"/>
              <w:rPr>
                <w:rFonts w:cs="Cordia New"/>
                <w:b/>
                <w:bCs/>
                <w:sz w:val="22"/>
                <w:szCs w:val="22"/>
              </w:rPr>
            </w:pPr>
            <w:r w:rsidRPr="003C4C5F">
              <w:rPr>
                <w:rFonts w:cs="Cordia New"/>
                <w:b/>
                <w:bCs/>
                <w:sz w:val="22"/>
                <w:szCs w:val="22"/>
              </w:rPr>
              <w:t>2023</w:t>
            </w:r>
          </w:p>
        </w:tc>
      </w:tr>
      <w:tr w:rsidR="002F6992" w:rsidRPr="001B3096" w14:paraId="3A3C8EBF" w14:textId="77777777" w:rsidTr="00814394">
        <w:tc>
          <w:tcPr>
            <w:tcW w:w="2457" w:type="dxa"/>
            <w:shd w:val="clear" w:color="auto" w:fill="auto"/>
          </w:tcPr>
          <w:p w14:paraId="376CA74C" w14:textId="3734C4D5" w:rsidR="003F3AE9" w:rsidRPr="001B3096" w:rsidRDefault="003F3AE9" w:rsidP="003F3AE9">
            <w:pPr>
              <w:ind w:left="101" w:right="-72" w:hanging="187"/>
              <w:rPr>
                <w:rFonts w:cs="Cordia New"/>
                <w:b/>
                <w:bCs/>
                <w:sz w:val="22"/>
                <w:szCs w:val="22"/>
              </w:rPr>
            </w:pPr>
            <w:r w:rsidRPr="001B3096">
              <w:rPr>
                <w:rFonts w:cs="Cordia New"/>
                <w:b/>
                <w:bCs/>
                <w:sz w:val="22"/>
                <w:szCs w:val="22"/>
              </w:rPr>
              <w:t>Deferred tax assets:</w:t>
            </w:r>
          </w:p>
        </w:tc>
        <w:tc>
          <w:tcPr>
            <w:tcW w:w="1020" w:type="dxa"/>
            <w:tcBorders>
              <w:top w:val="single" w:sz="4" w:space="0" w:color="auto"/>
              <w:left w:val="nil"/>
              <w:right w:val="nil"/>
            </w:tcBorders>
            <w:shd w:val="clear" w:color="auto" w:fill="auto"/>
          </w:tcPr>
          <w:p w14:paraId="5E5ADA83" w14:textId="77777777" w:rsidR="003F3AE9" w:rsidRPr="001B3096" w:rsidRDefault="003F3AE9" w:rsidP="003F3AE9">
            <w:pPr>
              <w:tabs>
                <w:tab w:val="decimal" w:pos="826"/>
              </w:tabs>
              <w:ind w:right="-72"/>
              <w:jc w:val="both"/>
              <w:rPr>
                <w:rFonts w:cs="Cordia New"/>
                <w:b/>
                <w:bCs/>
                <w:sz w:val="22"/>
                <w:szCs w:val="22"/>
              </w:rPr>
            </w:pPr>
          </w:p>
        </w:tc>
        <w:tc>
          <w:tcPr>
            <w:tcW w:w="1020" w:type="dxa"/>
            <w:tcBorders>
              <w:top w:val="single" w:sz="4" w:space="0" w:color="auto"/>
              <w:left w:val="nil"/>
              <w:right w:val="nil"/>
            </w:tcBorders>
            <w:shd w:val="clear" w:color="auto" w:fill="auto"/>
          </w:tcPr>
          <w:p w14:paraId="5E7DAD81" w14:textId="77777777" w:rsidR="003F3AE9" w:rsidRPr="001B3096" w:rsidRDefault="003F3AE9" w:rsidP="003F3AE9">
            <w:pPr>
              <w:tabs>
                <w:tab w:val="decimal" w:pos="821"/>
              </w:tabs>
              <w:ind w:right="-72"/>
              <w:jc w:val="both"/>
              <w:rPr>
                <w:rFonts w:cs="Cordia New"/>
                <w:b/>
                <w:bCs/>
                <w:sz w:val="22"/>
                <w:szCs w:val="22"/>
              </w:rPr>
            </w:pPr>
          </w:p>
        </w:tc>
        <w:tc>
          <w:tcPr>
            <w:tcW w:w="1315" w:type="dxa"/>
            <w:tcBorders>
              <w:top w:val="single" w:sz="4" w:space="0" w:color="auto"/>
              <w:left w:val="nil"/>
              <w:right w:val="nil"/>
            </w:tcBorders>
            <w:shd w:val="clear" w:color="auto" w:fill="auto"/>
          </w:tcPr>
          <w:p w14:paraId="16760682" w14:textId="77777777" w:rsidR="003F3AE9" w:rsidRPr="001B3096" w:rsidRDefault="003F3AE9" w:rsidP="003F3AE9">
            <w:pPr>
              <w:tabs>
                <w:tab w:val="decimal" w:pos="1127"/>
              </w:tabs>
              <w:ind w:right="-72"/>
              <w:jc w:val="both"/>
              <w:rPr>
                <w:rFonts w:cs="Cordia New"/>
                <w:b/>
                <w:bCs/>
                <w:sz w:val="22"/>
                <w:szCs w:val="22"/>
              </w:rPr>
            </w:pPr>
          </w:p>
        </w:tc>
        <w:tc>
          <w:tcPr>
            <w:tcW w:w="1020" w:type="dxa"/>
            <w:tcBorders>
              <w:top w:val="single" w:sz="4" w:space="0" w:color="auto"/>
              <w:left w:val="nil"/>
              <w:right w:val="nil"/>
            </w:tcBorders>
            <w:shd w:val="clear" w:color="auto" w:fill="auto"/>
          </w:tcPr>
          <w:p w14:paraId="48E45822" w14:textId="77777777" w:rsidR="003F3AE9" w:rsidRPr="001B3096" w:rsidRDefault="003F3AE9" w:rsidP="003F3AE9">
            <w:pPr>
              <w:tabs>
                <w:tab w:val="decimal" w:pos="806"/>
              </w:tabs>
              <w:ind w:right="-72"/>
              <w:jc w:val="both"/>
              <w:rPr>
                <w:rFonts w:cs="Cordia New"/>
                <w:b/>
                <w:bCs/>
                <w:sz w:val="22"/>
                <w:szCs w:val="22"/>
              </w:rPr>
            </w:pPr>
          </w:p>
        </w:tc>
        <w:tc>
          <w:tcPr>
            <w:tcW w:w="1020" w:type="dxa"/>
            <w:tcBorders>
              <w:top w:val="single" w:sz="4" w:space="0" w:color="auto"/>
              <w:left w:val="nil"/>
              <w:right w:val="nil"/>
            </w:tcBorders>
            <w:shd w:val="clear" w:color="auto" w:fill="auto"/>
          </w:tcPr>
          <w:p w14:paraId="7B15DEF3" w14:textId="77777777" w:rsidR="003F3AE9" w:rsidRPr="001B3096" w:rsidRDefault="003F3AE9" w:rsidP="003F3AE9">
            <w:pPr>
              <w:tabs>
                <w:tab w:val="decimal" w:pos="821"/>
              </w:tabs>
              <w:ind w:right="-72"/>
              <w:jc w:val="both"/>
              <w:rPr>
                <w:rFonts w:cs="Cordia New"/>
                <w:b/>
                <w:bCs/>
                <w:sz w:val="22"/>
                <w:szCs w:val="22"/>
              </w:rPr>
            </w:pPr>
          </w:p>
        </w:tc>
        <w:tc>
          <w:tcPr>
            <w:tcW w:w="1020" w:type="dxa"/>
            <w:tcBorders>
              <w:top w:val="single" w:sz="4" w:space="0" w:color="auto"/>
              <w:left w:val="nil"/>
              <w:right w:val="nil"/>
            </w:tcBorders>
            <w:shd w:val="clear" w:color="auto" w:fill="auto"/>
          </w:tcPr>
          <w:p w14:paraId="1116FEE0" w14:textId="77777777" w:rsidR="003F3AE9" w:rsidRPr="001B3096" w:rsidRDefault="003F3AE9" w:rsidP="003F3AE9">
            <w:pPr>
              <w:tabs>
                <w:tab w:val="decimal" w:pos="821"/>
              </w:tabs>
              <w:ind w:right="-72"/>
              <w:jc w:val="both"/>
              <w:rPr>
                <w:rFonts w:cs="Cordia New"/>
                <w:b/>
                <w:bCs/>
                <w:sz w:val="22"/>
                <w:szCs w:val="22"/>
              </w:rPr>
            </w:pPr>
          </w:p>
        </w:tc>
      </w:tr>
      <w:tr w:rsidR="002F6992" w:rsidRPr="001B3096" w14:paraId="3672E357" w14:textId="77777777" w:rsidTr="00814394">
        <w:tc>
          <w:tcPr>
            <w:tcW w:w="2457" w:type="dxa"/>
            <w:shd w:val="clear" w:color="auto" w:fill="auto"/>
          </w:tcPr>
          <w:p w14:paraId="403D1824" w14:textId="65E35439" w:rsidR="007C0CDB" w:rsidRPr="001B3096" w:rsidRDefault="00DC4859" w:rsidP="007C0CDB">
            <w:pPr>
              <w:ind w:left="101" w:right="-72" w:hanging="187"/>
              <w:rPr>
                <w:rFonts w:cs="Cordia New"/>
                <w:sz w:val="22"/>
                <w:szCs w:val="22"/>
              </w:rPr>
            </w:pPr>
            <w:r w:rsidRPr="00DC4859">
              <w:rPr>
                <w:rFonts w:cs="Cordia New"/>
                <w:sz w:val="22"/>
                <w:szCs w:val="22"/>
              </w:rPr>
              <w:t>Provisions for employee benefits</w:t>
            </w:r>
          </w:p>
        </w:tc>
        <w:tc>
          <w:tcPr>
            <w:tcW w:w="1020" w:type="dxa"/>
            <w:shd w:val="clear" w:color="auto" w:fill="auto"/>
          </w:tcPr>
          <w:p w14:paraId="02D4065B" w14:textId="0A27E3C6" w:rsidR="007C0CDB" w:rsidRPr="001B3096" w:rsidRDefault="003C4C5F" w:rsidP="007C0CDB">
            <w:pPr>
              <w:tabs>
                <w:tab w:val="decimal" w:pos="826"/>
              </w:tabs>
              <w:ind w:right="-72"/>
              <w:jc w:val="both"/>
              <w:rPr>
                <w:rFonts w:cs="Cordia New"/>
                <w:sz w:val="22"/>
                <w:szCs w:val="22"/>
              </w:rPr>
            </w:pPr>
            <w:r w:rsidRPr="003C4C5F">
              <w:rPr>
                <w:rFonts w:cs="Cordia New"/>
                <w:sz w:val="22"/>
                <w:szCs w:val="22"/>
              </w:rPr>
              <w:t>1</w:t>
            </w:r>
            <w:r w:rsidR="005802DF" w:rsidRPr="005802DF">
              <w:rPr>
                <w:rFonts w:cs="Cordia New"/>
                <w:sz w:val="22"/>
                <w:szCs w:val="22"/>
              </w:rPr>
              <w:t>8</w:t>
            </w:r>
            <w:r w:rsidRPr="003C4C5F">
              <w:rPr>
                <w:rFonts w:cs="Cordia New"/>
                <w:sz w:val="22"/>
                <w:szCs w:val="22"/>
              </w:rPr>
              <w:t>2</w:t>
            </w:r>
            <w:r w:rsidR="007C0CDB" w:rsidRPr="001B3096">
              <w:rPr>
                <w:rFonts w:cs="Cordia New"/>
                <w:sz w:val="22"/>
                <w:szCs w:val="22"/>
              </w:rPr>
              <w:t>,</w:t>
            </w:r>
            <w:r w:rsidRPr="003C4C5F">
              <w:rPr>
                <w:rFonts w:cs="Cordia New"/>
                <w:sz w:val="22"/>
                <w:szCs w:val="22"/>
              </w:rPr>
              <w:t>3</w:t>
            </w:r>
            <w:r w:rsidR="005802DF" w:rsidRPr="005802DF">
              <w:rPr>
                <w:rFonts w:cs="Cordia New"/>
                <w:sz w:val="22"/>
                <w:szCs w:val="22"/>
              </w:rPr>
              <w:t>66</w:t>
            </w:r>
          </w:p>
        </w:tc>
        <w:tc>
          <w:tcPr>
            <w:tcW w:w="1020" w:type="dxa"/>
            <w:shd w:val="clear" w:color="auto" w:fill="auto"/>
            <w:vAlign w:val="bottom"/>
          </w:tcPr>
          <w:p w14:paraId="1B048C68" w14:textId="71B8D1F0" w:rsidR="007C0CDB" w:rsidRPr="001B3096" w:rsidRDefault="003C4C5F" w:rsidP="007C0CDB">
            <w:pPr>
              <w:tabs>
                <w:tab w:val="decimal" w:pos="821"/>
              </w:tabs>
              <w:ind w:right="-72"/>
              <w:jc w:val="both"/>
              <w:rPr>
                <w:rFonts w:cs="Cordia New"/>
                <w:sz w:val="22"/>
                <w:szCs w:val="22"/>
              </w:rPr>
            </w:pPr>
            <w:r w:rsidRPr="003C4C5F">
              <w:rPr>
                <w:rFonts w:cs="Cordia New"/>
                <w:sz w:val="22"/>
                <w:szCs w:val="22"/>
              </w:rPr>
              <w:t>33</w:t>
            </w:r>
            <w:r w:rsidR="007C0CDB" w:rsidRPr="001B3096">
              <w:rPr>
                <w:rFonts w:cs="Cordia New"/>
                <w:sz w:val="22"/>
                <w:szCs w:val="22"/>
              </w:rPr>
              <w:t>,</w:t>
            </w:r>
            <w:r w:rsidR="005802DF" w:rsidRPr="005802DF">
              <w:rPr>
                <w:rFonts w:cs="Cordia New"/>
                <w:sz w:val="22"/>
                <w:szCs w:val="22"/>
              </w:rPr>
              <w:t>6</w:t>
            </w:r>
            <w:r w:rsidRPr="003C4C5F">
              <w:rPr>
                <w:rFonts w:cs="Cordia New"/>
                <w:sz w:val="22"/>
                <w:szCs w:val="22"/>
              </w:rPr>
              <w:t>13</w:t>
            </w:r>
          </w:p>
        </w:tc>
        <w:tc>
          <w:tcPr>
            <w:tcW w:w="1315" w:type="dxa"/>
            <w:shd w:val="clear" w:color="auto" w:fill="auto"/>
            <w:vAlign w:val="bottom"/>
          </w:tcPr>
          <w:p w14:paraId="188B1FDE" w14:textId="6C601D6B" w:rsidR="007C0CDB" w:rsidRPr="001B3096" w:rsidRDefault="003C4C5F" w:rsidP="007C0CDB">
            <w:pPr>
              <w:tabs>
                <w:tab w:val="decimal" w:pos="1127"/>
              </w:tabs>
              <w:ind w:right="-72"/>
              <w:jc w:val="both"/>
              <w:rPr>
                <w:rFonts w:cs="Cordia New"/>
                <w:sz w:val="22"/>
                <w:szCs w:val="22"/>
              </w:rPr>
            </w:pPr>
            <w:r w:rsidRPr="003C4C5F">
              <w:rPr>
                <w:rFonts w:cs="Cordia New"/>
                <w:sz w:val="22"/>
                <w:szCs w:val="22"/>
              </w:rPr>
              <w:t>3</w:t>
            </w:r>
            <w:r w:rsidR="007C0CDB" w:rsidRPr="001B3096">
              <w:rPr>
                <w:rFonts w:cs="Cordia New"/>
                <w:sz w:val="22"/>
                <w:szCs w:val="22"/>
              </w:rPr>
              <w:t>,</w:t>
            </w:r>
            <w:r w:rsidR="005802DF" w:rsidRPr="005802DF">
              <w:rPr>
                <w:rFonts w:cs="Cordia New"/>
                <w:sz w:val="22"/>
                <w:szCs w:val="22"/>
              </w:rPr>
              <w:t>6</w:t>
            </w:r>
            <w:r w:rsidRPr="003C4C5F">
              <w:rPr>
                <w:rFonts w:cs="Cordia New"/>
                <w:sz w:val="22"/>
                <w:szCs w:val="22"/>
              </w:rPr>
              <w:t>14</w:t>
            </w:r>
          </w:p>
        </w:tc>
        <w:tc>
          <w:tcPr>
            <w:tcW w:w="1020" w:type="dxa"/>
            <w:shd w:val="clear" w:color="auto" w:fill="auto"/>
            <w:vAlign w:val="bottom"/>
          </w:tcPr>
          <w:p w14:paraId="2C5246F7" w14:textId="76B6C8BB"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6B7937DC" w14:textId="74C1E983" w:rsidR="007C0CDB" w:rsidRPr="001B3096" w:rsidRDefault="003C4C5F" w:rsidP="007C0CDB">
            <w:pPr>
              <w:tabs>
                <w:tab w:val="decimal" w:pos="821"/>
              </w:tabs>
              <w:ind w:right="-72"/>
              <w:jc w:val="both"/>
              <w:rPr>
                <w:rFonts w:cs="Cordia New"/>
                <w:sz w:val="22"/>
                <w:szCs w:val="22"/>
              </w:rPr>
            </w:pPr>
            <w:r w:rsidRPr="003C4C5F">
              <w:rPr>
                <w:rFonts w:cs="Cordia New"/>
                <w:sz w:val="22"/>
                <w:szCs w:val="22"/>
              </w:rPr>
              <w:t>4</w:t>
            </w:r>
            <w:r w:rsidR="005802DF" w:rsidRPr="005802DF">
              <w:rPr>
                <w:rFonts w:cs="Cordia New"/>
                <w:sz w:val="22"/>
                <w:szCs w:val="22"/>
              </w:rPr>
              <w:t>6</w:t>
            </w:r>
            <w:r w:rsidR="007C0CDB" w:rsidRPr="001B3096">
              <w:rPr>
                <w:rFonts w:cs="Cordia New"/>
                <w:sz w:val="22"/>
                <w:szCs w:val="22"/>
              </w:rPr>
              <w:t>,</w:t>
            </w:r>
            <w:r w:rsidRPr="003C4C5F">
              <w:rPr>
                <w:rFonts w:cs="Cordia New"/>
                <w:sz w:val="22"/>
                <w:szCs w:val="22"/>
              </w:rPr>
              <w:t>40</w:t>
            </w:r>
            <w:r w:rsidR="005802DF" w:rsidRPr="005802DF">
              <w:rPr>
                <w:rFonts w:cs="Cordia New"/>
                <w:sz w:val="22"/>
                <w:szCs w:val="22"/>
              </w:rPr>
              <w:t>6</w:t>
            </w:r>
          </w:p>
        </w:tc>
        <w:tc>
          <w:tcPr>
            <w:tcW w:w="1020" w:type="dxa"/>
            <w:shd w:val="clear" w:color="auto" w:fill="auto"/>
            <w:vAlign w:val="bottom"/>
          </w:tcPr>
          <w:p w14:paraId="2460F3BA" w14:textId="1464099D" w:rsidR="007C0CDB" w:rsidRPr="001B3096" w:rsidRDefault="003C4C5F" w:rsidP="007C0CDB">
            <w:pPr>
              <w:tabs>
                <w:tab w:val="decimal" w:pos="821"/>
              </w:tabs>
              <w:ind w:right="-72"/>
              <w:jc w:val="both"/>
              <w:rPr>
                <w:rFonts w:cs="Cordia New"/>
                <w:sz w:val="22"/>
                <w:szCs w:val="22"/>
              </w:rPr>
            </w:pPr>
            <w:r w:rsidRPr="003C4C5F">
              <w:rPr>
                <w:rFonts w:cs="Cordia New"/>
                <w:sz w:val="22"/>
                <w:szCs w:val="22"/>
              </w:rPr>
              <w:t>2</w:t>
            </w:r>
            <w:r w:rsidR="005802DF" w:rsidRPr="005802DF">
              <w:rPr>
                <w:rFonts w:cs="Cordia New"/>
                <w:sz w:val="22"/>
                <w:szCs w:val="22"/>
              </w:rPr>
              <w:t>6</w:t>
            </w:r>
            <w:r w:rsidRPr="003C4C5F">
              <w:rPr>
                <w:rFonts w:cs="Cordia New"/>
                <w:sz w:val="22"/>
                <w:szCs w:val="22"/>
              </w:rPr>
              <w:t>5</w:t>
            </w:r>
            <w:r w:rsidR="007C0CDB" w:rsidRPr="001B3096">
              <w:rPr>
                <w:rFonts w:cs="Cordia New"/>
                <w:sz w:val="22"/>
                <w:szCs w:val="22"/>
              </w:rPr>
              <w:t>,</w:t>
            </w:r>
            <w:r w:rsidR="005802DF" w:rsidRPr="005802DF">
              <w:rPr>
                <w:rFonts w:cs="Cordia New"/>
                <w:sz w:val="22"/>
                <w:szCs w:val="22"/>
              </w:rPr>
              <w:t>999</w:t>
            </w:r>
          </w:p>
        </w:tc>
      </w:tr>
      <w:tr w:rsidR="002F6992" w:rsidRPr="001B3096" w14:paraId="53E6E114" w14:textId="77777777" w:rsidTr="00814394">
        <w:tc>
          <w:tcPr>
            <w:tcW w:w="2457" w:type="dxa"/>
            <w:shd w:val="clear" w:color="auto" w:fill="auto"/>
          </w:tcPr>
          <w:p w14:paraId="70883FFE" w14:textId="07CC1E37" w:rsidR="007C0CDB" w:rsidRPr="001B3096" w:rsidRDefault="007C0CDB" w:rsidP="007C0CDB">
            <w:pPr>
              <w:ind w:left="101" w:right="-72" w:hanging="187"/>
              <w:rPr>
                <w:rFonts w:cs="Cordia New"/>
                <w:sz w:val="22"/>
                <w:szCs w:val="22"/>
              </w:rPr>
            </w:pPr>
            <w:r w:rsidRPr="001B3096">
              <w:rPr>
                <w:rFonts w:cs="Cordia New"/>
                <w:sz w:val="22"/>
                <w:szCs w:val="22"/>
              </w:rPr>
              <w:t>Loss carried forward</w:t>
            </w:r>
          </w:p>
        </w:tc>
        <w:tc>
          <w:tcPr>
            <w:tcW w:w="1020" w:type="dxa"/>
            <w:shd w:val="clear" w:color="auto" w:fill="auto"/>
          </w:tcPr>
          <w:p w14:paraId="360BE6BD" w14:textId="041C94E8" w:rsidR="007C0CDB" w:rsidRPr="001B3096" w:rsidRDefault="005802DF" w:rsidP="007C0CDB">
            <w:pPr>
              <w:tabs>
                <w:tab w:val="decimal" w:pos="826"/>
              </w:tabs>
              <w:ind w:right="-72"/>
              <w:jc w:val="both"/>
              <w:rPr>
                <w:rFonts w:cs="Cordia New"/>
                <w:sz w:val="22"/>
                <w:szCs w:val="22"/>
              </w:rPr>
            </w:pPr>
            <w:r w:rsidRPr="005802DF">
              <w:rPr>
                <w:rFonts w:cs="Cordia New"/>
                <w:sz w:val="22"/>
                <w:szCs w:val="22"/>
              </w:rPr>
              <w:t>8</w:t>
            </w:r>
            <w:r w:rsidR="007C0CDB" w:rsidRPr="001B3096">
              <w:rPr>
                <w:rFonts w:cs="Cordia New"/>
                <w:sz w:val="22"/>
                <w:szCs w:val="22"/>
              </w:rPr>
              <w:t>,</w:t>
            </w:r>
            <w:r w:rsidRPr="005802DF">
              <w:rPr>
                <w:rFonts w:cs="Cordia New"/>
                <w:sz w:val="22"/>
                <w:szCs w:val="22"/>
              </w:rPr>
              <w:t>999</w:t>
            </w:r>
            <w:r w:rsidR="007C0CDB" w:rsidRPr="001B3096">
              <w:rPr>
                <w:rFonts w:cs="Cordia New"/>
                <w:sz w:val="22"/>
                <w:szCs w:val="22"/>
              </w:rPr>
              <w:t>,</w:t>
            </w:r>
            <w:r w:rsidRPr="005802DF">
              <w:rPr>
                <w:rFonts w:cs="Cordia New"/>
                <w:sz w:val="22"/>
                <w:szCs w:val="22"/>
              </w:rPr>
              <w:t>67</w:t>
            </w:r>
            <w:r w:rsidR="003C4C5F" w:rsidRPr="003C4C5F">
              <w:rPr>
                <w:rFonts w:cs="Cordia New"/>
                <w:sz w:val="22"/>
                <w:szCs w:val="22"/>
              </w:rPr>
              <w:t>1</w:t>
            </w:r>
          </w:p>
        </w:tc>
        <w:tc>
          <w:tcPr>
            <w:tcW w:w="1020" w:type="dxa"/>
            <w:shd w:val="clear" w:color="auto" w:fill="auto"/>
            <w:vAlign w:val="bottom"/>
          </w:tcPr>
          <w:p w14:paraId="019FB70E" w14:textId="089C0F66" w:rsidR="007C0CDB" w:rsidRPr="001B3096" w:rsidRDefault="003C4C5F" w:rsidP="007C0CDB">
            <w:pPr>
              <w:tabs>
                <w:tab w:val="decimal" w:pos="821"/>
              </w:tabs>
              <w:ind w:right="-72"/>
              <w:jc w:val="both"/>
              <w:rPr>
                <w:rFonts w:cs="Cordia New"/>
                <w:sz w:val="22"/>
                <w:szCs w:val="22"/>
              </w:rPr>
            </w:pPr>
            <w:r w:rsidRPr="003C4C5F">
              <w:rPr>
                <w:rFonts w:cs="Cordia New"/>
                <w:sz w:val="22"/>
                <w:szCs w:val="22"/>
              </w:rPr>
              <w:t>2</w:t>
            </w:r>
            <w:r w:rsidR="007C0CDB" w:rsidRPr="001B3096">
              <w:rPr>
                <w:rFonts w:cs="Cordia New"/>
                <w:sz w:val="22"/>
                <w:szCs w:val="22"/>
              </w:rPr>
              <w:t>,</w:t>
            </w:r>
            <w:r w:rsidR="005802DF" w:rsidRPr="005802DF">
              <w:rPr>
                <w:rFonts w:cs="Cordia New"/>
                <w:sz w:val="22"/>
                <w:szCs w:val="22"/>
              </w:rPr>
              <w:t>7</w:t>
            </w:r>
            <w:r w:rsidRPr="003C4C5F">
              <w:rPr>
                <w:rFonts w:cs="Cordia New"/>
                <w:sz w:val="22"/>
                <w:szCs w:val="22"/>
              </w:rPr>
              <w:t>0</w:t>
            </w:r>
            <w:r w:rsidR="005802DF" w:rsidRPr="005802DF">
              <w:rPr>
                <w:rFonts w:cs="Cordia New"/>
                <w:sz w:val="22"/>
                <w:szCs w:val="22"/>
              </w:rPr>
              <w:t>6</w:t>
            </w:r>
            <w:r w:rsidR="007C0CDB" w:rsidRPr="001B3096">
              <w:rPr>
                <w:rFonts w:cs="Cordia New"/>
                <w:sz w:val="22"/>
                <w:szCs w:val="22"/>
              </w:rPr>
              <w:t>,</w:t>
            </w:r>
            <w:r w:rsidRPr="003C4C5F">
              <w:rPr>
                <w:rFonts w:cs="Cordia New"/>
                <w:sz w:val="22"/>
                <w:szCs w:val="22"/>
              </w:rPr>
              <w:t>21</w:t>
            </w:r>
            <w:r w:rsidR="005802DF" w:rsidRPr="005802DF">
              <w:rPr>
                <w:rFonts w:cs="Cordia New"/>
                <w:sz w:val="22"/>
                <w:szCs w:val="22"/>
              </w:rPr>
              <w:t>7</w:t>
            </w:r>
          </w:p>
        </w:tc>
        <w:tc>
          <w:tcPr>
            <w:tcW w:w="1315" w:type="dxa"/>
            <w:shd w:val="clear" w:color="auto" w:fill="auto"/>
            <w:vAlign w:val="bottom"/>
          </w:tcPr>
          <w:p w14:paraId="673E581E" w14:textId="052C06F4"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5DC77467" w14:textId="47BAA828" w:rsidR="007C0CDB" w:rsidRPr="001B3096" w:rsidRDefault="003C4C5F" w:rsidP="007C0CDB">
            <w:pPr>
              <w:tabs>
                <w:tab w:val="decimal" w:pos="806"/>
              </w:tabs>
              <w:ind w:right="-72"/>
              <w:jc w:val="both"/>
              <w:rPr>
                <w:rFonts w:cs="Cordia New"/>
                <w:sz w:val="22"/>
                <w:szCs w:val="22"/>
              </w:rPr>
            </w:pPr>
            <w:r w:rsidRPr="003C4C5F">
              <w:rPr>
                <w:rFonts w:cs="Cordia New"/>
                <w:sz w:val="22"/>
                <w:szCs w:val="22"/>
              </w:rPr>
              <w:t>123</w:t>
            </w:r>
            <w:r w:rsidR="007C0CDB" w:rsidRPr="001B3096">
              <w:rPr>
                <w:rFonts w:cs="Cordia New"/>
                <w:sz w:val="22"/>
                <w:szCs w:val="22"/>
              </w:rPr>
              <w:t>,</w:t>
            </w:r>
            <w:r w:rsidRPr="003C4C5F">
              <w:rPr>
                <w:rFonts w:cs="Cordia New"/>
                <w:sz w:val="22"/>
                <w:szCs w:val="22"/>
              </w:rPr>
              <w:t>24</w:t>
            </w:r>
            <w:r w:rsidR="005802DF" w:rsidRPr="005802DF">
              <w:rPr>
                <w:rFonts w:cs="Cordia New"/>
                <w:sz w:val="22"/>
                <w:szCs w:val="22"/>
              </w:rPr>
              <w:t>9</w:t>
            </w:r>
          </w:p>
        </w:tc>
        <w:tc>
          <w:tcPr>
            <w:tcW w:w="1020" w:type="dxa"/>
            <w:shd w:val="clear" w:color="auto" w:fill="auto"/>
            <w:vAlign w:val="bottom"/>
          </w:tcPr>
          <w:p w14:paraId="47C9823D" w14:textId="33C797A0" w:rsidR="007C0CDB" w:rsidRPr="001B3096" w:rsidRDefault="003C4C5F" w:rsidP="007C0CDB">
            <w:pPr>
              <w:tabs>
                <w:tab w:val="decimal" w:pos="821"/>
              </w:tabs>
              <w:ind w:right="-72"/>
              <w:jc w:val="both"/>
              <w:rPr>
                <w:rFonts w:cs="Cordia New"/>
                <w:sz w:val="22"/>
                <w:szCs w:val="22"/>
              </w:rPr>
            </w:pPr>
            <w:r w:rsidRPr="003C4C5F">
              <w:rPr>
                <w:rFonts w:cs="Cordia New"/>
                <w:sz w:val="22"/>
                <w:szCs w:val="22"/>
              </w:rPr>
              <w:t>1</w:t>
            </w:r>
            <w:r w:rsidR="005802DF" w:rsidRPr="005802DF">
              <w:rPr>
                <w:rFonts w:cs="Cordia New"/>
                <w:sz w:val="22"/>
                <w:szCs w:val="22"/>
              </w:rPr>
              <w:t>6</w:t>
            </w:r>
            <w:r w:rsidRPr="003C4C5F">
              <w:rPr>
                <w:rFonts w:cs="Cordia New"/>
                <w:sz w:val="22"/>
                <w:szCs w:val="22"/>
              </w:rPr>
              <w:t>2</w:t>
            </w:r>
            <w:r w:rsidR="007C0CDB" w:rsidRPr="001B3096">
              <w:rPr>
                <w:rFonts w:cs="Cordia New"/>
                <w:sz w:val="22"/>
                <w:szCs w:val="22"/>
              </w:rPr>
              <w:t>,</w:t>
            </w:r>
            <w:r w:rsidRPr="003C4C5F">
              <w:rPr>
                <w:rFonts w:cs="Cordia New"/>
                <w:sz w:val="22"/>
                <w:szCs w:val="22"/>
              </w:rPr>
              <w:t>3</w:t>
            </w:r>
            <w:r w:rsidR="005802DF" w:rsidRPr="005802DF">
              <w:rPr>
                <w:rFonts w:cs="Cordia New"/>
                <w:sz w:val="22"/>
                <w:szCs w:val="22"/>
              </w:rPr>
              <w:t>9</w:t>
            </w:r>
            <w:r w:rsidRPr="003C4C5F">
              <w:rPr>
                <w:rFonts w:cs="Cordia New"/>
                <w:sz w:val="22"/>
                <w:szCs w:val="22"/>
              </w:rPr>
              <w:t>1</w:t>
            </w:r>
          </w:p>
        </w:tc>
        <w:tc>
          <w:tcPr>
            <w:tcW w:w="1020" w:type="dxa"/>
            <w:shd w:val="clear" w:color="auto" w:fill="auto"/>
            <w:vAlign w:val="bottom"/>
          </w:tcPr>
          <w:p w14:paraId="18962A71" w14:textId="40D75CC9" w:rsidR="007C0CDB" w:rsidRPr="001B3096" w:rsidRDefault="003C4C5F" w:rsidP="007C0CDB">
            <w:pPr>
              <w:tabs>
                <w:tab w:val="decimal" w:pos="821"/>
              </w:tabs>
              <w:ind w:right="-72"/>
              <w:jc w:val="both"/>
              <w:rPr>
                <w:rFonts w:cs="Cordia New"/>
                <w:sz w:val="22"/>
                <w:szCs w:val="22"/>
              </w:rPr>
            </w:pPr>
            <w:r w:rsidRPr="003C4C5F">
              <w:rPr>
                <w:rFonts w:cs="Cordia New"/>
                <w:sz w:val="22"/>
                <w:szCs w:val="22"/>
              </w:rPr>
              <w:t>11</w:t>
            </w:r>
            <w:r w:rsidR="007C0CDB" w:rsidRPr="001B3096">
              <w:rPr>
                <w:rFonts w:cs="Cordia New"/>
                <w:sz w:val="22"/>
                <w:szCs w:val="22"/>
              </w:rPr>
              <w:t>,</w:t>
            </w:r>
            <w:r w:rsidR="005802DF" w:rsidRPr="005802DF">
              <w:rPr>
                <w:rFonts w:cs="Cordia New"/>
                <w:sz w:val="22"/>
                <w:szCs w:val="22"/>
              </w:rPr>
              <w:t>99</w:t>
            </w:r>
            <w:r w:rsidRPr="003C4C5F">
              <w:rPr>
                <w:rFonts w:cs="Cordia New"/>
                <w:sz w:val="22"/>
                <w:szCs w:val="22"/>
              </w:rPr>
              <w:t>1</w:t>
            </w:r>
            <w:r w:rsidR="007C0CDB" w:rsidRPr="001B3096">
              <w:rPr>
                <w:rFonts w:cs="Cordia New"/>
                <w:sz w:val="22"/>
                <w:szCs w:val="22"/>
              </w:rPr>
              <w:t>,</w:t>
            </w:r>
            <w:r w:rsidRPr="003C4C5F">
              <w:rPr>
                <w:rFonts w:cs="Cordia New"/>
                <w:sz w:val="22"/>
                <w:szCs w:val="22"/>
              </w:rPr>
              <w:t>52</w:t>
            </w:r>
            <w:r w:rsidR="005802DF" w:rsidRPr="005802DF">
              <w:rPr>
                <w:rFonts w:cs="Cordia New"/>
                <w:sz w:val="22"/>
                <w:szCs w:val="22"/>
              </w:rPr>
              <w:t>8</w:t>
            </w:r>
          </w:p>
        </w:tc>
      </w:tr>
      <w:tr w:rsidR="002F6992" w:rsidRPr="001B3096" w14:paraId="7EDE1990" w14:textId="77777777" w:rsidTr="00814394">
        <w:tc>
          <w:tcPr>
            <w:tcW w:w="2457" w:type="dxa"/>
            <w:shd w:val="clear" w:color="auto" w:fill="auto"/>
          </w:tcPr>
          <w:p w14:paraId="5B55A6AA" w14:textId="7D594408" w:rsidR="007C0CDB" w:rsidRPr="001B3096" w:rsidRDefault="007C0CDB" w:rsidP="007C0CDB">
            <w:pPr>
              <w:ind w:left="101" w:right="-72" w:hanging="187"/>
              <w:rPr>
                <w:rFonts w:cs="Cordia New"/>
                <w:sz w:val="22"/>
                <w:szCs w:val="22"/>
              </w:rPr>
            </w:pPr>
            <w:r w:rsidRPr="001B3096">
              <w:rPr>
                <w:rFonts w:cs="Cordia New"/>
                <w:sz w:val="22"/>
                <w:szCs w:val="22"/>
              </w:rPr>
              <w:t>Derivatives</w:t>
            </w:r>
          </w:p>
        </w:tc>
        <w:tc>
          <w:tcPr>
            <w:tcW w:w="1020" w:type="dxa"/>
            <w:shd w:val="clear" w:color="auto" w:fill="auto"/>
          </w:tcPr>
          <w:p w14:paraId="7FE79EE5" w14:textId="646C96CF" w:rsidR="007C0CDB" w:rsidRPr="001B3096" w:rsidRDefault="003C4C5F" w:rsidP="007C0CDB">
            <w:pPr>
              <w:tabs>
                <w:tab w:val="decimal" w:pos="826"/>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005802DF" w:rsidRPr="005802DF">
              <w:rPr>
                <w:rFonts w:cs="Cordia New"/>
                <w:sz w:val="22"/>
                <w:szCs w:val="22"/>
              </w:rPr>
              <w:t>86</w:t>
            </w:r>
            <w:r w:rsidRPr="003C4C5F">
              <w:rPr>
                <w:rFonts w:cs="Cordia New"/>
                <w:sz w:val="22"/>
                <w:szCs w:val="22"/>
              </w:rPr>
              <w:t>3</w:t>
            </w:r>
            <w:r w:rsidR="007C0CDB" w:rsidRPr="001B3096">
              <w:rPr>
                <w:rFonts w:cs="Cordia New"/>
                <w:sz w:val="22"/>
                <w:szCs w:val="22"/>
              </w:rPr>
              <w:t>,</w:t>
            </w:r>
            <w:r w:rsidR="005802DF" w:rsidRPr="005802DF">
              <w:rPr>
                <w:rFonts w:cs="Cordia New"/>
                <w:sz w:val="22"/>
                <w:szCs w:val="22"/>
              </w:rPr>
              <w:t>9</w:t>
            </w:r>
            <w:r w:rsidRPr="003C4C5F">
              <w:rPr>
                <w:rFonts w:cs="Cordia New"/>
                <w:sz w:val="22"/>
                <w:szCs w:val="22"/>
              </w:rPr>
              <w:t>3</w:t>
            </w:r>
            <w:r w:rsidR="005802DF" w:rsidRPr="005802DF">
              <w:rPr>
                <w:rFonts w:cs="Cordia New"/>
                <w:sz w:val="22"/>
                <w:szCs w:val="22"/>
              </w:rPr>
              <w:t>7</w:t>
            </w:r>
          </w:p>
        </w:tc>
        <w:tc>
          <w:tcPr>
            <w:tcW w:w="1020" w:type="dxa"/>
            <w:shd w:val="clear" w:color="auto" w:fill="auto"/>
            <w:vAlign w:val="bottom"/>
          </w:tcPr>
          <w:p w14:paraId="73C7C0E8" w14:textId="4D657F51"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0</w:t>
            </w:r>
            <w:r w:rsidR="005802DF" w:rsidRPr="005802DF">
              <w:rPr>
                <w:rFonts w:cs="Cordia New"/>
                <w:sz w:val="22"/>
                <w:szCs w:val="22"/>
              </w:rPr>
              <w:t>9</w:t>
            </w:r>
            <w:r w:rsidRPr="001B3096">
              <w:rPr>
                <w:rFonts w:cs="Cordia New"/>
                <w:sz w:val="22"/>
                <w:szCs w:val="22"/>
              </w:rPr>
              <w:t>)</w:t>
            </w:r>
          </w:p>
        </w:tc>
        <w:tc>
          <w:tcPr>
            <w:tcW w:w="1315" w:type="dxa"/>
            <w:shd w:val="clear" w:color="auto" w:fill="auto"/>
            <w:vAlign w:val="bottom"/>
          </w:tcPr>
          <w:p w14:paraId="51407F17" w14:textId="6B5FB154"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0</w:t>
            </w:r>
            <w:r w:rsidR="005802DF" w:rsidRPr="005802DF">
              <w:rPr>
                <w:rFonts w:cs="Cordia New"/>
                <w:sz w:val="22"/>
                <w:szCs w:val="22"/>
              </w:rPr>
              <w:t>6</w:t>
            </w:r>
            <w:r w:rsidRPr="001B3096">
              <w:rPr>
                <w:rFonts w:cs="Cordia New"/>
                <w:sz w:val="22"/>
                <w:szCs w:val="22"/>
              </w:rPr>
              <w:t>)</w:t>
            </w:r>
          </w:p>
        </w:tc>
        <w:tc>
          <w:tcPr>
            <w:tcW w:w="1020" w:type="dxa"/>
            <w:shd w:val="clear" w:color="auto" w:fill="auto"/>
            <w:vAlign w:val="bottom"/>
          </w:tcPr>
          <w:p w14:paraId="3258641B" w14:textId="287F0569"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040535FB" w14:textId="497B8D30" w:rsidR="007C0CDB" w:rsidRPr="001B3096" w:rsidRDefault="003C4C5F" w:rsidP="007C0CDB">
            <w:pPr>
              <w:tabs>
                <w:tab w:val="decimal" w:pos="821"/>
              </w:tabs>
              <w:ind w:right="-72"/>
              <w:jc w:val="both"/>
              <w:rPr>
                <w:rFonts w:cs="Cordia New"/>
                <w:sz w:val="22"/>
                <w:szCs w:val="22"/>
              </w:rPr>
            </w:pPr>
            <w:r w:rsidRPr="003C4C5F">
              <w:rPr>
                <w:rFonts w:cs="Cordia New"/>
                <w:sz w:val="22"/>
                <w:szCs w:val="22"/>
              </w:rPr>
              <w:t>21</w:t>
            </w:r>
            <w:r w:rsidR="007C0CDB" w:rsidRPr="001B3096">
              <w:rPr>
                <w:rFonts w:cs="Cordia New"/>
                <w:sz w:val="22"/>
                <w:szCs w:val="22"/>
              </w:rPr>
              <w:t>,</w:t>
            </w:r>
            <w:r w:rsidR="005802DF" w:rsidRPr="005802DF">
              <w:rPr>
                <w:rFonts w:cs="Cordia New"/>
                <w:sz w:val="22"/>
                <w:szCs w:val="22"/>
              </w:rPr>
              <w:t>979</w:t>
            </w:r>
          </w:p>
        </w:tc>
        <w:tc>
          <w:tcPr>
            <w:tcW w:w="1020" w:type="dxa"/>
            <w:shd w:val="clear" w:color="auto" w:fill="auto"/>
            <w:vAlign w:val="bottom"/>
          </w:tcPr>
          <w:p w14:paraId="56F48D50" w14:textId="0D2A4EC5"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005802DF" w:rsidRPr="005802DF">
              <w:rPr>
                <w:rFonts w:cs="Cordia New"/>
                <w:sz w:val="22"/>
                <w:szCs w:val="22"/>
              </w:rPr>
              <w:t>9</w:t>
            </w:r>
            <w:r w:rsidRPr="001B3096">
              <w:rPr>
                <w:rFonts w:cs="Cordia New"/>
                <w:sz w:val="22"/>
                <w:szCs w:val="22"/>
              </w:rPr>
              <w:t>,</w:t>
            </w:r>
            <w:r w:rsidR="005802DF" w:rsidRPr="005802DF">
              <w:rPr>
                <w:rFonts w:cs="Cordia New"/>
                <w:sz w:val="22"/>
                <w:szCs w:val="22"/>
              </w:rPr>
              <w:t>699</w:t>
            </w:r>
            <w:r w:rsidRPr="001B3096">
              <w:rPr>
                <w:rFonts w:cs="Cordia New"/>
                <w:sz w:val="22"/>
                <w:szCs w:val="22"/>
              </w:rPr>
              <w:t>)</w:t>
            </w:r>
          </w:p>
        </w:tc>
      </w:tr>
      <w:tr w:rsidR="002F6992" w:rsidRPr="001B3096" w14:paraId="1F9C3F30" w14:textId="77777777" w:rsidTr="00814394">
        <w:tc>
          <w:tcPr>
            <w:tcW w:w="2457" w:type="dxa"/>
            <w:shd w:val="clear" w:color="auto" w:fill="auto"/>
          </w:tcPr>
          <w:p w14:paraId="21E03342" w14:textId="4830E7AF" w:rsidR="007C0CDB" w:rsidRPr="001B3096" w:rsidRDefault="007C0CDB" w:rsidP="007C0CDB">
            <w:pPr>
              <w:ind w:left="101" w:right="-72" w:hanging="187"/>
              <w:rPr>
                <w:rFonts w:cs="Cordia New"/>
                <w:sz w:val="22"/>
                <w:szCs w:val="22"/>
              </w:rPr>
            </w:pPr>
            <w:r w:rsidRPr="001B3096">
              <w:rPr>
                <w:rFonts w:cs="Cordia New"/>
                <w:sz w:val="22"/>
                <w:szCs w:val="22"/>
              </w:rPr>
              <w:t xml:space="preserve">Depreciation and amortisation </w:t>
            </w:r>
          </w:p>
        </w:tc>
        <w:tc>
          <w:tcPr>
            <w:tcW w:w="1020" w:type="dxa"/>
            <w:shd w:val="clear" w:color="auto" w:fill="auto"/>
          </w:tcPr>
          <w:p w14:paraId="311B347C" w14:textId="6C609817" w:rsidR="007C0CDB" w:rsidRPr="001B3096" w:rsidRDefault="003C4C5F" w:rsidP="007C0CDB">
            <w:pPr>
              <w:tabs>
                <w:tab w:val="decimal" w:pos="826"/>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Pr="003C4C5F">
              <w:rPr>
                <w:rFonts w:cs="Cordia New"/>
                <w:sz w:val="22"/>
                <w:szCs w:val="22"/>
              </w:rPr>
              <w:t>4</w:t>
            </w:r>
            <w:r w:rsidR="005802DF" w:rsidRPr="005802DF">
              <w:rPr>
                <w:rFonts w:cs="Cordia New"/>
                <w:sz w:val="22"/>
                <w:szCs w:val="22"/>
              </w:rPr>
              <w:t>88</w:t>
            </w:r>
            <w:r w:rsidR="007C0CDB" w:rsidRPr="001B3096">
              <w:rPr>
                <w:rFonts w:cs="Cordia New"/>
                <w:sz w:val="22"/>
                <w:szCs w:val="22"/>
              </w:rPr>
              <w:t>,</w:t>
            </w:r>
            <w:r w:rsidRPr="003C4C5F">
              <w:rPr>
                <w:rFonts w:cs="Cordia New"/>
                <w:sz w:val="22"/>
                <w:szCs w:val="22"/>
              </w:rPr>
              <w:t>2</w:t>
            </w:r>
            <w:r w:rsidR="005802DF" w:rsidRPr="005802DF">
              <w:rPr>
                <w:rFonts w:cs="Cordia New"/>
                <w:sz w:val="22"/>
                <w:szCs w:val="22"/>
              </w:rPr>
              <w:t>7</w:t>
            </w:r>
            <w:r w:rsidRPr="003C4C5F">
              <w:rPr>
                <w:rFonts w:cs="Cordia New"/>
                <w:sz w:val="22"/>
                <w:szCs w:val="22"/>
              </w:rPr>
              <w:t>4</w:t>
            </w:r>
          </w:p>
        </w:tc>
        <w:tc>
          <w:tcPr>
            <w:tcW w:w="1020" w:type="dxa"/>
            <w:shd w:val="clear" w:color="auto" w:fill="auto"/>
            <w:vAlign w:val="bottom"/>
          </w:tcPr>
          <w:p w14:paraId="7BB933CA" w14:textId="54828871"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67</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43</w:t>
            </w:r>
            <w:r w:rsidRPr="001B3096">
              <w:rPr>
                <w:rFonts w:cs="Cordia New"/>
                <w:sz w:val="22"/>
                <w:szCs w:val="22"/>
              </w:rPr>
              <w:t>)</w:t>
            </w:r>
          </w:p>
        </w:tc>
        <w:tc>
          <w:tcPr>
            <w:tcW w:w="1315" w:type="dxa"/>
            <w:shd w:val="clear" w:color="auto" w:fill="auto"/>
            <w:vAlign w:val="bottom"/>
          </w:tcPr>
          <w:p w14:paraId="0B04B5CF" w14:textId="2D242E94"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4EBF8F8E" w14:textId="2F5F358F" w:rsidR="007C0CDB" w:rsidRPr="001B3096" w:rsidRDefault="003C4C5F" w:rsidP="007C0CDB">
            <w:pPr>
              <w:tabs>
                <w:tab w:val="decimal" w:pos="806"/>
              </w:tabs>
              <w:ind w:right="-72"/>
              <w:jc w:val="both"/>
              <w:rPr>
                <w:rFonts w:cs="Cordia New"/>
                <w:sz w:val="22"/>
                <w:szCs w:val="22"/>
              </w:rPr>
            </w:pPr>
            <w:r w:rsidRPr="003C4C5F">
              <w:rPr>
                <w:rFonts w:cs="Cordia New"/>
                <w:sz w:val="22"/>
                <w:szCs w:val="22"/>
              </w:rPr>
              <w:t>4</w:t>
            </w:r>
            <w:r w:rsidR="007C0CDB" w:rsidRPr="001B3096">
              <w:rPr>
                <w:rFonts w:cs="Cordia New"/>
                <w:sz w:val="22"/>
                <w:szCs w:val="22"/>
              </w:rPr>
              <w:t>,</w:t>
            </w:r>
            <w:r w:rsidRPr="003C4C5F">
              <w:rPr>
                <w:rFonts w:cs="Cordia New"/>
                <w:sz w:val="22"/>
                <w:szCs w:val="22"/>
              </w:rPr>
              <w:t>0</w:t>
            </w:r>
            <w:r w:rsidR="005802DF" w:rsidRPr="005802DF">
              <w:rPr>
                <w:rFonts w:cs="Cordia New"/>
                <w:sz w:val="22"/>
                <w:szCs w:val="22"/>
              </w:rPr>
              <w:t>8</w:t>
            </w:r>
            <w:r w:rsidRPr="003C4C5F">
              <w:rPr>
                <w:rFonts w:cs="Cordia New"/>
                <w:sz w:val="22"/>
                <w:szCs w:val="22"/>
              </w:rPr>
              <w:t>0</w:t>
            </w:r>
          </w:p>
        </w:tc>
        <w:tc>
          <w:tcPr>
            <w:tcW w:w="1020" w:type="dxa"/>
            <w:shd w:val="clear" w:color="auto" w:fill="auto"/>
            <w:vAlign w:val="bottom"/>
          </w:tcPr>
          <w:p w14:paraId="25F30DC2" w14:textId="3AC1B389"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Pr="001B3096">
              <w:rPr>
                <w:rFonts w:cs="Cordia New"/>
                <w:sz w:val="22"/>
                <w:szCs w:val="22"/>
              </w:rPr>
              <w:t>,</w:t>
            </w:r>
            <w:r w:rsidR="003C4C5F" w:rsidRPr="003C4C5F">
              <w:rPr>
                <w:rFonts w:cs="Cordia New"/>
                <w:sz w:val="22"/>
                <w:szCs w:val="22"/>
              </w:rPr>
              <w:t>533</w:t>
            </w:r>
            <w:r w:rsidRPr="001B3096">
              <w:rPr>
                <w:rFonts w:cs="Cordia New"/>
                <w:sz w:val="22"/>
                <w:szCs w:val="22"/>
              </w:rPr>
              <w:t>)</w:t>
            </w:r>
          </w:p>
        </w:tc>
        <w:tc>
          <w:tcPr>
            <w:tcW w:w="1020" w:type="dxa"/>
            <w:shd w:val="clear" w:color="auto" w:fill="auto"/>
            <w:vAlign w:val="bottom"/>
          </w:tcPr>
          <w:p w14:paraId="786396C7" w14:textId="05180319" w:rsidR="007C0CDB" w:rsidRPr="001B3096" w:rsidRDefault="003C4C5F" w:rsidP="007C0CDB">
            <w:pPr>
              <w:tabs>
                <w:tab w:val="decimal" w:pos="821"/>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Pr="003C4C5F">
              <w:rPr>
                <w:rFonts w:cs="Cordia New"/>
                <w:sz w:val="22"/>
                <w:szCs w:val="22"/>
              </w:rPr>
              <w:t>31</w:t>
            </w:r>
            <w:r w:rsidR="005802DF" w:rsidRPr="005802DF">
              <w:rPr>
                <w:rFonts w:cs="Cordia New"/>
                <w:sz w:val="22"/>
                <w:szCs w:val="22"/>
              </w:rPr>
              <w:t>9</w:t>
            </w:r>
            <w:r w:rsidR="007C0CDB" w:rsidRPr="001B3096">
              <w:rPr>
                <w:rFonts w:cs="Cordia New"/>
                <w:sz w:val="22"/>
                <w:szCs w:val="22"/>
              </w:rPr>
              <w:t>,</w:t>
            </w:r>
            <w:r w:rsidRPr="003C4C5F">
              <w:rPr>
                <w:rFonts w:cs="Cordia New"/>
                <w:sz w:val="22"/>
                <w:szCs w:val="22"/>
              </w:rPr>
              <w:t>0</w:t>
            </w:r>
            <w:r w:rsidR="005802DF" w:rsidRPr="005802DF">
              <w:rPr>
                <w:rFonts w:cs="Cordia New"/>
                <w:sz w:val="22"/>
                <w:szCs w:val="22"/>
              </w:rPr>
              <w:t>78</w:t>
            </w:r>
          </w:p>
        </w:tc>
      </w:tr>
      <w:tr w:rsidR="002F6992" w:rsidRPr="001B3096" w14:paraId="1FA3D0E4" w14:textId="77777777" w:rsidTr="00814394">
        <w:tc>
          <w:tcPr>
            <w:tcW w:w="2457" w:type="dxa"/>
            <w:shd w:val="clear" w:color="auto" w:fill="auto"/>
          </w:tcPr>
          <w:p w14:paraId="18F4C59D" w14:textId="6A917F4F" w:rsidR="007C0CDB" w:rsidRPr="001B3096" w:rsidRDefault="007C0CDB" w:rsidP="007C0CDB">
            <w:pPr>
              <w:ind w:left="101" w:right="-72" w:hanging="187"/>
              <w:rPr>
                <w:rFonts w:cs="Cordia New"/>
                <w:sz w:val="22"/>
                <w:szCs w:val="22"/>
              </w:rPr>
            </w:pPr>
            <w:r w:rsidRPr="001B3096">
              <w:rPr>
                <w:rFonts w:cs="Cordia New"/>
                <w:sz w:val="22"/>
                <w:szCs w:val="22"/>
              </w:rPr>
              <w:t>Investments in joint ventures</w:t>
            </w:r>
          </w:p>
        </w:tc>
        <w:tc>
          <w:tcPr>
            <w:tcW w:w="1020" w:type="dxa"/>
            <w:shd w:val="clear" w:color="auto" w:fill="auto"/>
          </w:tcPr>
          <w:p w14:paraId="014DC49F" w14:textId="7CFE7150" w:rsidR="007C0CDB" w:rsidRPr="001B3096" w:rsidRDefault="003C4C5F" w:rsidP="007C0CDB">
            <w:pPr>
              <w:tabs>
                <w:tab w:val="decimal" w:pos="826"/>
              </w:tabs>
              <w:ind w:right="-72"/>
              <w:jc w:val="both"/>
              <w:rPr>
                <w:rFonts w:cs="Cordia New"/>
                <w:sz w:val="22"/>
                <w:szCs w:val="22"/>
              </w:rPr>
            </w:pPr>
            <w:r w:rsidRPr="003C4C5F">
              <w:rPr>
                <w:rFonts w:cs="Cordia New"/>
                <w:sz w:val="22"/>
                <w:szCs w:val="22"/>
              </w:rPr>
              <w:t>530</w:t>
            </w:r>
            <w:r w:rsidR="007C0CDB" w:rsidRPr="001B3096">
              <w:rPr>
                <w:rFonts w:cs="Cordia New"/>
                <w:sz w:val="22"/>
                <w:szCs w:val="22"/>
              </w:rPr>
              <w:t>,</w:t>
            </w:r>
            <w:r w:rsidRPr="003C4C5F">
              <w:rPr>
                <w:rFonts w:cs="Cordia New"/>
                <w:sz w:val="22"/>
                <w:szCs w:val="22"/>
              </w:rPr>
              <w:t>5</w:t>
            </w:r>
            <w:r w:rsidR="005802DF" w:rsidRPr="005802DF">
              <w:rPr>
                <w:rFonts w:cs="Cordia New"/>
                <w:sz w:val="22"/>
                <w:szCs w:val="22"/>
              </w:rPr>
              <w:t>8</w:t>
            </w:r>
            <w:r w:rsidRPr="003C4C5F">
              <w:rPr>
                <w:rFonts w:cs="Cordia New"/>
                <w:sz w:val="22"/>
                <w:szCs w:val="22"/>
              </w:rPr>
              <w:t>2</w:t>
            </w:r>
          </w:p>
        </w:tc>
        <w:tc>
          <w:tcPr>
            <w:tcW w:w="1020" w:type="dxa"/>
            <w:shd w:val="clear" w:color="auto" w:fill="auto"/>
            <w:vAlign w:val="bottom"/>
          </w:tcPr>
          <w:p w14:paraId="1F7CBE29" w14:textId="0C501A90"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40</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11</w:t>
            </w:r>
            <w:r w:rsidRPr="001B3096">
              <w:rPr>
                <w:rFonts w:cs="Cordia New"/>
                <w:sz w:val="22"/>
                <w:szCs w:val="22"/>
              </w:rPr>
              <w:t>)</w:t>
            </w:r>
          </w:p>
        </w:tc>
        <w:tc>
          <w:tcPr>
            <w:tcW w:w="1315" w:type="dxa"/>
            <w:shd w:val="clear" w:color="auto" w:fill="auto"/>
            <w:vAlign w:val="bottom"/>
          </w:tcPr>
          <w:p w14:paraId="0F97FFCB" w14:textId="1D09ADFE"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553CC601" w14:textId="0CDDC0E5"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1784FFDA" w14:textId="5AADC31B"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3</w:t>
            </w:r>
            <w:r w:rsidRPr="001B3096">
              <w:rPr>
                <w:rFonts w:cs="Cordia New"/>
                <w:sz w:val="22"/>
                <w:szCs w:val="22"/>
              </w:rPr>
              <w:t>,</w:t>
            </w:r>
            <w:r w:rsidR="003C4C5F" w:rsidRPr="003C4C5F">
              <w:rPr>
                <w:rFonts w:cs="Cordia New"/>
                <w:sz w:val="22"/>
                <w:szCs w:val="22"/>
              </w:rPr>
              <w:t>43</w:t>
            </w:r>
            <w:r w:rsidR="005802DF" w:rsidRPr="005802DF">
              <w:rPr>
                <w:rFonts w:cs="Cordia New"/>
                <w:sz w:val="22"/>
                <w:szCs w:val="22"/>
              </w:rPr>
              <w:t>6</w:t>
            </w:r>
            <w:r w:rsidRPr="001B3096">
              <w:rPr>
                <w:rFonts w:cs="Cordia New"/>
                <w:sz w:val="22"/>
                <w:szCs w:val="22"/>
              </w:rPr>
              <w:t>)</w:t>
            </w:r>
          </w:p>
        </w:tc>
        <w:tc>
          <w:tcPr>
            <w:tcW w:w="1020" w:type="dxa"/>
            <w:shd w:val="clear" w:color="auto" w:fill="auto"/>
            <w:vAlign w:val="bottom"/>
          </w:tcPr>
          <w:p w14:paraId="64580424" w14:textId="723AC37C" w:rsidR="007C0CDB" w:rsidRPr="001B3096" w:rsidRDefault="003C4C5F" w:rsidP="007C0CDB">
            <w:pPr>
              <w:tabs>
                <w:tab w:val="decimal" w:pos="821"/>
              </w:tabs>
              <w:ind w:right="-72"/>
              <w:jc w:val="both"/>
              <w:rPr>
                <w:rFonts w:cs="Cordia New"/>
                <w:sz w:val="22"/>
                <w:szCs w:val="22"/>
              </w:rPr>
            </w:pPr>
            <w:r w:rsidRPr="003C4C5F">
              <w:rPr>
                <w:rFonts w:cs="Cordia New"/>
                <w:sz w:val="22"/>
                <w:szCs w:val="22"/>
              </w:rPr>
              <w:t>4</w:t>
            </w:r>
            <w:r w:rsidR="005802DF" w:rsidRPr="005802DF">
              <w:rPr>
                <w:rFonts w:cs="Cordia New"/>
                <w:sz w:val="22"/>
                <w:szCs w:val="22"/>
              </w:rPr>
              <w:t>86</w:t>
            </w:r>
            <w:r w:rsidR="007C0CDB" w:rsidRPr="001B3096">
              <w:rPr>
                <w:rFonts w:cs="Cordia New"/>
                <w:sz w:val="22"/>
                <w:szCs w:val="22"/>
              </w:rPr>
              <w:t>,</w:t>
            </w:r>
            <w:r w:rsidRPr="003C4C5F">
              <w:rPr>
                <w:rFonts w:cs="Cordia New"/>
                <w:sz w:val="22"/>
                <w:szCs w:val="22"/>
              </w:rPr>
              <w:t>435</w:t>
            </w:r>
          </w:p>
        </w:tc>
      </w:tr>
      <w:tr w:rsidR="002F6992" w:rsidRPr="001B3096" w14:paraId="241445A6" w14:textId="77777777" w:rsidTr="00814394">
        <w:tc>
          <w:tcPr>
            <w:tcW w:w="2457" w:type="dxa"/>
            <w:shd w:val="clear" w:color="auto" w:fill="auto"/>
          </w:tcPr>
          <w:p w14:paraId="1EC7B039" w14:textId="38C0AAC7" w:rsidR="007C0CDB" w:rsidRPr="001B3096" w:rsidRDefault="007C0CDB" w:rsidP="007C0CDB">
            <w:pPr>
              <w:ind w:left="101" w:right="-72" w:hanging="187"/>
              <w:rPr>
                <w:rFonts w:cs="Cordia New"/>
                <w:sz w:val="22"/>
                <w:szCs w:val="22"/>
              </w:rPr>
            </w:pPr>
            <w:r w:rsidRPr="001B3096">
              <w:rPr>
                <w:rFonts w:cs="Cordia New"/>
                <w:spacing w:val="-4"/>
                <w:sz w:val="22"/>
                <w:szCs w:val="22"/>
              </w:rPr>
              <w:t>Provision for mine rehabilitation</w:t>
            </w:r>
          </w:p>
        </w:tc>
        <w:tc>
          <w:tcPr>
            <w:tcW w:w="1020" w:type="dxa"/>
            <w:shd w:val="clear" w:color="auto" w:fill="auto"/>
          </w:tcPr>
          <w:p w14:paraId="6DC04303" w14:textId="58C57CDC" w:rsidR="007C0CDB" w:rsidRPr="001B3096" w:rsidRDefault="003C4C5F" w:rsidP="007C0CDB">
            <w:pPr>
              <w:tabs>
                <w:tab w:val="decimal" w:pos="826"/>
              </w:tabs>
              <w:ind w:right="-72"/>
              <w:jc w:val="both"/>
              <w:rPr>
                <w:rFonts w:cs="Cordia New"/>
                <w:sz w:val="22"/>
                <w:szCs w:val="22"/>
              </w:rPr>
            </w:pPr>
            <w:r w:rsidRPr="003C4C5F">
              <w:rPr>
                <w:rFonts w:cs="Cordia New"/>
                <w:sz w:val="22"/>
                <w:szCs w:val="22"/>
              </w:rPr>
              <w:t>3</w:t>
            </w:r>
            <w:r w:rsidR="005802DF" w:rsidRPr="005802DF">
              <w:rPr>
                <w:rFonts w:cs="Cordia New"/>
                <w:sz w:val="22"/>
                <w:szCs w:val="22"/>
              </w:rPr>
              <w:t>7</w:t>
            </w:r>
            <w:r w:rsidRPr="003C4C5F">
              <w:rPr>
                <w:rFonts w:cs="Cordia New"/>
                <w:sz w:val="22"/>
                <w:szCs w:val="22"/>
              </w:rPr>
              <w:t>3</w:t>
            </w:r>
            <w:r w:rsidR="007C0CDB" w:rsidRPr="001B3096">
              <w:rPr>
                <w:rFonts w:cs="Cordia New"/>
                <w:sz w:val="22"/>
                <w:szCs w:val="22"/>
              </w:rPr>
              <w:t>,</w:t>
            </w:r>
            <w:r w:rsidRPr="003C4C5F">
              <w:rPr>
                <w:rFonts w:cs="Cordia New"/>
                <w:sz w:val="22"/>
                <w:szCs w:val="22"/>
              </w:rPr>
              <w:t>1</w:t>
            </w:r>
            <w:r w:rsidR="005802DF" w:rsidRPr="005802DF">
              <w:rPr>
                <w:rFonts w:cs="Cordia New"/>
                <w:sz w:val="22"/>
                <w:szCs w:val="22"/>
              </w:rPr>
              <w:t>9</w:t>
            </w:r>
            <w:r w:rsidRPr="003C4C5F">
              <w:rPr>
                <w:rFonts w:cs="Cordia New"/>
                <w:sz w:val="22"/>
                <w:szCs w:val="22"/>
              </w:rPr>
              <w:t>3</w:t>
            </w:r>
          </w:p>
        </w:tc>
        <w:tc>
          <w:tcPr>
            <w:tcW w:w="1020" w:type="dxa"/>
            <w:shd w:val="clear" w:color="auto" w:fill="auto"/>
            <w:vAlign w:val="bottom"/>
          </w:tcPr>
          <w:p w14:paraId="03D7AECC" w14:textId="5EAC5790" w:rsidR="007C0CDB" w:rsidRPr="001B3096" w:rsidRDefault="005802DF" w:rsidP="007C0CDB">
            <w:pPr>
              <w:tabs>
                <w:tab w:val="decimal" w:pos="821"/>
              </w:tabs>
              <w:ind w:right="-72"/>
              <w:jc w:val="both"/>
              <w:rPr>
                <w:rFonts w:cs="Cordia New"/>
                <w:sz w:val="22"/>
                <w:szCs w:val="22"/>
              </w:rPr>
            </w:pPr>
            <w:r w:rsidRPr="005802DF">
              <w:rPr>
                <w:rFonts w:cs="Cordia New"/>
                <w:sz w:val="22"/>
                <w:szCs w:val="22"/>
              </w:rPr>
              <w:t>8</w:t>
            </w:r>
            <w:r w:rsidR="007C0CDB" w:rsidRPr="001B3096">
              <w:rPr>
                <w:rFonts w:cs="Cordia New"/>
                <w:sz w:val="22"/>
                <w:szCs w:val="22"/>
              </w:rPr>
              <w:t>,</w:t>
            </w:r>
            <w:r w:rsidR="003C4C5F" w:rsidRPr="003C4C5F">
              <w:rPr>
                <w:rFonts w:cs="Cordia New"/>
                <w:sz w:val="22"/>
                <w:szCs w:val="22"/>
              </w:rPr>
              <w:t>1</w:t>
            </w:r>
            <w:r w:rsidRPr="005802DF">
              <w:rPr>
                <w:rFonts w:cs="Cordia New"/>
                <w:sz w:val="22"/>
                <w:szCs w:val="22"/>
              </w:rPr>
              <w:t>8</w:t>
            </w:r>
            <w:r w:rsidR="003C4C5F" w:rsidRPr="003C4C5F">
              <w:rPr>
                <w:rFonts w:cs="Cordia New"/>
                <w:sz w:val="22"/>
                <w:szCs w:val="22"/>
              </w:rPr>
              <w:t>5</w:t>
            </w:r>
          </w:p>
        </w:tc>
        <w:tc>
          <w:tcPr>
            <w:tcW w:w="1315" w:type="dxa"/>
            <w:shd w:val="clear" w:color="auto" w:fill="auto"/>
            <w:vAlign w:val="bottom"/>
          </w:tcPr>
          <w:p w14:paraId="04598062" w14:textId="25E3473F"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789EF2E2" w14:textId="4360A629"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04D8CCA7" w14:textId="0AB46BE4" w:rsidR="007C0CDB" w:rsidRPr="001B3096" w:rsidRDefault="005802DF" w:rsidP="007C0CDB">
            <w:pPr>
              <w:tabs>
                <w:tab w:val="decimal" w:pos="821"/>
              </w:tabs>
              <w:ind w:right="-72"/>
              <w:jc w:val="both"/>
              <w:rPr>
                <w:rFonts w:cs="Cordia New"/>
                <w:sz w:val="22"/>
                <w:szCs w:val="22"/>
              </w:rPr>
            </w:pPr>
            <w:r w:rsidRPr="005802DF">
              <w:rPr>
                <w:rFonts w:cs="Cordia New"/>
                <w:sz w:val="22"/>
                <w:szCs w:val="22"/>
              </w:rPr>
              <w:t>88</w:t>
            </w:r>
            <w:r w:rsidR="007C0CDB" w:rsidRPr="001B3096">
              <w:rPr>
                <w:rFonts w:cs="Cordia New"/>
                <w:sz w:val="22"/>
                <w:szCs w:val="22"/>
              </w:rPr>
              <w:t>,</w:t>
            </w:r>
            <w:r w:rsidR="003C4C5F" w:rsidRPr="003C4C5F">
              <w:rPr>
                <w:rFonts w:cs="Cordia New"/>
                <w:sz w:val="22"/>
                <w:szCs w:val="22"/>
              </w:rPr>
              <w:t>3</w:t>
            </w:r>
            <w:r w:rsidRPr="005802DF">
              <w:rPr>
                <w:rFonts w:cs="Cordia New"/>
                <w:sz w:val="22"/>
                <w:szCs w:val="22"/>
              </w:rPr>
              <w:t>7</w:t>
            </w:r>
            <w:r w:rsidR="003C4C5F" w:rsidRPr="003C4C5F">
              <w:rPr>
                <w:rFonts w:cs="Cordia New"/>
                <w:sz w:val="22"/>
                <w:szCs w:val="22"/>
              </w:rPr>
              <w:t>1</w:t>
            </w:r>
          </w:p>
        </w:tc>
        <w:tc>
          <w:tcPr>
            <w:tcW w:w="1020" w:type="dxa"/>
            <w:shd w:val="clear" w:color="auto" w:fill="auto"/>
            <w:vAlign w:val="bottom"/>
          </w:tcPr>
          <w:p w14:paraId="0C2FE296" w14:textId="34A900C7" w:rsidR="007C0CDB" w:rsidRPr="001B3096" w:rsidRDefault="003C4C5F" w:rsidP="007C0CDB">
            <w:pPr>
              <w:tabs>
                <w:tab w:val="decimal" w:pos="821"/>
              </w:tabs>
              <w:ind w:right="-72"/>
              <w:jc w:val="both"/>
              <w:rPr>
                <w:rFonts w:cs="Cordia New"/>
                <w:sz w:val="22"/>
                <w:szCs w:val="22"/>
              </w:rPr>
            </w:pPr>
            <w:r w:rsidRPr="003C4C5F">
              <w:rPr>
                <w:rFonts w:cs="Cordia New"/>
                <w:sz w:val="22"/>
                <w:szCs w:val="22"/>
              </w:rPr>
              <w:t>4</w:t>
            </w:r>
            <w:r w:rsidR="005802DF" w:rsidRPr="005802DF">
              <w:rPr>
                <w:rFonts w:cs="Cordia New"/>
                <w:sz w:val="22"/>
                <w:szCs w:val="22"/>
              </w:rPr>
              <w:t>69</w:t>
            </w:r>
            <w:r w:rsidR="007C0CDB" w:rsidRPr="001B3096">
              <w:rPr>
                <w:rFonts w:cs="Cordia New"/>
                <w:sz w:val="22"/>
                <w:szCs w:val="22"/>
              </w:rPr>
              <w:t>,</w:t>
            </w:r>
            <w:r w:rsidR="005802DF" w:rsidRPr="005802DF">
              <w:rPr>
                <w:rFonts w:cs="Cordia New"/>
                <w:sz w:val="22"/>
                <w:szCs w:val="22"/>
              </w:rPr>
              <w:t>7</w:t>
            </w:r>
            <w:r w:rsidRPr="003C4C5F">
              <w:rPr>
                <w:rFonts w:cs="Cordia New"/>
                <w:sz w:val="22"/>
                <w:szCs w:val="22"/>
              </w:rPr>
              <w:t>4</w:t>
            </w:r>
            <w:r w:rsidR="005802DF" w:rsidRPr="005802DF">
              <w:rPr>
                <w:rFonts w:cs="Cordia New"/>
                <w:sz w:val="22"/>
                <w:szCs w:val="22"/>
              </w:rPr>
              <w:t>9</w:t>
            </w:r>
          </w:p>
        </w:tc>
      </w:tr>
      <w:tr w:rsidR="002F6992" w:rsidRPr="001B3096" w14:paraId="39C67C1A" w14:textId="77777777" w:rsidTr="00814394">
        <w:tc>
          <w:tcPr>
            <w:tcW w:w="2457" w:type="dxa"/>
            <w:shd w:val="clear" w:color="auto" w:fill="auto"/>
          </w:tcPr>
          <w:p w14:paraId="6B33A5CF" w14:textId="0E93D015" w:rsidR="007C0CDB" w:rsidRPr="001B3096" w:rsidRDefault="007C0CDB" w:rsidP="007C0CDB">
            <w:pPr>
              <w:ind w:left="101" w:right="-72" w:hanging="187"/>
              <w:rPr>
                <w:rFonts w:cs="Cordia New"/>
                <w:spacing w:val="-4"/>
                <w:sz w:val="22"/>
                <w:szCs w:val="22"/>
              </w:rPr>
            </w:pPr>
            <w:r w:rsidRPr="001B3096">
              <w:rPr>
                <w:rFonts w:cs="Cordia New"/>
                <w:sz w:val="22"/>
                <w:szCs w:val="22"/>
              </w:rPr>
              <w:t xml:space="preserve">Provision for decommissioning </w:t>
            </w:r>
          </w:p>
        </w:tc>
        <w:tc>
          <w:tcPr>
            <w:tcW w:w="1020" w:type="dxa"/>
            <w:shd w:val="clear" w:color="auto" w:fill="auto"/>
          </w:tcPr>
          <w:p w14:paraId="376CF07C" w14:textId="39621436" w:rsidR="007C0CDB" w:rsidRPr="001B3096" w:rsidRDefault="003C4C5F" w:rsidP="007C0CDB">
            <w:pPr>
              <w:tabs>
                <w:tab w:val="decimal" w:pos="826"/>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Pr="003C4C5F">
              <w:rPr>
                <w:rFonts w:cs="Cordia New"/>
                <w:sz w:val="22"/>
                <w:szCs w:val="22"/>
              </w:rPr>
              <w:t>011</w:t>
            </w:r>
            <w:r w:rsidR="007C0CDB" w:rsidRPr="001B3096">
              <w:rPr>
                <w:rFonts w:cs="Cordia New"/>
                <w:sz w:val="22"/>
                <w:szCs w:val="22"/>
              </w:rPr>
              <w:t>,</w:t>
            </w:r>
            <w:r w:rsidRPr="003C4C5F">
              <w:rPr>
                <w:rFonts w:cs="Cordia New"/>
                <w:sz w:val="22"/>
                <w:szCs w:val="22"/>
              </w:rPr>
              <w:t>513</w:t>
            </w:r>
          </w:p>
        </w:tc>
        <w:tc>
          <w:tcPr>
            <w:tcW w:w="1020" w:type="dxa"/>
            <w:shd w:val="clear" w:color="auto" w:fill="auto"/>
            <w:vAlign w:val="bottom"/>
          </w:tcPr>
          <w:p w14:paraId="6952894E" w14:textId="6C65E7CA" w:rsidR="007C0CDB" w:rsidRPr="001B3096" w:rsidRDefault="003C4C5F" w:rsidP="007C0CDB">
            <w:pPr>
              <w:tabs>
                <w:tab w:val="decimal" w:pos="821"/>
              </w:tabs>
              <w:ind w:right="-72"/>
              <w:jc w:val="both"/>
              <w:rPr>
                <w:rFonts w:cs="Cordia New"/>
                <w:sz w:val="22"/>
                <w:szCs w:val="22"/>
              </w:rPr>
            </w:pPr>
            <w:r w:rsidRPr="003C4C5F">
              <w:rPr>
                <w:rFonts w:cs="Cordia New"/>
                <w:sz w:val="22"/>
                <w:szCs w:val="22"/>
              </w:rPr>
              <w:t>50</w:t>
            </w:r>
            <w:r w:rsidR="007C0CDB" w:rsidRPr="001B3096">
              <w:rPr>
                <w:rFonts w:cs="Cordia New"/>
                <w:sz w:val="22"/>
                <w:szCs w:val="22"/>
              </w:rPr>
              <w:t>,</w:t>
            </w:r>
            <w:r w:rsidRPr="003C4C5F">
              <w:rPr>
                <w:rFonts w:cs="Cordia New"/>
                <w:sz w:val="22"/>
                <w:szCs w:val="22"/>
              </w:rPr>
              <w:t>300</w:t>
            </w:r>
          </w:p>
        </w:tc>
        <w:tc>
          <w:tcPr>
            <w:tcW w:w="1315" w:type="dxa"/>
            <w:shd w:val="clear" w:color="auto" w:fill="auto"/>
            <w:vAlign w:val="bottom"/>
          </w:tcPr>
          <w:p w14:paraId="1E6A6163" w14:textId="7103D3F6"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7226C397" w14:textId="5A3B1BCF"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542A73A3" w14:textId="4E64B9AE"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1</w:t>
            </w:r>
            <w:r w:rsidR="005802DF" w:rsidRPr="005802DF">
              <w:rPr>
                <w:rFonts w:cs="Cordia New"/>
                <w:sz w:val="22"/>
                <w:szCs w:val="22"/>
              </w:rPr>
              <w:t>7</w:t>
            </w:r>
            <w:r w:rsidRPr="001B3096">
              <w:rPr>
                <w:rFonts w:cs="Cordia New"/>
                <w:sz w:val="22"/>
                <w:szCs w:val="22"/>
              </w:rPr>
              <w:t>)</w:t>
            </w:r>
          </w:p>
        </w:tc>
        <w:tc>
          <w:tcPr>
            <w:tcW w:w="1020" w:type="dxa"/>
            <w:shd w:val="clear" w:color="auto" w:fill="auto"/>
            <w:vAlign w:val="bottom"/>
          </w:tcPr>
          <w:p w14:paraId="7BA310BF" w14:textId="68C65419" w:rsidR="007C0CDB" w:rsidRPr="001B3096" w:rsidRDefault="003C4C5F" w:rsidP="007C0CDB">
            <w:pPr>
              <w:tabs>
                <w:tab w:val="decimal" w:pos="821"/>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Pr="003C4C5F">
              <w:rPr>
                <w:rFonts w:cs="Cordia New"/>
                <w:sz w:val="22"/>
                <w:szCs w:val="22"/>
              </w:rPr>
              <w:t>052</w:t>
            </w:r>
            <w:r w:rsidR="007C0CDB" w:rsidRPr="001B3096">
              <w:rPr>
                <w:rFonts w:cs="Cordia New"/>
                <w:sz w:val="22"/>
                <w:szCs w:val="22"/>
              </w:rPr>
              <w:t>,</w:t>
            </w:r>
            <w:r w:rsidR="005802DF" w:rsidRPr="005802DF">
              <w:rPr>
                <w:rFonts w:cs="Cordia New"/>
                <w:sz w:val="22"/>
                <w:szCs w:val="22"/>
              </w:rPr>
              <w:t>996</w:t>
            </w:r>
          </w:p>
        </w:tc>
      </w:tr>
      <w:tr w:rsidR="002F6992" w:rsidRPr="001B3096" w14:paraId="4D59C66B" w14:textId="77777777" w:rsidTr="00814394">
        <w:tc>
          <w:tcPr>
            <w:tcW w:w="2457" w:type="dxa"/>
            <w:shd w:val="clear" w:color="auto" w:fill="auto"/>
          </w:tcPr>
          <w:p w14:paraId="1D0D8813" w14:textId="6F395FBC" w:rsidR="00910AF2" w:rsidRPr="001B3096" w:rsidRDefault="007C0CDB" w:rsidP="00910AF2">
            <w:pPr>
              <w:ind w:left="101" w:right="-72" w:hanging="187"/>
              <w:rPr>
                <w:rFonts w:cs="Cordia New"/>
                <w:spacing w:val="-2"/>
                <w:sz w:val="22"/>
                <w:szCs w:val="22"/>
              </w:rPr>
            </w:pPr>
            <w:r w:rsidRPr="001B3096">
              <w:rPr>
                <w:rFonts w:cs="Cordia New"/>
                <w:spacing w:val="-2"/>
                <w:sz w:val="22"/>
                <w:szCs w:val="22"/>
              </w:rPr>
              <w:t xml:space="preserve">Allowance for slow moving </w:t>
            </w:r>
          </w:p>
          <w:p w14:paraId="6EFC7CAE" w14:textId="071AB2E0" w:rsidR="007C0CDB" w:rsidRPr="001B3096" w:rsidRDefault="00910AF2" w:rsidP="00910AF2">
            <w:pPr>
              <w:ind w:left="101" w:right="-72" w:hanging="187"/>
              <w:rPr>
                <w:rFonts w:cs="Cordia New"/>
                <w:spacing w:val="-2"/>
                <w:sz w:val="22"/>
                <w:szCs w:val="22"/>
              </w:rPr>
            </w:pPr>
            <w:r w:rsidRPr="001B3096">
              <w:rPr>
                <w:rFonts w:cs="Cordia New"/>
                <w:spacing w:val="-2"/>
                <w:sz w:val="22"/>
                <w:szCs w:val="22"/>
              </w:rPr>
              <w:t xml:space="preserve">   </w:t>
            </w:r>
            <w:r w:rsidR="00923A42" w:rsidRPr="001B3096">
              <w:rPr>
                <w:rFonts w:cs="Cordia New"/>
                <w:spacing w:val="-2"/>
                <w:sz w:val="22"/>
                <w:szCs w:val="22"/>
              </w:rPr>
              <w:t xml:space="preserve">of </w:t>
            </w:r>
            <w:r w:rsidR="007C0CDB" w:rsidRPr="001B3096">
              <w:rPr>
                <w:rFonts w:cs="Cordia New"/>
                <w:spacing w:val="-2"/>
                <w:sz w:val="22"/>
                <w:szCs w:val="22"/>
              </w:rPr>
              <w:t>spare parts</w:t>
            </w:r>
          </w:p>
        </w:tc>
        <w:tc>
          <w:tcPr>
            <w:tcW w:w="1020" w:type="dxa"/>
            <w:shd w:val="clear" w:color="auto" w:fill="auto"/>
          </w:tcPr>
          <w:p w14:paraId="09A89059" w14:textId="77777777" w:rsidR="00910AF2" w:rsidRPr="001B3096" w:rsidRDefault="00910AF2" w:rsidP="007C0CDB">
            <w:pPr>
              <w:tabs>
                <w:tab w:val="decimal" w:pos="826"/>
              </w:tabs>
              <w:ind w:right="-72"/>
              <w:jc w:val="both"/>
              <w:rPr>
                <w:rFonts w:cs="Cordia New"/>
                <w:sz w:val="22"/>
                <w:szCs w:val="22"/>
              </w:rPr>
            </w:pPr>
          </w:p>
          <w:p w14:paraId="674803C3" w14:textId="4554DAF2" w:rsidR="007C0CDB" w:rsidRPr="001B3096" w:rsidRDefault="005802DF" w:rsidP="007C0CDB">
            <w:pPr>
              <w:tabs>
                <w:tab w:val="decimal" w:pos="826"/>
              </w:tabs>
              <w:ind w:right="-72"/>
              <w:jc w:val="both"/>
              <w:rPr>
                <w:rFonts w:cs="Cordia New"/>
                <w:sz w:val="22"/>
                <w:szCs w:val="22"/>
              </w:rPr>
            </w:pPr>
            <w:r w:rsidRPr="005802DF">
              <w:rPr>
                <w:rFonts w:cs="Cordia New"/>
                <w:sz w:val="22"/>
                <w:szCs w:val="22"/>
              </w:rPr>
              <w:t>76</w:t>
            </w:r>
            <w:r w:rsidR="007C0CDB" w:rsidRPr="001B3096">
              <w:rPr>
                <w:rFonts w:cs="Cordia New"/>
                <w:sz w:val="22"/>
                <w:szCs w:val="22"/>
              </w:rPr>
              <w:t>,</w:t>
            </w:r>
            <w:r w:rsidR="003C4C5F" w:rsidRPr="003C4C5F">
              <w:rPr>
                <w:rFonts w:cs="Cordia New"/>
                <w:sz w:val="22"/>
                <w:szCs w:val="22"/>
              </w:rPr>
              <w:t>3</w:t>
            </w:r>
            <w:r w:rsidRPr="005802DF">
              <w:rPr>
                <w:rFonts w:cs="Cordia New"/>
                <w:sz w:val="22"/>
                <w:szCs w:val="22"/>
              </w:rPr>
              <w:t>89</w:t>
            </w:r>
          </w:p>
        </w:tc>
        <w:tc>
          <w:tcPr>
            <w:tcW w:w="1020" w:type="dxa"/>
            <w:shd w:val="clear" w:color="auto" w:fill="auto"/>
            <w:vAlign w:val="bottom"/>
          </w:tcPr>
          <w:p w14:paraId="50C5470D" w14:textId="699C521D"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7</w:t>
            </w:r>
            <w:r w:rsidR="003C4C5F" w:rsidRPr="003C4C5F">
              <w:rPr>
                <w:rFonts w:cs="Cordia New"/>
                <w:sz w:val="22"/>
                <w:szCs w:val="22"/>
              </w:rPr>
              <w:t>2</w:t>
            </w:r>
            <w:r w:rsidRPr="001B3096">
              <w:rPr>
                <w:rFonts w:cs="Cordia New"/>
                <w:sz w:val="22"/>
                <w:szCs w:val="22"/>
              </w:rPr>
              <w:t>)</w:t>
            </w:r>
          </w:p>
        </w:tc>
        <w:tc>
          <w:tcPr>
            <w:tcW w:w="1315" w:type="dxa"/>
            <w:shd w:val="clear" w:color="auto" w:fill="auto"/>
            <w:vAlign w:val="bottom"/>
          </w:tcPr>
          <w:p w14:paraId="3B439730" w14:textId="7F5B4F60"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2B0BE1A2" w14:textId="5CE6F887"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01DBCB7D" w14:textId="0105CF1C" w:rsidR="007C0CDB" w:rsidRPr="001B3096" w:rsidRDefault="003C4C5F" w:rsidP="007C0CDB">
            <w:pPr>
              <w:tabs>
                <w:tab w:val="decimal" w:pos="821"/>
              </w:tabs>
              <w:ind w:right="-72"/>
              <w:jc w:val="both"/>
              <w:rPr>
                <w:rFonts w:cs="Cordia New"/>
                <w:sz w:val="22"/>
                <w:szCs w:val="22"/>
              </w:rPr>
            </w:pPr>
            <w:r w:rsidRPr="003C4C5F">
              <w:rPr>
                <w:rFonts w:cs="Cordia New"/>
                <w:sz w:val="22"/>
                <w:szCs w:val="22"/>
              </w:rPr>
              <w:t>3</w:t>
            </w:r>
            <w:r w:rsidR="007C0CDB" w:rsidRPr="001B3096">
              <w:rPr>
                <w:rFonts w:cs="Cordia New"/>
                <w:sz w:val="22"/>
                <w:szCs w:val="22"/>
              </w:rPr>
              <w:t>,</w:t>
            </w:r>
            <w:r w:rsidR="005802DF" w:rsidRPr="005802DF">
              <w:rPr>
                <w:rFonts w:cs="Cordia New"/>
                <w:sz w:val="22"/>
                <w:szCs w:val="22"/>
              </w:rPr>
              <w:t>9</w:t>
            </w:r>
            <w:r w:rsidRPr="003C4C5F">
              <w:rPr>
                <w:rFonts w:cs="Cordia New"/>
                <w:sz w:val="22"/>
                <w:szCs w:val="22"/>
              </w:rPr>
              <w:t>2</w:t>
            </w:r>
            <w:r w:rsidR="005802DF" w:rsidRPr="005802DF">
              <w:rPr>
                <w:rFonts w:cs="Cordia New"/>
                <w:sz w:val="22"/>
                <w:szCs w:val="22"/>
              </w:rPr>
              <w:t>7</w:t>
            </w:r>
          </w:p>
        </w:tc>
        <w:tc>
          <w:tcPr>
            <w:tcW w:w="1020" w:type="dxa"/>
            <w:shd w:val="clear" w:color="auto" w:fill="auto"/>
            <w:vAlign w:val="bottom"/>
          </w:tcPr>
          <w:p w14:paraId="681A2066" w14:textId="785B4606" w:rsidR="007C0CDB" w:rsidRPr="001B3096" w:rsidRDefault="005802DF" w:rsidP="007C0CDB">
            <w:pPr>
              <w:tabs>
                <w:tab w:val="decimal" w:pos="821"/>
              </w:tabs>
              <w:ind w:right="-72"/>
              <w:jc w:val="both"/>
              <w:rPr>
                <w:rFonts w:cs="Cordia New"/>
                <w:sz w:val="22"/>
                <w:szCs w:val="22"/>
              </w:rPr>
            </w:pPr>
            <w:r w:rsidRPr="005802DF">
              <w:rPr>
                <w:rFonts w:cs="Cordia New"/>
                <w:sz w:val="22"/>
                <w:szCs w:val="22"/>
              </w:rPr>
              <w:t>7</w:t>
            </w:r>
            <w:r w:rsidR="003C4C5F" w:rsidRPr="003C4C5F">
              <w:rPr>
                <w:rFonts w:cs="Cordia New"/>
                <w:sz w:val="22"/>
                <w:szCs w:val="22"/>
              </w:rPr>
              <w:t>4</w:t>
            </w:r>
            <w:r w:rsidR="007C0CDB" w:rsidRPr="001B3096">
              <w:rPr>
                <w:rFonts w:cs="Cordia New"/>
                <w:sz w:val="22"/>
                <w:szCs w:val="22"/>
              </w:rPr>
              <w:t>,</w:t>
            </w:r>
            <w:r w:rsidRPr="005802DF">
              <w:rPr>
                <w:rFonts w:cs="Cordia New"/>
                <w:sz w:val="22"/>
                <w:szCs w:val="22"/>
              </w:rPr>
              <w:t>7</w:t>
            </w:r>
            <w:r w:rsidR="003C4C5F" w:rsidRPr="003C4C5F">
              <w:rPr>
                <w:rFonts w:cs="Cordia New"/>
                <w:sz w:val="22"/>
                <w:szCs w:val="22"/>
              </w:rPr>
              <w:t>44</w:t>
            </w:r>
          </w:p>
        </w:tc>
      </w:tr>
      <w:tr w:rsidR="002F6992" w:rsidRPr="001B3096" w14:paraId="29993FC8" w14:textId="77777777" w:rsidTr="00814394">
        <w:tc>
          <w:tcPr>
            <w:tcW w:w="2457" w:type="dxa"/>
            <w:shd w:val="clear" w:color="auto" w:fill="auto"/>
          </w:tcPr>
          <w:p w14:paraId="6AEC8A95" w14:textId="773091AD" w:rsidR="007C0CDB" w:rsidRPr="001B3096" w:rsidRDefault="007C0CDB" w:rsidP="007C0CDB">
            <w:pPr>
              <w:ind w:left="101" w:right="-72" w:hanging="187"/>
              <w:rPr>
                <w:rFonts w:cs="Cordia New"/>
                <w:spacing w:val="-2"/>
                <w:sz w:val="22"/>
                <w:szCs w:val="22"/>
              </w:rPr>
            </w:pPr>
            <w:r w:rsidRPr="001B3096">
              <w:rPr>
                <w:rFonts w:cs="Cordia New"/>
                <w:sz w:val="22"/>
                <w:szCs w:val="22"/>
              </w:rPr>
              <w:t>Other reserves</w:t>
            </w:r>
          </w:p>
        </w:tc>
        <w:tc>
          <w:tcPr>
            <w:tcW w:w="1020" w:type="dxa"/>
            <w:shd w:val="clear" w:color="auto" w:fill="auto"/>
          </w:tcPr>
          <w:p w14:paraId="0F8D6387" w14:textId="7850A501" w:rsidR="007C0CDB" w:rsidRPr="001B3096" w:rsidRDefault="005802DF" w:rsidP="007C0CDB">
            <w:pPr>
              <w:tabs>
                <w:tab w:val="decimal" w:pos="826"/>
              </w:tabs>
              <w:ind w:right="-72"/>
              <w:jc w:val="both"/>
              <w:rPr>
                <w:rFonts w:cs="Cordia New"/>
                <w:sz w:val="22"/>
                <w:szCs w:val="22"/>
              </w:rPr>
            </w:pPr>
            <w:r w:rsidRPr="005802DF">
              <w:rPr>
                <w:rFonts w:cs="Cordia New"/>
                <w:sz w:val="22"/>
                <w:szCs w:val="22"/>
              </w:rPr>
              <w:t>9</w:t>
            </w:r>
            <w:r w:rsidR="003C4C5F" w:rsidRPr="003C4C5F">
              <w:rPr>
                <w:rFonts w:cs="Cordia New"/>
                <w:sz w:val="22"/>
                <w:szCs w:val="22"/>
              </w:rPr>
              <w:t>2</w:t>
            </w:r>
            <w:r w:rsidRPr="005802DF">
              <w:rPr>
                <w:rFonts w:cs="Cordia New"/>
                <w:sz w:val="22"/>
                <w:szCs w:val="22"/>
              </w:rPr>
              <w:t>6</w:t>
            </w:r>
            <w:r w:rsidR="007C0CDB" w:rsidRPr="001B3096">
              <w:rPr>
                <w:rFonts w:cs="Cordia New"/>
                <w:sz w:val="22"/>
                <w:szCs w:val="22"/>
              </w:rPr>
              <w:t>,</w:t>
            </w:r>
            <w:r w:rsidRPr="005802DF">
              <w:rPr>
                <w:rFonts w:cs="Cordia New"/>
                <w:sz w:val="22"/>
                <w:szCs w:val="22"/>
              </w:rPr>
              <w:t>68</w:t>
            </w:r>
            <w:r w:rsidR="003C4C5F" w:rsidRPr="003C4C5F">
              <w:rPr>
                <w:rFonts w:cs="Cordia New"/>
                <w:sz w:val="22"/>
                <w:szCs w:val="22"/>
              </w:rPr>
              <w:t>1</w:t>
            </w:r>
          </w:p>
        </w:tc>
        <w:tc>
          <w:tcPr>
            <w:tcW w:w="1020" w:type="dxa"/>
            <w:shd w:val="clear" w:color="auto" w:fill="auto"/>
            <w:vAlign w:val="bottom"/>
          </w:tcPr>
          <w:p w14:paraId="3E2FED03" w14:textId="0397A2E1"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231</w:t>
            </w:r>
            <w:r w:rsidRPr="001B3096">
              <w:rPr>
                <w:rFonts w:cs="Cordia New"/>
                <w:sz w:val="22"/>
                <w:szCs w:val="22"/>
              </w:rPr>
              <w:t>)</w:t>
            </w:r>
          </w:p>
        </w:tc>
        <w:tc>
          <w:tcPr>
            <w:tcW w:w="1315" w:type="dxa"/>
            <w:shd w:val="clear" w:color="auto" w:fill="auto"/>
            <w:vAlign w:val="bottom"/>
          </w:tcPr>
          <w:p w14:paraId="4FA4640E" w14:textId="0CE14E92"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709F505D" w14:textId="175A9ADD" w:rsidR="007C0CDB" w:rsidRPr="001B3096" w:rsidRDefault="003C4C5F" w:rsidP="007C0CDB">
            <w:pPr>
              <w:tabs>
                <w:tab w:val="decimal" w:pos="806"/>
              </w:tabs>
              <w:ind w:right="-72"/>
              <w:jc w:val="both"/>
              <w:rPr>
                <w:rFonts w:cs="Cordia New"/>
                <w:sz w:val="22"/>
                <w:szCs w:val="22"/>
              </w:rPr>
            </w:pPr>
            <w:r w:rsidRPr="003C4C5F">
              <w:rPr>
                <w:rFonts w:cs="Cordia New"/>
                <w:sz w:val="22"/>
                <w:szCs w:val="22"/>
              </w:rPr>
              <w:t>2</w:t>
            </w:r>
            <w:r w:rsidR="005802DF" w:rsidRPr="005802DF">
              <w:rPr>
                <w:rFonts w:cs="Cordia New"/>
                <w:sz w:val="22"/>
                <w:szCs w:val="22"/>
              </w:rPr>
              <w:t>7</w:t>
            </w:r>
            <w:r w:rsidR="007C0CDB" w:rsidRPr="001B3096">
              <w:rPr>
                <w:rFonts w:cs="Cordia New"/>
                <w:sz w:val="22"/>
                <w:szCs w:val="22"/>
              </w:rPr>
              <w:t>,</w:t>
            </w:r>
            <w:r w:rsidRPr="003C4C5F">
              <w:rPr>
                <w:rFonts w:cs="Cordia New"/>
                <w:sz w:val="22"/>
                <w:szCs w:val="22"/>
              </w:rPr>
              <w:t>45</w:t>
            </w:r>
            <w:r w:rsidR="005802DF" w:rsidRPr="005802DF">
              <w:rPr>
                <w:rFonts w:cs="Cordia New"/>
                <w:sz w:val="22"/>
                <w:szCs w:val="22"/>
              </w:rPr>
              <w:t>8</w:t>
            </w:r>
          </w:p>
        </w:tc>
        <w:tc>
          <w:tcPr>
            <w:tcW w:w="1020" w:type="dxa"/>
            <w:shd w:val="clear" w:color="auto" w:fill="auto"/>
            <w:vAlign w:val="bottom"/>
          </w:tcPr>
          <w:p w14:paraId="2ADAF37A" w14:textId="6E7A80AB" w:rsidR="007C0CDB" w:rsidRPr="001B3096" w:rsidRDefault="005802DF" w:rsidP="007C0CDB">
            <w:pPr>
              <w:tabs>
                <w:tab w:val="decimal" w:pos="821"/>
              </w:tabs>
              <w:ind w:right="-72"/>
              <w:jc w:val="both"/>
              <w:rPr>
                <w:rFonts w:cs="Cordia New"/>
                <w:sz w:val="22"/>
                <w:szCs w:val="22"/>
              </w:rPr>
            </w:pPr>
            <w:r w:rsidRPr="005802DF">
              <w:rPr>
                <w:rFonts w:cs="Cordia New"/>
                <w:sz w:val="22"/>
                <w:szCs w:val="22"/>
              </w:rPr>
              <w:t>6</w:t>
            </w:r>
            <w:r w:rsidR="007C0CDB" w:rsidRPr="001B3096">
              <w:rPr>
                <w:rFonts w:cs="Cordia New"/>
                <w:sz w:val="22"/>
                <w:szCs w:val="22"/>
              </w:rPr>
              <w:t>,</w:t>
            </w:r>
            <w:r w:rsidR="003C4C5F" w:rsidRPr="003C4C5F">
              <w:rPr>
                <w:rFonts w:cs="Cordia New"/>
                <w:sz w:val="22"/>
                <w:szCs w:val="22"/>
              </w:rPr>
              <w:t>503</w:t>
            </w:r>
          </w:p>
        </w:tc>
        <w:tc>
          <w:tcPr>
            <w:tcW w:w="1020" w:type="dxa"/>
            <w:shd w:val="clear" w:color="auto" w:fill="auto"/>
            <w:vAlign w:val="bottom"/>
          </w:tcPr>
          <w:p w14:paraId="2CBB542E" w14:textId="7D2EB8C0" w:rsidR="007C0CDB" w:rsidRPr="001B3096" w:rsidRDefault="005802DF" w:rsidP="007C0CDB">
            <w:pPr>
              <w:tabs>
                <w:tab w:val="decimal" w:pos="821"/>
              </w:tabs>
              <w:ind w:right="-72"/>
              <w:jc w:val="both"/>
              <w:rPr>
                <w:rFonts w:cs="Cordia New"/>
                <w:sz w:val="22"/>
                <w:szCs w:val="22"/>
              </w:rPr>
            </w:pPr>
            <w:r w:rsidRPr="005802DF">
              <w:rPr>
                <w:rFonts w:cs="Cordia New"/>
                <w:sz w:val="22"/>
                <w:szCs w:val="22"/>
              </w:rPr>
              <w:t>9</w:t>
            </w:r>
            <w:r w:rsidR="003C4C5F" w:rsidRPr="003C4C5F">
              <w:rPr>
                <w:rFonts w:cs="Cordia New"/>
                <w:sz w:val="22"/>
                <w:szCs w:val="22"/>
              </w:rPr>
              <w:t>5</w:t>
            </w:r>
            <w:r w:rsidRPr="005802DF">
              <w:rPr>
                <w:rFonts w:cs="Cordia New"/>
                <w:sz w:val="22"/>
                <w:szCs w:val="22"/>
              </w:rPr>
              <w:t>8</w:t>
            </w:r>
            <w:r w:rsidR="007C0CDB" w:rsidRPr="001B3096">
              <w:rPr>
                <w:rFonts w:cs="Cordia New"/>
                <w:sz w:val="22"/>
                <w:szCs w:val="22"/>
              </w:rPr>
              <w:t>,</w:t>
            </w:r>
            <w:r w:rsidR="003C4C5F" w:rsidRPr="003C4C5F">
              <w:rPr>
                <w:rFonts w:cs="Cordia New"/>
                <w:sz w:val="22"/>
                <w:szCs w:val="22"/>
              </w:rPr>
              <w:t>411</w:t>
            </w:r>
          </w:p>
        </w:tc>
      </w:tr>
      <w:tr w:rsidR="002F6992" w:rsidRPr="001B3096" w14:paraId="10B50851" w14:textId="77777777" w:rsidTr="00814394">
        <w:tc>
          <w:tcPr>
            <w:tcW w:w="2457" w:type="dxa"/>
            <w:shd w:val="clear" w:color="auto" w:fill="auto"/>
          </w:tcPr>
          <w:p w14:paraId="335F4469" w14:textId="0C0CC26D" w:rsidR="007C0CDB" w:rsidRPr="001B3096" w:rsidRDefault="007C0CDB" w:rsidP="007C0CDB">
            <w:pPr>
              <w:ind w:left="101" w:right="-72" w:hanging="187"/>
              <w:rPr>
                <w:rFonts w:cs="Cordia New"/>
                <w:sz w:val="22"/>
                <w:szCs w:val="22"/>
              </w:rPr>
            </w:pPr>
            <w:r w:rsidRPr="001B3096">
              <w:rPr>
                <w:rFonts w:cs="Cordia New"/>
                <w:sz w:val="22"/>
                <w:szCs w:val="22"/>
              </w:rPr>
              <w:t>Others</w:t>
            </w:r>
          </w:p>
        </w:tc>
        <w:tc>
          <w:tcPr>
            <w:tcW w:w="1020" w:type="dxa"/>
            <w:tcBorders>
              <w:bottom w:val="single" w:sz="4" w:space="0" w:color="auto"/>
            </w:tcBorders>
            <w:shd w:val="clear" w:color="auto" w:fill="auto"/>
          </w:tcPr>
          <w:p w14:paraId="68D04D34" w14:textId="663B2625" w:rsidR="007C0CDB" w:rsidRPr="001B3096" w:rsidRDefault="003C4C5F" w:rsidP="007C0CDB">
            <w:pPr>
              <w:tabs>
                <w:tab w:val="decimal" w:pos="826"/>
              </w:tabs>
              <w:ind w:right="-72"/>
              <w:jc w:val="both"/>
              <w:rPr>
                <w:rFonts w:cs="Cordia New"/>
                <w:sz w:val="22"/>
                <w:szCs w:val="22"/>
              </w:rPr>
            </w:pPr>
            <w:r w:rsidRPr="003C4C5F">
              <w:rPr>
                <w:rFonts w:cs="Cordia New"/>
                <w:sz w:val="22"/>
                <w:szCs w:val="22"/>
              </w:rPr>
              <w:t>3</w:t>
            </w:r>
            <w:r w:rsidR="007C0CDB" w:rsidRPr="001B3096">
              <w:rPr>
                <w:rFonts w:cs="Cordia New"/>
                <w:sz w:val="22"/>
                <w:szCs w:val="22"/>
              </w:rPr>
              <w:t>,</w:t>
            </w:r>
            <w:r w:rsidRPr="003C4C5F">
              <w:rPr>
                <w:rFonts w:cs="Cordia New"/>
                <w:sz w:val="22"/>
                <w:szCs w:val="22"/>
              </w:rPr>
              <w:t>0</w:t>
            </w:r>
            <w:r w:rsidR="005802DF" w:rsidRPr="005802DF">
              <w:rPr>
                <w:rFonts w:cs="Cordia New"/>
                <w:sz w:val="22"/>
                <w:szCs w:val="22"/>
              </w:rPr>
              <w:t>98</w:t>
            </w:r>
            <w:r w:rsidR="007C0CDB" w:rsidRPr="001B3096">
              <w:rPr>
                <w:rFonts w:cs="Cordia New"/>
                <w:sz w:val="22"/>
                <w:szCs w:val="22"/>
              </w:rPr>
              <w:t>,</w:t>
            </w:r>
            <w:r w:rsidR="005802DF" w:rsidRPr="005802DF">
              <w:rPr>
                <w:rFonts w:cs="Cordia New"/>
                <w:sz w:val="22"/>
                <w:szCs w:val="22"/>
              </w:rPr>
              <w:t>899</w:t>
            </w:r>
          </w:p>
        </w:tc>
        <w:tc>
          <w:tcPr>
            <w:tcW w:w="1020" w:type="dxa"/>
            <w:tcBorders>
              <w:bottom w:val="single" w:sz="4" w:space="0" w:color="auto"/>
            </w:tcBorders>
            <w:shd w:val="clear" w:color="auto" w:fill="auto"/>
            <w:vAlign w:val="bottom"/>
          </w:tcPr>
          <w:p w14:paraId="1A2EB4A9" w14:textId="52F7F5C9" w:rsidR="007C0CDB" w:rsidRPr="001B3096" w:rsidRDefault="005802DF" w:rsidP="007C0CDB">
            <w:pPr>
              <w:tabs>
                <w:tab w:val="decimal" w:pos="821"/>
              </w:tabs>
              <w:ind w:right="-72"/>
              <w:jc w:val="both"/>
              <w:rPr>
                <w:rFonts w:cs="Cordia New"/>
                <w:sz w:val="22"/>
                <w:szCs w:val="22"/>
              </w:rPr>
            </w:pPr>
            <w:r w:rsidRPr="005802DF">
              <w:rPr>
                <w:rFonts w:cs="Cordia New"/>
                <w:sz w:val="22"/>
                <w:szCs w:val="22"/>
              </w:rPr>
              <w:t>677</w:t>
            </w:r>
            <w:r w:rsidR="007C0CDB" w:rsidRPr="001B3096">
              <w:rPr>
                <w:rFonts w:cs="Cordia New"/>
                <w:sz w:val="22"/>
                <w:szCs w:val="22"/>
              </w:rPr>
              <w:t>,</w:t>
            </w:r>
            <w:r w:rsidR="003C4C5F" w:rsidRPr="003C4C5F">
              <w:rPr>
                <w:rFonts w:cs="Cordia New"/>
                <w:sz w:val="22"/>
                <w:szCs w:val="22"/>
              </w:rPr>
              <w:t>4</w:t>
            </w:r>
            <w:r w:rsidRPr="005802DF">
              <w:rPr>
                <w:rFonts w:cs="Cordia New"/>
                <w:sz w:val="22"/>
                <w:szCs w:val="22"/>
              </w:rPr>
              <w:t>86</w:t>
            </w:r>
          </w:p>
        </w:tc>
        <w:tc>
          <w:tcPr>
            <w:tcW w:w="1315" w:type="dxa"/>
            <w:tcBorders>
              <w:bottom w:val="single" w:sz="4" w:space="0" w:color="auto"/>
            </w:tcBorders>
            <w:shd w:val="clear" w:color="auto" w:fill="auto"/>
            <w:vAlign w:val="bottom"/>
          </w:tcPr>
          <w:p w14:paraId="0CD57909" w14:textId="041CB4FA"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11</w:t>
            </w:r>
            <w:r w:rsidRPr="001B3096">
              <w:rPr>
                <w:rFonts w:cs="Cordia New"/>
                <w:sz w:val="22"/>
                <w:szCs w:val="22"/>
              </w:rPr>
              <w:t>,</w:t>
            </w:r>
            <w:r w:rsidR="003C4C5F" w:rsidRPr="003C4C5F">
              <w:rPr>
                <w:rFonts w:cs="Cordia New"/>
                <w:sz w:val="22"/>
                <w:szCs w:val="22"/>
              </w:rPr>
              <w:t>342</w:t>
            </w:r>
            <w:r w:rsidRPr="001B3096">
              <w:rPr>
                <w:rFonts w:cs="Cordia New"/>
                <w:sz w:val="22"/>
                <w:szCs w:val="22"/>
              </w:rPr>
              <w:t>)</w:t>
            </w:r>
          </w:p>
        </w:tc>
        <w:tc>
          <w:tcPr>
            <w:tcW w:w="1020" w:type="dxa"/>
            <w:tcBorders>
              <w:bottom w:val="single" w:sz="4" w:space="0" w:color="auto"/>
            </w:tcBorders>
            <w:shd w:val="clear" w:color="auto" w:fill="auto"/>
            <w:vAlign w:val="bottom"/>
          </w:tcPr>
          <w:p w14:paraId="7491063D" w14:textId="62393CEF"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tcBorders>
              <w:bottom w:val="single" w:sz="4" w:space="0" w:color="auto"/>
            </w:tcBorders>
            <w:shd w:val="clear" w:color="auto" w:fill="auto"/>
            <w:vAlign w:val="bottom"/>
          </w:tcPr>
          <w:p w14:paraId="7AA9464C" w14:textId="608A387A"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3</w:t>
            </w:r>
            <w:r w:rsidR="005802DF" w:rsidRPr="005802DF">
              <w:rPr>
                <w:rFonts w:cs="Cordia New"/>
                <w:sz w:val="22"/>
                <w:szCs w:val="22"/>
              </w:rPr>
              <w:t>6</w:t>
            </w:r>
            <w:r w:rsidR="003C4C5F" w:rsidRPr="003C4C5F">
              <w:rPr>
                <w:rFonts w:cs="Cordia New"/>
                <w:sz w:val="22"/>
                <w:szCs w:val="22"/>
              </w:rPr>
              <w:t>0</w:t>
            </w:r>
            <w:r w:rsidRPr="001B3096">
              <w:rPr>
                <w:rFonts w:cs="Cordia New"/>
                <w:sz w:val="22"/>
                <w:szCs w:val="22"/>
              </w:rPr>
              <w:t>,</w:t>
            </w:r>
            <w:r w:rsidR="003C4C5F" w:rsidRPr="003C4C5F">
              <w:rPr>
                <w:rFonts w:cs="Cordia New"/>
                <w:sz w:val="22"/>
                <w:szCs w:val="22"/>
              </w:rPr>
              <w:t>051</w:t>
            </w:r>
            <w:r w:rsidRPr="001B3096">
              <w:rPr>
                <w:rFonts w:cs="Cordia New"/>
                <w:sz w:val="22"/>
                <w:szCs w:val="22"/>
              </w:rPr>
              <w:t>)</w:t>
            </w:r>
          </w:p>
        </w:tc>
        <w:tc>
          <w:tcPr>
            <w:tcW w:w="1020" w:type="dxa"/>
            <w:tcBorders>
              <w:bottom w:val="single" w:sz="4" w:space="0" w:color="auto"/>
            </w:tcBorders>
            <w:shd w:val="clear" w:color="auto" w:fill="auto"/>
            <w:vAlign w:val="bottom"/>
          </w:tcPr>
          <w:p w14:paraId="4AFAC06E" w14:textId="3884BDA6" w:rsidR="007C0CDB" w:rsidRPr="001B3096" w:rsidRDefault="003C4C5F" w:rsidP="007C0CDB">
            <w:pPr>
              <w:tabs>
                <w:tab w:val="decimal" w:pos="821"/>
              </w:tabs>
              <w:ind w:right="-72"/>
              <w:jc w:val="both"/>
              <w:rPr>
                <w:rFonts w:cs="Cordia New"/>
                <w:sz w:val="22"/>
                <w:szCs w:val="22"/>
              </w:rPr>
            </w:pPr>
            <w:r w:rsidRPr="003C4C5F">
              <w:rPr>
                <w:rFonts w:cs="Cordia New"/>
                <w:sz w:val="22"/>
                <w:szCs w:val="22"/>
              </w:rPr>
              <w:t>3</w:t>
            </w:r>
            <w:r w:rsidR="007C0CDB" w:rsidRPr="001B3096">
              <w:rPr>
                <w:rFonts w:cs="Cordia New"/>
                <w:sz w:val="22"/>
                <w:szCs w:val="22"/>
              </w:rPr>
              <w:t>,</w:t>
            </w:r>
            <w:r w:rsidRPr="003C4C5F">
              <w:rPr>
                <w:rFonts w:cs="Cordia New"/>
                <w:sz w:val="22"/>
                <w:szCs w:val="22"/>
              </w:rPr>
              <w:t>404</w:t>
            </w:r>
            <w:r w:rsidR="007C0CDB" w:rsidRPr="001B3096">
              <w:rPr>
                <w:rFonts w:cs="Cordia New"/>
                <w:sz w:val="22"/>
                <w:szCs w:val="22"/>
              </w:rPr>
              <w:t>,</w:t>
            </w:r>
            <w:r w:rsidR="005802DF" w:rsidRPr="005802DF">
              <w:rPr>
                <w:rFonts w:cs="Cordia New"/>
                <w:sz w:val="22"/>
                <w:szCs w:val="22"/>
              </w:rPr>
              <w:t>99</w:t>
            </w:r>
            <w:r w:rsidRPr="003C4C5F">
              <w:rPr>
                <w:rFonts w:cs="Cordia New"/>
                <w:sz w:val="22"/>
                <w:szCs w:val="22"/>
              </w:rPr>
              <w:t>2</w:t>
            </w:r>
          </w:p>
        </w:tc>
      </w:tr>
      <w:tr w:rsidR="002F6992" w:rsidRPr="001B3096" w14:paraId="3211421C" w14:textId="77777777" w:rsidTr="00814394">
        <w:tc>
          <w:tcPr>
            <w:tcW w:w="2457" w:type="dxa"/>
            <w:shd w:val="clear" w:color="auto" w:fill="auto"/>
          </w:tcPr>
          <w:p w14:paraId="1A8514B3" w14:textId="5B21F2E7" w:rsidR="007C0CDB" w:rsidRPr="001B3096" w:rsidRDefault="007C0CDB" w:rsidP="007C0CDB">
            <w:pPr>
              <w:ind w:left="101" w:right="-72" w:hanging="187"/>
              <w:rPr>
                <w:rFonts w:cs="Cordia New"/>
                <w:sz w:val="22"/>
                <w:szCs w:val="22"/>
              </w:rPr>
            </w:pPr>
            <w:r w:rsidRPr="001B3096">
              <w:rPr>
                <w:rFonts w:cs="Cordia New"/>
                <w:sz w:val="22"/>
                <w:szCs w:val="22"/>
              </w:rPr>
              <w:t xml:space="preserve">Total </w:t>
            </w:r>
          </w:p>
        </w:tc>
        <w:tc>
          <w:tcPr>
            <w:tcW w:w="1020" w:type="dxa"/>
            <w:tcBorders>
              <w:top w:val="single" w:sz="4" w:space="0" w:color="auto"/>
              <w:bottom w:val="single" w:sz="4" w:space="0" w:color="auto"/>
            </w:tcBorders>
            <w:shd w:val="clear" w:color="auto" w:fill="auto"/>
          </w:tcPr>
          <w:p w14:paraId="7E77DA62" w14:textId="5D23FC52" w:rsidR="007C0CDB" w:rsidRPr="001B3096" w:rsidRDefault="003C4C5F" w:rsidP="007C0CDB">
            <w:pPr>
              <w:tabs>
                <w:tab w:val="decimal" w:pos="826"/>
              </w:tabs>
              <w:ind w:right="-72"/>
              <w:jc w:val="both"/>
              <w:rPr>
                <w:rFonts w:cs="Cordia New"/>
                <w:sz w:val="22"/>
                <w:szCs w:val="22"/>
              </w:rPr>
            </w:pPr>
            <w:r w:rsidRPr="003C4C5F">
              <w:rPr>
                <w:rFonts w:cs="Cordia New"/>
                <w:sz w:val="22"/>
                <w:szCs w:val="22"/>
              </w:rPr>
              <w:t>1</w:t>
            </w:r>
            <w:r w:rsidR="005802DF" w:rsidRPr="005802DF">
              <w:rPr>
                <w:rFonts w:cs="Cordia New"/>
                <w:sz w:val="22"/>
                <w:szCs w:val="22"/>
              </w:rPr>
              <w:t>8</w:t>
            </w:r>
            <w:r w:rsidR="007C0CDB" w:rsidRPr="001B3096">
              <w:rPr>
                <w:rFonts w:cs="Cordia New"/>
                <w:sz w:val="22"/>
                <w:szCs w:val="22"/>
              </w:rPr>
              <w:t>,</w:t>
            </w:r>
            <w:r w:rsidRPr="003C4C5F">
              <w:rPr>
                <w:rFonts w:cs="Cordia New"/>
                <w:sz w:val="22"/>
                <w:szCs w:val="22"/>
              </w:rPr>
              <w:t>551</w:t>
            </w:r>
            <w:r w:rsidR="007C0CDB" w:rsidRPr="001B3096">
              <w:rPr>
                <w:rFonts w:cs="Cordia New"/>
                <w:sz w:val="22"/>
                <w:szCs w:val="22"/>
              </w:rPr>
              <w:t>,</w:t>
            </w:r>
            <w:r w:rsidRPr="003C4C5F">
              <w:rPr>
                <w:rFonts w:cs="Cordia New"/>
                <w:sz w:val="22"/>
                <w:szCs w:val="22"/>
              </w:rPr>
              <w:t>505</w:t>
            </w:r>
          </w:p>
        </w:tc>
        <w:tc>
          <w:tcPr>
            <w:tcW w:w="1020" w:type="dxa"/>
            <w:tcBorders>
              <w:top w:val="single" w:sz="4" w:space="0" w:color="auto"/>
              <w:bottom w:val="single" w:sz="4" w:space="0" w:color="auto"/>
            </w:tcBorders>
            <w:shd w:val="clear" w:color="auto" w:fill="auto"/>
            <w:vAlign w:val="bottom"/>
          </w:tcPr>
          <w:p w14:paraId="5701ED1E" w14:textId="364631CE" w:rsidR="007C0CDB" w:rsidRPr="001B3096" w:rsidRDefault="003C4C5F" w:rsidP="007C0CDB">
            <w:pPr>
              <w:tabs>
                <w:tab w:val="decimal" w:pos="821"/>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Pr="003C4C5F">
              <w:rPr>
                <w:rFonts w:cs="Cordia New"/>
                <w:sz w:val="22"/>
                <w:szCs w:val="22"/>
              </w:rPr>
              <w:t>330</w:t>
            </w:r>
            <w:r w:rsidR="007C0CDB" w:rsidRPr="001B3096">
              <w:rPr>
                <w:rFonts w:cs="Cordia New"/>
                <w:sz w:val="22"/>
                <w:szCs w:val="22"/>
              </w:rPr>
              <w:t>,</w:t>
            </w:r>
            <w:r w:rsidR="005802DF" w:rsidRPr="005802DF">
              <w:rPr>
                <w:rFonts w:cs="Cordia New"/>
                <w:sz w:val="22"/>
                <w:szCs w:val="22"/>
              </w:rPr>
              <w:t>6</w:t>
            </w:r>
            <w:r w:rsidRPr="003C4C5F">
              <w:rPr>
                <w:rFonts w:cs="Cordia New"/>
                <w:sz w:val="22"/>
                <w:szCs w:val="22"/>
              </w:rPr>
              <w:t>35</w:t>
            </w:r>
          </w:p>
        </w:tc>
        <w:tc>
          <w:tcPr>
            <w:tcW w:w="1315" w:type="dxa"/>
            <w:tcBorders>
              <w:top w:val="single" w:sz="4" w:space="0" w:color="auto"/>
              <w:bottom w:val="single" w:sz="4" w:space="0" w:color="auto"/>
            </w:tcBorders>
            <w:shd w:val="clear" w:color="auto" w:fill="auto"/>
            <w:vAlign w:val="bottom"/>
          </w:tcPr>
          <w:p w14:paraId="7FF27A20" w14:textId="1082B5CF"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24</w:t>
            </w:r>
            <w:r w:rsidRPr="001B3096">
              <w:rPr>
                <w:rFonts w:cs="Cordia New"/>
                <w:sz w:val="22"/>
                <w:szCs w:val="22"/>
              </w:rPr>
              <w:t>,</w:t>
            </w:r>
            <w:r w:rsidR="003C4C5F" w:rsidRPr="003C4C5F">
              <w:rPr>
                <w:rFonts w:cs="Cordia New"/>
                <w:sz w:val="22"/>
                <w:szCs w:val="22"/>
              </w:rPr>
              <w:t>434</w:t>
            </w:r>
            <w:r w:rsidRPr="001B3096">
              <w:rPr>
                <w:rFonts w:cs="Cordia New"/>
                <w:sz w:val="22"/>
                <w:szCs w:val="22"/>
              </w:rPr>
              <w:t>)</w:t>
            </w:r>
          </w:p>
        </w:tc>
        <w:tc>
          <w:tcPr>
            <w:tcW w:w="1020" w:type="dxa"/>
            <w:tcBorders>
              <w:top w:val="single" w:sz="4" w:space="0" w:color="auto"/>
              <w:bottom w:val="single" w:sz="4" w:space="0" w:color="auto"/>
            </w:tcBorders>
            <w:shd w:val="clear" w:color="auto" w:fill="auto"/>
            <w:vAlign w:val="bottom"/>
          </w:tcPr>
          <w:p w14:paraId="144422DA" w14:textId="67C502A1" w:rsidR="007C0CDB" w:rsidRPr="001B3096" w:rsidRDefault="003C4C5F" w:rsidP="007C0CDB">
            <w:pPr>
              <w:tabs>
                <w:tab w:val="decimal" w:pos="806"/>
              </w:tabs>
              <w:ind w:right="-72"/>
              <w:jc w:val="both"/>
              <w:rPr>
                <w:rFonts w:cs="Cordia New"/>
                <w:sz w:val="22"/>
                <w:szCs w:val="22"/>
              </w:rPr>
            </w:pPr>
            <w:r w:rsidRPr="003C4C5F">
              <w:rPr>
                <w:rFonts w:cs="Cordia New"/>
                <w:sz w:val="22"/>
                <w:szCs w:val="22"/>
              </w:rPr>
              <w:t>154</w:t>
            </w:r>
            <w:r w:rsidR="007C0CDB" w:rsidRPr="001B3096">
              <w:rPr>
                <w:rFonts w:cs="Cordia New"/>
                <w:sz w:val="22"/>
                <w:szCs w:val="22"/>
              </w:rPr>
              <w:t>,</w:t>
            </w:r>
            <w:r w:rsidR="005802DF" w:rsidRPr="005802DF">
              <w:rPr>
                <w:rFonts w:cs="Cordia New"/>
                <w:sz w:val="22"/>
                <w:szCs w:val="22"/>
              </w:rPr>
              <w:t>787</w:t>
            </w:r>
          </w:p>
        </w:tc>
        <w:tc>
          <w:tcPr>
            <w:tcW w:w="1020" w:type="dxa"/>
            <w:tcBorders>
              <w:top w:val="single" w:sz="4" w:space="0" w:color="auto"/>
              <w:bottom w:val="single" w:sz="4" w:space="0" w:color="auto"/>
            </w:tcBorders>
            <w:shd w:val="clear" w:color="auto" w:fill="auto"/>
            <w:vAlign w:val="bottom"/>
          </w:tcPr>
          <w:p w14:paraId="14F9B72D" w14:textId="609017E2"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6</w:t>
            </w:r>
            <w:r w:rsidR="003C4C5F" w:rsidRPr="003C4C5F">
              <w:rPr>
                <w:rFonts w:cs="Cordia New"/>
                <w:sz w:val="22"/>
                <w:szCs w:val="22"/>
              </w:rPr>
              <w:t>0</w:t>
            </w:r>
            <w:r w:rsidRPr="001B3096">
              <w:rPr>
                <w:rFonts w:cs="Cordia New"/>
                <w:sz w:val="22"/>
                <w:szCs w:val="22"/>
              </w:rPr>
              <w:t>)</w:t>
            </w:r>
          </w:p>
        </w:tc>
        <w:tc>
          <w:tcPr>
            <w:tcW w:w="1020" w:type="dxa"/>
            <w:tcBorders>
              <w:top w:val="single" w:sz="4" w:space="0" w:color="auto"/>
              <w:bottom w:val="single" w:sz="4" w:space="0" w:color="auto"/>
            </w:tcBorders>
            <w:shd w:val="clear" w:color="auto" w:fill="auto"/>
            <w:vAlign w:val="bottom"/>
          </w:tcPr>
          <w:p w14:paraId="4AF4F2BE" w14:textId="574A5E9F" w:rsidR="007C0CDB" w:rsidRPr="001B3096" w:rsidRDefault="003C4C5F" w:rsidP="007C0CDB">
            <w:pPr>
              <w:tabs>
                <w:tab w:val="decimal" w:pos="821"/>
              </w:tabs>
              <w:ind w:right="-72"/>
              <w:jc w:val="both"/>
              <w:rPr>
                <w:rFonts w:cs="Cordia New"/>
                <w:sz w:val="22"/>
                <w:szCs w:val="22"/>
              </w:rPr>
            </w:pPr>
            <w:r w:rsidRPr="003C4C5F">
              <w:rPr>
                <w:rFonts w:cs="Cordia New"/>
                <w:sz w:val="22"/>
                <w:szCs w:val="22"/>
              </w:rPr>
              <w:t>1</w:t>
            </w:r>
            <w:r w:rsidR="005802DF" w:rsidRPr="005802DF">
              <w:rPr>
                <w:rFonts w:cs="Cordia New"/>
                <w:sz w:val="22"/>
                <w:szCs w:val="22"/>
              </w:rPr>
              <w:t>9</w:t>
            </w:r>
            <w:r w:rsidR="007C0CDB" w:rsidRPr="001B3096">
              <w:rPr>
                <w:rFonts w:cs="Cordia New"/>
                <w:sz w:val="22"/>
                <w:szCs w:val="22"/>
              </w:rPr>
              <w:t>,</w:t>
            </w:r>
            <w:r w:rsidR="005802DF" w:rsidRPr="005802DF">
              <w:rPr>
                <w:rFonts w:cs="Cordia New"/>
                <w:sz w:val="22"/>
                <w:szCs w:val="22"/>
              </w:rPr>
              <w:t>96</w:t>
            </w:r>
            <w:r w:rsidRPr="003C4C5F">
              <w:rPr>
                <w:rFonts w:cs="Cordia New"/>
                <w:sz w:val="22"/>
                <w:szCs w:val="22"/>
              </w:rPr>
              <w:t>4</w:t>
            </w:r>
            <w:r w:rsidR="007C0CDB" w:rsidRPr="001B3096">
              <w:rPr>
                <w:rFonts w:cs="Cordia New"/>
                <w:sz w:val="22"/>
                <w:szCs w:val="22"/>
              </w:rPr>
              <w:t>,</w:t>
            </w:r>
            <w:r w:rsidRPr="003C4C5F">
              <w:rPr>
                <w:rFonts w:cs="Cordia New"/>
                <w:sz w:val="22"/>
                <w:szCs w:val="22"/>
              </w:rPr>
              <w:t>233</w:t>
            </w:r>
          </w:p>
        </w:tc>
      </w:tr>
      <w:tr w:rsidR="002F6992" w:rsidRPr="001B3096" w14:paraId="434E9634" w14:textId="77777777" w:rsidTr="00814394">
        <w:tc>
          <w:tcPr>
            <w:tcW w:w="2457" w:type="dxa"/>
            <w:shd w:val="clear" w:color="auto" w:fill="auto"/>
          </w:tcPr>
          <w:p w14:paraId="228387AE" w14:textId="77777777" w:rsidR="007C0CDB" w:rsidRPr="001B3096" w:rsidRDefault="007C0CDB" w:rsidP="007C0CDB">
            <w:pPr>
              <w:ind w:left="101" w:right="-72" w:hanging="187"/>
              <w:rPr>
                <w:rFonts w:cs="Cordia New"/>
                <w:sz w:val="22"/>
                <w:szCs w:val="22"/>
              </w:rPr>
            </w:pPr>
          </w:p>
        </w:tc>
        <w:tc>
          <w:tcPr>
            <w:tcW w:w="1020" w:type="dxa"/>
            <w:tcBorders>
              <w:top w:val="single" w:sz="4" w:space="0" w:color="auto"/>
            </w:tcBorders>
            <w:shd w:val="clear" w:color="auto" w:fill="auto"/>
          </w:tcPr>
          <w:p w14:paraId="2AF8DB47" w14:textId="77777777" w:rsidR="007C0CDB" w:rsidRPr="001B3096" w:rsidRDefault="007C0CDB" w:rsidP="007C0CDB">
            <w:pPr>
              <w:tabs>
                <w:tab w:val="decimal" w:pos="826"/>
              </w:tabs>
              <w:ind w:right="-72"/>
              <w:jc w:val="both"/>
              <w:rPr>
                <w:rFonts w:cs="Cordia New"/>
                <w:sz w:val="22"/>
                <w:szCs w:val="22"/>
              </w:rPr>
            </w:pPr>
          </w:p>
        </w:tc>
        <w:tc>
          <w:tcPr>
            <w:tcW w:w="1020" w:type="dxa"/>
            <w:tcBorders>
              <w:top w:val="single" w:sz="4" w:space="0" w:color="auto"/>
            </w:tcBorders>
            <w:shd w:val="clear" w:color="auto" w:fill="auto"/>
          </w:tcPr>
          <w:p w14:paraId="28010E0F" w14:textId="77777777" w:rsidR="007C0CDB" w:rsidRPr="001B3096" w:rsidRDefault="007C0CDB" w:rsidP="007C0CDB">
            <w:pPr>
              <w:tabs>
                <w:tab w:val="decimal" w:pos="821"/>
              </w:tabs>
              <w:ind w:right="-72"/>
              <w:jc w:val="both"/>
              <w:rPr>
                <w:rFonts w:cs="Cordia New"/>
                <w:sz w:val="22"/>
                <w:szCs w:val="22"/>
              </w:rPr>
            </w:pPr>
          </w:p>
        </w:tc>
        <w:tc>
          <w:tcPr>
            <w:tcW w:w="1315" w:type="dxa"/>
            <w:tcBorders>
              <w:top w:val="single" w:sz="4" w:space="0" w:color="auto"/>
            </w:tcBorders>
            <w:shd w:val="clear" w:color="auto" w:fill="auto"/>
          </w:tcPr>
          <w:p w14:paraId="4B851211" w14:textId="77777777" w:rsidR="007C0CDB" w:rsidRPr="001B3096" w:rsidRDefault="007C0CDB" w:rsidP="007C0CDB">
            <w:pPr>
              <w:tabs>
                <w:tab w:val="decimal" w:pos="1127"/>
              </w:tabs>
              <w:ind w:right="-72"/>
              <w:jc w:val="both"/>
              <w:rPr>
                <w:rFonts w:cs="Cordia New"/>
                <w:sz w:val="22"/>
                <w:szCs w:val="22"/>
              </w:rPr>
            </w:pPr>
          </w:p>
        </w:tc>
        <w:tc>
          <w:tcPr>
            <w:tcW w:w="1020" w:type="dxa"/>
            <w:tcBorders>
              <w:top w:val="single" w:sz="4" w:space="0" w:color="auto"/>
            </w:tcBorders>
            <w:shd w:val="clear" w:color="auto" w:fill="auto"/>
          </w:tcPr>
          <w:p w14:paraId="4B12EDFE" w14:textId="77777777" w:rsidR="007C0CDB" w:rsidRPr="001B3096" w:rsidRDefault="007C0CDB" w:rsidP="007C0CDB">
            <w:pPr>
              <w:tabs>
                <w:tab w:val="decimal" w:pos="806"/>
              </w:tabs>
              <w:ind w:right="-72"/>
              <w:jc w:val="both"/>
              <w:rPr>
                <w:rFonts w:cs="Cordia New"/>
                <w:sz w:val="22"/>
                <w:szCs w:val="22"/>
              </w:rPr>
            </w:pPr>
          </w:p>
        </w:tc>
        <w:tc>
          <w:tcPr>
            <w:tcW w:w="1020" w:type="dxa"/>
            <w:tcBorders>
              <w:top w:val="single" w:sz="4" w:space="0" w:color="auto"/>
            </w:tcBorders>
            <w:shd w:val="clear" w:color="auto" w:fill="auto"/>
          </w:tcPr>
          <w:p w14:paraId="3040FE9E" w14:textId="77777777" w:rsidR="007C0CDB" w:rsidRPr="001B3096" w:rsidRDefault="007C0CDB" w:rsidP="007C0CDB">
            <w:pPr>
              <w:tabs>
                <w:tab w:val="decimal" w:pos="821"/>
              </w:tabs>
              <w:ind w:right="-72"/>
              <w:jc w:val="both"/>
              <w:rPr>
                <w:rFonts w:cs="Cordia New"/>
                <w:sz w:val="22"/>
                <w:szCs w:val="22"/>
              </w:rPr>
            </w:pPr>
          </w:p>
        </w:tc>
        <w:tc>
          <w:tcPr>
            <w:tcW w:w="1020" w:type="dxa"/>
            <w:tcBorders>
              <w:top w:val="single" w:sz="4" w:space="0" w:color="auto"/>
            </w:tcBorders>
            <w:shd w:val="clear" w:color="auto" w:fill="auto"/>
          </w:tcPr>
          <w:p w14:paraId="4874C8F7" w14:textId="77777777" w:rsidR="007C0CDB" w:rsidRPr="001B3096" w:rsidRDefault="007C0CDB" w:rsidP="007C0CDB">
            <w:pPr>
              <w:tabs>
                <w:tab w:val="decimal" w:pos="821"/>
              </w:tabs>
              <w:ind w:right="-72"/>
              <w:jc w:val="both"/>
              <w:rPr>
                <w:rFonts w:cs="Cordia New"/>
                <w:sz w:val="22"/>
                <w:szCs w:val="22"/>
              </w:rPr>
            </w:pPr>
          </w:p>
        </w:tc>
      </w:tr>
      <w:tr w:rsidR="002F6992" w:rsidRPr="001B3096" w14:paraId="10DA3C00" w14:textId="77777777" w:rsidTr="00814394">
        <w:tc>
          <w:tcPr>
            <w:tcW w:w="2457" w:type="dxa"/>
            <w:shd w:val="clear" w:color="auto" w:fill="auto"/>
          </w:tcPr>
          <w:p w14:paraId="41741C3C" w14:textId="1F3C7450" w:rsidR="007C0CDB" w:rsidRPr="001B3096" w:rsidRDefault="007C0CDB" w:rsidP="007C0CDB">
            <w:pPr>
              <w:ind w:left="101" w:right="-72" w:hanging="187"/>
              <w:rPr>
                <w:rFonts w:cs="Cordia New"/>
                <w:sz w:val="22"/>
                <w:szCs w:val="22"/>
              </w:rPr>
            </w:pPr>
            <w:r w:rsidRPr="001B3096">
              <w:rPr>
                <w:rFonts w:cs="Cordia New"/>
                <w:b/>
                <w:bCs/>
                <w:sz w:val="22"/>
                <w:szCs w:val="22"/>
              </w:rPr>
              <w:t>Deferred tax liabilities:</w:t>
            </w:r>
          </w:p>
        </w:tc>
        <w:tc>
          <w:tcPr>
            <w:tcW w:w="1020" w:type="dxa"/>
            <w:shd w:val="clear" w:color="auto" w:fill="auto"/>
            <w:vAlign w:val="center"/>
          </w:tcPr>
          <w:p w14:paraId="1E6BF866" w14:textId="77777777" w:rsidR="007C0CDB" w:rsidRPr="001B3096" w:rsidRDefault="007C0CDB" w:rsidP="007C0CDB">
            <w:pPr>
              <w:tabs>
                <w:tab w:val="decimal" w:pos="826"/>
              </w:tabs>
              <w:ind w:right="-72"/>
              <w:jc w:val="both"/>
              <w:rPr>
                <w:rFonts w:cs="Cordia New"/>
                <w:sz w:val="22"/>
                <w:szCs w:val="22"/>
              </w:rPr>
            </w:pPr>
          </w:p>
        </w:tc>
        <w:tc>
          <w:tcPr>
            <w:tcW w:w="1020" w:type="dxa"/>
            <w:shd w:val="clear" w:color="auto" w:fill="auto"/>
            <w:vAlign w:val="center"/>
          </w:tcPr>
          <w:p w14:paraId="2F252949" w14:textId="77777777" w:rsidR="007C0CDB" w:rsidRPr="001B3096" w:rsidRDefault="007C0CDB" w:rsidP="007C0CDB">
            <w:pPr>
              <w:tabs>
                <w:tab w:val="decimal" w:pos="821"/>
              </w:tabs>
              <w:ind w:right="-72"/>
              <w:jc w:val="both"/>
              <w:rPr>
                <w:rFonts w:cs="Cordia New"/>
                <w:sz w:val="22"/>
                <w:szCs w:val="22"/>
              </w:rPr>
            </w:pPr>
          </w:p>
        </w:tc>
        <w:tc>
          <w:tcPr>
            <w:tcW w:w="1315" w:type="dxa"/>
            <w:shd w:val="clear" w:color="auto" w:fill="auto"/>
            <w:vAlign w:val="center"/>
          </w:tcPr>
          <w:p w14:paraId="3FADB341" w14:textId="77777777" w:rsidR="007C0CDB" w:rsidRPr="001B3096" w:rsidRDefault="007C0CDB" w:rsidP="007C0CDB">
            <w:pPr>
              <w:tabs>
                <w:tab w:val="decimal" w:pos="1127"/>
              </w:tabs>
              <w:ind w:right="-72"/>
              <w:jc w:val="both"/>
              <w:rPr>
                <w:rFonts w:cs="Cordia New"/>
                <w:sz w:val="22"/>
                <w:szCs w:val="22"/>
              </w:rPr>
            </w:pPr>
          </w:p>
        </w:tc>
        <w:tc>
          <w:tcPr>
            <w:tcW w:w="1020" w:type="dxa"/>
            <w:shd w:val="clear" w:color="auto" w:fill="auto"/>
          </w:tcPr>
          <w:p w14:paraId="05C2A75F" w14:textId="77777777" w:rsidR="007C0CDB" w:rsidRPr="001B3096" w:rsidRDefault="007C0CDB" w:rsidP="007C0CDB">
            <w:pPr>
              <w:tabs>
                <w:tab w:val="decimal" w:pos="806"/>
              </w:tabs>
              <w:ind w:right="-72"/>
              <w:jc w:val="both"/>
              <w:rPr>
                <w:rFonts w:cs="Cordia New"/>
                <w:sz w:val="22"/>
                <w:szCs w:val="22"/>
              </w:rPr>
            </w:pPr>
          </w:p>
        </w:tc>
        <w:tc>
          <w:tcPr>
            <w:tcW w:w="1020" w:type="dxa"/>
            <w:shd w:val="clear" w:color="auto" w:fill="auto"/>
            <w:vAlign w:val="center"/>
          </w:tcPr>
          <w:p w14:paraId="179BAA6D" w14:textId="77777777" w:rsidR="007C0CDB" w:rsidRPr="001B3096" w:rsidRDefault="007C0CDB" w:rsidP="007C0CDB">
            <w:pPr>
              <w:tabs>
                <w:tab w:val="decimal" w:pos="821"/>
              </w:tabs>
              <w:ind w:right="-72"/>
              <w:jc w:val="both"/>
              <w:rPr>
                <w:rFonts w:cs="Cordia New"/>
                <w:sz w:val="22"/>
                <w:szCs w:val="22"/>
              </w:rPr>
            </w:pPr>
          </w:p>
        </w:tc>
        <w:tc>
          <w:tcPr>
            <w:tcW w:w="1020" w:type="dxa"/>
            <w:shd w:val="clear" w:color="auto" w:fill="auto"/>
            <w:vAlign w:val="center"/>
          </w:tcPr>
          <w:p w14:paraId="49E5D2F1" w14:textId="77777777" w:rsidR="007C0CDB" w:rsidRPr="001B3096" w:rsidRDefault="007C0CDB" w:rsidP="007C0CDB">
            <w:pPr>
              <w:tabs>
                <w:tab w:val="decimal" w:pos="821"/>
              </w:tabs>
              <w:ind w:right="-72"/>
              <w:jc w:val="both"/>
              <w:rPr>
                <w:rFonts w:cs="Cordia New"/>
                <w:sz w:val="22"/>
                <w:szCs w:val="22"/>
              </w:rPr>
            </w:pPr>
          </w:p>
        </w:tc>
      </w:tr>
      <w:tr w:rsidR="002F6992" w:rsidRPr="001B3096" w14:paraId="5677D0D4" w14:textId="77777777" w:rsidTr="00814394">
        <w:tc>
          <w:tcPr>
            <w:tcW w:w="2457" w:type="dxa"/>
            <w:shd w:val="clear" w:color="auto" w:fill="auto"/>
          </w:tcPr>
          <w:p w14:paraId="07FE2047" w14:textId="4D9329AF" w:rsidR="007C0CDB" w:rsidRPr="001B3096" w:rsidRDefault="007C0CDB" w:rsidP="007C0CDB">
            <w:pPr>
              <w:ind w:left="101" w:right="-72" w:hanging="187"/>
              <w:rPr>
                <w:rFonts w:cs="Cordia New"/>
                <w:b/>
                <w:bCs/>
                <w:sz w:val="22"/>
                <w:szCs w:val="22"/>
              </w:rPr>
            </w:pPr>
            <w:r w:rsidRPr="001B3096">
              <w:rPr>
                <w:rFonts w:cs="Cordia New"/>
                <w:sz w:val="22"/>
                <w:szCs w:val="22"/>
              </w:rPr>
              <w:t>Investments in joint ventures</w:t>
            </w:r>
          </w:p>
        </w:tc>
        <w:tc>
          <w:tcPr>
            <w:tcW w:w="1020" w:type="dxa"/>
            <w:shd w:val="clear" w:color="auto" w:fill="auto"/>
          </w:tcPr>
          <w:p w14:paraId="3B290069" w14:textId="7D5B9C30"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10</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79</w:t>
            </w:r>
            <w:r w:rsidRPr="001B3096">
              <w:rPr>
                <w:rFonts w:cs="Cordia New"/>
                <w:sz w:val="22"/>
                <w:szCs w:val="22"/>
              </w:rPr>
              <w:t>)</w:t>
            </w:r>
          </w:p>
        </w:tc>
        <w:tc>
          <w:tcPr>
            <w:tcW w:w="1020" w:type="dxa"/>
            <w:shd w:val="clear" w:color="auto" w:fill="auto"/>
            <w:vAlign w:val="bottom"/>
          </w:tcPr>
          <w:p w14:paraId="2F0193F6" w14:textId="0C184E40"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232</w:t>
            </w:r>
            <w:r w:rsidRPr="001B3096">
              <w:rPr>
                <w:rFonts w:cs="Cordia New"/>
                <w:sz w:val="22"/>
                <w:szCs w:val="22"/>
              </w:rPr>
              <w:t>,</w:t>
            </w:r>
            <w:r w:rsidR="003C4C5F" w:rsidRPr="003C4C5F">
              <w:rPr>
                <w:rFonts w:cs="Cordia New"/>
                <w:sz w:val="22"/>
                <w:szCs w:val="22"/>
              </w:rPr>
              <w:t>131</w:t>
            </w:r>
            <w:r w:rsidRPr="001B3096">
              <w:rPr>
                <w:rFonts w:cs="Cordia New"/>
                <w:sz w:val="22"/>
                <w:szCs w:val="22"/>
              </w:rPr>
              <w:t>)</w:t>
            </w:r>
          </w:p>
        </w:tc>
        <w:tc>
          <w:tcPr>
            <w:tcW w:w="1315" w:type="dxa"/>
            <w:shd w:val="clear" w:color="auto" w:fill="auto"/>
            <w:vAlign w:val="bottom"/>
          </w:tcPr>
          <w:p w14:paraId="6A9619B5" w14:textId="526BF139" w:rsidR="007C0CDB" w:rsidRPr="001B3096" w:rsidRDefault="005802DF" w:rsidP="007C0CDB">
            <w:pPr>
              <w:tabs>
                <w:tab w:val="decimal" w:pos="1127"/>
              </w:tabs>
              <w:ind w:right="-72"/>
              <w:jc w:val="both"/>
              <w:rPr>
                <w:rFonts w:cs="Cordia New"/>
                <w:sz w:val="22"/>
                <w:szCs w:val="22"/>
              </w:rPr>
            </w:pPr>
            <w:r w:rsidRPr="005802DF">
              <w:rPr>
                <w:rFonts w:cs="Cordia New"/>
                <w:sz w:val="22"/>
                <w:szCs w:val="22"/>
              </w:rPr>
              <w:t>6</w:t>
            </w:r>
            <w:r w:rsidR="007C0CDB" w:rsidRPr="001B3096">
              <w:rPr>
                <w:rFonts w:cs="Cordia New"/>
                <w:sz w:val="22"/>
                <w:szCs w:val="22"/>
              </w:rPr>
              <w:t>,</w:t>
            </w:r>
            <w:r w:rsidR="003C4C5F" w:rsidRPr="003C4C5F">
              <w:rPr>
                <w:rFonts w:cs="Cordia New"/>
                <w:sz w:val="22"/>
                <w:szCs w:val="22"/>
              </w:rPr>
              <w:t>4</w:t>
            </w:r>
            <w:r w:rsidRPr="005802DF">
              <w:rPr>
                <w:rFonts w:cs="Cordia New"/>
                <w:sz w:val="22"/>
                <w:szCs w:val="22"/>
              </w:rPr>
              <w:t>88</w:t>
            </w:r>
          </w:p>
        </w:tc>
        <w:tc>
          <w:tcPr>
            <w:tcW w:w="1020" w:type="dxa"/>
            <w:shd w:val="clear" w:color="auto" w:fill="auto"/>
            <w:vAlign w:val="bottom"/>
          </w:tcPr>
          <w:p w14:paraId="1B6530B0" w14:textId="75148BFC"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1409940D" w14:textId="65D7775B" w:rsidR="007C0CDB" w:rsidRPr="001B3096" w:rsidRDefault="003C4C5F" w:rsidP="007C0CDB">
            <w:pPr>
              <w:tabs>
                <w:tab w:val="decimal" w:pos="821"/>
              </w:tabs>
              <w:ind w:right="-72"/>
              <w:jc w:val="both"/>
              <w:rPr>
                <w:rFonts w:cs="Cordia New"/>
                <w:sz w:val="22"/>
                <w:szCs w:val="22"/>
              </w:rPr>
            </w:pPr>
            <w:r w:rsidRPr="003C4C5F">
              <w:rPr>
                <w:rFonts w:cs="Cordia New"/>
                <w:sz w:val="22"/>
                <w:szCs w:val="22"/>
              </w:rPr>
              <w:t>20</w:t>
            </w:r>
            <w:r w:rsidR="005802DF" w:rsidRPr="005802DF">
              <w:rPr>
                <w:rFonts w:cs="Cordia New"/>
                <w:sz w:val="22"/>
                <w:szCs w:val="22"/>
              </w:rPr>
              <w:t>8</w:t>
            </w:r>
            <w:r w:rsidR="007C0CDB" w:rsidRPr="001B3096">
              <w:rPr>
                <w:rFonts w:cs="Cordia New"/>
                <w:sz w:val="22"/>
                <w:szCs w:val="22"/>
              </w:rPr>
              <w:t>,</w:t>
            </w:r>
            <w:r w:rsidR="005802DF" w:rsidRPr="005802DF">
              <w:rPr>
                <w:rFonts w:cs="Cordia New"/>
                <w:sz w:val="22"/>
                <w:szCs w:val="22"/>
              </w:rPr>
              <w:t>6</w:t>
            </w:r>
            <w:r w:rsidRPr="003C4C5F">
              <w:rPr>
                <w:rFonts w:cs="Cordia New"/>
                <w:sz w:val="22"/>
                <w:szCs w:val="22"/>
              </w:rPr>
              <w:t>3</w:t>
            </w:r>
            <w:r w:rsidR="005802DF" w:rsidRPr="005802DF">
              <w:rPr>
                <w:rFonts w:cs="Cordia New"/>
                <w:sz w:val="22"/>
                <w:szCs w:val="22"/>
              </w:rPr>
              <w:t>9</w:t>
            </w:r>
          </w:p>
        </w:tc>
        <w:tc>
          <w:tcPr>
            <w:tcW w:w="1020" w:type="dxa"/>
            <w:shd w:val="clear" w:color="auto" w:fill="auto"/>
            <w:vAlign w:val="bottom"/>
          </w:tcPr>
          <w:p w14:paraId="4E816E78" w14:textId="1BA43D2D"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2</w:t>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8</w:t>
            </w:r>
            <w:r w:rsidR="003C4C5F" w:rsidRPr="003C4C5F">
              <w:rPr>
                <w:rFonts w:cs="Cordia New"/>
                <w:sz w:val="22"/>
                <w:szCs w:val="22"/>
              </w:rPr>
              <w:t>3</w:t>
            </w:r>
            <w:r w:rsidRPr="001B3096">
              <w:rPr>
                <w:rFonts w:cs="Cordia New"/>
                <w:sz w:val="22"/>
                <w:szCs w:val="22"/>
              </w:rPr>
              <w:t>)</w:t>
            </w:r>
          </w:p>
        </w:tc>
      </w:tr>
      <w:tr w:rsidR="002F6992" w:rsidRPr="001B3096" w14:paraId="7B1F85E5" w14:textId="77777777" w:rsidTr="00814394">
        <w:tc>
          <w:tcPr>
            <w:tcW w:w="2457" w:type="dxa"/>
            <w:shd w:val="clear" w:color="auto" w:fill="auto"/>
          </w:tcPr>
          <w:p w14:paraId="4FC690C8" w14:textId="03608B05" w:rsidR="007C0CDB" w:rsidRPr="001B3096" w:rsidRDefault="007C0CDB" w:rsidP="007C0CDB">
            <w:pPr>
              <w:ind w:left="101" w:right="-72" w:hanging="187"/>
              <w:rPr>
                <w:rFonts w:cs="Cordia New"/>
                <w:sz w:val="22"/>
                <w:szCs w:val="22"/>
              </w:rPr>
            </w:pPr>
            <w:r w:rsidRPr="001B3096">
              <w:rPr>
                <w:rFonts w:cs="Cordia New"/>
                <w:sz w:val="22"/>
                <w:szCs w:val="22"/>
              </w:rPr>
              <w:t>Mining property rights</w:t>
            </w:r>
          </w:p>
        </w:tc>
        <w:tc>
          <w:tcPr>
            <w:tcW w:w="1020" w:type="dxa"/>
            <w:shd w:val="clear" w:color="auto" w:fill="auto"/>
          </w:tcPr>
          <w:p w14:paraId="0FAD3B3A" w14:textId="7263E78B"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3</w:t>
            </w:r>
            <w:r w:rsidR="005802DF" w:rsidRPr="005802DF">
              <w:rPr>
                <w:rFonts w:cs="Cordia New"/>
                <w:sz w:val="22"/>
                <w:szCs w:val="22"/>
              </w:rPr>
              <w:t>8</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303</w:t>
            </w:r>
            <w:r w:rsidRPr="001B3096">
              <w:rPr>
                <w:rFonts w:cs="Cordia New"/>
                <w:sz w:val="22"/>
                <w:szCs w:val="22"/>
              </w:rPr>
              <w:t>)</w:t>
            </w:r>
          </w:p>
        </w:tc>
        <w:tc>
          <w:tcPr>
            <w:tcW w:w="1020" w:type="dxa"/>
            <w:shd w:val="clear" w:color="auto" w:fill="auto"/>
            <w:vAlign w:val="bottom"/>
          </w:tcPr>
          <w:p w14:paraId="03C5E023" w14:textId="66440F04" w:rsidR="007C0CDB" w:rsidRPr="001B3096" w:rsidRDefault="003C4C5F" w:rsidP="007C0CDB">
            <w:pPr>
              <w:tabs>
                <w:tab w:val="decimal" w:pos="821"/>
              </w:tabs>
              <w:ind w:right="-72"/>
              <w:jc w:val="both"/>
              <w:rPr>
                <w:rFonts w:cs="Cordia New"/>
                <w:sz w:val="22"/>
                <w:szCs w:val="22"/>
              </w:rPr>
            </w:pPr>
            <w:r w:rsidRPr="003C4C5F">
              <w:rPr>
                <w:rFonts w:cs="Cordia New"/>
                <w:sz w:val="22"/>
                <w:szCs w:val="22"/>
              </w:rPr>
              <w:t>244</w:t>
            </w:r>
            <w:r w:rsidR="007C0CDB" w:rsidRPr="001B3096">
              <w:rPr>
                <w:rFonts w:cs="Cordia New"/>
                <w:sz w:val="22"/>
                <w:szCs w:val="22"/>
              </w:rPr>
              <w:t>,</w:t>
            </w:r>
            <w:r w:rsidR="005802DF" w:rsidRPr="005802DF">
              <w:rPr>
                <w:rFonts w:cs="Cordia New"/>
                <w:sz w:val="22"/>
                <w:szCs w:val="22"/>
              </w:rPr>
              <w:t>8</w:t>
            </w:r>
            <w:r w:rsidRPr="003C4C5F">
              <w:rPr>
                <w:rFonts w:cs="Cordia New"/>
                <w:sz w:val="22"/>
                <w:szCs w:val="22"/>
              </w:rPr>
              <w:t>1</w:t>
            </w:r>
            <w:r w:rsidR="005802DF" w:rsidRPr="005802DF">
              <w:rPr>
                <w:rFonts w:cs="Cordia New"/>
                <w:sz w:val="22"/>
                <w:szCs w:val="22"/>
              </w:rPr>
              <w:t>7</w:t>
            </w:r>
          </w:p>
        </w:tc>
        <w:tc>
          <w:tcPr>
            <w:tcW w:w="1315" w:type="dxa"/>
            <w:shd w:val="clear" w:color="auto" w:fill="auto"/>
            <w:vAlign w:val="bottom"/>
          </w:tcPr>
          <w:p w14:paraId="59345DCE" w14:textId="7B7406D7"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48FF7F6D" w14:textId="3E34FADD"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0CC85F67" w14:textId="2AA39081"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003C4C5F" w:rsidRPr="003C4C5F">
              <w:rPr>
                <w:rFonts w:cs="Cordia New"/>
                <w:sz w:val="22"/>
                <w:szCs w:val="22"/>
              </w:rPr>
              <w:t>5</w:t>
            </w:r>
            <w:r w:rsidRPr="001B3096">
              <w:rPr>
                <w:rFonts w:cs="Cordia New"/>
                <w:sz w:val="22"/>
                <w:szCs w:val="22"/>
              </w:rPr>
              <w:t>,</w:t>
            </w:r>
            <w:r w:rsidR="003C4C5F" w:rsidRPr="003C4C5F">
              <w:rPr>
                <w:rFonts w:cs="Cordia New"/>
                <w:sz w:val="22"/>
                <w:szCs w:val="22"/>
              </w:rPr>
              <w:t>45</w:t>
            </w:r>
            <w:r w:rsidR="005802DF" w:rsidRPr="005802DF">
              <w:rPr>
                <w:rFonts w:cs="Cordia New"/>
                <w:sz w:val="22"/>
                <w:szCs w:val="22"/>
              </w:rPr>
              <w:t>8</w:t>
            </w:r>
            <w:r w:rsidRPr="001B3096">
              <w:rPr>
                <w:rFonts w:cs="Cordia New"/>
                <w:sz w:val="22"/>
                <w:szCs w:val="22"/>
              </w:rPr>
              <w:t>)</w:t>
            </w:r>
          </w:p>
        </w:tc>
        <w:tc>
          <w:tcPr>
            <w:tcW w:w="1020" w:type="dxa"/>
            <w:shd w:val="clear" w:color="auto" w:fill="auto"/>
            <w:vAlign w:val="bottom"/>
          </w:tcPr>
          <w:p w14:paraId="7E00ADFC" w14:textId="39D823B2"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211</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44</w:t>
            </w:r>
            <w:r w:rsidRPr="001B3096">
              <w:rPr>
                <w:rFonts w:cs="Cordia New"/>
                <w:sz w:val="22"/>
                <w:szCs w:val="22"/>
              </w:rPr>
              <w:t>)</w:t>
            </w:r>
          </w:p>
        </w:tc>
      </w:tr>
      <w:tr w:rsidR="002F6992" w:rsidRPr="001B3096" w14:paraId="4A95EBED" w14:textId="77777777" w:rsidTr="00814394">
        <w:tc>
          <w:tcPr>
            <w:tcW w:w="2457" w:type="dxa"/>
            <w:shd w:val="clear" w:color="auto" w:fill="auto"/>
          </w:tcPr>
          <w:p w14:paraId="79B64F2B" w14:textId="7488C480" w:rsidR="007C0CDB" w:rsidRPr="001B3096" w:rsidRDefault="007C0CDB" w:rsidP="007C0CDB">
            <w:pPr>
              <w:ind w:left="101" w:right="-72" w:hanging="187"/>
              <w:rPr>
                <w:rFonts w:cs="Cordia New"/>
                <w:sz w:val="22"/>
                <w:szCs w:val="22"/>
              </w:rPr>
            </w:pPr>
            <w:r w:rsidRPr="001B3096">
              <w:rPr>
                <w:rFonts w:cs="Cordia New"/>
                <w:sz w:val="22"/>
                <w:szCs w:val="22"/>
              </w:rPr>
              <w:t>Derivatives</w:t>
            </w:r>
          </w:p>
        </w:tc>
        <w:tc>
          <w:tcPr>
            <w:tcW w:w="1020" w:type="dxa"/>
            <w:shd w:val="clear" w:color="auto" w:fill="auto"/>
          </w:tcPr>
          <w:p w14:paraId="62082A24" w14:textId="088583AD"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6E459B4A" w14:textId="6C60D845" w:rsidR="007C0CDB" w:rsidRPr="001B3096" w:rsidRDefault="003C4C5F" w:rsidP="007C0CDB">
            <w:pPr>
              <w:tabs>
                <w:tab w:val="decimal" w:pos="821"/>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Pr="003C4C5F">
              <w:rPr>
                <w:rFonts w:cs="Cordia New"/>
                <w:sz w:val="22"/>
                <w:szCs w:val="22"/>
              </w:rPr>
              <w:t>2</w:t>
            </w:r>
            <w:r w:rsidR="005802DF" w:rsidRPr="005802DF">
              <w:rPr>
                <w:rFonts w:cs="Cordia New"/>
                <w:sz w:val="22"/>
                <w:szCs w:val="22"/>
              </w:rPr>
              <w:t>76</w:t>
            </w:r>
            <w:r w:rsidR="007C0CDB" w:rsidRPr="001B3096">
              <w:rPr>
                <w:rFonts w:cs="Cordia New"/>
                <w:sz w:val="22"/>
                <w:szCs w:val="22"/>
              </w:rPr>
              <w:t>,</w:t>
            </w:r>
            <w:r w:rsidR="005802DF" w:rsidRPr="005802DF">
              <w:rPr>
                <w:rFonts w:cs="Cordia New"/>
                <w:sz w:val="22"/>
                <w:szCs w:val="22"/>
              </w:rPr>
              <w:t>9</w:t>
            </w:r>
            <w:r w:rsidRPr="003C4C5F">
              <w:rPr>
                <w:rFonts w:cs="Cordia New"/>
                <w:sz w:val="22"/>
                <w:szCs w:val="22"/>
              </w:rPr>
              <w:t>23</w:t>
            </w:r>
          </w:p>
        </w:tc>
        <w:tc>
          <w:tcPr>
            <w:tcW w:w="1315" w:type="dxa"/>
            <w:shd w:val="clear" w:color="auto" w:fill="auto"/>
            <w:vAlign w:val="bottom"/>
          </w:tcPr>
          <w:p w14:paraId="7F635B84" w14:textId="27FD8766"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23</w:t>
            </w:r>
            <w:r w:rsidRPr="001B3096">
              <w:rPr>
                <w:rFonts w:cs="Cordia New"/>
                <w:sz w:val="22"/>
                <w:szCs w:val="22"/>
              </w:rPr>
              <w:t>,</w:t>
            </w:r>
            <w:r w:rsidR="003C4C5F" w:rsidRPr="003C4C5F">
              <w:rPr>
                <w:rFonts w:cs="Cordia New"/>
                <w:sz w:val="22"/>
                <w:szCs w:val="22"/>
              </w:rPr>
              <w:t>305</w:t>
            </w:r>
            <w:r w:rsidRPr="001B3096">
              <w:rPr>
                <w:rFonts w:cs="Cordia New"/>
                <w:sz w:val="22"/>
                <w:szCs w:val="22"/>
              </w:rPr>
              <w:t>)</w:t>
            </w:r>
          </w:p>
        </w:tc>
        <w:tc>
          <w:tcPr>
            <w:tcW w:w="1020" w:type="dxa"/>
            <w:shd w:val="clear" w:color="auto" w:fill="auto"/>
            <w:vAlign w:val="bottom"/>
          </w:tcPr>
          <w:p w14:paraId="21BADE0D" w14:textId="3ED44E86"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18E55F62" w14:textId="7B750F3F" w:rsidR="007C0CDB" w:rsidRPr="001B3096" w:rsidRDefault="003C4C5F" w:rsidP="007C0CDB">
            <w:pPr>
              <w:tabs>
                <w:tab w:val="decimal" w:pos="821"/>
              </w:tabs>
              <w:ind w:right="-72"/>
              <w:jc w:val="both"/>
              <w:rPr>
                <w:rFonts w:cs="Cordia New"/>
                <w:sz w:val="22"/>
                <w:szCs w:val="22"/>
              </w:rPr>
            </w:pPr>
            <w:r w:rsidRPr="003C4C5F">
              <w:rPr>
                <w:rFonts w:cs="Cordia New"/>
                <w:sz w:val="22"/>
                <w:szCs w:val="22"/>
              </w:rPr>
              <w:t>2</w:t>
            </w:r>
            <w:r w:rsidR="005802DF" w:rsidRPr="005802DF">
              <w:rPr>
                <w:rFonts w:cs="Cordia New"/>
                <w:sz w:val="22"/>
                <w:szCs w:val="22"/>
              </w:rPr>
              <w:t>8</w:t>
            </w:r>
            <w:r w:rsidR="007C0CDB" w:rsidRPr="001B3096">
              <w:rPr>
                <w:rFonts w:cs="Cordia New"/>
                <w:sz w:val="22"/>
                <w:szCs w:val="22"/>
              </w:rPr>
              <w:t>,</w:t>
            </w:r>
            <w:r w:rsidRPr="003C4C5F">
              <w:rPr>
                <w:rFonts w:cs="Cordia New"/>
                <w:sz w:val="22"/>
                <w:szCs w:val="22"/>
              </w:rPr>
              <w:t>0</w:t>
            </w:r>
            <w:r w:rsidR="005802DF" w:rsidRPr="005802DF">
              <w:rPr>
                <w:rFonts w:cs="Cordia New"/>
                <w:sz w:val="22"/>
                <w:szCs w:val="22"/>
              </w:rPr>
              <w:t>8</w:t>
            </w:r>
            <w:r w:rsidRPr="003C4C5F">
              <w:rPr>
                <w:rFonts w:cs="Cordia New"/>
                <w:sz w:val="22"/>
                <w:szCs w:val="22"/>
              </w:rPr>
              <w:t>4</w:t>
            </w:r>
          </w:p>
        </w:tc>
        <w:tc>
          <w:tcPr>
            <w:tcW w:w="1020" w:type="dxa"/>
            <w:shd w:val="clear" w:color="auto" w:fill="auto"/>
            <w:vAlign w:val="bottom"/>
          </w:tcPr>
          <w:p w14:paraId="3288F118" w14:textId="6CAC21AE"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003C4C5F" w:rsidRPr="003C4C5F">
              <w:rPr>
                <w:rFonts w:cs="Cordia New"/>
                <w:sz w:val="22"/>
                <w:szCs w:val="22"/>
              </w:rPr>
              <w:t>1</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98</w:t>
            </w:r>
            <w:r w:rsidRPr="001B3096">
              <w:rPr>
                <w:rFonts w:cs="Cordia New"/>
                <w:sz w:val="22"/>
                <w:szCs w:val="22"/>
              </w:rPr>
              <w:t>)</w:t>
            </w:r>
          </w:p>
        </w:tc>
      </w:tr>
      <w:tr w:rsidR="002F6992" w:rsidRPr="001B3096" w14:paraId="71B69B41" w14:textId="77777777" w:rsidTr="00814394">
        <w:tc>
          <w:tcPr>
            <w:tcW w:w="2457" w:type="dxa"/>
            <w:shd w:val="clear" w:color="auto" w:fill="auto"/>
          </w:tcPr>
          <w:p w14:paraId="2D89620A" w14:textId="056EF418" w:rsidR="007C0CDB" w:rsidRPr="001B3096" w:rsidRDefault="007C0CDB" w:rsidP="007C0CDB">
            <w:pPr>
              <w:ind w:left="101" w:right="-72" w:hanging="187"/>
              <w:rPr>
                <w:rFonts w:cs="Cordia New"/>
                <w:sz w:val="22"/>
                <w:szCs w:val="22"/>
              </w:rPr>
            </w:pPr>
            <w:r w:rsidRPr="001B3096">
              <w:rPr>
                <w:rFonts w:cs="Cordia New"/>
                <w:sz w:val="22"/>
                <w:szCs w:val="22"/>
              </w:rPr>
              <w:t xml:space="preserve">Depreciation and amortisation </w:t>
            </w:r>
          </w:p>
        </w:tc>
        <w:tc>
          <w:tcPr>
            <w:tcW w:w="1020" w:type="dxa"/>
            <w:shd w:val="clear" w:color="auto" w:fill="auto"/>
          </w:tcPr>
          <w:p w14:paraId="0A82D295" w14:textId="2F1C36A7"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11</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42</w:t>
            </w:r>
            <w:r w:rsidRPr="001B3096">
              <w:rPr>
                <w:rFonts w:cs="Cordia New"/>
                <w:sz w:val="22"/>
                <w:szCs w:val="22"/>
              </w:rPr>
              <w:t>,</w:t>
            </w:r>
            <w:r w:rsidR="003C4C5F" w:rsidRPr="003C4C5F">
              <w:rPr>
                <w:rFonts w:cs="Cordia New"/>
                <w:sz w:val="22"/>
                <w:szCs w:val="22"/>
              </w:rPr>
              <w:t>4</w:t>
            </w:r>
            <w:r w:rsidR="005802DF" w:rsidRPr="005802DF">
              <w:rPr>
                <w:rFonts w:cs="Cordia New"/>
                <w:sz w:val="22"/>
                <w:szCs w:val="22"/>
              </w:rPr>
              <w:t>99</w:t>
            </w:r>
            <w:r w:rsidRPr="001B3096">
              <w:rPr>
                <w:rFonts w:cs="Cordia New"/>
                <w:sz w:val="22"/>
                <w:szCs w:val="22"/>
              </w:rPr>
              <w:t>)</w:t>
            </w:r>
          </w:p>
        </w:tc>
        <w:tc>
          <w:tcPr>
            <w:tcW w:w="1020" w:type="dxa"/>
            <w:shd w:val="clear" w:color="auto" w:fill="auto"/>
            <w:vAlign w:val="bottom"/>
          </w:tcPr>
          <w:p w14:paraId="57D55367" w14:textId="029ABF01"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005802DF" w:rsidRPr="005802DF">
              <w:rPr>
                <w:rFonts w:cs="Cordia New"/>
                <w:sz w:val="22"/>
                <w:szCs w:val="22"/>
              </w:rPr>
              <w:t>8</w:t>
            </w:r>
            <w:r w:rsidR="003C4C5F" w:rsidRPr="003C4C5F">
              <w:rPr>
                <w:rFonts w:cs="Cordia New"/>
                <w:sz w:val="22"/>
                <w:szCs w:val="22"/>
              </w:rPr>
              <w:t>3</w:t>
            </w:r>
            <w:r w:rsidRPr="001B3096">
              <w:rPr>
                <w:rFonts w:cs="Cordia New"/>
                <w:sz w:val="22"/>
                <w:szCs w:val="22"/>
              </w:rPr>
              <w:t>,</w:t>
            </w:r>
            <w:r w:rsidR="005802DF" w:rsidRPr="005802DF">
              <w:rPr>
                <w:rFonts w:cs="Cordia New"/>
                <w:sz w:val="22"/>
                <w:szCs w:val="22"/>
              </w:rPr>
              <w:t>77</w:t>
            </w:r>
            <w:r w:rsidR="003C4C5F" w:rsidRPr="003C4C5F">
              <w:rPr>
                <w:rFonts w:cs="Cordia New"/>
                <w:sz w:val="22"/>
                <w:szCs w:val="22"/>
              </w:rPr>
              <w:t>5</w:t>
            </w:r>
            <w:r w:rsidRPr="001B3096">
              <w:rPr>
                <w:rFonts w:cs="Cordia New"/>
                <w:sz w:val="22"/>
                <w:szCs w:val="22"/>
              </w:rPr>
              <w:t>)</w:t>
            </w:r>
          </w:p>
        </w:tc>
        <w:tc>
          <w:tcPr>
            <w:tcW w:w="1315" w:type="dxa"/>
            <w:shd w:val="clear" w:color="auto" w:fill="auto"/>
            <w:vAlign w:val="bottom"/>
          </w:tcPr>
          <w:p w14:paraId="2DED75E1" w14:textId="7E9FDE9B"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09CFFBF4" w14:textId="7192992B"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005802DF" w:rsidRPr="005802DF">
              <w:rPr>
                <w:rFonts w:cs="Cordia New"/>
                <w:sz w:val="22"/>
                <w:szCs w:val="22"/>
              </w:rPr>
              <w:t>99</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88</w:t>
            </w:r>
            <w:r w:rsidRPr="001B3096">
              <w:rPr>
                <w:rFonts w:cs="Cordia New"/>
                <w:sz w:val="22"/>
                <w:szCs w:val="22"/>
              </w:rPr>
              <w:t>)</w:t>
            </w:r>
          </w:p>
        </w:tc>
        <w:tc>
          <w:tcPr>
            <w:tcW w:w="1020" w:type="dxa"/>
            <w:shd w:val="clear" w:color="auto" w:fill="auto"/>
            <w:vAlign w:val="bottom"/>
          </w:tcPr>
          <w:p w14:paraId="0B01707F" w14:textId="646C6D9C" w:rsidR="007C0CDB" w:rsidRPr="001B3096" w:rsidRDefault="003C4C5F" w:rsidP="007C0CDB">
            <w:pPr>
              <w:tabs>
                <w:tab w:val="decimal" w:pos="821"/>
              </w:tabs>
              <w:ind w:right="-72"/>
              <w:jc w:val="both"/>
              <w:rPr>
                <w:rFonts w:cs="Cordia New"/>
                <w:sz w:val="22"/>
                <w:szCs w:val="22"/>
              </w:rPr>
            </w:pPr>
            <w:r w:rsidRPr="003C4C5F">
              <w:rPr>
                <w:rFonts w:cs="Cordia New"/>
                <w:sz w:val="22"/>
                <w:szCs w:val="22"/>
              </w:rPr>
              <w:t>104</w:t>
            </w:r>
            <w:r w:rsidR="007C0CDB" w:rsidRPr="001B3096">
              <w:rPr>
                <w:rFonts w:cs="Cordia New"/>
                <w:sz w:val="22"/>
                <w:szCs w:val="22"/>
              </w:rPr>
              <w:t>,</w:t>
            </w:r>
            <w:r w:rsidR="005802DF" w:rsidRPr="005802DF">
              <w:rPr>
                <w:rFonts w:cs="Cordia New"/>
                <w:sz w:val="22"/>
                <w:szCs w:val="22"/>
              </w:rPr>
              <w:t>7</w:t>
            </w:r>
            <w:r w:rsidRPr="003C4C5F">
              <w:rPr>
                <w:rFonts w:cs="Cordia New"/>
                <w:sz w:val="22"/>
                <w:szCs w:val="22"/>
              </w:rPr>
              <w:t>20</w:t>
            </w:r>
          </w:p>
        </w:tc>
        <w:tc>
          <w:tcPr>
            <w:tcW w:w="1020" w:type="dxa"/>
            <w:shd w:val="clear" w:color="auto" w:fill="auto"/>
            <w:vAlign w:val="bottom"/>
          </w:tcPr>
          <w:p w14:paraId="51457C19" w14:textId="6128C8F3"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12</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21</w:t>
            </w:r>
            <w:r w:rsidRPr="001B3096">
              <w:rPr>
                <w:rFonts w:cs="Cordia New"/>
                <w:sz w:val="22"/>
                <w:szCs w:val="22"/>
              </w:rPr>
              <w:t>,</w:t>
            </w:r>
            <w:r w:rsidR="003C4C5F" w:rsidRPr="003C4C5F">
              <w:rPr>
                <w:rFonts w:cs="Cordia New"/>
                <w:sz w:val="22"/>
                <w:szCs w:val="22"/>
              </w:rPr>
              <w:t>142</w:t>
            </w:r>
            <w:r w:rsidRPr="001B3096">
              <w:rPr>
                <w:rFonts w:cs="Cordia New"/>
                <w:sz w:val="22"/>
                <w:szCs w:val="22"/>
              </w:rPr>
              <w:t>)</w:t>
            </w:r>
          </w:p>
        </w:tc>
      </w:tr>
      <w:tr w:rsidR="002F6992" w:rsidRPr="001B3096" w14:paraId="7271EF8B" w14:textId="77777777" w:rsidTr="00814394">
        <w:tc>
          <w:tcPr>
            <w:tcW w:w="2457" w:type="dxa"/>
            <w:shd w:val="clear" w:color="auto" w:fill="auto"/>
            <w:vAlign w:val="bottom"/>
          </w:tcPr>
          <w:p w14:paraId="4B468D5A" w14:textId="77777777" w:rsidR="00910AF2" w:rsidRPr="001B3096" w:rsidRDefault="007C0CDB" w:rsidP="007C0CDB">
            <w:pPr>
              <w:ind w:left="101" w:right="-72" w:hanging="187"/>
              <w:rPr>
                <w:rFonts w:cs="Cordia New"/>
                <w:sz w:val="22"/>
                <w:szCs w:val="22"/>
              </w:rPr>
            </w:pPr>
            <w:r w:rsidRPr="001B3096">
              <w:rPr>
                <w:rFonts w:cs="Cordia New"/>
                <w:sz w:val="22"/>
                <w:szCs w:val="22"/>
              </w:rPr>
              <w:t xml:space="preserve">Fair value uplift from the acquisition </w:t>
            </w:r>
          </w:p>
          <w:p w14:paraId="57F1853E" w14:textId="3AA793AD" w:rsidR="007C0CDB" w:rsidRPr="001B3096" w:rsidRDefault="00910AF2" w:rsidP="00910AF2">
            <w:pPr>
              <w:ind w:left="101" w:right="-72" w:hanging="187"/>
              <w:rPr>
                <w:rFonts w:cs="Cordia New"/>
                <w:sz w:val="22"/>
                <w:szCs w:val="22"/>
              </w:rPr>
            </w:pPr>
            <w:r w:rsidRPr="001B3096">
              <w:rPr>
                <w:rFonts w:cs="Cordia New"/>
                <w:sz w:val="22"/>
                <w:szCs w:val="22"/>
              </w:rPr>
              <w:t xml:space="preserve">   </w:t>
            </w:r>
            <w:r w:rsidR="007C0CDB" w:rsidRPr="001B3096">
              <w:rPr>
                <w:rFonts w:cs="Cordia New"/>
                <w:sz w:val="22"/>
                <w:szCs w:val="22"/>
              </w:rPr>
              <w:t>of power plants</w:t>
            </w:r>
          </w:p>
        </w:tc>
        <w:tc>
          <w:tcPr>
            <w:tcW w:w="1020" w:type="dxa"/>
            <w:shd w:val="clear" w:color="auto" w:fill="auto"/>
            <w:vAlign w:val="bottom"/>
          </w:tcPr>
          <w:p w14:paraId="67917F8D" w14:textId="3A487DD7"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003C4C5F" w:rsidRPr="003C4C5F">
              <w:rPr>
                <w:rFonts w:cs="Cordia New"/>
                <w:sz w:val="22"/>
                <w:szCs w:val="22"/>
              </w:rPr>
              <w:t>1</w:t>
            </w:r>
            <w:r w:rsidR="005802DF" w:rsidRPr="005802DF">
              <w:rPr>
                <w:rFonts w:cs="Cordia New"/>
                <w:sz w:val="22"/>
                <w:szCs w:val="22"/>
              </w:rPr>
              <w:t>6</w:t>
            </w:r>
            <w:r w:rsidRPr="001B3096">
              <w:rPr>
                <w:rFonts w:cs="Cordia New"/>
                <w:sz w:val="22"/>
                <w:szCs w:val="22"/>
              </w:rPr>
              <w:t>,</w:t>
            </w:r>
            <w:r w:rsidR="003C4C5F" w:rsidRPr="003C4C5F">
              <w:rPr>
                <w:rFonts w:cs="Cordia New"/>
                <w:sz w:val="22"/>
                <w:szCs w:val="22"/>
              </w:rPr>
              <w:t>052</w:t>
            </w:r>
            <w:r w:rsidRPr="001B3096">
              <w:rPr>
                <w:rFonts w:cs="Cordia New"/>
                <w:sz w:val="22"/>
                <w:szCs w:val="22"/>
              </w:rPr>
              <w:t>)</w:t>
            </w:r>
          </w:p>
        </w:tc>
        <w:tc>
          <w:tcPr>
            <w:tcW w:w="1020" w:type="dxa"/>
            <w:shd w:val="clear" w:color="auto" w:fill="auto"/>
            <w:vAlign w:val="bottom"/>
          </w:tcPr>
          <w:p w14:paraId="53D730DE" w14:textId="424EE45F" w:rsidR="007C0CDB" w:rsidRPr="001B3096" w:rsidRDefault="003C4C5F" w:rsidP="007C0CDB">
            <w:pPr>
              <w:tabs>
                <w:tab w:val="decimal" w:pos="821"/>
              </w:tabs>
              <w:ind w:right="-72"/>
              <w:jc w:val="both"/>
              <w:rPr>
                <w:rFonts w:cs="Cordia New"/>
                <w:sz w:val="22"/>
                <w:szCs w:val="22"/>
              </w:rPr>
            </w:pPr>
            <w:r w:rsidRPr="003C4C5F">
              <w:rPr>
                <w:rFonts w:cs="Cordia New"/>
                <w:sz w:val="22"/>
                <w:szCs w:val="22"/>
              </w:rPr>
              <w:t>41</w:t>
            </w:r>
            <w:r w:rsidR="007C0CDB" w:rsidRPr="001B3096">
              <w:rPr>
                <w:rFonts w:cs="Cordia New"/>
                <w:sz w:val="22"/>
                <w:szCs w:val="22"/>
              </w:rPr>
              <w:t>,</w:t>
            </w:r>
            <w:r w:rsidRPr="003C4C5F">
              <w:rPr>
                <w:rFonts w:cs="Cordia New"/>
                <w:sz w:val="22"/>
                <w:szCs w:val="22"/>
              </w:rPr>
              <w:t>245</w:t>
            </w:r>
          </w:p>
        </w:tc>
        <w:tc>
          <w:tcPr>
            <w:tcW w:w="1315" w:type="dxa"/>
            <w:shd w:val="clear" w:color="auto" w:fill="auto"/>
            <w:vAlign w:val="bottom"/>
          </w:tcPr>
          <w:p w14:paraId="017A9D07" w14:textId="2C43B662"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57E6C9FE" w14:textId="0E3C826E"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4BDFF4CF" w14:textId="6909A914" w:rsidR="007C0CDB" w:rsidRPr="001B3096" w:rsidRDefault="003C4C5F" w:rsidP="007C0CDB">
            <w:pPr>
              <w:tabs>
                <w:tab w:val="decimal" w:pos="821"/>
              </w:tabs>
              <w:ind w:right="-72"/>
              <w:jc w:val="both"/>
              <w:rPr>
                <w:rFonts w:cs="Cordia New"/>
                <w:sz w:val="22"/>
                <w:szCs w:val="22"/>
              </w:rPr>
            </w:pPr>
            <w:r w:rsidRPr="003C4C5F">
              <w:rPr>
                <w:rFonts w:cs="Cordia New"/>
                <w:sz w:val="22"/>
                <w:szCs w:val="22"/>
              </w:rPr>
              <w:t>44</w:t>
            </w:r>
            <w:r w:rsidR="007C0CDB" w:rsidRPr="001B3096">
              <w:rPr>
                <w:rFonts w:cs="Cordia New"/>
                <w:sz w:val="22"/>
                <w:szCs w:val="22"/>
              </w:rPr>
              <w:t>,</w:t>
            </w:r>
            <w:r w:rsidRPr="003C4C5F">
              <w:rPr>
                <w:rFonts w:cs="Cordia New"/>
                <w:sz w:val="22"/>
                <w:szCs w:val="22"/>
              </w:rPr>
              <w:t>3</w:t>
            </w:r>
            <w:r w:rsidR="005802DF" w:rsidRPr="005802DF">
              <w:rPr>
                <w:rFonts w:cs="Cordia New"/>
                <w:sz w:val="22"/>
                <w:szCs w:val="22"/>
              </w:rPr>
              <w:t>9</w:t>
            </w:r>
            <w:r w:rsidRPr="003C4C5F">
              <w:rPr>
                <w:rFonts w:cs="Cordia New"/>
                <w:sz w:val="22"/>
                <w:szCs w:val="22"/>
              </w:rPr>
              <w:t>0</w:t>
            </w:r>
          </w:p>
        </w:tc>
        <w:tc>
          <w:tcPr>
            <w:tcW w:w="1020" w:type="dxa"/>
            <w:shd w:val="clear" w:color="auto" w:fill="auto"/>
            <w:vAlign w:val="bottom"/>
          </w:tcPr>
          <w:p w14:paraId="69BF7ED7" w14:textId="121B27C5"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530</w:t>
            </w:r>
            <w:r w:rsidRPr="001B3096">
              <w:rPr>
                <w:rFonts w:cs="Cordia New"/>
                <w:sz w:val="22"/>
                <w:szCs w:val="22"/>
              </w:rPr>
              <w:t>,</w:t>
            </w:r>
            <w:r w:rsidR="003C4C5F" w:rsidRPr="003C4C5F">
              <w:rPr>
                <w:rFonts w:cs="Cordia New"/>
                <w:sz w:val="22"/>
                <w:szCs w:val="22"/>
              </w:rPr>
              <w:t>41</w:t>
            </w:r>
            <w:r w:rsidR="005802DF" w:rsidRPr="005802DF">
              <w:rPr>
                <w:rFonts w:cs="Cordia New"/>
                <w:sz w:val="22"/>
                <w:szCs w:val="22"/>
              </w:rPr>
              <w:t>7</w:t>
            </w:r>
            <w:r w:rsidRPr="001B3096">
              <w:rPr>
                <w:rFonts w:cs="Cordia New"/>
                <w:sz w:val="22"/>
                <w:szCs w:val="22"/>
              </w:rPr>
              <w:t>)</w:t>
            </w:r>
          </w:p>
        </w:tc>
      </w:tr>
      <w:tr w:rsidR="002F6992" w:rsidRPr="001B3096" w14:paraId="534CFE98" w14:textId="77777777" w:rsidTr="00814394">
        <w:tc>
          <w:tcPr>
            <w:tcW w:w="2457" w:type="dxa"/>
            <w:shd w:val="clear" w:color="auto" w:fill="auto"/>
          </w:tcPr>
          <w:p w14:paraId="5B68D21F" w14:textId="4BD0010F" w:rsidR="007C0CDB" w:rsidRPr="001B3096" w:rsidRDefault="007C0CDB" w:rsidP="007C0CDB">
            <w:pPr>
              <w:ind w:left="101" w:right="-72" w:hanging="187"/>
              <w:rPr>
                <w:rFonts w:cs="Cordia New"/>
                <w:sz w:val="22"/>
                <w:szCs w:val="22"/>
              </w:rPr>
            </w:pPr>
            <w:r w:rsidRPr="001B3096">
              <w:rPr>
                <w:rFonts w:cs="Cordia New"/>
                <w:sz w:val="22"/>
                <w:szCs w:val="22"/>
              </w:rPr>
              <w:t>Connection fee</w:t>
            </w:r>
          </w:p>
        </w:tc>
        <w:tc>
          <w:tcPr>
            <w:tcW w:w="1020" w:type="dxa"/>
            <w:shd w:val="clear" w:color="auto" w:fill="auto"/>
          </w:tcPr>
          <w:p w14:paraId="5F51E1AD" w14:textId="495327A5"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124</w:t>
            </w:r>
            <w:r w:rsidRPr="001B3096">
              <w:rPr>
                <w:rFonts w:cs="Cordia New"/>
                <w:sz w:val="22"/>
                <w:szCs w:val="22"/>
              </w:rPr>
              <w:t>)</w:t>
            </w:r>
          </w:p>
        </w:tc>
        <w:tc>
          <w:tcPr>
            <w:tcW w:w="1020" w:type="dxa"/>
            <w:shd w:val="clear" w:color="auto" w:fill="auto"/>
            <w:vAlign w:val="bottom"/>
          </w:tcPr>
          <w:p w14:paraId="634B91B2" w14:textId="7BE79D87" w:rsidR="007C0CDB" w:rsidRPr="001B3096" w:rsidRDefault="003C4C5F" w:rsidP="007C0CDB">
            <w:pPr>
              <w:tabs>
                <w:tab w:val="decimal" w:pos="821"/>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005802DF" w:rsidRPr="005802DF">
              <w:rPr>
                <w:rFonts w:cs="Cordia New"/>
                <w:sz w:val="22"/>
                <w:szCs w:val="22"/>
              </w:rPr>
              <w:t>779</w:t>
            </w:r>
          </w:p>
        </w:tc>
        <w:tc>
          <w:tcPr>
            <w:tcW w:w="1315" w:type="dxa"/>
            <w:shd w:val="clear" w:color="auto" w:fill="auto"/>
            <w:vAlign w:val="bottom"/>
          </w:tcPr>
          <w:p w14:paraId="6521506C" w14:textId="70983C7A"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4A173B9D" w14:textId="26A890F8"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7856E3F4" w14:textId="75618C27" w:rsidR="007C0CDB" w:rsidRPr="001B3096" w:rsidRDefault="003C4C5F" w:rsidP="007C0CDB">
            <w:pPr>
              <w:tabs>
                <w:tab w:val="decimal" w:pos="821"/>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Pr="003C4C5F">
              <w:rPr>
                <w:rFonts w:cs="Cordia New"/>
                <w:sz w:val="22"/>
                <w:szCs w:val="22"/>
              </w:rPr>
              <w:t>41</w:t>
            </w:r>
            <w:r w:rsidR="005802DF" w:rsidRPr="005802DF">
              <w:rPr>
                <w:rFonts w:cs="Cordia New"/>
                <w:sz w:val="22"/>
                <w:szCs w:val="22"/>
              </w:rPr>
              <w:t>7</w:t>
            </w:r>
          </w:p>
        </w:tc>
        <w:tc>
          <w:tcPr>
            <w:tcW w:w="1020" w:type="dxa"/>
            <w:shd w:val="clear" w:color="auto" w:fill="auto"/>
            <w:vAlign w:val="bottom"/>
          </w:tcPr>
          <w:p w14:paraId="3873F363" w14:textId="4FF2F387"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14</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w:t>
            </w:r>
          </w:p>
        </w:tc>
      </w:tr>
      <w:tr w:rsidR="002F6992" w:rsidRPr="001B3096" w14:paraId="49FE8F1B" w14:textId="77777777" w:rsidTr="00814394">
        <w:tc>
          <w:tcPr>
            <w:tcW w:w="2457" w:type="dxa"/>
            <w:shd w:val="clear" w:color="auto" w:fill="auto"/>
          </w:tcPr>
          <w:p w14:paraId="45C4E383" w14:textId="77777777" w:rsidR="007C0CDB" w:rsidRPr="001B3096" w:rsidRDefault="007C0CDB" w:rsidP="007C0CDB">
            <w:pPr>
              <w:ind w:left="101" w:right="-72" w:hanging="187"/>
              <w:rPr>
                <w:rFonts w:cs="Cordia New"/>
                <w:sz w:val="22"/>
                <w:szCs w:val="22"/>
              </w:rPr>
            </w:pPr>
            <w:r w:rsidRPr="001B3096">
              <w:rPr>
                <w:rFonts w:cs="Cordia New"/>
                <w:sz w:val="22"/>
                <w:szCs w:val="22"/>
              </w:rPr>
              <w:t>Tax effect of currency translation</w:t>
            </w:r>
          </w:p>
          <w:p w14:paraId="2689FE23" w14:textId="2D58F73A" w:rsidR="007C0CDB" w:rsidRPr="001B3096" w:rsidRDefault="007C0CDB" w:rsidP="007C0CDB">
            <w:pPr>
              <w:ind w:left="101" w:right="-72" w:hanging="187"/>
              <w:rPr>
                <w:rFonts w:cs="Cordia New"/>
                <w:sz w:val="22"/>
                <w:szCs w:val="22"/>
              </w:rPr>
            </w:pPr>
            <w:r w:rsidRPr="001B3096">
              <w:rPr>
                <w:rFonts w:cs="Cordia New"/>
                <w:sz w:val="22"/>
                <w:szCs w:val="22"/>
              </w:rPr>
              <w:t xml:space="preserve">   on tax base</w:t>
            </w:r>
          </w:p>
        </w:tc>
        <w:tc>
          <w:tcPr>
            <w:tcW w:w="1020" w:type="dxa"/>
            <w:shd w:val="clear" w:color="auto" w:fill="auto"/>
            <w:vAlign w:val="bottom"/>
          </w:tcPr>
          <w:p w14:paraId="16E7545E" w14:textId="15A81DF8"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7</w:t>
            </w:r>
            <w:r w:rsidR="003C4C5F" w:rsidRPr="003C4C5F">
              <w:rPr>
                <w:rFonts w:cs="Cordia New"/>
                <w:sz w:val="22"/>
                <w:szCs w:val="22"/>
              </w:rPr>
              <w:t>0</w:t>
            </w:r>
            <w:r w:rsidRPr="001B3096">
              <w:rPr>
                <w:rFonts w:cs="Cordia New"/>
                <w:sz w:val="22"/>
                <w:szCs w:val="22"/>
              </w:rPr>
              <w:t>,</w:t>
            </w:r>
            <w:r w:rsidR="003C4C5F" w:rsidRPr="003C4C5F">
              <w:rPr>
                <w:rFonts w:cs="Cordia New"/>
                <w:sz w:val="22"/>
                <w:szCs w:val="22"/>
              </w:rPr>
              <w:t>01</w:t>
            </w:r>
            <w:r w:rsidR="005802DF" w:rsidRPr="005802DF">
              <w:rPr>
                <w:rFonts w:cs="Cordia New"/>
                <w:sz w:val="22"/>
                <w:szCs w:val="22"/>
              </w:rPr>
              <w:t>8</w:t>
            </w:r>
            <w:r w:rsidRPr="001B3096">
              <w:rPr>
                <w:rFonts w:cs="Cordia New"/>
                <w:sz w:val="22"/>
                <w:szCs w:val="22"/>
              </w:rPr>
              <w:t>)</w:t>
            </w:r>
          </w:p>
        </w:tc>
        <w:tc>
          <w:tcPr>
            <w:tcW w:w="1020" w:type="dxa"/>
            <w:shd w:val="clear" w:color="auto" w:fill="auto"/>
            <w:vAlign w:val="bottom"/>
          </w:tcPr>
          <w:p w14:paraId="439C50D9" w14:textId="27867D68" w:rsidR="007C0CDB" w:rsidRPr="001B3096" w:rsidRDefault="003C4C5F" w:rsidP="007C0CDB">
            <w:pPr>
              <w:tabs>
                <w:tab w:val="decimal" w:pos="821"/>
              </w:tabs>
              <w:ind w:right="-72"/>
              <w:jc w:val="both"/>
              <w:rPr>
                <w:rFonts w:cs="Cordia New"/>
                <w:sz w:val="22"/>
                <w:szCs w:val="22"/>
              </w:rPr>
            </w:pPr>
            <w:r w:rsidRPr="003C4C5F">
              <w:rPr>
                <w:rFonts w:cs="Cordia New"/>
                <w:sz w:val="22"/>
                <w:szCs w:val="22"/>
              </w:rPr>
              <w:t>522</w:t>
            </w:r>
            <w:r w:rsidR="007C0CDB" w:rsidRPr="001B3096">
              <w:rPr>
                <w:rFonts w:cs="Cordia New"/>
                <w:sz w:val="22"/>
                <w:szCs w:val="22"/>
              </w:rPr>
              <w:t>,</w:t>
            </w:r>
            <w:r w:rsidRPr="003C4C5F">
              <w:rPr>
                <w:rFonts w:cs="Cordia New"/>
                <w:sz w:val="22"/>
                <w:szCs w:val="22"/>
              </w:rPr>
              <w:t>0</w:t>
            </w:r>
            <w:r w:rsidR="005802DF" w:rsidRPr="005802DF">
              <w:rPr>
                <w:rFonts w:cs="Cordia New"/>
                <w:sz w:val="22"/>
                <w:szCs w:val="22"/>
              </w:rPr>
              <w:t>8</w:t>
            </w:r>
            <w:r w:rsidRPr="003C4C5F">
              <w:rPr>
                <w:rFonts w:cs="Cordia New"/>
                <w:sz w:val="22"/>
                <w:szCs w:val="22"/>
              </w:rPr>
              <w:t>1</w:t>
            </w:r>
          </w:p>
        </w:tc>
        <w:tc>
          <w:tcPr>
            <w:tcW w:w="1315" w:type="dxa"/>
            <w:shd w:val="clear" w:color="auto" w:fill="auto"/>
            <w:vAlign w:val="bottom"/>
          </w:tcPr>
          <w:p w14:paraId="5ED65F3C" w14:textId="2BC4DD62"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611068CC" w14:textId="20EFF914"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shd w:val="clear" w:color="auto" w:fill="auto"/>
            <w:vAlign w:val="bottom"/>
          </w:tcPr>
          <w:p w14:paraId="4D913872" w14:textId="40E5B3AE"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8</w:t>
            </w:r>
            <w:r w:rsidR="003C4C5F" w:rsidRPr="003C4C5F">
              <w:rPr>
                <w:rFonts w:cs="Cordia New"/>
                <w:sz w:val="22"/>
                <w:szCs w:val="22"/>
              </w:rPr>
              <w:t>0</w:t>
            </w:r>
            <w:r w:rsidRPr="001B3096">
              <w:rPr>
                <w:rFonts w:cs="Cordia New"/>
                <w:sz w:val="22"/>
                <w:szCs w:val="22"/>
              </w:rPr>
              <w:t>)</w:t>
            </w:r>
          </w:p>
        </w:tc>
        <w:tc>
          <w:tcPr>
            <w:tcW w:w="1020" w:type="dxa"/>
            <w:shd w:val="clear" w:color="auto" w:fill="auto"/>
            <w:vAlign w:val="bottom"/>
          </w:tcPr>
          <w:p w14:paraId="572F3B30" w14:textId="126ABB10"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055</w:t>
            </w:r>
            <w:r w:rsidRPr="001B3096">
              <w:rPr>
                <w:rFonts w:cs="Cordia New"/>
                <w:sz w:val="22"/>
                <w:szCs w:val="22"/>
              </w:rPr>
              <w:t>,</w:t>
            </w:r>
            <w:r w:rsidR="003C4C5F" w:rsidRPr="003C4C5F">
              <w:rPr>
                <w:rFonts w:cs="Cordia New"/>
                <w:sz w:val="22"/>
                <w:szCs w:val="22"/>
              </w:rPr>
              <w:t>21</w:t>
            </w:r>
            <w:r w:rsidR="005802DF" w:rsidRPr="005802DF">
              <w:rPr>
                <w:rFonts w:cs="Cordia New"/>
                <w:sz w:val="22"/>
                <w:szCs w:val="22"/>
              </w:rPr>
              <w:t>7</w:t>
            </w:r>
            <w:r w:rsidRPr="001B3096">
              <w:rPr>
                <w:rFonts w:cs="Cordia New"/>
                <w:sz w:val="22"/>
                <w:szCs w:val="22"/>
              </w:rPr>
              <w:t>)</w:t>
            </w:r>
          </w:p>
        </w:tc>
      </w:tr>
      <w:tr w:rsidR="002F6992" w:rsidRPr="001B3096" w14:paraId="16AFE631" w14:textId="77777777" w:rsidTr="00381B57">
        <w:tc>
          <w:tcPr>
            <w:tcW w:w="2457" w:type="dxa"/>
            <w:shd w:val="clear" w:color="auto" w:fill="auto"/>
          </w:tcPr>
          <w:p w14:paraId="09834FCD" w14:textId="751EAE2E" w:rsidR="007C0CDB" w:rsidRPr="001B3096" w:rsidRDefault="007C0CDB" w:rsidP="007C0CDB">
            <w:pPr>
              <w:ind w:left="101" w:right="-72" w:hanging="187"/>
              <w:rPr>
                <w:rFonts w:cs="Cordia New"/>
                <w:sz w:val="22"/>
                <w:szCs w:val="22"/>
              </w:rPr>
            </w:pPr>
            <w:r w:rsidRPr="001B3096">
              <w:rPr>
                <w:rFonts w:cs="Cordia New"/>
                <w:sz w:val="22"/>
                <w:szCs w:val="22"/>
              </w:rPr>
              <w:t>Others</w:t>
            </w:r>
          </w:p>
        </w:tc>
        <w:tc>
          <w:tcPr>
            <w:tcW w:w="1020" w:type="dxa"/>
            <w:tcBorders>
              <w:bottom w:val="single" w:sz="4" w:space="0" w:color="auto"/>
            </w:tcBorders>
            <w:shd w:val="clear" w:color="auto" w:fill="auto"/>
          </w:tcPr>
          <w:p w14:paraId="0D99136A" w14:textId="52BC9775"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42</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3</w:t>
            </w:r>
            <w:r w:rsidR="005802DF" w:rsidRPr="005802DF">
              <w:rPr>
                <w:rFonts w:cs="Cordia New"/>
                <w:sz w:val="22"/>
                <w:szCs w:val="22"/>
              </w:rPr>
              <w:t>9</w:t>
            </w:r>
            <w:r w:rsidRPr="001B3096">
              <w:rPr>
                <w:rFonts w:cs="Cordia New"/>
                <w:sz w:val="22"/>
                <w:szCs w:val="22"/>
              </w:rPr>
              <w:t>)</w:t>
            </w:r>
          </w:p>
        </w:tc>
        <w:tc>
          <w:tcPr>
            <w:tcW w:w="1020" w:type="dxa"/>
            <w:tcBorders>
              <w:bottom w:val="single" w:sz="4" w:space="0" w:color="auto"/>
            </w:tcBorders>
            <w:shd w:val="clear" w:color="auto" w:fill="auto"/>
            <w:vAlign w:val="bottom"/>
          </w:tcPr>
          <w:p w14:paraId="448A75DE" w14:textId="5425D4A7"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154</w:t>
            </w:r>
            <w:r w:rsidRPr="001B3096">
              <w:rPr>
                <w:rFonts w:cs="Cordia New"/>
                <w:sz w:val="22"/>
                <w:szCs w:val="22"/>
              </w:rPr>
              <w:t>,</w:t>
            </w:r>
            <w:r w:rsidR="003C4C5F" w:rsidRPr="003C4C5F">
              <w:rPr>
                <w:rFonts w:cs="Cordia New"/>
                <w:sz w:val="22"/>
                <w:szCs w:val="22"/>
              </w:rPr>
              <w:t>51</w:t>
            </w:r>
            <w:r w:rsidR="005802DF" w:rsidRPr="005802DF">
              <w:rPr>
                <w:rFonts w:cs="Cordia New"/>
                <w:sz w:val="22"/>
                <w:szCs w:val="22"/>
              </w:rPr>
              <w:t>9</w:t>
            </w:r>
            <w:r w:rsidRPr="001B3096">
              <w:rPr>
                <w:rFonts w:cs="Cordia New"/>
                <w:sz w:val="22"/>
                <w:szCs w:val="22"/>
              </w:rPr>
              <w:t>)</w:t>
            </w:r>
          </w:p>
        </w:tc>
        <w:tc>
          <w:tcPr>
            <w:tcW w:w="1315" w:type="dxa"/>
            <w:tcBorders>
              <w:bottom w:val="single" w:sz="4" w:space="0" w:color="auto"/>
            </w:tcBorders>
            <w:shd w:val="clear" w:color="auto" w:fill="auto"/>
            <w:vAlign w:val="bottom"/>
          </w:tcPr>
          <w:p w14:paraId="0ED88D82" w14:textId="5C933D34"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p>
        </w:tc>
        <w:tc>
          <w:tcPr>
            <w:tcW w:w="1020" w:type="dxa"/>
            <w:tcBorders>
              <w:bottom w:val="single" w:sz="4" w:space="0" w:color="auto"/>
            </w:tcBorders>
            <w:shd w:val="clear" w:color="auto" w:fill="auto"/>
            <w:vAlign w:val="bottom"/>
          </w:tcPr>
          <w:p w14:paraId="24B96F1F" w14:textId="69CC6348"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p>
        </w:tc>
        <w:tc>
          <w:tcPr>
            <w:tcW w:w="1020" w:type="dxa"/>
            <w:tcBorders>
              <w:bottom w:val="single" w:sz="4" w:space="0" w:color="auto"/>
            </w:tcBorders>
            <w:shd w:val="clear" w:color="auto" w:fill="auto"/>
            <w:vAlign w:val="bottom"/>
          </w:tcPr>
          <w:p w14:paraId="78E8C942" w14:textId="0C885A7E" w:rsidR="007C0CDB" w:rsidRPr="001B3096" w:rsidRDefault="003C4C5F" w:rsidP="007C0CDB">
            <w:pPr>
              <w:tabs>
                <w:tab w:val="decimal" w:pos="821"/>
              </w:tabs>
              <w:ind w:right="-72"/>
              <w:jc w:val="both"/>
              <w:rPr>
                <w:rFonts w:cs="Cordia New"/>
                <w:sz w:val="22"/>
                <w:szCs w:val="22"/>
              </w:rPr>
            </w:pPr>
            <w:r w:rsidRPr="003C4C5F">
              <w:rPr>
                <w:rFonts w:cs="Cordia New"/>
                <w:sz w:val="22"/>
                <w:szCs w:val="22"/>
              </w:rPr>
              <w:t>3</w:t>
            </w:r>
            <w:r w:rsidR="005802DF" w:rsidRPr="005802DF">
              <w:rPr>
                <w:rFonts w:cs="Cordia New"/>
                <w:sz w:val="22"/>
                <w:szCs w:val="22"/>
              </w:rPr>
              <w:t>7</w:t>
            </w:r>
            <w:r w:rsidR="007C0CDB" w:rsidRPr="001B3096">
              <w:rPr>
                <w:rFonts w:cs="Cordia New"/>
                <w:sz w:val="22"/>
                <w:szCs w:val="22"/>
              </w:rPr>
              <w:t>,</w:t>
            </w:r>
            <w:r w:rsidR="005802DF" w:rsidRPr="005802DF">
              <w:rPr>
                <w:rFonts w:cs="Cordia New"/>
                <w:sz w:val="22"/>
                <w:szCs w:val="22"/>
              </w:rPr>
              <w:t>8</w:t>
            </w:r>
            <w:r w:rsidRPr="003C4C5F">
              <w:rPr>
                <w:rFonts w:cs="Cordia New"/>
                <w:sz w:val="22"/>
                <w:szCs w:val="22"/>
              </w:rPr>
              <w:t>45</w:t>
            </w:r>
          </w:p>
        </w:tc>
        <w:tc>
          <w:tcPr>
            <w:tcW w:w="1020" w:type="dxa"/>
            <w:tcBorders>
              <w:bottom w:val="single" w:sz="4" w:space="0" w:color="auto"/>
            </w:tcBorders>
            <w:shd w:val="clear" w:color="auto" w:fill="auto"/>
            <w:vAlign w:val="bottom"/>
          </w:tcPr>
          <w:p w14:paraId="157DD061" w14:textId="578BBEF0"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545</w:t>
            </w:r>
            <w:r w:rsidRPr="001B3096">
              <w:rPr>
                <w:rFonts w:cs="Cordia New"/>
                <w:sz w:val="22"/>
                <w:szCs w:val="22"/>
              </w:rPr>
              <w:t>,</w:t>
            </w:r>
            <w:r w:rsidR="003C4C5F" w:rsidRPr="003C4C5F">
              <w:rPr>
                <w:rFonts w:cs="Cordia New"/>
                <w:sz w:val="22"/>
                <w:szCs w:val="22"/>
              </w:rPr>
              <w:t>513</w:t>
            </w:r>
            <w:r w:rsidRPr="001B3096">
              <w:rPr>
                <w:rFonts w:cs="Cordia New"/>
                <w:sz w:val="22"/>
                <w:szCs w:val="22"/>
              </w:rPr>
              <w:t>)</w:t>
            </w:r>
          </w:p>
        </w:tc>
      </w:tr>
      <w:tr w:rsidR="002F6992" w:rsidRPr="001B3096" w14:paraId="2B93A7A7" w14:textId="77777777" w:rsidTr="00381B57">
        <w:tc>
          <w:tcPr>
            <w:tcW w:w="2457" w:type="dxa"/>
            <w:shd w:val="clear" w:color="auto" w:fill="auto"/>
          </w:tcPr>
          <w:p w14:paraId="70922B8D" w14:textId="5A9374BA" w:rsidR="007C0CDB" w:rsidRPr="001B3096" w:rsidRDefault="007C0CDB" w:rsidP="007C0CDB">
            <w:pPr>
              <w:ind w:left="101" w:right="-72" w:hanging="187"/>
              <w:rPr>
                <w:rFonts w:cs="Cordia New"/>
                <w:sz w:val="22"/>
                <w:szCs w:val="22"/>
              </w:rPr>
            </w:pPr>
            <w:r w:rsidRPr="001B3096">
              <w:rPr>
                <w:rFonts w:cs="Cordia New"/>
                <w:sz w:val="22"/>
                <w:szCs w:val="22"/>
              </w:rPr>
              <w:t>Total</w:t>
            </w:r>
          </w:p>
        </w:tc>
        <w:tc>
          <w:tcPr>
            <w:tcW w:w="1020" w:type="dxa"/>
            <w:tcBorders>
              <w:top w:val="single" w:sz="4" w:space="0" w:color="auto"/>
              <w:bottom w:val="single" w:sz="4" w:space="0" w:color="auto"/>
            </w:tcBorders>
            <w:shd w:val="clear" w:color="auto" w:fill="auto"/>
          </w:tcPr>
          <w:p w14:paraId="329DC153" w14:textId="19547C3F"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r w:rsidR="003C4C5F" w:rsidRPr="003C4C5F">
              <w:rPr>
                <w:rFonts w:cs="Cordia New"/>
                <w:sz w:val="22"/>
                <w:szCs w:val="22"/>
              </w:rPr>
              <w:t>25</w:t>
            </w:r>
            <w:r w:rsidRPr="001B3096">
              <w:rPr>
                <w:rFonts w:cs="Cordia New"/>
                <w:sz w:val="22"/>
                <w:szCs w:val="22"/>
              </w:rPr>
              <w:t>,</w:t>
            </w:r>
            <w:r w:rsidR="005802DF" w:rsidRPr="005802DF">
              <w:rPr>
                <w:rFonts w:cs="Cordia New"/>
                <w:sz w:val="22"/>
                <w:szCs w:val="22"/>
              </w:rPr>
              <w:t>767</w:t>
            </w:r>
            <w:r w:rsidRPr="001B3096">
              <w:rPr>
                <w:rFonts w:cs="Cordia New"/>
                <w:sz w:val="22"/>
                <w:szCs w:val="22"/>
              </w:rPr>
              <w:t>,</w:t>
            </w:r>
            <w:r w:rsidR="003C4C5F" w:rsidRPr="003C4C5F">
              <w:rPr>
                <w:rFonts w:cs="Cordia New"/>
                <w:sz w:val="22"/>
                <w:szCs w:val="22"/>
              </w:rPr>
              <w:t>114</w:t>
            </w:r>
            <w:r w:rsidRPr="001B3096">
              <w:rPr>
                <w:rFonts w:cs="Cordia New"/>
                <w:sz w:val="22"/>
                <w:szCs w:val="22"/>
              </w:rPr>
              <w:t>)</w:t>
            </w:r>
          </w:p>
        </w:tc>
        <w:tc>
          <w:tcPr>
            <w:tcW w:w="1020" w:type="dxa"/>
            <w:tcBorders>
              <w:top w:val="single" w:sz="4" w:space="0" w:color="auto"/>
              <w:bottom w:val="single" w:sz="4" w:space="0" w:color="auto"/>
            </w:tcBorders>
            <w:shd w:val="clear" w:color="auto" w:fill="auto"/>
            <w:vAlign w:val="bottom"/>
          </w:tcPr>
          <w:p w14:paraId="690E65CA" w14:textId="67361794" w:rsidR="007C0CDB" w:rsidRPr="001B3096" w:rsidRDefault="003C4C5F" w:rsidP="007C0CDB">
            <w:pPr>
              <w:tabs>
                <w:tab w:val="decimal" w:pos="821"/>
              </w:tabs>
              <w:ind w:right="-72"/>
              <w:jc w:val="both"/>
              <w:rPr>
                <w:rFonts w:cs="Cordia New"/>
                <w:sz w:val="22"/>
                <w:szCs w:val="22"/>
              </w:rPr>
            </w:pPr>
            <w:r w:rsidRPr="003C4C5F">
              <w:rPr>
                <w:rFonts w:cs="Cordia New"/>
                <w:sz w:val="22"/>
                <w:szCs w:val="22"/>
              </w:rPr>
              <w:t>1</w:t>
            </w:r>
            <w:r w:rsidR="007C0CDB" w:rsidRPr="001B3096">
              <w:rPr>
                <w:rFonts w:cs="Cordia New"/>
                <w:sz w:val="22"/>
                <w:szCs w:val="22"/>
              </w:rPr>
              <w:t>,</w:t>
            </w:r>
            <w:r w:rsidRPr="003C4C5F">
              <w:rPr>
                <w:rFonts w:cs="Cordia New"/>
                <w:sz w:val="22"/>
                <w:szCs w:val="22"/>
              </w:rPr>
              <w:t>21</w:t>
            </w:r>
            <w:r w:rsidR="005802DF" w:rsidRPr="005802DF">
              <w:rPr>
                <w:rFonts w:cs="Cordia New"/>
                <w:sz w:val="22"/>
                <w:szCs w:val="22"/>
              </w:rPr>
              <w:t>6</w:t>
            </w:r>
            <w:r w:rsidR="007C0CDB" w:rsidRPr="001B3096">
              <w:rPr>
                <w:rFonts w:cs="Cordia New"/>
                <w:sz w:val="22"/>
                <w:szCs w:val="22"/>
              </w:rPr>
              <w:t>,</w:t>
            </w:r>
            <w:r w:rsidRPr="003C4C5F">
              <w:rPr>
                <w:rFonts w:cs="Cordia New"/>
                <w:sz w:val="22"/>
                <w:szCs w:val="22"/>
              </w:rPr>
              <w:t>420</w:t>
            </w:r>
          </w:p>
        </w:tc>
        <w:tc>
          <w:tcPr>
            <w:tcW w:w="1315" w:type="dxa"/>
            <w:tcBorders>
              <w:top w:val="single" w:sz="4" w:space="0" w:color="auto"/>
              <w:bottom w:val="single" w:sz="4" w:space="0" w:color="auto"/>
            </w:tcBorders>
            <w:shd w:val="clear" w:color="auto" w:fill="auto"/>
            <w:vAlign w:val="bottom"/>
          </w:tcPr>
          <w:p w14:paraId="6863F203" w14:textId="468770CA"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1</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1</w:t>
            </w:r>
            <w:r w:rsidR="005802DF" w:rsidRPr="005802DF">
              <w:rPr>
                <w:rFonts w:cs="Cordia New"/>
                <w:sz w:val="22"/>
                <w:szCs w:val="22"/>
              </w:rPr>
              <w:t>7</w:t>
            </w:r>
            <w:r w:rsidRPr="001B3096">
              <w:rPr>
                <w:rFonts w:cs="Cordia New"/>
                <w:sz w:val="22"/>
                <w:szCs w:val="22"/>
              </w:rPr>
              <w:t>)</w:t>
            </w:r>
          </w:p>
        </w:tc>
        <w:tc>
          <w:tcPr>
            <w:tcW w:w="1020" w:type="dxa"/>
            <w:tcBorders>
              <w:top w:val="single" w:sz="4" w:space="0" w:color="auto"/>
              <w:bottom w:val="single" w:sz="4" w:space="0" w:color="auto"/>
            </w:tcBorders>
            <w:shd w:val="clear" w:color="auto" w:fill="auto"/>
            <w:vAlign w:val="bottom"/>
          </w:tcPr>
          <w:p w14:paraId="5D48520D" w14:textId="3733328E"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005802DF" w:rsidRPr="005802DF">
              <w:rPr>
                <w:rFonts w:cs="Cordia New"/>
                <w:sz w:val="22"/>
                <w:szCs w:val="22"/>
              </w:rPr>
              <w:t>99</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88</w:t>
            </w:r>
            <w:r w:rsidRPr="001B3096">
              <w:rPr>
                <w:rFonts w:cs="Cordia New"/>
                <w:sz w:val="22"/>
                <w:szCs w:val="22"/>
              </w:rPr>
              <w:t>)</w:t>
            </w:r>
          </w:p>
        </w:tc>
        <w:tc>
          <w:tcPr>
            <w:tcW w:w="1020" w:type="dxa"/>
            <w:tcBorders>
              <w:top w:val="single" w:sz="4" w:space="0" w:color="auto"/>
              <w:bottom w:val="single" w:sz="4" w:space="0" w:color="auto"/>
            </w:tcBorders>
            <w:shd w:val="clear" w:color="auto" w:fill="auto"/>
            <w:vAlign w:val="bottom"/>
          </w:tcPr>
          <w:p w14:paraId="3A80AB51" w14:textId="2AFDD4AA" w:rsidR="007C0CDB" w:rsidRPr="001B3096" w:rsidRDefault="003C4C5F" w:rsidP="007C0CDB">
            <w:pPr>
              <w:tabs>
                <w:tab w:val="decimal" w:pos="821"/>
              </w:tabs>
              <w:ind w:right="-72"/>
              <w:jc w:val="both"/>
              <w:rPr>
                <w:rFonts w:cs="Cordia New"/>
                <w:sz w:val="22"/>
                <w:szCs w:val="22"/>
              </w:rPr>
            </w:pPr>
            <w:r w:rsidRPr="003C4C5F">
              <w:rPr>
                <w:rFonts w:cs="Cordia New"/>
                <w:sz w:val="22"/>
                <w:szCs w:val="22"/>
              </w:rPr>
              <w:t>342</w:t>
            </w:r>
            <w:r w:rsidR="007C0CDB" w:rsidRPr="001B3096">
              <w:rPr>
                <w:rFonts w:cs="Cordia New"/>
                <w:sz w:val="22"/>
                <w:szCs w:val="22"/>
              </w:rPr>
              <w:t>,</w:t>
            </w:r>
            <w:r w:rsidRPr="003C4C5F">
              <w:rPr>
                <w:rFonts w:cs="Cordia New"/>
                <w:sz w:val="22"/>
                <w:szCs w:val="22"/>
              </w:rPr>
              <w:t>35</w:t>
            </w:r>
            <w:r w:rsidR="005802DF" w:rsidRPr="005802DF">
              <w:rPr>
                <w:rFonts w:cs="Cordia New"/>
                <w:sz w:val="22"/>
                <w:szCs w:val="22"/>
              </w:rPr>
              <w:t>7</w:t>
            </w:r>
          </w:p>
        </w:tc>
        <w:tc>
          <w:tcPr>
            <w:tcW w:w="1020" w:type="dxa"/>
            <w:tcBorders>
              <w:top w:val="single" w:sz="4" w:space="0" w:color="auto"/>
              <w:bottom w:val="single" w:sz="4" w:space="0" w:color="auto"/>
            </w:tcBorders>
            <w:shd w:val="clear" w:color="auto" w:fill="auto"/>
            <w:vAlign w:val="bottom"/>
          </w:tcPr>
          <w:p w14:paraId="75392028" w14:textId="22CC8B66"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24</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42</w:t>
            </w:r>
            <w:r w:rsidRPr="001B3096">
              <w:rPr>
                <w:rFonts w:cs="Cordia New"/>
                <w:sz w:val="22"/>
                <w:szCs w:val="22"/>
              </w:rPr>
              <w:t>)</w:t>
            </w:r>
          </w:p>
        </w:tc>
      </w:tr>
      <w:tr w:rsidR="007C0CDB" w:rsidRPr="001B3096" w14:paraId="7A14D430" w14:textId="77777777" w:rsidTr="003F3AE9">
        <w:tc>
          <w:tcPr>
            <w:tcW w:w="2457" w:type="dxa"/>
            <w:shd w:val="clear" w:color="auto" w:fill="auto"/>
            <w:vAlign w:val="bottom"/>
          </w:tcPr>
          <w:p w14:paraId="5BF0B954" w14:textId="0C1D3DF6" w:rsidR="007C0CDB" w:rsidRPr="001B3096" w:rsidRDefault="007C0CDB" w:rsidP="007C0CDB">
            <w:pPr>
              <w:ind w:left="101" w:right="-72" w:hanging="187"/>
              <w:rPr>
                <w:rFonts w:cs="Cordia New"/>
                <w:sz w:val="22"/>
                <w:szCs w:val="22"/>
              </w:rPr>
            </w:pPr>
            <w:r w:rsidRPr="001B3096">
              <w:rPr>
                <w:rFonts w:cs="Cordia New"/>
                <w:sz w:val="22"/>
                <w:szCs w:val="22"/>
              </w:rPr>
              <w:t>Net</w:t>
            </w:r>
          </w:p>
        </w:tc>
        <w:tc>
          <w:tcPr>
            <w:tcW w:w="1020" w:type="dxa"/>
            <w:tcBorders>
              <w:top w:val="single" w:sz="4" w:space="0" w:color="auto"/>
              <w:bottom w:val="single" w:sz="4" w:space="0" w:color="auto"/>
            </w:tcBorders>
            <w:shd w:val="clear" w:color="auto" w:fill="auto"/>
          </w:tcPr>
          <w:p w14:paraId="3D02BF94" w14:textId="74CB1134" w:rsidR="007C0CDB" w:rsidRPr="001B3096" w:rsidRDefault="007C0CDB" w:rsidP="007C0CDB">
            <w:pPr>
              <w:tabs>
                <w:tab w:val="decimal" w:pos="826"/>
              </w:tabs>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215</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0</w:t>
            </w:r>
            <w:r w:rsidR="005802DF" w:rsidRPr="005802DF">
              <w:rPr>
                <w:rFonts w:cs="Cordia New"/>
                <w:sz w:val="22"/>
                <w:szCs w:val="22"/>
              </w:rPr>
              <w:t>9</w:t>
            </w:r>
            <w:r w:rsidRPr="001B3096">
              <w:rPr>
                <w:rFonts w:cs="Cordia New"/>
                <w:sz w:val="22"/>
                <w:szCs w:val="22"/>
              </w:rPr>
              <w:t>)</w:t>
            </w:r>
          </w:p>
        </w:tc>
        <w:tc>
          <w:tcPr>
            <w:tcW w:w="1020" w:type="dxa"/>
            <w:tcBorders>
              <w:top w:val="single" w:sz="4" w:space="0" w:color="auto"/>
              <w:bottom w:val="single" w:sz="4" w:space="0" w:color="auto"/>
            </w:tcBorders>
            <w:shd w:val="clear" w:color="auto" w:fill="auto"/>
          </w:tcPr>
          <w:p w14:paraId="2D7C7878" w14:textId="76E1AF01" w:rsidR="007C0CDB" w:rsidRPr="001B3096" w:rsidRDefault="003C4C5F" w:rsidP="007C0CDB">
            <w:pPr>
              <w:tabs>
                <w:tab w:val="decimal" w:pos="821"/>
              </w:tabs>
              <w:ind w:right="-72"/>
              <w:jc w:val="both"/>
              <w:rPr>
                <w:rFonts w:cs="Cordia New"/>
                <w:sz w:val="22"/>
                <w:szCs w:val="22"/>
              </w:rPr>
            </w:pPr>
            <w:r w:rsidRPr="003C4C5F">
              <w:rPr>
                <w:rFonts w:cs="Cordia New"/>
                <w:sz w:val="22"/>
                <w:szCs w:val="22"/>
              </w:rPr>
              <w:t>2</w:t>
            </w:r>
            <w:r w:rsidR="007C0CDB" w:rsidRPr="001B3096">
              <w:rPr>
                <w:rFonts w:cs="Cordia New"/>
                <w:sz w:val="22"/>
                <w:szCs w:val="22"/>
              </w:rPr>
              <w:t>,</w:t>
            </w:r>
            <w:r w:rsidRPr="003C4C5F">
              <w:rPr>
                <w:rFonts w:cs="Cordia New"/>
                <w:sz w:val="22"/>
                <w:szCs w:val="22"/>
              </w:rPr>
              <w:t>54</w:t>
            </w:r>
            <w:r w:rsidR="005802DF" w:rsidRPr="005802DF">
              <w:rPr>
                <w:rFonts w:cs="Cordia New"/>
                <w:sz w:val="22"/>
                <w:szCs w:val="22"/>
              </w:rPr>
              <w:t>7</w:t>
            </w:r>
            <w:r w:rsidR="007C0CDB" w:rsidRPr="001B3096">
              <w:rPr>
                <w:rFonts w:cs="Cordia New"/>
                <w:sz w:val="22"/>
                <w:szCs w:val="22"/>
              </w:rPr>
              <w:t>,</w:t>
            </w:r>
            <w:r w:rsidRPr="003C4C5F">
              <w:rPr>
                <w:rFonts w:cs="Cordia New"/>
                <w:sz w:val="22"/>
                <w:szCs w:val="22"/>
              </w:rPr>
              <w:t>055</w:t>
            </w:r>
          </w:p>
        </w:tc>
        <w:tc>
          <w:tcPr>
            <w:tcW w:w="1315" w:type="dxa"/>
            <w:tcBorders>
              <w:top w:val="single" w:sz="4" w:space="0" w:color="auto"/>
              <w:bottom w:val="single" w:sz="4" w:space="0" w:color="auto"/>
            </w:tcBorders>
            <w:shd w:val="clear" w:color="auto" w:fill="auto"/>
          </w:tcPr>
          <w:p w14:paraId="1B26560F" w14:textId="53BDD97C" w:rsidR="007C0CDB" w:rsidRPr="001B3096" w:rsidRDefault="007C0CDB" w:rsidP="007C0CDB">
            <w:pPr>
              <w:tabs>
                <w:tab w:val="decimal" w:pos="1127"/>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41</w:t>
            </w:r>
            <w:r w:rsidRPr="001B3096">
              <w:rPr>
                <w:rFonts w:cs="Cordia New"/>
                <w:sz w:val="22"/>
                <w:szCs w:val="22"/>
              </w:rPr>
              <w:t>,</w:t>
            </w:r>
            <w:r w:rsidR="003C4C5F" w:rsidRPr="003C4C5F">
              <w:rPr>
                <w:rFonts w:cs="Cordia New"/>
                <w:sz w:val="22"/>
                <w:szCs w:val="22"/>
              </w:rPr>
              <w:t>251</w:t>
            </w:r>
            <w:r w:rsidRPr="001B3096">
              <w:rPr>
                <w:rFonts w:cs="Cordia New"/>
                <w:sz w:val="22"/>
                <w:szCs w:val="22"/>
              </w:rPr>
              <w:t>)</w:t>
            </w:r>
          </w:p>
        </w:tc>
        <w:tc>
          <w:tcPr>
            <w:tcW w:w="1020" w:type="dxa"/>
            <w:tcBorders>
              <w:top w:val="single" w:sz="4" w:space="0" w:color="auto"/>
              <w:bottom w:val="single" w:sz="4" w:space="0" w:color="auto"/>
            </w:tcBorders>
            <w:shd w:val="clear" w:color="auto" w:fill="auto"/>
          </w:tcPr>
          <w:p w14:paraId="28C03559" w14:textId="47CF9FFB" w:rsidR="007C0CDB" w:rsidRPr="001B3096" w:rsidRDefault="007C0CDB" w:rsidP="007C0CDB">
            <w:pPr>
              <w:tabs>
                <w:tab w:val="decimal" w:pos="806"/>
              </w:tabs>
              <w:ind w:right="-72"/>
              <w:jc w:val="both"/>
              <w:rPr>
                <w:rFonts w:cs="Cordia New"/>
                <w:sz w:val="22"/>
                <w:szCs w:val="22"/>
              </w:rPr>
            </w:pPr>
            <w:r w:rsidRPr="001B3096">
              <w:rPr>
                <w:rFonts w:cs="Cordia New"/>
                <w:sz w:val="22"/>
                <w:szCs w:val="22"/>
              </w:rPr>
              <w:t>(</w:t>
            </w:r>
            <w:r w:rsidR="003C4C5F" w:rsidRPr="003C4C5F">
              <w:rPr>
                <w:rFonts w:cs="Cordia New"/>
                <w:sz w:val="22"/>
                <w:szCs w:val="22"/>
              </w:rPr>
              <w:t>444</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01</w:t>
            </w:r>
            <w:r w:rsidRPr="001B3096">
              <w:rPr>
                <w:rFonts w:cs="Cordia New"/>
                <w:sz w:val="22"/>
                <w:szCs w:val="22"/>
              </w:rPr>
              <w:t>)</w:t>
            </w:r>
          </w:p>
        </w:tc>
        <w:tc>
          <w:tcPr>
            <w:tcW w:w="1020" w:type="dxa"/>
            <w:tcBorders>
              <w:top w:val="single" w:sz="4" w:space="0" w:color="auto"/>
              <w:bottom w:val="single" w:sz="4" w:space="0" w:color="auto"/>
            </w:tcBorders>
            <w:shd w:val="clear" w:color="auto" w:fill="auto"/>
          </w:tcPr>
          <w:p w14:paraId="70CB5E23" w14:textId="413C9565" w:rsidR="007C0CDB" w:rsidRPr="001B3096" w:rsidRDefault="003C4C5F" w:rsidP="007C0CDB">
            <w:pPr>
              <w:tabs>
                <w:tab w:val="decimal" w:pos="821"/>
              </w:tabs>
              <w:ind w:right="-72"/>
              <w:jc w:val="both"/>
              <w:rPr>
                <w:rFonts w:cs="Cordia New"/>
                <w:sz w:val="22"/>
                <w:szCs w:val="22"/>
              </w:rPr>
            </w:pPr>
            <w:r w:rsidRPr="003C4C5F">
              <w:rPr>
                <w:rFonts w:cs="Cordia New"/>
                <w:sz w:val="22"/>
                <w:szCs w:val="22"/>
              </w:rPr>
              <w:t>2</w:t>
            </w:r>
            <w:r w:rsidR="005802DF" w:rsidRPr="005802DF">
              <w:rPr>
                <w:rFonts w:cs="Cordia New"/>
                <w:sz w:val="22"/>
                <w:szCs w:val="22"/>
              </w:rPr>
              <w:t>9</w:t>
            </w:r>
            <w:r w:rsidRPr="003C4C5F">
              <w:rPr>
                <w:rFonts w:cs="Cordia New"/>
                <w:sz w:val="22"/>
                <w:szCs w:val="22"/>
              </w:rPr>
              <w:t>4</w:t>
            </w:r>
            <w:r w:rsidR="007C0CDB" w:rsidRPr="001B3096">
              <w:rPr>
                <w:rFonts w:cs="Cordia New"/>
                <w:sz w:val="22"/>
                <w:szCs w:val="22"/>
              </w:rPr>
              <w:t>,</w:t>
            </w:r>
            <w:r w:rsidRPr="003C4C5F">
              <w:rPr>
                <w:rFonts w:cs="Cordia New"/>
                <w:sz w:val="22"/>
                <w:szCs w:val="22"/>
              </w:rPr>
              <w:t>0</w:t>
            </w:r>
            <w:r w:rsidR="005802DF" w:rsidRPr="005802DF">
              <w:rPr>
                <w:rFonts w:cs="Cordia New"/>
                <w:sz w:val="22"/>
                <w:szCs w:val="22"/>
              </w:rPr>
              <w:t>97</w:t>
            </w:r>
          </w:p>
        </w:tc>
        <w:tc>
          <w:tcPr>
            <w:tcW w:w="1020" w:type="dxa"/>
            <w:tcBorders>
              <w:top w:val="single" w:sz="4" w:space="0" w:color="auto"/>
              <w:bottom w:val="single" w:sz="4" w:space="0" w:color="auto"/>
            </w:tcBorders>
            <w:shd w:val="clear" w:color="auto" w:fill="auto"/>
          </w:tcPr>
          <w:p w14:paraId="44E75781" w14:textId="3B1D26DF" w:rsidR="007C0CDB" w:rsidRPr="001B3096" w:rsidRDefault="007C0CDB" w:rsidP="007C0CDB">
            <w:pPr>
              <w:tabs>
                <w:tab w:val="decimal" w:pos="821"/>
              </w:tabs>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76</w:t>
            </w:r>
            <w:r w:rsidR="003C4C5F" w:rsidRPr="003C4C5F">
              <w:rPr>
                <w:rFonts w:cs="Cordia New"/>
                <w:sz w:val="22"/>
                <w:szCs w:val="22"/>
              </w:rPr>
              <w:t>0</w:t>
            </w:r>
            <w:r w:rsidRPr="001B3096">
              <w:rPr>
                <w:rFonts w:cs="Cordia New"/>
                <w:sz w:val="22"/>
                <w:szCs w:val="22"/>
              </w:rPr>
              <w:t>,</w:t>
            </w:r>
            <w:r w:rsidR="003C4C5F" w:rsidRPr="003C4C5F">
              <w:rPr>
                <w:rFonts w:cs="Cordia New"/>
                <w:sz w:val="22"/>
                <w:szCs w:val="22"/>
              </w:rPr>
              <w:t>50</w:t>
            </w:r>
            <w:r w:rsidR="005802DF" w:rsidRPr="005802DF">
              <w:rPr>
                <w:rFonts w:cs="Cordia New"/>
                <w:sz w:val="22"/>
                <w:szCs w:val="22"/>
              </w:rPr>
              <w:t>9</w:t>
            </w:r>
            <w:r w:rsidRPr="001B3096">
              <w:rPr>
                <w:rFonts w:cs="Cordia New"/>
                <w:sz w:val="22"/>
                <w:szCs w:val="22"/>
              </w:rPr>
              <w:t>)</w:t>
            </w:r>
          </w:p>
        </w:tc>
      </w:tr>
    </w:tbl>
    <w:p w14:paraId="6B723EAF" w14:textId="6E5D493E" w:rsidR="00224A02" w:rsidRPr="001B3096" w:rsidRDefault="00224A02">
      <w:pPr>
        <w:spacing w:after="160" w:line="259" w:lineRule="auto"/>
        <w:rPr>
          <w:rFonts w:cs="Cordia New"/>
          <w:b/>
          <w:bCs/>
          <w:sz w:val="26"/>
          <w:szCs w:val="26"/>
        </w:rPr>
      </w:pPr>
      <w:r w:rsidRPr="001B3096">
        <w:rPr>
          <w:rFonts w:cs="Cordia New"/>
          <w:b/>
          <w:bCs/>
          <w:sz w:val="26"/>
          <w:szCs w:val="26"/>
        </w:rPr>
        <w:br w:type="page"/>
      </w:r>
    </w:p>
    <w:tbl>
      <w:tblPr>
        <w:tblW w:w="9463" w:type="dxa"/>
        <w:tblLayout w:type="fixed"/>
        <w:tblLook w:val="0000" w:firstRow="0" w:lastRow="0" w:firstColumn="0" w:lastColumn="0" w:noHBand="0" w:noVBand="0"/>
      </w:tblPr>
      <w:tblGrid>
        <w:gridCol w:w="2898"/>
        <w:gridCol w:w="1417"/>
        <w:gridCol w:w="1814"/>
        <w:gridCol w:w="1814"/>
        <w:gridCol w:w="1520"/>
      </w:tblGrid>
      <w:tr w:rsidR="002F6992" w:rsidRPr="001B3096" w14:paraId="731F3142" w14:textId="77777777" w:rsidTr="00A77D70">
        <w:tc>
          <w:tcPr>
            <w:tcW w:w="2898" w:type="dxa"/>
            <w:shd w:val="clear" w:color="auto" w:fill="auto"/>
          </w:tcPr>
          <w:p w14:paraId="41C4DD37" w14:textId="6724CFA6" w:rsidR="00411D07" w:rsidRPr="001B3096" w:rsidRDefault="00411D07" w:rsidP="00CF1040">
            <w:pPr>
              <w:ind w:left="101" w:right="-72" w:hanging="187"/>
              <w:rPr>
                <w:rFonts w:cs="Cordia New"/>
                <w:b/>
                <w:bCs/>
                <w:sz w:val="26"/>
                <w:szCs w:val="26"/>
              </w:rPr>
            </w:pPr>
            <w:r w:rsidRPr="001B3096">
              <w:rPr>
                <w:rFonts w:cs="Cordia New"/>
                <w:b/>
                <w:bCs/>
                <w:sz w:val="26"/>
                <w:szCs w:val="26"/>
              </w:rPr>
              <w:lastRenderedPageBreak/>
              <w:br w:type="page"/>
            </w:r>
          </w:p>
        </w:tc>
        <w:tc>
          <w:tcPr>
            <w:tcW w:w="6565" w:type="dxa"/>
            <w:gridSpan w:val="4"/>
            <w:tcBorders>
              <w:bottom w:val="single" w:sz="4" w:space="0" w:color="auto"/>
            </w:tcBorders>
            <w:shd w:val="clear" w:color="auto" w:fill="auto"/>
            <w:vAlign w:val="bottom"/>
          </w:tcPr>
          <w:p w14:paraId="38676F22" w14:textId="77777777" w:rsidR="00411D07" w:rsidRPr="001B3096" w:rsidRDefault="00411D07" w:rsidP="00CF1040">
            <w:pPr>
              <w:tabs>
                <w:tab w:val="decimal" w:pos="7487"/>
              </w:tabs>
              <w:ind w:right="-24"/>
              <w:jc w:val="right"/>
              <w:rPr>
                <w:rFonts w:cs="Cordia New"/>
                <w:b/>
                <w:bCs/>
                <w:sz w:val="26"/>
                <w:szCs w:val="26"/>
              </w:rPr>
            </w:pPr>
            <w:r w:rsidRPr="001B3096">
              <w:rPr>
                <w:rFonts w:cs="Cordia New"/>
                <w:b/>
                <w:bCs/>
                <w:sz w:val="26"/>
                <w:szCs w:val="26"/>
              </w:rPr>
              <w:t>Separate financial statements</w:t>
            </w:r>
          </w:p>
        </w:tc>
      </w:tr>
      <w:tr w:rsidR="002F6992" w:rsidRPr="001B3096" w14:paraId="2532BA8D" w14:textId="77777777" w:rsidTr="00814394">
        <w:tc>
          <w:tcPr>
            <w:tcW w:w="2898" w:type="dxa"/>
            <w:shd w:val="clear" w:color="auto" w:fill="auto"/>
          </w:tcPr>
          <w:p w14:paraId="0EB19CE0" w14:textId="77777777" w:rsidR="009B1EFF" w:rsidRPr="001B3096" w:rsidRDefault="009B1EFF" w:rsidP="00CF1040">
            <w:pPr>
              <w:ind w:left="101" w:right="-72" w:hanging="187"/>
              <w:rPr>
                <w:rFonts w:cs="Cordia New"/>
                <w:b/>
                <w:bCs/>
                <w:sz w:val="26"/>
                <w:szCs w:val="26"/>
              </w:rPr>
            </w:pPr>
          </w:p>
        </w:tc>
        <w:tc>
          <w:tcPr>
            <w:tcW w:w="6565" w:type="dxa"/>
            <w:gridSpan w:val="4"/>
            <w:tcBorders>
              <w:top w:val="single" w:sz="4" w:space="0" w:color="auto"/>
              <w:bottom w:val="single" w:sz="4" w:space="0" w:color="auto"/>
            </w:tcBorders>
            <w:shd w:val="clear" w:color="auto" w:fill="auto"/>
            <w:vAlign w:val="bottom"/>
          </w:tcPr>
          <w:p w14:paraId="4EDC066E" w14:textId="128EDFDA" w:rsidR="009B1EFF" w:rsidRPr="001B3096" w:rsidRDefault="009B1EFF" w:rsidP="00CF1040">
            <w:pPr>
              <w:tabs>
                <w:tab w:val="decimal" w:pos="3251"/>
              </w:tabs>
              <w:ind w:right="-24"/>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r>
      <w:tr w:rsidR="002F6992" w:rsidRPr="001B3096" w14:paraId="71749D3F" w14:textId="77777777" w:rsidTr="00814394">
        <w:tc>
          <w:tcPr>
            <w:tcW w:w="2898" w:type="dxa"/>
            <w:shd w:val="clear" w:color="auto" w:fill="auto"/>
          </w:tcPr>
          <w:p w14:paraId="262B7A42" w14:textId="77777777" w:rsidR="00E95378" w:rsidRPr="001B3096" w:rsidRDefault="00E95378" w:rsidP="00E95378">
            <w:pPr>
              <w:ind w:left="101" w:right="-72" w:hanging="187"/>
              <w:rPr>
                <w:rFonts w:cs="Cordia New"/>
                <w:b/>
                <w:bCs/>
                <w:sz w:val="26"/>
                <w:szCs w:val="26"/>
              </w:rPr>
            </w:pPr>
          </w:p>
        </w:tc>
        <w:tc>
          <w:tcPr>
            <w:tcW w:w="1417" w:type="dxa"/>
            <w:tcBorders>
              <w:bottom w:val="single" w:sz="4" w:space="0" w:color="auto"/>
            </w:tcBorders>
            <w:shd w:val="clear" w:color="auto" w:fill="auto"/>
            <w:vAlign w:val="bottom"/>
          </w:tcPr>
          <w:p w14:paraId="2841572E" w14:textId="77777777" w:rsidR="00E95378" w:rsidRPr="001B3096" w:rsidRDefault="00E95378" w:rsidP="00E95378">
            <w:pPr>
              <w:tabs>
                <w:tab w:val="decimal" w:pos="576"/>
              </w:tabs>
              <w:ind w:right="-24"/>
              <w:jc w:val="right"/>
              <w:rPr>
                <w:rFonts w:cs="Cordia New"/>
                <w:b/>
                <w:bCs/>
                <w:sz w:val="26"/>
                <w:szCs w:val="26"/>
              </w:rPr>
            </w:pPr>
            <w:r w:rsidRPr="001B3096">
              <w:rPr>
                <w:rFonts w:cs="Cordia New"/>
                <w:b/>
                <w:bCs/>
                <w:sz w:val="26"/>
                <w:szCs w:val="26"/>
              </w:rPr>
              <w:t>At</w:t>
            </w:r>
          </w:p>
          <w:p w14:paraId="6DBA46F7" w14:textId="63537E94" w:rsidR="00E95378" w:rsidRPr="001B3096" w:rsidRDefault="003C4C5F" w:rsidP="00E95378">
            <w:pPr>
              <w:tabs>
                <w:tab w:val="decimal" w:pos="576"/>
              </w:tabs>
              <w:ind w:right="-24"/>
              <w:jc w:val="right"/>
              <w:rPr>
                <w:rFonts w:cs="Cordia New"/>
                <w:b/>
                <w:bCs/>
                <w:sz w:val="26"/>
                <w:szCs w:val="26"/>
              </w:rPr>
            </w:pPr>
            <w:r w:rsidRPr="003C4C5F">
              <w:rPr>
                <w:rFonts w:cs="Cordia New"/>
                <w:b/>
                <w:bCs/>
                <w:sz w:val="26"/>
                <w:szCs w:val="26"/>
              </w:rPr>
              <w:t>1</w:t>
            </w:r>
            <w:r w:rsidR="00E95378" w:rsidRPr="001B3096">
              <w:rPr>
                <w:rFonts w:cs="Cordia New"/>
                <w:b/>
                <w:bCs/>
                <w:sz w:val="26"/>
                <w:szCs w:val="26"/>
              </w:rPr>
              <w:t xml:space="preserve"> January</w:t>
            </w:r>
          </w:p>
          <w:p w14:paraId="6398DA2B" w14:textId="2655F6D5" w:rsidR="00E95378" w:rsidRPr="001B3096" w:rsidRDefault="003C4C5F" w:rsidP="00E95378">
            <w:pPr>
              <w:tabs>
                <w:tab w:val="decimal" w:pos="576"/>
              </w:tabs>
              <w:ind w:right="-24"/>
              <w:jc w:val="right"/>
              <w:rPr>
                <w:rFonts w:cs="Cordia New"/>
                <w:b/>
                <w:bCs/>
                <w:sz w:val="26"/>
                <w:szCs w:val="26"/>
              </w:rPr>
            </w:pPr>
            <w:r w:rsidRPr="003C4C5F">
              <w:rPr>
                <w:rFonts w:cs="Cordia New"/>
                <w:b/>
                <w:bCs/>
                <w:sz w:val="26"/>
                <w:szCs w:val="26"/>
              </w:rPr>
              <w:t>2024</w:t>
            </w:r>
          </w:p>
        </w:tc>
        <w:tc>
          <w:tcPr>
            <w:tcW w:w="1814" w:type="dxa"/>
            <w:tcBorders>
              <w:bottom w:val="single" w:sz="4" w:space="0" w:color="auto"/>
            </w:tcBorders>
            <w:shd w:val="clear" w:color="auto" w:fill="auto"/>
            <w:vAlign w:val="bottom"/>
          </w:tcPr>
          <w:p w14:paraId="4A1630CF" w14:textId="77777777" w:rsidR="00E95378" w:rsidRPr="001B3096" w:rsidRDefault="00E95378" w:rsidP="00E95378">
            <w:pPr>
              <w:tabs>
                <w:tab w:val="decimal" w:pos="576"/>
              </w:tabs>
              <w:ind w:right="-24"/>
              <w:jc w:val="right"/>
              <w:rPr>
                <w:rFonts w:cs="Cordia New"/>
                <w:b/>
                <w:bCs/>
                <w:sz w:val="26"/>
                <w:szCs w:val="26"/>
              </w:rPr>
            </w:pPr>
            <w:r w:rsidRPr="001B3096">
              <w:rPr>
                <w:rFonts w:cs="Cordia New"/>
                <w:b/>
                <w:bCs/>
                <w:sz w:val="26"/>
                <w:szCs w:val="26"/>
              </w:rPr>
              <w:t>Charged</w:t>
            </w:r>
            <w:r w:rsidRPr="001B3096">
              <w:rPr>
                <w:rFonts w:cs="Cordia New"/>
                <w:b/>
                <w:bCs/>
                <w:sz w:val="26"/>
                <w:szCs w:val="26"/>
                <w:cs/>
              </w:rPr>
              <w:t xml:space="preserve"> (</w:t>
            </w:r>
            <w:r w:rsidRPr="001B3096">
              <w:rPr>
                <w:rFonts w:cs="Cordia New"/>
                <w:b/>
                <w:bCs/>
                <w:sz w:val="26"/>
                <w:szCs w:val="26"/>
              </w:rPr>
              <w:t>credited)</w:t>
            </w:r>
          </w:p>
          <w:p w14:paraId="4501A770" w14:textId="505B5615" w:rsidR="00E95378" w:rsidRPr="001B3096" w:rsidRDefault="00E95378" w:rsidP="00E95378">
            <w:pPr>
              <w:tabs>
                <w:tab w:val="decimal" w:pos="576"/>
              </w:tabs>
              <w:ind w:right="-24"/>
              <w:jc w:val="right"/>
              <w:rPr>
                <w:rFonts w:cs="Cordia New"/>
                <w:b/>
                <w:bCs/>
                <w:sz w:val="26"/>
                <w:szCs w:val="26"/>
                <w:cs/>
              </w:rPr>
            </w:pPr>
            <w:r w:rsidRPr="001B3096">
              <w:rPr>
                <w:rFonts w:cs="Cordia New"/>
                <w:b/>
                <w:bCs/>
                <w:sz w:val="26"/>
                <w:szCs w:val="26"/>
              </w:rPr>
              <w:t>to</w:t>
            </w:r>
            <w:r w:rsidRPr="001B3096">
              <w:rPr>
                <w:rFonts w:cs="Cordia New"/>
                <w:b/>
                <w:bCs/>
                <w:sz w:val="26"/>
                <w:szCs w:val="26"/>
                <w:cs/>
              </w:rPr>
              <w:t xml:space="preserve"> </w:t>
            </w:r>
            <w:r w:rsidRPr="001B3096">
              <w:rPr>
                <w:rFonts w:cs="Cordia New"/>
                <w:b/>
                <w:bCs/>
                <w:sz w:val="26"/>
                <w:szCs w:val="26"/>
              </w:rPr>
              <w:t>profit or</w:t>
            </w:r>
            <w:r w:rsidRPr="001B3096">
              <w:rPr>
                <w:rFonts w:cs="Cordia New"/>
                <w:b/>
                <w:bCs/>
                <w:sz w:val="26"/>
                <w:szCs w:val="26"/>
                <w:cs/>
              </w:rPr>
              <w:t xml:space="preserve"> </w:t>
            </w:r>
            <w:r w:rsidRPr="001B3096">
              <w:rPr>
                <w:rFonts w:cs="Cordia New"/>
                <w:b/>
                <w:bCs/>
                <w:sz w:val="26"/>
                <w:szCs w:val="26"/>
              </w:rPr>
              <w:t>loss</w:t>
            </w:r>
          </w:p>
        </w:tc>
        <w:tc>
          <w:tcPr>
            <w:tcW w:w="1814" w:type="dxa"/>
            <w:tcBorders>
              <w:bottom w:val="single" w:sz="4" w:space="0" w:color="auto"/>
            </w:tcBorders>
            <w:shd w:val="clear" w:color="auto" w:fill="auto"/>
            <w:vAlign w:val="bottom"/>
          </w:tcPr>
          <w:p w14:paraId="7F30DF72" w14:textId="77777777" w:rsidR="00E95378" w:rsidRPr="001B3096" w:rsidRDefault="00E95378" w:rsidP="00E95378">
            <w:pPr>
              <w:tabs>
                <w:tab w:val="decimal" w:pos="864"/>
              </w:tabs>
              <w:ind w:right="-24"/>
              <w:jc w:val="both"/>
              <w:rPr>
                <w:rFonts w:cs="Cordia New"/>
                <w:b/>
                <w:bCs/>
                <w:sz w:val="26"/>
                <w:szCs w:val="26"/>
              </w:rPr>
            </w:pPr>
            <w:r w:rsidRPr="001B3096">
              <w:rPr>
                <w:rFonts w:cs="Cordia New"/>
                <w:b/>
                <w:bCs/>
                <w:sz w:val="26"/>
                <w:szCs w:val="26"/>
              </w:rPr>
              <w:t>Charged</w:t>
            </w:r>
            <w:r w:rsidRPr="001B3096">
              <w:rPr>
                <w:rFonts w:cs="Cordia New"/>
                <w:b/>
                <w:bCs/>
                <w:sz w:val="26"/>
                <w:szCs w:val="26"/>
                <w:cs/>
              </w:rPr>
              <w:t xml:space="preserve"> (</w:t>
            </w:r>
            <w:r w:rsidRPr="001B3096">
              <w:rPr>
                <w:rFonts w:cs="Cordia New"/>
                <w:b/>
                <w:bCs/>
                <w:sz w:val="26"/>
                <w:szCs w:val="26"/>
              </w:rPr>
              <w:t>credited) to</w:t>
            </w:r>
          </w:p>
          <w:p w14:paraId="10F909DC" w14:textId="77777777" w:rsidR="00E95378" w:rsidRPr="001B3096" w:rsidRDefault="00E95378" w:rsidP="00E95378">
            <w:pPr>
              <w:tabs>
                <w:tab w:val="decimal" w:pos="864"/>
              </w:tabs>
              <w:ind w:right="-24"/>
              <w:jc w:val="both"/>
              <w:rPr>
                <w:rFonts w:cs="Cordia New"/>
                <w:b/>
                <w:bCs/>
                <w:sz w:val="26"/>
                <w:szCs w:val="26"/>
              </w:rPr>
            </w:pPr>
            <w:r w:rsidRPr="001B3096">
              <w:rPr>
                <w:rFonts w:cs="Cordia New"/>
                <w:b/>
                <w:bCs/>
                <w:sz w:val="26"/>
                <w:szCs w:val="26"/>
              </w:rPr>
              <w:t>other</w:t>
            </w:r>
            <w:r w:rsidRPr="001B3096">
              <w:rPr>
                <w:rFonts w:cs="Cordia New"/>
                <w:b/>
                <w:bCs/>
                <w:sz w:val="26"/>
                <w:szCs w:val="26"/>
                <w:cs/>
              </w:rPr>
              <w:t xml:space="preserve"> </w:t>
            </w:r>
            <w:r w:rsidRPr="001B3096">
              <w:rPr>
                <w:rFonts w:cs="Cordia New"/>
                <w:b/>
                <w:bCs/>
                <w:sz w:val="26"/>
                <w:szCs w:val="26"/>
              </w:rPr>
              <w:t>comprehensive</w:t>
            </w:r>
          </w:p>
          <w:p w14:paraId="75337F9F" w14:textId="3CFBF0B3" w:rsidR="00E95378" w:rsidRPr="001B3096" w:rsidRDefault="00E95378" w:rsidP="00E95378">
            <w:pPr>
              <w:tabs>
                <w:tab w:val="decimal" w:pos="864"/>
              </w:tabs>
              <w:ind w:right="-24"/>
              <w:jc w:val="right"/>
              <w:rPr>
                <w:rFonts w:cs="Cordia New"/>
                <w:b/>
                <w:bCs/>
                <w:sz w:val="26"/>
                <w:szCs w:val="26"/>
                <w:cs/>
              </w:rPr>
            </w:pPr>
            <w:r w:rsidRPr="001B3096">
              <w:rPr>
                <w:rFonts w:cs="Cordia New"/>
                <w:b/>
                <w:bCs/>
                <w:sz w:val="26"/>
                <w:szCs w:val="26"/>
              </w:rPr>
              <w:t>income or</w:t>
            </w:r>
            <w:r w:rsidRPr="001B3096">
              <w:rPr>
                <w:rFonts w:cs="Cordia New"/>
                <w:b/>
                <w:bCs/>
                <w:sz w:val="26"/>
                <w:szCs w:val="26"/>
                <w:cs/>
              </w:rPr>
              <w:t xml:space="preserve"> </w:t>
            </w:r>
            <w:r w:rsidRPr="001B3096">
              <w:rPr>
                <w:rFonts w:cs="Cordia New"/>
                <w:b/>
                <w:bCs/>
                <w:sz w:val="26"/>
                <w:szCs w:val="26"/>
              </w:rPr>
              <w:t>expense</w:t>
            </w:r>
          </w:p>
        </w:tc>
        <w:tc>
          <w:tcPr>
            <w:tcW w:w="1520" w:type="dxa"/>
            <w:tcBorders>
              <w:bottom w:val="single" w:sz="4" w:space="0" w:color="auto"/>
            </w:tcBorders>
            <w:shd w:val="clear" w:color="auto" w:fill="auto"/>
            <w:vAlign w:val="bottom"/>
          </w:tcPr>
          <w:p w14:paraId="4B534286" w14:textId="77777777" w:rsidR="00E95378" w:rsidRPr="001B3096" w:rsidRDefault="00E95378" w:rsidP="00E95378">
            <w:pPr>
              <w:tabs>
                <w:tab w:val="decimal" w:pos="1308"/>
              </w:tabs>
              <w:ind w:left="-33" w:right="-24"/>
              <w:jc w:val="both"/>
              <w:rPr>
                <w:rFonts w:cs="Cordia New"/>
                <w:b/>
                <w:bCs/>
                <w:sz w:val="26"/>
                <w:szCs w:val="26"/>
              </w:rPr>
            </w:pPr>
            <w:r w:rsidRPr="001B3096">
              <w:rPr>
                <w:rFonts w:cs="Cordia New"/>
                <w:b/>
                <w:bCs/>
                <w:sz w:val="26"/>
                <w:szCs w:val="26"/>
              </w:rPr>
              <w:t>At</w:t>
            </w:r>
          </w:p>
          <w:p w14:paraId="542BDE67" w14:textId="561DD461" w:rsidR="00E95378" w:rsidRPr="001B3096" w:rsidRDefault="003C4C5F" w:rsidP="00E95378">
            <w:pPr>
              <w:tabs>
                <w:tab w:val="decimal" w:pos="1308"/>
              </w:tabs>
              <w:ind w:left="-138" w:right="-24"/>
              <w:jc w:val="both"/>
              <w:rPr>
                <w:rFonts w:cs="Cordia New"/>
                <w:b/>
                <w:bCs/>
                <w:sz w:val="26"/>
                <w:szCs w:val="26"/>
              </w:rPr>
            </w:pPr>
            <w:r w:rsidRPr="003C4C5F">
              <w:rPr>
                <w:rFonts w:cs="Cordia New"/>
                <w:b/>
                <w:bCs/>
                <w:sz w:val="26"/>
                <w:szCs w:val="26"/>
              </w:rPr>
              <w:t>31</w:t>
            </w:r>
            <w:r w:rsidR="00E95378" w:rsidRPr="001B3096">
              <w:rPr>
                <w:rFonts w:cs="Cordia New"/>
                <w:b/>
                <w:bCs/>
                <w:sz w:val="26"/>
                <w:szCs w:val="26"/>
              </w:rPr>
              <w:t xml:space="preserve"> December</w:t>
            </w:r>
          </w:p>
          <w:p w14:paraId="06F2D04D" w14:textId="379F24F1" w:rsidR="00E95378" w:rsidRPr="001B3096" w:rsidRDefault="003C4C5F" w:rsidP="00E95378">
            <w:pPr>
              <w:tabs>
                <w:tab w:val="decimal" w:pos="576"/>
              </w:tabs>
              <w:ind w:left="-138" w:right="-24"/>
              <w:jc w:val="right"/>
              <w:rPr>
                <w:rFonts w:cs="Cordia New"/>
                <w:b/>
                <w:bCs/>
                <w:sz w:val="26"/>
                <w:szCs w:val="26"/>
              </w:rPr>
            </w:pPr>
            <w:r w:rsidRPr="003C4C5F">
              <w:rPr>
                <w:rFonts w:cs="Cordia New"/>
                <w:b/>
                <w:bCs/>
                <w:sz w:val="26"/>
                <w:szCs w:val="26"/>
              </w:rPr>
              <w:t>2024</w:t>
            </w:r>
          </w:p>
        </w:tc>
      </w:tr>
      <w:tr w:rsidR="002F6992" w:rsidRPr="001B3096" w14:paraId="64B1CA35" w14:textId="77777777" w:rsidTr="00814394">
        <w:tc>
          <w:tcPr>
            <w:tcW w:w="2898" w:type="dxa"/>
            <w:shd w:val="clear" w:color="auto" w:fill="auto"/>
          </w:tcPr>
          <w:p w14:paraId="21C17C0A" w14:textId="77777777" w:rsidR="009B1EFF" w:rsidRPr="001B3096" w:rsidRDefault="009B1EFF" w:rsidP="00CF1040">
            <w:pPr>
              <w:ind w:left="101" w:right="-72" w:hanging="187"/>
              <w:rPr>
                <w:rFonts w:cs="Cordia New"/>
                <w:b/>
                <w:bCs/>
                <w:sz w:val="26"/>
                <w:szCs w:val="26"/>
              </w:rPr>
            </w:pPr>
          </w:p>
        </w:tc>
        <w:tc>
          <w:tcPr>
            <w:tcW w:w="1417" w:type="dxa"/>
            <w:tcBorders>
              <w:top w:val="single" w:sz="4" w:space="0" w:color="auto"/>
            </w:tcBorders>
            <w:shd w:val="clear" w:color="auto" w:fill="auto"/>
          </w:tcPr>
          <w:p w14:paraId="16C052BE" w14:textId="77777777" w:rsidR="009B1EFF" w:rsidRPr="001B3096" w:rsidRDefault="009B1EFF" w:rsidP="003F3AE9">
            <w:pPr>
              <w:tabs>
                <w:tab w:val="decimal" w:pos="1201"/>
              </w:tabs>
              <w:ind w:right="-72"/>
              <w:jc w:val="both"/>
              <w:rPr>
                <w:rFonts w:cs="Cordia New"/>
                <w:b/>
                <w:bCs/>
                <w:sz w:val="26"/>
                <w:szCs w:val="26"/>
              </w:rPr>
            </w:pPr>
          </w:p>
        </w:tc>
        <w:tc>
          <w:tcPr>
            <w:tcW w:w="1814" w:type="dxa"/>
            <w:tcBorders>
              <w:top w:val="single" w:sz="4" w:space="0" w:color="auto"/>
            </w:tcBorders>
            <w:shd w:val="clear" w:color="auto" w:fill="auto"/>
          </w:tcPr>
          <w:p w14:paraId="6B3304F5" w14:textId="77777777" w:rsidR="009B1EFF" w:rsidRPr="001B3096" w:rsidRDefault="009B1EFF" w:rsidP="003F3AE9">
            <w:pPr>
              <w:tabs>
                <w:tab w:val="decimal" w:pos="1603"/>
              </w:tabs>
              <w:ind w:right="-72"/>
              <w:jc w:val="both"/>
              <w:rPr>
                <w:rFonts w:cs="Cordia New"/>
                <w:b/>
                <w:bCs/>
                <w:sz w:val="26"/>
                <w:szCs w:val="26"/>
              </w:rPr>
            </w:pPr>
          </w:p>
        </w:tc>
        <w:tc>
          <w:tcPr>
            <w:tcW w:w="1814" w:type="dxa"/>
            <w:tcBorders>
              <w:top w:val="single" w:sz="4" w:space="0" w:color="auto"/>
            </w:tcBorders>
            <w:shd w:val="clear" w:color="auto" w:fill="auto"/>
          </w:tcPr>
          <w:p w14:paraId="1F522537" w14:textId="77777777" w:rsidR="009B1EFF" w:rsidRPr="001B3096" w:rsidRDefault="009B1EFF" w:rsidP="003F3AE9">
            <w:pPr>
              <w:tabs>
                <w:tab w:val="decimal" w:pos="1603"/>
              </w:tabs>
              <w:ind w:right="-72"/>
              <w:jc w:val="both"/>
              <w:rPr>
                <w:rFonts w:cs="Cordia New"/>
                <w:b/>
                <w:bCs/>
                <w:sz w:val="26"/>
                <w:szCs w:val="26"/>
              </w:rPr>
            </w:pPr>
          </w:p>
        </w:tc>
        <w:tc>
          <w:tcPr>
            <w:tcW w:w="1520" w:type="dxa"/>
            <w:tcBorders>
              <w:top w:val="single" w:sz="4" w:space="0" w:color="auto"/>
            </w:tcBorders>
            <w:shd w:val="clear" w:color="auto" w:fill="auto"/>
          </w:tcPr>
          <w:p w14:paraId="2D6A6C59" w14:textId="77777777" w:rsidR="009B1EFF" w:rsidRPr="001B3096" w:rsidRDefault="009B1EFF" w:rsidP="003F3AE9">
            <w:pPr>
              <w:tabs>
                <w:tab w:val="decimal" w:pos="1301"/>
              </w:tabs>
              <w:ind w:right="-72"/>
              <w:jc w:val="both"/>
              <w:rPr>
                <w:rFonts w:cs="Cordia New"/>
                <w:b/>
                <w:bCs/>
                <w:sz w:val="26"/>
                <w:szCs w:val="26"/>
              </w:rPr>
            </w:pPr>
          </w:p>
        </w:tc>
      </w:tr>
      <w:tr w:rsidR="002F6992" w:rsidRPr="001B3096" w14:paraId="440C9BB2" w14:textId="77777777" w:rsidTr="00814394">
        <w:tc>
          <w:tcPr>
            <w:tcW w:w="2898" w:type="dxa"/>
            <w:shd w:val="clear" w:color="auto" w:fill="auto"/>
          </w:tcPr>
          <w:p w14:paraId="13A745AC" w14:textId="21527D2C" w:rsidR="009B1EFF" w:rsidRPr="001B3096" w:rsidRDefault="009B1EFF" w:rsidP="00CF1040">
            <w:pPr>
              <w:ind w:left="101" w:right="-72" w:hanging="187"/>
              <w:rPr>
                <w:rFonts w:cs="Cordia New"/>
                <w:b/>
                <w:bCs/>
                <w:sz w:val="26"/>
                <w:szCs w:val="26"/>
              </w:rPr>
            </w:pPr>
            <w:r w:rsidRPr="001B3096">
              <w:rPr>
                <w:rFonts w:cs="Cordia New"/>
                <w:b/>
                <w:bCs/>
                <w:sz w:val="26"/>
                <w:szCs w:val="26"/>
              </w:rPr>
              <w:t>Deferred tax assets</w:t>
            </w:r>
            <w:r w:rsidR="00F25D52" w:rsidRPr="001B3096">
              <w:rPr>
                <w:rFonts w:cs="Cordia New"/>
                <w:b/>
                <w:bCs/>
                <w:sz w:val="26"/>
                <w:szCs w:val="26"/>
              </w:rPr>
              <w:t xml:space="preserve"> (liabilities)</w:t>
            </w:r>
            <w:r w:rsidRPr="001B3096">
              <w:rPr>
                <w:rFonts w:cs="Cordia New"/>
                <w:b/>
                <w:bCs/>
                <w:sz w:val="26"/>
                <w:szCs w:val="26"/>
              </w:rPr>
              <w:t>:</w:t>
            </w:r>
          </w:p>
        </w:tc>
        <w:tc>
          <w:tcPr>
            <w:tcW w:w="1417" w:type="dxa"/>
            <w:shd w:val="clear" w:color="auto" w:fill="auto"/>
            <w:vAlign w:val="bottom"/>
          </w:tcPr>
          <w:p w14:paraId="132898FA" w14:textId="77777777" w:rsidR="009B1EFF" w:rsidRPr="001B3096" w:rsidRDefault="009B1EFF" w:rsidP="003F3AE9">
            <w:pPr>
              <w:tabs>
                <w:tab w:val="decimal" w:pos="1201"/>
              </w:tabs>
              <w:ind w:right="-72"/>
              <w:jc w:val="both"/>
              <w:rPr>
                <w:rFonts w:eastAsia="Calibri" w:cs="Cordia New"/>
                <w:sz w:val="26"/>
                <w:szCs w:val="26"/>
              </w:rPr>
            </w:pPr>
          </w:p>
        </w:tc>
        <w:tc>
          <w:tcPr>
            <w:tcW w:w="1814" w:type="dxa"/>
            <w:shd w:val="clear" w:color="auto" w:fill="auto"/>
            <w:vAlign w:val="bottom"/>
          </w:tcPr>
          <w:p w14:paraId="178158DC" w14:textId="77777777" w:rsidR="009B1EFF" w:rsidRPr="001B3096" w:rsidRDefault="009B1EFF" w:rsidP="003F3AE9">
            <w:pPr>
              <w:tabs>
                <w:tab w:val="decimal" w:pos="1603"/>
              </w:tabs>
              <w:ind w:right="-72"/>
              <w:jc w:val="both"/>
              <w:rPr>
                <w:rFonts w:cs="Cordia New"/>
                <w:sz w:val="26"/>
                <w:szCs w:val="26"/>
              </w:rPr>
            </w:pPr>
          </w:p>
        </w:tc>
        <w:tc>
          <w:tcPr>
            <w:tcW w:w="1814" w:type="dxa"/>
            <w:shd w:val="clear" w:color="auto" w:fill="auto"/>
            <w:vAlign w:val="bottom"/>
          </w:tcPr>
          <w:p w14:paraId="583A9F93" w14:textId="77777777" w:rsidR="009B1EFF" w:rsidRPr="001B3096" w:rsidRDefault="009B1EFF" w:rsidP="003F3AE9">
            <w:pPr>
              <w:tabs>
                <w:tab w:val="decimal" w:pos="1603"/>
              </w:tabs>
              <w:ind w:right="-72"/>
              <w:jc w:val="both"/>
              <w:rPr>
                <w:rFonts w:cs="Cordia New"/>
                <w:sz w:val="26"/>
                <w:szCs w:val="26"/>
              </w:rPr>
            </w:pPr>
          </w:p>
        </w:tc>
        <w:tc>
          <w:tcPr>
            <w:tcW w:w="1520" w:type="dxa"/>
            <w:shd w:val="clear" w:color="auto" w:fill="auto"/>
            <w:vAlign w:val="bottom"/>
          </w:tcPr>
          <w:p w14:paraId="5C08B852" w14:textId="77777777" w:rsidR="009B1EFF" w:rsidRPr="001B3096" w:rsidRDefault="009B1EFF" w:rsidP="003F3AE9">
            <w:pPr>
              <w:tabs>
                <w:tab w:val="decimal" w:pos="1301"/>
              </w:tabs>
              <w:ind w:right="-72"/>
              <w:jc w:val="both"/>
              <w:rPr>
                <w:rFonts w:cs="Cordia New"/>
                <w:sz w:val="26"/>
                <w:szCs w:val="26"/>
              </w:rPr>
            </w:pPr>
          </w:p>
        </w:tc>
      </w:tr>
      <w:tr w:rsidR="002F6992" w:rsidRPr="001B3096" w14:paraId="5DB63C49" w14:textId="77777777" w:rsidTr="00814394">
        <w:tc>
          <w:tcPr>
            <w:tcW w:w="2898" w:type="dxa"/>
            <w:shd w:val="clear" w:color="auto" w:fill="auto"/>
          </w:tcPr>
          <w:p w14:paraId="32BDCFE2" w14:textId="71E9094F" w:rsidR="00130AC9" w:rsidRPr="001B3096" w:rsidRDefault="00DC4859" w:rsidP="00130AC9">
            <w:pPr>
              <w:ind w:left="101" w:right="-72" w:hanging="187"/>
              <w:rPr>
                <w:rFonts w:cs="Cordia New"/>
                <w:sz w:val="26"/>
                <w:szCs w:val="26"/>
              </w:rPr>
            </w:pPr>
            <w:r>
              <w:rPr>
                <w:rFonts w:cs="Cordia New"/>
                <w:sz w:val="26"/>
                <w:szCs w:val="26"/>
              </w:rPr>
              <w:t>P</w:t>
            </w:r>
            <w:r w:rsidRPr="00DC4859">
              <w:rPr>
                <w:rFonts w:cs="Cordia New"/>
                <w:sz w:val="26"/>
                <w:szCs w:val="26"/>
              </w:rPr>
              <w:t>rovisions for employee benefits</w:t>
            </w:r>
          </w:p>
        </w:tc>
        <w:tc>
          <w:tcPr>
            <w:tcW w:w="1417" w:type="dxa"/>
            <w:shd w:val="clear" w:color="auto" w:fill="auto"/>
          </w:tcPr>
          <w:p w14:paraId="36DCF13C" w14:textId="3D950B7B" w:rsidR="00130AC9" w:rsidRPr="001D0BE0" w:rsidRDefault="003C4C5F" w:rsidP="00130AC9">
            <w:pPr>
              <w:tabs>
                <w:tab w:val="decimal" w:pos="1201"/>
              </w:tabs>
              <w:ind w:right="-72"/>
              <w:jc w:val="both"/>
              <w:rPr>
                <w:rFonts w:eastAsia="Calibri" w:cs="Cordia New"/>
                <w:sz w:val="26"/>
                <w:szCs w:val="26"/>
              </w:rPr>
            </w:pPr>
            <w:r w:rsidRPr="001D0BE0">
              <w:rPr>
                <w:rFonts w:cs="Cordia New"/>
                <w:sz w:val="26"/>
                <w:szCs w:val="26"/>
              </w:rPr>
              <w:t>3</w:t>
            </w:r>
            <w:r w:rsidR="00130AC9" w:rsidRPr="001D0BE0">
              <w:rPr>
                <w:rFonts w:cs="Cordia New"/>
                <w:sz w:val="26"/>
                <w:szCs w:val="26"/>
              </w:rPr>
              <w:t>,</w:t>
            </w:r>
            <w:r w:rsidRPr="001D0BE0">
              <w:rPr>
                <w:rFonts w:cs="Cordia New"/>
                <w:sz w:val="26"/>
                <w:szCs w:val="26"/>
              </w:rPr>
              <w:t>534</w:t>
            </w:r>
          </w:p>
        </w:tc>
        <w:tc>
          <w:tcPr>
            <w:tcW w:w="1814" w:type="dxa"/>
            <w:shd w:val="clear" w:color="auto" w:fill="auto"/>
          </w:tcPr>
          <w:p w14:paraId="551F665C" w14:textId="6D243866" w:rsidR="00130AC9" w:rsidRPr="001D0BE0" w:rsidRDefault="001958BE" w:rsidP="00130AC9">
            <w:pPr>
              <w:tabs>
                <w:tab w:val="decimal" w:pos="1603"/>
              </w:tabs>
              <w:ind w:right="-72"/>
              <w:jc w:val="both"/>
              <w:rPr>
                <w:rFonts w:cs="Cordia New"/>
                <w:sz w:val="26"/>
                <w:szCs w:val="26"/>
              </w:rPr>
            </w:pPr>
            <w:r w:rsidRPr="001D0BE0">
              <w:rPr>
                <w:rFonts w:cs="Cordia New"/>
                <w:color w:val="000000"/>
                <w:sz w:val="26"/>
                <w:szCs w:val="26"/>
              </w:rPr>
              <w:t>55</w:t>
            </w:r>
            <w:r w:rsidR="005802DF" w:rsidRPr="005802DF">
              <w:rPr>
                <w:rFonts w:cs="Cordia New"/>
                <w:color w:val="000000"/>
                <w:sz w:val="26"/>
                <w:szCs w:val="26"/>
              </w:rPr>
              <w:t>6</w:t>
            </w:r>
          </w:p>
        </w:tc>
        <w:tc>
          <w:tcPr>
            <w:tcW w:w="1814" w:type="dxa"/>
            <w:shd w:val="clear" w:color="auto" w:fill="auto"/>
          </w:tcPr>
          <w:p w14:paraId="30A6AFEA" w14:textId="667013A7" w:rsidR="00130AC9" w:rsidRPr="001D0BE0" w:rsidRDefault="001958BE" w:rsidP="00130AC9">
            <w:pPr>
              <w:tabs>
                <w:tab w:val="decimal" w:pos="1603"/>
              </w:tabs>
              <w:ind w:right="-72"/>
              <w:jc w:val="both"/>
              <w:rPr>
                <w:rFonts w:cs="Cordia New"/>
                <w:sz w:val="26"/>
                <w:szCs w:val="26"/>
              </w:rPr>
            </w:pPr>
            <w:r w:rsidRPr="001D0BE0">
              <w:rPr>
                <w:rFonts w:cs="Cordia New"/>
                <w:color w:val="000000"/>
                <w:sz w:val="26"/>
                <w:szCs w:val="26"/>
              </w:rPr>
              <w:t>-</w:t>
            </w:r>
          </w:p>
        </w:tc>
        <w:tc>
          <w:tcPr>
            <w:tcW w:w="1520" w:type="dxa"/>
            <w:shd w:val="clear" w:color="auto" w:fill="auto"/>
          </w:tcPr>
          <w:p w14:paraId="05B76B58" w14:textId="1E677083" w:rsidR="00130AC9" w:rsidRPr="001D0BE0" w:rsidRDefault="001958BE" w:rsidP="00130AC9">
            <w:pPr>
              <w:tabs>
                <w:tab w:val="decimal" w:pos="1301"/>
              </w:tabs>
              <w:ind w:right="-72"/>
              <w:jc w:val="both"/>
              <w:rPr>
                <w:rFonts w:cs="Cordia New"/>
                <w:sz w:val="26"/>
                <w:szCs w:val="26"/>
              </w:rPr>
            </w:pPr>
            <w:r w:rsidRPr="001D0BE0">
              <w:rPr>
                <w:rFonts w:cs="Cordia New"/>
                <w:color w:val="000000"/>
                <w:sz w:val="26"/>
                <w:szCs w:val="26"/>
              </w:rPr>
              <w:t>4,0</w:t>
            </w:r>
            <w:r w:rsidR="005802DF" w:rsidRPr="005802DF">
              <w:rPr>
                <w:rFonts w:cs="Cordia New"/>
                <w:color w:val="000000"/>
                <w:sz w:val="26"/>
                <w:szCs w:val="26"/>
              </w:rPr>
              <w:t>9</w:t>
            </w:r>
            <w:r w:rsidRPr="001D0BE0">
              <w:rPr>
                <w:rFonts w:cs="Cordia New"/>
                <w:color w:val="000000"/>
                <w:sz w:val="26"/>
                <w:szCs w:val="26"/>
              </w:rPr>
              <w:t>0</w:t>
            </w:r>
          </w:p>
        </w:tc>
      </w:tr>
      <w:tr w:rsidR="002F6992" w:rsidRPr="001B3096" w14:paraId="66F9E89B" w14:textId="77777777" w:rsidTr="00814394">
        <w:tc>
          <w:tcPr>
            <w:tcW w:w="2898" w:type="dxa"/>
            <w:shd w:val="clear" w:color="auto" w:fill="auto"/>
          </w:tcPr>
          <w:p w14:paraId="33339F34" w14:textId="0D7108B7" w:rsidR="00130AC9" w:rsidRPr="001B3096" w:rsidRDefault="00130AC9" w:rsidP="00130AC9">
            <w:pPr>
              <w:ind w:left="101" w:right="-72" w:hanging="187"/>
              <w:rPr>
                <w:rFonts w:cs="Cordia New"/>
                <w:sz w:val="26"/>
                <w:szCs w:val="26"/>
              </w:rPr>
            </w:pPr>
            <w:r w:rsidRPr="001B3096">
              <w:rPr>
                <w:rFonts w:cs="Cordia New"/>
                <w:sz w:val="26"/>
                <w:szCs w:val="26"/>
              </w:rPr>
              <w:t>Derivatives</w:t>
            </w:r>
          </w:p>
        </w:tc>
        <w:tc>
          <w:tcPr>
            <w:tcW w:w="1417" w:type="dxa"/>
            <w:shd w:val="clear" w:color="auto" w:fill="auto"/>
          </w:tcPr>
          <w:p w14:paraId="5E6F49D5" w14:textId="5DB38532" w:rsidR="00130AC9" w:rsidRPr="001D0BE0" w:rsidRDefault="00130AC9" w:rsidP="00130AC9">
            <w:pPr>
              <w:tabs>
                <w:tab w:val="decimal" w:pos="1201"/>
              </w:tabs>
              <w:ind w:right="-72"/>
              <w:jc w:val="both"/>
              <w:rPr>
                <w:rFonts w:eastAsia="Calibri" w:cs="Cordia New"/>
                <w:sz w:val="26"/>
                <w:szCs w:val="26"/>
              </w:rPr>
            </w:pPr>
            <w:r w:rsidRPr="001D0BE0">
              <w:rPr>
                <w:rFonts w:cs="Cordia New"/>
                <w:sz w:val="26"/>
                <w:szCs w:val="26"/>
              </w:rPr>
              <w:t>(</w:t>
            </w:r>
            <w:r w:rsidR="005802DF" w:rsidRPr="005802DF">
              <w:rPr>
                <w:rFonts w:cs="Cordia New"/>
                <w:sz w:val="26"/>
                <w:szCs w:val="26"/>
              </w:rPr>
              <w:t>7</w:t>
            </w:r>
            <w:r w:rsidR="003C4C5F" w:rsidRPr="001D0BE0">
              <w:rPr>
                <w:rFonts w:cs="Cordia New"/>
                <w:sz w:val="26"/>
                <w:szCs w:val="26"/>
              </w:rPr>
              <w:t>00</w:t>
            </w:r>
            <w:r w:rsidRPr="001D0BE0">
              <w:rPr>
                <w:rFonts w:cs="Cordia New"/>
                <w:sz w:val="26"/>
                <w:szCs w:val="26"/>
              </w:rPr>
              <w:t>)</w:t>
            </w:r>
          </w:p>
        </w:tc>
        <w:tc>
          <w:tcPr>
            <w:tcW w:w="1814" w:type="dxa"/>
            <w:shd w:val="clear" w:color="auto" w:fill="auto"/>
          </w:tcPr>
          <w:p w14:paraId="6E705634" w14:textId="7330B4FA" w:rsidR="00130AC9" w:rsidRPr="001D0BE0" w:rsidRDefault="001958BE" w:rsidP="00130AC9">
            <w:pPr>
              <w:tabs>
                <w:tab w:val="decimal" w:pos="1603"/>
              </w:tabs>
              <w:ind w:right="-72"/>
              <w:jc w:val="both"/>
              <w:rPr>
                <w:rFonts w:cs="Cordia New"/>
                <w:sz w:val="26"/>
                <w:szCs w:val="26"/>
              </w:rPr>
            </w:pPr>
            <w:r w:rsidRPr="001D0BE0">
              <w:rPr>
                <w:rFonts w:cs="Cordia New"/>
                <w:color w:val="000000"/>
                <w:sz w:val="26"/>
                <w:szCs w:val="26"/>
              </w:rPr>
              <w:t>(232)</w:t>
            </w:r>
          </w:p>
        </w:tc>
        <w:tc>
          <w:tcPr>
            <w:tcW w:w="1814" w:type="dxa"/>
            <w:shd w:val="clear" w:color="auto" w:fill="auto"/>
          </w:tcPr>
          <w:p w14:paraId="66A80352" w14:textId="5D62D9A7" w:rsidR="00130AC9" w:rsidRPr="001D0BE0" w:rsidRDefault="001958BE" w:rsidP="00130AC9">
            <w:pPr>
              <w:tabs>
                <w:tab w:val="decimal" w:pos="1603"/>
              </w:tabs>
              <w:ind w:right="-72"/>
              <w:jc w:val="both"/>
              <w:rPr>
                <w:rFonts w:cs="Cordia New"/>
                <w:sz w:val="26"/>
                <w:szCs w:val="26"/>
              </w:rPr>
            </w:pPr>
            <w:r w:rsidRPr="001D0BE0">
              <w:rPr>
                <w:rFonts w:cs="Cordia New"/>
                <w:color w:val="000000"/>
                <w:sz w:val="26"/>
                <w:szCs w:val="26"/>
              </w:rPr>
              <w:t>40</w:t>
            </w:r>
            <w:r w:rsidR="005802DF" w:rsidRPr="005802DF">
              <w:rPr>
                <w:rFonts w:cs="Cordia New"/>
                <w:color w:val="000000"/>
                <w:sz w:val="26"/>
                <w:szCs w:val="26"/>
              </w:rPr>
              <w:t>6</w:t>
            </w:r>
          </w:p>
        </w:tc>
        <w:tc>
          <w:tcPr>
            <w:tcW w:w="1520" w:type="dxa"/>
            <w:shd w:val="clear" w:color="auto" w:fill="auto"/>
          </w:tcPr>
          <w:p w14:paraId="5694597F" w14:textId="4B362AEC" w:rsidR="00130AC9" w:rsidRPr="001D0BE0" w:rsidRDefault="001958BE" w:rsidP="00130AC9">
            <w:pPr>
              <w:tabs>
                <w:tab w:val="decimal" w:pos="1301"/>
              </w:tabs>
              <w:ind w:right="-72"/>
              <w:jc w:val="both"/>
              <w:rPr>
                <w:rFonts w:cs="Cordia New"/>
                <w:sz w:val="26"/>
                <w:szCs w:val="26"/>
              </w:rPr>
            </w:pPr>
            <w:r w:rsidRPr="001D0BE0">
              <w:rPr>
                <w:rFonts w:cs="Cordia New"/>
                <w:color w:val="000000"/>
                <w:sz w:val="26"/>
                <w:szCs w:val="26"/>
              </w:rPr>
              <w:t>(52</w:t>
            </w:r>
            <w:r w:rsidR="005802DF" w:rsidRPr="005802DF">
              <w:rPr>
                <w:rFonts w:cs="Cordia New"/>
                <w:color w:val="000000"/>
                <w:sz w:val="26"/>
                <w:szCs w:val="26"/>
              </w:rPr>
              <w:t>6</w:t>
            </w:r>
            <w:r w:rsidRPr="001D0BE0">
              <w:rPr>
                <w:rFonts w:cs="Cordia New"/>
                <w:color w:val="000000"/>
                <w:sz w:val="26"/>
                <w:szCs w:val="26"/>
              </w:rPr>
              <w:t>)</w:t>
            </w:r>
          </w:p>
        </w:tc>
      </w:tr>
      <w:tr w:rsidR="002F6992" w:rsidRPr="001B3096" w14:paraId="4C2E39D5" w14:textId="77777777" w:rsidTr="00814394">
        <w:tc>
          <w:tcPr>
            <w:tcW w:w="2898" w:type="dxa"/>
            <w:shd w:val="clear" w:color="auto" w:fill="auto"/>
          </w:tcPr>
          <w:p w14:paraId="0DB8C23A" w14:textId="77777777" w:rsidR="00923A42" w:rsidRDefault="00130AC9" w:rsidP="00130AC9">
            <w:pPr>
              <w:ind w:left="101" w:right="-72" w:hanging="187"/>
              <w:rPr>
                <w:rFonts w:cs="Cordia New"/>
                <w:sz w:val="26"/>
                <w:szCs w:val="26"/>
              </w:rPr>
            </w:pPr>
            <w:r w:rsidRPr="001B3096">
              <w:rPr>
                <w:rFonts w:cs="Cordia New"/>
                <w:sz w:val="26"/>
                <w:szCs w:val="26"/>
              </w:rPr>
              <w:t xml:space="preserve">Tax effect of currency translation </w:t>
            </w:r>
          </w:p>
          <w:p w14:paraId="3A76370E" w14:textId="4A725C96" w:rsidR="00130AC9" w:rsidRPr="001B3096" w:rsidRDefault="00923A42" w:rsidP="00130AC9">
            <w:pPr>
              <w:ind w:left="101" w:right="-72" w:hanging="187"/>
              <w:rPr>
                <w:rFonts w:cs="Cordia New"/>
                <w:sz w:val="26"/>
                <w:szCs w:val="26"/>
              </w:rPr>
            </w:pPr>
            <w:r>
              <w:rPr>
                <w:rFonts w:cs="Cordia New"/>
                <w:sz w:val="26"/>
                <w:szCs w:val="26"/>
              </w:rPr>
              <w:t xml:space="preserve">   </w:t>
            </w:r>
            <w:r w:rsidR="00130AC9" w:rsidRPr="001B3096">
              <w:rPr>
                <w:rFonts w:cs="Cordia New"/>
                <w:sz w:val="26"/>
                <w:szCs w:val="26"/>
              </w:rPr>
              <w:t>on tax base</w:t>
            </w:r>
          </w:p>
        </w:tc>
        <w:tc>
          <w:tcPr>
            <w:tcW w:w="1417" w:type="dxa"/>
            <w:shd w:val="clear" w:color="auto" w:fill="auto"/>
          </w:tcPr>
          <w:p w14:paraId="3DC2E0C7" w14:textId="77777777" w:rsidR="00130AC9" w:rsidRPr="001D0BE0" w:rsidRDefault="00130AC9" w:rsidP="00130AC9">
            <w:pPr>
              <w:tabs>
                <w:tab w:val="decimal" w:pos="1301"/>
              </w:tabs>
              <w:ind w:right="-72"/>
              <w:jc w:val="both"/>
              <w:rPr>
                <w:rFonts w:cs="Cordia New"/>
                <w:sz w:val="26"/>
                <w:szCs w:val="26"/>
              </w:rPr>
            </w:pPr>
          </w:p>
          <w:p w14:paraId="642AF7EC" w14:textId="466AFEBB" w:rsidR="00130AC9" w:rsidRPr="001D0BE0" w:rsidRDefault="00130AC9" w:rsidP="00130AC9">
            <w:pPr>
              <w:tabs>
                <w:tab w:val="decimal" w:pos="1201"/>
              </w:tabs>
              <w:ind w:right="-72"/>
              <w:jc w:val="both"/>
              <w:rPr>
                <w:rFonts w:eastAsia="Calibri" w:cs="Cordia New"/>
                <w:sz w:val="26"/>
                <w:szCs w:val="26"/>
              </w:rPr>
            </w:pPr>
            <w:r w:rsidRPr="001D0BE0">
              <w:rPr>
                <w:rFonts w:cs="Cordia New"/>
                <w:sz w:val="26"/>
                <w:szCs w:val="26"/>
              </w:rPr>
              <w:t>(</w:t>
            </w:r>
            <w:r w:rsidR="003C4C5F" w:rsidRPr="001D0BE0">
              <w:rPr>
                <w:rFonts w:cs="Cordia New"/>
                <w:sz w:val="26"/>
                <w:szCs w:val="26"/>
              </w:rPr>
              <w:t>20</w:t>
            </w:r>
            <w:r w:rsidRPr="001D0BE0">
              <w:rPr>
                <w:rFonts w:cs="Cordia New"/>
                <w:sz w:val="26"/>
                <w:szCs w:val="26"/>
              </w:rPr>
              <w:t>,</w:t>
            </w:r>
            <w:r w:rsidR="003C4C5F" w:rsidRPr="001D0BE0">
              <w:rPr>
                <w:rFonts w:cs="Cordia New"/>
                <w:sz w:val="26"/>
                <w:szCs w:val="26"/>
              </w:rPr>
              <w:t>32</w:t>
            </w:r>
            <w:r w:rsidR="005802DF" w:rsidRPr="005802DF">
              <w:rPr>
                <w:rFonts w:cs="Cordia New"/>
                <w:sz w:val="26"/>
                <w:szCs w:val="26"/>
              </w:rPr>
              <w:t>8</w:t>
            </w:r>
            <w:r w:rsidRPr="001D0BE0">
              <w:rPr>
                <w:rFonts w:cs="Cordia New"/>
                <w:sz w:val="26"/>
                <w:szCs w:val="26"/>
              </w:rPr>
              <w:t>)</w:t>
            </w:r>
          </w:p>
        </w:tc>
        <w:tc>
          <w:tcPr>
            <w:tcW w:w="1814" w:type="dxa"/>
            <w:shd w:val="clear" w:color="auto" w:fill="auto"/>
          </w:tcPr>
          <w:p w14:paraId="3DCB4680" w14:textId="77777777" w:rsidR="00894A81" w:rsidRPr="001D0BE0" w:rsidRDefault="00894A81" w:rsidP="00894A81">
            <w:pPr>
              <w:tabs>
                <w:tab w:val="decimal" w:pos="1603"/>
              </w:tabs>
              <w:ind w:right="-72"/>
              <w:jc w:val="both"/>
              <w:rPr>
                <w:rFonts w:cs="Cordia New"/>
                <w:color w:val="000000"/>
                <w:sz w:val="26"/>
                <w:szCs w:val="26"/>
              </w:rPr>
            </w:pPr>
          </w:p>
          <w:p w14:paraId="5F76168A" w14:textId="12A60892" w:rsidR="00130AC9" w:rsidRPr="001D0BE0" w:rsidRDefault="00894A81" w:rsidP="00130AC9">
            <w:pPr>
              <w:tabs>
                <w:tab w:val="decimal" w:pos="1603"/>
              </w:tabs>
              <w:ind w:right="-72"/>
              <w:jc w:val="both"/>
              <w:rPr>
                <w:rFonts w:cs="Cordia New"/>
                <w:sz w:val="26"/>
                <w:szCs w:val="26"/>
              </w:rPr>
            </w:pPr>
            <w:r w:rsidRPr="001D0BE0">
              <w:rPr>
                <w:rFonts w:cs="Cordia New"/>
                <w:color w:val="000000"/>
                <w:sz w:val="26"/>
                <w:szCs w:val="26"/>
              </w:rPr>
              <w:t>5,</w:t>
            </w:r>
            <w:r w:rsidR="005802DF" w:rsidRPr="005802DF">
              <w:rPr>
                <w:rFonts w:cs="Cordia New"/>
                <w:color w:val="000000"/>
                <w:sz w:val="26"/>
                <w:szCs w:val="26"/>
              </w:rPr>
              <w:t>89</w:t>
            </w:r>
            <w:r w:rsidRPr="001D0BE0">
              <w:rPr>
                <w:rFonts w:cs="Cordia New"/>
                <w:color w:val="000000"/>
                <w:sz w:val="26"/>
                <w:szCs w:val="26"/>
              </w:rPr>
              <w:t>5</w:t>
            </w:r>
          </w:p>
        </w:tc>
        <w:tc>
          <w:tcPr>
            <w:tcW w:w="1814" w:type="dxa"/>
            <w:shd w:val="clear" w:color="auto" w:fill="auto"/>
          </w:tcPr>
          <w:p w14:paraId="0A6D0059" w14:textId="77777777" w:rsidR="00894A81" w:rsidRPr="001D0BE0" w:rsidRDefault="00894A81" w:rsidP="00894A81">
            <w:pPr>
              <w:tabs>
                <w:tab w:val="decimal" w:pos="1603"/>
              </w:tabs>
              <w:ind w:right="-72"/>
              <w:jc w:val="both"/>
              <w:rPr>
                <w:rFonts w:cs="Cordia New"/>
                <w:color w:val="000000"/>
                <w:sz w:val="26"/>
                <w:szCs w:val="26"/>
              </w:rPr>
            </w:pPr>
          </w:p>
          <w:p w14:paraId="504B84FF" w14:textId="0E91CCDD" w:rsidR="00130AC9" w:rsidRPr="001D0BE0" w:rsidRDefault="00894A81" w:rsidP="00130AC9">
            <w:pPr>
              <w:tabs>
                <w:tab w:val="decimal" w:pos="1603"/>
              </w:tabs>
              <w:ind w:right="-72"/>
              <w:jc w:val="both"/>
              <w:rPr>
                <w:rFonts w:cs="Cordia New"/>
                <w:sz w:val="26"/>
                <w:szCs w:val="26"/>
              </w:rPr>
            </w:pPr>
            <w:r w:rsidRPr="001D0BE0">
              <w:rPr>
                <w:rFonts w:cs="Cordia New"/>
                <w:color w:val="000000"/>
                <w:sz w:val="26"/>
                <w:szCs w:val="26"/>
              </w:rPr>
              <w:t>-</w:t>
            </w:r>
          </w:p>
        </w:tc>
        <w:tc>
          <w:tcPr>
            <w:tcW w:w="1520" w:type="dxa"/>
            <w:shd w:val="clear" w:color="auto" w:fill="auto"/>
          </w:tcPr>
          <w:p w14:paraId="7897C6DC" w14:textId="77777777" w:rsidR="00894A81" w:rsidRPr="001D0BE0" w:rsidRDefault="00894A81" w:rsidP="00894A81">
            <w:pPr>
              <w:tabs>
                <w:tab w:val="decimal" w:pos="1301"/>
              </w:tabs>
              <w:ind w:right="-72"/>
              <w:jc w:val="both"/>
              <w:rPr>
                <w:rFonts w:cs="Cordia New"/>
                <w:color w:val="000000"/>
                <w:sz w:val="26"/>
                <w:szCs w:val="26"/>
              </w:rPr>
            </w:pPr>
          </w:p>
          <w:p w14:paraId="7C3A14CF" w14:textId="12B30371" w:rsidR="00130AC9" w:rsidRPr="001D0BE0" w:rsidRDefault="00894A81" w:rsidP="00130AC9">
            <w:pPr>
              <w:tabs>
                <w:tab w:val="decimal" w:pos="1301"/>
              </w:tabs>
              <w:ind w:right="-72"/>
              <w:jc w:val="both"/>
              <w:rPr>
                <w:rFonts w:cs="Cordia New"/>
                <w:sz w:val="26"/>
                <w:szCs w:val="26"/>
              </w:rPr>
            </w:pPr>
            <w:r w:rsidRPr="001D0BE0">
              <w:rPr>
                <w:rFonts w:cs="Cordia New"/>
                <w:color w:val="000000"/>
                <w:sz w:val="26"/>
                <w:szCs w:val="26"/>
              </w:rPr>
              <w:t>(14,433)</w:t>
            </w:r>
          </w:p>
        </w:tc>
      </w:tr>
      <w:tr w:rsidR="002F6992" w:rsidRPr="001B3096" w14:paraId="612C4D8D" w14:textId="77777777" w:rsidTr="00814394">
        <w:tc>
          <w:tcPr>
            <w:tcW w:w="2898" w:type="dxa"/>
            <w:shd w:val="clear" w:color="auto" w:fill="auto"/>
          </w:tcPr>
          <w:p w14:paraId="246D72A7" w14:textId="77777777" w:rsidR="00130AC9" w:rsidRPr="001B3096" w:rsidRDefault="00130AC9" w:rsidP="00130AC9">
            <w:pPr>
              <w:ind w:left="101" w:right="-72" w:hanging="187"/>
              <w:rPr>
                <w:rFonts w:cs="Cordia New"/>
                <w:sz w:val="26"/>
                <w:szCs w:val="26"/>
              </w:rPr>
            </w:pPr>
            <w:r w:rsidRPr="001B3096">
              <w:rPr>
                <w:rFonts w:cs="Cordia New"/>
                <w:sz w:val="26"/>
                <w:szCs w:val="26"/>
              </w:rPr>
              <w:t>Others</w:t>
            </w:r>
          </w:p>
        </w:tc>
        <w:tc>
          <w:tcPr>
            <w:tcW w:w="1417" w:type="dxa"/>
            <w:tcBorders>
              <w:bottom w:val="single" w:sz="4" w:space="0" w:color="auto"/>
            </w:tcBorders>
            <w:shd w:val="clear" w:color="auto" w:fill="auto"/>
          </w:tcPr>
          <w:p w14:paraId="15D43515" w14:textId="3D153607" w:rsidR="00130AC9" w:rsidRPr="001D0BE0" w:rsidRDefault="003C4C5F" w:rsidP="00130AC9">
            <w:pPr>
              <w:tabs>
                <w:tab w:val="decimal" w:pos="1201"/>
              </w:tabs>
              <w:ind w:right="-72"/>
              <w:jc w:val="both"/>
              <w:rPr>
                <w:rFonts w:eastAsia="Calibri" w:cs="Cordia New"/>
                <w:sz w:val="26"/>
                <w:szCs w:val="26"/>
              </w:rPr>
            </w:pPr>
            <w:r w:rsidRPr="001D0BE0">
              <w:rPr>
                <w:rFonts w:cs="Cordia New"/>
                <w:sz w:val="26"/>
                <w:szCs w:val="26"/>
              </w:rPr>
              <w:t>41</w:t>
            </w:r>
          </w:p>
        </w:tc>
        <w:tc>
          <w:tcPr>
            <w:tcW w:w="1814" w:type="dxa"/>
            <w:tcBorders>
              <w:bottom w:val="single" w:sz="4" w:space="0" w:color="auto"/>
            </w:tcBorders>
            <w:shd w:val="clear" w:color="auto" w:fill="auto"/>
          </w:tcPr>
          <w:p w14:paraId="090513E4" w14:textId="07538BCE" w:rsidR="00130AC9" w:rsidRPr="001D0BE0" w:rsidRDefault="00894A81" w:rsidP="00130AC9">
            <w:pPr>
              <w:tabs>
                <w:tab w:val="decimal" w:pos="1603"/>
              </w:tabs>
              <w:ind w:right="-72"/>
              <w:jc w:val="both"/>
              <w:rPr>
                <w:rFonts w:cs="Cordia New"/>
                <w:sz w:val="26"/>
                <w:szCs w:val="26"/>
              </w:rPr>
            </w:pPr>
            <w:r w:rsidRPr="001D0BE0">
              <w:rPr>
                <w:rFonts w:cs="Cordia New"/>
                <w:color w:val="000000"/>
                <w:sz w:val="26"/>
                <w:szCs w:val="26"/>
              </w:rPr>
              <w:t>4</w:t>
            </w:r>
            <w:r w:rsidR="005802DF" w:rsidRPr="005802DF">
              <w:rPr>
                <w:rFonts w:cs="Cordia New"/>
                <w:color w:val="000000"/>
                <w:sz w:val="26"/>
                <w:szCs w:val="26"/>
              </w:rPr>
              <w:t>6</w:t>
            </w:r>
          </w:p>
        </w:tc>
        <w:tc>
          <w:tcPr>
            <w:tcW w:w="1814" w:type="dxa"/>
            <w:tcBorders>
              <w:bottom w:val="single" w:sz="4" w:space="0" w:color="auto"/>
            </w:tcBorders>
            <w:shd w:val="clear" w:color="auto" w:fill="auto"/>
          </w:tcPr>
          <w:p w14:paraId="22D8BA37" w14:textId="17D25914" w:rsidR="00130AC9" w:rsidRPr="001D0BE0" w:rsidRDefault="00894A81" w:rsidP="00130AC9">
            <w:pPr>
              <w:tabs>
                <w:tab w:val="decimal" w:pos="1603"/>
              </w:tabs>
              <w:ind w:right="-72"/>
              <w:jc w:val="both"/>
              <w:rPr>
                <w:rFonts w:cs="Cordia New"/>
                <w:sz w:val="26"/>
                <w:szCs w:val="26"/>
              </w:rPr>
            </w:pPr>
            <w:r w:rsidRPr="001D0BE0">
              <w:rPr>
                <w:rFonts w:cs="Cordia New"/>
                <w:color w:val="000000"/>
                <w:sz w:val="26"/>
                <w:szCs w:val="26"/>
              </w:rPr>
              <w:t>43</w:t>
            </w:r>
            <w:r w:rsidR="005802DF" w:rsidRPr="005802DF">
              <w:rPr>
                <w:rFonts w:cs="Cordia New"/>
                <w:color w:val="000000"/>
                <w:sz w:val="26"/>
                <w:szCs w:val="26"/>
              </w:rPr>
              <w:t>6</w:t>
            </w:r>
          </w:p>
        </w:tc>
        <w:tc>
          <w:tcPr>
            <w:tcW w:w="1520" w:type="dxa"/>
            <w:tcBorders>
              <w:bottom w:val="single" w:sz="4" w:space="0" w:color="auto"/>
            </w:tcBorders>
            <w:shd w:val="clear" w:color="auto" w:fill="auto"/>
          </w:tcPr>
          <w:p w14:paraId="6F6CA625" w14:textId="219ADA0F" w:rsidR="00130AC9" w:rsidRPr="001D0BE0" w:rsidRDefault="00894A81" w:rsidP="00130AC9">
            <w:pPr>
              <w:tabs>
                <w:tab w:val="decimal" w:pos="1301"/>
              </w:tabs>
              <w:ind w:right="-72"/>
              <w:jc w:val="both"/>
              <w:rPr>
                <w:rFonts w:cs="Cordia New"/>
                <w:sz w:val="26"/>
                <w:szCs w:val="26"/>
              </w:rPr>
            </w:pPr>
            <w:r w:rsidRPr="001D0BE0">
              <w:rPr>
                <w:rFonts w:cs="Cordia New"/>
                <w:color w:val="000000"/>
                <w:sz w:val="26"/>
                <w:szCs w:val="26"/>
              </w:rPr>
              <w:t>523</w:t>
            </w:r>
          </w:p>
        </w:tc>
      </w:tr>
      <w:tr w:rsidR="002F6992" w:rsidRPr="001B3096" w14:paraId="5F89A600" w14:textId="77777777" w:rsidTr="00814394">
        <w:tc>
          <w:tcPr>
            <w:tcW w:w="2898" w:type="dxa"/>
            <w:shd w:val="clear" w:color="auto" w:fill="auto"/>
          </w:tcPr>
          <w:p w14:paraId="7BA8134E" w14:textId="77777777" w:rsidR="00130AC9" w:rsidRPr="001B3096" w:rsidRDefault="00130AC9" w:rsidP="00130AC9">
            <w:pPr>
              <w:ind w:left="101" w:right="-72" w:hanging="187"/>
              <w:rPr>
                <w:rFonts w:cs="Cordia New"/>
                <w:sz w:val="26"/>
                <w:szCs w:val="26"/>
              </w:rPr>
            </w:pPr>
            <w:r w:rsidRPr="001B3096">
              <w:rPr>
                <w:rFonts w:cs="Cordia New"/>
                <w:sz w:val="26"/>
                <w:szCs w:val="26"/>
              </w:rPr>
              <w:t>Total</w:t>
            </w:r>
          </w:p>
        </w:tc>
        <w:tc>
          <w:tcPr>
            <w:tcW w:w="1417" w:type="dxa"/>
            <w:tcBorders>
              <w:top w:val="single" w:sz="4" w:space="0" w:color="auto"/>
              <w:bottom w:val="single" w:sz="4" w:space="0" w:color="auto"/>
            </w:tcBorders>
            <w:shd w:val="clear" w:color="auto" w:fill="auto"/>
          </w:tcPr>
          <w:p w14:paraId="79F9858D" w14:textId="4F5FDD9C" w:rsidR="00130AC9" w:rsidRPr="001D0BE0" w:rsidRDefault="00130AC9" w:rsidP="00130AC9">
            <w:pPr>
              <w:tabs>
                <w:tab w:val="decimal" w:pos="1201"/>
              </w:tabs>
              <w:ind w:right="-72"/>
              <w:jc w:val="both"/>
              <w:rPr>
                <w:rFonts w:eastAsia="Calibri" w:cs="Cordia New"/>
                <w:sz w:val="26"/>
                <w:szCs w:val="26"/>
              </w:rPr>
            </w:pPr>
            <w:r w:rsidRPr="001D0BE0">
              <w:rPr>
                <w:rFonts w:cs="Cordia New"/>
                <w:sz w:val="26"/>
                <w:szCs w:val="26"/>
              </w:rPr>
              <w:t>(</w:t>
            </w:r>
            <w:r w:rsidR="003C4C5F" w:rsidRPr="001D0BE0">
              <w:rPr>
                <w:rFonts w:cs="Cordia New"/>
                <w:sz w:val="26"/>
                <w:szCs w:val="26"/>
              </w:rPr>
              <w:t>1</w:t>
            </w:r>
            <w:r w:rsidR="005802DF" w:rsidRPr="005802DF">
              <w:rPr>
                <w:rFonts w:cs="Cordia New"/>
                <w:sz w:val="26"/>
                <w:szCs w:val="26"/>
              </w:rPr>
              <w:t>7</w:t>
            </w:r>
            <w:r w:rsidRPr="001D0BE0">
              <w:rPr>
                <w:rFonts w:cs="Cordia New"/>
                <w:sz w:val="26"/>
                <w:szCs w:val="26"/>
              </w:rPr>
              <w:t>,</w:t>
            </w:r>
            <w:r w:rsidR="003C4C5F" w:rsidRPr="001D0BE0">
              <w:rPr>
                <w:rFonts w:cs="Cordia New"/>
                <w:sz w:val="26"/>
                <w:szCs w:val="26"/>
              </w:rPr>
              <w:t>453</w:t>
            </w:r>
            <w:r w:rsidRPr="001D0BE0">
              <w:rPr>
                <w:rFonts w:cs="Cordia New"/>
                <w:sz w:val="26"/>
                <w:szCs w:val="26"/>
              </w:rPr>
              <w:t>)</w:t>
            </w:r>
          </w:p>
        </w:tc>
        <w:tc>
          <w:tcPr>
            <w:tcW w:w="1814" w:type="dxa"/>
            <w:tcBorders>
              <w:top w:val="single" w:sz="4" w:space="0" w:color="auto"/>
              <w:bottom w:val="single" w:sz="4" w:space="0" w:color="auto"/>
            </w:tcBorders>
            <w:shd w:val="clear" w:color="auto" w:fill="auto"/>
          </w:tcPr>
          <w:p w14:paraId="748579EA" w14:textId="60ABC6FE" w:rsidR="00130AC9" w:rsidRPr="001D0BE0" w:rsidRDefault="005802DF" w:rsidP="00130AC9">
            <w:pPr>
              <w:tabs>
                <w:tab w:val="decimal" w:pos="1603"/>
              </w:tabs>
              <w:ind w:right="-72"/>
              <w:jc w:val="both"/>
              <w:rPr>
                <w:rFonts w:cs="Cordia New"/>
                <w:sz w:val="26"/>
                <w:szCs w:val="26"/>
              </w:rPr>
            </w:pPr>
            <w:r w:rsidRPr="005802DF">
              <w:rPr>
                <w:rFonts w:cs="Cordia New"/>
                <w:color w:val="000000"/>
                <w:sz w:val="26"/>
                <w:szCs w:val="26"/>
              </w:rPr>
              <w:t>6</w:t>
            </w:r>
            <w:r w:rsidR="00894A81" w:rsidRPr="001D0BE0">
              <w:rPr>
                <w:rFonts w:cs="Cordia New"/>
                <w:color w:val="000000"/>
                <w:sz w:val="26"/>
                <w:szCs w:val="26"/>
              </w:rPr>
              <w:t>,2</w:t>
            </w:r>
            <w:r w:rsidRPr="005802DF">
              <w:rPr>
                <w:rFonts w:cs="Cordia New"/>
                <w:color w:val="000000"/>
                <w:sz w:val="26"/>
                <w:szCs w:val="26"/>
              </w:rPr>
              <w:t>6</w:t>
            </w:r>
            <w:r w:rsidR="00894A81" w:rsidRPr="001D0BE0">
              <w:rPr>
                <w:rFonts w:cs="Cordia New"/>
                <w:color w:val="000000"/>
                <w:sz w:val="26"/>
                <w:szCs w:val="26"/>
              </w:rPr>
              <w:t>5</w:t>
            </w:r>
          </w:p>
        </w:tc>
        <w:tc>
          <w:tcPr>
            <w:tcW w:w="1814" w:type="dxa"/>
            <w:tcBorders>
              <w:top w:val="single" w:sz="4" w:space="0" w:color="auto"/>
              <w:bottom w:val="single" w:sz="4" w:space="0" w:color="auto"/>
            </w:tcBorders>
            <w:shd w:val="clear" w:color="auto" w:fill="auto"/>
          </w:tcPr>
          <w:p w14:paraId="3FA3046A" w14:textId="66D28AF2" w:rsidR="00130AC9" w:rsidRPr="001D0BE0" w:rsidRDefault="005802DF" w:rsidP="00130AC9">
            <w:pPr>
              <w:tabs>
                <w:tab w:val="decimal" w:pos="1603"/>
              </w:tabs>
              <w:ind w:right="-72"/>
              <w:jc w:val="both"/>
              <w:rPr>
                <w:rFonts w:cs="Cordia New"/>
                <w:sz w:val="26"/>
                <w:szCs w:val="26"/>
              </w:rPr>
            </w:pPr>
            <w:r w:rsidRPr="005802DF">
              <w:rPr>
                <w:rFonts w:cs="Cordia New"/>
                <w:color w:val="000000"/>
                <w:sz w:val="26"/>
                <w:szCs w:val="26"/>
              </w:rPr>
              <w:t>8</w:t>
            </w:r>
            <w:r w:rsidR="00894A81" w:rsidRPr="001D0BE0">
              <w:rPr>
                <w:rFonts w:cs="Cordia New"/>
                <w:color w:val="000000"/>
                <w:sz w:val="26"/>
                <w:szCs w:val="26"/>
              </w:rPr>
              <w:t>42</w:t>
            </w:r>
          </w:p>
        </w:tc>
        <w:tc>
          <w:tcPr>
            <w:tcW w:w="1520" w:type="dxa"/>
            <w:tcBorders>
              <w:top w:val="single" w:sz="4" w:space="0" w:color="auto"/>
              <w:bottom w:val="single" w:sz="4" w:space="0" w:color="auto"/>
            </w:tcBorders>
            <w:shd w:val="clear" w:color="auto" w:fill="auto"/>
          </w:tcPr>
          <w:p w14:paraId="6BED1A77" w14:textId="7EE5505B" w:rsidR="00130AC9" w:rsidRPr="001D0BE0" w:rsidRDefault="00894A81" w:rsidP="00130AC9">
            <w:pPr>
              <w:tabs>
                <w:tab w:val="decimal" w:pos="1301"/>
              </w:tabs>
              <w:ind w:right="-72"/>
              <w:jc w:val="both"/>
              <w:rPr>
                <w:rFonts w:cs="Cordia New"/>
                <w:sz w:val="26"/>
                <w:szCs w:val="26"/>
              </w:rPr>
            </w:pPr>
            <w:r w:rsidRPr="001D0BE0">
              <w:rPr>
                <w:rFonts w:cs="Cordia New"/>
                <w:color w:val="000000"/>
                <w:sz w:val="26"/>
                <w:szCs w:val="26"/>
              </w:rPr>
              <w:t>(10,34</w:t>
            </w:r>
            <w:r w:rsidR="005802DF" w:rsidRPr="005802DF">
              <w:rPr>
                <w:rFonts w:cs="Cordia New"/>
                <w:color w:val="000000"/>
                <w:sz w:val="26"/>
                <w:szCs w:val="26"/>
              </w:rPr>
              <w:t>6</w:t>
            </w:r>
            <w:r w:rsidRPr="001D0BE0">
              <w:rPr>
                <w:rFonts w:cs="Cordia New"/>
                <w:color w:val="000000"/>
                <w:sz w:val="26"/>
                <w:szCs w:val="26"/>
              </w:rPr>
              <w:t>)</w:t>
            </w:r>
          </w:p>
        </w:tc>
      </w:tr>
    </w:tbl>
    <w:p w14:paraId="3EB22E82" w14:textId="1908FD40" w:rsidR="00C226E5" w:rsidRPr="001B3096" w:rsidRDefault="00C226E5" w:rsidP="00CF1040">
      <w:pPr>
        <w:rPr>
          <w:rFonts w:cs="Cordia New"/>
          <w:b/>
          <w:bCs/>
          <w:sz w:val="26"/>
          <w:szCs w:val="26"/>
        </w:rPr>
      </w:pPr>
    </w:p>
    <w:tbl>
      <w:tblPr>
        <w:tblW w:w="9463" w:type="dxa"/>
        <w:tblLayout w:type="fixed"/>
        <w:tblLook w:val="0000" w:firstRow="0" w:lastRow="0" w:firstColumn="0" w:lastColumn="0" w:noHBand="0" w:noVBand="0"/>
      </w:tblPr>
      <w:tblGrid>
        <w:gridCol w:w="2898"/>
        <w:gridCol w:w="1417"/>
        <w:gridCol w:w="1814"/>
        <w:gridCol w:w="1814"/>
        <w:gridCol w:w="1520"/>
      </w:tblGrid>
      <w:tr w:rsidR="002F6992" w:rsidRPr="001B3096" w14:paraId="29D3D0C3" w14:textId="77777777" w:rsidTr="00923A42">
        <w:tc>
          <w:tcPr>
            <w:tcW w:w="2898" w:type="dxa"/>
            <w:shd w:val="clear" w:color="auto" w:fill="auto"/>
          </w:tcPr>
          <w:p w14:paraId="36BBB6F4" w14:textId="77777777" w:rsidR="00C226E5" w:rsidRPr="001B3096" w:rsidRDefault="00C226E5" w:rsidP="00923A42">
            <w:pPr>
              <w:ind w:left="101" w:right="-72" w:hanging="187"/>
              <w:rPr>
                <w:rFonts w:cs="Cordia New"/>
                <w:b/>
                <w:bCs/>
                <w:sz w:val="26"/>
                <w:szCs w:val="26"/>
              </w:rPr>
            </w:pPr>
          </w:p>
        </w:tc>
        <w:tc>
          <w:tcPr>
            <w:tcW w:w="6565" w:type="dxa"/>
            <w:gridSpan w:val="4"/>
            <w:tcBorders>
              <w:bottom w:val="single" w:sz="4" w:space="0" w:color="auto"/>
            </w:tcBorders>
            <w:shd w:val="clear" w:color="auto" w:fill="auto"/>
            <w:vAlign w:val="bottom"/>
          </w:tcPr>
          <w:p w14:paraId="5A66839C" w14:textId="77777777" w:rsidR="00C226E5" w:rsidRPr="001B3096" w:rsidRDefault="00C226E5" w:rsidP="00923A42">
            <w:pPr>
              <w:tabs>
                <w:tab w:val="decimal" w:pos="7487"/>
              </w:tabs>
              <w:ind w:right="-24"/>
              <w:jc w:val="right"/>
              <w:rPr>
                <w:rFonts w:cs="Cordia New"/>
                <w:b/>
                <w:bCs/>
                <w:sz w:val="26"/>
                <w:szCs w:val="26"/>
              </w:rPr>
            </w:pPr>
            <w:r w:rsidRPr="001B3096">
              <w:rPr>
                <w:rFonts w:cs="Cordia New"/>
                <w:b/>
                <w:bCs/>
                <w:sz w:val="26"/>
                <w:szCs w:val="26"/>
              </w:rPr>
              <w:t>Separate financial statements</w:t>
            </w:r>
          </w:p>
        </w:tc>
      </w:tr>
      <w:tr w:rsidR="002F6992" w:rsidRPr="001B3096" w14:paraId="54FC8921" w14:textId="77777777" w:rsidTr="00923A42">
        <w:tc>
          <w:tcPr>
            <w:tcW w:w="2898" w:type="dxa"/>
            <w:shd w:val="clear" w:color="auto" w:fill="auto"/>
          </w:tcPr>
          <w:p w14:paraId="3DFCA18E" w14:textId="77777777" w:rsidR="00C226E5" w:rsidRPr="001B3096" w:rsidRDefault="00C226E5" w:rsidP="00923A42">
            <w:pPr>
              <w:ind w:left="101" w:right="-72" w:hanging="187"/>
              <w:rPr>
                <w:rFonts w:cs="Cordia New"/>
                <w:b/>
                <w:bCs/>
                <w:sz w:val="26"/>
                <w:szCs w:val="26"/>
              </w:rPr>
            </w:pPr>
          </w:p>
        </w:tc>
        <w:tc>
          <w:tcPr>
            <w:tcW w:w="6565" w:type="dxa"/>
            <w:gridSpan w:val="4"/>
            <w:tcBorders>
              <w:top w:val="single" w:sz="4" w:space="0" w:color="auto"/>
              <w:bottom w:val="single" w:sz="4" w:space="0" w:color="auto"/>
            </w:tcBorders>
            <w:shd w:val="clear" w:color="auto" w:fill="auto"/>
            <w:vAlign w:val="bottom"/>
          </w:tcPr>
          <w:p w14:paraId="1FCEA0D3" w14:textId="70E41E39" w:rsidR="00C226E5" w:rsidRPr="001B3096" w:rsidRDefault="00C226E5" w:rsidP="00923A42">
            <w:pPr>
              <w:tabs>
                <w:tab w:val="decimal" w:pos="3251"/>
              </w:tabs>
              <w:ind w:right="-24"/>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r>
      <w:tr w:rsidR="002F6992" w:rsidRPr="001B3096" w14:paraId="26DE1C8E" w14:textId="77777777" w:rsidTr="00923A42">
        <w:tc>
          <w:tcPr>
            <w:tcW w:w="2898" w:type="dxa"/>
            <w:shd w:val="clear" w:color="auto" w:fill="auto"/>
          </w:tcPr>
          <w:p w14:paraId="7725A5F4" w14:textId="77777777" w:rsidR="00C226E5" w:rsidRPr="001B3096" w:rsidRDefault="00C226E5" w:rsidP="00923A42">
            <w:pPr>
              <w:ind w:left="101" w:right="-72" w:hanging="187"/>
              <w:rPr>
                <w:rFonts w:cs="Cordia New"/>
                <w:b/>
                <w:bCs/>
                <w:sz w:val="26"/>
                <w:szCs w:val="26"/>
              </w:rPr>
            </w:pPr>
          </w:p>
        </w:tc>
        <w:tc>
          <w:tcPr>
            <w:tcW w:w="1417" w:type="dxa"/>
            <w:tcBorders>
              <w:bottom w:val="single" w:sz="4" w:space="0" w:color="auto"/>
            </w:tcBorders>
            <w:shd w:val="clear" w:color="auto" w:fill="auto"/>
            <w:vAlign w:val="bottom"/>
          </w:tcPr>
          <w:p w14:paraId="7A5C8237" w14:textId="77777777" w:rsidR="00C226E5" w:rsidRPr="001B3096" w:rsidRDefault="00C226E5" w:rsidP="00923A42">
            <w:pPr>
              <w:tabs>
                <w:tab w:val="decimal" w:pos="576"/>
              </w:tabs>
              <w:ind w:right="-24"/>
              <w:jc w:val="right"/>
              <w:rPr>
                <w:rFonts w:cs="Cordia New"/>
                <w:b/>
                <w:bCs/>
                <w:sz w:val="26"/>
                <w:szCs w:val="26"/>
              </w:rPr>
            </w:pPr>
            <w:r w:rsidRPr="001B3096">
              <w:rPr>
                <w:rFonts w:cs="Cordia New"/>
                <w:b/>
                <w:bCs/>
                <w:sz w:val="26"/>
                <w:szCs w:val="26"/>
              </w:rPr>
              <w:t>At</w:t>
            </w:r>
          </w:p>
          <w:p w14:paraId="49FC6C7E" w14:textId="6B85F334" w:rsidR="00C226E5" w:rsidRPr="001B3096" w:rsidRDefault="003C4C5F" w:rsidP="00923A42">
            <w:pPr>
              <w:tabs>
                <w:tab w:val="decimal" w:pos="576"/>
              </w:tabs>
              <w:ind w:right="-24"/>
              <w:jc w:val="right"/>
              <w:rPr>
                <w:rFonts w:cs="Cordia New"/>
                <w:b/>
                <w:bCs/>
                <w:sz w:val="26"/>
                <w:szCs w:val="26"/>
              </w:rPr>
            </w:pPr>
            <w:r w:rsidRPr="003C4C5F">
              <w:rPr>
                <w:rFonts w:cs="Cordia New"/>
                <w:b/>
                <w:bCs/>
                <w:sz w:val="26"/>
                <w:szCs w:val="26"/>
              </w:rPr>
              <w:t>1</w:t>
            </w:r>
            <w:r w:rsidR="00C226E5" w:rsidRPr="001B3096">
              <w:rPr>
                <w:rFonts w:cs="Cordia New"/>
                <w:b/>
                <w:bCs/>
                <w:sz w:val="26"/>
                <w:szCs w:val="26"/>
              </w:rPr>
              <w:t xml:space="preserve"> January</w:t>
            </w:r>
          </w:p>
          <w:p w14:paraId="73DB08FE" w14:textId="64004CFB" w:rsidR="00C226E5" w:rsidRPr="001B3096" w:rsidRDefault="003C4C5F" w:rsidP="00923A42">
            <w:pPr>
              <w:tabs>
                <w:tab w:val="decimal" w:pos="576"/>
              </w:tabs>
              <w:ind w:right="-24"/>
              <w:jc w:val="right"/>
              <w:rPr>
                <w:rFonts w:cs="Cordia New"/>
                <w:b/>
                <w:bCs/>
                <w:sz w:val="26"/>
                <w:szCs w:val="26"/>
              </w:rPr>
            </w:pPr>
            <w:r w:rsidRPr="003C4C5F">
              <w:rPr>
                <w:rFonts w:cs="Cordia New"/>
                <w:b/>
                <w:bCs/>
                <w:sz w:val="26"/>
                <w:szCs w:val="26"/>
              </w:rPr>
              <w:t>2023</w:t>
            </w:r>
          </w:p>
        </w:tc>
        <w:tc>
          <w:tcPr>
            <w:tcW w:w="1814" w:type="dxa"/>
            <w:tcBorders>
              <w:bottom w:val="single" w:sz="4" w:space="0" w:color="auto"/>
            </w:tcBorders>
            <w:shd w:val="clear" w:color="auto" w:fill="auto"/>
            <w:vAlign w:val="bottom"/>
          </w:tcPr>
          <w:p w14:paraId="34F4F5B4" w14:textId="77777777" w:rsidR="00C226E5" w:rsidRPr="001B3096" w:rsidRDefault="00C226E5" w:rsidP="00923A42">
            <w:pPr>
              <w:tabs>
                <w:tab w:val="decimal" w:pos="576"/>
              </w:tabs>
              <w:ind w:right="-24"/>
              <w:jc w:val="right"/>
              <w:rPr>
                <w:rFonts w:cs="Cordia New"/>
                <w:b/>
                <w:bCs/>
                <w:sz w:val="26"/>
                <w:szCs w:val="26"/>
              </w:rPr>
            </w:pPr>
            <w:r w:rsidRPr="001B3096">
              <w:rPr>
                <w:rFonts w:cs="Cordia New"/>
                <w:b/>
                <w:bCs/>
                <w:sz w:val="26"/>
                <w:szCs w:val="26"/>
              </w:rPr>
              <w:t>Charged</w:t>
            </w:r>
            <w:r w:rsidRPr="001B3096">
              <w:rPr>
                <w:rFonts w:cs="Cordia New"/>
                <w:b/>
                <w:bCs/>
                <w:sz w:val="26"/>
                <w:szCs w:val="26"/>
                <w:cs/>
              </w:rPr>
              <w:t xml:space="preserve"> (</w:t>
            </w:r>
            <w:r w:rsidRPr="001B3096">
              <w:rPr>
                <w:rFonts w:cs="Cordia New"/>
                <w:b/>
                <w:bCs/>
                <w:sz w:val="26"/>
                <w:szCs w:val="26"/>
              </w:rPr>
              <w:t>credited)</w:t>
            </w:r>
          </w:p>
          <w:p w14:paraId="3482D6EE" w14:textId="77777777" w:rsidR="00C226E5" w:rsidRPr="001B3096" w:rsidRDefault="00C226E5" w:rsidP="00923A42">
            <w:pPr>
              <w:tabs>
                <w:tab w:val="decimal" w:pos="576"/>
              </w:tabs>
              <w:ind w:right="-24"/>
              <w:jc w:val="right"/>
              <w:rPr>
                <w:rFonts w:cs="Cordia New"/>
                <w:b/>
                <w:bCs/>
                <w:sz w:val="26"/>
                <w:szCs w:val="26"/>
                <w:cs/>
              </w:rPr>
            </w:pPr>
            <w:r w:rsidRPr="001B3096">
              <w:rPr>
                <w:rFonts w:cs="Cordia New"/>
                <w:b/>
                <w:bCs/>
                <w:sz w:val="26"/>
                <w:szCs w:val="26"/>
              </w:rPr>
              <w:t>to</w:t>
            </w:r>
            <w:r w:rsidRPr="001B3096">
              <w:rPr>
                <w:rFonts w:cs="Cordia New"/>
                <w:b/>
                <w:bCs/>
                <w:sz w:val="26"/>
                <w:szCs w:val="26"/>
                <w:cs/>
              </w:rPr>
              <w:t xml:space="preserve"> </w:t>
            </w:r>
            <w:r w:rsidRPr="001B3096">
              <w:rPr>
                <w:rFonts w:cs="Cordia New"/>
                <w:b/>
                <w:bCs/>
                <w:sz w:val="26"/>
                <w:szCs w:val="26"/>
              </w:rPr>
              <w:t>profit or</w:t>
            </w:r>
            <w:r w:rsidRPr="001B3096">
              <w:rPr>
                <w:rFonts w:cs="Cordia New"/>
                <w:b/>
                <w:bCs/>
                <w:sz w:val="26"/>
                <w:szCs w:val="26"/>
                <w:cs/>
              </w:rPr>
              <w:t xml:space="preserve"> </w:t>
            </w:r>
            <w:r w:rsidRPr="001B3096">
              <w:rPr>
                <w:rFonts w:cs="Cordia New"/>
                <w:b/>
                <w:bCs/>
                <w:sz w:val="26"/>
                <w:szCs w:val="26"/>
              </w:rPr>
              <w:t>loss</w:t>
            </w:r>
          </w:p>
        </w:tc>
        <w:tc>
          <w:tcPr>
            <w:tcW w:w="1814" w:type="dxa"/>
            <w:tcBorders>
              <w:bottom w:val="single" w:sz="4" w:space="0" w:color="auto"/>
            </w:tcBorders>
            <w:shd w:val="clear" w:color="auto" w:fill="auto"/>
            <w:vAlign w:val="bottom"/>
          </w:tcPr>
          <w:p w14:paraId="1A7C2874" w14:textId="77777777" w:rsidR="00C226E5" w:rsidRPr="001B3096" w:rsidRDefault="00C226E5" w:rsidP="00923A42">
            <w:pPr>
              <w:tabs>
                <w:tab w:val="decimal" w:pos="864"/>
              </w:tabs>
              <w:ind w:right="-24"/>
              <w:jc w:val="both"/>
              <w:rPr>
                <w:rFonts w:cs="Cordia New"/>
                <w:b/>
                <w:bCs/>
                <w:sz w:val="26"/>
                <w:szCs w:val="26"/>
              </w:rPr>
            </w:pPr>
            <w:r w:rsidRPr="001B3096">
              <w:rPr>
                <w:rFonts w:cs="Cordia New"/>
                <w:b/>
                <w:bCs/>
                <w:sz w:val="26"/>
                <w:szCs w:val="26"/>
              </w:rPr>
              <w:t>Charged</w:t>
            </w:r>
            <w:r w:rsidRPr="001B3096">
              <w:rPr>
                <w:rFonts w:cs="Cordia New"/>
                <w:b/>
                <w:bCs/>
                <w:sz w:val="26"/>
                <w:szCs w:val="26"/>
                <w:cs/>
              </w:rPr>
              <w:t xml:space="preserve"> (</w:t>
            </w:r>
            <w:r w:rsidRPr="001B3096">
              <w:rPr>
                <w:rFonts w:cs="Cordia New"/>
                <w:b/>
                <w:bCs/>
                <w:sz w:val="26"/>
                <w:szCs w:val="26"/>
              </w:rPr>
              <w:t>credited) to</w:t>
            </w:r>
          </w:p>
          <w:p w14:paraId="2828A244" w14:textId="77777777" w:rsidR="00C226E5" w:rsidRPr="001B3096" w:rsidRDefault="00C226E5" w:rsidP="00923A42">
            <w:pPr>
              <w:tabs>
                <w:tab w:val="decimal" w:pos="864"/>
              </w:tabs>
              <w:ind w:right="-24"/>
              <w:jc w:val="both"/>
              <w:rPr>
                <w:rFonts w:cs="Cordia New"/>
                <w:b/>
                <w:bCs/>
                <w:sz w:val="26"/>
                <w:szCs w:val="26"/>
              </w:rPr>
            </w:pPr>
            <w:r w:rsidRPr="001B3096">
              <w:rPr>
                <w:rFonts w:cs="Cordia New"/>
                <w:b/>
                <w:bCs/>
                <w:sz w:val="26"/>
                <w:szCs w:val="26"/>
              </w:rPr>
              <w:t>other</w:t>
            </w:r>
            <w:r w:rsidRPr="001B3096">
              <w:rPr>
                <w:rFonts w:cs="Cordia New"/>
                <w:b/>
                <w:bCs/>
                <w:sz w:val="26"/>
                <w:szCs w:val="26"/>
                <w:cs/>
              </w:rPr>
              <w:t xml:space="preserve"> </w:t>
            </w:r>
            <w:r w:rsidRPr="001B3096">
              <w:rPr>
                <w:rFonts w:cs="Cordia New"/>
                <w:b/>
                <w:bCs/>
                <w:sz w:val="26"/>
                <w:szCs w:val="26"/>
              </w:rPr>
              <w:t>comprehensive</w:t>
            </w:r>
          </w:p>
          <w:p w14:paraId="39E5C00E" w14:textId="77777777" w:rsidR="00C226E5" w:rsidRPr="001B3096" w:rsidRDefault="00C226E5" w:rsidP="00923A42">
            <w:pPr>
              <w:tabs>
                <w:tab w:val="decimal" w:pos="864"/>
              </w:tabs>
              <w:ind w:right="-24"/>
              <w:jc w:val="right"/>
              <w:rPr>
                <w:rFonts w:cs="Cordia New"/>
                <w:b/>
                <w:bCs/>
                <w:sz w:val="26"/>
                <w:szCs w:val="26"/>
                <w:cs/>
              </w:rPr>
            </w:pPr>
            <w:r w:rsidRPr="001B3096">
              <w:rPr>
                <w:rFonts w:cs="Cordia New"/>
                <w:b/>
                <w:bCs/>
                <w:sz w:val="26"/>
                <w:szCs w:val="26"/>
              </w:rPr>
              <w:t>income or</w:t>
            </w:r>
            <w:r w:rsidRPr="001B3096">
              <w:rPr>
                <w:rFonts w:cs="Cordia New"/>
                <w:b/>
                <w:bCs/>
                <w:sz w:val="26"/>
                <w:szCs w:val="26"/>
                <w:cs/>
              </w:rPr>
              <w:t xml:space="preserve"> </w:t>
            </w:r>
            <w:r w:rsidRPr="001B3096">
              <w:rPr>
                <w:rFonts w:cs="Cordia New"/>
                <w:b/>
                <w:bCs/>
                <w:sz w:val="26"/>
                <w:szCs w:val="26"/>
              </w:rPr>
              <w:t>expense</w:t>
            </w:r>
          </w:p>
        </w:tc>
        <w:tc>
          <w:tcPr>
            <w:tcW w:w="1520" w:type="dxa"/>
            <w:tcBorders>
              <w:bottom w:val="single" w:sz="4" w:space="0" w:color="auto"/>
            </w:tcBorders>
            <w:shd w:val="clear" w:color="auto" w:fill="auto"/>
            <w:vAlign w:val="bottom"/>
          </w:tcPr>
          <w:p w14:paraId="3E059926" w14:textId="77777777" w:rsidR="00C226E5" w:rsidRPr="001B3096" w:rsidRDefault="00C226E5" w:rsidP="00923A42">
            <w:pPr>
              <w:tabs>
                <w:tab w:val="decimal" w:pos="1308"/>
              </w:tabs>
              <w:ind w:left="-33" w:right="-24"/>
              <w:jc w:val="both"/>
              <w:rPr>
                <w:rFonts w:cs="Cordia New"/>
                <w:b/>
                <w:bCs/>
                <w:sz w:val="26"/>
                <w:szCs w:val="26"/>
              </w:rPr>
            </w:pPr>
            <w:r w:rsidRPr="001B3096">
              <w:rPr>
                <w:rFonts w:cs="Cordia New"/>
                <w:b/>
                <w:bCs/>
                <w:sz w:val="26"/>
                <w:szCs w:val="26"/>
              </w:rPr>
              <w:t>At</w:t>
            </w:r>
          </w:p>
          <w:p w14:paraId="77D12C41" w14:textId="6D8F3A61" w:rsidR="00C226E5" w:rsidRPr="001B3096" w:rsidRDefault="003C4C5F" w:rsidP="00923A42">
            <w:pPr>
              <w:tabs>
                <w:tab w:val="decimal" w:pos="1308"/>
              </w:tabs>
              <w:ind w:left="-138" w:right="-24"/>
              <w:jc w:val="both"/>
              <w:rPr>
                <w:rFonts w:cs="Cordia New"/>
                <w:b/>
                <w:bCs/>
                <w:sz w:val="26"/>
                <w:szCs w:val="26"/>
              </w:rPr>
            </w:pPr>
            <w:r w:rsidRPr="003C4C5F">
              <w:rPr>
                <w:rFonts w:cs="Cordia New"/>
                <w:b/>
                <w:bCs/>
                <w:sz w:val="26"/>
                <w:szCs w:val="26"/>
              </w:rPr>
              <w:t>31</w:t>
            </w:r>
            <w:r w:rsidR="00C226E5" w:rsidRPr="001B3096">
              <w:rPr>
                <w:rFonts w:cs="Cordia New"/>
                <w:b/>
                <w:bCs/>
                <w:sz w:val="26"/>
                <w:szCs w:val="26"/>
              </w:rPr>
              <w:t xml:space="preserve"> December</w:t>
            </w:r>
          </w:p>
          <w:p w14:paraId="2E9BB792" w14:textId="11FAA3FA" w:rsidR="00C226E5" w:rsidRPr="001B3096" w:rsidRDefault="003C4C5F" w:rsidP="00923A42">
            <w:pPr>
              <w:tabs>
                <w:tab w:val="decimal" w:pos="576"/>
              </w:tabs>
              <w:ind w:left="-138" w:right="-24"/>
              <w:jc w:val="right"/>
              <w:rPr>
                <w:rFonts w:cs="Cordia New"/>
                <w:b/>
                <w:bCs/>
                <w:sz w:val="26"/>
                <w:szCs w:val="26"/>
              </w:rPr>
            </w:pPr>
            <w:r w:rsidRPr="003C4C5F">
              <w:rPr>
                <w:rFonts w:cs="Cordia New"/>
                <w:b/>
                <w:bCs/>
                <w:sz w:val="26"/>
                <w:szCs w:val="26"/>
              </w:rPr>
              <w:t>2023</w:t>
            </w:r>
          </w:p>
        </w:tc>
      </w:tr>
      <w:tr w:rsidR="002F6992" w:rsidRPr="001B3096" w14:paraId="4BCC6703" w14:textId="77777777" w:rsidTr="00923A42">
        <w:tc>
          <w:tcPr>
            <w:tcW w:w="2898" w:type="dxa"/>
            <w:shd w:val="clear" w:color="auto" w:fill="auto"/>
          </w:tcPr>
          <w:p w14:paraId="31FA3620" w14:textId="77777777" w:rsidR="00C226E5" w:rsidRPr="001B3096" w:rsidRDefault="00C226E5" w:rsidP="00923A42">
            <w:pPr>
              <w:ind w:left="101" w:right="-72" w:hanging="187"/>
              <w:rPr>
                <w:rFonts w:cs="Cordia New"/>
                <w:b/>
                <w:bCs/>
                <w:sz w:val="26"/>
                <w:szCs w:val="26"/>
              </w:rPr>
            </w:pPr>
          </w:p>
        </w:tc>
        <w:tc>
          <w:tcPr>
            <w:tcW w:w="1417" w:type="dxa"/>
            <w:tcBorders>
              <w:top w:val="single" w:sz="4" w:space="0" w:color="auto"/>
            </w:tcBorders>
            <w:shd w:val="clear" w:color="auto" w:fill="auto"/>
          </w:tcPr>
          <w:p w14:paraId="66FB287D" w14:textId="77777777" w:rsidR="00C226E5" w:rsidRPr="001B3096" w:rsidRDefault="00C226E5" w:rsidP="00923A42">
            <w:pPr>
              <w:tabs>
                <w:tab w:val="decimal" w:pos="1201"/>
              </w:tabs>
              <w:ind w:right="-72"/>
              <w:jc w:val="both"/>
              <w:rPr>
                <w:rFonts w:cs="Cordia New"/>
                <w:b/>
                <w:bCs/>
                <w:sz w:val="26"/>
                <w:szCs w:val="26"/>
              </w:rPr>
            </w:pPr>
          </w:p>
        </w:tc>
        <w:tc>
          <w:tcPr>
            <w:tcW w:w="1814" w:type="dxa"/>
            <w:tcBorders>
              <w:top w:val="single" w:sz="4" w:space="0" w:color="auto"/>
            </w:tcBorders>
            <w:shd w:val="clear" w:color="auto" w:fill="auto"/>
          </w:tcPr>
          <w:p w14:paraId="4C4D2C76" w14:textId="77777777" w:rsidR="00C226E5" w:rsidRPr="001B3096" w:rsidRDefault="00C226E5" w:rsidP="00923A42">
            <w:pPr>
              <w:tabs>
                <w:tab w:val="decimal" w:pos="1603"/>
              </w:tabs>
              <w:ind w:right="-72"/>
              <w:jc w:val="both"/>
              <w:rPr>
                <w:rFonts w:cs="Cordia New"/>
                <w:b/>
                <w:bCs/>
                <w:sz w:val="26"/>
                <w:szCs w:val="26"/>
              </w:rPr>
            </w:pPr>
          </w:p>
        </w:tc>
        <w:tc>
          <w:tcPr>
            <w:tcW w:w="1814" w:type="dxa"/>
            <w:tcBorders>
              <w:top w:val="single" w:sz="4" w:space="0" w:color="auto"/>
            </w:tcBorders>
            <w:shd w:val="clear" w:color="auto" w:fill="auto"/>
          </w:tcPr>
          <w:p w14:paraId="47AF77AB" w14:textId="77777777" w:rsidR="00C226E5" w:rsidRPr="001B3096" w:rsidRDefault="00C226E5" w:rsidP="00923A42">
            <w:pPr>
              <w:tabs>
                <w:tab w:val="decimal" w:pos="1603"/>
              </w:tabs>
              <w:ind w:right="-72"/>
              <w:jc w:val="both"/>
              <w:rPr>
                <w:rFonts w:cs="Cordia New"/>
                <w:b/>
                <w:bCs/>
                <w:sz w:val="26"/>
                <w:szCs w:val="26"/>
              </w:rPr>
            </w:pPr>
          </w:p>
        </w:tc>
        <w:tc>
          <w:tcPr>
            <w:tcW w:w="1520" w:type="dxa"/>
            <w:tcBorders>
              <w:top w:val="single" w:sz="4" w:space="0" w:color="auto"/>
            </w:tcBorders>
            <w:shd w:val="clear" w:color="auto" w:fill="auto"/>
          </w:tcPr>
          <w:p w14:paraId="318EBBEE" w14:textId="77777777" w:rsidR="00C226E5" w:rsidRPr="001B3096" w:rsidRDefault="00C226E5" w:rsidP="00923A42">
            <w:pPr>
              <w:tabs>
                <w:tab w:val="decimal" w:pos="1301"/>
              </w:tabs>
              <w:ind w:right="-72"/>
              <w:jc w:val="both"/>
              <w:rPr>
                <w:rFonts w:cs="Cordia New"/>
                <w:b/>
                <w:bCs/>
                <w:sz w:val="26"/>
                <w:szCs w:val="26"/>
              </w:rPr>
            </w:pPr>
          </w:p>
        </w:tc>
      </w:tr>
      <w:tr w:rsidR="002F6992" w:rsidRPr="001B3096" w14:paraId="1D7B11A4" w14:textId="77777777" w:rsidTr="00923A42">
        <w:tc>
          <w:tcPr>
            <w:tcW w:w="2898" w:type="dxa"/>
            <w:shd w:val="clear" w:color="auto" w:fill="auto"/>
          </w:tcPr>
          <w:p w14:paraId="7B98B7DA" w14:textId="77777777" w:rsidR="00C226E5" w:rsidRPr="001B3096" w:rsidRDefault="00C226E5" w:rsidP="00923A42">
            <w:pPr>
              <w:ind w:left="101" w:right="-72" w:hanging="187"/>
              <w:rPr>
                <w:rFonts w:cs="Cordia New"/>
                <w:b/>
                <w:bCs/>
                <w:sz w:val="26"/>
                <w:szCs w:val="26"/>
              </w:rPr>
            </w:pPr>
            <w:r w:rsidRPr="001B3096">
              <w:rPr>
                <w:rFonts w:cs="Cordia New"/>
                <w:b/>
                <w:bCs/>
                <w:sz w:val="26"/>
                <w:szCs w:val="26"/>
              </w:rPr>
              <w:t>Deferred tax assets (liabilities):</w:t>
            </w:r>
          </w:p>
        </w:tc>
        <w:tc>
          <w:tcPr>
            <w:tcW w:w="1417" w:type="dxa"/>
            <w:shd w:val="clear" w:color="auto" w:fill="auto"/>
            <w:vAlign w:val="bottom"/>
          </w:tcPr>
          <w:p w14:paraId="2CD21743" w14:textId="77777777" w:rsidR="00C226E5" w:rsidRPr="001B3096" w:rsidRDefault="00C226E5" w:rsidP="00923A42">
            <w:pPr>
              <w:tabs>
                <w:tab w:val="decimal" w:pos="1201"/>
              </w:tabs>
              <w:ind w:right="-72"/>
              <w:jc w:val="both"/>
              <w:rPr>
                <w:rFonts w:eastAsia="Calibri" w:cs="Cordia New"/>
                <w:sz w:val="26"/>
                <w:szCs w:val="26"/>
              </w:rPr>
            </w:pPr>
          </w:p>
        </w:tc>
        <w:tc>
          <w:tcPr>
            <w:tcW w:w="1814" w:type="dxa"/>
            <w:shd w:val="clear" w:color="auto" w:fill="auto"/>
            <w:vAlign w:val="bottom"/>
          </w:tcPr>
          <w:p w14:paraId="12D342EE" w14:textId="77777777" w:rsidR="00C226E5" w:rsidRPr="001B3096" w:rsidRDefault="00C226E5" w:rsidP="00923A42">
            <w:pPr>
              <w:tabs>
                <w:tab w:val="decimal" w:pos="1603"/>
              </w:tabs>
              <w:ind w:right="-72"/>
              <w:jc w:val="both"/>
              <w:rPr>
                <w:rFonts w:cs="Cordia New"/>
                <w:sz w:val="26"/>
                <w:szCs w:val="26"/>
              </w:rPr>
            </w:pPr>
          </w:p>
        </w:tc>
        <w:tc>
          <w:tcPr>
            <w:tcW w:w="1814" w:type="dxa"/>
            <w:shd w:val="clear" w:color="auto" w:fill="auto"/>
            <w:vAlign w:val="bottom"/>
          </w:tcPr>
          <w:p w14:paraId="4DBB52EA" w14:textId="77777777" w:rsidR="00C226E5" w:rsidRPr="001B3096" w:rsidRDefault="00C226E5" w:rsidP="00923A42">
            <w:pPr>
              <w:tabs>
                <w:tab w:val="decimal" w:pos="1603"/>
              </w:tabs>
              <w:ind w:right="-72"/>
              <w:jc w:val="both"/>
              <w:rPr>
                <w:rFonts w:cs="Cordia New"/>
                <w:sz w:val="26"/>
                <w:szCs w:val="26"/>
              </w:rPr>
            </w:pPr>
          </w:p>
        </w:tc>
        <w:tc>
          <w:tcPr>
            <w:tcW w:w="1520" w:type="dxa"/>
            <w:shd w:val="clear" w:color="auto" w:fill="auto"/>
            <w:vAlign w:val="bottom"/>
          </w:tcPr>
          <w:p w14:paraId="2668CC87" w14:textId="77777777" w:rsidR="00C226E5" w:rsidRPr="001B3096" w:rsidRDefault="00C226E5" w:rsidP="00923A42">
            <w:pPr>
              <w:tabs>
                <w:tab w:val="decimal" w:pos="1301"/>
              </w:tabs>
              <w:ind w:right="-72"/>
              <w:jc w:val="both"/>
              <w:rPr>
                <w:rFonts w:cs="Cordia New"/>
                <w:sz w:val="26"/>
                <w:szCs w:val="26"/>
              </w:rPr>
            </w:pPr>
          </w:p>
        </w:tc>
      </w:tr>
      <w:tr w:rsidR="002F6992" w:rsidRPr="001B3096" w14:paraId="252F6DE9" w14:textId="77777777" w:rsidTr="00923A42">
        <w:tc>
          <w:tcPr>
            <w:tcW w:w="2898" w:type="dxa"/>
            <w:shd w:val="clear" w:color="auto" w:fill="auto"/>
          </w:tcPr>
          <w:p w14:paraId="156075B5" w14:textId="252CB32A" w:rsidR="00130AC9" w:rsidRPr="001B3096" w:rsidRDefault="00DC4859" w:rsidP="00923A42">
            <w:pPr>
              <w:ind w:left="101" w:right="-72" w:hanging="187"/>
              <w:rPr>
                <w:rFonts w:cs="Cordia New"/>
                <w:sz w:val="26"/>
                <w:szCs w:val="26"/>
              </w:rPr>
            </w:pPr>
            <w:r>
              <w:rPr>
                <w:rFonts w:cs="Cordia New"/>
                <w:sz w:val="26"/>
                <w:szCs w:val="26"/>
              </w:rPr>
              <w:t>P</w:t>
            </w:r>
            <w:r w:rsidRPr="00DC4859">
              <w:rPr>
                <w:rFonts w:cs="Cordia New"/>
                <w:sz w:val="26"/>
                <w:szCs w:val="26"/>
              </w:rPr>
              <w:t>rovisions for employee benefits</w:t>
            </w:r>
          </w:p>
        </w:tc>
        <w:tc>
          <w:tcPr>
            <w:tcW w:w="1417" w:type="dxa"/>
            <w:shd w:val="clear" w:color="auto" w:fill="auto"/>
          </w:tcPr>
          <w:p w14:paraId="30904BEA" w14:textId="52A971E4" w:rsidR="00130AC9" w:rsidRPr="001B3096" w:rsidRDefault="003C4C5F" w:rsidP="00923A42">
            <w:pPr>
              <w:tabs>
                <w:tab w:val="decimal" w:pos="1201"/>
              </w:tabs>
              <w:ind w:right="-72"/>
              <w:jc w:val="both"/>
              <w:rPr>
                <w:rFonts w:eastAsia="Calibri" w:cs="Cordia New"/>
                <w:sz w:val="26"/>
                <w:szCs w:val="26"/>
              </w:rPr>
            </w:pPr>
            <w:r w:rsidRPr="003C4C5F">
              <w:rPr>
                <w:rFonts w:cs="Cordia New"/>
                <w:sz w:val="26"/>
                <w:szCs w:val="26"/>
              </w:rPr>
              <w:t>2</w:t>
            </w:r>
            <w:r w:rsidR="00130AC9" w:rsidRPr="001B3096">
              <w:rPr>
                <w:rFonts w:cs="Cordia New"/>
                <w:sz w:val="26"/>
                <w:szCs w:val="26"/>
              </w:rPr>
              <w:t>,</w:t>
            </w:r>
            <w:r w:rsidR="005802DF" w:rsidRPr="005802DF">
              <w:rPr>
                <w:rFonts w:cs="Cordia New"/>
                <w:sz w:val="26"/>
                <w:szCs w:val="26"/>
              </w:rPr>
              <w:t>766</w:t>
            </w:r>
          </w:p>
        </w:tc>
        <w:tc>
          <w:tcPr>
            <w:tcW w:w="1814" w:type="dxa"/>
            <w:shd w:val="clear" w:color="auto" w:fill="auto"/>
          </w:tcPr>
          <w:p w14:paraId="2ABD1B76" w14:textId="69B02790" w:rsidR="00130AC9" w:rsidRPr="001B3096" w:rsidRDefault="005802DF" w:rsidP="00923A42">
            <w:pPr>
              <w:tabs>
                <w:tab w:val="decimal" w:pos="1603"/>
              </w:tabs>
              <w:ind w:right="-72"/>
              <w:jc w:val="both"/>
              <w:rPr>
                <w:rFonts w:cs="Cordia New"/>
                <w:sz w:val="26"/>
                <w:szCs w:val="26"/>
              </w:rPr>
            </w:pPr>
            <w:r w:rsidRPr="005802DF">
              <w:rPr>
                <w:rFonts w:cs="Cordia New"/>
                <w:sz w:val="26"/>
                <w:szCs w:val="26"/>
              </w:rPr>
              <w:t>768</w:t>
            </w:r>
          </w:p>
        </w:tc>
        <w:tc>
          <w:tcPr>
            <w:tcW w:w="1814" w:type="dxa"/>
            <w:shd w:val="clear" w:color="auto" w:fill="auto"/>
          </w:tcPr>
          <w:p w14:paraId="33D35456" w14:textId="28492DC6" w:rsidR="00130AC9" w:rsidRPr="001B3096" w:rsidRDefault="00130AC9" w:rsidP="00923A42">
            <w:pPr>
              <w:tabs>
                <w:tab w:val="decimal" w:pos="1603"/>
              </w:tabs>
              <w:ind w:right="-72"/>
              <w:jc w:val="both"/>
              <w:rPr>
                <w:rFonts w:cs="Cordia New"/>
                <w:sz w:val="26"/>
                <w:szCs w:val="26"/>
              </w:rPr>
            </w:pPr>
            <w:r w:rsidRPr="001B3096">
              <w:rPr>
                <w:rFonts w:cs="Cordia New"/>
                <w:sz w:val="26"/>
                <w:szCs w:val="26"/>
              </w:rPr>
              <w:t>-</w:t>
            </w:r>
          </w:p>
        </w:tc>
        <w:tc>
          <w:tcPr>
            <w:tcW w:w="1520" w:type="dxa"/>
            <w:shd w:val="clear" w:color="auto" w:fill="auto"/>
          </w:tcPr>
          <w:p w14:paraId="4D57323F" w14:textId="2BD7CC5A" w:rsidR="00130AC9" w:rsidRPr="001B3096" w:rsidRDefault="003C4C5F" w:rsidP="00923A42">
            <w:pPr>
              <w:tabs>
                <w:tab w:val="decimal" w:pos="1301"/>
              </w:tabs>
              <w:ind w:right="-72"/>
              <w:jc w:val="both"/>
              <w:rPr>
                <w:rFonts w:cs="Cordia New"/>
                <w:sz w:val="26"/>
                <w:szCs w:val="26"/>
              </w:rPr>
            </w:pPr>
            <w:r w:rsidRPr="003C4C5F">
              <w:rPr>
                <w:rFonts w:cs="Cordia New"/>
                <w:sz w:val="26"/>
                <w:szCs w:val="26"/>
              </w:rPr>
              <w:t>3</w:t>
            </w:r>
            <w:r w:rsidR="00130AC9" w:rsidRPr="001B3096">
              <w:rPr>
                <w:rFonts w:cs="Cordia New"/>
                <w:sz w:val="26"/>
                <w:szCs w:val="26"/>
              </w:rPr>
              <w:t>,</w:t>
            </w:r>
            <w:r w:rsidRPr="003C4C5F">
              <w:rPr>
                <w:rFonts w:cs="Cordia New"/>
                <w:sz w:val="26"/>
                <w:szCs w:val="26"/>
              </w:rPr>
              <w:t>534</w:t>
            </w:r>
          </w:p>
        </w:tc>
      </w:tr>
      <w:tr w:rsidR="002F6992" w:rsidRPr="001B3096" w14:paraId="788E405A" w14:textId="77777777" w:rsidTr="00923A42">
        <w:tc>
          <w:tcPr>
            <w:tcW w:w="2898" w:type="dxa"/>
            <w:shd w:val="clear" w:color="auto" w:fill="auto"/>
          </w:tcPr>
          <w:p w14:paraId="27984103" w14:textId="77777777" w:rsidR="00130AC9" w:rsidRPr="001B3096" w:rsidRDefault="00130AC9" w:rsidP="00923A42">
            <w:pPr>
              <w:ind w:left="101" w:right="-72" w:hanging="187"/>
              <w:rPr>
                <w:rFonts w:cs="Cordia New"/>
                <w:sz w:val="26"/>
                <w:szCs w:val="26"/>
              </w:rPr>
            </w:pPr>
            <w:r w:rsidRPr="001B3096">
              <w:rPr>
                <w:rFonts w:cs="Cordia New"/>
                <w:sz w:val="26"/>
                <w:szCs w:val="26"/>
              </w:rPr>
              <w:t>Derivatives</w:t>
            </w:r>
          </w:p>
        </w:tc>
        <w:tc>
          <w:tcPr>
            <w:tcW w:w="1417" w:type="dxa"/>
            <w:shd w:val="clear" w:color="auto" w:fill="auto"/>
          </w:tcPr>
          <w:p w14:paraId="1702E0DE" w14:textId="66437DCD" w:rsidR="00130AC9" w:rsidRPr="001B3096" w:rsidRDefault="005802DF" w:rsidP="00923A42">
            <w:pPr>
              <w:tabs>
                <w:tab w:val="decimal" w:pos="1201"/>
              </w:tabs>
              <w:ind w:right="-72"/>
              <w:jc w:val="both"/>
              <w:rPr>
                <w:rFonts w:eastAsia="Calibri" w:cs="Cordia New"/>
                <w:sz w:val="26"/>
                <w:szCs w:val="26"/>
              </w:rPr>
            </w:pPr>
            <w:r w:rsidRPr="005802DF">
              <w:rPr>
                <w:rFonts w:cs="Cordia New"/>
                <w:sz w:val="26"/>
                <w:szCs w:val="26"/>
              </w:rPr>
              <w:t>7</w:t>
            </w:r>
            <w:r w:rsidR="003C4C5F" w:rsidRPr="003C4C5F">
              <w:rPr>
                <w:rFonts w:cs="Cordia New"/>
                <w:sz w:val="26"/>
                <w:szCs w:val="26"/>
              </w:rPr>
              <w:t>33</w:t>
            </w:r>
          </w:p>
        </w:tc>
        <w:tc>
          <w:tcPr>
            <w:tcW w:w="1814" w:type="dxa"/>
            <w:shd w:val="clear" w:color="auto" w:fill="auto"/>
          </w:tcPr>
          <w:p w14:paraId="647950C8" w14:textId="4D904E4E" w:rsidR="00130AC9" w:rsidRPr="001B3096" w:rsidRDefault="00130AC9" w:rsidP="00923A42">
            <w:pPr>
              <w:tabs>
                <w:tab w:val="decimal" w:pos="1603"/>
              </w:tabs>
              <w:ind w:right="-72"/>
              <w:jc w:val="both"/>
              <w:rPr>
                <w:rFonts w:cs="Cordia New"/>
                <w:sz w:val="26"/>
                <w:szCs w:val="26"/>
              </w:rPr>
            </w:pPr>
            <w:r w:rsidRPr="001B3096">
              <w:rPr>
                <w:rFonts w:cs="Cordia New"/>
                <w:sz w:val="26"/>
                <w:szCs w:val="26"/>
              </w:rPr>
              <w:t>(</w:t>
            </w:r>
            <w:r w:rsidR="003C4C5F" w:rsidRPr="003C4C5F">
              <w:rPr>
                <w:rFonts w:cs="Cordia New"/>
                <w:sz w:val="26"/>
                <w:szCs w:val="26"/>
              </w:rPr>
              <w:t>5</w:t>
            </w:r>
            <w:r w:rsidRPr="001B3096">
              <w:rPr>
                <w:rFonts w:cs="Cordia New"/>
                <w:sz w:val="26"/>
                <w:szCs w:val="26"/>
              </w:rPr>
              <w:t>,</w:t>
            </w:r>
            <w:r w:rsidR="003C4C5F" w:rsidRPr="003C4C5F">
              <w:rPr>
                <w:rFonts w:cs="Cordia New"/>
                <w:sz w:val="26"/>
                <w:szCs w:val="26"/>
              </w:rPr>
              <w:t>440</w:t>
            </w:r>
            <w:r w:rsidRPr="001B3096">
              <w:rPr>
                <w:rFonts w:cs="Cordia New"/>
                <w:sz w:val="26"/>
                <w:szCs w:val="26"/>
              </w:rPr>
              <w:t>)</w:t>
            </w:r>
          </w:p>
        </w:tc>
        <w:tc>
          <w:tcPr>
            <w:tcW w:w="1814" w:type="dxa"/>
            <w:shd w:val="clear" w:color="auto" w:fill="auto"/>
          </w:tcPr>
          <w:p w14:paraId="1D1CE1F9" w14:textId="549C89B0" w:rsidR="00130AC9" w:rsidRPr="001B3096" w:rsidRDefault="003C4C5F" w:rsidP="00923A42">
            <w:pPr>
              <w:tabs>
                <w:tab w:val="decimal" w:pos="1603"/>
              </w:tabs>
              <w:ind w:right="-72"/>
              <w:jc w:val="both"/>
              <w:rPr>
                <w:rFonts w:cs="Cordia New"/>
                <w:sz w:val="26"/>
                <w:szCs w:val="26"/>
              </w:rPr>
            </w:pPr>
            <w:r w:rsidRPr="003C4C5F">
              <w:rPr>
                <w:rFonts w:cs="Cordia New"/>
                <w:sz w:val="26"/>
                <w:szCs w:val="26"/>
              </w:rPr>
              <w:t>4</w:t>
            </w:r>
            <w:r w:rsidR="00130AC9" w:rsidRPr="001B3096">
              <w:rPr>
                <w:rFonts w:cs="Cordia New"/>
                <w:sz w:val="26"/>
                <w:szCs w:val="26"/>
              </w:rPr>
              <w:t>,</w:t>
            </w:r>
            <w:r w:rsidRPr="003C4C5F">
              <w:rPr>
                <w:rFonts w:cs="Cordia New"/>
                <w:sz w:val="26"/>
                <w:szCs w:val="26"/>
              </w:rPr>
              <w:t>00</w:t>
            </w:r>
            <w:r w:rsidR="005802DF" w:rsidRPr="005802DF">
              <w:rPr>
                <w:rFonts w:cs="Cordia New"/>
                <w:sz w:val="26"/>
                <w:szCs w:val="26"/>
              </w:rPr>
              <w:t>7</w:t>
            </w:r>
          </w:p>
        </w:tc>
        <w:tc>
          <w:tcPr>
            <w:tcW w:w="1520" w:type="dxa"/>
            <w:shd w:val="clear" w:color="auto" w:fill="auto"/>
          </w:tcPr>
          <w:p w14:paraId="7815D4B6" w14:textId="03DE3398" w:rsidR="00130AC9" w:rsidRPr="001B3096" w:rsidRDefault="00130AC9" w:rsidP="00923A42">
            <w:pPr>
              <w:tabs>
                <w:tab w:val="decimal" w:pos="1301"/>
              </w:tabs>
              <w:ind w:right="-72"/>
              <w:jc w:val="both"/>
              <w:rPr>
                <w:rFonts w:cs="Cordia New"/>
                <w:sz w:val="26"/>
                <w:szCs w:val="26"/>
              </w:rPr>
            </w:pPr>
            <w:r w:rsidRPr="001B3096">
              <w:rPr>
                <w:rFonts w:cs="Cordia New"/>
                <w:sz w:val="26"/>
                <w:szCs w:val="26"/>
              </w:rPr>
              <w:t>(</w:t>
            </w:r>
            <w:r w:rsidR="005802DF" w:rsidRPr="005802DF">
              <w:rPr>
                <w:rFonts w:cs="Cordia New"/>
                <w:sz w:val="26"/>
                <w:szCs w:val="26"/>
              </w:rPr>
              <w:t>7</w:t>
            </w:r>
            <w:r w:rsidR="003C4C5F" w:rsidRPr="003C4C5F">
              <w:rPr>
                <w:rFonts w:cs="Cordia New"/>
                <w:sz w:val="26"/>
                <w:szCs w:val="26"/>
              </w:rPr>
              <w:t>00</w:t>
            </w:r>
            <w:r w:rsidRPr="001B3096">
              <w:rPr>
                <w:rFonts w:cs="Cordia New"/>
                <w:sz w:val="26"/>
                <w:szCs w:val="26"/>
              </w:rPr>
              <w:t>)</w:t>
            </w:r>
          </w:p>
        </w:tc>
      </w:tr>
      <w:tr w:rsidR="002F6992" w:rsidRPr="001B3096" w14:paraId="285A72E5" w14:textId="77777777" w:rsidTr="00923A42">
        <w:tc>
          <w:tcPr>
            <w:tcW w:w="2898" w:type="dxa"/>
            <w:shd w:val="clear" w:color="auto" w:fill="auto"/>
          </w:tcPr>
          <w:p w14:paraId="3EE33A7A" w14:textId="77777777" w:rsidR="00923A42" w:rsidRDefault="00130AC9" w:rsidP="00923A42">
            <w:pPr>
              <w:ind w:left="101" w:right="-72" w:hanging="187"/>
              <w:rPr>
                <w:rFonts w:cs="Cordia New"/>
                <w:sz w:val="26"/>
                <w:szCs w:val="26"/>
              </w:rPr>
            </w:pPr>
            <w:r w:rsidRPr="001B3096">
              <w:rPr>
                <w:rFonts w:cs="Cordia New"/>
                <w:sz w:val="26"/>
                <w:szCs w:val="26"/>
              </w:rPr>
              <w:t xml:space="preserve">Tax effect of currency translation </w:t>
            </w:r>
          </w:p>
          <w:p w14:paraId="0447AED1" w14:textId="36077250" w:rsidR="00130AC9" w:rsidRPr="001B3096" w:rsidRDefault="00923A42" w:rsidP="00923A42">
            <w:pPr>
              <w:ind w:left="101" w:right="-72" w:hanging="187"/>
              <w:rPr>
                <w:rFonts w:cs="Cordia New"/>
                <w:sz w:val="26"/>
                <w:szCs w:val="26"/>
              </w:rPr>
            </w:pPr>
            <w:r>
              <w:rPr>
                <w:rFonts w:cs="Cordia New"/>
                <w:sz w:val="26"/>
                <w:szCs w:val="26"/>
              </w:rPr>
              <w:t xml:space="preserve">   </w:t>
            </w:r>
            <w:r w:rsidR="00130AC9" w:rsidRPr="001B3096">
              <w:rPr>
                <w:rFonts w:cs="Cordia New"/>
                <w:sz w:val="26"/>
                <w:szCs w:val="26"/>
              </w:rPr>
              <w:t>on tax base</w:t>
            </w:r>
          </w:p>
        </w:tc>
        <w:tc>
          <w:tcPr>
            <w:tcW w:w="1417" w:type="dxa"/>
            <w:shd w:val="clear" w:color="auto" w:fill="auto"/>
          </w:tcPr>
          <w:p w14:paraId="53FD7F97" w14:textId="77777777" w:rsidR="00130AC9" w:rsidRPr="001B3096" w:rsidRDefault="00130AC9" w:rsidP="00923A42">
            <w:pPr>
              <w:tabs>
                <w:tab w:val="decimal" w:pos="1201"/>
              </w:tabs>
              <w:ind w:right="-72"/>
              <w:jc w:val="both"/>
              <w:rPr>
                <w:rFonts w:cs="Cordia New"/>
                <w:sz w:val="26"/>
                <w:szCs w:val="26"/>
              </w:rPr>
            </w:pPr>
          </w:p>
          <w:p w14:paraId="4D0A2D9D" w14:textId="39FE59E9" w:rsidR="00130AC9" w:rsidRPr="001B3096" w:rsidRDefault="00130AC9" w:rsidP="00923A42">
            <w:pPr>
              <w:tabs>
                <w:tab w:val="decimal" w:pos="1201"/>
              </w:tabs>
              <w:ind w:right="-72"/>
              <w:jc w:val="both"/>
              <w:rPr>
                <w:rFonts w:eastAsia="Calibri" w:cs="Cordia New"/>
                <w:sz w:val="26"/>
                <w:szCs w:val="26"/>
              </w:rPr>
            </w:pPr>
            <w:r w:rsidRPr="001B3096">
              <w:rPr>
                <w:rFonts w:cs="Cordia New"/>
                <w:sz w:val="26"/>
                <w:szCs w:val="26"/>
              </w:rPr>
              <w:t>(</w:t>
            </w:r>
            <w:r w:rsidR="003C4C5F" w:rsidRPr="003C4C5F">
              <w:rPr>
                <w:rFonts w:cs="Cordia New"/>
                <w:sz w:val="26"/>
                <w:szCs w:val="26"/>
              </w:rPr>
              <w:t>30</w:t>
            </w:r>
            <w:r w:rsidRPr="001B3096">
              <w:rPr>
                <w:rFonts w:cs="Cordia New"/>
                <w:sz w:val="26"/>
                <w:szCs w:val="26"/>
              </w:rPr>
              <w:t>,</w:t>
            </w:r>
            <w:r w:rsidR="003C4C5F" w:rsidRPr="003C4C5F">
              <w:rPr>
                <w:rFonts w:cs="Cordia New"/>
                <w:sz w:val="26"/>
                <w:szCs w:val="26"/>
              </w:rPr>
              <w:t>10</w:t>
            </w:r>
            <w:r w:rsidR="005802DF" w:rsidRPr="005802DF">
              <w:rPr>
                <w:rFonts w:cs="Cordia New"/>
                <w:sz w:val="26"/>
                <w:szCs w:val="26"/>
              </w:rPr>
              <w:t>8</w:t>
            </w:r>
            <w:r w:rsidRPr="001B3096">
              <w:rPr>
                <w:rFonts w:cs="Cordia New"/>
                <w:sz w:val="26"/>
                <w:szCs w:val="26"/>
              </w:rPr>
              <w:t>)</w:t>
            </w:r>
          </w:p>
        </w:tc>
        <w:tc>
          <w:tcPr>
            <w:tcW w:w="1814" w:type="dxa"/>
            <w:shd w:val="clear" w:color="auto" w:fill="auto"/>
          </w:tcPr>
          <w:p w14:paraId="0804EBB6" w14:textId="77777777" w:rsidR="00130AC9" w:rsidRPr="001B3096" w:rsidRDefault="00130AC9" w:rsidP="00923A42">
            <w:pPr>
              <w:tabs>
                <w:tab w:val="decimal" w:pos="1603"/>
              </w:tabs>
              <w:ind w:right="-72"/>
              <w:jc w:val="both"/>
              <w:rPr>
                <w:rFonts w:cs="Cordia New"/>
                <w:sz w:val="26"/>
                <w:szCs w:val="26"/>
              </w:rPr>
            </w:pPr>
          </w:p>
          <w:p w14:paraId="1A84C7E3" w14:textId="4A066474" w:rsidR="00130AC9" w:rsidRPr="001B3096" w:rsidRDefault="005802DF" w:rsidP="00923A42">
            <w:pPr>
              <w:tabs>
                <w:tab w:val="decimal" w:pos="1603"/>
              </w:tabs>
              <w:ind w:right="-72"/>
              <w:jc w:val="both"/>
              <w:rPr>
                <w:rFonts w:cs="Cordia New"/>
                <w:sz w:val="26"/>
                <w:szCs w:val="26"/>
              </w:rPr>
            </w:pPr>
            <w:r w:rsidRPr="005802DF">
              <w:rPr>
                <w:rFonts w:cs="Cordia New"/>
                <w:sz w:val="26"/>
                <w:szCs w:val="26"/>
              </w:rPr>
              <w:t>9</w:t>
            </w:r>
            <w:r w:rsidR="00130AC9" w:rsidRPr="001B3096">
              <w:rPr>
                <w:rFonts w:cs="Cordia New"/>
                <w:sz w:val="26"/>
                <w:szCs w:val="26"/>
              </w:rPr>
              <w:t>,</w:t>
            </w:r>
            <w:r w:rsidRPr="005802DF">
              <w:rPr>
                <w:rFonts w:cs="Cordia New"/>
                <w:sz w:val="26"/>
                <w:szCs w:val="26"/>
              </w:rPr>
              <w:t>78</w:t>
            </w:r>
            <w:r w:rsidR="003C4C5F" w:rsidRPr="003C4C5F">
              <w:rPr>
                <w:rFonts w:cs="Cordia New"/>
                <w:sz w:val="26"/>
                <w:szCs w:val="26"/>
              </w:rPr>
              <w:t>0</w:t>
            </w:r>
          </w:p>
        </w:tc>
        <w:tc>
          <w:tcPr>
            <w:tcW w:w="1814" w:type="dxa"/>
            <w:shd w:val="clear" w:color="auto" w:fill="auto"/>
          </w:tcPr>
          <w:p w14:paraId="68A5B392" w14:textId="77777777" w:rsidR="00130AC9" w:rsidRPr="001B3096" w:rsidRDefault="00130AC9" w:rsidP="00923A42">
            <w:pPr>
              <w:tabs>
                <w:tab w:val="decimal" w:pos="1603"/>
              </w:tabs>
              <w:ind w:right="-72"/>
              <w:jc w:val="both"/>
              <w:rPr>
                <w:rFonts w:cs="Cordia New"/>
                <w:sz w:val="26"/>
                <w:szCs w:val="26"/>
              </w:rPr>
            </w:pPr>
          </w:p>
          <w:p w14:paraId="72F51FDC" w14:textId="37E6CBB2" w:rsidR="00130AC9" w:rsidRPr="001B3096" w:rsidRDefault="00130AC9" w:rsidP="00923A42">
            <w:pPr>
              <w:tabs>
                <w:tab w:val="decimal" w:pos="1603"/>
              </w:tabs>
              <w:ind w:right="-72"/>
              <w:jc w:val="both"/>
              <w:rPr>
                <w:rFonts w:cs="Cordia New"/>
                <w:sz w:val="26"/>
                <w:szCs w:val="26"/>
              </w:rPr>
            </w:pPr>
            <w:r w:rsidRPr="001B3096">
              <w:rPr>
                <w:rFonts w:cs="Cordia New"/>
                <w:sz w:val="26"/>
                <w:szCs w:val="26"/>
              </w:rPr>
              <w:t>-</w:t>
            </w:r>
          </w:p>
        </w:tc>
        <w:tc>
          <w:tcPr>
            <w:tcW w:w="1520" w:type="dxa"/>
            <w:shd w:val="clear" w:color="auto" w:fill="auto"/>
          </w:tcPr>
          <w:p w14:paraId="110D1337" w14:textId="77777777" w:rsidR="00130AC9" w:rsidRPr="001B3096" w:rsidRDefault="00130AC9" w:rsidP="00923A42">
            <w:pPr>
              <w:tabs>
                <w:tab w:val="decimal" w:pos="1301"/>
              </w:tabs>
              <w:ind w:right="-72"/>
              <w:jc w:val="both"/>
              <w:rPr>
                <w:rFonts w:cs="Cordia New"/>
                <w:sz w:val="26"/>
                <w:szCs w:val="26"/>
              </w:rPr>
            </w:pPr>
          </w:p>
          <w:p w14:paraId="40D4374E" w14:textId="7C728F1C" w:rsidR="00130AC9" w:rsidRPr="001B3096" w:rsidRDefault="00130AC9" w:rsidP="00923A42">
            <w:pPr>
              <w:tabs>
                <w:tab w:val="decimal" w:pos="1301"/>
              </w:tabs>
              <w:ind w:right="-72"/>
              <w:jc w:val="both"/>
              <w:rPr>
                <w:rFonts w:cs="Cordia New"/>
                <w:sz w:val="26"/>
                <w:szCs w:val="26"/>
              </w:rPr>
            </w:pPr>
            <w:r w:rsidRPr="001B3096">
              <w:rPr>
                <w:rFonts w:cs="Cordia New"/>
                <w:sz w:val="26"/>
                <w:szCs w:val="26"/>
              </w:rPr>
              <w:t>(</w:t>
            </w:r>
            <w:r w:rsidR="003C4C5F" w:rsidRPr="003C4C5F">
              <w:rPr>
                <w:rFonts w:cs="Cordia New"/>
                <w:sz w:val="26"/>
                <w:szCs w:val="26"/>
              </w:rPr>
              <w:t>20</w:t>
            </w:r>
            <w:r w:rsidRPr="001B3096">
              <w:rPr>
                <w:rFonts w:cs="Cordia New"/>
                <w:sz w:val="26"/>
                <w:szCs w:val="26"/>
              </w:rPr>
              <w:t>,</w:t>
            </w:r>
            <w:r w:rsidR="003C4C5F" w:rsidRPr="003C4C5F">
              <w:rPr>
                <w:rFonts w:cs="Cordia New"/>
                <w:sz w:val="26"/>
                <w:szCs w:val="26"/>
              </w:rPr>
              <w:t>32</w:t>
            </w:r>
            <w:r w:rsidR="005802DF" w:rsidRPr="005802DF">
              <w:rPr>
                <w:rFonts w:cs="Cordia New"/>
                <w:sz w:val="26"/>
                <w:szCs w:val="26"/>
              </w:rPr>
              <w:t>8</w:t>
            </w:r>
            <w:r w:rsidRPr="001B3096">
              <w:rPr>
                <w:rFonts w:cs="Cordia New"/>
                <w:sz w:val="26"/>
                <w:szCs w:val="26"/>
              </w:rPr>
              <w:t>)</w:t>
            </w:r>
          </w:p>
        </w:tc>
      </w:tr>
      <w:tr w:rsidR="002F6992" w:rsidRPr="001B3096" w14:paraId="657873F3" w14:textId="77777777" w:rsidTr="00923A42">
        <w:tc>
          <w:tcPr>
            <w:tcW w:w="2898" w:type="dxa"/>
            <w:shd w:val="clear" w:color="auto" w:fill="auto"/>
          </w:tcPr>
          <w:p w14:paraId="30F68094" w14:textId="77777777" w:rsidR="00130AC9" w:rsidRPr="001B3096" w:rsidRDefault="00130AC9" w:rsidP="00923A42">
            <w:pPr>
              <w:ind w:left="101" w:right="-72" w:hanging="187"/>
              <w:rPr>
                <w:rFonts w:cs="Cordia New"/>
                <w:sz w:val="26"/>
                <w:szCs w:val="26"/>
              </w:rPr>
            </w:pPr>
            <w:r w:rsidRPr="001B3096">
              <w:rPr>
                <w:rFonts w:cs="Cordia New"/>
                <w:sz w:val="26"/>
                <w:szCs w:val="26"/>
              </w:rPr>
              <w:t>Others</w:t>
            </w:r>
          </w:p>
        </w:tc>
        <w:tc>
          <w:tcPr>
            <w:tcW w:w="1417" w:type="dxa"/>
            <w:tcBorders>
              <w:bottom w:val="single" w:sz="4" w:space="0" w:color="auto"/>
            </w:tcBorders>
            <w:shd w:val="clear" w:color="auto" w:fill="auto"/>
          </w:tcPr>
          <w:p w14:paraId="7BAF68E1" w14:textId="2FAAA220" w:rsidR="00130AC9" w:rsidRPr="001B3096" w:rsidRDefault="003C4C5F" w:rsidP="00923A42">
            <w:pPr>
              <w:tabs>
                <w:tab w:val="decimal" w:pos="1201"/>
              </w:tabs>
              <w:ind w:right="-72"/>
              <w:jc w:val="both"/>
              <w:rPr>
                <w:rFonts w:eastAsia="Calibri" w:cs="Cordia New"/>
                <w:sz w:val="26"/>
                <w:szCs w:val="26"/>
              </w:rPr>
            </w:pPr>
            <w:r w:rsidRPr="003C4C5F">
              <w:rPr>
                <w:rFonts w:cs="Cordia New"/>
                <w:sz w:val="26"/>
                <w:szCs w:val="26"/>
              </w:rPr>
              <w:t>2</w:t>
            </w:r>
            <w:r w:rsidR="005802DF" w:rsidRPr="005802DF">
              <w:rPr>
                <w:rFonts w:cs="Cordia New"/>
                <w:sz w:val="26"/>
                <w:szCs w:val="26"/>
              </w:rPr>
              <w:t>66</w:t>
            </w:r>
          </w:p>
        </w:tc>
        <w:tc>
          <w:tcPr>
            <w:tcW w:w="1814" w:type="dxa"/>
            <w:tcBorders>
              <w:bottom w:val="single" w:sz="4" w:space="0" w:color="auto"/>
            </w:tcBorders>
            <w:shd w:val="clear" w:color="auto" w:fill="auto"/>
          </w:tcPr>
          <w:p w14:paraId="13578C02" w14:textId="78E11EE5" w:rsidR="00130AC9" w:rsidRPr="001B3096" w:rsidRDefault="003C4C5F" w:rsidP="00923A42">
            <w:pPr>
              <w:tabs>
                <w:tab w:val="decimal" w:pos="1603"/>
              </w:tabs>
              <w:ind w:right="-72"/>
              <w:jc w:val="both"/>
              <w:rPr>
                <w:rFonts w:cs="Cordia New"/>
                <w:sz w:val="26"/>
                <w:szCs w:val="26"/>
              </w:rPr>
            </w:pPr>
            <w:r w:rsidRPr="003C4C5F">
              <w:rPr>
                <w:rFonts w:cs="Cordia New"/>
                <w:sz w:val="26"/>
                <w:szCs w:val="26"/>
              </w:rPr>
              <w:t>2</w:t>
            </w:r>
            <w:r w:rsidR="005802DF" w:rsidRPr="005802DF">
              <w:rPr>
                <w:rFonts w:cs="Cordia New"/>
                <w:sz w:val="26"/>
                <w:szCs w:val="26"/>
              </w:rPr>
              <w:t>8</w:t>
            </w:r>
          </w:p>
        </w:tc>
        <w:tc>
          <w:tcPr>
            <w:tcW w:w="1814" w:type="dxa"/>
            <w:tcBorders>
              <w:bottom w:val="single" w:sz="4" w:space="0" w:color="auto"/>
            </w:tcBorders>
            <w:shd w:val="clear" w:color="auto" w:fill="auto"/>
          </w:tcPr>
          <w:p w14:paraId="20A2DD67" w14:textId="396E2F3F" w:rsidR="00130AC9" w:rsidRPr="001B3096" w:rsidRDefault="00130AC9" w:rsidP="00923A42">
            <w:pPr>
              <w:tabs>
                <w:tab w:val="decimal" w:pos="1603"/>
              </w:tabs>
              <w:ind w:right="-72"/>
              <w:jc w:val="both"/>
              <w:rPr>
                <w:rFonts w:cs="Cordia New"/>
                <w:sz w:val="26"/>
                <w:szCs w:val="26"/>
              </w:rPr>
            </w:pPr>
            <w:r w:rsidRPr="001B3096">
              <w:rPr>
                <w:rFonts w:cs="Cordia New"/>
                <w:sz w:val="26"/>
                <w:szCs w:val="26"/>
              </w:rPr>
              <w:t>(</w:t>
            </w:r>
            <w:r w:rsidR="003C4C5F" w:rsidRPr="003C4C5F">
              <w:rPr>
                <w:rFonts w:cs="Cordia New"/>
                <w:sz w:val="26"/>
                <w:szCs w:val="26"/>
              </w:rPr>
              <w:t>253</w:t>
            </w:r>
            <w:r w:rsidRPr="001B3096">
              <w:rPr>
                <w:rFonts w:cs="Cordia New"/>
                <w:sz w:val="26"/>
                <w:szCs w:val="26"/>
              </w:rPr>
              <w:t>)</w:t>
            </w:r>
          </w:p>
        </w:tc>
        <w:tc>
          <w:tcPr>
            <w:tcW w:w="1520" w:type="dxa"/>
            <w:tcBorders>
              <w:bottom w:val="single" w:sz="4" w:space="0" w:color="auto"/>
            </w:tcBorders>
            <w:shd w:val="clear" w:color="auto" w:fill="auto"/>
          </w:tcPr>
          <w:p w14:paraId="2314867F" w14:textId="57E79892" w:rsidR="00130AC9" w:rsidRPr="001B3096" w:rsidRDefault="003C4C5F" w:rsidP="00923A42">
            <w:pPr>
              <w:tabs>
                <w:tab w:val="decimal" w:pos="1301"/>
              </w:tabs>
              <w:ind w:right="-72"/>
              <w:jc w:val="both"/>
              <w:rPr>
                <w:rFonts w:cs="Cordia New"/>
                <w:sz w:val="26"/>
                <w:szCs w:val="26"/>
              </w:rPr>
            </w:pPr>
            <w:r w:rsidRPr="003C4C5F">
              <w:rPr>
                <w:rFonts w:cs="Cordia New"/>
                <w:sz w:val="26"/>
                <w:szCs w:val="26"/>
              </w:rPr>
              <w:t>41</w:t>
            </w:r>
          </w:p>
        </w:tc>
      </w:tr>
      <w:tr w:rsidR="002F6992" w:rsidRPr="001B3096" w14:paraId="3E257DE5" w14:textId="77777777" w:rsidTr="00923A42">
        <w:tc>
          <w:tcPr>
            <w:tcW w:w="2898" w:type="dxa"/>
            <w:shd w:val="clear" w:color="auto" w:fill="auto"/>
          </w:tcPr>
          <w:p w14:paraId="59052BDC" w14:textId="77777777" w:rsidR="00130AC9" w:rsidRPr="001B3096" w:rsidRDefault="00130AC9" w:rsidP="00923A42">
            <w:pPr>
              <w:ind w:left="101" w:right="-72" w:hanging="187"/>
              <w:rPr>
                <w:rFonts w:cs="Cordia New"/>
                <w:sz w:val="26"/>
                <w:szCs w:val="26"/>
              </w:rPr>
            </w:pPr>
            <w:r w:rsidRPr="001B3096">
              <w:rPr>
                <w:rFonts w:cs="Cordia New"/>
                <w:sz w:val="26"/>
                <w:szCs w:val="26"/>
              </w:rPr>
              <w:t>Total</w:t>
            </w:r>
          </w:p>
        </w:tc>
        <w:tc>
          <w:tcPr>
            <w:tcW w:w="1417" w:type="dxa"/>
            <w:tcBorders>
              <w:top w:val="single" w:sz="4" w:space="0" w:color="auto"/>
              <w:bottom w:val="single" w:sz="4" w:space="0" w:color="auto"/>
            </w:tcBorders>
            <w:shd w:val="clear" w:color="auto" w:fill="auto"/>
          </w:tcPr>
          <w:p w14:paraId="3670770E" w14:textId="50938CB1" w:rsidR="00130AC9" w:rsidRPr="001B3096" w:rsidRDefault="00130AC9" w:rsidP="00923A42">
            <w:pPr>
              <w:tabs>
                <w:tab w:val="decimal" w:pos="1201"/>
              </w:tabs>
              <w:ind w:right="-72"/>
              <w:jc w:val="both"/>
              <w:rPr>
                <w:rFonts w:eastAsia="Calibri" w:cs="Cordia New"/>
                <w:sz w:val="26"/>
                <w:szCs w:val="26"/>
              </w:rPr>
            </w:pPr>
            <w:r w:rsidRPr="001B3096">
              <w:rPr>
                <w:rFonts w:cs="Cordia New"/>
                <w:sz w:val="26"/>
                <w:szCs w:val="26"/>
              </w:rPr>
              <w:t>(</w:t>
            </w:r>
            <w:r w:rsidR="003C4C5F" w:rsidRPr="003C4C5F">
              <w:rPr>
                <w:rFonts w:cs="Cordia New"/>
                <w:sz w:val="26"/>
                <w:szCs w:val="26"/>
              </w:rPr>
              <w:t>2</w:t>
            </w:r>
            <w:r w:rsidR="005802DF" w:rsidRPr="005802DF">
              <w:rPr>
                <w:rFonts w:cs="Cordia New"/>
                <w:sz w:val="26"/>
                <w:szCs w:val="26"/>
              </w:rPr>
              <w:t>6</w:t>
            </w:r>
            <w:r w:rsidRPr="001B3096">
              <w:rPr>
                <w:rFonts w:cs="Cordia New"/>
                <w:sz w:val="26"/>
                <w:szCs w:val="26"/>
              </w:rPr>
              <w:t>,</w:t>
            </w:r>
            <w:r w:rsidR="003C4C5F" w:rsidRPr="003C4C5F">
              <w:rPr>
                <w:rFonts w:cs="Cordia New"/>
                <w:sz w:val="26"/>
                <w:szCs w:val="26"/>
              </w:rPr>
              <w:t>343</w:t>
            </w:r>
            <w:r w:rsidRPr="001B3096">
              <w:rPr>
                <w:rFonts w:cs="Cordia New"/>
                <w:sz w:val="26"/>
                <w:szCs w:val="26"/>
              </w:rPr>
              <w:t>)</w:t>
            </w:r>
          </w:p>
        </w:tc>
        <w:tc>
          <w:tcPr>
            <w:tcW w:w="1814" w:type="dxa"/>
            <w:tcBorders>
              <w:top w:val="single" w:sz="4" w:space="0" w:color="auto"/>
              <w:bottom w:val="single" w:sz="4" w:space="0" w:color="auto"/>
            </w:tcBorders>
            <w:shd w:val="clear" w:color="auto" w:fill="auto"/>
          </w:tcPr>
          <w:p w14:paraId="13942FA7" w14:textId="762B6A61" w:rsidR="00130AC9" w:rsidRPr="001B3096" w:rsidRDefault="003C4C5F" w:rsidP="00923A42">
            <w:pPr>
              <w:tabs>
                <w:tab w:val="decimal" w:pos="1603"/>
              </w:tabs>
              <w:ind w:right="-72"/>
              <w:jc w:val="both"/>
              <w:rPr>
                <w:rFonts w:cs="Cordia New"/>
                <w:sz w:val="26"/>
                <w:szCs w:val="26"/>
              </w:rPr>
            </w:pPr>
            <w:r w:rsidRPr="003C4C5F">
              <w:rPr>
                <w:rFonts w:cs="Cordia New"/>
                <w:sz w:val="26"/>
                <w:szCs w:val="26"/>
              </w:rPr>
              <w:t>5</w:t>
            </w:r>
            <w:r w:rsidR="00130AC9" w:rsidRPr="001B3096">
              <w:rPr>
                <w:rFonts w:cs="Cordia New"/>
                <w:sz w:val="26"/>
                <w:szCs w:val="26"/>
              </w:rPr>
              <w:t>,</w:t>
            </w:r>
            <w:r w:rsidRPr="003C4C5F">
              <w:rPr>
                <w:rFonts w:cs="Cordia New"/>
                <w:sz w:val="26"/>
                <w:szCs w:val="26"/>
              </w:rPr>
              <w:t>13</w:t>
            </w:r>
            <w:r w:rsidR="005802DF" w:rsidRPr="005802DF">
              <w:rPr>
                <w:rFonts w:cs="Cordia New"/>
                <w:sz w:val="26"/>
                <w:szCs w:val="26"/>
              </w:rPr>
              <w:t>6</w:t>
            </w:r>
          </w:p>
        </w:tc>
        <w:tc>
          <w:tcPr>
            <w:tcW w:w="1814" w:type="dxa"/>
            <w:tcBorders>
              <w:top w:val="single" w:sz="4" w:space="0" w:color="auto"/>
              <w:bottom w:val="single" w:sz="4" w:space="0" w:color="auto"/>
            </w:tcBorders>
            <w:shd w:val="clear" w:color="auto" w:fill="auto"/>
          </w:tcPr>
          <w:p w14:paraId="36F4CBCC" w14:textId="28140DEC" w:rsidR="00130AC9" w:rsidRPr="001B3096" w:rsidRDefault="003C4C5F" w:rsidP="00923A42">
            <w:pPr>
              <w:tabs>
                <w:tab w:val="decimal" w:pos="1603"/>
              </w:tabs>
              <w:ind w:right="-72"/>
              <w:jc w:val="both"/>
              <w:rPr>
                <w:rFonts w:cs="Cordia New"/>
                <w:sz w:val="26"/>
                <w:szCs w:val="26"/>
              </w:rPr>
            </w:pPr>
            <w:r w:rsidRPr="003C4C5F">
              <w:rPr>
                <w:rFonts w:cs="Cordia New"/>
                <w:sz w:val="26"/>
                <w:szCs w:val="26"/>
              </w:rPr>
              <w:t>3</w:t>
            </w:r>
            <w:r w:rsidR="00130AC9" w:rsidRPr="001B3096">
              <w:rPr>
                <w:rFonts w:cs="Cordia New"/>
                <w:sz w:val="26"/>
                <w:szCs w:val="26"/>
              </w:rPr>
              <w:t>,</w:t>
            </w:r>
            <w:r w:rsidR="005802DF" w:rsidRPr="005802DF">
              <w:rPr>
                <w:rFonts w:cs="Cordia New"/>
                <w:sz w:val="26"/>
                <w:szCs w:val="26"/>
              </w:rPr>
              <w:t>7</w:t>
            </w:r>
            <w:r w:rsidRPr="003C4C5F">
              <w:rPr>
                <w:rFonts w:cs="Cordia New"/>
                <w:sz w:val="26"/>
                <w:szCs w:val="26"/>
              </w:rPr>
              <w:t>54</w:t>
            </w:r>
          </w:p>
        </w:tc>
        <w:tc>
          <w:tcPr>
            <w:tcW w:w="1520" w:type="dxa"/>
            <w:tcBorders>
              <w:top w:val="single" w:sz="4" w:space="0" w:color="auto"/>
              <w:bottom w:val="single" w:sz="4" w:space="0" w:color="auto"/>
            </w:tcBorders>
            <w:shd w:val="clear" w:color="auto" w:fill="auto"/>
          </w:tcPr>
          <w:p w14:paraId="683B1870" w14:textId="196AA8A2" w:rsidR="00130AC9" w:rsidRPr="001B3096" w:rsidRDefault="00130AC9" w:rsidP="00923A42">
            <w:pPr>
              <w:tabs>
                <w:tab w:val="decimal" w:pos="1301"/>
              </w:tabs>
              <w:ind w:right="-72"/>
              <w:jc w:val="both"/>
              <w:rPr>
                <w:rFonts w:cs="Cordia New"/>
                <w:sz w:val="26"/>
                <w:szCs w:val="26"/>
              </w:rPr>
            </w:pPr>
            <w:r w:rsidRPr="001B3096">
              <w:rPr>
                <w:rFonts w:cs="Cordia New"/>
                <w:sz w:val="26"/>
                <w:szCs w:val="26"/>
              </w:rPr>
              <w:t>(</w:t>
            </w:r>
            <w:r w:rsidR="003C4C5F" w:rsidRPr="003C4C5F">
              <w:rPr>
                <w:rFonts w:cs="Cordia New"/>
                <w:sz w:val="26"/>
                <w:szCs w:val="26"/>
              </w:rPr>
              <w:t>1</w:t>
            </w:r>
            <w:r w:rsidR="005802DF" w:rsidRPr="005802DF">
              <w:rPr>
                <w:rFonts w:cs="Cordia New"/>
                <w:sz w:val="26"/>
                <w:szCs w:val="26"/>
              </w:rPr>
              <w:t>7</w:t>
            </w:r>
            <w:r w:rsidRPr="001B3096">
              <w:rPr>
                <w:rFonts w:cs="Cordia New"/>
                <w:sz w:val="26"/>
                <w:szCs w:val="26"/>
              </w:rPr>
              <w:t>,</w:t>
            </w:r>
            <w:r w:rsidR="003C4C5F" w:rsidRPr="003C4C5F">
              <w:rPr>
                <w:rFonts w:cs="Cordia New"/>
                <w:sz w:val="26"/>
                <w:szCs w:val="26"/>
              </w:rPr>
              <w:t>453</w:t>
            </w:r>
            <w:r w:rsidRPr="001B3096">
              <w:rPr>
                <w:rFonts w:cs="Cordia New"/>
                <w:sz w:val="26"/>
                <w:szCs w:val="26"/>
              </w:rPr>
              <w:t>)</w:t>
            </w:r>
          </w:p>
        </w:tc>
      </w:tr>
    </w:tbl>
    <w:p w14:paraId="08E836CD" w14:textId="77777777" w:rsidR="00C226E5" w:rsidRPr="001B3096" w:rsidRDefault="00C226E5">
      <w:pPr>
        <w:spacing w:after="160" w:line="259" w:lineRule="auto"/>
        <w:rPr>
          <w:rFonts w:cs="Cordia New"/>
          <w:b/>
          <w:bCs/>
          <w:sz w:val="26"/>
          <w:szCs w:val="26"/>
        </w:rPr>
      </w:pPr>
      <w:r w:rsidRPr="001B3096">
        <w:rPr>
          <w:rFonts w:cs="Cordia New"/>
          <w:b/>
          <w:bCs/>
          <w:sz w:val="26"/>
          <w:szCs w:val="26"/>
        </w:rPr>
        <w:br w:type="page"/>
      </w:r>
    </w:p>
    <w:tbl>
      <w:tblPr>
        <w:tblW w:w="9453" w:type="dxa"/>
        <w:tblLayout w:type="fixed"/>
        <w:tblLook w:val="0000" w:firstRow="0" w:lastRow="0" w:firstColumn="0" w:lastColumn="0" w:noHBand="0" w:noVBand="0"/>
      </w:tblPr>
      <w:tblGrid>
        <w:gridCol w:w="2390"/>
        <w:gridCol w:w="1332"/>
        <w:gridCol w:w="1303"/>
        <w:gridCol w:w="1812"/>
        <w:gridCol w:w="1303"/>
        <w:gridCol w:w="1303"/>
        <w:gridCol w:w="10"/>
      </w:tblGrid>
      <w:tr w:rsidR="002F6992" w:rsidRPr="001B3096" w14:paraId="032E5B53" w14:textId="77777777" w:rsidTr="00A77D70">
        <w:tc>
          <w:tcPr>
            <w:tcW w:w="2390" w:type="dxa"/>
            <w:shd w:val="clear" w:color="auto" w:fill="auto"/>
          </w:tcPr>
          <w:p w14:paraId="33E4C250" w14:textId="77777777" w:rsidR="00E258C5" w:rsidRPr="001B3096" w:rsidRDefault="00E258C5" w:rsidP="00CF1040">
            <w:pPr>
              <w:ind w:left="101" w:right="-72" w:hanging="187"/>
              <w:rPr>
                <w:rFonts w:cs="Cordia New"/>
                <w:b/>
                <w:bCs/>
                <w:sz w:val="26"/>
                <w:szCs w:val="26"/>
              </w:rPr>
            </w:pPr>
          </w:p>
        </w:tc>
        <w:tc>
          <w:tcPr>
            <w:tcW w:w="7063" w:type="dxa"/>
            <w:gridSpan w:val="6"/>
            <w:tcBorders>
              <w:bottom w:val="single" w:sz="4" w:space="0" w:color="auto"/>
            </w:tcBorders>
            <w:shd w:val="clear" w:color="auto" w:fill="auto"/>
            <w:vAlign w:val="bottom"/>
          </w:tcPr>
          <w:p w14:paraId="69FF535F" w14:textId="77777777" w:rsidR="00E258C5" w:rsidRPr="001B3096" w:rsidRDefault="00E258C5" w:rsidP="00CF1040">
            <w:pPr>
              <w:tabs>
                <w:tab w:val="decimal" w:pos="7487"/>
              </w:tabs>
              <w:ind w:right="-24"/>
              <w:jc w:val="right"/>
              <w:rPr>
                <w:rFonts w:cs="Cordia New"/>
                <w:b/>
                <w:bCs/>
                <w:sz w:val="26"/>
                <w:szCs w:val="26"/>
              </w:rPr>
            </w:pPr>
            <w:r w:rsidRPr="001B3096">
              <w:rPr>
                <w:rFonts w:cs="Cordia New"/>
                <w:b/>
                <w:bCs/>
                <w:sz w:val="26"/>
                <w:szCs w:val="26"/>
              </w:rPr>
              <w:t>Separate financial statements</w:t>
            </w:r>
          </w:p>
        </w:tc>
      </w:tr>
      <w:tr w:rsidR="002F6992" w:rsidRPr="001B3096" w14:paraId="766E2677" w14:textId="77777777" w:rsidTr="00814394">
        <w:trPr>
          <w:gridAfter w:val="1"/>
          <w:wAfter w:w="10" w:type="dxa"/>
        </w:trPr>
        <w:tc>
          <w:tcPr>
            <w:tcW w:w="2390" w:type="dxa"/>
            <w:shd w:val="clear" w:color="auto" w:fill="auto"/>
          </w:tcPr>
          <w:p w14:paraId="247243A4" w14:textId="77777777" w:rsidR="00E258C5" w:rsidRPr="001B3096" w:rsidRDefault="00E258C5" w:rsidP="00CF1040">
            <w:pPr>
              <w:ind w:left="101" w:right="-72" w:hanging="187"/>
              <w:rPr>
                <w:rFonts w:cs="Cordia New"/>
                <w:b/>
                <w:bCs/>
                <w:sz w:val="26"/>
                <w:szCs w:val="26"/>
              </w:rPr>
            </w:pPr>
          </w:p>
        </w:tc>
        <w:tc>
          <w:tcPr>
            <w:tcW w:w="7053" w:type="dxa"/>
            <w:gridSpan w:val="5"/>
            <w:tcBorders>
              <w:bottom w:val="single" w:sz="4" w:space="0" w:color="auto"/>
            </w:tcBorders>
            <w:shd w:val="clear" w:color="auto" w:fill="auto"/>
            <w:vAlign w:val="bottom"/>
          </w:tcPr>
          <w:p w14:paraId="4E999ECE" w14:textId="3AAA0677" w:rsidR="00E258C5" w:rsidRPr="001B3096" w:rsidRDefault="00E258C5" w:rsidP="00CF1040">
            <w:pPr>
              <w:tabs>
                <w:tab w:val="decimal" w:pos="3251"/>
              </w:tabs>
              <w:ind w:right="-24"/>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5EC83297" w14:textId="77777777" w:rsidTr="00814394">
        <w:trPr>
          <w:gridAfter w:val="1"/>
          <w:wAfter w:w="10" w:type="dxa"/>
        </w:trPr>
        <w:tc>
          <w:tcPr>
            <w:tcW w:w="2390" w:type="dxa"/>
            <w:shd w:val="clear" w:color="auto" w:fill="auto"/>
          </w:tcPr>
          <w:p w14:paraId="7AC69711" w14:textId="77777777" w:rsidR="00E258C5" w:rsidRPr="001B3096" w:rsidRDefault="00E258C5" w:rsidP="00CF1040">
            <w:pPr>
              <w:ind w:left="101" w:right="-72" w:hanging="187"/>
              <w:rPr>
                <w:rFonts w:cs="Cordia New"/>
                <w:b/>
                <w:bCs/>
                <w:sz w:val="26"/>
                <w:szCs w:val="26"/>
              </w:rPr>
            </w:pPr>
          </w:p>
        </w:tc>
        <w:tc>
          <w:tcPr>
            <w:tcW w:w="1332" w:type="dxa"/>
            <w:tcBorders>
              <w:bottom w:val="single" w:sz="4" w:space="0" w:color="auto"/>
            </w:tcBorders>
            <w:shd w:val="clear" w:color="auto" w:fill="auto"/>
            <w:vAlign w:val="bottom"/>
          </w:tcPr>
          <w:p w14:paraId="2F9E607C" w14:textId="72307861" w:rsidR="00E258C5" w:rsidRPr="001B3096" w:rsidRDefault="00E258C5" w:rsidP="00E95378">
            <w:pPr>
              <w:tabs>
                <w:tab w:val="decimal" w:pos="1108"/>
              </w:tabs>
              <w:ind w:right="-72"/>
              <w:jc w:val="both"/>
              <w:rPr>
                <w:rFonts w:eastAsia="Calibri" w:cs="Cordia New"/>
                <w:b/>
                <w:bCs/>
                <w:sz w:val="26"/>
                <w:szCs w:val="26"/>
              </w:rPr>
            </w:pPr>
            <w:r w:rsidRPr="001B3096">
              <w:rPr>
                <w:rFonts w:eastAsia="Calibri" w:cs="Cordia New"/>
                <w:b/>
                <w:bCs/>
                <w:sz w:val="26"/>
                <w:szCs w:val="26"/>
              </w:rPr>
              <w:t>At</w:t>
            </w:r>
          </w:p>
          <w:p w14:paraId="60F3DD47" w14:textId="62C3CC7E" w:rsidR="00E95378" w:rsidRPr="001B3096" w:rsidRDefault="00E95378" w:rsidP="00E95378">
            <w:pPr>
              <w:tabs>
                <w:tab w:val="right" w:pos="1108"/>
              </w:tabs>
              <w:ind w:right="-72"/>
              <w:jc w:val="both"/>
              <w:rPr>
                <w:rFonts w:eastAsia="Calibri" w:cs="Cordia New"/>
                <w:b/>
                <w:bCs/>
                <w:sz w:val="26"/>
                <w:szCs w:val="26"/>
              </w:rPr>
            </w:pPr>
            <w:r w:rsidRPr="001B3096">
              <w:rPr>
                <w:rFonts w:eastAsia="Calibri" w:cs="Cordia New"/>
                <w:b/>
                <w:bCs/>
                <w:sz w:val="26"/>
                <w:szCs w:val="26"/>
              </w:rPr>
              <w:tab/>
            </w:r>
            <w:r w:rsidR="003C4C5F" w:rsidRPr="003C4C5F">
              <w:rPr>
                <w:rFonts w:eastAsia="Calibri" w:cs="Cordia New"/>
                <w:b/>
                <w:bCs/>
                <w:sz w:val="26"/>
                <w:szCs w:val="26"/>
              </w:rPr>
              <w:t>1</w:t>
            </w:r>
            <w:r w:rsidR="00E258C5" w:rsidRPr="001B3096">
              <w:rPr>
                <w:rFonts w:eastAsia="Calibri" w:cs="Cordia New"/>
                <w:b/>
                <w:bCs/>
                <w:sz w:val="26"/>
                <w:szCs w:val="26"/>
              </w:rPr>
              <w:t xml:space="preserve"> January</w:t>
            </w:r>
          </w:p>
          <w:p w14:paraId="69E851E1" w14:textId="38C7360F" w:rsidR="00E258C5" w:rsidRPr="001B3096" w:rsidRDefault="003C4C5F" w:rsidP="00E95378">
            <w:pPr>
              <w:tabs>
                <w:tab w:val="decimal" w:pos="1108"/>
              </w:tabs>
              <w:ind w:right="-72"/>
              <w:jc w:val="both"/>
              <w:rPr>
                <w:rFonts w:eastAsia="Calibri" w:cs="Cordia New"/>
                <w:b/>
                <w:bCs/>
                <w:sz w:val="26"/>
                <w:szCs w:val="26"/>
              </w:rPr>
            </w:pPr>
            <w:r w:rsidRPr="003C4C5F">
              <w:rPr>
                <w:rFonts w:eastAsia="Calibri" w:cs="Cordia New"/>
                <w:b/>
                <w:bCs/>
                <w:sz w:val="26"/>
                <w:szCs w:val="26"/>
              </w:rPr>
              <w:t>2024</w:t>
            </w:r>
          </w:p>
        </w:tc>
        <w:tc>
          <w:tcPr>
            <w:tcW w:w="1303" w:type="dxa"/>
            <w:tcBorders>
              <w:bottom w:val="single" w:sz="4" w:space="0" w:color="auto"/>
            </w:tcBorders>
            <w:shd w:val="clear" w:color="auto" w:fill="auto"/>
            <w:vAlign w:val="bottom"/>
          </w:tcPr>
          <w:p w14:paraId="4C770D56" w14:textId="71B97AFB" w:rsidR="00E95378" w:rsidRPr="001B3096" w:rsidRDefault="00E258C5" w:rsidP="00E95378">
            <w:pPr>
              <w:tabs>
                <w:tab w:val="decimal" w:pos="1108"/>
              </w:tabs>
              <w:ind w:right="-72"/>
              <w:jc w:val="both"/>
              <w:rPr>
                <w:rFonts w:eastAsia="Calibri" w:cs="Cordia New"/>
                <w:b/>
                <w:bCs/>
                <w:sz w:val="26"/>
                <w:szCs w:val="26"/>
              </w:rPr>
            </w:pPr>
            <w:r w:rsidRPr="001B3096">
              <w:rPr>
                <w:rFonts w:eastAsia="Calibri" w:cs="Cordia New"/>
                <w:b/>
                <w:bCs/>
                <w:sz w:val="26"/>
                <w:szCs w:val="26"/>
              </w:rPr>
              <w:t>Charged</w:t>
            </w:r>
          </w:p>
          <w:p w14:paraId="69C2D02F" w14:textId="73AFDC34" w:rsidR="00E95378" w:rsidRPr="001B3096" w:rsidRDefault="00E258C5" w:rsidP="00E95378">
            <w:pPr>
              <w:tabs>
                <w:tab w:val="decimal" w:pos="1108"/>
              </w:tabs>
              <w:ind w:right="-72"/>
              <w:jc w:val="both"/>
              <w:rPr>
                <w:rFonts w:eastAsia="Calibri" w:cs="Cordia New"/>
                <w:b/>
                <w:bCs/>
                <w:sz w:val="26"/>
                <w:szCs w:val="26"/>
              </w:rPr>
            </w:pPr>
            <w:r w:rsidRPr="001B3096">
              <w:rPr>
                <w:rFonts w:eastAsia="Calibri" w:cs="Cordia New"/>
                <w:b/>
                <w:bCs/>
                <w:sz w:val="26"/>
                <w:szCs w:val="26"/>
                <w:cs/>
              </w:rPr>
              <w:t>(</w:t>
            </w:r>
            <w:r w:rsidRPr="001B3096">
              <w:rPr>
                <w:rFonts w:eastAsia="Calibri" w:cs="Cordia New"/>
                <w:b/>
                <w:bCs/>
                <w:sz w:val="26"/>
                <w:szCs w:val="26"/>
              </w:rPr>
              <w:t>credited)</w:t>
            </w:r>
            <w:r w:rsidRPr="001B3096">
              <w:rPr>
                <w:rFonts w:eastAsia="Calibri" w:cs="Cordia New"/>
                <w:b/>
                <w:bCs/>
                <w:sz w:val="26"/>
                <w:szCs w:val="26"/>
                <w:cs/>
              </w:rPr>
              <w:t xml:space="preserve"> </w:t>
            </w:r>
            <w:r w:rsidRPr="001B3096">
              <w:rPr>
                <w:rFonts w:eastAsia="Calibri" w:cs="Cordia New"/>
                <w:b/>
                <w:bCs/>
                <w:sz w:val="26"/>
                <w:szCs w:val="26"/>
              </w:rPr>
              <w:t>to</w:t>
            </w:r>
          </w:p>
          <w:p w14:paraId="109A26F8" w14:textId="0E478B97" w:rsidR="00E258C5" w:rsidRPr="001B3096" w:rsidRDefault="00E258C5" w:rsidP="00E95378">
            <w:pPr>
              <w:tabs>
                <w:tab w:val="decimal" w:pos="1108"/>
              </w:tabs>
              <w:ind w:right="-72"/>
              <w:jc w:val="both"/>
              <w:rPr>
                <w:rFonts w:eastAsia="Calibri" w:cs="Cordia New"/>
                <w:b/>
                <w:bCs/>
                <w:sz w:val="26"/>
                <w:szCs w:val="26"/>
                <w:cs/>
              </w:rPr>
            </w:pPr>
            <w:r w:rsidRPr="001B3096">
              <w:rPr>
                <w:rFonts w:eastAsia="Calibri" w:cs="Cordia New"/>
                <w:b/>
                <w:bCs/>
                <w:sz w:val="26"/>
                <w:szCs w:val="26"/>
              </w:rPr>
              <w:t>profit or</w:t>
            </w:r>
            <w:r w:rsidRPr="001B3096">
              <w:rPr>
                <w:rFonts w:eastAsia="Calibri" w:cs="Cordia New"/>
                <w:b/>
                <w:bCs/>
                <w:sz w:val="26"/>
                <w:szCs w:val="26"/>
                <w:cs/>
              </w:rPr>
              <w:t xml:space="preserve"> </w:t>
            </w:r>
            <w:r w:rsidRPr="001B3096">
              <w:rPr>
                <w:rFonts w:eastAsia="Calibri" w:cs="Cordia New"/>
                <w:b/>
                <w:bCs/>
                <w:sz w:val="26"/>
                <w:szCs w:val="26"/>
              </w:rPr>
              <w:t>loss</w:t>
            </w:r>
          </w:p>
        </w:tc>
        <w:tc>
          <w:tcPr>
            <w:tcW w:w="1812" w:type="dxa"/>
            <w:tcBorders>
              <w:bottom w:val="single" w:sz="4" w:space="0" w:color="auto"/>
            </w:tcBorders>
            <w:shd w:val="clear" w:color="auto" w:fill="auto"/>
            <w:vAlign w:val="bottom"/>
          </w:tcPr>
          <w:p w14:paraId="12E2EF28" w14:textId="41557A85" w:rsidR="00E95378" w:rsidRPr="001B3096" w:rsidRDefault="00E258C5" w:rsidP="00E95378">
            <w:pPr>
              <w:tabs>
                <w:tab w:val="decimal" w:pos="1590"/>
              </w:tabs>
              <w:ind w:right="-72"/>
              <w:jc w:val="both"/>
              <w:rPr>
                <w:rFonts w:cs="Cordia New"/>
                <w:b/>
                <w:bCs/>
                <w:sz w:val="26"/>
                <w:szCs w:val="26"/>
              </w:rPr>
            </w:pPr>
            <w:r w:rsidRPr="001B3096">
              <w:rPr>
                <w:rFonts w:cs="Cordia New"/>
                <w:b/>
                <w:bCs/>
                <w:sz w:val="26"/>
                <w:szCs w:val="26"/>
              </w:rPr>
              <w:t>Charged</w:t>
            </w:r>
            <w:r w:rsidRPr="001B3096">
              <w:rPr>
                <w:rFonts w:cs="Cordia New"/>
                <w:b/>
                <w:bCs/>
                <w:sz w:val="26"/>
                <w:szCs w:val="26"/>
                <w:cs/>
              </w:rPr>
              <w:t xml:space="preserve"> (</w:t>
            </w:r>
            <w:r w:rsidRPr="001B3096">
              <w:rPr>
                <w:rFonts w:cs="Cordia New"/>
                <w:b/>
                <w:bCs/>
                <w:sz w:val="26"/>
                <w:szCs w:val="26"/>
              </w:rPr>
              <w:t>credited) to</w:t>
            </w:r>
          </w:p>
          <w:p w14:paraId="6737CBA5" w14:textId="628C7446" w:rsidR="00E95378" w:rsidRPr="001B3096" w:rsidRDefault="00E258C5" w:rsidP="00E95378">
            <w:pPr>
              <w:tabs>
                <w:tab w:val="decimal" w:pos="1590"/>
              </w:tabs>
              <w:ind w:right="-72"/>
              <w:jc w:val="both"/>
              <w:rPr>
                <w:rFonts w:cs="Cordia New"/>
                <w:b/>
                <w:bCs/>
                <w:sz w:val="26"/>
                <w:szCs w:val="26"/>
              </w:rPr>
            </w:pPr>
            <w:r w:rsidRPr="001B3096">
              <w:rPr>
                <w:rFonts w:cs="Cordia New"/>
                <w:b/>
                <w:bCs/>
                <w:sz w:val="26"/>
                <w:szCs w:val="26"/>
              </w:rPr>
              <w:t>other</w:t>
            </w:r>
            <w:r w:rsidRPr="001B3096">
              <w:rPr>
                <w:rFonts w:cs="Cordia New"/>
                <w:b/>
                <w:bCs/>
                <w:sz w:val="26"/>
                <w:szCs w:val="26"/>
                <w:cs/>
              </w:rPr>
              <w:t xml:space="preserve"> </w:t>
            </w:r>
            <w:r w:rsidRPr="001B3096">
              <w:rPr>
                <w:rFonts w:cs="Cordia New"/>
                <w:b/>
                <w:bCs/>
                <w:sz w:val="26"/>
                <w:szCs w:val="26"/>
              </w:rPr>
              <w:t>comprehensive</w:t>
            </w:r>
          </w:p>
          <w:p w14:paraId="04D59FBC" w14:textId="26FD872F" w:rsidR="00E258C5" w:rsidRPr="001B3096" w:rsidRDefault="00E258C5" w:rsidP="00E95378">
            <w:pPr>
              <w:tabs>
                <w:tab w:val="decimal" w:pos="1590"/>
              </w:tabs>
              <w:ind w:right="-72"/>
              <w:jc w:val="both"/>
              <w:rPr>
                <w:rFonts w:cs="Cordia New"/>
                <w:b/>
                <w:bCs/>
                <w:sz w:val="26"/>
                <w:szCs w:val="26"/>
                <w:cs/>
              </w:rPr>
            </w:pPr>
            <w:r w:rsidRPr="001B3096">
              <w:rPr>
                <w:rFonts w:cs="Cordia New"/>
                <w:b/>
                <w:bCs/>
                <w:sz w:val="26"/>
                <w:szCs w:val="26"/>
              </w:rPr>
              <w:t>income or</w:t>
            </w:r>
            <w:r w:rsidRPr="001B3096">
              <w:rPr>
                <w:rFonts w:cs="Cordia New"/>
                <w:b/>
                <w:bCs/>
                <w:sz w:val="26"/>
                <w:szCs w:val="26"/>
                <w:cs/>
              </w:rPr>
              <w:t xml:space="preserve"> </w:t>
            </w:r>
            <w:r w:rsidRPr="001B3096">
              <w:rPr>
                <w:rFonts w:cs="Cordia New"/>
                <w:b/>
                <w:bCs/>
                <w:sz w:val="26"/>
                <w:szCs w:val="26"/>
              </w:rPr>
              <w:t>expense</w:t>
            </w:r>
          </w:p>
        </w:tc>
        <w:tc>
          <w:tcPr>
            <w:tcW w:w="1303" w:type="dxa"/>
            <w:tcBorders>
              <w:bottom w:val="single" w:sz="4" w:space="0" w:color="auto"/>
            </w:tcBorders>
            <w:shd w:val="clear" w:color="auto" w:fill="auto"/>
            <w:vAlign w:val="bottom"/>
          </w:tcPr>
          <w:p w14:paraId="3974AD97" w14:textId="4C3457E4" w:rsidR="00E95378" w:rsidRPr="001B3096" w:rsidRDefault="00E258C5" w:rsidP="00E95378">
            <w:pPr>
              <w:tabs>
                <w:tab w:val="decimal" w:pos="1108"/>
              </w:tabs>
              <w:ind w:right="-72"/>
              <w:jc w:val="both"/>
              <w:rPr>
                <w:rFonts w:eastAsia="Calibri" w:cs="Cordia New"/>
                <w:b/>
                <w:bCs/>
                <w:sz w:val="26"/>
                <w:szCs w:val="26"/>
              </w:rPr>
            </w:pPr>
            <w:r w:rsidRPr="001B3096">
              <w:rPr>
                <w:rFonts w:eastAsia="Calibri" w:cs="Cordia New"/>
                <w:b/>
                <w:bCs/>
                <w:sz w:val="26"/>
                <w:szCs w:val="26"/>
              </w:rPr>
              <w:t>Translation</w:t>
            </w:r>
          </w:p>
          <w:p w14:paraId="125DA626" w14:textId="40F2B0C8" w:rsidR="00E258C5" w:rsidRPr="001B3096" w:rsidRDefault="00E258C5" w:rsidP="00E95378">
            <w:pPr>
              <w:tabs>
                <w:tab w:val="decimal" w:pos="1108"/>
              </w:tabs>
              <w:ind w:right="-72"/>
              <w:jc w:val="both"/>
              <w:rPr>
                <w:rFonts w:eastAsia="Calibri" w:cs="Cordia New"/>
                <w:b/>
                <w:bCs/>
                <w:sz w:val="26"/>
                <w:szCs w:val="26"/>
              </w:rPr>
            </w:pPr>
            <w:r w:rsidRPr="001B3096">
              <w:rPr>
                <w:rFonts w:eastAsia="Calibri" w:cs="Cordia New"/>
                <w:b/>
                <w:bCs/>
                <w:sz w:val="26"/>
                <w:szCs w:val="26"/>
              </w:rPr>
              <w:t>differences</w:t>
            </w:r>
          </w:p>
        </w:tc>
        <w:tc>
          <w:tcPr>
            <w:tcW w:w="1303" w:type="dxa"/>
            <w:tcBorders>
              <w:bottom w:val="single" w:sz="4" w:space="0" w:color="auto"/>
            </w:tcBorders>
            <w:shd w:val="clear" w:color="auto" w:fill="auto"/>
            <w:vAlign w:val="bottom"/>
          </w:tcPr>
          <w:p w14:paraId="2DBBB1C9" w14:textId="48871AB2" w:rsidR="00E258C5" w:rsidRPr="001B3096" w:rsidRDefault="00E258C5" w:rsidP="00E95378">
            <w:pPr>
              <w:tabs>
                <w:tab w:val="decimal" w:pos="1108"/>
              </w:tabs>
              <w:ind w:right="-72"/>
              <w:jc w:val="both"/>
              <w:rPr>
                <w:rFonts w:eastAsia="Calibri" w:cs="Cordia New"/>
                <w:b/>
                <w:bCs/>
                <w:sz w:val="26"/>
                <w:szCs w:val="26"/>
              </w:rPr>
            </w:pPr>
            <w:r w:rsidRPr="001B3096">
              <w:rPr>
                <w:rFonts w:eastAsia="Calibri" w:cs="Cordia New"/>
                <w:b/>
                <w:bCs/>
                <w:sz w:val="26"/>
                <w:szCs w:val="26"/>
              </w:rPr>
              <w:t>At</w:t>
            </w:r>
          </w:p>
          <w:p w14:paraId="40FD796F" w14:textId="5233443D" w:rsidR="00E95378" w:rsidRPr="001B3096" w:rsidRDefault="00E95378" w:rsidP="00E95378">
            <w:pPr>
              <w:tabs>
                <w:tab w:val="right" w:pos="1108"/>
              </w:tabs>
              <w:ind w:right="-72"/>
              <w:jc w:val="both"/>
              <w:rPr>
                <w:rFonts w:eastAsia="Calibri" w:cs="Cordia New"/>
                <w:b/>
                <w:bCs/>
                <w:sz w:val="26"/>
                <w:szCs w:val="26"/>
              </w:rPr>
            </w:pPr>
            <w:r w:rsidRPr="001B3096">
              <w:rPr>
                <w:rFonts w:eastAsia="Calibri" w:cs="Cordia New"/>
                <w:b/>
                <w:bCs/>
                <w:sz w:val="26"/>
                <w:szCs w:val="26"/>
              </w:rPr>
              <w:tab/>
            </w:r>
            <w:r w:rsidR="003C4C5F" w:rsidRPr="003C4C5F">
              <w:rPr>
                <w:rFonts w:eastAsia="Calibri" w:cs="Cordia New"/>
                <w:b/>
                <w:bCs/>
                <w:sz w:val="26"/>
                <w:szCs w:val="26"/>
              </w:rPr>
              <w:t>31</w:t>
            </w:r>
            <w:r w:rsidR="00E258C5" w:rsidRPr="001B3096">
              <w:rPr>
                <w:rFonts w:eastAsia="Calibri" w:cs="Cordia New"/>
                <w:b/>
                <w:bCs/>
                <w:sz w:val="26"/>
                <w:szCs w:val="26"/>
              </w:rPr>
              <w:t xml:space="preserve"> December</w:t>
            </w:r>
          </w:p>
          <w:p w14:paraId="14A0256B" w14:textId="1D6C3F22" w:rsidR="00E258C5" w:rsidRPr="001B3096" w:rsidRDefault="00E95378" w:rsidP="00E95378">
            <w:pPr>
              <w:tabs>
                <w:tab w:val="right" w:pos="1108"/>
              </w:tabs>
              <w:ind w:right="-72"/>
              <w:jc w:val="both"/>
              <w:rPr>
                <w:rFonts w:eastAsia="Calibri" w:cs="Cordia New"/>
                <w:b/>
                <w:bCs/>
                <w:sz w:val="26"/>
                <w:szCs w:val="26"/>
              </w:rPr>
            </w:pPr>
            <w:r w:rsidRPr="001B3096">
              <w:rPr>
                <w:rFonts w:eastAsia="Calibri" w:cs="Cordia New"/>
                <w:b/>
                <w:bCs/>
                <w:sz w:val="26"/>
                <w:szCs w:val="26"/>
              </w:rPr>
              <w:tab/>
            </w:r>
            <w:r w:rsidR="003C4C5F" w:rsidRPr="003C4C5F">
              <w:rPr>
                <w:rFonts w:eastAsia="Calibri" w:cs="Cordia New"/>
                <w:b/>
                <w:bCs/>
                <w:sz w:val="26"/>
                <w:szCs w:val="26"/>
              </w:rPr>
              <w:t>2024</w:t>
            </w:r>
          </w:p>
        </w:tc>
      </w:tr>
      <w:tr w:rsidR="002F6992" w:rsidRPr="001B3096" w14:paraId="5A23A553" w14:textId="77777777" w:rsidTr="00814394">
        <w:trPr>
          <w:gridAfter w:val="1"/>
          <w:wAfter w:w="10" w:type="dxa"/>
        </w:trPr>
        <w:tc>
          <w:tcPr>
            <w:tcW w:w="2390" w:type="dxa"/>
            <w:shd w:val="clear" w:color="auto" w:fill="auto"/>
          </w:tcPr>
          <w:p w14:paraId="4149B7F4" w14:textId="77777777" w:rsidR="00E258C5" w:rsidRPr="001B3096" w:rsidRDefault="00E258C5" w:rsidP="00CF1040">
            <w:pPr>
              <w:ind w:left="101" w:right="-72" w:hanging="187"/>
              <w:rPr>
                <w:rFonts w:cs="Cordia New"/>
                <w:b/>
                <w:bCs/>
                <w:sz w:val="26"/>
                <w:szCs w:val="26"/>
              </w:rPr>
            </w:pPr>
          </w:p>
        </w:tc>
        <w:tc>
          <w:tcPr>
            <w:tcW w:w="1332" w:type="dxa"/>
            <w:tcBorders>
              <w:top w:val="single" w:sz="4" w:space="0" w:color="auto"/>
            </w:tcBorders>
            <w:shd w:val="clear" w:color="auto" w:fill="auto"/>
          </w:tcPr>
          <w:p w14:paraId="4422D119" w14:textId="77777777" w:rsidR="00E258C5" w:rsidRPr="001B3096" w:rsidRDefault="00E258C5" w:rsidP="003F3AE9">
            <w:pPr>
              <w:tabs>
                <w:tab w:val="decimal" w:pos="1108"/>
              </w:tabs>
              <w:ind w:right="-72"/>
              <w:jc w:val="both"/>
              <w:rPr>
                <w:rFonts w:cs="Cordia New"/>
                <w:b/>
                <w:bCs/>
                <w:sz w:val="26"/>
                <w:szCs w:val="26"/>
              </w:rPr>
            </w:pPr>
          </w:p>
        </w:tc>
        <w:tc>
          <w:tcPr>
            <w:tcW w:w="1303" w:type="dxa"/>
            <w:tcBorders>
              <w:top w:val="single" w:sz="4" w:space="0" w:color="auto"/>
            </w:tcBorders>
            <w:shd w:val="clear" w:color="auto" w:fill="auto"/>
          </w:tcPr>
          <w:p w14:paraId="06BC9489" w14:textId="77777777" w:rsidR="00E258C5" w:rsidRPr="001B3096" w:rsidRDefault="00E258C5" w:rsidP="003F3AE9">
            <w:pPr>
              <w:tabs>
                <w:tab w:val="decimal" w:pos="1089"/>
              </w:tabs>
              <w:ind w:right="-72"/>
              <w:jc w:val="both"/>
              <w:rPr>
                <w:rFonts w:cs="Cordia New"/>
                <w:b/>
                <w:bCs/>
                <w:sz w:val="26"/>
                <w:szCs w:val="26"/>
              </w:rPr>
            </w:pPr>
          </w:p>
        </w:tc>
        <w:tc>
          <w:tcPr>
            <w:tcW w:w="1812" w:type="dxa"/>
            <w:tcBorders>
              <w:top w:val="single" w:sz="4" w:space="0" w:color="auto"/>
            </w:tcBorders>
            <w:shd w:val="clear" w:color="auto" w:fill="auto"/>
          </w:tcPr>
          <w:p w14:paraId="0B9B0731" w14:textId="77777777" w:rsidR="00E258C5" w:rsidRPr="001B3096" w:rsidRDefault="00E258C5" w:rsidP="003F3AE9">
            <w:pPr>
              <w:tabs>
                <w:tab w:val="decimal" w:pos="1590"/>
              </w:tabs>
              <w:ind w:right="-72"/>
              <w:jc w:val="both"/>
              <w:rPr>
                <w:rFonts w:cs="Cordia New"/>
                <w:b/>
                <w:bCs/>
                <w:sz w:val="26"/>
                <w:szCs w:val="26"/>
              </w:rPr>
            </w:pPr>
          </w:p>
        </w:tc>
        <w:tc>
          <w:tcPr>
            <w:tcW w:w="1303" w:type="dxa"/>
            <w:tcBorders>
              <w:top w:val="single" w:sz="4" w:space="0" w:color="auto"/>
            </w:tcBorders>
            <w:shd w:val="clear" w:color="auto" w:fill="auto"/>
          </w:tcPr>
          <w:p w14:paraId="556F97D9" w14:textId="77777777" w:rsidR="00E258C5" w:rsidRPr="001B3096" w:rsidRDefault="00E258C5" w:rsidP="003F3AE9">
            <w:pPr>
              <w:tabs>
                <w:tab w:val="decimal" w:pos="1060"/>
              </w:tabs>
              <w:ind w:right="-72"/>
              <w:jc w:val="both"/>
              <w:rPr>
                <w:rFonts w:cs="Cordia New"/>
                <w:b/>
                <w:bCs/>
                <w:sz w:val="26"/>
                <w:szCs w:val="26"/>
              </w:rPr>
            </w:pPr>
          </w:p>
        </w:tc>
        <w:tc>
          <w:tcPr>
            <w:tcW w:w="1303" w:type="dxa"/>
            <w:tcBorders>
              <w:top w:val="single" w:sz="4" w:space="0" w:color="auto"/>
            </w:tcBorders>
            <w:shd w:val="clear" w:color="auto" w:fill="auto"/>
          </w:tcPr>
          <w:p w14:paraId="352150C0" w14:textId="77777777" w:rsidR="00E258C5" w:rsidRPr="001B3096" w:rsidRDefault="00E258C5" w:rsidP="003F3AE9">
            <w:pPr>
              <w:tabs>
                <w:tab w:val="decimal" w:pos="1089"/>
              </w:tabs>
              <w:ind w:right="-72"/>
              <w:jc w:val="both"/>
              <w:rPr>
                <w:rFonts w:cs="Cordia New"/>
                <w:b/>
                <w:bCs/>
                <w:sz w:val="26"/>
                <w:szCs w:val="26"/>
              </w:rPr>
            </w:pPr>
          </w:p>
        </w:tc>
      </w:tr>
      <w:tr w:rsidR="002F6992" w:rsidRPr="001B3096" w14:paraId="112C8347" w14:textId="77777777" w:rsidTr="00814394">
        <w:trPr>
          <w:gridAfter w:val="1"/>
          <w:wAfter w:w="10" w:type="dxa"/>
        </w:trPr>
        <w:tc>
          <w:tcPr>
            <w:tcW w:w="2390" w:type="dxa"/>
            <w:shd w:val="clear" w:color="auto" w:fill="auto"/>
          </w:tcPr>
          <w:p w14:paraId="248A373F" w14:textId="1DAD79EC" w:rsidR="00E95378" w:rsidRPr="00B91EBE" w:rsidRDefault="00E95378" w:rsidP="00E95378">
            <w:pPr>
              <w:ind w:left="101" w:right="-72" w:hanging="187"/>
              <w:rPr>
                <w:rFonts w:cs="Cordia New"/>
                <w:b/>
                <w:bCs/>
                <w:spacing w:val="-2"/>
                <w:sz w:val="26"/>
                <w:szCs w:val="26"/>
              </w:rPr>
            </w:pPr>
            <w:r w:rsidRPr="00B91EBE">
              <w:rPr>
                <w:rFonts w:cs="Cordia New"/>
                <w:b/>
                <w:bCs/>
                <w:spacing w:val="-2"/>
                <w:sz w:val="26"/>
                <w:szCs w:val="26"/>
              </w:rPr>
              <w:t>Deferred tax assets</w:t>
            </w:r>
            <w:r w:rsidR="00A46734" w:rsidRPr="00B91EBE">
              <w:rPr>
                <w:rFonts w:cs="Cordia New"/>
                <w:b/>
                <w:bCs/>
                <w:spacing w:val="-2"/>
                <w:sz w:val="26"/>
                <w:szCs w:val="26"/>
              </w:rPr>
              <w:t xml:space="preserve"> </w:t>
            </w:r>
            <w:r w:rsidR="00B91EBE" w:rsidRPr="00B91EBE">
              <w:rPr>
                <w:rFonts w:cs="Cordia New"/>
                <w:b/>
                <w:bCs/>
                <w:spacing w:val="-2"/>
                <w:sz w:val="26"/>
                <w:szCs w:val="26"/>
              </w:rPr>
              <w:t>(</w:t>
            </w:r>
            <w:r w:rsidR="00A46734" w:rsidRPr="00B91EBE">
              <w:rPr>
                <w:rFonts w:cs="Cordia New"/>
                <w:b/>
                <w:bCs/>
                <w:spacing w:val="-2"/>
                <w:sz w:val="26"/>
                <w:szCs w:val="26"/>
              </w:rPr>
              <w:t>liabilities)</w:t>
            </w:r>
            <w:r w:rsidRPr="00B91EBE">
              <w:rPr>
                <w:rFonts w:cs="Cordia New"/>
                <w:b/>
                <w:bCs/>
                <w:spacing w:val="-2"/>
                <w:sz w:val="26"/>
                <w:szCs w:val="26"/>
              </w:rPr>
              <w:t>:</w:t>
            </w:r>
          </w:p>
        </w:tc>
        <w:tc>
          <w:tcPr>
            <w:tcW w:w="1332" w:type="dxa"/>
            <w:shd w:val="clear" w:color="auto" w:fill="auto"/>
            <w:vAlign w:val="bottom"/>
          </w:tcPr>
          <w:p w14:paraId="65763A69" w14:textId="77777777" w:rsidR="00E95378" w:rsidRPr="001B3096" w:rsidRDefault="00E95378" w:rsidP="003F3AE9">
            <w:pPr>
              <w:tabs>
                <w:tab w:val="decimal" w:pos="1108"/>
              </w:tabs>
              <w:ind w:right="-72"/>
              <w:jc w:val="both"/>
              <w:rPr>
                <w:rFonts w:eastAsia="Calibri" w:cs="Cordia New"/>
                <w:sz w:val="26"/>
                <w:szCs w:val="26"/>
              </w:rPr>
            </w:pPr>
          </w:p>
        </w:tc>
        <w:tc>
          <w:tcPr>
            <w:tcW w:w="1303" w:type="dxa"/>
            <w:shd w:val="clear" w:color="auto" w:fill="auto"/>
          </w:tcPr>
          <w:p w14:paraId="03ABB5C6" w14:textId="77777777" w:rsidR="00E95378" w:rsidRPr="001B3096" w:rsidRDefault="00E95378" w:rsidP="003F3AE9">
            <w:pPr>
              <w:tabs>
                <w:tab w:val="decimal" w:pos="1089"/>
              </w:tabs>
              <w:ind w:right="-72"/>
              <w:jc w:val="both"/>
              <w:rPr>
                <w:rFonts w:cs="Cordia New"/>
                <w:sz w:val="26"/>
                <w:szCs w:val="26"/>
              </w:rPr>
            </w:pPr>
          </w:p>
        </w:tc>
        <w:tc>
          <w:tcPr>
            <w:tcW w:w="1812" w:type="dxa"/>
            <w:shd w:val="clear" w:color="auto" w:fill="auto"/>
          </w:tcPr>
          <w:p w14:paraId="6D69286C" w14:textId="77777777" w:rsidR="00E95378" w:rsidRPr="001B3096" w:rsidRDefault="00E95378" w:rsidP="003F3AE9">
            <w:pPr>
              <w:tabs>
                <w:tab w:val="decimal" w:pos="1590"/>
              </w:tabs>
              <w:ind w:right="-72"/>
              <w:jc w:val="both"/>
              <w:rPr>
                <w:rFonts w:cs="Cordia New"/>
                <w:sz w:val="26"/>
                <w:szCs w:val="26"/>
              </w:rPr>
            </w:pPr>
          </w:p>
        </w:tc>
        <w:tc>
          <w:tcPr>
            <w:tcW w:w="1303" w:type="dxa"/>
            <w:shd w:val="clear" w:color="auto" w:fill="auto"/>
          </w:tcPr>
          <w:p w14:paraId="7640999D" w14:textId="77777777" w:rsidR="00E95378" w:rsidRPr="001B3096" w:rsidRDefault="00E95378" w:rsidP="008A02E1">
            <w:pPr>
              <w:tabs>
                <w:tab w:val="decimal" w:pos="1092"/>
              </w:tabs>
              <w:ind w:right="-72"/>
              <w:jc w:val="both"/>
              <w:rPr>
                <w:rFonts w:cs="Cordia New"/>
                <w:sz w:val="26"/>
                <w:szCs w:val="26"/>
              </w:rPr>
            </w:pPr>
          </w:p>
        </w:tc>
        <w:tc>
          <w:tcPr>
            <w:tcW w:w="1303" w:type="dxa"/>
            <w:shd w:val="clear" w:color="auto" w:fill="auto"/>
            <w:vAlign w:val="bottom"/>
          </w:tcPr>
          <w:p w14:paraId="275208E8" w14:textId="77777777" w:rsidR="00E95378" w:rsidRPr="001B3096" w:rsidRDefault="00E95378" w:rsidP="003F3AE9">
            <w:pPr>
              <w:tabs>
                <w:tab w:val="decimal" w:pos="1089"/>
              </w:tabs>
              <w:ind w:right="-72"/>
              <w:jc w:val="both"/>
              <w:rPr>
                <w:rFonts w:cs="Cordia New"/>
                <w:sz w:val="26"/>
                <w:szCs w:val="26"/>
              </w:rPr>
            </w:pPr>
          </w:p>
        </w:tc>
      </w:tr>
      <w:tr w:rsidR="002F6992" w:rsidRPr="001B3096" w14:paraId="5A5AA555" w14:textId="77777777" w:rsidTr="00814394">
        <w:trPr>
          <w:gridAfter w:val="1"/>
          <w:wAfter w:w="10" w:type="dxa"/>
        </w:trPr>
        <w:tc>
          <w:tcPr>
            <w:tcW w:w="2390" w:type="dxa"/>
            <w:shd w:val="clear" w:color="auto" w:fill="auto"/>
          </w:tcPr>
          <w:p w14:paraId="19B709B7" w14:textId="77777777" w:rsidR="00923A42" w:rsidRDefault="00DC4859" w:rsidP="00130AC9">
            <w:pPr>
              <w:ind w:left="101" w:right="-72" w:hanging="187"/>
              <w:rPr>
                <w:rFonts w:cs="Cordia New"/>
                <w:sz w:val="26"/>
                <w:szCs w:val="26"/>
              </w:rPr>
            </w:pPr>
            <w:r>
              <w:rPr>
                <w:rFonts w:cs="Cordia New"/>
                <w:sz w:val="26"/>
                <w:szCs w:val="26"/>
              </w:rPr>
              <w:t>P</w:t>
            </w:r>
            <w:r w:rsidRPr="00DC4859">
              <w:rPr>
                <w:rFonts w:cs="Cordia New"/>
                <w:sz w:val="26"/>
                <w:szCs w:val="26"/>
              </w:rPr>
              <w:t xml:space="preserve">rovisions for employee </w:t>
            </w:r>
          </w:p>
          <w:p w14:paraId="73B4E9D8" w14:textId="74254BBF" w:rsidR="00130AC9" w:rsidRPr="001B3096" w:rsidRDefault="00923A42" w:rsidP="00130AC9">
            <w:pPr>
              <w:ind w:left="101" w:right="-72" w:hanging="187"/>
              <w:rPr>
                <w:rFonts w:cs="Cordia New"/>
                <w:sz w:val="26"/>
                <w:szCs w:val="26"/>
              </w:rPr>
            </w:pPr>
            <w:r>
              <w:rPr>
                <w:rFonts w:cs="Cordia New"/>
                <w:sz w:val="26"/>
                <w:szCs w:val="26"/>
              </w:rPr>
              <w:t xml:space="preserve">   </w:t>
            </w:r>
            <w:r w:rsidR="00DC4859" w:rsidRPr="00DC4859">
              <w:rPr>
                <w:rFonts w:cs="Cordia New"/>
                <w:sz w:val="26"/>
                <w:szCs w:val="26"/>
              </w:rPr>
              <w:t>benefits</w:t>
            </w:r>
          </w:p>
        </w:tc>
        <w:tc>
          <w:tcPr>
            <w:tcW w:w="1332" w:type="dxa"/>
            <w:shd w:val="clear" w:color="auto" w:fill="auto"/>
          </w:tcPr>
          <w:p w14:paraId="72032289" w14:textId="77777777" w:rsidR="005B54AE" w:rsidRDefault="005B54AE" w:rsidP="00130AC9">
            <w:pPr>
              <w:tabs>
                <w:tab w:val="decimal" w:pos="1108"/>
              </w:tabs>
              <w:ind w:right="-72"/>
              <w:jc w:val="both"/>
              <w:rPr>
                <w:rFonts w:cs="Cordia New"/>
                <w:sz w:val="26"/>
                <w:szCs w:val="26"/>
              </w:rPr>
            </w:pPr>
          </w:p>
          <w:p w14:paraId="7E7C065D" w14:textId="63E0FC4D" w:rsidR="00130AC9" w:rsidRPr="001D0BE0" w:rsidRDefault="003C4C5F" w:rsidP="00130AC9">
            <w:pPr>
              <w:tabs>
                <w:tab w:val="decimal" w:pos="1108"/>
              </w:tabs>
              <w:ind w:right="-72"/>
              <w:jc w:val="both"/>
              <w:rPr>
                <w:rFonts w:eastAsia="Calibri" w:cs="Cordia New"/>
                <w:sz w:val="26"/>
                <w:szCs w:val="26"/>
              </w:rPr>
            </w:pPr>
            <w:r w:rsidRPr="001D0BE0">
              <w:rPr>
                <w:rFonts w:cs="Cordia New"/>
                <w:sz w:val="26"/>
                <w:szCs w:val="26"/>
              </w:rPr>
              <w:t>120</w:t>
            </w:r>
            <w:r w:rsidR="00130AC9" w:rsidRPr="001D0BE0">
              <w:rPr>
                <w:rFonts w:cs="Cordia New"/>
                <w:sz w:val="26"/>
                <w:szCs w:val="26"/>
              </w:rPr>
              <w:t>,</w:t>
            </w:r>
            <w:r w:rsidR="005802DF" w:rsidRPr="005802DF">
              <w:rPr>
                <w:rFonts w:cs="Cordia New"/>
                <w:sz w:val="26"/>
                <w:szCs w:val="26"/>
              </w:rPr>
              <w:t>9</w:t>
            </w:r>
            <w:r w:rsidRPr="001D0BE0">
              <w:rPr>
                <w:rFonts w:cs="Cordia New"/>
                <w:sz w:val="26"/>
                <w:szCs w:val="26"/>
              </w:rPr>
              <w:t>55</w:t>
            </w:r>
          </w:p>
        </w:tc>
        <w:tc>
          <w:tcPr>
            <w:tcW w:w="1303" w:type="dxa"/>
            <w:shd w:val="clear" w:color="auto" w:fill="auto"/>
          </w:tcPr>
          <w:p w14:paraId="226745BA" w14:textId="77777777" w:rsidR="005B54AE" w:rsidRDefault="005B54AE" w:rsidP="00130AC9">
            <w:pPr>
              <w:tabs>
                <w:tab w:val="decimal" w:pos="1089"/>
              </w:tabs>
              <w:ind w:right="-72"/>
              <w:jc w:val="both"/>
              <w:rPr>
                <w:rFonts w:cs="Cordia New"/>
                <w:color w:val="000000"/>
                <w:sz w:val="26"/>
                <w:szCs w:val="26"/>
              </w:rPr>
            </w:pPr>
          </w:p>
          <w:p w14:paraId="770D2A93" w14:textId="7EC6DBEC" w:rsidR="00130AC9" w:rsidRPr="001D0BE0" w:rsidRDefault="00074C8E" w:rsidP="00130AC9">
            <w:pPr>
              <w:tabs>
                <w:tab w:val="decimal" w:pos="1089"/>
              </w:tabs>
              <w:ind w:right="-72"/>
              <w:jc w:val="both"/>
              <w:rPr>
                <w:rFonts w:cs="Cordia New"/>
                <w:sz w:val="26"/>
                <w:szCs w:val="26"/>
              </w:rPr>
            </w:pPr>
            <w:r w:rsidRPr="001D0BE0">
              <w:rPr>
                <w:rFonts w:cs="Cordia New"/>
                <w:color w:val="000000"/>
                <w:sz w:val="26"/>
                <w:szCs w:val="26"/>
              </w:rPr>
              <w:t>1</w:t>
            </w:r>
            <w:r w:rsidR="005802DF" w:rsidRPr="005802DF">
              <w:rPr>
                <w:rFonts w:cs="Cordia New"/>
                <w:color w:val="000000"/>
                <w:sz w:val="26"/>
                <w:szCs w:val="26"/>
              </w:rPr>
              <w:t>7</w:t>
            </w:r>
            <w:r w:rsidRPr="001D0BE0">
              <w:rPr>
                <w:rFonts w:cs="Cordia New"/>
                <w:color w:val="000000"/>
                <w:sz w:val="26"/>
                <w:szCs w:val="26"/>
              </w:rPr>
              <w:t>,42</w:t>
            </w:r>
            <w:r w:rsidR="005802DF" w:rsidRPr="005802DF">
              <w:rPr>
                <w:rFonts w:cs="Cordia New"/>
                <w:color w:val="000000"/>
                <w:sz w:val="26"/>
                <w:szCs w:val="26"/>
              </w:rPr>
              <w:t>7</w:t>
            </w:r>
          </w:p>
        </w:tc>
        <w:tc>
          <w:tcPr>
            <w:tcW w:w="1812" w:type="dxa"/>
            <w:shd w:val="clear" w:color="auto" w:fill="auto"/>
          </w:tcPr>
          <w:p w14:paraId="3D5612FE" w14:textId="77777777" w:rsidR="005B54AE" w:rsidRDefault="005B54AE" w:rsidP="00130AC9">
            <w:pPr>
              <w:tabs>
                <w:tab w:val="decimal" w:pos="1590"/>
              </w:tabs>
              <w:ind w:right="-72"/>
              <w:jc w:val="both"/>
              <w:rPr>
                <w:rFonts w:cs="Cordia New"/>
                <w:color w:val="000000"/>
                <w:sz w:val="26"/>
                <w:szCs w:val="26"/>
              </w:rPr>
            </w:pPr>
          </w:p>
          <w:p w14:paraId="4F272EEE" w14:textId="6EEAB607" w:rsidR="00130AC9" w:rsidRPr="001D0BE0" w:rsidRDefault="00074C8E" w:rsidP="00130AC9">
            <w:pPr>
              <w:tabs>
                <w:tab w:val="decimal" w:pos="1590"/>
              </w:tabs>
              <w:ind w:right="-72"/>
              <w:jc w:val="both"/>
              <w:rPr>
                <w:rFonts w:cs="Cordia New"/>
                <w:sz w:val="26"/>
                <w:szCs w:val="26"/>
              </w:rPr>
            </w:pPr>
            <w:r w:rsidRPr="001D0BE0">
              <w:rPr>
                <w:rFonts w:cs="Cordia New"/>
                <w:color w:val="000000"/>
                <w:sz w:val="26"/>
                <w:szCs w:val="26"/>
              </w:rPr>
              <w:t>-</w:t>
            </w:r>
          </w:p>
        </w:tc>
        <w:tc>
          <w:tcPr>
            <w:tcW w:w="1303" w:type="dxa"/>
            <w:shd w:val="clear" w:color="auto" w:fill="auto"/>
          </w:tcPr>
          <w:p w14:paraId="2E60C03E" w14:textId="77777777" w:rsidR="005B54AE" w:rsidRDefault="005B54AE" w:rsidP="008A02E1">
            <w:pPr>
              <w:tabs>
                <w:tab w:val="decimal" w:pos="1092"/>
              </w:tabs>
              <w:ind w:right="-72"/>
              <w:jc w:val="both"/>
              <w:rPr>
                <w:rFonts w:cs="Cordia New"/>
                <w:color w:val="000000"/>
                <w:sz w:val="26"/>
                <w:szCs w:val="26"/>
              </w:rPr>
            </w:pPr>
          </w:p>
          <w:p w14:paraId="2D403F19" w14:textId="71ED0C7D" w:rsidR="00130AC9" w:rsidRPr="001D0BE0" w:rsidRDefault="005802DF" w:rsidP="008A02E1">
            <w:pPr>
              <w:tabs>
                <w:tab w:val="decimal" w:pos="1092"/>
              </w:tabs>
              <w:ind w:right="-72"/>
              <w:jc w:val="both"/>
              <w:rPr>
                <w:rFonts w:cs="Cordia New"/>
                <w:sz w:val="26"/>
                <w:szCs w:val="26"/>
              </w:rPr>
            </w:pPr>
            <w:r w:rsidRPr="005802DF">
              <w:rPr>
                <w:rFonts w:cs="Cordia New"/>
                <w:color w:val="000000"/>
                <w:sz w:val="26"/>
                <w:szCs w:val="26"/>
              </w:rPr>
              <w:t>6</w:t>
            </w:r>
            <w:r w:rsidR="00074C8E" w:rsidRPr="001D0BE0">
              <w:rPr>
                <w:rFonts w:cs="Cordia New"/>
                <w:color w:val="000000"/>
                <w:sz w:val="26"/>
                <w:szCs w:val="26"/>
              </w:rPr>
              <w:t>33</w:t>
            </w:r>
          </w:p>
        </w:tc>
        <w:tc>
          <w:tcPr>
            <w:tcW w:w="1303" w:type="dxa"/>
            <w:shd w:val="clear" w:color="auto" w:fill="auto"/>
          </w:tcPr>
          <w:p w14:paraId="4FADFE11" w14:textId="77777777" w:rsidR="005B54AE" w:rsidRDefault="005B54AE" w:rsidP="00130AC9">
            <w:pPr>
              <w:tabs>
                <w:tab w:val="decimal" w:pos="1089"/>
              </w:tabs>
              <w:ind w:right="-72"/>
              <w:jc w:val="both"/>
              <w:rPr>
                <w:rFonts w:cs="Cordia New"/>
                <w:color w:val="000000"/>
                <w:sz w:val="26"/>
                <w:szCs w:val="26"/>
              </w:rPr>
            </w:pPr>
          </w:p>
          <w:p w14:paraId="14C1655F" w14:textId="1F992021" w:rsidR="00130AC9" w:rsidRPr="001D0BE0" w:rsidRDefault="00074C8E" w:rsidP="00130AC9">
            <w:pPr>
              <w:tabs>
                <w:tab w:val="decimal" w:pos="1089"/>
              </w:tabs>
              <w:ind w:right="-72"/>
              <w:jc w:val="both"/>
              <w:rPr>
                <w:rFonts w:cs="Cordia New"/>
                <w:sz w:val="26"/>
                <w:szCs w:val="26"/>
              </w:rPr>
            </w:pPr>
            <w:r w:rsidRPr="001D0BE0">
              <w:rPr>
                <w:rFonts w:cs="Cordia New"/>
                <w:color w:val="000000"/>
                <w:sz w:val="26"/>
                <w:szCs w:val="26"/>
              </w:rPr>
              <w:t>13</w:t>
            </w:r>
            <w:r w:rsidR="005802DF" w:rsidRPr="005802DF">
              <w:rPr>
                <w:rFonts w:cs="Cordia New"/>
                <w:color w:val="000000"/>
                <w:sz w:val="26"/>
                <w:szCs w:val="26"/>
              </w:rPr>
              <w:t>9</w:t>
            </w:r>
            <w:r w:rsidRPr="001D0BE0">
              <w:rPr>
                <w:rFonts w:cs="Cordia New"/>
                <w:color w:val="000000"/>
                <w:sz w:val="26"/>
                <w:szCs w:val="26"/>
              </w:rPr>
              <w:t>,015</w:t>
            </w:r>
          </w:p>
        </w:tc>
      </w:tr>
      <w:tr w:rsidR="002F6992" w:rsidRPr="001B3096" w14:paraId="401AA2B3" w14:textId="77777777" w:rsidTr="00814394">
        <w:trPr>
          <w:gridAfter w:val="1"/>
          <w:wAfter w:w="10" w:type="dxa"/>
        </w:trPr>
        <w:tc>
          <w:tcPr>
            <w:tcW w:w="2390" w:type="dxa"/>
            <w:shd w:val="clear" w:color="auto" w:fill="auto"/>
          </w:tcPr>
          <w:p w14:paraId="62859414" w14:textId="001749D4" w:rsidR="00130AC9" w:rsidRPr="001B3096" w:rsidRDefault="00130AC9" w:rsidP="00130AC9">
            <w:pPr>
              <w:ind w:left="101" w:right="-72" w:hanging="187"/>
              <w:rPr>
                <w:rFonts w:cs="Cordia New"/>
                <w:sz w:val="26"/>
                <w:szCs w:val="26"/>
              </w:rPr>
            </w:pPr>
            <w:r w:rsidRPr="001B3096">
              <w:rPr>
                <w:rFonts w:cs="Cordia New"/>
                <w:sz w:val="26"/>
                <w:szCs w:val="26"/>
              </w:rPr>
              <w:t>Derivatives</w:t>
            </w:r>
          </w:p>
        </w:tc>
        <w:tc>
          <w:tcPr>
            <w:tcW w:w="1332" w:type="dxa"/>
            <w:shd w:val="clear" w:color="auto" w:fill="auto"/>
          </w:tcPr>
          <w:p w14:paraId="398EBA2D" w14:textId="4B07F617" w:rsidR="00130AC9" w:rsidRPr="001D0BE0" w:rsidRDefault="00130AC9" w:rsidP="00130AC9">
            <w:pPr>
              <w:tabs>
                <w:tab w:val="decimal" w:pos="1108"/>
              </w:tabs>
              <w:ind w:right="-72"/>
              <w:jc w:val="both"/>
              <w:rPr>
                <w:rFonts w:eastAsia="Calibri" w:cs="Cordia New"/>
                <w:sz w:val="26"/>
                <w:szCs w:val="26"/>
              </w:rPr>
            </w:pPr>
            <w:r w:rsidRPr="001D0BE0">
              <w:rPr>
                <w:rFonts w:cs="Cordia New"/>
                <w:sz w:val="26"/>
                <w:szCs w:val="26"/>
              </w:rPr>
              <w:t>(</w:t>
            </w:r>
            <w:r w:rsidR="003C4C5F" w:rsidRPr="001D0BE0">
              <w:rPr>
                <w:rFonts w:cs="Cordia New"/>
                <w:sz w:val="26"/>
                <w:szCs w:val="26"/>
              </w:rPr>
              <w:t>23</w:t>
            </w:r>
            <w:r w:rsidRPr="001D0BE0">
              <w:rPr>
                <w:rFonts w:cs="Cordia New"/>
                <w:sz w:val="26"/>
                <w:szCs w:val="26"/>
              </w:rPr>
              <w:t>,</w:t>
            </w:r>
            <w:r w:rsidR="005802DF" w:rsidRPr="005802DF">
              <w:rPr>
                <w:rFonts w:cs="Cordia New"/>
                <w:sz w:val="26"/>
                <w:szCs w:val="26"/>
              </w:rPr>
              <w:t>9</w:t>
            </w:r>
            <w:r w:rsidR="003C4C5F" w:rsidRPr="001D0BE0">
              <w:rPr>
                <w:rFonts w:cs="Cordia New"/>
                <w:sz w:val="26"/>
                <w:szCs w:val="26"/>
              </w:rPr>
              <w:t>34</w:t>
            </w:r>
            <w:r w:rsidRPr="001D0BE0">
              <w:rPr>
                <w:rFonts w:cs="Cordia New"/>
                <w:sz w:val="26"/>
                <w:szCs w:val="26"/>
              </w:rPr>
              <w:t>)</w:t>
            </w:r>
          </w:p>
        </w:tc>
        <w:tc>
          <w:tcPr>
            <w:tcW w:w="1303" w:type="dxa"/>
            <w:shd w:val="clear" w:color="auto" w:fill="auto"/>
          </w:tcPr>
          <w:p w14:paraId="3389344E" w14:textId="7CD4AB0E" w:rsidR="00130AC9" w:rsidRPr="001D0BE0" w:rsidRDefault="00074C8E" w:rsidP="00130AC9">
            <w:pPr>
              <w:tabs>
                <w:tab w:val="decimal" w:pos="1089"/>
              </w:tabs>
              <w:ind w:right="-72"/>
              <w:jc w:val="both"/>
              <w:rPr>
                <w:rFonts w:cs="Cordia New"/>
                <w:sz w:val="26"/>
                <w:szCs w:val="26"/>
              </w:rPr>
            </w:pPr>
            <w:r w:rsidRPr="001D0BE0">
              <w:rPr>
                <w:rFonts w:cs="Cordia New"/>
                <w:color w:val="000000"/>
                <w:sz w:val="26"/>
                <w:szCs w:val="26"/>
              </w:rPr>
              <w:t>(</w:t>
            </w:r>
            <w:r w:rsidR="005802DF" w:rsidRPr="005802DF">
              <w:rPr>
                <w:rFonts w:cs="Cordia New"/>
                <w:color w:val="000000"/>
                <w:sz w:val="26"/>
                <w:szCs w:val="26"/>
              </w:rPr>
              <w:t>7</w:t>
            </w:r>
            <w:r w:rsidRPr="001D0BE0">
              <w:rPr>
                <w:rFonts w:cs="Cordia New"/>
                <w:color w:val="000000"/>
                <w:sz w:val="26"/>
                <w:szCs w:val="26"/>
              </w:rPr>
              <w:t>,2</w:t>
            </w:r>
            <w:r w:rsidR="005802DF" w:rsidRPr="005802DF">
              <w:rPr>
                <w:rFonts w:cs="Cordia New"/>
                <w:color w:val="000000"/>
                <w:sz w:val="26"/>
                <w:szCs w:val="26"/>
              </w:rPr>
              <w:t>8</w:t>
            </w:r>
            <w:r w:rsidRPr="001D0BE0">
              <w:rPr>
                <w:rFonts w:cs="Cordia New"/>
                <w:color w:val="000000"/>
                <w:sz w:val="26"/>
                <w:szCs w:val="26"/>
              </w:rPr>
              <w:t>3)</w:t>
            </w:r>
          </w:p>
        </w:tc>
        <w:tc>
          <w:tcPr>
            <w:tcW w:w="1812" w:type="dxa"/>
            <w:shd w:val="clear" w:color="auto" w:fill="auto"/>
          </w:tcPr>
          <w:p w14:paraId="31A853A7" w14:textId="48DC311C" w:rsidR="00130AC9" w:rsidRPr="001D0BE0" w:rsidRDefault="00074C8E" w:rsidP="00130AC9">
            <w:pPr>
              <w:tabs>
                <w:tab w:val="decimal" w:pos="1590"/>
              </w:tabs>
              <w:ind w:right="-72"/>
              <w:jc w:val="both"/>
              <w:rPr>
                <w:rFonts w:cs="Cordia New"/>
                <w:sz w:val="26"/>
                <w:szCs w:val="26"/>
              </w:rPr>
            </w:pPr>
            <w:r w:rsidRPr="001D0BE0">
              <w:rPr>
                <w:rFonts w:cs="Cordia New"/>
                <w:color w:val="000000"/>
                <w:sz w:val="26"/>
                <w:szCs w:val="26"/>
              </w:rPr>
              <w:t>15,</w:t>
            </w:r>
            <w:r w:rsidR="005802DF" w:rsidRPr="005802DF">
              <w:rPr>
                <w:rFonts w:cs="Cordia New"/>
                <w:color w:val="000000"/>
                <w:sz w:val="26"/>
                <w:szCs w:val="26"/>
              </w:rPr>
              <w:t>87</w:t>
            </w:r>
            <w:r w:rsidRPr="001D0BE0">
              <w:rPr>
                <w:rFonts w:cs="Cordia New"/>
                <w:color w:val="000000"/>
                <w:sz w:val="26"/>
                <w:szCs w:val="26"/>
              </w:rPr>
              <w:t>1</w:t>
            </w:r>
          </w:p>
        </w:tc>
        <w:tc>
          <w:tcPr>
            <w:tcW w:w="1303" w:type="dxa"/>
            <w:shd w:val="clear" w:color="auto" w:fill="auto"/>
          </w:tcPr>
          <w:p w14:paraId="219DF3CE" w14:textId="3F773160" w:rsidR="00130AC9" w:rsidRPr="001D0BE0" w:rsidRDefault="00074C8E" w:rsidP="008A02E1">
            <w:pPr>
              <w:tabs>
                <w:tab w:val="decimal" w:pos="1092"/>
              </w:tabs>
              <w:ind w:right="-72"/>
              <w:jc w:val="both"/>
              <w:rPr>
                <w:rFonts w:cs="Cordia New"/>
                <w:sz w:val="26"/>
                <w:szCs w:val="26"/>
              </w:rPr>
            </w:pPr>
            <w:r w:rsidRPr="001D0BE0">
              <w:rPr>
                <w:rFonts w:cs="Cordia New"/>
                <w:color w:val="000000"/>
                <w:sz w:val="26"/>
                <w:szCs w:val="26"/>
              </w:rPr>
              <w:t>(2,53</w:t>
            </w:r>
            <w:r w:rsidR="005802DF" w:rsidRPr="005802DF">
              <w:rPr>
                <w:rFonts w:cs="Cordia New"/>
                <w:color w:val="000000"/>
                <w:sz w:val="26"/>
                <w:szCs w:val="26"/>
              </w:rPr>
              <w:t>7</w:t>
            </w:r>
            <w:r w:rsidRPr="001D0BE0">
              <w:rPr>
                <w:rFonts w:cs="Cordia New"/>
                <w:color w:val="000000"/>
                <w:sz w:val="26"/>
                <w:szCs w:val="26"/>
              </w:rPr>
              <w:t>)</w:t>
            </w:r>
          </w:p>
        </w:tc>
        <w:tc>
          <w:tcPr>
            <w:tcW w:w="1303" w:type="dxa"/>
            <w:shd w:val="clear" w:color="auto" w:fill="auto"/>
          </w:tcPr>
          <w:p w14:paraId="439ED9E9" w14:textId="44799DA8" w:rsidR="00130AC9" w:rsidRPr="001D0BE0" w:rsidRDefault="00074C8E" w:rsidP="00130AC9">
            <w:pPr>
              <w:tabs>
                <w:tab w:val="decimal" w:pos="1089"/>
              </w:tabs>
              <w:ind w:right="-72"/>
              <w:jc w:val="both"/>
              <w:rPr>
                <w:rFonts w:cs="Cordia New"/>
                <w:sz w:val="26"/>
                <w:szCs w:val="26"/>
              </w:rPr>
            </w:pPr>
            <w:r w:rsidRPr="001D0BE0">
              <w:rPr>
                <w:rFonts w:cs="Cordia New"/>
                <w:color w:val="000000"/>
                <w:sz w:val="26"/>
                <w:szCs w:val="26"/>
              </w:rPr>
              <w:t>(1</w:t>
            </w:r>
            <w:r w:rsidR="005802DF" w:rsidRPr="005802DF">
              <w:rPr>
                <w:rFonts w:cs="Cordia New"/>
                <w:color w:val="000000"/>
                <w:sz w:val="26"/>
                <w:szCs w:val="26"/>
              </w:rPr>
              <w:t>7</w:t>
            </w:r>
            <w:r w:rsidRPr="001D0BE0">
              <w:rPr>
                <w:rFonts w:cs="Cordia New"/>
                <w:color w:val="000000"/>
                <w:sz w:val="26"/>
                <w:szCs w:val="26"/>
              </w:rPr>
              <w:t>,</w:t>
            </w:r>
            <w:r w:rsidR="005802DF" w:rsidRPr="005802DF">
              <w:rPr>
                <w:rFonts w:cs="Cordia New"/>
                <w:color w:val="000000"/>
                <w:sz w:val="26"/>
                <w:szCs w:val="26"/>
              </w:rPr>
              <w:t>88</w:t>
            </w:r>
            <w:r w:rsidRPr="001D0BE0">
              <w:rPr>
                <w:rFonts w:cs="Cordia New"/>
                <w:color w:val="000000"/>
                <w:sz w:val="26"/>
                <w:szCs w:val="26"/>
              </w:rPr>
              <w:t>3)</w:t>
            </w:r>
          </w:p>
        </w:tc>
      </w:tr>
      <w:tr w:rsidR="002F6992" w:rsidRPr="001B3096" w14:paraId="7C041E1E" w14:textId="77777777" w:rsidTr="00814394">
        <w:trPr>
          <w:gridAfter w:val="1"/>
          <w:wAfter w:w="10" w:type="dxa"/>
        </w:trPr>
        <w:tc>
          <w:tcPr>
            <w:tcW w:w="2390" w:type="dxa"/>
            <w:shd w:val="clear" w:color="auto" w:fill="auto"/>
          </w:tcPr>
          <w:p w14:paraId="564C4F8C" w14:textId="77777777" w:rsidR="00923A42" w:rsidRDefault="00130AC9" w:rsidP="00130AC9">
            <w:pPr>
              <w:ind w:left="101" w:right="-72" w:hanging="187"/>
              <w:rPr>
                <w:rFonts w:cs="Cordia New"/>
                <w:sz w:val="26"/>
                <w:szCs w:val="26"/>
              </w:rPr>
            </w:pPr>
            <w:r w:rsidRPr="001B3096">
              <w:rPr>
                <w:rFonts w:cs="Cordia New"/>
                <w:sz w:val="26"/>
                <w:szCs w:val="26"/>
              </w:rPr>
              <w:t xml:space="preserve">Tax effect of currency </w:t>
            </w:r>
          </w:p>
          <w:p w14:paraId="58E08BCF" w14:textId="29C6FD02" w:rsidR="00130AC9" w:rsidRPr="001B3096" w:rsidRDefault="00923A42" w:rsidP="00130AC9">
            <w:pPr>
              <w:ind w:left="101" w:right="-72" w:hanging="187"/>
              <w:rPr>
                <w:rFonts w:cs="Cordia New"/>
                <w:sz w:val="26"/>
                <w:szCs w:val="26"/>
              </w:rPr>
            </w:pPr>
            <w:r>
              <w:rPr>
                <w:rFonts w:cs="Cordia New"/>
                <w:sz w:val="26"/>
                <w:szCs w:val="26"/>
              </w:rPr>
              <w:t xml:space="preserve">   </w:t>
            </w:r>
            <w:r w:rsidR="00130AC9" w:rsidRPr="001B3096">
              <w:rPr>
                <w:rFonts w:cs="Cordia New"/>
                <w:sz w:val="26"/>
                <w:szCs w:val="26"/>
              </w:rPr>
              <w:t>translation on tax base</w:t>
            </w:r>
          </w:p>
        </w:tc>
        <w:tc>
          <w:tcPr>
            <w:tcW w:w="1332" w:type="dxa"/>
            <w:shd w:val="clear" w:color="auto" w:fill="auto"/>
          </w:tcPr>
          <w:p w14:paraId="1A10539A" w14:textId="77777777" w:rsidR="00130AC9" w:rsidRPr="001D0BE0" w:rsidRDefault="00130AC9" w:rsidP="00130AC9">
            <w:pPr>
              <w:tabs>
                <w:tab w:val="decimal" w:pos="1089"/>
              </w:tabs>
              <w:ind w:right="-72"/>
              <w:jc w:val="both"/>
              <w:rPr>
                <w:rFonts w:cs="Cordia New"/>
                <w:sz w:val="26"/>
                <w:szCs w:val="26"/>
              </w:rPr>
            </w:pPr>
          </w:p>
          <w:p w14:paraId="39607BC9" w14:textId="31EEF1C4" w:rsidR="00130AC9" w:rsidRPr="001D0BE0" w:rsidRDefault="00130AC9" w:rsidP="00130AC9">
            <w:pPr>
              <w:tabs>
                <w:tab w:val="decimal" w:pos="1108"/>
              </w:tabs>
              <w:ind w:right="-72"/>
              <w:jc w:val="both"/>
              <w:rPr>
                <w:rFonts w:eastAsia="Calibri" w:cs="Cordia New"/>
                <w:sz w:val="26"/>
                <w:szCs w:val="26"/>
              </w:rPr>
            </w:pPr>
            <w:r w:rsidRPr="001D0BE0">
              <w:rPr>
                <w:rFonts w:cs="Cordia New"/>
                <w:sz w:val="26"/>
                <w:szCs w:val="26"/>
              </w:rPr>
              <w:t>(</w:t>
            </w:r>
            <w:r w:rsidR="005802DF" w:rsidRPr="005802DF">
              <w:rPr>
                <w:rFonts w:cs="Cordia New"/>
                <w:sz w:val="26"/>
                <w:szCs w:val="26"/>
              </w:rPr>
              <w:t>69</w:t>
            </w:r>
            <w:r w:rsidR="003C4C5F" w:rsidRPr="001D0BE0">
              <w:rPr>
                <w:rFonts w:cs="Cordia New"/>
                <w:sz w:val="26"/>
                <w:szCs w:val="26"/>
              </w:rPr>
              <w:t>5</w:t>
            </w:r>
            <w:r w:rsidRPr="001D0BE0">
              <w:rPr>
                <w:rFonts w:cs="Cordia New"/>
                <w:sz w:val="26"/>
                <w:szCs w:val="26"/>
              </w:rPr>
              <w:t>,</w:t>
            </w:r>
            <w:r w:rsidR="005802DF" w:rsidRPr="005802DF">
              <w:rPr>
                <w:rFonts w:cs="Cordia New"/>
                <w:sz w:val="26"/>
                <w:szCs w:val="26"/>
              </w:rPr>
              <w:t>6</w:t>
            </w:r>
            <w:r w:rsidR="003C4C5F" w:rsidRPr="001D0BE0">
              <w:rPr>
                <w:rFonts w:cs="Cordia New"/>
                <w:sz w:val="26"/>
                <w:szCs w:val="26"/>
              </w:rPr>
              <w:t>3</w:t>
            </w:r>
            <w:r w:rsidR="005802DF" w:rsidRPr="005802DF">
              <w:rPr>
                <w:rFonts w:cs="Cordia New"/>
                <w:sz w:val="26"/>
                <w:szCs w:val="26"/>
              </w:rPr>
              <w:t>6</w:t>
            </w:r>
            <w:r w:rsidRPr="001D0BE0">
              <w:rPr>
                <w:rFonts w:cs="Cordia New"/>
                <w:sz w:val="26"/>
                <w:szCs w:val="26"/>
              </w:rPr>
              <w:t>)</w:t>
            </w:r>
          </w:p>
        </w:tc>
        <w:tc>
          <w:tcPr>
            <w:tcW w:w="1303" w:type="dxa"/>
            <w:shd w:val="clear" w:color="auto" w:fill="auto"/>
          </w:tcPr>
          <w:p w14:paraId="03EF1827" w14:textId="77777777" w:rsidR="00E142CA" w:rsidRPr="001D0BE0" w:rsidRDefault="00E142CA" w:rsidP="00E142CA">
            <w:pPr>
              <w:tabs>
                <w:tab w:val="decimal" w:pos="1089"/>
              </w:tabs>
              <w:ind w:right="-72"/>
              <w:jc w:val="both"/>
              <w:rPr>
                <w:rFonts w:cs="Cordia New"/>
                <w:color w:val="000000"/>
                <w:sz w:val="26"/>
                <w:szCs w:val="26"/>
              </w:rPr>
            </w:pPr>
          </w:p>
          <w:p w14:paraId="4579A3F6" w14:textId="641F7FA7" w:rsidR="00130AC9" w:rsidRPr="001D0BE0" w:rsidRDefault="00E142CA" w:rsidP="00130AC9">
            <w:pPr>
              <w:tabs>
                <w:tab w:val="decimal" w:pos="1089"/>
              </w:tabs>
              <w:ind w:right="-72"/>
              <w:jc w:val="both"/>
              <w:rPr>
                <w:rFonts w:cs="Cordia New"/>
                <w:sz w:val="26"/>
                <w:szCs w:val="26"/>
              </w:rPr>
            </w:pPr>
            <w:r w:rsidRPr="001D0BE0">
              <w:rPr>
                <w:rFonts w:cs="Cordia New"/>
                <w:color w:val="000000"/>
                <w:sz w:val="26"/>
                <w:szCs w:val="26"/>
              </w:rPr>
              <w:t>1</w:t>
            </w:r>
            <w:r w:rsidR="005802DF" w:rsidRPr="005802DF">
              <w:rPr>
                <w:rFonts w:cs="Cordia New"/>
                <w:color w:val="000000"/>
                <w:sz w:val="26"/>
                <w:szCs w:val="26"/>
              </w:rPr>
              <w:t>8</w:t>
            </w:r>
            <w:r w:rsidRPr="001D0BE0">
              <w:rPr>
                <w:rFonts w:cs="Cordia New"/>
                <w:color w:val="000000"/>
                <w:sz w:val="26"/>
                <w:szCs w:val="26"/>
              </w:rPr>
              <w:t>4,</w:t>
            </w:r>
            <w:r w:rsidR="005802DF" w:rsidRPr="005802DF">
              <w:rPr>
                <w:rFonts w:cs="Cordia New"/>
                <w:color w:val="000000"/>
                <w:sz w:val="26"/>
                <w:szCs w:val="26"/>
              </w:rPr>
              <w:t>8</w:t>
            </w:r>
            <w:r w:rsidRPr="001D0BE0">
              <w:rPr>
                <w:rFonts w:cs="Cordia New"/>
                <w:color w:val="000000"/>
                <w:sz w:val="26"/>
                <w:szCs w:val="26"/>
              </w:rPr>
              <w:t>3</w:t>
            </w:r>
            <w:r w:rsidR="00807F98">
              <w:rPr>
                <w:rFonts w:cs="Cordia New"/>
                <w:color w:val="000000"/>
                <w:sz w:val="26"/>
                <w:szCs w:val="26"/>
              </w:rPr>
              <w:t>2</w:t>
            </w:r>
          </w:p>
        </w:tc>
        <w:tc>
          <w:tcPr>
            <w:tcW w:w="1812" w:type="dxa"/>
            <w:shd w:val="clear" w:color="auto" w:fill="auto"/>
          </w:tcPr>
          <w:p w14:paraId="3526C06A" w14:textId="77777777" w:rsidR="00E142CA" w:rsidRPr="001D0BE0" w:rsidRDefault="00E142CA" w:rsidP="00E142CA">
            <w:pPr>
              <w:tabs>
                <w:tab w:val="decimal" w:pos="1590"/>
              </w:tabs>
              <w:ind w:right="-72"/>
              <w:jc w:val="both"/>
              <w:rPr>
                <w:rFonts w:cs="Cordia New"/>
                <w:color w:val="000000"/>
                <w:sz w:val="26"/>
                <w:szCs w:val="26"/>
              </w:rPr>
            </w:pPr>
          </w:p>
          <w:p w14:paraId="6693FB51" w14:textId="067E44EC" w:rsidR="00130AC9" w:rsidRPr="001D0BE0" w:rsidRDefault="00E142CA" w:rsidP="00130AC9">
            <w:pPr>
              <w:tabs>
                <w:tab w:val="decimal" w:pos="1590"/>
              </w:tabs>
              <w:ind w:right="-72"/>
              <w:jc w:val="both"/>
              <w:rPr>
                <w:rFonts w:cs="Cordia New"/>
                <w:sz w:val="26"/>
                <w:szCs w:val="26"/>
              </w:rPr>
            </w:pPr>
            <w:r w:rsidRPr="001D0BE0">
              <w:rPr>
                <w:rFonts w:cs="Cordia New"/>
                <w:color w:val="000000"/>
                <w:sz w:val="26"/>
                <w:szCs w:val="26"/>
              </w:rPr>
              <w:t>-</w:t>
            </w:r>
          </w:p>
        </w:tc>
        <w:tc>
          <w:tcPr>
            <w:tcW w:w="1303" w:type="dxa"/>
            <w:shd w:val="clear" w:color="auto" w:fill="auto"/>
          </w:tcPr>
          <w:p w14:paraId="47DE322B" w14:textId="77777777" w:rsidR="00E142CA" w:rsidRPr="001D0BE0" w:rsidRDefault="00E142CA" w:rsidP="008A02E1">
            <w:pPr>
              <w:tabs>
                <w:tab w:val="decimal" w:pos="1092"/>
              </w:tabs>
              <w:ind w:right="-72"/>
              <w:jc w:val="both"/>
              <w:rPr>
                <w:rFonts w:cs="Cordia New"/>
                <w:color w:val="000000"/>
                <w:sz w:val="26"/>
                <w:szCs w:val="26"/>
              </w:rPr>
            </w:pPr>
          </w:p>
          <w:p w14:paraId="561D424B" w14:textId="57F85EB0" w:rsidR="00130AC9" w:rsidRPr="001D0BE0" w:rsidRDefault="00E142CA" w:rsidP="008A02E1">
            <w:pPr>
              <w:tabs>
                <w:tab w:val="decimal" w:pos="1092"/>
              </w:tabs>
              <w:ind w:right="-72"/>
              <w:jc w:val="both"/>
              <w:rPr>
                <w:rFonts w:cs="Cordia New"/>
                <w:sz w:val="26"/>
                <w:szCs w:val="26"/>
              </w:rPr>
            </w:pPr>
            <w:r w:rsidRPr="001D0BE0">
              <w:rPr>
                <w:rFonts w:cs="Cordia New"/>
                <w:color w:val="000000"/>
                <w:sz w:val="26"/>
                <w:szCs w:val="26"/>
              </w:rPr>
              <w:t>20,32</w:t>
            </w:r>
            <w:r w:rsidR="00317A9D">
              <w:rPr>
                <w:rFonts w:cs="Cordia New"/>
                <w:color w:val="000000"/>
                <w:sz w:val="26"/>
                <w:szCs w:val="26"/>
              </w:rPr>
              <w:t>4</w:t>
            </w:r>
          </w:p>
        </w:tc>
        <w:tc>
          <w:tcPr>
            <w:tcW w:w="1303" w:type="dxa"/>
            <w:shd w:val="clear" w:color="auto" w:fill="auto"/>
          </w:tcPr>
          <w:p w14:paraId="14B620A3" w14:textId="77777777" w:rsidR="00E142CA" w:rsidRPr="001D0BE0" w:rsidRDefault="00E142CA" w:rsidP="00E142CA">
            <w:pPr>
              <w:tabs>
                <w:tab w:val="decimal" w:pos="1089"/>
              </w:tabs>
              <w:ind w:right="-72"/>
              <w:jc w:val="both"/>
              <w:rPr>
                <w:rFonts w:cs="Cordia New"/>
                <w:color w:val="000000"/>
                <w:sz w:val="26"/>
                <w:szCs w:val="26"/>
              </w:rPr>
            </w:pPr>
          </w:p>
          <w:p w14:paraId="3B85185B" w14:textId="25A350DD" w:rsidR="00130AC9" w:rsidRPr="001D0BE0" w:rsidRDefault="00E142CA" w:rsidP="00130AC9">
            <w:pPr>
              <w:tabs>
                <w:tab w:val="decimal" w:pos="1089"/>
              </w:tabs>
              <w:ind w:right="-72"/>
              <w:jc w:val="both"/>
              <w:rPr>
                <w:rFonts w:cs="Cordia New"/>
                <w:sz w:val="26"/>
                <w:szCs w:val="26"/>
              </w:rPr>
            </w:pPr>
            <w:r w:rsidRPr="001D0BE0">
              <w:rPr>
                <w:rFonts w:cs="Cordia New"/>
                <w:color w:val="000000"/>
                <w:sz w:val="26"/>
                <w:szCs w:val="26"/>
              </w:rPr>
              <w:t>(4</w:t>
            </w:r>
            <w:r w:rsidR="005802DF" w:rsidRPr="005802DF">
              <w:rPr>
                <w:rFonts w:cs="Cordia New"/>
                <w:color w:val="000000"/>
                <w:sz w:val="26"/>
                <w:szCs w:val="26"/>
              </w:rPr>
              <w:t>9</w:t>
            </w:r>
            <w:r w:rsidRPr="001D0BE0">
              <w:rPr>
                <w:rFonts w:cs="Cordia New"/>
                <w:color w:val="000000"/>
                <w:sz w:val="26"/>
                <w:szCs w:val="26"/>
              </w:rPr>
              <w:t>0,4</w:t>
            </w:r>
            <w:r w:rsidR="005802DF" w:rsidRPr="005802DF">
              <w:rPr>
                <w:rFonts w:cs="Cordia New"/>
                <w:color w:val="000000"/>
                <w:sz w:val="26"/>
                <w:szCs w:val="26"/>
              </w:rPr>
              <w:t>8</w:t>
            </w:r>
            <w:r w:rsidRPr="001D0BE0">
              <w:rPr>
                <w:rFonts w:cs="Cordia New"/>
                <w:color w:val="000000"/>
                <w:sz w:val="26"/>
                <w:szCs w:val="26"/>
              </w:rPr>
              <w:t>0)</w:t>
            </w:r>
          </w:p>
        </w:tc>
      </w:tr>
      <w:tr w:rsidR="002F6992" w:rsidRPr="001B3096" w14:paraId="0D3D23C3" w14:textId="77777777" w:rsidTr="00814394">
        <w:trPr>
          <w:gridAfter w:val="1"/>
          <w:wAfter w:w="10" w:type="dxa"/>
        </w:trPr>
        <w:tc>
          <w:tcPr>
            <w:tcW w:w="2390" w:type="dxa"/>
            <w:shd w:val="clear" w:color="auto" w:fill="auto"/>
          </w:tcPr>
          <w:p w14:paraId="4504548B" w14:textId="77777777" w:rsidR="00130AC9" w:rsidRPr="001B3096" w:rsidRDefault="00130AC9" w:rsidP="00130AC9">
            <w:pPr>
              <w:ind w:left="101" w:right="-72" w:hanging="187"/>
              <w:rPr>
                <w:rFonts w:cs="Cordia New"/>
                <w:sz w:val="26"/>
                <w:szCs w:val="26"/>
              </w:rPr>
            </w:pPr>
            <w:r w:rsidRPr="001B3096">
              <w:rPr>
                <w:rFonts w:cs="Cordia New"/>
                <w:sz w:val="26"/>
                <w:szCs w:val="26"/>
              </w:rPr>
              <w:t>Others</w:t>
            </w:r>
          </w:p>
        </w:tc>
        <w:tc>
          <w:tcPr>
            <w:tcW w:w="1332" w:type="dxa"/>
            <w:tcBorders>
              <w:bottom w:val="single" w:sz="4" w:space="0" w:color="auto"/>
            </w:tcBorders>
            <w:shd w:val="clear" w:color="auto" w:fill="auto"/>
          </w:tcPr>
          <w:p w14:paraId="522C24D9" w14:textId="106BDAE8" w:rsidR="00130AC9" w:rsidRPr="001D0BE0" w:rsidRDefault="003C4C5F" w:rsidP="00130AC9">
            <w:pPr>
              <w:tabs>
                <w:tab w:val="decimal" w:pos="1108"/>
              </w:tabs>
              <w:ind w:right="-72"/>
              <w:jc w:val="both"/>
              <w:rPr>
                <w:rFonts w:eastAsia="Calibri" w:cs="Cordia New"/>
                <w:sz w:val="26"/>
                <w:szCs w:val="26"/>
              </w:rPr>
            </w:pPr>
            <w:r w:rsidRPr="001D0BE0">
              <w:rPr>
                <w:rFonts w:cs="Cordia New"/>
                <w:sz w:val="26"/>
                <w:szCs w:val="26"/>
              </w:rPr>
              <w:t>1</w:t>
            </w:r>
            <w:r w:rsidR="00130AC9" w:rsidRPr="001D0BE0">
              <w:rPr>
                <w:rFonts w:cs="Cordia New"/>
                <w:sz w:val="26"/>
                <w:szCs w:val="26"/>
              </w:rPr>
              <w:t>,</w:t>
            </w:r>
            <w:r w:rsidRPr="001D0BE0">
              <w:rPr>
                <w:rFonts w:cs="Cordia New"/>
                <w:sz w:val="26"/>
                <w:szCs w:val="26"/>
              </w:rPr>
              <w:t>334</w:t>
            </w:r>
          </w:p>
        </w:tc>
        <w:tc>
          <w:tcPr>
            <w:tcW w:w="1303" w:type="dxa"/>
            <w:tcBorders>
              <w:bottom w:val="single" w:sz="4" w:space="0" w:color="auto"/>
            </w:tcBorders>
            <w:shd w:val="clear" w:color="auto" w:fill="auto"/>
          </w:tcPr>
          <w:p w14:paraId="028E7632" w14:textId="489335A6" w:rsidR="00130AC9" w:rsidRPr="009612A3" w:rsidRDefault="00E142CA" w:rsidP="00130AC9">
            <w:pPr>
              <w:tabs>
                <w:tab w:val="decimal" w:pos="1089"/>
              </w:tabs>
              <w:ind w:right="-72"/>
              <w:jc w:val="both"/>
              <w:rPr>
                <w:rFonts w:cs="Cordia New"/>
                <w:sz w:val="26"/>
                <w:szCs w:val="26"/>
                <w:lang w:val="en-US"/>
              </w:rPr>
            </w:pPr>
            <w:r w:rsidRPr="001D0BE0">
              <w:rPr>
                <w:rFonts w:cs="Cordia New"/>
                <w:color w:val="000000"/>
                <w:sz w:val="26"/>
                <w:szCs w:val="26"/>
              </w:rPr>
              <w:t>1,45</w:t>
            </w:r>
            <w:r w:rsidR="009612A3">
              <w:rPr>
                <w:rFonts w:cs="Cordia New"/>
                <w:color w:val="000000"/>
                <w:sz w:val="26"/>
                <w:szCs w:val="26"/>
                <w:lang w:val="en-US"/>
              </w:rPr>
              <w:t>7</w:t>
            </w:r>
          </w:p>
        </w:tc>
        <w:tc>
          <w:tcPr>
            <w:tcW w:w="1812" w:type="dxa"/>
            <w:tcBorders>
              <w:bottom w:val="single" w:sz="4" w:space="0" w:color="auto"/>
            </w:tcBorders>
            <w:shd w:val="clear" w:color="auto" w:fill="auto"/>
          </w:tcPr>
          <w:p w14:paraId="2E591C14" w14:textId="2ADD8B61" w:rsidR="00130AC9" w:rsidRPr="001D0BE0" w:rsidRDefault="00E142CA" w:rsidP="00130AC9">
            <w:pPr>
              <w:tabs>
                <w:tab w:val="decimal" w:pos="1590"/>
              </w:tabs>
              <w:ind w:right="-72"/>
              <w:jc w:val="both"/>
              <w:rPr>
                <w:rFonts w:cs="Cordia New"/>
                <w:sz w:val="26"/>
                <w:szCs w:val="26"/>
              </w:rPr>
            </w:pPr>
            <w:r w:rsidRPr="001D0BE0">
              <w:rPr>
                <w:rFonts w:cs="Cordia New"/>
                <w:color w:val="000000"/>
                <w:sz w:val="26"/>
                <w:szCs w:val="26"/>
              </w:rPr>
              <w:t>15,23</w:t>
            </w:r>
            <w:r w:rsidR="005802DF" w:rsidRPr="005802DF">
              <w:rPr>
                <w:rFonts w:cs="Cordia New"/>
                <w:color w:val="000000"/>
                <w:sz w:val="26"/>
                <w:szCs w:val="26"/>
              </w:rPr>
              <w:t>6</w:t>
            </w:r>
          </w:p>
        </w:tc>
        <w:tc>
          <w:tcPr>
            <w:tcW w:w="1303" w:type="dxa"/>
            <w:tcBorders>
              <w:bottom w:val="single" w:sz="4" w:space="0" w:color="auto"/>
            </w:tcBorders>
            <w:shd w:val="clear" w:color="auto" w:fill="auto"/>
          </w:tcPr>
          <w:p w14:paraId="2B9702C9" w14:textId="49DF965C" w:rsidR="00130AC9" w:rsidRPr="001D0BE0" w:rsidRDefault="00E142CA" w:rsidP="008A02E1">
            <w:pPr>
              <w:tabs>
                <w:tab w:val="decimal" w:pos="1092"/>
              </w:tabs>
              <w:ind w:right="-72"/>
              <w:jc w:val="both"/>
              <w:rPr>
                <w:rFonts w:cs="Cordia New"/>
                <w:sz w:val="26"/>
                <w:szCs w:val="26"/>
              </w:rPr>
            </w:pPr>
            <w:r w:rsidRPr="001D0BE0">
              <w:rPr>
                <w:rFonts w:cs="Cordia New"/>
                <w:color w:val="000000"/>
                <w:sz w:val="26"/>
                <w:szCs w:val="26"/>
              </w:rPr>
              <w:t>(33</w:t>
            </w:r>
            <w:r w:rsidR="0054600D">
              <w:rPr>
                <w:rFonts w:cs="Cordia New"/>
                <w:color w:val="000000"/>
                <w:sz w:val="26"/>
                <w:szCs w:val="26"/>
              </w:rPr>
              <w:t>5</w:t>
            </w:r>
            <w:r w:rsidRPr="001D0BE0">
              <w:rPr>
                <w:rFonts w:cs="Cordia New"/>
                <w:color w:val="000000"/>
                <w:sz w:val="26"/>
                <w:szCs w:val="26"/>
              </w:rPr>
              <w:t>)</w:t>
            </w:r>
          </w:p>
        </w:tc>
        <w:tc>
          <w:tcPr>
            <w:tcW w:w="1303" w:type="dxa"/>
            <w:tcBorders>
              <w:bottom w:val="single" w:sz="4" w:space="0" w:color="auto"/>
            </w:tcBorders>
            <w:shd w:val="clear" w:color="auto" w:fill="auto"/>
          </w:tcPr>
          <w:p w14:paraId="5B52A97E" w14:textId="1C1B0E18" w:rsidR="00130AC9" w:rsidRPr="001D0BE0" w:rsidRDefault="00E142CA" w:rsidP="00130AC9">
            <w:pPr>
              <w:tabs>
                <w:tab w:val="decimal" w:pos="1089"/>
              </w:tabs>
              <w:ind w:right="-72"/>
              <w:jc w:val="both"/>
              <w:rPr>
                <w:rFonts w:cs="Cordia New"/>
                <w:sz w:val="26"/>
                <w:szCs w:val="26"/>
              </w:rPr>
            </w:pPr>
            <w:r w:rsidRPr="001D0BE0">
              <w:rPr>
                <w:rFonts w:cs="Cordia New"/>
                <w:color w:val="000000"/>
                <w:sz w:val="26"/>
                <w:szCs w:val="26"/>
              </w:rPr>
              <w:t>1</w:t>
            </w:r>
            <w:r w:rsidR="005802DF" w:rsidRPr="005802DF">
              <w:rPr>
                <w:rFonts w:cs="Cordia New"/>
                <w:color w:val="000000"/>
                <w:sz w:val="26"/>
                <w:szCs w:val="26"/>
              </w:rPr>
              <w:t>7</w:t>
            </w:r>
            <w:r w:rsidRPr="001D0BE0">
              <w:rPr>
                <w:rFonts w:cs="Cordia New"/>
                <w:color w:val="000000"/>
                <w:sz w:val="26"/>
                <w:szCs w:val="26"/>
              </w:rPr>
              <w:t>,</w:t>
            </w:r>
            <w:r w:rsidR="005802DF" w:rsidRPr="005802DF">
              <w:rPr>
                <w:rFonts w:cs="Cordia New"/>
                <w:color w:val="000000"/>
                <w:sz w:val="26"/>
                <w:szCs w:val="26"/>
              </w:rPr>
              <w:t>69</w:t>
            </w:r>
            <w:r w:rsidRPr="001D0BE0">
              <w:rPr>
                <w:rFonts w:cs="Cordia New"/>
                <w:color w:val="000000"/>
                <w:sz w:val="26"/>
                <w:szCs w:val="26"/>
              </w:rPr>
              <w:t>2</w:t>
            </w:r>
          </w:p>
        </w:tc>
      </w:tr>
      <w:tr w:rsidR="002F6992" w:rsidRPr="001B3096" w14:paraId="17B7836D" w14:textId="77777777" w:rsidTr="00814394">
        <w:trPr>
          <w:gridAfter w:val="1"/>
          <w:wAfter w:w="10" w:type="dxa"/>
        </w:trPr>
        <w:tc>
          <w:tcPr>
            <w:tcW w:w="2390" w:type="dxa"/>
            <w:shd w:val="clear" w:color="auto" w:fill="auto"/>
          </w:tcPr>
          <w:p w14:paraId="7D91B346" w14:textId="77777777" w:rsidR="00130AC9" w:rsidRPr="001B3096" w:rsidRDefault="00130AC9" w:rsidP="00130AC9">
            <w:pPr>
              <w:ind w:left="101" w:right="-72" w:hanging="187"/>
              <w:rPr>
                <w:rFonts w:cs="Cordia New"/>
                <w:sz w:val="26"/>
                <w:szCs w:val="26"/>
              </w:rPr>
            </w:pPr>
            <w:r w:rsidRPr="001B3096">
              <w:rPr>
                <w:rFonts w:cs="Cordia New"/>
                <w:sz w:val="26"/>
                <w:szCs w:val="26"/>
              </w:rPr>
              <w:t>Total</w:t>
            </w:r>
          </w:p>
        </w:tc>
        <w:tc>
          <w:tcPr>
            <w:tcW w:w="1332" w:type="dxa"/>
            <w:tcBorders>
              <w:top w:val="single" w:sz="4" w:space="0" w:color="auto"/>
              <w:bottom w:val="single" w:sz="4" w:space="0" w:color="auto"/>
            </w:tcBorders>
            <w:shd w:val="clear" w:color="auto" w:fill="auto"/>
          </w:tcPr>
          <w:p w14:paraId="5997708D" w14:textId="598B1670" w:rsidR="00130AC9" w:rsidRPr="001D0BE0" w:rsidRDefault="00130AC9" w:rsidP="00130AC9">
            <w:pPr>
              <w:tabs>
                <w:tab w:val="decimal" w:pos="1108"/>
              </w:tabs>
              <w:ind w:right="-72"/>
              <w:jc w:val="both"/>
              <w:rPr>
                <w:rFonts w:eastAsia="Calibri" w:cs="Cordia New"/>
                <w:sz w:val="26"/>
                <w:szCs w:val="26"/>
              </w:rPr>
            </w:pPr>
            <w:r w:rsidRPr="001D0BE0">
              <w:rPr>
                <w:rFonts w:cs="Cordia New"/>
                <w:sz w:val="26"/>
                <w:szCs w:val="26"/>
              </w:rPr>
              <w:t>(</w:t>
            </w:r>
            <w:r w:rsidR="003C4C5F" w:rsidRPr="001D0BE0">
              <w:rPr>
                <w:rFonts w:cs="Cordia New"/>
                <w:sz w:val="26"/>
                <w:szCs w:val="26"/>
              </w:rPr>
              <w:t>5</w:t>
            </w:r>
            <w:r w:rsidR="005802DF" w:rsidRPr="005802DF">
              <w:rPr>
                <w:rFonts w:cs="Cordia New"/>
                <w:sz w:val="26"/>
                <w:szCs w:val="26"/>
              </w:rPr>
              <w:t>97</w:t>
            </w:r>
            <w:r w:rsidRPr="001D0BE0">
              <w:rPr>
                <w:rFonts w:cs="Cordia New"/>
                <w:sz w:val="26"/>
                <w:szCs w:val="26"/>
              </w:rPr>
              <w:t>,</w:t>
            </w:r>
            <w:r w:rsidR="003C4C5F" w:rsidRPr="001D0BE0">
              <w:rPr>
                <w:rFonts w:cs="Cordia New"/>
                <w:sz w:val="26"/>
                <w:szCs w:val="26"/>
              </w:rPr>
              <w:t>2</w:t>
            </w:r>
            <w:r w:rsidR="005802DF" w:rsidRPr="005802DF">
              <w:rPr>
                <w:rFonts w:cs="Cordia New"/>
                <w:sz w:val="26"/>
                <w:szCs w:val="26"/>
              </w:rPr>
              <w:t>8</w:t>
            </w:r>
            <w:r w:rsidR="003C4C5F" w:rsidRPr="001D0BE0">
              <w:rPr>
                <w:rFonts w:cs="Cordia New"/>
                <w:sz w:val="26"/>
                <w:szCs w:val="26"/>
              </w:rPr>
              <w:t>1</w:t>
            </w:r>
            <w:r w:rsidRPr="001D0BE0">
              <w:rPr>
                <w:rFonts w:cs="Cordia New"/>
                <w:sz w:val="26"/>
                <w:szCs w:val="26"/>
              </w:rPr>
              <w:t>)</w:t>
            </w:r>
          </w:p>
        </w:tc>
        <w:tc>
          <w:tcPr>
            <w:tcW w:w="1303" w:type="dxa"/>
            <w:tcBorders>
              <w:top w:val="single" w:sz="4" w:space="0" w:color="auto"/>
              <w:bottom w:val="single" w:sz="4" w:space="0" w:color="auto"/>
            </w:tcBorders>
            <w:shd w:val="clear" w:color="auto" w:fill="auto"/>
          </w:tcPr>
          <w:p w14:paraId="21C5AF43" w14:textId="47A25A65" w:rsidR="00130AC9" w:rsidRPr="001D0BE0" w:rsidRDefault="00E142CA" w:rsidP="00130AC9">
            <w:pPr>
              <w:tabs>
                <w:tab w:val="decimal" w:pos="1089"/>
              </w:tabs>
              <w:ind w:right="-72"/>
              <w:jc w:val="both"/>
              <w:rPr>
                <w:rFonts w:cs="Cordia New"/>
                <w:sz w:val="26"/>
                <w:szCs w:val="26"/>
              </w:rPr>
            </w:pPr>
            <w:r w:rsidRPr="001D0BE0">
              <w:rPr>
                <w:rFonts w:cs="Cordia New"/>
                <w:color w:val="000000"/>
                <w:sz w:val="26"/>
                <w:szCs w:val="26"/>
              </w:rPr>
              <w:t>1</w:t>
            </w:r>
            <w:r w:rsidR="005802DF" w:rsidRPr="005802DF">
              <w:rPr>
                <w:rFonts w:cs="Cordia New"/>
                <w:color w:val="000000"/>
                <w:sz w:val="26"/>
                <w:szCs w:val="26"/>
              </w:rPr>
              <w:t>96</w:t>
            </w:r>
            <w:r w:rsidRPr="001D0BE0">
              <w:rPr>
                <w:rFonts w:cs="Cordia New"/>
                <w:color w:val="000000"/>
                <w:sz w:val="26"/>
                <w:szCs w:val="26"/>
              </w:rPr>
              <w:t>,43</w:t>
            </w:r>
            <w:r w:rsidR="009612A3">
              <w:rPr>
                <w:rFonts w:cs="Cordia New"/>
                <w:color w:val="000000"/>
                <w:sz w:val="26"/>
                <w:szCs w:val="26"/>
              </w:rPr>
              <w:t>3</w:t>
            </w:r>
          </w:p>
        </w:tc>
        <w:tc>
          <w:tcPr>
            <w:tcW w:w="1812" w:type="dxa"/>
            <w:tcBorders>
              <w:top w:val="single" w:sz="4" w:space="0" w:color="auto"/>
              <w:bottom w:val="single" w:sz="4" w:space="0" w:color="auto"/>
            </w:tcBorders>
            <w:shd w:val="clear" w:color="auto" w:fill="auto"/>
          </w:tcPr>
          <w:p w14:paraId="37E14F3E" w14:textId="6033F308" w:rsidR="00130AC9" w:rsidRPr="001D0BE0" w:rsidRDefault="00E142CA" w:rsidP="00130AC9">
            <w:pPr>
              <w:tabs>
                <w:tab w:val="decimal" w:pos="1590"/>
              </w:tabs>
              <w:ind w:right="-72"/>
              <w:jc w:val="both"/>
              <w:rPr>
                <w:rFonts w:cs="Cordia New"/>
                <w:sz w:val="26"/>
                <w:szCs w:val="26"/>
              </w:rPr>
            </w:pPr>
            <w:r w:rsidRPr="001D0BE0">
              <w:rPr>
                <w:rFonts w:cs="Cordia New"/>
                <w:color w:val="000000"/>
                <w:sz w:val="26"/>
                <w:szCs w:val="26"/>
              </w:rPr>
              <w:t>31,10</w:t>
            </w:r>
            <w:r w:rsidR="005802DF" w:rsidRPr="005802DF">
              <w:rPr>
                <w:rFonts w:cs="Cordia New"/>
                <w:color w:val="000000"/>
                <w:sz w:val="26"/>
                <w:szCs w:val="26"/>
              </w:rPr>
              <w:t>7</w:t>
            </w:r>
          </w:p>
        </w:tc>
        <w:tc>
          <w:tcPr>
            <w:tcW w:w="1303" w:type="dxa"/>
            <w:tcBorders>
              <w:top w:val="single" w:sz="4" w:space="0" w:color="auto"/>
              <w:bottom w:val="single" w:sz="4" w:space="0" w:color="auto"/>
            </w:tcBorders>
            <w:shd w:val="clear" w:color="auto" w:fill="auto"/>
          </w:tcPr>
          <w:p w14:paraId="59A9D650" w14:textId="0C3BCB3D" w:rsidR="00130AC9" w:rsidRPr="001D0BE0" w:rsidRDefault="00E142CA" w:rsidP="008A02E1">
            <w:pPr>
              <w:tabs>
                <w:tab w:val="decimal" w:pos="1092"/>
              </w:tabs>
              <w:ind w:right="-72"/>
              <w:jc w:val="both"/>
              <w:rPr>
                <w:rFonts w:cs="Cordia New"/>
                <w:sz w:val="26"/>
                <w:szCs w:val="26"/>
              </w:rPr>
            </w:pPr>
            <w:r w:rsidRPr="001D0BE0">
              <w:rPr>
                <w:rFonts w:cs="Cordia New"/>
                <w:color w:val="000000"/>
                <w:sz w:val="26"/>
                <w:szCs w:val="26"/>
              </w:rPr>
              <w:t>1</w:t>
            </w:r>
            <w:r w:rsidR="005802DF" w:rsidRPr="005802DF">
              <w:rPr>
                <w:rFonts w:cs="Cordia New"/>
                <w:color w:val="000000"/>
                <w:sz w:val="26"/>
                <w:szCs w:val="26"/>
              </w:rPr>
              <w:t>8</w:t>
            </w:r>
            <w:r w:rsidRPr="001D0BE0">
              <w:rPr>
                <w:rFonts w:cs="Cordia New"/>
                <w:color w:val="000000"/>
                <w:sz w:val="26"/>
                <w:szCs w:val="26"/>
              </w:rPr>
              <w:t>,0</w:t>
            </w:r>
            <w:r w:rsidR="005802DF" w:rsidRPr="005802DF">
              <w:rPr>
                <w:rFonts w:cs="Cordia New"/>
                <w:color w:val="000000"/>
                <w:sz w:val="26"/>
                <w:szCs w:val="26"/>
              </w:rPr>
              <w:t>8</w:t>
            </w:r>
            <w:r w:rsidR="0054600D">
              <w:rPr>
                <w:rFonts w:cs="Cordia New"/>
                <w:color w:val="000000"/>
                <w:sz w:val="26"/>
                <w:szCs w:val="26"/>
              </w:rPr>
              <w:t>5</w:t>
            </w:r>
          </w:p>
        </w:tc>
        <w:tc>
          <w:tcPr>
            <w:tcW w:w="1303" w:type="dxa"/>
            <w:tcBorders>
              <w:top w:val="single" w:sz="4" w:space="0" w:color="auto"/>
              <w:bottom w:val="single" w:sz="4" w:space="0" w:color="auto"/>
            </w:tcBorders>
            <w:shd w:val="clear" w:color="auto" w:fill="auto"/>
          </w:tcPr>
          <w:p w14:paraId="638F9E44" w14:textId="3EA1AEE1" w:rsidR="00130AC9" w:rsidRPr="001D0BE0" w:rsidRDefault="00E142CA" w:rsidP="00130AC9">
            <w:pPr>
              <w:tabs>
                <w:tab w:val="decimal" w:pos="1089"/>
              </w:tabs>
              <w:ind w:right="-72"/>
              <w:jc w:val="both"/>
              <w:rPr>
                <w:rFonts w:cs="Cordia New"/>
                <w:sz w:val="26"/>
                <w:szCs w:val="26"/>
              </w:rPr>
            </w:pPr>
            <w:r w:rsidRPr="001D0BE0">
              <w:rPr>
                <w:rFonts w:cs="Cordia New"/>
                <w:color w:val="000000"/>
                <w:sz w:val="26"/>
                <w:szCs w:val="26"/>
              </w:rPr>
              <w:t>(351,</w:t>
            </w:r>
            <w:r w:rsidR="005802DF" w:rsidRPr="005802DF">
              <w:rPr>
                <w:rFonts w:cs="Cordia New"/>
                <w:color w:val="000000"/>
                <w:sz w:val="26"/>
                <w:szCs w:val="26"/>
              </w:rPr>
              <w:t>6</w:t>
            </w:r>
            <w:r w:rsidRPr="001D0BE0">
              <w:rPr>
                <w:rFonts w:cs="Cordia New"/>
                <w:color w:val="000000"/>
                <w:sz w:val="26"/>
                <w:szCs w:val="26"/>
              </w:rPr>
              <w:t>5</w:t>
            </w:r>
            <w:r w:rsidR="005802DF" w:rsidRPr="005802DF">
              <w:rPr>
                <w:rFonts w:cs="Cordia New"/>
                <w:color w:val="000000"/>
                <w:sz w:val="26"/>
                <w:szCs w:val="26"/>
              </w:rPr>
              <w:t>6</w:t>
            </w:r>
            <w:r w:rsidRPr="001D0BE0">
              <w:rPr>
                <w:rFonts w:cs="Cordia New"/>
                <w:color w:val="000000"/>
                <w:sz w:val="26"/>
                <w:szCs w:val="26"/>
              </w:rPr>
              <w:t>)</w:t>
            </w:r>
          </w:p>
        </w:tc>
      </w:tr>
    </w:tbl>
    <w:p w14:paraId="53DEC595" w14:textId="77777777" w:rsidR="00C226E5" w:rsidRPr="001B3096" w:rsidRDefault="00C226E5">
      <w:pPr>
        <w:rPr>
          <w:rFonts w:cs="Cordia New"/>
          <w:sz w:val="26"/>
          <w:szCs w:val="26"/>
        </w:rPr>
      </w:pPr>
    </w:p>
    <w:tbl>
      <w:tblPr>
        <w:tblW w:w="9453" w:type="dxa"/>
        <w:tblLayout w:type="fixed"/>
        <w:tblLook w:val="0000" w:firstRow="0" w:lastRow="0" w:firstColumn="0" w:lastColumn="0" w:noHBand="0" w:noVBand="0"/>
      </w:tblPr>
      <w:tblGrid>
        <w:gridCol w:w="2390"/>
        <w:gridCol w:w="1332"/>
        <w:gridCol w:w="1303"/>
        <w:gridCol w:w="1812"/>
        <w:gridCol w:w="1303"/>
        <w:gridCol w:w="1303"/>
        <w:gridCol w:w="10"/>
      </w:tblGrid>
      <w:tr w:rsidR="002F6992" w:rsidRPr="001B3096" w14:paraId="4D09472D" w14:textId="77777777" w:rsidTr="00A77D70">
        <w:tc>
          <w:tcPr>
            <w:tcW w:w="2390" w:type="dxa"/>
            <w:shd w:val="clear" w:color="auto" w:fill="auto"/>
          </w:tcPr>
          <w:p w14:paraId="767D9E50" w14:textId="77777777" w:rsidR="00C226E5" w:rsidRPr="001B3096" w:rsidRDefault="00C226E5" w:rsidP="004D5C70">
            <w:pPr>
              <w:ind w:right="-72"/>
              <w:rPr>
                <w:rFonts w:cs="Cordia New"/>
                <w:b/>
                <w:bCs/>
                <w:sz w:val="26"/>
                <w:szCs w:val="26"/>
              </w:rPr>
            </w:pPr>
          </w:p>
        </w:tc>
        <w:tc>
          <w:tcPr>
            <w:tcW w:w="7063" w:type="dxa"/>
            <w:gridSpan w:val="6"/>
            <w:tcBorders>
              <w:bottom w:val="single" w:sz="4" w:space="0" w:color="auto"/>
            </w:tcBorders>
            <w:shd w:val="clear" w:color="auto" w:fill="auto"/>
            <w:vAlign w:val="bottom"/>
          </w:tcPr>
          <w:p w14:paraId="4C2F48D1" w14:textId="77777777" w:rsidR="00C226E5" w:rsidRPr="001B3096" w:rsidRDefault="00C226E5" w:rsidP="004D5C70">
            <w:pPr>
              <w:tabs>
                <w:tab w:val="decimal" w:pos="7487"/>
              </w:tabs>
              <w:ind w:right="-24"/>
              <w:jc w:val="right"/>
              <w:rPr>
                <w:rFonts w:cs="Cordia New"/>
                <w:b/>
                <w:bCs/>
                <w:sz w:val="26"/>
                <w:szCs w:val="26"/>
              </w:rPr>
            </w:pPr>
            <w:r w:rsidRPr="001B3096">
              <w:rPr>
                <w:rFonts w:cs="Cordia New"/>
                <w:b/>
                <w:bCs/>
                <w:sz w:val="26"/>
                <w:szCs w:val="26"/>
              </w:rPr>
              <w:t>Separate financial statements</w:t>
            </w:r>
          </w:p>
        </w:tc>
      </w:tr>
      <w:tr w:rsidR="002F6992" w:rsidRPr="001B3096" w14:paraId="31445C71" w14:textId="77777777" w:rsidTr="00814394">
        <w:trPr>
          <w:gridAfter w:val="1"/>
          <w:wAfter w:w="10" w:type="dxa"/>
        </w:trPr>
        <w:tc>
          <w:tcPr>
            <w:tcW w:w="2390" w:type="dxa"/>
            <w:shd w:val="clear" w:color="auto" w:fill="auto"/>
          </w:tcPr>
          <w:p w14:paraId="77FC6D99" w14:textId="77777777" w:rsidR="00C226E5" w:rsidRPr="001B3096" w:rsidRDefault="00C226E5" w:rsidP="004D5C70">
            <w:pPr>
              <w:ind w:left="101" w:right="-72" w:hanging="187"/>
              <w:rPr>
                <w:rFonts w:cs="Cordia New"/>
                <w:b/>
                <w:bCs/>
                <w:sz w:val="26"/>
                <w:szCs w:val="26"/>
              </w:rPr>
            </w:pPr>
          </w:p>
        </w:tc>
        <w:tc>
          <w:tcPr>
            <w:tcW w:w="7053" w:type="dxa"/>
            <w:gridSpan w:val="5"/>
            <w:tcBorders>
              <w:bottom w:val="single" w:sz="4" w:space="0" w:color="auto"/>
            </w:tcBorders>
            <w:shd w:val="clear" w:color="auto" w:fill="auto"/>
            <w:vAlign w:val="bottom"/>
          </w:tcPr>
          <w:p w14:paraId="2A058822" w14:textId="0481CE14" w:rsidR="00C226E5" w:rsidRPr="001B3096" w:rsidRDefault="00C226E5" w:rsidP="004D5C70">
            <w:pPr>
              <w:tabs>
                <w:tab w:val="decimal" w:pos="3251"/>
              </w:tabs>
              <w:ind w:right="-24"/>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4A916EA2" w14:textId="77777777" w:rsidTr="00814394">
        <w:trPr>
          <w:gridAfter w:val="1"/>
          <w:wAfter w:w="10" w:type="dxa"/>
        </w:trPr>
        <w:tc>
          <w:tcPr>
            <w:tcW w:w="2390" w:type="dxa"/>
            <w:shd w:val="clear" w:color="auto" w:fill="auto"/>
          </w:tcPr>
          <w:p w14:paraId="269B1798" w14:textId="77777777" w:rsidR="00C226E5" w:rsidRPr="001B3096" w:rsidRDefault="00C226E5" w:rsidP="004D5C70">
            <w:pPr>
              <w:ind w:left="101" w:right="-72" w:hanging="187"/>
              <w:rPr>
                <w:rFonts w:cs="Cordia New"/>
                <w:b/>
                <w:bCs/>
                <w:sz w:val="26"/>
                <w:szCs w:val="26"/>
              </w:rPr>
            </w:pPr>
          </w:p>
        </w:tc>
        <w:tc>
          <w:tcPr>
            <w:tcW w:w="1332" w:type="dxa"/>
            <w:tcBorders>
              <w:bottom w:val="single" w:sz="4" w:space="0" w:color="auto"/>
            </w:tcBorders>
            <w:shd w:val="clear" w:color="auto" w:fill="auto"/>
            <w:vAlign w:val="bottom"/>
          </w:tcPr>
          <w:p w14:paraId="26E4F311" w14:textId="77777777" w:rsidR="00C226E5" w:rsidRPr="001B3096" w:rsidRDefault="00C226E5" w:rsidP="004D5C70">
            <w:pPr>
              <w:tabs>
                <w:tab w:val="decimal" w:pos="1108"/>
              </w:tabs>
              <w:ind w:right="-72"/>
              <w:jc w:val="both"/>
              <w:rPr>
                <w:rFonts w:eastAsia="Calibri" w:cs="Cordia New"/>
                <w:b/>
                <w:bCs/>
                <w:sz w:val="26"/>
                <w:szCs w:val="26"/>
              </w:rPr>
            </w:pPr>
            <w:r w:rsidRPr="001B3096">
              <w:rPr>
                <w:rFonts w:eastAsia="Calibri" w:cs="Cordia New"/>
                <w:b/>
                <w:bCs/>
                <w:sz w:val="26"/>
                <w:szCs w:val="26"/>
              </w:rPr>
              <w:t>At</w:t>
            </w:r>
          </w:p>
          <w:p w14:paraId="384DACA4" w14:textId="69FA8774" w:rsidR="00C226E5" w:rsidRPr="001B3096" w:rsidRDefault="00C226E5" w:rsidP="004D5C70">
            <w:pPr>
              <w:tabs>
                <w:tab w:val="right" w:pos="1108"/>
              </w:tabs>
              <w:ind w:right="-72"/>
              <w:jc w:val="both"/>
              <w:rPr>
                <w:rFonts w:eastAsia="Calibri" w:cs="Cordia New"/>
                <w:b/>
                <w:bCs/>
                <w:sz w:val="26"/>
                <w:szCs w:val="26"/>
              </w:rPr>
            </w:pPr>
            <w:r w:rsidRPr="001B3096">
              <w:rPr>
                <w:rFonts w:eastAsia="Calibri" w:cs="Cordia New"/>
                <w:b/>
                <w:bCs/>
                <w:sz w:val="26"/>
                <w:szCs w:val="26"/>
              </w:rPr>
              <w:tab/>
            </w:r>
            <w:r w:rsidR="003C4C5F" w:rsidRPr="003C4C5F">
              <w:rPr>
                <w:rFonts w:eastAsia="Calibri" w:cs="Cordia New"/>
                <w:b/>
                <w:bCs/>
                <w:sz w:val="26"/>
                <w:szCs w:val="26"/>
              </w:rPr>
              <w:t>1</w:t>
            </w:r>
            <w:r w:rsidRPr="001B3096">
              <w:rPr>
                <w:rFonts w:eastAsia="Calibri" w:cs="Cordia New"/>
                <w:b/>
                <w:bCs/>
                <w:sz w:val="26"/>
                <w:szCs w:val="26"/>
              </w:rPr>
              <w:t xml:space="preserve"> January</w:t>
            </w:r>
          </w:p>
          <w:p w14:paraId="16E4E4C6" w14:textId="0630AE98" w:rsidR="00C226E5" w:rsidRPr="001B3096" w:rsidRDefault="003C4C5F" w:rsidP="004D5C70">
            <w:pPr>
              <w:tabs>
                <w:tab w:val="decimal" w:pos="1108"/>
              </w:tabs>
              <w:ind w:right="-72"/>
              <w:jc w:val="both"/>
              <w:rPr>
                <w:rFonts w:eastAsia="Calibri" w:cs="Cordia New"/>
                <w:b/>
                <w:bCs/>
                <w:sz w:val="26"/>
                <w:szCs w:val="26"/>
              </w:rPr>
            </w:pPr>
            <w:r w:rsidRPr="003C4C5F">
              <w:rPr>
                <w:rFonts w:eastAsia="Calibri" w:cs="Cordia New"/>
                <w:b/>
                <w:bCs/>
                <w:sz w:val="26"/>
                <w:szCs w:val="26"/>
              </w:rPr>
              <w:t>2023</w:t>
            </w:r>
          </w:p>
        </w:tc>
        <w:tc>
          <w:tcPr>
            <w:tcW w:w="1303" w:type="dxa"/>
            <w:tcBorders>
              <w:bottom w:val="single" w:sz="4" w:space="0" w:color="auto"/>
            </w:tcBorders>
            <w:shd w:val="clear" w:color="auto" w:fill="auto"/>
            <w:vAlign w:val="bottom"/>
          </w:tcPr>
          <w:p w14:paraId="6629478F" w14:textId="77777777" w:rsidR="00C226E5" w:rsidRPr="001B3096" w:rsidRDefault="00C226E5" w:rsidP="004D5C70">
            <w:pPr>
              <w:tabs>
                <w:tab w:val="decimal" w:pos="1108"/>
              </w:tabs>
              <w:ind w:right="-72"/>
              <w:jc w:val="both"/>
              <w:rPr>
                <w:rFonts w:eastAsia="Calibri" w:cs="Cordia New"/>
                <w:b/>
                <w:bCs/>
                <w:sz w:val="26"/>
                <w:szCs w:val="26"/>
              </w:rPr>
            </w:pPr>
            <w:r w:rsidRPr="001B3096">
              <w:rPr>
                <w:rFonts w:eastAsia="Calibri" w:cs="Cordia New"/>
                <w:b/>
                <w:bCs/>
                <w:sz w:val="26"/>
                <w:szCs w:val="26"/>
              </w:rPr>
              <w:t>Charged</w:t>
            </w:r>
          </w:p>
          <w:p w14:paraId="58AB2BAA" w14:textId="77777777" w:rsidR="00C226E5" w:rsidRPr="001B3096" w:rsidRDefault="00C226E5" w:rsidP="004D5C70">
            <w:pPr>
              <w:tabs>
                <w:tab w:val="decimal" w:pos="1108"/>
              </w:tabs>
              <w:ind w:right="-72"/>
              <w:jc w:val="both"/>
              <w:rPr>
                <w:rFonts w:eastAsia="Calibri" w:cs="Cordia New"/>
                <w:b/>
                <w:bCs/>
                <w:sz w:val="26"/>
                <w:szCs w:val="26"/>
              </w:rPr>
            </w:pPr>
            <w:r w:rsidRPr="001B3096">
              <w:rPr>
                <w:rFonts w:eastAsia="Calibri" w:cs="Cordia New"/>
                <w:b/>
                <w:bCs/>
                <w:sz w:val="26"/>
                <w:szCs w:val="26"/>
                <w:cs/>
              </w:rPr>
              <w:t>(</w:t>
            </w:r>
            <w:r w:rsidRPr="001B3096">
              <w:rPr>
                <w:rFonts w:eastAsia="Calibri" w:cs="Cordia New"/>
                <w:b/>
                <w:bCs/>
                <w:sz w:val="26"/>
                <w:szCs w:val="26"/>
              </w:rPr>
              <w:t>credited)</w:t>
            </w:r>
            <w:r w:rsidRPr="001B3096">
              <w:rPr>
                <w:rFonts w:eastAsia="Calibri" w:cs="Cordia New"/>
                <w:b/>
                <w:bCs/>
                <w:sz w:val="26"/>
                <w:szCs w:val="26"/>
                <w:cs/>
              </w:rPr>
              <w:t xml:space="preserve"> </w:t>
            </w:r>
            <w:r w:rsidRPr="001B3096">
              <w:rPr>
                <w:rFonts w:eastAsia="Calibri" w:cs="Cordia New"/>
                <w:b/>
                <w:bCs/>
                <w:sz w:val="26"/>
                <w:szCs w:val="26"/>
              </w:rPr>
              <w:t>to</w:t>
            </w:r>
          </w:p>
          <w:p w14:paraId="39B6F61F" w14:textId="77777777" w:rsidR="00C226E5" w:rsidRPr="001B3096" w:rsidRDefault="00C226E5" w:rsidP="004D5C70">
            <w:pPr>
              <w:tabs>
                <w:tab w:val="decimal" w:pos="1108"/>
              </w:tabs>
              <w:ind w:right="-72"/>
              <w:jc w:val="both"/>
              <w:rPr>
                <w:rFonts w:eastAsia="Calibri" w:cs="Cordia New"/>
                <w:b/>
                <w:bCs/>
                <w:sz w:val="26"/>
                <w:szCs w:val="26"/>
                <w:cs/>
              </w:rPr>
            </w:pPr>
            <w:r w:rsidRPr="001B3096">
              <w:rPr>
                <w:rFonts w:eastAsia="Calibri" w:cs="Cordia New"/>
                <w:b/>
                <w:bCs/>
                <w:sz w:val="26"/>
                <w:szCs w:val="26"/>
              </w:rPr>
              <w:t>profit or</w:t>
            </w:r>
            <w:r w:rsidRPr="001B3096">
              <w:rPr>
                <w:rFonts w:eastAsia="Calibri" w:cs="Cordia New"/>
                <w:b/>
                <w:bCs/>
                <w:sz w:val="26"/>
                <w:szCs w:val="26"/>
                <w:cs/>
              </w:rPr>
              <w:t xml:space="preserve"> </w:t>
            </w:r>
            <w:r w:rsidRPr="001B3096">
              <w:rPr>
                <w:rFonts w:eastAsia="Calibri" w:cs="Cordia New"/>
                <w:b/>
                <w:bCs/>
                <w:sz w:val="26"/>
                <w:szCs w:val="26"/>
              </w:rPr>
              <w:t>loss</w:t>
            </w:r>
          </w:p>
        </w:tc>
        <w:tc>
          <w:tcPr>
            <w:tcW w:w="1812" w:type="dxa"/>
            <w:tcBorders>
              <w:bottom w:val="single" w:sz="4" w:space="0" w:color="auto"/>
            </w:tcBorders>
            <w:shd w:val="clear" w:color="auto" w:fill="auto"/>
            <w:vAlign w:val="bottom"/>
          </w:tcPr>
          <w:p w14:paraId="3B0CC32D" w14:textId="77777777" w:rsidR="00C226E5" w:rsidRPr="001B3096" w:rsidRDefault="00C226E5" w:rsidP="004D5C70">
            <w:pPr>
              <w:tabs>
                <w:tab w:val="decimal" w:pos="1590"/>
              </w:tabs>
              <w:ind w:right="-72"/>
              <w:jc w:val="both"/>
              <w:rPr>
                <w:rFonts w:cs="Cordia New"/>
                <w:b/>
                <w:bCs/>
                <w:sz w:val="26"/>
                <w:szCs w:val="26"/>
              </w:rPr>
            </w:pPr>
            <w:r w:rsidRPr="001B3096">
              <w:rPr>
                <w:rFonts w:cs="Cordia New"/>
                <w:b/>
                <w:bCs/>
                <w:sz w:val="26"/>
                <w:szCs w:val="26"/>
              </w:rPr>
              <w:t>Charged</w:t>
            </w:r>
            <w:r w:rsidRPr="001B3096">
              <w:rPr>
                <w:rFonts w:cs="Cordia New"/>
                <w:b/>
                <w:bCs/>
                <w:sz w:val="26"/>
                <w:szCs w:val="26"/>
                <w:cs/>
              </w:rPr>
              <w:t xml:space="preserve"> (</w:t>
            </w:r>
            <w:r w:rsidRPr="001B3096">
              <w:rPr>
                <w:rFonts w:cs="Cordia New"/>
                <w:b/>
                <w:bCs/>
                <w:sz w:val="26"/>
                <w:szCs w:val="26"/>
              </w:rPr>
              <w:t>credited) to</w:t>
            </w:r>
          </w:p>
          <w:p w14:paraId="73A86CDC" w14:textId="77777777" w:rsidR="00C226E5" w:rsidRPr="001B3096" w:rsidRDefault="00C226E5" w:rsidP="004D5C70">
            <w:pPr>
              <w:tabs>
                <w:tab w:val="decimal" w:pos="1590"/>
              </w:tabs>
              <w:ind w:right="-72"/>
              <w:jc w:val="both"/>
              <w:rPr>
                <w:rFonts w:cs="Cordia New"/>
                <w:b/>
                <w:bCs/>
                <w:sz w:val="26"/>
                <w:szCs w:val="26"/>
              </w:rPr>
            </w:pPr>
            <w:r w:rsidRPr="001B3096">
              <w:rPr>
                <w:rFonts w:cs="Cordia New"/>
                <w:b/>
                <w:bCs/>
                <w:sz w:val="26"/>
                <w:szCs w:val="26"/>
              </w:rPr>
              <w:t>other</w:t>
            </w:r>
            <w:r w:rsidRPr="001B3096">
              <w:rPr>
                <w:rFonts w:cs="Cordia New"/>
                <w:b/>
                <w:bCs/>
                <w:sz w:val="26"/>
                <w:szCs w:val="26"/>
                <w:cs/>
              </w:rPr>
              <w:t xml:space="preserve"> </w:t>
            </w:r>
            <w:r w:rsidRPr="001B3096">
              <w:rPr>
                <w:rFonts w:cs="Cordia New"/>
                <w:b/>
                <w:bCs/>
                <w:sz w:val="26"/>
                <w:szCs w:val="26"/>
              </w:rPr>
              <w:t>comprehensive</w:t>
            </w:r>
          </w:p>
          <w:p w14:paraId="1F653A1F" w14:textId="77777777" w:rsidR="00C226E5" w:rsidRPr="001B3096" w:rsidRDefault="00C226E5" w:rsidP="004D5C70">
            <w:pPr>
              <w:tabs>
                <w:tab w:val="decimal" w:pos="1590"/>
              </w:tabs>
              <w:ind w:right="-72"/>
              <w:jc w:val="both"/>
              <w:rPr>
                <w:rFonts w:cs="Cordia New"/>
                <w:b/>
                <w:bCs/>
                <w:sz w:val="26"/>
                <w:szCs w:val="26"/>
                <w:cs/>
              </w:rPr>
            </w:pPr>
            <w:r w:rsidRPr="001B3096">
              <w:rPr>
                <w:rFonts w:cs="Cordia New"/>
                <w:b/>
                <w:bCs/>
                <w:sz w:val="26"/>
                <w:szCs w:val="26"/>
              </w:rPr>
              <w:t>income or</w:t>
            </w:r>
            <w:r w:rsidRPr="001B3096">
              <w:rPr>
                <w:rFonts w:cs="Cordia New"/>
                <w:b/>
                <w:bCs/>
                <w:sz w:val="26"/>
                <w:szCs w:val="26"/>
                <w:cs/>
              </w:rPr>
              <w:t xml:space="preserve"> </w:t>
            </w:r>
            <w:r w:rsidRPr="001B3096">
              <w:rPr>
                <w:rFonts w:cs="Cordia New"/>
                <w:b/>
                <w:bCs/>
                <w:sz w:val="26"/>
                <w:szCs w:val="26"/>
              </w:rPr>
              <w:t>expense</w:t>
            </w:r>
          </w:p>
        </w:tc>
        <w:tc>
          <w:tcPr>
            <w:tcW w:w="1303" w:type="dxa"/>
            <w:tcBorders>
              <w:bottom w:val="single" w:sz="4" w:space="0" w:color="auto"/>
            </w:tcBorders>
            <w:shd w:val="clear" w:color="auto" w:fill="auto"/>
            <w:vAlign w:val="bottom"/>
          </w:tcPr>
          <w:p w14:paraId="09737708" w14:textId="77777777" w:rsidR="00C226E5" w:rsidRPr="001B3096" w:rsidRDefault="00C226E5" w:rsidP="004D5C70">
            <w:pPr>
              <w:tabs>
                <w:tab w:val="decimal" w:pos="1108"/>
              </w:tabs>
              <w:ind w:right="-72"/>
              <w:jc w:val="both"/>
              <w:rPr>
                <w:rFonts w:eastAsia="Calibri" w:cs="Cordia New"/>
                <w:b/>
                <w:bCs/>
                <w:sz w:val="26"/>
                <w:szCs w:val="26"/>
              </w:rPr>
            </w:pPr>
            <w:r w:rsidRPr="001B3096">
              <w:rPr>
                <w:rFonts w:eastAsia="Calibri" w:cs="Cordia New"/>
                <w:b/>
                <w:bCs/>
                <w:sz w:val="26"/>
                <w:szCs w:val="26"/>
              </w:rPr>
              <w:t>Translation</w:t>
            </w:r>
          </w:p>
          <w:p w14:paraId="2DAA1120" w14:textId="77777777" w:rsidR="00C226E5" w:rsidRPr="001B3096" w:rsidRDefault="00C226E5" w:rsidP="004D5C70">
            <w:pPr>
              <w:tabs>
                <w:tab w:val="decimal" w:pos="1108"/>
              </w:tabs>
              <w:ind w:right="-72"/>
              <w:jc w:val="both"/>
              <w:rPr>
                <w:rFonts w:eastAsia="Calibri" w:cs="Cordia New"/>
                <w:b/>
                <w:bCs/>
                <w:sz w:val="26"/>
                <w:szCs w:val="26"/>
              </w:rPr>
            </w:pPr>
            <w:r w:rsidRPr="001B3096">
              <w:rPr>
                <w:rFonts w:eastAsia="Calibri" w:cs="Cordia New"/>
                <w:b/>
                <w:bCs/>
                <w:sz w:val="26"/>
                <w:szCs w:val="26"/>
              </w:rPr>
              <w:t>differences</w:t>
            </w:r>
          </w:p>
        </w:tc>
        <w:tc>
          <w:tcPr>
            <w:tcW w:w="1303" w:type="dxa"/>
            <w:tcBorders>
              <w:bottom w:val="single" w:sz="4" w:space="0" w:color="auto"/>
            </w:tcBorders>
            <w:shd w:val="clear" w:color="auto" w:fill="auto"/>
            <w:vAlign w:val="bottom"/>
          </w:tcPr>
          <w:p w14:paraId="705FBA56" w14:textId="77777777" w:rsidR="00C226E5" w:rsidRPr="001B3096" w:rsidRDefault="00C226E5" w:rsidP="004D5C70">
            <w:pPr>
              <w:tabs>
                <w:tab w:val="decimal" w:pos="1108"/>
              </w:tabs>
              <w:ind w:right="-72"/>
              <w:jc w:val="both"/>
              <w:rPr>
                <w:rFonts w:eastAsia="Calibri" w:cs="Cordia New"/>
                <w:b/>
                <w:bCs/>
                <w:sz w:val="26"/>
                <w:szCs w:val="26"/>
              </w:rPr>
            </w:pPr>
            <w:r w:rsidRPr="001B3096">
              <w:rPr>
                <w:rFonts w:eastAsia="Calibri" w:cs="Cordia New"/>
                <w:b/>
                <w:bCs/>
                <w:sz w:val="26"/>
                <w:szCs w:val="26"/>
              </w:rPr>
              <w:t>At</w:t>
            </w:r>
          </w:p>
          <w:p w14:paraId="237C5A8C" w14:textId="5996312E" w:rsidR="00C226E5" w:rsidRPr="001B3096" w:rsidRDefault="00C226E5" w:rsidP="004D5C70">
            <w:pPr>
              <w:tabs>
                <w:tab w:val="right" w:pos="1108"/>
              </w:tabs>
              <w:ind w:right="-72"/>
              <w:jc w:val="both"/>
              <w:rPr>
                <w:rFonts w:eastAsia="Calibri" w:cs="Cordia New"/>
                <w:b/>
                <w:bCs/>
                <w:sz w:val="26"/>
                <w:szCs w:val="26"/>
              </w:rPr>
            </w:pPr>
            <w:r w:rsidRPr="001B3096">
              <w:rPr>
                <w:rFonts w:eastAsia="Calibri" w:cs="Cordia New"/>
                <w:b/>
                <w:bCs/>
                <w:sz w:val="26"/>
                <w:szCs w:val="26"/>
              </w:rPr>
              <w:tab/>
            </w:r>
            <w:r w:rsidR="003C4C5F" w:rsidRPr="003C4C5F">
              <w:rPr>
                <w:rFonts w:eastAsia="Calibri" w:cs="Cordia New"/>
                <w:b/>
                <w:bCs/>
                <w:sz w:val="26"/>
                <w:szCs w:val="26"/>
              </w:rPr>
              <w:t>31</w:t>
            </w:r>
            <w:r w:rsidRPr="001B3096">
              <w:rPr>
                <w:rFonts w:eastAsia="Calibri" w:cs="Cordia New"/>
                <w:b/>
                <w:bCs/>
                <w:sz w:val="26"/>
                <w:szCs w:val="26"/>
              </w:rPr>
              <w:t xml:space="preserve"> December</w:t>
            </w:r>
            <w:r w:rsidRPr="001B3096">
              <w:rPr>
                <w:rFonts w:eastAsia="Calibri" w:cs="Cordia New"/>
                <w:b/>
                <w:bCs/>
                <w:sz w:val="26"/>
                <w:szCs w:val="26"/>
                <w:cs/>
              </w:rPr>
              <w:t xml:space="preserve"> </w:t>
            </w:r>
          </w:p>
          <w:p w14:paraId="74AA7683" w14:textId="29A0DA9E" w:rsidR="00C226E5" w:rsidRPr="001B3096" w:rsidRDefault="00C226E5" w:rsidP="004D5C70">
            <w:pPr>
              <w:tabs>
                <w:tab w:val="right" w:pos="1108"/>
              </w:tabs>
              <w:ind w:right="-72"/>
              <w:jc w:val="both"/>
              <w:rPr>
                <w:rFonts w:eastAsia="Calibri" w:cs="Cordia New"/>
                <w:b/>
                <w:bCs/>
                <w:sz w:val="26"/>
                <w:szCs w:val="26"/>
              </w:rPr>
            </w:pPr>
            <w:r w:rsidRPr="001B3096">
              <w:rPr>
                <w:rFonts w:eastAsia="Calibri" w:cs="Cordia New"/>
                <w:b/>
                <w:bCs/>
                <w:sz w:val="26"/>
                <w:szCs w:val="26"/>
              </w:rPr>
              <w:tab/>
            </w:r>
            <w:r w:rsidR="003C4C5F" w:rsidRPr="003C4C5F">
              <w:rPr>
                <w:rFonts w:eastAsia="Calibri" w:cs="Cordia New"/>
                <w:b/>
                <w:bCs/>
                <w:sz w:val="26"/>
                <w:szCs w:val="26"/>
              </w:rPr>
              <w:t>2023</w:t>
            </w:r>
          </w:p>
        </w:tc>
      </w:tr>
      <w:tr w:rsidR="002F6992" w:rsidRPr="001B3096" w14:paraId="1B3F6F42" w14:textId="77777777" w:rsidTr="00814394">
        <w:trPr>
          <w:gridAfter w:val="1"/>
          <w:wAfter w:w="10" w:type="dxa"/>
        </w:trPr>
        <w:tc>
          <w:tcPr>
            <w:tcW w:w="2390" w:type="dxa"/>
            <w:shd w:val="clear" w:color="auto" w:fill="auto"/>
          </w:tcPr>
          <w:p w14:paraId="484E1E2F" w14:textId="77777777" w:rsidR="00C226E5" w:rsidRPr="001B3096" w:rsidRDefault="00C226E5" w:rsidP="004D5C70">
            <w:pPr>
              <w:ind w:left="101" w:right="-72" w:hanging="187"/>
              <w:rPr>
                <w:rFonts w:cs="Cordia New"/>
                <w:b/>
                <w:bCs/>
                <w:sz w:val="26"/>
                <w:szCs w:val="26"/>
              </w:rPr>
            </w:pPr>
          </w:p>
        </w:tc>
        <w:tc>
          <w:tcPr>
            <w:tcW w:w="1332" w:type="dxa"/>
            <w:tcBorders>
              <w:top w:val="single" w:sz="4" w:space="0" w:color="auto"/>
            </w:tcBorders>
            <w:shd w:val="clear" w:color="auto" w:fill="auto"/>
          </w:tcPr>
          <w:p w14:paraId="77E8C909" w14:textId="77777777" w:rsidR="00C226E5" w:rsidRPr="001B3096" w:rsidRDefault="00C226E5" w:rsidP="003F3AE9">
            <w:pPr>
              <w:tabs>
                <w:tab w:val="decimal" w:pos="1108"/>
              </w:tabs>
              <w:ind w:right="-72"/>
              <w:jc w:val="both"/>
              <w:rPr>
                <w:rFonts w:cs="Cordia New"/>
                <w:b/>
                <w:bCs/>
                <w:sz w:val="26"/>
                <w:szCs w:val="26"/>
              </w:rPr>
            </w:pPr>
          </w:p>
        </w:tc>
        <w:tc>
          <w:tcPr>
            <w:tcW w:w="1303" w:type="dxa"/>
            <w:tcBorders>
              <w:top w:val="single" w:sz="4" w:space="0" w:color="auto"/>
            </w:tcBorders>
            <w:shd w:val="clear" w:color="auto" w:fill="auto"/>
          </w:tcPr>
          <w:p w14:paraId="387567EA" w14:textId="77777777" w:rsidR="00C226E5" w:rsidRPr="001B3096" w:rsidRDefault="00C226E5" w:rsidP="003F3AE9">
            <w:pPr>
              <w:tabs>
                <w:tab w:val="decimal" w:pos="1089"/>
              </w:tabs>
              <w:ind w:right="-72"/>
              <w:jc w:val="both"/>
              <w:rPr>
                <w:rFonts w:cs="Cordia New"/>
                <w:b/>
                <w:bCs/>
                <w:sz w:val="26"/>
                <w:szCs w:val="26"/>
              </w:rPr>
            </w:pPr>
          </w:p>
        </w:tc>
        <w:tc>
          <w:tcPr>
            <w:tcW w:w="1812" w:type="dxa"/>
            <w:tcBorders>
              <w:top w:val="single" w:sz="4" w:space="0" w:color="auto"/>
            </w:tcBorders>
            <w:shd w:val="clear" w:color="auto" w:fill="auto"/>
          </w:tcPr>
          <w:p w14:paraId="0B20496A" w14:textId="77777777" w:rsidR="00C226E5" w:rsidRPr="001B3096" w:rsidRDefault="00C226E5" w:rsidP="003F3AE9">
            <w:pPr>
              <w:tabs>
                <w:tab w:val="decimal" w:pos="1590"/>
              </w:tabs>
              <w:ind w:right="-72"/>
              <w:jc w:val="both"/>
              <w:rPr>
                <w:rFonts w:cs="Cordia New"/>
                <w:b/>
                <w:bCs/>
                <w:sz w:val="26"/>
                <w:szCs w:val="26"/>
              </w:rPr>
            </w:pPr>
          </w:p>
        </w:tc>
        <w:tc>
          <w:tcPr>
            <w:tcW w:w="1303" w:type="dxa"/>
            <w:tcBorders>
              <w:top w:val="single" w:sz="4" w:space="0" w:color="auto"/>
            </w:tcBorders>
            <w:shd w:val="clear" w:color="auto" w:fill="auto"/>
          </w:tcPr>
          <w:p w14:paraId="70AD0CF8" w14:textId="77777777" w:rsidR="00C226E5" w:rsidRPr="001B3096" w:rsidRDefault="00C226E5" w:rsidP="003F3AE9">
            <w:pPr>
              <w:tabs>
                <w:tab w:val="decimal" w:pos="1060"/>
              </w:tabs>
              <w:ind w:right="-72"/>
              <w:jc w:val="both"/>
              <w:rPr>
                <w:rFonts w:cs="Cordia New"/>
                <w:b/>
                <w:bCs/>
                <w:sz w:val="26"/>
                <w:szCs w:val="26"/>
              </w:rPr>
            </w:pPr>
          </w:p>
        </w:tc>
        <w:tc>
          <w:tcPr>
            <w:tcW w:w="1303" w:type="dxa"/>
            <w:tcBorders>
              <w:top w:val="single" w:sz="4" w:space="0" w:color="auto"/>
            </w:tcBorders>
            <w:shd w:val="clear" w:color="auto" w:fill="auto"/>
          </w:tcPr>
          <w:p w14:paraId="39D77F67" w14:textId="77777777" w:rsidR="00C226E5" w:rsidRPr="001B3096" w:rsidRDefault="00C226E5" w:rsidP="003F3AE9">
            <w:pPr>
              <w:tabs>
                <w:tab w:val="decimal" w:pos="1089"/>
              </w:tabs>
              <w:ind w:right="-72"/>
              <w:jc w:val="both"/>
              <w:rPr>
                <w:rFonts w:cs="Cordia New"/>
                <w:b/>
                <w:bCs/>
                <w:sz w:val="26"/>
                <w:szCs w:val="26"/>
              </w:rPr>
            </w:pPr>
          </w:p>
        </w:tc>
      </w:tr>
      <w:tr w:rsidR="002F6992" w:rsidRPr="001B3096" w14:paraId="1CA0491E" w14:textId="77777777" w:rsidTr="00814394">
        <w:trPr>
          <w:gridAfter w:val="1"/>
          <w:wAfter w:w="10" w:type="dxa"/>
        </w:trPr>
        <w:tc>
          <w:tcPr>
            <w:tcW w:w="2390" w:type="dxa"/>
            <w:shd w:val="clear" w:color="auto" w:fill="auto"/>
          </w:tcPr>
          <w:p w14:paraId="6B9BEC79" w14:textId="2B1E6854" w:rsidR="00C226E5" w:rsidRPr="001B3096" w:rsidRDefault="00B91EBE" w:rsidP="004D5C70">
            <w:pPr>
              <w:ind w:left="101" w:right="-72" w:hanging="187"/>
              <w:rPr>
                <w:rFonts w:cs="Cordia New"/>
                <w:b/>
                <w:bCs/>
                <w:sz w:val="26"/>
                <w:szCs w:val="26"/>
              </w:rPr>
            </w:pPr>
            <w:r w:rsidRPr="00B91EBE">
              <w:rPr>
                <w:rFonts w:cs="Cordia New"/>
                <w:b/>
                <w:bCs/>
                <w:spacing w:val="-2"/>
                <w:sz w:val="26"/>
                <w:szCs w:val="26"/>
              </w:rPr>
              <w:t>Deferred tax assets (liabilities):</w:t>
            </w:r>
          </w:p>
        </w:tc>
        <w:tc>
          <w:tcPr>
            <w:tcW w:w="1332" w:type="dxa"/>
            <w:shd w:val="clear" w:color="auto" w:fill="auto"/>
            <w:vAlign w:val="bottom"/>
          </w:tcPr>
          <w:p w14:paraId="57CBD252" w14:textId="77777777" w:rsidR="00C226E5" w:rsidRPr="001B3096" w:rsidRDefault="00C226E5" w:rsidP="003F3AE9">
            <w:pPr>
              <w:tabs>
                <w:tab w:val="decimal" w:pos="1108"/>
              </w:tabs>
              <w:ind w:right="-72"/>
              <w:jc w:val="both"/>
              <w:rPr>
                <w:rFonts w:eastAsia="Calibri" w:cs="Cordia New"/>
                <w:sz w:val="26"/>
                <w:szCs w:val="26"/>
              </w:rPr>
            </w:pPr>
          </w:p>
        </w:tc>
        <w:tc>
          <w:tcPr>
            <w:tcW w:w="1303" w:type="dxa"/>
            <w:shd w:val="clear" w:color="auto" w:fill="auto"/>
          </w:tcPr>
          <w:p w14:paraId="41507113" w14:textId="77777777" w:rsidR="00C226E5" w:rsidRPr="001B3096" w:rsidRDefault="00C226E5" w:rsidP="003F3AE9">
            <w:pPr>
              <w:tabs>
                <w:tab w:val="decimal" w:pos="1089"/>
              </w:tabs>
              <w:ind w:right="-72"/>
              <w:jc w:val="both"/>
              <w:rPr>
                <w:rFonts w:cs="Cordia New"/>
                <w:sz w:val="26"/>
                <w:szCs w:val="26"/>
              </w:rPr>
            </w:pPr>
          </w:p>
        </w:tc>
        <w:tc>
          <w:tcPr>
            <w:tcW w:w="1812" w:type="dxa"/>
            <w:shd w:val="clear" w:color="auto" w:fill="auto"/>
          </w:tcPr>
          <w:p w14:paraId="460EC536" w14:textId="77777777" w:rsidR="00C226E5" w:rsidRPr="001B3096" w:rsidRDefault="00C226E5" w:rsidP="003F3AE9">
            <w:pPr>
              <w:tabs>
                <w:tab w:val="decimal" w:pos="1590"/>
              </w:tabs>
              <w:ind w:right="-72"/>
              <w:jc w:val="both"/>
              <w:rPr>
                <w:rFonts w:cs="Cordia New"/>
                <w:sz w:val="26"/>
                <w:szCs w:val="26"/>
              </w:rPr>
            </w:pPr>
          </w:p>
        </w:tc>
        <w:tc>
          <w:tcPr>
            <w:tcW w:w="1303" w:type="dxa"/>
            <w:shd w:val="clear" w:color="auto" w:fill="auto"/>
          </w:tcPr>
          <w:p w14:paraId="3FB08441" w14:textId="77777777" w:rsidR="00C226E5" w:rsidRPr="001B3096" w:rsidRDefault="00C226E5" w:rsidP="003F3AE9">
            <w:pPr>
              <w:tabs>
                <w:tab w:val="decimal" w:pos="1060"/>
              </w:tabs>
              <w:ind w:right="-72"/>
              <w:jc w:val="both"/>
              <w:rPr>
                <w:rFonts w:cs="Cordia New"/>
                <w:sz w:val="26"/>
                <w:szCs w:val="26"/>
              </w:rPr>
            </w:pPr>
          </w:p>
        </w:tc>
        <w:tc>
          <w:tcPr>
            <w:tcW w:w="1303" w:type="dxa"/>
            <w:shd w:val="clear" w:color="auto" w:fill="auto"/>
            <w:vAlign w:val="bottom"/>
          </w:tcPr>
          <w:p w14:paraId="71CE9112" w14:textId="77777777" w:rsidR="00C226E5" w:rsidRPr="001B3096" w:rsidRDefault="00C226E5" w:rsidP="003F3AE9">
            <w:pPr>
              <w:tabs>
                <w:tab w:val="decimal" w:pos="1089"/>
              </w:tabs>
              <w:ind w:right="-72"/>
              <w:jc w:val="both"/>
              <w:rPr>
                <w:rFonts w:cs="Cordia New"/>
                <w:sz w:val="26"/>
                <w:szCs w:val="26"/>
              </w:rPr>
            </w:pPr>
          </w:p>
        </w:tc>
      </w:tr>
      <w:tr w:rsidR="002F6992" w:rsidRPr="001B3096" w14:paraId="6C3A6B5E" w14:textId="77777777" w:rsidTr="00814394">
        <w:trPr>
          <w:gridAfter w:val="1"/>
          <w:wAfter w:w="10" w:type="dxa"/>
        </w:trPr>
        <w:tc>
          <w:tcPr>
            <w:tcW w:w="2390" w:type="dxa"/>
            <w:shd w:val="clear" w:color="auto" w:fill="auto"/>
          </w:tcPr>
          <w:p w14:paraId="5B4842B5" w14:textId="77777777" w:rsidR="00923A42" w:rsidRDefault="00DC4859" w:rsidP="00130AC9">
            <w:pPr>
              <w:ind w:left="101" w:right="-72" w:hanging="187"/>
              <w:rPr>
                <w:rFonts w:cs="Cordia New"/>
                <w:sz w:val="26"/>
                <w:szCs w:val="26"/>
              </w:rPr>
            </w:pPr>
            <w:r>
              <w:rPr>
                <w:rFonts w:cs="Cordia New"/>
                <w:sz w:val="26"/>
                <w:szCs w:val="26"/>
              </w:rPr>
              <w:t>P</w:t>
            </w:r>
            <w:r w:rsidRPr="00DC4859">
              <w:rPr>
                <w:rFonts w:cs="Cordia New"/>
                <w:sz w:val="26"/>
                <w:szCs w:val="26"/>
              </w:rPr>
              <w:t xml:space="preserve">rovisions for employee </w:t>
            </w:r>
          </w:p>
          <w:p w14:paraId="4C21B4D4" w14:textId="4BE37BA2" w:rsidR="00130AC9" w:rsidRPr="001B3096" w:rsidRDefault="00923A42" w:rsidP="00130AC9">
            <w:pPr>
              <w:ind w:left="101" w:right="-72" w:hanging="187"/>
              <w:rPr>
                <w:rFonts w:cs="Cordia New"/>
                <w:sz w:val="26"/>
                <w:szCs w:val="26"/>
              </w:rPr>
            </w:pPr>
            <w:r>
              <w:rPr>
                <w:rFonts w:cs="Cordia New"/>
                <w:sz w:val="26"/>
                <w:szCs w:val="26"/>
              </w:rPr>
              <w:t xml:space="preserve">   </w:t>
            </w:r>
            <w:r w:rsidR="00DC4859" w:rsidRPr="00DC4859">
              <w:rPr>
                <w:rFonts w:cs="Cordia New"/>
                <w:sz w:val="26"/>
                <w:szCs w:val="26"/>
              </w:rPr>
              <w:t>benefits</w:t>
            </w:r>
          </w:p>
        </w:tc>
        <w:tc>
          <w:tcPr>
            <w:tcW w:w="1332" w:type="dxa"/>
            <w:shd w:val="clear" w:color="auto" w:fill="auto"/>
          </w:tcPr>
          <w:p w14:paraId="4422F3F2" w14:textId="4B52C942" w:rsidR="00130AC9" w:rsidRPr="001B3096" w:rsidRDefault="005802DF" w:rsidP="00130AC9">
            <w:pPr>
              <w:tabs>
                <w:tab w:val="decimal" w:pos="1108"/>
              </w:tabs>
              <w:ind w:right="-72"/>
              <w:jc w:val="both"/>
              <w:rPr>
                <w:rFonts w:eastAsia="Calibri" w:cs="Cordia New"/>
                <w:sz w:val="26"/>
                <w:szCs w:val="26"/>
              </w:rPr>
            </w:pPr>
            <w:r w:rsidRPr="005802DF">
              <w:rPr>
                <w:rFonts w:cs="Cordia New"/>
                <w:sz w:val="26"/>
                <w:szCs w:val="26"/>
              </w:rPr>
              <w:t>9</w:t>
            </w:r>
            <w:r w:rsidR="003C4C5F" w:rsidRPr="003C4C5F">
              <w:rPr>
                <w:rFonts w:cs="Cordia New"/>
                <w:sz w:val="26"/>
                <w:szCs w:val="26"/>
              </w:rPr>
              <w:t>5</w:t>
            </w:r>
            <w:r w:rsidR="00130AC9" w:rsidRPr="001B3096">
              <w:rPr>
                <w:rFonts w:cs="Cordia New"/>
                <w:sz w:val="26"/>
                <w:szCs w:val="26"/>
              </w:rPr>
              <w:t>,</w:t>
            </w:r>
            <w:r w:rsidRPr="005802DF">
              <w:rPr>
                <w:rFonts w:cs="Cordia New"/>
                <w:sz w:val="26"/>
                <w:szCs w:val="26"/>
              </w:rPr>
              <w:t>6</w:t>
            </w:r>
            <w:r w:rsidR="003C4C5F" w:rsidRPr="003C4C5F">
              <w:rPr>
                <w:rFonts w:cs="Cordia New"/>
                <w:sz w:val="26"/>
                <w:szCs w:val="26"/>
              </w:rPr>
              <w:t>03</w:t>
            </w:r>
          </w:p>
        </w:tc>
        <w:tc>
          <w:tcPr>
            <w:tcW w:w="1303" w:type="dxa"/>
            <w:shd w:val="clear" w:color="auto" w:fill="auto"/>
          </w:tcPr>
          <w:p w14:paraId="0BF556F8" w14:textId="39EB4221" w:rsidR="00130AC9" w:rsidRPr="001B3096" w:rsidRDefault="003C4C5F" w:rsidP="00130AC9">
            <w:pPr>
              <w:tabs>
                <w:tab w:val="decimal" w:pos="1089"/>
              </w:tabs>
              <w:ind w:right="-72"/>
              <w:jc w:val="both"/>
              <w:rPr>
                <w:rFonts w:cs="Cordia New"/>
                <w:sz w:val="26"/>
                <w:szCs w:val="26"/>
              </w:rPr>
            </w:pPr>
            <w:r w:rsidRPr="003C4C5F">
              <w:rPr>
                <w:rFonts w:cs="Cordia New"/>
                <w:sz w:val="26"/>
                <w:szCs w:val="26"/>
              </w:rPr>
              <w:t>32</w:t>
            </w:r>
            <w:r w:rsidR="00130AC9" w:rsidRPr="001B3096">
              <w:rPr>
                <w:rFonts w:cs="Cordia New"/>
                <w:sz w:val="26"/>
                <w:szCs w:val="26"/>
              </w:rPr>
              <w:t>,</w:t>
            </w:r>
            <w:r w:rsidR="005802DF" w:rsidRPr="005802DF">
              <w:rPr>
                <w:rFonts w:cs="Cordia New"/>
                <w:sz w:val="26"/>
                <w:szCs w:val="26"/>
              </w:rPr>
              <w:t>67</w:t>
            </w:r>
            <w:r w:rsidRPr="003C4C5F">
              <w:rPr>
                <w:rFonts w:cs="Cordia New"/>
                <w:sz w:val="26"/>
                <w:szCs w:val="26"/>
              </w:rPr>
              <w:t>0</w:t>
            </w:r>
          </w:p>
        </w:tc>
        <w:tc>
          <w:tcPr>
            <w:tcW w:w="1812" w:type="dxa"/>
            <w:shd w:val="clear" w:color="auto" w:fill="auto"/>
          </w:tcPr>
          <w:p w14:paraId="5E162994" w14:textId="3D5A5627" w:rsidR="00130AC9" w:rsidRPr="001B3096" w:rsidRDefault="00130AC9" w:rsidP="00130AC9">
            <w:pPr>
              <w:tabs>
                <w:tab w:val="decimal" w:pos="1590"/>
              </w:tabs>
              <w:ind w:right="-72"/>
              <w:jc w:val="both"/>
              <w:rPr>
                <w:rFonts w:cs="Cordia New"/>
                <w:sz w:val="26"/>
                <w:szCs w:val="26"/>
              </w:rPr>
            </w:pPr>
            <w:r w:rsidRPr="001B3096">
              <w:rPr>
                <w:rFonts w:cs="Cordia New"/>
                <w:sz w:val="26"/>
                <w:szCs w:val="26"/>
              </w:rPr>
              <w:t>-</w:t>
            </w:r>
          </w:p>
        </w:tc>
        <w:tc>
          <w:tcPr>
            <w:tcW w:w="1303" w:type="dxa"/>
            <w:shd w:val="clear" w:color="auto" w:fill="auto"/>
          </w:tcPr>
          <w:p w14:paraId="13460988" w14:textId="663FAC55" w:rsidR="00130AC9" w:rsidRPr="001B3096" w:rsidRDefault="00130AC9" w:rsidP="00130AC9">
            <w:pPr>
              <w:tabs>
                <w:tab w:val="decimal" w:pos="1060"/>
              </w:tabs>
              <w:ind w:right="-72"/>
              <w:jc w:val="both"/>
              <w:rPr>
                <w:rFonts w:cs="Cordia New"/>
                <w:sz w:val="26"/>
                <w:szCs w:val="26"/>
              </w:rPr>
            </w:pPr>
            <w:r w:rsidRPr="001B3096">
              <w:rPr>
                <w:rFonts w:cs="Cordia New"/>
                <w:sz w:val="26"/>
                <w:szCs w:val="26"/>
              </w:rPr>
              <w:t>(</w:t>
            </w:r>
            <w:r w:rsidR="005802DF" w:rsidRPr="005802DF">
              <w:rPr>
                <w:rFonts w:cs="Cordia New"/>
                <w:sz w:val="26"/>
                <w:szCs w:val="26"/>
              </w:rPr>
              <w:t>7</w:t>
            </w:r>
            <w:r w:rsidRPr="001B3096">
              <w:rPr>
                <w:rFonts w:cs="Cordia New"/>
                <w:sz w:val="26"/>
                <w:szCs w:val="26"/>
              </w:rPr>
              <w:t>,</w:t>
            </w:r>
            <w:r w:rsidR="003C4C5F" w:rsidRPr="003C4C5F">
              <w:rPr>
                <w:rFonts w:cs="Cordia New"/>
                <w:sz w:val="26"/>
                <w:szCs w:val="26"/>
              </w:rPr>
              <w:t>31</w:t>
            </w:r>
            <w:r w:rsidR="005802DF" w:rsidRPr="005802DF">
              <w:rPr>
                <w:rFonts w:cs="Cordia New"/>
                <w:sz w:val="26"/>
                <w:szCs w:val="26"/>
              </w:rPr>
              <w:t>8</w:t>
            </w:r>
            <w:r w:rsidRPr="001B3096">
              <w:rPr>
                <w:rFonts w:cs="Cordia New"/>
                <w:sz w:val="26"/>
                <w:szCs w:val="26"/>
              </w:rPr>
              <w:t>)</w:t>
            </w:r>
          </w:p>
        </w:tc>
        <w:tc>
          <w:tcPr>
            <w:tcW w:w="1303" w:type="dxa"/>
            <w:shd w:val="clear" w:color="auto" w:fill="auto"/>
          </w:tcPr>
          <w:p w14:paraId="00E85611" w14:textId="0ECCFBFA" w:rsidR="00130AC9" w:rsidRPr="001B3096" w:rsidRDefault="003C4C5F" w:rsidP="00130AC9">
            <w:pPr>
              <w:tabs>
                <w:tab w:val="decimal" w:pos="1089"/>
              </w:tabs>
              <w:ind w:right="-72"/>
              <w:jc w:val="both"/>
              <w:rPr>
                <w:rFonts w:cs="Cordia New"/>
                <w:sz w:val="26"/>
                <w:szCs w:val="26"/>
              </w:rPr>
            </w:pPr>
            <w:r w:rsidRPr="003C4C5F">
              <w:rPr>
                <w:rFonts w:cs="Cordia New"/>
                <w:sz w:val="26"/>
                <w:szCs w:val="26"/>
              </w:rPr>
              <w:t>120</w:t>
            </w:r>
            <w:r w:rsidR="00130AC9" w:rsidRPr="001B3096">
              <w:rPr>
                <w:rFonts w:cs="Cordia New"/>
                <w:sz w:val="26"/>
                <w:szCs w:val="26"/>
              </w:rPr>
              <w:t>,</w:t>
            </w:r>
            <w:r w:rsidR="005802DF" w:rsidRPr="005802DF">
              <w:rPr>
                <w:rFonts w:cs="Cordia New"/>
                <w:sz w:val="26"/>
                <w:szCs w:val="26"/>
              </w:rPr>
              <w:t>9</w:t>
            </w:r>
            <w:r w:rsidRPr="003C4C5F">
              <w:rPr>
                <w:rFonts w:cs="Cordia New"/>
                <w:sz w:val="26"/>
                <w:szCs w:val="26"/>
              </w:rPr>
              <w:t>55</w:t>
            </w:r>
          </w:p>
        </w:tc>
      </w:tr>
      <w:tr w:rsidR="002F6992" w:rsidRPr="001B3096" w14:paraId="5C967375" w14:textId="77777777" w:rsidTr="00814394">
        <w:trPr>
          <w:gridAfter w:val="1"/>
          <w:wAfter w:w="10" w:type="dxa"/>
        </w:trPr>
        <w:tc>
          <w:tcPr>
            <w:tcW w:w="2390" w:type="dxa"/>
            <w:shd w:val="clear" w:color="auto" w:fill="auto"/>
          </w:tcPr>
          <w:p w14:paraId="1835E0E6" w14:textId="77777777" w:rsidR="00130AC9" w:rsidRPr="001B3096" w:rsidRDefault="00130AC9" w:rsidP="00130AC9">
            <w:pPr>
              <w:ind w:left="101" w:right="-72" w:hanging="187"/>
              <w:rPr>
                <w:rFonts w:cs="Cordia New"/>
                <w:sz w:val="26"/>
                <w:szCs w:val="26"/>
              </w:rPr>
            </w:pPr>
            <w:r w:rsidRPr="001B3096">
              <w:rPr>
                <w:rFonts w:cs="Cordia New"/>
                <w:sz w:val="26"/>
                <w:szCs w:val="26"/>
              </w:rPr>
              <w:t>Derivatives</w:t>
            </w:r>
          </w:p>
        </w:tc>
        <w:tc>
          <w:tcPr>
            <w:tcW w:w="1332" w:type="dxa"/>
            <w:shd w:val="clear" w:color="auto" w:fill="auto"/>
          </w:tcPr>
          <w:p w14:paraId="66019E36" w14:textId="3F6E48C8" w:rsidR="00130AC9" w:rsidRPr="001B3096" w:rsidRDefault="003C4C5F" w:rsidP="00130AC9">
            <w:pPr>
              <w:tabs>
                <w:tab w:val="decimal" w:pos="1108"/>
              </w:tabs>
              <w:ind w:right="-72"/>
              <w:jc w:val="both"/>
              <w:rPr>
                <w:rFonts w:eastAsia="Calibri" w:cs="Cordia New"/>
                <w:sz w:val="26"/>
                <w:szCs w:val="26"/>
              </w:rPr>
            </w:pPr>
            <w:r w:rsidRPr="003C4C5F">
              <w:rPr>
                <w:rFonts w:cs="Cordia New"/>
                <w:sz w:val="26"/>
                <w:szCs w:val="26"/>
              </w:rPr>
              <w:t>25</w:t>
            </w:r>
            <w:r w:rsidR="00130AC9" w:rsidRPr="001B3096">
              <w:rPr>
                <w:rFonts w:cs="Cordia New"/>
                <w:sz w:val="26"/>
                <w:szCs w:val="26"/>
              </w:rPr>
              <w:t>,</w:t>
            </w:r>
            <w:r w:rsidRPr="003C4C5F">
              <w:rPr>
                <w:rFonts w:cs="Cordia New"/>
                <w:sz w:val="26"/>
                <w:szCs w:val="26"/>
              </w:rPr>
              <w:t>321</w:t>
            </w:r>
          </w:p>
        </w:tc>
        <w:tc>
          <w:tcPr>
            <w:tcW w:w="1303" w:type="dxa"/>
            <w:shd w:val="clear" w:color="auto" w:fill="auto"/>
          </w:tcPr>
          <w:p w14:paraId="671F6278" w14:textId="2BA1BCD1" w:rsidR="00130AC9" w:rsidRPr="001B3096" w:rsidRDefault="00130AC9" w:rsidP="00130AC9">
            <w:pPr>
              <w:tabs>
                <w:tab w:val="decimal" w:pos="1089"/>
              </w:tabs>
              <w:ind w:right="-72"/>
              <w:jc w:val="both"/>
              <w:rPr>
                <w:rFonts w:cs="Cordia New"/>
                <w:sz w:val="26"/>
                <w:szCs w:val="26"/>
              </w:rPr>
            </w:pPr>
            <w:r w:rsidRPr="001B3096">
              <w:rPr>
                <w:rFonts w:cs="Cordia New"/>
                <w:sz w:val="26"/>
                <w:szCs w:val="26"/>
              </w:rPr>
              <w:t>(</w:t>
            </w:r>
            <w:r w:rsidR="003C4C5F" w:rsidRPr="003C4C5F">
              <w:rPr>
                <w:rFonts w:cs="Cordia New"/>
                <w:sz w:val="26"/>
                <w:szCs w:val="26"/>
              </w:rPr>
              <w:t>231</w:t>
            </w:r>
            <w:r w:rsidRPr="001B3096">
              <w:rPr>
                <w:rFonts w:cs="Cordia New"/>
                <w:sz w:val="26"/>
                <w:szCs w:val="26"/>
              </w:rPr>
              <w:t>,</w:t>
            </w:r>
            <w:r w:rsidR="003C4C5F" w:rsidRPr="003C4C5F">
              <w:rPr>
                <w:rFonts w:cs="Cordia New"/>
                <w:sz w:val="26"/>
                <w:szCs w:val="26"/>
              </w:rPr>
              <w:t>34</w:t>
            </w:r>
            <w:r w:rsidR="005802DF" w:rsidRPr="005802DF">
              <w:rPr>
                <w:rFonts w:cs="Cordia New"/>
                <w:sz w:val="26"/>
                <w:szCs w:val="26"/>
              </w:rPr>
              <w:t>7</w:t>
            </w:r>
            <w:r w:rsidRPr="001B3096">
              <w:rPr>
                <w:rFonts w:cs="Cordia New"/>
                <w:sz w:val="26"/>
                <w:szCs w:val="26"/>
              </w:rPr>
              <w:t>)</w:t>
            </w:r>
          </w:p>
        </w:tc>
        <w:tc>
          <w:tcPr>
            <w:tcW w:w="1812" w:type="dxa"/>
            <w:shd w:val="clear" w:color="auto" w:fill="auto"/>
          </w:tcPr>
          <w:p w14:paraId="3A11822A" w14:textId="73C2AA01" w:rsidR="00130AC9" w:rsidRPr="001B3096" w:rsidRDefault="003C4C5F" w:rsidP="00130AC9">
            <w:pPr>
              <w:tabs>
                <w:tab w:val="decimal" w:pos="1590"/>
              </w:tabs>
              <w:ind w:right="-72"/>
              <w:jc w:val="both"/>
              <w:rPr>
                <w:rFonts w:cs="Cordia New"/>
                <w:sz w:val="26"/>
                <w:szCs w:val="26"/>
              </w:rPr>
            </w:pPr>
            <w:r w:rsidRPr="003C4C5F">
              <w:rPr>
                <w:rFonts w:cs="Cordia New"/>
                <w:sz w:val="26"/>
                <w:szCs w:val="26"/>
              </w:rPr>
              <w:t>13</w:t>
            </w:r>
            <w:r w:rsidR="005802DF" w:rsidRPr="005802DF">
              <w:rPr>
                <w:rFonts w:cs="Cordia New"/>
                <w:sz w:val="26"/>
                <w:szCs w:val="26"/>
              </w:rPr>
              <w:t>7</w:t>
            </w:r>
            <w:r w:rsidR="00130AC9" w:rsidRPr="001B3096">
              <w:rPr>
                <w:rFonts w:cs="Cordia New"/>
                <w:sz w:val="26"/>
                <w:szCs w:val="26"/>
              </w:rPr>
              <w:t>,</w:t>
            </w:r>
            <w:r w:rsidRPr="003C4C5F">
              <w:rPr>
                <w:rFonts w:cs="Cordia New"/>
                <w:sz w:val="26"/>
                <w:szCs w:val="26"/>
              </w:rPr>
              <w:t>122</w:t>
            </w:r>
          </w:p>
        </w:tc>
        <w:tc>
          <w:tcPr>
            <w:tcW w:w="1303" w:type="dxa"/>
            <w:shd w:val="clear" w:color="auto" w:fill="auto"/>
          </w:tcPr>
          <w:p w14:paraId="4CBB66AA" w14:textId="2823C667" w:rsidR="00130AC9" w:rsidRPr="001B3096" w:rsidRDefault="003C4C5F" w:rsidP="00130AC9">
            <w:pPr>
              <w:tabs>
                <w:tab w:val="decimal" w:pos="1060"/>
              </w:tabs>
              <w:ind w:right="-72"/>
              <w:jc w:val="both"/>
              <w:rPr>
                <w:rFonts w:cs="Cordia New"/>
                <w:sz w:val="26"/>
                <w:szCs w:val="26"/>
              </w:rPr>
            </w:pPr>
            <w:r w:rsidRPr="003C4C5F">
              <w:rPr>
                <w:rFonts w:cs="Cordia New"/>
                <w:sz w:val="26"/>
                <w:szCs w:val="26"/>
              </w:rPr>
              <w:t>44</w:t>
            </w:r>
            <w:r w:rsidR="00130AC9" w:rsidRPr="001B3096">
              <w:rPr>
                <w:rFonts w:cs="Cordia New"/>
                <w:sz w:val="26"/>
                <w:szCs w:val="26"/>
              </w:rPr>
              <w:t>,</w:t>
            </w:r>
            <w:r w:rsidR="005802DF" w:rsidRPr="005802DF">
              <w:rPr>
                <w:rFonts w:cs="Cordia New"/>
                <w:sz w:val="26"/>
                <w:szCs w:val="26"/>
              </w:rPr>
              <w:t>97</w:t>
            </w:r>
            <w:r w:rsidRPr="003C4C5F">
              <w:rPr>
                <w:rFonts w:cs="Cordia New"/>
                <w:sz w:val="26"/>
                <w:szCs w:val="26"/>
              </w:rPr>
              <w:t>0</w:t>
            </w:r>
          </w:p>
        </w:tc>
        <w:tc>
          <w:tcPr>
            <w:tcW w:w="1303" w:type="dxa"/>
            <w:shd w:val="clear" w:color="auto" w:fill="auto"/>
          </w:tcPr>
          <w:p w14:paraId="4C5E66B1" w14:textId="4D1EC02B" w:rsidR="00130AC9" w:rsidRPr="001B3096" w:rsidRDefault="00130AC9" w:rsidP="00130AC9">
            <w:pPr>
              <w:tabs>
                <w:tab w:val="decimal" w:pos="1089"/>
              </w:tabs>
              <w:ind w:right="-72"/>
              <w:jc w:val="both"/>
              <w:rPr>
                <w:rFonts w:cs="Cordia New"/>
                <w:sz w:val="26"/>
                <w:szCs w:val="26"/>
              </w:rPr>
            </w:pPr>
            <w:r w:rsidRPr="001B3096">
              <w:rPr>
                <w:rFonts w:cs="Cordia New"/>
                <w:sz w:val="26"/>
                <w:szCs w:val="26"/>
              </w:rPr>
              <w:t>(</w:t>
            </w:r>
            <w:r w:rsidR="003C4C5F" w:rsidRPr="003C4C5F">
              <w:rPr>
                <w:rFonts w:cs="Cordia New"/>
                <w:sz w:val="26"/>
                <w:szCs w:val="26"/>
              </w:rPr>
              <w:t>23</w:t>
            </w:r>
            <w:r w:rsidRPr="001B3096">
              <w:rPr>
                <w:rFonts w:cs="Cordia New"/>
                <w:sz w:val="26"/>
                <w:szCs w:val="26"/>
              </w:rPr>
              <w:t>,</w:t>
            </w:r>
            <w:r w:rsidR="005802DF" w:rsidRPr="005802DF">
              <w:rPr>
                <w:rFonts w:cs="Cordia New"/>
                <w:sz w:val="26"/>
                <w:szCs w:val="26"/>
              </w:rPr>
              <w:t>9</w:t>
            </w:r>
            <w:r w:rsidR="003C4C5F" w:rsidRPr="003C4C5F">
              <w:rPr>
                <w:rFonts w:cs="Cordia New"/>
                <w:sz w:val="26"/>
                <w:szCs w:val="26"/>
              </w:rPr>
              <w:t>34</w:t>
            </w:r>
            <w:r w:rsidRPr="001B3096">
              <w:rPr>
                <w:rFonts w:cs="Cordia New"/>
                <w:sz w:val="26"/>
                <w:szCs w:val="26"/>
              </w:rPr>
              <w:t>)</w:t>
            </w:r>
          </w:p>
        </w:tc>
      </w:tr>
      <w:tr w:rsidR="002F6992" w:rsidRPr="001B3096" w14:paraId="6A7F38C3" w14:textId="77777777" w:rsidTr="00814394">
        <w:trPr>
          <w:gridAfter w:val="1"/>
          <w:wAfter w:w="10" w:type="dxa"/>
        </w:trPr>
        <w:tc>
          <w:tcPr>
            <w:tcW w:w="2390" w:type="dxa"/>
            <w:shd w:val="clear" w:color="auto" w:fill="auto"/>
          </w:tcPr>
          <w:p w14:paraId="469DAD2C" w14:textId="77777777" w:rsidR="00923A42" w:rsidRDefault="00130AC9" w:rsidP="00130AC9">
            <w:pPr>
              <w:ind w:left="101" w:right="-72" w:hanging="187"/>
              <w:rPr>
                <w:rFonts w:cs="Cordia New"/>
                <w:sz w:val="26"/>
                <w:szCs w:val="26"/>
              </w:rPr>
            </w:pPr>
            <w:r w:rsidRPr="001B3096">
              <w:rPr>
                <w:rFonts w:cs="Cordia New"/>
                <w:sz w:val="26"/>
                <w:szCs w:val="26"/>
              </w:rPr>
              <w:t xml:space="preserve">Tax effect of currency </w:t>
            </w:r>
          </w:p>
          <w:p w14:paraId="12D84392" w14:textId="27F031D2" w:rsidR="00130AC9" w:rsidRPr="001B3096" w:rsidRDefault="00923A42" w:rsidP="00130AC9">
            <w:pPr>
              <w:ind w:left="101" w:right="-72" w:hanging="187"/>
              <w:rPr>
                <w:rFonts w:cs="Cordia New"/>
                <w:sz w:val="26"/>
                <w:szCs w:val="26"/>
              </w:rPr>
            </w:pPr>
            <w:r>
              <w:rPr>
                <w:rFonts w:cs="Cordia New"/>
                <w:sz w:val="26"/>
                <w:szCs w:val="26"/>
              </w:rPr>
              <w:t xml:space="preserve">   </w:t>
            </w:r>
            <w:r w:rsidR="00130AC9" w:rsidRPr="001B3096">
              <w:rPr>
                <w:rFonts w:cs="Cordia New"/>
                <w:sz w:val="26"/>
                <w:szCs w:val="26"/>
              </w:rPr>
              <w:t>translation on tax base</w:t>
            </w:r>
          </w:p>
        </w:tc>
        <w:tc>
          <w:tcPr>
            <w:tcW w:w="1332" w:type="dxa"/>
            <w:shd w:val="clear" w:color="auto" w:fill="auto"/>
          </w:tcPr>
          <w:p w14:paraId="20DE8545" w14:textId="77777777" w:rsidR="00130AC9" w:rsidRPr="001B3096" w:rsidRDefault="00130AC9" w:rsidP="00130AC9">
            <w:pPr>
              <w:tabs>
                <w:tab w:val="decimal" w:pos="1108"/>
              </w:tabs>
              <w:ind w:right="-72"/>
              <w:jc w:val="both"/>
              <w:rPr>
                <w:rFonts w:cs="Cordia New"/>
                <w:sz w:val="26"/>
                <w:szCs w:val="26"/>
              </w:rPr>
            </w:pPr>
          </w:p>
          <w:p w14:paraId="0CFFC0B4" w14:textId="4103D5A1" w:rsidR="00130AC9" w:rsidRPr="001B3096" w:rsidRDefault="00130AC9" w:rsidP="00130AC9">
            <w:pPr>
              <w:tabs>
                <w:tab w:val="decimal" w:pos="1108"/>
              </w:tabs>
              <w:ind w:right="-72"/>
              <w:jc w:val="both"/>
              <w:rPr>
                <w:rFonts w:eastAsia="Calibri" w:cs="Cordia New"/>
                <w:sz w:val="26"/>
                <w:szCs w:val="26"/>
              </w:rPr>
            </w:pPr>
            <w:r w:rsidRPr="001B3096">
              <w:rPr>
                <w:rFonts w:cs="Cordia New"/>
                <w:sz w:val="26"/>
                <w:szCs w:val="26"/>
              </w:rPr>
              <w:t>(</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040</w:t>
            </w:r>
            <w:r w:rsidRPr="001B3096">
              <w:rPr>
                <w:rFonts w:cs="Cordia New"/>
                <w:sz w:val="26"/>
                <w:szCs w:val="26"/>
              </w:rPr>
              <w:t>,</w:t>
            </w:r>
            <w:r w:rsidR="003C4C5F" w:rsidRPr="003C4C5F">
              <w:rPr>
                <w:rFonts w:cs="Cordia New"/>
                <w:sz w:val="26"/>
                <w:szCs w:val="26"/>
              </w:rPr>
              <w:t>550</w:t>
            </w:r>
            <w:r w:rsidRPr="001B3096">
              <w:rPr>
                <w:rFonts w:cs="Cordia New"/>
                <w:sz w:val="26"/>
                <w:szCs w:val="26"/>
              </w:rPr>
              <w:t>)</w:t>
            </w:r>
          </w:p>
        </w:tc>
        <w:tc>
          <w:tcPr>
            <w:tcW w:w="1303" w:type="dxa"/>
            <w:shd w:val="clear" w:color="auto" w:fill="auto"/>
          </w:tcPr>
          <w:p w14:paraId="4B65D0A0" w14:textId="77777777" w:rsidR="00130AC9" w:rsidRPr="001B3096" w:rsidRDefault="00130AC9" w:rsidP="00130AC9">
            <w:pPr>
              <w:tabs>
                <w:tab w:val="decimal" w:pos="1089"/>
              </w:tabs>
              <w:ind w:right="-72"/>
              <w:jc w:val="both"/>
              <w:rPr>
                <w:rFonts w:cs="Cordia New"/>
                <w:sz w:val="26"/>
                <w:szCs w:val="26"/>
              </w:rPr>
            </w:pPr>
          </w:p>
          <w:p w14:paraId="2256EAB1" w14:textId="4E7B074C" w:rsidR="00130AC9" w:rsidRPr="001B3096" w:rsidRDefault="003C4C5F" w:rsidP="00130AC9">
            <w:pPr>
              <w:tabs>
                <w:tab w:val="decimal" w:pos="1089"/>
              </w:tabs>
              <w:ind w:right="-72"/>
              <w:jc w:val="both"/>
              <w:rPr>
                <w:rFonts w:cs="Cordia New"/>
                <w:sz w:val="26"/>
                <w:szCs w:val="26"/>
              </w:rPr>
            </w:pPr>
            <w:r w:rsidRPr="003C4C5F">
              <w:rPr>
                <w:rFonts w:cs="Cordia New"/>
                <w:sz w:val="26"/>
                <w:szCs w:val="26"/>
              </w:rPr>
              <w:t>415</w:t>
            </w:r>
            <w:r w:rsidR="00130AC9" w:rsidRPr="001B3096">
              <w:rPr>
                <w:rFonts w:cs="Cordia New"/>
                <w:sz w:val="26"/>
                <w:szCs w:val="26"/>
              </w:rPr>
              <w:t>,</w:t>
            </w:r>
            <w:r w:rsidR="005802DF" w:rsidRPr="005802DF">
              <w:rPr>
                <w:rFonts w:cs="Cordia New"/>
                <w:sz w:val="26"/>
                <w:szCs w:val="26"/>
              </w:rPr>
              <w:t>9</w:t>
            </w:r>
            <w:r w:rsidRPr="003C4C5F">
              <w:rPr>
                <w:rFonts w:cs="Cordia New"/>
                <w:sz w:val="26"/>
                <w:szCs w:val="26"/>
              </w:rPr>
              <w:t>33</w:t>
            </w:r>
          </w:p>
        </w:tc>
        <w:tc>
          <w:tcPr>
            <w:tcW w:w="1812" w:type="dxa"/>
            <w:shd w:val="clear" w:color="auto" w:fill="auto"/>
          </w:tcPr>
          <w:p w14:paraId="653756CF" w14:textId="77777777" w:rsidR="00130AC9" w:rsidRPr="001B3096" w:rsidRDefault="00130AC9" w:rsidP="00130AC9">
            <w:pPr>
              <w:tabs>
                <w:tab w:val="decimal" w:pos="1590"/>
              </w:tabs>
              <w:ind w:right="-72"/>
              <w:jc w:val="both"/>
              <w:rPr>
                <w:rFonts w:cs="Cordia New"/>
                <w:sz w:val="26"/>
                <w:szCs w:val="26"/>
              </w:rPr>
            </w:pPr>
          </w:p>
          <w:p w14:paraId="059D47E7" w14:textId="170A4175" w:rsidR="00130AC9" w:rsidRPr="001B3096" w:rsidRDefault="00130AC9" w:rsidP="00130AC9">
            <w:pPr>
              <w:tabs>
                <w:tab w:val="decimal" w:pos="1590"/>
              </w:tabs>
              <w:ind w:right="-72"/>
              <w:jc w:val="both"/>
              <w:rPr>
                <w:rFonts w:cs="Cordia New"/>
                <w:sz w:val="26"/>
                <w:szCs w:val="26"/>
              </w:rPr>
            </w:pPr>
            <w:r w:rsidRPr="001B3096">
              <w:rPr>
                <w:rFonts w:cs="Cordia New"/>
                <w:sz w:val="26"/>
                <w:szCs w:val="26"/>
              </w:rPr>
              <w:t>-</w:t>
            </w:r>
          </w:p>
        </w:tc>
        <w:tc>
          <w:tcPr>
            <w:tcW w:w="1303" w:type="dxa"/>
            <w:shd w:val="clear" w:color="auto" w:fill="auto"/>
          </w:tcPr>
          <w:p w14:paraId="1A58C297" w14:textId="77777777" w:rsidR="00130AC9" w:rsidRPr="001B3096" w:rsidRDefault="00130AC9" w:rsidP="00130AC9">
            <w:pPr>
              <w:tabs>
                <w:tab w:val="decimal" w:pos="1060"/>
              </w:tabs>
              <w:ind w:right="-72"/>
              <w:jc w:val="both"/>
              <w:rPr>
                <w:rFonts w:cs="Cordia New"/>
                <w:sz w:val="26"/>
                <w:szCs w:val="26"/>
              </w:rPr>
            </w:pPr>
          </w:p>
          <w:p w14:paraId="017C11E2" w14:textId="3A3BD8BD" w:rsidR="00130AC9" w:rsidRPr="001B3096" w:rsidRDefault="00130AC9" w:rsidP="00130AC9">
            <w:pPr>
              <w:tabs>
                <w:tab w:val="decimal" w:pos="1060"/>
              </w:tabs>
              <w:ind w:right="-72"/>
              <w:jc w:val="both"/>
              <w:rPr>
                <w:rFonts w:cs="Cordia New"/>
                <w:sz w:val="26"/>
                <w:szCs w:val="26"/>
              </w:rPr>
            </w:pPr>
            <w:r w:rsidRPr="001B3096">
              <w:rPr>
                <w:rFonts w:cs="Cordia New"/>
                <w:sz w:val="26"/>
                <w:szCs w:val="26"/>
              </w:rPr>
              <w:t>(</w:t>
            </w:r>
            <w:r w:rsidR="005802DF" w:rsidRPr="005802DF">
              <w:rPr>
                <w:rFonts w:cs="Cordia New"/>
                <w:sz w:val="26"/>
                <w:szCs w:val="26"/>
              </w:rPr>
              <w:t>7</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01</w:t>
            </w:r>
            <w:r w:rsidR="005802DF" w:rsidRPr="005802DF">
              <w:rPr>
                <w:rFonts w:cs="Cordia New"/>
                <w:sz w:val="26"/>
                <w:szCs w:val="26"/>
              </w:rPr>
              <w:t>9</w:t>
            </w:r>
            <w:r w:rsidRPr="001B3096">
              <w:rPr>
                <w:rFonts w:cs="Cordia New"/>
                <w:sz w:val="26"/>
                <w:szCs w:val="26"/>
              </w:rPr>
              <w:t>)</w:t>
            </w:r>
          </w:p>
        </w:tc>
        <w:tc>
          <w:tcPr>
            <w:tcW w:w="1303" w:type="dxa"/>
            <w:shd w:val="clear" w:color="auto" w:fill="auto"/>
          </w:tcPr>
          <w:p w14:paraId="46419DAF" w14:textId="77777777" w:rsidR="00130AC9" w:rsidRPr="001B3096" w:rsidRDefault="00130AC9" w:rsidP="00130AC9">
            <w:pPr>
              <w:tabs>
                <w:tab w:val="decimal" w:pos="1089"/>
              </w:tabs>
              <w:ind w:right="-72"/>
              <w:jc w:val="both"/>
              <w:rPr>
                <w:rFonts w:cs="Cordia New"/>
                <w:sz w:val="26"/>
                <w:szCs w:val="26"/>
              </w:rPr>
            </w:pPr>
          </w:p>
          <w:p w14:paraId="56508806" w14:textId="25E08ADD" w:rsidR="00130AC9" w:rsidRPr="001B3096" w:rsidRDefault="00130AC9" w:rsidP="00130AC9">
            <w:pPr>
              <w:tabs>
                <w:tab w:val="decimal" w:pos="1089"/>
              </w:tabs>
              <w:ind w:right="-72"/>
              <w:jc w:val="both"/>
              <w:rPr>
                <w:rFonts w:cs="Cordia New"/>
                <w:sz w:val="26"/>
                <w:szCs w:val="26"/>
              </w:rPr>
            </w:pPr>
            <w:r w:rsidRPr="001B3096">
              <w:rPr>
                <w:rFonts w:cs="Cordia New"/>
                <w:sz w:val="26"/>
                <w:szCs w:val="26"/>
              </w:rPr>
              <w:t>(</w:t>
            </w:r>
            <w:r w:rsidR="005802DF" w:rsidRPr="005802DF">
              <w:rPr>
                <w:rFonts w:cs="Cordia New"/>
                <w:sz w:val="26"/>
                <w:szCs w:val="26"/>
              </w:rPr>
              <w:t>69</w:t>
            </w:r>
            <w:r w:rsidR="003C4C5F" w:rsidRPr="003C4C5F">
              <w:rPr>
                <w:rFonts w:cs="Cordia New"/>
                <w:sz w:val="26"/>
                <w:szCs w:val="26"/>
              </w:rPr>
              <w:t>5</w:t>
            </w:r>
            <w:r w:rsidRPr="001B3096">
              <w:rPr>
                <w:rFonts w:cs="Cordia New"/>
                <w:sz w:val="26"/>
                <w:szCs w:val="26"/>
              </w:rPr>
              <w:t>,</w:t>
            </w:r>
            <w:r w:rsidR="005802DF" w:rsidRPr="005802DF">
              <w:rPr>
                <w:rFonts w:cs="Cordia New"/>
                <w:sz w:val="26"/>
                <w:szCs w:val="26"/>
              </w:rPr>
              <w:t>6</w:t>
            </w:r>
            <w:r w:rsidR="003C4C5F" w:rsidRPr="003C4C5F">
              <w:rPr>
                <w:rFonts w:cs="Cordia New"/>
                <w:sz w:val="26"/>
                <w:szCs w:val="26"/>
              </w:rPr>
              <w:t>3</w:t>
            </w:r>
            <w:r w:rsidR="005802DF" w:rsidRPr="005802DF">
              <w:rPr>
                <w:rFonts w:cs="Cordia New"/>
                <w:sz w:val="26"/>
                <w:szCs w:val="26"/>
              </w:rPr>
              <w:t>6</w:t>
            </w:r>
            <w:r w:rsidRPr="001B3096">
              <w:rPr>
                <w:rFonts w:cs="Cordia New"/>
                <w:sz w:val="26"/>
                <w:szCs w:val="26"/>
              </w:rPr>
              <w:t>)</w:t>
            </w:r>
          </w:p>
        </w:tc>
      </w:tr>
      <w:tr w:rsidR="002F6992" w:rsidRPr="001B3096" w14:paraId="28F1D935" w14:textId="77777777" w:rsidTr="00814394">
        <w:trPr>
          <w:gridAfter w:val="1"/>
          <w:wAfter w:w="10" w:type="dxa"/>
        </w:trPr>
        <w:tc>
          <w:tcPr>
            <w:tcW w:w="2390" w:type="dxa"/>
            <w:shd w:val="clear" w:color="auto" w:fill="auto"/>
          </w:tcPr>
          <w:p w14:paraId="2DB18C9F" w14:textId="77777777" w:rsidR="00130AC9" w:rsidRPr="001B3096" w:rsidRDefault="00130AC9" w:rsidP="00130AC9">
            <w:pPr>
              <w:ind w:left="101" w:right="-72" w:hanging="187"/>
              <w:rPr>
                <w:rFonts w:cs="Cordia New"/>
                <w:sz w:val="26"/>
                <w:szCs w:val="26"/>
              </w:rPr>
            </w:pPr>
            <w:r w:rsidRPr="001B3096">
              <w:rPr>
                <w:rFonts w:cs="Cordia New"/>
                <w:sz w:val="26"/>
                <w:szCs w:val="26"/>
              </w:rPr>
              <w:t>Others</w:t>
            </w:r>
          </w:p>
        </w:tc>
        <w:tc>
          <w:tcPr>
            <w:tcW w:w="1332" w:type="dxa"/>
            <w:tcBorders>
              <w:bottom w:val="single" w:sz="4" w:space="0" w:color="auto"/>
            </w:tcBorders>
            <w:shd w:val="clear" w:color="auto" w:fill="auto"/>
          </w:tcPr>
          <w:p w14:paraId="0F6C8C4D" w14:textId="427900B3" w:rsidR="00130AC9" w:rsidRPr="001B3096" w:rsidRDefault="005802DF" w:rsidP="00130AC9">
            <w:pPr>
              <w:tabs>
                <w:tab w:val="decimal" w:pos="1108"/>
              </w:tabs>
              <w:ind w:right="-72"/>
              <w:jc w:val="both"/>
              <w:rPr>
                <w:rFonts w:eastAsia="Calibri" w:cs="Cordia New"/>
                <w:sz w:val="26"/>
                <w:szCs w:val="26"/>
              </w:rPr>
            </w:pPr>
            <w:r w:rsidRPr="005802DF">
              <w:rPr>
                <w:rFonts w:cs="Cordia New"/>
                <w:sz w:val="26"/>
                <w:szCs w:val="26"/>
              </w:rPr>
              <w:t>9</w:t>
            </w:r>
            <w:r w:rsidR="00130AC9" w:rsidRPr="001B3096">
              <w:rPr>
                <w:rFonts w:cs="Cordia New"/>
                <w:sz w:val="26"/>
                <w:szCs w:val="26"/>
              </w:rPr>
              <w:t>,</w:t>
            </w:r>
            <w:r w:rsidR="003C4C5F" w:rsidRPr="003C4C5F">
              <w:rPr>
                <w:rFonts w:cs="Cordia New"/>
                <w:sz w:val="26"/>
                <w:szCs w:val="26"/>
              </w:rPr>
              <w:t>1</w:t>
            </w:r>
            <w:r w:rsidRPr="005802DF">
              <w:rPr>
                <w:rFonts w:cs="Cordia New"/>
                <w:sz w:val="26"/>
                <w:szCs w:val="26"/>
              </w:rPr>
              <w:t>6</w:t>
            </w:r>
            <w:r w:rsidR="003C4C5F" w:rsidRPr="003C4C5F">
              <w:rPr>
                <w:rFonts w:cs="Cordia New"/>
                <w:sz w:val="26"/>
                <w:szCs w:val="26"/>
              </w:rPr>
              <w:t>3</w:t>
            </w:r>
          </w:p>
        </w:tc>
        <w:tc>
          <w:tcPr>
            <w:tcW w:w="1303" w:type="dxa"/>
            <w:tcBorders>
              <w:bottom w:val="single" w:sz="4" w:space="0" w:color="auto"/>
            </w:tcBorders>
            <w:shd w:val="clear" w:color="auto" w:fill="auto"/>
          </w:tcPr>
          <w:p w14:paraId="524F25F6" w14:textId="7DC593B9" w:rsidR="00130AC9" w:rsidRPr="001B3096" w:rsidRDefault="003C4C5F" w:rsidP="00130AC9">
            <w:pPr>
              <w:tabs>
                <w:tab w:val="decimal" w:pos="1089"/>
              </w:tabs>
              <w:ind w:right="-72"/>
              <w:jc w:val="both"/>
              <w:rPr>
                <w:rFonts w:cs="Cordia New"/>
                <w:sz w:val="26"/>
                <w:szCs w:val="26"/>
              </w:rPr>
            </w:pPr>
            <w:r w:rsidRPr="003C4C5F">
              <w:rPr>
                <w:rFonts w:cs="Cordia New"/>
                <w:sz w:val="26"/>
                <w:szCs w:val="26"/>
              </w:rPr>
              <w:t>1</w:t>
            </w:r>
            <w:r w:rsidR="00130AC9" w:rsidRPr="001B3096">
              <w:rPr>
                <w:rFonts w:cs="Cordia New"/>
                <w:sz w:val="26"/>
                <w:szCs w:val="26"/>
              </w:rPr>
              <w:t>,</w:t>
            </w:r>
            <w:r w:rsidRPr="003C4C5F">
              <w:rPr>
                <w:rFonts w:cs="Cordia New"/>
                <w:sz w:val="26"/>
                <w:szCs w:val="26"/>
              </w:rPr>
              <w:t>1</w:t>
            </w:r>
            <w:r w:rsidR="005802DF" w:rsidRPr="005802DF">
              <w:rPr>
                <w:rFonts w:cs="Cordia New"/>
                <w:sz w:val="26"/>
                <w:szCs w:val="26"/>
              </w:rPr>
              <w:t>6</w:t>
            </w:r>
            <w:r w:rsidRPr="003C4C5F">
              <w:rPr>
                <w:rFonts w:cs="Cordia New"/>
                <w:sz w:val="26"/>
                <w:szCs w:val="26"/>
              </w:rPr>
              <w:t>1</w:t>
            </w:r>
          </w:p>
        </w:tc>
        <w:tc>
          <w:tcPr>
            <w:tcW w:w="1812" w:type="dxa"/>
            <w:tcBorders>
              <w:bottom w:val="single" w:sz="4" w:space="0" w:color="auto"/>
            </w:tcBorders>
            <w:shd w:val="clear" w:color="auto" w:fill="auto"/>
          </w:tcPr>
          <w:p w14:paraId="41702CDA" w14:textId="663B3256" w:rsidR="00130AC9" w:rsidRPr="001B3096" w:rsidRDefault="00130AC9" w:rsidP="00130AC9">
            <w:pPr>
              <w:tabs>
                <w:tab w:val="decimal" w:pos="1590"/>
              </w:tabs>
              <w:ind w:right="-72"/>
              <w:jc w:val="both"/>
              <w:rPr>
                <w:rFonts w:cs="Cordia New"/>
                <w:sz w:val="26"/>
                <w:szCs w:val="26"/>
              </w:rPr>
            </w:pPr>
            <w:r w:rsidRPr="001B3096">
              <w:rPr>
                <w:rFonts w:cs="Cordia New"/>
                <w:sz w:val="26"/>
                <w:szCs w:val="26"/>
              </w:rPr>
              <w:t>(</w:t>
            </w:r>
            <w:r w:rsidR="005802DF" w:rsidRPr="005802DF">
              <w:rPr>
                <w:rFonts w:cs="Cordia New"/>
                <w:sz w:val="26"/>
                <w:szCs w:val="26"/>
              </w:rPr>
              <w:t>8</w:t>
            </w:r>
            <w:r w:rsidRPr="001B3096">
              <w:rPr>
                <w:rFonts w:cs="Cordia New"/>
                <w:sz w:val="26"/>
                <w:szCs w:val="26"/>
              </w:rPr>
              <w:t>,</w:t>
            </w:r>
            <w:r w:rsidR="005802DF" w:rsidRPr="005802DF">
              <w:rPr>
                <w:rFonts w:cs="Cordia New"/>
                <w:sz w:val="26"/>
                <w:szCs w:val="26"/>
              </w:rPr>
              <w:t>7</w:t>
            </w:r>
            <w:r w:rsidR="003C4C5F" w:rsidRPr="003C4C5F">
              <w:rPr>
                <w:rFonts w:cs="Cordia New"/>
                <w:sz w:val="26"/>
                <w:szCs w:val="26"/>
              </w:rPr>
              <w:t>5</w:t>
            </w:r>
            <w:r w:rsidR="005802DF" w:rsidRPr="005802DF">
              <w:rPr>
                <w:rFonts w:cs="Cordia New"/>
                <w:sz w:val="26"/>
                <w:szCs w:val="26"/>
              </w:rPr>
              <w:t>8</w:t>
            </w:r>
            <w:r w:rsidRPr="001B3096">
              <w:rPr>
                <w:rFonts w:cs="Cordia New"/>
                <w:sz w:val="26"/>
                <w:szCs w:val="26"/>
              </w:rPr>
              <w:t>)</w:t>
            </w:r>
          </w:p>
        </w:tc>
        <w:tc>
          <w:tcPr>
            <w:tcW w:w="1303" w:type="dxa"/>
            <w:tcBorders>
              <w:bottom w:val="single" w:sz="4" w:space="0" w:color="auto"/>
            </w:tcBorders>
            <w:shd w:val="clear" w:color="auto" w:fill="auto"/>
          </w:tcPr>
          <w:p w14:paraId="077582E9" w14:textId="147CACD1" w:rsidR="00130AC9" w:rsidRPr="001B3096" w:rsidRDefault="00130AC9" w:rsidP="00130AC9">
            <w:pPr>
              <w:tabs>
                <w:tab w:val="decimal" w:pos="1060"/>
              </w:tabs>
              <w:ind w:right="-72"/>
              <w:jc w:val="both"/>
              <w:rPr>
                <w:rFonts w:cs="Cordia New"/>
                <w:sz w:val="26"/>
                <w:szCs w:val="26"/>
              </w:rPr>
            </w:pPr>
            <w:r w:rsidRPr="001B3096">
              <w:rPr>
                <w:rFonts w:cs="Cordia New"/>
                <w:sz w:val="26"/>
                <w:szCs w:val="26"/>
              </w:rPr>
              <w:t>(</w:t>
            </w:r>
            <w:r w:rsidR="003C4C5F" w:rsidRPr="003C4C5F">
              <w:rPr>
                <w:rFonts w:cs="Cordia New"/>
                <w:sz w:val="26"/>
                <w:szCs w:val="26"/>
              </w:rPr>
              <w:t>232</w:t>
            </w:r>
            <w:r w:rsidRPr="001B3096">
              <w:rPr>
                <w:rFonts w:cs="Cordia New"/>
                <w:sz w:val="26"/>
                <w:szCs w:val="26"/>
              </w:rPr>
              <w:t>)</w:t>
            </w:r>
          </w:p>
        </w:tc>
        <w:tc>
          <w:tcPr>
            <w:tcW w:w="1303" w:type="dxa"/>
            <w:tcBorders>
              <w:bottom w:val="single" w:sz="4" w:space="0" w:color="auto"/>
            </w:tcBorders>
            <w:shd w:val="clear" w:color="auto" w:fill="auto"/>
          </w:tcPr>
          <w:p w14:paraId="422BE4B5" w14:textId="312C63F3" w:rsidR="00130AC9" w:rsidRPr="001B3096" w:rsidRDefault="003C4C5F" w:rsidP="00130AC9">
            <w:pPr>
              <w:tabs>
                <w:tab w:val="decimal" w:pos="1089"/>
              </w:tabs>
              <w:ind w:right="-72"/>
              <w:jc w:val="both"/>
              <w:rPr>
                <w:rFonts w:cs="Cordia New"/>
                <w:sz w:val="26"/>
                <w:szCs w:val="26"/>
              </w:rPr>
            </w:pPr>
            <w:r w:rsidRPr="003C4C5F">
              <w:rPr>
                <w:rFonts w:cs="Cordia New"/>
                <w:sz w:val="26"/>
                <w:szCs w:val="26"/>
              </w:rPr>
              <w:t>1</w:t>
            </w:r>
            <w:r w:rsidR="00130AC9" w:rsidRPr="001B3096">
              <w:rPr>
                <w:rFonts w:cs="Cordia New"/>
                <w:sz w:val="26"/>
                <w:szCs w:val="26"/>
              </w:rPr>
              <w:t>,</w:t>
            </w:r>
            <w:r w:rsidRPr="003C4C5F">
              <w:rPr>
                <w:rFonts w:cs="Cordia New"/>
                <w:sz w:val="26"/>
                <w:szCs w:val="26"/>
              </w:rPr>
              <w:t>334</w:t>
            </w:r>
          </w:p>
        </w:tc>
      </w:tr>
      <w:tr w:rsidR="002F6992" w:rsidRPr="001B3096" w14:paraId="6AB5A5F4" w14:textId="77777777" w:rsidTr="00814394">
        <w:trPr>
          <w:gridAfter w:val="1"/>
          <w:wAfter w:w="10" w:type="dxa"/>
        </w:trPr>
        <w:tc>
          <w:tcPr>
            <w:tcW w:w="2390" w:type="dxa"/>
            <w:shd w:val="clear" w:color="auto" w:fill="auto"/>
          </w:tcPr>
          <w:p w14:paraId="61269DD8" w14:textId="77777777" w:rsidR="00130AC9" w:rsidRPr="001B3096" w:rsidRDefault="00130AC9" w:rsidP="00130AC9">
            <w:pPr>
              <w:ind w:left="101" w:right="-72" w:hanging="187"/>
              <w:rPr>
                <w:rFonts w:cs="Cordia New"/>
                <w:sz w:val="26"/>
                <w:szCs w:val="26"/>
              </w:rPr>
            </w:pPr>
            <w:r w:rsidRPr="001B3096">
              <w:rPr>
                <w:rFonts w:cs="Cordia New"/>
                <w:sz w:val="26"/>
                <w:szCs w:val="26"/>
              </w:rPr>
              <w:t>Total</w:t>
            </w:r>
          </w:p>
        </w:tc>
        <w:tc>
          <w:tcPr>
            <w:tcW w:w="1332" w:type="dxa"/>
            <w:tcBorders>
              <w:top w:val="single" w:sz="4" w:space="0" w:color="auto"/>
              <w:bottom w:val="single" w:sz="4" w:space="0" w:color="auto"/>
            </w:tcBorders>
            <w:shd w:val="clear" w:color="auto" w:fill="auto"/>
          </w:tcPr>
          <w:p w14:paraId="21824E46" w14:textId="624310C4" w:rsidR="00130AC9" w:rsidRPr="001B3096" w:rsidRDefault="00130AC9" w:rsidP="00130AC9">
            <w:pPr>
              <w:tabs>
                <w:tab w:val="decimal" w:pos="1108"/>
              </w:tabs>
              <w:ind w:right="-72"/>
              <w:jc w:val="both"/>
              <w:rPr>
                <w:rFonts w:eastAsia="Calibri" w:cs="Cordia New"/>
                <w:sz w:val="26"/>
                <w:szCs w:val="26"/>
              </w:rPr>
            </w:pPr>
            <w:r w:rsidRPr="001B3096">
              <w:rPr>
                <w:rFonts w:cs="Cordia New"/>
                <w:sz w:val="26"/>
                <w:szCs w:val="26"/>
              </w:rPr>
              <w:t>(</w:t>
            </w:r>
            <w:r w:rsidR="005802DF" w:rsidRPr="005802DF">
              <w:rPr>
                <w:rFonts w:cs="Cordia New"/>
                <w:sz w:val="26"/>
                <w:szCs w:val="26"/>
              </w:rPr>
              <w:t>9</w:t>
            </w:r>
            <w:r w:rsidR="003C4C5F" w:rsidRPr="003C4C5F">
              <w:rPr>
                <w:rFonts w:cs="Cordia New"/>
                <w:sz w:val="26"/>
                <w:szCs w:val="26"/>
              </w:rPr>
              <w:t>10</w:t>
            </w:r>
            <w:r w:rsidRPr="001B3096">
              <w:rPr>
                <w:rFonts w:cs="Cordia New"/>
                <w:sz w:val="26"/>
                <w:szCs w:val="26"/>
              </w:rPr>
              <w:t>,</w:t>
            </w:r>
            <w:r w:rsidR="003C4C5F" w:rsidRPr="003C4C5F">
              <w:rPr>
                <w:rFonts w:cs="Cordia New"/>
                <w:sz w:val="26"/>
                <w:szCs w:val="26"/>
              </w:rPr>
              <w:t>4</w:t>
            </w:r>
            <w:r w:rsidR="005802DF" w:rsidRPr="005802DF">
              <w:rPr>
                <w:rFonts w:cs="Cordia New"/>
                <w:sz w:val="26"/>
                <w:szCs w:val="26"/>
              </w:rPr>
              <w:t>6</w:t>
            </w:r>
            <w:r w:rsidR="003C4C5F" w:rsidRPr="003C4C5F">
              <w:rPr>
                <w:rFonts w:cs="Cordia New"/>
                <w:sz w:val="26"/>
                <w:szCs w:val="26"/>
              </w:rPr>
              <w:t>3</w:t>
            </w:r>
            <w:r w:rsidRPr="001B3096">
              <w:rPr>
                <w:rFonts w:cs="Cordia New"/>
                <w:sz w:val="26"/>
                <w:szCs w:val="26"/>
              </w:rPr>
              <w:t>)</w:t>
            </w:r>
          </w:p>
        </w:tc>
        <w:tc>
          <w:tcPr>
            <w:tcW w:w="1303" w:type="dxa"/>
            <w:tcBorders>
              <w:top w:val="single" w:sz="4" w:space="0" w:color="auto"/>
              <w:bottom w:val="single" w:sz="4" w:space="0" w:color="auto"/>
            </w:tcBorders>
            <w:shd w:val="clear" w:color="auto" w:fill="auto"/>
          </w:tcPr>
          <w:p w14:paraId="1F018F00" w14:textId="0D4BD1C0" w:rsidR="00130AC9" w:rsidRPr="001B3096" w:rsidRDefault="003C4C5F" w:rsidP="00130AC9">
            <w:pPr>
              <w:tabs>
                <w:tab w:val="decimal" w:pos="1089"/>
              </w:tabs>
              <w:ind w:right="-72"/>
              <w:jc w:val="both"/>
              <w:rPr>
                <w:rFonts w:cs="Cordia New"/>
                <w:sz w:val="26"/>
                <w:szCs w:val="26"/>
              </w:rPr>
            </w:pPr>
            <w:r w:rsidRPr="003C4C5F">
              <w:rPr>
                <w:rFonts w:cs="Cordia New"/>
                <w:sz w:val="26"/>
                <w:szCs w:val="26"/>
              </w:rPr>
              <w:t>21</w:t>
            </w:r>
            <w:r w:rsidR="005802DF" w:rsidRPr="005802DF">
              <w:rPr>
                <w:rFonts w:cs="Cordia New"/>
                <w:sz w:val="26"/>
                <w:szCs w:val="26"/>
              </w:rPr>
              <w:t>8</w:t>
            </w:r>
            <w:r w:rsidR="00130AC9" w:rsidRPr="001B3096">
              <w:rPr>
                <w:rFonts w:cs="Cordia New"/>
                <w:sz w:val="26"/>
                <w:szCs w:val="26"/>
              </w:rPr>
              <w:t>,</w:t>
            </w:r>
            <w:r w:rsidRPr="003C4C5F">
              <w:rPr>
                <w:rFonts w:cs="Cordia New"/>
                <w:sz w:val="26"/>
                <w:szCs w:val="26"/>
              </w:rPr>
              <w:t>41</w:t>
            </w:r>
            <w:r w:rsidR="005802DF" w:rsidRPr="005802DF">
              <w:rPr>
                <w:rFonts w:cs="Cordia New"/>
                <w:sz w:val="26"/>
                <w:szCs w:val="26"/>
              </w:rPr>
              <w:t>7</w:t>
            </w:r>
          </w:p>
        </w:tc>
        <w:tc>
          <w:tcPr>
            <w:tcW w:w="1812" w:type="dxa"/>
            <w:tcBorders>
              <w:top w:val="single" w:sz="4" w:space="0" w:color="auto"/>
              <w:bottom w:val="single" w:sz="4" w:space="0" w:color="auto"/>
            </w:tcBorders>
            <w:shd w:val="clear" w:color="auto" w:fill="auto"/>
          </w:tcPr>
          <w:p w14:paraId="19D7B5FD" w14:textId="7B4F40F6" w:rsidR="00130AC9" w:rsidRPr="001B3096" w:rsidRDefault="003C4C5F" w:rsidP="00130AC9">
            <w:pPr>
              <w:tabs>
                <w:tab w:val="decimal" w:pos="1590"/>
              </w:tabs>
              <w:ind w:right="-72"/>
              <w:jc w:val="both"/>
              <w:rPr>
                <w:rFonts w:cs="Cordia New"/>
                <w:sz w:val="26"/>
                <w:szCs w:val="26"/>
              </w:rPr>
            </w:pPr>
            <w:r w:rsidRPr="003C4C5F">
              <w:rPr>
                <w:rFonts w:cs="Cordia New"/>
                <w:sz w:val="26"/>
                <w:szCs w:val="26"/>
              </w:rPr>
              <w:t>12</w:t>
            </w:r>
            <w:r w:rsidR="005802DF" w:rsidRPr="005802DF">
              <w:rPr>
                <w:rFonts w:cs="Cordia New"/>
                <w:sz w:val="26"/>
                <w:szCs w:val="26"/>
              </w:rPr>
              <w:t>8</w:t>
            </w:r>
            <w:r w:rsidR="00130AC9" w:rsidRPr="001B3096">
              <w:rPr>
                <w:rFonts w:cs="Cordia New"/>
                <w:sz w:val="26"/>
                <w:szCs w:val="26"/>
              </w:rPr>
              <w:t>,</w:t>
            </w:r>
            <w:r w:rsidRPr="003C4C5F">
              <w:rPr>
                <w:rFonts w:cs="Cordia New"/>
                <w:sz w:val="26"/>
                <w:szCs w:val="26"/>
              </w:rPr>
              <w:t>3</w:t>
            </w:r>
            <w:r w:rsidR="005802DF" w:rsidRPr="005802DF">
              <w:rPr>
                <w:rFonts w:cs="Cordia New"/>
                <w:sz w:val="26"/>
                <w:szCs w:val="26"/>
              </w:rPr>
              <w:t>6</w:t>
            </w:r>
            <w:r w:rsidRPr="003C4C5F">
              <w:rPr>
                <w:rFonts w:cs="Cordia New"/>
                <w:sz w:val="26"/>
                <w:szCs w:val="26"/>
              </w:rPr>
              <w:t>4</w:t>
            </w:r>
          </w:p>
        </w:tc>
        <w:tc>
          <w:tcPr>
            <w:tcW w:w="1303" w:type="dxa"/>
            <w:tcBorders>
              <w:top w:val="single" w:sz="4" w:space="0" w:color="auto"/>
              <w:bottom w:val="single" w:sz="4" w:space="0" w:color="auto"/>
            </w:tcBorders>
            <w:shd w:val="clear" w:color="auto" w:fill="auto"/>
          </w:tcPr>
          <w:p w14:paraId="036D6D3A" w14:textId="338A2968" w:rsidR="00130AC9" w:rsidRPr="001B3096" w:rsidRDefault="00130AC9" w:rsidP="00130AC9">
            <w:pPr>
              <w:tabs>
                <w:tab w:val="decimal" w:pos="1060"/>
              </w:tabs>
              <w:ind w:right="-72"/>
              <w:jc w:val="both"/>
              <w:rPr>
                <w:rFonts w:cs="Cordia New"/>
                <w:sz w:val="26"/>
                <w:szCs w:val="26"/>
              </w:rPr>
            </w:pPr>
            <w:r w:rsidRPr="001B3096">
              <w:rPr>
                <w:rFonts w:cs="Cordia New"/>
                <w:sz w:val="26"/>
                <w:szCs w:val="26"/>
              </w:rPr>
              <w:t>(</w:t>
            </w:r>
            <w:r w:rsidR="003C4C5F" w:rsidRPr="003C4C5F">
              <w:rPr>
                <w:rFonts w:cs="Cordia New"/>
                <w:sz w:val="26"/>
                <w:szCs w:val="26"/>
              </w:rPr>
              <w:t>33</w:t>
            </w:r>
            <w:r w:rsidRPr="001B3096">
              <w:rPr>
                <w:rFonts w:cs="Cordia New"/>
                <w:sz w:val="26"/>
                <w:szCs w:val="26"/>
              </w:rPr>
              <w:t>,</w:t>
            </w:r>
            <w:r w:rsidR="003C4C5F" w:rsidRPr="003C4C5F">
              <w:rPr>
                <w:rFonts w:cs="Cordia New"/>
                <w:sz w:val="26"/>
                <w:szCs w:val="26"/>
              </w:rPr>
              <w:t>5</w:t>
            </w:r>
            <w:r w:rsidR="005802DF" w:rsidRPr="005802DF">
              <w:rPr>
                <w:rFonts w:cs="Cordia New"/>
                <w:sz w:val="26"/>
                <w:szCs w:val="26"/>
              </w:rPr>
              <w:t>99</w:t>
            </w:r>
            <w:r w:rsidRPr="001B3096">
              <w:rPr>
                <w:rFonts w:cs="Cordia New"/>
                <w:sz w:val="26"/>
                <w:szCs w:val="26"/>
              </w:rPr>
              <w:t>)</w:t>
            </w:r>
          </w:p>
        </w:tc>
        <w:tc>
          <w:tcPr>
            <w:tcW w:w="1303" w:type="dxa"/>
            <w:tcBorders>
              <w:top w:val="single" w:sz="4" w:space="0" w:color="auto"/>
              <w:bottom w:val="single" w:sz="4" w:space="0" w:color="auto"/>
            </w:tcBorders>
            <w:shd w:val="clear" w:color="auto" w:fill="auto"/>
          </w:tcPr>
          <w:p w14:paraId="1803F408" w14:textId="3A5EF8B2" w:rsidR="00130AC9" w:rsidRPr="001B3096" w:rsidRDefault="00130AC9" w:rsidP="00130AC9">
            <w:pPr>
              <w:tabs>
                <w:tab w:val="decimal" w:pos="1089"/>
              </w:tabs>
              <w:ind w:right="-72"/>
              <w:jc w:val="both"/>
              <w:rPr>
                <w:rFonts w:cs="Cordia New"/>
                <w:sz w:val="26"/>
                <w:szCs w:val="26"/>
              </w:rPr>
            </w:pPr>
            <w:r w:rsidRPr="001B3096">
              <w:rPr>
                <w:rFonts w:cs="Cordia New"/>
                <w:sz w:val="26"/>
                <w:szCs w:val="26"/>
              </w:rPr>
              <w:t>(</w:t>
            </w:r>
            <w:r w:rsidR="003C4C5F" w:rsidRPr="003C4C5F">
              <w:rPr>
                <w:rFonts w:cs="Cordia New"/>
                <w:sz w:val="26"/>
                <w:szCs w:val="26"/>
              </w:rPr>
              <w:t>5</w:t>
            </w:r>
            <w:r w:rsidR="005802DF" w:rsidRPr="005802DF">
              <w:rPr>
                <w:rFonts w:cs="Cordia New"/>
                <w:sz w:val="26"/>
                <w:szCs w:val="26"/>
              </w:rPr>
              <w:t>97</w:t>
            </w:r>
            <w:r w:rsidRPr="001B3096">
              <w:rPr>
                <w:rFonts w:cs="Cordia New"/>
                <w:sz w:val="26"/>
                <w:szCs w:val="26"/>
              </w:rPr>
              <w:t>,</w:t>
            </w:r>
            <w:r w:rsidR="003C4C5F" w:rsidRPr="003C4C5F">
              <w:rPr>
                <w:rFonts w:cs="Cordia New"/>
                <w:sz w:val="26"/>
                <w:szCs w:val="26"/>
              </w:rPr>
              <w:t>2</w:t>
            </w:r>
            <w:r w:rsidR="005802DF" w:rsidRPr="005802DF">
              <w:rPr>
                <w:rFonts w:cs="Cordia New"/>
                <w:sz w:val="26"/>
                <w:szCs w:val="26"/>
              </w:rPr>
              <w:t>8</w:t>
            </w:r>
            <w:r w:rsidR="003C4C5F" w:rsidRPr="003C4C5F">
              <w:rPr>
                <w:rFonts w:cs="Cordia New"/>
                <w:sz w:val="26"/>
                <w:szCs w:val="26"/>
              </w:rPr>
              <w:t>1</w:t>
            </w:r>
            <w:r w:rsidRPr="001B3096">
              <w:rPr>
                <w:rFonts w:cs="Cordia New"/>
                <w:sz w:val="26"/>
                <w:szCs w:val="26"/>
              </w:rPr>
              <w:t>)</w:t>
            </w:r>
          </w:p>
        </w:tc>
      </w:tr>
    </w:tbl>
    <w:p w14:paraId="5F9ABF45" w14:textId="77777777" w:rsidR="007966DD" w:rsidRDefault="007966DD" w:rsidP="007966DD">
      <w:pPr>
        <w:jc w:val="thaiDistribute"/>
        <w:rPr>
          <w:rFonts w:cs="Cordia New"/>
          <w:sz w:val="26"/>
          <w:szCs w:val="26"/>
        </w:rPr>
      </w:pPr>
    </w:p>
    <w:p w14:paraId="4EA8A1B1" w14:textId="4D65393E" w:rsidR="007966DD" w:rsidRPr="001B3096" w:rsidRDefault="007966DD" w:rsidP="00923A42">
      <w:pPr>
        <w:ind w:left="9"/>
        <w:jc w:val="thaiDistribute"/>
        <w:rPr>
          <w:rFonts w:cs="Cordia New"/>
          <w:sz w:val="26"/>
          <w:szCs w:val="26"/>
        </w:rPr>
      </w:pPr>
      <w:r w:rsidRPr="00BE1F66">
        <w:rPr>
          <w:rFonts w:cs="Cordia New"/>
          <w:sz w:val="26"/>
          <w:szCs w:val="26"/>
        </w:rPr>
        <w:t xml:space="preserve">Deferred income tax assets are recognised for tax loss and carried forwards only to the extent that realisation of the related tax benefit through the future taxable profits is probable. The Group did not recognise deferred tax assets amounting to US Dollar </w:t>
      </w:r>
      <w:r w:rsidR="003549A3" w:rsidRPr="00BE1F66">
        <w:rPr>
          <w:rFonts w:cs="Cordia New"/>
          <w:sz w:val="26"/>
          <w:szCs w:val="26"/>
        </w:rPr>
        <w:t>11</w:t>
      </w:r>
      <w:r w:rsidR="005802DF" w:rsidRPr="005802DF">
        <w:rPr>
          <w:rFonts w:cs="Cordia New"/>
          <w:sz w:val="26"/>
          <w:szCs w:val="26"/>
        </w:rPr>
        <w:t>8</w:t>
      </w:r>
      <w:r w:rsidR="003549A3" w:rsidRPr="00BE1F66">
        <w:rPr>
          <w:rFonts w:cs="Cordia New"/>
          <w:sz w:val="26"/>
          <w:szCs w:val="26"/>
        </w:rPr>
        <w:t>.</w:t>
      </w:r>
      <w:r w:rsidR="005802DF" w:rsidRPr="005802DF">
        <w:rPr>
          <w:rFonts w:cs="Cordia New"/>
          <w:sz w:val="26"/>
          <w:szCs w:val="26"/>
        </w:rPr>
        <w:t>69</w:t>
      </w:r>
      <w:r w:rsidRPr="00BE1F66">
        <w:rPr>
          <w:rFonts w:cs="Cordia New"/>
          <w:sz w:val="26"/>
          <w:szCs w:val="26"/>
        </w:rPr>
        <w:t xml:space="preserve"> million from tax losses of US Dollar </w:t>
      </w:r>
      <w:r w:rsidR="003C0C2E" w:rsidRPr="003C0C2E">
        <w:rPr>
          <w:rFonts w:cs="Cordia New"/>
          <w:sz w:val="26"/>
          <w:szCs w:val="26"/>
        </w:rPr>
        <w:t>5</w:t>
      </w:r>
      <w:r w:rsidR="005802DF" w:rsidRPr="005802DF">
        <w:rPr>
          <w:rFonts w:cs="Cordia New"/>
          <w:sz w:val="26"/>
          <w:szCs w:val="26"/>
        </w:rPr>
        <w:t>9</w:t>
      </w:r>
      <w:r w:rsidR="003C0C2E" w:rsidRPr="003C0C2E">
        <w:rPr>
          <w:rFonts w:cs="Cordia New"/>
          <w:sz w:val="26"/>
          <w:szCs w:val="26"/>
        </w:rPr>
        <w:t>3.4</w:t>
      </w:r>
      <w:r w:rsidR="005802DF" w:rsidRPr="005802DF">
        <w:rPr>
          <w:rFonts w:cs="Cordia New"/>
          <w:sz w:val="26"/>
          <w:szCs w:val="26"/>
        </w:rPr>
        <w:t>6</w:t>
      </w:r>
      <w:r w:rsidRPr="00BE1F66">
        <w:rPr>
          <w:rFonts w:cs="Cordia New"/>
          <w:sz w:val="26"/>
          <w:szCs w:val="26"/>
        </w:rPr>
        <w:t xml:space="preserve"> million that could be carried forward against future taxable income, these tax losses will be expired in </w:t>
      </w:r>
      <w:r w:rsidR="00A5485C" w:rsidRPr="00BE1F66">
        <w:rPr>
          <w:rFonts w:cs="Cordia New"/>
          <w:sz w:val="26"/>
          <w:szCs w:val="26"/>
        </w:rPr>
        <w:t>202</w:t>
      </w:r>
      <w:r w:rsidR="005802DF" w:rsidRPr="005802DF">
        <w:rPr>
          <w:rFonts w:cs="Cordia New"/>
          <w:sz w:val="26"/>
          <w:szCs w:val="26"/>
        </w:rPr>
        <w:t>8</w:t>
      </w:r>
      <w:r w:rsidRPr="00BE1F66">
        <w:rPr>
          <w:rFonts w:cs="Cordia New"/>
          <w:sz w:val="26"/>
          <w:szCs w:val="26"/>
        </w:rPr>
        <w:t xml:space="preserve"> (2023: The Group did not recognise deferred tax assets amounting to US Dollar 120.33 million from tax losses of US Dollar </w:t>
      </w:r>
      <w:r w:rsidR="005802DF" w:rsidRPr="005802DF">
        <w:rPr>
          <w:rFonts w:cs="Cordia New"/>
          <w:sz w:val="26"/>
          <w:szCs w:val="26"/>
        </w:rPr>
        <w:t>6</w:t>
      </w:r>
      <w:r w:rsidRPr="00BE1F66">
        <w:rPr>
          <w:rFonts w:cs="Cordia New"/>
          <w:sz w:val="26"/>
          <w:szCs w:val="26"/>
        </w:rPr>
        <w:t>01.</w:t>
      </w:r>
      <w:r w:rsidR="005802DF" w:rsidRPr="005802DF">
        <w:rPr>
          <w:rFonts w:cs="Cordia New"/>
          <w:sz w:val="26"/>
          <w:szCs w:val="26"/>
        </w:rPr>
        <w:t>67</w:t>
      </w:r>
      <w:r w:rsidRPr="00BE1F66">
        <w:rPr>
          <w:rFonts w:cs="Cordia New"/>
          <w:sz w:val="26"/>
          <w:szCs w:val="26"/>
        </w:rPr>
        <w:t xml:space="preserve"> million that could be carried forward against future taxable income, these tax losses will be expired in 202</w:t>
      </w:r>
      <w:r w:rsidR="005802DF" w:rsidRPr="005802DF">
        <w:rPr>
          <w:rFonts w:cs="Cordia New"/>
          <w:sz w:val="26"/>
          <w:szCs w:val="26"/>
        </w:rPr>
        <w:t>7</w:t>
      </w:r>
      <w:r w:rsidRPr="00BE1F66">
        <w:rPr>
          <w:rFonts w:cs="Cordia New"/>
          <w:sz w:val="26"/>
          <w:szCs w:val="26"/>
        </w:rPr>
        <w:t>).</w:t>
      </w:r>
    </w:p>
    <w:p w14:paraId="5A59F847" w14:textId="77777777" w:rsidR="007258DC" w:rsidRPr="001B3096" w:rsidRDefault="007258DC" w:rsidP="00CF1040">
      <w:pPr>
        <w:rPr>
          <w:rFonts w:eastAsia="Angsana New" w:cs="Cordia New"/>
          <w:b/>
          <w:bCs/>
          <w:sz w:val="26"/>
          <w:szCs w:val="26"/>
          <w:lang w:eastAsia="th-TH"/>
        </w:rPr>
      </w:pPr>
      <w:bookmarkStart w:id="56" w:name="_Toc51946219"/>
      <w:bookmarkStart w:id="57" w:name="_Toc51947042"/>
      <w:r w:rsidRPr="001B3096">
        <w:rPr>
          <w:rFonts w:cs="Cordia New"/>
          <w:b/>
          <w:bCs/>
          <w:sz w:val="26"/>
          <w:szCs w:val="26"/>
        </w:rPr>
        <w:br w:type="page"/>
      </w:r>
    </w:p>
    <w:p w14:paraId="3FFA621D" w14:textId="7ECD220B"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lastRenderedPageBreak/>
        <w:t>20</w:t>
      </w:r>
      <w:r w:rsidR="00411D07" w:rsidRPr="001B3096">
        <w:rPr>
          <w:rFonts w:cs="Cordia New"/>
          <w:b/>
          <w:bCs/>
          <w:sz w:val="26"/>
          <w:szCs w:val="26"/>
          <w:u w:val="none"/>
          <w:lang w:val="en-US"/>
        </w:rPr>
        <w:t>.</w:t>
      </w:r>
      <w:r w:rsidRPr="003C4C5F">
        <w:rPr>
          <w:rFonts w:cs="Cordia New"/>
          <w:b/>
          <w:bCs/>
          <w:sz w:val="26"/>
          <w:szCs w:val="26"/>
          <w:u w:val="none"/>
          <w:lang w:val="en-GB"/>
        </w:rPr>
        <w:t>2</w:t>
      </w:r>
      <w:r w:rsidR="00411D07" w:rsidRPr="001B3096">
        <w:rPr>
          <w:rFonts w:cs="Cordia New"/>
          <w:b/>
          <w:bCs/>
          <w:sz w:val="26"/>
          <w:szCs w:val="26"/>
          <w:u w:val="none"/>
          <w:lang w:val="en-US"/>
        </w:rPr>
        <w:tab/>
        <w:t>Income taxes</w:t>
      </w:r>
      <w:bookmarkEnd w:id="56"/>
      <w:bookmarkEnd w:id="57"/>
    </w:p>
    <w:p w14:paraId="0392C70F" w14:textId="77777777" w:rsidR="00411D07" w:rsidRPr="001B3096" w:rsidRDefault="00411D07" w:rsidP="00CF1040">
      <w:pPr>
        <w:rPr>
          <w:rFonts w:cs="Cordia New"/>
          <w:sz w:val="26"/>
          <w:szCs w:val="26"/>
        </w:rPr>
      </w:pPr>
    </w:p>
    <w:p w14:paraId="64884149" w14:textId="70FEF052" w:rsidR="003E5447" w:rsidRPr="001B3096" w:rsidRDefault="003E5447" w:rsidP="00CF1040">
      <w:pPr>
        <w:tabs>
          <w:tab w:val="left" w:pos="540"/>
          <w:tab w:val="left" w:pos="1134"/>
        </w:tabs>
        <w:ind w:left="540"/>
        <w:jc w:val="thaiDistribute"/>
        <w:rPr>
          <w:rFonts w:cs="Cordia New"/>
          <w:sz w:val="26"/>
          <w:szCs w:val="26"/>
        </w:rPr>
      </w:pPr>
      <w:r w:rsidRPr="001B3096">
        <w:rPr>
          <w:rFonts w:cs="Cordia New"/>
          <w:sz w:val="26"/>
          <w:szCs w:val="26"/>
        </w:rPr>
        <w:t xml:space="preserve">Income taxes for the year ended </w:t>
      </w:r>
      <w:r w:rsidR="003C4C5F" w:rsidRPr="003C4C5F">
        <w:rPr>
          <w:rFonts w:cs="Cordia New"/>
          <w:sz w:val="26"/>
          <w:szCs w:val="26"/>
        </w:rPr>
        <w:t>31</w:t>
      </w:r>
      <w:r w:rsidRPr="001B3096">
        <w:rPr>
          <w:rFonts w:cs="Cordia New"/>
          <w:sz w:val="26"/>
          <w:szCs w:val="26"/>
        </w:rPr>
        <w:t xml:space="preserve"> December consist of:</w:t>
      </w:r>
    </w:p>
    <w:p w14:paraId="4B128603" w14:textId="77777777" w:rsidR="00411D07" w:rsidRPr="00923A42" w:rsidRDefault="00411D07" w:rsidP="00CF1040">
      <w:pPr>
        <w:tabs>
          <w:tab w:val="left" w:pos="540"/>
        </w:tabs>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F6992" w:rsidRPr="001B3096" w14:paraId="5655B2A7" w14:textId="77777777" w:rsidTr="00A77D70">
        <w:tc>
          <w:tcPr>
            <w:tcW w:w="3744" w:type="dxa"/>
            <w:shd w:val="clear" w:color="auto" w:fill="auto"/>
          </w:tcPr>
          <w:p w14:paraId="20ABFB15" w14:textId="77777777" w:rsidR="008A1CB1" w:rsidRPr="001B3096" w:rsidRDefault="008A1CB1" w:rsidP="00CF1040">
            <w:pPr>
              <w:ind w:left="-86" w:right="-72"/>
              <w:rPr>
                <w:rFonts w:cs="Cordia New"/>
                <w:b/>
                <w:bCs/>
                <w:sz w:val="26"/>
                <w:szCs w:val="26"/>
              </w:rPr>
            </w:pPr>
          </w:p>
        </w:tc>
        <w:tc>
          <w:tcPr>
            <w:tcW w:w="5184" w:type="dxa"/>
            <w:gridSpan w:val="4"/>
            <w:tcBorders>
              <w:bottom w:val="single" w:sz="4" w:space="0" w:color="auto"/>
            </w:tcBorders>
            <w:shd w:val="clear" w:color="auto" w:fill="auto"/>
          </w:tcPr>
          <w:p w14:paraId="00CC0DE1" w14:textId="77777777" w:rsidR="008A1CB1" w:rsidRPr="001B3096" w:rsidRDefault="008A1CB1" w:rsidP="00CF1040">
            <w:pPr>
              <w:tabs>
                <w:tab w:val="decimal" w:pos="3531"/>
              </w:tabs>
              <w:jc w:val="right"/>
              <w:rPr>
                <w:rFonts w:cs="Cordia New"/>
                <w:b/>
                <w:bCs/>
                <w:sz w:val="26"/>
                <w:szCs w:val="26"/>
              </w:rPr>
            </w:pPr>
            <w:r w:rsidRPr="001B3096">
              <w:rPr>
                <w:rFonts w:cs="Cordia New"/>
                <w:b/>
                <w:bCs/>
                <w:sz w:val="26"/>
                <w:szCs w:val="26"/>
              </w:rPr>
              <w:t>Consolidated financial statements</w:t>
            </w:r>
          </w:p>
        </w:tc>
      </w:tr>
      <w:tr w:rsidR="002F6992" w:rsidRPr="001B3096" w14:paraId="5A6EB78D" w14:textId="77777777" w:rsidTr="00814394">
        <w:tc>
          <w:tcPr>
            <w:tcW w:w="3744" w:type="dxa"/>
            <w:shd w:val="clear" w:color="auto" w:fill="auto"/>
          </w:tcPr>
          <w:p w14:paraId="30B3A73E" w14:textId="77777777" w:rsidR="008A1CB1" w:rsidRPr="001B3096" w:rsidRDefault="008A1CB1" w:rsidP="00CF1040">
            <w:pPr>
              <w:ind w:left="-86" w:right="-72"/>
              <w:rPr>
                <w:rFonts w:cs="Cordia New"/>
                <w:b/>
                <w:bCs/>
                <w:sz w:val="26"/>
                <w:szCs w:val="26"/>
              </w:rPr>
            </w:pPr>
          </w:p>
        </w:tc>
        <w:tc>
          <w:tcPr>
            <w:tcW w:w="2592" w:type="dxa"/>
            <w:gridSpan w:val="2"/>
            <w:tcBorders>
              <w:top w:val="single" w:sz="4" w:space="0" w:color="auto"/>
              <w:bottom w:val="single" w:sz="4" w:space="0" w:color="auto"/>
            </w:tcBorders>
            <w:shd w:val="clear" w:color="auto" w:fill="auto"/>
          </w:tcPr>
          <w:p w14:paraId="7723CD56" w14:textId="3A608402" w:rsidR="008A1CB1" w:rsidRPr="001B3096" w:rsidRDefault="008A1CB1" w:rsidP="00CF1040">
            <w:pPr>
              <w:tabs>
                <w:tab w:val="decimal" w:pos="1653"/>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592" w:type="dxa"/>
            <w:gridSpan w:val="2"/>
            <w:tcBorders>
              <w:top w:val="single" w:sz="4" w:space="0" w:color="auto"/>
              <w:bottom w:val="single" w:sz="4" w:space="0" w:color="auto"/>
            </w:tcBorders>
            <w:shd w:val="clear" w:color="auto" w:fill="auto"/>
          </w:tcPr>
          <w:p w14:paraId="338957F3" w14:textId="27182827" w:rsidR="008A1CB1" w:rsidRPr="001B3096" w:rsidRDefault="008A1CB1" w:rsidP="00CF1040">
            <w:pPr>
              <w:tabs>
                <w:tab w:val="decimal" w:pos="1653"/>
              </w:tabs>
              <w:jc w:val="right"/>
              <w:rPr>
                <w:rFonts w:cs="Cordia New"/>
                <w:b/>
                <w:bCs/>
                <w:sz w:val="26"/>
                <w:szCs w:val="26"/>
                <w:cs/>
              </w:rPr>
            </w:pPr>
            <w:r w:rsidRPr="001B3096">
              <w:rPr>
                <w:rFonts w:cs="Cordia New"/>
                <w:b/>
                <w:bCs/>
                <w:sz w:val="26"/>
                <w:szCs w:val="26"/>
              </w:rPr>
              <w:t>Baht’</w:t>
            </w:r>
            <w:r w:rsidR="003C4C5F" w:rsidRPr="003C4C5F">
              <w:rPr>
                <w:rFonts w:cs="Cordia New"/>
                <w:b/>
                <w:bCs/>
                <w:sz w:val="26"/>
                <w:szCs w:val="26"/>
              </w:rPr>
              <w:t>000</w:t>
            </w:r>
          </w:p>
        </w:tc>
      </w:tr>
      <w:tr w:rsidR="002F6992" w:rsidRPr="001B3096" w14:paraId="60B1FB18" w14:textId="77777777" w:rsidTr="00814394">
        <w:tc>
          <w:tcPr>
            <w:tcW w:w="3744" w:type="dxa"/>
            <w:shd w:val="clear" w:color="auto" w:fill="auto"/>
          </w:tcPr>
          <w:p w14:paraId="64847BD4" w14:textId="77777777" w:rsidR="008A1CB1" w:rsidRPr="001B3096" w:rsidRDefault="008A1CB1" w:rsidP="00CF1040">
            <w:pPr>
              <w:ind w:left="-86" w:right="-72"/>
              <w:rPr>
                <w:rFonts w:cs="Cordia New"/>
                <w:b/>
                <w:bCs/>
                <w:sz w:val="26"/>
                <w:szCs w:val="26"/>
              </w:rPr>
            </w:pPr>
          </w:p>
        </w:tc>
        <w:tc>
          <w:tcPr>
            <w:tcW w:w="1296" w:type="dxa"/>
            <w:tcBorders>
              <w:bottom w:val="single" w:sz="4" w:space="0" w:color="auto"/>
            </w:tcBorders>
            <w:shd w:val="clear" w:color="auto" w:fill="auto"/>
            <w:vAlign w:val="bottom"/>
          </w:tcPr>
          <w:p w14:paraId="498F6B87" w14:textId="1461EB52" w:rsidR="008A1CB1" w:rsidRPr="001B3096" w:rsidRDefault="003C4C5F" w:rsidP="003F3AE9">
            <w:pPr>
              <w:tabs>
                <w:tab w:val="decimal" w:pos="1083"/>
              </w:tabs>
              <w:ind w:right="-72"/>
              <w:jc w:val="both"/>
              <w:rPr>
                <w:rFonts w:cs="Cordia New"/>
                <w:b/>
                <w:bCs/>
                <w:sz w:val="26"/>
                <w:szCs w:val="26"/>
              </w:rPr>
            </w:pPr>
            <w:r w:rsidRPr="003C4C5F">
              <w:rPr>
                <w:rFonts w:cs="Cordia New"/>
                <w:b/>
                <w:bCs/>
                <w:sz w:val="26"/>
                <w:szCs w:val="26"/>
              </w:rPr>
              <w:t>2024</w:t>
            </w:r>
          </w:p>
        </w:tc>
        <w:tc>
          <w:tcPr>
            <w:tcW w:w="1296" w:type="dxa"/>
            <w:tcBorders>
              <w:bottom w:val="single" w:sz="4" w:space="0" w:color="auto"/>
            </w:tcBorders>
            <w:shd w:val="clear" w:color="auto" w:fill="auto"/>
            <w:vAlign w:val="bottom"/>
          </w:tcPr>
          <w:p w14:paraId="1E1CE905" w14:textId="3198F952" w:rsidR="008A1CB1" w:rsidRPr="001B3096" w:rsidRDefault="003C4C5F" w:rsidP="003F3AE9">
            <w:pPr>
              <w:tabs>
                <w:tab w:val="decimal" w:pos="1083"/>
              </w:tabs>
              <w:ind w:right="-72"/>
              <w:jc w:val="both"/>
              <w:rPr>
                <w:rFonts w:cs="Cordia New"/>
                <w:b/>
                <w:bCs/>
                <w:sz w:val="26"/>
                <w:szCs w:val="26"/>
              </w:rPr>
            </w:pPr>
            <w:r w:rsidRPr="003C4C5F">
              <w:rPr>
                <w:rFonts w:cs="Cordia New"/>
                <w:b/>
                <w:bCs/>
                <w:sz w:val="26"/>
                <w:szCs w:val="26"/>
              </w:rPr>
              <w:t>2023</w:t>
            </w:r>
          </w:p>
        </w:tc>
        <w:tc>
          <w:tcPr>
            <w:tcW w:w="1296" w:type="dxa"/>
            <w:tcBorders>
              <w:bottom w:val="single" w:sz="4" w:space="0" w:color="auto"/>
            </w:tcBorders>
            <w:shd w:val="clear" w:color="auto" w:fill="auto"/>
            <w:vAlign w:val="bottom"/>
          </w:tcPr>
          <w:p w14:paraId="56242986" w14:textId="4D3B3EC8" w:rsidR="008A1CB1" w:rsidRPr="001B3096" w:rsidRDefault="003C4C5F" w:rsidP="003F3AE9">
            <w:pPr>
              <w:tabs>
                <w:tab w:val="decimal" w:pos="1083"/>
              </w:tabs>
              <w:ind w:right="-72"/>
              <w:jc w:val="both"/>
              <w:rPr>
                <w:rFonts w:cs="Cordia New"/>
                <w:b/>
                <w:bCs/>
                <w:sz w:val="26"/>
                <w:szCs w:val="26"/>
              </w:rPr>
            </w:pPr>
            <w:r w:rsidRPr="003C4C5F">
              <w:rPr>
                <w:rFonts w:cs="Cordia New"/>
                <w:b/>
                <w:bCs/>
                <w:sz w:val="26"/>
                <w:szCs w:val="26"/>
              </w:rPr>
              <w:t>2024</w:t>
            </w:r>
          </w:p>
        </w:tc>
        <w:tc>
          <w:tcPr>
            <w:tcW w:w="1296" w:type="dxa"/>
            <w:tcBorders>
              <w:bottom w:val="single" w:sz="4" w:space="0" w:color="auto"/>
            </w:tcBorders>
            <w:shd w:val="clear" w:color="auto" w:fill="auto"/>
            <w:vAlign w:val="bottom"/>
          </w:tcPr>
          <w:p w14:paraId="4459E92C" w14:textId="56B3E6CC" w:rsidR="008A1CB1" w:rsidRPr="001B3096" w:rsidRDefault="003C4C5F" w:rsidP="003F3AE9">
            <w:pPr>
              <w:tabs>
                <w:tab w:val="decimal" w:pos="1083"/>
              </w:tabs>
              <w:ind w:right="-72"/>
              <w:jc w:val="both"/>
              <w:rPr>
                <w:rFonts w:cs="Cordia New"/>
                <w:b/>
                <w:bCs/>
                <w:sz w:val="26"/>
                <w:szCs w:val="26"/>
              </w:rPr>
            </w:pPr>
            <w:r w:rsidRPr="003C4C5F">
              <w:rPr>
                <w:rFonts w:cs="Cordia New"/>
                <w:b/>
                <w:bCs/>
                <w:sz w:val="26"/>
                <w:szCs w:val="26"/>
              </w:rPr>
              <w:t>2023</w:t>
            </w:r>
          </w:p>
        </w:tc>
      </w:tr>
      <w:tr w:rsidR="002F6992" w:rsidRPr="001B3096" w14:paraId="320B3E72" w14:textId="77777777" w:rsidTr="00814394">
        <w:tc>
          <w:tcPr>
            <w:tcW w:w="3744" w:type="dxa"/>
            <w:shd w:val="clear" w:color="auto" w:fill="auto"/>
          </w:tcPr>
          <w:p w14:paraId="05FBCB6C" w14:textId="77777777" w:rsidR="008A1CB1" w:rsidRPr="001B3096" w:rsidRDefault="008A1CB1" w:rsidP="00CF1040">
            <w:pPr>
              <w:ind w:left="-86" w:right="-72"/>
              <w:rPr>
                <w:rFonts w:cs="Cordia New"/>
                <w:b/>
                <w:bCs/>
                <w:sz w:val="26"/>
                <w:szCs w:val="26"/>
              </w:rPr>
            </w:pPr>
            <w:r w:rsidRPr="001B3096">
              <w:rPr>
                <w:rFonts w:cs="Cordia New"/>
                <w:b/>
                <w:bCs/>
                <w:sz w:val="26"/>
                <w:szCs w:val="26"/>
              </w:rPr>
              <w:t>Current tax:</w:t>
            </w:r>
          </w:p>
        </w:tc>
        <w:tc>
          <w:tcPr>
            <w:tcW w:w="1296" w:type="dxa"/>
            <w:tcBorders>
              <w:top w:val="single" w:sz="4" w:space="0" w:color="auto"/>
            </w:tcBorders>
            <w:shd w:val="clear" w:color="auto" w:fill="auto"/>
          </w:tcPr>
          <w:p w14:paraId="27B790EE" w14:textId="77777777" w:rsidR="008A1CB1" w:rsidRPr="001B3096" w:rsidRDefault="008A1CB1"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vAlign w:val="center"/>
          </w:tcPr>
          <w:p w14:paraId="483FB1C2" w14:textId="77777777" w:rsidR="008A1CB1" w:rsidRPr="001B3096" w:rsidRDefault="008A1CB1" w:rsidP="003F3AE9">
            <w:pPr>
              <w:tabs>
                <w:tab w:val="decimal" w:pos="1083"/>
              </w:tabs>
              <w:ind w:right="-72"/>
              <w:jc w:val="both"/>
              <w:rPr>
                <w:rFonts w:cs="Cordia New"/>
                <w:sz w:val="26"/>
                <w:szCs w:val="26"/>
              </w:rPr>
            </w:pPr>
          </w:p>
        </w:tc>
        <w:tc>
          <w:tcPr>
            <w:tcW w:w="1296" w:type="dxa"/>
            <w:tcBorders>
              <w:top w:val="single" w:sz="4" w:space="0" w:color="auto"/>
            </w:tcBorders>
            <w:shd w:val="clear" w:color="auto" w:fill="auto"/>
          </w:tcPr>
          <w:p w14:paraId="4E933B43" w14:textId="77777777" w:rsidR="008A1CB1" w:rsidRPr="001B3096" w:rsidRDefault="008A1CB1" w:rsidP="003F3AE9">
            <w:pPr>
              <w:tabs>
                <w:tab w:val="decimal" w:pos="1083"/>
              </w:tabs>
              <w:ind w:right="-72"/>
              <w:jc w:val="both"/>
              <w:rPr>
                <w:rFonts w:cs="Cordia New"/>
                <w:sz w:val="26"/>
                <w:szCs w:val="26"/>
              </w:rPr>
            </w:pPr>
          </w:p>
        </w:tc>
        <w:tc>
          <w:tcPr>
            <w:tcW w:w="1296" w:type="dxa"/>
            <w:tcBorders>
              <w:top w:val="single" w:sz="4" w:space="0" w:color="auto"/>
            </w:tcBorders>
            <w:shd w:val="clear" w:color="auto" w:fill="auto"/>
            <w:vAlign w:val="center"/>
          </w:tcPr>
          <w:p w14:paraId="015566BD" w14:textId="77777777" w:rsidR="008A1CB1" w:rsidRPr="001B3096" w:rsidRDefault="008A1CB1" w:rsidP="003F3AE9">
            <w:pPr>
              <w:tabs>
                <w:tab w:val="decimal" w:pos="1083"/>
              </w:tabs>
              <w:ind w:right="-72"/>
              <w:jc w:val="both"/>
              <w:rPr>
                <w:rFonts w:cs="Cordia New"/>
                <w:sz w:val="26"/>
                <w:szCs w:val="26"/>
              </w:rPr>
            </w:pPr>
          </w:p>
        </w:tc>
      </w:tr>
      <w:tr w:rsidR="003D42B4" w:rsidRPr="001B3096" w14:paraId="05C71A8B" w14:textId="77777777" w:rsidTr="00814394">
        <w:tc>
          <w:tcPr>
            <w:tcW w:w="3744" w:type="dxa"/>
            <w:shd w:val="clear" w:color="auto" w:fill="auto"/>
          </w:tcPr>
          <w:p w14:paraId="74675F12" w14:textId="77777777" w:rsidR="003D42B4" w:rsidRPr="001B3096" w:rsidRDefault="003D42B4" w:rsidP="003D42B4">
            <w:pPr>
              <w:ind w:left="-86" w:right="-72"/>
              <w:rPr>
                <w:rFonts w:cs="Cordia New"/>
                <w:spacing w:val="-4"/>
                <w:sz w:val="26"/>
                <w:szCs w:val="26"/>
              </w:rPr>
            </w:pPr>
            <w:r w:rsidRPr="001B3096">
              <w:rPr>
                <w:rFonts w:cs="Cordia New"/>
                <w:spacing w:val="-4"/>
                <w:sz w:val="26"/>
                <w:szCs w:val="26"/>
              </w:rPr>
              <w:t>Current tax on profit for the year</w:t>
            </w:r>
          </w:p>
        </w:tc>
        <w:tc>
          <w:tcPr>
            <w:tcW w:w="1296" w:type="dxa"/>
            <w:shd w:val="clear" w:color="auto" w:fill="auto"/>
          </w:tcPr>
          <w:p w14:paraId="3CB73691" w14:textId="44797A86" w:rsidR="003D42B4" w:rsidRPr="001B3096" w:rsidRDefault="003D42B4" w:rsidP="003D42B4">
            <w:pPr>
              <w:tabs>
                <w:tab w:val="decimal" w:pos="1083"/>
              </w:tabs>
              <w:ind w:right="-72"/>
              <w:jc w:val="both"/>
              <w:rPr>
                <w:rFonts w:eastAsia="Calibri" w:cs="Cordia New"/>
                <w:sz w:val="26"/>
                <w:szCs w:val="26"/>
              </w:rPr>
            </w:pPr>
            <w:r w:rsidRPr="00594E59">
              <w:rPr>
                <w:rFonts w:cs="Cordia New"/>
                <w:color w:val="000000"/>
                <w:sz w:val="26"/>
                <w:szCs w:val="26"/>
              </w:rPr>
              <w:t>121,</w:t>
            </w:r>
            <w:r w:rsidR="005802DF" w:rsidRPr="005802DF">
              <w:rPr>
                <w:rFonts w:cs="Cordia New"/>
                <w:color w:val="000000"/>
                <w:sz w:val="26"/>
                <w:szCs w:val="26"/>
              </w:rPr>
              <w:t>79</w:t>
            </w:r>
            <w:r w:rsidRPr="00594E59">
              <w:rPr>
                <w:rFonts w:cs="Cordia New"/>
                <w:color w:val="000000"/>
                <w:sz w:val="26"/>
                <w:szCs w:val="26"/>
              </w:rPr>
              <w:t>3</w:t>
            </w:r>
          </w:p>
        </w:tc>
        <w:tc>
          <w:tcPr>
            <w:tcW w:w="1296" w:type="dxa"/>
            <w:shd w:val="clear" w:color="auto" w:fill="auto"/>
          </w:tcPr>
          <w:p w14:paraId="5BB52A6C" w14:textId="50A1CE37" w:rsidR="003D42B4" w:rsidRPr="001B3096" w:rsidRDefault="003D42B4" w:rsidP="003D42B4">
            <w:pPr>
              <w:tabs>
                <w:tab w:val="decimal" w:pos="1083"/>
              </w:tabs>
              <w:ind w:right="-72"/>
              <w:jc w:val="both"/>
              <w:rPr>
                <w:rFonts w:eastAsia="Calibri" w:cs="Cordia New"/>
                <w:sz w:val="26"/>
                <w:szCs w:val="26"/>
              </w:rPr>
            </w:pPr>
            <w:r w:rsidRPr="00594E59">
              <w:rPr>
                <w:rFonts w:cs="Cordia New"/>
                <w:color w:val="000000"/>
                <w:sz w:val="26"/>
                <w:szCs w:val="26"/>
              </w:rPr>
              <w:t>143,</w:t>
            </w:r>
            <w:r w:rsidR="005802DF" w:rsidRPr="005802DF">
              <w:rPr>
                <w:rFonts w:cs="Cordia New"/>
                <w:color w:val="000000"/>
                <w:sz w:val="26"/>
                <w:szCs w:val="26"/>
              </w:rPr>
              <w:t>9</w:t>
            </w:r>
            <w:r w:rsidRPr="00594E59">
              <w:rPr>
                <w:rFonts w:cs="Cordia New"/>
                <w:color w:val="000000"/>
                <w:sz w:val="26"/>
                <w:szCs w:val="26"/>
              </w:rPr>
              <w:t>04</w:t>
            </w:r>
          </w:p>
        </w:tc>
        <w:tc>
          <w:tcPr>
            <w:tcW w:w="1296" w:type="dxa"/>
            <w:shd w:val="clear" w:color="auto" w:fill="auto"/>
          </w:tcPr>
          <w:p w14:paraId="50295197" w14:textId="36749C6D" w:rsidR="003D42B4" w:rsidRPr="001B3096" w:rsidRDefault="003D42B4" w:rsidP="003D42B4">
            <w:pPr>
              <w:tabs>
                <w:tab w:val="decimal" w:pos="1083"/>
              </w:tabs>
              <w:ind w:right="-72"/>
              <w:jc w:val="both"/>
              <w:rPr>
                <w:rFonts w:cs="Cordia New"/>
                <w:sz w:val="26"/>
                <w:szCs w:val="26"/>
              </w:rPr>
            </w:pPr>
            <w:r w:rsidRPr="00594E59">
              <w:rPr>
                <w:rFonts w:cs="Cordia New"/>
                <w:color w:val="000000"/>
                <w:sz w:val="26"/>
                <w:szCs w:val="26"/>
              </w:rPr>
              <w:t>4,2</w:t>
            </w:r>
            <w:r w:rsidR="005802DF" w:rsidRPr="005802DF">
              <w:rPr>
                <w:rFonts w:cs="Cordia New"/>
                <w:color w:val="000000"/>
                <w:sz w:val="26"/>
                <w:szCs w:val="26"/>
              </w:rPr>
              <w:t>7</w:t>
            </w:r>
            <w:r w:rsidRPr="00594E59">
              <w:rPr>
                <w:rFonts w:cs="Cordia New"/>
                <w:color w:val="000000"/>
                <w:sz w:val="26"/>
                <w:szCs w:val="26"/>
              </w:rPr>
              <w:t>0,</w:t>
            </w:r>
            <w:r w:rsidR="005802DF" w:rsidRPr="005802DF">
              <w:rPr>
                <w:rFonts w:cs="Cordia New"/>
                <w:color w:val="000000"/>
                <w:sz w:val="26"/>
                <w:szCs w:val="26"/>
              </w:rPr>
              <w:t>99</w:t>
            </w:r>
            <w:r w:rsidRPr="00594E59">
              <w:rPr>
                <w:rFonts w:cs="Cordia New"/>
                <w:color w:val="000000"/>
                <w:sz w:val="26"/>
                <w:szCs w:val="26"/>
              </w:rPr>
              <w:t>3</w:t>
            </w:r>
          </w:p>
        </w:tc>
        <w:tc>
          <w:tcPr>
            <w:tcW w:w="1296" w:type="dxa"/>
            <w:shd w:val="clear" w:color="auto" w:fill="auto"/>
          </w:tcPr>
          <w:p w14:paraId="5C2BFE52" w14:textId="2777F153" w:rsidR="003D42B4" w:rsidRPr="001B3096" w:rsidRDefault="003D42B4" w:rsidP="003D42B4">
            <w:pPr>
              <w:tabs>
                <w:tab w:val="decimal" w:pos="1083"/>
              </w:tabs>
              <w:ind w:right="-72"/>
              <w:jc w:val="both"/>
              <w:rPr>
                <w:rFonts w:cs="Cordia New"/>
                <w:sz w:val="26"/>
                <w:szCs w:val="26"/>
              </w:rPr>
            </w:pPr>
            <w:r w:rsidRPr="00594E59">
              <w:rPr>
                <w:rFonts w:cs="Cordia New"/>
                <w:color w:val="000000"/>
                <w:sz w:val="26"/>
                <w:szCs w:val="26"/>
              </w:rPr>
              <w:t>4,</w:t>
            </w:r>
            <w:r w:rsidR="005802DF" w:rsidRPr="005802DF">
              <w:rPr>
                <w:rFonts w:cs="Cordia New"/>
                <w:color w:val="000000"/>
                <w:sz w:val="26"/>
                <w:szCs w:val="26"/>
              </w:rPr>
              <w:t>98</w:t>
            </w:r>
            <w:r w:rsidRPr="00594E59">
              <w:rPr>
                <w:rFonts w:cs="Cordia New"/>
                <w:color w:val="000000"/>
                <w:sz w:val="26"/>
                <w:szCs w:val="26"/>
              </w:rPr>
              <w:t>3,</w:t>
            </w:r>
            <w:r w:rsidR="005802DF" w:rsidRPr="005802DF">
              <w:rPr>
                <w:rFonts w:cs="Cordia New"/>
                <w:color w:val="000000"/>
                <w:sz w:val="26"/>
                <w:szCs w:val="26"/>
              </w:rPr>
              <w:t>9</w:t>
            </w:r>
            <w:r w:rsidRPr="00594E59">
              <w:rPr>
                <w:rFonts w:cs="Cordia New"/>
                <w:color w:val="000000"/>
                <w:sz w:val="26"/>
                <w:szCs w:val="26"/>
              </w:rPr>
              <w:t>35</w:t>
            </w:r>
          </w:p>
        </w:tc>
      </w:tr>
      <w:tr w:rsidR="003D42B4" w:rsidRPr="001B3096" w14:paraId="5B1B7A24" w14:textId="77777777" w:rsidTr="00814394">
        <w:tc>
          <w:tcPr>
            <w:tcW w:w="3744" w:type="dxa"/>
            <w:shd w:val="clear" w:color="auto" w:fill="auto"/>
          </w:tcPr>
          <w:p w14:paraId="4251F746" w14:textId="77777777" w:rsidR="003D42B4" w:rsidRPr="001B3096" w:rsidRDefault="003D42B4" w:rsidP="003D42B4">
            <w:pPr>
              <w:ind w:left="-86" w:right="-72"/>
              <w:rPr>
                <w:rFonts w:cs="Cordia New"/>
                <w:sz w:val="26"/>
                <w:szCs w:val="26"/>
              </w:rPr>
            </w:pPr>
            <w:r w:rsidRPr="001B3096">
              <w:rPr>
                <w:rFonts w:cs="Cordia New"/>
                <w:sz w:val="26"/>
                <w:szCs w:val="26"/>
              </w:rPr>
              <w:t>Withholding tax for dividends</w:t>
            </w:r>
          </w:p>
        </w:tc>
        <w:tc>
          <w:tcPr>
            <w:tcW w:w="1296" w:type="dxa"/>
            <w:tcBorders>
              <w:bottom w:val="single" w:sz="4" w:space="0" w:color="auto"/>
            </w:tcBorders>
            <w:shd w:val="clear" w:color="auto" w:fill="auto"/>
          </w:tcPr>
          <w:p w14:paraId="5D881BC8" w14:textId="0A2144AD" w:rsidR="003D42B4" w:rsidRPr="001B3096" w:rsidRDefault="003D42B4" w:rsidP="003D42B4">
            <w:pPr>
              <w:tabs>
                <w:tab w:val="decimal" w:pos="1083"/>
              </w:tabs>
              <w:ind w:right="-72"/>
              <w:jc w:val="both"/>
              <w:rPr>
                <w:rFonts w:eastAsia="Calibri" w:cs="Cordia New"/>
                <w:sz w:val="26"/>
                <w:szCs w:val="26"/>
              </w:rPr>
            </w:pPr>
            <w:r w:rsidRPr="00594E59">
              <w:rPr>
                <w:rFonts w:cs="Cordia New"/>
                <w:color w:val="000000"/>
                <w:sz w:val="26"/>
                <w:szCs w:val="26"/>
              </w:rPr>
              <w:t>21,0</w:t>
            </w:r>
            <w:r w:rsidR="005802DF" w:rsidRPr="005802DF">
              <w:rPr>
                <w:rFonts w:cs="Cordia New"/>
                <w:color w:val="000000"/>
                <w:sz w:val="26"/>
                <w:szCs w:val="26"/>
              </w:rPr>
              <w:t>9</w:t>
            </w:r>
            <w:r w:rsidRPr="00594E59">
              <w:rPr>
                <w:rFonts w:cs="Cordia New"/>
                <w:color w:val="000000"/>
                <w:sz w:val="26"/>
                <w:szCs w:val="26"/>
              </w:rPr>
              <w:t>1</w:t>
            </w:r>
          </w:p>
        </w:tc>
        <w:tc>
          <w:tcPr>
            <w:tcW w:w="1296" w:type="dxa"/>
            <w:tcBorders>
              <w:bottom w:val="single" w:sz="4" w:space="0" w:color="auto"/>
            </w:tcBorders>
            <w:shd w:val="clear" w:color="auto" w:fill="auto"/>
          </w:tcPr>
          <w:p w14:paraId="499EC250" w14:textId="760DE4F9" w:rsidR="003D42B4" w:rsidRPr="001B3096" w:rsidRDefault="003D42B4" w:rsidP="003D42B4">
            <w:pPr>
              <w:tabs>
                <w:tab w:val="decimal" w:pos="1083"/>
              </w:tabs>
              <w:ind w:right="-72"/>
              <w:jc w:val="both"/>
              <w:rPr>
                <w:rFonts w:eastAsia="Calibri" w:cs="Cordia New"/>
                <w:sz w:val="26"/>
                <w:szCs w:val="26"/>
              </w:rPr>
            </w:pPr>
            <w:r w:rsidRPr="00594E59">
              <w:rPr>
                <w:rFonts w:cs="Cordia New"/>
                <w:color w:val="000000"/>
                <w:sz w:val="26"/>
                <w:szCs w:val="26"/>
              </w:rPr>
              <w:t>45,</w:t>
            </w:r>
            <w:r w:rsidR="005802DF" w:rsidRPr="005802DF">
              <w:rPr>
                <w:rFonts w:cs="Cordia New"/>
                <w:color w:val="000000"/>
                <w:sz w:val="26"/>
                <w:szCs w:val="26"/>
              </w:rPr>
              <w:t>9</w:t>
            </w:r>
            <w:r w:rsidRPr="00594E59">
              <w:rPr>
                <w:rFonts w:cs="Cordia New"/>
                <w:color w:val="000000"/>
                <w:sz w:val="26"/>
                <w:szCs w:val="26"/>
              </w:rPr>
              <w:t>5</w:t>
            </w:r>
            <w:r w:rsidR="005802DF" w:rsidRPr="005802DF">
              <w:rPr>
                <w:rFonts w:cs="Cordia New"/>
                <w:color w:val="000000"/>
                <w:sz w:val="26"/>
                <w:szCs w:val="26"/>
              </w:rPr>
              <w:t>7</w:t>
            </w:r>
          </w:p>
        </w:tc>
        <w:tc>
          <w:tcPr>
            <w:tcW w:w="1296" w:type="dxa"/>
            <w:tcBorders>
              <w:bottom w:val="single" w:sz="4" w:space="0" w:color="auto"/>
            </w:tcBorders>
            <w:shd w:val="clear" w:color="auto" w:fill="auto"/>
          </w:tcPr>
          <w:p w14:paraId="6A915E29" w14:textId="00D44CCE" w:rsidR="003D42B4" w:rsidRPr="001B3096" w:rsidRDefault="005802DF" w:rsidP="003D42B4">
            <w:pPr>
              <w:tabs>
                <w:tab w:val="decimal" w:pos="1083"/>
              </w:tabs>
              <w:ind w:right="-72"/>
              <w:jc w:val="both"/>
              <w:rPr>
                <w:rFonts w:cs="Cordia New"/>
                <w:sz w:val="26"/>
                <w:szCs w:val="26"/>
              </w:rPr>
            </w:pPr>
            <w:r w:rsidRPr="005802DF">
              <w:rPr>
                <w:rFonts w:cs="Cordia New"/>
                <w:color w:val="000000"/>
                <w:sz w:val="26"/>
                <w:szCs w:val="26"/>
              </w:rPr>
              <w:t>7</w:t>
            </w:r>
            <w:r w:rsidR="003D42B4" w:rsidRPr="00594E59">
              <w:rPr>
                <w:rFonts w:cs="Cordia New"/>
                <w:color w:val="000000"/>
                <w:sz w:val="26"/>
                <w:szCs w:val="26"/>
              </w:rPr>
              <w:t>4</w:t>
            </w:r>
            <w:r w:rsidRPr="005802DF">
              <w:rPr>
                <w:rFonts w:cs="Cordia New"/>
                <w:color w:val="000000"/>
                <w:sz w:val="26"/>
                <w:szCs w:val="26"/>
              </w:rPr>
              <w:t>6</w:t>
            </w:r>
            <w:r w:rsidR="003D42B4" w:rsidRPr="00594E59">
              <w:rPr>
                <w:rFonts w:cs="Cordia New"/>
                <w:color w:val="000000"/>
                <w:sz w:val="26"/>
                <w:szCs w:val="26"/>
              </w:rPr>
              <w:t>,</w:t>
            </w:r>
            <w:r w:rsidRPr="005802DF">
              <w:rPr>
                <w:rFonts w:cs="Cordia New"/>
                <w:color w:val="000000"/>
                <w:sz w:val="26"/>
                <w:szCs w:val="26"/>
              </w:rPr>
              <w:t>7</w:t>
            </w:r>
            <w:r w:rsidR="003D42B4">
              <w:rPr>
                <w:rFonts w:cs="Cordia New"/>
                <w:color w:val="000000"/>
                <w:sz w:val="26"/>
                <w:szCs w:val="26"/>
              </w:rPr>
              <w:t>1</w:t>
            </w:r>
            <w:r w:rsidRPr="005802DF">
              <w:rPr>
                <w:rFonts w:cs="Cordia New"/>
                <w:color w:val="000000"/>
                <w:sz w:val="26"/>
                <w:szCs w:val="26"/>
              </w:rPr>
              <w:t>9</w:t>
            </w:r>
          </w:p>
        </w:tc>
        <w:tc>
          <w:tcPr>
            <w:tcW w:w="1296" w:type="dxa"/>
            <w:tcBorders>
              <w:bottom w:val="single" w:sz="4" w:space="0" w:color="auto"/>
            </w:tcBorders>
            <w:shd w:val="clear" w:color="auto" w:fill="auto"/>
          </w:tcPr>
          <w:p w14:paraId="65D648B2" w14:textId="0581C5FA" w:rsidR="003D42B4" w:rsidRPr="001B3096" w:rsidRDefault="003D42B4" w:rsidP="003D42B4">
            <w:pPr>
              <w:tabs>
                <w:tab w:val="decimal" w:pos="1083"/>
              </w:tabs>
              <w:ind w:right="-72"/>
              <w:jc w:val="both"/>
              <w:rPr>
                <w:rFonts w:cs="Cordia New"/>
                <w:sz w:val="26"/>
                <w:szCs w:val="26"/>
              </w:rPr>
            </w:pPr>
            <w:r w:rsidRPr="00594E59">
              <w:rPr>
                <w:rFonts w:cs="Cordia New"/>
                <w:color w:val="000000"/>
                <w:sz w:val="26"/>
                <w:szCs w:val="26"/>
              </w:rPr>
              <w:t>1,5</w:t>
            </w:r>
            <w:r w:rsidR="005802DF" w:rsidRPr="005802DF">
              <w:rPr>
                <w:rFonts w:cs="Cordia New"/>
                <w:color w:val="000000"/>
                <w:sz w:val="26"/>
                <w:szCs w:val="26"/>
              </w:rPr>
              <w:t>9</w:t>
            </w:r>
            <w:r w:rsidRPr="00594E59">
              <w:rPr>
                <w:rFonts w:cs="Cordia New"/>
                <w:color w:val="000000"/>
                <w:sz w:val="26"/>
                <w:szCs w:val="26"/>
              </w:rPr>
              <w:t>5,00</w:t>
            </w:r>
            <w:r w:rsidR="005802DF" w:rsidRPr="005802DF">
              <w:rPr>
                <w:rFonts w:cs="Cordia New"/>
                <w:color w:val="000000"/>
                <w:sz w:val="26"/>
                <w:szCs w:val="26"/>
              </w:rPr>
              <w:t>7</w:t>
            </w:r>
          </w:p>
        </w:tc>
      </w:tr>
      <w:tr w:rsidR="003D42B4" w:rsidRPr="001B3096" w14:paraId="6DAC343C" w14:textId="77777777" w:rsidTr="00814394">
        <w:tc>
          <w:tcPr>
            <w:tcW w:w="3744" w:type="dxa"/>
            <w:shd w:val="clear" w:color="auto" w:fill="auto"/>
          </w:tcPr>
          <w:p w14:paraId="4829A8E5" w14:textId="77777777" w:rsidR="003D42B4" w:rsidRPr="001B3096" w:rsidRDefault="003D42B4" w:rsidP="003D42B4">
            <w:pPr>
              <w:ind w:left="-86" w:right="-72"/>
              <w:rPr>
                <w:rFonts w:cs="Cordia New"/>
                <w:sz w:val="26"/>
                <w:szCs w:val="26"/>
              </w:rPr>
            </w:pPr>
            <w:r w:rsidRPr="001B3096">
              <w:rPr>
                <w:rFonts w:cs="Cordia New"/>
                <w:sz w:val="26"/>
                <w:szCs w:val="26"/>
              </w:rPr>
              <w:t>Total current taxes</w:t>
            </w:r>
          </w:p>
        </w:tc>
        <w:tc>
          <w:tcPr>
            <w:tcW w:w="1296" w:type="dxa"/>
            <w:tcBorders>
              <w:top w:val="single" w:sz="4" w:space="0" w:color="auto"/>
              <w:bottom w:val="single" w:sz="4" w:space="0" w:color="auto"/>
            </w:tcBorders>
            <w:shd w:val="clear" w:color="auto" w:fill="auto"/>
          </w:tcPr>
          <w:p w14:paraId="01412FAA" w14:textId="3305B913" w:rsidR="003D42B4" w:rsidRPr="001B3096" w:rsidRDefault="003D42B4" w:rsidP="003D42B4">
            <w:pPr>
              <w:tabs>
                <w:tab w:val="decimal" w:pos="1083"/>
              </w:tabs>
              <w:ind w:right="-72"/>
              <w:jc w:val="both"/>
              <w:rPr>
                <w:rFonts w:eastAsia="Calibri" w:cs="Cordia New"/>
                <w:sz w:val="26"/>
                <w:szCs w:val="26"/>
              </w:rPr>
            </w:pPr>
            <w:r w:rsidRPr="00594E59">
              <w:rPr>
                <w:rFonts w:cs="Cordia New"/>
                <w:color w:val="000000"/>
                <w:sz w:val="26"/>
                <w:szCs w:val="26"/>
              </w:rPr>
              <w:t>142,</w:t>
            </w:r>
            <w:r w:rsidR="005802DF" w:rsidRPr="005802DF">
              <w:rPr>
                <w:rFonts w:cs="Cordia New"/>
                <w:color w:val="000000"/>
                <w:sz w:val="26"/>
                <w:szCs w:val="26"/>
              </w:rPr>
              <w:t>88</w:t>
            </w:r>
            <w:r w:rsidRPr="00594E59">
              <w:rPr>
                <w:rFonts w:cs="Cordia New"/>
                <w:color w:val="000000"/>
                <w:sz w:val="26"/>
                <w:szCs w:val="26"/>
              </w:rPr>
              <w:t>4</w:t>
            </w:r>
          </w:p>
        </w:tc>
        <w:tc>
          <w:tcPr>
            <w:tcW w:w="1296" w:type="dxa"/>
            <w:tcBorders>
              <w:top w:val="single" w:sz="4" w:space="0" w:color="auto"/>
              <w:bottom w:val="single" w:sz="4" w:space="0" w:color="auto"/>
            </w:tcBorders>
            <w:shd w:val="clear" w:color="auto" w:fill="auto"/>
          </w:tcPr>
          <w:p w14:paraId="3CCE3166" w14:textId="0A4CAB02" w:rsidR="003D42B4" w:rsidRPr="001B3096" w:rsidRDefault="003D42B4" w:rsidP="003D42B4">
            <w:pPr>
              <w:tabs>
                <w:tab w:val="decimal" w:pos="1083"/>
              </w:tabs>
              <w:ind w:right="-72"/>
              <w:jc w:val="both"/>
              <w:rPr>
                <w:rFonts w:eastAsia="Calibri" w:cs="Cordia New"/>
                <w:sz w:val="26"/>
                <w:szCs w:val="26"/>
              </w:rPr>
            </w:pPr>
            <w:r w:rsidRPr="00594E59">
              <w:rPr>
                <w:rFonts w:cs="Cordia New"/>
                <w:color w:val="000000"/>
                <w:sz w:val="26"/>
                <w:szCs w:val="26"/>
              </w:rPr>
              <w:t>1</w:t>
            </w:r>
            <w:r w:rsidR="005802DF" w:rsidRPr="005802DF">
              <w:rPr>
                <w:rFonts w:cs="Cordia New"/>
                <w:color w:val="000000"/>
                <w:sz w:val="26"/>
                <w:szCs w:val="26"/>
              </w:rPr>
              <w:t>89</w:t>
            </w:r>
            <w:r w:rsidRPr="00594E59">
              <w:rPr>
                <w:rFonts w:cs="Cordia New"/>
                <w:color w:val="000000"/>
                <w:sz w:val="26"/>
                <w:szCs w:val="26"/>
              </w:rPr>
              <w:t>,</w:t>
            </w:r>
            <w:r w:rsidR="005802DF" w:rsidRPr="005802DF">
              <w:rPr>
                <w:rFonts w:cs="Cordia New"/>
                <w:color w:val="000000"/>
                <w:sz w:val="26"/>
                <w:szCs w:val="26"/>
              </w:rPr>
              <w:t>86</w:t>
            </w:r>
            <w:r w:rsidRPr="00594E59">
              <w:rPr>
                <w:rFonts w:cs="Cordia New"/>
                <w:color w:val="000000"/>
                <w:sz w:val="26"/>
                <w:szCs w:val="26"/>
              </w:rPr>
              <w:t>1</w:t>
            </w:r>
          </w:p>
        </w:tc>
        <w:tc>
          <w:tcPr>
            <w:tcW w:w="1296" w:type="dxa"/>
            <w:tcBorders>
              <w:top w:val="single" w:sz="4" w:space="0" w:color="auto"/>
              <w:bottom w:val="single" w:sz="4" w:space="0" w:color="auto"/>
            </w:tcBorders>
            <w:shd w:val="clear" w:color="auto" w:fill="auto"/>
          </w:tcPr>
          <w:p w14:paraId="4D49E913" w14:textId="4B3F81C9" w:rsidR="003D42B4" w:rsidRPr="001B3096" w:rsidRDefault="003D42B4" w:rsidP="003D42B4">
            <w:pPr>
              <w:tabs>
                <w:tab w:val="decimal" w:pos="1083"/>
              </w:tabs>
              <w:ind w:right="-72"/>
              <w:jc w:val="both"/>
              <w:rPr>
                <w:rFonts w:cs="Cordia New"/>
                <w:sz w:val="26"/>
                <w:szCs w:val="26"/>
              </w:rPr>
            </w:pPr>
            <w:r w:rsidRPr="00594E59">
              <w:rPr>
                <w:rFonts w:cs="Cordia New"/>
                <w:color w:val="000000"/>
                <w:sz w:val="26"/>
                <w:szCs w:val="26"/>
              </w:rPr>
              <w:t>5,01</w:t>
            </w:r>
            <w:r w:rsidR="005802DF" w:rsidRPr="005802DF">
              <w:rPr>
                <w:rFonts w:cs="Cordia New"/>
                <w:color w:val="000000"/>
                <w:sz w:val="26"/>
                <w:szCs w:val="26"/>
              </w:rPr>
              <w:t>7</w:t>
            </w:r>
            <w:r w:rsidRPr="00594E59">
              <w:rPr>
                <w:rFonts w:cs="Cordia New"/>
                <w:color w:val="000000"/>
                <w:sz w:val="26"/>
                <w:szCs w:val="26"/>
              </w:rPr>
              <w:t>,</w:t>
            </w:r>
            <w:r w:rsidR="005802DF" w:rsidRPr="005802DF">
              <w:rPr>
                <w:rFonts w:cs="Cordia New"/>
                <w:color w:val="000000"/>
                <w:sz w:val="26"/>
                <w:szCs w:val="26"/>
              </w:rPr>
              <w:t>7</w:t>
            </w:r>
            <w:r w:rsidRPr="00594E59">
              <w:rPr>
                <w:rFonts w:cs="Cordia New"/>
                <w:color w:val="000000"/>
                <w:sz w:val="26"/>
                <w:szCs w:val="26"/>
              </w:rPr>
              <w:t>1</w:t>
            </w:r>
            <w:r>
              <w:rPr>
                <w:rFonts w:cs="Cordia New"/>
                <w:color w:val="000000"/>
                <w:sz w:val="26"/>
                <w:szCs w:val="26"/>
              </w:rPr>
              <w:t>2</w:t>
            </w:r>
          </w:p>
        </w:tc>
        <w:tc>
          <w:tcPr>
            <w:tcW w:w="1296" w:type="dxa"/>
            <w:tcBorders>
              <w:top w:val="single" w:sz="4" w:space="0" w:color="auto"/>
              <w:bottom w:val="single" w:sz="4" w:space="0" w:color="auto"/>
            </w:tcBorders>
            <w:shd w:val="clear" w:color="auto" w:fill="auto"/>
          </w:tcPr>
          <w:p w14:paraId="277F6D19" w14:textId="258BF98B" w:rsidR="003D42B4" w:rsidRPr="001B3096" w:rsidRDefault="005802DF" w:rsidP="003D42B4">
            <w:pPr>
              <w:tabs>
                <w:tab w:val="decimal" w:pos="1083"/>
              </w:tabs>
              <w:ind w:right="-72"/>
              <w:jc w:val="both"/>
              <w:rPr>
                <w:rFonts w:cs="Cordia New"/>
                <w:sz w:val="26"/>
                <w:szCs w:val="26"/>
              </w:rPr>
            </w:pPr>
            <w:r w:rsidRPr="005802DF">
              <w:rPr>
                <w:rFonts w:cs="Cordia New"/>
                <w:color w:val="000000"/>
                <w:sz w:val="26"/>
                <w:szCs w:val="26"/>
              </w:rPr>
              <w:t>6</w:t>
            </w:r>
            <w:r w:rsidR="003D42B4" w:rsidRPr="00594E59">
              <w:rPr>
                <w:rFonts w:cs="Cordia New"/>
                <w:color w:val="000000"/>
                <w:sz w:val="26"/>
                <w:szCs w:val="26"/>
              </w:rPr>
              <w:t>,5</w:t>
            </w:r>
            <w:r w:rsidRPr="005802DF">
              <w:rPr>
                <w:rFonts w:cs="Cordia New"/>
                <w:color w:val="000000"/>
                <w:sz w:val="26"/>
                <w:szCs w:val="26"/>
              </w:rPr>
              <w:t>78</w:t>
            </w:r>
            <w:r w:rsidR="003D42B4" w:rsidRPr="00594E59">
              <w:rPr>
                <w:rFonts w:cs="Cordia New"/>
                <w:color w:val="000000"/>
                <w:sz w:val="26"/>
                <w:szCs w:val="26"/>
              </w:rPr>
              <w:t>,</w:t>
            </w:r>
            <w:r w:rsidRPr="005802DF">
              <w:rPr>
                <w:rFonts w:cs="Cordia New"/>
                <w:color w:val="000000"/>
                <w:sz w:val="26"/>
                <w:szCs w:val="26"/>
              </w:rPr>
              <w:t>9</w:t>
            </w:r>
            <w:r w:rsidR="003D42B4" w:rsidRPr="00594E59">
              <w:rPr>
                <w:rFonts w:cs="Cordia New"/>
                <w:color w:val="000000"/>
                <w:sz w:val="26"/>
                <w:szCs w:val="26"/>
              </w:rPr>
              <w:t>42</w:t>
            </w:r>
          </w:p>
        </w:tc>
      </w:tr>
      <w:tr w:rsidR="002F6992" w:rsidRPr="001B3096" w14:paraId="210EA5F0" w14:textId="77777777" w:rsidTr="00814394">
        <w:tc>
          <w:tcPr>
            <w:tcW w:w="3744" w:type="dxa"/>
            <w:shd w:val="clear" w:color="auto" w:fill="auto"/>
          </w:tcPr>
          <w:p w14:paraId="025CE5D3" w14:textId="77777777" w:rsidR="00130AC9" w:rsidRPr="001B3096" w:rsidRDefault="00130AC9" w:rsidP="00130AC9">
            <w:pPr>
              <w:ind w:left="-86" w:right="-72"/>
              <w:rPr>
                <w:rFonts w:cs="Cordia New"/>
                <w:b/>
                <w:bCs/>
                <w:sz w:val="26"/>
                <w:szCs w:val="26"/>
              </w:rPr>
            </w:pPr>
            <w:r w:rsidRPr="001B3096">
              <w:rPr>
                <w:rFonts w:cs="Cordia New"/>
                <w:b/>
                <w:bCs/>
                <w:sz w:val="26"/>
                <w:szCs w:val="26"/>
              </w:rPr>
              <w:t>Deferred tax:</w:t>
            </w:r>
          </w:p>
        </w:tc>
        <w:tc>
          <w:tcPr>
            <w:tcW w:w="1296" w:type="dxa"/>
            <w:tcBorders>
              <w:top w:val="single" w:sz="4" w:space="0" w:color="auto"/>
            </w:tcBorders>
            <w:shd w:val="clear" w:color="auto" w:fill="auto"/>
          </w:tcPr>
          <w:p w14:paraId="40E9853A"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59A8D70A"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3D4E8ABA" w14:textId="77777777" w:rsidR="00130AC9" w:rsidRPr="001B3096" w:rsidRDefault="00130AC9" w:rsidP="00130AC9">
            <w:pPr>
              <w:tabs>
                <w:tab w:val="decimal" w:pos="1083"/>
              </w:tabs>
              <w:ind w:right="-72"/>
              <w:jc w:val="both"/>
              <w:rPr>
                <w:rFonts w:cs="Cordia New"/>
                <w:sz w:val="26"/>
                <w:szCs w:val="26"/>
              </w:rPr>
            </w:pPr>
          </w:p>
        </w:tc>
        <w:tc>
          <w:tcPr>
            <w:tcW w:w="1296" w:type="dxa"/>
            <w:tcBorders>
              <w:top w:val="single" w:sz="4" w:space="0" w:color="auto"/>
            </w:tcBorders>
            <w:shd w:val="clear" w:color="auto" w:fill="auto"/>
          </w:tcPr>
          <w:p w14:paraId="092CD139" w14:textId="77777777" w:rsidR="00130AC9" w:rsidRPr="001B3096" w:rsidRDefault="00130AC9" w:rsidP="00130AC9">
            <w:pPr>
              <w:tabs>
                <w:tab w:val="decimal" w:pos="1083"/>
              </w:tabs>
              <w:ind w:right="-72"/>
              <w:jc w:val="both"/>
              <w:rPr>
                <w:rFonts w:cs="Cordia New"/>
                <w:sz w:val="26"/>
                <w:szCs w:val="26"/>
              </w:rPr>
            </w:pPr>
          </w:p>
        </w:tc>
      </w:tr>
      <w:tr w:rsidR="002F6992" w:rsidRPr="001B3096" w14:paraId="675552D8" w14:textId="77777777" w:rsidTr="00814394">
        <w:tc>
          <w:tcPr>
            <w:tcW w:w="3744" w:type="dxa"/>
            <w:shd w:val="clear" w:color="auto" w:fill="auto"/>
          </w:tcPr>
          <w:p w14:paraId="4A00B07E" w14:textId="58734054" w:rsidR="00130AC9" w:rsidRPr="001B3096" w:rsidRDefault="00130AC9" w:rsidP="00130AC9">
            <w:pPr>
              <w:ind w:left="-86" w:right="-72"/>
              <w:rPr>
                <w:rFonts w:cs="Cordia New"/>
                <w:sz w:val="26"/>
                <w:szCs w:val="26"/>
              </w:rPr>
            </w:pPr>
            <w:r w:rsidRPr="001B3096">
              <w:rPr>
                <w:rFonts w:cs="Cordia New"/>
                <w:sz w:val="26"/>
                <w:szCs w:val="26"/>
              </w:rPr>
              <w:t xml:space="preserve">Origination and reversal </w:t>
            </w:r>
          </w:p>
        </w:tc>
        <w:tc>
          <w:tcPr>
            <w:tcW w:w="1296" w:type="dxa"/>
            <w:shd w:val="clear" w:color="auto" w:fill="auto"/>
          </w:tcPr>
          <w:p w14:paraId="177FB67B" w14:textId="77777777" w:rsidR="00130AC9" w:rsidRPr="001B3096" w:rsidRDefault="00130AC9" w:rsidP="00130AC9">
            <w:pPr>
              <w:tabs>
                <w:tab w:val="decimal" w:pos="1083"/>
              </w:tabs>
              <w:ind w:right="-72"/>
              <w:jc w:val="both"/>
              <w:rPr>
                <w:rFonts w:eastAsia="Calibri" w:cs="Cordia New"/>
                <w:sz w:val="26"/>
                <w:szCs w:val="26"/>
              </w:rPr>
            </w:pPr>
          </w:p>
        </w:tc>
        <w:tc>
          <w:tcPr>
            <w:tcW w:w="1296" w:type="dxa"/>
            <w:shd w:val="clear" w:color="auto" w:fill="auto"/>
          </w:tcPr>
          <w:p w14:paraId="198844F5" w14:textId="77777777" w:rsidR="00130AC9" w:rsidRPr="001B3096" w:rsidRDefault="00130AC9" w:rsidP="00130AC9">
            <w:pPr>
              <w:tabs>
                <w:tab w:val="decimal" w:pos="1083"/>
              </w:tabs>
              <w:ind w:right="-72"/>
              <w:jc w:val="both"/>
              <w:rPr>
                <w:rFonts w:eastAsia="Calibri" w:cs="Cordia New"/>
                <w:sz w:val="26"/>
                <w:szCs w:val="26"/>
              </w:rPr>
            </w:pPr>
          </w:p>
        </w:tc>
        <w:tc>
          <w:tcPr>
            <w:tcW w:w="1296" w:type="dxa"/>
            <w:shd w:val="clear" w:color="auto" w:fill="auto"/>
          </w:tcPr>
          <w:p w14:paraId="1BCA2E4B" w14:textId="77777777" w:rsidR="00130AC9" w:rsidRPr="001B3096" w:rsidRDefault="00130AC9" w:rsidP="00130AC9">
            <w:pPr>
              <w:tabs>
                <w:tab w:val="decimal" w:pos="1083"/>
              </w:tabs>
              <w:ind w:right="-72"/>
              <w:jc w:val="both"/>
              <w:rPr>
                <w:rFonts w:cs="Cordia New"/>
                <w:sz w:val="26"/>
                <w:szCs w:val="26"/>
              </w:rPr>
            </w:pPr>
          </w:p>
        </w:tc>
        <w:tc>
          <w:tcPr>
            <w:tcW w:w="1296" w:type="dxa"/>
            <w:shd w:val="clear" w:color="auto" w:fill="auto"/>
          </w:tcPr>
          <w:p w14:paraId="365EAB12" w14:textId="77777777" w:rsidR="00130AC9" w:rsidRPr="001B3096" w:rsidRDefault="00130AC9" w:rsidP="00130AC9">
            <w:pPr>
              <w:tabs>
                <w:tab w:val="decimal" w:pos="1083"/>
              </w:tabs>
              <w:ind w:right="-72"/>
              <w:jc w:val="both"/>
              <w:rPr>
                <w:rFonts w:cs="Cordia New"/>
                <w:sz w:val="26"/>
                <w:szCs w:val="26"/>
              </w:rPr>
            </w:pPr>
          </w:p>
        </w:tc>
      </w:tr>
      <w:tr w:rsidR="002F6992" w:rsidRPr="001B3096" w14:paraId="76338BD4" w14:textId="77777777" w:rsidTr="00814394">
        <w:tc>
          <w:tcPr>
            <w:tcW w:w="3744" w:type="dxa"/>
            <w:shd w:val="clear" w:color="auto" w:fill="auto"/>
          </w:tcPr>
          <w:p w14:paraId="4F582945" w14:textId="053C27A3" w:rsidR="00130AC9" w:rsidRPr="001B3096" w:rsidRDefault="00130AC9" w:rsidP="00130AC9">
            <w:pPr>
              <w:ind w:left="-86" w:right="-72"/>
              <w:rPr>
                <w:rFonts w:cs="Cordia New"/>
                <w:sz w:val="26"/>
                <w:szCs w:val="26"/>
              </w:rPr>
            </w:pPr>
            <w:r w:rsidRPr="001B3096">
              <w:rPr>
                <w:rFonts w:cs="Cordia New"/>
                <w:sz w:val="26"/>
                <w:szCs w:val="26"/>
              </w:rPr>
              <w:t xml:space="preserve">   </w:t>
            </w:r>
            <w:r w:rsidR="00923A42" w:rsidRPr="001B3096">
              <w:rPr>
                <w:rFonts w:cs="Cordia New"/>
                <w:sz w:val="26"/>
                <w:szCs w:val="26"/>
              </w:rPr>
              <w:t xml:space="preserve">of </w:t>
            </w:r>
            <w:r w:rsidRPr="001B3096">
              <w:rPr>
                <w:rFonts w:cs="Cordia New"/>
                <w:sz w:val="26"/>
                <w:szCs w:val="26"/>
              </w:rPr>
              <w:t>temporary differences</w:t>
            </w:r>
          </w:p>
        </w:tc>
        <w:tc>
          <w:tcPr>
            <w:tcW w:w="1296" w:type="dxa"/>
            <w:tcBorders>
              <w:bottom w:val="single" w:sz="4" w:space="0" w:color="auto"/>
            </w:tcBorders>
            <w:shd w:val="clear" w:color="auto" w:fill="auto"/>
          </w:tcPr>
          <w:p w14:paraId="04341F20" w14:textId="38A2E776" w:rsidR="00130AC9" w:rsidRPr="001B3096" w:rsidRDefault="00636DE5" w:rsidP="00130AC9">
            <w:pPr>
              <w:tabs>
                <w:tab w:val="decimal" w:pos="1083"/>
              </w:tabs>
              <w:ind w:right="-72"/>
              <w:jc w:val="both"/>
              <w:rPr>
                <w:rFonts w:eastAsia="Calibri" w:cs="Cordia New"/>
                <w:sz w:val="26"/>
                <w:szCs w:val="26"/>
              </w:rPr>
            </w:pPr>
            <w:r w:rsidRPr="00636DE5">
              <w:rPr>
                <w:rFonts w:eastAsia="Calibri" w:cs="Cordia New"/>
                <w:sz w:val="26"/>
                <w:szCs w:val="26"/>
              </w:rPr>
              <w:t>(4</w:t>
            </w:r>
            <w:r w:rsidR="005802DF" w:rsidRPr="005802DF">
              <w:rPr>
                <w:rFonts w:eastAsia="Calibri" w:cs="Cordia New"/>
                <w:sz w:val="26"/>
                <w:szCs w:val="26"/>
              </w:rPr>
              <w:t>6</w:t>
            </w:r>
            <w:r w:rsidRPr="00636DE5">
              <w:rPr>
                <w:rFonts w:eastAsia="Calibri" w:cs="Cordia New"/>
                <w:sz w:val="26"/>
                <w:szCs w:val="26"/>
              </w:rPr>
              <w:t>,0</w:t>
            </w:r>
            <w:r w:rsidR="005802DF" w:rsidRPr="005802DF">
              <w:rPr>
                <w:rFonts w:eastAsia="Calibri" w:cs="Cordia New"/>
                <w:sz w:val="26"/>
                <w:szCs w:val="26"/>
              </w:rPr>
              <w:t>77</w:t>
            </w:r>
            <w:r w:rsidRPr="00636DE5">
              <w:rPr>
                <w:rFonts w:eastAsia="Calibri" w:cs="Cordia New"/>
                <w:sz w:val="26"/>
                <w:szCs w:val="26"/>
              </w:rPr>
              <w:t>)</w:t>
            </w:r>
          </w:p>
        </w:tc>
        <w:tc>
          <w:tcPr>
            <w:tcW w:w="1296" w:type="dxa"/>
            <w:tcBorders>
              <w:bottom w:val="single" w:sz="4" w:space="0" w:color="auto"/>
            </w:tcBorders>
            <w:shd w:val="clear" w:color="auto" w:fill="auto"/>
          </w:tcPr>
          <w:p w14:paraId="5E9AC70B" w14:textId="0B7B933C" w:rsidR="00130AC9" w:rsidRPr="001B3096" w:rsidRDefault="00130AC9" w:rsidP="00130AC9">
            <w:pPr>
              <w:tabs>
                <w:tab w:val="decimal" w:pos="1083"/>
              </w:tabs>
              <w:ind w:right="-72"/>
              <w:jc w:val="both"/>
              <w:rPr>
                <w:rFonts w:eastAsia="Calibri" w:cs="Cordia New"/>
                <w:sz w:val="26"/>
                <w:szCs w:val="26"/>
              </w:rPr>
            </w:pPr>
            <w:r w:rsidRPr="001B3096">
              <w:rPr>
                <w:rFonts w:cs="Cordia New"/>
                <w:sz w:val="26"/>
                <w:szCs w:val="26"/>
              </w:rPr>
              <w:t>(</w:t>
            </w:r>
            <w:r w:rsidR="005802DF" w:rsidRPr="005802DF">
              <w:rPr>
                <w:rFonts w:cs="Cordia New"/>
                <w:sz w:val="26"/>
                <w:szCs w:val="26"/>
              </w:rPr>
              <w:t>7</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9</w:t>
            </w:r>
            <w:r w:rsidR="003C4C5F" w:rsidRPr="003C4C5F">
              <w:rPr>
                <w:rFonts w:cs="Cordia New"/>
                <w:sz w:val="26"/>
                <w:szCs w:val="26"/>
              </w:rPr>
              <w:t>1</w:t>
            </w:r>
            <w:r w:rsidRPr="001B3096">
              <w:rPr>
                <w:rFonts w:cs="Cordia New"/>
                <w:sz w:val="26"/>
                <w:szCs w:val="26"/>
              </w:rPr>
              <w:t>)</w:t>
            </w:r>
          </w:p>
        </w:tc>
        <w:tc>
          <w:tcPr>
            <w:tcW w:w="1296" w:type="dxa"/>
            <w:tcBorders>
              <w:bottom w:val="single" w:sz="4" w:space="0" w:color="auto"/>
            </w:tcBorders>
            <w:shd w:val="clear" w:color="auto" w:fill="auto"/>
          </w:tcPr>
          <w:p w14:paraId="72D2E894" w14:textId="7B98F095" w:rsidR="00130AC9" w:rsidRPr="001B3096" w:rsidRDefault="001B2683" w:rsidP="00130AC9">
            <w:pPr>
              <w:tabs>
                <w:tab w:val="decimal" w:pos="1083"/>
              </w:tabs>
              <w:ind w:right="-72"/>
              <w:jc w:val="both"/>
              <w:rPr>
                <w:rFonts w:cs="Cordia New"/>
                <w:sz w:val="26"/>
                <w:szCs w:val="26"/>
              </w:rPr>
            </w:pPr>
            <w:r w:rsidRPr="001B2683">
              <w:rPr>
                <w:rFonts w:cs="Cordia New"/>
                <w:sz w:val="26"/>
                <w:szCs w:val="26"/>
              </w:rPr>
              <w:t>(1,5</w:t>
            </w:r>
            <w:r w:rsidR="005802DF" w:rsidRPr="005802DF">
              <w:rPr>
                <w:rFonts w:cs="Cordia New"/>
                <w:sz w:val="26"/>
                <w:szCs w:val="26"/>
              </w:rPr>
              <w:t>8</w:t>
            </w:r>
            <w:r w:rsidRPr="001B2683">
              <w:rPr>
                <w:rFonts w:cs="Cordia New"/>
                <w:sz w:val="26"/>
                <w:szCs w:val="26"/>
              </w:rPr>
              <w:t>4,132)</w:t>
            </w:r>
          </w:p>
        </w:tc>
        <w:tc>
          <w:tcPr>
            <w:tcW w:w="1296" w:type="dxa"/>
            <w:tcBorders>
              <w:bottom w:val="single" w:sz="4" w:space="0" w:color="auto"/>
            </w:tcBorders>
            <w:shd w:val="clear" w:color="auto" w:fill="auto"/>
          </w:tcPr>
          <w:p w14:paraId="20317213" w14:textId="56F8C347" w:rsidR="00130AC9" w:rsidRPr="001B3096" w:rsidRDefault="00130AC9" w:rsidP="00130AC9">
            <w:pPr>
              <w:tabs>
                <w:tab w:val="decimal" w:pos="1083"/>
              </w:tabs>
              <w:ind w:right="-72"/>
              <w:jc w:val="both"/>
              <w:rPr>
                <w:rFonts w:cs="Cordia New"/>
                <w:sz w:val="26"/>
                <w:szCs w:val="26"/>
              </w:rPr>
            </w:pPr>
            <w:r w:rsidRPr="001B3096">
              <w:rPr>
                <w:rFonts w:cs="Cordia New"/>
                <w:sz w:val="26"/>
                <w:szCs w:val="26"/>
              </w:rPr>
              <w:t>(</w:t>
            </w:r>
            <w:r w:rsidR="003C4C5F" w:rsidRPr="003C4C5F">
              <w:rPr>
                <w:rFonts w:cs="Cordia New"/>
                <w:sz w:val="26"/>
                <w:szCs w:val="26"/>
              </w:rPr>
              <w:t>2</w:t>
            </w:r>
            <w:r w:rsidRPr="001B3096">
              <w:rPr>
                <w:rFonts w:cs="Cordia New"/>
                <w:sz w:val="26"/>
                <w:szCs w:val="26"/>
              </w:rPr>
              <w:t>,</w:t>
            </w:r>
            <w:r w:rsidR="003C4C5F" w:rsidRPr="003C4C5F">
              <w:rPr>
                <w:rFonts w:cs="Cordia New"/>
                <w:sz w:val="26"/>
                <w:szCs w:val="26"/>
              </w:rPr>
              <w:t>54</w:t>
            </w:r>
            <w:r w:rsidR="005802DF" w:rsidRPr="005802DF">
              <w:rPr>
                <w:rFonts w:cs="Cordia New"/>
                <w:sz w:val="26"/>
                <w:szCs w:val="26"/>
              </w:rPr>
              <w:t>7</w:t>
            </w:r>
            <w:r w:rsidRPr="001B3096">
              <w:rPr>
                <w:rFonts w:cs="Cordia New"/>
                <w:sz w:val="26"/>
                <w:szCs w:val="26"/>
              </w:rPr>
              <w:t>,</w:t>
            </w:r>
            <w:r w:rsidR="003C4C5F" w:rsidRPr="003C4C5F">
              <w:rPr>
                <w:rFonts w:cs="Cordia New"/>
                <w:sz w:val="26"/>
                <w:szCs w:val="26"/>
              </w:rPr>
              <w:t>055</w:t>
            </w:r>
            <w:r w:rsidRPr="001B3096">
              <w:rPr>
                <w:rFonts w:cs="Cordia New"/>
                <w:sz w:val="26"/>
                <w:szCs w:val="26"/>
              </w:rPr>
              <w:t>)</w:t>
            </w:r>
          </w:p>
        </w:tc>
      </w:tr>
      <w:tr w:rsidR="002F6992" w:rsidRPr="001B3096" w14:paraId="44028471" w14:textId="77777777" w:rsidTr="00814394">
        <w:tc>
          <w:tcPr>
            <w:tcW w:w="3744" w:type="dxa"/>
            <w:shd w:val="clear" w:color="auto" w:fill="auto"/>
          </w:tcPr>
          <w:p w14:paraId="3288486A" w14:textId="77777777" w:rsidR="00130AC9" w:rsidRPr="001B3096" w:rsidRDefault="00130AC9" w:rsidP="00130AC9">
            <w:pPr>
              <w:ind w:left="-86" w:right="-72"/>
              <w:rPr>
                <w:rFonts w:cs="Cordia New"/>
                <w:sz w:val="26"/>
                <w:szCs w:val="26"/>
              </w:rPr>
            </w:pPr>
            <w:r w:rsidRPr="001B3096">
              <w:rPr>
                <w:rFonts w:cs="Cordia New"/>
                <w:sz w:val="26"/>
                <w:szCs w:val="26"/>
              </w:rPr>
              <w:t>Total deferred tax</w:t>
            </w:r>
          </w:p>
        </w:tc>
        <w:tc>
          <w:tcPr>
            <w:tcW w:w="1296" w:type="dxa"/>
            <w:tcBorders>
              <w:top w:val="single" w:sz="4" w:space="0" w:color="auto"/>
              <w:bottom w:val="single" w:sz="4" w:space="0" w:color="auto"/>
            </w:tcBorders>
            <w:shd w:val="clear" w:color="auto" w:fill="auto"/>
          </w:tcPr>
          <w:p w14:paraId="314EE2D9" w14:textId="72CAB467" w:rsidR="00130AC9" w:rsidRPr="001B3096" w:rsidRDefault="00636DE5" w:rsidP="00130AC9">
            <w:pPr>
              <w:tabs>
                <w:tab w:val="decimal" w:pos="1083"/>
              </w:tabs>
              <w:ind w:right="-72"/>
              <w:jc w:val="both"/>
              <w:rPr>
                <w:rFonts w:eastAsia="Calibri" w:cs="Cordia New"/>
                <w:sz w:val="26"/>
                <w:szCs w:val="26"/>
              </w:rPr>
            </w:pPr>
            <w:r w:rsidRPr="00636DE5">
              <w:rPr>
                <w:rFonts w:eastAsia="Calibri" w:cs="Cordia New"/>
                <w:sz w:val="26"/>
                <w:szCs w:val="26"/>
              </w:rPr>
              <w:t>(4</w:t>
            </w:r>
            <w:r w:rsidR="005802DF" w:rsidRPr="005802DF">
              <w:rPr>
                <w:rFonts w:eastAsia="Calibri" w:cs="Cordia New"/>
                <w:sz w:val="26"/>
                <w:szCs w:val="26"/>
              </w:rPr>
              <w:t>6</w:t>
            </w:r>
            <w:r w:rsidRPr="00636DE5">
              <w:rPr>
                <w:rFonts w:eastAsia="Calibri" w:cs="Cordia New"/>
                <w:sz w:val="26"/>
                <w:szCs w:val="26"/>
              </w:rPr>
              <w:t>,0</w:t>
            </w:r>
            <w:r w:rsidR="005802DF" w:rsidRPr="005802DF">
              <w:rPr>
                <w:rFonts w:eastAsia="Calibri" w:cs="Cordia New"/>
                <w:sz w:val="26"/>
                <w:szCs w:val="26"/>
              </w:rPr>
              <w:t>77</w:t>
            </w:r>
            <w:r w:rsidRPr="00636DE5">
              <w:rPr>
                <w:rFonts w:eastAsia="Calibri" w:cs="Cordia New"/>
                <w:sz w:val="26"/>
                <w:szCs w:val="26"/>
              </w:rPr>
              <w:t>)</w:t>
            </w:r>
          </w:p>
        </w:tc>
        <w:tc>
          <w:tcPr>
            <w:tcW w:w="1296" w:type="dxa"/>
            <w:tcBorders>
              <w:top w:val="single" w:sz="4" w:space="0" w:color="auto"/>
              <w:bottom w:val="single" w:sz="4" w:space="0" w:color="auto"/>
            </w:tcBorders>
            <w:shd w:val="clear" w:color="auto" w:fill="auto"/>
          </w:tcPr>
          <w:p w14:paraId="3A617E97" w14:textId="14C0DEA4" w:rsidR="00130AC9" w:rsidRPr="001B3096" w:rsidRDefault="00130AC9" w:rsidP="00130AC9">
            <w:pPr>
              <w:tabs>
                <w:tab w:val="decimal" w:pos="1083"/>
              </w:tabs>
              <w:ind w:right="-72"/>
              <w:jc w:val="both"/>
              <w:rPr>
                <w:rFonts w:eastAsia="Calibri" w:cs="Cordia New"/>
                <w:sz w:val="26"/>
                <w:szCs w:val="26"/>
              </w:rPr>
            </w:pPr>
            <w:r w:rsidRPr="001B3096">
              <w:rPr>
                <w:rFonts w:cs="Cordia New"/>
                <w:sz w:val="26"/>
                <w:szCs w:val="26"/>
              </w:rPr>
              <w:t>(</w:t>
            </w:r>
            <w:r w:rsidR="005802DF" w:rsidRPr="005802DF">
              <w:rPr>
                <w:rFonts w:cs="Cordia New"/>
                <w:sz w:val="26"/>
                <w:szCs w:val="26"/>
              </w:rPr>
              <w:t>7</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9</w:t>
            </w:r>
            <w:r w:rsidR="003C4C5F" w:rsidRPr="003C4C5F">
              <w:rPr>
                <w:rFonts w:cs="Cordia New"/>
                <w:sz w:val="26"/>
                <w:szCs w:val="26"/>
              </w:rPr>
              <w:t>1</w:t>
            </w:r>
            <w:r w:rsidRPr="001B3096">
              <w:rPr>
                <w:rFonts w:cs="Cordia New"/>
                <w:sz w:val="26"/>
                <w:szCs w:val="26"/>
              </w:rPr>
              <w:t>)</w:t>
            </w:r>
          </w:p>
        </w:tc>
        <w:tc>
          <w:tcPr>
            <w:tcW w:w="1296" w:type="dxa"/>
            <w:tcBorders>
              <w:top w:val="single" w:sz="4" w:space="0" w:color="auto"/>
              <w:bottom w:val="single" w:sz="4" w:space="0" w:color="auto"/>
            </w:tcBorders>
            <w:shd w:val="clear" w:color="auto" w:fill="auto"/>
          </w:tcPr>
          <w:p w14:paraId="494245F0" w14:textId="36F9A1AA" w:rsidR="00130AC9" w:rsidRPr="001B3096" w:rsidRDefault="001B2683" w:rsidP="00130AC9">
            <w:pPr>
              <w:tabs>
                <w:tab w:val="decimal" w:pos="1083"/>
              </w:tabs>
              <w:ind w:right="-72"/>
              <w:jc w:val="both"/>
              <w:rPr>
                <w:rFonts w:cs="Cordia New"/>
                <w:sz w:val="26"/>
                <w:szCs w:val="26"/>
              </w:rPr>
            </w:pPr>
            <w:r w:rsidRPr="001B2683">
              <w:rPr>
                <w:rFonts w:cs="Cordia New"/>
                <w:sz w:val="26"/>
                <w:szCs w:val="26"/>
              </w:rPr>
              <w:t>(1,5</w:t>
            </w:r>
            <w:r w:rsidR="005802DF" w:rsidRPr="005802DF">
              <w:rPr>
                <w:rFonts w:cs="Cordia New"/>
                <w:sz w:val="26"/>
                <w:szCs w:val="26"/>
              </w:rPr>
              <w:t>8</w:t>
            </w:r>
            <w:r w:rsidRPr="001B2683">
              <w:rPr>
                <w:rFonts w:cs="Cordia New"/>
                <w:sz w:val="26"/>
                <w:szCs w:val="26"/>
              </w:rPr>
              <w:t>4,132)</w:t>
            </w:r>
          </w:p>
        </w:tc>
        <w:tc>
          <w:tcPr>
            <w:tcW w:w="1296" w:type="dxa"/>
            <w:tcBorders>
              <w:top w:val="single" w:sz="4" w:space="0" w:color="auto"/>
              <w:bottom w:val="single" w:sz="4" w:space="0" w:color="auto"/>
            </w:tcBorders>
            <w:shd w:val="clear" w:color="auto" w:fill="auto"/>
          </w:tcPr>
          <w:p w14:paraId="0E81F549" w14:textId="567DB4C9" w:rsidR="00130AC9" w:rsidRPr="001B3096" w:rsidRDefault="00130AC9" w:rsidP="00130AC9">
            <w:pPr>
              <w:tabs>
                <w:tab w:val="decimal" w:pos="1083"/>
              </w:tabs>
              <w:ind w:right="-72"/>
              <w:jc w:val="both"/>
              <w:rPr>
                <w:rFonts w:cs="Cordia New"/>
                <w:sz w:val="26"/>
                <w:szCs w:val="26"/>
              </w:rPr>
            </w:pPr>
            <w:r w:rsidRPr="001B3096">
              <w:rPr>
                <w:rFonts w:cs="Cordia New"/>
                <w:sz w:val="26"/>
                <w:szCs w:val="26"/>
              </w:rPr>
              <w:t>(</w:t>
            </w:r>
            <w:r w:rsidR="003C4C5F" w:rsidRPr="003C4C5F">
              <w:rPr>
                <w:rFonts w:cs="Cordia New"/>
                <w:sz w:val="26"/>
                <w:szCs w:val="26"/>
              </w:rPr>
              <w:t>2</w:t>
            </w:r>
            <w:r w:rsidRPr="001B3096">
              <w:rPr>
                <w:rFonts w:cs="Cordia New"/>
                <w:sz w:val="26"/>
                <w:szCs w:val="26"/>
              </w:rPr>
              <w:t>,</w:t>
            </w:r>
            <w:r w:rsidR="003C4C5F" w:rsidRPr="003C4C5F">
              <w:rPr>
                <w:rFonts w:cs="Cordia New"/>
                <w:sz w:val="26"/>
                <w:szCs w:val="26"/>
              </w:rPr>
              <w:t>54</w:t>
            </w:r>
            <w:r w:rsidR="005802DF" w:rsidRPr="005802DF">
              <w:rPr>
                <w:rFonts w:cs="Cordia New"/>
                <w:sz w:val="26"/>
                <w:szCs w:val="26"/>
              </w:rPr>
              <w:t>7</w:t>
            </w:r>
            <w:r w:rsidRPr="001B3096">
              <w:rPr>
                <w:rFonts w:cs="Cordia New"/>
                <w:sz w:val="26"/>
                <w:szCs w:val="26"/>
              </w:rPr>
              <w:t>,</w:t>
            </w:r>
            <w:r w:rsidR="003C4C5F" w:rsidRPr="003C4C5F">
              <w:rPr>
                <w:rFonts w:cs="Cordia New"/>
                <w:sz w:val="26"/>
                <w:szCs w:val="26"/>
              </w:rPr>
              <w:t>055</w:t>
            </w:r>
            <w:r w:rsidRPr="001B3096">
              <w:rPr>
                <w:rFonts w:cs="Cordia New"/>
                <w:sz w:val="26"/>
                <w:szCs w:val="26"/>
              </w:rPr>
              <w:t>)</w:t>
            </w:r>
          </w:p>
        </w:tc>
      </w:tr>
      <w:tr w:rsidR="002F6992" w:rsidRPr="001B3096" w14:paraId="444E48A4" w14:textId="77777777" w:rsidTr="00814394">
        <w:tc>
          <w:tcPr>
            <w:tcW w:w="3744" w:type="dxa"/>
            <w:shd w:val="clear" w:color="auto" w:fill="auto"/>
          </w:tcPr>
          <w:p w14:paraId="4592CE99" w14:textId="77777777" w:rsidR="00130AC9" w:rsidRPr="001B3096" w:rsidRDefault="00130AC9" w:rsidP="00130AC9">
            <w:pPr>
              <w:ind w:left="-86" w:right="-72"/>
              <w:rPr>
                <w:rFonts w:cs="Cordia New"/>
                <w:sz w:val="26"/>
                <w:szCs w:val="26"/>
              </w:rPr>
            </w:pPr>
          </w:p>
        </w:tc>
        <w:tc>
          <w:tcPr>
            <w:tcW w:w="1296" w:type="dxa"/>
            <w:tcBorders>
              <w:top w:val="single" w:sz="4" w:space="0" w:color="auto"/>
            </w:tcBorders>
            <w:shd w:val="clear" w:color="auto" w:fill="auto"/>
          </w:tcPr>
          <w:p w14:paraId="2C0CA4EA"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7C1F7CF8"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5F0A3FBC" w14:textId="77777777" w:rsidR="00130AC9" w:rsidRPr="001B3096" w:rsidRDefault="00130AC9" w:rsidP="00130AC9">
            <w:pPr>
              <w:tabs>
                <w:tab w:val="decimal" w:pos="1083"/>
              </w:tabs>
              <w:ind w:right="-72"/>
              <w:jc w:val="both"/>
              <w:rPr>
                <w:rFonts w:cs="Cordia New"/>
                <w:sz w:val="26"/>
                <w:szCs w:val="26"/>
              </w:rPr>
            </w:pPr>
          </w:p>
        </w:tc>
        <w:tc>
          <w:tcPr>
            <w:tcW w:w="1296" w:type="dxa"/>
            <w:tcBorders>
              <w:top w:val="single" w:sz="4" w:space="0" w:color="auto"/>
            </w:tcBorders>
            <w:shd w:val="clear" w:color="auto" w:fill="auto"/>
          </w:tcPr>
          <w:p w14:paraId="273C0310" w14:textId="77777777" w:rsidR="00130AC9" w:rsidRPr="001B3096" w:rsidRDefault="00130AC9" w:rsidP="00130AC9">
            <w:pPr>
              <w:tabs>
                <w:tab w:val="decimal" w:pos="1083"/>
              </w:tabs>
              <w:ind w:right="-72"/>
              <w:jc w:val="both"/>
              <w:rPr>
                <w:rFonts w:cs="Cordia New"/>
                <w:sz w:val="26"/>
                <w:szCs w:val="26"/>
              </w:rPr>
            </w:pPr>
          </w:p>
        </w:tc>
      </w:tr>
      <w:tr w:rsidR="002F6992" w:rsidRPr="001B3096" w14:paraId="237082E0" w14:textId="77777777" w:rsidTr="00814394">
        <w:tc>
          <w:tcPr>
            <w:tcW w:w="3744" w:type="dxa"/>
            <w:shd w:val="clear" w:color="auto" w:fill="auto"/>
          </w:tcPr>
          <w:p w14:paraId="2F9FB2A0" w14:textId="77777777" w:rsidR="00130AC9" w:rsidRPr="001B3096" w:rsidRDefault="00130AC9" w:rsidP="00130AC9">
            <w:pPr>
              <w:ind w:left="-86" w:right="-72"/>
              <w:rPr>
                <w:rFonts w:cs="Cordia New"/>
                <w:sz w:val="26"/>
                <w:szCs w:val="26"/>
              </w:rPr>
            </w:pPr>
            <w:r w:rsidRPr="001B3096">
              <w:rPr>
                <w:rFonts w:cs="Cordia New"/>
                <w:sz w:val="26"/>
                <w:szCs w:val="26"/>
              </w:rPr>
              <w:t>Total tax expenses</w:t>
            </w:r>
          </w:p>
        </w:tc>
        <w:tc>
          <w:tcPr>
            <w:tcW w:w="1296" w:type="dxa"/>
            <w:tcBorders>
              <w:bottom w:val="single" w:sz="4" w:space="0" w:color="auto"/>
            </w:tcBorders>
            <w:shd w:val="clear" w:color="auto" w:fill="auto"/>
          </w:tcPr>
          <w:p w14:paraId="1C947A38" w14:textId="54916010" w:rsidR="00130AC9" w:rsidRPr="001B3096" w:rsidRDefault="005802DF" w:rsidP="00130AC9">
            <w:pPr>
              <w:tabs>
                <w:tab w:val="decimal" w:pos="1083"/>
              </w:tabs>
              <w:ind w:right="-72"/>
              <w:jc w:val="both"/>
              <w:rPr>
                <w:rFonts w:eastAsia="Calibri" w:cs="Cordia New"/>
                <w:sz w:val="26"/>
                <w:szCs w:val="26"/>
              </w:rPr>
            </w:pPr>
            <w:r w:rsidRPr="005802DF">
              <w:rPr>
                <w:rFonts w:eastAsia="Calibri" w:cs="Cordia New"/>
                <w:sz w:val="26"/>
                <w:szCs w:val="26"/>
              </w:rPr>
              <w:t>96</w:t>
            </w:r>
            <w:r w:rsidR="00A41F81" w:rsidRPr="00A41F81">
              <w:rPr>
                <w:rFonts w:eastAsia="Calibri" w:cs="Cordia New"/>
                <w:sz w:val="26"/>
                <w:szCs w:val="26"/>
              </w:rPr>
              <w:t>,</w:t>
            </w:r>
            <w:r w:rsidRPr="005802DF">
              <w:rPr>
                <w:rFonts w:eastAsia="Calibri" w:cs="Cordia New"/>
                <w:sz w:val="26"/>
                <w:szCs w:val="26"/>
              </w:rPr>
              <w:t>8</w:t>
            </w:r>
            <w:r w:rsidR="00A41F81" w:rsidRPr="00A41F81">
              <w:rPr>
                <w:rFonts w:eastAsia="Calibri" w:cs="Cordia New"/>
                <w:sz w:val="26"/>
                <w:szCs w:val="26"/>
              </w:rPr>
              <w:t>0</w:t>
            </w:r>
            <w:r w:rsidRPr="005802DF">
              <w:rPr>
                <w:rFonts w:eastAsia="Calibri" w:cs="Cordia New"/>
                <w:sz w:val="26"/>
                <w:szCs w:val="26"/>
              </w:rPr>
              <w:t>7</w:t>
            </w:r>
          </w:p>
        </w:tc>
        <w:tc>
          <w:tcPr>
            <w:tcW w:w="1296" w:type="dxa"/>
            <w:tcBorders>
              <w:bottom w:val="single" w:sz="4" w:space="0" w:color="auto"/>
            </w:tcBorders>
            <w:shd w:val="clear" w:color="auto" w:fill="auto"/>
          </w:tcPr>
          <w:p w14:paraId="072184DF" w14:textId="01770186" w:rsidR="00130AC9" w:rsidRPr="001B3096" w:rsidRDefault="003C4C5F" w:rsidP="00130AC9">
            <w:pPr>
              <w:tabs>
                <w:tab w:val="decimal" w:pos="1083"/>
              </w:tabs>
              <w:ind w:right="-72"/>
              <w:jc w:val="both"/>
              <w:rPr>
                <w:rFonts w:eastAsia="Calibri" w:cs="Cordia New"/>
                <w:sz w:val="26"/>
                <w:szCs w:val="26"/>
              </w:rPr>
            </w:pPr>
            <w:r w:rsidRPr="003C4C5F">
              <w:rPr>
                <w:rFonts w:cs="Cordia New"/>
                <w:sz w:val="26"/>
                <w:szCs w:val="26"/>
              </w:rPr>
              <w:t>11</w:t>
            </w:r>
            <w:r w:rsidR="005802DF" w:rsidRPr="005802DF">
              <w:rPr>
                <w:rFonts w:cs="Cordia New"/>
                <w:sz w:val="26"/>
                <w:szCs w:val="26"/>
              </w:rPr>
              <w:t>8</w:t>
            </w:r>
            <w:r w:rsidR="00130AC9" w:rsidRPr="001B3096">
              <w:rPr>
                <w:rFonts w:cs="Cordia New"/>
                <w:sz w:val="26"/>
                <w:szCs w:val="26"/>
              </w:rPr>
              <w:t>,</w:t>
            </w:r>
            <w:r w:rsidR="005802DF" w:rsidRPr="005802DF">
              <w:rPr>
                <w:rFonts w:cs="Cordia New"/>
                <w:sz w:val="26"/>
                <w:szCs w:val="26"/>
              </w:rPr>
              <w:t>67</w:t>
            </w:r>
            <w:r w:rsidRPr="003C4C5F">
              <w:rPr>
                <w:rFonts w:cs="Cordia New"/>
                <w:sz w:val="26"/>
                <w:szCs w:val="26"/>
              </w:rPr>
              <w:t>0</w:t>
            </w:r>
          </w:p>
        </w:tc>
        <w:tc>
          <w:tcPr>
            <w:tcW w:w="1296" w:type="dxa"/>
            <w:tcBorders>
              <w:bottom w:val="single" w:sz="4" w:space="0" w:color="auto"/>
            </w:tcBorders>
            <w:shd w:val="clear" w:color="auto" w:fill="auto"/>
          </w:tcPr>
          <w:p w14:paraId="2BF32047" w14:textId="146DE5FE" w:rsidR="00130AC9" w:rsidRPr="001B3096" w:rsidRDefault="001B2683" w:rsidP="00130AC9">
            <w:pPr>
              <w:tabs>
                <w:tab w:val="decimal" w:pos="1083"/>
              </w:tabs>
              <w:ind w:right="-72"/>
              <w:jc w:val="both"/>
              <w:rPr>
                <w:rFonts w:cs="Cordia New"/>
                <w:sz w:val="26"/>
                <w:szCs w:val="26"/>
              </w:rPr>
            </w:pPr>
            <w:r w:rsidRPr="001B2683">
              <w:rPr>
                <w:rFonts w:cs="Cordia New"/>
                <w:sz w:val="26"/>
                <w:szCs w:val="26"/>
              </w:rPr>
              <w:t>3,433,5</w:t>
            </w:r>
            <w:r w:rsidR="005802DF" w:rsidRPr="005802DF">
              <w:rPr>
                <w:rFonts w:cs="Cordia New"/>
                <w:sz w:val="26"/>
                <w:szCs w:val="26"/>
              </w:rPr>
              <w:t>8</w:t>
            </w:r>
            <w:r w:rsidR="00795436">
              <w:rPr>
                <w:rFonts w:cs="Cordia New"/>
                <w:sz w:val="26"/>
                <w:szCs w:val="26"/>
              </w:rPr>
              <w:t>0</w:t>
            </w:r>
          </w:p>
        </w:tc>
        <w:tc>
          <w:tcPr>
            <w:tcW w:w="1296" w:type="dxa"/>
            <w:tcBorders>
              <w:bottom w:val="single" w:sz="4" w:space="0" w:color="auto"/>
            </w:tcBorders>
            <w:shd w:val="clear" w:color="auto" w:fill="auto"/>
          </w:tcPr>
          <w:p w14:paraId="2929FF4A" w14:textId="1D25FE86" w:rsidR="00130AC9" w:rsidRPr="001B3096" w:rsidRDefault="003C4C5F" w:rsidP="00130AC9">
            <w:pPr>
              <w:tabs>
                <w:tab w:val="decimal" w:pos="1083"/>
              </w:tabs>
              <w:ind w:right="-72"/>
              <w:jc w:val="both"/>
              <w:rPr>
                <w:rFonts w:cs="Cordia New"/>
                <w:sz w:val="26"/>
                <w:szCs w:val="26"/>
              </w:rPr>
            </w:pPr>
            <w:r w:rsidRPr="003C4C5F">
              <w:rPr>
                <w:rFonts w:cs="Cordia New"/>
                <w:sz w:val="26"/>
                <w:szCs w:val="26"/>
              </w:rPr>
              <w:t>4</w:t>
            </w:r>
            <w:r w:rsidR="00130AC9" w:rsidRPr="001B3096">
              <w:rPr>
                <w:rFonts w:cs="Cordia New"/>
                <w:sz w:val="26"/>
                <w:szCs w:val="26"/>
              </w:rPr>
              <w:t>,</w:t>
            </w:r>
            <w:r w:rsidRPr="003C4C5F">
              <w:rPr>
                <w:rFonts w:cs="Cordia New"/>
                <w:sz w:val="26"/>
                <w:szCs w:val="26"/>
              </w:rPr>
              <w:t>031</w:t>
            </w:r>
            <w:r w:rsidR="00130AC9" w:rsidRPr="001B3096">
              <w:rPr>
                <w:rFonts w:cs="Cordia New"/>
                <w:sz w:val="26"/>
                <w:szCs w:val="26"/>
              </w:rPr>
              <w:t>,</w:t>
            </w:r>
            <w:r w:rsidR="005802DF" w:rsidRPr="005802DF">
              <w:rPr>
                <w:rFonts w:cs="Cordia New"/>
                <w:sz w:val="26"/>
                <w:szCs w:val="26"/>
              </w:rPr>
              <w:t>887</w:t>
            </w:r>
          </w:p>
        </w:tc>
      </w:tr>
    </w:tbl>
    <w:p w14:paraId="4C0189DB" w14:textId="5FE96124" w:rsidR="00C651A9" w:rsidRPr="001B3096" w:rsidRDefault="00C651A9"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F6992" w:rsidRPr="001B3096" w14:paraId="621B8876" w14:textId="77777777" w:rsidTr="00A77D70">
        <w:tc>
          <w:tcPr>
            <w:tcW w:w="3744" w:type="dxa"/>
            <w:shd w:val="clear" w:color="auto" w:fill="auto"/>
          </w:tcPr>
          <w:p w14:paraId="54779FB1" w14:textId="77777777" w:rsidR="008A1CB1" w:rsidRPr="001B3096" w:rsidRDefault="008A1CB1" w:rsidP="00CF1040">
            <w:pPr>
              <w:ind w:left="-86" w:right="-72"/>
              <w:rPr>
                <w:rFonts w:cs="Cordia New"/>
                <w:b/>
                <w:bCs/>
                <w:sz w:val="26"/>
                <w:szCs w:val="26"/>
              </w:rPr>
            </w:pPr>
          </w:p>
        </w:tc>
        <w:tc>
          <w:tcPr>
            <w:tcW w:w="5184" w:type="dxa"/>
            <w:gridSpan w:val="4"/>
            <w:tcBorders>
              <w:bottom w:val="single" w:sz="4" w:space="0" w:color="auto"/>
            </w:tcBorders>
            <w:shd w:val="clear" w:color="auto" w:fill="auto"/>
            <w:vAlign w:val="bottom"/>
          </w:tcPr>
          <w:p w14:paraId="12765EB2" w14:textId="77777777" w:rsidR="008A1CB1" w:rsidRPr="001B3096" w:rsidRDefault="008A1CB1" w:rsidP="00CF1040">
            <w:pPr>
              <w:tabs>
                <w:tab w:val="decimal" w:pos="3531"/>
              </w:tabs>
              <w:jc w:val="right"/>
              <w:rPr>
                <w:rFonts w:cs="Cordia New"/>
                <w:b/>
                <w:bCs/>
                <w:sz w:val="26"/>
                <w:szCs w:val="26"/>
                <w:cs/>
              </w:rPr>
            </w:pPr>
            <w:r w:rsidRPr="001B3096">
              <w:rPr>
                <w:rFonts w:cs="Cordia New"/>
                <w:b/>
                <w:bCs/>
                <w:sz w:val="26"/>
                <w:szCs w:val="26"/>
              </w:rPr>
              <w:t>Separate financial statements</w:t>
            </w:r>
          </w:p>
        </w:tc>
      </w:tr>
      <w:tr w:rsidR="002F6992" w:rsidRPr="001B3096" w14:paraId="65B7A68C" w14:textId="77777777" w:rsidTr="00814394">
        <w:tc>
          <w:tcPr>
            <w:tcW w:w="3744" w:type="dxa"/>
            <w:shd w:val="clear" w:color="auto" w:fill="auto"/>
          </w:tcPr>
          <w:p w14:paraId="554F00BD" w14:textId="77777777" w:rsidR="008A1CB1" w:rsidRPr="001B3096" w:rsidRDefault="008A1CB1" w:rsidP="00CF1040">
            <w:pPr>
              <w:ind w:left="-86" w:right="-72"/>
              <w:rPr>
                <w:rFonts w:cs="Cordia New"/>
                <w:b/>
                <w:bCs/>
                <w:sz w:val="26"/>
                <w:szCs w:val="26"/>
              </w:rPr>
            </w:pPr>
          </w:p>
        </w:tc>
        <w:tc>
          <w:tcPr>
            <w:tcW w:w="2592" w:type="dxa"/>
            <w:gridSpan w:val="2"/>
            <w:tcBorders>
              <w:top w:val="single" w:sz="4" w:space="0" w:color="auto"/>
              <w:bottom w:val="single" w:sz="4" w:space="0" w:color="auto"/>
            </w:tcBorders>
            <w:shd w:val="clear" w:color="auto" w:fill="auto"/>
          </w:tcPr>
          <w:p w14:paraId="4FBF6287" w14:textId="58E0DA5B" w:rsidR="008A1CB1" w:rsidRPr="001B3096" w:rsidRDefault="008A1CB1" w:rsidP="00CF1040">
            <w:pPr>
              <w:tabs>
                <w:tab w:val="decimal" w:pos="1653"/>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592" w:type="dxa"/>
            <w:gridSpan w:val="2"/>
            <w:tcBorders>
              <w:top w:val="single" w:sz="4" w:space="0" w:color="auto"/>
              <w:bottom w:val="single" w:sz="4" w:space="0" w:color="auto"/>
            </w:tcBorders>
            <w:shd w:val="clear" w:color="auto" w:fill="auto"/>
          </w:tcPr>
          <w:p w14:paraId="7C33AE6E" w14:textId="79EB9E8F" w:rsidR="008A1CB1" w:rsidRPr="001B3096" w:rsidRDefault="008A1CB1" w:rsidP="00CF1040">
            <w:pPr>
              <w:tabs>
                <w:tab w:val="decimal" w:pos="1653"/>
              </w:tabs>
              <w:jc w:val="right"/>
              <w:rPr>
                <w:rFonts w:cs="Cordia New"/>
                <w:b/>
                <w:bCs/>
                <w:sz w:val="26"/>
                <w:szCs w:val="26"/>
                <w:cs/>
              </w:rPr>
            </w:pPr>
            <w:r w:rsidRPr="001B3096">
              <w:rPr>
                <w:rFonts w:cs="Cordia New"/>
                <w:b/>
                <w:bCs/>
                <w:sz w:val="26"/>
                <w:szCs w:val="26"/>
              </w:rPr>
              <w:t>Baht’</w:t>
            </w:r>
            <w:r w:rsidR="003C4C5F" w:rsidRPr="003C4C5F">
              <w:rPr>
                <w:rFonts w:cs="Cordia New"/>
                <w:b/>
                <w:bCs/>
                <w:sz w:val="26"/>
                <w:szCs w:val="26"/>
              </w:rPr>
              <w:t>000</w:t>
            </w:r>
          </w:p>
        </w:tc>
      </w:tr>
      <w:tr w:rsidR="002F6992" w:rsidRPr="001B3096" w14:paraId="05F2581D" w14:textId="77777777" w:rsidTr="00814394">
        <w:tc>
          <w:tcPr>
            <w:tcW w:w="3744" w:type="dxa"/>
            <w:shd w:val="clear" w:color="auto" w:fill="auto"/>
          </w:tcPr>
          <w:p w14:paraId="517D3AF9" w14:textId="77777777" w:rsidR="008A1CB1" w:rsidRPr="001B3096" w:rsidRDefault="008A1CB1" w:rsidP="00CF1040">
            <w:pPr>
              <w:ind w:left="-86" w:right="-72"/>
              <w:rPr>
                <w:rFonts w:cs="Cordia New"/>
                <w:b/>
                <w:bCs/>
                <w:sz w:val="26"/>
                <w:szCs w:val="26"/>
              </w:rPr>
            </w:pPr>
          </w:p>
        </w:tc>
        <w:tc>
          <w:tcPr>
            <w:tcW w:w="1296" w:type="dxa"/>
            <w:tcBorders>
              <w:bottom w:val="single" w:sz="4" w:space="0" w:color="auto"/>
            </w:tcBorders>
            <w:shd w:val="clear" w:color="auto" w:fill="auto"/>
            <w:vAlign w:val="bottom"/>
          </w:tcPr>
          <w:p w14:paraId="5DC73668" w14:textId="33BBBE5C" w:rsidR="008A1CB1" w:rsidRPr="001B3096" w:rsidRDefault="003C4C5F" w:rsidP="003F3AE9">
            <w:pPr>
              <w:tabs>
                <w:tab w:val="decimal" w:pos="1083"/>
              </w:tabs>
              <w:ind w:right="-72"/>
              <w:jc w:val="both"/>
              <w:rPr>
                <w:rFonts w:cs="Cordia New"/>
                <w:b/>
                <w:bCs/>
                <w:sz w:val="26"/>
                <w:szCs w:val="26"/>
              </w:rPr>
            </w:pPr>
            <w:r w:rsidRPr="003C4C5F">
              <w:rPr>
                <w:rFonts w:cs="Cordia New"/>
                <w:b/>
                <w:bCs/>
                <w:sz w:val="26"/>
                <w:szCs w:val="26"/>
              </w:rPr>
              <w:t>2024</w:t>
            </w:r>
          </w:p>
        </w:tc>
        <w:tc>
          <w:tcPr>
            <w:tcW w:w="1296" w:type="dxa"/>
            <w:tcBorders>
              <w:bottom w:val="single" w:sz="4" w:space="0" w:color="auto"/>
            </w:tcBorders>
            <w:shd w:val="clear" w:color="auto" w:fill="auto"/>
            <w:vAlign w:val="bottom"/>
          </w:tcPr>
          <w:p w14:paraId="3E7F0DC5" w14:textId="4F274806" w:rsidR="008A1CB1" w:rsidRPr="001B3096" w:rsidRDefault="003C4C5F" w:rsidP="003F3AE9">
            <w:pPr>
              <w:tabs>
                <w:tab w:val="decimal" w:pos="1083"/>
              </w:tabs>
              <w:ind w:right="-72"/>
              <w:jc w:val="both"/>
              <w:rPr>
                <w:rFonts w:cs="Cordia New"/>
                <w:b/>
                <w:bCs/>
                <w:sz w:val="26"/>
                <w:szCs w:val="26"/>
              </w:rPr>
            </w:pPr>
            <w:r w:rsidRPr="003C4C5F">
              <w:rPr>
                <w:rFonts w:cs="Cordia New"/>
                <w:b/>
                <w:bCs/>
                <w:sz w:val="26"/>
                <w:szCs w:val="26"/>
              </w:rPr>
              <w:t>2023</w:t>
            </w:r>
          </w:p>
        </w:tc>
        <w:tc>
          <w:tcPr>
            <w:tcW w:w="1296" w:type="dxa"/>
            <w:tcBorders>
              <w:bottom w:val="single" w:sz="4" w:space="0" w:color="auto"/>
            </w:tcBorders>
            <w:shd w:val="clear" w:color="auto" w:fill="auto"/>
            <w:vAlign w:val="bottom"/>
          </w:tcPr>
          <w:p w14:paraId="2B401E2D" w14:textId="619BF86B" w:rsidR="008A1CB1" w:rsidRPr="001B3096" w:rsidRDefault="003C4C5F" w:rsidP="003F3AE9">
            <w:pPr>
              <w:tabs>
                <w:tab w:val="decimal" w:pos="1083"/>
              </w:tabs>
              <w:ind w:right="-72"/>
              <w:jc w:val="both"/>
              <w:rPr>
                <w:rFonts w:cs="Cordia New"/>
                <w:b/>
                <w:bCs/>
                <w:sz w:val="26"/>
                <w:szCs w:val="26"/>
              </w:rPr>
            </w:pPr>
            <w:r w:rsidRPr="003C4C5F">
              <w:rPr>
                <w:rFonts w:cs="Cordia New"/>
                <w:b/>
                <w:bCs/>
                <w:sz w:val="26"/>
                <w:szCs w:val="26"/>
              </w:rPr>
              <w:t>2024</w:t>
            </w:r>
          </w:p>
        </w:tc>
        <w:tc>
          <w:tcPr>
            <w:tcW w:w="1296" w:type="dxa"/>
            <w:tcBorders>
              <w:bottom w:val="single" w:sz="4" w:space="0" w:color="auto"/>
            </w:tcBorders>
            <w:shd w:val="clear" w:color="auto" w:fill="auto"/>
            <w:vAlign w:val="bottom"/>
          </w:tcPr>
          <w:p w14:paraId="55D2757E" w14:textId="57DC55DE" w:rsidR="008A1CB1" w:rsidRPr="001B3096" w:rsidRDefault="003C4C5F" w:rsidP="003F3AE9">
            <w:pPr>
              <w:tabs>
                <w:tab w:val="decimal" w:pos="1083"/>
              </w:tabs>
              <w:ind w:right="-72"/>
              <w:jc w:val="both"/>
              <w:rPr>
                <w:rFonts w:cs="Cordia New"/>
                <w:b/>
                <w:bCs/>
                <w:sz w:val="26"/>
                <w:szCs w:val="26"/>
              </w:rPr>
            </w:pPr>
            <w:r w:rsidRPr="003C4C5F">
              <w:rPr>
                <w:rFonts w:cs="Cordia New"/>
                <w:b/>
                <w:bCs/>
                <w:sz w:val="26"/>
                <w:szCs w:val="26"/>
              </w:rPr>
              <w:t>2023</w:t>
            </w:r>
          </w:p>
        </w:tc>
      </w:tr>
      <w:tr w:rsidR="002F6992" w:rsidRPr="001B3096" w14:paraId="275BC77D" w14:textId="77777777" w:rsidTr="00814394">
        <w:tc>
          <w:tcPr>
            <w:tcW w:w="3744" w:type="dxa"/>
            <w:shd w:val="clear" w:color="auto" w:fill="auto"/>
          </w:tcPr>
          <w:p w14:paraId="3D2B153F" w14:textId="77777777" w:rsidR="008A1CB1" w:rsidRPr="001B3096" w:rsidRDefault="008A1CB1" w:rsidP="00CF1040">
            <w:pPr>
              <w:ind w:left="-86" w:right="-72"/>
              <w:rPr>
                <w:rFonts w:cs="Cordia New"/>
                <w:b/>
                <w:bCs/>
                <w:sz w:val="26"/>
                <w:szCs w:val="26"/>
              </w:rPr>
            </w:pPr>
            <w:r w:rsidRPr="001B3096">
              <w:rPr>
                <w:rFonts w:cs="Cordia New"/>
                <w:b/>
                <w:bCs/>
                <w:sz w:val="26"/>
                <w:szCs w:val="26"/>
              </w:rPr>
              <w:t>Current tax:</w:t>
            </w:r>
          </w:p>
        </w:tc>
        <w:tc>
          <w:tcPr>
            <w:tcW w:w="1296" w:type="dxa"/>
            <w:tcBorders>
              <w:top w:val="single" w:sz="4" w:space="0" w:color="auto"/>
            </w:tcBorders>
            <w:shd w:val="clear" w:color="auto" w:fill="auto"/>
          </w:tcPr>
          <w:p w14:paraId="1E0AFC44" w14:textId="77777777" w:rsidR="008A1CB1" w:rsidRPr="001B3096" w:rsidRDefault="008A1CB1"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67C8011" w14:textId="77777777" w:rsidR="008A1CB1" w:rsidRPr="001B3096" w:rsidRDefault="008A1CB1"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1149CAF8" w14:textId="77777777" w:rsidR="008A1CB1" w:rsidRPr="001B3096" w:rsidRDefault="008A1CB1" w:rsidP="003F3AE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vAlign w:val="bottom"/>
          </w:tcPr>
          <w:p w14:paraId="56FC47CF" w14:textId="77777777" w:rsidR="008A1CB1" w:rsidRPr="001B3096" w:rsidRDefault="008A1CB1" w:rsidP="003F3AE9">
            <w:pPr>
              <w:tabs>
                <w:tab w:val="decimal" w:pos="1083"/>
              </w:tabs>
              <w:ind w:right="-72"/>
              <w:jc w:val="both"/>
              <w:rPr>
                <w:rFonts w:eastAsia="Calibri" w:cs="Cordia New"/>
                <w:sz w:val="26"/>
                <w:szCs w:val="26"/>
              </w:rPr>
            </w:pPr>
          </w:p>
        </w:tc>
      </w:tr>
      <w:tr w:rsidR="002F6992" w:rsidRPr="001B3096" w14:paraId="4D672A5A" w14:textId="77777777" w:rsidTr="00814394">
        <w:tc>
          <w:tcPr>
            <w:tcW w:w="3744" w:type="dxa"/>
            <w:shd w:val="clear" w:color="auto" w:fill="auto"/>
          </w:tcPr>
          <w:p w14:paraId="0700C07C" w14:textId="77777777" w:rsidR="00130AC9" w:rsidRPr="001B3096" w:rsidRDefault="00130AC9" w:rsidP="00130AC9">
            <w:pPr>
              <w:ind w:left="-86" w:right="-72"/>
              <w:rPr>
                <w:rFonts w:cs="Cordia New"/>
                <w:spacing w:val="-4"/>
                <w:sz w:val="26"/>
                <w:szCs w:val="26"/>
              </w:rPr>
            </w:pPr>
            <w:r w:rsidRPr="001B3096">
              <w:rPr>
                <w:rFonts w:cs="Cordia New"/>
                <w:spacing w:val="-4"/>
                <w:sz w:val="26"/>
                <w:szCs w:val="26"/>
              </w:rPr>
              <w:t>Current tax on profit for the year</w:t>
            </w:r>
          </w:p>
        </w:tc>
        <w:tc>
          <w:tcPr>
            <w:tcW w:w="1296" w:type="dxa"/>
            <w:tcBorders>
              <w:bottom w:val="single" w:sz="4" w:space="0" w:color="auto"/>
            </w:tcBorders>
            <w:shd w:val="clear" w:color="auto" w:fill="auto"/>
          </w:tcPr>
          <w:p w14:paraId="3FFBBFED" w14:textId="5F3467C8" w:rsidR="00130AC9" w:rsidRPr="001B3096" w:rsidRDefault="000E555F" w:rsidP="00130AC9">
            <w:pPr>
              <w:tabs>
                <w:tab w:val="decimal" w:pos="1083"/>
              </w:tabs>
              <w:ind w:right="-72"/>
              <w:jc w:val="both"/>
              <w:rPr>
                <w:rFonts w:eastAsia="Calibri" w:cs="Cordia New"/>
                <w:sz w:val="26"/>
                <w:szCs w:val="26"/>
              </w:rPr>
            </w:pPr>
            <w:r>
              <w:rPr>
                <w:rFonts w:eastAsia="Calibri" w:cs="Cordia New"/>
                <w:sz w:val="26"/>
                <w:szCs w:val="26"/>
              </w:rPr>
              <w:t>-</w:t>
            </w:r>
          </w:p>
        </w:tc>
        <w:tc>
          <w:tcPr>
            <w:tcW w:w="1296" w:type="dxa"/>
            <w:tcBorders>
              <w:bottom w:val="single" w:sz="4" w:space="0" w:color="auto"/>
            </w:tcBorders>
            <w:shd w:val="clear" w:color="auto" w:fill="auto"/>
          </w:tcPr>
          <w:p w14:paraId="37FEAD02" w14:textId="73A4B9CA" w:rsidR="00130AC9" w:rsidRPr="001B3096" w:rsidRDefault="00130AC9" w:rsidP="00130AC9">
            <w:pPr>
              <w:tabs>
                <w:tab w:val="decimal" w:pos="1083"/>
              </w:tabs>
              <w:ind w:right="-72"/>
              <w:jc w:val="both"/>
              <w:rPr>
                <w:rFonts w:eastAsia="Calibri" w:cs="Cordia New"/>
                <w:sz w:val="26"/>
                <w:szCs w:val="26"/>
              </w:rPr>
            </w:pPr>
            <w:r w:rsidRPr="001B3096">
              <w:rPr>
                <w:rFonts w:cs="Cordia New"/>
                <w:sz w:val="26"/>
                <w:szCs w:val="26"/>
              </w:rPr>
              <w:t>-</w:t>
            </w:r>
          </w:p>
        </w:tc>
        <w:tc>
          <w:tcPr>
            <w:tcW w:w="1296" w:type="dxa"/>
            <w:tcBorders>
              <w:bottom w:val="single" w:sz="4" w:space="0" w:color="auto"/>
            </w:tcBorders>
            <w:shd w:val="clear" w:color="auto" w:fill="auto"/>
          </w:tcPr>
          <w:p w14:paraId="403FEB43" w14:textId="1E2101C7" w:rsidR="00130AC9" w:rsidRPr="001B3096" w:rsidRDefault="000E555F" w:rsidP="00130AC9">
            <w:pPr>
              <w:tabs>
                <w:tab w:val="decimal" w:pos="1083"/>
              </w:tabs>
              <w:ind w:right="-72"/>
              <w:jc w:val="both"/>
              <w:rPr>
                <w:rFonts w:eastAsia="Calibri" w:cs="Cordia New"/>
                <w:sz w:val="26"/>
                <w:szCs w:val="26"/>
                <w:lang w:val="en-US"/>
              </w:rPr>
            </w:pPr>
            <w:r>
              <w:rPr>
                <w:rFonts w:eastAsia="Calibri" w:cs="Cordia New"/>
                <w:sz w:val="26"/>
                <w:szCs w:val="26"/>
                <w:lang w:val="en-US"/>
              </w:rPr>
              <w:t>-</w:t>
            </w:r>
          </w:p>
        </w:tc>
        <w:tc>
          <w:tcPr>
            <w:tcW w:w="1296" w:type="dxa"/>
            <w:tcBorders>
              <w:bottom w:val="single" w:sz="4" w:space="0" w:color="auto"/>
            </w:tcBorders>
            <w:shd w:val="clear" w:color="auto" w:fill="auto"/>
          </w:tcPr>
          <w:p w14:paraId="6F313264" w14:textId="52B2BBF4" w:rsidR="00130AC9" w:rsidRPr="001B3096" w:rsidRDefault="00130AC9" w:rsidP="00130AC9">
            <w:pPr>
              <w:tabs>
                <w:tab w:val="decimal" w:pos="1083"/>
              </w:tabs>
              <w:ind w:right="-72"/>
              <w:jc w:val="both"/>
              <w:rPr>
                <w:rFonts w:eastAsia="Calibri" w:cs="Cordia New"/>
                <w:sz w:val="26"/>
                <w:szCs w:val="26"/>
              </w:rPr>
            </w:pPr>
            <w:r w:rsidRPr="001B3096">
              <w:rPr>
                <w:rFonts w:cs="Cordia New"/>
                <w:sz w:val="26"/>
                <w:szCs w:val="26"/>
              </w:rPr>
              <w:t>-</w:t>
            </w:r>
          </w:p>
        </w:tc>
      </w:tr>
      <w:tr w:rsidR="002F6992" w:rsidRPr="001B3096" w14:paraId="442A01B3" w14:textId="77777777" w:rsidTr="00814394">
        <w:tc>
          <w:tcPr>
            <w:tcW w:w="3744" w:type="dxa"/>
            <w:shd w:val="clear" w:color="auto" w:fill="auto"/>
          </w:tcPr>
          <w:p w14:paraId="59859041" w14:textId="77777777" w:rsidR="00130AC9" w:rsidRPr="001B3096" w:rsidRDefault="00130AC9" w:rsidP="00130AC9">
            <w:pPr>
              <w:ind w:left="-86" w:right="-72"/>
              <w:rPr>
                <w:rFonts w:cs="Cordia New"/>
                <w:sz w:val="26"/>
                <w:szCs w:val="26"/>
              </w:rPr>
            </w:pPr>
            <w:r w:rsidRPr="001B3096">
              <w:rPr>
                <w:rFonts w:cs="Cordia New"/>
                <w:sz w:val="26"/>
                <w:szCs w:val="26"/>
              </w:rPr>
              <w:t>Total current taxes</w:t>
            </w:r>
          </w:p>
        </w:tc>
        <w:tc>
          <w:tcPr>
            <w:tcW w:w="1296" w:type="dxa"/>
            <w:tcBorders>
              <w:top w:val="single" w:sz="4" w:space="0" w:color="auto"/>
              <w:bottom w:val="single" w:sz="4" w:space="0" w:color="auto"/>
            </w:tcBorders>
            <w:shd w:val="clear" w:color="auto" w:fill="auto"/>
          </w:tcPr>
          <w:p w14:paraId="7AB20E7F" w14:textId="787E3E17" w:rsidR="00130AC9" w:rsidRPr="001B3096" w:rsidRDefault="000E555F" w:rsidP="00130AC9">
            <w:pPr>
              <w:tabs>
                <w:tab w:val="decimal" w:pos="1083"/>
              </w:tabs>
              <w:ind w:right="-72"/>
              <w:jc w:val="both"/>
              <w:rPr>
                <w:rFonts w:eastAsia="Calibri" w:cs="Cordia New"/>
                <w:sz w:val="26"/>
                <w:szCs w:val="26"/>
              </w:rPr>
            </w:pPr>
            <w:r>
              <w:rPr>
                <w:rFonts w:eastAsia="Calibri" w:cs="Cordia New"/>
                <w:sz w:val="26"/>
                <w:szCs w:val="26"/>
              </w:rPr>
              <w:t>-</w:t>
            </w:r>
          </w:p>
        </w:tc>
        <w:tc>
          <w:tcPr>
            <w:tcW w:w="1296" w:type="dxa"/>
            <w:tcBorders>
              <w:top w:val="single" w:sz="4" w:space="0" w:color="auto"/>
              <w:bottom w:val="single" w:sz="4" w:space="0" w:color="auto"/>
            </w:tcBorders>
            <w:shd w:val="clear" w:color="auto" w:fill="auto"/>
          </w:tcPr>
          <w:p w14:paraId="1BE314D3" w14:textId="54BECCED" w:rsidR="00130AC9" w:rsidRPr="001B3096" w:rsidRDefault="00130AC9" w:rsidP="00130AC9">
            <w:pPr>
              <w:tabs>
                <w:tab w:val="decimal" w:pos="1083"/>
              </w:tabs>
              <w:ind w:right="-72"/>
              <w:jc w:val="both"/>
              <w:rPr>
                <w:rFonts w:eastAsia="Calibri" w:cs="Cordia New"/>
                <w:sz w:val="26"/>
                <w:szCs w:val="26"/>
              </w:rPr>
            </w:pPr>
            <w:r w:rsidRPr="001B3096">
              <w:rPr>
                <w:rFonts w:cs="Cordia New"/>
                <w:sz w:val="26"/>
                <w:szCs w:val="26"/>
              </w:rPr>
              <w:t>-</w:t>
            </w:r>
          </w:p>
        </w:tc>
        <w:tc>
          <w:tcPr>
            <w:tcW w:w="1296" w:type="dxa"/>
            <w:tcBorders>
              <w:top w:val="single" w:sz="4" w:space="0" w:color="auto"/>
              <w:bottom w:val="single" w:sz="4" w:space="0" w:color="auto"/>
            </w:tcBorders>
            <w:shd w:val="clear" w:color="auto" w:fill="auto"/>
          </w:tcPr>
          <w:p w14:paraId="71A2B1B3" w14:textId="734DE7DC" w:rsidR="00130AC9" w:rsidRPr="001B3096" w:rsidRDefault="000E555F" w:rsidP="00130AC9">
            <w:pPr>
              <w:tabs>
                <w:tab w:val="decimal" w:pos="1083"/>
              </w:tabs>
              <w:ind w:right="-72"/>
              <w:jc w:val="both"/>
              <w:rPr>
                <w:rFonts w:eastAsia="Calibri" w:cs="Cordia New"/>
                <w:sz w:val="26"/>
                <w:szCs w:val="26"/>
              </w:rPr>
            </w:pPr>
            <w:r>
              <w:rPr>
                <w:rFonts w:eastAsia="Calibri" w:cs="Cordia New"/>
                <w:sz w:val="26"/>
                <w:szCs w:val="26"/>
              </w:rPr>
              <w:t>-</w:t>
            </w:r>
          </w:p>
        </w:tc>
        <w:tc>
          <w:tcPr>
            <w:tcW w:w="1296" w:type="dxa"/>
            <w:tcBorders>
              <w:top w:val="single" w:sz="4" w:space="0" w:color="auto"/>
              <w:bottom w:val="single" w:sz="4" w:space="0" w:color="auto"/>
            </w:tcBorders>
            <w:shd w:val="clear" w:color="auto" w:fill="auto"/>
          </w:tcPr>
          <w:p w14:paraId="09881212" w14:textId="3C65D080" w:rsidR="00130AC9" w:rsidRPr="001B3096" w:rsidRDefault="00130AC9" w:rsidP="00130AC9">
            <w:pPr>
              <w:tabs>
                <w:tab w:val="decimal" w:pos="1083"/>
              </w:tabs>
              <w:ind w:right="-72"/>
              <w:jc w:val="both"/>
              <w:rPr>
                <w:rFonts w:eastAsia="Calibri" w:cs="Cordia New"/>
                <w:sz w:val="26"/>
                <w:szCs w:val="26"/>
              </w:rPr>
            </w:pPr>
            <w:r w:rsidRPr="001B3096">
              <w:rPr>
                <w:rFonts w:cs="Cordia New"/>
                <w:sz w:val="26"/>
                <w:szCs w:val="26"/>
              </w:rPr>
              <w:t>-</w:t>
            </w:r>
          </w:p>
        </w:tc>
      </w:tr>
      <w:tr w:rsidR="002F6992" w:rsidRPr="001B3096" w14:paraId="6AC6D8D5" w14:textId="77777777" w:rsidTr="00814394">
        <w:tc>
          <w:tcPr>
            <w:tcW w:w="3744" w:type="dxa"/>
            <w:shd w:val="clear" w:color="auto" w:fill="auto"/>
          </w:tcPr>
          <w:p w14:paraId="1A8FFC9B" w14:textId="77777777" w:rsidR="00130AC9" w:rsidRPr="001B3096" w:rsidRDefault="00130AC9" w:rsidP="00130AC9">
            <w:pPr>
              <w:ind w:left="-86" w:right="-72"/>
              <w:rPr>
                <w:rFonts w:cs="Cordia New"/>
                <w:b/>
                <w:bCs/>
                <w:sz w:val="26"/>
                <w:szCs w:val="26"/>
              </w:rPr>
            </w:pPr>
            <w:r w:rsidRPr="001B3096">
              <w:rPr>
                <w:rFonts w:cs="Cordia New"/>
                <w:b/>
                <w:bCs/>
                <w:sz w:val="26"/>
                <w:szCs w:val="26"/>
              </w:rPr>
              <w:t>Deferred tax:</w:t>
            </w:r>
          </w:p>
        </w:tc>
        <w:tc>
          <w:tcPr>
            <w:tcW w:w="1296" w:type="dxa"/>
            <w:tcBorders>
              <w:top w:val="single" w:sz="4" w:space="0" w:color="auto"/>
            </w:tcBorders>
            <w:shd w:val="clear" w:color="auto" w:fill="auto"/>
          </w:tcPr>
          <w:p w14:paraId="4026BCF6"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92BED7B"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15423F6F"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9883E32" w14:textId="77777777" w:rsidR="00130AC9" w:rsidRPr="001B3096" w:rsidRDefault="00130AC9" w:rsidP="00130AC9">
            <w:pPr>
              <w:tabs>
                <w:tab w:val="decimal" w:pos="1083"/>
              </w:tabs>
              <w:ind w:right="-72"/>
              <w:jc w:val="both"/>
              <w:rPr>
                <w:rFonts w:eastAsia="Calibri" w:cs="Cordia New"/>
                <w:sz w:val="26"/>
                <w:szCs w:val="26"/>
              </w:rPr>
            </w:pPr>
          </w:p>
        </w:tc>
      </w:tr>
      <w:tr w:rsidR="002F6992" w:rsidRPr="001B3096" w14:paraId="44737787" w14:textId="77777777" w:rsidTr="00814394">
        <w:tc>
          <w:tcPr>
            <w:tcW w:w="3744" w:type="dxa"/>
            <w:shd w:val="clear" w:color="auto" w:fill="auto"/>
          </w:tcPr>
          <w:p w14:paraId="697946F5" w14:textId="163D3018" w:rsidR="00130AC9" w:rsidRPr="001B3096" w:rsidRDefault="00130AC9" w:rsidP="00130AC9">
            <w:pPr>
              <w:ind w:left="-86" w:right="-72"/>
              <w:rPr>
                <w:rFonts w:cs="Cordia New"/>
                <w:sz w:val="26"/>
                <w:szCs w:val="26"/>
              </w:rPr>
            </w:pPr>
            <w:r w:rsidRPr="001B3096">
              <w:rPr>
                <w:rFonts w:cs="Cordia New"/>
                <w:sz w:val="26"/>
                <w:szCs w:val="26"/>
              </w:rPr>
              <w:t xml:space="preserve">Origination and reversal </w:t>
            </w:r>
          </w:p>
        </w:tc>
        <w:tc>
          <w:tcPr>
            <w:tcW w:w="1296" w:type="dxa"/>
            <w:shd w:val="clear" w:color="auto" w:fill="auto"/>
          </w:tcPr>
          <w:p w14:paraId="2A3072ED" w14:textId="77777777" w:rsidR="00130AC9" w:rsidRPr="001B3096" w:rsidRDefault="00130AC9" w:rsidP="00130AC9">
            <w:pPr>
              <w:tabs>
                <w:tab w:val="decimal" w:pos="1083"/>
              </w:tabs>
              <w:ind w:right="-72"/>
              <w:jc w:val="both"/>
              <w:rPr>
                <w:rFonts w:eastAsia="Calibri" w:cs="Cordia New"/>
                <w:sz w:val="26"/>
                <w:szCs w:val="26"/>
              </w:rPr>
            </w:pPr>
          </w:p>
        </w:tc>
        <w:tc>
          <w:tcPr>
            <w:tcW w:w="1296" w:type="dxa"/>
            <w:shd w:val="clear" w:color="auto" w:fill="auto"/>
          </w:tcPr>
          <w:p w14:paraId="1FB5C398" w14:textId="77777777" w:rsidR="00130AC9" w:rsidRPr="001B3096" w:rsidRDefault="00130AC9" w:rsidP="00130AC9">
            <w:pPr>
              <w:tabs>
                <w:tab w:val="decimal" w:pos="1083"/>
              </w:tabs>
              <w:ind w:right="-72"/>
              <w:jc w:val="both"/>
              <w:rPr>
                <w:rFonts w:eastAsia="Calibri" w:cs="Cordia New"/>
                <w:sz w:val="26"/>
                <w:szCs w:val="26"/>
              </w:rPr>
            </w:pPr>
          </w:p>
        </w:tc>
        <w:tc>
          <w:tcPr>
            <w:tcW w:w="1296" w:type="dxa"/>
            <w:shd w:val="clear" w:color="auto" w:fill="auto"/>
          </w:tcPr>
          <w:p w14:paraId="1B1D5B5D" w14:textId="77777777" w:rsidR="00130AC9" w:rsidRPr="001B3096" w:rsidRDefault="00130AC9" w:rsidP="00130AC9">
            <w:pPr>
              <w:tabs>
                <w:tab w:val="decimal" w:pos="1083"/>
              </w:tabs>
              <w:ind w:right="-72"/>
              <w:jc w:val="both"/>
              <w:rPr>
                <w:rFonts w:eastAsia="Calibri" w:cs="Cordia New"/>
                <w:sz w:val="26"/>
                <w:szCs w:val="26"/>
              </w:rPr>
            </w:pPr>
          </w:p>
        </w:tc>
        <w:tc>
          <w:tcPr>
            <w:tcW w:w="1296" w:type="dxa"/>
            <w:shd w:val="clear" w:color="auto" w:fill="auto"/>
          </w:tcPr>
          <w:p w14:paraId="5046BAA7" w14:textId="77777777" w:rsidR="00130AC9" w:rsidRPr="001B3096" w:rsidRDefault="00130AC9" w:rsidP="00130AC9">
            <w:pPr>
              <w:tabs>
                <w:tab w:val="decimal" w:pos="1083"/>
              </w:tabs>
              <w:ind w:right="-72"/>
              <w:jc w:val="both"/>
              <w:rPr>
                <w:rFonts w:eastAsia="Calibri" w:cs="Cordia New"/>
                <w:sz w:val="26"/>
                <w:szCs w:val="26"/>
              </w:rPr>
            </w:pPr>
          </w:p>
        </w:tc>
      </w:tr>
      <w:tr w:rsidR="00A5198F" w:rsidRPr="001B3096" w14:paraId="39EFCAF0" w14:textId="77777777" w:rsidTr="00814394">
        <w:tc>
          <w:tcPr>
            <w:tcW w:w="3744" w:type="dxa"/>
            <w:shd w:val="clear" w:color="auto" w:fill="auto"/>
          </w:tcPr>
          <w:p w14:paraId="1CBD4E3C" w14:textId="4D977DC6" w:rsidR="00A5198F" w:rsidRPr="001B3096" w:rsidRDefault="00A5198F" w:rsidP="00A5198F">
            <w:pPr>
              <w:ind w:left="-86" w:right="-72"/>
              <w:rPr>
                <w:rFonts w:cs="Cordia New"/>
                <w:sz w:val="26"/>
                <w:szCs w:val="26"/>
              </w:rPr>
            </w:pPr>
            <w:r w:rsidRPr="001B3096">
              <w:rPr>
                <w:rFonts w:cs="Cordia New"/>
                <w:sz w:val="26"/>
                <w:szCs w:val="26"/>
              </w:rPr>
              <w:t xml:space="preserve">   </w:t>
            </w:r>
            <w:r w:rsidR="00923A42" w:rsidRPr="001B3096">
              <w:rPr>
                <w:rFonts w:cs="Cordia New"/>
                <w:sz w:val="26"/>
                <w:szCs w:val="26"/>
              </w:rPr>
              <w:t xml:space="preserve">of </w:t>
            </w:r>
            <w:r w:rsidRPr="001B3096">
              <w:rPr>
                <w:rFonts w:cs="Cordia New"/>
                <w:sz w:val="26"/>
                <w:szCs w:val="26"/>
              </w:rPr>
              <w:t>temporary differences</w:t>
            </w:r>
          </w:p>
        </w:tc>
        <w:tc>
          <w:tcPr>
            <w:tcW w:w="1296" w:type="dxa"/>
            <w:tcBorders>
              <w:bottom w:val="single" w:sz="4" w:space="0" w:color="auto"/>
            </w:tcBorders>
            <w:shd w:val="clear" w:color="auto" w:fill="auto"/>
          </w:tcPr>
          <w:p w14:paraId="741B215D" w14:textId="7359B913" w:rsidR="00A5198F" w:rsidRPr="001B3096" w:rsidRDefault="00A5198F" w:rsidP="00A5198F">
            <w:pPr>
              <w:tabs>
                <w:tab w:val="decimal" w:pos="1083"/>
              </w:tabs>
              <w:ind w:right="-72"/>
              <w:jc w:val="both"/>
              <w:rPr>
                <w:rFonts w:eastAsia="Calibri" w:cs="Cordia New"/>
                <w:sz w:val="26"/>
                <w:szCs w:val="26"/>
              </w:rPr>
            </w:pPr>
            <w:r w:rsidRPr="005D39D9">
              <w:rPr>
                <w:rFonts w:cs="Cordia New"/>
                <w:color w:val="000000"/>
                <w:sz w:val="26"/>
                <w:szCs w:val="26"/>
              </w:rPr>
              <w:t>(</w:t>
            </w:r>
            <w:r w:rsidR="005802DF" w:rsidRPr="005802DF">
              <w:rPr>
                <w:rFonts w:cs="Cordia New"/>
                <w:color w:val="000000"/>
                <w:sz w:val="26"/>
                <w:szCs w:val="26"/>
              </w:rPr>
              <w:t>6</w:t>
            </w:r>
            <w:r w:rsidRPr="005D39D9">
              <w:rPr>
                <w:rFonts w:cs="Cordia New"/>
                <w:color w:val="000000"/>
                <w:sz w:val="26"/>
                <w:szCs w:val="26"/>
              </w:rPr>
              <w:t>,2</w:t>
            </w:r>
            <w:r w:rsidR="005802DF" w:rsidRPr="005802DF">
              <w:rPr>
                <w:rFonts w:cs="Cordia New"/>
                <w:color w:val="000000"/>
                <w:sz w:val="26"/>
                <w:szCs w:val="26"/>
              </w:rPr>
              <w:t>6</w:t>
            </w:r>
            <w:r w:rsidRPr="005D39D9">
              <w:rPr>
                <w:rFonts w:cs="Cordia New"/>
                <w:color w:val="000000"/>
                <w:sz w:val="26"/>
                <w:szCs w:val="26"/>
              </w:rPr>
              <w:t>5)</w:t>
            </w:r>
          </w:p>
        </w:tc>
        <w:tc>
          <w:tcPr>
            <w:tcW w:w="1296" w:type="dxa"/>
            <w:tcBorders>
              <w:bottom w:val="single" w:sz="4" w:space="0" w:color="auto"/>
            </w:tcBorders>
            <w:shd w:val="clear" w:color="auto" w:fill="auto"/>
          </w:tcPr>
          <w:p w14:paraId="4FDBD1CA" w14:textId="1E4CA7F0" w:rsidR="00A5198F" w:rsidRPr="001B3096" w:rsidRDefault="00A5198F" w:rsidP="00A5198F">
            <w:pPr>
              <w:tabs>
                <w:tab w:val="decimal" w:pos="1083"/>
              </w:tabs>
              <w:ind w:right="-72"/>
              <w:jc w:val="both"/>
              <w:rPr>
                <w:rFonts w:eastAsia="Calibri" w:cs="Cordia New"/>
                <w:sz w:val="26"/>
                <w:szCs w:val="26"/>
              </w:rPr>
            </w:pPr>
            <w:r w:rsidRPr="001B3096">
              <w:rPr>
                <w:rFonts w:cs="Cordia New"/>
                <w:sz w:val="26"/>
                <w:szCs w:val="26"/>
              </w:rPr>
              <w:t>(</w:t>
            </w:r>
            <w:r w:rsidRPr="003C4C5F">
              <w:rPr>
                <w:rFonts w:cs="Cordia New"/>
                <w:sz w:val="26"/>
                <w:szCs w:val="26"/>
              </w:rPr>
              <w:t>5</w:t>
            </w:r>
            <w:r w:rsidRPr="001B3096">
              <w:rPr>
                <w:rFonts w:cs="Cordia New"/>
                <w:sz w:val="26"/>
                <w:szCs w:val="26"/>
              </w:rPr>
              <w:t>,</w:t>
            </w:r>
            <w:r w:rsidRPr="003C4C5F">
              <w:rPr>
                <w:rFonts w:cs="Cordia New"/>
                <w:sz w:val="26"/>
                <w:szCs w:val="26"/>
              </w:rPr>
              <w:t>13</w:t>
            </w:r>
            <w:r w:rsidR="005802DF" w:rsidRPr="005802DF">
              <w:rPr>
                <w:rFonts w:cs="Cordia New"/>
                <w:sz w:val="26"/>
                <w:szCs w:val="26"/>
              </w:rPr>
              <w:t>6</w:t>
            </w:r>
            <w:r w:rsidRPr="001B3096">
              <w:rPr>
                <w:rFonts w:cs="Cordia New"/>
                <w:sz w:val="26"/>
                <w:szCs w:val="26"/>
              </w:rPr>
              <w:t>)</w:t>
            </w:r>
          </w:p>
        </w:tc>
        <w:tc>
          <w:tcPr>
            <w:tcW w:w="1296" w:type="dxa"/>
            <w:tcBorders>
              <w:bottom w:val="single" w:sz="4" w:space="0" w:color="auto"/>
            </w:tcBorders>
            <w:shd w:val="clear" w:color="auto" w:fill="auto"/>
          </w:tcPr>
          <w:p w14:paraId="3F0C0687" w14:textId="0F0244D7" w:rsidR="00A5198F" w:rsidRPr="001B3096" w:rsidRDefault="00A5198F" w:rsidP="00A5198F">
            <w:pPr>
              <w:tabs>
                <w:tab w:val="decimal" w:pos="1083"/>
              </w:tabs>
              <w:ind w:right="-72"/>
              <w:jc w:val="both"/>
              <w:rPr>
                <w:rFonts w:eastAsia="Calibri" w:cs="Cordia New"/>
                <w:sz w:val="26"/>
                <w:szCs w:val="26"/>
              </w:rPr>
            </w:pPr>
            <w:r w:rsidRPr="00594E59">
              <w:rPr>
                <w:rFonts w:cs="Cordia New"/>
                <w:color w:val="000000"/>
                <w:sz w:val="26"/>
                <w:szCs w:val="26"/>
              </w:rPr>
              <w:t>(1</w:t>
            </w:r>
            <w:r w:rsidR="005802DF" w:rsidRPr="005802DF">
              <w:rPr>
                <w:rFonts w:cs="Cordia New"/>
                <w:color w:val="000000"/>
                <w:sz w:val="26"/>
                <w:szCs w:val="26"/>
              </w:rPr>
              <w:t>96</w:t>
            </w:r>
            <w:r w:rsidRPr="00594E59">
              <w:rPr>
                <w:rFonts w:cs="Cordia New"/>
                <w:color w:val="000000"/>
                <w:sz w:val="26"/>
                <w:szCs w:val="26"/>
              </w:rPr>
              <w:t>,43</w:t>
            </w:r>
            <w:r>
              <w:rPr>
                <w:rFonts w:cs="Cordia New"/>
                <w:color w:val="000000"/>
                <w:sz w:val="26"/>
                <w:szCs w:val="26"/>
              </w:rPr>
              <w:t>3</w:t>
            </w:r>
            <w:r w:rsidRPr="00594E59">
              <w:rPr>
                <w:rFonts w:cs="Cordia New"/>
                <w:color w:val="000000"/>
                <w:sz w:val="26"/>
                <w:szCs w:val="26"/>
              </w:rPr>
              <w:t>)</w:t>
            </w:r>
          </w:p>
        </w:tc>
        <w:tc>
          <w:tcPr>
            <w:tcW w:w="1296" w:type="dxa"/>
            <w:tcBorders>
              <w:bottom w:val="single" w:sz="4" w:space="0" w:color="auto"/>
            </w:tcBorders>
            <w:shd w:val="clear" w:color="auto" w:fill="auto"/>
          </w:tcPr>
          <w:p w14:paraId="4B634235" w14:textId="46EE9038" w:rsidR="00A5198F" w:rsidRPr="001B3096" w:rsidRDefault="00A5198F" w:rsidP="00A5198F">
            <w:pPr>
              <w:tabs>
                <w:tab w:val="decimal" w:pos="1083"/>
              </w:tabs>
              <w:ind w:right="-72"/>
              <w:jc w:val="both"/>
              <w:rPr>
                <w:rFonts w:eastAsia="Calibri" w:cs="Cordia New"/>
                <w:sz w:val="26"/>
                <w:szCs w:val="26"/>
              </w:rPr>
            </w:pPr>
            <w:r w:rsidRPr="001B3096">
              <w:rPr>
                <w:rFonts w:cs="Cordia New"/>
                <w:sz w:val="26"/>
                <w:szCs w:val="26"/>
              </w:rPr>
              <w:t>(</w:t>
            </w:r>
            <w:r w:rsidRPr="003C4C5F">
              <w:rPr>
                <w:rFonts w:cs="Cordia New"/>
                <w:sz w:val="26"/>
                <w:szCs w:val="26"/>
              </w:rPr>
              <w:t>21</w:t>
            </w:r>
            <w:r w:rsidR="005802DF" w:rsidRPr="005802DF">
              <w:rPr>
                <w:rFonts w:cs="Cordia New"/>
                <w:sz w:val="26"/>
                <w:szCs w:val="26"/>
              </w:rPr>
              <w:t>8</w:t>
            </w:r>
            <w:r w:rsidRPr="001B3096">
              <w:rPr>
                <w:rFonts w:cs="Cordia New"/>
                <w:sz w:val="26"/>
                <w:szCs w:val="26"/>
              </w:rPr>
              <w:t>,</w:t>
            </w:r>
            <w:r w:rsidRPr="003C4C5F">
              <w:rPr>
                <w:rFonts w:cs="Cordia New"/>
                <w:sz w:val="26"/>
                <w:szCs w:val="26"/>
              </w:rPr>
              <w:t>41</w:t>
            </w:r>
            <w:r w:rsidR="005802DF" w:rsidRPr="005802DF">
              <w:rPr>
                <w:rFonts w:cs="Cordia New"/>
                <w:sz w:val="26"/>
                <w:szCs w:val="26"/>
              </w:rPr>
              <w:t>7</w:t>
            </w:r>
            <w:r w:rsidRPr="001B3096">
              <w:rPr>
                <w:rFonts w:cs="Cordia New"/>
                <w:sz w:val="26"/>
                <w:szCs w:val="26"/>
              </w:rPr>
              <w:t>)</w:t>
            </w:r>
          </w:p>
        </w:tc>
      </w:tr>
      <w:tr w:rsidR="00A5198F" w:rsidRPr="001B3096" w14:paraId="4E1F8878" w14:textId="77777777" w:rsidTr="00814394">
        <w:tc>
          <w:tcPr>
            <w:tcW w:w="3744" w:type="dxa"/>
            <w:shd w:val="clear" w:color="auto" w:fill="auto"/>
          </w:tcPr>
          <w:p w14:paraId="3F49314E" w14:textId="77777777" w:rsidR="00A5198F" w:rsidRPr="001B3096" w:rsidRDefault="00A5198F" w:rsidP="00A5198F">
            <w:pPr>
              <w:ind w:left="-86" w:right="-72"/>
              <w:rPr>
                <w:rFonts w:cs="Cordia New"/>
                <w:sz w:val="26"/>
                <w:szCs w:val="26"/>
              </w:rPr>
            </w:pPr>
            <w:r w:rsidRPr="001B3096">
              <w:rPr>
                <w:rFonts w:cs="Cordia New"/>
                <w:sz w:val="26"/>
                <w:szCs w:val="26"/>
              </w:rPr>
              <w:t>Total deferred tax</w:t>
            </w:r>
          </w:p>
        </w:tc>
        <w:tc>
          <w:tcPr>
            <w:tcW w:w="1296" w:type="dxa"/>
            <w:tcBorders>
              <w:top w:val="single" w:sz="4" w:space="0" w:color="auto"/>
              <w:bottom w:val="single" w:sz="4" w:space="0" w:color="auto"/>
            </w:tcBorders>
            <w:shd w:val="clear" w:color="auto" w:fill="auto"/>
          </w:tcPr>
          <w:p w14:paraId="06B8276C" w14:textId="581A6E34" w:rsidR="00A5198F" w:rsidRPr="001B3096" w:rsidRDefault="00A5198F" w:rsidP="00A5198F">
            <w:pPr>
              <w:tabs>
                <w:tab w:val="decimal" w:pos="1083"/>
              </w:tabs>
              <w:ind w:right="-72"/>
              <w:jc w:val="both"/>
              <w:rPr>
                <w:rFonts w:eastAsia="Calibri" w:cs="Cordia New"/>
                <w:sz w:val="26"/>
                <w:szCs w:val="26"/>
              </w:rPr>
            </w:pPr>
            <w:r w:rsidRPr="005D39D9">
              <w:rPr>
                <w:rFonts w:cs="Cordia New"/>
                <w:color w:val="000000"/>
                <w:sz w:val="26"/>
                <w:szCs w:val="26"/>
              </w:rPr>
              <w:t>(</w:t>
            </w:r>
            <w:r w:rsidR="005802DF" w:rsidRPr="005802DF">
              <w:rPr>
                <w:rFonts w:cs="Cordia New"/>
                <w:color w:val="000000"/>
                <w:sz w:val="26"/>
                <w:szCs w:val="26"/>
              </w:rPr>
              <w:t>6</w:t>
            </w:r>
            <w:r w:rsidRPr="005D39D9">
              <w:rPr>
                <w:rFonts w:cs="Cordia New"/>
                <w:color w:val="000000"/>
                <w:sz w:val="26"/>
                <w:szCs w:val="26"/>
              </w:rPr>
              <w:t>,2</w:t>
            </w:r>
            <w:r w:rsidR="005802DF" w:rsidRPr="005802DF">
              <w:rPr>
                <w:rFonts w:cs="Cordia New"/>
                <w:color w:val="000000"/>
                <w:sz w:val="26"/>
                <w:szCs w:val="26"/>
              </w:rPr>
              <w:t>6</w:t>
            </w:r>
            <w:r w:rsidRPr="005D39D9">
              <w:rPr>
                <w:rFonts w:cs="Cordia New"/>
                <w:color w:val="000000"/>
                <w:sz w:val="26"/>
                <w:szCs w:val="26"/>
              </w:rPr>
              <w:t>5)</w:t>
            </w:r>
          </w:p>
        </w:tc>
        <w:tc>
          <w:tcPr>
            <w:tcW w:w="1296" w:type="dxa"/>
            <w:tcBorders>
              <w:top w:val="single" w:sz="4" w:space="0" w:color="auto"/>
              <w:bottom w:val="single" w:sz="4" w:space="0" w:color="auto"/>
            </w:tcBorders>
            <w:shd w:val="clear" w:color="auto" w:fill="auto"/>
          </w:tcPr>
          <w:p w14:paraId="61CD10C8" w14:textId="46E7E7B9" w:rsidR="00A5198F" w:rsidRPr="001B3096" w:rsidRDefault="00A5198F" w:rsidP="00A5198F">
            <w:pPr>
              <w:tabs>
                <w:tab w:val="decimal" w:pos="1083"/>
              </w:tabs>
              <w:ind w:right="-72"/>
              <w:jc w:val="both"/>
              <w:rPr>
                <w:rFonts w:eastAsia="Calibri" w:cs="Cordia New"/>
                <w:sz w:val="26"/>
                <w:szCs w:val="26"/>
              </w:rPr>
            </w:pPr>
            <w:r w:rsidRPr="001B3096">
              <w:rPr>
                <w:rFonts w:cs="Cordia New"/>
                <w:sz w:val="26"/>
                <w:szCs w:val="26"/>
              </w:rPr>
              <w:t>(</w:t>
            </w:r>
            <w:r w:rsidRPr="003C4C5F">
              <w:rPr>
                <w:rFonts w:cs="Cordia New"/>
                <w:sz w:val="26"/>
                <w:szCs w:val="26"/>
              </w:rPr>
              <w:t>5</w:t>
            </w:r>
            <w:r w:rsidRPr="001B3096">
              <w:rPr>
                <w:rFonts w:cs="Cordia New"/>
                <w:sz w:val="26"/>
                <w:szCs w:val="26"/>
              </w:rPr>
              <w:t>,</w:t>
            </w:r>
            <w:r w:rsidRPr="003C4C5F">
              <w:rPr>
                <w:rFonts w:cs="Cordia New"/>
                <w:sz w:val="26"/>
                <w:szCs w:val="26"/>
              </w:rPr>
              <w:t>13</w:t>
            </w:r>
            <w:r w:rsidR="005802DF" w:rsidRPr="005802DF">
              <w:rPr>
                <w:rFonts w:cs="Cordia New"/>
                <w:sz w:val="26"/>
                <w:szCs w:val="26"/>
              </w:rPr>
              <w:t>6</w:t>
            </w:r>
            <w:r w:rsidRPr="001B3096">
              <w:rPr>
                <w:rFonts w:cs="Cordia New"/>
                <w:sz w:val="26"/>
                <w:szCs w:val="26"/>
              </w:rPr>
              <w:t>)</w:t>
            </w:r>
          </w:p>
        </w:tc>
        <w:tc>
          <w:tcPr>
            <w:tcW w:w="1296" w:type="dxa"/>
            <w:tcBorders>
              <w:top w:val="single" w:sz="4" w:space="0" w:color="auto"/>
              <w:bottom w:val="single" w:sz="4" w:space="0" w:color="auto"/>
            </w:tcBorders>
            <w:shd w:val="clear" w:color="auto" w:fill="auto"/>
          </w:tcPr>
          <w:p w14:paraId="1309AB7D" w14:textId="5806D524" w:rsidR="00A5198F" w:rsidRPr="001B3096" w:rsidRDefault="00A5198F" w:rsidP="00A5198F">
            <w:pPr>
              <w:tabs>
                <w:tab w:val="decimal" w:pos="1083"/>
              </w:tabs>
              <w:ind w:right="-72"/>
              <w:jc w:val="both"/>
              <w:rPr>
                <w:rFonts w:eastAsia="Calibri" w:cs="Cordia New"/>
                <w:sz w:val="26"/>
                <w:szCs w:val="26"/>
              </w:rPr>
            </w:pPr>
            <w:r w:rsidRPr="00594E59">
              <w:rPr>
                <w:rFonts w:cs="Cordia New"/>
                <w:color w:val="000000"/>
                <w:sz w:val="26"/>
                <w:szCs w:val="26"/>
              </w:rPr>
              <w:t>(1</w:t>
            </w:r>
            <w:r w:rsidR="005802DF" w:rsidRPr="005802DF">
              <w:rPr>
                <w:rFonts w:cs="Cordia New"/>
                <w:color w:val="000000"/>
                <w:sz w:val="26"/>
                <w:szCs w:val="26"/>
              </w:rPr>
              <w:t>96</w:t>
            </w:r>
            <w:r w:rsidRPr="00594E59">
              <w:rPr>
                <w:rFonts w:cs="Cordia New"/>
                <w:color w:val="000000"/>
                <w:sz w:val="26"/>
                <w:szCs w:val="26"/>
              </w:rPr>
              <w:t>,43</w:t>
            </w:r>
            <w:r>
              <w:rPr>
                <w:rFonts w:cs="Cordia New"/>
                <w:color w:val="000000"/>
                <w:sz w:val="26"/>
                <w:szCs w:val="26"/>
              </w:rPr>
              <w:t>3</w:t>
            </w:r>
            <w:r w:rsidRPr="00594E59">
              <w:rPr>
                <w:rFonts w:cs="Cordia New"/>
                <w:color w:val="000000"/>
                <w:sz w:val="26"/>
                <w:szCs w:val="26"/>
              </w:rPr>
              <w:t>)</w:t>
            </w:r>
          </w:p>
        </w:tc>
        <w:tc>
          <w:tcPr>
            <w:tcW w:w="1296" w:type="dxa"/>
            <w:tcBorders>
              <w:top w:val="single" w:sz="4" w:space="0" w:color="auto"/>
              <w:bottom w:val="single" w:sz="4" w:space="0" w:color="auto"/>
            </w:tcBorders>
            <w:shd w:val="clear" w:color="auto" w:fill="auto"/>
          </w:tcPr>
          <w:p w14:paraId="7504A449" w14:textId="590C04DA" w:rsidR="00A5198F" w:rsidRPr="001B3096" w:rsidRDefault="00A5198F" w:rsidP="00A5198F">
            <w:pPr>
              <w:tabs>
                <w:tab w:val="decimal" w:pos="1083"/>
              </w:tabs>
              <w:ind w:right="-72"/>
              <w:jc w:val="both"/>
              <w:rPr>
                <w:rFonts w:eastAsia="Calibri" w:cs="Cordia New"/>
                <w:sz w:val="26"/>
                <w:szCs w:val="26"/>
              </w:rPr>
            </w:pPr>
            <w:r w:rsidRPr="001B3096">
              <w:rPr>
                <w:rFonts w:cs="Cordia New"/>
                <w:sz w:val="26"/>
                <w:szCs w:val="26"/>
              </w:rPr>
              <w:t>(</w:t>
            </w:r>
            <w:r w:rsidRPr="003C4C5F">
              <w:rPr>
                <w:rFonts w:cs="Cordia New"/>
                <w:sz w:val="26"/>
                <w:szCs w:val="26"/>
              </w:rPr>
              <w:t>21</w:t>
            </w:r>
            <w:r w:rsidR="005802DF" w:rsidRPr="005802DF">
              <w:rPr>
                <w:rFonts w:cs="Cordia New"/>
                <w:sz w:val="26"/>
                <w:szCs w:val="26"/>
              </w:rPr>
              <w:t>8</w:t>
            </w:r>
            <w:r w:rsidRPr="001B3096">
              <w:rPr>
                <w:rFonts w:cs="Cordia New"/>
                <w:sz w:val="26"/>
                <w:szCs w:val="26"/>
              </w:rPr>
              <w:t>,</w:t>
            </w:r>
            <w:r w:rsidRPr="003C4C5F">
              <w:rPr>
                <w:rFonts w:cs="Cordia New"/>
                <w:sz w:val="26"/>
                <w:szCs w:val="26"/>
              </w:rPr>
              <w:t>41</w:t>
            </w:r>
            <w:r w:rsidR="005802DF" w:rsidRPr="005802DF">
              <w:rPr>
                <w:rFonts w:cs="Cordia New"/>
                <w:sz w:val="26"/>
                <w:szCs w:val="26"/>
              </w:rPr>
              <w:t>7</w:t>
            </w:r>
            <w:r w:rsidRPr="001B3096">
              <w:rPr>
                <w:rFonts w:cs="Cordia New"/>
                <w:sz w:val="26"/>
                <w:szCs w:val="26"/>
              </w:rPr>
              <w:t>)</w:t>
            </w:r>
          </w:p>
        </w:tc>
      </w:tr>
      <w:tr w:rsidR="002F6992" w:rsidRPr="001B3096" w14:paraId="5180E8D5" w14:textId="77777777" w:rsidTr="00814394">
        <w:tc>
          <w:tcPr>
            <w:tcW w:w="3744" w:type="dxa"/>
            <w:shd w:val="clear" w:color="auto" w:fill="auto"/>
          </w:tcPr>
          <w:p w14:paraId="55D7500C" w14:textId="77777777" w:rsidR="00130AC9" w:rsidRPr="001B3096" w:rsidRDefault="00130AC9" w:rsidP="00130AC9">
            <w:pPr>
              <w:ind w:left="-86" w:right="-72"/>
              <w:rPr>
                <w:rFonts w:cs="Cordia New"/>
                <w:sz w:val="26"/>
                <w:szCs w:val="26"/>
              </w:rPr>
            </w:pPr>
          </w:p>
        </w:tc>
        <w:tc>
          <w:tcPr>
            <w:tcW w:w="1296" w:type="dxa"/>
            <w:tcBorders>
              <w:top w:val="single" w:sz="4" w:space="0" w:color="auto"/>
            </w:tcBorders>
            <w:shd w:val="clear" w:color="auto" w:fill="auto"/>
          </w:tcPr>
          <w:p w14:paraId="4026B958"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8A14EC5"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4F57A153" w14:textId="77777777" w:rsidR="00130AC9" w:rsidRPr="001B3096" w:rsidRDefault="00130AC9" w:rsidP="00130AC9">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6FD4CB1C" w14:textId="77777777" w:rsidR="00130AC9" w:rsidRPr="001B3096" w:rsidRDefault="00130AC9" w:rsidP="00130AC9">
            <w:pPr>
              <w:tabs>
                <w:tab w:val="decimal" w:pos="1083"/>
              </w:tabs>
              <w:ind w:right="-72"/>
              <w:jc w:val="both"/>
              <w:rPr>
                <w:rFonts w:eastAsia="Calibri" w:cs="Cordia New"/>
                <w:sz w:val="26"/>
                <w:szCs w:val="26"/>
              </w:rPr>
            </w:pPr>
          </w:p>
        </w:tc>
      </w:tr>
      <w:tr w:rsidR="00A5198F" w:rsidRPr="001B3096" w14:paraId="2B478480" w14:textId="77777777" w:rsidTr="00814394">
        <w:tc>
          <w:tcPr>
            <w:tcW w:w="3744" w:type="dxa"/>
            <w:shd w:val="clear" w:color="auto" w:fill="auto"/>
          </w:tcPr>
          <w:p w14:paraId="2AC3387D" w14:textId="77777777" w:rsidR="00A5198F" w:rsidRPr="001B3096" w:rsidRDefault="00A5198F" w:rsidP="00A5198F">
            <w:pPr>
              <w:ind w:left="-86" w:right="-72"/>
              <w:rPr>
                <w:rFonts w:cs="Cordia New"/>
                <w:sz w:val="26"/>
                <w:szCs w:val="26"/>
              </w:rPr>
            </w:pPr>
            <w:r w:rsidRPr="001B3096">
              <w:rPr>
                <w:rFonts w:cs="Cordia New"/>
                <w:sz w:val="26"/>
                <w:szCs w:val="26"/>
              </w:rPr>
              <w:t>Total tax expenses</w:t>
            </w:r>
          </w:p>
        </w:tc>
        <w:tc>
          <w:tcPr>
            <w:tcW w:w="1296" w:type="dxa"/>
            <w:tcBorders>
              <w:bottom w:val="single" w:sz="4" w:space="0" w:color="auto"/>
            </w:tcBorders>
            <w:shd w:val="clear" w:color="auto" w:fill="auto"/>
          </w:tcPr>
          <w:p w14:paraId="1B4E18F2" w14:textId="07718D9A" w:rsidR="00A5198F" w:rsidRPr="001B3096" w:rsidRDefault="00A5198F" w:rsidP="00A5198F">
            <w:pPr>
              <w:tabs>
                <w:tab w:val="decimal" w:pos="1083"/>
              </w:tabs>
              <w:ind w:right="-72"/>
              <w:jc w:val="both"/>
              <w:rPr>
                <w:rFonts w:eastAsia="Calibri" w:cs="Cordia New"/>
                <w:sz w:val="26"/>
                <w:szCs w:val="26"/>
              </w:rPr>
            </w:pPr>
            <w:r w:rsidRPr="005D39D9">
              <w:rPr>
                <w:rFonts w:cs="Cordia New"/>
                <w:color w:val="000000"/>
                <w:sz w:val="26"/>
                <w:szCs w:val="26"/>
              </w:rPr>
              <w:t>(</w:t>
            </w:r>
            <w:r w:rsidR="005802DF" w:rsidRPr="005802DF">
              <w:rPr>
                <w:rFonts w:cs="Cordia New"/>
                <w:color w:val="000000"/>
                <w:sz w:val="26"/>
                <w:szCs w:val="26"/>
              </w:rPr>
              <w:t>6</w:t>
            </w:r>
            <w:r w:rsidRPr="005D39D9">
              <w:rPr>
                <w:rFonts w:cs="Cordia New"/>
                <w:color w:val="000000"/>
                <w:sz w:val="26"/>
                <w:szCs w:val="26"/>
              </w:rPr>
              <w:t>,2</w:t>
            </w:r>
            <w:r w:rsidR="005802DF" w:rsidRPr="005802DF">
              <w:rPr>
                <w:rFonts w:cs="Cordia New"/>
                <w:color w:val="000000"/>
                <w:sz w:val="26"/>
                <w:szCs w:val="26"/>
              </w:rPr>
              <w:t>6</w:t>
            </w:r>
            <w:r w:rsidRPr="005D39D9">
              <w:rPr>
                <w:rFonts w:cs="Cordia New"/>
                <w:color w:val="000000"/>
                <w:sz w:val="26"/>
                <w:szCs w:val="26"/>
              </w:rPr>
              <w:t>5)</w:t>
            </w:r>
          </w:p>
        </w:tc>
        <w:tc>
          <w:tcPr>
            <w:tcW w:w="1296" w:type="dxa"/>
            <w:tcBorders>
              <w:bottom w:val="single" w:sz="4" w:space="0" w:color="auto"/>
            </w:tcBorders>
            <w:shd w:val="clear" w:color="auto" w:fill="auto"/>
          </w:tcPr>
          <w:p w14:paraId="1E1FADE5" w14:textId="287F2E8B" w:rsidR="00A5198F" w:rsidRPr="001B3096" w:rsidRDefault="00A5198F" w:rsidP="00A5198F">
            <w:pPr>
              <w:tabs>
                <w:tab w:val="decimal" w:pos="1083"/>
              </w:tabs>
              <w:ind w:right="-72"/>
              <w:jc w:val="both"/>
              <w:rPr>
                <w:rFonts w:eastAsia="Calibri" w:cs="Cordia New"/>
                <w:sz w:val="26"/>
                <w:szCs w:val="26"/>
              </w:rPr>
            </w:pPr>
            <w:r w:rsidRPr="001B3096">
              <w:rPr>
                <w:rFonts w:cs="Cordia New"/>
                <w:sz w:val="26"/>
                <w:szCs w:val="26"/>
              </w:rPr>
              <w:t>(</w:t>
            </w:r>
            <w:r w:rsidRPr="003C4C5F">
              <w:rPr>
                <w:rFonts w:cs="Cordia New"/>
                <w:sz w:val="26"/>
                <w:szCs w:val="26"/>
              </w:rPr>
              <w:t>5</w:t>
            </w:r>
            <w:r w:rsidRPr="001B3096">
              <w:rPr>
                <w:rFonts w:cs="Cordia New"/>
                <w:sz w:val="26"/>
                <w:szCs w:val="26"/>
              </w:rPr>
              <w:t>,</w:t>
            </w:r>
            <w:r w:rsidRPr="003C4C5F">
              <w:rPr>
                <w:rFonts w:cs="Cordia New"/>
                <w:sz w:val="26"/>
                <w:szCs w:val="26"/>
              </w:rPr>
              <w:t>13</w:t>
            </w:r>
            <w:r w:rsidR="005802DF" w:rsidRPr="005802DF">
              <w:rPr>
                <w:rFonts w:cs="Cordia New"/>
                <w:sz w:val="26"/>
                <w:szCs w:val="26"/>
              </w:rPr>
              <w:t>6</w:t>
            </w:r>
            <w:r w:rsidRPr="001B3096">
              <w:rPr>
                <w:rFonts w:cs="Cordia New"/>
                <w:sz w:val="26"/>
                <w:szCs w:val="26"/>
              </w:rPr>
              <w:t>)</w:t>
            </w:r>
          </w:p>
        </w:tc>
        <w:tc>
          <w:tcPr>
            <w:tcW w:w="1296" w:type="dxa"/>
            <w:tcBorders>
              <w:bottom w:val="single" w:sz="4" w:space="0" w:color="auto"/>
            </w:tcBorders>
            <w:shd w:val="clear" w:color="auto" w:fill="auto"/>
          </w:tcPr>
          <w:p w14:paraId="405EE396" w14:textId="3D6E6055" w:rsidR="00A5198F" w:rsidRPr="001B3096" w:rsidRDefault="00A5198F" w:rsidP="00A5198F">
            <w:pPr>
              <w:tabs>
                <w:tab w:val="decimal" w:pos="1083"/>
              </w:tabs>
              <w:ind w:right="-72"/>
              <w:jc w:val="both"/>
              <w:rPr>
                <w:rFonts w:eastAsia="Calibri" w:cs="Cordia New"/>
                <w:sz w:val="26"/>
                <w:szCs w:val="26"/>
              </w:rPr>
            </w:pPr>
            <w:r w:rsidRPr="00594E59">
              <w:rPr>
                <w:rFonts w:cs="Cordia New"/>
                <w:color w:val="000000"/>
                <w:sz w:val="26"/>
                <w:szCs w:val="26"/>
              </w:rPr>
              <w:t>(1</w:t>
            </w:r>
            <w:r w:rsidR="005802DF" w:rsidRPr="005802DF">
              <w:rPr>
                <w:rFonts w:cs="Cordia New"/>
                <w:color w:val="000000"/>
                <w:sz w:val="26"/>
                <w:szCs w:val="26"/>
              </w:rPr>
              <w:t>96</w:t>
            </w:r>
            <w:r w:rsidRPr="00594E59">
              <w:rPr>
                <w:rFonts w:cs="Cordia New"/>
                <w:color w:val="000000"/>
                <w:sz w:val="26"/>
                <w:szCs w:val="26"/>
              </w:rPr>
              <w:t>,43</w:t>
            </w:r>
            <w:r>
              <w:rPr>
                <w:rFonts w:cs="Cordia New"/>
                <w:color w:val="000000"/>
                <w:sz w:val="26"/>
                <w:szCs w:val="26"/>
              </w:rPr>
              <w:t>3</w:t>
            </w:r>
            <w:r w:rsidRPr="00594E59">
              <w:rPr>
                <w:rFonts w:cs="Cordia New"/>
                <w:color w:val="000000"/>
                <w:sz w:val="26"/>
                <w:szCs w:val="26"/>
              </w:rPr>
              <w:t>)</w:t>
            </w:r>
          </w:p>
        </w:tc>
        <w:tc>
          <w:tcPr>
            <w:tcW w:w="1296" w:type="dxa"/>
            <w:tcBorders>
              <w:bottom w:val="single" w:sz="4" w:space="0" w:color="auto"/>
            </w:tcBorders>
            <w:shd w:val="clear" w:color="auto" w:fill="auto"/>
          </w:tcPr>
          <w:p w14:paraId="134DD094" w14:textId="01E0DE23" w:rsidR="00A5198F" w:rsidRPr="001B3096" w:rsidRDefault="00A5198F" w:rsidP="00A5198F">
            <w:pPr>
              <w:tabs>
                <w:tab w:val="decimal" w:pos="1083"/>
              </w:tabs>
              <w:ind w:right="-72"/>
              <w:jc w:val="both"/>
              <w:rPr>
                <w:rFonts w:eastAsia="Calibri" w:cs="Cordia New"/>
                <w:sz w:val="26"/>
                <w:szCs w:val="26"/>
              </w:rPr>
            </w:pPr>
            <w:r w:rsidRPr="001B3096">
              <w:rPr>
                <w:rFonts w:cs="Cordia New"/>
                <w:sz w:val="26"/>
                <w:szCs w:val="26"/>
              </w:rPr>
              <w:t>(</w:t>
            </w:r>
            <w:r w:rsidRPr="003C4C5F">
              <w:rPr>
                <w:rFonts w:cs="Cordia New"/>
                <w:sz w:val="26"/>
                <w:szCs w:val="26"/>
              </w:rPr>
              <w:t>21</w:t>
            </w:r>
            <w:r w:rsidR="005802DF" w:rsidRPr="005802DF">
              <w:rPr>
                <w:rFonts w:cs="Cordia New"/>
                <w:sz w:val="26"/>
                <w:szCs w:val="26"/>
              </w:rPr>
              <w:t>8</w:t>
            </w:r>
            <w:r w:rsidRPr="001B3096">
              <w:rPr>
                <w:rFonts w:cs="Cordia New"/>
                <w:sz w:val="26"/>
                <w:szCs w:val="26"/>
              </w:rPr>
              <w:t>,</w:t>
            </w:r>
            <w:r w:rsidRPr="003C4C5F">
              <w:rPr>
                <w:rFonts w:cs="Cordia New"/>
                <w:sz w:val="26"/>
                <w:szCs w:val="26"/>
              </w:rPr>
              <w:t>41</w:t>
            </w:r>
            <w:r w:rsidR="005802DF" w:rsidRPr="005802DF">
              <w:rPr>
                <w:rFonts w:cs="Cordia New"/>
                <w:sz w:val="26"/>
                <w:szCs w:val="26"/>
              </w:rPr>
              <w:t>7</w:t>
            </w:r>
            <w:r w:rsidRPr="001B3096">
              <w:rPr>
                <w:rFonts w:cs="Cordia New"/>
                <w:sz w:val="26"/>
                <w:szCs w:val="26"/>
              </w:rPr>
              <w:t>)</w:t>
            </w:r>
          </w:p>
        </w:tc>
      </w:tr>
    </w:tbl>
    <w:p w14:paraId="520F1317" w14:textId="3FC6B446" w:rsidR="00223E75" w:rsidRPr="001B3096" w:rsidRDefault="00223E75" w:rsidP="00CF1040">
      <w:pPr>
        <w:rPr>
          <w:rFonts w:cs="Cordia New"/>
          <w:sz w:val="16"/>
          <w:szCs w:val="16"/>
        </w:rPr>
      </w:pPr>
      <w:r w:rsidRPr="001B3096">
        <w:rPr>
          <w:rFonts w:cs="Cordia New"/>
          <w:sz w:val="16"/>
          <w:szCs w:val="16"/>
        </w:rPr>
        <w:br w:type="page"/>
      </w:r>
    </w:p>
    <w:p w14:paraId="3CBD07D7" w14:textId="2E490512" w:rsidR="00411D07" w:rsidRPr="001B3096" w:rsidRDefault="008E6F4A" w:rsidP="00E95378">
      <w:pPr>
        <w:tabs>
          <w:tab w:val="left" w:pos="540"/>
          <w:tab w:val="left" w:pos="1134"/>
        </w:tabs>
        <w:ind w:left="539"/>
        <w:jc w:val="thaiDistribute"/>
        <w:rPr>
          <w:rFonts w:cs="Cordia New"/>
          <w:sz w:val="26"/>
          <w:szCs w:val="26"/>
        </w:rPr>
      </w:pPr>
      <w:r w:rsidRPr="001B3096">
        <w:rPr>
          <w:rFonts w:cs="Cordia New"/>
          <w:sz w:val="26"/>
          <w:szCs w:val="26"/>
        </w:rPr>
        <w:lastRenderedPageBreak/>
        <w:tab/>
      </w:r>
      <w:r w:rsidR="00411D07" w:rsidRPr="001B3096">
        <w:rPr>
          <w:rFonts w:cs="Cordia New"/>
          <w:sz w:val="26"/>
          <w:szCs w:val="26"/>
        </w:rPr>
        <w:t>The tax on the Group’s profit before tax differs from the theoretical amount that would arise using the basic tax rate of the home country of the company as follows:</w:t>
      </w:r>
    </w:p>
    <w:p w14:paraId="42545FC7" w14:textId="77777777" w:rsidR="00223E75" w:rsidRPr="001B3096" w:rsidRDefault="00223E75"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F6992" w:rsidRPr="001B3096" w14:paraId="304B0F51" w14:textId="77777777" w:rsidTr="00A77D70">
        <w:tc>
          <w:tcPr>
            <w:tcW w:w="3744" w:type="dxa"/>
            <w:shd w:val="clear" w:color="auto" w:fill="auto"/>
          </w:tcPr>
          <w:p w14:paraId="37ACFA8D" w14:textId="77777777" w:rsidR="00223E75" w:rsidRPr="001B3096" w:rsidRDefault="00223E75" w:rsidP="00CF1040">
            <w:pPr>
              <w:ind w:left="101" w:right="-72" w:hanging="187"/>
              <w:rPr>
                <w:rFonts w:cs="Cordia New"/>
                <w:b/>
                <w:bCs/>
                <w:sz w:val="22"/>
                <w:szCs w:val="22"/>
              </w:rPr>
            </w:pPr>
          </w:p>
        </w:tc>
        <w:tc>
          <w:tcPr>
            <w:tcW w:w="5184" w:type="dxa"/>
            <w:gridSpan w:val="4"/>
            <w:tcBorders>
              <w:bottom w:val="single" w:sz="4" w:space="0" w:color="auto"/>
            </w:tcBorders>
            <w:shd w:val="clear" w:color="auto" w:fill="auto"/>
          </w:tcPr>
          <w:p w14:paraId="0214CC77" w14:textId="77777777" w:rsidR="00223E75" w:rsidRPr="001B3096" w:rsidRDefault="00223E75" w:rsidP="00CF1040">
            <w:pPr>
              <w:tabs>
                <w:tab w:val="decimal" w:pos="3531"/>
              </w:tabs>
              <w:jc w:val="right"/>
              <w:rPr>
                <w:rFonts w:cs="Cordia New"/>
                <w:b/>
                <w:bCs/>
                <w:sz w:val="22"/>
                <w:szCs w:val="22"/>
              </w:rPr>
            </w:pPr>
            <w:r w:rsidRPr="001B3096">
              <w:rPr>
                <w:rFonts w:cs="Cordia New"/>
                <w:b/>
                <w:bCs/>
                <w:sz w:val="22"/>
                <w:szCs w:val="22"/>
              </w:rPr>
              <w:t>Consolidated financial statements</w:t>
            </w:r>
          </w:p>
        </w:tc>
      </w:tr>
      <w:tr w:rsidR="002F6992" w:rsidRPr="001B3096" w14:paraId="14704962" w14:textId="77777777" w:rsidTr="00814394">
        <w:tc>
          <w:tcPr>
            <w:tcW w:w="3744" w:type="dxa"/>
            <w:shd w:val="clear" w:color="auto" w:fill="auto"/>
          </w:tcPr>
          <w:p w14:paraId="4A97524B" w14:textId="77777777" w:rsidR="00223E75" w:rsidRPr="001B3096" w:rsidRDefault="00223E75" w:rsidP="00CF1040">
            <w:pPr>
              <w:ind w:left="101" w:right="-72" w:hanging="187"/>
              <w:rPr>
                <w:rFonts w:cs="Cordia New"/>
                <w:b/>
                <w:bCs/>
                <w:sz w:val="22"/>
                <w:szCs w:val="22"/>
              </w:rPr>
            </w:pPr>
          </w:p>
        </w:tc>
        <w:tc>
          <w:tcPr>
            <w:tcW w:w="2592" w:type="dxa"/>
            <w:gridSpan w:val="2"/>
            <w:tcBorders>
              <w:top w:val="single" w:sz="4" w:space="0" w:color="auto"/>
              <w:bottom w:val="single" w:sz="4" w:space="0" w:color="auto"/>
            </w:tcBorders>
            <w:shd w:val="clear" w:color="auto" w:fill="auto"/>
          </w:tcPr>
          <w:p w14:paraId="2A3CE61B" w14:textId="63B13D87" w:rsidR="00223E75" w:rsidRPr="001B3096" w:rsidRDefault="00223E75" w:rsidP="00CF1040">
            <w:pPr>
              <w:tabs>
                <w:tab w:val="decimal" w:pos="1653"/>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2592" w:type="dxa"/>
            <w:gridSpan w:val="2"/>
            <w:tcBorders>
              <w:top w:val="single" w:sz="4" w:space="0" w:color="auto"/>
              <w:bottom w:val="single" w:sz="4" w:space="0" w:color="auto"/>
            </w:tcBorders>
            <w:shd w:val="clear" w:color="auto" w:fill="auto"/>
          </w:tcPr>
          <w:p w14:paraId="7D5471FF" w14:textId="5907B085" w:rsidR="00223E75" w:rsidRPr="001B3096" w:rsidRDefault="00223E75" w:rsidP="00CF1040">
            <w:pPr>
              <w:tabs>
                <w:tab w:val="decimal" w:pos="1653"/>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45600D62" w14:textId="77777777" w:rsidTr="00814394">
        <w:tc>
          <w:tcPr>
            <w:tcW w:w="3744" w:type="dxa"/>
            <w:shd w:val="clear" w:color="auto" w:fill="auto"/>
          </w:tcPr>
          <w:p w14:paraId="32BC011B" w14:textId="77777777" w:rsidR="00223E75" w:rsidRPr="001B3096" w:rsidRDefault="00223E75" w:rsidP="00CF1040">
            <w:pPr>
              <w:ind w:left="101" w:right="-72" w:hanging="187"/>
              <w:rPr>
                <w:rFonts w:cs="Cordia New"/>
                <w:b/>
                <w:bCs/>
                <w:sz w:val="22"/>
                <w:szCs w:val="22"/>
              </w:rPr>
            </w:pPr>
          </w:p>
        </w:tc>
        <w:tc>
          <w:tcPr>
            <w:tcW w:w="1296" w:type="dxa"/>
            <w:tcBorders>
              <w:bottom w:val="single" w:sz="4" w:space="0" w:color="auto"/>
            </w:tcBorders>
            <w:shd w:val="clear" w:color="auto" w:fill="auto"/>
            <w:vAlign w:val="bottom"/>
          </w:tcPr>
          <w:p w14:paraId="71832DBD" w14:textId="3D952CC7" w:rsidR="00223E75" w:rsidRPr="001B3096" w:rsidRDefault="003C4C5F" w:rsidP="00CF1040">
            <w:pPr>
              <w:tabs>
                <w:tab w:val="decimal" w:pos="1101"/>
              </w:tabs>
              <w:ind w:right="-72"/>
              <w:jc w:val="both"/>
              <w:rPr>
                <w:rFonts w:cs="Cordia New"/>
                <w:b/>
                <w:bCs/>
                <w:sz w:val="22"/>
                <w:szCs w:val="22"/>
              </w:rPr>
            </w:pPr>
            <w:r w:rsidRPr="003C4C5F">
              <w:rPr>
                <w:rFonts w:cs="Cordia New"/>
                <w:b/>
                <w:bCs/>
                <w:sz w:val="22"/>
                <w:szCs w:val="22"/>
              </w:rPr>
              <w:t>2024</w:t>
            </w:r>
          </w:p>
        </w:tc>
        <w:tc>
          <w:tcPr>
            <w:tcW w:w="1296" w:type="dxa"/>
            <w:tcBorders>
              <w:bottom w:val="single" w:sz="4" w:space="0" w:color="auto"/>
            </w:tcBorders>
            <w:shd w:val="clear" w:color="auto" w:fill="auto"/>
            <w:vAlign w:val="bottom"/>
          </w:tcPr>
          <w:p w14:paraId="507EB00F" w14:textId="5B4DF46D" w:rsidR="00223E75" w:rsidRPr="001B3096" w:rsidRDefault="003C4C5F" w:rsidP="00CF1040">
            <w:pPr>
              <w:tabs>
                <w:tab w:val="decimal" w:pos="1101"/>
              </w:tabs>
              <w:ind w:right="-72"/>
              <w:jc w:val="both"/>
              <w:rPr>
                <w:rFonts w:cs="Cordia New"/>
                <w:b/>
                <w:bCs/>
                <w:sz w:val="22"/>
                <w:szCs w:val="22"/>
              </w:rPr>
            </w:pPr>
            <w:r w:rsidRPr="003C4C5F">
              <w:rPr>
                <w:rFonts w:cs="Cordia New"/>
                <w:b/>
                <w:bCs/>
                <w:sz w:val="22"/>
                <w:szCs w:val="22"/>
              </w:rPr>
              <w:t>2023</w:t>
            </w:r>
          </w:p>
        </w:tc>
        <w:tc>
          <w:tcPr>
            <w:tcW w:w="1296" w:type="dxa"/>
            <w:tcBorders>
              <w:bottom w:val="single" w:sz="4" w:space="0" w:color="auto"/>
            </w:tcBorders>
            <w:shd w:val="clear" w:color="auto" w:fill="auto"/>
            <w:vAlign w:val="bottom"/>
          </w:tcPr>
          <w:p w14:paraId="273507CB" w14:textId="1B29B1E5" w:rsidR="00223E75" w:rsidRPr="001B3096" w:rsidRDefault="003C4C5F" w:rsidP="00CF1040">
            <w:pPr>
              <w:tabs>
                <w:tab w:val="decimal" w:pos="1101"/>
              </w:tabs>
              <w:ind w:right="-72"/>
              <w:jc w:val="both"/>
              <w:rPr>
                <w:rFonts w:cs="Cordia New"/>
                <w:b/>
                <w:bCs/>
                <w:sz w:val="22"/>
                <w:szCs w:val="22"/>
              </w:rPr>
            </w:pPr>
            <w:r w:rsidRPr="003C4C5F">
              <w:rPr>
                <w:rFonts w:cs="Cordia New"/>
                <w:b/>
                <w:bCs/>
                <w:sz w:val="22"/>
                <w:szCs w:val="22"/>
              </w:rPr>
              <w:t>2024</w:t>
            </w:r>
          </w:p>
        </w:tc>
        <w:tc>
          <w:tcPr>
            <w:tcW w:w="1296" w:type="dxa"/>
            <w:tcBorders>
              <w:bottom w:val="single" w:sz="4" w:space="0" w:color="auto"/>
            </w:tcBorders>
            <w:shd w:val="clear" w:color="auto" w:fill="auto"/>
            <w:vAlign w:val="bottom"/>
          </w:tcPr>
          <w:p w14:paraId="3878B024" w14:textId="17544FF6" w:rsidR="00223E75" w:rsidRPr="001B3096" w:rsidRDefault="003C4C5F" w:rsidP="00CF1040">
            <w:pPr>
              <w:tabs>
                <w:tab w:val="decimal" w:pos="1101"/>
              </w:tabs>
              <w:ind w:right="-72"/>
              <w:jc w:val="both"/>
              <w:rPr>
                <w:rFonts w:cs="Cordia New"/>
                <w:b/>
                <w:bCs/>
                <w:sz w:val="22"/>
                <w:szCs w:val="22"/>
              </w:rPr>
            </w:pPr>
            <w:r w:rsidRPr="003C4C5F">
              <w:rPr>
                <w:rFonts w:cs="Cordia New"/>
                <w:b/>
                <w:bCs/>
                <w:sz w:val="22"/>
                <w:szCs w:val="22"/>
              </w:rPr>
              <w:t>2023</w:t>
            </w:r>
          </w:p>
        </w:tc>
      </w:tr>
      <w:tr w:rsidR="002F6992" w:rsidRPr="001B3096" w14:paraId="36D6F40A" w14:textId="77777777" w:rsidTr="00814394">
        <w:tc>
          <w:tcPr>
            <w:tcW w:w="3744" w:type="dxa"/>
            <w:shd w:val="clear" w:color="auto" w:fill="auto"/>
          </w:tcPr>
          <w:p w14:paraId="10EE4404" w14:textId="77777777" w:rsidR="00223E75" w:rsidRPr="001B3096" w:rsidRDefault="00223E75" w:rsidP="00CF1040">
            <w:pPr>
              <w:ind w:left="101" w:right="-72" w:hanging="187"/>
              <w:rPr>
                <w:rFonts w:cs="Cordia New"/>
                <w:b/>
                <w:bCs/>
                <w:sz w:val="12"/>
                <w:szCs w:val="12"/>
              </w:rPr>
            </w:pPr>
          </w:p>
        </w:tc>
        <w:tc>
          <w:tcPr>
            <w:tcW w:w="1296" w:type="dxa"/>
            <w:tcBorders>
              <w:top w:val="single" w:sz="4" w:space="0" w:color="auto"/>
            </w:tcBorders>
            <w:shd w:val="clear" w:color="auto" w:fill="auto"/>
            <w:vAlign w:val="bottom"/>
          </w:tcPr>
          <w:p w14:paraId="1FB41802" w14:textId="77777777" w:rsidR="00223E75" w:rsidRPr="001B3096"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5B09D44D" w14:textId="77777777" w:rsidR="00223E75" w:rsidRPr="001B3096"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23226411" w14:textId="77777777" w:rsidR="00223E75" w:rsidRPr="001B3096"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7965AEB3" w14:textId="77777777" w:rsidR="00223E75" w:rsidRPr="001B3096" w:rsidRDefault="00223E75" w:rsidP="00CF1040">
            <w:pPr>
              <w:tabs>
                <w:tab w:val="decimal" w:pos="1101"/>
              </w:tabs>
              <w:ind w:right="-72"/>
              <w:jc w:val="both"/>
              <w:rPr>
                <w:rFonts w:cs="Cordia New"/>
                <w:b/>
                <w:bCs/>
                <w:sz w:val="12"/>
                <w:szCs w:val="12"/>
              </w:rPr>
            </w:pPr>
          </w:p>
        </w:tc>
      </w:tr>
      <w:tr w:rsidR="002F6992" w:rsidRPr="001B3096" w14:paraId="1F754626" w14:textId="77777777" w:rsidTr="00814394">
        <w:tc>
          <w:tcPr>
            <w:tcW w:w="3744" w:type="dxa"/>
            <w:shd w:val="clear" w:color="auto" w:fill="auto"/>
          </w:tcPr>
          <w:p w14:paraId="6F5CF2AE" w14:textId="731B1E64" w:rsidR="00130AC9" w:rsidRPr="001B3096" w:rsidRDefault="00130AC9" w:rsidP="00130AC9">
            <w:pPr>
              <w:ind w:left="101" w:right="-72" w:hanging="187"/>
              <w:rPr>
                <w:rFonts w:cs="Cordia New"/>
                <w:sz w:val="22"/>
                <w:szCs w:val="22"/>
              </w:rPr>
            </w:pPr>
            <w:r w:rsidRPr="001B3096">
              <w:rPr>
                <w:rFonts w:cs="Cordia New"/>
                <w:sz w:val="22"/>
                <w:szCs w:val="22"/>
              </w:rPr>
              <w:t>Profit before tax</w:t>
            </w:r>
          </w:p>
        </w:tc>
        <w:tc>
          <w:tcPr>
            <w:tcW w:w="1296" w:type="dxa"/>
            <w:tcBorders>
              <w:bottom w:val="single" w:sz="4" w:space="0" w:color="auto"/>
            </w:tcBorders>
            <w:shd w:val="clear" w:color="auto" w:fill="auto"/>
            <w:vAlign w:val="bottom"/>
          </w:tcPr>
          <w:p w14:paraId="5BD6EF40" w14:textId="3702839E" w:rsidR="00130AC9" w:rsidRPr="001B3096" w:rsidRDefault="00C255C9" w:rsidP="00130AC9">
            <w:pPr>
              <w:tabs>
                <w:tab w:val="decimal" w:pos="1101"/>
              </w:tabs>
              <w:ind w:right="-72"/>
              <w:jc w:val="both"/>
              <w:rPr>
                <w:rFonts w:eastAsia="Calibri" w:cs="Cordia New"/>
                <w:sz w:val="22"/>
                <w:szCs w:val="22"/>
              </w:rPr>
            </w:pPr>
            <w:r w:rsidRPr="00C255C9">
              <w:rPr>
                <w:rFonts w:eastAsia="Calibri" w:cs="Cordia New"/>
                <w:sz w:val="22"/>
                <w:szCs w:val="22"/>
              </w:rPr>
              <w:t>20</w:t>
            </w:r>
            <w:r w:rsidR="005802DF" w:rsidRPr="005802DF">
              <w:rPr>
                <w:rFonts w:eastAsia="Calibri" w:cs="Cordia New"/>
                <w:sz w:val="22"/>
                <w:szCs w:val="22"/>
              </w:rPr>
              <w:t>8</w:t>
            </w:r>
            <w:r w:rsidRPr="00C255C9">
              <w:rPr>
                <w:rFonts w:eastAsia="Calibri" w:cs="Cordia New"/>
                <w:sz w:val="22"/>
                <w:szCs w:val="22"/>
              </w:rPr>
              <w:t>,11</w:t>
            </w:r>
            <w:r w:rsidR="005802DF" w:rsidRPr="005802DF">
              <w:rPr>
                <w:rFonts w:eastAsia="Calibri" w:cs="Cordia New"/>
                <w:sz w:val="22"/>
                <w:szCs w:val="22"/>
              </w:rPr>
              <w:t>6</w:t>
            </w:r>
          </w:p>
        </w:tc>
        <w:tc>
          <w:tcPr>
            <w:tcW w:w="1296" w:type="dxa"/>
            <w:tcBorders>
              <w:bottom w:val="single" w:sz="4" w:space="0" w:color="auto"/>
            </w:tcBorders>
            <w:shd w:val="clear" w:color="auto" w:fill="auto"/>
            <w:vAlign w:val="bottom"/>
          </w:tcPr>
          <w:p w14:paraId="5FA555C5" w14:textId="1669D7BA" w:rsidR="00130AC9" w:rsidRPr="001B3096" w:rsidRDefault="003C4C5F" w:rsidP="00130AC9">
            <w:pPr>
              <w:tabs>
                <w:tab w:val="decimal" w:pos="1101"/>
              </w:tabs>
              <w:ind w:right="-72"/>
              <w:jc w:val="both"/>
              <w:rPr>
                <w:rFonts w:eastAsia="Calibri" w:cs="Cordia New"/>
                <w:sz w:val="22"/>
                <w:szCs w:val="22"/>
              </w:rPr>
            </w:pPr>
            <w:r w:rsidRPr="003C4C5F">
              <w:rPr>
                <w:rFonts w:cs="Cordia New"/>
                <w:sz w:val="22"/>
                <w:szCs w:val="22"/>
              </w:rPr>
              <w:t>4</w:t>
            </w:r>
            <w:r w:rsidR="005802DF" w:rsidRPr="005802DF">
              <w:rPr>
                <w:rFonts w:cs="Cordia New"/>
                <w:sz w:val="22"/>
                <w:szCs w:val="22"/>
              </w:rPr>
              <w:t>9</w:t>
            </w:r>
            <w:r w:rsidRPr="003C4C5F">
              <w:rPr>
                <w:rFonts w:cs="Cordia New"/>
                <w:sz w:val="22"/>
                <w:szCs w:val="22"/>
              </w:rPr>
              <w:t>0</w:t>
            </w:r>
            <w:r w:rsidR="00130AC9" w:rsidRPr="001B3096">
              <w:rPr>
                <w:rFonts w:cs="Cordia New"/>
                <w:sz w:val="22"/>
                <w:szCs w:val="22"/>
              </w:rPr>
              <w:t>,</w:t>
            </w:r>
            <w:r w:rsidRPr="003C4C5F">
              <w:rPr>
                <w:rFonts w:cs="Cordia New"/>
                <w:sz w:val="22"/>
                <w:szCs w:val="22"/>
              </w:rPr>
              <w:t>420</w:t>
            </w:r>
          </w:p>
        </w:tc>
        <w:tc>
          <w:tcPr>
            <w:tcW w:w="1296" w:type="dxa"/>
            <w:tcBorders>
              <w:bottom w:val="single" w:sz="4" w:space="0" w:color="auto"/>
            </w:tcBorders>
            <w:shd w:val="clear" w:color="auto" w:fill="auto"/>
            <w:vAlign w:val="bottom"/>
          </w:tcPr>
          <w:p w14:paraId="64D85981" w14:textId="27EDEBF1" w:rsidR="00130AC9" w:rsidRPr="001B3096" w:rsidRDefault="005802DF" w:rsidP="00130AC9">
            <w:pPr>
              <w:tabs>
                <w:tab w:val="decimal" w:pos="1101"/>
              </w:tabs>
              <w:ind w:right="-72"/>
              <w:jc w:val="both"/>
              <w:rPr>
                <w:rFonts w:cs="Cordia New"/>
                <w:sz w:val="22"/>
                <w:szCs w:val="22"/>
              </w:rPr>
            </w:pPr>
            <w:r w:rsidRPr="005802DF">
              <w:rPr>
                <w:rFonts w:cs="Cordia New"/>
                <w:color w:val="000000"/>
                <w:sz w:val="22"/>
                <w:szCs w:val="22"/>
              </w:rPr>
              <w:t>7</w:t>
            </w:r>
            <w:r w:rsidR="00342751" w:rsidRPr="00342751">
              <w:rPr>
                <w:rFonts w:cs="Cordia New"/>
                <w:color w:val="000000"/>
                <w:sz w:val="22"/>
                <w:szCs w:val="22"/>
              </w:rPr>
              <w:t>,4</w:t>
            </w:r>
            <w:r w:rsidRPr="005802DF">
              <w:rPr>
                <w:rFonts w:cs="Cordia New"/>
                <w:color w:val="000000"/>
                <w:sz w:val="22"/>
                <w:szCs w:val="22"/>
              </w:rPr>
              <w:t>9</w:t>
            </w:r>
            <w:r w:rsidR="00342751" w:rsidRPr="00342751">
              <w:rPr>
                <w:rFonts w:cs="Cordia New"/>
                <w:color w:val="000000"/>
                <w:sz w:val="22"/>
                <w:szCs w:val="22"/>
              </w:rPr>
              <w:t>3,</w:t>
            </w:r>
            <w:r w:rsidRPr="005802DF">
              <w:rPr>
                <w:rFonts w:cs="Cordia New"/>
                <w:color w:val="000000"/>
                <w:sz w:val="22"/>
                <w:szCs w:val="22"/>
              </w:rPr>
              <w:t>6</w:t>
            </w:r>
            <w:r w:rsidR="00342751" w:rsidRPr="00342751">
              <w:rPr>
                <w:rFonts w:cs="Cordia New"/>
                <w:color w:val="000000"/>
                <w:sz w:val="22"/>
                <w:szCs w:val="22"/>
              </w:rPr>
              <w:t>1</w:t>
            </w:r>
            <w:r w:rsidRPr="005802DF">
              <w:rPr>
                <w:rFonts w:cs="Cordia New"/>
                <w:color w:val="000000"/>
                <w:sz w:val="22"/>
                <w:szCs w:val="22"/>
              </w:rPr>
              <w:t>8</w:t>
            </w:r>
          </w:p>
        </w:tc>
        <w:tc>
          <w:tcPr>
            <w:tcW w:w="1296" w:type="dxa"/>
            <w:tcBorders>
              <w:bottom w:val="single" w:sz="4" w:space="0" w:color="auto"/>
            </w:tcBorders>
            <w:shd w:val="clear" w:color="auto" w:fill="auto"/>
            <w:vAlign w:val="bottom"/>
          </w:tcPr>
          <w:p w14:paraId="5AEE9C21" w14:textId="59F1AADA" w:rsidR="00130AC9" w:rsidRPr="001B3096" w:rsidRDefault="003C4C5F" w:rsidP="00130AC9">
            <w:pPr>
              <w:tabs>
                <w:tab w:val="decimal" w:pos="1101"/>
              </w:tabs>
              <w:ind w:right="-72"/>
              <w:jc w:val="both"/>
              <w:rPr>
                <w:rFonts w:cs="Cordia New"/>
                <w:sz w:val="22"/>
                <w:szCs w:val="22"/>
              </w:rPr>
            </w:pPr>
            <w:r w:rsidRPr="003C4C5F">
              <w:rPr>
                <w:rFonts w:cs="Cordia New"/>
                <w:sz w:val="22"/>
                <w:szCs w:val="22"/>
              </w:rPr>
              <w:t>1</w:t>
            </w:r>
            <w:r w:rsidR="005802DF" w:rsidRPr="005802DF">
              <w:rPr>
                <w:rFonts w:cs="Cordia New"/>
                <w:sz w:val="22"/>
                <w:szCs w:val="22"/>
              </w:rPr>
              <w:t>6</w:t>
            </w:r>
            <w:r w:rsidR="00130AC9" w:rsidRPr="001B3096">
              <w:rPr>
                <w:rFonts w:cs="Cordia New"/>
                <w:sz w:val="22"/>
                <w:szCs w:val="22"/>
              </w:rPr>
              <w:t>,</w:t>
            </w:r>
            <w:r w:rsidR="005802DF" w:rsidRPr="005802DF">
              <w:rPr>
                <w:rFonts w:cs="Cordia New"/>
                <w:sz w:val="22"/>
                <w:szCs w:val="22"/>
              </w:rPr>
              <w:t>79</w:t>
            </w:r>
            <w:r w:rsidRPr="003C4C5F">
              <w:rPr>
                <w:rFonts w:cs="Cordia New"/>
                <w:sz w:val="22"/>
                <w:szCs w:val="22"/>
              </w:rPr>
              <w:t>4</w:t>
            </w:r>
            <w:r w:rsidR="00130AC9" w:rsidRPr="001B3096">
              <w:rPr>
                <w:rFonts w:cs="Cordia New"/>
                <w:sz w:val="22"/>
                <w:szCs w:val="22"/>
              </w:rPr>
              <w:t>,</w:t>
            </w:r>
            <w:r w:rsidRPr="003C4C5F">
              <w:rPr>
                <w:rFonts w:cs="Cordia New"/>
                <w:sz w:val="22"/>
                <w:szCs w:val="22"/>
              </w:rPr>
              <w:t>3</w:t>
            </w:r>
            <w:r w:rsidR="005802DF" w:rsidRPr="005802DF">
              <w:rPr>
                <w:rFonts w:cs="Cordia New"/>
                <w:sz w:val="22"/>
                <w:szCs w:val="22"/>
              </w:rPr>
              <w:t>9</w:t>
            </w:r>
            <w:r w:rsidRPr="003C4C5F">
              <w:rPr>
                <w:rFonts w:cs="Cordia New"/>
                <w:sz w:val="22"/>
                <w:szCs w:val="22"/>
              </w:rPr>
              <w:t>2</w:t>
            </w:r>
          </w:p>
        </w:tc>
      </w:tr>
      <w:tr w:rsidR="002F6992" w:rsidRPr="001B3096" w14:paraId="6271A736" w14:textId="77777777" w:rsidTr="00814394">
        <w:tc>
          <w:tcPr>
            <w:tcW w:w="3744" w:type="dxa"/>
            <w:shd w:val="clear" w:color="auto" w:fill="auto"/>
          </w:tcPr>
          <w:p w14:paraId="7110D72D" w14:textId="77777777" w:rsidR="00130AC9" w:rsidRPr="001B3096" w:rsidRDefault="00130AC9" w:rsidP="00130AC9">
            <w:pPr>
              <w:ind w:left="101" w:right="-72" w:hanging="187"/>
              <w:rPr>
                <w:rFonts w:cs="Cordia New"/>
                <w:b/>
                <w:bCs/>
                <w:sz w:val="12"/>
                <w:szCs w:val="12"/>
              </w:rPr>
            </w:pPr>
          </w:p>
        </w:tc>
        <w:tc>
          <w:tcPr>
            <w:tcW w:w="1296" w:type="dxa"/>
            <w:tcBorders>
              <w:top w:val="single" w:sz="4" w:space="0" w:color="auto"/>
            </w:tcBorders>
            <w:shd w:val="clear" w:color="auto" w:fill="auto"/>
            <w:vAlign w:val="bottom"/>
          </w:tcPr>
          <w:p w14:paraId="2E1BBC1B" w14:textId="77777777" w:rsidR="00130AC9" w:rsidRPr="001B3096" w:rsidRDefault="00130AC9" w:rsidP="00130AC9">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790C1ADE" w14:textId="77777777" w:rsidR="00130AC9" w:rsidRPr="001B3096" w:rsidRDefault="00130AC9" w:rsidP="00130AC9">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606FA64A" w14:textId="77777777" w:rsidR="00130AC9" w:rsidRPr="00342751" w:rsidRDefault="00130AC9" w:rsidP="00130AC9">
            <w:pPr>
              <w:tabs>
                <w:tab w:val="decimal" w:pos="1101"/>
              </w:tabs>
              <w:ind w:right="-72"/>
              <w:jc w:val="both"/>
              <w:rPr>
                <w:rFonts w:cs="Cordia New"/>
                <w:b/>
                <w:bCs/>
                <w:sz w:val="22"/>
                <w:szCs w:val="22"/>
              </w:rPr>
            </w:pPr>
          </w:p>
        </w:tc>
        <w:tc>
          <w:tcPr>
            <w:tcW w:w="1296" w:type="dxa"/>
            <w:tcBorders>
              <w:top w:val="single" w:sz="4" w:space="0" w:color="auto"/>
            </w:tcBorders>
            <w:shd w:val="clear" w:color="auto" w:fill="auto"/>
            <w:vAlign w:val="bottom"/>
          </w:tcPr>
          <w:p w14:paraId="364B5799" w14:textId="77777777" w:rsidR="00130AC9" w:rsidRPr="001B3096" w:rsidRDefault="00130AC9" w:rsidP="00130AC9">
            <w:pPr>
              <w:tabs>
                <w:tab w:val="decimal" w:pos="1101"/>
              </w:tabs>
              <w:ind w:right="-72"/>
              <w:jc w:val="both"/>
              <w:rPr>
                <w:rFonts w:cs="Cordia New"/>
                <w:b/>
                <w:bCs/>
                <w:sz w:val="12"/>
                <w:szCs w:val="12"/>
              </w:rPr>
            </w:pPr>
          </w:p>
        </w:tc>
      </w:tr>
      <w:tr w:rsidR="002F6992" w:rsidRPr="001B3096" w14:paraId="7F54F3BA" w14:textId="77777777" w:rsidTr="00814394">
        <w:tc>
          <w:tcPr>
            <w:tcW w:w="3744" w:type="dxa"/>
            <w:shd w:val="clear" w:color="auto" w:fill="auto"/>
          </w:tcPr>
          <w:p w14:paraId="3D28AB98" w14:textId="21CBC9F4" w:rsidR="00130AC9" w:rsidRPr="001B3096" w:rsidRDefault="00130AC9" w:rsidP="00130AC9">
            <w:pPr>
              <w:ind w:left="101" w:right="-72" w:hanging="187"/>
              <w:rPr>
                <w:rFonts w:cs="Cordia New"/>
                <w:sz w:val="22"/>
                <w:szCs w:val="22"/>
              </w:rPr>
            </w:pPr>
            <w:r w:rsidRPr="001B3096">
              <w:rPr>
                <w:rFonts w:cs="Cordia New"/>
                <w:sz w:val="22"/>
                <w:szCs w:val="22"/>
              </w:rPr>
              <w:t xml:space="preserve">Tax calculated at a tax rate of </w:t>
            </w:r>
            <w:r w:rsidR="003C4C5F" w:rsidRPr="003C4C5F">
              <w:rPr>
                <w:rFonts w:cs="Cordia New"/>
                <w:sz w:val="22"/>
                <w:szCs w:val="22"/>
              </w:rPr>
              <w:t>20</w:t>
            </w:r>
            <w:r w:rsidRPr="001B3096">
              <w:rPr>
                <w:rFonts w:cs="Cordia New"/>
                <w:sz w:val="22"/>
                <w:szCs w:val="22"/>
              </w:rPr>
              <w:t>% (</w:t>
            </w:r>
            <w:r w:rsidR="003C4C5F" w:rsidRPr="003C4C5F">
              <w:rPr>
                <w:rFonts w:cs="Cordia New"/>
                <w:sz w:val="22"/>
                <w:szCs w:val="22"/>
              </w:rPr>
              <w:t>2023</w:t>
            </w:r>
            <w:r w:rsidRPr="001B3096">
              <w:rPr>
                <w:rFonts w:cs="Cordia New"/>
                <w:sz w:val="22"/>
                <w:szCs w:val="22"/>
              </w:rPr>
              <w:t xml:space="preserve">: </w:t>
            </w:r>
            <w:r w:rsidR="003C4C5F" w:rsidRPr="003C4C5F">
              <w:rPr>
                <w:rFonts w:cs="Cordia New"/>
                <w:sz w:val="22"/>
                <w:szCs w:val="22"/>
              </w:rPr>
              <w:t>20</w:t>
            </w:r>
            <w:r w:rsidRPr="001B3096">
              <w:rPr>
                <w:rFonts w:cs="Cordia New"/>
                <w:sz w:val="22"/>
                <w:szCs w:val="22"/>
              </w:rPr>
              <w:t>%)</w:t>
            </w:r>
          </w:p>
        </w:tc>
        <w:tc>
          <w:tcPr>
            <w:tcW w:w="1296" w:type="dxa"/>
            <w:shd w:val="clear" w:color="auto" w:fill="auto"/>
            <w:vAlign w:val="bottom"/>
          </w:tcPr>
          <w:p w14:paraId="5C4BAC0D" w14:textId="67BB921C" w:rsidR="00130AC9" w:rsidRPr="001B3096" w:rsidRDefault="003351BD" w:rsidP="00130AC9">
            <w:pPr>
              <w:tabs>
                <w:tab w:val="decimal" w:pos="1101"/>
              </w:tabs>
              <w:ind w:right="-72"/>
              <w:jc w:val="both"/>
              <w:rPr>
                <w:rFonts w:eastAsia="Calibri" w:cs="Cordia New"/>
                <w:sz w:val="22"/>
                <w:szCs w:val="22"/>
              </w:rPr>
            </w:pPr>
            <w:r w:rsidRPr="003351BD">
              <w:rPr>
                <w:rFonts w:eastAsia="Calibri" w:cs="Cordia New"/>
                <w:sz w:val="22"/>
                <w:szCs w:val="22"/>
              </w:rPr>
              <w:t>41,</w:t>
            </w:r>
            <w:r w:rsidR="005802DF" w:rsidRPr="005802DF">
              <w:rPr>
                <w:rFonts w:eastAsia="Calibri" w:cs="Cordia New"/>
                <w:sz w:val="22"/>
                <w:szCs w:val="22"/>
              </w:rPr>
              <w:t>6</w:t>
            </w:r>
            <w:r w:rsidRPr="003351BD">
              <w:rPr>
                <w:rFonts w:eastAsia="Calibri" w:cs="Cordia New"/>
                <w:sz w:val="22"/>
                <w:szCs w:val="22"/>
              </w:rPr>
              <w:t>23</w:t>
            </w:r>
          </w:p>
        </w:tc>
        <w:tc>
          <w:tcPr>
            <w:tcW w:w="1296" w:type="dxa"/>
            <w:shd w:val="clear" w:color="auto" w:fill="auto"/>
            <w:vAlign w:val="bottom"/>
          </w:tcPr>
          <w:p w14:paraId="5E1453A6" w14:textId="1C312EF6" w:rsidR="00130AC9" w:rsidRPr="001B3096" w:rsidRDefault="005802DF" w:rsidP="00130AC9">
            <w:pPr>
              <w:tabs>
                <w:tab w:val="decimal" w:pos="1101"/>
              </w:tabs>
              <w:ind w:right="-72"/>
              <w:jc w:val="both"/>
              <w:rPr>
                <w:rFonts w:eastAsia="Calibri" w:cs="Cordia New"/>
                <w:sz w:val="22"/>
                <w:szCs w:val="22"/>
              </w:rPr>
            </w:pPr>
            <w:r w:rsidRPr="005802DF">
              <w:rPr>
                <w:rFonts w:cs="Cordia New"/>
                <w:sz w:val="22"/>
                <w:szCs w:val="22"/>
              </w:rPr>
              <w:t>98</w:t>
            </w:r>
            <w:r w:rsidR="00130AC9" w:rsidRPr="001B3096">
              <w:rPr>
                <w:rFonts w:cs="Cordia New"/>
                <w:sz w:val="22"/>
                <w:szCs w:val="22"/>
              </w:rPr>
              <w:t>,</w:t>
            </w:r>
            <w:r w:rsidR="003C4C5F" w:rsidRPr="003C4C5F">
              <w:rPr>
                <w:rFonts w:cs="Cordia New"/>
                <w:sz w:val="22"/>
                <w:szCs w:val="22"/>
              </w:rPr>
              <w:t>0</w:t>
            </w:r>
            <w:r w:rsidRPr="005802DF">
              <w:rPr>
                <w:rFonts w:cs="Cordia New"/>
                <w:sz w:val="22"/>
                <w:szCs w:val="22"/>
              </w:rPr>
              <w:t>8</w:t>
            </w:r>
            <w:r w:rsidR="003C4C5F" w:rsidRPr="003C4C5F">
              <w:rPr>
                <w:rFonts w:cs="Cordia New"/>
                <w:sz w:val="22"/>
                <w:szCs w:val="22"/>
              </w:rPr>
              <w:t>4</w:t>
            </w:r>
          </w:p>
        </w:tc>
        <w:tc>
          <w:tcPr>
            <w:tcW w:w="1296" w:type="dxa"/>
            <w:shd w:val="clear" w:color="auto" w:fill="auto"/>
            <w:vAlign w:val="bottom"/>
          </w:tcPr>
          <w:p w14:paraId="4CD9FAD8" w14:textId="1C3591BA" w:rsidR="00130AC9" w:rsidRPr="001B3096" w:rsidRDefault="00342751" w:rsidP="00130AC9">
            <w:pPr>
              <w:tabs>
                <w:tab w:val="decimal" w:pos="1101"/>
              </w:tabs>
              <w:ind w:right="-72"/>
              <w:jc w:val="both"/>
              <w:rPr>
                <w:rFonts w:cs="Cordia New"/>
                <w:sz w:val="22"/>
                <w:szCs w:val="22"/>
              </w:rPr>
            </w:pPr>
            <w:r w:rsidRPr="00342751">
              <w:rPr>
                <w:rFonts w:cs="Cordia New"/>
                <w:color w:val="000000"/>
                <w:sz w:val="22"/>
                <w:szCs w:val="22"/>
              </w:rPr>
              <w:t>1,4</w:t>
            </w:r>
            <w:r w:rsidR="005802DF" w:rsidRPr="005802DF">
              <w:rPr>
                <w:rFonts w:cs="Cordia New"/>
                <w:color w:val="000000"/>
                <w:sz w:val="22"/>
                <w:szCs w:val="22"/>
              </w:rPr>
              <w:t>98</w:t>
            </w:r>
            <w:r w:rsidRPr="00342751">
              <w:rPr>
                <w:rFonts w:cs="Cordia New"/>
                <w:color w:val="000000"/>
                <w:sz w:val="22"/>
                <w:szCs w:val="22"/>
              </w:rPr>
              <w:t>,</w:t>
            </w:r>
            <w:r w:rsidR="005802DF" w:rsidRPr="005802DF">
              <w:rPr>
                <w:rFonts w:cs="Cordia New"/>
                <w:color w:val="000000"/>
                <w:sz w:val="22"/>
                <w:szCs w:val="22"/>
              </w:rPr>
              <w:t>7</w:t>
            </w:r>
            <w:r w:rsidRPr="00342751">
              <w:rPr>
                <w:rFonts w:cs="Cordia New"/>
                <w:color w:val="000000"/>
                <w:sz w:val="22"/>
                <w:szCs w:val="22"/>
              </w:rPr>
              <w:t>24</w:t>
            </w:r>
          </w:p>
        </w:tc>
        <w:tc>
          <w:tcPr>
            <w:tcW w:w="1296" w:type="dxa"/>
            <w:shd w:val="clear" w:color="auto" w:fill="auto"/>
            <w:vAlign w:val="bottom"/>
          </w:tcPr>
          <w:p w14:paraId="61790DC1" w14:textId="639C7148" w:rsidR="00130AC9" w:rsidRPr="001B3096" w:rsidRDefault="003C4C5F" w:rsidP="00130AC9">
            <w:pPr>
              <w:tabs>
                <w:tab w:val="decimal" w:pos="1101"/>
              </w:tabs>
              <w:ind w:right="-72"/>
              <w:jc w:val="both"/>
              <w:rPr>
                <w:rFonts w:cs="Cordia New"/>
                <w:sz w:val="22"/>
                <w:szCs w:val="22"/>
              </w:rPr>
            </w:pPr>
            <w:r w:rsidRPr="003C4C5F">
              <w:rPr>
                <w:rFonts w:cs="Cordia New"/>
                <w:sz w:val="22"/>
                <w:szCs w:val="22"/>
              </w:rPr>
              <w:t>3</w:t>
            </w:r>
            <w:r w:rsidR="00130AC9" w:rsidRPr="001B3096">
              <w:rPr>
                <w:rFonts w:cs="Cordia New"/>
                <w:sz w:val="22"/>
                <w:szCs w:val="22"/>
              </w:rPr>
              <w:t>,</w:t>
            </w:r>
            <w:r w:rsidRPr="003C4C5F">
              <w:rPr>
                <w:rFonts w:cs="Cordia New"/>
                <w:sz w:val="22"/>
                <w:szCs w:val="22"/>
              </w:rPr>
              <w:t>35</w:t>
            </w:r>
            <w:r w:rsidR="005802DF" w:rsidRPr="005802DF">
              <w:rPr>
                <w:rFonts w:cs="Cordia New"/>
                <w:sz w:val="22"/>
                <w:szCs w:val="22"/>
              </w:rPr>
              <w:t>8</w:t>
            </w:r>
            <w:r w:rsidR="00130AC9" w:rsidRPr="001B3096">
              <w:rPr>
                <w:rFonts w:cs="Cordia New"/>
                <w:sz w:val="22"/>
                <w:szCs w:val="22"/>
              </w:rPr>
              <w:t>,</w:t>
            </w:r>
            <w:r w:rsidR="005802DF" w:rsidRPr="005802DF">
              <w:rPr>
                <w:rFonts w:cs="Cordia New"/>
                <w:sz w:val="22"/>
                <w:szCs w:val="22"/>
              </w:rPr>
              <w:t>879</w:t>
            </w:r>
          </w:p>
        </w:tc>
      </w:tr>
      <w:tr w:rsidR="002F6992" w:rsidRPr="001B3096" w14:paraId="3651F62F" w14:textId="77777777" w:rsidTr="00814394">
        <w:tc>
          <w:tcPr>
            <w:tcW w:w="3744" w:type="dxa"/>
            <w:shd w:val="clear" w:color="auto" w:fill="auto"/>
          </w:tcPr>
          <w:p w14:paraId="79171157" w14:textId="77777777" w:rsidR="00130AC9" w:rsidRPr="001B3096" w:rsidRDefault="00130AC9" w:rsidP="00130AC9">
            <w:pPr>
              <w:ind w:left="101" w:right="-72" w:hanging="187"/>
              <w:rPr>
                <w:rFonts w:cs="Cordia New"/>
                <w:sz w:val="22"/>
                <w:szCs w:val="22"/>
              </w:rPr>
            </w:pPr>
            <w:r w:rsidRPr="001B3096">
              <w:rPr>
                <w:rFonts w:cs="Cordia New"/>
                <w:sz w:val="22"/>
                <w:szCs w:val="22"/>
              </w:rPr>
              <w:t>Tax effect of:</w:t>
            </w:r>
          </w:p>
        </w:tc>
        <w:tc>
          <w:tcPr>
            <w:tcW w:w="1296" w:type="dxa"/>
            <w:shd w:val="clear" w:color="auto" w:fill="auto"/>
            <w:vAlign w:val="bottom"/>
          </w:tcPr>
          <w:p w14:paraId="050130AB" w14:textId="77777777" w:rsidR="00130AC9" w:rsidRPr="001B3096" w:rsidRDefault="00130AC9" w:rsidP="00130AC9">
            <w:pPr>
              <w:tabs>
                <w:tab w:val="decimal" w:pos="1101"/>
              </w:tabs>
              <w:ind w:right="-72"/>
              <w:jc w:val="both"/>
              <w:rPr>
                <w:rFonts w:eastAsia="Calibri" w:cs="Cordia New"/>
                <w:sz w:val="22"/>
                <w:szCs w:val="22"/>
              </w:rPr>
            </w:pPr>
          </w:p>
        </w:tc>
        <w:tc>
          <w:tcPr>
            <w:tcW w:w="1296" w:type="dxa"/>
            <w:shd w:val="clear" w:color="auto" w:fill="auto"/>
            <w:vAlign w:val="bottom"/>
          </w:tcPr>
          <w:p w14:paraId="19B4BF8E" w14:textId="77777777" w:rsidR="00130AC9" w:rsidRPr="001B3096" w:rsidRDefault="00130AC9" w:rsidP="00130AC9">
            <w:pPr>
              <w:tabs>
                <w:tab w:val="decimal" w:pos="1101"/>
              </w:tabs>
              <w:ind w:right="-72"/>
              <w:jc w:val="both"/>
              <w:rPr>
                <w:rFonts w:eastAsia="Calibri" w:cs="Cordia New"/>
                <w:sz w:val="22"/>
                <w:szCs w:val="22"/>
              </w:rPr>
            </w:pPr>
          </w:p>
        </w:tc>
        <w:tc>
          <w:tcPr>
            <w:tcW w:w="1296" w:type="dxa"/>
            <w:shd w:val="clear" w:color="auto" w:fill="auto"/>
            <w:vAlign w:val="bottom"/>
          </w:tcPr>
          <w:p w14:paraId="46255D3D" w14:textId="77777777" w:rsidR="00130AC9" w:rsidRPr="001B3096" w:rsidRDefault="00130AC9" w:rsidP="00130AC9">
            <w:pPr>
              <w:tabs>
                <w:tab w:val="decimal" w:pos="1101"/>
              </w:tabs>
              <w:ind w:right="-72"/>
              <w:jc w:val="both"/>
              <w:rPr>
                <w:rFonts w:cs="Cordia New"/>
                <w:sz w:val="22"/>
                <w:szCs w:val="22"/>
              </w:rPr>
            </w:pPr>
          </w:p>
        </w:tc>
        <w:tc>
          <w:tcPr>
            <w:tcW w:w="1296" w:type="dxa"/>
            <w:shd w:val="clear" w:color="auto" w:fill="auto"/>
            <w:vAlign w:val="bottom"/>
          </w:tcPr>
          <w:p w14:paraId="2276BEE9" w14:textId="77777777" w:rsidR="00130AC9" w:rsidRPr="001B3096" w:rsidRDefault="00130AC9" w:rsidP="00130AC9">
            <w:pPr>
              <w:tabs>
                <w:tab w:val="decimal" w:pos="1101"/>
              </w:tabs>
              <w:ind w:right="-72"/>
              <w:jc w:val="both"/>
              <w:rPr>
                <w:rFonts w:cs="Cordia New"/>
                <w:sz w:val="22"/>
                <w:szCs w:val="22"/>
              </w:rPr>
            </w:pPr>
          </w:p>
        </w:tc>
      </w:tr>
      <w:tr w:rsidR="002F6992" w:rsidRPr="001B3096" w14:paraId="00ECD498" w14:textId="77777777" w:rsidTr="00814394">
        <w:tc>
          <w:tcPr>
            <w:tcW w:w="3744" w:type="dxa"/>
            <w:shd w:val="clear" w:color="auto" w:fill="auto"/>
          </w:tcPr>
          <w:p w14:paraId="015E4670" w14:textId="77777777" w:rsidR="00130AC9" w:rsidRPr="001B3096" w:rsidRDefault="00130AC9" w:rsidP="00130AC9">
            <w:pPr>
              <w:ind w:left="101" w:right="-72" w:hanging="187"/>
              <w:rPr>
                <w:rFonts w:cs="Cordia New"/>
                <w:sz w:val="22"/>
                <w:szCs w:val="22"/>
              </w:rPr>
            </w:pPr>
            <w:r w:rsidRPr="001B3096">
              <w:rPr>
                <w:rFonts w:cs="Cordia New"/>
                <w:sz w:val="22"/>
                <w:szCs w:val="22"/>
              </w:rPr>
              <w:t>Income not subject to tax</w:t>
            </w:r>
          </w:p>
        </w:tc>
        <w:tc>
          <w:tcPr>
            <w:tcW w:w="1296" w:type="dxa"/>
            <w:shd w:val="clear" w:color="auto" w:fill="auto"/>
            <w:vAlign w:val="bottom"/>
          </w:tcPr>
          <w:p w14:paraId="18C0F69B" w14:textId="42527DD1" w:rsidR="00130AC9" w:rsidRPr="001B3096" w:rsidRDefault="00A63A86" w:rsidP="00130AC9">
            <w:pPr>
              <w:tabs>
                <w:tab w:val="decimal" w:pos="1101"/>
              </w:tabs>
              <w:ind w:right="-72"/>
              <w:jc w:val="both"/>
              <w:rPr>
                <w:rFonts w:eastAsia="Calibri" w:cs="Cordia New"/>
                <w:sz w:val="22"/>
                <w:szCs w:val="22"/>
              </w:rPr>
            </w:pPr>
            <w:r w:rsidRPr="00A63A86">
              <w:rPr>
                <w:rFonts w:eastAsia="Calibri" w:cs="Cordia New"/>
                <w:sz w:val="22"/>
                <w:szCs w:val="22"/>
              </w:rPr>
              <w:t>(4</w:t>
            </w:r>
            <w:r w:rsidR="005802DF" w:rsidRPr="005802DF">
              <w:rPr>
                <w:rFonts w:eastAsia="Calibri" w:cs="Cordia New"/>
                <w:sz w:val="22"/>
                <w:szCs w:val="22"/>
              </w:rPr>
              <w:t>6</w:t>
            </w:r>
            <w:r w:rsidRPr="00A63A86">
              <w:rPr>
                <w:rFonts w:eastAsia="Calibri" w:cs="Cordia New"/>
                <w:sz w:val="22"/>
                <w:szCs w:val="22"/>
              </w:rPr>
              <w:t>,</w:t>
            </w:r>
            <w:r w:rsidR="005802DF" w:rsidRPr="005802DF">
              <w:rPr>
                <w:rFonts w:eastAsia="Calibri" w:cs="Cordia New"/>
                <w:sz w:val="22"/>
                <w:szCs w:val="22"/>
              </w:rPr>
              <w:t>9</w:t>
            </w:r>
            <w:r w:rsidRPr="00A63A86">
              <w:rPr>
                <w:rFonts w:eastAsia="Calibri" w:cs="Cordia New"/>
                <w:sz w:val="22"/>
                <w:szCs w:val="22"/>
              </w:rPr>
              <w:t>1</w:t>
            </w:r>
            <w:r w:rsidR="005802DF" w:rsidRPr="005802DF">
              <w:rPr>
                <w:rFonts w:eastAsia="Calibri" w:cs="Cordia New"/>
                <w:sz w:val="22"/>
                <w:szCs w:val="22"/>
              </w:rPr>
              <w:t>9</w:t>
            </w:r>
            <w:r w:rsidRPr="00A63A86">
              <w:rPr>
                <w:rFonts w:eastAsia="Calibri" w:cs="Cordia New"/>
                <w:sz w:val="22"/>
                <w:szCs w:val="22"/>
              </w:rPr>
              <w:t>)</w:t>
            </w:r>
          </w:p>
        </w:tc>
        <w:tc>
          <w:tcPr>
            <w:tcW w:w="1296" w:type="dxa"/>
            <w:shd w:val="clear" w:color="auto" w:fill="auto"/>
            <w:vAlign w:val="bottom"/>
          </w:tcPr>
          <w:p w14:paraId="3DC14977" w14:textId="462343AD" w:rsidR="00130AC9" w:rsidRPr="001B3096" w:rsidRDefault="00130AC9" w:rsidP="00130AC9">
            <w:pPr>
              <w:tabs>
                <w:tab w:val="decimal" w:pos="1101"/>
              </w:tabs>
              <w:ind w:right="-72"/>
              <w:jc w:val="both"/>
              <w:rPr>
                <w:rFonts w:eastAsia="Calibri" w:cs="Cordia New"/>
                <w:sz w:val="22"/>
                <w:szCs w:val="22"/>
              </w:rPr>
            </w:pPr>
            <w:r w:rsidRPr="001B3096">
              <w:rPr>
                <w:rFonts w:cs="Cordia New"/>
                <w:sz w:val="22"/>
                <w:szCs w:val="22"/>
              </w:rPr>
              <w:t>(</w:t>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3</w:t>
            </w:r>
            <w:r w:rsidR="005802DF" w:rsidRPr="005802DF">
              <w:rPr>
                <w:rFonts w:cs="Cordia New"/>
                <w:sz w:val="22"/>
                <w:szCs w:val="22"/>
              </w:rPr>
              <w:t>69</w:t>
            </w:r>
            <w:r w:rsidRPr="001B3096">
              <w:rPr>
                <w:rFonts w:cs="Cordia New"/>
                <w:sz w:val="22"/>
                <w:szCs w:val="22"/>
              </w:rPr>
              <w:t>)</w:t>
            </w:r>
          </w:p>
        </w:tc>
        <w:tc>
          <w:tcPr>
            <w:tcW w:w="1296" w:type="dxa"/>
            <w:shd w:val="clear" w:color="auto" w:fill="auto"/>
            <w:vAlign w:val="bottom"/>
          </w:tcPr>
          <w:p w14:paraId="3B2C1F34" w14:textId="4F12CE44" w:rsidR="00130AC9" w:rsidRPr="001B3096" w:rsidRDefault="00342751" w:rsidP="00130AC9">
            <w:pPr>
              <w:tabs>
                <w:tab w:val="decimal" w:pos="1101"/>
              </w:tabs>
              <w:ind w:right="-72"/>
              <w:jc w:val="both"/>
              <w:rPr>
                <w:rFonts w:cs="Cordia New"/>
                <w:sz w:val="22"/>
                <w:szCs w:val="22"/>
              </w:rPr>
            </w:pPr>
            <w:r w:rsidRPr="00342751">
              <w:rPr>
                <w:rFonts w:cs="Cordia New"/>
                <w:color w:val="000000"/>
                <w:sz w:val="22"/>
                <w:szCs w:val="22"/>
              </w:rPr>
              <w:t>(1,</w:t>
            </w:r>
            <w:r w:rsidR="005802DF" w:rsidRPr="005802DF">
              <w:rPr>
                <w:rFonts w:cs="Cordia New"/>
                <w:color w:val="000000"/>
                <w:sz w:val="22"/>
                <w:szCs w:val="22"/>
              </w:rPr>
              <w:t>6</w:t>
            </w:r>
            <w:r w:rsidRPr="00342751">
              <w:rPr>
                <w:rFonts w:cs="Cordia New"/>
                <w:color w:val="000000"/>
                <w:sz w:val="22"/>
                <w:szCs w:val="22"/>
              </w:rPr>
              <w:t>55,</w:t>
            </w:r>
            <w:r w:rsidR="005802DF" w:rsidRPr="005802DF">
              <w:rPr>
                <w:rFonts w:cs="Cordia New"/>
                <w:color w:val="000000"/>
                <w:sz w:val="22"/>
                <w:szCs w:val="22"/>
              </w:rPr>
              <w:t>9</w:t>
            </w:r>
            <w:r w:rsidRPr="00342751">
              <w:rPr>
                <w:rFonts w:cs="Cordia New"/>
                <w:color w:val="000000"/>
                <w:sz w:val="22"/>
                <w:szCs w:val="22"/>
              </w:rPr>
              <w:t>25)</w:t>
            </w:r>
          </w:p>
        </w:tc>
        <w:tc>
          <w:tcPr>
            <w:tcW w:w="1296" w:type="dxa"/>
            <w:shd w:val="clear" w:color="auto" w:fill="auto"/>
            <w:vAlign w:val="bottom"/>
          </w:tcPr>
          <w:p w14:paraId="26B5DC44" w14:textId="09A7B139" w:rsidR="00130AC9" w:rsidRPr="001B3096" w:rsidRDefault="00130AC9" w:rsidP="00130AC9">
            <w:pPr>
              <w:tabs>
                <w:tab w:val="decimal" w:pos="1101"/>
              </w:tabs>
              <w:ind w:right="-72"/>
              <w:jc w:val="both"/>
              <w:rPr>
                <w:rFonts w:cs="Cordia New"/>
                <w:sz w:val="22"/>
                <w:szCs w:val="22"/>
              </w:rPr>
            </w:pPr>
            <w:r w:rsidRPr="001B3096">
              <w:rPr>
                <w:rFonts w:cs="Cordia New"/>
                <w:sz w:val="22"/>
                <w:szCs w:val="22"/>
              </w:rPr>
              <w:t>(</w:t>
            </w:r>
            <w:r w:rsidR="003C4C5F" w:rsidRPr="003C4C5F">
              <w:rPr>
                <w:rFonts w:cs="Cordia New"/>
                <w:sz w:val="22"/>
                <w:szCs w:val="22"/>
              </w:rPr>
              <w:t>2</w:t>
            </w:r>
            <w:r w:rsidR="005802DF" w:rsidRPr="005802DF">
              <w:rPr>
                <w:rFonts w:cs="Cordia New"/>
                <w:sz w:val="22"/>
                <w:szCs w:val="22"/>
              </w:rPr>
              <w:t>9</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251</w:t>
            </w:r>
            <w:r w:rsidRPr="001B3096">
              <w:rPr>
                <w:rFonts w:cs="Cordia New"/>
                <w:sz w:val="22"/>
                <w:szCs w:val="22"/>
              </w:rPr>
              <w:t>)</w:t>
            </w:r>
          </w:p>
        </w:tc>
      </w:tr>
      <w:tr w:rsidR="002F6992" w:rsidRPr="001B3096" w14:paraId="3FBB7B37" w14:textId="77777777" w:rsidTr="00814394">
        <w:tc>
          <w:tcPr>
            <w:tcW w:w="3744" w:type="dxa"/>
            <w:shd w:val="clear" w:color="auto" w:fill="auto"/>
          </w:tcPr>
          <w:p w14:paraId="18A4819F" w14:textId="79E32E42" w:rsidR="00130AC9" w:rsidRPr="001B3096" w:rsidRDefault="00130AC9" w:rsidP="00130AC9">
            <w:pPr>
              <w:ind w:left="101" w:right="-72" w:hanging="187"/>
              <w:rPr>
                <w:rFonts w:cs="Cordia New"/>
                <w:sz w:val="22"/>
                <w:szCs w:val="22"/>
                <w:cs/>
              </w:rPr>
            </w:pPr>
            <w:r w:rsidRPr="001B3096">
              <w:rPr>
                <w:rFonts w:cs="Cordia New"/>
                <w:sz w:val="22"/>
                <w:szCs w:val="22"/>
              </w:rPr>
              <w:t>Expenses not deductible for tax purpose</w:t>
            </w:r>
            <w:r w:rsidRPr="001B3096">
              <w:rPr>
                <w:rFonts w:cs="Cordia New"/>
                <w:sz w:val="22"/>
                <w:szCs w:val="22"/>
                <w:cs/>
              </w:rPr>
              <w:t xml:space="preserve"> </w:t>
            </w:r>
          </w:p>
        </w:tc>
        <w:tc>
          <w:tcPr>
            <w:tcW w:w="1296" w:type="dxa"/>
            <w:shd w:val="clear" w:color="auto" w:fill="auto"/>
            <w:vAlign w:val="bottom"/>
          </w:tcPr>
          <w:p w14:paraId="7A0D5F4A" w14:textId="0AE09D14" w:rsidR="00130AC9" w:rsidRPr="001B3096" w:rsidRDefault="00D748B8" w:rsidP="00130AC9">
            <w:pPr>
              <w:tabs>
                <w:tab w:val="decimal" w:pos="1101"/>
              </w:tabs>
              <w:ind w:right="-72"/>
              <w:jc w:val="both"/>
              <w:rPr>
                <w:rFonts w:eastAsia="Calibri" w:cs="Cordia New"/>
                <w:sz w:val="22"/>
                <w:szCs w:val="22"/>
              </w:rPr>
            </w:pPr>
            <w:r w:rsidRPr="00D748B8">
              <w:rPr>
                <w:rFonts w:eastAsia="Calibri" w:cs="Cordia New"/>
                <w:sz w:val="22"/>
                <w:szCs w:val="22"/>
              </w:rPr>
              <w:t>32,0</w:t>
            </w:r>
            <w:r w:rsidR="005802DF" w:rsidRPr="005802DF">
              <w:rPr>
                <w:rFonts w:eastAsia="Calibri" w:cs="Cordia New"/>
                <w:sz w:val="22"/>
                <w:szCs w:val="22"/>
              </w:rPr>
              <w:t>67</w:t>
            </w:r>
          </w:p>
        </w:tc>
        <w:tc>
          <w:tcPr>
            <w:tcW w:w="1296" w:type="dxa"/>
            <w:shd w:val="clear" w:color="auto" w:fill="auto"/>
            <w:vAlign w:val="bottom"/>
          </w:tcPr>
          <w:p w14:paraId="6E0D9DDE" w14:textId="29D54C09" w:rsidR="00130AC9" w:rsidRPr="001B3096" w:rsidRDefault="005802DF" w:rsidP="00130AC9">
            <w:pPr>
              <w:tabs>
                <w:tab w:val="decimal" w:pos="1101"/>
              </w:tabs>
              <w:ind w:right="-72"/>
              <w:jc w:val="both"/>
              <w:rPr>
                <w:rFonts w:eastAsia="Calibri" w:cs="Cordia New"/>
                <w:sz w:val="22"/>
                <w:szCs w:val="22"/>
              </w:rPr>
            </w:pPr>
            <w:r w:rsidRPr="005802DF">
              <w:rPr>
                <w:rFonts w:cs="Cordia New"/>
                <w:sz w:val="22"/>
                <w:szCs w:val="22"/>
              </w:rPr>
              <w:t>9</w:t>
            </w:r>
            <w:r w:rsidR="00130AC9" w:rsidRPr="001B3096">
              <w:rPr>
                <w:rFonts w:cs="Cordia New"/>
                <w:sz w:val="22"/>
                <w:szCs w:val="22"/>
              </w:rPr>
              <w:t>,</w:t>
            </w:r>
            <w:r w:rsidRPr="005802DF">
              <w:rPr>
                <w:rFonts w:cs="Cordia New"/>
                <w:sz w:val="22"/>
                <w:szCs w:val="22"/>
              </w:rPr>
              <w:t>9</w:t>
            </w:r>
            <w:r w:rsidR="003C4C5F" w:rsidRPr="003C4C5F">
              <w:rPr>
                <w:rFonts w:cs="Cordia New"/>
                <w:sz w:val="22"/>
                <w:szCs w:val="22"/>
              </w:rPr>
              <w:t>21</w:t>
            </w:r>
          </w:p>
        </w:tc>
        <w:tc>
          <w:tcPr>
            <w:tcW w:w="1296" w:type="dxa"/>
            <w:shd w:val="clear" w:color="auto" w:fill="auto"/>
            <w:vAlign w:val="bottom"/>
          </w:tcPr>
          <w:p w14:paraId="1B6E392C" w14:textId="28503C6F" w:rsidR="00130AC9" w:rsidRPr="001B3096" w:rsidRDefault="00342751" w:rsidP="00130AC9">
            <w:pPr>
              <w:tabs>
                <w:tab w:val="decimal" w:pos="1101"/>
              </w:tabs>
              <w:ind w:right="-72"/>
              <w:jc w:val="both"/>
              <w:rPr>
                <w:rFonts w:cs="Cordia New"/>
                <w:sz w:val="22"/>
                <w:szCs w:val="22"/>
              </w:rPr>
            </w:pPr>
            <w:r w:rsidRPr="00342751">
              <w:rPr>
                <w:rFonts w:cs="Cordia New"/>
                <w:color w:val="000000"/>
                <w:sz w:val="22"/>
                <w:szCs w:val="22"/>
              </w:rPr>
              <w:t>1,131,</w:t>
            </w:r>
            <w:r w:rsidR="005802DF" w:rsidRPr="005802DF">
              <w:rPr>
                <w:rFonts w:cs="Cordia New"/>
                <w:color w:val="000000"/>
                <w:sz w:val="22"/>
                <w:szCs w:val="22"/>
              </w:rPr>
              <w:t>77</w:t>
            </w:r>
            <w:r w:rsidRPr="00342751">
              <w:rPr>
                <w:rFonts w:cs="Cordia New"/>
                <w:color w:val="000000"/>
                <w:sz w:val="22"/>
                <w:szCs w:val="22"/>
              </w:rPr>
              <w:t>1</w:t>
            </w:r>
          </w:p>
        </w:tc>
        <w:tc>
          <w:tcPr>
            <w:tcW w:w="1296" w:type="dxa"/>
            <w:shd w:val="clear" w:color="auto" w:fill="auto"/>
            <w:vAlign w:val="bottom"/>
          </w:tcPr>
          <w:p w14:paraId="6E9419A2" w14:textId="7C900E03" w:rsidR="00130AC9" w:rsidRPr="001B3096" w:rsidRDefault="003C4C5F" w:rsidP="00130AC9">
            <w:pPr>
              <w:tabs>
                <w:tab w:val="decimal" w:pos="1101"/>
              </w:tabs>
              <w:ind w:right="-72"/>
              <w:jc w:val="both"/>
              <w:rPr>
                <w:rFonts w:cs="Cordia New"/>
                <w:sz w:val="22"/>
                <w:szCs w:val="22"/>
              </w:rPr>
            </w:pPr>
            <w:r w:rsidRPr="003C4C5F">
              <w:rPr>
                <w:rFonts w:cs="Cordia New"/>
                <w:sz w:val="22"/>
                <w:szCs w:val="22"/>
              </w:rPr>
              <w:t>345</w:t>
            </w:r>
            <w:r w:rsidR="00130AC9" w:rsidRPr="001B3096">
              <w:rPr>
                <w:rFonts w:cs="Cordia New"/>
                <w:sz w:val="22"/>
                <w:szCs w:val="22"/>
              </w:rPr>
              <w:t>,</w:t>
            </w:r>
            <w:r w:rsidRPr="003C4C5F">
              <w:rPr>
                <w:rFonts w:cs="Cordia New"/>
                <w:sz w:val="22"/>
                <w:szCs w:val="22"/>
              </w:rPr>
              <w:t>2</w:t>
            </w:r>
            <w:r w:rsidR="005802DF" w:rsidRPr="005802DF">
              <w:rPr>
                <w:rFonts w:cs="Cordia New"/>
                <w:sz w:val="22"/>
                <w:szCs w:val="22"/>
              </w:rPr>
              <w:t>88</w:t>
            </w:r>
          </w:p>
        </w:tc>
      </w:tr>
      <w:tr w:rsidR="002F6992" w:rsidRPr="001B3096" w14:paraId="5DEADC81" w14:textId="77777777" w:rsidTr="00814394">
        <w:tc>
          <w:tcPr>
            <w:tcW w:w="3744" w:type="dxa"/>
            <w:shd w:val="clear" w:color="auto" w:fill="auto"/>
          </w:tcPr>
          <w:p w14:paraId="1BD9E9D0" w14:textId="77777777" w:rsidR="00923A42" w:rsidRDefault="00130AC9" w:rsidP="00130AC9">
            <w:pPr>
              <w:ind w:left="101" w:right="-72" w:hanging="187"/>
              <w:rPr>
                <w:rFonts w:cs="Cordia New"/>
                <w:sz w:val="22"/>
                <w:szCs w:val="22"/>
              </w:rPr>
            </w:pPr>
            <w:r w:rsidRPr="001B3096">
              <w:rPr>
                <w:rFonts w:cs="Cordia New"/>
                <w:sz w:val="22"/>
                <w:szCs w:val="22"/>
              </w:rPr>
              <w:t xml:space="preserve">Tax losses for which no deferred tax asset </w:t>
            </w:r>
          </w:p>
          <w:p w14:paraId="1672D668" w14:textId="619AC48C" w:rsidR="00130AC9" w:rsidRPr="001B3096" w:rsidRDefault="00923A42" w:rsidP="00130AC9">
            <w:pPr>
              <w:ind w:left="101" w:right="-72" w:hanging="187"/>
              <w:rPr>
                <w:rFonts w:cs="Cordia New"/>
                <w:sz w:val="22"/>
                <w:szCs w:val="22"/>
              </w:rPr>
            </w:pPr>
            <w:r>
              <w:rPr>
                <w:rFonts w:cs="Cordia New"/>
                <w:sz w:val="22"/>
                <w:szCs w:val="22"/>
              </w:rPr>
              <w:t xml:space="preserve">   </w:t>
            </w:r>
            <w:r w:rsidR="00130AC9" w:rsidRPr="001B3096">
              <w:rPr>
                <w:rFonts w:cs="Cordia New"/>
                <w:sz w:val="22"/>
                <w:szCs w:val="22"/>
              </w:rPr>
              <w:t>was recognised</w:t>
            </w:r>
          </w:p>
        </w:tc>
        <w:tc>
          <w:tcPr>
            <w:tcW w:w="1296" w:type="dxa"/>
            <w:shd w:val="clear" w:color="auto" w:fill="auto"/>
            <w:vAlign w:val="bottom"/>
          </w:tcPr>
          <w:p w14:paraId="4E981D10" w14:textId="33198479" w:rsidR="00130AC9" w:rsidRPr="001B3096" w:rsidRDefault="00393D90" w:rsidP="00130AC9">
            <w:pPr>
              <w:tabs>
                <w:tab w:val="decimal" w:pos="1101"/>
              </w:tabs>
              <w:ind w:right="-72"/>
              <w:jc w:val="both"/>
              <w:rPr>
                <w:rFonts w:eastAsia="Calibri" w:cs="Cordia New"/>
                <w:sz w:val="22"/>
                <w:szCs w:val="22"/>
              </w:rPr>
            </w:pPr>
            <w:r w:rsidRPr="00393D90">
              <w:rPr>
                <w:rFonts w:eastAsia="Calibri" w:cs="Cordia New"/>
                <w:sz w:val="22"/>
                <w:szCs w:val="22"/>
              </w:rPr>
              <w:t>54,143</w:t>
            </w:r>
          </w:p>
        </w:tc>
        <w:tc>
          <w:tcPr>
            <w:tcW w:w="1296" w:type="dxa"/>
            <w:shd w:val="clear" w:color="auto" w:fill="auto"/>
            <w:vAlign w:val="bottom"/>
          </w:tcPr>
          <w:p w14:paraId="3C9FBB04" w14:textId="0D5AF9A3" w:rsidR="00130AC9" w:rsidRPr="001B3096" w:rsidRDefault="003C4C5F" w:rsidP="00130AC9">
            <w:pPr>
              <w:tabs>
                <w:tab w:val="decimal" w:pos="1101"/>
              </w:tabs>
              <w:ind w:right="-72"/>
              <w:jc w:val="both"/>
              <w:rPr>
                <w:rFonts w:eastAsia="Calibri" w:cs="Cordia New"/>
                <w:sz w:val="22"/>
                <w:szCs w:val="22"/>
              </w:rPr>
            </w:pPr>
            <w:r w:rsidRPr="003C4C5F">
              <w:rPr>
                <w:rFonts w:cs="Cordia New"/>
                <w:sz w:val="22"/>
                <w:szCs w:val="22"/>
              </w:rPr>
              <w:t>2</w:t>
            </w:r>
            <w:r w:rsidR="005802DF" w:rsidRPr="005802DF">
              <w:rPr>
                <w:rFonts w:cs="Cordia New"/>
                <w:sz w:val="22"/>
                <w:szCs w:val="22"/>
              </w:rPr>
              <w:t>7</w:t>
            </w:r>
            <w:r w:rsidR="00130AC9" w:rsidRPr="001B3096">
              <w:rPr>
                <w:rFonts w:cs="Cordia New"/>
                <w:sz w:val="22"/>
                <w:szCs w:val="22"/>
              </w:rPr>
              <w:t>,</w:t>
            </w:r>
            <w:r w:rsidR="005802DF" w:rsidRPr="005802DF">
              <w:rPr>
                <w:rFonts w:cs="Cordia New"/>
                <w:sz w:val="22"/>
                <w:szCs w:val="22"/>
              </w:rPr>
              <w:t>8</w:t>
            </w:r>
            <w:r w:rsidRPr="003C4C5F">
              <w:rPr>
                <w:rFonts w:cs="Cordia New"/>
                <w:sz w:val="22"/>
                <w:szCs w:val="22"/>
              </w:rPr>
              <w:t>0</w:t>
            </w:r>
            <w:r w:rsidR="005802DF" w:rsidRPr="005802DF">
              <w:rPr>
                <w:rFonts w:cs="Cordia New"/>
                <w:sz w:val="22"/>
                <w:szCs w:val="22"/>
              </w:rPr>
              <w:t>9</w:t>
            </w:r>
          </w:p>
        </w:tc>
        <w:tc>
          <w:tcPr>
            <w:tcW w:w="1296" w:type="dxa"/>
            <w:shd w:val="clear" w:color="auto" w:fill="auto"/>
            <w:vAlign w:val="bottom"/>
          </w:tcPr>
          <w:p w14:paraId="56D657E0" w14:textId="7F7E444B" w:rsidR="00130AC9" w:rsidRPr="001B3096" w:rsidRDefault="00342751" w:rsidP="00130AC9">
            <w:pPr>
              <w:tabs>
                <w:tab w:val="decimal" w:pos="1101"/>
              </w:tabs>
              <w:ind w:right="-72"/>
              <w:jc w:val="both"/>
              <w:rPr>
                <w:rFonts w:cs="Cordia New"/>
                <w:sz w:val="22"/>
                <w:szCs w:val="22"/>
              </w:rPr>
            </w:pPr>
            <w:r w:rsidRPr="00342751">
              <w:rPr>
                <w:rFonts w:cs="Cordia New"/>
                <w:color w:val="000000"/>
                <w:sz w:val="22"/>
                <w:szCs w:val="22"/>
              </w:rPr>
              <w:t>1,</w:t>
            </w:r>
            <w:r w:rsidR="005802DF" w:rsidRPr="005802DF">
              <w:rPr>
                <w:rFonts w:cs="Cordia New"/>
                <w:color w:val="000000"/>
                <w:sz w:val="22"/>
                <w:szCs w:val="22"/>
              </w:rPr>
              <w:t>9</w:t>
            </w:r>
            <w:r w:rsidRPr="00342751">
              <w:rPr>
                <w:rFonts w:cs="Cordia New"/>
                <w:color w:val="000000"/>
                <w:sz w:val="22"/>
                <w:szCs w:val="22"/>
              </w:rPr>
              <w:t>10,</w:t>
            </w:r>
            <w:r w:rsidR="005802DF" w:rsidRPr="005802DF">
              <w:rPr>
                <w:rFonts w:cs="Cordia New"/>
                <w:color w:val="000000"/>
                <w:sz w:val="22"/>
                <w:szCs w:val="22"/>
              </w:rPr>
              <w:t>9</w:t>
            </w:r>
            <w:r w:rsidRPr="00342751">
              <w:rPr>
                <w:rFonts w:cs="Cordia New"/>
                <w:color w:val="000000"/>
                <w:sz w:val="22"/>
                <w:szCs w:val="22"/>
              </w:rPr>
              <w:t>02</w:t>
            </w:r>
          </w:p>
        </w:tc>
        <w:tc>
          <w:tcPr>
            <w:tcW w:w="1296" w:type="dxa"/>
            <w:shd w:val="clear" w:color="auto" w:fill="auto"/>
            <w:vAlign w:val="bottom"/>
          </w:tcPr>
          <w:p w14:paraId="77F61AE4" w14:textId="1A181D1D" w:rsidR="00130AC9" w:rsidRPr="001B3096" w:rsidRDefault="005802DF" w:rsidP="00130AC9">
            <w:pPr>
              <w:tabs>
                <w:tab w:val="decimal" w:pos="1101"/>
              </w:tabs>
              <w:ind w:right="-72"/>
              <w:jc w:val="both"/>
              <w:rPr>
                <w:rFonts w:cs="Cordia New"/>
                <w:sz w:val="22"/>
                <w:szCs w:val="22"/>
              </w:rPr>
            </w:pPr>
            <w:r w:rsidRPr="005802DF">
              <w:rPr>
                <w:rFonts w:cs="Cordia New"/>
                <w:sz w:val="22"/>
                <w:szCs w:val="22"/>
              </w:rPr>
              <w:t>967</w:t>
            </w:r>
            <w:r w:rsidR="00130AC9" w:rsidRPr="001B3096">
              <w:rPr>
                <w:rFonts w:cs="Cordia New"/>
                <w:sz w:val="22"/>
                <w:szCs w:val="22"/>
              </w:rPr>
              <w:t>,</w:t>
            </w:r>
            <w:r w:rsidRPr="005802DF">
              <w:rPr>
                <w:rFonts w:cs="Cordia New"/>
                <w:sz w:val="22"/>
                <w:szCs w:val="22"/>
              </w:rPr>
              <w:t>8</w:t>
            </w:r>
            <w:r w:rsidR="003C4C5F" w:rsidRPr="003C4C5F">
              <w:rPr>
                <w:rFonts w:cs="Cordia New"/>
                <w:sz w:val="22"/>
                <w:szCs w:val="22"/>
              </w:rPr>
              <w:t>0</w:t>
            </w:r>
            <w:r w:rsidRPr="005802DF">
              <w:rPr>
                <w:rFonts w:cs="Cordia New"/>
                <w:sz w:val="22"/>
                <w:szCs w:val="22"/>
              </w:rPr>
              <w:t>6</w:t>
            </w:r>
          </w:p>
        </w:tc>
      </w:tr>
      <w:tr w:rsidR="002F6992" w:rsidRPr="001B3096" w14:paraId="5D13DA05" w14:textId="77777777" w:rsidTr="00814394">
        <w:tc>
          <w:tcPr>
            <w:tcW w:w="3744" w:type="dxa"/>
            <w:shd w:val="clear" w:color="auto" w:fill="auto"/>
          </w:tcPr>
          <w:p w14:paraId="161A2CFD" w14:textId="77777777" w:rsidR="00130AC9" w:rsidRPr="001B3096" w:rsidRDefault="00130AC9" w:rsidP="00130AC9">
            <w:pPr>
              <w:ind w:left="101" w:right="-72" w:hanging="187"/>
              <w:rPr>
                <w:rFonts w:cs="Cordia New"/>
                <w:sz w:val="22"/>
                <w:szCs w:val="22"/>
              </w:rPr>
            </w:pPr>
            <w:r w:rsidRPr="001B3096">
              <w:rPr>
                <w:rFonts w:cs="Cordia New"/>
                <w:sz w:val="22"/>
                <w:szCs w:val="22"/>
              </w:rPr>
              <w:t>Utilisation of previously unrecognised tax losses</w:t>
            </w:r>
          </w:p>
        </w:tc>
        <w:tc>
          <w:tcPr>
            <w:tcW w:w="1296" w:type="dxa"/>
            <w:shd w:val="clear" w:color="auto" w:fill="auto"/>
            <w:vAlign w:val="bottom"/>
          </w:tcPr>
          <w:p w14:paraId="053C9D83" w14:textId="16ADFA94" w:rsidR="00130AC9" w:rsidRPr="001B3096" w:rsidRDefault="00342751" w:rsidP="00130AC9">
            <w:pPr>
              <w:tabs>
                <w:tab w:val="decimal" w:pos="1101"/>
              </w:tabs>
              <w:ind w:right="-72"/>
              <w:jc w:val="both"/>
              <w:rPr>
                <w:rFonts w:eastAsia="Calibri" w:cs="Cordia New"/>
                <w:sz w:val="22"/>
                <w:szCs w:val="22"/>
              </w:rPr>
            </w:pPr>
            <w:r w:rsidRPr="009D5F98">
              <w:rPr>
                <w:rFonts w:cs="Cordia New"/>
                <w:color w:val="000000"/>
                <w:sz w:val="22"/>
                <w:szCs w:val="22"/>
              </w:rPr>
              <w:t xml:space="preserve">  (3,04</w:t>
            </w:r>
            <w:r w:rsidR="005802DF" w:rsidRPr="005802DF">
              <w:rPr>
                <w:rFonts w:cs="Cordia New"/>
                <w:color w:val="000000"/>
                <w:sz w:val="22"/>
                <w:szCs w:val="22"/>
              </w:rPr>
              <w:t>8</w:t>
            </w:r>
            <w:r w:rsidRPr="009D5F98">
              <w:rPr>
                <w:rFonts w:cs="Cordia New"/>
                <w:color w:val="000000"/>
                <w:sz w:val="22"/>
                <w:szCs w:val="22"/>
              </w:rPr>
              <w:t>)</w:t>
            </w:r>
          </w:p>
        </w:tc>
        <w:tc>
          <w:tcPr>
            <w:tcW w:w="1296" w:type="dxa"/>
            <w:shd w:val="clear" w:color="auto" w:fill="auto"/>
            <w:vAlign w:val="bottom"/>
          </w:tcPr>
          <w:p w14:paraId="01735587" w14:textId="69FFC6F2" w:rsidR="00130AC9" w:rsidRPr="001B3096" w:rsidRDefault="00130AC9" w:rsidP="00130AC9">
            <w:pPr>
              <w:tabs>
                <w:tab w:val="decimal" w:pos="1101"/>
              </w:tabs>
              <w:ind w:right="-72"/>
              <w:jc w:val="both"/>
              <w:rPr>
                <w:rFonts w:eastAsia="Calibri" w:cs="Cordia New"/>
                <w:sz w:val="22"/>
                <w:szCs w:val="22"/>
              </w:rPr>
            </w:pPr>
            <w:r w:rsidRPr="001B3096">
              <w:rPr>
                <w:rFonts w:cs="Cordia New"/>
                <w:sz w:val="22"/>
                <w:szCs w:val="22"/>
              </w:rPr>
              <w:t>(</w:t>
            </w:r>
            <w:r w:rsidR="003C4C5F" w:rsidRPr="003C4C5F">
              <w:rPr>
                <w:rFonts w:cs="Cordia New"/>
                <w:sz w:val="22"/>
                <w:szCs w:val="22"/>
              </w:rPr>
              <w:t>1</w:t>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03</w:t>
            </w:r>
            <w:r w:rsidR="005802DF" w:rsidRPr="005802DF">
              <w:rPr>
                <w:rFonts w:cs="Cordia New"/>
                <w:sz w:val="22"/>
                <w:szCs w:val="22"/>
              </w:rPr>
              <w:t>8</w:t>
            </w:r>
            <w:r w:rsidRPr="001B3096">
              <w:rPr>
                <w:rFonts w:cs="Cordia New"/>
                <w:sz w:val="22"/>
                <w:szCs w:val="22"/>
              </w:rPr>
              <w:t>)</w:t>
            </w:r>
          </w:p>
        </w:tc>
        <w:tc>
          <w:tcPr>
            <w:tcW w:w="1296" w:type="dxa"/>
            <w:shd w:val="clear" w:color="auto" w:fill="auto"/>
            <w:vAlign w:val="bottom"/>
          </w:tcPr>
          <w:p w14:paraId="40A4D297" w14:textId="1B170F08" w:rsidR="00130AC9" w:rsidRPr="001B3096" w:rsidRDefault="00342751" w:rsidP="00130AC9">
            <w:pPr>
              <w:tabs>
                <w:tab w:val="decimal" w:pos="1101"/>
              </w:tabs>
              <w:ind w:right="-72"/>
              <w:jc w:val="both"/>
              <w:rPr>
                <w:rFonts w:cs="Cordia New"/>
                <w:sz w:val="22"/>
                <w:szCs w:val="22"/>
              </w:rPr>
            </w:pPr>
            <w:r w:rsidRPr="00342751">
              <w:rPr>
                <w:rFonts w:cs="Cordia New"/>
                <w:color w:val="000000"/>
                <w:sz w:val="22"/>
                <w:szCs w:val="22"/>
              </w:rPr>
              <w:t>(10</w:t>
            </w:r>
            <w:r w:rsidR="005802DF" w:rsidRPr="005802DF">
              <w:rPr>
                <w:rFonts w:cs="Cordia New"/>
                <w:color w:val="000000"/>
                <w:sz w:val="22"/>
                <w:szCs w:val="22"/>
              </w:rPr>
              <w:t>7</w:t>
            </w:r>
            <w:r w:rsidRPr="00342751">
              <w:rPr>
                <w:rFonts w:cs="Cordia New"/>
                <w:color w:val="000000"/>
                <w:sz w:val="22"/>
                <w:szCs w:val="22"/>
              </w:rPr>
              <w:t>,5</w:t>
            </w:r>
            <w:r w:rsidR="005802DF" w:rsidRPr="005802DF">
              <w:rPr>
                <w:rFonts w:cs="Cordia New"/>
                <w:color w:val="000000"/>
                <w:sz w:val="22"/>
                <w:szCs w:val="22"/>
              </w:rPr>
              <w:t>6</w:t>
            </w:r>
            <w:r w:rsidRPr="00342751">
              <w:rPr>
                <w:rFonts w:cs="Cordia New"/>
                <w:color w:val="000000"/>
                <w:sz w:val="22"/>
                <w:szCs w:val="22"/>
              </w:rPr>
              <w:t>5)</w:t>
            </w:r>
          </w:p>
        </w:tc>
        <w:tc>
          <w:tcPr>
            <w:tcW w:w="1296" w:type="dxa"/>
            <w:shd w:val="clear" w:color="auto" w:fill="auto"/>
            <w:vAlign w:val="bottom"/>
          </w:tcPr>
          <w:p w14:paraId="0E2FCDB1" w14:textId="744F8DB5" w:rsidR="00130AC9" w:rsidRPr="001B3096" w:rsidRDefault="00130AC9" w:rsidP="00130AC9">
            <w:pPr>
              <w:tabs>
                <w:tab w:val="decimal" w:pos="1101"/>
              </w:tabs>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005802DF" w:rsidRPr="005802DF">
              <w:rPr>
                <w:rFonts w:cs="Cordia New"/>
                <w:sz w:val="22"/>
                <w:szCs w:val="22"/>
              </w:rPr>
              <w:t>9</w:t>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5</w:t>
            </w:r>
            <w:r w:rsidR="005802DF" w:rsidRPr="005802DF">
              <w:rPr>
                <w:rFonts w:cs="Cordia New"/>
                <w:sz w:val="22"/>
                <w:szCs w:val="22"/>
              </w:rPr>
              <w:t>8</w:t>
            </w:r>
            <w:r w:rsidRPr="001B3096">
              <w:rPr>
                <w:rFonts w:cs="Cordia New"/>
                <w:sz w:val="22"/>
                <w:szCs w:val="22"/>
              </w:rPr>
              <w:t>)</w:t>
            </w:r>
          </w:p>
        </w:tc>
      </w:tr>
      <w:tr w:rsidR="002F6992" w:rsidRPr="001B3096" w14:paraId="25033E73" w14:textId="77777777" w:rsidTr="00814394">
        <w:tc>
          <w:tcPr>
            <w:tcW w:w="3744" w:type="dxa"/>
            <w:shd w:val="clear" w:color="auto" w:fill="auto"/>
          </w:tcPr>
          <w:p w14:paraId="1F6352B5" w14:textId="77777777" w:rsidR="00923A42" w:rsidRDefault="00130AC9" w:rsidP="00130AC9">
            <w:pPr>
              <w:ind w:left="101" w:right="-72" w:hanging="187"/>
              <w:rPr>
                <w:rFonts w:cs="Cordia New"/>
                <w:sz w:val="22"/>
                <w:szCs w:val="22"/>
              </w:rPr>
            </w:pPr>
            <w:r w:rsidRPr="001B3096">
              <w:rPr>
                <w:rFonts w:cs="Cordia New"/>
                <w:sz w:val="22"/>
                <w:szCs w:val="22"/>
              </w:rPr>
              <w:t xml:space="preserve">Deferred tax assets (liabilities) from exchange rate </w:t>
            </w:r>
          </w:p>
          <w:p w14:paraId="5BE5D65A" w14:textId="0BE78702" w:rsidR="00130AC9" w:rsidRPr="001B3096" w:rsidRDefault="00923A42" w:rsidP="00130AC9">
            <w:pPr>
              <w:ind w:left="101" w:right="-72" w:hanging="187"/>
              <w:rPr>
                <w:rFonts w:cs="Cordia New"/>
                <w:sz w:val="22"/>
                <w:szCs w:val="22"/>
              </w:rPr>
            </w:pPr>
            <w:r>
              <w:rPr>
                <w:rFonts w:cs="Cordia New"/>
                <w:sz w:val="22"/>
                <w:szCs w:val="22"/>
              </w:rPr>
              <w:t xml:space="preserve">   </w:t>
            </w:r>
            <w:r w:rsidR="00130AC9" w:rsidRPr="001B3096">
              <w:rPr>
                <w:rFonts w:cs="Cordia New"/>
                <w:sz w:val="22"/>
                <w:szCs w:val="22"/>
              </w:rPr>
              <w:t>translation</w:t>
            </w:r>
          </w:p>
        </w:tc>
        <w:tc>
          <w:tcPr>
            <w:tcW w:w="1296" w:type="dxa"/>
            <w:shd w:val="clear" w:color="auto" w:fill="auto"/>
            <w:vAlign w:val="bottom"/>
          </w:tcPr>
          <w:p w14:paraId="1B5D125D" w14:textId="7F22EC1C" w:rsidR="00130AC9" w:rsidRPr="001B3096" w:rsidRDefault="00342751" w:rsidP="00130AC9">
            <w:pPr>
              <w:tabs>
                <w:tab w:val="decimal" w:pos="1101"/>
              </w:tabs>
              <w:ind w:right="-72"/>
              <w:jc w:val="both"/>
              <w:rPr>
                <w:rFonts w:eastAsia="Calibri" w:cs="Cordia New"/>
                <w:sz w:val="22"/>
                <w:szCs w:val="22"/>
              </w:rPr>
            </w:pPr>
            <w:r w:rsidRPr="009D5F98">
              <w:rPr>
                <w:rFonts w:cs="Cordia New"/>
                <w:color w:val="000000"/>
                <w:sz w:val="22"/>
                <w:szCs w:val="22"/>
              </w:rPr>
              <w:t>(3,51</w:t>
            </w:r>
            <w:r w:rsidR="005802DF" w:rsidRPr="005802DF">
              <w:rPr>
                <w:rFonts w:cs="Cordia New"/>
                <w:color w:val="000000"/>
                <w:sz w:val="22"/>
                <w:szCs w:val="22"/>
              </w:rPr>
              <w:t>7</w:t>
            </w:r>
            <w:r w:rsidRPr="009D5F98">
              <w:rPr>
                <w:rFonts w:cs="Cordia New"/>
                <w:color w:val="000000"/>
                <w:sz w:val="22"/>
                <w:szCs w:val="22"/>
              </w:rPr>
              <w:t>)</w:t>
            </w:r>
          </w:p>
        </w:tc>
        <w:tc>
          <w:tcPr>
            <w:tcW w:w="1296" w:type="dxa"/>
            <w:shd w:val="clear" w:color="auto" w:fill="auto"/>
            <w:vAlign w:val="bottom"/>
          </w:tcPr>
          <w:p w14:paraId="5C964131" w14:textId="08AEF542" w:rsidR="00130AC9" w:rsidRPr="001B3096" w:rsidRDefault="00130AC9" w:rsidP="00130AC9">
            <w:pPr>
              <w:tabs>
                <w:tab w:val="decimal" w:pos="1101"/>
              </w:tabs>
              <w:ind w:right="-72"/>
              <w:jc w:val="both"/>
              <w:rPr>
                <w:rFonts w:eastAsia="Calibri" w:cs="Cordia New"/>
                <w:sz w:val="22"/>
                <w:szCs w:val="22"/>
              </w:rPr>
            </w:pPr>
            <w:r w:rsidRPr="001B3096">
              <w:rPr>
                <w:rFonts w:cs="Cordia New"/>
                <w:sz w:val="22"/>
                <w:szCs w:val="22"/>
              </w:rPr>
              <w:t>(</w:t>
            </w:r>
            <w:r w:rsidR="003C4C5F" w:rsidRPr="003C4C5F">
              <w:rPr>
                <w:rFonts w:cs="Cordia New"/>
                <w:sz w:val="22"/>
                <w:szCs w:val="22"/>
              </w:rPr>
              <w:t>14</w:t>
            </w:r>
            <w:r w:rsidRPr="001B3096">
              <w:rPr>
                <w:rFonts w:cs="Cordia New"/>
                <w:sz w:val="22"/>
                <w:szCs w:val="22"/>
              </w:rPr>
              <w:t>,</w:t>
            </w:r>
            <w:r w:rsidR="003C4C5F" w:rsidRPr="003C4C5F">
              <w:rPr>
                <w:rFonts w:cs="Cordia New"/>
                <w:sz w:val="22"/>
                <w:szCs w:val="22"/>
              </w:rPr>
              <w:t>212</w:t>
            </w:r>
            <w:r w:rsidRPr="001B3096">
              <w:rPr>
                <w:rFonts w:cs="Cordia New"/>
                <w:sz w:val="22"/>
                <w:szCs w:val="22"/>
              </w:rPr>
              <w:t>)</w:t>
            </w:r>
          </w:p>
        </w:tc>
        <w:tc>
          <w:tcPr>
            <w:tcW w:w="1296" w:type="dxa"/>
            <w:shd w:val="clear" w:color="auto" w:fill="auto"/>
            <w:vAlign w:val="bottom"/>
          </w:tcPr>
          <w:p w14:paraId="0B4FD29D" w14:textId="30BBD91E" w:rsidR="00130AC9" w:rsidRPr="001B3096" w:rsidRDefault="00342751" w:rsidP="00130AC9">
            <w:pPr>
              <w:tabs>
                <w:tab w:val="decimal" w:pos="1101"/>
              </w:tabs>
              <w:ind w:right="-72"/>
              <w:jc w:val="both"/>
              <w:rPr>
                <w:rFonts w:cs="Cordia New"/>
                <w:sz w:val="22"/>
                <w:szCs w:val="22"/>
              </w:rPr>
            </w:pPr>
            <w:r w:rsidRPr="00342751">
              <w:rPr>
                <w:rFonts w:cs="Cordia New"/>
                <w:color w:val="000000"/>
                <w:sz w:val="22"/>
                <w:szCs w:val="22"/>
              </w:rPr>
              <w:t>(124,13</w:t>
            </w:r>
            <w:r w:rsidR="005802DF" w:rsidRPr="005802DF">
              <w:rPr>
                <w:rFonts w:cs="Cordia New"/>
                <w:color w:val="000000"/>
                <w:sz w:val="22"/>
                <w:szCs w:val="22"/>
              </w:rPr>
              <w:t>8</w:t>
            </w:r>
            <w:r w:rsidRPr="00342751">
              <w:rPr>
                <w:rFonts w:cs="Cordia New"/>
                <w:color w:val="000000"/>
                <w:sz w:val="22"/>
                <w:szCs w:val="22"/>
              </w:rPr>
              <w:t>)</w:t>
            </w:r>
          </w:p>
        </w:tc>
        <w:tc>
          <w:tcPr>
            <w:tcW w:w="1296" w:type="dxa"/>
            <w:shd w:val="clear" w:color="auto" w:fill="auto"/>
            <w:vAlign w:val="bottom"/>
          </w:tcPr>
          <w:p w14:paraId="104F9466" w14:textId="6793BF5E" w:rsidR="00130AC9" w:rsidRPr="001B3096" w:rsidRDefault="00130AC9" w:rsidP="00130AC9">
            <w:pPr>
              <w:tabs>
                <w:tab w:val="decimal" w:pos="1101"/>
              </w:tabs>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005802DF" w:rsidRPr="005802DF">
              <w:rPr>
                <w:rFonts w:cs="Cordia New"/>
                <w:sz w:val="22"/>
                <w:szCs w:val="22"/>
              </w:rPr>
              <w:t>9</w:t>
            </w:r>
            <w:r w:rsidR="003C4C5F" w:rsidRPr="003C4C5F">
              <w:rPr>
                <w:rFonts w:cs="Cordia New"/>
                <w:sz w:val="22"/>
                <w:szCs w:val="22"/>
              </w:rPr>
              <w:t>4</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99</w:t>
            </w:r>
            <w:r w:rsidRPr="001B3096">
              <w:rPr>
                <w:rFonts w:cs="Cordia New"/>
                <w:sz w:val="22"/>
                <w:szCs w:val="22"/>
              </w:rPr>
              <w:t>)</w:t>
            </w:r>
          </w:p>
        </w:tc>
      </w:tr>
      <w:tr w:rsidR="002F6992" w:rsidRPr="001B3096" w14:paraId="7C7A5409" w14:textId="77777777" w:rsidTr="00814394">
        <w:tc>
          <w:tcPr>
            <w:tcW w:w="3744" w:type="dxa"/>
            <w:shd w:val="clear" w:color="auto" w:fill="auto"/>
          </w:tcPr>
          <w:p w14:paraId="6336D17A" w14:textId="61757BCC" w:rsidR="00130AC9" w:rsidRPr="001B3096" w:rsidRDefault="00130AC9" w:rsidP="00130AC9">
            <w:pPr>
              <w:ind w:left="101" w:right="-72" w:hanging="187"/>
              <w:rPr>
                <w:rFonts w:cs="Cordia New"/>
                <w:sz w:val="22"/>
                <w:szCs w:val="22"/>
              </w:rPr>
            </w:pPr>
            <w:r w:rsidRPr="001B3096">
              <w:rPr>
                <w:rFonts w:cs="Cordia New"/>
                <w:sz w:val="22"/>
                <w:szCs w:val="22"/>
              </w:rPr>
              <w:t xml:space="preserve">Withholding tax for dividends </w:t>
            </w:r>
          </w:p>
        </w:tc>
        <w:tc>
          <w:tcPr>
            <w:tcW w:w="1296" w:type="dxa"/>
            <w:shd w:val="clear" w:color="auto" w:fill="auto"/>
            <w:vAlign w:val="bottom"/>
          </w:tcPr>
          <w:p w14:paraId="490F0E1C" w14:textId="606A4CAD" w:rsidR="00130AC9" w:rsidRPr="001B3096" w:rsidRDefault="00342751" w:rsidP="00130AC9">
            <w:pPr>
              <w:tabs>
                <w:tab w:val="decimal" w:pos="1101"/>
              </w:tabs>
              <w:ind w:right="-72"/>
              <w:jc w:val="both"/>
              <w:rPr>
                <w:rFonts w:eastAsia="Calibri" w:cs="Cordia New"/>
                <w:sz w:val="22"/>
                <w:szCs w:val="22"/>
              </w:rPr>
            </w:pPr>
            <w:r w:rsidRPr="009D5F98">
              <w:rPr>
                <w:rFonts w:cs="Cordia New"/>
                <w:color w:val="000000"/>
                <w:sz w:val="22"/>
                <w:szCs w:val="22"/>
              </w:rPr>
              <w:t>21,0</w:t>
            </w:r>
            <w:r w:rsidR="005802DF" w:rsidRPr="005802DF">
              <w:rPr>
                <w:rFonts w:cs="Cordia New"/>
                <w:color w:val="000000"/>
                <w:sz w:val="22"/>
                <w:szCs w:val="22"/>
              </w:rPr>
              <w:t>9</w:t>
            </w:r>
            <w:r w:rsidRPr="009D5F98">
              <w:rPr>
                <w:rFonts w:cs="Cordia New"/>
                <w:color w:val="000000"/>
                <w:sz w:val="22"/>
                <w:szCs w:val="22"/>
              </w:rPr>
              <w:t>1</w:t>
            </w:r>
          </w:p>
        </w:tc>
        <w:tc>
          <w:tcPr>
            <w:tcW w:w="1296" w:type="dxa"/>
            <w:shd w:val="clear" w:color="auto" w:fill="auto"/>
            <w:vAlign w:val="bottom"/>
          </w:tcPr>
          <w:p w14:paraId="619D2B60" w14:textId="1F5A5BC3" w:rsidR="00130AC9" w:rsidRPr="001B3096" w:rsidRDefault="003C4C5F" w:rsidP="00130AC9">
            <w:pPr>
              <w:tabs>
                <w:tab w:val="decimal" w:pos="1101"/>
              </w:tabs>
              <w:ind w:right="-72"/>
              <w:jc w:val="both"/>
              <w:rPr>
                <w:rFonts w:eastAsia="Calibri" w:cs="Cordia New"/>
                <w:sz w:val="22"/>
                <w:szCs w:val="22"/>
              </w:rPr>
            </w:pPr>
            <w:r w:rsidRPr="003C4C5F">
              <w:rPr>
                <w:rFonts w:cs="Cordia New"/>
                <w:sz w:val="22"/>
                <w:szCs w:val="22"/>
              </w:rPr>
              <w:t>45</w:t>
            </w:r>
            <w:r w:rsidR="00130AC9" w:rsidRPr="001B3096">
              <w:rPr>
                <w:rFonts w:cs="Cordia New"/>
                <w:sz w:val="22"/>
                <w:szCs w:val="22"/>
              </w:rPr>
              <w:t>,</w:t>
            </w:r>
            <w:r w:rsidR="005802DF" w:rsidRPr="005802DF">
              <w:rPr>
                <w:rFonts w:cs="Cordia New"/>
                <w:sz w:val="22"/>
                <w:szCs w:val="22"/>
              </w:rPr>
              <w:t>9</w:t>
            </w:r>
            <w:r w:rsidRPr="003C4C5F">
              <w:rPr>
                <w:rFonts w:cs="Cordia New"/>
                <w:sz w:val="22"/>
                <w:szCs w:val="22"/>
              </w:rPr>
              <w:t>5</w:t>
            </w:r>
            <w:r w:rsidR="005802DF" w:rsidRPr="005802DF">
              <w:rPr>
                <w:rFonts w:cs="Cordia New"/>
                <w:sz w:val="22"/>
                <w:szCs w:val="22"/>
              </w:rPr>
              <w:t>7</w:t>
            </w:r>
          </w:p>
        </w:tc>
        <w:tc>
          <w:tcPr>
            <w:tcW w:w="1296" w:type="dxa"/>
            <w:shd w:val="clear" w:color="auto" w:fill="auto"/>
            <w:vAlign w:val="bottom"/>
          </w:tcPr>
          <w:p w14:paraId="6595EE98" w14:textId="5BE26CB8" w:rsidR="00130AC9" w:rsidRPr="001B3096" w:rsidRDefault="005802DF" w:rsidP="00130AC9">
            <w:pPr>
              <w:tabs>
                <w:tab w:val="decimal" w:pos="1101"/>
              </w:tabs>
              <w:ind w:right="-72"/>
              <w:jc w:val="both"/>
              <w:rPr>
                <w:rFonts w:cs="Cordia New"/>
                <w:sz w:val="22"/>
                <w:szCs w:val="22"/>
              </w:rPr>
            </w:pPr>
            <w:r w:rsidRPr="005802DF">
              <w:rPr>
                <w:rFonts w:cs="Cordia New"/>
                <w:color w:val="000000"/>
                <w:sz w:val="22"/>
                <w:szCs w:val="22"/>
              </w:rPr>
              <w:t>7</w:t>
            </w:r>
            <w:r w:rsidR="00342751" w:rsidRPr="00342751">
              <w:rPr>
                <w:rFonts w:cs="Cordia New"/>
                <w:color w:val="000000"/>
                <w:sz w:val="22"/>
                <w:szCs w:val="22"/>
              </w:rPr>
              <w:t>44,3</w:t>
            </w:r>
            <w:r w:rsidRPr="005802DF">
              <w:rPr>
                <w:rFonts w:cs="Cordia New"/>
                <w:color w:val="000000"/>
                <w:sz w:val="22"/>
                <w:szCs w:val="22"/>
              </w:rPr>
              <w:t>8</w:t>
            </w:r>
            <w:r w:rsidR="00342751" w:rsidRPr="00342751">
              <w:rPr>
                <w:rFonts w:cs="Cordia New"/>
                <w:color w:val="000000"/>
                <w:sz w:val="22"/>
                <w:szCs w:val="22"/>
              </w:rPr>
              <w:t>1</w:t>
            </w:r>
          </w:p>
        </w:tc>
        <w:tc>
          <w:tcPr>
            <w:tcW w:w="1296" w:type="dxa"/>
            <w:shd w:val="clear" w:color="auto" w:fill="auto"/>
            <w:vAlign w:val="bottom"/>
          </w:tcPr>
          <w:p w14:paraId="43EF2C90" w14:textId="6BE0940F" w:rsidR="00130AC9" w:rsidRPr="001B3096" w:rsidRDefault="003C4C5F" w:rsidP="00130AC9">
            <w:pPr>
              <w:tabs>
                <w:tab w:val="decimal" w:pos="1101"/>
              </w:tabs>
              <w:ind w:right="-72"/>
              <w:jc w:val="both"/>
              <w:rPr>
                <w:rFonts w:cs="Cordia New"/>
                <w:sz w:val="22"/>
                <w:szCs w:val="22"/>
              </w:rPr>
            </w:pPr>
            <w:r w:rsidRPr="003C4C5F">
              <w:rPr>
                <w:rFonts w:cs="Cordia New"/>
                <w:sz w:val="22"/>
                <w:szCs w:val="22"/>
              </w:rPr>
              <w:t>1</w:t>
            </w:r>
            <w:r w:rsidR="00130AC9" w:rsidRPr="001B3096">
              <w:rPr>
                <w:rFonts w:cs="Cordia New"/>
                <w:sz w:val="22"/>
                <w:szCs w:val="22"/>
              </w:rPr>
              <w:t>,</w:t>
            </w:r>
            <w:r w:rsidRPr="003C4C5F">
              <w:rPr>
                <w:rFonts w:cs="Cordia New"/>
                <w:sz w:val="22"/>
                <w:szCs w:val="22"/>
              </w:rPr>
              <w:t>5</w:t>
            </w:r>
            <w:r w:rsidR="005802DF" w:rsidRPr="005802DF">
              <w:rPr>
                <w:rFonts w:cs="Cordia New"/>
                <w:sz w:val="22"/>
                <w:szCs w:val="22"/>
              </w:rPr>
              <w:t>9</w:t>
            </w:r>
            <w:r w:rsidRPr="003C4C5F">
              <w:rPr>
                <w:rFonts w:cs="Cordia New"/>
                <w:sz w:val="22"/>
                <w:szCs w:val="22"/>
              </w:rPr>
              <w:t>5</w:t>
            </w:r>
            <w:r w:rsidR="00130AC9" w:rsidRPr="001B3096">
              <w:rPr>
                <w:rFonts w:cs="Cordia New"/>
                <w:sz w:val="22"/>
                <w:szCs w:val="22"/>
              </w:rPr>
              <w:t>,</w:t>
            </w:r>
            <w:r w:rsidRPr="003C4C5F">
              <w:rPr>
                <w:rFonts w:cs="Cordia New"/>
                <w:sz w:val="22"/>
                <w:szCs w:val="22"/>
              </w:rPr>
              <w:t>00</w:t>
            </w:r>
            <w:r w:rsidR="005802DF" w:rsidRPr="005802DF">
              <w:rPr>
                <w:rFonts w:cs="Cordia New"/>
                <w:sz w:val="22"/>
                <w:szCs w:val="22"/>
              </w:rPr>
              <w:t>6</w:t>
            </w:r>
          </w:p>
        </w:tc>
      </w:tr>
      <w:tr w:rsidR="002F6992" w:rsidRPr="001B3096" w14:paraId="2576C11B" w14:textId="77777777" w:rsidTr="00814394">
        <w:tc>
          <w:tcPr>
            <w:tcW w:w="3744" w:type="dxa"/>
            <w:shd w:val="clear" w:color="auto" w:fill="auto"/>
          </w:tcPr>
          <w:p w14:paraId="3B012D87" w14:textId="0AD6711A" w:rsidR="00130AC9" w:rsidRPr="001B3096" w:rsidRDefault="00130AC9" w:rsidP="00130AC9">
            <w:pPr>
              <w:ind w:left="101" w:right="-72" w:hanging="187"/>
              <w:rPr>
                <w:rFonts w:cs="Cordia New"/>
                <w:sz w:val="22"/>
                <w:szCs w:val="22"/>
              </w:rPr>
            </w:pPr>
            <w:r w:rsidRPr="001B3096">
              <w:rPr>
                <w:rFonts w:cs="Cordia New"/>
                <w:sz w:val="22"/>
                <w:szCs w:val="22"/>
              </w:rPr>
              <w:t>Withholding tax for interest received</w:t>
            </w:r>
          </w:p>
        </w:tc>
        <w:tc>
          <w:tcPr>
            <w:tcW w:w="1296" w:type="dxa"/>
            <w:shd w:val="clear" w:color="auto" w:fill="auto"/>
            <w:vAlign w:val="bottom"/>
          </w:tcPr>
          <w:p w14:paraId="373C675D" w14:textId="14381CF4" w:rsidR="00130AC9" w:rsidRPr="001B3096" w:rsidRDefault="00342751" w:rsidP="00130AC9">
            <w:pPr>
              <w:tabs>
                <w:tab w:val="decimal" w:pos="1101"/>
              </w:tabs>
              <w:ind w:right="-72"/>
              <w:jc w:val="both"/>
              <w:rPr>
                <w:rFonts w:eastAsia="Calibri" w:cs="Cordia New"/>
                <w:sz w:val="22"/>
                <w:szCs w:val="22"/>
              </w:rPr>
            </w:pPr>
            <w:r w:rsidRPr="009D5F98">
              <w:rPr>
                <w:rFonts w:cs="Cordia New"/>
                <w:color w:val="000000"/>
                <w:sz w:val="22"/>
                <w:szCs w:val="22"/>
              </w:rPr>
              <w:t>14</w:t>
            </w:r>
            <w:r w:rsidR="005802DF" w:rsidRPr="005802DF">
              <w:rPr>
                <w:rFonts w:cs="Cordia New"/>
                <w:color w:val="000000"/>
                <w:sz w:val="22"/>
                <w:szCs w:val="22"/>
              </w:rPr>
              <w:t>7</w:t>
            </w:r>
          </w:p>
        </w:tc>
        <w:tc>
          <w:tcPr>
            <w:tcW w:w="1296" w:type="dxa"/>
            <w:shd w:val="clear" w:color="auto" w:fill="auto"/>
            <w:vAlign w:val="bottom"/>
          </w:tcPr>
          <w:p w14:paraId="23563407" w14:textId="7B7B8F92" w:rsidR="00130AC9" w:rsidRPr="001B3096" w:rsidRDefault="003C4C5F" w:rsidP="00130AC9">
            <w:pPr>
              <w:tabs>
                <w:tab w:val="decimal" w:pos="1101"/>
              </w:tabs>
              <w:ind w:right="-72"/>
              <w:jc w:val="both"/>
              <w:rPr>
                <w:rFonts w:eastAsia="Calibri" w:cs="Cordia New"/>
                <w:sz w:val="22"/>
                <w:szCs w:val="22"/>
              </w:rPr>
            </w:pPr>
            <w:r w:rsidRPr="003C4C5F">
              <w:rPr>
                <w:rFonts w:cs="Cordia New"/>
                <w:sz w:val="22"/>
                <w:szCs w:val="22"/>
              </w:rPr>
              <w:t>4</w:t>
            </w:r>
            <w:r w:rsidR="00130AC9" w:rsidRPr="001B3096">
              <w:rPr>
                <w:rFonts w:cs="Cordia New"/>
                <w:sz w:val="22"/>
                <w:szCs w:val="22"/>
              </w:rPr>
              <w:t>,</w:t>
            </w:r>
            <w:r w:rsidRPr="003C4C5F">
              <w:rPr>
                <w:rFonts w:cs="Cordia New"/>
                <w:sz w:val="22"/>
                <w:szCs w:val="22"/>
              </w:rPr>
              <w:t>20</w:t>
            </w:r>
            <w:r w:rsidR="005802DF" w:rsidRPr="005802DF">
              <w:rPr>
                <w:rFonts w:cs="Cordia New"/>
                <w:sz w:val="22"/>
                <w:szCs w:val="22"/>
              </w:rPr>
              <w:t>7</w:t>
            </w:r>
          </w:p>
        </w:tc>
        <w:tc>
          <w:tcPr>
            <w:tcW w:w="1296" w:type="dxa"/>
            <w:shd w:val="clear" w:color="auto" w:fill="auto"/>
            <w:vAlign w:val="bottom"/>
          </w:tcPr>
          <w:p w14:paraId="3D16B0D5" w14:textId="4085579F" w:rsidR="00130AC9" w:rsidRPr="001B3096" w:rsidRDefault="00342751" w:rsidP="00130AC9">
            <w:pPr>
              <w:tabs>
                <w:tab w:val="decimal" w:pos="1101"/>
              </w:tabs>
              <w:ind w:right="-72"/>
              <w:jc w:val="both"/>
              <w:rPr>
                <w:rFonts w:cs="Cordia New"/>
                <w:sz w:val="22"/>
                <w:szCs w:val="22"/>
              </w:rPr>
            </w:pPr>
            <w:r w:rsidRPr="00342751">
              <w:rPr>
                <w:rFonts w:cs="Cordia New"/>
                <w:color w:val="000000"/>
                <w:sz w:val="22"/>
                <w:szCs w:val="22"/>
              </w:rPr>
              <w:t>5,200</w:t>
            </w:r>
          </w:p>
        </w:tc>
        <w:tc>
          <w:tcPr>
            <w:tcW w:w="1296" w:type="dxa"/>
            <w:shd w:val="clear" w:color="auto" w:fill="auto"/>
            <w:vAlign w:val="bottom"/>
          </w:tcPr>
          <w:p w14:paraId="2A8AAF60" w14:textId="5FD08029" w:rsidR="00130AC9" w:rsidRPr="001B3096" w:rsidRDefault="003C4C5F" w:rsidP="00130AC9">
            <w:pPr>
              <w:tabs>
                <w:tab w:val="decimal" w:pos="1101"/>
              </w:tabs>
              <w:ind w:right="-72"/>
              <w:jc w:val="both"/>
              <w:rPr>
                <w:rFonts w:cs="Cordia New"/>
                <w:sz w:val="22"/>
                <w:szCs w:val="22"/>
              </w:rPr>
            </w:pPr>
            <w:r w:rsidRPr="003C4C5F">
              <w:rPr>
                <w:rFonts w:cs="Cordia New"/>
                <w:sz w:val="22"/>
                <w:szCs w:val="22"/>
              </w:rPr>
              <w:t>150</w:t>
            </w:r>
            <w:r w:rsidR="00130AC9" w:rsidRPr="001B3096">
              <w:rPr>
                <w:rFonts w:cs="Cordia New"/>
                <w:sz w:val="22"/>
                <w:szCs w:val="22"/>
              </w:rPr>
              <w:t>,</w:t>
            </w:r>
            <w:r w:rsidR="005802DF" w:rsidRPr="005802DF">
              <w:rPr>
                <w:rFonts w:cs="Cordia New"/>
                <w:sz w:val="22"/>
                <w:szCs w:val="22"/>
              </w:rPr>
              <w:t>8</w:t>
            </w:r>
            <w:r w:rsidRPr="003C4C5F">
              <w:rPr>
                <w:rFonts w:cs="Cordia New"/>
                <w:sz w:val="22"/>
                <w:szCs w:val="22"/>
              </w:rPr>
              <w:t>0</w:t>
            </w:r>
            <w:r w:rsidR="005802DF" w:rsidRPr="005802DF">
              <w:rPr>
                <w:rFonts w:cs="Cordia New"/>
                <w:sz w:val="22"/>
                <w:szCs w:val="22"/>
              </w:rPr>
              <w:t>7</w:t>
            </w:r>
          </w:p>
        </w:tc>
      </w:tr>
      <w:tr w:rsidR="002F6992" w:rsidRPr="001B3096" w14:paraId="49E86970" w14:textId="77777777" w:rsidTr="00814394">
        <w:tc>
          <w:tcPr>
            <w:tcW w:w="3744" w:type="dxa"/>
            <w:shd w:val="clear" w:color="auto" w:fill="auto"/>
          </w:tcPr>
          <w:p w14:paraId="7BF6E509" w14:textId="1C3E141A" w:rsidR="00130AC9" w:rsidRPr="001B3096" w:rsidRDefault="00130AC9" w:rsidP="00130AC9">
            <w:pPr>
              <w:ind w:left="101" w:right="-72" w:hanging="187"/>
              <w:rPr>
                <w:rFonts w:cs="Cordia New"/>
                <w:sz w:val="22"/>
                <w:szCs w:val="22"/>
                <w:cs/>
              </w:rPr>
            </w:pPr>
            <w:r w:rsidRPr="001B3096">
              <w:rPr>
                <w:rFonts w:cs="Cordia New"/>
                <w:sz w:val="22"/>
                <w:szCs w:val="22"/>
              </w:rPr>
              <w:t>Tax effect from different tax rates of foreign entities</w:t>
            </w:r>
          </w:p>
        </w:tc>
        <w:tc>
          <w:tcPr>
            <w:tcW w:w="1296" w:type="dxa"/>
            <w:shd w:val="clear" w:color="auto" w:fill="auto"/>
            <w:vAlign w:val="bottom"/>
          </w:tcPr>
          <w:p w14:paraId="49BD8F91" w14:textId="5E8CE185" w:rsidR="00130AC9" w:rsidRPr="001B3096" w:rsidRDefault="00342751" w:rsidP="00130AC9">
            <w:pPr>
              <w:tabs>
                <w:tab w:val="decimal" w:pos="1101"/>
              </w:tabs>
              <w:ind w:right="-72"/>
              <w:jc w:val="both"/>
              <w:rPr>
                <w:rFonts w:eastAsia="Calibri" w:cs="Cordia New"/>
                <w:sz w:val="22"/>
                <w:szCs w:val="22"/>
              </w:rPr>
            </w:pPr>
            <w:r w:rsidRPr="009D5F98">
              <w:rPr>
                <w:rFonts w:cs="Cordia New"/>
                <w:color w:val="000000"/>
                <w:sz w:val="22"/>
                <w:szCs w:val="22"/>
              </w:rPr>
              <w:t>(12,33</w:t>
            </w:r>
            <w:r w:rsidR="005802DF" w:rsidRPr="005802DF">
              <w:rPr>
                <w:rFonts w:cs="Cordia New"/>
                <w:color w:val="000000"/>
                <w:sz w:val="22"/>
                <w:szCs w:val="22"/>
              </w:rPr>
              <w:t>7</w:t>
            </w:r>
            <w:r w:rsidRPr="009D5F98">
              <w:rPr>
                <w:rFonts w:cs="Cordia New"/>
                <w:color w:val="000000"/>
                <w:sz w:val="22"/>
                <w:szCs w:val="22"/>
              </w:rPr>
              <w:t>)</w:t>
            </w:r>
          </w:p>
        </w:tc>
        <w:tc>
          <w:tcPr>
            <w:tcW w:w="1296" w:type="dxa"/>
            <w:shd w:val="clear" w:color="auto" w:fill="auto"/>
            <w:vAlign w:val="bottom"/>
          </w:tcPr>
          <w:p w14:paraId="08398CEA" w14:textId="6F2AFF1C" w:rsidR="00130AC9" w:rsidRPr="001B3096" w:rsidRDefault="00130AC9" w:rsidP="00130AC9">
            <w:pPr>
              <w:tabs>
                <w:tab w:val="decimal" w:pos="1101"/>
              </w:tabs>
              <w:ind w:right="-72"/>
              <w:jc w:val="both"/>
              <w:rPr>
                <w:rFonts w:eastAsia="Calibri" w:cs="Cordia New"/>
                <w:sz w:val="22"/>
                <w:szCs w:val="22"/>
              </w:rPr>
            </w:pPr>
            <w:r w:rsidRPr="001B3096">
              <w:rPr>
                <w:rFonts w:cs="Cordia New"/>
                <w:sz w:val="22"/>
                <w:szCs w:val="22"/>
              </w:rPr>
              <w:t>(</w:t>
            </w:r>
            <w:r w:rsidR="003C4C5F" w:rsidRPr="003C4C5F">
              <w:rPr>
                <w:rFonts w:cs="Cordia New"/>
                <w:sz w:val="22"/>
                <w:szCs w:val="22"/>
              </w:rPr>
              <w:t>3</w:t>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0</w:t>
            </w:r>
            <w:r w:rsidR="005802DF" w:rsidRPr="005802DF">
              <w:rPr>
                <w:rFonts w:cs="Cordia New"/>
                <w:sz w:val="22"/>
                <w:szCs w:val="22"/>
              </w:rPr>
              <w:t>87</w:t>
            </w:r>
            <w:r w:rsidRPr="001B3096">
              <w:rPr>
                <w:rFonts w:cs="Cordia New"/>
                <w:sz w:val="22"/>
                <w:szCs w:val="22"/>
              </w:rPr>
              <w:t>)</w:t>
            </w:r>
          </w:p>
        </w:tc>
        <w:tc>
          <w:tcPr>
            <w:tcW w:w="1296" w:type="dxa"/>
            <w:shd w:val="clear" w:color="auto" w:fill="auto"/>
            <w:vAlign w:val="bottom"/>
          </w:tcPr>
          <w:p w14:paraId="22DF9B51" w14:textId="567F3CD6" w:rsidR="00130AC9" w:rsidRPr="001B3096" w:rsidRDefault="00342751" w:rsidP="00130AC9">
            <w:pPr>
              <w:tabs>
                <w:tab w:val="decimal" w:pos="1101"/>
              </w:tabs>
              <w:ind w:right="-72"/>
              <w:jc w:val="both"/>
              <w:rPr>
                <w:rFonts w:cs="Cordia New"/>
                <w:sz w:val="22"/>
                <w:szCs w:val="22"/>
              </w:rPr>
            </w:pPr>
            <w:r w:rsidRPr="00342751">
              <w:rPr>
                <w:rFonts w:cs="Cordia New"/>
                <w:color w:val="000000"/>
                <w:sz w:val="22"/>
                <w:szCs w:val="22"/>
              </w:rPr>
              <w:t>(435,424)</w:t>
            </w:r>
          </w:p>
        </w:tc>
        <w:tc>
          <w:tcPr>
            <w:tcW w:w="1296" w:type="dxa"/>
            <w:shd w:val="clear" w:color="auto" w:fill="auto"/>
            <w:vAlign w:val="bottom"/>
          </w:tcPr>
          <w:p w14:paraId="77562FA4" w14:textId="1DB94567" w:rsidR="00130AC9" w:rsidRPr="001B3096" w:rsidRDefault="00130AC9" w:rsidP="00130AC9">
            <w:pPr>
              <w:tabs>
                <w:tab w:val="decimal" w:pos="1101"/>
              </w:tabs>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2</w:t>
            </w:r>
            <w:r w:rsidR="005802DF" w:rsidRPr="005802DF">
              <w:rPr>
                <w:rFonts w:cs="Cordia New"/>
                <w:sz w:val="22"/>
                <w:szCs w:val="22"/>
              </w:rPr>
              <w:t>9</w:t>
            </w:r>
            <w:r w:rsidR="003C4C5F" w:rsidRPr="003C4C5F">
              <w:rPr>
                <w:rFonts w:cs="Cordia New"/>
                <w:sz w:val="22"/>
                <w:szCs w:val="22"/>
              </w:rPr>
              <w:t>0</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2</w:t>
            </w:r>
            <w:r w:rsidR="005802DF" w:rsidRPr="005802DF">
              <w:rPr>
                <w:rFonts w:cs="Cordia New"/>
                <w:sz w:val="22"/>
                <w:szCs w:val="22"/>
              </w:rPr>
              <w:t>6</w:t>
            </w:r>
            <w:r w:rsidRPr="001B3096">
              <w:rPr>
                <w:rFonts w:cs="Cordia New"/>
                <w:sz w:val="22"/>
                <w:szCs w:val="22"/>
              </w:rPr>
              <w:t>)</w:t>
            </w:r>
          </w:p>
        </w:tc>
      </w:tr>
      <w:tr w:rsidR="002C4D4A" w:rsidRPr="001B3096" w14:paraId="7907FF6B" w14:textId="77777777" w:rsidTr="00814394">
        <w:tc>
          <w:tcPr>
            <w:tcW w:w="3744" w:type="dxa"/>
            <w:shd w:val="clear" w:color="auto" w:fill="auto"/>
          </w:tcPr>
          <w:p w14:paraId="5D689ECD" w14:textId="27DC15EE" w:rsidR="002C4D4A" w:rsidRPr="001B3096" w:rsidRDefault="002C4D4A" w:rsidP="002C4D4A">
            <w:pPr>
              <w:ind w:left="101" w:right="-72" w:hanging="187"/>
              <w:rPr>
                <w:rFonts w:cs="Cordia New"/>
                <w:sz w:val="22"/>
                <w:szCs w:val="22"/>
              </w:rPr>
            </w:pPr>
            <w:r>
              <w:rPr>
                <w:rFonts w:cs="Cordia New"/>
                <w:sz w:val="22"/>
                <w:szCs w:val="22"/>
              </w:rPr>
              <w:t>Prior period adjustment</w:t>
            </w:r>
          </w:p>
        </w:tc>
        <w:tc>
          <w:tcPr>
            <w:tcW w:w="1296" w:type="dxa"/>
            <w:shd w:val="clear" w:color="auto" w:fill="auto"/>
            <w:vAlign w:val="bottom"/>
          </w:tcPr>
          <w:p w14:paraId="11A0FE16" w14:textId="6014F4F7" w:rsidR="002C4D4A" w:rsidRPr="001667D3" w:rsidRDefault="002C4D4A" w:rsidP="002C4D4A">
            <w:pPr>
              <w:tabs>
                <w:tab w:val="decimal" w:pos="1101"/>
              </w:tabs>
              <w:ind w:right="-72"/>
              <w:jc w:val="both"/>
              <w:rPr>
                <w:rFonts w:cs="Cordia New"/>
                <w:color w:val="000000"/>
                <w:sz w:val="22"/>
                <w:szCs w:val="22"/>
              </w:rPr>
            </w:pPr>
            <w:r w:rsidRPr="001667D3">
              <w:rPr>
                <w:rFonts w:cs="Cordia New"/>
                <w:color w:val="000000"/>
                <w:sz w:val="22"/>
                <w:szCs w:val="22"/>
              </w:rPr>
              <w:t>5,202</w:t>
            </w:r>
          </w:p>
        </w:tc>
        <w:tc>
          <w:tcPr>
            <w:tcW w:w="1296" w:type="dxa"/>
            <w:shd w:val="clear" w:color="auto" w:fill="auto"/>
            <w:vAlign w:val="bottom"/>
          </w:tcPr>
          <w:p w14:paraId="68403CC6" w14:textId="41420C6D" w:rsidR="002C4D4A" w:rsidRPr="001B3096" w:rsidRDefault="002C4D4A" w:rsidP="002C4D4A">
            <w:pPr>
              <w:tabs>
                <w:tab w:val="decimal" w:pos="1101"/>
              </w:tabs>
              <w:ind w:right="-72"/>
              <w:jc w:val="both"/>
              <w:rPr>
                <w:rFonts w:cs="Cordia New"/>
                <w:sz w:val="22"/>
                <w:szCs w:val="22"/>
              </w:rPr>
            </w:pPr>
            <w:r>
              <w:rPr>
                <w:rFonts w:cs="Cordia New"/>
                <w:sz w:val="22"/>
                <w:szCs w:val="22"/>
              </w:rPr>
              <w:t>-</w:t>
            </w:r>
          </w:p>
        </w:tc>
        <w:tc>
          <w:tcPr>
            <w:tcW w:w="1296" w:type="dxa"/>
            <w:shd w:val="clear" w:color="auto" w:fill="auto"/>
            <w:vAlign w:val="bottom"/>
          </w:tcPr>
          <w:p w14:paraId="03686D45" w14:textId="3D56ED48" w:rsidR="002C4D4A" w:rsidRPr="00414804" w:rsidRDefault="00414804" w:rsidP="002C4D4A">
            <w:pPr>
              <w:tabs>
                <w:tab w:val="decimal" w:pos="1101"/>
              </w:tabs>
              <w:ind w:right="-72"/>
              <w:jc w:val="both"/>
              <w:rPr>
                <w:rFonts w:cs="Cordia New"/>
                <w:color w:val="000000"/>
                <w:sz w:val="22"/>
                <w:szCs w:val="22"/>
              </w:rPr>
            </w:pPr>
            <w:r w:rsidRPr="00414804">
              <w:rPr>
                <w:rFonts w:cs="Cordia New"/>
                <w:color w:val="000000"/>
                <w:sz w:val="22"/>
                <w:szCs w:val="22"/>
              </w:rPr>
              <w:t>1</w:t>
            </w:r>
            <w:r w:rsidR="005802DF" w:rsidRPr="005802DF">
              <w:rPr>
                <w:rFonts w:cs="Cordia New"/>
                <w:color w:val="000000"/>
                <w:sz w:val="22"/>
                <w:szCs w:val="22"/>
              </w:rPr>
              <w:t>8</w:t>
            </w:r>
            <w:r w:rsidRPr="00414804">
              <w:rPr>
                <w:rFonts w:cs="Cordia New"/>
                <w:color w:val="000000"/>
                <w:sz w:val="22"/>
                <w:szCs w:val="22"/>
              </w:rPr>
              <w:t>3,5</w:t>
            </w:r>
            <w:r w:rsidR="005802DF" w:rsidRPr="005802DF">
              <w:rPr>
                <w:rFonts w:cs="Cordia New"/>
                <w:color w:val="000000"/>
                <w:sz w:val="22"/>
                <w:szCs w:val="22"/>
              </w:rPr>
              <w:t>98</w:t>
            </w:r>
          </w:p>
        </w:tc>
        <w:tc>
          <w:tcPr>
            <w:tcW w:w="1296" w:type="dxa"/>
            <w:shd w:val="clear" w:color="auto" w:fill="auto"/>
            <w:vAlign w:val="bottom"/>
          </w:tcPr>
          <w:p w14:paraId="5834B4C6" w14:textId="1DE37795" w:rsidR="002C4D4A" w:rsidRPr="001B3096" w:rsidRDefault="002C4D4A" w:rsidP="002C4D4A">
            <w:pPr>
              <w:tabs>
                <w:tab w:val="decimal" w:pos="1101"/>
              </w:tabs>
              <w:ind w:right="-72"/>
              <w:jc w:val="both"/>
              <w:rPr>
                <w:rFonts w:cs="Cordia New"/>
                <w:sz w:val="22"/>
                <w:szCs w:val="22"/>
              </w:rPr>
            </w:pPr>
            <w:r>
              <w:rPr>
                <w:rFonts w:cs="Cordia New"/>
                <w:sz w:val="22"/>
                <w:szCs w:val="22"/>
              </w:rPr>
              <w:t>-</w:t>
            </w:r>
          </w:p>
        </w:tc>
      </w:tr>
      <w:tr w:rsidR="002C4D4A" w:rsidRPr="001B3096" w14:paraId="3556AB4D" w14:textId="77777777" w:rsidTr="00814394">
        <w:tc>
          <w:tcPr>
            <w:tcW w:w="3744" w:type="dxa"/>
            <w:shd w:val="clear" w:color="auto" w:fill="auto"/>
          </w:tcPr>
          <w:p w14:paraId="7421D3D0" w14:textId="77777777" w:rsidR="002C4D4A" w:rsidRPr="001B3096" w:rsidRDefault="002C4D4A" w:rsidP="002C4D4A">
            <w:pPr>
              <w:ind w:left="101" w:right="-72" w:hanging="187"/>
              <w:rPr>
                <w:rFonts w:cs="Cordia New"/>
                <w:sz w:val="22"/>
                <w:szCs w:val="22"/>
              </w:rPr>
            </w:pPr>
            <w:r w:rsidRPr="001B3096">
              <w:rPr>
                <w:rFonts w:cs="Cordia New"/>
                <w:sz w:val="22"/>
                <w:szCs w:val="22"/>
              </w:rPr>
              <w:t>Others</w:t>
            </w:r>
          </w:p>
        </w:tc>
        <w:tc>
          <w:tcPr>
            <w:tcW w:w="1296" w:type="dxa"/>
            <w:tcBorders>
              <w:bottom w:val="single" w:sz="4" w:space="0" w:color="auto"/>
            </w:tcBorders>
            <w:shd w:val="clear" w:color="auto" w:fill="auto"/>
            <w:vAlign w:val="bottom"/>
          </w:tcPr>
          <w:p w14:paraId="50C7C281" w14:textId="34F0C8A7" w:rsidR="002C4D4A" w:rsidRPr="0071216C" w:rsidRDefault="005802DF" w:rsidP="002C4D4A">
            <w:pPr>
              <w:tabs>
                <w:tab w:val="decimal" w:pos="1101"/>
              </w:tabs>
              <w:ind w:right="-72"/>
              <w:jc w:val="both"/>
              <w:rPr>
                <w:rFonts w:eastAsia="Calibri" w:cs="Cordia New"/>
                <w:sz w:val="22"/>
                <w:szCs w:val="22"/>
              </w:rPr>
            </w:pPr>
            <w:r w:rsidRPr="005802DF">
              <w:rPr>
                <w:rFonts w:cs="Cordia New"/>
                <w:color w:val="000000"/>
                <w:sz w:val="22"/>
                <w:szCs w:val="22"/>
              </w:rPr>
              <w:t>8</w:t>
            </w:r>
            <w:r w:rsidR="0071216C" w:rsidRPr="0071216C">
              <w:rPr>
                <w:rFonts w:cs="Cordia New"/>
                <w:color w:val="000000"/>
                <w:sz w:val="22"/>
                <w:szCs w:val="22"/>
              </w:rPr>
              <w:t>,355</w:t>
            </w:r>
          </w:p>
        </w:tc>
        <w:tc>
          <w:tcPr>
            <w:tcW w:w="1296" w:type="dxa"/>
            <w:tcBorders>
              <w:bottom w:val="single" w:sz="4" w:space="0" w:color="auto"/>
            </w:tcBorders>
            <w:shd w:val="clear" w:color="auto" w:fill="auto"/>
            <w:vAlign w:val="bottom"/>
          </w:tcPr>
          <w:p w14:paraId="1A7DB717" w14:textId="451DEE55" w:rsidR="002C4D4A" w:rsidRPr="001B3096" w:rsidRDefault="005802DF" w:rsidP="002C4D4A">
            <w:pPr>
              <w:tabs>
                <w:tab w:val="decimal" w:pos="1101"/>
              </w:tabs>
              <w:ind w:right="-72"/>
              <w:jc w:val="both"/>
              <w:rPr>
                <w:rFonts w:eastAsia="Calibri" w:cs="Cordia New"/>
                <w:sz w:val="22"/>
                <w:szCs w:val="22"/>
              </w:rPr>
            </w:pPr>
            <w:r w:rsidRPr="005802DF">
              <w:rPr>
                <w:rFonts w:cs="Cordia New"/>
                <w:sz w:val="22"/>
                <w:szCs w:val="22"/>
              </w:rPr>
              <w:t>9</w:t>
            </w:r>
            <w:r w:rsidR="002C4D4A" w:rsidRPr="001B3096">
              <w:rPr>
                <w:rFonts w:cs="Cordia New"/>
                <w:sz w:val="22"/>
                <w:szCs w:val="22"/>
              </w:rPr>
              <w:t>,</w:t>
            </w:r>
            <w:r w:rsidR="002C4D4A" w:rsidRPr="003C4C5F">
              <w:rPr>
                <w:rFonts w:cs="Cordia New"/>
                <w:sz w:val="22"/>
                <w:szCs w:val="22"/>
              </w:rPr>
              <w:t>3</w:t>
            </w:r>
            <w:r w:rsidRPr="005802DF">
              <w:rPr>
                <w:rFonts w:cs="Cordia New"/>
                <w:sz w:val="22"/>
                <w:szCs w:val="22"/>
              </w:rPr>
              <w:t>98</w:t>
            </w:r>
          </w:p>
        </w:tc>
        <w:tc>
          <w:tcPr>
            <w:tcW w:w="1296" w:type="dxa"/>
            <w:tcBorders>
              <w:bottom w:val="single" w:sz="4" w:space="0" w:color="auto"/>
            </w:tcBorders>
            <w:shd w:val="clear" w:color="auto" w:fill="auto"/>
            <w:vAlign w:val="bottom"/>
          </w:tcPr>
          <w:p w14:paraId="63E5BA3B" w14:textId="785AEB89" w:rsidR="002C4D4A" w:rsidRPr="001B3096" w:rsidRDefault="009E763F" w:rsidP="002C4D4A">
            <w:pPr>
              <w:tabs>
                <w:tab w:val="decimal" w:pos="1101"/>
              </w:tabs>
              <w:ind w:right="-72"/>
              <w:jc w:val="both"/>
              <w:rPr>
                <w:rFonts w:cs="Cordia New"/>
                <w:sz w:val="22"/>
                <w:szCs w:val="22"/>
              </w:rPr>
            </w:pPr>
            <w:r w:rsidRPr="009E763F">
              <w:rPr>
                <w:rFonts w:cs="Cordia New"/>
                <w:color w:val="000000"/>
                <w:sz w:val="22"/>
                <w:szCs w:val="22"/>
              </w:rPr>
              <w:t>2</w:t>
            </w:r>
            <w:r w:rsidR="005802DF" w:rsidRPr="005802DF">
              <w:rPr>
                <w:rFonts w:cs="Cordia New"/>
                <w:color w:val="000000"/>
                <w:sz w:val="22"/>
                <w:szCs w:val="22"/>
              </w:rPr>
              <w:t>8</w:t>
            </w:r>
            <w:r w:rsidRPr="009E763F">
              <w:rPr>
                <w:rFonts w:cs="Cordia New"/>
                <w:color w:val="000000"/>
                <w:sz w:val="22"/>
                <w:szCs w:val="22"/>
              </w:rPr>
              <w:t>2,05</w:t>
            </w:r>
            <w:r w:rsidR="005802DF" w:rsidRPr="005802DF">
              <w:rPr>
                <w:rFonts w:cs="Cordia New"/>
                <w:color w:val="000000"/>
                <w:sz w:val="22"/>
                <w:szCs w:val="22"/>
              </w:rPr>
              <w:t>6</w:t>
            </w:r>
          </w:p>
        </w:tc>
        <w:tc>
          <w:tcPr>
            <w:tcW w:w="1296" w:type="dxa"/>
            <w:tcBorders>
              <w:bottom w:val="single" w:sz="4" w:space="0" w:color="auto"/>
            </w:tcBorders>
            <w:shd w:val="clear" w:color="auto" w:fill="auto"/>
            <w:vAlign w:val="bottom"/>
          </w:tcPr>
          <w:p w14:paraId="7F265135" w14:textId="653A458B" w:rsidR="002C4D4A" w:rsidRPr="001B3096" w:rsidRDefault="002C4D4A" w:rsidP="002C4D4A">
            <w:pPr>
              <w:tabs>
                <w:tab w:val="decimal" w:pos="1101"/>
              </w:tabs>
              <w:ind w:right="-72"/>
              <w:jc w:val="both"/>
              <w:rPr>
                <w:rFonts w:cs="Cordia New"/>
                <w:sz w:val="22"/>
                <w:szCs w:val="22"/>
              </w:rPr>
            </w:pPr>
            <w:r w:rsidRPr="003C4C5F">
              <w:rPr>
                <w:rFonts w:cs="Cordia New"/>
                <w:sz w:val="22"/>
                <w:szCs w:val="22"/>
              </w:rPr>
              <w:t>2</w:t>
            </w:r>
            <w:r w:rsidR="005802DF" w:rsidRPr="005802DF">
              <w:rPr>
                <w:rFonts w:cs="Cordia New"/>
                <w:sz w:val="22"/>
                <w:szCs w:val="22"/>
              </w:rPr>
              <w:t>8</w:t>
            </w:r>
            <w:r w:rsidRPr="003C4C5F">
              <w:rPr>
                <w:rFonts w:cs="Cordia New"/>
                <w:sz w:val="22"/>
                <w:szCs w:val="22"/>
              </w:rPr>
              <w:t>3</w:t>
            </w:r>
            <w:r w:rsidRPr="001B3096">
              <w:rPr>
                <w:rFonts w:cs="Cordia New"/>
                <w:sz w:val="22"/>
                <w:szCs w:val="22"/>
              </w:rPr>
              <w:t>,</w:t>
            </w:r>
            <w:r w:rsidR="005802DF" w:rsidRPr="005802DF">
              <w:rPr>
                <w:rFonts w:cs="Cordia New"/>
                <w:sz w:val="22"/>
                <w:szCs w:val="22"/>
              </w:rPr>
              <w:t>6</w:t>
            </w:r>
            <w:r w:rsidRPr="003C4C5F">
              <w:rPr>
                <w:rFonts w:cs="Cordia New"/>
                <w:sz w:val="22"/>
                <w:szCs w:val="22"/>
              </w:rPr>
              <w:t>35</w:t>
            </w:r>
          </w:p>
        </w:tc>
      </w:tr>
      <w:tr w:rsidR="002C4D4A" w:rsidRPr="001B3096" w14:paraId="6F8662B0" w14:textId="77777777" w:rsidTr="00814394">
        <w:tc>
          <w:tcPr>
            <w:tcW w:w="3744" w:type="dxa"/>
            <w:shd w:val="clear" w:color="auto" w:fill="auto"/>
          </w:tcPr>
          <w:p w14:paraId="58F66703" w14:textId="77777777" w:rsidR="002C4D4A" w:rsidRPr="001B3096" w:rsidRDefault="002C4D4A" w:rsidP="00923A42">
            <w:pPr>
              <w:ind w:left="101" w:right="-72" w:hanging="206"/>
              <w:rPr>
                <w:rFonts w:cs="Cordia New"/>
                <w:sz w:val="22"/>
                <w:szCs w:val="22"/>
              </w:rPr>
            </w:pPr>
            <w:r w:rsidRPr="001B3096">
              <w:rPr>
                <w:rFonts w:cs="Cordia New"/>
                <w:sz w:val="22"/>
                <w:szCs w:val="22"/>
              </w:rPr>
              <w:t>Tax expense</w:t>
            </w:r>
          </w:p>
        </w:tc>
        <w:tc>
          <w:tcPr>
            <w:tcW w:w="1296" w:type="dxa"/>
            <w:tcBorders>
              <w:top w:val="single" w:sz="4" w:space="0" w:color="auto"/>
              <w:bottom w:val="single" w:sz="4" w:space="0" w:color="auto"/>
            </w:tcBorders>
            <w:shd w:val="clear" w:color="auto" w:fill="auto"/>
            <w:vAlign w:val="bottom"/>
          </w:tcPr>
          <w:p w14:paraId="7FDAC736" w14:textId="2EC86233" w:rsidR="002C4D4A" w:rsidRPr="001B3096" w:rsidRDefault="005802DF" w:rsidP="002C4D4A">
            <w:pPr>
              <w:tabs>
                <w:tab w:val="decimal" w:pos="1101"/>
              </w:tabs>
              <w:ind w:right="-72"/>
              <w:jc w:val="both"/>
              <w:rPr>
                <w:rFonts w:eastAsia="Calibri" w:cs="Cordia New"/>
                <w:sz w:val="22"/>
                <w:szCs w:val="22"/>
              </w:rPr>
            </w:pPr>
            <w:r w:rsidRPr="005802DF">
              <w:rPr>
                <w:rFonts w:cs="Cordia New"/>
                <w:color w:val="000000"/>
                <w:sz w:val="22"/>
                <w:szCs w:val="22"/>
              </w:rPr>
              <w:t>96</w:t>
            </w:r>
            <w:r w:rsidR="002C4D4A" w:rsidRPr="009D5F98">
              <w:rPr>
                <w:rFonts w:cs="Cordia New"/>
                <w:color w:val="000000"/>
                <w:sz w:val="22"/>
                <w:szCs w:val="22"/>
              </w:rPr>
              <w:t>,</w:t>
            </w:r>
            <w:r w:rsidRPr="005802DF">
              <w:rPr>
                <w:rFonts w:cs="Cordia New"/>
                <w:color w:val="000000"/>
                <w:sz w:val="22"/>
                <w:szCs w:val="22"/>
              </w:rPr>
              <w:t>8</w:t>
            </w:r>
            <w:r w:rsidR="002C4D4A" w:rsidRPr="009D5F98">
              <w:rPr>
                <w:rFonts w:cs="Cordia New"/>
                <w:color w:val="000000"/>
                <w:sz w:val="22"/>
                <w:szCs w:val="22"/>
              </w:rPr>
              <w:t>0</w:t>
            </w:r>
            <w:r w:rsidRPr="005802DF">
              <w:rPr>
                <w:rFonts w:cs="Cordia New"/>
                <w:color w:val="000000"/>
                <w:sz w:val="22"/>
                <w:szCs w:val="22"/>
              </w:rPr>
              <w:t>7</w:t>
            </w:r>
          </w:p>
        </w:tc>
        <w:tc>
          <w:tcPr>
            <w:tcW w:w="1296" w:type="dxa"/>
            <w:tcBorders>
              <w:top w:val="single" w:sz="4" w:space="0" w:color="auto"/>
              <w:bottom w:val="single" w:sz="4" w:space="0" w:color="auto"/>
            </w:tcBorders>
            <w:shd w:val="clear" w:color="auto" w:fill="auto"/>
            <w:vAlign w:val="bottom"/>
          </w:tcPr>
          <w:p w14:paraId="07195CC1" w14:textId="7CBA057E" w:rsidR="002C4D4A" w:rsidRPr="001B3096" w:rsidRDefault="002C4D4A" w:rsidP="002C4D4A">
            <w:pPr>
              <w:tabs>
                <w:tab w:val="decimal" w:pos="1101"/>
              </w:tabs>
              <w:ind w:right="-72"/>
              <w:jc w:val="both"/>
              <w:rPr>
                <w:rFonts w:eastAsia="Calibri" w:cs="Cordia New"/>
                <w:sz w:val="22"/>
                <w:szCs w:val="22"/>
              </w:rPr>
            </w:pPr>
            <w:r w:rsidRPr="003C4C5F">
              <w:rPr>
                <w:rFonts w:cs="Cordia New"/>
                <w:sz w:val="22"/>
                <w:szCs w:val="22"/>
              </w:rPr>
              <w:t>11</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67</w:t>
            </w:r>
            <w:r w:rsidRPr="003C4C5F">
              <w:rPr>
                <w:rFonts w:cs="Cordia New"/>
                <w:sz w:val="22"/>
                <w:szCs w:val="22"/>
              </w:rPr>
              <w:t>0</w:t>
            </w:r>
          </w:p>
        </w:tc>
        <w:tc>
          <w:tcPr>
            <w:tcW w:w="1296" w:type="dxa"/>
            <w:tcBorders>
              <w:top w:val="single" w:sz="4" w:space="0" w:color="auto"/>
              <w:bottom w:val="single" w:sz="4" w:space="0" w:color="auto"/>
            </w:tcBorders>
            <w:shd w:val="clear" w:color="auto" w:fill="auto"/>
            <w:vAlign w:val="bottom"/>
          </w:tcPr>
          <w:p w14:paraId="73080E95" w14:textId="30DA87E9" w:rsidR="002C4D4A" w:rsidRPr="001B3096" w:rsidRDefault="002C4D4A" w:rsidP="002C4D4A">
            <w:pPr>
              <w:tabs>
                <w:tab w:val="decimal" w:pos="1101"/>
              </w:tabs>
              <w:ind w:right="-72"/>
              <w:jc w:val="both"/>
              <w:rPr>
                <w:rFonts w:cs="Cordia New"/>
                <w:sz w:val="22"/>
                <w:szCs w:val="22"/>
              </w:rPr>
            </w:pPr>
            <w:r w:rsidRPr="00342751">
              <w:rPr>
                <w:rFonts w:cs="Cordia New"/>
                <w:color w:val="000000"/>
                <w:sz w:val="22"/>
                <w:szCs w:val="22"/>
              </w:rPr>
              <w:t>3,433,5</w:t>
            </w:r>
            <w:r w:rsidR="005802DF" w:rsidRPr="005802DF">
              <w:rPr>
                <w:rFonts w:cs="Cordia New"/>
                <w:color w:val="000000"/>
                <w:sz w:val="22"/>
                <w:szCs w:val="22"/>
              </w:rPr>
              <w:t>8</w:t>
            </w:r>
            <w:r w:rsidRPr="00342751">
              <w:rPr>
                <w:rFonts w:cs="Cordia New"/>
                <w:color w:val="000000"/>
                <w:sz w:val="22"/>
                <w:szCs w:val="22"/>
              </w:rPr>
              <w:t>0</w:t>
            </w:r>
          </w:p>
        </w:tc>
        <w:tc>
          <w:tcPr>
            <w:tcW w:w="1296" w:type="dxa"/>
            <w:tcBorders>
              <w:top w:val="single" w:sz="4" w:space="0" w:color="auto"/>
              <w:bottom w:val="single" w:sz="4" w:space="0" w:color="auto"/>
            </w:tcBorders>
            <w:shd w:val="clear" w:color="auto" w:fill="auto"/>
            <w:vAlign w:val="bottom"/>
          </w:tcPr>
          <w:p w14:paraId="17246C5B" w14:textId="67639E6C" w:rsidR="002C4D4A" w:rsidRPr="001B3096" w:rsidRDefault="002C4D4A" w:rsidP="002C4D4A">
            <w:pPr>
              <w:tabs>
                <w:tab w:val="decimal" w:pos="1101"/>
              </w:tabs>
              <w:ind w:right="-72"/>
              <w:jc w:val="both"/>
              <w:rPr>
                <w:rFonts w:cs="Cordia New"/>
                <w:sz w:val="22"/>
                <w:szCs w:val="22"/>
              </w:rPr>
            </w:pPr>
            <w:r w:rsidRPr="003C4C5F">
              <w:rPr>
                <w:rFonts w:cs="Cordia New"/>
                <w:sz w:val="22"/>
                <w:szCs w:val="22"/>
              </w:rPr>
              <w:t>4</w:t>
            </w:r>
            <w:r w:rsidRPr="001B3096">
              <w:rPr>
                <w:rFonts w:cs="Cordia New"/>
                <w:sz w:val="22"/>
                <w:szCs w:val="22"/>
              </w:rPr>
              <w:t>,</w:t>
            </w:r>
            <w:r w:rsidRPr="003C4C5F">
              <w:rPr>
                <w:rFonts w:cs="Cordia New"/>
                <w:sz w:val="22"/>
                <w:szCs w:val="22"/>
              </w:rPr>
              <w:t>031</w:t>
            </w:r>
            <w:r w:rsidRPr="001B3096">
              <w:rPr>
                <w:rFonts w:cs="Cordia New"/>
                <w:sz w:val="22"/>
                <w:szCs w:val="22"/>
              </w:rPr>
              <w:t>,</w:t>
            </w:r>
            <w:r w:rsidR="005802DF" w:rsidRPr="005802DF">
              <w:rPr>
                <w:rFonts w:cs="Cordia New"/>
                <w:sz w:val="22"/>
                <w:szCs w:val="22"/>
              </w:rPr>
              <w:t>887</w:t>
            </w:r>
          </w:p>
        </w:tc>
      </w:tr>
    </w:tbl>
    <w:p w14:paraId="71674E93" w14:textId="77777777" w:rsidR="00223E75" w:rsidRPr="001B3096" w:rsidRDefault="00223E75"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F6992" w:rsidRPr="001B3096" w14:paraId="04D46BD2" w14:textId="77777777" w:rsidTr="00A77D70">
        <w:tc>
          <w:tcPr>
            <w:tcW w:w="3744" w:type="dxa"/>
            <w:shd w:val="clear" w:color="auto" w:fill="auto"/>
          </w:tcPr>
          <w:p w14:paraId="2002803D" w14:textId="77777777" w:rsidR="00223E75" w:rsidRPr="001B3096" w:rsidRDefault="00223E75" w:rsidP="00CF1040">
            <w:pPr>
              <w:ind w:left="101" w:right="-72" w:hanging="187"/>
              <w:rPr>
                <w:rFonts w:cs="Cordia New"/>
                <w:b/>
                <w:bCs/>
                <w:sz w:val="22"/>
                <w:szCs w:val="22"/>
              </w:rPr>
            </w:pPr>
          </w:p>
        </w:tc>
        <w:tc>
          <w:tcPr>
            <w:tcW w:w="5184" w:type="dxa"/>
            <w:gridSpan w:val="4"/>
            <w:tcBorders>
              <w:bottom w:val="single" w:sz="4" w:space="0" w:color="auto"/>
            </w:tcBorders>
            <w:shd w:val="clear" w:color="auto" w:fill="auto"/>
            <w:vAlign w:val="bottom"/>
          </w:tcPr>
          <w:p w14:paraId="2D071C46" w14:textId="77777777" w:rsidR="00223E75" w:rsidRPr="001B3096" w:rsidRDefault="00223E75" w:rsidP="00CF1040">
            <w:pPr>
              <w:tabs>
                <w:tab w:val="decimal" w:pos="3531"/>
              </w:tabs>
              <w:jc w:val="right"/>
              <w:rPr>
                <w:rFonts w:cs="Cordia New"/>
                <w:b/>
                <w:bCs/>
                <w:sz w:val="22"/>
                <w:szCs w:val="22"/>
                <w:cs/>
              </w:rPr>
            </w:pPr>
            <w:r w:rsidRPr="001B3096">
              <w:rPr>
                <w:rFonts w:cs="Cordia New"/>
                <w:b/>
                <w:bCs/>
                <w:sz w:val="22"/>
                <w:szCs w:val="22"/>
              </w:rPr>
              <w:t>Separate financial statements</w:t>
            </w:r>
          </w:p>
        </w:tc>
      </w:tr>
      <w:tr w:rsidR="002F6992" w:rsidRPr="001B3096" w14:paraId="6FFC63AD" w14:textId="77777777" w:rsidTr="00814394">
        <w:tc>
          <w:tcPr>
            <w:tcW w:w="3744" w:type="dxa"/>
            <w:shd w:val="clear" w:color="auto" w:fill="auto"/>
          </w:tcPr>
          <w:p w14:paraId="64390837" w14:textId="77777777" w:rsidR="00223E75" w:rsidRPr="001B3096" w:rsidRDefault="00223E75" w:rsidP="00CF1040">
            <w:pPr>
              <w:ind w:left="101" w:right="-72" w:hanging="187"/>
              <w:rPr>
                <w:rFonts w:cs="Cordia New"/>
                <w:b/>
                <w:bCs/>
                <w:sz w:val="22"/>
                <w:szCs w:val="22"/>
              </w:rPr>
            </w:pPr>
          </w:p>
        </w:tc>
        <w:tc>
          <w:tcPr>
            <w:tcW w:w="2592" w:type="dxa"/>
            <w:gridSpan w:val="2"/>
            <w:tcBorders>
              <w:top w:val="single" w:sz="4" w:space="0" w:color="auto"/>
              <w:bottom w:val="single" w:sz="4" w:space="0" w:color="auto"/>
            </w:tcBorders>
            <w:shd w:val="clear" w:color="auto" w:fill="auto"/>
          </w:tcPr>
          <w:p w14:paraId="7B1CEA9B" w14:textId="37B36B2F" w:rsidR="00223E75" w:rsidRPr="001B3096" w:rsidRDefault="00223E75" w:rsidP="00CF1040">
            <w:pPr>
              <w:tabs>
                <w:tab w:val="decimal" w:pos="1653"/>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2592" w:type="dxa"/>
            <w:gridSpan w:val="2"/>
            <w:tcBorders>
              <w:top w:val="single" w:sz="4" w:space="0" w:color="auto"/>
              <w:bottom w:val="single" w:sz="4" w:space="0" w:color="auto"/>
            </w:tcBorders>
            <w:shd w:val="clear" w:color="auto" w:fill="auto"/>
          </w:tcPr>
          <w:p w14:paraId="1F613A0A" w14:textId="29CAE5D4" w:rsidR="00223E75" w:rsidRPr="001B3096" w:rsidRDefault="00223E75" w:rsidP="00CF1040">
            <w:pPr>
              <w:tabs>
                <w:tab w:val="decimal" w:pos="1653"/>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799E199B" w14:textId="77777777" w:rsidTr="00814394">
        <w:tc>
          <w:tcPr>
            <w:tcW w:w="3744" w:type="dxa"/>
            <w:shd w:val="clear" w:color="auto" w:fill="auto"/>
          </w:tcPr>
          <w:p w14:paraId="4088E014" w14:textId="77777777" w:rsidR="00223E75" w:rsidRPr="001B3096" w:rsidRDefault="00223E75" w:rsidP="00CF1040">
            <w:pPr>
              <w:ind w:left="101" w:right="-72" w:hanging="187"/>
              <w:rPr>
                <w:rFonts w:cs="Cordia New"/>
                <w:b/>
                <w:bCs/>
                <w:sz w:val="22"/>
                <w:szCs w:val="22"/>
              </w:rPr>
            </w:pPr>
          </w:p>
        </w:tc>
        <w:tc>
          <w:tcPr>
            <w:tcW w:w="1296" w:type="dxa"/>
            <w:tcBorders>
              <w:bottom w:val="single" w:sz="4" w:space="0" w:color="auto"/>
            </w:tcBorders>
            <w:shd w:val="clear" w:color="auto" w:fill="auto"/>
            <w:vAlign w:val="bottom"/>
          </w:tcPr>
          <w:p w14:paraId="017C75BE" w14:textId="3B0E7056" w:rsidR="00223E75" w:rsidRPr="001B3096" w:rsidRDefault="003C4C5F" w:rsidP="00CF1040">
            <w:pPr>
              <w:tabs>
                <w:tab w:val="decimal" w:pos="1101"/>
              </w:tabs>
              <w:ind w:right="-72"/>
              <w:jc w:val="both"/>
              <w:rPr>
                <w:rFonts w:cs="Cordia New"/>
                <w:b/>
                <w:bCs/>
                <w:sz w:val="22"/>
                <w:szCs w:val="22"/>
              </w:rPr>
            </w:pPr>
            <w:r w:rsidRPr="003C4C5F">
              <w:rPr>
                <w:rFonts w:cs="Cordia New"/>
                <w:b/>
                <w:bCs/>
                <w:sz w:val="22"/>
                <w:szCs w:val="22"/>
              </w:rPr>
              <w:t>2024</w:t>
            </w:r>
          </w:p>
        </w:tc>
        <w:tc>
          <w:tcPr>
            <w:tcW w:w="1296" w:type="dxa"/>
            <w:tcBorders>
              <w:bottom w:val="single" w:sz="4" w:space="0" w:color="auto"/>
            </w:tcBorders>
            <w:shd w:val="clear" w:color="auto" w:fill="auto"/>
            <w:vAlign w:val="bottom"/>
          </w:tcPr>
          <w:p w14:paraId="1EBD9B25" w14:textId="4F43C3FC" w:rsidR="00223E75" w:rsidRPr="001B3096" w:rsidRDefault="003C4C5F" w:rsidP="00CF1040">
            <w:pPr>
              <w:tabs>
                <w:tab w:val="decimal" w:pos="1101"/>
              </w:tabs>
              <w:ind w:right="-72"/>
              <w:jc w:val="both"/>
              <w:rPr>
                <w:rFonts w:cs="Cordia New"/>
                <w:b/>
                <w:bCs/>
                <w:sz w:val="22"/>
                <w:szCs w:val="22"/>
              </w:rPr>
            </w:pPr>
            <w:r w:rsidRPr="003C4C5F">
              <w:rPr>
                <w:rFonts w:cs="Cordia New"/>
                <w:b/>
                <w:bCs/>
                <w:sz w:val="22"/>
                <w:szCs w:val="22"/>
              </w:rPr>
              <w:t>2023</w:t>
            </w:r>
          </w:p>
        </w:tc>
        <w:tc>
          <w:tcPr>
            <w:tcW w:w="1296" w:type="dxa"/>
            <w:tcBorders>
              <w:bottom w:val="single" w:sz="4" w:space="0" w:color="auto"/>
            </w:tcBorders>
            <w:shd w:val="clear" w:color="auto" w:fill="auto"/>
            <w:vAlign w:val="bottom"/>
          </w:tcPr>
          <w:p w14:paraId="6AF598DB" w14:textId="5D130993" w:rsidR="00223E75" w:rsidRPr="001B3096" w:rsidRDefault="003C4C5F" w:rsidP="00CF1040">
            <w:pPr>
              <w:tabs>
                <w:tab w:val="decimal" w:pos="1101"/>
              </w:tabs>
              <w:ind w:right="-72"/>
              <w:jc w:val="both"/>
              <w:rPr>
                <w:rFonts w:cs="Cordia New"/>
                <w:b/>
                <w:bCs/>
                <w:sz w:val="22"/>
                <w:szCs w:val="22"/>
              </w:rPr>
            </w:pPr>
            <w:r w:rsidRPr="003C4C5F">
              <w:rPr>
                <w:rFonts w:cs="Cordia New"/>
                <w:b/>
                <w:bCs/>
                <w:sz w:val="22"/>
                <w:szCs w:val="22"/>
              </w:rPr>
              <w:t>2024</w:t>
            </w:r>
          </w:p>
        </w:tc>
        <w:tc>
          <w:tcPr>
            <w:tcW w:w="1296" w:type="dxa"/>
            <w:tcBorders>
              <w:bottom w:val="single" w:sz="4" w:space="0" w:color="auto"/>
            </w:tcBorders>
            <w:shd w:val="clear" w:color="auto" w:fill="auto"/>
            <w:vAlign w:val="bottom"/>
          </w:tcPr>
          <w:p w14:paraId="6AF5FAA9" w14:textId="3F2BB4D2" w:rsidR="00223E75" w:rsidRPr="001B3096" w:rsidRDefault="003C4C5F" w:rsidP="00CF1040">
            <w:pPr>
              <w:tabs>
                <w:tab w:val="decimal" w:pos="1101"/>
              </w:tabs>
              <w:ind w:right="-72"/>
              <w:jc w:val="both"/>
              <w:rPr>
                <w:rFonts w:cs="Cordia New"/>
                <w:b/>
                <w:bCs/>
                <w:sz w:val="22"/>
                <w:szCs w:val="22"/>
              </w:rPr>
            </w:pPr>
            <w:r w:rsidRPr="003C4C5F">
              <w:rPr>
                <w:rFonts w:cs="Cordia New"/>
                <w:b/>
                <w:bCs/>
                <w:sz w:val="22"/>
                <w:szCs w:val="22"/>
              </w:rPr>
              <w:t>2023</w:t>
            </w:r>
          </w:p>
        </w:tc>
      </w:tr>
      <w:tr w:rsidR="002F6992" w:rsidRPr="001B3096" w14:paraId="4A2A02E1" w14:textId="77777777" w:rsidTr="00814394">
        <w:tc>
          <w:tcPr>
            <w:tcW w:w="3744" w:type="dxa"/>
            <w:shd w:val="clear" w:color="auto" w:fill="auto"/>
          </w:tcPr>
          <w:p w14:paraId="41494505" w14:textId="77777777" w:rsidR="00223E75" w:rsidRPr="001B3096" w:rsidRDefault="00223E75" w:rsidP="00CF1040">
            <w:pPr>
              <w:ind w:left="101" w:right="-72" w:hanging="187"/>
              <w:rPr>
                <w:rFonts w:cs="Cordia New"/>
                <w:b/>
                <w:bCs/>
                <w:sz w:val="12"/>
                <w:szCs w:val="12"/>
              </w:rPr>
            </w:pPr>
          </w:p>
        </w:tc>
        <w:tc>
          <w:tcPr>
            <w:tcW w:w="1296" w:type="dxa"/>
            <w:tcBorders>
              <w:top w:val="single" w:sz="4" w:space="0" w:color="auto"/>
            </w:tcBorders>
            <w:shd w:val="clear" w:color="auto" w:fill="auto"/>
            <w:vAlign w:val="bottom"/>
          </w:tcPr>
          <w:p w14:paraId="615D05BF" w14:textId="77777777" w:rsidR="00223E75" w:rsidRPr="001B3096"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48B26952" w14:textId="77777777" w:rsidR="00223E75" w:rsidRPr="001B3096"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7F7F4F12" w14:textId="77777777" w:rsidR="00223E75" w:rsidRPr="001B3096"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52094F0A" w14:textId="77777777" w:rsidR="00223E75" w:rsidRPr="001B3096" w:rsidRDefault="00223E75" w:rsidP="00CF1040">
            <w:pPr>
              <w:tabs>
                <w:tab w:val="decimal" w:pos="1101"/>
              </w:tabs>
              <w:ind w:right="-72"/>
              <w:jc w:val="both"/>
              <w:rPr>
                <w:rFonts w:cs="Cordia New"/>
                <w:b/>
                <w:bCs/>
                <w:sz w:val="12"/>
                <w:szCs w:val="12"/>
              </w:rPr>
            </w:pPr>
          </w:p>
        </w:tc>
      </w:tr>
      <w:tr w:rsidR="00D43ABD" w:rsidRPr="001B3096" w14:paraId="2A7B909C" w14:textId="77777777" w:rsidTr="00814394">
        <w:tc>
          <w:tcPr>
            <w:tcW w:w="3744" w:type="dxa"/>
            <w:shd w:val="clear" w:color="auto" w:fill="auto"/>
          </w:tcPr>
          <w:p w14:paraId="48BD602F" w14:textId="3B447004" w:rsidR="00D43ABD" w:rsidRPr="001B3096" w:rsidRDefault="00D43ABD" w:rsidP="00D43ABD">
            <w:pPr>
              <w:ind w:left="101" w:right="-72" w:hanging="187"/>
              <w:rPr>
                <w:rFonts w:cs="Cordia New"/>
                <w:sz w:val="22"/>
                <w:szCs w:val="22"/>
              </w:rPr>
            </w:pPr>
            <w:r w:rsidRPr="001B3096">
              <w:rPr>
                <w:rFonts w:cs="Cordia New"/>
                <w:sz w:val="22"/>
                <w:szCs w:val="22"/>
              </w:rPr>
              <w:t xml:space="preserve">Profit </w:t>
            </w:r>
            <w:r>
              <w:rPr>
                <w:rFonts w:cs="Cordia New"/>
                <w:sz w:val="22"/>
                <w:szCs w:val="22"/>
              </w:rPr>
              <w:t xml:space="preserve">(loss) </w:t>
            </w:r>
            <w:r w:rsidRPr="001B3096">
              <w:rPr>
                <w:rFonts w:cs="Cordia New"/>
                <w:sz w:val="22"/>
                <w:szCs w:val="22"/>
              </w:rPr>
              <w:t>before tax</w:t>
            </w:r>
          </w:p>
        </w:tc>
        <w:tc>
          <w:tcPr>
            <w:tcW w:w="1296" w:type="dxa"/>
            <w:tcBorders>
              <w:bottom w:val="single" w:sz="4" w:space="0" w:color="auto"/>
            </w:tcBorders>
            <w:shd w:val="clear" w:color="auto" w:fill="auto"/>
            <w:vAlign w:val="bottom"/>
          </w:tcPr>
          <w:p w14:paraId="70905C3C" w14:textId="4266288F"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w:t>
            </w:r>
            <w:r w:rsidR="005802DF" w:rsidRPr="005802DF">
              <w:rPr>
                <w:rFonts w:cs="Cordia New"/>
                <w:color w:val="000000"/>
                <w:sz w:val="22"/>
                <w:szCs w:val="22"/>
              </w:rPr>
              <w:t>98</w:t>
            </w:r>
            <w:r w:rsidRPr="00D43ABD">
              <w:rPr>
                <w:rFonts w:cs="Cordia New"/>
                <w:color w:val="000000"/>
                <w:sz w:val="22"/>
                <w:szCs w:val="22"/>
              </w:rPr>
              <w:t xml:space="preserve">,500) </w:t>
            </w:r>
          </w:p>
        </w:tc>
        <w:tc>
          <w:tcPr>
            <w:tcW w:w="1296" w:type="dxa"/>
            <w:tcBorders>
              <w:bottom w:val="single" w:sz="4" w:space="0" w:color="auto"/>
            </w:tcBorders>
            <w:shd w:val="clear" w:color="auto" w:fill="auto"/>
            <w:vAlign w:val="bottom"/>
          </w:tcPr>
          <w:p w14:paraId="6D2F5DEF" w14:textId="33BA8C3C"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35</w:t>
            </w:r>
            <w:r w:rsidR="005802DF" w:rsidRPr="005802DF">
              <w:rPr>
                <w:rFonts w:cs="Cordia New"/>
                <w:color w:val="000000"/>
                <w:sz w:val="22"/>
                <w:szCs w:val="22"/>
              </w:rPr>
              <w:t>6</w:t>
            </w:r>
            <w:r w:rsidRPr="00D43ABD">
              <w:rPr>
                <w:rFonts w:cs="Cordia New"/>
                <w:color w:val="000000"/>
                <w:sz w:val="22"/>
                <w:szCs w:val="22"/>
              </w:rPr>
              <w:t>,123</w:t>
            </w:r>
          </w:p>
        </w:tc>
        <w:tc>
          <w:tcPr>
            <w:tcW w:w="1296" w:type="dxa"/>
            <w:tcBorders>
              <w:bottom w:val="single" w:sz="4" w:space="0" w:color="auto"/>
            </w:tcBorders>
            <w:shd w:val="clear" w:color="auto" w:fill="auto"/>
            <w:vAlign w:val="bottom"/>
          </w:tcPr>
          <w:p w14:paraId="4D3388A5" w14:textId="3D744FBF"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(3,323,25</w:t>
            </w:r>
            <w:r w:rsidR="005802DF" w:rsidRPr="005802DF">
              <w:rPr>
                <w:rFonts w:cs="Cordia New"/>
                <w:color w:val="000000"/>
                <w:sz w:val="22"/>
                <w:szCs w:val="22"/>
              </w:rPr>
              <w:t>8</w:t>
            </w:r>
            <w:r w:rsidRPr="00D43ABD">
              <w:rPr>
                <w:rFonts w:cs="Cordia New"/>
                <w:color w:val="000000"/>
                <w:sz w:val="22"/>
                <w:szCs w:val="22"/>
              </w:rPr>
              <w:t>)</w:t>
            </w:r>
          </w:p>
        </w:tc>
        <w:tc>
          <w:tcPr>
            <w:tcW w:w="1296" w:type="dxa"/>
            <w:tcBorders>
              <w:bottom w:val="single" w:sz="4" w:space="0" w:color="auto"/>
            </w:tcBorders>
            <w:shd w:val="clear" w:color="auto" w:fill="auto"/>
            <w:vAlign w:val="bottom"/>
          </w:tcPr>
          <w:p w14:paraId="4D0DEE4B" w14:textId="71E67590"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12,2</w:t>
            </w:r>
            <w:r w:rsidR="005802DF" w:rsidRPr="005802DF">
              <w:rPr>
                <w:rFonts w:cs="Cordia New"/>
                <w:color w:val="000000"/>
                <w:sz w:val="22"/>
                <w:szCs w:val="22"/>
              </w:rPr>
              <w:t>9</w:t>
            </w:r>
            <w:r w:rsidRPr="00D43ABD">
              <w:rPr>
                <w:rFonts w:cs="Cordia New"/>
                <w:color w:val="000000"/>
                <w:sz w:val="22"/>
                <w:szCs w:val="22"/>
              </w:rPr>
              <w:t>4,354</w:t>
            </w:r>
          </w:p>
        </w:tc>
      </w:tr>
      <w:tr w:rsidR="00D43ABD" w:rsidRPr="001B3096" w14:paraId="485A3985" w14:textId="77777777" w:rsidTr="00814394">
        <w:tc>
          <w:tcPr>
            <w:tcW w:w="3744" w:type="dxa"/>
            <w:shd w:val="clear" w:color="auto" w:fill="auto"/>
          </w:tcPr>
          <w:p w14:paraId="61677096" w14:textId="77777777" w:rsidR="00D43ABD" w:rsidRPr="001B3096" w:rsidRDefault="00D43ABD" w:rsidP="00D43ABD">
            <w:pPr>
              <w:ind w:left="101" w:right="-72" w:hanging="187"/>
              <w:rPr>
                <w:rFonts w:cs="Cordia New"/>
                <w:b/>
                <w:bCs/>
                <w:sz w:val="12"/>
                <w:szCs w:val="12"/>
              </w:rPr>
            </w:pPr>
          </w:p>
        </w:tc>
        <w:tc>
          <w:tcPr>
            <w:tcW w:w="1296" w:type="dxa"/>
            <w:tcBorders>
              <w:top w:val="single" w:sz="4" w:space="0" w:color="auto"/>
            </w:tcBorders>
            <w:shd w:val="clear" w:color="auto" w:fill="auto"/>
            <w:vAlign w:val="bottom"/>
          </w:tcPr>
          <w:p w14:paraId="21C2F6BB" w14:textId="77777777" w:rsidR="00D43ABD" w:rsidRPr="003D3DE1" w:rsidRDefault="00D43ABD" w:rsidP="00D43ABD">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4F802977" w14:textId="77777777" w:rsidR="00D43ABD" w:rsidRPr="001B3096" w:rsidRDefault="00D43ABD" w:rsidP="00D43ABD">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02C3A9A7" w14:textId="77777777" w:rsidR="00D43ABD" w:rsidRPr="003D3DE1" w:rsidRDefault="00D43ABD" w:rsidP="00D43ABD">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275022F8" w14:textId="77777777" w:rsidR="00D43ABD" w:rsidRPr="001B3096" w:rsidRDefault="00D43ABD" w:rsidP="00D43ABD">
            <w:pPr>
              <w:tabs>
                <w:tab w:val="decimal" w:pos="1101"/>
              </w:tabs>
              <w:ind w:right="-72"/>
              <w:jc w:val="both"/>
              <w:rPr>
                <w:rFonts w:cs="Cordia New"/>
                <w:b/>
                <w:bCs/>
                <w:sz w:val="12"/>
                <w:szCs w:val="12"/>
              </w:rPr>
            </w:pPr>
          </w:p>
        </w:tc>
      </w:tr>
      <w:tr w:rsidR="00D43ABD" w:rsidRPr="001B3096" w14:paraId="04E0EBD5" w14:textId="77777777" w:rsidTr="00814394">
        <w:tc>
          <w:tcPr>
            <w:tcW w:w="3744" w:type="dxa"/>
            <w:shd w:val="clear" w:color="auto" w:fill="auto"/>
          </w:tcPr>
          <w:p w14:paraId="485D815A" w14:textId="51C6E82F" w:rsidR="00D43ABD" w:rsidRPr="001B3096" w:rsidRDefault="00D43ABD" w:rsidP="00D43ABD">
            <w:pPr>
              <w:ind w:left="101" w:right="-72" w:hanging="187"/>
              <w:rPr>
                <w:rFonts w:cs="Cordia New"/>
                <w:sz w:val="22"/>
                <w:szCs w:val="22"/>
              </w:rPr>
            </w:pPr>
            <w:r w:rsidRPr="001B3096">
              <w:rPr>
                <w:rFonts w:cs="Cordia New"/>
                <w:sz w:val="22"/>
                <w:szCs w:val="22"/>
              </w:rPr>
              <w:t xml:space="preserve">Tax calculated at a tax rate of </w:t>
            </w:r>
            <w:r w:rsidRPr="003C4C5F">
              <w:rPr>
                <w:rFonts w:cs="Cordia New"/>
                <w:sz w:val="22"/>
                <w:szCs w:val="22"/>
              </w:rPr>
              <w:t>20</w:t>
            </w:r>
            <w:r w:rsidRPr="001B3096">
              <w:rPr>
                <w:rFonts w:cs="Cordia New"/>
                <w:sz w:val="22"/>
                <w:szCs w:val="22"/>
              </w:rPr>
              <w:t>% (</w:t>
            </w:r>
            <w:r w:rsidRPr="003C4C5F">
              <w:rPr>
                <w:rFonts w:cs="Cordia New"/>
                <w:sz w:val="22"/>
                <w:szCs w:val="22"/>
              </w:rPr>
              <w:t>2023</w:t>
            </w:r>
            <w:r w:rsidRPr="001B3096">
              <w:rPr>
                <w:rFonts w:cs="Cordia New"/>
                <w:sz w:val="22"/>
                <w:szCs w:val="22"/>
              </w:rPr>
              <w:t xml:space="preserve">: </w:t>
            </w:r>
            <w:r w:rsidRPr="003C4C5F">
              <w:rPr>
                <w:rFonts w:cs="Cordia New"/>
                <w:sz w:val="22"/>
                <w:szCs w:val="22"/>
              </w:rPr>
              <w:t>20</w:t>
            </w:r>
            <w:r w:rsidRPr="001B3096">
              <w:rPr>
                <w:rFonts w:cs="Cordia New"/>
                <w:sz w:val="22"/>
                <w:szCs w:val="22"/>
              </w:rPr>
              <w:t>%)</w:t>
            </w:r>
          </w:p>
        </w:tc>
        <w:tc>
          <w:tcPr>
            <w:tcW w:w="1296" w:type="dxa"/>
            <w:shd w:val="clear" w:color="auto" w:fill="auto"/>
            <w:vAlign w:val="bottom"/>
          </w:tcPr>
          <w:p w14:paraId="1360D5CD" w14:textId="7363387F"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(1</w:t>
            </w:r>
            <w:r w:rsidR="005802DF" w:rsidRPr="005802DF">
              <w:rPr>
                <w:rFonts w:cs="Cordia New"/>
                <w:color w:val="000000"/>
                <w:sz w:val="22"/>
                <w:szCs w:val="22"/>
              </w:rPr>
              <w:t>9</w:t>
            </w:r>
            <w:r w:rsidRPr="00D43ABD">
              <w:rPr>
                <w:rFonts w:cs="Cordia New"/>
                <w:color w:val="000000"/>
                <w:sz w:val="22"/>
                <w:szCs w:val="22"/>
              </w:rPr>
              <w:t>,</w:t>
            </w:r>
            <w:r w:rsidR="005802DF" w:rsidRPr="005802DF">
              <w:rPr>
                <w:rFonts w:cs="Cordia New"/>
                <w:color w:val="000000"/>
                <w:sz w:val="22"/>
                <w:szCs w:val="22"/>
              </w:rPr>
              <w:t>7</w:t>
            </w:r>
            <w:r w:rsidRPr="00D43ABD">
              <w:rPr>
                <w:rFonts w:cs="Cordia New"/>
                <w:color w:val="000000"/>
                <w:sz w:val="22"/>
                <w:szCs w:val="22"/>
              </w:rPr>
              <w:t>00)</w:t>
            </w:r>
          </w:p>
        </w:tc>
        <w:tc>
          <w:tcPr>
            <w:tcW w:w="1296" w:type="dxa"/>
            <w:shd w:val="clear" w:color="auto" w:fill="auto"/>
            <w:vAlign w:val="bottom"/>
          </w:tcPr>
          <w:p w14:paraId="04F6C9CE" w14:textId="44E15CAD" w:rsidR="00D43ABD" w:rsidRPr="00D43ABD" w:rsidRDefault="005802DF" w:rsidP="00D43ABD">
            <w:pPr>
              <w:tabs>
                <w:tab w:val="decimal" w:pos="1101"/>
              </w:tabs>
              <w:ind w:right="-72"/>
              <w:jc w:val="both"/>
              <w:rPr>
                <w:rFonts w:eastAsia="Calibri" w:cs="Cordia New"/>
                <w:sz w:val="22"/>
                <w:szCs w:val="22"/>
              </w:rPr>
            </w:pPr>
            <w:r w:rsidRPr="005802DF">
              <w:rPr>
                <w:rFonts w:cs="Cordia New"/>
                <w:color w:val="000000"/>
                <w:sz w:val="22"/>
                <w:szCs w:val="22"/>
              </w:rPr>
              <w:t>7</w:t>
            </w:r>
            <w:r w:rsidR="00D43ABD" w:rsidRPr="00D43ABD">
              <w:rPr>
                <w:rFonts w:cs="Cordia New"/>
                <w:color w:val="000000"/>
                <w:sz w:val="22"/>
                <w:szCs w:val="22"/>
              </w:rPr>
              <w:t>1,225</w:t>
            </w:r>
          </w:p>
        </w:tc>
        <w:tc>
          <w:tcPr>
            <w:tcW w:w="1296" w:type="dxa"/>
            <w:shd w:val="clear" w:color="auto" w:fill="auto"/>
            <w:vAlign w:val="bottom"/>
          </w:tcPr>
          <w:p w14:paraId="0AA89D62" w14:textId="196788B7"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w:t>
            </w:r>
            <w:r w:rsidR="005802DF" w:rsidRPr="005802DF">
              <w:rPr>
                <w:rFonts w:cs="Cordia New"/>
                <w:color w:val="000000"/>
                <w:sz w:val="22"/>
                <w:szCs w:val="22"/>
              </w:rPr>
              <w:t>66</w:t>
            </w:r>
            <w:r w:rsidRPr="00D43ABD">
              <w:rPr>
                <w:rFonts w:cs="Cordia New"/>
                <w:color w:val="000000"/>
                <w:sz w:val="22"/>
                <w:szCs w:val="22"/>
              </w:rPr>
              <w:t>4,</w:t>
            </w:r>
            <w:r w:rsidR="005802DF" w:rsidRPr="005802DF">
              <w:rPr>
                <w:rFonts w:cs="Cordia New"/>
                <w:color w:val="000000"/>
                <w:sz w:val="22"/>
                <w:szCs w:val="22"/>
              </w:rPr>
              <w:t>6</w:t>
            </w:r>
            <w:r w:rsidRPr="00D43ABD">
              <w:rPr>
                <w:rFonts w:cs="Cordia New"/>
                <w:color w:val="000000"/>
                <w:sz w:val="22"/>
                <w:szCs w:val="22"/>
              </w:rPr>
              <w:t>51)</w:t>
            </w:r>
          </w:p>
        </w:tc>
        <w:tc>
          <w:tcPr>
            <w:tcW w:w="1296" w:type="dxa"/>
            <w:shd w:val="clear" w:color="auto" w:fill="auto"/>
            <w:vAlign w:val="bottom"/>
          </w:tcPr>
          <w:p w14:paraId="01AA7F43" w14:textId="571F0AB9"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2,45</w:t>
            </w:r>
            <w:r w:rsidR="005802DF" w:rsidRPr="005802DF">
              <w:rPr>
                <w:rFonts w:cs="Cordia New"/>
                <w:color w:val="000000"/>
                <w:sz w:val="22"/>
                <w:szCs w:val="22"/>
              </w:rPr>
              <w:t>8</w:t>
            </w:r>
            <w:r w:rsidRPr="00D43ABD">
              <w:rPr>
                <w:rFonts w:cs="Cordia New"/>
                <w:color w:val="000000"/>
                <w:sz w:val="22"/>
                <w:szCs w:val="22"/>
              </w:rPr>
              <w:t>,</w:t>
            </w:r>
            <w:r w:rsidR="005802DF" w:rsidRPr="005802DF">
              <w:rPr>
                <w:rFonts w:cs="Cordia New"/>
                <w:color w:val="000000"/>
                <w:sz w:val="22"/>
                <w:szCs w:val="22"/>
              </w:rPr>
              <w:t>87</w:t>
            </w:r>
            <w:r w:rsidRPr="00D43ABD">
              <w:rPr>
                <w:rFonts w:cs="Cordia New"/>
                <w:color w:val="000000"/>
                <w:sz w:val="22"/>
                <w:szCs w:val="22"/>
              </w:rPr>
              <w:t>0</w:t>
            </w:r>
          </w:p>
        </w:tc>
      </w:tr>
      <w:tr w:rsidR="00D43ABD" w:rsidRPr="001B3096" w14:paraId="66CEDE53" w14:textId="77777777" w:rsidTr="00814394">
        <w:tc>
          <w:tcPr>
            <w:tcW w:w="3744" w:type="dxa"/>
            <w:shd w:val="clear" w:color="auto" w:fill="auto"/>
          </w:tcPr>
          <w:p w14:paraId="43C41097" w14:textId="77777777" w:rsidR="00D43ABD" w:rsidRPr="001B3096" w:rsidRDefault="00D43ABD" w:rsidP="00D43ABD">
            <w:pPr>
              <w:ind w:left="101" w:right="-72" w:hanging="187"/>
              <w:rPr>
                <w:rFonts w:cs="Cordia New"/>
                <w:sz w:val="22"/>
                <w:szCs w:val="22"/>
              </w:rPr>
            </w:pPr>
            <w:r w:rsidRPr="001B3096">
              <w:rPr>
                <w:rFonts w:cs="Cordia New"/>
                <w:sz w:val="22"/>
                <w:szCs w:val="22"/>
              </w:rPr>
              <w:t>Tax effect of:</w:t>
            </w:r>
          </w:p>
        </w:tc>
        <w:tc>
          <w:tcPr>
            <w:tcW w:w="1296" w:type="dxa"/>
            <w:shd w:val="clear" w:color="auto" w:fill="auto"/>
            <w:vAlign w:val="bottom"/>
          </w:tcPr>
          <w:p w14:paraId="02C3B0A6" w14:textId="77777777" w:rsidR="00D43ABD" w:rsidRPr="003D3DE1" w:rsidRDefault="00D43ABD" w:rsidP="00D43ABD">
            <w:pPr>
              <w:tabs>
                <w:tab w:val="decimal" w:pos="1101"/>
              </w:tabs>
              <w:ind w:right="-72"/>
              <w:jc w:val="both"/>
              <w:rPr>
                <w:rFonts w:eastAsia="Calibri" w:cs="Cordia New"/>
                <w:sz w:val="22"/>
                <w:szCs w:val="22"/>
              </w:rPr>
            </w:pPr>
          </w:p>
        </w:tc>
        <w:tc>
          <w:tcPr>
            <w:tcW w:w="1296" w:type="dxa"/>
            <w:shd w:val="clear" w:color="auto" w:fill="auto"/>
            <w:vAlign w:val="bottom"/>
          </w:tcPr>
          <w:p w14:paraId="285C8C79" w14:textId="77777777" w:rsidR="00D43ABD" w:rsidRPr="001B3096" w:rsidRDefault="00D43ABD" w:rsidP="00D43ABD">
            <w:pPr>
              <w:tabs>
                <w:tab w:val="decimal" w:pos="1101"/>
              </w:tabs>
              <w:ind w:right="-72"/>
              <w:jc w:val="both"/>
              <w:rPr>
                <w:rFonts w:eastAsia="Calibri" w:cs="Cordia New"/>
                <w:sz w:val="22"/>
                <w:szCs w:val="22"/>
              </w:rPr>
            </w:pPr>
          </w:p>
        </w:tc>
        <w:tc>
          <w:tcPr>
            <w:tcW w:w="1296" w:type="dxa"/>
            <w:shd w:val="clear" w:color="auto" w:fill="auto"/>
            <w:vAlign w:val="bottom"/>
          </w:tcPr>
          <w:p w14:paraId="0185D255" w14:textId="77777777" w:rsidR="00D43ABD" w:rsidRPr="003D3DE1" w:rsidRDefault="00D43ABD" w:rsidP="00D43ABD">
            <w:pPr>
              <w:tabs>
                <w:tab w:val="decimal" w:pos="1101"/>
              </w:tabs>
              <w:ind w:right="-72"/>
              <w:jc w:val="both"/>
              <w:rPr>
                <w:rFonts w:eastAsia="Calibri" w:cs="Cordia New"/>
                <w:sz w:val="22"/>
                <w:szCs w:val="22"/>
              </w:rPr>
            </w:pPr>
          </w:p>
        </w:tc>
        <w:tc>
          <w:tcPr>
            <w:tcW w:w="1296" w:type="dxa"/>
            <w:shd w:val="clear" w:color="auto" w:fill="auto"/>
            <w:vAlign w:val="bottom"/>
          </w:tcPr>
          <w:p w14:paraId="05E2BF3B" w14:textId="77777777" w:rsidR="00D43ABD" w:rsidRPr="001B3096" w:rsidRDefault="00D43ABD" w:rsidP="00D43ABD">
            <w:pPr>
              <w:tabs>
                <w:tab w:val="decimal" w:pos="1101"/>
              </w:tabs>
              <w:ind w:right="-72"/>
              <w:jc w:val="both"/>
              <w:rPr>
                <w:rFonts w:eastAsia="Calibri" w:cs="Cordia New"/>
                <w:sz w:val="22"/>
                <w:szCs w:val="22"/>
              </w:rPr>
            </w:pPr>
          </w:p>
        </w:tc>
      </w:tr>
      <w:tr w:rsidR="00D43ABD" w:rsidRPr="001B3096" w14:paraId="17A83969" w14:textId="77777777" w:rsidTr="00814394">
        <w:tc>
          <w:tcPr>
            <w:tcW w:w="3744" w:type="dxa"/>
            <w:shd w:val="clear" w:color="auto" w:fill="auto"/>
          </w:tcPr>
          <w:p w14:paraId="2933FBB7" w14:textId="77777777" w:rsidR="00D43ABD" w:rsidRPr="001B3096" w:rsidRDefault="00D43ABD" w:rsidP="00D43ABD">
            <w:pPr>
              <w:ind w:left="101" w:right="-72" w:hanging="187"/>
              <w:rPr>
                <w:rFonts w:cs="Cordia New"/>
                <w:sz w:val="22"/>
                <w:szCs w:val="22"/>
              </w:rPr>
            </w:pPr>
            <w:r w:rsidRPr="001B3096">
              <w:rPr>
                <w:rFonts w:cs="Cordia New"/>
                <w:sz w:val="22"/>
                <w:szCs w:val="22"/>
              </w:rPr>
              <w:t>Income not subject to tax</w:t>
            </w:r>
          </w:p>
        </w:tc>
        <w:tc>
          <w:tcPr>
            <w:tcW w:w="1296" w:type="dxa"/>
            <w:shd w:val="clear" w:color="auto" w:fill="auto"/>
            <w:vAlign w:val="bottom"/>
          </w:tcPr>
          <w:p w14:paraId="23665114" w14:textId="5709687D"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w:t>
            </w:r>
            <w:r w:rsidR="005802DF" w:rsidRPr="005802DF">
              <w:rPr>
                <w:rFonts w:cs="Cordia New"/>
                <w:color w:val="000000"/>
                <w:sz w:val="22"/>
                <w:szCs w:val="22"/>
              </w:rPr>
              <w:t>9</w:t>
            </w:r>
            <w:r w:rsidRPr="00D43ABD">
              <w:rPr>
                <w:rFonts w:cs="Cordia New"/>
                <w:color w:val="000000"/>
                <w:sz w:val="22"/>
                <w:szCs w:val="22"/>
              </w:rPr>
              <w:t>,33</w:t>
            </w:r>
            <w:r w:rsidR="005802DF" w:rsidRPr="005802DF">
              <w:rPr>
                <w:rFonts w:cs="Cordia New"/>
                <w:color w:val="000000"/>
                <w:sz w:val="22"/>
                <w:szCs w:val="22"/>
              </w:rPr>
              <w:t>6</w:t>
            </w:r>
            <w:r w:rsidRPr="00D43ABD">
              <w:rPr>
                <w:rFonts w:cs="Cordia New"/>
                <w:color w:val="000000"/>
                <w:sz w:val="22"/>
                <w:szCs w:val="22"/>
              </w:rPr>
              <w:t>)</w:t>
            </w:r>
          </w:p>
        </w:tc>
        <w:tc>
          <w:tcPr>
            <w:tcW w:w="1296" w:type="dxa"/>
            <w:shd w:val="clear" w:color="auto" w:fill="auto"/>
            <w:vAlign w:val="bottom"/>
          </w:tcPr>
          <w:p w14:paraId="274142E2" w14:textId="47A0D08C"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w:t>
            </w:r>
            <w:r w:rsidR="005802DF" w:rsidRPr="005802DF">
              <w:rPr>
                <w:rFonts w:cs="Cordia New"/>
                <w:color w:val="000000"/>
                <w:sz w:val="22"/>
                <w:szCs w:val="22"/>
              </w:rPr>
              <w:t>86</w:t>
            </w:r>
            <w:r w:rsidRPr="00D43ABD">
              <w:rPr>
                <w:rFonts w:cs="Cordia New"/>
                <w:color w:val="000000"/>
                <w:sz w:val="22"/>
                <w:szCs w:val="22"/>
              </w:rPr>
              <w:t>,531)</w:t>
            </w:r>
          </w:p>
        </w:tc>
        <w:tc>
          <w:tcPr>
            <w:tcW w:w="1296" w:type="dxa"/>
            <w:shd w:val="clear" w:color="auto" w:fill="auto"/>
            <w:vAlign w:val="bottom"/>
          </w:tcPr>
          <w:p w14:paraId="0DAFB10B" w14:textId="2A44349F"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(32</w:t>
            </w:r>
            <w:r w:rsidR="005802DF" w:rsidRPr="005802DF">
              <w:rPr>
                <w:rFonts w:cs="Cordia New"/>
                <w:color w:val="000000"/>
                <w:sz w:val="22"/>
                <w:szCs w:val="22"/>
              </w:rPr>
              <w:t>9</w:t>
            </w:r>
            <w:r w:rsidRPr="00D43ABD">
              <w:rPr>
                <w:rFonts w:cs="Cordia New"/>
                <w:color w:val="000000"/>
                <w:sz w:val="22"/>
                <w:szCs w:val="22"/>
              </w:rPr>
              <w:t>,4</w:t>
            </w:r>
            <w:r w:rsidR="005802DF" w:rsidRPr="005802DF">
              <w:rPr>
                <w:rFonts w:cs="Cordia New"/>
                <w:color w:val="000000"/>
                <w:sz w:val="22"/>
                <w:szCs w:val="22"/>
              </w:rPr>
              <w:t>99</w:t>
            </w:r>
            <w:r w:rsidRPr="00D43ABD">
              <w:rPr>
                <w:rFonts w:cs="Cordia New"/>
                <w:color w:val="000000"/>
                <w:sz w:val="22"/>
                <w:szCs w:val="22"/>
              </w:rPr>
              <w:t>)</w:t>
            </w:r>
          </w:p>
        </w:tc>
        <w:tc>
          <w:tcPr>
            <w:tcW w:w="1296" w:type="dxa"/>
            <w:shd w:val="clear" w:color="auto" w:fill="auto"/>
            <w:vAlign w:val="bottom"/>
          </w:tcPr>
          <w:p w14:paraId="2827BDC7" w14:textId="227DBB8C"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(3,011,4</w:t>
            </w:r>
            <w:r w:rsidR="005802DF" w:rsidRPr="005802DF">
              <w:rPr>
                <w:rFonts w:cs="Cordia New"/>
                <w:color w:val="000000"/>
                <w:sz w:val="22"/>
                <w:szCs w:val="22"/>
              </w:rPr>
              <w:t>78</w:t>
            </w:r>
            <w:r w:rsidRPr="00D43ABD">
              <w:rPr>
                <w:rFonts w:cs="Cordia New"/>
                <w:color w:val="000000"/>
                <w:sz w:val="22"/>
                <w:szCs w:val="22"/>
              </w:rPr>
              <w:t>)</w:t>
            </w:r>
          </w:p>
        </w:tc>
      </w:tr>
      <w:tr w:rsidR="00D43ABD" w:rsidRPr="001B3096" w14:paraId="4CD44C53" w14:textId="77777777" w:rsidTr="00814394">
        <w:tc>
          <w:tcPr>
            <w:tcW w:w="3744" w:type="dxa"/>
            <w:shd w:val="clear" w:color="auto" w:fill="auto"/>
          </w:tcPr>
          <w:p w14:paraId="2BAF3AE0" w14:textId="1495DF19" w:rsidR="00D43ABD" w:rsidRPr="001B3096" w:rsidRDefault="00D43ABD" w:rsidP="00D43ABD">
            <w:pPr>
              <w:ind w:left="101" w:right="-72" w:hanging="187"/>
              <w:rPr>
                <w:rFonts w:cs="Cordia New"/>
                <w:sz w:val="22"/>
                <w:szCs w:val="22"/>
                <w:cs/>
              </w:rPr>
            </w:pPr>
            <w:r w:rsidRPr="001B3096">
              <w:rPr>
                <w:rFonts w:cs="Cordia New"/>
                <w:sz w:val="22"/>
                <w:szCs w:val="22"/>
              </w:rPr>
              <w:t>Expenses not deductible for tax purpose</w:t>
            </w:r>
            <w:r w:rsidRPr="001B3096">
              <w:rPr>
                <w:rFonts w:cs="Cordia New"/>
                <w:sz w:val="22"/>
                <w:szCs w:val="22"/>
                <w:cs/>
              </w:rPr>
              <w:t xml:space="preserve"> </w:t>
            </w:r>
          </w:p>
        </w:tc>
        <w:tc>
          <w:tcPr>
            <w:tcW w:w="1296" w:type="dxa"/>
            <w:shd w:val="clear" w:color="auto" w:fill="auto"/>
            <w:vAlign w:val="bottom"/>
          </w:tcPr>
          <w:p w14:paraId="41196021" w14:textId="64F626A2"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1,01</w:t>
            </w:r>
            <w:r w:rsidR="005802DF" w:rsidRPr="005802DF">
              <w:rPr>
                <w:rFonts w:cs="Cordia New"/>
                <w:color w:val="000000"/>
                <w:sz w:val="22"/>
                <w:szCs w:val="22"/>
              </w:rPr>
              <w:t>8</w:t>
            </w:r>
          </w:p>
        </w:tc>
        <w:tc>
          <w:tcPr>
            <w:tcW w:w="1296" w:type="dxa"/>
            <w:shd w:val="clear" w:color="auto" w:fill="auto"/>
            <w:vAlign w:val="bottom"/>
          </w:tcPr>
          <w:p w14:paraId="0EE2068F" w14:textId="7C7218B2" w:rsidR="00D43ABD" w:rsidRPr="00D43ABD" w:rsidRDefault="005802DF" w:rsidP="00D43ABD">
            <w:pPr>
              <w:tabs>
                <w:tab w:val="decimal" w:pos="1101"/>
              </w:tabs>
              <w:ind w:right="-72"/>
              <w:jc w:val="both"/>
              <w:rPr>
                <w:rFonts w:eastAsia="Calibri" w:cs="Cordia New"/>
                <w:sz w:val="22"/>
                <w:szCs w:val="22"/>
              </w:rPr>
            </w:pPr>
            <w:r w:rsidRPr="005802DF">
              <w:rPr>
                <w:rFonts w:cs="Cordia New"/>
                <w:color w:val="000000"/>
                <w:sz w:val="22"/>
                <w:szCs w:val="22"/>
              </w:rPr>
              <w:t>7</w:t>
            </w:r>
            <w:r w:rsidR="00D43ABD" w:rsidRPr="00D43ABD">
              <w:rPr>
                <w:rFonts w:cs="Cordia New"/>
                <w:color w:val="000000"/>
                <w:sz w:val="22"/>
                <w:szCs w:val="22"/>
              </w:rPr>
              <w:t>41</w:t>
            </w:r>
          </w:p>
        </w:tc>
        <w:tc>
          <w:tcPr>
            <w:tcW w:w="1296" w:type="dxa"/>
            <w:shd w:val="clear" w:color="auto" w:fill="auto"/>
            <w:vAlign w:val="bottom"/>
          </w:tcPr>
          <w:p w14:paraId="10225F8A" w14:textId="3A8F26BC"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35,</w:t>
            </w:r>
            <w:r w:rsidR="005802DF" w:rsidRPr="005802DF">
              <w:rPr>
                <w:rFonts w:cs="Cordia New"/>
                <w:color w:val="000000"/>
                <w:sz w:val="22"/>
                <w:szCs w:val="22"/>
              </w:rPr>
              <w:t>9</w:t>
            </w:r>
            <w:r w:rsidRPr="00D43ABD">
              <w:rPr>
                <w:rFonts w:cs="Cordia New"/>
                <w:color w:val="000000"/>
                <w:sz w:val="22"/>
                <w:szCs w:val="22"/>
              </w:rPr>
              <w:t>42</w:t>
            </w:r>
          </w:p>
        </w:tc>
        <w:tc>
          <w:tcPr>
            <w:tcW w:w="1296" w:type="dxa"/>
            <w:shd w:val="clear" w:color="auto" w:fill="auto"/>
            <w:vAlign w:val="bottom"/>
          </w:tcPr>
          <w:p w14:paraId="55DE50F3" w14:textId="5775E2C7"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25,</w:t>
            </w:r>
            <w:r w:rsidR="005802DF" w:rsidRPr="005802DF">
              <w:rPr>
                <w:rFonts w:cs="Cordia New"/>
                <w:color w:val="000000"/>
                <w:sz w:val="22"/>
                <w:szCs w:val="22"/>
              </w:rPr>
              <w:t>8</w:t>
            </w:r>
            <w:r w:rsidRPr="00D43ABD">
              <w:rPr>
                <w:rFonts w:cs="Cordia New"/>
                <w:color w:val="000000"/>
                <w:sz w:val="22"/>
                <w:szCs w:val="22"/>
              </w:rPr>
              <w:t>05</w:t>
            </w:r>
          </w:p>
        </w:tc>
      </w:tr>
      <w:tr w:rsidR="00D43ABD" w:rsidRPr="001B3096" w14:paraId="6EECBD76" w14:textId="77777777" w:rsidTr="00814394">
        <w:tc>
          <w:tcPr>
            <w:tcW w:w="3744" w:type="dxa"/>
            <w:shd w:val="clear" w:color="auto" w:fill="auto"/>
          </w:tcPr>
          <w:p w14:paraId="5DCBCF79" w14:textId="77777777" w:rsidR="00D43ABD" w:rsidRPr="001B3096" w:rsidRDefault="00D43ABD" w:rsidP="00D43ABD">
            <w:pPr>
              <w:ind w:left="101" w:right="-72" w:hanging="187"/>
              <w:rPr>
                <w:rFonts w:cs="Cordia New"/>
                <w:sz w:val="22"/>
                <w:szCs w:val="22"/>
              </w:rPr>
            </w:pPr>
            <w:r w:rsidRPr="001B3096">
              <w:rPr>
                <w:rFonts w:cs="Cordia New"/>
                <w:sz w:val="22"/>
                <w:szCs w:val="22"/>
              </w:rPr>
              <w:t>Recognition of previously unrecognised tax losses</w:t>
            </w:r>
          </w:p>
        </w:tc>
        <w:tc>
          <w:tcPr>
            <w:tcW w:w="1296" w:type="dxa"/>
            <w:shd w:val="clear" w:color="auto" w:fill="auto"/>
            <w:vAlign w:val="bottom"/>
          </w:tcPr>
          <w:p w14:paraId="0B4E15CB" w14:textId="33BD3DCC" w:rsidR="00D43ABD" w:rsidRPr="00D43ABD" w:rsidRDefault="00D43ABD" w:rsidP="00D43ABD">
            <w:pPr>
              <w:tabs>
                <w:tab w:val="decimal" w:pos="1101"/>
              </w:tabs>
              <w:ind w:right="-72"/>
              <w:jc w:val="both"/>
              <w:rPr>
                <w:rFonts w:cs="Cordia New"/>
                <w:spacing w:val="-4"/>
                <w:sz w:val="22"/>
                <w:szCs w:val="22"/>
              </w:rPr>
            </w:pPr>
            <w:r w:rsidRPr="00D43ABD">
              <w:rPr>
                <w:rFonts w:cs="Cordia New"/>
                <w:color w:val="000000"/>
                <w:sz w:val="22"/>
                <w:szCs w:val="22"/>
              </w:rPr>
              <w:t>23,</w:t>
            </w:r>
            <w:r w:rsidR="005802DF" w:rsidRPr="005802DF">
              <w:rPr>
                <w:rFonts w:cs="Cordia New"/>
                <w:color w:val="000000"/>
                <w:sz w:val="22"/>
                <w:szCs w:val="22"/>
              </w:rPr>
              <w:t>67</w:t>
            </w:r>
            <w:r w:rsidRPr="00D43ABD">
              <w:rPr>
                <w:rFonts w:cs="Cordia New"/>
                <w:color w:val="000000"/>
                <w:sz w:val="22"/>
                <w:szCs w:val="22"/>
              </w:rPr>
              <w:t>3</w:t>
            </w:r>
          </w:p>
        </w:tc>
        <w:tc>
          <w:tcPr>
            <w:tcW w:w="1296" w:type="dxa"/>
            <w:shd w:val="clear" w:color="auto" w:fill="auto"/>
            <w:vAlign w:val="bottom"/>
          </w:tcPr>
          <w:p w14:paraId="0F65D0B0" w14:textId="17E93CB7" w:rsidR="00D43ABD" w:rsidRPr="00D43ABD" w:rsidRDefault="00D43ABD" w:rsidP="00D43ABD">
            <w:pPr>
              <w:tabs>
                <w:tab w:val="decimal" w:pos="1101"/>
              </w:tabs>
              <w:ind w:right="-72"/>
              <w:jc w:val="both"/>
              <w:rPr>
                <w:rFonts w:cs="Cordia New"/>
                <w:spacing w:val="-4"/>
                <w:sz w:val="22"/>
                <w:szCs w:val="22"/>
              </w:rPr>
            </w:pPr>
            <w:r w:rsidRPr="00D43ABD">
              <w:rPr>
                <w:rFonts w:cs="Cordia New"/>
                <w:color w:val="000000"/>
                <w:sz w:val="22"/>
                <w:szCs w:val="22"/>
              </w:rPr>
              <w:t>15,403</w:t>
            </w:r>
          </w:p>
        </w:tc>
        <w:tc>
          <w:tcPr>
            <w:tcW w:w="1296" w:type="dxa"/>
            <w:shd w:val="clear" w:color="auto" w:fill="auto"/>
            <w:vAlign w:val="bottom"/>
          </w:tcPr>
          <w:p w14:paraId="50039DCB" w14:textId="2123D0C9" w:rsidR="00D43ABD" w:rsidRPr="00D43ABD" w:rsidRDefault="005802DF" w:rsidP="00D43ABD">
            <w:pPr>
              <w:tabs>
                <w:tab w:val="decimal" w:pos="1101"/>
              </w:tabs>
              <w:ind w:right="-72"/>
              <w:jc w:val="both"/>
              <w:rPr>
                <w:rFonts w:cs="Cordia New"/>
                <w:spacing w:val="-4"/>
                <w:sz w:val="22"/>
                <w:szCs w:val="22"/>
              </w:rPr>
            </w:pPr>
            <w:r w:rsidRPr="005802DF">
              <w:rPr>
                <w:rFonts w:cs="Cordia New"/>
                <w:color w:val="000000"/>
                <w:sz w:val="22"/>
                <w:szCs w:val="22"/>
              </w:rPr>
              <w:t>8</w:t>
            </w:r>
            <w:r w:rsidR="00D43ABD" w:rsidRPr="00D43ABD">
              <w:rPr>
                <w:rFonts w:cs="Cordia New"/>
                <w:color w:val="000000"/>
                <w:sz w:val="22"/>
                <w:szCs w:val="22"/>
              </w:rPr>
              <w:t>35,522</w:t>
            </w:r>
          </w:p>
        </w:tc>
        <w:tc>
          <w:tcPr>
            <w:tcW w:w="1296" w:type="dxa"/>
            <w:shd w:val="clear" w:color="auto" w:fill="auto"/>
            <w:vAlign w:val="bottom"/>
          </w:tcPr>
          <w:p w14:paraId="07CA174E" w14:textId="260BB1F8" w:rsidR="00D43ABD" w:rsidRPr="00D43ABD" w:rsidRDefault="00D43ABD" w:rsidP="00D43ABD">
            <w:pPr>
              <w:tabs>
                <w:tab w:val="decimal" w:pos="1101"/>
              </w:tabs>
              <w:ind w:right="-72"/>
              <w:jc w:val="both"/>
              <w:rPr>
                <w:rFonts w:cs="Cordia New"/>
                <w:spacing w:val="-4"/>
                <w:sz w:val="22"/>
                <w:szCs w:val="22"/>
              </w:rPr>
            </w:pPr>
            <w:r w:rsidRPr="00D43ABD">
              <w:rPr>
                <w:rFonts w:cs="Cordia New"/>
                <w:color w:val="000000"/>
                <w:sz w:val="22"/>
                <w:szCs w:val="22"/>
              </w:rPr>
              <w:t>53</w:t>
            </w:r>
            <w:r w:rsidR="005802DF" w:rsidRPr="005802DF">
              <w:rPr>
                <w:rFonts w:cs="Cordia New"/>
                <w:color w:val="000000"/>
                <w:sz w:val="22"/>
                <w:szCs w:val="22"/>
              </w:rPr>
              <w:t>6</w:t>
            </w:r>
            <w:r w:rsidRPr="00D43ABD">
              <w:rPr>
                <w:rFonts w:cs="Cordia New"/>
                <w:color w:val="000000"/>
                <w:sz w:val="22"/>
                <w:szCs w:val="22"/>
              </w:rPr>
              <w:t>,055</w:t>
            </w:r>
          </w:p>
        </w:tc>
      </w:tr>
      <w:tr w:rsidR="00D43ABD" w:rsidRPr="001B3096" w14:paraId="491A3004" w14:textId="77777777" w:rsidTr="00814394">
        <w:tc>
          <w:tcPr>
            <w:tcW w:w="3744" w:type="dxa"/>
            <w:shd w:val="clear" w:color="auto" w:fill="auto"/>
          </w:tcPr>
          <w:p w14:paraId="0B2D4591" w14:textId="188928C7" w:rsidR="00D43ABD" w:rsidRPr="001B3096" w:rsidRDefault="00D43ABD" w:rsidP="00D43ABD">
            <w:pPr>
              <w:ind w:left="101" w:right="-72" w:hanging="187"/>
              <w:rPr>
                <w:rFonts w:cs="Cordia New"/>
                <w:sz w:val="22"/>
                <w:szCs w:val="22"/>
              </w:rPr>
            </w:pPr>
            <w:r w:rsidRPr="001B3096">
              <w:rPr>
                <w:rFonts w:cs="Cordia New"/>
                <w:sz w:val="22"/>
                <w:szCs w:val="22"/>
              </w:rPr>
              <w:t>Deferred tax liabilities from exchange rate translation</w:t>
            </w:r>
          </w:p>
        </w:tc>
        <w:tc>
          <w:tcPr>
            <w:tcW w:w="1296" w:type="dxa"/>
            <w:shd w:val="clear" w:color="auto" w:fill="auto"/>
            <w:vAlign w:val="bottom"/>
          </w:tcPr>
          <w:p w14:paraId="4EC39BE9" w14:textId="0116BC2E"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(1,5</w:t>
            </w:r>
            <w:r w:rsidR="005802DF" w:rsidRPr="005802DF">
              <w:rPr>
                <w:rFonts w:cs="Cordia New"/>
                <w:color w:val="000000"/>
                <w:sz w:val="22"/>
                <w:szCs w:val="22"/>
              </w:rPr>
              <w:t>66</w:t>
            </w:r>
            <w:r w:rsidRPr="00D43ABD">
              <w:rPr>
                <w:rFonts w:cs="Cordia New"/>
                <w:color w:val="000000"/>
                <w:sz w:val="22"/>
                <w:szCs w:val="22"/>
              </w:rPr>
              <w:t>)</w:t>
            </w:r>
          </w:p>
        </w:tc>
        <w:tc>
          <w:tcPr>
            <w:tcW w:w="1296" w:type="dxa"/>
            <w:shd w:val="clear" w:color="auto" w:fill="auto"/>
            <w:vAlign w:val="bottom"/>
          </w:tcPr>
          <w:p w14:paraId="39F743F7" w14:textId="40580F69"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(11,03</w:t>
            </w:r>
            <w:r w:rsidR="005802DF" w:rsidRPr="005802DF">
              <w:rPr>
                <w:rFonts w:cs="Cordia New"/>
                <w:color w:val="000000"/>
                <w:sz w:val="22"/>
                <w:szCs w:val="22"/>
              </w:rPr>
              <w:t>7</w:t>
            </w:r>
            <w:r w:rsidRPr="00D43ABD">
              <w:rPr>
                <w:rFonts w:cs="Cordia New"/>
                <w:color w:val="000000"/>
                <w:sz w:val="22"/>
                <w:szCs w:val="22"/>
              </w:rPr>
              <w:t>)</w:t>
            </w:r>
          </w:p>
        </w:tc>
        <w:tc>
          <w:tcPr>
            <w:tcW w:w="1296" w:type="dxa"/>
            <w:shd w:val="clear" w:color="auto" w:fill="auto"/>
            <w:vAlign w:val="bottom"/>
          </w:tcPr>
          <w:p w14:paraId="5DF71EB0" w14:textId="4E5DEE36"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(55,255)</w:t>
            </w:r>
          </w:p>
        </w:tc>
        <w:tc>
          <w:tcPr>
            <w:tcW w:w="1296" w:type="dxa"/>
            <w:shd w:val="clear" w:color="auto" w:fill="auto"/>
            <w:vAlign w:val="bottom"/>
          </w:tcPr>
          <w:p w14:paraId="365DD752" w14:textId="14EB21E5"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(3</w:t>
            </w:r>
            <w:r w:rsidR="005802DF" w:rsidRPr="005802DF">
              <w:rPr>
                <w:rFonts w:cs="Cordia New"/>
                <w:color w:val="000000"/>
                <w:sz w:val="22"/>
                <w:szCs w:val="22"/>
              </w:rPr>
              <w:t>8</w:t>
            </w:r>
            <w:r w:rsidRPr="00D43ABD">
              <w:rPr>
                <w:rFonts w:cs="Cordia New"/>
                <w:color w:val="000000"/>
                <w:sz w:val="22"/>
                <w:szCs w:val="22"/>
              </w:rPr>
              <w:t>4,11</w:t>
            </w:r>
            <w:r w:rsidR="005802DF" w:rsidRPr="005802DF">
              <w:rPr>
                <w:rFonts w:cs="Cordia New"/>
                <w:color w:val="000000"/>
                <w:sz w:val="22"/>
                <w:szCs w:val="22"/>
              </w:rPr>
              <w:t>9</w:t>
            </w:r>
            <w:r w:rsidRPr="00D43ABD">
              <w:rPr>
                <w:rFonts w:cs="Cordia New"/>
                <w:color w:val="000000"/>
                <w:sz w:val="22"/>
                <w:szCs w:val="22"/>
              </w:rPr>
              <w:t>)</w:t>
            </w:r>
          </w:p>
        </w:tc>
      </w:tr>
      <w:tr w:rsidR="00D43ABD" w:rsidRPr="001B3096" w14:paraId="5D1D541E" w14:textId="77777777" w:rsidTr="00814394">
        <w:tc>
          <w:tcPr>
            <w:tcW w:w="3744" w:type="dxa"/>
            <w:shd w:val="clear" w:color="auto" w:fill="auto"/>
          </w:tcPr>
          <w:p w14:paraId="127E7297" w14:textId="77777777" w:rsidR="00D43ABD" w:rsidRPr="001B3096" w:rsidRDefault="00D43ABD" w:rsidP="00D43ABD">
            <w:pPr>
              <w:ind w:left="101" w:right="-72" w:hanging="187"/>
              <w:rPr>
                <w:rFonts w:cs="Cordia New"/>
                <w:sz w:val="22"/>
                <w:szCs w:val="22"/>
              </w:rPr>
            </w:pPr>
            <w:r w:rsidRPr="001B3096">
              <w:rPr>
                <w:rFonts w:cs="Cordia New"/>
                <w:sz w:val="22"/>
                <w:szCs w:val="22"/>
              </w:rPr>
              <w:t>Others</w:t>
            </w:r>
          </w:p>
        </w:tc>
        <w:tc>
          <w:tcPr>
            <w:tcW w:w="1296" w:type="dxa"/>
            <w:tcBorders>
              <w:bottom w:val="single" w:sz="4" w:space="0" w:color="auto"/>
            </w:tcBorders>
            <w:shd w:val="clear" w:color="auto" w:fill="auto"/>
            <w:vAlign w:val="bottom"/>
          </w:tcPr>
          <w:p w14:paraId="1783641D" w14:textId="1851572D"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(354)</w:t>
            </w:r>
          </w:p>
        </w:tc>
        <w:tc>
          <w:tcPr>
            <w:tcW w:w="1296" w:type="dxa"/>
            <w:tcBorders>
              <w:bottom w:val="single" w:sz="4" w:space="0" w:color="auto"/>
            </w:tcBorders>
            <w:shd w:val="clear" w:color="auto" w:fill="auto"/>
            <w:vAlign w:val="bottom"/>
          </w:tcPr>
          <w:p w14:paraId="26A471EC" w14:textId="434221C6"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5,0</w:t>
            </w:r>
            <w:r w:rsidR="005802DF" w:rsidRPr="005802DF">
              <w:rPr>
                <w:rFonts w:cs="Cordia New"/>
                <w:color w:val="000000"/>
                <w:sz w:val="22"/>
                <w:szCs w:val="22"/>
              </w:rPr>
              <w:t>6</w:t>
            </w:r>
            <w:r w:rsidRPr="00D43ABD">
              <w:rPr>
                <w:rFonts w:cs="Cordia New"/>
                <w:color w:val="000000"/>
                <w:sz w:val="22"/>
                <w:szCs w:val="22"/>
              </w:rPr>
              <w:t>3</w:t>
            </w:r>
          </w:p>
        </w:tc>
        <w:tc>
          <w:tcPr>
            <w:tcW w:w="1296" w:type="dxa"/>
            <w:tcBorders>
              <w:bottom w:val="single" w:sz="4" w:space="0" w:color="auto"/>
            </w:tcBorders>
            <w:shd w:val="clear" w:color="auto" w:fill="auto"/>
            <w:vAlign w:val="bottom"/>
          </w:tcPr>
          <w:p w14:paraId="0DB325DB" w14:textId="1C678548"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(1</w:t>
            </w:r>
            <w:r w:rsidR="005802DF" w:rsidRPr="005802DF">
              <w:rPr>
                <w:rFonts w:cs="Cordia New"/>
                <w:color w:val="000000"/>
                <w:sz w:val="22"/>
                <w:szCs w:val="22"/>
              </w:rPr>
              <w:t>8</w:t>
            </w:r>
            <w:r w:rsidRPr="00D43ABD">
              <w:rPr>
                <w:rFonts w:cs="Cordia New"/>
                <w:color w:val="000000"/>
                <w:sz w:val="22"/>
                <w:szCs w:val="22"/>
              </w:rPr>
              <w:t>,4</w:t>
            </w:r>
            <w:r w:rsidR="005802DF" w:rsidRPr="005802DF">
              <w:rPr>
                <w:rFonts w:cs="Cordia New"/>
                <w:color w:val="000000"/>
                <w:sz w:val="22"/>
                <w:szCs w:val="22"/>
              </w:rPr>
              <w:t>9</w:t>
            </w:r>
            <w:r w:rsidRPr="00D43ABD">
              <w:rPr>
                <w:rFonts w:cs="Cordia New"/>
                <w:color w:val="000000"/>
                <w:sz w:val="22"/>
                <w:szCs w:val="22"/>
              </w:rPr>
              <w:t>2)</w:t>
            </w:r>
          </w:p>
        </w:tc>
        <w:tc>
          <w:tcPr>
            <w:tcW w:w="1296" w:type="dxa"/>
            <w:tcBorders>
              <w:bottom w:val="single" w:sz="4" w:space="0" w:color="auto"/>
            </w:tcBorders>
            <w:shd w:val="clear" w:color="auto" w:fill="auto"/>
            <w:vAlign w:val="bottom"/>
          </w:tcPr>
          <w:p w14:paraId="2CC00219" w14:textId="071FAE36"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15</w:t>
            </w:r>
            <w:r w:rsidR="005802DF" w:rsidRPr="005802DF">
              <w:rPr>
                <w:rFonts w:cs="Cordia New"/>
                <w:color w:val="000000"/>
                <w:sz w:val="22"/>
                <w:szCs w:val="22"/>
              </w:rPr>
              <w:t>6</w:t>
            </w:r>
            <w:r w:rsidRPr="00D43ABD">
              <w:rPr>
                <w:rFonts w:cs="Cordia New"/>
                <w:color w:val="000000"/>
                <w:sz w:val="22"/>
                <w:szCs w:val="22"/>
              </w:rPr>
              <w:t>,450</w:t>
            </w:r>
          </w:p>
        </w:tc>
      </w:tr>
      <w:tr w:rsidR="00D43ABD" w:rsidRPr="001B3096" w14:paraId="46B8C19A" w14:textId="77777777" w:rsidTr="00814394">
        <w:tc>
          <w:tcPr>
            <w:tcW w:w="3744" w:type="dxa"/>
            <w:shd w:val="clear" w:color="auto" w:fill="auto"/>
          </w:tcPr>
          <w:p w14:paraId="4930F756" w14:textId="77777777" w:rsidR="00D43ABD" w:rsidRPr="001B3096" w:rsidRDefault="00D43ABD" w:rsidP="00D43ABD">
            <w:pPr>
              <w:ind w:left="101" w:right="-72" w:hanging="187"/>
              <w:rPr>
                <w:rFonts w:cs="Cordia New"/>
                <w:sz w:val="22"/>
                <w:szCs w:val="22"/>
              </w:rPr>
            </w:pPr>
            <w:r w:rsidRPr="001B3096">
              <w:rPr>
                <w:rFonts w:cs="Cordia New"/>
                <w:sz w:val="22"/>
                <w:szCs w:val="22"/>
              </w:rPr>
              <w:t>Tax expense</w:t>
            </w:r>
          </w:p>
        </w:tc>
        <w:tc>
          <w:tcPr>
            <w:tcW w:w="1296" w:type="dxa"/>
            <w:tcBorders>
              <w:top w:val="single" w:sz="4" w:space="0" w:color="auto"/>
              <w:bottom w:val="single" w:sz="4" w:space="0" w:color="auto"/>
            </w:tcBorders>
            <w:shd w:val="clear" w:color="auto" w:fill="auto"/>
            <w:vAlign w:val="bottom"/>
          </w:tcPr>
          <w:p w14:paraId="6CF7E3C3" w14:textId="46A72657"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w:t>
            </w:r>
            <w:r w:rsidR="005802DF" w:rsidRPr="005802DF">
              <w:rPr>
                <w:rFonts w:cs="Cordia New"/>
                <w:color w:val="000000"/>
                <w:sz w:val="22"/>
                <w:szCs w:val="22"/>
              </w:rPr>
              <w:t>6</w:t>
            </w:r>
            <w:r w:rsidRPr="00D43ABD">
              <w:rPr>
                <w:rFonts w:cs="Cordia New"/>
                <w:color w:val="000000"/>
                <w:sz w:val="22"/>
                <w:szCs w:val="22"/>
              </w:rPr>
              <w:t>,2</w:t>
            </w:r>
            <w:r w:rsidR="005802DF" w:rsidRPr="005802DF">
              <w:rPr>
                <w:rFonts w:cs="Cordia New"/>
                <w:color w:val="000000"/>
                <w:sz w:val="22"/>
                <w:szCs w:val="22"/>
              </w:rPr>
              <w:t>6</w:t>
            </w:r>
            <w:r w:rsidRPr="00D43ABD">
              <w:rPr>
                <w:rFonts w:cs="Cordia New"/>
                <w:color w:val="000000"/>
                <w:sz w:val="22"/>
                <w:szCs w:val="22"/>
              </w:rPr>
              <w:t>5)</w:t>
            </w:r>
          </w:p>
        </w:tc>
        <w:tc>
          <w:tcPr>
            <w:tcW w:w="1296" w:type="dxa"/>
            <w:tcBorders>
              <w:top w:val="single" w:sz="4" w:space="0" w:color="auto"/>
              <w:bottom w:val="single" w:sz="4" w:space="0" w:color="auto"/>
            </w:tcBorders>
            <w:shd w:val="clear" w:color="auto" w:fill="auto"/>
            <w:vAlign w:val="bottom"/>
          </w:tcPr>
          <w:p w14:paraId="7CE99D88" w14:textId="06F22389"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(5,13</w:t>
            </w:r>
            <w:r w:rsidR="005802DF" w:rsidRPr="005802DF">
              <w:rPr>
                <w:rFonts w:cs="Cordia New"/>
                <w:color w:val="000000"/>
                <w:sz w:val="22"/>
                <w:szCs w:val="22"/>
              </w:rPr>
              <w:t>6</w:t>
            </w:r>
            <w:r w:rsidRPr="00D43ABD">
              <w:rPr>
                <w:rFonts w:cs="Cordia New"/>
                <w:color w:val="000000"/>
                <w:sz w:val="22"/>
                <w:szCs w:val="22"/>
              </w:rPr>
              <w:t>)</w:t>
            </w:r>
          </w:p>
        </w:tc>
        <w:tc>
          <w:tcPr>
            <w:tcW w:w="1296" w:type="dxa"/>
            <w:tcBorders>
              <w:top w:val="single" w:sz="4" w:space="0" w:color="auto"/>
              <w:bottom w:val="single" w:sz="4" w:space="0" w:color="auto"/>
            </w:tcBorders>
            <w:shd w:val="clear" w:color="auto" w:fill="auto"/>
            <w:vAlign w:val="bottom"/>
          </w:tcPr>
          <w:p w14:paraId="294D679D" w14:textId="679C6D07"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(1</w:t>
            </w:r>
            <w:r w:rsidR="005802DF" w:rsidRPr="005802DF">
              <w:rPr>
                <w:rFonts w:cs="Cordia New"/>
                <w:color w:val="000000"/>
                <w:sz w:val="22"/>
                <w:szCs w:val="22"/>
              </w:rPr>
              <w:t>96</w:t>
            </w:r>
            <w:r w:rsidRPr="00D43ABD">
              <w:rPr>
                <w:rFonts w:cs="Cordia New"/>
                <w:color w:val="000000"/>
                <w:sz w:val="22"/>
                <w:szCs w:val="22"/>
              </w:rPr>
              <w:t>,433)</w:t>
            </w:r>
          </w:p>
        </w:tc>
        <w:tc>
          <w:tcPr>
            <w:tcW w:w="1296" w:type="dxa"/>
            <w:tcBorders>
              <w:top w:val="single" w:sz="4" w:space="0" w:color="auto"/>
              <w:bottom w:val="single" w:sz="4" w:space="0" w:color="auto"/>
            </w:tcBorders>
            <w:shd w:val="clear" w:color="auto" w:fill="auto"/>
            <w:vAlign w:val="bottom"/>
          </w:tcPr>
          <w:p w14:paraId="198CB998" w14:textId="261629C8" w:rsidR="00D43ABD" w:rsidRPr="00D43ABD" w:rsidRDefault="00D43ABD" w:rsidP="00D43ABD">
            <w:pPr>
              <w:tabs>
                <w:tab w:val="decimal" w:pos="1101"/>
              </w:tabs>
              <w:ind w:right="-72"/>
              <w:jc w:val="both"/>
              <w:rPr>
                <w:rFonts w:eastAsia="Calibri" w:cs="Cordia New"/>
                <w:sz w:val="22"/>
                <w:szCs w:val="22"/>
              </w:rPr>
            </w:pPr>
            <w:r w:rsidRPr="00D43ABD">
              <w:rPr>
                <w:rFonts w:cs="Cordia New"/>
                <w:color w:val="000000"/>
                <w:sz w:val="22"/>
                <w:szCs w:val="22"/>
              </w:rPr>
              <w:t>(21</w:t>
            </w:r>
            <w:r w:rsidR="005802DF" w:rsidRPr="005802DF">
              <w:rPr>
                <w:rFonts w:cs="Cordia New"/>
                <w:color w:val="000000"/>
                <w:sz w:val="22"/>
                <w:szCs w:val="22"/>
              </w:rPr>
              <w:t>8</w:t>
            </w:r>
            <w:r w:rsidRPr="00D43ABD">
              <w:rPr>
                <w:rFonts w:cs="Cordia New"/>
                <w:color w:val="000000"/>
                <w:sz w:val="22"/>
                <w:szCs w:val="22"/>
              </w:rPr>
              <w:t>,41</w:t>
            </w:r>
            <w:r w:rsidR="005802DF" w:rsidRPr="005802DF">
              <w:rPr>
                <w:rFonts w:cs="Cordia New"/>
                <w:color w:val="000000"/>
                <w:sz w:val="22"/>
                <w:szCs w:val="22"/>
              </w:rPr>
              <w:t>7</w:t>
            </w:r>
            <w:r w:rsidRPr="00D43ABD">
              <w:rPr>
                <w:rFonts w:cs="Cordia New"/>
                <w:color w:val="000000"/>
                <w:sz w:val="22"/>
                <w:szCs w:val="22"/>
              </w:rPr>
              <w:t>)</w:t>
            </w:r>
          </w:p>
        </w:tc>
      </w:tr>
    </w:tbl>
    <w:p w14:paraId="7C3357F3" w14:textId="77777777" w:rsidR="00AE716F" w:rsidRPr="001B3096" w:rsidRDefault="00411D07">
      <w:pPr>
        <w:spacing w:after="160" w:line="259" w:lineRule="auto"/>
        <w:rPr>
          <w:rFonts w:cs="Cordia New"/>
          <w:sz w:val="18"/>
          <w:szCs w:val="18"/>
        </w:rPr>
      </w:pPr>
      <w:r w:rsidRPr="001B3096">
        <w:rPr>
          <w:rFonts w:cs="Cordia New"/>
          <w:sz w:val="18"/>
          <w:szCs w:val="18"/>
        </w:rPr>
        <w:br w:type="page"/>
      </w:r>
    </w:p>
    <w:p w14:paraId="0D82EA9D" w14:textId="5B030E50" w:rsidR="00FA217C" w:rsidRPr="001B3096" w:rsidRDefault="00AE716F" w:rsidP="00FA217C">
      <w:pPr>
        <w:jc w:val="thaiDistribute"/>
        <w:rPr>
          <w:rFonts w:cs="Cordia New"/>
          <w:sz w:val="26"/>
          <w:szCs w:val="26"/>
        </w:rPr>
      </w:pPr>
      <w:r w:rsidRPr="001B3096">
        <w:rPr>
          <w:rFonts w:cs="Cordia New"/>
          <w:sz w:val="26"/>
          <w:szCs w:val="26"/>
        </w:rPr>
        <w:lastRenderedPageBreak/>
        <w:t xml:space="preserve">In December </w:t>
      </w:r>
      <w:r w:rsidR="003C4C5F" w:rsidRPr="003C4C5F">
        <w:rPr>
          <w:rFonts w:cs="Cordia New"/>
          <w:sz w:val="26"/>
          <w:szCs w:val="26"/>
        </w:rPr>
        <w:t>2021</w:t>
      </w:r>
      <w:r w:rsidRPr="001B3096">
        <w:rPr>
          <w:rFonts w:cs="Cordia New"/>
          <w:sz w:val="26"/>
          <w:szCs w:val="26"/>
        </w:rPr>
        <w:t xml:space="preserve">, the Organisation for Economic Co-operation and Development (OECD) released the Pillar Two model rules to reform international corporate taxation that aim to ensure that large multinationals pay a minimum effective corporate tax rate of </w:t>
      </w:r>
      <w:r w:rsidR="003C4C5F" w:rsidRPr="003C4C5F">
        <w:rPr>
          <w:rFonts w:cs="Cordia New"/>
          <w:sz w:val="26"/>
          <w:szCs w:val="26"/>
        </w:rPr>
        <w:t>15</w:t>
      </w:r>
      <w:r w:rsidRPr="001B3096">
        <w:rPr>
          <w:rFonts w:cs="Cordia New"/>
          <w:sz w:val="26"/>
          <w:szCs w:val="26"/>
        </w:rPr>
        <w:t xml:space="preserve">% in each jurisdiction in which they operate. </w:t>
      </w:r>
      <w:r w:rsidR="00FA217C" w:rsidRPr="001B3096">
        <w:rPr>
          <w:rFonts w:cs="Cordia New"/>
          <w:sz w:val="26"/>
          <w:szCs w:val="26"/>
        </w:rPr>
        <w:t xml:space="preserve">Under the legislation, the Group is liable to pay a top-up tax for the difference between its </w:t>
      </w:r>
      <w:proofErr w:type="spellStart"/>
      <w:r w:rsidR="00FA217C" w:rsidRPr="001B3096">
        <w:rPr>
          <w:rFonts w:cs="Cordia New"/>
          <w:sz w:val="26"/>
          <w:szCs w:val="26"/>
        </w:rPr>
        <w:t>GloBE</w:t>
      </w:r>
      <w:proofErr w:type="spellEnd"/>
      <w:r w:rsidR="00FA217C" w:rsidRPr="001B3096">
        <w:rPr>
          <w:rFonts w:cs="Cordia New"/>
          <w:sz w:val="26"/>
          <w:szCs w:val="26"/>
        </w:rPr>
        <w:t xml:space="preserve"> effective tax rate in the jurisdiction of the Group and the </w:t>
      </w:r>
      <w:r w:rsidR="00FA217C" w:rsidRPr="003C4C5F">
        <w:rPr>
          <w:rFonts w:cs="Cordia New"/>
          <w:sz w:val="26"/>
          <w:szCs w:val="26"/>
        </w:rPr>
        <w:t>15</w:t>
      </w:r>
      <w:r w:rsidR="00FA217C" w:rsidRPr="001B3096">
        <w:rPr>
          <w:rFonts w:cs="Cordia New"/>
          <w:sz w:val="26"/>
          <w:szCs w:val="26"/>
        </w:rPr>
        <w:t xml:space="preserve">% minimum rate. </w:t>
      </w:r>
    </w:p>
    <w:p w14:paraId="289DE0AA" w14:textId="77777777" w:rsidR="00AE716F" w:rsidRPr="001B3096" w:rsidRDefault="00AE716F" w:rsidP="00AE716F">
      <w:pPr>
        <w:jc w:val="thaiDistribute"/>
        <w:rPr>
          <w:rFonts w:cs="Cordia New"/>
          <w:sz w:val="26"/>
          <w:szCs w:val="26"/>
        </w:rPr>
      </w:pPr>
    </w:p>
    <w:p w14:paraId="4BC08FA2" w14:textId="12F1C0FC" w:rsidR="00AE716F" w:rsidRPr="001B3096" w:rsidRDefault="00AE716F" w:rsidP="00AE716F">
      <w:pPr>
        <w:jc w:val="thaiDistribute"/>
        <w:rPr>
          <w:rFonts w:cs="Cordia New"/>
          <w:sz w:val="26"/>
          <w:szCs w:val="26"/>
        </w:rPr>
      </w:pPr>
      <w:r w:rsidRPr="001B3096">
        <w:rPr>
          <w:rFonts w:cs="Cordia New"/>
          <w:sz w:val="26"/>
          <w:szCs w:val="26"/>
        </w:rPr>
        <w:t xml:space="preserve">The Group is within the scope of the Pillar Two model rules. In </w:t>
      </w:r>
      <w:r w:rsidR="003C4C5F" w:rsidRPr="003C4C5F">
        <w:rPr>
          <w:rFonts w:cs="Cordia New"/>
          <w:sz w:val="26"/>
          <w:szCs w:val="26"/>
        </w:rPr>
        <w:t>2024</w:t>
      </w:r>
      <w:r w:rsidRPr="001B3096">
        <w:rPr>
          <w:rFonts w:cs="Cordia New"/>
          <w:sz w:val="26"/>
          <w:szCs w:val="26"/>
        </w:rPr>
        <w:t xml:space="preserve">, Pillar Two legislation was enacted in Thailand, the jurisdictions in which the Company is incorporated, and will come into effect on </w:t>
      </w:r>
      <w:r w:rsidR="003C4C5F" w:rsidRPr="003C4C5F">
        <w:rPr>
          <w:rFonts w:cs="Cordia New"/>
          <w:sz w:val="26"/>
          <w:szCs w:val="26"/>
        </w:rPr>
        <w:t>1</w:t>
      </w:r>
      <w:r w:rsidRPr="001B3096">
        <w:rPr>
          <w:rFonts w:cs="Cordia New"/>
          <w:sz w:val="26"/>
          <w:szCs w:val="26"/>
        </w:rPr>
        <w:t xml:space="preserve"> January </w:t>
      </w:r>
      <w:r w:rsidR="003C4C5F" w:rsidRPr="003C4C5F">
        <w:rPr>
          <w:rFonts w:cs="Cordia New"/>
          <w:sz w:val="26"/>
          <w:szCs w:val="26"/>
        </w:rPr>
        <w:t>2025</w:t>
      </w:r>
      <w:r w:rsidRPr="001B3096">
        <w:rPr>
          <w:rFonts w:cs="Cordia New"/>
          <w:sz w:val="26"/>
          <w:szCs w:val="26"/>
        </w:rPr>
        <w:t xml:space="preserve">. </w:t>
      </w:r>
    </w:p>
    <w:p w14:paraId="35530455" w14:textId="77777777" w:rsidR="00AE716F" w:rsidRPr="001B3096" w:rsidRDefault="00AE716F" w:rsidP="00AE716F">
      <w:pPr>
        <w:jc w:val="thaiDistribute"/>
        <w:rPr>
          <w:rFonts w:cs="Cordia New"/>
          <w:sz w:val="26"/>
          <w:szCs w:val="26"/>
        </w:rPr>
      </w:pPr>
    </w:p>
    <w:p w14:paraId="4CD9F97C" w14:textId="1A4F4A99" w:rsidR="00AE716F" w:rsidRPr="001B3096" w:rsidRDefault="00AE716F" w:rsidP="00AE716F">
      <w:pPr>
        <w:jc w:val="thaiDistribute"/>
        <w:rPr>
          <w:rFonts w:cs="Cordia New"/>
          <w:sz w:val="26"/>
          <w:szCs w:val="26"/>
        </w:rPr>
      </w:pPr>
      <w:r w:rsidRPr="001B3096">
        <w:rPr>
          <w:rFonts w:cs="Cordia New"/>
          <w:sz w:val="26"/>
          <w:szCs w:val="26"/>
        </w:rPr>
        <w:t xml:space="preserve">As a result of an effective legislation in </w:t>
      </w:r>
      <w:r w:rsidR="00BC3B07" w:rsidRPr="001B3096">
        <w:rPr>
          <w:rFonts w:cs="Cordia New"/>
          <w:sz w:val="26"/>
          <w:szCs w:val="26"/>
        </w:rPr>
        <w:t>Australia, the Netherland</w:t>
      </w:r>
      <w:r w:rsidR="00A34CE1" w:rsidRPr="001B3096">
        <w:rPr>
          <w:rFonts w:cs="Cordia New"/>
          <w:sz w:val="26"/>
          <w:szCs w:val="26"/>
        </w:rPr>
        <w:t>s</w:t>
      </w:r>
      <w:r w:rsidR="00BC3B07" w:rsidRPr="001B3096">
        <w:rPr>
          <w:rFonts w:cs="Cordia New"/>
          <w:sz w:val="26"/>
          <w:szCs w:val="26"/>
        </w:rPr>
        <w:t xml:space="preserve"> and Vietnam</w:t>
      </w:r>
      <w:r w:rsidRPr="001B3096">
        <w:rPr>
          <w:rFonts w:cs="Cordia New"/>
          <w:sz w:val="26"/>
          <w:szCs w:val="26"/>
        </w:rPr>
        <w:t xml:space="preserve">, </w:t>
      </w:r>
      <w:r w:rsidR="00BC3B07" w:rsidRPr="001B3096">
        <w:rPr>
          <w:rFonts w:cs="Cordia New"/>
          <w:sz w:val="26"/>
          <w:szCs w:val="26"/>
        </w:rPr>
        <w:t xml:space="preserve">these </w:t>
      </w:r>
      <w:r w:rsidR="005A738C">
        <w:rPr>
          <w:rFonts w:cs="Cordia New"/>
          <w:sz w:val="26"/>
          <w:szCs w:val="26"/>
        </w:rPr>
        <w:t>three</w:t>
      </w:r>
      <w:r w:rsidRPr="001B3096">
        <w:rPr>
          <w:rFonts w:cs="Cordia New"/>
          <w:sz w:val="26"/>
          <w:szCs w:val="26"/>
        </w:rPr>
        <w:t xml:space="preserve"> jurisdictions are brought into scope of the rules since </w:t>
      </w:r>
      <w:r w:rsidR="003C4C5F" w:rsidRPr="003C4C5F">
        <w:rPr>
          <w:rFonts w:cs="Cordia New"/>
          <w:sz w:val="26"/>
          <w:szCs w:val="26"/>
        </w:rPr>
        <w:t>2024</w:t>
      </w:r>
      <w:r w:rsidR="00466D46">
        <w:rPr>
          <w:rFonts w:cs="Cordia New"/>
          <w:sz w:val="26"/>
          <w:szCs w:val="26"/>
        </w:rPr>
        <w:t>.</w:t>
      </w:r>
    </w:p>
    <w:p w14:paraId="2DE7228F" w14:textId="77777777" w:rsidR="00AE716F" w:rsidRPr="001B3096" w:rsidRDefault="00AE716F" w:rsidP="00AE716F">
      <w:pPr>
        <w:jc w:val="thaiDistribute"/>
        <w:rPr>
          <w:rFonts w:cs="Cordia New"/>
          <w:sz w:val="26"/>
          <w:szCs w:val="26"/>
        </w:rPr>
      </w:pPr>
    </w:p>
    <w:p w14:paraId="1725980D" w14:textId="16668240" w:rsidR="00AE716F" w:rsidRPr="001B3096" w:rsidRDefault="00AE716F" w:rsidP="00AE716F">
      <w:pPr>
        <w:jc w:val="thaiDistribute"/>
        <w:rPr>
          <w:rFonts w:cs="Cordia New"/>
          <w:sz w:val="26"/>
          <w:szCs w:val="26"/>
        </w:rPr>
      </w:pPr>
      <w:r w:rsidRPr="001B3096">
        <w:rPr>
          <w:rFonts w:cs="Cordia New"/>
          <w:sz w:val="26"/>
          <w:szCs w:val="26"/>
        </w:rPr>
        <w:t xml:space="preserve">Therefore, the Group, except for </w:t>
      </w:r>
      <w:r w:rsidR="00682261" w:rsidRPr="001B3096">
        <w:rPr>
          <w:rFonts w:cs="Cordia New"/>
          <w:sz w:val="26"/>
          <w:szCs w:val="26"/>
        </w:rPr>
        <w:t>three</w:t>
      </w:r>
      <w:r w:rsidR="00BC3B07" w:rsidRPr="001B3096">
        <w:rPr>
          <w:rFonts w:cs="Cordia New"/>
          <w:sz w:val="26"/>
          <w:szCs w:val="26"/>
        </w:rPr>
        <w:t xml:space="preserve"> countries mentioned above</w:t>
      </w:r>
      <w:r w:rsidRPr="001B3096">
        <w:rPr>
          <w:rFonts w:cs="Cordia New"/>
          <w:sz w:val="26"/>
          <w:szCs w:val="26"/>
        </w:rPr>
        <w:t xml:space="preserve">, has no related current tax exposure. The Group has applied the exception to recognising and disclosing information about deferred tax assets and liabilities related to Pillar Two income taxes as provided in TAS </w:t>
      </w:r>
      <w:r w:rsidR="003C4C5F" w:rsidRPr="003C4C5F">
        <w:rPr>
          <w:rFonts w:cs="Cordia New"/>
          <w:sz w:val="26"/>
          <w:szCs w:val="26"/>
        </w:rPr>
        <w:t>12</w:t>
      </w:r>
      <w:r w:rsidRPr="001B3096">
        <w:rPr>
          <w:rFonts w:cs="Cordia New"/>
          <w:sz w:val="26"/>
          <w:szCs w:val="26"/>
        </w:rPr>
        <w:t>.</w:t>
      </w:r>
    </w:p>
    <w:p w14:paraId="550C7A2F" w14:textId="77777777" w:rsidR="00AE716F" w:rsidRPr="001B3096" w:rsidRDefault="00AE716F" w:rsidP="00AE716F">
      <w:pPr>
        <w:jc w:val="thaiDistribute"/>
        <w:rPr>
          <w:rFonts w:cs="Cordia New"/>
          <w:sz w:val="26"/>
          <w:szCs w:val="26"/>
        </w:rPr>
      </w:pPr>
    </w:p>
    <w:p w14:paraId="69F11D75" w14:textId="6497EA26" w:rsidR="00AE716F" w:rsidRPr="001B3096" w:rsidRDefault="00DB0AEC" w:rsidP="00AE716F">
      <w:pPr>
        <w:jc w:val="thaiDistribute"/>
        <w:rPr>
          <w:rFonts w:cs="Cordia New"/>
          <w:sz w:val="26"/>
          <w:szCs w:val="26"/>
        </w:rPr>
      </w:pPr>
      <w:r w:rsidRPr="001B3096">
        <w:rPr>
          <w:rFonts w:cs="Cordia New"/>
          <w:sz w:val="26"/>
          <w:szCs w:val="26"/>
        </w:rPr>
        <w:t xml:space="preserve">All </w:t>
      </w:r>
      <w:r w:rsidR="007575F1" w:rsidRPr="001B3096">
        <w:rPr>
          <w:rFonts w:cs="Cordia New"/>
          <w:sz w:val="26"/>
          <w:szCs w:val="26"/>
        </w:rPr>
        <w:t>three</w:t>
      </w:r>
      <w:r w:rsidRPr="001B3096">
        <w:rPr>
          <w:rFonts w:cs="Cordia New"/>
          <w:sz w:val="26"/>
          <w:szCs w:val="26"/>
        </w:rPr>
        <w:t xml:space="preserve"> countries </w:t>
      </w:r>
      <w:r w:rsidR="00AE716F" w:rsidRPr="001B3096">
        <w:rPr>
          <w:rFonts w:cs="Cordia New"/>
          <w:sz w:val="26"/>
          <w:szCs w:val="26"/>
        </w:rPr>
        <w:t xml:space="preserve">meet the Transitional </w:t>
      </w:r>
      <w:proofErr w:type="spellStart"/>
      <w:r w:rsidR="00AE716F" w:rsidRPr="001B3096">
        <w:rPr>
          <w:rFonts w:cs="Cordia New"/>
          <w:sz w:val="26"/>
          <w:szCs w:val="26"/>
        </w:rPr>
        <w:t>CbCR</w:t>
      </w:r>
      <w:proofErr w:type="spellEnd"/>
      <w:r w:rsidR="00AE716F" w:rsidRPr="001B3096">
        <w:rPr>
          <w:rFonts w:cs="Cordia New"/>
          <w:sz w:val="26"/>
          <w:szCs w:val="26"/>
        </w:rPr>
        <w:t xml:space="preserve"> Safe Harbour relief under the Pillar Two rules.</w:t>
      </w:r>
      <w:r w:rsidR="00E504F5" w:rsidRPr="001B3096">
        <w:rPr>
          <w:rFonts w:cs="Cordia New"/>
          <w:sz w:val="26"/>
          <w:szCs w:val="26"/>
        </w:rPr>
        <w:t xml:space="preserve"> As a result, from the calculations according to the methods specified under the Pillar Two rules for the</w:t>
      </w:r>
      <w:r w:rsidR="00CD59FB" w:rsidRPr="001B3096">
        <w:rPr>
          <w:rFonts w:cs="Cordia New"/>
          <w:sz w:val="26"/>
          <w:szCs w:val="26"/>
          <w:cs/>
        </w:rPr>
        <w:t xml:space="preserve"> </w:t>
      </w:r>
      <w:r w:rsidR="00CD59FB" w:rsidRPr="001B3096">
        <w:rPr>
          <w:rFonts w:cs="Cordia New"/>
          <w:sz w:val="26"/>
          <w:szCs w:val="26"/>
        </w:rPr>
        <w:t>three</w:t>
      </w:r>
      <w:r w:rsidR="00E504F5" w:rsidRPr="001B3096">
        <w:rPr>
          <w:rFonts w:cs="Cordia New"/>
          <w:sz w:val="26"/>
          <w:szCs w:val="26"/>
        </w:rPr>
        <w:t xml:space="preserve"> countries, which</w:t>
      </w:r>
      <w:r w:rsidR="00A66174" w:rsidRPr="001B3096">
        <w:rPr>
          <w:rFonts w:cs="Cordia New"/>
          <w:sz w:val="26"/>
          <w:szCs w:val="26"/>
        </w:rPr>
        <w:t xml:space="preserve"> was</w:t>
      </w:r>
      <w:r w:rsidR="00E504F5" w:rsidRPr="001B3096">
        <w:rPr>
          <w:rFonts w:cs="Cordia New"/>
          <w:sz w:val="26"/>
          <w:szCs w:val="26"/>
        </w:rPr>
        <w:t xml:space="preserve"> effective in </w:t>
      </w:r>
      <w:r w:rsidR="003C4C5F" w:rsidRPr="003C4C5F">
        <w:rPr>
          <w:rFonts w:cs="Cordia New"/>
          <w:sz w:val="26"/>
          <w:szCs w:val="26"/>
        </w:rPr>
        <w:t>2024</w:t>
      </w:r>
      <w:r w:rsidR="00E43A29" w:rsidRPr="001B3096">
        <w:rPr>
          <w:rFonts w:cs="Cordia New"/>
          <w:sz w:val="26"/>
          <w:szCs w:val="26"/>
        </w:rPr>
        <w:t>. T</w:t>
      </w:r>
      <w:r w:rsidR="00E504F5" w:rsidRPr="001B3096">
        <w:rPr>
          <w:rFonts w:cs="Cordia New"/>
          <w:sz w:val="26"/>
          <w:szCs w:val="26"/>
        </w:rPr>
        <w:t xml:space="preserve">he </w:t>
      </w:r>
      <w:r w:rsidR="00E43A29" w:rsidRPr="001B3096">
        <w:rPr>
          <w:rFonts w:cs="Cordia New"/>
          <w:sz w:val="26"/>
          <w:szCs w:val="26"/>
        </w:rPr>
        <w:t>G</w:t>
      </w:r>
      <w:r w:rsidR="00E504F5" w:rsidRPr="001B3096">
        <w:rPr>
          <w:rFonts w:cs="Cordia New"/>
          <w:sz w:val="26"/>
          <w:szCs w:val="26"/>
        </w:rPr>
        <w:t xml:space="preserve">roup has no additional </w:t>
      </w:r>
      <w:r w:rsidR="00B0143E" w:rsidRPr="001B3096">
        <w:rPr>
          <w:rFonts w:cs="Cordia New"/>
          <w:sz w:val="26"/>
          <w:szCs w:val="26"/>
        </w:rPr>
        <w:t>t</w:t>
      </w:r>
      <w:r w:rsidR="00E504F5" w:rsidRPr="001B3096">
        <w:rPr>
          <w:rFonts w:cs="Cordia New"/>
          <w:sz w:val="26"/>
          <w:szCs w:val="26"/>
        </w:rPr>
        <w:t xml:space="preserve">op-up </w:t>
      </w:r>
      <w:r w:rsidR="00B0143E" w:rsidRPr="001B3096">
        <w:rPr>
          <w:rFonts w:cs="Cordia New"/>
          <w:sz w:val="26"/>
          <w:szCs w:val="26"/>
        </w:rPr>
        <w:t>t</w:t>
      </w:r>
      <w:r w:rsidR="00E504F5" w:rsidRPr="001B3096">
        <w:rPr>
          <w:rFonts w:cs="Cordia New"/>
          <w:sz w:val="26"/>
          <w:szCs w:val="26"/>
        </w:rPr>
        <w:t xml:space="preserve">ax in </w:t>
      </w:r>
      <w:r w:rsidR="003C4C5F" w:rsidRPr="003C4C5F">
        <w:rPr>
          <w:rFonts w:cs="Cordia New"/>
          <w:sz w:val="26"/>
          <w:szCs w:val="26"/>
        </w:rPr>
        <w:t>2024</w:t>
      </w:r>
      <w:r w:rsidR="00E504F5" w:rsidRPr="001B3096">
        <w:rPr>
          <w:rFonts w:cs="Cordia New"/>
          <w:sz w:val="26"/>
          <w:szCs w:val="26"/>
        </w:rPr>
        <w:t>.</w:t>
      </w:r>
    </w:p>
    <w:p w14:paraId="71B2CF36" w14:textId="77777777" w:rsidR="00AE716F" w:rsidRPr="001B3096" w:rsidRDefault="00AE716F" w:rsidP="00AE716F">
      <w:pPr>
        <w:jc w:val="thaiDistribute"/>
        <w:rPr>
          <w:rFonts w:cs="Cordia New"/>
          <w:sz w:val="26"/>
          <w:szCs w:val="26"/>
        </w:rPr>
      </w:pPr>
    </w:p>
    <w:p w14:paraId="73C44619" w14:textId="27D0E600" w:rsidR="00AE716F" w:rsidRPr="001B3096" w:rsidRDefault="00AE716F" w:rsidP="00AE716F">
      <w:pPr>
        <w:jc w:val="thaiDistribute"/>
        <w:rPr>
          <w:rFonts w:cs="Cordia New"/>
          <w:sz w:val="26"/>
          <w:szCs w:val="26"/>
        </w:rPr>
      </w:pPr>
      <w:r w:rsidRPr="001B3096">
        <w:rPr>
          <w:rFonts w:cs="Cordia New"/>
          <w:sz w:val="26"/>
          <w:szCs w:val="26"/>
        </w:rPr>
        <w:t xml:space="preserve">The Group is assessing its exposure to the Pillar Two legislation for when it comes into effect. The Group is currently engaged with tax specialists </w:t>
      </w:r>
      <w:r w:rsidR="000B28BA">
        <w:rPr>
          <w:rFonts w:cs="Cordia New"/>
          <w:sz w:val="26"/>
          <w:szCs w:val="26"/>
        </w:rPr>
        <w:t>t</w:t>
      </w:r>
      <w:r w:rsidR="000B28BA" w:rsidRPr="000B28BA">
        <w:rPr>
          <w:rFonts w:cs="Cordia New"/>
          <w:sz w:val="26"/>
          <w:szCs w:val="26"/>
        </w:rPr>
        <w:t xml:space="preserve">o prepare and </w:t>
      </w:r>
      <w:r w:rsidR="00CC0E81">
        <w:rPr>
          <w:rFonts w:cs="Cordia New"/>
          <w:sz w:val="26"/>
          <w:szCs w:val="26"/>
        </w:rPr>
        <w:t>assess</w:t>
      </w:r>
      <w:r w:rsidR="000B28BA" w:rsidRPr="000B28BA">
        <w:rPr>
          <w:rFonts w:cs="Cordia New"/>
          <w:sz w:val="26"/>
          <w:szCs w:val="26"/>
        </w:rPr>
        <w:t xml:space="preserve"> the impact </w:t>
      </w:r>
      <w:r w:rsidR="001E6F73">
        <w:rPr>
          <w:rFonts w:cs="Cordia New"/>
          <w:sz w:val="26"/>
          <w:szCs w:val="26"/>
        </w:rPr>
        <w:t>in</w:t>
      </w:r>
      <w:r w:rsidRPr="001B3096">
        <w:rPr>
          <w:rFonts w:cs="Cordia New"/>
          <w:sz w:val="26"/>
          <w:szCs w:val="26"/>
        </w:rPr>
        <w:t xml:space="preserve"> applying the </w:t>
      </w:r>
      <w:r w:rsidR="001E6F73" w:rsidRPr="001B3096">
        <w:rPr>
          <w:rFonts w:cs="Cordia New"/>
          <w:sz w:val="26"/>
          <w:szCs w:val="26"/>
        </w:rPr>
        <w:t>Pillar Two model rules</w:t>
      </w:r>
      <w:r w:rsidRPr="001B3096">
        <w:rPr>
          <w:rFonts w:cs="Cordia New"/>
          <w:sz w:val="26"/>
          <w:szCs w:val="26"/>
        </w:rPr>
        <w:t>.</w:t>
      </w:r>
    </w:p>
    <w:p w14:paraId="76EA6DEC" w14:textId="3CB0A277" w:rsidR="00FC5EE3" w:rsidRPr="00FA217C" w:rsidRDefault="00FC5EE3" w:rsidP="00FA217C">
      <w:pPr>
        <w:tabs>
          <w:tab w:val="decimal" w:pos="669"/>
        </w:tabs>
        <w:ind w:right="-72"/>
        <w:rPr>
          <w:rFonts w:cs="Cordia New"/>
          <w:b/>
          <w:bCs/>
          <w:sz w:val="26"/>
          <w:szCs w:val="26"/>
        </w:rPr>
      </w:pPr>
    </w:p>
    <w:p w14:paraId="043D91E3" w14:textId="3798CBB2" w:rsidR="008E6F4A"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t>21</w:t>
      </w:r>
      <w:r w:rsidR="008E6F4A" w:rsidRPr="001B3096">
        <w:rPr>
          <w:rFonts w:cs="Cordia New"/>
          <w:b/>
          <w:bCs/>
          <w:sz w:val="26"/>
          <w:szCs w:val="26"/>
          <w:u w:val="none"/>
        </w:rPr>
        <w:tab/>
      </w:r>
      <w:r w:rsidR="008E6F4A" w:rsidRPr="001B3096">
        <w:rPr>
          <w:rFonts w:cs="Cordia New"/>
          <w:b/>
          <w:bCs/>
          <w:sz w:val="26"/>
          <w:szCs w:val="26"/>
          <w:u w:val="none"/>
          <w:lang w:val="en-US"/>
        </w:rPr>
        <w:t>Other non-current assets</w:t>
      </w:r>
    </w:p>
    <w:p w14:paraId="5FBD59FB" w14:textId="77777777" w:rsidR="008E6F4A" w:rsidRPr="001B3096" w:rsidRDefault="008E6F4A" w:rsidP="00CF1040">
      <w:pPr>
        <w:tabs>
          <w:tab w:val="decimal" w:pos="669"/>
        </w:tabs>
        <w:ind w:right="-72"/>
        <w:rPr>
          <w:rFonts w:cs="Cordia New"/>
          <w:b/>
          <w:bCs/>
          <w:sz w:val="26"/>
          <w:szCs w:val="26"/>
        </w:rPr>
      </w:pPr>
    </w:p>
    <w:tbl>
      <w:tblPr>
        <w:tblW w:w="9648" w:type="dxa"/>
        <w:tblInd w:w="-180" w:type="dxa"/>
        <w:tblLayout w:type="fixed"/>
        <w:tblLook w:val="0000" w:firstRow="0" w:lastRow="0" w:firstColumn="0" w:lastColumn="0" w:noHBand="0" w:noVBand="0"/>
      </w:tblPr>
      <w:tblGrid>
        <w:gridCol w:w="2160"/>
        <w:gridCol w:w="936"/>
        <w:gridCol w:w="936"/>
        <w:gridCol w:w="936"/>
        <w:gridCol w:w="936"/>
        <w:gridCol w:w="936"/>
        <w:gridCol w:w="936"/>
        <w:gridCol w:w="936"/>
        <w:gridCol w:w="936"/>
      </w:tblGrid>
      <w:tr w:rsidR="002F6992" w:rsidRPr="001B3096" w14:paraId="072EA3C4" w14:textId="77777777" w:rsidTr="00A77D70">
        <w:tc>
          <w:tcPr>
            <w:tcW w:w="2160" w:type="dxa"/>
            <w:shd w:val="clear" w:color="auto" w:fill="auto"/>
          </w:tcPr>
          <w:p w14:paraId="4CF7B436" w14:textId="77777777" w:rsidR="00411D07" w:rsidRPr="001B3096" w:rsidRDefault="00411D07" w:rsidP="00CF1040">
            <w:pPr>
              <w:ind w:left="102" w:right="-102"/>
              <w:rPr>
                <w:rFonts w:cs="Cordia New"/>
                <w:b/>
                <w:bCs/>
                <w:sz w:val="22"/>
                <w:szCs w:val="22"/>
              </w:rPr>
            </w:pPr>
          </w:p>
        </w:tc>
        <w:tc>
          <w:tcPr>
            <w:tcW w:w="3744" w:type="dxa"/>
            <w:gridSpan w:val="4"/>
            <w:tcBorders>
              <w:bottom w:val="single" w:sz="4" w:space="0" w:color="auto"/>
            </w:tcBorders>
            <w:shd w:val="clear" w:color="auto" w:fill="auto"/>
          </w:tcPr>
          <w:p w14:paraId="55C96950" w14:textId="77777777" w:rsidR="00411D07" w:rsidRPr="001B3096" w:rsidRDefault="00411D07" w:rsidP="00CF1040">
            <w:pPr>
              <w:tabs>
                <w:tab w:val="decimal" w:pos="3464"/>
              </w:tabs>
              <w:jc w:val="right"/>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2AD9F8E8" w14:textId="77777777" w:rsidR="00411D07" w:rsidRPr="001B3096" w:rsidRDefault="00411D07" w:rsidP="00CF1040">
            <w:pPr>
              <w:tabs>
                <w:tab w:val="decimal" w:pos="3464"/>
              </w:tabs>
              <w:jc w:val="right"/>
              <w:rPr>
                <w:rFonts w:cs="Cordia New"/>
                <w:b/>
                <w:bCs/>
                <w:sz w:val="22"/>
                <w:szCs w:val="22"/>
                <w:cs/>
              </w:rPr>
            </w:pPr>
            <w:r w:rsidRPr="001B3096">
              <w:rPr>
                <w:rFonts w:cs="Cordia New"/>
                <w:b/>
                <w:bCs/>
                <w:sz w:val="22"/>
                <w:szCs w:val="22"/>
              </w:rPr>
              <w:t>Separate financial statements</w:t>
            </w:r>
          </w:p>
        </w:tc>
      </w:tr>
      <w:tr w:rsidR="002F6992" w:rsidRPr="001B3096" w14:paraId="5A9B1B6E" w14:textId="77777777" w:rsidTr="00814394">
        <w:tc>
          <w:tcPr>
            <w:tcW w:w="2160" w:type="dxa"/>
            <w:shd w:val="clear" w:color="auto" w:fill="auto"/>
          </w:tcPr>
          <w:p w14:paraId="234D549F" w14:textId="77777777" w:rsidR="00411D07" w:rsidRPr="001B3096" w:rsidRDefault="00411D07" w:rsidP="00CF1040">
            <w:pPr>
              <w:ind w:left="102" w:right="-102"/>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68B41700" w14:textId="587BE9D6" w:rsidR="00411D07" w:rsidRPr="001B3096" w:rsidRDefault="00411D07" w:rsidP="00CF1040">
            <w:pPr>
              <w:tabs>
                <w:tab w:val="decimal" w:pos="1664"/>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5FE34087" w14:textId="3F402E0F" w:rsidR="00411D07" w:rsidRPr="001B3096" w:rsidRDefault="00411D07" w:rsidP="00CF1040">
            <w:pPr>
              <w:tabs>
                <w:tab w:val="decimal" w:pos="1598"/>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2C2F599B" w14:textId="4997E366" w:rsidR="00411D07" w:rsidRPr="001B3096" w:rsidRDefault="00411D07" w:rsidP="00CF1040">
            <w:pPr>
              <w:tabs>
                <w:tab w:val="decimal" w:pos="1664"/>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2F8D4BA1" w14:textId="66647701" w:rsidR="00411D07" w:rsidRPr="001B3096" w:rsidRDefault="00411D07" w:rsidP="00CF1040">
            <w:pPr>
              <w:tabs>
                <w:tab w:val="decimal" w:pos="1664"/>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6131A835" w14:textId="77777777" w:rsidTr="00814394">
        <w:tc>
          <w:tcPr>
            <w:tcW w:w="2160" w:type="dxa"/>
            <w:shd w:val="clear" w:color="auto" w:fill="auto"/>
          </w:tcPr>
          <w:p w14:paraId="0B7830CB" w14:textId="1DAC6692" w:rsidR="00411D07" w:rsidRPr="001B3096" w:rsidRDefault="008E6F4A" w:rsidP="00CF1040">
            <w:pPr>
              <w:ind w:left="102" w:right="-102"/>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1CF48974" w14:textId="6B41F377" w:rsidR="00411D07" w:rsidRPr="001B3096" w:rsidRDefault="003C4C5F" w:rsidP="00CF1040">
            <w:pPr>
              <w:tabs>
                <w:tab w:val="decimal" w:pos="714"/>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6C49F956" w14:textId="467D91AF" w:rsidR="00411D07" w:rsidRPr="001B3096" w:rsidRDefault="003C4C5F" w:rsidP="00CF1040">
            <w:pPr>
              <w:tabs>
                <w:tab w:val="decimal" w:pos="714"/>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6CEF3C0B" w14:textId="3D06A11B" w:rsidR="00411D07" w:rsidRPr="001B3096" w:rsidRDefault="003C4C5F" w:rsidP="00CF1040">
            <w:pPr>
              <w:tabs>
                <w:tab w:val="decimal" w:pos="714"/>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0DF701A" w14:textId="02F21B18" w:rsidR="00411D07" w:rsidRPr="001B3096" w:rsidRDefault="003C4C5F" w:rsidP="00CF1040">
            <w:pPr>
              <w:tabs>
                <w:tab w:val="decimal" w:pos="714"/>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06DC63E6" w14:textId="60836A09" w:rsidR="00411D07" w:rsidRPr="001B3096" w:rsidRDefault="003C4C5F" w:rsidP="00CF1040">
            <w:pPr>
              <w:tabs>
                <w:tab w:val="decimal" w:pos="714"/>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4FF128D9" w14:textId="0F289503" w:rsidR="00411D07" w:rsidRPr="001B3096" w:rsidRDefault="003C4C5F" w:rsidP="00CF1040">
            <w:pPr>
              <w:tabs>
                <w:tab w:val="decimal" w:pos="714"/>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71B8F2CF" w14:textId="6F668BE2" w:rsidR="00411D07" w:rsidRPr="001B3096" w:rsidRDefault="003C4C5F" w:rsidP="00CF1040">
            <w:pPr>
              <w:tabs>
                <w:tab w:val="decimal" w:pos="714"/>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F47D134" w14:textId="6CDB1B48" w:rsidR="00411D07" w:rsidRPr="001B3096" w:rsidRDefault="003C4C5F" w:rsidP="00CF1040">
            <w:pPr>
              <w:tabs>
                <w:tab w:val="decimal" w:pos="714"/>
              </w:tabs>
              <w:ind w:right="-72"/>
              <w:jc w:val="both"/>
              <w:rPr>
                <w:rFonts w:cs="Cordia New"/>
                <w:b/>
                <w:bCs/>
                <w:sz w:val="22"/>
                <w:szCs w:val="22"/>
              </w:rPr>
            </w:pPr>
            <w:r w:rsidRPr="003C4C5F">
              <w:rPr>
                <w:rFonts w:cs="Cordia New"/>
                <w:b/>
                <w:bCs/>
                <w:sz w:val="22"/>
                <w:szCs w:val="22"/>
              </w:rPr>
              <w:t>2023</w:t>
            </w:r>
          </w:p>
        </w:tc>
      </w:tr>
      <w:tr w:rsidR="002F6992" w:rsidRPr="001B3096" w14:paraId="6B80DF60" w14:textId="77777777" w:rsidTr="00814394">
        <w:tc>
          <w:tcPr>
            <w:tcW w:w="2160" w:type="dxa"/>
            <w:shd w:val="clear" w:color="auto" w:fill="auto"/>
          </w:tcPr>
          <w:p w14:paraId="490EDDCF" w14:textId="77777777" w:rsidR="00411D07" w:rsidRPr="001B3096" w:rsidRDefault="00411D07" w:rsidP="00CF1040">
            <w:pPr>
              <w:ind w:left="102" w:right="-102"/>
              <w:rPr>
                <w:rFonts w:cs="Cordia New"/>
                <w:b/>
                <w:bCs/>
                <w:sz w:val="12"/>
                <w:szCs w:val="12"/>
              </w:rPr>
            </w:pPr>
          </w:p>
        </w:tc>
        <w:tc>
          <w:tcPr>
            <w:tcW w:w="936" w:type="dxa"/>
            <w:tcBorders>
              <w:top w:val="single" w:sz="4" w:space="0" w:color="auto"/>
            </w:tcBorders>
            <w:shd w:val="clear" w:color="auto" w:fill="auto"/>
          </w:tcPr>
          <w:p w14:paraId="5A601EE5" w14:textId="77777777" w:rsidR="00411D07" w:rsidRPr="001B3096" w:rsidRDefault="00411D07" w:rsidP="003F3AE9">
            <w:pPr>
              <w:tabs>
                <w:tab w:val="decimal" w:pos="714"/>
              </w:tabs>
              <w:ind w:right="-72"/>
              <w:jc w:val="both"/>
              <w:rPr>
                <w:rFonts w:cs="Cordia New"/>
                <w:b/>
                <w:bCs/>
                <w:sz w:val="12"/>
                <w:szCs w:val="12"/>
              </w:rPr>
            </w:pPr>
          </w:p>
        </w:tc>
        <w:tc>
          <w:tcPr>
            <w:tcW w:w="936" w:type="dxa"/>
            <w:tcBorders>
              <w:top w:val="single" w:sz="4" w:space="0" w:color="auto"/>
            </w:tcBorders>
            <w:shd w:val="clear" w:color="auto" w:fill="auto"/>
          </w:tcPr>
          <w:p w14:paraId="348E2915" w14:textId="77777777" w:rsidR="00411D07" w:rsidRPr="001B3096" w:rsidRDefault="00411D07" w:rsidP="003F3AE9">
            <w:pPr>
              <w:tabs>
                <w:tab w:val="decimal" w:pos="714"/>
              </w:tabs>
              <w:ind w:right="-72"/>
              <w:jc w:val="both"/>
              <w:rPr>
                <w:rFonts w:cs="Cordia New"/>
                <w:b/>
                <w:bCs/>
                <w:sz w:val="12"/>
                <w:szCs w:val="12"/>
              </w:rPr>
            </w:pPr>
          </w:p>
        </w:tc>
        <w:tc>
          <w:tcPr>
            <w:tcW w:w="936" w:type="dxa"/>
            <w:tcBorders>
              <w:top w:val="single" w:sz="4" w:space="0" w:color="auto"/>
            </w:tcBorders>
            <w:shd w:val="clear" w:color="auto" w:fill="auto"/>
          </w:tcPr>
          <w:p w14:paraId="4CCAE810" w14:textId="77777777" w:rsidR="00411D07" w:rsidRPr="001B3096" w:rsidRDefault="00411D07" w:rsidP="003F3AE9">
            <w:pPr>
              <w:tabs>
                <w:tab w:val="decimal" w:pos="714"/>
              </w:tabs>
              <w:ind w:right="-72"/>
              <w:jc w:val="both"/>
              <w:rPr>
                <w:rFonts w:cs="Cordia New"/>
                <w:b/>
                <w:bCs/>
                <w:sz w:val="12"/>
                <w:szCs w:val="12"/>
              </w:rPr>
            </w:pPr>
          </w:p>
        </w:tc>
        <w:tc>
          <w:tcPr>
            <w:tcW w:w="936" w:type="dxa"/>
            <w:tcBorders>
              <w:top w:val="single" w:sz="4" w:space="0" w:color="auto"/>
            </w:tcBorders>
            <w:shd w:val="clear" w:color="auto" w:fill="auto"/>
          </w:tcPr>
          <w:p w14:paraId="1F359B0F" w14:textId="77777777" w:rsidR="00411D07" w:rsidRPr="001B3096" w:rsidRDefault="00411D07" w:rsidP="003F3AE9">
            <w:pPr>
              <w:tabs>
                <w:tab w:val="decimal" w:pos="714"/>
              </w:tabs>
              <w:ind w:right="-72"/>
              <w:jc w:val="both"/>
              <w:rPr>
                <w:rFonts w:cs="Cordia New"/>
                <w:b/>
                <w:bCs/>
                <w:sz w:val="12"/>
                <w:szCs w:val="12"/>
              </w:rPr>
            </w:pPr>
          </w:p>
        </w:tc>
        <w:tc>
          <w:tcPr>
            <w:tcW w:w="936" w:type="dxa"/>
            <w:tcBorders>
              <w:top w:val="single" w:sz="4" w:space="0" w:color="auto"/>
            </w:tcBorders>
            <w:shd w:val="clear" w:color="auto" w:fill="auto"/>
          </w:tcPr>
          <w:p w14:paraId="668A61D8" w14:textId="77777777" w:rsidR="00411D07" w:rsidRPr="001B3096" w:rsidRDefault="00411D07" w:rsidP="003F3AE9">
            <w:pPr>
              <w:tabs>
                <w:tab w:val="decimal" w:pos="714"/>
              </w:tabs>
              <w:ind w:right="-72"/>
              <w:jc w:val="both"/>
              <w:rPr>
                <w:rFonts w:cs="Cordia New"/>
                <w:b/>
                <w:bCs/>
                <w:sz w:val="12"/>
                <w:szCs w:val="12"/>
              </w:rPr>
            </w:pPr>
          </w:p>
        </w:tc>
        <w:tc>
          <w:tcPr>
            <w:tcW w:w="936" w:type="dxa"/>
            <w:tcBorders>
              <w:top w:val="single" w:sz="4" w:space="0" w:color="auto"/>
            </w:tcBorders>
            <w:shd w:val="clear" w:color="auto" w:fill="auto"/>
          </w:tcPr>
          <w:p w14:paraId="65D87BAD" w14:textId="77777777" w:rsidR="00411D07" w:rsidRPr="001B3096" w:rsidRDefault="00411D07" w:rsidP="003F3AE9">
            <w:pPr>
              <w:tabs>
                <w:tab w:val="decimal" w:pos="714"/>
              </w:tabs>
              <w:ind w:right="-72"/>
              <w:jc w:val="both"/>
              <w:rPr>
                <w:rFonts w:cs="Cordia New"/>
                <w:b/>
                <w:bCs/>
                <w:sz w:val="12"/>
                <w:szCs w:val="12"/>
              </w:rPr>
            </w:pPr>
          </w:p>
        </w:tc>
        <w:tc>
          <w:tcPr>
            <w:tcW w:w="936" w:type="dxa"/>
            <w:tcBorders>
              <w:top w:val="single" w:sz="4" w:space="0" w:color="auto"/>
            </w:tcBorders>
            <w:shd w:val="clear" w:color="auto" w:fill="auto"/>
          </w:tcPr>
          <w:p w14:paraId="3D0D7E61" w14:textId="77777777" w:rsidR="00411D07" w:rsidRPr="001B3096" w:rsidRDefault="00411D07" w:rsidP="003F3AE9">
            <w:pPr>
              <w:tabs>
                <w:tab w:val="decimal" w:pos="714"/>
              </w:tabs>
              <w:ind w:right="-72"/>
              <w:jc w:val="both"/>
              <w:rPr>
                <w:rFonts w:cs="Cordia New"/>
                <w:b/>
                <w:bCs/>
                <w:sz w:val="12"/>
                <w:szCs w:val="12"/>
              </w:rPr>
            </w:pPr>
          </w:p>
        </w:tc>
        <w:tc>
          <w:tcPr>
            <w:tcW w:w="936" w:type="dxa"/>
            <w:tcBorders>
              <w:top w:val="single" w:sz="4" w:space="0" w:color="auto"/>
            </w:tcBorders>
            <w:shd w:val="clear" w:color="auto" w:fill="auto"/>
          </w:tcPr>
          <w:p w14:paraId="49B6239B" w14:textId="77777777" w:rsidR="00411D07" w:rsidRPr="001B3096" w:rsidRDefault="00411D07" w:rsidP="003F3AE9">
            <w:pPr>
              <w:tabs>
                <w:tab w:val="decimal" w:pos="714"/>
              </w:tabs>
              <w:ind w:right="-72"/>
              <w:jc w:val="both"/>
              <w:rPr>
                <w:rFonts w:cs="Cordia New"/>
                <w:b/>
                <w:bCs/>
                <w:sz w:val="12"/>
                <w:szCs w:val="12"/>
              </w:rPr>
            </w:pPr>
          </w:p>
        </w:tc>
      </w:tr>
      <w:tr w:rsidR="00570CAC" w:rsidRPr="001B3096" w14:paraId="47132721" w14:textId="77777777">
        <w:tc>
          <w:tcPr>
            <w:tcW w:w="2160" w:type="dxa"/>
            <w:shd w:val="clear" w:color="auto" w:fill="auto"/>
          </w:tcPr>
          <w:p w14:paraId="77B43F59" w14:textId="5B94D2C3" w:rsidR="00570CAC" w:rsidRPr="001B3096" w:rsidRDefault="00570CAC" w:rsidP="00570CAC">
            <w:pPr>
              <w:ind w:left="102" w:right="-102"/>
              <w:rPr>
                <w:rFonts w:cs="Cordia New"/>
                <w:sz w:val="22"/>
                <w:szCs w:val="22"/>
              </w:rPr>
            </w:pPr>
            <w:r w:rsidRPr="001B3096">
              <w:rPr>
                <w:rFonts w:cs="Cordia New"/>
                <w:sz w:val="22"/>
                <w:szCs w:val="22"/>
              </w:rPr>
              <w:t>Value added tax receivable</w:t>
            </w:r>
          </w:p>
        </w:tc>
        <w:tc>
          <w:tcPr>
            <w:tcW w:w="936" w:type="dxa"/>
            <w:shd w:val="clear" w:color="auto" w:fill="auto"/>
            <w:vAlign w:val="bottom"/>
          </w:tcPr>
          <w:p w14:paraId="58EF393C" w14:textId="272B6792"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222</w:t>
            </w:r>
            <w:r w:rsidRPr="00D1243C">
              <w:rPr>
                <w:rFonts w:eastAsia="Calibri" w:cs="Cordia New"/>
                <w:color w:val="000000"/>
                <w:sz w:val="22"/>
                <w:szCs w:val="22"/>
              </w:rPr>
              <w:t>,</w:t>
            </w:r>
            <w:r w:rsidRPr="008865DC">
              <w:rPr>
                <w:rFonts w:eastAsia="Calibri" w:cs="Cordia New"/>
                <w:color w:val="000000"/>
                <w:sz w:val="22"/>
                <w:szCs w:val="22"/>
              </w:rPr>
              <w:t>45</w:t>
            </w:r>
            <w:r w:rsidR="005802DF" w:rsidRPr="005802DF">
              <w:rPr>
                <w:rFonts w:eastAsia="Calibri" w:cs="Cordia New"/>
                <w:color w:val="000000"/>
                <w:sz w:val="22"/>
                <w:szCs w:val="22"/>
              </w:rPr>
              <w:t>6</w:t>
            </w:r>
          </w:p>
        </w:tc>
        <w:tc>
          <w:tcPr>
            <w:tcW w:w="936" w:type="dxa"/>
            <w:shd w:val="clear" w:color="auto" w:fill="auto"/>
            <w:vAlign w:val="bottom"/>
          </w:tcPr>
          <w:p w14:paraId="6C738F08" w14:textId="39C37770"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2</w:t>
            </w:r>
            <w:r w:rsidR="005802DF" w:rsidRPr="005802DF">
              <w:rPr>
                <w:rFonts w:eastAsia="Calibri" w:cs="Cordia New"/>
                <w:color w:val="000000"/>
                <w:sz w:val="22"/>
                <w:szCs w:val="22"/>
              </w:rPr>
              <w:t>6</w:t>
            </w:r>
            <w:r w:rsidRPr="008865DC">
              <w:rPr>
                <w:rFonts w:eastAsia="Calibri" w:cs="Cordia New"/>
                <w:color w:val="000000"/>
                <w:sz w:val="22"/>
                <w:szCs w:val="22"/>
              </w:rPr>
              <w:t>5</w:t>
            </w:r>
            <w:r w:rsidRPr="00831EAF">
              <w:rPr>
                <w:rFonts w:eastAsia="Calibri" w:cs="Cordia New"/>
                <w:color w:val="000000"/>
                <w:sz w:val="22"/>
                <w:szCs w:val="22"/>
              </w:rPr>
              <w:t>,</w:t>
            </w:r>
            <w:r w:rsidRPr="008865DC">
              <w:rPr>
                <w:rFonts w:eastAsia="Calibri" w:cs="Cordia New"/>
                <w:color w:val="000000"/>
                <w:sz w:val="22"/>
                <w:szCs w:val="22"/>
              </w:rPr>
              <w:t>1</w:t>
            </w:r>
            <w:r w:rsidR="005802DF" w:rsidRPr="005802DF">
              <w:rPr>
                <w:rFonts w:eastAsia="Calibri" w:cs="Cordia New"/>
                <w:color w:val="000000"/>
                <w:sz w:val="22"/>
                <w:szCs w:val="22"/>
              </w:rPr>
              <w:t>66</w:t>
            </w:r>
          </w:p>
        </w:tc>
        <w:tc>
          <w:tcPr>
            <w:tcW w:w="936" w:type="dxa"/>
            <w:shd w:val="clear" w:color="auto" w:fill="auto"/>
            <w:vAlign w:val="bottom"/>
          </w:tcPr>
          <w:p w14:paraId="284316C0" w14:textId="1736D83E" w:rsidR="00570CAC" w:rsidRPr="001B3096" w:rsidRDefault="005802DF" w:rsidP="008A02E1">
            <w:pPr>
              <w:tabs>
                <w:tab w:val="decimal" w:pos="714"/>
              </w:tabs>
              <w:ind w:right="-72"/>
              <w:jc w:val="both"/>
              <w:rPr>
                <w:rFonts w:cs="Cordia New"/>
                <w:sz w:val="22"/>
                <w:szCs w:val="22"/>
              </w:rPr>
            </w:pPr>
            <w:r w:rsidRPr="005802DF">
              <w:rPr>
                <w:rFonts w:eastAsia="Calibri" w:cs="Cordia New"/>
                <w:color w:val="000000"/>
                <w:sz w:val="22"/>
                <w:szCs w:val="22"/>
              </w:rPr>
              <w:t>7</w:t>
            </w:r>
            <w:r w:rsidR="00570CAC" w:rsidRPr="00D1243C">
              <w:rPr>
                <w:rFonts w:eastAsia="Calibri" w:cs="Cordia New"/>
                <w:color w:val="000000"/>
                <w:sz w:val="22"/>
                <w:szCs w:val="22"/>
              </w:rPr>
              <w:t>,</w:t>
            </w:r>
            <w:r w:rsidR="00570CAC" w:rsidRPr="008865DC">
              <w:rPr>
                <w:rFonts w:eastAsia="Calibri" w:cs="Cordia New"/>
                <w:color w:val="000000"/>
                <w:sz w:val="22"/>
                <w:szCs w:val="22"/>
              </w:rPr>
              <w:t>5</w:t>
            </w:r>
            <w:r w:rsidRPr="005802DF">
              <w:rPr>
                <w:rFonts w:eastAsia="Calibri" w:cs="Cordia New"/>
                <w:color w:val="000000"/>
                <w:sz w:val="22"/>
                <w:szCs w:val="22"/>
              </w:rPr>
              <w:t>6</w:t>
            </w:r>
            <w:r w:rsidR="00570CAC" w:rsidRPr="008865DC">
              <w:rPr>
                <w:rFonts w:eastAsia="Calibri" w:cs="Cordia New"/>
                <w:color w:val="000000"/>
                <w:sz w:val="22"/>
                <w:szCs w:val="22"/>
              </w:rPr>
              <w:t>0</w:t>
            </w:r>
            <w:r w:rsidR="00570CAC" w:rsidRPr="00D1243C">
              <w:rPr>
                <w:rFonts w:eastAsia="Calibri" w:cs="Cordia New"/>
                <w:color w:val="000000"/>
                <w:sz w:val="22"/>
                <w:szCs w:val="22"/>
              </w:rPr>
              <w:t>,</w:t>
            </w:r>
            <w:r w:rsidRPr="005802DF">
              <w:rPr>
                <w:rFonts w:eastAsia="Calibri" w:cs="Cordia New"/>
                <w:color w:val="000000"/>
                <w:sz w:val="22"/>
                <w:szCs w:val="22"/>
              </w:rPr>
              <w:t>8</w:t>
            </w:r>
            <w:r w:rsidR="00570CAC" w:rsidRPr="008865DC">
              <w:rPr>
                <w:rFonts w:eastAsia="Calibri" w:cs="Cordia New"/>
                <w:color w:val="000000"/>
                <w:sz w:val="22"/>
                <w:szCs w:val="22"/>
              </w:rPr>
              <w:t>1</w:t>
            </w:r>
            <w:r w:rsidRPr="005802DF">
              <w:rPr>
                <w:rFonts w:eastAsia="Calibri" w:cs="Cordia New"/>
                <w:color w:val="000000"/>
                <w:sz w:val="22"/>
                <w:szCs w:val="22"/>
              </w:rPr>
              <w:t>9</w:t>
            </w:r>
          </w:p>
        </w:tc>
        <w:tc>
          <w:tcPr>
            <w:tcW w:w="936" w:type="dxa"/>
            <w:shd w:val="clear" w:color="auto" w:fill="auto"/>
            <w:vAlign w:val="bottom"/>
          </w:tcPr>
          <w:p w14:paraId="30CC8C82" w14:textId="731EC99E" w:rsidR="00570CAC" w:rsidRPr="001B3096" w:rsidRDefault="005802DF" w:rsidP="00570CAC">
            <w:pPr>
              <w:tabs>
                <w:tab w:val="decimal" w:pos="714"/>
              </w:tabs>
              <w:ind w:right="-72"/>
              <w:jc w:val="both"/>
              <w:rPr>
                <w:rFonts w:cs="Cordia New"/>
                <w:sz w:val="22"/>
                <w:szCs w:val="22"/>
              </w:rPr>
            </w:pPr>
            <w:r w:rsidRPr="005802DF">
              <w:rPr>
                <w:rFonts w:eastAsia="Calibri" w:cs="Cordia New"/>
                <w:color w:val="000000"/>
                <w:sz w:val="22"/>
                <w:szCs w:val="22"/>
              </w:rPr>
              <w:t>9</w:t>
            </w:r>
            <w:r w:rsidR="00570CAC" w:rsidRPr="00831EAF">
              <w:rPr>
                <w:rFonts w:eastAsia="Calibri" w:cs="Cordia New"/>
                <w:color w:val="000000"/>
                <w:sz w:val="22"/>
                <w:szCs w:val="22"/>
              </w:rPr>
              <w:t>,</w:t>
            </w:r>
            <w:r w:rsidR="00570CAC" w:rsidRPr="008865DC">
              <w:rPr>
                <w:rFonts w:eastAsia="Calibri" w:cs="Cordia New"/>
                <w:color w:val="000000"/>
                <w:sz w:val="22"/>
                <w:szCs w:val="22"/>
              </w:rPr>
              <w:t>0</w:t>
            </w:r>
            <w:r w:rsidRPr="005802DF">
              <w:rPr>
                <w:rFonts w:eastAsia="Calibri" w:cs="Cordia New"/>
                <w:color w:val="000000"/>
                <w:sz w:val="22"/>
                <w:szCs w:val="22"/>
              </w:rPr>
              <w:t>7</w:t>
            </w:r>
            <w:r w:rsidR="00570CAC" w:rsidRPr="008865DC">
              <w:rPr>
                <w:rFonts w:eastAsia="Calibri" w:cs="Cordia New"/>
                <w:color w:val="000000"/>
                <w:sz w:val="22"/>
                <w:szCs w:val="22"/>
              </w:rPr>
              <w:t>4</w:t>
            </w:r>
            <w:r w:rsidR="00570CAC" w:rsidRPr="00831EAF">
              <w:rPr>
                <w:rFonts w:eastAsia="Calibri" w:cs="Cordia New"/>
                <w:color w:val="000000"/>
                <w:sz w:val="22"/>
                <w:szCs w:val="22"/>
              </w:rPr>
              <w:t>,</w:t>
            </w:r>
            <w:r w:rsidRPr="005802DF">
              <w:rPr>
                <w:rFonts w:eastAsia="Calibri" w:cs="Cordia New"/>
                <w:color w:val="000000"/>
                <w:sz w:val="22"/>
                <w:szCs w:val="22"/>
              </w:rPr>
              <w:t>86</w:t>
            </w:r>
            <w:r w:rsidR="00570CAC" w:rsidRPr="008865DC">
              <w:rPr>
                <w:rFonts w:eastAsia="Calibri" w:cs="Cordia New"/>
                <w:color w:val="000000"/>
                <w:sz w:val="22"/>
                <w:szCs w:val="22"/>
              </w:rPr>
              <w:t>2</w:t>
            </w:r>
          </w:p>
        </w:tc>
        <w:tc>
          <w:tcPr>
            <w:tcW w:w="936" w:type="dxa"/>
            <w:shd w:val="clear" w:color="auto" w:fill="auto"/>
          </w:tcPr>
          <w:p w14:paraId="32371904" w14:textId="6DFE799E"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2</w:t>
            </w:r>
            <w:r>
              <w:rPr>
                <w:rFonts w:eastAsia="Calibri" w:cs="Cordia New"/>
                <w:color w:val="000000"/>
                <w:sz w:val="22"/>
                <w:szCs w:val="22"/>
              </w:rPr>
              <w:t>,</w:t>
            </w:r>
            <w:r w:rsidRPr="008865DC">
              <w:rPr>
                <w:rFonts w:eastAsia="Calibri" w:cs="Cordia New"/>
                <w:color w:val="000000"/>
                <w:sz w:val="22"/>
                <w:szCs w:val="22"/>
              </w:rPr>
              <w:t>232</w:t>
            </w:r>
          </w:p>
        </w:tc>
        <w:tc>
          <w:tcPr>
            <w:tcW w:w="936" w:type="dxa"/>
            <w:shd w:val="clear" w:color="auto" w:fill="auto"/>
            <w:vAlign w:val="bottom"/>
          </w:tcPr>
          <w:p w14:paraId="06C7745D" w14:textId="6A07D98E" w:rsidR="00570CAC" w:rsidRPr="001B3096" w:rsidRDefault="00570CAC" w:rsidP="00570CAC">
            <w:pPr>
              <w:tabs>
                <w:tab w:val="decimal" w:pos="714"/>
              </w:tabs>
              <w:ind w:right="-72"/>
              <w:jc w:val="both"/>
              <w:rPr>
                <w:rFonts w:eastAsia="Calibri" w:cs="Cordia New"/>
                <w:sz w:val="22"/>
                <w:szCs w:val="22"/>
              </w:rPr>
            </w:pPr>
            <w:r w:rsidRPr="00900A66">
              <w:rPr>
                <w:rFonts w:eastAsia="Calibri" w:cs="Cordia New"/>
                <w:color w:val="000000"/>
                <w:sz w:val="22"/>
                <w:szCs w:val="22"/>
              </w:rPr>
              <w:t>-</w:t>
            </w:r>
          </w:p>
        </w:tc>
        <w:tc>
          <w:tcPr>
            <w:tcW w:w="936" w:type="dxa"/>
            <w:shd w:val="clear" w:color="auto" w:fill="auto"/>
            <w:vAlign w:val="bottom"/>
          </w:tcPr>
          <w:p w14:paraId="2CC7D952" w14:textId="1A8A82B6" w:rsidR="00570CAC" w:rsidRPr="001B3096" w:rsidRDefault="005802DF" w:rsidP="00570CAC">
            <w:pPr>
              <w:tabs>
                <w:tab w:val="decimal" w:pos="714"/>
              </w:tabs>
              <w:ind w:right="-72"/>
              <w:jc w:val="both"/>
              <w:rPr>
                <w:rFonts w:eastAsia="Calibri" w:cs="Cordia New"/>
                <w:sz w:val="22"/>
                <w:szCs w:val="22"/>
              </w:rPr>
            </w:pPr>
            <w:r w:rsidRPr="005802DF">
              <w:rPr>
                <w:rFonts w:eastAsia="Calibri" w:cs="Cordia New"/>
                <w:color w:val="000000"/>
                <w:sz w:val="22"/>
                <w:szCs w:val="22"/>
              </w:rPr>
              <w:t>7</w:t>
            </w:r>
            <w:r w:rsidR="00570CAC" w:rsidRPr="008865DC">
              <w:rPr>
                <w:rFonts w:eastAsia="Calibri" w:cs="Cordia New"/>
                <w:color w:val="000000"/>
                <w:sz w:val="22"/>
                <w:szCs w:val="22"/>
              </w:rPr>
              <w:t>5</w:t>
            </w:r>
            <w:r w:rsidR="00570CAC">
              <w:rPr>
                <w:rFonts w:eastAsia="Calibri" w:cs="Cordia New"/>
                <w:color w:val="000000"/>
                <w:sz w:val="22"/>
                <w:szCs w:val="22"/>
              </w:rPr>
              <w:t>,</w:t>
            </w:r>
            <w:r w:rsidRPr="005802DF">
              <w:rPr>
                <w:rFonts w:eastAsia="Calibri" w:cs="Cordia New"/>
                <w:color w:val="000000"/>
                <w:sz w:val="22"/>
                <w:szCs w:val="22"/>
              </w:rPr>
              <w:t>8</w:t>
            </w:r>
            <w:r w:rsidR="00570CAC" w:rsidRPr="008865DC">
              <w:rPr>
                <w:rFonts w:eastAsia="Calibri" w:cs="Cordia New"/>
                <w:color w:val="000000"/>
                <w:sz w:val="22"/>
                <w:szCs w:val="22"/>
              </w:rPr>
              <w:t>52</w:t>
            </w:r>
          </w:p>
        </w:tc>
        <w:tc>
          <w:tcPr>
            <w:tcW w:w="936" w:type="dxa"/>
            <w:shd w:val="clear" w:color="auto" w:fill="auto"/>
            <w:vAlign w:val="bottom"/>
          </w:tcPr>
          <w:p w14:paraId="09E8E7D9" w14:textId="5A6027A8" w:rsidR="00570CAC" w:rsidRPr="001B3096" w:rsidRDefault="00570CAC" w:rsidP="00570CAC">
            <w:pPr>
              <w:tabs>
                <w:tab w:val="decimal" w:pos="714"/>
              </w:tabs>
              <w:ind w:right="-72"/>
              <w:jc w:val="both"/>
              <w:rPr>
                <w:rFonts w:eastAsia="Calibri" w:cs="Cordia New"/>
                <w:sz w:val="22"/>
                <w:szCs w:val="22"/>
              </w:rPr>
            </w:pPr>
            <w:r w:rsidRPr="00900A66">
              <w:rPr>
                <w:rFonts w:eastAsia="Calibri" w:cs="Cordia New"/>
                <w:color w:val="000000"/>
                <w:sz w:val="22"/>
                <w:szCs w:val="22"/>
              </w:rPr>
              <w:t>-</w:t>
            </w:r>
          </w:p>
        </w:tc>
      </w:tr>
      <w:tr w:rsidR="00570CAC" w:rsidRPr="001B3096" w14:paraId="5B69E897" w14:textId="77777777">
        <w:tc>
          <w:tcPr>
            <w:tcW w:w="2160" w:type="dxa"/>
            <w:shd w:val="clear" w:color="auto" w:fill="auto"/>
          </w:tcPr>
          <w:p w14:paraId="44D0F8C7" w14:textId="6028E31D" w:rsidR="00570CAC" w:rsidRPr="001B3096" w:rsidRDefault="00570CAC" w:rsidP="00570CAC">
            <w:pPr>
              <w:ind w:left="102" w:right="-102"/>
              <w:rPr>
                <w:rFonts w:cs="Cordia New"/>
                <w:sz w:val="22"/>
                <w:szCs w:val="22"/>
              </w:rPr>
            </w:pPr>
            <w:r w:rsidRPr="001B3096">
              <w:rPr>
                <w:rFonts w:cs="Cordia New"/>
                <w:sz w:val="22"/>
                <w:szCs w:val="22"/>
              </w:rPr>
              <w:t>Prepaid income tax</w:t>
            </w:r>
          </w:p>
        </w:tc>
        <w:tc>
          <w:tcPr>
            <w:tcW w:w="936" w:type="dxa"/>
            <w:shd w:val="clear" w:color="auto" w:fill="auto"/>
            <w:vAlign w:val="bottom"/>
          </w:tcPr>
          <w:p w14:paraId="1FE4B154" w14:textId="7C1D620E" w:rsidR="00570CAC" w:rsidRPr="001B3096" w:rsidRDefault="005802DF" w:rsidP="00570CAC">
            <w:pPr>
              <w:tabs>
                <w:tab w:val="decimal" w:pos="714"/>
              </w:tabs>
              <w:ind w:right="-72"/>
              <w:jc w:val="both"/>
              <w:rPr>
                <w:rFonts w:eastAsia="Calibri" w:cs="Cordia New"/>
                <w:sz w:val="22"/>
                <w:szCs w:val="22"/>
              </w:rPr>
            </w:pPr>
            <w:r w:rsidRPr="005802DF">
              <w:rPr>
                <w:rFonts w:eastAsia="Calibri" w:cs="Cordia New"/>
                <w:color w:val="000000"/>
                <w:sz w:val="22"/>
                <w:szCs w:val="22"/>
              </w:rPr>
              <w:t>9</w:t>
            </w:r>
            <w:r w:rsidR="00570CAC" w:rsidRPr="008865DC">
              <w:rPr>
                <w:rFonts w:eastAsia="Calibri" w:cs="Cordia New"/>
                <w:color w:val="000000"/>
                <w:sz w:val="22"/>
                <w:szCs w:val="22"/>
              </w:rPr>
              <w:t>2</w:t>
            </w:r>
            <w:r w:rsidR="00570CAC" w:rsidRPr="00D1243C">
              <w:rPr>
                <w:rFonts w:eastAsia="Calibri" w:cs="Cordia New"/>
                <w:color w:val="000000"/>
                <w:sz w:val="22"/>
                <w:szCs w:val="22"/>
              </w:rPr>
              <w:t>,</w:t>
            </w:r>
            <w:r w:rsidR="00570CAC" w:rsidRPr="008865DC">
              <w:rPr>
                <w:rFonts w:eastAsia="Calibri" w:cs="Cordia New"/>
                <w:color w:val="000000"/>
                <w:sz w:val="22"/>
                <w:szCs w:val="22"/>
              </w:rPr>
              <w:t>253</w:t>
            </w:r>
          </w:p>
        </w:tc>
        <w:tc>
          <w:tcPr>
            <w:tcW w:w="936" w:type="dxa"/>
            <w:shd w:val="clear" w:color="auto" w:fill="auto"/>
            <w:vAlign w:val="bottom"/>
          </w:tcPr>
          <w:p w14:paraId="23739E7C" w14:textId="6C68D5A6" w:rsidR="00570CAC" w:rsidRPr="001B3096" w:rsidRDefault="005802DF" w:rsidP="00570CAC">
            <w:pPr>
              <w:tabs>
                <w:tab w:val="decimal" w:pos="714"/>
              </w:tabs>
              <w:ind w:right="-72"/>
              <w:jc w:val="both"/>
              <w:rPr>
                <w:rFonts w:eastAsia="Calibri" w:cs="Cordia New"/>
                <w:sz w:val="22"/>
                <w:szCs w:val="22"/>
              </w:rPr>
            </w:pPr>
            <w:r w:rsidRPr="005802DF">
              <w:rPr>
                <w:rFonts w:eastAsia="Calibri" w:cs="Cordia New"/>
                <w:color w:val="000000"/>
                <w:sz w:val="22"/>
                <w:szCs w:val="22"/>
              </w:rPr>
              <w:t>6</w:t>
            </w:r>
            <w:r w:rsidR="00570CAC" w:rsidRPr="008865DC">
              <w:rPr>
                <w:rFonts w:eastAsia="Calibri" w:cs="Cordia New"/>
                <w:color w:val="000000"/>
                <w:sz w:val="22"/>
                <w:szCs w:val="22"/>
              </w:rPr>
              <w:t>4</w:t>
            </w:r>
            <w:r w:rsidR="00570CAC" w:rsidRPr="00831EAF">
              <w:rPr>
                <w:rFonts w:eastAsia="Calibri" w:cs="Cordia New"/>
                <w:color w:val="000000"/>
                <w:sz w:val="22"/>
                <w:szCs w:val="22"/>
              </w:rPr>
              <w:t>,</w:t>
            </w:r>
            <w:r w:rsidR="00570CAC" w:rsidRPr="008865DC">
              <w:rPr>
                <w:rFonts w:eastAsia="Calibri" w:cs="Cordia New"/>
                <w:color w:val="000000"/>
                <w:sz w:val="22"/>
                <w:szCs w:val="22"/>
              </w:rPr>
              <w:t>04</w:t>
            </w:r>
            <w:r w:rsidRPr="005802DF">
              <w:rPr>
                <w:rFonts w:eastAsia="Calibri" w:cs="Cordia New"/>
                <w:color w:val="000000"/>
                <w:sz w:val="22"/>
                <w:szCs w:val="22"/>
              </w:rPr>
              <w:t>9</w:t>
            </w:r>
          </w:p>
        </w:tc>
        <w:tc>
          <w:tcPr>
            <w:tcW w:w="936" w:type="dxa"/>
            <w:shd w:val="clear" w:color="auto" w:fill="auto"/>
            <w:vAlign w:val="bottom"/>
          </w:tcPr>
          <w:p w14:paraId="2593D304" w14:textId="2E129313" w:rsidR="00570CAC" w:rsidRPr="001B3096" w:rsidRDefault="00570CAC" w:rsidP="008A02E1">
            <w:pPr>
              <w:tabs>
                <w:tab w:val="decimal" w:pos="714"/>
              </w:tabs>
              <w:ind w:right="-72"/>
              <w:jc w:val="both"/>
              <w:rPr>
                <w:rFonts w:cs="Cordia New"/>
                <w:sz w:val="22"/>
                <w:szCs w:val="22"/>
              </w:rPr>
            </w:pPr>
            <w:r w:rsidRPr="008865DC">
              <w:rPr>
                <w:rFonts w:eastAsia="Calibri" w:cs="Cordia New"/>
                <w:color w:val="000000"/>
                <w:sz w:val="22"/>
                <w:szCs w:val="22"/>
              </w:rPr>
              <w:t>3</w:t>
            </w:r>
            <w:r w:rsidRPr="00D1243C">
              <w:rPr>
                <w:rFonts w:eastAsia="Calibri" w:cs="Cordia New"/>
                <w:color w:val="000000"/>
                <w:sz w:val="22"/>
                <w:szCs w:val="22"/>
              </w:rPr>
              <w:t>,</w:t>
            </w:r>
            <w:r w:rsidRPr="008865DC">
              <w:rPr>
                <w:rFonts w:eastAsia="Calibri" w:cs="Cordia New"/>
                <w:color w:val="000000"/>
                <w:sz w:val="22"/>
                <w:szCs w:val="22"/>
              </w:rPr>
              <w:t>135</w:t>
            </w:r>
            <w:r w:rsidRPr="00D1243C">
              <w:rPr>
                <w:rFonts w:eastAsia="Calibri" w:cs="Cordia New"/>
                <w:color w:val="000000"/>
                <w:sz w:val="22"/>
                <w:szCs w:val="22"/>
              </w:rPr>
              <w:t>,</w:t>
            </w:r>
            <w:r w:rsidRPr="008865DC">
              <w:rPr>
                <w:rFonts w:eastAsia="Calibri" w:cs="Cordia New"/>
                <w:color w:val="000000"/>
                <w:sz w:val="22"/>
                <w:szCs w:val="22"/>
              </w:rPr>
              <w:t>501</w:t>
            </w:r>
          </w:p>
        </w:tc>
        <w:tc>
          <w:tcPr>
            <w:tcW w:w="936" w:type="dxa"/>
            <w:shd w:val="clear" w:color="auto" w:fill="auto"/>
            <w:vAlign w:val="bottom"/>
          </w:tcPr>
          <w:p w14:paraId="3312FD5F" w14:textId="44E34963" w:rsidR="00570CAC" w:rsidRPr="001B3096" w:rsidRDefault="00570CAC" w:rsidP="00570CAC">
            <w:pPr>
              <w:tabs>
                <w:tab w:val="decimal" w:pos="714"/>
              </w:tabs>
              <w:ind w:right="-72"/>
              <w:jc w:val="both"/>
              <w:rPr>
                <w:rFonts w:cs="Cordia New"/>
                <w:sz w:val="22"/>
                <w:szCs w:val="22"/>
              </w:rPr>
            </w:pPr>
            <w:r w:rsidRPr="008865DC">
              <w:rPr>
                <w:rFonts w:eastAsia="Calibri" w:cs="Cordia New"/>
                <w:color w:val="000000"/>
                <w:sz w:val="22"/>
                <w:szCs w:val="22"/>
              </w:rPr>
              <w:t>2</w:t>
            </w:r>
            <w:r w:rsidRPr="00831EAF">
              <w:rPr>
                <w:rFonts w:eastAsia="Calibri" w:cs="Cordia New"/>
                <w:color w:val="000000"/>
                <w:sz w:val="22"/>
                <w:szCs w:val="22"/>
              </w:rPr>
              <w:t>,</w:t>
            </w:r>
            <w:r w:rsidRPr="008865DC">
              <w:rPr>
                <w:rFonts w:eastAsia="Calibri" w:cs="Cordia New"/>
                <w:color w:val="000000"/>
                <w:sz w:val="22"/>
                <w:szCs w:val="22"/>
              </w:rPr>
              <w:t>1</w:t>
            </w:r>
            <w:r w:rsidR="005802DF" w:rsidRPr="005802DF">
              <w:rPr>
                <w:rFonts w:eastAsia="Calibri" w:cs="Cordia New"/>
                <w:color w:val="000000"/>
                <w:sz w:val="22"/>
                <w:szCs w:val="22"/>
              </w:rPr>
              <w:t>9</w:t>
            </w:r>
            <w:r w:rsidRPr="008865DC">
              <w:rPr>
                <w:rFonts w:eastAsia="Calibri" w:cs="Cordia New"/>
                <w:color w:val="000000"/>
                <w:sz w:val="22"/>
                <w:szCs w:val="22"/>
              </w:rPr>
              <w:t>1</w:t>
            </w:r>
            <w:r w:rsidRPr="00831EAF">
              <w:rPr>
                <w:rFonts w:eastAsia="Calibri" w:cs="Cordia New"/>
                <w:color w:val="000000"/>
                <w:sz w:val="22"/>
                <w:szCs w:val="22"/>
              </w:rPr>
              <w:t>,</w:t>
            </w:r>
            <w:r w:rsidR="005802DF" w:rsidRPr="005802DF">
              <w:rPr>
                <w:rFonts w:eastAsia="Calibri" w:cs="Cordia New"/>
                <w:color w:val="000000"/>
                <w:sz w:val="22"/>
                <w:szCs w:val="22"/>
              </w:rPr>
              <w:t>9</w:t>
            </w:r>
            <w:r w:rsidRPr="008865DC">
              <w:rPr>
                <w:rFonts w:eastAsia="Calibri" w:cs="Cordia New"/>
                <w:color w:val="000000"/>
                <w:sz w:val="22"/>
                <w:szCs w:val="22"/>
              </w:rPr>
              <w:t>54</w:t>
            </w:r>
          </w:p>
        </w:tc>
        <w:tc>
          <w:tcPr>
            <w:tcW w:w="936" w:type="dxa"/>
            <w:shd w:val="clear" w:color="auto" w:fill="auto"/>
          </w:tcPr>
          <w:p w14:paraId="7A8EF2D6" w14:textId="6C39E13C"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1</w:t>
            </w:r>
            <w:r>
              <w:rPr>
                <w:rFonts w:eastAsia="Calibri" w:cs="Cordia New"/>
                <w:color w:val="000000"/>
                <w:sz w:val="22"/>
                <w:szCs w:val="22"/>
              </w:rPr>
              <w:t>,</w:t>
            </w:r>
            <w:r w:rsidRPr="008865DC">
              <w:rPr>
                <w:rFonts w:eastAsia="Calibri" w:cs="Cordia New"/>
                <w:color w:val="000000"/>
                <w:sz w:val="22"/>
                <w:szCs w:val="22"/>
              </w:rPr>
              <w:t>3</w:t>
            </w:r>
            <w:r w:rsidR="005802DF" w:rsidRPr="005802DF">
              <w:rPr>
                <w:rFonts w:eastAsia="Calibri" w:cs="Cordia New"/>
                <w:color w:val="000000"/>
                <w:sz w:val="22"/>
                <w:szCs w:val="22"/>
              </w:rPr>
              <w:t>96</w:t>
            </w:r>
          </w:p>
        </w:tc>
        <w:tc>
          <w:tcPr>
            <w:tcW w:w="936" w:type="dxa"/>
            <w:shd w:val="clear" w:color="auto" w:fill="auto"/>
            <w:vAlign w:val="bottom"/>
          </w:tcPr>
          <w:p w14:paraId="5906E6F7" w14:textId="4932E1FC" w:rsidR="00570CAC" w:rsidRPr="001B3096" w:rsidRDefault="005802DF" w:rsidP="00570CAC">
            <w:pPr>
              <w:tabs>
                <w:tab w:val="decimal" w:pos="714"/>
              </w:tabs>
              <w:ind w:right="-72"/>
              <w:jc w:val="both"/>
              <w:rPr>
                <w:rFonts w:eastAsia="Calibri" w:cs="Cordia New"/>
                <w:sz w:val="22"/>
                <w:szCs w:val="22"/>
              </w:rPr>
            </w:pPr>
            <w:r w:rsidRPr="005802DF">
              <w:rPr>
                <w:rFonts w:eastAsia="Calibri" w:cs="Cordia New"/>
                <w:color w:val="000000"/>
                <w:sz w:val="22"/>
                <w:szCs w:val="22"/>
              </w:rPr>
              <w:t>96</w:t>
            </w:r>
            <w:r w:rsidR="00570CAC" w:rsidRPr="008865DC">
              <w:rPr>
                <w:rFonts w:eastAsia="Calibri" w:cs="Cordia New"/>
                <w:color w:val="000000"/>
                <w:sz w:val="22"/>
                <w:szCs w:val="22"/>
              </w:rPr>
              <w:t>4</w:t>
            </w:r>
          </w:p>
        </w:tc>
        <w:tc>
          <w:tcPr>
            <w:tcW w:w="936" w:type="dxa"/>
            <w:shd w:val="clear" w:color="auto" w:fill="auto"/>
            <w:vAlign w:val="bottom"/>
          </w:tcPr>
          <w:p w14:paraId="78D768DE" w14:textId="0FCC50FC"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4</w:t>
            </w:r>
            <w:r w:rsidR="005802DF" w:rsidRPr="005802DF">
              <w:rPr>
                <w:rFonts w:eastAsia="Calibri" w:cs="Cordia New"/>
                <w:color w:val="000000"/>
                <w:sz w:val="22"/>
                <w:szCs w:val="22"/>
              </w:rPr>
              <w:t>7</w:t>
            </w:r>
            <w:r>
              <w:rPr>
                <w:rFonts w:eastAsia="Calibri" w:cs="Cordia New"/>
                <w:color w:val="000000"/>
                <w:sz w:val="22"/>
                <w:szCs w:val="22"/>
              </w:rPr>
              <w:t>,</w:t>
            </w:r>
            <w:r w:rsidRPr="008865DC">
              <w:rPr>
                <w:rFonts w:eastAsia="Calibri" w:cs="Cordia New"/>
                <w:color w:val="000000"/>
                <w:sz w:val="22"/>
                <w:szCs w:val="22"/>
              </w:rPr>
              <w:t>44</w:t>
            </w:r>
            <w:r w:rsidR="005802DF" w:rsidRPr="005802DF">
              <w:rPr>
                <w:rFonts w:eastAsia="Calibri" w:cs="Cordia New"/>
                <w:color w:val="000000"/>
                <w:sz w:val="22"/>
                <w:szCs w:val="22"/>
              </w:rPr>
              <w:t>7</w:t>
            </w:r>
          </w:p>
        </w:tc>
        <w:tc>
          <w:tcPr>
            <w:tcW w:w="936" w:type="dxa"/>
            <w:shd w:val="clear" w:color="auto" w:fill="auto"/>
            <w:vAlign w:val="bottom"/>
          </w:tcPr>
          <w:p w14:paraId="7ADF165D" w14:textId="3A606896"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32</w:t>
            </w:r>
            <w:r w:rsidRPr="00900A66">
              <w:rPr>
                <w:rFonts w:eastAsia="Calibri" w:cs="Cordia New"/>
                <w:color w:val="000000"/>
                <w:sz w:val="22"/>
                <w:szCs w:val="22"/>
              </w:rPr>
              <w:t>,</w:t>
            </w:r>
            <w:r w:rsidR="005802DF" w:rsidRPr="005802DF">
              <w:rPr>
                <w:rFonts w:eastAsia="Calibri" w:cs="Cordia New"/>
                <w:color w:val="000000"/>
                <w:sz w:val="22"/>
                <w:szCs w:val="22"/>
              </w:rPr>
              <w:t>979</w:t>
            </w:r>
          </w:p>
        </w:tc>
      </w:tr>
      <w:tr w:rsidR="00570CAC" w:rsidRPr="001B3096" w14:paraId="3892B9F4" w14:textId="77777777">
        <w:tc>
          <w:tcPr>
            <w:tcW w:w="2160" w:type="dxa"/>
            <w:shd w:val="clear" w:color="auto" w:fill="auto"/>
          </w:tcPr>
          <w:p w14:paraId="090CDDF9" w14:textId="114B6172" w:rsidR="00570CAC" w:rsidRPr="001B3096" w:rsidRDefault="00570CAC" w:rsidP="00570CAC">
            <w:pPr>
              <w:ind w:left="102" w:right="-102"/>
              <w:rPr>
                <w:rFonts w:cs="Cordia New"/>
                <w:sz w:val="22"/>
                <w:szCs w:val="22"/>
              </w:rPr>
            </w:pPr>
            <w:r w:rsidRPr="001B3096">
              <w:rPr>
                <w:rFonts w:cs="Cordia New"/>
                <w:sz w:val="22"/>
                <w:szCs w:val="22"/>
              </w:rPr>
              <w:t>Deposits</w:t>
            </w:r>
          </w:p>
        </w:tc>
        <w:tc>
          <w:tcPr>
            <w:tcW w:w="936" w:type="dxa"/>
            <w:shd w:val="clear" w:color="auto" w:fill="auto"/>
            <w:vAlign w:val="bottom"/>
          </w:tcPr>
          <w:p w14:paraId="4DAC4943" w14:textId="4DFAF068"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33</w:t>
            </w:r>
            <w:r w:rsidRPr="00D1243C">
              <w:rPr>
                <w:rFonts w:eastAsia="Calibri" w:cs="Cordia New"/>
                <w:color w:val="000000"/>
                <w:sz w:val="22"/>
                <w:szCs w:val="22"/>
              </w:rPr>
              <w:t>,</w:t>
            </w:r>
            <w:r w:rsidRPr="008865DC">
              <w:rPr>
                <w:rFonts w:eastAsia="Calibri" w:cs="Cordia New"/>
                <w:color w:val="000000"/>
                <w:sz w:val="22"/>
                <w:szCs w:val="22"/>
              </w:rPr>
              <w:t>0</w:t>
            </w:r>
            <w:r w:rsidR="005802DF" w:rsidRPr="005802DF">
              <w:rPr>
                <w:rFonts w:eastAsia="Calibri" w:cs="Cordia New"/>
                <w:color w:val="000000"/>
                <w:sz w:val="22"/>
                <w:szCs w:val="22"/>
              </w:rPr>
              <w:t>9</w:t>
            </w:r>
            <w:r w:rsidRPr="008865DC">
              <w:rPr>
                <w:rFonts w:eastAsia="Calibri" w:cs="Cordia New"/>
                <w:color w:val="000000"/>
                <w:sz w:val="22"/>
                <w:szCs w:val="22"/>
              </w:rPr>
              <w:t>5</w:t>
            </w:r>
          </w:p>
        </w:tc>
        <w:tc>
          <w:tcPr>
            <w:tcW w:w="936" w:type="dxa"/>
            <w:shd w:val="clear" w:color="auto" w:fill="auto"/>
            <w:vAlign w:val="bottom"/>
          </w:tcPr>
          <w:p w14:paraId="658364D5" w14:textId="1A2D7083"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2</w:t>
            </w:r>
            <w:r w:rsidR="005802DF" w:rsidRPr="005802DF">
              <w:rPr>
                <w:rFonts w:eastAsia="Calibri" w:cs="Cordia New"/>
                <w:color w:val="000000"/>
                <w:sz w:val="22"/>
                <w:szCs w:val="22"/>
              </w:rPr>
              <w:t>9</w:t>
            </w:r>
            <w:r w:rsidRPr="00831EAF">
              <w:rPr>
                <w:rFonts w:eastAsia="Calibri" w:cs="Cordia New"/>
                <w:color w:val="000000"/>
                <w:sz w:val="22"/>
                <w:szCs w:val="22"/>
              </w:rPr>
              <w:t>,</w:t>
            </w:r>
            <w:r w:rsidR="005802DF" w:rsidRPr="005802DF">
              <w:rPr>
                <w:rFonts w:eastAsia="Calibri" w:cs="Cordia New"/>
                <w:color w:val="000000"/>
                <w:sz w:val="22"/>
                <w:szCs w:val="22"/>
              </w:rPr>
              <w:t>9</w:t>
            </w:r>
            <w:r w:rsidRPr="008865DC">
              <w:rPr>
                <w:rFonts w:eastAsia="Calibri" w:cs="Cordia New"/>
                <w:color w:val="000000"/>
                <w:sz w:val="22"/>
                <w:szCs w:val="22"/>
              </w:rPr>
              <w:t>14</w:t>
            </w:r>
          </w:p>
        </w:tc>
        <w:tc>
          <w:tcPr>
            <w:tcW w:w="936" w:type="dxa"/>
            <w:shd w:val="clear" w:color="auto" w:fill="auto"/>
            <w:vAlign w:val="bottom"/>
          </w:tcPr>
          <w:p w14:paraId="7CC022E1" w14:textId="19A11480" w:rsidR="00570CAC" w:rsidRPr="001B3096" w:rsidRDefault="00570CAC" w:rsidP="008A02E1">
            <w:pPr>
              <w:tabs>
                <w:tab w:val="decimal" w:pos="714"/>
              </w:tabs>
              <w:ind w:right="-72"/>
              <w:jc w:val="both"/>
              <w:rPr>
                <w:rFonts w:cs="Cordia New"/>
                <w:sz w:val="22"/>
                <w:szCs w:val="22"/>
              </w:rPr>
            </w:pPr>
            <w:r w:rsidRPr="008865DC">
              <w:rPr>
                <w:rFonts w:eastAsia="Calibri" w:cs="Cordia New"/>
                <w:color w:val="000000"/>
                <w:sz w:val="22"/>
                <w:szCs w:val="22"/>
              </w:rPr>
              <w:t>1</w:t>
            </w:r>
            <w:r w:rsidRPr="00D1243C">
              <w:rPr>
                <w:rFonts w:eastAsia="Calibri" w:cs="Cordia New"/>
                <w:color w:val="000000"/>
                <w:sz w:val="22"/>
                <w:szCs w:val="22"/>
              </w:rPr>
              <w:t>,</w:t>
            </w:r>
            <w:r w:rsidRPr="008865DC">
              <w:rPr>
                <w:rFonts w:eastAsia="Calibri" w:cs="Cordia New"/>
                <w:color w:val="000000"/>
                <w:sz w:val="22"/>
                <w:szCs w:val="22"/>
              </w:rPr>
              <w:t>124</w:t>
            </w:r>
            <w:r w:rsidRPr="00D1243C">
              <w:rPr>
                <w:rFonts w:eastAsia="Calibri" w:cs="Cordia New"/>
                <w:color w:val="000000"/>
                <w:sz w:val="22"/>
                <w:szCs w:val="22"/>
              </w:rPr>
              <w:t>,</w:t>
            </w:r>
            <w:r w:rsidR="005802DF" w:rsidRPr="005802DF">
              <w:rPr>
                <w:rFonts w:eastAsia="Calibri" w:cs="Cordia New"/>
                <w:color w:val="000000"/>
                <w:sz w:val="22"/>
                <w:szCs w:val="22"/>
              </w:rPr>
              <w:t>8</w:t>
            </w:r>
            <w:r w:rsidRPr="008865DC">
              <w:rPr>
                <w:rFonts w:eastAsia="Calibri" w:cs="Cordia New"/>
                <w:color w:val="000000"/>
                <w:sz w:val="22"/>
                <w:szCs w:val="22"/>
              </w:rPr>
              <w:t>31</w:t>
            </w:r>
          </w:p>
        </w:tc>
        <w:tc>
          <w:tcPr>
            <w:tcW w:w="936" w:type="dxa"/>
            <w:shd w:val="clear" w:color="auto" w:fill="auto"/>
            <w:vAlign w:val="bottom"/>
          </w:tcPr>
          <w:p w14:paraId="72071A54" w14:textId="6604D05B" w:rsidR="00570CAC" w:rsidRPr="001B3096" w:rsidRDefault="00570CAC" w:rsidP="00570CAC">
            <w:pPr>
              <w:tabs>
                <w:tab w:val="decimal" w:pos="714"/>
              </w:tabs>
              <w:ind w:right="-72"/>
              <w:jc w:val="both"/>
              <w:rPr>
                <w:rFonts w:cs="Cordia New"/>
                <w:sz w:val="22"/>
                <w:szCs w:val="22"/>
              </w:rPr>
            </w:pPr>
            <w:r w:rsidRPr="008865DC">
              <w:rPr>
                <w:rFonts w:eastAsia="Calibri" w:cs="Cordia New"/>
                <w:color w:val="000000"/>
                <w:sz w:val="22"/>
                <w:szCs w:val="22"/>
              </w:rPr>
              <w:t>1</w:t>
            </w:r>
            <w:r w:rsidRPr="00831EAF">
              <w:rPr>
                <w:rFonts w:eastAsia="Calibri" w:cs="Cordia New"/>
                <w:color w:val="000000"/>
                <w:sz w:val="22"/>
                <w:szCs w:val="22"/>
              </w:rPr>
              <w:t>,</w:t>
            </w:r>
            <w:r w:rsidRPr="008865DC">
              <w:rPr>
                <w:rFonts w:eastAsia="Calibri" w:cs="Cordia New"/>
                <w:color w:val="000000"/>
                <w:sz w:val="22"/>
                <w:szCs w:val="22"/>
              </w:rPr>
              <w:t>023</w:t>
            </w:r>
            <w:r w:rsidRPr="00831EAF">
              <w:rPr>
                <w:rFonts w:eastAsia="Calibri" w:cs="Cordia New"/>
                <w:color w:val="000000"/>
                <w:sz w:val="22"/>
                <w:szCs w:val="22"/>
              </w:rPr>
              <w:t>,</w:t>
            </w:r>
            <w:r w:rsidR="005802DF" w:rsidRPr="005802DF">
              <w:rPr>
                <w:rFonts w:eastAsia="Calibri" w:cs="Cordia New"/>
                <w:color w:val="000000"/>
                <w:sz w:val="22"/>
                <w:szCs w:val="22"/>
              </w:rPr>
              <w:t>7</w:t>
            </w:r>
            <w:r w:rsidRPr="008865DC">
              <w:rPr>
                <w:rFonts w:eastAsia="Calibri" w:cs="Cordia New"/>
                <w:color w:val="000000"/>
                <w:sz w:val="22"/>
                <w:szCs w:val="22"/>
              </w:rPr>
              <w:t>52</w:t>
            </w:r>
          </w:p>
        </w:tc>
        <w:tc>
          <w:tcPr>
            <w:tcW w:w="936" w:type="dxa"/>
            <w:shd w:val="clear" w:color="auto" w:fill="auto"/>
          </w:tcPr>
          <w:p w14:paraId="158A0DD1" w14:textId="2378CD0F"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14</w:t>
            </w:r>
            <w:r w:rsidR="005802DF" w:rsidRPr="005802DF">
              <w:rPr>
                <w:rFonts w:eastAsia="Calibri" w:cs="Cordia New"/>
                <w:color w:val="000000"/>
                <w:sz w:val="22"/>
                <w:szCs w:val="22"/>
              </w:rPr>
              <w:t>8</w:t>
            </w:r>
          </w:p>
        </w:tc>
        <w:tc>
          <w:tcPr>
            <w:tcW w:w="936" w:type="dxa"/>
            <w:shd w:val="clear" w:color="auto" w:fill="auto"/>
            <w:vAlign w:val="bottom"/>
          </w:tcPr>
          <w:p w14:paraId="6C40C3CB" w14:textId="7527F4DC"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154</w:t>
            </w:r>
          </w:p>
        </w:tc>
        <w:tc>
          <w:tcPr>
            <w:tcW w:w="936" w:type="dxa"/>
            <w:shd w:val="clear" w:color="auto" w:fill="auto"/>
            <w:vAlign w:val="bottom"/>
          </w:tcPr>
          <w:p w14:paraId="0BA43DC8" w14:textId="54091587"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5</w:t>
            </w:r>
            <w:r>
              <w:rPr>
                <w:rFonts w:eastAsia="Calibri" w:cs="Cordia New"/>
                <w:color w:val="000000"/>
                <w:sz w:val="22"/>
                <w:szCs w:val="22"/>
              </w:rPr>
              <w:t>,</w:t>
            </w:r>
            <w:r w:rsidRPr="008865DC">
              <w:rPr>
                <w:rFonts w:eastAsia="Calibri" w:cs="Cordia New"/>
                <w:color w:val="000000"/>
                <w:sz w:val="22"/>
                <w:szCs w:val="22"/>
              </w:rPr>
              <w:t>043</w:t>
            </w:r>
          </w:p>
        </w:tc>
        <w:tc>
          <w:tcPr>
            <w:tcW w:w="936" w:type="dxa"/>
            <w:shd w:val="clear" w:color="auto" w:fill="auto"/>
            <w:vAlign w:val="bottom"/>
          </w:tcPr>
          <w:p w14:paraId="36E2DF06" w14:textId="6B64935F" w:rsidR="00570CAC" w:rsidRPr="001B3096" w:rsidRDefault="00570CAC" w:rsidP="00570CAC">
            <w:pPr>
              <w:tabs>
                <w:tab w:val="decimal" w:pos="714"/>
              </w:tabs>
              <w:ind w:right="-72"/>
              <w:jc w:val="both"/>
              <w:rPr>
                <w:rFonts w:eastAsia="Calibri" w:cs="Cordia New"/>
                <w:sz w:val="22"/>
                <w:szCs w:val="22"/>
              </w:rPr>
            </w:pPr>
            <w:r w:rsidRPr="008865DC">
              <w:rPr>
                <w:rFonts w:eastAsia="Calibri" w:cs="Cordia New"/>
                <w:color w:val="000000"/>
                <w:sz w:val="22"/>
                <w:szCs w:val="22"/>
              </w:rPr>
              <w:t>5</w:t>
            </w:r>
            <w:r w:rsidRPr="00900A66">
              <w:rPr>
                <w:rFonts w:eastAsia="Calibri" w:cs="Cordia New"/>
                <w:color w:val="000000"/>
                <w:sz w:val="22"/>
                <w:szCs w:val="22"/>
              </w:rPr>
              <w:t>,</w:t>
            </w:r>
            <w:r w:rsidRPr="008865DC">
              <w:rPr>
                <w:rFonts w:eastAsia="Calibri" w:cs="Cordia New"/>
                <w:color w:val="000000"/>
                <w:sz w:val="22"/>
                <w:szCs w:val="22"/>
              </w:rPr>
              <w:t>2</w:t>
            </w:r>
            <w:r w:rsidR="005802DF" w:rsidRPr="005802DF">
              <w:rPr>
                <w:rFonts w:eastAsia="Calibri" w:cs="Cordia New"/>
                <w:color w:val="000000"/>
                <w:sz w:val="22"/>
                <w:szCs w:val="22"/>
              </w:rPr>
              <w:t>79</w:t>
            </w:r>
          </w:p>
        </w:tc>
      </w:tr>
      <w:tr w:rsidR="00EF7332" w:rsidRPr="001B3096" w14:paraId="36A5F525" w14:textId="77777777" w:rsidTr="00814394">
        <w:tc>
          <w:tcPr>
            <w:tcW w:w="2160" w:type="dxa"/>
            <w:shd w:val="clear" w:color="auto" w:fill="auto"/>
          </w:tcPr>
          <w:p w14:paraId="6FF49822" w14:textId="76180116" w:rsidR="00EF7332" w:rsidRPr="001B3096" w:rsidRDefault="00EF7332" w:rsidP="00EF7332">
            <w:pPr>
              <w:ind w:left="102" w:right="-102"/>
              <w:rPr>
                <w:rFonts w:cs="Cordia New"/>
                <w:sz w:val="22"/>
                <w:szCs w:val="22"/>
              </w:rPr>
            </w:pPr>
            <w:r w:rsidRPr="001B3096">
              <w:rPr>
                <w:rFonts w:cs="Cordia New"/>
                <w:sz w:val="22"/>
                <w:szCs w:val="22"/>
              </w:rPr>
              <w:t>Restricted deposits at banks</w:t>
            </w:r>
          </w:p>
        </w:tc>
        <w:tc>
          <w:tcPr>
            <w:tcW w:w="936" w:type="dxa"/>
            <w:shd w:val="clear" w:color="auto" w:fill="auto"/>
          </w:tcPr>
          <w:p w14:paraId="157D5008" w14:textId="2E056D27"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03740A2B" w14:textId="00F765B4"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15B6BD22" w14:textId="178C6B27" w:rsidR="00EF7332" w:rsidRPr="001B3096" w:rsidRDefault="00EF7332" w:rsidP="001B3096">
            <w:pPr>
              <w:tabs>
                <w:tab w:val="decimal" w:pos="714"/>
              </w:tabs>
              <w:ind w:right="-72"/>
              <w:jc w:val="both"/>
              <w:rPr>
                <w:rFonts w:cs="Cordia New"/>
                <w:sz w:val="22"/>
                <w:szCs w:val="22"/>
              </w:rPr>
            </w:pPr>
          </w:p>
        </w:tc>
        <w:tc>
          <w:tcPr>
            <w:tcW w:w="936" w:type="dxa"/>
            <w:shd w:val="clear" w:color="auto" w:fill="auto"/>
          </w:tcPr>
          <w:p w14:paraId="1E828CF5" w14:textId="0201BBC0" w:rsidR="00EF7332" w:rsidRPr="001B3096" w:rsidRDefault="00EF7332" w:rsidP="001B3096">
            <w:pPr>
              <w:tabs>
                <w:tab w:val="decimal" w:pos="714"/>
              </w:tabs>
              <w:ind w:right="-72"/>
              <w:jc w:val="both"/>
              <w:rPr>
                <w:rFonts w:cs="Cordia New"/>
                <w:sz w:val="22"/>
                <w:szCs w:val="22"/>
              </w:rPr>
            </w:pPr>
          </w:p>
        </w:tc>
        <w:tc>
          <w:tcPr>
            <w:tcW w:w="936" w:type="dxa"/>
            <w:shd w:val="clear" w:color="auto" w:fill="auto"/>
          </w:tcPr>
          <w:p w14:paraId="1166510C" w14:textId="0888C532"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1D3FFC1F" w14:textId="7C7DFE11"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3AB80508" w14:textId="6C1BAB0D"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40A5E098" w14:textId="2692E303" w:rsidR="00EF7332" w:rsidRPr="001B3096" w:rsidRDefault="00EF7332" w:rsidP="001B3096">
            <w:pPr>
              <w:tabs>
                <w:tab w:val="decimal" w:pos="714"/>
              </w:tabs>
              <w:ind w:right="-72"/>
              <w:jc w:val="both"/>
              <w:rPr>
                <w:rFonts w:eastAsia="Calibri" w:cs="Cordia New"/>
                <w:sz w:val="22"/>
                <w:szCs w:val="22"/>
              </w:rPr>
            </w:pPr>
          </w:p>
        </w:tc>
      </w:tr>
      <w:tr w:rsidR="00631DA8" w:rsidRPr="001B3096" w14:paraId="52F24079" w14:textId="77777777">
        <w:tc>
          <w:tcPr>
            <w:tcW w:w="2160" w:type="dxa"/>
            <w:shd w:val="clear" w:color="auto" w:fill="auto"/>
          </w:tcPr>
          <w:p w14:paraId="17BA62B0" w14:textId="00161F82" w:rsidR="00631DA8" w:rsidRPr="001B3096" w:rsidRDefault="00631DA8" w:rsidP="00631DA8">
            <w:pPr>
              <w:ind w:left="102" w:right="-102"/>
              <w:rPr>
                <w:rFonts w:cs="Cordia New"/>
                <w:sz w:val="22"/>
                <w:szCs w:val="22"/>
              </w:rPr>
            </w:pPr>
            <w:r w:rsidRPr="001B3096">
              <w:rPr>
                <w:rFonts w:cs="Cordia New"/>
                <w:sz w:val="22"/>
                <w:szCs w:val="22"/>
              </w:rPr>
              <w:t xml:space="preserve">   (Note </w:t>
            </w:r>
            <w:r w:rsidRPr="003C4C5F">
              <w:rPr>
                <w:rFonts w:cs="Cordia New"/>
                <w:sz w:val="22"/>
                <w:szCs w:val="22"/>
              </w:rPr>
              <w:t>15</w:t>
            </w:r>
            <w:r w:rsidRPr="001B3096">
              <w:rPr>
                <w:rFonts w:cs="Cordia New"/>
                <w:sz w:val="22"/>
                <w:szCs w:val="22"/>
              </w:rPr>
              <w:t>.</w:t>
            </w:r>
            <w:r w:rsidRPr="003C4C5F">
              <w:rPr>
                <w:rFonts w:cs="Cordia New"/>
                <w:sz w:val="22"/>
                <w:szCs w:val="22"/>
              </w:rPr>
              <w:t>1</w:t>
            </w:r>
            <w:r w:rsidRPr="001B3096">
              <w:rPr>
                <w:rFonts w:cs="Cordia New"/>
                <w:sz w:val="22"/>
                <w:szCs w:val="22"/>
              </w:rPr>
              <w:t xml:space="preserve"> </w:t>
            </w:r>
            <w:r w:rsidR="008124C8">
              <w:rPr>
                <w:rFonts w:cs="Cordia New"/>
                <w:sz w:val="22"/>
                <w:szCs w:val="22"/>
              </w:rPr>
              <w:t>g</w:t>
            </w:r>
            <w:r w:rsidRPr="001B3096">
              <w:rPr>
                <w:rFonts w:cs="Cordia New"/>
                <w:sz w:val="22"/>
                <w:szCs w:val="22"/>
              </w:rPr>
              <w:t>))</w:t>
            </w:r>
          </w:p>
        </w:tc>
        <w:tc>
          <w:tcPr>
            <w:tcW w:w="936" w:type="dxa"/>
            <w:shd w:val="clear" w:color="auto" w:fill="auto"/>
          </w:tcPr>
          <w:p w14:paraId="6468B009" w14:textId="3D00A5FC" w:rsidR="00631DA8" w:rsidRPr="001B3096" w:rsidRDefault="00631DA8" w:rsidP="00631DA8">
            <w:pPr>
              <w:tabs>
                <w:tab w:val="decimal" w:pos="714"/>
              </w:tabs>
              <w:ind w:right="-72"/>
              <w:jc w:val="both"/>
              <w:rPr>
                <w:rFonts w:eastAsia="Calibri" w:cs="Cordia New"/>
                <w:sz w:val="22"/>
                <w:szCs w:val="22"/>
              </w:rPr>
            </w:pPr>
            <w:r w:rsidRPr="003C4C5F">
              <w:rPr>
                <w:rFonts w:cs="Cordia New"/>
                <w:sz w:val="22"/>
                <w:szCs w:val="22"/>
              </w:rPr>
              <w:t>3</w:t>
            </w:r>
            <w:r w:rsidR="005802DF" w:rsidRPr="005802DF">
              <w:rPr>
                <w:rFonts w:cs="Cordia New"/>
                <w:sz w:val="22"/>
                <w:szCs w:val="22"/>
              </w:rPr>
              <w:t>9</w:t>
            </w:r>
            <w:r w:rsidRPr="001B3096">
              <w:rPr>
                <w:rFonts w:cs="Cordia New"/>
                <w:sz w:val="22"/>
                <w:szCs w:val="22"/>
              </w:rPr>
              <w:t>,</w:t>
            </w:r>
            <w:r w:rsidRPr="003C4C5F">
              <w:rPr>
                <w:rFonts w:cs="Cordia New"/>
                <w:sz w:val="22"/>
                <w:szCs w:val="22"/>
              </w:rPr>
              <w:t>453</w:t>
            </w:r>
          </w:p>
        </w:tc>
        <w:tc>
          <w:tcPr>
            <w:tcW w:w="936" w:type="dxa"/>
            <w:shd w:val="clear" w:color="auto" w:fill="auto"/>
          </w:tcPr>
          <w:p w14:paraId="1F3628A8" w14:textId="7B52CFCC" w:rsidR="00631DA8" w:rsidRPr="001B3096" w:rsidRDefault="00631DA8" w:rsidP="00631DA8">
            <w:pPr>
              <w:tabs>
                <w:tab w:val="decimal" w:pos="714"/>
              </w:tabs>
              <w:ind w:right="-72"/>
              <w:jc w:val="both"/>
              <w:rPr>
                <w:rFonts w:eastAsia="Calibri" w:cs="Cordia New"/>
                <w:sz w:val="22"/>
                <w:szCs w:val="22"/>
              </w:rPr>
            </w:pPr>
            <w:r w:rsidRPr="003C4C5F">
              <w:rPr>
                <w:rFonts w:cs="Cordia New"/>
                <w:sz w:val="22"/>
                <w:szCs w:val="22"/>
              </w:rPr>
              <w:t>4</w:t>
            </w:r>
            <w:r w:rsidR="005802DF" w:rsidRPr="005802DF">
              <w:rPr>
                <w:rFonts w:cs="Cordia New"/>
                <w:sz w:val="22"/>
                <w:szCs w:val="22"/>
              </w:rPr>
              <w:t>9</w:t>
            </w:r>
            <w:r w:rsidRPr="001B3096">
              <w:rPr>
                <w:rFonts w:cs="Cordia New"/>
                <w:sz w:val="22"/>
                <w:szCs w:val="22"/>
              </w:rPr>
              <w:t>,</w:t>
            </w:r>
            <w:r w:rsidRPr="003C4C5F">
              <w:rPr>
                <w:rFonts w:cs="Cordia New"/>
                <w:sz w:val="22"/>
                <w:szCs w:val="22"/>
              </w:rPr>
              <w:t>10</w:t>
            </w:r>
            <w:r w:rsidR="005802DF" w:rsidRPr="005802DF">
              <w:rPr>
                <w:rFonts w:cs="Cordia New"/>
                <w:sz w:val="22"/>
                <w:szCs w:val="22"/>
              </w:rPr>
              <w:t>8</w:t>
            </w:r>
          </w:p>
        </w:tc>
        <w:tc>
          <w:tcPr>
            <w:tcW w:w="936" w:type="dxa"/>
            <w:shd w:val="clear" w:color="auto" w:fill="auto"/>
          </w:tcPr>
          <w:p w14:paraId="7BC27145" w14:textId="5687E13B" w:rsidR="00631DA8" w:rsidRPr="001B3096" w:rsidRDefault="00631DA8" w:rsidP="00631DA8">
            <w:pPr>
              <w:tabs>
                <w:tab w:val="decimal" w:pos="714"/>
              </w:tabs>
              <w:ind w:right="-72"/>
              <w:jc w:val="both"/>
              <w:rPr>
                <w:rFonts w:cs="Cordia New"/>
                <w:sz w:val="22"/>
                <w:szCs w:val="22"/>
              </w:rPr>
            </w:pPr>
            <w:r w:rsidRPr="003C4C5F">
              <w:rPr>
                <w:rFonts w:cs="Cordia New"/>
                <w:sz w:val="22"/>
                <w:szCs w:val="22"/>
              </w:rPr>
              <w:t>1</w:t>
            </w:r>
            <w:r w:rsidRPr="001B3096">
              <w:rPr>
                <w:rFonts w:cs="Cordia New"/>
                <w:sz w:val="22"/>
                <w:szCs w:val="22"/>
              </w:rPr>
              <w:t>,</w:t>
            </w:r>
            <w:r w:rsidRPr="003C4C5F">
              <w:rPr>
                <w:rFonts w:cs="Cordia New"/>
                <w:sz w:val="22"/>
                <w:szCs w:val="22"/>
              </w:rPr>
              <w:t>340</w:t>
            </w:r>
            <w:r w:rsidRPr="001B3096">
              <w:rPr>
                <w:rFonts w:cs="Cordia New"/>
                <w:sz w:val="22"/>
                <w:szCs w:val="22"/>
              </w:rPr>
              <w:t>,</w:t>
            </w:r>
            <w:r w:rsidR="005802DF" w:rsidRPr="005802DF">
              <w:rPr>
                <w:rFonts w:cs="Cordia New"/>
                <w:sz w:val="22"/>
                <w:szCs w:val="22"/>
              </w:rPr>
              <w:t>9</w:t>
            </w:r>
            <w:r w:rsidRPr="003C4C5F">
              <w:rPr>
                <w:rFonts w:cs="Cordia New"/>
                <w:sz w:val="22"/>
                <w:szCs w:val="22"/>
              </w:rPr>
              <w:t>22</w:t>
            </w:r>
          </w:p>
        </w:tc>
        <w:tc>
          <w:tcPr>
            <w:tcW w:w="936" w:type="dxa"/>
            <w:shd w:val="clear" w:color="auto" w:fill="auto"/>
          </w:tcPr>
          <w:p w14:paraId="6D8065C4" w14:textId="339128DA" w:rsidR="00631DA8" w:rsidRPr="001B3096" w:rsidRDefault="00631DA8" w:rsidP="00631DA8">
            <w:pPr>
              <w:tabs>
                <w:tab w:val="decimal" w:pos="714"/>
              </w:tabs>
              <w:ind w:right="-72"/>
              <w:jc w:val="both"/>
              <w:rPr>
                <w:rFonts w:cs="Cordia New"/>
                <w:sz w:val="22"/>
                <w:szCs w:val="22"/>
                <w:lang w:val="en-US"/>
              </w:rPr>
            </w:pPr>
            <w:r w:rsidRPr="003C4C5F">
              <w:rPr>
                <w:rFonts w:cs="Cordia New"/>
                <w:sz w:val="22"/>
                <w:szCs w:val="22"/>
              </w:rPr>
              <w:t>1</w:t>
            </w:r>
            <w:r w:rsidRPr="001B3096">
              <w:rPr>
                <w:rFonts w:cs="Cordia New"/>
                <w:sz w:val="22"/>
                <w:szCs w:val="22"/>
              </w:rPr>
              <w:t>,</w:t>
            </w:r>
            <w:r w:rsidR="005802DF" w:rsidRPr="005802DF">
              <w:rPr>
                <w:rFonts w:cs="Cordia New"/>
                <w:sz w:val="22"/>
                <w:szCs w:val="22"/>
              </w:rPr>
              <w:t>68</w:t>
            </w:r>
            <w:r w:rsidRPr="003C4C5F">
              <w:rPr>
                <w:rFonts w:cs="Cordia New"/>
                <w:sz w:val="22"/>
                <w:szCs w:val="22"/>
              </w:rPr>
              <w:t>0</w:t>
            </w:r>
            <w:r w:rsidRPr="001B3096">
              <w:rPr>
                <w:rFonts w:cs="Cordia New"/>
                <w:sz w:val="22"/>
                <w:szCs w:val="22"/>
              </w:rPr>
              <w:t>,</w:t>
            </w:r>
            <w:r w:rsidR="005802DF" w:rsidRPr="005802DF">
              <w:rPr>
                <w:rFonts w:cs="Cordia New"/>
                <w:sz w:val="22"/>
                <w:szCs w:val="22"/>
              </w:rPr>
              <w:t>6</w:t>
            </w:r>
            <w:r w:rsidRPr="003C4C5F">
              <w:rPr>
                <w:rFonts w:cs="Cordia New"/>
                <w:sz w:val="22"/>
                <w:szCs w:val="22"/>
              </w:rPr>
              <w:t>33</w:t>
            </w:r>
          </w:p>
        </w:tc>
        <w:tc>
          <w:tcPr>
            <w:tcW w:w="936" w:type="dxa"/>
            <w:shd w:val="clear" w:color="auto" w:fill="auto"/>
          </w:tcPr>
          <w:p w14:paraId="71CCFA39" w14:textId="73BD1DBA" w:rsidR="00631DA8" w:rsidRPr="001B3096" w:rsidRDefault="00631DA8" w:rsidP="00631DA8">
            <w:pPr>
              <w:tabs>
                <w:tab w:val="decimal" w:pos="714"/>
              </w:tabs>
              <w:ind w:right="-72"/>
              <w:jc w:val="both"/>
              <w:rPr>
                <w:rFonts w:eastAsia="Calibri" w:cs="Cordia New"/>
                <w:sz w:val="22"/>
                <w:szCs w:val="22"/>
              </w:rPr>
            </w:pPr>
            <w:r w:rsidRPr="001B3096">
              <w:rPr>
                <w:rFonts w:cs="Cordia New"/>
                <w:sz w:val="22"/>
                <w:szCs w:val="22"/>
              </w:rPr>
              <w:t>-</w:t>
            </w:r>
          </w:p>
        </w:tc>
        <w:tc>
          <w:tcPr>
            <w:tcW w:w="936" w:type="dxa"/>
            <w:shd w:val="clear" w:color="auto" w:fill="auto"/>
          </w:tcPr>
          <w:p w14:paraId="5FA85DCF" w14:textId="392A6D7E" w:rsidR="00631DA8" w:rsidRPr="001B3096" w:rsidRDefault="00631DA8" w:rsidP="00631DA8">
            <w:pPr>
              <w:tabs>
                <w:tab w:val="decimal" w:pos="714"/>
              </w:tabs>
              <w:ind w:right="-72"/>
              <w:jc w:val="both"/>
              <w:rPr>
                <w:rFonts w:eastAsia="Calibri" w:cs="Cordia New"/>
                <w:sz w:val="22"/>
                <w:szCs w:val="22"/>
              </w:rPr>
            </w:pPr>
            <w:r w:rsidRPr="001B3096">
              <w:rPr>
                <w:rFonts w:cs="Cordia New"/>
                <w:sz w:val="22"/>
                <w:szCs w:val="22"/>
              </w:rPr>
              <w:t>-</w:t>
            </w:r>
          </w:p>
        </w:tc>
        <w:tc>
          <w:tcPr>
            <w:tcW w:w="936" w:type="dxa"/>
            <w:shd w:val="clear" w:color="auto" w:fill="auto"/>
          </w:tcPr>
          <w:p w14:paraId="5923A6D7" w14:textId="2BB75D9B" w:rsidR="00631DA8" w:rsidRPr="001B3096" w:rsidRDefault="00631DA8" w:rsidP="00631DA8">
            <w:pPr>
              <w:tabs>
                <w:tab w:val="decimal" w:pos="714"/>
              </w:tabs>
              <w:ind w:right="-72"/>
              <w:jc w:val="both"/>
              <w:rPr>
                <w:rFonts w:eastAsia="Calibri" w:cs="Cordia New"/>
                <w:sz w:val="22"/>
                <w:szCs w:val="22"/>
              </w:rPr>
            </w:pPr>
            <w:r w:rsidRPr="001B3096">
              <w:rPr>
                <w:rFonts w:cs="Cordia New"/>
                <w:sz w:val="22"/>
                <w:szCs w:val="22"/>
              </w:rPr>
              <w:t>-</w:t>
            </w:r>
          </w:p>
        </w:tc>
        <w:tc>
          <w:tcPr>
            <w:tcW w:w="936" w:type="dxa"/>
            <w:shd w:val="clear" w:color="auto" w:fill="auto"/>
          </w:tcPr>
          <w:p w14:paraId="47C45B60" w14:textId="348ECD30" w:rsidR="00631DA8" w:rsidRPr="001B3096" w:rsidRDefault="00631DA8" w:rsidP="00631DA8">
            <w:pPr>
              <w:tabs>
                <w:tab w:val="decimal" w:pos="714"/>
              </w:tabs>
              <w:ind w:right="-72"/>
              <w:jc w:val="both"/>
              <w:rPr>
                <w:rFonts w:eastAsia="Calibri" w:cs="Cordia New"/>
                <w:sz w:val="22"/>
                <w:szCs w:val="22"/>
              </w:rPr>
            </w:pPr>
            <w:r w:rsidRPr="001B3096">
              <w:rPr>
                <w:rFonts w:cs="Cordia New"/>
                <w:sz w:val="22"/>
                <w:szCs w:val="22"/>
              </w:rPr>
              <w:t>-</w:t>
            </w:r>
          </w:p>
        </w:tc>
      </w:tr>
      <w:tr w:rsidR="00EF7332" w:rsidRPr="001B3096" w14:paraId="7776F5AA" w14:textId="77777777" w:rsidTr="00814394">
        <w:tc>
          <w:tcPr>
            <w:tcW w:w="2160" w:type="dxa"/>
            <w:shd w:val="clear" w:color="auto" w:fill="auto"/>
          </w:tcPr>
          <w:p w14:paraId="78CDC435" w14:textId="77335A65" w:rsidR="00EF7332" w:rsidRPr="001B3096" w:rsidRDefault="00EF7332" w:rsidP="00EF7332">
            <w:pPr>
              <w:ind w:left="102" w:right="-102"/>
              <w:rPr>
                <w:rFonts w:cs="Cordia New"/>
                <w:sz w:val="22"/>
                <w:szCs w:val="22"/>
              </w:rPr>
            </w:pPr>
            <w:r w:rsidRPr="001B3096">
              <w:rPr>
                <w:rFonts w:cs="Cordia New"/>
                <w:sz w:val="22"/>
                <w:szCs w:val="22"/>
              </w:rPr>
              <w:t>Rights to operate the</w:t>
            </w:r>
          </w:p>
        </w:tc>
        <w:tc>
          <w:tcPr>
            <w:tcW w:w="936" w:type="dxa"/>
            <w:shd w:val="clear" w:color="auto" w:fill="auto"/>
          </w:tcPr>
          <w:p w14:paraId="08ED18B9" w14:textId="1CF5C4CA"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0ADA213D" w14:textId="1BE0DFC8"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6D39E531" w14:textId="5BE283A3" w:rsidR="00EF7332" w:rsidRPr="001B3096" w:rsidRDefault="00EF7332" w:rsidP="001B3096">
            <w:pPr>
              <w:tabs>
                <w:tab w:val="decimal" w:pos="714"/>
              </w:tabs>
              <w:ind w:right="-72"/>
              <w:jc w:val="both"/>
              <w:rPr>
                <w:rFonts w:cs="Cordia New"/>
                <w:sz w:val="22"/>
                <w:szCs w:val="22"/>
              </w:rPr>
            </w:pPr>
          </w:p>
        </w:tc>
        <w:tc>
          <w:tcPr>
            <w:tcW w:w="936" w:type="dxa"/>
            <w:shd w:val="clear" w:color="auto" w:fill="auto"/>
          </w:tcPr>
          <w:p w14:paraId="611A864E" w14:textId="01FCD776" w:rsidR="00EF7332" w:rsidRPr="001B3096" w:rsidRDefault="00EF7332" w:rsidP="001B3096">
            <w:pPr>
              <w:tabs>
                <w:tab w:val="decimal" w:pos="714"/>
              </w:tabs>
              <w:ind w:right="-72"/>
              <w:jc w:val="both"/>
              <w:rPr>
                <w:rFonts w:cs="Cordia New"/>
                <w:sz w:val="22"/>
                <w:szCs w:val="22"/>
              </w:rPr>
            </w:pPr>
          </w:p>
        </w:tc>
        <w:tc>
          <w:tcPr>
            <w:tcW w:w="936" w:type="dxa"/>
            <w:shd w:val="clear" w:color="auto" w:fill="auto"/>
          </w:tcPr>
          <w:p w14:paraId="519F41C4" w14:textId="561BC261"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65AAD777" w14:textId="2EDFADD0"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6618D335" w14:textId="790779FC" w:rsidR="00EF7332" w:rsidRPr="001B3096" w:rsidRDefault="00EF7332" w:rsidP="001B3096">
            <w:pPr>
              <w:tabs>
                <w:tab w:val="decimal" w:pos="714"/>
              </w:tabs>
              <w:ind w:right="-72"/>
              <w:jc w:val="both"/>
              <w:rPr>
                <w:rFonts w:eastAsia="Calibri" w:cs="Cordia New"/>
                <w:sz w:val="22"/>
                <w:szCs w:val="22"/>
              </w:rPr>
            </w:pPr>
          </w:p>
        </w:tc>
        <w:tc>
          <w:tcPr>
            <w:tcW w:w="936" w:type="dxa"/>
            <w:shd w:val="clear" w:color="auto" w:fill="auto"/>
          </w:tcPr>
          <w:p w14:paraId="616B966E" w14:textId="77777777" w:rsidR="00EF7332" w:rsidRPr="001B3096" w:rsidRDefault="00EF7332" w:rsidP="001B3096">
            <w:pPr>
              <w:tabs>
                <w:tab w:val="decimal" w:pos="714"/>
              </w:tabs>
              <w:ind w:right="-72"/>
              <w:jc w:val="both"/>
              <w:rPr>
                <w:rFonts w:eastAsia="Calibri" w:cs="Cordia New"/>
                <w:sz w:val="22"/>
                <w:szCs w:val="22"/>
              </w:rPr>
            </w:pPr>
          </w:p>
        </w:tc>
      </w:tr>
      <w:tr w:rsidR="00E56614" w:rsidRPr="001B3096" w14:paraId="4E68F993" w14:textId="77777777">
        <w:tc>
          <w:tcPr>
            <w:tcW w:w="2160" w:type="dxa"/>
            <w:shd w:val="clear" w:color="auto" w:fill="auto"/>
          </w:tcPr>
          <w:p w14:paraId="29BB76B1" w14:textId="44EFCCB4" w:rsidR="00E56614" w:rsidRPr="001B3096" w:rsidRDefault="00E56614" w:rsidP="00E56614">
            <w:pPr>
              <w:ind w:left="102" w:right="-102"/>
              <w:rPr>
                <w:rFonts w:cs="Cordia New"/>
                <w:sz w:val="22"/>
                <w:szCs w:val="22"/>
              </w:rPr>
            </w:pPr>
            <w:r w:rsidRPr="001B3096">
              <w:rPr>
                <w:rFonts w:cs="Cordia New"/>
                <w:sz w:val="22"/>
                <w:szCs w:val="22"/>
              </w:rPr>
              <w:t xml:space="preserve">   power plants, net</w:t>
            </w:r>
          </w:p>
        </w:tc>
        <w:tc>
          <w:tcPr>
            <w:tcW w:w="936" w:type="dxa"/>
            <w:shd w:val="clear" w:color="auto" w:fill="auto"/>
            <w:vAlign w:val="bottom"/>
          </w:tcPr>
          <w:p w14:paraId="17C52890" w14:textId="02AD3F6F" w:rsidR="00E56614" w:rsidRPr="001B3096" w:rsidRDefault="00E56614" w:rsidP="005B54AE">
            <w:pPr>
              <w:tabs>
                <w:tab w:val="decimal" w:pos="714"/>
              </w:tabs>
              <w:ind w:right="-72"/>
              <w:jc w:val="both"/>
              <w:rPr>
                <w:rFonts w:eastAsia="Calibri" w:cs="Cordia New"/>
                <w:sz w:val="22"/>
                <w:szCs w:val="22"/>
              </w:rPr>
            </w:pPr>
            <w:r w:rsidRPr="008865DC">
              <w:rPr>
                <w:rFonts w:eastAsia="Calibri" w:cs="Cordia New"/>
                <w:color w:val="000000"/>
                <w:sz w:val="22"/>
                <w:szCs w:val="22"/>
              </w:rPr>
              <w:t>2</w:t>
            </w:r>
            <w:r w:rsidR="005802DF" w:rsidRPr="005802DF">
              <w:rPr>
                <w:rFonts w:eastAsia="Calibri" w:cs="Cordia New"/>
                <w:color w:val="000000"/>
                <w:sz w:val="22"/>
                <w:szCs w:val="22"/>
              </w:rPr>
              <w:t>6</w:t>
            </w:r>
            <w:r w:rsidRPr="00D1243C">
              <w:rPr>
                <w:rFonts w:eastAsia="Calibri" w:cs="Cordia New"/>
                <w:color w:val="000000"/>
                <w:sz w:val="22"/>
                <w:szCs w:val="22"/>
              </w:rPr>
              <w:t>,</w:t>
            </w:r>
            <w:r w:rsidRPr="008865DC">
              <w:rPr>
                <w:rFonts w:eastAsia="Calibri" w:cs="Cordia New"/>
                <w:color w:val="000000"/>
                <w:sz w:val="22"/>
                <w:szCs w:val="22"/>
              </w:rPr>
              <w:t>44</w:t>
            </w:r>
            <w:r w:rsidR="005802DF" w:rsidRPr="005802DF">
              <w:rPr>
                <w:rFonts w:eastAsia="Calibri" w:cs="Cordia New"/>
                <w:color w:val="000000"/>
                <w:sz w:val="22"/>
                <w:szCs w:val="22"/>
              </w:rPr>
              <w:t>6</w:t>
            </w:r>
          </w:p>
        </w:tc>
        <w:tc>
          <w:tcPr>
            <w:tcW w:w="936" w:type="dxa"/>
            <w:shd w:val="clear" w:color="auto" w:fill="auto"/>
            <w:vAlign w:val="bottom"/>
          </w:tcPr>
          <w:p w14:paraId="01B1E200" w14:textId="49F471A5" w:rsidR="00E56614" w:rsidRPr="001B3096" w:rsidRDefault="00E56614" w:rsidP="005B54AE">
            <w:pPr>
              <w:tabs>
                <w:tab w:val="decimal" w:pos="714"/>
              </w:tabs>
              <w:ind w:right="-72"/>
              <w:jc w:val="both"/>
              <w:rPr>
                <w:rFonts w:eastAsia="Calibri" w:cs="Cordia New"/>
                <w:sz w:val="22"/>
                <w:szCs w:val="22"/>
              </w:rPr>
            </w:pPr>
            <w:r w:rsidRPr="008865DC">
              <w:rPr>
                <w:rFonts w:eastAsia="Calibri" w:cs="Cordia New"/>
                <w:color w:val="000000"/>
                <w:sz w:val="22"/>
                <w:szCs w:val="22"/>
              </w:rPr>
              <w:t>31</w:t>
            </w:r>
            <w:r w:rsidRPr="00831EAF">
              <w:rPr>
                <w:rFonts w:eastAsia="Calibri" w:cs="Cordia New"/>
                <w:color w:val="000000"/>
                <w:sz w:val="22"/>
                <w:szCs w:val="22"/>
              </w:rPr>
              <w:t>,</w:t>
            </w:r>
            <w:r w:rsidRPr="008865DC">
              <w:rPr>
                <w:rFonts w:eastAsia="Calibri" w:cs="Cordia New"/>
                <w:color w:val="000000"/>
                <w:sz w:val="22"/>
                <w:szCs w:val="22"/>
              </w:rPr>
              <w:t>33</w:t>
            </w:r>
            <w:r w:rsidR="005802DF" w:rsidRPr="005802DF">
              <w:rPr>
                <w:rFonts w:eastAsia="Calibri" w:cs="Cordia New"/>
                <w:color w:val="000000"/>
                <w:sz w:val="22"/>
                <w:szCs w:val="22"/>
              </w:rPr>
              <w:t>9</w:t>
            </w:r>
          </w:p>
        </w:tc>
        <w:tc>
          <w:tcPr>
            <w:tcW w:w="936" w:type="dxa"/>
            <w:shd w:val="clear" w:color="auto" w:fill="auto"/>
            <w:vAlign w:val="bottom"/>
          </w:tcPr>
          <w:p w14:paraId="2037CAA1" w14:textId="6555AF4C" w:rsidR="00E56614" w:rsidRPr="001B3096" w:rsidRDefault="005802DF" w:rsidP="005B54AE">
            <w:pPr>
              <w:tabs>
                <w:tab w:val="decimal" w:pos="714"/>
              </w:tabs>
              <w:ind w:right="-72"/>
              <w:jc w:val="both"/>
              <w:rPr>
                <w:rFonts w:cs="Cordia New"/>
                <w:sz w:val="22"/>
                <w:szCs w:val="22"/>
              </w:rPr>
            </w:pPr>
            <w:r w:rsidRPr="005802DF">
              <w:rPr>
                <w:rFonts w:eastAsia="Calibri" w:cs="Cordia New"/>
                <w:color w:val="000000"/>
                <w:sz w:val="22"/>
                <w:szCs w:val="22"/>
              </w:rPr>
              <w:t>898</w:t>
            </w:r>
            <w:r w:rsidR="00E56614" w:rsidRPr="00D1243C">
              <w:rPr>
                <w:rFonts w:eastAsia="Calibri" w:cs="Cordia New"/>
                <w:color w:val="000000"/>
                <w:sz w:val="22"/>
                <w:szCs w:val="22"/>
              </w:rPr>
              <w:t>,</w:t>
            </w:r>
            <w:r w:rsidRPr="005802DF">
              <w:rPr>
                <w:rFonts w:eastAsia="Calibri" w:cs="Cordia New"/>
                <w:color w:val="000000"/>
                <w:sz w:val="22"/>
                <w:szCs w:val="22"/>
              </w:rPr>
              <w:t>8</w:t>
            </w:r>
            <w:r w:rsidR="00E56614" w:rsidRPr="008865DC">
              <w:rPr>
                <w:rFonts w:eastAsia="Calibri" w:cs="Cordia New"/>
                <w:color w:val="000000"/>
                <w:sz w:val="22"/>
                <w:szCs w:val="22"/>
              </w:rPr>
              <w:t>43</w:t>
            </w:r>
          </w:p>
        </w:tc>
        <w:tc>
          <w:tcPr>
            <w:tcW w:w="936" w:type="dxa"/>
            <w:shd w:val="clear" w:color="auto" w:fill="auto"/>
            <w:vAlign w:val="bottom"/>
          </w:tcPr>
          <w:p w14:paraId="176557E9" w14:textId="4620DF35" w:rsidR="00E56614" w:rsidRPr="001B3096" w:rsidRDefault="00E56614" w:rsidP="005B54AE">
            <w:pPr>
              <w:tabs>
                <w:tab w:val="decimal" w:pos="714"/>
              </w:tabs>
              <w:ind w:right="-72"/>
              <w:jc w:val="both"/>
              <w:rPr>
                <w:rFonts w:cs="Cordia New"/>
                <w:sz w:val="22"/>
                <w:szCs w:val="22"/>
              </w:rPr>
            </w:pPr>
            <w:r w:rsidRPr="008865DC">
              <w:rPr>
                <w:rFonts w:eastAsia="Calibri" w:cs="Cordia New"/>
                <w:color w:val="000000"/>
                <w:sz w:val="22"/>
                <w:szCs w:val="22"/>
              </w:rPr>
              <w:t>1</w:t>
            </w:r>
            <w:r w:rsidRPr="00831EAF">
              <w:rPr>
                <w:rFonts w:eastAsia="Calibri" w:cs="Cordia New"/>
                <w:color w:val="000000"/>
                <w:sz w:val="22"/>
                <w:szCs w:val="22"/>
              </w:rPr>
              <w:t>,</w:t>
            </w:r>
            <w:r w:rsidRPr="008865DC">
              <w:rPr>
                <w:rFonts w:eastAsia="Calibri" w:cs="Cordia New"/>
                <w:color w:val="000000"/>
                <w:sz w:val="22"/>
                <w:szCs w:val="22"/>
              </w:rPr>
              <w:t>0</w:t>
            </w:r>
            <w:r w:rsidR="005802DF" w:rsidRPr="005802DF">
              <w:rPr>
                <w:rFonts w:eastAsia="Calibri" w:cs="Cordia New"/>
                <w:color w:val="000000"/>
                <w:sz w:val="22"/>
                <w:szCs w:val="22"/>
              </w:rPr>
              <w:t>7</w:t>
            </w:r>
            <w:r w:rsidRPr="008865DC">
              <w:rPr>
                <w:rFonts w:eastAsia="Calibri" w:cs="Cordia New"/>
                <w:color w:val="000000"/>
                <w:sz w:val="22"/>
                <w:szCs w:val="22"/>
              </w:rPr>
              <w:t>2</w:t>
            </w:r>
            <w:r w:rsidRPr="00831EAF">
              <w:rPr>
                <w:rFonts w:eastAsia="Calibri" w:cs="Cordia New"/>
                <w:color w:val="000000"/>
                <w:sz w:val="22"/>
                <w:szCs w:val="22"/>
              </w:rPr>
              <w:t>,</w:t>
            </w:r>
            <w:r w:rsidRPr="008865DC">
              <w:rPr>
                <w:rFonts w:eastAsia="Calibri" w:cs="Cordia New"/>
                <w:color w:val="000000"/>
                <w:sz w:val="22"/>
                <w:szCs w:val="22"/>
              </w:rPr>
              <w:t>52</w:t>
            </w:r>
            <w:r w:rsidR="005802DF" w:rsidRPr="005802DF">
              <w:rPr>
                <w:rFonts w:eastAsia="Calibri" w:cs="Cordia New"/>
                <w:color w:val="000000"/>
                <w:sz w:val="22"/>
                <w:szCs w:val="22"/>
              </w:rPr>
              <w:t>6</w:t>
            </w:r>
          </w:p>
        </w:tc>
        <w:tc>
          <w:tcPr>
            <w:tcW w:w="936" w:type="dxa"/>
            <w:shd w:val="clear" w:color="auto" w:fill="auto"/>
            <w:vAlign w:val="bottom"/>
          </w:tcPr>
          <w:p w14:paraId="25EA52D3" w14:textId="78C27F1B" w:rsidR="00E56614" w:rsidRPr="001B3096" w:rsidRDefault="00E56614" w:rsidP="005B54AE">
            <w:pPr>
              <w:tabs>
                <w:tab w:val="decimal" w:pos="714"/>
              </w:tabs>
              <w:ind w:right="-72"/>
              <w:jc w:val="both"/>
              <w:rPr>
                <w:rFonts w:eastAsia="Calibri" w:cs="Cordia New"/>
                <w:sz w:val="22"/>
                <w:szCs w:val="22"/>
              </w:rPr>
            </w:pPr>
            <w:r>
              <w:rPr>
                <w:rFonts w:eastAsia="Calibri" w:cs="Cordia New"/>
                <w:color w:val="000000"/>
                <w:sz w:val="22"/>
                <w:szCs w:val="22"/>
              </w:rPr>
              <w:t>-</w:t>
            </w:r>
          </w:p>
        </w:tc>
        <w:tc>
          <w:tcPr>
            <w:tcW w:w="936" w:type="dxa"/>
            <w:shd w:val="clear" w:color="auto" w:fill="auto"/>
            <w:vAlign w:val="bottom"/>
          </w:tcPr>
          <w:p w14:paraId="29781F94" w14:textId="58932232" w:rsidR="00E56614" w:rsidRPr="001B3096" w:rsidRDefault="00E56614" w:rsidP="005B54AE">
            <w:pPr>
              <w:tabs>
                <w:tab w:val="decimal" w:pos="714"/>
              </w:tabs>
              <w:ind w:right="-72"/>
              <w:jc w:val="both"/>
              <w:rPr>
                <w:rFonts w:eastAsia="Calibri" w:cs="Cordia New"/>
                <w:sz w:val="22"/>
                <w:szCs w:val="22"/>
              </w:rPr>
            </w:pPr>
            <w:r w:rsidRPr="00900A66">
              <w:rPr>
                <w:rFonts w:eastAsia="Calibri" w:cs="Cordia New"/>
                <w:color w:val="000000"/>
                <w:sz w:val="22"/>
                <w:szCs w:val="22"/>
              </w:rPr>
              <w:t>-</w:t>
            </w:r>
          </w:p>
        </w:tc>
        <w:tc>
          <w:tcPr>
            <w:tcW w:w="936" w:type="dxa"/>
            <w:shd w:val="clear" w:color="auto" w:fill="auto"/>
            <w:vAlign w:val="bottom"/>
          </w:tcPr>
          <w:p w14:paraId="006029B7" w14:textId="1F93CDE1" w:rsidR="00E56614" w:rsidRPr="001B3096" w:rsidRDefault="00E56614" w:rsidP="005B54AE">
            <w:pPr>
              <w:tabs>
                <w:tab w:val="decimal" w:pos="714"/>
              </w:tabs>
              <w:ind w:right="-72"/>
              <w:jc w:val="both"/>
              <w:rPr>
                <w:rFonts w:eastAsia="Calibri" w:cs="Cordia New"/>
                <w:sz w:val="22"/>
                <w:szCs w:val="22"/>
              </w:rPr>
            </w:pPr>
            <w:r>
              <w:rPr>
                <w:rFonts w:eastAsia="Calibri" w:cs="Cordia New"/>
                <w:color w:val="000000"/>
                <w:sz w:val="22"/>
                <w:szCs w:val="22"/>
              </w:rPr>
              <w:t>-</w:t>
            </w:r>
          </w:p>
        </w:tc>
        <w:tc>
          <w:tcPr>
            <w:tcW w:w="936" w:type="dxa"/>
            <w:shd w:val="clear" w:color="auto" w:fill="auto"/>
            <w:vAlign w:val="bottom"/>
          </w:tcPr>
          <w:p w14:paraId="042D06C2" w14:textId="044DF1EE" w:rsidR="00E56614" w:rsidRPr="001B3096" w:rsidRDefault="00E56614" w:rsidP="005B54AE">
            <w:pPr>
              <w:tabs>
                <w:tab w:val="decimal" w:pos="714"/>
              </w:tabs>
              <w:ind w:right="-72"/>
              <w:jc w:val="both"/>
              <w:rPr>
                <w:rFonts w:eastAsia="Calibri" w:cs="Cordia New"/>
                <w:sz w:val="22"/>
                <w:szCs w:val="22"/>
              </w:rPr>
            </w:pPr>
            <w:r w:rsidRPr="00900A66">
              <w:rPr>
                <w:rFonts w:eastAsia="Calibri" w:cs="Cordia New"/>
                <w:color w:val="000000"/>
                <w:sz w:val="22"/>
                <w:szCs w:val="22"/>
              </w:rPr>
              <w:t>-</w:t>
            </w:r>
          </w:p>
        </w:tc>
      </w:tr>
      <w:tr w:rsidR="00450AAF" w:rsidRPr="001B3096" w14:paraId="73ECF743" w14:textId="77777777">
        <w:tc>
          <w:tcPr>
            <w:tcW w:w="2160" w:type="dxa"/>
            <w:shd w:val="clear" w:color="auto" w:fill="auto"/>
          </w:tcPr>
          <w:p w14:paraId="5CD3F006" w14:textId="36E7387C" w:rsidR="00450AAF" w:rsidRPr="001B3096" w:rsidRDefault="00450AAF" w:rsidP="00450AAF">
            <w:pPr>
              <w:ind w:left="102" w:right="-102"/>
              <w:rPr>
                <w:rFonts w:cs="Cordia New"/>
                <w:sz w:val="22"/>
                <w:szCs w:val="22"/>
              </w:rPr>
            </w:pPr>
            <w:r w:rsidRPr="001B3096">
              <w:rPr>
                <w:rFonts w:cs="Cordia New"/>
                <w:sz w:val="22"/>
                <w:szCs w:val="22"/>
              </w:rPr>
              <w:t>Intangible assets</w:t>
            </w:r>
          </w:p>
        </w:tc>
        <w:tc>
          <w:tcPr>
            <w:tcW w:w="936" w:type="dxa"/>
            <w:shd w:val="clear" w:color="auto" w:fill="auto"/>
            <w:vAlign w:val="bottom"/>
          </w:tcPr>
          <w:p w14:paraId="49AC1077" w14:textId="728A19E2" w:rsidR="00450AAF" w:rsidRPr="001B3096" w:rsidRDefault="00450AAF" w:rsidP="005B54AE">
            <w:pPr>
              <w:tabs>
                <w:tab w:val="decimal" w:pos="714"/>
              </w:tabs>
              <w:ind w:right="-72"/>
              <w:jc w:val="both"/>
              <w:rPr>
                <w:rFonts w:eastAsia="Calibri" w:cs="Cordia New"/>
                <w:sz w:val="22"/>
                <w:szCs w:val="22"/>
              </w:rPr>
            </w:pPr>
            <w:r w:rsidRPr="008865DC">
              <w:rPr>
                <w:rFonts w:eastAsia="Calibri" w:cs="Cordia New"/>
                <w:color w:val="000000"/>
                <w:sz w:val="22"/>
                <w:szCs w:val="22"/>
              </w:rPr>
              <w:t>1</w:t>
            </w:r>
            <w:r w:rsidR="005802DF" w:rsidRPr="005802DF">
              <w:rPr>
                <w:rFonts w:eastAsia="Calibri" w:cs="Cordia New"/>
                <w:color w:val="000000"/>
                <w:sz w:val="22"/>
                <w:szCs w:val="22"/>
              </w:rPr>
              <w:t>6</w:t>
            </w:r>
            <w:r w:rsidRPr="00D1243C">
              <w:rPr>
                <w:rFonts w:eastAsia="Calibri" w:cs="Cordia New"/>
                <w:color w:val="000000"/>
                <w:sz w:val="22"/>
                <w:szCs w:val="22"/>
              </w:rPr>
              <w:t>,</w:t>
            </w:r>
            <w:r w:rsidRPr="008865DC">
              <w:rPr>
                <w:rFonts w:eastAsia="Calibri" w:cs="Cordia New"/>
                <w:color w:val="000000"/>
                <w:sz w:val="22"/>
                <w:szCs w:val="22"/>
              </w:rPr>
              <w:t>1</w:t>
            </w:r>
            <w:r w:rsidR="005802DF" w:rsidRPr="005802DF">
              <w:rPr>
                <w:rFonts w:eastAsia="Calibri" w:cs="Cordia New"/>
                <w:color w:val="000000"/>
                <w:sz w:val="22"/>
                <w:szCs w:val="22"/>
              </w:rPr>
              <w:t>9</w:t>
            </w:r>
            <w:r w:rsidRPr="008865DC">
              <w:rPr>
                <w:rFonts w:eastAsia="Calibri" w:cs="Cordia New"/>
                <w:color w:val="000000"/>
                <w:sz w:val="22"/>
                <w:szCs w:val="22"/>
              </w:rPr>
              <w:t>1</w:t>
            </w:r>
          </w:p>
        </w:tc>
        <w:tc>
          <w:tcPr>
            <w:tcW w:w="936" w:type="dxa"/>
            <w:shd w:val="clear" w:color="auto" w:fill="auto"/>
            <w:vAlign w:val="bottom"/>
          </w:tcPr>
          <w:p w14:paraId="690074F4" w14:textId="44D9F2B9" w:rsidR="00450AAF" w:rsidRPr="001B3096" w:rsidRDefault="00450AAF" w:rsidP="005B54AE">
            <w:pPr>
              <w:tabs>
                <w:tab w:val="decimal" w:pos="714"/>
              </w:tabs>
              <w:ind w:right="-72"/>
              <w:jc w:val="both"/>
              <w:rPr>
                <w:rFonts w:eastAsia="Calibri" w:cs="Cordia New"/>
                <w:sz w:val="22"/>
                <w:szCs w:val="22"/>
              </w:rPr>
            </w:pPr>
            <w:r w:rsidRPr="008865DC">
              <w:rPr>
                <w:rFonts w:eastAsia="Calibri" w:cs="Cordia New"/>
                <w:color w:val="000000"/>
                <w:sz w:val="22"/>
                <w:szCs w:val="22"/>
              </w:rPr>
              <w:t>14</w:t>
            </w:r>
            <w:r w:rsidRPr="00831EAF">
              <w:rPr>
                <w:rFonts w:eastAsia="Calibri" w:cs="Cordia New"/>
                <w:color w:val="000000"/>
                <w:sz w:val="22"/>
                <w:szCs w:val="22"/>
              </w:rPr>
              <w:t>,</w:t>
            </w:r>
            <w:r w:rsidRPr="008865DC">
              <w:rPr>
                <w:rFonts w:eastAsia="Calibri" w:cs="Cordia New"/>
                <w:color w:val="000000"/>
                <w:sz w:val="22"/>
                <w:szCs w:val="22"/>
              </w:rPr>
              <w:t>555</w:t>
            </w:r>
          </w:p>
        </w:tc>
        <w:tc>
          <w:tcPr>
            <w:tcW w:w="936" w:type="dxa"/>
            <w:shd w:val="clear" w:color="auto" w:fill="auto"/>
            <w:vAlign w:val="bottom"/>
          </w:tcPr>
          <w:p w14:paraId="519398AB" w14:textId="3D4DF9C0" w:rsidR="00450AAF" w:rsidRPr="001B3096" w:rsidRDefault="00450AAF" w:rsidP="005B54AE">
            <w:pPr>
              <w:tabs>
                <w:tab w:val="decimal" w:pos="714"/>
              </w:tabs>
              <w:ind w:right="-72"/>
              <w:jc w:val="both"/>
              <w:rPr>
                <w:rFonts w:eastAsia="Calibri" w:cs="Cordia New"/>
                <w:sz w:val="22"/>
                <w:szCs w:val="22"/>
              </w:rPr>
            </w:pPr>
            <w:r w:rsidRPr="008865DC">
              <w:rPr>
                <w:rFonts w:eastAsia="Calibri" w:cs="Cordia New"/>
                <w:color w:val="000000"/>
                <w:sz w:val="22"/>
                <w:szCs w:val="22"/>
              </w:rPr>
              <w:t>550</w:t>
            </w:r>
            <w:r w:rsidRPr="00D1243C">
              <w:rPr>
                <w:rFonts w:eastAsia="Calibri" w:cs="Cordia New"/>
                <w:color w:val="000000"/>
                <w:sz w:val="22"/>
                <w:szCs w:val="22"/>
              </w:rPr>
              <w:t>,</w:t>
            </w:r>
            <w:r w:rsidRPr="008865DC">
              <w:rPr>
                <w:rFonts w:eastAsia="Calibri" w:cs="Cordia New"/>
                <w:color w:val="000000"/>
                <w:sz w:val="22"/>
                <w:szCs w:val="22"/>
              </w:rPr>
              <w:t>312</w:t>
            </w:r>
          </w:p>
        </w:tc>
        <w:tc>
          <w:tcPr>
            <w:tcW w:w="936" w:type="dxa"/>
            <w:shd w:val="clear" w:color="auto" w:fill="auto"/>
            <w:vAlign w:val="bottom"/>
          </w:tcPr>
          <w:p w14:paraId="2654C4C5" w14:textId="76C84D9B" w:rsidR="00450AAF" w:rsidRPr="001B3096" w:rsidRDefault="00450AAF" w:rsidP="005B54AE">
            <w:pPr>
              <w:tabs>
                <w:tab w:val="decimal" w:pos="714"/>
              </w:tabs>
              <w:ind w:right="-72"/>
              <w:jc w:val="both"/>
              <w:rPr>
                <w:rFonts w:cs="Cordia New"/>
                <w:sz w:val="22"/>
                <w:szCs w:val="22"/>
              </w:rPr>
            </w:pPr>
            <w:r w:rsidRPr="008865DC">
              <w:rPr>
                <w:rFonts w:eastAsia="Calibri" w:cs="Cordia New"/>
                <w:color w:val="000000"/>
                <w:sz w:val="22"/>
                <w:szCs w:val="22"/>
              </w:rPr>
              <w:t>4</w:t>
            </w:r>
            <w:r w:rsidR="005802DF" w:rsidRPr="005802DF">
              <w:rPr>
                <w:rFonts w:eastAsia="Calibri" w:cs="Cordia New"/>
                <w:color w:val="000000"/>
                <w:sz w:val="22"/>
                <w:szCs w:val="22"/>
              </w:rPr>
              <w:t>98</w:t>
            </w:r>
            <w:r w:rsidRPr="00831EAF">
              <w:rPr>
                <w:rFonts w:eastAsia="Calibri" w:cs="Cordia New"/>
                <w:color w:val="000000"/>
                <w:sz w:val="22"/>
                <w:szCs w:val="22"/>
              </w:rPr>
              <w:t>,</w:t>
            </w:r>
            <w:r w:rsidRPr="008865DC">
              <w:rPr>
                <w:rFonts w:eastAsia="Calibri" w:cs="Cordia New"/>
                <w:color w:val="000000"/>
                <w:sz w:val="22"/>
                <w:szCs w:val="22"/>
              </w:rPr>
              <w:t>104</w:t>
            </w:r>
          </w:p>
        </w:tc>
        <w:tc>
          <w:tcPr>
            <w:tcW w:w="936" w:type="dxa"/>
            <w:shd w:val="clear" w:color="auto" w:fill="auto"/>
            <w:vAlign w:val="bottom"/>
          </w:tcPr>
          <w:p w14:paraId="1D0D7B95" w14:textId="6B7F42E3" w:rsidR="00450AAF" w:rsidRPr="001B3096" w:rsidRDefault="005802DF" w:rsidP="005B54AE">
            <w:pPr>
              <w:tabs>
                <w:tab w:val="decimal" w:pos="714"/>
              </w:tabs>
              <w:ind w:right="-72"/>
              <w:jc w:val="both"/>
              <w:rPr>
                <w:rFonts w:eastAsia="Calibri" w:cs="Cordia New"/>
                <w:sz w:val="22"/>
                <w:szCs w:val="22"/>
              </w:rPr>
            </w:pPr>
            <w:r w:rsidRPr="005802DF">
              <w:rPr>
                <w:rFonts w:eastAsia="Calibri" w:cs="Cordia New"/>
                <w:color w:val="000000"/>
                <w:sz w:val="22"/>
                <w:szCs w:val="22"/>
              </w:rPr>
              <w:t>6</w:t>
            </w:r>
            <w:r w:rsidR="00450AAF">
              <w:rPr>
                <w:rFonts w:eastAsia="Calibri" w:cs="Cordia New"/>
                <w:color w:val="000000"/>
                <w:sz w:val="22"/>
                <w:szCs w:val="22"/>
              </w:rPr>
              <w:t>,</w:t>
            </w:r>
            <w:r w:rsidRPr="005802DF">
              <w:rPr>
                <w:rFonts w:eastAsia="Calibri" w:cs="Cordia New"/>
                <w:color w:val="000000"/>
                <w:sz w:val="22"/>
                <w:szCs w:val="22"/>
              </w:rPr>
              <w:t>9</w:t>
            </w:r>
            <w:r w:rsidR="00450AAF" w:rsidRPr="008865DC">
              <w:rPr>
                <w:rFonts w:eastAsia="Calibri" w:cs="Cordia New"/>
                <w:color w:val="000000"/>
                <w:sz w:val="22"/>
                <w:szCs w:val="22"/>
              </w:rPr>
              <w:t>04</w:t>
            </w:r>
          </w:p>
        </w:tc>
        <w:tc>
          <w:tcPr>
            <w:tcW w:w="936" w:type="dxa"/>
            <w:shd w:val="clear" w:color="auto" w:fill="auto"/>
            <w:vAlign w:val="bottom"/>
          </w:tcPr>
          <w:p w14:paraId="294AB795" w14:textId="2297B9D2" w:rsidR="00450AAF" w:rsidRPr="001B3096" w:rsidRDefault="005802DF" w:rsidP="005B54AE">
            <w:pPr>
              <w:tabs>
                <w:tab w:val="decimal" w:pos="714"/>
              </w:tabs>
              <w:ind w:right="-72"/>
              <w:jc w:val="both"/>
              <w:rPr>
                <w:rFonts w:eastAsia="Calibri" w:cs="Cordia New"/>
                <w:sz w:val="22"/>
                <w:szCs w:val="22"/>
              </w:rPr>
            </w:pPr>
            <w:r w:rsidRPr="005802DF">
              <w:rPr>
                <w:rFonts w:eastAsia="Calibri" w:cs="Cordia New"/>
                <w:color w:val="000000"/>
                <w:sz w:val="22"/>
                <w:szCs w:val="22"/>
              </w:rPr>
              <w:t>7</w:t>
            </w:r>
            <w:r w:rsidR="00450AAF" w:rsidRPr="00900A66">
              <w:rPr>
                <w:rFonts w:eastAsia="Calibri" w:cs="Cordia New"/>
                <w:color w:val="000000"/>
                <w:sz w:val="22"/>
                <w:szCs w:val="22"/>
              </w:rPr>
              <w:t>,</w:t>
            </w:r>
            <w:r w:rsidRPr="005802DF">
              <w:rPr>
                <w:rFonts w:eastAsia="Calibri" w:cs="Cordia New"/>
                <w:color w:val="000000"/>
                <w:sz w:val="22"/>
                <w:szCs w:val="22"/>
              </w:rPr>
              <w:t>8</w:t>
            </w:r>
            <w:r w:rsidR="00450AAF" w:rsidRPr="008865DC">
              <w:rPr>
                <w:rFonts w:eastAsia="Calibri" w:cs="Cordia New"/>
                <w:color w:val="000000"/>
                <w:sz w:val="22"/>
                <w:szCs w:val="22"/>
              </w:rPr>
              <w:t>40</w:t>
            </w:r>
          </w:p>
        </w:tc>
        <w:tc>
          <w:tcPr>
            <w:tcW w:w="936" w:type="dxa"/>
            <w:shd w:val="clear" w:color="auto" w:fill="auto"/>
            <w:vAlign w:val="bottom"/>
          </w:tcPr>
          <w:p w14:paraId="3271884D" w14:textId="72EC7ECD" w:rsidR="00450AAF" w:rsidRPr="001B3096" w:rsidRDefault="00450AAF" w:rsidP="005B54AE">
            <w:pPr>
              <w:tabs>
                <w:tab w:val="decimal" w:pos="714"/>
              </w:tabs>
              <w:ind w:right="-72"/>
              <w:jc w:val="both"/>
              <w:rPr>
                <w:rFonts w:eastAsia="Calibri" w:cs="Cordia New"/>
                <w:sz w:val="22"/>
                <w:szCs w:val="22"/>
              </w:rPr>
            </w:pPr>
            <w:r w:rsidRPr="008865DC">
              <w:rPr>
                <w:rFonts w:eastAsia="Calibri" w:cs="Cordia New"/>
                <w:color w:val="000000"/>
                <w:sz w:val="22"/>
                <w:szCs w:val="22"/>
              </w:rPr>
              <w:t>234</w:t>
            </w:r>
            <w:r>
              <w:rPr>
                <w:rFonts w:eastAsia="Calibri" w:cs="Cordia New"/>
                <w:color w:val="000000"/>
                <w:sz w:val="22"/>
                <w:szCs w:val="22"/>
              </w:rPr>
              <w:t>,</w:t>
            </w:r>
            <w:r w:rsidR="005802DF" w:rsidRPr="005802DF">
              <w:rPr>
                <w:rFonts w:eastAsia="Calibri" w:cs="Cordia New"/>
                <w:color w:val="000000"/>
                <w:sz w:val="22"/>
                <w:szCs w:val="22"/>
              </w:rPr>
              <w:t>6</w:t>
            </w:r>
            <w:r w:rsidRPr="008865DC">
              <w:rPr>
                <w:rFonts w:eastAsia="Calibri" w:cs="Cordia New"/>
                <w:color w:val="000000"/>
                <w:sz w:val="22"/>
                <w:szCs w:val="22"/>
              </w:rPr>
              <w:t>45</w:t>
            </w:r>
          </w:p>
        </w:tc>
        <w:tc>
          <w:tcPr>
            <w:tcW w:w="936" w:type="dxa"/>
            <w:shd w:val="clear" w:color="auto" w:fill="auto"/>
            <w:vAlign w:val="bottom"/>
          </w:tcPr>
          <w:p w14:paraId="4886BC27" w14:textId="3DAEA0F8" w:rsidR="00450AAF" w:rsidRPr="001B3096" w:rsidRDefault="00450AAF" w:rsidP="005B54AE">
            <w:pPr>
              <w:tabs>
                <w:tab w:val="decimal" w:pos="714"/>
              </w:tabs>
              <w:ind w:right="-72"/>
              <w:jc w:val="both"/>
              <w:rPr>
                <w:rFonts w:eastAsia="Calibri" w:cs="Cordia New"/>
                <w:sz w:val="22"/>
                <w:szCs w:val="22"/>
              </w:rPr>
            </w:pPr>
            <w:r w:rsidRPr="008865DC">
              <w:rPr>
                <w:rFonts w:eastAsia="Calibri" w:cs="Cordia New"/>
                <w:color w:val="000000"/>
                <w:sz w:val="22"/>
                <w:szCs w:val="22"/>
              </w:rPr>
              <w:t>2</w:t>
            </w:r>
            <w:r w:rsidR="005802DF" w:rsidRPr="005802DF">
              <w:rPr>
                <w:rFonts w:eastAsia="Calibri" w:cs="Cordia New"/>
                <w:color w:val="000000"/>
                <w:sz w:val="22"/>
                <w:szCs w:val="22"/>
              </w:rPr>
              <w:t>68</w:t>
            </w:r>
            <w:r w:rsidRPr="00900A66">
              <w:rPr>
                <w:rFonts w:eastAsia="Calibri" w:cs="Cordia New"/>
                <w:color w:val="000000"/>
                <w:sz w:val="22"/>
                <w:szCs w:val="22"/>
              </w:rPr>
              <w:t>,</w:t>
            </w:r>
            <w:r w:rsidRPr="008865DC">
              <w:rPr>
                <w:rFonts w:eastAsia="Calibri" w:cs="Cordia New"/>
                <w:color w:val="000000"/>
                <w:sz w:val="22"/>
                <w:szCs w:val="22"/>
              </w:rPr>
              <w:t>324</w:t>
            </w:r>
          </w:p>
        </w:tc>
      </w:tr>
      <w:tr w:rsidR="000E5040" w:rsidRPr="001B3096" w14:paraId="180CDDE4" w14:textId="77777777">
        <w:tc>
          <w:tcPr>
            <w:tcW w:w="2160" w:type="dxa"/>
            <w:shd w:val="clear" w:color="auto" w:fill="auto"/>
          </w:tcPr>
          <w:p w14:paraId="3CE54539" w14:textId="47C5F874" w:rsidR="000E5040" w:rsidRPr="001B3096" w:rsidRDefault="000E5040" w:rsidP="000E5040">
            <w:pPr>
              <w:ind w:left="102" w:right="-102"/>
              <w:rPr>
                <w:rFonts w:cs="Cordia New"/>
                <w:sz w:val="22"/>
                <w:szCs w:val="22"/>
              </w:rPr>
            </w:pPr>
            <w:r w:rsidRPr="001B3096">
              <w:rPr>
                <w:rFonts w:cs="Cordia New"/>
                <w:sz w:val="22"/>
                <w:szCs w:val="22"/>
              </w:rPr>
              <w:t xml:space="preserve">Customer relationship </w:t>
            </w:r>
            <w:r w:rsidRPr="001B3096">
              <w:rPr>
                <w:rFonts w:cs="Cordia New"/>
                <w:sz w:val="22"/>
                <w:szCs w:val="22"/>
              </w:rPr>
              <w:br/>
              <w:t xml:space="preserve">   and patent</w:t>
            </w:r>
          </w:p>
        </w:tc>
        <w:tc>
          <w:tcPr>
            <w:tcW w:w="936" w:type="dxa"/>
            <w:shd w:val="clear" w:color="auto" w:fill="auto"/>
            <w:vAlign w:val="bottom"/>
          </w:tcPr>
          <w:p w14:paraId="429D7B3E" w14:textId="0E55396C" w:rsidR="000E5040" w:rsidRPr="001B3096" w:rsidRDefault="000E5040" w:rsidP="005B54AE">
            <w:pPr>
              <w:tabs>
                <w:tab w:val="decimal" w:pos="714"/>
              </w:tabs>
              <w:ind w:right="-72"/>
              <w:jc w:val="both"/>
              <w:rPr>
                <w:rFonts w:eastAsia="Calibri" w:cs="Cordia New"/>
                <w:sz w:val="22"/>
                <w:szCs w:val="22"/>
              </w:rPr>
            </w:pPr>
            <w:r w:rsidRPr="008865DC">
              <w:rPr>
                <w:rFonts w:eastAsia="Calibri" w:cs="Cordia New"/>
                <w:color w:val="000000"/>
                <w:sz w:val="22"/>
                <w:szCs w:val="22"/>
              </w:rPr>
              <w:t>5</w:t>
            </w:r>
            <w:r w:rsidR="005802DF" w:rsidRPr="005802DF">
              <w:rPr>
                <w:rFonts w:eastAsia="Calibri" w:cs="Cordia New"/>
                <w:color w:val="000000"/>
                <w:sz w:val="22"/>
                <w:szCs w:val="22"/>
              </w:rPr>
              <w:t>7</w:t>
            </w:r>
            <w:r w:rsidRPr="00D1243C">
              <w:rPr>
                <w:rFonts w:eastAsia="Calibri" w:cs="Cordia New"/>
                <w:color w:val="000000"/>
                <w:sz w:val="22"/>
                <w:szCs w:val="22"/>
              </w:rPr>
              <w:t>,</w:t>
            </w:r>
            <w:r w:rsidRPr="008865DC">
              <w:rPr>
                <w:rFonts w:eastAsia="Calibri" w:cs="Cordia New"/>
                <w:color w:val="000000"/>
                <w:sz w:val="22"/>
                <w:szCs w:val="22"/>
              </w:rPr>
              <w:t>45</w:t>
            </w:r>
            <w:r w:rsidR="005802DF" w:rsidRPr="005802DF">
              <w:rPr>
                <w:rFonts w:eastAsia="Calibri" w:cs="Cordia New"/>
                <w:color w:val="000000"/>
                <w:sz w:val="22"/>
                <w:szCs w:val="22"/>
              </w:rPr>
              <w:t>9</w:t>
            </w:r>
          </w:p>
        </w:tc>
        <w:tc>
          <w:tcPr>
            <w:tcW w:w="936" w:type="dxa"/>
            <w:shd w:val="clear" w:color="auto" w:fill="auto"/>
            <w:vAlign w:val="bottom"/>
          </w:tcPr>
          <w:p w14:paraId="2E8DC3B4" w14:textId="73D47465" w:rsidR="000E5040" w:rsidRPr="001B3096" w:rsidRDefault="005802DF" w:rsidP="005B54AE">
            <w:pPr>
              <w:tabs>
                <w:tab w:val="decimal" w:pos="714"/>
              </w:tabs>
              <w:ind w:right="-72"/>
              <w:jc w:val="both"/>
              <w:rPr>
                <w:rFonts w:eastAsia="Calibri" w:cs="Cordia New"/>
                <w:sz w:val="22"/>
                <w:szCs w:val="22"/>
              </w:rPr>
            </w:pPr>
            <w:r w:rsidRPr="005802DF">
              <w:rPr>
                <w:rFonts w:eastAsia="Calibri" w:cs="Cordia New"/>
                <w:color w:val="000000"/>
                <w:sz w:val="22"/>
                <w:szCs w:val="22"/>
              </w:rPr>
              <w:t>6</w:t>
            </w:r>
            <w:r w:rsidR="000E5040" w:rsidRPr="008865DC">
              <w:rPr>
                <w:rFonts w:eastAsia="Calibri" w:cs="Cordia New"/>
                <w:color w:val="000000"/>
                <w:sz w:val="22"/>
                <w:szCs w:val="22"/>
              </w:rPr>
              <w:t>3</w:t>
            </w:r>
            <w:r w:rsidR="000E5040" w:rsidRPr="00831EAF">
              <w:rPr>
                <w:rFonts w:eastAsia="Calibri" w:cs="Cordia New"/>
                <w:color w:val="000000"/>
                <w:sz w:val="22"/>
                <w:szCs w:val="22"/>
              </w:rPr>
              <w:t>,</w:t>
            </w:r>
            <w:r w:rsidRPr="005802DF">
              <w:rPr>
                <w:rFonts w:eastAsia="Calibri" w:cs="Cordia New"/>
                <w:color w:val="000000"/>
                <w:sz w:val="22"/>
                <w:szCs w:val="22"/>
              </w:rPr>
              <w:t>96</w:t>
            </w:r>
            <w:r w:rsidR="000E5040" w:rsidRPr="008865DC">
              <w:rPr>
                <w:rFonts w:eastAsia="Calibri" w:cs="Cordia New"/>
                <w:color w:val="000000"/>
                <w:sz w:val="22"/>
                <w:szCs w:val="22"/>
              </w:rPr>
              <w:t>4</w:t>
            </w:r>
          </w:p>
        </w:tc>
        <w:tc>
          <w:tcPr>
            <w:tcW w:w="936" w:type="dxa"/>
            <w:shd w:val="clear" w:color="auto" w:fill="auto"/>
            <w:vAlign w:val="bottom"/>
          </w:tcPr>
          <w:p w14:paraId="0F99A37D" w14:textId="2460359B" w:rsidR="000E5040" w:rsidRPr="001B3096" w:rsidRDefault="000E5040" w:rsidP="005B54AE">
            <w:pPr>
              <w:tabs>
                <w:tab w:val="decimal" w:pos="714"/>
              </w:tabs>
              <w:ind w:right="-72"/>
              <w:jc w:val="both"/>
              <w:rPr>
                <w:rFonts w:eastAsia="Calibri" w:cs="Cordia New"/>
                <w:sz w:val="22"/>
                <w:szCs w:val="22"/>
              </w:rPr>
            </w:pPr>
            <w:r w:rsidRPr="008865DC">
              <w:rPr>
                <w:rFonts w:eastAsia="Calibri" w:cs="Cordia New"/>
                <w:color w:val="000000"/>
                <w:sz w:val="22"/>
                <w:szCs w:val="22"/>
              </w:rPr>
              <w:t>1</w:t>
            </w:r>
            <w:r w:rsidRPr="00D1243C">
              <w:rPr>
                <w:rFonts w:eastAsia="Calibri" w:cs="Cordia New"/>
                <w:color w:val="000000"/>
                <w:sz w:val="22"/>
                <w:szCs w:val="22"/>
              </w:rPr>
              <w:t>,</w:t>
            </w:r>
            <w:r w:rsidR="005802DF" w:rsidRPr="005802DF">
              <w:rPr>
                <w:rFonts w:eastAsia="Calibri" w:cs="Cordia New"/>
                <w:color w:val="000000"/>
                <w:sz w:val="22"/>
                <w:szCs w:val="22"/>
              </w:rPr>
              <w:t>9</w:t>
            </w:r>
            <w:r w:rsidRPr="008865DC">
              <w:rPr>
                <w:rFonts w:eastAsia="Calibri" w:cs="Cordia New"/>
                <w:color w:val="000000"/>
                <w:sz w:val="22"/>
                <w:szCs w:val="22"/>
              </w:rPr>
              <w:t>52</w:t>
            </w:r>
            <w:r w:rsidRPr="00D1243C">
              <w:rPr>
                <w:rFonts w:eastAsia="Calibri" w:cs="Cordia New"/>
                <w:color w:val="000000"/>
                <w:sz w:val="22"/>
                <w:szCs w:val="22"/>
              </w:rPr>
              <w:t>,</w:t>
            </w:r>
            <w:r w:rsidR="005802DF" w:rsidRPr="005802DF">
              <w:rPr>
                <w:rFonts w:eastAsia="Calibri" w:cs="Cordia New"/>
                <w:color w:val="000000"/>
                <w:sz w:val="22"/>
                <w:szCs w:val="22"/>
              </w:rPr>
              <w:t>9</w:t>
            </w:r>
            <w:r w:rsidRPr="008865DC">
              <w:rPr>
                <w:rFonts w:eastAsia="Calibri" w:cs="Cordia New"/>
                <w:color w:val="000000"/>
                <w:sz w:val="22"/>
                <w:szCs w:val="22"/>
              </w:rPr>
              <w:t>2</w:t>
            </w:r>
            <w:r w:rsidR="005802DF" w:rsidRPr="005802DF">
              <w:rPr>
                <w:rFonts w:eastAsia="Calibri" w:cs="Cordia New"/>
                <w:color w:val="000000"/>
                <w:sz w:val="22"/>
                <w:szCs w:val="22"/>
              </w:rPr>
              <w:t>7</w:t>
            </w:r>
          </w:p>
        </w:tc>
        <w:tc>
          <w:tcPr>
            <w:tcW w:w="936" w:type="dxa"/>
            <w:shd w:val="clear" w:color="auto" w:fill="auto"/>
            <w:vAlign w:val="bottom"/>
          </w:tcPr>
          <w:p w14:paraId="1421B6BF" w14:textId="7160A08A" w:rsidR="000E5040" w:rsidRPr="001B3096" w:rsidRDefault="000E5040" w:rsidP="005B54AE">
            <w:pPr>
              <w:tabs>
                <w:tab w:val="decimal" w:pos="714"/>
              </w:tabs>
              <w:ind w:right="-72"/>
              <w:jc w:val="both"/>
              <w:rPr>
                <w:rFonts w:cs="Cordia New"/>
                <w:sz w:val="22"/>
                <w:szCs w:val="22"/>
              </w:rPr>
            </w:pPr>
            <w:r w:rsidRPr="008865DC">
              <w:rPr>
                <w:rFonts w:eastAsia="Calibri" w:cs="Cordia New"/>
                <w:color w:val="000000"/>
                <w:sz w:val="22"/>
                <w:szCs w:val="22"/>
              </w:rPr>
              <w:t>2</w:t>
            </w:r>
            <w:r w:rsidRPr="00831EAF">
              <w:rPr>
                <w:rFonts w:eastAsia="Calibri" w:cs="Cordia New"/>
                <w:color w:val="000000"/>
                <w:sz w:val="22"/>
                <w:szCs w:val="22"/>
              </w:rPr>
              <w:t>,</w:t>
            </w:r>
            <w:r w:rsidRPr="008865DC">
              <w:rPr>
                <w:rFonts w:eastAsia="Calibri" w:cs="Cordia New"/>
                <w:color w:val="000000"/>
                <w:sz w:val="22"/>
                <w:szCs w:val="22"/>
              </w:rPr>
              <w:t>1</w:t>
            </w:r>
            <w:r w:rsidR="005802DF" w:rsidRPr="005802DF">
              <w:rPr>
                <w:rFonts w:eastAsia="Calibri" w:cs="Cordia New"/>
                <w:color w:val="000000"/>
                <w:sz w:val="22"/>
                <w:szCs w:val="22"/>
              </w:rPr>
              <w:t>89</w:t>
            </w:r>
            <w:r w:rsidRPr="00831EAF">
              <w:rPr>
                <w:rFonts w:eastAsia="Calibri" w:cs="Cordia New"/>
                <w:color w:val="000000"/>
                <w:sz w:val="22"/>
                <w:szCs w:val="22"/>
              </w:rPr>
              <w:t>,</w:t>
            </w:r>
            <w:r w:rsidRPr="008865DC">
              <w:rPr>
                <w:rFonts w:eastAsia="Calibri" w:cs="Cordia New"/>
                <w:color w:val="000000"/>
                <w:sz w:val="22"/>
                <w:szCs w:val="22"/>
              </w:rPr>
              <w:t>0</w:t>
            </w:r>
            <w:r w:rsidR="005802DF" w:rsidRPr="005802DF">
              <w:rPr>
                <w:rFonts w:eastAsia="Calibri" w:cs="Cordia New"/>
                <w:color w:val="000000"/>
                <w:sz w:val="22"/>
                <w:szCs w:val="22"/>
              </w:rPr>
              <w:t>76</w:t>
            </w:r>
          </w:p>
        </w:tc>
        <w:tc>
          <w:tcPr>
            <w:tcW w:w="936" w:type="dxa"/>
            <w:shd w:val="clear" w:color="auto" w:fill="auto"/>
            <w:vAlign w:val="bottom"/>
          </w:tcPr>
          <w:p w14:paraId="6C6C8A09" w14:textId="0B19C2E7" w:rsidR="000E5040" w:rsidRPr="001B3096" w:rsidRDefault="000E5040" w:rsidP="005B54AE">
            <w:pPr>
              <w:tabs>
                <w:tab w:val="decimal" w:pos="714"/>
              </w:tabs>
              <w:ind w:right="-72"/>
              <w:jc w:val="both"/>
              <w:rPr>
                <w:rFonts w:eastAsia="Calibri" w:cs="Cordia New"/>
                <w:sz w:val="22"/>
                <w:szCs w:val="22"/>
              </w:rPr>
            </w:pPr>
            <w:r>
              <w:rPr>
                <w:rFonts w:eastAsia="Calibri" w:cs="Cordia New"/>
                <w:color w:val="000000"/>
                <w:sz w:val="22"/>
                <w:szCs w:val="22"/>
              </w:rPr>
              <w:t>-</w:t>
            </w:r>
          </w:p>
        </w:tc>
        <w:tc>
          <w:tcPr>
            <w:tcW w:w="936" w:type="dxa"/>
            <w:shd w:val="clear" w:color="auto" w:fill="auto"/>
            <w:vAlign w:val="bottom"/>
          </w:tcPr>
          <w:p w14:paraId="1AF87482" w14:textId="7656DAFA" w:rsidR="000E5040" w:rsidRPr="001B3096" w:rsidRDefault="000E5040" w:rsidP="005B54AE">
            <w:pPr>
              <w:tabs>
                <w:tab w:val="decimal" w:pos="714"/>
              </w:tabs>
              <w:ind w:right="-72"/>
              <w:jc w:val="both"/>
              <w:rPr>
                <w:rFonts w:eastAsia="Calibri" w:cs="Cordia New"/>
                <w:sz w:val="22"/>
                <w:szCs w:val="22"/>
              </w:rPr>
            </w:pPr>
            <w:r w:rsidRPr="00900A66">
              <w:rPr>
                <w:rFonts w:eastAsia="Calibri" w:cs="Cordia New"/>
                <w:color w:val="000000"/>
                <w:sz w:val="22"/>
                <w:szCs w:val="22"/>
              </w:rPr>
              <w:t>-</w:t>
            </w:r>
          </w:p>
        </w:tc>
        <w:tc>
          <w:tcPr>
            <w:tcW w:w="936" w:type="dxa"/>
            <w:shd w:val="clear" w:color="auto" w:fill="auto"/>
            <w:vAlign w:val="bottom"/>
          </w:tcPr>
          <w:p w14:paraId="489A4ECE" w14:textId="7D1B9876" w:rsidR="000E5040" w:rsidRPr="001B3096" w:rsidRDefault="000E5040" w:rsidP="005B54AE">
            <w:pPr>
              <w:tabs>
                <w:tab w:val="decimal" w:pos="714"/>
              </w:tabs>
              <w:ind w:right="-72"/>
              <w:jc w:val="both"/>
              <w:rPr>
                <w:rFonts w:eastAsia="Calibri" w:cs="Cordia New"/>
                <w:sz w:val="22"/>
                <w:szCs w:val="22"/>
              </w:rPr>
            </w:pPr>
            <w:r>
              <w:rPr>
                <w:rFonts w:eastAsia="Calibri" w:cs="Cordia New"/>
                <w:color w:val="000000"/>
                <w:sz w:val="22"/>
                <w:szCs w:val="22"/>
              </w:rPr>
              <w:t>-</w:t>
            </w:r>
          </w:p>
        </w:tc>
        <w:tc>
          <w:tcPr>
            <w:tcW w:w="936" w:type="dxa"/>
            <w:shd w:val="clear" w:color="auto" w:fill="auto"/>
            <w:vAlign w:val="bottom"/>
          </w:tcPr>
          <w:p w14:paraId="62CE1BC9" w14:textId="26B4D996" w:rsidR="000E5040" w:rsidRPr="001B3096" w:rsidRDefault="000E5040" w:rsidP="005B54AE">
            <w:pPr>
              <w:tabs>
                <w:tab w:val="decimal" w:pos="714"/>
              </w:tabs>
              <w:ind w:right="-72"/>
              <w:jc w:val="both"/>
              <w:rPr>
                <w:rFonts w:eastAsia="Calibri" w:cs="Cordia New"/>
                <w:sz w:val="22"/>
                <w:szCs w:val="22"/>
              </w:rPr>
            </w:pPr>
            <w:r w:rsidRPr="00900A66">
              <w:rPr>
                <w:rFonts w:eastAsia="Calibri" w:cs="Cordia New"/>
                <w:color w:val="000000"/>
                <w:sz w:val="22"/>
                <w:szCs w:val="22"/>
              </w:rPr>
              <w:t>-</w:t>
            </w:r>
          </w:p>
        </w:tc>
      </w:tr>
      <w:tr w:rsidR="000E5040" w:rsidRPr="001B3096" w14:paraId="04DECD19" w14:textId="77777777">
        <w:tc>
          <w:tcPr>
            <w:tcW w:w="2160" w:type="dxa"/>
            <w:shd w:val="clear" w:color="auto" w:fill="auto"/>
          </w:tcPr>
          <w:p w14:paraId="3420E85D" w14:textId="0CA84A98" w:rsidR="000E5040" w:rsidRPr="001B3096" w:rsidRDefault="000E5040" w:rsidP="000E5040">
            <w:pPr>
              <w:ind w:left="102" w:right="-102"/>
              <w:rPr>
                <w:rFonts w:cs="Cordia New"/>
                <w:sz w:val="22"/>
                <w:szCs w:val="22"/>
              </w:rPr>
            </w:pPr>
            <w:r w:rsidRPr="001B3096">
              <w:rPr>
                <w:rFonts w:cs="Cordia New"/>
                <w:sz w:val="22"/>
                <w:szCs w:val="22"/>
              </w:rPr>
              <w:t>Others</w:t>
            </w:r>
          </w:p>
        </w:tc>
        <w:tc>
          <w:tcPr>
            <w:tcW w:w="936" w:type="dxa"/>
            <w:tcBorders>
              <w:bottom w:val="single" w:sz="4" w:space="0" w:color="auto"/>
            </w:tcBorders>
            <w:shd w:val="clear" w:color="auto" w:fill="auto"/>
            <w:vAlign w:val="bottom"/>
          </w:tcPr>
          <w:p w14:paraId="6D7EF79F" w14:textId="119606E7" w:rsidR="000E5040" w:rsidRPr="001B3096" w:rsidRDefault="000E5040" w:rsidP="005B54AE">
            <w:pPr>
              <w:tabs>
                <w:tab w:val="decimal" w:pos="714"/>
              </w:tabs>
              <w:ind w:right="-72"/>
              <w:jc w:val="both"/>
              <w:rPr>
                <w:rFonts w:eastAsia="Calibri" w:cs="Cordia New"/>
                <w:sz w:val="22"/>
                <w:szCs w:val="22"/>
              </w:rPr>
            </w:pPr>
            <w:r w:rsidRPr="008865DC">
              <w:rPr>
                <w:rFonts w:eastAsia="Calibri" w:cs="Cordia New"/>
                <w:color w:val="000000"/>
                <w:sz w:val="22"/>
                <w:szCs w:val="22"/>
              </w:rPr>
              <w:t>111</w:t>
            </w:r>
            <w:r w:rsidRPr="00D1243C">
              <w:rPr>
                <w:rFonts w:eastAsia="Calibri" w:cs="Cordia New"/>
                <w:color w:val="000000"/>
                <w:sz w:val="22"/>
                <w:szCs w:val="22"/>
              </w:rPr>
              <w:t>,</w:t>
            </w:r>
            <w:r w:rsidR="005802DF" w:rsidRPr="005802DF">
              <w:rPr>
                <w:rFonts w:eastAsia="Calibri" w:cs="Cordia New"/>
                <w:color w:val="000000"/>
                <w:sz w:val="22"/>
                <w:szCs w:val="22"/>
              </w:rPr>
              <w:t>7</w:t>
            </w:r>
            <w:r w:rsidRPr="008865DC">
              <w:rPr>
                <w:rFonts w:eastAsia="Calibri" w:cs="Cordia New"/>
                <w:color w:val="000000"/>
                <w:sz w:val="22"/>
                <w:szCs w:val="22"/>
              </w:rPr>
              <w:t>04</w:t>
            </w:r>
          </w:p>
        </w:tc>
        <w:tc>
          <w:tcPr>
            <w:tcW w:w="936" w:type="dxa"/>
            <w:tcBorders>
              <w:bottom w:val="single" w:sz="4" w:space="0" w:color="auto"/>
            </w:tcBorders>
            <w:shd w:val="clear" w:color="auto" w:fill="auto"/>
            <w:vAlign w:val="bottom"/>
          </w:tcPr>
          <w:p w14:paraId="3AEE85AC" w14:textId="7F64AF8E" w:rsidR="000E5040" w:rsidRPr="001B3096" w:rsidRDefault="000E5040" w:rsidP="005B54AE">
            <w:pPr>
              <w:tabs>
                <w:tab w:val="decimal" w:pos="714"/>
              </w:tabs>
              <w:ind w:right="-72"/>
              <w:jc w:val="both"/>
              <w:rPr>
                <w:rFonts w:eastAsia="Calibri" w:cs="Cordia New"/>
                <w:sz w:val="22"/>
                <w:szCs w:val="22"/>
              </w:rPr>
            </w:pPr>
            <w:r w:rsidRPr="008865DC">
              <w:rPr>
                <w:rFonts w:eastAsia="Calibri" w:cs="Cordia New"/>
                <w:color w:val="000000"/>
                <w:sz w:val="22"/>
                <w:szCs w:val="22"/>
              </w:rPr>
              <w:t>30</w:t>
            </w:r>
            <w:r w:rsidRPr="00831EAF">
              <w:rPr>
                <w:rFonts w:eastAsia="Calibri" w:cs="Cordia New"/>
                <w:color w:val="000000"/>
                <w:sz w:val="22"/>
                <w:szCs w:val="22"/>
              </w:rPr>
              <w:t>,</w:t>
            </w:r>
            <w:r w:rsidRPr="008865DC">
              <w:rPr>
                <w:rFonts w:eastAsia="Calibri" w:cs="Cordia New"/>
                <w:color w:val="000000"/>
                <w:sz w:val="22"/>
                <w:szCs w:val="22"/>
              </w:rPr>
              <w:t>220</w:t>
            </w:r>
          </w:p>
        </w:tc>
        <w:tc>
          <w:tcPr>
            <w:tcW w:w="936" w:type="dxa"/>
            <w:tcBorders>
              <w:bottom w:val="single" w:sz="4" w:space="0" w:color="auto"/>
            </w:tcBorders>
            <w:shd w:val="clear" w:color="auto" w:fill="auto"/>
            <w:vAlign w:val="bottom"/>
          </w:tcPr>
          <w:p w14:paraId="6B8AFB83" w14:textId="3728FA7D" w:rsidR="000E5040" w:rsidRPr="001B3096" w:rsidRDefault="000E5040" w:rsidP="005B54AE">
            <w:pPr>
              <w:tabs>
                <w:tab w:val="decimal" w:pos="714"/>
              </w:tabs>
              <w:ind w:right="-72"/>
              <w:jc w:val="both"/>
              <w:rPr>
                <w:rFonts w:cs="Cordia New"/>
                <w:sz w:val="22"/>
                <w:szCs w:val="22"/>
              </w:rPr>
            </w:pPr>
            <w:r w:rsidRPr="008865DC">
              <w:rPr>
                <w:rFonts w:eastAsia="Calibri" w:cs="Cordia New"/>
                <w:color w:val="000000"/>
                <w:sz w:val="22"/>
                <w:szCs w:val="22"/>
              </w:rPr>
              <w:t>3</w:t>
            </w:r>
            <w:r w:rsidRPr="00D1243C">
              <w:rPr>
                <w:rFonts w:eastAsia="Calibri" w:cs="Cordia New"/>
                <w:color w:val="000000"/>
                <w:sz w:val="22"/>
                <w:szCs w:val="22"/>
              </w:rPr>
              <w:t>,</w:t>
            </w:r>
            <w:r w:rsidR="005802DF" w:rsidRPr="005802DF">
              <w:rPr>
                <w:rFonts w:eastAsia="Calibri" w:cs="Cordia New"/>
                <w:color w:val="000000"/>
                <w:sz w:val="22"/>
                <w:szCs w:val="22"/>
              </w:rPr>
              <w:t>796</w:t>
            </w:r>
            <w:r w:rsidRPr="00D1243C">
              <w:rPr>
                <w:rFonts w:eastAsia="Calibri" w:cs="Cordia New"/>
                <w:color w:val="000000"/>
                <w:sz w:val="22"/>
                <w:szCs w:val="22"/>
              </w:rPr>
              <w:t>,</w:t>
            </w:r>
            <w:r w:rsidRPr="008865DC">
              <w:rPr>
                <w:rFonts w:eastAsia="Calibri" w:cs="Cordia New"/>
                <w:color w:val="000000"/>
                <w:sz w:val="22"/>
                <w:szCs w:val="22"/>
              </w:rPr>
              <w:t>50</w:t>
            </w:r>
            <w:r w:rsidR="005802DF" w:rsidRPr="005802DF">
              <w:rPr>
                <w:rFonts w:eastAsia="Calibri" w:cs="Cordia New"/>
                <w:color w:val="000000"/>
                <w:sz w:val="22"/>
                <w:szCs w:val="22"/>
              </w:rPr>
              <w:t>9</w:t>
            </w:r>
          </w:p>
        </w:tc>
        <w:tc>
          <w:tcPr>
            <w:tcW w:w="936" w:type="dxa"/>
            <w:tcBorders>
              <w:bottom w:val="single" w:sz="4" w:space="0" w:color="auto"/>
            </w:tcBorders>
            <w:shd w:val="clear" w:color="auto" w:fill="auto"/>
            <w:vAlign w:val="bottom"/>
          </w:tcPr>
          <w:p w14:paraId="4DDFBD3C" w14:textId="78722B2D" w:rsidR="000E5040" w:rsidRPr="001B3096" w:rsidRDefault="000E5040" w:rsidP="005B54AE">
            <w:pPr>
              <w:tabs>
                <w:tab w:val="decimal" w:pos="714"/>
              </w:tabs>
              <w:ind w:right="-72"/>
              <w:jc w:val="both"/>
              <w:rPr>
                <w:rFonts w:cs="Cordia New"/>
                <w:sz w:val="22"/>
                <w:szCs w:val="22"/>
                <w:cs/>
              </w:rPr>
            </w:pPr>
            <w:r w:rsidRPr="008865DC">
              <w:rPr>
                <w:rFonts w:eastAsia="Calibri" w:cs="Cordia New"/>
                <w:color w:val="000000"/>
                <w:sz w:val="22"/>
                <w:szCs w:val="22"/>
              </w:rPr>
              <w:t>1</w:t>
            </w:r>
            <w:r w:rsidRPr="00831EAF">
              <w:rPr>
                <w:rFonts w:eastAsia="Calibri" w:cs="Cordia New"/>
                <w:color w:val="000000"/>
                <w:sz w:val="22"/>
                <w:szCs w:val="22"/>
              </w:rPr>
              <w:t>,</w:t>
            </w:r>
            <w:r w:rsidRPr="008865DC">
              <w:rPr>
                <w:rFonts w:eastAsia="Calibri" w:cs="Cordia New"/>
                <w:color w:val="000000"/>
                <w:sz w:val="22"/>
                <w:szCs w:val="22"/>
              </w:rPr>
              <w:t>034</w:t>
            </w:r>
            <w:r w:rsidRPr="00831EAF">
              <w:rPr>
                <w:rFonts w:eastAsia="Calibri" w:cs="Cordia New"/>
                <w:color w:val="000000"/>
                <w:sz w:val="22"/>
                <w:szCs w:val="22"/>
              </w:rPr>
              <w:t>,</w:t>
            </w:r>
            <w:r w:rsidRPr="008865DC">
              <w:rPr>
                <w:rFonts w:eastAsia="Calibri" w:cs="Cordia New"/>
                <w:color w:val="000000"/>
                <w:sz w:val="22"/>
                <w:szCs w:val="22"/>
              </w:rPr>
              <w:t>230</w:t>
            </w:r>
          </w:p>
        </w:tc>
        <w:tc>
          <w:tcPr>
            <w:tcW w:w="936" w:type="dxa"/>
            <w:tcBorders>
              <w:bottom w:val="single" w:sz="4" w:space="0" w:color="auto"/>
            </w:tcBorders>
            <w:shd w:val="clear" w:color="auto" w:fill="auto"/>
            <w:vAlign w:val="bottom"/>
          </w:tcPr>
          <w:p w14:paraId="1B6B8F53" w14:textId="3AAC2171" w:rsidR="000E5040" w:rsidRPr="001B3096" w:rsidRDefault="000E5040" w:rsidP="005B54AE">
            <w:pPr>
              <w:tabs>
                <w:tab w:val="decimal" w:pos="714"/>
              </w:tabs>
              <w:ind w:right="-72"/>
              <w:jc w:val="both"/>
              <w:rPr>
                <w:rFonts w:eastAsia="Calibri" w:cs="Cordia New"/>
                <w:sz w:val="22"/>
                <w:szCs w:val="22"/>
              </w:rPr>
            </w:pPr>
            <w:r w:rsidRPr="008865DC">
              <w:rPr>
                <w:rFonts w:eastAsia="Calibri" w:cs="Cordia New"/>
                <w:color w:val="000000"/>
                <w:sz w:val="22"/>
                <w:szCs w:val="22"/>
              </w:rPr>
              <w:t>2</w:t>
            </w:r>
            <w:r>
              <w:rPr>
                <w:rFonts w:eastAsia="Calibri" w:cs="Cordia New"/>
                <w:color w:val="000000"/>
                <w:sz w:val="22"/>
                <w:szCs w:val="22"/>
              </w:rPr>
              <w:t>,</w:t>
            </w:r>
            <w:r w:rsidR="005802DF" w:rsidRPr="005802DF">
              <w:rPr>
                <w:rFonts w:eastAsia="Calibri" w:cs="Cordia New"/>
                <w:color w:val="000000"/>
                <w:sz w:val="22"/>
                <w:szCs w:val="22"/>
              </w:rPr>
              <w:t>7</w:t>
            </w:r>
            <w:r w:rsidRPr="008865DC">
              <w:rPr>
                <w:rFonts w:eastAsia="Calibri" w:cs="Cordia New"/>
                <w:color w:val="000000"/>
                <w:sz w:val="22"/>
                <w:szCs w:val="22"/>
              </w:rPr>
              <w:t>14</w:t>
            </w:r>
          </w:p>
        </w:tc>
        <w:tc>
          <w:tcPr>
            <w:tcW w:w="936" w:type="dxa"/>
            <w:tcBorders>
              <w:bottom w:val="single" w:sz="4" w:space="0" w:color="auto"/>
            </w:tcBorders>
            <w:shd w:val="clear" w:color="auto" w:fill="auto"/>
            <w:vAlign w:val="bottom"/>
          </w:tcPr>
          <w:p w14:paraId="0866258B" w14:textId="22620DF7" w:rsidR="000E5040" w:rsidRPr="001B3096" w:rsidRDefault="000E5040" w:rsidP="005B54AE">
            <w:pPr>
              <w:tabs>
                <w:tab w:val="decimal" w:pos="714"/>
              </w:tabs>
              <w:ind w:right="-72"/>
              <w:jc w:val="both"/>
              <w:rPr>
                <w:rFonts w:eastAsia="Calibri" w:cs="Cordia New"/>
                <w:sz w:val="22"/>
                <w:szCs w:val="22"/>
              </w:rPr>
            </w:pPr>
            <w:r w:rsidRPr="008865DC">
              <w:rPr>
                <w:rFonts w:eastAsia="Calibri" w:cs="Cordia New"/>
                <w:color w:val="000000"/>
                <w:sz w:val="22"/>
                <w:szCs w:val="22"/>
              </w:rPr>
              <w:t>1</w:t>
            </w:r>
            <w:r w:rsidRPr="00900A66">
              <w:rPr>
                <w:rFonts w:eastAsia="Calibri" w:cs="Cordia New"/>
                <w:color w:val="000000"/>
                <w:sz w:val="22"/>
                <w:szCs w:val="22"/>
              </w:rPr>
              <w:t>,</w:t>
            </w:r>
            <w:r w:rsidRPr="008865DC">
              <w:rPr>
                <w:rFonts w:eastAsia="Calibri" w:cs="Cordia New"/>
                <w:color w:val="000000"/>
                <w:sz w:val="22"/>
                <w:szCs w:val="22"/>
              </w:rPr>
              <w:t>1</w:t>
            </w:r>
            <w:r w:rsidR="005802DF" w:rsidRPr="005802DF">
              <w:rPr>
                <w:rFonts w:eastAsia="Calibri" w:cs="Cordia New"/>
                <w:color w:val="000000"/>
                <w:sz w:val="22"/>
                <w:szCs w:val="22"/>
              </w:rPr>
              <w:t>7</w:t>
            </w:r>
            <w:r w:rsidRPr="008865DC">
              <w:rPr>
                <w:rFonts w:eastAsia="Calibri" w:cs="Cordia New"/>
                <w:color w:val="000000"/>
                <w:sz w:val="22"/>
                <w:szCs w:val="22"/>
              </w:rPr>
              <w:t>0</w:t>
            </w:r>
          </w:p>
        </w:tc>
        <w:tc>
          <w:tcPr>
            <w:tcW w:w="936" w:type="dxa"/>
            <w:tcBorders>
              <w:bottom w:val="single" w:sz="4" w:space="0" w:color="auto"/>
            </w:tcBorders>
            <w:shd w:val="clear" w:color="auto" w:fill="auto"/>
            <w:vAlign w:val="bottom"/>
          </w:tcPr>
          <w:p w14:paraId="51BAF66C" w14:textId="390D4F36" w:rsidR="000E5040" w:rsidRPr="001B3096" w:rsidRDefault="005802DF" w:rsidP="005B54AE">
            <w:pPr>
              <w:tabs>
                <w:tab w:val="decimal" w:pos="714"/>
              </w:tabs>
              <w:ind w:right="-72"/>
              <w:jc w:val="both"/>
              <w:rPr>
                <w:rFonts w:eastAsia="Calibri" w:cs="Cordia New"/>
                <w:sz w:val="22"/>
                <w:szCs w:val="22"/>
              </w:rPr>
            </w:pPr>
            <w:r w:rsidRPr="005802DF">
              <w:rPr>
                <w:rFonts w:eastAsia="Calibri" w:cs="Cordia New"/>
                <w:color w:val="000000"/>
                <w:sz w:val="22"/>
                <w:szCs w:val="22"/>
              </w:rPr>
              <w:t>9</w:t>
            </w:r>
            <w:r w:rsidR="000E5040" w:rsidRPr="008865DC">
              <w:rPr>
                <w:rFonts w:eastAsia="Calibri" w:cs="Cordia New"/>
                <w:color w:val="000000"/>
                <w:sz w:val="22"/>
                <w:szCs w:val="22"/>
              </w:rPr>
              <w:t>2</w:t>
            </w:r>
            <w:r w:rsidR="000E5040">
              <w:rPr>
                <w:rFonts w:eastAsia="Calibri" w:cs="Cordia New"/>
                <w:color w:val="000000"/>
                <w:sz w:val="22"/>
                <w:szCs w:val="22"/>
              </w:rPr>
              <w:t>,</w:t>
            </w:r>
            <w:r w:rsidR="000E5040" w:rsidRPr="008865DC">
              <w:rPr>
                <w:rFonts w:eastAsia="Calibri" w:cs="Cordia New"/>
                <w:color w:val="000000"/>
                <w:sz w:val="22"/>
                <w:szCs w:val="22"/>
              </w:rPr>
              <w:t>23</w:t>
            </w:r>
            <w:r w:rsidRPr="005802DF">
              <w:rPr>
                <w:rFonts w:eastAsia="Calibri" w:cs="Cordia New"/>
                <w:color w:val="000000"/>
                <w:sz w:val="22"/>
                <w:szCs w:val="22"/>
              </w:rPr>
              <w:t>7</w:t>
            </w:r>
          </w:p>
        </w:tc>
        <w:tc>
          <w:tcPr>
            <w:tcW w:w="936" w:type="dxa"/>
            <w:tcBorders>
              <w:bottom w:val="single" w:sz="4" w:space="0" w:color="auto"/>
            </w:tcBorders>
            <w:shd w:val="clear" w:color="auto" w:fill="auto"/>
            <w:vAlign w:val="bottom"/>
          </w:tcPr>
          <w:p w14:paraId="0C8C7E88" w14:textId="05E27FD3" w:rsidR="000E5040" w:rsidRPr="001B3096" w:rsidRDefault="000E5040" w:rsidP="005B54AE">
            <w:pPr>
              <w:tabs>
                <w:tab w:val="decimal" w:pos="714"/>
              </w:tabs>
              <w:ind w:right="-72"/>
              <w:jc w:val="both"/>
              <w:rPr>
                <w:rFonts w:eastAsia="Calibri" w:cs="Cordia New"/>
                <w:sz w:val="22"/>
                <w:szCs w:val="22"/>
              </w:rPr>
            </w:pPr>
            <w:r w:rsidRPr="008865DC">
              <w:rPr>
                <w:rFonts w:eastAsia="Calibri" w:cs="Cordia New"/>
                <w:color w:val="000000"/>
                <w:sz w:val="22"/>
                <w:szCs w:val="22"/>
              </w:rPr>
              <w:t>40</w:t>
            </w:r>
            <w:r w:rsidRPr="00900A66">
              <w:rPr>
                <w:rFonts w:eastAsia="Calibri" w:cs="Cordia New"/>
                <w:color w:val="000000"/>
                <w:sz w:val="22"/>
                <w:szCs w:val="22"/>
              </w:rPr>
              <w:t>,</w:t>
            </w:r>
            <w:r w:rsidRPr="008865DC">
              <w:rPr>
                <w:rFonts w:eastAsia="Calibri" w:cs="Cordia New"/>
                <w:color w:val="000000"/>
                <w:sz w:val="22"/>
                <w:szCs w:val="22"/>
              </w:rPr>
              <w:t>0</w:t>
            </w:r>
            <w:r w:rsidR="005802DF" w:rsidRPr="005802DF">
              <w:rPr>
                <w:rFonts w:eastAsia="Calibri" w:cs="Cordia New"/>
                <w:color w:val="000000"/>
                <w:sz w:val="22"/>
                <w:szCs w:val="22"/>
              </w:rPr>
              <w:t>87</w:t>
            </w:r>
          </w:p>
        </w:tc>
      </w:tr>
      <w:tr w:rsidR="000E5040" w:rsidRPr="001B3096" w14:paraId="0EC822B2" w14:textId="77777777">
        <w:tc>
          <w:tcPr>
            <w:tcW w:w="2160" w:type="dxa"/>
            <w:shd w:val="clear" w:color="auto" w:fill="auto"/>
            <w:vAlign w:val="bottom"/>
          </w:tcPr>
          <w:p w14:paraId="726EF991" w14:textId="32338DE4" w:rsidR="000E5040" w:rsidRPr="001B3096" w:rsidRDefault="000E5040" w:rsidP="000E5040">
            <w:pPr>
              <w:ind w:left="102" w:right="-102"/>
              <w:rPr>
                <w:rFonts w:cs="Cordia New"/>
                <w:sz w:val="22"/>
                <w:szCs w:val="22"/>
              </w:rPr>
            </w:pPr>
            <w:r w:rsidRPr="001B3096">
              <w:rPr>
                <w:rFonts w:cs="Cordia New"/>
                <w:sz w:val="22"/>
                <w:szCs w:val="22"/>
              </w:rPr>
              <w:t>Total other non-current assets</w:t>
            </w:r>
          </w:p>
        </w:tc>
        <w:tc>
          <w:tcPr>
            <w:tcW w:w="936" w:type="dxa"/>
            <w:tcBorders>
              <w:top w:val="single" w:sz="4" w:space="0" w:color="auto"/>
              <w:bottom w:val="single" w:sz="4" w:space="0" w:color="auto"/>
            </w:tcBorders>
            <w:shd w:val="clear" w:color="auto" w:fill="auto"/>
            <w:vAlign w:val="bottom"/>
          </w:tcPr>
          <w:p w14:paraId="26692670" w14:textId="408B65FF" w:rsidR="000E5040" w:rsidRPr="001B3096" w:rsidRDefault="000E5040" w:rsidP="005B54AE">
            <w:pPr>
              <w:tabs>
                <w:tab w:val="decimal" w:pos="714"/>
              </w:tabs>
              <w:ind w:right="-72"/>
              <w:jc w:val="both"/>
              <w:rPr>
                <w:rFonts w:cs="Cordia New"/>
                <w:sz w:val="22"/>
                <w:szCs w:val="22"/>
              </w:rPr>
            </w:pPr>
            <w:r w:rsidRPr="008865DC">
              <w:rPr>
                <w:rFonts w:eastAsia="Calibri" w:cs="Cordia New"/>
                <w:color w:val="000000"/>
                <w:sz w:val="22"/>
                <w:szCs w:val="22"/>
              </w:rPr>
              <w:t>5</w:t>
            </w:r>
            <w:r w:rsidR="005802DF" w:rsidRPr="005802DF">
              <w:rPr>
                <w:rFonts w:eastAsia="Calibri" w:cs="Cordia New"/>
                <w:color w:val="000000"/>
                <w:sz w:val="22"/>
                <w:szCs w:val="22"/>
              </w:rPr>
              <w:t>99</w:t>
            </w:r>
            <w:r w:rsidRPr="00D1243C">
              <w:rPr>
                <w:rFonts w:eastAsia="Calibri" w:cs="Cordia New"/>
                <w:color w:val="000000"/>
                <w:sz w:val="22"/>
                <w:szCs w:val="22"/>
              </w:rPr>
              <w:t>,</w:t>
            </w:r>
            <w:r w:rsidRPr="008865DC">
              <w:rPr>
                <w:rFonts w:eastAsia="Calibri" w:cs="Cordia New"/>
                <w:color w:val="000000"/>
                <w:sz w:val="22"/>
                <w:szCs w:val="22"/>
              </w:rPr>
              <w:t>05</w:t>
            </w:r>
            <w:r w:rsidR="005802DF" w:rsidRPr="005802DF">
              <w:rPr>
                <w:rFonts w:eastAsia="Calibri" w:cs="Cordia New"/>
                <w:color w:val="000000"/>
                <w:sz w:val="22"/>
                <w:szCs w:val="22"/>
              </w:rPr>
              <w:t>7</w:t>
            </w:r>
          </w:p>
        </w:tc>
        <w:tc>
          <w:tcPr>
            <w:tcW w:w="936" w:type="dxa"/>
            <w:tcBorders>
              <w:top w:val="single" w:sz="4" w:space="0" w:color="auto"/>
              <w:bottom w:val="single" w:sz="4" w:space="0" w:color="auto"/>
            </w:tcBorders>
            <w:shd w:val="clear" w:color="auto" w:fill="auto"/>
            <w:vAlign w:val="bottom"/>
          </w:tcPr>
          <w:p w14:paraId="2AF46CC8" w14:textId="2668FF3B" w:rsidR="000E5040" w:rsidRPr="001B3096" w:rsidRDefault="000E5040" w:rsidP="005B54AE">
            <w:pPr>
              <w:tabs>
                <w:tab w:val="decimal" w:pos="714"/>
              </w:tabs>
              <w:ind w:right="-72"/>
              <w:jc w:val="both"/>
              <w:rPr>
                <w:rFonts w:cs="Cordia New"/>
                <w:sz w:val="22"/>
                <w:szCs w:val="22"/>
              </w:rPr>
            </w:pPr>
            <w:r w:rsidRPr="008865DC">
              <w:rPr>
                <w:rFonts w:eastAsia="Calibri" w:cs="Cordia New"/>
                <w:color w:val="000000"/>
                <w:sz w:val="22"/>
                <w:szCs w:val="22"/>
              </w:rPr>
              <w:t>54</w:t>
            </w:r>
            <w:r w:rsidR="005802DF" w:rsidRPr="005802DF">
              <w:rPr>
                <w:rFonts w:eastAsia="Calibri" w:cs="Cordia New"/>
                <w:color w:val="000000"/>
                <w:sz w:val="22"/>
                <w:szCs w:val="22"/>
              </w:rPr>
              <w:t>8</w:t>
            </w:r>
            <w:r w:rsidRPr="00831EAF">
              <w:rPr>
                <w:rFonts w:eastAsia="Calibri" w:cs="Cordia New"/>
                <w:color w:val="000000"/>
                <w:sz w:val="22"/>
                <w:szCs w:val="22"/>
              </w:rPr>
              <w:t>,</w:t>
            </w:r>
            <w:r w:rsidRPr="008865DC">
              <w:rPr>
                <w:rFonts w:eastAsia="Calibri" w:cs="Cordia New"/>
                <w:color w:val="000000"/>
                <w:sz w:val="22"/>
                <w:szCs w:val="22"/>
              </w:rPr>
              <w:t>315</w:t>
            </w:r>
          </w:p>
        </w:tc>
        <w:tc>
          <w:tcPr>
            <w:tcW w:w="936" w:type="dxa"/>
            <w:tcBorders>
              <w:top w:val="single" w:sz="4" w:space="0" w:color="auto"/>
              <w:bottom w:val="single" w:sz="4" w:space="0" w:color="auto"/>
            </w:tcBorders>
            <w:shd w:val="clear" w:color="auto" w:fill="auto"/>
            <w:vAlign w:val="bottom"/>
          </w:tcPr>
          <w:p w14:paraId="7DFE032D" w14:textId="598990DE" w:rsidR="000E5040" w:rsidRPr="001B3096" w:rsidRDefault="000E5040" w:rsidP="005B54AE">
            <w:pPr>
              <w:tabs>
                <w:tab w:val="decimal" w:pos="714"/>
              </w:tabs>
              <w:ind w:right="-72"/>
              <w:jc w:val="both"/>
              <w:rPr>
                <w:rFonts w:cs="Cordia New"/>
                <w:sz w:val="22"/>
                <w:szCs w:val="22"/>
              </w:rPr>
            </w:pPr>
            <w:r w:rsidRPr="008865DC">
              <w:rPr>
                <w:rFonts w:eastAsia="Calibri" w:cs="Cordia New"/>
                <w:color w:val="000000"/>
                <w:sz w:val="22"/>
                <w:szCs w:val="22"/>
              </w:rPr>
              <w:t>20</w:t>
            </w:r>
            <w:r w:rsidRPr="00D1243C">
              <w:rPr>
                <w:rFonts w:eastAsia="Calibri" w:cs="Cordia New"/>
                <w:color w:val="000000"/>
                <w:sz w:val="22"/>
                <w:szCs w:val="22"/>
              </w:rPr>
              <w:t>,</w:t>
            </w:r>
            <w:r w:rsidRPr="008865DC">
              <w:rPr>
                <w:rFonts w:eastAsia="Calibri" w:cs="Cordia New"/>
                <w:color w:val="000000"/>
                <w:sz w:val="22"/>
                <w:szCs w:val="22"/>
              </w:rPr>
              <w:t>3</w:t>
            </w:r>
            <w:r w:rsidR="005802DF" w:rsidRPr="005802DF">
              <w:rPr>
                <w:rFonts w:eastAsia="Calibri" w:cs="Cordia New"/>
                <w:color w:val="000000"/>
                <w:sz w:val="22"/>
                <w:szCs w:val="22"/>
              </w:rPr>
              <w:t>6</w:t>
            </w:r>
            <w:r w:rsidRPr="008865DC">
              <w:rPr>
                <w:rFonts w:eastAsia="Calibri" w:cs="Cordia New"/>
                <w:color w:val="000000"/>
                <w:sz w:val="22"/>
                <w:szCs w:val="22"/>
              </w:rPr>
              <w:t>0</w:t>
            </w:r>
            <w:r w:rsidRPr="00D1243C">
              <w:rPr>
                <w:rFonts w:eastAsia="Calibri" w:cs="Cordia New"/>
                <w:color w:val="000000"/>
                <w:sz w:val="22"/>
                <w:szCs w:val="22"/>
              </w:rPr>
              <w:t>,</w:t>
            </w:r>
            <w:r w:rsidR="005802DF" w:rsidRPr="005802DF">
              <w:rPr>
                <w:rFonts w:eastAsia="Calibri" w:cs="Cordia New"/>
                <w:color w:val="000000"/>
                <w:sz w:val="22"/>
                <w:szCs w:val="22"/>
              </w:rPr>
              <w:t>66</w:t>
            </w:r>
            <w:r w:rsidRPr="008865DC">
              <w:rPr>
                <w:rFonts w:eastAsia="Calibri" w:cs="Cordia New"/>
                <w:color w:val="000000"/>
                <w:sz w:val="22"/>
                <w:szCs w:val="22"/>
              </w:rPr>
              <w:t>4</w:t>
            </w:r>
          </w:p>
        </w:tc>
        <w:tc>
          <w:tcPr>
            <w:tcW w:w="936" w:type="dxa"/>
            <w:tcBorders>
              <w:top w:val="single" w:sz="4" w:space="0" w:color="auto"/>
              <w:bottom w:val="single" w:sz="4" w:space="0" w:color="auto"/>
            </w:tcBorders>
            <w:shd w:val="clear" w:color="auto" w:fill="auto"/>
            <w:vAlign w:val="bottom"/>
          </w:tcPr>
          <w:p w14:paraId="14CCE357" w14:textId="14EF75C4" w:rsidR="000E5040" w:rsidRPr="001B3096" w:rsidRDefault="000E5040" w:rsidP="005B54AE">
            <w:pPr>
              <w:tabs>
                <w:tab w:val="decimal" w:pos="714"/>
              </w:tabs>
              <w:ind w:right="-72"/>
              <w:jc w:val="both"/>
              <w:rPr>
                <w:rFonts w:cs="Cordia New"/>
                <w:sz w:val="22"/>
                <w:szCs w:val="22"/>
              </w:rPr>
            </w:pPr>
            <w:r w:rsidRPr="008865DC">
              <w:rPr>
                <w:rFonts w:eastAsia="Calibri" w:cs="Cordia New"/>
                <w:color w:val="000000"/>
                <w:sz w:val="22"/>
                <w:szCs w:val="22"/>
              </w:rPr>
              <w:t>1</w:t>
            </w:r>
            <w:r w:rsidR="005802DF" w:rsidRPr="005802DF">
              <w:rPr>
                <w:rFonts w:eastAsia="Calibri" w:cs="Cordia New"/>
                <w:color w:val="000000"/>
                <w:sz w:val="22"/>
                <w:szCs w:val="22"/>
              </w:rPr>
              <w:t>8</w:t>
            </w:r>
            <w:r w:rsidRPr="00831EAF">
              <w:rPr>
                <w:rFonts w:eastAsia="Calibri" w:cs="Cordia New"/>
                <w:color w:val="000000"/>
                <w:sz w:val="22"/>
                <w:szCs w:val="22"/>
              </w:rPr>
              <w:t>,</w:t>
            </w:r>
            <w:r w:rsidR="005802DF" w:rsidRPr="005802DF">
              <w:rPr>
                <w:rFonts w:eastAsia="Calibri" w:cs="Cordia New"/>
                <w:color w:val="000000"/>
                <w:sz w:val="22"/>
                <w:szCs w:val="22"/>
              </w:rPr>
              <w:t>76</w:t>
            </w:r>
            <w:r w:rsidRPr="008865DC">
              <w:rPr>
                <w:rFonts w:eastAsia="Calibri" w:cs="Cordia New"/>
                <w:color w:val="000000"/>
                <w:sz w:val="22"/>
                <w:szCs w:val="22"/>
              </w:rPr>
              <w:t>5</w:t>
            </w:r>
            <w:r w:rsidRPr="00831EAF">
              <w:rPr>
                <w:rFonts w:eastAsia="Calibri" w:cs="Cordia New"/>
                <w:color w:val="000000"/>
                <w:sz w:val="22"/>
                <w:szCs w:val="22"/>
              </w:rPr>
              <w:t>,</w:t>
            </w:r>
            <w:r w:rsidRPr="008865DC">
              <w:rPr>
                <w:rFonts w:eastAsia="Calibri" w:cs="Cordia New"/>
                <w:color w:val="000000"/>
                <w:sz w:val="22"/>
                <w:szCs w:val="22"/>
              </w:rPr>
              <w:t>13</w:t>
            </w:r>
            <w:r w:rsidR="005802DF" w:rsidRPr="005802DF">
              <w:rPr>
                <w:rFonts w:eastAsia="Calibri" w:cs="Cordia New"/>
                <w:color w:val="000000"/>
                <w:sz w:val="22"/>
                <w:szCs w:val="22"/>
              </w:rPr>
              <w:t>7</w:t>
            </w:r>
          </w:p>
        </w:tc>
        <w:tc>
          <w:tcPr>
            <w:tcW w:w="936" w:type="dxa"/>
            <w:tcBorders>
              <w:top w:val="single" w:sz="4" w:space="0" w:color="auto"/>
              <w:bottom w:val="single" w:sz="4" w:space="0" w:color="auto"/>
            </w:tcBorders>
            <w:shd w:val="clear" w:color="auto" w:fill="auto"/>
            <w:vAlign w:val="bottom"/>
          </w:tcPr>
          <w:p w14:paraId="133A3C2D" w14:textId="025FDEE3" w:rsidR="000E5040" w:rsidRPr="001B3096" w:rsidRDefault="000E5040" w:rsidP="005B54AE">
            <w:pPr>
              <w:tabs>
                <w:tab w:val="decimal" w:pos="714"/>
              </w:tabs>
              <w:ind w:right="-72"/>
              <w:jc w:val="both"/>
              <w:rPr>
                <w:rFonts w:cs="Cordia New"/>
                <w:sz w:val="22"/>
                <w:szCs w:val="22"/>
              </w:rPr>
            </w:pPr>
            <w:r w:rsidRPr="008865DC">
              <w:rPr>
                <w:rFonts w:cs="Cordia New"/>
                <w:color w:val="000000"/>
                <w:sz w:val="22"/>
                <w:szCs w:val="22"/>
              </w:rPr>
              <w:t>13</w:t>
            </w:r>
            <w:r>
              <w:rPr>
                <w:rFonts w:cs="Cordia New"/>
                <w:color w:val="000000"/>
                <w:sz w:val="22"/>
                <w:szCs w:val="22"/>
              </w:rPr>
              <w:t>,</w:t>
            </w:r>
            <w:r w:rsidRPr="008865DC">
              <w:rPr>
                <w:rFonts w:cs="Cordia New"/>
                <w:color w:val="000000"/>
                <w:sz w:val="22"/>
                <w:szCs w:val="22"/>
              </w:rPr>
              <w:t>3</w:t>
            </w:r>
            <w:r w:rsidR="005802DF" w:rsidRPr="005802DF">
              <w:rPr>
                <w:rFonts w:cs="Cordia New"/>
                <w:color w:val="000000"/>
                <w:sz w:val="22"/>
                <w:szCs w:val="22"/>
              </w:rPr>
              <w:t>9</w:t>
            </w:r>
            <w:r w:rsidRPr="008865DC">
              <w:rPr>
                <w:rFonts w:cs="Cordia New"/>
                <w:color w:val="000000"/>
                <w:sz w:val="22"/>
                <w:szCs w:val="22"/>
              </w:rPr>
              <w:t>4</w:t>
            </w:r>
          </w:p>
        </w:tc>
        <w:tc>
          <w:tcPr>
            <w:tcW w:w="936" w:type="dxa"/>
            <w:tcBorders>
              <w:top w:val="single" w:sz="4" w:space="0" w:color="auto"/>
              <w:bottom w:val="single" w:sz="4" w:space="0" w:color="auto"/>
            </w:tcBorders>
            <w:shd w:val="clear" w:color="auto" w:fill="auto"/>
            <w:vAlign w:val="bottom"/>
          </w:tcPr>
          <w:p w14:paraId="3C234D56" w14:textId="3B379AA0" w:rsidR="000E5040" w:rsidRPr="001B3096" w:rsidRDefault="000E5040" w:rsidP="005B54AE">
            <w:pPr>
              <w:tabs>
                <w:tab w:val="decimal" w:pos="714"/>
              </w:tabs>
              <w:ind w:right="-72"/>
              <w:jc w:val="both"/>
              <w:rPr>
                <w:rFonts w:cs="Cordia New"/>
                <w:sz w:val="22"/>
                <w:szCs w:val="22"/>
              </w:rPr>
            </w:pPr>
            <w:r w:rsidRPr="008865DC">
              <w:rPr>
                <w:rFonts w:cs="Cordia New"/>
                <w:color w:val="000000"/>
                <w:sz w:val="22"/>
                <w:szCs w:val="22"/>
              </w:rPr>
              <w:t>10</w:t>
            </w:r>
            <w:r w:rsidRPr="00900A66">
              <w:rPr>
                <w:rFonts w:cs="Cordia New"/>
                <w:color w:val="000000"/>
                <w:sz w:val="22"/>
                <w:szCs w:val="22"/>
              </w:rPr>
              <w:t>,</w:t>
            </w:r>
            <w:r w:rsidRPr="008865DC">
              <w:rPr>
                <w:rFonts w:cs="Cordia New"/>
                <w:color w:val="000000"/>
                <w:sz w:val="22"/>
                <w:szCs w:val="22"/>
              </w:rPr>
              <w:t>12</w:t>
            </w:r>
            <w:r w:rsidR="005802DF" w:rsidRPr="005802DF">
              <w:rPr>
                <w:rFonts w:cs="Cordia New"/>
                <w:color w:val="000000"/>
                <w:sz w:val="22"/>
                <w:szCs w:val="22"/>
              </w:rPr>
              <w:t>8</w:t>
            </w:r>
          </w:p>
        </w:tc>
        <w:tc>
          <w:tcPr>
            <w:tcW w:w="936" w:type="dxa"/>
            <w:tcBorders>
              <w:top w:val="single" w:sz="4" w:space="0" w:color="auto"/>
              <w:bottom w:val="single" w:sz="4" w:space="0" w:color="auto"/>
            </w:tcBorders>
            <w:shd w:val="clear" w:color="auto" w:fill="auto"/>
            <w:vAlign w:val="bottom"/>
          </w:tcPr>
          <w:p w14:paraId="315A9E8E" w14:textId="24ADF087" w:rsidR="000E5040" w:rsidRPr="001B3096" w:rsidRDefault="000E5040" w:rsidP="005B54AE">
            <w:pPr>
              <w:tabs>
                <w:tab w:val="decimal" w:pos="714"/>
              </w:tabs>
              <w:ind w:right="-72"/>
              <w:jc w:val="both"/>
              <w:rPr>
                <w:rFonts w:cs="Cordia New"/>
                <w:sz w:val="22"/>
                <w:szCs w:val="22"/>
              </w:rPr>
            </w:pPr>
            <w:r w:rsidRPr="008865DC">
              <w:rPr>
                <w:rFonts w:cs="Cordia New"/>
                <w:color w:val="000000"/>
                <w:sz w:val="22"/>
                <w:szCs w:val="22"/>
              </w:rPr>
              <w:t>455</w:t>
            </w:r>
            <w:r>
              <w:rPr>
                <w:rFonts w:cs="Cordia New"/>
                <w:color w:val="000000"/>
                <w:sz w:val="22"/>
                <w:szCs w:val="22"/>
              </w:rPr>
              <w:t>,</w:t>
            </w:r>
            <w:r w:rsidRPr="008865DC">
              <w:rPr>
                <w:rFonts w:cs="Cordia New"/>
                <w:color w:val="000000"/>
                <w:sz w:val="22"/>
                <w:szCs w:val="22"/>
              </w:rPr>
              <w:t>224</w:t>
            </w:r>
          </w:p>
        </w:tc>
        <w:tc>
          <w:tcPr>
            <w:tcW w:w="936" w:type="dxa"/>
            <w:tcBorders>
              <w:top w:val="single" w:sz="4" w:space="0" w:color="auto"/>
              <w:bottom w:val="single" w:sz="4" w:space="0" w:color="auto"/>
            </w:tcBorders>
            <w:shd w:val="clear" w:color="auto" w:fill="auto"/>
            <w:vAlign w:val="bottom"/>
          </w:tcPr>
          <w:p w14:paraId="7C817DE8" w14:textId="2DDB369E" w:rsidR="000E5040" w:rsidRPr="001B3096" w:rsidRDefault="000E5040" w:rsidP="005B54AE">
            <w:pPr>
              <w:tabs>
                <w:tab w:val="decimal" w:pos="714"/>
              </w:tabs>
              <w:ind w:right="-72"/>
              <w:jc w:val="both"/>
              <w:rPr>
                <w:rFonts w:cs="Cordia New"/>
                <w:sz w:val="22"/>
                <w:szCs w:val="22"/>
              </w:rPr>
            </w:pPr>
            <w:r w:rsidRPr="008865DC">
              <w:rPr>
                <w:rFonts w:cs="Cordia New"/>
                <w:color w:val="000000"/>
                <w:sz w:val="22"/>
                <w:szCs w:val="22"/>
              </w:rPr>
              <w:t>34</w:t>
            </w:r>
            <w:r w:rsidR="005802DF" w:rsidRPr="005802DF">
              <w:rPr>
                <w:rFonts w:cs="Cordia New"/>
                <w:color w:val="000000"/>
                <w:sz w:val="22"/>
                <w:szCs w:val="22"/>
              </w:rPr>
              <w:t>6</w:t>
            </w:r>
            <w:r w:rsidRPr="00900A66">
              <w:rPr>
                <w:rFonts w:cs="Cordia New"/>
                <w:color w:val="000000"/>
                <w:sz w:val="22"/>
                <w:szCs w:val="22"/>
              </w:rPr>
              <w:t>,</w:t>
            </w:r>
            <w:r w:rsidR="005802DF" w:rsidRPr="005802DF">
              <w:rPr>
                <w:rFonts w:cs="Cordia New"/>
                <w:color w:val="000000"/>
                <w:sz w:val="22"/>
                <w:szCs w:val="22"/>
              </w:rPr>
              <w:t>669</w:t>
            </w:r>
          </w:p>
        </w:tc>
      </w:tr>
    </w:tbl>
    <w:p w14:paraId="40ABC8F3" w14:textId="77777777" w:rsidR="00FA217C" w:rsidRDefault="00FA217C">
      <w:pPr>
        <w:spacing w:after="160" w:line="259" w:lineRule="auto"/>
        <w:rPr>
          <w:rFonts w:eastAsia="Cordia New" w:cs="Cordia New"/>
          <w:sz w:val="26"/>
          <w:szCs w:val="26"/>
          <w:cs/>
          <w:lang w:eastAsia="th-TH"/>
        </w:rPr>
      </w:pPr>
      <w:r>
        <w:rPr>
          <w:rFonts w:cs="Cordia New"/>
          <w:sz w:val="26"/>
          <w:szCs w:val="26"/>
          <w:cs/>
        </w:rPr>
        <w:br w:type="page"/>
      </w:r>
    </w:p>
    <w:p w14:paraId="44CD1A95" w14:textId="337877F7" w:rsidR="008E6F4A"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lastRenderedPageBreak/>
        <w:t>22</w:t>
      </w:r>
      <w:r w:rsidR="008E6F4A" w:rsidRPr="001B3096">
        <w:rPr>
          <w:rFonts w:cs="Cordia New"/>
          <w:b/>
          <w:bCs/>
          <w:sz w:val="26"/>
          <w:szCs w:val="26"/>
          <w:u w:val="none"/>
        </w:rPr>
        <w:tab/>
      </w:r>
      <w:r w:rsidR="008E6F4A" w:rsidRPr="001B3096">
        <w:rPr>
          <w:rFonts w:cs="Cordia New"/>
          <w:b/>
          <w:bCs/>
          <w:sz w:val="26"/>
          <w:szCs w:val="26"/>
          <w:u w:val="none"/>
          <w:lang w:val="en-US"/>
        </w:rPr>
        <w:t>Short-term loans from financial institutions</w:t>
      </w:r>
    </w:p>
    <w:p w14:paraId="04421D08" w14:textId="77777777" w:rsidR="008E6F4A" w:rsidRPr="001B3096" w:rsidRDefault="008E6F4A" w:rsidP="00CF1040">
      <w:pPr>
        <w:tabs>
          <w:tab w:val="decimal" w:pos="669"/>
        </w:tabs>
        <w:ind w:right="-72"/>
        <w:rPr>
          <w:rFonts w:cs="Cordia New"/>
          <w:b/>
          <w:bCs/>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0C286C48" w14:textId="77777777" w:rsidTr="00A77D70">
        <w:tc>
          <w:tcPr>
            <w:tcW w:w="1980" w:type="dxa"/>
            <w:shd w:val="clear" w:color="auto" w:fill="auto"/>
          </w:tcPr>
          <w:p w14:paraId="18343087" w14:textId="77777777" w:rsidR="00751BE1" w:rsidRPr="001B3096" w:rsidRDefault="00751BE1" w:rsidP="00CF1040">
            <w:pPr>
              <w:ind w:left="-86" w:right="-72"/>
              <w:rPr>
                <w:rFonts w:cs="Cordia New"/>
                <w:b/>
                <w:bCs/>
                <w:sz w:val="22"/>
                <w:szCs w:val="22"/>
              </w:rPr>
            </w:pPr>
          </w:p>
        </w:tc>
        <w:tc>
          <w:tcPr>
            <w:tcW w:w="3744" w:type="dxa"/>
            <w:gridSpan w:val="4"/>
            <w:tcBorders>
              <w:bottom w:val="single" w:sz="4" w:space="0" w:color="auto"/>
            </w:tcBorders>
            <w:shd w:val="clear" w:color="auto" w:fill="auto"/>
          </w:tcPr>
          <w:p w14:paraId="4FEF8E0A" w14:textId="7291B41D" w:rsidR="00751BE1" w:rsidRPr="001B3096" w:rsidRDefault="00751BE1" w:rsidP="00CF1040">
            <w:pPr>
              <w:tabs>
                <w:tab w:val="decimal" w:pos="714"/>
              </w:tabs>
              <w:jc w:val="right"/>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0B746A8D" w14:textId="5AB7A68F" w:rsidR="00751BE1" w:rsidRPr="001B3096" w:rsidRDefault="00751BE1" w:rsidP="00CF1040">
            <w:pPr>
              <w:tabs>
                <w:tab w:val="decimal" w:pos="714"/>
              </w:tabs>
              <w:ind w:left="-43"/>
              <w:jc w:val="right"/>
              <w:rPr>
                <w:rFonts w:cs="Cordia New"/>
                <w:b/>
                <w:bCs/>
                <w:sz w:val="22"/>
                <w:szCs w:val="22"/>
              </w:rPr>
            </w:pPr>
            <w:r w:rsidRPr="001B3096">
              <w:rPr>
                <w:rFonts w:cs="Cordia New"/>
                <w:b/>
                <w:bCs/>
                <w:sz w:val="22"/>
                <w:szCs w:val="22"/>
              </w:rPr>
              <w:t>Separate financial statements</w:t>
            </w:r>
          </w:p>
        </w:tc>
      </w:tr>
      <w:tr w:rsidR="002F6992" w:rsidRPr="001B3096" w14:paraId="636A4378" w14:textId="77777777" w:rsidTr="00814394">
        <w:tc>
          <w:tcPr>
            <w:tcW w:w="1980" w:type="dxa"/>
            <w:shd w:val="clear" w:color="auto" w:fill="auto"/>
          </w:tcPr>
          <w:p w14:paraId="3D6DC979" w14:textId="77777777" w:rsidR="00751BE1" w:rsidRPr="001B3096" w:rsidRDefault="00751BE1" w:rsidP="00CF1040">
            <w:pPr>
              <w:ind w:left="-86" w:right="-72"/>
              <w:rPr>
                <w:rFonts w:cs="Cordia New"/>
                <w:b/>
                <w:bCs/>
                <w:sz w:val="22"/>
                <w:szCs w:val="22"/>
              </w:rPr>
            </w:pPr>
          </w:p>
        </w:tc>
        <w:tc>
          <w:tcPr>
            <w:tcW w:w="1872" w:type="dxa"/>
            <w:gridSpan w:val="2"/>
            <w:tcBorders>
              <w:bottom w:val="single" w:sz="4" w:space="0" w:color="auto"/>
            </w:tcBorders>
            <w:shd w:val="clear" w:color="auto" w:fill="auto"/>
          </w:tcPr>
          <w:p w14:paraId="4D9FAB48" w14:textId="0F51804B" w:rsidR="00751BE1" w:rsidRPr="001B3096" w:rsidRDefault="00751BE1" w:rsidP="00CF1040">
            <w:pPr>
              <w:tabs>
                <w:tab w:val="decimal" w:pos="714"/>
              </w:tabs>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5ED973D3" w14:textId="525E4443" w:rsidR="00751BE1" w:rsidRPr="001B3096" w:rsidRDefault="00751BE1" w:rsidP="00CF1040">
            <w:pPr>
              <w:tabs>
                <w:tab w:val="decimal" w:pos="714"/>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637A64C1" w14:textId="6476E86D" w:rsidR="00751BE1" w:rsidRPr="001B3096" w:rsidRDefault="00751BE1" w:rsidP="00CF1040">
            <w:pPr>
              <w:tabs>
                <w:tab w:val="decimal" w:pos="714"/>
              </w:tabs>
              <w:ind w:left="-43"/>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405A4DDF" w14:textId="559A15FD" w:rsidR="00751BE1" w:rsidRPr="001B3096" w:rsidRDefault="00751BE1" w:rsidP="00CF1040">
            <w:pPr>
              <w:tabs>
                <w:tab w:val="decimal" w:pos="714"/>
              </w:tabs>
              <w:ind w:left="-43"/>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04C6873F" w14:textId="77777777" w:rsidTr="00814394">
        <w:tc>
          <w:tcPr>
            <w:tcW w:w="1980" w:type="dxa"/>
            <w:shd w:val="clear" w:color="auto" w:fill="auto"/>
          </w:tcPr>
          <w:p w14:paraId="2D1B38C2" w14:textId="49B5453A" w:rsidR="00A85AA1" w:rsidRPr="001B3096" w:rsidRDefault="00A85AA1" w:rsidP="00CF1040">
            <w:pPr>
              <w:ind w:left="-86" w:right="-72"/>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085D2945" w14:textId="77E6856E" w:rsidR="00A85AA1"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7904F7C8" w14:textId="52C8CB0F" w:rsidR="00A85AA1"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4EA2AAF1" w14:textId="654C4B66" w:rsidR="00A85AA1"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184BFFC" w14:textId="5E82EF8E" w:rsidR="00A85AA1"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6CC5F79E" w14:textId="74CD27EF" w:rsidR="00A85AA1"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1B956C6" w14:textId="3A44AD44" w:rsidR="00A85AA1"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3E428C79" w14:textId="7F5802BB" w:rsidR="00A85AA1"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1A13CDB0" w14:textId="6502D8C5" w:rsidR="00A85AA1"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r>
      <w:tr w:rsidR="002F6992" w:rsidRPr="001B3096" w14:paraId="5D7A42A1" w14:textId="77777777" w:rsidTr="00814394">
        <w:tc>
          <w:tcPr>
            <w:tcW w:w="1980" w:type="dxa"/>
            <w:shd w:val="clear" w:color="auto" w:fill="auto"/>
          </w:tcPr>
          <w:p w14:paraId="4F3F391A" w14:textId="77777777" w:rsidR="00A85AA1" w:rsidRPr="001B3096" w:rsidRDefault="00A85AA1" w:rsidP="00CF1040">
            <w:pPr>
              <w:ind w:left="-86" w:right="-72"/>
              <w:rPr>
                <w:rFonts w:cs="Cordia New"/>
                <w:b/>
                <w:bCs/>
                <w:sz w:val="12"/>
                <w:szCs w:val="12"/>
              </w:rPr>
            </w:pPr>
          </w:p>
        </w:tc>
        <w:tc>
          <w:tcPr>
            <w:tcW w:w="936" w:type="dxa"/>
            <w:tcBorders>
              <w:top w:val="single" w:sz="4" w:space="0" w:color="auto"/>
            </w:tcBorders>
            <w:shd w:val="clear" w:color="auto" w:fill="auto"/>
          </w:tcPr>
          <w:p w14:paraId="477E83A5" w14:textId="77777777" w:rsidR="00A85AA1" w:rsidRPr="001B3096" w:rsidRDefault="00A85AA1"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5B8D2BAE" w14:textId="77777777" w:rsidR="00A85AA1" w:rsidRPr="001B3096" w:rsidRDefault="00A85AA1"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51D18AC7" w14:textId="77777777" w:rsidR="00A85AA1" w:rsidRPr="001B3096" w:rsidRDefault="00A85AA1"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6EC5C297" w14:textId="77777777" w:rsidR="00A85AA1" w:rsidRPr="001B3096" w:rsidRDefault="00A85AA1"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33C713F1" w14:textId="77777777" w:rsidR="00A85AA1" w:rsidRPr="001B3096" w:rsidRDefault="00A85AA1"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7754CC67" w14:textId="77777777" w:rsidR="00A85AA1" w:rsidRPr="001B3096" w:rsidRDefault="00A85AA1"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0B32930B" w14:textId="77777777" w:rsidR="00A85AA1" w:rsidRPr="001B3096" w:rsidRDefault="00A85AA1"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2E3FB7C8" w14:textId="77777777" w:rsidR="00A85AA1" w:rsidRPr="001B3096" w:rsidRDefault="00A85AA1" w:rsidP="003F3AE9">
            <w:pPr>
              <w:tabs>
                <w:tab w:val="decimal" w:pos="713"/>
              </w:tabs>
              <w:ind w:right="-72"/>
              <w:jc w:val="both"/>
              <w:rPr>
                <w:rFonts w:cs="Cordia New"/>
                <w:b/>
                <w:bCs/>
                <w:sz w:val="12"/>
                <w:szCs w:val="12"/>
              </w:rPr>
            </w:pPr>
          </w:p>
        </w:tc>
      </w:tr>
      <w:tr w:rsidR="000E6E12" w:rsidRPr="001B3096" w14:paraId="51F5A113" w14:textId="77777777">
        <w:tc>
          <w:tcPr>
            <w:tcW w:w="1980" w:type="dxa"/>
            <w:shd w:val="clear" w:color="auto" w:fill="auto"/>
          </w:tcPr>
          <w:p w14:paraId="365B0590" w14:textId="52C008BE" w:rsidR="000E6E12" w:rsidRPr="001B3096" w:rsidRDefault="000E6E12" w:rsidP="000E6E12">
            <w:pPr>
              <w:ind w:left="-86" w:right="-72"/>
              <w:rPr>
                <w:rFonts w:cs="Cordia New"/>
                <w:sz w:val="22"/>
                <w:szCs w:val="22"/>
              </w:rPr>
            </w:pPr>
            <w:r w:rsidRPr="001B3096">
              <w:rPr>
                <w:rFonts w:cs="Cordia New"/>
                <w:sz w:val="22"/>
                <w:szCs w:val="22"/>
              </w:rPr>
              <w:t>- US Dollar loans</w:t>
            </w:r>
          </w:p>
        </w:tc>
        <w:tc>
          <w:tcPr>
            <w:tcW w:w="936" w:type="dxa"/>
            <w:shd w:val="clear" w:color="auto" w:fill="auto"/>
          </w:tcPr>
          <w:p w14:paraId="5CF12E71" w14:textId="2C2D9E10"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152</w:t>
            </w:r>
            <w:r w:rsidR="000E6E12" w:rsidRPr="001B3096">
              <w:rPr>
                <w:rFonts w:cs="Cordia New"/>
                <w:sz w:val="22"/>
                <w:szCs w:val="22"/>
              </w:rPr>
              <w:t>,</w:t>
            </w:r>
            <w:r w:rsidRPr="003C4C5F">
              <w:rPr>
                <w:rFonts w:cs="Cordia New"/>
                <w:sz w:val="22"/>
                <w:szCs w:val="22"/>
              </w:rPr>
              <w:t>003</w:t>
            </w:r>
          </w:p>
        </w:tc>
        <w:tc>
          <w:tcPr>
            <w:tcW w:w="936" w:type="dxa"/>
            <w:shd w:val="clear" w:color="auto" w:fill="auto"/>
          </w:tcPr>
          <w:p w14:paraId="2B8F89AE" w14:textId="0CAC4831"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1</w:t>
            </w:r>
            <w:r w:rsidR="005802DF" w:rsidRPr="005802DF">
              <w:rPr>
                <w:rFonts w:cs="Cordia New"/>
                <w:sz w:val="22"/>
                <w:szCs w:val="22"/>
              </w:rPr>
              <w:t>6</w:t>
            </w:r>
            <w:r w:rsidRPr="003C4C5F">
              <w:rPr>
                <w:rFonts w:cs="Cordia New"/>
                <w:sz w:val="22"/>
                <w:szCs w:val="22"/>
              </w:rPr>
              <w:t>1</w:t>
            </w:r>
            <w:r w:rsidR="000E6E12" w:rsidRPr="001B3096">
              <w:rPr>
                <w:rFonts w:cs="Cordia New"/>
                <w:sz w:val="22"/>
                <w:szCs w:val="22"/>
              </w:rPr>
              <w:t>,</w:t>
            </w:r>
            <w:r w:rsidRPr="003C4C5F">
              <w:rPr>
                <w:rFonts w:cs="Cordia New"/>
                <w:sz w:val="22"/>
                <w:szCs w:val="22"/>
              </w:rPr>
              <w:t>333</w:t>
            </w:r>
          </w:p>
        </w:tc>
        <w:tc>
          <w:tcPr>
            <w:tcW w:w="936" w:type="dxa"/>
            <w:shd w:val="clear" w:color="auto" w:fill="auto"/>
          </w:tcPr>
          <w:p w14:paraId="3CA1AFE1" w14:textId="594A6E77"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5</w:t>
            </w:r>
            <w:r w:rsidR="000E6E12" w:rsidRPr="001B3096">
              <w:rPr>
                <w:rFonts w:cs="Cordia New"/>
                <w:sz w:val="22"/>
                <w:szCs w:val="22"/>
              </w:rPr>
              <w:t>,</w:t>
            </w:r>
            <w:r w:rsidRPr="003C4C5F">
              <w:rPr>
                <w:rFonts w:cs="Cordia New"/>
                <w:sz w:val="22"/>
                <w:szCs w:val="22"/>
              </w:rPr>
              <w:t>1</w:t>
            </w:r>
            <w:r w:rsidR="005802DF" w:rsidRPr="005802DF">
              <w:rPr>
                <w:rFonts w:cs="Cordia New"/>
                <w:sz w:val="22"/>
                <w:szCs w:val="22"/>
              </w:rPr>
              <w:t>66</w:t>
            </w:r>
            <w:r w:rsidR="000E6E12" w:rsidRPr="001B3096">
              <w:rPr>
                <w:rFonts w:cs="Cordia New"/>
                <w:sz w:val="22"/>
                <w:szCs w:val="22"/>
              </w:rPr>
              <w:t>,</w:t>
            </w:r>
            <w:r w:rsidRPr="003C4C5F">
              <w:rPr>
                <w:rFonts w:cs="Cordia New"/>
                <w:sz w:val="22"/>
                <w:szCs w:val="22"/>
              </w:rPr>
              <w:t>2</w:t>
            </w:r>
            <w:r w:rsidR="005802DF" w:rsidRPr="005802DF">
              <w:rPr>
                <w:rFonts w:cs="Cordia New"/>
                <w:sz w:val="22"/>
                <w:szCs w:val="22"/>
              </w:rPr>
              <w:t>6</w:t>
            </w:r>
            <w:r w:rsidRPr="003C4C5F">
              <w:rPr>
                <w:rFonts w:cs="Cordia New"/>
                <w:sz w:val="22"/>
                <w:szCs w:val="22"/>
              </w:rPr>
              <w:t>2</w:t>
            </w:r>
          </w:p>
        </w:tc>
        <w:tc>
          <w:tcPr>
            <w:tcW w:w="936" w:type="dxa"/>
            <w:shd w:val="clear" w:color="auto" w:fill="auto"/>
          </w:tcPr>
          <w:p w14:paraId="21E51226" w14:textId="68049EEE"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5</w:t>
            </w:r>
            <w:r w:rsidR="000E6E12" w:rsidRPr="001B3096">
              <w:rPr>
                <w:rFonts w:cs="Cordia New"/>
                <w:sz w:val="22"/>
                <w:szCs w:val="22"/>
              </w:rPr>
              <w:t>,</w:t>
            </w:r>
            <w:r w:rsidRPr="003C4C5F">
              <w:rPr>
                <w:rFonts w:cs="Cordia New"/>
                <w:sz w:val="22"/>
                <w:szCs w:val="22"/>
              </w:rPr>
              <w:t>521</w:t>
            </w:r>
            <w:r w:rsidR="000E6E12" w:rsidRPr="001B3096">
              <w:rPr>
                <w:rFonts w:cs="Cordia New"/>
                <w:sz w:val="22"/>
                <w:szCs w:val="22"/>
              </w:rPr>
              <w:t>,</w:t>
            </w:r>
            <w:r w:rsidRPr="003C4C5F">
              <w:rPr>
                <w:rFonts w:cs="Cordia New"/>
                <w:sz w:val="22"/>
                <w:szCs w:val="22"/>
              </w:rPr>
              <w:t>35</w:t>
            </w:r>
            <w:r w:rsidR="005802DF" w:rsidRPr="005802DF">
              <w:rPr>
                <w:rFonts w:cs="Cordia New"/>
                <w:sz w:val="22"/>
                <w:szCs w:val="22"/>
              </w:rPr>
              <w:t>7</w:t>
            </w:r>
          </w:p>
        </w:tc>
        <w:tc>
          <w:tcPr>
            <w:tcW w:w="936" w:type="dxa"/>
            <w:shd w:val="clear" w:color="auto" w:fill="auto"/>
          </w:tcPr>
          <w:p w14:paraId="6BF5F340" w14:textId="50B95C40"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115</w:t>
            </w:r>
            <w:r w:rsidR="000E6E12" w:rsidRPr="001B3096">
              <w:rPr>
                <w:rFonts w:cs="Cordia New"/>
                <w:sz w:val="22"/>
                <w:szCs w:val="22"/>
              </w:rPr>
              <w:t>,</w:t>
            </w:r>
            <w:r w:rsidRPr="003C4C5F">
              <w:rPr>
                <w:rFonts w:cs="Cordia New"/>
                <w:sz w:val="22"/>
                <w:szCs w:val="22"/>
              </w:rPr>
              <w:t>000</w:t>
            </w:r>
          </w:p>
        </w:tc>
        <w:tc>
          <w:tcPr>
            <w:tcW w:w="936" w:type="dxa"/>
            <w:shd w:val="clear" w:color="auto" w:fill="auto"/>
          </w:tcPr>
          <w:p w14:paraId="5581C7F9" w14:textId="7DA55900" w:rsidR="000E6E12" w:rsidRPr="001B3096" w:rsidRDefault="000E6E12" w:rsidP="001B3096">
            <w:pPr>
              <w:tabs>
                <w:tab w:val="decimal" w:pos="713"/>
              </w:tabs>
              <w:ind w:right="-72"/>
              <w:jc w:val="both"/>
              <w:rPr>
                <w:rFonts w:eastAsia="Calibri" w:cs="Cordia New"/>
                <w:sz w:val="22"/>
                <w:szCs w:val="22"/>
              </w:rPr>
            </w:pPr>
            <w:r w:rsidRPr="001B3096">
              <w:rPr>
                <w:rFonts w:cs="Cordia New"/>
                <w:sz w:val="22"/>
                <w:szCs w:val="22"/>
              </w:rPr>
              <w:t>-</w:t>
            </w:r>
          </w:p>
        </w:tc>
        <w:tc>
          <w:tcPr>
            <w:tcW w:w="936" w:type="dxa"/>
            <w:shd w:val="clear" w:color="auto" w:fill="auto"/>
          </w:tcPr>
          <w:p w14:paraId="6EE180AF" w14:textId="046931F5"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3</w:t>
            </w:r>
            <w:r w:rsidR="000E6E12" w:rsidRPr="001B3096">
              <w:rPr>
                <w:rFonts w:cs="Cordia New"/>
                <w:sz w:val="22"/>
                <w:szCs w:val="22"/>
              </w:rPr>
              <w:t>,</w:t>
            </w:r>
            <w:r w:rsidR="005802DF" w:rsidRPr="005802DF">
              <w:rPr>
                <w:rFonts w:cs="Cordia New"/>
                <w:sz w:val="22"/>
                <w:szCs w:val="22"/>
              </w:rPr>
              <w:t>9</w:t>
            </w:r>
            <w:r w:rsidRPr="003C4C5F">
              <w:rPr>
                <w:rFonts w:cs="Cordia New"/>
                <w:sz w:val="22"/>
                <w:szCs w:val="22"/>
              </w:rPr>
              <w:t>0</w:t>
            </w:r>
            <w:r w:rsidR="005802DF" w:rsidRPr="005802DF">
              <w:rPr>
                <w:rFonts w:cs="Cordia New"/>
                <w:sz w:val="22"/>
                <w:szCs w:val="22"/>
              </w:rPr>
              <w:t>8</w:t>
            </w:r>
            <w:r w:rsidR="000E6E12" w:rsidRPr="001B3096">
              <w:rPr>
                <w:rFonts w:cs="Cordia New"/>
                <w:sz w:val="22"/>
                <w:szCs w:val="22"/>
              </w:rPr>
              <w:t>,</w:t>
            </w:r>
            <w:r w:rsidR="005802DF" w:rsidRPr="005802DF">
              <w:rPr>
                <w:rFonts w:cs="Cordia New"/>
                <w:sz w:val="22"/>
                <w:szCs w:val="22"/>
              </w:rPr>
              <w:t>6</w:t>
            </w:r>
            <w:r w:rsidRPr="003C4C5F">
              <w:rPr>
                <w:rFonts w:cs="Cordia New"/>
                <w:sz w:val="22"/>
                <w:szCs w:val="22"/>
              </w:rPr>
              <w:t>0</w:t>
            </w:r>
            <w:r w:rsidR="005802DF" w:rsidRPr="005802DF">
              <w:rPr>
                <w:rFonts w:cs="Cordia New"/>
                <w:sz w:val="22"/>
                <w:szCs w:val="22"/>
              </w:rPr>
              <w:t>8</w:t>
            </w:r>
          </w:p>
        </w:tc>
        <w:tc>
          <w:tcPr>
            <w:tcW w:w="936" w:type="dxa"/>
            <w:shd w:val="clear" w:color="auto" w:fill="auto"/>
          </w:tcPr>
          <w:p w14:paraId="5C12A29F" w14:textId="62D33A20" w:rsidR="000E6E12" w:rsidRPr="001B3096" w:rsidRDefault="000E6E12" w:rsidP="001B3096">
            <w:pPr>
              <w:tabs>
                <w:tab w:val="decimal" w:pos="713"/>
              </w:tabs>
              <w:ind w:right="-72"/>
              <w:jc w:val="both"/>
              <w:rPr>
                <w:rFonts w:eastAsia="Calibri" w:cs="Cordia New"/>
                <w:sz w:val="22"/>
                <w:szCs w:val="22"/>
              </w:rPr>
            </w:pPr>
            <w:r w:rsidRPr="001B3096">
              <w:rPr>
                <w:rFonts w:cs="Cordia New"/>
                <w:sz w:val="22"/>
                <w:szCs w:val="22"/>
              </w:rPr>
              <w:t>-</w:t>
            </w:r>
          </w:p>
        </w:tc>
      </w:tr>
      <w:tr w:rsidR="000E6E12" w:rsidRPr="001B3096" w14:paraId="7AE9A8DA" w14:textId="77777777">
        <w:tc>
          <w:tcPr>
            <w:tcW w:w="1980" w:type="dxa"/>
            <w:shd w:val="clear" w:color="auto" w:fill="auto"/>
          </w:tcPr>
          <w:p w14:paraId="5B7E50E3" w14:textId="4D2F80A8" w:rsidR="000E6E12" w:rsidRPr="001B3096" w:rsidRDefault="000E6E12" w:rsidP="000E6E12">
            <w:pPr>
              <w:ind w:left="-86" w:right="-72"/>
              <w:rPr>
                <w:rFonts w:cs="Cordia New"/>
                <w:sz w:val="22"/>
                <w:szCs w:val="22"/>
              </w:rPr>
            </w:pPr>
            <w:r w:rsidRPr="001B3096">
              <w:rPr>
                <w:rFonts w:cs="Cordia New"/>
                <w:sz w:val="22"/>
                <w:szCs w:val="22"/>
              </w:rPr>
              <w:t xml:space="preserve">- Baht loans </w:t>
            </w:r>
          </w:p>
        </w:tc>
        <w:tc>
          <w:tcPr>
            <w:tcW w:w="936" w:type="dxa"/>
            <w:shd w:val="clear" w:color="auto" w:fill="auto"/>
          </w:tcPr>
          <w:p w14:paraId="17F20AB4" w14:textId="294DD2D7" w:rsidR="000E6E12" w:rsidRPr="001B3096" w:rsidRDefault="005802DF" w:rsidP="001B3096">
            <w:pPr>
              <w:tabs>
                <w:tab w:val="decimal" w:pos="713"/>
              </w:tabs>
              <w:ind w:right="-72"/>
              <w:jc w:val="both"/>
              <w:rPr>
                <w:rFonts w:eastAsia="Calibri" w:cs="Cordia New"/>
                <w:sz w:val="22"/>
                <w:szCs w:val="22"/>
                <w:cs/>
              </w:rPr>
            </w:pPr>
            <w:r w:rsidRPr="005802DF">
              <w:rPr>
                <w:rFonts w:cs="Cordia New"/>
                <w:sz w:val="22"/>
                <w:szCs w:val="22"/>
              </w:rPr>
              <w:t>66</w:t>
            </w:r>
            <w:r w:rsidR="003C4C5F" w:rsidRPr="003C4C5F">
              <w:rPr>
                <w:rFonts w:cs="Cordia New"/>
                <w:sz w:val="22"/>
                <w:szCs w:val="22"/>
              </w:rPr>
              <w:t>3</w:t>
            </w:r>
            <w:r w:rsidR="000E6E12" w:rsidRPr="001B3096">
              <w:rPr>
                <w:rFonts w:cs="Cordia New"/>
                <w:sz w:val="22"/>
                <w:szCs w:val="22"/>
              </w:rPr>
              <w:t>,</w:t>
            </w:r>
            <w:r w:rsidRPr="005802DF">
              <w:rPr>
                <w:rFonts w:cs="Cordia New"/>
                <w:sz w:val="22"/>
                <w:szCs w:val="22"/>
              </w:rPr>
              <w:t>766</w:t>
            </w:r>
          </w:p>
        </w:tc>
        <w:tc>
          <w:tcPr>
            <w:tcW w:w="936" w:type="dxa"/>
            <w:shd w:val="clear" w:color="auto" w:fill="auto"/>
          </w:tcPr>
          <w:p w14:paraId="3B9166FE" w14:textId="61654BE8"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523</w:t>
            </w:r>
            <w:r w:rsidR="000E6E12" w:rsidRPr="001B3096">
              <w:rPr>
                <w:rFonts w:cs="Cordia New"/>
                <w:sz w:val="22"/>
                <w:szCs w:val="22"/>
              </w:rPr>
              <w:t>,</w:t>
            </w:r>
            <w:r w:rsidRPr="003C4C5F">
              <w:rPr>
                <w:rFonts w:cs="Cordia New"/>
                <w:sz w:val="22"/>
                <w:szCs w:val="22"/>
              </w:rPr>
              <w:t>03</w:t>
            </w:r>
            <w:r w:rsidR="005802DF" w:rsidRPr="005802DF">
              <w:rPr>
                <w:rFonts w:cs="Cordia New"/>
                <w:sz w:val="22"/>
                <w:szCs w:val="22"/>
              </w:rPr>
              <w:t>6</w:t>
            </w:r>
          </w:p>
        </w:tc>
        <w:tc>
          <w:tcPr>
            <w:tcW w:w="936" w:type="dxa"/>
            <w:shd w:val="clear" w:color="auto" w:fill="auto"/>
          </w:tcPr>
          <w:p w14:paraId="542902AD" w14:textId="45B83D67"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22</w:t>
            </w:r>
            <w:r w:rsidR="000E6E12" w:rsidRPr="001B3096">
              <w:rPr>
                <w:rFonts w:cs="Cordia New"/>
                <w:sz w:val="22"/>
                <w:szCs w:val="22"/>
              </w:rPr>
              <w:t>,</w:t>
            </w:r>
            <w:r w:rsidRPr="003C4C5F">
              <w:rPr>
                <w:rFonts w:cs="Cordia New"/>
                <w:sz w:val="22"/>
                <w:szCs w:val="22"/>
              </w:rPr>
              <w:t>5</w:t>
            </w:r>
            <w:r w:rsidR="005802DF" w:rsidRPr="005802DF">
              <w:rPr>
                <w:rFonts w:cs="Cordia New"/>
                <w:sz w:val="22"/>
                <w:szCs w:val="22"/>
              </w:rPr>
              <w:t>6</w:t>
            </w:r>
            <w:r w:rsidRPr="003C4C5F">
              <w:rPr>
                <w:rFonts w:cs="Cordia New"/>
                <w:sz w:val="22"/>
                <w:szCs w:val="22"/>
              </w:rPr>
              <w:t>0</w:t>
            </w:r>
            <w:r w:rsidR="000E6E12" w:rsidRPr="001B3096">
              <w:rPr>
                <w:rFonts w:cs="Cordia New"/>
                <w:sz w:val="22"/>
                <w:szCs w:val="22"/>
              </w:rPr>
              <w:t>,</w:t>
            </w:r>
            <w:r w:rsidRPr="003C4C5F">
              <w:rPr>
                <w:rFonts w:cs="Cordia New"/>
                <w:sz w:val="22"/>
                <w:szCs w:val="22"/>
              </w:rPr>
              <w:t>000</w:t>
            </w:r>
          </w:p>
        </w:tc>
        <w:tc>
          <w:tcPr>
            <w:tcW w:w="936" w:type="dxa"/>
            <w:shd w:val="clear" w:color="auto" w:fill="auto"/>
          </w:tcPr>
          <w:p w14:paraId="44588FF9" w14:textId="01E0AC5C"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1</w:t>
            </w:r>
            <w:r w:rsidR="005802DF" w:rsidRPr="005802DF">
              <w:rPr>
                <w:rFonts w:cs="Cordia New"/>
                <w:sz w:val="22"/>
                <w:szCs w:val="22"/>
              </w:rPr>
              <w:t>7</w:t>
            </w:r>
            <w:r w:rsidR="000E6E12" w:rsidRPr="001B3096">
              <w:rPr>
                <w:rFonts w:cs="Cordia New"/>
                <w:sz w:val="22"/>
                <w:szCs w:val="22"/>
              </w:rPr>
              <w:t>,</w:t>
            </w:r>
            <w:r w:rsidR="005802DF" w:rsidRPr="005802DF">
              <w:rPr>
                <w:rFonts w:cs="Cordia New"/>
                <w:sz w:val="22"/>
                <w:szCs w:val="22"/>
              </w:rPr>
              <w:t>9</w:t>
            </w:r>
            <w:r w:rsidRPr="003C4C5F">
              <w:rPr>
                <w:rFonts w:cs="Cordia New"/>
                <w:sz w:val="22"/>
                <w:szCs w:val="22"/>
              </w:rPr>
              <w:t>00</w:t>
            </w:r>
            <w:r w:rsidR="000E6E12" w:rsidRPr="001B3096">
              <w:rPr>
                <w:rFonts w:cs="Cordia New"/>
                <w:sz w:val="22"/>
                <w:szCs w:val="22"/>
              </w:rPr>
              <w:t>,</w:t>
            </w:r>
            <w:r w:rsidRPr="003C4C5F">
              <w:rPr>
                <w:rFonts w:cs="Cordia New"/>
                <w:sz w:val="22"/>
                <w:szCs w:val="22"/>
              </w:rPr>
              <w:t>000</w:t>
            </w:r>
          </w:p>
        </w:tc>
        <w:tc>
          <w:tcPr>
            <w:tcW w:w="936" w:type="dxa"/>
            <w:shd w:val="clear" w:color="auto" w:fill="auto"/>
          </w:tcPr>
          <w:p w14:paraId="1498173B" w14:textId="3A7CFB85"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515</w:t>
            </w:r>
            <w:r w:rsidR="000E6E12" w:rsidRPr="001B3096">
              <w:rPr>
                <w:rFonts w:cs="Cordia New"/>
                <w:sz w:val="22"/>
                <w:szCs w:val="22"/>
              </w:rPr>
              <w:t>,</w:t>
            </w:r>
            <w:r w:rsidRPr="003C4C5F">
              <w:rPr>
                <w:rFonts w:cs="Cordia New"/>
                <w:sz w:val="22"/>
                <w:szCs w:val="22"/>
              </w:rPr>
              <w:t>1</w:t>
            </w:r>
            <w:r w:rsidR="005802DF" w:rsidRPr="005802DF">
              <w:rPr>
                <w:rFonts w:cs="Cordia New"/>
                <w:sz w:val="22"/>
                <w:szCs w:val="22"/>
              </w:rPr>
              <w:t>8</w:t>
            </w:r>
            <w:r w:rsidRPr="003C4C5F">
              <w:rPr>
                <w:rFonts w:cs="Cordia New"/>
                <w:sz w:val="22"/>
                <w:szCs w:val="22"/>
              </w:rPr>
              <w:t>3</w:t>
            </w:r>
          </w:p>
        </w:tc>
        <w:tc>
          <w:tcPr>
            <w:tcW w:w="936" w:type="dxa"/>
            <w:shd w:val="clear" w:color="auto" w:fill="auto"/>
          </w:tcPr>
          <w:p w14:paraId="29BFE8C2" w14:textId="0BE1C087"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4</w:t>
            </w:r>
            <w:r w:rsidR="005802DF" w:rsidRPr="005802DF">
              <w:rPr>
                <w:rFonts w:cs="Cordia New"/>
                <w:sz w:val="22"/>
                <w:szCs w:val="22"/>
              </w:rPr>
              <w:t>6</w:t>
            </w:r>
            <w:r w:rsidRPr="003C4C5F">
              <w:rPr>
                <w:rFonts w:cs="Cordia New"/>
                <w:sz w:val="22"/>
                <w:szCs w:val="22"/>
              </w:rPr>
              <w:t>4</w:t>
            </w:r>
            <w:r w:rsidR="000E6E12" w:rsidRPr="001B3096">
              <w:rPr>
                <w:rFonts w:cs="Cordia New"/>
                <w:sz w:val="22"/>
                <w:szCs w:val="22"/>
              </w:rPr>
              <w:t>,</w:t>
            </w:r>
            <w:r w:rsidRPr="003C4C5F">
              <w:rPr>
                <w:rFonts w:cs="Cordia New"/>
                <w:sz w:val="22"/>
                <w:szCs w:val="22"/>
              </w:rPr>
              <w:t>5</w:t>
            </w:r>
            <w:r w:rsidR="005802DF" w:rsidRPr="005802DF">
              <w:rPr>
                <w:rFonts w:cs="Cordia New"/>
                <w:sz w:val="22"/>
                <w:szCs w:val="22"/>
              </w:rPr>
              <w:t>96</w:t>
            </w:r>
          </w:p>
        </w:tc>
        <w:tc>
          <w:tcPr>
            <w:tcW w:w="936" w:type="dxa"/>
            <w:shd w:val="clear" w:color="auto" w:fill="auto"/>
          </w:tcPr>
          <w:p w14:paraId="42512867" w14:textId="3ED0EC52"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1</w:t>
            </w:r>
            <w:r w:rsidR="005802DF" w:rsidRPr="005802DF">
              <w:rPr>
                <w:rFonts w:cs="Cordia New"/>
                <w:sz w:val="22"/>
                <w:szCs w:val="22"/>
              </w:rPr>
              <w:t>7</w:t>
            </w:r>
            <w:r w:rsidR="000E6E12" w:rsidRPr="001B3096">
              <w:rPr>
                <w:rFonts w:cs="Cordia New"/>
                <w:sz w:val="22"/>
                <w:szCs w:val="22"/>
              </w:rPr>
              <w:t>,</w:t>
            </w:r>
            <w:r w:rsidRPr="003C4C5F">
              <w:rPr>
                <w:rFonts w:cs="Cordia New"/>
                <w:sz w:val="22"/>
                <w:szCs w:val="22"/>
              </w:rPr>
              <w:t>510</w:t>
            </w:r>
            <w:r w:rsidR="000E6E12" w:rsidRPr="001B3096">
              <w:rPr>
                <w:rFonts w:cs="Cordia New"/>
                <w:sz w:val="22"/>
                <w:szCs w:val="22"/>
              </w:rPr>
              <w:t>,</w:t>
            </w:r>
            <w:r w:rsidRPr="003C4C5F">
              <w:rPr>
                <w:rFonts w:cs="Cordia New"/>
                <w:sz w:val="22"/>
                <w:szCs w:val="22"/>
              </w:rPr>
              <w:t>000</w:t>
            </w:r>
          </w:p>
        </w:tc>
        <w:tc>
          <w:tcPr>
            <w:tcW w:w="936" w:type="dxa"/>
            <w:shd w:val="clear" w:color="auto" w:fill="auto"/>
          </w:tcPr>
          <w:p w14:paraId="3E87CDA9" w14:textId="1BC66F53"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15</w:t>
            </w:r>
            <w:r w:rsidR="000E6E12" w:rsidRPr="001B3096">
              <w:rPr>
                <w:rFonts w:cs="Cordia New"/>
                <w:sz w:val="22"/>
                <w:szCs w:val="22"/>
              </w:rPr>
              <w:t>,</w:t>
            </w:r>
            <w:r w:rsidR="005802DF" w:rsidRPr="005802DF">
              <w:rPr>
                <w:rFonts w:cs="Cordia New"/>
                <w:sz w:val="22"/>
                <w:szCs w:val="22"/>
              </w:rPr>
              <w:t>9</w:t>
            </w:r>
            <w:r w:rsidRPr="003C4C5F">
              <w:rPr>
                <w:rFonts w:cs="Cordia New"/>
                <w:sz w:val="22"/>
                <w:szCs w:val="22"/>
              </w:rPr>
              <w:t>00</w:t>
            </w:r>
            <w:r w:rsidR="000E6E12" w:rsidRPr="001B3096">
              <w:rPr>
                <w:rFonts w:cs="Cordia New"/>
                <w:sz w:val="22"/>
                <w:szCs w:val="22"/>
              </w:rPr>
              <w:t>,</w:t>
            </w:r>
            <w:r w:rsidRPr="003C4C5F">
              <w:rPr>
                <w:rFonts w:cs="Cordia New"/>
                <w:sz w:val="22"/>
                <w:szCs w:val="22"/>
              </w:rPr>
              <w:t>000</w:t>
            </w:r>
          </w:p>
        </w:tc>
      </w:tr>
      <w:tr w:rsidR="000E6E12" w:rsidRPr="001B3096" w14:paraId="36FD9D4B" w14:textId="77777777">
        <w:tc>
          <w:tcPr>
            <w:tcW w:w="1980" w:type="dxa"/>
            <w:shd w:val="clear" w:color="auto" w:fill="auto"/>
          </w:tcPr>
          <w:p w14:paraId="573144A5" w14:textId="1707309E" w:rsidR="000E6E12" w:rsidRPr="001B3096" w:rsidRDefault="000E6E12" w:rsidP="000E6E12">
            <w:pPr>
              <w:ind w:left="-86" w:right="-72"/>
              <w:rPr>
                <w:rFonts w:cs="Cordia New"/>
                <w:sz w:val="22"/>
                <w:szCs w:val="22"/>
              </w:rPr>
            </w:pPr>
            <w:r w:rsidRPr="001B3096">
              <w:rPr>
                <w:rFonts w:cs="Cordia New"/>
                <w:sz w:val="22"/>
                <w:szCs w:val="22"/>
              </w:rPr>
              <w:t>- Foreign currency loans</w:t>
            </w:r>
          </w:p>
        </w:tc>
        <w:tc>
          <w:tcPr>
            <w:tcW w:w="936" w:type="dxa"/>
            <w:tcBorders>
              <w:bottom w:val="single" w:sz="4" w:space="0" w:color="auto"/>
            </w:tcBorders>
            <w:shd w:val="clear" w:color="auto" w:fill="auto"/>
          </w:tcPr>
          <w:p w14:paraId="1823599E" w14:textId="4D7B18B2" w:rsidR="000E6E12" w:rsidRPr="001B3096" w:rsidRDefault="005802DF" w:rsidP="001B3096">
            <w:pPr>
              <w:tabs>
                <w:tab w:val="decimal" w:pos="713"/>
              </w:tabs>
              <w:ind w:right="-72"/>
              <w:jc w:val="both"/>
              <w:rPr>
                <w:rFonts w:eastAsia="Calibri" w:cs="Cordia New"/>
                <w:sz w:val="22"/>
                <w:szCs w:val="22"/>
              </w:rPr>
            </w:pPr>
            <w:r w:rsidRPr="005802DF">
              <w:rPr>
                <w:rFonts w:cs="Cordia New"/>
                <w:sz w:val="22"/>
                <w:szCs w:val="22"/>
              </w:rPr>
              <w:t>6</w:t>
            </w:r>
            <w:r w:rsidR="003C4C5F" w:rsidRPr="003C4C5F">
              <w:rPr>
                <w:rFonts w:cs="Cordia New"/>
                <w:sz w:val="22"/>
                <w:szCs w:val="22"/>
              </w:rPr>
              <w:t>3</w:t>
            </w:r>
            <w:r w:rsidR="000E6E12" w:rsidRPr="001B3096">
              <w:rPr>
                <w:rFonts w:cs="Cordia New"/>
                <w:sz w:val="22"/>
                <w:szCs w:val="22"/>
              </w:rPr>
              <w:t>,</w:t>
            </w:r>
            <w:r w:rsidRPr="005802DF">
              <w:rPr>
                <w:rFonts w:cs="Cordia New"/>
                <w:sz w:val="22"/>
                <w:szCs w:val="22"/>
              </w:rPr>
              <w:t>9</w:t>
            </w:r>
            <w:r w:rsidR="003C4C5F" w:rsidRPr="003C4C5F">
              <w:rPr>
                <w:rFonts w:cs="Cordia New"/>
                <w:sz w:val="22"/>
                <w:szCs w:val="22"/>
              </w:rPr>
              <w:t>32</w:t>
            </w:r>
          </w:p>
        </w:tc>
        <w:tc>
          <w:tcPr>
            <w:tcW w:w="936" w:type="dxa"/>
            <w:tcBorders>
              <w:bottom w:val="single" w:sz="4" w:space="0" w:color="auto"/>
            </w:tcBorders>
            <w:shd w:val="clear" w:color="auto" w:fill="auto"/>
          </w:tcPr>
          <w:p w14:paraId="1F31B68D" w14:textId="7530A75C"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42</w:t>
            </w:r>
            <w:r w:rsidR="000E6E12" w:rsidRPr="001B3096">
              <w:rPr>
                <w:rFonts w:cs="Cordia New"/>
                <w:sz w:val="22"/>
                <w:szCs w:val="22"/>
              </w:rPr>
              <w:t>,</w:t>
            </w:r>
            <w:r w:rsidRPr="003C4C5F">
              <w:rPr>
                <w:rFonts w:cs="Cordia New"/>
                <w:sz w:val="22"/>
                <w:szCs w:val="22"/>
              </w:rPr>
              <w:t>2</w:t>
            </w:r>
            <w:r w:rsidR="005802DF" w:rsidRPr="005802DF">
              <w:rPr>
                <w:rFonts w:cs="Cordia New"/>
                <w:sz w:val="22"/>
                <w:szCs w:val="22"/>
              </w:rPr>
              <w:t>79</w:t>
            </w:r>
          </w:p>
        </w:tc>
        <w:tc>
          <w:tcPr>
            <w:tcW w:w="936" w:type="dxa"/>
            <w:tcBorders>
              <w:bottom w:val="single" w:sz="4" w:space="0" w:color="auto"/>
            </w:tcBorders>
            <w:shd w:val="clear" w:color="auto" w:fill="auto"/>
          </w:tcPr>
          <w:p w14:paraId="513502E2" w14:textId="736DC44D"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2</w:t>
            </w:r>
            <w:r w:rsidR="000E6E12" w:rsidRPr="001B3096">
              <w:rPr>
                <w:rFonts w:cs="Cordia New"/>
                <w:sz w:val="22"/>
                <w:szCs w:val="22"/>
              </w:rPr>
              <w:t>,</w:t>
            </w:r>
            <w:r w:rsidRPr="003C4C5F">
              <w:rPr>
                <w:rFonts w:cs="Cordia New"/>
                <w:sz w:val="22"/>
                <w:szCs w:val="22"/>
              </w:rPr>
              <w:t>1</w:t>
            </w:r>
            <w:r w:rsidR="005802DF" w:rsidRPr="005802DF">
              <w:rPr>
                <w:rFonts w:cs="Cordia New"/>
                <w:sz w:val="22"/>
                <w:szCs w:val="22"/>
              </w:rPr>
              <w:t>7</w:t>
            </w:r>
            <w:r w:rsidRPr="003C4C5F">
              <w:rPr>
                <w:rFonts w:cs="Cordia New"/>
                <w:sz w:val="22"/>
                <w:szCs w:val="22"/>
              </w:rPr>
              <w:t>2</w:t>
            </w:r>
            <w:r w:rsidR="000E6E12" w:rsidRPr="001B3096">
              <w:rPr>
                <w:rFonts w:cs="Cordia New"/>
                <w:sz w:val="22"/>
                <w:szCs w:val="22"/>
              </w:rPr>
              <w:t>,</w:t>
            </w:r>
            <w:r w:rsidR="005802DF" w:rsidRPr="005802DF">
              <w:rPr>
                <w:rFonts w:cs="Cordia New"/>
                <w:sz w:val="22"/>
                <w:szCs w:val="22"/>
              </w:rPr>
              <w:t>9</w:t>
            </w:r>
            <w:r w:rsidRPr="003C4C5F">
              <w:rPr>
                <w:rFonts w:cs="Cordia New"/>
                <w:sz w:val="22"/>
                <w:szCs w:val="22"/>
              </w:rPr>
              <w:t>21</w:t>
            </w:r>
          </w:p>
        </w:tc>
        <w:tc>
          <w:tcPr>
            <w:tcW w:w="936" w:type="dxa"/>
            <w:tcBorders>
              <w:bottom w:val="single" w:sz="4" w:space="0" w:color="auto"/>
            </w:tcBorders>
            <w:shd w:val="clear" w:color="auto" w:fill="auto"/>
          </w:tcPr>
          <w:p w14:paraId="79BC72C3" w14:textId="7F2E6C93"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1</w:t>
            </w:r>
            <w:r w:rsidR="000E6E12" w:rsidRPr="001B3096">
              <w:rPr>
                <w:rFonts w:cs="Cordia New"/>
                <w:sz w:val="22"/>
                <w:szCs w:val="22"/>
              </w:rPr>
              <w:t>,</w:t>
            </w:r>
            <w:r w:rsidRPr="003C4C5F">
              <w:rPr>
                <w:rFonts w:cs="Cordia New"/>
                <w:sz w:val="22"/>
                <w:szCs w:val="22"/>
              </w:rPr>
              <w:t>44</w:t>
            </w:r>
            <w:r w:rsidR="005802DF" w:rsidRPr="005802DF">
              <w:rPr>
                <w:rFonts w:cs="Cordia New"/>
                <w:sz w:val="22"/>
                <w:szCs w:val="22"/>
              </w:rPr>
              <w:t>6</w:t>
            </w:r>
            <w:r w:rsidR="000E6E12" w:rsidRPr="001B3096">
              <w:rPr>
                <w:rFonts w:cs="Cordia New"/>
                <w:sz w:val="22"/>
                <w:szCs w:val="22"/>
              </w:rPr>
              <w:t>,</w:t>
            </w:r>
            <w:r w:rsidR="005802DF" w:rsidRPr="005802DF">
              <w:rPr>
                <w:rFonts w:cs="Cordia New"/>
                <w:sz w:val="22"/>
                <w:szCs w:val="22"/>
              </w:rPr>
              <w:t>9</w:t>
            </w:r>
            <w:r w:rsidRPr="003C4C5F">
              <w:rPr>
                <w:rFonts w:cs="Cordia New"/>
                <w:sz w:val="22"/>
                <w:szCs w:val="22"/>
              </w:rPr>
              <w:t>23</w:t>
            </w:r>
          </w:p>
        </w:tc>
        <w:tc>
          <w:tcPr>
            <w:tcW w:w="936" w:type="dxa"/>
            <w:tcBorders>
              <w:bottom w:val="single" w:sz="4" w:space="0" w:color="auto"/>
            </w:tcBorders>
            <w:shd w:val="clear" w:color="auto" w:fill="auto"/>
          </w:tcPr>
          <w:p w14:paraId="4D8B9ACD" w14:textId="64C8DB89" w:rsidR="000E6E12" w:rsidRPr="001B3096" w:rsidRDefault="000E6E12" w:rsidP="001B3096">
            <w:pPr>
              <w:tabs>
                <w:tab w:val="decimal" w:pos="713"/>
              </w:tabs>
              <w:ind w:right="-72"/>
              <w:jc w:val="both"/>
              <w:rPr>
                <w:rFonts w:eastAsia="Calibri"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7FBE7CF7" w14:textId="3C71D24F" w:rsidR="000E6E12" w:rsidRPr="001B3096" w:rsidRDefault="000E6E12" w:rsidP="001B3096">
            <w:pPr>
              <w:tabs>
                <w:tab w:val="decimal" w:pos="713"/>
              </w:tabs>
              <w:ind w:right="-72"/>
              <w:jc w:val="both"/>
              <w:rPr>
                <w:rFonts w:eastAsia="Calibri"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49CD0F68" w14:textId="46B8A7CA" w:rsidR="000E6E12" w:rsidRPr="001B3096" w:rsidRDefault="000E6E12" w:rsidP="001B3096">
            <w:pPr>
              <w:tabs>
                <w:tab w:val="decimal" w:pos="713"/>
              </w:tabs>
              <w:ind w:right="-72"/>
              <w:jc w:val="both"/>
              <w:rPr>
                <w:rFonts w:eastAsia="Calibri" w:cs="Cordia New"/>
                <w:sz w:val="22"/>
                <w:szCs w:val="22"/>
              </w:rPr>
            </w:pPr>
            <w:r w:rsidRPr="001B3096">
              <w:rPr>
                <w:rFonts w:cs="Cordia New"/>
                <w:sz w:val="22"/>
                <w:szCs w:val="22"/>
              </w:rPr>
              <w:t>-</w:t>
            </w:r>
          </w:p>
        </w:tc>
        <w:tc>
          <w:tcPr>
            <w:tcW w:w="936" w:type="dxa"/>
            <w:tcBorders>
              <w:bottom w:val="single" w:sz="4" w:space="0" w:color="auto"/>
            </w:tcBorders>
            <w:shd w:val="clear" w:color="auto" w:fill="auto"/>
          </w:tcPr>
          <w:p w14:paraId="5AD4F666" w14:textId="550FADD3" w:rsidR="000E6E12" w:rsidRPr="001B3096" w:rsidRDefault="000E6E12" w:rsidP="001B3096">
            <w:pPr>
              <w:tabs>
                <w:tab w:val="decimal" w:pos="713"/>
              </w:tabs>
              <w:ind w:right="-72"/>
              <w:jc w:val="both"/>
              <w:rPr>
                <w:rFonts w:eastAsia="Calibri" w:cs="Cordia New"/>
                <w:sz w:val="22"/>
                <w:szCs w:val="22"/>
              </w:rPr>
            </w:pPr>
            <w:r w:rsidRPr="001B3096">
              <w:rPr>
                <w:rFonts w:cs="Cordia New"/>
                <w:sz w:val="22"/>
                <w:szCs w:val="22"/>
              </w:rPr>
              <w:t>-</w:t>
            </w:r>
          </w:p>
        </w:tc>
      </w:tr>
      <w:tr w:rsidR="000E6E12" w:rsidRPr="001B3096" w14:paraId="4FF34D17" w14:textId="77777777">
        <w:tc>
          <w:tcPr>
            <w:tcW w:w="1980" w:type="dxa"/>
            <w:shd w:val="clear" w:color="auto" w:fill="auto"/>
          </w:tcPr>
          <w:p w14:paraId="31CDC87A" w14:textId="77777777" w:rsidR="000E6E12" w:rsidRPr="001B3096" w:rsidRDefault="000E6E12" w:rsidP="000E6E12">
            <w:pPr>
              <w:ind w:left="-86" w:right="-72"/>
              <w:rPr>
                <w:rFonts w:cs="Cordia New"/>
                <w:sz w:val="22"/>
                <w:szCs w:val="22"/>
              </w:rPr>
            </w:pPr>
            <w:r w:rsidRPr="001B3096">
              <w:rPr>
                <w:rFonts w:cs="Cordia New"/>
                <w:sz w:val="22"/>
                <w:szCs w:val="22"/>
              </w:rPr>
              <w:t>Total short-term loans from</w:t>
            </w:r>
          </w:p>
          <w:p w14:paraId="3A8811D9" w14:textId="60C12A50" w:rsidR="000E6E12" w:rsidRPr="001B3096" w:rsidRDefault="000E6E12" w:rsidP="000E6E12">
            <w:pPr>
              <w:ind w:left="-86" w:right="-72"/>
              <w:rPr>
                <w:rFonts w:cs="Cordia New"/>
                <w:sz w:val="22"/>
                <w:szCs w:val="22"/>
              </w:rPr>
            </w:pPr>
            <w:r w:rsidRPr="001B3096">
              <w:rPr>
                <w:rFonts w:cs="Cordia New"/>
                <w:sz w:val="22"/>
                <w:szCs w:val="22"/>
              </w:rPr>
              <w:t xml:space="preserve">   financial institutions</w:t>
            </w:r>
          </w:p>
        </w:tc>
        <w:tc>
          <w:tcPr>
            <w:tcW w:w="936" w:type="dxa"/>
            <w:tcBorders>
              <w:top w:val="single" w:sz="4" w:space="0" w:color="auto"/>
              <w:bottom w:val="single" w:sz="4" w:space="0" w:color="auto"/>
            </w:tcBorders>
            <w:shd w:val="clear" w:color="auto" w:fill="auto"/>
          </w:tcPr>
          <w:p w14:paraId="6E34882C" w14:textId="77777777" w:rsidR="000E6E12" w:rsidRPr="001B3096" w:rsidRDefault="000E6E12" w:rsidP="001B3096">
            <w:pPr>
              <w:tabs>
                <w:tab w:val="decimal" w:pos="713"/>
              </w:tabs>
              <w:ind w:right="-72"/>
              <w:jc w:val="both"/>
              <w:rPr>
                <w:rFonts w:cs="Cordia New"/>
                <w:sz w:val="22"/>
                <w:szCs w:val="22"/>
              </w:rPr>
            </w:pPr>
          </w:p>
          <w:p w14:paraId="1121963D" w14:textId="5FEDF96E" w:rsidR="000E6E12" w:rsidRPr="001B3096" w:rsidRDefault="005802DF" w:rsidP="001B3096">
            <w:pPr>
              <w:tabs>
                <w:tab w:val="decimal" w:pos="713"/>
              </w:tabs>
              <w:ind w:right="-72"/>
              <w:jc w:val="both"/>
              <w:rPr>
                <w:rFonts w:eastAsia="Calibri" w:cs="Cordia New"/>
                <w:sz w:val="22"/>
                <w:szCs w:val="22"/>
              </w:rPr>
            </w:pPr>
            <w:r w:rsidRPr="005802DF">
              <w:rPr>
                <w:rFonts w:cs="Cordia New"/>
                <w:sz w:val="22"/>
                <w:szCs w:val="22"/>
              </w:rPr>
              <w:t>879</w:t>
            </w:r>
            <w:r w:rsidR="000E6E12" w:rsidRPr="001B3096">
              <w:rPr>
                <w:rFonts w:cs="Cordia New"/>
                <w:sz w:val="22"/>
                <w:szCs w:val="22"/>
              </w:rPr>
              <w:t>,</w:t>
            </w:r>
            <w:r w:rsidRPr="005802DF">
              <w:rPr>
                <w:rFonts w:cs="Cordia New"/>
                <w:sz w:val="22"/>
                <w:szCs w:val="22"/>
              </w:rPr>
              <w:t>7</w:t>
            </w:r>
            <w:r w:rsidR="003C4C5F" w:rsidRPr="003C4C5F">
              <w:rPr>
                <w:rFonts w:cs="Cordia New"/>
                <w:sz w:val="22"/>
                <w:szCs w:val="22"/>
              </w:rPr>
              <w:t>01</w:t>
            </w:r>
          </w:p>
        </w:tc>
        <w:tc>
          <w:tcPr>
            <w:tcW w:w="936" w:type="dxa"/>
            <w:tcBorders>
              <w:top w:val="single" w:sz="4" w:space="0" w:color="auto"/>
              <w:bottom w:val="single" w:sz="4" w:space="0" w:color="auto"/>
            </w:tcBorders>
            <w:shd w:val="clear" w:color="auto" w:fill="auto"/>
          </w:tcPr>
          <w:p w14:paraId="21A56065" w14:textId="77777777" w:rsidR="000E6E12" w:rsidRPr="001B3096" w:rsidRDefault="000E6E12" w:rsidP="001B3096">
            <w:pPr>
              <w:tabs>
                <w:tab w:val="decimal" w:pos="713"/>
              </w:tabs>
              <w:ind w:right="-72"/>
              <w:jc w:val="both"/>
              <w:rPr>
                <w:rFonts w:cs="Cordia New"/>
                <w:sz w:val="22"/>
                <w:szCs w:val="22"/>
              </w:rPr>
            </w:pPr>
          </w:p>
          <w:p w14:paraId="508D64EC" w14:textId="377656B3" w:rsidR="000E6E12" w:rsidRPr="001B3096" w:rsidRDefault="005802DF" w:rsidP="001B3096">
            <w:pPr>
              <w:tabs>
                <w:tab w:val="decimal" w:pos="713"/>
              </w:tabs>
              <w:ind w:right="-72"/>
              <w:jc w:val="both"/>
              <w:rPr>
                <w:rFonts w:eastAsia="Calibri" w:cs="Cordia New"/>
                <w:sz w:val="22"/>
                <w:szCs w:val="22"/>
              </w:rPr>
            </w:pPr>
            <w:r w:rsidRPr="005802DF">
              <w:rPr>
                <w:rFonts w:cs="Cordia New"/>
                <w:sz w:val="22"/>
                <w:szCs w:val="22"/>
              </w:rPr>
              <w:t>7</w:t>
            </w:r>
            <w:r w:rsidR="003C4C5F" w:rsidRPr="003C4C5F">
              <w:rPr>
                <w:rFonts w:cs="Cordia New"/>
                <w:sz w:val="22"/>
                <w:szCs w:val="22"/>
              </w:rPr>
              <w:t>2</w:t>
            </w:r>
            <w:r w:rsidRPr="005802DF">
              <w:rPr>
                <w:rFonts w:cs="Cordia New"/>
                <w:sz w:val="22"/>
                <w:szCs w:val="22"/>
              </w:rPr>
              <w:t>6</w:t>
            </w:r>
            <w:r w:rsidR="000E6E12" w:rsidRPr="001B3096">
              <w:rPr>
                <w:rFonts w:cs="Cordia New"/>
                <w:sz w:val="22"/>
                <w:szCs w:val="22"/>
              </w:rPr>
              <w:t>,</w:t>
            </w:r>
            <w:r w:rsidRPr="005802DF">
              <w:rPr>
                <w:rFonts w:cs="Cordia New"/>
                <w:sz w:val="22"/>
                <w:szCs w:val="22"/>
              </w:rPr>
              <w:t>6</w:t>
            </w:r>
            <w:r w:rsidR="003C4C5F" w:rsidRPr="003C4C5F">
              <w:rPr>
                <w:rFonts w:cs="Cordia New"/>
                <w:sz w:val="22"/>
                <w:szCs w:val="22"/>
              </w:rPr>
              <w:t>4</w:t>
            </w:r>
            <w:r w:rsidRPr="005802DF">
              <w:rPr>
                <w:rFonts w:cs="Cordia New"/>
                <w:sz w:val="22"/>
                <w:szCs w:val="22"/>
              </w:rPr>
              <w:t>8</w:t>
            </w:r>
          </w:p>
        </w:tc>
        <w:tc>
          <w:tcPr>
            <w:tcW w:w="936" w:type="dxa"/>
            <w:tcBorders>
              <w:top w:val="single" w:sz="4" w:space="0" w:color="auto"/>
              <w:bottom w:val="single" w:sz="4" w:space="0" w:color="auto"/>
            </w:tcBorders>
            <w:shd w:val="clear" w:color="auto" w:fill="auto"/>
          </w:tcPr>
          <w:p w14:paraId="75FF4630" w14:textId="77777777" w:rsidR="000E6E12" w:rsidRPr="001B3096" w:rsidRDefault="000E6E12" w:rsidP="001B3096">
            <w:pPr>
              <w:tabs>
                <w:tab w:val="decimal" w:pos="713"/>
              </w:tabs>
              <w:ind w:right="-72"/>
              <w:jc w:val="both"/>
              <w:rPr>
                <w:rFonts w:cs="Cordia New"/>
                <w:sz w:val="22"/>
                <w:szCs w:val="22"/>
              </w:rPr>
            </w:pPr>
          </w:p>
          <w:p w14:paraId="5B658581" w14:textId="2ABBB7AA"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2</w:t>
            </w:r>
            <w:r w:rsidR="005802DF" w:rsidRPr="005802DF">
              <w:rPr>
                <w:rFonts w:cs="Cordia New"/>
                <w:sz w:val="22"/>
                <w:szCs w:val="22"/>
              </w:rPr>
              <w:t>9</w:t>
            </w:r>
            <w:r w:rsidR="000E6E12" w:rsidRPr="001B3096">
              <w:rPr>
                <w:rFonts w:cs="Cordia New"/>
                <w:sz w:val="22"/>
                <w:szCs w:val="22"/>
              </w:rPr>
              <w:t>,</w:t>
            </w:r>
            <w:r w:rsidR="005802DF" w:rsidRPr="005802DF">
              <w:rPr>
                <w:rFonts w:cs="Cordia New"/>
                <w:sz w:val="22"/>
                <w:szCs w:val="22"/>
              </w:rPr>
              <w:t>899</w:t>
            </w:r>
            <w:r w:rsidR="000E6E12" w:rsidRPr="001B3096">
              <w:rPr>
                <w:rFonts w:cs="Cordia New"/>
                <w:sz w:val="22"/>
                <w:szCs w:val="22"/>
              </w:rPr>
              <w:t>,</w:t>
            </w:r>
            <w:r w:rsidRPr="003C4C5F">
              <w:rPr>
                <w:rFonts w:cs="Cordia New"/>
                <w:sz w:val="22"/>
                <w:szCs w:val="22"/>
              </w:rPr>
              <w:t>1</w:t>
            </w:r>
            <w:r w:rsidR="005802DF" w:rsidRPr="005802DF">
              <w:rPr>
                <w:rFonts w:cs="Cordia New"/>
                <w:sz w:val="22"/>
                <w:szCs w:val="22"/>
              </w:rPr>
              <w:t>8</w:t>
            </w:r>
            <w:r w:rsidRPr="003C4C5F">
              <w:rPr>
                <w:rFonts w:cs="Cordia New"/>
                <w:sz w:val="22"/>
                <w:szCs w:val="22"/>
              </w:rPr>
              <w:t>3</w:t>
            </w:r>
          </w:p>
        </w:tc>
        <w:tc>
          <w:tcPr>
            <w:tcW w:w="936" w:type="dxa"/>
            <w:tcBorders>
              <w:top w:val="single" w:sz="4" w:space="0" w:color="auto"/>
              <w:bottom w:val="single" w:sz="4" w:space="0" w:color="auto"/>
            </w:tcBorders>
            <w:shd w:val="clear" w:color="auto" w:fill="auto"/>
          </w:tcPr>
          <w:p w14:paraId="43FD496F" w14:textId="77777777" w:rsidR="000E6E12" w:rsidRPr="001B3096" w:rsidRDefault="000E6E12" w:rsidP="001B3096">
            <w:pPr>
              <w:tabs>
                <w:tab w:val="decimal" w:pos="713"/>
              </w:tabs>
              <w:ind w:right="-72"/>
              <w:jc w:val="both"/>
              <w:rPr>
                <w:rFonts w:cs="Cordia New"/>
                <w:sz w:val="22"/>
                <w:szCs w:val="22"/>
              </w:rPr>
            </w:pPr>
          </w:p>
          <w:p w14:paraId="60BF828C" w14:textId="63393C85"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24</w:t>
            </w:r>
            <w:r w:rsidR="000E6E12" w:rsidRPr="001B3096">
              <w:rPr>
                <w:rFonts w:cs="Cordia New"/>
                <w:sz w:val="22"/>
                <w:szCs w:val="22"/>
              </w:rPr>
              <w:t>,</w:t>
            </w:r>
            <w:r w:rsidR="005802DF" w:rsidRPr="005802DF">
              <w:rPr>
                <w:rFonts w:cs="Cordia New"/>
                <w:sz w:val="22"/>
                <w:szCs w:val="22"/>
              </w:rPr>
              <w:t>868</w:t>
            </w:r>
            <w:r w:rsidR="000E6E12" w:rsidRPr="001B3096">
              <w:rPr>
                <w:rFonts w:cs="Cordia New"/>
                <w:sz w:val="22"/>
                <w:szCs w:val="22"/>
              </w:rPr>
              <w:t>,</w:t>
            </w:r>
            <w:r w:rsidRPr="003C4C5F">
              <w:rPr>
                <w:rFonts w:cs="Cordia New"/>
                <w:sz w:val="22"/>
                <w:szCs w:val="22"/>
              </w:rPr>
              <w:t>2</w:t>
            </w:r>
            <w:r w:rsidR="005802DF" w:rsidRPr="005802DF">
              <w:rPr>
                <w:rFonts w:cs="Cordia New"/>
                <w:sz w:val="22"/>
                <w:szCs w:val="22"/>
              </w:rPr>
              <w:t>8</w:t>
            </w:r>
            <w:r w:rsidRPr="003C4C5F">
              <w:rPr>
                <w:rFonts w:cs="Cordia New"/>
                <w:sz w:val="22"/>
                <w:szCs w:val="22"/>
              </w:rPr>
              <w:t>0</w:t>
            </w:r>
          </w:p>
        </w:tc>
        <w:tc>
          <w:tcPr>
            <w:tcW w:w="936" w:type="dxa"/>
            <w:tcBorders>
              <w:top w:val="single" w:sz="4" w:space="0" w:color="auto"/>
              <w:bottom w:val="single" w:sz="4" w:space="0" w:color="auto"/>
            </w:tcBorders>
            <w:shd w:val="clear" w:color="auto" w:fill="auto"/>
          </w:tcPr>
          <w:p w14:paraId="2B0EAFCA" w14:textId="77777777" w:rsidR="000E6E12" w:rsidRPr="001B3096" w:rsidRDefault="000E6E12" w:rsidP="001B3096">
            <w:pPr>
              <w:tabs>
                <w:tab w:val="decimal" w:pos="713"/>
              </w:tabs>
              <w:ind w:right="-72"/>
              <w:jc w:val="both"/>
              <w:rPr>
                <w:rFonts w:cs="Cordia New"/>
                <w:sz w:val="22"/>
                <w:szCs w:val="22"/>
              </w:rPr>
            </w:pPr>
          </w:p>
          <w:p w14:paraId="2E002926" w14:textId="44122FBC" w:rsidR="000E6E12" w:rsidRPr="001B3096" w:rsidRDefault="005802DF" w:rsidP="001B3096">
            <w:pPr>
              <w:tabs>
                <w:tab w:val="decimal" w:pos="713"/>
              </w:tabs>
              <w:ind w:right="-72"/>
              <w:jc w:val="both"/>
              <w:rPr>
                <w:rFonts w:eastAsia="Calibri" w:cs="Cordia New"/>
                <w:sz w:val="22"/>
                <w:szCs w:val="22"/>
              </w:rPr>
            </w:pPr>
            <w:r w:rsidRPr="005802DF">
              <w:rPr>
                <w:rFonts w:cs="Cordia New"/>
                <w:sz w:val="22"/>
                <w:szCs w:val="22"/>
              </w:rPr>
              <w:t>6</w:t>
            </w:r>
            <w:r w:rsidR="003C4C5F" w:rsidRPr="003C4C5F">
              <w:rPr>
                <w:rFonts w:cs="Cordia New"/>
                <w:sz w:val="22"/>
                <w:szCs w:val="22"/>
              </w:rPr>
              <w:t>30</w:t>
            </w:r>
            <w:r w:rsidR="000E6E12" w:rsidRPr="001B3096">
              <w:rPr>
                <w:rFonts w:cs="Cordia New"/>
                <w:sz w:val="22"/>
                <w:szCs w:val="22"/>
              </w:rPr>
              <w:t>,</w:t>
            </w:r>
            <w:r w:rsidR="003C4C5F" w:rsidRPr="003C4C5F">
              <w:rPr>
                <w:rFonts w:cs="Cordia New"/>
                <w:sz w:val="22"/>
                <w:szCs w:val="22"/>
              </w:rPr>
              <w:t>1</w:t>
            </w:r>
            <w:r w:rsidRPr="005802DF">
              <w:rPr>
                <w:rFonts w:cs="Cordia New"/>
                <w:sz w:val="22"/>
                <w:szCs w:val="22"/>
              </w:rPr>
              <w:t>8</w:t>
            </w:r>
            <w:r w:rsidR="003C4C5F" w:rsidRPr="003C4C5F">
              <w:rPr>
                <w:rFonts w:cs="Cordia New"/>
                <w:sz w:val="22"/>
                <w:szCs w:val="22"/>
              </w:rPr>
              <w:t>3</w:t>
            </w:r>
          </w:p>
        </w:tc>
        <w:tc>
          <w:tcPr>
            <w:tcW w:w="936" w:type="dxa"/>
            <w:tcBorders>
              <w:top w:val="single" w:sz="4" w:space="0" w:color="auto"/>
              <w:bottom w:val="single" w:sz="4" w:space="0" w:color="auto"/>
            </w:tcBorders>
            <w:shd w:val="clear" w:color="auto" w:fill="auto"/>
          </w:tcPr>
          <w:p w14:paraId="12261F28" w14:textId="77777777" w:rsidR="000E6E12" w:rsidRPr="001B3096" w:rsidRDefault="000E6E12" w:rsidP="001B3096">
            <w:pPr>
              <w:tabs>
                <w:tab w:val="decimal" w:pos="713"/>
              </w:tabs>
              <w:ind w:right="-72"/>
              <w:jc w:val="both"/>
              <w:rPr>
                <w:rFonts w:cs="Cordia New"/>
                <w:sz w:val="22"/>
                <w:szCs w:val="22"/>
              </w:rPr>
            </w:pPr>
          </w:p>
          <w:p w14:paraId="57376D0C" w14:textId="5253129C"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4</w:t>
            </w:r>
            <w:r w:rsidR="005802DF" w:rsidRPr="005802DF">
              <w:rPr>
                <w:rFonts w:cs="Cordia New"/>
                <w:sz w:val="22"/>
                <w:szCs w:val="22"/>
              </w:rPr>
              <w:t>6</w:t>
            </w:r>
            <w:r w:rsidRPr="003C4C5F">
              <w:rPr>
                <w:rFonts w:cs="Cordia New"/>
                <w:sz w:val="22"/>
                <w:szCs w:val="22"/>
              </w:rPr>
              <w:t>4</w:t>
            </w:r>
            <w:r w:rsidR="000E6E12" w:rsidRPr="001B3096">
              <w:rPr>
                <w:rFonts w:cs="Cordia New"/>
                <w:sz w:val="22"/>
                <w:szCs w:val="22"/>
              </w:rPr>
              <w:t>,</w:t>
            </w:r>
            <w:r w:rsidRPr="003C4C5F">
              <w:rPr>
                <w:rFonts w:cs="Cordia New"/>
                <w:sz w:val="22"/>
                <w:szCs w:val="22"/>
              </w:rPr>
              <w:t>5</w:t>
            </w:r>
            <w:r w:rsidR="005802DF" w:rsidRPr="005802DF">
              <w:rPr>
                <w:rFonts w:cs="Cordia New"/>
                <w:sz w:val="22"/>
                <w:szCs w:val="22"/>
              </w:rPr>
              <w:t>96</w:t>
            </w:r>
          </w:p>
        </w:tc>
        <w:tc>
          <w:tcPr>
            <w:tcW w:w="936" w:type="dxa"/>
            <w:tcBorders>
              <w:top w:val="single" w:sz="4" w:space="0" w:color="auto"/>
              <w:bottom w:val="single" w:sz="4" w:space="0" w:color="auto"/>
            </w:tcBorders>
            <w:shd w:val="clear" w:color="auto" w:fill="auto"/>
          </w:tcPr>
          <w:p w14:paraId="5F2CA12E" w14:textId="77777777" w:rsidR="000E6E12" w:rsidRPr="001B3096" w:rsidRDefault="000E6E12" w:rsidP="001B3096">
            <w:pPr>
              <w:tabs>
                <w:tab w:val="decimal" w:pos="713"/>
              </w:tabs>
              <w:ind w:right="-72"/>
              <w:jc w:val="both"/>
              <w:rPr>
                <w:rFonts w:cs="Cordia New"/>
                <w:sz w:val="22"/>
                <w:szCs w:val="22"/>
              </w:rPr>
            </w:pPr>
          </w:p>
          <w:p w14:paraId="045F41D3" w14:textId="5EDF31BA"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21</w:t>
            </w:r>
            <w:r w:rsidR="000E6E12" w:rsidRPr="001B3096">
              <w:rPr>
                <w:rFonts w:cs="Cordia New"/>
                <w:sz w:val="22"/>
                <w:szCs w:val="22"/>
              </w:rPr>
              <w:t>,</w:t>
            </w:r>
            <w:r w:rsidRPr="003C4C5F">
              <w:rPr>
                <w:rFonts w:cs="Cordia New"/>
                <w:sz w:val="22"/>
                <w:szCs w:val="22"/>
              </w:rPr>
              <w:t>41</w:t>
            </w:r>
            <w:r w:rsidR="005802DF" w:rsidRPr="005802DF">
              <w:rPr>
                <w:rFonts w:cs="Cordia New"/>
                <w:sz w:val="22"/>
                <w:szCs w:val="22"/>
              </w:rPr>
              <w:t>8</w:t>
            </w:r>
            <w:r w:rsidR="000E6E12" w:rsidRPr="001B3096">
              <w:rPr>
                <w:rFonts w:cs="Cordia New"/>
                <w:sz w:val="22"/>
                <w:szCs w:val="22"/>
              </w:rPr>
              <w:t>,</w:t>
            </w:r>
            <w:r w:rsidR="005802DF" w:rsidRPr="005802DF">
              <w:rPr>
                <w:rFonts w:cs="Cordia New"/>
                <w:sz w:val="22"/>
                <w:szCs w:val="22"/>
              </w:rPr>
              <w:t>6</w:t>
            </w:r>
            <w:r w:rsidRPr="003C4C5F">
              <w:rPr>
                <w:rFonts w:cs="Cordia New"/>
                <w:sz w:val="22"/>
                <w:szCs w:val="22"/>
              </w:rPr>
              <w:t>0</w:t>
            </w:r>
            <w:r w:rsidR="005802DF" w:rsidRPr="005802DF">
              <w:rPr>
                <w:rFonts w:cs="Cordia New"/>
                <w:sz w:val="22"/>
                <w:szCs w:val="22"/>
              </w:rPr>
              <w:t>8</w:t>
            </w:r>
          </w:p>
        </w:tc>
        <w:tc>
          <w:tcPr>
            <w:tcW w:w="936" w:type="dxa"/>
            <w:tcBorders>
              <w:top w:val="single" w:sz="4" w:space="0" w:color="auto"/>
              <w:bottom w:val="single" w:sz="4" w:space="0" w:color="auto"/>
            </w:tcBorders>
            <w:shd w:val="clear" w:color="auto" w:fill="auto"/>
          </w:tcPr>
          <w:p w14:paraId="500C6CED" w14:textId="77777777" w:rsidR="000E6E12" w:rsidRPr="001B3096" w:rsidRDefault="000E6E12" w:rsidP="001B3096">
            <w:pPr>
              <w:tabs>
                <w:tab w:val="decimal" w:pos="713"/>
              </w:tabs>
              <w:ind w:right="-72"/>
              <w:jc w:val="both"/>
              <w:rPr>
                <w:rFonts w:cs="Cordia New"/>
                <w:sz w:val="22"/>
                <w:szCs w:val="22"/>
              </w:rPr>
            </w:pPr>
          </w:p>
          <w:p w14:paraId="556CF4AC" w14:textId="3F908E6E" w:rsidR="000E6E12" w:rsidRPr="001B3096" w:rsidRDefault="003C4C5F" w:rsidP="001B3096">
            <w:pPr>
              <w:tabs>
                <w:tab w:val="decimal" w:pos="713"/>
              </w:tabs>
              <w:ind w:right="-72"/>
              <w:jc w:val="both"/>
              <w:rPr>
                <w:rFonts w:eastAsia="Calibri" w:cs="Cordia New"/>
                <w:sz w:val="22"/>
                <w:szCs w:val="22"/>
              </w:rPr>
            </w:pPr>
            <w:r w:rsidRPr="003C4C5F">
              <w:rPr>
                <w:rFonts w:cs="Cordia New"/>
                <w:sz w:val="22"/>
                <w:szCs w:val="22"/>
              </w:rPr>
              <w:t>15</w:t>
            </w:r>
            <w:r w:rsidR="000E6E12" w:rsidRPr="001B3096">
              <w:rPr>
                <w:rFonts w:cs="Cordia New"/>
                <w:sz w:val="22"/>
                <w:szCs w:val="22"/>
              </w:rPr>
              <w:t>,</w:t>
            </w:r>
            <w:r w:rsidR="005802DF" w:rsidRPr="005802DF">
              <w:rPr>
                <w:rFonts w:cs="Cordia New"/>
                <w:sz w:val="22"/>
                <w:szCs w:val="22"/>
              </w:rPr>
              <w:t>9</w:t>
            </w:r>
            <w:r w:rsidRPr="003C4C5F">
              <w:rPr>
                <w:rFonts w:cs="Cordia New"/>
                <w:sz w:val="22"/>
                <w:szCs w:val="22"/>
              </w:rPr>
              <w:t>00</w:t>
            </w:r>
            <w:r w:rsidR="000E6E12" w:rsidRPr="001B3096">
              <w:rPr>
                <w:rFonts w:cs="Cordia New"/>
                <w:sz w:val="22"/>
                <w:szCs w:val="22"/>
              </w:rPr>
              <w:t>,</w:t>
            </w:r>
            <w:r w:rsidRPr="003C4C5F">
              <w:rPr>
                <w:rFonts w:cs="Cordia New"/>
                <w:sz w:val="22"/>
                <w:szCs w:val="22"/>
              </w:rPr>
              <w:t>000</w:t>
            </w:r>
          </w:p>
        </w:tc>
      </w:tr>
    </w:tbl>
    <w:p w14:paraId="0595B825" w14:textId="18BFE86A" w:rsidR="00AC0C34" w:rsidRPr="001B3096" w:rsidRDefault="00AC0C34" w:rsidP="001B18E6">
      <w:pPr>
        <w:rPr>
          <w:rFonts w:cs="Cordia New"/>
          <w:sz w:val="26"/>
          <w:szCs w:val="26"/>
        </w:rPr>
      </w:pPr>
    </w:p>
    <w:p w14:paraId="52AD1BE5" w14:textId="45B29D43" w:rsidR="005D737B" w:rsidRPr="001B3096" w:rsidRDefault="005D737B" w:rsidP="005D737B">
      <w:pPr>
        <w:pStyle w:val="BodyTextIndent"/>
        <w:jc w:val="thaiDistribute"/>
        <w:rPr>
          <w:rFonts w:ascii="Cordia New" w:hAnsi="Cordia New" w:cs="Cordia New"/>
          <w:sz w:val="26"/>
          <w:szCs w:val="26"/>
          <w:lang w:val="en-GB"/>
        </w:rPr>
      </w:pPr>
      <w:r w:rsidRPr="001B3096">
        <w:rPr>
          <w:rFonts w:ascii="Cordia New" w:hAnsi="Cordia New" w:cs="Cordia New"/>
          <w:sz w:val="26"/>
          <w:szCs w:val="26"/>
          <w:lang w:val="en-GB"/>
        </w:rPr>
        <w:t>Movements of short-term loans from financial institutions</w:t>
      </w:r>
      <w:r w:rsidRPr="001B3096">
        <w:rPr>
          <w:rFonts w:ascii="Cordia New" w:hAnsi="Cordia New" w:cs="Cordia New"/>
          <w:sz w:val="26"/>
          <w:szCs w:val="26"/>
          <w:cs/>
          <w:lang w:val="en-GB"/>
        </w:rPr>
        <w:t xml:space="preserve"> </w:t>
      </w:r>
      <w:r w:rsidRPr="001B3096">
        <w:rPr>
          <w:rFonts w:ascii="Cordia New" w:hAnsi="Cordia New" w:cs="Cordia New"/>
          <w:sz w:val="26"/>
          <w:szCs w:val="26"/>
          <w:lang w:val="en-US"/>
        </w:rPr>
        <w:t>for the year</w:t>
      </w:r>
      <w:r w:rsidRPr="001B3096">
        <w:rPr>
          <w:rFonts w:ascii="Cordia New" w:hAnsi="Cordia New" w:cs="Cordia New"/>
          <w:sz w:val="26"/>
          <w:szCs w:val="26"/>
          <w:lang w:val="en-GB"/>
        </w:rPr>
        <w:t xml:space="preserve"> are as follows:</w:t>
      </w:r>
    </w:p>
    <w:p w14:paraId="27E5B145" w14:textId="77777777" w:rsidR="005D737B" w:rsidRPr="001B3096" w:rsidRDefault="005D737B" w:rsidP="005D737B">
      <w:pPr>
        <w:pStyle w:val="BodyTextIndent"/>
        <w:jc w:val="thaiDistribute"/>
        <w:rPr>
          <w:rFonts w:ascii="Cordia New"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07945F5C" w14:textId="77777777" w:rsidTr="00A77D70">
        <w:tc>
          <w:tcPr>
            <w:tcW w:w="1980" w:type="dxa"/>
            <w:shd w:val="clear" w:color="auto" w:fill="auto"/>
          </w:tcPr>
          <w:p w14:paraId="672B2710" w14:textId="77777777" w:rsidR="005D737B" w:rsidRPr="001B3096" w:rsidRDefault="005D737B" w:rsidP="004D5C70">
            <w:pPr>
              <w:ind w:left="-86" w:right="-72"/>
              <w:rPr>
                <w:rFonts w:cs="Cordia New"/>
                <w:b/>
                <w:bCs/>
                <w:sz w:val="22"/>
                <w:szCs w:val="22"/>
              </w:rPr>
            </w:pPr>
          </w:p>
        </w:tc>
        <w:tc>
          <w:tcPr>
            <w:tcW w:w="3744" w:type="dxa"/>
            <w:gridSpan w:val="4"/>
            <w:tcBorders>
              <w:bottom w:val="single" w:sz="4" w:space="0" w:color="auto"/>
            </w:tcBorders>
            <w:shd w:val="clear" w:color="auto" w:fill="auto"/>
          </w:tcPr>
          <w:p w14:paraId="7D868CAA" w14:textId="77777777" w:rsidR="005D737B" w:rsidRPr="001B3096" w:rsidRDefault="005D737B" w:rsidP="004D5C70">
            <w:pPr>
              <w:tabs>
                <w:tab w:val="decimal" w:pos="714"/>
              </w:tabs>
              <w:jc w:val="right"/>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2DCF5FA1" w14:textId="77777777" w:rsidR="005D737B" w:rsidRPr="001B3096" w:rsidRDefault="005D737B" w:rsidP="004D5C70">
            <w:pPr>
              <w:tabs>
                <w:tab w:val="decimal" w:pos="714"/>
              </w:tabs>
              <w:ind w:left="-43"/>
              <w:jc w:val="right"/>
              <w:rPr>
                <w:rFonts w:cs="Cordia New"/>
                <w:b/>
                <w:bCs/>
                <w:sz w:val="22"/>
                <w:szCs w:val="22"/>
              </w:rPr>
            </w:pPr>
            <w:r w:rsidRPr="001B3096">
              <w:rPr>
                <w:rFonts w:cs="Cordia New"/>
                <w:b/>
                <w:bCs/>
                <w:sz w:val="22"/>
                <w:szCs w:val="22"/>
              </w:rPr>
              <w:t>Separate financial statements</w:t>
            </w:r>
          </w:p>
        </w:tc>
      </w:tr>
      <w:tr w:rsidR="002F6992" w:rsidRPr="001B3096" w14:paraId="4B5F47AA" w14:textId="77777777" w:rsidTr="00814394">
        <w:tc>
          <w:tcPr>
            <w:tcW w:w="1980" w:type="dxa"/>
            <w:shd w:val="clear" w:color="auto" w:fill="auto"/>
          </w:tcPr>
          <w:p w14:paraId="621B04EB" w14:textId="50018CAF" w:rsidR="005D737B" w:rsidRPr="001B3096" w:rsidRDefault="005D737B" w:rsidP="005D737B">
            <w:pPr>
              <w:ind w:left="-86" w:right="-72"/>
              <w:rPr>
                <w:rFonts w:cs="Cordia New"/>
                <w:b/>
                <w:bCs/>
                <w:sz w:val="22"/>
                <w:szCs w:val="22"/>
              </w:rPr>
            </w:pPr>
            <w:r w:rsidRPr="001B3096">
              <w:rPr>
                <w:rFonts w:cs="Cordia New"/>
                <w:b/>
                <w:bCs/>
                <w:sz w:val="22"/>
                <w:szCs w:val="22"/>
              </w:rPr>
              <w:t xml:space="preserve">For the year ended </w:t>
            </w:r>
          </w:p>
        </w:tc>
        <w:tc>
          <w:tcPr>
            <w:tcW w:w="1872" w:type="dxa"/>
            <w:gridSpan w:val="2"/>
            <w:tcBorders>
              <w:bottom w:val="single" w:sz="4" w:space="0" w:color="auto"/>
            </w:tcBorders>
            <w:shd w:val="clear" w:color="auto" w:fill="auto"/>
          </w:tcPr>
          <w:p w14:paraId="41988390" w14:textId="054FA833" w:rsidR="005D737B" w:rsidRPr="001B3096" w:rsidRDefault="005D737B" w:rsidP="005D737B">
            <w:pPr>
              <w:tabs>
                <w:tab w:val="decimal" w:pos="714"/>
              </w:tabs>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12FBFD23" w14:textId="1C64C65E" w:rsidR="005D737B" w:rsidRPr="001B3096" w:rsidRDefault="005D737B" w:rsidP="005D737B">
            <w:pPr>
              <w:tabs>
                <w:tab w:val="decimal" w:pos="714"/>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682AE8AD" w14:textId="5F1DF43F" w:rsidR="005D737B" w:rsidRPr="001B3096" w:rsidRDefault="005D737B" w:rsidP="005D737B">
            <w:pPr>
              <w:tabs>
                <w:tab w:val="decimal" w:pos="714"/>
              </w:tabs>
              <w:ind w:left="-43"/>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512D2131" w14:textId="4FA94384" w:rsidR="005D737B" w:rsidRPr="001B3096" w:rsidRDefault="005D737B" w:rsidP="005D737B">
            <w:pPr>
              <w:tabs>
                <w:tab w:val="decimal" w:pos="714"/>
              </w:tabs>
              <w:ind w:left="-43"/>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32541807" w14:textId="77777777" w:rsidTr="00814394">
        <w:tc>
          <w:tcPr>
            <w:tcW w:w="1980" w:type="dxa"/>
            <w:shd w:val="clear" w:color="auto" w:fill="auto"/>
          </w:tcPr>
          <w:p w14:paraId="214D300F" w14:textId="01428213" w:rsidR="005D737B" w:rsidRPr="001B3096" w:rsidRDefault="005D737B" w:rsidP="005D737B">
            <w:pPr>
              <w:ind w:left="-86" w:right="-72"/>
              <w:rPr>
                <w:rFonts w:cs="Cordia New"/>
                <w:b/>
                <w:bCs/>
                <w:sz w:val="22"/>
                <w:szCs w:val="22"/>
              </w:rPr>
            </w:pPr>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2939671F" w14:textId="4C9F1397" w:rsidR="005D737B" w:rsidRPr="001B3096" w:rsidRDefault="003C4C5F" w:rsidP="005D737B">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1A35E888" w14:textId="554AD6EF" w:rsidR="005D737B" w:rsidRPr="001B3096" w:rsidRDefault="003C4C5F" w:rsidP="005D737B">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21265BD6" w14:textId="050D7912" w:rsidR="005D737B" w:rsidRPr="001B3096" w:rsidRDefault="003C4C5F" w:rsidP="005D737B">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79DDD95" w14:textId="18E0FBA3" w:rsidR="005D737B" w:rsidRPr="001B3096" w:rsidRDefault="003C4C5F" w:rsidP="005D737B">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5E4A89D9" w14:textId="66F239CF" w:rsidR="005D737B" w:rsidRPr="001B3096" w:rsidRDefault="003C4C5F" w:rsidP="005D737B">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6C97392C" w14:textId="629FBC3A" w:rsidR="005D737B" w:rsidRPr="001B3096" w:rsidRDefault="003C4C5F" w:rsidP="005D737B">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00794A0B" w14:textId="2E2240DF" w:rsidR="005D737B" w:rsidRPr="001B3096" w:rsidRDefault="003C4C5F" w:rsidP="005D737B">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481A419E" w14:textId="49F9C92C" w:rsidR="005D737B" w:rsidRPr="001B3096" w:rsidRDefault="003C4C5F" w:rsidP="005D737B">
            <w:pPr>
              <w:tabs>
                <w:tab w:val="decimal" w:pos="713"/>
              </w:tabs>
              <w:ind w:right="-72"/>
              <w:jc w:val="both"/>
              <w:rPr>
                <w:rFonts w:cs="Cordia New"/>
                <w:b/>
                <w:bCs/>
                <w:sz w:val="22"/>
                <w:szCs w:val="22"/>
              </w:rPr>
            </w:pPr>
            <w:r w:rsidRPr="003C4C5F">
              <w:rPr>
                <w:rFonts w:cs="Cordia New"/>
                <w:b/>
                <w:bCs/>
                <w:sz w:val="22"/>
                <w:szCs w:val="22"/>
              </w:rPr>
              <w:t>2023</w:t>
            </w:r>
          </w:p>
        </w:tc>
      </w:tr>
      <w:tr w:rsidR="002F6992" w:rsidRPr="001B3096" w14:paraId="6204C799" w14:textId="77777777" w:rsidTr="00814394">
        <w:tc>
          <w:tcPr>
            <w:tcW w:w="1980" w:type="dxa"/>
            <w:shd w:val="clear" w:color="auto" w:fill="auto"/>
          </w:tcPr>
          <w:p w14:paraId="43E146B1" w14:textId="77777777" w:rsidR="00F50F9B" w:rsidRPr="001B3096" w:rsidRDefault="00F50F9B" w:rsidP="00F50F9B">
            <w:pPr>
              <w:ind w:left="-86" w:right="-72"/>
              <w:rPr>
                <w:rFonts w:cs="Cordia New"/>
                <w:sz w:val="12"/>
                <w:szCs w:val="12"/>
              </w:rPr>
            </w:pPr>
          </w:p>
        </w:tc>
        <w:tc>
          <w:tcPr>
            <w:tcW w:w="936" w:type="dxa"/>
            <w:tcBorders>
              <w:top w:val="single" w:sz="4" w:space="0" w:color="auto"/>
            </w:tcBorders>
            <w:shd w:val="clear" w:color="auto" w:fill="auto"/>
            <w:vAlign w:val="bottom"/>
          </w:tcPr>
          <w:p w14:paraId="3461DE40" w14:textId="77777777" w:rsidR="00F50F9B" w:rsidRPr="001B3096" w:rsidRDefault="00F50F9B" w:rsidP="003F3AE9">
            <w:pPr>
              <w:tabs>
                <w:tab w:val="decimal" w:pos="713"/>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299810F2" w14:textId="77777777" w:rsidR="00F50F9B" w:rsidRPr="001B3096" w:rsidRDefault="00F50F9B" w:rsidP="003F3AE9">
            <w:pPr>
              <w:tabs>
                <w:tab w:val="decimal" w:pos="713"/>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49CEE9A2" w14:textId="77777777" w:rsidR="00F50F9B" w:rsidRPr="001B3096" w:rsidRDefault="00F50F9B" w:rsidP="003F3AE9">
            <w:pPr>
              <w:tabs>
                <w:tab w:val="decimal" w:pos="713"/>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21E5BDE6" w14:textId="77777777" w:rsidR="00F50F9B" w:rsidRPr="001B3096" w:rsidRDefault="00F50F9B" w:rsidP="003F3AE9">
            <w:pPr>
              <w:tabs>
                <w:tab w:val="decimal" w:pos="713"/>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05B2F66D" w14:textId="77777777" w:rsidR="00F50F9B" w:rsidRPr="001B3096" w:rsidRDefault="00F50F9B" w:rsidP="003F3AE9">
            <w:pPr>
              <w:tabs>
                <w:tab w:val="decimal" w:pos="713"/>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3DA46D38" w14:textId="77777777" w:rsidR="00F50F9B" w:rsidRPr="001B3096" w:rsidRDefault="00F50F9B" w:rsidP="003F3AE9">
            <w:pPr>
              <w:tabs>
                <w:tab w:val="decimal" w:pos="713"/>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67FECAF8" w14:textId="77777777" w:rsidR="00F50F9B" w:rsidRPr="001B3096" w:rsidRDefault="00F50F9B" w:rsidP="003F3AE9">
            <w:pPr>
              <w:tabs>
                <w:tab w:val="decimal" w:pos="713"/>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34BD6CD4" w14:textId="77777777" w:rsidR="00F50F9B" w:rsidRPr="001B3096" w:rsidRDefault="00F50F9B" w:rsidP="003F3AE9">
            <w:pPr>
              <w:tabs>
                <w:tab w:val="decimal" w:pos="713"/>
              </w:tabs>
              <w:ind w:right="-72"/>
              <w:jc w:val="both"/>
              <w:rPr>
                <w:rFonts w:eastAsia="Calibri" w:cs="Cordia New"/>
                <w:sz w:val="12"/>
                <w:szCs w:val="12"/>
              </w:rPr>
            </w:pPr>
          </w:p>
        </w:tc>
      </w:tr>
      <w:tr w:rsidR="00B57D5E" w:rsidRPr="001B3096" w14:paraId="50DA9515" w14:textId="77777777" w:rsidTr="00814394">
        <w:tc>
          <w:tcPr>
            <w:tcW w:w="1980" w:type="dxa"/>
            <w:shd w:val="clear" w:color="auto" w:fill="auto"/>
            <w:vAlign w:val="center"/>
          </w:tcPr>
          <w:p w14:paraId="6C6A1677" w14:textId="17B7B1C9" w:rsidR="00B57D5E" w:rsidRPr="001B3096" w:rsidRDefault="00B57D5E" w:rsidP="00B57D5E">
            <w:pPr>
              <w:ind w:left="-86" w:right="-72"/>
              <w:rPr>
                <w:rFonts w:cs="Cordia New"/>
                <w:sz w:val="22"/>
                <w:szCs w:val="22"/>
              </w:rPr>
            </w:pPr>
            <w:r w:rsidRPr="001B3096">
              <w:rPr>
                <w:rFonts w:cs="Cordia New"/>
                <w:sz w:val="22"/>
                <w:szCs w:val="22"/>
              </w:rPr>
              <w:t>Opening book value</w:t>
            </w:r>
          </w:p>
        </w:tc>
        <w:tc>
          <w:tcPr>
            <w:tcW w:w="936" w:type="dxa"/>
            <w:shd w:val="clear" w:color="auto" w:fill="auto"/>
            <w:vAlign w:val="bottom"/>
          </w:tcPr>
          <w:p w14:paraId="3CECC3EC" w14:textId="588E92E4" w:rsidR="00B57D5E" w:rsidRPr="001B3096" w:rsidRDefault="005802DF" w:rsidP="001B3096">
            <w:pPr>
              <w:tabs>
                <w:tab w:val="decimal" w:pos="714"/>
              </w:tabs>
              <w:ind w:right="-72"/>
              <w:jc w:val="both"/>
              <w:rPr>
                <w:rFonts w:eastAsia="Calibri" w:cs="Cordia New"/>
                <w:sz w:val="22"/>
                <w:szCs w:val="22"/>
              </w:rPr>
            </w:pPr>
            <w:r w:rsidRPr="005802DF">
              <w:rPr>
                <w:rFonts w:cs="Cordia New"/>
                <w:color w:val="000000"/>
                <w:sz w:val="22"/>
                <w:szCs w:val="22"/>
              </w:rPr>
              <w:t>7</w:t>
            </w:r>
            <w:r w:rsidR="003C4C5F" w:rsidRPr="003C4C5F">
              <w:rPr>
                <w:rFonts w:cs="Cordia New"/>
                <w:color w:val="000000"/>
                <w:sz w:val="22"/>
                <w:szCs w:val="22"/>
              </w:rPr>
              <w:t>2</w:t>
            </w:r>
            <w:r w:rsidRPr="005802DF">
              <w:rPr>
                <w:rFonts w:cs="Cordia New"/>
                <w:color w:val="000000"/>
                <w:sz w:val="22"/>
                <w:szCs w:val="22"/>
              </w:rPr>
              <w:t>6</w:t>
            </w:r>
            <w:r w:rsidR="00B57D5E" w:rsidRPr="001B3096">
              <w:rPr>
                <w:rFonts w:cs="Cordia New"/>
                <w:color w:val="000000"/>
                <w:sz w:val="22"/>
                <w:szCs w:val="22"/>
              </w:rPr>
              <w:t>,</w:t>
            </w:r>
            <w:r w:rsidRPr="005802DF">
              <w:rPr>
                <w:rFonts w:cs="Cordia New"/>
                <w:color w:val="000000"/>
                <w:sz w:val="22"/>
                <w:szCs w:val="22"/>
              </w:rPr>
              <w:t>6</w:t>
            </w:r>
            <w:r w:rsidR="003C4C5F" w:rsidRPr="003C4C5F">
              <w:rPr>
                <w:rFonts w:cs="Cordia New"/>
                <w:color w:val="000000"/>
                <w:sz w:val="22"/>
                <w:szCs w:val="22"/>
              </w:rPr>
              <w:t>4</w:t>
            </w:r>
            <w:r w:rsidRPr="005802DF">
              <w:rPr>
                <w:rFonts w:cs="Cordia New"/>
                <w:color w:val="000000"/>
                <w:sz w:val="22"/>
                <w:szCs w:val="22"/>
              </w:rPr>
              <w:t>8</w:t>
            </w:r>
          </w:p>
        </w:tc>
        <w:tc>
          <w:tcPr>
            <w:tcW w:w="936" w:type="dxa"/>
            <w:shd w:val="clear" w:color="auto" w:fill="auto"/>
            <w:vAlign w:val="bottom"/>
          </w:tcPr>
          <w:p w14:paraId="622515C4" w14:textId="30DD81A5" w:rsidR="00B57D5E" w:rsidRPr="001B3096" w:rsidRDefault="003C4C5F" w:rsidP="001B3096">
            <w:pPr>
              <w:tabs>
                <w:tab w:val="decimal" w:pos="714"/>
              </w:tabs>
              <w:ind w:right="-72"/>
              <w:jc w:val="both"/>
              <w:rPr>
                <w:rFonts w:eastAsia="Calibri" w:cs="Cordia New"/>
              </w:rPr>
            </w:pPr>
            <w:r w:rsidRPr="003C4C5F">
              <w:rPr>
                <w:rFonts w:cs="Cordia New"/>
                <w:color w:val="000000"/>
                <w:sz w:val="22"/>
                <w:szCs w:val="22"/>
              </w:rPr>
              <w:t>450</w:t>
            </w:r>
            <w:r w:rsidR="00B57D5E"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42</w:t>
            </w:r>
          </w:p>
        </w:tc>
        <w:tc>
          <w:tcPr>
            <w:tcW w:w="936" w:type="dxa"/>
            <w:shd w:val="clear" w:color="auto" w:fill="auto"/>
            <w:vAlign w:val="bottom"/>
          </w:tcPr>
          <w:p w14:paraId="43C0E2A9" w14:textId="560CADBB"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24</w:t>
            </w:r>
            <w:r w:rsidR="00B57D5E" w:rsidRPr="001B3096">
              <w:rPr>
                <w:rFonts w:eastAsia="Calibri" w:cs="Cordia New"/>
                <w:color w:val="000000"/>
                <w:sz w:val="22"/>
                <w:szCs w:val="22"/>
              </w:rPr>
              <w:t>,</w:t>
            </w:r>
            <w:r w:rsidR="005802DF" w:rsidRPr="005802DF">
              <w:rPr>
                <w:rFonts w:eastAsia="Calibri" w:cs="Cordia New"/>
                <w:color w:val="000000"/>
                <w:sz w:val="22"/>
                <w:szCs w:val="22"/>
              </w:rPr>
              <w:t>868</w:t>
            </w:r>
            <w:r w:rsidR="00B57D5E" w:rsidRPr="001B3096">
              <w:rPr>
                <w:rFonts w:eastAsia="Calibri" w:cs="Cordia New"/>
                <w:color w:val="000000"/>
                <w:sz w:val="22"/>
                <w:szCs w:val="22"/>
              </w:rPr>
              <w:t>,</w:t>
            </w:r>
            <w:r w:rsidRPr="003C4C5F">
              <w:rPr>
                <w:rFonts w:eastAsia="Calibri" w:cs="Cordia New"/>
                <w:color w:val="000000"/>
                <w:sz w:val="22"/>
                <w:szCs w:val="22"/>
              </w:rPr>
              <w:t>2</w:t>
            </w:r>
            <w:r w:rsidR="005802DF" w:rsidRPr="005802DF">
              <w:rPr>
                <w:rFonts w:eastAsia="Calibri" w:cs="Cordia New"/>
                <w:color w:val="000000"/>
                <w:sz w:val="22"/>
                <w:szCs w:val="22"/>
              </w:rPr>
              <w:t>8</w:t>
            </w:r>
            <w:r w:rsidRPr="003C4C5F">
              <w:rPr>
                <w:rFonts w:eastAsia="Calibri" w:cs="Cordia New"/>
                <w:color w:val="000000"/>
                <w:sz w:val="22"/>
                <w:szCs w:val="22"/>
              </w:rPr>
              <w:t>0</w:t>
            </w:r>
          </w:p>
        </w:tc>
        <w:tc>
          <w:tcPr>
            <w:tcW w:w="936" w:type="dxa"/>
            <w:shd w:val="clear" w:color="auto" w:fill="auto"/>
            <w:vAlign w:val="bottom"/>
          </w:tcPr>
          <w:p w14:paraId="59C43ACB" w14:textId="64DD9117"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15</w:t>
            </w:r>
            <w:r w:rsidR="00B57D5E" w:rsidRPr="001B3096">
              <w:rPr>
                <w:rFonts w:eastAsia="Calibri" w:cs="Cordia New"/>
                <w:color w:val="000000"/>
                <w:sz w:val="22"/>
                <w:szCs w:val="22"/>
              </w:rPr>
              <w:t>,</w:t>
            </w:r>
            <w:r w:rsidRPr="003C4C5F">
              <w:rPr>
                <w:rFonts w:eastAsia="Calibri" w:cs="Cordia New"/>
                <w:color w:val="000000"/>
                <w:sz w:val="22"/>
                <w:szCs w:val="22"/>
              </w:rPr>
              <w:t>5</w:t>
            </w:r>
            <w:r w:rsidR="005802DF" w:rsidRPr="005802DF">
              <w:rPr>
                <w:rFonts w:eastAsia="Calibri" w:cs="Cordia New"/>
                <w:color w:val="000000"/>
                <w:sz w:val="22"/>
                <w:szCs w:val="22"/>
              </w:rPr>
              <w:t>8</w:t>
            </w:r>
            <w:r w:rsidRPr="003C4C5F">
              <w:rPr>
                <w:rFonts w:eastAsia="Calibri" w:cs="Cordia New"/>
                <w:color w:val="000000"/>
                <w:sz w:val="22"/>
                <w:szCs w:val="22"/>
              </w:rPr>
              <w:t>2</w:t>
            </w:r>
            <w:r w:rsidR="00B57D5E" w:rsidRPr="001B3096">
              <w:rPr>
                <w:rFonts w:eastAsia="Calibri" w:cs="Cordia New"/>
                <w:color w:val="000000"/>
                <w:sz w:val="22"/>
                <w:szCs w:val="22"/>
              </w:rPr>
              <w:t>,</w:t>
            </w:r>
            <w:r w:rsidRPr="003C4C5F">
              <w:rPr>
                <w:rFonts w:eastAsia="Calibri" w:cs="Cordia New"/>
                <w:color w:val="000000"/>
                <w:sz w:val="22"/>
                <w:szCs w:val="22"/>
              </w:rPr>
              <w:t>1</w:t>
            </w:r>
            <w:r w:rsidR="005802DF" w:rsidRPr="005802DF">
              <w:rPr>
                <w:rFonts w:eastAsia="Calibri" w:cs="Cordia New"/>
                <w:color w:val="000000"/>
                <w:sz w:val="22"/>
                <w:szCs w:val="22"/>
              </w:rPr>
              <w:t>97</w:t>
            </w:r>
          </w:p>
        </w:tc>
        <w:tc>
          <w:tcPr>
            <w:tcW w:w="936" w:type="dxa"/>
            <w:shd w:val="clear" w:color="auto" w:fill="auto"/>
            <w:vAlign w:val="bottom"/>
          </w:tcPr>
          <w:p w14:paraId="58106FF0" w14:textId="50574451"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4</w:t>
            </w:r>
            <w:r w:rsidR="005802DF" w:rsidRPr="005802DF">
              <w:rPr>
                <w:rFonts w:eastAsia="Calibri" w:cs="Cordia New"/>
                <w:color w:val="000000"/>
                <w:sz w:val="22"/>
                <w:szCs w:val="22"/>
              </w:rPr>
              <w:t>6</w:t>
            </w:r>
            <w:r w:rsidRPr="003C4C5F">
              <w:rPr>
                <w:rFonts w:eastAsia="Calibri" w:cs="Cordia New"/>
                <w:color w:val="000000"/>
                <w:sz w:val="22"/>
                <w:szCs w:val="22"/>
              </w:rPr>
              <w:t>4</w:t>
            </w:r>
            <w:r w:rsidR="00B57D5E" w:rsidRPr="001B3096">
              <w:rPr>
                <w:rFonts w:eastAsia="Calibri" w:cs="Cordia New"/>
                <w:color w:val="000000"/>
                <w:sz w:val="22"/>
                <w:szCs w:val="22"/>
              </w:rPr>
              <w:t>,</w:t>
            </w:r>
            <w:r w:rsidRPr="003C4C5F">
              <w:rPr>
                <w:rFonts w:eastAsia="Calibri" w:cs="Cordia New"/>
                <w:color w:val="000000"/>
                <w:sz w:val="22"/>
                <w:szCs w:val="22"/>
              </w:rPr>
              <w:t>5</w:t>
            </w:r>
            <w:r w:rsidR="005802DF" w:rsidRPr="005802DF">
              <w:rPr>
                <w:rFonts w:eastAsia="Calibri" w:cs="Cordia New"/>
                <w:color w:val="000000"/>
                <w:sz w:val="22"/>
                <w:szCs w:val="22"/>
              </w:rPr>
              <w:t>96</w:t>
            </w:r>
          </w:p>
        </w:tc>
        <w:tc>
          <w:tcPr>
            <w:tcW w:w="936" w:type="dxa"/>
            <w:shd w:val="clear" w:color="auto" w:fill="auto"/>
            <w:vAlign w:val="bottom"/>
          </w:tcPr>
          <w:p w14:paraId="09A31D23" w14:textId="3C5C0B81"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353</w:t>
            </w:r>
            <w:r w:rsidR="00B57D5E" w:rsidRPr="001B3096">
              <w:rPr>
                <w:rFonts w:eastAsia="Calibri" w:cs="Cordia New"/>
                <w:color w:val="000000"/>
                <w:sz w:val="22"/>
                <w:szCs w:val="22"/>
              </w:rPr>
              <w:t>,</w:t>
            </w:r>
            <w:r w:rsidR="005802DF" w:rsidRPr="005802DF">
              <w:rPr>
                <w:rFonts w:eastAsia="Calibri" w:cs="Cordia New"/>
                <w:color w:val="000000"/>
                <w:sz w:val="22"/>
                <w:szCs w:val="22"/>
              </w:rPr>
              <w:t>8</w:t>
            </w:r>
            <w:r w:rsidRPr="003C4C5F">
              <w:rPr>
                <w:rFonts w:eastAsia="Calibri" w:cs="Cordia New"/>
                <w:color w:val="000000"/>
                <w:sz w:val="22"/>
                <w:szCs w:val="22"/>
              </w:rPr>
              <w:t>53</w:t>
            </w:r>
          </w:p>
        </w:tc>
        <w:tc>
          <w:tcPr>
            <w:tcW w:w="936" w:type="dxa"/>
            <w:shd w:val="clear" w:color="auto" w:fill="auto"/>
            <w:vAlign w:val="bottom"/>
          </w:tcPr>
          <w:p w14:paraId="51A17E1D" w14:textId="69A76A63"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15</w:t>
            </w:r>
            <w:r w:rsidR="00B57D5E" w:rsidRPr="001B3096">
              <w:rPr>
                <w:rFonts w:eastAsia="Calibri" w:cs="Cordia New"/>
                <w:color w:val="000000"/>
                <w:sz w:val="22"/>
                <w:szCs w:val="22"/>
              </w:rPr>
              <w:t>,</w:t>
            </w:r>
            <w:r w:rsidR="005802DF" w:rsidRPr="005802DF">
              <w:rPr>
                <w:rFonts w:eastAsia="Calibri" w:cs="Cordia New"/>
                <w:color w:val="000000"/>
                <w:sz w:val="22"/>
                <w:szCs w:val="22"/>
              </w:rPr>
              <w:t>9</w:t>
            </w:r>
            <w:r w:rsidRPr="003C4C5F">
              <w:rPr>
                <w:rFonts w:eastAsia="Calibri" w:cs="Cordia New"/>
                <w:color w:val="000000"/>
                <w:sz w:val="22"/>
                <w:szCs w:val="22"/>
              </w:rPr>
              <w:t>00</w:t>
            </w:r>
            <w:r w:rsidR="00B57D5E" w:rsidRPr="001B3096">
              <w:rPr>
                <w:rFonts w:eastAsia="Calibri" w:cs="Cordia New"/>
                <w:color w:val="000000"/>
                <w:sz w:val="22"/>
                <w:szCs w:val="22"/>
              </w:rPr>
              <w:t>,</w:t>
            </w:r>
            <w:r w:rsidRPr="003C4C5F">
              <w:rPr>
                <w:rFonts w:eastAsia="Calibri" w:cs="Cordia New"/>
                <w:color w:val="000000"/>
                <w:sz w:val="22"/>
                <w:szCs w:val="22"/>
              </w:rPr>
              <w:t>000</w:t>
            </w:r>
          </w:p>
        </w:tc>
        <w:tc>
          <w:tcPr>
            <w:tcW w:w="936" w:type="dxa"/>
            <w:shd w:val="clear" w:color="auto" w:fill="auto"/>
            <w:vAlign w:val="bottom"/>
          </w:tcPr>
          <w:p w14:paraId="3B6FF36E" w14:textId="271C211A"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12</w:t>
            </w:r>
            <w:r w:rsidR="00B57D5E" w:rsidRPr="001B3096">
              <w:rPr>
                <w:rFonts w:eastAsia="Calibri" w:cs="Cordia New"/>
                <w:color w:val="000000"/>
                <w:sz w:val="22"/>
                <w:szCs w:val="22"/>
              </w:rPr>
              <w:t>,</w:t>
            </w:r>
            <w:r w:rsidRPr="003C4C5F">
              <w:rPr>
                <w:rFonts w:eastAsia="Calibri" w:cs="Cordia New"/>
                <w:color w:val="000000"/>
                <w:sz w:val="22"/>
                <w:szCs w:val="22"/>
              </w:rPr>
              <w:t>230</w:t>
            </w:r>
            <w:r w:rsidR="00B57D5E" w:rsidRPr="001B3096">
              <w:rPr>
                <w:rFonts w:eastAsia="Calibri" w:cs="Cordia New"/>
                <w:color w:val="000000"/>
                <w:sz w:val="22"/>
                <w:szCs w:val="22"/>
              </w:rPr>
              <w:t>,</w:t>
            </w:r>
            <w:r w:rsidRPr="003C4C5F">
              <w:rPr>
                <w:rFonts w:eastAsia="Calibri" w:cs="Cordia New"/>
                <w:color w:val="000000"/>
                <w:sz w:val="22"/>
                <w:szCs w:val="22"/>
              </w:rPr>
              <w:t>000</w:t>
            </w:r>
          </w:p>
        </w:tc>
      </w:tr>
      <w:tr w:rsidR="002F6992" w:rsidRPr="001B3096" w14:paraId="7E52BC21" w14:textId="77777777" w:rsidTr="00814394">
        <w:trPr>
          <w:trHeight w:val="376"/>
        </w:trPr>
        <w:tc>
          <w:tcPr>
            <w:tcW w:w="1980" w:type="dxa"/>
            <w:shd w:val="clear" w:color="auto" w:fill="auto"/>
            <w:vAlign w:val="center"/>
          </w:tcPr>
          <w:p w14:paraId="6C962376" w14:textId="77777777" w:rsidR="00130AC9" w:rsidRPr="001B3096" w:rsidRDefault="00130AC9" w:rsidP="00130AC9">
            <w:pPr>
              <w:ind w:left="-86" w:right="-72"/>
              <w:rPr>
                <w:rFonts w:cs="Cordia New"/>
                <w:sz w:val="22"/>
                <w:szCs w:val="22"/>
              </w:rPr>
            </w:pPr>
            <w:r w:rsidRPr="001B3096">
              <w:rPr>
                <w:rFonts w:cs="Cordia New"/>
                <w:sz w:val="22"/>
                <w:szCs w:val="22"/>
              </w:rPr>
              <w:t>Cash flows:</w:t>
            </w:r>
          </w:p>
        </w:tc>
        <w:tc>
          <w:tcPr>
            <w:tcW w:w="936" w:type="dxa"/>
            <w:shd w:val="clear" w:color="auto" w:fill="auto"/>
            <w:vAlign w:val="bottom"/>
          </w:tcPr>
          <w:p w14:paraId="56DB6817" w14:textId="77777777" w:rsidR="00130AC9" w:rsidRPr="001B3096" w:rsidRDefault="00130AC9" w:rsidP="001B3096">
            <w:pPr>
              <w:tabs>
                <w:tab w:val="decimal" w:pos="714"/>
              </w:tabs>
              <w:ind w:right="-72"/>
              <w:jc w:val="both"/>
              <w:rPr>
                <w:rFonts w:eastAsia="Calibri" w:cs="Cordia New"/>
                <w:sz w:val="22"/>
                <w:szCs w:val="22"/>
              </w:rPr>
            </w:pPr>
          </w:p>
        </w:tc>
        <w:tc>
          <w:tcPr>
            <w:tcW w:w="936" w:type="dxa"/>
            <w:shd w:val="clear" w:color="auto" w:fill="auto"/>
            <w:vAlign w:val="bottom"/>
          </w:tcPr>
          <w:p w14:paraId="3A352EDF"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2553E5CC"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1EA39336"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045338C4"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07B568E2"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558569FC"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7A3FD81D" w14:textId="77777777" w:rsidR="00130AC9" w:rsidRPr="001B3096" w:rsidRDefault="00130AC9" w:rsidP="001B3096">
            <w:pPr>
              <w:tabs>
                <w:tab w:val="decimal" w:pos="714"/>
              </w:tabs>
              <w:ind w:right="-72"/>
              <w:jc w:val="both"/>
              <w:rPr>
                <w:rFonts w:eastAsia="Calibri" w:cs="Cordia New"/>
              </w:rPr>
            </w:pPr>
          </w:p>
        </w:tc>
      </w:tr>
      <w:tr w:rsidR="00B57D5E" w:rsidRPr="001B3096" w14:paraId="502A9877" w14:textId="77777777" w:rsidTr="00814394">
        <w:tc>
          <w:tcPr>
            <w:tcW w:w="1980" w:type="dxa"/>
            <w:shd w:val="clear" w:color="auto" w:fill="auto"/>
            <w:vAlign w:val="center"/>
          </w:tcPr>
          <w:p w14:paraId="470837E6" w14:textId="4DEA6366" w:rsidR="00B57D5E" w:rsidRPr="001B3096" w:rsidRDefault="00B57D5E" w:rsidP="00B57D5E">
            <w:pPr>
              <w:ind w:left="-86" w:right="-72"/>
              <w:rPr>
                <w:rFonts w:cs="Cordia New"/>
                <w:sz w:val="22"/>
                <w:szCs w:val="22"/>
              </w:rPr>
            </w:pPr>
            <w:r w:rsidRPr="001B3096">
              <w:rPr>
                <w:rFonts w:cs="Cordia New"/>
                <w:sz w:val="22"/>
                <w:szCs w:val="22"/>
              </w:rPr>
              <w:t xml:space="preserve">   Additions</w:t>
            </w:r>
          </w:p>
        </w:tc>
        <w:tc>
          <w:tcPr>
            <w:tcW w:w="936" w:type="dxa"/>
            <w:shd w:val="clear" w:color="auto" w:fill="auto"/>
            <w:vAlign w:val="bottom"/>
          </w:tcPr>
          <w:p w14:paraId="21553A6A" w14:textId="356F6BEC" w:rsidR="00B57D5E" w:rsidRPr="001B3096" w:rsidRDefault="003C4C5F" w:rsidP="001B3096">
            <w:pPr>
              <w:tabs>
                <w:tab w:val="decimal" w:pos="714"/>
              </w:tabs>
              <w:ind w:right="-72"/>
              <w:jc w:val="both"/>
              <w:rPr>
                <w:rFonts w:eastAsia="Calibri" w:cs="Cordia New"/>
              </w:rPr>
            </w:pPr>
            <w:r w:rsidRPr="003C4C5F">
              <w:rPr>
                <w:rFonts w:cs="Cordia New"/>
                <w:color w:val="000000"/>
              </w:rPr>
              <w:t>1</w:t>
            </w:r>
            <w:r w:rsidR="00B57D5E" w:rsidRPr="001B3096">
              <w:rPr>
                <w:rFonts w:cs="Cordia New"/>
                <w:color w:val="000000"/>
              </w:rPr>
              <w:t>,</w:t>
            </w:r>
            <w:r w:rsidR="005802DF" w:rsidRPr="005802DF">
              <w:rPr>
                <w:rFonts w:cs="Cordia New"/>
                <w:color w:val="000000"/>
              </w:rPr>
              <w:t>7</w:t>
            </w:r>
            <w:r w:rsidR="00955D5E">
              <w:rPr>
                <w:rFonts w:cs="Cordia New"/>
                <w:color w:val="000000"/>
              </w:rPr>
              <w:t>34</w:t>
            </w:r>
            <w:r w:rsidR="00B57D5E" w:rsidRPr="001B3096">
              <w:rPr>
                <w:rFonts w:cs="Cordia New"/>
                <w:color w:val="000000"/>
              </w:rPr>
              <w:t>,</w:t>
            </w:r>
            <w:r w:rsidR="005802DF" w:rsidRPr="005802DF">
              <w:rPr>
                <w:rFonts w:cs="Cordia New"/>
                <w:color w:val="000000"/>
              </w:rPr>
              <w:t>9</w:t>
            </w:r>
            <w:r w:rsidRPr="003C4C5F">
              <w:rPr>
                <w:rFonts w:cs="Cordia New"/>
                <w:color w:val="000000"/>
              </w:rPr>
              <w:t>2</w:t>
            </w:r>
            <w:r w:rsidR="00955D5E">
              <w:rPr>
                <w:rFonts w:cs="Cordia New"/>
                <w:color w:val="000000"/>
              </w:rPr>
              <w:t>0</w:t>
            </w:r>
          </w:p>
        </w:tc>
        <w:tc>
          <w:tcPr>
            <w:tcW w:w="936" w:type="dxa"/>
            <w:shd w:val="clear" w:color="auto" w:fill="auto"/>
            <w:vAlign w:val="bottom"/>
          </w:tcPr>
          <w:p w14:paraId="5DAEAF66" w14:textId="4A5AE0B3" w:rsidR="00B57D5E" w:rsidRPr="001B3096" w:rsidRDefault="003C4C5F" w:rsidP="001B3096">
            <w:pPr>
              <w:tabs>
                <w:tab w:val="decimal" w:pos="714"/>
              </w:tabs>
              <w:ind w:right="-72"/>
              <w:jc w:val="both"/>
              <w:rPr>
                <w:rFonts w:eastAsia="Calibri" w:cs="Cordia New"/>
              </w:rPr>
            </w:pPr>
            <w:r w:rsidRPr="003C4C5F">
              <w:rPr>
                <w:rFonts w:cs="Cordia New"/>
                <w:color w:val="000000"/>
              </w:rPr>
              <w:t>2</w:t>
            </w:r>
            <w:r w:rsidR="00B57D5E" w:rsidRPr="001B3096">
              <w:rPr>
                <w:rFonts w:cs="Cordia New"/>
                <w:color w:val="000000"/>
              </w:rPr>
              <w:t>,</w:t>
            </w:r>
            <w:r w:rsidRPr="003C4C5F">
              <w:rPr>
                <w:rFonts w:cs="Cordia New"/>
                <w:color w:val="000000"/>
              </w:rPr>
              <w:t>150</w:t>
            </w:r>
            <w:r w:rsidR="00B57D5E" w:rsidRPr="001B3096">
              <w:rPr>
                <w:rFonts w:cs="Cordia New"/>
                <w:color w:val="000000"/>
              </w:rPr>
              <w:t>,</w:t>
            </w:r>
            <w:r w:rsidRPr="003C4C5F">
              <w:rPr>
                <w:rFonts w:cs="Cordia New"/>
                <w:color w:val="000000"/>
              </w:rPr>
              <w:t>32</w:t>
            </w:r>
            <w:r w:rsidR="005802DF" w:rsidRPr="005802DF">
              <w:rPr>
                <w:rFonts w:cs="Cordia New"/>
                <w:color w:val="000000"/>
              </w:rPr>
              <w:t>8</w:t>
            </w:r>
          </w:p>
        </w:tc>
        <w:tc>
          <w:tcPr>
            <w:tcW w:w="936" w:type="dxa"/>
            <w:shd w:val="clear" w:color="auto" w:fill="auto"/>
            <w:vAlign w:val="bottom"/>
          </w:tcPr>
          <w:p w14:paraId="118BD36B" w14:textId="2BB8C034" w:rsidR="00B57D5E" w:rsidRPr="001B3096" w:rsidRDefault="005802DF" w:rsidP="001B3096">
            <w:pPr>
              <w:tabs>
                <w:tab w:val="decimal" w:pos="714"/>
              </w:tabs>
              <w:ind w:right="-72"/>
              <w:jc w:val="both"/>
              <w:rPr>
                <w:rFonts w:eastAsia="Calibri" w:cs="Cordia New"/>
              </w:rPr>
            </w:pPr>
            <w:r w:rsidRPr="005802DF">
              <w:rPr>
                <w:rFonts w:eastAsia="Calibri" w:cs="Cordia New"/>
                <w:color w:val="000000"/>
              </w:rPr>
              <w:t>6</w:t>
            </w:r>
            <w:r w:rsidR="00955D5E">
              <w:rPr>
                <w:rFonts w:eastAsia="Calibri" w:cs="Cordia New"/>
                <w:color w:val="000000"/>
              </w:rPr>
              <w:t>0</w:t>
            </w:r>
            <w:r w:rsidR="00B57D5E" w:rsidRPr="001B3096">
              <w:rPr>
                <w:rFonts w:eastAsia="Calibri" w:cs="Cordia New"/>
                <w:color w:val="000000"/>
              </w:rPr>
              <w:t>,</w:t>
            </w:r>
            <w:r w:rsidRPr="005802DF">
              <w:rPr>
                <w:rFonts w:eastAsia="Calibri" w:cs="Cordia New"/>
                <w:color w:val="000000"/>
              </w:rPr>
              <w:t>9</w:t>
            </w:r>
            <w:r w:rsidR="00955D5E">
              <w:rPr>
                <w:rFonts w:eastAsia="Calibri" w:cs="Cordia New"/>
                <w:color w:val="000000"/>
              </w:rPr>
              <w:t>30</w:t>
            </w:r>
            <w:r w:rsidR="00B57D5E" w:rsidRPr="001B3096">
              <w:rPr>
                <w:rFonts w:eastAsia="Calibri" w:cs="Cordia New"/>
                <w:color w:val="000000"/>
              </w:rPr>
              <w:t>,</w:t>
            </w:r>
            <w:r w:rsidRPr="005802DF">
              <w:rPr>
                <w:rFonts w:eastAsia="Calibri" w:cs="Cordia New"/>
                <w:color w:val="000000"/>
              </w:rPr>
              <w:t>7</w:t>
            </w:r>
            <w:r w:rsidR="008756A7">
              <w:rPr>
                <w:rFonts w:eastAsia="Calibri" w:cs="Cordia New"/>
                <w:color w:val="000000"/>
              </w:rPr>
              <w:t>22</w:t>
            </w:r>
          </w:p>
        </w:tc>
        <w:tc>
          <w:tcPr>
            <w:tcW w:w="936" w:type="dxa"/>
            <w:shd w:val="clear" w:color="auto" w:fill="auto"/>
            <w:vAlign w:val="bottom"/>
          </w:tcPr>
          <w:p w14:paraId="3C3A70E9" w14:textId="41FE891A" w:rsidR="00B57D5E" w:rsidRPr="001B3096" w:rsidRDefault="005802DF" w:rsidP="001B3096">
            <w:pPr>
              <w:tabs>
                <w:tab w:val="decimal" w:pos="714"/>
              </w:tabs>
              <w:ind w:right="-72"/>
              <w:jc w:val="both"/>
              <w:rPr>
                <w:rFonts w:eastAsia="Calibri" w:cs="Cordia New"/>
              </w:rPr>
            </w:pPr>
            <w:r w:rsidRPr="005802DF">
              <w:rPr>
                <w:rFonts w:eastAsia="Calibri" w:cs="Cordia New"/>
                <w:color w:val="000000"/>
              </w:rPr>
              <w:t>7</w:t>
            </w:r>
            <w:r w:rsidR="003C4C5F" w:rsidRPr="003C4C5F">
              <w:rPr>
                <w:rFonts w:eastAsia="Calibri" w:cs="Cordia New"/>
                <w:color w:val="000000"/>
              </w:rPr>
              <w:t>4</w:t>
            </w:r>
            <w:r w:rsidR="00B57D5E" w:rsidRPr="001B3096">
              <w:rPr>
                <w:rFonts w:eastAsia="Calibri" w:cs="Cordia New"/>
                <w:color w:val="000000"/>
              </w:rPr>
              <w:t>,</w:t>
            </w:r>
            <w:r w:rsidRPr="005802DF">
              <w:rPr>
                <w:rFonts w:eastAsia="Calibri" w:cs="Cordia New"/>
                <w:color w:val="000000"/>
              </w:rPr>
              <w:t>77</w:t>
            </w:r>
            <w:r w:rsidR="003C4C5F" w:rsidRPr="003C4C5F">
              <w:rPr>
                <w:rFonts w:eastAsia="Calibri" w:cs="Cordia New"/>
                <w:color w:val="000000"/>
              </w:rPr>
              <w:t>1</w:t>
            </w:r>
            <w:r w:rsidR="00B57D5E" w:rsidRPr="001B3096">
              <w:rPr>
                <w:rFonts w:eastAsia="Calibri" w:cs="Cordia New"/>
                <w:color w:val="000000"/>
              </w:rPr>
              <w:t>,</w:t>
            </w:r>
            <w:r w:rsidRPr="005802DF">
              <w:rPr>
                <w:rFonts w:eastAsia="Calibri" w:cs="Cordia New"/>
                <w:color w:val="000000"/>
              </w:rPr>
              <w:t>6</w:t>
            </w:r>
            <w:r w:rsidR="003C4C5F" w:rsidRPr="003C4C5F">
              <w:rPr>
                <w:rFonts w:eastAsia="Calibri" w:cs="Cordia New"/>
                <w:color w:val="000000"/>
              </w:rPr>
              <w:t>0</w:t>
            </w:r>
            <w:r w:rsidRPr="005802DF">
              <w:rPr>
                <w:rFonts w:eastAsia="Calibri" w:cs="Cordia New"/>
                <w:color w:val="000000"/>
              </w:rPr>
              <w:t>6</w:t>
            </w:r>
          </w:p>
        </w:tc>
        <w:tc>
          <w:tcPr>
            <w:tcW w:w="936" w:type="dxa"/>
            <w:shd w:val="clear" w:color="auto" w:fill="auto"/>
            <w:vAlign w:val="bottom"/>
          </w:tcPr>
          <w:p w14:paraId="290A6799" w14:textId="20F73502" w:rsidR="00B57D5E" w:rsidRPr="001B3096" w:rsidRDefault="003C4C5F" w:rsidP="001B3096">
            <w:pPr>
              <w:tabs>
                <w:tab w:val="decimal" w:pos="714"/>
              </w:tabs>
              <w:ind w:right="-72"/>
              <w:jc w:val="both"/>
              <w:rPr>
                <w:rFonts w:eastAsia="Calibri" w:cs="Cordia New"/>
              </w:rPr>
            </w:pPr>
            <w:r w:rsidRPr="003C4C5F">
              <w:rPr>
                <w:rFonts w:eastAsia="Calibri" w:cs="Cordia New"/>
                <w:color w:val="000000"/>
              </w:rPr>
              <w:t>1</w:t>
            </w:r>
            <w:r w:rsidR="00B57D5E" w:rsidRPr="001B3096">
              <w:rPr>
                <w:rFonts w:eastAsia="Calibri" w:cs="Cordia New"/>
                <w:color w:val="000000"/>
              </w:rPr>
              <w:t>,</w:t>
            </w:r>
            <w:r w:rsidRPr="003C4C5F">
              <w:rPr>
                <w:rFonts w:eastAsia="Calibri" w:cs="Cordia New"/>
                <w:color w:val="000000"/>
              </w:rPr>
              <w:t>250</w:t>
            </w:r>
            <w:r w:rsidR="00B57D5E" w:rsidRPr="001B3096">
              <w:rPr>
                <w:rFonts w:eastAsia="Calibri" w:cs="Cordia New"/>
                <w:color w:val="000000"/>
              </w:rPr>
              <w:t>,</w:t>
            </w:r>
            <w:r w:rsidRPr="003C4C5F">
              <w:rPr>
                <w:rFonts w:eastAsia="Calibri" w:cs="Cordia New"/>
                <w:color w:val="000000"/>
              </w:rPr>
              <w:t>013</w:t>
            </w:r>
          </w:p>
        </w:tc>
        <w:tc>
          <w:tcPr>
            <w:tcW w:w="936" w:type="dxa"/>
            <w:shd w:val="clear" w:color="auto" w:fill="auto"/>
            <w:vAlign w:val="bottom"/>
          </w:tcPr>
          <w:p w14:paraId="0F3520F7" w14:textId="2B6710B7" w:rsidR="00B57D5E" w:rsidRPr="001B3096" w:rsidRDefault="003C4C5F" w:rsidP="001B3096">
            <w:pPr>
              <w:tabs>
                <w:tab w:val="decimal" w:pos="714"/>
              </w:tabs>
              <w:ind w:right="-72"/>
              <w:jc w:val="both"/>
              <w:rPr>
                <w:rFonts w:eastAsia="Calibri" w:cs="Cordia New"/>
              </w:rPr>
            </w:pPr>
            <w:r w:rsidRPr="003C4C5F">
              <w:rPr>
                <w:rFonts w:eastAsia="Calibri" w:cs="Cordia New"/>
                <w:color w:val="000000"/>
              </w:rPr>
              <w:t>1</w:t>
            </w:r>
            <w:r w:rsidR="00B57D5E" w:rsidRPr="001B3096">
              <w:rPr>
                <w:rFonts w:eastAsia="Calibri" w:cs="Cordia New"/>
                <w:color w:val="000000"/>
              </w:rPr>
              <w:t>,</w:t>
            </w:r>
            <w:r w:rsidRPr="003C4C5F">
              <w:rPr>
                <w:rFonts w:eastAsia="Calibri" w:cs="Cordia New"/>
                <w:color w:val="000000"/>
              </w:rPr>
              <w:t>500</w:t>
            </w:r>
            <w:r w:rsidR="00B57D5E" w:rsidRPr="001B3096">
              <w:rPr>
                <w:rFonts w:eastAsia="Calibri" w:cs="Cordia New"/>
                <w:color w:val="000000"/>
              </w:rPr>
              <w:t>,</w:t>
            </w:r>
            <w:r w:rsidRPr="003C4C5F">
              <w:rPr>
                <w:rFonts w:eastAsia="Calibri" w:cs="Cordia New"/>
                <w:color w:val="000000"/>
              </w:rPr>
              <w:t>503</w:t>
            </w:r>
          </w:p>
        </w:tc>
        <w:tc>
          <w:tcPr>
            <w:tcW w:w="936" w:type="dxa"/>
            <w:shd w:val="clear" w:color="auto" w:fill="auto"/>
            <w:vAlign w:val="bottom"/>
          </w:tcPr>
          <w:p w14:paraId="043E690B" w14:textId="76E9E3FD" w:rsidR="00B57D5E" w:rsidRPr="001B3096" w:rsidRDefault="003C4C5F" w:rsidP="001B3096">
            <w:pPr>
              <w:tabs>
                <w:tab w:val="decimal" w:pos="714"/>
              </w:tabs>
              <w:ind w:right="-72"/>
              <w:jc w:val="both"/>
              <w:rPr>
                <w:rFonts w:eastAsia="Calibri" w:cs="Cordia New"/>
              </w:rPr>
            </w:pPr>
            <w:r w:rsidRPr="003C4C5F">
              <w:rPr>
                <w:rFonts w:eastAsia="Calibri" w:cs="Cordia New"/>
                <w:color w:val="000000"/>
              </w:rPr>
              <w:t>44</w:t>
            </w:r>
            <w:r w:rsidR="00B57D5E" w:rsidRPr="001B3096">
              <w:rPr>
                <w:rFonts w:eastAsia="Calibri" w:cs="Cordia New"/>
                <w:color w:val="000000"/>
              </w:rPr>
              <w:t>,</w:t>
            </w:r>
            <w:r w:rsidRPr="003C4C5F">
              <w:rPr>
                <w:rFonts w:eastAsia="Calibri" w:cs="Cordia New"/>
                <w:color w:val="000000"/>
              </w:rPr>
              <w:t>011</w:t>
            </w:r>
            <w:r w:rsidR="00B57D5E" w:rsidRPr="001B3096">
              <w:rPr>
                <w:rFonts w:eastAsia="Calibri" w:cs="Cordia New"/>
                <w:color w:val="000000"/>
              </w:rPr>
              <w:t>,</w:t>
            </w:r>
            <w:r w:rsidRPr="003C4C5F">
              <w:rPr>
                <w:rFonts w:eastAsia="Calibri" w:cs="Cordia New"/>
                <w:color w:val="000000"/>
              </w:rPr>
              <w:t>3</w:t>
            </w:r>
            <w:r w:rsidR="005802DF" w:rsidRPr="005802DF">
              <w:rPr>
                <w:rFonts w:eastAsia="Calibri" w:cs="Cordia New"/>
                <w:color w:val="000000"/>
              </w:rPr>
              <w:t>9</w:t>
            </w:r>
            <w:r w:rsidR="00197D96">
              <w:rPr>
                <w:rFonts w:eastAsia="Calibri" w:cs="Cordia New"/>
                <w:color w:val="000000"/>
              </w:rPr>
              <w:t>4</w:t>
            </w:r>
          </w:p>
        </w:tc>
        <w:tc>
          <w:tcPr>
            <w:tcW w:w="936" w:type="dxa"/>
            <w:shd w:val="clear" w:color="auto" w:fill="auto"/>
            <w:vAlign w:val="bottom"/>
          </w:tcPr>
          <w:p w14:paraId="69507F25" w14:textId="75F8E562" w:rsidR="00B57D5E" w:rsidRPr="001B3096" w:rsidRDefault="003C4C5F" w:rsidP="001B3096">
            <w:pPr>
              <w:tabs>
                <w:tab w:val="decimal" w:pos="714"/>
              </w:tabs>
              <w:ind w:right="-72"/>
              <w:jc w:val="both"/>
              <w:rPr>
                <w:rFonts w:eastAsia="Calibri" w:cs="Cordia New"/>
              </w:rPr>
            </w:pPr>
            <w:r w:rsidRPr="003C4C5F">
              <w:rPr>
                <w:rFonts w:eastAsia="Calibri" w:cs="Cordia New"/>
                <w:color w:val="000000"/>
              </w:rPr>
              <w:t>52</w:t>
            </w:r>
            <w:r w:rsidR="00B57D5E" w:rsidRPr="001B3096">
              <w:rPr>
                <w:rFonts w:eastAsia="Calibri" w:cs="Cordia New"/>
                <w:color w:val="000000"/>
              </w:rPr>
              <w:t>,</w:t>
            </w:r>
            <w:r w:rsidRPr="003C4C5F">
              <w:rPr>
                <w:rFonts w:eastAsia="Calibri" w:cs="Cordia New"/>
                <w:color w:val="000000"/>
              </w:rPr>
              <w:t>0</w:t>
            </w:r>
            <w:r w:rsidR="005802DF" w:rsidRPr="005802DF">
              <w:rPr>
                <w:rFonts w:eastAsia="Calibri" w:cs="Cordia New"/>
                <w:color w:val="000000"/>
              </w:rPr>
              <w:t>78</w:t>
            </w:r>
            <w:r w:rsidR="00B57D5E" w:rsidRPr="001B3096">
              <w:rPr>
                <w:rFonts w:eastAsia="Calibri" w:cs="Cordia New"/>
                <w:color w:val="000000"/>
              </w:rPr>
              <w:t>,</w:t>
            </w:r>
            <w:r w:rsidRPr="003C4C5F">
              <w:rPr>
                <w:rFonts w:eastAsia="Calibri" w:cs="Cordia New"/>
                <w:color w:val="000000"/>
              </w:rPr>
              <w:t>0</w:t>
            </w:r>
            <w:r w:rsidR="005802DF" w:rsidRPr="005802DF">
              <w:rPr>
                <w:rFonts w:eastAsia="Calibri" w:cs="Cordia New"/>
                <w:color w:val="000000"/>
              </w:rPr>
              <w:t>6</w:t>
            </w:r>
            <w:r w:rsidRPr="003C4C5F">
              <w:rPr>
                <w:rFonts w:eastAsia="Calibri" w:cs="Cordia New"/>
                <w:color w:val="000000"/>
              </w:rPr>
              <w:t>0</w:t>
            </w:r>
          </w:p>
        </w:tc>
      </w:tr>
      <w:tr w:rsidR="00B57D5E" w:rsidRPr="001B3096" w14:paraId="1384A1B3" w14:textId="77777777" w:rsidTr="00814394">
        <w:tc>
          <w:tcPr>
            <w:tcW w:w="1980" w:type="dxa"/>
            <w:shd w:val="clear" w:color="auto" w:fill="auto"/>
            <w:vAlign w:val="center"/>
          </w:tcPr>
          <w:p w14:paraId="0D27E7E6" w14:textId="6EF4A294" w:rsidR="00B57D5E" w:rsidRPr="001B3096" w:rsidRDefault="00B57D5E" w:rsidP="00B57D5E">
            <w:pPr>
              <w:ind w:left="-86" w:right="-72"/>
              <w:rPr>
                <w:rFonts w:cs="Cordia New"/>
                <w:sz w:val="22"/>
                <w:szCs w:val="22"/>
              </w:rPr>
            </w:pPr>
            <w:r w:rsidRPr="001B3096">
              <w:rPr>
                <w:rFonts w:cs="Cordia New"/>
                <w:sz w:val="22"/>
                <w:szCs w:val="22"/>
              </w:rPr>
              <w:t xml:space="preserve">   Repayments</w:t>
            </w:r>
          </w:p>
        </w:tc>
        <w:tc>
          <w:tcPr>
            <w:tcW w:w="936" w:type="dxa"/>
            <w:shd w:val="clear" w:color="auto" w:fill="auto"/>
            <w:vAlign w:val="bottom"/>
          </w:tcPr>
          <w:p w14:paraId="4EF80DCA" w14:textId="30067310" w:rsidR="00B57D5E" w:rsidRPr="001B3096" w:rsidRDefault="00B57D5E" w:rsidP="001B3096">
            <w:pPr>
              <w:tabs>
                <w:tab w:val="decimal" w:pos="714"/>
              </w:tabs>
              <w:ind w:right="-72"/>
              <w:jc w:val="both"/>
              <w:rPr>
                <w:rFonts w:eastAsia="Calibri" w:cs="Cordia New"/>
              </w:rPr>
            </w:pPr>
            <w:r w:rsidRPr="001B3096">
              <w:rPr>
                <w:rFonts w:cs="Cordia New"/>
                <w:color w:val="000000"/>
              </w:rPr>
              <w:t>(</w:t>
            </w:r>
            <w:r w:rsidR="003C4C5F" w:rsidRPr="003C4C5F">
              <w:rPr>
                <w:rFonts w:cs="Cordia New"/>
                <w:color w:val="000000"/>
              </w:rPr>
              <w:t>1</w:t>
            </w:r>
            <w:r w:rsidRPr="001B3096">
              <w:rPr>
                <w:rFonts w:cs="Cordia New"/>
                <w:color w:val="000000"/>
              </w:rPr>
              <w:t>,</w:t>
            </w:r>
            <w:r w:rsidR="00955D5E">
              <w:rPr>
                <w:rFonts w:cs="Cordia New"/>
                <w:color w:val="000000"/>
              </w:rPr>
              <w:t>5</w:t>
            </w:r>
            <w:r w:rsidR="005802DF" w:rsidRPr="005802DF">
              <w:rPr>
                <w:rFonts w:cs="Cordia New"/>
                <w:color w:val="000000"/>
              </w:rPr>
              <w:t>88</w:t>
            </w:r>
            <w:r w:rsidRPr="001B3096">
              <w:rPr>
                <w:rFonts w:cs="Cordia New"/>
                <w:color w:val="000000"/>
              </w:rPr>
              <w:t>,</w:t>
            </w:r>
            <w:r w:rsidR="005802DF" w:rsidRPr="005802DF">
              <w:rPr>
                <w:rFonts w:cs="Cordia New"/>
                <w:color w:val="000000"/>
              </w:rPr>
              <w:t>6</w:t>
            </w:r>
            <w:r w:rsidR="00955D5E">
              <w:rPr>
                <w:rFonts w:cs="Cordia New"/>
                <w:color w:val="000000"/>
              </w:rPr>
              <w:t>3</w:t>
            </w:r>
            <w:r w:rsidR="005802DF" w:rsidRPr="005802DF">
              <w:rPr>
                <w:rFonts w:cs="Cordia New"/>
                <w:color w:val="000000"/>
              </w:rPr>
              <w:t>6</w:t>
            </w:r>
            <w:r w:rsidRPr="001B3096">
              <w:rPr>
                <w:rFonts w:cs="Cordia New"/>
                <w:color w:val="000000"/>
              </w:rPr>
              <w:t>)</w:t>
            </w:r>
          </w:p>
        </w:tc>
        <w:tc>
          <w:tcPr>
            <w:tcW w:w="936" w:type="dxa"/>
            <w:shd w:val="clear" w:color="auto" w:fill="auto"/>
            <w:vAlign w:val="bottom"/>
          </w:tcPr>
          <w:p w14:paraId="1D35D0CE" w14:textId="7183B2EB" w:rsidR="00B57D5E" w:rsidRPr="001B3096" w:rsidRDefault="00B57D5E" w:rsidP="001B3096">
            <w:pPr>
              <w:tabs>
                <w:tab w:val="decimal" w:pos="714"/>
              </w:tabs>
              <w:ind w:right="-72"/>
              <w:jc w:val="both"/>
              <w:rPr>
                <w:rFonts w:eastAsia="Calibri" w:cs="Cordia New"/>
              </w:rPr>
            </w:pPr>
            <w:r w:rsidRPr="001B3096">
              <w:rPr>
                <w:rFonts w:cs="Cordia New"/>
                <w:color w:val="000000"/>
              </w:rPr>
              <w:t>(</w:t>
            </w:r>
            <w:r w:rsidR="003C4C5F" w:rsidRPr="003C4C5F">
              <w:rPr>
                <w:rFonts w:cs="Cordia New"/>
                <w:color w:val="000000"/>
              </w:rPr>
              <w:t>1</w:t>
            </w:r>
            <w:r w:rsidRPr="001B3096">
              <w:rPr>
                <w:rFonts w:cs="Cordia New"/>
                <w:color w:val="000000"/>
              </w:rPr>
              <w:t>,</w:t>
            </w:r>
            <w:r w:rsidR="005802DF" w:rsidRPr="005802DF">
              <w:rPr>
                <w:rFonts w:cs="Cordia New"/>
                <w:color w:val="000000"/>
              </w:rPr>
              <w:t>9</w:t>
            </w:r>
            <w:r w:rsidR="003C4C5F" w:rsidRPr="003C4C5F">
              <w:rPr>
                <w:rFonts w:cs="Cordia New"/>
                <w:color w:val="000000"/>
              </w:rPr>
              <w:t>01</w:t>
            </w:r>
            <w:r w:rsidRPr="001B3096">
              <w:rPr>
                <w:rFonts w:cs="Cordia New"/>
                <w:color w:val="000000"/>
              </w:rPr>
              <w:t>,</w:t>
            </w:r>
            <w:r w:rsidR="003C4C5F" w:rsidRPr="003C4C5F">
              <w:rPr>
                <w:rFonts w:cs="Cordia New"/>
                <w:color w:val="000000"/>
              </w:rPr>
              <w:t>122</w:t>
            </w:r>
            <w:r w:rsidRPr="001B3096">
              <w:rPr>
                <w:rFonts w:cs="Cordia New"/>
                <w:color w:val="000000"/>
              </w:rPr>
              <w:t>)</w:t>
            </w:r>
          </w:p>
        </w:tc>
        <w:tc>
          <w:tcPr>
            <w:tcW w:w="936" w:type="dxa"/>
            <w:shd w:val="clear" w:color="auto" w:fill="auto"/>
            <w:vAlign w:val="bottom"/>
          </w:tcPr>
          <w:p w14:paraId="3498412F" w14:textId="7871214B" w:rsidR="00B57D5E" w:rsidRPr="001B3096" w:rsidRDefault="00A72E04" w:rsidP="001B3096">
            <w:pPr>
              <w:tabs>
                <w:tab w:val="decimal" w:pos="714"/>
              </w:tabs>
              <w:ind w:right="-72"/>
              <w:jc w:val="both"/>
              <w:rPr>
                <w:rFonts w:eastAsia="Calibri" w:cs="Cordia New"/>
              </w:rPr>
            </w:pPr>
            <w:r w:rsidRPr="001B3096">
              <w:rPr>
                <w:rFonts w:eastAsia="Calibri" w:cs="Cordia New"/>
                <w:color w:val="000000"/>
              </w:rPr>
              <w:t>(</w:t>
            </w:r>
            <w:r w:rsidR="003C4C5F" w:rsidRPr="003C4C5F">
              <w:rPr>
                <w:rFonts w:eastAsia="Calibri" w:cs="Cordia New"/>
                <w:color w:val="000000"/>
              </w:rPr>
              <w:t>5</w:t>
            </w:r>
            <w:r w:rsidR="005802DF" w:rsidRPr="005802DF">
              <w:rPr>
                <w:rFonts w:eastAsia="Calibri" w:cs="Cordia New"/>
                <w:color w:val="000000"/>
              </w:rPr>
              <w:t>6</w:t>
            </w:r>
            <w:r w:rsidRPr="001B3096">
              <w:rPr>
                <w:rFonts w:eastAsia="Calibri" w:cs="Cordia New"/>
                <w:color w:val="000000"/>
              </w:rPr>
              <w:t>,</w:t>
            </w:r>
            <w:r w:rsidR="00E449B1">
              <w:rPr>
                <w:rFonts w:eastAsia="Calibri" w:cs="Cordia New"/>
                <w:color w:val="000000"/>
              </w:rPr>
              <w:t>1</w:t>
            </w:r>
            <w:r w:rsidR="005802DF" w:rsidRPr="005802DF">
              <w:rPr>
                <w:rFonts w:eastAsia="Calibri" w:cs="Cordia New"/>
                <w:color w:val="000000"/>
              </w:rPr>
              <w:t>78</w:t>
            </w:r>
            <w:r w:rsidRPr="001B3096">
              <w:rPr>
                <w:rFonts w:eastAsia="Calibri" w:cs="Cordia New"/>
                <w:color w:val="000000"/>
              </w:rPr>
              <w:t>,</w:t>
            </w:r>
            <w:r w:rsidR="00E449B1">
              <w:rPr>
                <w:rFonts w:eastAsia="Calibri" w:cs="Cordia New"/>
                <w:color w:val="000000"/>
              </w:rPr>
              <w:t>0</w:t>
            </w:r>
            <w:r w:rsidR="00630263">
              <w:rPr>
                <w:rFonts w:eastAsia="Calibri" w:cs="Cordia New"/>
                <w:color w:val="000000"/>
              </w:rPr>
              <w:t>4</w:t>
            </w:r>
            <w:r w:rsidR="005802DF" w:rsidRPr="005802DF">
              <w:rPr>
                <w:rFonts w:eastAsia="Calibri" w:cs="Cordia New"/>
                <w:color w:val="000000"/>
              </w:rPr>
              <w:t>7</w:t>
            </w:r>
            <w:r w:rsidRPr="001B3096">
              <w:rPr>
                <w:rFonts w:eastAsia="Calibri" w:cs="Cordia New"/>
                <w:color w:val="000000"/>
              </w:rPr>
              <w:t>)</w:t>
            </w:r>
          </w:p>
        </w:tc>
        <w:tc>
          <w:tcPr>
            <w:tcW w:w="936" w:type="dxa"/>
            <w:shd w:val="clear" w:color="auto" w:fill="auto"/>
            <w:vAlign w:val="bottom"/>
          </w:tcPr>
          <w:p w14:paraId="50097374" w14:textId="4BB300CF" w:rsidR="00B57D5E" w:rsidRPr="001B3096" w:rsidRDefault="00B57D5E" w:rsidP="001B3096">
            <w:pPr>
              <w:tabs>
                <w:tab w:val="decimal" w:pos="714"/>
              </w:tabs>
              <w:ind w:right="-72"/>
              <w:jc w:val="both"/>
              <w:rPr>
                <w:rFonts w:eastAsia="Calibri" w:cs="Cordia New"/>
              </w:rPr>
            </w:pPr>
            <w:r w:rsidRPr="001B3096">
              <w:rPr>
                <w:rFonts w:eastAsia="Calibri" w:cs="Cordia New"/>
                <w:color w:val="000000"/>
              </w:rPr>
              <w:t>(</w:t>
            </w:r>
            <w:r w:rsidR="005802DF" w:rsidRPr="005802DF">
              <w:rPr>
                <w:rFonts w:eastAsia="Calibri" w:cs="Cordia New"/>
                <w:color w:val="000000"/>
              </w:rPr>
              <w:t>66</w:t>
            </w:r>
            <w:r w:rsidRPr="001B3096">
              <w:rPr>
                <w:rFonts w:eastAsia="Calibri" w:cs="Cordia New"/>
                <w:color w:val="000000"/>
              </w:rPr>
              <w:t>,</w:t>
            </w:r>
            <w:r w:rsidR="003C4C5F" w:rsidRPr="003C4C5F">
              <w:rPr>
                <w:rFonts w:eastAsia="Calibri" w:cs="Cordia New"/>
                <w:color w:val="000000"/>
              </w:rPr>
              <w:t>1</w:t>
            </w:r>
            <w:r w:rsidR="005802DF" w:rsidRPr="005802DF">
              <w:rPr>
                <w:rFonts w:eastAsia="Calibri" w:cs="Cordia New"/>
                <w:color w:val="000000"/>
              </w:rPr>
              <w:t>7</w:t>
            </w:r>
            <w:r w:rsidR="003C4C5F" w:rsidRPr="003C4C5F">
              <w:rPr>
                <w:rFonts w:eastAsia="Calibri" w:cs="Cordia New"/>
                <w:color w:val="000000"/>
              </w:rPr>
              <w:t>0</w:t>
            </w:r>
            <w:r w:rsidRPr="001B3096">
              <w:rPr>
                <w:rFonts w:eastAsia="Calibri" w:cs="Cordia New"/>
                <w:color w:val="000000"/>
              </w:rPr>
              <w:t>,</w:t>
            </w:r>
            <w:r w:rsidR="005802DF" w:rsidRPr="005802DF">
              <w:rPr>
                <w:rFonts w:eastAsia="Calibri" w:cs="Cordia New"/>
                <w:color w:val="000000"/>
              </w:rPr>
              <w:t>779</w:t>
            </w:r>
            <w:r w:rsidRPr="001B3096">
              <w:rPr>
                <w:rFonts w:eastAsia="Calibri" w:cs="Cordia New"/>
                <w:color w:val="000000"/>
              </w:rPr>
              <w:t>)</w:t>
            </w:r>
          </w:p>
        </w:tc>
        <w:tc>
          <w:tcPr>
            <w:tcW w:w="936" w:type="dxa"/>
            <w:shd w:val="clear" w:color="auto" w:fill="auto"/>
            <w:vAlign w:val="bottom"/>
          </w:tcPr>
          <w:p w14:paraId="159EF8A4" w14:textId="13167AA5" w:rsidR="00B57D5E" w:rsidRPr="001B3096" w:rsidRDefault="00B57D5E" w:rsidP="001B3096">
            <w:pPr>
              <w:tabs>
                <w:tab w:val="decimal" w:pos="714"/>
              </w:tabs>
              <w:ind w:right="-72"/>
              <w:jc w:val="both"/>
              <w:rPr>
                <w:rFonts w:eastAsia="Calibri" w:cs="Cordia New"/>
              </w:rPr>
            </w:pPr>
            <w:r w:rsidRPr="001B3096">
              <w:rPr>
                <w:rFonts w:eastAsia="Calibri" w:cs="Cordia New"/>
                <w:color w:val="000000"/>
              </w:rPr>
              <w:t>(</w:t>
            </w:r>
            <w:r w:rsidR="003C4C5F" w:rsidRPr="003C4C5F">
              <w:rPr>
                <w:rFonts w:eastAsia="Calibri" w:cs="Cordia New"/>
                <w:color w:val="000000"/>
              </w:rPr>
              <w:t>1</w:t>
            </w:r>
            <w:r w:rsidRPr="001B3096">
              <w:rPr>
                <w:rFonts w:eastAsia="Calibri" w:cs="Cordia New"/>
                <w:color w:val="000000"/>
              </w:rPr>
              <w:t>,</w:t>
            </w:r>
            <w:r w:rsidR="003C4C5F" w:rsidRPr="003C4C5F">
              <w:rPr>
                <w:rFonts w:eastAsia="Calibri" w:cs="Cordia New"/>
                <w:color w:val="000000"/>
              </w:rPr>
              <w:t>0</w:t>
            </w:r>
            <w:r w:rsidR="005802DF" w:rsidRPr="005802DF">
              <w:rPr>
                <w:rFonts w:eastAsia="Calibri" w:cs="Cordia New"/>
                <w:color w:val="000000"/>
              </w:rPr>
              <w:t>89</w:t>
            </w:r>
            <w:r w:rsidRPr="001B3096">
              <w:rPr>
                <w:rFonts w:eastAsia="Calibri" w:cs="Cordia New"/>
                <w:color w:val="000000"/>
              </w:rPr>
              <w:t>,</w:t>
            </w:r>
            <w:r w:rsidR="005802DF" w:rsidRPr="005802DF">
              <w:rPr>
                <w:rFonts w:eastAsia="Calibri" w:cs="Cordia New"/>
                <w:color w:val="000000"/>
              </w:rPr>
              <w:t>6</w:t>
            </w:r>
            <w:r w:rsidR="003C4C5F" w:rsidRPr="003C4C5F">
              <w:rPr>
                <w:rFonts w:eastAsia="Calibri" w:cs="Cordia New"/>
                <w:color w:val="000000"/>
              </w:rPr>
              <w:t>3</w:t>
            </w:r>
            <w:r w:rsidR="005802DF" w:rsidRPr="005802DF">
              <w:rPr>
                <w:rFonts w:eastAsia="Calibri" w:cs="Cordia New"/>
                <w:color w:val="000000"/>
              </w:rPr>
              <w:t>8</w:t>
            </w:r>
            <w:r w:rsidRPr="001B3096">
              <w:rPr>
                <w:rFonts w:eastAsia="Calibri" w:cs="Cordia New"/>
                <w:color w:val="000000"/>
              </w:rPr>
              <w:t>)</w:t>
            </w:r>
          </w:p>
        </w:tc>
        <w:tc>
          <w:tcPr>
            <w:tcW w:w="936" w:type="dxa"/>
            <w:shd w:val="clear" w:color="auto" w:fill="auto"/>
            <w:vAlign w:val="bottom"/>
          </w:tcPr>
          <w:p w14:paraId="0EB57AB5" w14:textId="5878FAD8" w:rsidR="00B57D5E" w:rsidRPr="001B3096" w:rsidRDefault="00B57D5E" w:rsidP="001B3096">
            <w:pPr>
              <w:tabs>
                <w:tab w:val="decimal" w:pos="714"/>
              </w:tabs>
              <w:ind w:right="-72"/>
              <w:jc w:val="both"/>
              <w:rPr>
                <w:rFonts w:eastAsia="Calibri" w:cs="Cordia New"/>
              </w:rPr>
            </w:pPr>
            <w:r w:rsidRPr="001B3096">
              <w:rPr>
                <w:rFonts w:eastAsia="Calibri" w:cs="Cordia New"/>
                <w:color w:val="000000"/>
              </w:rPr>
              <w:t>(</w:t>
            </w:r>
            <w:r w:rsidR="003C4C5F" w:rsidRPr="003C4C5F">
              <w:rPr>
                <w:rFonts w:eastAsia="Calibri" w:cs="Cordia New"/>
                <w:color w:val="000000"/>
              </w:rPr>
              <w:t>1</w:t>
            </w:r>
            <w:r w:rsidRPr="001B3096">
              <w:rPr>
                <w:rFonts w:eastAsia="Calibri" w:cs="Cordia New"/>
                <w:color w:val="000000"/>
              </w:rPr>
              <w:t>,</w:t>
            </w:r>
            <w:r w:rsidR="003C4C5F" w:rsidRPr="003C4C5F">
              <w:rPr>
                <w:rFonts w:eastAsia="Calibri" w:cs="Cordia New"/>
                <w:color w:val="000000"/>
              </w:rPr>
              <w:t>3</w:t>
            </w:r>
            <w:r w:rsidR="005802DF" w:rsidRPr="005802DF">
              <w:rPr>
                <w:rFonts w:eastAsia="Calibri" w:cs="Cordia New"/>
                <w:color w:val="000000"/>
              </w:rPr>
              <w:t>96</w:t>
            </w:r>
            <w:r w:rsidRPr="001B3096">
              <w:rPr>
                <w:rFonts w:eastAsia="Calibri" w:cs="Cordia New"/>
                <w:color w:val="000000"/>
              </w:rPr>
              <w:t>,</w:t>
            </w:r>
            <w:r w:rsidR="005802DF" w:rsidRPr="005802DF">
              <w:rPr>
                <w:rFonts w:eastAsia="Calibri" w:cs="Cordia New"/>
                <w:color w:val="000000"/>
              </w:rPr>
              <w:t>96</w:t>
            </w:r>
            <w:r w:rsidR="003C4C5F" w:rsidRPr="003C4C5F">
              <w:rPr>
                <w:rFonts w:eastAsia="Calibri" w:cs="Cordia New"/>
                <w:color w:val="000000"/>
              </w:rPr>
              <w:t>1</w:t>
            </w:r>
            <w:r w:rsidRPr="001B3096">
              <w:rPr>
                <w:rFonts w:eastAsia="Calibri" w:cs="Cordia New"/>
                <w:color w:val="000000"/>
              </w:rPr>
              <w:t>)</w:t>
            </w:r>
          </w:p>
        </w:tc>
        <w:tc>
          <w:tcPr>
            <w:tcW w:w="936" w:type="dxa"/>
            <w:shd w:val="clear" w:color="auto" w:fill="auto"/>
            <w:vAlign w:val="bottom"/>
          </w:tcPr>
          <w:p w14:paraId="63311E09" w14:textId="400CF234" w:rsidR="00B57D5E" w:rsidRPr="001B3096" w:rsidRDefault="00B57D5E" w:rsidP="001B3096">
            <w:pPr>
              <w:tabs>
                <w:tab w:val="decimal" w:pos="714"/>
              </w:tabs>
              <w:ind w:right="-72"/>
              <w:jc w:val="both"/>
              <w:rPr>
                <w:rFonts w:eastAsia="Calibri" w:cs="Cordia New"/>
              </w:rPr>
            </w:pPr>
            <w:r w:rsidRPr="001B3096">
              <w:rPr>
                <w:rFonts w:eastAsia="Calibri" w:cs="Cordia New"/>
                <w:color w:val="000000"/>
              </w:rPr>
              <w:t>(</w:t>
            </w:r>
            <w:r w:rsidR="003C4C5F" w:rsidRPr="003C4C5F">
              <w:rPr>
                <w:rFonts w:eastAsia="Calibri" w:cs="Cordia New"/>
                <w:color w:val="000000"/>
              </w:rPr>
              <w:t>3</w:t>
            </w:r>
            <w:r w:rsidR="005802DF" w:rsidRPr="005802DF">
              <w:rPr>
                <w:rFonts w:eastAsia="Calibri" w:cs="Cordia New"/>
                <w:color w:val="000000"/>
              </w:rPr>
              <w:t>8</w:t>
            </w:r>
            <w:r w:rsidRPr="001B3096">
              <w:rPr>
                <w:rFonts w:eastAsia="Calibri" w:cs="Cordia New"/>
                <w:color w:val="000000"/>
              </w:rPr>
              <w:t>,</w:t>
            </w:r>
            <w:r w:rsidR="003C4C5F" w:rsidRPr="003C4C5F">
              <w:rPr>
                <w:rFonts w:eastAsia="Calibri" w:cs="Cordia New"/>
                <w:color w:val="000000"/>
              </w:rPr>
              <w:t>4</w:t>
            </w:r>
            <w:r w:rsidR="005802DF" w:rsidRPr="005802DF">
              <w:rPr>
                <w:rFonts w:eastAsia="Calibri" w:cs="Cordia New"/>
                <w:color w:val="000000"/>
              </w:rPr>
              <w:t>8</w:t>
            </w:r>
            <w:r w:rsidR="003C4C5F" w:rsidRPr="003C4C5F">
              <w:rPr>
                <w:rFonts w:eastAsia="Calibri" w:cs="Cordia New"/>
                <w:color w:val="000000"/>
              </w:rPr>
              <w:t>2</w:t>
            </w:r>
            <w:r w:rsidRPr="001B3096">
              <w:rPr>
                <w:rFonts w:eastAsia="Calibri" w:cs="Cordia New"/>
                <w:color w:val="000000"/>
              </w:rPr>
              <w:t>,</w:t>
            </w:r>
            <w:r w:rsidR="007150D8">
              <w:rPr>
                <w:rFonts w:eastAsia="Calibri" w:cs="Cordia New"/>
                <w:color w:val="000000"/>
              </w:rPr>
              <w:t>521</w:t>
            </w:r>
            <w:r w:rsidRPr="001B3096">
              <w:rPr>
                <w:rFonts w:eastAsia="Calibri" w:cs="Cordia New"/>
                <w:color w:val="000000"/>
              </w:rPr>
              <w:t>)</w:t>
            </w:r>
          </w:p>
        </w:tc>
        <w:tc>
          <w:tcPr>
            <w:tcW w:w="936" w:type="dxa"/>
            <w:shd w:val="clear" w:color="auto" w:fill="auto"/>
            <w:vAlign w:val="bottom"/>
          </w:tcPr>
          <w:p w14:paraId="6E5A2685" w14:textId="02F07600" w:rsidR="00B57D5E" w:rsidRPr="001B3096" w:rsidRDefault="00B57D5E" w:rsidP="001B3096">
            <w:pPr>
              <w:tabs>
                <w:tab w:val="decimal" w:pos="714"/>
              </w:tabs>
              <w:ind w:right="-72"/>
              <w:jc w:val="both"/>
              <w:rPr>
                <w:rFonts w:eastAsia="Calibri" w:cs="Cordia New"/>
              </w:rPr>
            </w:pPr>
            <w:r w:rsidRPr="001B3096">
              <w:rPr>
                <w:rFonts w:eastAsia="Calibri" w:cs="Cordia New"/>
                <w:color w:val="000000"/>
              </w:rPr>
              <w:t>(</w:t>
            </w:r>
            <w:r w:rsidR="003C4C5F" w:rsidRPr="003C4C5F">
              <w:rPr>
                <w:rFonts w:eastAsia="Calibri" w:cs="Cordia New"/>
                <w:color w:val="000000"/>
              </w:rPr>
              <w:t>4</w:t>
            </w:r>
            <w:r w:rsidR="005802DF" w:rsidRPr="005802DF">
              <w:rPr>
                <w:rFonts w:eastAsia="Calibri" w:cs="Cordia New"/>
                <w:color w:val="000000"/>
              </w:rPr>
              <w:t>8</w:t>
            </w:r>
            <w:r w:rsidRPr="001B3096">
              <w:rPr>
                <w:rFonts w:eastAsia="Calibri" w:cs="Cordia New"/>
                <w:color w:val="000000"/>
              </w:rPr>
              <w:t>,</w:t>
            </w:r>
            <w:r w:rsidR="003C4C5F" w:rsidRPr="003C4C5F">
              <w:rPr>
                <w:rFonts w:eastAsia="Calibri" w:cs="Cordia New"/>
                <w:color w:val="000000"/>
              </w:rPr>
              <w:t>5</w:t>
            </w:r>
            <w:r w:rsidR="005802DF" w:rsidRPr="005802DF">
              <w:rPr>
                <w:rFonts w:eastAsia="Calibri" w:cs="Cordia New"/>
                <w:color w:val="000000"/>
              </w:rPr>
              <w:t>8</w:t>
            </w:r>
            <w:r w:rsidR="003C4C5F" w:rsidRPr="003C4C5F">
              <w:rPr>
                <w:rFonts w:eastAsia="Calibri" w:cs="Cordia New"/>
                <w:color w:val="000000"/>
              </w:rPr>
              <w:t>4</w:t>
            </w:r>
            <w:r w:rsidRPr="001B3096">
              <w:rPr>
                <w:rFonts w:eastAsia="Calibri" w:cs="Cordia New"/>
                <w:color w:val="000000"/>
              </w:rPr>
              <w:t>,</w:t>
            </w:r>
            <w:r w:rsidR="003C4C5F" w:rsidRPr="003C4C5F">
              <w:rPr>
                <w:rFonts w:eastAsia="Calibri" w:cs="Cordia New"/>
                <w:color w:val="000000"/>
              </w:rPr>
              <w:t>2</w:t>
            </w:r>
            <w:r w:rsidR="005802DF" w:rsidRPr="005802DF">
              <w:rPr>
                <w:rFonts w:eastAsia="Calibri" w:cs="Cordia New"/>
                <w:color w:val="000000"/>
              </w:rPr>
              <w:t>96</w:t>
            </w:r>
            <w:r w:rsidRPr="001B3096">
              <w:rPr>
                <w:rFonts w:eastAsia="Calibri" w:cs="Cordia New"/>
                <w:color w:val="000000"/>
              </w:rPr>
              <w:t>)</w:t>
            </w:r>
          </w:p>
        </w:tc>
      </w:tr>
      <w:tr w:rsidR="002F6992" w:rsidRPr="001B3096" w14:paraId="6B4FB7B9" w14:textId="77777777" w:rsidTr="00814394">
        <w:tc>
          <w:tcPr>
            <w:tcW w:w="1980" w:type="dxa"/>
            <w:shd w:val="clear" w:color="auto" w:fill="auto"/>
            <w:vAlign w:val="center"/>
          </w:tcPr>
          <w:p w14:paraId="623BFA5C" w14:textId="5737AA57" w:rsidR="00130AC9" w:rsidRPr="001B3096" w:rsidRDefault="00130AC9" w:rsidP="00130AC9">
            <w:pPr>
              <w:ind w:left="-86" w:right="-72"/>
              <w:rPr>
                <w:rFonts w:cs="Cordia New"/>
                <w:sz w:val="22"/>
                <w:szCs w:val="22"/>
              </w:rPr>
            </w:pPr>
            <w:r w:rsidRPr="001B3096">
              <w:rPr>
                <w:rFonts w:cs="Cordia New"/>
                <w:sz w:val="22"/>
                <w:szCs w:val="22"/>
              </w:rPr>
              <w:t>Other non-cash movements:</w:t>
            </w:r>
          </w:p>
        </w:tc>
        <w:tc>
          <w:tcPr>
            <w:tcW w:w="936" w:type="dxa"/>
            <w:shd w:val="clear" w:color="auto" w:fill="auto"/>
            <w:vAlign w:val="bottom"/>
          </w:tcPr>
          <w:p w14:paraId="32008D50" w14:textId="77777777" w:rsidR="00130AC9" w:rsidRPr="001B3096" w:rsidRDefault="00130AC9" w:rsidP="001B3096">
            <w:pPr>
              <w:tabs>
                <w:tab w:val="decimal" w:pos="714"/>
              </w:tabs>
              <w:ind w:right="-72"/>
              <w:jc w:val="both"/>
              <w:rPr>
                <w:rFonts w:eastAsia="Calibri" w:cs="Cordia New"/>
                <w:sz w:val="22"/>
                <w:szCs w:val="22"/>
              </w:rPr>
            </w:pPr>
          </w:p>
        </w:tc>
        <w:tc>
          <w:tcPr>
            <w:tcW w:w="936" w:type="dxa"/>
            <w:shd w:val="clear" w:color="auto" w:fill="auto"/>
            <w:vAlign w:val="bottom"/>
          </w:tcPr>
          <w:p w14:paraId="5A3A137F"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010ADC63"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18B56F00"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03700CDA"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7CA9A87F"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13B21985" w14:textId="77777777" w:rsidR="00130AC9" w:rsidRPr="001B3096" w:rsidRDefault="00130AC9" w:rsidP="001B3096">
            <w:pPr>
              <w:tabs>
                <w:tab w:val="decimal" w:pos="714"/>
              </w:tabs>
              <w:ind w:right="-72"/>
              <w:jc w:val="both"/>
              <w:rPr>
                <w:rFonts w:eastAsia="Calibri" w:cs="Cordia New"/>
              </w:rPr>
            </w:pPr>
          </w:p>
        </w:tc>
        <w:tc>
          <w:tcPr>
            <w:tcW w:w="936" w:type="dxa"/>
            <w:shd w:val="clear" w:color="auto" w:fill="auto"/>
            <w:vAlign w:val="bottom"/>
          </w:tcPr>
          <w:p w14:paraId="3289CB79" w14:textId="77777777" w:rsidR="00130AC9" w:rsidRPr="001B3096" w:rsidRDefault="00130AC9" w:rsidP="001B3096">
            <w:pPr>
              <w:tabs>
                <w:tab w:val="decimal" w:pos="714"/>
              </w:tabs>
              <w:ind w:right="-72"/>
              <w:jc w:val="both"/>
              <w:rPr>
                <w:rFonts w:eastAsia="Calibri" w:cs="Cordia New"/>
              </w:rPr>
            </w:pPr>
          </w:p>
        </w:tc>
      </w:tr>
      <w:tr w:rsidR="002F6992" w:rsidRPr="001B3096" w14:paraId="62F43655" w14:textId="77777777" w:rsidTr="00814394">
        <w:tc>
          <w:tcPr>
            <w:tcW w:w="1980" w:type="dxa"/>
            <w:shd w:val="clear" w:color="auto" w:fill="auto"/>
            <w:vAlign w:val="center"/>
          </w:tcPr>
          <w:p w14:paraId="27FD8BE9" w14:textId="6511E414" w:rsidR="00130AC9" w:rsidRPr="001B3096" w:rsidRDefault="00130AC9" w:rsidP="00130AC9">
            <w:pPr>
              <w:ind w:left="-86" w:right="-72"/>
              <w:rPr>
                <w:rFonts w:cs="Cordia New"/>
                <w:sz w:val="22"/>
                <w:szCs w:val="22"/>
              </w:rPr>
            </w:pPr>
            <w:r w:rsidRPr="001B3096">
              <w:rPr>
                <w:rFonts w:cs="Cordia New"/>
                <w:sz w:val="22"/>
                <w:szCs w:val="22"/>
              </w:rPr>
              <w:t xml:space="preserve">   Increase from business   </w:t>
            </w:r>
          </w:p>
          <w:p w14:paraId="4B9966A2" w14:textId="3E27A9E8" w:rsidR="00130AC9" w:rsidRPr="001B3096" w:rsidRDefault="00130AC9" w:rsidP="00130AC9">
            <w:pPr>
              <w:ind w:left="-86" w:right="-72"/>
              <w:rPr>
                <w:rFonts w:cs="Cordia New"/>
                <w:sz w:val="22"/>
                <w:szCs w:val="22"/>
              </w:rPr>
            </w:pPr>
            <w:r w:rsidRPr="001B3096">
              <w:rPr>
                <w:rFonts w:cs="Cordia New"/>
                <w:sz w:val="22"/>
                <w:szCs w:val="22"/>
              </w:rPr>
              <w:t xml:space="preserve">      Combination</w:t>
            </w:r>
          </w:p>
        </w:tc>
        <w:tc>
          <w:tcPr>
            <w:tcW w:w="936" w:type="dxa"/>
            <w:shd w:val="clear" w:color="auto" w:fill="auto"/>
            <w:vAlign w:val="bottom"/>
          </w:tcPr>
          <w:p w14:paraId="57032134" w14:textId="5BD953A0" w:rsidR="00130AC9" w:rsidRPr="001B3096" w:rsidRDefault="00692A96" w:rsidP="001B3096">
            <w:pPr>
              <w:tabs>
                <w:tab w:val="decimal" w:pos="714"/>
              </w:tabs>
              <w:ind w:right="-72"/>
              <w:jc w:val="both"/>
              <w:rPr>
                <w:rFonts w:eastAsia="Calibri" w:cs="Cordia New"/>
                <w:sz w:val="22"/>
                <w:szCs w:val="22"/>
              </w:rPr>
            </w:pPr>
            <w:r w:rsidRPr="001B3096">
              <w:rPr>
                <w:rFonts w:eastAsia="Calibri" w:cs="Cordia New"/>
                <w:sz w:val="22"/>
                <w:szCs w:val="22"/>
              </w:rPr>
              <w:t>-</w:t>
            </w:r>
          </w:p>
        </w:tc>
        <w:tc>
          <w:tcPr>
            <w:tcW w:w="936" w:type="dxa"/>
            <w:shd w:val="clear" w:color="auto" w:fill="auto"/>
            <w:vAlign w:val="bottom"/>
          </w:tcPr>
          <w:p w14:paraId="2E1DA541" w14:textId="10D39AB5" w:rsidR="00130AC9" w:rsidRPr="001B3096" w:rsidRDefault="003C4C5F" w:rsidP="001B3096">
            <w:pPr>
              <w:tabs>
                <w:tab w:val="decimal" w:pos="714"/>
              </w:tabs>
              <w:ind w:right="-72"/>
              <w:jc w:val="both"/>
              <w:rPr>
                <w:rFonts w:eastAsia="Calibri" w:cs="Cordia New"/>
              </w:rPr>
            </w:pPr>
            <w:r w:rsidRPr="003C4C5F">
              <w:rPr>
                <w:rFonts w:cs="Cordia New"/>
              </w:rPr>
              <w:t>1</w:t>
            </w:r>
            <w:r w:rsidR="005802DF" w:rsidRPr="005802DF">
              <w:rPr>
                <w:rFonts w:cs="Cordia New"/>
              </w:rPr>
              <w:t>8</w:t>
            </w:r>
            <w:r w:rsidR="00130AC9" w:rsidRPr="001B3096">
              <w:rPr>
                <w:rFonts w:cs="Cordia New"/>
              </w:rPr>
              <w:t>,</w:t>
            </w:r>
            <w:r w:rsidRPr="003C4C5F">
              <w:rPr>
                <w:rFonts w:cs="Cordia New"/>
              </w:rPr>
              <w:t>433</w:t>
            </w:r>
          </w:p>
        </w:tc>
        <w:tc>
          <w:tcPr>
            <w:tcW w:w="936" w:type="dxa"/>
            <w:shd w:val="clear" w:color="auto" w:fill="auto"/>
            <w:vAlign w:val="bottom"/>
          </w:tcPr>
          <w:p w14:paraId="42596E87" w14:textId="16E15B6D" w:rsidR="00130AC9" w:rsidRPr="001B3096" w:rsidRDefault="00692A96" w:rsidP="001B3096">
            <w:pPr>
              <w:tabs>
                <w:tab w:val="decimal" w:pos="714"/>
              </w:tabs>
              <w:ind w:right="-72"/>
              <w:jc w:val="both"/>
              <w:rPr>
                <w:rFonts w:eastAsia="Calibri" w:cs="Cordia New"/>
              </w:rPr>
            </w:pPr>
            <w:r w:rsidRPr="001B3096">
              <w:rPr>
                <w:rFonts w:eastAsia="Calibri" w:cs="Cordia New"/>
              </w:rPr>
              <w:t>-</w:t>
            </w:r>
          </w:p>
        </w:tc>
        <w:tc>
          <w:tcPr>
            <w:tcW w:w="936" w:type="dxa"/>
            <w:shd w:val="clear" w:color="auto" w:fill="auto"/>
            <w:vAlign w:val="bottom"/>
          </w:tcPr>
          <w:p w14:paraId="7BF2088E" w14:textId="2E3F0944" w:rsidR="00130AC9" w:rsidRPr="001B3096" w:rsidRDefault="005802DF" w:rsidP="001B3096">
            <w:pPr>
              <w:tabs>
                <w:tab w:val="decimal" w:pos="714"/>
              </w:tabs>
              <w:ind w:right="-72"/>
              <w:jc w:val="both"/>
              <w:rPr>
                <w:rFonts w:eastAsia="Calibri" w:cs="Cordia New"/>
              </w:rPr>
            </w:pPr>
            <w:r w:rsidRPr="005802DF">
              <w:rPr>
                <w:rFonts w:eastAsia="Calibri" w:cs="Cordia New"/>
              </w:rPr>
              <w:t>6</w:t>
            </w:r>
            <w:r w:rsidR="003C4C5F" w:rsidRPr="003C4C5F">
              <w:rPr>
                <w:rFonts w:eastAsia="Calibri" w:cs="Cordia New"/>
              </w:rPr>
              <w:t>25</w:t>
            </w:r>
            <w:r w:rsidR="00130AC9" w:rsidRPr="001B3096">
              <w:rPr>
                <w:rFonts w:eastAsia="Calibri" w:cs="Cordia New"/>
              </w:rPr>
              <w:t>,</w:t>
            </w:r>
            <w:r w:rsidR="003C4C5F" w:rsidRPr="003C4C5F">
              <w:rPr>
                <w:rFonts w:eastAsia="Calibri" w:cs="Cordia New"/>
              </w:rPr>
              <w:t>0</w:t>
            </w:r>
            <w:r w:rsidRPr="005802DF">
              <w:rPr>
                <w:rFonts w:eastAsia="Calibri" w:cs="Cordia New"/>
              </w:rPr>
              <w:t>9</w:t>
            </w:r>
            <w:r w:rsidR="003C4C5F" w:rsidRPr="003C4C5F">
              <w:rPr>
                <w:rFonts w:eastAsia="Calibri" w:cs="Cordia New"/>
              </w:rPr>
              <w:t>5</w:t>
            </w:r>
          </w:p>
        </w:tc>
        <w:tc>
          <w:tcPr>
            <w:tcW w:w="936" w:type="dxa"/>
            <w:shd w:val="clear" w:color="auto" w:fill="auto"/>
            <w:vAlign w:val="bottom"/>
          </w:tcPr>
          <w:p w14:paraId="0F3F35C9" w14:textId="275C1145" w:rsidR="00130AC9" w:rsidRPr="001B3096" w:rsidRDefault="00383A65" w:rsidP="001B3096">
            <w:pPr>
              <w:tabs>
                <w:tab w:val="decimal" w:pos="714"/>
              </w:tabs>
              <w:ind w:right="-72"/>
              <w:jc w:val="both"/>
              <w:rPr>
                <w:rFonts w:eastAsia="Calibri" w:cs="Cordia New"/>
              </w:rPr>
            </w:pPr>
            <w:r w:rsidRPr="001B3096">
              <w:rPr>
                <w:rFonts w:eastAsia="Calibri" w:cs="Cordia New"/>
              </w:rPr>
              <w:t>-</w:t>
            </w:r>
          </w:p>
        </w:tc>
        <w:tc>
          <w:tcPr>
            <w:tcW w:w="936" w:type="dxa"/>
            <w:shd w:val="clear" w:color="auto" w:fill="auto"/>
            <w:vAlign w:val="bottom"/>
          </w:tcPr>
          <w:p w14:paraId="06FF1FCA" w14:textId="2214370C" w:rsidR="00130AC9" w:rsidRPr="001B3096" w:rsidRDefault="00130AC9" w:rsidP="001B3096">
            <w:pPr>
              <w:tabs>
                <w:tab w:val="decimal" w:pos="714"/>
              </w:tabs>
              <w:ind w:right="-72"/>
              <w:jc w:val="both"/>
              <w:rPr>
                <w:rFonts w:eastAsia="Calibri" w:cs="Cordia New"/>
              </w:rPr>
            </w:pPr>
            <w:r w:rsidRPr="001B3096">
              <w:rPr>
                <w:rFonts w:eastAsia="Calibri" w:cs="Cordia New"/>
              </w:rPr>
              <w:t>-</w:t>
            </w:r>
          </w:p>
        </w:tc>
        <w:tc>
          <w:tcPr>
            <w:tcW w:w="936" w:type="dxa"/>
            <w:shd w:val="clear" w:color="auto" w:fill="auto"/>
            <w:vAlign w:val="bottom"/>
          </w:tcPr>
          <w:p w14:paraId="04732B9A" w14:textId="5A3BDBFF" w:rsidR="00130AC9" w:rsidRPr="001B3096" w:rsidRDefault="00383A65" w:rsidP="001B3096">
            <w:pPr>
              <w:tabs>
                <w:tab w:val="decimal" w:pos="714"/>
              </w:tabs>
              <w:ind w:right="-72"/>
              <w:jc w:val="both"/>
              <w:rPr>
                <w:rFonts w:eastAsia="Calibri" w:cs="Cordia New"/>
              </w:rPr>
            </w:pPr>
            <w:r w:rsidRPr="001B3096">
              <w:rPr>
                <w:rFonts w:eastAsia="Calibri" w:cs="Cordia New"/>
              </w:rPr>
              <w:t>-</w:t>
            </w:r>
          </w:p>
        </w:tc>
        <w:tc>
          <w:tcPr>
            <w:tcW w:w="936" w:type="dxa"/>
            <w:shd w:val="clear" w:color="auto" w:fill="auto"/>
            <w:vAlign w:val="bottom"/>
          </w:tcPr>
          <w:p w14:paraId="515C74A8" w14:textId="1EDE4D2A" w:rsidR="00130AC9" w:rsidRPr="001B3096" w:rsidRDefault="00130AC9" w:rsidP="001B3096">
            <w:pPr>
              <w:tabs>
                <w:tab w:val="decimal" w:pos="714"/>
              </w:tabs>
              <w:ind w:right="-72"/>
              <w:jc w:val="both"/>
              <w:rPr>
                <w:rFonts w:eastAsia="Calibri" w:cs="Cordia New"/>
              </w:rPr>
            </w:pPr>
            <w:r w:rsidRPr="001B3096">
              <w:rPr>
                <w:rFonts w:eastAsia="Calibri" w:cs="Cordia New"/>
              </w:rPr>
              <w:t>-</w:t>
            </w:r>
          </w:p>
        </w:tc>
      </w:tr>
      <w:tr w:rsidR="00B57D5E" w:rsidRPr="001B3096" w14:paraId="67F9DDFA" w14:textId="77777777" w:rsidTr="00814394">
        <w:tc>
          <w:tcPr>
            <w:tcW w:w="1980" w:type="dxa"/>
            <w:shd w:val="clear" w:color="auto" w:fill="auto"/>
            <w:vAlign w:val="center"/>
          </w:tcPr>
          <w:p w14:paraId="6C481B15" w14:textId="61331E42" w:rsidR="00B57D5E" w:rsidRPr="001B3096" w:rsidRDefault="00B57D5E" w:rsidP="00B57D5E">
            <w:pPr>
              <w:ind w:left="-86" w:right="-72"/>
              <w:rPr>
                <w:rFonts w:cs="Cordia New"/>
                <w:sz w:val="22"/>
                <w:szCs w:val="22"/>
              </w:rPr>
            </w:pPr>
            <w:r w:rsidRPr="001B3096">
              <w:rPr>
                <w:rFonts w:cs="Cordia New"/>
                <w:sz w:val="22"/>
                <w:szCs w:val="22"/>
              </w:rPr>
              <w:t xml:space="preserve">   Net losse</w:t>
            </w:r>
            <w:r w:rsidR="003C78B8" w:rsidRPr="001B3096">
              <w:rPr>
                <w:rFonts w:cs="Cordia New"/>
                <w:sz w:val="22"/>
                <w:szCs w:val="22"/>
              </w:rPr>
              <w:t>s</w:t>
            </w:r>
            <w:r w:rsidRPr="001B3096">
              <w:rPr>
                <w:rFonts w:cs="Cordia New"/>
                <w:sz w:val="22"/>
                <w:szCs w:val="22"/>
              </w:rPr>
              <w:t xml:space="preserve"> on  </w:t>
            </w:r>
            <w:r w:rsidRPr="001B3096">
              <w:rPr>
                <w:rFonts w:cs="Cordia New"/>
                <w:sz w:val="22"/>
                <w:szCs w:val="22"/>
              </w:rPr>
              <w:br/>
              <w:t xml:space="preserve">      exchange rate</w:t>
            </w:r>
          </w:p>
        </w:tc>
        <w:tc>
          <w:tcPr>
            <w:tcW w:w="936" w:type="dxa"/>
            <w:shd w:val="clear" w:color="auto" w:fill="auto"/>
            <w:vAlign w:val="bottom"/>
          </w:tcPr>
          <w:p w14:paraId="2543DD9B" w14:textId="1896102A" w:rsidR="00B57D5E" w:rsidRPr="001B3096" w:rsidRDefault="003C4C5F" w:rsidP="001B3096">
            <w:pPr>
              <w:tabs>
                <w:tab w:val="decimal" w:pos="714"/>
              </w:tabs>
              <w:ind w:right="-72"/>
              <w:jc w:val="both"/>
              <w:rPr>
                <w:rFonts w:eastAsia="Calibri" w:cs="Cordia New"/>
                <w:sz w:val="22"/>
                <w:szCs w:val="22"/>
              </w:rPr>
            </w:pPr>
            <w:r w:rsidRPr="003C4C5F">
              <w:rPr>
                <w:rFonts w:cs="Cordia New"/>
                <w:color w:val="000000"/>
                <w:sz w:val="22"/>
                <w:szCs w:val="22"/>
              </w:rPr>
              <w:t>5</w:t>
            </w:r>
            <w:r w:rsidR="00B57D5E" w:rsidRPr="001B3096">
              <w:rPr>
                <w:rFonts w:cs="Cordia New"/>
                <w:color w:val="000000"/>
                <w:sz w:val="22"/>
                <w:szCs w:val="22"/>
              </w:rPr>
              <w:t>,</w:t>
            </w:r>
            <w:r w:rsidRPr="003C4C5F">
              <w:rPr>
                <w:rFonts w:cs="Cordia New"/>
                <w:color w:val="000000"/>
                <w:sz w:val="22"/>
                <w:szCs w:val="22"/>
              </w:rPr>
              <w:t>213</w:t>
            </w:r>
          </w:p>
        </w:tc>
        <w:tc>
          <w:tcPr>
            <w:tcW w:w="936" w:type="dxa"/>
            <w:shd w:val="clear" w:color="auto" w:fill="auto"/>
            <w:vAlign w:val="bottom"/>
          </w:tcPr>
          <w:p w14:paraId="37994938" w14:textId="5A9D8602" w:rsidR="00B57D5E" w:rsidRPr="001B3096" w:rsidRDefault="005802DF" w:rsidP="001B3096">
            <w:pPr>
              <w:tabs>
                <w:tab w:val="decimal" w:pos="714"/>
              </w:tabs>
              <w:ind w:right="-72"/>
              <w:jc w:val="both"/>
              <w:rPr>
                <w:rFonts w:eastAsia="Calibri" w:cs="Cordia New"/>
              </w:rPr>
            </w:pPr>
            <w:r w:rsidRPr="005802DF">
              <w:rPr>
                <w:rFonts w:cs="Cordia New"/>
                <w:color w:val="000000"/>
                <w:sz w:val="22"/>
                <w:szCs w:val="22"/>
              </w:rPr>
              <w:t>7</w:t>
            </w:r>
            <w:r w:rsidR="00B57D5E" w:rsidRPr="001B3096">
              <w:rPr>
                <w:rFonts w:cs="Cordia New"/>
                <w:color w:val="000000"/>
                <w:sz w:val="22"/>
                <w:szCs w:val="22"/>
              </w:rPr>
              <w:t>,</w:t>
            </w:r>
            <w:r w:rsidR="003C4C5F" w:rsidRPr="003C4C5F">
              <w:rPr>
                <w:rFonts w:cs="Cordia New"/>
                <w:color w:val="000000"/>
                <w:sz w:val="22"/>
                <w:szCs w:val="22"/>
              </w:rPr>
              <w:t>201</w:t>
            </w:r>
          </w:p>
        </w:tc>
        <w:tc>
          <w:tcPr>
            <w:tcW w:w="936" w:type="dxa"/>
            <w:shd w:val="clear" w:color="auto" w:fill="auto"/>
            <w:vAlign w:val="bottom"/>
          </w:tcPr>
          <w:p w14:paraId="0E9AAEE1" w14:textId="6E6FD58B"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1</w:t>
            </w:r>
            <w:r w:rsidR="005802DF" w:rsidRPr="005802DF">
              <w:rPr>
                <w:rFonts w:eastAsia="Calibri" w:cs="Cordia New"/>
                <w:color w:val="000000"/>
                <w:sz w:val="22"/>
                <w:szCs w:val="22"/>
              </w:rPr>
              <w:t>69</w:t>
            </w:r>
            <w:r w:rsidR="00E05F8F" w:rsidRPr="001B3096">
              <w:rPr>
                <w:rFonts w:eastAsia="Calibri" w:cs="Cordia New"/>
                <w:color w:val="000000"/>
                <w:sz w:val="22"/>
                <w:szCs w:val="22"/>
              </w:rPr>
              <w:t>,</w:t>
            </w:r>
            <w:r w:rsidRPr="003C4C5F">
              <w:rPr>
                <w:rFonts w:eastAsia="Calibri" w:cs="Cordia New"/>
                <w:color w:val="000000"/>
                <w:sz w:val="22"/>
                <w:szCs w:val="22"/>
              </w:rPr>
              <w:t>41</w:t>
            </w:r>
            <w:r w:rsidR="00630263">
              <w:rPr>
                <w:rFonts w:eastAsia="Calibri" w:cs="Cordia New"/>
                <w:color w:val="000000"/>
                <w:sz w:val="22"/>
                <w:szCs w:val="22"/>
              </w:rPr>
              <w:t>5</w:t>
            </w:r>
          </w:p>
        </w:tc>
        <w:tc>
          <w:tcPr>
            <w:tcW w:w="936" w:type="dxa"/>
            <w:shd w:val="clear" w:color="auto" w:fill="auto"/>
            <w:vAlign w:val="bottom"/>
          </w:tcPr>
          <w:p w14:paraId="5F33B6CB" w14:textId="5A295A06"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2</w:t>
            </w:r>
            <w:r w:rsidR="005802DF" w:rsidRPr="005802DF">
              <w:rPr>
                <w:rFonts w:eastAsia="Calibri" w:cs="Cordia New"/>
                <w:color w:val="000000"/>
                <w:sz w:val="22"/>
                <w:szCs w:val="22"/>
              </w:rPr>
              <w:t>69</w:t>
            </w:r>
            <w:r w:rsidR="00B57D5E" w:rsidRPr="001B3096">
              <w:rPr>
                <w:rFonts w:eastAsia="Calibri" w:cs="Cordia New"/>
                <w:color w:val="000000"/>
                <w:sz w:val="22"/>
                <w:szCs w:val="22"/>
              </w:rPr>
              <w:t>,</w:t>
            </w:r>
            <w:r w:rsidR="005802DF" w:rsidRPr="005802DF">
              <w:rPr>
                <w:rFonts w:eastAsia="Calibri" w:cs="Cordia New"/>
                <w:color w:val="000000"/>
                <w:sz w:val="22"/>
                <w:szCs w:val="22"/>
              </w:rPr>
              <w:t>99</w:t>
            </w:r>
            <w:r w:rsidRPr="003C4C5F">
              <w:rPr>
                <w:rFonts w:eastAsia="Calibri" w:cs="Cordia New"/>
                <w:color w:val="000000"/>
                <w:sz w:val="22"/>
                <w:szCs w:val="22"/>
              </w:rPr>
              <w:t>3</w:t>
            </w:r>
          </w:p>
        </w:tc>
        <w:tc>
          <w:tcPr>
            <w:tcW w:w="936" w:type="dxa"/>
            <w:shd w:val="clear" w:color="auto" w:fill="auto"/>
            <w:vAlign w:val="bottom"/>
          </w:tcPr>
          <w:p w14:paraId="5DF86768" w14:textId="4CBE98F0"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5</w:t>
            </w:r>
            <w:r w:rsidR="00B57D5E" w:rsidRPr="001B3096">
              <w:rPr>
                <w:rFonts w:eastAsia="Calibri" w:cs="Cordia New"/>
                <w:color w:val="000000"/>
                <w:sz w:val="22"/>
                <w:szCs w:val="22"/>
              </w:rPr>
              <w:t>,</w:t>
            </w:r>
            <w:r w:rsidRPr="003C4C5F">
              <w:rPr>
                <w:rFonts w:eastAsia="Calibri" w:cs="Cordia New"/>
                <w:color w:val="000000"/>
                <w:sz w:val="22"/>
                <w:szCs w:val="22"/>
              </w:rPr>
              <w:t>212</w:t>
            </w:r>
          </w:p>
        </w:tc>
        <w:tc>
          <w:tcPr>
            <w:tcW w:w="936" w:type="dxa"/>
            <w:shd w:val="clear" w:color="auto" w:fill="auto"/>
            <w:vAlign w:val="bottom"/>
          </w:tcPr>
          <w:p w14:paraId="1DA3DC92" w14:textId="4E772CDB" w:rsidR="00B57D5E" w:rsidRPr="001B3096" w:rsidRDefault="005802DF" w:rsidP="001B3096">
            <w:pPr>
              <w:tabs>
                <w:tab w:val="decimal" w:pos="714"/>
              </w:tabs>
              <w:ind w:right="-72"/>
              <w:jc w:val="both"/>
              <w:rPr>
                <w:rFonts w:eastAsia="Calibri" w:cs="Cordia New"/>
              </w:rPr>
            </w:pPr>
            <w:r w:rsidRPr="005802DF">
              <w:rPr>
                <w:rFonts w:eastAsia="Calibri" w:cs="Cordia New"/>
                <w:color w:val="000000"/>
                <w:sz w:val="22"/>
                <w:szCs w:val="22"/>
              </w:rPr>
              <w:t>7</w:t>
            </w:r>
            <w:r w:rsidR="00B57D5E" w:rsidRPr="001B3096">
              <w:rPr>
                <w:rFonts w:eastAsia="Calibri" w:cs="Cordia New"/>
                <w:color w:val="000000"/>
                <w:sz w:val="22"/>
                <w:szCs w:val="22"/>
              </w:rPr>
              <w:t>,</w:t>
            </w:r>
            <w:r w:rsidR="003C4C5F" w:rsidRPr="003C4C5F">
              <w:rPr>
                <w:rFonts w:eastAsia="Calibri" w:cs="Cordia New"/>
                <w:color w:val="000000"/>
                <w:sz w:val="22"/>
                <w:szCs w:val="22"/>
              </w:rPr>
              <w:t>201</w:t>
            </w:r>
          </w:p>
        </w:tc>
        <w:tc>
          <w:tcPr>
            <w:tcW w:w="936" w:type="dxa"/>
            <w:shd w:val="clear" w:color="auto" w:fill="auto"/>
            <w:vAlign w:val="bottom"/>
          </w:tcPr>
          <w:p w14:paraId="32519412" w14:textId="725EDF65"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1</w:t>
            </w:r>
            <w:r w:rsidR="005802DF" w:rsidRPr="005802DF">
              <w:rPr>
                <w:rFonts w:eastAsia="Calibri" w:cs="Cordia New"/>
                <w:color w:val="000000"/>
                <w:sz w:val="22"/>
                <w:szCs w:val="22"/>
              </w:rPr>
              <w:t>69</w:t>
            </w:r>
            <w:r w:rsidR="00B57D5E" w:rsidRPr="001B3096">
              <w:rPr>
                <w:rFonts w:eastAsia="Calibri" w:cs="Cordia New"/>
                <w:color w:val="000000"/>
                <w:sz w:val="22"/>
                <w:szCs w:val="22"/>
              </w:rPr>
              <w:t>,</w:t>
            </w:r>
            <w:r w:rsidRPr="003C4C5F">
              <w:rPr>
                <w:rFonts w:eastAsia="Calibri" w:cs="Cordia New"/>
                <w:color w:val="000000"/>
                <w:sz w:val="22"/>
                <w:szCs w:val="22"/>
              </w:rPr>
              <w:t>41</w:t>
            </w:r>
            <w:r w:rsidR="007150D8">
              <w:rPr>
                <w:rFonts w:eastAsia="Calibri" w:cs="Cordia New"/>
                <w:color w:val="000000"/>
                <w:sz w:val="22"/>
                <w:szCs w:val="22"/>
              </w:rPr>
              <w:t>5</w:t>
            </w:r>
          </w:p>
        </w:tc>
        <w:tc>
          <w:tcPr>
            <w:tcW w:w="936" w:type="dxa"/>
            <w:shd w:val="clear" w:color="auto" w:fill="auto"/>
            <w:vAlign w:val="bottom"/>
          </w:tcPr>
          <w:p w14:paraId="7EAA57DE" w14:textId="60510184"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2</w:t>
            </w:r>
            <w:r w:rsidR="005802DF" w:rsidRPr="005802DF">
              <w:rPr>
                <w:rFonts w:eastAsia="Calibri" w:cs="Cordia New"/>
                <w:color w:val="000000"/>
                <w:sz w:val="22"/>
                <w:szCs w:val="22"/>
              </w:rPr>
              <w:t>69</w:t>
            </w:r>
            <w:r w:rsidR="00B57D5E" w:rsidRPr="001B3096">
              <w:rPr>
                <w:rFonts w:eastAsia="Calibri" w:cs="Cordia New"/>
                <w:color w:val="000000"/>
                <w:sz w:val="22"/>
                <w:szCs w:val="22"/>
              </w:rPr>
              <w:t>,</w:t>
            </w:r>
            <w:r w:rsidR="005802DF" w:rsidRPr="005802DF">
              <w:rPr>
                <w:rFonts w:eastAsia="Calibri" w:cs="Cordia New"/>
                <w:color w:val="000000"/>
                <w:sz w:val="22"/>
                <w:szCs w:val="22"/>
              </w:rPr>
              <w:t>99</w:t>
            </w:r>
            <w:r w:rsidRPr="003C4C5F">
              <w:rPr>
                <w:rFonts w:eastAsia="Calibri" w:cs="Cordia New"/>
                <w:color w:val="000000"/>
                <w:sz w:val="22"/>
                <w:szCs w:val="22"/>
              </w:rPr>
              <w:t>3</w:t>
            </w:r>
          </w:p>
        </w:tc>
      </w:tr>
      <w:tr w:rsidR="00D670C9" w:rsidRPr="001B3096" w14:paraId="79405B40" w14:textId="77777777" w:rsidTr="00814394">
        <w:tc>
          <w:tcPr>
            <w:tcW w:w="1980" w:type="dxa"/>
            <w:shd w:val="clear" w:color="auto" w:fill="auto"/>
            <w:vAlign w:val="center"/>
          </w:tcPr>
          <w:p w14:paraId="77C5A33F" w14:textId="04F4A822" w:rsidR="00D670C9" w:rsidRPr="001B3096" w:rsidRDefault="00D670C9" w:rsidP="00D670C9">
            <w:pPr>
              <w:ind w:left="-86" w:right="-72"/>
              <w:rPr>
                <w:rFonts w:cs="Cordia New"/>
                <w:sz w:val="22"/>
                <w:szCs w:val="22"/>
              </w:rPr>
            </w:pPr>
            <w:r w:rsidRPr="001B3096">
              <w:rPr>
                <w:rFonts w:cs="Cordia New"/>
                <w:sz w:val="22"/>
                <w:szCs w:val="22"/>
              </w:rPr>
              <w:t xml:space="preserve">   Translation differences</w:t>
            </w:r>
          </w:p>
        </w:tc>
        <w:tc>
          <w:tcPr>
            <w:tcW w:w="936" w:type="dxa"/>
            <w:tcBorders>
              <w:bottom w:val="single" w:sz="4" w:space="0" w:color="auto"/>
            </w:tcBorders>
            <w:shd w:val="clear" w:color="auto" w:fill="auto"/>
            <w:vAlign w:val="bottom"/>
          </w:tcPr>
          <w:p w14:paraId="7414A983" w14:textId="747F7D09" w:rsidR="00D670C9" w:rsidRPr="001B3096" w:rsidRDefault="00D670C9" w:rsidP="00D670C9">
            <w:pPr>
              <w:tabs>
                <w:tab w:val="decimal" w:pos="714"/>
              </w:tabs>
              <w:ind w:right="-72"/>
              <w:jc w:val="both"/>
              <w:rPr>
                <w:rFonts w:eastAsia="Calibri" w:cs="Cordia New"/>
                <w:sz w:val="22"/>
                <w:szCs w:val="22"/>
              </w:rPr>
            </w:pPr>
            <w:r w:rsidRPr="003C4C5F">
              <w:rPr>
                <w:rFonts w:cs="Cordia New"/>
                <w:color w:val="000000"/>
                <w:sz w:val="22"/>
                <w:szCs w:val="22"/>
              </w:rPr>
              <w:t>1</w:t>
            </w:r>
            <w:r w:rsidRPr="001B3096">
              <w:rPr>
                <w:rFonts w:cs="Cordia New"/>
                <w:color w:val="000000"/>
                <w:sz w:val="22"/>
                <w:szCs w:val="22"/>
              </w:rPr>
              <w:t>,</w:t>
            </w:r>
            <w:r w:rsidRPr="003C4C5F">
              <w:rPr>
                <w:rFonts w:cs="Cordia New"/>
                <w:color w:val="000000"/>
                <w:sz w:val="22"/>
                <w:szCs w:val="22"/>
              </w:rPr>
              <w:t>55</w:t>
            </w:r>
            <w:r w:rsidR="005802DF" w:rsidRPr="005802DF">
              <w:rPr>
                <w:rFonts w:cs="Cordia New"/>
                <w:color w:val="000000"/>
                <w:sz w:val="22"/>
                <w:szCs w:val="22"/>
              </w:rPr>
              <w:t>6</w:t>
            </w:r>
          </w:p>
        </w:tc>
        <w:tc>
          <w:tcPr>
            <w:tcW w:w="936" w:type="dxa"/>
            <w:tcBorders>
              <w:bottom w:val="single" w:sz="4" w:space="0" w:color="auto"/>
            </w:tcBorders>
            <w:shd w:val="clear" w:color="auto" w:fill="auto"/>
            <w:vAlign w:val="bottom"/>
          </w:tcPr>
          <w:p w14:paraId="57B7E9B8" w14:textId="7E8F71E2" w:rsidR="00D670C9" w:rsidRPr="001B3096" w:rsidRDefault="005802DF" w:rsidP="00D670C9">
            <w:pPr>
              <w:tabs>
                <w:tab w:val="decimal" w:pos="714"/>
              </w:tabs>
              <w:ind w:right="-72"/>
              <w:jc w:val="both"/>
              <w:rPr>
                <w:rFonts w:eastAsia="Calibri" w:cs="Cordia New"/>
              </w:rPr>
            </w:pPr>
            <w:r w:rsidRPr="005802DF">
              <w:rPr>
                <w:rFonts w:cs="Cordia New"/>
                <w:color w:val="000000"/>
                <w:sz w:val="22"/>
                <w:szCs w:val="22"/>
              </w:rPr>
              <w:t>966</w:t>
            </w:r>
          </w:p>
        </w:tc>
        <w:tc>
          <w:tcPr>
            <w:tcW w:w="936" w:type="dxa"/>
            <w:tcBorders>
              <w:bottom w:val="single" w:sz="4" w:space="0" w:color="auto"/>
            </w:tcBorders>
            <w:shd w:val="clear" w:color="auto" w:fill="auto"/>
            <w:vAlign w:val="bottom"/>
          </w:tcPr>
          <w:p w14:paraId="458E1DAC" w14:textId="6FADACF5" w:rsidR="00D670C9" w:rsidRPr="001B3096" w:rsidRDefault="00D670C9" w:rsidP="00D670C9">
            <w:pPr>
              <w:tabs>
                <w:tab w:val="decimal" w:pos="714"/>
              </w:tabs>
              <w:ind w:right="-72"/>
              <w:jc w:val="both"/>
              <w:rPr>
                <w:rFonts w:eastAsia="Calibri" w:cs="Cordia New"/>
              </w:rPr>
            </w:pPr>
            <w:r w:rsidRPr="003C4C5F">
              <w:rPr>
                <w:rFonts w:eastAsia="Calibri" w:cs="Cordia New"/>
                <w:color w:val="000000"/>
                <w:sz w:val="22"/>
                <w:szCs w:val="22"/>
              </w:rPr>
              <w:t>10</w:t>
            </w:r>
            <w:r w:rsidR="005802DF" w:rsidRPr="005802DF">
              <w:rPr>
                <w:rFonts w:eastAsia="Calibri" w:cs="Cordia New"/>
                <w:color w:val="000000"/>
                <w:sz w:val="22"/>
                <w:szCs w:val="22"/>
              </w:rPr>
              <w:t>8</w:t>
            </w:r>
            <w:r w:rsidRPr="001B3096">
              <w:rPr>
                <w:rFonts w:eastAsia="Calibri" w:cs="Cordia New"/>
                <w:color w:val="000000"/>
                <w:sz w:val="22"/>
                <w:szCs w:val="22"/>
              </w:rPr>
              <w:t>,</w:t>
            </w:r>
            <w:r w:rsidR="005802DF" w:rsidRPr="005802DF">
              <w:rPr>
                <w:rFonts w:eastAsia="Calibri" w:cs="Cordia New"/>
                <w:color w:val="000000"/>
                <w:sz w:val="22"/>
                <w:szCs w:val="22"/>
              </w:rPr>
              <w:t>8</w:t>
            </w:r>
            <w:r w:rsidR="00630263">
              <w:rPr>
                <w:rFonts w:eastAsia="Calibri" w:cs="Cordia New"/>
                <w:color w:val="000000"/>
                <w:sz w:val="22"/>
                <w:szCs w:val="22"/>
              </w:rPr>
              <w:t>13</w:t>
            </w:r>
          </w:p>
        </w:tc>
        <w:tc>
          <w:tcPr>
            <w:tcW w:w="936" w:type="dxa"/>
            <w:tcBorders>
              <w:bottom w:val="single" w:sz="4" w:space="0" w:color="auto"/>
            </w:tcBorders>
            <w:shd w:val="clear" w:color="auto" w:fill="auto"/>
            <w:vAlign w:val="bottom"/>
          </w:tcPr>
          <w:p w14:paraId="7815238D" w14:textId="033CCB3B" w:rsidR="00D670C9" w:rsidRPr="001B3096" w:rsidRDefault="00D670C9" w:rsidP="00D670C9">
            <w:pPr>
              <w:tabs>
                <w:tab w:val="decimal" w:pos="714"/>
              </w:tabs>
              <w:ind w:right="-72"/>
              <w:jc w:val="both"/>
              <w:rPr>
                <w:rFonts w:eastAsia="Calibri" w:cs="Cordia New"/>
              </w:rPr>
            </w:pPr>
            <w:r w:rsidRPr="001B3096">
              <w:rPr>
                <w:rFonts w:eastAsia="Calibri" w:cs="Cordia New"/>
                <w:color w:val="000000"/>
                <w:sz w:val="22"/>
                <w:szCs w:val="22"/>
              </w:rPr>
              <w:t>(</w:t>
            </w:r>
            <w:r w:rsidRPr="003C4C5F">
              <w:rPr>
                <w:rFonts w:eastAsia="Calibri" w:cs="Cordia New"/>
                <w:color w:val="000000"/>
                <w:sz w:val="22"/>
                <w:szCs w:val="22"/>
              </w:rPr>
              <w:t>20</w:t>
            </w:r>
            <w:r w:rsidR="005802DF" w:rsidRPr="005802DF">
              <w:rPr>
                <w:rFonts w:eastAsia="Calibri" w:cs="Cordia New"/>
                <w:color w:val="000000"/>
                <w:sz w:val="22"/>
                <w:szCs w:val="22"/>
              </w:rPr>
              <w:t>9</w:t>
            </w:r>
            <w:r w:rsidRPr="001B3096">
              <w:rPr>
                <w:rFonts w:eastAsia="Calibri" w:cs="Cordia New"/>
                <w:color w:val="000000"/>
                <w:sz w:val="22"/>
                <w:szCs w:val="22"/>
              </w:rPr>
              <w:t>,</w:t>
            </w:r>
            <w:r w:rsidR="005802DF" w:rsidRPr="005802DF">
              <w:rPr>
                <w:rFonts w:eastAsia="Calibri" w:cs="Cordia New"/>
                <w:color w:val="000000"/>
                <w:sz w:val="22"/>
                <w:szCs w:val="22"/>
              </w:rPr>
              <w:t>8</w:t>
            </w:r>
            <w:r w:rsidRPr="003C4C5F">
              <w:rPr>
                <w:rFonts w:eastAsia="Calibri" w:cs="Cordia New"/>
                <w:color w:val="000000"/>
                <w:sz w:val="22"/>
                <w:szCs w:val="22"/>
              </w:rPr>
              <w:t>32</w:t>
            </w: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5E01D0C8" w14:textId="79671E1C" w:rsidR="00D670C9" w:rsidRPr="001B3096" w:rsidRDefault="00D670C9" w:rsidP="00D670C9">
            <w:pPr>
              <w:tabs>
                <w:tab w:val="decimal" w:pos="714"/>
              </w:tabs>
              <w:ind w:right="-72"/>
              <w:jc w:val="both"/>
              <w:rPr>
                <w:rFonts w:eastAsia="Calibri" w:cs="Cordia New"/>
              </w:rPr>
            </w:pP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06B36C8A" w14:textId="5395249A" w:rsidR="00D670C9" w:rsidRPr="001B3096" w:rsidRDefault="00D670C9" w:rsidP="00D670C9">
            <w:pPr>
              <w:tabs>
                <w:tab w:val="decimal" w:pos="714"/>
              </w:tabs>
              <w:ind w:right="-72"/>
              <w:jc w:val="both"/>
              <w:rPr>
                <w:rFonts w:eastAsia="Calibri" w:cs="Cordia New"/>
              </w:rPr>
            </w:pP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2C57A27B" w14:textId="0314041D" w:rsidR="00D670C9" w:rsidRPr="001B3096" w:rsidRDefault="00D670C9" w:rsidP="00D670C9">
            <w:pPr>
              <w:tabs>
                <w:tab w:val="decimal" w:pos="714"/>
              </w:tabs>
              <w:ind w:right="-72"/>
              <w:jc w:val="both"/>
              <w:rPr>
                <w:rFonts w:eastAsia="Calibri" w:cs="Cordia New"/>
              </w:rPr>
            </w:pPr>
            <w:r w:rsidRPr="00594E59">
              <w:rPr>
                <w:rFonts w:eastAsia="Calibri" w:cs="Cordia New"/>
                <w:color w:val="000000"/>
                <w:sz w:val="22"/>
                <w:szCs w:val="22"/>
              </w:rPr>
              <w:t>(1</w:t>
            </w:r>
            <w:r w:rsidR="005802DF" w:rsidRPr="005802DF">
              <w:rPr>
                <w:rFonts w:eastAsia="Calibri" w:cs="Cordia New"/>
                <w:color w:val="000000"/>
                <w:sz w:val="22"/>
                <w:szCs w:val="22"/>
              </w:rPr>
              <w:t>79</w:t>
            </w:r>
            <w:r w:rsidRPr="00594E59">
              <w:rPr>
                <w:rFonts w:eastAsia="Calibri" w:cs="Cordia New"/>
                <w:color w:val="000000"/>
                <w:sz w:val="22"/>
                <w:szCs w:val="22"/>
              </w:rPr>
              <w:t>,</w:t>
            </w:r>
            <w:r w:rsidR="005802DF" w:rsidRPr="005802DF">
              <w:rPr>
                <w:rFonts w:eastAsia="Calibri" w:cs="Cordia New"/>
                <w:color w:val="000000"/>
                <w:sz w:val="22"/>
                <w:szCs w:val="22"/>
              </w:rPr>
              <w:t>68</w:t>
            </w:r>
            <w:r w:rsidR="007A3203">
              <w:rPr>
                <w:rFonts w:eastAsia="Calibri" w:cs="Cordia New"/>
                <w:color w:val="000000"/>
                <w:sz w:val="22"/>
                <w:szCs w:val="22"/>
              </w:rPr>
              <w:t>0</w:t>
            </w:r>
            <w:r w:rsidRPr="00594E59">
              <w:rPr>
                <w:rFonts w:eastAsia="Calibri" w:cs="Cordia New"/>
                <w:color w:val="000000"/>
                <w:sz w:val="22"/>
                <w:szCs w:val="22"/>
              </w:rPr>
              <w:t>)</w:t>
            </w:r>
          </w:p>
        </w:tc>
        <w:tc>
          <w:tcPr>
            <w:tcW w:w="936" w:type="dxa"/>
            <w:tcBorders>
              <w:bottom w:val="single" w:sz="4" w:space="0" w:color="auto"/>
            </w:tcBorders>
            <w:shd w:val="clear" w:color="auto" w:fill="auto"/>
            <w:vAlign w:val="bottom"/>
          </w:tcPr>
          <w:p w14:paraId="390112F0" w14:textId="22BAE6E8" w:rsidR="00D670C9" w:rsidRPr="001B3096" w:rsidRDefault="00D670C9" w:rsidP="00D670C9">
            <w:pPr>
              <w:tabs>
                <w:tab w:val="decimal" w:pos="714"/>
              </w:tabs>
              <w:ind w:right="-72"/>
              <w:jc w:val="both"/>
              <w:rPr>
                <w:rFonts w:eastAsia="Calibri" w:cs="Cordia New"/>
              </w:rPr>
            </w:pPr>
            <w:r w:rsidRPr="001B3096">
              <w:rPr>
                <w:rFonts w:eastAsia="Calibri" w:cs="Cordia New"/>
                <w:color w:val="000000"/>
                <w:sz w:val="22"/>
                <w:szCs w:val="22"/>
              </w:rPr>
              <w:t>(</w:t>
            </w:r>
            <w:r w:rsidR="005802DF" w:rsidRPr="005802DF">
              <w:rPr>
                <w:rFonts w:eastAsia="Calibri" w:cs="Cordia New"/>
                <w:color w:val="000000"/>
                <w:sz w:val="22"/>
                <w:szCs w:val="22"/>
              </w:rPr>
              <w:t>9</w:t>
            </w:r>
            <w:r w:rsidRPr="003C4C5F">
              <w:rPr>
                <w:rFonts w:eastAsia="Calibri" w:cs="Cordia New"/>
                <w:color w:val="000000"/>
                <w:sz w:val="22"/>
                <w:szCs w:val="22"/>
              </w:rPr>
              <w:t>3</w:t>
            </w:r>
            <w:r w:rsidRPr="001B3096">
              <w:rPr>
                <w:rFonts w:eastAsia="Calibri" w:cs="Cordia New"/>
                <w:color w:val="000000"/>
                <w:sz w:val="22"/>
                <w:szCs w:val="22"/>
              </w:rPr>
              <w:t>,</w:t>
            </w:r>
            <w:r w:rsidR="005802DF" w:rsidRPr="005802DF">
              <w:rPr>
                <w:rFonts w:eastAsia="Calibri" w:cs="Cordia New"/>
                <w:color w:val="000000"/>
                <w:sz w:val="22"/>
                <w:szCs w:val="22"/>
              </w:rPr>
              <w:t>7</w:t>
            </w:r>
            <w:r w:rsidRPr="003C4C5F">
              <w:rPr>
                <w:rFonts w:eastAsia="Calibri" w:cs="Cordia New"/>
                <w:color w:val="000000"/>
                <w:sz w:val="22"/>
                <w:szCs w:val="22"/>
              </w:rPr>
              <w:t>5</w:t>
            </w:r>
            <w:r w:rsidR="005802DF" w:rsidRPr="005802DF">
              <w:rPr>
                <w:rFonts w:eastAsia="Calibri" w:cs="Cordia New"/>
                <w:color w:val="000000"/>
                <w:sz w:val="22"/>
                <w:szCs w:val="22"/>
              </w:rPr>
              <w:t>7</w:t>
            </w:r>
            <w:r w:rsidRPr="001B3096">
              <w:rPr>
                <w:rFonts w:eastAsia="Calibri" w:cs="Cordia New"/>
                <w:color w:val="000000"/>
                <w:sz w:val="22"/>
                <w:szCs w:val="22"/>
              </w:rPr>
              <w:t>)</w:t>
            </w:r>
          </w:p>
        </w:tc>
      </w:tr>
      <w:tr w:rsidR="00B57D5E" w:rsidRPr="001B3096" w14:paraId="49921665" w14:textId="77777777" w:rsidTr="00814394">
        <w:tc>
          <w:tcPr>
            <w:tcW w:w="1980" w:type="dxa"/>
            <w:shd w:val="clear" w:color="auto" w:fill="auto"/>
          </w:tcPr>
          <w:p w14:paraId="34F98CD4" w14:textId="5E82AEB6" w:rsidR="00B57D5E" w:rsidRPr="001B3096" w:rsidRDefault="00B57D5E" w:rsidP="00B57D5E">
            <w:pPr>
              <w:ind w:left="-86" w:right="-72"/>
              <w:rPr>
                <w:rFonts w:cs="Cordia New"/>
                <w:sz w:val="22"/>
                <w:szCs w:val="22"/>
              </w:rPr>
            </w:pPr>
            <w:r w:rsidRPr="001B3096">
              <w:rPr>
                <w:rFonts w:cs="Cordia New"/>
                <w:sz w:val="22"/>
                <w:szCs w:val="22"/>
              </w:rPr>
              <w:t>Closing book value</w:t>
            </w:r>
          </w:p>
        </w:tc>
        <w:tc>
          <w:tcPr>
            <w:tcW w:w="936" w:type="dxa"/>
            <w:tcBorders>
              <w:top w:val="single" w:sz="4" w:space="0" w:color="auto"/>
              <w:bottom w:val="single" w:sz="4" w:space="0" w:color="auto"/>
            </w:tcBorders>
            <w:shd w:val="clear" w:color="auto" w:fill="auto"/>
            <w:vAlign w:val="bottom"/>
          </w:tcPr>
          <w:p w14:paraId="649C6E1D" w14:textId="6710D66C" w:rsidR="00B57D5E" w:rsidRPr="001B3096" w:rsidRDefault="005802DF" w:rsidP="001B3096">
            <w:pPr>
              <w:tabs>
                <w:tab w:val="decimal" w:pos="714"/>
              </w:tabs>
              <w:ind w:right="-72"/>
              <w:jc w:val="both"/>
              <w:rPr>
                <w:rFonts w:eastAsia="Calibri" w:cs="Cordia New"/>
                <w:sz w:val="22"/>
                <w:szCs w:val="22"/>
              </w:rPr>
            </w:pPr>
            <w:r w:rsidRPr="005802DF">
              <w:rPr>
                <w:rFonts w:cs="Cordia New"/>
                <w:color w:val="000000"/>
                <w:sz w:val="22"/>
                <w:szCs w:val="22"/>
              </w:rPr>
              <w:t>879</w:t>
            </w:r>
            <w:r w:rsidR="00B57D5E" w:rsidRPr="001B3096">
              <w:rPr>
                <w:rFonts w:cs="Cordia New"/>
                <w:color w:val="000000"/>
                <w:sz w:val="22"/>
                <w:szCs w:val="22"/>
              </w:rPr>
              <w:t>,</w:t>
            </w:r>
            <w:r w:rsidRPr="005802DF">
              <w:rPr>
                <w:rFonts w:cs="Cordia New"/>
                <w:color w:val="000000"/>
                <w:sz w:val="22"/>
                <w:szCs w:val="22"/>
              </w:rPr>
              <w:t>7</w:t>
            </w:r>
            <w:r w:rsidR="003C4C5F" w:rsidRPr="003C4C5F">
              <w:rPr>
                <w:rFonts w:cs="Cordia New"/>
                <w:color w:val="000000"/>
                <w:sz w:val="22"/>
                <w:szCs w:val="22"/>
              </w:rPr>
              <w:t>01</w:t>
            </w:r>
          </w:p>
        </w:tc>
        <w:tc>
          <w:tcPr>
            <w:tcW w:w="936" w:type="dxa"/>
            <w:tcBorders>
              <w:top w:val="single" w:sz="4" w:space="0" w:color="auto"/>
              <w:bottom w:val="single" w:sz="4" w:space="0" w:color="auto"/>
            </w:tcBorders>
            <w:shd w:val="clear" w:color="auto" w:fill="auto"/>
            <w:vAlign w:val="bottom"/>
          </w:tcPr>
          <w:p w14:paraId="60394B37" w14:textId="6F56C5C7" w:rsidR="00B57D5E" w:rsidRPr="001B3096" w:rsidRDefault="005802DF" w:rsidP="001B3096">
            <w:pPr>
              <w:tabs>
                <w:tab w:val="decimal" w:pos="714"/>
              </w:tabs>
              <w:ind w:right="-72"/>
              <w:jc w:val="both"/>
              <w:rPr>
                <w:rFonts w:eastAsia="Calibri" w:cs="Cordia New"/>
              </w:rPr>
            </w:pPr>
            <w:r w:rsidRPr="005802DF">
              <w:rPr>
                <w:rFonts w:cs="Cordia New"/>
                <w:color w:val="000000"/>
                <w:sz w:val="22"/>
                <w:szCs w:val="22"/>
              </w:rPr>
              <w:t>7</w:t>
            </w:r>
            <w:r w:rsidR="003C4C5F" w:rsidRPr="003C4C5F">
              <w:rPr>
                <w:rFonts w:cs="Cordia New"/>
                <w:color w:val="000000"/>
                <w:sz w:val="22"/>
                <w:szCs w:val="22"/>
              </w:rPr>
              <w:t>2</w:t>
            </w:r>
            <w:r w:rsidRPr="005802DF">
              <w:rPr>
                <w:rFonts w:cs="Cordia New"/>
                <w:color w:val="000000"/>
                <w:sz w:val="22"/>
                <w:szCs w:val="22"/>
              </w:rPr>
              <w:t>6</w:t>
            </w:r>
            <w:r w:rsidR="00B57D5E" w:rsidRPr="001B3096">
              <w:rPr>
                <w:rFonts w:cs="Cordia New"/>
                <w:color w:val="000000"/>
                <w:sz w:val="22"/>
                <w:szCs w:val="22"/>
              </w:rPr>
              <w:t>,</w:t>
            </w:r>
            <w:r w:rsidRPr="005802DF">
              <w:rPr>
                <w:rFonts w:cs="Cordia New"/>
                <w:color w:val="000000"/>
                <w:sz w:val="22"/>
                <w:szCs w:val="22"/>
              </w:rPr>
              <w:t>6</w:t>
            </w:r>
            <w:r w:rsidR="003C4C5F" w:rsidRPr="003C4C5F">
              <w:rPr>
                <w:rFonts w:cs="Cordia New"/>
                <w:color w:val="000000"/>
                <w:sz w:val="22"/>
                <w:szCs w:val="22"/>
              </w:rPr>
              <w:t>4</w:t>
            </w:r>
            <w:r w:rsidRPr="005802DF">
              <w:rPr>
                <w:rFonts w:cs="Cordia New"/>
                <w:color w:val="000000"/>
                <w:sz w:val="22"/>
                <w:szCs w:val="22"/>
              </w:rPr>
              <w:t>8</w:t>
            </w:r>
          </w:p>
        </w:tc>
        <w:tc>
          <w:tcPr>
            <w:tcW w:w="936" w:type="dxa"/>
            <w:tcBorders>
              <w:top w:val="single" w:sz="4" w:space="0" w:color="auto"/>
              <w:bottom w:val="single" w:sz="4" w:space="0" w:color="auto"/>
            </w:tcBorders>
            <w:shd w:val="clear" w:color="auto" w:fill="auto"/>
            <w:vAlign w:val="bottom"/>
          </w:tcPr>
          <w:p w14:paraId="1107606A" w14:textId="2A7D6302"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2</w:t>
            </w:r>
            <w:r w:rsidR="005802DF" w:rsidRPr="005802DF">
              <w:rPr>
                <w:rFonts w:eastAsia="Calibri" w:cs="Cordia New"/>
                <w:color w:val="000000"/>
                <w:sz w:val="22"/>
                <w:szCs w:val="22"/>
              </w:rPr>
              <w:t>9</w:t>
            </w:r>
            <w:r w:rsidR="00B57D5E" w:rsidRPr="001B3096">
              <w:rPr>
                <w:rFonts w:eastAsia="Calibri" w:cs="Cordia New"/>
                <w:color w:val="000000"/>
                <w:sz w:val="22"/>
                <w:szCs w:val="22"/>
              </w:rPr>
              <w:t>,</w:t>
            </w:r>
            <w:r w:rsidR="005802DF" w:rsidRPr="005802DF">
              <w:rPr>
                <w:rFonts w:eastAsia="Calibri" w:cs="Cordia New"/>
                <w:color w:val="000000"/>
                <w:sz w:val="22"/>
                <w:szCs w:val="22"/>
              </w:rPr>
              <w:t>899</w:t>
            </w:r>
            <w:r w:rsidR="00B57D5E" w:rsidRPr="001B3096">
              <w:rPr>
                <w:rFonts w:eastAsia="Calibri" w:cs="Cordia New"/>
                <w:color w:val="000000"/>
                <w:sz w:val="22"/>
                <w:szCs w:val="22"/>
              </w:rPr>
              <w:t>,</w:t>
            </w:r>
            <w:r w:rsidRPr="003C4C5F">
              <w:rPr>
                <w:rFonts w:eastAsia="Calibri" w:cs="Cordia New"/>
                <w:color w:val="000000"/>
                <w:sz w:val="22"/>
                <w:szCs w:val="22"/>
              </w:rPr>
              <w:t>1</w:t>
            </w:r>
            <w:r w:rsidR="005802DF" w:rsidRPr="005802DF">
              <w:rPr>
                <w:rFonts w:eastAsia="Calibri" w:cs="Cordia New"/>
                <w:color w:val="000000"/>
                <w:sz w:val="22"/>
                <w:szCs w:val="22"/>
              </w:rPr>
              <w:t>8</w:t>
            </w:r>
            <w:r w:rsidRPr="003C4C5F">
              <w:rPr>
                <w:rFonts w:eastAsia="Calibri" w:cs="Cordia New"/>
                <w:color w:val="000000"/>
                <w:sz w:val="22"/>
                <w:szCs w:val="22"/>
              </w:rPr>
              <w:t>3</w:t>
            </w:r>
          </w:p>
        </w:tc>
        <w:tc>
          <w:tcPr>
            <w:tcW w:w="936" w:type="dxa"/>
            <w:tcBorders>
              <w:top w:val="single" w:sz="4" w:space="0" w:color="auto"/>
              <w:bottom w:val="single" w:sz="4" w:space="0" w:color="auto"/>
            </w:tcBorders>
            <w:shd w:val="clear" w:color="auto" w:fill="auto"/>
            <w:vAlign w:val="bottom"/>
          </w:tcPr>
          <w:p w14:paraId="630A7768" w14:textId="6AFD28E8"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24</w:t>
            </w:r>
            <w:r w:rsidR="00B57D5E" w:rsidRPr="001B3096">
              <w:rPr>
                <w:rFonts w:eastAsia="Calibri" w:cs="Cordia New"/>
                <w:color w:val="000000"/>
                <w:sz w:val="22"/>
                <w:szCs w:val="22"/>
              </w:rPr>
              <w:t>,</w:t>
            </w:r>
            <w:r w:rsidR="005802DF" w:rsidRPr="005802DF">
              <w:rPr>
                <w:rFonts w:eastAsia="Calibri" w:cs="Cordia New"/>
                <w:color w:val="000000"/>
                <w:sz w:val="22"/>
                <w:szCs w:val="22"/>
              </w:rPr>
              <w:t>868</w:t>
            </w:r>
            <w:r w:rsidR="00B57D5E" w:rsidRPr="001B3096">
              <w:rPr>
                <w:rFonts w:eastAsia="Calibri" w:cs="Cordia New"/>
                <w:color w:val="000000"/>
                <w:sz w:val="22"/>
                <w:szCs w:val="22"/>
              </w:rPr>
              <w:t>,</w:t>
            </w:r>
            <w:r w:rsidRPr="003C4C5F">
              <w:rPr>
                <w:rFonts w:eastAsia="Calibri" w:cs="Cordia New"/>
                <w:color w:val="000000"/>
                <w:sz w:val="22"/>
                <w:szCs w:val="22"/>
              </w:rPr>
              <w:t>2</w:t>
            </w:r>
            <w:r w:rsidR="005802DF" w:rsidRPr="005802DF">
              <w:rPr>
                <w:rFonts w:eastAsia="Calibri" w:cs="Cordia New"/>
                <w:color w:val="000000"/>
                <w:sz w:val="22"/>
                <w:szCs w:val="22"/>
              </w:rPr>
              <w:t>8</w:t>
            </w:r>
            <w:r w:rsidRPr="003C4C5F">
              <w:rPr>
                <w:rFonts w:eastAsia="Calibri" w:cs="Cordia New"/>
                <w:color w:val="000000"/>
                <w:sz w:val="22"/>
                <w:szCs w:val="22"/>
              </w:rPr>
              <w:t>0</w:t>
            </w:r>
          </w:p>
        </w:tc>
        <w:tc>
          <w:tcPr>
            <w:tcW w:w="936" w:type="dxa"/>
            <w:tcBorders>
              <w:top w:val="single" w:sz="4" w:space="0" w:color="auto"/>
              <w:bottom w:val="single" w:sz="4" w:space="0" w:color="auto"/>
            </w:tcBorders>
            <w:shd w:val="clear" w:color="auto" w:fill="auto"/>
            <w:vAlign w:val="bottom"/>
          </w:tcPr>
          <w:p w14:paraId="2393B3C3" w14:textId="512BCAD0" w:rsidR="00B57D5E" w:rsidRPr="001B3096" w:rsidRDefault="005802DF" w:rsidP="001B3096">
            <w:pPr>
              <w:tabs>
                <w:tab w:val="decimal" w:pos="714"/>
              </w:tabs>
              <w:ind w:right="-72"/>
              <w:jc w:val="both"/>
              <w:rPr>
                <w:rFonts w:eastAsia="Calibri" w:cs="Cordia New"/>
              </w:rPr>
            </w:pPr>
            <w:r w:rsidRPr="005802DF">
              <w:rPr>
                <w:rFonts w:eastAsia="Calibri" w:cs="Cordia New"/>
                <w:color w:val="000000"/>
                <w:sz w:val="22"/>
                <w:szCs w:val="22"/>
              </w:rPr>
              <w:t>6</w:t>
            </w:r>
            <w:r w:rsidR="003C4C5F" w:rsidRPr="003C4C5F">
              <w:rPr>
                <w:rFonts w:eastAsia="Calibri" w:cs="Cordia New"/>
                <w:color w:val="000000"/>
                <w:sz w:val="22"/>
                <w:szCs w:val="22"/>
              </w:rPr>
              <w:t>30</w:t>
            </w:r>
            <w:r w:rsidR="00B57D5E" w:rsidRPr="001B3096">
              <w:rPr>
                <w:rFonts w:eastAsia="Calibri" w:cs="Cordia New"/>
                <w:color w:val="000000"/>
                <w:sz w:val="22"/>
                <w:szCs w:val="22"/>
              </w:rPr>
              <w:t>,</w:t>
            </w:r>
            <w:r w:rsidR="003C4C5F" w:rsidRPr="003C4C5F">
              <w:rPr>
                <w:rFonts w:eastAsia="Calibri" w:cs="Cordia New"/>
                <w:color w:val="000000"/>
                <w:sz w:val="22"/>
                <w:szCs w:val="22"/>
              </w:rPr>
              <w:t>1</w:t>
            </w:r>
            <w:r w:rsidRPr="005802DF">
              <w:rPr>
                <w:rFonts w:eastAsia="Calibri" w:cs="Cordia New"/>
                <w:color w:val="000000"/>
                <w:sz w:val="22"/>
                <w:szCs w:val="22"/>
              </w:rPr>
              <w:t>8</w:t>
            </w:r>
            <w:r w:rsidR="003C4C5F" w:rsidRPr="003C4C5F">
              <w:rPr>
                <w:rFonts w:eastAsia="Calibri" w:cs="Cordia New"/>
                <w:color w:val="000000"/>
                <w:sz w:val="22"/>
                <w:szCs w:val="22"/>
              </w:rPr>
              <w:t>3</w:t>
            </w:r>
          </w:p>
        </w:tc>
        <w:tc>
          <w:tcPr>
            <w:tcW w:w="936" w:type="dxa"/>
            <w:tcBorders>
              <w:top w:val="single" w:sz="4" w:space="0" w:color="auto"/>
              <w:bottom w:val="single" w:sz="4" w:space="0" w:color="auto"/>
            </w:tcBorders>
            <w:shd w:val="clear" w:color="auto" w:fill="auto"/>
            <w:vAlign w:val="bottom"/>
          </w:tcPr>
          <w:p w14:paraId="746417A7" w14:textId="2BFAADAA"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4</w:t>
            </w:r>
            <w:r w:rsidR="005802DF" w:rsidRPr="005802DF">
              <w:rPr>
                <w:rFonts w:eastAsia="Calibri" w:cs="Cordia New"/>
                <w:color w:val="000000"/>
                <w:sz w:val="22"/>
                <w:szCs w:val="22"/>
              </w:rPr>
              <w:t>6</w:t>
            </w:r>
            <w:r w:rsidRPr="003C4C5F">
              <w:rPr>
                <w:rFonts w:eastAsia="Calibri" w:cs="Cordia New"/>
                <w:color w:val="000000"/>
                <w:sz w:val="22"/>
                <w:szCs w:val="22"/>
              </w:rPr>
              <w:t>4</w:t>
            </w:r>
            <w:r w:rsidR="00B57D5E" w:rsidRPr="001B3096">
              <w:rPr>
                <w:rFonts w:eastAsia="Calibri" w:cs="Cordia New"/>
                <w:color w:val="000000"/>
                <w:sz w:val="22"/>
                <w:szCs w:val="22"/>
              </w:rPr>
              <w:t>,</w:t>
            </w:r>
            <w:r w:rsidRPr="003C4C5F">
              <w:rPr>
                <w:rFonts w:eastAsia="Calibri" w:cs="Cordia New"/>
                <w:color w:val="000000"/>
                <w:sz w:val="22"/>
                <w:szCs w:val="22"/>
              </w:rPr>
              <w:t>5</w:t>
            </w:r>
            <w:r w:rsidR="005802DF" w:rsidRPr="005802DF">
              <w:rPr>
                <w:rFonts w:eastAsia="Calibri" w:cs="Cordia New"/>
                <w:color w:val="000000"/>
                <w:sz w:val="22"/>
                <w:szCs w:val="22"/>
              </w:rPr>
              <w:t>96</w:t>
            </w:r>
          </w:p>
        </w:tc>
        <w:tc>
          <w:tcPr>
            <w:tcW w:w="936" w:type="dxa"/>
            <w:tcBorders>
              <w:top w:val="single" w:sz="4" w:space="0" w:color="auto"/>
              <w:bottom w:val="single" w:sz="4" w:space="0" w:color="auto"/>
            </w:tcBorders>
            <w:shd w:val="clear" w:color="auto" w:fill="auto"/>
            <w:vAlign w:val="bottom"/>
          </w:tcPr>
          <w:p w14:paraId="3EEC5D60" w14:textId="0E3D76F9"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21</w:t>
            </w:r>
            <w:r w:rsidR="00B57D5E" w:rsidRPr="001B3096">
              <w:rPr>
                <w:rFonts w:eastAsia="Calibri" w:cs="Cordia New"/>
                <w:color w:val="000000"/>
                <w:sz w:val="22"/>
                <w:szCs w:val="22"/>
              </w:rPr>
              <w:t>,</w:t>
            </w:r>
            <w:r w:rsidRPr="003C4C5F">
              <w:rPr>
                <w:rFonts w:eastAsia="Calibri" w:cs="Cordia New"/>
                <w:color w:val="000000"/>
                <w:sz w:val="22"/>
                <w:szCs w:val="22"/>
              </w:rPr>
              <w:t>41</w:t>
            </w:r>
            <w:r w:rsidR="005802DF" w:rsidRPr="005802DF">
              <w:rPr>
                <w:rFonts w:eastAsia="Calibri" w:cs="Cordia New"/>
                <w:color w:val="000000"/>
                <w:sz w:val="22"/>
                <w:szCs w:val="22"/>
              </w:rPr>
              <w:t>8</w:t>
            </w:r>
            <w:r w:rsidR="00B57D5E" w:rsidRPr="001B3096">
              <w:rPr>
                <w:rFonts w:eastAsia="Calibri" w:cs="Cordia New"/>
                <w:color w:val="000000"/>
                <w:sz w:val="22"/>
                <w:szCs w:val="22"/>
              </w:rPr>
              <w:t>,</w:t>
            </w:r>
            <w:r w:rsidR="005802DF" w:rsidRPr="005802DF">
              <w:rPr>
                <w:rFonts w:eastAsia="Calibri" w:cs="Cordia New"/>
                <w:color w:val="000000"/>
                <w:sz w:val="22"/>
                <w:szCs w:val="22"/>
              </w:rPr>
              <w:t>6</w:t>
            </w:r>
            <w:r w:rsidRPr="003C4C5F">
              <w:rPr>
                <w:rFonts w:eastAsia="Calibri" w:cs="Cordia New"/>
                <w:color w:val="000000"/>
                <w:sz w:val="22"/>
                <w:szCs w:val="22"/>
              </w:rPr>
              <w:t>0</w:t>
            </w:r>
            <w:r w:rsidR="005802DF" w:rsidRPr="005802DF">
              <w:rPr>
                <w:rFonts w:eastAsia="Calibri" w:cs="Cordia New"/>
                <w:color w:val="000000"/>
                <w:sz w:val="22"/>
                <w:szCs w:val="22"/>
              </w:rPr>
              <w:t>8</w:t>
            </w:r>
          </w:p>
        </w:tc>
        <w:tc>
          <w:tcPr>
            <w:tcW w:w="936" w:type="dxa"/>
            <w:tcBorders>
              <w:top w:val="single" w:sz="4" w:space="0" w:color="auto"/>
              <w:bottom w:val="single" w:sz="4" w:space="0" w:color="auto"/>
            </w:tcBorders>
            <w:shd w:val="clear" w:color="auto" w:fill="auto"/>
            <w:vAlign w:val="bottom"/>
          </w:tcPr>
          <w:p w14:paraId="0CC70186" w14:textId="503B3150" w:rsidR="00B57D5E" w:rsidRPr="001B3096" w:rsidRDefault="003C4C5F" w:rsidP="001B3096">
            <w:pPr>
              <w:tabs>
                <w:tab w:val="decimal" w:pos="714"/>
              </w:tabs>
              <w:ind w:right="-72"/>
              <w:jc w:val="both"/>
              <w:rPr>
                <w:rFonts w:eastAsia="Calibri" w:cs="Cordia New"/>
              </w:rPr>
            </w:pPr>
            <w:r w:rsidRPr="003C4C5F">
              <w:rPr>
                <w:rFonts w:eastAsia="Calibri" w:cs="Cordia New"/>
                <w:color w:val="000000"/>
                <w:sz w:val="22"/>
                <w:szCs w:val="22"/>
              </w:rPr>
              <w:t>15</w:t>
            </w:r>
            <w:r w:rsidR="00B57D5E" w:rsidRPr="001B3096">
              <w:rPr>
                <w:rFonts w:eastAsia="Calibri" w:cs="Cordia New"/>
                <w:color w:val="000000"/>
                <w:sz w:val="22"/>
                <w:szCs w:val="22"/>
              </w:rPr>
              <w:t>,</w:t>
            </w:r>
            <w:r w:rsidR="005802DF" w:rsidRPr="005802DF">
              <w:rPr>
                <w:rFonts w:eastAsia="Calibri" w:cs="Cordia New"/>
                <w:color w:val="000000"/>
                <w:sz w:val="22"/>
                <w:szCs w:val="22"/>
              </w:rPr>
              <w:t>9</w:t>
            </w:r>
            <w:r w:rsidRPr="003C4C5F">
              <w:rPr>
                <w:rFonts w:eastAsia="Calibri" w:cs="Cordia New"/>
                <w:color w:val="000000"/>
                <w:sz w:val="22"/>
                <w:szCs w:val="22"/>
              </w:rPr>
              <w:t>00</w:t>
            </w:r>
            <w:r w:rsidR="00B57D5E" w:rsidRPr="001B3096">
              <w:rPr>
                <w:rFonts w:eastAsia="Calibri" w:cs="Cordia New"/>
                <w:color w:val="000000"/>
                <w:sz w:val="22"/>
                <w:szCs w:val="22"/>
              </w:rPr>
              <w:t>,</w:t>
            </w:r>
            <w:r w:rsidRPr="003C4C5F">
              <w:rPr>
                <w:rFonts w:eastAsia="Calibri" w:cs="Cordia New"/>
                <w:color w:val="000000"/>
                <w:sz w:val="22"/>
                <w:szCs w:val="22"/>
              </w:rPr>
              <w:t>000</w:t>
            </w:r>
          </w:p>
        </w:tc>
      </w:tr>
    </w:tbl>
    <w:p w14:paraId="664483BD" w14:textId="77777777" w:rsidR="00AC0C34" w:rsidRPr="001B3096" w:rsidRDefault="00AC0C34" w:rsidP="00CF1040">
      <w:pPr>
        <w:jc w:val="thaiDistribute"/>
        <w:rPr>
          <w:rFonts w:cs="Cordia New"/>
          <w:i/>
          <w:iCs/>
          <w:sz w:val="26"/>
          <w:szCs w:val="26"/>
        </w:rPr>
      </w:pPr>
    </w:p>
    <w:p w14:paraId="23AAC4D2" w14:textId="6BA64F7E" w:rsidR="00411D07" w:rsidRPr="001B3096" w:rsidRDefault="00411D07" w:rsidP="00CF1040">
      <w:pPr>
        <w:jc w:val="thaiDistribute"/>
        <w:rPr>
          <w:rFonts w:cs="Cordia New"/>
          <w:i/>
          <w:iCs/>
          <w:sz w:val="26"/>
          <w:szCs w:val="26"/>
        </w:rPr>
      </w:pPr>
      <w:r w:rsidRPr="001B3096">
        <w:rPr>
          <w:rFonts w:cs="Cordia New"/>
          <w:i/>
          <w:iCs/>
          <w:sz w:val="26"/>
          <w:szCs w:val="26"/>
        </w:rPr>
        <w:t>Consolidated financial statements</w:t>
      </w:r>
    </w:p>
    <w:p w14:paraId="694D7D6F" w14:textId="35840CB3" w:rsidR="00411D07" w:rsidRPr="001B3096" w:rsidRDefault="00411D07" w:rsidP="003E40C6">
      <w:pPr>
        <w:pStyle w:val="BodyTextIndent"/>
        <w:ind w:left="27"/>
        <w:jc w:val="thaiDistribute"/>
        <w:rPr>
          <w:rFonts w:ascii="Cordia New" w:hAnsi="Cordia New" w:cs="Cordia New"/>
          <w:spacing w:val="-2"/>
          <w:sz w:val="26"/>
          <w:szCs w:val="26"/>
          <w:lang w:val="en-GB"/>
        </w:rPr>
      </w:pPr>
    </w:p>
    <w:p w14:paraId="5CD200A9" w14:textId="62FEADD5" w:rsidR="00411D07" w:rsidRPr="001B3096" w:rsidRDefault="00411D07" w:rsidP="003E40C6">
      <w:pPr>
        <w:pStyle w:val="BodyTextIndent"/>
        <w:ind w:left="27"/>
        <w:jc w:val="thaiDistribute"/>
        <w:rPr>
          <w:rFonts w:ascii="Cordia New" w:hAnsi="Cordia New" w:cs="Cordia New"/>
          <w:sz w:val="26"/>
          <w:szCs w:val="26"/>
          <w:lang w:val="en-GB"/>
        </w:rPr>
      </w:pPr>
      <w:r w:rsidRPr="001B3096">
        <w:rPr>
          <w:rFonts w:ascii="Cordia New" w:hAnsi="Cordia New" w:cs="Cordia New"/>
          <w:sz w:val="26"/>
          <w:szCs w:val="26"/>
          <w:lang w:val="en-GB"/>
        </w:rPr>
        <w:t xml:space="preserve">As </w:t>
      </w:r>
      <w:proofErr w:type="gramStart"/>
      <w:r w:rsidRPr="001B3096">
        <w:rPr>
          <w:rFonts w:ascii="Cordia New" w:hAnsi="Cordia New" w:cs="Cordia New"/>
          <w:sz w:val="26"/>
          <w:szCs w:val="26"/>
          <w:lang w:val="en-GB"/>
        </w:rPr>
        <w:t>at</w:t>
      </w:r>
      <w:proofErr w:type="gramEnd"/>
      <w:r w:rsidRPr="001B3096">
        <w:rPr>
          <w:rFonts w:ascii="Cordia New" w:hAnsi="Cordia New" w:cs="Cordia New"/>
          <w:sz w:val="26"/>
          <w:szCs w:val="26"/>
          <w:lang w:val="en-GB"/>
        </w:rPr>
        <w:t xml:space="preserve"> </w:t>
      </w:r>
      <w:r w:rsidR="003C4C5F" w:rsidRPr="003C4C5F">
        <w:rPr>
          <w:rFonts w:ascii="Cordia New" w:hAnsi="Cordia New" w:cs="Cordia New"/>
          <w:sz w:val="26"/>
          <w:szCs w:val="26"/>
          <w:lang w:val="en-GB"/>
        </w:rPr>
        <w:t>31</w:t>
      </w:r>
      <w:r w:rsidRPr="001B3096">
        <w:rPr>
          <w:rFonts w:ascii="Cordia New" w:hAnsi="Cordia New" w:cs="Cordia New"/>
          <w:sz w:val="26"/>
          <w:szCs w:val="26"/>
          <w:lang w:val="en-GB"/>
        </w:rPr>
        <w:t xml:space="preserve"> December </w:t>
      </w:r>
      <w:r w:rsidR="003C4C5F" w:rsidRPr="003C4C5F">
        <w:rPr>
          <w:rFonts w:ascii="Cordia New" w:hAnsi="Cordia New" w:cs="Cordia New"/>
          <w:sz w:val="26"/>
          <w:szCs w:val="26"/>
          <w:lang w:val="en-GB"/>
        </w:rPr>
        <w:t>2024</w:t>
      </w:r>
      <w:r w:rsidRPr="001B3096">
        <w:rPr>
          <w:rFonts w:ascii="Cordia New" w:hAnsi="Cordia New" w:cs="Cordia New"/>
          <w:sz w:val="26"/>
          <w:szCs w:val="26"/>
          <w:lang w:val="en-GB"/>
        </w:rPr>
        <w:t xml:space="preserve">, short-term loans from financial institutions are unsecured liabilities and </w:t>
      </w:r>
      <w:r w:rsidR="00971DCE" w:rsidRPr="001B3096">
        <w:rPr>
          <w:rFonts w:ascii="Cordia New" w:hAnsi="Cordia New" w:cs="Cordia New"/>
          <w:sz w:val="26"/>
          <w:szCs w:val="26"/>
          <w:lang w:val="en-GB"/>
        </w:rPr>
        <w:t>bear</w:t>
      </w:r>
      <w:r w:rsidRPr="001B3096">
        <w:rPr>
          <w:rFonts w:ascii="Cordia New" w:hAnsi="Cordia New" w:cs="Cordia New"/>
          <w:sz w:val="26"/>
          <w:szCs w:val="26"/>
          <w:lang w:val="en-GB"/>
        </w:rPr>
        <w:t xml:space="preserve"> interest at the rates of </w:t>
      </w:r>
      <w:r w:rsidRPr="001B3096">
        <w:rPr>
          <w:rFonts w:ascii="Cordia New" w:hAnsi="Cordia New" w:cs="Cordia New"/>
          <w:sz w:val="26"/>
          <w:szCs w:val="26"/>
          <w:lang w:val="en-GB"/>
        </w:rPr>
        <w:br/>
      </w:r>
      <w:r w:rsidR="003C4C5F" w:rsidRPr="003C4C5F">
        <w:rPr>
          <w:rFonts w:ascii="Cordia New" w:hAnsi="Cordia New" w:cs="Cordia New"/>
          <w:sz w:val="26"/>
          <w:szCs w:val="26"/>
          <w:lang w:val="en-GB"/>
        </w:rPr>
        <w:t>2</w:t>
      </w:r>
      <w:r w:rsidR="00B57D5E" w:rsidRPr="001B3096">
        <w:rPr>
          <w:rFonts w:ascii="Cordia New" w:hAnsi="Cordia New" w:cs="Cordia New"/>
          <w:sz w:val="26"/>
          <w:szCs w:val="26"/>
          <w:lang w:val="en-GB"/>
        </w:rPr>
        <w:t>.</w:t>
      </w:r>
      <w:r w:rsidR="003C4C5F" w:rsidRPr="003C4C5F">
        <w:rPr>
          <w:rFonts w:ascii="Cordia New" w:hAnsi="Cordia New" w:cs="Cordia New"/>
          <w:sz w:val="26"/>
          <w:szCs w:val="26"/>
          <w:lang w:val="en-GB"/>
        </w:rPr>
        <w:t>00</w:t>
      </w:r>
      <w:r w:rsidRPr="001B3096">
        <w:rPr>
          <w:rFonts w:ascii="Cordia New" w:hAnsi="Cordia New" w:cs="Cordia New"/>
          <w:sz w:val="26"/>
          <w:szCs w:val="26"/>
          <w:lang w:val="en-GB"/>
        </w:rPr>
        <w:t>% to</w:t>
      </w:r>
      <w:r w:rsidR="008067F5" w:rsidRPr="001B3096">
        <w:rPr>
          <w:rFonts w:ascii="Cordia New" w:hAnsi="Cordia New" w:cs="Cordia New"/>
          <w:sz w:val="26"/>
          <w:szCs w:val="26"/>
          <w:lang w:val="en-GB"/>
        </w:rPr>
        <w:t xml:space="preserve"> </w:t>
      </w:r>
      <w:r w:rsidR="005802DF" w:rsidRPr="005802DF">
        <w:rPr>
          <w:rFonts w:ascii="Cordia New" w:hAnsi="Cordia New" w:cs="Cordia New"/>
          <w:sz w:val="26"/>
          <w:szCs w:val="26"/>
          <w:lang w:val="en-GB"/>
        </w:rPr>
        <w:t>9</w:t>
      </w:r>
      <w:r w:rsidR="00B57D5E" w:rsidRPr="001B3096">
        <w:rPr>
          <w:rFonts w:ascii="Cordia New" w:hAnsi="Cordia New" w:cs="Cordia New"/>
          <w:sz w:val="26"/>
          <w:szCs w:val="26"/>
          <w:lang w:val="en-GB"/>
        </w:rPr>
        <w:t>.</w:t>
      </w:r>
      <w:r w:rsidR="005802DF" w:rsidRPr="005802DF">
        <w:rPr>
          <w:rFonts w:ascii="Cordia New" w:hAnsi="Cordia New" w:cs="Cordia New"/>
          <w:sz w:val="26"/>
          <w:szCs w:val="26"/>
          <w:lang w:val="en-GB"/>
        </w:rPr>
        <w:t>87</w:t>
      </w:r>
      <w:r w:rsidRPr="001B3096">
        <w:rPr>
          <w:rFonts w:ascii="Cordia New" w:hAnsi="Cordia New" w:cs="Cordia New"/>
          <w:sz w:val="26"/>
          <w:szCs w:val="26"/>
          <w:lang w:val="en-GB"/>
        </w:rPr>
        <w:t>% per annum (</w:t>
      </w:r>
      <w:r w:rsidR="003C4C5F" w:rsidRPr="003C4C5F">
        <w:rPr>
          <w:rFonts w:ascii="Cordia New" w:hAnsi="Cordia New" w:cs="Cordia New"/>
          <w:sz w:val="26"/>
          <w:szCs w:val="26"/>
          <w:lang w:val="en-GB"/>
        </w:rPr>
        <w:t>2023</w:t>
      </w:r>
      <w:r w:rsidRPr="001B3096">
        <w:rPr>
          <w:rFonts w:ascii="Cordia New" w:hAnsi="Cordia New" w:cs="Cordia New"/>
          <w:sz w:val="26"/>
          <w:szCs w:val="26"/>
          <w:lang w:val="en-GB"/>
        </w:rPr>
        <w:t xml:space="preserve">: </w:t>
      </w:r>
      <w:r w:rsidR="003C4C5F" w:rsidRPr="003C4C5F">
        <w:rPr>
          <w:rFonts w:ascii="Cordia New" w:hAnsi="Cordia New" w:cs="Cordia New"/>
          <w:sz w:val="26"/>
          <w:szCs w:val="26"/>
          <w:lang w:val="en-GB"/>
        </w:rPr>
        <w:t>2</w:t>
      </w:r>
      <w:r w:rsidR="00130AC9" w:rsidRPr="001B3096">
        <w:rPr>
          <w:rFonts w:ascii="Cordia New" w:hAnsi="Cordia New" w:cs="Cordia New"/>
          <w:sz w:val="26"/>
          <w:szCs w:val="26"/>
          <w:lang w:val="en-GB"/>
        </w:rPr>
        <w:t>.</w:t>
      </w:r>
      <w:r w:rsidR="005802DF" w:rsidRPr="005802DF">
        <w:rPr>
          <w:rFonts w:ascii="Cordia New" w:hAnsi="Cordia New" w:cs="Cordia New"/>
          <w:sz w:val="26"/>
          <w:szCs w:val="26"/>
          <w:lang w:val="en-GB"/>
        </w:rPr>
        <w:t>6</w:t>
      </w:r>
      <w:r w:rsidR="003C4C5F" w:rsidRPr="003C4C5F">
        <w:rPr>
          <w:rFonts w:ascii="Cordia New" w:hAnsi="Cordia New" w:cs="Cordia New"/>
          <w:sz w:val="26"/>
          <w:szCs w:val="26"/>
          <w:lang w:val="en-GB"/>
        </w:rPr>
        <w:t>0</w:t>
      </w:r>
      <w:r w:rsidR="00130AC9" w:rsidRPr="001B3096">
        <w:rPr>
          <w:rFonts w:ascii="Cordia New" w:hAnsi="Cordia New" w:cs="Cordia New"/>
          <w:sz w:val="26"/>
          <w:szCs w:val="26"/>
          <w:lang w:val="en-GB"/>
        </w:rPr>
        <w:t xml:space="preserve">% to </w:t>
      </w:r>
      <w:r w:rsidR="003C4C5F" w:rsidRPr="003C4C5F">
        <w:rPr>
          <w:rFonts w:ascii="Cordia New" w:hAnsi="Cordia New" w:cs="Cordia New"/>
          <w:sz w:val="26"/>
          <w:szCs w:val="26"/>
          <w:lang w:val="en-GB"/>
        </w:rPr>
        <w:t>10</w:t>
      </w:r>
      <w:r w:rsidR="00130AC9" w:rsidRPr="001B3096">
        <w:rPr>
          <w:rFonts w:ascii="Cordia New" w:hAnsi="Cordia New" w:cs="Cordia New"/>
          <w:sz w:val="26"/>
          <w:szCs w:val="26"/>
          <w:lang w:val="en-GB"/>
        </w:rPr>
        <w:t>.</w:t>
      </w:r>
      <w:r w:rsidR="003C4C5F" w:rsidRPr="003C4C5F">
        <w:rPr>
          <w:rFonts w:ascii="Cordia New" w:hAnsi="Cordia New" w:cs="Cordia New"/>
          <w:sz w:val="26"/>
          <w:szCs w:val="26"/>
          <w:lang w:val="en-GB"/>
        </w:rPr>
        <w:t>23</w:t>
      </w:r>
      <w:r w:rsidR="00A8724A" w:rsidRPr="001B3096">
        <w:rPr>
          <w:rFonts w:ascii="Cordia New" w:hAnsi="Cordia New" w:cs="Cordia New"/>
          <w:sz w:val="26"/>
          <w:szCs w:val="26"/>
          <w:lang w:val="en-GB"/>
        </w:rPr>
        <w:t xml:space="preserve">% </w:t>
      </w:r>
      <w:r w:rsidR="00997DBB" w:rsidRPr="001B3096">
        <w:rPr>
          <w:rFonts w:ascii="Cordia New" w:hAnsi="Cordia New" w:cs="Cordia New"/>
          <w:sz w:val="26"/>
          <w:szCs w:val="26"/>
          <w:lang w:val="en-GB"/>
        </w:rPr>
        <w:t>per annum</w:t>
      </w:r>
      <w:r w:rsidRPr="001B3096">
        <w:rPr>
          <w:rFonts w:ascii="Cordia New" w:hAnsi="Cordia New" w:cs="Cordia New"/>
          <w:sz w:val="26"/>
          <w:szCs w:val="26"/>
          <w:lang w:val="en-GB"/>
        </w:rPr>
        <w:t>). The repayments are due within one year.</w:t>
      </w:r>
    </w:p>
    <w:p w14:paraId="10194ABA" w14:textId="7E549D06" w:rsidR="00226103" w:rsidRPr="001B3096" w:rsidRDefault="00226103" w:rsidP="003E40C6">
      <w:pPr>
        <w:pStyle w:val="BodyTextIndent"/>
        <w:ind w:left="27"/>
        <w:jc w:val="thaiDistribute"/>
        <w:rPr>
          <w:rFonts w:ascii="Cordia New" w:hAnsi="Cordia New" w:cs="Cordia New"/>
          <w:spacing w:val="-2"/>
          <w:sz w:val="26"/>
          <w:szCs w:val="26"/>
          <w:lang w:val="en-GB"/>
        </w:rPr>
      </w:pPr>
    </w:p>
    <w:p w14:paraId="35547FD6" w14:textId="77777777" w:rsidR="00411D07" w:rsidRPr="001B3096" w:rsidRDefault="00411D07" w:rsidP="00CF1040">
      <w:pPr>
        <w:jc w:val="thaiDistribute"/>
        <w:rPr>
          <w:rFonts w:cs="Cordia New"/>
          <w:i/>
          <w:iCs/>
          <w:sz w:val="26"/>
          <w:szCs w:val="26"/>
        </w:rPr>
      </w:pPr>
      <w:r w:rsidRPr="001B3096">
        <w:rPr>
          <w:rFonts w:cs="Cordia New"/>
          <w:i/>
          <w:iCs/>
          <w:sz w:val="26"/>
          <w:szCs w:val="26"/>
        </w:rPr>
        <w:t>Separate financial statements</w:t>
      </w:r>
    </w:p>
    <w:p w14:paraId="05B90C6A" w14:textId="77777777" w:rsidR="00411D07" w:rsidRPr="001B3096" w:rsidRDefault="00411D07" w:rsidP="003E40C6">
      <w:pPr>
        <w:pStyle w:val="BodyTextIndent"/>
        <w:jc w:val="thaiDistribute"/>
        <w:rPr>
          <w:rFonts w:ascii="Cordia New" w:hAnsi="Cordia New" w:cs="Cordia New"/>
          <w:spacing w:val="-2"/>
          <w:sz w:val="26"/>
          <w:szCs w:val="26"/>
          <w:lang w:val="en-GB"/>
        </w:rPr>
      </w:pPr>
    </w:p>
    <w:p w14:paraId="271DDF8E" w14:textId="724B5BC1" w:rsidR="00411D07" w:rsidRPr="001B3096" w:rsidRDefault="00411D07" w:rsidP="003E40C6">
      <w:pPr>
        <w:pStyle w:val="BodyTextIndent"/>
        <w:jc w:val="thaiDistribute"/>
        <w:rPr>
          <w:rFonts w:ascii="Cordia New" w:hAnsi="Cordia New" w:cs="Cordia New"/>
          <w:spacing w:val="-2"/>
          <w:sz w:val="26"/>
          <w:szCs w:val="26"/>
          <w:lang w:val="en-GB"/>
        </w:rPr>
      </w:pPr>
      <w:r w:rsidRPr="001B3096">
        <w:rPr>
          <w:rFonts w:ascii="Cordia New" w:hAnsi="Cordia New" w:cs="Cordia New"/>
          <w:spacing w:val="-2"/>
          <w:sz w:val="26"/>
          <w:szCs w:val="26"/>
          <w:lang w:val="en-GB"/>
        </w:rPr>
        <w:t xml:space="preserve">As </w:t>
      </w:r>
      <w:proofErr w:type="gramStart"/>
      <w:r w:rsidRPr="001B3096">
        <w:rPr>
          <w:rFonts w:ascii="Cordia New" w:hAnsi="Cordia New" w:cs="Cordia New"/>
          <w:spacing w:val="-2"/>
          <w:sz w:val="26"/>
          <w:szCs w:val="26"/>
          <w:lang w:val="en-GB"/>
        </w:rPr>
        <w:t>at</w:t>
      </w:r>
      <w:proofErr w:type="gramEnd"/>
      <w:r w:rsidRPr="001B3096">
        <w:rPr>
          <w:rFonts w:ascii="Cordia New" w:hAnsi="Cordia New" w:cs="Cordia New"/>
          <w:spacing w:val="-2"/>
          <w:sz w:val="26"/>
          <w:szCs w:val="26"/>
          <w:lang w:val="en-GB"/>
        </w:rPr>
        <w:t xml:space="preserve"> </w:t>
      </w:r>
      <w:r w:rsidR="003C4C5F" w:rsidRPr="003C4C5F">
        <w:rPr>
          <w:rFonts w:ascii="Cordia New" w:hAnsi="Cordia New" w:cs="Cordia New"/>
          <w:spacing w:val="-2"/>
          <w:sz w:val="26"/>
          <w:szCs w:val="26"/>
          <w:lang w:val="en-GB"/>
        </w:rPr>
        <w:t>31</w:t>
      </w:r>
      <w:r w:rsidRPr="001B3096">
        <w:rPr>
          <w:rFonts w:ascii="Cordia New" w:hAnsi="Cordia New" w:cs="Cordia New"/>
          <w:spacing w:val="-2"/>
          <w:sz w:val="26"/>
          <w:szCs w:val="26"/>
          <w:lang w:val="en-GB"/>
        </w:rPr>
        <w:t xml:space="preserve"> December </w:t>
      </w:r>
      <w:r w:rsidR="003C4C5F" w:rsidRPr="003C4C5F">
        <w:rPr>
          <w:rFonts w:ascii="Cordia New" w:hAnsi="Cordia New" w:cs="Cordia New"/>
          <w:spacing w:val="-2"/>
          <w:sz w:val="26"/>
          <w:szCs w:val="26"/>
          <w:lang w:val="en-GB"/>
        </w:rPr>
        <w:t>2024</w:t>
      </w:r>
      <w:r w:rsidRPr="001B3096">
        <w:rPr>
          <w:rFonts w:ascii="Cordia New" w:hAnsi="Cordia New" w:cs="Cordia New"/>
          <w:spacing w:val="-2"/>
          <w:sz w:val="26"/>
          <w:szCs w:val="26"/>
          <w:lang w:val="en-GB"/>
        </w:rPr>
        <w:t xml:space="preserve">, short-term loans from financial institutions are unsecured liabilities and </w:t>
      </w:r>
      <w:r w:rsidR="00971DCE" w:rsidRPr="001B3096">
        <w:rPr>
          <w:rFonts w:ascii="Cordia New" w:hAnsi="Cordia New" w:cs="Cordia New"/>
          <w:sz w:val="26"/>
          <w:szCs w:val="26"/>
          <w:lang w:val="en-GB"/>
        </w:rPr>
        <w:t>bear</w:t>
      </w:r>
      <w:r w:rsidR="008111E5" w:rsidRPr="001B3096">
        <w:rPr>
          <w:rFonts w:ascii="Cordia New" w:hAnsi="Cordia New" w:cs="Cordia New"/>
          <w:sz w:val="26"/>
          <w:szCs w:val="26"/>
          <w:lang w:val="en-GB"/>
        </w:rPr>
        <w:t xml:space="preserve"> </w:t>
      </w:r>
      <w:r w:rsidRPr="001B3096">
        <w:rPr>
          <w:rFonts w:ascii="Cordia New" w:hAnsi="Cordia New" w:cs="Cordia New"/>
          <w:spacing w:val="-2"/>
          <w:sz w:val="26"/>
          <w:szCs w:val="26"/>
          <w:lang w:val="en-GB"/>
        </w:rPr>
        <w:t xml:space="preserve">interest at the rates of </w:t>
      </w:r>
      <w:r w:rsidR="00997DBB" w:rsidRPr="001B3096">
        <w:rPr>
          <w:rFonts w:ascii="Cordia New" w:hAnsi="Cordia New" w:cs="Cordia New"/>
          <w:spacing w:val="-2"/>
          <w:sz w:val="26"/>
          <w:szCs w:val="26"/>
          <w:lang w:val="en-GB"/>
        </w:rPr>
        <w:br/>
      </w:r>
      <w:r w:rsidR="003C4C5F" w:rsidRPr="003C4C5F">
        <w:rPr>
          <w:rFonts w:ascii="Cordia New" w:hAnsi="Cordia New" w:cs="Cordia New"/>
          <w:spacing w:val="-2"/>
          <w:sz w:val="26"/>
          <w:szCs w:val="26"/>
          <w:lang w:val="en-GB"/>
        </w:rPr>
        <w:t>2</w:t>
      </w:r>
      <w:r w:rsidR="00B57D5E" w:rsidRPr="001B3096">
        <w:rPr>
          <w:rFonts w:ascii="Cordia New" w:hAnsi="Cordia New" w:cs="Cordia New"/>
          <w:spacing w:val="-2"/>
          <w:sz w:val="26"/>
          <w:szCs w:val="26"/>
          <w:lang w:val="en-GB"/>
        </w:rPr>
        <w:t>.</w:t>
      </w:r>
      <w:r w:rsidR="003C4C5F" w:rsidRPr="003C4C5F">
        <w:rPr>
          <w:rFonts w:ascii="Cordia New" w:hAnsi="Cordia New" w:cs="Cordia New"/>
          <w:spacing w:val="-2"/>
          <w:sz w:val="26"/>
          <w:szCs w:val="26"/>
          <w:lang w:val="en-GB"/>
        </w:rPr>
        <w:t>3</w:t>
      </w:r>
      <w:r w:rsidR="005802DF" w:rsidRPr="005802DF">
        <w:rPr>
          <w:rFonts w:ascii="Cordia New" w:hAnsi="Cordia New" w:cs="Cordia New"/>
          <w:spacing w:val="-2"/>
          <w:sz w:val="26"/>
          <w:szCs w:val="26"/>
          <w:lang w:val="en-GB"/>
        </w:rPr>
        <w:t>6</w:t>
      </w:r>
      <w:r w:rsidRPr="001B3096">
        <w:rPr>
          <w:rFonts w:ascii="Cordia New" w:hAnsi="Cordia New" w:cs="Cordia New"/>
          <w:spacing w:val="-2"/>
          <w:sz w:val="26"/>
          <w:szCs w:val="26"/>
          <w:lang w:val="en-GB"/>
        </w:rPr>
        <w:t xml:space="preserve">% to </w:t>
      </w:r>
      <w:r w:rsidR="003C4C5F" w:rsidRPr="003C4C5F">
        <w:rPr>
          <w:rFonts w:ascii="Cordia New" w:hAnsi="Cordia New" w:cs="Cordia New"/>
          <w:spacing w:val="-2"/>
          <w:sz w:val="26"/>
          <w:szCs w:val="26"/>
          <w:lang w:val="en-GB"/>
        </w:rPr>
        <w:t>5</w:t>
      </w:r>
      <w:r w:rsidR="00B57D5E" w:rsidRPr="001B3096">
        <w:rPr>
          <w:rFonts w:ascii="Cordia New" w:hAnsi="Cordia New" w:cs="Cordia New"/>
          <w:spacing w:val="-2"/>
          <w:sz w:val="26"/>
          <w:szCs w:val="26"/>
          <w:lang w:val="en-GB"/>
        </w:rPr>
        <w:t>.</w:t>
      </w:r>
      <w:r w:rsidR="003C4C5F" w:rsidRPr="003C4C5F">
        <w:rPr>
          <w:rFonts w:ascii="Cordia New" w:hAnsi="Cordia New" w:cs="Cordia New"/>
          <w:spacing w:val="-2"/>
          <w:sz w:val="26"/>
          <w:szCs w:val="26"/>
          <w:lang w:val="en-GB"/>
        </w:rPr>
        <w:t>1</w:t>
      </w:r>
      <w:r w:rsidR="005802DF" w:rsidRPr="005802DF">
        <w:rPr>
          <w:rFonts w:ascii="Cordia New" w:hAnsi="Cordia New" w:cs="Cordia New"/>
          <w:spacing w:val="-2"/>
          <w:sz w:val="26"/>
          <w:szCs w:val="26"/>
          <w:lang w:val="en-GB"/>
        </w:rPr>
        <w:t>6</w:t>
      </w:r>
      <w:r w:rsidRPr="001B3096">
        <w:rPr>
          <w:rFonts w:ascii="Cordia New" w:hAnsi="Cordia New" w:cs="Cordia New"/>
          <w:spacing w:val="-2"/>
          <w:sz w:val="26"/>
          <w:szCs w:val="26"/>
          <w:lang w:val="en-GB"/>
        </w:rPr>
        <w:t>% per annum (</w:t>
      </w:r>
      <w:r w:rsidR="003C4C5F" w:rsidRPr="003C4C5F">
        <w:rPr>
          <w:rFonts w:ascii="Cordia New" w:hAnsi="Cordia New" w:cs="Cordia New"/>
          <w:spacing w:val="-2"/>
          <w:sz w:val="26"/>
          <w:szCs w:val="26"/>
          <w:lang w:val="en-GB"/>
        </w:rPr>
        <w:t>2023</w:t>
      </w:r>
      <w:r w:rsidRPr="001B3096">
        <w:rPr>
          <w:rFonts w:ascii="Cordia New" w:hAnsi="Cordia New" w:cs="Cordia New"/>
          <w:spacing w:val="-2"/>
          <w:sz w:val="26"/>
          <w:szCs w:val="26"/>
          <w:lang w:val="en-GB"/>
        </w:rPr>
        <w:t xml:space="preserve">: </w:t>
      </w:r>
      <w:r w:rsidR="003C4C5F" w:rsidRPr="003C4C5F">
        <w:rPr>
          <w:rFonts w:ascii="Cordia New" w:hAnsi="Cordia New" w:cs="Cordia New"/>
          <w:spacing w:val="-2"/>
          <w:sz w:val="26"/>
          <w:szCs w:val="26"/>
          <w:lang w:val="en-GB"/>
        </w:rPr>
        <w:t>2</w:t>
      </w:r>
      <w:r w:rsidR="00130AC9" w:rsidRPr="001B3096">
        <w:rPr>
          <w:rFonts w:ascii="Cordia New" w:hAnsi="Cordia New" w:cs="Cordia New"/>
          <w:spacing w:val="-2"/>
          <w:sz w:val="26"/>
          <w:szCs w:val="26"/>
          <w:lang w:val="en-GB"/>
        </w:rPr>
        <w:t>.</w:t>
      </w:r>
      <w:r w:rsidR="005802DF" w:rsidRPr="005802DF">
        <w:rPr>
          <w:rFonts w:ascii="Cordia New" w:hAnsi="Cordia New" w:cs="Cordia New"/>
          <w:spacing w:val="-2"/>
          <w:sz w:val="26"/>
          <w:szCs w:val="26"/>
          <w:lang w:val="en-GB"/>
        </w:rPr>
        <w:t>6</w:t>
      </w:r>
      <w:r w:rsidR="003C4C5F" w:rsidRPr="003C4C5F">
        <w:rPr>
          <w:rFonts w:ascii="Cordia New" w:hAnsi="Cordia New" w:cs="Cordia New"/>
          <w:spacing w:val="-2"/>
          <w:sz w:val="26"/>
          <w:szCs w:val="26"/>
          <w:lang w:val="en-GB"/>
        </w:rPr>
        <w:t>0</w:t>
      </w:r>
      <w:r w:rsidR="00130AC9" w:rsidRPr="001B3096">
        <w:rPr>
          <w:rFonts w:ascii="Cordia New" w:hAnsi="Cordia New" w:cs="Cordia New"/>
          <w:spacing w:val="-2"/>
          <w:sz w:val="26"/>
          <w:szCs w:val="26"/>
          <w:lang w:val="en-GB"/>
        </w:rPr>
        <w:t xml:space="preserve">% to </w:t>
      </w:r>
      <w:r w:rsidR="003C4C5F" w:rsidRPr="003C4C5F">
        <w:rPr>
          <w:rFonts w:ascii="Cordia New" w:hAnsi="Cordia New" w:cs="Cordia New"/>
          <w:spacing w:val="-2"/>
          <w:sz w:val="26"/>
          <w:szCs w:val="26"/>
          <w:lang w:val="en-GB"/>
        </w:rPr>
        <w:t>2</w:t>
      </w:r>
      <w:r w:rsidR="00130AC9" w:rsidRPr="001B3096">
        <w:rPr>
          <w:rFonts w:ascii="Cordia New" w:hAnsi="Cordia New" w:cs="Cordia New"/>
          <w:spacing w:val="-2"/>
          <w:sz w:val="26"/>
          <w:szCs w:val="26"/>
          <w:lang w:val="en-GB"/>
        </w:rPr>
        <w:t>.</w:t>
      </w:r>
      <w:r w:rsidR="005802DF" w:rsidRPr="005802DF">
        <w:rPr>
          <w:rFonts w:ascii="Cordia New" w:hAnsi="Cordia New" w:cs="Cordia New"/>
          <w:spacing w:val="-2"/>
          <w:sz w:val="26"/>
          <w:szCs w:val="26"/>
          <w:lang w:val="en-GB"/>
        </w:rPr>
        <w:t>98</w:t>
      </w:r>
      <w:r w:rsidR="00A8724A" w:rsidRPr="001B3096">
        <w:rPr>
          <w:rFonts w:ascii="Cordia New" w:hAnsi="Cordia New" w:cs="Cordia New"/>
          <w:spacing w:val="-2"/>
          <w:sz w:val="26"/>
          <w:szCs w:val="26"/>
          <w:lang w:val="en-GB"/>
        </w:rPr>
        <w:t xml:space="preserve">% </w:t>
      </w:r>
      <w:r w:rsidR="00997DBB" w:rsidRPr="001B3096">
        <w:rPr>
          <w:rFonts w:ascii="Cordia New" w:hAnsi="Cordia New" w:cs="Cordia New"/>
          <w:spacing w:val="-2"/>
          <w:sz w:val="26"/>
          <w:szCs w:val="26"/>
          <w:lang w:val="en-GB"/>
        </w:rPr>
        <w:t>per annum</w:t>
      </w:r>
      <w:r w:rsidRPr="001B3096">
        <w:rPr>
          <w:rFonts w:ascii="Cordia New" w:hAnsi="Cordia New" w:cs="Cordia New"/>
          <w:spacing w:val="-2"/>
          <w:sz w:val="26"/>
          <w:szCs w:val="26"/>
          <w:lang w:val="en-GB"/>
        </w:rPr>
        <w:t>). The repayments are due within one year.</w:t>
      </w:r>
    </w:p>
    <w:p w14:paraId="40160208" w14:textId="727440E9" w:rsidR="00411D07" w:rsidRPr="001B3096" w:rsidRDefault="00411D07" w:rsidP="003E40C6">
      <w:pPr>
        <w:pStyle w:val="BodyTextIndent"/>
        <w:jc w:val="thaiDistribute"/>
        <w:rPr>
          <w:rFonts w:ascii="Cordia New" w:hAnsi="Cordia New" w:cs="Cordia New"/>
          <w:spacing w:val="-2"/>
          <w:sz w:val="26"/>
          <w:szCs w:val="26"/>
          <w:lang w:val="en-GB"/>
        </w:rPr>
      </w:pPr>
    </w:p>
    <w:p w14:paraId="162EC3A5" w14:textId="267DDBCC" w:rsidR="00AC0C34" w:rsidRPr="00831F82" w:rsidRDefault="00411D07" w:rsidP="00FA217C">
      <w:pPr>
        <w:pStyle w:val="BodyTextIndent"/>
        <w:jc w:val="thaiDistribute"/>
        <w:rPr>
          <w:rFonts w:cs="Cordia New"/>
          <w:spacing w:val="-2"/>
          <w:sz w:val="26"/>
          <w:szCs w:val="26"/>
          <w:lang w:val="en-US"/>
        </w:rPr>
      </w:pPr>
      <w:r w:rsidRPr="001B3096">
        <w:rPr>
          <w:rFonts w:ascii="Cordia New" w:hAnsi="Cordia New" w:cs="Cordia New"/>
          <w:spacing w:val="-2"/>
          <w:sz w:val="26"/>
          <w:szCs w:val="26"/>
          <w:lang w:val="en-GB"/>
        </w:rPr>
        <w:t xml:space="preserve">The fair value of short-term loans </w:t>
      </w:r>
      <w:r w:rsidR="00077C88" w:rsidRPr="001B3096">
        <w:rPr>
          <w:rFonts w:ascii="Cordia New" w:hAnsi="Cordia New" w:cs="Cordia New"/>
          <w:spacing w:val="-2"/>
          <w:sz w:val="26"/>
          <w:szCs w:val="26"/>
          <w:lang w:val="en-GB"/>
        </w:rPr>
        <w:t>approximates</w:t>
      </w:r>
      <w:r w:rsidRPr="001B3096">
        <w:rPr>
          <w:rFonts w:ascii="Cordia New" w:hAnsi="Cordia New" w:cs="Cordia New"/>
          <w:spacing w:val="-2"/>
          <w:sz w:val="26"/>
          <w:szCs w:val="26"/>
          <w:lang w:val="en-GB"/>
        </w:rPr>
        <w:t xml:space="preserve"> their carrying amount, as </w:t>
      </w:r>
      <w:r w:rsidR="00C357E6" w:rsidRPr="001B3096">
        <w:rPr>
          <w:rFonts w:ascii="Cordia New" w:hAnsi="Cordia New" w:cs="Cordia New"/>
          <w:spacing w:val="-2"/>
          <w:sz w:val="26"/>
          <w:szCs w:val="26"/>
          <w:lang w:val="en-GB"/>
        </w:rPr>
        <w:t xml:space="preserve">short-term loans from financial institutions </w:t>
      </w:r>
      <w:r w:rsidRPr="001B3096">
        <w:rPr>
          <w:rFonts w:ascii="Cordia New" w:hAnsi="Cordia New" w:cs="Cordia New"/>
          <w:spacing w:val="-2"/>
          <w:sz w:val="26"/>
          <w:szCs w:val="26"/>
          <w:lang w:val="en-GB"/>
        </w:rPr>
        <w:t>had a short period of maturity.</w:t>
      </w:r>
      <w:r w:rsidR="00AC0C34" w:rsidRPr="00831F82">
        <w:rPr>
          <w:rFonts w:cs="Cordia New"/>
          <w:spacing w:val="-2"/>
          <w:sz w:val="26"/>
          <w:szCs w:val="26"/>
          <w:lang w:val="en-US"/>
        </w:rPr>
        <w:br w:type="page"/>
      </w:r>
    </w:p>
    <w:p w14:paraId="1BABC98C" w14:textId="72D000E0" w:rsidR="008E6F4A"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lastRenderedPageBreak/>
        <w:t>23</w:t>
      </w:r>
      <w:r w:rsidR="008E6F4A" w:rsidRPr="001B3096">
        <w:rPr>
          <w:rFonts w:cs="Cordia New"/>
          <w:b/>
          <w:bCs/>
          <w:sz w:val="26"/>
          <w:szCs w:val="26"/>
          <w:u w:val="none"/>
        </w:rPr>
        <w:tab/>
      </w:r>
      <w:r w:rsidR="008E6F4A" w:rsidRPr="001B3096">
        <w:rPr>
          <w:rFonts w:cs="Cordia New"/>
          <w:b/>
          <w:bCs/>
          <w:sz w:val="26"/>
          <w:szCs w:val="26"/>
          <w:u w:val="none"/>
          <w:lang w:val="en-US"/>
        </w:rPr>
        <w:t>Other current liabilities</w:t>
      </w:r>
    </w:p>
    <w:p w14:paraId="1457C3DD" w14:textId="0906EE30" w:rsidR="00411D07" w:rsidRPr="001B3096" w:rsidRDefault="00411D07" w:rsidP="00CF1040">
      <w:pPr>
        <w:pStyle w:val="BodyTextIndent"/>
        <w:ind w:left="27"/>
        <w:jc w:val="thaiDistribute"/>
        <w:rPr>
          <w:rFonts w:ascii="Cordia New" w:hAnsi="Cordia New" w:cs="Cordia New"/>
          <w:spacing w:val="-2"/>
          <w:sz w:val="16"/>
          <w:szCs w:val="1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1F20524A" w14:textId="77777777" w:rsidTr="00A77D70">
        <w:tc>
          <w:tcPr>
            <w:tcW w:w="1980" w:type="dxa"/>
            <w:shd w:val="clear" w:color="auto" w:fill="auto"/>
          </w:tcPr>
          <w:p w14:paraId="38464E22" w14:textId="77777777" w:rsidR="00991002" w:rsidRPr="001B3096" w:rsidRDefault="00991002" w:rsidP="00CF1040">
            <w:pPr>
              <w:ind w:left="-86" w:right="-72"/>
              <w:rPr>
                <w:rFonts w:cs="Cordia New"/>
                <w:b/>
                <w:bCs/>
                <w:sz w:val="22"/>
                <w:szCs w:val="22"/>
              </w:rPr>
            </w:pPr>
          </w:p>
        </w:tc>
        <w:tc>
          <w:tcPr>
            <w:tcW w:w="3744" w:type="dxa"/>
            <w:gridSpan w:val="4"/>
            <w:tcBorders>
              <w:bottom w:val="single" w:sz="4" w:space="0" w:color="auto"/>
            </w:tcBorders>
            <w:shd w:val="clear" w:color="auto" w:fill="auto"/>
          </w:tcPr>
          <w:p w14:paraId="7C305081" w14:textId="77777777" w:rsidR="00991002" w:rsidRPr="001B3096" w:rsidRDefault="00991002" w:rsidP="00CF1040">
            <w:pPr>
              <w:tabs>
                <w:tab w:val="decimal" w:pos="714"/>
              </w:tabs>
              <w:jc w:val="right"/>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648D631E" w14:textId="77777777" w:rsidR="00991002" w:rsidRPr="001B3096" w:rsidRDefault="00991002" w:rsidP="00CF1040">
            <w:pPr>
              <w:tabs>
                <w:tab w:val="decimal" w:pos="714"/>
              </w:tabs>
              <w:ind w:left="-43"/>
              <w:jc w:val="right"/>
              <w:rPr>
                <w:rFonts w:cs="Cordia New"/>
                <w:b/>
                <w:bCs/>
                <w:sz w:val="22"/>
                <w:szCs w:val="22"/>
              </w:rPr>
            </w:pPr>
            <w:r w:rsidRPr="001B3096">
              <w:rPr>
                <w:rFonts w:cs="Cordia New"/>
                <w:b/>
                <w:bCs/>
                <w:sz w:val="22"/>
                <w:szCs w:val="22"/>
              </w:rPr>
              <w:t>Separate financial statements</w:t>
            </w:r>
          </w:p>
        </w:tc>
      </w:tr>
      <w:tr w:rsidR="002F6992" w:rsidRPr="001B3096" w14:paraId="3543BAE3" w14:textId="77777777" w:rsidTr="00814394">
        <w:tc>
          <w:tcPr>
            <w:tcW w:w="1980" w:type="dxa"/>
            <w:shd w:val="clear" w:color="auto" w:fill="auto"/>
          </w:tcPr>
          <w:p w14:paraId="360192F0" w14:textId="77777777" w:rsidR="00991002" w:rsidRPr="001B3096" w:rsidRDefault="00991002" w:rsidP="00CF1040">
            <w:pPr>
              <w:ind w:left="-86" w:right="-72"/>
              <w:rPr>
                <w:rFonts w:cs="Cordia New"/>
                <w:b/>
                <w:bCs/>
                <w:sz w:val="22"/>
                <w:szCs w:val="22"/>
              </w:rPr>
            </w:pPr>
          </w:p>
        </w:tc>
        <w:tc>
          <w:tcPr>
            <w:tcW w:w="1872" w:type="dxa"/>
            <w:gridSpan w:val="2"/>
            <w:tcBorders>
              <w:bottom w:val="single" w:sz="4" w:space="0" w:color="auto"/>
            </w:tcBorders>
            <w:shd w:val="clear" w:color="auto" w:fill="auto"/>
          </w:tcPr>
          <w:p w14:paraId="756EC18C" w14:textId="339DFFC8" w:rsidR="00991002" w:rsidRPr="001B3096" w:rsidRDefault="00991002" w:rsidP="00CF1040">
            <w:pPr>
              <w:tabs>
                <w:tab w:val="decimal" w:pos="714"/>
              </w:tabs>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35041930" w14:textId="42185087" w:rsidR="00991002" w:rsidRPr="001B3096" w:rsidRDefault="00991002" w:rsidP="00CF1040">
            <w:pPr>
              <w:tabs>
                <w:tab w:val="decimal" w:pos="714"/>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79470DB1" w14:textId="350CC11E" w:rsidR="00991002" w:rsidRPr="001B3096" w:rsidRDefault="00991002" w:rsidP="00CF1040">
            <w:pPr>
              <w:tabs>
                <w:tab w:val="decimal" w:pos="714"/>
              </w:tabs>
              <w:ind w:left="-43"/>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35E5358A" w14:textId="2985DE29" w:rsidR="00991002" w:rsidRPr="001B3096" w:rsidRDefault="00991002" w:rsidP="00CF1040">
            <w:pPr>
              <w:tabs>
                <w:tab w:val="decimal" w:pos="714"/>
              </w:tabs>
              <w:ind w:left="-43"/>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6C520C7D" w14:textId="77777777" w:rsidTr="00814394">
        <w:tc>
          <w:tcPr>
            <w:tcW w:w="1980" w:type="dxa"/>
            <w:shd w:val="clear" w:color="auto" w:fill="auto"/>
          </w:tcPr>
          <w:p w14:paraId="02656272" w14:textId="15885EB2" w:rsidR="00991002" w:rsidRPr="001B3096" w:rsidRDefault="00991002" w:rsidP="00CF1040">
            <w:pPr>
              <w:ind w:left="-86" w:right="-72"/>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067E69F0" w14:textId="3E956D68" w:rsidR="00991002"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AB2CA59" w14:textId="073A8EB6" w:rsidR="00991002"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78097E9A" w14:textId="75F21F98" w:rsidR="00991002"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1F4AD967" w14:textId="42ECDAB1" w:rsidR="00991002"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1582F6D9" w14:textId="40BB2467" w:rsidR="00991002"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C449FAC" w14:textId="5DD45468" w:rsidR="00991002"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4FAE7634" w14:textId="7E9FAB31" w:rsidR="00991002"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72F9983B" w14:textId="487E977C" w:rsidR="00991002"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r>
      <w:tr w:rsidR="002F6992" w:rsidRPr="001B3096" w14:paraId="19BE9FFC" w14:textId="77777777" w:rsidTr="00814394">
        <w:tc>
          <w:tcPr>
            <w:tcW w:w="1980" w:type="dxa"/>
            <w:shd w:val="clear" w:color="auto" w:fill="auto"/>
          </w:tcPr>
          <w:p w14:paraId="22B5F765" w14:textId="77777777" w:rsidR="00991002" w:rsidRPr="001B3096" w:rsidRDefault="00991002" w:rsidP="00CF1040">
            <w:pPr>
              <w:ind w:left="-86" w:right="-72"/>
              <w:rPr>
                <w:rFonts w:cs="Cordia New"/>
                <w:b/>
                <w:bCs/>
                <w:sz w:val="12"/>
                <w:szCs w:val="12"/>
              </w:rPr>
            </w:pPr>
          </w:p>
        </w:tc>
        <w:tc>
          <w:tcPr>
            <w:tcW w:w="936" w:type="dxa"/>
            <w:tcBorders>
              <w:top w:val="single" w:sz="4" w:space="0" w:color="auto"/>
            </w:tcBorders>
            <w:shd w:val="clear" w:color="auto" w:fill="auto"/>
          </w:tcPr>
          <w:p w14:paraId="39E0AB65" w14:textId="77777777" w:rsidR="00991002" w:rsidRPr="001B3096"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7B1C0307" w14:textId="77777777" w:rsidR="00991002" w:rsidRPr="001B3096"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7CAD0C5D" w14:textId="77777777" w:rsidR="00991002" w:rsidRPr="001B3096"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15C0507C" w14:textId="77777777" w:rsidR="00991002" w:rsidRPr="001B3096"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0DDC72E7" w14:textId="77777777" w:rsidR="00991002" w:rsidRPr="001B3096"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5D30B0D4" w14:textId="77777777" w:rsidR="00991002" w:rsidRPr="001B3096"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2FFC9599" w14:textId="77777777" w:rsidR="00991002" w:rsidRPr="001B3096"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0803ED98" w14:textId="77777777" w:rsidR="00991002" w:rsidRPr="001B3096" w:rsidRDefault="00991002" w:rsidP="00CF1040">
            <w:pPr>
              <w:tabs>
                <w:tab w:val="decimal" w:pos="713"/>
              </w:tabs>
              <w:ind w:right="-72"/>
              <w:jc w:val="both"/>
              <w:rPr>
                <w:rFonts w:cs="Cordia New"/>
                <w:b/>
                <w:bCs/>
                <w:sz w:val="12"/>
                <w:szCs w:val="12"/>
              </w:rPr>
            </w:pPr>
          </w:p>
        </w:tc>
      </w:tr>
      <w:tr w:rsidR="005D010C" w:rsidRPr="001B3096" w14:paraId="154186A7" w14:textId="77777777" w:rsidTr="001B3096">
        <w:tc>
          <w:tcPr>
            <w:tcW w:w="1980" w:type="dxa"/>
            <w:shd w:val="clear" w:color="auto" w:fill="auto"/>
          </w:tcPr>
          <w:p w14:paraId="410C5020" w14:textId="38F3315D" w:rsidR="005D010C" w:rsidRPr="001B3096" w:rsidRDefault="005D010C" w:rsidP="005D010C">
            <w:pPr>
              <w:ind w:left="-86" w:right="-72"/>
              <w:rPr>
                <w:rFonts w:cs="Cordia New"/>
                <w:sz w:val="22"/>
                <w:szCs w:val="22"/>
              </w:rPr>
            </w:pPr>
            <w:r w:rsidRPr="001B3096">
              <w:rPr>
                <w:rFonts w:cs="Cordia New"/>
                <w:sz w:val="22"/>
                <w:szCs w:val="22"/>
              </w:rPr>
              <w:t>Accrued expenses</w:t>
            </w:r>
          </w:p>
        </w:tc>
        <w:tc>
          <w:tcPr>
            <w:tcW w:w="936" w:type="dxa"/>
            <w:shd w:val="clear" w:color="auto" w:fill="auto"/>
            <w:vAlign w:val="bottom"/>
          </w:tcPr>
          <w:p w14:paraId="106AC3B4" w14:textId="7567B32C"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34</w:t>
            </w:r>
            <w:r w:rsidR="005802DF" w:rsidRPr="005802DF">
              <w:rPr>
                <w:rFonts w:eastAsia="Calibri" w:cs="Cordia New"/>
                <w:color w:val="000000"/>
                <w:sz w:val="22"/>
                <w:szCs w:val="22"/>
              </w:rPr>
              <w:t>7</w:t>
            </w:r>
            <w:r w:rsidR="005D010C" w:rsidRPr="001B3096">
              <w:rPr>
                <w:rFonts w:eastAsia="Calibri" w:cs="Cordia New"/>
                <w:color w:val="000000"/>
                <w:sz w:val="22"/>
                <w:szCs w:val="22"/>
              </w:rPr>
              <w:t>,</w:t>
            </w:r>
            <w:r w:rsidRPr="003C4C5F">
              <w:rPr>
                <w:rFonts w:eastAsia="Calibri" w:cs="Cordia New"/>
                <w:color w:val="000000"/>
                <w:sz w:val="22"/>
                <w:szCs w:val="22"/>
              </w:rPr>
              <w:t>3</w:t>
            </w:r>
            <w:r w:rsidR="005802DF" w:rsidRPr="005802DF">
              <w:rPr>
                <w:rFonts w:eastAsia="Calibri" w:cs="Cordia New"/>
                <w:color w:val="000000"/>
                <w:sz w:val="22"/>
                <w:szCs w:val="22"/>
              </w:rPr>
              <w:t>79</w:t>
            </w:r>
          </w:p>
        </w:tc>
        <w:tc>
          <w:tcPr>
            <w:tcW w:w="936" w:type="dxa"/>
            <w:shd w:val="clear" w:color="auto" w:fill="auto"/>
            <w:vAlign w:val="bottom"/>
          </w:tcPr>
          <w:p w14:paraId="6AE28F54" w14:textId="69807C9B"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35</w:t>
            </w:r>
            <w:r w:rsidR="005802DF" w:rsidRPr="005802DF">
              <w:rPr>
                <w:rFonts w:eastAsia="Calibri" w:cs="Cordia New"/>
                <w:color w:val="000000"/>
                <w:sz w:val="22"/>
                <w:szCs w:val="22"/>
              </w:rPr>
              <w:t>8</w:t>
            </w:r>
            <w:r w:rsidR="005D010C" w:rsidRPr="001B3096">
              <w:rPr>
                <w:rFonts w:eastAsia="Calibri" w:cs="Cordia New"/>
                <w:color w:val="000000"/>
                <w:sz w:val="22"/>
                <w:szCs w:val="22"/>
              </w:rPr>
              <w:t>,</w:t>
            </w:r>
            <w:r w:rsidRPr="003C4C5F">
              <w:rPr>
                <w:rFonts w:eastAsia="Calibri" w:cs="Cordia New"/>
                <w:color w:val="000000"/>
                <w:sz w:val="22"/>
                <w:szCs w:val="22"/>
              </w:rPr>
              <w:t>0</w:t>
            </w:r>
            <w:r w:rsidR="005802DF" w:rsidRPr="005802DF">
              <w:rPr>
                <w:rFonts w:eastAsia="Calibri" w:cs="Cordia New"/>
                <w:color w:val="000000"/>
                <w:sz w:val="22"/>
                <w:szCs w:val="22"/>
              </w:rPr>
              <w:t>67</w:t>
            </w:r>
          </w:p>
        </w:tc>
        <w:tc>
          <w:tcPr>
            <w:tcW w:w="936" w:type="dxa"/>
            <w:shd w:val="clear" w:color="auto" w:fill="auto"/>
            <w:vAlign w:val="bottom"/>
          </w:tcPr>
          <w:p w14:paraId="10A17989" w14:textId="22357EB4" w:rsidR="005D010C" w:rsidRPr="001B3096" w:rsidRDefault="003C4C5F" w:rsidP="001B3096">
            <w:pPr>
              <w:tabs>
                <w:tab w:val="decimal" w:pos="713"/>
              </w:tabs>
              <w:ind w:right="-72"/>
              <w:jc w:val="both"/>
              <w:rPr>
                <w:rFonts w:eastAsia="Calibri" w:cs="Cordia New"/>
                <w:color w:val="000000"/>
                <w:sz w:val="22"/>
                <w:szCs w:val="22"/>
              </w:rPr>
            </w:pPr>
            <w:r w:rsidRPr="003C4C5F">
              <w:rPr>
                <w:rFonts w:cs="Cordia New"/>
                <w:color w:val="000000"/>
                <w:sz w:val="22"/>
                <w:szCs w:val="22"/>
              </w:rPr>
              <w:t>11</w:t>
            </w:r>
            <w:r w:rsidR="005D010C"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0</w:t>
            </w:r>
            <w:r w:rsidR="005802DF" w:rsidRPr="005802DF">
              <w:rPr>
                <w:rFonts w:cs="Cordia New"/>
                <w:color w:val="000000"/>
                <w:sz w:val="22"/>
                <w:szCs w:val="22"/>
              </w:rPr>
              <w:t>6</w:t>
            </w:r>
            <w:r w:rsidR="005D010C" w:rsidRPr="001B3096">
              <w:rPr>
                <w:rFonts w:cs="Cordia New"/>
                <w:color w:val="000000"/>
                <w:sz w:val="22"/>
                <w:szCs w:val="22"/>
              </w:rPr>
              <w:t>,</w:t>
            </w:r>
            <w:r w:rsidR="005802DF" w:rsidRPr="005802DF">
              <w:rPr>
                <w:rFonts w:cs="Cordia New"/>
                <w:color w:val="000000"/>
                <w:sz w:val="22"/>
                <w:szCs w:val="22"/>
              </w:rPr>
              <w:t>679</w:t>
            </w:r>
          </w:p>
        </w:tc>
        <w:tc>
          <w:tcPr>
            <w:tcW w:w="936" w:type="dxa"/>
            <w:shd w:val="clear" w:color="auto" w:fill="auto"/>
            <w:vAlign w:val="bottom"/>
          </w:tcPr>
          <w:p w14:paraId="1DC04587" w14:textId="73F07FDD" w:rsidR="005D010C" w:rsidRPr="001B3096" w:rsidRDefault="003C4C5F" w:rsidP="001B3096">
            <w:pPr>
              <w:tabs>
                <w:tab w:val="decimal" w:pos="713"/>
              </w:tabs>
              <w:ind w:right="-72"/>
              <w:jc w:val="both"/>
              <w:rPr>
                <w:rFonts w:eastAsia="Calibri" w:cs="Cordia New"/>
                <w:color w:val="000000"/>
                <w:sz w:val="22"/>
                <w:szCs w:val="22"/>
              </w:rPr>
            </w:pPr>
            <w:r w:rsidRPr="003C4C5F">
              <w:rPr>
                <w:rFonts w:cs="Cordia New"/>
                <w:color w:val="000000"/>
                <w:sz w:val="22"/>
                <w:szCs w:val="22"/>
              </w:rPr>
              <w:t>12</w:t>
            </w:r>
            <w:r w:rsidR="005D010C" w:rsidRPr="001B3096">
              <w:rPr>
                <w:rFonts w:cs="Cordia New"/>
                <w:color w:val="000000"/>
                <w:sz w:val="22"/>
                <w:szCs w:val="22"/>
              </w:rPr>
              <w:t>,</w:t>
            </w:r>
            <w:r w:rsidRPr="003C4C5F">
              <w:rPr>
                <w:rFonts w:cs="Cordia New"/>
                <w:color w:val="000000"/>
                <w:sz w:val="22"/>
                <w:szCs w:val="22"/>
              </w:rPr>
              <w:t>254</w:t>
            </w:r>
            <w:r w:rsidR="005D010C" w:rsidRPr="001B3096">
              <w:rPr>
                <w:rFonts w:cs="Cordia New"/>
                <w:color w:val="000000"/>
                <w:sz w:val="22"/>
                <w:szCs w:val="22"/>
              </w:rPr>
              <w:t>,</w:t>
            </w:r>
            <w:r w:rsidRPr="003C4C5F">
              <w:rPr>
                <w:rFonts w:cs="Cordia New"/>
                <w:color w:val="000000"/>
                <w:sz w:val="22"/>
                <w:szCs w:val="22"/>
              </w:rPr>
              <w:t>234</w:t>
            </w:r>
          </w:p>
        </w:tc>
        <w:tc>
          <w:tcPr>
            <w:tcW w:w="936" w:type="dxa"/>
            <w:shd w:val="clear" w:color="auto" w:fill="auto"/>
            <w:vAlign w:val="bottom"/>
          </w:tcPr>
          <w:p w14:paraId="74380DD4" w14:textId="3BE874FF" w:rsidR="005D010C" w:rsidRPr="001B3096" w:rsidRDefault="005802DF" w:rsidP="001B3096">
            <w:pPr>
              <w:tabs>
                <w:tab w:val="decimal" w:pos="713"/>
              </w:tabs>
              <w:ind w:right="-72"/>
              <w:jc w:val="both"/>
              <w:rPr>
                <w:rFonts w:eastAsia="Calibri" w:cs="Cordia New"/>
                <w:sz w:val="22"/>
                <w:szCs w:val="22"/>
              </w:rPr>
            </w:pPr>
            <w:r w:rsidRPr="005802DF">
              <w:rPr>
                <w:rFonts w:eastAsia="Calibri" w:cs="Cordia New"/>
                <w:color w:val="000000"/>
                <w:sz w:val="22"/>
                <w:szCs w:val="22"/>
              </w:rPr>
              <w:t>7</w:t>
            </w:r>
            <w:r w:rsidR="005D010C" w:rsidRPr="001B3096">
              <w:rPr>
                <w:rFonts w:eastAsia="Calibri" w:cs="Cordia New"/>
                <w:color w:val="000000"/>
                <w:sz w:val="22"/>
                <w:szCs w:val="22"/>
              </w:rPr>
              <w:t>,</w:t>
            </w:r>
            <w:r w:rsidR="003C4C5F" w:rsidRPr="003C4C5F">
              <w:rPr>
                <w:rFonts w:eastAsia="Calibri" w:cs="Cordia New"/>
                <w:color w:val="000000"/>
                <w:sz w:val="22"/>
                <w:szCs w:val="22"/>
              </w:rPr>
              <w:t>2</w:t>
            </w:r>
            <w:r w:rsidRPr="005802DF">
              <w:rPr>
                <w:rFonts w:eastAsia="Calibri" w:cs="Cordia New"/>
                <w:color w:val="000000"/>
                <w:sz w:val="22"/>
                <w:szCs w:val="22"/>
              </w:rPr>
              <w:t>96</w:t>
            </w:r>
          </w:p>
        </w:tc>
        <w:tc>
          <w:tcPr>
            <w:tcW w:w="936" w:type="dxa"/>
            <w:shd w:val="clear" w:color="auto" w:fill="auto"/>
            <w:vAlign w:val="bottom"/>
          </w:tcPr>
          <w:p w14:paraId="25776A4A" w14:textId="4438BDBC"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10</w:t>
            </w:r>
            <w:r w:rsidR="005D010C" w:rsidRPr="001B3096">
              <w:rPr>
                <w:rFonts w:eastAsia="Calibri" w:cs="Cordia New"/>
                <w:color w:val="000000"/>
                <w:sz w:val="22"/>
                <w:szCs w:val="22"/>
              </w:rPr>
              <w:t>,</w:t>
            </w:r>
            <w:r w:rsidRPr="003C4C5F">
              <w:rPr>
                <w:rFonts w:eastAsia="Calibri" w:cs="Cordia New"/>
                <w:color w:val="000000"/>
                <w:sz w:val="22"/>
                <w:szCs w:val="22"/>
              </w:rPr>
              <w:t>1</w:t>
            </w:r>
            <w:r w:rsidR="005802DF" w:rsidRPr="005802DF">
              <w:rPr>
                <w:rFonts w:eastAsia="Calibri" w:cs="Cordia New"/>
                <w:color w:val="000000"/>
                <w:sz w:val="22"/>
                <w:szCs w:val="22"/>
              </w:rPr>
              <w:t>9</w:t>
            </w:r>
            <w:r w:rsidRPr="003C4C5F">
              <w:rPr>
                <w:rFonts w:eastAsia="Calibri" w:cs="Cordia New"/>
                <w:color w:val="000000"/>
                <w:sz w:val="22"/>
                <w:szCs w:val="22"/>
              </w:rPr>
              <w:t>0</w:t>
            </w:r>
          </w:p>
        </w:tc>
        <w:tc>
          <w:tcPr>
            <w:tcW w:w="936" w:type="dxa"/>
            <w:shd w:val="clear" w:color="auto" w:fill="auto"/>
            <w:vAlign w:val="bottom"/>
          </w:tcPr>
          <w:p w14:paraId="71355E7D" w14:textId="05A53264"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24</w:t>
            </w:r>
            <w:r w:rsidR="005802DF" w:rsidRPr="005802DF">
              <w:rPr>
                <w:rFonts w:eastAsia="Calibri" w:cs="Cordia New"/>
                <w:color w:val="000000"/>
                <w:sz w:val="22"/>
                <w:szCs w:val="22"/>
              </w:rPr>
              <w:t>7</w:t>
            </w:r>
            <w:r w:rsidR="005D010C" w:rsidRPr="001B3096">
              <w:rPr>
                <w:rFonts w:eastAsia="Calibri" w:cs="Cordia New"/>
                <w:color w:val="000000"/>
                <w:sz w:val="22"/>
                <w:szCs w:val="22"/>
              </w:rPr>
              <w:t>,</w:t>
            </w:r>
            <w:r w:rsidR="005802DF" w:rsidRPr="005802DF">
              <w:rPr>
                <w:rFonts w:eastAsia="Calibri" w:cs="Cordia New"/>
                <w:color w:val="000000"/>
                <w:sz w:val="22"/>
                <w:szCs w:val="22"/>
              </w:rPr>
              <w:t>966</w:t>
            </w:r>
          </w:p>
        </w:tc>
        <w:tc>
          <w:tcPr>
            <w:tcW w:w="936" w:type="dxa"/>
            <w:shd w:val="clear" w:color="auto" w:fill="auto"/>
            <w:vAlign w:val="bottom"/>
          </w:tcPr>
          <w:p w14:paraId="2776D7CC" w14:textId="4567A7C3"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34</w:t>
            </w:r>
            <w:r w:rsidR="005802DF" w:rsidRPr="005802DF">
              <w:rPr>
                <w:rFonts w:eastAsia="Calibri" w:cs="Cordia New"/>
                <w:color w:val="000000"/>
                <w:sz w:val="22"/>
                <w:szCs w:val="22"/>
              </w:rPr>
              <w:t>8</w:t>
            </w:r>
            <w:r w:rsidR="005D010C" w:rsidRPr="001B3096">
              <w:rPr>
                <w:rFonts w:eastAsia="Calibri" w:cs="Cordia New"/>
                <w:color w:val="000000"/>
                <w:sz w:val="22"/>
                <w:szCs w:val="22"/>
              </w:rPr>
              <w:t>,</w:t>
            </w:r>
            <w:r w:rsidR="005802DF" w:rsidRPr="005802DF">
              <w:rPr>
                <w:rFonts w:eastAsia="Calibri" w:cs="Cordia New"/>
                <w:color w:val="000000"/>
                <w:sz w:val="22"/>
                <w:szCs w:val="22"/>
              </w:rPr>
              <w:t>7</w:t>
            </w:r>
            <w:r w:rsidRPr="003C4C5F">
              <w:rPr>
                <w:rFonts w:eastAsia="Calibri" w:cs="Cordia New"/>
                <w:color w:val="000000"/>
                <w:sz w:val="22"/>
                <w:szCs w:val="22"/>
              </w:rPr>
              <w:t>3</w:t>
            </w:r>
            <w:r w:rsidR="005802DF" w:rsidRPr="005802DF">
              <w:rPr>
                <w:rFonts w:eastAsia="Calibri" w:cs="Cordia New"/>
                <w:color w:val="000000"/>
                <w:sz w:val="22"/>
                <w:szCs w:val="22"/>
              </w:rPr>
              <w:t>9</w:t>
            </w:r>
          </w:p>
        </w:tc>
      </w:tr>
      <w:tr w:rsidR="005D010C" w:rsidRPr="001B3096" w14:paraId="72F92FC2" w14:textId="77777777" w:rsidTr="001B3096">
        <w:tc>
          <w:tcPr>
            <w:tcW w:w="1980" w:type="dxa"/>
            <w:shd w:val="clear" w:color="auto" w:fill="auto"/>
          </w:tcPr>
          <w:p w14:paraId="5E9AED73" w14:textId="77777777" w:rsidR="005D010C" w:rsidRPr="001B3096" w:rsidRDefault="005D010C" w:rsidP="005D010C">
            <w:pPr>
              <w:spacing w:line="260" w:lineRule="exact"/>
              <w:ind w:left="-85" w:right="-74"/>
              <w:rPr>
                <w:rFonts w:cs="Cordia New"/>
                <w:sz w:val="22"/>
                <w:szCs w:val="22"/>
              </w:rPr>
            </w:pPr>
            <w:r w:rsidRPr="001B3096">
              <w:rPr>
                <w:rFonts w:cs="Cordia New"/>
                <w:sz w:val="22"/>
                <w:szCs w:val="22"/>
              </w:rPr>
              <w:t xml:space="preserve">Contingent liabilities from </w:t>
            </w:r>
          </w:p>
          <w:p w14:paraId="0DD76A78" w14:textId="0CE90982" w:rsidR="005D010C" w:rsidRPr="001B3096" w:rsidRDefault="005D010C" w:rsidP="005D010C">
            <w:pPr>
              <w:spacing w:line="260" w:lineRule="exact"/>
              <w:ind w:left="-85" w:right="-74"/>
              <w:rPr>
                <w:rFonts w:cs="Cordia New"/>
                <w:sz w:val="22"/>
                <w:szCs w:val="22"/>
              </w:rPr>
            </w:pPr>
            <w:r w:rsidRPr="001B3096">
              <w:rPr>
                <w:rFonts w:cs="Cordia New"/>
                <w:sz w:val="22"/>
                <w:szCs w:val="22"/>
              </w:rPr>
              <w:t xml:space="preserve">   an asset acquisition</w:t>
            </w:r>
          </w:p>
        </w:tc>
        <w:tc>
          <w:tcPr>
            <w:tcW w:w="936" w:type="dxa"/>
            <w:shd w:val="clear" w:color="auto" w:fill="auto"/>
            <w:vAlign w:val="bottom"/>
          </w:tcPr>
          <w:p w14:paraId="1C1C411B" w14:textId="55BDD614" w:rsidR="005D010C" w:rsidRPr="001B3096" w:rsidRDefault="003C4C5F" w:rsidP="001B3096">
            <w:pPr>
              <w:tabs>
                <w:tab w:val="decimal" w:pos="713"/>
              </w:tabs>
              <w:ind w:right="-72"/>
              <w:jc w:val="both"/>
              <w:rPr>
                <w:rFonts w:eastAsia="Calibri" w:cs="Cordia New"/>
                <w:color w:val="000000"/>
                <w:sz w:val="22"/>
                <w:szCs w:val="22"/>
                <w:cs/>
              </w:rPr>
            </w:pPr>
            <w:r w:rsidRPr="003C4C5F">
              <w:rPr>
                <w:rFonts w:eastAsia="Calibri" w:cs="Cordia New"/>
                <w:color w:val="000000"/>
                <w:sz w:val="22"/>
                <w:szCs w:val="22"/>
              </w:rPr>
              <w:t>20</w:t>
            </w:r>
            <w:r w:rsidR="005D010C" w:rsidRPr="001B3096">
              <w:rPr>
                <w:rFonts w:eastAsia="Calibri" w:cs="Cordia New"/>
                <w:color w:val="000000"/>
                <w:sz w:val="22"/>
                <w:szCs w:val="22"/>
              </w:rPr>
              <w:t>,</w:t>
            </w:r>
            <w:r w:rsidRPr="003C4C5F">
              <w:rPr>
                <w:rFonts w:eastAsia="Calibri" w:cs="Cordia New"/>
                <w:color w:val="000000"/>
                <w:sz w:val="22"/>
                <w:szCs w:val="22"/>
              </w:rPr>
              <w:t>000</w:t>
            </w:r>
          </w:p>
        </w:tc>
        <w:tc>
          <w:tcPr>
            <w:tcW w:w="936" w:type="dxa"/>
            <w:shd w:val="clear" w:color="auto" w:fill="auto"/>
            <w:vAlign w:val="bottom"/>
          </w:tcPr>
          <w:p w14:paraId="02FA758A" w14:textId="7027550B"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20</w:t>
            </w:r>
            <w:r w:rsidR="005D010C" w:rsidRPr="001B3096">
              <w:rPr>
                <w:rFonts w:eastAsia="Calibri" w:cs="Cordia New"/>
                <w:color w:val="000000"/>
                <w:sz w:val="22"/>
                <w:szCs w:val="22"/>
              </w:rPr>
              <w:t>,</w:t>
            </w:r>
            <w:r w:rsidRPr="003C4C5F">
              <w:rPr>
                <w:rFonts w:eastAsia="Calibri" w:cs="Cordia New"/>
                <w:color w:val="000000"/>
                <w:sz w:val="22"/>
                <w:szCs w:val="22"/>
              </w:rPr>
              <w:t>000</w:t>
            </w:r>
          </w:p>
        </w:tc>
        <w:tc>
          <w:tcPr>
            <w:tcW w:w="936" w:type="dxa"/>
            <w:shd w:val="clear" w:color="auto" w:fill="auto"/>
            <w:vAlign w:val="bottom"/>
          </w:tcPr>
          <w:p w14:paraId="5D7BE29B" w14:textId="57667B42" w:rsidR="005D010C" w:rsidRPr="001B3096" w:rsidRDefault="005802DF" w:rsidP="001B3096">
            <w:pPr>
              <w:tabs>
                <w:tab w:val="decimal" w:pos="713"/>
              </w:tabs>
              <w:ind w:right="-72"/>
              <w:jc w:val="both"/>
              <w:rPr>
                <w:rFonts w:eastAsia="Calibri" w:cs="Cordia New"/>
                <w:color w:val="000000"/>
                <w:sz w:val="22"/>
                <w:szCs w:val="22"/>
              </w:rPr>
            </w:pPr>
            <w:r w:rsidRPr="005802DF">
              <w:rPr>
                <w:rFonts w:cs="Cordia New"/>
                <w:color w:val="000000"/>
                <w:sz w:val="22"/>
                <w:szCs w:val="22"/>
              </w:rPr>
              <w:t>679</w:t>
            </w:r>
            <w:r w:rsidR="005D010C" w:rsidRPr="001B3096">
              <w:rPr>
                <w:rFonts w:cs="Cordia New"/>
                <w:color w:val="000000"/>
                <w:sz w:val="22"/>
                <w:szCs w:val="22"/>
              </w:rPr>
              <w:t>,</w:t>
            </w:r>
            <w:r w:rsidRPr="005802DF">
              <w:rPr>
                <w:rFonts w:cs="Cordia New"/>
                <w:color w:val="000000"/>
                <w:sz w:val="22"/>
                <w:szCs w:val="22"/>
              </w:rPr>
              <w:t>7</w:t>
            </w:r>
            <w:r w:rsidR="003C4C5F" w:rsidRPr="003C4C5F">
              <w:rPr>
                <w:rFonts w:cs="Cordia New"/>
                <w:color w:val="000000"/>
                <w:sz w:val="22"/>
                <w:szCs w:val="22"/>
              </w:rPr>
              <w:t>5</w:t>
            </w:r>
            <w:r w:rsidRPr="005802DF">
              <w:rPr>
                <w:rFonts w:cs="Cordia New"/>
                <w:color w:val="000000"/>
                <w:sz w:val="22"/>
                <w:szCs w:val="22"/>
              </w:rPr>
              <w:t>8</w:t>
            </w:r>
          </w:p>
        </w:tc>
        <w:tc>
          <w:tcPr>
            <w:tcW w:w="936" w:type="dxa"/>
            <w:shd w:val="clear" w:color="auto" w:fill="auto"/>
            <w:vAlign w:val="bottom"/>
          </w:tcPr>
          <w:p w14:paraId="74B14C58" w14:textId="5E64D2B2" w:rsidR="005D010C" w:rsidRPr="001B3096" w:rsidRDefault="005802DF" w:rsidP="001B3096">
            <w:pPr>
              <w:tabs>
                <w:tab w:val="decimal" w:pos="713"/>
              </w:tabs>
              <w:ind w:right="-72"/>
              <w:jc w:val="both"/>
              <w:rPr>
                <w:rFonts w:eastAsia="Calibri" w:cs="Cordia New"/>
                <w:color w:val="000000"/>
                <w:sz w:val="22"/>
                <w:szCs w:val="22"/>
              </w:rPr>
            </w:pPr>
            <w:r w:rsidRPr="005802DF">
              <w:rPr>
                <w:rFonts w:cs="Cordia New"/>
                <w:color w:val="000000"/>
                <w:sz w:val="22"/>
                <w:szCs w:val="22"/>
              </w:rPr>
              <w:t>68</w:t>
            </w:r>
            <w:r w:rsidR="003C4C5F" w:rsidRPr="003C4C5F">
              <w:rPr>
                <w:rFonts w:cs="Cordia New"/>
                <w:color w:val="000000"/>
                <w:sz w:val="22"/>
                <w:szCs w:val="22"/>
              </w:rPr>
              <w:t>4</w:t>
            </w:r>
            <w:r w:rsidR="005D010C" w:rsidRPr="001B3096">
              <w:rPr>
                <w:rFonts w:cs="Cordia New"/>
                <w:color w:val="000000"/>
                <w:sz w:val="22"/>
                <w:szCs w:val="22"/>
              </w:rPr>
              <w:t>,</w:t>
            </w:r>
            <w:r w:rsidR="003C4C5F" w:rsidRPr="003C4C5F">
              <w:rPr>
                <w:rFonts w:cs="Cordia New"/>
                <w:color w:val="000000"/>
                <w:sz w:val="22"/>
                <w:szCs w:val="22"/>
              </w:rPr>
              <w:t>4</w:t>
            </w:r>
            <w:r w:rsidRPr="005802DF">
              <w:rPr>
                <w:rFonts w:cs="Cordia New"/>
                <w:color w:val="000000"/>
                <w:sz w:val="22"/>
                <w:szCs w:val="22"/>
              </w:rPr>
              <w:t>66</w:t>
            </w:r>
          </w:p>
        </w:tc>
        <w:tc>
          <w:tcPr>
            <w:tcW w:w="936" w:type="dxa"/>
            <w:shd w:val="clear" w:color="auto" w:fill="auto"/>
            <w:vAlign w:val="bottom"/>
          </w:tcPr>
          <w:p w14:paraId="50CABC5C" w14:textId="3DDBC97D" w:rsidR="005D010C" w:rsidRPr="001B3096" w:rsidRDefault="005D010C" w:rsidP="001B3096">
            <w:pPr>
              <w:tabs>
                <w:tab w:val="decimal" w:pos="713"/>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0CA900F3" w14:textId="729D6FAB" w:rsidR="005D010C" w:rsidRPr="001B3096" w:rsidRDefault="005D010C" w:rsidP="001B3096">
            <w:pPr>
              <w:tabs>
                <w:tab w:val="decimal" w:pos="713"/>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4A96107E" w14:textId="3B62807E" w:rsidR="005D010C" w:rsidRPr="001B3096" w:rsidRDefault="005D010C" w:rsidP="001B3096">
            <w:pPr>
              <w:tabs>
                <w:tab w:val="decimal" w:pos="713"/>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7A037DAC" w14:textId="023B7F1E" w:rsidR="005D010C" w:rsidRPr="001B3096" w:rsidRDefault="005D010C" w:rsidP="001B3096">
            <w:pPr>
              <w:tabs>
                <w:tab w:val="decimal" w:pos="713"/>
              </w:tabs>
              <w:ind w:right="-72"/>
              <w:jc w:val="both"/>
              <w:rPr>
                <w:rFonts w:eastAsia="Calibri" w:cs="Cordia New"/>
                <w:sz w:val="22"/>
                <w:szCs w:val="22"/>
              </w:rPr>
            </w:pPr>
            <w:r w:rsidRPr="001B3096">
              <w:rPr>
                <w:rFonts w:eastAsia="Calibri" w:cs="Cordia New"/>
                <w:color w:val="000000"/>
                <w:sz w:val="22"/>
                <w:szCs w:val="22"/>
              </w:rPr>
              <w:t>-</w:t>
            </w:r>
          </w:p>
        </w:tc>
      </w:tr>
      <w:tr w:rsidR="005D010C" w:rsidRPr="001B3096" w14:paraId="033EC211" w14:textId="77777777" w:rsidTr="001B3096">
        <w:tc>
          <w:tcPr>
            <w:tcW w:w="1980" w:type="dxa"/>
            <w:shd w:val="clear" w:color="auto" w:fill="auto"/>
          </w:tcPr>
          <w:p w14:paraId="749BB742" w14:textId="45C631DD" w:rsidR="005D010C" w:rsidRPr="001B3096" w:rsidRDefault="005D010C" w:rsidP="005D010C">
            <w:pPr>
              <w:ind w:left="-86" w:right="-72"/>
              <w:rPr>
                <w:rFonts w:cs="Cordia New"/>
                <w:sz w:val="22"/>
                <w:szCs w:val="22"/>
              </w:rPr>
            </w:pPr>
            <w:r w:rsidRPr="001B3096">
              <w:rPr>
                <w:rFonts w:cs="Cordia New"/>
                <w:sz w:val="22"/>
                <w:szCs w:val="22"/>
              </w:rPr>
              <w:t>Value added tax payables</w:t>
            </w:r>
          </w:p>
        </w:tc>
        <w:tc>
          <w:tcPr>
            <w:tcW w:w="936" w:type="dxa"/>
            <w:shd w:val="clear" w:color="auto" w:fill="auto"/>
            <w:vAlign w:val="bottom"/>
          </w:tcPr>
          <w:p w14:paraId="14D25D02" w14:textId="136FB58F" w:rsidR="005D010C" w:rsidRPr="001B3096" w:rsidRDefault="005802DF" w:rsidP="001B3096">
            <w:pPr>
              <w:tabs>
                <w:tab w:val="decimal" w:pos="713"/>
              </w:tabs>
              <w:ind w:right="-72"/>
              <w:jc w:val="both"/>
              <w:rPr>
                <w:rFonts w:eastAsia="Calibri" w:cs="Cordia New"/>
                <w:color w:val="000000"/>
                <w:sz w:val="22"/>
                <w:szCs w:val="22"/>
              </w:rPr>
            </w:pPr>
            <w:r w:rsidRPr="005802DF">
              <w:rPr>
                <w:rFonts w:eastAsia="Calibri" w:cs="Cordia New"/>
                <w:color w:val="000000"/>
                <w:sz w:val="22"/>
                <w:szCs w:val="22"/>
              </w:rPr>
              <w:t>6</w:t>
            </w:r>
            <w:r w:rsidR="005D010C" w:rsidRPr="001B3096">
              <w:rPr>
                <w:rFonts w:eastAsia="Calibri" w:cs="Cordia New"/>
                <w:color w:val="000000"/>
                <w:sz w:val="22"/>
                <w:szCs w:val="22"/>
              </w:rPr>
              <w:t>,</w:t>
            </w:r>
            <w:r w:rsidR="003C4C5F" w:rsidRPr="003C4C5F">
              <w:rPr>
                <w:rFonts w:eastAsia="Calibri" w:cs="Cordia New"/>
                <w:color w:val="000000"/>
                <w:sz w:val="22"/>
                <w:szCs w:val="22"/>
              </w:rPr>
              <w:t>5</w:t>
            </w:r>
            <w:r w:rsidRPr="005802DF">
              <w:rPr>
                <w:rFonts w:eastAsia="Calibri" w:cs="Cordia New"/>
                <w:color w:val="000000"/>
                <w:sz w:val="22"/>
                <w:szCs w:val="22"/>
              </w:rPr>
              <w:t>86</w:t>
            </w:r>
          </w:p>
        </w:tc>
        <w:tc>
          <w:tcPr>
            <w:tcW w:w="936" w:type="dxa"/>
            <w:shd w:val="clear" w:color="auto" w:fill="auto"/>
            <w:vAlign w:val="bottom"/>
          </w:tcPr>
          <w:p w14:paraId="6546DD48" w14:textId="4142E0D8"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4</w:t>
            </w:r>
            <w:r w:rsidR="005D010C" w:rsidRPr="001B3096">
              <w:rPr>
                <w:rFonts w:eastAsia="Calibri" w:cs="Cordia New"/>
                <w:color w:val="000000"/>
                <w:sz w:val="22"/>
                <w:szCs w:val="22"/>
              </w:rPr>
              <w:t>,</w:t>
            </w:r>
            <w:r w:rsidRPr="003C4C5F">
              <w:rPr>
                <w:rFonts w:eastAsia="Calibri" w:cs="Cordia New"/>
                <w:color w:val="000000"/>
                <w:sz w:val="22"/>
                <w:szCs w:val="22"/>
              </w:rPr>
              <w:t>053</w:t>
            </w:r>
          </w:p>
        </w:tc>
        <w:tc>
          <w:tcPr>
            <w:tcW w:w="936" w:type="dxa"/>
            <w:shd w:val="clear" w:color="auto" w:fill="auto"/>
            <w:vAlign w:val="bottom"/>
          </w:tcPr>
          <w:p w14:paraId="6AA3FEE7" w14:textId="512BF9D3"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223</w:t>
            </w:r>
            <w:r w:rsidR="005D010C" w:rsidRPr="001B3096">
              <w:rPr>
                <w:rFonts w:eastAsia="Calibri" w:cs="Cordia New"/>
                <w:color w:val="000000"/>
                <w:sz w:val="22"/>
                <w:szCs w:val="22"/>
              </w:rPr>
              <w:t>,</w:t>
            </w:r>
            <w:r w:rsidR="005802DF" w:rsidRPr="005802DF">
              <w:rPr>
                <w:rFonts w:eastAsia="Calibri" w:cs="Cordia New"/>
                <w:color w:val="000000"/>
                <w:sz w:val="22"/>
                <w:szCs w:val="22"/>
              </w:rPr>
              <w:t>8</w:t>
            </w:r>
            <w:r w:rsidRPr="003C4C5F">
              <w:rPr>
                <w:rFonts w:eastAsia="Calibri" w:cs="Cordia New"/>
                <w:color w:val="000000"/>
                <w:sz w:val="22"/>
                <w:szCs w:val="22"/>
              </w:rPr>
              <w:t>4</w:t>
            </w:r>
            <w:r w:rsidR="005802DF" w:rsidRPr="005802DF">
              <w:rPr>
                <w:rFonts w:eastAsia="Calibri" w:cs="Cordia New"/>
                <w:color w:val="000000"/>
                <w:sz w:val="22"/>
                <w:szCs w:val="22"/>
              </w:rPr>
              <w:t>6</w:t>
            </w:r>
          </w:p>
        </w:tc>
        <w:tc>
          <w:tcPr>
            <w:tcW w:w="936" w:type="dxa"/>
            <w:shd w:val="clear" w:color="auto" w:fill="auto"/>
            <w:vAlign w:val="bottom"/>
          </w:tcPr>
          <w:p w14:paraId="3076C567" w14:textId="0EBD5D93"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13</w:t>
            </w:r>
            <w:r w:rsidR="005802DF" w:rsidRPr="005802DF">
              <w:rPr>
                <w:rFonts w:eastAsia="Calibri" w:cs="Cordia New"/>
                <w:color w:val="000000"/>
                <w:sz w:val="22"/>
                <w:szCs w:val="22"/>
              </w:rPr>
              <w:t>8</w:t>
            </w:r>
            <w:r w:rsidR="005D010C" w:rsidRPr="001B3096">
              <w:rPr>
                <w:rFonts w:eastAsia="Calibri" w:cs="Cordia New"/>
                <w:color w:val="000000"/>
                <w:sz w:val="22"/>
                <w:szCs w:val="22"/>
              </w:rPr>
              <w:t>,</w:t>
            </w:r>
            <w:r w:rsidR="005802DF" w:rsidRPr="005802DF">
              <w:rPr>
                <w:rFonts w:eastAsia="Calibri" w:cs="Cordia New"/>
                <w:color w:val="000000"/>
                <w:sz w:val="22"/>
                <w:szCs w:val="22"/>
              </w:rPr>
              <w:t>7</w:t>
            </w:r>
            <w:r w:rsidRPr="003C4C5F">
              <w:rPr>
                <w:rFonts w:eastAsia="Calibri" w:cs="Cordia New"/>
                <w:color w:val="000000"/>
                <w:sz w:val="22"/>
                <w:szCs w:val="22"/>
              </w:rPr>
              <w:t>12</w:t>
            </w:r>
          </w:p>
        </w:tc>
        <w:tc>
          <w:tcPr>
            <w:tcW w:w="936" w:type="dxa"/>
            <w:shd w:val="clear" w:color="auto" w:fill="auto"/>
            <w:vAlign w:val="bottom"/>
          </w:tcPr>
          <w:p w14:paraId="577FBFF5" w14:textId="44FD7D7D"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7</w:t>
            </w:r>
          </w:p>
        </w:tc>
        <w:tc>
          <w:tcPr>
            <w:tcW w:w="936" w:type="dxa"/>
            <w:shd w:val="clear" w:color="auto" w:fill="auto"/>
            <w:vAlign w:val="bottom"/>
          </w:tcPr>
          <w:p w14:paraId="5AF3F50A" w14:textId="4280BF47"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20</w:t>
            </w:r>
          </w:p>
        </w:tc>
        <w:tc>
          <w:tcPr>
            <w:tcW w:w="936" w:type="dxa"/>
            <w:shd w:val="clear" w:color="auto" w:fill="auto"/>
            <w:vAlign w:val="bottom"/>
          </w:tcPr>
          <w:p w14:paraId="5C0C7512" w14:textId="22E096DF"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5</w:t>
            </w:r>
            <w:r w:rsidR="005802DF" w:rsidRPr="005802DF">
              <w:rPr>
                <w:rFonts w:eastAsia="Calibri" w:cs="Cordia New"/>
                <w:color w:val="000000"/>
                <w:sz w:val="22"/>
                <w:szCs w:val="22"/>
              </w:rPr>
              <w:t>6</w:t>
            </w:r>
            <w:r w:rsidRPr="003C4C5F">
              <w:rPr>
                <w:rFonts w:eastAsia="Calibri" w:cs="Cordia New"/>
                <w:color w:val="000000"/>
                <w:sz w:val="22"/>
                <w:szCs w:val="22"/>
              </w:rPr>
              <w:t>3</w:t>
            </w:r>
          </w:p>
        </w:tc>
        <w:tc>
          <w:tcPr>
            <w:tcW w:w="936" w:type="dxa"/>
            <w:shd w:val="clear" w:color="auto" w:fill="auto"/>
            <w:vAlign w:val="bottom"/>
          </w:tcPr>
          <w:p w14:paraId="64F417B7" w14:textId="65655661" w:rsidR="005D010C" w:rsidRPr="001B3096" w:rsidRDefault="005802DF" w:rsidP="001B3096">
            <w:pPr>
              <w:tabs>
                <w:tab w:val="decimal" w:pos="713"/>
              </w:tabs>
              <w:ind w:right="-72"/>
              <w:jc w:val="both"/>
              <w:rPr>
                <w:rFonts w:eastAsia="Calibri" w:cs="Cordia New"/>
                <w:sz w:val="22"/>
                <w:szCs w:val="22"/>
              </w:rPr>
            </w:pPr>
            <w:r w:rsidRPr="005802DF">
              <w:rPr>
                <w:rFonts w:eastAsia="Calibri" w:cs="Cordia New"/>
                <w:color w:val="000000"/>
                <w:sz w:val="22"/>
                <w:szCs w:val="22"/>
              </w:rPr>
              <w:t>686</w:t>
            </w:r>
          </w:p>
        </w:tc>
      </w:tr>
      <w:tr w:rsidR="005D010C" w:rsidRPr="001B3096" w14:paraId="26F2060F" w14:textId="77777777" w:rsidTr="001B3096">
        <w:tc>
          <w:tcPr>
            <w:tcW w:w="1980" w:type="dxa"/>
            <w:shd w:val="clear" w:color="auto" w:fill="auto"/>
          </w:tcPr>
          <w:p w14:paraId="4050242F" w14:textId="5F73D528" w:rsidR="005D010C" w:rsidRPr="001B3096" w:rsidRDefault="005D010C" w:rsidP="005D010C">
            <w:pPr>
              <w:ind w:left="-86" w:right="-72"/>
              <w:rPr>
                <w:rFonts w:cs="Cordia New"/>
                <w:sz w:val="22"/>
                <w:szCs w:val="22"/>
              </w:rPr>
            </w:pPr>
            <w:r w:rsidRPr="001B3096">
              <w:rPr>
                <w:rFonts w:cs="Cordia New"/>
                <w:sz w:val="22"/>
                <w:szCs w:val="22"/>
              </w:rPr>
              <w:t>Withholding tax payables</w:t>
            </w:r>
          </w:p>
        </w:tc>
        <w:tc>
          <w:tcPr>
            <w:tcW w:w="936" w:type="dxa"/>
            <w:shd w:val="clear" w:color="auto" w:fill="auto"/>
            <w:vAlign w:val="bottom"/>
          </w:tcPr>
          <w:p w14:paraId="5D88F684" w14:textId="62BEFD32"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8</w:t>
            </w:r>
            <w:r w:rsidR="005D010C" w:rsidRPr="001B3096">
              <w:rPr>
                <w:rFonts w:eastAsia="Calibri" w:cs="Cordia New"/>
                <w:color w:val="000000"/>
                <w:sz w:val="22"/>
                <w:szCs w:val="22"/>
              </w:rPr>
              <w:t>,</w:t>
            </w:r>
            <w:r w:rsidRPr="003C4C5F">
              <w:rPr>
                <w:rFonts w:eastAsia="Calibri" w:cs="Cordia New"/>
                <w:color w:val="000000"/>
                <w:sz w:val="22"/>
                <w:szCs w:val="22"/>
              </w:rPr>
              <w:t>51</w:t>
            </w:r>
            <w:r w:rsidR="005802DF" w:rsidRPr="005802DF">
              <w:rPr>
                <w:rFonts w:eastAsia="Calibri" w:cs="Cordia New"/>
                <w:color w:val="000000"/>
                <w:sz w:val="22"/>
                <w:szCs w:val="22"/>
              </w:rPr>
              <w:t>9</w:t>
            </w:r>
          </w:p>
        </w:tc>
        <w:tc>
          <w:tcPr>
            <w:tcW w:w="936" w:type="dxa"/>
            <w:shd w:val="clear" w:color="auto" w:fill="auto"/>
            <w:vAlign w:val="bottom"/>
          </w:tcPr>
          <w:p w14:paraId="6A65FED1" w14:textId="449FF99E"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8</w:t>
            </w:r>
            <w:r w:rsidR="005D010C" w:rsidRPr="001B3096">
              <w:rPr>
                <w:rFonts w:eastAsia="Calibri" w:cs="Cordia New"/>
                <w:color w:val="000000"/>
                <w:sz w:val="22"/>
                <w:szCs w:val="22"/>
              </w:rPr>
              <w:t>,</w:t>
            </w:r>
            <w:r w:rsidR="005802DF" w:rsidRPr="005802DF">
              <w:rPr>
                <w:rFonts w:eastAsia="Calibri" w:cs="Cordia New"/>
                <w:color w:val="000000"/>
                <w:sz w:val="22"/>
                <w:szCs w:val="22"/>
              </w:rPr>
              <w:t>6</w:t>
            </w:r>
            <w:r w:rsidRPr="003C4C5F">
              <w:rPr>
                <w:rFonts w:eastAsia="Calibri" w:cs="Cordia New"/>
                <w:color w:val="000000"/>
                <w:sz w:val="22"/>
                <w:szCs w:val="22"/>
              </w:rPr>
              <w:t>4</w:t>
            </w:r>
            <w:r w:rsidR="005802DF" w:rsidRPr="005802DF">
              <w:rPr>
                <w:rFonts w:eastAsia="Calibri" w:cs="Cordia New"/>
                <w:color w:val="000000"/>
                <w:sz w:val="22"/>
                <w:szCs w:val="22"/>
              </w:rPr>
              <w:t>9</w:t>
            </w:r>
          </w:p>
        </w:tc>
        <w:tc>
          <w:tcPr>
            <w:tcW w:w="936" w:type="dxa"/>
            <w:shd w:val="clear" w:color="auto" w:fill="auto"/>
            <w:vAlign w:val="bottom"/>
          </w:tcPr>
          <w:p w14:paraId="65ED8219" w14:textId="2810B39C" w:rsidR="005D010C" w:rsidRPr="001B3096" w:rsidRDefault="005802DF" w:rsidP="001B3096">
            <w:pPr>
              <w:tabs>
                <w:tab w:val="decimal" w:pos="713"/>
              </w:tabs>
              <w:ind w:right="-72"/>
              <w:jc w:val="both"/>
              <w:rPr>
                <w:rFonts w:eastAsia="Calibri" w:cs="Cordia New"/>
                <w:color w:val="000000"/>
                <w:sz w:val="22"/>
                <w:szCs w:val="22"/>
              </w:rPr>
            </w:pPr>
            <w:r w:rsidRPr="005802DF">
              <w:rPr>
                <w:rFonts w:eastAsia="Calibri" w:cs="Cordia New"/>
                <w:color w:val="000000"/>
                <w:sz w:val="22"/>
                <w:szCs w:val="22"/>
              </w:rPr>
              <w:t>6</w:t>
            </w:r>
            <w:r w:rsidR="003C4C5F" w:rsidRPr="003C4C5F">
              <w:rPr>
                <w:rFonts w:eastAsia="Calibri" w:cs="Cordia New"/>
                <w:color w:val="000000"/>
                <w:sz w:val="22"/>
                <w:szCs w:val="22"/>
              </w:rPr>
              <w:t>2</w:t>
            </w:r>
            <w:r w:rsidRPr="005802DF">
              <w:rPr>
                <w:rFonts w:eastAsia="Calibri" w:cs="Cordia New"/>
                <w:color w:val="000000"/>
                <w:sz w:val="22"/>
                <w:szCs w:val="22"/>
              </w:rPr>
              <w:t>9</w:t>
            </w:r>
            <w:r w:rsidR="005D010C" w:rsidRPr="001B3096">
              <w:rPr>
                <w:rFonts w:eastAsia="Calibri" w:cs="Cordia New"/>
                <w:color w:val="000000"/>
                <w:sz w:val="22"/>
                <w:szCs w:val="22"/>
              </w:rPr>
              <w:t>,</w:t>
            </w:r>
            <w:r w:rsidR="003C4C5F" w:rsidRPr="003C4C5F">
              <w:rPr>
                <w:rFonts w:eastAsia="Calibri" w:cs="Cordia New"/>
                <w:color w:val="000000"/>
                <w:sz w:val="22"/>
                <w:szCs w:val="22"/>
              </w:rPr>
              <w:t>415</w:t>
            </w:r>
          </w:p>
        </w:tc>
        <w:tc>
          <w:tcPr>
            <w:tcW w:w="936" w:type="dxa"/>
            <w:shd w:val="clear" w:color="auto" w:fill="auto"/>
            <w:vAlign w:val="bottom"/>
          </w:tcPr>
          <w:p w14:paraId="63A4E1AE" w14:textId="73B74612" w:rsidR="005D010C" w:rsidRPr="001B3096" w:rsidRDefault="005802DF" w:rsidP="001B3096">
            <w:pPr>
              <w:tabs>
                <w:tab w:val="decimal" w:pos="713"/>
              </w:tabs>
              <w:ind w:right="-72"/>
              <w:jc w:val="both"/>
              <w:rPr>
                <w:rFonts w:eastAsia="Calibri" w:cs="Cordia New"/>
                <w:color w:val="000000"/>
                <w:sz w:val="22"/>
                <w:szCs w:val="22"/>
              </w:rPr>
            </w:pPr>
            <w:r w:rsidRPr="005802DF">
              <w:rPr>
                <w:rFonts w:eastAsia="Calibri" w:cs="Cordia New"/>
                <w:color w:val="000000"/>
                <w:sz w:val="22"/>
                <w:szCs w:val="22"/>
              </w:rPr>
              <w:t>6</w:t>
            </w:r>
            <w:r w:rsidR="003C4C5F" w:rsidRPr="003C4C5F">
              <w:rPr>
                <w:rFonts w:eastAsia="Calibri" w:cs="Cordia New"/>
                <w:color w:val="000000"/>
                <w:sz w:val="22"/>
                <w:szCs w:val="22"/>
              </w:rPr>
              <w:t>3</w:t>
            </w:r>
            <w:r w:rsidRPr="005802DF">
              <w:rPr>
                <w:rFonts w:eastAsia="Calibri" w:cs="Cordia New"/>
                <w:color w:val="000000"/>
                <w:sz w:val="22"/>
                <w:szCs w:val="22"/>
              </w:rPr>
              <w:t>8</w:t>
            </w:r>
            <w:r w:rsidR="005D010C" w:rsidRPr="001B3096">
              <w:rPr>
                <w:rFonts w:eastAsia="Calibri" w:cs="Cordia New"/>
                <w:color w:val="000000"/>
                <w:sz w:val="22"/>
                <w:szCs w:val="22"/>
              </w:rPr>
              <w:t>,</w:t>
            </w:r>
            <w:r w:rsidR="003C4C5F" w:rsidRPr="003C4C5F">
              <w:rPr>
                <w:rFonts w:eastAsia="Calibri" w:cs="Cordia New"/>
                <w:color w:val="000000"/>
                <w:sz w:val="22"/>
                <w:szCs w:val="22"/>
              </w:rPr>
              <w:t>221</w:t>
            </w:r>
          </w:p>
        </w:tc>
        <w:tc>
          <w:tcPr>
            <w:tcW w:w="936" w:type="dxa"/>
            <w:shd w:val="clear" w:color="auto" w:fill="auto"/>
            <w:vAlign w:val="bottom"/>
          </w:tcPr>
          <w:p w14:paraId="4772BFEE" w14:textId="27D72B08"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1</w:t>
            </w:r>
            <w:r w:rsidR="005D010C" w:rsidRPr="001B3096">
              <w:rPr>
                <w:rFonts w:eastAsia="Calibri" w:cs="Cordia New"/>
                <w:color w:val="000000"/>
                <w:sz w:val="22"/>
                <w:szCs w:val="22"/>
              </w:rPr>
              <w:t>,</w:t>
            </w:r>
            <w:r w:rsidRPr="003C4C5F">
              <w:rPr>
                <w:rFonts w:eastAsia="Calibri" w:cs="Cordia New"/>
                <w:color w:val="000000"/>
                <w:sz w:val="22"/>
                <w:szCs w:val="22"/>
              </w:rPr>
              <w:t>32</w:t>
            </w:r>
            <w:r w:rsidR="005802DF" w:rsidRPr="005802DF">
              <w:rPr>
                <w:rFonts w:eastAsia="Calibri" w:cs="Cordia New"/>
                <w:color w:val="000000"/>
                <w:sz w:val="22"/>
                <w:szCs w:val="22"/>
              </w:rPr>
              <w:t>8</w:t>
            </w:r>
          </w:p>
        </w:tc>
        <w:tc>
          <w:tcPr>
            <w:tcW w:w="936" w:type="dxa"/>
            <w:shd w:val="clear" w:color="auto" w:fill="auto"/>
            <w:vAlign w:val="bottom"/>
          </w:tcPr>
          <w:p w14:paraId="1839E0A2" w14:textId="29664719"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1</w:t>
            </w:r>
            <w:r w:rsidR="005D010C" w:rsidRPr="001B3096">
              <w:rPr>
                <w:rFonts w:eastAsia="Calibri" w:cs="Cordia New"/>
                <w:color w:val="000000"/>
                <w:sz w:val="22"/>
                <w:szCs w:val="22"/>
              </w:rPr>
              <w:t>,</w:t>
            </w:r>
            <w:r w:rsidRPr="003C4C5F">
              <w:rPr>
                <w:rFonts w:eastAsia="Calibri" w:cs="Cordia New"/>
                <w:color w:val="000000"/>
                <w:sz w:val="22"/>
                <w:szCs w:val="22"/>
              </w:rPr>
              <w:t>1</w:t>
            </w:r>
            <w:r w:rsidR="005802DF" w:rsidRPr="005802DF">
              <w:rPr>
                <w:rFonts w:eastAsia="Calibri" w:cs="Cordia New"/>
                <w:color w:val="000000"/>
                <w:sz w:val="22"/>
                <w:szCs w:val="22"/>
              </w:rPr>
              <w:t>89</w:t>
            </w:r>
          </w:p>
        </w:tc>
        <w:tc>
          <w:tcPr>
            <w:tcW w:w="936" w:type="dxa"/>
            <w:shd w:val="clear" w:color="auto" w:fill="auto"/>
            <w:vAlign w:val="bottom"/>
          </w:tcPr>
          <w:p w14:paraId="7F6B7227" w14:textId="4ADCA305"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45</w:t>
            </w:r>
            <w:r w:rsidR="005D010C" w:rsidRPr="001B3096">
              <w:rPr>
                <w:rFonts w:eastAsia="Calibri" w:cs="Cordia New"/>
                <w:color w:val="000000"/>
                <w:sz w:val="22"/>
                <w:szCs w:val="22"/>
              </w:rPr>
              <w:t>,</w:t>
            </w:r>
            <w:r w:rsidRPr="003C4C5F">
              <w:rPr>
                <w:rFonts w:eastAsia="Calibri" w:cs="Cordia New"/>
                <w:color w:val="000000"/>
                <w:sz w:val="22"/>
                <w:szCs w:val="22"/>
              </w:rPr>
              <w:t>131</w:t>
            </w:r>
          </w:p>
        </w:tc>
        <w:tc>
          <w:tcPr>
            <w:tcW w:w="936" w:type="dxa"/>
            <w:shd w:val="clear" w:color="auto" w:fill="auto"/>
            <w:vAlign w:val="bottom"/>
          </w:tcPr>
          <w:p w14:paraId="58073110" w14:textId="60D4052F"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40</w:t>
            </w:r>
            <w:r w:rsidR="005D010C" w:rsidRPr="001B3096">
              <w:rPr>
                <w:rFonts w:eastAsia="Calibri" w:cs="Cordia New"/>
                <w:color w:val="000000"/>
                <w:sz w:val="22"/>
                <w:szCs w:val="22"/>
              </w:rPr>
              <w:t>,</w:t>
            </w:r>
            <w:r w:rsidR="005802DF" w:rsidRPr="005802DF">
              <w:rPr>
                <w:rFonts w:eastAsia="Calibri" w:cs="Cordia New"/>
                <w:color w:val="000000"/>
                <w:sz w:val="22"/>
                <w:szCs w:val="22"/>
              </w:rPr>
              <w:t>69</w:t>
            </w:r>
            <w:r w:rsidRPr="003C4C5F">
              <w:rPr>
                <w:rFonts w:eastAsia="Calibri" w:cs="Cordia New"/>
                <w:color w:val="000000"/>
                <w:sz w:val="22"/>
                <w:szCs w:val="22"/>
              </w:rPr>
              <w:t>5</w:t>
            </w:r>
          </w:p>
        </w:tc>
      </w:tr>
      <w:tr w:rsidR="005D010C" w:rsidRPr="001B3096" w14:paraId="5C723C92" w14:textId="77777777" w:rsidTr="001B3096">
        <w:tc>
          <w:tcPr>
            <w:tcW w:w="1980" w:type="dxa"/>
            <w:shd w:val="clear" w:color="auto" w:fill="auto"/>
          </w:tcPr>
          <w:p w14:paraId="5BBC4A0E" w14:textId="77777777" w:rsidR="00864B96" w:rsidRDefault="005D010C" w:rsidP="005D010C">
            <w:pPr>
              <w:ind w:left="-86" w:right="-72"/>
              <w:rPr>
                <w:rFonts w:cs="Cordia New"/>
                <w:sz w:val="22"/>
                <w:szCs w:val="22"/>
              </w:rPr>
            </w:pPr>
            <w:r w:rsidRPr="001B3096">
              <w:rPr>
                <w:rFonts w:cs="Cordia New"/>
                <w:sz w:val="22"/>
                <w:szCs w:val="22"/>
              </w:rPr>
              <w:t>Other payables for purchase</w:t>
            </w:r>
          </w:p>
          <w:p w14:paraId="6171F0A6" w14:textId="77777777" w:rsidR="00864B96" w:rsidRPr="001B3096" w:rsidRDefault="00864B96" w:rsidP="00864B96">
            <w:pPr>
              <w:ind w:left="-86" w:right="-72"/>
              <w:rPr>
                <w:rFonts w:cs="Cordia New"/>
                <w:sz w:val="22"/>
                <w:szCs w:val="22"/>
              </w:rPr>
            </w:pPr>
            <w:r w:rsidRPr="001B3096">
              <w:rPr>
                <w:rFonts w:cs="Cordia New"/>
                <w:sz w:val="22"/>
                <w:szCs w:val="22"/>
              </w:rPr>
              <w:t xml:space="preserve">   of property, plant and</w:t>
            </w:r>
          </w:p>
          <w:p w14:paraId="3E715BFC" w14:textId="6B29E9EB" w:rsidR="005D010C" w:rsidRPr="001B3096" w:rsidRDefault="00864B96" w:rsidP="00864B96">
            <w:pPr>
              <w:ind w:left="-86" w:right="-72"/>
              <w:rPr>
                <w:rFonts w:cs="Cordia New"/>
                <w:sz w:val="22"/>
                <w:szCs w:val="22"/>
              </w:rPr>
            </w:pPr>
            <w:r w:rsidRPr="001B3096">
              <w:rPr>
                <w:rFonts w:cs="Cordia New"/>
                <w:sz w:val="22"/>
                <w:szCs w:val="22"/>
              </w:rPr>
              <w:t xml:space="preserve">   equipment</w:t>
            </w:r>
            <w:r w:rsidR="005D010C" w:rsidRPr="001B3096">
              <w:rPr>
                <w:rFonts w:cs="Cordia New"/>
                <w:sz w:val="22"/>
                <w:szCs w:val="22"/>
              </w:rPr>
              <w:t xml:space="preserve"> </w:t>
            </w:r>
          </w:p>
        </w:tc>
        <w:tc>
          <w:tcPr>
            <w:tcW w:w="936" w:type="dxa"/>
            <w:shd w:val="clear" w:color="auto" w:fill="auto"/>
            <w:vAlign w:val="bottom"/>
          </w:tcPr>
          <w:p w14:paraId="1DE2A5B8" w14:textId="310992C2"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24</w:t>
            </w:r>
            <w:r w:rsidR="005D010C" w:rsidRPr="001B3096">
              <w:rPr>
                <w:rFonts w:eastAsia="Calibri" w:cs="Cordia New"/>
                <w:color w:val="000000"/>
                <w:sz w:val="22"/>
                <w:szCs w:val="22"/>
              </w:rPr>
              <w:t>,</w:t>
            </w:r>
            <w:r w:rsidR="005802DF" w:rsidRPr="005802DF">
              <w:rPr>
                <w:rFonts w:eastAsia="Calibri" w:cs="Cordia New"/>
                <w:color w:val="000000"/>
                <w:sz w:val="22"/>
                <w:szCs w:val="22"/>
              </w:rPr>
              <w:t>99</w:t>
            </w:r>
            <w:r w:rsidRPr="003C4C5F">
              <w:rPr>
                <w:rFonts w:eastAsia="Calibri" w:cs="Cordia New"/>
                <w:color w:val="000000"/>
                <w:sz w:val="22"/>
                <w:szCs w:val="22"/>
              </w:rPr>
              <w:t>3</w:t>
            </w:r>
          </w:p>
        </w:tc>
        <w:tc>
          <w:tcPr>
            <w:tcW w:w="936" w:type="dxa"/>
            <w:shd w:val="clear" w:color="auto" w:fill="auto"/>
            <w:vAlign w:val="bottom"/>
          </w:tcPr>
          <w:p w14:paraId="1AFC4F26" w14:textId="36E61E76" w:rsidR="005D010C" w:rsidRPr="001B3096" w:rsidRDefault="003C4C5F" w:rsidP="001B30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55</w:t>
            </w:r>
            <w:r w:rsidR="005D010C" w:rsidRPr="001B3096">
              <w:rPr>
                <w:rFonts w:eastAsia="Calibri" w:cs="Cordia New"/>
                <w:color w:val="000000"/>
                <w:sz w:val="22"/>
                <w:szCs w:val="22"/>
              </w:rPr>
              <w:t>,</w:t>
            </w:r>
            <w:r w:rsidRPr="003C4C5F">
              <w:rPr>
                <w:rFonts w:eastAsia="Calibri" w:cs="Cordia New"/>
                <w:color w:val="000000"/>
                <w:sz w:val="22"/>
                <w:szCs w:val="22"/>
              </w:rPr>
              <w:t>15</w:t>
            </w:r>
            <w:r w:rsidR="005802DF" w:rsidRPr="005802DF">
              <w:rPr>
                <w:rFonts w:eastAsia="Calibri" w:cs="Cordia New"/>
                <w:color w:val="000000"/>
                <w:sz w:val="22"/>
                <w:szCs w:val="22"/>
              </w:rPr>
              <w:t>8</w:t>
            </w:r>
          </w:p>
        </w:tc>
        <w:tc>
          <w:tcPr>
            <w:tcW w:w="936" w:type="dxa"/>
            <w:shd w:val="clear" w:color="auto" w:fill="auto"/>
            <w:vAlign w:val="bottom"/>
          </w:tcPr>
          <w:p w14:paraId="5C752D55" w14:textId="712925C3" w:rsidR="005D010C" w:rsidRPr="001B3096" w:rsidRDefault="005802DF" w:rsidP="001B3096">
            <w:pPr>
              <w:tabs>
                <w:tab w:val="decimal" w:pos="713"/>
              </w:tabs>
              <w:ind w:right="-72"/>
              <w:jc w:val="both"/>
              <w:rPr>
                <w:rFonts w:eastAsia="Calibri" w:cs="Cordia New"/>
                <w:color w:val="000000"/>
                <w:sz w:val="22"/>
                <w:szCs w:val="22"/>
              </w:rPr>
            </w:pPr>
            <w:r w:rsidRPr="005802DF">
              <w:rPr>
                <w:rFonts w:cs="Cordia New"/>
                <w:color w:val="000000"/>
                <w:sz w:val="22"/>
                <w:szCs w:val="22"/>
              </w:rPr>
              <w:t>8</w:t>
            </w:r>
            <w:r w:rsidR="003C4C5F" w:rsidRPr="003C4C5F">
              <w:rPr>
                <w:rFonts w:cs="Cordia New"/>
                <w:color w:val="000000"/>
                <w:sz w:val="22"/>
                <w:szCs w:val="22"/>
              </w:rPr>
              <w:t>4</w:t>
            </w:r>
            <w:r w:rsidRPr="005802DF">
              <w:rPr>
                <w:rFonts w:cs="Cordia New"/>
                <w:color w:val="000000"/>
                <w:sz w:val="22"/>
                <w:szCs w:val="22"/>
              </w:rPr>
              <w:t>9</w:t>
            </w:r>
            <w:r w:rsidR="005D010C" w:rsidRPr="001B3096">
              <w:rPr>
                <w:rFonts w:cs="Cordia New"/>
                <w:color w:val="000000"/>
                <w:sz w:val="22"/>
                <w:szCs w:val="22"/>
              </w:rPr>
              <w:t>,</w:t>
            </w:r>
            <w:r w:rsidR="003C4C5F" w:rsidRPr="003C4C5F">
              <w:rPr>
                <w:rFonts w:cs="Cordia New"/>
                <w:color w:val="000000"/>
                <w:sz w:val="22"/>
                <w:szCs w:val="22"/>
              </w:rPr>
              <w:t>4</w:t>
            </w:r>
            <w:r w:rsidRPr="005802DF">
              <w:rPr>
                <w:rFonts w:cs="Cordia New"/>
                <w:color w:val="000000"/>
                <w:sz w:val="22"/>
                <w:szCs w:val="22"/>
              </w:rPr>
              <w:t>69</w:t>
            </w:r>
          </w:p>
        </w:tc>
        <w:tc>
          <w:tcPr>
            <w:tcW w:w="936" w:type="dxa"/>
            <w:shd w:val="clear" w:color="auto" w:fill="auto"/>
            <w:vAlign w:val="bottom"/>
          </w:tcPr>
          <w:p w14:paraId="16590F7E" w14:textId="5B9DFF2F" w:rsidR="005D010C" w:rsidRPr="001B3096" w:rsidRDefault="003C4C5F" w:rsidP="001B3096">
            <w:pPr>
              <w:tabs>
                <w:tab w:val="decimal" w:pos="713"/>
              </w:tabs>
              <w:ind w:right="-72"/>
              <w:jc w:val="both"/>
              <w:rPr>
                <w:rFonts w:eastAsia="Calibri" w:cs="Cordia New"/>
                <w:color w:val="000000"/>
                <w:sz w:val="22"/>
                <w:szCs w:val="22"/>
              </w:rPr>
            </w:pPr>
            <w:r w:rsidRPr="003C4C5F">
              <w:rPr>
                <w:rFonts w:cs="Cordia New"/>
                <w:color w:val="000000"/>
                <w:sz w:val="22"/>
                <w:szCs w:val="22"/>
              </w:rPr>
              <w:t>1</w:t>
            </w:r>
            <w:r w:rsidR="005D010C" w:rsidRPr="001B3096">
              <w:rPr>
                <w:rFonts w:cs="Cordia New"/>
                <w:color w:val="000000"/>
                <w:sz w:val="22"/>
                <w:szCs w:val="22"/>
              </w:rPr>
              <w:t>,</w:t>
            </w:r>
            <w:r w:rsidR="005802DF" w:rsidRPr="005802DF">
              <w:rPr>
                <w:rFonts w:cs="Cordia New"/>
                <w:color w:val="000000"/>
                <w:sz w:val="22"/>
                <w:szCs w:val="22"/>
              </w:rPr>
              <w:t>887</w:t>
            </w:r>
            <w:r w:rsidR="005D010C"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04</w:t>
            </w:r>
          </w:p>
        </w:tc>
        <w:tc>
          <w:tcPr>
            <w:tcW w:w="936" w:type="dxa"/>
            <w:shd w:val="clear" w:color="auto" w:fill="auto"/>
            <w:vAlign w:val="bottom"/>
          </w:tcPr>
          <w:p w14:paraId="71B400AE" w14:textId="7D8EA1B2"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253</w:t>
            </w:r>
          </w:p>
        </w:tc>
        <w:tc>
          <w:tcPr>
            <w:tcW w:w="936" w:type="dxa"/>
            <w:shd w:val="clear" w:color="auto" w:fill="auto"/>
            <w:vAlign w:val="bottom"/>
          </w:tcPr>
          <w:p w14:paraId="218AFDFC" w14:textId="3A051404" w:rsidR="005D010C" w:rsidRPr="001B3096" w:rsidRDefault="003C4C5F" w:rsidP="001B3096">
            <w:pPr>
              <w:tabs>
                <w:tab w:val="decimal" w:pos="713"/>
              </w:tabs>
              <w:ind w:right="-72"/>
              <w:jc w:val="both"/>
              <w:rPr>
                <w:rFonts w:eastAsia="Calibri" w:cs="Cordia New"/>
                <w:sz w:val="22"/>
                <w:szCs w:val="22"/>
              </w:rPr>
            </w:pPr>
            <w:r w:rsidRPr="003C4C5F">
              <w:rPr>
                <w:rFonts w:eastAsia="Calibri" w:cs="Cordia New"/>
                <w:color w:val="000000"/>
                <w:sz w:val="22"/>
                <w:szCs w:val="22"/>
              </w:rPr>
              <w:t>1</w:t>
            </w:r>
            <w:r w:rsidR="005802DF" w:rsidRPr="005802DF">
              <w:rPr>
                <w:rFonts w:eastAsia="Calibri" w:cs="Cordia New"/>
                <w:color w:val="000000"/>
                <w:sz w:val="22"/>
                <w:szCs w:val="22"/>
              </w:rPr>
              <w:t>87</w:t>
            </w:r>
          </w:p>
        </w:tc>
        <w:tc>
          <w:tcPr>
            <w:tcW w:w="936" w:type="dxa"/>
            <w:shd w:val="clear" w:color="auto" w:fill="auto"/>
            <w:vAlign w:val="bottom"/>
          </w:tcPr>
          <w:p w14:paraId="6C3E803D" w14:textId="0DD9EF07" w:rsidR="005D010C" w:rsidRPr="001B3096" w:rsidRDefault="005802DF" w:rsidP="001B3096">
            <w:pPr>
              <w:tabs>
                <w:tab w:val="decimal" w:pos="713"/>
              </w:tabs>
              <w:ind w:right="-72"/>
              <w:jc w:val="both"/>
              <w:rPr>
                <w:rFonts w:eastAsia="Calibri" w:cs="Cordia New"/>
                <w:sz w:val="22"/>
                <w:szCs w:val="22"/>
              </w:rPr>
            </w:pPr>
            <w:r w:rsidRPr="005802DF">
              <w:rPr>
                <w:rFonts w:eastAsia="Calibri" w:cs="Cordia New"/>
                <w:color w:val="000000"/>
                <w:sz w:val="22"/>
                <w:szCs w:val="22"/>
              </w:rPr>
              <w:t>8</w:t>
            </w:r>
            <w:r w:rsidR="005D010C" w:rsidRPr="001B3096">
              <w:rPr>
                <w:rFonts w:eastAsia="Calibri" w:cs="Cordia New"/>
                <w:color w:val="000000"/>
                <w:sz w:val="22"/>
                <w:szCs w:val="22"/>
              </w:rPr>
              <w:t>,</w:t>
            </w:r>
            <w:r w:rsidR="003C4C5F" w:rsidRPr="003C4C5F">
              <w:rPr>
                <w:rFonts w:eastAsia="Calibri" w:cs="Cordia New"/>
                <w:color w:val="000000"/>
                <w:sz w:val="22"/>
                <w:szCs w:val="22"/>
              </w:rPr>
              <w:t>5</w:t>
            </w:r>
            <w:r w:rsidRPr="005802DF">
              <w:rPr>
                <w:rFonts w:eastAsia="Calibri" w:cs="Cordia New"/>
                <w:color w:val="000000"/>
                <w:sz w:val="22"/>
                <w:szCs w:val="22"/>
              </w:rPr>
              <w:t>89</w:t>
            </w:r>
          </w:p>
        </w:tc>
        <w:tc>
          <w:tcPr>
            <w:tcW w:w="936" w:type="dxa"/>
            <w:shd w:val="clear" w:color="auto" w:fill="auto"/>
            <w:vAlign w:val="bottom"/>
          </w:tcPr>
          <w:p w14:paraId="34CAA03E" w14:textId="345EDD58" w:rsidR="005D010C" w:rsidRPr="001B3096" w:rsidRDefault="005802DF" w:rsidP="001B3096">
            <w:pPr>
              <w:tabs>
                <w:tab w:val="decimal" w:pos="713"/>
              </w:tabs>
              <w:ind w:right="-72"/>
              <w:jc w:val="both"/>
              <w:rPr>
                <w:rFonts w:eastAsia="Calibri" w:cs="Cordia New"/>
                <w:sz w:val="22"/>
                <w:szCs w:val="22"/>
              </w:rPr>
            </w:pPr>
            <w:r w:rsidRPr="005802DF">
              <w:rPr>
                <w:rFonts w:eastAsia="Calibri" w:cs="Cordia New"/>
                <w:color w:val="000000"/>
                <w:sz w:val="22"/>
                <w:szCs w:val="22"/>
              </w:rPr>
              <w:t>6</w:t>
            </w:r>
            <w:r w:rsidR="005D010C" w:rsidRPr="001B3096">
              <w:rPr>
                <w:rFonts w:eastAsia="Calibri" w:cs="Cordia New"/>
                <w:color w:val="000000"/>
                <w:sz w:val="22"/>
                <w:szCs w:val="22"/>
              </w:rPr>
              <w:t>,</w:t>
            </w:r>
            <w:r w:rsidR="003C4C5F" w:rsidRPr="003C4C5F">
              <w:rPr>
                <w:rFonts w:eastAsia="Calibri" w:cs="Cordia New"/>
                <w:color w:val="000000"/>
                <w:sz w:val="22"/>
                <w:szCs w:val="22"/>
              </w:rPr>
              <w:t>40</w:t>
            </w:r>
            <w:r w:rsidRPr="005802DF">
              <w:rPr>
                <w:rFonts w:eastAsia="Calibri" w:cs="Cordia New"/>
                <w:color w:val="000000"/>
                <w:sz w:val="22"/>
                <w:szCs w:val="22"/>
              </w:rPr>
              <w:t>6</w:t>
            </w:r>
          </w:p>
        </w:tc>
      </w:tr>
      <w:tr w:rsidR="00864B96" w:rsidRPr="001B3096" w14:paraId="5776D37D" w14:textId="77777777" w:rsidTr="001B3096">
        <w:tc>
          <w:tcPr>
            <w:tcW w:w="1980" w:type="dxa"/>
            <w:shd w:val="clear" w:color="auto" w:fill="auto"/>
          </w:tcPr>
          <w:p w14:paraId="0DA623C2" w14:textId="6F1C86E0" w:rsidR="00864B96" w:rsidRPr="001B3096" w:rsidRDefault="00864B96" w:rsidP="00864B96">
            <w:pPr>
              <w:ind w:left="-86" w:right="-72"/>
              <w:rPr>
                <w:rFonts w:cs="Cordia New"/>
                <w:sz w:val="22"/>
                <w:szCs w:val="22"/>
              </w:rPr>
            </w:pPr>
            <w:r w:rsidRPr="001B3096">
              <w:rPr>
                <w:rFonts w:cs="Cordia New"/>
                <w:sz w:val="22"/>
                <w:szCs w:val="22"/>
              </w:rPr>
              <w:t>Advance from customer</w:t>
            </w:r>
          </w:p>
        </w:tc>
        <w:tc>
          <w:tcPr>
            <w:tcW w:w="936" w:type="dxa"/>
            <w:shd w:val="clear" w:color="auto" w:fill="auto"/>
            <w:vAlign w:val="bottom"/>
          </w:tcPr>
          <w:p w14:paraId="39B69395" w14:textId="4BF57EF9" w:rsidR="00864B96" w:rsidRPr="001B3096" w:rsidRDefault="00864B96" w:rsidP="00864B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10</w:t>
            </w:r>
            <w:r w:rsidRPr="001B3096">
              <w:rPr>
                <w:rFonts w:eastAsia="Calibri" w:cs="Cordia New"/>
                <w:color w:val="000000"/>
                <w:sz w:val="22"/>
                <w:szCs w:val="22"/>
              </w:rPr>
              <w:t>,</w:t>
            </w:r>
            <w:r w:rsidR="005802DF" w:rsidRPr="005802DF">
              <w:rPr>
                <w:rFonts w:eastAsia="Calibri" w:cs="Cordia New"/>
                <w:color w:val="000000"/>
                <w:sz w:val="22"/>
                <w:szCs w:val="22"/>
              </w:rPr>
              <w:t>99</w:t>
            </w:r>
            <w:r w:rsidRPr="003C4C5F">
              <w:rPr>
                <w:rFonts w:eastAsia="Calibri" w:cs="Cordia New"/>
                <w:color w:val="000000"/>
                <w:sz w:val="22"/>
                <w:szCs w:val="22"/>
              </w:rPr>
              <w:t>2</w:t>
            </w:r>
          </w:p>
        </w:tc>
        <w:tc>
          <w:tcPr>
            <w:tcW w:w="936" w:type="dxa"/>
            <w:shd w:val="clear" w:color="auto" w:fill="auto"/>
            <w:vAlign w:val="bottom"/>
          </w:tcPr>
          <w:p w14:paraId="2C488742" w14:textId="24C32B70" w:rsidR="00864B96" w:rsidRPr="001B3096" w:rsidRDefault="005802DF" w:rsidP="00864B96">
            <w:pPr>
              <w:tabs>
                <w:tab w:val="decimal" w:pos="713"/>
              </w:tabs>
              <w:ind w:right="-72"/>
              <w:jc w:val="both"/>
              <w:rPr>
                <w:rFonts w:eastAsia="Calibri" w:cs="Cordia New"/>
                <w:color w:val="000000"/>
                <w:sz w:val="22"/>
                <w:szCs w:val="22"/>
              </w:rPr>
            </w:pPr>
            <w:r w:rsidRPr="005802DF">
              <w:rPr>
                <w:rFonts w:eastAsia="Calibri" w:cs="Cordia New"/>
                <w:color w:val="000000"/>
                <w:sz w:val="22"/>
                <w:szCs w:val="22"/>
              </w:rPr>
              <w:t>8</w:t>
            </w:r>
            <w:r w:rsidR="00864B96" w:rsidRPr="001B3096">
              <w:rPr>
                <w:rFonts w:eastAsia="Calibri" w:cs="Cordia New"/>
                <w:color w:val="000000"/>
                <w:sz w:val="22"/>
                <w:szCs w:val="22"/>
              </w:rPr>
              <w:t>,</w:t>
            </w:r>
            <w:r w:rsidRPr="005802DF">
              <w:rPr>
                <w:rFonts w:eastAsia="Calibri" w:cs="Cordia New"/>
                <w:color w:val="000000"/>
                <w:sz w:val="22"/>
                <w:szCs w:val="22"/>
              </w:rPr>
              <w:t>8</w:t>
            </w:r>
            <w:r w:rsidR="00864B96" w:rsidRPr="003C4C5F">
              <w:rPr>
                <w:rFonts w:eastAsia="Calibri" w:cs="Cordia New"/>
                <w:color w:val="000000"/>
                <w:sz w:val="22"/>
                <w:szCs w:val="22"/>
              </w:rPr>
              <w:t>35</w:t>
            </w:r>
          </w:p>
        </w:tc>
        <w:tc>
          <w:tcPr>
            <w:tcW w:w="936" w:type="dxa"/>
            <w:shd w:val="clear" w:color="auto" w:fill="auto"/>
            <w:vAlign w:val="bottom"/>
          </w:tcPr>
          <w:p w14:paraId="7579B76E" w14:textId="54C04959" w:rsidR="00864B96" w:rsidRPr="001B3096" w:rsidRDefault="00864B96" w:rsidP="00864B96">
            <w:pPr>
              <w:tabs>
                <w:tab w:val="decimal" w:pos="713"/>
              </w:tabs>
              <w:ind w:right="-72"/>
              <w:jc w:val="both"/>
              <w:rPr>
                <w:rFonts w:eastAsia="Calibri" w:cs="Cordia New"/>
                <w:color w:val="000000"/>
                <w:sz w:val="22"/>
                <w:szCs w:val="22"/>
              </w:rPr>
            </w:pPr>
            <w:r w:rsidRPr="003C4C5F">
              <w:rPr>
                <w:rFonts w:cs="Cordia New"/>
                <w:color w:val="000000"/>
                <w:sz w:val="22"/>
                <w:szCs w:val="22"/>
              </w:rPr>
              <w:t>3</w:t>
            </w:r>
            <w:r w:rsidR="005802DF" w:rsidRPr="005802DF">
              <w:rPr>
                <w:rFonts w:cs="Cordia New"/>
                <w:color w:val="000000"/>
                <w:sz w:val="22"/>
                <w:szCs w:val="22"/>
              </w:rPr>
              <w:t>7</w:t>
            </w:r>
            <w:r w:rsidRPr="003C4C5F">
              <w:rPr>
                <w:rFonts w:cs="Cordia New"/>
                <w:color w:val="000000"/>
                <w:sz w:val="22"/>
                <w:szCs w:val="22"/>
              </w:rPr>
              <w:t>3</w:t>
            </w:r>
            <w:r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0</w:t>
            </w:r>
            <w:r w:rsidR="005802DF" w:rsidRPr="005802DF">
              <w:rPr>
                <w:rFonts w:cs="Cordia New"/>
                <w:color w:val="000000"/>
                <w:sz w:val="22"/>
                <w:szCs w:val="22"/>
              </w:rPr>
              <w:t>9</w:t>
            </w:r>
          </w:p>
        </w:tc>
        <w:tc>
          <w:tcPr>
            <w:tcW w:w="936" w:type="dxa"/>
            <w:shd w:val="clear" w:color="auto" w:fill="auto"/>
            <w:vAlign w:val="bottom"/>
          </w:tcPr>
          <w:p w14:paraId="597EE99A" w14:textId="51DDE8D7" w:rsidR="00864B96" w:rsidRPr="001B3096" w:rsidRDefault="00864B96" w:rsidP="00864B96">
            <w:pPr>
              <w:tabs>
                <w:tab w:val="decimal" w:pos="713"/>
              </w:tabs>
              <w:ind w:right="-72"/>
              <w:jc w:val="both"/>
              <w:rPr>
                <w:rFonts w:eastAsia="Calibri" w:cs="Cordia New"/>
                <w:color w:val="000000"/>
                <w:sz w:val="22"/>
                <w:szCs w:val="22"/>
              </w:rPr>
            </w:pPr>
            <w:r w:rsidRPr="003C4C5F">
              <w:rPr>
                <w:rFonts w:cs="Cordia New"/>
                <w:color w:val="000000"/>
                <w:sz w:val="22"/>
                <w:szCs w:val="22"/>
              </w:rPr>
              <w:t>302</w:t>
            </w:r>
            <w:r w:rsidRPr="001B3096">
              <w:rPr>
                <w:rFonts w:cs="Cordia New"/>
                <w:color w:val="000000"/>
                <w:sz w:val="22"/>
                <w:szCs w:val="22"/>
              </w:rPr>
              <w:t>,</w:t>
            </w:r>
            <w:r w:rsidRPr="003C4C5F">
              <w:rPr>
                <w:rFonts w:cs="Cordia New"/>
                <w:color w:val="000000"/>
                <w:sz w:val="22"/>
                <w:szCs w:val="22"/>
              </w:rPr>
              <w:t>354</w:t>
            </w:r>
          </w:p>
        </w:tc>
        <w:tc>
          <w:tcPr>
            <w:tcW w:w="936" w:type="dxa"/>
            <w:shd w:val="clear" w:color="auto" w:fill="auto"/>
            <w:vAlign w:val="bottom"/>
          </w:tcPr>
          <w:p w14:paraId="74D48F7C" w14:textId="60D290FA" w:rsidR="00864B96" w:rsidRPr="001B3096" w:rsidRDefault="00864B96" w:rsidP="00864B96">
            <w:pPr>
              <w:tabs>
                <w:tab w:val="decimal" w:pos="713"/>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19918062" w14:textId="62121579" w:rsidR="00864B96" w:rsidRPr="001B3096" w:rsidRDefault="00864B96" w:rsidP="00864B96">
            <w:pPr>
              <w:tabs>
                <w:tab w:val="decimal" w:pos="713"/>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7DF6FEA6" w14:textId="1602B186" w:rsidR="00864B96" w:rsidRPr="001B3096" w:rsidRDefault="00864B96" w:rsidP="00864B96">
            <w:pPr>
              <w:tabs>
                <w:tab w:val="decimal" w:pos="713"/>
              </w:tabs>
              <w:ind w:right="-72"/>
              <w:jc w:val="both"/>
              <w:rPr>
                <w:rFonts w:eastAsia="Calibri" w:cs="Cordia New"/>
                <w:sz w:val="22"/>
                <w:szCs w:val="22"/>
              </w:rPr>
            </w:pPr>
            <w:r w:rsidRPr="001B3096">
              <w:rPr>
                <w:rFonts w:eastAsia="Calibri" w:cs="Cordia New"/>
                <w:color w:val="000000"/>
                <w:sz w:val="22"/>
                <w:szCs w:val="22"/>
              </w:rPr>
              <w:t>-</w:t>
            </w:r>
          </w:p>
        </w:tc>
        <w:tc>
          <w:tcPr>
            <w:tcW w:w="936" w:type="dxa"/>
            <w:shd w:val="clear" w:color="auto" w:fill="auto"/>
            <w:vAlign w:val="bottom"/>
          </w:tcPr>
          <w:p w14:paraId="07941859" w14:textId="269AFB09" w:rsidR="00864B96" w:rsidRPr="001B3096" w:rsidRDefault="00864B96" w:rsidP="00864B96">
            <w:pPr>
              <w:tabs>
                <w:tab w:val="decimal" w:pos="713"/>
              </w:tabs>
              <w:ind w:right="-72"/>
              <w:jc w:val="both"/>
              <w:rPr>
                <w:rFonts w:eastAsia="Calibri" w:cs="Cordia New"/>
                <w:sz w:val="22"/>
                <w:szCs w:val="22"/>
              </w:rPr>
            </w:pPr>
            <w:r w:rsidRPr="001B3096">
              <w:rPr>
                <w:rFonts w:eastAsia="Calibri" w:cs="Cordia New"/>
                <w:color w:val="000000"/>
                <w:sz w:val="22"/>
                <w:szCs w:val="22"/>
              </w:rPr>
              <w:t>-</w:t>
            </w:r>
          </w:p>
        </w:tc>
      </w:tr>
      <w:tr w:rsidR="00864B96" w:rsidRPr="001B3096" w14:paraId="755B25E9" w14:textId="77777777" w:rsidTr="001B3096">
        <w:tc>
          <w:tcPr>
            <w:tcW w:w="1980" w:type="dxa"/>
            <w:shd w:val="clear" w:color="auto" w:fill="auto"/>
          </w:tcPr>
          <w:p w14:paraId="31D452D3" w14:textId="44CA64C3" w:rsidR="00864B96" w:rsidRPr="001B3096" w:rsidRDefault="00864B96" w:rsidP="00864B96">
            <w:pPr>
              <w:ind w:left="-86" w:right="-72"/>
              <w:rPr>
                <w:rFonts w:cs="Cordia New"/>
                <w:sz w:val="22"/>
                <w:szCs w:val="22"/>
              </w:rPr>
            </w:pPr>
            <w:r w:rsidRPr="001B3096">
              <w:rPr>
                <w:rFonts w:cs="Cordia New"/>
                <w:sz w:val="22"/>
                <w:szCs w:val="22"/>
              </w:rPr>
              <w:t>Others</w:t>
            </w:r>
          </w:p>
        </w:tc>
        <w:tc>
          <w:tcPr>
            <w:tcW w:w="936" w:type="dxa"/>
            <w:tcBorders>
              <w:bottom w:val="single" w:sz="4" w:space="0" w:color="auto"/>
            </w:tcBorders>
            <w:shd w:val="clear" w:color="auto" w:fill="auto"/>
            <w:vAlign w:val="bottom"/>
          </w:tcPr>
          <w:p w14:paraId="397A3109" w14:textId="05EA245C" w:rsidR="00864B96" w:rsidRPr="001B3096" w:rsidRDefault="00864B96" w:rsidP="00864B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3</w:t>
            </w:r>
            <w:r w:rsidRPr="001B3096">
              <w:rPr>
                <w:rFonts w:eastAsia="Calibri" w:cs="Cordia New"/>
                <w:color w:val="000000"/>
                <w:sz w:val="22"/>
                <w:szCs w:val="22"/>
              </w:rPr>
              <w:t>,</w:t>
            </w:r>
            <w:r w:rsidRPr="003C4C5F">
              <w:rPr>
                <w:rFonts w:eastAsia="Calibri" w:cs="Cordia New"/>
                <w:color w:val="000000"/>
                <w:sz w:val="22"/>
                <w:szCs w:val="22"/>
              </w:rPr>
              <w:t>305</w:t>
            </w:r>
          </w:p>
        </w:tc>
        <w:tc>
          <w:tcPr>
            <w:tcW w:w="936" w:type="dxa"/>
            <w:tcBorders>
              <w:bottom w:val="single" w:sz="4" w:space="0" w:color="auto"/>
            </w:tcBorders>
            <w:shd w:val="clear" w:color="auto" w:fill="auto"/>
            <w:vAlign w:val="bottom"/>
          </w:tcPr>
          <w:p w14:paraId="1FB7F715" w14:textId="42697927" w:rsidR="00864B96" w:rsidRPr="001B3096" w:rsidRDefault="00864B96" w:rsidP="00864B96">
            <w:pPr>
              <w:tabs>
                <w:tab w:val="decimal" w:pos="713"/>
              </w:tabs>
              <w:ind w:right="-72"/>
              <w:jc w:val="both"/>
              <w:rPr>
                <w:rFonts w:eastAsia="Calibri" w:cs="Cordia New"/>
                <w:color w:val="000000"/>
                <w:sz w:val="22"/>
                <w:szCs w:val="22"/>
              </w:rPr>
            </w:pP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6F8EA376" w14:textId="0C3F3314" w:rsidR="00864B96" w:rsidRPr="001B3096" w:rsidRDefault="00864B96" w:rsidP="00864B96">
            <w:pPr>
              <w:tabs>
                <w:tab w:val="decimal" w:pos="713"/>
              </w:tabs>
              <w:ind w:right="-72"/>
              <w:jc w:val="both"/>
              <w:rPr>
                <w:rFonts w:eastAsia="Calibri" w:cs="Cordia New"/>
                <w:color w:val="000000"/>
                <w:sz w:val="22"/>
                <w:szCs w:val="22"/>
              </w:rPr>
            </w:pPr>
            <w:r w:rsidRPr="003C4C5F">
              <w:rPr>
                <w:rFonts w:cs="Cordia New"/>
                <w:color w:val="000000"/>
                <w:sz w:val="22"/>
                <w:szCs w:val="22"/>
              </w:rPr>
              <w:t>112</w:t>
            </w:r>
            <w:r w:rsidRPr="001B3096">
              <w:rPr>
                <w:rFonts w:cs="Cordia New"/>
                <w:color w:val="000000"/>
                <w:sz w:val="22"/>
                <w:szCs w:val="22"/>
              </w:rPr>
              <w:t>,</w:t>
            </w:r>
            <w:r w:rsidRPr="003C4C5F">
              <w:rPr>
                <w:rFonts w:cs="Cordia New"/>
                <w:color w:val="000000"/>
                <w:sz w:val="22"/>
                <w:szCs w:val="22"/>
              </w:rPr>
              <w:t>31</w:t>
            </w:r>
            <w:r w:rsidR="005802DF" w:rsidRPr="005802DF">
              <w:rPr>
                <w:rFonts w:cs="Cordia New"/>
                <w:color w:val="000000"/>
                <w:sz w:val="22"/>
                <w:szCs w:val="22"/>
              </w:rPr>
              <w:t>7</w:t>
            </w:r>
          </w:p>
        </w:tc>
        <w:tc>
          <w:tcPr>
            <w:tcW w:w="936" w:type="dxa"/>
            <w:tcBorders>
              <w:bottom w:val="single" w:sz="4" w:space="0" w:color="auto"/>
            </w:tcBorders>
            <w:shd w:val="clear" w:color="auto" w:fill="auto"/>
            <w:vAlign w:val="bottom"/>
          </w:tcPr>
          <w:p w14:paraId="4E21E6F8" w14:textId="198DCF2B" w:rsidR="00864B96" w:rsidRPr="001B3096" w:rsidRDefault="00864B96" w:rsidP="00864B96">
            <w:pPr>
              <w:tabs>
                <w:tab w:val="decimal" w:pos="713"/>
              </w:tabs>
              <w:ind w:right="-72"/>
              <w:jc w:val="both"/>
              <w:rPr>
                <w:rFonts w:eastAsia="Calibri" w:cs="Cordia New"/>
                <w:color w:val="000000"/>
                <w:sz w:val="22"/>
                <w:szCs w:val="22"/>
              </w:rPr>
            </w:pPr>
            <w:r w:rsidRPr="001B3096">
              <w:rPr>
                <w:rFonts w:cs="Cordia New"/>
                <w:color w:val="000000"/>
                <w:sz w:val="22"/>
                <w:szCs w:val="22"/>
              </w:rPr>
              <w:t>-</w:t>
            </w:r>
          </w:p>
        </w:tc>
        <w:tc>
          <w:tcPr>
            <w:tcW w:w="936" w:type="dxa"/>
            <w:tcBorders>
              <w:bottom w:val="single" w:sz="4" w:space="0" w:color="auto"/>
            </w:tcBorders>
            <w:shd w:val="clear" w:color="auto" w:fill="auto"/>
            <w:vAlign w:val="bottom"/>
          </w:tcPr>
          <w:p w14:paraId="05A690BD" w14:textId="4D58F8E2" w:rsidR="00864B96" w:rsidRPr="001B3096" w:rsidRDefault="005802DF" w:rsidP="00864B96">
            <w:pPr>
              <w:tabs>
                <w:tab w:val="decimal" w:pos="713"/>
              </w:tabs>
              <w:ind w:right="-72"/>
              <w:jc w:val="both"/>
              <w:rPr>
                <w:rFonts w:eastAsia="Calibri" w:cs="Cordia New"/>
                <w:sz w:val="22"/>
                <w:szCs w:val="22"/>
              </w:rPr>
            </w:pPr>
            <w:r w:rsidRPr="005802DF">
              <w:rPr>
                <w:rFonts w:eastAsia="Calibri" w:cs="Cordia New"/>
                <w:color w:val="000000"/>
                <w:sz w:val="22"/>
                <w:szCs w:val="22"/>
              </w:rPr>
              <w:t>9</w:t>
            </w:r>
            <w:r w:rsidR="00864B96" w:rsidRPr="003C4C5F">
              <w:rPr>
                <w:rFonts w:eastAsia="Calibri" w:cs="Cordia New"/>
                <w:color w:val="000000"/>
                <w:sz w:val="22"/>
                <w:szCs w:val="22"/>
              </w:rPr>
              <w:t>1</w:t>
            </w:r>
          </w:p>
        </w:tc>
        <w:tc>
          <w:tcPr>
            <w:tcW w:w="936" w:type="dxa"/>
            <w:tcBorders>
              <w:bottom w:val="single" w:sz="4" w:space="0" w:color="auto"/>
            </w:tcBorders>
            <w:shd w:val="clear" w:color="auto" w:fill="auto"/>
            <w:vAlign w:val="bottom"/>
          </w:tcPr>
          <w:p w14:paraId="620B5190" w14:textId="48A00A3F" w:rsidR="00864B96" w:rsidRPr="001B3096" w:rsidRDefault="00864B96" w:rsidP="00864B96">
            <w:pPr>
              <w:tabs>
                <w:tab w:val="decimal" w:pos="713"/>
              </w:tabs>
              <w:ind w:right="-72"/>
              <w:jc w:val="both"/>
              <w:rPr>
                <w:rFonts w:eastAsia="Calibri" w:cs="Cordia New"/>
                <w:sz w:val="22"/>
                <w:szCs w:val="22"/>
              </w:rPr>
            </w:pPr>
            <w:r w:rsidRPr="001B3096">
              <w:rPr>
                <w:rFonts w:eastAsia="Calibri" w:cs="Cordia New"/>
                <w:color w:val="000000"/>
                <w:sz w:val="22"/>
                <w:szCs w:val="22"/>
              </w:rPr>
              <w:t>-</w:t>
            </w:r>
          </w:p>
        </w:tc>
        <w:tc>
          <w:tcPr>
            <w:tcW w:w="936" w:type="dxa"/>
            <w:tcBorders>
              <w:bottom w:val="single" w:sz="4" w:space="0" w:color="auto"/>
            </w:tcBorders>
            <w:shd w:val="clear" w:color="auto" w:fill="auto"/>
            <w:vAlign w:val="bottom"/>
          </w:tcPr>
          <w:p w14:paraId="6744F646" w14:textId="16360F38" w:rsidR="00864B96" w:rsidRPr="001B3096" w:rsidRDefault="00864B96" w:rsidP="00864B96">
            <w:pPr>
              <w:tabs>
                <w:tab w:val="decimal" w:pos="713"/>
              </w:tabs>
              <w:ind w:right="-72"/>
              <w:jc w:val="both"/>
              <w:rPr>
                <w:rFonts w:eastAsia="Calibri" w:cs="Cordia New"/>
                <w:sz w:val="22"/>
                <w:szCs w:val="22"/>
              </w:rPr>
            </w:pPr>
            <w:r w:rsidRPr="003C4C5F">
              <w:rPr>
                <w:rFonts w:eastAsia="Calibri" w:cs="Cordia New"/>
                <w:color w:val="000000"/>
                <w:sz w:val="22"/>
                <w:szCs w:val="22"/>
              </w:rPr>
              <w:t>3</w:t>
            </w:r>
            <w:r w:rsidRPr="001B3096">
              <w:rPr>
                <w:rFonts w:eastAsia="Calibri" w:cs="Cordia New"/>
                <w:color w:val="000000"/>
                <w:sz w:val="22"/>
                <w:szCs w:val="22"/>
              </w:rPr>
              <w:t>,</w:t>
            </w:r>
            <w:r w:rsidRPr="003C4C5F">
              <w:rPr>
                <w:rFonts w:eastAsia="Calibri" w:cs="Cordia New"/>
                <w:color w:val="000000"/>
                <w:sz w:val="22"/>
                <w:szCs w:val="22"/>
              </w:rPr>
              <w:t>12</w:t>
            </w:r>
            <w:r w:rsidR="005802DF" w:rsidRPr="005802DF">
              <w:rPr>
                <w:rFonts w:eastAsia="Calibri" w:cs="Cordia New"/>
                <w:color w:val="000000"/>
                <w:sz w:val="22"/>
                <w:szCs w:val="22"/>
              </w:rPr>
              <w:t>7</w:t>
            </w:r>
          </w:p>
        </w:tc>
        <w:tc>
          <w:tcPr>
            <w:tcW w:w="936" w:type="dxa"/>
            <w:tcBorders>
              <w:bottom w:val="single" w:sz="4" w:space="0" w:color="auto"/>
            </w:tcBorders>
            <w:shd w:val="clear" w:color="auto" w:fill="auto"/>
            <w:vAlign w:val="bottom"/>
          </w:tcPr>
          <w:p w14:paraId="5BA8CA06" w14:textId="3ABF2E7A" w:rsidR="00864B96" w:rsidRPr="001B3096" w:rsidRDefault="00864B96" w:rsidP="00864B96">
            <w:pPr>
              <w:tabs>
                <w:tab w:val="decimal" w:pos="713"/>
              </w:tabs>
              <w:ind w:right="-72"/>
              <w:jc w:val="both"/>
              <w:rPr>
                <w:rFonts w:eastAsia="Calibri" w:cs="Cordia New"/>
                <w:sz w:val="22"/>
                <w:szCs w:val="22"/>
              </w:rPr>
            </w:pPr>
            <w:r w:rsidRPr="001B3096">
              <w:rPr>
                <w:rFonts w:eastAsia="Calibri" w:cs="Cordia New"/>
                <w:color w:val="000000"/>
                <w:sz w:val="22"/>
                <w:szCs w:val="22"/>
              </w:rPr>
              <w:t>-</w:t>
            </w:r>
          </w:p>
        </w:tc>
      </w:tr>
      <w:tr w:rsidR="00864B96" w:rsidRPr="001B3096" w14:paraId="28D61AAB" w14:textId="77777777" w:rsidTr="001B3096">
        <w:tc>
          <w:tcPr>
            <w:tcW w:w="1980" w:type="dxa"/>
            <w:shd w:val="clear" w:color="auto" w:fill="auto"/>
          </w:tcPr>
          <w:p w14:paraId="409090C1" w14:textId="38C9E2AB" w:rsidR="00864B96" w:rsidRPr="001B3096" w:rsidRDefault="00864B96" w:rsidP="00864B96">
            <w:pPr>
              <w:ind w:left="-86" w:right="-72"/>
              <w:rPr>
                <w:rFonts w:cs="Cordia New"/>
                <w:sz w:val="22"/>
                <w:szCs w:val="22"/>
              </w:rPr>
            </w:pPr>
            <w:r w:rsidRPr="001B3096">
              <w:rPr>
                <w:rFonts w:cs="Cordia New"/>
                <w:sz w:val="22"/>
                <w:szCs w:val="22"/>
              </w:rPr>
              <w:t>Total other current liabilities</w:t>
            </w:r>
          </w:p>
        </w:tc>
        <w:tc>
          <w:tcPr>
            <w:tcW w:w="936" w:type="dxa"/>
            <w:tcBorders>
              <w:top w:val="single" w:sz="4" w:space="0" w:color="auto"/>
              <w:bottom w:val="single" w:sz="4" w:space="0" w:color="auto"/>
            </w:tcBorders>
            <w:shd w:val="clear" w:color="auto" w:fill="auto"/>
            <w:vAlign w:val="bottom"/>
          </w:tcPr>
          <w:p w14:paraId="050E241E" w14:textId="4E913589" w:rsidR="00864B96" w:rsidRPr="001B3096" w:rsidRDefault="00864B96" w:rsidP="00864B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431</w:t>
            </w:r>
            <w:r w:rsidRPr="001B3096">
              <w:rPr>
                <w:rFonts w:eastAsia="Calibri" w:cs="Cordia New"/>
                <w:color w:val="000000"/>
                <w:sz w:val="22"/>
                <w:szCs w:val="22"/>
              </w:rPr>
              <w:t>,</w:t>
            </w:r>
            <w:r w:rsidR="005802DF" w:rsidRPr="005802DF">
              <w:rPr>
                <w:rFonts w:eastAsia="Calibri" w:cs="Cordia New"/>
                <w:color w:val="000000"/>
                <w:sz w:val="22"/>
                <w:szCs w:val="22"/>
              </w:rPr>
              <w:t>77</w:t>
            </w:r>
            <w:r w:rsidRPr="003C4C5F">
              <w:rPr>
                <w:rFonts w:eastAsia="Calibri" w:cs="Cordia New"/>
                <w:color w:val="000000"/>
                <w:sz w:val="22"/>
                <w:szCs w:val="22"/>
              </w:rPr>
              <w:t>4</w:t>
            </w:r>
          </w:p>
        </w:tc>
        <w:tc>
          <w:tcPr>
            <w:tcW w:w="936" w:type="dxa"/>
            <w:tcBorders>
              <w:top w:val="single" w:sz="4" w:space="0" w:color="auto"/>
              <w:bottom w:val="single" w:sz="4" w:space="0" w:color="auto"/>
            </w:tcBorders>
            <w:shd w:val="clear" w:color="auto" w:fill="auto"/>
            <w:vAlign w:val="bottom"/>
          </w:tcPr>
          <w:p w14:paraId="0A8C4AE0" w14:textId="5A9D0308" w:rsidR="00864B96" w:rsidRPr="001B3096" w:rsidRDefault="00864B96" w:rsidP="00864B96">
            <w:pPr>
              <w:tabs>
                <w:tab w:val="decimal" w:pos="713"/>
              </w:tabs>
              <w:ind w:right="-72"/>
              <w:jc w:val="both"/>
              <w:rPr>
                <w:rFonts w:eastAsia="Calibri" w:cs="Cordia New"/>
                <w:color w:val="000000"/>
                <w:sz w:val="22"/>
                <w:szCs w:val="22"/>
              </w:rPr>
            </w:pPr>
            <w:r w:rsidRPr="003C4C5F">
              <w:rPr>
                <w:rFonts w:eastAsia="Calibri" w:cs="Cordia New"/>
                <w:color w:val="000000"/>
                <w:sz w:val="22"/>
                <w:szCs w:val="22"/>
              </w:rPr>
              <w:t>4</w:t>
            </w:r>
            <w:r w:rsidR="005802DF" w:rsidRPr="005802DF">
              <w:rPr>
                <w:rFonts w:eastAsia="Calibri" w:cs="Cordia New"/>
                <w:color w:val="000000"/>
                <w:sz w:val="22"/>
                <w:szCs w:val="22"/>
              </w:rPr>
              <w:t>6</w:t>
            </w:r>
            <w:r w:rsidRPr="003C4C5F">
              <w:rPr>
                <w:rFonts w:eastAsia="Calibri" w:cs="Cordia New"/>
                <w:color w:val="000000"/>
                <w:sz w:val="22"/>
                <w:szCs w:val="22"/>
              </w:rPr>
              <w:t>4</w:t>
            </w:r>
            <w:r w:rsidRPr="001B3096">
              <w:rPr>
                <w:rFonts w:eastAsia="Calibri" w:cs="Cordia New"/>
                <w:color w:val="000000"/>
                <w:sz w:val="22"/>
                <w:szCs w:val="22"/>
              </w:rPr>
              <w:t>,</w:t>
            </w:r>
            <w:r w:rsidR="005802DF" w:rsidRPr="005802DF">
              <w:rPr>
                <w:rFonts w:eastAsia="Calibri" w:cs="Cordia New"/>
                <w:color w:val="000000"/>
                <w:sz w:val="22"/>
                <w:szCs w:val="22"/>
              </w:rPr>
              <w:t>76</w:t>
            </w:r>
            <w:r w:rsidRPr="003C4C5F">
              <w:rPr>
                <w:rFonts w:eastAsia="Calibri" w:cs="Cordia New"/>
                <w:color w:val="000000"/>
                <w:sz w:val="22"/>
                <w:szCs w:val="22"/>
              </w:rPr>
              <w:t>2</w:t>
            </w:r>
          </w:p>
        </w:tc>
        <w:tc>
          <w:tcPr>
            <w:tcW w:w="936" w:type="dxa"/>
            <w:tcBorders>
              <w:top w:val="single" w:sz="4" w:space="0" w:color="auto"/>
              <w:bottom w:val="single" w:sz="4" w:space="0" w:color="auto"/>
            </w:tcBorders>
            <w:shd w:val="clear" w:color="auto" w:fill="auto"/>
            <w:vAlign w:val="bottom"/>
          </w:tcPr>
          <w:p w14:paraId="43211ACA" w14:textId="5B26AF27" w:rsidR="00864B96" w:rsidRPr="001B3096" w:rsidRDefault="00864B96" w:rsidP="00864B96">
            <w:pPr>
              <w:tabs>
                <w:tab w:val="decimal" w:pos="713"/>
              </w:tabs>
              <w:ind w:right="-72"/>
              <w:jc w:val="both"/>
              <w:rPr>
                <w:rFonts w:eastAsia="Calibri" w:cs="Cordia New"/>
                <w:color w:val="000000"/>
                <w:sz w:val="22"/>
                <w:szCs w:val="22"/>
              </w:rPr>
            </w:pPr>
            <w:r w:rsidRPr="003C4C5F">
              <w:rPr>
                <w:rFonts w:cs="Cordia New"/>
                <w:color w:val="000000"/>
                <w:sz w:val="22"/>
                <w:szCs w:val="22"/>
              </w:rPr>
              <w:t>14</w:t>
            </w:r>
            <w:r w:rsidRPr="001B3096">
              <w:rPr>
                <w:rFonts w:cs="Cordia New"/>
                <w:color w:val="000000"/>
                <w:sz w:val="22"/>
                <w:szCs w:val="22"/>
              </w:rPr>
              <w:t>,</w:t>
            </w:r>
            <w:r w:rsidR="005802DF" w:rsidRPr="005802DF">
              <w:rPr>
                <w:rFonts w:cs="Cordia New"/>
                <w:color w:val="000000"/>
                <w:sz w:val="22"/>
                <w:szCs w:val="22"/>
              </w:rPr>
              <w:t>67</w:t>
            </w:r>
            <w:r w:rsidRPr="003C4C5F">
              <w:rPr>
                <w:rFonts w:cs="Cordia New"/>
                <w:color w:val="000000"/>
                <w:sz w:val="22"/>
                <w:szCs w:val="22"/>
              </w:rPr>
              <w:t>5</w:t>
            </w:r>
            <w:r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9</w:t>
            </w:r>
            <w:r w:rsidRPr="003C4C5F">
              <w:rPr>
                <w:rFonts w:cs="Cordia New"/>
                <w:color w:val="000000"/>
                <w:sz w:val="22"/>
                <w:szCs w:val="22"/>
              </w:rPr>
              <w:t>3</w:t>
            </w:r>
          </w:p>
        </w:tc>
        <w:tc>
          <w:tcPr>
            <w:tcW w:w="936" w:type="dxa"/>
            <w:tcBorders>
              <w:top w:val="single" w:sz="4" w:space="0" w:color="auto"/>
              <w:bottom w:val="single" w:sz="4" w:space="0" w:color="auto"/>
            </w:tcBorders>
            <w:shd w:val="clear" w:color="auto" w:fill="auto"/>
            <w:vAlign w:val="bottom"/>
          </w:tcPr>
          <w:p w14:paraId="680D7FB0" w14:textId="74BD508C" w:rsidR="00864B96" w:rsidRPr="001B3096" w:rsidRDefault="00864B96" w:rsidP="00864B96">
            <w:pPr>
              <w:tabs>
                <w:tab w:val="decimal" w:pos="713"/>
              </w:tabs>
              <w:ind w:right="-72"/>
              <w:jc w:val="both"/>
              <w:rPr>
                <w:rFonts w:eastAsia="Calibri" w:cs="Cordia New"/>
                <w:color w:val="000000"/>
                <w:sz w:val="22"/>
                <w:szCs w:val="22"/>
              </w:rPr>
            </w:pPr>
            <w:r w:rsidRPr="003C4C5F">
              <w:rPr>
                <w:rFonts w:cs="Cordia New"/>
                <w:color w:val="000000"/>
                <w:sz w:val="22"/>
                <w:szCs w:val="22"/>
              </w:rPr>
              <w:t>15</w:t>
            </w:r>
            <w:r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05</w:t>
            </w:r>
            <w:r w:rsidRPr="001B3096">
              <w:rPr>
                <w:rFonts w:cs="Cordia New"/>
                <w:color w:val="000000"/>
                <w:sz w:val="22"/>
                <w:szCs w:val="22"/>
              </w:rPr>
              <w:t>,</w:t>
            </w:r>
            <w:r w:rsidR="005802DF" w:rsidRPr="005802DF">
              <w:rPr>
                <w:rFonts w:cs="Cordia New"/>
                <w:color w:val="000000"/>
                <w:sz w:val="22"/>
                <w:szCs w:val="22"/>
              </w:rPr>
              <w:t>69</w:t>
            </w:r>
            <w:r w:rsidRPr="003C4C5F">
              <w:rPr>
                <w:rFonts w:cs="Cordia New"/>
                <w:color w:val="000000"/>
                <w:sz w:val="22"/>
                <w:szCs w:val="22"/>
              </w:rPr>
              <w:t>1</w:t>
            </w:r>
          </w:p>
        </w:tc>
        <w:tc>
          <w:tcPr>
            <w:tcW w:w="936" w:type="dxa"/>
            <w:tcBorders>
              <w:top w:val="single" w:sz="4" w:space="0" w:color="auto"/>
              <w:bottom w:val="single" w:sz="4" w:space="0" w:color="auto"/>
            </w:tcBorders>
            <w:shd w:val="clear" w:color="auto" w:fill="auto"/>
            <w:vAlign w:val="bottom"/>
          </w:tcPr>
          <w:p w14:paraId="68E867A4" w14:textId="1B6378E8" w:rsidR="00864B96" w:rsidRPr="001B3096" w:rsidRDefault="005802DF" w:rsidP="00864B96">
            <w:pPr>
              <w:tabs>
                <w:tab w:val="decimal" w:pos="713"/>
              </w:tabs>
              <w:ind w:right="-72"/>
              <w:jc w:val="both"/>
              <w:rPr>
                <w:rFonts w:eastAsia="Calibri" w:cs="Cordia New"/>
                <w:sz w:val="22"/>
                <w:szCs w:val="22"/>
              </w:rPr>
            </w:pPr>
            <w:r w:rsidRPr="005802DF">
              <w:rPr>
                <w:rFonts w:eastAsia="Calibri" w:cs="Cordia New"/>
                <w:color w:val="000000"/>
                <w:sz w:val="22"/>
                <w:szCs w:val="22"/>
              </w:rPr>
              <w:t>8</w:t>
            </w:r>
            <w:r w:rsidR="00864B96" w:rsidRPr="001B3096">
              <w:rPr>
                <w:rFonts w:eastAsia="Calibri" w:cs="Cordia New"/>
                <w:color w:val="000000"/>
                <w:sz w:val="22"/>
                <w:szCs w:val="22"/>
              </w:rPr>
              <w:t>,</w:t>
            </w:r>
            <w:r w:rsidRPr="005802DF">
              <w:rPr>
                <w:rFonts w:eastAsia="Calibri" w:cs="Cordia New"/>
                <w:color w:val="000000"/>
                <w:sz w:val="22"/>
                <w:szCs w:val="22"/>
              </w:rPr>
              <w:t>98</w:t>
            </w:r>
            <w:r w:rsidR="00864B96" w:rsidRPr="003C4C5F">
              <w:rPr>
                <w:rFonts w:eastAsia="Calibri" w:cs="Cordia New"/>
                <w:color w:val="000000"/>
                <w:sz w:val="22"/>
                <w:szCs w:val="22"/>
              </w:rPr>
              <w:t>5</w:t>
            </w:r>
          </w:p>
        </w:tc>
        <w:tc>
          <w:tcPr>
            <w:tcW w:w="936" w:type="dxa"/>
            <w:tcBorders>
              <w:top w:val="single" w:sz="4" w:space="0" w:color="auto"/>
              <w:bottom w:val="single" w:sz="4" w:space="0" w:color="auto"/>
            </w:tcBorders>
            <w:shd w:val="clear" w:color="auto" w:fill="auto"/>
            <w:vAlign w:val="bottom"/>
          </w:tcPr>
          <w:p w14:paraId="36DCDD37" w14:textId="12BCFF7D" w:rsidR="00864B96" w:rsidRPr="001B3096" w:rsidRDefault="00864B96" w:rsidP="00864B96">
            <w:pPr>
              <w:tabs>
                <w:tab w:val="decimal" w:pos="713"/>
              </w:tabs>
              <w:ind w:right="-72"/>
              <w:jc w:val="both"/>
              <w:rPr>
                <w:rFonts w:eastAsia="Calibri" w:cs="Cordia New"/>
                <w:sz w:val="22"/>
                <w:szCs w:val="22"/>
              </w:rPr>
            </w:pPr>
            <w:r w:rsidRPr="003C4C5F">
              <w:rPr>
                <w:rFonts w:eastAsia="Calibri" w:cs="Cordia New"/>
                <w:color w:val="000000"/>
                <w:sz w:val="22"/>
                <w:szCs w:val="22"/>
              </w:rPr>
              <w:t>11</w:t>
            </w:r>
            <w:r w:rsidRPr="001B3096">
              <w:rPr>
                <w:rFonts w:eastAsia="Calibri" w:cs="Cordia New"/>
                <w:color w:val="000000"/>
                <w:sz w:val="22"/>
                <w:szCs w:val="22"/>
              </w:rPr>
              <w:t>,</w:t>
            </w:r>
            <w:r w:rsidRPr="003C4C5F">
              <w:rPr>
                <w:rFonts w:eastAsia="Calibri" w:cs="Cordia New"/>
                <w:color w:val="000000"/>
                <w:sz w:val="22"/>
                <w:szCs w:val="22"/>
              </w:rPr>
              <w:t>5</w:t>
            </w:r>
            <w:r w:rsidR="005802DF" w:rsidRPr="005802DF">
              <w:rPr>
                <w:rFonts w:eastAsia="Calibri" w:cs="Cordia New"/>
                <w:color w:val="000000"/>
                <w:sz w:val="22"/>
                <w:szCs w:val="22"/>
              </w:rPr>
              <w:t>86</w:t>
            </w:r>
          </w:p>
        </w:tc>
        <w:tc>
          <w:tcPr>
            <w:tcW w:w="936" w:type="dxa"/>
            <w:tcBorders>
              <w:top w:val="single" w:sz="4" w:space="0" w:color="auto"/>
              <w:bottom w:val="single" w:sz="4" w:space="0" w:color="auto"/>
            </w:tcBorders>
            <w:shd w:val="clear" w:color="auto" w:fill="auto"/>
            <w:vAlign w:val="bottom"/>
          </w:tcPr>
          <w:p w14:paraId="521F4A44" w14:textId="7FFAE0B0" w:rsidR="00864B96" w:rsidRPr="001B3096" w:rsidRDefault="00864B96" w:rsidP="00864B96">
            <w:pPr>
              <w:tabs>
                <w:tab w:val="decimal" w:pos="713"/>
              </w:tabs>
              <w:ind w:right="-72"/>
              <w:jc w:val="both"/>
              <w:rPr>
                <w:rFonts w:eastAsia="Calibri" w:cs="Cordia New"/>
                <w:sz w:val="22"/>
                <w:szCs w:val="22"/>
              </w:rPr>
            </w:pPr>
            <w:r w:rsidRPr="003C4C5F">
              <w:rPr>
                <w:rFonts w:eastAsia="Calibri" w:cs="Cordia New"/>
                <w:color w:val="000000"/>
                <w:sz w:val="22"/>
                <w:szCs w:val="22"/>
              </w:rPr>
              <w:t>305</w:t>
            </w:r>
            <w:r w:rsidRPr="001B3096">
              <w:rPr>
                <w:rFonts w:eastAsia="Calibri" w:cs="Cordia New"/>
                <w:color w:val="000000"/>
                <w:sz w:val="22"/>
                <w:szCs w:val="22"/>
              </w:rPr>
              <w:t>,</w:t>
            </w:r>
            <w:r w:rsidRPr="003C4C5F">
              <w:rPr>
                <w:rFonts w:eastAsia="Calibri" w:cs="Cordia New"/>
                <w:color w:val="000000"/>
                <w:sz w:val="22"/>
                <w:szCs w:val="22"/>
              </w:rPr>
              <w:t>3</w:t>
            </w:r>
            <w:r w:rsidR="005802DF" w:rsidRPr="005802DF">
              <w:rPr>
                <w:rFonts w:eastAsia="Calibri" w:cs="Cordia New"/>
                <w:color w:val="000000"/>
                <w:sz w:val="22"/>
                <w:szCs w:val="22"/>
              </w:rPr>
              <w:t>76</w:t>
            </w:r>
          </w:p>
        </w:tc>
        <w:tc>
          <w:tcPr>
            <w:tcW w:w="936" w:type="dxa"/>
            <w:tcBorders>
              <w:top w:val="single" w:sz="4" w:space="0" w:color="auto"/>
              <w:bottom w:val="single" w:sz="4" w:space="0" w:color="auto"/>
            </w:tcBorders>
            <w:shd w:val="clear" w:color="auto" w:fill="auto"/>
            <w:vAlign w:val="bottom"/>
          </w:tcPr>
          <w:p w14:paraId="1570F0E4" w14:textId="0477C0F7" w:rsidR="00864B96" w:rsidRPr="001B3096" w:rsidRDefault="00864B96" w:rsidP="00864B96">
            <w:pPr>
              <w:tabs>
                <w:tab w:val="decimal" w:pos="713"/>
              </w:tabs>
              <w:ind w:right="-72"/>
              <w:jc w:val="both"/>
              <w:rPr>
                <w:rFonts w:eastAsia="Calibri" w:cs="Cordia New"/>
                <w:sz w:val="22"/>
                <w:szCs w:val="22"/>
              </w:rPr>
            </w:pPr>
            <w:r w:rsidRPr="003C4C5F">
              <w:rPr>
                <w:rFonts w:eastAsia="Calibri" w:cs="Cordia New"/>
                <w:color w:val="000000"/>
                <w:sz w:val="22"/>
                <w:szCs w:val="22"/>
              </w:rPr>
              <w:t>3</w:t>
            </w:r>
            <w:r w:rsidR="005802DF" w:rsidRPr="005802DF">
              <w:rPr>
                <w:rFonts w:eastAsia="Calibri" w:cs="Cordia New"/>
                <w:color w:val="000000"/>
                <w:sz w:val="22"/>
                <w:szCs w:val="22"/>
              </w:rPr>
              <w:t>96</w:t>
            </w:r>
            <w:r w:rsidRPr="001B3096">
              <w:rPr>
                <w:rFonts w:eastAsia="Calibri" w:cs="Cordia New"/>
                <w:color w:val="000000"/>
                <w:sz w:val="22"/>
                <w:szCs w:val="22"/>
              </w:rPr>
              <w:t>,</w:t>
            </w:r>
            <w:r w:rsidRPr="003C4C5F">
              <w:rPr>
                <w:rFonts w:eastAsia="Calibri" w:cs="Cordia New"/>
                <w:color w:val="000000"/>
                <w:sz w:val="22"/>
                <w:szCs w:val="22"/>
              </w:rPr>
              <w:t>52</w:t>
            </w:r>
            <w:r w:rsidR="005802DF" w:rsidRPr="005802DF">
              <w:rPr>
                <w:rFonts w:eastAsia="Calibri" w:cs="Cordia New"/>
                <w:color w:val="000000"/>
                <w:sz w:val="22"/>
                <w:szCs w:val="22"/>
              </w:rPr>
              <w:t>6</w:t>
            </w:r>
          </w:p>
        </w:tc>
      </w:tr>
    </w:tbl>
    <w:p w14:paraId="69EC5F55" w14:textId="2C122D0D" w:rsidR="00991002" w:rsidRPr="001B3096" w:rsidRDefault="00991002" w:rsidP="00CF1040">
      <w:pPr>
        <w:pStyle w:val="BodyTextIndent"/>
        <w:ind w:left="27"/>
        <w:jc w:val="thaiDistribute"/>
        <w:rPr>
          <w:rFonts w:ascii="Cordia New" w:hAnsi="Cordia New" w:cs="Cordia New"/>
          <w:spacing w:val="-2"/>
          <w:sz w:val="26"/>
          <w:szCs w:val="26"/>
          <w:lang w:val="en-GB"/>
        </w:rPr>
      </w:pPr>
    </w:p>
    <w:p w14:paraId="7691C65A" w14:textId="3E4011B0" w:rsidR="002E087D"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t>24</w:t>
      </w:r>
      <w:r w:rsidR="002E087D" w:rsidRPr="001B3096">
        <w:rPr>
          <w:rFonts w:cs="Cordia New"/>
          <w:b/>
          <w:bCs/>
          <w:sz w:val="26"/>
          <w:szCs w:val="26"/>
          <w:u w:val="none"/>
        </w:rPr>
        <w:tab/>
      </w:r>
      <w:r w:rsidR="002E087D" w:rsidRPr="001B3096">
        <w:rPr>
          <w:rFonts w:cs="Cordia New"/>
          <w:b/>
          <w:bCs/>
          <w:sz w:val="26"/>
          <w:szCs w:val="26"/>
          <w:u w:val="none"/>
          <w:lang w:val="en-US"/>
        </w:rPr>
        <w:t xml:space="preserve">Long-term </w:t>
      </w:r>
      <w:r w:rsidR="00875741" w:rsidRPr="001B3096">
        <w:rPr>
          <w:rFonts w:cs="Cordia New"/>
          <w:b/>
          <w:bCs/>
          <w:sz w:val="26"/>
          <w:szCs w:val="26"/>
          <w:u w:val="none"/>
          <w:lang w:val="en-US"/>
        </w:rPr>
        <w:t>loans from financial institutions</w:t>
      </w:r>
      <w:r w:rsidR="002E087D" w:rsidRPr="001B3096">
        <w:rPr>
          <w:rFonts w:cs="Cordia New"/>
          <w:b/>
          <w:bCs/>
          <w:sz w:val="26"/>
          <w:szCs w:val="26"/>
          <w:u w:val="none"/>
          <w:lang w:val="en-US"/>
        </w:rPr>
        <w:t>, net</w:t>
      </w:r>
    </w:p>
    <w:p w14:paraId="74947D82" w14:textId="72A5983F" w:rsidR="00411D07" w:rsidRPr="001B3096" w:rsidRDefault="00411D07" w:rsidP="00CF1040">
      <w:pPr>
        <w:ind w:left="27"/>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7BCF5CA2" w14:textId="77777777" w:rsidTr="00A77D70">
        <w:tc>
          <w:tcPr>
            <w:tcW w:w="1980" w:type="dxa"/>
            <w:shd w:val="clear" w:color="auto" w:fill="auto"/>
          </w:tcPr>
          <w:p w14:paraId="4B539D42" w14:textId="77777777" w:rsidR="00991002" w:rsidRPr="001B3096" w:rsidRDefault="00991002" w:rsidP="00CF1040">
            <w:pPr>
              <w:ind w:left="-86" w:right="-72"/>
              <w:rPr>
                <w:rFonts w:cs="Cordia New"/>
                <w:b/>
                <w:bCs/>
                <w:sz w:val="22"/>
                <w:szCs w:val="22"/>
              </w:rPr>
            </w:pPr>
          </w:p>
        </w:tc>
        <w:tc>
          <w:tcPr>
            <w:tcW w:w="3744" w:type="dxa"/>
            <w:gridSpan w:val="4"/>
            <w:tcBorders>
              <w:bottom w:val="single" w:sz="4" w:space="0" w:color="auto"/>
            </w:tcBorders>
            <w:shd w:val="clear" w:color="auto" w:fill="auto"/>
          </w:tcPr>
          <w:p w14:paraId="61C4D98C" w14:textId="77777777" w:rsidR="00991002" w:rsidRPr="001B3096" w:rsidRDefault="00991002" w:rsidP="00CF1040">
            <w:pPr>
              <w:tabs>
                <w:tab w:val="decimal" w:pos="714"/>
              </w:tabs>
              <w:jc w:val="right"/>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57DAB144" w14:textId="77777777" w:rsidR="00991002" w:rsidRPr="001B3096" w:rsidRDefault="00991002" w:rsidP="00CF1040">
            <w:pPr>
              <w:tabs>
                <w:tab w:val="decimal" w:pos="714"/>
              </w:tabs>
              <w:ind w:left="-43"/>
              <w:jc w:val="right"/>
              <w:rPr>
                <w:rFonts w:cs="Cordia New"/>
                <w:b/>
                <w:bCs/>
                <w:sz w:val="22"/>
                <w:szCs w:val="22"/>
              </w:rPr>
            </w:pPr>
            <w:r w:rsidRPr="001B3096">
              <w:rPr>
                <w:rFonts w:cs="Cordia New"/>
                <w:b/>
                <w:bCs/>
                <w:sz w:val="22"/>
                <w:szCs w:val="22"/>
              </w:rPr>
              <w:t>Separate financial statements</w:t>
            </w:r>
          </w:p>
        </w:tc>
      </w:tr>
      <w:tr w:rsidR="002F6992" w:rsidRPr="001B3096" w14:paraId="14BC11FF" w14:textId="77777777" w:rsidTr="00814394">
        <w:tc>
          <w:tcPr>
            <w:tcW w:w="1980" w:type="dxa"/>
            <w:shd w:val="clear" w:color="auto" w:fill="auto"/>
          </w:tcPr>
          <w:p w14:paraId="5D21B85F" w14:textId="269BEF4C" w:rsidR="007A2A93" w:rsidRPr="001B3096" w:rsidRDefault="007A2A93" w:rsidP="00CF1040">
            <w:pPr>
              <w:ind w:left="-86" w:right="-72"/>
              <w:rPr>
                <w:rFonts w:cs="Cordia New"/>
                <w:b/>
                <w:bCs/>
                <w:sz w:val="22"/>
                <w:szCs w:val="22"/>
              </w:rPr>
            </w:pPr>
          </w:p>
        </w:tc>
        <w:tc>
          <w:tcPr>
            <w:tcW w:w="1872" w:type="dxa"/>
            <w:gridSpan w:val="2"/>
            <w:tcBorders>
              <w:bottom w:val="single" w:sz="4" w:space="0" w:color="auto"/>
            </w:tcBorders>
            <w:shd w:val="clear" w:color="auto" w:fill="auto"/>
          </w:tcPr>
          <w:p w14:paraId="71AB08B9" w14:textId="57A6DB4C" w:rsidR="007A2A93" w:rsidRPr="001B3096" w:rsidRDefault="007A2A93" w:rsidP="00CF1040">
            <w:pPr>
              <w:tabs>
                <w:tab w:val="decimal" w:pos="714"/>
              </w:tabs>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497A96D8" w14:textId="6D77D2E8" w:rsidR="007A2A93" w:rsidRPr="001B3096" w:rsidRDefault="007A2A93" w:rsidP="00CF1040">
            <w:pPr>
              <w:tabs>
                <w:tab w:val="decimal" w:pos="714"/>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7EF9BD33" w14:textId="5FB53199" w:rsidR="007A2A93" w:rsidRPr="001B3096" w:rsidRDefault="007A2A93" w:rsidP="00CF1040">
            <w:pPr>
              <w:tabs>
                <w:tab w:val="decimal" w:pos="714"/>
              </w:tabs>
              <w:ind w:left="-43"/>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4DDC3A79" w14:textId="2F1E59ED" w:rsidR="007A2A93" w:rsidRPr="001B3096" w:rsidRDefault="007A2A93" w:rsidP="00CF1040">
            <w:pPr>
              <w:tabs>
                <w:tab w:val="decimal" w:pos="714"/>
              </w:tabs>
              <w:ind w:left="-43"/>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77391000" w14:textId="77777777" w:rsidTr="00814394">
        <w:tc>
          <w:tcPr>
            <w:tcW w:w="1980" w:type="dxa"/>
            <w:shd w:val="clear" w:color="auto" w:fill="auto"/>
          </w:tcPr>
          <w:p w14:paraId="0E0B158B" w14:textId="0720EBD8" w:rsidR="007A2A93" w:rsidRPr="001B3096" w:rsidRDefault="005D737B" w:rsidP="00CF1040">
            <w:pPr>
              <w:ind w:left="-86" w:right="-72"/>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5A4627EC" w14:textId="249B6A69" w:rsidR="007A2A93"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0766BF0" w14:textId="6784990A" w:rsidR="007A2A93"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6A17C2E8" w14:textId="3FE77F2A" w:rsidR="007A2A93"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2C9D2DA0" w14:textId="66E0E3FE" w:rsidR="007A2A93"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24EC29D2" w14:textId="1EF1B9CA" w:rsidR="007A2A93"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130D16D6" w14:textId="3AA596F8" w:rsidR="007A2A93"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7831D665" w14:textId="27D8AA78" w:rsidR="007A2A93"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2AFAEBE9" w14:textId="1E18A4CD" w:rsidR="007A2A93" w:rsidRPr="001B3096" w:rsidRDefault="003C4C5F" w:rsidP="00CF1040">
            <w:pPr>
              <w:tabs>
                <w:tab w:val="decimal" w:pos="713"/>
              </w:tabs>
              <w:ind w:right="-72"/>
              <w:jc w:val="both"/>
              <w:rPr>
                <w:rFonts w:cs="Cordia New"/>
                <w:b/>
                <w:bCs/>
                <w:sz w:val="22"/>
                <w:szCs w:val="22"/>
              </w:rPr>
            </w:pPr>
            <w:r w:rsidRPr="003C4C5F">
              <w:rPr>
                <w:rFonts w:cs="Cordia New"/>
                <w:b/>
                <w:bCs/>
                <w:sz w:val="22"/>
                <w:szCs w:val="22"/>
              </w:rPr>
              <w:t>2023</w:t>
            </w:r>
          </w:p>
        </w:tc>
      </w:tr>
      <w:tr w:rsidR="002F6992" w:rsidRPr="001B3096" w14:paraId="15F4F2B3" w14:textId="77777777" w:rsidTr="00814394">
        <w:tc>
          <w:tcPr>
            <w:tcW w:w="1980" w:type="dxa"/>
            <w:shd w:val="clear" w:color="auto" w:fill="auto"/>
          </w:tcPr>
          <w:p w14:paraId="6327BF57" w14:textId="77777777" w:rsidR="00991002" w:rsidRPr="001B3096" w:rsidRDefault="00991002" w:rsidP="00CF1040">
            <w:pPr>
              <w:ind w:left="-86" w:right="-72"/>
              <w:rPr>
                <w:rFonts w:cs="Cordia New"/>
                <w:b/>
                <w:bCs/>
                <w:sz w:val="12"/>
                <w:szCs w:val="12"/>
              </w:rPr>
            </w:pPr>
          </w:p>
        </w:tc>
        <w:tc>
          <w:tcPr>
            <w:tcW w:w="936" w:type="dxa"/>
            <w:tcBorders>
              <w:top w:val="single" w:sz="4" w:space="0" w:color="auto"/>
            </w:tcBorders>
            <w:shd w:val="clear" w:color="auto" w:fill="auto"/>
          </w:tcPr>
          <w:p w14:paraId="06E469D0" w14:textId="77777777" w:rsidR="00991002" w:rsidRPr="001B3096" w:rsidRDefault="00991002"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03BC180C" w14:textId="77777777" w:rsidR="00991002" w:rsidRPr="001B3096" w:rsidRDefault="00991002"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61F342C6" w14:textId="77777777" w:rsidR="00991002" w:rsidRPr="001B3096" w:rsidRDefault="00991002"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4C558B88" w14:textId="77777777" w:rsidR="00991002" w:rsidRPr="001B3096" w:rsidRDefault="00991002"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08D6C5F0" w14:textId="77777777" w:rsidR="00991002" w:rsidRPr="001B3096" w:rsidRDefault="00991002"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32744063" w14:textId="77777777" w:rsidR="00991002" w:rsidRPr="001B3096" w:rsidRDefault="00991002"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30D6D249" w14:textId="77777777" w:rsidR="00991002" w:rsidRPr="001B3096" w:rsidRDefault="00991002" w:rsidP="003F3AE9">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3C4DF676" w14:textId="77777777" w:rsidR="00991002" w:rsidRPr="001B3096" w:rsidRDefault="00991002" w:rsidP="003F3AE9">
            <w:pPr>
              <w:tabs>
                <w:tab w:val="decimal" w:pos="713"/>
              </w:tabs>
              <w:ind w:right="-72"/>
              <w:jc w:val="both"/>
              <w:rPr>
                <w:rFonts w:cs="Cordia New"/>
                <w:b/>
                <w:bCs/>
                <w:sz w:val="12"/>
                <w:szCs w:val="12"/>
              </w:rPr>
            </w:pPr>
          </w:p>
        </w:tc>
      </w:tr>
      <w:tr w:rsidR="005E69B7" w:rsidRPr="001B3096" w14:paraId="7D141856" w14:textId="77777777" w:rsidTr="00814394">
        <w:tc>
          <w:tcPr>
            <w:tcW w:w="1980" w:type="dxa"/>
            <w:shd w:val="clear" w:color="auto" w:fill="auto"/>
          </w:tcPr>
          <w:p w14:paraId="710F6ABB" w14:textId="4550DF8C" w:rsidR="005E69B7" w:rsidRPr="001B3096" w:rsidRDefault="005E69B7" w:rsidP="005E69B7">
            <w:pPr>
              <w:ind w:left="-86" w:right="-72"/>
              <w:rPr>
                <w:rFonts w:cs="Cordia New"/>
                <w:sz w:val="22"/>
                <w:szCs w:val="22"/>
              </w:rPr>
            </w:pPr>
            <w:r w:rsidRPr="001B3096">
              <w:rPr>
                <w:rFonts w:cs="Cordia New"/>
                <w:sz w:val="22"/>
                <w:szCs w:val="22"/>
              </w:rPr>
              <w:t>- US Dollar</w:t>
            </w:r>
          </w:p>
        </w:tc>
        <w:tc>
          <w:tcPr>
            <w:tcW w:w="936" w:type="dxa"/>
            <w:shd w:val="clear" w:color="auto" w:fill="auto"/>
            <w:vAlign w:val="bottom"/>
          </w:tcPr>
          <w:p w14:paraId="777E807D" w14:textId="07F45F5A" w:rsidR="005E69B7" w:rsidRPr="001B3096" w:rsidRDefault="003C4C5F" w:rsidP="005E69B7">
            <w:pPr>
              <w:tabs>
                <w:tab w:val="decimal" w:pos="713"/>
              </w:tabs>
              <w:ind w:right="-72"/>
              <w:jc w:val="both"/>
              <w:rPr>
                <w:rFonts w:eastAsia="Calibri" w:cs="Cordia New"/>
                <w:sz w:val="22"/>
                <w:szCs w:val="22"/>
              </w:rPr>
            </w:pPr>
            <w:r w:rsidRPr="003C4C5F">
              <w:rPr>
                <w:rFonts w:eastAsia="Calibri" w:cs="Cordia New"/>
                <w:color w:val="000000"/>
                <w:spacing w:val="-2"/>
                <w:sz w:val="22"/>
                <w:szCs w:val="22"/>
              </w:rPr>
              <w:t>1</w:t>
            </w:r>
            <w:r w:rsidR="005E69B7" w:rsidRPr="001B3096">
              <w:rPr>
                <w:rFonts w:eastAsia="Calibri" w:cs="Cordia New"/>
                <w:color w:val="000000"/>
                <w:spacing w:val="-2"/>
                <w:sz w:val="22"/>
                <w:szCs w:val="22"/>
              </w:rPr>
              <w:t>,</w:t>
            </w:r>
            <w:r w:rsidR="005802DF" w:rsidRPr="005802DF">
              <w:rPr>
                <w:rFonts w:eastAsia="Calibri" w:cs="Cordia New"/>
                <w:color w:val="000000"/>
                <w:spacing w:val="-2"/>
                <w:sz w:val="22"/>
                <w:szCs w:val="22"/>
              </w:rPr>
              <w:t>8</w:t>
            </w:r>
            <w:r w:rsidRPr="003C4C5F">
              <w:rPr>
                <w:rFonts w:eastAsia="Calibri" w:cs="Cordia New"/>
                <w:color w:val="000000"/>
                <w:spacing w:val="-2"/>
                <w:sz w:val="22"/>
                <w:szCs w:val="22"/>
              </w:rPr>
              <w:t>5</w:t>
            </w:r>
            <w:r w:rsidR="005802DF" w:rsidRPr="005802DF">
              <w:rPr>
                <w:rFonts w:eastAsia="Calibri" w:cs="Cordia New"/>
                <w:color w:val="000000"/>
                <w:spacing w:val="-2"/>
                <w:sz w:val="22"/>
                <w:szCs w:val="22"/>
              </w:rPr>
              <w:t>9</w:t>
            </w:r>
            <w:r w:rsidR="005E69B7" w:rsidRPr="001B3096">
              <w:rPr>
                <w:rFonts w:eastAsia="Calibri" w:cs="Cordia New"/>
                <w:color w:val="000000"/>
                <w:spacing w:val="-2"/>
                <w:sz w:val="22"/>
                <w:szCs w:val="22"/>
              </w:rPr>
              <w:t>,</w:t>
            </w:r>
            <w:r w:rsidR="005802DF" w:rsidRPr="005802DF">
              <w:rPr>
                <w:rFonts w:eastAsia="Calibri" w:cs="Cordia New"/>
                <w:color w:val="000000"/>
                <w:spacing w:val="-2"/>
                <w:sz w:val="22"/>
                <w:szCs w:val="22"/>
              </w:rPr>
              <w:t>7</w:t>
            </w:r>
            <w:r w:rsidRPr="003C4C5F">
              <w:rPr>
                <w:rFonts w:eastAsia="Calibri" w:cs="Cordia New"/>
                <w:color w:val="000000"/>
                <w:spacing w:val="-2"/>
                <w:sz w:val="22"/>
                <w:szCs w:val="22"/>
              </w:rPr>
              <w:t>20</w:t>
            </w:r>
          </w:p>
        </w:tc>
        <w:tc>
          <w:tcPr>
            <w:tcW w:w="936" w:type="dxa"/>
            <w:shd w:val="clear" w:color="auto" w:fill="auto"/>
            <w:vAlign w:val="bottom"/>
          </w:tcPr>
          <w:p w14:paraId="4B1445A7" w14:textId="6B82B72B" w:rsidR="005E69B7" w:rsidRPr="001B3096" w:rsidRDefault="003C4C5F" w:rsidP="005E69B7">
            <w:pPr>
              <w:tabs>
                <w:tab w:val="decimal" w:pos="713"/>
              </w:tabs>
              <w:ind w:right="-72"/>
              <w:jc w:val="both"/>
              <w:rPr>
                <w:rFonts w:eastAsia="Calibri" w:cs="Cordia New"/>
                <w:sz w:val="22"/>
                <w:szCs w:val="22"/>
              </w:rPr>
            </w:pPr>
            <w:r w:rsidRPr="003C4C5F">
              <w:rPr>
                <w:rFonts w:eastAsia="Calibri" w:cs="Cordia New"/>
                <w:color w:val="000000"/>
                <w:spacing w:val="-2"/>
                <w:sz w:val="22"/>
                <w:szCs w:val="22"/>
              </w:rPr>
              <w:t>2</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514</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011</w:t>
            </w:r>
          </w:p>
        </w:tc>
        <w:tc>
          <w:tcPr>
            <w:tcW w:w="936" w:type="dxa"/>
            <w:shd w:val="clear" w:color="auto" w:fill="auto"/>
            <w:vAlign w:val="bottom"/>
          </w:tcPr>
          <w:p w14:paraId="63C0F673" w14:textId="61B290E8" w:rsidR="005E69B7" w:rsidRPr="001B3096" w:rsidRDefault="005802DF" w:rsidP="005E69B7">
            <w:pPr>
              <w:tabs>
                <w:tab w:val="decimal" w:pos="713"/>
              </w:tabs>
              <w:ind w:right="-72"/>
              <w:jc w:val="both"/>
              <w:rPr>
                <w:rFonts w:eastAsia="Calibri" w:cs="Cordia New"/>
                <w:sz w:val="22"/>
                <w:szCs w:val="22"/>
              </w:rPr>
            </w:pPr>
            <w:r w:rsidRPr="005802DF">
              <w:rPr>
                <w:rFonts w:cs="Cordia New"/>
                <w:color w:val="000000"/>
                <w:spacing w:val="-2"/>
                <w:sz w:val="22"/>
                <w:szCs w:val="22"/>
              </w:rPr>
              <w:t>6</w:t>
            </w:r>
            <w:r w:rsidR="003C4C5F" w:rsidRPr="003C4C5F">
              <w:rPr>
                <w:rFonts w:cs="Cordia New"/>
                <w:color w:val="000000"/>
                <w:spacing w:val="-2"/>
                <w:sz w:val="22"/>
                <w:szCs w:val="22"/>
              </w:rPr>
              <w:t>3</w:t>
            </w:r>
            <w:r w:rsidR="005E69B7" w:rsidRPr="001B3096">
              <w:rPr>
                <w:rFonts w:cs="Cordia New"/>
                <w:color w:val="000000"/>
                <w:spacing w:val="-2"/>
                <w:sz w:val="22"/>
                <w:szCs w:val="22"/>
              </w:rPr>
              <w:t>,</w:t>
            </w:r>
            <w:r w:rsidR="003C4C5F" w:rsidRPr="003C4C5F">
              <w:rPr>
                <w:rFonts w:cs="Cordia New"/>
                <w:color w:val="000000"/>
                <w:spacing w:val="-2"/>
                <w:sz w:val="22"/>
                <w:szCs w:val="22"/>
              </w:rPr>
              <w:t>20</w:t>
            </w:r>
            <w:r w:rsidRPr="005802DF">
              <w:rPr>
                <w:rFonts w:cs="Cordia New"/>
                <w:color w:val="000000"/>
                <w:spacing w:val="-2"/>
                <w:sz w:val="22"/>
                <w:szCs w:val="22"/>
              </w:rPr>
              <w:t>7</w:t>
            </w:r>
            <w:r w:rsidR="005E69B7" w:rsidRPr="001B3096">
              <w:rPr>
                <w:rFonts w:cs="Cordia New"/>
                <w:color w:val="000000"/>
                <w:spacing w:val="-2"/>
                <w:sz w:val="22"/>
                <w:szCs w:val="22"/>
              </w:rPr>
              <w:t>,</w:t>
            </w:r>
            <w:r w:rsidRPr="005802DF">
              <w:rPr>
                <w:rFonts w:cs="Cordia New"/>
                <w:color w:val="000000"/>
                <w:spacing w:val="-2"/>
                <w:sz w:val="22"/>
                <w:szCs w:val="22"/>
              </w:rPr>
              <w:t>97</w:t>
            </w:r>
            <w:r w:rsidR="003C4C5F" w:rsidRPr="003C4C5F">
              <w:rPr>
                <w:rFonts w:cs="Cordia New"/>
                <w:color w:val="000000"/>
                <w:spacing w:val="-2"/>
                <w:sz w:val="22"/>
                <w:szCs w:val="22"/>
              </w:rPr>
              <w:t>0</w:t>
            </w:r>
          </w:p>
        </w:tc>
        <w:tc>
          <w:tcPr>
            <w:tcW w:w="936" w:type="dxa"/>
            <w:shd w:val="clear" w:color="auto" w:fill="auto"/>
            <w:vAlign w:val="bottom"/>
          </w:tcPr>
          <w:p w14:paraId="7CBB915C" w14:textId="6C46D485" w:rsidR="005E69B7" w:rsidRPr="001B3096" w:rsidRDefault="005802DF" w:rsidP="005E69B7">
            <w:pPr>
              <w:tabs>
                <w:tab w:val="decimal" w:pos="713"/>
              </w:tabs>
              <w:ind w:right="-72"/>
              <w:jc w:val="both"/>
              <w:rPr>
                <w:rFonts w:eastAsia="Calibri" w:cs="Cordia New"/>
                <w:spacing w:val="-2"/>
                <w:sz w:val="22"/>
                <w:szCs w:val="22"/>
              </w:rPr>
            </w:pPr>
            <w:r w:rsidRPr="005802DF">
              <w:rPr>
                <w:rFonts w:cs="Cordia New"/>
                <w:color w:val="000000"/>
                <w:spacing w:val="-2"/>
                <w:sz w:val="22"/>
                <w:szCs w:val="22"/>
              </w:rPr>
              <w:t>86</w:t>
            </w:r>
            <w:r w:rsidR="005E69B7" w:rsidRPr="001B3096">
              <w:rPr>
                <w:rFonts w:cs="Cordia New"/>
                <w:color w:val="000000"/>
                <w:spacing w:val="-2"/>
                <w:sz w:val="22"/>
                <w:szCs w:val="22"/>
              </w:rPr>
              <w:t>,</w:t>
            </w:r>
            <w:r w:rsidR="003C4C5F" w:rsidRPr="003C4C5F">
              <w:rPr>
                <w:rFonts w:cs="Cordia New"/>
                <w:color w:val="000000"/>
                <w:spacing w:val="-2"/>
                <w:sz w:val="22"/>
                <w:szCs w:val="22"/>
              </w:rPr>
              <w:t>03</w:t>
            </w:r>
            <w:r w:rsidRPr="005802DF">
              <w:rPr>
                <w:rFonts w:cs="Cordia New"/>
                <w:color w:val="000000"/>
                <w:spacing w:val="-2"/>
                <w:sz w:val="22"/>
                <w:szCs w:val="22"/>
              </w:rPr>
              <w:t>7</w:t>
            </w:r>
            <w:r w:rsidR="005E69B7" w:rsidRPr="001B3096">
              <w:rPr>
                <w:rFonts w:cs="Cordia New"/>
                <w:color w:val="000000"/>
                <w:spacing w:val="-2"/>
                <w:sz w:val="22"/>
                <w:szCs w:val="22"/>
              </w:rPr>
              <w:t>,</w:t>
            </w:r>
            <w:r w:rsidRPr="005802DF">
              <w:rPr>
                <w:rFonts w:cs="Cordia New"/>
                <w:color w:val="000000"/>
                <w:spacing w:val="-2"/>
                <w:sz w:val="22"/>
                <w:szCs w:val="22"/>
              </w:rPr>
              <w:t>778</w:t>
            </w:r>
          </w:p>
        </w:tc>
        <w:tc>
          <w:tcPr>
            <w:tcW w:w="936" w:type="dxa"/>
            <w:shd w:val="clear" w:color="auto" w:fill="auto"/>
            <w:vAlign w:val="bottom"/>
          </w:tcPr>
          <w:p w14:paraId="42C472BA" w14:textId="59A98E77" w:rsidR="005E69B7" w:rsidRPr="001B3096" w:rsidRDefault="003C4C5F" w:rsidP="005E69B7">
            <w:pPr>
              <w:tabs>
                <w:tab w:val="decimal" w:pos="713"/>
              </w:tabs>
              <w:ind w:right="-72"/>
              <w:jc w:val="both"/>
              <w:rPr>
                <w:rFonts w:eastAsia="Calibri" w:cs="Cordia New"/>
                <w:sz w:val="22"/>
                <w:szCs w:val="22"/>
              </w:rPr>
            </w:pPr>
            <w:r w:rsidRPr="003C4C5F">
              <w:rPr>
                <w:rFonts w:eastAsia="Calibri" w:cs="Cordia New"/>
                <w:color w:val="000000"/>
                <w:spacing w:val="-2"/>
                <w:sz w:val="22"/>
                <w:szCs w:val="22"/>
              </w:rPr>
              <w:t>1</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1</w:t>
            </w:r>
            <w:r w:rsidR="005802DF" w:rsidRPr="005802DF">
              <w:rPr>
                <w:rFonts w:eastAsia="Calibri" w:cs="Cordia New"/>
                <w:color w:val="000000"/>
                <w:spacing w:val="-2"/>
                <w:sz w:val="22"/>
                <w:szCs w:val="22"/>
              </w:rPr>
              <w:t>6</w:t>
            </w:r>
            <w:r w:rsidRPr="003C4C5F">
              <w:rPr>
                <w:rFonts w:eastAsia="Calibri" w:cs="Cordia New"/>
                <w:color w:val="000000"/>
                <w:spacing w:val="-2"/>
                <w:sz w:val="22"/>
                <w:szCs w:val="22"/>
              </w:rPr>
              <w:t>0</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355</w:t>
            </w:r>
          </w:p>
        </w:tc>
        <w:tc>
          <w:tcPr>
            <w:tcW w:w="936" w:type="dxa"/>
            <w:shd w:val="clear" w:color="auto" w:fill="auto"/>
            <w:vAlign w:val="bottom"/>
          </w:tcPr>
          <w:p w14:paraId="0572309A" w14:textId="57C55D6B" w:rsidR="005E69B7" w:rsidRPr="001B3096" w:rsidRDefault="003C4C5F" w:rsidP="005E69B7">
            <w:pPr>
              <w:tabs>
                <w:tab w:val="decimal" w:pos="713"/>
              </w:tabs>
              <w:ind w:right="-72"/>
              <w:jc w:val="both"/>
              <w:rPr>
                <w:rFonts w:eastAsia="Calibri" w:cs="Cordia New"/>
                <w:sz w:val="22"/>
                <w:szCs w:val="22"/>
              </w:rPr>
            </w:pPr>
            <w:r w:rsidRPr="003C4C5F">
              <w:rPr>
                <w:rFonts w:eastAsia="Calibri" w:cs="Cordia New"/>
                <w:color w:val="000000"/>
                <w:spacing w:val="-2"/>
                <w:sz w:val="22"/>
                <w:szCs w:val="22"/>
              </w:rPr>
              <w:t>1</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354</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340</w:t>
            </w:r>
          </w:p>
        </w:tc>
        <w:tc>
          <w:tcPr>
            <w:tcW w:w="936" w:type="dxa"/>
            <w:shd w:val="clear" w:color="auto" w:fill="auto"/>
            <w:vAlign w:val="bottom"/>
          </w:tcPr>
          <w:p w14:paraId="08BF2E0F" w14:textId="067A4B42" w:rsidR="005E69B7" w:rsidRPr="001B3096" w:rsidRDefault="003C4C5F" w:rsidP="005E69B7">
            <w:pPr>
              <w:tabs>
                <w:tab w:val="decimal" w:pos="713"/>
              </w:tabs>
              <w:ind w:right="-72"/>
              <w:jc w:val="both"/>
              <w:rPr>
                <w:rFonts w:eastAsia="Calibri" w:cs="Cordia New"/>
                <w:sz w:val="22"/>
                <w:szCs w:val="22"/>
              </w:rPr>
            </w:pPr>
            <w:r w:rsidRPr="003C4C5F">
              <w:rPr>
                <w:rFonts w:eastAsia="Calibri" w:cs="Cordia New"/>
                <w:color w:val="000000"/>
                <w:spacing w:val="-2"/>
                <w:sz w:val="22"/>
                <w:szCs w:val="22"/>
              </w:rPr>
              <w:t>3</w:t>
            </w:r>
            <w:r w:rsidR="005802DF" w:rsidRPr="005802DF">
              <w:rPr>
                <w:rFonts w:eastAsia="Calibri" w:cs="Cordia New"/>
                <w:color w:val="000000"/>
                <w:spacing w:val="-2"/>
                <w:sz w:val="22"/>
                <w:szCs w:val="22"/>
              </w:rPr>
              <w:t>9</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43</w:t>
            </w:r>
            <w:r w:rsidR="005802DF" w:rsidRPr="005802DF">
              <w:rPr>
                <w:rFonts w:eastAsia="Calibri" w:cs="Cordia New"/>
                <w:color w:val="000000"/>
                <w:spacing w:val="-2"/>
                <w:sz w:val="22"/>
                <w:szCs w:val="22"/>
              </w:rPr>
              <w:t>8</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030</w:t>
            </w:r>
          </w:p>
        </w:tc>
        <w:tc>
          <w:tcPr>
            <w:tcW w:w="936" w:type="dxa"/>
            <w:shd w:val="clear" w:color="auto" w:fill="auto"/>
            <w:vAlign w:val="bottom"/>
          </w:tcPr>
          <w:p w14:paraId="2956AC13" w14:textId="7543917C" w:rsidR="005E69B7" w:rsidRPr="001B3096" w:rsidRDefault="003C4C5F" w:rsidP="005E69B7">
            <w:pPr>
              <w:tabs>
                <w:tab w:val="decimal" w:pos="713"/>
              </w:tabs>
              <w:ind w:right="-72"/>
              <w:jc w:val="both"/>
              <w:rPr>
                <w:rFonts w:eastAsia="Calibri" w:cs="Cordia New"/>
                <w:sz w:val="22"/>
                <w:szCs w:val="22"/>
              </w:rPr>
            </w:pPr>
            <w:r w:rsidRPr="003C4C5F">
              <w:rPr>
                <w:rFonts w:eastAsia="Calibri" w:cs="Cordia New"/>
                <w:color w:val="000000"/>
                <w:spacing w:val="-2"/>
                <w:sz w:val="22"/>
                <w:szCs w:val="22"/>
              </w:rPr>
              <w:t>4</w:t>
            </w:r>
            <w:r w:rsidR="005802DF" w:rsidRPr="005802DF">
              <w:rPr>
                <w:rFonts w:eastAsia="Calibri" w:cs="Cordia New"/>
                <w:color w:val="000000"/>
                <w:spacing w:val="-2"/>
                <w:sz w:val="22"/>
                <w:szCs w:val="22"/>
              </w:rPr>
              <w:t>6</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34</w:t>
            </w:r>
            <w:r w:rsidR="005802DF" w:rsidRPr="005802DF">
              <w:rPr>
                <w:rFonts w:eastAsia="Calibri" w:cs="Cordia New"/>
                <w:color w:val="000000"/>
                <w:spacing w:val="-2"/>
                <w:sz w:val="22"/>
                <w:szCs w:val="22"/>
              </w:rPr>
              <w:t>9</w:t>
            </w:r>
            <w:r w:rsidR="005E69B7" w:rsidRPr="001B3096">
              <w:rPr>
                <w:rFonts w:eastAsia="Calibri" w:cs="Cordia New"/>
                <w:color w:val="000000"/>
                <w:spacing w:val="-2"/>
                <w:sz w:val="22"/>
                <w:szCs w:val="22"/>
              </w:rPr>
              <w:t>,</w:t>
            </w:r>
            <w:r w:rsidR="005802DF" w:rsidRPr="005802DF">
              <w:rPr>
                <w:rFonts w:eastAsia="Calibri" w:cs="Cordia New"/>
                <w:color w:val="000000"/>
                <w:spacing w:val="-2"/>
                <w:sz w:val="22"/>
                <w:szCs w:val="22"/>
              </w:rPr>
              <w:t>98</w:t>
            </w:r>
            <w:r w:rsidRPr="003C4C5F">
              <w:rPr>
                <w:rFonts w:eastAsia="Calibri" w:cs="Cordia New"/>
                <w:color w:val="000000"/>
                <w:spacing w:val="-2"/>
                <w:sz w:val="22"/>
                <w:szCs w:val="22"/>
              </w:rPr>
              <w:t>4</w:t>
            </w:r>
          </w:p>
        </w:tc>
      </w:tr>
      <w:tr w:rsidR="005E69B7" w:rsidRPr="001B3096" w14:paraId="6DE1BE5B" w14:textId="77777777" w:rsidTr="00814394">
        <w:tc>
          <w:tcPr>
            <w:tcW w:w="1980" w:type="dxa"/>
            <w:shd w:val="clear" w:color="auto" w:fill="auto"/>
          </w:tcPr>
          <w:p w14:paraId="4EBDD60B" w14:textId="55ADF7A5" w:rsidR="005E69B7" w:rsidRPr="001B3096" w:rsidRDefault="005E69B7" w:rsidP="005E69B7">
            <w:pPr>
              <w:ind w:left="-86" w:right="-72"/>
              <w:rPr>
                <w:rFonts w:cs="Cordia New"/>
                <w:spacing w:val="-4"/>
                <w:sz w:val="22"/>
                <w:szCs w:val="22"/>
              </w:rPr>
            </w:pPr>
            <w:r w:rsidRPr="001B3096">
              <w:rPr>
                <w:rFonts w:cs="Cordia New"/>
                <w:sz w:val="22"/>
                <w:szCs w:val="22"/>
              </w:rPr>
              <w:t>- Foreign currencies</w:t>
            </w:r>
          </w:p>
        </w:tc>
        <w:tc>
          <w:tcPr>
            <w:tcW w:w="936" w:type="dxa"/>
            <w:tcBorders>
              <w:bottom w:val="single" w:sz="4" w:space="0" w:color="auto"/>
            </w:tcBorders>
            <w:shd w:val="clear" w:color="auto" w:fill="auto"/>
            <w:vAlign w:val="bottom"/>
          </w:tcPr>
          <w:p w14:paraId="63C94F37" w14:textId="47BC1A7D" w:rsidR="005E69B7" w:rsidRPr="001B3096" w:rsidRDefault="005802DF" w:rsidP="005E69B7">
            <w:pPr>
              <w:tabs>
                <w:tab w:val="decimal" w:pos="713"/>
              </w:tabs>
              <w:ind w:right="-72"/>
              <w:jc w:val="both"/>
              <w:rPr>
                <w:rFonts w:eastAsia="Calibri" w:cs="Cordia New"/>
                <w:spacing w:val="-4"/>
                <w:sz w:val="22"/>
                <w:szCs w:val="22"/>
              </w:rPr>
            </w:pPr>
            <w:r w:rsidRPr="005802DF">
              <w:rPr>
                <w:rFonts w:eastAsia="Calibri" w:cs="Cordia New"/>
                <w:color w:val="000000"/>
                <w:spacing w:val="-2"/>
                <w:sz w:val="22"/>
                <w:szCs w:val="22"/>
              </w:rPr>
              <w:t>7</w:t>
            </w:r>
            <w:r w:rsidR="003C4C5F" w:rsidRPr="003C4C5F">
              <w:rPr>
                <w:rFonts w:eastAsia="Calibri" w:cs="Cordia New"/>
                <w:color w:val="000000"/>
                <w:spacing w:val="-2"/>
                <w:sz w:val="22"/>
                <w:szCs w:val="22"/>
              </w:rPr>
              <w:t>11</w:t>
            </w:r>
            <w:r w:rsidR="005E69B7" w:rsidRPr="001B3096">
              <w:rPr>
                <w:rFonts w:eastAsia="Calibri" w:cs="Cordia New"/>
                <w:color w:val="000000"/>
                <w:spacing w:val="-2"/>
                <w:sz w:val="22"/>
                <w:szCs w:val="22"/>
              </w:rPr>
              <w:t>,</w:t>
            </w:r>
            <w:r w:rsidRPr="005802DF">
              <w:rPr>
                <w:rFonts w:eastAsia="Calibri" w:cs="Cordia New"/>
                <w:color w:val="000000"/>
                <w:spacing w:val="-2"/>
                <w:sz w:val="22"/>
                <w:szCs w:val="22"/>
              </w:rPr>
              <w:t>697</w:t>
            </w:r>
          </w:p>
        </w:tc>
        <w:tc>
          <w:tcPr>
            <w:tcW w:w="936" w:type="dxa"/>
            <w:tcBorders>
              <w:bottom w:val="single" w:sz="4" w:space="0" w:color="auto"/>
            </w:tcBorders>
            <w:shd w:val="clear" w:color="auto" w:fill="auto"/>
            <w:vAlign w:val="bottom"/>
          </w:tcPr>
          <w:p w14:paraId="3CF0EE69" w14:textId="55A71F56" w:rsidR="005E69B7" w:rsidRPr="001B3096" w:rsidRDefault="005802DF" w:rsidP="005E69B7">
            <w:pPr>
              <w:tabs>
                <w:tab w:val="decimal" w:pos="713"/>
              </w:tabs>
              <w:ind w:right="-72"/>
              <w:jc w:val="both"/>
              <w:rPr>
                <w:rFonts w:cs="Cordia New"/>
                <w:spacing w:val="-4"/>
                <w:sz w:val="22"/>
                <w:szCs w:val="22"/>
              </w:rPr>
            </w:pPr>
            <w:r w:rsidRPr="005802DF">
              <w:rPr>
                <w:rFonts w:eastAsia="Calibri" w:cs="Cordia New"/>
                <w:color w:val="000000"/>
                <w:spacing w:val="-2"/>
                <w:sz w:val="22"/>
                <w:szCs w:val="22"/>
              </w:rPr>
              <w:t>6</w:t>
            </w:r>
            <w:r w:rsidR="003C4C5F" w:rsidRPr="003C4C5F">
              <w:rPr>
                <w:rFonts w:eastAsia="Calibri" w:cs="Cordia New"/>
                <w:color w:val="000000"/>
                <w:spacing w:val="-2"/>
                <w:sz w:val="22"/>
                <w:szCs w:val="22"/>
              </w:rPr>
              <w:t>40</w:t>
            </w:r>
            <w:r w:rsidR="005E69B7" w:rsidRPr="001B3096">
              <w:rPr>
                <w:rFonts w:eastAsia="Calibri" w:cs="Cordia New"/>
                <w:color w:val="000000"/>
                <w:spacing w:val="-2"/>
                <w:sz w:val="22"/>
                <w:szCs w:val="22"/>
              </w:rPr>
              <w:t>,</w:t>
            </w:r>
            <w:r w:rsidR="003C4C5F" w:rsidRPr="003C4C5F">
              <w:rPr>
                <w:rFonts w:eastAsia="Calibri" w:cs="Cordia New"/>
                <w:color w:val="000000"/>
                <w:spacing w:val="-2"/>
                <w:sz w:val="22"/>
                <w:szCs w:val="22"/>
              </w:rPr>
              <w:t>42</w:t>
            </w:r>
            <w:r w:rsidRPr="005802DF">
              <w:rPr>
                <w:rFonts w:eastAsia="Calibri" w:cs="Cordia New"/>
                <w:color w:val="000000"/>
                <w:spacing w:val="-2"/>
                <w:sz w:val="22"/>
                <w:szCs w:val="22"/>
              </w:rPr>
              <w:t>6</w:t>
            </w:r>
          </w:p>
        </w:tc>
        <w:tc>
          <w:tcPr>
            <w:tcW w:w="936" w:type="dxa"/>
            <w:tcBorders>
              <w:bottom w:val="single" w:sz="4" w:space="0" w:color="auto"/>
            </w:tcBorders>
            <w:shd w:val="clear" w:color="auto" w:fill="auto"/>
            <w:vAlign w:val="bottom"/>
          </w:tcPr>
          <w:p w14:paraId="01F70E89" w14:textId="3D481728" w:rsidR="005E69B7" w:rsidRPr="001B3096" w:rsidRDefault="003C4C5F" w:rsidP="005E69B7">
            <w:pPr>
              <w:tabs>
                <w:tab w:val="decimal" w:pos="713"/>
              </w:tabs>
              <w:ind w:right="-72"/>
              <w:jc w:val="both"/>
              <w:rPr>
                <w:rFonts w:eastAsia="Calibri" w:cs="Cordia New"/>
                <w:spacing w:val="-4"/>
                <w:sz w:val="22"/>
                <w:szCs w:val="22"/>
              </w:rPr>
            </w:pPr>
            <w:r w:rsidRPr="003C4C5F">
              <w:rPr>
                <w:rFonts w:cs="Cordia New"/>
                <w:color w:val="000000"/>
                <w:spacing w:val="-2"/>
                <w:sz w:val="22"/>
                <w:szCs w:val="22"/>
              </w:rPr>
              <w:t>24</w:t>
            </w:r>
            <w:r w:rsidR="005E69B7" w:rsidRPr="001B3096">
              <w:rPr>
                <w:rFonts w:cs="Cordia New"/>
                <w:color w:val="000000"/>
                <w:spacing w:val="-2"/>
                <w:sz w:val="22"/>
                <w:szCs w:val="22"/>
              </w:rPr>
              <w:t>,</w:t>
            </w:r>
            <w:r w:rsidRPr="003C4C5F">
              <w:rPr>
                <w:rFonts w:cs="Cordia New"/>
                <w:color w:val="000000"/>
                <w:spacing w:val="-2"/>
                <w:sz w:val="22"/>
                <w:szCs w:val="22"/>
              </w:rPr>
              <w:t>1</w:t>
            </w:r>
            <w:r w:rsidR="005802DF" w:rsidRPr="005802DF">
              <w:rPr>
                <w:rFonts w:cs="Cordia New"/>
                <w:color w:val="000000"/>
                <w:spacing w:val="-2"/>
                <w:sz w:val="22"/>
                <w:szCs w:val="22"/>
              </w:rPr>
              <w:t>89</w:t>
            </w:r>
            <w:r w:rsidR="005E69B7" w:rsidRPr="001B3096">
              <w:rPr>
                <w:rFonts w:cs="Cordia New"/>
                <w:color w:val="000000"/>
                <w:spacing w:val="-2"/>
                <w:sz w:val="22"/>
                <w:szCs w:val="22"/>
              </w:rPr>
              <w:t>,</w:t>
            </w:r>
            <w:r w:rsidRPr="003C4C5F">
              <w:rPr>
                <w:rFonts w:cs="Cordia New"/>
                <w:color w:val="000000"/>
                <w:spacing w:val="-2"/>
                <w:sz w:val="22"/>
                <w:szCs w:val="22"/>
              </w:rPr>
              <w:t>0</w:t>
            </w:r>
            <w:r w:rsidR="005802DF" w:rsidRPr="005802DF">
              <w:rPr>
                <w:rFonts w:cs="Cordia New"/>
                <w:color w:val="000000"/>
                <w:spacing w:val="-2"/>
                <w:sz w:val="22"/>
                <w:szCs w:val="22"/>
              </w:rPr>
              <w:t>8</w:t>
            </w:r>
            <w:r w:rsidRPr="003C4C5F">
              <w:rPr>
                <w:rFonts w:cs="Cordia New"/>
                <w:color w:val="000000"/>
                <w:spacing w:val="-2"/>
                <w:sz w:val="22"/>
                <w:szCs w:val="22"/>
              </w:rPr>
              <w:t>3</w:t>
            </w:r>
          </w:p>
        </w:tc>
        <w:tc>
          <w:tcPr>
            <w:tcW w:w="936" w:type="dxa"/>
            <w:tcBorders>
              <w:bottom w:val="single" w:sz="4" w:space="0" w:color="auto"/>
            </w:tcBorders>
            <w:shd w:val="clear" w:color="auto" w:fill="auto"/>
            <w:vAlign w:val="bottom"/>
          </w:tcPr>
          <w:p w14:paraId="7DF54FD1" w14:textId="3AB88AC8" w:rsidR="005E69B7" w:rsidRPr="001B3096" w:rsidRDefault="003C4C5F" w:rsidP="005E69B7">
            <w:pPr>
              <w:tabs>
                <w:tab w:val="decimal" w:pos="713"/>
              </w:tabs>
              <w:ind w:right="-72"/>
              <w:jc w:val="both"/>
              <w:rPr>
                <w:rFonts w:cs="Cordia New"/>
                <w:spacing w:val="-2"/>
                <w:sz w:val="22"/>
                <w:szCs w:val="22"/>
              </w:rPr>
            </w:pPr>
            <w:r w:rsidRPr="003C4C5F">
              <w:rPr>
                <w:rFonts w:cs="Cordia New"/>
                <w:color w:val="000000"/>
                <w:spacing w:val="-2"/>
                <w:sz w:val="22"/>
                <w:szCs w:val="22"/>
              </w:rPr>
              <w:t>21</w:t>
            </w:r>
            <w:r w:rsidR="005E69B7" w:rsidRPr="001B3096">
              <w:rPr>
                <w:rFonts w:cs="Cordia New"/>
                <w:color w:val="000000"/>
                <w:spacing w:val="-2"/>
                <w:sz w:val="22"/>
                <w:szCs w:val="22"/>
              </w:rPr>
              <w:t>,</w:t>
            </w:r>
            <w:r w:rsidR="005802DF" w:rsidRPr="005802DF">
              <w:rPr>
                <w:rFonts w:cs="Cordia New"/>
                <w:color w:val="000000"/>
                <w:spacing w:val="-2"/>
                <w:sz w:val="22"/>
                <w:szCs w:val="22"/>
              </w:rPr>
              <w:t>9</w:t>
            </w:r>
            <w:r w:rsidRPr="003C4C5F">
              <w:rPr>
                <w:rFonts w:cs="Cordia New"/>
                <w:color w:val="000000"/>
                <w:spacing w:val="-2"/>
                <w:sz w:val="22"/>
                <w:szCs w:val="22"/>
              </w:rPr>
              <w:t>1</w:t>
            </w:r>
            <w:r w:rsidR="005802DF" w:rsidRPr="005802DF">
              <w:rPr>
                <w:rFonts w:cs="Cordia New"/>
                <w:color w:val="000000"/>
                <w:spacing w:val="-2"/>
                <w:sz w:val="22"/>
                <w:szCs w:val="22"/>
              </w:rPr>
              <w:t>7</w:t>
            </w:r>
            <w:r w:rsidR="005E69B7" w:rsidRPr="001B3096">
              <w:rPr>
                <w:rFonts w:cs="Cordia New"/>
                <w:color w:val="000000"/>
                <w:spacing w:val="-2"/>
                <w:sz w:val="22"/>
                <w:szCs w:val="22"/>
              </w:rPr>
              <w:t>,</w:t>
            </w:r>
            <w:r w:rsidRPr="003C4C5F">
              <w:rPr>
                <w:rFonts w:cs="Cordia New"/>
                <w:color w:val="000000"/>
                <w:spacing w:val="-2"/>
                <w:sz w:val="22"/>
                <w:szCs w:val="22"/>
              </w:rPr>
              <w:t>504</w:t>
            </w:r>
          </w:p>
        </w:tc>
        <w:tc>
          <w:tcPr>
            <w:tcW w:w="936" w:type="dxa"/>
            <w:tcBorders>
              <w:bottom w:val="single" w:sz="4" w:space="0" w:color="auto"/>
            </w:tcBorders>
            <w:shd w:val="clear" w:color="auto" w:fill="auto"/>
            <w:vAlign w:val="bottom"/>
          </w:tcPr>
          <w:p w14:paraId="47041205" w14:textId="44632C36" w:rsidR="005E69B7" w:rsidRPr="001B3096" w:rsidRDefault="003C4C5F" w:rsidP="005E69B7">
            <w:pPr>
              <w:tabs>
                <w:tab w:val="decimal" w:pos="713"/>
              </w:tabs>
              <w:ind w:right="-72"/>
              <w:jc w:val="both"/>
              <w:rPr>
                <w:rFonts w:eastAsia="Calibri" w:cs="Cordia New"/>
                <w:spacing w:val="-4"/>
                <w:sz w:val="22"/>
                <w:szCs w:val="22"/>
              </w:rPr>
            </w:pPr>
            <w:r w:rsidRPr="003C4C5F">
              <w:rPr>
                <w:rFonts w:eastAsia="Calibri" w:cs="Cordia New"/>
                <w:color w:val="000000"/>
                <w:spacing w:val="-2"/>
                <w:sz w:val="22"/>
                <w:szCs w:val="22"/>
              </w:rPr>
              <w:t>1</w:t>
            </w:r>
            <w:r w:rsidR="005802DF" w:rsidRPr="005802DF">
              <w:rPr>
                <w:rFonts w:eastAsia="Calibri" w:cs="Cordia New"/>
                <w:color w:val="000000"/>
                <w:spacing w:val="-2"/>
                <w:sz w:val="22"/>
                <w:szCs w:val="22"/>
              </w:rPr>
              <w:t>6</w:t>
            </w:r>
            <w:r w:rsidRPr="003C4C5F">
              <w:rPr>
                <w:rFonts w:eastAsia="Calibri" w:cs="Cordia New"/>
                <w:color w:val="000000"/>
                <w:spacing w:val="-2"/>
                <w:sz w:val="22"/>
                <w:szCs w:val="22"/>
              </w:rPr>
              <w:t>3</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3</w:t>
            </w:r>
            <w:r w:rsidR="005802DF" w:rsidRPr="005802DF">
              <w:rPr>
                <w:rFonts w:eastAsia="Calibri" w:cs="Cordia New"/>
                <w:color w:val="000000"/>
                <w:spacing w:val="-2"/>
                <w:sz w:val="22"/>
                <w:szCs w:val="22"/>
              </w:rPr>
              <w:t>8</w:t>
            </w:r>
            <w:r w:rsidRPr="003C4C5F">
              <w:rPr>
                <w:rFonts w:eastAsia="Calibri" w:cs="Cordia New"/>
                <w:color w:val="000000"/>
                <w:spacing w:val="-2"/>
                <w:sz w:val="22"/>
                <w:szCs w:val="22"/>
              </w:rPr>
              <w:t>2</w:t>
            </w:r>
          </w:p>
        </w:tc>
        <w:tc>
          <w:tcPr>
            <w:tcW w:w="936" w:type="dxa"/>
            <w:tcBorders>
              <w:bottom w:val="single" w:sz="4" w:space="0" w:color="auto"/>
            </w:tcBorders>
            <w:shd w:val="clear" w:color="auto" w:fill="auto"/>
            <w:vAlign w:val="bottom"/>
          </w:tcPr>
          <w:p w14:paraId="0234156C" w14:textId="23362298" w:rsidR="005E69B7" w:rsidRPr="001B3096" w:rsidRDefault="003C4C5F" w:rsidP="005E69B7">
            <w:pPr>
              <w:tabs>
                <w:tab w:val="decimal" w:pos="713"/>
              </w:tabs>
              <w:ind w:right="-72"/>
              <w:jc w:val="both"/>
              <w:rPr>
                <w:rFonts w:cs="Cordia New"/>
                <w:spacing w:val="-4"/>
                <w:sz w:val="22"/>
                <w:szCs w:val="22"/>
              </w:rPr>
            </w:pPr>
            <w:r w:rsidRPr="003C4C5F">
              <w:rPr>
                <w:rFonts w:eastAsia="Calibri" w:cs="Cordia New"/>
                <w:color w:val="000000"/>
                <w:spacing w:val="-2"/>
                <w:sz w:val="22"/>
                <w:szCs w:val="22"/>
              </w:rPr>
              <w:t>52</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5</w:t>
            </w:r>
            <w:r w:rsidR="005802DF" w:rsidRPr="005802DF">
              <w:rPr>
                <w:rFonts w:eastAsia="Calibri" w:cs="Cordia New"/>
                <w:color w:val="000000"/>
                <w:spacing w:val="-2"/>
                <w:sz w:val="22"/>
                <w:szCs w:val="22"/>
              </w:rPr>
              <w:t>96</w:t>
            </w:r>
          </w:p>
        </w:tc>
        <w:tc>
          <w:tcPr>
            <w:tcW w:w="936" w:type="dxa"/>
            <w:tcBorders>
              <w:bottom w:val="single" w:sz="4" w:space="0" w:color="auto"/>
            </w:tcBorders>
            <w:shd w:val="clear" w:color="auto" w:fill="auto"/>
            <w:vAlign w:val="bottom"/>
          </w:tcPr>
          <w:p w14:paraId="23268E47" w14:textId="0F67F6BB" w:rsidR="005E69B7" w:rsidRPr="001B3096" w:rsidRDefault="003C4C5F" w:rsidP="005E69B7">
            <w:pPr>
              <w:tabs>
                <w:tab w:val="decimal" w:pos="713"/>
              </w:tabs>
              <w:ind w:right="-72"/>
              <w:jc w:val="both"/>
              <w:rPr>
                <w:rFonts w:eastAsia="Calibri" w:cs="Cordia New"/>
                <w:spacing w:val="-4"/>
                <w:sz w:val="22"/>
                <w:szCs w:val="22"/>
              </w:rPr>
            </w:pPr>
            <w:r w:rsidRPr="003C4C5F">
              <w:rPr>
                <w:rFonts w:eastAsia="Calibri" w:cs="Cordia New"/>
                <w:color w:val="000000"/>
                <w:spacing w:val="-2"/>
                <w:sz w:val="22"/>
                <w:szCs w:val="22"/>
              </w:rPr>
              <w:t>5</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553</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000</w:t>
            </w:r>
          </w:p>
        </w:tc>
        <w:tc>
          <w:tcPr>
            <w:tcW w:w="936" w:type="dxa"/>
            <w:tcBorders>
              <w:bottom w:val="single" w:sz="4" w:space="0" w:color="auto"/>
            </w:tcBorders>
            <w:shd w:val="clear" w:color="auto" w:fill="auto"/>
            <w:vAlign w:val="bottom"/>
          </w:tcPr>
          <w:p w14:paraId="192CFC8F" w14:textId="484730CB" w:rsidR="005E69B7" w:rsidRPr="001B3096" w:rsidRDefault="003C4C5F" w:rsidP="005E69B7">
            <w:pPr>
              <w:tabs>
                <w:tab w:val="decimal" w:pos="713"/>
              </w:tabs>
              <w:ind w:right="-72"/>
              <w:jc w:val="both"/>
              <w:rPr>
                <w:rFonts w:cs="Cordia New"/>
                <w:spacing w:val="-4"/>
                <w:sz w:val="22"/>
                <w:szCs w:val="22"/>
              </w:rPr>
            </w:pPr>
            <w:r w:rsidRPr="003C4C5F">
              <w:rPr>
                <w:rFonts w:eastAsia="Calibri" w:cs="Cordia New"/>
                <w:color w:val="000000"/>
                <w:spacing w:val="-2"/>
                <w:sz w:val="22"/>
                <w:szCs w:val="22"/>
              </w:rPr>
              <w:t>1</w:t>
            </w:r>
            <w:r w:rsidR="005E69B7" w:rsidRPr="001B3096">
              <w:rPr>
                <w:rFonts w:eastAsia="Calibri" w:cs="Cordia New"/>
                <w:color w:val="000000"/>
                <w:spacing w:val="-2"/>
                <w:sz w:val="22"/>
                <w:szCs w:val="22"/>
              </w:rPr>
              <w:t>,</w:t>
            </w:r>
            <w:r w:rsidR="005802DF" w:rsidRPr="005802DF">
              <w:rPr>
                <w:rFonts w:eastAsia="Calibri" w:cs="Cordia New"/>
                <w:color w:val="000000"/>
                <w:spacing w:val="-2"/>
                <w:sz w:val="22"/>
                <w:szCs w:val="22"/>
              </w:rPr>
              <w:t>8</w:t>
            </w:r>
            <w:r w:rsidRPr="003C4C5F">
              <w:rPr>
                <w:rFonts w:eastAsia="Calibri" w:cs="Cordia New"/>
                <w:color w:val="000000"/>
                <w:spacing w:val="-2"/>
                <w:sz w:val="22"/>
                <w:szCs w:val="22"/>
              </w:rPr>
              <w:t>00</w:t>
            </w:r>
            <w:r w:rsidR="005E69B7" w:rsidRPr="001B3096">
              <w:rPr>
                <w:rFonts w:eastAsia="Calibri" w:cs="Cordia New"/>
                <w:color w:val="000000"/>
                <w:spacing w:val="-2"/>
                <w:sz w:val="22"/>
                <w:szCs w:val="22"/>
              </w:rPr>
              <w:t>,</w:t>
            </w:r>
            <w:r w:rsidRPr="003C4C5F">
              <w:rPr>
                <w:rFonts w:eastAsia="Calibri" w:cs="Cordia New"/>
                <w:color w:val="000000"/>
                <w:spacing w:val="-2"/>
                <w:sz w:val="22"/>
                <w:szCs w:val="22"/>
              </w:rPr>
              <w:t>000</w:t>
            </w:r>
          </w:p>
        </w:tc>
      </w:tr>
      <w:tr w:rsidR="00BB4AC5" w:rsidRPr="001B3096" w14:paraId="6BF6F167" w14:textId="77777777" w:rsidTr="00814394">
        <w:tc>
          <w:tcPr>
            <w:tcW w:w="1980" w:type="dxa"/>
            <w:shd w:val="clear" w:color="auto" w:fill="auto"/>
          </w:tcPr>
          <w:p w14:paraId="7F50D86F" w14:textId="77777777" w:rsidR="00BB4AC5" w:rsidRPr="001B3096" w:rsidRDefault="00BB4AC5" w:rsidP="00BB4AC5">
            <w:pPr>
              <w:ind w:left="-86" w:right="-72"/>
              <w:rPr>
                <w:rFonts w:cs="Cordia New"/>
                <w:sz w:val="22"/>
                <w:szCs w:val="22"/>
              </w:rPr>
            </w:pPr>
            <w:r w:rsidRPr="001B3096">
              <w:rPr>
                <w:rFonts w:cs="Cordia New"/>
                <w:sz w:val="22"/>
                <w:szCs w:val="22"/>
              </w:rPr>
              <w:t xml:space="preserve">Total long-term loans </w:t>
            </w:r>
          </w:p>
          <w:p w14:paraId="46ADBB29" w14:textId="1C3EF06D" w:rsidR="00BB4AC5" w:rsidRPr="001B3096" w:rsidRDefault="00BB4AC5" w:rsidP="00BB4AC5">
            <w:pPr>
              <w:ind w:left="-86" w:right="-72"/>
              <w:rPr>
                <w:rFonts w:cs="Cordia New"/>
                <w:sz w:val="22"/>
                <w:szCs w:val="22"/>
              </w:rPr>
            </w:pPr>
            <w:r w:rsidRPr="001B3096">
              <w:rPr>
                <w:rFonts w:cs="Cordia New"/>
                <w:sz w:val="22"/>
                <w:szCs w:val="22"/>
              </w:rPr>
              <w:t xml:space="preserve">   from financial institutions</w:t>
            </w:r>
          </w:p>
        </w:tc>
        <w:tc>
          <w:tcPr>
            <w:tcW w:w="936" w:type="dxa"/>
            <w:tcBorders>
              <w:top w:val="single" w:sz="4" w:space="0" w:color="auto"/>
            </w:tcBorders>
            <w:shd w:val="clear" w:color="auto" w:fill="auto"/>
            <w:vAlign w:val="bottom"/>
          </w:tcPr>
          <w:p w14:paraId="11F1DCA7" w14:textId="225BD177" w:rsidR="00BB4AC5" w:rsidRPr="001B3096" w:rsidRDefault="00BB4AC5" w:rsidP="00BB4AC5">
            <w:pPr>
              <w:tabs>
                <w:tab w:val="decimal" w:pos="713"/>
              </w:tabs>
              <w:ind w:right="-72"/>
              <w:jc w:val="both"/>
              <w:rPr>
                <w:rFonts w:eastAsia="Calibri" w:cs="Cordia New"/>
                <w:spacing w:val="-4"/>
                <w:sz w:val="22"/>
                <w:szCs w:val="22"/>
              </w:rPr>
            </w:pPr>
            <w:r w:rsidRPr="003C4C5F">
              <w:rPr>
                <w:rFonts w:eastAsia="Calibri" w:cs="Cordia New"/>
                <w:color w:val="000000"/>
                <w:spacing w:val="-2"/>
                <w:sz w:val="22"/>
                <w:szCs w:val="22"/>
              </w:rPr>
              <w:t>2</w:t>
            </w:r>
            <w:r w:rsidRPr="001B3096">
              <w:rPr>
                <w:rFonts w:eastAsia="Calibri" w:cs="Cordia New"/>
                <w:color w:val="000000"/>
                <w:spacing w:val="-2"/>
                <w:sz w:val="22"/>
                <w:szCs w:val="22"/>
              </w:rPr>
              <w:t>,</w:t>
            </w:r>
            <w:r w:rsidRPr="003C4C5F">
              <w:rPr>
                <w:rFonts w:eastAsia="Calibri" w:cs="Cordia New"/>
                <w:color w:val="000000"/>
                <w:spacing w:val="-2"/>
                <w:sz w:val="22"/>
                <w:szCs w:val="22"/>
              </w:rPr>
              <w:t>5</w:t>
            </w:r>
            <w:r w:rsidR="005802DF" w:rsidRPr="005802DF">
              <w:rPr>
                <w:rFonts w:eastAsia="Calibri" w:cs="Cordia New"/>
                <w:color w:val="000000"/>
                <w:spacing w:val="-2"/>
                <w:sz w:val="22"/>
                <w:szCs w:val="22"/>
              </w:rPr>
              <w:t>7</w:t>
            </w:r>
            <w:r w:rsidRPr="003C4C5F">
              <w:rPr>
                <w:rFonts w:eastAsia="Calibri" w:cs="Cordia New"/>
                <w:color w:val="000000"/>
                <w:spacing w:val="-2"/>
                <w:sz w:val="22"/>
                <w:szCs w:val="22"/>
              </w:rPr>
              <w:t>1</w:t>
            </w:r>
            <w:r w:rsidRPr="001B3096">
              <w:rPr>
                <w:rFonts w:eastAsia="Calibri" w:cs="Cordia New"/>
                <w:color w:val="000000"/>
                <w:spacing w:val="-2"/>
                <w:sz w:val="22"/>
                <w:szCs w:val="22"/>
              </w:rPr>
              <w:t>,</w:t>
            </w:r>
            <w:r w:rsidRPr="003C4C5F">
              <w:rPr>
                <w:rFonts w:eastAsia="Calibri" w:cs="Cordia New"/>
                <w:color w:val="000000"/>
                <w:spacing w:val="-2"/>
                <w:sz w:val="22"/>
                <w:szCs w:val="22"/>
              </w:rPr>
              <w:t>41</w:t>
            </w:r>
            <w:r w:rsidR="005802DF" w:rsidRPr="005802DF">
              <w:rPr>
                <w:rFonts w:eastAsia="Calibri" w:cs="Cordia New"/>
                <w:color w:val="000000"/>
                <w:spacing w:val="-2"/>
                <w:sz w:val="22"/>
                <w:szCs w:val="22"/>
              </w:rPr>
              <w:t>7</w:t>
            </w:r>
          </w:p>
        </w:tc>
        <w:tc>
          <w:tcPr>
            <w:tcW w:w="936" w:type="dxa"/>
            <w:tcBorders>
              <w:top w:val="single" w:sz="4" w:space="0" w:color="auto"/>
            </w:tcBorders>
            <w:shd w:val="clear" w:color="auto" w:fill="auto"/>
            <w:vAlign w:val="bottom"/>
          </w:tcPr>
          <w:p w14:paraId="06AAB475" w14:textId="3276F409" w:rsidR="00BB4AC5" w:rsidRPr="001B3096" w:rsidRDefault="00BB4AC5" w:rsidP="00BB4AC5">
            <w:pPr>
              <w:tabs>
                <w:tab w:val="decimal" w:pos="713"/>
              </w:tabs>
              <w:ind w:right="-72"/>
              <w:jc w:val="both"/>
              <w:rPr>
                <w:rFonts w:eastAsia="Calibri" w:cs="Cordia New"/>
                <w:spacing w:val="-4"/>
                <w:sz w:val="22"/>
                <w:szCs w:val="22"/>
              </w:rPr>
            </w:pPr>
            <w:r w:rsidRPr="003C4C5F">
              <w:rPr>
                <w:rFonts w:eastAsia="Calibri" w:cs="Cordia New"/>
                <w:color w:val="000000"/>
                <w:spacing w:val="-2"/>
                <w:sz w:val="22"/>
                <w:szCs w:val="22"/>
              </w:rPr>
              <w:t>3</w:t>
            </w:r>
            <w:r w:rsidRPr="001B3096">
              <w:rPr>
                <w:rFonts w:eastAsia="Calibri" w:cs="Cordia New"/>
                <w:color w:val="000000"/>
                <w:spacing w:val="-2"/>
                <w:sz w:val="22"/>
                <w:szCs w:val="22"/>
              </w:rPr>
              <w:t>,</w:t>
            </w:r>
            <w:r w:rsidRPr="003C4C5F">
              <w:rPr>
                <w:rFonts w:eastAsia="Calibri" w:cs="Cordia New"/>
                <w:color w:val="000000"/>
                <w:spacing w:val="-2"/>
                <w:sz w:val="22"/>
                <w:szCs w:val="22"/>
              </w:rPr>
              <w:t>154</w:t>
            </w:r>
            <w:r w:rsidRPr="001B3096">
              <w:rPr>
                <w:rFonts w:eastAsia="Calibri" w:cs="Cordia New"/>
                <w:color w:val="000000"/>
                <w:spacing w:val="-2"/>
                <w:sz w:val="22"/>
                <w:szCs w:val="22"/>
              </w:rPr>
              <w:t>,</w:t>
            </w:r>
            <w:r w:rsidRPr="003C4C5F">
              <w:rPr>
                <w:rFonts w:eastAsia="Calibri" w:cs="Cordia New"/>
                <w:color w:val="000000"/>
                <w:spacing w:val="-2"/>
                <w:sz w:val="22"/>
                <w:szCs w:val="22"/>
              </w:rPr>
              <w:t>43</w:t>
            </w:r>
            <w:r w:rsidR="005802DF" w:rsidRPr="005802DF">
              <w:rPr>
                <w:rFonts w:eastAsia="Calibri" w:cs="Cordia New"/>
                <w:color w:val="000000"/>
                <w:spacing w:val="-2"/>
                <w:sz w:val="22"/>
                <w:szCs w:val="22"/>
              </w:rPr>
              <w:t>7</w:t>
            </w:r>
          </w:p>
        </w:tc>
        <w:tc>
          <w:tcPr>
            <w:tcW w:w="936" w:type="dxa"/>
            <w:tcBorders>
              <w:top w:val="single" w:sz="4" w:space="0" w:color="auto"/>
            </w:tcBorders>
            <w:shd w:val="clear" w:color="auto" w:fill="auto"/>
            <w:vAlign w:val="bottom"/>
          </w:tcPr>
          <w:p w14:paraId="5DD9B269" w14:textId="3B4AA294" w:rsidR="00BB4AC5" w:rsidRPr="001B3096" w:rsidRDefault="005802DF" w:rsidP="00BB4AC5">
            <w:pPr>
              <w:tabs>
                <w:tab w:val="decimal" w:pos="713"/>
              </w:tabs>
              <w:ind w:right="-72"/>
              <w:jc w:val="both"/>
              <w:rPr>
                <w:rFonts w:eastAsia="Calibri" w:cs="Cordia New"/>
                <w:spacing w:val="-4"/>
                <w:sz w:val="22"/>
                <w:szCs w:val="22"/>
              </w:rPr>
            </w:pPr>
            <w:r w:rsidRPr="005802DF">
              <w:rPr>
                <w:rFonts w:cs="Cordia New"/>
                <w:color w:val="000000"/>
                <w:spacing w:val="-2"/>
                <w:sz w:val="22"/>
                <w:szCs w:val="22"/>
              </w:rPr>
              <w:t>87</w:t>
            </w:r>
            <w:r w:rsidR="00BB4AC5" w:rsidRPr="00594E59">
              <w:rPr>
                <w:rFonts w:cs="Cordia New"/>
                <w:color w:val="000000"/>
                <w:spacing w:val="-2"/>
                <w:sz w:val="22"/>
                <w:szCs w:val="22"/>
              </w:rPr>
              <w:t>,3</w:t>
            </w:r>
            <w:r w:rsidRPr="005802DF">
              <w:rPr>
                <w:rFonts w:cs="Cordia New"/>
                <w:color w:val="000000"/>
                <w:spacing w:val="-2"/>
                <w:sz w:val="22"/>
                <w:szCs w:val="22"/>
              </w:rPr>
              <w:t>97</w:t>
            </w:r>
            <w:r w:rsidR="00BB4AC5" w:rsidRPr="00594E59">
              <w:rPr>
                <w:rFonts w:cs="Cordia New"/>
                <w:color w:val="000000"/>
                <w:spacing w:val="-2"/>
                <w:sz w:val="22"/>
                <w:szCs w:val="22"/>
              </w:rPr>
              <w:t>,053</w:t>
            </w:r>
          </w:p>
        </w:tc>
        <w:tc>
          <w:tcPr>
            <w:tcW w:w="936" w:type="dxa"/>
            <w:tcBorders>
              <w:top w:val="single" w:sz="4" w:space="0" w:color="auto"/>
            </w:tcBorders>
            <w:shd w:val="clear" w:color="auto" w:fill="auto"/>
            <w:vAlign w:val="bottom"/>
          </w:tcPr>
          <w:p w14:paraId="039E520C" w14:textId="2F48C6EA" w:rsidR="00BB4AC5" w:rsidRPr="001B3096" w:rsidRDefault="00BB4AC5" w:rsidP="00BB4AC5">
            <w:pPr>
              <w:tabs>
                <w:tab w:val="decimal" w:pos="713"/>
              </w:tabs>
              <w:ind w:right="-72"/>
              <w:jc w:val="both"/>
              <w:rPr>
                <w:rFonts w:cs="Cordia New"/>
                <w:spacing w:val="-2"/>
                <w:sz w:val="22"/>
                <w:szCs w:val="22"/>
              </w:rPr>
            </w:pPr>
            <w:r w:rsidRPr="003C4C5F">
              <w:rPr>
                <w:rFonts w:eastAsia="Calibri" w:cs="Cordia New"/>
                <w:color w:val="000000"/>
                <w:spacing w:val="-2"/>
                <w:sz w:val="22"/>
                <w:szCs w:val="22"/>
              </w:rPr>
              <w:t>10</w:t>
            </w:r>
            <w:r w:rsidR="005802DF" w:rsidRPr="005802DF">
              <w:rPr>
                <w:rFonts w:eastAsia="Calibri" w:cs="Cordia New"/>
                <w:color w:val="000000"/>
                <w:spacing w:val="-2"/>
                <w:sz w:val="22"/>
                <w:szCs w:val="22"/>
              </w:rPr>
              <w:t>7</w:t>
            </w:r>
            <w:r w:rsidRPr="001B3096">
              <w:rPr>
                <w:rFonts w:eastAsia="Calibri" w:cs="Cordia New"/>
                <w:color w:val="000000"/>
                <w:spacing w:val="-2"/>
                <w:sz w:val="22"/>
                <w:szCs w:val="22"/>
              </w:rPr>
              <w:t>,</w:t>
            </w:r>
            <w:r w:rsidR="005802DF" w:rsidRPr="005802DF">
              <w:rPr>
                <w:rFonts w:eastAsia="Calibri" w:cs="Cordia New"/>
                <w:color w:val="000000"/>
                <w:spacing w:val="-2"/>
                <w:sz w:val="22"/>
                <w:szCs w:val="22"/>
              </w:rPr>
              <w:t>9</w:t>
            </w:r>
            <w:r w:rsidRPr="003C4C5F">
              <w:rPr>
                <w:rFonts w:eastAsia="Calibri" w:cs="Cordia New"/>
                <w:color w:val="000000"/>
                <w:spacing w:val="-2"/>
                <w:sz w:val="22"/>
                <w:szCs w:val="22"/>
              </w:rPr>
              <w:t>55</w:t>
            </w:r>
            <w:r w:rsidRPr="001B3096">
              <w:rPr>
                <w:rFonts w:eastAsia="Calibri" w:cs="Cordia New"/>
                <w:color w:val="000000"/>
                <w:spacing w:val="-2"/>
                <w:sz w:val="22"/>
                <w:szCs w:val="22"/>
              </w:rPr>
              <w:t>,</w:t>
            </w:r>
            <w:r w:rsidRPr="003C4C5F">
              <w:rPr>
                <w:rFonts w:eastAsia="Calibri" w:cs="Cordia New"/>
                <w:color w:val="000000"/>
                <w:spacing w:val="-2"/>
                <w:sz w:val="22"/>
                <w:szCs w:val="22"/>
              </w:rPr>
              <w:t>2</w:t>
            </w:r>
            <w:r w:rsidR="005802DF" w:rsidRPr="005802DF">
              <w:rPr>
                <w:rFonts w:eastAsia="Calibri" w:cs="Cordia New"/>
                <w:color w:val="000000"/>
                <w:spacing w:val="-2"/>
                <w:sz w:val="22"/>
                <w:szCs w:val="22"/>
              </w:rPr>
              <w:t>8</w:t>
            </w:r>
            <w:r w:rsidRPr="003C4C5F">
              <w:rPr>
                <w:rFonts w:eastAsia="Calibri" w:cs="Cordia New"/>
                <w:color w:val="000000"/>
                <w:spacing w:val="-2"/>
                <w:sz w:val="22"/>
                <w:szCs w:val="22"/>
              </w:rPr>
              <w:t>2</w:t>
            </w:r>
          </w:p>
        </w:tc>
        <w:tc>
          <w:tcPr>
            <w:tcW w:w="936" w:type="dxa"/>
            <w:tcBorders>
              <w:top w:val="single" w:sz="4" w:space="0" w:color="auto"/>
            </w:tcBorders>
            <w:shd w:val="clear" w:color="auto" w:fill="auto"/>
            <w:vAlign w:val="bottom"/>
          </w:tcPr>
          <w:p w14:paraId="6BBE390D" w14:textId="15132EDA" w:rsidR="00BB4AC5" w:rsidRPr="001B3096" w:rsidRDefault="00BB4AC5" w:rsidP="00BB4AC5">
            <w:pPr>
              <w:tabs>
                <w:tab w:val="decimal" w:pos="713"/>
              </w:tabs>
              <w:ind w:right="-72"/>
              <w:jc w:val="both"/>
              <w:rPr>
                <w:rFonts w:eastAsia="Calibri" w:cs="Cordia New"/>
                <w:spacing w:val="-4"/>
                <w:sz w:val="22"/>
                <w:szCs w:val="22"/>
              </w:rPr>
            </w:pPr>
            <w:r w:rsidRPr="003C4C5F">
              <w:rPr>
                <w:rFonts w:eastAsia="Calibri" w:cs="Cordia New"/>
                <w:color w:val="000000"/>
                <w:spacing w:val="-2"/>
                <w:sz w:val="22"/>
                <w:szCs w:val="22"/>
              </w:rPr>
              <w:t>1</w:t>
            </w:r>
            <w:r w:rsidRPr="001B3096">
              <w:rPr>
                <w:rFonts w:eastAsia="Calibri" w:cs="Cordia New"/>
                <w:color w:val="000000"/>
                <w:spacing w:val="-2"/>
                <w:sz w:val="22"/>
                <w:szCs w:val="22"/>
              </w:rPr>
              <w:t>,</w:t>
            </w:r>
            <w:r w:rsidRPr="003C4C5F">
              <w:rPr>
                <w:rFonts w:eastAsia="Calibri" w:cs="Cordia New"/>
                <w:color w:val="000000"/>
                <w:spacing w:val="-2"/>
                <w:sz w:val="22"/>
                <w:szCs w:val="22"/>
              </w:rPr>
              <w:t>323</w:t>
            </w:r>
            <w:r w:rsidRPr="001B3096">
              <w:rPr>
                <w:rFonts w:eastAsia="Calibri" w:cs="Cordia New"/>
                <w:color w:val="000000"/>
                <w:spacing w:val="-2"/>
                <w:sz w:val="22"/>
                <w:szCs w:val="22"/>
              </w:rPr>
              <w:t>,</w:t>
            </w:r>
            <w:r w:rsidR="005802DF" w:rsidRPr="005802DF">
              <w:rPr>
                <w:rFonts w:eastAsia="Calibri" w:cs="Cordia New"/>
                <w:color w:val="000000"/>
                <w:spacing w:val="-2"/>
                <w:sz w:val="22"/>
                <w:szCs w:val="22"/>
              </w:rPr>
              <w:t>7</w:t>
            </w:r>
            <w:r w:rsidRPr="003C4C5F">
              <w:rPr>
                <w:rFonts w:eastAsia="Calibri" w:cs="Cordia New"/>
                <w:color w:val="000000"/>
                <w:spacing w:val="-2"/>
                <w:sz w:val="22"/>
                <w:szCs w:val="22"/>
              </w:rPr>
              <w:t>3</w:t>
            </w:r>
            <w:r w:rsidR="005802DF" w:rsidRPr="005802DF">
              <w:rPr>
                <w:rFonts w:eastAsia="Calibri" w:cs="Cordia New"/>
                <w:color w:val="000000"/>
                <w:spacing w:val="-2"/>
                <w:sz w:val="22"/>
                <w:szCs w:val="22"/>
              </w:rPr>
              <w:t>7</w:t>
            </w:r>
          </w:p>
        </w:tc>
        <w:tc>
          <w:tcPr>
            <w:tcW w:w="936" w:type="dxa"/>
            <w:tcBorders>
              <w:top w:val="single" w:sz="4" w:space="0" w:color="auto"/>
            </w:tcBorders>
            <w:shd w:val="clear" w:color="auto" w:fill="auto"/>
            <w:vAlign w:val="bottom"/>
          </w:tcPr>
          <w:p w14:paraId="7B9F8561" w14:textId="286FBEE0" w:rsidR="00BB4AC5" w:rsidRPr="001B3096" w:rsidRDefault="00BB4AC5" w:rsidP="00BB4AC5">
            <w:pPr>
              <w:tabs>
                <w:tab w:val="decimal" w:pos="713"/>
              </w:tabs>
              <w:ind w:right="-72"/>
              <w:jc w:val="both"/>
              <w:rPr>
                <w:rFonts w:eastAsia="Calibri" w:cs="Cordia New"/>
                <w:spacing w:val="-4"/>
                <w:sz w:val="22"/>
                <w:szCs w:val="22"/>
              </w:rPr>
            </w:pPr>
            <w:r w:rsidRPr="003C4C5F">
              <w:rPr>
                <w:rFonts w:eastAsia="Calibri" w:cs="Cordia New"/>
                <w:color w:val="000000"/>
                <w:spacing w:val="-2"/>
                <w:sz w:val="22"/>
                <w:szCs w:val="22"/>
              </w:rPr>
              <w:t>1</w:t>
            </w:r>
            <w:r w:rsidRPr="001B3096">
              <w:rPr>
                <w:rFonts w:eastAsia="Calibri" w:cs="Cordia New"/>
                <w:color w:val="000000"/>
                <w:spacing w:val="-2"/>
                <w:sz w:val="22"/>
                <w:szCs w:val="22"/>
              </w:rPr>
              <w:t>,</w:t>
            </w:r>
            <w:r w:rsidRPr="003C4C5F">
              <w:rPr>
                <w:rFonts w:eastAsia="Calibri" w:cs="Cordia New"/>
                <w:color w:val="000000"/>
                <w:spacing w:val="-2"/>
                <w:sz w:val="22"/>
                <w:szCs w:val="22"/>
              </w:rPr>
              <w:t>40</w:t>
            </w:r>
            <w:r w:rsidR="005802DF" w:rsidRPr="005802DF">
              <w:rPr>
                <w:rFonts w:eastAsia="Calibri" w:cs="Cordia New"/>
                <w:color w:val="000000"/>
                <w:spacing w:val="-2"/>
                <w:sz w:val="22"/>
                <w:szCs w:val="22"/>
              </w:rPr>
              <w:t>6</w:t>
            </w:r>
            <w:r w:rsidRPr="001B3096">
              <w:rPr>
                <w:rFonts w:eastAsia="Calibri" w:cs="Cordia New"/>
                <w:color w:val="000000"/>
                <w:spacing w:val="-2"/>
                <w:sz w:val="22"/>
                <w:szCs w:val="22"/>
              </w:rPr>
              <w:t>,</w:t>
            </w:r>
            <w:r w:rsidR="005802DF" w:rsidRPr="005802DF">
              <w:rPr>
                <w:rFonts w:eastAsia="Calibri" w:cs="Cordia New"/>
                <w:color w:val="000000"/>
                <w:spacing w:val="-2"/>
                <w:sz w:val="22"/>
                <w:szCs w:val="22"/>
              </w:rPr>
              <w:t>9</w:t>
            </w:r>
            <w:r w:rsidRPr="003C4C5F">
              <w:rPr>
                <w:rFonts w:eastAsia="Calibri" w:cs="Cordia New"/>
                <w:color w:val="000000"/>
                <w:spacing w:val="-2"/>
                <w:sz w:val="22"/>
                <w:szCs w:val="22"/>
              </w:rPr>
              <w:t>3</w:t>
            </w:r>
            <w:r w:rsidR="005802DF" w:rsidRPr="005802DF">
              <w:rPr>
                <w:rFonts w:eastAsia="Calibri" w:cs="Cordia New"/>
                <w:color w:val="000000"/>
                <w:spacing w:val="-2"/>
                <w:sz w:val="22"/>
                <w:szCs w:val="22"/>
              </w:rPr>
              <w:t>6</w:t>
            </w:r>
          </w:p>
        </w:tc>
        <w:tc>
          <w:tcPr>
            <w:tcW w:w="936" w:type="dxa"/>
            <w:tcBorders>
              <w:top w:val="single" w:sz="4" w:space="0" w:color="auto"/>
            </w:tcBorders>
            <w:shd w:val="clear" w:color="auto" w:fill="auto"/>
            <w:vAlign w:val="bottom"/>
          </w:tcPr>
          <w:p w14:paraId="31CCDC8A" w14:textId="494352E4" w:rsidR="00BB4AC5" w:rsidRPr="001B3096" w:rsidRDefault="00BB4AC5" w:rsidP="00BB4AC5">
            <w:pPr>
              <w:tabs>
                <w:tab w:val="decimal" w:pos="713"/>
              </w:tabs>
              <w:ind w:right="-72"/>
              <w:jc w:val="both"/>
              <w:rPr>
                <w:rFonts w:eastAsia="Calibri" w:cs="Cordia New"/>
                <w:spacing w:val="-4"/>
                <w:sz w:val="22"/>
                <w:szCs w:val="22"/>
              </w:rPr>
            </w:pPr>
            <w:r w:rsidRPr="003C4C5F">
              <w:rPr>
                <w:rFonts w:eastAsia="Calibri" w:cs="Cordia New"/>
                <w:color w:val="000000"/>
                <w:spacing w:val="-2"/>
                <w:sz w:val="22"/>
                <w:szCs w:val="22"/>
              </w:rPr>
              <w:t>44</w:t>
            </w:r>
            <w:r w:rsidRPr="001B3096">
              <w:rPr>
                <w:rFonts w:eastAsia="Calibri" w:cs="Cordia New"/>
                <w:color w:val="000000"/>
                <w:spacing w:val="-2"/>
                <w:sz w:val="22"/>
                <w:szCs w:val="22"/>
              </w:rPr>
              <w:t>,</w:t>
            </w:r>
            <w:r w:rsidR="005802DF" w:rsidRPr="005802DF">
              <w:rPr>
                <w:rFonts w:eastAsia="Calibri" w:cs="Cordia New"/>
                <w:color w:val="000000"/>
                <w:spacing w:val="-2"/>
                <w:sz w:val="22"/>
                <w:szCs w:val="22"/>
              </w:rPr>
              <w:t>99</w:t>
            </w:r>
            <w:r w:rsidRPr="003C4C5F">
              <w:rPr>
                <w:rFonts w:eastAsia="Calibri" w:cs="Cordia New"/>
                <w:color w:val="000000"/>
                <w:spacing w:val="-2"/>
                <w:sz w:val="22"/>
                <w:szCs w:val="22"/>
              </w:rPr>
              <w:t>1</w:t>
            </w:r>
            <w:r w:rsidRPr="001B3096">
              <w:rPr>
                <w:rFonts w:eastAsia="Calibri" w:cs="Cordia New"/>
                <w:color w:val="000000"/>
                <w:spacing w:val="-2"/>
                <w:sz w:val="22"/>
                <w:szCs w:val="22"/>
              </w:rPr>
              <w:t>,</w:t>
            </w:r>
            <w:r w:rsidRPr="003C4C5F">
              <w:rPr>
                <w:rFonts w:eastAsia="Calibri" w:cs="Cordia New"/>
                <w:color w:val="000000"/>
                <w:spacing w:val="-2"/>
                <w:sz w:val="22"/>
                <w:szCs w:val="22"/>
              </w:rPr>
              <w:t>030</w:t>
            </w:r>
          </w:p>
        </w:tc>
        <w:tc>
          <w:tcPr>
            <w:tcW w:w="936" w:type="dxa"/>
            <w:tcBorders>
              <w:top w:val="single" w:sz="4" w:space="0" w:color="auto"/>
            </w:tcBorders>
            <w:shd w:val="clear" w:color="auto" w:fill="auto"/>
            <w:vAlign w:val="bottom"/>
          </w:tcPr>
          <w:p w14:paraId="1B356F2E" w14:textId="18B654D5" w:rsidR="00BB4AC5" w:rsidRPr="001B3096" w:rsidRDefault="00BB4AC5" w:rsidP="00BB4AC5">
            <w:pPr>
              <w:tabs>
                <w:tab w:val="decimal" w:pos="713"/>
              </w:tabs>
              <w:ind w:right="-72"/>
              <w:jc w:val="both"/>
              <w:rPr>
                <w:rFonts w:eastAsia="Calibri" w:cs="Cordia New"/>
                <w:spacing w:val="-4"/>
                <w:sz w:val="22"/>
                <w:szCs w:val="22"/>
              </w:rPr>
            </w:pPr>
            <w:r w:rsidRPr="003C4C5F">
              <w:rPr>
                <w:rFonts w:eastAsia="Calibri" w:cs="Cordia New"/>
                <w:color w:val="000000"/>
                <w:spacing w:val="-2"/>
                <w:sz w:val="22"/>
                <w:szCs w:val="22"/>
              </w:rPr>
              <w:t>4</w:t>
            </w:r>
            <w:r w:rsidR="005802DF" w:rsidRPr="005802DF">
              <w:rPr>
                <w:rFonts w:eastAsia="Calibri" w:cs="Cordia New"/>
                <w:color w:val="000000"/>
                <w:spacing w:val="-2"/>
                <w:sz w:val="22"/>
                <w:szCs w:val="22"/>
              </w:rPr>
              <w:t>8</w:t>
            </w:r>
            <w:r w:rsidRPr="001B3096">
              <w:rPr>
                <w:rFonts w:eastAsia="Calibri" w:cs="Cordia New"/>
                <w:color w:val="000000"/>
                <w:spacing w:val="-2"/>
                <w:sz w:val="22"/>
                <w:szCs w:val="22"/>
              </w:rPr>
              <w:t>,</w:t>
            </w:r>
            <w:r w:rsidRPr="003C4C5F">
              <w:rPr>
                <w:rFonts w:eastAsia="Calibri" w:cs="Cordia New"/>
                <w:color w:val="000000"/>
                <w:spacing w:val="-2"/>
                <w:sz w:val="22"/>
                <w:szCs w:val="22"/>
              </w:rPr>
              <w:t>14</w:t>
            </w:r>
            <w:r w:rsidR="005802DF" w:rsidRPr="005802DF">
              <w:rPr>
                <w:rFonts w:eastAsia="Calibri" w:cs="Cordia New"/>
                <w:color w:val="000000"/>
                <w:spacing w:val="-2"/>
                <w:sz w:val="22"/>
                <w:szCs w:val="22"/>
              </w:rPr>
              <w:t>9</w:t>
            </w:r>
            <w:r w:rsidRPr="001B3096">
              <w:rPr>
                <w:rFonts w:eastAsia="Calibri" w:cs="Cordia New"/>
                <w:color w:val="000000"/>
                <w:spacing w:val="-2"/>
                <w:sz w:val="22"/>
                <w:szCs w:val="22"/>
              </w:rPr>
              <w:t>,</w:t>
            </w:r>
            <w:r w:rsidR="005802DF" w:rsidRPr="005802DF">
              <w:rPr>
                <w:rFonts w:eastAsia="Calibri" w:cs="Cordia New"/>
                <w:color w:val="000000"/>
                <w:spacing w:val="-2"/>
                <w:sz w:val="22"/>
                <w:szCs w:val="22"/>
              </w:rPr>
              <w:t>98</w:t>
            </w:r>
            <w:r w:rsidRPr="003C4C5F">
              <w:rPr>
                <w:rFonts w:eastAsia="Calibri" w:cs="Cordia New"/>
                <w:color w:val="000000"/>
                <w:spacing w:val="-2"/>
                <w:sz w:val="22"/>
                <w:szCs w:val="22"/>
              </w:rPr>
              <w:t>4</w:t>
            </w:r>
          </w:p>
        </w:tc>
      </w:tr>
      <w:tr w:rsidR="005E69B7" w:rsidRPr="001B3096" w14:paraId="1C3E70F4" w14:textId="77777777" w:rsidTr="00B53AF1">
        <w:tc>
          <w:tcPr>
            <w:tcW w:w="1980" w:type="dxa"/>
            <w:shd w:val="clear" w:color="auto" w:fill="auto"/>
          </w:tcPr>
          <w:p w14:paraId="2F388C73" w14:textId="0E0251DB" w:rsidR="005E69B7" w:rsidRPr="001B3096" w:rsidRDefault="005E69B7" w:rsidP="005E69B7">
            <w:pPr>
              <w:tabs>
                <w:tab w:val="left" w:pos="247"/>
              </w:tabs>
              <w:spacing w:line="260" w:lineRule="exact"/>
              <w:ind w:left="-85" w:right="-74"/>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Deferred</w:t>
            </w:r>
            <w:proofErr w:type="gramEnd"/>
            <w:r w:rsidRPr="001B3096">
              <w:rPr>
                <w:rFonts w:cs="Cordia New"/>
                <w:sz w:val="22"/>
                <w:szCs w:val="22"/>
              </w:rPr>
              <w:t xml:space="preserve"> financing </w:t>
            </w:r>
            <w:r w:rsidRPr="001B3096">
              <w:rPr>
                <w:rFonts w:cs="Cordia New"/>
                <w:sz w:val="22"/>
                <w:szCs w:val="22"/>
              </w:rPr>
              <w:br/>
            </w:r>
            <w:r w:rsidRPr="001B3096">
              <w:rPr>
                <w:rFonts w:cs="Cordia New"/>
                <w:sz w:val="22"/>
                <w:szCs w:val="22"/>
              </w:rPr>
              <w:tab/>
              <w:t xml:space="preserve">   service fees</w:t>
            </w:r>
          </w:p>
        </w:tc>
        <w:tc>
          <w:tcPr>
            <w:tcW w:w="936" w:type="dxa"/>
            <w:tcBorders>
              <w:bottom w:val="single" w:sz="4" w:space="0" w:color="auto"/>
            </w:tcBorders>
            <w:shd w:val="clear" w:color="auto" w:fill="auto"/>
            <w:vAlign w:val="bottom"/>
          </w:tcPr>
          <w:p w14:paraId="2770DE49" w14:textId="60F6CA5D" w:rsidR="005E69B7" w:rsidRPr="001B3096" w:rsidRDefault="005E69B7" w:rsidP="005E69B7">
            <w:pPr>
              <w:tabs>
                <w:tab w:val="decimal" w:pos="713"/>
              </w:tabs>
              <w:ind w:right="-72"/>
              <w:jc w:val="both"/>
              <w:rPr>
                <w:rFonts w:eastAsia="Calibri" w:cs="Cordia New"/>
                <w:spacing w:val="-4"/>
                <w:sz w:val="22"/>
                <w:szCs w:val="22"/>
              </w:rPr>
            </w:pPr>
            <w:r w:rsidRPr="001B3096">
              <w:rPr>
                <w:rFonts w:eastAsia="Calibri" w:cs="Cordia New"/>
                <w:color w:val="000000"/>
                <w:spacing w:val="-2"/>
                <w:sz w:val="22"/>
                <w:szCs w:val="22"/>
              </w:rPr>
              <w:t>(</w:t>
            </w:r>
            <w:r w:rsidR="003C4C5F" w:rsidRPr="003C4C5F">
              <w:rPr>
                <w:rFonts w:eastAsia="Calibri" w:cs="Cordia New"/>
                <w:color w:val="000000"/>
                <w:spacing w:val="-2"/>
                <w:sz w:val="22"/>
                <w:szCs w:val="22"/>
              </w:rPr>
              <w:t>10</w:t>
            </w:r>
            <w:r w:rsidRPr="001B3096">
              <w:rPr>
                <w:rFonts w:eastAsia="Calibri" w:cs="Cordia New"/>
                <w:color w:val="000000"/>
                <w:spacing w:val="-2"/>
                <w:sz w:val="22"/>
                <w:szCs w:val="22"/>
              </w:rPr>
              <w:t>,</w:t>
            </w:r>
            <w:r w:rsidR="003C4C5F" w:rsidRPr="003C4C5F">
              <w:rPr>
                <w:rFonts w:eastAsia="Calibri" w:cs="Cordia New"/>
                <w:color w:val="000000"/>
                <w:spacing w:val="-2"/>
                <w:sz w:val="22"/>
                <w:szCs w:val="22"/>
              </w:rPr>
              <w:t>423</w:t>
            </w:r>
            <w:r w:rsidRPr="001B3096">
              <w:rPr>
                <w:rFonts w:eastAsia="Calibri" w:cs="Cordia New"/>
                <w:color w:val="000000"/>
                <w:spacing w:val="-2"/>
                <w:sz w:val="22"/>
                <w:szCs w:val="22"/>
              </w:rPr>
              <w:t>)</w:t>
            </w:r>
          </w:p>
        </w:tc>
        <w:tc>
          <w:tcPr>
            <w:tcW w:w="936" w:type="dxa"/>
            <w:tcBorders>
              <w:bottom w:val="single" w:sz="4" w:space="0" w:color="auto"/>
            </w:tcBorders>
            <w:shd w:val="clear" w:color="auto" w:fill="auto"/>
            <w:vAlign w:val="bottom"/>
          </w:tcPr>
          <w:p w14:paraId="300C6D70" w14:textId="41639093" w:rsidR="005E69B7" w:rsidRPr="001B3096" w:rsidRDefault="005E69B7" w:rsidP="005E69B7">
            <w:pPr>
              <w:tabs>
                <w:tab w:val="decimal" w:pos="713"/>
              </w:tabs>
              <w:ind w:right="-72"/>
              <w:jc w:val="both"/>
              <w:rPr>
                <w:rFonts w:eastAsia="Calibri" w:cs="Cordia New"/>
                <w:spacing w:val="-4"/>
                <w:sz w:val="22"/>
                <w:szCs w:val="22"/>
              </w:rPr>
            </w:pPr>
            <w:r w:rsidRPr="001B3096">
              <w:rPr>
                <w:rFonts w:eastAsia="Calibri" w:cs="Cordia New"/>
                <w:color w:val="000000"/>
                <w:spacing w:val="-2"/>
                <w:sz w:val="22"/>
                <w:szCs w:val="22"/>
              </w:rPr>
              <w:t>(</w:t>
            </w:r>
            <w:r w:rsidR="003C4C5F" w:rsidRPr="003C4C5F">
              <w:rPr>
                <w:rFonts w:eastAsia="Calibri" w:cs="Cordia New"/>
                <w:color w:val="000000"/>
                <w:spacing w:val="-2"/>
                <w:sz w:val="22"/>
                <w:szCs w:val="22"/>
              </w:rPr>
              <w:t>1</w:t>
            </w:r>
            <w:r w:rsidR="005802DF" w:rsidRPr="005802DF">
              <w:rPr>
                <w:rFonts w:eastAsia="Calibri" w:cs="Cordia New"/>
                <w:color w:val="000000"/>
                <w:spacing w:val="-2"/>
                <w:sz w:val="22"/>
                <w:szCs w:val="22"/>
              </w:rPr>
              <w:t>7</w:t>
            </w:r>
            <w:r w:rsidRPr="001B3096">
              <w:rPr>
                <w:rFonts w:eastAsia="Calibri" w:cs="Cordia New"/>
                <w:color w:val="000000"/>
                <w:spacing w:val="-2"/>
                <w:sz w:val="22"/>
                <w:szCs w:val="22"/>
              </w:rPr>
              <w:t>,</w:t>
            </w:r>
            <w:r w:rsidR="003C4C5F" w:rsidRPr="003C4C5F">
              <w:rPr>
                <w:rFonts w:eastAsia="Calibri" w:cs="Cordia New"/>
                <w:color w:val="000000"/>
                <w:spacing w:val="-2"/>
                <w:sz w:val="22"/>
                <w:szCs w:val="22"/>
              </w:rPr>
              <w:t>513</w:t>
            </w:r>
            <w:r w:rsidRPr="001B3096">
              <w:rPr>
                <w:rFonts w:eastAsia="Calibri" w:cs="Cordia New"/>
                <w:color w:val="000000"/>
                <w:spacing w:val="-2"/>
                <w:sz w:val="22"/>
                <w:szCs w:val="22"/>
              </w:rPr>
              <w:t>)</w:t>
            </w:r>
          </w:p>
        </w:tc>
        <w:tc>
          <w:tcPr>
            <w:tcW w:w="936" w:type="dxa"/>
            <w:tcBorders>
              <w:bottom w:val="single" w:sz="4" w:space="0" w:color="auto"/>
            </w:tcBorders>
            <w:shd w:val="clear" w:color="auto" w:fill="auto"/>
            <w:vAlign w:val="bottom"/>
          </w:tcPr>
          <w:p w14:paraId="67CF3023" w14:textId="7ECD6FCE" w:rsidR="005E69B7" w:rsidRPr="001B3096" w:rsidRDefault="005E69B7" w:rsidP="005E69B7">
            <w:pPr>
              <w:tabs>
                <w:tab w:val="decimal" w:pos="713"/>
              </w:tabs>
              <w:ind w:right="-72"/>
              <w:jc w:val="both"/>
              <w:rPr>
                <w:rFonts w:cs="Cordia New"/>
                <w:spacing w:val="-4"/>
                <w:sz w:val="22"/>
                <w:szCs w:val="22"/>
              </w:rPr>
            </w:pPr>
            <w:r w:rsidRPr="001B3096">
              <w:rPr>
                <w:rFonts w:eastAsia="Calibri" w:cs="Cordia New"/>
                <w:color w:val="000000"/>
                <w:spacing w:val="-2"/>
                <w:sz w:val="22"/>
                <w:szCs w:val="22"/>
              </w:rPr>
              <w:t>(</w:t>
            </w:r>
            <w:r w:rsidR="003C4C5F" w:rsidRPr="003C4C5F">
              <w:rPr>
                <w:rFonts w:eastAsia="Calibri" w:cs="Cordia New"/>
                <w:color w:val="000000"/>
                <w:spacing w:val="-2"/>
                <w:sz w:val="22"/>
                <w:szCs w:val="22"/>
              </w:rPr>
              <w:t>354</w:t>
            </w:r>
            <w:r w:rsidRPr="001B3096">
              <w:rPr>
                <w:rFonts w:eastAsia="Calibri" w:cs="Cordia New"/>
                <w:color w:val="000000"/>
                <w:spacing w:val="-2"/>
                <w:sz w:val="22"/>
                <w:szCs w:val="22"/>
              </w:rPr>
              <w:t>,</w:t>
            </w:r>
            <w:r w:rsidR="003C4C5F" w:rsidRPr="003C4C5F">
              <w:rPr>
                <w:rFonts w:eastAsia="Calibri" w:cs="Cordia New"/>
                <w:color w:val="000000"/>
                <w:spacing w:val="-2"/>
                <w:sz w:val="22"/>
                <w:szCs w:val="22"/>
              </w:rPr>
              <w:t>23</w:t>
            </w:r>
            <w:r w:rsidR="005802DF" w:rsidRPr="005802DF">
              <w:rPr>
                <w:rFonts w:eastAsia="Calibri" w:cs="Cordia New"/>
                <w:color w:val="000000"/>
                <w:spacing w:val="-2"/>
                <w:sz w:val="22"/>
                <w:szCs w:val="22"/>
              </w:rPr>
              <w:t>8</w:t>
            </w:r>
            <w:r w:rsidRPr="001B3096">
              <w:rPr>
                <w:rFonts w:eastAsia="Calibri" w:cs="Cordia New"/>
                <w:color w:val="000000"/>
                <w:spacing w:val="-2"/>
                <w:sz w:val="22"/>
                <w:szCs w:val="22"/>
              </w:rPr>
              <w:t>)</w:t>
            </w:r>
          </w:p>
        </w:tc>
        <w:tc>
          <w:tcPr>
            <w:tcW w:w="936" w:type="dxa"/>
            <w:tcBorders>
              <w:bottom w:val="single" w:sz="4" w:space="0" w:color="auto"/>
            </w:tcBorders>
            <w:shd w:val="clear" w:color="auto" w:fill="auto"/>
            <w:vAlign w:val="bottom"/>
          </w:tcPr>
          <w:p w14:paraId="12768F60" w14:textId="77CFE182" w:rsidR="005E69B7" w:rsidRPr="001B3096" w:rsidRDefault="005E69B7" w:rsidP="005E69B7">
            <w:pPr>
              <w:tabs>
                <w:tab w:val="decimal" w:pos="713"/>
              </w:tabs>
              <w:ind w:right="-72"/>
              <w:jc w:val="both"/>
              <w:rPr>
                <w:rFonts w:cs="Cordia New"/>
                <w:spacing w:val="-2"/>
                <w:sz w:val="22"/>
                <w:szCs w:val="22"/>
              </w:rPr>
            </w:pPr>
            <w:r w:rsidRPr="001B3096">
              <w:rPr>
                <w:rFonts w:cs="Cordia New"/>
                <w:color w:val="000000"/>
                <w:spacing w:val="-2"/>
                <w:sz w:val="22"/>
                <w:szCs w:val="22"/>
              </w:rPr>
              <w:t>(</w:t>
            </w:r>
            <w:r w:rsidR="003C4C5F" w:rsidRPr="003C4C5F">
              <w:rPr>
                <w:rFonts w:cs="Cordia New"/>
                <w:color w:val="000000"/>
                <w:spacing w:val="-2"/>
                <w:sz w:val="22"/>
                <w:szCs w:val="22"/>
              </w:rPr>
              <w:t>5</w:t>
            </w:r>
            <w:r w:rsidR="005802DF" w:rsidRPr="005802DF">
              <w:rPr>
                <w:rFonts w:cs="Cordia New"/>
                <w:color w:val="000000"/>
                <w:spacing w:val="-2"/>
                <w:sz w:val="22"/>
                <w:szCs w:val="22"/>
              </w:rPr>
              <w:t>99</w:t>
            </w:r>
            <w:r w:rsidRPr="001B3096">
              <w:rPr>
                <w:rFonts w:cs="Cordia New"/>
                <w:color w:val="000000"/>
                <w:spacing w:val="-2"/>
                <w:sz w:val="22"/>
                <w:szCs w:val="22"/>
              </w:rPr>
              <w:t>,</w:t>
            </w:r>
            <w:r w:rsidR="003C4C5F" w:rsidRPr="003C4C5F">
              <w:rPr>
                <w:rFonts w:cs="Cordia New"/>
                <w:color w:val="000000"/>
                <w:spacing w:val="-2"/>
                <w:sz w:val="22"/>
                <w:szCs w:val="22"/>
              </w:rPr>
              <w:t>3</w:t>
            </w:r>
            <w:r w:rsidR="005802DF" w:rsidRPr="005802DF">
              <w:rPr>
                <w:rFonts w:cs="Cordia New"/>
                <w:color w:val="000000"/>
                <w:spacing w:val="-2"/>
                <w:sz w:val="22"/>
                <w:szCs w:val="22"/>
              </w:rPr>
              <w:t>6</w:t>
            </w:r>
            <w:r w:rsidR="003C4C5F" w:rsidRPr="003C4C5F">
              <w:rPr>
                <w:rFonts w:cs="Cordia New"/>
                <w:color w:val="000000"/>
                <w:spacing w:val="-2"/>
                <w:sz w:val="22"/>
                <w:szCs w:val="22"/>
              </w:rPr>
              <w:t>5</w:t>
            </w:r>
            <w:r w:rsidRPr="001B3096">
              <w:rPr>
                <w:rFonts w:cs="Cordia New"/>
                <w:color w:val="000000"/>
                <w:spacing w:val="-2"/>
                <w:sz w:val="22"/>
                <w:szCs w:val="22"/>
              </w:rPr>
              <w:t>)</w:t>
            </w:r>
          </w:p>
        </w:tc>
        <w:tc>
          <w:tcPr>
            <w:tcW w:w="936" w:type="dxa"/>
            <w:tcBorders>
              <w:bottom w:val="single" w:sz="4" w:space="0" w:color="auto"/>
            </w:tcBorders>
            <w:shd w:val="clear" w:color="auto" w:fill="auto"/>
            <w:vAlign w:val="bottom"/>
          </w:tcPr>
          <w:p w14:paraId="6967157D" w14:textId="4A8506A9" w:rsidR="005E69B7" w:rsidRPr="001B3096" w:rsidRDefault="005E69B7" w:rsidP="005E69B7">
            <w:pPr>
              <w:tabs>
                <w:tab w:val="decimal" w:pos="713"/>
              </w:tabs>
              <w:ind w:right="-72"/>
              <w:jc w:val="both"/>
              <w:rPr>
                <w:rFonts w:eastAsia="Calibri" w:cs="Cordia New"/>
                <w:spacing w:val="-4"/>
                <w:sz w:val="22"/>
                <w:szCs w:val="22"/>
              </w:rPr>
            </w:pPr>
            <w:r w:rsidRPr="001B3096">
              <w:rPr>
                <w:rFonts w:eastAsia="Calibri" w:cs="Cordia New"/>
                <w:color w:val="000000"/>
                <w:spacing w:val="-2"/>
                <w:sz w:val="22"/>
                <w:szCs w:val="22"/>
              </w:rPr>
              <w:t>(</w:t>
            </w:r>
            <w:r w:rsidR="003C4C5F" w:rsidRPr="003C4C5F">
              <w:rPr>
                <w:rFonts w:eastAsia="Calibri" w:cs="Cordia New"/>
                <w:color w:val="000000"/>
                <w:spacing w:val="-2"/>
                <w:sz w:val="22"/>
                <w:szCs w:val="22"/>
              </w:rPr>
              <w:t>3</w:t>
            </w:r>
            <w:r w:rsidRPr="001B3096">
              <w:rPr>
                <w:rFonts w:eastAsia="Calibri" w:cs="Cordia New"/>
                <w:color w:val="000000"/>
                <w:spacing w:val="-2"/>
                <w:sz w:val="22"/>
                <w:szCs w:val="22"/>
              </w:rPr>
              <w:t>,</w:t>
            </w:r>
            <w:r w:rsidR="003C4C5F" w:rsidRPr="003C4C5F">
              <w:rPr>
                <w:rFonts w:eastAsia="Calibri" w:cs="Cordia New"/>
                <w:color w:val="000000"/>
                <w:spacing w:val="-2"/>
                <w:sz w:val="22"/>
                <w:szCs w:val="22"/>
              </w:rPr>
              <w:t>454</w:t>
            </w:r>
            <w:r w:rsidRPr="001B3096">
              <w:rPr>
                <w:rFonts w:eastAsia="Calibri" w:cs="Cordia New"/>
                <w:color w:val="000000"/>
                <w:spacing w:val="-2"/>
                <w:sz w:val="22"/>
                <w:szCs w:val="22"/>
              </w:rPr>
              <w:t>)</w:t>
            </w:r>
          </w:p>
        </w:tc>
        <w:tc>
          <w:tcPr>
            <w:tcW w:w="936" w:type="dxa"/>
            <w:tcBorders>
              <w:bottom w:val="single" w:sz="4" w:space="0" w:color="auto"/>
            </w:tcBorders>
            <w:shd w:val="clear" w:color="auto" w:fill="auto"/>
            <w:vAlign w:val="bottom"/>
          </w:tcPr>
          <w:p w14:paraId="32B03E6B" w14:textId="05AE3A1C" w:rsidR="005E69B7" w:rsidRPr="001B3096" w:rsidRDefault="005E69B7" w:rsidP="005E69B7">
            <w:pPr>
              <w:tabs>
                <w:tab w:val="decimal" w:pos="713"/>
              </w:tabs>
              <w:ind w:right="-72"/>
              <w:jc w:val="both"/>
              <w:rPr>
                <w:rFonts w:eastAsia="Calibri" w:cs="Cordia New"/>
                <w:spacing w:val="-4"/>
                <w:sz w:val="22"/>
                <w:szCs w:val="22"/>
              </w:rPr>
            </w:pPr>
            <w:r w:rsidRPr="001B3096">
              <w:rPr>
                <w:rFonts w:eastAsia="Calibri" w:cs="Cordia New"/>
                <w:color w:val="000000"/>
                <w:spacing w:val="-2"/>
                <w:sz w:val="22"/>
                <w:szCs w:val="22"/>
              </w:rPr>
              <w:t>(</w:t>
            </w:r>
            <w:r w:rsidR="003C4C5F" w:rsidRPr="003C4C5F">
              <w:rPr>
                <w:rFonts w:eastAsia="Calibri" w:cs="Cordia New"/>
                <w:color w:val="000000"/>
                <w:spacing w:val="-2"/>
                <w:sz w:val="22"/>
                <w:szCs w:val="22"/>
              </w:rPr>
              <w:t>4</w:t>
            </w:r>
            <w:r w:rsidRPr="001B3096">
              <w:rPr>
                <w:rFonts w:eastAsia="Calibri" w:cs="Cordia New"/>
                <w:color w:val="000000"/>
                <w:spacing w:val="-2"/>
                <w:sz w:val="22"/>
                <w:szCs w:val="22"/>
              </w:rPr>
              <w:t>,</w:t>
            </w:r>
            <w:r w:rsidR="003C4C5F" w:rsidRPr="003C4C5F">
              <w:rPr>
                <w:rFonts w:eastAsia="Calibri" w:cs="Cordia New"/>
                <w:color w:val="000000"/>
                <w:spacing w:val="-2"/>
                <w:sz w:val="22"/>
                <w:szCs w:val="22"/>
              </w:rPr>
              <w:t>1</w:t>
            </w:r>
            <w:r w:rsidR="005802DF" w:rsidRPr="005802DF">
              <w:rPr>
                <w:rFonts w:eastAsia="Calibri" w:cs="Cordia New"/>
                <w:color w:val="000000"/>
                <w:spacing w:val="-2"/>
                <w:sz w:val="22"/>
                <w:szCs w:val="22"/>
              </w:rPr>
              <w:t>68</w:t>
            </w:r>
            <w:r w:rsidRPr="001B3096">
              <w:rPr>
                <w:rFonts w:eastAsia="Calibri" w:cs="Cordia New"/>
                <w:color w:val="000000"/>
                <w:spacing w:val="-2"/>
                <w:sz w:val="22"/>
                <w:szCs w:val="22"/>
              </w:rPr>
              <w:t>)</w:t>
            </w:r>
          </w:p>
        </w:tc>
        <w:tc>
          <w:tcPr>
            <w:tcW w:w="936" w:type="dxa"/>
            <w:tcBorders>
              <w:bottom w:val="single" w:sz="4" w:space="0" w:color="auto"/>
            </w:tcBorders>
            <w:shd w:val="clear" w:color="auto" w:fill="auto"/>
            <w:vAlign w:val="bottom"/>
          </w:tcPr>
          <w:p w14:paraId="2E5758D4" w14:textId="2E8CD33B" w:rsidR="005E69B7" w:rsidRPr="001B3096" w:rsidRDefault="005E69B7" w:rsidP="005E69B7">
            <w:pPr>
              <w:tabs>
                <w:tab w:val="decimal" w:pos="713"/>
              </w:tabs>
              <w:ind w:right="-72"/>
              <w:jc w:val="both"/>
              <w:rPr>
                <w:rFonts w:eastAsia="Calibri" w:cs="Cordia New"/>
                <w:spacing w:val="-4"/>
                <w:sz w:val="22"/>
                <w:szCs w:val="22"/>
              </w:rPr>
            </w:pPr>
            <w:r w:rsidRPr="001B3096">
              <w:rPr>
                <w:rFonts w:eastAsia="Calibri" w:cs="Cordia New"/>
                <w:color w:val="000000"/>
                <w:spacing w:val="-2"/>
                <w:sz w:val="22"/>
                <w:szCs w:val="22"/>
              </w:rPr>
              <w:t>(</w:t>
            </w:r>
            <w:r w:rsidR="003C4C5F" w:rsidRPr="003C4C5F">
              <w:rPr>
                <w:rFonts w:eastAsia="Calibri" w:cs="Cordia New"/>
                <w:color w:val="000000"/>
                <w:spacing w:val="-2"/>
                <w:sz w:val="22"/>
                <w:szCs w:val="22"/>
              </w:rPr>
              <w:t>11</w:t>
            </w:r>
            <w:r w:rsidR="005802DF" w:rsidRPr="005802DF">
              <w:rPr>
                <w:rFonts w:eastAsia="Calibri" w:cs="Cordia New"/>
                <w:color w:val="000000"/>
                <w:spacing w:val="-2"/>
                <w:sz w:val="22"/>
                <w:szCs w:val="22"/>
              </w:rPr>
              <w:t>7</w:t>
            </w:r>
            <w:r w:rsidRPr="001B3096">
              <w:rPr>
                <w:rFonts w:eastAsia="Calibri" w:cs="Cordia New"/>
                <w:color w:val="000000"/>
                <w:spacing w:val="-2"/>
                <w:sz w:val="22"/>
                <w:szCs w:val="22"/>
              </w:rPr>
              <w:t>,</w:t>
            </w:r>
            <w:r w:rsidR="003C4C5F" w:rsidRPr="003C4C5F">
              <w:rPr>
                <w:rFonts w:eastAsia="Calibri" w:cs="Cordia New"/>
                <w:color w:val="000000"/>
                <w:spacing w:val="-2"/>
                <w:sz w:val="22"/>
                <w:szCs w:val="22"/>
              </w:rPr>
              <w:t>3</w:t>
            </w:r>
            <w:r w:rsidR="005802DF" w:rsidRPr="005802DF">
              <w:rPr>
                <w:rFonts w:eastAsia="Calibri" w:cs="Cordia New"/>
                <w:color w:val="000000"/>
                <w:spacing w:val="-2"/>
                <w:sz w:val="22"/>
                <w:szCs w:val="22"/>
              </w:rPr>
              <w:t>89</w:t>
            </w:r>
            <w:r w:rsidRPr="001B3096">
              <w:rPr>
                <w:rFonts w:eastAsia="Calibri" w:cs="Cordia New"/>
                <w:color w:val="000000"/>
                <w:spacing w:val="-2"/>
                <w:sz w:val="22"/>
                <w:szCs w:val="22"/>
              </w:rPr>
              <w:t>)</w:t>
            </w:r>
          </w:p>
        </w:tc>
        <w:tc>
          <w:tcPr>
            <w:tcW w:w="936" w:type="dxa"/>
            <w:tcBorders>
              <w:bottom w:val="single" w:sz="4" w:space="0" w:color="auto"/>
            </w:tcBorders>
            <w:shd w:val="clear" w:color="auto" w:fill="auto"/>
            <w:vAlign w:val="bottom"/>
          </w:tcPr>
          <w:p w14:paraId="67F77B34" w14:textId="5D665E2C" w:rsidR="005E69B7" w:rsidRPr="001B3096" w:rsidRDefault="005E69B7" w:rsidP="005E69B7">
            <w:pPr>
              <w:tabs>
                <w:tab w:val="decimal" w:pos="713"/>
              </w:tabs>
              <w:ind w:right="-72"/>
              <w:jc w:val="both"/>
              <w:rPr>
                <w:rFonts w:eastAsia="Calibri" w:cs="Cordia New"/>
                <w:spacing w:val="-4"/>
                <w:sz w:val="22"/>
                <w:szCs w:val="22"/>
              </w:rPr>
            </w:pPr>
            <w:r w:rsidRPr="001B3096">
              <w:rPr>
                <w:rFonts w:eastAsia="Calibri" w:cs="Cordia New"/>
                <w:color w:val="000000"/>
                <w:spacing w:val="-2"/>
                <w:sz w:val="22"/>
                <w:szCs w:val="22"/>
              </w:rPr>
              <w:t>(</w:t>
            </w:r>
            <w:r w:rsidR="003C4C5F" w:rsidRPr="003C4C5F">
              <w:rPr>
                <w:rFonts w:eastAsia="Calibri" w:cs="Cordia New"/>
                <w:color w:val="000000"/>
                <w:spacing w:val="-2"/>
                <w:sz w:val="22"/>
                <w:szCs w:val="22"/>
              </w:rPr>
              <w:t>142</w:t>
            </w:r>
            <w:r w:rsidRPr="001B3096">
              <w:rPr>
                <w:rFonts w:eastAsia="Calibri" w:cs="Cordia New"/>
                <w:color w:val="000000"/>
                <w:spacing w:val="-2"/>
                <w:sz w:val="22"/>
                <w:szCs w:val="22"/>
              </w:rPr>
              <w:t>,</w:t>
            </w:r>
            <w:r w:rsidR="005802DF" w:rsidRPr="005802DF">
              <w:rPr>
                <w:rFonts w:eastAsia="Calibri" w:cs="Cordia New"/>
                <w:color w:val="000000"/>
                <w:spacing w:val="-2"/>
                <w:sz w:val="22"/>
                <w:szCs w:val="22"/>
              </w:rPr>
              <w:t>6</w:t>
            </w:r>
            <w:r w:rsidR="003C4C5F" w:rsidRPr="003C4C5F">
              <w:rPr>
                <w:rFonts w:eastAsia="Calibri" w:cs="Cordia New"/>
                <w:color w:val="000000"/>
                <w:spacing w:val="-2"/>
                <w:sz w:val="22"/>
                <w:szCs w:val="22"/>
              </w:rPr>
              <w:t>0</w:t>
            </w:r>
            <w:r w:rsidR="005802DF" w:rsidRPr="005802DF">
              <w:rPr>
                <w:rFonts w:eastAsia="Calibri" w:cs="Cordia New"/>
                <w:color w:val="000000"/>
                <w:spacing w:val="-2"/>
                <w:sz w:val="22"/>
                <w:szCs w:val="22"/>
              </w:rPr>
              <w:t>8</w:t>
            </w:r>
            <w:r w:rsidRPr="001B3096">
              <w:rPr>
                <w:rFonts w:eastAsia="Calibri" w:cs="Cordia New"/>
                <w:color w:val="000000"/>
                <w:spacing w:val="-2"/>
                <w:sz w:val="22"/>
                <w:szCs w:val="22"/>
              </w:rPr>
              <w:t>)</w:t>
            </w:r>
          </w:p>
        </w:tc>
      </w:tr>
      <w:tr w:rsidR="00231716" w:rsidRPr="001B3096" w14:paraId="70A0488A" w14:textId="77777777" w:rsidTr="004D5C70">
        <w:tc>
          <w:tcPr>
            <w:tcW w:w="1980" w:type="dxa"/>
            <w:shd w:val="clear" w:color="auto" w:fill="auto"/>
          </w:tcPr>
          <w:p w14:paraId="5131807E" w14:textId="3C12D181" w:rsidR="00231716" w:rsidRPr="001B3096" w:rsidRDefault="00231716" w:rsidP="00231716">
            <w:pPr>
              <w:ind w:left="-86" w:right="-72"/>
              <w:rPr>
                <w:rFonts w:cs="Cordia New"/>
                <w:sz w:val="22"/>
                <w:szCs w:val="22"/>
              </w:rPr>
            </w:pPr>
            <w:r w:rsidRPr="001B3096">
              <w:rPr>
                <w:rFonts w:cs="Cordia New"/>
                <w:sz w:val="22"/>
                <w:szCs w:val="22"/>
              </w:rPr>
              <w:t>Total long-term loans from</w:t>
            </w:r>
          </w:p>
          <w:p w14:paraId="2273E860" w14:textId="6B4B1FE0" w:rsidR="00231716" w:rsidRPr="001B3096" w:rsidRDefault="00231716" w:rsidP="00231716">
            <w:pPr>
              <w:ind w:left="-86" w:right="-72"/>
              <w:rPr>
                <w:rFonts w:cs="Cordia New"/>
                <w:sz w:val="22"/>
                <w:szCs w:val="22"/>
                <w:u w:val="single"/>
              </w:rPr>
            </w:pPr>
            <w:r w:rsidRPr="001B3096">
              <w:rPr>
                <w:rFonts w:cs="Cordia New"/>
                <w:sz w:val="22"/>
                <w:szCs w:val="22"/>
              </w:rPr>
              <w:t xml:space="preserve">   financial institutions, net</w:t>
            </w:r>
          </w:p>
        </w:tc>
        <w:tc>
          <w:tcPr>
            <w:tcW w:w="936" w:type="dxa"/>
            <w:tcBorders>
              <w:top w:val="single" w:sz="4" w:space="0" w:color="auto"/>
              <w:bottom w:val="single" w:sz="4" w:space="0" w:color="auto"/>
            </w:tcBorders>
            <w:shd w:val="clear" w:color="auto" w:fill="auto"/>
            <w:vAlign w:val="center"/>
          </w:tcPr>
          <w:p w14:paraId="65AFE00F" w14:textId="77777777" w:rsidR="00231716" w:rsidRPr="001B3096" w:rsidRDefault="00231716" w:rsidP="00231716">
            <w:pPr>
              <w:tabs>
                <w:tab w:val="decimal" w:pos="752"/>
              </w:tabs>
              <w:ind w:right="-72"/>
              <w:jc w:val="both"/>
              <w:rPr>
                <w:rFonts w:cs="Cordia New"/>
                <w:sz w:val="22"/>
                <w:szCs w:val="22"/>
              </w:rPr>
            </w:pPr>
          </w:p>
          <w:p w14:paraId="53A67CEC" w14:textId="244AE317" w:rsidR="00231716" w:rsidRPr="001B3096" w:rsidRDefault="003C4C5F" w:rsidP="00231716">
            <w:pPr>
              <w:tabs>
                <w:tab w:val="decimal" w:pos="713"/>
              </w:tabs>
              <w:ind w:right="-72"/>
              <w:jc w:val="both"/>
              <w:rPr>
                <w:rFonts w:eastAsia="Calibri" w:cs="Cordia New"/>
                <w:spacing w:val="-4"/>
              </w:rPr>
            </w:pPr>
            <w:r w:rsidRPr="003C4C5F">
              <w:rPr>
                <w:rFonts w:eastAsia="Calibri" w:cs="Cordia New"/>
                <w:color w:val="000000"/>
                <w:spacing w:val="-2"/>
                <w:sz w:val="22"/>
                <w:szCs w:val="22"/>
              </w:rPr>
              <w:t>2</w:t>
            </w:r>
            <w:r w:rsidR="00231716" w:rsidRPr="001B3096">
              <w:rPr>
                <w:rFonts w:eastAsia="Calibri" w:cs="Cordia New"/>
                <w:color w:val="000000"/>
                <w:spacing w:val="-2"/>
                <w:sz w:val="22"/>
                <w:szCs w:val="22"/>
              </w:rPr>
              <w:t>,</w:t>
            </w:r>
            <w:r w:rsidRPr="003C4C5F">
              <w:rPr>
                <w:rFonts w:eastAsia="Calibri" w:cs="Cordia New"/>
                <w:color w:val="000000"/>
                <w:spacing w:val="-2"/>
                <w:sz w:val="22"/>
                <w:szCs w:val="22"/>
              </w:rPr>
              <w:t>5</w:t>
            </w:r>
            <w:r w:rsidR="005802DF" w:rsidRPr="005802DF">
              <w:rPr>
                <w:rFonts w:eastAsia="Calibri" w:cs="Cordia New"/>
                <w:color w:val="000000"/>
                <w:spacing w:val="-2"/>
                <w:sz w:val="22"/>
                <w:szCs w:val="22"/>
              </w:rPr>
              <w:t>6</w:t>
            </w:r>
            <w:r w:rsidRPr="003C4C5F">
              <w:rPr>
                <w:rFonts w:eastAsia="Calibri" w:cs="Cordia New"/>
                <w:color w:val="000000"/>
                <w:spacing w:val="-2"/>
                <w:sz w:val="22"/>
                <w:szCs w:val="22"/>
              </w:rPr>
              <w:t>0</w:t>
            </w:r>
            <w:r w:rsidR="00231716" w:rsidRPr="001B3096">
              <w:rPr>
                <w:rFonts w:eastAsia="Calibri" w:cs="Cordia New"/>
                <w:color w:val="000000"/>
                <w:spacing w:val="-2"/>
                <w:sz w:val="22"/>
                <w:szCs w:val="22"/>
              </w:rPr>
              <w:t>,</w:t>
            </w:r>
            <w:r w:rsidR="005802DF" w:rsidRPr="005802DF">
              <w:rPr>
                <w:rFonts w:eastAsia="Calibri" w:cs="Cordia New"/>
                <w:color w:val="000000"/>
                <w:spacing w:val="-2"/>
                <w:sz w:val="22"/>
                <w:szCs w:val="22"/>
              </w:rPr>
              <w:t>99</w:t>
            </w:r>
            <w:r w:rsidRPr="003C4C5F">
              <w:rPr>
                <w:rFonts w:eastAsia="Calibri" w:cs="Cordia New"/>
                <w:color w:val="000000"/>
                <w:spacing w:val="-2"/>
                <w:sz w:val="22"/>
                <w:szCs w:val="22"/>
              </w:rPr>
              <w:t>4</w:t>
            </w:r>
          </w:p>
        </w:tc>
        <w:tc>
          <w:tcPr>
            <w:tcW w:w="936" w:type="dxa"/>
            <w:tcBorders>
              <w:top w:val="single" w:sz="4" w:space="0" w:color="auto"/>
              <w:bottom w:val="single" w:sz="4" w:space="0" w:color="auto"/>
            </w:tcBorders>
            <w:shd w:val="clear" w:color="auto" w:fill="auto"/>
            <w:vAlign w:val="bottom"/>
          </w:tcPr>
          <w:p w14:paraId="35133F9A" w14:textId="7BCB9EF6" w:rsidR="00231716" w:rsidRPr="001B3096" w:rsidRDefault="003C4C5F" w:rsidP="00231716">
            <w:pPr>
              <w:tabs>
                <w:tab w:val="decimal" w:pos="713"/>
              </w:tabs>
              <w:ind w:right="-72"/>
              <w:jc w:val="both"/>
              <w:rPr>
                <w:rFonts w:cs="Cordia New"/>
                <w:spacing w:val="-4"/>
              </w:rPr>
            </w:pPr>
            <w:r w:rsidRPr="003C4C5F">
              <w:rPr>
                <w:rFonts w:cs="Cordia New"/>
                <w:sz w:val="22"/>
                <w:szCs w:val="22"/>
              </w:rPr>
              <w:t>3</w:t>
            </w:r>
            <w:r w:rsidR="00231716" w:rsidRPr="001B3096">
              <w:rPr>
                <w:rFonts w:cs="Cordia New"/>
                <w:sz w:val="22"/>
                <w:szCs w:val="22"/>
              </w:rPr>
              <w:t>,</w:t>
            </w:r>
            <w:r w:rsidRPr="003C4C5F">
              <w:rPr>
                <w:rFonts w:cs="Cordia New"/>
                <w:sz w:val="22"/>
                <w:szCs w:val="22"/>
              </w:rPr>
              <w:t>13</w:t>
            </w:r>
            <w:r w:rsidR="005802DF" w:rsidRPr="005802DF">
              <w:rPr>
                <w:rFonts w:cs="Cordia New"/>
                <w:sz w:val="22"/>
                <w:szCs w:val="22"/>
              </w:rPr>
              <w:t>6</w:t>
            </w:r>
            <w:r w:rsidR="00231716" w:rsidRPr="001B3096">
              <w:rPr>
                <w:rFonts w:cs="Cordia New"/>
                <w:sz w:val="22"/>
                <w:szCs w:val="22"/>
              </w:rPr>
              <w:t>,</w:t>
            </w:r>
            <w:r w:rsidR="005802DF" w:rsidRPr="005802DF">
              <w:rPr>
                <w:rFonts w:cs="Cordia New"/>
                <w:sz w:val="22"/>
                <w:szCs w:val="22"/>
              </w:rPr>
              <w:t>9</w:t>
            </w:r>
            <w:r w:rsidRPr="003C4C5F">
              <w:rPr>
                <w:rFonts w:cs="Cordia New"/>
                <w:sz w:val="22"/>
                <w:szCs w:val="22"/>
              </w:rPr>
              <w:t>24</w:t>
            </w:r>
          </w:p>
        </w:tc>
        <w:tc>
          <w:tcPr>
            <w:tcW w:w="936" w:type="dxa"/>
            <w:tcBorders>
              <w:top w:val="single" w:sz="4" w:space="0" w:color="auto"/>
              <w:bottom w:val="single" w:sz="4" w:space="0" w:color="auto"/>
            </w:tcBorders>
            <w:shd w:val="clear" w:color="auto" w:fill="auto"/>
            <w:vAlign w:val="center"/>
          </w:tcPr>
          <w:p w14:paraId="212D90C9" w14:textId="77777777" w:rsidR="00231716" w:rsidRPr="001B3096" w:rsidRDefault="00231716" w:rsidP="00231716">
            <w:pPr>
              <w:tabs>
                <w:tab w:val="decimal" w:pos="752"/>
              </w:tabs>
              <w:ind w:right="-72"/>
              <w:jc w:val="both"/>
              <w:rPr>
                <w:rFonts w:cs="Cordia New"/>
                <w:sz w:val="22"/>
                <w:szCs w:val="22"/>
              </w:rPr>
            </w:pPr>
          </w:p>
          <w:p w14:paraId="3E7BD6EE" w14:textId="7EC3327A" w:rsidR="00231716" w:rsidRPr="001B3096" w:rsidRDefault="005802DF" w:rsidP="00231716">
            <w:pPr>
              <w:tabs>
                <w:tab w:val="decimal" w:pos="713"/>
              </w:tabs>
              <w:ind w:right="-72"/>
              <w:jc w:val="both"/>
              <w:rPr>
                <w:rFonts w:cs="Cordia New"/>
                <w:spacing w:val="-4"/>
              </w:rPr>
            </w:pPr>
            <w:r w:rsidRPr="005802DF">
              <w:rPr>
                <w:rFonts w:cs="Cordia New"/>
                <w:color w:val="000000"/>
                <w:spacing w:val="-2"/>
                <w:sz w:val="22"/>
                <w:szCs w:val="22"/>
              </w:rPr>
              <w:t>87</w:t>
            </w:r>
            <w:r w:rsidR="00231716" w:rsidRPr="001B3096">
              <w:rPr>
                <w:rFonts w:cs="Cordia New"/>
                <w:color w:val="000000"/>
                <w:spacing w:val="-2"/>
                <w:sz w:val="22"/>
                <w:szCs w:val="22"/>
              </w:rPr>
              <w:t>,</w:t>
            </w:r>
            <w:r w:rsidR="003C4C5F" w:rsidRPr="003C4C5F">
              <w:rPr>
                <w:rFonts w:cs="Cordia New"/>
                <w:color w:val="000000"/>
                <w:spacing w:val="-2"/>
                <w:sz w:val="22"/>
                <w:szCs w:val="22"/>
              </w:rPr>
              <w:t>042</w:t>
            </w:r>
            <w:r w:rsidR="00231716" w:rsidRPr="001B3096">
              <w:rPr>
                <w:rFonts w:cs="Cordia New"/>
                <w:color w:val="000000"/>
                <w:spacing w:val="-2"/>
                <w:sz w:val="22"/>
                <w:szCs w:val="22"/>
              </w:rPr>
              <w:t>,</w:t>
            </w:r>
            <w:r w:rsidRPr="005802DF">
              <w:rPr>
                <w:rFonts w:cs="Cordia New"/>
                <w:color w:val="000000"/>
                <w:spacing w:val="-2"/>
                <w:sz w:val="22"/>
                <w:szCs w:val="22"/>
              </w:rPr>
              <w:t>8</w:t>
            </w:r>
            <w:r w:rsidR="003C4C5F" w:rsidRPr="003C4C5F">
              <w:rPr>
                <w:rFonts w:cs="Cordia New"/>
                <w:color w:val="000000"/>
                <w:spacing w:val="-2"/>
                <w:sz w:val="22"/>
                <w:szCs w:val="22"/>
              </w:rPr>
              <w:t>15</w:t>
            </w:r>
          </w:p>
        </w:tc>
        <w:tc>
          <w:tcPr>
            <w:tcW w:w="936" w:type="dxa"/>
            <w:tcBorders>
              <w:top w:val="single" w:sz="4" w:space="0" w:color="auto"/>
              <w:bottom w:val="single" w:sz="4" w:space="0" w:color="auto"/>
            </w:tcBorders>
            <w:shd w:val="clear" w:color="auto" w:fill="auto"/>
            <w:vAlign w:val="bottom"/>
          </w:tcPr>
          <w:p w14:paraId="2FF13617" w14:textId="495423A7" w:rsidR="00231716" w:rsidRPr="001B3096" w:rsidRDefault="003C4C5F" w:rsidP="00231716">
            <w:pPr>
              <w:tabs>
                <w:tab w:val="decimal" w:pos="713"/>
              </w:tabs>
              <w:ind w:right="-72"/>
              <w:jc w:val="both"/>
              <w:rPr>
                <w:rFonts w:cs="Cordia New"/>
                <w:spacing w:val="-2"/>
              </w:rPr>
            </w:pPr>
            <w:r w:rsidRPr="003C4C5F">
              <w:rPr>
                <w:rFonts w:cs="Cordia New"/>
              </w:rPr>
              <w:t>10</w:t>
            </w:r>
            <w:r w:rsidR="005802DF" w:rsidRPr="005802DF">
              <w:rPr>
                <w:rFonts w:cs="Cordia New"/>
              </w:rPr>
              <w:t>7</w:t>
            </w:r>
            <w:r w:rsidR="00231716" w:rsidRPr="001B3096">
              <w:rPr>
                <w:rFonts w:cs="Cordia New"/>
              </w:rPr>
              <w:t>,</w:t>
            </w:r>
            <w:r w:rsidRPr="003C4C5F">
              <w:rPr>
                <w:rFonts w:cs="Cordia New"/>
              </w:rPr>
              <w:t>355</w:t>
            </w:r>
            <w:r w:rsidR="00231716" w:rsidRPr="001B3096">
              <w:rPr>
                <w:rFonts w:cs="Cordia New"/>
              </w:rPr>
              <w:t>,</w:t>
            </w:r>
            <w:r w:rsidR="005802DF" w:rsidRPr="005802DF">
              <w:rPr>
                <w:rFonts w:cs="Cordia New"/>
              </w:rPr>
              <w:t>9</w:t>
            </w:r>
            <w:r w:rsidRPr="003C4C5F">
              <w:rPr>
                <w:rFonts w:cs="Cordia New"/>
              </w:rPr>
              <w:t>1</w:t>
            </w:r>
            <w:r w:rsidR="005802DF" w:rsidRPr="005802DF">
              <w:rPr>
                <w:rFonts w:cs="Cordia New"/>
              </w:rPr>
              <w:t>7</w:t>
            </w:r>
          </w:p>
        </w:tc>
        <w:tc>
          <w:tcPr>
            <w:tcW w:w="936" w:type="dxa"/>
            <w:tcBorders>
              <w:top w:val="single" w:sz="4" w:space="0" w:color="auto"/>
              <w:bottom w:val="single" w:sz="4" w:space="0" w:color="auto"/>
            </w:tcBorders>
            <w:shd w:val="clear" w:color="auto" w:fill="auto"/>
            <w:vAlign w:val="center"/>
          </w:tcPr>
          <w:p w14:paraId="36639D89" w14:textId="77777777" w:rsidR="00231716" w:rsidRPr="001B3096" w:rsidRDefault="00231716" w:rsidP="00231716">
            <w:pPr>
              <w:tabs>
                <w:tab w:val="decimal" w:pos="752"/>
              </w:tabs>
              <w:ind w:right="-72"/>
              <w:jc w:val="both"/>
              <w:rPr>
                <w:rFonts w:cs="Cordia New"/>
                <w:sz w:val="22"/>
                <w:szCs w:val="22"/>
              </w:rPr>
            </w:pPr>
          </w:p>
          <w:p w14:paraId="53B4CAB9" w14:textId="0D9656C5" w:rsidR="00231716" w:rsidRPr="001B3096" w:rsidRDefault="003C4C5F" w:rsidP="00231716">
            <w:pPr>
              <w:tabs>
                <w:tab w:val="decimal" w:pos="713"/>
              </w:tabs>
              <w:ind w:right="-72"/>
              <w:jc w:val="both"/>
              <w:rPr>
                <w:rFonts w:eastAsia="Calibri" w:cs="Cordia New"/>
                <w:spacing w:val="-4"/>
              </w:rPr>
            </w:pPr>
            <w:r w:rsidRPr="003C4C5F">
              <w:rPr>
                <w:rFonts w:eastAsia="Calibri" w:cs="Cordia New"/>
                <w:color w:val="000000"/>
                <w:spacing w:val="-2"/>
                <w:sz w:val="22"/>
                <w:szCs w:val="22"/>
              </w:rPr>
              <w:t>1</w:t>
            </w:r>
            <w:r w:rsidR="00231716" w:rsidRPr="001B3096">
              <w:rPr>
                <w:rFonts w:eastAsia="Calibri" w:cs="Cordia New"/>
                <w:color w:val="000000"/>
                <w:spacing w:val="-2"/>
                <w:sz w:val="22"/>
                <w:szCs w:val="22"/>
              </w:rPr>
              <w:t>,</w:t>
            </w:r>
            <w:r w:rsidRPr="003C4C5F">
              <w:rPr>
                <w:rFonts w:eastAsia="Calibri" w:cs="Cordia New"/>
                <w:color w:val="000000"/>
                <w:spacing w:val="-2"/>
                <w:sz w:val="22"/>
                <w:szCs w:val="22"/>
              </w:rPr>
              <w:t>320</w:t>
            </w:r>
            <w:r w:rsidR="00231716" w:rsidRPr="001B3096">
              <w:rPr>
                <w:rFonts w:eastAsia="Calibri" w:cs="Cordia New"/>
                <w:color w:val="000000"/>
                <w:spacing w:val="-2"/>
                <w:sz w:val="22"/>
                <w:szCs w:val="22"/>
              </w:rPr>
              <w:t>,</w:t>
            </w:r>
            <w:r w:rsidRPr="003C4C5F">
              <w:rPr>
                <w:rFonts w:eastAsia="Calibri" w:cs="Cordia New"/>
                <w:color w:val="000000"/>
                <w:spacing w:val="-2"/>
                <w:sz w:val="22"/>
                <w:szCs w:val="22"/>
              </w:rPr>
              <w:t>2</w:t>
            </w:r>
            <w:r w:rsidR="005802DF" w:rsidRPr="005802DF">
              <w:rPr>
                <w:rFonts w:eastAsia="Calibri" w:cs="Cordia New"/>
                <w:color w:val="000000"/>
                <w:spacing w:val="-2"/>
                <w:sz w:val="22"/>
                <w:szCs w:val="22"/>
              </w:rPr>
              <w:t>8</w:t>
            </w:r>
            <w:r w:rsidRPr="003C4C5F">
              <w:rPr>
                <w:rFonts w:eastAsia="Calibri" w:cs="Cordia New"/>
                <w:color w:val="000000"/>
                <w:spacing w:val="-2"/>
                <w:sz w:val="22"/>
                <w:szCs w:val="22"/>
              </w:rPr>
              <w:t>3</w:t>
            </w:r>
          </w:p>
        </w:tc>
        <w:tc>
          <w:tcPr>
            <w:tcW w:w="936" w:type="dxa"/>
            <w:tcBorders>
              <w:top w:val="single" w:sz="4" w:space="0" w:color="auto"/>
              <w:bottom w:val="single" w:sz="4" w:space="0" w:color="auto"/>
            </w:tcBorders>
            <w:shd w:val="clear" w:color="auto" w:fill="auto"/>
            <w:vAlign w:val="bottom"/>
          </w:tcPr>
          <w:p w14:paraId="59D20827" w14:textId="103D545A" w:rsidR="00231716" w:rsidRPr="001B3096" w:rsidRDefault="003C4C5F" w:rsidP="00231716">
            <w:pPr>
              <w:tabs>
                <w:tab w:val="decimal" w:pos="713"/>
              </w:tabs>
              <w:ind w:right="-72"/>
              <w:jc w:val="both"/>
              <w:rPr>
                <w:rFonts w:cs="Cordia New"/>
                <w:spacing w:val="-4"/>
              </w:rPr>
            </w:pPr>
            <w:r w:rsidRPr="003C4C5F">
              <w:rPr>
                <w:rFonts w:cs="Cordia New"/>
                <w:sz w:val="22"/>
                <w:szCs w:val="22"/>
              </w:rPr>
              <w:t>1</w:t>
            </w:r>
            <w:r w:rsidR="00231716" w:rsidRPr="001B3096">
              <w:rPr>
                <w:rFonts w:cs="Cordia New"/>
                <w:sz w:val="22"/>
                <w:szCs w:val="22"/>
              </w:rPr>
              <w:t>,</w:t>
            </w:r>
            <w:r w:rsidRPr="003C4C5F">
              <w:rPr>
                <w:rFonts w:cs="Cordia New"/>
                <w:sz w:val="22"/>
                <w:szCs w:val="22"/>
              </w:rPr>
              <w:t>402</w:t>
            </w:r>
            <w:r w:rsidR="00231716" w:rsidRPr="001B3096">
              <w:rPr>
                <w:rFonts w:cs="Cordia New"/>
                <w:sz w:val="22"/>
                <w:szCs w:val="22"/>
              </w:rPr>
              <w:t>,</w:t>
            </w:r>
            <w:r w:rsidR="005802DF" w:rsidRPr="005802DF">
              <w:rPr>
                <w:rFonts w:cs="Cordia New"/>
                <w:sz w:val="22"/>
                <w:szCs w:val="22"/>
              </w:rPr>
              <w:t>768</w:t>
            </w:r>
          </w:p>
        </w:tc>
        <w:tc>
          <w:tcPr>
            <w:tcW w:w="936" w:type="dxa"/>
            <w:tcBorders>
              <w:top w:val="single" w:sz="4" w:space="0" w:color="auto"/>
              <w:bottom w:val="single" w:sz="4" w:space="0" w:color="auto"/>
            </w:tcBorders>
            <w:shd w:val="clear" w:color="auto" w:fill="auto"/>
            <w:vAlign w:val="center"/>
          </w:tcPr>
          <w:p w14:paraId="6A86EE34" w14:textId="77777777" w:rsidR="00231716" w:rsidRPr="001B3096" w:rsidRDefault="00231716" w:rsidP="00231716">
            <w:pPr>
              <w:tabs>
                <w:tab w:val="decimal" w:pos="752"/>
              </w:tabs>
              <w:ind w:right="-72"/>
              <w:jc w:val="both"/>
              <w:rPr>
                <w:rFonts w:cs="Cordia New"/>
                <w:sz w:val="22"/>
                <w:szCs w:val="22"/>
              </w:rPr>
            </w:pPr>
          </w:p>
          <w:p w14:paraId="698F9E0D" w14:textId="0C18142F" w:rsidR="00231716" w:rsidRPr="001B3096" w:rsidRDefault="003C4C5F" w:rsidP="00231716">
            <w:pPr>
              <w:tabs>
                <w:tab w:val="decimal" w:pos="713"/>
              </w:tabs>
              <w:ind w:right="-72"/>
              <w:jc w:val="both"/>
              <w:rPr>
                <w:rFonts w:eastAsia="Calibri" w:cs="Cordia New"/>
                <w:spacing w:val="-4"/>
              </w:rPr>
            </w:pPr>
            <w:r w:rsidRPr="003C4C5F">
              <w:rPr>
                <w:rFonts w:eastAsia="Calibri" w:cs="Cordia New"/>
                <w:color w:val="000000"/>
                <w:spacing w:val="-2"/>
                <w:sz w:val="22"/>
                <w:szCs w:val="22"/>
              </w:rPr>
              <w:t>44</w:t>
            </w:r>
            <w:r w:rsidR="00231716" w:rsidRPr="001B3096">
              <w:rPr>
                <w:rFonts w:eastAsia="Calibri" w:cs="Cordia New"/>
                <w:color w:val="000000"/>
                <w:spacing w:val="-2"/>
                <w:sz w:val="22"/>
                <w:szCs w:val="22"/>
              </w:rPr>
              <w:t>,</w:t>
            </w:r>
            <w:r w:rsidR="005802DF" w:rsidRPr="005802DF">
              <w:rPr>
                <w:rFonts w:eastAsia="Calibri" w:cs="Cordia New"/>
                <w:color w:val="000000"/>
                <w:spacing w:val="-2"/>
                <w:sz w:val="22"/>
                <w:szCs w:val="22"/>
              </w:rPr>
              <w:t>87</w:t>
            </w:r>
            <w:r w:rsidRPr="003C4C5F">
              <w:rPr>
                <w:rFonts w:eastAsia="Calibri" w:cs="Cordia New"/>
                <w:color w:val="000000"/>
                <w:spacing w:val="-2"/>
                <w:sz w:val="22"/>
                <w:szCs w:val="22"/>
              </w:rPr>
              <w:t>3</w:t>
            </w:r>
            <w:r w:rsidR="00231716" w:rsidRPr="001B3096">
              <w:rPr>
                <w:rFonts w:eastAsia="Calibri" w:cs="Cordia New"/>
                <w:color w:val="000000"/>
                <w:spacing w:val="-2"/>
                <w:sz w:val="22"/>
                <w:szCs w:val="22"/>
              </w:rPr>
              <w:t>,</w:t>
            </w:r>
            <w:r w:rsidR="005802DF" w:rsidRPr="005802DF">
              <w:rPr>
                <w:rFonts w:eastAsia="Calibri" w:cs="Cordia New"/>
                <w:color w:val="000000"/>
                <w:spacing w:val="-2"/>
                <w:sz w:val="22"/>
                <w:szCs w:val="22"/>
              </w:rPr>
              <w:t>6</w:t>
            </w:r>
            <w:r w:rsidRPr="003C4C5F">
              <w:rPr>
                <w:rFonts w:eastAsia="Calibri" w:cs="Cordia New"/>
                <w:color w:val="000000"/>
                <w:spacing w:val="-2"/>
                <w:sz w:val="22"/>
                <w:szCs w:val="22"/>
              </w:rPr>
              <w:t>41</w:t>
            </w:r>
          </w:p>
        </w:tc>
        <w:tc>
          <w:tcPr>
            <w:tcW w:w="936" w:type="dxa"/>
            <w:tcBorders>
              <w:top w:val="single" w:sz="4" w:space="0" w:color="auto"/>
              <w:bottom w:val="single" w:sz="4" w:space="0" w:color="auto"/>
            </w:tcBorders>
            <w:shd w:val="clear" w:color="auto" w:fill="auto"/>
            <w:vAlign w:val="bottom"/>
          </w:tcPr>
          <w:p w14:paraId="45AF496A" w14:textId="102DD868" w:rsidR="00231716" w:rsidRPr="001B3096" w:rsidRDefault="003C4C5F" w:rsidP="00231716">
            <w:pPr>
              <w:tabs>
                <w:tab w:val="decimal" w:pos="713"/>
              </w:tabs>
              <w:ind w:right="-72"/>
              <w:jc w:val="both"/>
              <w:rPr>
                <w:rFonts w:cs="Cordia New"/>
                <w:spacing w:val="-4"/>
              </w:rPr>
            </w:pPr>
            <w:r w:rsidRPr="003C4C5F">
              <w:rPr>
                <w:rFonts w:cs="Cordia New"/>
                <w:sz w:val="22"/>
                <w:szCs w:val="22"/>
              </w:rPr>
              <w:t>4</w:t>
            </w:r>
            <w:r w:rsidR="005802DF" w:rsidRPr="005802DF">
              <w:rPr>
                <w:rFonts w:cs="Cordia New"/>
                <w:sz w:val="22"/>
                <w:szCs w:val="22"/>
              </w:rPr>
              <w:t>8</w:t>
            </w:r>
            <w:r w:rsidR="00231716" w:rsidRPr="001B3096">
              <w:rPr>
                <w:rFonts w:cs="Cordia New"/>
                <w:sz w:val="22"/>
                <w:szCs w:val="22"/>
              </w:rPr>
              <w:t>,</w:t>
            </w:r>
            <w:r w:rsidRPr="003C4C5F">
              <w:rPr>
                <w:rFonts w:cs="Cordia New"/>
                <w:sz w:val="22"/>
                <w:szCs w:val="22"/>
              </w:rPr>
              <w:t>00</w:t>
            </w:r>
            <w:r w:rsidR="005802DF" w:rsidRPr="005802DF">
              <w:rPr>
                <w:rFonts w:cs="Cordia New"/>
                <w:sz w:val="22"/>
                <w:szCs w:val="22"/>
              </w:rPr>
              <w:t>7</w:t>
            </w:r>
            <w:r w:rsidR="00231716" w:rsidRPr="001B3096">
              <w:rPr>
                <w:rFonts w:cs="Cordia New"/>
                <w:sz w:val="22"/>
                <w:szCs w:val="22"/>
              </w:rPr>
              <w:t>,</w:t>
            </w:r>
            <w:r w:rsidRPr="003C4C5F">
              <w:rPr>
                <w:rFonts w:cs="Cordia New"/>
                <w:sz w:val="22"/>
                <w:szCs w:val="22"/>
              </w:rPr>
              <w:t>3</w:t>
            </w:r>
            <w:r w:rsidR="005802DF" w:rsidRPr="005802DF">
              <w:rPr>
                <w:rFonts w:cs="Cordia New"/>
                <w:sz w:val="22"/>
                <w:szCs w:val="22"/>
              </w:rPr>
              <w:t>76</w:t>
            </w:r>
          </w:p>
        </w:tc>
      </w:tr>
      <w:tr w:rsidR="00CE3229" w:rsidRPr="001B3096" w14:paraId="37ADC391" w14:textId="77777777" w:rsidTr="00B53AF1">
        <w:tc>
          <w:tcPr>
            <w:tcW w:w="1980" w:type="dxa"/>
            <w:shd w:val="clear" w:color="auto" w:fill="auto"/>
          </w:tcPr>
          <w:p w14:paraId="48470A6A" w14:textId="77777777" w:rsidR="00CE3229" w:rsidRPr="001B3096" w:rsidRDefault="00CE3229" w:rsidP="00EF5598">
            <w:pPr>
              <w:tabs>
                <w:tab w:val="left" w:pos="247"/>
              </w:tabs>
              <w:ind w:left="-86" w:right="-72"/>
              <w:rPr>
                <w:rFonts w:cs="Cordia New"/>
                <w:sz w:val="12"/>
                <w:szCs w:val="12"/>
              </w:rPr>
            </w:pPr>
          </w:p>
        </w:tc>
        <w:tc>
          <w:tcPr>
            <w:tcW w:w="936" w:type="dxa"/>
            <w:tcBorders>
              <w:top w:val="single" w:sz="4" w:space="0" w:color="auto"/>
            </w:tcBorders>
            <w:shd w:val="clear" w:color="auto" w:fill="auto"/>
            <w:vAlign w:val="center"/>
          </w:tcPr>
          <w:p w14:paraId="68675F65" w14:textId="77777777" w:rsidR="00CE3229" w:rsidRPr="001B3096" w:rsidRDefault="00CE3229" w:rsidP="00EF5598">
            <w:pPr>
              <w:tabs>
                <w:tab w:val="decimal" w:pos="713"/>
              </w:tabs>
              <w:ind w:right="-72"/>
              <w:jc w:val="both"/>
              <w:rPr>
                <w:rFonts w:cs="Cordia New"/>
                <w:sz w:val="12"/>
                <w:szCs w:val="12"/>
              </w:rPr>
            </w:pPr>
          </w:p>
        </w:tc>
        <w:tc>
          <w:tcPr>
            <w:tcW w:w="936" w:type="dxa"/>
            <w:tcBorders>
              <w:top w:val="single" w:sz="4" w:space="0" w:color="auto"/>
            </w:tcBorders>
            <w:shd w:val="clear" w:color="auto" w:fill="auto"/>
            <w:vAlign w:val="bottom"/>
          </w:tcPr>
          <w:p w14:paraId="60C38C31" w14:textId="77777777" w:rsidR="00CE3229" w:rsidRPr="001B3096" w:rsidRDefault="00CE3229" w:rsidP="00EF5598">
            <w:pPr>
              <w:tabs>
                <w:tab w:val="decimal" w:pos="713"/>
              </w:tabs>
              <w:ind w:right="-72"/>
              <w:jc w:val="both"/>
              <w:rPr>
                <w:rFonts w:cs="Cordia New"/>
                <w:sz w:val="12"/>
                <w:szCs w:val="12"/>
              </w:rPr>
            </w:pPr>
          </w:p>
        </w:tc>
        <w:tc>
          <w:tcPr>
            <w:tcW w:w="936" w:type="dxa"/>
            <w:tcBorders>
              <w:top w:val="single" w:sz="4" w:space="0" w:color="auto"/>
            </w:tcBorders>
            <w:shd w:val="clear" w:color="auto" w:fill="auto"/>
            <w:vAlign w:val="center"/>
          </w:tcPr>
          <w:p w14:paraId="48E62039" w14:textId="77777777" w:rsidR="00CE3229" w:rsidRPr="001B3096" w:rsidRDefault="00CE3229" w:rsidP="00EF5598">
            <w:pPr>
              <w:tabs>
                <w:tab w:val="decimal" w:pos="713"/>
              </w:tabs>
              <w:ind w:right="-72"/>
              <w:jc w:val="both"/>
              <w:rPr>
                <w:rFonts w:cs="Cordia New"/>
                <w:sz w:val="12"/>
                <w:szCs w:val="12"/>
              </w:rPr>
            </w:pPr>
          </w:p>
        </w:tc>
        <w:tc>
          <w:tcPr>
            <w:tcW w:w="936" w:type="dxa"/>
            <w:tcBorders>
              <w:top w:val="single" w:sz="4" w:space="0" w:color="auto"/>
            </w:tcBorders>
            <w:shd w:val="clear" w:color="auto" w:fill="auto"/>
            <w:vAlign w:val="bottom"/>
          </w:tcPr>
          <w:p w14:paraId="3F6EFE2D" w14:textId="77777777" w:rsidR="00CE3229" w:rsidRPr="001B3096" w:rsidRDefault="00CE3229" w:rsidP="00EF5598">
            <w:pPr>
              <w:tabs>
                <w:tab w:val="decimal" w:pos="713"/>
              </w:tabs>
              <w:ind w:right="-72"/>
              <w:jc w:val="both"/>
              <w:rPr>
                <w:rFonts w:cs="Cordia New"/>
                <w:sz w:val="12"/>
                <w:szCs w:val="12"/>
              </w:rPr>
            </w:pPr>
          </w:p>
        </w:tc>
        <w:tc>
          <w:tcPr>
            <w:tcW w:w="936" w:type="dxa"/>
            <w:tcBorders>
              <w:top w:val="single" w:sz="4" w:space="0" w:color="auto"/>
            </w:tcBorders>
            <w:shd w:val="clear" w:color="auto" w:fill="auto"/>
            <w:vAlign w:val="center"/>
          </w:tcPr>
          <w:p w14:paraId="2019EB87" w14:textId="77777777" w:rsidR="00CE3229" w:rsidRPr="001B3096" w:rsidRDefault="00CE3229" w:rsidP="00EF5598">
            <w:pPr>
              <w:tabs>
                <w:tab w:val="decimal" w:pos="713"/>
              </w:tabs>
              <w:ind w:right="-72"/>
              <w:jc w:val="both"/>
              <w:rPr>
                <w:rFonts w:cs="Cordia New"/>
                <w:sz w:val="12"/>
                <w:szCs w:val="12"/>
              </w:rPr>
            </w:pPr>
          </w:p>
        </w:tc>
        <w:tc>
          <w:tcPr>
            <w:tcW w:w="936" w:type="dxa"/>
            <w:tcBorders>
              <w:top w:val="single" w:sz="4" w:space="0" w:color="auto"/>
            </w:tcBorders>
            <w:shd w:val="clear" w:color="auto" w:fill="auto"/>
            <w:vAlign w:val="bottom"/>
          </w:tcPr>
          <w:p w14:paraId="1D6D5217" w14:textId="77777777" w:rsidR="00CE3229" w:rsidRPr="001B3096" w:rsidRDefault="00CE3229" w:rsidP="00EF5598">
            <w:pPr>
              <w:tabs>
                <w:tab w:val="decimal" w:pos="713"/>
              </w:tabs>
              <w:ind w:right="-72"/>
              <w:jc w:val="both"/>
              <w:rPr>
                <w:rFonts w:cs="Cordia New"/>
                <w:sz w:val="12"/>
                <w:szCs w:val="12"/>
              </w:rPr>
            </w:pPr>
          </w:p>
        </w:tc>
        <w:tc>
          <w:tcPr>
            <w:tcW w:w="936" w:type="dxa"/>
            <w:tcBorders>
              <w:top w:val="single" w:sz="4" w:space="0" w:color="auto"/>
            </w:tcBorders>
            <w:shd w:val="clear" w:color="auto" w:fill="auto"/>
            <w:vAlign w:val="center"/>
          </w:tcPr>
          <w:p w14:paraId="05F3111A" w14:textId="77777777" w:rsidR="00CE3229" w:rsidRPr="001B3096" w:rsidRDefault="00CE3229" w:rsidP="00EF5598">
            <w:pPr>
              <w:tabs>
                <w:tab w:val="decimal" w:pos="713"/>
              </w:tabs>
              <w:ind w:right="-72"/>
              <w:jc w:val="both"/>
              <w:rPr>
                <w:rFonts w:cs="Cordia New"/>
                <w:sz w:val="12"/>
                <w:szCs w:val="12"/>
              </w:rPr>
            </w:pPr>
          </w:p>
        </w:tc>
        <w:tc>
          <w:tcPr>
            <w:tcW w:w="936" w:type="dxa"/>
            <w:tcBorders>
              <w:top w:val="single" w:sz="4" w:space="0" w:color="auto"/>
            </w:tcBorders>
            <w:shd w:val="clear" w:color="auto" w:fill="auto"/>
            <w:vAlign w:val="bottom"/>
          </w:tcPr>
          <w:p w14:paraId="58E3D6A1" w14:textId="77777777" w:rsidR="00CE3229" w:rsidRPr="001B3096" w:rsidRDefault="00CE3229" w:rsidP="00EF5598">
            <w:pPr>
              <w:tabs>
                <w:tab w:val="decimal" w:pos="713"/>
              </w:tabs>
              <w:ind w:right="-72"/>
              <w:jc w:val="both"/>
              <w:rPr>
                <w:rFonts w:cs="Cordia New"/>
                <w:sz w:val="12"/>
                <w:szCs w:val="12"/>
              </w:rPr>
            </w:pPr>
          </w:p>
        </w:tc>
      </w:tr>
      <w:tr w:rsidR="00861F06" w:rsidRPr="001B3096" w14:paraId="7E9DD62E" w14:textId="77777777" w:rsidTr="00CE3229">
        <w:tc>
          <w:tcPr>
            <w:tcW w:w="1980" w:type="dxa"/>
            <w:shd w:val="clear" w:color="auto" w:fill="auto"/>
          </w:tcPr>
          <w:p w14:paraId="4C9D18FD" w14:textId="708322CC" w:rsidR="00861F06" w:rsidRPr="001B3096" w:rsidRDefault="00861F06" w:rsidP="00861F06">
            <w:pPr>
              <w:tabs>
                <w:tab w:val="left" w:pos="247"/>
              </w:tabs>
              <w:ind w:left="-86" w:right="-72"/>
              <w:rPr>
                <w:rFonts w:cs="Cordia New"/>
                <w:sz w:val="22"/>
                <w:szCs w:val="22"/>
                <w:u w:val="single"/>
              </w:rPr>
            </w:pPr>
            <w:r w:rsidRPr="001B3096">
              <w:rPr>
                <w:rFonts w:cs="Cordia New"/>
                <w:sz w:val="22"/>
                <w:szCs w:val="22"/>
              </w:rPr>
              <w:t>Current portion</w:t>
            </w:r>
          </w:p>
        </w:tc>
        <w:tc>
          <w:tcPr>
            <w:tcW w:w="936" w:type="dxa"/>
            <w:shd w:val="clear" w:color="auto" w:fill="auto"/>
            <w:vAlign w:val="center"/>
          </w:tcPr>
          <w:p w14:paraId="41D46DAA" w14:textId="630C5ECA" w:rsidR="00861F06" w:rsidRPr="001B3096" w:rsidRDefault="005802DF" w:rsidP="00861F06">
            <w:pPr>
              <w:tabs>
                <w:tab w:val="decimal" w:pos="713"/>
              </w:tabs>
              <w:ind w:right="-72"/>
              <w:jc w:val="both"/>
              <w:rPr>
                <w:rFonts w:cs="Cordia New"/>
                <w:spacing w:val="-4"/>
                <w:sz w:val="22"/>
                <w:szCs w:val="22"/>
              </w:rPr>
            </w:pPr>
            <w:r w:rsidRPr="005802DF">
              <w:rPr>
                <w:rFonts w:cs="Cordia New"/>
                <w:color w:val="000000"/>
                <w:spacing w:val="-2"/>
                <w:sz w:val="22"/>
                <w:szCs w:val="22"/>
              </w:rPr>
              <w:t>7</w:t>
            </w:r>
            <w:r w:rsidR="003C4C5F" w:rsidRPr="003C4C5F">
              <w:rPr>
                <w:rFonts w:cs="Cordia New"/>
                <w:color w:val="000000"/>
                <w:spacing w:val="-2"/>
                <w:sz w:val="22"/>
                <w:szCs w:val="22"/>
              </w:rPr>
              <w:t>4</w:t>
            </w:r>
            <w:r w:rsidRPr="005802DF">
              <w:rPr>
                <w:rFonts w:cs="Cordia New"/>
                <w:color w:val="000000"/>
                <w:spacing w:val="-2"/>
                <w:sz w:val="22"/>
                <w:szCs w:val="22"/>
              </w:rPr>
              <w:t>8</w:t>
            </w:r>
            <w:r w:rsidR="00861F06" w:rsidRPr="001B3096">
              <w:rPr>
                <w:rFonts w:cs="Cordia New"/>
                <w:color w:val="000000"/>
                <w:spacing w:val="-2"/>
                <w:sz w:val="22"/>
                <w:szCs w:val="22"/>
              </w:rPr>
              <w:t>,</w:t>
            </w:r>
            <w:r w:rsidR="003C4C5F" w:rsidRPr="003C4C5F">
              <w:rPr>
                <w:rFonts w:cs="Cordia New"/>
                <w:color w:val="000000"/>
                <w:spacing w:val="-2"/>
                <w:sz w:val="22"/>
                <w:szCs w:val="22"/>
              </w:rPr>
              <w:t>2</w:t>
            </w:r>
            <w:r w:rsidRPr="005802DF">
              <w:rPr>
                <w:rFonts w:cs="Cordia New"/>
                <w:color w:val="000000"/>
                <w:spacing w:val="-2"/>
                <w:sz w:val="22"/>
                <w:szCs w:val="22"/>
              </w:rPr>
              <w:t>9</w:t>
            </w:r>
            <w:r w:rsidR="003C4C5F" w:rsidRPr="003C4C5F">
              <w:rPr>
                <w:rFonts w:cs="Cordia New"/>
                <w:color w:val="000000"/>
                <w:spacing w:val="-2"/>
                <w:sz w:val="22"/>
                <w:szCs w:val="22"/>
              </w:rPr>
              <w:t>4</w:t>
            </w:r>
          </w:p>
        </w:tc>
        <w:tc>
          <w:tcPr>
            <w:tcW w:w="936" w:type="dxa"/>
            <w:shd w:val="clear" w:color="auto" w:fill="auto"/>
            <w:vAlign w:val="bottom"/>
          </w:tcPr>
          <w:p w14:paraId="0D7FDEBD" w14:textId="68784D3F" w:rsidR="00861F06" w:rsidRPr="001B3096" w:rsidRDefault="005802DF" w:rsidP="00861F06">
            <w:pPr>
              <w:tabs>
                <w:tab w:val="decimal" w:pos="713"/>
              </w:tabs>
              <w:ind w:right="-72"/>
              <w:jc w:val="both"/>
              <w:rPr>
                <w:rFonts w:cs="Cordia New"/>
                <w:spacing w:val="-4"/>
                <w:sz w:val="22"/>
                <w:szCs w:val="22"/>
              </w:rPr>
            </w:pPr>
            <w:r w:rsidRPr="005802DF">
              <w:rPr>
                <w:rFonts w:cs="Cordia New"/>
                <w:sz w:val="22"/>
                <w:szCs w:val="22"/>
              </w:rPr>
              <w:t>88</w:t>
            </w:r>
            <w:r w:rsidR="003C4C5F" w:rsidRPr="003C4C5F">
              <w:rPr>
                <w:rFonts w:cs="Cordia New"/>
                <w:sz w:val="22"/>
                <w:szCs w:val="22"/>
              </w:rPr>
              <w:t>5</w:t>
            </w:r>
            <w:r w:rsidR="00861F06" w:rsidRPr="001B3096">
              <w:rPr>
                <w:rFonts w:cs="Cordia New"/>
                <w:sz w:val="22"/>
                <w:szCs w:val="22"/>
              </w:rPr>
              <w:t>,</w:t>
            </w:r>
            <w:r w:rsidR="003C4C5F" w:rsidRPr="003C4C5F">
              <w:rPr>
                <w:rFonts w:cs="Cordia New"/>
                <w:sz w:val="22"/>
                <w:szCs w:val="22"/>
              </w:rPr>
              <w:t>2</w:t>
            </w:r>
            <w:r w:rsidRPr="005802DF">
              <w:rPr>
                <w:rFonts w:cs="Cordia New"/>
                <w:sz w:val="22"/>
                <w:szCs w:val="22"/>
              </w:rPr>
              <w:t>9</w:t>
            </w:r>
            <w:r w:rsidR="003C4C5F" w:rsidRPr="003C4C5F">
              <w:rPr>
                <w:rFonts w:cs="Cordia New"/>
                <w:sz w:val="22"/>
                <w:szCs w:val="22"/>
              </w:rPr>
              <w:t>5</w:t>
            </w:r>
          </w:p>
        </w:tc>
        <w:tc>
          <w:tcPr>
            <w:tcW w:w="936" w:type="dxa"/>
            <w:shd w:val="clear" w:color="auto" w:fill="auto"/>
            <w:vAlign w:val="center"/>
          </w:tcPr>
          <w:p w14:paraId="7D90B32D" w14:textId="109E4DCA" w:rsidR="00861F06" w:rsidRPr="001B3096" w:rsidRDefault="003C4C5F" w:rsidP="00861F06">
            <w:pPr>
              <w:tabs>
                <w:tab w:val="decimal" w:pos="713"/>
              </w:tabs>
              <w:ind w:right="-72"/>
              <w:jc w:val="both"/>
              <w:rPr>
                <w:rFonts w:cs="Cordia New"/>
                <w:spacing w:val="-4"/>
                <w:sz w:val="22"/>
                <w:szCs w:val="22"/>
              </w:rPr>
            </w:pPr>
            <w:r w:rsidRPr="003C4C5F">
              <w:rPr>
                <w:rFonts w:cs="Cordia New"/>
                <w:color w:val="000000"/>
                <w:spacing w:val="-2"/>
                <w:sz w:val="22"/>
                <w:szCs w:val="22"/>
              </w:rPr>
              <w:t>25</w:t>
            </w:r>
            <w:r w:rsidR="00997A90" w:rsidRPr="001B3096">
              <w:rPr>
                <w:rFonts w:cs="Cordia New"/>
                <w:color w:val="000000"/>
                <w:spacing w:val="-2"/>
                <w:sz w:val="22"/>
                <w:szCs w:val="22"/>
              </w:rPr>
              <w:t>,</w:t>
            </w:r>
            <w:r w:rsidRPr="003C4C5F">
              <w:rPr>
                <w:rFonts w:cs="Cordia New"/>
                <w:color w:val="000000"/>
                <w:spacing w:val="-2"/>
                <w:sz w:val="22"/>
                <w:szCs w:val="22"/>
              </w:rPr>
              <w:t>432</w:t>
            </w:r>
            <w:r w:rsidR="00997A90" w:rsidRPr="001B3096">
              <w:rPr>
                <w:rFonts w:cs="Cordia New"/>
                <w:color w:val="000000"/>
                <w:spacing w:val="-2"/>
                <w:sz w:val="22"/>
                <w:szCs w:val="22"/>
              </w:rPr>
              <w:t>,</w:t>
            </w:r>
            <w:r w:rsidR="005802DF" w:rsidRPr="005802DF">
              <w:rPr>
                <w:rFonts w:cs="Cordia New"/>
                <w:color w:val="000000"/>
                <w:spacing w:val="-2"/>
                <w:sz w:val="22"/>
                <w:szCs w:val="22"/>
              </w:rPr>
              <w:t>9</w:t>
            </w:r>
            <w:r w:rsidRPr="003C4C5F">
              <w:rPr>
                <w:rFonts w:cs="Cordia New"/>
                <w:color w:val="000000"/>
                <w:spacing w:val="-2"/>
                <w:sz w:val="22"/>
                <w:szCs w:val="22"/>
              </w:rPr>
              <w:t>43</w:t>
            </w:r>
          </w:p>
        </w:tc>
        <w:tc>
          <w:tcPr>
            <w:tcW w:w="936" w:type="dxa"/>
            <w:shd w:val="clear" w:color="auto" w:fill="auto"/>
            <w:vAlign w:val="bottom"/>
          </w:tcPr>
          <w:p w14:paraId="3336C03B" w14:textId="3B3B79E2" w:rsidR="00861F06" w:rsidRPr="001B3096" w:rsidRDefault="003C4C5F" w:rsidP="00861F06">
            <w:pPr>
              <w:tabs>
                <w:tab w:val="decimal" w:pos="713"/>
              </w:tabs>
              <w:ind w:right="-72"/>
              <w:jc w:val="both"/>
              <w:rPr>
                <w:rFonts w:cs="Cordia New"/>
                <w:spacing w:val="-4"/>
                <w:sz w:val="22"/>
                <w:szCs w:val="22"/>
              </w:rPr>
            </w:pPr>
            <w:r w:rsidRPr="003C4C5F">
              <w:rPr>
                <w:rFonts w:cs="Cordia New"/>
                <w:sz w:val="22"/>
                <w:szCs w:val="22"/>
              </w:rPr>
              <w:t>30</w:t>
            </w:r>
            <w:r w:rsidR="00861F06" w:rsidRPr="001B3096">
              <w:rPr>
                <w:rFonts w:cs="Cordia New"/>
                <w:sz w:val="22"/>
                <w:szCs w:val="22"/>
              </w:rPr>
              <w:t>,</w:t>
            </w:r>
            <w:r w:rsidRPr="003C4C5F">
              <w:rPr>
                <w:rFonts w:cs="Cordia New"/>
                <w:sz w:val="22"/>
                <w:szCs w:val="22"/>
              </w:rPr>
              <w:t>2</w:t>
            </w:r>
            <w:r w:rsidR="005802DF" w:rsidRPr="005802DF">
              <w:rPr>
                <w:rFonts w:cs="Cordia New"/>
                <w:sz w:val="22"/>
                <w:szCs w:val="22"/>
              </w:rPr>
              <w:t>97</w:t>
            </w:r>
            <w:r w:rsidR="00861F06" w:rsidRPr="001B3096">
              <w:rPr>
                <w:rFonts w:cs="Cordia New"/>
                <w:sz w:val="22"/>
                <w:szCs w:val="22"/>
              </w:rPr>
              <w:t>,</w:t>
            </w:r>
            <w:r w:rsidR="005802DF" w:rsidRPr="005802DF">
              <w:rPr>
                <w:rFonts w:cs="Cordia New"/>
                <w:sz w:val="22"/>
                <w:szCs w:val="22"/>
              </w:rPr>
              <w:t>7</w:t>
            </w:r>
            <w:r w:rsidRPr="003C4C5F">
              <w:rPr>
                <w:rFonts w:cs="Cordia New"/>
                <w:sz w:val="22"/>
                <w:szCs w:val="22"/>
              </w:rPr>
              <w:t>33</w:t>
            </w:r>
          </w:p>
        </w:tc>
        <w:tc>
          <w:tcPr>
            <w:tcW w:w="936" w:type="dxa"/>
            <w:shd w:val="clear" w:color="auto" w:fill="auto"/>
            <w:vAlign w:val="center"/>
          </w:tcPr>
          <w:p w14:paraId="56796D13" w14:textId="1C2961EA" w:rsidR="00861F06" w:rsidRPr="001B3096" w:rsidRDefault="005802DF" w:rsidP="00861F06">
            <w:pPr>
              <w:tabs>
                <w:tab w:val="decimal" w:pos="713"/>
              </w:tabs>
              <w:ind w:right="-72"/>
              <w:jc w:val="both"/>
              <w:rPr>
                <w:rFonts w:cs="Cordia New"/>
                <w:spacing w:val="-4"/>
                <w:sz w:val="22"/>
                <w:szCs w:val="22"/>
              </w:rPr>
            </w:pPr>
            <w:r w:rsidRPr="005802DF">
              <w:rPr>
                <w:rFonts w:cs="Cordia New"/>
                <w:color w:val="000000"/>
                <w:spacing w:val="-2"/>
                <w:sz w:val="22"/>
                <w:szCs w:val="22"/>
              </w:rPr>
              <w:t>6</w:t>
            </w:r>
            <w:r w:rsidR="003C4C5F" w:rsidRPr="003C4C5F">
              <w:rPr>
                <w:rFonts w:cs="Cordia New"/>
                <w:color w:val="000000"/>
                <w:spacing w:val="-2"/>
                <w:sz w:val="22"/>
                <w:szCs w:val="22"/>
              </w:rPr>
              <w:t>20</w:t>
            </w:r>
            <w:r w:rsidR="00861F06" w:rsidRPr="001B3096">
              <w:rPr>
                <w:rFonts w:cs="Cordia New"/>
                <w:color w:val="000000"/>
                <w:spacing w:val="-2"/>
                <w:sz w:val="22"/>
                <w:szCs w:val="22"/>
              </w:rPr>
              <w:t>,</w:t>
            </w:r>
            <w:r w:rsidRPr="005802DF">
              <w:rPr>
                <w:rFonts w:cs="Cordia New"/>
                <w:color w:val="000000"/>
                <w:spacing w:val="-2"/>
                <w:sz w:val="22"/>
                <w:szCs w:val="22"/>
              </w:rPr>
              <w:t>96</w:t>
            </w:r>
            <w:r w:rsidR="003C4C5F" w:rsidRPr="003C4C5F">
              <w:rPr>
                <w:rFonts w:cs="Cordia New"/>
                <w:color w:val="000000"/>
                <w:spacing w:val="-2"/>
                <w:sz w:val="22"/>
                <w:szCs w:val="22"/>
              </w:rPr>
              <w:t>5</w:t>
            </w:r>
          </w:p>
        </w:tc>
        <w:tc>
          <w:tcPr>
            <w:tcW w:w="936" w:type="dxa"/>
            <w:shd w:val="clear" w:color="auto" w:fill="auto"/>
            <w:vAlign w:val="bottom"/>
          </w:tcPr>
          <w:p w14:paraId="0B5A6359" w14:textId="68FF3D87" w:rsidR="00861F06" w:rsidRPr="001B3096" w:rsidRDefault="003C4C5F" w:rsidP="00861F06">
            <w:pPr>
              <w:tabs>
                <w:tab w:val="decimal" w:pos="713"/>
              </w:tabs>
              <w:ind w:right="-72"/>
              <w:jc w:val="both"/>
              <w:rPr>
                <w:rFonts w:cs="Cordia New"/>
                <w:spacing w:val="-4"/>
                <w:sz w:val="22"/>
                <w:szCs w:val="22"/>
              </w:rPr>
            </w:pPr>
            <w:r w:rsidRPr="003C4C5F">
              <w:rPr>
                <w:rFonts w:cs="Cordia New"/>
                <w:sz w:val="22"/>
                <w:szCs w:val="22"/>
              </w:rPr>
              <w:t>540</w:t>
            </w:r>
            <w:r w:rsidR="00861F06" w:rsidRPr="001B3096">
              <w:rPr>
                <w:rFonts w:cs="Cordia New"/>
                <w:sz w:val="22"/>
                <w:szCs w:val="22"/>
              </w:rPr>
              <w:t>,</w:t>
            </w:r>
            <w:r w:rsidRPr="003C4C5F">
              <w:rPr>
                <w:rFonts w:cs="Cordia New"/>
                <w:sz w:val="22"/>
                <w:szCs w:val="22"/>
              </w:rPr>
              <w:t>5</w:t>
            </w:r>
            <w:r w:rsidR="005802DF" w:rsidRPr="005802DF">
              <w:rPr>
                <w:rFonts w:cs="Cordia New"/>
                <w:sz w:val="22"/>
                <w:szCs w:val="22"/>
              </w:rPr>
              <w:t>99</w:t>
            </w:r>
          </w:p>
        </w:tc>
        <w:tc>
          <w:tcPr>
            <w:tcW w:w="936" w:type="dxa"/>
            <w:shd w:val="clear" w:color="auto" w:fill="auto"/>
            <w:vAlign w:val="center"/>
          </w:tcPr>
          <w:p w14:paraId="25A200F6" w14:textId="58273536" w:rsidR="00861F06" w:rsidRPr="001B3096" w:rsidRDefault="003C4C5F" w:rsidP="00861F06">
            <w:pPr>
              <w:tabs>
                <w:tab w:val="decimal" w:pos="713"/>
              </w:tabs>
              <w:ind w:right="-72"/>
              <w:jc w:val="both"/>
              <w:rPr>
                <w:rFonts w:cs="Cordia New"/>
                <w:spacing w:val="-4"/>
                <w:sz w:val="22"/>
                <w:szCs w:val="22"/>
              </w:rPr>
            </w:pPr>
            <w:r w:rsidRPr="003C4C5F">
              <w:rPr>
                <w:rFonts w:cs="Cordia New"/>
                <w:color w:val="000000"/>
                <w:spacing w:val="-2"/>
                <w:sz w:val="22"/>
                <w:szCs w:val="22"/>
              </w:rPr>
              <w:t>21</w:t>
            </w:r>
            <w:r w:rsidR="00861F06" w:rsidRPr="001B3096">
              <w:rPr>
                <w:rFonts w:cs="Cordia New"/>
                <w:color w:val="000000"/>
                <w:spacing w:val="-2"/>
                <w:sz w:val="22"/>
                <w:szCs w:val="22"/>
              </w:rPr>
              <w:t>,</w:t>
            </w:r>
            <w:r w:rsidRPr="003C4C5F">
              <w:rPr>
                <w:rFonts w:cs="Cordia New"/>
                <w:color w:val="000000"/>
                <w:spacing w:val="-2"/>
                <w:sz w:val="22"/>
                <w:szCs w:val="22"/>
              </w:rPr>
              <w:t>105</w:t>
            </w:r>
            <w:r w:rsidR="00861F06" w:rsidRPr="001B3096">
              <w:rPr>
                <w:rFonts w:cs="Cordia New"/>
                <w:color w:val="000000"/>
                <w:spacing w:val="-2"/>
                <w:sz w:val="22"/>
                <w:szCs w:val="22"/>
              </w:rPr>
              <w:t>,</w:t>
            </w:r>
            <w:r w:rsidRPr="003C4C5F">
              <w:rPr>
                <w:rFonts w:cs="Cordia New"/>
                <w:color w:val="000000"/>
                <w:spacing w:val="-2"/>
                <w:sz w:val="22"/>
                <w:szCs w:val="22"/>
              </w:rPr>
              <w:t>2</w:t>
            </w:r>
            <w:r w:rsidR="005802DF" w:rsidRPr="005802DF">
              <w:rPr>
                <w:rFonts w:cs="Cordia New"/>
                <w:color w:val="000000"/>
                <w:spacing w:val="-2"/>
                <w:sz w:val="22"/>
                <w:szCs w:val="22"/>
              </w:rPr>
              <w:t>8</w:t>
            </w:r>
            <w:r w:rsidRPr="003C4C5F">
              <w:rPr>
                <w:rFonts w:cs="Cordia New"/>
                <w:color w:val="000000"/>
                <w:spacing w:val="-2"/>
                <w:sz w:val="22"/>
                <w:szCs w:val="22"/>
              </w:rPr>
              <w:t>2</w:t>
            </w:r>
          </w:p>
        </w:tc>
        <w:tc>
          <w:tcPr>
            <w:tcW w:w="936" w:type="dxa"/>
            <w:shd w:val="clear" w:color="auto" w:fill="auto"/>
            <w:vAlign w:val="bottom"/>
          </w:tcPr>
          <w:p w14:paraId="530B969D" w14:textId="445584DB" w:rsidR="00861F06" w:rsidRPr="001B3096" w:rsidRDefault="003C4C5F" w:rsidP="00861F06">
            <w:pPr>
              <w:tabs>
                <w:tab w:val="decimal" w:pos="713"/>
              </w:tabs>
              <w:ind w:right="-72"/>
              <w:jc w:val="both"/>
              <w:rPr>
                <w:rFonts w:cs="Cordia New"/>
                <w:spacing w:val="-4"/>
                <w:sz w:val="22"/>
                <w:szCs w:val="22"/>
              </w:rPr>
            </w:pPr>
            <w:r w:rsidRPr="003C4C5F">
              <w:rPr>
                <w:rFonts w:cs="Cordia New"/>
                <w:sz w:val="22"/>
                <w:szCs w:val="22"/>
              </w:rPr>
              <w:t>1</w:t>
            </w:r>
            <w:r w:rsidR="005802DF" w:rsidRPr="005802DF">
              <w:rPr>
                <w:rFonts w:cs="Cordia New"/>
                <w:sz w:val="22"/>
                <w:szCs w:val="22"/>
              </w:rPr>
              <w:t>8</w:t>
            </w:r>
            <w:r w:rsidR="00861F06" w:rsidRPr="001B3096">
              <w:rPr>
                <w:rFonts w:cs="Cordia New"/>
                <w:sz w:val="22"/>
                <w:szCs w:val="22"/>
              </w:rPr>
              <w:t>,</w:t>
            </w:r>
            <w:r w:rsidRPr="003C4C5F">
              <w:rPr>
                <w:rFonts w:cs="Cordia New"/>
                <w:sz w:val="22"/>
                <w:szCs w:val="22"/>
              </w:rPr>
              <w:t>501</w:t>
            </w:r>
            <w:r w:rsidR="00861F06" w:rsidRPr="001B3096">
              <w:rPr>
                <w:rFonts w:cs="Cordia New"/>
                <w:sz w:val="22"/>
                <w:szCs w:val="22"/>
              </w:rPr>
              <w:t>,</w:t>
            </w:r>
            <w:r w:rsidRPr="003C4C5F">
              <w:rPr>
                <w:rFonts w:cs="Cordia New"/>
                <w:sz w:val="22"/>
                <w:szCs w:val="22"/>
              </w:rPr>
              <w:t>0</w:t>
            </w:r>
            <w:r w:rsidR="005802DF" w:rsidRPr="005802DF">
              <w:rPr>
                <w:rFonts w:cs="Cordia New"/>
                <w:sz w:val="22"/>
                <w:szCs w:val="22"/>
              </w:rPr>
              <w:t>97</w:t>
            </w:r>
          </w:p>
        </w:tc>
      </w:tr>
      <w:tr w:rsidR="00861F06" w:rsidRPr="001B3096" w14:paraId="2A5F5B0B" w14:textId="77777777" w:rsidTr="00CE3229">
        <w:tc>
          <w:tcPr>
            <w:tcW w:w="1980" w:type="dxa"/>
            <w:shd w:val="clear" w:color="auto" w:fill="auto"/>
          </w:tcPr>
          <w:p w14:paraId="35A3AF75" w14:textId="2BF76FAD" w:rsidR="00861F06" w:rsidRPr="001B3096" w:rsidRDefault="00861F06" w:rsidP="00861F06">
            <w:pPr>
              <w:ind w:left="-86" w:right="-72"/>
              <w:rPr>
                <w:rFonts w:cs="Cordia New"/>
                <w:sz w:val="22"/>
                <w:szCs w:val="22"/>
              </w:rPr>
            </w:pPr>
            <w:r w:rsidRPr="001B3096">
              <w:rPr>
                <w:rFonts w:cs="Cordia New"/>
                <w:sz w:val="22"/>
                <w:szCs w:val="22"/>
              </w:rPr>
              <w:t>Non-current portion</w:t>
            </w:r>
          </w:p>
        </w:tc>
        <w:tc>
          <w:tcPr>
            <w:tcW w:w="936" w:type="dxa"/>
            <w:tcBorders>
              <w:bottom w:val="single" w:sz="4" w:space="0" w:color="auto"/>
            </w:tcBorders>
            <w:shd w:val="clear" w:color="auto" w:fill="auto"/>
            <w:vAlign w:val="center"/>
          </w:tcPr>
          <w:p w14:paraId="638EEFA6" w14:textId="4174E9EA" w:rsidR="00861F06" w:rsidRPr="001B3096" w:rsidRDefault="003C4C5F" w:rsidP="00861F06">
            <w:pPr>
              <w:tabs>
                <w:tab w:val="decimal" w:pos="713"/>
              </w:tabs>
              <w:ind w:left="-86" w:right="-72"/>
              <w:jc w:val="both"/>
              <w:rPr>
                <w:rFonts w:cs="Cordia New"/>
                <w:spacing w:val="-4"/>
                <w:sz w:val="22"/>
                <w:szCs w:val="22"/>
              </w:rPr>
            </w:pPr>
            <w:r w:rsidRPr="003C4C5F">
              <w:rPr>
                <w:rFonts w:cs="Cordia New"/>
                <w:sz w:val="22"/>
                <w:szCs w:val="22"/>
              </w:rPr>
              <w:t>1</w:t>
            </w:r>
            <w:r w:rsidR="00861F06" w:rsidRPr="001B3096">
              <w:rPr>
                <w:rFonts w:cs="Cordia New"/>
                <w:sz w:val="22"/>
                <w:szCs w:val="22"/>
              </w:rPr>
              <w:t>,</w:t>
            </w:r>
            <w:r w:rsidR="005802DF" w:rsidRPr="005802DF">
              <w:rPr>
                <w:rFonts w:cs="Cordia New"/>
                <w:sz w:val="22"/>
                <w:szCs w:val="22"/>
              </w:rPr>
              <w:t>8</w:t>
            </w:r>
            <w:r w:rsidRPr="003C4C5F">
              <w:rPr>
                <w:rFonts w:cs="Cordia New"/>
                <w:sz w:val="22"/>
                <w:szCs w:val="22"/>
              </w:rPr>
              <w:t>12</w:t>
            </w:r>
            <w:r w:rsidR="00861F06" w:rsidRPr="001B3096">
              <w:rPr>
                <w:rFonts w:cs="Cordia New"/>
                <w:sz w:val="22"/>
                <w:szCs w:val="22"/>
              </w:rPr>
              <w:t>,</w:t>
            </w:r>
            <w:r w:rsidR="005802DF" w:rsidRPr="005802DF">
              <w:rPr>
                <w:rFonts w:cs="Cordia New"/>
                <w:sz w:val="22"/>
                <w:szCs w:val="22"/>
              </w:rPr>
              <w:t>7</w:t>
            </w:r>
            <w:r w:rsidRPr="003C4C5F">
              <w:rPr>
                <w:rFonts w:cs="Cordia New"/>
                <w:sz w:val="22"/>
                <w:szCs w:val="22"/>
              </w:rPr>
              <w:t>00</w:t>
            </w:r>
          </w:p>
        </w:tc>
        <w:tc>
          <w:tcPr>
            <w:tcW w:w="936" w:type="dxa"/>
            <w:tcBorders>
              <w:bottom w:val="single" w:sz="4" w:space="0" w:color="auto"/>
            </w:tcBorders>
            <w:shd w:val="clear" w:color="auto" w:fill="auto"/>
            <w:vAlign w:val="bottom"/>
          </w:tcPr>
          <w:p w14:paraId="7D8C8C77" w14:textId="0A3D403E" w:rsidR="00861F06" w:rsidRPr="001B3096" w:rsidRDefault="003C4C5F" w:rsidP="00861F06">
            <w:pPr>
              <w:tabs>
                <w:tab w:val="decimal" w:pos="713"/>
              </w:tabs>
              <w:ind w:left="-86" w:right="-72"/>
              <w:jc w:val="both"/>
              <w:rPr>
                <w:rFonts w:cs="Cordia New"/>
                <w:spacing w:val="-4"/>
                <w:sz w:val="22"/>
                <w:szCs w:val="22"/>
              </w:rPr>
            </w:pPr>
            <w:r w:rsidRPr="003C4C5F">
              <w:rPr>
                <w:rFonts w:cs="Cordia New"/>
                <w:sz w:val="22"/>
                <w:szCs w:val="22"/>
              </w:rPr>
              <w:t>2</w:t>
            </w:r>
            <w:r w:rsidR="00861F06" w:rsidRPr="001B3096">
              <w:rPr>
                <w:rFonts w:cs="Cordia New"/>
                <w:sz w:val="22"/>
                <w:szCs w:val="22"/>
              </w:rPr>
              <w:t>,</w:t>
            </w:r>
            <w:r w:rsidRPr="003C4C5F">
              <w:rPr>
                <w:rFonts w:cs="Cordia New"/>
                <w:sz w:val="22"/>
                <w:szCs w:val="22"/>
              </w:rPr>
              <w:t>251</w:t>
            </w:r>
            <w:r w:rsidR="00861F06" w:rsidRPr="001B3096">
              <w:rPr>
                <w:rFonts w:cs="Cordia New"/>
                <w:sz w:val="22"/>
                <w:szCs w:val="22"/>
              </w:rPr>
              <w:t>,</w:t>
            </w:r>
            <w:r w:rsidR="005802DF" w:rsidRPr="005802DF">
              <w:rPr>
                <w:rFonts w:cs="Cordia New"/>
                <w:sz w:val="22"/>
                <w:szCs w:val="22"/>
              </w:rPr>
              <w:t>6</w:t>
            </w:r>
            <w:r w:rsidRPr="003C4C5F">
              <w:rPr>
                <w:rFonts w:cs="Cordia New"/>
                <w:sz w:val="22"/>
                <w:szCs w:val="22"/>
              </w:rPr>
              <w:t>2</w:t>
            </w:r>
            <w:r w:rsidR="005802DF" w:rsidRPr="005802DF">
              <w:rPr>
                <w:rFonts w:cs="Cordia New"/>
                <w:sz w:val="22"/>
                <w:szCs w:val="22"/>
              </w:rPr>
              <w:t>9</w:t>
            </w:r>
          </w:p>
        </w:tc>
        <w:tc>
          <w:tcPr>
            <w:tcW w:w="936" w:type="dxa"/>
            <w:tcBorders>
              <w:bottom w:val="single" w:sz="4" w:space="0" w:color="auto"/>
            </w:tcBorders>
            <w:shd w:val="clear" w:color="auto" w:fill="auto"/>
            <w:vAlign w:val="center"/>
          </w:tcPr>
          <w:p w14:paraId="13F5B748" w14:textId="3AEF76D3" w:rsidR="00861F06" w:rsidRPr="001B3096" w:rsidRDefault="005802DF" w:rsidP="00861F06">
            <w:pPr>
              <w:tabs>
                <w:tab w:val="decimal" w:pos="713"/>
              </w:tabs>
              <w:ind w:left="-86" w:right="-72"/>
              <w:jc w:val="both"/>
              <w:rPr>
                <w:rFonts w:cs="Cordia New"/>
                <w:spacing w:val="-6"/>
                <w:sz w:val="22"/>
                <w:szCs w:val="22"/>
              </w:rPr>
            </w:pPr>
            <w:r w:rsidRPr="005802DF">
              <w:rPr>
                <w:rFonts w:cs="Cordia New"/>
                <w:sz w:val="22"/>
                <w:szCs w:val="22"/>
              </w:rPr>
              <w:t>6</w:t>
            </w:r>
            <w:r w:rsidR="003C4C5F" w:rsidRPr="003C4C5F">
              <w:rPr>
                <w:rFonts w:cs="Cordia New"/>
                <w:sz w:val="22"/>
                <w:szCs w:val="22"/>
              </w:rPr>
              <w:t>1</w:t>
            </w:r>
            <w:r w:rsidR="00F51A76" w:rsidRPr="001B3096">
              <w:rPr>
                <w:rFonts w:cs="Cordia New"/>
                <w:sz w:val="22"/>
                <w:szCs w:val="22"/>
              </w:rPr>
              <w:t>,</w:t>
            </w:r>
            <w:r w:rsidRPr="005802DF">
              <w:rPr>
                <w:rFonts w:cs="Cordia New"/>
                <w:sz w:val="22"/>
                <w:szCs w:val="22"/>
              </w:rPr>
              <w:t>6</w:t>
            </w:r>
            <w:r w:rsidR="003C4C5F" w:rsidRPr="003C4C5F">
              <w:rPr>
                <w:rFonts w:cs="Cordia New"/>
                <w:sz w:val="22"/>
                <w:szCs w:val="22"/>
              </w:rPr>
              <w:t>0</w:t>
            </w:r>
            <w:r w:rsidRPr="005802DF">
              <w:rPr>
                <w:rFonts w:cs="Cordia New"/>
                <w:sz w:val="22"/>
                <w:szCs w:val="22"/>
              </w:rPr>
              <w:t>9</w:t>
            </w:r>
            <w:r w:rsidR="00F51A76" w:rsidRPr="001B3096">
              <w:rPr>
                <w:rFonts w:cs="Cordia New"/>
                <w:sz w:val="22"/>
                <w:szCs w:val="22"/>
              </w:rPr>
              <w:t>,</w:t>
            </w:r>
            <w:r w:rsidRPr="005802DF">
              <w:rPr>
                <w:rFonts w:cs="Cordia New"/>
                <w:sz w:val="22"/>
                <w:szCs w:val="22"/>
              </w:rPr>
              <w:t>87</w:t>
            </w:r>
            <w:r w:rsidR="003C4C5F" w:rsidRPr="003C4C5F">
              <w:rPr>
                <w:rFonts w:cs="Cordia New"/>
                <w:sz w:val="22"/>
                <w:szCs w:val="22"/>
              </w:rPr>
              <w:t>2</w:t>
            </w:r>
          </w:p>
        </w:tc>
        <w:tc>
          <w:tcPr>
            <w:tcW w:w="936" w:type="dxa"/>
            <w:tcBorders>
              <w:bottom w:val="single" w:sz="4" w:space="0" w:color="auto"/>
            </w:tcBorders>
            <w:shd w:val="clear" w:color="auto" w:fill="auto"/>
            <w:vAlign w:val="bottom"/>
          </w:tcPr>
          <w:p w14:paraId="5484F6FC" w14:textId="0FB2260F" w:rsidR="00861F06" w:rsidRPr="001B3096" w:rsidRDefault="005802DF" w:rsidP="00861F06">
            <w:pPr>
              <w:tabs>
                <w:tab w:val="decimal" w:pos="713"/>
              </w:tabs>
              <w:ind w:left="-86" w:right="-72"/>
              <w:jc w:val="both"/>
              <w:rPr>
                <w:rFonts w:cs="Cordia New"/>
                <w:spacing w:val="-6"/>
                <w:sz w:val="22"/>
                <w:szCs w:val="22"/>
              </w:rPr>
            </w:pPr>
            <w:r w:rsidRPr="005802DF">
              <w:rPr>
                <w:rFonts w:cs="Cordia New"/>
                <w:sz w:val="22"/>
                <w:szCs w:val="22"/>
              </w:rPr>
              <w:t>77</w:t>
            </w:r>
            <w:r w:rsidR="00861F06" w:rsidRPr="001B3096">
              <w:rPr>
                <w:rFonts w:cs="Cordia New"/>
                <w:sz w:val="22"/>
                <w:szCs w:val="22"/>
              </w:rPr>
              <w:t>,</w:t>
            </w:r>
            <w:r w:rsidR="003C4C5F" w:rsidRPr="003C4C5F">
              <w:rPr>
                <w:rFonts w:cs="Cordia New"/>
                <w:sz w:val="22"/>
                <w:szCs w:val="22"/>
              </w:rPr>
              <w:t>05</w:t>
            </w:r>
            <w:r w:rsidRPr="005802DF">
              <w:rPr>
                <w:rFonts w:cs="Cordia New"/>
                <w:sz w:val="22"/>
                <w:szCs w:val="22"/>
              </w:rPr>
              <w:t>8</w:t>
            </w:r>
            <w:r w:rsidR="00861F06" w:rsidRPr="001B3096">
              <w:rPr>
                <w:rFonts w:cs="Cordia New"/>
                <w:sz w:val="22"/>
                <w:szCs w:val="22"/>
              </w:rPr>
              <w:t>,</w:t>
            </w:r>
            <w:r w:rsidR="003C4C5F" w:rsidRPr="003C4C5F">
              <w:rPr>
                <w:rFonts w:cs="Cordia New"/>
                <w:sz w:val="22"/>
                <w:szCs w:val="22"/>
              </w:rPr>
              <w:t>1</w:t>
            </w:r>
            <w:r w:rsidRPr="005802DF">
              <w:rPr>
                <w:rFonts w:cs="Cordia New"/>
                <w:sz w:val="22"/>
                <w:szCs w:val="22"/>
              </w:rPr>
              <w:t>8</w:t>
            </w:r>
            <w:r w:rsidR="003C4C5F" w:rsidRPr="003C4C5F">
              <w:rPr>
                <w:rFonts w:cs="Cordia New"/>
                <w:sz w:val="22"/>
                <w:szCs w:val="22"/>
              </w:rPr>
              <w:t>4</w:t>
            </w:r>
          </w:p>
        </w:tc>
        <w:tc>
          <w:tcPr>
            <w:tcW w:w="936" w:type="dxa"/>
            <w:tcBorders>
              <w:bottom w:val="single" w:sz="4" w:space="0" w:color="auto"/>
            </w:tcBorders>
            <w:shd w:val="clear" w:color="auto" w:fill="auto"/>
            <w:vAlign w:val="center"/>
          </w:tcPr>
          <w:p w14:paraId="0C03F35F" w14:textId="14B1BD3E" w:rsidR="00861F06" w:rsidRPr="001B3096" w:rsidRDefault="005802DF" w:rsidP="00861F06">
            <w:pPr>
              <w:tabs>
                <w:tab w:val="decimal" w:pos="713"/>
              </w:tabs>
              <w:ind w:left="-86" w:right="-72"/>
              <w:jc w:val="both"/>
              <w:rPr>
                <w:rFonts w:cs="Cordia New"/>
                <w:spacing w:val="-6"/>
                <w:sz w:val="22"/>
                <w:szCs w:val="22"/>
              </w:rPr>
            </w:pPr>
            <w:r w:rsidRPr="005802DF">
              <w:rPr>
                <w:rFonts w:cs="Cordia New"/>
                <w:sz w:val="22"/>
                <w:szCs w:val="22"/>
              </w:rPr>
              <w:t>699</w:t>
            </w:r>
            <w:r w:rsidR="00861F06" w:rsidRPr="001B3096">
              <w:rPr>
                <w:rFonts w:cs="Cordia New"/>
                <w:sz w:val="22"/>
                <w:szCs w:val="22"/>
              </w:rPr>
              <w:t>,</w:t>
            </w:r>
            <w:r w:rsidR="003C4C5F" w:rsidRPr="003C4C5F">
              <w:rPr>
                <w:rFonts w:cs="Cordia New"/>
                <w:sz w:val="22"/>
                <w:szCs w:val="22"/>
              </w:rPr>
              <w:t>31</w:t>
            </w:r>
            <w:r w:rsidRPr="005802DF">
              <w:rPr>
                <w:rFonts w:cs="Cordia New"/>
                <w:sz w:val="22"/>
                <w:szCs w:val="22"/>
              </w:rPr>
              <w:t>8</w:t>
            </w:r>
          </w:p>
        </w:tc>
        <w:tc>
          <w:tcPr>
            <w:tcW w:w="936" w:type="dxa"/>
            <w:tcBorders>
              <w:bottom w:val="single" w:sz="4" w:space="0" w:color="auto"/>
            </w:tcBorders>
            <w:shd w:val="clear" w:color="auto" w:fill="auto"/>
            <w:vAlign w:val="bottom"/>
          </w:tcPr>
          <w:p w14:paraId="0E9C447A" w14:textId="3432D5E0" w:rsidR="00861F06" w:rsidRPr="001B3096" w:rsidRDefault="005802DF" w:rsidP="00861F06">
            <w:pPr>
              <w:tabs>
                <w:tab w:val="decimal" w:pos="713"/>
              </w:tabs>
              <w:ind w:left="-86" w:right="-72"/>
              <w:jc w:val="both"/>
              <w:rPr>
                <w:rFonts w:cs="Cordia New"/>
                <w:spacing w:val="-6"/>
                <w:sz w:val="22"/>
                <w:szCs w:val="22"/>
              </w:rPr>
            </w:pPr>
            <w:r w:rsidRPr="005802DF">
              <w:rPr>
                <w:rFonts w:cs="Cordia New"/>
                <w:sz w:val="22"/>
                <w:szCs w:val="22"/>
              </w:rPr>
              <w:t>86</w:t>
            </w:r>
            <w:r w:rsidR="003C4C5F" w:rsidRPr="003C4C5F">
              <w:rPr>
                <w:rFonts w:cs="Cordia New"/>
                <w:sz w:val="22"/>
                <w:szCs w:val="22"/>
              </w:rPr>
              <w:t>2</w:t>
            </w:r>
            <w:r w:rsidR="00861F06" w:rsidRPr="001B3096">
              <w:rPr>
                <w:rFonts w:cs="Cordia New"/>
                <w:sz w:val="22"/>
                <w:szCs w:val="22"/>
              </w:rPr>
              <w:t>,</w:t>
            </w:r>
            <w:r w:rsidR="003C4C5F" w:rsidRPr="003C4C5F">
              <w:rPr>
                <w:rFonts w:cs="Cordia New"/>
                <w:sz w:val="22"/>
                <w:szCs w:val="22"/>
              </w:rPr>
              <w:t>1</w:t>
            </w:r>
            <w:r w:rsidRPr="005802DF">
              <w:rPr>
                <w:rFonts w:cs="Cordia New"/>
                <w:sz w:val="22"/>
                <w:szCs w:val="22"/>
              </w:rPr>
              <w:t>69</w:t>
            </w:r>
          </w:p>
        </w:tc>
        <w:tc>
          <w:tcPr>
            <w:tcW w:w="936" w:type="dxa"/>
            <w:tcBorders>
              <w:bottom w:val="single" w:sz="4" w:space="0" w:color="auto"/>
            </w:tcBorders>
            <w:shd w:val="clear" w:color="auto" w:fill="auto"/>
            <w:vAlign w:val="center"/>
          </w:tcPr>
          <w:p w14:paraId="1BFBC24E" w14:textId="4B9F926F" w:rsidR="00861F06" w:rsidRPr="001B3096" w:rsidRDefault="003C4C5F" w:rsidP="00861F06">
            <w:pPr>
              <w:tabs>
                <w:tab w:val="decimal" w:pos="713"/>
              </w:tabs>
              <w:ind w:left="-86" w:right="-72"/>
              <w:jc w:val="both"/>
              <w:rPr>
                <w:rFonts w:cs="Cordia New"/>
                <w:spacing w:val="-6"/>
                <w:sz w:val="22"/>
                <w:szCs w:val="22"/>
              </w:rPr>
            </w:pPr>
            <w:r w:rsidRPr="003C4C5F">
              <w:rPr>
                <w:rFonts w:cs="Cordia New"/>
                <w:sz w:val="22"/>
                <w:szCs w:val="22"/>
              </w:rPr>
              <w:t>23</w:t>
            </w:r>
            <w:r w:rsidR="00861F06" w:rsidRPr="001B3096">
              <w:rPr>
                <w:rFonts w:cs="Cordia New"/>
                <w:sz w:val="22"/>
                <w:szCs w:val="22"/>
              </w:rPr>
              <w:t>,</w:t>
            </w:r>
            <w:r w:rsidR="005802DF" w:rsidRPr="005802DF">
              <w:rPr>
                <w:rFonts w:cs="Cordia New"/>
                <w:sz w:val="22"/>
                <w:szCs w:val="22"/>
              </w:rPr>
              <w:t>768</w:t>
            </w:r>
            <w:r w:rsidR="00861F06" w:rsidRPr="001B3096">
              <w:rPr>
                <w:rFonts w:cs="Cordia New"/>
                <w:sz w:val="22"/>
                <w:szCs w:val="22"/>
              </w:rPr>
              <w:t>,</w:t>
            </w:r>
            <w:r w:rsidRPr="003C4C5F">
              <w:rPr>
                <w:rFonts w:cs="Cordia New"/>
                <w:sz w:val="22"/>
                <w:szCs w:val="22"/>
              </w:rPr>
              <w:t>35</w:t>
            </w:r>
            <w:r w:rsidR="005802DF" w:rsidRPr="005802DF">
              <w:rPr>
                <w:rFonts w:cs="Cordia New"/>
                <w:sz w:val="22"/>
                <w:szCs w:val="22"/>
              </w:rPr>
              <w:t>9</w:t>
            </w:r>
          </w:p>
        </w:tc>
        <w:tc>
          <w:tcPr>
            <w:tcW w:w="936" w:type="dxa"/>
            <w:tcBorders>
              <w:bottom w:val="single" w:sz="4" w:space="0" w:color="auto"/>
            </w:tcBorders>
            <w:shd w:val="clear" w:color="auto" w:fill="auto"/>
            <w:vAlign w:val="bottom"/>
          </w:tcPr>
          <w:p w14:paraId="2459F6D7" w14:textId="75A0CB9E" w:rsidR="00861F06" w:rsidRPr="001B3096" w:rsidRDefault="003C4C5F" w:rsidP="00861F06">
            <w:pPr>
              <w:tabs>
                <w:tab w:val="decimal" w:pos="713"/>
              </w:tabs>
              <w:ind w:left="-86" w:right="-72"/>
              <w:jc w:val="both"/>
              <w:rPr>
                <w:rFonts w:cs="Cordia New"/>
                <w:spacing w:val="-6"/>
                <w:sz w:val="22"/>
                <w:szCs w:val="22"/>
              </w:rPr>
            </w:pPr>
            <w:r w:rsidRPr="003C4C5F">
              <w:rPr>
                <w:rFonts w:cs="Cordia New"/>
                <w:sz w:val="22"/>
                <w:szCs w:val="22"/>
              </w:rPr>
              <w:t>2</w:t>
            </w:r>
            <w:r w:rsidR="005802DF" w:rsidRPr="005802DF">
              <w:rPr>
                <w:rFonts w:cs="Cordia New"/>
                <w:sz w:val="22"/>
                <w:szCs w:val="22"/>
              </w:rPr>
              <w:t>9</w:t>
            </w:r>
            <w:r w:rsidR="00861F06" w:rsidRPr="001B3096">
              <w:rPr>
                <w:rFonts w:cs="Cordia New"/>
                <w:sz w:val="22"/>
                <w:szCs w:val="22"/>
              </w:rPr>
              <w:t>,</w:t>
            </w:r>
            <w:r w:rsidRPr="003C4C5F">
              <w:rPr>
                <w:rFonts w:cs="Cordia New"/>
                <w:sz w:val="22"/>
                <w:szCs w:val="22"/>
              </w:rPr>
              <w:t>50</w:t>
            </w:r>
            <w:r w:rsidR="005802DF" w:rsidRPr="005802DF">
              <w:rPr>
                <w:rFonts w:cs="Cordia New"/>
                <w:sz w:val="22"/>
                <w:szCs w:val="22"/>
              </w:rPr>
              <w:t>6</w:t>
            </w:r>
            <w:r w:rsidR="00861F06" w:rsidRPr="001B3096">
              <w:rPr>
                <w:rFonts w:cs="Cordia New"/>
                <w:sz w:val="22"/>
                <w:szCs w:val="22"/>
              </w:rPr>
              <w:t>,</w:t>
            </w:r>
            <w:r w:rsidRPr="003C4C5F">
              <w:rPr>
                <w:rFonts w:cs="Cordia New"/>
                <w:sz w:val="22"/>
                <w:szCs w:val="22"/>
              </w:rPr>
              <w:t>2</w:t>
            </w:r>
            <w:r w:rsidR="005802DF" w:rsidRPr="005802DF">
              <w:rPr>
                <w:rFonts w:cs="Cordia New"/>
                <w:sz w:val="22"/>
                <w:szCs w:val="22"/>
              </w:rPr>
              <w:t>79</w:t>
            </w:r>
          </w:p>
        </w:tc>
      </w:tr>
      <w:tr w:rsidR="00861F06" w:rsidRPr="001B3096" w14:paraId="55C9FE73" w14:textId="77777777" w:rsidTr="004D5C70">
        <w:tc>
          <w:tcPr>
            <w:tcW w:w="1980" w:type="dxa"/>
            <w:shd w:val="clear" w:color="auto" w:fill="auto"/>
          </w:tcPr>
          <w:p w14:paraId="2EBF184E" w14:textId="729189CD" w:rsidR="00861F06" w:rsidRPr="001B3096" w:rsidRDefault="00861F06" w:rsidP="00861F06">
            <w:pPr>
              <w:ind w:left="-86" w:right="-72"/>
              <w:rPr>
                <w:rFonts w:cs="Cordia New"/>
                <w:sz w:val="22"/>
                <w:szCs w:val="22"/>
              </w:rPr>
            </w:pPr>
            <w:r w:rsidRPr="001B3096">
              <w:rPr>
                <w:rFonts w:cs="Cordia New"/>
                <w:sz w:val="22"/>
                <w:szCs w:val="22"/>
              </w:rPr>
              <w:t>Total long-term loans from</w:t>
            </w:r>
          </w:p>
          <w:p w14:paraId="4A6077CF" w14:textId="33EEFDF6" w:rsidR="00861F06" w:rsidRPr="001B3096" w:rsidRDefault="00861F06" w:rsidP="00861F06">
            <w:pPr>
              <w:ind w:left="-86" w:right="-72"/>
              <w:rPr>
                <w:rFonts w:cs="Cordia New"/>
                <w:sz w:val="22"/>
                <w:szCs w:val="22"/>
              </w:rPr>
            </w:pPr>
            <w:r w:rsidRPr="001B3096">
              <w:rPr>
                <w:rFonts w:cs="Cordia New"/>
                <w:sz w:val="22"/>
                <w:szCs w:val="22"/>
              </w:rPr>
              <w:t xml:space="preserve">  financial institutions, net</w:t>
            </w:r>
          </w:p>
        </w:tc>
        <w:tc>
          <w:tcPr>
            <w:tcW w:w="936" w:type="dxa"/>
            <w:tcBorders>
              <w:top w:val="single" w:sz="4" w:space="0" w:color="auto"/>
              <w:bottom w:val="single" w:sz="4" w:space="0" w:color="auto"/>
            </w:tcBorders>
            <w:shd w:val="clear" w:color="auto" w:fill="auto"/>
            <w:vAlign w:val="center"/>
          </w:tcPr>
          <w:p w14:paraId="09DE5511" w14:textId="77777777" w:rsidR="00861F06" w:rsidRPr="001B3096" w:rsidRDefault="00861F06" w:rsidP="00861F06">
            <w:pPr>
              <w:tabs>
                <w:tab w:val="decimal" w:pos="734"/>
              </w:tabs>
              <w:ind w:left="-43" w:right="-72"/>
              <w:jc w:val="both"/>
              <w:rPr>
                <w:rFonts w:cs="Cordia New"/>
                <w:sz w:val="22"/>
                <w:szCs w:val="22"/>
              </w:rPr>
            </w:pPr>
          </w:p>
          <w:p w14:paraId="71E1219A" w14:textId="654BA965" w:rsidR="00861F06" w:rsidRPr="001B3096" w:rsidRDefault="003C4C5F" w:rsidP="00861F06">
            <w:pPr>
              <w:tabs>
                <w:tab w:val="decimal" w:pos="713"/>
              </w:tabs>
              <w:ind w:left="-86" w:right="-72"/>
              <w:jc w:val="both"/>
              <w:rPr>
                <w:rFonts w:cs="Cordia New"/>
                <w:spacing w:val="-4"/>
                <w:sz w:val="22"/>
                <w:szCs w:val="22"/>
              </w:rPr>
            </w:pPr>
            <w:r w:rsidRPr="003C4C5F">
              <w:rPr>
                <w:rFonts w:cs="Cordia New"/>
                <w:sz w:val="22"/>
                <w:szCs w:val="22"/>
              </w:rPr>
              <w:t>2</w:t>
            </w:r>
            <w:r w:rsidR="00861F06" w:rsidRPr="001B3096">
              <w:rPr>
                <w:rFonts w:cs="Cordia New"/>
                <w:sz w:val="22"/>
                <w:szCs w:val="22"/>
              </w:rPr>
              <w:t>,</w:t>
            </w:r>
            <w:r w:rsidRPr="003C4C5F">
              <w:rPr>
                <w:rFonts w:cs="Cordia New"/>
                <w:sz w:val="22"/>
                <w:szCs w:val="22"/>
              </w:rPr>
              <w:t>5</w:t>
            </w:r>
            <w:r w:rsidR="005802DF" w:rsidRPr="005802DF">
              <w:rPr>
                <w:rFonts w:cs="Cordia New"/>
                <w:sz w:val="22"/>
                <w:szCs w:val="22"/>
              </w:rPr>
              <w:t>6</w:t>
            </w:r>
            <w:r w:rsidRPr="003C4C5F">
              <w:rPr>
                <w:rFonts w:cs="Cordia New"/>
                <w:sz w:val="22"/>
                <w:szCs w:val="22"/>
              </w:rPr>
              <w:t>0</w:t>
            </w:r>
            <w:r w:rsidR="00861F06" w:rsidRPr="001B3096">
              <w:rPr>
                <w:rFonts w:cs="Cordia New"/>
                <w:sz w:val="22"/>
                <w:szCs w:val="22"/>
              </w:rPr>
              <w:t>,</w:t>
            </w:r>
            <w:r w:rsidR="005802DF" w:rsidRPr="005802DF">
              <w:rPr>
                <w:rFonts w:cs="Cordia New"/>
                <w:sz w:val="22"/>
                <w:szCs w:val="22"/>
              </w:rPr>
              <w:t>99</w:t>
            </w:r>
            <w:r w:rsidRPr="003C4C5F">
              <w:rPr>
                <w:rFonts w:cs="Cordia New"/>
                <w:sz w:val="22"/>
                <w:szCs w:val="22"/>
              </w:rPr>
              <w:t>4</w:t>
            </w:r>
          </w:p>
        </w:tc>
        <w:tc>
          <w:tcPr>
            <w:tcW w:w="936" w:type="dxa"/>
            <w:tcBorders>
              <w:top w:val="single" w:sz="4" w:space="0" w:color="auto"/>
              <w:bottom w:val="single" w:sz="4" w:space="0" w:color="auto"/>
            </w:tcBorders>
            <w:shd w:val="clear" w:color="auto" w:fill="auto"/>
            <w:vAlign w:val="bottom"/>
          </w:tcPr>
          <w:p w14:paraId="64D3163E" w14:textId="18B4FB00" w:rsidR="00861F06" w:rsidRPr="001B3096" w:rsidRDefault="003C4C5F" w:rsidP="00861F06">
            <w:pPr>
              <w:tabs>
                <w:tab w:val="decimal" w:pos="713"/>
              </w:tabs>
              <w:ind w:left="-86" w:right="-72"/>
              <w:jc w:val="both"/>
              <w:rPr>
                <w:rFonts w:cs="Cordia New"/>
                <w:spacing w:val="-4"/>
                <w:sz w:val="22"/>
                <w:szCs w:val="22"/>
              </w:rPr>
            </w:pPr>
            <w:r w:rsidRPr="003C4C5F">
              <w:rPr>
                <w:rFonts w:cs="Cordia New"/>
                <w:sz w:val="22"/>
                <w:szCs w:val="22"/>
              </w:rPr>
              <w:t>3</w:t>
            </w:r>
            <w:r w:rsidR="00861F06" w:rsidRPr="001B3096">
              <w:rPr>
                <w:rFonts w:cs="Cordia New"/>
                <w:sz w:val="22"/>
                <w:szCs w:val="22"/>
              </w:rPr>
              <w:t>,</w:t>
            </w:r>
            <w:r w:rsidRPr="003C4C5F">
              <w:rPr>
                <w:rFonts w:cs="Cordia New"/>
                <w:sz w:val="22"/>
                <w:szCs w:val="22"/>
              </w:rPr>
              <w:t>13</w:t>
            </w:r>
            <w:r w:rsidR="005802DF" w:rsidRPr="005802DF">
              <w:rPr>
                <w:rFonts w:cs="Cordia New"/>
                <w:sz w:val="22"/>
                <w:szCs w:val="22"/>
              </w:rPr>
              <w:t>6</w:t>
            </w:r>
            <w:r w:rsidR="00861F06" w:rsidRPr="001B3096">
              <w:rPr>
                <w:rFonts w:cs="Cordia New"/>
                <w:sz w:val="22"/>
                <w:szCs w:val="22"/>
              </w:rPr>
              <w:t>,</w:t>
            </w:r>
            <w:r w:rsidR="005802DF" w:rsidRPr="005802DF">
              <w:rPr>
                <w:rFonts w:cs="Cordia New"/>
                <w:sz w:val="22"/>
                <w:szCs w:val="22"/>
              </w:rPr>
              <w:t>9</w:t>
            </w:r>
            <w:r w:rsidRPr="003C4C5F">
              <w:rPr>
                <w:rFonts w:cs="Cordia New"/>
                <w:sz w:val="22"/>
                <w:szCs w:val="22"/>
              </w:rPr>
              <w:t>24</w:t>
            </w:r>
          </w:p>
        </w:tc>
        <w:tc>
          <w:tcPr>
            <w:tcW w:w="936" w:type="dxa"/>
            <w:tcBorders>
              <w:top w:val="single" w:sz="4" w:space="0" w:color="auto"/>
              <w:bottom w:val="single" w:sz="4" w:space="0" w:color="auto"/>
            </w:tcBorders>
            <w:shd w:val="clear" w:color="auto" w:fill="auto"/>
            <w:vAlign w:val="center"/>
          </w:tcPr>
          <w:p w14:paraId="2717B4EB" w14:textId="77777777" w:rsidR="00861F06" w:rsidRPr="001B3096" w:rsidRDefault="00861F06" w:rsidP="00861F06">
            <w:pPr>
              <w:tabs>
                <w:tab w:val="decimal" w:pos="734"/>
              </w:tabs>
              <w:ind w:left="-43" w:right="-72"/>
              <w:jc w:val="both"/>
              <w:rPr>
                <w:rFonts w:cs="Cordia New"/>
                <w:sz w:val="22"/>
                <w:szCs w:val="22"/>
              </w:rPr>
            </w:pPr>
          </w:p>
          <w:p w14:paraId="110927C3" w14:textId="688EEA53" w:rsidR="00861F06" w:rsidRPr="001B3096" w:rsidRDefault="005802DF" w:rsidP="00861F06">
            <w:pPr>
              <w:tabs>
                <w:tab w:val="decimal" w:pos="713"/>
              </w:tabs>
              <w:ind w:left="-86" w:right="-72"/>
              <w:jc w:val="both"/>
              <w:rPr>
                <w:rFonts w:cs="Cordia New"/>
                <w:spacing w:val="-6"/>
                <w:sz w:val="22"/>
                <w:szCs w:val="22"/>
              </w:rPr>
            </w:pPr>
            <w:r w:rsidRPr="005802DF">
              <w:rPr>
                <w:rFonts w:cs="Cordia New"/>
                <w:sz w:val="22"/>
                <w:szCs w:val="22"/>
              </w:rPr>
              <w:t>87</w:t>
            </w:r>
            <w:r w:rsidR="00861F06" w:rsidRPr="001B3096">
              <w:rPr>
                <w:rFonts w:cs="Cordia New"/>
                <w:sz w:val="22"/>
                <w:szCs w:val="22"/>
              </w:rPr>
              <w:t>,</w:t>
            </w:r>
            <w:r w:rsidR="003C4C5F" w:rsidRPr="003C4C5F">
              <w:rPr>
                <w:rFonts w:cs="Cordia New"/>
                <w:sz w:val="22"/>
                <w:szCs w:val="22"/>
              </w:rPr>
              <w:t>042</w:t>
            </w:r>
            <w:r w:rsidR="00861F06" w:rsidRPr="001B3096">
              <w:rPr>
                <w:rFonts w:cs="Cordia New"/>
                <w:sz w:val="22"/>
                <w:szCs w:val="22"/>
              </w:rPr>
              <w:t>,</w:t>
            </w:r>
            <w:r w:rsidRPr="005802DF">
              <w:rPr>
                <w:rFonts w:cs="Cordia New"/>
                <w:sz w:val="22"/>
                <w:szCs w:val="22"/>
              </w:rPr>
              <w:t>8</w:t>
            </w:r>
            <w:r w:rsidR="003C4C5F" w:rsidRPr="003C4C5F">
              <w:rPr>
                <w:rFonts w:cs="Cordia New"/>
                <w:sz w:val="22"/>
                <w:szCs w:val="22"/>
              </w:rPr>
              <w:t>15</w:t>
            </w:r>
          </w:p>
        </w:tc>
        <w:tc>
          <w:tcPr>
            <w:tcW w:w="936" w:type="dxa"/>
            <w:tcBorders>
              <w:top w:val="single" w:sz="4" w:space="0" w:color="auto"/>
              <w:bottom w:val="single" w:sz="4" w:space="0" w:color="auto"/>
            </w:tcBorders>
            <w:shd w:val="clear" w:color="auto" w:fill="auto"/>
            <w:vAlign w:val="bottom"/>
          </w:tcPr>
          <w:p w14:paraId="27471226" w14:textId="1C76744F" w:rsidR="00861F06" w:rsidRPr="001B3096" w:rsidRDefault="003C4C5F" w:rsidP="00861F06">
            <w:pPr>
              <w:tabs>
                <w:tab w:val="decimal" w:pos="713"/>
              </w:tabs>
              <w:ind w:left="-86" w:right="-72"/>
              <w:jc w:val="both"/>
              <w:rPr>
                <w:rFonts w:cs="Cordia New"/>
                <w:spacing w:val="-6"/>
                <w:sz w:val="22"/>
                <w:szCs w:val="22"/>
              </w:rPr>
            </w:pPr>
            <w:r w:rsidRPr="003C4C5F">
              <w:rPr>
                <w:rFonts w:cs="Cordia New"/>
                <w:sz w:val="22"/>
                <w:szCs w:val="22"/>
              </w:rPr>
              <w:t>10</w:t>
            </w:r>
            <w:r w:rsidR="005802DF" w:rsidRPr="005802DF">
              <w:rPr>
                <w:rFonts w:cs="Cordia New"/>
                <w:sz w:val="22"/>
                <w:szCs w:val="22"/>
              </w:rPr>
              <w:t>7</w:t>
            </w:r>
            <w:r w:rsidR="00861F06" w:rsidRPr="001B3096">
              <w:rPr>
                <w:rFonts w:cs="Cordia New"/>
                <w:sz w:val="22"/>
                <w:szCs w:val="22"/>
              </w:rPr>
              <w:t>,</w:t>
            </w:r>
            <w:r w:rsidRPr="003C4C5F">
              <w:rPr>
                <w:rFonts w:cs="Cordia New"/>
                <w:sz w:val="22"/>
                <w:szCs w:val="22"/>
              </w:rPr>
              <w:t>355</w:t>
            </w:r>
            <w:r w:rsidR="00861F06" w:rsidRPr="001B3096">
              <w:rPr>
                <w:rFonts w:cs="Cordia New"/>
                <w:sz w:val="22"/>
                <w:szCs w:val="22"/>
              </w:rPr>
              <w:t>,</w:t>
            </w:r>
            <w:r w:rsidR="005802DF" w:rsidRPr="005802DF">
              <w:rPr>
                <w:rFonts w:cs="Cordia New"/>
                <w:sz w:val="22"/>
                <w:szCs w:val="22"/>
              </w:rPr>
              <w:t>9</w:t>
            </w:r>
            <w:r w:rsidRPr="003C4C5F">
              <w:rPr>
                <w:rFonts w:cs="Cordia New"/>
                <w:sz w:val="22"/>
                <w:szCs w:val="22"/>
              </w:rPr>
              <w:t>1</w:t>
            </w:r>
            <w:r w:rsidR="005802DF" w:rsidRPr="005802DF">
              <w:rPr>
                <w:rFonts w:cs="Cordia New"/>
                <w:sz w:val="22"/>
                <w:szCs w:val="22"/>
              </w:rPr>
              <w:t>7</w:t>
            </w:r>
          </w:p>
        </w:tc>
        <w:tc>
          <w:tcPr>
            <w:tcW w:w="936" w:type="dxa"/>
            <w:tcBorders>
              <w:top w:val="single" w:sz="4" w:space="0" w:color="auto"/>
              <w:bottom w:val="single" w:sz="4" w:space="0" w:color="auto"/>
            </w:tcBorders>
            <w:shd w:val="clear" w:color="auto" w:fill="auto"/>
            <w:vAlign w:val="center"/>
          </w:tcPr>
          <w:p w14:paraId="7773F417" w14:textId="77777777" w:rsidR="00861F06" w:rsidRPr="001B3096" w:rsidRDefault="00861F06" w:rsidP="00861F06">
            <w:pPr>
              <w:tabs>
                <w:tab w:val="decimal" w:pos="734"/>
              </w:tabs>
              <w:ind w:left="-43" w:right="-72"/>
              <w:jc w:val="both"/>
              <w:rPr>
                <w:rFonts w:cs="Cordia New"/>
                <w:sz w:val="22"/>
                <w:szCs w:val="22"/>
              </w:rPr>
            </w:pPr>
          </w:p>
          <w:p w14:paraId="6C8FF905" w14:textId="6635B52D" w:rsidR="00861F06" w:rsidRPr="001B3096" w:rsidRDefault="003C4C5F" w:rsidP="00861F06">
            <w:pPr>
              <w:tabs>
                <w:tab w:val="decimal" w:pos="713"/>
              </w:tabs>
              <w:ind w:left="-86" w:right="-72"/>
              <w:jc w:val="both"/>
              <w:rPr>
                <w:rFonts w:cs="Cordia New"/>
                <w:spacing w:val="-6"/>
                <w:sz w:val="22"/>
                <w:szCs w:val="22"/>
              </w:rPr>
            </w:pPr>
            <w:r w:rsidRPr="003C4C5F">
              <w:rPr>
                <w:rFonts w:cs="Cordia New"/>
                <w:sz w:val="22"/>
                <w:szCs w:val="22"/>
              </w:rPr>
              <w:t>1</w:t>
            </w:r>
            <w:r w:rsidR="00861F06" w:rsidRPr="001B3096">
              <w:rPr>
                <w:rFonts w:cs="Cordia New"/>
                <w:sz w:val="22"/>
                <w:szCs w:val="22"/>
              </w:rPr>
              <w:t>,</w:t>
            </w:r>
            <w:r w:rsidRPr="003C4C5F">
              <w:rPr>
                <w:rFonts w:cs="Cordia New"/>
                <w:sz w:val="22"/>
                <w:szCs w:val="22"/>
              </w:rPr>
              <w:t>320</w:t>
            </w:r>
            <w:r w:rsidR="00861F06" w:rsidRPr="001B3096">
              <w:rPr>
                <w:rFonts w:cs="Cordia New"/>
                <w:sz w:val="22"/>
                <w:szCs w:val="22"/>
              </w:rPr>
              <w:t>,</w:t>
            </w:r>
            <w:r w:rsidRPr="003C4C5F">
              <w:rPr>
                <w:rFonts w:cs="Cordia New"/>
                <w:sz w:val="22"/>
                <w:szCs w:val="22"/>
              </w:rPr>
              <w:t>2</w:t>
            </w:r>
            <w:r w:rsidR="005802DF" w:rsidRPr="005802DF">
              <w:rPr>
                <w:rFonts w:cs="Cordia New"/>
                <w:sz w:val="22"/>
                <w:szCs w:val="22"/>
              </w:rPr>
              <w:t>8</w:t>
            </w:r>
            <w:r w:rsidRPr="003C4C5F">
              <w:rPr>
                <w:rFonts w:cs="Cordia New"/>
                <w:sz w:val="22"/>
                <w:szCs w:val="22"/>
              </w:rPr>
              <w:t>3</w:t>
            </w:r>
          </w:p>
        </w:tc>
        <w:tc>
          <w:tcPr>
            <w:tcW w:w="936" w:type="dxa"/>
            <w:tcBorders>
              <w:top w:val="single" w:sz="4" w:space="0" w:color="auto"/>
              <w:bottom w:val="single" w:sz="4" w:space="0" w:color="auto"/>
            </w:tcBorders>
            <w:shd w:val="clear" w:color="auto" w:fill="auto"/>
            <w:vAlign w:val="bottom"/>
          </w:tcPr>
          <w:p w14:paraId="6A511E03" w14:textId="4CC7AA03" w:rsidR="00861F06" w:rsidRPr="001B3096" w:rsidRDefault="003C4C5F" w:rsidP="00861F06">
            <w:pPr>
              <w:tabs>
                <w:tab w:val="decimal" w:pos="713"/>
              </w:tabs>
              <w:ind w:left="-86" w:right="-72"/>
              <w:jc w:val="both"/>
              <w:rPr>
                <w:rFonts w:cs="Cordia New"/>
                <w:spacing w:val="-6"/>
                <w:sz w:val="22"/>
                <w:szCs w:val="22"/>
              </w:rPr>
            </w:pPr>
            <w:r w:rsidRPr="003C4C5F">
              <w:rPr>
                <w:rFonts w:cs="Cordia New"/>
                <w:sz w:val="22"/>
                <w:szCs w:val="22"/>
              </w:rPr>
              <w:t>1</w:t>
            </w:r>
            <w:r w:rsidR="00861F06" w:rsidRPr="001B3096">
              <w:rPr>
                <w:rFonts w:cs="Cordia New"/>
                <w:sz w:val="22"/>
                <w:szCs w:val="22"/>
              </w:rPr>
              <w:t>,</w:t>
            </w:r>
            <w:r w:rsidRPr="003C4C5F">
              <w:rPr>
                <w:rFonts w:cs="Cordia New"/>
                <w:sz w:val="22"/>
                <w:szCs w:val="22"/>
              </w:rPr>
              <w:t>402</w:t>
            </w:r>
            <w:r w:rsidR="00861F06" w:rsidRPr="001B3096">
              <w:rPr>
                <w:rFonts w:cs="Cordia New"/>
                <w:sz w:val="22"/>
                <w:szCs w:val="22"/>
              </w:rPr>
              <w:t>,</w:t>
            </w:r>
            <w:r w:rsidR="005802DF" w:rsidRPr="005802DF">
              <w:rPr>
                <w:rFonts w:cs="Cordia New"/>
                <w:sz w:val="22"/>
                <w:szCs w:val="22"/>
              </w:rPr>
              <w:t>768</w:t>
            </w:r>
          </w:p>
        </w:tc>
        <w:tc>
          <w:tcPr>
            <w:tcW w:w="936" w:type="dxa"/>
            <w:tcBorders>
              <w:top w:val="single" w:sz="4" w:space="0" w:color="auto"/>
              <w:bottom w:val="single" w:sz="4" w:space="0" w:color="auto"/>
            </w:tcBorders>
            <w:shd w:val="clear" w:color="auto" w:fill="auto"/>
            <w:vAlign w:val="center"/>
          </w:tcPr>
          <w:p w14:paraId="0270495E" w14:textId="77777777" w:rsidR="00861F06" w:rsidRPr="001B3096" w:rsidRDefault="00861F06" w:rsidP="00861F06">
            <w:pPr>
              <w:tabs>
                <w:tab w:val="decimal" w:pos="734"/>
              </w:tabs>
              <w:ind w:left="-43" w:right="-72"/>
              <w:jc w:val="both"/>
              <w:rPr>
                <w:rFonts w:cs="Cordia New"/>
                <w:sz w:val="22"/>
                <w:szCs w:val="22"/>
              </w:rPr>
            </w:pPr>
          </w:p>
          <w:p w14:paraId="44F95A31" w14:textId="712E9FA3" w:rsidR="00861F06" w:rsidRPr="001B3096" w:rsidRDefault="003C4C5F" w:rsidP="00861F06">
            <w:pPr>
              <w:tabs>
                <w:tab w:val="decimal" w:pos="713"/>
              </w:tabs>
              <w:ind w:left="-86" w:right="-72"/>
              <w:jc w:val="both"/>
              <w:rPr>
                <w:rFonts w:cs="Cordia New"/>
                <w:spacing w:val="-6"/>
                <w:sz w:val="22"/>
                <w:szCs w:val="22"/>
              </w:rPr>
            </w:pPr>
            <w:r w:rsidRPr="003C4C5F">
              <w:rPr>
                <w:rFonts w:cs="Cordia New"/>
                <w:sz w:val="22"/>
                <w:szCs w:val="22"/>
              </w:rPr>
              <w:t>44</w:t>
            </w:r>
            <w:r w:rsidR="00861F06" w:rsidRPr="001B3096">
              <w:rPr>
                <w:rFonts w:cs="Cordia New"/>
                <w:sz w:val="22"/>
                <w:szCs w:val="22"/>
              </w:rPr>
              <w:t>,</w:t>
            </w:r>
            <w:r w:rsidR="005802DF" w:rsidRPr="005802DF">
              <w:rPr>
                <w:rFonts w:cs="Cordia New"/>
                <w:sz w:val="22"/>
                <w:szCs w:val="22"/>
              </w:rPr>
              <w:t>87</w:t>
            </w:r>
            <w:r w:rsidRPr="003C4C5F">
              <w:rPr>
                <w:rFonts w:cs="Cordia New"/>
                <w:sz w:val="22"/>
                <w:szCs w:val="22"/>
              </w:rPr>
              <w:t>3</w:t>
            </w:r>
            <w:r w:rsidR="00861F06" w:rsidRPr="001B3096">
              <w:rPr>
                <w:rFonts w:cs="Cordia New"/>
                <w:sz w:val="22"/>
                <w:szCs w:val="22"/>
              </w:rPr>
              <w:t>,</w:t>
            </w:r>
            <w:r w:rsidR="005802DF" w:rsidRPr="005802DF">
              <w:rPr>
                <w:rFonts w:cs="Cordia New"/>
                <w:sz w:val="22"/>
                <w:szCs w:val="22"/>
              </w:rPr>
              <w:t>6</w:t>
            </w:r>
            <w:r w:rsidRPr="003C4C5F">
              <w:rPr>
                <w:rFonts w:cs="Cordia New"/>
                <w:sz w:val="22"/>
                <w:szCs w:val="22"/>
              </w:rPr>
              <w:t>41</w:t>
            </w:r>
          </w:p>
        </w:tc>
        <w:tc>
          <w:tcPr>
            <w:tcW w:w="936" w:type="dxa"/>
            <w:tcBorders>
              <w:top w:val="single" w:sz="4" w:space="0" w:color="auto"/>
              <w:bottom w:val="single" w:sz="4" w:space="0" w:color="auto"/>
            </w:tcBorders>
            <w:shd w:val="clear" w:color="auto" w:fill="auto"/>
            <w:vAlign w:val="bottom"/>
          </w:tcPr>
          <w:p w14:paraId="2D05E25E" w14:textId="6DBC433E" w:rsidR="00861F06" w:rsidRPr="001B3096" w:rsidRDefault="003C4C5F" w:rsidP="00861F06">
            <w:pPr>
              <w:tabs>
                <w:tab w:val="decimal" w:pos="713"/>
              </w:tabs>
              <w:ind w:left="-86" w:right="-72"/>
              <w:jc w:val="both"/>
              <w:rPr>
                <w:rFonts w:cs="Cordia New"/>
                <w:spacing w:val="-6"/>
                <w:sz w:val="22"/>
                <w:szCs w:val="22"/>
              </w:rPr>
            </w:pPr>
            <w:r w:rsidRPr="003C4C5F">
              <w:rPr>
                <w:rFonts w:cs="Cordia New"/>
                <w:sz w:val="22"/>
                <w:szCs w:val="22"/>
              </w:rPr>
              <w:t>4</w:t>
            </w:r>
            <w:r w:rsidR="005802DF" w:rsidRPr="005802DF">
              <w:rPr>
                <w:rFonts w:cs="Cordia New"/>
                <w:sz w:val="22"/>
                <w:szCs w:val="22"/>
              </w:rPr>
              <w:t>8</w:t>
            </w:r>
            <w:r w:rsidR="00861F06" w:rsidRPr="001B3096">
              <w:rPr>
                <w:rFonts w:cs="Cordia New"/>
                <w:sz w:val="22"/>
                <w:szCs w:val="22"/>
              </w:rPr>
              <w:t>,</w:t>
            </w:r>
            <w:r w:rsidRPr="003C4C5F">
              <w:rPr>
                <w:rFonts w:cs="Cordia New"/>
                <w:sz w:val="22"/>
                <w:szCs w:val="22"/>
              </w:rPr>
              <w:t>00</w:t>
            </w:r>
            <w:r w:rsidR="005802DF" w:rsidRPr="005802DF">
              <w:rPr>
                <w:rFonts w:cs="Cordia New"/>
                <w:sz w:val="22"/>
                <w:szCs w:val="22"/>
              </w:rPr>
              <w:t>7</w:t>
            </w:r>
            <w:r w:rsidR="00861F06" w:rsidRPr="001B3096">
              <w:rPr>
                <w:rFonts w:cs="Cordia New"/>
                <w:sz w:val="22"/>
                <w:szCs w:val="22"/>
              </w:rPr>
              <w:t>,</w:t>
            </w:r>
            <w:r w:rsidRPr="003C4C5F">
              <w:rPr>
                <w:rFonts w:cs="Cordia New"/>
                <w:sz w:val="22"/>
                <w:szCs w:val="22"/>
              </w:rPr>
              <w:t>3</w:t>
            </w:r>
            <w:r w:rsidR="005802DF" w:rsidRPr="005802DF">
              <w:rPr>
                <w:rFonts w:cs="Cordia New"/>
                <w:sz w:val="22"/>
                <w:szCs w:val="22"/>
              </w:rPr>
              <w:t>76</w:t>
            </w:r>
          </w:p>
        </w:tc>
      </w:tr>
    </w:tbl>
    <w:p w14:paraId="11BFCA42" w14:textId="2CB65D40" w:rsidR="006962A7" w:rsidRPr="001B3096" w:rsidRDefault="006962A7" w:rsidP="003E40C6">
      <w:pPr>
        <w:tabs>
          <w:tab w:val="left" w:pos="1080"/>
        </w:tabs>
        <w:jc w:val="thaiDistribute"/>
        <w:rPr>
          <w:rFonts w:cs="Cordia New"/>
          <w:sz w:val="26"/>
          <w:szCs w:val="26"/>
        </w:rPr>
      </w:pPr>
    </w:p>
    <w:p w14:paraId="6B24269B" w14:textId="77777777" w:rsidR="006962A7" w:rsidRPr="001B3096" w:rsidRDefault="006962A7">
      <w:pPr>
        <w:spacing w:after="160" w:line="259" w:lineRule="auto"/>
        <w:rPr>
          <w:rFonts w:cs="Cordia New"/>
          <w:sz w:val="26"/>
          <w:szCs w:val="26"/>
        </w:rPr>
      </w:pPr>
      <w:r w:rsidRPr="001B3096">
        <w:rPr>
          <w:rFonts w:cs="Cordia New"/>
          <w:sz w:val="26"/>
          <w:szCs w:val="26"/>
        </w:rPr>
        <w:br w:type="page"/>
      </w:r>
    </w:p>
    <w:p w14:paraId="1AA578CB" w14:textId="54606998" w:rsidR="00411D07" w:rsidRPr="001B3096" w:rsidRDefault="00411D07" w:rsidP="003E40C6">
      <w:pPr>
        <w:tabs>
          <w:tab w:val="left" w:pos="1080"/>
        </w:tabs>
        <w:jc w:val="thaiDistribute"/>
        <w:rPr>
          <w:rFonts w:cs="Cordia New"/>
          <w:sz w:val="26"/>
          <w:szCs w:val="26"/>
        </w:rPr>
      </w:pPr>
      <w:r w:rsidRPr="001B3096">
        <w:rPr>
          <w:rFonts w:cs="Cordia New"/>
          <w:sz w:val="26"/>
          <w:szCs w:val="26"/>
        </w:rPr>
        <w:lastRenderedPageBreak/>
        <w:t xml:space="preserve">Movements </w:t>
      </w:r>
      <w:r w:rsidR="008202FA" w:rsidRPr="001B3096">
        <w:rPr>
          <w:rFonts w:cs="Cordia New"/>
          <w:sz w:val="26"/>
          <w:szCs w:val="26"/>
        </w:rPr>
        <w:t xml:space="preserve">of </w:t>
      </w:r>
      <w:r w:rsidRPr="001B3096">
        <w:rPr>
          <w:rFonts w:cs="Cordia New"/>
          <w:sz w:val="26"/>
          <w:szCs w:val="26"/>
        </w:rPr>
        <w:t xml:space="preserve">long-term loans from financial institutions </w:t>
      </w:r>
      <w:r w:rsidR="005D737B" w:rsidRPr="001B3096">
        <w:rPr>
          <w:rFonts w:cs="Cordia New"/>
          <w:sz w:val="26"/>
          <w:szCs w:val="26"/>
        </w:rPr>
        <w:t>for the year</w:t>
      </w:r>
      <w:r w:rsidRPr="001B3096">
        <w:rPr>
          <w:rFonts w:cs="Cordia New"/>
          <w:sz w:val="26"/>
          <w:szCs w:val="26"/>
        </w:rPr>
        <w:t xml:space="preserve"> are as follows:</w:t>
      </w:r>
    </w:p>
    <w:p w14:paraId="5917C0F6" w14:textId="58980A78" w:rsidR="00411D07" w:rsidRPr="001B3096" w:rsidRDefault="00411D07" w:rsidP="003E40C6">
      <w:pPr>
        <w:tabs>
          <w:tab w:val="left" w:pos="1080"/>
        </w:tabs>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514BBF4C" w14:textId="77777777" w:rsidTr="00A77D70">
        <w:tc>
          <w:tcPr>
            <w:tcW w:w="1980" w:type="dxa"/>
            <w:shd w:val="clear" w:color="auto" w:fill="auto"/>
          </w:tcPr>
          <w:p w14:paraId="6768293A" w14:textId="77777777" w:rsidR="00E012BD" w:rsidRPr="001B3096" w:rsidRDefault="00E012BD" w:rsidP="00CF1040">
            <w:pPr>
              <w:ind w:left="-86" w:right="-72"/>
              <w:rPr>
                <w:rFonts w:cs="Cordia New"/>
                <w:b/>
                <w:bCs/>
                <w:sz w:val="22"/>
                <w:szCs w:val="22"/>
              </w:rPr>
            </w:pPr>
          </w:p>
        </w:tc>
        <w:tc>
          <w:tcPr>
            <w:tcW w:w="3744" w:type="dxa"/>
            <w:gridSpan w:val="4"/>
            <w:tcBorders>
              <w:bottom w:val="single" w:sz="4" w:space="0" w:color="auto"/>
            </w:tcBorders>
            <w:shd w:val="clear" w:color="auto" w:fill="auto"/>
          </w:tcPr>
          <w:p w14:paraId="22028A83" w14:textId="77777777" w:rsidR="00E012BD" w:rsidRPr="001B3096" w:rsidRDefault="00E012BD" w:rsidP="00CF1040">
            <w:pPr>
              <w:tabs>
                <w:tab w:val="decimal" w:pos="714"/>
              </w:tabs>
              <w:jc w:val="right"/>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56889868" w14:textId="77777777" w:rsidR="00E012BD" w:rsidRPr="001B3096" w:rsidRDefault="00E012BD" w:rsidP="00CF1040">
            <w:pPr>
              <w:tabs>
                <w:tab w:val="decimal" w:pos="714"/>
              </w:tabs>
              <w:ind w:left="-43"/>
              <w:jc w:val="right"/>
              <w:rPr>
                <w:rFonts w:cs="Cordia New"/>
                <w:b/>
                <w:bCs/>
                <w:sz w:val="22"/>
                <w:szCs w:val="22"/>
              </w:rPr>
            </w:pPr>
            <w:r w:rsidRPr="001B3096">
              <w:rPr>
                <w:rFonts w:cs="Cordia New"/>
                <w:b/>
                <w:bCs/>
                <w:sz w:val="22"/>
                <w:szCs w:val="22"/>
              </w:rPr>
              <w:t>Separate financial statements</w:t>
            </w:r>
          </w:p>
        </w:tc>
      </w:tr>
      <w:tr w:rsidR="002F6992" w:rsidRPr="001B3096" w14:paraId="4B9FC795" w14:textId="77777777" w:rsidTr="00814394">
        <w:tc>
          <w:tcPr>
            <w:tcW w:w="1980" w:type="dxa"/>
            <w:shd w:val="clear" w:color="auto" w:fill="auto"/>
          </w:tcPr>
          <w:p w14:paraId="61F6A791" w14:textId="4B70D354" w:rsidR="00E012BD" w:rsidRPr="001B3096" w:rsidRDefault="00CF4BE5" w:rsidP="00CF1040">
            <w:pPr>
              <w:ind w:left="-86" w:right="-72"/>
              <w:rPr>
                <w:rFonts w:cs="Cordia New"/>
                <w:b/>
                <w:bCs/>
                <w:sz w:val="22"/>
                <w:szCs w:val="22"/>
              </w:rPr>
            </w:pPr>
            <w:r w:rsidRPr="001B3096">
              <w:rPr>
                <w:rFonts w:cs="Cordia New"/>
                <w:b/>
                <w:bCs/>
                <w:sz w:val="22"/>
                <w:szCs w:val="22"/>
              </w:rPr>
              <w:t>For the year</w:t>
            </w:r>
            <w:r w:rsidR="00DA13E1">
              <w:rPr>
                <w:rFonts w:cs="Cordia New"/>
                <w:b/>
                <w:bCs/>
                <w:sz w:val="22"/>
                <w:szCs w:val="22"/>
              </w:rPr>
              <w:t>s</w:t>
            </w:r>
            <w:r w:rsidRPr="001B3096">
              <w:rPr>
                <w:rFonts w:cs="Cordia New"/>
                <w:b/>
                <w:bCs/>
                <w:sz w:val="22"/>
                <w:szCs w:val="22"/>
              </w:rPr>
              <w:t xml:space="preserve"> ended</w:t>
            </w:r>
          </w:p>
        </w:tc>
        <w:tc>
          <w:tcPr>
            <w:tcW w:w="1872" w:type="dxa"/>
            <w:gridSpan w:val="2"/>
            <w:tcBorders>
              <w:bottom w:val="single" w:sz="4" w:space="0" w:color="auto"/>
            </w:tcBorders>
            <w:shd w:val="clear" w:color="auto" w:fill="auto"/>
          </w:tcPr>
          <w:p w14:paraId="4E87412A" w14:textId="12CA6D2D" w:rsidR="00E012BD" w:rsidRPr="001B3096" w:rsidRDefault="00E012BD" w:rsidP="00CF1040">
            <w:pPr>
              <w:tabs>
                <w:tab w:val="decimal" w:pos="714"/>
              </w:tabs>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35DBB9C8" w14:textId="112654DC" w:rsidR="00E012BD" w:rsidRPr="001B3096" w:rsidRDefault="00E012BD" w:rsidP="00CF1040">
            <w:pPr>
              <w:tabs>
                <w:tab w:val="decimal" w:pos="714"/>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4972F91C" w14:textId="52E82788" w:rsidR="00E012BD" w:rsidRPr="001B3096" w:rsidRDefault="00E012BD" w:rsidP="00CF1040">
            <w:pPr>
              <w:tabs>
                <w:tab w:val="decimal" w:pos="714"/>
              </w:tabs>
              <w:ind w:left="-43"/>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5ACB7DA3" w14:textId="6730D090" w:rsidR="00E012BD" w:rsidRPr="001B3096" w:rsidRDefault="00E012BD" w:rsidP="00CF1040">
            <w:pPr>
              <w:tabs>
                <w:tab w:val="decimal" w:pos="714"/>
              </w:tabs>
              <w:ind w:left="-43"/>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0AB476D2" w14:textId="77777777" w:rsidTr="00814394">
        <w:tc>
          <w:tcPr>
            <w:tcW w:w="1980" w:type="dxa"/>
            <w:shd w:val="clear" w:color="auto" w:fill="auto"/>
          </w:tcPr>
          <w:p w14:paraId="4BB87226" w14:textId="40FBA9C0" w:rsidR="00E012BD" w:rsidRPr="001B3096" w:rsidRDefault="003C4C5F" w:rsidP="00CF4BE5">
            <w:pPr>
              <w:ind w:left="68" w:right="-72" w:hanging="68"/>
              <w:rPr>
                <w:rFonts w:cs="Cordia New"/>
                <w:b/>
                <w:bCs/>
                <w:sz w:val="22"/>
                <w:szCs w:val="22"/>
              </w:rPr>
            </w:pPr>
            <w:r w:rsidRPr="003C4C5F">
              <w:rPr>
                <w:rFonts w:cs="Cordia New"/>
                <w:b/>
                <w:bCs/>
                <w:sz w:val="22"/>
                <w:szCs w:val="22"/>
              </w:rPr>
              <w:t>31</w:t>
            </w:r>
            <w:r w:rsidR="007A2A93"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7DFFFF88" w14:textId="1F1461CF" w:rsidR="00E012BD" w:rsidRPr="001B3096" w:rsidRDefault="003C4C5F" w:rsidP="00CF1040">
            <w:pPr>
              <w:tabs>
                <w:tab w:val="decimal" w:pos="726"/>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60FAFB8A" w14:textId="11720CED" w:rsidR="00E012BD"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1790D625" w14:textId="48D06133" w:rsidR="00E012BD"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2A740A55" w14:textId="7B9A52B2" w:rsidR="00E012BD"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40BD1DE5" w14:textId="60B2FD36" w:rsidR="00E012BD"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230AAD1" w14:textId="01B4D85A" w:rsidR="00E012BD"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1015D87D" w14:textId="65F35C95" w:rsidR="00E012BD"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11EEE9B" w14:textId="595D4F75" w:rsidR="00E012BD" w:rsidRPr="001B3096" w:rsidRDefault="003C4C5F" w:rsidP="00CF1040">
            <w:pPr>
              <w:tabs>
                <w:tab w:val="decimal" w:pos="720"/>
              </w:tabs>
              <w:ind w:right="-72"/>
              <w:jc w:val="both"/>
              <w:rPr>
                <w:rFonts w:cs="Cordia New"/>
                <w:b/>
                <w:bCs/>
                <w:sz w:val="22"/>
                <w:szCs w:val="22"/>
              </w:rPr>
            </w:pPr>
            <w:r w:rsidRPr="003C4C5F">
              <w:rPr>
                <w:rFonts w:cs="Cordia New"/>
                <w:b/>
                <w:bCs/>
                <w:sz w:val="22"/>
                <w:szCs w:val="22"/>
              </w:rPr>
              <w:t>2023</w:t>
            </w:r>
          </w:p>
        </w:tc>
      </w:tr>
      <w:tr w:rsidR="002F6992" w:rsidRPr="001B3096" w14:paraId="51F462C8" w14:textId="77777777" w:rsidTr="00814394">
        <w:tc>
          <w:tcPr>
            <w:tcW w:w="1980" w:type="dxa"/>
            <w:shd w:val="clear" w:color="auto" w:fill="auto"/>
          </w:tcPr>
          <w:p w14:paraId="483F06D8" w14:textId="77777777" w:rsidR="00E012BD" w:rsidRPr="001B3096" w:rsidRDefault="00E012BD" w:rsidP="00CF1040">
            <w:pPr>
              <w:ind w:left="-86" w:right="-72"/>
              <w:rPr>
                <w:rFonts w:cs="Cordia New"/>
                <w:b/>
                <w:bCs/>
                <w:sz w:val="12"/>
                <w:szCs w:val="12"/>
              </w:rPr>
            </w:pPr>
          </w:p>
        </w:tc>
        <w:tc>
          <w:tcPr>
            <w:tcW w:w="936" w:type="dxa"/>
            <w:tcBorders>
              <w:top w:val="single" w:sz="4" w:space="0" w:color="auto"/>
            </w:tcBorders>
            <w:shd w:val="clear" w:color="auto" w:fill="auto"/>
          </w:tcPr>
          <w:p w14:paraId="34F65AEB" w14:textId="77777777" w:rsidR="00E012BD" w:rsidRPr="001B3096" w:rsidRDefault="00E012BD" w:rsidP="003F3AE9">
            <w:pPr>
              <w:tabs>
                <w:tab w:val="decimal" w:pos="726"/>
              </w:tabs>
              <w:ind w:right="-72"/>
              <w:jc w:val="both"/>
              <w:rPr>
                <w:rFonts w:cs="Cordia New"/>
                <w:b/>
                <w:bCs/>
                <w:sz w:val="12"/>
                <w:szCs w:val="12"/>
              </w:rPr>
            </w:pPr>
          </w:p>
        </w:tc>
        <w:tc>
          <w:tcPr>
            <w:tcW w:w="936" w:type="dxa"/>
            <w:tcBorders>
              <w:top w:val="single" w:sz="4" w:space="0" w:color="auto"/>
            </w:tcBorders>
            <w:shd w:val="clear" w:color="auto" w:fill="auto"/>
          </w:tcPr>
          <w:p w14:paraId="6A0ACA07" w14:textId="77777777" w:rsidR="00E012BD" w:rsidRPr="001B3096" w:rsidRDefault="00E012BD" w:rsidP="003F3AE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AF55485" w14:textId="77777777" w:rsidR="00E012BD" w:rsidRPr="001B3096" w:rsidRDefault="00E012BD" w:rsidP="003F3AE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70B85452" w14:textId="77777777" w:rsidR="00E012BD" w:rsidRPr="001B3096" w:rsidRDefault="00E012BD" w:rsidP="003F3AE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A87BE1B" w14:textId="77777777" w:rsidR="00E012BD" w:rsidRPr="001B3096" w:rsidRDefault="00E012BD" w:rsidP="003F3AE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7494F66F" w14:textId="77777777" w:rsidR="00E012BD" w:rsidRPr="001B3096" w:rsidRDefault="00E012BD" w:rsidP="003F3AE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11BEFE5B" w14:textId="77777777" w:rsidR="00E012BD" w:rsidRPr="001B3096" w:rsidRDefault="00E012BD" w:rsidP="003F3AE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730B09D" w14:textId="77777777" w:rsidR="00E012BD" w:rsidRPr="001B3096" w:rsidRDefault="00E012BD" w:rsidP="003F3AE9">
            <w:pPr>
              <w:tabs>
                <w:tab w:val="decimal" w:pos="720"/>
              </w:tabs>
              <w:ind w:right="-72"/>
              <w:jc w:val="both"/>
              <w:rPr>
                <w:rFonts w:cs="Cordia New"/>
                <w:b/>
                <w:bCs/>
                <w:sz w:val="12"/>
                <w:szCs w:val="12"/>
              </w:rPr>
            </w:pPr>
          </w:p>
        </w:tc>
      </w:tr>
      <w:tr w:rsidR="00F47E14" w:rsidRPr="001B3096" w14:paraId="208D2F2E" w14:textId="77777777" w:rsidTr="00270CCA">
        <w:tc>
          <w:tcPr>
            <w:tcW w:w="1980" w:type="dxa"/>
            <w:shd w:val="clear" w:color="auto" w:fill="auto"/>
          </w:tcPr>
          <w:p w14:paraId="277E7424" w14:textId="07B21CA7" w:rsidR="00F47E14" w:rsidRPr="001B3096" w:rsidRDefault="00F47E14" w:rsidP="00F47E14">
            <w:pPr>
              <w:ind w:left="-86" w:right="-72"/>
              <w:rPr>
                <w:rFonts w:cs="Cordia New"/>
                <w:sz w:val="22"/>
                <w:szCs w:val="22"/>
              </w:rPr>
            </w:pPr>
            <w:r w:rsidRPr="001B3096">
              <w:rPr>
                <w:rFonts w:cs="Cordia New"/>
                <w:sz w:val="22"/>
                <w:szCs w:val="22"/>
              </w:rPr>
              <w:t>Opening net book value</w:t>
            </w:r>
          </w:p>
        </w:tc>
        <w:tc>
          <w:tcPr>
            <w:tcW w:w="936" w:type="dxa"/>
            <w:shd w:val="clear" w:color="auto" w:fill="auto"/>
            <w:vAlign w:val="bottom"/>
          </w:tcPr>
          <w:p w14:paraId="393A489E" w14:textId="73FB9987" w:rsidR="00F47E14" w:rsidRPr="00270CCA" w:rsidRDefault="003C4C5F" w:rsidP="00270CCA">
            <w:pPr>
              <w:tabs>
                <w:tab w:val="decimal" w:pos="726"/>
              </w:tabs>
              <w:ind w:right="-72"/>
              <w:jc w:val="center"/>
              <w:rPr>
                <w:rFonts w:cs="Cordia New"/>
                <w:spacing w:val="-2"/>
              </w:rPr>
            </w:pPr>
            <w:r w:rsidRPr="00270CCA">
              <w:rPr>
                <w:rFonts w:eastAsia="Calibri" w:cs="Cordia New"/>
                <w:color w:val="000000"/>
                <w:spacing w:val="-2"/>
              </w:rPr>
              <w:t>3</w:t>
            </w:r>
            <w:r w:rsidR="00F47E14" w:rsidRPr="00270CCA">
              <w:rPr>
                <w:rFonts w:eastAsia="Calibri" w:cs="Cordia New"/>
                <w:color w:val="000000"/>
                <w:spacing w:val="-2"/>
              </w:rPr>
              <w:t>,</w:t>
            </w:r>
            <w:r w:rsidRPr="00270CCA">
              <w:rPr>
                <w:rFonts w:eastAsia="Calibri" w:cs="Cordia New"/>
                <w:color w:val="000000"/>
                <w:spacing w:val="-2"/>
              </w:rPr>
              <w:t>13</w:t>
            </w:r>
            <w:r w:rsidR="005802DF" w:rsidRPr="005802DF">
              <w:rPr>
                <w:rFonts w:eastAsia="Calibri" w:cs="Cordia New"/>
                <w:color w:val="000000"/>
                <w:spacing w:val="-2"/>
              </w:rPr>
              <w:t>6</w:t>
            </w:r>
            <w:r w:rsidR="00F47E14" w:rsidRPr="00270CCA">
              <w:rPr>
                <w:rFonts w:eastAsia="Calibri" w:cs="Cordia New"/>
                <w:color w:val="000000"/>
                <w:spacing w:val="-2"/>
              </w:rPr>
              <w:t>,</w:t>
            </w:r>
            <w:r w:rsidR="005802DF" w:rsidRPr="005802DF">
              <w:rPr>
                <w:rFonts w:eastAsia="Calibri" w:cs="Cordia New"/>
                <w:color w:val="000000"/>
                <w:spacing w:val="-2"/>
              </w:rPr>
              <w:t>9</w:t>
            </w:r>
            <w:r w:rsidRPr="00270CCA">
              <w:rPr>
                <w:rFonts w:eastAsia="Calibri" w:cs="Cordia New"/>
                <w:color w:val="000000"/>
                <w:spacing w:val="-2"/>
              </w:rPr>
              <w:t>24</w:t>
            </w:r>
          </w:p>
        </w:tc>
        <w:tc>
          <w:tcPr>
            <w:tcW w:w="936" w:type="dxa"/>
            <w:shd w:val="clear" w:color="auto" w:fill="auto"/>
            <w:vAlign w:val="bottom"/>
          </w:tcPr>
          <w:p w14:paraId="0C00B071" w14:textId="51A4925F" w:rsidR="00F47E14" w:rsidRPr="00270CCA" w:rsidRDefault="003C4C5F" w:rsidP="00270CCA">
            <w:pPr>
              <w:tabs>
                <w:tab w:val="decimal" w:pos="720"/>
              </w:tabs>
              <w:ind w:right="-72"/>
              <w:jc w:val="center"/>
              <w:rPr>
                <w:rFonts w:cs="Cordia New"/>
                <w:spacing w:val="-2"/>
              </w:rPr>
            </w:pPr>
            <w:r w:rsidRPr="00270CCA">
              <w:rPr>
                <w:rFonts w:eastAsia="Calibri" w:cs="Cordia New"/>
                <w:color w:val="000000"/>
                <w:spacing w:val="-2"/>
              </w:rPr>
              <w:t>2</w:t>
            </w:r>
            <w:r w:rsidR="00F47E14" w:rsidRPr="00270CCA">
              <w:rPr>
                <w:rFonts w:eastAsia="Calibri" w:cs="Cordia New"/>
                <w:color w:val="000000"/>
                <w:spacing w:val="-2"/>
              </w:rPr>
              <w:t>,</w:t>
            </w:r>
            <w:r w:rsidR="005802DF" w:rsidRPr="005802DF">
              <w:rPr>
                <w:rFonts w:eastAsia="Calibri" w:cs="Cordia New"/>
                <w:color w:val="000000"/>
                <w:spacing w:val="-2"/>
              </w:rPr>
              <w:t>9</w:t>
            </w:r>
            <w:r w:rsidRPr="00270CCA">
              <w:rPr>
                <w:rFonts w:eastAsia="Calibri" w:cs="Cordia New"/>
                <w:color w:val="000000"/>
                <w:spacing w:val="-2"/>
              </w:rPr>
              <w:t>2</w:t>
            </w:r>
            <w:r w:rsidR="005802DF" w:rsidRPr="005802DF">
              <w:rPr>
                <w:rFonts w:eastAsia="Calibri" w:cs="Cordia New"/>
                <w:color w:val="000000"/>
                <w:spacing w:val="-2"/>
              </w:rPr>
              <w:t>9</w:t>
            </w:r>
            <w:r w:rsidR="00F47E14" w:rsidRPr="00270CCA">
              <w:rPr>
                <w:rFonts w:eastAsia="Calibri" w:cs="Cordia New"/>
                <w:color w:val="000000"/>
                <w:spacing w:val="-2"/>
              </w:rPr>
              <w:t>,</w:t>
            </w:r>
            <w:r w:rsidRPr="00270CCA">
              <w:rPr>
                <w:rFonts w:eastAsia="Calibri" w:cs="Cordia New"/>
                <w:color w:val="000000"/>
                <w:spacing w:val="-2"/>
              </w:rPr>
              <w:t>41</w:t>
            </w:r>
            <w:r w:rsidR="005802DF" w:rsidRPr="005802DF">
              <w:rPr>
                <w:rFonts w:eastAsia="Calibri" w:cs="Cordia New"/>
                <w:color w:val="000000"/>
                <w:spacing w:val="-2"/>
              </w:rPr>
              <w:t>6</w:t>
            </w:r>
          </w:p>
        </w:tc>
        <w:tc>
          <w:tcPr>
            <w:tcW w:w="936" w:type="dxa"/>
            <w:shd w:val="clear" w:color="auto" w:fill="auto"/>
            <w:vAlign w:val="bottom"/>
          </w:tcPr>
          <w:p w14:paraId="117D86C4" w14:textId="01278F05" w:rsidR="00F47E14" w:rsidRPr="00270CCA" w:rsidRDefault="003C4C5F" w:rsidP="00270CCA">
            <w:pPr>
              <w:tabs>
                <w:tab w:val="decimal" w:pos="720"/>
              </w:tabs>
              <w:ind w:right="-72"/>
              <w:jc w:val="center"/>
              <w:rPr>
                <w:rFonts w:cs="Cordia New"/>
                <w:spacing w:val="-2"/>
              </w:rPr>
            </w:pPr>
            <w:r w:rsidRPr="00270CCA">
              <w:rPr>
                <w:rFonts w:cs="Cordia New"/>
                <w:color w:val="000000"/>
                <w:spacing w:val="-2"/>
              </w:rPr>
              <w:t>10</w:t>
            </w:r>
            <w:r w:rsidR="005802DF" w:rsidRPr="005802DF">
              <w:rPr>
                <w:rFonts w:cs="Cordia New"/>
                <w:color w:val="000000"/>
                <w:spacing w:val="-2"/>
              </w:rPr>
              <w:t>7</w:t>
            </w:r>
            <w:r w:rsidR="00F47E14" w:rsidRPr="00270CCA">
              <w:rPr>
                <w:rFonts w:cs="Cordia New"/>
                <w:color w:val="000000"/>
                <w:spacing w:val="-2"/>
              </w:rPr>
              <w:t>,</w:t>
            </w:r>
            <w:r w:rsidRPr="00270CCA">
              <w:rPr>
                <w:rFonts w:cs="Cordia New"/>
                <w:color w:val="000000"/>
                <w:spacing w:val="-2"/>
              </w:rPr>
              <w:t>355</w:t>
            </w:r>
            <w:r w:rsidR="00F47E14" w:rsidRPr="00270CCA">
              <w:rPr>
                <w:rFonts w:cs="Cordia New"/>
                <w:color w:val="000000"/>
                <w:spacing w:val="-2"/>
              </w:rPr>
              <w:t>,</w:t>
            </w:r>
            <w:r w:rsidR="005802DF" w:rsidRPr="005802DF">
              <w:rPr>
                <w:rFonts w:cs="Cordia New"/>
                <w:color w:val="000000"/>
                <w:spacing w:val="-2"/>
              </w:rPr>
              <w:t>9</w:t>
            </w:r>
            <w:r w:rsidRPr="00270CCA">
              <w:rPr>
                <w:rFonts w:cs="Cordia New"/>
                <w:color w:val="000000"/>
                <w:spacing w:val="-2"/>
              </w:rPr>
              <w:t>1</w:t>
            </w:r>
            <w:r w:rsidR="005802DF" w:rsidRPr="005802DF">
              <w:rPr>
                <w:rFonts w:cs="Cordia New"/>
                <w:color w:val="000000"/>
                <w:spacing w:val="-2"/>
              </w:rPr>
              <w:t>7</w:t>
            </w:r>
          </w:p>
        </w:tc>
        <w:tc>
          <w:tcPr>
            <w:tcW w:w="936" w:type="dxa"/>
            <w:shd w:val="clear" w:color="auto" w:fill="auto"/>
            <w:vAlign w:val="bottom"/>
          </w:tcPr>
          <w:p w14:paraId="17A7CB06" w14:textId="07DBE33F" w:rsidR="00F47E14" w:rsidRPr="00270CCA" w:rsidRDefault="003C4C5F" w:rsidP="00270CCA">
            <w:pPr>
              <w:tabs>
                <w:tab w:val="decimal" w:pos="720"/>
              </w:tabs>
              <w:ind w:right="-72"/>
              <w:jc w:val="center"/>
              <w:rPr>
                <w:rFonts w:cs="Cordia New"/>
                <w:spacing w:val="-4"/>
              </w:rPr>
            </w:pPr>
            <w:r w:rsidRPr="00270CCA">
              <w:rPr>
                <w:rFonts w:cs="Cordia New"/>
                <w:color w:val="000000"/>
                <w:spacing w:val="-2"/>
              </w:rPr>
              <w:t>101</w:t>
            </w:r>
            <w:r w:rsidR="00F47E14" w:rsidRPr="00270CCA">
              <w:rPr>
                <w:rFonts w:cs="Cordia New"/>
                <w:color w:val="000000"/>
                <w:spacing w:val="-2"/>
              </w:rPr>
              <w:t>,</w:t>
            </w:r>
            <w:r w:rsidRPr="00270CCA">
              <w:rPr>
                <w:rFonts w:cs="Cordia New"/>
                <w:color w:val="000000"/>
                <w:spacing w:val="-2"/>
              </w:rPr>
              <w:t>24</w:t>
            </w:r>
            <w:r w:rsidR="005802DF" w:rsidRPr="005802DF">
              <w:rPr>
                <w:rFonts w:cs="Cordia New"/>
                <w:color w:val="000000"/>
                <w:spacing w:val="-2"/>
              </w:rPr>
              <w:t>7</w:t>
            </w:r>
            <w:r w:rsidR="00F47E14" w:rsidRPr="00270CCA">
              <w:rPr>
                <w:rFonts w:cs="Cordia New"/>
                <w:color w:val="000000"/>
                <w:spacing w:val="-2"/>
              </w:rPr>
              <w:t>,</w:t>
            </w:r>
            <w:r w:rsidR="005802DF" w:rsidRPr="005802DF">
              <w:rPr>
                <w:rFonts w:cs="Cordia New"/>
                <w:color w:val="000000"/>
                <w:spacing w:val="-2"/>
              </w:rPr>
              <w:t>67</w:t>
            </w:r>
            <w:r w:rsidRPr="00270CCA">
              <w:rPr>
                <w:rFonts w:cs="Cordia New"/>
                <w:color w:val="000000"/>
                <w:spacing w:val="-2"/>
              </w:rPr>
              <w:t>1</w:t>
            </w:r>
          </w:p>
        </w:tc>
        <w:tc>
          <w:tcPr>
            <w:tcW w:w="936" w:type="dxa"/>
            <w:shd w:val="clear" w:color="auto" w:fill="auto"/>
            <w:vAlign w:val="bottom"/>
          </w:tcPr>
          <w:p w14:paraId="1B24530A" w14:textId="61ADEF1C" w:rsidR="00F47E14" w:rsidRPr="00270CCA" w:rsidRDefault="003C4C5F" w:rsidP="00270CCA">
            <w:pPr>
              <w:tabs>
                <w:tab w:val="decimal" w:pos="720"/>
              </w:tabs>
              <w:ind w:right="-72"/>
              <w:jc w:val="center"/>
              <w:rPr>
                <w:rFonts w:cs="Cordia New"/>
                <w:spacing w:val="-2"/>
              </w:rPr>
            </w:pPr>
            <w:r w:rsidRPr="00270CCA">
              <w:rPr>
                <w:rFonts w:eastAsia="Calibri" w:cs="Cordia New"/>
                <w:color w:val="000000"/>
                <w:spacing w:val="-2"/>
              </w:rPr>
              <w:t>1</w:t>
            </w:r>
            <w:r w:rsidR="00F47E14" w:rsidRPr="00270CCA">
              <w:rPr>
                <w:rFonts w:eastAsia="Calibri" w:cs="Cordia New"/>
                <w:color w:val="000000"/>
                <w:spacing w:val="-2"/>
              </w:rPr>
              <w:t>,</w:t>
            </w:r>
            <w:r w:rsidRPr="00270CCA">
              <w:rPr>
                <w:rFonts w:eastAsia="Calibri" w:cs="Cordia New"/>
                <w:color w:val="000000"/>
                <w:spacing w:val="-2"/>
              </w:rPr>
              <w:t>402</w:t>
            </w:r>
            <w:r w:rsidR="00F47E14" w:rsidRPr="00270CCA">
              <w:rPr>
                <w:rFonts w:eastAsia="Calibri" w:cs="Cordia New"/>
                <w:color w:val="000000"/>
                <w:spacing w:val="-2"/>
              </w:rPr>
              <w:t>,</w:t>
            </w:r>
            <w:r w:rsidR="005802DF" w:rsidRPr="005802DF">
              <w:rPr>
                <w:rFonts w:eastAsia="Calibri" w:cs="Cordia New"/>
                <w:color w:val="000000"/>
                <w:spacing w:val="-2"/>
              </w:rPr>
              <w:t>768</w:t>
            </w:r>
          </w:p>
        </w:tc>
        <w:tc>
          <w:tcPr>
            <w:tcW w:w="936" w:type="dxa"/>
            <w:shd w:val="clear" w:color="auto" w:fill="auto"/>
            <w:vAlign w:val="bottom"/>
          </w:tcPr>
          <w:p w14:paraId="5B926067" w14:textId="38F49C59" w:rsidR="00F47E14" w:rsidRPr="00270CCA" w:rsidRDefault="003C4C5F" w:rsidP="00270CCA">
            <w:pPr>
              <w:tabs>
                <w:tab w:val="decimal" w:pos="720"/>
              </w:tabs>
              <w:ind w:right="-72"/>
              <w:jc w:val="center"/>
              <w:rPr>
                <w:rFonts w:cs="Cordia New"/>
                <w:spacing w:val="-2"/>
              </w:rPr>
            </w:pPr>
            <w:r w:rsidRPr="00270CCA">
              <w:rPr>
                <w:rFonts w:eastAsia="Calibri" w:cs="Cordia New"/>
                <w:color w:val="000000"/>
                <w:spacing w:val="-2"/>
              </w:rPr>
              <w:t>1</w:t>
            </w:r>
            <w:r w:rsidR="00F47E14" w:rsidRPr="00270CCA">
              <w:rPr>
                <w:rFonts w:eastAsia="Calibri" w:cs="Cordia New"/>
                <w:color w:val="000000"/>
                <w:spacing w:val="-2"/>
              </w:rPr>
              <w:t>,</w:t>
            </w:r>
            <w:r w:rsidRPr="00270CCA">
              <w:rPr>
                <w:rFonts w:eastAsia="Calibri" w:cs="Cordia New"/>
                <w:color w:val="000000"/>
                <w:spacing w:val="-2"/>
              </w:rPr>
              <w:t>55</w:t>
            </w:r>
            <w:r w:rsidR="005802DF" w:rsidRPr="005802DF">
              <w:rPr>
                <w:rFonts w:eastAsia="Calibri" w:cs="Cordia New"/>
                <w:color w:val="000000"/>
                <w:spacing w:val="-2"/>
              </w:rPr>
              <w:t>8</w:t>
            </w:r>
            <w:r w:rsidR="00F47E14" w:rsidRPr="00270CCA">
              <w:rPr>
                <w:rFonts w:eastAsia="Calibri" w:cs="Cordia New"/>
                <w:color w:val="000000"/>
                <w:spacing w:val="-2"/>
              </w:rPr>
              <w:t>,</w:t>
            </w:r>
            <w:r w:rsidRPr="00270CCA">
              <w:rPr>
                <w:rFonts w:eastAsia="Calibri" w:cs="Cordia New"/>
                <w:color w:val="000000"/>
                <w:spacing w:val="-2"/>
              </w:rPr>
              <w:t>0</w:t>
            </w:r>
            <w:r w:rsidR="005802DF" w:rsidRPr="005802DF">
              <w:rPr>
                <w:rFonts w:eastAsia="Calibri" w:cs="Cordia New"/>
                <w:color w:val="000000"/>
                <w:spacing w:val="-2"/>
              </w:rPr>
              <w:t>89</w:t>
            </w:r>
          </w:p>
        </w:tc>
        <w:tc>
          <w:tcPr>
            <w:tcW w:w="936" w:type="dxa"/>
            <w:shd w:val="clear" w:color="auto" w:fill="auto"/>
            <w:vAlign w:val="bottom"/>
          </w:tcPr>
          <w:p w14:paraId="19892AFC" w14:textId="096D726E" w:rsidR="00F47E14" w:rsidRPr="00270CCA" w:rsidRDefault="003C4C5F" w:rsidP="00270CCA">
            <w:pPr>
              <w:tabs>
                <w:tab w:val="decimal" w:pos="720"/>
              </w:tabs>
              <w:ind w:right="-72"/>
              <w:jc w:val="center"/>
              <w:rPr>
                <w:rFonts w:cs="Cordia New"/>
                <w:spacing w:val="-2"/>
              </w:rPr>
            </w:pPr>
            <w:r w:rsidRPr="00270CCA">
              <w:rPr>
                <w:rFonts w:eastAsia="Calibri" w:cs="Cordia New"/>
                <w:color w:val="000000"/>
                <w:spacing w:val="-2"/>
              </w:rPr>
              <w:t>4</w:t>
            </w:r>
            <w:r w:rsidR="005802DF" w:rsidRPr="005802DF">
              <w:rPr>
                <w:rFonts w:eastAsia="Calibri" w:cs="Cordia New"/>
                <w:color w:val="000000"/>
                <w:spacing w:val="-2"/>
              </w:rPr>
              <w:t>8</w:t>
            </w:r>
            <w:r w:rsidR="00F47E14" w:rsidRPr="00270CCA">
              <w:rPr>
                <w:rFonts w:eastAsia="Calibri" w:cs="Cordia New"/>
                <w:color w:val="000000"/>
                <w:spacing w:val="-2"/>
              </w:rPr>
              <w:t>,</w:t>
            </w:r>
            <w:r w:rsidRPr="00270CCA">
              <w:rPr>
                <w:rFonts w:eastAsia="Calibri" w:cs="Cordia New"/>
                <w:color w:val="000000"/>
                <w:spacing w:val="-2"/>
              </w:rPr>
              <w:t>00</w:t>
            </w:r>
            <w:r w:rsidR="005802DF" w:rsidRPr="005802DF">
              <w:rPr>
                <w:rFonts w:eastAsia="Calibri" w:cs="Cordia New"/>
                <w:color w:val="000000"/>
                <w:spacing w:val="-2"/>
              </w:rPr>
              <w:t>7</w:t>
            </w:r>
            <w:r w:rsidR="00F47E14" w:rsidRPr="00270CCA">
              <w:rPr>
                <w:rFonts w:eastAsia="Calibri" w:cs="Cordia New"/>
                <w:color w:val="000000"/>
                <w:spacing w:val="-2"/>
              </w:rPr>
              <w:t>,</w:t>
            </w:r>
            <w:r w:rsidRPr="00270CCA">
              <w:rPr>
                <w:rFonts w:eastAsia="Calibri" w:cs="Cordia New"/>
                <w:color w:val="000000"/>
                <w:spacing w:val="-2"/>
              </w:rPr>
              <w:t>3</w:t>
            </w:r>
            <w:r w:rsidR="005802DF" w:rsidRPr="005802DF">
              <w:rPr>
                <w:rFonts w:eastAsia="Calibri" w:cs="Cordia New"/>
                <w:color w:val="000000"/>
                <w:spacing w:val="-2"/>
              </w:rPr>
              <w:t>76</w:t>
            </w:r>
          </w:p>
        </w:tc>
        <w:tc>
          <w:tcPr>
            <w:tcW w:w="936" w:type="dxa"/>
            <w:shd w:val="clear" w:color="auto" w:fill="auto"/>
            <w:vAlign w:val="bottom"/>
          </w:tcPr>
          <w:p w14:paraId="3E42B7AD" w14:textId="4121C62E" w:rsidR="00F47E14" w:rsidRPr="00270CCA" w:rsidRDefault="003C4C5F" w:rsidP="00270CCA">
            <w:pPr>
              <w:tabs>
                <w:tab w:val="decimal" w:pos="720"/>
              </w:tabs>
              <w:ind w:right="-72"/>
              <w:jc w:val="center"/>
              <w:rPr>
                <w:rFonts w:cs="Cordia New"/>
                <w:spacing w:val="-2"/>
              </w:rPr>
            </w:pPr>
            <w:r w:rsidRPr="00270CCA">
              <w:rPr>
                <w:rFonts w:cs="Cordia New"/>
                <w:color w:val="000000"/>
                <w:spacing w:val="-2"/>
              </w:rPr>
              <w:t>53</w:t>
            </w:r>
            <w:r w:rsidR="00F47E14" w:rsidRPr="00270CCA">
              <w:rPr>
                <w:rFonts w:cs="Cordia New"/>
                <w:color w:val="000000"/>
                <w:spacing w:val="-2"/>
              </w:rPr>
              <w:t>,</w:t>
            </w:r>
            <w:r w:rsidR="005802DF" w:rsidRPr="005802DF">
              <w:rPr>
                <w:rFonts w:cs="Cordia New"/>
                <w:color w:val="000000"/>
                <w:spacing w:val="-2"/>
              </w:rPr>
              <w:t>8</w:t>
            </w:r>
            <w:r w:rsidRPr="00270CCA">
              <w:rPr>
                <w:rFonts w:cs="Cordia New"/>
                <w:color w:val="000000"/>
                <w:spacing w:val="-2"/>
              </w:rPr>
              <w:t>51</w:t>
            </w:r>
            <w:r w:rsidR="00F47E14" w:rsidRPr="00270CCA">
              <w:rPr>
                <w:rFonts w:cs="Cordia New"/>
                <w:color w:val="000000"/>
                <w:spacing w:val="-2"/>
              </w:rPr>
              <w:t>,</w:t>
            </w:r>
            <w:r w:rsidRPr="00270CCA">
              <w:rPr>
                <w:rFonts w:cs="Cordia New"/>
                <w:color w:val="000000"/>
                <w:spacing w:val="-2"/>
              </w:rPr>
              <w:t>2</w:t>
            </w:r>
            <w:r w:rsidR="005802DF" w:rsidRPr="005802DF">
              <w:rPr>
                <w:rFonts w:cs="Cordia New"/>
                <w:color w:val="000000"/>
                <w:spacing w:val="-2"/>
              </w:rPr>
              <w:t>8</w:t>
            </w:r>
            <w:r w:rsidRPr="00270CCA">
              <w:rPr>
                <w:rFonts w:cs="Cordia New"/>
                <w:color w:val="000000"/>
                <w:spacing w:val="-2"/>
              </w:rPr>
              <w:t>4</w:t>
            </w:r>
          </w:p>
        </w:tc>
      </w:tr>
      <w:tr w:rsidR="002F6992" w:rsidRPr="001B3096" w14:paraId="7DB0FA8D" w14:textId="77777777" w:rsidTr="00814394">
        <w:tc>
          <w:tcPr>
            <w:tcW w:w="1980" w:type="dxa"/>
            <w:shd w:val="clear" w:color="auto" w:fill="auto"/>
          </w:tcPr>
          <w:p w14:paraId="09F354B3" w14:textId="0988FF91" w:rsidR="00130AC9" w:rsidRPr="001B3096" w:rsidRDefault="00130AC9" w:rsidP="00130AC9">
            <w:pPr>
              <w:ind w:left="-86" w:right="-72"/>
              <w:rPr>
                <w:rFonts w:cs="Cordia New"/>
                <w:sz w:val="22"/>
                <w:szCs w:val="22"/>
              </w:rPr>
            </w:pPr>
            <w:r w:rsidRPr="001B3096">
              <w:rPr>
                <w:rFonts w:cs="Cordia New"/>
                <w:sz w:val="22"/>
                <w:szCs w:val="22"/>
              </w:rPr>
              <w:t>Cash flows:</w:t>
            </w:r>
          </w:p>
        </w:tc>
        <w:tc>
          <w:tcPr>
            <w:tcW w:w="936" w:type="dxa"/>
            <w:shd w:val="clear" w:color="auto" w:fill="auto"/>
            <w:vAlign w:val="bottom"/>
          </w:tcPr>
          <w:p w14:paraId="57051F8F" w14:textId="77777777" w:rsidR="00130AC9" w:rsidRPr="00270CCA" w:rsidRDefault="00130AC9" w:rsidP="00270CCA">
            <w:pPr>
              <w:tabs>
                <w:tab w:val="decimal" w:pos="726"/>
              </w:tabs>
              <w:ind w:right="-72"/>
              <w:jc w:val="center"/>
              <w:rPr>
                <w:rFonts w:cs="Cordia New"/>
                <w:spacing w:val="-2"/>
              </w:rPr>
            </w:pPr>
          </w:p>
        </w:tc>
        <w:tc>
          <w:tcPr>
            <w:tcW w:w="936" w:type="dxa"/>
            <w:shd w:val="clear" w:color="auto" w:fill="auto"/>
            <w:vAlign w:val="bottom"/>
          </w:tcPr>
          <w:p w14:paraId="7A988431" w14:textId="77777777"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4814446F" w14:textId="77777777"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4C92413F" w14:textId="77777777"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21DDEF72" w14:textId="77777777"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5A37AEEC" w14:textId="77777777"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253E6AA7" w14:textId="77777777"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668E571E" w14:textId="77777777" w:rsidR="00130AC9" w:rsidRPr="00270CCA" w:rsidRDefault="00130AC9" w:rsidP="00270CCA">
            <w:pPr>
              <w:tabs>
                <w:tab w:val="decimal" w:pos="720"/>
              </w:tabs>
              <w:ind w:right="-72"/>
              <w:jc w:val="center"/>
              <w:rPr>
                <w:rFonts w:cs="Cordia New"/>
                <w:spacing w:val="-2"/>
              </w:rPr>
            </w:pPr>
          </w:p>
        </w:tc>
      </w:tr>
      <w:tr w:rsidR="001A674B" w:rsidRPr="001B3096" w14:paraId="2A1B71EC" w14:textId="77777777" w:rsidTr="00270CCA">
        <w:tc>
          <w:tcPr>
            <w:tcW w:w="1980" w:type="dxa"/>
            <w:shd w:val="clear" w:color="auto" w:fill="auto"/>
          </w:tcPr>
          <w:p w14:paraId="2606792C" w14:textId="6D5D61B7" w:rsidR="001A674B" w:rsidRPr="001B3096" w:rsidRDefault="001A674B" w:rsidP="001A674B">
            <w:pPr>
              <w:ind w:left="-86" w:right="-72"/>
              <w:rPr>
                <w:rFonts w:cs="Cordia New"/>
                <w:sz w:val="22"/>
                <w:szCs w:val="22"/>
              </w:rPr>
            </w:pPr>
            <w:r w:rsidRPr="001B3096">
              <w:rPr>
                <w:rFonts w:cs="Cordia New"/>
                <w:sz w:val="22"/>
                <w:szCs w:val="22"/>
              </w:rPr>
              <w:t xml:space="preserve">   Additions</w:t>
            </w:r>
          </w:p>
        </w:tc>
        <w:tc>
          <w:tcPr>
            <w:tcW w:w="936" w:type="dxa"/>
            <w:shd w:val="clear" w:color="auto" w:fill="auto"/>
            <w:vAlign w:val="bottom"/>
          </w:tcPr>
          <w:p w14:paraId="6163446E" w14:textId="7D0C2931" w:rsidR="001A674B" w:rsidRPr="001B3096" w:rsidRDefault="005802DF" w:rsidP="00270CCA">
            <w:pPr>
              <w:tabs>
                <w:tab w:val="decimal" w:pos="726"/>
              </w:tabs>
              <w:ind w:right="-72"/>
              <w:jc w:val="center"/>
              <w:rPr>
                <w:rFonts w:cs="Cordia New"/>
                <w:spacing w:val="-2"/>
              </w:rPr>
            </w:pPr>
            <w:r w:rsidRPr="005802DF">
              <w:rPr>
                <w:rFonts w:eastAsia="Calibri" w:cs="Cordia New"/>
                <w:color w:val="000000"/>
                <w:spacing w:val="-2"/>
              </w:rPr>
              <w:t>9</w:t>
            </w:r>
            <w:r w:rsidR="003C4C5F" w:rsidRPr="003C4C5F">
              <w:rPr>
                <w:rFonts w:eastAsia="Calibri" w:cs="Cordia New"/>
                <w:color w:val="000000"/>
                <w:spacing w:val="-2"/>
              </w:rPr>
              <w:t>35</w:t>
            </w:r>
            <w:r w:rsidR="001A674B" w:rsidRPr="001B3096">
              <w:rPr>
                <w:rFonts w:eastAsia="Calibri" w:cs="Cordia New"/>
                <w:color w:val="000000"/>
                <w:spacing w:val="-2"/>
              </w:rPr>
              <w:t>,</w:t>
            </w:r>
            <w:r w:rsidRPr="005802DF">
              <w:rPr>
                <w:rFonts w:eastAsia="Calibri" w:cs="Cordia New"/>
                <w:color w:val="000000"/>
                <w:spacing w:val="-2"/>
              </w:rPr>
              <w:t>98</w:t>
            </w:r>
            <w:r w:rsidR="003C4C5F" w:rsidRPr="003C4C5F">
              <w:rPr>
                <w:rFonts w:eastAsia="Calibri" w:cs="Cordia New"/>
                <w:color w:val="000000"/>
                <w:spacing w:val="-2"/>
              </w:rPr>
              <w:t>1</w:t>
            </w:r>
          </w:p>
        </w:tc>
        <w:tc>
          <w:tcPr>
            <w:tcW w:w="936" w:type="dxa"/>
            <w:shd w:val="clear" w:color="auto" w:fill="auto"/>
            <w:vAlign w:val="bottom"/>
          </w:tcPr>
          <w:p w14:paraId="384519B0" w14:textId="37E48F01" w:rsidR="001A674B" w:rsidRPr="001B3096" w:rsidRDefault="005802DF" w:rsidP="00270CCA">
            <w:pPr>
              <w:tabs>
                <w:tab w:val="decimal" w:pos="720"/>
              </w:tabs>
              <w:ind w:right="-72"/>
              <w:jc w:val="center"/>
              <w:rPr>
                <w:rFonts w:cs="Cordia New"/>
                <w:spacing w:val="-2"/>
              </w:rPr>
            </w:pPr>
            <w:r w:rsidRPr="005802DF">
              <w:rPr>
                <w:rFonts w:eastAsia="Calibri" w:cs="Cordia New"/>
                <w:color w:val="000000"/>
                <w:spacing w:val="-2"/>
              </w:rPr>
              <w:t>8</w:t>
            </w:r>
            <w:r w:rsidR="003C4C5F" w:rsidRPr="003C4C5F">
              <w:rPr>
                <w:rFonts w:eastAsia="Calibri" w:cs="Cordia New"/>
                <w:color w:val="000000"/>
                <w:spacing w:val="-2"/>
              </w:rPr>
              <w:t>33</w:t>
            </w:r>
            <w:r w:rsidR="001A674B" w:rsidRPr="001B3096">
              <w:rPr>
                <w:rFonts w:eastAsia="Calibri" w:cs="Cordia New"/>
                <w:color w:val="000000"/>
                <w:spacing w:val="-2"/>
              </w:rPr>
              <w:t>,</w:t>
            </w:r>
            <w:r w:rsidRPr="005802DF">
              <w:rPr>
                <w:rFonts w:eastAsia="Calibri" w:cs="Cordia New"/>
                <w:color w:val="000000"/>
                <w:spacing w:val="-2"/>
              </w:rPr>
              <w:t>9</w:t>
            </w:r>
            <w:r w:rsidR="003C4C5F" w:rsidRPr="003C4C5F">
              <w:rPr>
                <w:rFonts w:eastAsia="Calibri" w:cs="Cordia New"/>
                <w:color w:val="000000"/>
                <w:spacing w:val="-2"/>
              </w:rPr>
              <w:t>30</w:t>
            </w:r>
          </w:p>
        </w:tc>
        <w:tc>
          <w:tcPr>
            <w:tcW w:w="936" w:type="dxa"/>
            <w:shd w:val="clear" w:color="auto" w:fill="auto"/>
            <w:vAlign w:val="bottom"/>
          </w:tcPr>
          <w:p w14:paraId="4DF733BA" w14:textId="2E957AE6" w:rsidR="001A674B" w:rsidRPr="001B3096" w:rsidRDefault="003C4C5F" w:rsidP="00270CCA">
            <w:pPr>
              <w:tabs>
                <w:tab w:val="decimal" w:pos="720"/>
              </w:tabs>
              <w:ind w:right="-72"/>
              <w:jc w:val="center"/>
              <w:rPr>
                <w:rFonts w:cs="Cordia New"/>
                <w:spacing w:val="-2"/>
              </w:rPr>
            </w:pPr>
            <w:r w:rsidRPr="003C4C5F">
              <w:rPr>
                <w:rFonts w:cs="Cordia New"/>
                <w:color w:val="000000"/>
                <w:spacing w:val="-2"/>
              </w:rPr>
              <w:t>33</w:t>
            </w:r>
            <w:r w:rsidR="001A674B" w:rsidRPr="001B3096">
              <w:rPr>
                <w:rFonts w:cs="Cordia New"/>
                <w:color w:val="000000"/>
                <w:spacing w:val="-2"/>
              </w:rPr>
              <w:t>,</w:t>
            </w:r>
            <w:r w:rsidRPr="003C4C5F">
              <w:rPr>
                <w:rFonts w:cs="Cordia New"/>
                <w:color w:val="000000"/>
                <w:spacing w:val="-2"/>
              </w:rPr>
              <w:t>554</w:t>
            </w:r>
            <w:r w:rsidR="001A674B" w:rsidRPr="001B3096">
              <w:rPr>
                <w:rFonts w:cs="Cordia New"/>
                <w:color w:val="000000"/>
                <w:spacing w:val="-2"/>
              </w:rPr>
              <w:t>,</w:t>
            </w:r>
            <w:r w:rsidRPr="003C4C5F">
              <w:rPr>
                <w:rFonts w:cs="Cordia New"/>
                <w:color w:val="000000"/>
                <w:spacing w:val="-2"/>
              </w:rPr>
              <w:t>5</w:t>
            </w:r>
            <w:r w:rsidR="005802DF" w:rsidRPr="005802DF">
              <w:rPr>
                <w:rFonts w:cs="Cordia New"/>
                <w:color w:val="000000"/>
                <w:spacing w:val="-2"/>
              </w:rPr>
              <w:t>9</w:t>
            </w:r>
            <w:r w:rsidR="00F759BC">
              <w:rPr>
                <w:rFonts w:cs="Cordia New"/>
                <w:color w:val="000000"/>
                <w:spacing w:val="-2"/>
              </w:rPr>
              <w:t>3</w:t>
            </w:r>
          </w:p>
        </w:tc>
        <w:tc>
          <w:tcPr>
            <w:tcW w:w="936" w:type="dxa"/>
            <w:shd w:val="clear" w:color="auto" w:fill="auto"/>
            <w:vAlign w:val="bottom"/>
          </w:tcPr>
          <w:p w14:paraId="1F8848A7" w14:textId="3B21222C" w:rsidR="001A674B" w:rsidRPr="001B3096" w:rsidRDefault="003C4C5F" w:rsidP="00270CCA">
            <w:pPr>
              <w:tabs>
                <w:tab w:val="decimal" w:pos="720"/>
              </w:tabs>
              <w:ind w:right="-72"/>
              <w:jc w:val="center"/>
              <w:rPr>
                <w:rFonts w:cs="Cordia New"/>
                <w:spacing w:val="-2"/>
              </w:rPr>
            </w:pPr>
            <w:r w:rsidRPr="003C4C5F">
              <w:rPr>
                <w:rFonts w:cs="Cordia New"/>
                <w:color w:val="000000"/>
                <w:spacing w:val="-2"/>
              </w:rPr>
              <w:t>2</w:t>
            </w:r>
            <w:r w:rsidR="005802DF" w:rsidRPr="005802DF">
              <w:rPr>
                <w:rFonts w:cs="Cordia New"/>
                <w:color w:val="000000"/>
                <w:spacing w:val="-2"/>
              </w:rPr>
              <w:t>9</w:t>
            </w:r>
            <w:r w:rsidR="001A674B" w:rsidRPr="001B3096">
              <w:rPr>
                <w:rFonts w:cs="Cordia New"/>
                <w:color w:val="000000"/>
                <w:spacing w:val="-2"/>
              </w:rPr>
              <w:t>,</w:t>
            </w:r>
            <w:r w:rsidRPr="003C4C5F">
              <w:rPr>
                <w:rFonts w:cs="Cordia New"/>
                <w:color w:val="000000"/>
                <w:spacing w:val="-2"/>
              </w:rPr>
              <w:t>2</w:t>
            </w:r>
            <w:r w:rsidR="005802DF" w:rsidRPr="005802DF">
              <w:rPr>
                <w:rFonts w:cs="Cordia New"/>
                <w:color w:val="000000"/>
                <w:spacing w:val="-2"/>
              </w:rPr>
              <w:t>9</w:t>
            </w:r>
            <w:r w:rsidRPr="003C4C5F">
              <w:rPr>
                <w:rFonts w:cs="Cordia New"/>
                <w:color w:val="000000"/>
                <w:spacing w:val="-2"/>
              </w:rPr>
              <w:t>3</w:t>
            </w:r>
            <w:r w:rsidR="001A674B" w:rsidRPr="001B3096">
              <w:rPr>
                <w:rFonts w:cs="Cordia New"/>
                <w:color w:val="000000"/>
                <w:spacing w:val="-2"/>
              </w:rPr>
              <w:t>,</w:t>
            </w:r>
            <w:r w:rsidR="005802DF" w:rsidRPr="005802DF">
              <w:rPr>
                <w:rFonts w:cs="Cordia New"/>
                <w:color w:val="000000"/>
                <w:spacing w:val="-2"/>
              </w:rPr>
              <w:t>89</w:t>
            </w:r>
            <w:r w:rsidRPr="003C4C5F">
              <w:rPr>
                <w:rFonts w:cs="Cordia New"/>
                <w:color w:val="000000"/>
                <w:spacing w:val="-2"/>
              </w:rPr>
              <w:t>4</w:t>
            </w:r>
          </w:p>
        </w:tc>
        <w:tc>
          <w:tcPr>
            <w:tcW w:w="936" w:type="dxa"/>
            <w:shd w:val="clear" w:color="auto" w:fill="auto"/>
            <w:vAlign w:val="bottom"/>
          </w:tcPr>
          <w:p w14:paraId="4A57FF97" w14:textId="146277DD" w:rsidR="001A674B" w:rsidRPr="001B3096" w:rsidRDefault="003C4C5F" w:rsidP="00270CCA">
            <w:pPr>
              <w:tabs>
                <w:tab w:val="decimal" w:pos="720"/>
              </w:tabs>
              <w:ind w:right="-72"/>
              <w:jc w:val="center"/>
              <w:rPr>
                <w:rFonts w:cs="Cordia New"/>
                <w:spacing w:val="-2"/>
              </w:rPr>
            </w:pPr>
            <w:r w:rsidRPr="003C4C5F">
              <w:rPr>
                <w:rFonts w:eastAsia="Calibri" w:cs="Cordia New"/>
                <w:color w:val="000000"/>
                <w:spacing w:val="-2"/>
              </w:rPr>
              <w:t>30</w:t>
            </w:r>
            <w:r w:rsidR="005802DF" w:rsidRPr="005802DF">
              <w:rPr>
                <w:rFonts w:eastAsia="Calibri" w:cs="Cordia New"/>
                <w:color w:val="000000"/>
                <w:spacing w:val="-2"/>
              </w:rPr>
              <w:t>9</w:t>
            </w:r>
            <w:r w:rsidR="001A674B" w:rsidRPr="001B3096">
              <w:rPr>
                <w:rFonts w:eastAsia="Calibri" w:cs="Cordia New"/>
                <w:color w:val="000000"/>
                <w:spacing w:val="-2"/>
              </w:rPr>
              <w:t>,</w:t>
            </w:r>
            <w:r w:rsidR="005802DF" w:rsidRPr="005802DF">
              <w:rPr>
                <w:rFonts w:eastAsia="Calibri" w:cs="Cordia New"/>
                <w:color w:val="000000"/>
                <w:spacing w:val="-2"/>
              </w:rPr>
              <w:t>8</w:t>
            </w:r>
            <w:r w:rsidRPr="003C4C5F">
              <w:rPr>
                <w:rFonts w:eastAsia="Calibri" w:cs="Cordia New"/>
                <w:color w:val="000000"/>
                <w:spacing w:val="-2"/>
              </w:rPr>
              <w:t>5</w:t>
            </w:r>
            <w:r w:rsidR="008C6B21">
              <w:rPr>
                <w:rFonts w:eastAsia="Calibri" w:cs="Cordia New"/>
                <w:color w:val="000000"/>
                <w:spacing w:val="-2"/>
              </w:rPr>
              <w:t>5</w:t>
            </w:r>
          </w:p>
        </w:tc>
        <w:tc>
          <w:tcPr>
            <w:tcW w:w="936" w:type="dxa"/>
            <w:shd w:val="clear" w:color="auto" w:fill="auto"/>
            <w:vAlign w:val="bottom"/>
          </w:tcPr>
          <w:p w14:paraId="2CF5244A" w14:textId="5B418845" w:rsidR="001A674B" w:rsidRPr="001B3096" w:rsidRDefault="003C4C5F" w:rsidP="00270CCA">
            <w:pPr>
              <w:tabs>
                <w:tab w:val="decimal" w:pos="720"/>
              </w:tabs>
              <w:ind w:right="-72"/>
              <w:jc w:val="center"/>
              <w:rPr>
                <w:rFonts w:cs="Cordia New"/>
                <w:spacing w:val="-2"/>
              </w:rPr>
            </w:pPr>
            <w:r w:rsidRPr="003C4C5F">
              <w:rPr>
                <w:rFonts w:eastAsia="Calibri" w:cs="Cordia New"/>
                <w:color w:val="000000"/>
                <w:spacing w:val="-2"/>
              </w:rPr>
              <w:t>121</w:t>
            </w:r>
            <w:r w:rsidR="001A674B" w:rsidRPr="001B3096">
              <w:rPr>
                <w:rFonts w:eastAsia="Calibri" w:cs="Cordia New"/>
                <w:color w:val="000000"/>
                <w:spacing w:val="-2"/>
              </w:rPr>
              <w:t>,</w:t>
            </w:r>
            <w:r w:rsidRPr="003C4C5F">
              <w:rPr>
                <w:rFonts w:eastAsia="Calibri" w:cs="Cordia New"/>
                <w:color w:val="000000"/>
                <w:spacing w:val="-2"/>
              </w:rPr>
              <w:t>3</w:t>
            </w:r>
            <w:r w:rsidR="005802DF" w:rsidRPr="005802DF">
              <w:rPr>
                <w:rFonts w:eastAsia="Calibri" w:cs="Cordia New"/>
                <w:color w:val="000000"/>
                <w:spacing w:val="-2"/>
              </w:rPr>
              <w:t>7</w:t>
            </w:r>
            <w:r w:rsidRPr="003C4C5F">
              <w:rPr>
                <w:rFonts w:eastAsia="Calibri" w:cs="Cordia New"/>
                <w:color w:val="000000"/>
                <w:spacing w:val="-2"/>
              </w:rPr>
              <w:t>3</w:t>
            </w:r>
          </w:p>
        </w:tc>
        <w:tc>
          <w:tcPr>
            <w:tcW w:w="936" w:type="dxa"/>
            <w:shd w:val="clear" w:color="auto" w:fill="auto"/>
            <w:vAlign w:val="bottom"/>
          </w:tcPr>
          <w:p w14:paraId="537DFBF4" w14:textId="5BCB7F1A" w:rsidR="001A674B" w:rsidRPr="001B3096" w:rsidRDefault="003C4C5F" w:rsidP="00270CCA">
            <w:pPr>
              <w:tabs>
                <w:tab w:val="decimal" w:pos="720"/>
              </w:tabs>
              <w:ind w:right="-72"/>
              <w:jc w:val="center"/>
              <w:rPr>
                <w:rFonts w:cs="Cordia New"/>
                <w:spacing w:val="-2"/>
              </w:rPr>
            </w:pPr>
            <w:r w:rsidRPr="003C4C5F">
              <w:rPr>
                <w:rFonts w:cs="Cordia New"/>
                <w:color w:val="000000"/>
                <w:spacing w:val="-2"/>
              </w:rPr>
              <w:t>11</w:t>
            </w:r>
            <w:r w:rsidR="00431279" w:rsidRPr="001B3096">
              <w:rPr>
                <w:rFonts w:cs="Cordia New"/>
                <w:color w:val="000000"/>
                <w:spacing w:val="-2"/>
              </w:rPr>
              <w:t>,</w:t>
            </w:r>
            <w:r w:rsidRPr="003C4C5F">
              <w:rPr>
                <w:rFonts w:cs="Cordia New"/>
                <w:color w:val="000000"/>
                <w:spacing w:val="-2"/>
              </w:rPr>
              <w:t>001</w:t>
            </w:r>
            <w:r w:rsidR="00431279" w:rsidRPr="001B3096">
              <w:rPr>
                <w:rFonts w:cs="Cordia New"/>
                <w:color w:val="000000"/>
                <w:spacing w:val="-2"/>
              </w:rPr>
              <w:t>,</w:t>
            </w:r>
            <w:r w:rsidRPr="003C4C5F">
              <w:rPr>
                <w:rFonts w:cs="Cordia New"/>
                <w:color w:val="000000"/>
                <w:spacing w:val="-2"/>
              </w:rPr>
              <w:t>3</w:t>
            </w:r>
            <w:r w:rsidR="005802DF" w:rsidRPr="005802DF">
              <w:rPr>
                <w:rFonts w:cs="Cordia New"/>
                <w:color w:val="000000"/>
                <w:spacing w:val="-2"/>
              </w:rPr>
              <w:t>86</w:t>
            </w:r>
          </w:p>
        </w:tc>
        <w:tc>
          <w:tcPr>
            <w:tcW w:w="936" w:type="dxa"/>
            <w:shd w:val="clear" w:color="auto" w:fill="auto"/>
            <w:vAlign w:val="bottom"/>
          </w:tcPr>
          <w:p w14:paraId="2337AE03" w14:textId="0180491D" w:rsidR="001A674B" w:rsidRPr="001B3096" w:rsidRDefault="003C4C5F" w:rsidP="00270CCA">
            <w:pPr>
              <w:tabs>
                <w:tab w:val="decimal" w:pos="720"/>
              </w:tabs>
              <w:ind w:right="-72"/>
              <w:jc w:val="center"/>
              <w:rPr>
                <w:rFonts w:cs="Cordia New"/>
                <w:spacing w:val="-2"/>
              </w:rPr>
            </w:pPr>
            <w:r w:rsidRPr="003C4C5F">
              <w:rPr>
                <w:rFonts w:cs="Cordia New"/>
                <w:color w:val="000000"/>
                <w:spacing w:val="-2"/>
              </w:rPr>
              <w:t>4</w:t>
            </w:r>
            <w:r w:rsidR="001A674B" w:rsidRPr="001B3096">
              <w:rPr>
                <w:rFonts w:cs="Cordia New"/>
                <w:color w:val="000000"/>
                <w:spacing w:val="-2"/>
              </w:rPr>
              <w:t>,</w:t>
            </w:r>
            <w:r w:rsidRPr="003C4C5F">
              <w:rPr>
                <w:rFonts w:cs="Cordia New"/>
                <w:color w:val="000000"/>
                <w:spacing w:val="-2"/>
              </w:rPr>
              <w:t>2</w:t>
            </w:r>
            <w:r w:rsidR="005802DF" w:rsidRPr="005802DF">
              <w:rPr>
                <w:rFonts w:cs="Cordia New"/>
                <w:color w:val="000000"/>
                <w:spacing w:val="-2"/>
              </w:rPr>
              <w:t>68</w:t>
            </w:r>
            <w:r w:rsidR="001A674B" w:rsidRPr="001B3096">
              <w:rPr>
                <w:rFonts w:cs="Cordia New"/>
                <w:color w:val="000000"/>
                <w:spacing w:val="-2"/>
              </w:rPr>
              <w:t>,</w:t>
            </w:r>
            <w:r w:rsidRPr="003C4C5F">
              <w:rPr>
                <w:rFonts w:cs="Cordia New"/>
                <w:color w:val="000000"/>
                <w:spacing w:val="-2"/>
              </w:rPr>
              <w:t>350</w:t>
            </w:r>
          </w:p>
        </w:tc>
      </w:tr>
      <w:tr w:rsidR="001A674B" w:rsidRPr="001B3096" w14:paraId="285AA081" w14:textId="77777777" w:rsidTr="00270CCA">
        <w:tc>
          <w:tcPr>
            <w:tcW w:w="1980" w:type="dxa"/>
            <w:shd w:val="clear" w:color="auto" w:fill="auto"/>
          </w:tcPr>
          <w:p w14:paraId="53BE43D4" w14:textId="6E4A001B" w:rsidR="001A674B" w:rsidRPr="001B3096" w:rsidRDefault="001A674B" w:rsidP="001A674B">
            <w:pPr>
              <w:ind w:left="-86" w:right="-72"/>
              <w:rPr>
                <w:rFonts w:cs="Cordia New"/>
                <w:sz w:val="22"/>
                <w:szCs w:val="22"/>
              </w:rPr>
            </w:pPr>
            <w:r w:rsidRPr="001B3096">
              <w:rPr>
                <w:rFonts w:cs="Cordia New"/>
                <w:sz w:val="22"/>
                <w:szCs w:val="22"/>
              </w:rPr>
              <w:t xml:space="preserve">   Repayments</w:t>
            </w:r>
          </w:p>
        </w:tc>
        <w:tc>
          <w:tcPr>
            <w:tcW w:w="936" w:type="dxa"/>
            <w:shd w:val="clear" w:color="auto" w:fill="auto"/>
            <w:vAlign w:val="bottom"/>
          </w:tcPr>
          <w:p w14:paraId="453CFCC0" w14:textId="693F4624" w:rsidR="001A674B" w:rsidRPr="001B3096" w:rsidRDefault="001A674B" w:rsidP="00270CCA">
            <w:pPr>
              <w:tabs>
                <w:tab w:val="decimal" w:pos="726"/>
              </w:tabs>
              <w:ind w:right="-72"/>
              <w:jc w:val="center"/>
              <w:rPr>
                <w:rFonts w:cs="Cordia New"/>
                <w:spacing w:val="-2"/>
              </w:rPr>
            </w:pPr>
            <w:r w:rsidRPr="001B3096">
              <w:rPr>
                <w:rFonts w:eastAsia="Calibri" w:cs="Cordia New"/>
                <w:color w:val="000000"/>
                <w:spacing w:val="-2"/>
              </w:rPr>
              <w:t>(</w:t>
            </w:r>
            <w:r w:rsidR="003C4C5F" w:rsidRPr="003C4C5F">
              <w:rPr>
                <w:rFonts w:eastAsia="Calibri" w:cs="Cordia New"/>
                <w:color w:val="000000"/>
                <w:spacing w:val="-2"/>
              </w:rPr>
              <w:t>1</w:t>
            </w:r>
            <w:r w:rsidRPr="001B3096">
              <w:rPr>
                <w:rFonts w:eastAsia="Calibri" w:cs="Cordia New"/>
                <w:color w:val="000000"/>
                <w:spacing w:val="-2"/>
              </w:rPr>
              <w:t>,</w:t>
            </w:r>
            <w:r w:rsidR="003C4C5F" w:rsidRPr="003C4C5F">
              <w:rPr>
                <w:rFonts w:eastAsia="Calibri" w:cs="Cordia New"/>
                <w:color w:val="000000"/>
                <w:spacing w:val="-2"/>
              </w:rPr>
              <w:t>504</w:t>
            </w:r>
            <w:r w:rsidRPr="001B3096">
              <w:rPr>
                <w:rFonts w:eastAsia="Calibri" w:cs="Cordia New"/>
                <w:color w:val="000000"/>
                <w:spacing w:val="-2"/>
              </w:rPr>
              <w:t>,</w:t>
            </w:r>
            <w:r w:rsidR="003C4C5F" w:rsidRPr="003C4C5F">
              <w:rPr>
                <w:rFonts w:eastAsia="Calibri" w:cs="Cordia New"/>
                <w:color w:val="000000"/>
                <w:spacing w:val="-2"/>
              </w:rPr>
              <w:t>403</w:t>
            </w:r>
            <w:r w:rsidRPr="001B3096">
              <w:rPr>
                <w:rFonts w:eastAsia="Calibri" w:cs="Cordia New"/>
                <w:color w:val="000000"/>
                <w:spacing w:val="-2"/>
              </w:rPr>
              <w:t>)</w:t>
            </w:r>
          </w:p>
        </w:tc>
        <w:tc>
          <w:tcPr>
            <w:tcW w:w="936" w:type="dxa"/>
            <w:shd w:val="clear" w:color="auto" w:fill="auto"/>
            <w:vAlign w:val="bottom"/>
          </w:tcPr>
          <w:p w14:paraId="4FB91855" w14:textId="680FDA7B" w:rsidR="001A674B" w:rsidRPr="001B3096" w:rsidRDefault="001A674B" w:rsidP="00270CCA">
            <w:pPr>
              <w:tabs>
                <w:tab w:val="decimal" w:pos="720"/>
              </w:tabs>
              <w:ind w:right="-72"/>
              <w:jc w:val="center"/>
              <w:rPr>
                <w:rFonts w:cs="Cordia New"/>
                <w:spacing w:val="-2"/>
              </w:rPr>
            </w:pPr>
            <w:r w:rsidRPr="001B3096">
              <w:rPr>
                <w:rFonts w:eastAsia="Calibri" w:cs="Cordia New"/>
                <w:color w:val="000000"/>
                <w:spacing w:val="-2"/>
              </w:rPr>
              <w:t>(</w:t>
            </w:r>
            <w:r w:rsidR="005802DF" w:rsidRPr="005802DF">
              <w:rPr>
                <w:rFonts w:eastAsia="Calibri" w:cs="Cordia New"/>
                <w:color w:val="000000"/>
                <w:spacing w:val="-2"/>
              </w:rPr>
              <w:t>6</w:t>
            </w:r>
            <w:r w:rsidR="003C4C5F" w:rsidRPr="003C4C5F">
              <w:rPr>
                <w:rFonts w:eastAsia="Calibri" w:cs="Cordia New"/>
                <w:color w:val="000000"/>
                <w:spacing w:val="-2"/>
              </w:rPr>
              <w:t>43</w:t>
            </w:r>
            <w:r w:rsidRPr="001B3096">
              <w:rPr>
                <w:rFonts w:eastAsia="Calibri" w:cs="Cordia New"/>
                <w:color w:val="000000"/>
                <w:spacing w:val="-2"/>
              </w:rPr>
              <w:t>,</w:t>
            </w:r>
            <w:r w:rsidR="003C4C5F" w:rsidRPr="003C4C5F">
              <w:rPr>
                <w:rFonts w:eastAsia="Calibri" w:cs="Cordia New"/>
                <w:color w:val="000000"/>
                <w:spacing w:val="-2"/>
              </w:rPr>
              <w:t>5</w:t>
            </w:r>
            <w:r w:rsidR="005802DF" w:rsidRPr="005802DF">
              <w:rPr>
                <w:rFonts w:eastAsia="Calibri" w:cs="Cordia New"/>
                <w:color w:val="000000"/>
                <w:spacing w:val="-2"/>
              </w:rPr>
              <w:t>7</w:t>
            </w:r>
            <w:r w:rsidR="003C4C5F" w:rsidRPr="003C4C5F">
              <w:rPr>
                <w:rFonts w:eastAsia="Calibri" w:cs="Cordia New"/>
                <w:color w:val="000000"/>
                <w:spacing w:val="-2"/>
              </w:rPr>
              <w:t>5</w:t>
            </w:r>
            <w:r w:rsidRPr="001B3096">
              <w:rPr>
                <w:rFonts w:eastAsia="Calibri" w:cs="Cordia New"/>
                <w:color w:val="000000"/>
                <w:spacing w:val="-2"/>
              </w:rPr>
              <w:t>)</w:t>
            </w:r>
          </w:p>
        </w:tc>
        <w:tc>
          <w:tcPr>
            <w:tcW w:w="936" w:type="dxa"/>
            <w:shd w:val="clear" w:color="auto" w:fill="auto"/>
            <w:vAlign w:val="bottom"/>
          </w:tcPr>
          <w:p w14:paraId="0AE752C5" w14:textId="458686BE" w:rsidR="001A674B" w:rsidRPr="001B3096" w:rsidRDefault="00BE4D08" w:rsidP="00270CCA">
            <w:pPr>
              <w:tabs>
                <w:tab w:val="decimal" w:pos="720"/>
              </w:tabs>
              <w:ind w:right="-72"/>
              <w:jc w:val="center"/>
              <w:rPr>
                <w:rFonts w:cs="Cordia New"/>
                <w:spacing w:val="-2"/>
              </w:rPr>
            </w:pPr>
            <w:r w:rsidRPr="001B3096">
              <w:rPr>
                <w:rFonts w:cs="Cordia New"/>
                <w:color w:val="000000"/>
                <w:spacing w:val="-2"/>
              </w:rPr>
              <w:t>(</w:t>
            </w:r>
            <w:r w:rsidR="003C4C5F" w:rsidRPr="003C4C5F">
              <w:rPr>
                <w:rFonts w:cs="Cordia New"/>
                <w:color w:val="000000"/>
                <w:spacing w:val="-2"/>
              </w:rPr>
              <w:t>53</w:t>
            </w:r>
            <w:r w:rsidRPr="001B3096">
              <w:rPr>
                <w:rFonts w:cs="Cordia New"/>
                <w:color w:val="000000"/>
                <w:spacing w:val="-2"/>
              </w:rPr>
              <w:t>,</w:t>
            </w:r>
            <w:r w:rsidR="005802DF" w:rsidRPr="005802DF">
              <w:rPr>
                <w:rFonts w:cs="Cordia New"/>
                <w:color w:val="000000"/>
                <w:spacing w:val="-2"/>
              </w:rPr>
              <w:t>8</w:t>
            </w:r>
            <w:r w:rsidR="003C4C5F" w:rsidRPr="003C4C5F">
              <w:rPr>
                <w:rFonts w:cs="Cordia New"/>
                <w:color w:val="000000"/>
                <w:spacing w:val="-2"/>
              </w:rPr>
              <w:t>1</w:t>
            </w:r>
            <w:r w:rsidR="005802DF" w:rsidRPr="005802DF">
              <w:rPr>
                <w:rFonts w:cs="Cordia New"/>
                <w:color w:val="000000"/>
                <w:spacing w:val="-2"/>
              </w:rPr>
              <w:t>7</w:t>
            </w:r>
            <w:r w:rsidRPr="001B3096">
              <w:rPr>
                <w:rFonts w:cs="Cordia New"/>
                <w:color w:val="000000"/>
                <w:spacing w:val="-2"/>
              </w:rPr>
              <w:t>,</w:t>
            </w:r>
            <w:r w:rsidR="005802DF" w:rsidRPr="005802DF">
              <w:rPr>
                <w:rFonts w:cs="Cordia New"/>
                <w:color w:val="000000"/>
                <w:spacing w:val="-2"/>
              </w:rPr>
              <w:t>876</w:t>
            </w:r>
            <w:r w:rsidRPr="001B3096">
              <w:rPr>
                <w:rFonts w:cs="Cordia New"/>
                <w:color w:val="000000"/>
                <w:spacing w:val="-2"/>
              </w:rPr>
              <w:t>)</w:t>
            </w:r>
          </w:p>
        </w:tc>
        <w:tc>
          <w:tcPr>
            <w:tcW w:w="936" w:type="dxa"/>
            <w:shd w:val="clear" w:color="auto" w:fill="auto"/>
            <w:vAlign w:val="bottom"/>
          </w:tcPr>
          <w:p w14:paraId="675EF388" w14:textId="7C48F732" w:rsidR="001A674B" w:rsidRPr="001B3096" w:rsidRDefault="001A674B" w:rsidP="00270CCA">
            <w:pPr>
              <w:tabs>
                <w:tab w:val="decimal" w:pos="720"/>
              </w:tabs>
              <w:ind w:right="-72"/>
              <w:jc w:val="center"/>
              <w:rPr>
                <w:rFonts w:cs="Cordia New"/>
                <w:spacing w:val="-4"/>
              </w:rPr>
            </w:pPr>
            <w:r w:rsidRPr="001B3096">
              <w:rPr>
                <w:rFonts w:cs="Cordia New"/>
                <w:color w:val="000000"/>
                <w:spacing w:val="-2"/>
              </w:rPr>
              <w:t>(</w:t>
            </w:r>
            <w:r w:rsidR="003C4C5F" w:rsidRPr="003C4C5F">
              <w:rPr>
                <w:rFonts w:cs="Cordia New"/>
                <w:color w:val="000000"/>
                <w:spacing w:val="-2"/>
              </w:rPr>
              <w:t>22</w:t>
            </w:r>
            <w:r w:rsidRPr="001B3096">
              <w:rPr>
                <w:rFonts w:cs="Cordia New"/>
                <w:color w:val="000000"/>
                <w:spacing w:val="-2"/>
              </w:rPr>
              <w:t>,</w:t>
            </w:r>
            <w:r w:rsidR="003C4C5F" w:rsidRPr="003C4C5F">
              <w:rPr>
                <w:rFonts w:cs="Cordia New"/>
                <w:color w:val="000000"/>
                <w:spacing w:val="-2"/>
              </w:rPr>
              <w:t>45</w:t>
            </w:r>
            <w:r w:rsidR="005802DF" w:rsidRPr="005802DF">
              <w:rPr>
                <w:rFonts w:cs="Cordia New"/>
                <w:color w:val="000000"/>
                <w:spacing w:val="-2"/>
              </w:rPr>
              <w:t>7</w:t>
            </w:r>
            <w:r w:rsidRPr="001B3096">
              <w:rPr>
                <w:rFonts w:cs="Cordia New"/>
                <w:color w:val="000000"/>
                <w:spacing w:val="-2"/>
              </w:rPr>
              <w:t>,</w:t>
            </w:r>
            <w:r w:rsidR="005802DF" w:rsidRPr="005802DF">
              <w:rPr>
                <w:rFonts w:cs="Cordia New"/>
                <w:color w:val="000000"/>
                <w:spacing w:val="-2"/>
              </w:rPr>
              <w:t>8</w:t>
            </w:r>
            <w:r w:rsidR="003C4C5F" w:rsidRPr="003C4C5F">
              <w:rPr>
                <w:rFonts w:cs="Cordia New"/>
                <w:color w:val="000000"/>
                <w:spacing w:val="-2"/>
              </w:rPr>
              <w:t>33</w:t>
            </w:r>
            <w:r w:rsidRPr="001B3096">
              <w:rPr>
                <w:rFonts w:cs="Cordia New"/>
                <w:color w:val="000000"/>
                <w:spacing w:val="-2"/>
              </w:rPr>
              <w:t>)</w:t>
            </w:r>
          </w:p>
        </w:tc>
        <w:tc>
          <w:tcPr>
            <w:tcW w:w="936" w:type="dxa"/>
            <w:shd w:val="clear" w:color="auto" w:fill="auto"/>
            <w:vAlign w:val="bottom"/>
          </w:tcPr>
          <w:p w14:paraId="40B18970" w14:textId="44726CD7" w:rsidR="001A674B" w:rsidRPr="001B3096" w:rsidRDefault="001A674B" w:rsidP="00270CCA">
            <w:pPr>
              <w:tabs>
                <w:tab w:val="decimal" w:pos="720"/>
              </w:tabs>
              <w:ind w:right="-72"/>
              <w:jc w:val="center"/>
              <w:rPr>
                <w:rFonts w:cs="Cordia New"/>
                <w:spacing w:val="-2"/>
              </w:rPr>
            </w:pPr>
            <w:r w:rsidRPr="001B3096">
              <w:rPr>
                <w:rFonts w:eastAsia="Calibri" w:cs="Cordia New"/>
                <w:color w:val="000000"/>
                <w:spacing w:val="-2"/>
              </w:rPr>
              <w:t>(</w:t>
            </w:r>
            <w:r w:rsidR="003C4C5F" w:rsidRPr="003C4C5F">
              <w:rPr>
                <w:rFonts w:eastAsia="Calibri" w:cs="Cordia New"/>
                <w:color w:val="000000"/>
                <w:spacing w:val="-2"/>
              </w:rPr>
              <w:t>3</w:t>
            </w:r>
            <w:r w:rsidR="005802DF" w:rsidRPr="005802DF">
              <w:rPr>
                <w:rFonts w:eastAsia="Calibri" w:cs="Cordia New"/>
                <w:color w:val="000000"/>
                <w:spacing w:val="-2"/>
              </w:rPr>
              <w:t>9</w:t>
            </w:r>
            <w:r w:rsidR="003C4C5F" w:rsidRPr="003C4C5F">
              <w:rPr>
                <w:rFonts w:eastAsia="Calibri" w:cs="Cordia New"/>
                <w:color w:val="000000"/>
                <w:spacing w:val="-2"/>
              </w:rPr>
              <w:t>4</w:t>
            </w:r>
            <w:r w:rsidRPr="001B3096">
              <w:rPr>
                <w:rFonts w:eastAsia="Calibri" w:cs="Cordia New"/>
                <w:color w:val="000000"/>
                <w:spacing w:val="-2"/>
              </w:rPr>
              <w:t>,</w:t>
            </w:r>
            <w:r w:rsidR="003C4C5F" w:rsidRPr="003C4C5F">
              <w:rPr>
                <w:rFonts w:eastAsia="Calibri" w:cs="Cordia New"/>
                <w:color w:val="000000"/>
                <w:spacing w:val="-2"/>
              </w:rPr>
              <w:t>534</w:t>
            </w:r>
            <w:r w:rsidRPr="001B3096">
              <w:rPr>
                <w:rFonts w:eastAsia="Calibri" w:cs="Cordia New"/>
                <w:color w:val="000000"/>
                <w:spacing w:val="-2"/>
              </w:rPr>
              <w:t>)</w:t>
            </w:r>
          </w:p>
        </w:tc>
        <w:tc>
          <w:tcPr>
            <w:tcW w:w="936" w:type="dxa"/>
            <w:shd w:val="clear" w:color="auto" w:fill="auto"/>
            <w:vAlign w:val="bottom"/>
          </w:tcPr>
          <w:p w14:paraId="75F27024" w14:textId="7714D9C5" w:rsidR="001A674B" w:rsidRPr="001B3096" w:rsidRDefault="001A674B" w:rsidP="00270CCA">
            <w:pPr>
              <w:tabs>
                <w:tab w:val="decimal" w:pos="720"/>
              </w:tabs>
              <w:ind w:right="-72"/>
              <w:jc w:val="center"/>
              <w:rPr>
                <w:rFonts w:cs="Cordia New"/>
                <w:spacing w:val="-2"/>
              </w:rPr>
            </w:pPr>
            <w:r w:rsidRPr="001B3096">
              <w:rPr>
                <w:rFonts w:eastAsia="Calibri" w:cs="Cordia New"/>
                <w:color w:val="000000"/>
                <w:spacing w:val="-2"/>
              </w:rPr>
              <w:t>(</w:t>
            </w:r>
            <w:r w:rsidR="003C4C5F" w:rsidRPr="003C4C5F">
              <w:rPr>
                <w:rFonts w:eastAsia="Calibri" w:cs="Cordia New"/>
                <w:color w:val="000000"/>
                <w:spacing w:val="-2"/>
              </w:rPr>
              <w:t>2</w:t>
            </w:r>
            <w:r w:rsidR="005802DF" w:rsidRPr="005802DF">
              <w:rPr>
                <w:rFonts w:eastAsia="Calibri" w:cs="Cordia New"/>
                <w:color w:val="000000"/>
                <w:spacing w:val="-2"/>
              </w:rPr>
              <w:t>79</w:t>
            </w:r>
            <w:r w:rsidRPr="001B3096">
              <w:rPr>
                <w:rFonts w:eastAsia="Calibri" w:cs="Cordia New"/>
                <w:color w:val="000000"/>
                <w:spacing w:val="-2"/>
              </w:rPr>
              <w:t>,</w:t>
            </w:r>
            <w:r w:rsidR="005802DF" w:rsidRPr="005802DF">
              <w:rPr>
                <w:rFonts w:eastAsia="Calibri" w:cs="Cordia New"/>
                <w:color w:val="000000"/>
                <w:spacing w:val="-2"/>
              </w:rPr>
              <w:t>66</w:t>
            </w:r>
            <w:r w:rsidR="003C4C5F" w:rsidRPr="003C4C5F">
              <w:rPr>
                <w:rFonts w:eastAsia="Calibri" w:cs="Cordia New"/>
                <w:color w:val="000000"/>
                <w:spacing w:val="-2"/>
              </w:rPr>
              <w:t>0</w:t>
            </w:r>
            <w:r w:rsidRPr="001B3096">
              <w:rPr>
                <w:rFonts w:eastAsia="Calibri" w:cs="Cordia New"/>
                <w:color w:val="000000"/>
                <w:spacing w:val="-2"/>
              </w:rPr>
              <w:t>)</w:t>
            </w:r>
          </w:p>
        </w:tc>
        <w:tc>
          <w:tcPr>
            <w:tcW w:w="936" w:type="dxa"/>
            <w:shd w:val="clear" w:color="auto" w:fill="auto"/>
            <w:vAlign w:val="bottom"/>
          </w:tcPr>
          <w:p w14:paraId="70C508D7" w14:textId="74021976" w:rsidR="001A674B" w:rsidRPr="001B3096" w:rsidRDefault="00097AC5" w:rsidP="00270CCA">
            <w:pPr>
              <w:tabs>
                <w:tab w:val="decimal" w:pos="720"/>
              </w:tabs>
              <w:ind w:right="-72"/>
              <w:jc w:val="center"/>
              <w:rPr>
                <w:rFonts w:cs="Cordia New"/>
                <w:spacing w:val="-2"/>
              </w:rPr>
            </w:pPr>
            <w:r w:rsidRPr="001B3096">
              <w:rPr>
                <w:rFonts w:cs="Cordia New"/>
                <w:color w:val="000000"/>
                <w:spacing w:val="-2"/>
              </w:rPr>
              <w:t>(</w:t>
            </w:r>
            <w:r w:rsidR="003C4C5F" w:rsidRPr="003C4C5F">
              <w:rPr>
                <w:rFonts w:cs="Cordia New"/>
                <w:color w:val="000000"/>
                <w:spacing w:val="-2"/>
              </w:rPr>
              <w:t>14</w:t>
            </w:r>
            <w:r w:rsidRPr="001B3096">
              <w:rPr>
                <w:rFonts w:cs="Cordia New"/>
                <w:color w:val="000000"/>
                <w:spacing w:val="-2"/>
              </w:rPr>
              <w:t>,</w:t>
            </w:r>
            <w:r w:rsidR="003C4C5F" w:rsidRPr="003C4C5F">
              <w:rPr>
                <w:rFonts w:cs="Cordia New"/>
                <w:color w:val="000000"/>
                <w:spacing w:val="-2"/>
              </w:rPr>
              <w:t>0</w:t>
            </w:r>
            <w:r w:rsidR="005802DF" w:rsidRPr="005802DF">
              <w:rPr>
                <w:rFonts w:cs="Cordia New"/>
                <w:color w:val="000000"/>
                <w:spacing w:val="-2"/>
              </w:rPr>
              <w:t>7</w:t>
            </w:r>
            <w:r w:rsidR="003C4C5F" w:rsidRPr="003C4C5F">
              <w:rPr>
                <w:rFonts w:cs="Cordia New"/>
                <w:color w:val="000000"/>
                <w:spacing w:val="-2"/>
              </w:rPr>
              <w:t>4</w:t>
            </w:r>
            <w:r w:rsidRPr="001B3096">
              <w:rPr>
                <w:rFonts w:cs="Cordia New"/>
                <w:color w:val="000000"/>
                <w:spacing w:val="-2"/>
              </w:rPr>
              <w:t>,</w:t>
            </w:r>
            <w:r w:rsidR="003C4C5F" w:rsidRPr="003C4C5F">
              <w:rPr>
                <w:rFonts w:cs="Cordia New"/>
                <w:color w:val="000000"/>
                <w:spacing w:val="-2"/>
              </w:rPr>
              <w:t>135</w:t>
            </w:r>
            <w:r w:rsidRPr="001B3096">
              <w:rPr>
                <w:rFonts w:cs="Cordia New"/>
                <w:color w:val="000000"/>
                <w:spacing w:val="-2"/>
              </w:rPr>
              <w:t>)</w:t>
            </w:r>
          </w:p>
        </w:tc>
        <w:tc>
          <w:tcPr>
            <w:tcW w:w="936" w:type="dxa"/>
            <w:shd w:val="clear" w:color="auto" w:fill="auto"/>
            <w:vAlign w:val="bottom"/>
          </w:tcPr>
          <w:p w14:paraId="51F1125F" w14:textId="72522255" w:rsidR="001A674B" w:rsidRPr="001B3096" w:rsidRDefault="001A674B" w:rsidP="00270CCA">
            <w:pPr>
              <w:tabs>
                <w:tab w:val="decimal" w:pos="720"/>
              </w:tabs>
              <w:ind w:right="-72"/>
              <w:jc w:val="center"/>
              <w:rPr>
                <w:rFonts w:cs="Cordia New"/>
                <w:spacing w:val="-2"/>
              </w:rPr>
            </w:pPr>
            <w:r w:rsidRPr="001B3096">
              <w:rPr>
                <w:rFonts w:cs="Cordia New"/>
                <w:color w:val="000000"/>
                <w:spacing w:val="-2"/>
              </w:rPr>
              <w:t>(</w:t>
            </w:r>
            <w:r w:rsidR="005802DF" w:rsidRPr="005802DF">
              <w:rPr>
                <w:rFonts w:cs="Cordia New"/>
                <w:color w:val="000000"/>
                <w:spacing w:val="-2"/>
              </w:rPr>
              <w:t>9</w:t>
            </w:r>
            <w:r w:rsidRPr="001B3096">
              <w:rPr>
                <w:rFonts w:cs="Cordia New"/>
                <w:color w:val="000000"/>
                <w:spacing w:val="-2"/>
              </w:rPr>
              <w:t>,</w:t>
            </w:r>
            <w:r w:rsidR="005802DF" w:rsidRPr="005802DF">
              <w:rPr>
                <w:rFonts w:cs="Cordia New"/>
                <w:color w:val="000000"/>
                <w:spacing w:val="-2"/>
              </w:rPr>
              <w:t>7</w:t>
            </w:r>
            <w:r w:rsidR="003C4C5F" w:rsidRPr="003C4C5F">
              <w:rPr>
                <w:rFonts w:cs="Cordia New"/>
                <w:color w:val="000000"/>
                <w:spacing w:val="-2"/>
              </w:rPr>
              <w:t>4</w:t>
            </w:r>
            <w:r w:rsidR="005802DF" w:rsidRPr="005802DF">
              <w:rPr>
                <w:rFonts w:cs="Cordia New"/>
                <w:color w:val="000000"/>
                <w:spacing w:val="-2"/>
              </w:rPr>
              <w:t>9</w:t>
            </w:r>
            <w:r w:rsidRPr="001B3096">
              <w:rPr>
                <w:rFonts w:cs="Cordia New"/>
                <w:color w:val="000000"/>
                <w:spacing w:val="-2"/>
              </w:rPr>
              <w:t>,</w:t>
            </w:r>
            <w:r w:rsidR="005802DF" w:rsidRPr="005802DF">
              <w:rPr>
                <w:rFonts w:cs="Cordia New"/>
                <w:color w:val="000000"/>
                <w:spacing w:val="-2"/>
              </w:rPr>
              <w:t>9</w:t>
            </w:r>
            <w:r w:rsidR="003C4C5F" w:rsidRPr="003C4C5F">
              <w:rPr>
                <w:rFonts w:cs="Cordia New"/>
                <w:color w:val="000000"/>
                <w:spacing w:val="-2"/>
              </w:rPr>
              <w:t>30</w:t>
            </w:r>
            <w:r w:rsidRPr="001B3096">
              <w:rPr>
                <w:rFonts w:cs="Cordia New"/>
                <w:color w:val="000000"/>
                <w:spacing w:val="-2"/>
              </w:rPr>
              <w:t>)</w:t>
            </w:r>
          </w:p>
        </w:tc>
      </w:tr>
      <w:tr w:rsidR="00BE6E1C" w:rsidRPr="001B3096" w14:paraId="77469A79" w14:textId="77777777" w:rsidTr="00270CCA">
        <w:tc>
          <w:tcPr>
            <w:tcW w:w="1980" w:type="dxa"/>
            <w:shd w:val="clear" w:color="auto" w:fill="auto"/>
          </w:tcPr>
          <w:p w14:paraId="4DC0D5FC" w14:textId="77777777" w:rsidR="00BE6E1C" w:rsidRPr="001B3096" w:rsidRDefault="00BE6E1C" w:rsidP="00BE6E1C">
            <w:pPr>
              <w:ind w:left="-86" w:right="-72"/>
              <w:rPr>
                <w:rFonts w:cs="Cordia New"/>
                <w:sz w:val="22"/>
                <w:szCs w:val="22"/>
              </w:rPr>
            </w:pPr>
            <w:r w:rsidRPr="001B3096">
              <w:rPr>
                <w:rFonts w:cs="Cordia New"/>
                <w:sz w:val="22"/>
                <w:szCs w:val="22"/>
              </w:rPr>
              <w:t xml:space="preserve">   Payments of financing </w:t>
            </w:r>
          </w:p>
          <w:p w14:paraId="668F927B" w14:textId="519B5288" w:rsidR="00BE6E1C" w:rsidRPr="001B3096" w:rsidRDefault="00BE6E1C" w:rsidP="00BE6E1C">
            <w:pPr>
              <w:ind w:left="-86" w:right="-72"/>
              <w:rPr>
                <w:rFonts w:cs="Cordia New"/>
                <w:sz w:val="22"/>
                <w:szCs w:val="22"/>
              </w:rPr>
            </w:pPr>
            <w:r w:rsidRPr="001B3096">
              <w:rPr>
                <w:rFonts w:cs="Cordia New"/>
                <w:sz w:val="22"/>
                <w:szCs w:val="22"/>
              </w:rPr>
              <w:t xml:space="preserve">      service fees</w:t>
            </w:r>
          </w:p>
        </w:tc>
        <w:tc>
          <w:tcPr>
            <w:tcW w:w="936" w:type="dxa"/>
            <w:shd w:val="clear" w:color="auto" w:fill="auto"/>
            <w:vAlign w:val="bottom"/>
          </w:tcPr>
          <w:p w14:paraId="7695CEA4" w14:textId="77777777" w:rsidR="00BE6E1C" w:rsidRPr="00270CCA" w:rsidRDefault="00BE6E1C" w:rsidP="00270CCA">
            <w:pPr>
              <w:tabs>
                <w:tab w:val="decimal" w:pos="734"/>
              </w:tabs>
              <w:ind w:left="-43" w:right="-72"/>
              <w:jc w:val="center"/>
              <w:rPr>
                <w:rFonts w:eastAsia="Calibri" w:cs="Cordia New"/>
                <w:color w:val="000000"/>
                <w:spacing w:val="-2"/>
              </w:rPr>
            </w:pPr>
          </w:p>
          <w:p w14:paraId="2CF35359" w14:textId="089B578D" w:rsidR="00BE6E1C" w:rsidRPr="00270CCA" w:rsidRDefault="00BE6E1C" w:rsidP="00270CCA">
            <w:pPr>
              <w:tabs>
                <w:tab w:val="decimal" w:pos="726"/>
              </w:tabs>
              <w:ind w:right="-72"/>
              <w:jc w:val="center"/>
              <w:rPr>
                <w:rFonts w:cs="Cordia New"/>
                <w:spacing w:val="-2"/>
              </w:rPr>
            </w:pPr>
            <w:r w:rsidRPr="00270CCA">
              <w:rPr>
                <w:rFonts w:eastAsia="Calibri" w:cs="Cordia New"/>
                <w:color w:val="000000"/>
                <w:spacing w:val="-2"/>
              </w:rPr>
              <w:t>(</w:t>
            </w:r>
            <w:r w:rsidR="003C4C5F" w:rsidRPr="00270CCA">
              <w:rPr>
                <w:rFonts w:eastAsia="Calibri" w:cs="Cordia New"/>
                <w:color w:val="000000"/>
                <w:spacing w:val="-2"/>
              </w:rPr>
              <w:t>3</w:t>
            </w:r>
            <w:r w:rsidRPr="00270CCA">
              <w:rPr>
                <w:rFonts w:eastAsia="Calibri" w:cs="Cordia New"/>
                <w:color w:val="000000"/>
                <w:spacing w:val="-2"/>
              </w:rPr>
              <w:t>,</w:t>
            </w:r>
            <w:r w:rsidR="003C4C5F" w:rsidRPr="00270CCA">
              <w:rPr>
                <w:rFonts w:eastAsia="Calibri" w:cs="Cordia New"/>
                <w:color w:val="000000"/>
                <w:spacing w:val="-2"/>
              </w:rPr>
              <w:t>23</w:t>
            </w:r>
            <w:r w:rsidR="005802DF" w:rsidRPr="005802DF">
              <w:rPr>
                <w:rFonts w:eastAsia="Calibri" w:cs="Cordia New"/>
                <w:color w:val="000000"/>
                <w:spacing w:val="-2"/>
              </w:rPr>
              <w:t>9</w:t>
            </w:r>
            <w:r w:rsidRPr="00270CCA">
              <w:rPr>
                <w:rFonts w:eastAsia="Calibri" w:cs="Cordia New"/>
                <w:color w:val="000000"/>
                <w:spacing w:val="-2"/>
              </w:rPr>
              <w:t>)</w:t>
            </w:r>
          </w:p>
        </w:tc>
        <w:tc>
          <w:tcPr>
            <w:tcW w:w="936" w:type="dxa"/>
            <w:shd w:val="clear" w:color="auto" w:fill="auto"/>
            <w:vAlign w:val="bottom"/>
          </w:tcPr>
          <w:p w14:paraId="05AEBF8E" w14:textId="77777777" w:rsidR="00BE6E1C" w:rsidRPr="00270CCA" w:rsidRDefault="00BE6E1C" w:rsidP="00270CCA">
            <w:pPr>
              <w:tabs>
                <w:tab w:val="decimal" w:pos="734"/>
              </w:tabs>
              <w:ind w:left="-43" w:right="-72"/>
              <w:jc w:val="center"/>
              <w:rPr>
                <w:rFonts w:eastAsia="Calibri" w:cs="Cordia New"/>
                <w:color w:val="000000"/>
                <w:spacing w:val="-2"/>
              </w:rPr>
            </w:pPr>
          </w:p>
          <w:p w14:paraId="0DD14EEF" w14:textId="41141FC4" w:rsidR="00BE6E1C" w:rsidRPr="00270CCA" w:rsidRDefault="00BE6E1C" w:rsidP="00270CCA">
            <w:pPr>
              <w:tabs>
                <w:tab w:val="decimal" w:pos="720"/>
              </w:tabs>
              <w:ind w:right="-72"/>
              <w:jc w:val="center"/>
              <w:rPr>
                <w:rFonts w:cs="Cordia New"/>
                <w:spacing w:val="-2"/>
              </w:rPr>
            </w:pPr>
            <w:r w:rsidRPr="00270CCA">
              <w:rPr>
                <w:rFonts w:eastAsia="Calibri" w:cs="Cordia New"/>
                <w:color w:val="000000"/>
                <w:spacing w:val="-2"/>
              </w:rPr>
              <w:t>(</w:t>
            </w:r>
            <w:r w:rsidR="003C4C5F" w:rsidRPr="00270CCA">
              <w:rPr>
                <w:rFonts w:eastAsia="Calibri" w:cs="Cordia New"/>
                <w:color w:val="000000"/>
                <w:spacing w:val="-2"/>
              </w:rPr>
              <w:t>5</w:t>
            </w:r>
            <w:r w:rsidRPr="00270CCA">
              <w:rPr>
                <w:rFonts w:eastAsia="Calibri" w:cs="Cordia New"/>
                <w:color w:val="000000"/>
                <w:spacing w:val="-2"/>
              </w:rPr>
              <w:t>,</w:t>
            </w:r>
            <w:r w:rsidR="003C4C5F" w:rsidRPr="00270CCA">
              <w:rPr>
                <w:rFonts w:eastAsia="Calibri" w:cs="Cordia New"/>
                <w:color w:val="000000"/>
                <w:spacing w:val="-2"/>
              </w:rPr>
              <w:t>341</w:t>
            </w:r>
            <w:r w:rsidRPr="00270CCA">
              <w:rPr>
                <w:rFonts w:eastAsia="Calibri" w:cs="Cordia New"/>
                <w:color w:val="000000"/>
                <w:spacing w:val="-2"/>
              </w:rPr>
              <w:t>)</w:t>
            </w:r>
          </w:p>
        </w:tc>
        <w:tc>
          <w:tcPr>
            <w:tcW w:w="936" w:type="dxa"/>
            <w:shd w:val="clear" w:color="auto" w:fill="auto"/>
            <w:vAlign w:val="bottom"/>
          </w:tcPr>
          <w:p w14:paraId="31CDD2E2" w14:textId="38EB5CA3" w:rsidR="00BE6E1C" w:rsidRPr="00270CCA" w:rsidRDefault="00BE6E1C" w:rsidP="00270CCA">
            <w:pPr>
              <w:tabs>
                <w:tab w:val="decimal" w:pos="720"/>
              </w:tabs>
              <w:ind w:right="-72"/>
              <w:jc w:val="center"/>
              <w:rPr>
                <w:rFonts w:cs="Cordia New"/>
                <w:spacing w:val="-2"/>
              </w:rPr>
            </w:pPr>
            <w:r w:rsidRPr="00270CCA">
              <w:rPr>
                <w:rFonts w:cs="Cordia New"/>
                <w:color w:val="000000"/>
                <w:spacing w:val="-2"/>
              </w:rPr>
              <w:t>(</w:t>
            </w:r>
            <w:r w:rsidR="003C4C5F" w:rsidRPr="00270CCA">
              <w:rPr>
                <w:rFonts w:cs="Cordia New"/>
                <w:color w:val="000000"/>
                <w:spacing w:val="-2"/>
              </w:rPr>
              <w:t>114</w:t>
            </w:r>
            <w:r w:rsidRPr="00270CCA">
              <w:rPr>
                <w:rFonts w:cs="Cordia New"/>
                <w:color w:val="000000"/>
                <w:spacing w:val="-2"/>
              </w:rPr>
              <w:t>,</w:t>
            </w:r>
            <w:r w:rsidR="005802DF" w:rsidRPr="005802DF">
              <w:rPr>
                <w:rFonts w:cs="Cordia New"/>
                <w:color w:val="000000"/>
                <w:spacing w:val="-2"/>
              </w:rPr>
              <w:t>786</w:t>
            </w:r>
            <w:r w:rsidRPr="00270CCA">
              <w:rPr>
                <w:rFonts w:cs="Cordia New"/>
                <w:color w:val="000000"/>
                <w:spacing w:val="-2"/>
              </w:rPr>
              <w:t>)</w:t>
            </w:r>
          </w:p>
        </w:tc>
        <w:tc>
          <w:tcPr>
            <w:tcW w:w="936" w:type="dxa"/>
            <w:shd w:val="clear" w:color="auto" w:fill="auto"/>
            <w:vAlign w:val="bottom"/>
          </w:tcPr>
          <w:p w14:paraId="401FFA73" w14:textId="58CAF8CA" w:rsidR="00BE6E1C" w:rsidRPr="00270CCA" w:rsidRDefault="00BE6E1C" w:rsidP="00270CCA">
            <w:pPr>
              <w:tabs>
                <w:tab w:val="decimal" w:pos="720"/>
              </w:tabs>
              <w:ind w:right="-72"/>
              <w:jc w:val="center"/>
              <w:rPr>
                <w:rFonts w:cs="Cordia New"/>
                <w:spacing w:val="-2"/>
              </w:rPr>
            </w:pPr>
            <w:r w:rsidRPr="00270CCA">
              <w:rPr>
                <w:rFonts w:cs="Cordia New"/>
                <w:color w:val="000000"/>
                <w:spacing w:val="-2"/>
              </w:rPr>
              <w:t>(</w:t>
            </w:r>
            <w:r w:rsidR="003C4C5F" w:rsidRPr="00270CCA">
              <w:rPr>
                <w:rFonts w:cs="Cordia New"/>
                <w:color w:val="000000"/>
                <w:spacing w:val="-2"/>
              </w:rPr>
              <w:t>1</w:t>
            </w:r>
            <w:r w:rsidR="005802DF" w:rsidRPr="005802DF">
              <w:rPr>
                <w:rFonts w:cs="Cordia New"/>
                <w:color w:val="000000"/>
                <w:spacing w:val="-2"/>
              </w:rPr>
              <w:t>88</w:t>
            </w:r>
            <w:r w:rsidRPr="00270CCA">
              <w:rPr>
                <w:rFonts w:cs="Cordia New"/>
                <w:color w:val="000000"/>
                <w:spacing w:val="-2"/>
              </w:rPr>
              <w:t>,</w:t>
            </w:r>
            <w:r w:rsidR="005802DF" w:rsidRPr="005802DF">
              <w:rPr>
                <w:rFonts w:cs="Cordia New"/>
                <w:color w:val="000000"/>
                <w:spacing w:val="-2"/>
              </w:rPr>
              <w:t>9</w:t>
            </w:r>
            <w:r w:rsidR="003C4C5F" w:rsidRPr="00270CCA">
              <w:rPr>
                <w:rFonts w:cs="Cordia New"/>
                <w:color w:val="000000"/>
                <w:spacing w:val="-2"/>
              </w:rPr>
              <w:t>01</w:t>
            </w:r>
            <w:r w:rsidRPr="00270CCA">
              <w:rPr>
                <w:rFonts w:cs="Cordia New"/>
                <w:color w:val="000000"/>
                <w:spacing w:val="-2"/>
              </w:rPr>
              <w:t>)</w:t>
            </w:r>
          </w:p>
        </w:tc>
        <w:tc>
          <w:tcPr>
            <w:tcW w:w="936" w:type="dxa"/>
            <w:shd w:val="clear" w:color="auto" w:fill="auto"/>
            <w:vAlign w:val="bottom"/>
          </w:tcPr>
          <w:p w14:paraId="25D7D928" w14:textId="6C35F269" w:rsidR="00BE6E1C" w:rsidRPr="00270CCA" w:rsidRDefault="00BE6E1C" w:rsidP="00270CCA">
            <w:pPr>
              <w:tabs>
                <w:tab w:val="decimal" w:pos="720"/>
              </w:tabs>
              <w:ind w:right="-72"/>
              <w:jc w:val="center"/>
              <w:rPr>
                <w:rFonts w:cs="Cordia New"/>
                <w:spacing w:val="-2"/>
              </w:rPr>
            </w:pPr>
            <w:r w:rsidRPr="00270CCA">
              <w:rPr>
                <w:rFonts w:eastAsia="Calibri" w:cs="Cordia New"/>
                <w:color w:val="000000"/>
                <w:spacing w:val="-2"/>
              </w:rPr>
              <w:t>(</w:t>
            </w:r>
            <w:r w:rsidR="003C4C5F" w:rsidRPr="00270CCA">
              <w:rPr>
                <w:rFonts w:eastAsia="Calibri" w:cs="Cordia New"/>
                <w:color w:val="000000"/>
                <w:spacing w:val="-2"/>
              </w:rPr>
              <w:t>1</w:t>
            </w:r>
            <w:r w:rsidRPr="00270CCA">
              <w:rPr>
                <w:rFonts w:eastAsia="Calibri" w:cs="Cordia New"/>
                <w:color w:val="000000"/>
                <w:spacing w:val="-2"/>
              </w:rPr>
              <w:t>,</w:t>
            </w:r>
            <w:r w:rsidR="003C4C5F" w:rsidRPr="00270CCA">
              <w:rPr>
                <w:rFonts w:eastAsia="Calibri" w:cs="Cordia New"/>
                <w:color w:val="000000"/>
                <w:spacing w:val="-2"/>
              </w:rPr>
              <w:t>241</w:t>
            </w:r>
            <w:r w:rsidRPr="00270CCA">
              <w:rPr>
                <w:rFonts w:eastAsia="Calibri" w:cs="Cordia New"/>
                <w:color w:val="000000"/>
                <w:spacing w:val="-2"/>
              </w:rPr>
              <w:t>)</w:t>
            </w:r>
          </w:p>
        </w:tc>
        <w:tc>
          <w:tcPr>
            <w:tcW w:w="936" w:type="dxa"/>
            <w:shd w:val="clear" w:color="auto" w:fill="auto"/>
            <w:vAlign w:val="bottom"/>
          </w:tcPr>
          <w:p w14:paraId="2C7E7A58" w14:textId="77777777" w:rsidR="00BE6E1C" w:rsidRPr="00270CCA" w:rsidRDefault="00BE6E1C" w:rsidP="00270CCA">
            <w:pPr>
              <w:tabs>
                <w:tab w:val="decimal" w:pos="734"/>
              </w:tabs>
              <w:ind w:left="-43" w:right="-72"/>
              <w:jc w:val="center"/>
              <w:rPr>
                <w:rFonts w:eastAsia="Calibri" w:cs="Cordia New"/>
                <w:color w:val="000000"/>
                <w:spacing w:val="-2"/>
              </w:rPr>
            </w:pPr>
          </w:p>
          <w:p w14:paraId="64B2A307" w14:textId="784E0F3D" w:rsidR="00BE6E1C" w:rsidRPr="00270CCA" w:rsidRDefault="00BE6E1C" w:rsidP="00270CCA">
            <w:pPr>
              <w:tabs>
                <w:tab w:val="decimal" w:pos="720"/>
              </w:tabs>
              <w:ind w:right="-72"/>
              <w:jc w:val="center"/>
              <w:rPr>
                <w:rFonts w:cs="Cordia New"/>
                <w:spacing w:val="-2"/>
              </w:rPr>
            </w:pPr>
            <w:r w:rsidRPr="00270CCA">
              <w:rPr>
                <w:rFonts w:eastAsia="Calibri" w:cs="Cordia New"/>
                <w:color w:val="000000"/>
                <w:spacing w:val="-2"/>
              </w:rPr>
              <w:t>(</w:t>
            </w:r>
            <w:r w:rsidR="005802DF" w:rsidRPr="005802DF">
              <w:rPr>
                <w:rFonts w:eastAsia="Calibri" w:cs="Cordia New"/>
                <w:color w:val="000000"/>
                <w:spacing w:val="-2"/>
              </w:rPr>
              <w:t>6</w:t>
            </w:r>
            <w:r w:rsidR="003C4C5F" w:rsidRPr="00270CCA">
              <w:rPr>
                <w:rFonts w:eastAsia="Calibri" w:cs="Cordia New"/>
                <w:color w:val="000000"/>
                <w:spacing w:val="-2"/>
              </w:rPr>
              <w:t>04</w:t>
            </w:r>
            <w:r w:rsidRPr="00270CCA">
              <w:rPr>
                <w:rFonts w:eastAsia="Calibri" w:cs="Cordia New"/>
                <w:color w:val="000000"/>
                <w:spacing w:val="-2"/>
              </w:rPr>
              <w:t>)</w:t>
            </w:r>
          </w:p>
        </w:tc>
        <w:tc>
          <w:tcPr>
            <w:tcW w:w="936" w:type="dxa"/>
            <w:shd w:val="clear" w:color="auto" w:fill="auto"/>
            <w:vAlign w:val="bottom"/>
          </w:tcPr>
          <w:p w14:paraId="34253908" w14:textId="54E068C4" w:rsidR="00BE6E1C" w:rsidRPr="00270CCA" w:rsidRDefault="00BE6E1C" w:rsidP="00270CCA">
            <w:pPr>
              <w:tabs>
                <w:tab w:val="decimal" w:pos="720"/>
              </w:tabs>
              <w:ind w:right="-72"/>
              <w:jc w:val="center"/>
              <w:rPr>
                <w:rFonts w:cs="Cordia New"/>
                <w:spacing w:val="-2"/>
              </w:rPr>
            </w:pPr>
            <w:r w:rsidRPr="00270CCA">
              <w:rPr>
                <w:rFonts w:cs="Cordia New"/>
                <w:color w:val="000000"/>
                <w:spacing w:val="-2"/>
              </w:rPr>
              <w:t>(</w:t>
            </w:r>
            <w:r w:rsidR="003C4C5F" w:rsidRPr="00270CCA">
              <w:rPr>
                <w:rFonts w:cs="Cordia New"/>
                <w:color w:val="000000"/>
                <w:spacing w:val="-2"/>
              </w:rPr>
              <w:t>43</w:t>
            </w:r>
            <w:r w:rsidRPr="00270CCA">
              <w:rPr>
                <w:rFonts w:cs="Cordia New"/>
                <w:color w:val="000000"/>
                <w:spacing w:val="-2"/>
              </w:rPr>
              <w:t>,</w:t>
            </w:r>
            <w:r w:rsidR="003C4C5F" w:rsidRPr="00270CCA">
              <w:rPr>
                <w:rFonts w:cs="Cordia New"/>
                <w:color w:val="000000"/>
                <w:spacing w:val="-2"/>
              </w:rPr>
              <w:t>544</w:t>
            </w:r>
            <w:r w:rsidRPr="00270CCA">
              <w:rPr>
                <w:rFonts w:cs="Cordia New"/>
                <w:color w:val="000000"/>
                <w:spacing w:val="-2"/>
              </w:rPr>
              <w:t>)</w:t>
            </w:r>
          </w:p>
        </w:tc>
        <w:tc>
          <w:tcPr>
            <w:tcW w:w="936" w:type="dxa"/>
            <w:shd w:val="clear" w:color="auto" w:fill="auto"/>
            <w:vAlign w:val="bottom"/>
          </w:tcPr>
          <w:p w14:paraId="5E256156" w14:textId="77777777" w:rsidR="00BE6E1C" w:rsidRPr="00270CCA" w:rsidRDefault="00BE6E1C" w:rsidP="00270CCA">
            <w:pPr>
              <w:tabs>
                <w:tab w:val="decimal" w:pos="734"/>
              </w:tabs>
              <w:ind w:left="-43" w:right="-72"/>
              <w:jc w:val="center"/>
              <w:rPr>
                <w:rFonts w:cs="Cordia New"/>
                <w:color w:val="000000"/>
                <w:spacing w:val="-2"/>
              </w:rPr>
            </w:pPr>
          </w:p>
          <w:p w14:paraId="1309BA8E" w14:textId="5B021A46" w:rsidR="00BE6E1C" w:rsidRPr="00270CCA" w:rsidRDefault="00BE6E1C" w:rsidP="00270CCA">
            <w:pPr>
              <w:tabs>
                <w:tab w:val="decimal" w:pos="720"/>
              </w:tabs>
              <w:ind w:right="-72"/>
              <w:jc w:val="center"/>
              <w:rPr>
                <w:rFonts w:cs="Cordia New"/>
                <w:spacing w:val="-2"/>
              </w:rPr>
            </w:pPr>
            <w:r w:rsidRPr="00270CCA">
              <w:rPr>
                <w:rFonts w:cs="Cordia New"/>
                <w:color w:val="000000"/>
                <w:spacing w:val="-2"/>
              </w:rPr>
              <w:t>(</w:t>
            </w:r>
            <w:r w:rsidR="003C4C5F" w:rsidRPr="00270CCA">
              <w:rPr>
                <w:rFonts w:cs="Cordia New"/>
                <w:color w:val="000000"/>
                <w:spacing w:val="-2"/>
              </w:rPr>
              <w:t>21</w:t>
            </w:r>
            <w:r w:rsidRPr="00270CCA">
              <w:rPr>
                <w:rFonts w:cs="Cordia New"/>
                <w:color w:val="000000"/>
                <w:spacing w:val="-2"/>
              </w:rPr>
              <w:t>,</w:t>
            </w:r>
            <w:r w:rsidR="003C4C5F" w:rsidRPr="00270CCA">
              <w:rPr>
                <w:rFonts w:cs="Cordia New"/>
                <w:color w:val="000000"/>
                <w:spacing w:val="-2"/>
              </w:rPr>
              <w:t>242</w:t>
            </w:r>
            <w:r w:rsidRPr="00270CCA">
              <w:rPr>
                <w:rFonts w:cs="Cordia New"/>
                <w:color w:val="000000"/>
                <w:spacing w:val="-2"/>
              </w:rPr>
              <w:t>)</w:t>
            </w:r>
          </w:p>
        </w:tc>
      </w:tr>
      <w:tr w:rsidR="002F6992" w:rsidRPr="001B3096" w14:paraId="5C050E61" w14:textId="77777777" w:rsidTr="00814394">
        <w:tc>
          <w:tcPr>
            <w:tcW w:w="1980" w:type="dxa"/>
            <w:shd w:val="clear" w:color="auto" w:fill="auto"/>
          </w:tcPr>
          <w:p w14:paraId="38A5E423" w14:textId="49058763" w:rsidR="00130AC9" w:rsidRPr="001B3096" w:rsidRDefault="00130AC9" w:rsidP="00130AC9">
            <w:pPr>
              <w:ind w:left="-86" w:right="-72"/>
              <w:rPr>
                <w:rFonts w:cs="Cordia New"/>
                <w:sz w:val="22"/>
                <w:szCs w:val="22"/>
              </w:rPr>
            </w:pPr>
            <w:r w:rsidRPr="001B3096">
              <w:rPr>
                <w:rFonts w:cs="Cordia New"/>
                <w:sz w:val="22"/>
                <w:szCs w:val="22"/>
              </w:rPr>
              <w:t>Other non-cash movements:</w:t>
            </w:r>
          </w:p>
        </w:tc>
        <w:tc>
          <w:tcPr>
            <w:tcW w:w="936" w:type="dxa"/>
            <w:shd w:val="clear" w:color="auto" w:fill="auto"/>
            <w:vAlign w:val="bottom"/>
          </w:tcPr>
          <w:p w14:paraId="4F2DD613" w14:textId="6DFCD2DA" w:rsidR="00130AC9" w:rsidRPr="00270CCA" w:rsidRDefault="00130AC9" w:rsidP="00270CCA">
            <w:pPr>
              <w:tabs>
                <w:tab w:val="decimal" w:pos="726"/>
              </w:tabs>
              <w:ind w:right="-72"/>
              <w:jc w:val="center"/>
              <w:rPr>
                <w:rFonts w:cs="Cordia New"/>
                <w:spacing w:val="-2"/>
              </w:rPr>
            </w:pPr>
          </w:p>
        </w:tc>
        <w:tc>
          <w:tcPr>
            <w:tcW w:w="936" w:type="dxa"/>
            <w:shd w:val="clear" w:color="auto" w:fill="auto"/>
            <w:vAlign w:val="bottom"/>
          </w:tcPr>
          <w:p w14:paraId="2C7A7C0F" w14:textId="66087852"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71F6072A" w14:textId="335F31DB"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067DCD8C" w14:textId="59FF54A5"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23432DEE" w14:textId="6DD686D4"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6345D488" w14:textId="289B6DF8"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08F753C8" w14:textId="66DC32F2" w:rsidR="00130AC9" w:rsidRPr="00270CCA" w:rsidRDefault="00130AC9" w:rsidP="00270CCA">
            <w:pPr>
              <w:tabs>
                <w:tab w:val="decimal" w:pos="720"/>
              </w:tabs>
              <w:ind w:right="-72"/>
              <w:jc w:val="center"/>
              <w:rPr>
                <w:rFonts w:cs="Cordia New"/>
                <w:spacing w:val="-2"/>
              </w:rPr>
            </w:pPr>
          </w:p>
        </w:tc>
        <w:tc>
          <w:tcPr>
            <w:tcW w:w="936" w:type="dxa"/>
            <w:shd w:val="clear" w:color="auto" w:fill="auto"/>
            <w:vAlign w:val="bottom"/>
          </w:tcPr>
          <w:p w14:paraId="1355C220" w14:textId="258127AF" w:rsidR="00130AC9" w:rsidRPr="00270CCA" w:rsidRDefault="00130AC9" w:rsidP="00270CCA">
            <w:pPr>
              <w:tabs>
                <w:tab w:val="decimal" w:pos="720"/>
              </w:tabs>
              <w:ind w:right="-72"/>
              <w:jc w:val="center"/>
              <w:rPr>
                <w:rFonts w:cs="Cordia New"/>
                <w:spacing w:val="-2"/>
              </w:rPr>
            </w:pPr>
          </w:p>
        </w:tc>
      </w:tr>
      <w:tr w:rsidR="002F6992" w:rsidRPr="001B3096" w14:paraId="40FDF79E" w14:textId="77777777" w:rsidTr="00270CCA">
        <w:tc>
          <w:tcPr>
            <w:tcW w:w="1980" w:type="dxa"/>
            <w:shd w:val="clear" w:color="auto" w:fill="auto"/>
          </w:tcPr>
          <w:p w14:paraId="637B416B" w14:textId="56BDA112" w:rsidR="00130AC9" w:rsidRPr="001B3096" w:rsidRDefault="00130AC9" w:rsidP="00130AC9">
            <w:pPr>
              <w:ind w:left="-86" w:right="-72"/>
              <w:rPr>
                <w:rFonts w:cs="Cordia New"/>
                <w:sz w:val="22"/>
                <w:szCs w:val="22"/>
              </w:rPr>
            </w:pPr>
            <w:r w:rsidRPr="001B3096">
              <w:rPr>
                <w:rFonts w:cs="Cordia New"/>
                <w:sz w:val="22"/>
                <w:szCs w:val="22"/>
              </w:rPr>
              <w:t xml:space="preserve">   Increase from business </w:t>
            </w:r>
          </w:p>
          <w:p w14:paraId="512E98B6" w14:textId="689A93AB" w:rsidR="00130AC9" w:rsidRPr="001B3096" w:rsidRDefault="006962A7" w:rsidP="00130AC9">
            <w:pPr>
              <w:ind w:left="-86" w:right="-72"/>
              <w:rPr>
                <w:rFonts w:cs="Cordia New"/>
                <w:sz w:val="22"/>
                <w:szCs w:val="22"/>
              </w:rPr>
            </w:pPr>
            <w:r w:rsidRPr="001B3096">
              <w:rPr>
                <w:rFonts w:cs="Cordia New"/>
                <w:sz w:val="22"/>
                <w:szCs w:val="22"/>
              </w:rPr>
              <w:t xml:space="preserve">      </w:t>
            </w:r>
            <w:r w:rsidR="00130AC9" w:rsidRPr="001B3096">
              <w:rPr>
                <w:rFonts w:cs="Cordia New"/>
                <w:sz w:val="22"/>
                <w:szCs w:val="22"/>
              </w:rPr>
              <w:t xml:space="preserve">combinations </w:t>
            </w:r>
          </w:p>
        </w:tc>
        <w:tc>
          <w:tcPr>
            <w:tcW w:w="936" w:type="dxa"/>
            <w:shd w:val="clear" w:color="auto" w:fill="auto"/>
            <w:vAlign w:val="bottom"/>
          </w:tcPr>
          <w:p w14:paraId="6C94C686" w14:textId="77777777" w:rsidR="00130AC9" w:rsidRPr="00270CCA" w:rsidRDefault="00130AC9" w:rsidP="00270CCA">
            <w:pPr>
              <w:tabs>
                <w:tab w:val="decimal" w:pos="726"/>
              </w:tabs>
              <w:ind w:right="-72"/>
              <w:jc w:val="center"/>
              <w:rPr>
                <w:rFonts w:cs="Cordia New"/>
                <w:spacing w:val="-2"/>
              </w:rPr>
            </w:pPr>
          </w:p>
          <w:p w14:paraId="03A561DA" w14:textId="2290E5E3" w:rsidR="00097AC5" w:rsidRPr="00270CCA" w:rsidRDefault="00097AC5" w:rsidP="00270CCA">
            <w:pPr>
              <w:tabs>
                <w:tab w:val="decimal" w:pos="726"/>
              </w:tabs>
              <w:ind w:right="-72"/>
              <w:jc w:val="center"/>
              <w:rPr>
                <w:rFonts w:cs="Cordia New"/>
                <w:spacing w:val="-2"/>
              </w:rPr>
            </w:pPr>
            <w:r w:rsidRPr="00270CCA">
              <w:rPr>
                <w:rFonts w:cs="Cordia New"/>
                <w:spacing w:val="-2"/>
              </w:rPr>
              <w:t>-</w:t>
            </w:r>
          </w:p>
        </w:tc>
        <w:tc>
          <w:tcPr>
            <w:tcW w:w="936" w:type="dxa"/>
            <w:shd w:val="clear" w:color="auto" w:fill="auto"/>
            <w:vAlign w:val="bottom"/>
          </w:tcPr>
          <w:p w14:paraId="40CCE026" w14:textId="77777777" w:rsidR="00130AC9" w:rsidRPr="00270CCA" w:rsidRDefault="00130AC9" w:rsidP="00270CCA">
            <w:pPr>
              <w:tabs>
                <w:tab w:val="decimal" w:pos="734"/>
              </w:tabs>
              <w:ind w:right="-72"/>
              <w:jc w:val="center"/>
              <w:rPr>
                <w:rFonts w:cs="Cordia New"/>
                <w:spacing w:val="-2"/>
              </w:rPr>
            </w:pPr>
          </w:p>
          <w:p w14:paraId="7AA7929A" w14:textId="3CEF8EF8" w:rsidR="00130AC9" w:rsidRPr="00270CCA" w:rsidRDefault="003C4C5F" w:rsidP="00270CCA">
            <w:pPr>
              <w:tabs>
                <w:tab w:val="decimal" w:pos="720"/>
              </w:tabs>
              <w:ind w:right="-72"/>
              <w:jc w:val="center"/>
              <w:rPr>
                <w:rFonts w:cs="Cordia New"/>
                <w:spacing w:val="-2"/>
              </w:rPr>
            </w:pPr>
            <w:r w:rsidRPr="00270CCA">
              <w:rPr>
                <w:rFonts w:cs="Cordia New"/>
                <w:spacing w:val="-2"/>
              </w:rPr>
              <w:t>13</w:t>
            </w:r>
            <w:r w:rsidR="00130AC9" w:rsidRPr="00270CCA">
              <w:rPr>
                <w:rFonts w:cs="Cordia New"/>
                <w:spacing w:val="-2"/>
              </w:rPr>
              <w:t>,</w:t>
            </w:r>
            <w:r w:rsidRPr="00270CCA">
              <w:rPr>
                <w:rFonts w:cs="Cordia New"/>
                <w:spacing w:val="-2"/>
              </w:rPr>
              <w:t>43</w:t>
            </w:r>
            <w:r w:rsidR="005802DF" w:rsidRPr="005802DF">
              <w:rPr>
                <w:rFonts w:cs="Cordia New"/>
                <w:spacing w:val="-2"/>
              </w:rPr>
              <w:t>7</w:t>
            </w:r>
          </w:p>
        </w:tc>
        <w:tc>
          <w:tcPr>
            <w:tcW w:w="936" w:type="dxa"/>
            <w:shd w:val="clear" w:color="auto" w:fill="auto"/>
            <w:vAlign w:val="bottom"/>
          </w:tcPr>
          <w:p w14:paraId="09B016CF" w14:textId="2BCFFBD3" w:rsidR="00130AC9" w:rsidRPr="00270CCA" w:rsidRDefault="00097AC5" w:rsidP="00270CCA">
            <w:pPr>
              <w:tabs>
                <w:tab w:val="decimal" w:pos="720"/>
              </w:tabs>
              <w:ind w:right="-72"/>
              <w:jc w:val="center"/>
              <w:rPr>
                <w:rFonts w:cs="Cordia New"/>
                <w:spacing w:val="-2"/>
              </w:rPr>
            </w:pPr>
            <w:r w:rsidRPr="00270CCA">
              <w:rPr>
                <w:rFonts w:cs="Cordia New"/>
                <w:spacing w:val="-2"/>
              </w:rPr>
              <w:t>-</w:t>
            </w:r>
          </w:p>
        </w:tc>
        <w:tc>
          <w:tcPr>
            <w:tcW w:w="936" w:type="dxa"/>
            <w:shd w:val="clear" w:color="auto" w:fill="auto"/>
            <w:vAlign w:val="bottom"/>
          </w:tcPr>
          <w:p w14:paraId="4367B63A" w14:textId="792B8631" w:rsidR="00130AC9" w:rsidRPr="00270CCA" w:rsidRDefault="003C4C5F" w:rsidP="00270CCA">
            <w:pPr>
              <w:tabs>
                <w:tab w:val="decimal" w:pos="720"/>
              </w:tabs>
              <w:ind w:right="-72"/>
              <w:jc w:val="center"/>
              <w:rPr>
                <w:rFonts w:cs="Cordia New"/>
                <w:spacing w:val="-2"/>
              </w:rPr>
            </w:pPr>
            <w:r w:rsidRPr="00270CCA">
              <w:rPr>
                <w:rFonts w:cs="Cordia New"/>
              </w:rPr>
              <w:t>455</w:t>
            </w:r>
            <w:r w:rsidR="00130AC9" w:rsidRPr="00270CCA">
              <w:rPr>
                <w:rFonts w:cs="Cordia New"/>
              </w:rPr>
              <w:t>,</w:t>
            </w:r>
            <w:r w:rsidR="005802DF" w:rsidRPr="005802DF">
              <w:rPr>
                <w:rFonts w:cs="Cordia New"/>
              </w:rPr>
              <w:t>688</w:t>
            </w:r>
          </w:p>
        </w:tc>
        <w:tc>
          <w:tcPr>
            <w:tcW w:w="936" w:type="dxa"/>
            <w:shd w:val="clear" w:color="auto" w:fill="auto"/>
            <w:vAlign w:val="bottom"/>
          </w:tcPr>
          <w:p w14:paraId="7CC69D4B" w14:textId="64FC96A1" w:rsidR="00130AC9" w:rsidRPr="00270CCA" w:rsidRDefault="00097AC5" w:rsidP="00270CCA">
            <w:pPr>
              <w:tabs>
                <w:tab w:val="decimal" w:pos="720"/>
              </w:tabs>
              <w:ind w:right="-72"/>
              <w:jc w:val="center"/>
              <w:rPr>
                <w:rFonts w:cs="Cordia New"/>
                <w:spacing w:val="-2"/>
              </w:rPr>
            </w:pPr>
            <w:r w:rsidRPr="00270CCA">
              <w:rPr>
                <w:rFonts w:cs="Cordia New"/>
                <w:spacing w:val="-2"/>
              </w:rPr>
              <w:t>-</w:t>
            </w:r>
          </w:p>
        </w:tc>
        <w:tc>
          <w:tcPr>
            <w:tcW w:w="936" w:type="dxa"/>
            <w:shd w:val="clear" w:color="auto" w:fill="auto"/>
            <w:vAlign w:val="bottom"/>
          </w:tcPr>
          <w:p w14:paraId="6A21928C" w14:textId="77777777" w:rsidR="00130AC9" w:rsidRPr="00270CCA" w:rsidRDefault="00130AC9" w:rsidP="00270CCA">
            <w:pPr>
              <w:tabs>
                <w:tab w:val="decimal" w:pos="734"/>
              </w:tabs>
              <w:ind w:right="-72"/>
              <w:jc w:val="center"/>
              <w:rPr>
                <w:rFonts w:cs="Cordia New"/>
                <w:spacing w:val="-2"/>
              </w:rPr>
            </w:pPr>
          </w:p>
          <w:p w14:paraId="6A8D385C" w14:textId="25000391" w:rsidR="00130AC9" w:rsidRPr="00270CCA" w:rsidRDefault="00130AC9" w:rsidP="00270CCA">
            <w:pPr>
              <w:tabs>
                <w:tab w:val="decimal" w:pos="720"/>
              </w:tabs>
              <w:ind w:right="-72"/>
              <w:jc w:val="center"/>
              <w:rPr>
                <w:rFonts w:cs="Cordia New"/>
                <w:spacing w:val="-2"/>
              </w:rPr>
            </w:pPr>
            <w:r w:rsidRPr="00270CCA">
              <w:rPr>
                <w:rFonts w:cs="Cordia New"/>
                <w:spacing w:val="-2"/>
              </w:rPr>
              <w:t>-</w:t>
            </w:r>
          </w:p>
        </w:tc>
        <w:tc>
          <w:tcPr>
            <w:tcW w:w="936" w:type="dxa"/>
            <w:shd w:val="clear" w:color="auto" w:fill="auto"/>
            <w:vAlign w:val="bottom"/>
          </w:tcPr>
          <w:p w14:paraId="46B813D6" w14:textId="492B9B8B" w:rsidR="00130AC9" w:rsidRPr="00270CCA" w:rsidRDefault="00097AC5" w:rsidP="00270CCA">
            <w:pPr>
              <w:tabs>
                <w:tab w:val="decimal" w:pos="720"/>
              </w:tabs>
              <w:ind w:right="-72"/>
              <w:jc w:val="center"/>
              <w:rPr>
                <w:rFonts w:cs="Cordia New"/>
                <w:spacing w:val="-2"/>
              </w:rPr>
            </w:pPr>
            <w:r w:rsidRPr="00270CCA">
              <w:rPr>
                <w:rFonts w:cs="Cordia New"/>
                <w:spacing w:val="-2"/>
              </w:rPr>
              <w:t>-</w:t>
            </w:r>
          </w:p>
        </w:tc>
        <w:tc>
          <w:tcPr>
            <w:tcW w:w="936" w:type="dxa"/>
            <w:shd w:val="clear" w:color="auto" w:fill="auto"/>
            <w:vAlign w:val="bottom"/>
          </w:tcPr>
          <w:p w14:paraId="1EDDE098" w14:textId="3D5B90DC" w:rsidR="00130AC9" w:rsidRPr="00270CCA" w:rsidRDefault="00130AC9" w:rsidP="00270CCA">
            <w:pPr>
              <w:tabs>
                <w:tab w:val="decimal" w:pos="720"/>
              </w:tabs>
              <w:ind w:right="-72"/>
              <w:jc w:val="center"/>
              <w:rPr>
                <w:rFonts w:cs="Cordia New"/>
                <w:spacing w:val="-2"/>
              </w:rPr>
            </w:pPr>
            <w:r w:rsidRPr="00270CCA">
              <w:rPr>
                <w:rFonts w:cs="Cordia New"/>
                <w:spacing w:val="-2"/>
              </w:rPr>
              <w:t>-</w:t>
            </w:r>
          </w:p>
        </w:tc>
      </w:tr>
      <w:tr w:rsidR="001A674B" w:rsidRPr="001B3096" w14:paraId="7B208436" w14:textId="77777777" w:rsidTr="00270CCA">
        <w:tc>
          <w:tcPr>
            <w:tcW w:w="1980" w:type="dxa"/>
            <w:shd w:val="clear" w:color="auto" w:fill="auto"/>
          </w:tcPr>
          <w:p w14:paraId="77A02F94" w14:textId="309C6123" w:rsidR="001A674B" w:rsidRPr="001B3096" w:rsidRDefault="001A674B" w:rsidP="001A674B">
            <w:pPr>
              <w:ind w:left="-86" w:right="-72"/>
              <w:rPr>
                <w:rFonts w:cs="Cordia New"/>
                <w:sz w:val="22"/>
                <w:szCs w:val="22"/>
              </w:rPr>
            </w:pPr>
            <w:r w:rsidRPr="001B3096">
              <w:rPr>
                <w:rFonts w:cs="Cordia New"/>
                <w:sz w:val="22"/>
                <w:szCs w:val="22"/>
                <w:cs/>
              </w:rPr>
              <w:t xml:space="preserve">   </w:t>
            </w:r>
            <w:r w:rsidRPr="001B3096">
              <w:rPr>
                <w:rFonts w:cs="Cordia New"/>
                <w:sz w:val="22"/>
                <w:szCs w:val="22"/>
              </w:rPr>
              <w:t xml:space="preserve">Amortisation of deferred </w:t>
            </w:r>
            <w:r w:rsidRPr="001B3096">
              <w:rPr>
                <w:rFonts w:cs="Cordia New"/>
                <w:sz w:val="22"/>
                <w:szCs w:val="22"/>
              </w:rPr>
              <w:br/>
              <w:t xml:space="preserve">      financing service fees</w:t>
            </w:r>
          </w:p>
        </w:tc>
        <w:tc>
          <w:tcPr>
            <w:tcW w:w="936" w:type="dxa"/>
            <w:shd w:val="clear" w:color="auto" w:fill="auto"/>
            <w:vAlign w:val="bottom"/>
          </w:tcPr>
          <w:p w14:paraId="574E3DBF" w14:textId="7A9D228E" w:rsidR="001A674B" w:rsidRPr="00270CCA" w:rsidRDefault="005802DF" w:rsidP="00270CCA">
            <w:pPr>
              <w:tabs>
                <w:tab w:val="decimal" w:pos="726"/>
              </w:tabs>
              <w:ind w:right="-72"/>
              <w:jc w:val="center"/>
              <w:rPr>
                <w:rFonts w:cs="Cordia New"/>
                <w:spacing w:val="-2"/>
              </w:rPr>
            </w:pPr>
            <w:r w:rsidRPr="005802DF">
              <w:rPr>
                <w:rFonts w:eastAsia="Calibri" w:cs="Cordia New"/>
                <w:color w:val="000000"/>
                <w:spacing w:val="-2"/>
              </w:rPr>
              <w:t>9</w:t>
            </w:r>
            <w:r w:rsidR="001A674B" w:rsidRPr="00270CCA">
              <w:rPr>
                <w:rFonts w:eastAsia="Calibri" w:cs="Cordia New"/>
                <w:color w:val="000000"/>
                <w:spacing w:val="-2"/>
              </w:rPr>
              <w:t>,</w:t>
            </w:r>
            <w:r w:rsidRPr="005802DF">
              <w:rPr>
                <w:rFonts w:eastAsia="Calibri" w:cs="Cordia New"/>
                <w:color w:val="000000"/>
                <w:spacing w:val="-2"/>
              </w:rPr>
              <w:t>6</w:t>
            </w:r>
            <w:r w:rsidR="003C4C5F" w:rsidRPr="00270CCA">
              <w:rPr>
                <w:rFonts w:eastAsia="Calibri" w:cs="Cordia New"/>
                <w:color w:val="000000"/>
                <w:spacing w:val="-2"/>
              </w:rPr>
              <w:t>1</w:t>
            </w:r>
            <w:r w:rsidRPr="005802DF">
              <w:rPr>
                <w:rFonts w:eastAsia="Calibri" w:cs="Cordia New"/>
                <w:color w:val="000000"/>
                <w:spacing w:val="-2"/>
              </w:rPr>
              <w:t>7</w:t>
            </w:r>
          </w:p>
        </w:tc>
        <w:tc>
          <w:tcPr>
            <w:tcW w:w="936" w:type="dxa"/>
            <w:shd w:val="clear" w:color="auto" w:fill="auto"/>
            <w:vAlign w:val="bottom"/>
          </w:tcPr>
          <w:p w14:paraId="6FA3A153" w14:textId="30E2284E" w:rsidR="001A674B" w:rsidRPr="00270CCA" w:rsidRDefault="005802DF" w:rsidP="00270CCA">
            <w:pPr>
              <w:tabs>
                <w:tab w:val="decimal" w:pos="720"/>
              </w:tabs>
              <w:ind w:right="-72"/>
              <w:jc w:val="center"/>
              <w:rPr>
                <w:rFonts w:cs="Cordia New"/>
                <w:spacing w:val="-2"/>
              </w:rPr>
            </w:pPr>
            <w:r w:rsidRPr="005802DF">
              <w:rPr>
                <w:rFonts w:eastAsia="Calibri" w:cs="Cordia New"/>
                <w:color w:val="000000"/>
                <w:spacing w:val="-2"/>
              </w:rPr>
              <w:t>6</w:t>
            </w:r>
            <w:r w:rsidR="001A674B" w:rsidRPr="00270CCA">
              <w:rPr>
                <w:rFonts w:eastAsia="Calibri" w:cs="Cordia New"/>
                <w:color w:val="000000"/>
                <w:spacing w:val="-2"/>
              </w:rPr>
              <w:t>,</w:t>
            </w:r>
            <w:r w:rsidR="003C4C5F" w:rsidRPr="00270CCA">
              <w:rPr>
                <w:rFonts w:eastAsia="Calibri" w:cs="Cordia New"/>
                <w:color w:val="000000"/>
                <w:spacing w:val="-2"/>
              </w:rPr>
              <w:t>20</w:t>
            </w:r>
            <w:r w:rsidRPr="005802DF">
              <w:rPr>
                <w:rFonts w:eastAsia="Calibri" w:cs="Cordia New"/>
                <w:color w:val="000000"/>
                <w:spacing w:val="-2"/>
              </w:rPr>
              <w:t>9</w:t>
            </w:r>
          </w:p>
        </w:tc>
        <w:tc>
          <w:tcPr>
            <w:tcW w:w="936" w:type="dxa"/>
            <w:shd w:val="clear" w:color="auto" w:fill="auto"/>
            <w:vAlign w:val="bottom"/>
          </w:tcPr>
          <w:p w14:paraId="7370DE4B" w14:textId="330BC399" w:rsidR="001A674B" w:rsidRPr="00270CCA" w:rsidRDefault="003C4C5F" w:rsidP="00270CCA">
            <w:pPr>
              <w:tabs>
                <w:tab w:val="decimal" w:pos="720"/>
              </w:tabs>
              <w:ind w:right="-72"/>
              <w:jc w:val="center"/>
              <w:rPr>
                <w:rFonts w:cs="Cordia New"/>
                <w:spacing w:val="-2"/>
              </w:rPr>
            </w:pPr>
            <w:r w:rsidRPr="00270CCA">
              <w:rPr>
                <w:rFonts w:cs="Cordia New"/>
                <w:color w:val="000000"/>
                <w:spacing w:val="-2"/>
              </w:rPr>
              <w:t>345</w:t>
            </w:r>
            <w:r w:rsidR="001A674B" w:rsidRPr="00270CCA">
              <w:rPr>
                <w:rFonts w:cs="Cordia New"/>
                <w:color w:val="000000"/>
                <w:spacing w:val="-2"/>
              </w:rPr>
              <w:t>,</w:t>
            </w:r>
            <w:r w:rsidR="005802DF" w:rsidRPr="005802DF">
              <w:rPr>
                <w:rFonts w:cs="Cordia New"/>
                <w:color w:val="000000"/>
                <w:spacing w:val="-2"/>
              </w:rPr>
              <w:t>8</w:t>
            </w:r>
            <w:r w:rsidRPr="00270CCA">
              <w:rPr>
                <w:rFonts w:cs="Cordia New"/>
                <w:color w:val="000000"/>
                <w:spacing w:val="-2"/>
              </w:rPr>
              <w:t>55</w:t>
            </w:r>
          </w:p>
        </w:tc>
        <w:tc>
          <w:tcPr>
            <w:tcW w:w="936" w:type="dxa"/>
            <w:shd w:val="clear" w:color="auto" w:fill="auto"/>
            <w:vAlign w:val="bottom"/>
          </w:tcPr>
          <w:p w14:paraId="5B027D26" w14:textId="77777777" w:rsidR="001A674B" w:rsidRPr="00270CCA" w:rsidRDefault="001A674B" w:rsidP="00270CCA">
            <w:pPr>
              <w:tabs>
                <w:tab w:val="decimal" w:pos="800"/>
              </w:tabs>
              <w:ind w:left="-43" w:right="-72"/>
              <w:jc w:val="center"/>
              <w:rPr>
                <w:rFonts w:cs="Cordia New"/>
                <w:color w:val="000000"/>
                <w:spacing w:val="-2"/>
              </w:rPr>
            </w:pPr>
          </w:p>
          <w:p w14:paraId="4C0CC7E0" w14:textId="482B9EAD" w:rsidR="001A674B" w:rsidRPr="00270CCA" w:rsidRDefault="003C4C5F" w:rsidP="00270CCA">
            <w:pPr>
              <w:tabs>
                <w:tab w:val="decimal" w:pos="720"/>
              </w:tabs>
              <w:ind w:right="-72"/>
              <w:jc w:val="center"/>
              <w:rPr>
                <w:rFonts w:cs="Cordia New"/>
                <w:spacing w:val="-2"/>
              </w:rPr>
            </w:pPr>
            <w:r w:rsidRPr="00270CCA">
              <w:rPr>
                <w:rFonts w:cs="Cordia New"/>
                <w:color w:val="000000"/>
                <w:spacing w:val="-2"/>
              </w:rPr>
              <w:t>215</w:t>
            </w:r>
            <w:r w:rsidR="001A674B" w:rsidRPr="00270CCA">
              <w:rPr>
                <w:rFonts w:cs="Cordia New"/>
                <w:color w:val="000000"/>
                <w:spacing w:val="-2"/>
              </w:rPr>
              <w:t>,</w:t>
            </w:r>
            <w:r w:rsidRPr="00270CCA">
              <w:rPr>
                <w:rFonts w:cs="Cordia New"/>
                <w:color w:val="000000"/>
                <w:spacing w:val="-2"/>
              </w:rPr>
              <w:t>43</w:t>
            </w:r>
            <w:r w:rsidR="005802DF" w:rsidRPr="005802DF">
              <w:rPr>
                <w:rFonts w:cs="Cordia New"/>
                <w:color w:val="000000"/>
                <w:spacing w:val="-2"/>
              </w:rPr>
              <w:t>9</w:t>
            </w:r>
          </w:p>
        </w:tc>
        <w:tc>
          <w:tcPr>
            <w:tcW w:w="936" w:type="dxa"/>
            <w:shd w:val="clear" w:color="auto" w:fill="auto"/>
            <w:vAlign w:val="bottom"/>
          </w:tcPr>
          <w:p w14:paraId="215CB41E" w14:textId="78B736EB" w:rsidR="001A674B" w:rsidRPr="00270CCA" w:rsidRDefault="003C4C5F" w:rsidP="00270CCA">
            <w:pPr>
              <w:tabs>
                <w:tab w:val="decimal" w:pos="720"/>
              </w:tabs>
              <w:ind w:right="-72"/>
              <w:jc w:val="center"/>
              <w:rPr>
                <w:rFonts w:cs="Cordia New"/>
                <w:spacing w:val="-2"/>
              </w:rPr>
            </w:pPr>
            <w:r w:rsidRPr="00270CCA">
              <w:rPr>
                <w:rFonts w:eastAsia="Calibri" w:cs="Cordia New"/>
                <w:color w:val="000000"/>
                <w:spacing w:val="-2"/>
              </w:rPr>
              <w:t>1</w:t>
            </w:r>
            <w:r w:rsidR="001A674B" w:rsidRPr="00270CCA">
              <w:rPr>
                <w:rFonts w:eastAsia="Calibri" w:cs="Cordia New"/>
                <w:color w:val="000000"/>
                <w:spacing w:val="-2"/>
              </w:rPr>
              <w:t>,</w:t>
            </w:r>
            <w:r w:rsidR="005802DF" w:rsidRPr="005802DF">
              <w:rPr>
                <w:rFonts w:eastAsia="Calibri" w:cs="Cordia New"/>
                <w:color w:val="000000"/>
                <w:spacing w:val="-2"/>
              </w:rPr>
              <w:t>9</w:t>
            </w:r>
            <w:r w:rsidRPr="00270CCA">
              <w:rPr>
                <w:rFonts w:eastAsia="Calibri" w:cs="Cordia New"/>
                <w:color w:val="000000"/>
                <w:spacing w:val="-2"/>
              </w:rPr>
              <w:t>54</w:t>
            </w:r>
          </w:p>
        </w:tc>
        <w:tc>
          <w:tcPr>
            <w:tcW w:w="936" w:type="dxa"/>
            <w:shd w:val="clear" w:color="auto" w:fill="auto"/>
            <w:vAlign w:val="bottom"/>
          </w:tcPr>
          <w:p w14:paraId="7C76B145" w14:textId="04E81D49" w:rsidR="001A674B" w:rsidRPr="00270CCA" w:rsidRDefault="003C4C5F" w:rsidP="00270CCA">
            <w:pPr>
              <w:tabs>
                <w:tab w:val="decimal" w:pos="720"/>
              </w:tabs>
              <w:ind w:right="-72"/>
              <w:jc w:val="center"/>
              <w:rPr>
                <w:rFonts w:cs="Cordia New"/>
                <w:spacing w:val="-2"/>
              </w:rPr>
            </w:pPr>
            <w:r w:rsidRPr="00270CCA">
              <w:rPr>
                <w:rFonts w:eastAsia="Calibri" w:cs="Cordia New"/>
                <w:color w:val="000000"/>
                <w:spacing w:val="-2"/>
              </w:rPr>
              <w:t>2</w:t>
            </w:r>
            <w:r w:rsidR="001A674B" w:rsidRPr="00270CCA">
              <w:rPr>
                <w:rFonts w:eastAsia="Calibri" w:cs="Cordia New"/>
                <w:color w:val="000000"/>
                <w:spacing w:val="-2"/>
              </w:rPr>
              <w:t>,</w:t>
            </w:r>
            <w:r w:rsidRPr="00270CCA">
              <w:rPr>
                <w:rFonts w:eastAsia="Calibri" w:cs="Cordia New"/>
                <w:color w:val="000000"/>
                <w:spacing w:val="-2"/>
              </w:rPr>
              <w:t>34</w:t>
            </w:r>
            <w:r w:rsidR="005802DF" w:rsidRPr="005802DF">
              <w:rPr>
                <w:rFonts w:eastAsia="Calibri" w:cs="Cordia New"/>
                <w:color w:val="000000"/>
                <w:spacing w:val="-2"/>
              </w:rPr>
              <w:t>8</w:t>
            </w:r>
          </w:p>
        </w:tc>
        <w:tc>
          <w:tcPr>
            <w:tcW w:w="936" w:type="dxa"/>
            <w:shd w:val="clear" w:color="auto" w:fill="auto"/>
            <w:vAlign w:val="bottom"/>
          </w:tcPr>
          <w:p w14:paraId="707BA41E" w14:textId="76F00C83" w:rsidR="001A674B" w:rsidRPr="00270CCA" w:rsidRDefault="005802DF" w:rsidP="00270CCA">
            <w:pPr>
              <w:tabs>
                <w:tab w:val="decimal" w:pos="720"/>
              </w:tabs>
              <w:ind w:right="-72"/>
              <w:jc w:val="center"/>
              <w:rPr>
                <w:rFonts w:cs="Cordia New"/>
                <w:spacing w:val="-2"/>
              </w:rPr>
            </w:pPr>
            <w:r w:rsidRPr="005802DF">
              <w:rPr>
                <w:rFonts w:cs="Cordia New"/>
                <w:color w:val="000000"/>
                <w:spacing w:val="-2"/>
              </w:rPr>
              <w:t>68</w:t>
            </w:r>
            <w:r w:rsidR="001A674B" w:rsidRPr="00270CCA">
              <w:rPr>
                <w:rFonts w:cs="Cordia New"/>
                <w:color w:val="000000"/>
                <w:spacing w:val="-2"/>
              </w:rPr>
              <w:t>,</w:t>
            </w:r>
            <w:r w:rsidRPr="005802DF">
              <w:rPr>
                <w:rFonts w:cs="Cordia New"/>
                <w:color w:val="000000"/>
                <w:spacing w:val="-2"/>
              </w:rPr>
              <w:t>97</w:t>
            </w:r>
            <w:r w:rsidR="003C4C5F" w:rsidRPr="00270CCA">
              <w:rPr>
                <w:rFonts w:cs="Cordia New"/>
                <w:color w:val="000000"/>
                <w:spacing w:val="-2"/>
              </w:rPr>
              <w:t>0</w:t>
            </w:r>
          </w:p>
        </w:tc>
        <w:tc>
          <w:tcPr>
            <w:tcW w:w="936" w:type="dxa"/>
            <w:shd w:val="clear" w:color="auto" w:fill="auto"/>
            <w:vAlign w:val="bottom"/>
          </w:tcPr>
          <w:p w14:paraId="5253FD12" w14:textId="27D1B82D" w:rsidR="001A674B" w:rsidRPr="00270CCA" w:rsidRDefault="005802DF" w:rsidP="00270CCA">
            <w:pPr>
              <w:tabs>
                <w:tab w:val="decimal" w:pos="720"/>
              </w:tabs>
              <w:ind w:right="-72"/>
              <w:jc w:val="center"/>
              <w:rPr>
                <w:rFonts w:cs="Cordia New"/>
                <w:spacing w:val="-2"/>
              </w:rPr>
            </w:pPr>
            <w:r w:rsidRPr="005802DF">
              <w:rPr>
                <w:rFonts w:cs="Cordia New"/>
                <w:color w:val="000000"/>
                <w:spacing w:val="-2"/>
              </w:rPr>
              <w:t>8</w:t>
            </w:r>
            <w:r w:rsidR="003C4C5F" w:rsidRPr="00270CCA">
              <w:rPr>
                <w:rFonts w:cs="Cordia New"/>
                <w:color w:val="000000"/>
                <w:spacing w:val="-2"/>
              </w:rPr>
              <w:t>1</w:t>
            </w:r>
            <w:r w:rsidR="001A674B" w:rsidRPr="00270CCA">
              <w:rPr>
                <w:rFonts w:cs="Cordia New"/>
                <w:color w:val="000000"/>
                <w:spacing w:val="-2"/>
              </w:rPr>
              <w:t>,</w:t>
            </w:r>
            <w:r w:rsidRPr="005802DF">
              <w:rPr>
                <w:rFonts w:cs="Cordia New"/>
                <w:color w:val="000000"/>
                <w:spacing w:val="-2"/>
              </w:rPr>
              <w:t>6</w:t>
            </w:r>
            <w:r w:rsidR="003C4C5F" w:rsidRPr="00270CCA">
              <w:rPr>
                <w:rFonts w:cs="Cordia New"/>
                <w:color w:val="000000"/>
                <w:spacing w:val="-2"/>
              </w:rPr>
              <w:t>45</w:t>
            </w:r>
          </w:p>
        </w:tc>
      </w:tr>
      <w:tr w:rsidR="001A674B" w:rsidRPr="001B3096" w14:paraId="2C14D6BB" w14:textId="77777777" w:rsidTr="00814394">
        <w:tc>
          <w:tcPr>
            <w:tcW w:w="1980" w:type="dxa"/>
            <w:shd w:val="clear" w:color="auto" w:fill="auto"/>
          </w:tcPr>
          <w:p w14:paraId="18C66EE2" w14:textId="6F20B7A8" w:rsidR="001A674B" w:rsidRPr="001B3096" w:rsidRDefault="001A674B" w:rsidP="001A674B">
            <w:pPr>
              <w:ind w:left="-86" w:right="-72"/>
              <w:rPr>
                <w:rFonts w:cs="Cordia New"/>
                <w:sz w:val="22"/>
                <w:szCs w:val="22"/>
              </w:rPr>
            </w:pPr>
            <w:r w:rsidRPr="001B3096">
              <w:rPr>
                <w:rFonts w:cs="Cordia New"/>
                <w:sz w:val="22"/>
                <w:szCs w:val="22"/>
                <w:cs/>
              </w:rPr>
              <w:t xml:space="preserve">   </w:t>
            </w:r>
            <w:r w:rsidRPr="001B3096">
              <w:rPr>
                <w:rFonts w:cs="Cordia New"/>
                <w:sz w:val="22"/>
                <w:szCs w:val="22"/>
              </w:rPr>
              <w:t>Net losses</w:t>
            </w:r>
            <w:r w:rsidR="003C78B8" w:rsidRPr="001B3096">
              <w:rPr>
                <w:rFonts w:cs="Cordia New"/>
                <w:sz w:val="22"/>
                <w:szCs w:val="22"/>
              </w:rPr>
              <w:t xml:space="preserve"> </w:t>
            </w:r>
            <w:r w:rsidRPr="001B3096">
              <w:rPr>
                <w:rFonts w:cs="Cordia New"/>
                <w:sz w:val="22"/>
                <w:szCs w:val="22"/>
              </w:rPr>
              <w:t>on</w:t>
            </w:r>
          </w:p>
          <w:p w14:paraId="33831E00" w14:textId="5F54CF5D" w:rsidR="001A674B" w:rsidRPr="001B3096" w:rsidRDefault="001A674B" w:rsidP="001A674B">
            <w:pPr>
              <w:ind w:left="-86" w:right="-72"/>
              <w:rPr>
                <w:rFonts w:cs="Cordia New"/>
                <w:sz w:val="22"/>
                <w:szCs w:val="22"/>
              </w:rPr>
            </w:pPr>
            <w:r w:rsidRPr="001B3096">
              <w:rPr>
                <w:rFonts w:cs="Cordia New"/>
                <w:sz w:val="22"/>
                <w:szCs w:val="22"/>
              </w:rPr>
              <w:t xml:space="preserve">      exchange rate</w:t>
            </w:r>
          </w:p>
        </w:tc>
        <w:tc>
          <w:tcPr>
            <w:tcW w:w="936" w:type="dxa"/>
            <w:shd w:val="clear" w:color="auto" w:fill="auto"/>
            <w:vAlign w:val="bottom"/>
          </w:tcPr>
          <w:p w14:paraId="4822AB6C" w14:textId="25AA4EC3" w:rsidR="001A674B" w:rsidRPr="00270CCA" w:rsidRDefault="003C4C5F" w:rsidP="00270CCA">
            <w:pPr>
              <w:tabs>
                <w:tab w:val="decimal" w:pos="726"/>
              </w:tabs>
              <w:ind w:right="-72"/>
              <w:jc w:val="center"/>
              <w:rPr>
                <w:rFonts w:cs="Cordia New"/>
                <w:spacing w:val="-2"/>
              </w:rPr>
            </w:pPr>
            <w:r w:rsidRPr="00270CCA">
              <w:rPr>
                <w:rFonts w:eastAsia="Calibri" w:cs="Cordia New"/>
                <w:color w:val="000000"/>
                <w:spacing w:val="-2"/>
              </w:rPr>
              <w:t>3</w:t>
            </w:r>
            <w:r w:rsidR="001A674B" w:rsidRPr="00270CCA">
              <w:rPr>
                <w:rFonts w:eastAsia="Calibri" w:cs="Cordia New"/>
                <w:color w:val="000000"/>
                <w:spacing w:val="-2"/>
              </w:rPr>
              <w:t>,</w:t>
            </w:r>
            <w:r w:rsidRPr="00270CCA">
              <w:rPr>
                <w:rFonts w:eastAsia="Calibri" w:cs="Cordia New"/>
                <w:color w:val="000000"/>
                <w:spacing w:val="-2"/>
              </w:rPr>
              <w:t>423</w:t>
            </w:r>
          </w:p>
        </w:tc>
        <w:tc>
          <w:tcPr>
            <w:tcW w:w="936" w:type="dxa"/>
            <w:shd w:val="clear" w:color="auto" w:fill="auto"/>
            <w:vAlign w:val="bottom"/>
          </w:tcPr>
          <w:p w14:paraId="75172004" w14:textId="557A88CC" w:rsidR="001A674B" w:rsidRPr="00270CCA" w:rsidRDefault="003C4C5F" w:rsidP="00270CCA">
            <w:pPr>
              <w:tabs>
                <w:tab w:val="decimal" w:pos="720"/>
              </w:tabs>
              <w:ind w:right="-72"/>
              <w:jc w:val="center"/>
              <w:rPr>
                <w:rFonts w:cs="Cordia New"/>
                <w:spacing w:val="-2"/>
              </w:rPr>
            </w:pPr>
            <w:r w:rsidRPr="00270CCA">
              <w:rPr>
                <w:rFonts w:eastAsia="Calibri" w:cs="Cordia New"/>
                <w:color w:val="000000"/>
                <w:spacing w:val="-2"/>
              </w:rPr>
              <w:t>2</w:t>
            </w:r>
            <w:r w:rsidR="001A674B" w:rsidRPr="00270CCA">
              <w:rPr>
                <w:rFonts w:eastAsia="Calibri" w:cs="Cordia New"/>
                <w:color w:val="000000"/>
                <w:spacing w:val="-2"/>
              </w:rPr>
              <w:t>,</w:t>
            </w:r>
            <w:r w:rsidRPr="00270CCA">
              <w:rPr>
                <w:rFonts w:eastAsia="Calibri" w:cs="Cordia New"/>
                <w:color w:val="000000"/>
                <w:spacing w:val="-2"/>
              </w:rPr>
              <w:t>525</w:t>
            </w:r>
          </w:p>
        </w:tc>
        <w:tc>
          <w:tcPr>
            <w:tcW w:w="936" w:type="dxa"/>
            <w:shd w:val="clear" w:color="auto" w:fill="auto"/>
            <w:vAlign w:val="bottom"/>
          </w:tcPr>
          <w:p w14:paraId="13343071" w14:textId="38BFA492" w:rsidR="001A674B" w:rsidRPr="00270CCA" w:rsidRDefault="003C4C5F" w:rsidP="00270CCA">
            <w:pPr>
              <w:tabs>
                <w:tab w:val="decimal" w:pos="720"/>
              </w:tabs>
              <w:ind w:right="-72"/>
              <w:jc w:val="center"/>
              <w:rPr>
                <w:rFonts w:cs="Cordia New"/>
                <w:spacing w:val="-2"/>
              </w:rPr>
            </w:pPr>
            <w:r w:rsidRPr="00270CCA">
              <w:rPr>
                <w:rFonts w:cs="Cordia New"/>
                <w:color w:val="000000"/>
                <w:spacing w:val="-2"/>
              </w:rPr>
              <w:t>120</w:t>
            </w:r>
            <w:r w:rsidR="002525AD" w:rsidRPr="00270CCA">
              <w:rPr>
                <w:rFonts w:cs="Cordia New"/>
                <w:color w:val="000000"/>
                <w:spacing w:val="-2"/>
              </w:rPr>
              <w:t>,</w:t>
            </w:r>
            <w:r w:rsidR="005802DF" w:rsidRPr="005802DF">
              <w:rPr>
                <w:rFonts w:cs="Cordia New"/>
                <w:color w:val="000000"/>
                <w:spacing w:val="-2"/>
              </w:rPr>
              <w:t>8</w:t>
            </w:r>
            <w:r w:rsidR="00E77D6C" w:rsidRPr="00270CCA">
              <w:rPr>
                <w:rFonts w:cs="Cordia New"/>
                <w:color w:val="000000"/>
                <w:spacing w:val="-2"/>
              </w:rPr>
              <w:t>24</w:t>
            </w:r>
          </w:p>
        </w:tc>
        <w:tc>
          <w:tcPr>
            <w:tcW w:w="936" w:type="dxa"/>
            <w:shd w:val="clear" w:color="auto" w:fill="auto"/>
            <w:vAlign w:val="bottom"/>
          </w:tcPr>
          <w:p w14:paraId="5433239C" w14:textId="0205A12B" w:rsidR="001A674B" w:rsidRPr="00270CCA" w:rsidRDefault="005802DF" w:rsidP="00270CCA">
            <w:pPr>
              <w:tabs>
                <w:tab w:val="decimal" w:pos="720"/>
              </w:tabs>
              <w:ind w:right="-72"/>
              <w:jc w:val="center"/>
              <w:rPr>
                <w:rFonts w:cs="Cordia New"/>
                <w:spacing w:val="-2"/>
              </w:rPr>
            </w:pPr>
            <w:r w:rsidRPr="005802DF">
              <w:rPr>
                <w:rFonts w:cs="Cordia New"/>
                <w:color w:val="000000"/>
                <w:spacing w:val="-2"/>
              </w:rPr>
              <w:t>87</w:t>
            </w:r>
            <w:r w:rsidR="001A674B" w:rsidRPr="00270CCA">
              <w:rPr>
                <w:rFonts w:cs="Cordia New"/>
                <w:color w:val="000000"/>
                <w:spacing w:val="-2"/>
              </w:rPr>
              <w:t>,</w:t>
            </w:r>
            <w:r w:rsidR="003C4C5F" w:rsidRPr="00270CCA">
              <w:rPr>
                <w:rFonts w:cs="Cordia New"/>
                <w:color w:val="000000"/>
                <w:spacing w:val="-2"/>
              </w:rPr>
              <w:t>311</w:t>
            </w:r>
          </w:p>
        </w:tc>
        <w:tc>
          <w:tcPr>
            <w:tcW w:w="936" w:type="dxa"/>
            <w:shd w:val="clear" w:color="auto" w:fill="auto"/>
            <w:vAlign w:val="bottom"/>
          </w:tcPr>
          <w:p w14:paraId="48E9F93A" w14:textId="25F0C914" w:rsidR="001A674B" w:rsidRPr="00270CCA" w:rsidRDefault="003C4C5F" w:rsidP="00270CCA">
            <w:pPr>
              <w:tabs>
                <w:tab w:val="decimal" w:pos="720"/>
              </w:tabs>
              <w:ind w:right="-72"/>
              <w:jc w:val="center"/>
              <w:rPr>
                <w:rFonts w:cs="Cordia New"/>
                <w:spacing w:val="-2"/>
              </w:rPr>
            </w:pPr>
            <w:r w:rsidRPr="00270CCA">
              <w:rPr>
                <w:rFonts w:eastAsia="Calibri" w:cs="Cordia New"/>
                <w:color w:val="000000"/>
                <w:spacing w:val="-2"/>
              </w:rPr>
              <w:t>1</w:t>
            </w:r>
            <w:r w:rsidR="00B06CF9" w:rsidRPr="00270CCA">
              <w:rPr>
                <w:rFonts w:eastAsia="Calibri" w:cs="Cordia New"/>
                <w:color w:val="000000"/>
                <w:spacing w:val="-2"/>
              </w:rPr>
              <w:t>,</w:t>
            </w:r>
            <w:r w:rsidRPr="00270CCA">
              <w:rPr>
                <w:rFonts w:eastAsia="Calibri" w:cs="Cordia New"/>
                <w:color w:val="000000"/>
                <w:spacing w:val="-2"/>
              </w:rPr>
              <w:t>4</w:t>
            </w:r>
            <w:r w:rsidR="005802DF" w:rsidRPr="005802DF">
              <w:rPr>
                <w:rFonts w:eastAsia="Calibri" w:cs="Cordia New"/>
                <w:color w:val="000000"/>
                <w:spacing w:val="-2"/>
              </w:rPr>
              <w:t>8</w:t>
            </w:r>
            <w:r w:rsidRPr="00270CCA">
              <w:rPr>
                <w:rFonts w:eastAsia="Calibri" w:cs="Cordia New"/>
                <w:color w:val="000000"/>
                <w:spacing w:val="-2"/>
              </w:rPr>
              <w:t>1</w:t>
            </w:r>
          </w:p>
        </w:tc>
        <w:tc>
          <w:tcPr>
            <w:tcW w:w="936" w:type="dxa"/>
            <w:shd w:val="clear" w:color="auto" w:fill="auto"/>
            <w:vAlign w:val="bottom"/>
          </w:tcPr>
          <w:p w14:paraId="530B12F1" w14:textId="4E567393" w:rsidR="001A674B" w:rsidRPr="00270CCA" w:rsidRDefault="003C4C5F" w:rsidP="00270CCA">
            <w:pPr>
              <w:tabs>
                <w:tab w:val="decimal" w:pos="720"/>
              </w:tabs>
              <w:ind w:right="-72"/>
              <w:jc w:val="center"/>
              <w:rPr>
                <w:rFonts w:cs="Cordia New"/>
                <w:spacing w:val="-2"/>
              </w:rPr>
            </w:pPr>
            <w:r w:rsidRPr="00270CCA">
              <w:rPr>
                <w:rFonts w:eastAsia="Calibri" w:cs="Cordia New"/>
                <w:color w:val="000000"/>
                <w:spacing w:val="-2"/>
              </w:rPr>
              <w:t>1</w:t>
            </w:r>
            <w:r w:rsidR="001A674B" w:rsidRPr="00270CCA">
              <w:rPr>
                <w:rFonts w:eastAsia="Calibri" w:cs="Cordia New"/>
                <w:color w:val="000000"/>
                <w:spacing w:val="-2"/>
              </w:rPr>
              <w:t>,</w:t>
            </w:r>
            <w:r w:rsidRPr="00270CCA">
              <w:rPr>
                <w:rFonts w:eastAsia="Calibri" w:cs="Cordia New"/>
                <w:color w:val="000000"/>
                <w:spacing w:val="-2"/>
              </w:rPr>
              <w:t>222</w:t>
            </w:r>
          </w:p>
        </w:tc>
        <w:tc>
          <w:tcPr>
            <w:tcW w:w="936" w:type="dxa"/>
            <w:shd w:val="clear" w:color="auto" w:fill="auto"/>
            <w:vAlign w:val="bottom"/>
          </w:tcPr>
          <w:p w14:paraId="6AE27E77" w14:textId="1C683C9F" w:rsidR="001A674B" w:rsidRPr="00270CCA" w:rsidRDefault="003C4C5F" w:rsidP="00270CCA">
            <w:pPr>
              <w:tabs>
                <w:tab w:val="decimal" w:pos="720"/>
              </w:tabs>
              <w:ind w:right="-72"/>
              <w:jc w:val="center"/>
              <w:rPr>
                <w:rFonts w:cs="Cordia New"/>
                <w:spacing w:val="-2"/>
              </w:rPr>
            </w:pPr>
            <w:r w:rsidRPr="00270CCA">
              <w:rPr>
                <w:rFonts w:cs="Cordia New"/>
                <w:color w:val="000000"/>
                <w:spacing w:val="-2"/>
              </w:rPr>
              <w:t>4</w:t>
            </w:r>
            <w:r w:rsidR="005802DF" w:rsidRPr="005802DF">
              <w:rPr>
                <w:rFonts w:cs="Cordia New"/>
                <w:color w:val="000000"/>
                <w:spacing w:val="-2"/>
              </w:rPr>
              <w:t>9</w:t>
            </w:r>
            <w:r w:rsidR="001A674B" w:rsidRPr="00270CCA">
              <w:rPr>
                <w:rFonts w:cs="Cordia New"/>
                <w:color w:val="000000"/>
                <w:spacing w:val="-2"/>
              </w:rPr>
              <w:t>,</w:t>
            </w:r>
            <w:r w:rsidR="005802DF" w:rsidRPr="005802DF">
              <w:rPr>
                <w:rFonts w:cs="Cordia New"/>
                <w:color w:val="000000"/>
                <w:spacing w:val="-2"/>
              </w:rPr>
              <w:t>9</w:t>
            </w:r>
            <w:r w:rsidRPr="00270CCA">
              <w:rPr>
                <w:rFonts w:cs="Cordia New"/>
                <w:color w:val="000000"/>
                <w:spacing w:val="-2"/>
              </w:rPr>
              <w:t>34</w:t>
            </w:r>
          </w:p>
        </w:tc>
        <w:tc>
          <w:tcPr>
            <w:tcW w:w="936" w:type="dxa"/>
            <w:shd w:val="clear" w:color="auto" w:fill="auto"/>
            <w:vAlign w:val="bottom"/>
          </w:tcPr>
          <w:p w14:paraId="0E1A900C" w14:textId="0D1F19B3" w:rsidR="001A674B" w:rsidRPr="00270CCA" w:rsidRDefault="003C4C5F" w:rsidP="00270CCA">
            <w:pPr>
              <w:tabs>
                <w:tab w:val="decimal" w:pos="720"/>
              </w:tabs>
              <w:ind w:right="-72"/>
              <w:jc w:val="center"/>
              <w:rPr>
                <w:rFonts w:cs="Cordia New"/>
                <w:spacing w:val="-2"/>
              </w:rPr>
            </w:pPr>
            <w:r w:rsidRPr="00270CCA">
              <w:rPr>
                <w:rFonts w:cs="Cordia New"/>
                <w:color w:val="000000"/>
                <w:spacing w:val="-2"/>
              </w:rPr>
              <w:t>44</w:t>
            </w:r>
            <w:r w:rsidR="001A674B" w:rsidRPr="00270CCA">
              <w:rPr>
                <w:rFonts w:cs="Cordia New"/>
                <w:color w:val="000000"/>
                <w:spacing w:val="-2"/>
              </w:rPr>
              <w:t>,</w:t>
            </w:r>
            <w:r w:rsidR="005802DF" w:rsidRPr="005802DF">
              <w:rPr>
                <w:rFonts w:cs="Cordia New"/>
                <w:color w:val="000000"/>
                <w:spacing w:val="-2"/>
              </w:rPr>
              <w:t>6</w:t>
            </w:r>
            <w:r w:rsidRPr="00270CCA">
              <w:rPr>
                <w:rFonts w:cs="Cordia New"/>
                <w:color w:val="000000"/>
                <w:spacing w:val="-2"/>
              </w:rPr>
              <w:t>13</w:t>
            </w:r>
          </w:p>
        </w:tc>
      </w:tr>
      <w:tr w:rsidR="00FF4ACA" w:rsidRPr="001B3096" w14:paraId="7DB8D799" w14:textId="77777777" w:rsidTr="00814394">
        <w:tc>
          <w:tcPr>
            <w:tcW w:w="1980" w:type="dxa"/>
            <w:shd w:val="clear" w:color="auto" w:fill="auto"/>
          </w:tcPr>
          <w:p w14:paraId="56024C12" w14:textId="600DBA90" w:rsidR="00FF4ACA" w:rsidRPr="001B3096" w:rsidRDefault="00FF4ACA" w:rsidP="00FF4ACA">
            <w:pPr>
              <w:ind w:left="-86" w:right="-72"/>
              <w:rPr>
                <w:rFonts w:cs="Cordia New"/>
                <w:sz w:val="22"/>
                <w:szCs w:val="22"/>
              </w:rPr>
            </w:pPr>
            <w:r w:rsidRPr="001B3096">
              <w:rPr>
                <w:rFonts w:cs="Cordia New"/>
                <w:sz w:val="22"/>
                <w:szCs w:val="22"/>
                <w:cs/>
              </w:rPr>
              <w:t xml:space="preserve">   </w:t>
            </w:r>
            <w:r w:rsidRPr="001B3096">
              <w:rPr>
                <w:rFonts w:cs="Cordia New"/>
                <w:sz w:val="22"/>
                <w:szCs w:val="22"/>
              </w:rPr>
              <w:t>Translation differences</w:t>
            </w:r>
          </w:p>
        </w:tc>
        <w:tc>
          <w:tcPr>
            <w:tcW w:w="936" w:type="dxa"/>
            <w:tcBorders>
              <w:bottom w:val="single" w:sz="4" w:space="0" w:color="auto"/>
            </w:tcBorders>
            <w:shd w:val="clear" w:color="auto" w:fill="auto"/>
            <w:vAlign w:val="bottom"/>
          </w:tcPr>
          <w:p w14:paraId="312D3724" w14:textId="6D0334BD" w:rsidR="00FF4ACA" w:rsidRPr="00270CCA" w:rsidRDefault="00FF4ACA" w:rsidP="00270CCA">
            <w:pPr>
              <w:tabs>
                <w:tab w:val="decimal" w:pos="726"/>
              </w:tabs>
              <w:ind w:right="-72"/>
              <w:jc w:val="center"/>
              <w:rPr>
                <w:rFonts w:cs="Cordia New"/>
                <w:spacing w:val="-2"/>
              </w:rPr>
            </w:pPr>
            <w:r w:rsidRPr="00270CCA">
              <w:rPr>
                <w:rFonts w:eastAsia="Calibri" w:cs="Cordia New"/>
                <w:color w:val="000000"/>
                <w:spacing w:val="-2"/>
              </w:rPr>
              <w:t>(</w:t>
            </w:r>
            <w:r w:rsidR="003C4C5F" w:rsidRPr="00270CCA">
              <w:rPr>
                <w:rFonts w:eastAsia="Calibri" w:cs="Cordia New"/>
                <w:color w:val="000000"/>
                <w:spacing w:val="-2"/>
              </w:rPr>
              <w:t>1</w:t>
            </w:r>
            <w:r w:rsidR="005802DF" w:rsidRPr="005802DF">
              <w:rPr>
                <w:rFonts w:eastAsia="Calibri" w:cs="Cordia New"/>
                <w:color w:val="000000"/>
                <w:spacing w:val="-2"/>
              </w:rPr>
              <w:t>7</w:t>
            </w:r>
            <w:r w:rsidRPr="00270CCA">
              <w:rPr>
                <w:rFonts w:eastAsia="Calibri" w:cs="Cordia New"/>
                <w:color w:val="000000"/>
                <w:spacing w:val="-2"/>
              </w:rPr>
              <w:t>,</w:t>
            </w:r>
            <w:r w:rsidR="003C4C5F" w:rsidRPr="00270CCA">
              <w:rPr>
                <w:rFonts w:eastAsia="Calibri" w:cs="Cordia New"/>
                <w:color w:val="000000"/>
                <w:spacing w:val="-2"/>
              </w:rPr>
              <w:t>30</w:t>
            </w:r>
            <w:r w:rsidR="005802DF" w:rsidRPr="005802DF">
              <w:rPr>
                <w:rFonts w:eastAsia="Calibri" w:cs="Cordia New"/>
                <w:color w:val="000000"/>
                <w:spacing w:val="-2"/>
              </w:rPr>
              <w:t>9</w:t>
            </w:r>
            <w:r w:rsidRPr="00270CCA">
              <w:rPr>
                <w:rFonts w:eastAsia="Calibri" w:cs="Cordia New"/>
                <w:color w:val="000000"/>
                <w:spacing w:val="-2"/>
              </w:rPr>
              <w:t>)</w:t>
            </w:r>
          </w:p>
        </w:tc>
        <w:tc>
          <w:tcPr>
            <w:tcW w:w="936" w:type="dxa"/>
            <w:tcBorders>
              <w:bottom w:val="single" w:sz="4" w:space="0" w:color="auto"/>
            </w:tcBorders>
            <w:shd w:val="clear" w:color="auto" w:fill="auto"/>
            <w:vAlign w:val="bottom"/>
          </w:tcPr>
          <w:p w14:paraId="2EA9296F" w14:textId="08965D75" w:rsidR="00FF4ACA" w:rsidRPr="00270CCA" w:rsidRDefault="003C4C5F" w:rsidP="00270CCA">
            <w:pPr>
              <w:tabs>
                <w:tab w:val="decimal" w:pos="720"/>
              </w:tabs>
              <w:ind w:right="-72"/>
              <w:jc w:val="center"/>
              <w:rPr>
                <w:rFonts w:cs="Cordia New"/>
                <w:spacing w:val="-2"/>
              </w:rPr>
            </w:pPr>
            <w:r w:rsidRPr="00270CCA">
              <w:rPr>
                <w:rFonts w:cs="Cordia New"/>
                <w:color w:val="000000"/>
                <w:spacing w:val="-2"/>
              </w:rPr>
              <w:t>323</w:t>
            </w:r>
          </w:p>
        </w:tc>
        <w:tc>
          <w:tcPr>
            <w:tcW w:w="936" w:type="dxa"/>
            <w:tcBorders>
              <w:bottom w:val="single" w:sz="4" w:space="0" w:color="auto"/>
            </w:tcBorders>
            <w:shd w:val="clear" w:color="auto" w:fill="auto"/>
            <w:vAlign w:val="bottom"/>
          </w:tcPr>
          <w:p w14:paraId="2AA75A7F" w14:textId="6762BCC3" w:rsidR="00FF4ACA" w:rsidRPr="00270CCA" w:rsidRDefault="00FF4ACA" w:rsidP="00270CCA">
            <w:pPr>
              <w:tabs>
                <w:tab w:val="decimal" w:pos="720"/>
              </w:tabs>
              <w:ind w:right="-72"/>
              <w:jc w:val="center"/>
              <w:rPr>
                <w:rFonts w:cs="Cordia New"/>
                <w:spacing w:val="-2"/>
              </w:rPr>
            </w:pPr>
            <w:r w:rsidRPr="00270CCA">
              <w:rPr>
                <w:rFonts w:cs="Cordia New"/>
                <w:color w:val="000000"/>
                <w:spacing w:val="-2"/>
              </w:rPr>
              <w:t>(</w:t>
            </w:r>
            <w:r w:rsidR="003C4C5F" w:rsidRPr="00270CCA">
              <w:rPr>
                <w:rFonts w:cs="Cordia New"/>
                <w:color w:val="000000"/>
                <w:spacing w:val="-2"/>
              </w:rPr>
              <w:t>401</w:t>
            </w:r>
            <w:r w:rsidRPr="00270CCA">
              <w:rPr>
                <w:rFonts w:cs="Cordia New"/>
                <w:color w:val="000000"/>
                <w:spacing w:val="-2"/>
              </w:rPr>
              <w:t>,</w:t>
            </w:r>
            <w:r w:rsidR="005802DF" w:rsidRPr="005802DF">
              <w:rPr>
                <w:rFonts w:cs="Cordia New"/>
                <w:color w:val="000000"/>
                <w:spacing w:val="-2"/>
              </w:rPr>
              <w:t>7</w:t>
            </w:r>
            <w:r w:rsidR="00E77D6C" w:rsidRPr="00270CCA">
              <w:rPr>
                <w:rFonts w:cs="Cordia New"/>
                <w:color w:val="000000"/>
                <w:spacing w:val="-2"/>
              </w:rPr>
              <w:t>12</w:t>
            </w:r>
            <w:r w:rsidRPr="00270CCA">
              <w:rPr>
                <w:rFonts w:cs="Cordia New"/>
                <w:color w:val="000000"/>
                <w:spacing w:val="-2"/>
              </w:rPr>
              <w:t>)</w:t>
            </w:r>
          </w:p>
        </w:tc>
        <w:tc>
          <w:tcPr>
            <w:tcW w:w="936" w:type="dxa"/>
            <w:tcBorders>
              <w:bottom w:val="single" w:sz="4" w:space="0" w:color="auto"/>
            </w:tcBorders>
            <w:shd w:val="clear" w:color="auto" w:fill="auto"/>
            <w:vAlign w:val="bottom"/>
          </w:tcPr>
          <w:p w14:paraId="71478570" w14:textId="5A78A2B9" w:rsidR="00FF4ACA" w:rsidRPr="00270CCA" w:rsidRDefault="00FF4ACA" w:rsidP="00270CCA">
            <w:pPr>
              <w:tabs>
                <w:tab w:val="decimal" w:pos="720"/>
              </w:tabs>
              <w:ind w:right="-72"/>
              <w:jc w:val="center"/>
              <w:rPr>
                <w:rFonts w:cs="Cordia New"/>
                <w:spacing w:val="-2"/>
              </w:rPr>
            </w:pPr>
            <w:r w:rsidRPr="00270CCA">
              <w:rPr>
                <w:rFonts w:cs="Cordia New"/>
                <w:color w:val="000000"/>
                <w:spacing w:val="-2"/>
              </w:rPr>
              <w:t>(</w:t>
            </w:r>
            <w:r w:rsidR="003C4C5F" w:rsidRPr="00270CCA">
              <w:rPr>
                <w:rFonts w:cs="Cordia New"/>
                <w:color w:val="000000"/>
                <w:spacing w:val="-2"/>
              </w:rPr>
              <w:t>1</w:t>
            </w:r>
            <w:r w:rsidRPr="00270CCA">
              <w:rPr>
                <w:rFonts w:cs="Cordia New"/>
                <w:color w:val="000000"/>
                <w:spacing w:val="-2"/>
              </w:rPr>
              <w:t>,</w:t>
            </w:r>
            <w:r w:rsidR="003C4C5F" w:rsidRPr="00270CCA">
              <w:rPr>
                <w:rFonts w:cs="Cordia New"/>
                <w:color w:val="000000"/>
                <w:spacing w:val="-2"/>
              </w:rPr>
              <w:t>2</w:t>
            </w:r>
            <w:r w:rsidR="005802DF" w:rsidRPr="005802DF">
              <w:rPr>
                <w:rFonts w:cs="Cordia New"/>
                <w:color w:val="000000"/>
                <w:spacing w:val="-2"/>
              </w:rPr>
              <w:t>97</w:t>
            </w:r>
            <w:r w:rsidRPr="00270CCA">
              <w:rPr>
                <w:rFonts w:cs="Cordia New"/>
                <w:color w:val="000000"/>
                <w:spacing w:val="-2"/>
              </w:rPr>
              <w:t>,</w:t>
            </w:r>
            <w:r w:rsidR="003C4C5F" w:rsidRPr="00270CCA">
              <w:rPr>
                <w:rFonts w:cs="Cordia New"/>
                <w:color w:val="000000"/>
                <w:spacing w:val="-2"/>
              </w:rPr>
              <w:t>352</w:t>
            </w:r>
            <w:r w:rsidRPr="00270CCA">
              <w:rPr>
                <w:rFonts w:cs="Cordia New"/>
                <w:color w:val="000000"/>
                <w:spacing w:val="-2"/>
              </w:rPr>
              <w:t>)</w:t>
            </w:r>
          </w:p>
        </w:tc>
        <w:tc>
          <w:tcPr>
            <w:tcW w:w="936" w:type="dxa"/>
            <w:tcBorders>
              <w:bottom w:val="single" w:sz="4" w:space="0" w:color="auto"/>
            </w:tcBorders>
            <w:shd w:val="clear" w:color="auto" w:fill="auto"/>
            <w:vAlign w:val="bottom"/>
          </w:tcPr>
          <w:p w14:paraId="5FD70894" w14:textId="3BD42C04" w:rsidR="00FF4ACA" w:rsidRPr="00270CCA" w:rsidRDefault="00FF4ACA" w:rsidP="00270CCA">
            <w:pPr>
              <w:tabs>
                <w:tab w:val="decimal" w:pos="720"/>
              </w:tabs>
              <w:ind w:right="-72"/>
              <w:jc w:val="center"/>
              <w:rPr>
                <w:rFonts w:cs="Cordia New"/>
                <w:spacing w:val="-2"/>
              </w:rPr>
            </w:pPr>
            <w:r w:rsidRPr="00270CCA">
              <w:rPr>
                <w:rFonts w:eastAsia="Calibri" w:cs="Cordia New"/>
                <w:color w:val="000000"/>
                <w:spacing w:val="-2"/>
              </w:rPr>
              <w:t>-</w:t>
            </w:r>
          </w:p>
        </w:tc>
        <w:tc>
          <w:tcPr>
            <w:tcW w:w="936" w:type="dxa"/>
            <w:tcBorders>
              <w:bottom w:val="single" w:sz="4" w:space="0" w:color="auto"/>
            </w:tcBorders>
            <w:shd w:val="clear" w:color="auto" w:fill="auto"/>
            <w:vAlign w:val="bottom"/>
          </w:tcPr>
          <w:p w14:paraId="57710F60" w14:textId="5FCEE58A" w:rsidR="00FF4ACA" w:rsidRPr="00270CCA" w:rsidRDefault="00FF4ACA" w:rsidP="00270CCA">
            <w:pPr>
              <w:tabs>
                <w:tab w:val="decimal" w:pos="720"/>
              </w:tabs>
              <w:ind w:right="-72"/>
              <w:jc w:val="center"/>
              <w:rPr>
                <w:rFonts w:cs="Cordia New"/>
                <w:spacing w:val="-2"/>
              </w:rPr>
            </w:pPr>
            <w:r w:rsidRPr="00270CCA">
              <w:rPr>
                <w:rFonts w:cs="Cordia New"/>
                <w:color w:val="000000"/>
                <w:spacing w:val="-2"/>
              </w:rPr>
              <w:t>-</w:t>
            </w:r>
          </w:p>
        </w:tc>
        <w:tc>
          <w:tcPr>
            <w:tcW w:w="936" w:type="dxa"/>
            <w:tcBorders>
              <w:bottom w:val="single" w:sz="4" w:space="0" w:color="auto"/>
            </w:tcBorders>
            <w:shd w:val="clear" w:color="auto" w:fill="auto"/>
            <w:vAlign w:val="bottom"/>
          </w:tcPr>
          <w:p w14:paraId="2767A826" w14:textId="3C5BA92D" w:rsidR="00FF4ACA" w:rsidRPr="00270CCA" w:rsidRDefault="00FF4ACA" w:rsidP="00270CCA">
            <w:pPr>
              <w:tabs>
                <w:tab w:val="decimal" w:pos="720"/>
              </w:tabs>
              <w:ind w:right="-72"/>
              <w:jc w:val="center"/>
              <w:rPr>
                <w:rFonts w:cs="Cordia New"/>
                <w:spacing w:val="-2"/>
              </w:rPr>
            </w:pPr>
            <w:r w:rsidRPr="00270CCA">
              <w:rPr>
                <w:rFonts w:cs="Cordia New"/>
                <w:color w:val="000000"/>
                <w:spacing w:val="-2"/>
              </w:rPr>
              <w:t>(</w:t>
            </w:r>
            <w:r w:rsidR="003C4C5F" w:rsidRPr="00270CCA">
              <w:rPr>
                <w:rFonts w:cs="Cordia New"/>
                <w:color w:val="000000"/>
                <w:spacing w:val="-2"/>
              </w:rPr>
              <w:t>13</w:t>
            </w:r>
            <w:r w:rsidR="005802DF" w:rsidRPr="005802DF">
              <w:rPr>
                <w:rFonts w:cs="Cordia New"/>
                <w:color w:val="000000"/>
                <w:spacing w:val="-2"/>
              </w:rPr>
              <w:t>6</w:t>
            </w:r>
            <w:r w:rsidRPr="00270CCA">
              <w:rPr>
                <w:rFonts w:cs="Cordia New"/>
                <w:color w:val="000000"/>
                <w:spacing w:val="-2"/>
              </w:rPr>
              <w:t>,</w:t>
            </w:r>
            <w:r w:rsidR="003C4C5F" w:rsidRPr="00270CCA">
              <w:rPr>
                <w:rFonts w:cs="Cordia New"/>
                <w:color w:val="000000"/>
                <w:spacing w:val="-2"/>
              </w:rPr>
              <w:t>34</w:t>
            </w:r>
            <w:r w:rsidR="005802DF" w:rsidRPr="005802DF">
              <w:rPr>
                <w:rFonts w:cs="Cordia New"/>
                <w:color w:val="000000"/>
                <w:spacing w:val="-2"/>
              </w:rPr>
              <w:t>6</w:t>
            </w:r>
            <w:r w:rsidRPr="00270CCA">
              <w:rPr>
                <w:rFonts w:cs="Cordia New"/>
                <w:color w:val="000000"/>
                <w:spacing w:val="-2"/>
              </w:rPr>
              <w:t>)</w:t>
            </w:r>
          </w:p>
        </w:tc>
        <w:tc>
          <w:tcPr>
            <w:tcW w:w="936" w:type="dxa"/>
            <w:tcBorders>
              <w:bottom w:val="single" w:sz="4" w:space="0" w:color="auto"/>
            </w:tcBorders>
            <w:shd w:val="clear" w:color="auto" w:fill="auto"/>
            <w:vAlign w:val="bottom"/>
          </w:tcPr>
          <w:p w14:paraId="4EAA7E37" w14:textId="2A8B30C3" w:rsidR="00FF4ACA" w:rsidRPr="00270CCA" w:rsidRDefault="00FF4ACA" w:rsidP="00270CCA">
            <w:pPr>
              <w:tabs>
                <w:tab w:val="decimal" w:pos="720"/>
              </w:tabs>
              <w:ind w:right="-72"/>
              <w:jc w:val="center"/>
              <w:rPr>
                <w:rFonts w:cs="Cordia New"/>
                <w:spacing w:val="-2"/>
              </w:rPr>
            </w:pPr>
            <w:r w:rsidRPr="00270CCA">
              <w:rPr>
                <w:rFonts w:cs="Cordia New"/>
                <w:color w:val="000000"/>
                <w:spacing w:val="-2"/>
              </w:rPr>
              <w:t>(</w:t>
            </w:r>
            <w:r w:rsidR="003C4C5F" w:rsidRPr="00270CCA">
              <w:rPr>
                <w:rFonts w:cs="Cordia New"/>
                <w:color w:val="000000"/>
                <w:spacing w:val="-2"/>
              </w:rPr>
              <w:t>4</w:t>
            </w:r>
            <w:r w:rsidR="005802DF" w:rsidRPr="005802DF">
              <w:rPr>
                <w:rFonts w:cs="Cordia New"/>
                <w:color w:val="000000"/>
                <w:spacing w:val="-2"/>
              </w:rPr>
              <w:t>67</w:t>
            </w:r>
            <w:r w:rsidRPr="00270CCA">
              <w:rPr>
                <w:rFonts w:cs="Cordia New"/>
                <w:color w:val="000000"/>
                <w:spacing w:val="-2"/>
              </w:rPr>
              <w:t>,</w:t>
            </w:r>
            <w:r w:rsidR="003C4C5F" w:rsidRPr="00270CCA">
              <w:rPr>
                <w:rFonts w:cs="Cordia New"/>
                <w:color w:val="000000"/>
                <w:spacing w:val="-2"/>
              </w:rPr>
              <w:t>344</w:t>
            </w:r>
            <w:r w:rsidRPr="00270CCA">
              <w:rPr>
                <w:rFonts w:cs="Cordia New"/>
                <w:color w:val="000000"/>
                <w:spacing w:val="-2"/>
              </w:rPr>
              <w:t>)</w:t>
            </w:r>
          </w:p>
        </w:tc>
      </w:tr>
      <w:tr w:rsidR="00725250" w:rsidRPr="001B3096" w14:paraId="13889475" w14:textId="77777777" w:rsidTr="00814394">
        <w:tc>
          <w:tcPr>
            <w:tcW w:w="1980" w:type="dxa"/>
            <w:shd w:val="clear" w:color="auto" w:fill="auto"/>
            <w:vAlign w:val="center"/>
          </w:tcPr>
          <w:p w14:paraId="530DF794" w14:textId="246AF38B" w:rsidR="00725250" w:rsidRPr="001B3096" w:rsidRDefault="00725250" w:rsidP="00725250">
            <w:pPr>
              <w:ind w:left="-86" w:right="-72"/>
              <w:rPr>
                <w:rFonts w:cs="Cordia New"/>
                <w:sz w:val="22"/>
                <w:szCs w:val="22"/>
              </w:rPr>
            </w:pPr>
            <w:r w:rsidRPr="001B3096">
              <w:rPr>
                <w:rFonts w:cs="Cordia New"/>
                <w:sz w:val="22"/>
                <w:szCs w:val="22"/>
              </w:rPr>
              <w:t>Closing net book value</w:t>
            </w:r>
          </w:p>
        </w:tc>
        <w:tc>
          <w:tcPr>
            <w:tcW w:w="936" w:type="dxa"/>
            <w:tcBorders>
              <w:top w:val="single" w:sz="4" w:space="0" w:color="auto"/>
              <w:bottom w:val="single" w:sz="4" w:space="0" w:color="auto"/>
            </w:tcBorders>
            <w:shd w:val="clear" w:color="auto" w:fill="auto"/>
            <w:vAlign w:val="bottom"/>
          </w:tcPr>
          <w:p w14:paraId="59DFDCAE" w14:textId="54F511F1" w:rsidR="00725250" w:rsidRPr="00270CCA" w:rsidRDefault="003C4C5F" w:rsidP="00270CCA">
            <w:pPr>
              <w:tabs>
                <w:tab w:val="decimal" w:pos="726"/>
              </w:tabs>
              <w:ind w:right="-72"/>
              <w:jc w:val="center"/>
              <w:rPr>
                <w:rFonts w:cs="Cordia New"/>
                <w:spacing w:val="-2"/>
              </w:rPr>
            </w:pPr>
            <w:r w:rsidRPr="00270CCA">
              <w:rPr>
                <w:rFonts w:cs="Cordia New"/>
                <w:color w:val="000000"/>
                <w:spacing w:val="-2"/>
              </w:rPr>
              <w:t>2</w:t>
            </w:r>
            <w:r w:rsidR="00725250" w:rsidRPr="00270CCA">
              <w:rPr>
                <w:rFonts w:cs="Cordia New"/>
                <w:color w:val="000000"/>
                <w:spacing w:val="-2"/>
              </w:rPr>
              <w:t>,</w:t>
            </w:r>
            <w:r w:rsidRPr="00270CCA">
              <w:rPr>
                <w:rFonts w:cs="Cordia New"/>
                <w:color w:val="000000"/>
                <w:spacing w:val="-2"/>
              </w:rPr>
              <w:t>5</w:t>
            </w:r>
            <w:r w:rsidR="005802DF" w:rsidRPr="005802DF">
              <w:rPr>
                <w:rFonts w:cs="Cordia New"/>
                <w:color w:val="000000"/>
                <w:spacing w:val="-2"/>
              </w:rPr>
              <w:t>6</w:t>
            </w:r>
            <w:r w:rsidRPr="00270CCA">
              <w:rPr>
                <w:rFonts w:cs="Cordia New"/>
                <w:color w:val="000000"/>
                <w:spacing w:val="-2"/>
              </w:rPr>
              <w:t>0</w:t>
            </w:r>
            <w:r w:rsidR="00725250" w:rsidRPr="00270CCA">
              <w:rPr>
                <w:rFonts w:cs="Cordia New"/>
                <w:color w:val="000000"/>
                <w:spacing w:val="-2"/>
              </w:rPr>
              <w:t>,</w:t>
            </w:r>
            <w:r w:rsidR="005802DF" w:rsidRPr="005802DF">
              <w:rPr>
                <w:rFonts w:cs="Cordia New"/>
                <w:color w:val="000000"/>
                <w:spacing w:val="-2"/>
              </w:rPr>
              <w:t>99</w:t>
            </w:r>
            <w:r w:rsidRPr="00270CCA">
              <w:rPr>
                <w:rFonts w:cs="Cordia New"/>
                <w:color w:val="000000"/>
                <w:spacing w:val="-2"/>
              </w:rPr>
              <w:t>4</w:t>
            </w:r>
          </w:p>
        </w:tc>
        <w:tc>
          <w:tcPr>
            <w:tcW w:w="936" w:type="dxa"/>
            <w:tcBorders>
              <w:top w:val="single" w:sz="4" w:space="0" w:color="auto"/>
              <w:bottom w:val="single" w:sz="4" w:space="0" w:color="auto"/>
            </w:tcBorders>
            <w:shd w:val="clear" w:color="auto" w:fill="auto"/>
            <w:vAlign w:val="bottom"/>
          </w:tcPr>
          <w:p w14:paraId="7C21D8F9" w14:textId="10956CDE" w:rsidR="00725250" w:rsidRPr="00270CCA" w:rsidRDefault="003C4C5F" w:rsidP="00270CCA">
            <w:pPr>
              <w:tabs>
                <w:tab w:val="decimal" w:pos="720"/>
              </w:tabs>
              <w:ind w:right="-72"/>
              <w:jc w:val="center"/>
              <w:rPr>
                <w:rFonts w:cs="Cordia New"/>
                <w:spacing w:val="-2"/>
              </w:rPr>
            </w:pPr>
            <w:r w:rsidRPr="00270CCA">
              <w:rPr>
                <w:rFonts w:cs="Cordia New"/>
                <w:color w:val="000000"/>
                <w:spacing w:val="-2"/>
              </w:rPr>
              <w:t>3</w:t>
            </w:r>
            <w:r w:rsidR="00725250" w:rsidRPr="00270CCA">
              <w:rPr>
                <w:rFonts w:cs="Cordia New"/>
                <w:color w:val="000000"/>
                <w:spacing w:val="-2"/>
              </w:rPr>
              <w:t>,</w:t>
            </w:r>
            <w:r w:rsidRPr="00270CCA">
              <w:rPr>
                <w:rFonts w:cs="Cordia New"/>
                <w:color w:val="000000"/>
                <w:spacing w:val="-2"/>
              </w:rPr>
              <w:t>13</w:t>
            </w:r>
            <w:r w:rsidR="005802DF" w:rsidRPr="005802DF">
              <w:rPr>
                <w:rFonts w:cs="Cordia New"/>
                <w:color w:val="000000"/>
                <w:spacing w:val="-2"/>
              </w:rPr>
              <w:t>6</w:t>
            </w:r>
            <w:r w:rsidR="00725250" w:rsidRPr="00270CCA">
              <w:rPr>
                <w:rFonts w:cs="Cordia New"/>
                <w:color w:val="000000"/>
                <w:spacing w:val="-2"/>
              </w:rPr>
              <w:t>,</w:t>
            </w:r>
            <w:r w:rsidR="005802DF" w:rsidRPr="005802DF">
              <w:rPr>
                <w:rFonts w:cs="Cordia New"/>
                <w:color w:val="000000"/>
                <w:spacing w:val="-2"/>
              </w:rPr>
              <w:t>9</w:t>
            </w:r>
            <w:r w:rsidRPr="00270CCA">
              <w:rPr>
                <w:rFonts w:cs="Cordia New"/>
                <w:color w:val="000000"/>
                <w:spacing w:val="-2"/>
              </w:rPr>
              <w:t>24</w:t>
            </w:r>
          </w:p>
        </w:tc>
        <w:tc>
          <w:tcPr>
            <w:tcW w:w="936" w:type="dxa"/>
            <w:tcBorders>
              <w:top w:val="single" w:sz="4" w:space="0" w:color="auto"/>
              <w:bottom w:val="single" w:sz="4" w:space="0" w:color="auto"/>
            </w:tcBorders>
            <w:shd w:val="clear" w:color="auto" w:fill="auto"/>
            <w:vAlign w:val="bottom"/>
          </w:tcPr>
          <w:p w14:paraId="398DB986" w14:textId="1963F62F" w:rsidR="00725250" w:rsidRPr="00270CCA" w:rsidRDefault="005802DF" w:rsidP="00270CCA">
            <w:pPr>
              <w:tabs>
                <w:tab w:val="decimal" w:pos="720"/>
              </w:tabs>
              <w:ind w:right="-72"/>
              <w:jc w:val="center"/>
              <w:rPr>
                <w:rFonts w:cs="Cordia New"/>
                <w:spacing w:val="-4"/>
              </w:rPr>
            </w:pPr>
            <w:r w:rsidRPr="005802DF">
              <w:rPr>
                <w:rFonts w:cs="Cordia New"/>
                <w:color w:val="000000"/>
                <w:spacing w:val="-2"/>
              </w:rPr>
              <w:t>87</w:t>
            </w:r>
            <w:r w:rsidR="00725250" w:rsidRPr="00270CCA">
              <w:rPr>
                <w:rFonts w:cs="Cordia New"/>
                <w:color w:val="000000"/>
                <w:spacing w:val="-2"/>
              </w:rPr>
              <w:t>,</w:t>
            </w:r>
            <w:r w:rsidR="003C4C5F" w:rsidRPr="00270CCA">
              <w:rPr>
                <w:rFonts w:cs="Cordia New"/>
                <w:color w:val="000000"/>
                <w:spacing w:val="-2"/>
              </w:rPr>
              <w:t>042</w:t>
            </w:r>
            <w:r w:rsidR="00725250" w:rsidRPr="00270CCA">
              <w:rPr>
                <w:rFonts w:cs="Cordia New"/>
                <w:color w:val="000000"/>
                <w:spacing w:val="-2"/>
              </w:rPr>
              <w:t>,</w:t>
            </w:r>
            <w:r w:rsidRPr="005802DF">
              <w:rPr>
                <w:rFonts w:cs="Cordia New"/>
                <w:color w:val="000000"/>
                <w:spacing w:val="-2"/>
              </w:rPr>
              <w:t>8</w:t>
            </w:r>
            <w:r w:rsidR="003C4C5F" w:rsidRPr="00270CCA">
              <w:rPr>
                <w:rFonts w:cs="Cordia New"/>
                <w:color w:val="000000"/>
                <w:spacing w:val="-2"/>
              </w:rPr>
              <w:t>15</w:t>
            </w:r>
          </w:p>
        </w:tc>
        <w:tc>
          <w:tcPr>
            <w:tcW w:w="936" w:type="dxa"/>
            <w:tcBorders>
              <w:top w:val="single" w:sz="4" w:space="0" w:color="auto"/>
              <w:bottom w:val="single" w:sz="4" w:space="0" w:color="auto"/>
            </w:tcBorders>
            <w:shd w:val="clear" w:color="auto" w:fill="auto"/>
            <w:vAlign w:val="bottom"/>
          </w:tcPr>
          <w:p w14:paraId="0D132745" w14:textId="37B3C086" w:rsidR="00725250" w:rsidRPr="00270CCA" w:rsidRDefault="003C4C5F" w:rsidP="00270CCA">
            <w:pPr>
              <w:tabs>
                <w:tab w:val="decimal" w:pos="720"/>
              </w:tabs>
              <w:ind w:right="-72"/>
              <w:jc w:val="center"/>
              <w:rPr>
                <w:rFonts w:cs="Cordia New"/>
                <w:spacing w:val="-4"/>
              </w:rPr>
            </w:pPr>
            <w:r w:rsidRPr="00270CCA">
              <w:rPr>
                <w:rFonts w:cs="Cordia New"/>
                <w:color w:val="000000"/>
                <w:spacing w:val="-2"/>
              </w:rPr>
              <w:t>10</w:t>
            </w:r>
            <w:r w:rsidR="005802DF" w:rsidRPr="005802DF">
              <w:rPr>
                <w:rFonts w:cs="Cordia New"/>
                <w:color w:val="000000"/>
                <w:spacing w:val="-2"/>
              </w:rPr>
              <w:t>7</w:t>
            </w:r>
            <w:r w:rsidR="00725250" w:rsidRPr="00270CCA">
              <w:rPr>
                <w:rFonts w:cs="Cordia New"/>
                <w:color w:val="000000"/>
                <w:spacing w:val="-2"/>
              </w:rPr>
              <w:t>,</w:t>
            </w:r>
            <w:r w:rsidRPr="00270CCA">
              <w:rPr>
                <w:rFonts w:cs="Cordia New"/>
                <w:color w:val="000000"/>
                <w:spacing w:val="-2"/>
              </w:rPr>
              <w:t>355</w:t>
            </w:r>
            <w:r w:rsidR="00725250" w:rsidRPr="00270CCA">
              <w:rPr>
                <w:rFonts w:cs="Cordia New"/>
                <w:color w:val="000000"/>
                <w:spacing w:val="-2"/>
              </w:rPr>
              <w:t>,</w:t>
            </w:r>
            <w:r w:rsidR="005802DF" w:rsidRPr="005802DF">
              <w:rPr>
                <w:rFonts w:cs="Cordia New"/>
                <w:color w:val="000000"/>
                <w:spacing w:val="-2"/>
              </w:rPr>
              <w:t>9</w:t>
            </w:r>
            <w:r w:rsidRPr="00270CCA">
              <w:rPr>
                <w:rFonts w:cs="Cordia New"/>
                <w:color w:val="000000"/>
                <w:spacing w:val="-2"/>
              </w:rPr>
              <w:t>1</w:t>
            </w:r>
            <w:r w:rsidR="005802DF" w:rsidRPr="005802DF">
              <w:rPr>
                <w:rFonts w:cs="Cordia New"/>
                <w:color w:val="000000"/>
                <w:spacing w:val="-2"/>
              </w:rPr>
              <w:t>7</w:t>
            </w:r>
          </w:p>
        </w:tc>
        <w:tc>
          <w:tcPr>
            <w:tcW w:w="936" w:type="dxa"/>
            <w:tcBorders>
              <w:top w:val="single" w:sz="4" w:space="0" w:color="auto"/>
              <w:bottom w:val="single" w:sz="4" w:space="0" w:color="auto"/>
            </w:tcBorders>
            <w:shd w:val="clear" w:color="auto" w:fill="auto"/>
            <w:vAlign w:val="bottom"/>
          </w:tcPr>
          <w:p w14:paraId="32D63086" w14:textId="294AF47A" w:rsidR="00725250" w:rsidRPr="00270CCA" w:rsidRDefault="003C4C5F" w:rsidP="00270CCA">
            <w:pPr>
              <w:tabs>
                <w:tab w:val="decimal" w:pos="720"/>
              </w:tabs>
              <w:ind w:right="-72"/>
              <w:jc w:val="center"/>
              <w:rPr>
                <w:rFonts w:cs="Cordia New"/>
                <w:spacing w:val="-2"/>
              </w:rPr>
            </w:pPr>
            <w:r w:rsidRPr="00270CCA">
              <w:rPr>
                <w:rFonts w:cs="Cordia New"/>
                <w:color w:val="000000"/>
                <w:spacing w:val="-2"/>
              </w:rPr>
              <w:t>1</w:t>
            </w:r>
            <w:r w:rsidR="00725250" w:rsidRPr="00270CCA">
              <w:rPr>
                <w:rFonts w:cs="Cordia New"/>
                <w:color w:val="000000"/>
                <w:spacing w:val="-2"/>
              </w:rPr>
              <w:t>,</w:t>
            </w:r>
            <w:r w:rsidRPr="00270CCA">
              <w:rPr>
                <w:rFonts w:cs="Cordia New"/>
                <w:color w:val="000000"/>
                <w:spacing w:val="-2"/>
              </w:rPr>
              <w:t>320</w:t>
            </w:r>
            <w:r w:rsidR="00725250" w:rsidRPr="00270CCA">
              <w:rPr>
                <w:rFonts w:cs="Cordia New"/>
                <w:color w:val="000000"/>
                <w:spacing w:val="-2"/>
              </w:rPr>
              <w:t>,</w:t>
            </w:r>
            <w:r w:rsidRPr="00270CCA">
              <w:rPr>
                <w:rFonts w:cs="Cordia New"/>
                <w:color w:val="000000"/>
                <w:spacing w:val="-2"/>
              </w:rPr>
              <w:t>2</w:t>
            </w:r>
            <w:r w:rsidR="005802DF" w:rsidRPr="005802DF">
              <w:rPr>
                <w:rFonts w:cs="Cordia New"/>
                <w:color w:val="000000"/>
                <w:spacing w:val="-2"/>
              </w:rPr>
              <w:t>8</w:t>
            </w:r>
            <w:r w:rsidRPr="00270CCA">
              <w:rPr>
                <w:rFonts w:cs="Cordia New"/>
                <w:color w:val="000000"/>
                <w:spacing w:val="-2"/>
              </w:rPr>
              <w:t>3</w:t>
            </w:r>
          </w:p>
        </w:tc>
        <w:tc>
          <w:tcPr>
            <w:tcW w:w="936" w:type="dxa"/>
            <w:tcBorders>
              <w:top w:val="single" w:sz="4" w:space="0" w:color="auto"/>
              <w:bottom w:val="single" w:sz="4" w:space="0" w:color="auto"/>
            </w:tcBorders>
            <w:shd w:val="clear" w:color="auto" w:fill="auto"/>
            <w:vAlign w:val="bottom"/>
          </w:tcPr>
          <w:p w14:paraId="5E104FD5" w14:textId="6101B4DC" w:rsidR="00725250" w:rsidRPr="00270CCA" w:rsidRDefault="003C4C5F" w:rsidP="00270CCA">
            <w:pPr>
              <w:tabs>
                <w:tab w:val="decimal" w:pos="720"/>
              </w:tabs>
              <w:ind w:right="-72"/>
              <w:jc w:val="center"/>
              <w:rPr>
                <w:rFonts w:cs="Cordia New"/>
                <w:spacing w:val="-2"/>
              </w:rPr>
            </w:pPr>
            <w:r w:rsidRPr="00270CCA">
              <w:rPr>
                <w:rFonts w:cs="Cordia New"/>
                <w:color w:val="000000"/>
                <w:spacing w:val="-2"/>
              </w:rPr>
              <w:t>1</w:t>
            </w:r>
            <w:r w:rsidR="00725250" w:rsidRPr="00270CCA">
              <w:rPr>
                <w:rFonts w:cs="Cordia New"/>
                <w:color w:val="000000"/>
                <w:spacing w:val="-2"/>
              </w:rPr>
              <w:t>,</w:t>
            </w:r>
            <w:r w:rsidRPr="00270CCA">
              <w:rPr>
                <w:rFonts w:cs="Cordia New"/>
                <w:color w:val="000000"/>
                <w:spacing w:val="-2"/>
              </w:rPr>
              <w:t>402</w:t>
            </w:r>
            <w:r w:rsidR="00725250" w:rsidRPr="00270CCA">
              <w:rPr>
                <w:rFonts w:cs="Cordia New"/>
                <w:color w:val="000000"/>
                <w:spacing w:val="-2"/>
              </w:rPr>
              <w:t>,</w:t>
            </w:r>
            <w:r w:rsidR="005802DF" w:rsidRPr="005802DF">
              <w:rPr>
                <w:rFonts w:cs="Cordia New"/>
                <w:color w:val="000000"/>
                <w:spacing w:val="-2"/>
              </w:rPr>
              <w:t>768</w:t>
            </w:r>
          </w:p>
        </w:tc>
        <w:tc>
          <w:tcPr>
            <w:tcW w:w="936" w:type="dxa"/>
            <w:tcBorders>
              <w:top w:val="single" w:sz="4" w:space="0" w:color="auto"/>
              <w:bottom w:val="single" w:sz="4" w:space="0" w:color="auto"/>
            </w:tcBorders>
            <w:shd w:val="clear" w:color="auto" w:fill="auto"/>
            <w:vAlign w:val="bottom"/>
          </w:tcPr>
          <w:p w14:paraId="32D37F56" w14:textId="0311A8DB" w:rsidR="00725250" w:rsidRPr="00270CCA" w:rsidRDefault="003C4C5F" w:rsidP="00270CCA">
            <w:pPr>
              <w:tabs>
                <w:tab w:val="decimal" w:pos="720"/>
              </w:tabs>
              <w:ind w:right="-72"/>
              <w:jc w:val="center"/>
              <w:rPr>
                <w:rFonts w:cs="Cordia New"/>
                <w:spacing w:val="-2"/>
              </w:rPr>
            </w:pPr>
            <w:r w:rsidRPr="00270CCA">
              <w:rPr>
                <w:rFonts w:cs="Cordia New"/>
                <w:color w:val="000000"/>
                <w:spacing w:val="-2"/>
              </w:rPr>
              <w:t>44</w:t>
            </w:r>
            <w:r w:rsidR="00725250" w:rsidRPr="00270CCA">
              <w:rPr>
                <w:rFonts w:cs="Cordia New"/>
                <w:color w:val="000000"/>
                <w:spacing w:val="-2"/>
              </w:rPr>
              <w:t>,</w:t>
            </w:r>
            <w:r w:rsidR="005802DF" w:rsidRPr="005802DF">
              <w:rPr>
                <w:rFonts w:cs="Cordia New"/>
                <w:color w:val="000000"/>
                <w:spacing w:val="-2"/>
              </w:rPr>
              <w:t>87</w:t>
            </w:r>
            <w:r w:rsidRPr="00270CCA">
              <w:rPr>
                <w:rFonts w:cs="Cordia New"/>
                <w:color w:val="000000"/>
                <w:spacing w:val="-2"/>
              </w:rPr>
              <w:t>3</w:t>
            </w:r>
            <w:r w:rsidR="00725250" w:rsidRPr="00270CCA">
              <w:rPr>
                <w:rFonts w:cs="Cordia New"/>
                <w:color w:val="000000"/>
                <w:spacing w:val="-2"/>
              </w:rPr>
              <w:t>,</w:t>
            </w:r>
            <w:r w:rsidR="005802DF" w:rsidRPr="005802DF">
              <w:rPr>
                <w:rFonts w:cs="Cordia New"/>
                <w:color w:val="000000"/>
                <w:spacing w:val="-2"/>
              </w:rPr>
              <w:t>6</w:t>
            </w:r>
            <w:r w:rsidRPr="00270CCA">
              <w:rPr>
                <w:rFonts w:cs="Cordia New"/>
                <w:color w:val="000000"/>
                <w:spacing w:val="-2"/>
              </w:rPr>
              <w:t>41</w:t>
            </w:r>
          </w:p>
        </w:tc>
        <w:tc>
          <w:tcPr>
            <w:tcW w:w="936" w:type="dxa"/>
            <w:tcBorders>
              <w:top w:val="single" w:sz="4" w:space="0" w:color="auto"/>
              <w:bottom w:val="single" w:sz="4" w:space="0" w:color="auto"/>
            </w:tcBorders>
            <w:shd w:val="clear" w:color="auto" w:fill="auto"/>
            <w:vAlign w:val="bottom"/>
          </w:tcPr>
          <w:p w14:paraId="76C8E1BA" w14:textId="075F96C2" w:rsidR="00725250" w:rsidRPr="00270CCA" w:rsidRDefault="003C4C5F" w:rsidP="00270CCA">
            <w:pPr>
              <w:tabs>
                <w:tab w:val="decimal" w:pos="720"/>
              </w:tabs>
              <w:ind w:right="-72"/>
              <w:jc w:val="center"/>
              <w:rPr>
                <w:rFonts w:cs="Cordia New"/>
                <w:spacing w:val="-2"/>
              </w:rPr>
            </w:pPr>
            <w:r w:rsidRPr="00270CCA">
              <w:rPr>
                <w:rFonts w:cs="Cordia New"/>
                <w:color w:val="000000"/>
                <w:spacing w:val="-2"/>
              </w:rPr>
              <w:t>4</w:t>
            </w:r>
            <w:r w:rsidR="005802DF" w:rsidRPr="005802DF">
              <w:rPr>
                <w:rFonts w:cs="Cordia New"/>
                <w:color w:val="000000"/>
                <w:spacing w:val="-2"/>
              </w:rPr>
              <w:t>8</w:t>
            </w:r>
            <w:r w:rsidR="00725250" w:rsidRPr="00270CCA">
              <w:rPr>
                <w:rFonts w:cs="Cordia New"/>
                <w:color w:val="000000"/>
                <w:spacing w:val="-2"/>
              </w:rPr>
              <w:t>,</w:t>
            </w:r>
            <w:r w:rsidRPr="00270CCA">
              <w:rPr>
                <w:rFonts w:cs="Cordia New"/>
                <w:color w:val="000000"/>
                <w:spacing w:val="-2"/>
              </w:rPr>
              <w:t>00</w:t>
            </w:r>
            <w:r w:rsidR="005802DF" w:rsidRPr="005802DF">
              <w:rPr>
                <w:rFonts w:cs="Cordia New"/>
                <w:color w:val="000000"/>
                <w:spacing w:val="-2"/>
              </w:rPr>
              <w:t>7</w:t>
            </w:r>
            <w:r w:rsidR="00725250" w:rsidRPr="00270CCA">
              <w:rPr>
                <w:rFonts w:cs="Cordia New"/>
                <w:color w:val="000000"/>
                <w:spacing w:val="-2"/>
              </w:rPr>
              <w:t>,</w:t>
            </w:r>
            <w:r w:rsidRPr="00270CCA">
              <w:rPr>
                <w:rFonts w:cs="Cordia New"/>
                <w:color w:val="000000"/>
                <w:spacing w:val="-2"/>
              </w:rPr>
              <w:t>3</w:t>
            </w:r>
            <w:r w:rsidR="005802DF" w:rsidRPr="005802DF">
              <w:rPr>
                <w:rFonts w:cs="Cordia New"/>
                <w:color w:val="000000"/>
                <w:spacing w:val="-2"/>
              </w:rPr>
              <w:t>76</w:t>
            </w:r>
          </w:p>
        </w:tc>
      </w:tr>
    </w:tbl>
    <w:p w14:paraId="78AB7508" w14:textId="5A69AB6D" w:rsidR="00276479" w:rsidRPr="001B3096" w:rsidRDefault="00276479" w:rsidP="003E40C6">
      <w:pPr>
        <w:tabs>
          <w:tab w:val="left" w:pos="1080"/>
        </w:tabs>
        <w:jc w:val="thaiDistribute"/>
        <w:rPr>
          <w:rFonts w:cs="Cordia New"/>
          <w:sz w:val="26"/>
          <w:szCs w:val="26"/>
        </w:rPr>
      </w:pPr>
    </w:p>
    <w:p w14:paraId="5F8BC8FC" w14:textId="09DF7E7A" w:rsidR="00B71D3A" w:rsidRPr="001B3096" w:rsidRDefault="00B53AF1" w:rsidP="00B71D3A">
      <w:pPr>
        <w:tabs>
          <w:tab w:val="left" w:pos="1080"/>
        </w:tabs>
        <w:jc w:val="thaiDistribute"/>
        <w:rPr>
          <w:rFonts w:cs="Cordia New"/>
          <w:sz w:val="26"/>
          <w:szCs w:val="26"/>
        </w:rPr>
      </w:pPr>
      <w:r w:rsidRPr="001B3096">
        <w:rPr>
          <w:rFonts w:eastAsia="Arial Unicode MS" w:cs="Cordia New"/>
          <w:sz w:val="26"/>
          <w:szCs w:val="26"/>
        </w:rPr>
        <w:t>L</w:t>
      </w:r>
      <w:r w:rsidR="00B71D3A" w:rsidRPr="001B3096">
        <w:rPr>
          <w:rFonts w:eastAsia="Arial Unicode MS" w:cs="Cordia New"/>
          <w:sz w:val="26"/>
          <w:szCs w:val="26"/>
        </w:rPr>
        <w:t xml:space="preserve">ong-term loans from financial institutions are unsecured liabilities except long-term loans of subsidiaries which are secured loans as </w:t>
      </w:r>
      <w:proofErr w:type="gramStart"/>
      <w:r w:rsidR="00B71D3A" w:rsidRPr="001B3096">
        <w:rPr>
          <w:rFonts w:eastAsia="Arial Unicode MS" w:cs="Cordia New"/>
          <w:sz w:val="26"/>
          <w:szCs w:val="26"/>
        </w:rPr>
        <w:t>follows</w:t>
      </w:r>
      <w:r w:rsidR="00B71D3A" w:rsidRPr="001B3096">
        <w:rPr>
          <w:rFonts w:eastAsia="Arial Unicode MS" w:cs="Cordia New"/>
          <w:spacing w:val="-2"/>
          <w:sz w:val="26"/>
          <w:szCs w:val="26"/>
        </w:rPr>
        <w:t>;</w:t>
      </w:r>
      <w:proofErr w:type="gramEnd"/>
      <w:r w:rsidR="00B71D3A" w:rsidRPr="001B3096">
        <w:rPr>
          <w:rFonts w:eastAsia="Arial Unicode MS" w:cs="Cordia New"/>
          <w:sz w:val="26"/>
          <w:szCs w:val="26"/>
        </w:rPr>
        <w:t xml:space="preserve"> </w:t>
      </w:r>
    </w:p>
    <w:p w14:paraId="10AA6695" w14:textId="77777777" w:rsidR="00B71D3A" w:rsidRPr="001B3096" w:rsidRDefault="00B71D3A" w:rsidP="00B71D3A">
      <w:pPr>
        <w:jc w:val="thaiDistribute"/>
        <w:rPr>
          <w:rFonts w:eastAsia="Arial Unicode MS" w:cs="Cordia New"/>
          <w:sz w:val="26"/>
          <w:szCs w:val="26"/>
        </w:rPr>
      </w:pPr>
    </w:p>
    <w:tbl>
      <w:tblPr>
        <w:tblW w:w="9480" w:type="dxa"/>
        <w:tblLayout w:type="fixed"/>
        <w:tblLook w:val="04A0" w:firstRow="1" w:lastRow="0" w:firstColumn="1" w:lastColumn="0" w:noHBand="0" w:noVBand="1"/>
      </w:tblPr>
      <w:tblGrid>
        <w:gridCol w:w="2457"/>
        <w:gridCol w:w="1585"/>
        <w:gridCol w:w="1360"/>
        <w:gridCol w:w="1360"/>
        <w:gridCol w:w="1360"/>
        <w:gridCol w:w="1358"/>
      </w:tblGrid>
      <w:tr w:rsidR="002F6992" w:rsidRPr="001B3096" w14:paraId="6B32AD35" w14:textId="77777777" w:rsidTr="00A77D70">
        <w:trPr>
          <w:trHeight w:val="167"/>
        </w:trPr>
        <w:tc>
          <w:tcPr>
            <w:tcW w:w="2457" w:type="dxa"/>
            <w:shd w:val="clear" w:color="auto" w:fill="auto"/>
            <w:vAlign w:val="bottom"/>
            <w:hideMark/>
          </w:tcPr>
          <w:p w14:paraId="742E1F58" w14:textId="54AC562B" w:rsidR="00B71D3A" w:rsidRPr="001B3096" w:rsidRDefault="00B71D3A" w:rsidP="004D5C70">
            <w:pPr>
              <w:ind w:left="-78"/>
              <w:rPr>
                <w:rFonts w:eastAsia="Angsana New"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00C474D3" w:rsidRPr="001B3096">
              <w:rPr>
                <w:rFonts w:cs="Cordia New"/>
                <w:b/>
                <w:bCs/>
                <w:sz w:val="22"/>
                <w:szCs w:val="22"/>
              </w:rPr>
              <w:t xml:space="preserve"> </w:t>
            </w:r>
            <w:r w:rsidR="003C4C5F" w:rsidRPr="003C4C5F">
              <w:rPr>
                <w:rFonts w:cs="Cordia New"/>
                <w:b/>
                <w:bCs/>
                <w:sz w:val="22"/>
                <w:szCs w:val="22"/>
              </w:rPr>
              <w:t>31</w:t>
            </w:r>
            <w:r w:rsidR="00C474D3" w:rsidRPr="001B3096">
              <w:rPr>
                <w:rFonts w:cs="Cordia New"/>
                <w:b/>
                <w:bCs/>
                <w:sz w:val="22"/>
                <w:szCs w:val="22"/>
              </w:rPr>
              <w:t xml:space="preserve"> December</w:t>
            </w:r>
          </w:p>
        </w:tc>
        <w:tc>
          <w:tcPr>
            <w:tcW w:w="1585" w:type="dxa"/>
            <w:shd w:val="clear" w:color="auto" w:fill="auto"/>
          </w:tcPr>
          <w:p w14:paraId="28755C2B" w14:textId="77777777" w:rsidR="00B71D3A" w:rsidRPr="001B3096" w:rsidRDefault="00B71D3A" w:rsidP="004D5C70">
            <w:pPr>
              <w:tabs>
                <w:tab w:val="right" w:pos="3630"/>
              </w:tabs>
              <w:ind w:right="-72"/>
              <w:jc w:val="both"/>
              <w:rPr>
                <w:rFonts w:cs="Cordia New"/>
                <w:b/>
                <w:bCs/>
                <w:spacing w:val="-6"/>
                <w:sz w:val="22"/>
                <w:szCs w:val="22"/>
                <w:cs/>
              </w:rPr>
            </w:pPr>
          </w:p>
        </w:tc>
        <w:tc>
          <w:tcPr>
            <w:tcW w:w="2720" w:type="dxa"/>
            <w:gridSpan w:val="2"/>
            <w:tcBorders>
              <w:left w:val="nil"/>
              <w:bottom w:val="single" w:sz="4" w:space="0" w:color="auto"/>
              <w:right w:val="nil"/>
            </w:tcBorders>
            <w:shd w:val="clear" w:color="auto" w:fill="auto"/>
            <w:vAlign w:val="bottom"/>
            <w:hideMark/>
          </w:tcPr>
          <w:p w14:paraId="395DB85C" w14:textId="601F20DC" w:rsidR="00B71D3A" w:rsidRPr="001B3096" w:rsidRDefault="00B71D3A" w:rsidP="004D5C70">
            <w:pPr>
              <w:tabs>
                <w:tab w:val="right" w:pos="3630"/>
              </w:tabs>
              <w:jc w:val="both"/>
              <w:rPr>
                <w:rFonts w:cs="Cordia New"/>
                <w:b/>
                <w:bCs/>
                <w:spacing w:val="-6"/>
                <w:sz w:val="22"/>
                <w:szCs w:val="22"/>
              </w:rPr>
            </w:pPr>
            <w:r w:rsidRPr="001B3096">
              <w:rPr>
                <w:rFonts w:cs="Cordia New"/>
                <w:b/>
                <w:bCs/>
                <w:spacing w:val="-6"/>
                <w:sz w:val="22"/>
                <w:szCs w:val="22"/>
              </w:rPr>
              <w:tab/>
            </w:r>
            <w:r w:rsidR="003C4C5F" w:rsidRPr="003C4C5F">
              <w:rPr>
                <w:rFonts w:cs="Cordia New"/>
                <w:b/>
                <w:bCs/>
                <w:spacing w:val="-6"/>
                <w:sz w:val="22"/>
                <w:szCs w:val="22"/>
              </w:rPr>
              <w:t>2024</w:t>
            </w:r>
          </w:p>
        </w:tc>
        <w:tc>
          <w:tcPr>
            <w:tcW w:w="2718" w:type="dxa"/>
            <w:gridSpan w:val="2"/>
            <w:tcBorders>
              <w:left w:val="nil"/>
              <w:bottom w:val="single" w:sz="4" w:space="0" w:color="auto"/>
              <w:right w:val="nil"/>
            </w:tcBorders>
            <w:shd w:val="clear" w:color="auto" w:fill="auto"/>
            <w:vAlign w:val="bottom"/>
            <w:hideMark/>
          </w:tcPr>
          <w:p w14:paraId="5B7679FC" w14:textId="3018B9A4" w:rsidR="00B71D3A" w:rsidRPr="001B3096" w:rsidRDefault="00B71D3A" w:rsidP="004D5C70">
            <w:pPr>
              <w:tabs>
                <w:tab w:val="right" w:pos="3760"/>
              </w:tabs>
              <w:jc w:val="both"/>
              <w:rPr>
                <w:rFonts w:cs="Cordia New"/>
                <w:b/>
                <w:bCs/>
                <w:spacing w:val="-6"/>
                <w:sz w:val="22"/>
                <w:szCs w:val="22"/>
                <w:cs/>
              </w:rPr>
            </w:pPr>
            <w:r w:rsidRPr="001B3096">
              <w:rPr>
                <w:rFonts w:cs="Cordia New"/>
                <w:b/>
                <w:bCs/>
                <w:spacing w:val="-6"/>
                <w:sz w:val="22"/>
                <w:szCs w:val="22"/>
                <w:cs/>
              </w:rPr>
              <w:tab/>
            </w:r>
            <w:r w:rsidR="003C4C5F" w:rsidRPr="003C4C5F">
              <w:rPr>
                <w:rFonts w:cs="Cordia New"/>
                <w:b/>
                <w:bCs/>
                <w:spacing w:val="-6"/>
                <w:sz w:val="22"/>
                <w:szCs w:val="22"/>
              </w:rPr>
              <w:t>2023</w:t>
            </w:r>
          </w:p>
        </w:tc>
      </w:tr>
      <w:tr w:rsidR="002F6992" w:rsidRPr="001B3096" w14:paraId="2E305C3E" w14:textId="77777777" w:rsidTr="00814394">
        <w:tc>
          <w:tcPr>
            <w:tcW w:w="2457" w:type="dxa"/>
            <w:tcBorders>
              <w:top w:val="nil"/>
              <w:left w:val="nil"/>
              <w:bottom w:val="single" w:sz="4" w:space="0" w:color="auto"/>
              <w:right w:val="nil"/>
            </w:tcBorders>
            <w:shd w:val="clear" w:color="auto" w:fill="auto"/>
            <w:vAlign w:val="bottom"/>
            <w:hideMark/>
          </w:tcPr>
          <w:p w14:paraId="122BC357" w14:textId="77777777" w:rsidR="00B71D3A" w:rsidRPr="001B3096" w:rsidRDefault="00B71D3A" w:rsidP="004D5C70">
            <w:pPr>
              <w:ind w:left="-110"/>
              <w:jc w:val="center"/>
              <w:rPr>
                <w:rFonts w:cs="Cordia New"/>
                <w:b/>
                <w:bCs/>
                <w:sz w:val="22"/>
                <w:szCs w:val="22"/>
                <w:cs/>
              </w:rPr>
            </w:pPr>
            <w:r w:rsidRPr="001B3096">
              <w:rPr>
                <w:rFonts w:cs="Cordia New"/>
                <w:b/>
                <w:bCs/>
                <w:sz w:val="22"/>
                <w:szCs w:val="22"/>
              </w:rPr>
              <w:t>Country</w:t>
            </w:r>
          </w:p>
        </w:tc>
        <w:tc>
          <w:tcPr>
            <w:tcW w:w="1585" w:type="dxa"/>
            <w:tcBorders>
              <w:top w:val="nil"/>
              <w:left w:val="nil"/>
              <w:bottom w:val="single" w:sz="4" w:space="0" w:color="auto"/>
              <w:right w:val="nil"/>
            </w:tcBorders>
            <w:shd w:val="clear" w:color="auto" w:fill="auto"/>
            <w:vAlign w:val="bottom"/>
            <w:hideMark/>
          </w:tcPr>
          <w:p w14:paraId="33F1A876" w14:textId="77777777" w:rsidR="00B71D3A" w:rsidRPr="001B3096" w:rsidRDefault="00B71D3A" w:rsidP="004D5C70">
            <w:pPr>
              <w:jc w:val="center"/>
              <w:rPr>
                <w:rFonts w:cs="Cordia New"/>
                <w:b/>
                <w:bCs/>
                <w:sz w:val="22"/>
                <w:szCs w:val="22"/>
              </w:rPr>
            </w:pPr>
            <w:r w:rsidRPr="001B3096">
              <w:rPr>
                <w:rFonts w:cs="Cordia New"/>
                <w:b/>
                <w:bCs/>
                <w:sz w:val="22"/>
                <w:szCs w:val="22"/>
              </w:rPr>
              <w:t>Currency</w:t>
            </w:r>
          </w:p>
        </w:tc>
        <w:tc>
          <w:tcPr>
            <w:tcW w:w="1360" w:type="dxa"/>
            <w:tcBorders>
              <w:top w:val="single" w:sz="4" w:space="0" w:color="auto"/>
              <w:left w:val="nil"/>
              <w:bottom w:val="single" w:sz="4" w:space="0" w:color="auto"/>
              <w:right w:val="nil"/>
            </w:tcBorders>
            <w:shd w:val="clear" w:color="auto" w:fill="auto"/>
            <w:vAlign w:val="bottom"/>
            <w:hideMark/>
          </w:tcPr>
          <w:p w14:paraId="58D8981F" w14:textId="77777777" w:rsidR="00B71D3A" w:rsidRPr="001B3096" w:rsidRDefault="00B71D3A" w:rsidP="004D5C70">
            <w:pPr>
              <w:tabs>
                <w:tab w:val="right" w:pos="1098"/>
              </w:tabs>
              <w:jc w:val="right"/>
              <w:rPr>
                <w:rFonts w:cs="Cordia New"/>
                <w:b/>
                <w:bCs/>
                <w:sz w:val="22"/>
                <w:szCs w:val="22"/>
                <w:cs/>
              </w:rPr>
            </w:pPr>
            <w:r w:rsidRPr="001B3096">
              <w:rPr>
                <w:rFonts w:cs="Cordia New"/>
                <w:b/>
                <w:bCs/>
                <w:sz w:val="22"/>
                <w:szCs w:val="22"/>
              </w:rPr>
              <w:tab/>
              <w:t>Amount</w:t>
            </w:r>
          </w:p>
          <w:p w14:paraId="0850D4A0" w14:textId="77777777" w:rsidR="00B71D3A" w:rsidRPr="001B3096" w:rsidRDefault="00B71D3A" w:rsidP="004D5C70">
            <w:pPr>
              <w:tabs>
                <w:tab w:val="decimal" w:pos="940"/>
              </w:tabs>
              <w:jc w:val="right"/>
              <w:rPr>
                <w:rFonts w:cs="Cordia New"/>
                <w:b/>
                <w:bCs/>
                <w:sz w:val="22"/>
                <w:szCs w:val="22"/>
              </w:rPr>
            </w:pPr>
            <w:r w:rsidRPr="001B3096">
              <w:rPr>
                <w:rFonts w:cs="Cordia New"/>
                <w:b/>
                <w:bCs/>
                <w:sz w:val="22"/>
                <w:szCs w:val="22"/>
              </w:rPr>
              <w:t>(Million)</w:t>
            </w:r>
          </w:p>
        </w:tc>
        <w:tc>
          <w:tcPr>
            <w:tcW w:w="1360" w:type="dxa"/>
            <w:tcBorders>
              <w:top w:val="single" w:sz="4" w:space="0" w:color="auto"/>
              <w:left w:val="nil"/>
              <w:bottom w:val="single" w:sz="4" w:space="0" w:color="auto"/>
              <w:right w:val="nil"/>
            </w:tcBorders>
            <w:shd w:val="clear" w:color="auto" w:fill="auto"/>
            <w:vAlign w:val="bottom"/>
            <w:hideMark/>
          </w:tcPr>
          <w:p w14:paraId="1FF9BF2A" w14:textId="77777777" w:rsidR="00B71D3A" w:rsidRPr="001B3096" w:rsidRDefault="00B71D3A" w:rsidP="003F3AE9">
            <w:pPr>
              <w:tabs>
                <w:tab w:val="right" w:pos="933"/>
              </w:tabs>
              <w:ind w:right="-72"/>
              <w:jc w:val="right"/>
              <w:rPr>
                <w:rFonts w:cs="Cordia New"/>
                <w:b/>
                <w:bCs/>
                <w:sz w:val="22"/>
                <w:szCs w:val="22"/>
              </w:rPr>
            </w:pPr>
            <w:r w:rsidRPr="001B3096">
              <w:rPr>
                <w:rFonts w:cs="Cordia New"/>
                <w:b/>
                <w:bCs/>
                <w:sz w:val="22"/>
                <w:szCs w:val="22"/>
              </w:rPr>
              <w:tab/>
              <w:t>Amount</w:t>
            </w:r>
          </w:p>
          <w:p w14:paraId="4B277B35" w14:textId="77777777" w:rsidR="00B71D3A" w:rsidRPr="001B3096" w:rsidRDefault="00B71D3A" w:rsidP="003F3AE9">
            <w:pPr>
              <w:tabs>
                <w:tab w:val="decimal" w:pos="920"/>
              </w:tabs>
              <w:ind w:right="-72"/>
              <w:jc w:val="right"/>
              <w:rPr>
                <w:rFonts w:cs="Cordia New"/>
                <w:b/>
                <w:bCs/>
                <w:sz w:val="22"/>
                <w:szCs w:val="22"/>
              </w:rPr>
            </w:pPr>
            <w:r w:rsidRPr="001B3096">
              <w:rPr>
                <w:rFonts w:cs="Cordia New"/>
                <w:b/>
                <w:bCs/>
                <w:sz w:val="22"/>
                <w:szCs w:val="22"/>
              </w:rPr>
              <w:t>Million US Dollar</w:t>
            </w:r>
          </w:p>
        </w:tc>
        <w:tc>
          <w:tcPr>
            <w:tcW w:w="1360" w:type="dxa"/>
            <w:tcBorders>
              <w:top w:val="single" w:sz="4" w:space="0" w:color="auto"/>
              <w:left w:val="nil"/>
              <w:bottom w:val="single" w:sz="4" w:space="0" w:color="auto"/>
              <w:right w:val="nil"/>
            </w:tcBorders>
            <w:shd w:val="clear" w:color="auto" w:fill="auto"/>
            <w:vAlign w:val="bottom"/>
            <w:hideMark/>
          </w:tcPr>
          <w:p w14:paraId="44AE8EFF" w14:textId="77777777" w:rsidR="00B71D3A" w:rsidRPr="001B3096" w:rsidRDefault="00B71D3A" w:rsidP="004D5C70">
            <w:pPr>
              <w:tabs>
                <w:tab w:val="right" w:pos="1098"/>
              </w:tabs>
              <w:jc w:val="right"/>
              <w:rPr>
                <w:rFonts w:cs="Cordia New"/>
                <w:b/>
                <w:bCs/>
                <w:sz w:val="22"/>
                <w:szCs w:val="22"/>
                <w:cs/>
              </w:rPr>
            </w:pPr>
            <w:r w:rsidRPr="001B3096">
              <w:rPr>
                <w:rFonts w:cs="Cordia New"/>
                <w:b/>
                <w:bCs/>
                <w:sz w:val="22"/>
                <w:szCs w:val="22"/>
              </w:rPr>
              <w:tab/>
              <w:t>Amount</w:t>
            </w:r>
          </w:p>
          <w:p w14:paraId="77B0B84E" w14:textId="77777777" w:rsidR="00B71D3A" w:rsidRPr="001B3096" w:rsidRDefault="00B71D3A" w:rsidP="004D5C70">
            <w:pPr>
              <w:tabs>
                <w:tab w:val="decimal" w:pos="944"/>
              </w:tabs>
              <w:jc w:val="right"/>
              <w:rPr>
                <w:rFonts w:cs="Cordia New"/>
                <w:b/>
                <w:bCs/>
                <w:sz w:val="22"/>
                <w:szCs w:val="22"/>
              </w:rPr>
            </w:pPr>
            <w:r w:rsidRPr="001B3096">
              <w:rPr>
                <w:rFonts w:cs="Cordia New"/>
                <w:b/>
                <w:bCs/>
                <w:sz w:val="22"/>
                <w:szCs w:val="22"/>
              </w:rPr>
              <w:t>(Million)</w:t>
            </w:r>
          </w:p>
        </w:tc>
        <w:tc>
          <w:tcPr>
            <w:tcW w:w="1358" w:type="dxa"/>
            <w:tcBorders>
              <w:top w:val="single" w:sz="4" w:space="0" w:color="auto"/>
              <w:left w:val="nil"/>
              <w:bottom w:val="single" w:sz="4" w:space="0" w:color="auto"/>
              <w:right w:val="nil"/>
            </w:tcBorders>
            <w:shd w:val="clear" w:color="auto" w:fill="auto"/>
            <w:vAlign w:val="bottom"/>
            <w:hideMark/>
          </w:tcPr>
          <w:p w14:paraId="519B8936" w14:textId="77777777" w:rsidR="00B71D3A" w:rsidRPr="001B3096" w:rsidRDefault="00B71D3A" w:rsidP="004D5C70">
            <w:pPr>
              <w:tabs>
                <w:tab w:val="right" w:pos="933"/>
              </w:tabs>
              <w:jc w:val="right"/>
              <w:rPr>
                <w:rFonts w:cs="Cordia New"/>
                <w:b/>
                <w:bCs/>
                <w:sz w:val="22"/>
                <w:szCs w:val="22"/>
              </w:rPr>
            </w:pPr>
            <w:r w:rsidRPr="001B3096">
              <w:rPr>
                <w:rFonts w:cs="Cordia New"/>
                <w:b/>
                <w:bCs/>
                <w:sz w:val="22"/>
                <w:szCs w:val="22"/>
              </w:rPr>
              <w:tab/>
              <w:t>Amount</w:t>
            </w:r>
          </w:p>
          <w:p w14:paraId="56EBC6A4" w14:textId="77777777" w:rsidR="00B71D3A" w:rsidRPr="001B3096" w:rsidRDefault="00B71D3A" w:rsidP="004D5C70">
            <w:pPr>
              <w:tabs>
                <w:tab w:val="decimal" w:pos="925"/>
              </w:tabs>
              <w:jc w:val="right"/>
              <w:rPr>
                <w:rFonts w:cs="Cordia New"/>
                <w:b/>
                <w:bCs/>
                <w:sz w:val="22"/>
                <w:szCs w:val="22"/>
              </w:rPr>
            </w:pPr>
            <w:r w:rsidRPr="001B3096">
              <w:rPr>
                <w:rFonts w:cs="Cordia New"/>
                <w:b/>
                <w:bCs/>
                <w:sz w:val="22"/>
                <w:szCs w:val="22"/>
              </w:rPr>
              <w:t>Million US Dollar</w:t>
            </w:r>
          </w:p>
        </w:tc>
      </w:tr>
      <w:tr w:rsidR="002F6992" w:rsidRPr="001B3096" w14:paraId="224A2057" w14:textId="77777777" w:rsidTr="00814394">
        <w:tc>
          <w:tcPr>
            <w:tcW w:w="2457" w:type="dxa"/>
            <w:tcBorders>
              <w:top w:val="single" w:sz="4" w:space="0" w:color="auto"/>
              <w:left w:val="nil"/>
              <w:right w:val="nil"/>
            </w:tcBorders>
            <w:shd w:val="clear" w:color="auto" w:fill="auto"/>
          </w:tcPr>
          <w:p w14:paraId="104F8820" w14:textId="77777777" w:rsidR="00B71D3A" w:rsidRPr="001B3096" w:rsidRDefault="00B71D3A" w:rsidP="004D5C70">
            <w:pPr>
              <w:ind w:left="-110"/>
              <w:jc w:val="center"/>
              <w:rPr>
                <w:rFonts w:cs="Cordia New"/>
                <w:sz w:val="12"/>
                <w:szCs w:val="12"/>
              </w:rPr>
            </w:pPr>
          </w:p>
        </w:tc>
        <w:tc>
          <w:tcPr>
            <w:tcW w:w="1585" w:type="dxa"/>
            <w:tcBorders>
              <w:top w:val="single" w:sz="4" w:space="0" w:color="auto"/>
              <w:left w:val="nil"/>
              <w:right w:val="nil"/>
            </w:tcBorders>
            <w:shd w:val="clear" w:color="auto" w:fill="auto"/>
          </w:tcPr>
          <w:p w14:paraId="5625DFAF" w14:textId="77777777" w:rsidR="00B71D3A" w:rsidRPr="001B3096" w:rsidRDefault="00B71D3A" w:rsidP="004D5C70">
            <w:pPr>
              <w:tabs>
                <w:tab w:val="right" w:pos="882"/>
              </w:tabs>
              <w:jc w:val="center"/>
              <w:rPr>
                <w:rFonts w:cs="Cordia New"/>
                <w:sz w:val="12"/>
                <w:szCs w:val="12"/>
                <w:cs/>
              </w:rPr>
            </w:pPr>
          </w:p>
        </w:tc>
        <w:tc>
          <w:tcPr>
            <w:tcW w:w="1360" w:type="dxa"/>
            <w:tcBorders>
              <w:top w:val="single" w:sz="4" w:space="0" w:color="auto"/>
              <w:left w:val="nil"/>
              <w:right w:val="nil"/>
            </w:tcBorders>
            <w:shd w:val="clear" w:color="auto" w:fill="auto"/>
          </w:tcPr>
          <w:p w14:paraId="06030EED" w14:textId="77777777" w:rsidR="00B71D3A" w:rsidRPr="001B3096" w:rsidRDefault="00B71D3A" w:rsidP="003F3AE9">
            <w:pPr>
              <w:tabs>
                <w:tab w:val="right" w:pos="1167"/>
              </w:tabs>
              <w:ind w:right="-72"/>
              <w:jc w:val="both"/>
              <w:rPr>
                <w:rFonts w:cs="Cordia New"/>
                <w:sz w:val="12"/>
                <w:szCs w:val="12"/>
              </w:rPr>
            </w:pPr>
          </w:p>
        </w:tc>
        <w:tc>
          <w:tcPr>
            <w:tcW w:w="1360" w:type="dxa"/>
            <w:tcBorders>
              <w:top w:val="single" w:sz="4" w:space="0" w:color="auto"/>
              <w:left w:val="nil"/>
              <w:right w:val="nil"/>
            </w:tcBorders>
            <w:shd w:val="clear" w:color="auto" w:fill="auto"/>
          </w:tcPr>
          <w:p w14:paraId="3E603F1D" w14:textId="77777777" w:rsidR="00B71D3A" w:rsidRPr="001B3096" w:rsidRDefault="00B71D3A" w:rsidP="003F3AE9">
            <w:pPr>
              <w:tabs>
                <w:tab w:val="left" w:pos="888"/>
                <w:tab w:val="right" w:pos="996"/>
              </w:tabs>
              <w:ind w:right="-72"/>
              <w:jc w:val="both"/>
              <w:rPr>
                <w:rFonts w:cs="Cordia New"/>
                <w:sz w:val="12"/>
                <w:szCs w:val="12"/>
              </w:rPr>
            </w:pPr>
          </w:p>
        </w:tc>
        <w:tc>
          <w:tcPr>
            <w:tcW w:w="1360" w:type="dxa"/>
            <w:tcBorders>
              <w:top w:val="single" w:sz="4" w:space="0" w:color="auto"/>
              <w:left w:val="nil"/>
              <w:right w:val="nil"/>
            </w:tcBorders>
            <w:shd w:val="clear" w:color="auto" w:fill="auto"/>
          </w:tcPr>
          <w:p w14:paraId="0D620B0A" w14:textId="77777777" w:rsidR="00B71D3A" w:rsidRPr="001B3096" w:rsidRDefault="00B71D3A" w:rsidP="004D5C70">
            <w:pPr>
              <w:tabs>
                <w:tab w:val="decimal" w:pos="675"/>
              </w:tabs>
              <w:jc w:val="right"/>
              <w:rPr>
                <w:rFonts w:cs="Cordia New"/>
                <w:sz w:val="12"/>
                <w:szCs w:val="12"/>
              </w:rPr>
            </w:pPr>
          </w:p>
        </w:tc>
        <w:tc>
          <w:tcPr>
            <w:tcW w:w="1358" w:type="dxa"/>
            <w:tcBorders>
              <w:top w:val="single" w:sz="4" w:space="0" w:color="auto"/>
              <w:left w:val="nil"/>
              <w:right w:val="nil"/>
            </w:tcBorders>
            <w:shd w:val="clear" w:color="auto" w:fill="auto"/>
          </w:tcPr>
          <w:p w14:paraId="054E2766" w14:textId="77777777" w:rsidR="00B71D3A" w:rsidRPr="001B3096" w:rsidRDefault="00B71D3A" w:rsidP="004D5C70">
            <w:pPr>
              <w:tabs>
                <w:tab w:val="decimal" w:pos="600"/>
              </w:tabs>
              <w:jc w:val="right"/>
              <w:rPr>
                <w:rFonts w:cs="Cordia New"/>
                <w:sz w:val="12"/>
                <w:szCs w:val="12"/>
              </w:rPr>
            </w:pPr>
          </w:p>
        </w:tc>
      </w:tr>
      <w:tr w:rsidR="00CA7CDA" w:rsidRPr="001B3096" w14:paraId="725D4AAF" w14:textId="77777777" w:rsidTr="00814394">
        <w:tc>
          <w:tcPr>
            <w:tcW w:w="2457" w:type="dxa"/>
            <w:shd w:val="clear" w:color="auto" w:fill="auto"/>
            <w:hideMark/>
          </w:tcPr>
          <w:p w14:paraId="10C76A7F" w14:textId="77777777" w:rsidR="00CA7CDA" w:rsidRPr="001B3096" w:rsidRDefault="00CA7CDA" w:rsidP="00CA7CDA">
            <w:pPr>
              <w:tabs>
                <w:tab w:val="right" w:pos="940"/>
              </w:tabs>
              <w:jc w:val="center"/>
              <w:rPr>
                <w:rFonts w:cs="Cordia New"/>
                <w:spacing w:val="-2"/>
                <w:sz w:val="22"/>
                <w:szCs w:val="22"/>
              </w:rPr>
            </w:pPr>
            <w:r w:rsidRPr="001B3096">
              <w:rPr>
                <w:rFonts w:cs="Cordia New"/>
                <w:spacing w:val="-2"/>
                <w:sz w:val="22"/>
                <w:szCs w:val="22"/>
              </w:rPr>
              <w:t>The People’s Republic of China</w:t>
            </w:r>
          </w:p>
        </w:tc>
        <w:tc>
          <w:tcPr>
            <w:tcW w:w="1585" w:type="dxa"/>
            <w:shd w:val="clear" w:color="auto" w:fill="auto"/>
            <w:hideMark/>
          </w:tcPr>
          <w:p w14:paraId="4D4D4927" w14:textId="77777777" w:rsidR="00CA7CDA" w:rsidRPr="001B3096" w:rsidRDefault="00CA7CDA" w:rsidP="00CA7CDA">
            <w:pPr>
              <w:tabs>
                <w:tab w:val="right" w:pos="940"/>
              </w:tabs>
              <w:jc w:val="center"/>
              <w:rPr>
                <w:rFonts w:cs="Cordia New"/>
                <w:sz w:val="22"/>
                <w:szCs w:val="22"/>
                <w:cs/>
              </w:rPr>
            </w:pPr>
            <w:r w:rsidRPr="001B3096">
              <w:rPr>
                <w:rFonts w:cs="Cordia New"/>
                <w:sz w:val="22"/>
                <w:szCs w:val="22"/>
              </w:rPr>
              <w:t>CNY</w:t>
            </w:r>
          </w:p>
        </w:tc>
        <w:tc>
          <w:tcPr>
            <w:tcW w:w="1360" w:type="dxa"/>
            <w:shd w:val="clear" w:color="auto" w:fill="auto"/>
          </w:tcPr>
          <w:p w14:paraId="28FC2DCB" w14:textId="7A413FDB" w:rsidR="00CA7CDA" w:rsidRPr="001B3096" w:rsidRDefault="00CA7CDA" w:rsidP="00CA7CDA">
            <w:pPr>
              <w:tabs>
                <w:tab w:val="right" w:pos="1167"/>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3</w:t>
            </w:r>
            <w:r w:rsidR="005802DF" w:rsidRPr="005802DF">
              <w:rPr>
                <w:rFonts w:cs="Cordia New"/>
                <w:color w:val="000000"/>
                <w:sz w:val="22"/>
                <w:szCs w:val="22"/>
              </w:rPr>
              <w:t>7</w:t>
            </w:r>
            <w:r w:rsidRPr="003C4C5F">
              <w:rPr>
                <w:rFonts w:cs="Cordia New"/>
                <w:color w:val="000000"/>
                <w:sz w:val="22"/>
                <w:szCs w:val="22"/>
              </w:rPr>
              <w:t>5</w:t>
            </w:r>
            <w:r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7</w:t>
            </w:r>
          </w:p>
        </w:tc>
        <w:tc>
          <w:tcPr>
            <w:tcW w:w="1360" w:type="dxa"/>
            <w:shd w:val="clear" w:color="auto" w:fill="auto"/>
          </w:tcPr>
          <w:p w14:paraId="6D75894E" w14:textId="7A822008" w:rsidR="00CA7CDA" w:rsidRPr="001B3096" w:rsidRDefault="00CA7CDA" w:rsidP="00CA7CDA">
            <w:pPr>
              <w:tabs>
                <w:tab w:val="right" w:pos="1010"/>
              </w:tabs>
              <w:ind w:right="-3"/>
              <w:jc w:val="right"/>
              <w:rPr>
                <w:rFonts w:cs="Cordia New"/>
                <w:sz w:val="22"/>
                <w:szCs w:val="22"/>
              </w:rPr>
            </w:pPr>
            <w:r w:rsidRPr="00594E59">
              <w:rPr>
                <w:rFonts w:cs="Cordia New"/>
                <w:color w:val="000000"/>
                <w:sz w:val="22"/>
                <w:szCs w:val="22"/>
              </w:rPr>
              <w:t>51.43</w:t>
            </w:r>
          </w:p>
        </w:tc>
        <w:tc>
          <w:tcPr>
            <w:tcW w:w="1360" w:type="dxa"/>
            <w:shd w:val="clear" w:color="auto" w:fill="auto"/>
            <w:hideMark/>
          </w:tcPr>
          <w:p w14:paraId="512156E4" w14:textId="06872172" w:rsidR="00CA7CDA" w:rsidRPr="001B3096" w:rsidRDefault="00CA7CDA" w:rsidP="00CA7CDA">
            <w:pPr>
              <w:tabs>
                <w:tab w:val="right" w:pos="953"/>
              </w:tabs>
              <w:jc w:val="right"/>
              <w:rPr>
                <w:rFonts w:cs="Cordia New"/>
                <w:sz w:val="22"/>
                <w:szCs w:val="22"/>
              </w:rPr>
            </w:pPr>
            <w:r w:rsidRPr="001B3096">
              <w:rPr>
                <w:rFonts w:cs="Cordia New"/>
                <w:sz w:val="22"/>
                <w:szCs w:val="22"/>
              </w:rPr>
              <w:tab/>
            </w:r>
            <w:r w:rsidRPr="003C4C5F">
              <w:rPr>
                <w:rFonts w:cs="Cordia New"/>
                <w:sz w:val="22"/>
                <w:szCs w:val="22"/>
              </w:rPr>
              <w:t>3</w:t>
            </w:r>
            <w:r w:rsidR="005802DF" w:rsidRPr="005802DF">
              <w:rPr>
                <w:rFonts w:cs="Cordia New"/>
                <w:sz w:val="22"/>
                <w:szCs w:val="22"/>
              </w:rPr>
              <w:t>97</w:t>
            </w:r>
            <w:r w:rsidRPr="001B3096">
              <w:rPr>
                <w:rFonts w:cs="Cordia New"/>
                <w:sz w:val="22"/>
                <w:szCs w:val="22"/>
              </w:rPr>
              <w:t>.</w:t>
            </w:r>
            <w:r w:rsidRPr="003C4C5F">
              <w:rPr>
                <w:rFonts w:cs="Cordia New"/>
                <w:sz w:val="22"/>
                <w:szCs w:val="22"/>
              </w:rPr>
              <w:t>5</w:t>
            </w:r>
            <w:r w:rsidR="005802DF" w:rsidRPr="005802DF">
              <w:rPr>
                <w:rFonts w:cs="Cordia New"/>
                <w:sz w:val="22"/>
                <w:szCs w:val="22"/>
              </w:rPr>
              <w:t>7</w:t>
            </w:r>
          </w:p>
        </w:tc>
        <w:tc>
          <w:tcPr>
            <w:tcW w:w="1358" w:type="dxa"/>
            <w:shd w:val="clear" w:color="auto" w:fill="auto"/>
            <w:hideMark/>
          </w:tcPr>
          <w:p w14:paraId="070F55DA" w14:textId="704771C1" w:rsidR="00CA7CDA" w:rsidRPr="001B3096" w:rsidRDefault="00CA7CDA" w:rsidP="00CA7CDA">
            <w:pPr>
              <w:tabs>
                <w:tab w:val="right" w:pos="934"/>
              </w:tabs>
              <w:jc w:val="right"/>
              <w:rPr>
                <w:rFonts w:cs="Cordia New"/>
                <w:sz w:val="22"/>
                <w:szCs w:val="22"/>
              </w:rPr>
            </w:pPr>
            <w:r w:rsidRPr="00594E59">
              <w:rPr>
                <w:rFonts w:cs="Cordia New"/>
                <w:color w:val="000000"/>
                <w:sz w:val="22"/>
                <w:szCs w:val="22"/>
              </w:rPr>
              <w:t>55.</w:t>
            </w:r>
            <w:r w:rsidR="005802DF" w:rsidRPr="005802DF">
              <w:rPr>
                <w:rFonts w:cs="Cordia New"/>
                <w:color w:val="000000"/>
                <w:sz w:val="22"/>
                <w:szCs w:val="22"/>
              </w:rPr>
              <w:t>8</w:t>
            </w:r>
            <w:r w:rsidRPr="00594E59">
              <w:rPr>
                <w:rFonts w:cs="Cordia New"/>
                <w:color w:val="000000"/>
                <w:sz w:val="22"/>
                <w:szCs w:val="22"/>
              </w:rPr>
              <w:t>4</w:t>
            </w:r>
          </w:p>
        </w:tc>
      </w:tr>
      <w:tr w:rsidR="00CA7CDA" w:rsidRPr="001B3096" w14:paraId="1EE40E06" w14:textId="77777777" w:rsidTr="00814394">
        <w:tc>
          <w:tcPr>
            <w:tcW w:w="2457" w:type="dxa"/>
            <w:shd w:val="clear" w:color="auto" w:fill="auto"/>
            <w:hideMark/>
          </w:tcPr>
          <w:p w14:paraId="00070826" w14:textId="77777777" w:rsidR="00CA7CDA" w:rsidRPr="001B3096" w:rsidRDefault="00CA7CDA" w:rsidP="00CA7CDA">
            <w:pPr>
              <w:tabs>
                <w:tab w:val="right" w:pos="940"/>
              </w:tabs>
              <w:jc w:val="center"/>
              <w:rPr>
                <w:rFonts w:cs="Cordia New"/>
                <w:spacing w:val="-2"/>
                <w:sz w:val="22"/>
                <w:szCs w:val="22"/>
              </w:rPr>
            </w:pPr>
            <w:r w:rsidRPr="001B3096">
              <w:rPr>
                <w:rFonts w:cs="Cordia New"/>
                <w:spacing w:val="-2"/>
                <w:sz w:val="22"/>
                <w:szCs w:val="22"/>
              </w:rPr>
              <w:t>The Republic of Singapore</w:t>
            </w:r>
          </w:p>
        </w:tc>
        <w:tc>
          <w:tcPr>
            <w:tcW w:w="1585" w:type="dxa"/>
            <w:shd w:val="clear" w:color="auto" w:fill="auto"/>
            <w:hideMark/>
          </w:tcPr>
          <w:p w14:paraId="28D054ED" w14:textId="2B4EE1C4" w:rsidR="00CA7CDA" w:rsidRPr="001B3096" w:rsidRDefault="00742996" w:rsidP="00CA7CDA">
            <w:pPr>
              <w:tabs>
                <w:tab w:val="right" w:pos="940"/>
              </w:tabs>
              <w:jc w:val="center"/>
              <w:rPr>
                <w:rFonts w:cs="Cordia New"/>
                <w:sz w:val="22"/>
                <w:szCs w:val="22"/>
              </w:rPr>
            </w:pPr>
            <w:r>
              <w:rPr>
                <w:rFonts w:cs="Cordia New"/>
                <w:sz w:val="22"/>
                <w:szCs w:val="22"/>
              </w:rPr>
              <w:t>CNY</w:t>
            </w:r>
          </w:p>
        </w:tc>
        <w:tc>
          <w:tcPr>
            <w:tcW w:w="1360" w:type="dxa"/>
            <w:shd w:val="clear" w:color="auto" w:fill="auto"/>
          </w:tcPr>
          <w:p w14:paraId="5B56C7A3" w14:textId="706C47CF" w:rsidR="00CA7CDA" w:rsidRPr="001B3096" w:rsidRDefault="00CA7CDA" w:rsidP="00CA7CDA">
            <w:pPr>
              <w:tabs>
                <w:tab w:val="right" w:pos="1167"/>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40</w:t>
            </w:r>
            <w:r w:rsidRPr="001B3096">
              <w:rPr>
                <w:rFonts w:cs="Cordia New"/>
                <w:color w:val="000000"/>
                <w:sz w:val="22"/>
                <w:szCs w:val="22"/>
              </w:rPr>
              <w:t>.</w:t>
            </w:r>
            <w:r w:rsidRPr="003C4C5F">
              <w:rPr>
                <w:rFonts w:cs="Cordia New"/>
                <w:color w:val="000000"/>
                <w:sz w:val="22"/>
                <w:szCs w:val="22"/>
              </w:rPr>
              <w:t>4</w:t>
            </w:r>
            <w:r w:rsidR="005802DF" w:rsidRPr="005802DF">
              <w:rPr>
                <w:rFonts w:cs="Cordia New"/>
                <w:color w:val="000000"/>
                <w:sz w:val="22"/>
                <w:szCs w:val="22"/>
              </w:rPr>
              <w:t>7</w:t>
            </w:r>
          </w:p>
        </w:tc>
        <w:tc>
          <w:tcPr>
            <w:tcW w:w="1360" w:type="dxa"/>
            <w:shd w:val="clear" w:color="auto" w:fill="auto"/>
          </w:tcPr>
          <w:p w14:paraId="2B35A0E4" w14:textId="2DAA9E81" w:rsidR="00CA7CDA" w:rsidRPr="001B3096" w:rsidRDefault="00CA7CDA" w:rsidP="00CA7CDA">
            <w:pPr>
              <w:tabs>
                <w:tab w:val="right" w:pos="1010"/>
              </w:tabs>
              <w:ind w:right="-3"/>
              <w:jc w:val="right"/>
              <w:rPr>
                <w:rFonts w:cs="Cordia New"/>
                <w:sz w:val="22"/>
                <w:szCs w:val="22"/>
              </w:rPr>
            </w:pPr>
            <w:r w:rsidRPr="00594E59">
              <w:rPr>
                <w:rFonts w:cs="Cordia New"/>
                <w:color w:val="000000"/>
                <w:sz w:val="22"/>
                <w:szCs w:val="22"/>
              </w:rPr>
              <w:t>5.54</w:t>
            </w:r>
          </w:p>
        </w:tc>
        <w:tc>
          <w:tcPr>
            <w:tcW w:w="1360" w:type="dxa"/>
            <w:shd w:val="clear" w:color="auto" w:fill="auto"/>
            <w:hideMark/>
          </w:tcPr>
          <w:p w14:paraId="436A1B27" w14:textId="30C2971D" w:rsidR="00CA7CDA" w:rsidRPr="001B3096" w:rsidRDefault="00CA7CDA" w:rsidP="00CA7CDA">
            <w:pPr>
              <w:tabs>
                <w:tab w:val="right" w:pos="953"/>
              </w:tabs>
              <w:jc w:val="right"/>
              <w:rPr>
                <w:rFonts w:cs="Cordia New"/>
                <w:sz w:val="22"/>
                <w:szCs w:val="22"/>
              </w:rPr>
            </w:pPr>
            <w:r w:rsidRPr="001B3096">
              <w:rPr>
                <w:rFonts w:cs="Cordia New"/>
                <w:sz w:val="22"/>
                <w:szCs w:val="22"/>
              </w:rPr>
              <w:tab/>
            </w:r>
            <w:r w:rsidRPr="003C4C5F">
              <w:rPr>
                <w:rFonts w:cs="Cordia New"/>
                <w:sz w:val="22"/>
                <w:szCs w:val="22"/>
              </w:rPr>
              <w:t>5</w:t>
            </w:r>
            <w:r w:rsidR="005802DF" w:rsidRPr="005802DF">
              <w:rPr>
                <w:rFonts w:cs="Cordia New"/>
                <w:sz w:val="22"/>
                <w:szCs w:val="22"/>
              </w:rPr>
              <w:t>6</w:t>
            </w:r>
            <w:r w:rsidRPr="001B3096">
              <w:rPr>
                <w:rFonts w:cs="Cordia New"/>
                <w:sz w:val="22"/>
                <w:szCs w:val="22"/>
              </w:rPr>
              <w:t>.</w:t>
            </w:r>
            <w:r w:rsidRPr="003C4C5F">
              <w:rPr>
                <w:rFonts w:cs="Cordia New"/>
                <w:sz w:val="22"/>
                <w:szCs w:val="22"/>
              </w:rPr>
              <w:t>2</w:t>
            </w:r>
            <w:r w:rsidR="005802DF" w:rsidRPr="005802DF">
              <w:rPr>
                <w:rFonts w:cs="Cordia New"/>
                <w:sz w:val="22"/>
                <w:szCs w:val="22"/>
              </w:rPr>
              <w:t>7</w:t>
            </w:r>
          </w:p>
        </w:tc>
        <w:tc>
          <w:tcPr>
            <w:tcW w:w="1358" w:type="dxa"/>
            <w:shd w:val="clear" w:color="auto" w:fill="auto"/>
            <w:hideMark/>
          </w:tcPr>
          <w:p w14:paraId="58A07637" w14:textId="63CFD8FD" w:rsidR="00CA7CDA" w:rsidRPr="001B3096" w:rsidRDefault="00CA7CDA" w:rsidP="00CA7CDA">
            <w:pPr>
              <w:tabs>
                <w:tab w:val="right" w:pos="934"/>
              </w:tabs>
              <w:jc w:val="right"/>
              <w:rPr>
                <w:rFonts w:cs="Cordia New"/>
                <w:sz w:val="22"/>
                <w:szCs w:val="22"/>
              </w:rPr>
            </w:pPr>
            <w:r w:rsidRPr="00594E59">
              <w:rPr>
                <w:rFonts w:cs="Cordia New"/>
                <w:color w:val="000000"/>
                <w:sz w:val="22"/>
                <w:szCs w:val="22"/>
              </w:rPr>
              <w:t>5.</w:t>
            </w:r>
            <w:r w:rsidR="005802DF" w:rsidRPr="005802DF">
              <w:rPr>
                <w:rFonts w:cs="Cordia New"/>
                <w:color w:val="000000"/>
                <w:sz w:val="22"/>
                <w:szCs w:val="22"/>
              </w:rPr>
              <w:t>78</w:t>
            </w:r>
          </w:p>
        </w:tc>
      </w:tr>
      <w:tr w:rsidR="00CA7CDA" w:rsidRPr="001B3096" w14:paraId="7B4653CB" w14:textId="77777777" w:rsidTr="00814394">
        <w:tc>
          <w:tcPr>
            <w:tcW w:w="2457" w:type="dxa"/>
            <w:shd w:val="clear" w:color="auto" w:fill="auto"/>
            <w:hideMark/>
          </w:tcPr>
          <w:p w14:paraId="2DFAC131" w14:textId="77777777" w:rsidR="00CA7CDA" w:rsidRPr="001B3096" w:rsidRDefault="00CA7CDA" w:rsidP="00CA7CDA">
            <w:pPr>
              <w:tabs>
                <w:tab w:val="right" w:pos="940"/>
              </w:tabs>
              <w:jc w:val="center"/>
              <w:rPr>
                <w:rFonts w:cs="Cordia New"/>
                <w:spacing w:val="-2"/>
                <w:sz w:val="22"/>
                <w:szCs w:val="22"/>
              </w:rPr>
            </w:pPr>
            <w:r w:rsidRPr="001B3096">
              <w:rPr>
                <w:rFonts w:cs="Cordia New"/>
                <w:spacing w:val="-2"/>
                <w:sz w:val="22"/>
                <w:szCs w:val="22"/>
              </w:rPr>
              <w:t>The Republic of Singapore</w:t>
            </w:r>
          </w:p>
        </w:tc>
        <w:tc>
          <w:tcPr>
            <w:tcW w:w="1585" w:type="dxa"/>
            <w:shd w:val="clear" w:color="auto" w:fill="auto"/>
            <w:hideMark/>
          </w:tcPr>
          <w:p w14:paraId="07D23372" w14:textId="77777777" w:rsidR="00CA7CDA" w:rsidRPr="001B3096" w:rsidRDefault="00CA7CDA" w:rsidP="00CA7CDA">
            <w:pPr>
              <w:tabs>
                <w:tab w:val="right" w:pos="940"/>
              </w:tabs>
              <w:jc w:val="center"/>
              <w:rPr>
                <w:rFonts w:cs="Cordia New"/>
                <w:sz w:val="22"/>
                <w:szCs w:val="22"/>
              </w:rPr>
            </w:pPr>
            <w:r w:rsidRPr="001B3096">
              <w:rPr>
                <w:rFonts w:cs="Cordia New"/>
                <w:sz w:val="22"/>
                <w:szCs w:val="22"/>
              </w:rPr>
              <w:t>Singapore Dollar</w:t>
            </w:r>
          </w:p>
        </w:tc>
        <w:tc>
          <w:tcPr>
            <w:tcW w:w="1360" w:type="dxa"/>
            <w:shd w:val="clear" w:color="auto" w:fill="auto"/>
          </w:tcPr>
          <w:p w14:paraId="260C4A32" w14:textId="639F4811" w:rsidR="00CA7CDA" w:rsidRPr="001B3096" w:rsidRDefault="00CA7CDA" w:rsidP="00CA7CDA">
            <w:pPr>
              <w:tabs>
                <w:tab w:val="right" w:pos="1167"/>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3</w:t>
            </w:r>
            <w:r w:rsidRPr="001B3096">
              <w:rPr>
                <w:rFonts w:cs="Cordia New"/>
                <w:color w:val="000000"/>
                <w:sz w:val="22"/>
                <w:szCs w:val="22"/>
              </w:rPr>
              <w:t>.</w:t>
            </w:r>
            <w:r w:rsidR="005802DF" w:rsidRPr="005802DF">
              <w:rPr>
                <w:rFonts w:cs="Cordia New"/>
                <w:color w:val="000000"/>
                <w:sz w:val="22"/>
                <w:szCs w:val="22"/>
              </w:rPr>
              <w:t>9</w:t>
            </w:r>
            <w:r w:rsidRPr="003C4C5F">
              <w:rPr>
                <w:rFonts w:cs="Cordia New"/>
                <w:color w:val="000000"/>
                <w:sz w:val="22"/>
                <w:szCs w:val="22"/>
              </w:rPr>
              <w:t>5</w:t>
            </w:r>
          </w:p>
        </w:tc>
        <w:tc>
          <w:tcPr>
            <w:tcW w:w="1360" w:type="dxa"/>
            <w:shd w:val="clear" w:color="auto" w:fill="auto"/>
          </w:tcPr>
          <w:p w14:paraId="40873954" w14:textId="43BE6192" w:rsidR="00CA7CDA" w:rsidRPr="001B3096" w:rsidRDefault="00CA7CDA" w:rsidP="00CA7CDA">
            <w:pPr>
              <w:tabs>
                <w:tab w:val="right" w:pos="1010"/>
              </w:tabs>
              <w:ind w:right="-3"/>
              <w:jc w:val="right"/>
              <w:rPr>
                <w:rFonts w:cs="Cordia New"/>
                <w:sz w:val="22"/>
                <w:szCs w:val="22"/>
              </w:rPr>
            </w:pPr>
            <w:r w:rsidRPr="00594E59">
              <w:rPr>
                <w:rFonts w:cs="Cordia New"/>
                <w:color w:val="000000"/>
                <w:sz w:val="22"/>
                <w:szCs w:val="22"/>
              </w:rPr>
              <w:t>2.</w:t>
            </w:r>
            <w:r w:rsidR="005802DF" w:rsidRPr="005802DF">
              <w:rPr>
                <w:rFonts w:cs="Cordia New"/>
                <w:color w:val="000000"/>
                <w:sz w:val="22"/>
                <w:szCs w:val="22"/>
              </w:rPr>
              <w:t>9</w:t>
            </w:r>
            <w:r w:rsidRPr="00594E59">
              <w:rPr>
                <w:rFonts w:cs="Cordia New"/>
                <w:color w:val="000000"/>
                <w:sz w:val="22"/>
                <w:szCs w:val="22"/>
              </w:rPr>
              <w:t>1</w:t>
            </w:r>
          </w:p>
        </w:tc>
        <w:tc>
          <w:tcPr>
            <w:tcW w:w="1360" w:type="dxa"/>
            <w:shd w:val="clear" w:color="auto" w:fill="auto"/>
            <w:hideMark/>
          </w:tcPr>
          <w:p w14:paraId="1EAF2B34" w14:textId="7BE4332D" w:rsidR="00CA7CDA" w:rsidRPr="001B3096" w:rsidRDefault="00CA7CDA" w:rsidP="00CA7CDA">
            <w:pPr>
              <w:tabs>
                <w:tab w:val="right" w:pos="953"/>
              </w:tabs>
              <w:jc w:val="right"/>
              <w:rPr>
                <w:rFonts w:cs="Cordia New"/>
                <w:sz w:val="22"/>
                <w:szCs w:val="22"/>
              </w:rPr>
            </w:pPr>
            <w:r w:rsidRPr="001B3096">
              <w:rPr>
                <w:rFonts w:cs="Cordia New"/>
                <w:sz w:val="22"/>
                <w:szCs w:val="22"/>
              </w:rPr>
              <w:tab/>
            </w:r>
            <w:r w:rsidR="005802DF" w:rsidRPr="005802DF">
              <w:rPr>
                <w:rFonts w:cs="Cordia New"/>
                <w:sz w:val="22"/>
                <w:szCs w:val="22"/>
              </w:rPr>
              <w:t>6</w:t>
            </w:r>
            <w:r w:rsidRPr="001B3096">
              <w:rPr>
                <w:rFonts w:cs="Cordia New"/>
                <w:sz w:val="22"/>
                <w:szCs w:val="22"/>
              </w:rPr>
              <w:t>.</w:t>
            </w:r>
            <w:r w:rsidRPr="003C4C5F">
              <w:rPr>
                <w:rFonts w:cs="Cordia New"/>
                <w:sz w:val="22"/>
                <w:szCs w:val="22"/>
              </w:rPr>
              <w:t>1</w:t>
            </w:r>
            <w:r w:rsidR="005802DF" w:rsidRPr="005802DF">
              <w:rPr>
                <w:rFonts w:cs="Cordia New"/>
                <w:sz w:val="22"/>
                <w:szCs w:val="22"/>
              </w:rPr>
              <w:t>6</w:t>
            </w:r>
          </w:p>
        </w:tc>
        <w:tc>
          <w:tcPr>
            <w:tcW w:w="1358" w:type="dxa"/>
            <w:shd w:val="clear" w:color="auto" w:fill="auto"/>
            <w:hideMark/>
          </w:tcPr>
          <w:p w14:paraId="41191BA5" w14:textId="079A5A09" w:rsidR="00CA7CDA" w:rsidRPr="001B3096" w:rsidRDefault="00CA7CDA" w:rsidP="00CA7CDA">
            <w:pPr>
              <w:tabs>
                <w:tab w:val="right" w:pos="934"/>
              </w:tabs>
              <w:jc w:val="right"/>
              <w:rPr>
                <w:rFonts w:cs="Cordia New"/>
                <w:sz w:val="22"/>
                <w:szCs w:val="22"/>
              </w:rPr>
            </w:pPr>
            <w:r w:rsidRPr="00594E59">
              <w:rPr>
                <w:rFonts w:cs="Cordia New"/>
                <w:color w:val="000000"/>
                <w:sz w:val="22"/>
                <w:szCs w:val="22"/>
              </w:rPr>
              <w:t>4.</w:t>
            </w:r>
            <w:r w:rsidR="005802DF" w:rsidRPr="005802DF">
              <w:rPr>
                <w:rFonts w:cs="Cordia New"/>
                <w:color w:val="000000"/>
                <w:sz w:val="22"/>
                <w:szCs w:val="22"/>
              </w:rPr>
              <w:t>67</w:t>
            </w:r>
          </w:p>
        </w:tc>
      </w:tr>
      <w:tr w:rsidR="00CA7CDA" w:rsidRPr="001B3096" w14:paraId="7605D6E4" w14:textId="77777777" w:rsidTr="00166184">
        <w:tc>
          <w:tcPr>
            <w:tcW w:w="2457" w:type="dxa"/>
            <w:shd w:val="clear" w:color="auto" w:fill="auto"/>
            <w:hideMark/>
          </w:tcPr>
          <w:p w14:paraId="54097E31" w14:textId="77777777" w:rsidR="00CA7CDA" w:rsidRPr="001B3096" w:rsidRDefault="00CA7CDA" w:rsidP="00CA7CDA">
            <w:pPr>
              <w:tabs>
                <w:tab w:val="right" w:pos="940"/>
              </w:tabs>
              <w:jc w:val="center"/>
              <w:rPr>
                <w:rFonts w:cs="Cordia New"/>
                <w:sz w:val="22"/>
                <w:szCs w:val="22"/>
              </w:rPr>
            </w:pPr>
            <w:r w:rsidRPr="001B3096">
              <w:rPr>
                <w:rFonts w:cs="Cordia New"/>
                <w:spacing w:val="-2"/>
                <w:sz w:val="22"/>
                <w:szCs w:val="22"/>
              </w:rPr>
              <w:t>Australia</w:t>
            </w:r>
          </w:p>
        </w:tc>
        <w:tc>
          <w:tcPr>
            <w:tcW w:w="1585" w:type="dxa"/>
            <w:shd w:val="clear" w:color="auto" w:fill="auto"/>
            <w:hideMark/>
          </w:tcPr>
          <w:p w14:paraId="0B3B09ED" w14:textId="77777777" w:rsidR="00CA7CDA" w:rsidRPr="001B3096" w:rsidRDefault="00CA7CDA" w:rsidP="00CA7CDA">
            <w:pPr>
              <w:tabs>
                <w:tab w:val="right" w:pos="940"/>
              </w:tabs>
              <w:jc w:val="center"/>
              <w:rPr>
                <w:rFonts w:cs="Cordia New"/>
                <w:sz w:val="22"/>
                <w:szCs w:val="22"/>
                <w:cs/>
              </w:rPr>
            </w:pPr>
            <w:r w:rsidRPr="001B3096">
              <w:rPr>
                <w:rFonts w:cs="Cordia New"/>
                <w:sz w:val="22"/>
                <w:szCs w:val="22"/>
              </w:rPr>
              <w:t>Australian Dollar</w:t>
            </w:r>
          </w:p>
        </w:tc>
        <w:tc>
          <w:tcPr>
            <w:tcW w:w="1360" w:type="dxa"/>
            <w:shd w:val="clear" w:color="auto" w:fill="auto"/>
            <w:vAlign w:val="bottom"/>
          </w:tcPr>
          <w:p w14:paraId="72F880B1" w14:textId="7E8B428A" w:rsidR="00CA7CDA" w:rsidRPr="001B3096" w:rsidRDefault="00CA7CDA" w:rsidP="00CA7CDA">
            <w:pPr>
              <w:tabs>
                <w:tab w:val="right" w:pos="1167"/>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2</w:t>
            </w:r>
            <w:r w:rsidR="005802DF" w:rsidRPr="005802DF">
              <w:rPr>
                <w:rFonts w:cs="Cordia New"/>
                <w:color w:val="000000"/>
                <w:sz w:val="22"/>
                <w:szCs w:val="22"/>
              </w:rPr>
              <w:t>8</w:t>
            </w:r>
            <w:r w:rsidRPr="003C4C5F">
              <w:rPr>
                <w:rFonts w:cs="Cordia New"/>
                <w:color w:val="000000"/>
                <w:sz w:val="22"/>
                <w:szCs w:val="22"/>
              </w:rPr>
              <w:t>0</w:t>
            </w:r>
            <w:r w:rsidRPr="001B3096">
              <w:rPr>
                <w:rFonts w:cs="Cordia New"/>
                <w:color w:val="000000"/>
                <w:sz w:val="22"/>
                <w:szCs w:val="22"/>
              </w:rPr>
              <w:t>.</w:t>
            </w:r>
            <w:r w:rsidR="005802DF" w:rsidRPr="005802DF">
              <w:rPr>
                <w:rFonts w:cs="Cordia New"/>
                <w:color w:val="000000"/>
                <w:sz w:val="22"/>
                <w:szCs w:val="22"/>
              </w:rPr>
              <w:t>7</w:t>
            </w:r>
            <w:r w:rsidRPr="003C4C5F">
              <w:rPr>
                <w:rFonts w:cs="Cordia New"/>
                <w:color w:val="000000"/>
                <w:sz w:val="22"/>
                <w:szCs w:val="22"/>
              </w:rPr>
              <w:t>0</w:t>
            </w:r>
          </w:p>
        </w:tc>
        <w:tc>
          <w:tcPr>
            <w:tcW w:w="1360" w:type="dxa"/>
            <w:shd w:val="clear" w:color="auto" w:fill="auto"/>
            <w:vAlign w:val="bottom"/>
          </w:tcPr>
          <w:p w14:paraId="426DFDF6" w14:textId="3A3D52E5" w:rsidR="00CA7CDA" w:rsidRPr="001B3096" w:rsidRDefault="00CA7CDA" w:rsidP="00CA7CDA">
            <w:pPr>
              <w:tabs>
                <w:tab w:val="right" w:pos="1010"/>
              </w:tabs>
              <w:ind w:right="-3"/>
              <w:jc w:val="right"/>
              <w:rPr>
                <w:rFonts w:cs="Cordia New"/>
                <w:sz w:val="22"/>
                <w:szCs w:val="22"/>
              </w:rPr>
            </w:pPr>
            <w:r w:rsidRPr="00594E59">
              <w:rPr>
                <w:rFonts w:cs="Cordia New"/>
                <w:color w:val="000000"/>
                <w:sz w:val="22"/>
                <w:szCs w:val="22"/>
              </w:rPr>
              <w:t>1</w:t>
            </w:r>
            <w:r w:rsidR="005802DF" w:rsidRPr="005802DF">
              <w:rPr>
                <w:rFonts w:cs="Cordia New"/>
                <w:color w:val="000000"/>
                <w:sz w:val="22"/>
                <w:szCs w:val="22"/>
              </w:rPr>
              <w:t>7</w:t>
            </w:r>
            <w:r w:rsidRPr="00594E59">
              <w:rPr>
                <w:rFonts w:cs="Cordia New"/>
                <w:color w:val="000000"/>
                <w:sz w:val="22"/>
                <w:szCs w:val="22"/>
              </w:rPr>
              <w:t>4.</w:t>
            </w:r>
            <w:r w:rsidR="005802DF" w:rsidRPr="005802DF">
              <w:rPr>
                <w:rFonts w:cs="Cordia New"/>
                <w:color w:val="000000"/>
                <w:sz w:val="22"/>
                <w:szCs w:val="22"/>
              </w:rPr>
              <w:t>9</w:t>
            </w:r>
            <w:r w:rsidRPr="00594E59">
              <w:rPr>
                <w:rFonts w:cs="Cordia New"/>
                <w:color w:val="000000"/>
                <w:sz w:val="22"/>
                <w:szCs w:val="22"/>
              </w:rPr>
              <w:t>2</w:t>
            </w:r>
          </w:p>
        </w:tc>
        <w:tc>
          <w:tcPr>
            <w:tcW w:w="1360" w:type="dxa"/>
            <w:shd w:val="clear" w:color="auto" w:fill="auto"/>
            <w:vAlign w:val="bottom"/>
            <w:hideMark/>
          </w:tcPr>
          <w:p w14:paraId="10B4A35B" w14:textId="46A263A7" w:rsidR="00CA7CDA" w:rsidRPr="001B3096" w:rsidRDefault="00CA7CDA" w:rsidP="00CA7CDA">
            <w:pPr>
              <w:tabs>
                <w:tab w:val="right" w:pos="953"/>
              </w:tabs>
              <w:jc w:val="right"/>
              <w:rPr>
                <w:rFonts w:cs="Cordia New"/>
                <w:sz w:val="22"/>
                <w:szCs w:val="22"/>
              </w:rPr>
            </w:pPr>
            <w:r w:rsidRPr="001B3096">
              <w:rPr>
                <w:rFonts w:cs="Cordia New"/>
                <w:sz w:val="22"/>
                <w:szCs w:val="22"/>
              </w:rPr>
              <w:tab/>
            </w:r>
            <w:r w:rsidRPr="003C4C5F">
              <w:rPr>
                <w:rFonts w:cs="Cordia New"/>
                <w:sz w:val="22"/>
                <w:szCs w:val="22"/>
              </w:rPr>
              <w:t>355</w:t>
            </w:r>
            <w:r w:rsidRPr="001B3096">
              <w:rPr>
                <w:rFonts w:cs="Cordia New"/>
                <w:sz w:val="22"/>
                <w:szCs w:val="22"/>
              </w:rPr>
              <w:t>.</w:t>
            </w:r>
            <w:r w:rsidR="005802DF" w:rsidRPr="005802DF">
              <w:rPr>
                <w:rFonts w:cs="Cordia New"/>
                <w:sz w:val="22"/>
                <w:szCs w:val="22"/>
              </w:rPr>
              <w:t>7</w:t>
            </w:r>
            <w:r w:rsidRPr="003C4C5F">
              <w:rPr>
                <w:rFonts w:cs="Cordia New"/>
                <w:sz w:val="22"/>
                <w:szCs w:val="22"/>
              </w:rPr>
              <w:t>0</w:t>
            </w:r>
          </w:p>
        </w:tc>
        <w:tc>
          <w:tcPr>
            <w:tcW w:w="1358" w:type="dxa"/>
            <w:shd w:val="clear" w:color="auto" w:fill="auto"/>
            <w:vAlign w:val="bottom"/>
            <w:hideMark/>
          </w:tcPr>
          <w:p w14:paraId="7CEB9D7E" w14:textId="5DE1CC82" w:rsidR="00CA7CDA" w:rsidRPr="001B3096" w:rsidRDefault="00CA7CDA" w:rsidP="00CA7CDA">
            <w:pPr>
              <w:tabs>
                <w:tab w:val="right" w:pos="934"/>
              </w:tabs>
              <w:jc w:val="right"/>
              <w:rPr>
                <w:rFonts w:cs="Cordia New"/>
                <w:sz w:val="22"/>
                <w:szCs w:val="22"/>
              </w:rPr>
            </w:pPr>
            <w:r w:rsidRPr="00594E59">
              <w:rPr>
                <w:rFonts w:cs="Cordia New"/>
                <w:color w:val="000000"/>
                <w:sz w:val="22"/>
                <w:szCs w:val="22"/>
              </w:rPr>
              <w:t>243.</w:t>
            </w:r>
            <w:r w:rsidR="005802DF" w:rsidRPr="005802DF">
              <w:rPr>
                <w:rFonts w:cs="Cordia New"/>
                <w:color w:val="000000"/>
                <w:sz w:val="22"/>
                <w:szCs w:val="22"/>
              </w:rPr>
              <w:t>8</w:t>
            </w:r>
            <w:r w:rsidRPr="00594E59">
              <w:rPr>
                <w:rFonts w:cs="Cordia New"/>
                <w:color w:val="000000"/>
                <w:sz w:val="22"/>
                <w:szCs w:val="22"/>
              </w:rPr>
              <w:t>2</w:t>
            </w:r>
          </w:p>
        </w:tc>
      </w:tr>
      <w:tr w:rsidR="00CA7CDA" w:rsidRPr="001B3096" w14:paraId="12019596" w14:textId="77777777" w:rsidTr="00CA7CDA">
        <w:tc>
          <w:tcPr>
            <w:tcW w:w="2457" w:type="dxa"/>
            <w:shd w:val="clear" w:color="auto" w:fill="auto"/>
          </w:tcPr>
          <w:p w14:paraId="5911ED3A" w14:textId="77777777" w:rsidR="00CA7CDA" w:rsidRPr="001B3096" w:rsidRDefault="00CA7CDA" w:rsidP="00CA7CDA">
            <w:pPr>
              <w:tabs>
                <w:tab w:val="right" w:pos="940"/>
              </w:tabs>
              <w:jc w:val="center"/>
              <w:rPr>
                <w:rFonts w:cs="Cordia New"/>
                <w:spacing w:val="-2"/>
                <w:sz w:val="22"/>
                <w:szCs w:val="22"/>
              </w:rPr>
            </w:pPr>
            <w:r w:rsidRPr="001B3096">
              <w:rPr>
                <w:rFonts w:cs="Cordia New"/>
                <w:spacing w:val="-2"/>
                <w:sz w:val="22"/>
                <w:szCs w:val="22"/>
              </w:rPr>
              <w:t>The United States</w:t>
            </w:r>
          </w:p>
        </w:tc>
        <w:tc>
          <w:tcPr>
            <w:tcW w:w="1585" w:type="dxa"/>
            <w:shd w:val="clear" w:color="auto" w:fill="auto"/>
          </w:tcPr>
          <w:p w14:paraId="1FC6A26A" w14:textId="77777777" w:rsidR="00CA7CDA" w:rsidRPr="001B3096" w:rsidRDefault="00CA7CDA" w:rsidP="00CA7CDA">
            <w:pPr>
              <w:tabs>
                <w:tab w:val="right" w:pos="940"/>
              </w:tabs>
              <w:jc w:val="center"/>
              <w:rPr>
                <w:rFonts w:cs="Cordia New"/>
                <w:sz w:val="22"/>
                <w:szCs w:val="22"/>
              </w:rPr>
            </w:pPr>
            <w:r w:rsidRPr="001B3096">
              <w:rPr>
                <w:rFonts w:cs="Cordia New"/>
                <w:sz w:val="22"/>
                <w:szCs w:val="22"/>
              </w:rPr>
              <w:t>US Dollar</w:t>
            </w:r>
          </w:p>
        </w:tc>
        <w:tc>
          <w:tcPr>
            <w:tcW w:w="1360" w:type="dxa"/>
            <w:shd w:val="clear" w:color="auto" w:fill="auto"/>
          </w:tcPr>
          <w:p w14:paraId="225175E8" w14:textId="4A3E247B" w:rsidR="00CA7CDA" w:rsidRPr="001B3096" w:rsidRDefault="00CA7CDA" w:rsidP="00CA7CDA">
            <w:pPr>
              <w:tabs>
                <w:tab w:val="right" w:pos="1167"/>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51</w:t>
            </w:r>
            <w:r w:rsidR="005802DF" w:rsidRPr="005802DF">
              <w:rPr>
                <w:rFonts w:cs="Cordia New"/>
                <w:color w:val="000000"/>
                <w:sz w:val="22"/>
                <w:szCs w:val="22"/>
              </w:rPr>
              <w:t>7</w:t>
            </w:r>
            <w:r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6</w:t>
            </w:r>
          </w:p>
        </w:tc>
        <w:tc>
          <w:tcPr>
            <w:tcW w:w="1360" w:type="dxa"/>
            <w:tcBorders>
              <w:left w:val="nil"/>
              <w:right w:val="nil"/>
            </w:tcBorders>
            <w:shd w:val="clear" w:color="auto" w:fill="auto"/>
          </w:tcPr>
          <w:p w14:paraId="2A24FE01" w14:textId="1FFCC455" w:rsidR="00CA7CDA" w:rsidRPr="001B3096" w:rsidRDefault="00CA7CDA" w:rsidP="00CA7CDA">
            <w:pPr>
              <w:tabs>
                <w:tab w:val="right" w:pos="1010"/>
              </w:tabs>
              <w:ind w:right="-3"/>
              <w:jc w:val="right"/>
              <w:rPr>
                <w:rFonts w:cs="Cordia New"/>
                <w:sz w:val="22"/>
                <w:szCs w:val="22"/>
              </w:rPr>
            </w:pPr>
            <w:r w:rsidRPr="00594E59">
              <w:rPr>
                <w:rFonts w:cs="Cordia New"/>
                <w:color w:val="000000"/>
                <w:sz w:val="22"/>
                <w:szCs w:val="22"/>
              </w:rPr>
              <w:t>51</w:t>
            </w:r>
            <w:r w:rsidR="005802DF" w:rsidRPr="005802DF">
              <w:rPr>
                <w:rFonts w:cs="Cordia New"/>
                <w:color w:val="000000"/>
                <w:sz w:val="22"/>
                <w:szCs w:val="22"/>
              </w:rPr>
              <w:t>7</w:t>
            </w:r>
            <w:r w:rsidRPr="00594E59">
              <w:rPr>
                <w:rFonts w:cs="Cordia New"/>
                <w:color w:val="000000"/>
                <w:sz w:val="22"/>
                <w:szCs w:val="22"/>
              </w:rPr>
              <w:t>.3</w:t>
            </w:r>
            <w:r w:rsidR="005802DF" w:rsidRPr="005802DF">
              <w:rPr>
                <w:rFonts w:cs="Cordia New"/>
                <w:color w:val="000000"/>
                <w:sz w:val="22"/>
                <w:szCs w:val="22"/>
              </w:rPr>
              <w:t>6</w:t>
            </w:r>
          </w:p>
        </w:tc>
        <w:tc>
          <w:tcPr>
            <w:tcW w:w="1360" w:type="dxa"/>
            <w:shd w:val="clear" w:color="auto" w:fill="auto"/>
          </w:tcPr>
          <w:p w14:paraId="68313318" w14:textId="29648407" w:rsidR="00CA7CDA" w:rsidRPr="001B3096" w:rsidRDefault="00CA7CDA" w:rsidP="00CA7CDA">
            <w:pPr>
              <w:tabs>
                <w:tab w:val="right" w:pos="953"/>
              </w:tabs>
              <w:jc w:val="right"/>
              <w:rPr>
                <w:rFonts w:cs="Cordia New"/>
                <w:sz w:val="22"/>
                <w:szCs w:val="22"/>
              </w:rPr>
            </w:pPr>
            <w:r w:rsidRPr="001B3096">
              <w:rPr>
                <w:rFonts w:cs="Cordia New"/>
                <w:sz w:val="22"/>
                <w:szCs w:val="22"/>
              </w:rPr>
              <w:tab/>
            </w:r>
            <w:r w:rsidRPr="003C4C5F">
              <w:rPr>
                <w:rFonts w:cs="Cordia New"/>
                <w:sz w:val="22"/>
                <w:szCs w:val="22"/>
              </w:rPr>
              <w:t>4</w:t>
            </w:r>
            <w:r w:rsidR="005802DF" w:rsidRPr="005802DF">
              <w:rPr>
                <w:rFonts w:cs="Cordia New"/>
                <w:sz w:val="22"/>
                <w:szCs w:val="22"/>
              </w:rPr>
              <w:t>96</w:t>
            </w:r>
            <w:r w:rsidRPr="001B3096">
              <w:rPr>
                <w:rFonts w:cs="Cordia New"/>
                <w:sz w:val="22"/>
                <w:szCs w:val="22"/>
              </w:rPr>
              <w:t>.</w:t>
            </w:r>
            <w:r w:rsidRPr="003C4C5F">
              <w:rPr>
                <w:rFonts w:cs="Cordia New"/>
                <w:sz w:val="22"/>
                <w:szCs w:val="22"/>
              </w:rPr>
              <w:t>3</w:t>
            </w:r>
            <w:r w:rsidR="005802DF" w:rsidRPr="005802DF">
              <w:rPr>
                <w:rFonts w:cs="Cordia New"/>
                <w:sz w:val="22"/>
                <w:szCs w:val="22"/>
              </w:rPr>
              <w:t>6</w:t>
            </w:r>
          </w:p>
        </w:tc>
        <w:tc>
          <w:tcPr>
            <w:tcW w:w="1358" w:type="dxa"/>
            <w:shd w:val="clear" w:color="auto" w:fill="auto"/>
          </w:tcPr>
          <w:p w14:paraId="42820B8A" w14:textId="2EF10731" w:rsidR="00CA7CDA" w:rsidRPr="001B3096" w:rsidRDefault="00CA7CDA" w:rsidP="00CA7CDA">
            <w:pPr>
              <w:tabs>
                <w:tab w:val="right" w:pos="934"/>
              </w:tabs>
              <w:jc w:val="right"/>
              <w:rPr>
                <w:rFonts w:cs="Cordia New"/>
                <w:sz w:val="22"/>
                <w:szCs w:val="22"/>
              </w:rPr>
            </w:pPr>
            <w:r w:rsidRPr="00594E59">
              <w:rPr>
                <w:rFonts w:cs="Cordia New"/>
                <w:color w:val="000000"/>
                <w:sz w:val="22"/>
                <w:szCs w:val="22"/>
              </w:rPr>
              <w:t>4</w:t>
            </w:r>
            <w:r w:rsidR="005802DF" w:rsidRPr="005802DF">
              <w:rPr>
                <w:rFonts w:cs="Cordia New"/>
                <w:color w:val="000000"/>
                <w:sz w:val="22"/>
                <w:szCs w:val="22"/>
              </w:rPr>
              <w:t>96</w:t>
            </w:r>
            <w:r w:rsidRPr="00594E59">
              <w:rPr>
                <w:rFonts w:cs="Cordia New"/>
                <w:color w:val="000000"/>
                <w:sz w:val="22"/>
                <w:szCs w:val="22"/>
              </w:rPr>
              <w:t>.3</w:t>
            </w:r>
            <w:r w:rsidR="005802DF" w:rsidRPr="005802DF">
              <w:rPr>
                <w:rFonts w:cs="Cordia New"/>
                <w:color w:val="000000"/>
                <w:sz w:val="22"/>
                <w:szCs w:val="22"/>
              </w:rPr>
              <w:t>6</w:t>
            </w:r>
          </w:p>
        </w:tc>
      </w:tr>
      <w:tr w:rsidR="00CA7CDA" w:rsidRPr="001B3096" w14:paraId="2F2661C2" w14:textId="77777777" w:rsidTr="00CA7CDA">
        <w:tc>
          <w:tcPr>
            <w:tcW w:w="2457" w:type="dxa"/>
            <w:shd w:val="clear" w:color="auto" w:fill="auto"/>
          </w:tcPr>
          <w:p w14:paraId="7ED176DA" w14:textId="020DEA06" w:rsidR="00CA7CDA" w:rsidRPr="001B3096" w:rsidRDefault="00CA7CDA" w:rsidP="00CA7CDA">
            <w:pPr>
              <w:tabs>
                <w:tab w:val="right" w:pos="940"/>
              </w:tabs>
              <w:jc w:val="center"/>
              <w:rPr>
                <w:rFonts w:cs="Cordia New"/>
                <w:spacing w:val="-2"/>
                <w:sz w:val="22"/>
                <w:szCs w:val="22"/>
              </w:rPr>
            </w:pPr>
            <w:r w:rsidRPr="001B3096">
              <w:rPr>
                <w:rFonts w:cs="Cordia New"/>
                <w:spacing w:val="-2"/>
                <w:sz w:val="22"/>
                <w:szCs w:val="22"/>
              </w:rPr>
              <w:t>Vietnam</w:t>
            </w:r>
          </w:p>
        </w:tc>
        <w:tc>
          <w:tcPr>
            <w:tcW w:w="1585" w:type="dxa"/>
            <w:shd w:val="clear" w:color="auto" w:fill="auto"/>
          </w:tcPr>
          <w:p w14:paraId="44C98FD7" w14:textId="260E7D46" w:rsidR="00CA7CDA" w:rsidRPr="001B3096" w:rsidRDefault="00CA7CDA" w:rsidP="00CA7CDA">
            <w:pPr>
              <w:tabs>
                <w:tab w:val="right" w:pos="940"/>
              </w:tabs>
              <w:jc w:val="center"/>
              <w:rPr>
                <w:rFonts w:cs="Cordia New"/>
                <w:sz w:val="22"/>
                <w:szCs w:val="22"/>
              </w:rPr>
            </w:pPr>
            <w:r w:rsidRPr="001B3096">
              <w:rPr>
                <w:rFonts w:cs="Cordia New"/>
                <w:sz w:val="22"/>
                <w:szCs w:val="22"/>
              </w:rPr>
              <w:t>VND</w:t>
            </w:r>
          </w:p>
        </w:tc>
        <w:tc>
          <w:tcPr>
            <w:tcW w:w="1360" w:type="dxa"/>
            <w:shd w:val="clear" w:color="auto" w:fill="auto"/>
          </w:tcPr>
          <w:p w14:paraId="03A014AF" w14:textId="60AA86D6" w:rsidR="00CA7CDA" w:rsidRPr="001B3096" w:rsidRDefault="00CA7CDA" w:rsidP="00CA7CDA">
            <w:pPr>
              <w:tabs>
                <w:tab w:val="right" w:pos="1167"/>
              </w:tabs>
              <w:ind w:right="-72"/>
              <w:jc w:val="both"/>
              <w:rPr>
                <w:rFonts w:cs="Cordia New"/>
                <w:color w:val="000000"/>
                <w:sz w:val="22"/>
                <w:szCs w:val="22"/>
                <w:cs/>
              </w:rPr>
            </w:pPr>
            <w:r>
              <w:rPr>
                <w:rFonts w:cs="Cordia New"/>
                <w:color w:val="000000"/>
                <w:sz w:val="22"/>
                <w:szCs w:val="22"/>
                <w:cs/>
              </w:rPr>
              <w:tab/>
            </w:r>
            <w:r w:rsidRPr="003C4C5F">
              <w:rPr>
                <w:rFonts w:cs="Cordia New"/>
                <w:color w:val="000000"/>
                <w:sz w:val="22"/>
                <w:szCs w:val="22"/>
              </w:rPr>
              <w:t>4</w:t>
            </w:r>
            <w:r w:rsidR="00231D8B">
              <w:rPr>
                <w:rFonts w:cs="Cordia New"/>
                <w:color w:val="000000"/>
                <w:sz w:val="22"/>
                <w:szCs w:val="22"/>
              </w:rPr>
              <w:t>10</w:t>
            </w:r>
            <w:r w:rsidRPr="001B3096">
              <w:rPr>
                <w:rFonts w:cs="Cordia New"/>
                <w:color w:val="000000"/>
                <w:sz w:val="22"/>
                <w:szCs w:val="22"/>
              </w:rPr>
              <w:t>.</w:t>
            </w:r>
            <w:r w:rsidR="005802DF" w:rsidRPr="005802DF">
              <w:rPr>
                <w:rFonts w:cs="Cordia New"/>
                <w:color w:val="000000"/>
                <w:sz w:val="22"/>
                <w:szCs w:val="22"/>
              </w:rPr>
              <w:t>8</w:t>
            </w:r>
            <w:r w:rsidR="009D1594">
              <w:rPr>
                <w:rFonts w:cs="Cordia New"/>
                <w:color w:val="000000"/>
                <w:sz w:val="22"/>
                <w:szCs w:val="22"/>
              </w:rPr>
              <w:t>2</w:t>
            </w:r>
          </w:p>
        </w:tc>
        <w:tc>
          <w:tcPr>
            <w:tcW w:w="1360" w:type="dxa"/>
            <w:tcBorders>
              <w:left w:val="nil"/>
              <w:bottom w:val="single" w:sz="4" w:space="0" w:color="auto"/>
              <w:right w:val="nil"/>
            </w:tcBorders>
            <w:shd w:val="clear" w:color="auto" w:fill="auto"/>
          </w:tcPr>
          <w:p w14:paraId="2F462E6E" w14:textId="1E70D7D2" w:rsidR="00CA7CDA" w:rsidRPr="001B3096" w:rsidRDefault="00CA7CDA" w:rsidP="00CA7CDA">
            <w:pPr>
              <w:tabs>
                <w:tab w:val="right" w:pos="1010"/>
              </w:tabs>
              <w:ind w:right="-3"/>
              <w:jc w:val="right"/>
              <w:rPr>
                <w:rFonts w:cs="Cordia New"/>
                <w:color w:val="000000"/>
                <w:sz w:val="22"/>
                <w:szCs w:val="22"/>
              </w:rPr>
            </w:pPr>
            <w:r w:rsidRPr="00594E59">
              <w:rPr>
                <w:rFonts w:cs="Cordia New"/>
                <w:color w:val="000000"/>
                <w:sz w:val="22"/>
                <w:szCs w:val="22"/>
              </w:rPr>
              <w:t>1</w:t>
            </w:r>
            <w:r w:rsidR="005802DF" w:rsidRPr="005802DF">
              <w:rPr>
                <w:rFonts w:cs="Cordia New"/>
                <w:color w:val="000000"/>
                <w:sz w:val="22"/>
                <w:szCs w:val="22"/>
              </w:rPr>
              <w:t>6</w:t>
            </w:r>
            <w:r w:rsidRPr="00594E59">
              <w:rPr>
                <w:rFonts w:cs="Cordia New"/>
                <w:color w:val="000000"/>
                <w:sz w:val="22"/>
                <w:szCs w:val="22"/>
              </w:rPr>
              <w:t>.13</w:t>
            </w:r>
          </w:p>
        </w:tc>
        <w:tc>
          <w:tcPr>
            <w:tcW w:w="1360" w:type="dxa"/>
            <w:shd w:val="clear" w:color="auto" w:fill="auto"/>
          </w:tcPr>
          <w:p w14:paraId="326FF5EC" w14:textId="789ECA81" w:rsidR="00CA7CDA" w:rsidRPr="001B3096" w:rsidRDefault="00067411" w:rsidP="00CA7CDA">
            <w:pPr>
              <w:tabs>
                <w:tab w:val="right" w:pos="953"/>
              </w:tabs>
              <w:jc w:val="right"/>
              <w:rPr>
                <w:rFonts w:cs="Cordia New"/>
                <w:sz w:val="22"/>
                <w:szCs w:val="22"/>
              </w:rPr>
            </w:pPr>
            <w:r>
              <w:rPr>
                <w:rFonts w:cs="Cordia New"/>
                <w:sz w:val="22"/>
                <w:szCs w:val="22"/>
              </w:rPr>
              <w:t>-</w:t>
            </w:r>
          </w:p>
        </w:tc>
        <w:tc>
          <w:tcPr>
            <w:tcW w:w="1358" w:type="dxa"/>
            <w:tcBorders>
              <w:bottom w:val="single" w:sz="4" w:space="0" w:color="auto"/>
            </w:tcBorders>
            <w:shd w:val="clear" w:color="auto" w:fill="auto"/>
          </w:tcPr>
          <w:p w14:paraId="0C3A2EE9" w14:textId="47FD2107" w:rsidR="00CA7CDA" w:rsidRPr="001B3096" w:rsidRDefault="00CA7CDA" w:rsidP="00CA7CDA">
            <w:pPr>
              <w:tabs>
                <w:tab w:val="right" w:pos="934"/>
              </w:tabs>
              <w:jc w:val="right"/>
              <w:rPr>
                <w:rFonts w:cs="Cordia New"/>
                <w:sz w:val="22"/>
                <w:szCs w:val="22"/>
              </w:rPr>
            </w:pPr>
            <w:r w:rsidRPr="00594E59">
              <w:rPr>
                <w:rFonts w:cs="Cordia New"/>
                <w:color w:val="000000"/>
                <w:sz w:val="22"/>
                <w:szCs w:val="22"/>
              </w:rPr>
              <w:t>-</w:t>
            </w:r>
          </w:p>
        </w:tc>
      </w:tr>
      <w:tr w:rsidR="00CA7CDA" w:rsidRPr="001B3096" w14:paraId="5727CED6" w14:textId="77777777" w:rsidTr="00CA7CDA">
        <w:tc>
          <w:tcPr>
            <w:tcW w:w="2457" w:type="dxa"/>
            <w:shd w:val="clear" w:color="auto" w:fill="auto"/>
            <w:hideMark/>
          </w:tcPr>
          <w:p w14:paraId="61D456E9" w14:textId="77777777" w:rsidR="00CA7CDA" w:rsidRPr="001B3096" w:rsidRDefault="00CA7CDA" w:rsidP="00CA7CDA">
            <w:pPr>
              <w:ind w:left="-110"/>
              <w:jc w:val="center"/>
              <w:rPr>
                <w:rFonts w:cs="Cordia New"/>
                <w:sz w:val="22"/>
                <w:szCs w:val="22"/>
              </w:rPr>
            </w:pPr>
            <w:r w:rsidRPr="001B3096">
              <w:rPr>
                <w:rFonts w:cs="Cordia New"/>
                <w:sz w:val="22"/>
                <w:szCs w:val="22"/>
              </w:rPr>
              <w:t>Total</w:t>
            </w:r>
          </w:p>
        </w:tc>
        <w:tc>
          <w:tcPr>
            <w:tcW w:w="1585" w:type="dxa"/>
            <w:shd w:val="clear" w:color="auto" w:fill="auto"/>
          </w:tcPr>
          <w:p w14:paraId="2A17040F" w14:textId="77777777" w:rsidR="00CA7CDA" w:rsidRPr="001B3096" w:rsidRDefault="00CA7CDA" w:rsidP="00CA7CDA">
            <w:pPr>
              <w:tabs>
                <w:tab w:val="right" w:pos="882"/>
              </w:tabs>
              <w:jc w:val="right"/>
              <w:rPr>
                <w:rFonts w:cs="Cordia New"/>
                <w:sz w:val="22"/>
                <w:szCs w:val="22"/>
                <w:cs/>
              </w:rPr>
            </w:pPr>
          </w:p>
        </w:tc>
        <w:tc>
          <w:tcPr>
            <w:tcW w:w="1360" w:type="dxa"/>
            <w:shd w:val="clear" w:color="auto" w:fill="auto"/>
          </w:tcPr>
          <w:p w14:paraId="50037E01" w14:textId="77777777" w:rsidR="00CA7CDA" w:rsidRPr="001B3096" w:rsidRDefault="00CA7CDA" w:rsidP="00CA7CDA">
            <w:pPr>
              <w:tabs>
                <w:tab w:val="right" w:pos="1167"/>
              </w:tabs>
              <w:ind w:right="-72"/>
              <w:jc w:val="both"/>
              <w:rPr>
                <w:rFonts w:cs="Cordia New"/>
                <w:sz w:val="22"/>
                <w:szCs w:val="22"/>
              </w:rPr>
            </w:pPr>
          </w:p>
        </w:tc>
        <w:tc>
          <w:tcPr>
            <w:tcW w:w="1360" w:type="dxa"/>
            <w:tcBorders>
              <w:top w:val="single" w:sz="4" w:space="0" w:color="auto"/>
              <w:left w:val="nil"/>
              <w:bottom w:val="single" w:sz="4" w:space="0" w:color="auto"/>
              <w:right w:val="nil"/>
            </w:tcBorders>
            <w:shd w:val="clear" w:color="auto" w:fill="auto"/>
          </w:tcPr>
          <w:p w14:paraId="3105BBF0" w14:textId="7478D049" w:rsidR="00CA7CDA" w:rsidRPr="001B3096" w:rsidRDefault="005802DF" w:rsidP="00CA7CDA">
            <w:pPr>
              <w:tabs>
                <w:tab w:val="right" w:pos="1010"/>
              </w:tabs>
              <w:ind w:right="-3"/>
              <w:jc w:val="right"/>
              <w:rPr>
                <w:rFonts w:cs="Cordia New"/>
                <w:sz w:val="22"/>
                <w:szCs w:val="22"/>
              </w:rPr>
            </w:pPr>
            <w:r w:rsidRPr="005802DF">
              <w:rPr>
                <w:rFonts w:cs="Cordia New"/>
                <w:color w:val="000000"/>
                <w:sz w:val="22"/>
                <w:szCs w:val="22"/>
              </w:rPr>
              <w:t>768</w:t>
            </w:r>
            <w:r w:rsidR="00CA7CDA" w:rsidRPr="00594E59">
              <w:rPr>
                <w:rFonts w:cs="Cordia New"/>
                <w:color w:val="000000"/>
                <w:sz w:val="22"/>
                <w:szCs w:val="22"/>
              </w:rPr>
              <w:t>.2</w:t>
            </w:r>
            <w:r w:rsidRPr="005802DF">
              <w:rPr>
                <w:rFonts w:cs="Cordia New"/>
                <w:color w:val="000000"/>
                <w:sz w:val="22"/>
                <w:szCs w:val="22"/>
              </w:rPr>
              <w:t>9</w:t>
            </w:r>
          </w:p>
        </w:tc>
        <w:tc>
          <w:tcPr>
            <w:tcW w:w="1360" w:type="dxa"/>
            <w:shd w:val="clear" w:color="auto" w:fill="auto"/>
          </w:tcPr>
          <w:p w14:paraId="4407BC48" w14:textId="77777777" w:rsidR="00CA7CDA" w:rsidRPr="001B3096" w:rsidRDefault="00CA7CDA" w:rsidP="00CA7CDA">
            <w:pPr>
              <w:tabs>
                <w:tab w:val="right" w:pos="692"/>
              </w:tabs>
              <w:jc w:val="right"/>
              <w:rPr>
                <w:rFonts w:cs="Cordia New"/>
                <w:sz w:val="22"/>
                <w:szCs w:val="22"/>
              </w:rPr>
            </w:pPr>
          </w:p>
        </w:tc>
        <w:tc>
          <w:tcPr>
            <w:tcW w:w="1358" w:type="dxa"/>
            <w:tcBorders>
              <w:top w:val="single" w:sz="4" w:space="0" w:color="auto"/>
              <w:left w:val="nil"/>
              <w:bottom w:val="single" w:sz="4" w:space="0" w:color="auto"/>
              <w:right w:val="nil"/>
            </w:tcBorders>
            <w:shd w:val="clear" w:color="auto" w:fill="auto"/>
            <w:hideMark/>
          </w:tcPr>
          <w:p w14:paraId="77CEE4AE" w14:textId="3C8037FE" w:rsidR="00CA7CDA" w:rsidRPr="001B3096" w:rsidRDefault="005802DF" w:rsidP="00CA7CDA">
            <w:pPr>
              <w:tabs>
                <w:tab w:val="right" w:pos="934"/>
              </w:tabs>
              <w:jc w:val="right"/>
              <w:rPr>
                <w:rFonts w:cs="Cordia New"/>
                <w:sz w:val="22"/>
                <w:szCs w:val="22"/>
              </w:rPr>
            </w:pPr>
            <w:r w:rsidRPr="005802DF">
              <w:rPr>
                <w:rFonts w:cs="Cordia New"/>
                <w:color w:val="000000"/>
                <w:sz w:val="22"/>
                <w:szCs w:val="22"/>
              </w:rPr>
              <w:t>8</w:t>
            </w:r>
            <w:r w:rsidR="00CA7CDA" w:rsidRPr="00594E59">
              <w:rPr>
                <w:rFonts w:cs="Cordia New"/>
                <w:color w:val="000000"/>
                <w:sz w:val="22"/>
                <w:szCs w:val="22"/>
              </w:rPr>
              <w:t>0</w:t>
            </w:r>
            <w:r w:rsidRPr="005802DF">
              <w:rPr>
                <w:rFonts w:cs="Cordia New"/>
                <w:color w:val="000000"/>
                <w:sz w:val="22"/>
                <w:szCs w:val="22"/>
              </w:rPr>
              <w:t>6</w:t>
            </w:r>
            <w:r w:rsidR="00CA7CDA" w:rsidRPr="00594E59">
              <w:rPr>
                <w:rFonts w:cs="Cordia New"/>
                <w:color w:val="000000"/>
                <w:sz w:val="22"/>
                <w:szCs w:val="22"/>
              </w:rPr>
              <w:t>.4</w:t>
            </w:r>
            <w:r w:rsidRPr="005802DF">
              <w:rPr>
                <w:rFonts w:cs="Cordia New"/>
                <w:color w:val="000000"/>
                <w:sz w:val="22"/>
                <w:szCs w:val="22"/>
              </w:rPr>
              <w:t>7</w:t>
            </w:r>
          </w:p>
        </w:tc>
      </w:tr>
    </w:tbl>
    <w:p w14:paraId="2D36C9AD" w14:textId="738F5396" w:rsidR="00941B67" w:rsidRPr="001B3096" w:rsidRDefault="00941B67" w:rsidP="00B71D3A">
      <w:pPr>
        <w:jc w:val="thaiDistribute"/>
        <w:rPr>
          <w:rFonts w:eastAsia="Arial Unicode MS" w:cs="Cordia New"/>
          <w:sz w:val="26"/>
          <w:szCs w:val="26"/>
        </w:rPr>
      </w:pPr>
    </w:p>
    <w:p w14:paraId="5C868419" w14:textId="77777777" w:rsidR="00941B67" w:rsidRPr="001B3096" w:rsidRDefault="00941B67">
      <w:pPr>
        <w:spacing w:after="160" w:line="259" w:lineRule="auto"/>
        <w:rPr>
          <w:rFonts w:eastAsia="Arial Unicode MS" w:cs="Cordia New"/>
          <w:sz w:val="26"/>
          <w:szCs w:val="26"/>
        </w:rPr>
      </w:pPr>
      <w:r w:rsidRPr="001B3096">
        <w:rPr>
          <w:rFonts w:eastAsia="Arial Unicode MS" w:cs="Cordia New"/>
          <w:sz w:val="26"/>
          <w:szCs w:val="26"/>
        </w:rPr>
        <w:br w:type="page"/>
      </w:r>
    </w:p>
    <w:p w14:paraId="5DA5EBDE" w14:textId="37A86B13" w:rsidR="00C474D3" w:rsidRPr="001B3096" w:rsidRDefault="00C97901" w:rsidP="00941B67">
      <w:pPr>
        <w:jc w:val="thaiDistribute"/>
        <w:rPr>
          <w:rFonts w:eastAsia="Arial Unicode MS" w:cs="Cordia New"/>
          <w:sz w:val="26"/>
          <w:szCs w:val="26"/>
        </w:rPr>
      </w:pPr>
      <w:r w:rsidRPr="001B3096">
        <w:rPr>
          <w:rFonts w:eastAsia="Arial Unicode MS" w:cs="Cordia New"/>
          <w:sz w:val="26"/>
          <w:szCs w:val="26"/>
        </w:rPr>
        <w:lastRenderedPageBreak/>
        <w:t xml:space="preserve">The Group has pledged other assets of its subsidiaries in the People’s Republic of China, Australia, the Republic of Singapore and the United States, apart from property, plant and equipment as disclosed on Note </w:t>
      </w:r>
      <w:r w:rsidR="003C4C5F" w:rsidRPr="003C4C5F">
        <w:rPr>
          <w:rFonts w:eastAsia="Arial Unicode MS" w:cs="Cordia New"/>
          <w:sz w:val="26"/>
          <w:szCs w:val="26"/>
        </w:rPr>
        <w:t>1</w:t>
      </w:r>
      <w:r w:rsidR="005802DF" w:rsidRPr="005802DF">
        <w:rPr>
          <w:rFonts w:eastAsia="Arial Unicode MS" w:cs="Cordia New"/>
          <w:sz w:val="26"/>
          <w:szCs w:val="26"/>
        </w:rPr>
        <w:t>6</w:t>
      </w:r>
      <w:r w:rsidRPr="001B3096">
        <w:rPr>
          <w:rFonts w:eastAsia="Arial Unicode MS" w:cs="Cordia New"/>
          <w:sz w:val="26"/>
          <w:szCs w:val="26"/>
        </w:rPr>
        <w:t>, as collateral for long-term loans from financial institutions of the subsidiaries with total net book value as details below.</w:t>
      </w:r>
    </w:p>
    <w:p w14:paraId="6E9BCE2B" w14:textId="77777777" w:rsidR="006E521E" w:rsidRPr="001B3096" w:rsidRDefault="006E521E" w:rsidP="006E521E">
      <w:pPr>
        <w:rPr>
          <w:rFonts w:eastAsia="Arial Unicode MS" w:cs="Cordia New"/>
          <w:sz w:val="26"/>
          <w:szCs w:val="26"/>
        </w:rPr>
      </w:pPr>
    </w:p>
    <w:tbl>
      <w:tblPr>
        <w:tblW w:w="9461" w:type="dxa"/>
        <w:tblLayout w:type="fixed"/>
        <w:tblLook w:val="04A0" w:firstRow="1" w:lastRow="0" w:firstColumn="1" w:lastColumn="0" w:noHBand="0" w:noVBand="1"/>
      </w:tblPr>
      <w:tblGrid>
        <w:gridCol w:w="2549"/>
        <w:gridCol w:w="1728"/>
        <w:gridCol w:w="1728"/>
        <w:gridCol w:w="1728"/>
        <w:gridCol w:w="1728"/>
      </w:tblGrid>
      <w:tr w:rsidR="00C474D3" w:rsidRPr="001B3096" w14:paraId="5D567936" w14:textId="77777777" w:rsidTr="00207055">
        <w:tc>
          <w:tcPr>
            <w:tcW w:w="2549" w:type="dxa"/>
            <w:shd w:val="clear" w:color="auto" w:fill="auto"/>
            <w:vAlign w:val="bottom"/>
            <w:hideMark/>
          </w:tcPr>
          <w:p w14:paraId="7ED2AAF8" w14:textId="1361B2C9" w:rsidR="00C474D3" w:rsidRPr="001B3096" w:rsidRDefault="00C474D3" w:rsidP="004D5C70">
            <w:pPr>
              <w:ind w:left="-78"/>
              <w:rPr>
                <w:rFonts w:cs="Cordia New"/>
                <w:b/>
                <w:bCs/>
                <w:spacing w:val="-6"/>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3456" w:type="dxa"/>
            <w:gridSpan w:val="2"/>
            <w:tcBorders>
              <w:left w:val="nil"/>
              <w:bottom w:val="single" w:sz="4" w:space="0" w:color="auto"/>
              <w:right w:val="nil"/>
            </w:tcBorders>
            <w:shd w:val="clear" w:color="auto" w:fill="auto"/>
            <w:vAlign w:val="bottom"/>
            <w:hideMark/>
          </w:tcPr>
          <w:p w14:paraId="72F5EE8B" w14:textId="1D74E767" w:rsidR="00C474D3" w:rsidRPr="001B3096" w:rsidRDefault="00C474D3" w:rsidP="004D5C70">
            <w:pPr>
              <w:tabs>
                <w:tab w:val="right" w:pos="2996"/>
              </w:tabs>
              <w:jc w:val="right"/>
              <w:rPr>
                <w:rFonts w:cs="Cordia New"/>
                <w:b/>
                <w:bCs/>
                <w:sz w:val="22"/>
                <w:szCs w:val="22"/>
              </w:rPr>
            </w:pPr>
            <w:r w:rsidRPr="001B3096">
              <w:rPr>
                <w:rFonts w:cs="Cordia New"/>
                <w:b/>
                <w:bCs/>
                <w:sz w:val="22"/>
                <w:szCs w:val="22"/>
              </w:rPr>
              <w:tab/>
            </w:r>
            <w:r w:rsidR="003C4C5F" w:rsidRPr="003C4C5F">
              <w:rPr>
                <w:rFonts w:cs="Cordia New"/>
                <w:b/>
                <w:bCs/>
                <w:sz w:val="22"/>
                <w:szCs w:val="22"/>
              </w:rPr>
              <w:t>2024</w:t>
            </w:r>
          </w:p>
        </w:tc>
        <w:tc>
          <w:tcPr>
            <w:tcW w:w="3456" w:type="dxa"/>
            <w:gridSpan w:val="2"/>
            <w:tcBorders>
              <w:left w:val="nil"/>
              <w:bottom w:val="single" w:sz="4" w:space="0" w:color="auto"/>
              <w:right w:val="nil"/>
            </w:tcBorders>
            <w:shd w:val="clear" w:color="auto" w:fill="auto"/>
            <w:vAlign w:val="bottom"/>
            <w:hideMark/>
          </w:tcPr>
          <w:p w14:paraId="5FCD2D7A" w14:textId="7EB33ADE" w:rsidR="00C474D3" w:rsidRPr="001B3096" w:rsidRDefault="00C474D3" w:rsidP="004D5C70">
            <w:pPr>
              <w:tabs>
                <w:tab w:val="right" w:pos="2960"/>
              </w:tabs>
              <w:ind w:right="4"/>
              <w:jc w:val="right"/>
              <w:rPr>
                <w:rFonts w:cs="Cordia New"/>
                <w:b/>
                <w:bCs/>
                <w:sz w:val="22"/>
                <w:szCs w:val="22"/>
                <w:cs/>
              </w:rPr>
            </w:pPr>
            <w:r w:rsidRPr="001B3096">
              <w:rPr>
                <w:rFonts w:cs="Cordia New"/>
                <w:b/>
                <w:bCs/>
                <w:sz w:val="22"/>
                <w:szCs w:val="22"/>
                <w:cs/>
              </w:rPr>
              <w:tab/>
            </w:r>
            <w:r w:rsidR="003C4C5F" w:rsidRPr="003C4C5F">
              <w:rPr>
                <w:rFonts w:cs="Cordia New"/>
                <w:b/>
                <w:bCs/>
                <w:sz w:val="22"/>
                <w:szCs w:val="22"/>
              </w:rPr>
              <w:t>2023</w:t>
            </w:r>
          </w:p>
        </w:tc>
      </w:tr>
      <w:tr w:rsidR="00C474D3" w:rsidRPr="001B3096" w14:paraId="264E2FF4" w14:textId="77777777" w:rsidTr="00207055">
        <w:tc>
          <w:tcPr>
            <w:tcW w:w="2549" w:type="dxa"/>
            <w:tcBorders>
              <w:top w:val="nil"/>
              <w:left w:val="nil"/>
              <w:bottom w:val="single" w:sz="4" w:space="0" w:color="auto"/>
              <w:right w:val="nil"/>
            </w:tcBorders>
            <w:shd w:val="clear" w:color="auto" w:fill="auto"/>
            <w:vAlign w:val="bottom"/>
          </w:tcPr>
          <w:p w14:paraId="5974E8ED" w14:textId="77777777" w:rsidR="00C474D3" w:rsidRPr="001B3096" w:rsidRDefault="00C474D3" w:rsidP="004D5C70">
            <w:pPr>
              <w:jc w:val="center"/>
              <w:rPr>
                <w:rFonts w:cs="Cordia New"/>
                <w:b/>
                <w:bCs/>
                <w:sz w:val="22"/>
                <w:szCs w:val="22"/>
              </w:rPr>
            </w:pPr>
            <w:r w:rsidRPr="001B3096">
              <w:rPr>
                <w:rFonts w:cs="Cordia New"/>
                <w:b/>
                <w:bCs/>
                <w:sz w:val="22"/>
                <w:szCs w:val="22"/>
              </w:rPr>
              <w:t>Currency</w:t>
            </w:r>
          </w:p>
        </w:tc>
        <w:tc>
          <w:tcPr>
            <w:tcW w:w="1728" w:type="dxa"/>
            <w:tcBorders>
              <w:top w:val="single" w:sz="4" w:space="0" w:color="auto"/>
              <w:left w:val="nil"/>
              <w:bottom w:val="single" w:sz="4" w:space="0" w:color="auto"/>
              <w:right w:val="nil"/>
            </w:tcBorders>
            <w:shd w:val="clear" w:color="auto" w:fill="auto"/>
            <w:vAlign w:val="bottom"/>
            <w:hideMark/>
          </w:tcPr>
          <w:p w14:paraId="7518C3E8" w14:textId="77777777" w:rsidR="00C474D3" w:rsidRPr="001B3096" w:rsidRDefault="00C474D3" w:rsidP="004D5C70">
            <w:pPr>
              <w:tabs>
                <w:tab w:val="decimal" w:pos="1515"/>
              </w:tabs>
              <w:ind w:right="-72"/>
              <w:jc w:val="both"/>
              <w:rPr>
                <w:rFonts w:cs="Cordia New"/>
                <w:b/>
                <w:bCs/>
                <w:sz w:val="22"/>
                <w:szCs w:val="22"/>
              </w:rPr>
            </w:pPr>
            <w:r w:rsidRPr="001B3096">
              <w:rPr>
                <w:rFonts w:cs="Cordia New"/>
                <w:b/>
                <w:bCs/>
                <w:sz w:val="22"/>
                <w:szCs w:val="22"/>
              </w:rPr>
              <w:t>Net book value</w:t>
            </w:r>
          </w:p>
          <w:p w14:paraId="52208621" w14:textId="77777777" w:rsidR="00C474D3" w:rsidRPr="001B3096" w:rsidRDefault="00C474D3" w:rsidP="004D5C70">
            <w:pPr>
              <w:tabs>
                <w:tab w:val="decimal" w:pos="1515"/>
              </w:tabs>
              <w:ind w:right="-72"/>
              <w:jc w:val="both"/>
              <w:rPr>
                <w:rFonts w:cs="Cordia New"/>
                <w:b/>
                <w:bCs/>
                <w:sz w:val="22"/>
                <w:szCs w:val="22"/>
              </w:rPr>
            </w:pPr>
            <w:r w:rsidRPr="001B3096">
              <w:rPr>
                <w:rFonts w:cs="Cordia New"/>
                <w:b/>
                <w:bCs/>
                <w:sz w:val="22"/>
                <w:szCs w:val="22"/>
              </w:rPr>
              <w:t>(Million)</w:t>
            </w:r>
          </w:p>
        </w:tc>
        <w:tc>
          <w:tcPr>
            <w:tcW w:w="1728" w:type="dxa"/>
            <w:tcBorders>
              <w:top w:val="single" w:sz="4" w:space="0" w:color="auto"/>
              <w:left w:val="nil"/>
              <w:bottom w:val="single" w:sz="4" w:space="0" w:color="auto"/>
              <w:right w:val="nil"/>
            </w:tcBorders>
            <w:shd w:val="clear" w:color="auto" w:fill="auto"/>
            <w:vAlign w:val="bottom"/>
            <w:hideMark/>
          </w:tcPr>
          <w:p w14:paraId="44C67ABA" w14:textId="77777777" w:rsidR="00C474D3" w:rsidRPr="001B3096" w:rsidRDefault="00C474D3" w:rsidP="004D5C70">
            <w:pPr>
              <w:tabs>
                <w:tab w:val="decimal" w:pos="1515"/>
              </w:tabs>
              <w:ind w:right="-72"/>
              <w:jc w:val="both"/>
              <w:rPr>
                <w:rFonts w:cs="Cordia New"/>
                <w:b/>
                <w:bCs/>
                <w:sz w:val="22"/>
                <w:szCs w:val="22"/>
              </w:rPr>
            </w:pPr>
            <w:r w:rsidRPr="001B3096">
              <w:rPr>
                <w:rFonts w:cs="Cordia New"/>
                <w:b/>
                <w:bCs/>
                <w:sz w:val="22"/>
                <w:szCs w:val="22"/>
              </w:rPr>
              <w:t>Net book value</w:t>
            </w:r>
          </w:p>
          <w:p w14:paraId="0D5F0A24" w14:textId="77777777" w:rsidR="00C474D3" w:rsidRPr="001B3096" w:rsidRDefault="00C474D3" w:rsidP="004D5C70">
            <w:pPr>
              <w:tabs>
                <w:tab w:val="decimal" w:pos="1515"/>
              </w:tabs>
              <w:ind w:right="-72"/>
              <w:jc w:val="both"/>
              <w:rPr>
                <w:rFonts w:cs="Cordia New"/>
                <w:b/>
                <w:bCs/>
                <w:spacing w:val="-4"/>
                <w:sz w:val="22"/>
                <w:szCs w:val="22"/>
              </w:rPr>
            </w:pPr>
            <w:r w:rsidRPr="001B3096">
              <w:rPr>
                <w:rFonts w:cs="Cordia New"/>
                <w:b/>
                <w:bCs/>
                <w:sz w:val="22"/>
                <w:szCs w:val="22"/>
              </w:rPr>
              <w:t>Million US Dollar</w:t>
            </w:r>
          </w:p>
        </w:tc>
        <w:tc>
          <w:tcPr>
            <w:tcW w:w="1728" w:type="dxa"/>
            <w:tcBorders>
              <w:top w:val="single" w:sz="4" w:space="0" w:color="auto"/>
              <w:left w:val="nil"/>
              <w:bottom w:val="single" w:sz="4" w:space="0" w:color="auto"/>
              <w:right w:val="nil"/>
            </w:tcBorders>
            <w:shd w:val="clear" w:color="auto" w:fill="auto"/>
            <w:vAlign w:val="bottom"/>
            <w:hideMark/>
          </w:tcPr>
          <w:p w14:paraId="1214AF05" w14:textId="77777777" w:rsidR="00C474D3" w:rsidRPr="001B3096" w:rsidRDefault="00C474D3" w:rsidP="004D5C70">
            <w:pPr>
              <w:tabs>
                <w:tab w:val="decimal" w:pos="1515"/>
              </w:tabs>
              <w:ind w:right="-72"/>
              <w:jc w:val="both"/>
              <w:rPr>
                <w:rFonts w:cs="Cordia New"/>
                <w:b/>
                <w:bCs/>
                <w:sz w:val="22"/>
                <w:szCs w:val="22"/>
              </w:rPr>
            </w:pPr>
            <w:r w:rsidRPr="001B3096">
              <w:rPr>
                <w:rFonts w:cs="Cordia New"/>
                <w:b/>
                <w:bCs/>
                <w:sz w:val="22"/>
                <w:szCs w:val="22"/>
              </w:rPr>
              <w:t>Net book value</w:t>
            </w:r>
          </w:p>
          <w:p w14:paraId="3E8AFF2D" w14:textId="77777777" w:rsidR="00C474D3" w:rsidRPr="001B3096" w:rsidRDefault="00C474D3" w:rsidP="004D5C70">
            <w:pPr>
              <w:tabs>
                <w:tab w:val="decimal" w:pos="1515"/>
              </w:tabs>
              <w:ind w:right="-72"/>
              <w:jc w:val="both"/>
              <w:rPr>
                <w:rFonts w:cs="Cordia New"/>
                <w:b/>
                <w:bCs/>
                <w:spacing w:val="-4"/>
                <w:sz w:val="22"/>
                <w:szCs w:val="22"/>
              </w:rPr>
            </w:pPr>
            <w:r w:rsidRPr="001B3096">
              <w:rPr>
                <w:rFonts w:cs="Cordia New"/>
                <w:b/>
                <w:bCs/>
                <w:sz w:val="22"/>
                <w:szCs w:val="22"/>
              </w:rPr>
              <w:t>(Million)</w:t>
            </w:r>
          </w:p>
        </w:tc>
        <w:tc>
          <w:tcPr>
            <w:tcW w:w="1728" w:type="dxa"/>
            <w:tcBorders>
              <w:top w:val="single" w:sz="4" w:space="0" w:color="auto"/>
              <w:left w:val="nil"/>
              <w:bottom w:val="single" w:sz="4" w:space="0" w:color="auto"/>
              <w:right w:val="nil"/>
            </w:tcBorders>
            <w:shd w:val="clear" w:color="auto" w:fill="auto"/>
            <w:vAlign w:val="bottom"/>
            <w:hideMark/>
          </w:tcPr>
          <w:p w14:paraId="756C2933" w14:textId="77777777" w:rsidR="00C474D3" w:rsidRPr="001B3096" w:rsidRDefault="00C474D3" w:rsidP="004D5C70">
            <w:pPr>
              <w:tabs>
                <w:tab w:val="decimal" w:pos="1515"/>
              </w:tabs>
              <w:ind w:right="-72"/>
              <w:jc w:val="both"/>
              <w:rPr>
                <w:rFonts w:cs="Cordia New"/>
                <w:b/>
                <w:bCs/>
                <w:sz w:val="22"/>
                <w:szCs w:val="22"/>
              </w:rPr>
            </w:pPr>
            <w:r w:rsidRPr="001B3096">
              <w:rPr>
                <w:rFonts w:cs="Cordia New"/>
                <w:b/>
                <w:bCs/>
                <w:sz w:val="22"/>
                <w:szCs w:val="22"/>
              </w:rPr>
              <w:t>Net book value</w:t>
            </w:r>
          </w:p>
          <w:p w14:paraId="51759126" w14:textId="77777777" w:rsidR="00C474D3" w:rsidRPr="001B3096" w:rsidRDefault="00C474D3" w:rsidP="004D5C70">
            <w:pPr>
              <w:tabs>
                <w:tab w:val="decimal" w:pos="1515"/>
              </w:tabs>
              <w:ind w:right="-72"/>
              <w:jc w:val="both"/>
              <w:rPr>
                <w:rFonts w:cs="Cordia New"/>
                <w:b/>
                <w:bCs/>
                <w:spacing w:val="-4"/>
                <w:sz w:val="22"/>
                <w:szCs w:val="22"/>
              </w:rPr>
            </w:pPr>
            <w:r w:rsidRPr="001B3096">
              <w:rPr>
                <w:rFonts w:cs="Cordia New"/>
                <w:b/>
                <w:bCs/>
                <w:sz w:val="22"/>
                <w:szCs w:val="22"/>
              </w:rPr>
              <w:t>Million US Dollar</w:t>
            </w:r>
          </w:p>
        </w:tc>
      </w:tr>
      <w:tr w:rsidR="00C474D3" w:rsidRPr="001B3096" w14:paraId="1BCE8E72" w14:textId="77777777" w:rsidTr="006E521E">
        <w:tc>
          <w:tcPr>
            <w:tcW w:w="2549" w:type="dxa"/>
            <w:tcBorders>
              <w:top w:val="single" w:sz="4" w:space="0" w:color="auto"/>
              <w:left w:val="nil"/>
              <w:bottom w:val="nil"/>
              <w:right w:val="nil"/>
            </w:tcBorders>
            <w:shd w:val="clear" w:color="auto" w:fill="auto"/>
          </w:tcPr>
          <w:p w14:paraId="2092729E" w14:textId="77777777" w:rsidR="00C474D3" w:rsidRPr="001B3096" w:rsidRDefault="00C474D3" w:rsidP="004D5C70">
            <w:pPr>
              <w:tabs>
                <w:tab w:val="right" w:pos="882"/>
              </w:tabs>
              <w:jc w:val="center"/>
              <w:rPr>
                <w:rFonts w:cs="Cordia New"/>
                <w:sz w:val="12"/>
                <w:szCs w:val="12"/>
                <w:cs/>
              </w:rPr>
            </w:pPr>
          </w:p>
        </w:tc>
        <w:tc>
          <w:tcPr>
            <w:tcW w:w="1728" w:type="dxa"/>
            <w:tcBorders>
              <w:top w:val="single" w:sz="4" w:space="0" w:color="auto"/>
              <w:left w:val="nil"/>
              <w:right w:val="nil"/>
            </w:tcBorders>
            <w:shd w:val="clear" w:color="auto" w:fill="auto"/>
          </w:tcPr>
          <w:p w14:paraId="2D43DC1C" w14:textId="77777777" w:rsidR="00C474D3" w:rsidRPr="001B3096" w:rsidRDefault="00C474D3" w:rsidP="004D5C70">
            <w:pPr>
              <w:tabs>
                <w:tab w:val="decimal" w:pos="1515"/>
              </w:tabs>
              <w:ind w:right="-72"/>
              <w:jc w:val="both"/>
              <w:rPr>
                <w:rFonts w:cs="Cordia New"/>
                <w:sz w:val="12"/>
                <w:szCs w:val="12"/>
              </w:rPr>
            </w:pPr>
          </w:p>
        </w:tc>
        <w:tc>
          <w:tcPr>
            <w:tcW w:w="1728" w:type="dxa"/>
            <w:tcBorders>
              <w:top w:val="single" w:sz="4" w:space="0" w:color="auto"/>
              <w:left w:val="nil"/>
              <w:right w:val="nil"/>
            </w:tcBorders>
            <w:shd w:val="clear" w:color="auto" w:fill="auto"/>
          </w:tcPr>
          <w:p w14:paraId="1F5FE74E" w14:textId="77777777" w:rsidR="00C474D3" w:rsidRPr="001B3096" w:rsidRDefault="00C474D3" w:rsidP="004D5C70">
            <w:pPr>
              <w:tabs>
                <w:tab w:val="decimal" w:pos="1515"/>
              </w:tabs>
              <w:ind w:right="-72"/>
              <w:jc w:val="both"/>
              <w:rPr>
                <w:rFonts w:cs="Cordia New"/>
                <w:sz w:val="12"/>
                <w:szCs w:val="12"/>
              </w:rPr>
            </w:pPr>
          </w:p>
        </w:tc>
        <w:tc>
          <w:tcPr>
            <w:tcW w:w="1728" w:type="dxa"/>
            <w:tcBorders>
              <w:top w:val="single" w:sz="4" w:space="0" w:color="auto"/>
              <w:left w:val="nil"/>
              <w:bottom w:val="nil"/>
              <w:right w:val="nil"/>
            </w:tcBorders>
            <w:shd w:val="clear" w:color="auto" w:fill="auto"/>
          </w:tcPr>
          <w:p w14:paraId="3D39599A" w14:textId="77777777" w:rsidR="00C474D3" w:rsidRPr="001B3096" w:rsidRDefault="00C474D3" w:rsidP="004D5C70">
            <w:pPr>
              <w:tabs>
                <w:tab w:val="decimal" w:pos="1515"/>
              </w:tabs>
              <w:ind w:right="-72"/>
              <w:jc w:val="both"/>
              <w:rPr>
                <w:rFonts w:cs="Cordia New"/>
                <w:sz w:val="12"/>
                <w:szCs w:val="12"/>
              </w:rPr>
            </w:pPr>
          </w:p>
        </w:tc>
        <w:tc>
          <w:tcPr>
            <w:tcW w:w="1728" w:type="dxa"/>
            <w:tcBorders>
              <w:top w:val="single" w:sz="4" w:space="0" w:color="auto"/>
              <w:left w:val="nil"/>
              <w:bottom w:val="nil"/>
              <w:right w:val="nil"/>
            </w:tcBorders>
            <w:shd w:val="clear" w:color="auto" w:fill="auto"/>
          </w:tcPr>
          <w:p w14:paraId="5C2F409C" w14:textId="77777777" w:rsidR="00C474D3" w:rsidRPr="001B3096" w:rsidRDefault="00C474D3" w:rsidP="004D5C70">
            <w:pPr>
              <w:tabs>
                <w:tab w:val="decimal" w:pos="1515"/>
              </w:tabs>
              <w:ind w:right="-72"/>
              <w:jc w:val="both"/>
              <w:rPr>
                <w:rFonts w:cs="Cordia New"/>
                <w:sz w:val="12"/>
                <w:szCs w:val="12"/>
              </w:rPr>
            </w:pPr>
          </w:p>
        </w:tc>
      </w:tr>
      <w:tr w:rsidR="001A674B" w:rsidRPr="001B3096" w14:paraId="14261821" w14:textId="77777777" w:rsidTr="006E521E">
        <w:tc>
          <w:tcPr>
            <w:tcW w:w="2549" w:type="dxa"/>
            <w:shd w:val="clear" w:color="auto" w:fill="auto"/>
          </w:tcPr>
          <w:p w14:paraId="5E3B62DC" w14:textId="77777777" w:rsidR="001A674B" w:rsidRPr="001B3096" w:rsidRDefault="001A674B" w:rsidP="001A674B">
            <w:pPr>
              <w:tabs>
                <w:tab w:val="right" w:pos="940"/>
              </w:tabs>
              <w:jc w:val="center"/>
              <w:rPr>
                <w:rFonts w:cs="Cordia New"/>
                <w:color w:val="000000"/>
                <w:sz w:val="22"/>
                <w:szCs w:val="22"/>
                <w:cs/>
              </w:rPr>
            </w:pPr>
            <w:r w:rsidRPr="001B3096">
              <w:rPr>
                <w:rFonts w:cs="Cordia New"/>
                <w:sz w:val="22"/>
                <w:szCs w:val="22"/>
              </w:rPr>
              <w:t>CNY</w:t>
            </w:r>
          </w:p>
        </w:tc>
        <w:tc>
          <w:tcPr>
            <w:tcW w:w="1728" w:type="dxa"/>
            <w:shd w:val="clear" w:color="auto" w:fill="auto"/>
          </w:tcPr>
          <w:p w14:paraId="274C7BA6" w14:textId="539899F4" w:rsidR="001A674B" w:rsidRPr="001B3096" w:rsidRDefault="001B3096" w:rsidP="001B3096">
            <w:pPr>
              <w:tabs>
                <w:tab w:val="right" w:pos="1515"/>
              </w:tabs>
              <w:ind w:right="-72"/>
              <w:jc w:val="both"/>
              <w:rPr>
                <w:rFonts w:cs="Cordia New"/>
                <w:color w:val="000000"/>
                <w:sz w:val="22"/>
                <w:szCs w:val="22"/>
              </w:rPr>
            </w:pPr>
            <w:r>
              <w:rPr>
                <w:rFonts w:cs="Cordia New"/>
                <w:color w:val="000000"/>
                <w:sz w:val="22"/>
                <w:szCs w:val="22"/>
                <w:cs/>
              </w:rPr>
              <w:tab/>
            </w:r>
            <w:r w:rsidR="003C4C5F" w:rsidRPr="003C4C5F">
              <w:rPr>
                <w:rFonts w:cs="Cordia New"/>
                <w:color w:val="000000"/>
                <w:sz w:val="22"/>
                <w:szCs w:val="22"/>
              </w:rPr>
              <w:t>110</w:t>
            </w:r>
            <w:r w:rsidR="001A674B" w:rsidRPr="001B3096">
              <w:rPr>
                <w:rFonts w:cs="Cordia New"/>
                <w:color w:val="000000"/>
                <w:sz w:val="22"/>
                <w:szCs w:val="22"/>
                <w:cs/>
              </w:rPr>
              <w:t>.</w:t>
            </w:r>
            <w:r w:rsidR="005802DF" w:rsidRPr="005802DF">
              <w:rPr>
                <w:rFonts w:cs="Cordia New"/>
                <w:color w:val="000000"/>
                <w:sz w:val="22"/>
                <w:szCs w:val="22"/>
              </w:rPr>
              <w:t>98</w:t>
            </w:r>
          </w:p>
        </w:tc>
        <w:tc>
          <w:tcPr>
            <w:tcW w:w="1728" w:type="dxa"/>
            <w:shd w:val="clear" w:color="auto" w:fill="auto"/>
          </w:tcPr>
          <w:p w14:paraId="3C304E18" w14:textId="31B80A45" w:rsidR="001A674B" w:rsidRPr="001B3096" w:rsidRDefault="001B3096" w:rsidP="001B3096">
            <w:pPr>
              <w:tabs>
                <w:tab w:val="right" w:pos="1515"/>
              </w:tabs>
              <w:ind w:right="-72"/>
              <w:jc w:val="both"/>
              <w:rPr>
                <w:rFonts w:cs="Cordia New"/>
                <w:color w:val="000000"/>
                <w:sz w:val="22"/>
                <w:szCs w:val="22"/>
              </w:rPr>
            </w:pPr>
            <w:r>
              <w:rPr>
                <w:rFonts w:cs="Cordia New"/>
                <w:color w:val="000000"/>
                <w:sz w:val="22"/>
                <w:szCs w:val="22"/>
                <w:cs/>
              </w:rPr>
              <w:tab/>
            </w:r>
            <w:r w:rsidR="003C4C5F" w:rsidRPr="003C4C5F">
              <w:rPr>
                <w:rFonts w:cs="Cordia New"/>
                <w:color w:val="000000"/>
                <w:sz w:val="22"/>
                <w:szCs w:val="22"/>
              </w:rPr>
              <w:t>15</w:t>
            </w:r>
            <w:r w:rsidR="001A674B" w:rsidRPr="001B3096">
              <w:rPr>
                <w:rFonts w:cs="Cordia New"/>
                <w:color w:val="000000"/>
                <w:sz w:val="22"/>
                <w:szCs w:val="22"/>
                <w:cs/>
              </w:rPr>
              <w:t>.</w:t>
            </w:r>
            <w:r w:rsidR="003C4C5F" w:rsidRPr="003C4C5F">
              <w:rPr>
                <w:rFonts w:cs="Cordia New"/>
                <w:color w:val="000000"/>
                <w:sz w:val="22"/>
                <w:szCs w:val="22"/>
              </w:rPr>
              <w:t>2</w:t>
            </w:r>
            <w:r w:rsidR="00705D99">
              <w:rPr>
                <w:rFonts w:cs="Cordia New"/>
                <w:color w:val="000000"/>
                <w:sz w:val="22"/>
                <w:szCs w:val="22"/>
              </w:rPr>
              <w:t>0</w:t>
            </w:r>
          </w:p>
        </w:tc>
        <w:tc>
          <w:tcPr>
            <w:tcW w:w="1728" w:type="dxa"/>
            <w:shd w:val="clear" w:color="auto" w:fill="auto"/>
          </w:tcPr>
          <w:p w14:paraId="2430D0CD" w14:textId="48345995" w:rsidR="001A674B" w:rsidRPr="001B3096" w:rsidRDefault="001A674B" w:rsidP="001A674B">
            <w:pPr>
              <w:tabs>
                <w:tab w:val="right" w:pos="1515"/>
              </w:tabs>
              <w:ind w:right="-72"/>
              <w:jc w:val="both"/>
              <w:rPr>
                <w:rFonts w:cs="Cordia New"/>
                <w:color w:val="000000"/>
                <w:sz w:val="22"/>
                <w:szCs w:val="22"/>
              </w:rPr>
            </w:pPr>
            <w:r w:rsidRPr="001B3096">
              <w:rPr>
                <w:rFonts w:cs="Cordia New"/>
                <w:sz w:val="22"/>
                <w:szCs w:val="22"/>
                <w:cs/>
              </w:rPr>
              <w:tab/>
            </w:r>
            <w:r w:rsidR="005802DF" w:rsidRPr="005802DF">
              <w:rPr>
                <w:rFonts w:cs="Cordia New"/>
                <w:sz w:val="22"/>
                <w:szCs w:val="22"/>
              </w:rPr>
              <w:t>9</w:t>
            </w:r>
            <w:r w:rsidR="003C4C5F" w:rsidRPr="003C4C5F">
              <w:rPr>
                <w:rFonts w:cs="Cordia New"/>
                <w:sz w:val="22"/>
                <w:szCs w:val="22"/>
              </w:rPr>
              <w:t>0</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1</w:t>
            </w:r>
          </w:p>
        </w:tc>
        <w:tc>
          <w:tcPr>
            <w:tcW w:w="1728" w:type="dxa"/>
            <w:shd w:val="clear" w:color="auto" w:fill="auto"/>
          </w:tcPr>
          <w:p w14:paraId="7FC71964" w14:textId="32535C3A" w:rsidR="001A674B" w:rsidRPr="001B3096" w:rsidRDefault="001A674B" w:rsidP="001A674B">
            <w:pPr>
              <w:tabs>
                <w:tab w:val="right" w:pos="1515"/>
              </w:tabs>
              <w:ind w:right="-72"/>
              <w:jc w:val="both"/>
              <w:rPr>
                <w:rFonts w:cs="Cordia New"/>
                <w:color w:val="000000"/>
                <w:sz w:val="22"/>
                <w:szCs w:val="22"/>
              </w:rPr>
            </w:pPr>
            <w:r w:rsidRPr="001B3096">
              <w:rPr>
                <w:rFonts w:cs="Cordia New"/>
                <w:sz w:val="22"/>
                <w:szCs w:val="22"/>
                <w:cs/>
              </w:rPr>
              <w:tab/>
            </w:r>
            <w:r w:rsidR="003C4C5F" w:rsidRPr="003C4C5F">
              <w:rPr>
                <w:rFonts w:cs="Cordia New"/>
                <w:sz w:val="22"/>
                <w:szCs w:val="22"/>
              </w:rPr>
              <w:t>12</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4</w:t>
            </w:r>
          </w:p>
        </w:tc>
      </w:tr>
      <w:tr w:rsidR="001A674B" w:rsidRPr="001B3096" w14:paraId="24F98F07" w14:textId="77777777" w:rsidTr="006E521E">
        <w:tc>
          <w:tcPr>
            <w:tcW w:w="2549" w:type="dxa"/>
            <w:shd w:val="clear" w:color="auto" w:fill="auto"/>
          </w:tcPr>
          <w:p w14:paraId="147854C6" w14:textId="77777777" w:rsidR="001A674B" w:rsidRPr="001B3096" w:rsidRDefault="001A674B" w:rsidP="001A674B">
            <w:pPr>
              <w:tabs>
                <w:tab w:val="right" w:pos="940"/>
              </w:tabs>
              <w:jc w:val="center"/>
              <w:rPr>
                <w:rFonts w:cs="Cordia New"/>
                <w:sz w:val="22"/>
                <w:szCs w:val="22"/>
                <w:cs/>
              </w:rPr>
            </w:pPr>
            <w:r w:rsidRPr="001B3096">
              <w:rPr>
                <w:rFonts w:cs="Cordia New"/>
                <w:sz w:val="22"/>
                <w:szCs w:val="22"/>
              </w:rPr>
              <w:t>Australian Dollar</w:t>
            </w:r>
          </w:p>
        </w:tc>
        <w:tc>
          <w:tcPr>
            <w:tcW w:w="1728" w:type="dxa"/>
            <w:shd w:val="clear" w:color="auto" w:fill="auto"/>
            <w:vAlign w:val="bottom"/>
          </w:tcPr>
          <w:p w14:paraId="6758FEE7" w14:textId="56542086" w:rsidR="001A674B" w:rsidRPr="001B3096" w:rsidRDefault="001B3096" w:rsidP="001B3096">
            <w:pPr>
              <w:tabs>
                <w:tab w:val="right" w:pos="1515"/>
              </w:tabs>
              <w:ind w:right="-72"/>
              <w:jc w:val="both"/>
              <w:rPr>
                <w:rFonts w:cs="Cordia New"/>
                <w:color w:val="000000"/>
                <w:sz w:val="22"/>
                <w:szCs w:val="22"/>
                <w:cs/>
              </w:rPr>
            </w:pPr>
            <w:r>
              <w:rPr>
                <w:rFonts w:cs="Cordia New"/>
                <w:color w:val="000000"/>
                <w:sz w:val="22"/>
                <w:szCs w:val="22"/>
                <w:cs/>
              </w:rPr>
              <w:tab/>
            </w:r>
            <w:r w:rsidR="003C4C5F" w:rsidRPr="003C4C5F">
              <w:rPr>
                <w:rFonts w:cs="Cordia New"/>
                <w:color w:val="000000"/>
                <w:sz w:val="22"/>
                <w:szCs w:val="22"/>
              </w:rPr>
              <w:t>1</w:t>
            </w:r>
            <w:r w:rsidR="001A674B" w:rsidRPr="001B3096">
              <w:rPr>
                <w:rFonts w:cs="Cordia New"/>
                <w:color w:val="000000"/>
                <w:sz w:val="22"/>
                <w:szCs w:val="22"/>
              </w:rPr>
              <w:t>,</w:t>
            </w:r>
            <w:r w:rsidR="003C4C5F" w:rsidRPr="003C4C5F">
              <w:rPr>
                <w:rFonts w:cs="Cordia New"/>
                <w:color w:val="000000"/>
                <w:sz w:val="22"/>
                <w:szCs w:val="22"/>
              </w:rPr>
              <w:t>5</w:t>
            </w:r>
            <w:r w:rsidR="005802DF" w:rsidRPr="005802DF">
              <w:rPr>
                <w:rFonts w:cs="Cordia New"/>
                <w:color w:val="000000"/>
                <w:sz w:val="22"/>
                <w:szCs w:val="22"/>
              </w:rPr>
              <w:t>76</w:t>
            </w:r>
            <w:r w:rsidR="001A674B" w:rsidRPr="001B3096">
              <w:rPr>
                <w:rFonts w:cs="Cordia New"/>
                <w:color w:val="000000"/>
                <w:sz w:val="22"/>
                <w:szCs w:val="22"/>
                <w:cs/>
              </w:rPr>
              <w:t>.</w:t>
            </w:r>
            <w:r w:rsidR="003C4C5F" w:rsidRPr="003C4C5F">
              <w:rPr>
                <w:rFonts w:cs="Cordia New"/>
                <w:color w:val="000000"/>
                <w:sz w:val="22"/>
                <w:szCs w:val="22"/>
              </w:rPr>
              <w:t>31</w:t>
            </w:r>
          </w:p>
        </w:tc>
        <w:tc>
          <w:tcPr>
            <w:tcW w:w="1728" w:type="dxa"/>
            <w:shd w:val="clear" w:color="auto" w:fill="auto"/>
            <w:vAlign w:val="bottom"/>
          </w:tcPr>
          <w:p w14:paraId="5C37CEFD" w14:textId="6F22827E" w:rsidR="001A674B" w:rsidRPr="001B3096" w:rsidRDefault="001B3096" w:rsidP="001B3096">
            <w:pPr>
              <w:tabs>
                <w:tab w:val="right" w:pos="1515"/>
              </w:tabs>
              <w:ind w:right="-72"/>
              <w:jc w:val="both"/>
              <w:rPr>
                <w:rFonts w:cs="Cordia New"/>
                <w:color w:val="000000"/>
                <w:sz w:val="22"/>
                <w:szCs w:val="22"/>
              </w:rPr>
            </w:pPr>
            <w:r>
              <w:rPr>
                <w:rFonts w:cs="Cordia New"/>
                <w:color w:val="000000"/>
                <w:sz w:val="22"/>
                <w:szCs w:val="22"/>
                <w:cs/>
              </w:rPr>
              <w:tab/>
            </w:r>
            <w:r w:rsidR="005802DF" w:rsidRPr="005802DF">
              <w:rPr>
                <w:rFonts w:cs="Cordia New"/>
                <w:color w:val="000000"/>
                <w:sz w:val="22"/>
                <w:szCs w:val="22"/>
              </w:rPr>
              <w:t>98</w:t>
            </w:r>
            <w:r w:rsidR="003C4C5F" w:rsidRPr="003C4C5F">
              <w:rPr>
                <w:rFonts w:cs="Cordia New"/>
                <w:color w:val="000000"/>
                <w:sz w:val="22"/>
                <w:szCs w:val="22"/>
              </w:rPr>
              <w:t>2</w:t>
            </w:r>
            <w:r w:rsidR="001A674B" w:rsidRPr="001B3096">
              <w:rPr>
                <w:rFonts w:cs="Cordia New"/>
                <w:color w:val="000000"/>
                <w:sz w:val="22"/>
                <w:szCs w:val="22"/>
                <w:cs/>
              </w:rPr>
              <w:t>.</w:t>
            </w:r>
            <w:r w:rsidR="003C4C5F" w:rsidRPr="003C4C5F">
              <w:rPr>
                <w:rFonts w:cs="Cordia New"/>
                <w:color w:val="000000"/>
                <w:sz w:val="22"/>
                <w:szCs w:val="22"/>
              </w:rPr>
              <w:t>30</w:t>
            </w:r>
          </w:p>
        </w:tc>
        <w:tc>
          <w:tcPr>
            <w:tcW w:w="1728" w:type="dxa"/>
            <w:shd w:val="clear" w:color="auto" w:fill="auto"/>
          </w:tcPr>
          <w:p w14:paraId="640CAF67" w14:textId="6B2538CE" w:rsidR="001A674B" w:rsidRPr="001B3096" w:rsidRDefault="001A674B" w:rsidP="001A674B">
            <w:pPr>
              <w:tabs>
                <w:tab w:val="right" w:pos="1515"/>
              </w:tabs>
              <w:ind w:right="-72"/>
              <w:jc w:val="both"/>
              <w:rPr>
                <w:rFonts w:cs="Cordia New"/>
                <w:color w:val="000000"/>
                <w:sz w:val="22"/>
                <w:szCs w:val="22"/>
              </w:rPr>
            </w:pPr>
            <w:r w:rsidRPr="001B3096">
              <w:rPr>
                <w:rFonts w:cs="Cordia New"/>
                <w:sz w:val="22"/>
                <w:szCs w:val="22"/>
                <w:cs/>
              </w:rPr>
              <w:tab/>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8</w:t>
            </w:r>
            <w:r w:rsidR="003C4C5F" w:rsidRPr="003C4C5F">
              <w:rPr>
                <w:rFonts w:cs="Cordia New"/>
                <w:sz w:val="22"/>
                <w:szCs w:val="22"/>
              </w:rPr>
              <w:t>0</w:t>
            </w:r>
            <w:r w:rsidRPr="001B3096">
              <w:rPr>
                <w:rFonts w:cs="Cordia New"/>
                <w:sz w:val="22"/>
                <w:szCs w:val="22"/>
              </w:rPr>
              <w:t>.</w:t>
            </w:r>
            <w:r w:rsidR="003C4C5F" w:rsidRPr="003C4C5F">
              <w:rPr>
                <w:rFonts w:cs="Cordia New"/>
                <w:sz w:val="22"/>
                <w:szCs w:val="22"/>
              </w:rPr>
              <w:t>1</w:t>
            </w:r>
            <w:r w:rsidR="005802DF" w:rsidRPr="005802DF">
              <w:rPr>
                <w:rFonts w:cs="Cordia New"/>
                <w:sz w:val="22"/>
                <w:szCs w:val="22"/>
              </w:rPr>
              <w:t>9</w:t>
            </w:r>
          </w:p>
        </w:tc>
        <w:tc>
          <w:tcPr>
            <w:tcW w:w="1728" w:type="dxa"/>
            <w:shd w:val="clear" w:color="auto" w:fill="auto"/>
          </w:tcPr>
          <w:p w14:paraId="55B1E70C" w14:textId="6FCCDC66" w:rsidR="001A674B" w:rsidRPr="001B3096" w:rsidRDefault="001A674B" w:rsidP="001A674B">
            <w:pPr>
              <w:tabs>
                <w:tab w:val="right" w:pos="1515"/>
              </w:tabs>
              <w:ind w:right="-72"/>
              <w:jc w:val="both"/>
              <w:rPr>
                <w:rFonts w:cs="Cordia New"/>
                <w:color w:val="000000"/>
                <w:sz w:val="22"/>
                <w:szCs w:val="22"/>
              </w:rPr>
            </w:pPr>
            <w:r w:rsidRPr="001B3096">
              <w:rPr>
                <w:rFonts w:cs="Cordia New"/>
                <w:sz w:val="22"/>
                <w:szCs w:val="22"/>
                <w:cs/>
              </w:rPr>
              <w:tab/>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0</w:t>
            </w:r>
            <w:r w:rsidR="005802DF" w:rsidRPr="005802DF">
              <w:rPr>
                <w:rFonts w:cs="Cordia New"/>
                <w:sz w:val="22"/>
                <w:szCs w:val="22"/>
              </w:rPr>
              <w:t>8</w:t>
            </w:r>
            <w:r w:rsidR="003C4C5F" w:rsidRPr="003C4C5F">
              <w:rPr>
                <w:rFonts w:cs="Cordia New"/>
                <w:sz w:val="22"/>
                <w:szCs w:val="22"/>
              </w:rPr>
              <w:t>3</w:t>
            </w:r>
            <w:r w:rsidRPr="001B3096">
              <w:rPr>
                <w:rFonts w:cs="Cordia New"/>
                <w:sz w:val="22"/>
                <w:szCs w:val="22"/>
              </w:rPr>
              <w:t>.</w:t>
            </w:r>
            <w:r w:rsidR="003C4C5F" w:rsidRPr="003C4C5F">
              <w:rPr>
                <w:rFonts w:cs="Cordia New"/>
                <w:sz w:val="22"/>
                <w:szCs w:val="22"/>
              </w:rPr>
              <w:t>20</w:t>
            </w:r>
          </w:p>
        </w:tc>
      </w:tr>
      <w:tr w:rsidR="001A674B" w:rsidRPr="001B3096" w14:paraId="1E974BA4" w14:textId="77777777" w:rsidTr="006E521E">
        <w:tc>
          <w:tcPr>
            <w:tcW w:w="2549" w:type="dxa"/>
            <w:shd w:val="clear" w:color="auto" w:fill="auto"/>
          </w:tcPr>
          <w:p w14:paraId="14F0C6F4" w14:textId="77777777" w:rsidR="001A674B" w:rsidRPr="001B3096" w:rsidRDefault="001A674B" w:rsidP="001A674B">
            <w:pPr>
              <w:tabs>
                <w:tab w:val="right" w:pos="940"/>
              </w:tabs>
              <w:jc w:val="center"/>
              <w:rPr>
                <w:rFonts w:cs="Cordia New"/>
                <w:sz w:val="22"/>
                <w:szCs w:val="22"/>
                <w:cs/>
              </w:rPr>
            </w:pPr>
            <w:r w:rsidRPr="001B3096">
              <w:rPr>
                <w:rFonts w:cs="Cordia New"/>
                <w:sz w:val="22"/>
                <w:szCs w:val="22"/>
              </w:rPr>
              <w:t>Baht</w:t>
            </w:r>
          </w:p>
        </w:tc>
        <w:tc>
          <w:tcPr>
            <w:tcW w:w="1728" w:type="dxa"/>
            <w:shd w:val="clear" w:color="auto" w:fill="auto"/>
          </w:tcPr>
          <w:p w14:paraId="740D3616" w14:textId="5BBE1996" w:rsidR="001A674B" w:rsidRPr="001B3096" w:rsidRDefault="001B3096" w:rsidP="001B3096">
            <w:pPr>
              <w:tabs>
                <w:tab w:val="right" w:pos="1515"/>
              </w:tabs>
              <w:ind w:right="-72"/>
              <w:jc w:val="both"/>
              <w:rPr>
                <w:rFonts w:cs="Cordia New"/>
                <w:color w:val="000000"/>
                <w:sz w:val="22"/>
                <w:szCs w:val="22"/>
                <w:cs/>
              </w:rPr>
            </w:pPr>
            <w:r>
              <w:rPr>
                <w:rFonts w:cs="Cordia New"/>
                <w:color w:val="000000"/>
                <w:sz w:val="22"/>
                <w:szCs w:val="22"/>
                <w:cs/>
              </w:rPr>
              <w:tab/>
            </w:r>
            <w:r w:rsidR="005802DF" w:rsidRPr="005802DF">
              <w:rPr>
                <w:rFonts w:cs="Cordia New"/>
                <w:color w:val="000000"/>
                <w:sz w:val="22"/>
                <w:szCs w:val="22"/>
              </w:rPr>
              <w:t>9</w:t>
            </w:r>
            <w:r w:rsidR="003C4C5F" w:rsidRPr="003C4C5F">
              <w:rPr>
                <w:rFonts w:cs="Cordia New"/>
                <w:color w:val="000000"/>
                <w:sz w:val="22"/>
                <w:szCs w:val="22"/>
              </w:rPr>
              <w:t>1</w:t>
            </w:r>
            <w:r w:rsidR="001A674B" w:rsidRPr="001B3096">
              <w:rPr>
                <w:rFonts w:cs="Cordia New"/>
                <w:color w:val="000000"/>
                <w:sz w:val="22"/>
                <w:szCs w:val="22"/>
                <w:cs/>
              </w:rPr>
              <w:t>.</w:t>
            </w:r>
            <w:r w:rsidR="005802DF" w:rsidRPr="005802DF">
              <w:rPr>
                <w:rFonts w:cs="Cordia New"/>
                <w:color w:val="000000"/>
                <w:sz w:val="22"/>
                <w:szCs w:val="22"/>
              </w:rPr>
              <w:t>67</w:t>
            </w:r>
          </w:p>
        </w:tc>
        <w:tc>
          <w:tcPr>
            <w:tcW w:w="1728" w:type="dxa"/>
            <w:shd w:val="clear" w:color="auto" w:fill="auto"/>
          </w:tcPr>
          <w:p w14:paraId="39E0D3B7" w14:textId="33661B34" w:rsidR="001A674B" w:rsidRPr="001B3096" w:rsidRDefault="001B3096" w:rsidP="001B3096">
            <w:pPr>
              <w:tabs>
                <w:tab w:val="right" w:pos="1515"/>
              </w:tabs>
              <w:ind w:right="-72"/>
              <w:jc w:val="both"/>
              <w:rPr>
                <w:rFonts w:cs="Cordia New"/>
                <w:color w:val="000000"/>
                <w:sz w:val="22"/>
                <w:szCs w:val="22"/>
              </w:rPr>
            </w:pPr>
            <w:r>
              <w:rPr>
                <w:rFonts w:cs="Cordia New"/>
                <w:color w:val="000000"/>
                <w:sz w:val="22"/>
                <w:szCs w:val="22"/>
                <w:cs/>
              </w:rPr>
              <w:tab/>
            </w:r>
            <w:r w:rsidR="003C4C5F" w:rsidRPr="003C4C5F">
              <w:rPr>
                <w:rFonts w:cs="Cordia New"/>
                <w:color w:val="000000"/>
                <w:sz w:val="22"/>
                <w:szCs w:val="22"/>
              </w:rPr>
              <w:t>2</w:t>
            </w:r>
            <w:r w:rsidR="001A674B" w:rsidRPr="001B3096">
              <w:rPr>
                <w:rFonts w:cs="Cordia New"/>
                <w:color w:val="000000"/>
                <w:sz w:val="22"/>
                <w:szCs w:val="22"/>
                <w:cs/>
              </w:rPr>
              <w:t>.</w:t>
            </w:r>
            <w:r w:rsidR="005802DF" w:rsidRPr="005802DF">
              <w:rPr>
                <w:rFonts w:cs="Cordia New"/>
                <w:color w:val="000000"/>
                <w:sz w:val="22"/>
                <w:szCs w:val="22"/>
              </w:rPr>
              <w:t>7</w:t>
            </w:r>
            <w:r w:rsidR="003C4C5F" w:rsidRPr="003C4C5F">
              <w:rPr>
                <w:rFonts w:cs="Cordia New"/>
                <w:color w:val="000000"/>
                <w:sz w:val="22"/>
                <w:szCs w:val="22"/>
              </w:rPr>
              <w:t>0</w:t>
            </w:r>
          </w:p>
        </w:tc>
        <w:tc>
          <w:tcPr>
            <w:tcW w:w="1728" w:type="dxa"/>
            <w:shd w:val="clear" w:color="auto" w:fill="auto"/>
          </w:tcPr>
          <w:p w14:paraId="0126F8B6" w14:textId="4F642EB9" w:rsidR="001A674B" w:rsidRPr="001B3096" w:rsidRDefault="001A674B" w:rsidP="001A674B">
            <w:pPr>
              <w:tabs>
                <w:tab w:val="right" w:pos="1515"/>
              </w:tabs>
              <w:ind w:right="-72"/>
              <w:jc w:val="both"/>
              <w:rPr>
                <w:rFonts w:cs="Cordia New"/>
                <w:color w:val="000000"/>
                <w:sz w:val="22"/>
                <w:szCs w:val="22"/>
              </w:rPr>
            </w:pPr>
            <w:r w:rsidRPr="001B3096">
              <w:rPr>
                <w:rFonts w:cs="Cordia New"/>
                <w:sz w:val="22"/>
                <w:szCs w:val="22"/>
                <w:cs/>
              </w:rPr>
              <w:tab/>
            </w:r>
            <w:r w:rsidR="003C4C5F" w:rsidRPr="003C4C5F">
              <w:rPr>
                <w:rFonts w:cs="Cordia New"/>
                <w:sz w:val="22"/>
                <w:szCs w:val="22"/>
              </w:rPr>
              <w:t>102</w:t>
            </w:r>
            <w:r w:rsidRPr="001B3096">
              <w:rPr>
                <w:rFonts w:cs="Cordia New"/>
                <w:sz w:val="22"/>
                <w:szCs w:val="22"/>
              </w:rPr>
              <w:t>.</w:t>
            </w:r>
            <w:r w:rsidR="003C4C5F" w:rsidRPr="003C4C5F">
              <w:rPr>
                <w:rFonts w:cs="Cordia New"/>
                <w:sz w:val="22"/>
                <w:szCs w:val="22"/>
              </w:rPr>
              <w:t>0</w:t>
            </w:r>
            <w:r w:rsidR="005802DF" w:rsidRPr="005802DF">
              <w:rPr>
                <w:rFonts w:cs="Cordia New"/>
                <w:sz w:val="22"/>
                <w:szCs w:val="22"/>
              </w:rPr>
              <w:t>8</w:t>
            </w:r>
          </w:p>
        </w:tc>
        <w:tc>
          <w:tcPr>
            <w:tcW w:w="1728" w:type="dxa"/>
            <w:shd w:val="clear" w:color="auto" w:fill="auto"/>
          </w:tcPr>
          <w:p w14:paraId="4F2020CE" w14:textId="41F49BD0" w:rsidR="001A674B" w:rsidRPr="001B3096" w:rsidRDefault="001A674B" w:rsidP="001A674B">
            <w:pPr>
              <w:tabs>
                <w:tab w:val="right" w:pos="1515"/>
              </w:tabs>
              <w:ind w:right="-72"/>
              <w:jc w:val="both"/>
              <w:rPr>
                <w:rFonts w:cs="Cordia New"/>
                <w:color w:val="000000"/>
                <w:sz w:val="22"/>
                <w:szCs w:val="22"/>
              </w:rPr>
            </w:pPr>
            <w:r w:rsidRPr="001B3096">
              <w:rPr>
                <w:rFonts w:cs="Cordia New"/>
                <w:sz w:val="22"/>
                <w:szCs w:val="22"/>
                <w:cs/>
              </w:rPr>
              <w:tab/>
            </w:r>
            <w:r w:rsidR="003C4C5F" w:rsidRPr="003C4C5F">
              <w:rPr>
                <w:rFonts w:cs="Cordia New"/>
                <w:sz w:val="22"/>
                <w:szCs w:val="22"/>
              </w:rPr>
              <w:t>2</w:t>
            </w:r>
            <w:r w:rsidRPr="001B3096">
              <w:rPr>
                <w:rFonts w:cs="Cordia New"/>
                <w:sz w:val="22"/>
                <w:szCs w:val="22"/>
              </w:rPr>
              <w:t>.</w:t>
            </w:r>
            <w:r w:rsidR="005802DF" w:rsidRPr="005802DF">
              <w:rPr>
                <w:rFonts w:cs="Cordia New"/>
                <w:sz w:val="22"/>
                <w:szCs w:val="22"/>
              </w:rPr>
              <w:t>98</w:t>
            </w:r>
          </w:p>
        </w:tc>
      </w:tr>
      <w:tr w:rsidR="001A674B" w:rsidRPr="001B3096" w14:paraId="2B8BA2F4" w14:textId="77777777" w:rsidTr="006E521E">
        <w:trPr>
          <w:trHeight w:val="74"/>
        </w:trPr>
        <w:tc>
          <w:tcPr>
            <w:tcW w:w="2549" w:type="dxa"/>
            <w:shd w:val="clear" w:color="auto" w:fill="auto"/>
          </w:tcPr>
          <w:p w14:paraId="2D3D987D" w14:textId="77777777" w:rsidR="001A674B" w:rsidRPr="001B3096" w:rsidRDefault="001A674B" w:rsidP="001A674B">
            <w:pPr>
              <w:tabs>
                <w:tab w:val="right" w:pos="882"/>
              </w:tabs>
              <w:jc w:val="center"/>
              <w:rPr>
                <w:rFonts w:cs="Cordia New"/>
                <w:sz w:val="22"/>
                <w:szCs w:val="22"/>
                <w:cs/>
              </w:rPr>
            </w:pPr>
            <w:r w:rsidRPr="001B3096">
              <w:rPr>
                <w:rFonts w:cs="Cordia New"/>
                <w:sz w:val="22"/>
                <w:szCs w:val="22"/>
              </w:rPr>
              <w:t>US Dollar</w:t>
            </w:r>
          </w:p>
        </w:tc>
        <w:tc>
          <w:tcPr>
            <w:tcW w:w="1728" w:type="dxa"/>
            <w:shd w:val="clear" w:color="auto" w:fill="auto"/>
          </w:tcPr>
          <w:p w14:paraId="2F0FB8F2" w14:textId="058BB9A8" w:rsidR="001A674B" w:rsidRPr="001B3096" w:rsidRDefault="001B3096" w:rsidP="001B3096">
            <w:pPr>
              <w:tabs>
                <w:tab w:val="right" w:pos="1515"/>
              </w:tabs>
              <w:ind w:right="-72"/>
              <w:jc w:val="both"/>
              <w:rPr>
                <w:rFonts w:cs="Cordia New"/>
                <w:sz w:val="22"/>
                <w:szCs w:val="22"/>
              </w:rPr>
            </w:pPr>
            <w:r>
              <w:rPr>
                <w:rFonts w:cs="Cordia New"/>
                <w:sz w:val="22"/>
                <w:szCs w:val="22"/>
                <w:cs/>
              </w:rPr>
              <w:tab/>
            </w:r>
            <w:r w:rsidR="003C4C5F" w:rsidRPr="003C4C5F">
              <w:rPr>
                <w:rFonts w:cs="Cordia New"/>
                <w:sz w:val="22"/>
                <w:szCs w:val="22"/>
              </w:rPr>
              <w:t>5</w:t>
            </w:r>
            <w:r w:rsidR="005802DF" w:rsidRPr="005802DF">
              <w:rPr>
                <w:rFonts w:cs="Cordia New"/>
                <w:sz w:val="22"/>
                <w:szCs w:val="22"/>
              </w:rPr>
              <w:t>9</w:t>
            </w:r>
            <w:r w:rsidR="001A674B" w:rsidRPr="001B3096">
              <w:rPr>
                <w:rFonts w:cs="Cordia New"/>
                <w:sz w:val="22"/>
                <w:szCs w:val="22"/>
              </w:rPr>
              <w:t>.</w:t>
            </w:r>
            <w:r w:rsidR="00BB78F2">
              <w:rPr>
                <w:rFonts w:cs="Cordia New"/>
                <w:sz w:val="22"/>
                <w:szCs w:val="22"/>
              </w:rPr>
              <w:t>1</w:t>
            </w:r>
            <w:r w:rsidR="005802DF" w:rsidRPr="005802DF">
              <w:rPr>
                <w:rFonts w:cs="Cordia New"/>
                <w:sz w:val="22"/>
                <w:szCs w:val="22"/>
              </w:rPr>
              <w:t>8</w:t>
            </w:r>
          </w:p>
        </w:tc>
        <w:tc>
          <w:tcPr>
            <w:tcW w:w="1728" w:type="dxa"/>
            <w:tcBorders>
              <w:left w:val="nil"/>
              <w:bottom w:val="single" w:sz="4" w:space="0" w:color="auto"/>
              <w:right w:val="nil"/>
            </w:tcBorders>
            <w:shd w:val="clear" w:color="auto" w:fill="auto"/>
          </w:tcPr>
          <w:p w14:paraId="0936E4F9" w14:textId="20D08960" w:rsidR="001A674B" w:rsidRPr="001B3096" w:rsidRDefault="001B3096" w:rsidP="001B3096">
            <w:pPr>
              <w:tabs>
                <w:tab w:val="right" w:pos="1515"/>
              </w:tabs>
              <w:ind w:right="-72"/>
              <w:jc w:val="both"/>
              <w:rPr>
                <w:rFonts w:cs="Cordia New"/>
                <w:sz w:val="22"/>
                <w:szCs w:val="22"/>
              </w:rPr>
            </w:pPr>
            <w:r>
              <w:rPr>
                <w:rFonts w:cs="Cordia New"/>
                <w:sz w:val="22"/>
                <w:szCs w:val="22"/>
                <w:cs/>
              </w:rPr>
              <w:tab/>
            </w:r>
            <w:r w:rsidR="003C4C5F" w:rsidRPr="003C4C5F">
              <w:rPr>
                <w:rFonts w:cs="Cordia New"/>
                <w:sz w:val="22"/>
                <w:szCs w:val="22"/>
              </w:rPr>
              <w:t>5</w:t>
            </w:r>
            <w:r w:rsidR="005802DF" w:rsidRPr="005802DF">
              <w:rPr>
                <w:rFonts w:cs="Cordia New"/>
                <w:sz w:val="22"/>
                <w:szCs w:val="22"/>
              </w:rPr>
              <w:t>9</w:t>
            </w:r>
            <w:r w:rsidR="001A674B" w:rsidRPr="001B3096">
              <w:rPr>
                <w:rFonts w:cs="Cordia New"/>
                <w:sz w:val="22"/>
                <w:szCs w:val="22"/>
              </w:rPr>
              <w:t>.</w:t>
            </w:r>
            <w:r w:rsidR="00BB78F2">
              <w:rPr>
                <w:rFonts w:cs="Cordia New"/>
                <w:sz w:val="22"/>
                <w:szCs w:val="22"/>
              </w:rPr>
              <w:t>1</w:t>
            </w:r>
            <w:r w:rsidR="005802DF" w:rsidRPr="005802DF">
              <w:rPr>
                <w:rFonts w:cs="Cordia New"/>
                <w:sz w:val="22"/>
                <w:szCs w:val="22"/>
              </w:rPr>
              <w:t>8</w:t>
            </w:r>
          </w:p>
        </w:tc>
        <w:tc>
          <w:tcPr>
            <w:tcW w:w="1728" w:type="dxa"/>
            <w:shd w:val="clear" w:color="auto" w:fill="auto"/>
          </w:tcPr>
          <w:p w14:paraId="19FADBC2" w14:textId="6A662E3C" w:rsidR="001A674B" w:rsidRPr="001B3096" w:rsidRDefault="001A674B" w:rsidP="001A674B">
            <w:pPr>
              <w:tabs>
                <w:tab w:val="right" w:pos="1515"/>
              </w:tabs>
              <w:ind w:right="-72"/>
              <w:jc w:val="both"/>
              <w:rPr>
                <w:rFonts w:cs="Cordia New"/>
                <w:color w:val="000000"/>
                <w:sz w:val="22"/>
                <w:szCs w:val="22"/>
              </w:rPr>
            </w:pPr>
            <w:r w:rsidRPr="001B3096">
              <w:rPr>
                <w:rFonts w:cs="Cordia New"/>
                <w:sz w:val="22"/>
                <w:szCs w:val="22"/>
                <w:cs/>
              </w:rPr>
              <w:tab/>
            </w:r>
            <w:r w:rsidR="005802DF" w:rsidRPr="005802DF">
              <w:rPr>
                <w:rFonts w:cs="Cordia New"/>
                <w:sz w:val="22"/>
                <w:szCs w:val="22"/>
              </w:rPr>
              <w:t>6</w:t>
            </w:r>
            <w:r w:rsidR="003C4C5F" w:rsidRPr="003C4C5F">
              <w:rPr>
                <w:rFonts w:cs="Cordia New"/>
                <w:sz w:val="22"/>
                <w:szCs w:val="22"/>
              </w:rPr>
              <w:t>5</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1</w:t>
            </w:r>
          </w:p>
        </w:tc>
        <w:tc>
          <w:tcPr>
            <w:tcW w:w="1728" w:type="dxa"/>
            <w:tcBorders>
              <w:left w:val="nil"/>
              <w:bottom w:val="single" w:sz="4" w:space="0" w:color="auto"/>
              <w:right w:val="nil"/>
            </w:tcBorders>
            <w:shd w:val="clear" w:color="auto" w:fill="auto"/>
          </w:tcPr>
          <w:p w14:paraId="47CD56E6" w14:textId="7E9B5BF3" w:rsidR="001A674B" w:rsidRPr="001B3096" w:rsidRDefault="001A674B" w:rsidP="001A674B">
            <w:pPr>
              <w:tabs>
                <w:tab w:val="right" w:pos="1515"/>
              </w:tabs>
              <w:ind w:right="-72"/>
              <w:jc w:val="both"/>
              <w:rPr>
                <w:rFonts w:cs="Cordia New"/>
                <w:sz w:val="22"/>
                <w:szCs w:val="22"/>
              </w:rPr>
            </w:pPr>
            <w:r w:rsidRPr="001B3096">
              <w:rPr>
                <w:rFonts w:cs="Cordia New"/>
                <w:sz w:val="22"/>
                <w:szCs w:val="22"/>
                <w:cs/>
              </w:rPr>
              <w:tab/>
            </w:r>
            <w:r w:rsidR="005802DF" w:rsidRPr="005802DF">
              <w:rPr>
                <w:rFonts w:cs="Cordia New"/>
                <w:sz w:val="22"/>
                <w:szCs w:val="22"/>
              </w:rPr>
              <w:t>6</w:t>
            </w:r>
            <w:r w:rsidR="003C4C5F" w:rsidRPr="003C4C5F">
              <w:rPr>
                <w:rFonts w:cs="Cordia New"/>
                <w:sz w:val="22"/>
                <w:szCs w:val="22"/>
              </w:rPr>
              <w:t>5</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1</w:t>
            </w:r>
          </w:p>
        </w:tc>
      </w:tr>
      <w:tr w:rsidR="001A674B" w:rsidRPr="001B3096" w14:paraId="36DD76D1" w14:textId="77777777" w:rsidTr="006E521E">
        <w:tc>
          <w:tcPr>
            <w:tcW w:w="2549" w:type="dxa"/>
            <w:shd w:val="clear" w:color="auto" w:fill="auto"/>
          </w:tcPr>
          <w:p w14:paraId="26F7259C" w14:textId="77777777" w:rsidR="001A674B" w:rsidRPr="001B3096" w:rsidRDefault="001A674B" w:rsidP="001A674B">
            <w:pPr>
              <w:tabs>
                <w:tab w:val="right" w:pos="882"/>
              </w:tabs>
              <w:jc w:val="center"/>
              <w:rPr>
                <w:rFonts w:cs="Cordia New"/>
                <w:sz w:val="22"/>
                <w:szCs w:val="22"/>
                <w:cs/>
              </w:rPr>
            </w:pPr>
            <w:r w:rsidRPr="001B3096">
              <w:rPr>
                <w:rFonts w:cs="Cordia New"/>
                <w:sz w:val="22"/>
                <w:szCs w:val="22"/>
              </w:rPr>
              <w:t>Total</w:t>
            </w:r>
          </w:p>
        </w:tc>
        <w:tc>
          <w:tcPr>
            <w:tcW w:w="1728" w:type="dxa"/>
            <w:shd w:val="clear" w:color="auto" w:fill="auto"/>
          </w:tcPr>
          <w:p w14:paraId="726AA9A3" w14:textId="77777777" w:rsidR="001A674B" w:rsidRPr="001B3096" w:rsidRDefault="001A674B" w:rsidP="001B3096">
            <w:pPr>
              <w:tabs>
                <w:tab w:val="right" w:pos="1515"/>
              </w:tabs>
              <w:ind w:right="-72"/>
              <w:jc w:val="both"/>
              <w:rPr>
                <w:rFonts w:cs="Cordia New"/>
                <w:sz w:val="22"/>
                <w:szCs w:val="22"/>
              </w:rPr>
            </w:pPr>
          </w:p>
        </w:tc>
        <w:tc>
          <w:tcPr>
            <w:tcW w:w="1728" w:type="dxa"/>
            <w:tcBorders>
              <w:top w:val="single" w:sz="4" w:space="0" w:color="auto"/>
              <w:left w:val="nil"/>
              <w:bottom w:val="single" w:sz="4" w:space="0" w:color="auto"/>
              <w:right w:val="nil"/>
            </w:tcBorders>
            <w:shd w:val="clear" w:color="auto" w:fill="auto"/>
          </w:tcPr>
          <w:p w14:paraId="00FAB580" w14:textId="4FC1C366" w:rsidR="001A674B" w:rsidRPr="001B3096" w:rsidRDefault="001B3096" w:rsidP="001B3096">
            <w:pPr>
              <w:tabs>
                <w:tab w:val="right" w:pos="1515"/>
              </w:tabs>
              <w:ind w:right="-72"/>
              <w:jc w:val="both"/>
              <w:rPr>
                <w:rFonts w:cs="Cordia New"/>
                <w:sz w:val="22"/>
                <w:szCs w:val="22"/>
              </w:rPr>
            </w:pPr>
            <w:r>
              <w:rPr>
                <w:rFonts w:cs="Cordia New"/>
                <w:sz w:val="22"/>
                <w:szCs w:val="22"/>
                <w:cs/>
              </w:rPr>
              <w:tab/>
            </w:r>
            <w:r w:rsidR="003C4C5F" w:rsidRPr="003C4C5F">
              <w:rPr>
                <w:rFonts w:cs="Cordia New"/>
                <w:sz w:val="22"/>
                <w:szCs w:val="22"/>
              </w:rPr>
              <w:t>1</w:t>
            </w:r>
            <w:r w:rsidR="001A674B" w:rsidRPr="001B3096">
              <w:rPr>
                <w:rFonts w:cs="Cordia New"/>
                <w:sz w:val="22"/>
                <w:szCs w:val="22"/>
              </w:rPr>
              <w:t>,</w:t>
            </w:r>
            <w:r w:rsidR="003C4C5F" w:rsidRPr="003C4C5F">
              <w:rPr>
                <w:rFonts w:cs="Cordia New"/>
                <w:sz w:val="22"/>
                <w:szCs w:val="22"/>
              </w:rPr>
              <w:t>05</w:t>
            </w:r>
            <w:r w:rsidR="005802DF" w:rsidRPr="005802DF">
              <w:rPr>
                <w:rFonts w:cs="Cordia New"/>
                <w:sz w:val="22"/>
                <w:szCs w:val="22"/>
              </w:rPr>
              <w:t>9</w:t>
            </w:r>
            <w:r w:rsidR="001A674B" w:rsidRPr="001B3096">
              <w:rPr>
                <w:rFonts w:cs="Cordia New"/>
                <w:sz w:val="22"/>
                <w:szCs w:val="22"/>
              </w:rPr>
              <w:t>.</w:t>
            </w:r>
            <w:r w:rsidR="006E11BE">
              <w:rPr>
                <w:rFonts w:cs="Cordia New"/>
                <w:sz w:val="22"/>
                <w:szCs w:val="22"/>
              </w:rPr>
              <w:t>3</w:t>
            </w:r>
            <w:r w:rsidR="005802DF" w:rsidRPr="005802DF">
              <w:rPr>
                <w:rFonts w:cs="Cordia New"/>
                <w:sz w:val="22"/>
                <w:szCs w:val="22"/>
              </w:rPr>
              <w:t>8</w:t>
            </w:r>
          </w:p>
        </w:tc>
        <w:tc>
          <w:tcPr>
            <w:tcW w:w="1728" w:type="dxa"/>
            <w:shd w:val="clear" w:color="auto" w:fill="auto"/>
          </w:tcPr>
          <w:p w14:paraId="2D11968A" w14:textId="77777777" w:rsidR="001A674B" w:rsidRPr="001B3096" w:rsidRDefault="001A674B" w:rsidP="001A674B">
            <w:pPr>
              <w:tabs>
                <w:tab w:val="right" w:pos="1515"/>
              </w:tabs>
              <w:ind w:right="-72"/>
              <w:jc w:val="both"/>
              <w:rPr>
                <w:rFonts w:cs="Cordia New"/>
                <w:color w:val="000000"/>
                <w:sz w:val="22"/>
                <w:szCs w:val="22"/>
              </w:rPr>
            </w:pPr>
          </w:p>
        </w:tc>
        <w:tc>
          <w:tcPr>
            <w:tcW w:w="1728" w:type="dxa"/>
            <w:tcBorders>
              <w:top w:val="single" w:sz="4" w:space="0" w:color="auto"/>
              <w:left w:val="nil"/>
              <w:bottom w:val="single" w:sz="4" w:space="0" w:color="auto"/>
              <w:right w:val="nil"/>
            </w:tcBorders>
            <w:shd w:val="clear" w:color="auto" w:fill="auto"/>
          </w:tcPr>
          <w:p w14:paraId="16C8F7F7" w14:textId="658B4A68" w:rsidR="001A674B" w:rsidRPr="001B3096" w:rsidRDefault="001A674B" w:rsidP="001A674B">
            <w:pPr>
              <w:tabs>
                <w:tab w:val="right" w:pos="1515"/>
              </w:tabs>
              <w:ind w:right="-72"/>
              <w:jc w:val="both"/>
              <w:rPr>
                <w:rFonts w:cs="Cordia New"/>
                <w:sz w:val="22"/>
                <w:szCs w:val="22"/>
              </w:rPr>
            </w:pPr>
            <w:r w:rsidRPr="001B3096">
              <w:rPr>
                <w:rFonts w:cs="Cordia New"/>
                <w:sz w:val="22"/>
                <w:szCs w:val="22"/>
                <w:cs/>
              </w:rPr>
              <w:tab/>
            </w:r>
            <w:r w:rsidR="003C4C5F" w:rsidRPr="003C4C5F">
              <w:rPr>
                <w:rFonts w:cs="Cordia New"/>
                <w:sz w:val="22"/>
                <w:szCs w:val="22"/>
              </w:rPr>
              <w:t>1</w:t>
            </w:r>
            <w:r w:rsidRPr="001B3096">
              <w:rPr>
                <w:rFonts w:cs="Cordia New"/>
                <w:sz w:val="22"/>
                <w:szCs w:val="22"/>
              </w:rPr>
              <w:t>,</w:t>
            </w:r>
            <w:r w:rsidR="003C4C5F" w:rsidRPr="003C4C5F">
              <w:rPr>
                <w:rFonts w:cs="Cordia New"/>
                <w:sz w:val="22"/>
                <w:szCs w:val="22"/>
              </w:rPr>
              <w:t>1</w:t>
            </w:r>
            <w:r w:rsidR="005802DF" w:rsidRPr="005802DF">
              <w:rPr>
                <w:rFonts w:cs="Cordia New"/>
                <w:sz w:val="22"/>
                <w:szCs w:val="22"/>
              </w:rPr>
              <w:t>6</w:t>
            </w:r>
            <w:r w:rsidR="003C4C5F" w:rsidRPr="003C4C5F">
              <w:rPr>
                <w:rFonts w:cs="Cordia New"/>
                <w:sz w:val="22"/>
                <w:szCs w:val="22"/>
              </w:rPr>
              <w:t>4</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3</w:t>
            </w:r>
          </w:p>
        </w:tc>
      </w:tr>
    </w:tbl>
    <w:p w14:paraId="5A60A043" w14:textId="77777777" w:rsidR="00941B67" w:rsidRPr="001B3096" w:rsidRDefault="00941B67" w:rsidP="003F3AE9">
      <w:pPr>
        <w:tabs>
          <w:tab w:val="left" w:pos="1080"/>
        </w:tabs>
        <w:jc w:val="thaiDistribute"/>
        <w:rPr>
          <w:rFonts w:cs="Cordia New"/>
          <w:sz w:val="26"/>
          <w:szCs w:val="26"/>
        </w:rPr>
      </w:pPr>
    </w:p>
    <w:p w14:paraId="6D7C4168" w14:textId="0C096733" w:rsidR="00B71D3A" w:rsidRPr="001B3096" w:rsidRDefault="00B71D3A" w:rsidP="003F3AE9">
      <w:pPr>
        <w:tabs>
          <w:tab w:val="left" w:pos="1080"/>
        </w:tabs>
        <w:jc w:val="thaiDistribute"/>
        <w:rPr>
          <w:rFonts w:cs="Cordia New"/>
          <w:sz w:val="26"/>
          <w:szCs w:val="26"/>
        </w:rPr>
      </w:pPr>
      <w:r w:rsidRPr="001B3096">
        <w:rPr>
          <w:rFonts w:cs="Cordia New"/>
          <w:sz w:val="26"/>
          <w:szCs w:val="26"/>
        </w:rPr>
        <w:t>Details of long-term loans of subsidiaries are shown as follow</w:t>
      </w:r>
      <w:r w:rsidR="00DA13E1">
        <w:rPr>
          <w:rFonts w:cs="Cordia New"/>
          <w:sz w:val="26"/>
          <w:szCs w:val="26"/>
        </w:rPr>
        <w:t>s</w:t>
      </w:r>
      <w:r w:rsidRPr="001B3096">
        <w:rPr>
          <w:rFonts w:cs="Cordia New"/>
          <w:sz w:val="26"/>
          <w:szCs w:val="26"/>
        </w:rPr>
        <w:t xml:space="preserve">: </w:t>
      </w:r>
    </w:p>
    <w:p w14:paraId="2C4978C6" w14:textId="77777777" w:rsidR="00B71D3A" w:rsidRPr="001B3096" w:rsidRDefault="00B71D3A" w:rsidP="003F3AE9">
      <w:pPr>
        <w:tabs>
          <w:tab w:val="left" w:pos="1080"/>
        </w:tabs>
        <w:jc w:val="thaiDistribute"/>
        <w:rPr>
          <w:rFonts w:cs="Cordia New"/>
          <w:sz w:val="26"/>
          <w:szCs w:val="26"/>
        </w:rPr>
      </w:pPr>
    </w:p>
    <w:tbl>
      <w:tblPr>
        <w:tblW w:w="0" w:type="auto"/>
        <w:tblLayout w:type="fixed"/>
        <w:tblLook w:val="04A0" w:firstRow="1" w:lastRow="0" w:firstColumn="1" w:lastColumn="0" w:noHBand="0" w:noVBand="1"/>
      </w:tblPr>
      <w:tblGrid>
        <w:gridCol w:w="744"/>
        <w:gridCol w:w="936"/>
        <w:gridCol w:w="936"/>
        <w:gridCol w:w="2771"/>
        <w:gridCol w:w="4063"/>
      </w:tblGrid>
      <w:tr w:rsidR="002F6992" w:rsidRPr="001B3096" w14:paraId="114EA78E" w14:textId="77777777" w:rsidTr="00A77D70">
        <w:trPr>
          <w:trHeight w:val="20"/>
        </w:trPr>
        <w:tc>
          <w:tcPr>
            <w:tcW w:w="744" w:type="dxa"/>
            <w:vMerge w:val="restart"/>
            <w:tcBorders>
              <w:bottom w:val="single" w:sz="4" w:space="0" w:color="auto"/>
            </w:tcBorders>
            <w:shd w:val="clear" w:color="auto" w:fill="auto"/>
            <w:vAlign w:val="bottom"/>
          </w:tcPr>
          <w:p w14:paraId="2B72684F" w14:textId="77777777" w:rsidR="002B4D55" w:rsidRPr="001B3096" w:rsidRDefault="002B4D55" w:rsidP="004D5C70">
            <w:pPr>
              <w:ind w:right="-72"/>
              <w:jc w:val="center"/>
              <w:rPr>
                <w:rFonts w:cs="Cordia New"/>
                <w:b/>
                <w:bCs/>
                <w:sz w:val="22"/>
                <w:szCs w:val="22"/>
              </w:rPr>
            </w:pPr>
            <w:r w:rsidRPr="001B3096">
              <w:rPr>
                <w:rFonts w:cs="Cordia New"/>
                <w:b/>
                <w:bCs/>
                <w:sz w:val="22"/>
                <w:szCs w:val="22"/>
              </w:rPr>
              <w:t>No.</w:t>
            </w:r>
          </w:p>
        </w:tc>
        <w:tc>
          <w:tcPr>
            <w:tcW w:w="1872" w:type="dxa"/>
            <w:gridSpan w:val="2"/>
            <w:tcBorders>
              <w:bottom w:val="single" w:sz="4" w:space="0" w:color="auto"/>
            </w:tcBorders>
            <w:shd w:val="clear" w:color="auto" w:fill="auto"/>
            <w:vAlign w:val="bottom"/>
          </w:tcPr>
          <w:p w14:paraId="5F187BE9" w14:textId="77777777" w:rsidR="002B4D55" w:rsidRPr="001B3096" w:rsidRDefault="002B4D55" w:rsidP="004D5C70">
            <w:pPr>
              <w:ind w:right="-72"/>
              <w:jc w:val="center"/>
              <w:rPr>
                <w:rFonts w:cs="Cordia New"/>
                <w:b/>
                <w:bCs/>
                <w:sz w:val="22"/>
                <w:szCs w:val="22"/>
              </w:rPr>
            </w:pPr>
            <w:r w:rsidRPr="001B3096">
              <w:rPr>
                <w:rFonts w:cs="Cordia New"/>
                <w:b/>
                <w:bCs/>
                <w:sz w:val="22"/>
                <w:szCs w:val="22"/>
              </w:rPr>
              <w:t>Million US Dollar</w:t>
            </w:r>
          </w:p>
          <w:p w14:paraId="495671FC" w14:textId="77777777" w:rsidR="002B4D55" w:rsidRPr="001B3096" w:rsidRDefault="002B4D55" w:rsidP="004D5C70">
            <w:pPr>
              <w:ind w:right="-72"/>
              <w:jc w:val="center"/>
              <w:rPr>
                <w:rFonts w:cs="Cordia New"/>
                <w:b/>
                <w:bCs/>
                <w:sz w:val="22"/>
                <w:szCs w:val="22"/>
              </w:rPr>
            </w:pPr>
            <w:r w:rsidRPr="001B3096">
              <w:rPr>
                <w:rFonts w:cs="Cordia New"/>
                <w:b/>
                <w:bCs/>
                <w:sz w:val="22"/>
                <w:szCs w:val="22"/>
              </w:rPr>
              <w:t>(Original currency)</w:t>
            </w:r>
          </w:p>
        </w:tc>
        <w:tc>
          <w:tcPr>
            <w:tcW w:w="2771" w:type="dxa"/>
            <w:vMerge w:val="restart"/>
            <w:shd w:val="clear" w:color="auto" w:fill="auto"/>
            <w:vAlign w:val="bottom"/>
          </w:tcPr>
          <w:p w14:paraId="145FB04F" w14:textId="77777777" w:rsidR="002B4D55" w:rsidRPr="001B3096" w:rsidRDefault="002B4D55" w:rsidP="004D5C70">
            <w:pPr>
              <w:jc w:val="center"/>
              <w:rPr>
                <w:rFonts w:cs="Cordia New"/>
                <w:b/>
                <w:bCs/>
                <w:sz w:val="22"/>
                <w:szCs w:val="22"/>
              </w:rPr>
            </w:pPr>
            <w:r w:rsidRPr="001B3096">
              <w:rPr>
                <w:rFonts w:cs="Cordia New"/>
                <w:b/>
                <w:bCs/>
                <w:sz w:val="22"/>
                <w:szCs w:val="22"/>
              </w:rPr>
              <w:t>Interest rate</w:t>
            </w:r>
          </w:p>
        </w:tc>
        <w:tc>
          <w:tcPr>
            <w:tcW w:w="4063" w:type="dxa"/>
            <w:vMerge w:val="restart"/>
            <w:shd w:val="clear" w:color="auto" w:fill="auto"/>
            <w:vAlign w:val="bottom"/>
          </w:tcPr>
          <w:p w14:paraId="35FB7F6C" w14:textId="77777777" w:rsidR="002B4D55" w:rsidRPr="001B3096" w:rsidRDefault="002B4D55" w:rsidP="004D5C70">
            <w:pPr>
              <w:jc w:val="center"/>
              <w:rPr>
                <w:rFonts w:cs="Cordia New"/>
                <w:b/>
                <w:bCs/>
                <w:sz w:val="22"/>
                <w:szCs w:val="22"/>
              </w:rPr>
            </w:pPr>
          </w:p>
          <w:p w14:paraId="0C5418F8" w14:textId="77777777" w:rsidR="002B4D55" w:rsidRPr="001B3096" w:rsidRDefault="002B4D55" w:rsidP="004D5C70">
            <w:pPr>
              <w:jc w:val="center"/>
              <w:rPr>
                <w:rFonts w:cs="Cordia New"/>
                <w:b/>
                <w:bCs/>
                <w:sz w:val="22"/>
                <w:szCs w:val="22"/>
              </w:rPr>
            </w:pPr>
            <w:r w:rsidRPr="001B3096">
              <w:rPr>
                <w:rFonts w:cs="Cordia New"/>
                <w:b/>
                <w:bCs/>
                <w:sz w:val="22"/>
                <w:szCs w:val="22"/>
              </w:rPr>
              <w:t>Due of loan repayment</w:t>
            </w:r>
          </w:p>
        </w:tc>
      </w:tr>
      <w:tr w:rsidR="002F6992" w:rsidRPr="001B3096" w14:paraId="26546893" w14:textId="77777777" w:rsidTr="00814394">
        <w:trPr>
          <w:trHeight w:val="20"/>
        </w:trPr>
        <w:tc>
          <w:tcPr>
            <w:tcW w:w="744" w:type="dxa"/>
            <w:vMerge/>
            <w:tcBorders>
              <w:top w:val="single" w:sz="4" w:space="0" w:color="auto"/>
              <w:bottom w:val="single" w:sz="4" w:space="0" w:color="auto"/>
            </w:tcBorders>
            <w:shd w:val="clear" w:color="auto" w:fill="auto"/>
            <w:vAlign w:val="bottom"/>
          </w:tcPr>
          <w:p w14:paraId="117EB4AD" w14:textId="77777777" w:rsidR="002B4D55" w:rsidRPr="001B3096" w:rsidRDefault="002B4D55" w:rsidP="004D5C70">
            <w:pPr>
              <w:pBdr>
                <w:bottom w:val="single" w:sz="4" w:space="1" w:color="auto"/>
              </w:pBdr>
              <w:ind w:right="-72"/>
              <w:jc w:val="right"/>
              <w:rPr>
                <w:rFonts w:cs="Cordia New"/>
                <w:b/>
                <w:bCs/>
                <w:sz w:val="22"/>
                <w:szCs w:val="22"/>
                <w:cs/>
              </w:rPr>
            </w:pPr>
          </w:p>
        </w:tc>
        <w:tc>
          <w:tcPr>
            <w:tcW w:w="936" w:type="dxa"/>
            <w:tcBorders>
              <w:top w:val="single" w:sz="4" w:space="0" w:color="auto"/>
              <w:bottom w:val="single" w:sz="4" w:space="0" w:color="auto"/>
            </w:tcBorders>
            <w:shd w:val="clear" w:color="auto" w:fill="auto"/>
            <w:vAlign w:val="bottom"/>
          </w:tcPr>
          <w:p w14:paraId="44E60C44" w14:textId="1AC89E9E" w:rsidR="002B4D55" w:rsidRPr="001B3096" w:rsidRDefault="002B4D55" w:rsidP="004D5C70">
            <w:pPr>
              <w:tabs>
                <w:tab w:val="right" w:pos="733"/>
              </w:tabs>
              <w:ind w:right="-72"/>
              <w:jc w:val="both"/>
              <w:rPr>
                <w:rFonts w:cs="Cordia New"/>
                <w:b/>
                <w:bCs/>
                <w:sz w:val="22"/>
                <w:szCs w:val="22"/>
                <w:cs/>
              </w:rPr>
            </w:pPr>
            <w:r w:rsidRPr="001B3096">
              <w:rPr>
                <w:rFonts w:cs="Cordia New"/>
                <w:b/>
                <w:bCs/>
                <w:sz w:val="22"/>
                <w:szCs w:val="22"/>
                <w:cs/>
              </w:rPr>
              <w:tab/>
            </w:r>
            <w:r w:rsidR="003C4C5F" w:rsidRPr="003C4C5F">
              <w:rPr>
                <w:rFonts w:cs="Cordia New"/>
                <w:b/>
                <w:bCs/>
                <w:sz w:val="22"/>
                <w:szCs w:val="22"/>
              </w:rPr>
              <w:t>2024</w:t>
            </w:r>
          </w:p>
        </w:tc>
        <w:tc>
          <w:tcPr>
            <w:tcW w:w="936" w:type="dxa"/>
            <w:tcBorders>
              <w:top w:val="single" w:sz="4" w:space="0" w:color="auto"/>
              <w:bottom w:val="single" w:sz="4" w:space="0" w:color="auto"/>
            </w:tcBorders>
            <w:shd w:val="clear" w:color="auto" w:fill="auto"/>
            <w:vAlign w:val="bottom"/>
          </w:tcPr>
          <w:p w14:paraId="4871681E" w14:textId="73E7472F" w:rsidR="002B4D55" w:rsidRPr="001B3096" w:rsidRDefault="002B4D55" w:rsidP="004D5C70">
            <w:pPr>
              <w:tabs>
                <w:tab w:val="right" w:pos="733"/>
              </w:tabs>
              <w:ind w:right="-72"/>
              <w:jc w:val="both"/>
              <w:rPr>
                <w:rFonts w:cs="Cordia New"/>
                <w:b/>
                <w:bCs/>
                <w:sz w:val="22"/>
                <w:szCs w:val="22"/>
              </w:rPr>
            </w:pPr>
            <w:r w:rsidRPr="001B3096">
              <w:rPr>
                <w:rFonts w:cs="Cordia New"/>
                <w:b/>
                <w:bCs/>
                <w:sz w:val="22"/>
                <w:szCs w:val="22"/>
                <w:cs/>
              </w:rPr>
              <w:tab/>
            </w:r>
            <w:r w:rsidR="003C4C5F" w:rsidRPr="003C4C5F">
              <w:rPr>
                <w:rFonts w:cs="Cordia New"/>
                <w:b/>
                <w:bCs/>
                <w:sz w:val="22"/>
                <w:szCs w:val="22"/>
              </w:rPr>
              <w:t>2023</w:t>
            </w:r>
          </w:p>
        </w:tc>
        <w:tc>
          <w:tcPr>
            <w:tcW w:w="2771" w:type="dxa"/>
            <w:vMerge/>
            <w:tcBorders>
              <w:bottom w:val="single" w:sz="4" w:space="0" w:color="auto"/>
            </w:tcBorders>
            <w:shd w:val="clear" w:color="auto" w:fill="auto"/>
            <w:vAlign w:val="bottom"/>
          </w:tcPr>
          <w:p w14:paraId="41B41174" w14:textId="77777777" w:rsidR="002B4D55" w:rsidRPr="001B3096" w:rsidRDefault="002B4D55" w:rsidP="004D5C70">
            <w:pPr>
              <w:jc w:val="center"/>
              <w:rPr>
                <w:rFonts w:cs="Cordia New"/>
                <w:b/>
                <w:bCs/>
                <w:sz w:val="22"/>
                <w:szCs w:val="22"/>
              </w:rPr>
            </w:pPr>
          </w:p>
        </w:tc>
        <w:tc>
          <w:tcPr>
            <w:tcW w:w="4063" w:type="dxa"/>
            <w:vMerge/>
            <w:tcBorders>
              <w:bottom w:val="single" w:sz="4" w:space="0" w:color="auto"/>
            </w:tcBorders>
            <w:shd w:val="clear" w:color="auto" w:fill="auto"/>
            <w:vAlign w:val="bottom"/>
          </w:tcPr>
          <w:p w14:paraId="340E5EB7" w14:textId="77777777" w:rsidR="002B4D55" w:rsidRPr="001B3096" w:rsidRDefault="002B4D55" w:rsidP="004D5C70">
            <w:pPr>
              <w:jc w:val="center"/>
              <w:rPr>
                <w:rFonts w:cs="Cordia New"/>
                <w:b/>
                <w:bCs/>
                <w:sz w:val="22"/>
                <w:szCs w:val="22"/>
              </w:rPr>
            </w:pPr>
          </w:p>
        </w:tc>
      </w:tr>
      <w:tr w:rsidR="002F6992" w:rsidRPr="001B3096" w14:paraId="16A0B489" w14:textId="77777777" w:rsidTr="00814394">
        <w:trPr>
          <w:trHeight w:val="20"/>
        </w:trPr>
        <w:tc>
          <w:tcPr>
            <w:tcW w:w="744" w:type="dxa"/>
            <w:tcBorders>
              <w:top w:val="single" w:sz="4" w:space="0" w:color="auto"/>
            </w:tcBorders>
            <w:shd w:val="clear" w:color="auto" w:fill="auto"/>
          </w:tcPr>
          <w:p w14:paraId="0F3C9DEE" w14:textId="77777777" w:rsidR="002B4D55" w:rsidRPr="001B3096" w:rsidRDefault="002B4D55" w:rsidP="004D5C70">
            <w:pPr>
              <w:ind w:right="-72"/>
              <w:jc w:val="center"/>
              <w:rPr>
                <w:rFonts w:cs="Cordia New"/>
                <w:sz w:val="22"/>
                <w:szCs w:val="22"/>
              </w:rPr>
            </w:pPr>
          </w:p>
        </w:tc>
        <w:tc>
          <w:tcPr>
            <w:tcW w:w="936" w:type="dxa"/>
            <w:tcBorders>
              <w:top w:val="single" w:sz="4" w:space="0" w:color="auto"/>
            </w:tcBorders>
            <w:shd w:val="clear" w:color="auto" w:fill="auto"/>
          </w:tcPr>
          <w:p w14:paraId="238374BA" w14:textId="77777777" w:rsidR="002B4D55" w:rsidRPr="001B3096" w:rsidRDefault="002B4D55" w:rsidP="004D5C70">
            <w:pPr>
              <w:tabs>
                <w:tab w:val="decimal" w:pos="733"/>
              </w:tabs>
              <w:ind w:right="-72"/>
              <w:jc w:val="both"/>
              <w:rPr>
                <w:rFonts w:cs="Cordia New"/>
                <w:sz w:val="22"/>
                <w:szCs w:val="22"/>
              </w:rPr>
            </w:pPr>
          </w:p>
        </w:tc>
        <w:tc>
          <w:tcPr>
            <w:tcW w:w="936" w:type="dxa"/>
            <w:tcBorders>
              <w:top w:val="single" w:sz="4" w:space="0" w:color="auto"/>
            </w:tcBorders>
            <w:shd w:val="clear" w:color="auto" w:fill="auto"/>
          </w:tcPr>
          <w:p w14:paraId="0521BF11" w14:textId="77777777" w:rsidR="002B4D55" w:rsidRPr="001B3096" w:rsidRDefault="002B4D55" w:rsidP="004D5C70">
            <w:pPr>
              <w:tabs>
                <w:tab w:val="decimal" w:pos="733"/>
              </w:tabs>
              <w:ind w:right="-72"/>
              <w:jc w:val="both"/>
              <w:rPr>
                <w:rFonts w:cs="Cordia New"/>
                <w:sz w:val="22"/>
                <w:szCs w:val="22"/>
              </w:rPr>
            </w:pPr>
          </w:p>
        </w:tc>
        <w:tc>
          <w:tcPr>
            <w:tcW w:w="2771" w:type="dxa"/>
            <w:tcBorders>
              <w:top w:val="single" w:sz="4" w:space="0" w:color="auto"/>
            </w:tcBorders>
            <w:shd w:val="clear" w:color="auto" w:fill="auto"/>
          </w:tcPr>
          <w:p w14:paraId="7AABAB31" w14:textId="77777777" w:rsidR="002B4D55" w:rsidRPr="001B3096" w:rsidRDefault="002B4D55" w:rsidP="004D5C70">
            <w:pPr>
              <w:ind w:right="-70"/>
              <w:rPr>
                <w:rFonts w:cs="Cordia New"/>
                <w:sz w:val="22"/>
                <w:szCs w:val="22"/>
                <w:cs/>
              </w:rPr>
            </w:pPr>
          </w:p>
        </w:tc>
        <w:tc>
          <w:tcPr>
            <w:tcW w:w="4063" w:type="dxa"/>
            <w:tcBorders>
              <w:top w:val="single" w:sz="4" w:space="0" w:color="auto"/>
            </w:tcBorders>
            <w:shd w:val="clear" w:color="auto" w:fill="auto"/>
          </w:tcPr>
          <w:p w14:paraId="26D36399" w14:textId="77777777" w:rsidR="002B4D55" w:rsidRPr="001B3096" w:rsidRDefault="002B4D55" w:rsidP="004D5C70">
            <w:pPr>
              <w:ind w:right="4"/>
              <w:jc w:val="thaiDistribute"/>
              <w:rPr>
                <w:rFonts w:cs="Cordia New"/>
                <w:sz w:val="22"/>
                <w:szCs w:val="22"/>
                <w:cs/>
              </w:rPr>
            </w:pPr>
          </w:p>
        </w:tc>
      </w:tr>
      <w:tr w:rsidR="001A674B" w:rsidRPr="001B3096" w14:paraId="1DD3B629" w14:textId="77777777" w:rsidTr="00814394">
        <w:trPr>
          <w:trHeight w:val="20"/>
        </w:trPr>
        <w:tc>
          <w:tcPr>
            <w:tcW w:w="744" w:type="dxa"/>
            <w:shd w:val="clear" w:color="auto" w:fill="auto"/>
          </w:tcPr>
          <w:p w14:paraId="2E3A97FB" w14:textId="0DC952CE" w:rsidR="001A674B" w:rsidRPr="001B3096" w:rsidRDefault="003C4C5F" w:rsidP="001A674B">
            <w:pPr>
              <w:ind w:right="-72"/>
              <w:jc w:val="center"/>
              <w:rPr>
                <w:rFonts w:cs="Cordia New"/>
                <w:sz w:val="22"/>
                <w:szCs w:val="22"/>
              </w:rPr>
            </w:pPr>
            <w:r w:rsidRPr="003C4C5F">
              <w:rPr>
                <w:rFonts w:cs="Cordia New"/>
                <w:sz w:val="22"/>
                <w:szCs w:val="22"/>
              </w:rPr>
              <w:t>1</w:t>
            </w:r>
          </w:p>
        </w:tc>
        <w:tc>
          <w:tcPr>
            <w:tcW w:w="936" w:type="dxa"/>
            <w:shd w:val="clear" w:color="auto" w:fill="auto"/>
          </w:tcPr>
          <w:p w14:paraId="18E5321B" w14:textId="4D7B645D" w:rsidR="001A674B" w:rsidRPr="001B3096" w:rsidRDefault="001A674B" w:rsidP="001B3096">
            <w:pPr>
              <w:tabs>
                <w:tab w:val="decimal" w:pos="733"/>
              </w:tabs>
              <w:ind w:right="-72"/>
              <w:jc w:val="both"/>
              <w:rPr>
                <w:rFonts w:cs="Cordia New"/>
                <w:sz w:val="22"/>
                <w:szCs w:val="22"/>
              </w:rPr>
            </w:pPr>
            <w:r w:rsidRPr="001B3096">
              <w:rPr>
                <w:rFonts w:cs="Cordia New"/>
                <w:color w:val="000000"/>
                <w:sz w:val="22"/>
                <w:szCs w:val="22"/>
              </w:rPr>
              <w:t>-</w:t>
            </w:r>
          </w:p>
        </w:tc>
        <w:tc>
          <w:tcPr>
            <w:tcW w:w="936" w:type="dxa"/>
            <w:shd w:val="clear" w:color="auto" w:fill="auto"/>
          </w:tcPr>
          <w:p w14:paraId="2BBFF8F2" w14:textId="103352E4"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50</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vAlign w:val="bottom"/>
          </w:tcPr>
          <w:p w14:paraId="7EBE2C29" w14:textId="77777777" w:rsidR="001A674B" w:rsidRPr="001B3096" w:rsidRDefault="001A674B" w:rsidP="001A674B">
            <w:pPr>
              <w:ind w:right="-70"/>
              <w:rPr>
                <w:rFonts w:cs="Cordia New"/>
                <w:sz w:val="22"/>
                <w:szCs w:val="22"/>
              </w:rPr>
            </w:pPr>
            <w:r w:rsidRPr="001B3096">
              <w:rPr>
                <w:rFonts w:cs="Cordia New"/>
                <w:sz w:val="22"/>
                <w:szCs w:val="22"/>
              </w:rPr>
              <w:t>SOFR plus applicable fixed margin</w:t>
            </w:r>
          </w:p>
          <w:p w14:paraId="60B10F56" w14:textId="77777777" w:rsidR="001A674B" w:rsidRPr="001B3096" w:rsidRDefault="001A674B" w:rsidP="001A674B">
            <w:pPr>
              <w:ind w:right="-70"/>
              <w:rPr>
                <w:rFonts w:cs="Cordia New"/>
                <w:sz w:val="22"/>
                <w:szCs w:val="22"/>
              </w:rPr>
            </w:pPr>
          </w:p>
        </w:tc>
        <w:tc>
          <w:tcPr>
            <w:tcW w:w="4063" w:type="dxa"/>
            <w:shd w:val="clear" w:color="auto" w:fill="auto"/>
            <w:vAlign w:val="bottom"/>
          </w:tcPr>
          <w:p w14:paraId="03A64C8F" w14:textId="78B1D037" w:rsidR="001A674B" w:rsidRPr="001B3096" w:rsidRDefault="001A674B" w:rsidP="001A674B">
            <w:pPr>
              <w:ind w:left="175" w:right="4" w:hanging="175"/>
              <w:rPr>
                <w:rFonts w:cs="Cordia New"/>
                <w:sz w:val="22"/>
                <w:szCs w:val="22"/>
              </w:rPr>
            </w:pPr>
            <w:r w:rsidRPr="001B3096">
              <w:rPr>
                <w:rFonts w:cs="Cordia New"/>
                <w:sz w:val="22"/>
                <w:szCs w:val="22"/>
              </w:rPr>
              <w:t xml:space="preserve">Repayment of principal as agreement expires </w:t>
            </w:r>
            <w:r w:rsidRPr="001B3096">
              <w:rPr>
                <w:rFonts w:cs="Cordia New"/>
                <w:sz w:val="22"/>
                <w:szCs w:val="22"/>
              </w:rPr>
              <w:br/>
              <w:t xml:space="preserve">on </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 xml:space="preserve"> June </w:t>
            </w:r>
            <w:r w:rsidR="003C4C5F" w:rsidRPr="003C4C5F">
              <w:rPr>
                <w:rFonts w:cs="Cordia New"/>
                <w:sz w:val="22"/>
                <w:szCs w:val="22"/>
              </w:rPr>
              <w:t>2024</w:t>
            </w:r>
          </w:p>
        </w:tc>
      </w:tr>
      <w:tr w:rsidR="001A674B" w:rsidRPr="001B3096" w14:paraId="5E52D4CE" w14:textId="77777777" w:rsidTr="00814394">
        <w:trPr>
          <w:trHeight w:val="20"/>
        </w:trPr>
        <w:tc>
          <w:tcPr>
            <w:tcW w:w="744" w:type="dxa"/>
            <w:shd w:val="clear" w:color="auto" w:fill="auto"/>
          </w:tcPr>
          <w:p w14:paraId="5DFFFCD0" w14:textId="22031DDC" w:rsidR="001A674B" w:rsidRPr="001B3096" w:rsidRDefault="003C4C5F" w:rsidP="001A674B">
            <w:pPr>
              <w:ind w:right="-72"/>
              <w:jc w:val="center"/>
              <w:rPr>
                <w:rFonts w:cs="Cordia New"/>
                <w:sz w:val="22"/>
                <w:szCs w:val="22"/>
              </w:rPr>
            </w:pPr>
            <w:r w:rsidRPr="003C4C5F">
              <w:rPr>
                <w:rFonts w:cs="Cordia New"/>
                <w:sz w:val="22"/>
                <w:szCs w:val="22"/>
              </w:rPr>
              <w:t>2</w:t>
            </w:r>
          </w:p>
        </w:tc>
        <w:tc>
          <w:tcPr>
            <w:tcW w:w="936" w:type="dxa"/>
            <w:shd w:val="clear" w:color="auto" w:fill="auto"/>
          </w:tcPr>
          <w:p w14:paraId="4092A110" w14:textId="11C61071" w:rsidR="001A674B" w:rsidRPr="001B3096" w:rsidRDefault="001A674B" w:rsidP="001B3096">
            <w:pPr>
              <w:tabs>
                <w:tab w:val="decimal" w:pos="733"/>
              </w:tabs>
              <w:ind w:right="-72"/>
              <w:jc w:val="both"/>
              <w:rPr>
                <w:rFonts w:cs="Cordia New"/>
                <w:sz w:val="22"/>
                <w:szCs w:val="22"/>
              </w:rPr>
            </w:pPr>
            <w:r w:rsidRPr="001B3096">
              <w:rPr>
                <w:rFonts w:cs="Cordia New"/>
                <w:color w:val="000000"/>
                <w:sz w:val="22"/>
                <w:szCs w:val="22"/>
              </w:rPr>
              <w:t>-</w:t>
            </w:r>
          </w:p>
        </w:tc>
        <w:tc>
          <w:tcPr>
            <w:tcW w:w="936" w:type="dxa"/>
            <w:shd w:val="clear" w:color="auto" w:fill="auto"/>
          </w:tcPr>
          <w:p w14:paraId="5439B30F" w14:textId="70F47D91"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40</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vAlign w:val="bottom"/>
          </w:tcPr>
          <w:p w14:paraId="449734E5" w14:textId="77777777" w:rsidR="001A674B" w:rsidRPr="001B3096" w:rsidRDefault="001A674B" w:rsidP="001A674B">
            <w:pPr>
              <w:rPr>
                <w:rFonts w:cs="Cordia New"/>
                <w:sz w:val="22"/>
                <w:szCs w:val="22"/>
              </w:rPr>
            </w:pPr>
            <w:r w:rsidRPr="001B3096">
              <w:rPr>
                <w:rFonts w:cs="Cordia New"/>
                <w:sz w:val="22"/>
                <w:szCs w:val="22"/>
              </w:rPr>
              <w:t>SOFR plus applicable fixed margin</w:t>
            </w:r>
          </w:p>
          <w:p w14:paraId="77D504FD" w14:textId="77777777" w:rsidR="001A674B" w:rsidRPr="001B3096" w:rsidRDefault="001A674B" w:rsidP="001A674B">
            <w:pPr>
              <w:rPr>
                <w:rFonts w:cs="Cordia New"/>
                <w:sz w:val="22"/>
                <w:szCs w:val="22"/>
              </w:rPr>
            </w:pPr>
          </w:p>
        </w:tc>
        <w:tc>
          <w:tcPr>
            <w:tcW w:w="4063" w:type="dxa"/>
            <w:shd w:val="clear" w:color="auto" w:fill="auto"/>
            <w:vAlign w:val="bottom"/>
          </w:tcPr>
          <w:p w14:paraId="422D48E8" w14:textId="59408331" w:rsidR="001A674B" w:rsidRPr="001B3096" w:rsidRDefault="001A674B" w:rsidP="001A674B">
            <w:pPr>
              <w:ind w:left="175" w:right="4" w:hanging="175"/>
              <w:jc w:val="thaiDistribute"/>
              <w:rPr>
                <w:rFonts w:cs="Cordia New"/>
                <w:sz w:val="22"/>
                <w:szCs w:val="22"/>
                <w:cs/>
              </w:rPr>
            </w:pPr>
            <w:r w:rsidRPr="001B3096">
              <w:rPr>
                <w:rFonts w:cs="Cordia New"/>
                <w:sz w:val="22"/>
                <w:szCs w:val="22"/>
              </w:rPr>
              <w:t xml:space="preserve">Repayment every </w:t>
            </w:r>
            <w:r w:rsidR="003C4C5F" w:rsidRPr="003C4C5F">
              <w:rPr>
                <w:rFonts w:cs="Cordia New"/>
                <w:sz w:val="22"/>
                <w:szCs w:val="22"/>
              </w:rPr>
              <w:t>12</w:t>
            </w:r>
            <w:r w:rsidRPr="001B3096">
              <w:rPr>
                <w:rFonts w:cs="Cordia New"/>
                <w:sz w:val="22"/>
                <w:szCs w:val="22"/>
              </w:rPr>
              <w:t xml:space="preserve"> months commencing on </w:t>
            </w:r>
            <w:r w:rsidR="00711E7D">
              <w:rPr>
                <w:rFonts w:cs="Cordia New"/>
                <w:sz w:val="22"/>
                <w:szCs w:val="22"/>
              </w:rPr>
              <w:t>2</w:t>
            </w:r>
            <w:r w:rsidR="005802DF" w:rsidRPr="005802DF">
              <w:rPr>
                <w:rFonts w:cs="Cordia New"/>
                <w:sz w:val="22"/>
                <w:szCs w:val="22"/>
              </w:rPr>
              <w:t>8</w:t>
            </w:r>
            <w:r w:rsidR="00711E7D">
              <w:rPr>
                <w:rFonts w:cs="Cordia New"/>
                <w:sz w:val="22"/>
                <w:szCs w:val="22"/>
              </w:rPr>
              <w:t xml:space="preserve"> June</w:t>
            </w:r>
            <w:r w:rsidRPr="001B3096">
              <w:rPr>
                <w:rFonts w:cs="Cordia New"/>
                <w:sz w:val="22"/>
                <w:szCs w:val="22"/>
              </w:rPr>
              <w:t xml:space="preserve"> </w:t>
            </w:r>
            <w:r w:rsidR="003C4C5F" w:rsidRPr="003C4C5F">
              <w:rPr>
                <w:rFonts w:cs="Cordia New"/>
                <w:sz w:val="22"/>
                <w:szCs w:val="22"/>
              </w:rPr>
              <w:t>2022</w:t>
            </w:r>
            <w:r w:rsidRPr="001B3096">
              <w:rPr>
                <w:rFonts w:cs="Cordia New"/>
                <w:sz w:val="22"/>
                <w:szCs w:val="22"/>
              </w:rPr>
              <w:t xml:space="preserve"> to expiry of agreement on </w:t>
            </w:r>
            <w:r w:rsidR="000A24B6">
              <w:rPr>
                <w:rFonts w:cs="Cordia New"/>
                <w:sz w:val="22"/>
                <w:szCs w:val="22"/>
              </w:rPr>
              <w:t>2</w:t>
            </w:r>
            <w:r w:rsidR="005802DF" w:rsidRPr="005802DF">
              <w:rPr>
                <w:rFonts w:cs="Cordia New"/>
                <w:sz w:val="22"/>
                <w:szCs w:val="22"/>
              </w:rPr>
              <w:t>8</w:t>
            </w:r>
            <w:r w:rsidR="000A24B6">
              <w:rPr>
                <w:rFonts w:cs="Cordia New"/>
                <w:sz w:val="22"/>
                <w:szCs w:val="22"/>
              </w:rPr>
              <w:t xml:space="preserve"> </w:t>
            </w:r>
            <w:r w:rsidR="00A456B6">
              <w:rPr>
                <w:rFonts w:cs="Cordia New"/>
                <w:sz w:val="22"/>
                <w:szCs w:val="22"/>
              </w:rPr>
              <w:t>June</w:t>
            </w:r>
            <w:r w:rsidRPr="001B3096">
              <w:rPr>
                <w:rFonts w:cs="Cordia New"/>
                <w:sz w:val="22"/>
                <w:szCs w:val="22"/>
              </w:rPr>
              <w:t xml:space="preserve"> </w:t>
            </w:r>
            <w:r w:rsidR="003C4C5F" w:rsidRPr="003C4C5F">
              <w:rPr>
                <w:rFonts w:cs="Cordia New"/>
                <w:sz w:val="22"/>
                <w:szCs w:val="22"/>
              </w:rPr>
              <w:t>2024</w:t>
            </w:r>
          </w:p>
        </w:tc>
      </w:tr>
      <w:tr w:rsidR="001A674B" w:rsidRPr="001B3096" w14:paraId="205E63F4" w14:textId="77777777" w:rsidTr="00814394">
        <w:trPr>
          <w:trHeight w:val="20"/>
        </w:trPr>
        <w:tc>
          <w:tcPr>
            <w:tcW w:w="744" w:type="dxa"/>
            <w:shd w:val="clear" w:color="auto" w:fill="auto"/>
          </w:tcPr>
          <w:p w14:paraId="2ABACB96" w14:textId="23DDD54C" w:rsidR="001A674B" w:rsidRPr="001B3096" w:rsidRDefault="003C4C5F" w:rsidP="001A674B">
            <w:pPr>
              <w:ind w:right="-72"/>
              <w:jc w:val="center"/>
              <w:rPr>
                <w:rFonts w:cs="Cordia New"/>
                <w:sz w:val="22"/>
                <w:szCs w:val="22"/>
              </w:rPr>
            </w:pPr>
            <w:r w:rsidRPr="003C4C5F">
              <w:rPr>
                <w:rFonts w:cs="Cordia New"/>
                <w:sz w:val="22"/>
                <w:szCs w:val="22"/>
              </w:rPr>
              <w:t>3</w:t>
            </w:r>
          </w:p>
        </w:tc>
        <w:tc>
          <w:tcPr>
            <w:tcW w:w="936" w:type="dxa"/>
            <w:shd w:val="clear" w:color="auto" w:fill="auto"/>
          </w:tcPr>
          <w:p w14:paraId="5B2110C8" w14:textId="76716B8E" w:rsidR="001A674B" w:rsidRPr="001B3096" w:rsidRDefault="001A674B" w:rsidP="001B3096">
            <w:pPr>
              <w:tabs>
                <w:tab w:val="decimal" w:pos="733"/>
              </w:tabs>
              <w:ind w:right="-72"/>
              <w:jc w:val="both"/>
              <w:rPr>
                <w:rFonts w:cs="Cordia New"/>
                <w:sz w:val="22"/>
                <w:szCs w:val="22"/>
              </w:rPr>
            </w:pPr>
            <w:r w:rsidRPr="001B3096">
              <w:rPr>
                <w:rFonts w:cs="Cordia New"/>
                <w:color w:val="000000"/>
                <w:sz w:val="22"/>
                <w:szCs w:val="22"/>
              </w:rPr>
              <w:t>-</w:t>
            </w:r>
          </w:p>
        </w:tc>
        <w:tc>
          <w:tcPr>
            <w:tcW w:w="936" w:type="dxa"/>
            <w:shd w:val="clear" w:color="auto" w:fill="auto"/>
          </w:tcPr>
          <w:p w14:paraId="1E8DB9F3" w14:textId="4D766D97"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5802DF" w:rsidRPr="005802DF">
              <w:rPr>
                <w:rFonts w:cs="Cordia New"/>
                <w:color w:val="000000"/>
                <w:sz w:val="22"/>
                <w:szCs w:val="22"/>
              </w:rPr>
              <w:t>6</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vAlign w:val="bottom"/>
          </w:tcPr>
          <w:p w14:paraId="3E236B54" w14:textId="77777777" w:rsidR="001A674B" w:rsidRPr="001B3096" w:rsidRDefault="001A674B" w:rsidP="001A674B">
            <w:pPr>
              <w:rPr>
                <w:rFonts w:cs="Cordia New"/>
                <w:sz w:val="22"/>
                <w:szCs w:val="22"/>
              </w:rPr>
            </w:pPr>
            <w:r w:rsidRPr="001B3096">
              <w:rPr>
                <w:rFonts w:cs="Cordia New"/>
                <w:sz w:val="22"/>
                <w:szCs w:val="22"/>
              </w:rPr>
              <w:t>SOFR plus applicable fixed margin</w:t>
            </w:r>
          </w:p>
          <w:p w14:paraId="6FD95D5D" w14:textId="77777777" w:rsidR="001A674B" w:rsidRPr="001B3096" w:rsidRDefault="001A674B" w:rsidP="001A674B">
            <w:pPr>
              <w:rPr>
                <w:rFonts w:cs="Cordia New"/>
                <w:sz w:val="22"/>
                <w:szCs w:val="22"/>
              </w:rPr>
            </w:pPr>
          </w:p>
        </w:tc>
        <w:tc>
          <w:tcPr>
            <w:tcW w:w="4063" w:type="dxa"/>
            <w:shd w:val="clear" w:color="auto" w:fill="auto"/>
            <w:vAlign w:val="bottom"/>
          </w:tcPr>
          <w:p w14:paraId="00DFAF8D" w14:textId="48805D59" w:rsidR="001A674B" w:rsidRPr="001B3096" w:rsidRDefault="001A674B" w:rsidP="001A674B">
            <w:pPr>
              <w:ind w:left="175" w:right="4" w:hanging="175"/>
              <w:jc w:val="thaiDistribute"/>
              <w:rPr>
                <w:rFonts w:cs="Cordia New"/>
                <w:sz w:val="22"/>
                <w:szCs w:val="22"/>
                <w:cs/>
              </w:rPr>
            </w:pPr>
            <w:r w:rsidRPr="001B3096">
              <w:rPr>
                <w:rFonts w:cs="Cordia New"/>
                <w:sz w:val="22"/>
                <w:szCs w:val="22"/>
              </w:rPr>
              <w:t xml:space="preserve">Repayment every </w:t>
            </w:r>
            <w:r w:rsidR="003C4C5F" w:rsidRPr="003C4C5F">
              <w:rPr>
                <w:rFonts w:cs="Cordia New"/>
                <w:sz w:val="22"/>
                <w:szCs w:val="22"/>
              </w:rPr>
              <w:t>12</w:t>
            </w:r>
            <w:r w:rsidRPr="001B3096">
              <w:rPr>
                <w:rFonts w:cs="Cordia New"/>
                <w:sz w:val="22"/>
                <w:szCs w:val="22"/>
              </w:rPr>
              <w:t xml:space="preserve"> months commencing on </w:t>
            </w:r>
            <w:r w:rsidR="005672E9">
              <w:rPr>
                <w:rFonts w:cs="Cordia New"/>
                <w:sz w:val="22"/>
                <w:szCs w:val="22"/>
              </w:rPr>
              <w:t>1</w:t>
            </w:r>
            <w:r w:rsidR="005802DF" w:rsidRPr="005802DF">
              <w:rPr>
                <w:rFonts w:cs="Cordia New"/>
                <w:sz w:val="22"/>
                <w:szCs w:val="22"/>
              </w:rPr>
              <w:t>9</w:t>
            </w:r>
            <w:r w:rsidR="005672E9">
              <w:rPr>
                <w:rFonts w:cs="Cordia New"/>
                <w:sz w:val="22"/>
                <w:szCs w:val="22"/>
              </w:rPr>
              <w:t xml:space="preserve"> December</w:t>
            </w:r>
            <w:r w:rsidR="004702DE" w:rsidRPr="001B3096">
              <w:rPr>
                <w:rFonts w:cs="Cordia New"/>
                <w:sz w:val="22"/>
                <w:szCs w:val="22"/>
              </w:rPr>
              <w:t xml:space="preserve"> </w:t>
            </w:r>
            <w:r w:rsidR="003C4C5F" w:rsidRPr="003C4C5F">
              <w:rPr>
                <w:rFonts w:cs="Cordia New"/>
                <w:sz w:val="22"/>
                <w:szCs w:val="22"/>
              </w:rPr>
              <w:t>2022</w:t>
            </w:r>
            <w:r w:rsidRPr="001B3096">
              <w:rPr>
                <w:rFonts w:cs="Cordia New"/>
                <w:sz w:val="22"/>
                <w:szCs w:val="22"/>
              </w:rPr>
              <w:t xml:space="preserve"> to expiry of agreement on </w:t>
            </w:r>
            <w:r w:rsidR="00BD3746">
              <w:rPr>
                <w:rFonts w:cs="Cordia New"/>
                <w:sz w:val="22"/>
                <w:szCs w:val="22"/>
              </w:rPr>
              <w:t>1</w:t>
            </w:r>
            <w:r w:rsidR="005802DF" w:rsidRPr="005802DF">
              <w:rPr>
                <w:rFonts w:cs="Cordia New"/>
                <w:sz w:val="22"/>
                <w:szCs w:val="22"/>
              </w:rPr>
              <w:t>9</w:t>
            </w:r>
            <w:r w:rsidR="00BD3746">
              <w:rPr>
                <w:rFonts w:cs="Cordia New"/>
                <w:sz w:val="22"/>
                <w:szCs w:val="22"/>
              </w:rPr>
              <w:t xml:space="preserve"> December</w:t>
            </w:r>
            <w:r w:rsidR="004702DE" w:rsidRPr="001B3096">
              <w:rPr>
                <w:rFonts w:cs="Cordia New"/>
                <w:sz w:val="22"/>
                <w:szCs w:val="22"/>
              </w:rPr>
              <w:t xml:space="preserve"> </w:t>
            </w:r>
            <w:r w:rsidR="003C4C5F" w:rsidRPr="003C4C5F">
              <w:rPr>
                <w:rFonts w:cs="Cordia New"/>
                <w:sz w:val="22"/>
                <w:szCs w:val="22"/>
              </w:rPr>
              <w:t>202</w:t>
            </w:r>
            <w:r w:rsidR="00BD3746">
              <w:rPr>
                <w:rFonts w:cs="Cordia New"/>
                <w:sz w:val="22"/>
                <w:szCs w:val="22"/>
              </w:rPr>
              <w:t>4</w:t>
            </w:r>
          </w:p>
        </w:tc>
      </w:tr>
      <w:tr w:rsidR="001A674B" w:rsidRPr="001B3096" w14:paraId="5A09F984" w14:textId="77777777" w:rsidTr="00814394">
        <w:trPr>
          <w:trHeight w:val="20"/>
        </w:trPr>
        <w:tc>
          <w:tcPr>
            <w:tcW w:w="744" w:type="dxa"/>
            <w:shd w:val="clear" w:color="auto" w:fill="auto"/>
          </w:tcPr>
          <w:p w14:paraId="602D562A" w14:textId="01768DB3" w:rsidR="001A674B" w:rsidRPr="001B3096" w:rsidRDefault="003C4C5F" w:rsidP="001A674B">
            <w:pPr>
              <w:ind w:right="-72"/>
              <w:jc w:val="center"/>
              <w:rPr>
                <w:rFonts w:cs="Cordia New"/>
                <w:sz w:val="22"/>
                <w:szCs w:val="22"/>
              </w:rPr>
            </w:pPr>
            <w:r w:rsidRPr="003C4C5F">
              <w:rPr>
                <w:rFonts w:cs="Cordia New"/>
                <w:sz w:val="22"/>
                <w:szCs w:val="22"/>
              </w:rPr>
              <w:t>4</w:t>
            </w:r>
          </w:p>
        </w:tc>
        <w:tc>
          <w:tcPr>
            <w:tcW w:w="936" w:type="dxa"/>
            <w:shd w:val="clear" w:color="auto" w:fill="auto"/>
          </w:tcPr>
          <w:p w14:paraId="464F7C63" w14:textId="783822BD" w:rsidR="001A674B" w:rsidRPr="001B3096" w:rsidRDefault="001A674B" w:rsidP="001B3096">
            <w:pPr>
              <w:tabs>
                <w:tab w:val="decimal" w:pos="733"/>
              </w:tabs>
              <w:ind w:right="-72"/>
              <w:jc w:val="both"/>
              <w:rPr>
                <w:rFonts w:cs="Cordia New"/>
                <w:sz w:val="22"/>
                <w:szCs w:val="22"/>
              </w:rPr>
            </w:pPr>
            <w:r w:rsidRPr="001B3096">
              <w:rPr>
                <w:rFonts w:cs="Cordia New"/>
                <w:color w:val="000000"/>
                <w:sz w:val="22"/>
                <w:szCs w:val="22"/>
              </w:rPr>
              <w:t>-</w:t>
            </w:r>
          </w:p>
        </w:tc>
        <w:tc>
          <w:tcPr>
            <w:tcW w:w="936" w:type="dxa"/>
            <w:shd w:val="clear" w:color="auto" w:fill="auto"/>
          </w:tcPr>
          <w:p w14:paraId="7263AC24" w14:textId="64F4A421"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13</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vAlign w:val="bottom"/>
          </w:tcPr>
          <w:p w14:paraId="74CFDA89" w14:textId="77777777" w:rsidR="001A674B" w:rsidRPr="001B3096" w:rsidRDefault="001A674B" w:rsidP="001A674B">
            <w:pPr>
              <w:rPr>
                <w:rFonts w:cs="Cordia New"/>
                <w:sz w:val="22"/>
                <w:szCs w:val="22"/>
              </w:rPr>
            </w:pPr>
            <w:r w:rsidRPr="001B3096">
              <w:rPr>
                <w:rFonts w:cs="Cordia New"/>
                <w:sz w:val="22"/>
                <w:szCs w:val="22"/>
              </w:rPr>
              <w:t>SOFR plus applicable fixed margin</w:t>
            </w:r>
          </w:p>
          <w:p w14:paraId="64FFA48A" w14:textId="77777777" w:rsidR="001A674B" w:rsidRPr="001B3096" w:rsidRDefault="001A674B" w:rsidP="001A674B">
            <w:pPr>
              <w:rPr>
                <w:rFonts w:cs="Cordia New"/>
                <w:sz w:val="22"/>
                <w:szCs w:val="22"/>
              </w:rPr>
            </w:pPr>
          </w:p>
        </w:tc>
        <w:tc>
          <w:tcPr>
            <w:tcW w:w="4063" w:type="dxa"/>
            <w:shd w:val="clear" w:color="auto" w:fill="auto"/>
            <w:vAlign w:val="bottom"/>
          </w:tcPr>
          <w:p w14:paraId="3E583C31" w14:textId="51644543" w:rsidR="001A674B" w:rsidRPr="001B3096" w:rsidRDefault="001A674B" w:rsidP="001A674B">
            <w:pPr>
              <w:ind w:left="175" w:right="4" w:hanging="175"/>
              <w:jc w:val="thaiDistribute"/>
              <w:rPr>
                <w:rFonts w:cs="Cordia New"/>
                <w:sz w:val="22"/>
                <w:szCs w:val="22"/>
                <w:cs/>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2</w:t>
            </w:r>
            <w:r w:rsidRPr="001B3096">
              <w:rPr>
                <w:rFonts w:cs="Cordia New"/>
                <w:sz w:val="22"/>
                <w:szCs w:val="22"/>
              </w:rPr>
              <w:t xml:space="preserve"> April </w:t>
            </w:r>
            <w:r w:rsidR="003C4C5F" w:rsidRPr="003C4C5F">
              <w:rPr>
                <w:rFonts w:cs="Cordia New"/>
                <w:sz w:val="22"/>
                <w:szCs w:val="22"/>
              </w:rPr>
              <w:t>2021</w:t>
            </w:r>
            <w:r w:rsidRPr="001B3096">
              <w:rPr>
                <w:rFonts w:cs="Cordia New"/>
                <w:sz w:val="22"/>
                <w:szCs w:val="22"/>
              </w:rPr>
              <w:t xml:space="preserve"> to expiry of agreement on </w:t>
            </w:r>
            <w:r w:rsidR="003C4C5F" w:rsidRPr="003C4C5F">
              <w:rPr>
                <w:rFonts w:cs="Cordia New"/>
                <w:sz w:val="22"/>
                <w:szCs w:val="22"/>
              </w:rPr>
              <w:t>2</w:t>
            </w:r>
            <w:r w:rsidRPr="001B3096">
              <w:rPr>
                <w:rFonts w:cs="Cordia New"/>
                <w:sz w:val="22"/>
                <w:szCs w:val="22"/>
              </w:rPr>
              <w:t xml:space="preserve"> October </w:t>
            </w:r>
            <w:r w:rsidR="003C4C5F" w:rsidRPr="003C4C5F">
              <w:rPr>
                <w:rFonts w:cs="Cordia New"/>
                <w:sz w:val="22"/>
                <w:szCs w:val="22"/>
              </w:rPr>
              <w:t>2024</w:t>
            </w:r>
          </w:p>
        </w:tc>
      </w:tr>
      <w:tr w:rsidR="001A674B" w:rsidRPr="001B3096" w14:paraId="47A97117" w14:textId="77777777" w:rsidTr="00814394">
        <w:trPr>
          <w:trHeight w:val="20"/>
        </w:trPr>
        <w:tc>
          <w:tcPr>
            <w:tcW w:w="744" w:type="dxa"/>
            <w:shd w:val="clear" w:color="auto" w:fill="auto"/>
          </w:tcPr>
          <w:p w14:paraId="4BB6355D" w14:textId="4F25DA60" w:rsidR="001A674B" w:rsidRPr="001B3096" w:rsidRDefault="003C4C5F" w:rsidP="001A674B">
            <w:pPr>
              <w:ind w:right="-72"/>
              <w:jc w:val="center"/>
              <w:rPr>
                <w:rFonts w:cs="Cordia New"/>
                <w:sz w:val="22"/>
                <w:szCs w:val="22"/>
              </w:rPr>
            </w:pPr>
            <w:r w:rsidRPr="003C4C5F">
              <w:rPr>
                <w:rFonts w:cs="Cordia New"/>
                <w:sz w:val="22"/>
                <w:szCs w:val="22"/>
              </w:rPr>
              <w:t>5</w:t>
            </w:r>
          </w:p>
        </w:tc>
        <w:tc>
          <w:tcPr>
            <w:tcW w:w="936" w:type="dxa"/>
            <w:shd w:val="clear" w:color="auto" w:fill="auto"/>
          </w:tcPr>
          <w:p w14:paraId="282A06A8" w14:textId="633BA072"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4</w:t>
            </w:r>
            <w:r w:rsidR="005802DF" w:rsidRPr="005802DF">
              <w:rPr>
                <w:rFonts w:cs="Cordia New"/>
                <w:color w:val="000000"/>
                <w:sz w:val="22"/>
                <w:szCs w:val="22"/>
              </w:rPr>
              <w:t>8</w:t>
            </w:r>
            <w:r w:rsidR="001A674B" w:rsidRPr="001B3096">
              <w:rPr>
                <w:rFonts w:cs="Cordia New"/>
                <w:color w:val="000000"/>
                <w:sz w:val="22"/>
                <w:szCs w:val="22"/>
              </w:rPr>
              <w:t>.</w:t>
            </w:r>
            <w:r w:rsidR="003C4C5F" w:rsidRPr="003C4C5F">
              <w:rPr>
                <w:rFonts w:cs="Cordia New"/>
                <w:color w:val="000000"/>
                <w:sz w:val="22"/>
                <w:szCs w:val="22"/>
              </w:rPr>
              <w:t>00</w:t>
            </w:r>
          </w:p>
        </w:tc>
        <w:tc>
          <w:tcPr>
            <w:tcW w:w="936" w:type="dxa"/>
            <w:shd w:val="clear" w:color="auto" w:fill="auto"/>
          </w:tcPr>
          <w:p w14:paraId="6F4E14A6" w14:textId="3E7C332D"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54</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vAlign w:val="bottom"/>
          </w:tcPr>
          <w:p w14:paraId="217B184C" w14:textId="77777777" w:rsidR="001A674B" w:rsidRPr="001B3096" w:rsidRDefault="001A674B" w:rsidP="001A674B">
            <w:pPr>
              <w:rPr>
                <w:rFonts w:cs="Cordia New"/>
                <w:sz w:val="22"/>
                <w:szCs w:val="22"/>
              </w:rPr>
            </w:pPr>
            <w:r w:rsidRPr="001B3096">
              <w:rPr>
                <w:rFonts w:cs="Cordia New"/>
                <w:sz w:val="22"/>
                <w:szCs w:val="22"/>
              </w:rPr>
              <w:t>SOFR plus applicable fixed margin</w:t>
            </w:r>
          </w:p>
          <w:p w14:paraId="0A5FD5FB" w14:textId="77777777" w:rsidR="001A674B" w:rsidRPr="001B3096" w:rsidRDefault="001A674B" w:rsidP="001A674B">
            <w:pPr>
              <w:rPr>
                <w:rFonts w:cs="Cordia New"/>
                <w:sz w:val="22"/>
                <w:szCs w:val="22"/>
              </w:rPr>
            </w:pPr>
          </w:p>
        </w:tc>
        <w:tc>
          <w:tcPr>
            <w:tcW w:w="4063" w:type="dxa"/>
            <w:shd w:val="clear" w:color="auto" w:fill="auto"/>
            <w:vAlign w:val="bottom"/>
          </w:tcPr>
          <w:p w14:paraId="19A0C4C5" w14:textId="37694AE1" w:rsidR="001A674B" w:rsidRPr="001B3096" w:rsidRDefault="001A674B" w:rsidP="001A674B">
            <w:pPr>
              <w:ind w:left="175" w:right="4" w:hanging="175"/>
              <w:jc w:val="thaiDistribute"/>
              <w:rPr>
                <w:rFonts w:cs="Cordia New"/>
                <w:sz w:val="22"/>
                <w:szCs w:val="22"/>
                <w:cs/>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2</w:t>
            </w:r>
            <w:r w:rsidR="005802DF" w:rsidRPr="005802DF">
              <w:rPr>
                <w:rFonts w:cs="Cordia New"/>
                <w:sz w:val="22"/>
                <w:szCs w:val="22"/>
              </w:rPr>
              <w:t>7</w:t>
            </w:r>
            <w:r w:rsidRPr="001B3096">
              <w:rPr>
                <w:rFonts w:cs="Cordia New"/>
                <w:sz w:val="22"/>
                <w:szCs w:val="22"/>
              </w:rPr>
              <w:t xml:space="preserve"> October </w:t>
            </w:r>
            <w:r w:rsidR="003C4C5F" w:rsidRPr="003C4C5F">
              <w:rPr>
                <w:rFonts w:cs="Cordia New"/>
                <w:sz w:val="22"/>
                <w:szCs w:val="22"/>
              </w:rPr>
              <w:t>202</w:t>
            </w:r>
            <w:r w:rsidR="00215F1D">
              <w:rPr>
                <w:rFonts w:cs="Cordia New"/>
                <w:sz w:val="22"/>
                <w:szCs w:val="22"/>
              </w:rPr>
              <w:t>1</w:t>
            </w:r>
            <w:r w:rsidRPr="001B3096">
              <w:rPr>
                <w:rFonts w:cs="Cordia New"/>
                <w:sz w:val="22"/>
                <w:szCs w:val="22"/>
              </w:rPr>
              <w:t xml:space="preserve"> to expiry of agreement on </w:t>
            </w:r>
            <w:r w:rsidR="003C4C5F" w:rsidRPr="003C4C5F">
              <w:rPr>
                <w:rFonts w:cs="Cordia New"/>
                <w:sz w:val="22"/>
                <w:szCs w:val="22"/>
              </w:rPr>
              <w:t>2</w:t>
            </w:r>
            <w:r w:rsidR="005802DF" w:rsidRPr="005802DF">
              <w:rPr>
                <w:rFonts w:cs="Cordia New"/>
                <w:sz w:val="22"/>
                <w:szCs w:val="22"/>
              </w:rPr>
              <w:t>7</w:t>
            </w:r>
            <w:r w:rsidRPr="001B3096">
              <w:rPr>
                <w:rFonts w:cs="Cordia New"/>
                <w:sz w:val="22"/>
                <w:szCs w:val="22"/>
              </w:rPr>
              <w:t xml:space="preserve"> October </w:t>
            </w:r>
            <w:r w:rsidR="003C4C5F" w:rsidRPr="003C4C5F">
              <w:rPr>
                <w:rFonts w:cs="Cordia New"/>
                <w:sz w:val="22"/>
                <w:szCs w:val="22"/>
              </w:rPr>
              <w:t>202</w:t>
            </w:r>
            <w:r w:rsidR="005802DF" w:rsidRPr="005802DF">
              <w:rPr>
                <w:rFonts w:cs="Cordia New"/>
                <w:sz w:val="22"/>
                <w:szCs w:val="22"/>
              </w:rPr>
              <w:t>8</w:t>
            </w:r>
          </w:p>
        </w:tc>
      </w:tr>
      <w:tr w:rsidR="001A674B" w:rsidRPr="001B3096" w14:paraId="214AFE28" w14:textId="77777777" w:rsidTr="00814394">
        <w:trPr>
          <w:trHeight w:val="20"/>
        </w:trPr>
        <w:tc>
          <w:tcPr>
            <w:tcW w:w="744" w:type="dxa"/>
            <w:shd w:val="clear" w:color="auto" w:fill="auto"/>
          </w:tcPr>
          <w:p w14:paraId="4A6449AF" w14:textId="43E7605D" w:rsidR="001A674B" w:rsidRPr="001B3096" w:rsidRDefault="005802DF" w:rsidP="001A674B">
            <w:pPr>
              <w:ind w:right="-72"/>
              <w:jc w:val="center"/>
              <w:rPr>
                <w:rFonts w:cs="Cordia New"/>
                <w:sz w:val="22"/>
                <w:szCs w:val="22"/>
              </w:rPr>
            </w:pPr>
            <w:r w:rsidRPr="005802DF">
              <w:rPr>
                <w:rFonts w:cs="Cordia New"/>
                <w:sz w:val="22"/>
                <w:szCs w:val="22"/>
              </w:rPr>
              <w:t>6</w:t>
            </w:r>
          </w:p>
        </w:tc>
        <w:tc>
          <w:tcPr>
            <w:tcW w:w="936" w:type="dxa"/>
            <w:shd w:val="clear" w:color="auto" w:fill="auto"/>
          </w:tcPr>
          <w:p w14:paraId="046B9F9C" w14:textId="2F7CB998"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5802DF" w:rsidRPr="005802DF">
              <w:rPr>
                <w:rFonts w:cs="Cordia New"/>
                <w:color w:val="000000"/>
                <w:sz w:val="22"/>
                <w:szCs w:val="22"/>
              </w:rPr>
              <w:t>6</w:t>
            </w:r>
            <w:r w:rsidR="003C4C5F" w:rsidRPr="003C4C5F">
              <w:rPr>
                <w:rFonts w:cs="Cordia New"/>
                <w:color w:val="000000"/>
                <w:sz w:val="22"/>
                <w:szCs w:val="22"/>
              </w:rPr>
              <w:t>5</w:t>
            </w:r>
            <w:r w:rsidR="001A674B" w:rsidRPr="001B3096">
              <w:rPr>
                <w:rFonts w:cs="Cordia New"/>
                <w:color w:val="000000"/>
                <w:sz w:val="22"/>
                <w:szCs w:val="22"/>
              </w:rPr>
              <w:t>.</w:t>
            </w:r>
            <w:r w:rsidR="003C4C5F" w:rsidRPr="003C4C5F">
              <w:rPr>
                <w:rFonts w:cs="Cordia New"/>
                <w:color w:val="000000"/>
                <w:sz w:val="22"/>
                <w:szCs w:val="22"/>
              </w:rPr>
              <w:t>00</w:t>
            </w:r>
          </w:p>
        </w:tc>
        <w:tc>
          <w:tcPr>
            <w:tcW w:w="936" w:type="dxa"/>
            <w:shd w:val="clear" w:color="auto" w:fill="auto"/>
          </w:tcPr>
          <w:p w14:paraId="2FD6DFC4" w14:textId="21583DF0"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45</w:t>
            </w:r>
            <w:r w:rsidR="005802DF" w:rsidRPr="005802DF">
              <w:rPr>
                <w:rFonts w:cs="Cordia New"/>
                <w:color w:val="000000"/>
                <w:sz w:val="22"/>
                <w:szCs w:val="22"/>
              </w:rPr>
              <w:t>6</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vAlign w:val="bottom"/>
          </w:tcPr>
          <w:p w14:paraId="61532F9A" w14:textId="77777777" w:rsidR="001A674B" w:rsidRPr="001B3096" w:rsidRDefault="001A674B" w:rsidP="001A674B">
            <w:pPr>
              <w:rPr>
                <w:rFonts w:cs="Cordia New"/>
                <w:sz w:val="22"/>
                <w:szCs w:val="22"/>
              </w:rPr>
            </w:pPr>
            <w:r w:rsidRPr="001B3096">
              <w:rPr>
                <w:rFonts w:cs="Cordia New"/>
                <w:sz w:val="22"/>
                <w:szCs w:val="22"/>
              </w:rPr>
              <w:t>SOFR plus applicable fixed margin</w:t>
            </w:r>
          </w:p>
          <w:p w14:paraId="4F561923" w14:textId="77777777" w:rsidR="001A674B" w:rsidRPr="001B3096" w:rsidRDefault="001A674B" w:rsidP="001A674B">
            <w:pPr>
              <w:rPr>
                <w:rFonts w:cs="Cordia New"/>
                <w:sz w:val="22"/>
                <w:szCs w:val="22"/>
              </w:rPr>
            </w:pPr>
          </w:p>
        </w:tc>
        <w:tc>
          <w:tcPr>
            <w:tcW w:w="4063" w:type="dxa"/>
            <w:shd w:val="clear" w:color="auto" w:fill="auto"/>
            <w:vAlign w:val="bottom"/>
          </w:tcPr>
          <w:p w14:paraId="350F26A9" w14:textId="5BB2FECC" w:rsidR="001A674B" w:rsidRPr="001B3096" w:rsidRDefault="001A674B" w:rsidP="001A674B">
            <w:pPr>
              <w:ind w:left="175" w:right="4" w:hanging="175"/>
              <w:jc w:val="thaiDistribute"/>
              <w:rPr>
                <w:rFonts w:cs="Cordia New"/>
                <w:sz w:val="22"/>
                <w:szCs w:val="22"/>
                <w:cs/>
              </w:rPr>
            </w:pPr>
            <w:r w:rsidRPr="001B3096">
              <w:rPr>
                <w:rFonts w:cs="Cordia New"/>
                <w:sz w:val="22"/>
                <w:szCs w:val="22"/>
              </w:rPr>
              <w:t xml:space="preserve">Repayment every </w:t>
            </w:r>
            <w:r w:rsidR="003C4C5F" w:rsidRPr="003C4C5F">
              <w:rPr>
                <w:rFonts w:cs="Cordia New"/>
                <w:sz w:val="22"/>
                <w:szCs w:val="22"/>
              </w:rPr>
              <w:t>12</w:t>
            </w:r>
            <w:r w:rsidRPr="001B3096">
              <w:rPr>
                <w:rFonts w:cs="Cordia New"/>
                <w:sz w:val="22"/>
                <w:szCs w:val="22"/>
              </w:rPr>
              <w:t xml:space="preserve"> months commencing on </w:t>
            </w:r>
            <w:r w:rsidR="003C4C5F" w:rsidRPr="003C4C5F">
              <w:rPr>
                <w:rFonts w:cs="Cordia New"/>
                <w:sz w:val="22"/>
                <w:szCs w:val="22"/>
              </w:rPr>
              <w:t>30</w:t>
            </w:r>
            <w:r w:rsidRPr="001B3096">
              <w:rPr>
                <w:rFonts w:cs="Cordia New"/>
                <w:sz w:val="22"/>
                <w:szCs w:val="22"/>
              </w:rPr>
              <w:t xml:space="preserve"> June </w:t>
            </w:r>
            <w:r w:rsidR="003C4C5F" w:rsidRPr="003C4C5F">
              <w:rPr>
                <w:rFonts w:cs="Cordia New"/>
                <w:sz w:val="22"/>
                <w:szCs w:val="22"/>
              </w:rPr>
              <w:t>2022</w:t>
            </w:r>
            <w:r w:rsidRPr="001B3096">
              <w:rPr>
                <w:rFonts w:cs="Cordia New"/>
                <w:sz w:val="22"/>
                <w:szCs w:val="22"/>
              </w:rPr>
              <w:t xml:space="preserve"> to expiry of agreement on </w:t>
            </w:r>
            <w:r w:rsidR="003C4C5F" w:rsidRPr="003C4C5F">
              <w:rPr>
                <w:rFonts w:cs="Cordia New"/>
                <w:sz w:val="22"/>
                <w:szCs w:val="22"/>
              </w:rPr>
              <w:t>30</w:t>
            </w:r>
            <w:r w:rsidRPr="001B3096">
              <w:rPr>
                <w:rFonts w:cs="Cordia New"/>
                <w:sz w:val="22"/>
                <w:szCs w:val="22"/>
              </w:rPr>
              <w:t xml:space="preserve"> June </w:t>
            </w:r>
            <w:r w:rsidR="003C4C5F" w:rsidRPr="003C4C5F">
              <w:rPr>
                <w:rFonts w:cs="Cordia New"/>
                <w:sz w:val="22"/>
                <w:szCs w:val="22"/>
              </w:rPr>
              <w:t>202</w:t>
            </w:r>
            <w:r w:rsidR="005802DF" w:rsidRPr="005802DF">
              <w:rPr>
                <w:rFonts w:cs="Cordia New"/>
                <w:sz w:val="22"/>
                <w:szCs w:val="22"/>
              </w:rPr>
              <w:t>7</w:t>
            </w:r>
          </w:p>
        </w:tc>
      </w:tr>
      <w:tr w:rsidR="001A674B" w:rsidRPr="001B3096" w14:paraId="7AC907C0" w14:textId="77777777" w:rsidTr="00814394">
        <w:trPr>
          <w:trHeight w:val="20"/>
        </w:trPr>
        <w:tc>
          <w:tcPr>
            <w:tcW w:w="744" w:type="dxa"/>
            <w:shd w:val="clear" w:color="auto" w:fill="auto"/>
          </w:tcPr>
          <w:p w14:paraId="5505196D" w14:textId="13F0FD0E" w:rsidR="001A674B" w:rsidRPr="001B3096" w:rsidRDefault="005802DF" w:rsidP="001A674B">
            <w:pPr>
              <w:ind w:right="-72"/>
              <w:jc w:val="center"/>
              <w:rPr>
                <w:rFonts w:cs="Cordia New"/>
                <w:sz w:val="22"/>
                <w:szCs w:val="22"/>
              </w:rPr>
            </w:pPr>
            <w:r w:rsidRPr="005802DF">
              <w:rPr>
                <w:rFonts w:cs="Cordia New"/>
                <w:sz w:val="22"/>
                <w:szCs w:val="22"/>
              </w:rPr>
              <w:t>7</w:t>
            </w:r>
          </w:p>
        </w:tc>
        <w:tc>
          <w:tcPr>
            <w:tcW w:w="936" w:type="dxa"/>
            <w:shd w:val="clear" w:color="auto" w:fill="auto"/>
          </w:tcPr>
          <w:p w14:paraId="3FAD3CB8" w14:textId="1068B87F"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6</w:t>
            </w:r>
            <w:r w:rsidR="003C4C5F" w:rsidRPr="003C4C5F">
              <w:rPr>
                <w:rFonts w:cs="Cordia New"/>
                <w:color w:val="000000"/>
                <w:sz w:val="22"/>
                <w:szCs w:val="22"/>
              </w:rPr>
              <w:t>0</w:t>
            </w:r>
            <w:r w:rsidR="001A674B" w:rsidRPr="001B3096">
              <w:rPr>
                <w:rFonts w:cs="Cordia New"/>
                <w:color w:val="000000"/>
                <w:sz w:val="22"/>
                <w:szCs w:val="22"/>
              </w:rPr>
              <w:t>.</w:t>
            </w:r>
            <w:r w:rsidR="003C4C5F" w:rsidRPr="003C4C5F">
              <w:rPr>
                <w:rFonts w:cs="Cordia New"/>
                <w:color w:val="000000"/>
                <w:sz w:val="22"/>
                <w:szCs w:val="22"/>
              </w:rPr>
              <w:t>00</w:t>
            </w:r>
          </w:p>
        </w:tc>
        <w:tc>
          <w:tcPr>
            <w:tcW w:w="936" w:type="dxa"/>
            <w:shd w:val="clear" w:color="auto" w:fill="auto"/>
          </w:tcPr>
          <w:p w14:paraId="73FF3BAD" w14:textId="24B488C3"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6</w:t>
            </w:r>
            <w:r w:rsidR="003C4C5F" w:rsidRPr="003C4C5F">
              <w:rPr>
                <w:rFonts w:cs="Cordia New"/>
                <w:color w:val="000000"/>
                <w:sz w:val="22"/>
                <w:szCs w:val="22"/>
              </w:rPr>
              <w:t>0</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vAlign w:val="bottom"/>
          </w:tcPr>
          <w:p w14:paraId="46A2CD0D" w14:textId="321B6070" w:rsidR="001A674B" w:rsidRPr="001B3096" w:rsidRDefault="001A674B" w:rsidP="001A674B">
            <w:pPr>
              <w:rPr>
                <w:rFonts w:cs="Cordia New"/>
                <w:sz w:val="22"/>
                <w:szCs w:val="22"/>
              </w:rPr>
            </w:pPr>
            <w:r w:rsidRPr="001B3096">
              <w:rPr>
                <w:rFonts w:cs="Cordia New"/>
                <w:sz w:val="22"/>
                <w:szCs w:val="22"/>
              </w:rPr>
              <w:t>SOFR plus applicable fixed margin</w:t>
            </w:r>
          </w:p>
        </w:tc>
        <w:tc>
          <w:tcPr>
            <w:tcW w:w="4063" w:type="dxa"/>
            <w:shd w:val="clear" w:color="auto" w:fill="auto"/>
            <w:vAlign w:val="bottom"/>
          </w:tcPr>
          <w:p w14:paraId="3E8E791C" w14:textId="6D4DE5F4" w:rsidR="001A674B" w:rsidRPr="001B3096" w:rsidRDefault="001A674B" w:rsidP="001A674B">
            <w:pPr>
              <w:ind w:left="175" w:right="4" w:hanging="175"/>
              <w:jc w:val="thaiDistribute"/>
              <w:rPr>
                <w:rFonts w:cs="Cordia New"/>
                <w:spacing w:val="-4"/>
                <w:sz w:val="22"/>
                <w:szCs w:val="22"/>
                <w:cs/>
              </w:rPr>
            </w:pPr>
            <w:r w:rsidRPr="001B3096">
              <w:rPr>
                <w:rFonts w:cs="Cordia New"/>
                <w:spacing w:val="-4"/>
                <w:sz w:val="22"/>
                <w:szCs w:val="22"/>
              </w:rPr>
              <w:t xml:space="preserve">Repayment of principal as agreement expired on </w:t>
            </w:r>
            <w:r w:rsidR="005802DF" w:rsidRPr="005802DF">
              <w:rPr>
                <w:rFonts w:cs="Cordia New"/>
                <w:spacing w:val="-4"/>
                <w:sz w:val="22"/>
                <w:szCs w:val="22"/>
              </w:rPr>
              <w:t>9</w:t>
            </w:r>
            <w:r w:rsidRPr="001B3096">
              <w:rPr>
                <w:rFonts w:cs="Cordia New"/>
                <w:spacing w:val="-4"/>
                <w:sz w:val="22"/>
                <w:szCs w:val="22"/>
              </w:rPr>
              <w:t xml:space="preserve"> July </w:t>
            </w:r>
            <w:r w:rsidR="003C4C5F" w:rsidRPr="003C4C5F">
              <w:rPr>
                <w:rFonts w:cs="Cordia New"/>
                <w:spacing w:val="-4"/>
                <w:sz w:val="22"/>
                <w:szCs w:val="22"/>
              </w:rPr>
              <w:t>202</w:t>
            </w:r>
            <w:r w:rsidR="005802DF" w:rsidRPr="005802DF">
              <w:rPr>
                <w:rFonts w:cs="Cordia New"/>
                <w:spacing w:val="-4"/>
                <w:sz w:val="22"/>
                <w:szCs w:val="22"/>
              </w:rPr>
              <w:t>8</w:t>
            </w:r>
          </w:p>
        </w:tc>
      </w:tr>
      <w:tr w:rsidR="001A674B" w:rsidRPr="001B3096" w14:paraId="53BFFABB" w14:textId="77777777" w:rsidTr="00814394">
        <w:trPr>
          <w:trHeight w:val="20"/>
        </w:trPr>
        <w:tc>
          <w:tcPr>
            <w:tcW w:w="744" w:type="dxa"/>
            <w:shd w:val="clear" w:color="auto" w:fill="auto"/>
          </w:tcPr>
          <w:p w14:paraId="0D3B5620" w14:textId="6E296784" w:rsidR="001A674B" w:rsidRPr="001B3096" w:rsidRDefault="005802DF" w:rsidP="001A674B">
            <w:pPr>
              <w:ind w:right="-72"/>
              <w:jc w:val="center"/>
              <w:rPr>
                <w:rFonts w:cs="Cordia New"/>
                <w:sz w:val="22"/>
                <w:szCs w:val="22"/>
              </w:rPr>
            </w:pPr>
            <w:r w:rsidRPr="005802DF">
              <w:rPr>
                <w:rFonts w:cs="Cordia New"/>
                <w:sz w:val="22"/>
                <w:szCs w:val="22"/>
              </w:rPr>
              <w:t>8</w:t>
            </w:r>
          </w:p>
        </w:tc>
        <w:tc>
          <w:tcPr>
            <w:tcW w:w="936" w:type="dxa"/>
            <w:shd w:val="clear" w:color="auto" w:fill="auto"/>
          </w:tcPr>
          <w:p w14:paraId="3863C964" w14:textId="24FD9DE7"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42</w:t>
            </w:r>
            <w:r w:rsidR="005802DF" w:rsidRPr="005802DF">
              <w:rPr>
                <w:rFonts w:cs="Cordia New"/>
                <w:color w:val="000000"/>
                <w:sz w:val="22"/>
                <w:szCs w:val="22"/>
              </w:rPr>
              <w:t>6</w:t>
            </w:r>
            <w:r w:rsidR="001A674B"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6</w:t>
            </w:r>
          </w:p>
        </w:tc>
        <w:tc>
          <w:tcPr>
            <w:tcW w:w="936" w:type="dxa"/>
            <w:shd w:val="clear" w:color="auto" w:fill="auto"/>
          </w:tcPr>
          <w:p w14:paraId="6731CAE8" w14:textId="70C273AA"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43</w:t>
            </w:r>
            <w:r w:rsidR="005802DF" w:rsidRPr="005802DF">
              <w:rPr>
                <w:rFonts w:cs="Cordia New"/>
                <w:color w:val="000000"/>
                <w:sz w:val="22"/>
                <w:szCs w:val="22"/>
              </w:rPr>
              <w:t>6</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vAlign w:val="bottom"/>
          </w:tcPr>
          <w:p w14:paraId="7C420E5A" w14:textId="77777777" w:rsidR="001A674B" w:rsidRPr="001B3096" w:rsidRDefault="001A674B" w:rsidP="001A674B">
            <w:pPr>
              <w:rPr>
                <w:rFonts w:cs="Cordia New"/>
                <w:sz w:val="22"/>
                <w:szCs w:val="22"/>
              </w:rPr>
            </w:pPr>
            <w:r w:rsidRPr="001B3096">
              <w:rPr>
                <w:rFonts w:cs="Cordia New"/>
                <w:sz w:val="22"/>
                <w:szCs w:val="22"/>
              </w:rPr>
              <w:t>SOFR plus applicable fixed margin</w:t>
            </w:r>
          </w:p>
          <w:p w14:paraId="0D2D9E5D" w14:textId="77777777" w:rsidR="001A674B" w:rsidRPr="001B3096" w:rsidRDefault="001A674B" w:rsidP="001A674B">
            <w:pPr>
              <w:rPr>
                <w:rFonts w:cs="Cordia New"/>
                <w:sz w:val="22"/>
                <w:szCs w:val="22"/>
              </w:rPr>
            </w:pPr>
          </w:p>
        </w:tc>
        <w:tc>
          <w:tcPr>
            <w:tcW w:w="4063" w:type="dxa"/>
            <w:shd w:val="clear" w:color="auto" w:fill="auto"/>
            <w:vAlign w:val="bottom"/>
          </w:tcPr>
          <w:p w14:paraId="2A211F71" w14:textId="396F775A" w:rsidR="001A674B" w:rsidRPr="001B3096" w:rsidRDefault="001A674B" w:rsidP="001A674B">
            <w:pPr>
              <w:ind w:left="175" w:right="4" w:hanging="175"/>
              <w:jc w:val="thaiDistribute"/>
              <w:rPr>
                <w:rFonts w:cs="Cordia New"/>
                <w:sz w:val="22"/>
                <w:szCs w:val="22"/>
                <w:cs/>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30</w:t>
            </w:r>
            <w:r w:rsidRPr="001B3096">
              <w:rPr>
                <w:rFonts w:cs="Cordia New"/>
                <w:sz w:val="22"/>
                <w:szCs w:val="22"/>
              </w:rPr>
              <w:t xml:space="preserve"> September </w:t>
            </w:r>
            <w:r w:rsidR="003C4C5F" w:rsidRPr="003C4C5F">
              <w:rPr>
                <w:rFonts w:cs="Cordia New"/>
                <w:sz w:val="22"/>
                <w:szCs w:val="22"/>
              </w:rPr>
              <w:t>2023</w:t>
            </w:r>
            <w:r w:rsidRPr="001B3096">
              <w:rPr>
                <w:rFonts w:cs="Cordia New"/>
                <w:sz w:val="22"/>
                <w:szCs w:val="22"/>
              </w:rPr>
              <w:t xml:space="preserve"> to expiry of agreement on </w:t>
            </w:r>
            <w:r w:rsidR="003C4C5F" w:rsidRPr="003C4C5F">
              <w:rPr>
                <w:rFonts w:cs="Cordia New"/>
                <w:sz w:val="22"/>
                <w:szCs w:val="22"/>
              </w:rPr>
              <w:t>10</w:t>
            </w:r>
            <w:r w:rsidRPr="001B3096">
              <w:rPr>
                <w:rFonts w:cs="Cordia New"/>
                <w:sz w:val="22"/>
                <w:szCs w:val="22"/>
              </w:rPr>
              <w:t xml:space="preserve"> July </w:t>
            </w:r>
            <w:r w:rsidR="003C4C5F" w:rsidRPr="003C4C5F">
              <w:rPr>
                <w:rFonts w:cs="Cordia New"/>
                <w:sz w:val="22"/>
                <w:szCs w:val="22"/>
              </w:rPr>
              <w:t>202</w:t>
            </w:r>
            <w:r w:rsidR="005802DF" w:rsidRPr="005802DF">
              <w:rPr>
                <w:rFonts w:cs="Cordia New"/>
                <w:sz w:val="22"/>
                <w:szCs w:val="22"/>
              </w:rPr>
              <w:t>8</w:t>
            </w:r>
            <w:r w:rsidRPr="001B3096">
              <w:rPr>
                <w:rFonts w:cs="Cordia New"/>
                <w:sz w:val="22"/>
                <w:szCs w:val="22"/>
              </w:rPr>
              <w:t xml:space="preserve">   </w:t>
            </w:r>
          </w:p>
        </w:tc>
      </w:tr>
      <w:tr w:rsidR="001A674B" w:rsidRPr="001B3096" w14:paraId="4D56D3B8" w14:textId="77777777" w:rsidTr="00814394">
        <w:trPr>
          <w:trHeight w:val="20"/>
        </w:trPr>
        <w:tc>
          <w:tcPr>
            <w:tcW w:w="744" w:type="dxa"/>
            <w:shd w:val="clear" w:color="auto" w:fill="auto"/>
          </w:tcPr>
          <w:p w14:paraId="0702B91F" w14:textId="03C03023" w:rsidR="001A674B" w:rsidRPr="001B3096" w:rsidRDefault="005802DF" w:rsidP="001A674B">
            <w:pPr>
              <w:ind w:right="-72"/>
              <w:jc w:val="center"/>
              <w:rPr>
                <w:rFonts w:cs="Cordia New"/>
                <w:sz w:val="22"/>
                <w:szCs w:val="22"/>
              </w:rPr>
            </w:pPr>
            <w:r w:rsidRPr="005802DF">
              <w:rPr>
                <w:rFonts w:cs="Cordia New"/>
                <w:sz w:val="22"/>
                <w:szCs w:val="22"/>
              </w:rPr>
              <w:t>9</w:t>
            </w:r>
          </w:p>
        </w:tc>
        <w:tc>
          <w:tcPr>
            <w:tcW w:w="936" w:type="dxa"/>
            <w:tcBorders>
              <w:bottom w:val="single" w:sz="4" w:space="0" w:color="auto"/>
            </w:tcBorders>
            <w:shd w:val="clear" w:color="auto" w:fill="auto"/>
          </w:tcPr>
          <w:p w14:paraId="0E847DEE" w14:textId="155C31AB"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31</w:t>
            </w:r>
            <w:r w:rsidR="001A674B" w:rsidRPr="001B3096">
              <w:rPr>
                <w:rFonts w:cs="Cordia New"/>
                <w:color w:val="000000"/>
                <w:sz w:val="22"/>
                <w:szCs w:val="22"/>
              </w:rPr>
              <w:t>.</w:t>
            </w:r>
            <w:r w:rsidR="003C4C5F" w:rsidRPr="003C4C5F">
              <w:rPr>
                <w:rFonts w:cs="Cordia New"/>
                <w:color w:val="000000"/>
                <w:sz w:val="22"/>
                <w:szCs w:val="22"/>
              </w:rPr>
              <w:t>00</w:t>
            </w:r>
          </w:p>
        </w:tc>
        <w:tc>
          <w:tcPr>
            <w:tcW w:w="936" w:type="dxa"/>
            <w:tcBorders>
              <w:bottom w:val="single" w:sz="4" w:space="0" w:color="auto"/>
            </w:tcBorders>
            <w:shd w:val="clear" w:color="auto" w:fill="auto"/>
          </w:tcPr>
          <w:p w14:paraId="0BDFD8A0" w14:textId="332A3DB7"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35</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vAlign w:val="bottom"/>
          </w:tcPr>
          <w:p w14:paraId="25861857" w14:textId="77777777" w:rsidR="001A674B" w:rsidRPr="001B3096" w:rsidRDefault="001A674B" w:rsidP="001A674B">
            <w:pPr>
              <w:rPr>
                <w:rFonts w:cs="Cordia New"/>
                <w:sz w:val="22"/>
                <w:szCs w:val="22"/>
              </w:rPr>
            </w:pPr>
            <w:r w:rsidRPr="001B3096">
              <w:rPr>
                <w:rFonts w:cs="Cordia New"/>
                <w:sz w:val="22"/>
                <w:szCs w:val="22"/>
              </w:rPr>
              <w:t>SOFR plus applicable fixed margin</w:t>
            </w:r>
          </w:p>
          <w:p w14:paraId="24608D83" w14:textId="77777777" w:rsidR="001A674B" w:rsidRPr="001B3096" w:rsidRDefault="001A674B" w:rsidP="001A674B">
            <w:pPr>
              <w:rPr>
                <w:rFonts w:cs="Cordia New"/>
                <w:sz w:val="22"/>
                <w:szCs w:val="22"/>
              </w:rPr>
            </w:pPr>
          </w:p>
        </w:tc>
        <w:tc>
          <w:tcPr>
            <w:tcW w:w="4063" w:type="dxa"/>
            <w:shd w:val="clear" w:color="auto" w:fill="auto"/>
            <w:vAlign w:val="bottom"/>
          </w:tcPr>
          <w:p w14:paraId="27218E24" w14:textId="0D2DB79C" w:rsidR="001A674B" w:rsidRPr="001B3096" w:rsidRDefault="001A674B" w:rsidP="001A674B">
            <w:pPr>
              <w:ind w:left="175" w:right="4" w:hanging="175"/>
              <w:jc w:val="thaiDistribute"/>
              <w:rPr>
                <w:rFonts w:cs="Cordia New"/>
                <w:sz w:val="22"/>
                <w:szCs w:val="22"/>
                <w:cs/>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 xml:space="preserve"> April </w:t>
            </w:r>
            <w:r w:rsidR="003C4C5F" w:rsidRPr="003C4C5F">
              <w:rPr>
                <w:rFonts w:cs="Cordia New"/>
                <w:sz w:val="22"/>
                <w:szCs w:val="22"/>
              </w:rPr>
              <w:t>2023</w:t>
            </w:r>
            <w:r w:rsidRPr="001B3096">
              <w:rPr>
                <w:rFonts w:cs="Cordia New"/>
                <w:sz w:val="22"/>
                <w:szCs w:val="22"/>
              </w:rPr>
              <w:t xml:space="preserve"> to expiry of agreement on </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 xml:space="preserve"> April </w:t>
            </w:r>
            <w:r w:rsidR="003C4C5F" w:rsidRPr="003C4C5F">
              <w:rPr>
                <w:rFonts w:cs="Cordia New"/>
                <w:sz w:val="22"/>
                <w:szCs w:val="22"/>
              </w:rPr>
              <w:t>2035</w:t>
            </w:r>
          </w:p>
        </w:tc>
      </w:tr>
      <w:tr w:rsidR="001A674B" w:rsidRPr="001B3096" w14:paraId="771AA097" w14:textId="77777777" w:rsidTr="00814394">
        <w:trPr>
          <w:trHeight w:val="20"/>
        </w:trPr>
        <w:tc>
          <w:tcPr>
            <w:tcW w:w="744" w:type="dxa"/>
            <w:shd w:val="clear" w:color="auto" w:fill="auto"/>
          </w:tcPr>
          <w:p w14:paraId="17050F1D" w14:textId="77777777" w:rsidR="001A674B" w:rsidRPr="001B3096" w:rsidRDefault="001A674B" w:rsidP="001A674B">
            <w:pPr>
              <w:ind w:right="-72"/>
              <w:jc w:val="center"/>
              <w:rPr>
                <w:rFonts w:cs="Cordia New"/>
                <w:sz w:val="22"/>
                <w:szCs w:val="22"/>
              </w:rPr>
            </w:pPr>
          </w:p>
        </w:tc>
        <w:tc>
          <w:tcPr>
            <w:tcW w:w="936" w:type="dxa"/>
            <w:tcBorders>
              <w:top w:val="single" w:sz="4" w:space="0" w:color="auto"/>
              <w:bottom w:val="single" w:sz="4" w:space="0" w:color="auto"/>
            </w:tcBorders>
            <w:shd w:val="clear" w:color="auto" w:fill="auto"/>
          </w:tcPr>
          <w:p w14:paraId="38219A23" w14:textId="786B1FBD" w:rsidR="001A674B" w:rsidRPr="001B3096" w:rsidRDefault="001B3096" w:rsidP="001B3096">
            <w:pPr>
              <w:tabs>
                <w:tab w:val="right" w:pos="733"/>
              </w:tabs>
              <w:ind w:right="-72"/>
              <w:jc w:val="both"/>
              <w:rPr>
                <w:rFonts w:cs="Cordia New"/>
                <w:sz w:val="22"/>
                <w:szCs w:val="22"/>
              </w:rPr>
            </w:pPr>
            <w:r>
              <w:rPr>
                <w:rFonts w:cs="Cordia New"/>
                <w:sz w:val="22"/>
                <w:szCs w:val="22"/>
                <w:cs/>
              </w:rPr>
              <w:tab/>
            </w:r>
            <w:r w:rsidR="005802DF" w:rsidRPr="005802DF">
              <w:rPr>
                <w:rFonts w:cs="Cordia New"/>
                <w:sz w:val="22"/>
                <w:szCs w:val="22"/>
              </w:rPr>
              <w:t>7</w:t>
            </w:r>
            <w:r w:rsidR="003C4C5F" w:rsidRPr="003C4C5F">
              <w:rPr>
                <w:rFonts w:cs="Cordia New"/>
                <w:sz w:val="22"/>
                <w:szCs w:val="22"/>
              </w:rPr>
              <w:t>30</w:t>
            </w:r>
            <w:r w:rsidR="001A674B" w:rsidRPr="001B3096">
              <w:rPr>
                <w:rFonts w:cs="Cordia New"/>
                <w:sz w:val="22"/>
                <w:szCs w:val="22"/>
              </w:rPr>
              <w:t>.</w:t>
            </w:r>
            <w:r w:rsidR="003C4C5F" w:rsidRPr="003C4C5F">
              <w:rPr>
                <w:rFonts w:cs="Cordia New"/>
                <w:sz w:val="22"/>
                <w:szCs w:val="22"/>
              </w:rPr>
              <w:t>3</w:t>
            </w:r>
            <w:r w:rsidR="005802DF" w:rsidRPr="005802DF">
              <w:rPr>
                <w:rFonts w:cs="Cordia New"/>
                <w:sz w:val="22"/>
                <w:szCs w:val="22"/>
              </w:rPr>
              <w:t>6</w:t>
            </w:r>
          </w:p>
        </w:tc>
        <w:tc>
          <w:tcPr>
            <w:tcW w:w="936" w:type="dxa"/>
            <w:tcBorders>
              <w:top w:val="single" w:sz="4" w:space="0" w:color="auto"/>
              <w:bottom w:val="single" w:sz="4" w:space="0" w:color="auto"/>
            </w:tcBorders>
            <w:shd w:val="clear" w:color="auto" w:fill="auto"/>
          </w:tcPr>
          <w:p w14:paraId="7C22F8F1" w14:textId="5D55B41E" w:rsidR="001A674B" w:rsidRPr="001B3096" w:rsidRDefault="001B3096" w:rsidP="001B3096">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1A674B"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6</w:t>
            </w:r>
            <w:r w:rsidR="003C4C5F" w:rsidRPr="003C4C5F">
              <w:rPr>
                <w:rFonts w:cs="Cordia New"/>
                <w:color w:val="000000"/>
                <w:sz w:val="22"/>
                <w:szCs w:val="22"/>
              </w:rPr>
              <w:t>0</w:t>
            </w:r>
            <w:r w:rsidR="001A674B" w:rsidRPr="001B3096">
              <w:rPr>
                <w:rFonts w:cs="Cordia New"/>
                <w:color w:val="000000"/>
                <w:sz w:val="22"/>
                <w:szCs w:val="22"/>
              </w:rPr>
              <w:t>.</w:t>
            </w:r>
            <w:r w:rsidR="003C4C5F" w:rsidRPr="003C4C5F">
              <w:rPr>
                <w:rFonts w:cs="Cordia New"/>
                <w:color w:val="000000"/>
                <w:sz w:val="22"/>
                <w:szCs w:val="22"/>
              </w:rPr>
              <w:t>00</w:t>
            </w:r>
          </w:p>
        </w:tc>
        <w:tc>
          <w:tcPr>
            <w:tcW w:w="2771" w:type="dxa"/>
            <w:shd w:val="clear" w:color="auto" w:fill="auto"/>
          </w:tcPr>
          <w:p w14:paraId="64B539A6" w14:textId="77777777" w:rsidR="001A674B" w:rsidRPr="001B3096" w:rsidRDefault="001A674B" w:rsidP="001A674B">
            <w:pPr>
              <w:rPr>
                <w:rFonts w:cs="Cordia New"/>
                <w:sz w:val="22"/>
                <w:szCs w:val="22"/>
              </w:rPr>
            </w:pPr>
          </w:p>
        </w:tc>
        <w:tc>
          <w:tcPr>
            <w:tcW w:w="4063" w:type="dxa"/>
            <w:shd w:val="clear" w:color="auto" w:fill="auto"/>
          </w:tcPr>
          <w:p w14:paraId="17717823" w14:textId="77777777" w:rsidR="001A674B" w:rsidRPr="001B3096" w:rsidRDefault="001A674B" w:rsidP="001A674B">
            <w:pPr>
              <w:ind w:right="4"/>
              <w:jc w:val="thaiDistribute"/>
              <w:rPr>
                <w:rFonts w:cs="Cordia New"/>
                <w:sz w:val="22"/>
                <w:szCs w:val="22"/>
                <w:cs/>
              </w:rPr>
            </w:pPr>
          </w:p>
        </w:tc>
      </w:tr>
    </w:tbl>
    <w:p w14:paraId="7988E37F" w14:textId="4EC10C98" w:rsidR="00941B67" w:rsidRPr="001B3096" w:rsidRDefault="00941B67" w:rsidP="00B71D3A">
      <w:pPr>
        <w:jc w:val="thaiDistribute"/>
        <w:rPr>
          <w:rFonts w:cs="Cordia New"/>
        </w:rPr>
      </w:pPr>
    </w:p>
    <w:p w14:paraId="5F0D0ED0" w14:textId="77777777" w:rsidR="00941B67" w:rsidRPr="001B3096" w:rsidRDefault="00941B67">
      <w:pPr>
        <w:spacing w:after="160" w:line="259" w:lineRule="auto"/>
        <w:rPr>
          <w:rFonts w:cs="Cordia New"/>
        </w:rPr>
      </w:pPr>
      <w:r w:rsidRPr="001B3096">
        <w:rPr>
          <w:rFonts w:cs="Cordia New"/>
        </w:rPr>
        <w:br w:type="page"/>
      </w:r>
    </w:p>
    <w:tbl>
      <w:tblPr>
        <w:tblW w:w="0" w:type="auto"/>
        <w:tblLayout w:type="fixed"/>
        <w:tblLook w:val="04A0" w:firstRow="1" w:lastRow="0" w:firstColumn="1" w:lastColumn="0" w:noHBand="0" w:noVBand="1"/>
      </w:tblPr>
      <w:tblGrid>
        <w:gridCol w:w="744"/>
        <w:gridCol w:w="936"/>
        <w:gridCol w:w="936"/>
        <w:gridCol w:w="2771"/>
        <w:gridCol w:w="4063"/>
      </w:tblGrid>
      <w:tr w:rsidR="002F6992" w:rsidRPr="001B3096" w14:paraId="41F1151A" w14:textId="77777777" w:rsidTr="009F5034">
        <w:trPr>
          <w:trHeight w:val="20"/>
        </w:trPr>
        <w:tc>
          <w:tcPr>
            <w:tcW w:w="744" w:type="dxa"/>
            <w:vMerge w:val="restart"/>
            <w:shd w:val="clear" w:color="auto" w:fill="auto"/>
            <w:vAlign w:val="bottom"/>
          </w:tcPr>
          <w:p w14:paraId="7532F6AC" w14:textId="77777777" w:rsidR="002B4D55" w:rsidRPr="001B3096" w:rsidRDefault="002B4D55" w:rsidP="004D5C70">
            <w:pPr>
              <w:ind w:right="-72"/>
              <w:jc w:val="center"/>
              <w:rPr>
                <w:rFonts w:cs="Cordia New"/>
                <w:b/>
                <w:bCs/>
                <w:sz w:val="22"/>
                <w:szCs w:val="22"/>
              </w:rPr>
            </w:pPr>
            <w:r w:rsidRPr="001B3096">
              <w:rPr>
                <w:rFonts w:cs="Cordia New"/>
                <w:b/>
                <w:bCs/>
                <w:sz w:val="22"/>
                <w:szCs w:val="22"/>
              </w:rPr>
              <w:lastRenderedPageBreak/>
              <w:t>No.</w:t>
            </w:r>
          </w:p>
        </w:tc>
        <w:tc>
          <w:tcPr>
            <w:tcW w:w="1872" w:type="dxa"/>
            <w:gridSpan w:val="2"/>
            <w:shd w:val="clear" w:color="auto" w:fill="auto"/>
            <w:vAlign w:val="bottom"/>
          </w:tcPr>
          <w:p w14:paraId="3F2E1B3F" w14:textId="77777777" w:rsidR="002B4D55" w:rsidRPr="001B3096" w:rsidRDefault="002B4D55" w:rsidP="004D5C70">
            <w:pPr>
              <w:ind w:right="-72"/>
              <w:jc w:val="center"/>
              <w:rPr>
                <w:rFonts w:cs="Cordia New"/>
                <w:b/>
                <w:bCs/>
                <w:sz w:val="22"/>
                <w:szCs w:val="22"/>
              </w:rPr>
            </w:pPr>
            <w:r w:rsidRPr="001B3096">
              <w:rPr>
                <w:rFonts w:cs="Cordia New"/>
                <w:b/>
                <w:bCs/>
                <w:sz w:val="22"/>
                <w:szCs w:val="22"/>
              </w:rPr>
              <w:t>Million Australian Dollar</w:t>
            </w:r>
          </w:p>
          <w:p w14:paraId="66D815FA" w14:textId="77777777" w:rsidR="002B4D55" w:rsidRPr="001B3096" w:rsidRDefault="002B4D55" w:rsidP="004D5C70">
            <w:pPr>
              <w:ind w:right="-72"/>
              <w:jc w:val="center"/>
              <w:rPr>
                <w:rFonts w:cs="Cordia New"/>
                <w:b/>
                <w:bCs/>
                <w:sz w:val="22"/>
                <w:szCs w:val="22"/>
              </w:rPr>
            </w:pPr>
            <w:r w:rsidRPr="001B3096">
              <w:rPr>
                <w:rFonts w:cs="Cordia New"/>
                <w:b/>
                <w:bCs/>
                <w:sz w:val="22"/>
                <w:szCs w:val="22"/>
              </w:rPr>
              <w:t>(Original currency)</w:t>
            </w:r>
          </w:p>
        </w:tc>
        <w:tc>
          <w:tcPr>
            <w:tcW w:w="2771" w:type="dxa"/>
            <w:vMerge w:val="restart"/>
            <w:shd w:val="clear" w:color="auto" w:fill="auto"/>
            <w:vAlign w:val="bottom"/>
          </w:tcPr>
          <w:p w14:paraId="0AD00CB6" w14:textId="77777777" w:rsidR="002B4D55" w:rsidRPr="001B3096" w:rsidRDefault="002B4D55" w:rsidP="004D5C70">
            <w:pPr>
              <w:jc w:val="center"/>
              <w:rPr>
                <w:rFonts w:cs="Cordia New"/>
                <w:b/>
                <w:bCs/>
                <w:sz w:val="22"/>
                <w:szCs w:val="22"/>
              </w:rPr>
            </w:pPr>
            <w:r w:rsidRPr="001B3096">
              <w:rPr>
                <w:rFonts w:cs="Cordia New"/>
                <w:b/>
                <w:bCs/>
                <w:sz w:val="22"/>
                <w:szCs w:val="22"/>
              </w:rPr>
              <w:t>Interest rate</w:t>
            </w:r>
          </w:p>
        </w:tc>
        <w:tc>
          <w:tcPr>
            <w:tcW w:w="4063" w:type="dxa"/>
            <w:vMerge w:val="restart"/>
            <w:tcBorders>
              <w:bottom w:val="single" w:sz="4" w:space="0" w:color="auto"/>
            </w:tcBorders>
            <w:shd w:val="clear" w:color="auto" w:fill="auto"/>
            <w:vAlign w:val="bottom"/>
          </w:tcPr>
          <w:p w14:paraId="6A846361" w14:textId="77777777" w:rsidR="002B4D55" w:rsidRPr="001B3096" w:rsidRDefault="002B4D55" w:rsidP="004D5C70">
            <w:pPr>
              <w:jc w:val="center"/>
              <w:rPr>
                <w:rFonts w:cs="Cordia New"/>
                <w:b/>
                <w:bCs/>
                <w:sz w:val="22"/>
                <w:szCs w:val="22"/>
              </w:rPr>
            </w:pPr>
          </w:p>
          <w:p w14:paraId="73E56217" w14:textId="77777777" w:rsidR="002B4D55" w:rsidRPr="001B3096" w:rsidRDefault="002B4D55" w:rsidP="004D5C70">
            <w:pPr>
              <w:jc w:val="center"/>
              <w:rPr>
                <w:rFonts w:cs="Cordia New"/>
                <w:b/>
                <w:bCs/>
                <w:sz w:val="22"/>
                <w:szCs w:val="22"/>
              </w:rPr>
            </w:pPr>
            <w:r w:rsidRPr="001B3096">
              <w:rPr>
                <w:rFonts w:cs="Cordia New"/>
                <w:b/>
                <w:bCs/>
                <w:sz w:val="22"/>
                <w:szCs w:val="22"/>
              </w:rPr>
              <w:t>Due of loan repayment</w:t>
            </w:r>
          </w:p>
        </w:tc>
      </w:tr>
      <w:tr w:rsidR="002F6992" w:rsidRPr="001B3096" w14:paraId="088046BB" w14:textId="77777777" w:rsidTr="009F5034">
        <w:trPr>
          <w:trHeight w:val="20"/>
        </w:trPr>
        <w:tc>
          <w:tcPr>
            <w:tcW w:w="744" w:type="dxa"/>
            <w:vMerge/>
            <w:tcBorders>
              <w:bottom w:val="single" w:sz="4" w:space="0" w:color="auto"/>
            </w:tcBorders>
            <w:shd w:val="clear" w:color="auto" w:fill="auto"/>
            <w:vAlign w:val="bottom"/>
          </w:tcPr>
          <w:p w14:paraId="58C34CF4" w14:textId="77777777" w:rsidR="0009661B" w:rsidRPr="001B3096" w:rsidRDefault="0009661B" w:rsidP="0009661B">
            <w:pPr>
              <w:pBdr>
                <w:bottom w:val="single" w:sz="4" w:space="1" w:color="auto"/>
              </w:pBdr>
              <w:ind w:right="-72"/>
              <w:jc w:val="right"/>
              <w:rPr>
                <w:rFonts w:cs="Cordia New"/>
                <w:b/>
                <w:bCs/>
                <w:sz w:val="22"/>
                <w:szCs w:val="22"/>
                <w:cs/>
              </w:rPr>
            </w:pPr>
          </w:p>
        </w:tc>
        <w:tc>
          <w:tcPr>
            <w:tcW w:w="936" w:type="dxa"/>
            <w:tcBorders>
              <w:bottom w:val="single" w:sz="4" w:space="0" w:color="auto"/>
            </w:tcBorders>
            <w:shd w:val="clear" w:color="auto" w:fill="auto"/>
            <w:vAlign w:val="bottom"/>
          </w:tcPr>
          <w:p w14:paraId="576C038E" w14:textId="0B48B82E" w:rsidR="0009661B" w:rsidRPr="001B3096" w:rsidRDefault="0009661B" w:rsidP="0009661B">
            <w:pPr>
              <w:tabs>
                <w:tab w:val="right" w:pos="733"/>
              </w:tabs>
              <w:ind w:right="-72"/>
              <w:jc w:val="both"/>
              <w:rPr>
                <w:rFonts w:cs="Cordia New"/>
                <w:b/>
                <w:bCs/>
                <w:sz w:val="22"/>
                <w:szCs w:val="22"/>
                <w:cs/>
              </w:rPr>
            </w:pPr>
            <w:r w:rsidRPr="001B3096">
              <w:rPr>
                <w:rFonts w:cs="Cordia New"/>
                <w:b/>
                <w:bCs/>
                <w:sz w:val="22"/>
                <w:szCs w:val="22"/>
                <w:cs/>
              </w:rPr>
              <w:tab/>
            </w:r>
            <w:r w:rsidR="003C4C5F" w:rsidRPr="003C4C5F">
              <w:rPr>
                <w:rFonts w:cs="Cordia New"/>
                <w:b/>
                <w:bCs/>
                <w:sz w:val="22"/>
                <w:szCs w:val="22"/>
              </w:rPr>
              <w:t>2024</w:t>
            </w:r>
          </w:p>
        </w:tc>
        <w:tc>
          <w:tcPr>
            <w:tcW w:w="936" w:type="dxa"/>
            <w:tcBorders>
              <w:bottom w:val="single" w:sz="4" w:space="0" w:color="auto"/>
            </w:tcBorders>
            <w:shd w:val="clear" w:color="auto" w:fill="auto"/>
            <w:vAlign w:val="bottom"/>
          </w:tcPr>
          <w:p w14:paraId="65D15366" w14:textId="3BD7B147" w:rsidR="0009661B" w:rsidRPr="001B3096" w:rsidRDefault="0009661B" w:rsidP="0009661B">
            <w:pPr>
              <w:tabs>
                <w:tab w:val="right" w:pos="733"/>
              </w:tabs>
              <w:ind w:right="-72"/>
              <w:jc w:val="both"/>
              <w:rPr>
                <w:rFonts w:cs="Cordia New"/>
                <w:b/>
                <w:bCs/>
                <w:sz w:val="22"/>
                <w:szCs w:val="22"/>
              </w:rPr>
            </w:pPr>
            <w:r w:rsidRPr="001B3096">
              <w:rPr>
                <w:rFonts w:cs="Cordia New"/>
                <w:b/>
                <w:bCs/>
                <w:sz w:val="22"/>
                <w:szCs w:val="22"/>
                <w:cs/>
              </w:rPr>
              <w:tab/>
            </w:r>
            <w:r w:rsidR="003C4C5F" w:rsidRPr="003C4C5F">
              <w:rPr>
                <w:rFonts w:cs="Cordia New"/>
                <w:b/>
                <w:bCs/>
                <w:sz w:val="22"/>
                <w:szCs w:val="22"/>
              </w:rPr>
              <w:t>2023</w:t>
            </w:r>
          </w:p>
        </w:tc>
        <w:tc>
          <w:tcPr>
            <w:tcW w:w="2771" w:type="dxa"/>
            <w:vMerge/>
            <w:tcBorders>
              <w:bottom w:val="single" w:sz="4" w:space="0" w:color="auto"/>
            </w:tcBorders>
            <w:shd w:val="clear" w:color="auto" w:fill="auto"/>
            <w:vAlign w:val="bottom"/>
          </w:tcPr>
          <w:p w14:paraId="2A7950B7" w14:textId="77777777" w:rsidR="0009661B" w:rsidRPr="001B3096" w:rsidRDefault="0009661B" w:rsidP="0009661B">
            <w:pPr>
              <w:jc w:val="center"/>
              <w:rPr>
                <w:rFonts w:cs="Cordia New"/>
                <w:b/>
                <w:bCs/>
                <w:sz w:val="22"/>
                <w:szCs w:val="22"/>
              </w:rPr>
            </w:pPr>
          </w:p>
        </w:tc>
        <w:tc>
          <w:tcPr>
            <w:tcW w:w="4063" w:type="dxa"/>
            <w:vMerge/>
            <w:tcBorders>
              <w:bottom w:val="single" w:sz="4" w:space="0" w:color="auto"/>
            </w:tcBorders>
            <w:shd w:val="clear" w:color="auto" w:fill="auto"/>
            <w:vAlign w:val="bottom"/>
          </w:tcPr>
          <w:p w14:paraId="0B1A3C19" w14:textId="77777777" w:rsidR="0009661B" w:rsidRPr="001B3096" w:rsidRDefault="0009661B" w:rsidP="0009661B">
            <w:pPr>
              <w:jc w:val="center"/>
              <w:rPr>
                <w:rFonts w:cs="Cordia New"/>
                <w:b/>
                <w:bCs/>
                <w:sz w:val="22"/>
                <w:szCs w:val="22"/>
              </w:rPr>
            </w:pPr>
          </w:p>
        </w:tc>
      </w:tr>
      <w:tr w:rsidR="002F6992" w:rsidRPr="001B3096" w14:paraId="0F4E2520" w14:textId="77777777" w:rsidTr="009F5034">
        <w:trPr>
          <w:trHeight w:val="20"/>
        </w:trPr>
        <w:tc>
          <w:tcPr>
            <w:tcW w:w="744" w:type="dxa"/>
            <w:tcBorders>
              <w:top w:val="single" w:sz="4" w:space="0" w:color="auto"/>
            </w:tcBorders>
            <w:shd w:val="clear" w:color="auto" w:fill="auto"/>
          </w:tcPr>
          <w:p w14:paraId="3C261786" w14:textId="77777777" w:rsidR="0009661B" w:rsidRPr="001B3096" w:rsidRDefault="0009661B" w:rsidP="0009661B">
            <w:pPr>
              <w:ind w:right="-72"/>
              <w:jc w:val="center"/>
              <w:rPr>
                <w:rFonts w:cs="Cordia New"/>
                <w:sz w:val="8"/>
                <w:szCs w:val="8"/>
              </w:rPr>
            </w:pPr>
          </w:p>
        </w:tc>
        <w:tc>
          <w:tcPr>
            <w:tcW w:w="936" w:type="dxa"/>
            <w:tcBorders>
              <w:top w:val="single" w:sz="4" w:space="0" w:color="auto"/>
            </w:tcBorders>
            <w:shd w:val="clear" w:color="auto" w:fill="auto"/>
          </w:tcPr>
          <w:p w14:paraId="1C61543C" w14:textId="77777777" w:rsidR="0009661B" w:rsidRPr="001B3096" w:rsidRDefault="0009661B" w:rsidP="0009661B">
            <w:pPr>
              <w:tabs>
                <w:tab w:val="decimal" w:pos="733"/>
              </w:tabs>
              <w:ind w:right="-72"/>
              <w:jc w:val="both"/>
              <w:rPr>
                <w:rFonts w:cs="Cordia New"/>
                <w:sz w:val="8"/>
                <w:szCs w:val="8"/>
              </w:rPr>
            </w:pPr>
          </w:p>
        </w:tc>
        <w:tc>
          <w:tcPr>
            <w:tcW w:w="936" w:type="dxa"/>
            <w:tcBorders>
              <w:top w:val="single" w:sz="4" w:space="0" w:color="auto"/>
            </w:tcBorders>
            <w:shd w:val="clear" w:color="auto" w:fill="auto"/>
          </w:tcPr>
          <w:p w14:paraId="5CE9527E" w14:textId="77777777" w:rsidR="0009661B" w:rsidRPr="001B3096" w:rsidRDefault="0009661B" w:rsidP="0009661B">
            <w:pPr>
              <w:tabs>
                <w:tab w:val="decimal" w:pos="733"/>
              </w:tabs>
              <w:ind w:right="-72"/>
              <w:jc w:val="both"/>
              <w:rPr>
                <w:rFonts w:cs="Cordia New"/>
                <w:sz w:val="8"/>
                <w:szCs w:val="8"/>
              </w:rPr>
            </w:pPr>
          </w:p>
        </w:tc>
        <w:tc>
          <w:tcPr>
            <w:tcW w:w="2771" w:type="dxa"/>
            <w:tcBorders>
              <w:top w:val="single" w:sz="4" w:space="0" w:color="auto"/>
            </w:tcBorders>
            <w:shd w:val="clear" w:color="auto" w:fill="auto"/>
          </w:tcPr>
          <w:p w14:paraId="7E0E9DA9" w14:textId="77777777" w:rsidR="0009661B" w:rsidRPr="001B3096" w:rsidRDefault="0009661B" w:rsidP="0009661B">
            <w:pPr>
              <w:ind w:right="-70"/>
              <w:rPr>
                <w:rFonts w:cs="Cordia New"/>
                <w:sz w:val="8"/>
                <w:szCs w:val="8"/>
                <w:cs/>
              </w:rPr>
            </w:pPr>
          </w:p>
        </w:tc>
        <w:tc>
          <w:tcPr>
            <w:tcW w:w="4063" w:type="dxa"/>
            <w:tcBorders>
              <w:top w:val="single" w:sz="4" w:space="0" w:color="auto"/>
            </w:tcBorders>
            <w:shd w:val="clear" w:color="auto" w:fill="auto"/>
          </w:tcPr>
          <w:p w14:paraId="11C36032" w14:textId="77777777" w:rsidR="0009661B" w:rsidRPr="001B3096" w:rsidRDefault="0009661B" w:rsidP="0009661B">
            <w:pPr>
              <w:ind w:right="4"/>
              <w:jc w:val="thaiDistribute"/>
              <w:rPr>
                <w:rFonts w:cs="Cordia New"/>
                <w:sz w:val="8"/>
                <w:szCs w:val="8"/>
                <w:cs/>
              </w:rPr>
            </w:pPr>
          </w:p>
        </w:tc>
      </w:tr>
      <w:tr w:rsidR="00910DB9" w:rsidRPr="001B3096" w14:paraId="00E4602D" w14:textId="77777777" w:rsidTr="00D80316">
        <w:trPr>
          <w:trHeight w:val="20"/>
        </w:trPr>
        <w:tc>
          <w:tcPr>
            <w:tcW w:w="744" w:type="dxa"/>
            <w:shd w:val="clear" w:color="auto" w:fill="auto"/>
          </w:tcPr>
          <w:p w14:paraId="43ED98B3" w14:textId="5FF6D541" w:rsidR="00910DB9" w:rsidRPr="001B3096" w:rsidRDefault="003C4C5F" w:rsidP="00910DB9">
            <w:pPr>
              <w:ind w:right="-72"/>
              <w:jc w:val="center"/>
              <w:rPr>
                <w:rFonts w:cs="Cordia New"/>
                <w:sz w:val="22"/>
                <w:szCs w:val="22"/>
              </w:rPr>
            </w:pPr>
            <w:r w:rsidRPr="003C4C5F">
              <w:rPr>
                <w:rFonts w:cs="Cordia New"/>
                <w:sz w:val="22"/>
                <w:szCs w:val="22"/>
              </w:rPr>
              <w:t>1</w:t>
            </w:r>
          </w:p>
        </w:tc>
        <w:tc>
          <w:tcPr>
            <w:tcW w:w="936" w:type="dxa"/>
            <w:tcBorders>
              <w:top w:val="nil"/>
              <w:left w:val="nil"/>
              <w:right w:val="nil"/>
            </w:tcBorders>
            <w:shd w:val="clear" w:color="auto" w:fill="auto"/>
          </w:tcPr>
          <w:p w14:paraId="028DAE34" w14:textId="40DA97F7" w:rsidR="00910DB9" w:rsidRPr="001B3096" w:rsidRDefault="00E60D4C" w:rsidP="00E60D4C">
            <w:pPr>
              <w:tabs>
                <w:tab w:val="right" w:pos="733"/>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9</w:t>
            </w:r>
            <w:r w:rsidR="003C4C5F" w:rsidRPr="003C4C5F">
              <w:rPr>
                <w:rFonts w:cs="Cordia New"/>
                <w:color w:val="000000"/>
                <w:sz w:val="22"/>
                <w:szCs w:val="22"/>
              </w:rPr>
              <w:t>0</w:t>
            </w:r>
            <w:r w:rsidR="00910DB9" w:rsidRPr="001B3096">
              <w:rPr>
                <w:rFonts w:cs="Cordia New"/>
                <w:color w:val="000000"/>
                <w:sz w:val="22"/>
                <w:szCs w:val="22"/>
              </w:rPr>
              <w:t>.</w:t>
            </w:r>
            <w:r w:rsidR="003C4C5F" w:rsidRPr="003C4C5F">
              <w:rPr>
                <w:rFonts w:cs="Cordia New"/>
                <w:color w:val="000000"/>
                <w:sz w:val="22"/>
                <w:szCs w:val="22"/>
              </w:rPr>
              <w:t>00</w:t>
            </w:r>
          </w:p>
        </w:tc>
        <w:tc>
          <w:tcPr>
            <w:tcW w:w="936" w:type="dxa"/>
            <w:tcBorders>
              <w:top w:val="nil"/>
              <w:left w:val="nil"/>
              <w:right w:val="nil"/>
            </w:tcBorders>
            <w:shd w:val="clear" w:color="auto" w:fill="auto"/>
            <w:vAlign w:val="bottom"/>
          </w:tcPr>
          <w:p w14:paraId="020C700D" w14:textId="5E32D2D7" w:rsidR="00910DB9" w:rsidRPr="001B3096" w:rsidRDefault="00E60D4C" w:rsidP="00E60D4C">
            <w:pPr>
              <w:tabs>
                <w:tab w:val="right" w:pos="733"/>
              </w:tabs>
              <w:ind w:right="-72"/>
              <w:jc w:val="both"/>
              <w:rPr>
                <w:rFonts w:cs="Cordia New"/>
                <w:sz w:val="22"/>
                <w:szCs w:val="22"/>
              </w:rPr>
            </w:pPr>
            <w:r>
              <w:rPr>
                <w:rFonts w:cs="Cordia New"/>
                <w:sz w:val="22"/>
                <w:szCs w:val="22"/>
                <w:cs/>
              </w:rPr>
              <w:tab/>
            </w:r>
            <w:r w:rsidR="005802DF" w:rsidRPr="005802DF">
              <w:rPr>
                <w:rFonts w:cs="Cordia New"/>
                <w:sz w:val="22"/>
                <w:szCs w:val="22"/>
              </w:rPr>
              <w:t>7</w:t>
            </w:r>
            <w:r w:rsidR="003C4C5F" w:rsidRPr="003C4C5F">
              <w:rPr>
                <w:rFonts w:cs="Cordia New"/>
                <w:sz w:val="22"/>
                <w:szCs w:val="22"/>
              </w:rPr>
              <w:t>0</w:t>
            </w:r>
            <w:r w:rsidR="00303030" w:rsidRPr="001B3096">
              <w:rPr>
                <w:rFonts w:cs="Cordia New"/>
                <w:sz w:val="22"/>
                <w:szCs w:val="22"/>
              </w:rPr>
              <w:t>.</w:t>
            </w:r>
            <w:r w:rsidR="003C4C5F" w:rsidRPr="003C4C5F">
              <w:rPr>
                <w:rFonts w:cs="Cordia New"/>
                <w:sz w:val="22"/>
                <w:szCs w:val="22"/>
              </w:rPr>
              <w:t>00</w:t>
            </w:r>
          </w:p>
          <w:p w14:paraId="6A2ABDDA" w14:textId="70847A77" w:rsidR="00910DB9" w:rsidRPr="001B3096" w:rsidRDefault="00E60D4C" w:rsidP="00E60D4C">
            <w:pPr>
              <w:tabs>
                <w:tab w:val="right" w:pos="733"/>
              </w:tabs>
              <w:ind w:right="-72"/>
              <w:jc w:val="both"/>
              <w:rPr>
                <w:rFonts w:cs="Cordia New"/>
                <w:sz w:val="22"/>
                <w:szCs w:val="22"/>
              </w:rPr>
            </w:pPr>
            <w:r>
              <w:rPr>
                <w:rFonts w:cs="Cordia New"/>
                <w:sz w:val="22"/>
                <w:szCs w:val="22"/>
                <w:cs/>
              </w:rPr>
              <w:tab/>
            </w:r>
          </w:p>
        </w:tc>
        <w:tc>
          <w:tcPr>
            <w:tcW w:w="2771" w:type="dxa"/>
            <w:shd w:val="clear" w:color="auto" w:fill="auto"/>
            <w:vAlign w:val="bottom"/>
          </w:tcPr>
          <w:p w14:paraId="04C253E1" w14:textId="77777777" w:rsidR="00910DB9" w:rsidRPr="001B3096" w:rsidRDefault="00910DB9" w:rsidP="00910DB9">
            <w:pPr>
              <w:ind w:right="-70"/>
              <w:rPr>
                <w:rFonts w:cs="Cordia New"/>
                <w:sz w:val="22"/>
                <w:szCs w:val="22"/>
              </w:rPr>
            </w:pPr>
            <w:r w:rsidRPr="001B3096">
              <w:rPr>
                <w:rFonts w:cs="Cordia New"/>
                <w:sz w:val="22"/>
                <w:szCs w:val="22"/>
              </w:rPr>
              <w:t>BBSY plus applicable fixed margin</w:t>
            </w:r>
          </w:p>
          <w:p w14:paraId="2E187FA2" w14:textId="77777777" w:rsidR="00910DB9" w:rsidRPr="001B3096" w:rsidRDefault="00910DB9" w:rsidP="00910DB9">
            <w:pPr>
              <w:ind w:right="-70"/>
              <w:rPr>
                <w:rFonts w:cs="Cordia New"/>
                <w:sz w:val="22"/>
                <w:szCs w:val="22"/>
                <w:cs/>
              </w:rPr>
            </w:pPr>
          </w:p>
        </w:tc>
        <w:tc>
          <w:tcPr>
            <w:tcW w:w="4063" w:type="dxa"/>
            <w:tcBorders>
              <w:top w:val="nil"/>
              <w:left w:val="nil"/>
              <w:right w:val="nil"/>
            </w:tcBorders>
            <w:shd w:val="clear" w:color="auto" w:fill="auto"/>
            <w:vAlign w:val="bottom"/>
          </w:tcPr>
          <w:p w14:paraId="7CE539B9" w14:textId="57E6D7F8" w:rsidR="00910DB9" w:rsidRPr="001B3096" w:rsidRDefault="00910DB9" w:rsidP="00910DB9">
            <w:pPr>
              <w:ind w:left="175" w:right="4" w:hanging="175"/>
              <w:rPr>
                <w:rFonts w:cs="Cordia New"/>
                <w:sz w:val="22"/>
                <w:szCs w:val="22"/>
                <w:cs/>
              </w:rPr>
            </w:pPr>
            <w:r w:rsidRPr="001B3096">
              <w:rPr>
                <w:rFonts w:cs="Cordia New"/>
                <w:sz w:val="22"/>
                <w:szCs w:val="22"/>
              </w:rPr>
              <w:t xml:space="preserve">Repayment of principal as agreement expired </w:t>
            </w:r>
            <w:r w:rsidRPr="001B3096">
              <w:rPr>
                <w:rFonts w:cs="Cordia New"/>
                <w:sz w:val="22"/>
                <w:szCs w:val="22"/>
              </w:rPr>
              <w:br/>
              <w:t xml:space="preserve">on </w:t>
            </w:r>
            <w:r w:rsidR="003C4C5F" w:rsidRPr="003C4C5F">
              <w:rPr>
                <w:rFonts w:cs="Cordia New"/>
                <w:sz w:val="22"/>
                <w:szCs w:val="22"/>
              </w:rPr>
              <w:t>30</w:t>
            </w:r>
            <w:r w:rsidRPr="001B3096">
              <w:rPr>
                <w:rFonts w:cs="Cordia New"/>
                <w:sz w:val="22"/>
                <w:szCs w:val="22"/>
              </w:rPr>
              <w:t xml:space="preserve"> September </w:t>
            </w:r>
            <w:r w:rsidR="003C4C5F" w:rsidRPr="003C4C5F">
              <w:rPr>
                <w:rFonts w:cs="Cordia New"/>
                <w:sz w:val="22"/>
                <w:szCs w:val="22"/>
              </w:rPr>
              <w:t>202</w:t>
            </w:r>
            <w:r w:rsidR="005802DF" w:rsidRPr="005802DF">
              <w:rPr>
                <w:rFonts w:cs="Cordia New"/>
                <w:sz w:val="22"/>
                <w:szCs w:val="22"/>
              </w:rPr>
              <w:t>7</w:t>
            </w:r>
          </w:p>
        </w:tc>
      </w:tr>
      <w:tr w:rsidR="00910DB9" w:rsidRPr="001B3096" w14:paraId="381B910C" w14:textId="77777777" w:rsidTr="00D80316">
        <w:trPr>
          <w:trHeight w:val="20"/>
        </w:trPr>
        <w:tc>
          <w:tcPr>
            <w:tcW w:w="744" w:type="dxa"/>
            <w:shd w:val="clear" w:color="auto" w:fill="auto"/>
          </w:tcPr>
          <w:p w14:paraId="544A5C76" w14:textId="07514A1F" w:rsidR="00910DB9" w:rsidRPr="001B3096" w:rsidRDefault="003C4C5F" w:rsidP="00910DB9">
            <w:pPr>
              <w:ind w:right="-72"/>
              <w:jc w:val="center"/>
              <w:rPr>
                <w:rFonts w:cs="Cordia New"/>
                <w:sz w:val="22"/>
                <w:szCs w:val="22"/>
              </w:rPr>
            </w:pPr>
            <w:r w:rsidRPr="003C4C5F">
              <w:rPr>
                <w:rFonts w:cs="Cordia New"/>
                <w:sz w:val="22"/>
                <w:szCs w:val="22"/>
              </w:rPr>
              <w:t>2</w:t>
            </w:r>
          </w:p>
        </w:tc>
        <w:tc>
          <w:tcPr>
            <w:tcW w:w="936" w:type="dxa"/>
            <w:tcBorders>
              <w:top w:val="nil"/>
              <w:left w:val="nil"/>
              <w:right w:val="nil"/>
            </w:tcBorders>
            <w:shd w:val="clear" w:color="auto" w:fill="auto"/>
          </w:tcPr>
          <w:p w14:paraId="39135A7B" w14:textId="4399B32E" w:rsidR="00910DB9" w:rsidRPr="001B3096" w:rsidRDefault="00910DB9" w:rsidP="001B3096">
            <w:pPr>
              <w:tabs>
                <w:tab w:val="decimal" w:pos="733"/>
              </w:tabs>
              <w:ind w:right="-72"/>
              <w:jc w:val="both"/>
              <w:rPr>
                <w:rFonts w:cs="Cordia New"/>
                <w:sz w:val="22"/>
                <w:szCs w:val="22"/>
              </w:rPr>
            </w:pPr>
            <w:r w:rsidRPr="001B3096">
              <w:rPr>
                <w:rFonts w:cs="Cordia New"/>
                <w:sz w:val="22"/>
                <w:szCs w:val="22"/>
                <w:cs/>
              </w:rPr>
              <w:t>-</w:t>
            </w:r>
          </w:p>
        </w:tc>
        <w:tc>
          <w:tcPr>
            <w:tcW w:w="936" w:type="dxa"/>
            <w:tcBorders>
              <w:top w:val="nil"/>
              <w:left w:val="nil"/>
              <w:right w:val="nil"/>
            </w:tcBorders>
            <w:shd w:val="clear" w:color="auto" w:fill="auto"/>
            <w:vAlign w:val="bottom"/>
          </w:tcPr>
          <w:p w14:paraId="32336556" w14:textId="55E23079" w:rsidR="00910DB9" w:rsidRPr="001B3096" w:rsidRDefault="00E60D4C" w:rsidP="00E60D4C">
            <w:pPr>
              <w:tabs>
                <w:tab w:val="right" w:pos="733"/>
              </w:tabs>
              <w:ind w:right="-72"/>
              <w:jc w:val="both"/>
              <w:rPr>
                <w:rFonts w:cs="Cordia New"/>
                <w:sz w:val="22"/>
                <w:szCs w:val="22"/>
              </w:rPr>
            </w:pPr>
            <w:r>
              <w:rPr>
                <w:rFonts w:cs="Cordia New"/>
                <w:sz w:val="22"/>
                <w:szCs w:val="22"/>
                <w:cs/>
              </w:rPr>
              <w:tab/>
            </w:r>
            <w:r w:rsidR="005802DF" w:rsidRPr="005802DF">
              <w:rPr>
                <w:rFonts w:cs="Cordia New"/>
                <w:sz w:val="22"/>
                <w:szCs w:val="22"/>
              </w:rPr>
              <w:t>9</w:t>
            </w:r>
            <w:r w:rsidR="003C4C5F" w:rsidRPr="003C4C5F">
              <w:rPr>
                <w:rFonts w:cs="Cordia New"/>
                <w:sz w:val="22"/>
                <w:szCs w:val="22"/>
              </w:rPr>
              <w:t>0</w:t>
            </w:r>
            <w:r w:rsidR="00303030" w:rsidRPr="001B3096">
              <w:rPr>
                <w:rFonts w:cs="Cordia New"/>
                <w:sz w:val="22"/>
                <w:szCs w:val="22"/>
              </w:rPr>
              <w:t>.</w:t>
            </w:r>
            <w:r w:rsidR="003C4C5F" w:rsidRPr="003C4C5F">
              <w:rPr>
                <w:rFonts w:cs="Cordia New"/>
                <w:sz w:val="22"/>
                <w:szCs w:val="22"/>
              </w:rPr>
              <w:t>00</w:t>
            </w:r>
          </w:p>
          <w:p w14:paraId="5919C0A1" w14:textId="77777777" w:rsidR="00910DB9" w:rsidRPr="001B3096" w:rsidRDefault="00910DB9" w:rsidP="001B3096">
            <w:pPr>
              <w:tabs>
                <w:tab w:val="decimal" w:pos="733"/>
              </w:tabs>
              <w:ind w:right="-72"/>
              <w:jc w:val="both"/>
              <w:rPr>
                <w:rFonts w:cs="Cordia New"/>
                <w:sz w:val="22"/>
                <w:szCs w:val="22"/>
              </w:rPr>
            </w:pPr>
          </w:p>
        </w:tc>
        <w:tc>
          <w:tcPr>
            <w:tcW w:w="2771" w:type="dxa"/>
            <w:shd w:val="clear" w:color="auto" w:fill="auto"/>
            <w:vAlign w:val="bottom"/>
          </w:tcPr>
          <w:p w14:paraId="4BFFB515" w14:textId="77777777" w:rsidR="00910DB9" w:rsidRPr="001B3096" w:rsidRDefault="00910DB9" w:rsidP="00910DB9">
            <w:pPr>
              <w:ind w:right="-70"/>
              <w:rPr>
                <w:rFonts w:cs="Cordia New"/>
                <w:sz w:val="22"/>
                <w:szCs w:val="22"/>
              </w:rPr>
            </w:pPr>
            <w:r w:rsidRPr="001B3096">
              <w:rPr>
                <w:rFonts w:cs="Cordia New"/>
                <w:sz w:val="22"/>
                <w:szCs w:val="22"/>
              </w:rPr>
              <w:t>BBSY plus applicable fixed margin</w:t>
            </w:r>
          </w:p>
          <w:p w14:paraId="2BD2C33E" w14:textId="77777777" w:rsidR="00910DB9" w:rsidRPr="001B3096" w:rsidRDefault="00910DB9" w:rsidP="00910DB9">
            <w:pPr>
              <w:ind w:right="-70"/>
              <w:rPr>
                <w:rFonts w:cs="Cordia New"/>
                <w:sz w:val="22"/>
                <w:szCs w:val="22"/>
                <w:cs/>
              </w:rPr>
            </w:pPr>
          </w:p>
        </w:tc>
        <w:tc>
          <w:tcPr>
            <w:tcW w:w="4063" w:type="dxa"/>
            <w:tcBorders>
              <w:top w:val="nil"/>
              <w:left w:val="nil"/>
              <w:right w:val="nil"/>
            </w:tcBorders>
            <w:shd w:val="clear" w:color="auto" w:fill="auto"/>
            <w:vAlign w:val="bottom"/>
          </w:tcPr>
          <w:p w14:paraId="4F98E87B" w14:textId="425D2D48" w:rsidR="00910DB9" w:rsidRPr="001B3096" w:rsidRDefault="00910DB9" w:rsidP="00910DB9">
            <w:pPr>
              <w:ind w:left="175" w:right="4" w:hanging="175"/>
              <w:rPr>
                <w:rFonts w:cs="Cordia New"/>
                <w:sz w:val="22"/>
                <w:szCs w:val="22"/>
                <w:cs/>
              </w:rPr>
            </w:pPr>
            <w:r w:rsidRPr="001B3096">
              <w:rPr>
                <w:rFonts w:cs="Cordia New"/>
                <w:sz w:val="22"/>
                <w:szCs w:val="22"/>
              </w:rPr>
              <w:t xml:space="preserve">Repayment of principal as agreement expired </w:t>
            </w:r>
            <w:r w:rsidRPr="001B3096">
              <w:rPr>
                <w:rFonts w:cs="Cordia New"/>
                <w:sz w:val="22"/>
                <w:szCs w:val="22"/>
              </w:rPr>
              <w:br/>
              <w:t xml:space="preserve">on </w:t>
            </w:r>
            <w:r w:rsidR="003C4C5F" w:rsidRPr="003C4C5F">
              <w:rPr>
                <w:rFonts w:cs="Cordia New"/>
                <w:sz w:val="22"/>
                <w:szCs w:val="22"/>
              </w:rPr>
              <w:t>30</w:t>
            </w:r>
            <w:r w:rsidRPr="001B3096">
              <w:rPr>
                <w:rFonts w:cs="Cordia New"/>
                <w:sz w:val="22"/>
                <w:szCs w:val="22"/>
              </w:rPr>
              <w:t xml:space="preserve"> September </w:t>
            </w:r>
            <w:r w:rsidR="003C4C5F" w:rsidRPr="003C4C5F">
              <w:rPr>
                <w:rFonts w:cs="Cordia New"/>
                <w:sz w:val="22"/>
                <w:szCs w:val="22"/>
              </w:rPr>
              <w:t>202</w:t>
            </w:r>
            <w:r w:rsidR="005802DF" w:rsidRPr="005802DF">
              <w:rPr>
                <w:rFonts w:cs="Cordia New"/>
                <w:sz w:val="22"/>
                <w:szCs w:val="22"/>
              </w:rPr>
              <w:t>7</w:t>
            </w:r>
          </w:p>
        </w:tc>
      </w:tr>
      <w:tr w:rsidR="00910DB9" w:rsidRPr="001B3096" w14:paraId="69E9BC2B" w14:textId="77777777" w:rsidTr="00D80316">
        <w:trPr>
          <w:trHeight w:val="20"/>
        </w:trPr>
        <w:tc>
          <w:tcPr>
            <w:tcW w:w="744" w:type="dxa"/>
            <w:shd w:val="clear" w:color="auto" w:fill="auto"/>
          </w:tcPr>
          <w:p w14:paraId="14985573" w14:textId="6AF7B969" w:rsidR="00910DB9" w:rsidRPr="001B3096" w:rsidRDefault="003C4C5F" w:rsidP="00910DB9">
            <w:pPr>
              <w:ind w:right="-72"/>
              <w:jc w:val="center"/>
              <w:rPr>
                <w:rFonts w:cs="Cordia New"/>
                <w:sz w:val="22"/>
                <w:szCs w:val="22"/>
              </w:rPr>
            </w:pPr>
            <w:r w:rsidRPr="003C4C5F">
              <w:rPr>
                <w:rFonts w:cs="Cordia New"/>
                <w:sz w:val="22"/>
                <w:szCs w:val="22"/>
              </w:rPr>
              <w:t>3</w:t>
            </w:r>
          </w:p>
        </w:tc>
        <w:tc>
          <w:tcPr>
            <w:tcW w:w="936" w:type="dxa"/>
            <w:tcBorders>
              <w:top w:val="nil"/>
              <w:left w:val="nil"/>
              <w:right w:val="nil"/>
            </w:tcBorders>
            <w:shd w:val="clear" w:color="auto" w:fill="auto"/>
          </w:tcPr>
          <w:p w14:paraId="7527EFA2" w14:textId="4CF35E7E" w:rsidR="00910DB9" w:rsidRPr="001B3096" w:rsidRDefault="00E60D4C" w:rsidP="00E60D4C">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100</w:t>
            </w:r>
            <w:r w:rsidR="00910DB9" w:rsidRPr="001B3096">
              <w:rPr>
                <w:rFonts w:cs="Cordia New"/>
                <w:color w:val="000000"/>
                <w:sz w:val="22"/>
                <w:szCs w:val="22"/>
              </w:rPr>
              <w:t>.</w:t>
            </w:r>
            <w:r w:rsidR="003C4C5F" w:rsidRPr="003C4C5F">
              <w:rPr>
                <w:rFonts w:cs="Cordia New"/>
                <w:color w:val="000000"/>
                <w:sz w:val="22"/>
                <w:szCs w:val="22"/>
              </w:rPr>
              <w:t>00</w:t>
            </w:r>
          </w:p>
        </w:tc>
        <w:tc>
          <w:tcPr>
            <w:tcW w:w="936" w:type="dxa"/>
            <w:tcBorders>
              <w:top w:val="nil"/>
              <w:left w:val="nil"/>
              <w:right w:val="nil"/>
            </w:tcBorders>
            <w:shd w:val="clear" w:color="auto" w:fill="auto"/>
            <w:vAlign w:val="bottom"/>
          </w:tcPr>
          <w:p w14:paraId="78C35A13" w14:textId="6477FAC0" w:rsidR="00910DB9" w:rsidRPr="001B3096" w:rsidRDefault="00E60D4C" w:rsidP="00E60D4C">
            <w:pPr>
              <w:tabs>
                <w:tab w:val="right" w:pos="733"/>
              </w:tabs>
              <w:ind w:right="-72"/>
              <w:jc w:val="both"/>
              <w:rPr>
                <w:rFonts w:cs="Cordia New"/>
                <w:sz w:val="22"/>
                <w:szCs w:val="22"/>
              </w:rPr>
            </w:pPr>
            <w:r>
              <w:rPr>
                <w:rFonts w:cs="Cordia New"/>
                <w:sz w:val="22"/>
                <w:szCs w:val="22"/>
                <w:cs/>
              </w:rPr>
              <w:tab/>
            </w:r>
            <w:r w:rsidR="003C4C5F" w:rsidRPr="003C4C5F">
              <w:rPr>
                <w:rFonts w:cs="Cordia New"/>
                <w:sz w:val="22"/>
                <w:szCs w:val="22"/>
              </w:rPr>
              <w:t>100</w:t>
            </w:r>
            <w:r w:rsidR="00303030" w:rsidRPr="001B3096">
              <w:rPr>
                <w:rFonts w:cs="Cordia New"/>
                <w:sz w:val="22"/>
                <w:szCs w:val="22"/>
              </w:rPr>
              <w:t>.</w:t>
            </w:r>
            <w:r w:rsidR="003C4C5F" w:rsidRPr="003C4C5F">
              <w:rPr>
                <w:rFonts w:cs="Cordia New"/>
                <w:sz w:val="22"/>
                <w:szCs w:val="22"/>
              </w:rPr>
              <w:t>00</w:t>
            </w:r>
          </w:p>
          <w:p w14:paraId="48E2FD8E" w14:textId="580B7676" w:rsidR="00910DB9" w:rsidRPr="001B3096" w:rsidRDefault="00E60D4C" w:rsidP="00E60D4C">
            <w:pPr>
              <w:tabs>
                <w:tab w:val="right" w:pos="733"/>
              </w:tabs>
              <w:ind w:right="-72"/>
              <w:jc w:val="both"/>
              <w:rPr>
                <w:rFonts w:cs="Cordia New"/>
                <w:sz w:val="22"/>
                <w:szCs w:val="22"/>
              </w:rPr>
            </w:pPr>
            <w:r>
              <w:rPr>
                <w:rFonts w:cs="Cordia New"/>
                <w:sz w:val="22"/>
                <w:szCs w:val="22"/>
                <w:cs/>
              </w:rPr>
              <w:tab/>
            </w:r>
          </w:p>
        </w:tc>
        <w:tc>
          <w:tcPr>
            <w:tcW w:w="2771" w:type="dxa"/>
            <w:shd w:val="clear" w:color="auto" w:fill="auto"/>
            <w:vAlign w:val="bottom"/>
          </w:tcPr>
          <w:p w14:paraId="47260627" w14:textId="77777777" w:rsidR="00910DB9" w:rsidRPr="001B3096" w:rsidRDefault="00910DB9" w:rsidP="00910DB9">
            <w:pPr>
              <w:ind w:right="-70"/>
              <w:rPr>
                <w:rFonts w:cs="Cordia New"/>
                <w:sz w:val="22"/>
                <w:szCs w:val="22"/>
              </w:rPr>
            </w:pPr>
            <w:r w:rsidRPr="001B3096">
              <w:rPr>
                <w:rFonts w:cs="Cordia New"/>
                <w:sz w:val="22"/>
                <w:szCs w:val="22"/>
              </w:rPr>
              <w:t>BBSY plus applicable fixed margin</w:t>
            </w:r>
          </w:p>
          <w:p w14:paraId="18C6F0A5" w14:textId="77777777" w:rsidR="00910DB9" w:rsidRPr="001B3096" w:rsidRDefault="00910DB9" w:rsidP="00910DB9">
            <w:pPr>
              <w:ind w:right="-70"/>
              <w:rPr>
                <w:rFonts w:cs="Cordia New"/>
                <w:sz w:val="22"/>
                <w:szCs w:val="22"/>
                <w:cs/>
              </w:rPr>
            </w:pPr>
          </w:p>
        </w:tc>
        <w:tc>
          <w:tcPr>
            <w:tcW w:w="4063" w:type="dxa"/>
            <w:tcBorders>
              <w:top w:val="nil"/>
              <w:left w:val="nil"/>
              <w:right w:val="nil"/>
            </w:tcBorders>
            <w:shd w:val="clear" w:color="auto" w:fill="auto"/>
            <w:vAlign w:val="bottom"/>
          </w:tcPr>
          <w:p w14:paraId="230AA1B1" w14:textId="6D25F6C3" w:rsidR="00910DB9" w:rsidRPr="001B3096" w:rsidRDefault="00910DB9" w:rsidP="00910DB9">
            <w:pPr>
              <w:ind w:left="175" w:right="4" w:hanging="175"/>
              <w:rPr>
                <w:rFonts w:cs="Cordia New"/>
                <w:sz w:val="22"/>
                <w:szCs w:val="22"/>
                <w:cs/>
              </w:rPr>
            </w:pPr>
            <w:r w:rsidRPr="001B3096">
              <w:rPr>
                <w:rFonts w:cs="Cordia New"/>
                <w:sz w:val="22"/>
                <w:szCs w:val="22"/>
              </w:rPr>
              <w:t xml:space="preserve">Repayment of principal as agreement expired </w:t>
            </w:r>
            <w:r w:rsidRPr="001B3096">
              <w:rPr>
                <w:rFonts w:cs="Cordia New"/>
                <w:sz w:val="22"/>
                <w:szCs w:val="22"/>
              </w:rPr>
              <w:br/>
              <w:t xml:space="preserve">on </w:t>
            </w:r>
            <w:r w:rsidR="003C4C5F" w:rsidRPr="003C4C5F">
              <w:rPr>
                <w:rFonts w:cs="Cordia New"/>
                <w:sz w:val="22"/>
                <w:szCs w:val="22"/>
              </w:rPr>
              <w:t>30</w:t>
            </w:r>
            <w:r w:rsidRPr="001B3096">
              <w:rPr>
                <w:rFonts w:cs="Cordia New"/>
                <w:sz w:val="22"/>
                <w:szCs w:val="22"/>
              </w:rPr>
              <w:t xml:space="preserve"> September </w:t>
            </w:r>
            <w:r w:rsidR="003C4C5F" w:rsidRPr="003C4C5F">
              <w:rPr>
                <w:rFonts w:cs="Cordia New"/>
                <w:sz w:val="22"/>
                <w:szCs w:val="22"/>
              </w:rPr>
              <w:t>202</w:t>
            </w:r>
            <w:r w:rsidR="005802DF" w:rsidRPr="005802DF">
              <w:rPr>
                <w:rFonts w:cs="Cordia New"/>
                <w:sz w:val="22"/>
                <w:szCs w:val="22"/>
              </w:rPr>
              <w:t>7</w:t>
            </w:r>
          </w:p>
        </w:tc>
      </w:tr>
      <w:tr w:rsidR="00910DB9" w:rsidRPr="001B3096" w14:paraId="7E613E12" w14:textId="77777777" w:rsidTr="00D80316">
        <w:trPr>
          <w:trHeight w:val="20"/>
        </w:trPr>
        <w:tc>
          <w:tcPr>
            <w:tcW w:w="744" w:type="dxa"/>
            <w:shd w:val="clear" w:color="auto" w:fill="auto"/>
          </w:tcPr>
          <w:p w14:paraId="46E4B8A7" w14:textId="30F72D7A" w:rsidR="00910DB9" w:rsidRPr="001B3096" w:rsidRDefault="003C4C5F" w:rsidP="00910DB9">
            <w:pPr>
              <w:ind w:right="-72"/>
              <w:jc w:val="center"/>
              <w:rPr>
                <w:rFonts w:cs="Cordia New"/>
                <w:sz w:val="22"/>
                <w:szCs w:val="22"/>
              </w:rPr>
            </w:pPr>
            <w:r w:rsidRPr="003C4C5F">
              <w:rPr>
                <w:rFonts w:cs="Cordia New"/>
                <w:sz w:val="22"/>
                <w:szCs w:val="22"/>
              </w:rPr>
              <w:t>4</w:t>
            </w:r>
          </w:p>
        </w:tc>
        <w:tc>
          <w:tcPr>
            <w:tcW w:w="936" w:type="dxa"/>
            <w:tcBorders>
              <w:top w:val="nil"/>
              <w:left w:val="nil"/>
              <w:bottom w:val="single" w:sz="4" w:space="0" w:color="auto"/>
              <w:right w:val="nil"/>
            </w:tcBorders>
            <w:shd w:val="clear" w:color="auto" w:fill="auto"/>
          </w:tcPr>
          <w:p w14:paraId="6604D416" w14:textId="4CC16B3E" w:rsidR="00910DB9" w:rsidRPr="001B3096" w:rsidRDefault="00E60D4C" w:rsidP="00E60D4C">
            <w:pPr>
              <w:tabs>
                <w:tab w:val="right" w:pos="733"/>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9</w:t>
            </w:r>
            <w:r w:rsidR="003C4C5F" w:rsidRPr="003C4C5F">
              <w:rPr>
                <w:rFonts w:cs="Cordia New"/>
                <w:color w:val="000000"/>
                <w:sz w:val="22"/>
                <w:szCs w:val="22"/>
              </w:rPr>
              <w:t>0</w:t>
            </w:r>
            <w:r w:rsidR="00910DB9"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0</w:t>
            </w:r>
          </w:p>
        </w:tc>
        <w:tc>
          <w:tcPr>
            <w:tcW w:w="936" w:type="dxa"/>
            <w:tcBorders>
              <w:top w:val="nil"/>
              <w:left w:val="nil"/>
              <w:bottom w:val="single" w:sz="4" w:space="0" w:color="auto"/>
              <w:right w:val="nil"/>
            </w:tcBorders>
            <w:shd w:val="clear" w:color="auto" w:fill="auto"/>
            <w:vAlign w:val="bottom"/>
          </w:tcPr>
          <w:p w14:paraId="796386D5" w14:textId="22DDBB7D" w:rsidR="00910DB9" w:rsidRPr="001B3096" w:rsidRDefault="00E60D4C" w:rsidP="00E60D4C">
            <w:pPr>
              <w:tabs>
                <w:tab w:val="right" w:pos="733"/>
              </w:tabs>
              <w:ind w:right="-72"/>
              <w:jc w:val="both"/>
              <w:rPr>
                <w:rFonts w:cs="Cordia New"/>
                <w:sz w:val="22"/>
                <w:szCs w:val="22"/>
              </w:rPr>
            </w:pPr>
            <w:r>
              <w:rPr>
                <w:rFonts w:cs="Cordia New"/>
                <w:sz w:val="22"/>
                <w:szCs w:val="22"/>
                <w:cs/>
              </w:rPr>
              <w:tab/>
            </w:r>
            <w:r w:rsidR="005802DF" w:rsidRPr="005802DF">
              <w:rPr>
                <w:rFonts w:cs="Cordia New"/>
                <w:sz w:val="22"/>
                <w:szCs w:val="22"/>
              </w:rPr>
              <w:t>96</w:t>
            </w:r>
            <w:r w:rsidR="00D80316" w:rsidRPr="001B3096">
              <w:rPr>
                <w:rFonts w:cs="Cordia New"/>
                <w:sz w:val="22"/>
                <w:szCs w:val="22"/>
              </w:rPr>
              <w:t>.</w:t>
            </w:r>
            <w:r w:rsidR="003C4C5F" w:rsidRPr="003C4C5F">
              <w:rPr>
                <w:rFonts w:cs="Cordia New"/>
                <w:sz w:val="22"/>
                <w:szCs w:val="22"/>
              </w:rPr>
              <w:t>00</w:t>
            </w:r>
          </w:p>
          <w:p w14:paraId="2BF92080" w14:textId="2002AE9E" w:rsidR="00910DB9" w:rsidRPr="001B3096" w:rsidRDefault="00E60D4C" w:rsidP="00E60D4C">
            <w:pPr>
              <w:tabs>
                <w:tab w:val="right" w:pos="733"/>
              </w:tabs>
              <w:ind w:right="-72"/>
              <w:jc w:val="both"/>
              <w:rPr>
                <w:rFonts w:cs="Cordia New"/>
                <w:sz w:val="22"/>
                <w:szCs w:val="22"/>
              </w:rPr>
            </w:pPr>
            <w:r>
              <w:rPr>
                <w:rFonts w:cs="Cordia New"/>
                <w:sz w:val="22"/>
                <w:szCs w:val="22"/>
                <w:cs/>
              </w:rPr>
              <w:tab/>
            </w:r>
          </w:p>
        </w:tc>
        <w:tc>
          <w:tcPr>
            <w:tcW w:w="2771" w:type="dxa"/>
            <w:shd w:val="clear" w:color="auto" w:fill="auto"/>
            <w:vAlign w:val="bottom"/>
          </w:tcPr>
          <w:p w14:paraId="0F609CCE" w14:textId="1EE1CD3E" w:rsidR="00910DB9" w:rsidRPr="001B3096" w:rsidRDefault="00910DB9" w:rsidP="00910DB9">
            <w:pPr>
              <w:ind w:right="-70"/>
              <w:rPr>
                <w:rFonts w:cs="Cordia New"/>
                <w:sz w:val="22"/>
                <w:szCs w:val="22"/>
              </w:rPr>
            </w:pPr>
            <w:r w:rsidRPr="001B3096">
              <w:rPr>
                <w:rFonts w:cs="Cordia New"/>
                <w:sz w:val="22"/>
                <w:szCs w:val="22"/>
              </w:rPr>
              <w:t>BBSY plus applicable fixed margin</w:t>
            </w:r>
          </w:p>
          <w:p w14:paraId="086C3732" w14:textId="77777777" w:rsidR="00910DB9" w:rsidRPr="001B3096" w:rsidRDefault="00910DB9" w:rsidP="00910DB9">
            <w:pPr>
              <w:ind w:right="-70"/>
              <w:rPr>
                <w:rFonts w:cs="Cordia New"/>
                <w:sz w:val="22"/>
                <w:szCs w:val="22"/>
                <w:cs/>
              </w:rPr>
            </w:pPr>
          </w:p>
        </w:tc>
        <w:tc>
          <w:tcPr>
            <w:tcW w:w="4063" w:type="dxa"/>
            <w:tcBorders>
              <w:top w:val="nil"/>
              <w:left w:val="nil"/>
              <w:right w:val="nil"/>
            </w:tcBorders>
            <w:shd w:val="clear" w:color="auto" w:fill="auto"/>
            <w:vAlign w:val="bottom"/>
          </w:tcPr>
          <w:p w14:paraId="3A8E4105" w14:textId="773BF2E9" w:rsidR="00910DB9" w:rsidRPr="001B3096" w:rsidRDefault="00EF5D3F" w:rsidP="00910DB9">
            <w:pPr>
              <w:ind w:left="175" w:right="4" w:hanging="175"/>
              <w:rPr>
                <w:rFonts w:cs="Cordia New"/>
                <w:sz w:val="22"/>
                <w:szCs w:val="22"/>
                <w:cs/>
              </w:rPr>
            </w:pPr>
            <w:r w:rsidRPr="001B3096">
              <w:rPr>
                <w:rFonts w:cs="Cordia New"/>
                <w:sz w:val="22"/>
                <w:szCs w:val="22"/>
              </w:rPr>
              <w:t xml:space="preserve">Repayment every </w:t>
            </w:r>
            <w:r>
              <w:rPr>
                <w:rFonts w:cs="Cordia New"/>
                <w:sz w:val="22"/>
                <w:szCs w:val="22"/>
              </w:rPr>
              <w:t>3</w:t>
            </w:r>
            <w:r w:rsidRPr="001B3096">
              <w:rPr>
                <w:rFonts w:cs="Cordia New"/>
                <w:sz w:val="22"/>
                <w:szCs w:val="22"/>
              </w:rPr>
              <w:t xml:space="preserve"> months commencing on </w:t>
            </w:r>
            <w:r>
              <w:rPr>
                <w:rFonts w:cs="Cordia New"/>
                <w:sz w:val="22"/>
                <w:szCs w:val="22"/>
              </w:rPr>
              <w:t>14</w:t>
            </w:r>
            <w:r w:rsidRPr="001B3096">
              <w:rPr>
                <w:rFonts w:cs="Cordia New"/>
                <w:sz w:val="22"/>
                <w:szCs w:val="22"/>
              </w:rPr>
              <w:t xml:space="preserve"> </w:t>
            </w:r>
            <w:r>
              <w:rPr>
                <w:rFonts w:cs="Cordia New"/>
                <w:sz w:val="22"/>
                <w:szCs w:val="22"/>
              </w:rPr>
              <w:t>August</w:t>
            </w:r>
            <w:r w:rsidRPr="001B3096">
              <w:rPr>
                <w:rFonts w:cs="Cordia New"/>
                <w:sz w:val="22"/>
                <w:szCs w:val="22"/>
              </w:rPr>
              <w:t xml:space="preserve"> </w:t>
            </w:r>
            <w:r w:rsidRPr="003C4C5F">
              <w:rPr>
                <w:rFonts w:cs="Cordia New"/>
                <w:sz w:val="22"/>
                <w:szCs w:val="22"/>
              </w:rPr>
              <w:t>202</w:t>
            </w:r>
            <w:r w:rsidR="00D13C04">
              <w:rPr>
                <w:rFonts w:cs="Cordia New"/>
                <w:sz w:val="22"/>
                <w:szCs w:val="22"/>
              </w:rPr>
              <w:t>3</w:t>
            </w:r>
            <w:r w:rsidRPr="001B3096">
              <w:rPr>
                <w:rFonts w:cs="Cordia New"/>
                <w:sz w:val="22"/>
                <w:szCs w:val="22"/>
              </w:rPr>
              <w:t xml:space="preserve"> to expiry of agreement on </w:t>
            </w:r>
            <w:r w:rsidRPr="003C4C5F">
              <w:rPr>
                <w:rFonts w:cs="Cordia New"/>
                <w:sz w:val="22"/>
                <w:szCs w:val="22"/>
              </w:rPr>
              <w:t>1</w:t>
            </w:r>
            <w:r w:rsidR="00D13C04">
              <w:rPr>
                <w:rFonts w:cs="Cordia New"/>
                <w:sz w:val="22"/>
                <w:szCs w:val="22"/>
              </w:rPr>
              <w:t>4 August</w:t>
            </w:r>
            <w:r w:rsidRPr="001B3096">
              <w:rPr>
                <w:rFonts w:cs="Cordia New"/>
                <w:sz w:val="22"/>
                <w:szCs w:val="22"/>
              </w:rPr>
              <w:t xml:space="preserve"> </w:t>
            </w:r>
            <w:r w:rsidRPr="003C4C5F">
              <w:rPr>
                <w:rFonts w:cs="Cordia New"/>
                <w:sz w:val="22"/>
                <w:szCs w:val="22"/>
              </w:rPr>
              <w:t>202</w:t>
            </w:r>
            <w:r w:rsidR="005802DF" w:rsidRPr="005802DF">
              <w:rPr>
                <w:rFonts w:cs="Cordia New"/>
                <w:sz w:val="22"/>
                <w:szCs w:val="22"/>
              </w:rPr>
              <w:t>8</w:t>
            </w:r>
          </w:p>
        </w:tc>
      </w:tr>
      <w:tr w:rsidR="004702DE" w:rsidRPr="001B3096" w14:paraId="67F55583" w14:textId="77777777" w:rsidTr="00814394">
        <w:trPr>
          <w:trHeight w:val="20"/>
        </w:trPr>
        <w:tc>
          <w:tcPr>
            <w:tcW w:w="744" w:type="dxa"/>
            <w:shd w:val="clear" w:color="auto" w:fill="auto"/>
          </w:tcPr>
          <w:p w14:paraId="73972FE6" w14:textId="77777777" w:rsidR="004702DE" w:rsidRPr="001B3096" w:rsidRDefault="004702DE" w:rsidP="004702DE">
            <w:pPr>
              <w:ind w:right="-72"/>
              <w:jc w:val="center"/>
              <w:rPr>
                <w:rFonts w:cs="Cordia New"/>
                <w:sz w:val="22"/>
                <w:szCs w:val="22"/>
              </w:rPr>
            </w:pPr>
          </w:p>
        </w:tc>
        <w:tc>
          <w:tcPr>
            <w:tcW w:w="936" w:type="dxa"/>
            <w:tcBorders>
              <w:top w:val="single" w:sz="4" w:space="0" w:color="auto"/>
              <w:bottom w:val="single" w:sz="4" w:space="0" w:color="auto"/>
            </w:tcBorders>
            <w:shd w:val="clear" w:color="auto" w:fill="auto"/>
          </w:tcPr>
          <w:p w14:paraId="0A157209" w14:textId="02DEDF1B" w:rsidR="004702DE" w:rsidRPr="001B3096" w:rsidRDefault="00E60D4C" w:rsidP="00E60D4C">
            <w:pPr>
              <w:tabs>
                <w:tab w:val="right" w:pos="73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2</w:t>
            </w:r>
            <w:r w:rsidR="005802DF" w:rsidRPr="005802DF">
              <w:rPr>
                <w:rFonts w:cs="Cordia New"/>
                <w:color w:val="000000"/>
                <w:sz w:val="22"/>
                <w:szCs w:val="22"/>
              </w:rPr>
              <w:t>8</w:t>
            </w:r>
            <w:r w:rsidR="003C4C5F" w:rsidRPr="003C4C5F">
              <w:rPr>
                <w:rFonts w:cs="Cordia New"/>
                <w:color w:val="000000"/>
                <w:sz w:val="22"/>
                <w:szCs w:val="22"/>
              </w:rPr>
              <w:t>0</w:t>
            </w:r>
            <w:r w:rsidR="004702DE"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0</w:t>
            </w:r>
          </w:p>
        </w:tc>
        <w:tc>
          <w:tcPr>
            <w:tcW w:w="936" w:type="dxa"/>
            <w:tcBorders>
              <w:top w:val="single" w:sz="4" w:space="0" w:color="auto"/>
              <w:bottom w:val="single" w:sz="4" w:space="0" w:color="auto"/>
            </w:tcBorders>
            <w:shd w:val="clear" w:color="auto" w:fill="auto"/>
          </w:tcPr>
          <w:p w14:paraId="73C470E6" w14:textId="137F2A0B" w:rsidR="004702DE" w:rsidRPr="001B3096" w:rsidRDefault="00E60D4C" w:rsidP="00E60D4C">
            <w:pPr>
              <w:tabs>
                <w:tab w:val="right" w:pos="733"/>
              </w:tabs>
              <w:ind w:right="-72"/>
              <w:jc w:val="both"/>
              <w:rPr>
                <w:rFonts w:cs="Cordia New"/>
                <w:sz w:val="22"/>
                <w:szCs w:val="22"/>
              </w:rPr>
            </w:pPr>
            <w:r>
              <w:rPr>
                <w:rFonts w:cs="Cordia New"/>
                <w:sz w:val="22"/>
                <w:szCs w:val="22"/>
                <w:cs/>
              </w:rPr>
              <w:tab/>
            </w:r>
            <w:r w:rsidR="003C4C5F" w:rsidRPr="003C4C5F">
              <w:rPr>
                <w:rFonts w:cs="Cordia New"/>
                <w:sz w:val="22"/>
                <w:szCs w:val="22"/>
              </w:rPr>
              <w:t>35</w:t>
            </w:r>
            <w:r w:rsidR="005802DF" w:rsidRPr="005802DF">
              <w:rPr>
                <w:rFonts w:cs="Cordia New"/>
                <w:sz w:val="22"/>
                <w:szCs w:val="22"/>
              </w:rPr>
              <w:t>6</w:t>
            </w:r>
            <w:r>
              <w:rPr>
                <w:rFonts w:cs="Cordia New" w:hint="cs"/>
                <w:sz w:val="22"/>
                <w:szCs w:val="22"/>
                <w:cs/>
              </w:rPr>
              <w:t>.</w:t>
            </w:r>
            <w:r w:rsidR="003C4C5F" w:rsidRPr="003C4C5F">
              <w:rPr>
                <w:rFonts w:cs="Cordia New" w:hint="cs"/>
                <w:sz w:val="22"/>
                <w:szCs w:val="22"/>
              </w:rPr>
              <w:t>00</w:t>
            </w:r>
          </w:p>
        </w:tc>
        <w:tc>
          <w:tcPr>
            <w:tcW w:w="2771" w:type="dxa"/>
            <w:shd w:val="clear" w:color="auto" w:fill="auto"/>
          </w:tcPr>
          <w:p w14:paraId="522C1925" w14:textId="77777777" w:rsidR="004702DE" w:rsidRPr="001B3096" w:rsidRDefault="004702DE" w:rsidP="004702DE">
            <w:pPr>
              <w:rPr>
                <w:rFonts w:cs="Cordia New"/>
                <w:sz w:val="22"/>
                <w:szCs w:val="22"/>
              </w:rPr>
            </w:pPr>
          </w:p>
        </w:tc>
        <w:tc>
          <w:tcPr>
            <w:tcW w:w="4063" w:type="dxa"/>
            <w:shd w:val="clear" w:color="auto" w:fill="auto"/>
          </w:tcPr>
          <w:p w14:paraId="00CD885F" w14:textId="77777777" w:rsidR="004702DE" w:rsidRPr="001B3096" w:rsidRDefault="004702DE" w:rsidP="004702DE">
            <w:pPr>
              <w:ind w:right="4"/>
              <w:jc w:val="thaiDistribute"/>
              <w:rPr>
                <w:rFonts w:cs="Cordia New"/>
                <w:sz w:val="22"/>
                <w:szCs w:val="22"/>
                <w:cs/>
              </w:rPr>
            </w:pPr>
          </w:p>
        </w:tc>
      </w:tr>
    </w:tbl>
    <w:p w14:paraId="673EC9C4" w14:textId="6ECF3F9D" w:rsidR="00B71D3A" w:rsidRPr="001B3096" w:rsidRDefault="00B71D3A" w:rsidP="00B71D3A">
      <w:pPr>
        <w:tabs>
          <w:tab w:val="left" w:pos="1080"/>
        </w:tabs>
        <w:jc w:val="thaiDistribute"/>
        <w:rPr>
          <w:rFonts w:cs="Cordia New"/>
          <w:spacing w:val="-2"/>
          <w:sz w:val="26"/>
          <w:szCs w:val="26"/>
        </w:rPr>
      </w:pPr>
    </w:p>
    <w:tbl>
      <w:tblPr>
        <w:tblW w:w="9468" w:type="dxa"/>
        <w:tblLayout w:type="fixed"/>
        <w:tblLook w:val="04A0" w:firstRow="1" w:lastRow="0" w:firstColumn="1" w:lastColumn="0" w:noHBand="0" w:noVBand="1"/>
      </w:tblPr>
      <w:tblGrid>
        <w:gridCol w:w="792"/>
        <w:gridCol w:w="936"/>
        <w:gridCol w:w="936"/>
        <w:gridCol w:w="2693"/>
        <w:gridCol w:w="4111"/>
      </w:tblGrid>
      <w:tr w:rsidR="002F6992" w:rsidRPr="001B3096" w14:paraId="7E02FE02" w14:textId="77777777" w:rsidTr="009F5034">
        <w:tc>
          <w:tcPr>
            <w:tcW w:w="792" w:type="dxa"/>
            <w:shd w:val="clear" w:color="auto" w:fill="auto"/>
          </w:tcPr>
          <w:p w14:paraId="6E96D74F" w14:textId="77777777" w:rsidR="002B4D55" w:rsidRPr="001B3096" w:rsidRDefault="002B4D55" w:rsidP="004D5C70">
            <w:pPr>
              <w:ind w:right="-72"/>
              <w:jc w:val="center"/>
              <w:rPr>
                <w:rFonts w:cs="Cordia New"/>
                <w:sz w:val="22"/>
                <w:szCs w:val="22"/>
              </w:rPr>
            </w:pPr>
          </w:p>
        </w:tc>
        <w:tc>
          <w:tcPr>
            <w:tcW w:w="1872" w:type="dxa"/>
            <w:gridSpan w:val="2"/>
            <w:tcBorders>
              <w:bottom w:val="single" w:sz="4" w:space="0" w:color="auto"/>
            </w:tcBorders>
            <w:shd w:val="clear" w:color="auto" w:fill="auto"/>
            <w:vAlign w:val="bottom"/>
          </w:tcPr>
          <w:p w14:paraId="2BCEE414" w14:textId="77777777" w:rsidR="002B4D55" w:rsidRPr="001B3096" w:rsidRDefault="002B4D55" w:rsidP="004D5C70">
            <w:pPr>
              <w:jc w:val="center"/>
              <w:rPr>
                <w:rFonts w:cs="Cordia New"/>
                <w:b/>
                <w:bCs/>
                <w:sz w:val="22"/>
                <w:szCs w:val="22"/>
              </w:rPr>
            </w:pPr>
            <w:r w:rsidRPr="001B3096">
              <w:rPr>
                <w:rFonts w:cs="Cordia New"/>
                <w:b/>
                <w:bCs/>
                <w:sz w:val="22"/>
                <w:szCs w:val="22"/>
              </w:rPr>
              <w:t>Million Baht</w:t>
            </w:r>
          </w:p>
          <w:p w14:paraId="3B10A490" w14:textId="77777777" w:rsidR="002B4D55" w:rsidRPr="001B3096" w:rsidRDefault="002B4D55" w:rsidP="004D5C70">
            <w:pPr>
              <w:ind w:right="-72"/>
              <w:jc w:val="center"/>
              <w:rPr>
                <w:rFonts w:cs="Cordia New"/>
                <w:b/>
                <w:bCs/>
                <w:sz w:val="22"/>
                <w:szCs w:val="22"/>
              </w:rPr>
            </w:pPr>
            <w:r w:rsidRPr="001B3096">
              <w:rPr>
                <w:rFonts w:cs="Cordia New"/>
                <w:b/>
                <w:bCs/>
                <w:sz w:val="22"/>
                <w:szCs w:val="22"/>
              </w:rPr>
              <w:t>(Original currency)</w:t>
            </w:r>
          </w:p>
        </w:tc>
        <w:tc>
          <w:tcPr>
            <w:tcW w:w="2693" w:type="dxa"/>
            <w:shd w:val="clear" w:color="auto" w:fill="auto"/>
          </w:tcPr>
          <w:p w14:paraId="0886053A" w14:textId="77777777" w:rsidR="002B4D55" w:rsidRPr="001B3096" w:rsidRDefault="002B4D55" w:rsidP="004D5C70">
            <w:pPr>
              <w:ind w:right="-72"/>
              <w:jc w:val="thaiDistribute"/>
              <w:rPr>
                <w:rFonts w:cs="Cordia New"/>
                <w:spacing w:val="-8"/>
                <w:sz w:val="22"/>
                <w:szCs w:val="22"/>
                <w:cs/>
              </w:rPr>
            </w:pPr>
          </w:p>
        </w:tc>
        <w:tc>
          <w:tcPr>
            <w:tcW w:w="4111" w:type="dxa"/>
            <w:shd w:val="clear" w:color="auto" w:fill="auto"/>
          </w:tcPr>
          <w:p w14:paraId="18833E8A" w14:textId="77777777" w:rsidR="002B4D55" w:rsidRPr="001B3096" w:rsidRDefault="002B4D55" w:rsidP="004D5C70">
            <w:pPr>
              <w:ind w:right="-72"/>
              <w:jc w:val="thaiDistribute"/>
              <w:rPr>
                <w:rFonts w:cs="Cordia New"/>
                <w:sz w:val="22"/>
                <w:szCs w:val="22"/>
              </w:rPr>
            </w:pPr>
          </w:p>
        </w:tc>
      </w:tr>
      <w:tr w:rsidR="002F6992" w:rsidRPr="001B3096" w14:paraId="4233AC08" w14:textId="77777777" w:rsidTr="009F5034">
        <w:tc>
          <w:tcPr>
            <w:tcW w:w="792" w:type="dxa"/>
            <w:tcBorders>
              <w:bottom w:val="single" w:sz="4" w:space="0" w:color="auto"/>
            </w:tcBorders>
            <w:shd w:val="clear" w:color="auto" w:fill="auto"/>
            <w:vAlign w:val="bottom"/>
          </w:tcPr>
          <w:p w14:paraId="53D796AD" w14:textId="77777777" w:rsidR="002B4D55" w:rsidRPr="001B3096" w:rsidRDefault="002B4D55" w:rsidP="004D5C70">
            <w:pPr>
              <w:ind w:right="-72"/>
              <w:jc w:val="center"/>
              <w:rPr>
                <w:rFonts w:cs="Cordia New"/>
                <w:b/>
                <w:bCs/>
                <w:sz w:val="22"/>
                <w:szCs w:val="22"/>
              </w:rPr>
            </w:pPr>
            <w:r w:rsidRPr="001B3096">
              <w:rPr>
                <w:rFonts w:cs="Cordia New"/>
                <w:b/>
                <w:bCs/>
                <w:sz w:val="22"/>
                <w:szCs w:val="22"/>
              </w:rPr>
              <w:t>No.</w:t>
            </w:r>
          </w:p>
        </w:tc>
        <w:tc>
          <w:tcPr>
            <w:tcW w:w="936" w:type="dxa"/>
            <w:tcBorders>
              <w:top w:val="single" w:sz="4" w:space="0" w:color="auto"/>
              <w:bottom w:val="single" w:sz="4" w:space="0" w:color="auto"/>
            </w:tcBorders>
            <w:shd w:val="clear" w:color="auto" w:fill="auto"/>
            <w:vAlign w:val="bottom"/>
          </w:tcPr>
          <w:p w14:paraId="10BC3FBF" w14:textId="0A076F6C" w:rsidR="002B4D55" w:rsidRPr="001B3096" w:rsidRDefault="003C4C5F" w:rsidP="00157FDB">
            <w:pPr>
              <w:tabs>
                <w:tab w:val="decimal" w:pos="723"/>
              </w:tabs>
              <w:ind w:right="-72"/>
              <w:jc w:val="both"/>
              <w:rPr>
                <w:rFonts w:cs="Cordia New"/>
                <w:b/>
                <w:bCs/>
                <w:sz w:val="22"/>
                <w:szCs w:val="22"/>
                <w:cs/>
              </w:rPr>
            </w:pPr>
            <w:r w:rsidRPr="003C4C5F">
              <w:rPr>
                <w:rFonts w:cs="Cordia New"/>
                <w:b/>
                <w:bCs/>
                <w:sz w:val="22"/>
                <w:szCs w:val="22"/>
              </w:rPr>
              <w:t>2024</w:t>
            </w:r>
          </w:p>
        </w:tc>
        <w:tc>
          <w:tcPr>
            <w:tcW w:w="936" w:type="dxa"/>
            <w:tcBorders>
              <w:top w:val="single" w:sz="4" w:space="0" w:color="auto"/>
              <w:bottom w:val="single" w:sz="4" w:space="0" w:color="auto"/>
            </w:tcBorders>
            <w:shd w:val="clear" w:color="auto" w:fill="auto"/>
            <w:vAlign w:val="bottom"/>
          </w:tcPr>
          <w:p w14:paraId="20E62E26" w14:textId="0E34581E" w:rsidR="002B4D55" w:rsidRPr="001B3096" w:rsidRDefault="003C4C5F" w:rsidP="00157FDB">
            <w:pPr>
              <w:tabs>
                <w:tab w:val="decimal" w:pos="723"/>
              </w:tabs>
              <w:ind w:right="-72"/>
              <w:jc w:val="both"/>
              <w:rPr>
                <w:rFonts w:cs="Cordia New"/>
                <w:b/>
                <w:bCs/>
                <w:sz w:val="22"/>
                <w:szCs w:val="22"/>
              </w:rPr>
            </w:pPr>
            <w:r w:rsidRPr="003C4C5F">
              <w:rPr>
                <w:rFonts w:cs="Cordia New"/>
                <w:b/>
                <w:bCs/>
                <w:sz w:val="22"/>
                <w:szCs w:val="22"/>
              </w:rPr>
              <w:t>2023</w:t>
            </w:r>
          </w:p>
        </w:tc>
        <w:tc>
          <w:tcPr>
            <w:tcW w:w="2693" w:type="dxa"/>
            <w:tcBorders>
              <w:bottom w:val="single" w:sz="4" w:space="0" w:color="auto"/>
            </w:tcBorders>
            <w:shd w:val="clear" w:color="auto" w:fill="auto"/>
            <w:vAlign w:val="bottom"/>
          </w:tcPr>
          <w:p w14:paraId="39851E47" w14:textId="77777777" w:rsidR="002B4D55" w:rsidRPr="001B3096" w:rsidRDefault="002B4D55" w:rsidP="004D5C70">
            <w:pPr>
              <w:ind w:right="-72"/>
              <w:jc w:val="center"/>
              <w:rPr>
                <w:rFonts w:cs="Cordia New"/>
                <w:b/>
                <w:bCs/>
                <w:sz w:val="22"/>
                <w:szCs w:val="22"/>
              </w:rPr>
            </w:pPr>
            <w:r w:rsidRPr="001B3096">
              <w:rPr>
                <w:rFonts w:cs="Cordia New"/>
                <w:b/>
                <w:bCs/>
                <w:sz w:val="22"/>
                <w:szCs w:val="22"/>
              </w:rPr>
              <w:t>Interest rate</w:t>
            </w:r>
          </w:p>
        </w:tc>
        <w:tc>
          <w:tcPr>
            <w:tcW w:w="4111" w:type="dxa"/>
            <w:tcBorders>
              <w:bottom w:val="single" w:sz="4" w:space="0" w:color="auto"/>
            </w:tcBorders>
            <w:shd w:val="clear" w:color="auto" w:fill="auto"/>
            <w:vAlign w:val="bottom"/>
          </w:tcPr>
          <w:p w14:paraId="42E765A8" w14:textId="77777777" w:rsidR="002B4D55" w:rsidRPr="001B3096" w:rsidRDefault="002B4D55" w:rsidP="004D5C70">
            <w:pPr>
              <w:ind w:right="-72"/>
              <w:jc w:val="center"/>
              <w:rPr>
                <w:rFonts w:cs="Cordia New"/>
                <w:b/>
                <w:bCs/>
                <w:sz w:val="22"/>
                <w:szCs w:val="22"/>
              </w:rPr>
            </w:pPr>
            <w:r w:rsidRPr="001B3096">
              <w:rPr>
                <w:rFonts w:cs="Cordia New"/>
                <w:b/>
                <w:bCs/>
                <w:sz w:val="22"/>
                <w:szCs w:val="22"/>
              </w:rPr>
              <w:t>Due of loan repayment</w:t>
            </w:r>
          </w:p>
        </w:tc>
      </w:tr>
      <w:tr w:rsidR="002F6992" w:rsidRPr="001B3096" w14:paraId="48DE73DD" w14:textId="77777777" w:rsidTr="009F5034">
        <w:trPr>
          <w:trHeight w:val="50"/>
        </w:trPr>
        <w:tc>
          <w:tcPr>
            <w:tcW w:w="792" w:type="dxa"/>
            <w:tcBorders>
              <w:top w:val="single" w:sz="4" w:space="0" w:color="auto"/>
            </w:tcBorders>
            <w:shd w:val="clear" w:color="auto" w:fill="auto"/>
          </w:tcPr>
          <w:p w14:paraId="535B8C1E" w14:textId="77777777" w:rsidR="002B4D55" w:rsidRPr="001B3096" w:rsidRDefault="002B4D55" w:rsidP="004D5C70">
            <w:pPr>
              <w:ind w:right="-72"/>
              <w:jc w:val="center"/>
              <w:rPr>
                <w:rFonts w:cs="Cordia New"/>
                <w:sz w:val="22"/>
                <w:szCs w:val="22"/>
              </w:rPr>
            </w:pPr>
          </w:p>
        </w:tc>
        <w:tc>
          <w:tcPr>
            <w:tcW w:w="936" w:type="dxa"/>
            <w:tcBorders>
              <w:top w:val="single" w:sz="4" w:space="0" w:color="auto"/>
            </w:tcBorders>
            <w:shd w:val="clear" w:color="auto" w:fill="auto"/>
          </w:tcPr>
          <w:p w14:paraId="7A1B333C" w14:textId="77777777" w:rsidR="002B4D55" w:rsidRPr="001B3096" w:rsidRDefault="002B4D55" w:rsidP="00157FDB">
            <w:pPr>
              <w:tabs>
                <w:tab w:val="decimal" w:pos="723"/>
              </w:tabs>
              <w:ind w:right="-72"/>
              <w:jc w:val="both"/>
              <w:rPr>
                <w:rFonts w:cs="Cordia New"/>
                <w:sz w:val="22"/>
                <w:szCs w:val="22"/>
              </w:rPr>
            </w:pPr>
          </w:p>
        </w:tc>
        <w:tc>
          <w:tcPr>
            <w:tcW w:w="936" w:type="dxa"/>
            <w:tcBorders>
              <w:top w:val="single" w:sz="4" w:space="0" w:color="auto"/>
            </w:tcBorders>
            <w:shd w:val="clear" w:color="auto" w:fill="auto"/>
          </w:tcPr>
          <w:p w14:paraId="00898AEC" w14:textId="77777777" w:rsidR="002B4D55" w:rsidRPr="001B3096" w:rsidRDefault="002B4D55" w:rsidP="00157FDB">
            <w:pPr>
              <w:tabs>
                <w:tab w:val="decimal" w:pos="723"/>
              </w:tabs>
              <w:ind w:right="-72"/>
              <w:jc w:val="both"/>
              <w:rPr>
                <w:rFonts w:cs="Cordia New"/>
                <w:sz w:val="22"/>
                <w:szCs w:val="22"/>
              </w:rPr>
            </w:pPr>
          </w:p>
        </w:tc>
        <w:tc>
          <w:tcPr>
            <w:tcW w:w="2693" w:type="dxa"/>
            <w:tcBorders>
              <w:top w:val="single" w:sz="4" w:space="0" w:color="auto"/>
            </w:tcBorders>
            <w:shd w:val="clear" w:color="auto" w:fill="auto"/>
          </w:tcPr>
          <w:p w14:paraId="37A3389B" w14:textId="77777777" w:rsidR="002B4D55" w:rsidRPr="001B3096" w:rsidRDefault="002B4D55" w:rsidP="004D5C70">
            <w:pPr>
              <w:ind w:right="-72"/>
              <w:rPr>
                <w:rFonts w:cs="Cordia New"/>
                <w:spacing w:val="-8"/>
                <w:sz w:val="22"/>
                <w:szCs w:val="22"/>
                <w:cs/>
              </w:rPr>
            </w:pPr>
          </w:p>
        </w:tc>
        <w:tc>
          <w:tcPr>
            <w:tcW w:w="4111" w:type="dxa"/>
            <w:tcBorders>
              <w:top w:val="single" w:sz="4" w:space="0" w:color="auto"/>
            </w:tcBorders>
            <w:shd w:val="clear" w:color="auto" w:fill="auto"/>
          </w:tcPr>
          <w:p w14:paraId="0BBF66FB" w14:textId="77777777" w:rsidR="002B4D55" w:rsidRPr="001B3096" w:rsidRDefault="002B4D55" w:rsidP="004D5C70">
            <w:pPr>
              <w:ind w:right="-72"/>
              <w:rPr>
                <w:rFonts w:cs="Cordia New"/>
                <w:sz w:val="22"/>
                <w:szCs w:val="22"/>
              </w:rPr>
            </w:pPr>
          </w:p>
        </w:tc>
      </w:tr>
      <w:tr w:rsidR="004702DE" w:rsidRPr="001B3096" w14:paraId="60310289" w14:textId="77777777" w:rsidTr="00814394">
        <w:tc>
          <w:tcPr>
            <w:tcW w:w="792" w:type="dxa"/>
            <w:shd w:val="clear" w:color="auto" w:fill="auto"/>
          </w:tcPr>
          <w:p w14:paraId="190FC678" w14:textId="37C9EE00" w:rsidR="004702DE" w:rsidRPr="001B3096" w:rsidRDefault="003C4C5F" w:rsidP="004702DE">
            <w:pPr>
              <w:ind w:right="-72"/>
              <w:jc w:val="center"/>
              <w:rPr>
                <w:rFonts w:cs="Cordia New"/>
                <w:sz w:val="22"/>
                <w:szCs w:val="22"/>
              </w:rPr>
            </w:pPr>
            <w:r w:rsidRPr="003C4C5F">
              <w:rPr>
                <w:rFonts w:cs="Cordia New"/>
                <w:sz w:val="22"/>
                <w:szCs w:val="22"/>
              </w:rPr>
              <w:t>1</w:t>
            </w:r>
          </w:p>
        </w:tc>
        <w:tc>
          <w:tcPr>
            <w:tcW w:w="936" w:type="dxa"/>
            <w:shd w:val="clear" w:color="auto" w:fill="auto"/>
          </w:tcPr>
          <w:p w14:paraId="0D3DB3A0" w14:textId="54DE9656" w:rsidR="004702DE" w:rsidRPr="001B3096" w:rsidRDefault="00E60D4C" w:rsidP="00E60D4C">
            <w:pPr>
              <w:tabs>
                <w:tab w:val="right" w:pos="723"/>
              </w:tabs>
              <w:ind w:right="-72"/>
              <w:jc w:val="both"/>
              <w:rPr>
                <w:rFonts w:cs="Cordia New"/>
                <w:sz w:val="22"/>
                <w:szCs w:val="22"/>
              </w:rPr>
            </w:pPr>
            <w:r>
              <w:rPr>
                <w:rFonts w:cs="Cordia New"/>
                <w:color w:val="000000"/>
                <w:cs/>
              </w:rPr>
              <w:tab/>
            </w:r>
            <w:r w:rsidR="003C4C5F" w:rsidRPr="003C4C5F">
              <w:rPr>
                <w:rFonts w:cs="Cordia New"/>
                <w:color w:val="000000"/>
              </w:rPr>
              <w:t>1</w:t>
            </w:r>
            <w:r w:rsidR="004702DE" w:rsidRPr="001B3096">
              <w:rPr>
                <w:rFonts w:cs="Cordia New"/>
                <w:color w:val="000000"/>
              </w:rPr>
              <w:t>,</w:t>
            </w:r>
            <w:r w:rsidR="003C4C5F" w:rsidRPr="003C4C5F">
              <w:rPr>
                <w:rFonts w:cs="Cordia New"/>
                <w:color w:val="000000"/>
              </w:rPr>
              <w:t>350</w:t>
            </w:r>
            <w:r w:rsidR="004702DE" w:rsidRPr="001B3096">
              <w:rPr>
                <w:rFonts w:cs="Cordia New"/>
                <w:color w:val="000000"/>
              </w:rPr>
              <w:t>.</w:t>
            </w:r>
            <w:r w:rsidR="003C4C5F" w:rsidRPr="003C4C5F">
              <w:rPr>
                <w:rFonts w:cs="Cordia New"/>
                <w:color w:val="000000"/>
              </w:rPr>
              <w:t>00</w:t>
            </w:r>
          </w:p>
        </w:tc>
        <w:tc>
          <w:tcPr>
            <w:tcW w:w="936" w:type="dxa"/>
            <w:shd w:val="clear" w:color="auto" w:fill="auto"/>
          </w:tcPr>
          <w:p w14:paraId="1320C649" w14:textId="27B1697D" w:rsidR="004702DE" w:rsidRPr="001B3096" w:rsidRDefault="00E60D4C" w:rsidP="00E60D4C">
            <w:pPr>
              <w:tabs>
                <w:tab w:val="right" w:pos="723"/>
              </w:tabs>
              <w:ind w:right="-72"/>
              <w:jc w:val="both"/>
              <w:rPr>
                <w:rFonts w:cs="Cordia New"/>
                <w:sz w:val="22"/>
                <w:szCs w:val="22"/>
              </w:rPr>
            </w:pPr>
            <w:r>
              <w:rPr>
                <w:rFonts w:cs="Cordia New"/>
                <w:sz w:val="22"/>
                <w:szCs w:val="22"/>
                <w:cs/>
              </w:rPr>
              <w:tab/>
            </w:r>
            <w:r w:rsidR="003C4C5F" w:rsidRPr="003C4C5F">
              <w:rPr>
                <w:rFonts w:cs="Cordia New"/>
                <w:sz w:val="22"/>
                <w:szCs w:val="22"/>
              </w:rPr>
              <w:t>1</w:t>
            </w:r>
            <w:r w:rsidR="004702DE" w:rsidRPr="001B3096">
              <w:rPr>
                <w:rFonts w:cs="Cordia New"/>
                <w:sz w:val="22"/>
                <w:szCs w:val="22"/>
              </w:rPr>
              <w:t>,</w:t>
            </w:r>
            <w:r w:rsidR="003C4C5F" w:rsidRPr="003C4C5F">
              <w:rPr>
                <w:rFonts w:cs="Cordia New"/>
                <w:sz w:val="22"/>
                <w:szCs w:val="22"/>
              </w:rPr>
              <w:t>500</w:t>
            </w:r>
            <w:r w:rsidR="00D80316" w:rsidRPr="001B3096">
              <w:rPr>
                <w:rFonts w:cs="Cordia New"/>
                <w:sz w:val="22"/>
                <w:szCs w:val="22"/>
              </w:rPr>
              <w:t>.</w:t>
            </w:r>
            <w:r w:rsidR="003C4C5F" w:rsidRPr="003C4C5F">
              <w:rPr>
                <w:rFonts w:cs="Cordia New"/>
                <w:sz w:val="22"/>
                <w:szCs w:val="22"/>
              </w:rPr>
              <w:t>00</w:t>
            </w:r>
          </w:p>
        </w:tc>
        <w:tc>
          <w:tcPr>
            <w:tcW w:w="2693" w:type="dxa"/>
            <w:shd w:val="clear" w:color="auto" w:fill="auto"/>
          </w:tcPr>
          <w:p w14:paraId="6B63AB18" w14:textId="77777777" w:rsidR="004702DE" w:rsidRPr="001B3096" w:rsidRDefault="004702DE" w:rsidP="004702DE">
            <w:pPr>
              <w:ind w:right="-72"/>
              <w:rPr>
                <w:rFonts w:cs="Cordia New"/>
                <w:sz w:val="22"/>
                <w:szCs w:val="22"/>
              </w:rPr>
            </w:pPr>
            <w:r w:rsidRPr="001B3096">
              <w:rPr>
                <w:rFonts w:cs="Cordia New"/>
                <w:sz w:val="22"/>
                <w:szCs w:val="22"/>
              </w:rPr>
              <w:t>THOR plus applicable fixed margin</w:t>
            </w:r>
          </w:p>
        </w:tc>
        <w:tc>
          <w:tcPr>
            <w:tcW w:w="4111" w:type="dxa"/>
            <w:shd w:val="clear" w:color="auto" w:fill="auto"/>
          </w:tcPr>
          <w:p w14:paraId="69A7A9FB" w14:textId="3D6721D6" w:rsidR="004702DE" w:rsidRPr="001B3096" w:rsidRDefault="004702DE" w:rsidP="004702DE">
            <w:pPr>
              <w:ind w:left="209" w:hanging="209"/>
              <w:rPr>
                <w:rFonts w:eastAsia="Times New Roman" w:cs="Cordia New"/>
                <w:sz w:val="22"/>
                <w:szCs w:val="22"/>
                <w:lang w:val="en-US" w:eastAsia="en-US"/>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30</w:t>
            </w:r>
            <w:r w:rsidRPr="001B3096">
              <w:rPr>
                <w:rFonts w:cs="Cordia New"/>
                <w:sz w:val="22"/>
                <w:szCs w:val="22"/>
              </w:rPr>
              <w:t xml:space="preserve"> September </w:t>
            </w:r>
            <w:r w:rsidR="003C4C5F" w:rsidRPr="003C4C5F">
              <w:rPr>
                <w:rFonts w:cs="Cordia New"/>
                <w:sz w:val="22"/>
                <w:szCs w:val="22"/>
              </w:rPr>
              <w:t>2024</w:t>
            </w:r>
            <w:r w:rsidRPr="001B3096">
              <w:rPr>
                <w:rFonts w:cs="Cordia New"/>
                <w:sz w:val="22"/>
                <w:szCs w:val="22"/>
              </w:rPr>
              <w:t xml:space="preserve"> to expiry of agreement on </w:t>
            </w:r>
            <w:r w:rsidR="006B34E3">
              <w:rPr>
                <w:rFonts w:cs="Cordia New"/>
                <w:sz w:val="22"/>
                <w:szCs w:val="22"/>
              </w:rPr>
              <w:t>3</w:t>
            </w:r>
            <w:r w:rsidR="003C4C5F" w:rsidRPr="003C4C5F">
              <w:rPr>
                <w:rFonts w:cs="Cordia New"/>
                <w:sz w:val="22"/>
                <w:szCs w:val="22"/>
              </w:rPr>
              <w:t>1</w:t>
            </w:r>
            <w:r w:rsidRPr="001B3096">
              <w:rPr>
                <w:rFonts w:cs="Cordia New"/>
                <w:sz w:val="22"/>
                <w:szCs w:val="22"/>
              </w:rPr>
              <w:t xml:space="preserve"> March </w:t>
            </w:r>
            <w:r w:rsidR="003C4C5F" w:rsidRPr="003C4C5F">
              <w:rPr>
                <w:rFonts w:cs="Cordia New"/>
                <w:sz w:val="22"/>
                <w:szCs w:val="22"/>
              </w:rPr>
              <w:t>202</w:t>
            </w:r>
            <w:r w:rsidR="005802DF" w:rsidRPr="005802DF">
              <w:rPr>
                <w:rFonts w:cs="Cordia New"/>
                <w:sz w:val="22"/>
                <w:szCs w:val="22"/>
              </w:rPr>
              <w:t>9</w:t>
            </w:r>
          </w:p>
        </w:tc>
      </w:tr>
      <w:tr w:rsidR="004702DE" w:rsidRPr="001B3096" w14:paraId="7A253438" w14:textId="77777777" w:rsidTr="00814394">
        <w:tc>
          <w:tcPr>
            <w:tcW w:w="792" w:type="dxa"/>
            <w:shd w:val="clear" w:color="auto" w:fill="auto"/>
          </w:tcPr>
          <w:p w14:paraId="533B2161" w14:textId="4656C31A" w:rsidR="004702DE" w:rsidRPr="001B3096" w:rsidRDefault="003C4C5F" w:rsidP="004702DE">
            <w:pPr>
              <w:ind w:right="-72"/>
              <w:jc w:val="center"/>
              <w:rPr>
                <w:rFonts w:cs="Cordia New"/>
                <w:sz w:val="22"/>
                <w:szCs w:val="22"/>
              </w:rPr>
            </w:pPr>
            <w:r w:rsidRPr="003C4C5F">
              <w:rPr>
                <w:rFonts w:cs="Cordia New"/>
                <w:sz w:val="22"/>
                <w:szCs w:val="22"/>
              </w:rPr>
              <w:t>2</w:t>
            </w:r>
          </w:p>
        </w:tc>
        <w:tc>
          <w:tcPr>
            <w:tcW w:w="936" w:type="dxa"/>
            <w:shd w:val="clear" w:color="auto" w:fill="auto"/>
          </w:tcPr>
          <w:p w14:paraId="1E7C5763" w14:textId="315EB4AC" w:rsidR="004702DE" w:rsidRPr="001B3096" w:rsidRDefault="00E60D4C" w:rsidP="00E60D4C">
            <w:pPr>
              <w:tabs>
                <w:tab w:val="right" w:pos="723"/>
              </w:tabs>
              <w:ind w:right="-72"/>
              <w:jc w:val="both"/>
              <w:rPr>
                <w:rFonts w:cs="Cordia New"/>
                <w:sz w:val="22"/>
                <w:szCs w:val="22"/>
                <w:cs/>
              </w:rPr>
            </w:pPr>
            <w:r>
              <w:rPr>
                <w:rFonts w:cs="Cordia New"/>
                <w:color w:val="000000"/>
                <w:cs/>
              </w:rPr>
              <w:tab/>
            </w:r>
            <w:r w:rsidR="003C4C5F" w:rsidRPr="003C4C5F">
              <w:rPr>
                <w:rFonts w:cs="Cordia New"/>
                <w:color w:val="000000"/>
              </w:rPr>
              <w:t>3</w:t>
            </w:r>
            <w:r w:rsidR="005802DF" w:rsidRPr="005802DF">
              <w:rPr>
                <w:rFonts w:cs="Cordia New"/>
                <w:color w:val="000000"/>
              </w:rPr>
              <w:t>7</w:t>
            </w:r>
            <w:r w:rsidR="003C4C5F" w:rsidRPr="003C4C5F">
              <w:rPr>
                <w:rFonts w:cs="Cordia New"/>
                <w:color w:val="000000"/>
              </w:rPr>
              <w:t>5</w:t>
            </w:r>
            <w:r w:rsidR="004702DE" w:rsidRPr="001B3096">
              <w:rPr>
                <w:rFonts w:cs="Cordia New"/>
                <w:color w:val="000000"/>
              </w:rPr>
              <w:t>.</w:t>
            </w:r>
            <w:r w:rsidR="003C4C5F" w:rsidRPr="003C4C5F">
              <w:rPr>
                <w:rFonts w:cs="Cordia New"/>
                <w:color w:val="000000"/>
              </w:rPr>
              <w:t>00</w:t>
            </w:r>
          </w:p>
        </w:tc>
        <w:tc>
          <w:tcPr>
            <w:tcW w:w="936" w:type="dxa"/>
            <w:shd w:val="clear" w:color="auto" w:fill="auto"/>
          </w:tcPr>
          <w:p w14:paraId="23313FF1" w14:textId="2D47AF97" w:rsidR="004702DE" w:rsidRPr="001B3096" w:rsidRDefault="00E60D4C" w:rsidP="00E60D4C">
            <w:pPr>
              <w:tabs>
                <w:tab w:val="right" w:pos="723"/>
              </w:tabs>
              <w:ind w:right="-72"/>
              <w:jc w:val="both"/>
              <w:rPr>
                <w:rFonts w:cs="Cordia New"/>
                <w:sz w:val="22"/>
                <w:szCs w:val="22"/>
              </w:rPr>
            </w:pPr>
            <w:r>
              <w:rPr>
                <w:rFonts w:cs="Cordia New"/>
                <w:sz w:val="22"/>
                <w:szCs w:val="22"/>
                <w:cs/>
              </w:rPr>
              <w:tab/>
            </w:r>
            <w:r w:rsidR="005802DF" w:rsidRPr="005802DF">
              <w:rPr>
                <w:rFonts w:cs="Cordia New"/>
                <w:sz w:val="22"/>
                <w:szCs w:val="22"/>
              </w:rPr>
              <w:t>7</w:t>
            </w:r>
            <w:r w:rsidR="003C4C5F" w:rsidRPr="003C4C5F">
              <w:rPr>
                <w:rFonts w:cs="Cordia New"/>
                <w:sz w:val="22"/>
                <w:szCs w:val="22"/>
              </w:rPr>
              <w:t>50</w:t>
            </w:r>
            <w:r w:rsidR="00D80316" w:rsidRPr="001B3096">
              <w:rPr>
                <w:rFonts w:cs="Cordia New"/>
                <w:sz w:val="22"/>
                <w:szCs w:val="22"/>
              </w:rPr>
              <w:t>.</w:t>
            </w:r>
            <w:r w:rsidR="003C4C5F" w:rsidRPr="003C4C5F">
              <w:rPr>
                <w:rFonts w:cs="Cordia New"/>
                <w:sz w:val="22"/>
                <w:szCs w:val="22"/>
              </w:rPr>
              <w:t>00</w:t>
            </w:r>
          </w:p>
        </w:tc>
        <w:tc>
          <w:tcPr>
            <w:tcW w:w="2693" w:type="dxa"/>
            <w:shd w:val="clear" w:color="auto" w:fill="auto"/>
          </w:tcPr>
          <w:p w14:paraId="336EC543" w14:textId="77777777" w:rsidR="004702DE" w:rsidRPr="001B3096" w:rsidRDefault="004702DE" w:rsidP="004702DE">
            <w:pPr>
              <w:ind w:right="-72"/>
              <w:rPr>
                <w:rFonts w:cs="Cordia New"/>
                <w:spacing w:val="-2"/>
                <w:sz w:val="22"/>
                <w:szCs w:val="22"/>
              </w:rPr>
            </w:pPr>
            <w:r w:rsidRPr="001B3096">
              <w:rPr>
                <w:rFonts w:cs="Cordia New"/>
                <w:sz w:val="22"/>
                <w:szCs w:val="22"/>
              </w:rPr>
              <w:t>THOR plus applicable fixed margin</w:t>
            </w:r>
          </w:p>
        </w:tc>
        <w:tc>
          <w:tcPr>
            <w:tcW w:w="4111" w:type="dxa"/>
            <w:shd w:val="clear" w:color="auto" w:fill="auto"/>
            <w:vAlign w:val="bottom"/>
          </w:tcPr>
          <w:p w14:paraId="3B926478" w14:textId="518D5D26" w:rsidR="004702DE" w:rsidRPr="001B3096" w:rsidRDefault="004702DE" w:rsidP="004702DE">
            <w:pPr>
              <w:ind w:left="209" w:right="-72" w:hanging="209"/>
              <w:rPr>
                <w:rFonts w:cs="Cordia New"/>
                <w:spacing w:val="-2"/>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21</w:t>
            </w:r>
            <w:r w:rsidRPr="001B3096">
              <w:rPr>
                <w:rFonts w:cs="Cordia New"/>
                <w:sz w:val="22"/>
                <w:szCs w:val="22"/>
              </w:rPr>
              <w:t xml:space="preserve"> February </w:t>
            </w:r>
            <w:r w:rsidR="003C4C5F" w:rsidRPr="003C4C5F">
              <w:rPr>
                <w:rFonts w:cs="Cordia New"/>
                <w:sz w:val="22"/>
                <w:szCs w:val="22"/>
              </w:rPr>
              <w:t>2022</w:t>
            </w:r>
            <w:r w:rsidRPr="001B3096">
              <w:rPr>
                <w:rFonts w:cs="Cordia New"/>
                <w:sz w:val="22"/>
                <w:szCs w:val="22"/>
              </w:rPr>
              <w:t xml:space="preserve"> to expiry of agreement on </w:t>
            </w:r>
            <w:r w:rsidR="003C4C5F" w:rsidRPr="003C4C5F">
              <w:rPr>
                <w:rFonts w:cs="Cordia New"/>
                <w:sz w:val="22"/>
                <w:szCs w:val="22"/>
              </w:rPr>
              <w:t>21</w:t>
            </w:r>
            <w:r w:rsidRPr="001B3096">
              <w:rPr>
                <w:rFonts w:cs="Cordia New"/>
                <w:sz w:val="22"/>
                <w:szCs w:val="22"/>
              </w:rPr>
              <w:t xml:space="preserve"> August </w:t>
            </w:r>
            <w:r w:rsidR="003C4C5F" w:rsidRPr="003C4C5F">
              <w:rPr>
                <w:rFonts w:cs="Cordia New"/>
                <w:sz w:val="22"/>
                <w:szCs w:val="22"/>
              </w:rPr>
              <w:t>2025</w:t>
            </w:r>
            <w:r w:rsidRPr="001B3096">
              <w:rPr>
                <w:rFonts w:cs="Cordia New"/>
                <w:sz w:val="22"/>
                <w:szCs w:val="22"/>
              </w:rPr>
              <w:t xml:space="preserve"> </w:t>
            </w:r>
          </w:p>
        </w:tc>
      </w:tr>
      <w:tr w:rsidR="004702DE" w:rsidRPr="001B3096" w14:paraId="438953F1" w14:textId="77777777" w:rsidTr="00814394">
        <w:tc>
          <w:tcPr>
            <w:tcW w:w="792" w:type="dxa"/>
            <w:shd w:val="clear" w:color="auto" w:fill="auto"/>
          </w:tcPr>
          <w:p w14:paraId="00514661" w14:textId="760008F6" w:rsidR="004702DE" w:rsidRPr="001B3096" w:rsidRDefault="003C4C5F" w:rsidP="004702DE">
            <w:pPr>
              <w:ind w:right="-72"/>
              <w:jc w:val="center"/>
              <w:rPr>
                <w:rFonts w:cs="Cordia New"/>
                <w:sz w:val="22"/>
                <w:szCs w:val="22"/>
              </w:rPr>
            </w:pPr>
            <w:r w:rsidRPr="003C4C5F">
              <w:rPr>
                <w:rFonts w:cs="Cordia New"/>
                <w:sz w:val="22"/>
                <w:szCs w:val="22"/>
              </w:rPr>
              <w:t>3</w:t>
            </w:r>
          </w:p>
        </w:tc>
        <w:tc>
          <w:tcPr>
            <w:tcW w:w="936" w:type="dxa"/>
            <w:shd w:val="clear" w:color="auto" w:fill="auto"/>
          </w:tcPr>
          <w:p w14:paraId="4905986E" w14:textId="435381EA" w:rsidR="004702DE" w:rsidRPr="001B3096" w:rsidRDefault="00E60D4C" w:rsidP="00E60D4C">
            <w:pPr>
              <w:tabs>
                <w:tab w:val="right" w:pos="723"/>
              </w:tabs>
              <w:ind w:right="-72"/>
              <w:jc w:val="both"/>
              <w:rPr>
                <w:rFonts w:cs="Cordia New"/>
                <w:sz w:val="22"/>
                <w:szCs w:val="22"/>
                <w:cs/>
              </w:rPr>
            </w:pPr>
            <w:r>
              <w:rPr>
                <w:rFonts w:cs="Cordia New"/>
                <w:color w:val="000000"/>
                <w:cs/>
              </w:rPr>
              <w:tab/>
            </w:r>
            <w:r w:rsidR="003C4C5F" w:rsidRPr="003C4C5F">
              <w:rPr>
                <w:rFonts w:cs="Cordia New"/>
                <w:color w:val="000000"/>
              </w:rPr>
              <w:t>3</w:t>
            </w:r>
            <w:r w:rsidR="005802DF" w:rsidRPr="005802DF">
              <w:rPr>
                <w:rFonts w:cs="Cordia New"/>
                <w:color w:val="000000"/>
              </w:rPr>
              <w:t>7</w:t>
            </w:r>
            <w:r w:rsidR="003C4C5F" w:rsidRPr="003C4C5F">
              <w:rPr>
                <w:rFonts w:cs="Cordia New"/>
                <w:color w:val="000000"/>
              </w:rPr>
              <w:t>5</w:t>
            </w:r>
            <w:r w:rsidR="004702DE" w:rsidRPr="001B3096">
              <w:rPr>
                <w:rFonts w:cs="Cordia New"/>
                <w:color w:val="000000"/>
              </w:rPr>
              <w:t>.</w:t>
            </w:r>
            <w:r w:rsidR="003C4C5F" w:rsidRPr="003C4C5F">
              <w:rPr>
                <w:rFonts w:cs="Cordia New"/>
                <w:color w:val="000000"/>
              </w:rPr>
              <w:t>00</w:t>
            </w:r>
          </w:p>
        </w:tc>
        <w:tc>
          <w:tcPr>
            <w:tcW w:w="936" w:type="dxa"/>
            <w:shd w:val="clear" w:color="auto" w:fill="auto"/>
          </w:tcPr>
          <w:p w14:paraId="76B59FB5" w14:textId="579C2E5F" w:rsidR="004702DE" w:rsidRPr="001B3096" w:rsidRDefault="00E60D4C" w:rsidP="00E60D4C">
            <w:pPr>
              <w:tabs>
                <w:tab w:val="right" w:pos="723"/>
              </w:tabs>
              <w:ind w:right="-72"/>
              <w:jc w:val="both"/>
              <w:rPr>
                <w:rFonts w:cs="Cordia New"/>
                <w:sz w:val="22"/>
                <w:szCs w:val="22"/>
              </w:rPr>
            </w:pPr>
            <w:r>
              <w:rPr>
                <w:rFonts w:cs="Cordia New"/>
                <w:sz w:val="22"/>
                <w:szCs w:val="22"/>
                <w:cs/>
              </w:rPr>
              <w:tab/>
            </w:r>
            <w:r w:rsidR="005802DF" w:rsidRPr="005802DF">
              <w:rPr>
                <w:rFonts w:cs="Cordia New"/>
                <w:sz w:val="22"/>
                <w:szCs w:val="22"/>
              </w:rPr>
              <w:t>7</w:t>
            </w:r>
            <w:r w:rsidR="003C4C5F" w:rsidRPr="003C4C5F">
              <w:rPr>
                <w:rFonts w:cs="Cordia New"/>
                <w:sz w:val="22"/>
                <w:szCs w:val="22"/>
              </w:rPr>
              <w:t>50</w:t>
            </w:r>
            <w:r w:rsidR="00D80316" w:rsidRPr="001B3096">
              <w:rPr>
                <w:rFonts w:cs="Cordia New"/>
                <w:sz w:val="22"/>
                <w:szCs w:val="22"/>
              </w:rPr>
              <w:t>.</w:t>
            </w:r>
            <w:r w:rsidR="003C4C5F" w:rsidRPr="003C4C5F">
              <w:rPr>
                <w:rFonts w:cs="Cordia New"/>
                <w:sz w:val="22"/>
                <w:szCs w:val="22"/>
              </w:rPr>
              <w:t>00</w:t>
            </w:r>
          </w:p>
        </w:tc>
        <w:tc>
          <w:tcPr>
            <w:tcW w:w="2693" w:type="dxa"/>
            <w:shd w:val="clear" w:color="auto" w:fill="auto"/>
          </w:tcPr>
          <w:p w14:paraId="30BCD2A0" w14:textId="77777777" w:rsidR="004702DE" w:rsidRPr="001B3096" w:rsidRDefault="004702DE" w:rsidP="004702DE">
            <w:pPr>
              <w:ind w:right="-72"/>
              <w:rPr>
                <w:rFonts w:cs="Cordia New"/>
                <w:spacing w:val="-2"/>
                <w:sz w:val="22"/>
                <w:szCs w:val="22"/>
              </w:rPr>
            </w:pPr>
            <w:r w:rsidRPr="001B3096">
              <w:rPr>
                <w:rFonts w:cs="Cordia New"/>
                <w:sz w:val="22"/>
                <w:szCs w:val="22"/>
              </w:rPr>
              <w:t>THOR plus applicable fixed margin</w:t>
            </w:r>
          </w:p>
        </w:tc>
        <w:tc>
          <w:tcPr>
            <w:tcW w:w="4111" w:type="dxa"/>
            <w:shd w:val="clear" w:color="auto" w:fill="auto"/>
            <w:vAlign w:val="bottom"/>
          </w:tcPr>
          <w:p w14:paraId="56E8FEF1" w14:textId="78FA5D52" w:rsidR="004702DE" w:rsidRPr="001B3096" w:rsidRDefault="004702DE" w:rsidP="004702DE">
            <w:pPr>
              <w:ind w:left="209" w:right="-72" w:hanging="209"/>
              <w:rPr>
                <w:rFonts w:cs="Cordia New"/>
                <w:spacing w:val="-2"/>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20</w:t>
            </w:r>
            <w:r w:rsidRPr="001B3096">
              <w:rPr>
                <w:rFonts w:cs="Cordia New"/>
                <w:sz w:val="22"/>
                <w:szCs w:val="22"/>
              </w:rPr>
              <w:t xml:space="preserve"> June </w:t>
            </w:r>
            <w:r w:rsidR="003C4C5F" w:rsidRPr="003C4C5F">
              <w:rPr>
                <w:rFonts w:cs="Cordia New"/>
                <w:sz w:val="22"/>
                <w:szCs w:val="22"/>
              </w:rPr>
              <w:t>2022</w:t>
            </w:r>
            <w:r w:rsidRPr="001B3096">
              <w:rPr>
                <w:rFonts w:cs="Cordia New"/>
                <w:sz w:val="22"/>
                <w:szCs w:val="22"/>
              </w:rPr>
              <w:t xml:space="preserve"> to expiry of agreement on </w:t>
            </w:r>
            <w:r w:rsidR="003C4C5F" w:rsidRPr="003C4C5F">
              <w:rPr>
                <w:rFonts w:cs="Cordia New"/>
                <w:sz w:val="22"/>
                <w:szCs w:val="22"/>
              </w:rPr>
              <w:t>20</w:t>
            </w:r>
            <w:r w:rsidRPr="001B3096">
              <w:rPr>
                <w:rFonts w:cs="Cordia New"/>
                <w:sz w:val="22"/>
                <w:szCs w:val="22"/>
              </w:rPr>
              <w:t xml:space="preserve"> December </w:t>
            </w:r>
            <w:r w:rsidR="003C4C5F" w:rsidRPr="003C4C5F">
              <w:rPr>
                <w:rFonts w:cs="Cordia New"/>
                <w:sz w:val="22"/>
                <w:szCs w:val="22"/>
              </w:rPr>
              <w:t>2025</w:t>
            </w:r>
          </w:p>
        </w:tc>
      </w:tr>
      <w:tr w:rsidR="004702DE" w:rsidRPr="001B3096" w14:paraId="12753582" w14:textId="77777777" w:rsidTr="00814394">
        <w:tc>
          <w:tcPr>
            <w:tcW w:w="792" w:type="dxa"/>
            <w:shd w:val="clear" w:color="auto" w:fill="auto"/>
          </w:tcPr>
          <w:p w14:paraId="06663014" w14:textId="5C80B774" w:rsidR="004702DE" w:rsidRPr="001B3096" w:rsidRDefault="003C4C5F" w:rsidP="004702DE">
            <w:pPr>
              <w:ind w:right="-72"/>
              <w:jc w:val="center"/>
              <w:rPr>
                <w:rFonts w:cs="Cordia New"/>
                <w:sz w:val="22"/>
                <w:szCs w:val="22"/>
              </w:rPr>
            </w:pPr>
            <w:r w:rsidRPr="003C4C5F">
              <w:rPr>
                <w:rFonts w:cs="Cordia New"/>
                <w:sz w:val="22"/>
                <w:szCs w:val="22"/>
              </w:rPr>
              <w:t>4</w:t>
            </w:r>
          </w:p>
        </w:tc>
        <w:tc>
          <w:tcPr>
            <w:tcW w:w="936" w:type="dxa"/>
            <w:shd w:val="clear" w:color="auto" w:fill="auto"/>
          </w:tcPr>
          <w:p w14:paraId="194F157B" w14:textId="1B634276" w:rsidR="004702DE" w:rsidRPr="001B3096" w:rsidRDefault="00E60D4C" w:rsidP="00E60D4C">
            <w:pPr>
              <w:tabs>
                <w:tab w:val="right" w:pos="723"/>
              </w:tabs>
              <w:ind w:right="-72"/>
              <w:jc w:val="both"/>
              <w:rPr>
                <w:rFonts w:cs="Cordia New"/>
                <w:sz w:val="22"/>
                <w:szCs w:val="22"/>
                <w:cs/>
              </w:rPr>
            </w:pPr>
            <w:r>
              <w:rPr>
                <w:rFonts w:cs="Cordia New"/>
                <w:color w:val="000000"/>
                <w:cs/>
              </w:rPr>
              <w:tab/>
            </w:r>
            <w:r w:rsidR="003C4C5F" w:rsidRPr="003C4C5F">
              <w:rPr>
                <w:rFonts w:cs="Cordia New"/>
                <w:color w:val="000000"/>
              </w:rPr>
              <w:t>4</w:t>
            </w:r>
            <w:r w:rsidR="004702DE" w:rsidRPr="001B3096">
              <w:rPr>
                <w:rFonts w:cs="Cordia New"/>
                <w:color w:val="000000"/>
              </w:rPr>
              <w:t>,</w:t>
            </w:r>
            <w:r w:rsidR="005802DF" w:rsidRPr="005802DF">
              <w:rPr>
                <w:rFonts w:cs="Cordia New"/>
                <w:color w:val="000000"/>
              </w:rPr>
              <w:t>8</w:t>
            </w:r>
            <w:r w:rsidR="003C4C5F" w:rsidRPr="003C4C5F">
              <w:rPr>
                <w:rFonts w:cs="Cordia New"/>
                <w:color w:val="000000"/>
              </w:rPr>
              <w:t>00</w:t>
            </w:r>
            <w:r w:rsidR="004702DE" w:rsidRPr="001B3096">
              <w:rPr>
                <w:rFonts w:cs="Cordia New"/>
                <w:color w:val="000000"/>
              </w:rPr>
              <w:t>.</w:t>
            </w:r>
            <w:r w:rsidR="003C4C5F" w:rsidRPr="003C4C5F">
              <w:rPr>
                <w:rFonts w:cs="Cordia New"/>
                <w:color w:val="000000"/>
              </w:rPr>
              <w:t>00</w:t>
            </w:r>
          </w:p>
        </w:tc>
        <w:tc>
          <w:tcPr>
            <w:tcW w:w="936" w:type="dxa"/>
            <w:shd w:val="clear" w:color="auto" w:fill="auto"/>
          </w:tcPr>
          <w:p w14:paraId="09F7DB97" w14:textId="3E3B3778" w:rsidR="004702DE" w:rsidRPr="001B3096" w:rsidRDefault="00E60D4C" w:rsidP="00E60D4C">
            <w:pPr>
              <w:tabs>
                <w:tab w:val="right" w:pos="723"/>
              </w:tabs>
              <w:ind w:right="-72"/>
              <w:jc w:val="both"/>
              <w:rPr>
                <w:rFonts w:cs="Cordia New"/>
                <w:sz w:val="22"/>
                <w:szCs w:val="22"/>
              </w:rPr>
            </w:pPr>
            <w:r>
              <w:rPr>
                <w:rFonts w:cs="Cordia New"/>
                <w:sz w:val="22"/>
                <w:szCs w:val="22"/>
                <w:cs/>
              </w:rPr>
              <w:tab/>
            </w:r>
            <w:r w:rsidR="003C4C5F" w:rsidRPr="003C4C5F">
              <w:rPr>
                <w:rFonts w:cs="Cordia New"/>
                <w:sz w:val="22"/>
                <w:szCs w:val="22"/>
              </w:rPr>
              <w:t>5</w:t>
            </w:r>
            <w:r w:rsidR="004702DE" w:rsidRPr="001B3096">
              <w:rPr>
                <w:rFonts w:cs="Cordia New"/>
                <w:sz w:val="22"/>
                <w:szCs w:val="22"/>
              </w:rPr>
              <w:t>,</w:t>
            </w:r>
            <w:r w:rsidR="003C4C5F" w:rsidRPr="003C4C5F">
              <w:rPr>
                <w:rFonts w:cs="Cordia New"/>
                <w:sz w:val="22"/>
                <w:szCs w:val="22"/>
              </w:rPr>
              <w:t>000</w:t>
            </w:r>
            <w:r w:rsidR="00D80316" w:rsidRPr="001B3096">
              <w:rPr>
                <w:rFonts w:cs="Cordia New"/>
                <w:sz w:val="22"/>
                <w:szCs w:val="22"/>
              </w:rPr>
              <w:t>.</w:t>
            </w:r>
            <w:r w:rsidR="003C4C5F" w:rsidRPr="003C4C5F">
              <w:rPr>
                <w:rFonts w:cs="Cordia New"/>
                <w:sz w:val="22"/>
                <w:szCs w:val="22"/>
              </w:rPr>
              <w:t>00</w:t>
            </w:r>
          </w:p>
        </w:tc>
        <w:tc>
          <w:tcPr>
            <w:tcW w:w="2693" w:type="dxa"/>
            <w:shd w:val="clear" w:color="auto" w:fill="auto"/>
          </w:tcPr>
          <w:p w14:paraId="04AFE369" w14:textId="77777777" w:rsidR="004702DE" w:rsidRPr="001B3096" w:rsidRDefault="004702DE" w:rsidP="004702DE">
            <w:pPr>
              <w:ind w:right="-72"/>
              <w:rPr>
                <w:rFonts w:cs="Cordia New"/>
                <w:spacing w:val="-2"/>
                <w:sz w:val="22"/>
                <w:szCs w:val="22"/>
              </w:rPr>
            </w:pPr>
            <w:r w:rsidRPr="001B3096">
              <w:rPr>
                <w:rFonts w:cs="Cordia New"/>
                <w:sz w:val="22"/>
                <w:szCs w:val="22"/>
              </w:rPr>
              <w:t>BIBOR plus applicable fixed margin</w:t>
            </w:r>
          </w:p>
        </w:tc>
        <w:tc>
          <w:tcPr>
            <w:tcW w:w="4111" w:type="dxa"/>
            <w:shd w:val="clear" w:color="auto" w:fill="auto"/>
            <w:vAlign w:val="bottom"/>
          </w:tcPr>
          <w:p w14:paraId="6AB3E56B" w14:textId="62417093" w:rsidR="004702DE" w:rsidRPr="001B3096" w:rsidRDefault="004702DE" w:rsidP="004702DE">
            <w:pPr>
              <w:ind w:left="209" w:right="-72" w:hanging="209"/>
              <w:rPr>
                <w:rFonts w:cs="Cordia New"/>
                <w:spacing w:val="-2"/>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25</w:t>
            </w:r>
            <w:r w:rsidRPr="001B3096">
              <w:rPr>
                <w:rFonts w:cs="Cordia New"/>
                <w:sz w:val="22"/>
                <w:szCs w:val="22"/>
              </w:rPr>
              <w:t xml:space="preserve"> April </w:t>
            </w:r>
            <w:r w:rsidR="003C4C5F" w:rsidRPr="003C4C5F">
              <w:rPr>
                <w:rFonts w:cs="Cordia New"/>
                <w:sz w:val="22"/>
                <w:szCs w:val="22"/>
              </w:rPr>
              <w:t>2024</w:t>
            </w:r>
            <w:r w:rsidRPr="001B3096">
              <w:rPr>
                <w:rFonts w:cs="Cordia New"/>
                <w:sz w:val="22"/>
                <w:szCs w:val="22"/>
              </w:rPr>
              <w:t xml:space="preserve"> to expiry of agreement on </w:t>
            </w:r>
            <w:r w:rsidR="003C4C5F" w:rsidRPr="003C4C5F">
              <w:rPr>
                <w:rFonts w:cs="Cordia New"/>
                <w:sz w:val="22"/>
                <w:szCs w:val="22"/>
              </w:rPr>
              <w:t>2</w:t>
            </w:r>
            <w:r w:rsidR="005802DF" w:rsidRPr="005802DF">
              <w:rPr>
                <w:rFonts w:cs="Cordia New"/>
                <w:sz w:val="22"/>
                <w:szCs w:val="22"/>
              </w:rPr>
              <w:t>7</w:t>
            </w:r>
            <w:r w:rsidRPr="001B3096">
              <w:rPr>
                <w:rFonts w:cs="Cordia New"/>
                <w:sz w:val="22"/>
                <w:szCs w:val="22"/>
              </w:rPr>
              <w:t xml:space="preserve"> October </w:t>
            </w:r>
            <w:r w:rsidR="003C4C5F" w:rsidRPr="003C4C5F">
              <w:rPr>
                <w:rFonts w:cs="Cordia New"/>
                <w:sz w:val="22"/>
                <w:szCs w:val="22"/>
              </w:rPr>
              <w:t>2031</w:t>
            </w:r>
            <w:r w:rsidRPr="001B3096">
              <w:rPr>
                <w:rFonts w:cs="Cordia New"/>
                <w:sz w:val="22"/>
                <w:szCs w:val="22"/>
              </w:rPr>
              <w:t xml:space="preserve">   </w:t>
            </w:r>
          </w:p>
        </w:tc>
      </w:tr>
      <w:tr w:rsidR="004702DE" w:rsidRPr="001B3096" w14:paraId="34625AAE" w14:textId="77777777" w:rsidTr="00814394">
        <w:tc>
          <w:tcPr>
            <w:tcW w:w="792" w:type="dxa"/>
            <w:shd w:val="clear" w:color="auto" w:fill="auto"/>
          </w:tcPr>
          <w:p w14:paraId="35926477" w14:textId="4694FC38" w:rsidR="004702DE" w:rsidRPr="001B3096" w:rsidRDefault="003C4C5F" w:rsidP="004702DE">
            <w:pPr>
              <w:ind w:right="-72"/>
              <w:jc w:val="center"/>
              <w:rPr>
                <w:rFonts w:cs="Cordia New"/>
                <w:sz w:val="22"/>
                <w:szCs w:val="22"/>
              </w:rPr>
            </w:pPr>
            <w:r w:rsidRPr="003C4C5F">
              <w:rPr>
                <w:rFonts w:cs="Cordia New"/>
                <w:sz w:val="22"/>
                <w:szCs w:val="22"/>
              </w:rPr>
              <w:t>5</w:t>
            </w:r>
          </w:p>
        </w:tc>
        <w:tc>
          <w:tcPr>
            <w:tcW w:w="936" w:type="dxa"/>
            <w:shd w:val="clear" w:color="auto" w:fill="auto"/>
          </w:tcPr>
          <w:p w14:paraId="4C24F176" w14:textId="4744A2D1" w:rsidR="004702DE" w:rsidRPr="001B3096" w:rsidRDefault="00E60D4C" w:rsidP="00E60D4C">
            <w:pPr>
              <w:tabs>
                <w:tab w:val="right" w:pos="723"/>
              </w:tabs>
              <w:ind w:right="-72"/>
              <w:jc w:val="both"/>
              <w:rPr>
                <w:rFonts w:cs="Cordia New"/>
                <w:sz w:val="22"/>
                <w:szCs w:val="22"/>
                <w:cs/>
              </w:rPr>
            </w:pPr>
            <w:r>
              <w:rPr>
                <w:rFonts w:cs="Cordia New"/>
                <w:color w:val="000000"/>
                <w:cs/>
              </w:rPr>
              <w:tab/>
            </w:r>
            <w:r w:rsidR="003C4C5F" w:rsidRPr="003C4C5F">
              <w:rPr>
                <w:rFonts w:cs="Cordia New"/>
                <w:color w:val="000000"/>
              </w:rPr>
              <w:t>23</w:t>
            </w:r>
            <w:r w:rsidR="004702DE" w:rsidRPr="001B3096">
              <w:rPr>
                <w:rFonts w:cs="Cordia New"/>
                <w:color w:val="000000"/>
              </w:rPr>
              <w:t>.</w:t>
            </w:r>
            <w:r w:rsidR="003C4C5F" w:rsidRPr="003C4C5F">
              <w:rPr>
                <w:rFonts w:cs="Cordia New"/>
                <w:color w:val="000000"/>
              </w:rPr>
              <w:t>04</w:t>
            </w:r>
          </w:p>
        </w:tc>
        <w:tc>
          <w:tcPr>
            <w:tcW w:w="936" w:type="dxa"/>
            <w:shd w:val="clear" w:color="auto" w:fill="auto"/>
          </w:tcPr>
          <w:p w14:paraId="4050199A" w14:textId="2A0D7FA0" w:rsidR="004702DE" w:rsidRPr="001B3096" w:rsidRDefault="00E60D4C" w:rsidP="00E60D4C">
            <w:pPr>
              <w:tabs>
                <w:tab w:val="right" w:pos="723"/>
              </w:tabs>
              <w:ind w:right="-72"/>
              <w:jc w:val="both"/>
              <w:rPr>
                <w:rFonts w:cs="Cordia New"/>
                <w:sz w:val="22"/>
                <w:szCs w:val="22"/>
              </w:rPr>
            </w:pPr>
            <w:r>
              <w:rPr>
                <w:rFonts w:cs="Cordia New"/>
                <w:sz w:val="22"/>
                <w:szCs w:val="22"/>
                <w:cs/>
              </w:rPr>
              <w:tab/>
            </w:r>
            <w:r w:rsidR="003C4C5F" w:rsidRPr="003C4C5F">
              <w:rPr>
                <w:rFonts w:cs="Cordia New"/>
                <w:sz w:val="22"/>
                <w:szCs w:val="22"/>
              </w:rPr>
              <w:t>2</w:t>
            </w:r>
            <w:r w:rsidR="005802DF" w:rsidRPr="005802DF">
              <w:rPr>
                <w:rFonts w:cs="Cordia New"/>
                <w:sz w:val="22"/>
                <w:szCs w:val="22"/>
              </w:rPr>
              <w:t>7</w:t>
            </w:r>
            <w:r w:rsidR="00D80316" w:rsidRPr="001B3096">
              <w:rPr>
                <w:rFonts w:cs="Cordia New"/>
                <w:sz w:val="22"/>
                <w:szCs w:val="22"/>
              </w:rPr>
              <w:t>.</w:t>
            </w:r>
            <w:r w:rsidR="003C4C5F" w:rsidRPr="003C4C5F">
              <w:rPr>
                <w:rFonts w:cs="Cordia New"/>
                <w:sz w:val="22"/>
                <w:szCs w:val="22"/>
              </w:rPr>
              <w:t>00</w:t>
            </w:r>
          </w:p>
        </w:tc>
        <w:tc>
          <w:tcPr>
            <w:tcW w:w="2693" w:type="dxa"/>
            <w:shd w:val="clear" w:color="auto" w:fill="auto"/>
          </w:tcPr>
          <w:p w14:paraId="5BF30BB3" w14:textId="77777777" w:rsidR="004702DE" w:rsidRPr="001B3096" w:rsidRDefault="004702DE" w:rsidP="004702DE">
            <w:pPr>
              <w:ind w:right="-72"/>
              <w:rPr>
                <w:rFonts w:cs="Cordia New"/>
                <w:spacing w:val="-2"/>
                <w:sz w:val="22"/>
                <w:szCs w:val="22"/>
              </w:rPr>
            </w:pPr>
            <w:r w:rsidRPr="001B3096">
              <w:rPr>
                <w:rFonts w:cs="Cordia New"/>
                <w:sz w:val="22"/>
                <w:szCs w:val="22"/>
              </w:rPr>
              <w:t>MLR minus fixed rate</w:t>
            </w:r>
          </w:p>
        </w:tc>
        <w:tc>
          <w:tcPr>
            <w:tcW w:w="4111" w:type="dxa"/>
            <w:shd w:val="clear" w:color="auto" w:fill="auto"/>
            <w:vAlign w:val="bottom"/>
          </w:tcPr>
          <w:p w14:paraId="1614BB4E" w14:textId="1E13E926" w:rsidR="004702DE" w:rsidRPr="001B3096" w:rsidRDefault="004702DE" w:rsidP="004702DE">
            <w:pPr>
              <w:ind w:left="209" w:right="-72" w:hanging="209"/>
              <w:rPr>
                <w:rFonts w:cs="Cordia New"/>
                <w:spacing w:val="-2"/>
                <w:sz w:val="22"/>
                <w:szCs w:val="22"/>
              </w:rPr>
            </w:pPr>
            <w:r w:rsidRPr="001B3096">
              <w:rPr>
                <w:rFonts w:cs="Cordia New"/>
                <w:sz w:val="22"/>
                <w:szCs w:val="22"/>
              </w:rPr>
              <w:t xml:space="preserve">Repayment of principal on last working day of every month to expiry of agreement on </w:t>
            </w:r>
            <w:r w:rsidR="001D007A">
              <w:rPr>
                <w:rFonts w:cs="Cordia New"/>
                <w:sz w:val="22"/>
                <w:szCs w:val="22"/>
              </w:rPr>
              <w:t>1</w:t>
            </w:r>
            <w:r w:rsidR="005802DF" w:rsidRPr="005802DF">
              <w:rPr>
                <w:rFonts w:cs="Cordia New"/>
                <w:sz w:val="22"/>
                <w:szCs w:val="22"/>
              </w:rPr>
              <w:t>9</w:t>
            </w:r>
            <w:r w:rsidRPr="001B3096">
              <w:rPr>
                <w:rFonts w:cs="Cordia New"/>
                <w:sz w:val="22"/>
                <w:szCs w:val="22"/>
              </w:rPr>
              <w:t xml:space="preserve"> October </w:t>
            </w:r>
            <w:r w:rsidR="003C4C5F" w:rsidRPr="003C4C5F">
              <w:rPr>
                <w:rFonts w:cs="Cordia New"/>
                <w:sz w:val="22"/>
                <w:szCs w:val="22"/>
              </w:rPr>
              <w:t>2030</w:t>
            </w:r>
          </w:p>
        </w:tc>
      </w:tr>
      <w:tr w:rsidR="004702DE" w:rsidRPr="001B3096" w14:paraId="6E48EED9" w14:textId="77777777" w:rsidTr="00814394">
        <w:trPr>
          <w:trHeight w:val="68"/>
        </w:trPr>
        <w:tc>
          <w:tcPr>
            <w:tcW w:w="792" w:type="dxa"/>
            <w:shd w:val="clear" w:color="auto" w:fill="auto"/>
          </w:tcPr>
          <w:p w14:paraId="3C3D99A8" w14:textId="72873390" w:rsidR="004702DE" w:rsidRPr="001B3096" w:rsidRDefault="005802DF" w:rsidP="004702DE">
            <w:pPr>
              <w:ind w:right="-72"/>
              <w:jc w:val="center"/>
              <w:rPr>
                <w:rFonts w:cs="Cordia New"/>
                <w:sz w:val="22"/>
                <w:szCs w:val="22"/>
              </w:rPr>
            </w:pPr>
            <w:r w:rsidRPr="005802DF">
              <w:rPr>
                <w:rFonts w:cs="Cordia New"/>
                <w:sz w:val="22"/>
                <w:szCs w:val="22"/>
              </w:rPr>
              <w:t>6</w:t>
            </w:r>
          </w:p>
        </w:tc>
        <w:tc>
          <w:tcPr>
            <w:tcW w:w="936" w:type="dxa"/>
            <w:shd w:val="clear" w:color="auto" w:fill="auto"/>
          </w:tcPr>
          <w:p w14:paraId="223C90B5" w14:textId="06589B00" w:rsidR="004702DE" w:rsidRPr="001B3096" w:rsidRDefault="00E60D4C" w:rsidP="00E60D4C">
            <w:pPr>
              <w:tabs>
                <w:tab w:val="right" w:pos="723"/>
              </w:tabs>
              <w:ind w:right="-72"/>
              <w:jc w:val="both"/>
              <w:rPr>
                <w:rFonts w:cs="Cordia New"/>
                <w:sz w:val="22"/>
                <w:szCs w:val="22"/>
              </w:rPr>
            </w:pPr>
            <w:r>
              <w:rPr>
                <w:rFonts w:cs="Cordia New"/>
                <w:color w:val="000000"/>
                <w:cs/>
              </w:rPr>
              <w:tab/>
            </w:r>
            <w:r w:rsidR="003C4C5F" w:rsidRPr="003C4C5F">
              <w:rPr>
                <w:rFonts w:cs="Cordia New"/>
                <w:color w:val="000000"/>
              </w:rPr>
              <w:t>305</w:t>
            </w:r>
            <w:r w:rsidR="004702DE" w:rsidRPr="001B3096">
              <w:rPr>
                <w:rFonts w:cs="Cordia New"/>
                <w:color w:val="000000"/>
              </w:rPr>
              <w:t>.</w:t>
            </w:r>
            <w:r w:rsidR="003C4C5F" w:rsidRPr="003C4C5F">
              <w:rPr>
                <w:rFonts w:cs="Cordia New"/>
                <w:color w:val="000000"/>
              </w:rPr>
              <w:t>44</w:t>
            </w:r>
          </w:p>
        </w:tc>
        <w:tc>
          <w:tcPr>
            <w:tcW w:w="936" w:type="dxa"/>
            <w:shd w:val="clear" w:color="auto" w:fill="auto"/>
          </w:tcPr>
          <w:p w14:paraId="08883EF5" w14:textId="5B93FC66" w:rsidR="004702DE" w:rsidRPr="001B3096" w:rsidRDefault="00E60D4C" w:rsidP="00E60D4C">
            <w:pPr>
              <w:tabs>
                <w:tab w:val="right" w:pos="723"/>
              </w:tabs>
              <w:ind w:right="-72"/>
              <w:jc w:val="both"/>
              <w:rPr>
                <w:rFonts w:cs="Cordia New"/>
                <w:sz w:val="22"/>
                <w:szCs w:val="22"/>
              </w:rPr>
            </w:pPr>
            <w:r>
              <w:rPr>
                <w:rFonts w:cs="Cordia New"/>
                <w:sz w:val="22"/>
                <w:szCs w:val="22"/>
                <w:cs/>
              </w:rPr>
              <w:tab/>
            </w:r>
            <w:r w:rsidR="003C4C5F" w:rsidRPr="003C4C5F">
              <w:rPr>
                <w:rFonts w:cs="Cordia New"/>
                <w:sz w:val="22"/>
                <w:szCs w:val="22"/>
              </w:rPr>
              <w:t>305</w:t>
            </w:r>
            <w:r w:rsidR="00D80316" w:rsidRPr="001B3096">
              <w:rPr>
                <w:rFonts w:cs="Cordia New"/>
                <w:sz w:val="22"/>
                <w:szCs w:val="22"/>
              </w:rPr>
              <w:t>.</w:t>
            </w:r>
            <w:r w:rsidR="003C4C5F" w:rsidRPr="003C4C5F">
              <w:rPr>
                <w:rFonts w:cs="Cordia New"/>
                <w:sz w:val="22"/>
                <w:szCs w:val="22"/>
              </w:rPr>
              <w:t>00</w:t>
            </w:r>
          </w:p>
        </w:tc>
        <w:tc>
          <w:tcPr>
            <w:tcW w:w="2693" w:type="dxa"/>
            <w:shd w:val="clear" w:color="auto" w:fill="auto"/>
          </w:tcPr>
          <w:p w14:paraId="6DE3F041" w14:textId="77777777" w:rsidR="004702DE" w:rsidRPr="001B3096" w:rsidRDefault="004702DE" w:rsidP="004702DE">
            <w:pPr>
              <w:ind w:right="-72"/>
              <w:rPr>
                <w:rFonts w:cs="Cordia New"/>
                <w:spacing w:val="-2"/>
                <w:sz w:val="22"/>
                <w:szCs w:val="22"/>
              </w:rPr>
            </w:pPr>
            <w:r w:rsidRPr="001B3096">
              <w:rPr>
                <w:rFonts w:cs="Cordia New"/>
                <w:sz w:val="22"/>
                <w:szCs w:val="22"/>
              </w:rPr>
              <w:t>BIBOR plus applicable fixed margin</w:t>
            </w:r>
          </w:p>
        </w:tc>
        <w:tc>
          <w:tcPr>
            <w:tcW w:w="4111" w:type="dxa"/>
            <w:shd w:val="clear" w:color="auto" w:fill="auto"/>
            <w:vAlign w:val="bottom"/>
          </w:tcPr>
          <w:p w14:paraId="5C84D0BE" w14:textId="7477DB07" w:rsidR="004702DE" w:rsidRPr="001B3096" w:rsidRDefault="004702DE" w:rsidP="004702DE">
            <w:pPr>
              <w:ind w:left="209" w:right="-72" w:hanging="209"/>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14</w:t>
            </w:r>
            <w:r w:rsidRPr="001B3096">
              <w:rPr>
                <w:rFonts w:cs="Cordia New"/>
                <w:sz w:val="22"/>
                <w:szCs w:val="22"/>
              </w:rPr>
              <w:t xml:space="preserve"> March </w:t>
            </w:r>
            <w:r w:rsidR="003C4C5F" w:rsidRPr="003C4C5F">
              <w:rPr>
                <w:rFonts w:cs="Cordia New"/>
                <w:sz w:val="22"/>
                <w:szCs w:val="22"/>
              </w:rPr>
              <w:t>2025</w:t>
            </w:r>
            <w:r w:rsidRPr="001B3096">
              <w:rPr>
                <w:rFonts w:cs="Cordia New"/>
                <w:sz w:val="22"/>
                <w:szCs w:val="22"/>
              </w:rPr>
              <w:t xml:space="preserve"> to expiry of agreement on </w:t>
            </w:r>
            <w:r w:rsidR="003C4C5F" w:rsidRPr="003C4C5F">
              <w:rPr>
                <w:rFonts w:cs="Cordia New"/>
                <w:sz w:val="22"/>
                <w:szCs w:val="22"/>
              </w:rPr>
              <w:t>13</w:t>
            </w:r>
            <w:r w:rsidRPr="001B3096">
              <w:rPr>
                <w:rFonts w:cs="Cordia New"/>
                <w:sz w:val="22"/>
                <w:szCs w:val="22"/>
              </w:rPr>
              <w:t xml:space="preserve"> December </w:t>
            </w:r>
            <w:r w:rsidR="003C4C5F" w:rsidRPr="003C4C5F">
              <w:rPr>
                <w:rFonts w:cs="Cordia New"/>
                <w:sz w:val="22"/>
                <w:szCs w:val="22"/>
              </w:rPr>
              <w:t>2035</w:t>
            </w:r>
          </w:p>
        </w:tc>
      </w:tr>
      <w:tr w:rsidR="004702DE" w:rsidRPr="001B3096" w14:paraId="36242ECE" w14:textId="77777777" w:rsidTr="00814394">
        <w:trPr>
          <w:trHeight w:val="68"/>
        </w:trPr>
        <w:tc>
          <w:tcPr>
            <w:tcW w:w="792" w:type="dxa"/>
            <w:shd w:val="clear" w:color="auto" w:fill="auto"/>
          </w:tcPr>
          <w:p w14:paraId="14348FD1" w14:textId="2B79B0D1" w:rsidR="004702DE" w:rsidRPr="001B3096" w:rsidRDefault="005802DF" w:rsidP="004702DE">
            <w:pPr>
              <w:ind w:right="-72"/>
              <w:jc w:val="center"/>
              <w:rPr>
                <w:rFonts w:cs="Cordia New"/>
                <w:sz w:val="22"/>
                <w:szCs w:val="22"/>
              </w:rPr>
            </w:pPr>
            <w:r w:rsidRPr="005802DF">
              <w:rPr>
                <w:rFonts w:cs="Cordia New"/>
                <w:sz w:val="22"/>
                <w:szCs w:val="22"/>
              </w:rPr>
              <w:t>7</w:t>
            </w:r>
          </w:p>
        </w:tc>
        <w:tc>
          <w:tcPr>
            <w:tcW w:w="936" w:type="dxa"/>
            <w:shd w:val="clear" w:color="auto" w:fill="auto"/>
          </w:tcPr>
          <w:p w14:paraId="3F7E018B" w14:textId="541D75CF" w:rsidR="004702DE" w:rsidRPr="001B3096" w:rsidRDefault="00E60D4C" w:rsidP="00E60D4C">
            <w:pPr>
              <w:tabs>
                <w:tab w:val="right" w:pos="723"/>
              </w:tabs>
              <w:ind w:right="-72"/>
              <w:jc w:val="both"/>
              <w:rPr>
                <w:rFonts w:cs="Cordia New"/>
                <w:sz w:val="22"/>
                <w:szCs w:val="22"/>
              </w:rPr>
            </w:pPr>
            <w:r>
              <w:rPr>
                <w:rFonts w:cs="Cordia New"/>
                <w:color w:val="000000"/>
                <w:cs/>
              </w:rPr>
              <w:tab/>
            </w:r>
            <w:r w:rsidR="005802DF" w:rsidRPr="005802DF">
              <w:rPr>
                <w:rFonts w:cs="Cordia New"/>
                <w:color w:val="000000"/>
              </w:rPr>
              <w:t>88</w:t>
            </w:r>
            <w:r w:rsidR="004702DE" w:rsidRPr="001B3096">
              <w:rPr>
                <w:rFonts w:cs="Cordia New"/>
                <w:color w:val="000000"/>
              </w:rPr>
              <w:t>.</w:t>
            </w:r>
            <w:r w:rsidR="005802DF" w:rsidRPr="005802DF">
              <w:rPr>
                <w:rFonts w:cs="Cordia New"/>
                <w:color w:val="000000"/>
              </w:rPr>
              <w:t>9</w:t>
            </w:r>
            <w:r w:rsidR="003C4C5F" w:rsidRPr="003C4C5F">
              <w:rPr>
                <w:rFonts w:cs="Cordia New"/>
                <w:color w:val="000000"/>
              </w:rPr>
              <w:t>0</w:t>
            </w:r>
          </w:p>
        </w:tc>
        <w:tc>
          <w:tcPr>
            <w:tcW w:w="936" w:type="dxa"/>
            <w:shd w:val="clear" w:color="auto" w:fill="auto"/>
          </w:tcPr>
          <w:p w14:paraId="600E094F" w14:textId="1BBB2990" w:rsidR="004702DE" w:rsidRPr="001B3096" w:rsidRDefault="00E60D4C" w:rsidP="00E60D4C">
            <w:pPr>
              <w:tabs>
                <w:tab w:val="right" w:pos="723"/>
              </w:tabs>
              <w:ind w:right="-72"/>
              <w:jc w:val="both"/>
              <w:rPr>
                <w:rFonts w:cs="Cordia New"/>
                <w:sz w:val="22"/>
                <w:szCs w:val="22"/>
              </w:rPr>
            </w:pPr>
            <w:r>
              <w:rPr>
                <w:rFonts w:cs="Cordia New"/>
                <w:sz w:val="22"/>
                <w:szCs w:val="22"/>
                <w:cs/>
              </w:rPr>
              <w:tab/>
            </w:r>
            <w:r w:rsidR="003C4C5F" w:rsidRPr="003C4C5F">
              <w:rPr>
                <w:rFonts w:cs="Cordia New"/>
                <w:sz w:val="22"/>
                <w:szCs w:val="22"/>
              </w:rPr>
              <w:t>100</w:t>
            </w:r>
            <w:r w:rsidR="00D80316" w:rsidRPr="001B3096">
              <w:rPr>
                <w:rFonts w:cs="Cordia New"/>
                <w:sz w:val="22"/>
                <w:szCs w:val="22"/>
              </w:rPr>
              <w:t>.</w:t>
            </w:r>
            <w:r w:rsidR="003C4C5F" w:rsidRPr="003C4C5F">
              <w:rPr>
                <w:rFonts w:cs="Cordia New"/>
                <w:sz w:val="22"/>
                <w:szCs w:val="22"/>
              </w:rPr>
              <w:t>00</w:t>
            </w:r>
          </w:p>
        </w:tc>
        <w:tc>
          <w:tcPr>
            <w:tcW w:w="2693" w:type="dxa"/>
            <w:shd w:val="clear" w:color="auto" w:fill="auto"/>
          </w:tcPr>
          <w:p w14:paraId="15881769" w14:textId="2E1CDCFE" w:rsidR="004702DE" w:rsidRPr="001B3096" w:rsidRDefault="004702DE" w:rsidP="004702DE">
            <w:pPr>
              <w:ind w:right="-72"/>
              <w:rPr>
                <w:rFonts w:cs="Cordia New"/>
                <w:sz w:val="22"/>
                <w:szCs w:val="22"/>
              </w:rPr>
            </w:pPr>
            <w:r w:rsidRPr="001B3096">
              <w:rPr>
                <w:rFonts w:cs="Cordia New"/>
                <w:sz w:val="22"/>
                <w:szCs w:val="22"/>
              </w:rPr>
              <w:t>MLR minus fixed rate</w:t>
            </w:r>
          </w:p>
        </w:tc>
        <w:tc>
          <w:tcPr>
            <w:tcW w:w="4111" w:type="dxa"/>
            <w:shd w:val="clear" w:color="auto" w:fill="auto"/>
            <w:vAlign w:val="bottom"/>
          </w:tcPr>
          <w:p w14:paraId="20F6C65A" w14:textId="0E41B643" w:rsidR="004702DE" w:rsidRPr="001B3096" w:rsidRDefault="004702DE" w:rsidP="004702DE">
            <w:pPr>
              <w:ind w:left="209" w:right="-72" w:hanging="209"/>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14</w:t>
            </w:r>
            <w:r w:rsidRPr="001B3096">
              <w:rPr>
                <w:rFonts w:cs="Cordia New"/>
                <w:sz w:val="22"/>
                <w:szCs w:val="22"/>
              </w:rPr>
              <w:t xml:space="preserve"> September </w:t>
            </w:r>
            <w:r w:rsidR="003C4C5F" w:rsidRPr="003C4C5F">
              <w:rPr>
                <w:rFonts w:cs="Cordia New"/>
                <w:sz w:val="22"/>
                <w:szCs w:val="22"/>
              </w:rPr>
              <w:t>2024</w:t>
            </w:r>
            <w:r w:rsidRPr="001B3096">
              <w:rPr>
                <w:rFonts w:cs="Cordia New"/>
                <w:sz w:val="22"/>
                <w:szCs w:val="22"/>
              </w:rPr>
              <w:t xml:space="preserve"> to expiry of agreement on </w:t>
            </w:r>
            <w:r w:rsidR="00E17A56">
              <w:rPr>
                <w:rFonts w:cs="Cordia New"/>
                <w:sz w:val="22"/>
                <w:szCs w:val="22"/>
              </w:rPr>
              <w:t>20</w:t>
            </w:r>
            <w:r w:rsidRPr="001B3096">
              <w:rPr>
                <w:rFonts w:cs="Cordia New"/>
                <w:sz w:val="22"/>
                <w:szCs w:val="22"/>
              </w:rPr>
              <w:t xml:space="preserve"> December </w:t>
            </w:r>
            <w:r w:rsidR="003C4C5F" w:rsidRPr="003C4C5F">
              <w:rPr>
                <w:rFonts w:cs="Cordia New"/>
                <w:sz w:val="22"/>
                <w:szCs w:val="22"/>
              </w:rPr>
              <w:t>202</w:t>
            </w:r>
            <w:r w:rsidR="005802DF" w:rsidRPr="005802DF">
              <w:rPr>
                <w:rFonts w:cs="Cordia New"/>
                <w:sz w:val="22"/>
                <w:szCs w:val="22"/>
              </w:rPr>
              <w:t>8</w:t>
            </w:r>
          </w:p>
        </w:tc>
      </w:tr>
      <w:tr w:rsidR="004702DE" w:rsidRPr="001B3096" w14:paraId="77270D2D" w14:textId="77777777" w:rsidTr="00814394">
        <w:trPr>
          <w:trHeight w:val="68"/>
        </w:trPr>
        <w:tc>
          <w:tcPr>
            <w:tcW w:w="792" w:type="dxa"/>
            <w:shd w:val="clear" w:color="auto" w:fill="auto"/>
          </w:tcPr>
          <w:p w14:paraId="0868F24B" w14:textId="5421B3B0" w:rsidR="004702DE" w:rsidRPr="001B3096" w:rsidRDefault="005802DF" w:rsidP="004702DE">
            <w:pPr>
              <w:ind w:right="-72"/>
              <w:jc w:val="center"/>
              <w:rPr>
                <w:rFonts w:cs="Cordia New"/>
                <w:sz w:val="22"/>
                <w:szCs w:val="22"/>
              </w:rPr>
            </w:pPr>
            <w:r w:rsidRPr="005802DF">
              <w:rPr>
                <w:rFonts w:cs="Cordia New"/>
                <w:sz w:val="22"/>
                <w:szCs w:val="22"/>
              </w:rPr>
              <w:t>8</w:t>
            </w:r>
          </w:p>
        </w:tc>
        <w:tc>
          <w:tcPr>
            <w:tcW w:w="936" w:type="dxa"/>
            <w:shd w:val="clear" w:color="auto" w:fill="auto"/>
          </w:tcPr>
          <w:p w14:paraId="3D23D075" w14:textId="51274A7B" w:rsidR="004702DE" w:rsidRPr="001B3096" w:rsidRDefault="00E60D4C" w:rsidP="00E60D4C">
            <w:pPr>
              <w:tabs>
                <w:tab w:val="right" w:pos="723"/>
              </w:tabs>
              <w:ind w:right="-72"/>
              <w:jc w:val="both"/>
              <w:rPr>
                <w:rFonts w:cs="Cordia New"/>
                <w:sz w:val="22"/>
                <w:szCs w:val="22"/>
              </w:rPr>
            </w:pPr>
            <w:r>
              <w:rPr>
                <w:rFonts w:cs="Cordia New"/>
                <w:color w:val="000000"/>
                <w:cs/>
              </w:rPr>
              <w:tab/>
            </w:r>
            <w:r w:rsidR="003C4C5F" w:rsidRPr="003C4C5F">
              <w:rPr>
                <w:rFonts w:cs="Cordia New"/>
                <w:color w:val="000000"/>
              </w:rPr>
              <w:t>1</w:t>
            </w:r>
            <w:r w:rsidR="005802DF" w:rsidRPr="005802DF">
              <w:rPr>
                <w:rFonts w:cs="Cordia New"/>
                <w:color w:val="000000"/>
              </w:rPr>
              <w:t>7</w:t>
            </w:r>
            <w:r w:rsidR="004702DE" w:rsidRPr="001B3096">
              <w:rPr>
                <w:rFonts w:cs="Cordia New"/>
                <w:color w:val="000000"/>
              </w:rPr>
              <w:t>.</w:t>
            </w:r>
            <w:r w:rsidR="005802DF" w:rsidRPr="005802DF">
              <w:rPr>
                <w:rFonts w:cs="Cordia New"/>
                <w:color w:val="000000"/>
              </w:rPr>
              <w:t>6</w:t>
            </w:r>
            <w:r w:rsidR="003C4C5F" w:rsidRPr="003C4C5F">
              <w:rPr>
                <w:rFonts w:cs="Cordia New"/>
                <w:color w:val="000000"/>
              </w:rPr>
              <w:t>3</w:t>
            </w:r>
          </w:p>
        </w:tc>
        <w:tc>
          <w:tcPr>
            <w:tcW w:w="936" w:type="dxa"/>
            <w:shd w:val="clear" w:color="auto" w:fill="auto"/>
          </w:tcPr>
          <w:p w14:paraId="2200EE99" w14:textId="36568971" w:rsidR="004702DE" w:rsidRPr="001B3096" w:rsidRDefault="004702DE" w:rsidP="00E60D4C">
            <w:pPr>
              <w:tabs>
                <w:tab w:val="decimal" w:pos="723"/>
              </w:tabs>
              <w:ind w:right="-72"/>
              <w:jc w:val="both"/>
              <w:rPr>
                <w:rFonts w:cs="Cordia New"/>
                <w:sz w:val="22"/>
                <w:szCs w:val="22"/>
              </w:rPr>
            </w:pPr>
            <w:r w:rsidRPr="001B3096">
              <w:rPr>
                <w:rFonts w:cs="Cordia New"/>
                <w:sz w:val="22"/>
                <w:szCs w:val="22"/>
              </w:rPr>
              <w:t>-</w:t>
            </w:r>
          </w:p>
        </w:tc>
        <w:tc>
          <w:tcPr>
            <w:tcW w:w="2693" w:type="dxa"/>
            <w:shd w:val="clear" w:color="auto" w:fill="auto"/>
          </w:tcPr>
          <w:p w14:paraId="18CE321C" w14:textId="758F9BAE" w:rsidR="004702DE" w:rsidRPr="001B3096" w:rsidRDefault="004702DE" w:rsidP="004702DE">
            <w:pPr>
              <w:ind w:right="-72"/>
              <w:rPr>
                <w:rFonts w:cs="Cordia New"/>
                <w:sz w:val="22"/>
                <w:szCs w:val="22"/>
              </w:rPr>
            </w:pPr>
            <w:r w:rsidRPr="001B3096">
              <w:rPr>
                <w:rFonts w:cs="Cordia New"/>
                <w:sz w:val="22"/>
                <w:szCs w:val="22"/>
              </w:rPr>
              <w:t xml:space="preserve">BIBOR </w:t>
            </w:r>
            <w:r w:rsidR="00C954EA" w:rsidRPr="00C954EA">
              <w:rPr>
                <w:rFonts w:cs="Cordia New"/>
                <w:sz w:val="22"/>
                <w:szCs w:val="22"/>
              </w:rPr>
              <w:t>plus applicable fixed margin</w:t>
            </w:r>
          </w:p>
        </w:tc>
        <w:tc>
          <w:tcPr>
            <w:tcW w:w="4111" w:type="dxa"/>
            <w:shd w:val="clear" w:color="auto" w:fill="auto"/>
            <w:vAlign w:val="bottom"/>
          </w:tcPr>
          <w:p w14:paraId="39651D6F" w14:textId="562FB75C" w:rsidR="004702DE" w:rsidRPr="001B3096" w:rsidRDefault="004702DE" w:rsidP="004702DE">
            <w:pPr>
              <w:ind w:left="209" w:right="-72" w:hanging="209"/>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14</w:t>
            </w:r>
            <w:r w:rsidRPr="001B3096">
              <w:rPr>
                <w:rFonts w:cs="Cordia New"/>
                <w:sz w:val="22"/>
                <w:szCs w:val="22"/>
              </w:rPr>
              <w:t xml:space="preserve"> March </w:t>
            </w:r>
            <w:r w:rsidR="003C4C5F" w:rsidRPr="003C4C5F">
              <w:rPr>
                <w:rFonts w:cs="Cordia New"/>
                <w:sz w:val="22"/>
                <w:szCs w:val="22"/>
              </w:rPr>
              <w:t>2025</w:t>
            </w:r>
            <w:r w:rsidRPr="001B3096">
              <w:rPr>
                <w:rFonts w:cs="Cordia New"/>
                <w:sz w:val="22"/>
                <w:szCs w:val="22"/>
              </w:rPr>
              <w:t xml:space="preserve"> to expiry of agreement on </w:t>
            </w:r>
            <w:r w:rsidR="003C4C5F" w:rsidRPr="003C4C5F">
              <w:rPr>
                <w:rFonts w:cs="Cordia New"/>
                <w:sz w:val="22"/>
                <w:szCs w:val="22"/>
              </w:rPr>
              <w:t>13</w:t>
            </w:r>
            <w:r w:rsidRPr="001B3096">
              <w:rPr>
                <w:rFonts w:cs="Cordia New"/>
                <w:sz w:val="22"/>
                <w:szCs w:val="22"/>
              </w:rPr>
              <w:t xml:space="preserve"> December </w:t>
            </w:r>
            <w:r w:rsidR="003C4C5F" w:rsidRPr="003C4C5F">
              <w:rPr>
                <w:rFonts w:cs="Cordia New"/>
                <w:sz w:val="22"/>
                <w:szCs w:val="22"/>
              </w:rPr>
              <w:t>2035</w:t>
            </w:r>
          </w:p>
        </w:tc>
      </w:tr>
      <w:tr w:rsidR="004702DE" w:rsidRPr="001B3096" w14:paraId="1F9BD77C" w14:textId="77777777" w:rsidTr="00814394">
        <w:tc>
          <w:tcPr>
            <w:tcW w:w="792" w:type="dxa"/>
            <w:shd w:val="clear" w:color="auto" w:fill="auto"/>
          </w:tcPr>
          <w:p w14:paraId="7EFFF543" w14:textId="147D1B95" w:rsidR="004702DE" w:rsidRPr="001B3096" w:rsidRDefault="005802DF" w:rsidP="004702DE">
            <w:pPr>
              <w:ind w:right="-72"/>
              <w:jc w:val="center"/>
              <w:rPr>
                <w:rFonts w:cs="Cordia New"/>
                <w:sz w:val="22"/>
                <w:szCs w:val="22"/>
              </w:rPr>
            </w:pPr>
            <w:r w:rsidRPr="005802DF">
              <w:rPr>
                <w:rFonts w:cs="Cordia New"/>
                <w:sz w:val="22"/>
                <w:szCs w:val="22"/>
              </w:rPr>
              <w:t>9</w:t>
            </w:r>
          </w:p>
        </w:tc>
        <w:tc>
          <w:tcPr>
            <w:tcW w:w="936" w:type="dxa"/>
            <w:tcBorders>
              <w:bottom w:val="single" w:sz="4" w:space="0" w:color="auto"/>
            </w:tcBorders>
            <w:shd w:val="clear" w:color="auto" w:fill="auto"/>
          </w:tcPr>
          <w:p w14:paraId="3C71040D" w14:textId="5E41B700" w:rsidR="004702DE" w:rsidRPr="001B3096" w:rsidRDefault="00E60D4C" w:rsidP="00E60D4C">
            <w:pPr>
              <w:tabs>
                <w:tab w:val="right" w:pos="723"/>
              </w:tabs>
              <w:ind w:right="-72"/>
              <w:jc w:val="both"/>
              <w:rPr>
                <w:rFonts w:cs="Cordia New"/>
                <w:sz w:val="22"/>
                <w:szCs w:val="22"/>
              </w:rPr>
            </w:pPr>
            <w:r>
              <w:rPr>
                <w:rFonts w:cs="Cordia New"/>
                <w:color w:val="000000"/>
                <w:cs/>
              </w:rPr>
              <w:tab/>
            </w:r>
            <w:r w:rsidR="003C4C5F" w:rsidRPr="003C4C5F">
              <w:rPr>
                <w:rFonts w:cs="Cordia New"/>
                <w:color w:val="000000"/>
              </w:rPr>
              <w:t>4</w:t>
            </w:r>
            <w:r w:rsidR="005802DF" w:rsidRPr="005802DF">
              <w:rPr>
                <w:rFonts w:cs="Cordia New"/>
                <w:color w:val="000000"/>
              </w:rPr>
              <w:t>6</w:t>
            </w:r>
            <w:r w:rsidR="004702DE" w:rsidRPr="001B3096">
              <w:rPr>
                <w:rFonts w:cs="Cordia New"/>
                <w:color w:val="000000"/>
              </w:rPr>
              <w:t>.</w:t>
            </w:r>
            <w:r w:rsidR="003C4C5F" w:rsidRPr="003C4C5F">
              <w:rPr>
                <w:rFonts w:cs="Cordia New"/>
                <w:color w:val="000000"/>
              </w:rPr>
              <w:t>51</w:t>
            </w:r>
          </w:p>
        </w:tc>
        <w:tc>
          <w:tcPr>
            <w:tcW w:w="936" w:type="dxa"/>
            <w:tcBorders>
              <w:bottom w:val="single" w:sz="4" w:space="0" w:color="auto"/>
            </w:tcBorders>
            <w:shd w:val="clear" w:color="auto" w:fill="auto"/>
          </w:tcPr>
          <w:p w14:paraId="56B5322D" w14:textId="24121DA6" w:rsidR="004702DE" w:rsidRPr="001B3096" w:rsidRDefault="004702DE" w:rsidP="00E60D4C">
            <w:pPr>
              <w:tabs>
                <w:tab w:val="decimal" w:pos="723"/>
              </w:tabs>
              <w:ind w:right="-72"/>
              <w:jc w:val="both"/>
              <w:rPr>
                <w:rFonts w:cs="Cordia New"/>
                <w:sz w:val="22"/>
                <w:szCs w:val="22"/>
              </w:rPr>
            </w:pPr>
            <w:r w:rsidRPr="001B3096">
              <w:rPr>
                <w:rFonts w:cs="Cordia New"/>
                <w:sz w:val="22"/>
                <w:szCs w:val="22"/>
              </w:rPr>
              <w:t>-</w:t>
            </w:r>
          </w:p>
        </w:tc>
        <w:tc>
          <w:tcPr>
            <w:tcW w:w="2693" w:type="dxa"/>
            <w:shd w:val="clear" w:color="auto" w:fill="auto"/>
          </w:tcPr>
          <w:p w14:paraId="0052BED2" w14:textId="1467E685" w:rsidR="004702DE" w:rsidRPr="001B3096" w:rsidRDefault="004702DE" w:rsidP="004702DE">
            <w:pPr>
              <w:ind w:right="-72"/>
              <w:rPr>
                <w:rFonts w:cs="Cordia New"/>
                <w:spacing w:val="-2"/>
                <w:sz w:val="22"/>
                <w:szCs w:val="22"/>
              </w:rPr>
            </w:pPr>
            <w:r w:rsidRPr="001B3096">
              <w:rPr>
                <w:rFonts w:cs="Cordia New"/>
                <w:sz w:val="22"/>
                <w:szCs w:val="22"/>
              </w:rPr>
              <w:t xml:space="preserve">BIBOR </w:t>
            </w:r>
            <w:r w:rsidR="00C954EA" w:rsidRPr="00C954EA">
              <w:rPr>
                <w:rFonts w:cs="Cordia New"/>
                <w:sz w:val="22"/>
                <w:szCs w:val="22"/>
              </w:rPr>
              <w:t>plus applicable fixed margin</w:t>
            </w:r>
          </w:p>
        </w:tc>
        <w:tc>
          <w:tcPr>
            <w:tcW w:w="4111" w:type="dxa"/>
            <w:shd w:val="clear" w:color="auto" w:fill="auto"/>
            <w:vAlign w:val="bottom"/>
          </w:tcPr>
          <w:p w14:paraId="016F22EF" w14:textId="606187C9" w:rsidR="004702DE" w:rsidRPr="001B3096" w:rsidRDefault="004702DE" w:rsidP="004702DE">
            <w:pPr>
              <w:ind w:left="209" w:right="-72" w:hanging="209"/>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14</w:t>
            </w:r>
            <w:r w:rsidRPr="001B3096">
              <w:rPr>
                <w:rFonts w:cs="Cordia New"/>
                <w:sz w:val="22"/>
                <w:szCs w:val="22"/>
              </w:rPr>
              <w:t xml:space="preserve"> </w:t>
            </w:r>
            <w:r w:rsidR="00FF4EED">
              <w:rPr>
                <w:rFonts w:cs="Cordia New"/>
                <w:sz w:val="22"/>
                <w:szCs w:val="22"/>
              </w:rPr>
              <w:t>March</w:t>
            </w:r>
            <w:r w:rsidRPr="001B3096">
              <w:rPr>
                <w:rFonts w:cs="Cordia New"/>
                <w:sz w:val="22"/>
                <w:szCs w:val="22"/>
              </w:rPr>
              <w:t xml:space="preserve"> </w:t>
            </w:r>
            <w:r w:rsidR="003C4C5F" w:rsidRPr="003C4C5F">
              <w:rPr>
                <w:rFonts w:cs="Cordia New"/>
                <w:sz w:val="22"/>
                <w:szCs w:val="22"/>
              </w:rPr>
              <w:t>2024</w:t>
            </w:r>
            <w:r w:rsidRPr="001B3096">
              <w:rPr>
                <w:rFonts w:cs="Cordia New"/>
                <w:sz w:val="22"/>
                <w:szCs w:val="22"/>
              </w:rPr>
              <w:t xml:space="preserve"> to expiry of agreement on </w:t>
            </w:r>
            <w:r w:rsidR="003C4C5F" w:rsidRPr="003C4C5F">
              <w:rPr>
                <w:rFonts w:cs="Cordia New"/>
                <w:sz w:val="22"/>
                <w:szCs w:val="22"/>
              </w:rPr>
              <w:t>13</w:t>
            </w:r>
            <w:r w:rsidRPr="001B3096">
              <w:rPr>
                <w:rFonts w:cs="Cordia New"/>
                <w:sz w:val="22"/>
                <w:szCs w:val="22"/>
              </w:rPr>
              <w:t xml:space="preserve"> December </w:t>
            </w:r>
            <w:r w:rsidR="003C4C5F" w:rsidRPr="003C4C5F">
              <w:rPr>
                <w:rFonts w:cs="Cordia New"/>
                <w:sz w:val="22"/>
                <w:szCs w:val="22"/>
              </w:rPr>
              <w:t>20</w:t>
            </w:r>
            <w:r w:rsidR="000104C8">
              <w:rPr>
                <w:rFonts w:cs="Cordia New"/>
                <w:sz w:val="22"/>
                <w:szCs w:val="22"/>
              </w:rPr>
              <w:t>35</w:t>
            </w:r>
          </w:p>
        </w:tc>
      </w:tr>
      <w:tr w:rsidR="004702DE" w:rsidRPr="001B3096" w14:paraId="187116E2" w14:textId="77777777" w:rsidTr="00814394">
        <w:tc>
          <w:tcPr>
            <w:tcW w:w="792" w:type="dxa"/>
            <w:shd w:val="clear" w:color="auto" w:fill="auto"/>
          </w:tcPr>
          <w:p w14:paraId="38A67BCA" w14:textId="77777777" w:rsidR="004702DE" w:rsidRPr="001B3096" w:rsidRDefault="004702DE" w:rsidP="004702DE">
            <w:pPr>
              <w:ind w:right="-72"/>
              <w:jc w:val="center"/>
              <w:rPr>
                <w:rFonts w:cs="Cordia New"/>
                <w:sz w:val="22"/>
                <w:szCs w:val="22"/>
              </w:rPr>
            </w:pPr>
          </w:p>
        </w:tc>
        <w:tc>
          <w:tcPr>
            <w:tcW w:w="936" w:type="dxa"/>
            <w:tcBorders>
              <w:top w:val="single" w:sz="4" w:space="0" w:color="auto"/>
              <w:bottom w:val="single" w:sz="4" w:space="0" w:color="auto"/>
            </w:tcBorders>
            <w:shd w:val="clear" w:color="auto" w:fill="auto"/>
          </w:tcPr>
          <w:p w14:paraId="65E7B4F8" w14:textId="494BAF25" w:rsidR="004702DE" w:rsidRPr="001B3096" w:rsidRDefault="00E60D4C" w:rsidP="00E60D4C">
            <w:pPr>
              <w:tabs>
                <w:tab w:val="right" w:pos="723"/>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7</w:t>
            </w:r>
            <w:r w:rsidR="004702DE"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8</w:t>
            </w:r>
            <w:r w:rsidR="003C4C5F" w:rsidRPr="003C4C5F">
              <w:rPr>
                <w:rFonts w:cs="Cordia New"/>
                <w:color w:val="000000"/>
                <w:sz w:val="22"/>
                <w:szCs w:val="22"/>
              </w:rPr>
              <w:t>1</w:t>
            </w:r>
            <w:r w:rsidR="004702DE" w:rsidRPr="001B3096">
              <w:rPr>
                <w:rFonts w:cs="Cordia New"/>
                <w:color w:val="000000"/>
                <w:sz w:val="22"/>
                <w:szCs w:val="22"/>
              </w:rPr>
              <w:t>.</w:t>
            </w:r>
            <w:r w:rsidR="003C4C5F" w:rsidRPr="003C4C5F">
              <w:rPr>
                <w:rFonts w:cs="Cordia New"/>
                <w:color w:val="000000"/>
                <w:sz w:val="22"/>
                <w:szCs w:val="22"/>
              </w:rPr>
              <w:t>52</w:t>
            </w:r>
          </w:p>
        </w:tc>
        <w:tc>
          <w:tcPr>
            <w:tcW w:w="936" w:type="dxa"/>
            <w:tcBorders>
              <w:top w:val="single" w:sz="4" w:space="0" w:color="auto"/>
              <w:bottom w:val="single" w:sz="4" w:space="0" w:color="auto"/>
            </w:tcBorders>
            <w:shd w:val="clear" w:color="auto" w:fill="auto"/>
          </w:tcPr>
          <w:p w14:paraId="05167DF7" w14:textId="27A06822" w:rsidR="004702DE" w:rsidRPr="001B3096" w:rsidRDefault="00E60D4C" w:rsidP="00E60D4C">
            <w:pPr>
              <w:tabs>
                <w:tab w:val="right" w:pos="723"/>
              </w:tabs>
              <w:ind w:right="-72"/>
              <w:jc w:val="both"/>
              <w:rPr>
                <w:rFonts w:cs="Cordia New"/>
                <w:sz w:val="22"/>
                <w:szCs w:val="22"/>
              </w:rPr>
            </w:pPr>
            <w:r>
              <w:rPr>
                <w:rFonts w:cs="Cordia New"/>
                <w:sz w:val="22"/>
                <w:szCs w:val="22"/>
                <w:cs/>
              </w:rPr>
              <w:tab/>
            </w:r>
            <w:r w:rsidR="005802DF" w:rsidRPr="005802DF">
              <w:rPr>
                <w:rFonts w:cs="Cordia New"/>
                <w:sz w:val="22"/>
                <w:szCs w:val="22"/>
              </w:rPr>
              <w:t>8</w:t>
            </w:r>
            <w:r w:rsidR="004702DE" w:rsidRPr="001B3096">
              <w:rPr>
                <w:rFonts w:cs="Cordia New"/>
                <w:sz w:val="22"/>
                <w:szCs w:val="22"/>
              </w:rPr>
              <w:t>,</w:t>
            </w:r>
            <w:r w:rsidR="003C4C5F" w:rsidRPr="003C4C5F">
              <w:rPr>
                <w:rFonts w:cs="Cordia New"/>
                <w:sz w:val="22"/>
                <w:szCs w:val="22"/>
              </w:rPr>
              <w:t>432</w:t>
            </w:r>
            <w:r w:rsidR="00D80316" w:rsidRPr="001B3096">
              <w:rPr>
                <w:rFonts w:cs="Cordia New"/>
                <w:sz w:val="22"/>
                <w:szCs w:val="22"/>
              </w:rPr>
              <w:t>.</w:t>
            </w:r>
            <w:r w:rsidR="003C4C5F" w:rsidRPr="003C4C5F">
              <w:rPr>
                <w:rFonts w:cs="Cordia New"/>
                <w:sz w:val="22"/>
                <w:szCs w:val="22"/>
              </w:rPr>
              <w:t>00</w:t>
            </w:r>
          </w:p>
        </w:tc>
        <w:tc>
          <w:tcPr>
            <w:tcW w:w="2693" w:type="dxa"/>
            <w:shd w:val="clear" w:color="auto" w:fill="auto"/>
          </w:tcPr>
          <w:p w14:paraId="4AEB2779" w14:textId="77777777" w:rsidR="004702DE" w:rsidRPr="001B3096" w:rsidRDefault="004702DE" w:rsidP="004702DE">
            <w:pPr>
              <w:ind w:right="-72"/>
              <w:rPr>
                <w:rFonts w:cs="Cordia New"/>
                <w:sz w:val="22"/>
                <w:szCs w:val="22"/>
              </w:rPr>
            </w:pPr>
          </w:p>
        </w:tc>
        <w:tc>
          <w:tcPr>
            <w:tcW w:w="4111" w:type="dxa"/>
            <w:shd w:val="clear" w:color="auto" w:fill="auto"/>
          </w:tcPr>
          <w:p w14:paraId="3A563662" w14:textId="77777777" w:rsidR="004702DE" w:rsidRPr="001B3096" w:rsidRDefault="004702DE" w:rsidP="004702DE">
            <w:pPr>
              <w:ind w:right="-72"/>
              <w:rPr>
                <w:rFonts w:cs="Cordia New"/>
                <w:sz w:val="22"/>
                <w:szCs w:val="22"/>
              </w:rPr>
            </w:pPr>
          </w:p>
        </w:tc>
      </w:tr>
    </w:tbl>
    <w:p w14:paraId="0EF2466E" w14:textId="03F250F3" w:rsidR="00941B67" w:rsidRPr="001B3096" w:rsidRDefault="00941B67" w:rsidP="00B71D3A">
      <w:pPr>
        <w:tabs>
          <w:tab w:val="left" w:pos="1080"/>
        </w:tabs>
        <w:jc w:val="thaiDistribute"/>
        <w:rPr>
          <w:rFonts w:cs="Cordia New"/>
          <w:spacing w:val="-2"/>
          <w:sz w:val="16"/>
          <w:szCs w:val="16"/>
        </w:rPr>
      </w:pPr>
    </w:p>
    <w:p w14:paraId="021819AD" w14:textId="77777777" w:rsidR="00941B67" w:rsidRPr="001B3096" w:rsidRDefault="00941B67">
      <w:pPr>
        <w:spacing w:after="160" w:line="259" w:lineRule="auto"/>
        <w:rPr>
          <w:rFonts w:cs="Cordia New"/>
          <w:spacing w:val="-2"/>
          <w:sz w:val="16"/>
          <w:szCs w:val="16"/>
        </w:rPr>
      </w:pPr>
      <w:r w:rsidRPr="001B3096">
        <w:rPr>
          <w:rFonts w:cs="Cordia New"/>
          <w:spacing w:val="-2"/>
          <w:sz w:val="16"/>
          <w:szCs w:val="16"/>
        </w:rPr>
        <w:br w:type="page"/>
      </w:r>
    </w:p>
    <w:tbl>
      <w:tblPr>
        <w:tblW w:w="9450" w:type="dxa"/>
        <w:tblLayout w:type="fixed"/>
        <w:tblLook w:val="04A0" w:firstRow="1" w:lastRow="0" w:firstColumn="1" w:lastColumn="0" w:noHBand="0" w:noVBand="1"/>
      </w:tblPr>
      <w:tblGrid>
        <w:gridCol w:w="744"/>
        <w:gridCol w:w="936"/>
        <w:gridCol w:w="936"/>
        <w:gridCol w:w="2784"/>
        <w:gridCol w:w="4050"/>
      </w:tblGrid>
      <w:tr w:rsidR="002F6992" w:rsidRPr="001B3096" w14:paraId="538405BB" w14:textId="77777777" w:rsidTr="009F5034">
        <w:tc>
          <w:tcPr>
            <w:tcW w:w="744" w:type="dxa"/>
            <w:shd w:val="clear" w:color="auto" w:fill="auto"/>
          </w:tcPr>
          <w:p w14:paraId="7BFD5878" w14:textId="77777777" w:rsidR="002B4D55" w:rsidRPr="001B3096" w:rsidRDefault="002B4D55" w:rsidP="004D5C70">
            <w:pPr>
              <w:ind w:right="-72"/>
              <w:jc w:val="center"/>
              <w:rPr>
                <w:rFonts w:cs="Cordia New"/>
                <w:sz w:val="22"/>
                <w:szCs w:val="22"/>
              </w:rPr>
            </w:pPr>
          </w:p>
        </w:tc>
        <w:tc>
          <w:tcPr>
            <w:tcW w:w="1872" w:type="dxa"/>
            <w:gridSpan w:val="2"/>
            <w:tcBorders>
              <w:bottom w:val="single" w:sz="4" w:space="0" w:color="auto"/>
            </w:tcBorders>
            <w:shd w:val="clear" w:color="auto" w:fill="auto"/>
            <w:vAlign w:val="bottom"/>
          </w:tcPr>
          <w:p w14:paraId="4137F67E" w14:textId="77777777" w:rsidR="002B4D55" w:rsidRPr="001B3096" w:rsidRDefault="002B4D55" w:rsidP="004D5C70">
            <w:pPr>
              <w:jc w:val="center"/>
              <w:rPr>
                <w:rFonts w:cs="Cordia New"/>
                <w:b/>
                <w:bCs/>
                <w:spacing w:val="-4"/>
                <w:sz w:val="22"/>
                <w:szCs w:val="22"/>
              </w:rPr>
            </w:pPr>
            <w:r w:rsidRPr="001B3096">
              <w:rPr>
                <w:rFonts w:cs="Cordia New"/>
                <w:b/>
                <w:bCs/>
                <w:spacing w:val="-4"/>
                <w:sz w:val="22"/>
                <w:szCs w:val="22"/>
              </w:rPr>
              <w:t>Million CNY</w:t>
            </w:r>
          </w:p>
          <w:p w14:paraId="1AF82634" w14:textId="77777777" w:rsidR="002B4D55" w:rsidRPr="001B3096" w:rsidRDefault="002B4D55" w:rsidP="002B4D55">
            <w:pPr>
              <w:jc w:val="center"/>
              <w:rPr>
                <w:rFonts w:cs="Cordia New"/>
                <w:b/>
                <w:bCs/>
                <w:spacing w:val="-4"/>
                <w:sz w:val="22"/>
                <w:szCs w:val="22"/>
              </w:rPr>
            </w:pPr>
            <w:r w:rsidRPr="001B3096">
              <w:rPr>
                <w:rFonts w:cs="Cordia New"/>
                <w:b/>
                <w:bCs/>
                <w:spacing w:val="-4"/>
                <w:sz w:val="22"/>
                <w:szCs w:val="22"/>
              </w:rPr>
              <w:t>(Original currency)</w:t>
            </w:r>
          </w:p>
        </w:tc>
        <w:tc>
          <w:tcPr>
            <w:tcW w:w="2784" w:type="dxa"/>
            <w:shd w:val="clear" w:color="auto" w:fill="auto"/>
          </w:tcPr>
          <w:p w14:paraId="3CDE57FB" w14:textId="77777777" w:rsidR="002B4D55" w:rsidRPr="001B3096" w:rsidRDefault="002B4D55" w:rsidP="004D5C70">
            <w:pPr>
              <w:ind w:right="-72"/>
              <w:jc w:val="thaiDistribute"/>
              <w:rPr>
                <w:rFonts w:cs="Cordia New"/>
                <w:spacing w:val="-8"/>
                <w:sz w:val="22"/>
                <w:szCs w:val="22"/>
                <w:cs/>
              </w:rPr>
            </w:pPr>
          </w:p>
        </w:tc>
        <w:tc>
          <w:tcPr>
            <w:tcW w:w="4050" w:type="dxa"/>
            <w:shd w:val="clear" w:color="auto" w:fill="auto"/>
          </w:tcPr>
          <w:p w14:paraId="38E20FC7" w14:textId="77777777" w:rsidR="002B4D55" w:rsidRPr="001B3096" w:rsidRDefault="002B4D55" w:rsidP="004D5C70">
            <w:pPr>
              <w:ind w:right="-72"/>
              <w:jc w:val="thaiDistribute"/>
              <w:rPr>
                <w:rFonts w:cs="Cordia New"/>
                <w:sz w:val="22"/>
                <w:szCs w:val="22"/>
              </w:rPr>
            </w:pPr>
          </w:p>
        </w:tc>
      </w:tr>
      <w:tr w:rsidR="002F6992" w:rsidRPr="001B3096" w14:paraId="75353E34" w14:textId="77777777" w:rsidTr="009F5034">
        <w:tc>
          <w:tcPr>
            <w:tcW w:w="744" w:type="dxa"/>
            <w:tcBorders>
              <w:bottom w:val="single" w:sz="4" w:space="0" w:color="auto"/>
            </w:tcBorders>
            <w:shd w:val="clear" w:color="auto" w:fill="auto"/>
            <w:vAlign w:val="bottom"/>
          </w:tcPr>
          <w:p w14:paraId="0ADCB8DE" w14:textId="77777777" w:rsidR="002B4D55" w:rsidRPr="001B3096" w:rsidRDefault="002B4D55" w:rsidP="004D5C70">
            <w:pPr>
              <w:ind w:right="-72"/>
              <w:jc w:val="center"/>
              <w:rPr>
                <w:rFonts w:cs="Cordia New"/>
                <w:b/>
                <w:bCs/>
                <w:sz w:val="22"/>
                <w:szCs w:val="22"/>
              </w:rPr>
            </w:pPr>
            <w:r w:rsidRPr="001B3096">
              <w:rPr>
                <w:rFonts w:cs="Cordia New"/>
                <w:b/>
                <w:bCs/>
                <w:sz w:val="22"/>
                <w:szCs w:val="22"/>
              </w:rPr>
              <w:t>No.</w:t>
            </w:r>
          </w:p>
        </w:tc>
        <w:tc>
          <w:tcPr>
            <w:tcW w:w="936" w:type="dxa"/>
            <w:tcBorders>
              <w:top w:val="single" w:sz="4" w:space="0" w:color="auto"/>
              <w:bottom w:val="single" w:sz="4" w:space="0" w:color="auto"/>
            </w:tcBorders>
            <w:shd w:val="clear" w:color="auto" w:fill="auto"/>
            <w:vAlign w:val="bottom"/>
          </w:tcPr>
          <w:p w14:paraId="50ACDFA2" w14:textId="64930A92" w:rsidR="002B4D55" w:rsidRPr="001B3096" w:rsidRDefault="00157FDB" w:rsidP="00157FDB">
            <w:pPr>
              <w:tabs>
                <w:tab w:val="right" w:pos="720"/>
              </w:tabs>
              <w:ind w:right="-72"/>
              <w:jc w:val="both"/>
              <w:rPr>
                <w:rFonts w:cs="Cordia New"/>
                <w:b/>
                <w:bCs/>
                <w:sz w:val="22"/>
                <w:szCs w:val="22"/>
                <w:cs/>
              </w:rPr>
            </w:pPr>
            <w:r w:rsidRPr="001B3096">
              <w:rPr>
                <w:rFonts w:cs="Cordia New"/>
                <w:b/>
                <w:bCs/>
                <w:sz w:val="22"/>
                <w:szCs w:val="22"/>
              </w:rPr>
              <w:tab/>
            </w:r>
            <w:r w:rsidR="003C4C5F" w:rsidRPr="003C4C5F">
              <w:rPr>
                <w:rFonts w:cs="Cordia New"/>
                <w:b/>
                <w:bCs/>
                <w:sz w:val="22"/>
                <w:szCs w:val="22"/>
              </w:rPr>
              <w:t>2024</w:t>
            </w:r>
          </w:p>
        </w:tc>
        <w:tc>
          <w:tcPr>
            <w:tcW w:w="936" w:type="dxa"/>
            <w:tcBorders>
              <w:top w:val="single" w:sz="4" w:space="0" w:color="auto"/>
              <w:bottom w:val="single" w:sz="4" w:space="0" w:color="auto"/>
            </w:tcBorders>
            <w:shd w:val="clear" w:color="auto" w:fill="auto"/>
            <w:vAlign w:val="bottom"/>
          </w:tcPr>
          <w:p w14:paraId="130C3288" w14:textId="7DFCDCC7" w:rsidR="002B4D55" w:rsidRPr="001B3096" w:rsidRDefault="00157FDB" w:rsidP="00157FDB">
            <w:pPr>
              <w:tabs>
                <w:tab w:val="right" w:pos="720"/>
              </w:tabs>
              <w:ind w:right="-72"/>
              <w:jc w:val="both"/>
              <w:rPr>
                <w:rFonts w:cs="Cordia New"/>
                <w:b/>
                <w:bCs/>
                <w:sz w:val="22"/>
                <w:szCs w:val="22"/>
              </w:rPr>
            </w:pPr>
            <w:r w:rsidRPr="001B3096">
              <w:rPr>
                <w:rFonts w:cs="Cordia New"/>
                <w:b/>
                <w:bCs/>
                <w:sz w:val="22"/>
                <w:szCs w:val="22"/>
              </w:rPr>
              <w:tab/>
            </w:r>
            <w:r w:rsidR="003C4C5F" w:rsidRPr="003C4C5F">
              <w:rPr>
                <w:rFonts w:cs="Cordia New"/>
                <w:b/>
                <w:bCs/>
                <w:sz w:val="22"/>
                <w:szCs w:val="22"/>
              </w:rPr>
              <w:t>2023</w:t>
            </w:r>
          </w:p>
        </w:tc>
        <w:tc>
          <w:tcPr>
            <w:tcW w:w="2784" w:type="dxa"/>
            <w:tcBorders>
              <w:bottom w:val="single" w:sz="4" w:space="0" w:color="auto"/>
            </w:tcBorders>
            <w:shd w:val="clear" w:color="auto" w:fill="auto"/>
            <w:vAlign w:val="bottom"/>
          </w:tcPr>
          <w:p w14:paraId="55FB355D" w14:textId="77777777" w:rsidR="002B4D55" w:rsidRPr="001B3096" w:rsidRDefault="002B4D55" w:rsidP="004D5C70">
            <w:pPr>
              <w:ind w:right="-72"/>
              <w:jc w:val="center"/>
              <w:rPr>
                <w:rFonts w:cs="Cordia New"/>
                <w:b/>
                <w:bCs/>
                <w:sz w:val="22"/>
                <w:szCs w:val="22"/>
              </w:rPr>
            </w:pPr>
            <w:r w:rsidRPr="001B3096">
              <w:rPr>
                <w:rFonts w:cs="Cordia New"/>
                <w:b/>
                <w:bCs/>
                <w:sz w:val="22"/>
                <w:szCs w:val="22"/>
              </w:rPr>
              <w:t>Interest rate</w:t>
            </w:r>
          </w:p>
        </w:tc>
        <w:tc>
          <w:tcPr>
            <w:tcW w:w="4050" w:type="dxa"/>
            <w:tcBorders>
              <w:bottom w:val="single" w:sz="4" w:space="0" w:color="auto"/>
            </w:tcBorders>
            <w:shd w:val="clear" w:color="auto" w:fill="auto"/>
            <w:vAlign w:val="bottom"/>
          </w:tcPr>
          <w:p w14:paraId="213B2633" w14:textId="77777777" w:rsidR="002B4D55" w:rsidRPr="001B3096" w:rsidRDefault="002B4D55" w:rsidP="004D5C70">
            <w:pPr>
              <w:ind w:right="-72"/>
              <w:jc w:val="center"/>
              <w:rPr>
                <w:rFonts w:cs="Cordia New"/>
                <w:b/>
                <w:bCs/>
                <w:sz w:val="22"/>
                <w:szCs w:val="22"/>
              </w:rPr>
            </w:pPr>
            <w:r w:rsidRPr="001B3096">
              <w:rPr>
                <w:rFonts w:cs="Cordia New"/>
                <w:b/>
                <w:bCs/>
                <w:sz w:val="22"/>
                <w:szCs w:val="22"/>
              </w:rPr>
              <w:t>Due of loan repayment</w:t>
            </w:r>
          </w:p>
        </w:tc>
      </w:tr>
      <w:tr w:rsidR="002F6992" w:rsidRPr="001B3096" w14:paraId="2938D79B" w14:textId="77777777" w:rsidTr="00814394">
        <w:tc>
          <w:tcPr>
            <w:tcW w:w="744" w:type="dxa"/>
            <w:tcBorders>
              <w:top w:val="single" w:sz="4" w:space="0" w:color="auto"/>
            </w:tcBorders>
            <w:shd w:val="clear" w:color="auto" w:fill="auto"/>
          </w:tcPr>
          <w:p w14:paraId="16A03C44" w14:textId="77777777" w:rsidR="002B4D55" w:rsidRPr="001B3096" w:rsidRDefault="002B4D55" w:rsidP="004D5C70">
            <w:pPr>
              <w:ind w:right="-72"/>
              <w:jc w:val="center"/>
              <w:rPr>
                <w:rFonts w:cs="Cordia New"/>
                <w:sz w:val="22"/>
                <w:szCs w:val="22"/>
              </w:rPr>
            </w:pPr>
          </w:p>
        </w:tc>
        <w:tc>
          <w:tcPr>
            <w:tcW w:w="936" w:type="dxa"/>
            <w:tcBorders>
              <w:top w:val="single" w:sz="4" w:space="0" w:color="auto"/>
            </w:tcBorders>
            <w:shd w:val="clear" w:color="auto" w:fill="auto"/>
          </w:tcPr>
          <w:p w14:paraId="1C34BB6C" w14:textId="77777777" w:rsidR="002B4D55" w:rsidRPr="001B3096" w:rsidRDefault="002B4D55" w:rsidP="00157FDB">
            <w:pPr>
              <w:tabs>
                <w:tab w:val="right" w:pos="720"/>
              </w:tabs>
              <w:ind w:right="-72"/>
              <w:jc w:val="both"/>
              <w:rPr>
                <w:rFonts w:cs="Cordia New"/>
                <w:sz w:val="22"/>
                <w:szCs w:val="22"/>
              </w:rPr>
            </w:pPr>
          </w:p>
        </w:tc>
        <w:tc>
          <w:tcPr>
            <w:tcW w:w="936" w:type="dxa"/>
            <w:tcBorders>
              <w:top w:val="single" w:sz="4" w:space="0" w:color="auto"/>
            </w:tcBorders>
            <w:shd w:val="clear" w:color="auto" w:fill="auto"/>
          </w:tcPr>
          <w:p w14:paraId="2E06D2FC" w14:textId="77777777" w:rsidR="002B4D55" w:rsidRPr="001B3096" w:rsidRDefault="002B4D55" w:rsidP="00157FDB">
            <w:pPr>
              <w:tabs>
                <w:tab w:val="right" w:pos="720"/>
              </w:tabs>
              <w:ind w:right="-72"/>
              <w:jc w:val="both"/>
              <w:rPr>
                <w:rFonts w:cs="Cordia New"/>
                <w:sz w:val="22"/>
                <w:szCs w:val="22"/>
              </w:rPr>
            </w:pPr>
          </w:p>
        </w:tc>
        <w:tc>
          <w:tcPr>
            <w:tcW w:w="2784" w:type="dxa"/>
            <w:tcBorders>
              <w:top w:val="single" w:sz="4" w:space="0" w:color="auto"/>
            </w:tcBorders>
            <w:shd w:val="clear" w:color="auto" w:fill="auto"/>
          </w:tcPr>
          <w:p w14:paraId="56D8E297" w14:textId="77777777" w:rsidR="002B4D55" w:rsidRPr="001B3096" w:rsidRDefault="002B4D55" w:rsidP="004D5C70">
            <w:pPr>
              <w:ind w:right="-72"/>
              <w:rPr>
                <w:rFonts w:cs="Cordia New"/>
                <w:spacing w:val="-8"/>
                <w:sz w:val="22"/>
                <w:szCs w:val="22"/>
                <w:cs/>
              </w:rPr>
            </w:pPr>
          </w:p>
        </w:tc>
        <w:tc>
          <w:tcPr>
            <w:tcW w:w="4050" w:type="dxa"/>
            <w:tcBorders>
              <w:top w:val="single" w:sz="4" w:space="0" w:color="auto"/>
            </w:tcBorders>
            <w:shd w:val="clear" w:color="auto" w:fill="auto"/>
          </w:tcPr>
          <w:p w14:paraId="59799AEA" w14:textId="77777777" w:rsidR="002B4D55" w:rsidRPr="001B3096" w:rsidRDefault="002B4D55" w:rsidP="004D5C70">
            <w:pPr>
              <w:ind w:right="-72"/>
              <w:rPr>
                <w:rFonts w:cs="Cordia New"/>
                <w:sz w:val="22"/>
                <w:szCs w:val="22"/>
              </w:rPr>
            </w:pPr>
          </w:p>
        </w:tc>
      </w:tr>
      <w:tr w:rsidR="004702DE" w:rsidRPr="001B3096" w14:paraId="66E15E9F" w14:textId="77777777" w:rsidTr="00814394">
        <w:tc>
          <w:tcPr>
            <w:tcW w:w="744" w:type="dxa"/>
            <w:shd w:val="clear" w:color="auto" w:fill="auto"/>
          </w:tcPr>
          <w:p w14:paraId="04B40B90" w14:textId="6E9D0A08" w:rsidR="004702DE" w:rsidRPr="001B3096" w:rsidRDefault="003C4C5F" w:rsidP="004702DE">
            <w:pPr>
              <w:ind w:right="-72"/>
              <w:jc w:val="center"/>
              <w:rPr>
                <w:rFonts w:cs="Cordia New"/>
                <w:sz w:val="22"/>
                <w:szCs w:val="22"/>
              </w:rPr>
            </w:pPr>
            <w:r w:rsidRPr="003C4C5F">
              <w:rPr>
                <w:rFonts w:cs="Cordia New"/>
                <w:sz w:val="22"/>
                <w:szCs w:val="22"/>
              </w:rPr>
              <w:t>1</w:t>
            </w:r>
          </w:p>
        </w:tc>
        <w:tc>
          <w:tcPr>
            <w:tcW w:w="936" w:type="dxa"/>
            <w:shd w:val="clear" w:color="auto" w:fill="auto"/>
          </w:tcPr>
          <w:p w14:paraId="0A2C33E9" w14:textId="05D1F9E2" w:rsidR="004702DE" w:rsidRPr="001B3096" w:rsidRDefault="00E60D4C" w:rsidP="00E60D4C">
            <w:pPr>
              <w:tabs>
                <w:tab w:val="right" w:pos="720"/>
              </w:tabs>
              <w:ind w:right="-72"/>
              <w:jc w:val="both"/>
              <w:rPr>
                <w:rFonts w:cs="Cordia New"/>
                <w:sz w:val="22"/>
                <w:szCs w:val="22"/>
              </w:rPr>
            </w:pPr>
            <w:r>
              <w:rPr>
                <w:rFonts w:cs="Cordia New"/>
                <w:color w:val="000000"/>
                <w:cs/>
              </w:rPr>
              <w:tab/>
            </w:r>
            <w:r w:rsidR="004702DE" w:rsidRPr="001B3096">
              <w:rPr>
                <w:rFonts w:cs="Cordia New"/>
                <w:color w:val="000000"/>
              </w:rPr>
              <w:t>-</w:t>
            </w:r>
          </w:p>
        </w:tc>
        <w:tc>
          <w:tcPr>
            <w:tcW w:w="936" w:type="dxa"/>
            <w:shd w:val="clear" w:color="auto" w:fill="auto"/>
          </w:tcPr>
          <w:p w14:paraId="5CD025A5" w14:textId="1CF4687D" w:rsidR="004702DE" w:rsidRPr="001B3096" w:rsidRDefault="004702DE" w:rsidP="004702DE">
            <w:pPr>
              <w:tabs>
                <w:tab w:val="right" w:pos="720"/>
              </w:tabs>
              <w:ind w:right="-72"/>
              <w:jc w:val="both"/>
              <w:rPr>
                <w:rFonts w:cs="Cordia New"/>
                <w:sz w:val="22"/>
                <w:szCs w:val="22"/>
              </w:rPr>
            </w:pPr>
            <w:r w:rsidRPr="001B3096">
              <w:rPr>
                <w:rFonts w:cs="Cordia New"/>
                <w:sz w:val="22"/>
                <w:szCs w:val="22"/>
              </w:rPr>
              <w:tab/>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00</w:t>
            </w:r>
          </w:p>
        </w:tc>
        <w:tc>
          <w:tcPr>
            <w:tcW w:w="2784" w:type="dxa"/>
            <w:shd w:val="clear" w:color="auto" w:fill="auto"/>
          </w:tcPr>
          <w:p w14:paraId="38410707" w14:textId="77777777" w:rsidR="004702DE" w:rsidRPr="001B3096" w:rsidRDefault="004702DE" w:rsidP="004702DE">
            <w:pPr>
              <w:ind w:right="-72"/>
              <w:rPr>
                <w:rFonts w:cs="Cordia New"/>
                <w:sz w:val="22"/>
                <w:szCs w:val="22"/>
                <w:cs/>
              </w:rPr>
            </w:pPr>
            <w:r w:rsidRPr="001B3096">
              <w:rPr>
                <w:rFonts w:cs="Cordia New"/>
                <w:sz w:val="22"/>
                <w:szCs w:val="22"/>
              </w:rPr>
              <w:t>LPR plus applicable fixed margin</w:t>
            </w:r>
          </w:p>
        </w:tc>
        <w:tc>
          <w:tcPr>
            <w:tcW w:w="4050" w:type="dxa"/>
            <w:tcBorders>
              <w:top w:val="nil"/>
              <w:left w:val="nil"/>
              <w:right w:val="nil"/>
            </w:tcBorders>
            <w:shd w:val="clear" w:color="auto" w:fill="auto"/>
            <w:vAlign w:val="bottom"/>
          </w:tcPr>
          <w:p w14:paraId="31B77A73" w14:textId="519D1E8B" w:rsidR="004702DE" w:rsidRPr="001B3096" w:rsidRDefault="004702DE" w:rsidP="004702DE">
            <w:pPr>
              <w:ind w:left="163" w:right="-72" w:hanging="163"/>
              <w:rPr>
                <w:rFonts w:cs="Cordia New"/>
                <w:sz w:val="22"/>
                <w:szCs w:val="22"/>
                <w:cs/>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2</w:t>
            </w:r>
            <w:r w:rsidR="005802DF" w:rsidRPr="005802DF">
              <w:rPr>
                <w:rFonts w:cs="Cordia New"/>
                <w:sz w:val="22"/>
                <w:szCs w:val="22"/>
              </w:rPr>
              <w:t>9</w:t>
            </w:r>
            <w:r w:rsidRPr="001B3096">
              <w:rPr>
                <w:rFonts w:cs="Cordia New"/>
                <w:sz w:val="22"/>
                <w:szCs w:val="22"/>
              </w:rPr>
              <w:t xml:space="preserve"> March </w:t>
            </w:r>
            <w:r w:rsidR="003C4C5F" w:rsidRPr="003C4C5F">
              <w:rPr>
                <w:rFonts w:cs="Cordia New"/>
                <w:sz w:val="22"/>
                <w:szCs w:val="22"/>
              </w:rPr>
              <w:t>201</w:t>
            </w:r>
            <w:r w:rsidR="005802DF" w:rsidRPr="005802DF">
              <w:rPr>
                <w:rFonts w:cs="Cordia New"/>
                <w:sz w:val="22"/>
                <w:szCs w:val="22"/>
              </w:rPr>
              <w:t>9</w:t>
            </w:r>
            <w:r w:rsidRPr="001B3096">
              <w:rPr>
                <w:rFonts w:cs="Cordia New"/>
                <w:sz w:val="22"/>
                <w:szCs w:val="22"/>
              </w:rPr>
              <w:t xml:space="preserve"> to expiry of agreement on </w:t>
            </w:r>
            <w:r w:rsidR="003C4C5F" w:rsidRPr="003C4C5F">
              <w:rPr>
                <w:rFonts w:cs="Cordia New"/>
                <w:sz w:val="22"/>
                <w:szCs w:val="22"/>
              </w:rPr>
              <w:t>21</w:t>
            </w:r>
            <w:r w:rsidRPr="001B3096">
              <w:rPr>
                <w:rFonts w:cs="Cordia New"/>
                <w:sz w:val="22"/>
                <w:szCs w:val="22"/>
              </w:rPr>
              <w:t xml:space="preserve"> January </w:t>
            </w:r>
            <w:r w:rsidR="003C4C5F" w:rsidRPr="003C4C5F">
              <w:rPr>
                <w:rFonts w:cs="Cordia New"/>
                <w:sz w:val="22"/>
                <w:szCs w:val="22"/>
              </w:rPr>
              <w:t>2024</w:t>
            </w:r>
          </w:p>
        </w:tc>
      </w:tr>
      <w:tr w:rsidR="006C2512" w:rsidRPr="001B3096" w14:paraId="532193AC" w14:textId="77777777" w:rsidTr="00814394">
        <w:tc>
          <w:tcPr>
            <w:tcW w:w="744" w:type="dxa"/>
            <w:shd w:val="clear" w:color="auto" w:fill="auto"/>
          </w:tcPr>
          <w:p w14:paraId="3460B56A" w14:textId="50E7B754" w:rsidR="006C2512" w:rsidRPr="001B3096" w:rsidRDefault="003C4C5F" w:rsidP="006C2512">
            <w:pPr>
              <w:ind w:right="-72"/>
              <w:jc w:val="center"/>
              <w:rPr>
                <w:rFonts w:cs="Cordia New"/>
                <w:sz w:val="22"/>
                <w:szCs w:val="22"/>
              </w:rPr>
            </w:pPr>
            <w:r w:rsidRPr="003C4C5F">
              <w:rPr>
                <w:rFonts w:cs="Cordia New"/>
                <w:sz w:val="22"/>
                <w:szCs w:val="22"/>
              </w:rPr>
              <w:t>2</w:t>
            </w:r>
          </w:p>
        </w:tc>
        <w:tc>
          <w:tcPr>
            <w:tcW w:w="936" w:type="dxa"/>
            <w:shd w:val="clear" w:color="auto" w:fill="auto"/>
          </w:tcPr>
          <w:p w14:paraId="7D1C7075" w14:textId="6DE59F4E" w:rsidR="006C2512" w:rsidRPr="001B3096" w:rsidRDefault="00E60D4C" w:rsidP="00E60D4C">
            <w:pPr>
              <w:tabs>
                <w:tab w:val="right" w:pos="720"/>
              </w:tabs>
              <w:ind w:right="-72"/>
              <w:jc w:val="both"/>
              <w:rPr>
                <w:rFonts w:cs="Cordia New"/>
                <w:sz w:val="22"/>
                <w:szCs w:val="22"/>
              </w:rPr>
            </w:pPr>
            <w:r>
              <w:rPr>
                <w:rFonts w:cs="Cordia New"/>
                <w:color w:val="000000"/>
                <w:cs/>
              </w:rPr>
              <w:tab/>
            </w:r>
            <w:r w:rsidR="003C4C5F" w:rsidRPr="003C4C5F">
              <w:rPr>
                <w:rFonts w:cs="Cordia New"/>
                <w:color w:val="000000"/>
              </w:rPr>
              <w:t>2</w:t>
            </w:r>
            <w:r w:rsidR="005802DF" w:rsidRPr="005802DF">
              <w:rPr>
                <w:rFonts w:cs="Cordia New"/>
                <w:color w:val="000000"/>
              </w:rPr>
              <w:t>8</w:t>
            </w:r>
            <w:r w:rsidR="006C2512" w:rsidRPr="001B3096">
              <w:rPr>
                <w:rFonts w:cs="Cordia New"/>
                <w:color w:val="000000"/>
              </w:rPr>
              <w:t>.</w:t>
            </w:r>
            <w:r w:rsidR="003C4C5F" w:rsidRPr="003C4C5F">
              <w:rPr>
                <w:rFonts w:cs="Cordia New"/>
                <w:color w:val="000000"/>
              </w:rPr>
              <w:t>5</w:t>
            </w:r>
            <w:r w:rsidR="005802DF" w:rsidRPr="005802DF">
              <w:rPr>
                <w:rFonts w:cs="Cordia New"/>
                <w:color w:val="000000"/>
              </w:rPr>
              <w:t>9</w:t>
            </w:r>
          </w:p>
        </w:tc>
        <w:tc>
          <w:tcPr>
            <w:tcW w:w="936" w:type="dxa"/>
            <w:shd w:val="clear" w:color="auto" w:fill="auto"/>
          </w:tcPr>
          <w:p w14:paraId="4713273F" w14:textId="0C485982" w:rsidR="006C2512" w:rsidRPr="001B3096" w:rsidRDefault="006C2512" w:rsidP="006C2512">
            <w:pPr>
              <w:tabs>
                <w:tab w:val="right" w:pos="720"/>
              </w:tabs>
              <w:ind w:right="-72"/>
              <w:jc w:val="both"/>
              <w:rPr>
                <w:rFonts w:cs="Cordia New"/>
                <w:sz w:val="22"/>
                <w:szCs w:val="22"/>
              </w:rPr>
            </w:pPr>
            <w:r w:rsidRPr="001B3096">
              <w:rPr>
                <w:rFonts w:cs="Cordia New"/>
                <w:sz w:val="22"/>
                <w:szCs w:val="22"/>
              </w:rPr>
              <w:tab/>
            </w:r>
            <w:r w:rsidR="003C4C5F" w:rsidRPr="003C4C5F">
              <w:rPr>
                <w:rFonts w:cs="Cordia New"/>
                <w:sz w:val="22"/>
                <w:szCs w:val="22"/>
              </w:rPr>
              <w:t>11</w:t>
            </w:r>
            <w:r w:rsidRPr="001B3096">
              <w:rPr>
                <w:rFonts w:cs="Cordia New"/>
                <w:sz w:val="22"/>
                <w:szCs w:val="22"/>
              </w:rPr>
              <w:t>.</w:t>
            </w:r>
            <w:r w:rsidR="003C4C5F" w:rsidRPr="003C4C5F">
              <w:rPr>
                <w:rFonts w:cs="Cordia New"/>
                <w:sz w:val="22"/>
                <w:szCs w:val="22"/>
              </w:rPr>
              <w:t>4</w:t>
            </w:r>
            <w:r w:rsidR="005802DF" w:rsidRPr="005802DF">
              <w:rPr>
                <w:rFonts w:cs="Cordia New"/>
                <w:sz w:val="22"/>
                <w:szCs w:val="22"/>
              </w:rPr>
              <w:t>9</w:t>
            </w:r>
          </w:p>
        </w:tc>
        <w:tc>
          <w:tcPr>
            <w:tcW w:w="2784" w:type="dxa"/>
            <w:shd w:val="clear" w:color="auto" w:fill="auto"/>
          </w:tcPr>
          <w:p w14:paraId="44D587B5" w14:textId="4E38AA36" w:rsidR="006C2512" w:rsidRPr="001B3096" w:rsidRDefault="006C2512" w:rsidP="006C2512">
            <w:pPr>
              <w:ind w:right="-72"/>
              <w:rPr>
                <w:rFonts w:cs="Cordia New"/>
                <w:sz w:val="22"/>
                <w:szCs w:val="22"/>
              </w:rPr>
            </w:pPr>
            <w:r w:rsidRPr="001B3096">
              <w:rPr>
                <w:rFonts w:cs="Cordia New"/>
                <w:sz w:val="22"/>
                <w:szCs w:val="22"/>
              </w:rPr>
              <w:t>LPR plus applicable fixed margin</w:t>
            </w:r>
          </w:p>
        </w:tc>
        <w:tc>
          <w:tcPr>
            <w:tcW w:w="4050" w:type="dxa"/>
            <w:tcBorders>
              <w:top w:val="nil"/>
              <w:left w:val="nil"/>
              <w:right w:val="nil"/>
            </w:tcBorders>
            <w:shd w:val="clear" w:color="auto" w:fill="auto"/>
            <w:vAlign w:val="bottom"/>
          </w:tcPr>
          <w:p w14:paraId="4EC41334" w14:textId="2BB1ECF0" w:rsidR="006C2512" w:rsidRPr="001B3096" w:rsidRDefault="006C2512" w:rsidP="006C2512">
            <w:pPr>
              <w:ind w:left="163" w:hanging="163"/>
              <w:rPr>
                <w:rFonts w:cs="Cordia New"/>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1</w:t>
            </w:r>
            <w:r w:rsidR="001E46BD">
              <w:rPr>
                <w:rFonts w:cs="Cordia New"/>
                <w:sz w:val="22"/>
                <w:szCs w:val="22"/>
              </w:rPr>
              <w:t xml:space="preserve"> January</w:t>
            </w:r>
            <w:r w:rsidRPr="001B3096">
              <w:rPr>
                <w:rFonts w:cs="Cordia New"/>
                <w:sz w:val="22"/>
                <w:szCs w:val="22"/>
              </w:rPr>
              <w:t xml:space="preserve"> </w:t>
            </w:r>
            <w:r w:rsidR="003C4C5F" w:rsidRPr="003C4C5F">
              <w:rPr>
                <w:rFonts w:cs="Cordia New"/>
                <w:sz w:val="22"/>
                <w:szCs w:val="22"/>
              </w:rPr>
              <w:t>2023</w:t>
            </w:r>
            <w:r w:rsidRPr="001B3096">
              <w:rPr>
                <w:rFonts w:cs="Cordia New"/>
                <w:sz w:val="22"/>
                <w:szCs w:val="22"/>
              </w:rPr>
              <w:t xml:space="preserve"> to expiry of agreement on </w:t>
            </w:r>
            <w:r w:rsidR="003C4C5F" w:rsidRPr="003C4C5F">
              <w:rPr>
                <w:rFonts w:cs="Cordia New"/>
                <w:sz w:val="22"/>
                <w:szCs w:val="22"/>
              </w:rPr>
              <w:t>2</w:t>
            </w:r>
            <w:r w:rsidR="005802DF" w:rsidRPr="005802DF">
              <w:rPr>
                <w:rFonts w:cs="Cordia New"/>
                <w:sz w:val="22"/>
                <w:szCs w:val="22"/>
              </w:rPr>
              <w:t>7</w:t>
            </w:r>
            <w:r w:rsidRPr="001B3096">
              <w:rPr>
                <w:rFonts w:cs="Cordia New"/>
                <w:sz w:val="22"/>
                <w:szCs w:val="22"/>
              </w:rPr>
              <w:t xml:space="preserve"> October </w:t>
            </w:r>
            <w:r w:rsidR="003C4C5F" w:rsidRPr="003C4C5F">
              <w:rPr>
                <w:rFonts w:cs="Cordia New"/>
                <w:sz w:val="22"/>
                <w:szCs w:val="22"/>
              </w:rPr>
              <w:t>203</w:t>
            </w:r>
            <w:r w:rsidR="005802DF" w:rsidRPr="005802DF">
              <w:rPr>
                <w:rFonts w:cs="Cordia New"/>
                <w:sz w:val="22"/>
                <w:szCs w:val="22"/>
              </w:rPr>
              <w:t>7</w:t>
            </w:r>
          </w:p>
        </w:tc>
      </w:tr>
      <w:tr w:rsidR="006C2512" w:rsidRPr="001B3096" w14:paraId="7AEFE187" w14:textId="77777777" w:rsidTr="00814394">
        <w:tc>
          <w:tcPr>
            <w:tcW w:w="744" w:type="dxa"/>
            <w:shd w:val="clear" w:color="auto" w:fill="auto"/>
          </w:tcPr>
          <w:p w14:paraId="4A2B08E6" w14:textId="1DFFADA0" w:rsidR="006C2512" w:rsidRPr="001B3096" w:rsidRDefault="003C4C5F" w:rsidP="006C2512">
            <w:pPr>
              <w:ind w:right="-72"/>
              <w:jc w:val="center"/>
              <w:rPr>
                <w:rFonts w:cs="Cordia New"/>
                <w:sz w:val="22"/>
                <w:szCs w:val="22"/>
              </w:rPr>
            </w:pPr>
            <w:r w:rsidRPr="003C4C5F">
              <w:rPr>
                <w:rFonts w:cs="Cordia New"/>
                <w:sz w:val="22"/>
                <w:szCs w:val="22"/>
              </w:rPr>
              <w:t>3</w:t>
            </w:r>
          </w:p>
        </w:tc>
        <w:tc>
          <w:tcPr>
            <w:tcW w:w="936" w:type="dxa"/>
            <w:shd w:val="clear" w:color="auto" w:fill="auto"/>
          </w:tcPr>
          <w:p w14:paraId="70012A1B" w14:textId="3CDDF78E" w:rsidR="006C2512" w:rsidRPr="001B3096" w:rsidRDefault="00E60D4C" w:rsidP="00E60D4C">
            <w:pPr>
              <w:tabs>
                <w:tab w:val="right" w:pos="720"/>
              </w:tabs>
              <w:ind w:right="-72"/>
              <w:jc w:val="both"/>
              <w:rPr>
                <w:rFonts w:cs="Cordia New"/>
                <w:sz w:val="22"/>
                <w:szCs w:val="22"/>
              </w:rPr>
            </w:pPr>
            <w:r>
              <w:rPr>
                <w:rFonts w:cs="Cordia New"/>
                <w:color w:val="000000"/>
                <w:cs/>
              </w:rPr>
              <w:tab/>
            </w:r>
            <w:r w:rsidR="003C4C5F" w:rsidRPr="003C4C5F">
              <w:rPr>
                <w:rFonts w:cs="Cordia New"/>
                <w:color w:val="000000"/>
              </w:rPr>
              <w:t>52</w:t>
            </w:r>
            <w:r w:rsidR="006C2512" w:rsidRPr="001B3096">
              <w:rPr>
                <w:rFonts w:cs="Cordia New"/>
                <w:color w:val="000000"/>
              </w:rPr>
              <w:t>.</w:t>
            </w:r>
            <w:r w:rsidR="003C4C5F" w:rsidRPr="003C4C5F">
              <w:rPr>
                <w:rFonts w:cs="Cordia New"/>
                <w:color w:val="000000"/>
              </w:rPr>
              <w:t>5</w:t>
            </w:r>
            <w:r w:rsidR="005802DF" w:rsidRPr="005802DF">
              <w:rPr>
                <w:rFonts w:cs="Cordia New"/>
                <w:color w:val="000000"/>
              </w:rPr>
              <w:t>8</w:t>
            </w:r>
          </w:p>
        </w:tc>
        <w:tc>
          <w:tcPr>
            <w:tcW w:w="936" w:type="dxa"/>
            <w:shd w:val="clear" w:color="auto" w:fill="auto"/>
          </w:tcPr>
          <w:p w14:paraId="77B943BE" w14:textId="301B99FD" w:rsidR="006C2512" w:rsidRPr="001B3096" w:rsidRDefault="006C2512" w:rsidP="006C2512">
            <w:pPr>
              <w:tabs>
                <w:tab w:val="right" w:pos="720"/>
              </w:tabs>
              <w:ind w:right="-72"/>
              <w:jc w:val="both"/>
              <w:rPr>
                <w:rFonts w:cs="Cordia New"/>
                <w:sz w:val="22"/>
                <w:szCs w:val="22"/>
              </w:rPr>
            </w:pPr>
            <w:r w:rsidRPr="001B3096">
              <w:rPr>
                <w:rFonts w:cs="Cordia New"/>
                <w:sz w:val="22"/>
                <w:szCs w:val="22"/>
              </w:rPr>
              <w:tab/>
            </w:r>
            <w:r w:rsidR="006947CE">
              <w:rPr>
                <w:rFonts w:cs="Cordia New"/>
                <w:sz w:val="22"/>
                <w:szCs w:val="22"/>
              </w:rPr>
              <w:t>2</w:t>
            </w:r>
            <w:r w:rsidR="005802DF" w:rsidRPr="005802DF">
              <w:rPr>
                <w:rFonts w:cs="Cordia New"/>
                <w:sz w:val="22"/>
                <w:szCs w:val="22"/>
              </w:rPr>
              <w:t>9</w:t>
            </w:r>
            <w:r w:rsidRPr="001B3096">
              <w:rPr>
                <w:rFonts w:cs="Cordia New"/>
                <w:sz w:val="22"/>
                <w:szCs w:val="22"/>
              </w:rPr>
              <w:t>.</w:t>
            </w:r>
            <w:r w:rsidR="006947CE">
              <w:rPr>
                <w:rFonts w:cs="Cordia New"/>
                <w:sz w:val="22"/>
                <w:szCs w:val="22"/>
              </w:rPr>
              <w:t>0</w:t>
            </w:r>
            <w:r w:rsidR="005802DF" w:rsidRPr="005802DF">
              <w:rPr>
                <w:rFonts w:cs="Cordia New"/>
                <w:sz w:val="22"/>
                <w:szCs w:val="22"/>
              </w:rPr>
              <w:t>8</w:t>
            </w:r>
          </w:p>
        </w:tc>
        <w:tc>
          <w:tcPr>
            <w:tcW w:w="2784" w:type="dxa"/>
            <w:shd w:val="clear" w:color="auto" w:fill="auto"/>
          </w:tcPr>
          <w:p w14:paraId="1968CCA2" w14:textId="77777777" w:rsidR="006C2512" w:rsidRPr="001B3096" w:rsidRDefault="006C2512" w:rsidP="006C2512">
            <w:pPr>
              <w:ind w:right="-72"/>
              <w:rPr>
                <w:rFonts w:cs="Cordia New"/>
                <w:sz w:val="22"/>
                <w:szCs w:val="22"/>
              </w:rPr>
            </w:pPr>
            <w:r w:rsidRPr="001B3096">
              <w:rPr>
                <w:rFonts w:cs="Cordia New"/>
                <w:sz w:val="22"/>
                <w:szCs w:val="22"/>
              </w:rPr>
              <w:t>LPR plus applicable fixed margin</w:t>
            </w:r>
          </w:p>
        </w:tc>
        <w:tc>
          <w:tcPr>
            <w:tcW w:w="4050" w:type="dxa"/>
            <w:tcBorders>
              <w:top w:val="nil"/>
              <w:left w:val="nil"/>
              <w:right w:val="nil"/>
            </w:tcBorders>
            <w:shd w:val="clear" w:color="auto" w:fill="auto"/>
          </w:tcPr>
          <w:p w14:paraId="647F1906" w14:textId="5160789A" w:rsidR="006C2512" w:rsidRPr="001B3096" w:rsidRDefault="006C2512" w:rsidP="006C2512">
            <w:pPr>
              <w:ind w:left="163" w:hanging="163"/>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30</w:t>
            </w:r>
            <w:r w:rsidRPr="001B3096">
              <w:rPr>
                <w:rFonts w:cs="Cordia New"/>
                <w:sz w:val="22"/>
                <w:szCs w:val="22"/>
              </w:rPr>
              <w:t xml:space="preserve"> June </w:t>
            </w:r>
            <w:r w:rsidR="003C4C5F" w:rsidRPr="003C4C5F">
              <w:rPr>
                <w:rFonts w:cs="Cordia New"/>
                <w:sz w:val="22"/>
                <w:szCs w:val="22"/>
              </w:rPr>
              <w:t>2022</w:t>
            </w:r>
            <w:r w:rsidRPr="001B3096">
              <w:rPr>
                <w:rFonts w:cs="Cordia New"/>
                <w:sz w:val="22"/>
                <w:szCs w:val="22"/>
              </w:rPr>
              <w:t xml:space="preserve"> to expiry of agreement on </w:t>
            </w:r>
            <w:r w:rsidR="003C4C5F" w:rsidRPr="003C4C5F">
              <w:rPr>
                <w:rFonts w:cs="Cordia New"/>
                <w:sz w:val="22"/>
                <w:szCs w:val="22"/>
              </w:rPr>
              <w:t>2</w:t>
            </w:r>
            <w:r w:rsidR="005802DF" w:rsidRPr="005802DF">
              <w:rPr>
                <w:rFonts w:cs="Cordia New"/>
                <w:sz w:val="22"/>
                <w:szCs w:val="22"/>
              </w:rPr>
              <w:t>9</w:t>
            </w:r>
            <w:r w:rsidRPr="001B3096">
              <w:rPr>
                <w:rFonts w:cs="Cordia New"/>
                <w:sz w:val="22"/>
                <w:szCs w:val="22"/>
              </w:rPr>
              <w:t xml:space="preserve"> June </w:t>
            </w:r>
            <w:r w:rsidR="003C4C5F" w:rsidRPr="003C4C5F">
              <w:rPr>
                <w:rFonts w:cs="Cordia New"/>
                <w:sz w:val="22"/>
                <w:szCs w:val="22"/>
              </w:rPr>
              <w:t>202</w:t>
            </w:r>
            <w:r w:rsidR="005802DF" w:rsidRPr="005802DF">
              <w:rPr>
                <w:rFonts w:cs="Cordia New"/>
                <w:sz w:val="22"/>
                <w:szCs w:val="22"/>
              </w:rPr>
              <w:t>7</w:t>
            </w:r>
          </w:p>
        </w:tc>
      </w:tr>
      <w:tr w:rsidR="006C2512" w:rsidRPr="001B3096" w14:paraId="031616E7" w14:textId="77777777" w:rsidTr="00814394">
        <w:tc>
          <w:tcPr>
            <w:tcW w:w="744" w:type="dxa"/>
            <w:shd w:val="clear" w:color="auto" w:fill="auto"/>
          </w:tcPr>
          <w:p w14:paraId="5FABFCE4" w14:textId="709CCBCE" w:rsidR="006C2512" w:rsidRPr="001B3096" w:rsidRDefault="003C4C5F" w:rsidP="006C2512">
            <w:pPr>
              <w:ind w:right="-72"/>
              <w:jc w:val="center"/>
              <w:rPr>
                <w:rFonts w:cs="Cordia New"/>
                <w:sz w:val="22"/>
                <w:szCs w:val="22"/>
              </w:rPr>
            </w:pPr>
            <w:r w:rsidRPr="003C4C5F">
              <w:rPr>
                <w:rFonts w:cs="Cordia New"/>
                <w:sz w:val="22"/>
                <w:szCs w:val="22"/>
              </w:rPr>
              <w:t>4</w:t>
            </w:r>
          </w:p>
        </w:tc>
        <w:tc>
          <w:tcPr>
            <w:tcW w:w="936" w:type="dxa"/>
            <w:shd w:val="clear" w:color="auto" w:fill="auto"/>
          </w:tcPr>
          <w:p w14:paraId="6411929D" w14:textId="7545B8F3" w:rsidR="006C2512" w:rsidRPr="001B3096" w:rsidRDefault="00E60D4C" w:rsidP="00E60D4C">
            <w:pPr>
              <w:tabs>
                <w:tab w:val="right" w:pos="720"/>
              </w:tabs>
              <w:ind w:right="-72"/>
              <w:jc w:val="both"/>
              <w:rPr>
                <w:rFonts w:cs="Cordia New"/>
                <w:sz w:val="22"/>
                <w:szCs w:val="22"/>
              </w:rPr>
            </w:pPr>
            <w:r>
              <w:rPr>
                <w:rFonts w:cs="Cordia New"/>
                <w:color w:val="000000"/>
                <w:cs/>
              </w:rPr>
              <w:tab/>
            </w:r>
            <w:r w:rsidR="003C4C5F" w:rsidRPr="003C4C5F">
              <w:rPr>
                <w:rFonts w:cs="Cordia New"/>
                <w:color w:val="000000"/>
              </w:rPr>
              <w:t>124</w:t>
            </w:r>
            <w:r w:rsidR="006C2512" w:rsidRPr="001B3096">
              <w:rPr>
                <w:rFonts w:cs="Cordia New"/>
                <w:color w:val="000000"/>
              </w:rPr>
              <w:t>.</w:t>
            </w:r>
            <w:r w:rsidR="005802DF" w:rsidRPr="005802DF">
              <w:rPr>
                <w:rFonts w:cs="Cordia New"/>
                <w:color w:val="000000"/>
              </w:rPr>
              <w:t>9</w:t>
            </w:r>
            <w:r w:rsidR="003C4C5F" w:rsidRPr="003C4C5F">
              <w:rPr>
                <w:rFonts w:cs="Cordia New"/>
                <w:color w:val="000000"/>
              </w:rPr>
              <w:t>4</w:t>
            </w:r>
          </w:p>
        </w:tc>
        <w:tc>
          <w:tcPr>
            <w:tcW w:w="936" w:type="dxa"/>
            <w:shd w:val="clear" w:color="auto" w:fill="auto"/>
          </w:tcPr>
          <w:p w14:paraId="11327E6F" w14:textId="71B27665" w:rsidR="006C2512" w:rsidRPr="001B3096" w:rsidRDefault="006C2512" w:rsidP="006C2512">
            <w:pPr>
              <w:tabs>
                <w:tab w:val="right" w:pos="720"/>
              </w:tabs>
              <w:ind w:right="-72"/>
              <w:jc w:val="both"/>
              <w:rPr>
                <w:rFonts w:cs="Cordia New"/>
                <w:sz w:val="22"/>
                <w:szCs w:val="22"/>
              </w:rPr>
            </w:pPr>
            <w:r w:rsidRPr="001B3096">
              <w:rPr>
                <w:rFonts w:cs="Cordia New"/>
                <w:sz w:val="22"/>
                <w:szCs w:val="22"/>
              </w:rPr>
              <w:tab/>
            </w:r>
            <w:r w:rsidR="003C4C5F" w:rsidRPr="003C4C5F">
              <w:rPr>
                <w:rFonts w:cs="Cordia New"/>
                <w:sz w:val="22"/>
                <w:szCs w:val="22"/>
              </w:rPr>
              <w:t>15</w:t>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44</w:t>
            </w:r>
          </w:p>
        </w:tc>
        <w:tc>
          <w:tcPr>
            <w:tcW w:w="2784" w:type="dxa"/>
            <w:shd w:val="clear" w:color="auto" w:fill="auto"/>
          </w:tcPr>
          <w:p w14:paraId="5929234B" w14:textId="77777777" w:rsidR="006C2512" w:rsidRPr="001B3096" w:rsidRDefault="006C2512" w:rsidP="006C2512">
            <w:pPr>
              <w:ind w:right="-72"/>
              <w:rPr>
                <w:rFonts w:cs="Cordia New"/>
                <w:sz w:val="22"/>
                <w:szCs w:val="22"/>
              </w:rPr>
            </w:pPr>
            <w:r w:rsidRPr="001B3096">
              <w:rPr>
                <w:rFonts w:cs="Cordia New"/>
                <w:sz w:val="22"/>
                <w:szCs w:val="22"/>
              </w:rPr>
              <w:t>LPR plus applicable fixed margin</w:t>
            </w:r>
          </w:p>
        </w:tc>
        <w:tc>
          <w:tcPr>
            <w:tcW w:w="4050" w:type="dxa"/>
            <w:tcBorders>
              <w:top w:val="nil"/>
              <w:left w:val="nil"/>
              <w:right w:val="nil"/>
            </w:tcBorders>
            <w:shd w:val="clear" w:color="auto" w:fill="auto"/>
          </w:tcPr>
          <w:p w14:paraId="1A3BCC37" w14:textId="4D583698" w:rsidR="006C2512" w:rsidRPr="001B3096" w:rsidRDefault="006C2512" w:rsidP="006C2512">
            <w:pPr>
              <w:ind w:left="163" w:hanging="163"/>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22</w:t>
            </w:r>
            <w:r w:rsidRPr="001B3096">
              <w:rPr>
                <w:rFonts w:cs="Cordia New"/>
                <w:sz w:val="22"/>
                <w:szCs w:val="22"/>
              </w:rPr>
              <w:t xml:space="preserve"> January </w:t>
            </w:r>
            <w:r w:rsidR="003C4C5F" w:rsidRPr="003C4C5F">
              <w:rPr>
                <w:rFonts w:cs="Cordia New"/>
                <w:sz w:val="22"/>
                <w:szCs w:val="22"/>
              </w:rPr>
              <w:t>201</w:t>
            </w:r>
            <w:r w:rsidR="005802DF" w:rsidRPr="005802DF">
              <w:rPr>
                <w:rFonts w:cs="Cordia New"/>
                <w:sz w:val="22"/>
                <w:szCs w:val="22"/>
              </w:rPr>
              <w:t>8</w:t>
            </w:r>
            <w:r w:rsidRPr="001B3096">
              <w:rPr>
                <w:rFonts w:cs="Cordia New"/>
                <w:sz w:val="22"/>
                <w:szCs w:val="22"/>
              </w:rPr>
              <w:t xml:space="preserve"> to expiry of agreement on </w:t>
            </w:r>
            <w:r w:rsidR="002D25AA">
              <w:rPr>
                <w:rFonts w:cs="Cordia New"/>
                <w:sz w:val="22"/>
                <w:szCs w:val="22"/>
              </w:rPr>
              <w:t>10 January</w:t>
            </w:r>
            <w:r w:rsidRPr="001B3096">
              <w:rPr>
                <w:rFonts w:cs="Cordia New"/>
                <w:sz w:val="22"/>
                <w:szCs w:val="22"/>
              </w:rPr>
              <w:t xml:space="preserve"> </w:t>
            </w:r>
            <w:r w:rsidR="003C4C5F" w:rsidRPr="003C4C5F">
              <w:rPr>
                <w:rFonts w:cs="Cordia New"/>
                <w:sz w:val="22"/>
                <w:szCs w:val="22"/>
              </w:rPr>
              <w:t>20</w:t>
            </w:r>
            <w:r w:rsidR="002D25AA">
              <w:rPr>
                <w:rFonts w:cs="Cordia New"/>
                <w:sz w:val="22"/>
                <w:szCs w:val="22"/>
              </w:rPr>
              <w:t>2</w:t>
            </w:r>
            <w:r w:rsidR="005802DF" w:rsidRPr="005802DF">
              <w:rPr>
                <w:rFonts w:cs="Cordia New"/>
                <w:sz w:val="22"/>
                <w:szCs w:val="22"/>
              </w:rPr>
              <w:t>7</w:t>
            </w:r>
          </w:p>
        </w:tc>
      </w:tr>
      <w:tr w:rsidR="006C2512" w:rsidRPr="001B3096" w14:paraId="0A54233D" w14:textId="77777777" w:rsidTr="00814394">
        <w:tc>
          <w:tcPr>
            <w:tcW w:w="744" w:type="dxa"/>
            <w:shd w:val="clear" w:color="auto" w:fill="auto"/>
          </w:tcPr>
          <w:p w14:paraId="017942E3" w14:textId="1E0953E9" w:rsidR="006C2512" w:rsidRPr="001B3096" w:rsidRDefault="003C4C5F" w:rsidP="006C2512">
            <w:pPr>
              <w:ind w:right="-72"/>
              <w:jc w:val="center"/>
              <w:rPr>
                <w:rFonts w:cs="Cordia New"/>
                <w:sz w:val="22"/>
                <w:szCs w:val="22"/>
              </w:rPr>
            </w:pPr>
            <w:r w:rsidRPr="003C4C5F">
              <w:rPr>
                <w:rFonts w:cs="Cordia New"/>
                <w:sz w:val="22"/>
                <w:szCs w:val="22"/>
              </w:rPr>
              <w:t>5</w:t>
            </w:r>
          </w:p>
        </w:tc>
        <w:tc>
          <w:tcPr>
            <w:tcW w:w="936" w:type="dxa"/>
            <w:shd w:val="clear" w:color="auto" w:fill="auto"/>
          </w:tcPr>
          <w:p w14:paraId="24079CF7" w14:textId="1E373F8B" w:rsidR="006C2512" w:rsidRPr="001B3096" w:rsidRDefault="00E60D4C" w:rsidP="00E60D4C">
            <w:pPr>
              <w:tabs>
                <w:tab w:val="right" w:pos="720"/>
              </w:tabs>
              <w:ind w:right="-72"/>
              <w:jc w:val="both"/>
              <w:rPr>
                <w:rFonts w:cs="Cordia New"/>
                <w:sz w:val="22"/>
                <w:szCs w:val="22"/>
              </w:rPr>
            </w:pPr>
            <w:r>
              <w:rPr>
                <w:rFonts w:cs="Cordia New"/>
                <w:color w:val="000000"/>
                <w:cs/>
              </w:rPr>
              <w:tab/>
            </w:r>
            <w:r w:rsidR="005802DF" w:rsidRPr="005802DF">
              <w:rPr>
                <w:rFonts w:cs="Cordia New"/>
                <w:color w:val="000000"/>
              </w:rPr>
              <w:t>6</w:t>
            </w:r>
            <w:r w:rsidR="003C4C5F" w:rsidRPr="003C4C5F">
              <w:rPr>
                <w:rFonts w:cs="Cordia New"/>
                <w:color w:val="000000"/>
              </w:rPr>
              <w:t>1</w:t>
            </w:r>
            <w:r w:rsidR="006C2512" w:rsidRPr="001B3096">
              <w:rPr>
                <w:rFonts w:cs="Cordia New"/>
                <w:color w:val="000000"/>
              </w:rPr>
              <w:t>.</w:t>
            </w:r>
            <w:r w:rsidR="003C4C5F" w:rsidRPr="003C4C5F">
              <w:rPr>
                <w:rFonts w:cs="Cordia New"/>
                <w:color w:val="000000"/>
              </w:rPr>
              <w:t>30</w:t>
            </w:r>
          </w:p>
        </w:tc>
        <w:tc>
          <w:tcPr>
            <w:tcW w:w="936" w:type="dxa"/>
            <w:shd w:val="clear" w:color="auto" w:fill="auto"/>
          </w:tcPr>
          <w:p w14:paraId="531D776E" w14:textId="78725468" w:rsidR="006C2512" w:rsidRPr="001B3096" w:rsidRDefault="006C2512" w:rsidP="006C2512">
            <w:pPr>
              <w:tabs>
                <w:tab w:val="right" w:pos="720"/>
              </w:tabs>
              <w:ind w:right="-72"/>
              <w:jc w:val="both"/>
              <w:rPr>
                <w:rFonts w:cs="Cordia New"/>
                <w:sz w:val="22"/>
                <w:szCs w:val="22"/>
              </w:rPr>
            </w:pPr>
            <w:r w:rsidRPr="001B3096">
              <w:rPr>
                <w:rFonts w:cs="Cordia New"/>
                <w:sz w:val="22"/>
                <w:szCs w:val="22"/>
              </w:rPr>
              <w:tab/>
            </w:r>
            <w:r w:rsidR="005802DF" w:rsidRPr="005802DF">
              <w:rPr>
                <w:rFonts w:cs="Cordia New"/>
                <w:sz w:val="22"/>
                <w:szCs w:val="22"/>
              </w:rPr>
              <w:t>6</w:t>
            </w:r>
            <w:r w:rsidR="003C4C5F" w:rsidRPr="003C4C5F">
              <w:rPr>
                <w:rFonts w:cs="Cordia New"/>
                <w:sz w:val="22"/>
                <w:szCs w:val="22"/>
              </w:rPr>
              <w:t>3</w:t>
            </w:r>
            <w:r w:rsidRPr="001B3096">
              <w:rPr>
                <w:rFonts w:cs="Cordia New"/>
                <w:sz w:val="22"/>
                <w:szCs w:val="22"/>
              </w:rPr>
              <w:t>.</w:t>
            </w:r>
            <w:r w:rsidR="003C4C5F" w:rsidRPr="003C4C5F">
              <w:rPr>
                <w:rFonts w:cs="Cordia New"/>
                <w:sz w:val="22"/>
                <w:szCs w:val="22"/>
              </w:rPr>
              <w:t>30</w:t>
            </w:r>
          </w:p>
        </w:tc>
        <w:tc>
          <w:tcPr>
            <w:tcW w:w="2784" w:type="dxa"/>
            <w:shd w:val="clear" w:color="auto" w:fill="auto"/>
          </w:tcPr>
          <w:p w14:paraId="2C7B9D80" w14:textId="77777777" w:rsidR="006C2512" w:rsidRPr="001B3096" w:rsidRDefault="006C2512" w:rsidP="006C2512">
            <w:pPr>
              <w:ind w:right="-72"/>
              <w:rPr>
                <w:rFonts w:cs="Cordia New"/>
                <w:sz w:val="22"/>
                <w:szCs w:val="22"/>
              </w:rPr>
            </w:pPr>
            <w:r w:rsidRPr="001B3096">
              <w:rPr>
                <w:rFonts w:cs="Cordia New"/>
                <w:sz w:val="22"/>
                <w:szCs w:val="22"/>
              </w:rPr>
              <w:t>LPR plus applicable fixed margin</w:t>
            </w:r>
          </w:p>
        </w:tc>
        <w:tc>
          <w:tcPr>
            <w:tcW w:w="4050" w:type="dxa"/>
            <w:tcBorders>
              <w:top w:val="nil"/>
              <w:left w:val="nil"/>
              <w:right w:val="nil"/>
            </w:tcBorders>
            <w:shd w:val="clear" w:color="auto" w:fill="auto"/>
          </w:tcPr>
          <w:p w14:paraId="1D561443" w14:textId="68962B1F" w:rsidR="006C2512" w:rsidRPr="001B3096" w:rsidRDefault="006C2512" w:rsidP="006C2512">
            <w:pPr>
              <w:ind w:left="163" w:hanging="163"/>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22</w:t>
            </w:r>
            <w:r w:rsidRPr="001B3096">
              <w:rPr>
                <w:rFonts w:cs="Cordia New"/>
                <w:sz w:val="22"/>
                <w:szCs w:val="22"/>
              </w:rPr>
              <w:t xml:space="preserve"> February </w:t>
            </w:r>
            <w:r w:rsidR="003C4C5F" w:rsidRPr="003C4C5F">
              <w:rPr>
                <w:rFonts w:cs="Cordia New"/>
                <w:sz w:val="22"/>
                <w:szCs w:val="22"/>
              </w:rPr>
              <w:t>2023</w:t>
            </w:r>
            <w:r w:rsidRPr="001B3096">
              <w:rPr>
                <w:rFonts w:cs="Cordia New"/>
                <w:sz w:val="22"/>
                <w:szCs w:val="22"/>
              </w:rPr>
              <w:t xml:space="preserve"> to expiry of agreement on </w:t>
            </w:r>
            <w:r w:rsidR="003C4C5F" w:rsidRPr="003C4C5F">
              <w:rPr>
                <w:rFonts w:cs="Cordia New"/>
                <w:sz w:val="22"/>
                <w:szCs w:val="22"/>
              </w:rPr>
              <w:t>22</w:t>
            </w:r>
            <w:r w:rsidRPr="001B3096">
              <w:rPr>
                <w:rFonts w:cs="Cordia New"/>
                <w:sz w:val="22"/>
                <w:szCs w:val="22"/>
              </w:rPr>
              <w:t xml:space="preserve"> February </w:t>
            </w:r>
            <w:r w:rsidR="003C4C5F" w:rsidRPr="003C4C5F">
              <w:rPr>
                <w:rFonts w:cs="Cordia New"/>
                <w:sz w:val="22"/>
                <w:szCs w:val="22"/>
              </w:rPr>
              <w:t>202</w:t>
            </w:r>
            <w:r w:rsidR="005802DF" w:rsidRPr="005802DF">
              <w:rPr>
                <w:rFonts w:cs="Cordia New"/>
                <w:sz w:val="22"/>
                <w:szCs w:val="22"/>
              </w:rPr>
              <w:t>8</w:t>
            </w:r>
          </w:p>
        </w:tc>
      </w:tr>
      <w:tr w:rsidR="0010511E" w:rsidRPr="001B3096" w14:paraId="791F00AF" w14:textId="77777777" w:rsidTr="00814394">
        <w:tc>
          <w:tcPr>
            <w:tcW w:w="744" w:type="dxa"/>
            <w:shd w:val="clear" w:color="auto" w:fill="auto"/>
          </w:tcPr>
          <w:p w14:paraId="2C23185F" w14:textId="54BD756F" w:rsidR="0010511E" w:rsidRPr="003C4C5F" w:rsidRDefault="005802DF" w:rsidP="0010511E">
            <w:pPr>
              <w:ind w:right="-72"/>
              <w:jc w:val="center"/>
              <w:rPr>
                <w:rFonts w:cs="Cordia New"/>
                <w:sz w:val="22"/>
                <w:szCs w:val="22"/>
              </w:rPr>
            </w:pPr>
            <w:r w:rsidRPr="005802DF">
              <w:rPr>
                <w:rFonts w:cs="Cordia New"/>
                <w:sz w:val="22"/>
                <w:szCs w:val="22"/>
              </w:rPr>
              <w:t>6</w:t>
            </w:r>
          </w:p>
        </w:tc>
        <w:tc>
          <w:tcPr>
            <w:tcW w:w="936" w:type="dxa"/>
            <w:shd w:val="clear" w:color="auto" w:fill="auto"/>
          </w:tcPr>
          <w:p w14:paraId="596ACFB3" w14:textId="1F4D7F2C" w:rsidR="0010511E" w:rsidRDefault="0010511E" w:rsidP="0010511E">
            <w:pPr>
              <w:tabs>
                <w:tab w:val="right" w:pos="720"/>
              </w:tabs>
              <w:ind w:right="-72"/>
              <w:jc w:val="both"/>
              <w:rPr>
                <w:rFonts w:cs="Cordia New"/>
                <w:color w:val="000000"/>
                <w:cs/>
              </w:rPr>
            </w:pPr>
            <w:r>
              <w:rPr>
                <w:rFonts w:cs="Cordia New"/>
                <w:color w:val="000000"/>
                <w:cs/>
              </w:rPr>
              <w:tab/>
            </w:r>
            <w:r w:rsidRPr="003C4C5F">
              <w:rPr>
                <w:rFonts w:cs="Cordia New"/>
                <w:color w:val="000000"/>
              </w:rPr>
              <w:t>1</w:t>
            </w:r>
            <w:r w:rsidR="005802DF" w:rsidRPr="005802DF">
              <w:rPr>
                <w:rFonts w:cs="Cordia New"/>
                <w:color w:val="000000"/>
              </w:rPr>
              <w:t>7</w:t>
            </w:r>
            <w:r w:rsidRPr="001B3096">
              <w:rPr>
                <w:rFonts w:cs="Cordia New"/>
                <w:color w:val="000000"/>
              </w:rPr>
              <w:t>.</w:t>
            </w:r>
            <w:r w:rsidR="005802DF" w:rsidRPr="005802DF">
              <w:rPr>
                <w:rFonts w:cs="Cordia New"/>
                <w:color w:val="000000"/>
              </w:rPr>
              <w:t>86</w:t>
            </w:r>
          </w:p>
        </w:tc>
        <w:tc>
          <w:tcPr>
            <w:tcW w:w="936" w:type="dxa"/>
            <w:shd w:val="clear" w:color="auto" w:fill="auto"/>
          </w:tcPr>
          <w:p w14:paraId="71AEE209" w14:textId="3527F8AD" w:rsidR="0010511E" w:rsidRPr="001B3096" w:rsidRDefault="0010511E" w:rsidP="0010511E">
            <w:pPr>
              <w:tabs>
                <w:tab w:val="right" w:pos="720"/>
              </w:tabs>
              <w:ind w:right="-72"/>
              <w:jc w:val="both"/>
              <w:rPr>
                <w:rFonts w:cs="Cordia New"/>
                <w:sz w:val="22"/>
                <w:szCs w:val="22"/>
              </w:rPr>
            </w:pPr>
            <w:r w:rsidRPr="001B3096">
              <w:rPr>
                <w:rFonts w:cs="Cordia New"/>
                <w:sz w:val="22"/>
                <w:szCs w:val="22"/>
              </w:rPr>
              <w:tab/>
            </w:r>
            <w:r>
              <w:rPr>
                <w:rFonts w:cs="Cordia New"/>
                <w:sz w:val="22"/>
                <w:szCs w:val="22"/>
              </w:rPr>
              <w:t>2</w:t>
            </w:r>
            <w:r w:rsidR="005802DF" w:rsidRPr="005802DF">
              <w:rPr>
                <w:rFonts w:cs="Cordia New"/>
                <w:sz w:val="22"/>
                <w:szCs w:val="22"/>
              </w:rPr>
              <w:t>7</w:t>
            </w:r>
            <w:r w:rsidRPr="001B3096">
              <w:rPr>
                <w:rFonts w:cs="Cordia New"/>
                <w:sz w:val="22"/>
                <w:szCs w:val="22"/>
              </w:rPr>
              <w:t>.</w:t>
            </w:r>
            <w:r>
              <w:rPr>
                <w:rFonts w:cs="Cordia New"/>
                <w:sz w:val="22"/>
                <w:szCs w:val="22"/>
              </w:rPr>
              <w:t>5</w:t>
            </w:r>
            <w:r w:rsidRPr="003C4C5F">
              <w:rPr>
                <w:rFonts w:cs="Cordia New"/>
                <w:sz w:val="22"/>
                <w:szCs w:val="22"/>
              </w:rPr>
              <w:t>0</w:t>
            </w:r>
          </w:p>
        </w:tc>
        <w:tc>
          <w:tcPr>
            <w:tcW w:w="2784" w:type="dxa"/>
            <w:shd w:val="clear" w:color="auto" w:fill="auto"/>
          </w:tcPr>
          <w:p w14:paraId="5D227592" w14:textId="12E64BB5" w:rsidR="0010511E" w:rsidRPr="001B3096" w:rsidRDefault="0010511E" w:rsidP="0010511E">
            <w:pPr>
              <w:ind w:right="-72"/>
              <w:rPr>
                <w:rFonts w:cs="Cordia New"/>
                <w:sz w:val="22"/>
                <w:szCs w:val="22"/>
              </w:rPr>
            </w:pPr>
            <w:r w:rsidRPr="001B3096">
              <w:rPr>
                <w:rFonts w:cs="Cordia New"/>
                <w:sz w:val="22"/>
                <w:szCs w:val="22"/>
              </w:rPr>
              <w:t>LPR plus applicable fixed margin</w:t>
            </w:r>
          </w:p>
        </w:tc>
        <w:tc>
          <w:tcPr>
            <w:tcW w:w="4050" w:type="dxa"/>
            <w:tcBorders>
              <w:top w:val="nil"/>
              <w:left w:val="nil"/>
              <w:right w:val="nil"/>
            </w:tcBorders>
            <w:shd w:val="clear" w:color="auto" w:fill="auto"/>
          </w:tcPr>
          <w:p w14:paraId="0E053716" w14:textId="27447058" w:rsidR="0010511E" w:rsidRPr="001B3096" w:rsidRDefault="0010511E" w:rsidP="0010511E">
            <w:pPr>
              <w:ind w:left="163" w:hanging="163"/>
              <w:rPr>
                <w:rFonts w:cs="Cordia New"/>
                <w:sz w:val="22"/>
                <w:szCs w:val="22"/>
              </w:rPr>
            </w:pPr>
            <w:r w:rsidRPr="001B3096">
              <w:rPr>
                <w:rFonts w:cs="Cordia New"/>
                <w:sz w:val="22"/>
                <w:szCs w:val="22"/>
              </w:rPr>
              <w:t xml:space="preserve">Repayment every </w:t>
            </w:r>
            <w:r w:rsidRPr="003C4C5F">
              <w:rPr>
                <w:rFonts w:cs="Cordia New"/>
                <w:sz w:val="22"/>
                <w:szCs w:val="22"/>
              </w:rPr>
              <w:t>3</w:t>
            </w:r>
            <w:r w:rsidRPr="001B3096">
              <w:rPr>
                <w:rFonts w:cs="Cordia New"/>
                <w:sz w:val="22"/>
                <w:szCs w:val="22"/>
              </w:rPr>
              <w:t xml:space="preserve"> months commencing on </w:t>
            </w:r>
            <w:r w:rsidRPr="003C4C5F">
              <w:rPr>
                <w:rFonts w:cs="Cordia New"/>
                <w:sz w:val="22"/>
                <w:szCs w:val="22"/>
              </w:rPr>
              <w:t>3</w:t>
            </w:r>
            <w:r w:rsidR="004C1178">
              <w:rPr>
                <w:rFonts w:cs="Cordia New"/>
                <w:sz w:val="22"/>
                <w:szCs w:val="22"/>
              </w:rPr>
              <w:t>1</w:t>
            </w:r>
            <w:r w:rsidRPr="001B3096">
              <w:rPr>
                <w:rFonts w:cs="Cordia New"/>
                <w:sz w:val="22"/>
                <w:szCs w:val="22"/>
              </w:rPr>
              <w:t xml:space="preserve"> </w:t>
            </w:r>
            <w:r w:rsidR="004C1178">
              <w:rPr>
                <w:rFonts w:cs="Cordia New"/>
                <w:sz w:val="22"/>
                <w:szCs w:val="22"/>
              </w:rPr>
              <w:t>August</w:t>
            </w:r>
            <w:r w:rsidRPr="001B3096">
              <w:rPr>
                <w:rFonts w:cs="Cordia New"/>
                <w:sz w:val="22"/>
                <w:szCs w:val="22"/>
              </w:rPr>
              <w:t xml:space="preserve"> </w:t>
            </w:r>
            <w:r w:rsidRPr="003C4C5F">
              <w:rPr>
                <w:rFonts w:cs="Cordia New"/>
                <w:sz w:val="22"/>
                <w:szCs w:val="22"/>
              </w:rPr>
              <w:t>202</w:t>
            </w:r>
            <w:r w:rsidR="004C1178">
              <w:rPr>
                <w:rFonts w:cs="Cordia New"/>
                <w:sz w:val="22"/>
                <w:szCs w:val="22"/>
              </w:rPr>
              <w:t>1</w:t>
            </w:r>
            <w:r w:rsidRPr="001B3096">
              <w:rPr>
                <w:rFonts w:cs="Cordia New"/>
                <w:sz w:val="22"/>
                <w:szCs w:val="22"/>
              </w:rPr>
              <w:t xml:space="preserve"> to expiry of agreement on </w:t>
            </w:r>
            <w:r w:rsidRPr="003C4C5F">
              <w:rPr>
                <w:rFonts w:cs="Cordia New"/>
                <w:sz w:val="22"/>
                <w:szCs w:val="22"/>
              </w:rPr>
              <w:t>2</w:t>
            </w:r>
            <w:r w:rsidR="005802DF" w:rsidRPr="005802DF">
              <w:rPr>
                <w:rFonts w:cs="Cordia New"/>
                <w:sz w:val="22"/>
                <w:szCs w:val="22"/>
              </w:rPr>
              <w:t>9</w:t>
            </w:r>
            <w:r w:rsidRPr="001B3096">
              <w:rPr>
                <w:rFonts w:cs="Cordia New"/>
                <w:sz w:val="22"/>
                <w:szCs w:val="22"/>
              </w:rPr>
              <w:t xml:space="preserve"> </w:t>
            </w:r>
            <w:r w:rsidR="001B6D2A">
              <w:rPr>
                <w:rFonts w:cs="Cordia New"/>
                <w:sz w:val="22"/>
                <w:szCs w:val="22"/>
              </w:rPr>
              <w:t>August</w:t>
            </w:r>
            <w:r w:rsidRPr="001B3096">
              <w:rPr>
                <w:rFonts w:cs="Cordia New"/>
                <w:sz w:val="22"/>
                <w:szCs w:val="22"/>
              </w:rPr>
              <w:t xml:space="preserve"> </w:t>
            </w:r>
            <w:r w:rsidRPr="003C4C5F">
              <w:rPr>
                <w:rFonts w:cs="Cordia New"/>
                <w:sz w:val="22"/>
                <w:szCs w:val="22"/>
              </w:rPr>
              <w:t>20</w:t>
            </w:r>
            <w:r w:rsidR="000049CA">
              <w:rPr>
                <w:rFonts w:cs="Cordia New"/>
                <w:sz w:val="22"/>
                <w:szCs w:val="22"/>
              </w:rPr>
              <w:t>31</w:t>
            </w:r>
          </w:p>
        </w:tc>
      </w:tr>
      <w:tr w:rsidR="0010511E" w:rsidRPr="001B3096" w14:paraId="5B3CCA8B" w14:textId="77777777" w:rsidTr="00814394">
        <w:tc>
          <w:tcPr>
            <w:tcW w:w="744" w:type="dxa"/>
            <w:shd w:val="clear" w:color="auto" w:fill="auto"/>
          </w:tcPr>
          <w:p w14:paraId="58D886EB" w14:textId="7E6E8AE0" w:rsidR="0010511E" w:rsidRPr="001B3096" w:rsidRDefault="005802DF" w:rsidP="0010511E">
            <w:pPr>
              <w:ind w:right="-72"/>
              <w:jc w:val="center"/>
              <w:rPr>
                <w:rFonts w:cs="Cordia New"/>
                <w:sz w:val="22"/>
                <w:szCs w:val="22"/>
              </w:rPr>
            </w:pPr>
            <w:r w:rsidRPr="005802DF">
              <w:rPr>
                <w:rFonts w:cs="Cordia New"/>
                <w:sz w:val="22"/>
                <w:szCs w:val="22"/>
              </w:rPr>
              <w:t>7</w:t>
            </w:r>
          </w:p>
        </w:tc>
        <w:tc>
          <w:tcPr>
            <w:tcW w:w="936" w:type="dxa"/>
            <w:shd w:val="clear" w:color="auto" w:fill="auto"/>
          </w:tcPr>
          <w:p w14:paraId="05BCC236" w14:textId="0DE6D131" w:rsidR="0010511E" w:rsidRPr="001B3096" w:rsidRDefault="0010511E" w:rsidP="0010511E">
            <w:pPr>
              <w:tabs>
                <w:tab w:val="right" w:pos="720"/>
              </w:tabs>
              <w:ind w:right="-72"/>
              <w:jc w:val="both"/>
              <w:rPr>
                <w:rFonts w:cs="Cordia New"/>
                <w:sz w:val="22"/>
                <w:szCs w:val="22"/>
              </w:rPr>
            </w:pPr>
            <w:r>
              <w:rPr>
                <w:rFonts w:cs="Cordia New"/>
                <w:color w:val="000000"/>
                <w:cs/>
              </w:rPr>
              <w:tab/>
            </w:r>
            <w:r w:rsidRPr="003C4C5F">
              <w:rPr>
                <w:rFonts w:cs="Cordia New"/>
                <w:color w:val="000000"/>
              </w:rPr>
              <w:t>30</w:t>
            </w:r>
            <w:r w:rsidRPr="001B3096">
              <w:rPr>
                <w:rFonts w:cs="Cordia New"/>
                <w:color w:val="000000"/>
              </w:rPr>
              <w:t>.</w:t>
            </w:r>
            <w:r w:rsidR="005802DF" w:rsidRPr="005802DF">
              <w:rPr>
                <w:rFonts w:cs="Cordia New"/>
                <w:color w:val="000000"/>
              </w:rPr>
              <w:t>6</w:t>
            </w:r>
            <w:r w:rsidRPr="003C4C5F">
              <w:rPr>
                <w:rFonts w:cs="Cordia New"/>
                <w:color w:val="000000"/>
              </w:rPr>
              <w:t>2</w:t>
            </w:r>
          </w:p>
        </w:tc>
        <w:tc>
          <w:tcPr>
            <w:tcW w:w="936" w:type="dxa"/>
            <w:shd w:val="clear" w:color="auto" w:fill="auto"/>
          </w:tcPr>
          <w:p w14:paraId="3573471E" w14:textId="3B2F79B6" w:rsidR="0010511E" w:rsidRPr="001B3096" w:rsidRDefault="0010511E" w:rsidP="0010511E">
            <w:pPr>
              <w:tabs>
                <w:tab w:val="right" w:pos="720"/>
              </w:tabs>
              <w:ind w:right="-72"/>
              <w:jc w:val="both"/>
              <w:rPr>
                <w:rFonts w:cs="Cordia New"/>
                <w:sz w:val="22"/>
                <w:szCs w:val="22"/>
              </w:rPr>
            </w:pPr>
            <w:r w:rsidRPr="001B3096">
              <w:rPr>
                <w:rFonts w:cs="Cordia New"/>
                <w:sz w:val="22"/>
                <w:szCs w:val="22"/>
              </w:rPr>
              <w:tab/>
            </w:r>
            <w:r w:rsidRPr="003C4C5F">
              <w:rPr>
                <w:rFonts w:cs="Cordia New"/>
                <w:sz w:val="22"/>
                <w:szCs w:val="22"/>
              </w:rPr>
              <w:t>3</w:t>
            </w:r>
            <w:r w:rsidR="005802DF" w:rsidRPr="005802DF">
              <w:rPr>
                <w:rFonts w:cs="Cordia New"/>
                <w:sz w:val="22"/>
                <w:szCs w:val="22"/>
              </w:rPr>
              <w:t>7</w:t>
            </w:r>
            <w:r w:rsidRPr="001B3096">
              <w:rPr>
                <w:rFonts w:cs="Cordia New"/>
                <w:sz w:val="22"/>
                <w:szCs w:val="22"/>
              </w:rPr>
              <w:t>.</w:t>
            </w:r>
            <w:r w:rsidR="005802DF" w:rsidRPr="005802DF">
              <w:rPr>
                <w:rFonts w:cs="Cordia New"/>
                <w:sz w:val="22"/>
                <w:szCs w:val="22"/>
              </w:rPr>
              <w:t>98</w:t>
            </w:r>
          </w:p>
        </w:tc>
        <w:tc>
          <w:tcPr>
            <w:tcW w:w="2784" w:type="dxa"/>
            <w:shd w:val="clear" w:color="auto" w:fill="auto"/>
          </w:tcPr>
          <w:p w14:paraId="227C17E7" w14:textId="77777777" w:rsidR="0010511E" w:rsidRPr="001B3096" w:rsidRDefault="0010511E" w:rsidP="0010511E">
            <w:pPr>
              <w:ind w:right="-72"/>
              <w:rPr>
                <w:rFonts w:cs="Cordia New"/>
                <w:sz w:val="22"/>
                <w:szCs w:val="22"/>
              </w:rPr>
            </w:pPr>
            <w:r w:rsidRPr="001B3096">
              <w:rPr>
                <w:rFonts w:cs="Cordia New"/>
                <w:sz w:val="22"/>
                <w:szCs w:val="22"/>
              </w:rPr>
              <w:t>LPR plus applicable fixed margin</w:t>
            </w:r>
          </w:p>
        </w:tc>
        <w:tc>
          <w:tcPr>
            <w:tcW w:w="4050" w:type="dxa"/>
            <w:tcBorders>
              <w:top w:val="nil"/>
              <w:left w:val="nil"/>
              <w:right w:val="nil"/>
            </w:tcBorders>
            <w:shd w:val="clear" w:color="auto" w:fill="auto"/>
          </w:tcPr>
          <w:p w14:paraId="0DADAFC5" w14:textId="36000EF3" w:rsidR="0010511E" w:rsidRPr="001B3096" w:rsidRDefault="0010511E" w:rsidP="0010511E">
            <w:pPr>
              <w:ind w:left="163" w:hanging="163"/>
              <w:rPr>
                <w:rFonts w:cs="Cordia New"/>
                <w:sz w:val="22"/>
                <w:szCs w:val="22"/>
              </w:rPr>
            </w:pPr>
            <w:r w:rsidRPr="001B3096">
              <w:rPr>
                <w:rFonts w:cs="Cordia New"/>
                <w:sz w:val="22"/>
                <w:szCs w:val="22"/>
              </w:rPr>
              <w:t xml:space="preserve">Repayment every </w:t>
            </w:r>
            <w:r w:rsidRPr="003C4C5F">
              <w:rPr>
                <w:rFonts w:cs="Cordia New"/>
                <w:sz w:val="22"/>
                <w:szCs w:val="22"/>
              </w:rPr>
              <w:t>3</w:t>
            </w:r>
            <w:r w:rsidRPr="001B3096">
              <w:rPr>
                <w:rFonts w:cs="Cordia New"/>
                <w:sz w:val="22"/>
                <w:szCs w:val="22"/>
              </w:rPr>
              <w:t xml:space="preserve"> months commencing on </w:t>
            </w:r>
            <w:r w:rsidRPr="003C4C5F">
              <w:rPr>
                <w:rFonts w:cs="Cordia New"/>
                <w:sz w:val="22"/>
                <w:szCs w:val="22"/>
              </w:rPr>
              <w:t>15</w:t>
            </w:r>
            <w:r w:rsidRPr="001B3096">
              <w:rPr>
                <w:rFonts w:cs="Cordia New"/>
                <w:sz w:val="22"/>
                <w:szCs w:val="22"/>
              </w:rPr>
              <w:t xml:space="preserve"> June </w:t>
            </w:r>
            <w:r w:rsidRPr="003C4C5F">
              <w:rPr>
                <w:rFonts w:cs="Cordia New"/>
                <w:sz w:val="22"/>
                <w:szCs w:val="22"/>
              </w:rPr>
              <w:t>2023</w:t>
            </w:r>
            <w:r w:rsidRPr="001B3096">
              <w:rPr>
                <w:rFonts w:cs="Cordia New"/>
                <w:sz w:val="22"/>
                <w:szCs w:val="22"/>
              </w:rPr>
              <w:t xml:space="preserve"> to expiry of agreement on </w:t>
            </w:r>
            <w:r w:rsidRPr="003C4C5F">
              <w:rPr>
                <w:rFonts w:cs="Cordia New"/>
                <w:sz w:val="22"/>
                <w:szCs w:val="22"/>
              </w:rPr>
              <w:t>5</w:t>
            </w:r>
            <w:r w:rsidRPr="001B3096">
              <w:rPr>
                <w:rFonts w:cs="Cordia New"/>
                <w:sz w:val="22"/>
                <w:szCs w:val="22"/>
              </w:rPr>
              <w:t xml:space="preserve"> June </w:t>
            </w:r>
            <w:r w:rsidRPr="003C4C5F">
              <w:rPr>
                <w:rFonts w:cs="Cordia New"/>
                <w:sz w:val="22"/>
                <w:szCs w:val="22"/>
              </w:rPr>
              <w:t>202</w:t>
            </w:r>
            <w:r w:rsidR="005802DF" w:rsidRPr="005802DF">
              <w:rPr>
                <w:rFonts w:cs="Cordia New"/>
                <w:sz w:val="22"/>
                <w:szCs w:val="22"/>
              </w:rPr>
              <w:t>9</w:t>
            </w:r>
          </w:p>
        </w:tc>
      </w:tr>
      <w:tr w:rsidR="0010511E" w:rsidRPr="001B3096" w14:paraId="22A3E23C" w14:textId="77777777" w:rsidTr="00814394">
        <w:tc>
          <w:tcPr>
            <w:tcW w:w="744" w:type="dxa"/>
            <w:shd w:val="clear" w:color="auto" w:fill="auto"/>
          </w:tcPr>
          <w:p w14:paraId="46331641" w14:textId="4B85FB21" w:rsidR="0010511E" w:rsidRPr="001B3096" w:rsidRDefault="005802DF" w:rsidP="0010511E">
            <w:pPr>
              <w:ind w:right="-72"/>
              <w:jc w:val="center"/>
              <w:rPr>
                <w:rFonts w:cs="Cordia New"/>
                <w:sz w:val="22"/>
                <w:szCs w:val="22"/>
              </w:rPr>
            </w:pPr>
            <w:r w:rsidRPr="005802DF">
              <w:rPr>
                <w:rFonts w:cs="Cordia New"/>
                <w:sz w:val="22"/>
                <w:szCs w:val="22"/>
              </w:rPr>
              <w:t>8</w:t>
            </w:r>
          </w:p>
        </w:tc>
        <w:tc>
          <w:tcPr>
            <w:tcW w:w="936" w:type="dxa"/>
            <w:shd w:val="clear" w:color="auto" w:fill="auto"/>
          </w:tcPr>
          <w:p w14:paraId="30E99AB3" w14:textId="2B4E06A7" w:rsidR="0010511E" w:rsidRPr="001B3096" w:rsidRDefault="0010511E" w:rsidP="0010511E">
            <w:pPr>
              <w:tabs>
                <w:tab w:val="right" w:pos="720"/>
              </w:tabs>
              <w:ind w:right="-72"/>
              <w:jc w:val="both"/>
              <w:rPr>
                <w:rFonts w:cs="Cordia New"/>
                <w:sz w:val="22"/>
                <w:szCs w:val="22"/>
              </w:rPr>
            </w:pPr>
            <w:r>
              <w:rPr>
                <w:rFonts w:cs="Cordia New"/>
                <w:color w:val="000000"/>
                <w:cs/>
              </w:rPr>
              <w:tab/>
            </w:r>
            <w:r w:rsidRPr="003C4C5F">
              <w:rPr>
                <w:rFonts w:cs="Cordia New"/>
                <w:color w:val="000000"/>
              </w:rPr>
              <w:t>5</w:t>
            </w:r>
            <w:r w:rsidR="005802DF" w:rsidRPr="005802DF">
              <w:rPr>
                <w:rFonts w:cs="Cordia New"/>
                <w:color w:val="000000"/>
              </w:rPr>
              <w:t>9</w:t>
            </w:r>
            <w:r w:rsidRPr="001B3096">
              <w:rPr>
                <w:rFonts w:cs="Cordia New"/>
                <w:color w:val="000000"/>
              </w:rPr>
              <w:t>.</w:t>
            </w:r>
            <w:r w:rsidRPr="003C4C5F">
              <w:rPr>
                <w:rFonts w:cs="Cordia New"/>
                <w:color w:val="000000"/>
              </w:rPr>
              <w:t>4</w:t>
            </w:r>
            <w:r w:rsidR="005802DF" w:rsidRPr="005802DF">
              <w:rPr>
                <w:rFonts w:cs="Cordia New"/>
                <w:color w:val="000000"/>
              </w:rPr>
              <w:t>7</w:t>
            </w:r>
          </w:p>
        </w:tc>
        <w:tc>
          <w:tcPr>
            <w:tcW w:w="936" w:type="dxa"/>
            <w:shd w:val="clear" w:color="auto" w:fill="auto"/>
          </w:tcPr>
          <w:p w14:paraId="0CE08BC3" w14:textId="12F289E9" w:rsidR="0010511E" w:rsidRPr="001B3096" w:rsidRDefault="0010511E" w:rsidP="0010511E">
            <w:pPr>
              <w:tabs>
                <w:tab w:val="right" w:pos="720"/>
              </w:tabs>
              <w:ind w:right="-72"/>
              <w:jc w:val="both"/>
              <w:rPr>
                <w:rFonts w:cs="Cordia New"/>
                <w:sz w:val="22"/>
                <w:szCs w:val="22"/>
              </w:rPr>
            </w:pPr>
            <w:r w:rsidRPr="001B3096">
              <w:rPr>
                <w:rFonts w:cs="Cordia New"/>
                <w:sz w:val="22"/>
                <w:szCs w:val="22"/>
              </w:rPr>
              <w:tab/>
            </w:r>
            <w:r w:rsidR="005802DF" w:rsidRPr="005802DF">
              <w:rPr>
                <w:rFonts w:cs="Cordia New"/>
                <w:sz w:val="22"/>
                <w:szCs w:val="22"/>
              </w:rPr>
              <w:t>7</w:t>
            </w:r>
            <w:r w:rsidRPr="003C4C5F">
              <w:rPr>
                <w:rFonts w:cs="Cordia New"/>
                <w:sz w:val="22"/>
                <w:szCs w:val="22"/>
              </w:rPr>
              <w:t>0</w:t>
            </w:r>
            <w:r w:rsidRPr="001B3096">
              <w:rPr>
                <w:rFonts w:cs="Cordia New"/>
                <w:sz w:val="22"/>
                <w:szCs w:val="22"/>
              </w:rPr>
              <w:t>.</w:t>
            </w:r>
            <w:r w:rsidR="005802DF" w:rsidRPr="005802DF">
              <w:rPr>
                <w:rFonts w:cs="Cordia New"/>
                <w:sz w:val="22"/>
                <w:szCs w:val="22"/>
              </w:rPr>
              <w:t>78</w:t>
            </w:r>
          </w:p>
        </w:tc>
        <w:tc>
          <w:tcPr>
            <w:tcW w:w="2784" w:type="dxa"/>
            <w:shd w:val="clear" w:color="auto" w:fill="auto"/>
          </w:tcPr>
          <w:p w14:paraId="1D5E7D4D" w14:textId="77777777" w:rsidR="0010511E" w:rsidRPr="001B3096" w:rsidRDefault="0010511E" w:rsidP="0010511E">
            <w:pPr>
              <w:ind w:right="-72"/>
              <w:rPr>
                <w:rFonts w:cs="Cordia New"/>
                <w:sz w:val="22"/>
                <w:szCs w:val="22"/>
              </w:rPr>
            </w:pPr>
            <w:r w:rsidRPr="001B3096">
              <w:rPr>
                <w:rFonts w:cs="Cordia New"/>
                <w:sz w:val="22"/>
                <w:szCs w:val="22"/>
              </w:rPr>
              <w:t>LPR plus applicable fixed margin</w:t>
            </w:r>
          </w:p>
        </w:tc>
        <w:tc>
          <w:tcPr>
            <w:tcW w:w="4050" w:type="dxa"/>
            <w:tcBorders>
              <w:top w:val="nil"/>
              <w:left w:val="nil"/>
              <w:right w:val="nil"/>
            </w:tcBorders>
            <w:shd w:val="clear" w:color="auto" w:fill="auto"/>
          </w:tcPr>
          <w:p w14:paraId="4CF9B50F" w14:textId="2B97059E" w:rsidR="0010511E" w:rsidRPr="001B3096" w:rsidRDefault="0010511E" w:rsidP="0010511E">
            <w:pPr>
              <w:ind w:left="163" w:hanging="163"/>
              <w:rPr>
                <w:rFonts w:cs="Cordia New"/>
                <w:sz w:val="22"/>
                <w:szCs w:val="22"/>
              </w:rPr>
            </w:pPr>
            <w:r w:rsidRPr="001B3096">
              <w:rPr>
                <w:rFonts w:cs="Cordia New"/>
                <w:sz w:val="22"/>
                <w:szCs w:val="22"/>
              </w:rPr>
              <w:t xml:space="preserve">Repayment every </w:t>
            </w:r>
            <w:r w:rsidRPr="003C4C5F">
              <w:rPr>
                <w:rFonts w:cs="Cordia New"/>
                <w:sz w:val="22"/>
                <w:szCs w:val="22"/>
              </w:rPr>
              <w:t>3</w:t>
            </w:r>
            <w:r w:rsidRPr="001B3096">
              <w:rPr>
                <w:rFonts w:cs="Cordia New"/>
                <w:sz w:val="22"/>
                <w:szCs w:val="22"/>
              </w:rPr>
              <w:t xml:space="preserve"> months commencing on </w:t>
            </w:r>
            <w:r w:rsidRPr="003C4C5F">
              <w:rPr>
                <w:rFonts w:cs="Cordia New"/>
                <w:sz w:val="22"/>
                <w:szCs w:val="22"/>
              </w:rPr>
              <w:t>12</w:t>
            </w:r>
            <w:r w:rsidRPr="001B3096">
              <w:rPr>
                <w:rFonts w:cs="Cordia New"/>
                <w:sz w:val="22"/>
                <w:szCs w:val="22"/>
              </w:rPr>
              <w:t xml:space="preserve"> May </w:t>
            </w:r>
            <w:r w:rsidRPr="003C4C5F">
              <w:rPr>
                <w:rFonts w:cs="Cordia New"/>
                <w:sz w:val="22"/>
                <w:szCs w:val="22"/>
              </w:rPr>
              <w:t>2023</w:t>
            </w:r>
            <w:r w:rsidRPr="001B3096">
              <w:rPr>
                <w:rFonts w:cs="Cordia New"/>
                <w:sz w:val="22"/>
                <w:szCs w:val="22"/>
              </w:rPr>
              <w:t xml:space="preserve"> to expiry of agreement on </w:t>
            </w:r>
            <w:r w:rsidRPr="003C4C5F">
              <w:rPr>
                <w:rFonts w:cs="Cordia New"/>
                <w:sz w:val="22"/>
                <w:szCs w:val="22"/>
              </w:rPr>
              <w:t>1</w:t>
            </w:r>
            <w:r w:rsidR="005802DF" w:rsidRPr="005802DF">
              <w:rPr>
                <w:rFonts w:cs="Cordia New"/>
                <w:sz w:val="22"/>
                <w:szCs w:val="22"/>
              </w:rPr>
              <w:t>6</w:t>
            </w:r>
            <w:r w:rsidRPr="001B3096">
              <w:rPr>
                <w:rFonts w:cs="Cordia New"/>
                <w:sz w:val="22"/>
                <w:szCs w:val="22"/>
              </w:rPr>
              <w:t xml:space="preserve"> April </w:t>
            </w:r>
            <w:r w:rsidRPr="003C4C5F">
              <w:rPr>
                <w:rFonts w:cs="Cordia New"/>
                <w:sz w:val="22"/>
                <w:szCs w:val="22"/>
              </w:rPr>
              <w:t>202</w:t>
            </w:r>
            <w:r w:rsidR="005802DF" w:rsidRPr="005802DF">
              <w:rPr>
                <w:rFonts w:cs="Cordia New"/>
                <w:sz w:val="22"/>
                <w:szCs w:val="22"/>
              </w:rPr>
              <w:t>9</w:t>
            </w:r>
          </w:p>
        </w:tc>
      </w:tr>
      <w:tr w:rsidR="0010511E" w:rsidRPr="001B3096" w14:paraId="62C5DDC6" w14:textId="77777777" w:rsidTr="00814394">
        <w:tc>
          <w:tcPr>
            <w:tcW w:w="744" w:type="dxa"/>
            <w:shd w:val="clear" w:color="auto" w:fill="auto"/>
          </w:tcPr>
          <w:p w14:paraId="042ACCDA" w14:textId="52535FC0" w:rsidR="0010511E" w:rsidRPr="001B3096" w:rsidRDefault="005802DF" w:rsidP="0010511E">
            <w:pPr>
              <w:ind w:right="-72"/>
              <w:jc w:val="center"/>
              <w:rPr>
                <w:rFonts w:cs="Cordia New"/>
                <w:sz w:val="22"/>
                <w:szCs w:val="22"/>
              </w:rPr>
            </w:pPr>
            <w:r w:rsidRPr="005802DF">
              <w:rPr>
                <w:rFonts w:cs="Cordia New"/>
                <w:sz w:val="22"/>
                <w:szCs w:val="22"/>
              </w:rPr>
              <w:t>9</w:t>
            </w:r>
          </w:p>
        </w:tc>
        <w:tc>
          <w:tcPr>
            <w:tcW w:w="936" w:type="dxa"/>
            <w:tcBorders>
              <w:bottom w:val="single" w:sz="4" w:space="0" w:color="auto"/>
            </w:tcBorders>
            <w:shd w:val="clear" w:color="auto" w:fill="auto"/>
          </w:tcPr>
          <w:p w14:paraId="79016B62" w14:textId="0D5CAA57" w:rsidR="0010511E" w:rsidRPr="001B3096" w:rsidRDefault="0010511E" w:rsidP="0010511E">
            <w:pPr>
              <w:tabs>
                <w:tab w:val="right" w:pos="720"/>
              </w:tabs>
              <w:ind w:right="-72"/>
              <w:jc w:val="both"/>
              <w:rPr>
                <w:rFonts w:cs="Cordia New"/>
                <w:sz w:val="22"/>
                <w:szCs w:val="22"/>
              </w:rPr>
            </w:pPr>
            <w:r>
              <w:rPr>
                <w:rFonts w:cs="Cordia New"/>
                <w:color w:val="000000"/>
                <w:cs/>
              </w:rPr>
              <w:tab/>
            </w:r>
            <w:r w:rsidRPr="003C4C5F">
              <w:rPr>
                <w:rFonts w:cs="Cordia New"/>
                <w:color w:val="000000"/>
              </w:rPr>
              <w:t>40</w:t>
            </w:r>
            <w:r w:rsidRPr="001B3096">
              <w:rPr>
                <w:rFonts w:cs="Cordia New"/>
                <w:color w:val="000000"/>
              </w:rPr>
              <w:t>.</w:t>
            </w:r>
            <w:r w:rsidRPr="003C4C5F">
              <w:rPr>
                <w:rFonts w:cs="Cordia New"/>
                <w:color w:val="000000"/>
              </w:rPr>
              <w:t>4</w:t>
            </w:r>
            <w:r w:rsidR="008E54D3">
              <w:rPr>
                <w:rFonts w:cs="Cordia New"/>
                <w:color w:val="000000"/>
              </w:rPr>
              <w:t>8</w:t>
            </w:r>
          </w:p>
        </w:tc>
        <w:tc>
          <w:tcPr>
            <w:tcW w:w="936" w:type="dxa"/>
            <w:tcBorders>
              <w:bottom w:val="single" w:sz="4" w:space="0" w:color="auto"/>
            </w:tcBorders>
            <w:shd w:val="clear" w:color="auto" w:fill="auto"/>
          </w:tcPr>
          <w:p w14:paraId="4681848A" w14:textId="4D349C44" w:rsidR="0010511E" w:rsidRPr="001B3096" w:rsidRDefault="0010511E" w:rsidP="0010511E">
            <w:pPr>
              <w:tabs>
                <w:tab w:val="right" w:pos="720"/>
              </w:tabs>
              <w:ind w:right="-72"/>
              <w:jc w:val="both"/>
              <w:rPr>
                <w:rFonts w:cs="Cordia New"/>
                <w:sz w:val="22"/>
                <w:szCs w:val="22"/>
              </w:rPr>
            </w:pPr>
            <w:r w:rsidRPr="001B3096">
              <w:rPr>
                <w:rFonts w:cs="Cordia New"/>
                <w:sz w:val="22"/>
                <w:szCs w:val="22"/>
              </w:rPr>
              <w:tab/>
            </w:r>
            <w:r w:rsidRPr="003C4C5F">
              <w:rPr>
                <w:rFonts w:cs="Cordia New"/>
                <w:sz w:val="22"/>
                <w:szCs w:val="22"/>
              </w:rPr>
              <w:t>5</w:t>
            </w:r>
            <w:r w:rsidR="005802DF" w:rsidRPr="005802DF">
              <w:rPr>
                <w:rFonts w:cs="Cordia New"/>
                <w:sz w:val="22"/>
                <w:szCs w:val="22"/>
              </w:rPr>
              <w:t>6</w:t>
            </w:r>
            <w:r w:rsidRPr="001B3096">
              <w:rPr>
                <w:rFonts w:cs="Cordia New"/>
                <w:sz w:val="22"/>
                <w:szCs w:val="22"/>
              </w:rPr>
              <w:t>.</w:t>
            </w:r>
            <w:r w:rsidRPr="003C4C5F">
              <w:rPr>
                <w:rFonts w:cs="Cordia New"/>
                <w:sz w:val="22"/>
                <w:szCs w:val="22"/>
              </w:rPr>
              <w:t>2</w:t>
            </w:r>
            <w:r w:rsidR="005802DF" w:rsidRPr="005802DF">
              <w:rPr>
                <w:rFonts w:cs="Cordia New"/>
                <w:sz w:val="22"/>
                <w:szCs w:val="22"/>
              </w:rPr>
              <w:t>7</w:t>
            </w:r>
          </w:p>
        </w:tc>
        <w:tc>
          <w:tcPr>
            <w:tcW w:w="2784" w:type="dxa"/>
            <w:shd w:val="clear" w:color="auto" w:fill="auto"/>
          </w:tcPr>
          <w:p w14:paraId="71C6785F" w14:textId="77777777" w:rsidR="0010511E" w:rsidRPr="001B3096" w:rsidRDefault="0010511E" w:rsidP="0010511E">
            <w:pPr>
              <w:ind w:right="-72"/>
              <w:rPr>
                <w:rFonts w:cs="Cordia New"/>
                <w:sz w:val="22"/>
                <w:szCs w:val="22"/>
              </w:rPr>
            </w:pPr>
            <w:r w:rsidRPr="001B3096">
              <w:rPr>
                <w:rFonts w:cs="Cordia New"/>
                <w:sz w:val="22"/>
                <w:szCs w:val="22"/>
              </w:rPr>
              <w:t>LPR plus applicable fixed margin</w:t>
            </w:r>
          </w:p>
        </w:tc>
        <w:tc>
          <w:tcPr>
            <w:tcW w:w="4050" w:type="dxa"/>
            <w:tcBorders>
              <w:top w:val="nil"/>
              <w:left w:val="nil"/>
              <w:right w:val="nil"/>
            </w:tcBorders>
            <w:shd w:val="clear" w:color="auto" w:fill="auto"/>
          </w:tcPr>
          <w:p w14:paraId="6604D756" w14:textId="2691EA5A" w:rsidR="0010511E" w:rsidRPr="001B3096" w:rsidRDefault="0010511E" w:rsidP="0010511E">
            <w:pPr>
              <w:ind w:left="163" w:hanging="163"/>
              <w:rPr>
                <w:rFonts w:cs="Cordia New"/>
                <w:sz w:val="22"/>
                <w:szCs w:val="22"/>
              </w:rPr>
            </w:pPr>
            <w:r w:rsidRPr="001B3096">
              <w:rPr>
                <w:rFonts w:cs="Cordia New"/>
                <w:sz w:val="22"/>
                <w:szCs w:val="22"/>
              </w:rPr>
              <w:t xml:space="preserve">Repayment every month commencing on </w:t>
            </w:r>
            <w:r w:rsidRPr="003C4C5F">
              <w:rPr>
                <w:rFonts w:cs="Cordia New"/>
                <w:sz w:val="22"/>
                <w:szCs w:val="22"/>
              </w:rPr>
              <w:t>1</w:t>
            </w:r>
            <w:r w:rsidRPr="001B3096">
              <w:rPr>
                <w:rFonts w:cs="Cordia New"/>
                <w:sz w:val="22"/>
                <w:szCs w:val="22"/>
              </w:rPr>
              <w:t xml:space="preserve"> January </w:t>
            </w:r>
            <w:r w:rsidRPr="003C4C5F">
              <w:rPr>
                <w:rFonts w:cs="Cordia New"/>
                <w:sz w:val="22"/>
                <w:szCs w:val="22"/>
              </w:rPr>
              <w:t>2023</w:t>
            </w:r>
            <w:r w:rsidRPr="001B3096">
              <w:rPr>
                <w:rFonts w:cs="Cordia New"/>
                <w:sz w:val="22"/>
                <w:szCs w:val="22"/>
              </w:rPr>
              <w:t xml:space="preserve"> to expiry of agreement on </w:t>
            </w:r>
            <w:r w:rsidR="005802DF" w:rsidRPr="005802DF">
              <w:rPr>
                <w:rFonts w:cs="Cordia New"/>
                <w:sz w:val="22"/>
                <w:szCs w:val="22"/>
              </w:rPr>
              <w:t>8</w:t>
            </w:r>
            <w:r w:rsidRPr="001B3096">
              <w:rPr>
                <w:rFonts w:cs="Cordia New"/>
                <w:sz w:val="22"/>
                <w:szCs w:val="22"/>
              </w:rPr>
              <w:t xml:space="preserve"> </w:t>
            </w:r>
            <w:r>
              <w:rPr>
                <w:rFonts w:cs="Cordia New"/>
                <w:sz w:val="22"/>
                <w:szCs w:val="22"/>
              </w:rPr>
              <w:t>April</w:t>
            </w:r>
            <w:r w:rsidRPr="001B3096">
              <w:rPr>
                <w:rFonts w:cs="Cordia New"/>
                <w:sz w:val="22"/>
                <w:szCs w:val="22"/>
              </w:rPr>
              <w:t xml:space="preserve"> </w:t>
            </w:r>
            <w:r w:rsidRPr="003C4C5F">
              <w:rPr>
                <w:rFonts w:cs="Cordia New"/>
                <w:sz w:val="22"/>
                <w:szCs w:val="22"/>
              </w:rPr>
              <w:t>202</w:t>
            </w:r>
            <w:r w:rsidR="005802DF" w:rsidRPr="005802DF">
              <w:rPr>
                <w:rFonts w:cs="Cordia New"/>
                <w:sz w:val="22"/>
                <w:szCs w:val="22"/>
              </w:rPr>
              <w:t>7</w:t>
            </w:r>
          </w:p>
        </w:tc>
      </w:tr>
      <w:tr w:rsidR="0010511E" w:rsidRPr="001B3096" w14:paraId="19C83E0A" w14:textId="77777777" w:rsidTr="00814394">
        <w:tc>
          <w:tcPr>
            <w:tcW w:w="744" w:type="dxa"/>
            <w:shd w:val="clear" w:color="auto" w:fill="auto"/>
          </w:tcPr>
          <w:p w14:paraId="5BD9E578" w14:textId="77777777" w:rsidR="0010511E" w:rsidRPr="001B3096" w:rsidRDefault="0010511E" w:rsidP="0010511E">
            <w:pPr>
              <w:ind w:right="-72"/>
              <w:jc w:val="center"/>
              <w:rPr>
                <w:rFonts w:cs="Cordia New"/>
                <w:sz w:val="22"/>
                <w:szCs w:val="22"/>
              </w:rPr>
            </w:pPr>
          </w:p>
        </w:tc>
        <w:tc>
          <w:tcPr>
            <w:tcW w:w="936" w:type="dxa"/>
            <w:tcBorders>
              <w:top w:val="single" w:sz="4" w:space="0" w:color="auto"/>
              <w:bottom w:val="single" w:sz="4" w:space="0" w:color="auto"/>
            </w:tcBorders>
            <w:shd w:val="clear" w:color="auto" w:fill="auto"/>
          </w:tcPr>
          <w:p w14:paraId="5145260D" w14:textId="4EBACEBE" w:rsidR="0010511E" w:rsidRPr="001B3096" w:rsidRDefault="0010511E" w:rsidP="0010511E">
            <w:pPr>
              <w:tabs>
                <w:tab w:val="right" w:pos="720"/>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415</w:t>
            </w:r>
            <w:r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4</w:t>
            </w:r>
          </w:p>
        </w:tc>
        <w:tc>
          <w:tcPr>
            <w:tcW w:w="936" w:type="dxa"/>
            <w:tcBorders>
              <w:top w:val="single" w:sz="4" w:space="0" w:color="auto"/>
              <w:bottom w:val="single" w:sz="4" w:space="0" w:color="auto"/>
            </w:tcBorders>
            <w:shd w:val="clear" w:color="auto" w:fill="auto"/>
          </w:tcPr>
          <w:p w14:paraId="64D1AB6B" w14:textId="0B8290E7" w:rsidR="0010511E" w:rsidRPr="001B3096" w:rsidRDefault="0010511E" w:rsidP="0010511E">
            <w:pPr>
              <w:tabs>
                <w:tab w:val="right" w:pos="720"/>
              </w:tabs>
              <w:ind w:right="-72"/>
              <w:jc w:val="both"/>
              <w:rPr>
                <w:rFonts w:cs="Cordia New"/>
                <w:sz w:val="22"/>
                <w:szCs w:val="22"/>
              </w:rPr>
            </w:pPr>
            <w:r w:rsidRPr="001B3096">
              <w:rPr>
                <w:rFonts w:cs="Cordia New"/>
                <w:sz w:val="22"/>
                <w:szCs w:val="22"/>
              </w:rPr>
              <w:tab/>
            </w:r>
            <w:r w:rsidRPr="003C4C5F">
              <w:rPr>
                <w:rFonts w:cs="Cordia New"/>
                <w:sz w:val="22"/>
                <w:szCs w:val="22"/>
              </w:rPr>
              <w:t>455</w:t>
            </w:r>
            <w:r w:rsidRPr="001B3096">
              <w:rPr>
                <w:rFonts w:cs="Cordia New"/>
                <w:sz w:val="22"/>
                <w:szCs w:val="22"/>
              </w:rPr>
              <w:t>.</w:t>
            </w:r>
            <w:r w:rsidR="005802DF" w:rsidRPr="005802DF">
              <w:rPr>
                <w:rFonts w:cs="Cordia New"/>
                <w:sz w:val="22"/>
                <w:szCs w:val="22"/>
              </w:rPr>
              <w:t>8</w:t>
            </w:r>
            <w:r w:rsidRPr="003C4C5F">
              <w:rPr>
                <w:rFonts w:cs="Cordia New"/>
                <w:sz w:val="22"/>
                <w:szCs w:val="22"/>
              </w:rPr>
              <w:t>4</w:t>
            </w:r>
          </w:p>
        </w:tc>
        <w:tc>
          <w:tcPr>
            <w:tcW w:w="2784" w:type="dxa"/>
            <w:shd w:val="clear" w:color="auto" w:fill="auto"/>
          </w:tcPr>
          <w:p w14:paraId="5AAA1AE2" w14:textId="77777777" w:rsidR="0010511E" w:rsidRPr="001B3096" w:rsidRDefault="0010511E" w:rsidP="0010511E">
            <w:pPr>
              <w:ind w:right="-72"/>
              <w:rPr>
                <w:rFonts w:cs="Cordia New"/>
                <w:sz w:val="22"/>
                <w:szCs w:val="22"/>
              </w:rPr>
            </w:pPr>
          </w:p>
        </w:tc>
        <w:tc>
          <w:tcPr>
            <w:tcW w:w="4050" w:type="dxa"/>
            <w:shd w:val="clear" w:color="auto" w:fill="auto"/>
          </w:tcPr>
          <w:p w14:paraId="4AD64956" w14:textId="77777777" w:rsidR="0010511E" w:rsidRPr="001B3096" w:rsidRDefault="0010511E" w:rsidP="0010511E">
            <w:pPr>
              <w:ind w:left="163" w:hanging="163"/>
              <w:rPr>
                <w:rFonts w:cs="Cordia New"/>
                <w:sz w:val="22"/>
                <w:szCs w:val="22"/>
              </w:rPr>
            </w:pPr>
          </w:p>
        </w:tc>
      </w:tr>
    </w:tbl>
    <w:p w14:paraId="1CE8FE31" w14:textId="77777777" w:rsidR="00941B67" w:rsidRPr="001B3096" w:rsidRDefault="00941B67" w:rsidP="004C3F33">
      <w:pPr>
        <w:rPr>
          <w:rFonts w:cs="Cordia New"/>
          <w:sz w:val="26"/>
          <w:szCs w:val="26"/>
        </w:rPr>
      </w:pPr>
    </w:p>
    <w:tbl>
      <w:tblPr>
        <w:tblW w:w="9450" w:type="dxa"/>
        <w:tblLayout w:type="fixed"/>
        <w:tblLook w:val="04A0" w:firstRow="1" w:lastRow="0" w:firstColumn="1" w:lastColumn="0" w:noHBand="0" w:noVBand="1"/>
      </w:tblPr>
      <w:tblGrid>
        <w:gridCol w:w="744"/>
        <w:gridCol w:w="1080"/>
        <w:gridCol w:w="1080"/>
        <w:gridCol w:w="2483"/>
        <w:gridCol w:w="4063"/>
      </w:tblGrid>
      <w:tr w:rsidR="002F6992" w:rsidRPr="001B3096" w14:paraId="36E6A16C" w14:textId="77777777" w:rsidTr="009F5034">
        <w:tc>
          <w:tcPr>
            <w:tcW w:w="744" w:type="dxa"/>
            <w:shd w:val="clear" w:color="auto" w:fill="auto"/>
          </w:tcPr>
          <w:p w14:paraId="7E3131CD" w14:textId="77777777" w:rsidR="002B4D55" w:rsidRPr="001B3096" w:rsidRDefault="002B4D55" w:rsidP="004D5C70">
            <w:pPr>
              <w:ind w:right="-72"/>
              <w:jc w:val="center"/>
              <w:rPr>
                <w:rFonts w:cs="Cordia New"/>
                <w:sz w:val="22"/>
                <w:szCs w:val="22"/>
              </w:rPr>
            </w:pPr>
          </w:p>
        </w:tc>
        <w:tc>
          <w:tcPr>
            <w:tcW w:w="2160" w:type="dxa"/>
            <w:gridSpan w:val="2"/>
            <w:tcBorders>
              <w:bottom w:val="single" w:sz="4" w:space="0" w:color="auto"/>
            </w:tcBorders>
            <w:shd w:val="clear" w:color="auto" w:fill="auto"/>
            <w:vAlign w:val="bottom"/>
          </w:tcPr>
          <w:p w14:paraId="40508F7E" w14:textId="77777777" w:rsidR="002B4D55" w:rsidRPr="001B3096" w:rsidRDefault="002B4D55" w:rsidP="004D5C70">
            <w:pPr>
              <w:jc w:val="center"/>
              <w:rPr>
                <w:rFonts w:cs="Cordia New"/>
                <w:b/>
                <w:bCs/>
                <w:sz w:val="22"/>
                <w:szCs w:val="22"/>
              </w:rPr>
            </w:pPr>
            <w:r w:rsidRPr="001B3096">
              <w:rPr>
                <w:rFonts w:cs="Cordia New"/>
                <w:b/>
                <w:bCs/>
                <w:sz w:val="22"/>
                <w:szCs w:val="22"/>
              </w:rPr>
              <w:t>Million VND</w:t>
            </w:r>
          </w:p>
          <w:p w14:paraId="6D9D9EBA" w14:textId="77777777" w:rsidR="002B4D55" w:rsidRPr="001B3096" w:rsidRDefault="002B4D55" w:rsidP="004D5C70">
            <w:pPr>
              <w:ind w:right="-72"/>
              <w:jc w:val="center"/>
              <w:rPr>
                <w:rFonts w:cs="Cordia New"/>
                <w:b/>
                <w:bCs/>
                <w:sz w:val="22"/>
                <w:szCs w:val="22"/>
              </w:rPr>
            </w:pPr>
            <w:r w:rsidRPr="001B3096">
              <w:rPr>
                <w:rFonts w:cs="Cordia New"/>
                <w:b/>
                <w:bCs/>
                <w:sz w:val="22"/>
                <w:szCs w:val="22"/>
              </w:rPr>
              <w:t>(Original currency)</w:t>
            </w:r>
          </w:p>
        </w:tc>
        <w:tc>
          <w:tcPr>
            <w:tcW w:w="2483" w:type="dxa"/>
            <w:shd w:val="clear" w:color="auto" w:fill="auto"/>
          </w:tcPr>
          <w:p w14:paraId="52DF2A20" w14:textId="77777777" w:rsidR="002B4D55" w:rsidRPr="001B3096" w:rsidRDefault="002B4D55" w:rsidP="004D5C70">
            <w:pPr>
              <w:ind w:right="-72"/>
              <w:jc w:val="thaiDistribute"/>
              <w:rPr>
                <w:rFonts w:cs="Cordia New"/>
                <w:spacing w:val="-8"/>
                <w:sz w:val="22"/>
                <w:szCs w:val="22"/>
                <w:cs/>
              </w:rPr>
            </w:pPr>
          </w:p>
        </w:tc>
        <w:tc>
          <w:tcPr>
            <w:tcW w:w="4063" w:type="dxa"/>
            <w:shd w:val="clear" w:color="auto" w:fill="auto"/>
          </w:tcPr>
          <w:p w14:paraId="565FDE79" w14:textId="77777777" w:rsidR="002B4D55" w:rsidRPr="001B3096" w:rsidRDefault="002B4D55" w:rsidP="004D5C70">
            <w:pPr>
              <w:ind w:right="-72"/>
              <w:jc w:val="thaiDistribute"/>
              <w:rPr>
                <w:rFonts w:cs="Cordia New"/>
                <w:sz w:val="22"/>
                <w:szCs w:val="22"/>
              </w:rPr>
            </w:pPr>
          </w:p>
        </w:tc>
      </w:tr>
      <w:tr w:rsidR="002F6992" w:rsidRPr="001B3096" w14:paraId="23689423" w14:textId="77777777" w:rsidTr="009F5034">
        <w:tc>
          <w:tcPr>
            <w:tcW w:w="744" w:type="dxa"/>
            <w:tcBorders>
              <w:bottom w:val="single" w:sz="4" w:space="0" w:color="auto"/>
            </w:tcBorders>
            <w:shd w:val="clear" w:color="auto" w:fill="auto"/>
            <w:vAlign w:val="bottom"/>
          </w:tcPr>
          <w:p w14:paraId="48CB816D" w14:textId="77777777" w:rsidR="002B4D55" w:rsidRPr="001B3096" w:rsidRDefault="002B4D55" w:rsidP="004D5C70">
            <w:pPr>
              <w:ind w:right="-72"/>
              <w:jc w:val="center"/>
              <w:rPr>
                <w:rFonts w:cs="Cordia New"/>
                <w:b/>
                <w:bCs/>
                <w:sz w:val="22"/>
                <w:szCs w:val="22"/>
              </w:rPr>
            </w:pPr>
            <w:r w:rsidRPr="001B3096">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42312098" w14:textId="0C7F7BAD" w:rsidR="002B4D55" w:rsidRPr="001B3096" w:rsidRDefault="003C4C5F" w:rsidP="004D5C70">
            <w:pPr>
              <w:tabs>
                <w:tab w:val="decimal" w:pos="863"/>
              </w:tabs>
              <w:ind w:right="-72"/>
              <w:jc w:val="both"/>
              <w:rPr>
                <w:rFonts w:cs="Cordia New"/>
                <w:b/>
                <w:bCs/>
                <w:sz w:val="22"/>
                <w:szCs w:val="22"/>
                <w:cs/>
              </w:rPr>
            </w:pPr>
            <w:r w:rsidRPr="003C4C5F">
              <w:rPr>
                <w:rFonts w:cs="Cordia New"/>
                <w:b/>
                <w:bCs/>
                <w:sz w:val="22"/>
                <w:szCs w:val="22"/>
              </w:rPr>
              <w:t>2024</w:t>
            </w:r>
          </w:p>
        </w:tc>
        <w:tc>
          <w:tcPr>
            <w:tcW w:w="1080" w:type="dxa"/>
            <w:tcBorders>
              <w:top w:val="single" w:sz="4" w:space="0" w:color="auto"/>
              <w:bottom w:val="single" w:sz="4" w:space="0" w:color="auto"/>
            </w:tcBorders>
            <w:shd w:val="clear" w:color="auto" w:fill="auto"/>
            <w:vAlign w:val="bottom"/>
          </w:tcPr>
          <w:p w14:paraId="71BC3391" w14:textId="3BBD6AC1" w:rsidR="002B4D55" w:rsidRPr="001B3096" w:rsidRDefault="003C4C5F" w:rsidP="004D5C70">
            <w:pPr>
              <w:tabs>
                <w:tab w:val="decimal" w:pos="863"/>
              </w:tabs>
              <w:ind w:right="-72"/>
              <w:jc w:val="both"/>
              <w:rPr>
                <w:rFonts w:cs="Cordia New"/>
                <w:b/>
                <w:bCs/>
                <w:sz w:val="22"/>
                <w:szCs w:val="22"/>
              </w:rPr>
            </w:pPr>
            <w:r w:rsidRPr="003C4C5F">
              <w:rPr>
                <w:rFonts w:cs="Cordia New"/>
                <w:b/>
                <w:bCs/>
                <w:sz w:val="22"/>
                <w:szCs w:val="22"/>
              </w:rPr>
              <w:t>2023</w:t>
            </w:r>
          </w:p>
        </w:tc>
        <w:tc>
          <w:tcPr>
            <w:tcW w:w="2483" w:type="dxa"/>
            <w:tcBorders>
              <w:bottom w:val="single" w:sz="4" w:space="0" w:color="auto"/>
            </w:tcBorders>
            <w:shd w:val="clear" w:color="auto" w:fill="auto"/>
            <w:vAlign w:val="bottom"/>
          </w:tcPr>
          <w:p w14:paraId="5C134566" w14:textId="77777777" w:rsidR="002B4D55" w:rsidRPr="001B3096" w:rsidRDefault="002B4D55" w:rsidP="004D5C70">
            <w:pPr>
              <w:ind w:right="-72"/>
              <w:jc w:val="center"/>
              <w:rPr>
                <w:rFonts w:cs="Cordia New"/>
                <w:b/>
                <w:bCs/>
                <w:sz w:val="22"/>
                <w:szCs w:val="22"/>
              </w:rPr>
            </w:pPr>
            <w:r w:rsidRPr="001B3096">
              <w:rPr>
                <w:rFonts w:cs="Cordia New"/>
                <w:b/>
                <w:bCs/>
                <w:sz w:val="22"/>
                <w:szCs w:val="22"/>
              </w:rPr>
              <w:t>Interest rate</w:t>
            </w:r>
          </w:p>
        </w:tc>
        <w:tc>
          <w:tcPr>
            <w:tcW w:w="4063" w:type="dxa"/>
            <w:tcBorders>
              <w:bottom w:val="single" w:sz="4" w:space="0" w:color="auto"/>
            </w:tcBorders>
            <w:shd w:val="clear" w:color="auto" w:fill="auto"/>
            <w:vAlign w:val="bottom"/>
          </w:tcPr>
          <w:p w14:paraId="6A5A407B" w14:textId="77777777" w:rsidR="002B4D55" w:rsidRPr="001B3096" w:rsidRDefault="002B4D55" w:rsidP="004D5C70">
            <w:pPr>
              <w:ind w:right="-72"/>
              <w:jc w:val="center"/>
              <w:rPr>
                <w:rFonts w:cs="Cordia New"/>
                <w:b/>
                <w:bCs/>
                <w:sz w:val="22"/>
                <w:szCs w:val="22"/>
              </w:rPr>
            </w:pPr>
            <w:r w:rsidRPr="001B3096">
              <w:rPr>
                <w:rFonts w:cs="Cordia New"/>
                <w:b/>
                <w:bCs/>
                <w:sz w:val="22"/>
                <w:szCs w:val="22"/>
              </w:rPr>
              <w:t>Due of loan repayment</w:t>
            </w:r>
          </w:p>
        </w:tc>
      </w:tr>
      <w:tr w:rsidR="002F6992" w:rsidRPr="001B3096" w14:paraId="4B295517" w14:textId="77777777" w:rsidTr="00814394">
        <w:tc>
          <w:tcPr>
            <w:tcW w:w="744" w:type="dxa"/>
            <w:tcBorders>
              <w:top w:val="single" w:sz="4" w:space="0" w:color="auto"/>
            </w:tcBorders>
            <w:shd w:val="clear" w:color="auto" w:fill="auto"/>
          </w:tcPr>
          <w:p w14:paraId="7E07DA4D" w14:textId="77777777" w:rsidR="002B4D55" w:rsidRPr="001B3096" w:rsidRDefault="002B4D55" w:rsidP="004D5C70">
            <w:pPr>
              <w:ind w:right="-72"/>
              <w:jc w:val="center"/>
              <w:rPr>
                <w:rFonts w:cs="Cordia New"/>
                <w:sz w:val="22"/>
                <w:szCs w:val="22"/>
              </w:rPr>
            </w:pPr>
          </w:p>
        </w:tc>
        <w:tc>
          <w:tcPr>
            <w:tcW w:w="1080" w:type="dxa"/>
            <w:tcBorders>
              <w:top w:val="single" w:sz="4" w:space="0" w:color="auto"/>
            </w:tcBorders>
            <w:shd w:val="clear" w:color="auto" w:fill="auto"/>
          </w:tcPr>
          <w:p w14:paraId="0E4EC924" w14:textId="349205F0" w:rsidR="002B4D55" w:rsidRPr="001B3096" w:rsidRDefault="003E215C" w:rsidP="003E215C">
            <w:pPr>
              <w:tabs>
                <w:tab w:val="right" w:pos="863"/>
              </w:tabs>
              <w:ind w:right="-72"/>
              <w:jc w:val="both"/>
              <w:rPr>
                <w:rFonts w:cs="Cordia New"/>
                <w:sz w:val="22"/>
                <w:szCs w:val="22"/>
              </w:rPr>
            </w:pPr>
            <w:r w:rsidRPr="001B3096">
              <w:rPr>
                <w:rFonts w:cs="Cordia New"/>
                <w:sz w:val="22"/>
                <w:szCs w:val="22"/>
              </w:rPr>
              <w:tab/>
            </w:r>
          </w:p>
        </w:tc>
        <w:tc>
          <w:tcPr>
            <w:tcW w:w="1080" w:type="dxa"/>
            <w:tcBorders>
              <w:top w:val="single" w:sz="4" w:space="0" w:color="auto"/>
            </w:tcBorders>
            <w:shd w:val="clear" w:color="auto" w:fill="auto"/>
          </w:tcPr>
          <w:p w14:paraId="7F8725A4" w14:textId="77777777" w:rsidR="002B4D55" w:rsidRPr="001B3096" w:rsidRDefault="002B4D55" w:rsidP="003E215C">
            <w:pPr>
              <w:tabs>
                <w:tab w:val="right" w:pos="863"/>
              </w:tabs>
              <w:ind w:right="-72"/>
              <w:jc w:val="both"/>
              <w:rPr>
                <w:rFonts w:cs="Cordia New"/>
                <w:sz w:val="22"/>
                <w:szCs w:val="22"/>
              </w:rPr>
            </w:pPr>
          </w:p>
        </w:tc>
        <w:tc>
          <w:tcPr>
            <w:tcW w:w="2483" w:type="dxa"/>
            <w:tcBorders>
              <w:top w:val="single" w:sz="4" w:space="0" w:color="auto"/>
            </w:tcBorders>
            <w:shd w:val="clear" w:color="auto" w:fill="auto"/>
          </w:tcPr>
          <w:p w14:paraId="7EBC1449" w14:textId="77777777" w:rsidR="002B4D55" w:rsidRPr="001B3096" w:rsidRDefault="002B4D55" w:rsidP="004D5C70">
            <w:pPr>
              <w:ind w:right="-72"/>
              <w:rPr>
                <w:rFonts w:cs="Cordia New"/>
                <w:spacing w:val="-8"/>
                <w:sz w:val="22"/>
                <w:szCs w:val="22"/>
                <w:cs/>
              </w:rPr>
            </w:pPr>
          </w:p>
        </w:tc>
        <w:tc>
          <w:tcPr>
            <w:tcW w:w="4063" w:type="dxa"/>
            <w:tcBorders>
              <w:top w:val="single" w:sz="4" w:space="0" w:color="auto"/>
            </w:tcBorders>
            <w:shd w:val="clear" w:color="auto" w:fill="auto"/>
          </w:tcPr>
          <w:p w14:paraId="106343B6" w14:textId="77777777" w:rsidR="002B4D55" w:rsidRPr="001B3096" w:rsidRDefault="002B4D55" w:rsidP="004D5C70">
            <w:pPr>
              <w:ind w:right="-72"/>
              <w:rPr>
                <w:rFonts w:cs="Cordia New"/>
                <w:sz w:val="22"/>
                <w:szCs w:val="22"/>
              </w:rPr>
            </w:pPr>
          </w:p>
        </w:tc>
      </w:tr>
      <w:tr w:rsidR="004702DE" w:rsidRPr="001B3096" w14:paraId="7FDF3942" w14:textId="77777777" w:rsidTr="004D5C70">
        <w:tc>
          <w:tcPr>
            <w:tcW w:w="744" w:type="dxa"/>
            <w:shd w:val="clear" w:color="auto" w:fill="auto"/>
          </w:tcPr>
          <w:p w14:paraId="0BB22122" w14:textId="7691503E" w:rsidR="004702DE" w:rsidRPr="001B3096" w:rsidRDefault="003C4C5F" w:rsidP="004702DE">
            <w:pPr>
              <w:ind w:right="-72"/>
              <w:jc w:val="center"/>
              <w:rPr>
                <w:rFonts w:cs="Cordia New"/>
                <w:sz w:val="22"/>
                <w:szCs w:val="22"/>
              </w:rPr>
            </w:pPr>
            <w:r w:rsidRPr="003C4C5F">
              <w:rPr>
                <w:rFonts w:cs="Cordia New"/>
                <w:sz w:val="22"/>
                <w:szCs w:val="22"/>
              </w:rPr>
              <w:t>1</w:t>
            </w:r>
          </w:p>
        </w:tc>
        <w:tc>
          <w:tcPr>
            <w:tcW w:w="1080" w:type="dxa"/>
            <w:shd w:val="clear" w:color="auto" w:fill="auto"/>
          </w:tcPr>
          <w:p w14:paraId="681D5ABC" w14:textId="22BA8118" w:rsidR="004702DE" w:rsidRPr="001B3096" w:rsidRDefault="00E60D4C" w:rsidP="00E60D4C">
            <w:pPr>
              <w:tabs>
                <w:tab w:val="right" w:pos="863"/>
              </w:tabs>
              <w:ind w:right="-72"/>
              <w:jc w:val="both"/>
              <w:rPr>
                <w:rFonts w:cs="Cordia New"/>
                <w:sz w:val="22"/>
                <w:szCs w:val="22"/>
                <w:cs/>
              </w:rPr>
            </w:pPr>
            <w:r>
              <w:rPr>
                <w:rFonts w:cs="Cordia New"/>
                <w:color w:val="000000"/>
                <w:sz w:val="22"/>
                <w:szCs w:val="22"/>
                <w:cs/>
              </w:rPr>
              <w:tab/>
            </w:r>
            <w:r w:rsidR="003C4C5F" w:rsidRPr="003C4C5F">
              <w:rPr>
                <w:rFonts w:cs="Cordia New"/>
                <w:color w:val="000000"/>
                <w:sz w:val="22"/>
                <w:szCs w:val="22"/>
              </w:rPr>
              <w:t>40</w:t>
            </w:r>
            <w:r w:rsidR="005802DF" w:rsidRPr="005802DF">
              <w:rPr>
                <w:rFonts w:cs="Cordia New"/>
                <w:color w:val="000000"/>
                <w:sz w:val="22"/>
                <w:szCs w:val="22"/>
              </w:rPr>
              <w:t>8</w:t>
            </w:r>
            <w:r w:rsidR="004702DE"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1</w:t>
            </w:r>
            <w:r w:rsidR="005802DF" w:rsidRPr="005802DF">
              <w:rPr>
                <w:rFonts w:cs="Cordia New"/>
                <w:color w:val="000000"/>
                <w:sz w:val="22"/>
                <w:szCs w:val="22"/>
              </w:rPr>
              <w:t>9</w:t>
            </w:r>
            <w:r w:rsidR="004702DE" w:rsidRPr="001B3096">
              <w:rPr>
                <w:rFonts w:cs="Cordia New"/>
                <w:color w:val="000000"/>
                <w:sz w:val="22"/>
                <w:szCs w:val="22"/>
              </w:rPr>
              <w:t>.</w:t>
            </w:r>
            <w:r w:rsidR="005802DF" w:rsidRPr="005802DF">
              <w:rPr>
                <w:rFonts w:cs="Cordia New"/>
                <w:color w:val="000000"/>
                <w:sz w:val="22"/>
                <w:szCs w:val="22"/>
              </w:rPr>
              <w:t>96</w:t>
            </w:r>
          </w:p>
        </w:tc>
        <w:tc>
          <w:tcPr>
            <w:tcW w:w="1080" w:type="dxa"/>
            <w:shd w:val="clear" w:color="auto" w:fill="auto"/>
            <w:vAlign w:val="bottom"/>
          </w:tcPr>
          <w:p w14:paraId="6436ECDD" w14:textId="7ADECF97" w:rsidR="004702DE" w:rsidRPr="001B3096" w:rsidRDefault="004702DE" w:rsidP="004702DE">
            <w:pPr>
              <w:tabs>
                <w:tab w:val="right" w:pos="863"/>
              </w:tabs>
              <w:ind w:right="-72"/>
              <w:jc w:val="both"/>
              <w:rPr>
                <w:rFonts w:cs="Cordia New"/>
                <w:sz w:val="22"/>
                <w:szCs w:val="22"/>
              </w:rPr>
            </w:pPr>
            <w:r w:rsidRPr="001B3096">
              <w:rPr>
                <w:rFonts w:cs="Cordia New"/>
                <w:sz w:val="22"/>
                <w:szCs w:val="22"/>
              </w:rPr>
              <w:tab/>
            </w:r>
            <w:r w:rsidR="003C4C5F" w:rsidRPr="003C4C5F">
              <w:rPr>
                <w:rFonts w:cs="Cordia New"/>
                <w:sz w:val="22"/>
                <w:szCs w:val="22"/>
              </w:rPr>
              <w:t>450</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1</w:t>
            </w:r>
            <w:r w:rsidR="005802DF" w:rsidRPr="005802DF">
              <w:rPr>
                <w:rFonts w:cs="Cordia New"/>
                <w:sz w:val="22"/>
                <w:szCs w:val="22"/>
              </w:rPr>
              <w:t>9</w:t>
            </w:r>
            <w:r w:rsidRPr="001B3096">
              <w:rPr>
                <w:rFonts w:cs="Cordia New"/>
                <w:sz w:val="22"/>
                <w:szCs w:val="22"/>
              </w:rPr>
              <w:t>.</w:t>
            </w:r>
            <w:r w:rsidR="005802DF" w:rsidRPr="005802DF">
              <w:rPr>
                <w:rFonts w:cs="Cordia New"/>
                <w:sz w:val="22"/>
                <w:szCs w:val="22"/>
              </w:rPr>
              <w:t>96</w:t>
            </w:r>
          </w:p>
          <w:p w14:paraId="492EBCEE" w14:textId="43C47E87" w:rsidR="004702DE" w:rsidRPr="001B3096" w:rsidRDefault="004702DE" w:rsidP="004702DE">
            <w:pPr>
              <w:tabs>
                <w:tab w:val="right" w:pos="863"/>
              </w:tabs>
              <w:ind w:right="-72"/>
              <w:jc w:val="both"/>
              <w:rPr>
                <w:rFonts w:cs="Cordia New"/>
                <w:sz w:val="22"/>
                <w:szCs w:val="22"/>
              </w:rPr>
            </w:pPr>
          </w:p>
        </w:tc>
        <w:tc>
          <w:tcPr>
            <w:tcW w:w="2483" w:type="dxa"/>
            <w:shd w:val="clear" w:color="auto" w:fill="auto"/>
          </w:tcPr>
          <w:p w14:paraId="46D1B823" w14:textId="4FB336C4" w:rsidR="00F702B1" w:rsidRPr="00067C1D" w:rsidRDefault="00067C1D" w:rsidP="00067C1D">
            <w:pPr>
              <w:ind w:right="-72"/>
              <w:rPr>
                <w:rFonts w:cs="Cordia New"/>
                <w:sz w:val="22"/>
                <w:szCs w:val="22"/>
              </w:rPr>
            </w:pPr>
            <w:r w:rsidRPr="00067C1D">
              <w:rPr>
                <w:rFonts w:cs="Cordia New"/>
                <w:sz w:val="22"/>
                <w:szCs w:val="22"/>
              </w:rPr>
              <w:t>Saving deposit rate</w:t>
            </w:r>
            <w:r w:rsidR="004702DE" w:rsidRPr="001B3096">
              <w:rPr>
                <w:rFonts w:cs="Cordia New"/>
                <w:sz w:val="22"/>
                <w:szCs w:val="22"/>
              </w:rPr>
              <w:t xml:space="preserve"> plus applicable</w:t>
            </w:r>
          </w:p>
          <w:p w14:paraId="2112E01D" w14:textId="71B8BC7F" w:rsidR="004702DE" w:rsidRPr="001B3096" w:rsidRDefault="004702DE" w:rsidP="004702DE">
            <w:pPr>
              <w:ind w:right="-72"/>
              <w:rPr>
                <w:rFonts w:cs="Cordia New"/>
                <w:sz w:val="22"/>
                <w:szCs w:val="22"/>
              </w:rPr>
            </w:pPr>
            <w:r w:rsidRPr="001B3096">
              <w:rPr>
                <w:rFonts w:cs="Cordia New"/>
                <w:sz w:val="22"/>
                <w:szCs w:val="22"/>
              </w:rPr>
              <w:t xml:space="preserve">   fixed margin</w:t>
            </w:r>
          </w:p>
        </w:tc>
        <w:tc>
          <w:tcPr>
            <w:tcW w:w="4063" w:type="dxa"/>
            <w:shd w:val="clear" w:color="auto" w:fill="auto"/>
            <w:vAlign w:val="bottom"/>
          </w:tcPr>
          <w:p w14:paraId="6C2C705B" w14:textId="20FB4022" w:rsidR="004702DE" w:rsidRPr="001B3096" w:rsidRDefault="004702DE" w:rsidP="004702DE">
            <w:pPr>
              <w:ind w:left="175" w:right="-72" w:hanging="175"/>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25</w:t>
            </w:r>
            <w:r w:rsidRPr="001B3096">
              <w:rPr>
                <w:rFonts w:cs="Cordia New"/>
                <w:sz w:val="22"/>
                <w:szCs w:val="22"/>
              </w:rPr>
              <w:t xml:space="preserve"> March </w:t>
            </w:r>
            <w:r w:rsidR="003C4C5F" w:rsidRPr="003C4C5F">
              <w:rPr>
                <w:rFonts w:cs="Cordia New"/>
                <w:sz w:val="22"/>
                <w:szCs w:val="22"/>
              </w:rPr>
              <w:t>2021</w:t>
            </w:r>
            <w:r w:rsidRPr="001B3096">
              <w:rPr>
                <w:rFonts w:cs="Cordia New"/>
                <w:sz w:val="22"/>
                <w:szCs w:val="22"/>
              </w:rPr>
              <w:t xml:space="preserve"> to expiry of agreement on </w:t>
            </w:r>
            <w:r w:rsidR="003C4C5F" w:rsidRPr="003C4C5F">
              <w:rPr>
                <w:rFonts w:cs="Cordia New"/>
                <w:sz w:val="22"/>
                <w:szCs w:val="22"/>
              </w:rPr>
              <w:t>25</w:t>
            </w:r>
            <w:r w:rsidRPr="001B3096">
              <w:rPr>
                <w:rFonts w:cs="Cordia New"/>
                <w:sz w:val="22"/>
                <w:szCs w:val="22"/>
              </w:rPr>
              <w:t xml:space="preserve"> December </w:t>
            </w:r>
            <w:r w:rsidR="003C4C5F" w:rsidRPr="003C4C5F">
              <w:rPr>
                <w:rFonts w:cs="Cordia New"/>
                <w:sz w:val="22"/>
                <w:szCs w:val="22"/>
              </w:rPr>
              <w:t>2031</w:t>
            </w:r>
          </w:p>
        </w:tc>
      </w:tr>
      <w:tr w:rsidR="004702DE" w:rsidRPr="001B3096" w14:paraId="289A8D7E" w14:textId="77777777" w:rsidTr="004D5C70">
        <w:tc>
          <w:tcPr>
            <w:tcW w:w="744" w:type="dxa"/>
            <w:shd w:val="clear" w:color="auto" w:fill="auto"/>
          </w:tcPr>
          <w:p w14:paraId="31A48FE4" w14:textId="75D1929D" w:rsidR="004702DE" w:rsidRPr="001B3096" w:rsidRDefault="003C4C5F" w:rsidP="004702DE">
            <w:pPr>
              <w:ind w:right="-72"/>
              <w:jc w:val="center"/>
              <w:rPr>
                <w:rFonts w:cs="Cordia New"/>
                <w:sz w:val="22"/>
                <w:szCs w:val="22"/>
              </w:rPr>
            </w:pPr>
            <w:r w:rsidRPr="003C4C5F">
              <w:rPr>
                <w:rFonts w:cs="Cordia New"/>
                <w:sz w:val="22"/>
                <w:szCs w:val="22"/>
              </w:rPr>
              <w:t>2</w:t>
            </w:r>
          </w:p>
        </w:tc>
        <w:tc>
          <w:tcPr>
            <w:tcW w:w="1080" w:type="dxa"/>
            <w:tcBorders>
              <w:bottom w:val="single" w:sz="4" w:space="0" w:color="auto"/>
            </w:tcBorders>
            <w:shd w:val="clear" w:color="auto" w:fill="auto"/>
          </w:tcPr>
          <w:p w14:paraId="1A615D6C" w14:textId="2A175049" w:rsidR="004702DE"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4702DE"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04</w:t>
            </w:r>
            <w:r w:rsidR="004702DE"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4</w:t>
            </w:r>
          </w:p>
        </w:tc>
        <w:tc>
          <w:tcPr>
            <w:tcW w:w="1080" w:type="dxa"/>
            <w:tcBorders>
              <w:bottom w:val="single" w:sz="4" w:space="0" w:color="auto"/>
            </w:tcBorders>
            <w:shd w:val="clear" w:color="auto" w:fill="auto"/>
            <w:vAlign w:val="bottom"/>
          </w:tcPr>
          <w:p w14:paraId="1F208815" w14:textId="30EF0359" w:rsidR="004702DE" w:rsidRPr="001B3096" w:rsidRDefault="004702DE" w:rsidP="004702DE">
            <w:pPr>
              <w:tabs>
                <w:tab w:val="right" w:pos="863"/>
              </w:tabs>
              <w:ind w:right="-72"/>
              <w:jc w:val="both"/>
              <w:rPr>
                <w:rFonts w:cs="Cordia New"/>
                <w:sz w:val="22"/>
                <w:szCs w:val="22"/>
              </w:rPr>
            </w:pPr>
            <w:r w:rsidRPr="001B3096">
              <w:rPr>
                <w:rFonts w:cs="Cordia New"/>
                <w:sz w:val="22"/>
                <w:szCs w:val="22"/>
              </w:rPr>
              <w:tab/>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1</w:t>
            </w:r>
            <w:r w:rsidR="005802DF" w:rsidRPr="005802DF">
              <w:rPr>
                <w:rFonts w:cs="Cordia New"/>
                <w:sz w:val="22"/>
                <w:szCs w:val="22"/>
              </w:rPr>
              <w:t>76</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5</w:t>
            </w:r>
          </w:p>
          <w:p w14:paraId="2449BA40" w14:textId="2A29C2BD" w:rsidR="004702DE" w:rsidRPr="001B3096" w:rsidRDefault="004702DE" w:rsidP="004702DE">
            <w:pPr>
              <w:tabs>
                <w:tab w:val="right" w:pos="863"/>
              </w:tabs>
              <w:ind w:right="-72"/>
              <w:jc w:val="both"/>
              <w:rPr>
                <w:rFonts w:cs="Cordia New"/>
                <w:sz w:val="22"/>
                <w:szCs w:val="22"/>
              </w:rPr>
            </w:pPr>
          </w:p>
        </w:tc>
        <w:tc>
          <w:tcPr>
            <w:tcW w:w="2483" w:type="dxa"/>
            <w:shd w:val="clear" w:color="auto" w:fill="auto"/>
          </w:tcPr>
          <w:p w14:paraId="3B7ADDB3" w14:textId="7E3CD43A" w:rsidR="004702DE" w:rsidRPr="001B3096" w:rsidRDefault="0018593B" w:rsidP="004702DE">
            <w:pPr>
              <w:ind w:right="-72"/>
              <w:rPr>
                <w:rFonts w:cs="Cordia New"/>
                <w:sz w:val="22"/>
                <w:szCs w:val="22"/>
              </w:rPr>
            </w:pPr>
            <w:r w:rsidRPr="0018593B">
              <w:rPr>
                <w:rFonts w:cs="Cordia New"/>
                <w:sz w:val="22"/>
                <w:szCs w:val="22"/>
              </w:rPr>
              <w:t>SOFR</w:t>
            </w:r>
            <w:r w:rsidR="000376DA" w:rsidRPr="001B3096">
              <w:rPr>
                <w:rFonts w:cs="Cordia New"/>
                <w:sz w:val="22"/>
                <w:szCs w:val="22"/>
              </w:rPr>
              <w:t xml:space="preserve"> plus applicable fixed margin</w:t>
            </w:r>
          </w:p>
        </w:tc>
        <w:tc>
          <w:tcPr>
            <w:tcW w:w="4063" w:type="dxa"/>
            <w:shd w:val="clear" w:color="auto" w:fill="auto"/>
            <w:vAlign w:val="bottom"/>
          </w:tcPr>
          <w:p w14:paraId="7397FB8F" w14:textId="1E31B83D" w:rsidR="004702DE" w:rsidRPr="001B3096" w:rsidRDefault="004702DE" w:rsidP="004702DE">
            <w:pPr>
              <w:ind w:left="175" w:right="-72" w:hanging="175"/>
              <w:rPr>
                <w:rFonts w:cs="Cordia New"/>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 xml:space="preserve"> April </w:t>
            </w:r>
            <w:r w:rsidR="003C4C5F" w:rsidRPr="003C4C5F">
              <w:rPr>
                <w:rFonts w:cs="Cordia New"/>
                <w:sz w:val="22"/>
                <w:szCs w:val="22"/>
              </w:rPr>
              <w:t>2023</w:t>
            </w:r>
            <w:r w:rsidRPr="001B3096">
              <w:rPr>
                <w:rFonts w:cs="Cordia New"/>
                <w:sz w:val="22"/>
                <w:szCs w:val="22"/>
              </w:rPr>
              <w:t xml:space="preserve"> to expiry of agreement on </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 xml:space="preserve"> April </w:t>
            </w:r>
            <w:r w:rsidR="003C4C5F" w:rsidRPr="003C4C5F">
              <w:rPr>
                <w:rFonts w:cs="Cordia New"/>
                <w:sz w:val="22"/>
                <w:szCs w:val="22"/>
              </w:rPr>
              <w:t>2035</w:t>
            </w:r>
          </w:p>
        </w:tc>
      </w:tr>
      <w:tr w:rsidR="004702DE" w:rsidRPr="001B3096" w14:paraId="10BAB6AA" w14:textId="77777777" w:rsidTr="004D5C70">
        <w:tc>
          <w:tcPr>
            <w:tcW w:w="744" w:type="dxa"/>
            <w:shd w:val="clear" w:color="auto" w:fill="auto"/>
          </w:tcPr>
          <w:p w14:paraId="4C32EE05" w14:textId="77777777" w:rsidR="004702DE" w:rsidRPr="001B3096" w:rsidRDefault="004702DE" w:rsidP="004702DE">
            <w:pPr>
              <w:ind w:right="-72"/>
              <w:jc w:val="center"/>
              <w:rPr>
                <w:rFonts w:cs="Cordia New"/>
                <w:sz w:val="22"/>
                <w:szCs w:val="22"/>
              </w:rPr>
            </w:pPr>
          </w:p>
        </w:tc>
        <w:tc>
          <w:tcPr>
            <w:tcW w:w="1080" w:type="dxa"/>
            <w:tcBorders>
              <w:top w:val="single" w:sz="4" w:space="0" w:color="auto"/>
              <w:bottom w:val="single" w:sz="4" w:space="0" w:color="auto"/>
            </w:tcBorders>
            <w:shd w:val="clear" w:color="auto" w:fill="auto"/>
          </w:tcPr>
          <w:p w14:paraId="58E20816" w14:textId="628F29FF" w:rsidR="004702DE"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410</w:t>
            </w:r>
            <w:r w:rsidR="004702DE"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24</w:t>
            </w:r>
            <w:r w:rsidR="004702DE"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0</w:t>
            </w:r>
          </w:p>
        </w:tc>
        <w:tc>
          <w:tcPr>
            <w:tcW w:w="1080" w:type="dxa"/>
            <w:tcBorders>
              <w:top w:val="single" w:sz="4" w:space="0" w:color="auto"/>
              <w:bottom w:val="single" w:sz="4" w:space="0" w:color="auto"/>
            </w:tcBorders>
            <w:shd w:val="clear" w:color="auto" w:fill="auto"/>
            <w:vAlign w:val="bottom"/>
          </w:tcPr>
          <w:p w14:paraId="725D1EC3" w14:textId="67DA697D" w:rsidR="004702DE" w:rsidRPr="001B3096" w:rsidRDefault="004702DE" w:rsidP="004702DE">
            <w:pPr>
              <w:tabs>
                <w:tab w:val="right" w:pos="863"/>
              </w:tabs>
              <w:ind w:right="-72"/>
              <w:jc w:val="both"/>
              <w:rPr>
                <w:rFonts w:cs="Cordia New"/>
                <w:sz w:val="22"/>
                <w:szCs w:val="22"/>
              </w:rPr>
            </w:pPr>
            <w:r w:rsidRPr="001B3096">
              <w:rPr>
                <w:rFonts w:cs="Cordia New"/>
                <w:sz w:val="22"/>
                <w:szCs w:val="22"/>
              </w:rPr>
              <w:tab/>
            </w:r>
            <w:r w:rsidR="003C4C5F" w:rsidRPr="003C4C5F">
              <w:rPr>
                <w:rFonts w:cs="Cordia New"/>
                <w:sz w:val="22"/>
                <w:szCs w:val="22"/>
              </w:rPr>
              <w:t>453</w:t>
            </w:r>
            <w:r w:rsidRPr="001B3096">
              <w:rPr>
                <w:rFonts w:cs="Cordia New"/>
                <w:sz w:val="22"/>
                <w:szCs w:val="22"/>
              </w:rPr>
              <w:t>,</w:t>
            </w:r>
            <w:r w:rsidR="003C4C5F" w:rsidRPr="003C4C5F">
              <w:rPr>
                <w:rFonts w:cs="Cordia New"/>
                <w:sz w:val="22"/>
                <w:szCs w:val="22"/>
              </w:rPr>
              <w:t>0</w:t>
            </w:r>
            <w:r w:rsidR="005802DF" w:rsidRPr="005802DF">
              <w:rPr>
                <w:rFonts w:cs="Cordia New"/>
                <w:sz w:val="22"/>
                <w:szCs w:val="22"/>
              </w:rPr>
              <w:t>96</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1</w:t>
            </w:r>
          </w:p>
        </w:tc>
        <w:tc>
          <w:tcPr>
            <w:tcW w:w="2483" w:type="dxa"/>
            <w:shd w:val="clear" w:color="auto" w:fill="auto"/>
          </w:tcPr>
          <w:p w14:paraId="797218D2" w14:textId="77777777" w:rsidR="004702DE" w:rsidRPr="001B3096" w:rsidRDefault="004702DE" w:rsidP="004702DE">
            <w:pPr>
              <w:ind w:right="-72"/>
              <w:rPr>
                <w:rFonts w:cs="Cordia New"/>
                <w:sz w:val="22"/>
                <w:szCs w:val="22"/>
              </w:rPr>
            </w:pPr>
          </w:p>
        </w:tc>
        <w:tc>
          <w:tcPr>
            <w:tcW w:w="4063" w:type="dxa"/>
            <w:shd w:val="clear" w:color="auto" w:fill="auto"/>
          </w:tcPr>
          <w:p w14:paraId="292F2567" w14:textId="77777777" w:rsidR="004702DE" w:rsidRPr="001B3096" w:rsidRDefault="004702DE" w:rsidP="004702DE">
            <w:pPr>
              <w:ind w:left="183" w:right="-72" w:hanging="183"/>
              <w:rPr>
                <w:rFonts w:cs="Cordia New"/>
                <w:sz w:val="22"/>
                <w:szCs w:val="22"/>
              </w:rPr>
            </w:pPr>
          </w:p>
        </w:tc>
      </w:tr>
    </w:tbl>
    <w:p w14:paraId="2F6219AF" w14:textId="570C5235" w:rsidR="003F1F45" w:rsidRPr="001B3096" w:rsidRDefault="003F1F45" w:rsidP="003E215C">
      <w:pPr>
        <w:rPr>
          <w:rFonts w:cs="Cordia New"/>
          <w:spacing w:val="-2"/>
          <w:sz w:val="26"/>
          <w:szCs w:val="26"/>
        </w:rPr>
      </w:pPr>
    </w:p>
    <w:p w14:paraId="0EBA9C84" w14:textId="77777777" w:rsidR="003F1F45" w:rsidRPr="001B3096" w:rsidRDefault="003F1F45">
      <w:pPr>
        <w:spacing w:after="160" w:line="259" w:lineRule="auto"/>
        <w:rPr>
          <w:rFonts w:cs="Cordia New"/>
          <w:spacing w:val="-2"/>
          <w:sz w:val="26"/>
          <w:szCs w:val="26"/>
        </w:rPr>
      </w:pPr>
      <w:r w:rsidRPr="001B3096">
        <w:rPr>
          <w:rFonts w:cs="Cordia New"/>
          <w:spacing w:val="-2"/>
          <w:sz w:val="26"/>
          <w:szCs w:val="26"/>
        </w:rPr>
        <w:br w:type="page"/>
      </w:r>
    </w:p>
    <w:tbl>
      <w:tblPr>
        <w:tblW w:w="9450" w:type="dxa"/>
        <w:tblLayout w:type="fixed"/>
        <w:tblLook w:val="04A0" w:firstRow="1" w:lastRow="0" w:firstColumn="1" w:lastColumn="0" w:noHBand="0" w:noVBand="1"/>
      </w:tblPr>
      <w:tblGrid>
        <w:gridCol w:w="744"/>
        <w:gridCol w:w="1080"/>
        <w:gridCol w:w="1080"/>
        <w:gridCol w:w="2483"/>
        <w:gridCol w:w="4063"/>
      </w:tblGrid>
      <w:tr w:rsidR="002F6992" w:rsidRPr="001B3096" w14:paraId="67F16BF7" w14:textId="77777777" w:rsidTr="009F5034">
        <w:tc>
          <w:tcPr>
            <w:tcW w:w="744" w:type="dxa"/>
            <w:shd w:val="clear" w:color="auto" w:fill="auto"/>
          </w:tcPr>
          <w:p w14:paraId="20D7B52A" w14:textId="77777777" w:rsidR="002B4D55" w:rsidRPr="001B3096" w:rsidRDefault="002B4D55" w:rsidP="004D5C70">
            <w:pPr>
              <w:ind w:right="-72"/>
              <w:jc w:val="center"/>
              <w:rPr>
                <w:rFonts w:cs="Cordia New"/>
                <w:sz w:val="22"/>
                <w:szCs w:val="22"/>
              </w:rPr>
            </w:pPr>
          </w:p>
        </w:tc>
        <w:tc>
          <w:tcPr>
            <w:tcW w:w="2160" w:type="dxa"/>
            <w:gridSpan w:val="2"/>
            <w:tcBorders>
              <w:bottom w:val="single" w:sz="4" w:space="0" w:color="auto"/>
            </w:tcBorders>
            <w:shd w:val="clear" w:color="auto" w:fill="auto"/>
            <w:vAlign w:val="bottom"/>
          </w:tcPr>
          <w:p w14:paraId="3E3C6E8E" w14:textId="77777777" w:rsidR="003E215C" w:rsidRPr="001B3096" w:rsidRDefault="002B4D55" w:rsidP="004D5C70">
            <w:pPr>
              <w:jc w:val="center"/>
              <w:rPr>
                <w:rFonts w:cs="Cordia New"/>
                <w:b/>
                <w:bCs/>
                <w:sz w:val="22"/>
                <w:szCs w:val="22"/>
              </w:rPr>
            </w:pPr>
            <w:r w:rsidRPr="001B3096">
              <w:rPr>
                <w:rFonts w:cs="Cordia New"/>
                <w:b/>
                <w:bCs/>
                <w:sz w:val="22"/>
                <w:szCs w:val="22"/>
              </w:rPr>
              <w:t xml:space="preserve">Million Indonesian </w:t>
            </w:r>
          </w:p>
          <w:p w14:paraId="0E4DD398" w14:textId="017945DC" w:rsidR="002B4D55" w:rsidRPr="001B3096" w:rsidRDefault="002B4D55" w:rsidP="004D5C70">
            <w:pPr>
              <w:jc w:val="center"/>
              <w:rPr>
                <w:rFonts w:cs="Cordia New"/>
                <w:b/>
                <w:bCs/>
                <w:sz w:val="22"/>
                <w:szCs w:val="22"/>
              </w:rPr>
            </w:pPr>
            <w:r w:rsidRPr="001B3096">
              <w:rPr>
                <w:rFonts w:cs="Cordia New"/>
                <w:b/>
                <w:bCs/>
                <w:sz w:val="22"/>
                <w:szCs w:val="22"/>
              </w:rPr>
              <w:t>Rupiah</w:t>
            </w:r>
          </w:p>
          <w:p w14:paraId="5ABB1EB2" w14:textId="77777777" w:rsidR="002B4D55" w:rsidRPr="001B3096" w:rsidRDefault="002B4D55" w:rsidP="004D5C70">
            <w:pPr>
              <w:ind w:right="-72"/>
              <w:jc w:val="center"/>
              <w:rPr>
                <w:rFonts w:cs="Cordia New"/>
                <w:b/>
                <w:bCs/>
                <w:sz w:val="22"/>
                <w:szCs w:val="22"/>
              </w:rPr>
            </w:pPr>
            <w:r w:rsidRPr="001B3096">
              <w:rPr>
                <w:rFonts w:cs="Cordia New"/>
                <w:b/>
                <w:bCs/>
                <w:sz w:val="22"/>
                <w:szCs w:val="22"/>
              </w:rPr>
              <w:t>(Original currency)</w:t>
            </w:r>
          </w:p>
        </w:tc>
        <w:tc>
          <w:tcPr>
            <w:tcW w:w="2483" w:type="dxa"/>
            <w:shd w:val="clear" w:color="auto" w:fill="auto"/>
          </w:tcPr>
          <w:p w14:paraId="57958082" w14:textId="77777777" w:rsidR="002B4D55" w:rsidRPr="001B3096" w:rsidRDefault="002B4D55" w:rsidP="004D5C70">
            <w:pPr>
              <w:ind w:right="-72"/>
              <w:jc w:val="thaiDistribute"/>
              <w:rPr>
                <w:rFonts w:cs="Cordia New"/>
                <w:spacing w:val="-8"/>
                <w:sz w:val="22"/>
                <w:szCs w:val="22"/>
                <w:cs/>
              </w:rPr>
            </w:pPr>
          </w:p>
        </w:tc>
        <w:tc>
          <w:tcPr>
            <w:tcW w:w="4063" w:type="dxa"/>
            <w:shd w:val="clear" w:color="auto" w:fill="auto"/>
          </w:tcPr>
          <w:p w14:paraId="1D6FE002" w14:textId="77777777" w:rsidR="002B4D55" w:rsidRPr="001B3096" w:rsidRDefault="002B4D55" w:rsidP="004D5C70">
            <w:pPr>
              <w:ind w:right="-72"/>
              <w:jc w:val="thaiDistribute"/>
              <w:rPr>
                <w:rFonts w:cs="Cordia New"/>
                <w:sz w:val="22"/>
                <w:szCs w:val="22"/>
              </w:rPr>
            </w:pPr>
          </w:p>
        </w:tc>
      </w:tr>
      <w:tr w:rsidR="002F6992" w:rsidRPr="001B3096" w14:paraId="574D8593" w14:textId="77777777" w:rsidTr="009F5034">
        <w:tc>
          <w:tcPr>
            <w:tcW w:w="744" w:type="dxa"/>
            <w:tcBorders>
              <w:bottom w:val="single" w:sz="4" w:space="0" w:color="auto"/>
            </w:tcBorders>
            <w:shd w:val="clear" w:color="auto" w:fill="auto"/>
            <w:vAlign w:val="bottom"/>
          </w:tcPr>
          <w:p w14:paraId="33C7C842" w14:textId="77777777" w:rsidR="002B4D55" w:rsidRPr="001B3096" w:rsidRDefault="002B4D55" w:rsidP="004D5C70">
            <w:pPr>
              <w:ind w:right="-72"/>
              <w:jc w:val="center"/>
              <w:rPr>
                <w:rFonts w:cs="Cordia New"/>
                <w:b/>
                <w:bCs/>
                <w:sz w:val="22"/>
                <w:szCs w:val="22"/>
              </w:rPr>
            </w:pPr>
            <w:r w:rsidRPr="001B3096">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125A6A8A" w14:textId="5D108354" w:rsidR="002B4D55" w:rsidRPr="001B3096" w:rsidRDefault="003C4C5F" w:rsidP="004D5C70">
            <w:pPr>
              <w:tabs>
                <w:tab w:val="decimal" w:pos="863"/>
              </w:tabs>
              <w:ind w:right="-72"/>
              <w:jc w:val="both"/>
              <w:rPr>
                <w:rFonts w:cs="Cordia New"/>
                <w:b/>
                <w:bCs/>
                <w:sz w:val="22"/>
                <w:szCs w:val="22"/>
                <w:cs/>
              </w:rPr>
            </w:pPr>
            <w:r w:rsidRPr="003C4C5F">
              <w:rPr>
                <w:rFonts w:cs="Cordia New"/>
                <w:b/>
                <w:bCs/>
                <w:sz w:val="22"/>
                <w:szCs w:val="22"/>
              </w:rPr>
              <w:t>2024</w:t>
            </w:r>
          </w:p>
        </w:tc>
        <w:tc>
          <w:tcPr>
            <w:tcW w:w="1080" w:type="dxa"/>
            <w:tcBorders>
              <w:top w:val="single" w:sz="4" w:space="0" w:color="auto"/>
              <w:bottom w:val="single" w:sz="4" w:space="0" w:color="auto"/>
            </w:tcBorders>
            <w:shd w:val="clear" w:color="auto" w:fill="auto"/>
            <w:vAlign w:val="bottom"/>
          </w:tcPr>
          <w:p w14:paraId="31B5EC74" w14:textId="76546C66" w:rsidR="002B4D55" w:rsidRPr="001B3096" w:rsidRDefault="003C4C5F" w:rsidP="004D5C70">
            <w:pPr>
              <w:tabs>
                <w:tab w:val="decimal" w:pos="863"/>
              </w:tabs>
              <w:ind w:right="-72"/>
              <w:jc w:val="both"/>
              <w:rPr>
                <w:rFonts w:cs="Cordia New"/>
                <w:b/>
                <w:bCs/>
                <w:sz w:val="22"/>
                <w:szCs w:val="22"/>
              </w:rPr>
            </w:pPr>
            <w:r w:rsidRPr="003C4C5F">
              <w:rPr>
                <w:rFonts w:cs="Cordia New"/>
                <w:b/>
                <w:bCs/>
                <w:sz w:val="22"/>
                <w:szCs w:val="22"/>
              </w:rPr>
              <w:t>2023</w:t>
            </w:r>
          </w:p>
        </w:tc>
        <w:tc>
          <w:tcPr>
            <w:tcW w:w="2483" w:type="dxa"/>
            <w:tcBorders>
              <w:bottom w:val="single" w:sz="4" w:space="0" w:color="auto"/>
            </w:tcBorders>
            <w:shd w:val="clear" w:color="auto" w:fill="auto"/>
            <w:vAlign w:val="bottom"/>
          </w:tcPr>
          <w:p w14:paraId="2B3CDA16" w14:textId="77777777" w:rsidR="002B4D55" w:rsidRPr="001B3096" w:rsidRDefault="002B4D55" w:rsidP="004D5C70">
            <w:pPr>
              <w:ind w:right="-72"/>
              <w:jc w:val="center"/>
              <w:rPr>
                <w:rFonts w:cs="Cordia New"/>
                <w:b/>
                <w:bCs/>
                <w:sz w:val="22"/>
                <w:szCs w:val="22"/>
              </w:rPr>
            </w:pPr>
            <w:r w:rsidRPr="001B3096">
              <w:rPr>
                <w:rFonts w:cs="Cordia New"/>
                <w:b/>
                <w:bCs/>
                <w:sz w:val="22"/>
                <w:szCs w:val="22"/>
              </w:rPr>
              <w:t>Interest rate</w:t>
            </w:r>
          </w:p>
        </w:tc>
        <w:tc>
          <w:tcPr>
            <w:tcW w:w="4063" w:type="dxa"/>
            <w:tcBorders>
              <w:bottom w:val="single" w:sz="4" w:space="0" w:color="auto"/>
            </w:tcBorders>
            <w:shd w:val="clear" w:color="auto" w:fill="auto"/>
            <w:vAlign w:val="bottom"/>
          </w:tcPr>
          <w:p w14:paraId="58873D75" w14:textId="77777777" w:rsidR="002B4D55" w:rsidRPr="001B3096" w:rsidRDefault="002B4D55" w:rsidP="004D5C70">
            <w:pPr>
              <w:ind w:right="-72"/>
              <w:jc w:val="center"/>
              <w:rPr>
                <w:rFonts w:cs="Cordia New"/>
                <w:b/>
                <w:bCs/>
                <w:sz w:val="22"/>
                <w:szCs w:val="22"/>
              </w:rPr>
            </w:pPr>
            <w:r w:rsidRPr="001B3096">
              <w:rPr>
                <w:rFonts w:cs="Cordia New"/>
                <w:b/>
                <w:bCs/>
                <w:sz w:val="22"/>
                <w:szCs w:val="22"/>
              </w:rPr>
              <w:t>Due of loan repayment</w:t>
            </w:r>
          </w:p>
        </w:tc>
      </w:tr>
      <w:tr w:rsidR="002F6992" w:rsidRPr="001B3096" w14:paraId="33175806" w14:textId="77777777" w:rsidTr="00814394">
        <w:tc>
          <w:tcPr>
            <w:tcW w:w="744" w:type="dxa"/>
            <w:tcBorders>
              <w:top w:val="single" w:sz="4" w:space="0" w:color="auto"/>
            </w:tcBorders>
            <w:shd w:val="clear" w:color="auto" w:fill="auto"/>
          </w:tcPr>
          <w:p w14:paraId="540A2A99" w14:textId="77777777" w:rsidR="002B4D55" w:rsidRPr="001B3096" w:rsidRDefault="002B4D55" w:rsidP="004D5C70">
            <w:pPr>
              <w:ind w:right="-72"/>
              <w:jc w:val="center"/>
              <w:rPr>
                <w:rFonts w:cs="Cordia New"/>
                <w:sz w:val="22"/>
                <w:szCs w:val="22"/>
              </w:rPr>
            </w:pPr>
          </w:p>
        </w:tc>
        <w:tc>
          <w:tcPr>
            <w:tcW w:w="1080" w:type="dxa"/>
            <w:tcBorders>
              <w:top w:val="single" w:sz="4" w:space="0" w:color="auto"/>
            </w:tcBorders>
            <w:shd w:val="clear" w:color="auto" w:fill="auto"/>
          </w:tcPr>
          <w:p w14:paraId="25111363" w14:textId="77777777" w:rsidR="002B4D55" w:rsidRPr="001B3096" w:rsidRDefault="002B4D55" w:rsidP="004D5C70">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1B2194B5" w14:textId="77777777" w:rsidR="002B4D55" w:rsidRPr="001B3096" w:rsidRDefault="002B4D55" w:rsidP="004D5C70">
            <w:pPr>
              <w:tabs>
                <w:tab w:val="decimal" w:pos="863"/>
              </w:tabs>
              <w:ind w:right="-72"/>
              <w:jc w:val="both"/>
              <w:rPr>
                <w:rFonts w:cs="Cordia New"/>
                <w:sz w:val="22"/>
                <w:szCs w:val="22"/>
              </w:rPr>
            </w:pPr>
          </w:p>
        </w:tc>
        <w:tc>
          <w:tcPr>
            <w:tcW w:w="2483" w:type="dxa"/>
            <w:tcBorders>
              <w:top w:val="single" w:sz="4" w:space="0" w:color="auto"/>
            </w:tcBorders>
            <w:shd w:val="clear" w:color="auto" w:fill="auto"/>
          </w:tcPr>
          <w:p w14:paraId="7252B220" w14:textId="77777777" w:rsidR="002B4D55" w:rsidRPr="001B3096" w:rsidRDefault="002B4D55" w:rsidP="004D5C70">
            <w:pPr>
              <w:ind w:right="-72"/>
              <w:rPr>
                <w:rFonts w:cs="Cordia New"/>
                <w:spacing w:val="-8"/>
                <w:sz w:val="22"/>
                <w:szCs w:val="22"/>
                <w:cs/>
              </w:rPr>
            </w:pPr>
          </w:p>
        </w:tc>
        <w:tc>
          <w:tcPr>
            <w:tcW w:w="4063" w:type="dxa"/>
            <w:tcBorders>
              <w:top w:val="single" w:sz="4" w:space="0" w:color="auto"/>
            </w:tcBorders>
            <w:shd w:val="clear" w:color="auto" w:fill="auto"/>
          </w:tcPr>
          <w:p w14:paraId="698875AD" w14:textId="77777777" w:rsidR="002B4D55" w:rsidRPr="001B3096" w:rsidRDefault="002B4D55" w:rsidP="004D5C70">
            <w:pPr>
              <w:ind w:right="-72"/>
              <w:rPr>
                <w:rFonts w:cs="Cordia New"/>
                <w:sz w:val="22"/>
                <w:szCs w:val="22"/>
              </w:rPr>
            </w:pPr>
          </w:p>
        </w:tc>
      </w:tr>
      <w:tr w:rsidR="000376DA" w:rsidRPr="001B3096" w14:paraId="3CB8B8C7" w14:textId="77777777" w:rsidTr="004D5C70">
        <w:tc>
          <w:tcPr>
            <w:tcW w:w="744" w:type="dxa"/>
            <w:shd w:val="clear" w:color="auto" w:fill="auto"/>
          </w:tcPr>
          <w:p w14:paraId="2198A06B" w14:textId="5A20D8C7" w:rsidR="000376DA" w:rsidRPr="001B3096" w:rsidRDefault="003C4C5F" w:rsidP="000376DA">
            <w:pPr>
              <w:ind w:right="-72"/>
              <w:jc w:val="center"/>
              <w:rPr>
                <w:rFonts w:cs="Cordia New"/>
                <w:sz w:val="22"/>
                <w:szCs w:val="22"/>
              </w:rPr>
            </w:pPr>
            <w:r w:rsidRPr="003C4C5F">
              <w:rPr>
                <w:rFonts w:cs="Cordia New"/>
                <w:sz w:val="22"/>
                <w:szCs w:val="22"/>
              </w:rPr>
              <w:t>1</w:t>
            </w:r>
          </w:p>
        </w:tc>
        <w:tc>
          <w:tcPr>
            <w:tcW w:w="1080" w:type="dxa"/>
            <w:shd w:val="clear" w:color="auto" w:fill="auto"/>
          </w:tcPr>
          <w:p w14:paraId="27250BFA" w14:textId="103F72EA" w:rsidR="000376DA" w:rsidRPr="001B3096" w:rsidRDefault="00E60D4C" w:rsidP="00E60D4C">
            <w:pPr>
              <w:tabs>
                <w:tab w:val="right" w:pos="863"/>
              </w:tabs>
              <w:ind w:right="-72"/>
              <w:jc w:val="both"/>
              <w:rPr>
                <w:rFonts w:cs="Cordia New"/>
                <w:sz w:val="22"/>
                <w:szCs w:val="22"/>
                <w:cs/>
              </w:rPr>
            </w:pPr>
            <w:r>
              <w:rPr>
                <w:rFonts w:cs="Cordia New"/>
                <w:color w:val="000000"/>
                <w:sz w:val="22"/>
                <w:szCs w:val="22"/>
                <w:cs/>
              </w:rPr>
              <w:tab/>
            </w:r>
            <w:r w:rsidR="005802DF" w:rsidRPr="005802DF">
              <w:rPr>
                <w:rFonts w:cs="Cordia New"/>
                <w:color w:val="000000"/>
                <w:sz w:val="22"/>
                <w:szCs w:val="22"/>
              </w:rPr>
              <w:t>77</w:t>
            </w:r>
            <w:r w:rsidR="003C4C5F" w:rsidRPr="003C4C5F">
              <w:rPr>
                <w:rFonts w:cs="Cordia New"/>
                <w:color w:val="000000"/>
                <w:sz w:val="22"/>
                <w:szCs w:val="22"/>
              </w:rPr>
              <w:t>0</w:t>
            </w:r>
            <w:r w:rsidR="000376DA" w:rsidRPr="001B3096">
              <w:rPr>
                <w:rFonts w:cs="Cordia New"/>
                <w:color w:val="000000"/>
                <w:sz w:val="22"/>
                <w:szCs w:val="22"/>
              </w:rPr>
              <w:t>,</w:t>
            </w:r>
            <w:r w:rsidR="005802DF" w:rsidRPr="005802DF">
              <w:rPr>
                <w:rFonts w:cs="Cordia New"/>
                <w:color w:val="000000"/>
                <w:sz w:val="22"/>
                <w:szCs w:val="22"/>
              </w:rPr>
              <w:t>67</w:t>
            </w:r>
            <w:r w:rsidR="003C4C5F" w:rsidRPr="003C4C5F">
              <w:rPr>
                <w:rFonts w:cs="Cordia New"/>
                <w:color w:val="000000"/>
                <w:sz w:val="22"/>
                <w:szCs w:val="22"/>
              </w:rPr>
              <w:t>4</w:t>
            </w:r>
            <w:r w:rsidR="000376DA" w:rsidRPr="001B3096">
              <w:rPr>
                <w:rFonts w:cs="Cordia New"/>
                <w:color w:val="000000"/>
                <w:sz w:val="22"/>
                <w:szCs w:val="22"/>
              </w:rPr>
              <w:t>.</w:t>
            </w:r>
            <w:r w:rsidR="003C4C5F" w:rsidRPr="003C4C5F">
              <w:rPr>
                <w:rFonts w:cs="Cordia New"/>
                <w:color w:val="000000"/>
                <w:sz w:val="22"/>
                <w:szCs w:val="22"/>
              </w:rPr>
              <w:t>0</w:t>
            </w:r>
            <w:r w:rsidR="005802DF" w:rsidRPr="005802DF">
              <w:rPr>
                <w:rFonts w:cs="Cordia New"/>
                <w:color w:val="000000"/>
                <w:sz w:val="22"/>
                <w:szCs w:val="22"/>
              </w:rPr>
              <w:t>6</w:t>
            </w:r>
          </w:p>
        </w:tc>
        <w:tc>
          <w:tcPr>
            <w:tcW w:w="1080" w:type="dxa"/>
            <w:shd w:val="clear" w:color="auto" w:fill="auto"/>
          </w:tcPr>
          <w:p w14:paraId="53494C49" w14:textId="22BF8468"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122</w:t>
            </w:r>
            <w:r w:rsidR="000376DA" w:rsidRPr="001B3096">
              <w:rPr>
                <w:rFonts w:cs="Cordia New"/>
                <w:color w:val="000000"/>
                <w:sz w:val="22"/>
                <w:szCs w:val="22"/>
              </w:rPr>
              <w:t>,</w:t>
            </w:r>
            <w:r w:rsidR="005802DF" w:rsidRPr="005802DF">
              <w:rPr>
                <w:rFonts w:cs="Cordia New"/>
                <w:color w:val="000000"/>
                <w:sz w:val="22"/>
                <w:szCs w:val="22"/>
              </w:rPr>
              <w:t>86</w:t>
            </w:r>
            <w:r w:rsidR="003C4C5F" w:rsidRPr="003C4C5F">
              <w:rPr>
                <w:rFonts w:cs="Cordia New"/>
                <w:color w:val="000000"/>
                <w:sz w:val="22"/>
                <w:szCs w:val="22"/>
              </w:rPr>
              <w:t>1</w:t>
            </w:r>
            <w:r w:rsidR="000376DA" w:rsidRPr="001B3096">
              <w:rPr>
                <w:rFonts w:cs="Cordia New"/>
                <w:color w:val="000000"/>
                <w:sz w:val="22"/>
                <w:szCs w:val="22"/>
              </w:rPr>
              <w:t>.</w:t>
            </w:r>
            <w:r w:rsidR="005802DF" w:rsidRPr="005802DF">
              <w:rPr>
                <w:rFonts w:cs="Cordia New"/>
                <w:color w:val="000000"/>
                <w:sz w:val="22"/>
                <w:szCs w:val="22"/>
              </w:rPr>
              <w:t>6</w:t>
            </w:r>
            <w:r w:rsidR="003C4C5F" w:rsidRPr="003C4C5F">
              <w:rPr>
                <w:rFonts w:cs="Cordia New"/>
                <w:color w:val="000000"/>
                <w:sz w:val="22"/>
                <w:szCs w:val="22"/>
              </w:rPr>
              <w:t>4</w:t>
            </w:r>
          </w:p>
        </w:tc>
        <w:tc>
          <w:tcPr>
            <w:tcW w:w="2483" w:type="dxa"/>
            <w:shd w:val="clear" w:color="auto" w:fill="auto"/>
          </w:tcPr>
          <w:p w14:paraId="3E007DE3" w14:textId="77777777" w:rsidR="000376DA" w:rsidRPr="001B3096" w:rsidRDefault="000376DA" w:rsidP="000376DA">
            <w:pPr>
              <w:ind w:right="-72"/>
              <w:rPr>
                <w:rFonts w:cs="Cordia New"/>
                <w:sz w:val="22"/>
                <w:szCs w:val="22"/>
              </w:rPr>
            </w:pPr>
            <w:r w:rsidRPr="001B3096">
              <w:rPr>
                <w:rFonts w:cs="Cordia New"/>
                <w:sz w:val="22"/>
                <w:szCs w:val="22"/>
              </w:rPr>
              <w:t>JIBOR plus applicable fixed margin</w:t>
            </w:r>
          </w:p>
        </w:tc>
        <w:tc>
          <w:tcPr>
            <w:tcW w:w="4063" w:type="dxa"/>
            <w:shd w:val="clear" w:color="auto" w:fill="auto"/>
            <w:vAlign w:val="bottom"/>
          </w:tcPr>
          <w:p w14:paraId="33EA407D" w14:textId="506D59FE" w:rsidR="000376DA" w:rsidRPr="001B3096" w:rsidRDefault="000376DA" w:rsidP="000376DA">
            <w:pPr>
              <w:ind w:left="175" w:right="-72" w:hanging="175"/>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1</w:t>
            </w:r>
            <w:r w:rsidRPr="001B3096">
              <w:rPr>
                <w:rFonts w:cs="Cordia New"/>
                <w:sz w:val="22"/>
                <w:szCs w:val="22"/>
              </w:rPr>
              <w:t xml:space="preserve"> September </w:t>
            </w:r>
            <w:r w:rsidR="003C4C5F" w:rsidRPr="003C4C5F">
              <w:rPr>
                <w:rFonts w:cs="Cordia New"/>
                <w:sz w:val="22"/>
                <w:szCs w:val="22"/>
              </w:rPr>
              <w:t>2023</w:t>
            </w:r>
            <w:r w:rsidRPr="001B3096">
              <w:rPr>
                <w:rFonts w:cs="Cordia New"/>
                <w:sz w:val="22"/>
                <w:szCs w:val="22"/>
              </w:rPr>
              <w:t xml:space="preserve"> to expiry of agreement on </w:t>
            </w:r>
            <w:r w:rsidR="003C4C5F" w:rsidRPr="003C4C5F">
              <w:rPr>
                <w:rFonts w:cs="Cordia New"/>
                <w:sz w:val="22"/>
                <w:szCs w:val="22"/>
              </w:rPr>
              <w:t>15</w:t>
            </w:r>
            <w:r w:rsidRPr="001B3096">
              <w:rPr>
                <w:rFonts w:cs="Cordia New"/>
                <w:sz w:val="22"/>
                <w:szCs w:val="22"/>
              </w:rPr>
              <w:t xml:space="preserve"> May </w:t>
            </w:r>
            <w:r w:rsidR="003C4C5F" w:rsidRPr="003C4C5F">
              <w:rPr>
                <w:rFonts w:cs="Cordia New"/>
                <w:sz w:val="22"/>
                <w:szCs w:val="22"/>
              </w:rPr>
              <w:t>202</w:t>
            </w:r>
            <w:r w:rsidR="005802DF" w:rsidRPr="005802DF">
              <w:rPr>
                <w:rFonts w:cs="Cordia New"/>
                <w:sz w:val="22"/>
                <w:szCs w:val="22"/>
              </w:rPr>
              <w:t>8</w:t>
            </w:r>
          </w:p>
        </w:tc>
      </w:tr>
      <w:tr w:rsidR="000376DA" w:rsidRPr="001B3096" w14:paraId="53A3D3DF" w14:textId="77777777" w:rsidTr="004D5C70">
        <w:tc>
          <w:tcPr>
            <w:tcW w:w="744" w:type="dxa"/>
            <w:shd w:val="clear" w:color="auto" w:fill="auto"/>
          </w:tcPr>
          <w:p w14:paraId="15957B12" w14:textId="22B158FA" w:rsidR="000376DA" w:rsidRPr="001B3096" w:rsidRDefault="003C4C5F" w:rsidP="000376DA">
            <w:pPr>
              <w:ind w:right="-72"/>
              <w:jc w:val="center"/>
              <w:rPr>
                <w:rFonts w:cs="Cordia New"/>
                <w:sz w:val="22"/>
                <w:szCs w:val="22"/>
              </w:rPr>
            </w:pPr>
            <w:r w:rsidRPr="003C4C5F">
              <w:rPr>
                <w:rFonts w:cs="Cordia New"/>
                <w:sz w:val="22"/>
                <w:szCs w:val="22"/>
              </w:rPr>
              <w:t>2</w:t>
            </w:r>
          </w:p>
        </w:tc>
        <w:tc>
          <w:tcPr>
            <w:tcW w:w="1080" w:type="dxa"/>
            <w:tcBorders>
              <w:bottom w:val="single" w:sz="4" w:space="0" w:color="auto"/>
            </w:tcBorders>
            <w:shd w:val="clear" w:color="auto" w:fill="auto"/>
          </w:tcPr>
          <w:p w14:paraId="4ADC58CC" w14:textId="538E4530"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22</w:t>
            </w:r>
            <w:r w:rsidR="000376DA" w:rsidRPr="001B3096">
              <w:rPr>
                <w:rFonts w:cs="Cordia New"/>
                <w:color w:val="000000"/>
                <w:sz w:val="22"/>
                <w:szCs w:val="22"/>
              </w:rPr>
              <w:t>,</w:t>
            </w:r>
            <w:r w:rsidR="005802DF" w:rsidRPr="005802DF">
              <w:rPr>
                <w:rFonts w:cs="Cordia New"/>
                <w:color w:val="000000"/>
                <w:sz w:val="22"/>
                <w:szCs w:val="22"/>
              </w:rPr>
              <w:t>678</w:t>
            </w:r>
            <w:r w:rsidR="000376DA"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4</w:t>
            </w:r>
          </w:p>
        </w:tc>
        <w:tc>
          <w:tcPr>
            <w:tcW w:w="1080" w:type="dxa"/>
            <w:tcBorders>
              <w:bottom w:val="single" w:sz="4" w:space="0" w:color="auto"/>
            </w:tcBorders>
            <w:shd w:val="clear" w:color="auto" w:fill="auto"/>
          </w:tcPr>
          <w:p w14:paraId="024777BC" w14:textId="479210B4"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3</w:t>
            </w:r>
            <w:r w:rsidR="005802DF" w:rsidRPr="005802DF">
              <w:rPr>
                <w:rFonts w:cs="Cordia New"/>
                <w:color w:val="000000"/>
                <w:sz w:val="22"/>
                <w:szCs w:val="22"/>
              </w:rPr>
              <w:t>6</w:t>
            </w:r>
            <w:r w:rsidR="000376DA" w:rsidRPr="001B3096">
              <w:rPr>
                <w:rFonts w:cs="Cordia New"/>
                <w:color w:val="000000"/>
                <w:sz w:val="22"/>
                <w:szCs w:val="22"/>
              </w:rPr>
              <w:t>,</w:t>
            </w:r>
            <w:r w:rsidR="003C4C5F" w:rsidRPr="003C4C5F">
              <w:rPr>
                <w:rFonts w:cs="Cordia New"/>
                <w:color w:val="000000"/>
                <w:sz w:val="22"/>
                <w:szCs w:val="22"/>
              </w:rPr>
              <w:t>0</w:t>
            </w:r>
            <w:r w:rsidR="005802DF" w:rsidRPr="005802DF">
              <w:rPr>
                <w:rFonts w:cs="Cordia New"/>
                <w:color w:val="000000"/>
                <w:sz w:val="22"/>
                <w:szCs w:val="22"/>
              </w:rPr>
              <w:t>89</w:t>
            </w:r>
            <w:r w:rsidR="000376DA" w:rsidRPr="001B3096">
              <w:rPr>
                <w:rFonts w:cs="Cordia New"/>
                <w:color w:val="000000"/>
                <w:sz w:val="22"/>
                <w:szCs w:val="22"/>
              </w:rPr>
              <w:t>.</w:t>
            </w:r>
            <w:r w:rsidR="003C4C5F" w:rsidRPr="003C4C5F">
              <w:rPr>
                <w:rFonts w:cs="Cordia New"/>
                <w:color w:val="000000"/>
                <w:sz w:val="22"/>
                <w:szCs w:val="22"/>
              </w:rPr>
              <w:t>00</w:t>
            </w:r>
          </w:p>
        </w:tc>
        <w:tc>
          <w:tcPr>
            <w:tcW w:w="2483" w:type="dxa"/>
            <w:shd w:val="clear" w:color="auto" w:fill="auto"/>
          </w:tcPr>
          <w:p w14:paraId="0AC910D0" w14:textId="77777777" w:rsidR="000376DA" w:rsidRPr="001B3096" w:rsidRDefault="000376DA" w:rsidP="000376DA">
            <w:pPr>
              <w:ind w:right="-72"/>
              <w:rPr>
                <w:rFonts w:cs="Cordia New"/>
                <w:sz w:val="22"/>
                <w:szCs w:val="22"/>
              </w:rPr>
            </w:pPr>
            <w:r w:rsidRPr="001B3096">
              <w:rPr>
                <w:rFonts w:cs="Cordia New"/>
                <w:sz w:val="22"/>
                <w:szCs w:val="22"/>
              </w:rPr>
              <w:t>JIBOR plus applicable fixed margin</w:t>
            </w:r>
          </w:p>
        </w:tc>
        <w:tc>
          <w:tcPr>
            <w:tcW w:w="4063" w:type="dxa"/>
            <w:shd w:val="clear" w:color="auto" w:fill="auto"/>
            <w:vAlign w:val="bottom"/>
          </w:tcPr>
          <w:p w14:paraId="5E96A0CD" w14:textId="571E7F4C" w:rsidR="000376DA" w:rsidRPr="001B3096" w:rsidRDefault="000376DA" w:rsidP="000376DA">
            <w:pPr>
              <w:ind w:left="175" w:right="-72" w:hanging="175"/>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25</w:t>
            </w:r>
            <w:r w:rsidRPr="001B3096">
              <w:rPr>
                <w:rFonts w:cs="Cordia New"/>
                <w:sz w:val="22"/>
                <w:szCs w:val="22"/>
              </w:rPr>
              <w:t xml:space="preserve"> October </w:t>
            </w:r>
            <w:r w:rsidR="003C4C5F" w:rsidRPr="003C4C5F">
              <w:rPr>
                <w:rFonts w:cs="Cordia New"/>
                <w:sz w:val="22"/>
                <w:szCs w:val="22"/>
              </w:rPr>
              <w:t>2024</w:t>
            </w:r>
            <w:r w:rsidRPr="001B3096">
              <w:rPr>
                <w:rFonts w:cs="Cordia New"/>
                <w:sz w:val="22"/>
                <w:szCs w:val="22"/>
              </w:rPr>
              <w:t xml:space="preserve"> to expiry of agreement on </w:t>
            </w:r>
            <w:r w:rsidR="003C4C5F" w:rsidRPr="003C4C5F">
              <w:rPr>
                <w:rFonts w:cs="Cordia New"/>
                <w:sz w:val="22"/>
                <w:szCs w:val="22"/>
              </w:rPr>
              <w:t>25</w:t>
            </w:r>
            <w:r w:rsidRPr="001B3096">
              <w:rPr>
                <w:rFonts w:cs="Cordia New"/>
                <w:sz w:val="22"/>
                <w:szCs w:val="22"/>
              </w:rPr>
              <w:t xml:space="preserve"> July </w:t>
            </w:r>
            <w:r w:rsidR="003C4C5F" w:rsidRPr="003C4C5F">
              <w:rPr>
                <w:rFonts w:cs="Cordia New"/>
                <w:sz w:val="22"/>
                <w:szCs w:val="22"/>
              </w:rPr>
              <w:t>202</w:t>
            </w:r>
            <w:r w:rsidR="005802DF" w:rsidRPr="005802DF">
              <w:rPr>
                <w:rFonts w:cs="Cordia New"/>
                <w:sz w:val="22"/>
                <w:szCs w:val="22"/>
              </w:rPr>
              <w:t>6</w:t>
            </w:r>
          </w:p>
        </w:tc>
      </w:tr>
      <w:tr w:rsidR="000376DA" w:rsidRPr="001B3096" w14:paraId="5507C64B" w14:textId="77777777" w:rsidTr="00814394">
        <w:tc>
          <w:tcPr>
            <w:tcW w:w="744" w:type="dxa"/>
            <w:shd w:val="clear" w:color="auto" w:fill="auto"/>
          </w:tcPr>
          <w:p w14:paraId="4F03E2C9" w14:textId="77777777" w:rsidR="000376DA" w:rsidRPr="001B3096" w:rsidRDefault="000376DA" w:rsidP="000376DA">
            <w:pPr>
              <w:ind w:right="-72"/>
              <w:jc w:val="center"/>
              <w:rPr>
                <w:rFonts w:cs="Cordia New"/>
                <w:sz w:val="22"/>
                <w:szCs w:val="22"/>
              </w:rPr>
            </w:pPr>
          </w:p>
        </w:tc>
        <w:tc>
          <w:tcPr>
            <w:tcW w:w="1080" w:type="dxa"/>
            <w:tcBorders>
              <w:top w:val="single" w:sz="4" w:space="0" w:color="auto"/>
              <w:bottom w:val="single" w:sz="4" w:space="0" w:color="auto"/>
            </w:tcBorders>
            <w:shd w:val="clear" w:color="auto" w:fill="auto"/>
          </w:tcPr>
          <w:p w14:paraId="63200B84" w14:textId="5C409EDE"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79</w:t>
            </w:r>
            <w:r w:rsidR="003C4C5F" w:rsidRPr="003C4C5F">
              <w:rPr>
                <w:rFonts w:cs="Cordia New"/>
                <w:color w:val="000000"/>
                <w:sz w:val="22"/>
                <w:szCs w:val="22"/>
              </w:rPr>
              <w:t>3</w:t>
            </w:r>
            <w:r w:rsidR="000376DA" w:rsidRPr="001B3096">
              <w:rPr>
                <w:rFonts w:cs="Cordia New"/>
                <w:color w:val="000000"/>
                <w:sz w:val="22"/>
                <w:szCs w:val="22"/>
              </w:rPr>
              <w:t>,</w:t>
            </w:r>
            <w:r w:rsidR="003C4C5F" w:rsidRPr="003C4C5F">
              <w:rPr>
                <w:rFonts w:cs="Cordia New"/>
                <w:color w:val="000000"/>
                <w:sz w:val="22"/>
                <w:szCs w:val="22"/>
              </w:rPr>
              <w:t>352</w:t>
            </w:r>
            <w:r w:rsidR="000376DA"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0</w:t>
            </w:r>
          </w:p>
        </w:tc>
        <w:tc>
          <w:tcPr>
            <w:tcW w:w="1080" w:type="dxa"/>
            <w:tcBorders>
              <w:top w:val="single" w:sz="4" w:space="0" w:color="auto"/>
              <w:bottom w:val="single" w:sz="4" w:space="0" w:color="auto"/>
            </w:tcBorders>
            <w:shd w:val="clear" w:color="auto" w:fill="auto"/>
          </w:tcPr>
          <w:p w14:paraId="5F66A044" w14:textId="5AE707DD"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15</w:t>
            </w:r>
            <w:r w:rsidR="005802DF" w:rsidRPr="005802DF">
              <w:rPr>
                <w:rFonts w:cs="Cordia New"/>
                <w:color w:val="000000"/>
                <w:sz w:val="22"/>
                <w:szCs w:val="22"/>
              </w:rPr>
              <w:t>8</w:t>
            </w:r>
            <w:r w:rsidR="000376DA"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50</w:t>
            </w:r>
            <w:r w:rsidR="000376DA" w:rsidRPr="001B3096">
              <w:rPr>
                <w:rFonts w:cs="Cordia New"/>
                <w:color w:val="000000"/>
                <w:sz w:val="22"/>
                <w:szCs w:val="22"/>
              </w:rPr>
              <w:t>.</w:t>
            </w:r>
            <w:r w:rsidR="005802DF" w:rsidRPr="005802DF">
              <w:rPr>
                <w:rFonts w:cs="Cordia New"/>
                <w:color w:val="000000"/>
                <w:sz w:val="22"/>
                <w:szCs w:val="22"/>
              </w:rPr>
              <w:t>6</w:t>
            </w:r>
            <w:r w:rsidR="003C4C5F" w:rsidRPr="003C4C5F">
              <w:rPr>
                <w:rFonts w:cs="Cordia New"/>
                <w:color w:val="000000"/>
                <w:sz w:val="22"/>
                <w:szCs w:val="22"/>
              </w:rPr>
              <w:t>4</w:t>
            </w:r>
          </w:p>
        </w:tc>
        <w:tc>
          <w:tcPr>
            <w:tcW w:w="2483" w:type="dxa"/>
            <w:shd w:val="clear" w:color="auto" w:fill="auto"/>
          </w:tcPr>
          <w:p w14:paraId="7F1F3E52" w14:textId="77777777" w:rsidR="000376DA" w:rsidRPr="001B3096" w:rsidRDefault="000376DA" w:rsidP="000376DA">
            <w:pPr>
              <w:ind w:right="-72"/>
              <w:rPr>
                <w:rFonts w:cs="Cordia New"/>
                <w:sz w:val="22"/>
                <w:szCs w:val="22"/>
              </w:rPr>
            </w:pPr>
          </w:p>
        </w:tc>
        <w:tc>
          <w:tcPr>
            <w:tcW w:w="4063" w:type="dxa"/>
            <w:shd w:val="clear" w:color="auto" w:fill="auto"/>
          </w:tcPr>
          <w:p w14:paraId="6CA6C606" w14:textId="77777777" w:rsidR="000376DA" w:rsidRPr="001B3096" w:rsidRDefault="000376DA" w:rsidP="000376DA">
            <w:pPr>
              <w:ind w:left="183" w:right="-72" w:hanging="183"/>
              <w:rPr>
                <w:rFonts w:cs="Cordia New"/>
                <w:sz w:val="22"/>
                <w:szCs w:val="22"/>
              </w:rPr>
            </w:pPr>
          </w:p>
        </w:tc>
      </w:tr>
    </w:tbl>
    <w:p w14:paraId="3D748963" w14:textId="77777777" w:rsidR="003F1F45" w:rsidRPr="001B3096" w:rsidRDefault="003F1F45">
      <w:pPr>
        <w:rPr>
          <w:rFonts w:cs="Cordia New"/>
          <w:sz w:val="26"/>
          <w:szCs w:val="26"/>
        </w:rPr>
      </w:pPr>
    </w:p>
    <w:tbl>
      <w:tblPr>
        <w:tblW w:w="9450" w:type="dxa"/>
        <w:tblLayout w:type="fixed"/>
        <w:tblLook w:val="04A0" w:firstRow="1" w:lastRow="0" w:firstColumn="1" w:lastColumn="0" w:noHBand="0" w:noVBand="1"/>
      </w:tblPr>
      <w:tblGrid>
        <w:gridCol w:w="744"/>
        <w:gridCol w:w="1080"/>
        <w:gridCol w:w="1080"/>
        <w:gridCol w:w="2496"/>
        <w:gridCol w:w="4050"/>
      </w:tblGrid>
      <w:tr w:rsidR="002F6992" w:rsidRPr="001B3096" w14:paraId="55A1A2DA" w14:textId="77777777" w:rsidTr="009F5034">
        <w:tc>
          <w:tcPr>
            <w:tcW w:w="744" w:type="dxa"/>
            <w:shd w:val="clear" w:color="auto" w:fill="auto"/>
          </w:tcPr>
          <w:p w14:paraId="1CBCB1E8" w14:textId="77777777" w:rsidR="00B71D3A" w:rsidRPr="001B3096" w:rsidRDefault="00B71D3A" w:rsidP="004D5C70">
            <w:pPr>
              <w:ind w:right="-72"/>
              <w:jc w:val="center"/>
              <w:rPr>
                <w:rFonts w:cs="Cordia New"/>
                <w:sz w:val="22"/>
                <w:szCs w:val="22"/>
              </w:rPr>
            </w:pPr>
          </w:p>
        </w:tc>
        <w:tc>
          <w:tcPr>
            <w:tcW w:w="2160" w:type="dxa"/>
            <w:gridSpan w:val="2"/>
            <w:tcBorders>
              <w:bottom w:val="single" w:sz="4" w:space="0" w:color="auto"/>
            </w:tcBorders>
            <w:shd w:val="clear" w:color="auto" w:fill="auto"/>
            <w:vAlign w:val="bottom"/>
          </w:tcPr>
          <w:p w14:paraId="0E01D8BB" w14:textId="77777777" w:rsidR="00B71D3A" w:rsidRPr="001B3096" w:rsidRDefault="00B71D3A" w:rsidP="004D5C70">
            <w:pPr>
              <w:jc w:val="center"/>
              <w:rPr>
                <w:rFonts w:cs="Cordia New"/>
                <w:b/>
                <w:bCs/>
                <w:spacing w:val="-4"/>
                <w:sz w:val="22"/>
                <w:szCs w:val="22"/>
              </w:rPr>
            </w:pPr>
            <w:r w:rsidRPr="001B3096">
              <w:rPr>
                <w:rFonts w:cs="Cordia New"/>
                <w:b/>
                <w:bCs/>
                <w:spacing w:val="-4"/>
                <w:sz w:val="22"/>
                <w:szCs w:val="22"/>
              </w:rPr>
              <w:t>Million Singapore Dollar</w:t>
            </w:r>
          </w:p>
          <w:p w14:paraId="77E425AE" w14:textId="77777777" w:rsidR="00B71D3A" w:rsidRPr="001B3096" w:rsidRDefault="00B71D3A" w:rsidP="004D5C70">
            <w:pPr>
              <w:ind w:right="-72"/>
              <w:jc w:val="center"/>
              <w:rPr>
                <w:rFonts w:cs="Cordia New"/>
                <w:b/>
                <w:bCs/>
                <w:sz w:val="22"/>
                <w:szCs w:val="22"/>
              </w:rPr>
            </w:pPr>
            <w:r w:rsidRPr="001B3096">
              <w:rPr>
                <w:rFonts w:cs="Cordia New"/>
                <w:b/>
                <w:bCs/>
                <w:sz w:val="22"/>
                <w:szCs w:val="22"/>
              </w:rPr>
              <w:t>(Original currency)</w:t>
            </w:r>
          </w:p>
        </w:tc>
        <w:tc>
          <w:tcPr>
            <w:tcW w:w="2496" w:type="dxa"/>
            <w:shd w:val="clear" w:color="auto" w:fill="auto"/>
          </w:tcPr>
          <w:p w14:paraId="06867F0F" w14:textId="77777777" w:rsidR="00B71D3A" w:rsidRPr="001B3096" w:rsidRDefault="00B71D3A" w:rsidP="004D5C70">
            <w:pPr>
              <w:ind w:right="-72"/>
              <w:jc w:val="thaiDistribute"/>
              <w:rPr>
                <w:rFonts w:cs="Cordia New"/>
                <w:spacing w:val="-8"/>
                <w:sz w:val="22"/>
                <w:szCs w:val="22"/>
                <w:cs/>
              </w:rPr>
            </w:pPr>
          </w:p>
        </w:tc>
        <w:tc>
          <w:tcPr>
            <w:tcW w:w="4050" w:type="dxa"/>
            <w:shd w:val="clear" w:color="auto" w:fill="auto"/>
          </w:tcPr>
          <w:p w14:paraId="70C52176" w14:textId="77777777" w:rsidR="00B71D3A" w:rsidRPr="001B3096" w:rsidRDefault="00B71D3A" w:rsidP="004D5C70">
            <w:pPr>
              <w:ind w:right="-72"/>
              <w:jc w:val="thaiDistribute"/>
              <w:rPr>
                <w:rFonts w:cs="Cordia New"/>
                <w:sz w:val="22"/>
                <w:szCs w:val="22"/>
              </w:rPr>
            </w:pPr>
          </w:p>
        </w:tc>
      </w:tr>
      <w:tr w:rsidR="002F6992" w:rsidRPr="001B3096" w14:paraId="7ECD2300" w14:textId="77777777" w:rsidTr="009F5034">
        <w:tc>
          <w:tcPr>
            <w:tcW w:w="744" w:type="dxa"/>
            <w:tcBorders>
              <w:bottom w:val="single" w:sz="4" w:space="0" w:color="auto"/>
            </w:tcBorders>
            <w:shd w:val="clear" w:color="auto" w:fill="auto"/>
            <w:vAlign w:val="bottom"/>
          </w:tcPr>
          <w:p w14:paraId="34F1701E" w14:textId="77777777" w:rsidR="00B71D3A" w:rsidRPr="001B3096" w:rsidRDefault="00B71D3A" w:rsidP="004D5C70">
            <w:pPr>
              <w:ind w:right="-72"/>
              <w:jc w:val="center"/>
              <w:rPr>
                <w:rFonts w:cs="Cordia New"/>
                <w:b/>
                <w:bCs/>
                <w:sz w:val="22"/>
                <w:szCs w:val="22"/>
              </w:rPr>
            </w:pPr>
            <w:r w:rsidRPr="001B3096">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2D671075" w14:textId="4883A792" w:rsidR="00B71D3A" w:rsidRPr="001B3096" w:rsidRDefault="003C4C5F" w:rsidP="004D5C70">
            <w:pPr>
              <w:tabs>
                <w:tab w:val="decimal" w:pos="863"/>
              </w:tabs>
              <w:ind w:right="-72"/>
              <w:jc w:val="both"/>
              <w:rPr>
                <w:rFonts w:cs="Cordia New"/>
                <w:b/>
                <w:bCs/>
                <w:sz w:val="22"/>
                <w:szCs w:val="22"/>
                <w:cs/>
              </w:rPr>
            </w:pPr>
            <w:r w:rsidRPr="003C4C5F">
              <w:rPr>
                <w:rFonts w:cs="Cordia New"/>
                <w:b/>
                <w:bCs/>
                <w:sz w:val="22"/>
                <w:szCs w:val="22"/>
              </w:rPr>
              <w:t>2024</w:t>
            </w:r>
          </w:p>
        </w:tc>
        <w:tc>
          <w:tcPr>
            <w:tcW w:w="1080" w:type="dxa"/>
            <w:tcBorders>
              <w:top w:val="single" w:sz="4" w:space="0" w:color="auto"/>
              <w:bottom w:val="single" w:sz="4" w:space="0" w:color="auto"/>
            </w:tcBorders>
            <w:shd w:val="clear" w:color="auto" w:fill="auto"/>
            <w:vAlign w:val="bottom"/>
          </w:tcPr>
          <w:p w14:paraId="65EF1F02" w14:textId="7524C2AC" w:rsidR="00B71D3A" w:rsidRPr="001B3096" w:rsidRDefault="003C4C5F" w:rsidP="004D5C70">
            <w:pPr>
              <w:tabs>
                <w:tab w:val="decimal" w:pos="863"/>
              </w:tabs>
              <w:ind w:right="-72"/>
              <w:jc w:val="both"/>
              <w:rPr>
                <w:rFonts w:cs="Cordia New"/>
                <w:b/>
                <w:bCs/>
                <w:sz w:val="22"/>
                <w:szCs w:val="22"/>
              </w:rPr>
            </w:pPr>
            <w:r w:rsidRPr="003C4C5F">
              <w:rPr>
                <w:rFonts w:cs="Cordia New"/>
                <w:b/>
                <w:bCs/>
                <w:sz w:val="22"/>
                <w:szCs w:val="22"/>
              </w:rPr>
              <w:t>2023</w:t>
            </w:r>
          </w:p>
        </w:tc>
        <w:tc>
          <w:tcPr>
            <w:tcW w:w="2496" w:type="dxa"/>
            <w:tcBorders>
              <w:bottom w:val="single" w:sz="4" w:space="0" w:color="auto"/>
            </w:tcBorders>
            <w:shd w:val="clear" w:color="auto" w:fill="auto"/>
            <w:vAlign w:val="bottom"/>
          </w:tcPr>
          <w:p w14:paraId="21858D02" w14:textId="77777777" w:rsidR="00B71D3A" w:rsidRPr="001B3096" w:rsidRDefault="00B71D3A" w:rsidP="004D5C70">
            <w:pPr>
              <w:ind w:right="-72"/>
              <w:jc w:val="center"/>
              <w:rPr>
                <w:rFonts w:cs="Cordia New"/>
                <w:b/>
                <w:bCs/>
                <w:sz w:val="22"/>
                <w:szCs w:val="22"/>
              </w:rPr>
            </w:pPr>
            <w:r w:rsidRPr="001B3096">
              <w:rPr>
                <w:rFonts w:cs="Cordia New"/>
                <w:b/>
                <w:bCs/>
                <w:sz w:val="22"/>
                <w:szCs w:val="22"/>
              </w:rPr>
              <w:t>Interest rate</w:t>
            </w:r>
          </w:p>
        </w:tc>
        <w:tc>
          <w:tcPr>
            <w:tcW w:w="4050" w:type="dxa"/>
            <w:tcBorders>
              <w:bottom w:val="single" w:sz="4" w:space="0" w:color="auto"/>
            </w:tcBorders>
            <w:shd w:val="clear" w:color="auto" w:fill="auto"/>
            <w:vAlign w:val="bottom"/>
          </w:tcPr>
          <w:p w14:paraId="1B7F542E" w14:textId="77777777" w:rsidR="00B71D3A" w:rsidRPr="001B3096" w:rsidRDefault="00B71D3A" w:rsidP="004D5C70">
            <w:pPr>
              <w:ind w:right="-72"/>
              <w:jc w:val="center"/>
              <w:rPr>
                <w:rFonts w:cs="Cordia New"/>
                <w:b/>
                <w:bCs/>
                <w:sz w:val="22"/>
                <w:szCs w:val="22"/>
              </w:rPr>
            </w:pPr>
            <w:r w:rsidRPr="001B3096">
              <w:rPr>
                <w:rFonts w:cs="Cordia New"/>
                <w:b/>
                <w:bCs/>
                <w:sz w:val="22"/>
                <w:szCs w:val="22"/>
              </w:rPr>
              <w:t>Due of loan repayment</w:t>
            </w:r>
          </w:p>
        </w:tc>
      </w:tr>
      <w:tr w:rsidR="002F6992" w:rsidRPr="001B3096" w14:paraId="60B2EE5B" w14:textId="77777777" w:rsidTr="00814394">
        <w:tc>
          <w:tcPr>
            <w:tcW w:w="744" w:type="dxa"/>
            <w:tcBorders>
              <w:top w:val="single" w:sz="4" w:space="0" w:color="auto"/>
            </w:tcBorders>
            <w:shd w:val="clear" w:color="auto" w:fill="auto"/>
          </w:tcPr>
          <w:p w14:paraId="1EC4C358" w14:textId="77777777" w:rsidR="00B71D3A" w:rsidRPr="001B3096" w:rsidRDefault="00B71D3A" w:rsidP="004D5C70">
            <w:pPr>
              <w:ind w:right="-72"/>
              <w:jc w:val="center"/>
              <w:rPr>
                <w:rFonts w:cs="Cordia New"/>
                <w:sz w:val="12"/>
                <w:szCs w:val="12"/>
              </w:rPr>
            </w:pPr>
          </w:p>
        </w:tc>
        <w:tc>
          <w:tcPr>
            <w:tcW w:w="1080" w:type="dxa"/>
            <w:tcBorders>
              <w:top w:val="single" w:sz="4" w:space="0" w:color="auto"/>
            </w:tcBorders>
            <w:shd w:val="clear" w:color="auto" w:fill="auto"/>
          </w:tcPr>
          <w:p w14:paraId="7D86C2AF" w14:textId="77777777" w:rsidR="00B71D3A" w:rsidRPr="001B3096" w:rsidRDefault="00B71D3A" w:rsidP="004D5C70">
            <w:pPr>
              <w:tabs>
                <w:tab w:val="decimal" w:pos="863"/>
              </w:tabs>
              <w:ind w:right="-72"/>
              <w:jc w:val="both"/>
              <w:rPr>
                <w:rFonts w:cs="Cordia New"/>
                <w:sz w:val="12"/>
                <w:szCs w:val="12"/>
              </w:rPr>
            </w:pPr>
          </w:p>
        </w:tc>
        <w:tc>
          <w:tcPr>
            <w:tcW w:w="1080" w:type="dxa"/>
            <w:tcBorders>
              <w:top w:val="single" w:sz="4" w:space="0" w:color="auto"/>
            </w:tcBorders>
            <w:shd w:val="clear" w:color="auto" w:fill="auto"/>
          </w:tcPr>
          <w:p w14:paraId="35E7AADC" w14:textId="77777777" w:rsidR="00B71D3A" w:rsidRPr="001B3096" w:rsidRDefault="00B71D3A" w:rsidP="004D5C70">
            <w:pPr>
              <w:tabs>
                <w:tab w:val="decimal" w:pos="863"/>
              </w:tabs>
              <w:ind w:right="-72"/>
              <w:jc w:val="both"/>
              <w:rPr>
                <w:rFonts w:cs="Cordia New"/>
                <w:sz w:val="12"/>
                <w:szCs w:val="12"/>
              </w:rPr>
            </w:pPr>
          </w:p>
        </w:tc>
        <w:tc>
          <w:tcPr>
            <w:tcW w:w="2496" w:type="dxa"/>
            <w:tcBorders>
              <w:top w:val="single" w:sz="4" w:space="0" w:color="auto"/>
            </w:tcBorders>
            <w:shd w:val="clear" w:color="auto" w:fill="auto"/>
          </w:tcPr>
          <w:p w14:paraId="13929A5C" w14:textId="77777777" w:rsidR="00B71D3A" w:rsidRPr="001B3096" w:rsidRDefault="00B71D3A" w:rsidP="004D5C70">
            <w:pPr>
              <w:ind w:right="-72"/>
              <w:rPr>
                <w:rFonts w:cs="Cordia New"/>
                <w:spacing w:val="-8"/>
                <w:sz w:val="12"/>
                <w:szCs w:val="12"/>
                <w:cs/>
              </w:rPr>
            </w:pPr>
          </w:p>
        </w:tc>
        <w:tc>
          <w:tcPr>
            <w:tcW w:w="4050" w:type="dxa"/>
            <w:tcBorders>
              <w:top w:val="single" w:sz="4" w:space="0" w:color="auto"/>
            </w:tcBorders>
            <w:shd w:val="clear" w:color="auto" w:fill="auto"/>
          </w:tcPr>
          <w:p w14:paraId="7A386621" w14:textId="77777777" w:rsidR="00B71D3A" w:rsidRPr="001B3096" w:rsidRDefault="00B71D3A" w:rsidP="004D5C70">
            <w:pPr>
              <w:ind w:right="-72"/>
              <w:rPr>
                <w:rFonts w:cs="Cordia New"/>
                <w:sz w:val="12"/>
                <w:szCs w:val="12"/>
              </w:rPr>
            </w:pPr>
          </w:p>
        </w:tc>
      </w:tr>
      <w:tr w:rsidR="002F6992" w:rsidRPr="001B3096" w14:paraId="7C4CE510" w14:textId="77777777" w:rsidTr="00814394">
        <w:tc>
          <w:tcPr>
            <w:tcW w:w="744" w:type="dxa"/>
            <w:shd w:val="clear" w:color="auto" w:fill="auto"/>
          </w:tcPr>
          <w:p w14:paraId="4B6F0854" w14:textId="41AD7709" w:rsidR="00351D7C" w:rsidRPr="001B3096" w:rsidRDefault="003C4C5F" w:rsidP="00351D7C">
            <w:pPr>
              <w:ind w:right="-72"/>
              <w:jc w:val="center"/>
              <w:rPr>
                <w:rFonts w:cs="Cordia New"/>
                <w:sz w:val="22"/>
                <w:szCs w:val="22"/>
              </w:rPr>
            </w:pPr>
            <w:r w:rsidRPr="003C4C5F">
              <w:rPr>
                <w:rFonts w:cs="Cordia New"/>
                <w:sz w:val="22"/>
                <w:szCs w:val="22"/>
              </w:rPr>
              <w:t>1</w:t>
            </w:r>
          </w:p>
        </w:tc>
        <w:tc>
          <w:tcPr>
            <w:tcW w:w="1080" w:type="dxa"/>
            <w:shd w:val="clear" w:color="auto" w:fill="auto"/>
          </w:tcPr>
          <w:p w14:paraId="7D9F4E3C" w14:textId="76609194" w:rsidR="00351D7C" w:rsidRPr="001B3096" w:rsidRDefault="00E60D4C" w:rsidP="00E60D4C">
            <w:pPr>
              <w:tabs>
                <w:tab w:val="right" w:pos="863"/>
              </w:tabs>
              <w:ind w:right="-72"/>
              <w:jc w:val="both"/>
              <w:rPr>
                <w:rFonts w:cs="Cordia New"/>
                <w:sz w:val="22"/>
                <w:szCs w:val="22"/>
                <w:cs/>
              </w:rPr>
            </w:pPr>
            <w:r>
              <w:rPr>
                <w:rFonts w:cs="Cordia New"/>
                <w:sz w:val="22"/>
                <w:szCs w:val="22"/>
                <w:cs/>
              </w:rPr>
              <w:tab/>
            </w:r>
            <w:r w:rsidR="003C4C5F" w:rsidRPr="003C4C5F">
              <w:rPr>
                <w:rFonts w:cs="Cordia New"/>
                <w:sz w:val="22"/>
                <w:szCs w:val="22"/>
              </w:rPr>
              <w:t>3</w:t>
            </w:r>
            <w:r w:rsidR="000376DA" w:rsidRPr="001B3096">
              <w:rPr>
                <w:rFonts w:cs="Cordia New"/>
                <w:sz w:val="22"/>
                <w:szCs w:val="22"/>
              </w:rPr>
              <w:t>.</w:t>
            </w:r>
            <w:r w:rsidR="005802DF" w:rsidRPr="005802DF">
              <w:rPr>
                <w:rFonts w:cs="Cordia New"/>
                <w:sz w:val="22"/>
                <w:szCs w:val="22"/>
              </w:rPr>
              <w:t>9</w:t>
            </w:r>
            <w:r w:rsidR="003C4C5F" w:rsidRPr="003C4C5F">
              <w:rPr>
                <w:rFonts w:cs="Cordia New"/>
                <w:sz w:val="22"/>
                <w:szCs w:val="22"/>
              </w:rPr>
              <w:t>5</w:t>
            </w:r>
          </w:p>
        </w:tc>
        <w:tc>
          <w:tcPr>
            <w:tcW w:w="1080" w:type="dxa"/>
            <w:shd w:val="clear" w:color="auto" w:fill="auto"/>
          </w:tcPr>
          <w:p w14:paraId="63895E30" w14:textId="761CA33A" w:rsidR="00351D7C" w:rsidRPr="001B3096" w:rsidRDefault="00E60D4C" w:rsidP="00E60D4C">
            <w:pPr>
              <w:tabs>
                <w:tab w:val="right" w:pos="863"/>
              </w:tabs>
              <w:ind w:right="-72"/>
              <w:jc w:val="both"/>
              <w:rPr>
                <w:rFonts w:cs="Cordia New"/>
                <w:sz w:val="22"/>
                <w:szCs w:val="22"/>
              </w:rPr>
            </w:pPr>
            <w:r>
              <w:rPr>
                <w:rFonts w:cs="Cordia New"/>
                <w:sz w:val="22"/>
                <w:szCs w:val="22"/>
                <w:cs/>
              </w:rPr>
              <w:tab/>
            </w:r>
            <w:r w:rsidR="005802DF" w:rsidRPr="005802DF">
              <w:rPr>
                <w:rFonts w:cs="Cordia New"/>
                <w:sz w:val="22"/>
                <w:szCs w:val="22"/>
              </w:rPr>
              <w:t>6</w:t>
            </w:r>
            <w:r w:rsidR="00353D87" w:rsidRPr="001B3096">
              <w:rPr>
                <w:rFonts w:cs="Cordia New"/>
                <w:sz w:val="22"/>
                <w:szCs w:val="22"/>
              </w:rPr>
              <w:t>.</w:t>
            </w:r>
            <w:r w:rsidR="003C4C5F" w:rsidRPr="003C4C5F">
              <w:rPr>
                <w:rFonts w:cs="Cordia New"/>
                <w:sz w:val="22"/>
                <w:szCs w:val="22"/>
              </w:rPr>
              <w:t>00</w:t>
            </w:r>
          </w:p>
        </w:tc>
        <w:tc>
          <w:tcPr>
            <w:tcW w:w="2496" w:type="dxa"/>
            <w:shd w:val="clear" w:color="auto" w:fill="auto"/>
          </w:tcPr>
          <w:p w14:paraId="27EF4429" w14:textId="49084D82" w:rsidR="00351D7C" w:rsidRPr="001B3096" w:rsidRDefault="00351D7C" w:rsidP="00351D7C">
            <w:pPr>
              <w:ind w:right="-72"/>
              <w:rPr>
                <w:rFonts w:cs="Cordia New"/>
                <w:sz w:val="22"/>
                <w:szCs w:val="22"/>
              </w:rPr>
            </w:pPr>
            <w:r w:rsidRPr="001B3096">
              <w:rPr>
                <w:rFonts w:cs="Cordia New"/>
                <w:sz w:val="22"/>
                <w:szCs w:val="22"/>
              </w:rPr>
              <w:t>Fixed rate</w:t>
            </w:r>
          </w:p>
        </w:tc>
        <w:tc>
          <w:tcPr>
            <w:tcW w:w="4050" w:type="dxa"/>
            <w:shd w:val="clear" w:color="auto" w:fill="auto"/>
          </w:tcPr>
          <w:p w14:paraId="2116A1E0" w14:textId="4821D40C" w:rsidR="00351D7C" w:rsidRPr="001B3096" w:rsidRDefault="00351D7C" w:rsidP="00351D7C">
            <w:pPr>
              <w:ind w:left="183" w:right="-72" w:hanging="183"/>
              <w:rPr>
                <w:rFonts w:cs="Cordia New"/>
                <w:sz w:val="22"/>
                <w:szCs w:val="22"/>
              </w:rPr>
            </w:pPr>
            <w:r w:rsidRPr="001B3096">
              <w:rPr>
                <w:rFonts w:cs="Cordia New"/>
                <w:sz w:val="22"/>
                <w:szCs w:val="22"/>
              </w:rPr>
              <w:t xml:space="preserve">Repayment every </w:t>
            </w:r>
            <w:r w:rsidR="003C4C5F" w:rsidRPr="003C4C5F">
              <w:rPr>
                <w:rFonts w:cs="Cordia New"/>
                <w:sz w:val="22"/>
                <w:szCs w:val="22"/>
              </w:rPr>
              <w:t>3</w:t>
            </w:r>
            <w:r w:rsidRPr="001B3096">
              <w:rPr>
                <w:rFonts w:cs="Cordia New"/>
                <w:sz w:val="22"/>
                <w:szCs w:val="22"/>
              </w:rPr>
              <w:t xml:space="preserve"> months commencing on </w:t>
            </w:r>
            <w:r w:rsidR="003C4C5F" w:rsidRPr="003C4C5F">
              <w:rPr>
                <w:rFonts w:cs="Cordia New"/>
                <w:sz w:val="22"/>
                <w:szCs w:val="22"/>
              </w:rPr>
              <w:t>1</w:t>
            </w:r>
            <w:r w:rsidRPr="001B3096">
              <w:rPr>
                <w:rFonts w:cs="Cordia New"/>
                <w:sz w:val="22"/>
                <w:szCs w:val="22"/>
              </w:rPr>
              <w:t xml:space="preserve"> January </w:t>
            </w:r>
            <w:r w:rsidR="003C4C5F" w:rsidRPr="003C4C5F">
              <w:rPr>
                <w:rFonts w:cs="Cordia New"/>
                <w:sz w:val="22"/>
                <w:szCs w:val="22"/>
              </w:rPr>
              <w:t>2023</w:t>
            </w:r>
            <w:r w:rsidRPr="001B3096">
              <w:rPr>
                <w:rFonts w:cs="Cordia New"/>
                <w:sz w:val="22"/>
                <w:szCs w:val="22"/>
              </w:rPr>
              <w:t xml:space="preserve"> to expiry of agreement on </w:t>
            </w:r>
            <w:r w:rsidR="0059168A">
              <w:rPr>
                <w:rFonts w:cs="Cordia New"/>
                <w:sz w:val="22"/>
                <w:szCs w:val="22"/>
              </w:rPr>
              <w:t>24 October</w:t>
            </w:r>
            <w:r w:rsidRPr="001B3096">
              <w:rPr>
                <w:rFonts w:cs="Cordia New"/>
                <w:sz w:val="22"/>
                <w:szCs w:val="22"/>
              </w:rPr>
              <w:t xml:space="preserve"> </w:t>
            </w:r>
            <w:r w:rsidR="003C4C5F" w:rsidRPr="003C4C5F">
              <w:rPr>
                <w:rFonts w:cs="Cordia New"/>
                <w:sz w:val="22"/>
                <w:szCs w:val="22"/>
              </w:rPr>
              <w:t>202</w:t>
            </w:r>
            <w:r w:rsidR="005802DF" w:rsidRPr="005802DF">
              <w:rPr>
                <w:rFonts w:cs="Cordia New"/>
                <w:sz w:val="22"/>
                <w:szCs w:val="22"/>
              </w:rPr>
              <w:t>7</w:t>
            </w:r>
          </w:p>
        </w:tc>
      </w:tr>
    </w:tbl>
    <w:p w14:paraId="2CFC9D16" w14:textId="77777777" w:rsidR="00B71D3A" w:rsidRPr="001B3096" w:rsidRDefault="00B71D3A" w:rsidP="00B71D3A">
      <w:pPr>
        <w:tabs>
          <w:tab w:val="left" w:pos="1080"/>
        </w:tabs>
        <w:ind w:left="27"/>
        <w:jc w:val="thaiDistribute"/>
        <w:rPr>
          <w:rFonts w:cs="Cordia New"/>
          <w:spacing w:val="-2"/>
          <w:sz w:val="26"/>
          <w:szCs w:val="26"/>
        </w:rPr>
      </w:pPr>
    </w:p>
    <w:p w14:paraId="3434C6E5" w14:textId="6CADEC02" w:rsidR="00B71D3A" w:rsidRPr="001B3096" w:rsidRDefault="00B71D3A" w:rsidP="00B71D3A">
      <w:pPr>
        <w:tabs>
          <w:tab w:val="left" w:pos="1080"/>
        </w:tabs>
        <w:ind w:left="27"/>
        <w:jc w:val="thaiDistribute"/>
        <w:rPr>
          <w:rFonts w:cs="Cordia New"/>
          <w:spacing w:val="-2"/>
          <w:sz w:val="26"/>
          <w:szCs w:val="26"/>
        </w:rPr>
      </w:pPr>
      <w:r w:rsidRPr="001B3096">
        <w:rPr>
          <w:rFonts w:cs="Cordia New"/>
          <w:spacing w:val="-2"/>
          <w:sz w:val="26"/>
          <w:szCs w:val="26"/>
        </w:rPr>
        <w:t>Long-term loans of the Company are unsecured loans denominated in Thai Baht and US Dollar as details below:</w:t>
      </w:r>
    </w:p>
    <w:p w14:paraId="47E89428" w14:textId="77777777" w:rsidR="00B71D3A" w:rsidRPr="001B3096" w:rsidRDefault="00B71D3A" w:rsidP="00B71D3A">
      <w:pPr>
        <w:tabs>
          <w:tab w:val="left" w:pos="1080"/>
        </w:tabs>
        <w:ind w:left="27"/>
        <w:jc w:val="thaiDistribute"/>
        <w:rPr>
          <w:rFonts w:cs="Cordia New"/>
          <w:spacing w:val="-2"/>
          <w:sz w:val="26"/>
          <w:szCs w:val="26"/>
        </w:rPr>
      </w:pPr>
    </w:p>
    <w:tbl>
      <w:tblPr>
        <w:tblW w:w="9450" w:type="dxa"/>
        <w:tblLayout w:type="fixed"/>
        <w:tblLook w:val="04A0" w:firstRow="1" w:lastRow="0" w:firstColumn="1" w:lastColumn="0" w:noHBand="0" w:noVBand="1"/>
      </w:tblPr>
      <w:tblGrid>
        <w:gridCol w:w="744"/>
        <w:gridCol w:w="1080"/>
        <w:gridCol w:w="1080"/>
        <w:gridCol w:w="2496"/>
        <w:gridCol w:w="4050"/>
      </w:tblGrid>
      <w:tr w:rsidR="002F6992" w:rsidRPr="001B3096" w14:paraId="1AE65961" w14:textId="77777777" w:rsidTr="009F5034">
        <w:tc>
          <w:tcPr>
            <w:tcW w:w="744" w:type="dxa"/>
            <w:shd w:val="clear" w:color="auto" w:fill="auto"/>
          </w:tcPr>
          <w:p w14:paraId="4088AF41" w14:textId="77777777" w:rsidR="00B71D3A" w:rsidRPr="001B3096" w:rsidRDefault="00B71D3A" w:rsidP="004D5C70">
            <w:pPr>
              <w:ind w:right="-72"/>
              <w:jc w:val="center"/>
              <w:rPr>
                <w:rFonts w:cs="Cordia New"/>
                <w:sz w:val="22"/>
                <w:szCs w:val="22"/>
              </w:rPr>
            </w:pPr>
          </w:p>
        </w:tc>
        <w:tc>
          <w:tcPr>
            <w:tcW w:w="2160" w:type="dxa"/>
            <w:gridSpan w:val="2"/>
            <w:tcBorders>
              <w:bottom w:val="single" w:sz="4" w:space="0" w:color="auto"/>
            </w:tcBorders>
            <w:shd w:val="clear" w:color="auto" w:fill="auto"/>
            <w:vAlign w:val="bottom"/>
          </w:tcPr>
          <w:p w14:paraId="56B81998" w14:textId="77777777" w:rsidR="00B71D3A" w:rsidRPr="001B3096" w:rsidRDefault="00B71D3A" w:rsidP="004D5C70">
            <w:pPr>
              <w:ind w:right="-72"/>
              <w:jc w:val="center"/>
              <w:rPr>
                <w:rFonts w:cs="Cordia New"/>
                <w:b/>
                <w:bCs/>
                <w:sz w:val="22"/>
                <w:szCs w:val="22"/>
              </w:rPr>
            </w:pPr>
            <w:r w:rsidRPr="001B3096">
              <w:rPr>
                <w:rFonts w:cs="Cordia New"/>
                <w:b/>
                <w:bCs/>
                <w:sz w:val="22"/>
                <w:szCs w:val="22"/>
              </w:rPr>
              <w:t>Million</w:t>
            </w:r>
            <w:r w:rsidRPr="001B3096">
              <w:rPr>
                <w:rFonts w:cs="Cordia New"/>
                <w:b/>
                <w:bCs/>
                <w:sz w:val="22"/>
                <w:szCs w:val="22"/>
                <w:cs/>
              </w:rPr>
              <w:t xml:space="preserve"> </w:t>
            </w:r>
            <w:r w:rsidRPr="001B3096">
              <w:rPr>
                <w:rFonts w:cs="Cordia New"/>
                <w:b/>
                <w:bCs/>
                <w:sz w:val="22"/>
                <w:szCs w:val="22"/>
              </w:rPr>
              <w:t>THB Baht</w:t>
            </w:r>
          </w:p>
          <w:p w14:paraId="6FBAB2E8" w14:textId="77777777" w:rsidR="00B71D3A" w:rsidRPr="001B3096" w:rsidRDefault="00B71D3A" w:rsidP="004D5C70">
            <w:pPr>
              <w:ind w:right="-72"/>
              <w:jc w:val="center"/>
              <w:rPr>
                <w:rFonts w:cs="Cordia New"/>
                <w:b/>
                <w:bCs/>
                <w:sz w:val="22"/>
                <w:szCs w:val="22"/>
              </w:rPr>
            </w:pPr>
            <w:r w:rsidRPr="001B3096">
              <w:rPr>
                <w:rFonts w:cs="Cordia New"/>
                <w:b/>
                <w:bCs/>
                <w:sz w:val="22"/>
                <w:szCs w:val="22"/>
              </w:rPr>
              <w:t>(Original currency)</w:t>
            </w:r>
          </w:p>
        </w:tc>
        <w:tc>
          <w:tcPr>
            <w:tcW w:w="2496" w:type="dxa"/>
            <w:shd w:val="clear" w:color="auto" w:fill="auto"/>
          </w:tcPr>
          <w:p w14:paraId="686E748D" w14:textId="77777777" w:rsidR="00B71D3A" w:rsidRPr="001B3096" w:rsidRDefault="00B71D3A" w:rsidP="004D5C70">
            <w:pPr>
              <w:ind w:right="-72"/>
              <w:jc w:val="thaiDistribute"/>
              <w:rPr>
                <w:rFonts w:cs="Cordia New"/>
                <w:spacing w:val="-8"/>
                <w:sz w:val="22"/>
                <w:szCs w:val="22"/>
                <w:cs/>
              </w:rPr>
            </w:pPr>
          </w:p>
        </w:tc>
        <w:tc>
          <w:tcPr>
            <w:tcW w:w="4050" w:type="dxa"/>
            <w:shd w:val="clear" w:color="auto" w:fill="auto"/>
          </w:tcPr>
          <w:p w14:paraId="707A323E" w14:textId="77777777" w:rsidR="00B71D3A" w:rsidRPr="001B3096" w:rsidRDefault="00B71D3A" w:rsidP="004D5C70">
            <w:pPr>
              <w:ind w:right="-72"/>
              <w:jc w:val="thaiDistribute"/>
              <w:rPr>
                <w:rFonts w:cs="Cordia New"/>
                <w:sz w:val="22"/>
                <w:szCs w:val="22"/>
              </w:rPr>
            </w:pPr>
          </w:p>
        </w:tc>
      </w:tr>
      <w:tr w:rsidR="002F6992" w:rsidRPr="001B3096" w14:paraId="7C041BD8" w14:textId="77777777" w:rsidTr="009F5034">
        <w:tc>
          <w:tcPr>
            <w:tcW w:w="744" w:type="dxa"/>
            <w:tcBorders>
              <w:bottom w:val="single" w:sz="4" w:space="0" w:color="auto"/>
            </w:tcBorders>
            <w:shd w:val="clear" w:color="auto" w:fill="auto"/>
            <w:vAlign w:val="bottom"/>
          </w:tcPr>
          <w:p w14:paraId="11FFA499" w14:textId="77777777" w:rsidR="00B71D3A" w:rsidRPr="001B3096" w:rsidRDefault="00B71D3A" w:rsidP="004D5C70">
            <w:pPr>
              <w:ind w:right="-72"/>
              <w:jc w:val="center"/>
              <w:rPr>
                <w:rFonts w:cs="Cordia New"/>
                <w:b/>
                <w:bCs/>
                <w:sz w:val="22"/>
                <w:szCs w:val="22"/>
              </w:rPr>
            </w:pPr>
            <w:r w:rsidRPr="001B3096">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175A4A91" w14:textId="58AF7ECE" w:rsidR="00B71D3A" w:rsidRPr="001B3096" w:rsidRDefault="003C4C5F" w:rsidP="004D5C70">
            <w:pPr>
              <w:tabs>
                <w:tab w:val="decimal" w:pos="863"/>
              </w:tabs>
              <w:ind w:right="-72"/>
              <w:jc w:val="both"/>
              <w:rPr>
                <w:rFonts w:cs="Cordia New"/>
                <w:b/>
                <w:bCs/>
                <w:sz w:val="22"/>
                <w:szCs w:val="22"/>
                <w:cs/>
              </w:rPr>
            </w:pPr>
            <w:r w:rsidRPr="003C4C5F">
              <w:rPr>
                <w:rFonts w:cs="Cordia New"/>
                <w:b/>
                <w:bCs/>
                <w:sz w:val="22"/>
                <w:szCs w:val="22"/>
              </w:rPr>
              <w:t>2024</w:t>
            </w:r>
          </w:p>
        </w:tc>
        <w:tc>
          <w:tcPr>
            <w:tcW w:w="1080" w:type="dxa"/>
            <w:tcBorders>
              <w:top w:val="single" w:sz="4" w:space="0" w:color="auto"/>
              <w:bottom w:val="single" w:sz="4" w:space="0" w:color="auto"/>
            </w:tcBorders>
            <w:shd w:val="clear" w:color="auto" w:fill="auto"/>
            <w:vAlign w:val="bottom"/>
          </w:tcPr>
          <w:p w14:paraId="7DEB4D00" w14:textId="5FBF2D3A" w:rsidR="00B71D3A" w:rsidRPr="001B3096" w:rsidRDefault="003C4C5F" w:rsidP="004D5C70">
            <w:pPr>
              <w:tabs>
                <w:tab w:val="decimal" w:pos="863"/>
              </w:tabs>
              <w:ind w:right="-72"/>
              <w:jc w:val="both"/>
              <w:rPr>
                <w:rFonts w:cs="Cordia New"/>
                <w:b/>
                <w:bCs/>
                <w:sz w:val="22"/>
                <w:szCs w:val="22"/>
              </w:rPr>
            </w:pPr>
            <w:r w:rsidRPr="003C4C5F">
              <w:rPr>
                <w:rFonts w:cs="Cordia New"/>
                <w:b/>
                <w:bCs/>
                <w:sz w:val="22"/>
                <w:szCs w:val="22"/>
              </w:rPr>
              <w:t>2023</w:t>
            </w:r>
          </w:p>
        </w:tc>
        <w:tc>
          <w:tcPr>
            <w:tcW w:w="2496" w:type="dxa"/>
            <w:tcBorders>
              <w:bottom w:val="single" w:sz="4" w:space="0" w:color="auto"/>
            </w:tcBorders>
            <w:shd w:val="clear" w:color="auto" w:fill="auto"/>
            <w:vAlign w:val="bottom"/>
          </w:tcPr>
          <w:p w14:paraId="46F5FF45" w14:textId="77777777" w:rsidR="00B71D3A" w:rsidRPr="001B3096" w:rsidRDefault="00B71D3A" w:rsidP="004D5C70">
            <w:pPr>
              <w:ind w:right="-72"/>
              <w:jc w:val="center"/>
              <w:rPr>
                <w:rFonts w:cs="Cordia New"/>
                <w:b/>
                <w:bCs/>
                <w:sz w:val="22"/>
                <w:szCs w:val="22"/>
              </w:rPr>
            </w:pPr>
            <w:r w:rsidRPr="001B3096">
              <w:rPr>
                <w:rFonts w:cs="Cordia New"/>
                <w:b/>
                <w:bCs/>
                <w:sz w:val="22"/>
                <w:szCs w:val="22"/>
              </w:rPr>
              <w:t>Interest rate</w:t>
            </w:r>
          </w:p>
        </w:tc>
        <w:tc>
          <w:tcPr>
            <w:tcW w:w="4050" w:type="dxa"/>
            <w:tcBorders>
              <w:bottom w:val="single" w:sz="4" w:space="0" w:color="auto"/>
            </w:tcBorders>
            <w:shd w:val="clear" w:color="auto" w:fill="auto"/>
            <w:vAlign w:val="bottom"/>
          </w:tcPr>
          <w:p w14:paraId="664EE716" w14:textId="77777777" w:rsidR="00B71D3A" w:rsidRPr="001B3096" w:rsidRDefault="00B71D3A" w:rsidP="004D5C70">
            <w:pPr>
              <w:ind w:right="-72"/>
              <w:jc w:val="center"/>
              <w:rPr>
                <w:rFonts w:cs="Cordia New"/>
                <w:b/>
                <w:bCs/>
                <w:sz w:val="22"/>
                <w:szCs w:val="22"/>
              </w:rPr>
            </w:pPr>
            <w:r w:rsidRPr="001B3096">
              <w:rPr>
                <w:rFonts w:cs="Cordia New"/>
                <w:b/>
                <w:bCs/>
                <w:sz w:val="22"/>
                <w:szCs w:val="22"/>
              </w:rPr>
              <w:t>Due of loan repayment</w:t>
            </w:r>
          </w:p>
        </w:tc>
      </w:tr>
      <w:tr w:rsidR="002F6992" w:rsidRPr="001B3096" w14:paraId="4419EB1F" w14:textId="77777777" w:rsidTr="003D3667">
        <w:tc>
          <w:tcPr>
            <w:tcW w:w="744" w:type="dxa"/>
            <w:tcBorders>
              <w:top w:val="single" w:sz="4" w:space="0" w:color="auto"/>
            </w:tcBorders>
            <w:shd w:val="clear" w:color="auto" w:fill="auto"/>
          </w:tcPr>
          <w:p w14:paraId="44AD1A0A" w14:textId="77777777" w:rsidR="00B71D3A" w:rsidRPr="001B3096" w:rsidRDefault="00B71D3A" w:rsidP="004D5C70">
            <w:pPr>
              <w:ind w:right="-72"/>
              <w:jc w:val="center"/>
              <w:rPr>
                <w:rFonts w:cs="Cordia New"/>
                <w:sz w:val="10"/>
                <w:szCs w:val="10"/>
              </w:rPr>
            </w:pPr>
          </w:p>
        </w:tc>
        <w:tc>
          <w:tcPr>
            <w:tcW w:w="1080" w:type="dxa"/>
            <w:tcBorders>
              <w:top w:val="single" w:sz="4" w:space="0" w:color="auto"/>
            </w:tcBorders>
            <w:shd w:val="clear" w:color="auto" w:fill="auto"/>
          </w:tcPr>
          <w:p w14:paraId="3FCCD31D" w14:textId="77777777" w:rsidR="00B71D3A" w:rsidRPr="001B3096" w:rsidRDefault="00B71D3A" w:rsidP="004D5C70">
            <w:pPr>
              <w:tabs>
                <w:tab w:val="decimal" w:pos="863"/>
              </w:tabs>
              <w:ind w:right="-72"/>
              <w:jc w:val="both"/>
              <w:rPr>
                <w:rFonts w:cs="Cordia New"/>
                <w:sz w:val="10"/>
                <w:szCs w:val="10"/>
              </w:rPr>
            </w:pPr>
          </w:p>
        </w:tc>
        <w:tc>
          <w:tcPr>
            <w:tcW w:w="1080" w:type="dxa"/>
            <w:tcBorders>
              <w:top w:val="single" w:sz="4" w:space="0" w:color="auto"/>
            </w:tcBorders>
            <w:shd w:val="clear" w:color="auto" w:fill="auto"/>
          </w:tcPr>
          <w:p w14:paraId="2FCBE570" w14:textId="77777777" w:rsidR="00B71D3A" w:rsidRPr="001B3096" w:rsidRDefault="00B71D3A" w:rsidP="004D5C70">
            <w:pPr>
              <w:tabs>
                <w:tab w:val="decimal" w:pos="863"/>
              </w:tabs>
              <w:ind w:right="-72"/>
              <w:jc w:val="both"/>
              <w:rPr>
                <w:rFonts w:cs="Cordia New"/>
                <w:sz w:val="10"/>
                <w:szCs w:val="10"/>
              </w:rPr>
            </w:pPr>
          </w:p>
        </w:tc>
        <w:tc>
          <w:tcPr>
            <w:tcW w:w="2496" w:type="dxa"/>
            <w:tcBorders>
              <w:top w:val="single" w:sz="4" w:space="0" w:color="auto"/>
            </w:tcBorders>
            <w:shd w:val="clear" w:color="auto" w:fill="auto"/>
          </w:tcPr>
          <w:p w14:paraId="3C2DD4BA" w14:textId="77777777" w:rsidR="00B71D3A" w:rsidRPr="001B3096" w:rsidRDefault="00B71D3A" w:rsidP="004D5C70">
            <w:pPr>
              <w:ind w:right="-72"/>
              <w:rPr>
                <w:rFonts w:cs="Cordia New"/>
                <w:spacing w:val="-8"/>
                <w:sz w:val="10"/>
                <w:szCs w:val="10"/>
                <w:cs/>
              </w:rPr>
            </w:pPr>
          </w:p>
        </w:tc>
        <w:tc>
          <w:tcPr>
            <w:tcW w:w="4050" w:type="dxa"/>
            <w:tcBorders>
              <w:top w:val="single" w:sz="4" w:space="0" w:color="auto"/>
            </w:tcBorders>
            <w:shd w:val="clear" w:color="auto" w:fill="auto"/>
          </w:tcPr>
          <w:p w14:paraId="4546B1A5" w14:textId="77777777" w:rsidR="00B71D3A" w:rsidRPr="001B3096" w:rsidRDefault="00B71D3A" w:rsidP="004D5C70">
            <w:pPr>
              <w:ind w:right="-72"/>
              <w:rPr>
                <w:rFonts w:cs="Cordia New"/>
                <w:sz w:val="10"/>
                <w:szCs w:val="10"/>
              </w:rPr>
            </w:pPr>
          </w:p>
        </w:tc>
      </w:tr>
      <w:tr w:rsidR="000376DA" w:rsidRPr="001B3096" w14:paraId="36A0E506" w14:textId="77777777" w:rsidTr="003D3667">
        <w:tc>
          <w:tcPr>
            <w:tcW w:w="744" w:type="dxa"/>
            <w:shd w:val="clear" w:color="auto" w:fill="auto"/>
          </w:tcPr>
          <w:p w14:paraId="315DD87B" w14:textId="2B33F2C7" w:rsidR="000376DA" w:rsidRPr="001B3096" w:rsidRDefault="003C4C5F" w:rsidP="000376DA">
            <w:pPr>
              <w:ind w:right="-72"/>
              <w:jc w:val="center"/>
              <w:rPr>
                <w:rFonts w:cs="Cordia New"/>
                <w:sz w:val="22"/>
                <w:szCs w:val="22"/>
              </w:rPr>
            </w:pPr>
            <w:r w:rsidRPr="003C4C5F">
              <w:rPr>
                <w:rFonts w:cs="Cordia New"/>
                <w:sz w:val="22"/>
                <w:szCs w:val="22"/>
              </w:rPr>
              <w:t>1</w:t>
            </w:r>
          </w:p>
        </w:tc>
        <w:tc>
          <w:tcPr>
            <w:tcW w:w="1080" w:type="dxa"/>
            <w:shd w:val="clear" w:color="auto" w:fill="auto"/>
          </w:tcPr>
          <w:p w14:paraId="7846C6D0" w14:textId="1482F28F"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800DA1">
              <w:rPr>
                <w:rFonts w:cs="Cordia New"/>
                <w:color w:val="000000"/>
                <w:sz w:val="22"/>
                <w:szCs w:val="22"/>
              </w:rPr>
              <w:t>1</w:t>
            </w:r>
            <w:r w:rsidR="000376DA" w:rsidRPr="001B3096">
              <w:rPr>
                <w:rFonts w:cs="Cordia New"/>
                <w:color w:val="000000"/>
                <w:sz w:val="22"/>
                <w:szCs w:val="22"/>
              </w:rPr>
              <w:t>,</w:t>
            </w:r>
            <w:r w:rsidR="003C4C5F" w:rsidRPr="003C4C5F">
              <w:rPr>
                <w:rFonts w:cs="Cordia New"/>
                <w:color w:val="000000"/>
                <w:sz w:val="22"/>
                <w:szCs w:val="22"/>
              </w:rPr>
              <w:t>543</w:t>
            </w:r>
            <w:r w:rsidR="000376DA" w:rsidRPr="001B3096">
              <w:rPr>
                <w:rFonts w:cs="Cordia New"/>
                <w:color w:val="000000"/>
                <w:sz w:val="22"/>
                <w:szCs w:val="22"/>
              </w:rPr>
              <w:t>.</w:t>
            </w:r>
            <w:r w:rsidR="003C4C5F" w:rsidRPr="003C4C5F">
              <w:rPr>
                <w:rFonts w:cs="Cordia New"/>
                <w:color w:val="000000"/>
                <w:sz w:val="22"/>
                <w:szCs w:val="22"/>
              </w:rPr>
              <w:t>00</w:t>
            </w:r>
          </w:p>
        </w:tc>
        <w:tc>
          <w:tcPr>
            <w:tcW w:w="1080" w:type="dxa"/>
            <w:shd w:val="clear" w:color="auto" w:fill="auto"/>
          </w:tcPr>
          <w:p w14:paraId="4E461B7D" w14:textId="1A8AE364"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0376DA"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00</w:t>
            </w:r>
            <w:r w:rsidR="00DF37DD" w:rsidRPr="001B3096">
              <w:rPr>
                <w:rFonts w:cs="Cordia New"/>
                <w:color w:val="000000"/>
                <w:sz w:val="22"/>
                <w:szCs w:val="22"/>
              </w:rPr>
              <w:t>.</w:t>
            </w:r>
            <w:r w:rsidR="003C4C5F" w:rsidRPr="003C4C5F">
              <w:rPr>
                <w:rFonts w:cs="Cordia New"/>
                <w:color w:val="000000"/>
                <w:sz w:val="22"/>
                <w:szCs w:val="22"/>
              </w:rPr>
              <w:t>00</w:t>
            </w:r>
          </w:p>
        </w:tc>
        <w:tc>
          <w:tcPr>
            <w:tcW w:w="2496" w:type="dxa"/>
            <w:shd w:val="clear" w:color="auto" w:fill="auto"/>
          </w:tcPr>
          <w:p w14:paraId="7299630C" w14:textId="77777777" w:rsidR="000376DA" w:rsidRPr="001B3096" w:rsidRDefault="000376DA" w:rsidP="000376DA">
            <w:pPr>
              <w:ind w:right="-72"/>
              <w:rPr>
                <w:rFonts w:cs="Cordia New"/>
                <w:sz w:val="22"/>
                <w:szCs w:val="22"/>
                <w:cs/>
              </w:rPr>
            </w:pPr>
            <w:r w:rsidRPr="001B3096">
              <w:rPr>
                <w:rFonts w:cs="Cordia New"/>
                <w:sz w:val="22"/>
                <w:szCs w:val="22"/>
              </w:rPr>
              <w:t>THOR plus applicable fixed margin</w:t>
            </w:r>
          </w:p>
        </w:tc>
        <w:tc>
          <w:tcPr>
            <w:tcW w:w="4050" w:type="dxa"/>
            <w:shd w:val="clear" w:color="auto" w:fill="auto"/>
          </w:tcPr>
          <w:p w14:paraId="0179BEFF" w14:textId="0B94007B" w:rsidR="000376DA" w:rsidRPr="001B3096" w:rsidRDefault="000376DA" w:rsidP="000376DA">
            <w:pPr>
              <w:ind w:left="163" w:right="-72" w:hanging="163"/>
              <w:rPr>
                <w:rFonts w:cs="Cordia New"/>
                <w:sz w:val="22"/>
                <w:szCs w:val="22"/>
                <w:cs/>
              </w:rPr>
            </w:pPr>
            <w:r w:rsidRPr="001B3096">
              <w:rPr>
                <w:rFonts w:cs="Cordia New"/>
                <w:spacing w:val="-4"/>
                <w:sz w:val="22"/>
                <w:szCs w:val="22"/>
              </w:rPr>
              <w:t xml:space="preserve">Repayment annually commencing on </w:t>
            </w:r>
            <w:r w:rsidR="003C4C5F" w:rsidRPr="003C4C5F">
              <w:rPr>
                <w:rFonts w:cs="Cordia New"/>
                <w:spacing w:val="-4"/>
                <w:sz w:val="22"/>
                <w:szCs w:val="22"/>
              </w:rPr>
              <w:t>21</w:t>
            </w:r>
            <w:r w:rsidRPr="001B3096">
              <w:rPr>
                <w:rFonts w:cs="Cordia New"/>
                <w:spacing w:val="-4"/>
                <w:sz w:val="22"/>
                <w:szCs w:val="22"/>
              </w:rPr>
              <w:t xml:space="preserve"> September </w:t>
            </w:r>
            <w:r w:rsidR="003C4C5F" w:rsidRPr="003C4C5F">
              <w:rPr>
                <w:rFonts w:cs="Cordia New"/>
                <w:spacing w:val="-4"/>
                <w:sz w:val="22"/>
                <w:szCs w:val="22"/>
              </w:rPr>
              <w:t>2024</w:t>
            </w:r>
            <w:r w:rsidRPr="001B3096">
              <w:rPr>
                <w:rFonts w:cs="Cordia New"/>
                <w:spacing w:val="-4"/>
                <w:sz w:val="22"/>
                <w:szCs w:val="22"/>
              </w:rPr>
              <w:t xml:space="preserve"> to expiry of agreement on </w:t>
            </w:r>
            <w:r w:rsidR="003C4C5F" w:rsidRPr="003C4C5F">
              <w:rPr>
                <w:rFonts w:cs="Cordia New"/>
                <w:spacing w:val="-4"/>
                <w:sz w:val="22"/>
                <w:szCs w:val="22"/>
              </w:rPr>
              <w:t>21</w:t>
            </w:r>
            <w:r w:rsidRPr="001B3096">
              <w:rPr>
                <w:rFonts w:cs="Cordia New"/>
                <w:spacing w:val="-4"/>
                <w:sz w:val="22"/>
                <w:szCs w:val="22"/>
              </w:rPr>
              <w:t xml:space="preserve"> September </w:t>
            </w:r>
            <w:r w:rsidR="003C4C5F" w:rsidRPr="003C4C5F">
              <w:rPr>
                <w:rFonts w:cs="Cordia New"/>
                <w:spacing w:val="-4"/>
                <w:sz w:val="22"/>
                <w:szCs w:val="22"/>
              </w:rPr>
              <w:t>2030</w:t>
            </w:r>
          </w:p>
        </w:tc>
      </w:tr>
      <w:tr w:rsidR="000376DA" w:rsidRPr="001B3096" w14:paraId="782C9396" w14:textId="77777777" w:rsidTr="003D3667">
        <w:tc>
          <w:tcPr>
            <w:tcW w:w="744" w:type="dxa"/>
            <w:shd w:val="clear" w:color="auto" w:fill="auto"/>
          </w:tcPr>
          <w:p w14:paraId="6AC616C8" w14:textId="2094F9FC" w:rsidR="000376DA" w:rsidRPr="001B3096" w:rsidRDefault="003C4C5F" w:rsidP="000376DA">
            <w:pPr>
              <w:ind w:right="-72"/>
              <w:jc w:val="center"/>
              <w:rPr>
                <w:rFonts w:cs="Cordia New"/>
                <w:sz w:val="22"/>
                <w:szCs w:val="22"/>
              </w:rPr>
            </w:pPr>
            <w:r w:rsidRPr="003C4C5F">
              <w:rPr>
                <w:rFonts w:cs="Cordia New"/>
                <w:sz w:val="22"/>
                <w:szCs w:val="22"/>
              </w:rPr>
              <w:t>2</w:t>
            </w:r>
          </w:p>
        </w:tc>
        <w:tc>
          <w:tcPr>
            <w:tcW w:w="1080" w:type="dxa"/>
            <w:shd w:val="clear" w:color="auto" w:fill="auto"/>
          </w:tcPr>
          <w:p w14:paraId="4C64EC85" w14:textId="62BF87FA"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0376DA"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10</w:t>
            </w:r>
            <w:r w:rsidR="000376DA" w:rsidRPr="001B3096">
              <w:rPr>
                <w:rFonts w:cs="Cordia New"/>
                <w:color w:val="000000"/>
                <w:sz w:val="22"/>
                <w:szCs w:val="22"/>
              </w:rPr>
              <w:t>.</w:t>
            </w:r>
            <w:r w:rsidR="003C4C5F" w:rsidRPr="003C4C5F">
              <w:rPr>
                <w:rFonts w:cs="Cordia New"/>
                <w:color w:val="000000"/>
                <w:sz w:val="22"/>
                <w:szCs w:val="22"/>
              </w:rPr>
              <w:t>00</w:t>
            </w:r>
          </w:p>
        </w:tc>
        <w:tc>
          <w:tcPr>
            <w:tcW w:w="1080" w:type="dxa"/>
            <w:shd w:val="clear" w:color="auto" w:fill="auto"/>
          </w:tcPr>
          <w:p w14:paraId="56D27984" w14:textId="723DDA39"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0376DA" w:rsidRPr="001B3096">
              <w:rPr>
                <w:rFonts w:cs="Cordia New"/>
                <w:color w:val="000000"/>
                <w:sz w:val="22"/>
                <w:szCs w:val="22"/>
              </w:rPr>
              <w:t>-</w:t>
            </w:r>
          </w:p>
        </w:tc>
        <w:tc>
          <w:tcPr>
            <w:tcW w:w="2496" w:type="dxa"/>
            <w:shd w:val="clear" w:color="auto" w:fill="auto"/>
          </w:tcPr>
          <w:p w14:paraId="638C9691" w14:textId="34E79267" w:rsidR="000376DA" w:rsidRPr="001B3096" w:rsidRDefault="00ED3ECB" w:rsidP="000376DA">
            <w:pPr>
              <w:ind w:right="-72"/>
              <w:rPr>
                <w:rFonts w:cs="Cordia New"/>
                <w:sz w:val="22"/>
                <w:szCs w:val="22"/>
              </w:rPr>
            </w:pPr>
            <w:r w:rsidRPr="001B3096">
              <w:rPr>
                <w:rFonts w:cs="Cordia New"/>
                <w:sz w:val="22"/>
                <w:szCs w:val="22"/>
              </w:rPr>
              <w:t>Fixed rate</w:t>
            </w:r>
          </w:p>
        </w:tc>
        <w:tc>
          <w:tcPr>
            <w:tcW w:w="4050" w:type="dxa"/>
            <w:shd w:val="clear" w:color="auto" w:fill="auto"/>
          </w:tcPr>
          <w:p w14:paraId="23791BCF" w14:textId="70C7835F" w:rsidR="000376DA" w:rsidRPr="001B3096" w:rsidRDefault="000376DA" w:rsidP="000376DA">
            <w:pPr>
              <w:ind w:left="163" w:right="-72" w:hanging="163"/>
              <w:rPr>
                <w:rFonts w:cs="Cordia New"/>
                <w:spacing w:val="-4"/>
                <w:sz w:val="22"/>
                <w:szCs w:val="22"/>
              </w:rPr>
            </w:pPr>
            <w:r w:rsidRPr="001B3096">
              <w:rPr>
                <w:rFonts w:cs="Cordia New"/>
                <w:spacing w:val="-4"/>
                <w:sz w:val="22"/>
                <w:szCs w:val="22"/>
              </w:rPr>
              <w:t xml:space="preserve">Repayment annually commencing on </w:t>
            </w:r>
            <w:r w:rsidR="003C4C5F" w:rsidRPr="003C4C5F">
              <w:rPr>
                <w:rFonts w:cs="Cordia New"/>
                <w:spacing w:val="-4"/>
                <w:sz w:val="22"/>
                <w:szCs w:val="22"/>
              </w:rPr>
              <w:t>20</w:t>
            </w:r>
            <w:r w:rsidRPr="001B3096">
              <w:rPr>
                <w:rFonts w:cs="Cordia New"/>
                <w:spacing w:val="-4"/>
                <w:sz w:val="22"/>
                <w:szCs w:val="22"/>
              </w:rPr>
              <w:t xml:space="preserve"> August </w:t>
            </w:r>
            <w:r w:rsidR="003C4C5F" w:rsidRPr="003C4C5F">
              <w:rPr>
                <w:rFonts w:cs="Cordia New"/>
                <w:spacing w:val="-4"/>
                <w:sz w:val="22"/>
                <w:szCs w:val="22"/>
              </w:rPr>
              <w:t>2024</w:t>
            </w:r>
            <w:r w:rsidRPr="001B3096">
              <w:rPr>
                <w:rFonts w:cs="Cordia New"/>
                <w:spacing w:val="-4"/>
                <w:sz w:val="22"/>
                <w:szCs w:val="22"/>
              </w:rPr>
              <w:t xml:space="preserve"> to expiry of agreement on </w:t>
            </w:r>
            <w:r w:rsidR="003C4C5F" w:rsidRPr="003C4C5F">
              <w:rPr>
                <w:rFonts w:cs="Cordia New"/>
                <w:spacing w:val="-4"/>
                <w:sz w:val="22"/>
                <w:szCs w:val="22"/>
              </w:rPr>
              <w:t>20</w:t>
            </w:r>
            <w:r w:rsidRPr="001B3096">
              <w:rPr>
                <w:rFonts w:cs="Cordia New"/>
                <w:spacing w:val="-4"/>
                <w:sz w:val="22"/>
                <w:szCs w:val="22"/>
              </w:rPr>
              <w:t xml:space="preserve"> February </w:t>
            </w:r>
            <w:r w:rsidR="003C4C5F" w:rsidRPr="003C4C5F">
              <w:rPr>
                <w:rFonts w:cs="Cordia New"/>
                <w:spacing w:val="-4"/>
                <w:sz w:val="22"/>
                <w:szCs w:val="22"/>
              </w:rPr>
              <w:t>2031</w:t>
            </w:r>
          </w:p>
        </w:tc>
      </w:tr>
      <w:tr w:rsidR="000376DA" w:rsidRPr="001B3096" w14:paraId="019AF32C" w14:textId="77777777" w:rsidTr="003D3667">
        <w:tc>
          <w:tcPr>
            <w:tcW w:w="744" w:type="dxa"/>
            <w:shd w:val="clear" w:color="auto" w:fill="auto"/>
          </w:tcPr>
          <w:p w14:paraId="67D0E7F0" w14:textId="605074AD" w:rsidR="000376DA" w:rsidRPr="001B3096" w:rsidRDefault="003C4C5F" w:rsidP="000376DA">
            <w:pPr>
              <w:ind w:right="-72"/>
              <w:jc w:val="center"/>
              <w:rPr>
                <w:rFonts w:cs="Cordia New"/>
                <w:sz w:val="22"/>
                <w:szCs w:val="22"/>
              </w:rPr>
            </w:pPr>
            <w:r w:rsidRPr="003C4C5F">
              <w:rPr>
                <w:rFonts w:cs="Cordia New"/>
                <w:sz w:val="22"/>
                <w:szCs w:val="22"/>
              </w:rPr>
              <w:t>3</w:t>
            </w:r>
          </w:p>
        </w:tc>
        <w:tc>
          <w:tcPr>
            <w:tcW w:w="1080" w:type="dxa"/>
            <w:shd w:val="clear" w:color="auto" w:fill="auto"/>
          </w:tcPr>
          <w:p w14:paraId="545EC551" w14:textId="259EF35F"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6</w:t>
            </w:r>
            <w:r w:rsidR="003C4C5F" w:rsidRPr="003C4C5F">
              <w:rPr>
                <w:rFonts w:cs="Cordia New"/>
                <w:color w:val="000000"/>
                <w:sz w:val="22"/>
                <w:szCs w:val="22"/>
              </w:rPr>
              <w:t>00</w:t>
            </w:r>
            <w:r w:rsidR="000376DA" w:rsidRPr="001B3096">
              <w:rPr>
                <w:rFonts w:cs="Cordia New"/>
                <w:color w:val="000000"/>
                <w:sz w:val="22"/>
                <w:szCs w:val="22"/>
              </w:rPr>
              <w:t>.</w:t>
            </w:r>
            <w:r w:rsidR="003C4C5F" w:rsidRPr="003C4C5F">
              <w:rPr>
                <w:rFonts w:cs="Cordia New"/>
                <w:color w:val="000000"/>
                <w:sz w:val="22"/>
                <w:szCs w:val="22"/>
              </w:rPr>
              <w:t>00</w:t>
            </w:r>
          </w:p>
        </w:tc>
        <w:tc>
          <w:tcPr>
            <w:tcW w:w="1080" w:type="dxa"/>
            <w:shd w:val="clear" w:color="auto" w:fill="auto"/>
          </w:tcPr>
          <w:p w14:paraId="52C49A2D" w14:textId="200EC8E6"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0376DA" w:rsidRPr="001B3096">
              <w:rPr>
                <w:rFonts w:cs="Cordia New"/>
                <w:color w:val="000000"/>
                <w:sz w:val="22"/>
                <w:szCs w:val="22"/>
              </w:rPr>
              <w:t>-</w:t>
            </w:r>
          </w:p>
        </w:tc>
        <w:tc>
          <w:tcPr>
            <w:tcW w:w="2496" w:type="dxa"/>
            <w:shd w:val="clear" w:color="auto" w:fill="auto"/>
          </w:tcPr>
          <w:p w14:paraId="5B5BA3D0" w14:textId="3A4FA962" w:rsidR="000376DA" w:rsidRPr="001B3096" w:rsidRDefault="00ED3ECB" w:rsidP="000376DA">
            <w:pPr>
              <w:ind w:right="-72"/>
              <w:rPr>
                <w:rFonts w:cs="Cordia New"/>
                <w:sz w:val="22"/>
                <w:szCs w:val="22"/>
              </w:rPr>
            </w:pPr>
            <w:r w:rsidRPr="001B3096">
              <w:rPr>
                <w:rFonts w:cs="Cordia New"/>
                <w:sz w:val="22"/>
                <w:szCs w:val="22"/>
              </w:rPr>
              <w:t>Fixed rate</w:t>
            </w:r>
          </w:p>
        </w:tc>
        <w:tc>
          <w:tcPr>
            <w:tcW w:w="4050" w:type="dxa"/>
            <w:shd w:val="clear" w:color="auto" w:fill="auto"/>
          </w:tcPr>
          <w:p w14:paraId="65A838E1" w14:textId="19FF3F6E" w:rsidR="000376DA" w:rsidRPr="001B3096" w:rsidRDefault="000376DA" w:rsidP="000376DA">
            <w:pPr>
              <w:ind w:left="163" w:right="-72" w:hanging="163"/>
              <w:rPr>
                <w:rFonts w:cs="Cordia New"/>
                <w:spacing w:val="-4"/>
                <w:sz w:val="22"/>
                <w:szCs w:val="22"/>
              </w:rPr>
            </w:pPr>
            <w:r w:rsidRPr="001B3096">
              <w:rPr>
                <w:rFonts w:cs="Cordia New"/>
                <w:spacing w:val="-4"/>
                <w:sz w:val="22"/>
                <w:szCs w:val="22"/>
              </w:rPr>
              <w:t xml:space="preserve">Repayment annually commencing on </w:t>
            </w:r>
            <w:r w:rsidR="003C4C5F" w:rsidRPr="003C4C5F">
              <w:rPr>
                <w:rFonts w:cs="Cordia New"/>
                <w:spacing w:val="-4"/>
                <w:sz w:val="22"/>
                <w:szCs w:val="22"/>
              </w:rPr>
              <w:t>20</w:t>
            </w:r>
            <w:r w:rsidRPr="001B3096">
              <w:rPr>
                <w:rFonts w:cs="Cordia New"/>
                <w:spacing w:val="-4"/>
                <w:sz w:val="22"/>
                <w:szCs w:val="22"/>
              </w:rPr>
              <w:t xml:space="preserve"> August </w:t>
            </w:r>
            <w:r w:rsidR="003C4C5F" w:rsidRPr="003C4C5F">
              <w:rPr>
                <w:rFonts w:cs="Cordia New"/>
                <w:spacing w:val="-4"/>
                <w:sz w:val="22"/>
                <w:szCs w:val="22"/>
              </w:rPr>
              <w:t>202</w:t>
            </w:r>
            <w:r w:rsidR="005802DF" w:rsidRPr="005802DF">
              <w:rPr>
                <w:rFonts w:cs="Cordia New"/>
                <w:spacing w:val="-4"/>
                <w:sz w:val="22"/>
                <w:szCs w:val="22"/>
              </w:rPr>
              <w:t>6</w:t>
            </w:r>
            <w:r w:rsidRPr="001B3096">
              <w:rPr>
                <w:rFonts w:cs="Cordia New"/>
                <w:spacing w:val="-4"/>
                <w:sz w:val="22"/>
                <w:szCs w:val="22"/>
              </w:rPr>
              <w:t xml:space="preserve"> to expiry of agreement on </w:t>
            </w:r>
            <w:r w:rsidR="003C4C5F" w:rsidRPr="003C4C5F">
              <w:rPr>
                <w:rFonts w:cs="Cordia New"/>
                <w:spacing w:val="-4"/>
                <w:sz w:val="22"/>
                <w:szCs w:val="22"/>
              </w:rPr>
              <w:t>20</w:t>
            </w:r>
            <w:r w:rsidRPr="001B3096">
              <w:rPr>
                <w:rFonts w:cs="Cordia New"/>
                <w:spacing w:val="-4"/>
                <w:sz w:val="22"/>
                <w:szCs w:val="22"/>
              </w:rPr>
              <w:t xml:space="preserve"> February </w:t>
            </w:r>
            <w:r w:rsidR="003C4C5F" w:rsidRPr="003C4C5F">
              <w:rPr>
                <w:rFonts w:cs="Cordia New"/>
                <w:spacing w:val="-4"/>
                <w:sz w:val="22"/>
                <w:szCs w:val="22"/>
              </w:rPr>
              <w:t>202</w:t>
            </w:r>
            <w:r w:rsidR="005802DF" w:rsidRPr="005802DF">
              <w:rPr>
                <w:rFonts w:cs="Cordia New"/>
                <w:spacing w:val="-4"/>
                <w:sz w:val="22"/>
                <w:szCs w:val="22"/>
              </w:rPr>
              <w:t>9</w:t>
            </w:r>
          </w:p>
        </w:tc>
      </w:tr>
      <w:tr w:rsidR="000376DA" w:rsidRPr="001B3096" w14:paraId="5007B112" w14:textId="77777777" w:rsidTr="003D3667">
        <w:tc>
          <w:tcPr>
            <w:tcW w:w="744" w:type="dxa"/>
            <w:shd w:val="clear" w:color="auto" w:fill="auto"/>
          </w:tcPr>
          <w:p w14:paraId="0924CD78" w14:textId="147FE329" w:rsidR="000376DA" w:rsidRPr="001B3096" w:rsidRDefault="003C4C5F" w:rsidP="000376DA">
            <w:pPr>
              <w:ind w:right="-72"/>
              <w:jc w:val="center"/>
              <w:rPr>
                <w:rFonts w:cs="Cordia New"/>
                <w:sz w:val="22"/>
                <w:szCs w:val="22"/>
              </w:rPr>
            </w:pPr>
            <w:r w:rsidRPr="003C4C5F">
              <w:rPr>
                <w:rFonts w:cs="Cordia New"/>
                <w:sz w:val="22"/>
                <w:szCs w:val="22"/>
              </w:rPr>
              <w:t>4</w:t>
            </w:r>
          </w:p>
        </w:tc>
        <w:tc>
          <w:tcPr>
            <w:tcW w:w="1080" w:type="dxa"/>
            <w:tcBorders>
              <w:bottom w:val="single" w:sz="4" w:space="0" w:color="auto"/>
            </w:tcBorders>
            <w:shd w:val="clear" w:color="auto" w:fill="auto"/>
          </w:tcPr>
          <w:p w14:paraId="63EB2765" w14:textId="1CE32DDC"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0376DA"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00</w:t>
            </w:r>
            <w:r w:rsidR="000376DA" w:rsidRPr="001B3096">
              <w:rPr>
                <w:rFonts w:cs="Cordia New"/>
                <w:color w:val="000000"/>
                <w:sz w:val="22"/>
                <w:szCs w:val="22"/>
              </w:rPr>
              <w:t>.</w:t>
            </w:r>
            <w:r w:rsidR="003C4C5F" w:rsidRPr="003C4C5F">
              <w:rPr>
                <w:rFonts w:cs="Cordia New"/>
                <w:color w:val="000000"/>
                <w:sz w:val="22"/>
                <w:szCs w:val="22"/>
              </w:rPr>
              <w:t>00</w:t>
            </w:r>
          </w:p>
        </w:tc>
        <w:tc>
          <w:tcPr>
            <w:tcW w:w="1080" w:type="dxa"/>
            <w:tcBorders>
              <w:bottom w:val="single" w:sz="4" w:space="0" w:color="auto"/>
            </w:tcBorders>
            <w:shd w:val="clear" w:color="auto" w:fill="auto"/>
          </w:tcPr>
          <w:p w14:paraId="4F532D60" w14:textId="441CCDC5"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0376DA" w:rsidRPr="001B3096">
              <w:rPr>
                <w:rFonts w:cs="Cordia New"/>
                <w:color w:val="000000"/>
                <w:sz w:val="22"/>
                <w:szCs w:val="22"/>
              </w:rPr>
              <w:t>-</w:t>
            </w:r>
          </w:p>
        </w:tc>
        <w:tc>
          <w:tcPr>
            <w:tcW w:w="2496" w:type="dxa"/>
            <w:shd w:val="clear" w:color="auto" w:fill="auto"/>
          </w:tcPr>
          <w:p w14:paraId="450093FE" w14:textId="564ED2A5" w:rsidR="000376DA" w:rsidRPr="001B3096" w:rsidRDefault="000376DA" w:rsidP="000376DA">
            <w:pPr>
              <w:ind w:right="-72"/>
              <w:rPr>
                <w:rFonts w:cs="Cordia New"/>
                <w:sz w:val="22"/>
                <w:szCs w:val="22"/>
              </w:rPr>
            </w:pPr>
            <w:r w:rsidRPr="001B3096">
              <w:rPr>
                <w:rFonts w:cs="Cordia New"/>
                <w:sz w:val="22"/>
                <w:szCs w:val="22"/>
              </w:rPr>
              <w:t>THOR plus applicable fixed margin</w:t>
            </w:r>
          </w:p>
        </w:tc>
        <w:tc>
          <w:tcPr>
            <w:tcW w:w="4050" w:type="dxa"/>
            <w:shd w:val="clear" w:color="auto" w:fill="auto"/>
          </w:tcPr>
          <w:p w14:paraId="423A4221" w14:textId="5C08157A" w:rsidR="000376DA" w:rsidRPr="001B3096" w:rsidRDefault="000376DA" w:rsidP="000376DA">
            <w:pPr>
              <w:ind w:left="163" w:right="-72" w:hanging="163"/>
              <w:rPr>
                <w:rFonts w:cs="Cordia New"/>
                <w:spacing w:val="-4"/>
                <w:sz w:val="22"/>
                <w:szCs w:val="22"/>
              </w:rPr>
            </w:pPr>
            <w:r w:rsidRPr="001B3096">
              <w:rPr>
                <w:rFonts w:cs="Cordia New"/>
                <w:spacing w:val="-4"/>
                <w:sz w:val="22"/>
                <w:szCs w:val="22"/>
              </w:rPr>
              <w:t xml:space="preserve">Repayment annually commencing on </w:t>
            </w:r>
            <w:r w:rsidR="003C4C5F" w:rsidRPr="003C4C5F">
              <w:rPr>
                <w:rFonts w:cs="Cordia New"/>
                <w:spacing w:val="-4"/>
                <w:sz w:val="22"/>
                <w:szCs w:val="22"/>
              </w:rPr>
              <w:t>25</w:t>
            </w:r>
            <w:r w:rsidRPr="001B3096">
              <w:rPr>
                <w:rFonts w:cs="Cordia New"/>
                <w:spacing w:val="-4"/>
                <w:sz w:val="22"/>
                <w:szCs w:val="22"/>
              </w:rPr>
              <w:t xml:space="preserve"> May </w:t>
            </w:r>
            <w:r w:rsidR="003C4C5F" w:rsidRPr="003C4C5F">
              <w:rPr>
                <w:rFonts w:cs="Cordia New"/>
                <w:spacing w:val="-4"/>
                <w:sz w:val="22"/>
                <w:szCs w:val="22"/>
              </w:rPr>
              <w:t>2025</w:t>
            </w:r>
            <w:r w:rsidRPr="001B3096">
              <w:rPr>
                <w:rFonts w:cs="Cordia New"/>
                <w:spacing w:val="-4"/>
                <w:sz w:val="22"/>
                <w:szCs w:val="22"/>
              </w:rPr>
              <w:t xml:space="preserve"> to expiry of agreement on </w:t>
            </w:r>
            <w:r w:rsidR="003C4C5F" w:rsidRPr="003C4C5F">
              <w:rPr>
                <w:rFonts w:cs="Cordia New"/>
                <w:spacing w:val="-4"/>
                <w:sz w:val="22"/>
                <w:szCs w:val="22"/>
              </w:rPr>
              <w:t>25</w:t>
            </w:r>
            <w:r w:rsidRPr="001B3096">
              <w:rPr>
                <w:rFonts w:cs="Cordia New"/>
                <w:spacing w:val="-4"/>
                <w:sz w:val="22"/>
                <w:szCs w:val="22"/>
              </w:rPr>
              <w:t xml:space="preserve"> May </w:t>
            </w:r>
            <w:r w:rsidR="003C4C5F" w:rsidRPr="003C4C5F">
              <w:rPr>
                <w:rFonts w:cs="Cordia New"/>
                <w:spacing w:val="-4"/>
                <w:sz w:val="22"/>
                <w:szCs w:val="22"/>
              </w:rPr>
              <w:t>2030</w:t>
            </w:r>
          </w:p>
        </w:tc>
      </w:tr>
      <w:tr w:rsidR="000376DA" w:rsidRPr="001B3096" w14:paraId="6F8DD3B4" w14:textId="77777777" w:rsidTr="003D3667">
        <w:tc>
          <w:tcPr>
            <w:tcW w:w="744" w:type="dxa"/>
            <w:shd w:val="clear" w:color="auto" w:fill="auto"/>
          </w:tcPr>
          <w:p w14:paraId="557EED59" w14:textId="77777777" w:rsidR="000376DA" w:rsidRPr="001B3096" w:rsidRDefault="000376DA" w:rsidP="000376DA">
            <w:pPr>
              <w:ind w:right="-72"/>
              <w:jc w:val="center"/>
              <w:rPr>
                <w:rFonts w:cs="Cordia New"/>
                <w:sz w:val="22"/>
                <w:szCs w:val="22"/>
              </w:rPr>
            </w:pPr>
          </w:p>
        </w:tc>
        <w:tc>
          <w:tcPr>
            <w:tcW w:w="1080" w:type="dxa"/>
            <w:tcBorders>
              <w:top w:val="single" w:sz="4" w:space="0" w:color="auto"/>
              <w:bottom w:val="single" w:sz="4" w:space="0" w:color="auto"/>
            </w:tcBorders>
            <w:shd w:val="clear" w:color="auto" w:fill="auto"/>
          </w:tcPr>
          <w:p w14:paraId="0164504B" w14:textId="0A78328C"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5</w:t>
            </w:r>
            <w:r w:rsidR="000376DA" w:rsidRPr="001B3096">
              <w:rPr>
                <w:rFonts w:cs="Cordia New"/>
                <w:color w:val="000000"/>
                <w:sz w:val="22"/>
                <w:szCs w:val="22"/>
              </w:rPr>
              <w:t>,</w:t>
            </w:r>
            <w:r w:rsidR="003C4C5F" w:rsidRPr="003C4C5F">
              <w:rPr>
                <w:rFonts w:cs="Cordia New"/>
                <w:color w:val="000000"/>
                <w:sz w:val="22"/>
                <w:szCs w:val="22"/>
              </w:rPr>
              <w:t>553</w:t>
            </w:r>
            <w:r w:rsidR="000376DA" w:rsidRPr="001B3096">
              <w:rPr>
                <w:rFonts w:cs="Cordia New"/>
                <w:color w:val="000000"/>
                <w:sz w:val="22"/>
                <w:szCs w:val="22"/>
              </w:rPr>
              <w:t>.</w:t>
            </w:r>
            <w:r w:rsidR="003C4C5F" w:rsidRPr="003C4C5F">
              <w:rPr>
                <w:rFonts w:cs="Cordia New"/>
                <w:color w:val="000000"/>
                <w:sz w:val="22"/>
                <w:szCs w:val="22"/>
              </w:rPr>
              <w:t>00</w:t>
            </w:r>
          </w:p>
        </w:tc>
        <w:tc>
          <w:tcPr>
            <w:tcW w:w="1080" w:type="dxa"/>
            <w:tcBorders>
              <w:top w:val="single" w:sz="4" w:space="0" w:color="auto"/>
              <w:bottom w:val="single" w:sz="4" w:space="0" w:color="auto"/>
            </w:tcBorders>
            <w:shd w:val="clear" w:color="auto" w:fill="auto"/>
          </w:tcPr>
          <w:p w14:paraId="00690260" w14:textId="4D44E51A" w:rsidR="000376DA" w:rsidRPr="001B3096" w:rsidRDefault="00E60D4C" w:rsidP="00E60D4C">
            <w:pPr>
              <w:tabs>
                <w:tab w:val="right" w:pos="863"/>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0376DA"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00</w:t>
            </w:r>
            <w:r w:rsidR="00DF37DD" w:rsidRPr="001B3096">
              <w:rPr>
                <w:rFonts w:cs="Cordia New"/>
                <w:color w:val="000000"/>
                <w:sz w:val="22"/>
                <w:szCs w:val="22"/>
              </w:rPr>
              <w:t>.</w:t>
            </w:r>
            <w:r w:rsidR="003C4C5F" w:rsidRPr="003C4C5F">
              <w:rPr>
                <w:rFonts w:cs="Cordia New"/>
                <w:color w:val="000000"/>
                <w:sz w:val="22"/>
                <w:szCs w:val="22"/>
              </w:rPr>
              <w:t>00</w:t>
            </w:r>
          </w:p>
        </w:tc>
        <w:tc>
          <w:tcPr>
            <w:tcW w:w="2496" w:type="dxa"/>
            <w:shd w:val="clear" w:color="auto" w:fill="auto"/>
          </w:tcPr>
          <w:p w14:paraId="578CC809" w14:textId="77777777" w:rsidR="000376DA" w:rsidRPr="001B3096" w:rsidRDefault="000376DA" w:rsidP="000376DA">
            <w:pPr>
              <w:ind w:right="-72"/>
              <w:rPr>
                <w:rFonts w:cs="Cordia New"/>
                <w:sz w:val="22"/>
                <w:szCs w:val="22"/>
              </w:rPr>
            </w:pPr>
          </w:p>
        </w:tc>
        <w:tc>
          <w:tcPr>
            <w:tcW w:w="4050" w:type="dxa"/>
            <w:shd w:val="clear" w:color="auto" w:fill="auto"/>
          </w:tcPr>
          <w:p w14:paraId="4EE2D839" w14:textId="77777777" w:rsidR="000376DA" w:rsidRPr="001B3096" w:rsidRDefault="000376DA" w:rsidP="000376DA">
            <w:pPr>
              <w:ind w:right="-72"/>
              <w:rPr>
                <w:rFonts w:cs="Cordia New"/>
                <w:sz w:val="22"/>
                <w:szCs w:val="22"/>
              </w:rPr>
            </w:pPr>
          </w:p>
        </w:tc>
      </w:tr>
    </w:tbl>
    <w:p w14:paraId="2EFF87CB" w14:textId="5A26381B" w:rsidR="003F1F45" w:rsidRPr="001B3096" w:rsidRDefault="003F1F45" w:rsidP="00B71D3A">
      <w:pPr>
        <w:tabs>
          <w:tab w:val="left" w:pos="1080"/>
        </w:tabs>
        <w:ind w:left="27"/>
        <w:jc w:val="thaiDistribute"/>
        <w:rPr>
          <w:rFonts w:cs="Cordia New"/>
          <w:spacing w:val="-2"/>
          <w:sz w:val="26"/>
          <w:szCs w:val="26"/>
        </w:rPr>
      </w:pPr>
    </w:p>
    <w:p w14:paraId="0743393B" w14:textId="77777777" w:rsidR="003F1F45" w:rsidRPr="001B3096" w:rsidRDefault="003F1F45">
      <w:pPr>
        <w:spacing w:after="160" w:line="259" w:lineRule="auto"/>
        <w:rPr>
          <w:rFonts w:cs="Cordia New"/>
          <w:spacing w:val="-2"/>
          <w:sz w:val="26"/>
          <w:szCs w:val="26"/>
        </w:rPr>
      </w:pPr>
      <w:r w:rsidRPr="001B3096">
        <w:rPr>
          <w:rFonts w:cs="Cordia New"/>
          <w:spacing w:val="-2"/>
          <w:sz w:val="26"/>
          <w:szCs w:val="26"/>
        </w:rPr>
        <w:br w:type="page"/>
      </w:r>
    </w:p>
    <w:tbl>
      <w:tblPr>
        <w:tblW w:w="9450" w:type="dxa"/>
        <w:tblLayout w:type="fixed"/>
        <w:tblLook w:val="04A0" w:firstRow="1" w:lastRow="0" w:firstColumn="1" w:lastColumn="0" w:noHBand="0" w:noVBand="1"/>
      </w:tblPr>
      <w:tblGrid>
        <w:gridCol w:w="744"/>
        <w:gridCol w:w="1008"/>
        <w:gridCol w:w="1008"/>
        <w:gridCol w:w="2910"/>
        <w:gridCol w:w="3780"/>
      </w:tblGrid>
      <w:tr w:rsidR="002F6992" w:rsidRPr="001B3096" w14:paraId="6068C3F6" w14:textId="77777777" w:rsidTr="009F5034">
        <w:trPr>
          <w:tblHeader/>
        </w:trPr>
        <w:tc>
          <w:tcPr>
            <w:tcW w:w="744" w:type="dxa"/>
            <w:shd w:val="clear" w:color="auto" w:fill="auto"/>
          </w:tcPr>
          <w:p w14:paraId="1C0943B3" w14:textId="77777777" w:rsidR="00B71D3A" w:rsidRPr="001B3096" w:rsidRDefault="00B71D3A" w:rsidP="00E60D4C">
            <w:pPr>
              <w:jc w:val="center"/>
              <w:rPr>
                <w:rFonts w:cs="Cordia New"/>
                <w:b/>
                <w:bCs/>
                <w:sz w:val="22"/>
                <w:szCs w:val="22"/>
              </w:rPr>
            </w:pPr>
          </w:p>
        </w:tc>
        <w:tc>
          <w:tcPr>
            <w:tcW w:w="2016" w:type="dxa"/>
            <w:gridSpan w:val="2"/>
            <w:tcBorders>
              <w:bottom w:val="single" w:sz="4" w:space="0" w:color="auto"/>
            </w:tcBorders>
            <w:shd w:val="clear" w:color="auto" w:fill="auto"/>
            <w:vAlign w:val="bottom"/>
          </w:tcPr>
          <w:p w14:paraId="2A76F269" w14:textId="77777777" w:rsidR="00B71D3A" w:rsidRPr="001B3096" w:rsidRDefault="00B71D3A" w:rsidP="00E60D4C">
            <w:pPr>
              <w:jc w:val="center"/>
              <w:rPr>
                <w:rFonts w:cs="Cordia New"/>
                <w:b/>
                <w:bCs/>
                <w:sz w:val="22"/>
                <w:szCs w:val="22"/>
              </w:rPr>
            </w:pPr>
            <w:r w:rsidRPr="001B3096">
              <w:rPr>
                <w:rFonts w:cs="Cordia New"/>
                <w:b/>
                <w:bCs/>
                <w:sz w:val="22"/>
                <w:szCs w:val="22"/>
              </w:rPr>
              <w:t>Million US Dollar</w:t>
            </w:r>
          </w:p>
          <w:p w14:paraId="303E6B74" w14:textId="77777777" w:rsidR="00B71D3A" w:rsidRPr="001B3096" w:rsidRDefault="00B71D3A" w:rsidP="00E60D4C">
            <w:pPr>
              <w:jc w:val="center"/>
              <w:rPr>
                <w:rFonts w:cs="Cordia New"/>
                <w:b/>
                <w:bCs/>
                <w:sz w:val="22"/>
                <w:szCs w:val="22"/>
              </w:rPr>
            </w:pPr>
            <w:r w:rsidRPr="001B3096">
              <w:rPr>
                <w:rFonts w:cs="Cordia New"/>
                <w:b/>
                <w:bCs/>
                <w:sz w:val="22"/>
                <w:szCs w:val="22"/>
              </w:rPr>
              <w:t>(Original currency)</w:t>
            </w:r>
          </w:p>
        </w:tc>
        <w:tc>
          <w:tcPr>
            <w:tcW w:w="2910" w:type="dxa"/>
            <w:shd w:val="clear" w:color="auto" w:fill="auto"/>
          </w:tcPr>
          <w:p w14:paraId="65AD1BA7" w14:textId="77777777" w:rsidR="00B71D3A" w:rsidRPr="001B3096" w:rsidRDefault="00B71D3A" w:rsidP="00E60D4C">
            <w:pPr>
              <w:jc w:val="thaiDistribute"/>
              <w:rPr>
                <w:rFonts w:cs="Cordia New"/>
                <w:b/>
                <w:bCs/>
                <w:sz w:val="22"/>
                <w:szCs w:val="22"/>
                <w:cs/>
              </w:rPr>
            </w:pPr>
          </w:p>
        </w:tc>
        <w:tc>
          <w:tcPr>
            <w:tcW w:w="3780" w:type="dxa"/>
            <w:shd w:val="clear" w:color="auto" w:fill="auto"/>
          </w:tcPr>
          <w:p w14:paraId="3D0ABFB1" w14:textId="77777777" w:rsidR="00B71D3A" w:rsidRPr="001B3096" w:rsidRDefault="00B71D3A" w:rsidP="00E60D4C">
            <w:pPr>
              <w:jc w:val="thaiDistribute"/>
              <w:rPr>
                <w:rFonts w:cs="Cordia New"/>
                <w:b/>
                <w:bCs/>
                <w:sz w:val="22"/>
                <w:szCs w:val="22"/>
              </w:rPr>
            </w:pPr>
          </w:p>
        </w:tc>
      </w:tr>
      <w:tr w:rsidR="002F6992" w:rsidRPr="001B3096" w14:paraId="10339877" w14:textId="77777777" w:rsidTr="009F5034">
        <w:trPr>
          <w:tblHeader/>
        </w:trPr>
        <w:tc>
          <w:tcPr>
            <w:tcW w:w="744" w:type="dxa"/>
            <w:tcBorders>
              <w:bottom w:val="single" w:sz="4" w:space="0" w:color="auto"/>
            </w:tcBorders>
            <w:shd w:val="clear" w:color="auto" w:fill="auto"/>
            <w:vAlign w:val="bottom"/>
          </w:tcPr>
          <w:p w14:paraId="2E32AC54" w14:textId="77777777" w:rsidR="00B71D3A" w:rsidRPr="001B3096" w:rsidRDefault="00B71D3A" w:rsidP="00E60D4C">
            <w:pPr>
              <w:jc w:val="center"/>
              <w:rPr>
                <w:rFonts w:cs="Cordia New"/>
                <w:b/>
                <w:bCs/>
                <w:sz w:val="22"/>
                <w:szCs w:val="22"/>
              </w:rPr>
            </w:pPr>
            <w:r w:rsidRPr="001B3096">
              <w:rPr>
                <w:rFonts w:cs="Cordia New"/>
                <w:b/>
                <w:bCs/>
                <w:sz w:val="22"/>
                <w:szCs w:val="22"/>
              </w:rPr>
              <w:t>No.</w:t>
            </w:r>
          </w:p>
        </w:tc>
        <w:tc>
          <w:tcPr>
            <w:tcW w:w="1008" w:type="dxa"/>
            <w:tcBorders>
              <w:top w:val="single" w:sz="4" w:space="0" w:color="auto"/>
              <w:bottom w:val="single" w:sz="4" w:space="0" w:color="auto"/>
            </w:tcBorders>
            <w:shd w:val="clear" w:color="auto" w:fill="auto"/>
            <w:vAlign w:val="bottom"/>
          </w:tcPr>
          <w:p w14:paraId="6909E4EF" w14:textId="1F9BC350" w:rsidR="00B71D3A" w:rsidRPr="001B3096" w:rsidRDefault="003C4C5F" w:rsidP="00E60D4C">
            <w:pPr>
              <w:tabs>
                <w:tab w:val="decimal" w:pos="794"/>
              </w:tabs>
              <w:ind w:right="-72"/>
              <w:jc w:val="both"/>
              <w:rPr>
                <w:rFonts w:cs="Cordia New"/>
                <w:b/>
                <w:bCs/>
                <w:sz w:val="22"/>
                <w:szCs w:val="22"/>
                <w:cs/>
              </w:rPr>
            </w:pPr>
            <w:r w:rsidRPr="003C4C5F">
              <w:rPr>
                <w:rFonts w:cs="Cordia New"/>
                <w:b/>
                <w:bCs/>
                <w:sz w:val="22"/>
                <w:szCs w:val="22"/>
              </w:rPr>
              <w:t>2024</w:t>
            </w:r>
          </w:p>
        </w:tc>
        <w:tc>
          <w:tcPr>
            <w:tcW w:w="1008" w:type="dxa"/>
            <w:tcBorders>
              <w:top w:val="single" w:sz="4" w:space="0" w:color="auto"/>
              <w:bottom w:val="single" w:sz="4" w:space="0" w:color="auto"/>
            </w:tcBorders>
            <w:shd w:val="clear" w:color="auto" w:fill="auto"/>
            <w:vAlign w:val="bottom"/>
          </w:tcPr>
          <w:p w14:paraId="3BA09D89" w14:textId="62B26849" w:rsidR="00B71D3A" w:rsidRPr="001B3096" w:rsidRDefault="003C4C5F" w:rsidP="00E60D4C">
            <w:pPr>
              <w:tabs>
                <w:tab w:val="decimal" w:pos="794"/>
              </w:tabs>
              <w:ind w:right="-72"/>
              <w:jc w:val="both"/>
              <w:rPr>
                <w:rFonts w:cs="Cordia New"/>
                <w:b/>
                <w:bCs/>
                <w:sz w:val="22"/>
                <w:szCs w:val="22"/>
              </w:rPr>
            </w:pPr>
            <w:r w:rsidRPr="003C4C5F">
              <w:rPr>
                <w:rFonts w:cs="Cordia New"/>
                <w:b/>
                <w:bCs/>
                <w:sz w:val="22"/>
                <w:szCs w:val="22"/>
              </w:rPr>
              <w:t>2023</w:t>
            </w:r>
          </w:p>
        </w:tc>
        <w:tc>
          <w:tcPr>
            <w:tcW w:w="2910" w:type="dxa"/>
            <w:tcBorders>
              <w:bottom w:val="single" w:sz="4" w:space="0" w:color="auto"/>
            </w:tcBorders>
            <w:shd w:val="clear" w:color="auto" w:fill="auto"/>
            <w:vAlign w:val="bottom"/>
          </w:tcPr>
          <w:p w14:paraId="1BC85C26" w14:textId="77777777" w:rsidR="00B71D3A" w:rsidRPr="001B3096" w:rsidRDefault="00B71D3A" w:rsidP="00E60D4C">
            <w:pPr>
              <w:jc w:val="center"/>
              <w:rPr>
                <w:rFonts w:cs="Cordia New"/>
                <w:b/>
                <w:bCs/>
                <w:sz w:val="22"/>
                <w:szCs w:val="22"/>
              </w:rPr>
            </w:pPr>
            <w:r w:rsidRPr="001B3096">
              <w:rPr>
                <w:rFonts w:cs="Cordia New"/>
                <w:b/>
                <w:bCs/>
                <w:sz w:val="22"/>
                <w:szCs w:val="22"/>
              </w:rPr>
              <w:t>Interest rate</w:t>
            </w:r>
          </w:p>
        </w:tc>
        <w:tc>
          <w:tcPr>
            <w:tcW w:w="3780" w:type="dxa"/>
            <w:tcBorders>
              <w:bottom w:val="single" w:sz="4" w:space="0" w:color="auto"/>
            </w:tcBorders>
            <w:shd w:val="clear" w:color="auto" w:fill="auto"/>
            <w:vAlign w:val="bottom"/>
          </w:tcPr>
          <w:p w14:paraId="7083ED4D" w14:textId="77777777" w:rsidR="00B71D3A" w:rsidRPr="001B3096" w:rsidRDefault="00B71D3A" w:rsidP="00E60D4C">
            <w:pPr>
              <w:jc w:val="center"/>
              <w:rPr>
                <w:rFonts w:cs="Cordia New"/>
                <w:b/>
                <w:bCs/>
                <w:sz w:val="22"/>
                <w:szCs w:val="22"/>
              </w:rPr>
            </w:pPr>
            <w:r w:rsidRPr="001B3096">
              <w:rPr>
                <w:rFonts w:cs="Cordia New"/>
                <w:b/>
                <w:bCs/>
                <w:sz w:val="22"/>
                <w:szCs w:val="22"/>
              </w:rPr>
              <w:t>Due of loan repayment</w:t>
            </w:r>
          </w:p>
        </w:tc>
      </w:tr>
      <w:tr w:rsidR="002F6992" w:rsidRPr="001B3096" w14:paraId="173C318E" w14:textId="77777777" w:rsidTr="00814394">
        <w:tc>
          <w:tcPr>
            <w:tcW w:w="744" w:type="dxa"/>
            <w:tcBorders>
              <w:top w:val="single" w:sz="4" w:space="0" w:color="auto"/>
            </w:tcBorders>
            <w:shd w:val="clear" w:color="auto" w:fill="auto"/>
          </w:tcPr>
          <w:p w14:paraId="266CB984" w14:textId="77777777" w:rsidR="00B71D3A" w:rsidRPr="001B3096" w:rsidRDefault="00B71D3A" w:rsidP="00E60D4C">
            <w:pPr>
              <w:jc w:val="center"/>
              <w:rPr>
                <w:rFonts w:cs="Cordia New"/>
                <w:sz w:val="10"/>
                <w:szCs w:val="10"/>
              </w:rPr>
            </w:pPr>
          </w:p>
        </w:tc>
        <w:tc>
          <w:tcPr>
            <w:tcW w:w="1008" w:type="dxa"/>
            <w:tcBorders>
              <w:top w:val="single" w:sz="4" w:space="0" w:color="auto"/>
            </w:tcBorders>
            <w:shd w:val="clear" w:color="auto" w:fill="auto"/>
          </w:tcPr>
          <w:p w14:paraId="3415BDD8" w14:textId="77777777" w:rsidR="00B71D3A" w:rsidRPr="001B3096" w:rsidRDefault="00B71D3A" w:rsidP="00E60D4C">
            <w:pPr>
              <w:tabs>
                <w:tab w:val="right" w:pos="794"/>
              </w:tabs>
              <w:ind w:right="-72"/>
              <w:jc w:val="both"/>
              <w:rPr>
                <w:rFonts w:cs="Cordia New"/>
                <w:sz w:val="10"/>
                <w:szCs w:val="10"/>
              </w:rPr>
            </w:pPr>
          </w:p>
        </w:tc>
        <w:tc>
          <w:tcPr>
            <w:tcW w:w="1008" w:type="dxa"/>
            <w:tcBorders>
              <w:top w:val="single" w:sz="4" w:space="0" w:color="auto"/>
            </w:tcBorders>
            <w:shd w:val="clear" w:color="auto" w:fill="auto"/>
          </w:tcPr>
          <w:p w14:paraId="4120C67C" w14:textId="77777777" w:rsidR="00B71D3A" w:rsidRPr="001B3096" w:rsidRDefault="00B71D3A" w:rsidP="00E60D4C">
            <w:pPr>
              <w:tabs>
                <w:tab w:val="right" w:pos="794"/>
              </w:tabs>
              <w:ind w:right="-72"/>
              <w:jc w:val="both"/>
              <w:rPr>
                <w:rFonts w:cs="Cordia New"/>
                <w:sz w:val="10"/>
                <w:szCs w:val="10"/>
              </w:rPr>
            </w:pPr>
          </w:p>
        </w:tc>
        <w:tc>
          <w:tcPr>
            <w:tcW w:w="2910" w:type="dxa"/>
            <w:tcBorders>
              <w:top w:val="single" w:sz="4" w:space="0" w:color="auto"/>
            </w:tcBorders>
            <w:shd w:val="clear" w:color="auto" w:fill="auto"/>
          </w:tcPr>
          <w:p w14:paraId="216B53AC" w14:textId="77777777" w:rsidR="00B71D3A" w:rsidRPr="001B3096" w:rsidRDefault="00B71D3A" w:rsidP="00E60D4C">
            <w:pPr>
              <w:jc w:val="thaiDistribute"/>
              <w:rPr>
                <w:rFonts w:cs="Cordia New"/>
                <w:sz w:val="10"/>
                <w:szCs w:val="10"/>
                <w:cs/>
              </w:rPr>
            </w:pPr>
          </w:p>
        </w:tc>
        <w:tc>
          <w:tcPr>
            <w:tcW w:w="3780" w:type="dxa"/>
            <w:tcBorders>
              <w:top w:val="single" w:sz="4" w:space="0" w:color="auto"/>
            </w:tcBorders>
            <w:shd w:val="clear" w:color="auto" w:fill="auto"/>
          </w:tcPr>
          <w:p w14:paraId="2D75B20C" w14:textId="77777777" w:rsidR="00B71D3A" w:rsidRPr="001B3096" w:rsidRDefault="00B71D3A" w:rsidP="00E60D4C">
            <w:pPr>
              <w:jc w:val="thaiDistribute"/>
              <w:rPr>
                <w:rFonts w:cs="Cordia New"/>
                <w:sz w:val="10"/>
                <w:szCs w:val="10"/>
              </w:rPr>
            </w:pPr>
          </w:p>
        </w:tc>
      </w:tr>
      <w:tr w:rsidR="00201F20" w:rsidRPr="001B3096" w14:paraId="1C384E0E" w14:textId="77777777" w:rsidTr="004065D0">
        <w:tc>
          <w:tcPr>
            <w:tcW w:w="744" w:type="dxa"/>
            <w:shd w:val="clear" w:color="auto" w:fill="auto"/>
          </w:tcPr>
          <w:p w14:paraId="7B45DB17" w14:textId="580D542A" w:rsidR="00201F20" w:rsidRPr="001B3096" w:rsidRDefault="003C4C5F" w:rsidP="00E60D4C">
            <w:pPr>
              <w:jc w:val="center"/>
              <w:rPr>
                <w:rFonts w:cs="Cordia New"/>
                <w:sz w:val="22"/>
                <w:szCs w:val="22"/>
              </w:rPr>
            </w:pPr>
            <w:r w:rsidRPr="003C4C5F">
              <w:rPr>
                <w:rFonts w:cs="Cordia New"/>
                <w:sz w:val="22"/>
                <w:szCs w:val="22"/>
              </w:rPr>
              <w:t>1</w:t>
            </w:r>
          </w:p>
        </w:tc>
        <w:tc>
          <w:tcPr>
            <w:tcW w:w="1008" w:type="dxa"/>
            <w:shd w:val="clear" w:color="auto" w:fill="auto"/>
          </w:tcPr>
          <w:p w14:paraId="41F2FEA3" w14:textId="525EF348"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8</w:t>
            </w:r>
            <w:r w:rsidR="004A59F0">
              <w:rPr>
                <w:rFonts w:cs="Cordia New"/>
                <w:color w:val="000000"/>
                <w:sz w:val="22"/>
                <w:szCs w:val="22"/>
              </w:rPr>
              <w:t>0</w:t>
            </w:r>
            <w:r w:rsidR="005672EC">
              <w:rPr>
                <w:rFonts w:cs="Cordia New"/>
                <w:color w:val="000000"/>
                <w:sz w:val="22"/>
                <w:szCs w:val="22"/>
              </w:rPr>
              <w:t>.00</w:t>
            </w:r>
          </w:p>
        </w:tc>
        <w:tc>
          <w:tcPr>
            <w:tcW w:w="1008" w:type="dxa"/>
            <w:shd w:val="clear" w:color="auto" w:fill="auto"/>
          </w:tcPr>
          <w:p w14:paraId="221F81AB" w14:textId="32D2F757"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0133B1">
              <w:rPr>
                <w:rFonts w:cs="Cordia New"/>
                <w:sz w:val="22"/>
                <w:szCs w:val="22"/>
              </w:rPr>
              <w:t>-</w:t>
            </w:r>
          </w:p>
        </w:tc>
        <w:tc>
          <w:tcPr>
            <w:tcW w:w="2910" w:type="dxa"/>
            <w:tcBorders>
              <w:top w:val="nil"/>
              <w:left w:val="nil"/>
              <w:right w:val="nil"/>
            </w:tcBorders>
            <w:shd w:val="clear" w:color="auto" w:fill="auto"/>
          </w:tcPr>
          <w:p w14:paraId="2DBE376B" w14:textId="77777777" w:rsidR="00201F20" w:rsidRPr="001B3096" w:rsidRDefault="00201F20" w:rsidP="004065D0">
            <w:pPr>
              <w:rPr>
                <w:rFonts w:cs="Cordia New"/>
                <w:sz w:val="22"/>
                <w:szCs w:val="22"/>
                <w:cs/>
              </w:rPr>
            </w:pPr>
            <w:r w:rsidRPr="001B3096">
              <w:rPr>
                <w:rFonts w:cs="Cordia New"/>
                <w:sz w:val="22"/>
                <w:szCs w:val="22"/>
              </w:rPr>
              <w:t>SOFR plus applicable fixed margin</w:t>
            </w:r>
          </w:p>
        </w:tc>
        <w:tc>
          <w:tcPr>
            <w:tcW w:w="3780" w:type="dxa"/>
            <w:tcBorders>
              <w:top w:val="nil"/>
              <w:left w:val="nil"/>
              <w:right w:val="nil"/>
            </w:tcBorders>
            <w:shd w:val="clear" w:color="auto" w:fill="auto"/>
            <w:vAlign w:val="bottom"/>
          </w:tcPr>
          <w:p w14:paraId="7560C37B" w14:textId="4BD0788F" w:rsidR="00201F20" w:rsidRPr="001B3096" w:rsidRDefault="00201F20" w:rsidP="00E60D4C">
            <w:pPr>
              <w:ind w:left="152" w:hanging="152"/>
              <w:rPr>
                <w:rFonts w:cs="Cordia New"/>
                <w:sz w:val="22"/>
                <w:szCs w:val="22"/>
              </w:rPr>
            </w:pPr>
            <w:r w:rsidRPr="001B3096">
              <w:rPr>
                <w:rFonts w:cs="Cordia New"/>
                <w:sz w:val="22"/>
                <w:szCs w:val="22"/>
              </w:rPr>
              <w:t xml:space="preserve">Repayment expiry of agreement on </w:t>
            </w:r>
            <w:r w:rsidR="003C4C5F" w:rsidRPr="003C4C5F">
              <w:rPr>
                <w:rFonts w:cs="Cordia New"/>
                <w:sz w:val="22"/>
                <w:szCs w:val="22"/>
              </w:rPr>
              <w:t>2</w:t>
            </w:r>
            <w:r w:rsidR="00C10C51">
              <w:rPr>
                <w:rFonts w:cs="Cordia New"/>
                <w:sz w:val="22"/>
                <w:szCs w:val="22"/>
              </w:rPr>
              <w:t>0</w:t>
            </w:r>
            <w:r w:rsidRPr="001B3096">
              <w:rPr>
                <w:rFonts w:cs="Cordia New"/>
                <w:sz w:val="22"/>
                <w:szCs w:val="22"/>
              </w:rPr>
              <w:t xml:space="preserve"> </w:t>
            </w:r>
            <w:r w:rsidR="00C10C51">
              <w:rPr>
                <w:rFonts w:cs="Cordia New"/>
                <w:sz w:val="22"/>
                <w:szCs w:val="22"/>
              </w:rPr>
              <w:t>September</w:t>
            </w:r>
            <w:r w:rsidRPr="001B3096">
              <w:rPr>
                <w:rFonts w:cs="Cordia New"/>
                <w:sz w:val="22"/>
                <w:szCs w:val="22"/>
              </w:rPr>
              <w:t xml:space="preserve"> </w:t>
            </w:r>
            <w:r w:rsidR="003C4C5F" w:rsidRPr="003C4C5F">
              <w:rPr>
                <w:rFonts w:cs="Cordia New"/>
                <w:sz w:val="22"/>
                <w:szCs w:val="22"/>
              </w:rPr>
              <w:t>20</w:t>
            </w:r>
            <w:r w:rsidR="006127EA">
              <w:rPr>
                <w:rFonts w:cs="Cordia New"/>
                <w:sz w:val="22"/>
                <w:szCs w:val="22"/>
              </w:rPr>
              <w:t>30</w:t>
            </w:r>
            <w:r w:rsidRPr="001B3096">
              <w:rPr>
                <w:rFonts w:cs="Cordia New"/>
                <w:sz w:val="22"/>
                <w:szCs w:val="22"/>
              </w:rPr>
              <w:t xml:space="preserve"> </w:t>
            </w:r>
          </w:p>
        </w:tc>
      </w:tr>
      <w:tr w:rsidR="00E45289" w:rsidRPr="001B3096" w14:paraId="1FF6A5E9" w14:textId="77777777" w:rsidTr="00814394">
        <w:tc>
          <w:tcPr>
            <w:tcW w:w="744" w:type="dxa"/>
            <w:shd w:val="clear" w:color="auto" w:fill="auto"/>
          </w:tcPr>
          <w:p w14:paraId="3FD5CA04" w14:textId="544790FE" w:rsidR="00E45289" w:rsidRPr="003C4C5F" w:rsidRDefault="00E45289" w:rsidP="00E60D4C">
            <w:pPr>
              <w:jc w:val="center"/>
              <w:rPr>
                <w:rFonts w:cs="Cordia New"/>
                <w:sz w:val="22"/>
                <w:szCs w:val="22"/>
              </w:rPr>
            </w:pPr>
            <w:r>
              <w:rPr>
                <w:rFonts w:cs="Cordia New"/>
                <w:sz w:val="22"/>
                <w:szCs w:val="22"/>
              </w:rPr>
              <w:t>2</w:t>
            </w:r>
          </w:p>
        </w:tc>
        <w:tc>
          <w:tcPr>
            <w:tcW w:w="1008" w:type="dxa"/>
            <w:shd w:val="clear" w:color="auto" w:fill="auto"/>
          </w:tcPr>
          <w:p w14:paraId="07B3D273" w14:textId="431DAFDC" w:rsidR="00E45289" w:rsidRDefault="005565F3" w:rsidP="00E60D4C">
            <w:pPr>
              <w:tabs>
                <w:tab w:val="right" w:pos="794"/>
              </w:tabs>
              <w:ind w:right="-72"/>
              <w:jc w:val="both"/>
              <w:rPr>
                <w:rFonts w:cs="Cordia New"/>
                <w:color w:val="000000"/>
                <w:sz w:val="22"/>
                <w:szCs w:val="22"/>
                <w:cs/>
              </w:rPr>
            </w:pPr>
            <w:r>
              <w:rPr>
                <w:rFonts w:cs="Cordia New"/>
                <w:color w:val="000000"/>
                <w:sz w:val="22"/>
                <w:szCs w:val="22"/>
                <w:cs/>
              </w:rPr>
              <w:tab/>
            </w:r>
            <w:r>
              <w:rPr>
                <w:rFonts w:cs="Cordia New"/>
                <w:color w:val="000000"/>
                <w:sz w:val="22"/>
                <w:szCs w:val="22"/>
              </w:rPr>
              <w:t>-</w:t>
            </w:r>
          </w:p>
        </w:tc>
        <w:tc>
          <w:tcPr>
            <w:tcW w:w="1008" w:type="dxa"/>
            <w:shd w:val="clear" w:color="auto" w:fill="auto"/>
          </w:tcPr>
          <w:p w14:paraId="189D34D6" w14:textId="2A1AF0A1" w:rsidR="00E45289" w:rsidRPr="001B3096" w:rsidRDefault="00690E25" w:rsidP="00E60D4C">
            <w:pPr>
              <w:tabs>
                <w:tab w:val="right" w:pos="794"/>
              </w:tabs>
              <w:ind w:right="-72"/>
              <w:jc w:val="both"/>
              <w:rPr>
                <w:rFonts w:cs="Cordia New"/>
                <w:sz w:val="22"/>
                <w:szCs w:val="22"/>
              </w:rPr>
            </w:pPr>
            <w:r w:rsidRPr="001B3096">
              <w:rPr>
                <w:rFonts w:cs="Cordia New"/>
                <w:sz w:val="22"/>
                <w:szCs w:val="22"/>
              </w:rPr>
              <w:tab/>
            </w:r>
            <w:r w:rsidR="005802DF" w:rsidRPr="005802DF">
              <w:rPr>
                <w:rFonts w:cs="Cordia New"/>
                <w:sz w:val="22"/>
                <w:szCs w:val="22"/>
              </w:rPr>
              <w:t>9</w:t>
            </w:r>
            <w:r>
              <w:rPr>
                <w:rFonts w:cs="Cordia New"/>
                <w:sz w:val="22"/>
                <w:szCs w:val="22"/>
              </w:rPr>
              <w:t>0.00</w:t>
            </w:r>
          </w:p>
        </w:tc>
        <w:tc>
          <w:tcPr>
            <w:tcW w:w="2910" w:type="dxa"/>
            <w:tcBorders>
              <w:top w:val="nil"/>
              <w:left w:val="nil"/>
              <w:right w:val="nil"/>
            </w:tcBorders>
            <w:shd w:val="clear" w:color="auto" w:fill="auto"/>
            <w:vAlign w:val="bottom"/>
          </w:tcPr>
          <w:p w14:paraId="6200ABEA" w14:textId="646EFE31" w:rsidR="00E45289" w:rsidRPr="001B3096" w:rsidRDefault="00690E25" w:rsidP="00E60D4C">
            <w:pPr>
              <w:rPr>
                <w:rFonts w:cs="Cordia New"/>
                <w:sz w:val="22"/>
                <w:szCs w:val="22"/>
              </w:rPr>
            </w:pPr>
            <w:r w:rsidRPr="00690E25">
              <w:rPr>
                <w:rFonts w:cs="Cordia New"/>
                <w:sz w:val="22"/>
                <w:szCs w:val="22"/>
              </w:rPr>
              <w:t>SOFR plus applicable fixed margin</w:t>
            </w:r>
          </w:p>
        </w:tc>
        <w:tc>
          <w:tcPr>
            <w:tcW w:w="3780" w:type="dxa"/>
            <w:tcBorders>
              <w:top w:val="nil"/>
              <w:left w:val="nil"/>
              <w:right w:val="nil"/>
            </w:tcBorders>
            <w:shd w:val="clear" w:color="auto" w:fill="auto"/>
            <w:vAlign w:val="bottom"/>
          </w:tcPr>
          <w:p w14:paraId="4ED0165C" w14:textId="771D28A2" w:rsidR="00E45289" w:rsidRPr="001B3096" w:rsidRDefault="00690E25" w:rsidP="00E60D4C">
            <w:pPr>
              <w:ind w:left="152" w:hanging="152"/>
              <w:rPr>
                <w:rFonts w:cs="Cordia New"/>
                <w:sz w:val="22"/>
                <w:szCs w:val="22"/>
              </w:rPr>
            </w:pPr>
            <w:r w:rsidRPr="00690E25">
              <w:rPr>
                <w:rFonts w:cs="Cordia New"/>
                <w:sz w:val="22"/>
                <w:szCs w:val="22"/>
              </w:rPr>
              <w:t>Repayment expiry of agreement on 2</w:t>
            </w:r>
            <w:r w:rsidR="005802DF" w:rsidRPr="005802DF">
              <w:rPr>
                <w:rFonts w:cs="Cordia New"/>
                <w:sz w:val="22"/>
                <w:szCs w:val="22"/>
              </w:rPr>
              <w:t>9</w:t>
            </w:r>
            <w:r w:rsidRPr="00690E25">
              <w:rPr>
                <w:rFonts w:cs="Cordia New"/>
                <w:sz w:val="22"/>
                <w:szCs w:val="22"/>
              </w:rPr>
              <w:t xml:space="preserve"> May 2024</w:t>
            </w:r>
          </w:p>
        </w:tc>
      </w:tr>
      <w:tr w:rsidR="00201F20" w:rsidRPr="001B3096" w14:paraId="7700CD57" w14:textId="77777777" w:rsidTr="00814394">
        <w:tc>
          <w:tcPr>
            <w:tcW w:w="744" w:type="dxa"/>
            <w:shd w:val="clear" w:color="auto" w:fill="auto"/>
          </w:tcPr>
          <w:p w14:paraId="4A4B96A5" w14:textId="7EAF267A" w:rsidR="00201F20" w:rsidRPr="001B3096" w:rsidRDefault="00E45289" w:rsidP="00E60D4C">
            <w:pPr>
              <w:jc w:val="center"/>
              <w:rPr>
                <w:rFonts w:cs="Cordia New"/>
                <w:sz w:val="22"/>
                <w:szCs w:val="22"/>
              </w:rPr>
            </w:pPr>
            <w:r>
              <w:rPr>
                <w:rFonts w:cs="Cordia New"/>
                <w:sz w:val="22"/>
                <w:szCs w:val="22"/>
              </w:rPr>
              <w:t>3</w:t>
            </w:r>
          </w:p>
        </w:tc>
        <w:tc>
          <w:tcPr>
            <w:tcW w:w="1008" w:type="dxa"/>
            <w:shd w:val="clear" w:color="auto" w:fill="auto"/>
          </w:tcPr>
          <w:p w14:paraId="50DF1826" w14:textId="19FAB05B"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12</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19AE4C57" w14:textId="1868DE38"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34</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tcPr>
          <w:p w14:paraId="75BBF9D8" w14:textId="77777777" w:rsidR="00201F20" w:rsidRPr="001B3096" w:rsidRDefault="00201F20" w:rsidP="00E60D4C">
            <w:pPr>
              <w:rPr>
                <w:rFonts w:cs="Cordia New"/>
                <w:sz w:val="22"/>
                <w:szCs w:val="22"/>
              </w:rPr>
            </w:pPr>
            <w:r w:rsidRPr="001B3096">
              <w:rPr>
                <w:rFonts w:cs="Cordia New"/>
                <w:sz w:val="22"/>
                <w:szCs w:val="22"/>
              </w:rPr>
              <w:t>SOFR plus applicable fixed margin</w:t>
            </w:r>
          </w:p>
          <w:p w14:paraId="4EB3539C" w14:textId="743D7B9C" w:rsidR="00201F20" w:rsidRPr="001B3096" w:rsidRDefault="00201F20" w:rsidP="00E60D4C">
            <w:pPr>
              <w:rPr>
                <w:rFonts w:cs="Cordia New"/>
                <w:sz w:val="22"/>
                <w:szCs w:val="22"/>
                <w:cs/>
              </w:rPr>
            </w:pPr>
          </w:p>
        </w:tc>
        <w:tc>
          <w:tcPr>
            <w:tcW w:w="3780" w:type="dxa"/>
            <w:tcBorders>
              <w:top w:val="nil"/>
              <w:left w:val="nil"/>
              <w:right w:val="nil"/>
            </w:tcBorders>
            <w:shd w:val="clear" w:color="auto" w:fill="auto"/>
            <w:vAlign w:val="bottom"/>
          </w:tcPr>
          <w:p w14:paraId="42E51CD4" w14:textId="49B25411" w:rsidR="00201F20" w:rsidRPr="001B3096" w:rsidRDefault="00201F20" w:rsidP="00E60D4C">
            <w:pPr>
              <w:ind w:left="152" w:hanging="152"/>
              <w:rPr>
                <w:rFonts w:cs="Cordia New"/>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w:t>
            </w:r>
            <w:r w:rsidRPr="001B3096">
              <w:rPr>
                <w:rFonts w:cs="Cordia New"/>
                <w:sz w:val="22"/>
                <w:szCs w:val="22"/>
              </w:rPr>
              <w:br/>
              <w:t xml:space="preserve">on </w:t>
            </w:r>
            <w:r w:rsidR="005802DF" w:rsidRPr="005802DF">
              <w:rPr>
                <w:rFonts w:cs="Cordia New"/>
                <w:sz w:val="22"/>
                <w:szCs w:val="22"/>
              </w:rPr>
              <w:t>6</w:t>
            </w:r>
            <w:r w:rsidRPr="001B3096">
              <w:rPr>
                <w:rFonts w:cs="Cordia New"/>
                <w:sz w:val="22"/>
                <w:szCs w:val="22"/>
              </w:rPr>
              <w:t xml:space="preserve"> February </w:t>
            </w:r>
            <w:r w:rsidR="003C4C5F" w:rsidRPr="003C4C5F">
              <w:rPr>
                <w:rFonts w:cs="Cordia New"/>
                <w:sz w:val="22"/>
                <w:szCs w:val="22"/>
              </w:rPr>
              <w:t>2021</w:t>
            </w:r>
            <w:r w:rsidRPr="001B3096">
              <w:rPr>
                <w:rFonts w:cs="Cordia New"/>
                <w:sz w:val="22"/>
                <w:szCs w:val="22"/>
              </w:rPr>
              <w:t xml:space="preserve"> to expiry of agreement on </w:t>
            </w:r>
          </w:p>
          <w:p w14:paraId="509B75BE" w14:textId="69221503" w:rsidR="00201F20" w:rsidRPr="001B3096" w:rsidRDefault="00201F20" w:rsidP="00E60D4C">
            <w:pPr>
              <w:ind w:left="152" w:hanging="152"/>
              <w:rPr>
                <w:rFonts w:cs="Cordia New"/>
                <w:sz w:val="22"/>
                <w:szCs w:val="22"/>
              </w:rPr>
            </w:pPr>
            <w:r w:rsidRPr="001B3096">
              <w:rPr>
                <w:rFonts w:cs="Cordia New"/>
                <w:sz w:val="22"/>
                <w:szCs w:val="22"/>
              </w:rPr>
              <w:t xml:space="preserve">    </w:t>
            </w:r>
            <w:r w:rsidR="005802DF" w:rsidRPr="005802DF">
              <w:rPr>
                <w:rFonts w:cs="Cordia New"/>
                <w:sz w:val="22"/>
                <w:szCs w:val="22"/>
              </w:rPr>
              <w:t>6</w:t>
            </w:r>
            <w:r w:rsidRPr="001B3096">
              <w:rPr>
                <w:rFonts w:cs="Cordia New"/>
                <w:sz w:val="22"/>
                <w:szCs w:val="22"/>
              </w:rPr>
              <w:t xml:space="preserve"> February </w:t>
            </w:r>
            <w:r w:rsidR="003C4C5F" w:rsidRPr="003C4C5F">
              <w:rPr>
                <w:rFonts w:cs="Cordia New"/>
                <w:sz w:val="22"/>
                <w:szCs w:val="22"/>
              </w:rPr>
              <w:t>2025</w:t>
            </w:r>
            <w:r w:rsidRPr="001B3096">
              <w:rPr>
                <w:rFonts w:cs="Cordia New"/>
                <w:sz w:val="22"/>
                <w:szCs w:val="22"/>
              </w:rPr>
              <w:t xml:space="preserve"> </w:t>
            </w:r>
          </w:p>
        </w:tc>
      </w:tr>
      <w:tr w:rsidR="00201F20" w:rsidRPr="001B3096" w14:paraId="5ABC2309" w14:textId="77777777" w:rsidTr="00814394">
        <w:tc>
          <w:tcPr>
            <w:tcW w:w="744" w:type="dxa"/>
            <w:shd w:val="clear" w:color="auto" w:fill="auto"/>
          </w:tcPr>
          <w:p w14:paraId="74D28235" w14:textId="3A6AA84F" w:rsidR="00201F20" w:rsidRPr="001B3096" w:rsidRDefault="00E45289" w:rsidP="00E60D4C">
            <w:pPr>
              <w:jc w:val="center"/>
              <w:rPr>
                <w:rFonts w:cs="Cordia New"/>
                <w:sz w:val="22"/>
                <w:szCs w:val="22"/>
              </w:rPr>
            </w:pPr>
            <w:r>
              <w:rPr>
                <w:rFonts w:cs="Cordia New"/>
                <w:sz w:val="22"/>
                <w:szCs w:val="22"/>
              </w:rPr>
              <w:t>4</w:t>
            </w:r>
          </w:p>
        </w:tc>
        <w:tc>
          <w:tcPr>
            <w:tcW w:w="1008" w:type="dxa"/>
            <w:shd w:val="clear" w:color="auto" w:fill="auto"/>
          </w:tcPr>
          <w:p w14:paraId="4ADA11FB" w14:textId="75842207"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200</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2AF0A539" w14:textId="5AB31E1F"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230</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024F798B" w14:textId="77777777" w:rsidR="00201F20" w:rsidRPr="001B3096" w:rsidRDefault="00201F20" w:rsidP="00E60D4C">
            <w:pPr>
              <w:rPr>
                <w:rFonts w:cs="Cordia New"/>
                <w:sz w:val="22"/>
                <w:szCs w:val="22"/>
              </w:rPr>
            </w:pPr>
            <w:r w:rsidRPr="001B3096">
              <w:rPr>
                <w:rFonts w:cs="Cordia New"/>
                <w:sz w:val="22"/>
                <w:szCs w:val="22"/>
              </w:rPr>
              <w:t>SOFR plus applicable fixed margin</w:t>
            </w:r>
          </w:p>
          <w:p w14:paraId="6CFF49C8" w14:textId="1B68108C" w:rsidR="00201F20" w:rsidRPr="001B3096" w:rsidRDefault="00201F20" w:rsidP="00E60D4C">
            <w:pPr>
              <w:rPr>
                <w:rFonts w:cs="Cordia New"/>
                <w:sz w:val="22"/>
                <w:szCs w:val="22"/>
                <w:cs/>
              </w:rPr>
            </w:pPr>
          </w:p>
        </w:tc>
        <w:tc>
          <w:tcPr>
            <w:tcW w:w="3780" w:type="dxa"/>
            <w:tcBorders>
              <w:top w:val="nil"/>
              <w:left w:val="nil"/>
              <w:right w:val="nil"/>
            </w:tcBorders>
            <w:shd w:val="clear" w:color="auto" w:fill="auto"/>
            <w:vAlign w:val="bottom"/>
          </w:tcPr>
          <w:p w14:paraId="18BE61D7" w14:textId="09BDD57E" w:rsidR="00201F20" w:rsidRPr="001B3096" w:rsidRDefault="00201F20" w:rsidP="00E60D4C">
            <w:pPr>
              <w:ind w:left="152" w:hanging="152"/>
              <w:rPr>
                <w:rFonts w:cs="Cordia New"/>
                <w:sz w:val="22"/>
                <w:szCs w:val="22"/>
              </w:rPr>
            </w:pPr>
            <w:r w:rsidRPr="001B3096">
              <w:rPr>
                <w:rFonts w:cs="Cordia New"/>
                <w:sz w:val="22"/>
                <w:szCs w:val="22"/>
              </w:rPr>
              <w:t xml:space="preserve">Repayment annually commencing on </w:t>
            </w:r>
            <w:r w:rsidR="003C4C5F" w:rsidRPr="003C4C5F">
              <w:rPr>
                <w:rFonts w:cs="Cordia New"/>
                <w:sz w:val="22"/>
                <w:szCs w:val="22"/>
              </w:rPr>
              <w:t>22</w:t>
            </w:r>
            <w:r w:rsidRPr="001B3096">
              <w:rPr>
                <w:rFonts w:cs="Cordia New"/>
                <w:sz w:val="22"/>
                <w:szCs w:val="22"/>
              </w:rPr>
              <w:t xml:space="preserve"> December </w:t>
            </w:r>
            <w:r w:rsidR="003C4C5F" w:rsidRPr="003C4C5F">
              <w:rPr>
                <w:rFonts w:cs="Cordia New"/>
                <w:sz w:val="22"/>
                <w:szCs w:val="22"/>
              </w:rPr>
              <w:t>2023</w:t>
            </w:r>
            <w:r w:rsidRPr="001B3096">
              <w:rPr>
                <w:rFonts w:cs="Cordia New"/>
                <w:sz w:val="22"/>
                <w:szCs w:val="22"/>
              </w:rPr>
              <w:t xml:space="preserve"> to expiry of agreement on </w:t>
            </w:r>
            <w:r w:rsidR="003C4C5F" w:rsidRPr="003C4C5F">
              <w:rPr>
                <w:rFonts w:cs="Cordia New"/>
                <w:sz w:val="22"/>
                <w:szCs w:val="22"/>
              </w:rPr>
              <w:t>22</w:t>
            </w:r>
            <w:r w:rsidRPr="001B3096">
              <w:rPr>
                <w:rFonts w:cs="Cordia New"/>
                <w:sz w:val="22"/>
                <w:szCs w:val="22"/>
              </w:rPr>
              <w:t xml:space="preserve"> December </w:t>
            </w:r>
            <w:r w:rsidR="003C4C5F" w:rsidRPr="003C4C5F">
              <w:rPr>
                <w:rFonts w:cs="Cordia New"/>
                <w:sz w:val="22"/>
                <w:szCs w:val="22"/>
              </w:rPr>
              <w:t>202</w:t>
            </w:r>
            <w:r w:rsidR="005802DF" w:rsidRPr="005802DF">
              <w:rPr>
                <w:rFonts w:cs="Cordia New"/>
                <w:sz w:val="22"/>
                <w:szCs w:val="22"/>
              </w:rPr>
              <w:t>8</w:t>
            </w:r>
            <w:r w:rsidRPr="001B3096">
              <w:rPr>
                <w:rFonts w:cs="Cordia New"/>
                <w:sz w:val="22"/>
                <w:szCs w:val="22"/>
              </w:rPr>
              <w:t xml:space="preserve"> </w:t>
            </w:r>
          </w:p>
        </w:tc>
      </w:tr>
      <w:tr w:rsidR="00201F20" w:rsidRPr="001B3096" w14:paraId="29E1D392" w14:textId="77777777" w:rsidTr="00814394">
        <w:tc>
          <w:tcPr>
            <w:tcW w:w="744" w:type="dxa"/>
            <w:shd w:val="clear" w:color="auto" w:fill="auto"/>
          </w:tcPr>
          <w:p w14:paraId="7E98F75E" w14:textId="0D816007" w:rsidR="00201F20" w:rsidRPr="001B3096" w:rsidRDefault="00E45289" w:rsidP="00E60D4C">
            <w:pPr>
              <w:jc w:val="center"/>
              <w:rPr>
                <w:rFonts w:cs="Cordia New"/>
                <w:sz w:val="22"/>
                <w:szCs w:val="22"/>
              </w:rPr>
            </w:pPr>
            <w:r>
              <w:rPr>
                <w:rFonts w:cs="Cordia New"/>
                <w:sz w:val="22"/>
                <w:szCs w:val="22"/>
              </w:rPr>
              <w:t>5</w:t>
            </w:r>
          </w:p>
        </w:tc>
        <w:tc>
          <w:tcPr>
            <w:tcW w:w="1008" w:type="dxa"/>
            <w:shd w:val="clear" w:color="auto" w:fill="auto"/>
          </w:tcPr>
          <w:p w14:paraId="4D56CEF4" w14:textId="792032D2"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10</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164E3F95" w14:textId="7631DB9B" w:rsidR="00201F20" w:rsidRPr="001B3096" w:rsidRDefault="00201F20" w:rsidP="00E60D4C">
            <w:pPr>
              <w:tabs>
                <w:tab w:val="right" w:pos="794"/>
              </w:tabs>
              <w:ind w:right="-72"/>
              <w:jc w:val="both"/>
              <w:rPr>
                <w:rFonts w:cs="Cordia New"/>
                <w:sz w:val="22"/>
                <w:szCs w:val="22"/>
                <w:cs/>
              </w:rPr>
            </w:pPr>
            <w:r w:rsidRPr="001B3096">
              <w:rPr>
                <w:rFonts w:cs="Cordia New"/>
                <w:sz w:val="22"/>
                <w:szCs w:val="22"/>
              </w:rPr>
              <w:tab/>
            </w:r>
            <w:r w:rsidR="003C4C5F" w:rsidRPr="003C4C5F">
              <w:rPr>
                <w:rFonts w:cs="Cordia New"/>
                <w:sz w:val="22"/>
                <w:szCs w:val="22"/>
              </w:rPr>
              <w:t>20</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523BED4E" w14:textId="77777777" w:rsidR="00201F20" w:rsidRPr="001B3096" w:rsidRDefault="00201F20" w:rsidP="00E60D4C">
            <w:pPr>
              <w:rPr>
                <w:rFonts w:cs="Cordia New"/>
                <w:sz w:val="22"/>
                <w:szCs w:val="22"/>
              </w:rPr>
            </w:pPr>
            <w:r w:rsidRPr="001B3096">
              <w:rPr>
                <w:rFonts w:cs="Cordia New"/>
                <w:sz w:val="22"/>
                <w:szCs w:val="22"/>
              </w:rPr>
              <w:t>SOFR plus applicable fixed margin</w:t>
            </w:r>
          </w:p>
          <w:p w14:paraId="52EA01E8" w14:textId="3513C366" w:rsidR="00201F20" w:rsidRPr="001B3096" w:rsidRDefault="00201F20" w:rsidP="00E60D4C">
            <w:pPr>
              <w:rPr>
                <w:rFonts w:cs="Cordia New"/>
                <w:sz w:val="22"/>
                <w:szCs w:val="22"/>
                <w:cs/>
              </w:rPr>
            </w:pPr>
          </w:p>
        </w:tc>
        <w:tc>
          <w:tcPr>
            <w:tcW w:w="3780" w:type="dxa"/>
            <w:tcBorders>
              <w:top w:val="nil"/>
              <w:left w:val="nil"/>
              <w:right w:val="nil"/>
            </w:tcBorders>
            <w:shd w:val="clear" w:color="auto" w:fill="auto"/>
            <w:vAlign w:val="bottom"/>
          </w:tcPr>
          <w:p w14:paraId="765805C2" w14:textId="4BACD14F" w:rsidR="00201F20" w:rsidRPr="001B3096" w:rsidRDefault="00201F20" w:rsidP="00E60D4C">
            <w:pPr>
              <w:ind w:left="152" w:hanging="152"/>
              <w:rPr>
                <w:rFonts w:cs="Cordia New"/>
                <w:sz w:val="22"/>
                <w:szCs w:val="22"/>
              </w:rPr>
            </w:pPr>
            <w:r w:rsidRPr="001B3096">
              <w:rPr>
                <w:rFonts w:cs="Cordia New"/>
                <w:sz w:val="22"/>
                <w:szCs w:val="22"/>
              </w:rPr>
              <w:t xml:space="preserve">Repayment annually commencing on </w:t>
            </w:r>
            <w:r w:rsidR="003C4C5F" w:rsidRPr="003C4C5F">
              <w:rPr>
                <w:rFonts w:cs="Cordia New"/>
                <w:sz w:val="22"/>
                <w:szCs w:val="22"/>
              </w:rPr>
              <w:t>30</w:t>
            </w:r>
            <w:r w:rsidRPr="001B3096">
              <w:rPr>
                <w:rFonts w:cs="Cordia New"/>
                <w:sz w:val="22"/>
                <w:szCs w:val="22"/>
              </w:rPr>
              <w:t xml:space="preserve"> June </w:t>
            </w:r>
            <w:r w:rsidR="003C4C5F" w:rsidRPr="003C4C5F">
              <w:rPr>
                <w:rFonts w:cs="Cordia New"/>
                <w:sz w:val="22"/>
                <w:szCs w:val="22"/>
              </w:rPr>
              <w:t>2021</w:t>
            </w:r>
            <w:r w:rsidRPr="001B3096">
              <w:rPr>
                <w:rFonts w:cs="Cordia New"/>
                <w:sz w:val="22"/>
                <w:szCs w:val="22"/>
              </w:rPr>
              <w:t xml:space="preserve"> to expiry of agreement on </w:t>
            </w:r>
            <w:r w:rsidR="003C4C5F" w:rsidRPr="003C4C5F">
              <w:rPr>
                <w:rFonts w:cs="Cordia New"/>
                <w:sz w:val="22"/>
                <w:szCs w:val="22"/>
              </w:rPr>
              <w:t>2</w:t>
            </w:r>
            <w:r w:rsidR="005802DF" w:rsidRPr="005802DF">
              <w:rPr>
                <w:rFonts w:cs="Cordia New"/>
                <w:sz w:val="22"/>
                <w:szCs w:val="22"/>
              </w:rPr>
              <w:t>6</w:t>
            </w:r>
            <w:r w:rsidRPr="001B3096">
              <w:rPr>
                <w:rFonts w:cs="Cordia New"/>
                <w:sz w:val="22"/>
                <w:szCs w:val="22"/>
              </w:rPr>
              <w:t xml:space="preserve"> June </w:t>
            </w:r>
            <w:r w:rsidR="003C4C5F" w:rsidRPr="003C4C5F">
              <w:rPr>
                <w:rFonts w:cs="Cordia New"/>
                <w:sz w:val="22"/>
                <w:szCs w:val="22"/>
              </w:rPr>
              <w:t>2025</w:t>
            </w:r>
            <w:r w:rsidRPr="001B3096">
              <w:rPr>
                <w:rFonts w:cs="Cordia New"/>
                <w:sz w:val="22"/>
                <w:szCs w:val="22"/>
              </w:rPr>
              <w:t xml:space="preserve"> </w:t>
            </w:r>
          </w:p>
        </w:tc>
      </w:tr>
      <w:tr w:rsidR="00201F20" w:rsidRPr="001B3096" w14:paraId="5ED84307" w14:textId="77777777" w:rsidTr="00814394">
        <w:tc>
          <w:tcPr>
            <w:tcW w:w="744" w:type="dxa"/>
            <w:shd w:val="clear" w:color="auto" w:fill="auto"/>
          </w:tcPr>
          <w:p w14:paraId="577E57B0" w14:textId="0E8C996B" w:rsidR="00201F20" w:rsidRPr="001B3096" w:rsidRDefault="005802DF" w:rsidP="00E60D4C">
            <w:pPr>
              <w:jc w:val="center"/>
              <w:rPr>
                <w:rFonts w:cs="Cordia New"/>
                <w:sz w:val="22"/>
                <w:szCs w:val="22"/>
              </w:rPr>
            </w:pPr>
            <w:r w:rsidRPr="005802DF">
              <w:rPr>
                <w:rFonts w:cs="Cordia New"/>
                <w:sz w:val="22"/>
                <w:szCs w:val="22"/>
              </w:rPr>
              <w:t>6</w:t>
            </w:r>
          </w:p>
        </w:tc>
        <w:tc>
          <w:tcPr>
            <w:tcW w:w="1008" w:type="dxa"/>
            <w:shd w:val="clear" w:color="auto" w:fill="auto"/>
          </w:tcPr>
          <w:p w14:paraId="24F6D800" w14:textId="534859E2"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40</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2CC94268" w14:textId="19F9676D"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5802DF" w:rsidRPr="005802DF">
              <w:rPr>
                <w:rFonts w:cs="Cordia New"/>
                <w:sz w:val="22"/>
                <w:szCs w:val="22"/>
              </w:rPr>
              <w:t>6</w:t>
            </w:r>
            <w:r w:rsidR="003C4C5F" w:rsidRPr="003C4C5F">
              <w:rPr>
                <w:rFonts w:cs="Cordia New"/>
                <w:sz w:val="22"/>
                <w:szCs w:val="22"/>
              </w:rPr>
              <w:t>0</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tcPr>
          <w:p w14:paraId="563E6302" w14:textId="77777777" w:rsidR="00201F20" w:rsidRPr="001B3096" w:rsidRDefault="00201F20" w:rsidP="00E60D4C">
            <w:pPr>
              <w:rPr>
                <w:rFonts w:cs="Cordia New"/>
                <w:sz w:val="22"/>
                <w:szCs w:val="22"/>
              </w:rPr>
            </w:pPr>
            <w:r w:rsidRPr="001B3096">
              <w:rPr>
                <w:rFonts w:cs="Cordia New"/>
                <w:sz w:val="22"/>
                <w:szCs w:val="22"/>
              </w:rPr>
              <w:t>SOFR plus applicable fixed margin</w:t>
            </w:r>
          </w:p>
          <w:p w14:paraId="4005516B" w14:textId="3B0F550B" w:rsidR="00201F20" w:rsidRPr="001B3096" w:rsidRDefault="00201F20" w:rsidP="00E60D4C">
            <w:pPr>
              <w:rPr>
                <w:rFonts w:cs="Cordia New"/>
                <w:sz w:val="22"/>
                <w:szCs w:val="22"/>
                <w:cs/>
              </w:rPr>
            </w:pPr>
          </w:p>
        </w:tc>
        <w:tc>
          <w:tcPr>
            <w:tcW w:w="3780" w:type="dxa"/>
            <w:tcBorders>
              <w:top w:val="nil"/>
              <w:left w:val="nil"/>
              <w:right w:val="nil"/>
            </w:tcBorders>
            <w:shd w:val="clear" w:color="auto" w:fill="auto"/>
            <w:vAlign w:val="bottom"/>
          </w:tcPr>
          <w:p w14:paraId="27115435" w14:textId="7D05DB03" w:rsidR="00201F20" w:rsidRPr="001B3096" w:rsidRDefault="00201F20" w:rsidP="00E60D4C">
            <w:pPr>
              <w:ind w:left="152" w:hanging="152"/>
              <w:rPr>
                <w:rFonts w:cs="Cordia New"/>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w:t>
            </w:r>
            <w:r w:rsidRPr="001B3096">
              <w:rPr>
                <w:rFonts w:cs="Cordia New"/>
                <w:sz w:val="22"/>
                <w:szCs w:val="22"/>
              </w:rPr>
              <w:br/>
              <w:t xml:space="preserve">on </w:t>
            </w:r>
            <w:r w:rsidR="003C4C5F" w:rsidRPr="003C4C5F">
              <w:rPr>
                <w:rFonts w:cs="Cordia New"/>
                <w:sz w:val="22"/>
                <w:szCs w:val="22"/>
              </w:rPr>
              <w:t>1</w:t>
            </w:r>
            <w:r w:rsidR="005802DF" w:rsidRPr="005802DF">
              <w:rPr>
                <w:rFonts w:cs="Cordia New"/>
                <w:sz w:val="22"/>
                <w:szCs w:val="22"/>
              </w:rPr>
              <w:t>8</w:t>
            </w:r>
            <w:r w:rsidRPr="001B3096">
              <w:rPr>
                <w:rFonts w:cs="Cordia New"/>
                <w:sz w:val="22"/>
                <w:szCs w:val="22"/>
              </w:rPr>
              <w:t xml:space="preserve"> June </w:t>
            </w:r>
            <w:r w:rsidR="003C4C5F" w:rsidRPr="003C4C5F">
              <w:rPr>
                <w:rFonts w:cs="Cordia New"/>
                <w:sz w:val="22"/>
                <w:szCs w:val="22"/>
              </w:rPr>
              <w:t>2020</w:t>
            </w:r>
            <w:r w:rsidRPr="001B3096">
              <w:rPr>
                <w:rFonts w:cs="Cordia New"/>
                <w:sz w:val="22"/>
                <w:szCs w:val="22"/>
              </w:rPr>
              <w:t xml:space="preserve"> to expiry of agreement </w:t>
            </w:r>
            <w:r w:rsidRPr="001B3096">
              <w:rPr>
                <w:rFonts w:cs="Cordia New"/>
                <w:sz w:val="22"/>
                <w:szCs w:val="22"/>
              </w:rPr>
              <w:br/>
              <w:t xml:space="preserve">on </w:t>
            </w:r>
            <w:r w:rsidR="003C4C5F" w:rsidRPr="003C4C5F">
              <w:rPr>
                <w:rFonts w:cs="Cordia New"/>
                <w:sz w:val="22"/>
                <w:szCs w:val="22"/>
              </w:rPr>
              <w:t>1</w:t>
            </w:r>
            <w:r w:rsidR="005802DF" w:rsidRPr="005802DF">
              <w:rPr>
                <w:rFonts w:cs="Cordia New"/>
                <w:sz w:val="22"/>
                <w:szCs w:val="22"/>
              </w:rPr>
              <w:t>8</w:t>
            </w:r>
            <w:r w:rsidRPr="001B3096">
              <w:rPr>
                <w:rFonts w:cs="Cordia New"/>
                <w:sz w:val="22"/>
                <w:szCs w:val="22"/>
              </w:rPr>
              <w:t xml:space="preserve"> December </w:t>
            </w:r>
            <w:r w:rsidR="003C4C5F" w:rsidRPr="003C4C5F">
              <w:rPr>
                <w:rFonts w:cs="Cordia New"/>
                <w:sz w:val="22"/>
                <w:szCs w:val="22"/>
              </w:rPr>
              <w:t>2025</w:t>
            </w:r>
            <w:r w:rsidRPr="001B3096">
              <w:rPr>
                <w:rFonts w:cs="Cordia New"/>
                <w:sz w:val="22"/>
                <w:szCs w:val="22"/>
              </w:rPr>
              <w:t xml:space="preserve"> </w:t>
            </w:r>
          </w:p>
        </w:tc>
      </w:tr>
      <w:tr w:rsidR="00201F20" w:rsidRPr="001B3096" w14:paraId="6DC82589" w14:textId="77777777" w:rsidTr="00814394">
        <w:tc>
          <w:tcPr>
            <w:tcW w:w="744" w:type="dxa"/>
            <w:shd w:val="clear" w:color="auto" w:fill="auto"/>
          </w:tcPr>
          <w:p w14:paraId="29905237" w14:textId="407517A2" w:rsidR="00201F20" w:rsidRPr="001B3096" w:rsidRDefault="005802DF" w:rsidP="00E60D4C">
            <w:pPr>
              <w:jc w:val="center"/>
              <w:rPr>
                <w:rFonts w:cs="Cordia New"/>
                <w:sz w:val="22"/>
                <w:szCs w:val="22"/>
              </w:rPr>
            </w:pPr>
            <w:r w:rsidRPr="005802DF">
              <w:rPr>
                <w:rFonts w:cs="Cordia New"/>
                <w:sz w:val="22"/>
                <w:szCs w:val="22"/>
              </w:rPr>
              <w:t>7</w:t>
            </w:r>
          </w:p>
        </w:tc>
        <w:tc>
          <w:tcPr>
            <w:tcW w:w="1008" w:type="dxa"/>
            <w:shd w:val="clear" w:color="auto" w:fill="auto"/>
          </w:tcPr>
          <w:p w14:paraId="20AEC653" w14:textId="399CF71E"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150</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6BFB166C" w14:textId="6A9AD147"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150</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1A9816E3" w14:textId="416214DF" w:rsidR="00201F20" w:rsidRPr="001B3096" w:rsidRDefault="00201F20" w:rsidP="00E60D4C">
            <w:pPr>
              <w:rPr>
                <w:rFonts w:cs="Cordia New"/>
                <w:sz w:val="22"/>
                <w:szCs w:val="22"/>
                <w:cs/>
              </w:rPr>
            </w:pPr>
            <w:r w:rsidRPr="001B3096">
              <w:rPr>
                <w:rFonts w:cs="Cordia New"/>
                <w:sz w:val="22"/>
                <w:szCs w:val="22"/>
              </w:rPr>
              <w:t>SOFR plus applicable fixed margin</w:t>
            </w:r>
          </w:p>
        </w:tc>
        <w:tc>
          <w:tcPr>
            <w:tcW w:w="3780" w:type="dxa"/>
            <w:tcBorders>
              <w:top w:val="nil"/>
              <w:left w:val="nil"/>
              <w:right w:val="nil"/>
            </w:tcBorders>
            <w:shd w:val="clear" w:color="auto" w:fill="auto"/>
            <w:vAlign w:val="bottom"/>
          </w:tcPr>
          <w:p w14:paraId="7EA72876" w14:textId="1D609C0A" w:rsidR="00201F20" w:rsidRPr="001B3096" w:rsidRDefault="00201F20" w:rsidP="00E60D4C">
            <w:pPr>
              <w:ind w:left="152" w:hanging="152"/>
              <w:rPr>
                <w:rFonts w:cs="Cordia New"/>
                <w:sz w:val="22"/>
                <w:szCs w:val="22"/>
              </w:rPr>
            </w:pPr>
            <w:r w:rsidRPr="001B3096">
              <w:rPr>
                <w:rFonts w:cs="Cordia New"/>
                <w:sz w:val="22"/>
                <w:szCs w:val="22"/>
              </w:rPr>
              <w:t xml:space="preserve">Repayment expiry of agreement on </w:t>
            </w:r>
            <w:r w:rsidR="003C4C5F" w:rsidRPr="003C4C5F">
              <w:rPr>
                <w:rFonts w:cs="Cordia New"/>
                <w:sz w:val="22"/>
                <w:szCs w:val="22"/>
              </w:rPr>
              <w:t>23</w:t>
            </w:r>
            <w:r w:rsidRPr="001B3096">
              <w:rPr>
                <w:rFonts w:cs="Cordia New"/>
                <w:sz w:val="22"/>
                <w:szCs w:val="22"/>
              </w:rPr>
              <w:t xml:space="preserve"> December </w:t>
            </w:r>
            <w:r w:rsidR="003C4C5F" w:rsidRPr="003C4C5F">
              <w:rPr>
                <w:rFonts w:cs="Cordia New"/>
                <w:sz w:val="22"/>
                <w:szCs w:val="22"/>
              </w:rPr>
              <w:t>2024</w:t>
            </w:r>
            <w:r w:rsidRPr="001B3096">
              <w:rPr>
                <w:rFonts w:cs="Cordia New"/>
                <w:sz w:val="22"/>
                <w:szCs w:val="22"/>
              </w:rPr>
              <w:t xml:space="preserve"> </w:t>
            </w:r>
          </w:p>
        </w:tc>
      </w:tr>
      <w:tr w:rsidR="00201F20" w:rsidRPr="001B3096" w14:paraId="53887F23" w14:textId="77777777" w:rsidTr="00814394">
        <w:tc>
          <w:tcPr>
            <w:tcW w:w="744" w:type="dxa"/>
            <w:shd w:val="clear" w:color="auto" w:fill="auto"/>
          </w:tcPr>
          <w:p w14:paraId="3254DD8D" w14:textId="4F99C5E3" w:rsidR="00201F20" w:rsidRPr="001B3096" w:rsidRDefault="005802DF" w:rsidP="00E60D4C">
            <w:pPr>
              <w:jc w:val="center"/>
              <w:rPr>
                <w:rFonts w:cs="Cordia New"/>
                <w:sz w:val="22"/>
                <w:szCs w:val="22"/>
              </w:rPr>
            </w:pPr>
            <w:r w:rsidRPr="005802DF">
              <w:rPr>
                <w:rFonts w:cs="Cordia New"/>
                <w:sz w:val="22"/>
                <w:szCs w:val="22"/>
              </w:rPr>
              <w:t>8</w:t>
            </w:r>
          </w:p>
        </w:tc>
        <w:tc>
          <w:tcPr>
            <w:tcW w:w="1008" w:type="dxa"/>
            <w:shd w:val="clear" w:color="auto" w:fill="auto"/>
          </w:tcPr>
          <w:p w14:paraId="7CC42989" w14:textId="05C21194"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5802DF" w:rsidRPr="005802DF">
              <w:rPr>
                <w:rFonts w:cs="Cordia New"/>
                <w:color w:val="000000"/>
                <w:sz w:val="22"/>
                <w:szCs w:val="22"/>
              </w:rPr>
              <w:t>6</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0C7A5945" w14:textId="09A197FB"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32</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0F2021B4" w14:textId="5EB99F9A" w:rsidR="00201F20" w:rsidRPr="001B3096" w:rsidRDefault="00201F20" w:rsidP="00E60D4C">
            <w:pPr>
              <w:rPr>
                <w:rFonts w:cs="Cordia New"/>
                <w:sz w:val="22"/>
                <w:szCs w:val="22"/>
              </w:rPr>
            </w:pPr>
            <w:r w:rsidRPr="001B3096">
              <w:rPr>
                <w:rFonts w:cs="Cordia New"/>
                <w:sz w:val="22"/>
                <w:szCs w:val="22"/>
              </w:rPr>
              <w:t>SOFR plus applicable fixed margin</w:t>
            </w:r>
          </w:p>
          <w:p w14:paraId="122CAD0B" w14:textId="77777777" w:rsidR="00201F20" w:rsidRPr="001B3096" w:rsidRDefault="00201F20" w:rsidP="00E60D4C">
            <w:pPr>
              <w:rPr>
                <w:rFonts w:cs="Cordia New"/>
                <w:sz w:val="22"/>
                <w:szCs w:val="22"/>
              </w:rPr>
            </w:pPr>
          </w:p>
          <w:p w14:paraId="4CBF6024" w14:textId="5F425768" w:rsidR="00201F20" w:rsidRPr="001B3096" w:rsidRDefault="00201F20" w:rsidP="00E60D4C">
            <w:pPr>
              <w:rPr>
                <w:rFonts w:cs="Cordia New"/>
                <w:sz w:val="22"/>
                <w:szCs w:val="22"/>
                <w:cs/>
              </w:rPr>
            </w:pPr>
          </w:p>
        </w:tc>
        <w:tc>
          <w:tcPr>
            <w:tcW w:w="3780" w:type="dxa"/>
            <w:tcBorders>
              <w:top w:val="nil"/>
              <w:left w:val="nil"/>
              <w:right w:val="nil"/>
            </w:tcBorders>
            <w:shd w:val="clear" w:color="auto" w:fill="auto"/>
            <w:vAlign w:val="bottom"/>
          </w:tcPr>
          <w:p w14:paraId="64D82822" w14:textId="62D571BF" w:rsidR="00201F20" w:rsidRPr="001B3096" w:rsidRDefault="00201F20" w:rsidP="00E60D4C">
            <w:pPr>
              <w:ind w:left="152" w:hanging="152"/>
              <w:rPr>
                <w:rFonts w:cs="Cordia New"/>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w:t>
            </w:r>
            <w:r w:rsidRPr="001B3096">
              <w:rPr>
                <w:rFonts w:cs="Cordia New"/>
                <w:sz w:val="22"/>
                <w:szCs w:val="22"/>
              </w:rPr>
              <w:br/>
              <w:t xml:space="preserve">on </w:t>
            </w:r>
            <w:r w:rsidR="003C4C5F" w:rsidRPr="003C4C5F">
              <w:rPr>
                <w:rFonts w:cs="Cordia New"/>
                <w:sz w:val="22"/>
                <w:szCs w:val="22"/>
              </w:rPr>
              <w:t>10</w:t>
            </w:r>
            <w:r w:rsidRPr="001B3096">
              <w:rPr>
                <w:rFonts w:cs="Cordia New"/>
                <w:sz w:val="22"/>
                <w:szCs w:val="22"/>
              </w:rPr>
              <w:t xml:space="preserve"> September </w:t>
            </w:r>
            <w:r w:rsidR="003C4C5F" w:rsidRPr="003C4C5F">
              <w:rPr>
                <w:rFonts w:cs="Cordia New"/>
                <w:sz w:val="22"/>
                <w:szCs w:val="22"/>
              </w:rPr>
              <w:t>201</w:t>
            </w:r>
            <w:r w:rsidR="005802DF" w:rsidRPr="005802DF">
              <w:rPr>
                <w:rFonts w:cs="Cordia New"/>
                <w:sz w:val="22"/>
                <w:szCs w:val="22"/>
              </w:rPr>
              <w:t>9</w:t>
            </w:r>
            <w:r w:rsidRPr="001B3096">
              <w:rPr>
                <w:rFonts w:cs="Cordia New"/>
                <w:sz w:val="22"/>
                <w:szCs w:val="22"/>
              </w:rPr>
              <w:t xml:space="preserve"> to expiry of agreement </w:t>
            </w:r>
            <w:r w:rsidRPr="001B3096">
              <w:rPr>
                <w:rFonts w:cs="Cordia New"/>
                <w:sz w:val="22"/>
                <w:szCs w:val="22"/>
              </w:rPr>
              <w:br/>
              <w:t xml:space="preserve">on </w:t>
            </w:r>
            <w:r w:rsidR="003C4C5F" w:rsidRPr="003C4C5F">
              <w:rPr>
                <w:rFonts w:cs="Cordia New"/>
                <w:sz w:val="22"/>
                <w:szCs w:val="22"/>
              </w:rPr>
              <w:t>10</w:t>
            </w:r>
            <w:r w:rsidRPr="001B3096">
              <w:rPr>
                <w:rFonts w:cs="Cordia New"/>
                <w:sz w:val="22"/>
                <w:szCs w:val="22"/>
              </w:rPr>
              <w:t xml:space="preserve"> September </w:t>
            </w:r>
            <w:r w:rsidR="003C4C5F" w:rsidRPr="003C4C5F">
              <w:rPr>
                <w:rFonts w:cs="Cordia New"/>
                <w:sz w:val="22"/>
                <w:szCs w:val="22"/>
              </w:rPr>
              <w:t>2025</w:t>
            </w:r>
          </w:p>
        </w:tc>
      </w:tr>
      <w:tr w:rsidR="00201F20" w:rsidRPr="001B3096" w14:paraId="7A403118" w14:textId="77777777" w:rsidTr="00814394">
        <w:tc>
          <w:tcPr>
            <w:tcW w:w="744" w:type="dxa"/>
            <w:shd w:val="clear" w:color="auto" w:fill="auto"/>
          </w:tcPr>
          <w:p w14:paraId="368232F0" w14:textId="2238618A" w:rsidR="00201F20" w:rsidRPr="001B3096" w:rsidRDefault="005802DF" w:rsidP="00E60D4C">
            <w:pPr>
              <w:jc w:val="center"/>
              <w:rPr>
                <w:rFonts w:cs="Cordia New"/>
                <w:sz w:val="22"/>
                <w:szCs w:val="22"/>
              </w:rPr>
            </w:pPr>
            <w:r w:rsidRPr="005802DF">
              <w:rPr>
                <w:rFonts w:cs="Cordia New"/>
                <w:sz w:val="22"/>
                <w:szCs w:val="22"/>
              </w:rPr>
              <w:t>9</w:t>
            </w:r>
          </w:p>
        </w:tc>
        <w:tc>
          <w:tcPr>
            <w:tcW w:w="1008" w:type="dxa"/>
            <w:shd w:val="clear" w:color="auto" w:fill="auto"/>
          </w:tcPr>
          <w:p w14:paraId="3BE8F721" w14:textId="36916DC5"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201F20" w:rsidRPr="001B3096">
              <w:rPr>
                <w:rFonts w:cs="Cordia New"/>
                <w:color w:val="000000"/>
                <w:sz w:val="22"/>
                <w:szCs w:val="22"/>
              </w:rPr>
              <w:t>-</w:t>
            </w:r>
          </w:p>
        </w:tc>
        <w:tc>
          <w:tcPr>
            <w:tcW w:w="1008" w:type="dxa"/>
            <w:shd w:val="clear" w:color="auto" w:fill="auto"/>
          </w:tcPr>
          <w:p w14:paraId="735D93F0" w14:textId="70B00147"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35</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103429C5" w14:textId="77777777" w:rsidR="00201F20" w:rsidRPr="001B3096" w:rsidRDefault="00201F20" w:rsidP="00E60D4C">
            <w:pPr>
              <w:rPr>
                <w:rFonts w:cs="Cordia New"/>
                <w:sz w:val="22"/>
                <w:szCs w:val="22"/>
              </w:rPr>
            </w:pPr>
            <w:r w:rsidRPr="001B3096">
              <w:rPr>
                <w:rFonts w:cs="Cordia New"/>
                <w:sz w:val="22"/>
                <w:szCs w:val="22"/>
              </w:rPr>
              <w:t>SOFR plus applicable fixed margin</w:t>
            </w:r>
          </w:p>
          <w:p w14:paraId="68014E0E" w14:textId="7C277158" w:rsidR="00201F20" w:rsidRPr="001B3096" w:rsidRDefault="00201F20" w:rsidP="00E60D4C">
            <w:pPr>
              <w:rPr>
                <w:rFonts w:cs="Cordia New"/>
                <w:sz w:val="22"/>
                <w:szCs w:val="22"/>
              </w:rPr>
            </w:pPr>
          </w:p>
        </w:tc>
        <w:tc>
          <w:tcPr>
            <w:tcW w:w="3780" w:type="dxa"/>
            <w:tcBorders>
              <w:top w:val="nil"/>
              <w:left w:val="nil"/>
              <w:right w:val="nil"/>
            </w:tcBorders>
            <w:shd w:val="clear" w:color="auto" w:fill="auto"/>
            <w:vAlign w:val="bottom"/>
          </w:tcPr>
          <w:p w14:paraId="151C5045" w14:textId="209ACE8E" w:rsidR="00201F20" w:rsidRPr="001B3096" w:rsidRDefault="00201F20" w:rsidP="00E60D4C">
            <w:pPr>
              <w:ind w:left="152" w:hanging="152"/>
              <w:rPr>
                <w:rFonts w:cs="Cordia New"/>
                <w:sz w:val="22"/>
                <w:szCs w:val="22"/>
              </w:rPr>
            </w:pPr>
            <w:r w:rsidRPr="001B3096">
              <w:rPr>
                <w:rFonts w:cs="Cordia New"/>
                <w:sz w:val="22"/>
                <w:szCs w:val="22"/>
              </w:rPr>
              <w:t xml:space="preserve">Repayment annually commencing on </w:t>
            </w:r>
            <w:r w:rsidR="003C4C5F" w:rsidRPr="003C4C5F">
              <w:rPr>
                <w:rFonts w:cs="Cordia New"/>
                <w:sz w:val="22"/>
                <w:szCs w:val="22"/>
              </w:rPr>
              <w:t>1</w:t>
            </w:r>
            <w:r w:rsidR="005802DF" w:rsidRPr="005802DF">
              <w:rPr>
                <w:rFonts w:cs="Cordia New"/>
                <w:sz w:val="22"/>
                <w:szCs w:val="22"/>
              </w:rPr>
              <w:t>6</w:t>
            </w:r>
            <w:r w:rsidRPr="001B3096">
              <w:rPr>
                <w:rFonts w:cs="Cordia New"/>
                <w:sz w:val="22"/>
                <w:szCs w:val="22"/>
              </w:rPr>
              <w:t xml:space="preserve"> April </w:t>
            </w:r>
            <w:r w:rsidR="003C4C5F" w:rsidRPr="003C4C5F">
              <w:rPr>
                <w:rFonts w:cs="Cordia New"/>
                <w:sz w:val="22"/>
                <w:szCs w:val="22"/>
              </w:rPr>
              <w:t>2020</w:t>
            </w:r>
            <w:r w:rsidRPr="001B3096">
              <w:rPr>
                <w:rFonts w:cs="Cordia New"/>
                <w:sz w:val="22"/>
                <w:szCs w:val="22"/>
              </w:rPr>
              <w:t xml:space="preserve"> to expiry of agreement on </w:t>
            </w:r>
            <w:r w:rsidR="003C4C5F" w:rsidRPr="003C4C5F">
              <w:rPr>
                <w:rFonts w:cs="Cordia New"/>
                <w:sz w:val="22"/>
                <w:szCs w:val="22"/>
              </w:rPr>
              <w:t>11</w:t>
            </w:r>
            <w:r w:rsidRPr="001B3096">
              <w:rPr>
                <w:rFonts w:cs="Cordia New"/>
                <w:sz w:val="22"/>
                <w:szCs w:val="22"/>
              </w:rPr>
              <w:t xml:space="preserve"> April </w:t>
            </w:r>
            <w:r w:rsidR="003C4C5F" w:rsidRPr="003C4C5F">
              <w:rPr>
                <w:rFonts w:cs="Cordia New"/>
                <w:sz w:val="22"/>
                <w:szCs w:val="22"/>
              </w:rPr>
              <w:t>2024</w:t>
            </w:r>
            <w:r w:rsidRPr="001B3096">
              <w:rPr>
                <w:rFonts w:cs="Cordia New"/>
                <w:sz w:val="22"/>
                <w:szCs w:val="22"/>
              </w:rPr>
              <w:t xml:space="preserve"> </w:t>
            </w:r>
          </w:p>
        </w:tc>
      </w:tr>
      <w:tr w:rsidR="00201F20" w:rsidRPr="001B3096" w14:paraId="3BB7D492" w14:textId="77777777" w:rsidTr="00814394">
        <w:tc>
          <w:tcPr>
            <w:tcW w:w="744" w:type="dxa"/>
            <w:shd w:val="clear" w:color="auto" w:fill="auto"/>
          </w:tcPr>
          <w:p w14:paraId="0BA8513F" w14:textId="21816D12" w:rsidR="00201F20" w:rsidRPr="001B3096" w:rsidRDefault="003E4A78" w:rsidP="00E60D4C">
            <w:pPr>
              <w:jc w:val="center"/>
              <w:rPr>
                <w:rFonts w:cs="Cordia New"/>
                <w:sz w:val="22"/>
                <w:szCs w:val="22"/>
              </w:rPr>
            </w:pPr>
            <w:r>
              <w:rPr>
                <w:rFonts w:cs="Cordia New"/>
                <w:sz w:val="22"/>
                <w:szCs w:val="22"/>
              </w:rPr>
              <w:t>10</w:t>
            </w:r>
          </w:p>
        </w:tc>
        <w:tc>
          <w:tcPr>
            <w:tcW w:w="1008" w:type="dxa"/>
            <w:shd w:val="clear" w:color="auto" w:fill="auto"/>
          </w:tcPr>
          <w:p w14:paraId="5341842D" w14:textId="042CEE4B"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201F20" w:rsidRPr="001B3096">
              <w:rPr>
                <w:rFonts w:cs="Cordia New"/>
                <w:color w:val="000000"/>
                <w:sz w:val="22"/>
                <w:szCs w:val="22"/>
              </w:rPr>
              <w:t>-</w:t>
            </w:r>
          </w:p>
        </w:tc>
        <w:tc>
          <w:tcPr>
            <w:tcW w:w="1008" w:type="dxa"/>
            <w:shd w:val="clear" w:color="auto" w:fill="auto"/>
          </w:tcPr>
          <w:p w14:paraId="13788539" w14:textId="1E8D0C86"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25</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119B8B24" w14:textId="02BA71CE" w:rsidR="00201F20" w:rsidRPr="001B3096" w:rsidRDefault="00201F20" w:rsidP="00E60D4C">
            <w:pPr>
              <w:rPr>
                <w:rFonts w:cs="Cordia New"/>
                <w:sz w:val="22"/>
                <w:szCs w:val="22"/>
              </w:rPr>
            </w:pPr>
            <w:r w:rsidRPr="001B3096">
              <w:rPr>
                <w:rFonts w:cs="Cordia New"/>
                <w:sz w:val="22"/>
                <w:szCs w:val="22"/>
              </w:rPr>
              <w:t>SOFR plus applicable fixed margin</w:t>
            </w:r>
          </w:p>
        </w:tc>
        <w:tc>
          <w:tcPr>
            <w:tcW w:w="3780" w:type="dxa"/>
            <w:tcBorders>
              <w:top w:val="nil"/>
              <w:left w:val="nil"/>
              <w:right w:val="nil"/>
            </w:tcBorders>
            <w:shd w:val="clear" w:color="auto" w:fill="auto"/>
            <w:vAlign w:val="bottom"/>
          </w:tcPr>
          <w:p w14:paraId="7DE455AD" w14:textId="70F1F247" w:rsidR="00201F20" w:rsidRPr="001B3096" w:rsidRDefault="00201F20" w:rsidP="00E60D4C">
            <w:pPr>
              <w:ind w:left="152" w:hanging="152"/>
              <w:rPr>
                <w:rFonts w:cs="Cordia New"/>
                <w:sz w:val="22"/>
                <w:szCs w:val="22"/>
              </w:rPr>
            </w:pPr>
            <w:r w:rsidRPr="001B3096">
              <w:rPr>
                <w:rFonts w:cs="Cordia New"/>
                <w:sz w:val="22"/>
                <w:szCs w:val="22"/>
              </w:rPr>
              <w:t xml:space="preserve">Repayment expiry of agreement on </w:t>
            </w:r>
            <w:r w:rsidR="003C4C5F" w:rsidRPr="003C4C5F">
              <w:rPr>
                <w:rFonts w:cs="Cordia New"/>
                <w:sz w:val="22"/>
                <w:szCs w:val="22"/>
              </w:rPr>
              <w:t>11</w:t>
            </w:r>
            <w:r w:rsidRPr="001B3096">
              <w:rPr>
                <w:rFonts w:cs="Cordia New"/>
                <w:sz w:val="22"/>
                <w:szCs w:val="22"/>
              </w:rPr>
              <w:t xml:space="preserve"> April </w:t>
            </w:r>
            <w:r w:rsidR="003C4C5F" w:rsidRPr="003C4C5F">
              <w:rPr>
                <w:rFonts w:cs="Cordia New"/>
                <w:sz w:val="22"/>
                <w:szCs w:val="22"/>
              </w:rPr>
              <w:t>2024</w:t>
            </w:r>
          </w:p>
        </w:tc>
      </w:tr>
      <w:tr w:rsidR="00201F20" w:rsidRPr="001B3096" w14:paraId="25CB8AC5" w14:textId="77777777" w:rsidTr="00814394">
        <w:tc>
          <w:tcPr>
            <w:tcW w:w="744" w:type="dxa"/>
            <w:shd w:val="clear" w:color="auto" w:fill="auto"/>
          </w:tcPr>
          <w:p w14:paraId="1662AF4C" w14:textId="3034263A" w:rsidR="00201F20" w:rsidRPr="001B3096" w:rsidRDefault="003C4C5F" w:rsidP="00E60D4C">
            <w:pPr>
              <w:jc w:val="center"/>
              <w:rPr>
                <w:rFonts w:cs="Cordia New"/>
                <w:sz w:val="22"/>
                <w:szCs w:val="22"/>
              </w:rPr>
            </w:pPr>
            <w:r w:rsidRPr="003C4C5F">
              <w:rPr>
                <w:rFonts w:cs="Cordia New"/>
                <w:sz w:val="22"/>
                <w:szCs w:val="22"/>
              </w:rPr>
              <w:t>1</w:t>
            </w:r>
            <w:r w:rsidR="003E4A78">
              <w:rPr>
                <w:rFonts w:cs="Cordia New"/>
                <w:sz w:val="22"/>
                <w:szCs w:val="22"/>
              </w:rPr>
              <w:t>1</w:t>
            </w:r>
          </w:p>
        </w:tc>
        <w:tc>
          <w:tcPr>
            <w:tcW w:w="1008" w:type="dxa"/>
            <w:shd w:val="clear" w:color="auto" w:fill="auto"/>
          </w:tcPr>
          <w:p w14:paraId="62EBAA4F" w14:textId="74A6CDD2"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66</w:t>
            </w:r>
            <w:r w:rsidR="00201F20" w:rsidRPr="001B3096">
              <w:rPr>
                <w:rFonts w:cs="Cordia New"/>
                <w:color w:val="000000"/>
                <w:sz w:val="22"/>
                <w:szCs w:val="22"/>
              </w:rPr>
              <w:t>.</w:t>
            </w:r>
            <w:r w:rsidR="005802DF" w:rsidRPr="005802DF">
              <w:rPr>
                <w:rFonts w:cs="Cordia New"/>
                <w:color w:val="000000"/>
                <w:sz w:val="22"/>
                <w:szCs w:val="22"/>
              </w:rPr>
              <w:t>68</w:t>
            </w:r>
          </w:p>
        </w:tc>
        <w:tc>
          <w:tcPr>
            <w:tcW w:w="1008" w:type="dxa"/>
            <w:shd w:val="clear" w:color="auto" w:fill="auto"/>
          </w:tcPr>
          <w:p w14:paraId="05F17F48" w14:textId="4FAACC3F"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133</w:t>
            </w:r>
            <w:r w:rsidRPr="001B3096">
              <w:rPr>
                <w:rFonts w:cs="Cordia New"/>
                <w:sz w:val="22"/>
                <w:szCs w:val="22"/>
              </w:rPr>
              <w:t>.</w:t>
            </w:r>
            <w:r w:rsidR="003C4C5F" w:rsidRPr="003C4C5F">
              <w:rPr>
                <w:rFonts w:cs="Cordia New"/>
                <w:sz w:val="22"/>
                <w:szCs w:val="22"/>
              </w:rPr>
              <w:t>34</w:t>
            </w:r>
          </w:p>
        </w:tc>
        <w:tc>
          <w:tcPr>
            <w:tcW w:w="2910" w:type="dxa"/>
            <w:tcBorders>
              <w:top w:val="nil"/>
              <w:left w:val="nil"/>
              <w:right w:val="nil"/>
            </w:tcBorders>
            <w:shd w:val="clear" w:color="auto" w:fill="auto"/>
            <w:vAlign w:val="bottom"/>
          </w:tcPr>
          <w:p w14:paraId="3B1735F9" w14:textId="047E598B" w:rsidR="00201F20" w:rsidRPr="001B3096" w:rsidRDefault="00201F20" w:rsidP="00E60D4C">
            <w:pPr>
              <w:rPr>
                <w:rFonts w:cs="Cordia New"/>
                <w:sz w:val="22"/>
                <w:szCs w:val="22"/>
              </w:rPr>
            </w:pPr>
            <w:r w:rsidRPr="001B3096">
              <w:rPr>
                <w:rFonts w:cs="Cordia New"/>
                <w:sz w:val="22"/>
                <w:szCs w:val="22"/>
              </w:rPr>
              <w:t>SOFR plus applicable fixed margin</w:t>
            </w:r>
          </w:p>
          <w:p w14:paraId="1CAC93D2" w14:textId="065D0F0E" w:rsidR="00201F20" w:rsidRPr="001B3096" w:rsidRDefault="00201F20" w:rsidP="00E60D4C">
            <w:pPr>
              <w:rPr>
                <w:rFonts w:cs="Cordia New"/>
                <w:sz w:val="22"/>
                <w:szCs w:val="22"/>
              </w:rPr>
            </w:pPr>
          </w:p>
        </w:tc>
        <w:tc>
          <w:tcPr>
            <w:tcW w:w="3780" w:type="dxa"/>
            <w:tcBorders>
              <w:top w:val="nil"/>
              <w:left w:val="nil"/>
              <w:right w:val="nil"/>
            </w:tcBorders>
            <w:shd w:val="clear" w:color="auto" w:fill="auto"/>
            <w:vAlign w:val="bottom"/>
          </w:tcPr>
          <w:p w14:paraId="23AFAEA4" w14:textId="69C3DBFB" w:rsidR="00201F20" w:rsidRPr="001B3096" w:rsidRDefault="00201F20" w:rsidP="00E60D4C">
            <w:pPr>
              <w:ind w:left="152" w:hanging="152"/>
              <w:rPr>
                <w:rFonts w:cs="Cordia New"/>
                <w:sz w:val="22"/>
                <w:szCs w:val="22"/>
              </w:rPr>
            </w:pPr>
            <w:r w:rsidRPr="001B3096">
              <w:rPr>
                <w:rFonts w:cs="Cordia New"/>
                <w:sz w:val="22"/>
                <w:szCs w:val="22"/>
              </w:rPr>
              <w:t xml:space="preserve">Repayment annually commencing on </w:t>
            </w:r>
            <w:r w:rsidR="003C4C5F" w:rsidRPr="003C4C5F">
              <w:rPr>
                <w:rFonts w:cs="Cordia New"/>
                <w:sz w:val="22"/>
                <w:szCs w:val="22"/>
              </w:rPr>
              <w:t>22</w:t>
            </w:r>
            <w:r w:rsidRPr="001B3096">
              <w:rPr>
                <w:rFonts w:cs="Cordia New"/>
                <w:sz w:val="22"/>
                <w:szCs w:val="22"/>
              </w:rPr>
              <w:t xml:space="preserve"> April </w:t>
            </w:r>
            <w:r w:rsidR="003C4C5F" w:rsidRPr="003C4C5F">
              <w:rPr>
                <w:rFonts w:cs="Cordia New"/>
                <w:sz w:val="22"/>
                <w:szCs w:val="22"/>
              </w:rPr>
              <w:t>2023</w:t>
            </w:r>
            <w:r w:rsidRPr="001B3096">
              <w:rPr>
                <w:rFonts w:cs="Cordia New"/>
                <w:sz w:val="22"/>
                <w:szCs w:val="22"/>
              </w:rPr>
              <w:t xml:space="preserve"> to expiry of agreement on </w:t>
            </w:r>
            <w:r w:rsidR="003C4C5F" w:rsidRPr="003C4C5F">
              <w:rPr>
                <w:rFonts w:cs="Cordia New"/>
                <w:sz w:val="22"/>
                <w:szCs w:val="22"/>
              </w:rPr>
              <w:t>22</w:t>
            </w:r>
            <w:r w:rsidRPr="001B3096">
              <w:rPr>
                <w:rFonts w:cs="Cordia New"/>
                <w:sz w:val="22"/>
                <w:szCs w:val="22"/>
              </w:rPr>
              <w:t xml:space="preserve"> April </w:t>
            </w:r>
            <w:r w:rsidR="003C4C5F" w:rsidRPr="003C4C5F">
              <w:rPr>
                <w:rFonts w:cs="Cordia New"/>
                <w:sz w:val="22"/>
                <w:szCs w:val="22"/>
              </w:rPr>
              <w:t>2025</w:t>
            </w:r>
            <w:r w:rsidRPr="001B3096">
              <w:rPr>
                <w:rFonts w:cs="Cordia New"/>
                <w:sz w:val="22"/>
                <w:szCs w:val="22"/>
              </w:rPr>
              <w:t xml:space="preserve"> </w:t>
            </w:r>
          </w:p>
        </w:tc>
      </w:tr>
      <w:tr w:rsidR="00201F20" w:rsidRPr="001B3096" w14:paraId="4E68FAE1" w14:textId="77777777" w:rsidTr="00814394">
        <w:tc>
          <w:tcPr>
            <w:tcW w:w="744" w:type="dxa"/>
            <w:shd w:val="clear" w:color="auto" w:fill="auto"/>
          </w:tcPr>
          <w:p w14:paraId="0C975C18" w14:textId="4A88DA0D" w:rsidR="00201F20" w:rsidRPr="001B3096" w:rsidRDefault="003C4C5F" w:rsidP="00E60D4C">
            <w:pPr>
              <w:jc w:val="center"/>
              <w:rPr>
                <w:rFonts w:cs="Cordia New"/>
                <w:sz w:val="22"/>
                <w:szCs w:val="22"/>
              </w:rPr>
            </w:pPr>
            <w:r w:rsidRPr="003C4C5F">
              <w:rPr>
                <w:rFonts w:cs="Cordia New"/>
                <w:sz w:val="22"/>
                <w:szCs w:val="22"/>
              </w:rPr>
              <w:t>1</w:t>
            </w:r>
            <w:r w:rsidR="003E4A78">
              <w:rPr>
                <w:rFonts w:cs="Cordia New"/>
                <w:sz w:val="22"/>
                <w:szCs w:val="22"/>
              </w:rPr>
              <w:t>2</w:t>
            </w:r>
          </w:p>
        </w:tc>
        <w:tc>
          <w:tcPr>
            <w:tcW w:w="1008" w:type="dxa"/>
            <w:shd w:val="clear" w:color="auto" w:fill="auto"/>
          </w:tcPr>
          <w:p w14:paraId="25B4C4DC" w14:textId="70596E14"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30</w:t>
            </w:r>
            <w:r w:rsidR="00201F20" w:rsidRPr="001B3096">
              <w:rPr>
                <w:rFonts w:cs="Cordia New"/>
                <w:color w:val="000000"/>
                <w:sz w:val="22"/>
                <w:szCs w:val="22"/>
              </w:rPr>
              <w:t>.</w:t>
            </w:r>
            <w:r w:rsidR="00C41651">
              <w:rPr>
                <w:rFonts w:cs="Cordia New"/>
                <w:color w:val="000000"/>
                <w:sz w:val="22"/>
                <w:szCs w:val="22"/>
              </w:rPr>
              <w:t>0</w:t>
            </w:r>
            <w:r w:rsidR="00526E8E">
              <w:rPr>
                <w:rFonts w:cs="Cordia New"/>
                <w:color w:val="000000"/>
                <w:sz w:val="22"/>
                <w:szCs w:val="22"/>
              </w:rPr>
              <w:t>0</w:t>
            </w:r>
          </w:p>
        </w:tc>
        <w:tc>
          <w:tcPr>
            <w:tcW w:w="1008" w:type="dxa"/>
            <w:shd w:val="clear" w:color="auto" w:fill="auto"/>
          </w:tcPr>
          <w:p w14:paraId="22F0F1FB" w14:textId="05D89F72"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35</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24D1DF76" w14:textId="22767408" w:rsidR="00201F20" w:rsidRPr="001B3096" w:rsidRDefault="00201F20" w:rsidP="00E60D4C">
            <w:pPr>
              <w:rPr>
                <w:rFonts w:cs="Cordia New"/>
                <w:sz w:val="22"/>
                <w:szCs w:val="22"/>
              </w:rPr>
            </w:pPr>
            <w:r w:rsidRPr="001B3096">
              <w:rPr>
                <w:rFonts w:cs="Cordia New"/>
                <w:sz w:val="22"/>
                <w:szCs w:val="22"/>
              </w:rPr>
              <w:t>SOFR plus applicable fixed margin</w:t>
            </w:r>
          </w:p>
          <w:p w14:paraId="107FFDA8" w14:textId="7E3DD2EE" w:rsidR="00201F20" w:rsidRPr="001B3096" w:rsidRDefault="00201F20" w:rsidP="00E60D4C">
            <w:pPr>
              <w:rPr>
                <w:rFonts w:cs="Cordia New"/>
                <w:sz w:val="22"/>
                <w:szCs w:val="22"/>
              </w:rPr>
            </w:pPr>
          </w:p>
        </w:tc>
        <w:tc>
          <w:tcPr>
            <w:tcW w:w="3780" w:type="dxa"/>
            <w:tcBorders>
              <w:top w:val="nil"/>
              <w:left w:val="nil"/>
              <w:right w:val="nil"/>
            </w:tcBorders>
            <w:shd w:val="clear" w:color="auto" w:fill="auto"/>
            <w:vAlign w:val="bottom"/>
          </w:tcPr>
          <w:p w14:paraId="1932D6D9" w14:textId="329B77F9" w:rsidR="00201F20" w:rsidRPr="001B3096" w:rsidRDefault="00201F20" w:rsidP="00E60D4C">
            <w:pPr>
              <w:ind w:left="152" w:hanging="152"/>
              <w:rPr>
                <w:rFonts w:cs="Cordia New"/>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30</w:t>
            </w:r>
            <w:r w:rsidRPr="001B3096">
              <w:rPr>
                <w:rFonts w:cs="Cordia New"/>
                <w:sz w:val="22"/>
                <w:szCs w:val="22"/>
              </w:rPr>
              <w:t xml:space="preserve"> July </w:t>
            </w:r>
            <w:r w:rsidR="003C4C5F" w:rsidRPr="003C4C5F">
              <w:rPr>
                <w:rFonts w:cs="Cordia New"/>
                <w:sz w:val="22"/>
                <w:szCs w:val="22"/>
              </w:rPr>
              <w:t>2021</w:t>
            </w:r>
            <w:r w:rsidRPr="001B3096">
              <w:rPr>
                <w:rFonts w:cs="Cordia New"/>
                <w:sz w:val="22"/>
                <w:szCs w:val="22"/>
              </w:rPr>
              <w:t xml:space="preserve"> to expiry of agreement on </w:t>
            </w:r>
            <w:r w:rsidR="003C4C5F" w:rsidRPr="003C4C5F">
              <w:rPr>
                <w:rFonts w:cs="Cordia New"/>
                <w:sz w:val="22"/>
                <w:szCs w:val="22"/>
              </w:rPr>
              <w:t>30</w:t>
            </w:r>
            <w:r w:rsidRPr="001B3096">
              <w:rPr>
                <w:rFonts w:cs="Cordia New"/>
                <w:sz w:val="22"/>
                <w:szCs w:val="22"/>
              </w:rPr>
              <w:t xml:space="preserve"> January </w:t>
            </w:r>
            <w:r w:rsidR="003C4C5F" w:rsidRPr="003C4C5F">
              <w:rPr>
                <w:rFonts w:cs="Cordia New"/>
                <w:sz w:val="22"/>
                <w:szCs w:val="22"/>
              </w:rPr>
              <w:t>202</w:t>
            </w:r>
            <w:r w:rsidR="005802DF" w:rsidRPr="005802DF">
              <w:rPr>
                <w:rFonts w:cs="Cordia New"/>
                <w:sz w:val="22"/>
                <w:szCs w:val="22"/>
              </w:rPr>
              <w:t>7</w:t>
            </w:r>
            <w:r w:rsidRPr="001B3096">
              <w:rPr>
                <w:rFonts w:cs="Cordia New"/>
                <w:sz w:val="22"/>
                <w:szCs w:val="22"/>
              </w:rPr>
              <w:t xml:space="preserve"> </w:t>
            </w:r>
          </w:p>
        </w:tc>
      </w:tr>
      <w:tr w:rsidR="00201F20" w:rsidRPr="001B3096" w14:paraId="61174766" w14:textId="77777777" w:rsidTr="00814394">
        <w:tc>
          <w:tcPr>
            <w:tcW w:w="744" w:type="dxa"/>
            <w:shd w:val="clear" w:color="auto" w:fill="auto"/>
          </w:tcPr>
          <w:p w14:paraId="2C6D5E7C" w14:textId="4E0C56D4" w:rsidR="00201F20" w:rsidRPr="001B3096" w:rsidRDefault="003C4C5F" w:rsidP="00E60D4C">
            <w:pPr>
              <w:jc w:val="center"/>
              <w:rPr>
                <w:rFonts w:cs="Cordia New"/>
                <w:sz w:val="22"/>
                <w:szCs w:val="22"/>
              </w:rPr>
            </w:pPr>
            <w:r w:rsidRPr="003C4C5F">
              <w:rPr>
                <w:rFonts w:cs="Cordia New"/>
                <w:sz w:val="22"/>
                <w:szCs w:val="22"/>
              </w:rPr>
              <w:t>1</w:t>
            </w:r>
            <w:r w:rsidR="003E4A78">
              <w:rPr>
                <w:rFonts w:cs="Cordia New"/>
                <w:sz w:val="22"/>
                <w:szCs w:val="22"/>
              </w:rPr>
              <w:t>3</w:t>
            </w:r>
          </w:p>
        </w:tc>
        <w:tc>
          <w:tcPr>
            <w:tcW w:w="1008" w:type="dxa"/>
            <w:shd w:val="clear" w:color="auto" w:fill="auto"/>
          </w:tcPr>
          <w:p w14:paraId="7ACE7F3A" w14:textId="3B6F1F2F"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100</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5EF3DF83" w14:textId="3A305002"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100</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4CD27FC7" w14:textId="5343888F" w:rsidR="00201F20" w:rsidRPr="001B3096" w:rsidRDefault="00201F20" w:rsidP="00E60D4C">
            <w:pPr>
              <w:rPr>
                <w:rFonts w:cs="Cordia New"/>
                <w:sz w:val="22"/>
                <w:szCs w:val="22"/>
              </w:rPr>
            </w:pPr>
            <w:r w:rsidRPr="001B3096">
              <w:rPr>
                <w:rFonts w:cs="Cordia New"/>
                <w:sz w:val="22"/>
                <w:szCs w:val="22"/>
              </w:rPr>
              <w:t>SOFR plus applicable fixed margin</w:t>
            </w:r>
          </w:p>
        </w:tc>
        <w:tc>
          <w:tcPr>
            <w:tcW w:w="3780" w:type="dxa"/>
            <w:tcBorders>
              <w:top w:val="nil"/>
              <w:left w:val="nil"/>
              <w:right w:val="nil"/>
            </w:tcBorders>
            <w:shd w:val="clear" w:color="auto" w:fill="auto"/>
            <w:vAlign w:val="bottom"/>
          </w:tcPr>
          <w:p w14:paraId="49767946" w14:textId="38719A63" w:rsidR="00201F20" w:rsidRPr="001B3096" w:rsidRDefault="00201F20" w:rsidP="00E60D4C">
            <w:pPr>
              <w:ind w:left="152" w:hanging="152"/>
              <w:rPr>
                <w:rFonts w:cs="Cordia New"/>
                <w:sz w:val="22"/>
                <w:szCs w:val="22"/>
              </w:rPr>
            </w:pPr>
            <w:r w:rsidRPr="001B3096">
              <w:rPr>
                <w:rFonts w:cs="Cordia New"/>
                <w:sz w:val="22"/>
                <w:szCs w:val="22"/>
              </w:rPr>
              <w:t xml:space="preserve">Repayment expiry of agreement on </w:t>
            </w:r>
            <w:r w:rsidR="003C4C5F" w:rsidRPr="003C4C5F">
              <w:rPr>
                <w:rFonts w:cs="Cordia New"/>
                <w:sz w:val="22"/>
                <w:szCs w:val="22"/>
              </w:rPr>
              <w:t>2</w:t>
            </w:r>
            <w:r w:rsidR="005802DF" w:rsidRPr="005802DF">
              <w:rPr>
                <w:rFonts w:cs="Cordia New"/>
                <w:sz w:val="22"/>
                <w:szCs w:val="22"/>
              </w:rPr>
              <w:t>6</w:t>
            </w:r>
            <w:r w:rsidRPr="001B3096">
              <w:rPr>
                <w:rFonts w:cs="Cordia New"/>
                <w:sz w:val="22"/>
                <w:szCs w:val="22"/>
              </w:rPr>
              <w:t xml:space="preserve"> August </w:t>
            </w:r>
            <w:r w:rsidR="003C4C5F" w:rsidRPr="003C4C5F">
              <w:rPr>
                <w:rFonts w:cs="Cordia New"/>
                <w:sz w:val="22"/>
                <w:szCs w:val="22"/>
              </w:rPr>
              <w:t>2025</w:t>
            </w:r>
            <w:r w:rsidRPr="001B3096">
              <w:rPr>
                <w:rFonts w:cs="Cordia New"/>
                <w:sz w:val="22"/>
                <w:szCs w:val="22"/>
              </w:rPr>
              <w:t xml:space="preserve"> </w:t>
            </w:r>
          </w:p>
        </w:tc>
      </w:tr>
      <w:tr w:rsidR="00201F20" w:rsidRPr="001B3096" w14:paraId="70A5C0F1" w14:textId="77777777" w:rsidTr="00814394">
        <w:tc>
          <w:tcPr>
            <w:tcW w:w="744" w:type="dxa"/>
            <w:shd w:val="clear" w:color="auto" w:fill="auto"/>
          </w:tcPr>
          <w:p w14:paraId="551AED25" w14:textId="42030E44" w:rsidR="00201F20" w:rsidRPr="001B3096" w:rsidRDefault="003C4C5F" w:rsidP="00E60D4C">
            <w:pPr>
              <w:jc w:val="center"/>
              <w:rPr>
                <w:rFonts w:cs="Cordia New"/>
                <w:sz w:val="22"/>
                <w:szCs w:val="22"/>
              </w:rPr>
            </w:pPr>
            <w:r w:rsidRPr="003C4C5F">
              <w:rPr>
                <w:rFonts w:cs="Cordia New"/>
                <w:sz w:val="22"/>
                <w:szCs w:val="22"/>
              </w:rPr>
              <w:t>1</w:t>
            </w:r>
            <w:r w:rsidR="003E4A78">
              <w:rPr>
                <w:rFonts w:cs="Cordia New"/>
                <w:sz w:val="22"/>
                <w:szCs w:val="22"/>
              </w:rPr>
              <w:t>4</w:t>
            </w:r>
          </w:p>
        </w:tc>
        <w:tc>
          <w:tcPr>
            <w:tcW w:w="1008" w:type="dxa"/>
            <w:shd w:val="clear" w:color="auto" w:fill="auto"/>
          </w:tcPr>
          <w:p w14:paraId="05087D29" w14:textId="402E4590"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5802DF" w:rsidRPr="005802DF">
              <w:rPr>
                <w:rFonts w:cs="Cordia New"/>
                <w:color w:val="000000"/>
                <w:sz w:val="22"/>
                <w:szCs w:val="22"/>
              </w:rPr>
              <w:t>8</w:t>
            </w:r>
            <w:r w:rsidR="003C4C5F" w:rsidRPr="003C4C5F">
              <w:rPr>
                <w:rFonts w:cs="Cordia New"/>
                <w:color w:val="000000"/>
                <w:sz w:val="22"/>
                <w:szCs w:val="22"/>
              </w:rPr>
              <w:t>0</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31B643C5" w14:textId="2053914F"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240</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5F7FA122" w14:textId="3E558C1D" w:rsidR="00201F20" w:rsidRPr="001B3096" w:rsidRDefault="00201F20" w:rsidP="00E60D4C">
            <w:pPr>
              <w:rPr>
                <w:rFonts w:cs="Cordia New"/>
                <w:sz w:val="22"/>
                <w:szCs w:val="22"/>
              </w:rPr>
            </w:pPr>
            <w:r w:rsidRPr="001B3096">
              <w:rPr>
                <w:rFonts w:cs="Cordia New"/>
                <w:sz w:val="22"/>
                <w:szCs w:val="22"/>
              </w:rPr>
              <w:t>SOFR plus applicable fixed margin</w:t>
            </w:r>
          </w:p>
          <w:p w14:paraId="3852A70C" w14:textId="0FE857DE" w:rsidR="00201F20" w:rsidRPr="001B3096" w:rsidRDefault="00201F20" w:rsidP="00E60D4C">
            <w:pPr>
              <w:rPr>
                <w:rFonts w:cs="Cordia New"/>
                <w:sz w:val="22"/>
                <w:szCs w:val="22"/>
              </w:rPr>
            </w:pPr>
          </w:p>
        </w:tc>
        <w:tc>
          <w:tcPr>
            <w:tcW w:w="3780" w:type="dxa"/>
            <w:tcBorders>
              <w:top w:val="nil"/>
              <w:left w:val="nil"/>
              <w:right w:val="nil"/>
            </w:tcBorders>
            <w:shd w:val="clear" w:color="auto" w:fill="auto"/>
            <w:vAlign w:val="bottom"/>
          </w:tcPr>
          <w:p w14:paraId="55DF3FF7" w14:textId="37C14594" w:rsidR="00201F20" w:rsidRPr="001B3096" w:rsidRDefault="00201F20" w:rsidP="00E60D4C">
            <w:pPr>
              <w:ind w:left="152" w:hanging="152"/>
              <w:rPr>
                <w:rFonts w:cs="Cordia New"/>
                <w:sz w:val="22"/>
                <w:szCs w:val="22"/>
              </w:rPr>
            </w:pPr>
            <w:r w:rsidRPr="001B3096">
              <w:rPr>
                <w:rFonts w:cs="Cordia New"/>
                <w:sz w:val="22"/>
                <w:szCs w:val="22"/>
              </w:rPr>
              <w:t xml:space="preserve">Repayment annually commencing on </w:t>
            </w:r>
            <w:r w:rsidR="003C4C5F" w:rsidRPr="003C4C5F">
              <w:rPr>
                <w:rFonts w:cs="Cordia New"/>
                <w:sz w:val="22"/>
                <w:szCs w:val="22"/>
              </w:rPr>
              <w:t>23</w:t>
            </w:r>
            <w:r w:rsidRPr="001B3096">
              <w:rPr>
                <w:rFonts w:cs="Cordia New"/>
                <w:sz w:val="22"/>
                <w:szCs w:val="22"/>
              </w:rPr>
              <w:t xml:space="preserve"> September </w:t>
            </w:r>
            <w:r w:rsidR="003C4C5F" w:rsidRPr="003C4C5F">
              <w:rPr>
                <w:rFonts w:cs="Cordia New"/>
                <w:sz w:val="22"/>
                <w:szCs w:val="22"/>
              </w:rPr>
              <w:t>2023</w:t>
            </w:r>
            <w:r w:rsidRPr="001B3096">
              <w:rPr>
                <w:rFonts w:cs="Cordia New"/>
                <w:sz w:val="22"/>
                <w:szCs w:val="22"/>
              </w:rPr>
              <w:t xml:space="preserve"> to expiry of agreement on </w:t>
            </w:r>
            <w:r w:rsidR="003C4C5F" w:rsidRPr="003C4C5F">
              <w:rPr>
                <w:rFonts w:cs="Cordia New"/>
                <w:sz w:val="22"/>
                <w:szCs w:val="22"/>
              </w:rPr>
              <w:t>23</w:t>
            </w:r>
            <w:r w:rsidRPr="001B3096">
              <w:rPr>
                <w:rFonts w:cs="Cordia New"/>
                <w:sz w:val="22"/>
                <w:szCs w:val="22"/>
              </w:rPr>
              <w:t xml:space="preserve"> September </w:t>
            </w:r>
            <w:r w:rsidR="003C4C5F" w:rsidRPr="003C4C5F">
              <w:rPr>
                <w:rFonts w:cs="Cordia New"/>
                <w:sz w:val="22"/>
                <w:szCs w:val="22"/>
              </w:rPr>
              <w:t>202</w:t>
            </w:r>
            <w:r w:rsidR="005802DF" w:rsidRPr="005802DF">
              <w:rPr>
                <w:rFonts w:cs="Cordia New"/>
                <w:sz w:val="22"/>
                <w:szCs w:val="22"/>
              </w:rPr>
              <w:t>7</w:t>
            </w:r>
            <w:r w:rsidRPr="001B3096">
              <w:rPr>
                <w:rFonts w:cs="Cordia New"/>
                <w:sz w:val="22"/>
                <w:szCs w:val="22"/>
              </w:rPr>
              <w:t xml:space="preserve"> </w:t>
            </w:r>
          </w:p>
        </w:tc>
      </w:tr>
      <w:tr w:rsidR="00201F20" w:rsidRPr="001B3096" w14:paraId="2A5C0EA5" w14:textId="77777777" w:rsidTr="00814394">
        <w:tc>
          <w:tcPr>
            <w:tcW w:w="744" w:type="dxa"/>
            <w:shd w:val="clear" w:color="auto" w:fill="auto"/>
          </w:tcPr>
          <w:p w14:paraId="21E7D211" w14:textId="5B59A63A" w:rsidR="00201F20" w:rsidRPr="001B3096" w:rsidRDefault="003C4C5F" w:rsidP="00E60D4C">
            <w:pPr>
              <w:jc w:val="center"/>
              <w:rPr>
                <w:rFonts w:cs="Cordia New"/>
                <w:sz w:val="22"/>
                <w:szCs w:val="22"/>
              </w:rPr>
            </w:pPr>
            <w:r w:rsidRPr="003C4C5F">
              <w:rPr>
                <w:rFonts w:cs="Cordia New"/>
                <w:sz w:val="22"/>
                <w:szCs w:val="22"/>
              </w:rPr>
              <w:t>1</w:t>
            </w:r>
            <w:r w:rsidR="0004398C">
              <w:rPr>
                <w:rFonts w:cs="Cordia New"/>
                <w:sz w:val="22"/>
                <w:szCs w:val="22"/>
              </w:rPr>
              <w:t>5</w:t>
            </w:r>
          </w:p>
        </w:tc>
        <w:tc>
          <w:tcPr>
            <w:tcW w:w="1008" w:type="dxa"/>
            <w:shd w:val="clear" w:color="auto" w:fill="auto"/>
          </w:tcPr>
          <w:p w14:paraId="55729B09" w14:textId="1DC788F3"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100</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28B27F57" w14:textId="7354E142"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3C4C5F" w:rsidRPr="003C4C5F">
              <w:rPr>
                <w:rFonts w:cs="Cordia New"/>
                <w:sz w:val="22"/>
                <w:szCs w:val="22"/>
              </w:rPr>
              <w:t>100</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62CBE2A1" w14:textId="77777777" w:rsidR="00201F20" w:rsidRPr="001B3096" w:rsidRDefault="00201F20" w:rsidP="00E60D4C">
            <w:pPr>
              <w:rPr>
                <w:rFonts w:cs="Cordia New"/>
                <w:sz w:val="22"/>
                <w:szCs w:val="22"/>
              </w:rPr>
            </w:pPr>
            <w:r w:rsidRPr="001B3096">
              <w:rPr>
                <w:rFonts w:cs="Cordia New"/>
                <w:sz w:val="22"/>
                <w:szCs w:val="22"/>
              </w:rPr>
              <w:t>SOFR plus applicable fixed margin</w:t>
            </w:r>
          </w:p>
        </w:tc>
        <w:tc>
          <w:tcPr>
            <w:tcW w:w="3780" w:type="dxa"/>
            <w:tcBorders>
              <w:top w:val="nil"/>
              <w:left w:val="nil"/>
              <w:right w:val="nil"/>
            </w:tcBorders>
            <w:shd w:val="clear" w:color="auto" w:fill="auto"/>
            <w:vAlign w:val="bottom"/>
          </w:tcPr>
          <w:p w14:paraId="42C212E7" w14:textId="1DF32410" w:rsidR="00201F20" w:rsidRPr="001B3096" w:rsidRDefault="00201F20" w:rsidP="00E60D4C">
            <w:pPr>
              <w:ind w:left="152" w:hanging="152"/>
              <w:rPr>
                <w:rFonts w:cs="Cordia New"/>
                <w:sz w:val="22"/>
                <w:szCs w:val="22"/>
              </w:rPr>
            </w:pPr>
            <w:r w:rsidRPr="001B3096">
              <w:rPr>
                <w:rFonts w:cs="Cordia New"/>
                <w:sz w:val="22"/>
                <w:szCs w:val="22"/>
              </w:rPr>
              <w:t xml:space="preserve">Repayment expiry of agreement on </w:t>
            </w:r>
            <w:r w:rsidR="003C4C5F" w:rsidRPr="003C4C5F">
              <w:rPr>
                <w:rFonts w:cs="Cordia New"/>
                <w:sz w:val="22"/>
                <w:szCs w:val="22"/>
              </w:rPr>
              <w:t>23</w:t>
            </w:r>
            <w:r w:rsidRPr="001B3096">
              <w:rPr>
                <w:rFonts w:cs="Cordia New"/>
                <w:sz w:val="22"/>
                <w:szCs w:val="22"/>
              </w:rPr>
              <w:t xml:space="preserve"> July </w:t>
            </w:r>
            <w:r w:rsidR="003C4C5F" w:rsidRPr="003C4C5F">
              <w:rPr>
                <w:rFonts w:cs="Cordia New"/>
                <w:sz w:val="22"/>
                <w:szCs w:val="22"/>
              </w:rPr>
              <w:t>2025</w:t>
            </w:r>
            <w:r w:rsidRPr="001B3096">
              <w:rPr>
                <w:rFonts w:cs="Cordia New"/>
                <w:sz w:val="22"/>
                <w:szCs w:val="22"/>
              </w:rPr>
              <w:t xml:space="preserve"> </w:t>
            </w:r>
          </w:p>
        </w:tc>
      </w:tr>
      <w:tr w:rsidR="00201F20" w:rsidRPr="001B3096" w14:paraId="5636A281" w14:textId="77777777" w:rsidTr="00814394">
        <w:tc>
          <w:tcPr>
            <w:tcW w:w="744" w:type="dxa"/>
            <w:shd w:val="clear" w:color="auto" w:fill="auto"/>
          </w:tcPr>
          <w:p w14:paraId="0C673048" w14:textId="250439ED" w:rsidR="00201F20" w:rsidRPr="001B3096" w:rsidRDefault="003C4C5F" w:rsidP="00E60D4C">
            <w:pPr>
              <w:jc w:val="center"/>
              <w:rPr>
                <w:rFonts w:cs="Cordia New"/>
                <w:sz w:val="22"/>
                <w:szCs w:val="22"/>
              </w:rPr>
            </w:pPr>
            <w:r w:rsidRPr="003C4C5F">
              <w:rPr>
                <w:rFonts w:cs="Cordia New"/>
                <w:sz w:val="22"/>
                <w:szCs w:val="22"/>
              </w:rPr>
              <w:t>1</w:t>
            </w:r>
            <w:r w:rsidR="005802DF" w:rsidRPr="005802DF">
              <w:rPr>
                <w:rFonts w:cs="Cordia New"/>
                <w:sz w:val="22"/>
                <w:szCs w:val="22"/>
              </w:rPr>
              <w:t>6</w:t>
            </w:r>
          </w:p>
        </w:tc>
        <w:tc>
          <w:tcPr>
            <w:tcW w:w="1008" w:type="dxa"/>
            <w:shd w:val="clear" w:color="auto" w:fill="auto"/>
          </w:tcPr>
          <w:p w14:paraId="6DB3E40A" w14:textId="5AF700E6"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6</w:t>
            </w:r>
            <w:r w:rsidR="003C4C5F" w:rsidRPr="003C4C5F">
              <w:rPr>
                <w:rFonts w:cs="Cordia New"/>
                <w:color w:val="000000"/>
                <w:sz w:val="22"/>
                <w:szCs w:val="22"/>
              </w:rPr>
              <w:t>5</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shd w:val="clear" w:color="auto" w:fill="auto"/>
          </w:tcPr>
          <w:p w14:paraId="29404214" w14:textId="1B80C505"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r>
            <w:r w:rsidR="005802DF" w:rsidRPr="005802DF">
              <w:rPr>
                <w:rFonts w:cs="Cordia New"/>
                <w:sz w:val="22"/>
                <w:szCs w:val="22"/>
              </w:rPr>
              <w:t>7</w:t>
            </w:r>
            <w:r w:rsidR="003C4C5F" w:rsidRPr="003C4C5F">
              <w:rPr>
                <w:rFonts w:cs="Cordia New"/>
                <w:sz w:val="22"/>
                <w:szCs w:val="22"/>
              </w:rPr>
              <w:t>0</w:t>
            </w:r>
            <w:r w:rsidRPr="001B3096">
              <w:rPr>
                <w:rFonts w:cs="Cordia New"/>
                <w:sz w:val="22"/>
                <w:szCs w:val="22"/>
              </w:rPr>
              <w:t>.</w:t>
            </w:r>
            <w:r w:rsidR="003C4C5F" w:rsidRPr="003C4C5F">
              <w:rPr>
                <w:rFonts w:cs="Cordia New"/>
                <w:sz w:val="22"/>
                <w:szCs w:val="22"/>
              </w:rPr>
              <w:t>00</w:t>
            </w:r>
          </w:p>
        </w:tc>
        <w:tc>
          <w:tcPr>
            <w:tcW w:w="2910" w:type="dxa"/>
            <w:tcBorders>
              <w:top w:val="nil"/>
              <w:left w:val="nil"/>
              <w:right w:val="nil"/>
            </w:tcBorders>
            <w:shd w:val="clear" w:color="auto" w:fill="auto"/>
            <w:vAlign w:val="bottom"/>
          </w:tcPr>
          <w:p w14:paraId="6BE198EE" w14:textId="77777777" w:rsidR="00201F20" w:rsidRPr="001B3096" w:rsidRDefault="00201F20" w:rsidP="00E60D4C">
            <w:pPr>
              <w:rPr>
                <w:rFonts w:cs="Cordia New"/>
                <w:sz w:val="22"/>
                <w:szCs w:val="22"/>
              </w:rPr>
            </w:pPr>
            <w:r w:rsidRPr="001B3096">
              <w:rPr>
                <w:rFonts w:cs="Cordia New"/>
                <w:sz w:val="22"/>
                <w:szCs w:val="22"/>
              </w:rPr>
              <w:t>SOFR plus applicable fixed margin</w:t>
            </w:r>
          </w:p>
          <w:p w14:paraId="2133C937" w14:textId="6DF50584" w:rsidR="00201F20" w:rsidRPr="001B3096" w:rsidRDefault="00201F20" w:rsidP="00E60D4C">
            <w:pPr>
              <w:rPr>
                <w:rFonts w:cs="Cordia New"/>
                <w:sz w:val="22"/>
                <w:szCs w:val="22"/>
              </w:rPr>
            </w:pPr>
          </w:p>
        </w:tc>
        <w:tc>
          <w:tcPr>
            <w:tcW w:w="3780" w:type="dxa"/>
            <w:tcBorders>
              <w:top w:val="nil"/>
              <w:left w:val="nil"/>
              <w:right w:val="nil"/>
            </w:tcBorders>
            <w:shd w:val="clear" w:color="auto" w:fill="auto"/>
            <w:vAlign w:val="bottom"/>
          </w:tcPr>
          <w:p w14:paraId="5ABB158D" w14:textId="4C777940" w:rsidR="00201F20" w:rsidRPr="001B3096" w:rsidRDefault="00201F20" w:rsidP="00E60D4C">
            <w:pPr>
              <w:ind w:left="152" w:hanging="152"/>
              <w:rPr>
                <w:rFonts w:cs="Cordia New"/>
                <w:sz w:val="22"/>
                <w:szCs w:val="22"/>
              </w:rPr>
            </w:pPr>
            <w:r w:rsidRPr="001B3096">
              <w:rPr>
                <w:rFonts w:cs="Cordia New"/>
                <w:sz w:val="22"/>
                <w:szCs w:val="22"/>
              </w:rPr>
              <w:t xml:space="preserve">Repayment annually commencing on </w:t>
            </w:r>
            <w:r w:rsidR="005802DF" w:rsidRPr="005802DF">
              <w:rPr>
                <w:rFonts w:cs="Cordia New"/>
                <w:sz w:val="22"/>
                <w:szCs w:val="22"/>
              </w:rPr>
              <w:t>7</w:t>
            </w:r>
            <w:r w:rsidRPr="001B3096">
              <w:rPr>
                <w:rFonts w:cs="Cordia New"/>
                <w:sz w:val="22"/>
                <w:szCs w:val="22"/>
              </w:rPr>
              <w:t xml:space="preserve"> September </w:t>
            </w:r>
            <w:r w:rsidR="003C4C5F" w:rsidRPr="003C4C5F">
              <w:rPr>
                <w:rFonts w:cs="Cordia New"/>
                <w:sz w:val="22"/>
                <w:szCs w:val="22"/>
              </w:rPr>
              <w:t>2023</w:t>
            </w:r>
            <w:r w:rsidRPr="001B3096">
              <w:rPr>
                <w:rFonts w:cs="Cordia New"/>
                <w:sz w:val="22"/>
                <w:szCs w:val="22"/>
              </w:rPr>
              <w:t xml:space="preserve"> to expiry of agreement on </w:t>
            </w:r>
            <w:r w:rsidR="005802DF" w:rsidRPr="005802DF">
              <w:rPr>
                <w:rFonts w:cs="Cordia New"/>
                <w:sz w:val="22"/>
                <w:szCs w:val="22"/>
              </w:rPr>
              <w:t>7</w:t>
            </w:r>
            <w:r w:rsidRPr="001B3096">
              <w:rPr>
                <w:rFonts w:cs="Cordia New"/>
                <w:sz w:val="22"/>
                <w:szCs w:val="22"/>
              </w:rPr>
              <w:t xml:space="preserve"> September </w:t>
            </w:r>
            <w:r w:rsidR="003C4C5F" w:rsidRPr="003C4C5F">
              <w:rPr>
                <w:rFonts w:cs="Cordia New"/>
                <w:sz w:val="22"/>
                <w:szCs w:val="22"/>
              </w:rPr>
              <w:t>2030</w:t>
            </w:r>
            <w:r w:rsidRPr="001B3096">
              <w:rPr>
                <w:rFonts w:cs="Cordia New"/>
                <w:sz w:val="22"/>
                <w:szCs w:val="22"/>
              </w:rPr>
              <w:t xml:space="preserve"> </w:t>
            </w:r>
          </w:p>
        </w:tc>
      </w:tr>
      <w:tr w:rsidR="003C7E77" w:rsidRPr="001B3096" w14:paraId="0715BF49" w14:textId="77777777" w:rsidTr="00814394">
        <w:tc>
          <w:tcPr>
            <w:tcW w:w="744" w:type="dxa"/>
            <w:shd w:val="clear" w:color="auto" w:fill="auto"/>
          </w:tcPr>
          <w:p w14:paraId="5C0FD0F3" w14:textId="4AEF9FBC" w:rsidR="003C7E77" w:rsidRPr="001B3096" w:rsidRDefault="003C4C5F" w:rsidP="00E60D4C">
            <w:pPr>
              <w:jc w:val="center"/>
              <w:rPr>
                <w:rFonts w:cs="Cordia New"/>
                <w:sz w:val="22"/>
                <w:szCs w:val="22"/>
              </w:rPr>
            </w:pPr>
            <w:r w:rsidRPr="003C4C5F">
              <w:rPr>
                <w:rFonts w:cs="Cordia New"/>
                <w:sz w:val="22"/>
                <w:szCs w:val="22"/>
              </w:rPr>
              <w:t>1</w:t>
            </w:r>
            <w:r w:rsidR="005802DF" w:rsidRPr="005802DF">
              <w:rPr>
                <w:rFonts w:cs="Cordia New"/>
                <w:sz w:val="22"/>
                <w:szCs w:val="22"/>
              </w:rPr>
              <w:t>7</w:t>
            </w:r>
          </w:p>
        </w:tc>
        <w:tc>
          <w:tcPr>
            <w:tcW w:w="1008" w:type="dxa"/>
            <w:shd w:val="clear" w:color="auto" w:fill="auto"/>
          </w:tcPr>
          <w:p w14:paraId="65CFED84" w14:textId="1A2278DF" w:rsidR="003C7E77" w:rsidRPr="001B3096" w:rsidRDefault="00E60D4C" w:rsidP="00E60D4C">
            <w:pPr>
              <w:tabs>
                <w:tab w:val="right" w:pos="794"/>
              </w:tabs>
              <w:ind w:right="-72"/>
              <w:jc w:val="both"/>
              <w:rPr>
                <w:rFonts w:cs="Cordia New"/>
                <w:color w:val="000000"/>
                <w:sz w:val="22"/>
                <w:szCs w:val="22"/>
              </w:rPr>
            </w:pPr>
            <w:r>
              <w:rPr>
                <w:rFonts w:cs="Cordia New"/>
                <w:color w:val="000000"/>
                <w:sz w:val="22"/>
                <w:szCs w:val="22"/>
                <w:cs/>
              </w:rPr>
              <w:tab/>
            </w:r>
            <w:r w:rsidR="003C4C5F" w:rsidRPr="003C4C5F">
              <w:rPr>
                <w:rFonts w:cs="Cordia New"/>
                <w:color w:val="000000"/>
                <w:sz w:val="22"/>
                <w:szCs w:val="22"/>
              </w:rPr>
              <w:t>10</w:t>
            </w:r>
            <w:r w:rsidR="003C7E77" w:rsidRPr="001B3096">
              <w:rPr>
                <w:rFonts w:cs="Cordia New"/>
                <w:color w:val="000000"/>
                <w:sz w:val="22"/>
                <w:szCs w:val="22"/>
              </w:rPr>
              <w:t>.</w:t>
            </w:r>
            <w:r w:rsidR="005802DF" w:rsidRPr="005802DF">
              <w:rPr>
                <w:rFonts w:cs="Cordia New"/>
                <w:color w:val="000000"/>
                <w:sz w:val="22"/>
                <w:szCs w:val="22"/>
              </w:rPr>
              <w:t>68</w:t>
            </w:r>
          </w:p>
        </w:tc>
        <w:tc>
          <w:tcPr>
            <w:tcW w:w="1008" w:type="dxa"/>
            <w:shd w:val="clear" w:color="auto" w:fill="auto"/>
          </w:tcPr>
          <w:p w14:paraId="74D7C8BA" w14:textId="70F13D54" w:rsidR="003C7E77" w:rsidRPr="001B3096" w:rsidRDefault="003C7E77" w:rsidP="00E60D4C">
            <w:pPr>
              <w:tabs>
                <w:tab w:val="right" w:pos="794"/>
              </w:tabs>
              <w:ind w:right="-72"/>
              <w:jc w:val="both"/>
              <w:rPr>
                <w:rFonts w:cs="Cordia New"/>
                <w:sz w:val="22"/>
                <w:szCs w:val="22"/>
              </w:rPr>
            </w:pPr>
            <w:r w:rsidRPr="001B3096">
              <w:rPr>
                <w:rFonts w:cs="Cordia New"/>
                <w:sz w:val="22"/>
                <w:szCs w:val="22"/>
              </w:rPr>
              <w:tab/>
              <w:t>-</w:t>
            </w:r>
          </w:p>
        </w:tc>
        <w:tc>
          <w:tcPr>
            <w:tcW w:w="2910" w:type="dxa"/>
            <w:tcBorders>
              <w:top w:val="nil"/>
              <w:left w:val="nil"/>
              <w:right w:val="nil"/>
            </w:tcBorders>
            <w:shd w:val="clear" w:color="auto" w:fill="auto"/>
            <w:vAlign w:val="bottom"/>
          </w:tcPr>
          <w:p w14:paraId="243EC4B1" w14:textId="5AED9BAB" w:rsidR="003C7E77" w:rsidRPr="001B3096" w:rsidRDefault="003C7E77" w:rsidP="00E60D4C">
            <w:pPr>
              <w:rPr>
                <w:rFonts w:cs="Cordia New"/>
                <w:sz w:val="22"/>
                <w:szCs w:val="22"/>
              </w:rPr>
            </w:pPr>
            <w:r w:rsidRPr="001B3096">
              <w:rPr>
                <w:rFonts w:cs="Cordia New"/>
                <w:sz w:val="22"/>
                <w:szCs w:val="22"/>
              </w:rPr>
              <w:t>Fixed rate</w:t>
            </w:r>
          </w:p>
          <w:p w14:paraId="153C775E" w14:textId="77777777" w:rsidR="003C7E77" w:rsidRPr="001B3096" w:rsidRDefault="003C7E77" w:rsidP="00E60D4C">
            <w:pPr>
              <w:rPr>
                <w:rFonts w:cs="Cordia New"/>
                <w:sz w:val="22"/>
                <w:szCs w:val="22"/>
              </w:rPr>
            </w:pPr>
          </w:p>
        </w:tc>
        <w:tc>
          <w:tcPr>
            <w:tcW w:w="3780" w:type="dxa"/>
            <w:tcBorders>
              <w:top w:val="nil"/>
              <w:left w:val="nil"/>
              <w:right w:val="nil"/>
            </w:tcBorders>
            <w:shd w:val="clear" w:color="auto" w:fill="auto"/>
            <w:vAlign w:val="bottom"/>
          </w:tcPr>
          <w:p w14:paraId="4BBC04EC" w14:textId="4C0684BE" w:rsidR="003C7E77" w:rsidRPr="001B3096" w:rsidRDefault="003C7E77" w:rsidP="00E60D4C">
            <w:pPr>
              <w:ind w:left="152" w:hanging="152"/>
              <w:rPr>
                <w:rFonts w:cs="Cordia New"/>
                <w:sz w:val="22"/>
                <w:szCs w:val="22"/>
              </w:rPr>
            </w:pPr>
            <w:r w:rsidRPr="001B3096">
              <w:rPr>
                <w:rFonts w:cs="Cordia New"/>
                <w:sz w:val="22"/>
                <w:szCs w:val="22"/>
              </w:rPr>
              <w:t xml:space="preserve">Repayment every </w:t>
            </w:r>
            <w:r w:rsidR="005802DF" w:rsidRPr="005802DF">
              <w:rPr>
                <w:rFonts w:cs="Cordia New"/>
                <w:sz w:val="22"/>
                <w:szCs w:val="22"/>
              </w:rPr>
              <w:t>6</w:t>
            </w:r>
            <w:r w:rsidRPr="001B3096">
              <w:rPr>
                <w:rFonts w:cs="Cordia New"/>
                <w:sz w:val="22"/>
                <w:szCs w:val="22"/>
              </w:rPr>
              <w:t xml:space="preserve"> months commencing on </w:t>
            </w:r>
            <w:r w:rsidR="003C4C5F" w:rsidRPr="003C4C5F">
              <w:rPr>
                <w:rFonts w:cs="Cordia New"/>
                <w:sz w:val="22"/>
                <w:szCs w:val="22"/>
              </w:rPr>
              <w:t>20</w:t>
            </w:r>
            <w:r w:rsidRPr="001B3096">
              <w:rPr>
                <w:rFonts w:cs="Cordia New"/>
                <w:sz w:val="22"/>
                <w:szCs w:val="22"/>
              </w:rPr>
              <w:t xml:space="preserve"> August </w:t>
            </w:r>
            <w:r w:rsidR="003C4C5F" w:rsidRPr="003C4C5F">
              <w:rPr>
                <w:rFonts w:cs="Cordia New"/>
                <w:sz w:val="22"/>
                <w:szCs w:val="22"/>
              </w:rPr>
              <w:t>202</w:t>
            </w:r>
            <w:r w:rsidR="005802DF" w:rsidRPr="005802DF">
              <w:rPr>
                <w:rFonts w:cs="Cordia New"/>
                <w:sz w:val="22"/>
                <w:szCs w:val="22"/>
              </w:rPr>
              <w:t>6</w:t>
            </w:r>
            <w:r w:rsidRPr="001B3096">
              <w:rPr>
                <w:rFonts w:cs="Cordia New"/>
                <w:sz w:val="22"/>
                <w:szCs w:val="22"/>
              </w:rPr>
              <w:t xml:space="preserve"> to expiry of agreement on </w:t>
            </w:r>
            <w:r w:rsidR="003C4C5F" w:rsidRPr="003C4C5F">
              <w:rPr>
                <w:rFonts w:cs="Cordia New"/>
                <w:sz w:val="22"/>
                <w:szCs w:val="22"/>
              </w:rPr>
              <w:t>20</w:t>
            </w:r>
            <w:r w:rsidRPr="001B3096">
              <w:rPr>
                <w:rFonts w:cs="Cordia New"/>
                <w:sz w:val="22"/>
                <w:szCs w:val="22"/>
              </w:rPr>
              <w:t xml:space="preserve"> February </w:t>
            </w:r>
            <w:r w:rsidR="003C4C5F" w:rsidRPr="003C4C5F">
              <w:rPr>
                <w:rFonts w:cs="Cordia New"/>
                <w:sz w:val="22"/>
                <w:szCs w:val="22"/>
              </w:rPr>
              <w:t>202</w:t>
            </w:r>
            <w:r w:rsidR="005802DF" w:rsidRPr="005802DF">
              <w:rPr>
                <w:rFonts w:cs="Cordia New"/>
                <w:sz w:val="22"/>
                <w:szCs w:val="22"/>
              </w:rPr>
              <w:t>9</w:t>
            </w:r>
          </w:p>
        </w:tc>
      </w:tr>
      <w:tr w:rsidR="00201F20" w:rsidRPr="001B3096" w14:paraId="43F7EEE8" w14:textId="77777777" w:rsidTr="00846360">
        <w:tc>
          <w:tcPr>
            <w:tcW w:w="744" w:type="dxa"/>
            <w:shd w:val="clear" w:color="auto" w:fill="auto"/>
          </w:tcPr>
          <w:p w14:paraId="28AAAAE8" w14:textId="52DD0C81" w:rsidR="00201F20" w:rsidRPr="001B3096" w:rsidRDefault="003C4C5F" w:rsidP="00E60D4C">
            <w:pPr>
              <w:jc w:val="center"/>
              <w:rPr>
                <w:rFonts w:cs="Cordia New"/>
                <w:sz w:val="22"/>
                <w:szCs w:val="22"/>
              </w:rPr>
            </w:pPr>
            <w:r w:rsidRPr="003C4C5F">
              <w:rPr>
                <w:rFonts w:cs="Cordia New"/>
                <w:sz w:val="22"/>
                <w:szCs w:val="22"/>
              </w:rPr>
              <w:t>1</w:t>
            </w:r>
            <w:r w:rsidR="005802DF" w:rsidRPr="005802DF">
              <w:rPr>
                <w:rFonts w:cs="Cordia New"/>
                <w:sz w:val="22"/>
                <w:szCs w:val="22"/>
              </w:rPr>
              <w:t>8</w:t>
            </w:r>
          </w:p>
        </w:tc>
        <w:tc>
          <w:tcPr>
            <w:tcW w:w="1008" w:type="dxa"/>
            <w:tcBorders>
              <w:bottom w:val="single" w:sz="4" w:space="0" w:color="auto"/>
            </w:tcBorders>
            <w:shd w:val="clear" w:color="auto" w:fill="auto"/>
          </w:tcPr>
          <w:p w14:paraId="366B4D64" w14:textId="284E3B00" w:rsidR="00201F20" w:rsidRPr="001B3096" w:rsidRDefault="00E60D4C" w:rsidP="00E60D4C">
            <w:pPr>
              <w:tabs>
                <w:tab w:val="right" w:pos="794"/>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100</w:t>
            </w:r>
            <w:r w:rsidR="00201F20" w:rsidRPr="001B3096">
              <w:rPr>
                <w:rFonts w:cs="Cordia New"/>
                <w:color w:val="000000"/>
                <w:sz w:val="22"/>
                <w:szCs w:val="22"/>
              </w:rPr>
              <w:t>.</w:t>
            </w:r>
            <w:r w:rsidR="003C4C5F" w:rsidRPr="003C4C5F">
              <w:rPr>
                <w:rFonts w:cs="Cordia New"/>
                <w:color w:val="000000"/>
                <w:sz w:val="22"/>
                <w:szCs w:val="22"/>
              </w:rPr>
              <w:t>00</w:t>
            </w:r>
          </w:p>
        </w:tc>
        <w:tc>
          <w:tcPr>
            <w:tcW w:w="1008" w:type="dxa"/>
            <w:tcBorders>
              <w:bottom w:val="single" w:sz="4" w:space="0" w:color="auto"/>
            </w:tcBorders>
            <w:shd w:val="clear" w:color="auto" w:fill="auto"/>
          </w:tcPr>
          <w:p w14:paraId="4D84B744" w14:textId="6B0EEF05" w:rsidR="00201F20" w:rsidRPr="001B3096" w:rsidRDefault="00201F20" w:rsidP="00E60D4C">
            <w:pPr>
              <w:tabs>
                <w:tab w:val="right" w:pos="794"/>
              </w:tabs>
              <w:ind w:right="-72"/>
              <w:jc w:val="both"/>
              <w:rPr>
                <w:rFonts w:cs="Cordia New"/>
                <w:sz w:val="22"/>
                <w:szCs w:val="22"/>
              </w:rPr>
            </w:pPr>
            <w:r w:rsidRPr="001B3096">
              <w:rPr>
                <w:rFonts w:cs="Cordia New"/>
                <w:sz w:val="22"/>
                <w:szCs w:val="22"/>
              </w:rPr>
              <w:tab/>
              <w:t>-</w:t>
            </w:r>
          </w:p>
        </w:tc>
        <w:tc>
          <w:tcPr>
            <w:tcW w:w="2910" w:type="dxa"/>
            <w:tcBorders>
              <w:top w:val="nil"/>
              <w:left w:val="nil"/>
              <w:right w:val="nil"/>
            </w:tcBorders>
            <w:shd w:val="clear" w:color="auto" w:fill="auto"/>
            <w:vAlign w:val="bottom"/>
          </w:tcPr>
          <w:p w14:paraId="0ABAB125" w14:textId="69EFC2CC" w:rsidR="00201F20" w:rsidRPr="001B3096" w:rsidRDefault="00201F20" w:rsidP="00E60D4C">
            <w:pPr>
              <w:rPr>
                <w:rFonts w:cs="Cordia New"/>
                <w:sz w:val="22"/>
                <w:szCs w:val="22"/>
              </w:rPr>
            </w:pPr>
            <w:r w:rsidRPr="001B3096">
              <w:rPr>
                <w:rFonts w:cs="Cordia New"/>
                <w:sz w:val="22"/>
                <w:szCs w:val="22"/>
              </w:rPr>
              <w:t>SOFR plus applicable fixed margin</w:t>
            </w:r>
          </w:p>
          <w:p w14:paraId="77777F8B" w14:textId="72ED0A8D" w:rsidR="00201F20" w:rsidRPr="001B3096" w:rsidRDefault="00201F20" w:rsidP="00E60D4C">
            <w:pPr>
              <w:rPr>
                <w:rFonts w:cs="Cordia New"/>
                <w:sz w:val="22"/>
                <w:szCs w:val="22"/>
                <w:cs/>
              </w:rPr>
            </w:pPr>
          </w:p>
        </w:tc>
        <w:tc>
          <w:tcPr>
            <w:tcW w:w="3780" w:type="dxa"/>
            <w:tcBorders>
              <w:top w:val="nil"/>
              <w:left w:val="nil"/>
              <w:right w:val="nil"/>
            </w:tcBorders>
            <w:shd w:val="clear" w:color="auto" w:fill="auto"/>
          </w:tcPr>
          <w:p w14:paraId="3E650184" w14:textId="718BFC8E" w:rsidR="00201F20" w:rsidRPr="001B3096" w:rsidRDefault="003C7E77" w:rsidP="00846360">
            <w:pPr>
              <w:rPr>
                <w:rFonts w:cs="Cordia New"/>
                <w:sz w:val="22"/>
                <w:szCs w:val="22"/>
              </w:rPr>
            </w:pPr>
            <w:r w:rsidRPr="001B3096">
              <w:rPr>
                <w:rFonts w:cs="Cordia New"/>
                <w:sz w:val="22"/>
                <w:szCs w:val="22"/>
              </w:rPr>
              <w:t xml:space="preserve">Repayment at expiry of agreement on </w:t>
            </w:r>
            <w:r w:rsidR="003C4C5F" w:rsidRPr="003C4C5F">
              <w:rPr>
                <w:rFonts w:cs="Cordia New"/>
                <w:sz w:val="22"/>
                <w:szCs w:val="22"/>
              </w:rPr>
              <w:t>2</w:t>
            </w:r>
            <w:r w:rsidR="005802DF" w:rsidRPr="005802DF">
              <w:rPr>
                <w:rFonts w:cs="Cordia New"/>
                <w:sz w:val="22"/>
                <w:szCs w:val="22"/>
              </w:rPr>
              <w:t>6</w:t>
            </w:r>
            <w:r w:rsidRPr="001B3096">
              <w:rPr>
                <w:rFonts w:cs="Cordia New"/>
                <w:sz w:val="22"/>
                <w:szCs w:val="22"/>
              </w:rPr>
              <w:t xml:space="preserve"> June </w:t>
            </w:r>
            <w:r w:rsidR="003C4C5F" w:rsidRPr="003C4C5F">
              <w:rPr>
                <w:rFonts w:cs="Cordia New"/>
                <w:sz w:val="22"/>
                <w:szCs w:val="22"/>
              </w:rPr>
              <w:t>202</w:t>
            </w:r>
            <w:r w:rsidR="005802DF" w:rsidRPr="005802DF">
              <w:rPr>
                <w:rFonts w:cs="Cordia New"/>
                <w:sz w:val="22"/>
                <w:szCs w:val="22"/>
              </w:rPr>
              <w:t>7</w:t>
            </w:r>
          </w:p>
        </w:tc>
      </w:tr>
      <w:tr w:rsidR="00201F20" w:rsidRPr="00E60D4C" w14:paraId="0457B954" w14:textId="77777777" w:rsidTr="00814394">
        <w:tc>
          <w:tcPr>
            <w:tcW w:w="744" w:type="dxa"/>
            <w:shd w:val="clear" w:color="auto" w:fill="auto"/>
          </w:tcPr>
          <w:p w14:paraId="19951ED6" w14:textId="77777777" w:rsidR="00201F20" w:rsidRPr="00E60D4C" w:rsidRDefault="00201F20" w:rsidP="00E60D4C">
            <w:pPr>
              <w:jc w:val="center"/>
              <w:rPr>
                <w:rFonts w:cs="Cordia New"/>
                <w:sz w:val="26"/>
                <w:szCs w:val="26"/>
              </w:rPr>
            </w:pPr>
          </w:p>
        </w:tc>
        <w:tc>
          <w:tcPr>
            <w:tcW w:w="1008" w:type="dxa"/>
            <w:tcBorders>
              <w:top w:val="single" w:sz="4" w:space="0" w:color="auto"/>
              <w:bottom w:val="single" w:sz="4" w:space="0" w:color="auto"/>
            </w:tcBorders>
            <w:shd w:val="clear" w:color="auto" w:fill="auto"/>
          </w:tcPr>
          <w:p w14:paraId="08CCC872" w14:textId="1B4061CB" w:rsidR="00201F20" w:rsidRPr="00DA13E1" w:rsidRDefault="00E60D4C" w:rsidP="00E60D4C">
            <w:pPr>
              <w:tabs>
                <w:tab w:val="right" w:pos="794"/>
              </w:tabs>
              <w:ind w:right="-72"/>
              <w:jc w:val="both"/>
              <w:rPr>
                <w:rFonts w:cs="Cordia New"/>
                <w:sz w:val="22"/>
                <w:szCs w:val="22"/>
              </w:rPr>
            </w:pPr>
            <w:r w:rsidRPr="00DA13E1">
              <w:rPr>
                <w:rFonts w:cs="Cordia New"/>
                <w:color w:val="000000"/>
                <w:sz w:val="22"/>
                <w:szCs w:val="22"/>
                <w:cs/>
              </w:rPr>
              <w:tab/>
            </w:r>
            <w:r w:rsidR="003C4C5F" w:rsidRPr="00DA13E1">
              <w:rPr>
                <w:rFonts w:cs="Cordia New"/>
                <w:color w:val="000000"/>
                <w:sz w:val="22"/>
                <w:szCs w:val="22"/>
              </w:rPr>
              <w:t>1</w:t>
            </w:r>
            <w:r w:rsidR="00201F20" w:rsidRPr="00DA13E1">
              <w:rPr>
                <w:rFonts w:cs="Cordia New"/>
                <w:color w:val="000000"/>
                <w:sz w:val="22"/>
                <w:szCs w:val="22"/>
              </w:rPr>
              <w:t>,</w:t>
            </w:r>
            <w:r w:rsidR="002929D2" w:rsidRPr="00DA13E1">
              <w:rPr>
                <w:rFonts w:cs="Cordia New"/>
                <w:color w:val="000000"/>
                <w:sz w:val="22"/>
                <w:szCs w:val="22"/>
              </w:rPr>
              <w:t>1</w:t>
            </w:r>
            <w:r w:rsidR="005802DF" w:rsidRPr="00DA13E1">
              <w:rPr>
                <w:rFonts w:cs="Cordia New"/>
                <w:color w:val="000000"/>
                <w:sz w:val="22"/>
                <w:szCs w:val="22"/>
              </w:rPr>
              <w:t>6</w:t>
            </w:r>
            <w:r w:rsidR="003C4C5F" w:rsidRPr="00DA13E1">
              <w:rPr>
                <w:rFonts w:cs="Cordia New"/>
                <w:color w:val="000000"/>
                <w:sz w:val="22"/>
                <w:szCs w:val="22"/>
              </w:rPr>
              <w:t>0</w:t>
            </w:r>
            <w:r w:rsidR="00201F20" w:rsidRPr="00DA13E1">
              <w:rPr>
                <w:rFonts w:cs="Cordia New"/>
                <w:color w:val="000000"/>
                <w:sz w:val="22"/>
                <w:szCs w:val="22"/>
              </w:rPr>
              <w:t>.</w:t>
            </w:r>
            <w:r w:rsidR="003C4C5F" w:rsidRPr="00DA13E1">
              <w:rPr>
                <w:rFonts w:cs="Cordia New"/>
                <w:color w:val="000000"/>
                <w:sz w:val="22"/>
                <w:szCs w:val="22"/>
              </w:rPr>
              <w:t>3</w:t>
            </w:r>
            <w:r w:rsidR="005802DF" w:rsidRPr="00DA13E1">
              <w:rPr>
                <w:rFonts w:cs="Cordia New"/>
                <w:color w:val="000000"/>
                <w:sz w:val="22"/>
                <w:szCs w:val="22"/>
              </w:rPr>
              <w:t>6</w:t>
            </w:r>
          </w:p>
        </w:tc>
        <w:tc>
          <w:tcPr>
            <w:tcW w:w="1008" w:type="dxa"/>
            <w:tcBorders>
              <w:top w:val="single" w:sz="4" w:space="0" w:color="auto"/>
              <w:bottom w:val="single" w:sz="4" w:space="0" w:color="auto"/>
            </w:tcBorders>
            <w:shd w:val="clear" w:color="auto" w:fill="auto"/>
          </w:tcPr>
          <w:p w14:paraId="33326294" w14:textId="1E6E5B73" w:rsidR="00201F20" w:rsidRPr="00DA13E1" w:rsidRDefault="00201F20" w:rsidP="00E60D4C">
            <w:pPr>
              <w:tabs>
                <w:tab w:val="right" w:pos="794"/>
              </w:tabs>
              <w:ind w:right="-72"/>
              <w:jc w:val="both"/>
              <w:rPr>
                <w:rFonts w:cs="Cordia New"/>
                <w:sz w:val="22"/>
                <w:szCs w:val="22"/>
              </w:rPr>
            </w:pPr>
            <w:r w:rsidRPr="00DA13E1">
              <w:rPr>
                <w:rFonts w:cs="Cordia New"/>
                <w:sz w:val="22"/>
                <w:szCs w:val="22"/>
              </w:rPr>
              <w:tab/>
            </w:r>
            <w:r w:rsidR="003C4C5F" w:rsidRPr="00DA13E1">
              <w:rPr>
                <w:rFonts w:cs="Cordia New"/>
                <w:sz w:val="22"/>
                <w:szCs w:val="22"/>
              </w:rPr>
              <w:t>1</w:t>
            </w:r>
            <w:r w:rsidRPr="00DA13E1">
              <w:rPr>
                <w:rFonts w:cs="Cordia New"/>
                <w:sz w:val="22"/>
                <w:szCs w:val="22"/>
              </w:rPr>
              <w:t>,</w:t>
            </w:r>
            <w:r w:rsidR="003C4C5F" w:rsidRPr="00DA13E1">
              <w:rPr>
                <w:rFonts w:cs="Cordia New"/>
                <w:sz w:val="22"/>
                <w:szCs w:val="22"/>
              </w:rPr>
              <w:t>354</w:t>
            </w:r>
            <w:r w:rsidRPr="00DA13E1">
              <w:rPr>
                <w:rFonts w:cs="Cordia New"/>
                <w:sz w:val="22"/>
                <w:szCs w:val="22"/>
              </w:rPr>
              <w:t>.</w:t>
            </w:r>
            <w:r w:rsidR="003C4C5F" w:rsidRPr="00DA13E1">
              <w:rPr>
                <w:rFonts w:cs="Cordia New"/>
                <w:sz w:val="22"/>
                <w:szCs w:val="22"/>
              </w:rPr>
              <w:t>34</w:t>
            </w:r>
          </w:p>
        </w:tc>
        <w:tc>
          <w:tcPr>
            <w:tcW w:w="2910" w:type="dxa"/>
            <w:shd w:val="clear" w:color="auto" w:fill="auto"/>
          </w:tcPr>
          <w:p w14:paraId="2EFCA534" w14:textId="77777777" w:rsidR="00201F20" w:rsidRPr="00E60D4C" w:rsidRDefault="00201F20" w:rsidP="00E60D4C">
            <w:pPr>
              <w:jc w:val="thaiDistribute"/>
              <w:rPr>
                <w:rFonts w:cs="Cordia New"/>
                <w:sz w:val="26"/>
                <w:szCs w:val="26"/>
              </w:rPr>
            </w:pPr>
          </w:p>
        </w:tc>
        <w:tc>
          <w:tcPr>
            <w:tcW w:w="3780" w:type="dxa"/>
            <w:shd w:val="clear" w:color="auto" w:fill="auto"/>
          </w:tcPr>
          <w:p w14:paraId="2D5A82C6" w14:textId="77777777" w:rsidR="00201F20" w:rsidRPr="00E60D4C" w:rsidRDefault="00201F20" w:rsidP="00E60D4C">
            <w:pPr>
              <w:ind w:left="152" w:hanging="152"/>
              <w:jc w:val="thaiDistribute"/>
              <w:rPr>
                <w:rFonts w:cs="Cordia New"/>
                <w:sz w:val="26"/>
                <w:szCs w:val="26"/>
                <w:cs/>
              </w:rPr>
            </w:pPr>
          </w:p>
        </w:tc>
      </w:tr>
    </w:tbl>
    <w:p w14:paraId="346D855C" w14:textId="125AD9E0" w:rsidR="00E60D4C" w:rsidRDefault="00E60D4C" w:rsidP="00B71D3A">
      <w:pPr>
        <w:jc w:val="thaiDistribute"/>
        <w:rPr>
          <w:rFonts w:cs="Cordia New"/>
          <w:sz w:val="26"/>
          <w:szCs w:val="26"/>
          <w:cs/>
        </w:rPr>
      </w:pPr>
    </w:p>
    <w:p w14:paraId="426514C1" w14:textId="77777777" w:rsidR="00E60D4C" w:rsidRDefault="00E60D4C">
      <w:pPr>
        <w:spacing w:after="160" w:line="259" w:lineRule="auto"/>
        <w:rPr>
          <w:rFonts w:cs="Cordia New"/>
          <w:sz w:val="26"/>
          <w:szCs w:val="26"/>
          <w:cs/>
        </w:rPr>
      </w:pPr>
      <w:r>
        <w:rPr>
          <w:rFonts w:cs="Cordia New"/>
          <w:sz w:val="26"/>
          <w:szCs w:val="26"/>
          <w:cs/>
        </w:rPr>
        <w:br w:type="page"/>
      </w:r>
    </w:p>
    <w:p w14:paraId="68A1FCF3" w14:textId="77777777" w:rsidR="00B71D3A" w:rsidRPr="00E60D4C" w:rsidRDefault="00B71D3A" w:rsidP="00B71D3A">
      <w:pPr>
        <w:jc w:val="thaiDistribute"/>
        <w:rPr>
          <w:rFonts w:cs="Cordia New"/>
          <w:sz w:val="26"/>
          <w:szCs w:val="26"/>
        </w:rPr>
      </w:pPr>
      <w:r w:rsidRPr="00E60D4C">
        <w:rPr>
          <w:rFonts w:cs="Cordia New"/>
          <w:sz w:val="26"/>
          <w:szCs w:val="26"/>
        </w:rPr>
        <w:lastRenderedPageBreak/>
        <w:t>The effective interest rates are as follows:</w:t>
      </w:r>
    </w:p>
    <w:p w14:paraId="2971F103" w14:textId="77777777" w:rsidR="00B71D3A" w:rsidRPr="00E60D4C" w:rsidRDefault="00B71D3A" w:rsidP="00B71D3A">
      <w:pPr>
        <w:ind w:left="540"/>
        <w:jc w:val="thaiDistribute"/>
        <w:rPr>
          <w:rFonts w:cs="Cordia New"/>
          <w:sz w:val="22"/>
          <w:szCs w:val="22"/>
        </w:rPr>
      </w:pPr>
    </w:p>
    <w:tbl>
      <w:tblPr>
        <w:tblW w:w="9558" w:type="dxa"/>
        <w:tblInd w:w="-90" w:type="dxa"/>
        <w:tblLayout w:type="fixed"/>
        <w:tblLook w:val="0000" w:firstRow="0" w:lastRow="0" w:firstColumn="0" w:lastColumn="0" w:noHBand="0" w:noVBand="0"/>
      </w:tblPr>
      <w:tblGrid>
        <w:gridCol w:w="4374"/>
        <w:gridCol w:w="1296"/>
        <w:gridCol w:w="1296"/>
        <w:gridCol w:w="1296"/>
        <w:gridCol w:w="1296"/>
      </w:tblGrid>
      <w:tr w:rsidR="002F6992" w:rsidRPr="00E60D4C" w14:paraId="018C9C2F" w14:textId="77777777" w:rsidTr="00A77D70">
        <w:tc>
          <w:tcPr>
            <w:tcW w:w="4374" w:type="dxa"/>
            <w:shd w:val="clear" w:color="auto" w:fill="auto"/>
          </w:tcPr>
          <w:p w14:paraId="1337C7CD" w14:textId="77777777" w:rsidR="00B71D3A" w:rsidRPr="00DA13E1" w:rsidRDefault="00B71D3A" w:rsidP="004D5C70">
            <w:pPr>
              <w:jc w:val="thaiDistribute"/>
              <w:rPr>
                <w:rFonts w:cs="Cordia New"/>
                <w:b/>
                <w:bCs/>
                <w:sz w:val="24"/>
                <w:szCs w:val="24"/>
              </w:rPr>
            </w:pPr>
          </w:p>
        </w:tc>
        <w:tc>
          <w:tcPr>
            <w:tcW w:w="2592" w:type="dxa"/>
            <w:gridSpan w:val="2"/>
            <w:tcBorders>
              <w:bottom w:val="single" w:sz="4" w:space="0" w:color="auto"/>
            </w:tcBorders>
            <w:shd w:val="clear" w:color="auto" w:fill="auto"/>
          </w:tcPr>
          <w:p w14:paraId="5DF8B06E" w14:textId="77777777" w:rsidR="00B71D3A" w:rsidRPr="00DA13E1" w:rsidRDefault="00B71D3A" w:rsidP="004D5C70">
            <w:pPr>
              <w:jc w:val="right"/>
              <w:rPr>
                <w:rFonts w:cs="Cordia New"/>
                <w:b/>
                <w:bCs/>
                <w:spacing w:val="-6"/>
                <w:sz w:val="24"/>
                <w:szCs w:val="24"/>
              </w:rPr>
            </w:pPr>
            <w:r w:rsidRPr="00DA13E1">
              <w:rPr>
                <w:rFonts w:cs="Cordia New"/>
                <w:b/>
                <w:bCs/>
                <w:spacing w:val="-6"/>
                <w:sz w:val="24"/>
                <w:szCs w:val="24"/>
              </w:rPr>
              <w:t>Consolidated financial statements</w:t>
            </w:r>
          </w:p>
        </w:tc>
        <w:tc>
          <w:tcPr>
            <w:tcW w:w="2592" w:type="dxa"/>
            <w:gridSpan w:val="2"/>
            <w:tcBorders>
              <w:bottom w:val="single" w:sz="4" w:space="0" w:color="auto"/>
            </w:tcBorders>
            <w:shd w:val="clear" w:color="auto" w:fill="auto"/>
          </w:tcPr>
          <w:p w14:paraId="28954534" w14:textId="77777777" w:rsidR="00B71D3A" w:rsidRPr="00DA13E1" w:rsidRDefault="00B71D3A" w:rsidP="004D5C70">
            <w:pPr>
              <w:tabs>
                <w:tab w:val="decimal" w:pos="1008"/>
              </w:tabs>
              <w:jc w:val="right"/>
              <w:rPr>
                <w:rFonts w:cs="Cordia New"/>
                <w:b/>
                <w:bCs/>
                <w:sz w:val="24"/>
                <w:szCs w:val="24"/>
              </w:rPr>
            </w:pPr>
            <w:r w:rsidRPr="00DA13E1">
              <w:rPr>
                <w:rFonts w:cs="Cordia New"/>
                <w:b/>
                <w:bCs/>
                <w:sz w:val="24"/>
                <w:szCs w:val="24"/>
              </w:rPr>
              <w:t>Separated financial statements</w:t>
            </w:r>
          </w:p>
        </w:tc>
      </w:tr>
      <w:tr w:rsidR="002F6992" w:rsidRPr="00E60D4C" w14:paraId="1326CEA7" w14:textId="77777777" w:rsidTr="00814394">
        <w:trPr>
          <w:trHeight w:val="65"/>
        </w:trPr>
        <w:tc>
          <w:tcPr>
            <w:tcW w:w="4374" w:type="dxa"/>
            <w:shd w:val="clear" w:color="auto" w:fill="auto"/>
          </w:tcPr>
          <w:p w14:paraId="0A5064B6" w14:textId="270547B5" w:rsidR="00B71D3A" w:rsidRPr="00DA13E1" w:rsidRDefault="00B71D3A" w:rsidP="004D5C70">
            <w:pPr>
              <w:jc w:val="thaiDistribute"/>
              <w:rPr>
                <w:rFonts w:cs="Cordia New"/>
                <w:b/>
                <w:bCs/>
                <w:sz w:val="24"/>
                <w:szCs w:val="24"/>
              </w:rPr>
            </w:pPr>
            <w:r w:rsidRPr="00DA13E1">
              <w:rPr>
                <w:rFonts w:cs="Cordia New"/>
                <w:b/>
                <w:bCs/>
                <w:sz w:val="24"/>
                <w:szCs w:val="24"/>
              </w:rPr>
              <w:t xml:space="preserve">As </w:t>
            </w:r>
            <w:proofErr w:type="gramStart"/>
            <w:r w:rsidRPr="00DA13E1">
              <w:rPr>
                <w:rFonts w:cs="Cordia New"/>
                <w:b/>
                <w:bCs/>
                <w:sz w:val="24"/>
                <w:szCs w:val="24"/>
              </w:rPr>
              <w:t>at</w:t>
            </w:r>
            <w:proofErr w:type="gramEnd"/>
            <w:r w:rsidRPr="00DA13E1">
              <w:rPr>
                <w:rFonts w:cs="Cordia New"/>
                <w:b/>
                <w:bCs/>
                <w:sz w:val="24"/>
                <w:szCs w:val="24"/>
              </w:rPr>
              <w:t xml:space="preserve"> </w:t>
            </w:r>
            <w:r w:rsidR="003C4C5F" w:rsidRPr="00DA13E1">
              <w:rPr>
                <w:rFonts w:cs="Cordia New"/>
                <w:b/>
                <w:bCs/>
                <w:sz w:val="24"/>
                <w:szCs w:val="24"/>
              </w:rPr>
              <w:t>31</w:t>
            </w:r>
            <w:r w:rsidRPr="00DA13E1">
              <w:rPr>
                <w:rFonts w:cs="Cordia New"/>
                <w:b/>
                <w:bCs/>
                <w:sz w:val="24"/>
                <w:szCs w:val="24"/>
              </w:rPr>
              <w:t xml:space="preserve"> December</w:t>
            </w:r>
          </w:p>
        </w:tc>
        <w:tc>
          <w:tcPr>
            <w:tcW w:w="1296" w:type="dxa"/>
            <w:tcBorders>
              <w:top w:val="single" w:sz="4" w:space="0" w:color="auto"/>
            </w:tcBorders>
            <w:shd w:val="clear" w:color="auto" w:fill="auto"/>
          </w:tcPr>
          <w:p w14:paraId="49343EFC" w14:textId="1A8F0090" w:rsidR="00B71D3A" w:rsidRPr="00DA13E1" w:rsidRDefault="003C4C5F" w:rsidP="004D5C70">
            <w:pPr>
              <w:tabs>
                <w:tab w:val="decimal" w:pos="1065"/>
              </w:tabs>
              <w:jc w:val="right"/>
              <w:rPr>
                <w:rFonts w:cs="Cordia New"/>
                <w:b/>
                <w:bCs/>
                <w:sz w:val="24"/>
                <w:szCs w:val="24"/>
              </w:rPr>
            </w:pPr>
            <w:r w:rsidRPr="00DA13E1">
              <w:rPr>
                <w:rFonts w:cs="Cordia New"/>
                <w:b/>
                <w:bCs/>
                <w:sz w:val="24"/>
                <w:szCs w:val="24"/>
              </w:rPr>
              <w:t>2024</w:t>
            </w:r>
          </w:p>
        </w:tc>
        <w:tc>
          <w:tcPr>
            <w:tcW w:w="1296" w:type="dxa"/>
            <w:tcBorders>
              <w:top w:val="single" w:sz="4" w:space="0" w:color="auto"/>
            </w:tcBorders>
            <w:shd w:val="clear" w:color="auto" w:fill="auto"/>
          </w:tcPr>
          <w:p w14:paraId="7461169C" w14:textId="63E4E9CD" w:rsidR="00B71D3A" w:rsidRPr="00DA13E1" w:rsidRDefault="003C4C5F" w:rsidP="004D5C70">
            <w:pPr>
              <w:tabs>
                <w:tab w:val="decimal" w:pos="1065"/>
              </w:tabs>
              <w:jc w:val="right"/>
              <w:rPr>
                <w:rFonts w:cs="Cordia New"/>
                <w:b/>
                <w:bCs/>
                <w:sz w:val="24"/>
                <w:szCs w:val="24"/>
              </w:rPr>
            </w:pPr>
            <w:r w:rsidRPr="00DA13E1">
              <w:rPr>
                <w:rFonts w:cs="Cordia New"/>
                <w:b/>
                <w:bCs/>
                <w:sz w:val="24"/>
                <w:szCs w:val="24"/>
              </w:rPr>
              <w:t>2023</w:t>
            </w:r>
          </w:p>
        </w:tc>
        <w:tc>
          <w:tcPr>
            <w:tcW w:w="1296" w:type="dxa"/>
            <w:tcBorders>
              <w:top w:val="single" w:sz="4" w:space="0" w:color="auto"/>
            </w:tcBorders>
            <w:shd w:val="clear" w:color="auto" w:fill="auto"/>
          </w:tcPr>
          <w:p w14:paraId="4BAD44B9" w14:textId="7F130CA4" w:rsidR="00B71D3A" w:rsidRPr="00DA13E1" w:rsidRDefault="003C4C5F" w:rsidP="004D5C70">
            <w:pPr>
              <w:tabs>
                <w:tab w:val="decimal" w:pos="1065"/>
              </w:tabs>
              <w:jc w:val="right"/>
              <w:rPr>
                <w:rFonts w:cs="Cordia New"/>
                <w:b/>
                <w:bCs/>
                <w:sz w:val="24"/>
                <w:szCs w:val="24"/>
              </w:rPr>
            </w:pPr>
            <w:r w:rsidRPr="00DA13E1">
              <w:rPr>
                <w:rFonts w:cs="Cordia New"/>
                <w:b/>
                <w:bCs/>
                <w:sz w:val="24"/>
                <w:szCs w:val="24"/>
              </w:rPr>
              <w:t>2024</w:t>
            </w:r>
          </w:p>
        </w:tc>
        <w:tc>
          <w:tcPr>
            <w:tcW w:w="1296" w:type="dxa"/>
            <w:tcBorders>
              <w:top w:val="single" w:sz="4" w:space="0" w:color="auto"/>
            </w:tcBorders>
            <w:shd w:val="clear" w:color="auto" w:fill="auto"/>
          </w:tcPr>
          <w:p w14:paraId="51325655" w14:textId="3AB44311" w:rsidR="00B71D3A" w:rsidRPr="00DA13E1" w:rsidRDefault="003C4C5F" w:rsidP="004D5C70">
            <w:pPr>
              <w:tabs>
                <w:tab w:val="decimal" w:pos="1065"/>
              </w:tabs>
              <w:jc w:val="right"/>
              <w:rPr>
                <w:rFonts w:cs="Cordia New"/>
                <w:b/>
                <w:bCs/>
                <w:sz w:val="24"/>
                <w:szCs w:val="24"/>
              </w:rPr>
            </w:pPr>
            <w:r w:rsidRPr="00DA13E1">
              <w:rPr>
                <w:rFonts w:cs="Cordia New"/>
                <w:b/>
                <w:bCs/>
                <w:sz w:val="24"/>
                <w:szCs w:val="24"/>
              </w:rPr>
              <w:t>2023</w:t>
            </w:r>
          </w:p>
        </w:tc>
      </w:tr>
      <w:tr w:rsidR="002F6992" w:rsidRPr="00E60D4C" w14:paraId="37C3CB8A" w14:textId="77777777" w:rsidTr="00814394">
        <w:tc>
          <w:tcPr>
            <w:tcW w:w="4374" w:type="dxa"/>
            <w:shd w:val="clear" w:color="auto" w:fill="auto"/>
          </w:tcPr>
          <w:p w14:paraId="52D292FD" w14:textId="77777777" w:rsidR="00B71D3A" w:rsidRPr="00DA13E1" w:rsidRDefault="00B71D3A" w:rsidP="004D5C70">
            <w:pPr>
              <w:jc w:val="thaiDistribute"/>
              <w:rPr>
                <w:rFonts w:cs="Cordia New"/>
                <w:b/>
                <w:bCs/>
                <w:sz w:val="24"/>
                <w:szCs w:val="24"/>
              </w:rPr>
            </w:pPr>
          </w:p>
        </w:tc>
        <w:tc>
          <w:tcPr>
            <w:tcW w:w="1296" w:type="dxa"/>
            <w:tcBorders>
              <w:bottom w:val="single" w:sz="4" w:space="0" w:color="auto"/>
            </w:tcBorders>
            <w:shd w:val="clear" w:color="auto" w:fill="auto"/>
          </w:tcPr>
          <w:p w14:paraId="735DE832" w14:textId="77777777" w:rsidR="00B71D3A" w:rsidRPr="00DA13E1" w:rsidRDefault="00B71D3A" w:rsidP="004D5C70">
            <w:pPr>
              <w:tabs>
                <w:tab w:val="decimal" w:pos="1080"/>
              </w:tabs>
              <w:jc w:val="right"/>
              <w:rPr>
                <w:rFonts w:cs="Cordia New"/>
                <w:b/>
                <w:bCs/>
                <w:sz w:val="24"/>
                <w:szCs w:val="24"/>
              </w:rPr>
            </w:pPr>
            <w:r w:rsidRPr="00DA13E1">
              <w:rPr>
                <w:rFonts w:cs="Cordia New"/>
                <w:b/>
                <w:bCs/>
                <w:sz w:val="24"/>
                <w:szCs w:val="24"/>
              </w:rPr>
              <w:t>% per annum</w:t>
            </w:r>
          </w:p>
        </w:tc>
        <w:tc>
          <w:tcPr>
            <w:tcW w:w="1296" w:type="dxa"/>
            <w:tcBorders>
              <w:bottom w:val="single" w:sz="4" w:space="0" w:color="auto"/>
            </w:tcBorders>
            <w:shd w:val="clear" w:color="auto" w:fill="auto"/>
          </w:tcPr>
          <w:p w14:paraId="74A1C2C4" w14:textId="77777777" w:rsidR="00B71D3A" w:rsidRPr="00DA13E1" w:rsidRDefault="00B71D3A" w:rsidP="004D5C70">
            <w:pPr>
              <w:tabs>
                <w:tab w:val="decimal" w:pos="1080"/>
              </w:tabs>
              <w:jc w:val="right"/>
              <w:rPr>
                <w:rFonts w:cs="Cordia New"/>
                <w:b/>
                <w:bCs/>
                <w:sz w:val="24"/>
                <w:szCs w:val="24"/>
              </w:rPr>
            </w:pPr>
            <w:r w:rsidRPr="00DA13E1">
              <w:rPr>
                <w:rFonts w:cs="Cordia New"/>
                <w:b/>
                <w:bCs/>
                <w:sz w:val="24"/>
                <w:szCs w:val="24"/>
              </w:rPr>
              <w:t>% per annum</w:t>
            </w:r>
          </w:p>
        </w:tc>
        <w:tc>
          <w:tcPr>
            <w:tcW w:w="1296" w:type="dxa"/>
            <w:tcBorders>
              <w:bottom w:val="single" w:sz="4" w:space="0" w:color="auto"/>
            </w:tcBorders>
            <w:shd w:val="clear" w:color="auto" w:fill="auto"/>
          </w:tcPr>
          <w:p w14:paraId="7CB9DC19" w14:textId="77777777" w:rsidR="00B71D3A" w:rsidRPr="00DA13E1" w:rsidRDefault="00B71D3A" w:rsidP="004D5C70">
            <w:pPr>
              <w:tabs>
                <w:tab w:val="decimal" w:pos="1080"/>
              </w:tabs>
              <w:jc w:val="right"/>
              <w:rPr>
                <w:rFonts w:cs="Cordia New"/>
                <w:b/>
                <w:bCs/>
                <w:sz w:val="24"/>
                <w:szCs w:val="24"/>
              </w:rPr>
            </w:pPr>
            <w:r w:rsidRPr="00DA13E1">
              <w:rPr>
                <w:rFonts w:cs="Cordia New"/>
                <w:b/>
                <w:bCs/>
                <w:sz w:val="24"/>
                <w:szCs w:val="24"/>
              </w:rPr>
              <w:t>% per annum</w:t>
            </w:r>
          </w:p>
        </w:tc>
        <w:tc>
          <w:tcPr>
            <w:tcW w:w="1296" w:type="dxa"/>
            <w:tcBorders>
              <w:bottom w:val="single" w:sz="4" w:space="0" w:color="auto"/>
            </w:tcBorders>
            <w:shd w:val="clear" w:color="auto" w:fill="auto"/>
          </w:tcPr>
          <w:p w14:paraId="013DB7E0" w14:textId="77777777" w:rsidR="00B71D3A" w:rsidRPr="00DA13E1" w:rsidRDefault="00B71D3A" w:rsidP="004D5C70">
            <w:pPr>
              <w:tabs>
                <w:tab w:val="decimal" w:pos="1080"/>
              </w:tabs>
              <w:jc w:val="right"/>
              <w:rPr>
                <w:rFonts w:cs="Cordia New"/>
                <w:b/>
                <w:bCs/>
                <w:sz w:val="24"/>
                <w:szCs w:val="24"/>
              </w:rPr>
            </w:pPr>
            <w:r w:rsidRPr="00DA13E1">
              <w:rPr>
                <w:rFonts w:cs="Cordia New"/>
                <w:b/>
                <w:bCs/>
                <w:sz w:val="24"/>
                <w:szCs w:val="24"/>
              </w:rPr>
              <w:t>% per annum</w:t>
            </w:r>
          </w:p>
        </w:tc>
      </w:tr>
      <w:tr w:rsidR="002F6992" w:rsidRPr="00E60D4C" w14:paraId="0B72547F" w14:textId="77777777" w:rsidTr="00814394">
        <w:tc>
          <w:tcPr>
            <w:tcW w:w="4374" w:type="dxa"/>
            <w:shd w:val="clear" w:color="auto" w:fill="auto"/>
          </w:tcPr>
          <w:p w14:paraId="6D644BB1" w14:textId="77777777" w:rsidR="00B71D3A" w:rsidRPr="00E60D4C" w:rsidRDefault="00B71D3A" w:rsidP="004D5C70">
            <w:pPr>
              <w:jc w:val="thaiDistribute"/>
              <w:rPr>
                <w:rFonts w:cs="Cordia New"/>
                <w:sz w:val="12"/>
                <w:szCs w:val="12"/>
              </w:rPr>
            </w:pPr>
          </w:p>
        </w:tc>
        <w:tc>
          <w:tcPr>
            <w:tcW w:w="1296" w:type="dxa"/>
            <w:tcBorders>
              <w:top w:val="single" w:sz="4" w:space="0" w:color="auto"/>
            </w:tcBorders>
            <w:shd w:val="clear" w:color="auto" w:fill="auto"/>
          </w:tcPr>
          <w:p w14:paraId="3BB8B372" w14:textId="77777777" w:rsidR="00B71D3A" w:rsidRPr="00E60D4C" w:rsidRDefault="00B71D3A" w:rsidP="004D5C70">
            <w:pPr>
              <w:tabs>
                <w:tab w:val="decimal" w:pos="1080"/>
              </w:tabs>
              <w:ind w:right="-72"/>
              <w:jc w:val="both"/>
              <w:rPr>
                <w:rFonts w:cs="Cordia New"/>
                <w:sz w:val="12"/>
                <w:szCs w:val="12"/>
              </w:rPr>
            </w:pPr>
          </w:p>
        </w:tc>
        <w:tc>
          <w:tcPr>
            <w:tcW w:w="1296" w:type="dxa"/>
            <w:tcBorders>
              <w:top w:val="single" w:sz="4" w:space="0" w:color="auto"/>
            </w:tcBorders>
            <w:shd w:val="clear" w:color="auto" w:fill="auto"/>
          </w:tcPr>
          <w:p w14:paraId="37C8F6DA" w14:textId="77777777" w:rsidR="00B71D3A" w:rsidRPr="00E60D4C" w:rsidRDefault="00B71D3A" w:rsidP="004D5C70">
            <w:pPr>
              <w:tabs>
                <w:tab w:val="decimal" w:pos="1080"/>
              </w:tabs>
              <w:ind w:right="-72"/>
              <w:jc w:val="both"/>
              <w:rPr>
                <w:rFonts w:cs="Cordia New"/>
                <w:sz w:val="12"/>
                <w:szCs w:val="12"/>
              </w:rPr>
            </w:pPr>
          </w:p>
        </w:tc>
        <w:tc>
          <w:tcPr>
            <w:tcW w:w="1296" w:type="dxa"/>
            <w:tcBorders>
              <w:top w:val="single" w:sz="4" w:space="0" w:color="auto"/>
            </w:tcBorders>
            <w:shd w:val="clear" w:color="auto" w:fill="auto"/>
          </w:tcPr>
          <w:p w14:paraId="33B2EC40" w14:textId="77777777" w:rsidR="00B71D3A" w:rsidRPr="00E60D4C" w:rsidRDefault="00B71D3A" w:rsidP="004D5C70">
            <w:pPr>
              <w:tabs>
                <w:tab w:val="decimal" w:pos="1080"/>
              </w:tabs>
              <w:ind w:right="-72"/>
              <w:jc w:val="both"/>
              <w:rPr>
                <w:rFonts w:cs="Cordia New"/>
                <w:sz w:val="12"/>
                <w:szCs w:val="12"/>
              </w:rPr>
            </w:pPr>
          </w:p>
        </w:tc>
        <w:tc>
          <w:tcPr>
            <w:tcW w:w="1296" w:type="dxa"/>
            <w:tcBorders>
              <w:top w:val="single" w:sz="4" w:space="0" w:color="auto"/>
            </w:tcBorders>
            <w:shd w:val="clear" w:color="auto" w:fill="auto"/>
          </w:tcPr>
          <w:p w14:paraId="721E3208" w14:textId="77777777" w:rsidR="00B71D3A" w:rsidRPr="00E60D4C" w:rsidRDefault="00B71D3A" w:rsidP="004D5C70">
            <w:pPr>
              <w:tabs>
                <w:tab w:val="decimal" w:pos="1080"/>
              </w:tabs>
              <w:ind w:right="-72"/>
              <w:jc w:val="both"/>
              <w:rPr>
                <w:rFonts w:cs="Cordia New"/>
                <w:sz w:val="12"/>
                <w:szCs w:val="12"/>
              </w:rPr>
            </w:pPr>
          </w:p>
        </w:tc>
      </w:tr>
      <w:tr w:rsidR="002F6992" w:rsidRPr="00E60D4C" w14:paraId="1ADE8E38" w14:textId="77777777" w:rsidTr="00814394">
        <w:tc>
          <w:tcPr>
            <w:tcW w:w="4374" w:type="dxa"/>
            <w:shd w:val="clear" w:color="auto" w:fill="auto"/>
          </w:tcPr>
          <w:p w14:paraId="3C203BB7" w14:textId="77777777" w:rsidR="00351D7C" w:rsidRPr="00E60D4C" w:rsidRDefault="00351D7C" w:rsidP="00351D7C">
            <w:pPr>
              <w:jc w:val="thaiDistribute"/>
              <w:rPr>
                <w:rFonts w:cs="Cordia New"/>
                <w:sz w:val="24"/>
                <w:szCs w:val="24"/>
                <w:cs/>
              </w:rPr>
            </w:pPr>
            <w:r w:rsidRPr="00E60D4C">
              <w:rPr>
                <w:rFonts w:cs="Cordia New"/>
                <w:sz w:val="24"/>
                <w:szCs w:val="24"/>
              </w:rPr>
              <w:t>Loans from financial institutions</w:t>
            </w:r>
          </w:p>
        </w:tc>
        <w:tc>
          <w:tcPr>
            <w:tcW w:w="1296" w:type="dxa"/>
            <w:shd w:val="clear" w:color="auto" w:fill="auto"/>
          </w:tcPr>
          <w:p w14:paraId="3B9FC26F" w14:textId="0D74A84B" w:rsidR="00351D7C" w:rsidRPr="00E60D4C" w:rsidRDefault="00351D7C" w:rsidP="00351D7C">
            <w:pPr>
              <w:tabs>
                <w:tab w:val="right" w:pos="1095"/>
              </w:tabs>
              <w:ind w:right="-72"/>
              <w:jc w:val="both"/>
              <w:outlineLvl w:val="0"/>
              <w:rPr>
                <w:rFonts w:cs="Cordia New"/>
                <w:sz w:val="24"/>
                <w:szCs w:val="24"/>
              </w:rPr>
            </w:pPr>
            <w:r w:rsidRPr="00E60D4C">
              <w:rPr>
                <w:rFonts w:cs="Cordia New"/>
                <w:sz w:val="24"/>
                <w:szCs w:val="24"/>
              </w:rPr>
              <w:tab/>
            </w:r>
            <w:r w:rsidR="003C4C5F" w:rsidRPr="003C4C5F">
              <w:rPr>
                <w:rFonts w:cs="Cordia New"/>
                <w:sz w:val="24"/>
                <w:szCs w:val="24"/>
              </w:rPr>
              <w:t>2</w:t>
            </w:r>
            <w:r w:rsidR="00FC0CA5" w:rsidRPr="00E60D4C">
              <w:rPr>
                <w:rFonts w:cs="Cordia New"/>
                <w:sz w:val="24"/>
                <w:szCs w:val="24"/>
              </w:rPr>
              <w:t>.</w:t>
            </w:r>
            <w:r w:rsidR="003C4C5F" w:rsidRPr="003C4C5F">
              <w:rPr>
                <w:rFonts w:cs="Cordia New"/>
                <w:sz w:val="24"/>
                <w:szCs w:val="24"/>
              </w:rPr>
              <w:t>50</w:t>
            </w:r>
            <w:r w:rsidRPr="00E60D4C">
              <w:rPr>
                <w:rFonts w:cs="Cordia New"/>
                <w:sz w:val="24"/>
                <w:szCs w:val="24"/>
              </w:rPr>
              <w:t xml:space="preserve"> – </w:t>
            </w:r>
            <w:r w:rsidR="003C4C5F" w:rsidRPr="003C4C5F">
              <w:rPr>
                <w:rFonts w:cs="Cordia New"/>
                <w:sz w:val="24"/>
                <w:szCs w:val="24"/>
              </w:rPr>
              <w:t>12</w:t>
            </w:r>
            <w:r w:rsidR="00FC0CA5" w:rsidRPr="00E60D4C">
              <w:rPr>
                <w:rFonts w:cs="Cordia New"/>
                <w:sz w:val="24"/>
                <w:szCs w:val="24"/>
              </w:rPr>
              <w:t>.</w:t>
            </w:r>
            <w:r w:rsidR="005802DF" w:rsidRPr="005802DF">
              <w:rPr>
                <w:rFonts w:cs="Cordia New"/>
                <w:sz w:val="24"/>
                <w:szCs w:val="24"/>
              </w:rPr>
              <w:t>7</w:t>
            </w:r>
            <w:r w:rsidR="003C4C5F" w:rsidRPr="003C4C5F">
              <w:rPr>
                <w:rFonts w:cs="Cordia New"/>
                <w:sz w:val="24"/>
                <w:szCs w:val="24"/>
              </w:rPr>
              <w:t>0</w:t>
            </w:r>
          </w:p>
        </w:tc>
        <w:tc>
          <w:tcPr>
            <w:tcW w:w="1296" w:type="dxa"/>
            <w:shd w:val="clear" w:color="auto" w:fill="auto"/>
          </w:tcPr>
          <w:p w14:paraId="7AF2E5D3" w14:textId="3E25AC54" w:rsidR="00351D7C" w:rsidRPr="00E60D4C" w:rsidRDefault="00351D7C" w:rsidP="00351D7C">
            <w:pPr>
              <w:tabs>
                <w:tab w:val="right" w:pos="1083"/>
              </w:tabs>
              <w:ind w:right="-72"/>
              <w:jc w:val="both"/>
              <w:outlineLvl w:val="0"/>
              <w:rPr>
                <w:rFonts w:cs="Cordia New"/>
                <w:sz w:val="24"/>
                <w:szCs w:val="24"/>
              </w:rPr>
            </w:pPr>
            <w:r w:rsidRPr="00E60D4C">
              <w:rPr>
                <w:rFonts w:cs="Cordia New"/>
                <w:sz w:val="24"/>
                <w:szCs w:val="24"/>
              </w:rPr>
              <w:tab/>
            </w:r>
            <w:r w:rsidR="003C4C5F" w:rsidRPr="003C4C5F">
              <w:rPr>
                <w:rFonts w:cs="Cordia New"/>
                <w:sz w:val="24"/>
                <w:szCs w:val="24"/>
              </w:rPr>
              <w:t>2</w:t>
            </w:r>
            <w:r w:rsidRPr="00E60D4C">
              <w:rPr>
                <w:rFonts w:cs="Cordia New"/>
                <w:sz w:val="24"/>
                <w:szCs w:val="24"/>
              </w:rPr>
              <w:t>.</w:t>
            </w:r>
            <w:r w:rsidR="003C4C5F" w:rsidRPr="003C4C5F">
              <w:rPr>
                <w:rFonts w:cs="Cordia New"/>
                <w:sz w:val="24"/>
                <w:szCs w:val="24"/>
              </w:rPr>
              <w:t>50</w:t>
            </w:r>
            <w:r w:rsidRPr="00E60D4C">
              <w:rPr>
                <w:rFonts w:cs="Cordia New"/>
                <w:sz w:val="24"/>
                <w:szCs w:val="24"/>
              </w:rPr>
              <w:t xml:space="preserve"> - </w:t>
            </w:r>
            <w:r w:rsidR="003C4C5F" w:rsidRPr="003C4C5F">
              <w:rPr>
                <w:rFonts w:cs="Cordia New"/>
                <w:sz w:val="24"/>
                <w:szCs w:val="24"/>
              </w:rPr>
              <w:t>12</w:t>
            </w:r>
            <w:r w:rsidRPr="00E60D4C">
              <w:rPr>
                <w:rFonts w:cs="Cordia New"/>
                <w:sz w:val="24"/>
                <w:szCs w:val="24"/>
              </w:rPr>
              <w:t>.</w:t>
            </w:r>
            <w:r w:rsidR="003C4C5F" w:rsidRPr="003C4C5F">
              <w:rPr>
                <w:rFonts w:cs="Cordia New"/>
                <w:sz w:val="24"/>
                <w:szCs w:val="24"/>
              </w:rPr>
              <w:t>00</w:t>
            </w:r>
          </w:p>
        </w:tc>
        <w:tc>
          <w:tcPr>
            <w:tcW w:w="1296" w:type="dxa"/>
            <w:shd w:val="clear" w:color="auto" w:fill="auto"/>
          </w:tcPr>
          <w:p w14:paraId="5367D71F" w14:textId="18A9358E" w:rsidR="00351D7C" w:rsidRPr="00E60D4C" w:rsidRDefault="00351D7C" w:rsidP="00351D7C">
            <w:pPr>
              <w:tabs>
                <w:tab w:val="right" w:pos="1083"/>
              </w:tabs>
              <w:ind w:right="-72"/>
              <w:jc w:val="both"/>
              <w:outlineLvl w:val="0"/>
              <w:rPr>
                <w:rFonts w:cs="Cordia New"/>
                <w:sz w:val="24"/>
                <w:szCs w:val="24"/>
              </w:rPr>
            </w:pPr>
            <w:r w:rsidRPr="00E60D4C">
              <w:rPr>
                <w:rFonts w:cs="Cordia New"/>
                <w:sz w:val="24"/>
                <w:szCs w:val="24"/>
              </w:rPr>
              <w:tab/>
            </w:r>
            <w:r w:rsidR="003C4C5F" w:rsidRPr="003C4C5F">
              <w:rPr>
                <w:rFonts w:cs="Cordia New"/>
                <w:sz w:val="24"/>
                <w:szCs w:val="24"/>
              </w:rPr>
              <w:t>0</w:t>
            </w:r>
            <w:r w:rsidR="00FC0CA5" w:rsidRPr="00E60D4C">
              <w:rPr>
                <w:rFonts w:cs="Cordia New"/>
                <w:sz w:val="24"/>
                <w:szCs w:val="24"/>
              </w:rPr>
              <w:t>.</w:t>
            </w:r>
            <w:r w:rsidR="003C4C5F" w:rsidRPr="003C4C5F">
              <w:rPr>
                <w:rFonts w:cs="Cordia New"/>
                <w:sz w:val="24"/>
                <w:szCs w:val="24"/>
              </w:rPr>
              <w:t>50</w:t>
            </w:r>
            <w:r w:rsidRPr="00E60D4C">
              <w:rPr>
                <w:rFonts w:cs="Cordia New"/>
                <w:sz w:val="24"/>
                <w:szCs w:val="24"/>
              </w:rPr>
              <w:t xml:space="preserve"> – </w:t>
            </w:r>
            <w:r w:rsidR="005802DF" w:rsidRPr="005802DF">
              <w:rPr>
                <w:rFonts w:cs="Cordia New"/>
                <w:sz w:val="24"/>
                <w:szCs w:val="24"/>
              </w:rPr>
              <w:t>7</w:t>
            </w:r>
            <w:r w:rsidR="00FC0CA5" w:rsidRPr="00E60D4C">
              <w:rPr>
                <w:rFonts w:cs="Cordia New"/>
                <w:sz w:val="24"/>
                <w:szCs w:val="24"/>
              </w:rPr>
              <w:t>.</w:t>
            </w:r>
            <w:r w:rsidR="005802DF" w:rsidRPr="005802DF">
              <w:rPr>
                <w:rFonts w:cs="Cordia New"/>
                <w:sz w:val="24"/>
                <w:szCs w:val="24"/>
              </w:rPr>
              <w:t>9</w:t>
            </w:r>
            <w:r w:rsidR="003C4C5F" w:rsidRPr="003C4C5F">
              <w:rPr>
                <w:rFonts w:cs="Cordia New"/>
                <w:sz w:val="24"/>
                <w:szCs w:val="24"/>
              </w:rPr>
              <w:t>4</w:t>
            </w:r>
          </w:p>
        </w:tc>
        <w:tc>
          <w:tcPr>
            <w:tcW w:w="1296" w:type="dxa"/>
            <w:shd w:val="clear" w:color="auto" w:fill="auto"/>
          </w:tcPr>
          <w:p w14:paraId="51B4A9AF" w14:textId="25E0D2C2" w:rsidR="00351D7C" w:rsidRPr="00E60D4C" w:rsidRDefault="00351D7C" w:rsidP="00351D7C">
            <w:pPr>
              <w:tabs>
                <w:tab w:val="right" w:pos="1083"/>
              </w:tabs>
              <w:ind w:right="-72"/>
              <w:jc w:val="both"/>
              <w:outlineLvl w:val="0"/>
              <w:rPr>
                <w:rFonts w:cs="Cordia New"/>
                <w:sz w:val="24"/>
                <w:szCs w:val="24"/>
              </w:rPr>
            </w:pPr>
            <w:r w:rsidRPr="00E60D4C">
              <w:rPr>
                <w:rFonts w:cs="Cordia New"/>
                <w:sz w:val="24"/>
                <w:szCs w:val="24"/>
              </w:rPr>
              <w:tab/>
            </w:r>
            <w:r w:rsidR="003C4C5F" w:rsidRPr="003C4C5F">
              <w:rPr>
                <w:rFonts w:cs="Cordia New"/>
                <w:sz w:val="24"/>
                <w:szCs w:val="24"/>
              </w:rPr>
              <w:t>4</w:t>
            </w:r>
            <w:r w:rsidRPr="00E60D4C">
              <w:rPr>
                <w:rFonts w:cs="Cordia New"/>
                <w:sz w:val="24"/>
                <w:szCs w:val="24"/>
              </w:rPr>
              <w:t>.</w:t>
            </w:r>
            <w:r w:rsidR="003C4C5F" w:rsidRPr="003C4C5F">
              <w:rPr>
                <w:rFonts w:cs="Cordia New"/>
                <w:sz w:val="24"/>
                <w:szCs w:val="24"/>
              </w:rPr>
              <w:t>4</w:t>
            </w:r>
            <w:r w:rsidR="005802DF" w:rsidRPr="005802DF">
              <w:rPr>
                <w:rFonts w:cs="Cordia New"/>
                <w:sz w:val="24"/>
                <w:szCs w:val="24"/>
              </w:rPr>
              <w:t>7</w:t>
            </w:r>
            <w:r w:rsidRPr="00E60D4C">
              <w:rPr>
                <w:rFonts w:cs="Cordia New"/>
                <w:sz w:val="24"/>
                <w:szCs w:val="24"/>
              </w:rPr>
              <w:t xml:space="preserve"> - </w:t>
            </w:r>
            <w:r w:rsidR="005802DF" w:rsidRPr="005802DF">
              <w:rPr>
                <w:rFonts w:cs="Cordia New"/>
                <w:sz w:val="24"/>
                <w:szCs w:val="24"/>
              </w:rPr>
              <w:t>8</w:t>
            </w:r>
            <w:r w:rsidRPr="00E60D4C">
              <w:rPr>
                <w:rFonts w:cs="Cordia New"/>
                <w:sz w:val="24"/>
                <w:szCs w:val="24"/>
              </w:rPr>
              <w:t>.</w:t>
            </w:r>
            <w:r w:rsidR="005802DF" w:rsidRPr="005802DF">
              <w:rPr>
                <w:rFonts w:cs="Cordia New"/>
                <w:sz w:val="24"/>
                <w:szCs w:val="24"/>
              </w:rPr>
              <w:t>8</w:t>
            </w:r>
            <w:r w:rsidR="003C4C5F" w:rsidRPr="003C4C5F">
              <w:rPr>
                <w:rFonts w:cs="Cordia New"/>
                <w:sz w:val="24"/>
                <w:szCs w:val="24"/>
              </w:rPr>
              <w:t>3</w:t>
            </w:r>
          </w:p>
        </w:tc>
      </w:tr>
    </w:tbl>
    <w:p w14:paraId="5C3DAA79" w14:textId="77777777" w:rsidR="00E60D4C" w:rsidRPr="00E60D4C" w:rsidRDefault="00E60D4C" w:rsidP="00B71D3A">
      <w:pPr>
        <w:tabs>
          <w:tab w:val="left" w:pos="1980"/>
        </w:tabs>
        <w:jc w:val="thaiDistribute"/>
        <w:rPr>
          <w:rFonts w:cs="Cordia New"/>
          <w:sz w:val="22"/>
          <w:szCs w:val="22"/>
        </w:rPr>
      </w:pPr>
    </w:p>
    <w:p w14:paraId="7087B848" w14:textId="22F3A725" w:rsidR="00B71D3A" w:rsidRPr="001B3096" w:rsidRDefault="00B71D3A" w:rsidP="00B71D3A">
      <w:pPr>
        <w:tabs>
          <w:tab w:val="left" w:pos="1980"/>
        </w:tabs>
        <w:jc w:val="thaiDistribute"/>
        <w:rPr>
          <w:rFonts w:cs="Cordia New"/>
          <w:sz w:val="26"/>
          <w:szCs w:val="26"/>
        </w:rPr>
      </w:pPr>
      <w:r w:rsidRPr="001B3096">
        <w:rPr>
          <w:rFonts w:cs="Cordia New"/>
          <w:sz w:val="26"/>
          <w:szCs w:val="26"/>
        </w:rPr>
        <w:t xml:space="preserve">Most of long-term loans from financial institutions bear floating rates. 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3C4C5F" w:rsidRPr="003C4C5F">
        <w:rPr>
          <w:rFonts w:cs="Cordia New"/>
          <w:sz w:val="26"/>
          <w:szCs w:val="26"/>
        </w:rPr>
        <w:t>2</w:t>
      </w:r>
      <w:r w:rsidRPr="001B3096">
        <w:rPr>
          <w:rFonts w:cs="Cordia New"/>
          <w:sz w:val="26"/>
          <w:szCs w:val="26"/>
        </w:rPr>
        <w:t xml:space="preserve"> of the fair value hierarchy.</w:t>
      </w:r>
    </w:p>
    <w:p w14:paraId="21B590AD" w14:textId="77777777" w:rsidR="00B71D3A" w:rsidRPr="00E60D4C" w:rsidRDefault="00B71D3A" w:rsidP="00B71D3A">
      <w:pPr>
        <w:tabs>
          <w:tab w:val="left" w:pos="1980"/>
        </w:tabs>
        <w:jc w:val="thaiDistribute"/>
        <w:rPr>
          <w:rFonts w:cs="Cordia New"/>
          <w:sz w:val="22"/>
          <w:szCs w:val="22"/>
        </w:rPr>
      </w:pPr>
    </w:p>
    <w:p w14:paraId="4D7C13B0" w14:textId="77777777" w:rsidR="00B71D3A" w:rsidRPr="001B3096" w:rsidRDefault="00B71D3A" w:rsidP="00B71D3A">
      <w:pPr>
        <w:tabs>
          <w:tab w:val="left" w:pos="1980"/>
        </w:tabs>
        <w:jc w:val="thaiDistribute"/>
        <w:rPr>
          <w:rFonts w:cs="Cordia New"/>
          <w:sz w:val="26"/>
          <w:szCs w:val="26"/>
        </w:rPr>
      </w:pPr>
      <w:r w:rsidRPr="001B3096">
        <w:rPr>
          <w:rFonts w:cs="Cordia New"/>
          <w:sz w:val="26"/>
          <w:szCs w:val="26"/>
        </w:rPr>
        <w:t>Maturities of long-term loans from financial institutions are as follows:</w:t>
      </w:r>
    </w:p>
    <w:p w14:paraId="2C0C34C9" w14:textId="77777777" w:rsidR="00B71D3A" w:rsidRPr="00E60D4C" w:rsidRDefault="00B71D3A" w:rsidP="00B71D3A">
      <w:pPr>
        <w:tabs>
          <w:tab w:val="left" w:pos="1980"/>
        </w:tabs>
        <w:ind w:left="540"/>
        <w:jc w:val="thaiDistribute"/>
        <w:rPr>
          <w:rFonts w:cs="Cordia New"/>
          <w:sz w:val="22"/>
          <w:szCs w:val="22"/>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2F6992" w:rsidRPr="001B3096" w14:paraId="058BC1B0" w14:textId="77777777" w:rsidTr="00A77D70">
        <w:tc>
          <w:tcPr>
            <w:tcW w:w="1973" w:type="dxa"/>
            <w:shd w:val="clear" w:color="auto" w:fill="auto"/>
          </w:tcPr>
          <w:p w14:paraId="6B51C16F" w14:textId="77777777" w:rsidR="00B71D3A" w:rsidRPr="001B3096" w:rsidRDefault="00B71D3A" w:rsidP="00FA285C">
            <w:pPr>
              <w:ind w:left="44" w:hanging="130"/>
              <w:rPr>
                <w:rFonts w:cs="Cordia New"/>
                <w:b/>
                <w:bCs/>
                <w:sz w:val="22"/>
                <w:szCs w:val="22"/>
              </w:rPr>
            </w:pPr>
          </w:p>
        </w:tc>
        <w:tc>
          <w:tcPr>
            <w:tcW w:w="3744" w:type="dxa"/>
            <w:gridSpan w:val="4"/>
            <w:tcBorders>
              <w:bottom w:val="single" w:sz="4" w:space="0" w:color="auto"/>
            </w:tcBorders>
            <w:shd w:val="clear" w:color="auto" w:fill="auto"/>
          </w:tcPr>
          <w:p w14:paraId="3A76A4ED" w14:textId="77777777" w:rsidR="00B71D3A" w:rsidRPr="001B3096" w:rsidRDefault="00B71D3A" w:rsidP="004D5C70">
            <w:pPr>
              <w:tabs>
                <w:tab w:val="decimal" w:pos="3539"/>
              </w:tabs>
              <w:jc w:val="right"/>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74A1FD9F" w14:textId="77777777" w:rsidR="00B71D3A" w:rsidRPr="001B3096" w:rsidRDefault="00B71D3A" w:rsidP="004D5C70">
            <w:pPr>
              <w:tabs>
                <w:tab w:val="decimal" w:pos="3539"/>
              </w:tabs>
              <w:jc w:val="right"/>
              <w:rPr>
                <w:rFonts w:cs="Cordia New"/>
                <w:b/>
                <w:bCs/>
                <w:sz w:val="22"/>
                <w:szCs w:val="22"/>
                <w:cs/>
              </w:rPr>
            </w:pPr>
            <w:r w:rsidRPr="001B3096">
              <w:rPr>
                <w:rFonts w:cs="Cordia New"/>
                <w:b/>
                <w:bCs/>
                <w:sz w:val="22"/>
                <w:szCs w:val="22"/>
              </w:rPr>
              <w:t>Separate financial statements</w:t>
            </w:r>
          </w:p>
        </w:tc>
      </w:tr>
      <w:tr w:rsidR="002F6992" w:rsidRPr="001B3096" w14:paraId="1B3BFBEA" w14:textId="77777777" w:rsidTr="00814394">
        <w:tc>
          <w:tcPr>
            <w:tcW w:w="1973" w:type="dxa"/>
            <w:shd w:val="clear" w:color="auto" w:fill="auto"/>
          </w:tcPr>
          <w:p w14:paraId="5D923967" w14:textId="77777777" w:rsidR="00B71D3A" w:rsidRPr="001B3096" w:rsidRDefault="00B71D3A" w:rsidP="00FA285C">
            <w:pPr>
              <w:ind w:left="44" w:hanging="130"/>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4DB114A9" w14:textId="666F5415" w:rsidR="00B71D3A" w:rsidRPr="001B3096" w:rsidRDefault="00B71D3A" w:rsidP="004D5C70">
            <w:pPr>
              <w:tabs>
                <w:tab w:val="decimal" w:pos="1666"/>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1D7274FB" w14:textId="6DB6ED46" w:rsidR="00B71D3A" w:rsidRPr="001B3096" w:rsidRDefault="00B71D3A" w:rsidP="004D5C70">
            <w:pPr>
              <w:tabs>
                <w:tab w:val="decimal" w:pos="1666"/>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4AFE9601" w14:textId="0206BEA2" w:rsidR="00B71D3A" w:rsidRPr="001B3096" w:rsidRDefault="00B71D3A" w:rsidP="004D5C70">
            <w:pPr>
              <w:tabs>
                <w:tab w:val="decimal" w:pos="1666"/>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23CD6F85" w14:textId="3DD440D1" w:rsidR="00B71D3A" w:rsidRPr="001B3096" w:rsidRDefault="00B71D3A" w:rsidP="004D5C70">
            <w:pPr>
              <w:tabs>
                <w:tab w:val="decimal" w:pos="1666"/>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45CFA6F6" w14:textId="77777777" w:rsidTr="00814394">
        <w:tc>
          <w:tcPr>
            <w:tcW w:w="1973" w:type="dxa"/>
            <w:shd w:val="clear" w:color="auto" w:fill="auto"/>
          </w:tcPr>
          <w:p w14:paraId="673BF521" w14:textId="21A00F18" w:rsidR="00B71D3A" w:rsidRPr="001B3096" w:rsidRDefault="00B71D3A" w:rsidP="00FA285C">
            <w:pPr>
              <w:ind w:left="44" w:hanging="130"/>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0237EAE1" w14:textId="710D9FBA" w:rsidR="00B71D3A" w:rsidRPr="001B3096" w:rsidRDefault="003C4C5F" w:rsidP="00FA285C">
            <w:pPr>
              <w:tabs>
                <w:tab w:val="decimal" w:pos="725"/>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63A5ED4" w14:textId="228A3ED9" w:rsidR="00B71D3A" w:rsidRPr="001B3096" w:rsidRDefault="003C4C5F" w:rsidP="00FA285C">
            <w:pPr>
              <w:tabs>
                <w:tab w:val="decimal" w:pos="725"/>
              </w:tabs>
              <w:ind w:left="-43"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7854C17B" w14:textId="7D85B3D9" w:rsidR="00B71D3A" w:rsidRPr="001B3096" w:rsidRDefault="003C4C5F" w:rsidP="00FA285C">
            <w:pPr>
              <w:tabs>
                <w:tab w:val="decimal" w:pos="725"/>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668F940D" w14:textId="25C6F917" w:rsidR="00B71D3A" w:rsidRPr="001B3096" w:rsidRDefault="003C4C5F" w:rsidP="00FA285C">
            <w:pPr>
              <w:tabs>
                <w:tab w:val="decimal" w:pos="725"/>
              </w:tabs>
              <w:ind w:left="-43"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2D2FA70B" w14:textId="0BBB2F80" w:rsidR="00B71D3A" w:rsidRPr="001B3096" w:rsidRDefault="003C4C5F" w:rsidP="00FA285C">
            <w:pPr>
              <w:tabs>
                <w:tab w:val="decimal" w:pos="725"/>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18280F30" w14:textId="2FC9BEAF" w:rsidR="00B71D3A" w:rsidRPr="001B3096" w:rsidRDefault="003C4C5F" w:rsidP="00FA285C">
            <w:pPr>
              <w:tabs>
                <w:tab w:val="decimal" w:pos="725"/>
              </w:tabs>
              <w:ind w:left="-43"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53DB7522" w14:textId="2BC37661" w:rsidR="00B71D3A" w:rsidRPr="001B3096" w:rsidRDefault="003C4C5F" w:rsidP="00FA285C">
            <w:pPr>
              <w:tabs>
                <w:tab w:val="decimal" w:pos="725"/>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25298B3F" w14:textId="7CB8D597" w:rsidR="00B71D3A" w:rsidRPr="001B3096" w:rsidRDefault="003C4C5F" w:rsidP="00FA285C">
            <w:pPr>
              <w:tabs>
                <w:tab w:val="decimal" w:pos="725"/>
              </w:tabs>
              <w:ind w:left="-43" w:right="-72"/>
              <w:jc w:val="both"/>
              <w:rPr>
                <w:rFonts w:cs="Cordia New"/>
                <w:b/>
                <w:bCs/>
                <w:sz w:val="22"/>
                <w:szCs w:val="22"/>
              </w:rPr>
            </w:pPr>
            <w:r w:rsidRPr="003C4C5F">
              <w:rPr>
                <w:rFonts w:cs="Cordia New"/>
                <w:b/>
                <w:bCs/>
                <w:sz w:val="22"/>
                <w:szCs w:val="22"/>
              </w:rPr>
              <w:t>2023</w:t>
            </w:r>
          </w:p>
        </w:tc>
      </w:tr>
      <w:tr w:rsidR="002F6992" w:rsidRPr="001B3096" w14:paraId="6AB74346" w14:textId="77777777" w:rsidTr="00814394">
        <w:tc>
          <w:tcPr>
            <w:tcW w:w="1973" w:type="dxa"/>
            <w:shd w:val="clear" w:color="auto" w:fill="auto"/>
          </w:tcPr>
          <w:p w14:paraId="4A44F240" w14:textId="77777777" w:rsidR="00B71D3A" w:rsidRPr="001B3096" w:rsidRDefault="00B71D3A" w:rsidP="00FA285C">
            <w:pPr>
              <w:ind w:left="44" w:hanging="130"/>
              <w:rPr>
                <w:rFonts w:cs="Cordia New"/>
                <w:b/>
                <w:bCs/>
                <w:sz w:val="12"/>
                <w:szCs w:val="12"/>
              </w:rPr>
            </w:pPr>
          </w:p>
        </w:tc>
        <w:tc>
          <w:tcPr>
            <w:tcW w:w="936" w:type="dxa"/>
            <w:tcBorders>
              <w:top w:val="single" w:sz="4" w:space="0" w:color="auto"/>
            </w:tcBorders>
            <w:shd w:val="clear" w:color="auto" w:fill="auto"/>
            <w:vAlign w:val="bottom"/>
          </w:tcPr>
          <w:p w14:paraId="520E54A5" w14:textId="77777777" w:rsidR="00B71D3A" w:rsidRPr="001B3096"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shd w:val="clear" w:color="auto" w:fill="auto"/>
            <w:vAlign w:val="bottom"/>
          </w:tcPr>
          <w:p w14:paraId="0AD21E27" w14:textId="77777777" w:rsidR="00B71D3A" w:rsidRPr="001B3096"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shd w:val="clear" w:color="auto" w:fill="auto"/>
            <w:vAlign w:val="bottom"/>
          </w:tcPr>
          <w:p w14:paraId="39DB7A56" w14:textId="77777777" w:rsidR="00B71D3A" w:rsidRPr="001B3096"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shd w:val="clear" w:color="auto" w:fill="auto"/>
            <w:vAlign w:val="bottom"/>
          </w:tcPr>
          <w:p w14:paraId="33F1099D" w14:textId="77777777" w:rsidR="00B71D3A" w:rsidRPr="001B3096"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shd w:val="clear" w:color="auto" w:fill="auto"/>
            <w:vAlign w:val="bottom"/>
          </w:tcPr>
          <w:p w14:paraId="410A93BE" w14:textId="77777777" w:rsidR="00B71D3A" w:rsidRPr="001B3096"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shd w:val="clear" w:color="auto" w:fill="auto"/>
            <w:vAlign w:val="bottom"/>
          </w:tcPr>
          <w:p w14:paraId="4DD2B358" w14:textId="77777777" w:rsidR="00B71D3A" w:rsidRPr="001B3096"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shd w:val="clear" w:color="auto" w:fill="auto"/>
            <w:vAlign w:val="bottom"/>
          </w:tcPr>
          <w:p w14:paraId="27371036" w14:textId="77777777" w:rsidR="00B71D3A" w:rsidRPr="001B3096"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shd w:val="clear" w:color="auto" w:fill="auto"/>
            <w:vAlign w:val="bottom"/>
          </w:tcPr>
          <w:p w14:paraId="0675A7E9" w14:textId="77777777" w:rsidR="00B71D3A" w:rsidRPr="001B3096" w:rsidRDefault="00B71D3A" w:rsidP="00FA285C">
            <w:pPr>
              <w:tabs>
                <w:tab w:val="decimal" w:pos="725"/>
              </w:tabs>
              <w:ind w:left="-43" w:right="-72"/>
              <w:jc w:val="both"/>
              <w:rPr>
                <w:rFonts w:cs="Cordia New"/>
                <w:b/>
                <w:bCs/>
                <w:sz w:val="12"/>
                <w:szCs w:val="12"/>
              </w:rPr>
            </w:pPr>
          </w:p>
        </w:tc>
      </w:tr>
      <w:tr w:rsidR="00D67DAE" w:rsidRPr="001B3096" w14:paraId="0AADC51D" w14:textId="77777777" w:rsidTr="00814394">
        <w:tc>
          <w:tcPr>
            <w:tcW w:w="1973" w:type="dxa"/>
            <w:shd w:val="clear" w:color="auto" w:fill="auto"/>
          </w:tcPr>
          <w:p w14:paraId="139CC606" w14:textId="786BB2D7" w:rsidR="00D67DAE" w:rsidRPr="001B3096" w:rsidRDefault="00D67DAE" w:rsidP="00D67DAE">
            <w:pPr>
              <w:ind w:left="44" w:right="-100" w:hanging="130"/>
              <w:rPr>
                <w:rFonts w:cs="Cordia New"/>
                <w:spacing w:val="-4"/>
                <w:sz w:val="22"/>
                <w:szCs w:val="22"/>
              </w:rPr>
            </w:pPr>
            <w:r w:rsidRPr="001B3096">
              <w:rPr>
                <w:rFonts w:cs="Cordia New"/>
                <w:spacing w:val="-4"/>
                <w:sz w:val="22"/>
                <w:szCs w:val="22"/>
              </w:rPr>
              <w:t xml:space="preserve">Within </w:t>
            </w:r>
            <w:r w:rsidRPr="003C4C5F">
              <w:rPr>
                <w:rFonts w:cs="Cordia New"/>
                <w:spacing w:val="-4"/>
                <w:sz w:val="22"/>
                <w:szCs w:val="22"/>
              </w:rPr>
              <w:t>1</w:t>
            </w:r>
            <w:r w:rsidRPr="001B3096">
              <w:rPr>
                <w:rFonts w:cs="Cordia New"/>
                <w:spacing w:val="-4"/>
                <w:sz w:val="22"/>
                <w:szCs w:val="22"/>
              </w:rPr>
              <w:t xml:space="preserve"> year</w:t>
            </w:r>
          </w:p>
        </w:tc>
        <w:tc>
          <w:tcPr>
            <w:tcW w:w="936" w:type="dxa"/>
            <w:shd w:val="clear" w:color="auto" w:fill="auto"/>
            <w:vAlign w:val="center"/>
          </w:tcPr>
          <w:p w14:paraId="006595BF" w14:textId="6DAF6E32" w:rsidR="00D67DAE" w:rsidRPr="001B3096" w:rsidRDefault="005802DF" w:rsidP="00D67DAE">
            <w:pPr>
              <w:tabs>
                <w:tab w:val="decimal" w:pos="725"/>
              </w:tabs>
              <w:ind w:left="-43" w:right="-72"/>
              <w:jc w:val="both"/>
              <w:rPr>
                <w:rFonts w:eastAsia="Calibri" w:cs="Cordia New"/>
                <w:sz w:val="22"/>
                <w:szCs w:val="22"/>
              </w:rPr>
            </w:pPr>
            <w:r w:rsidRPr="005802DF">
              <w:rPr>
                <w:rFonts w:eastAsia="Calibri" w:cs="Cordia New"/>
                <w:color w:val="000000"/>
                <w:sz w:val="22"/>
                <w:szCs w:val="22"/>
              </w:rPr>
              <w:t>7</w:t>
            </w:r>
            <w:r w:rsidR="00D67DAE" w:rsidRPr="008865DC">
              <w:rPr>
                <w:rFonts w:eastAsia="Calibri" w:cs="Cordia New"/>
                <w:color w:val="000000"/>
                <w:sz w:val="22"/>
                <w:szCs w:val="22"/>
              </w:rPr>
              <w:t>52</w:t>
            </w:r>
            <w:r w:rsidR="00D67DAE">
              <w:rPr>
                <w:rFonts w:eastAsia="Calibri" w:cs="Cordia New"/>
                <w:color w:val="000000"/>
                <w:sz w:val="22"/>
                <w:szCs w:val="22"/>
              </w:rPr>
              <w:t>,</w:t>
            </w:r>
            <w:r w:rsidR="00D67DAE" w:rsidRPr="008865DC">
              <w:rPr>
                <w:rFonts w:eastAsia="Calibri" w:cs="Cordia New"/>
                <w:color w:val="000000"/>
                <w:sz w:val="22"/>
                <w:szCs w:val="22"/>
              </w:rPr>
              <w:t>111</w:t>
            </w:r>
          </w:p>
        </w:tc>
        <w:tc>
          <w:tcPr>
            <w:tcW w:w="936" w:type="dxa"/>
            <w:shd w:val="clear" w:color="auto" w:fill="auto"/>
            <w:vAlign w:val="center"/>
          </w:tcPr>
          <w:p w14:paraId="542E7164" w14:textId="55ADA318" w:rsidR="00D67DAE" w:rsidRPr="00B14945" w:rsidRDefault="005802DF" w:rsidP="00D67DAE">
            <w:pPr>
              <w:tabs>
                <w:tab w:val="decimal" w:pos="725"/>
              </w:tabs>
              <w:ind w:left="-43" w:right="-72"/>
              <w:jc w:val="both"/>
              <w:rPr>
                <w:rFonts w:eastAsia="Calibri" w:cs="Cordia New"/>
                <w:sz w:val="22"/>
                <w:szCs w:val="22"/>
              </w:rPr>
            </w:pPr>
            <w:r w:rsidRPr="005802DF">
              <w:rPr>
                <w:rFonts w:eastAsia="Calibri" w:cs="Cordia New"/>
                <w:color w:val="000000"/>
                <w:sz w:val="22"/>
                <w:szCs w:val="22"/>
              </w:rPr>
              <w:t>89</w:t>
            </w:r>
            <w:r w:rsidR="00D67DAE" w:rsidRPr="00B14945">
              <w:rPr>
                <w:rFonts w:eastAsia="Calibri" w:cs="Cordia New"/>
                <w:color w:val="000000"/>
                <w:sz w:val="22"/>
                <w:szCs w:val="22"/>
              </w:rPr>
              <w:t>0,100</w:t>
            </w:r>
          </w:p>
        </w:tc>
        <w:tc>
          <w:tcPr>
            <w:tcW w:w="936" w:type="dxa"/>
            <w:shd w:val="clear" w:color="auto" w:fill="auto"/>
          </w:tcPr>
          <w:p w14:paraId="14C0DB3B" w14:textId="30C11112" w:rsidR="00D67DAE" w:rsidRPr="00F50813" w:rsidRDefault="00D67DAE" w:rsidP="00D67DAE">
            <w:pPr>
              <w:tabs>
                <w:tab w:val="decimal" w:pos="725"/>
              </w:tabs>
              <w:ind w:left="-43" w:right="-72"/>
              <w:jc w:val="both"/>
              <w:rPr>
                <w:rFonts w:cs="Cordia New"/>
                <w:sz w:val="22"/>
                <w:szCs w:val="22"/>
              </w:rPr>
            </w:pPr>
            <w:r w:rsidRPr="00F50813">
              <w:rPr>
                <w:rFonts w:eastAsia="Calibri" w:cs="Cordia New"/>
                <w:color w:val="000000"/>
                <w:sz w:val="22"/>
                <w:szCs w:val="22"/>
              </w:rPr>
              <w:t>25,5</w:t>
            </w:r>
            <w:r w:rsidR="005802DF" w:rsidRPr="005802DF">
              <w:rPr>
                <w:rFonts w:eastAsia="Calibri" w:cs="Cordia New"/>
                <w:color w:val="000000"/>
                <w:sz w:val="22"/>
                <w:szCs w:val="22"/>
              </w:rPr>
              <w:t>6</w:t>
            </w:r>
            <w:r w:rsidRPr="00F50813">
              <w:rPr>
                <w:rFonts w:eastAsia="Calibri" w:cs="Cordia New"/>
                <w:color w:val="000000"/>
                <w:sz w:val="22"/>
                <w:szCs w:val="22"/>
              </w:rPr>
              <w:t>2,</w:t>
            </w:r>
            <w:r w:rsidR="005802DF" w:rsidRPr="005802DF">
              <w:rPr>
                <w:rFonts w:eastAsia="Calibri" w:cs="Cordia New"/>
                <w:color w:val="000000"/>
                <w:sz w:val="22"/>
                <w:szCs w:val="22"/>
              </w:rPr>
              <w:t>67</w:t>
            </w:r>
            <w:r w:rsidRPr="00F50813">
              <w:rPr>
                <w:rFonts w:eastAsia="Calibri" w:cs="Cordia New"/>
                <w:color w:val="000000"/>
                <w:sz w:val="22"/>
                <w:szCs w:val="22"/>
              </w:rPr>
              <w:t>2</w:t>
            </w:r>
          </w:p>
        </w:tc>
        <w:tc>
          <w:tcPr>
            <w:tcW w:w="936" w:type="dxa"/>
            <w:shd w:val="clear" w:color="auto" w:fill="auto"/>
          </w:tcPr>
          <w:p w14:paraId="45A71663" w14:textId="3B9EB316" w:rsidR="00D67DAE" w:rsidRPr="00B14945" w:rsidRDefault="00D67DAE" w:rsidP="00D67DAE">
            <w:pPr>
              <w:tabs>
                <w:tab w:val="decimal" w:pos="725"/>
              </w:tabs>
              <w:ind w:left="-43" w:right="-72"/>
              <w:jc w:val="both"/>
              <w:rPr>
                <w:rFonts w:cs="Cordia New"/>
                <w:sz w:val="22"/>
                <w:szCs w:val="22"/>
              </w:rPr>
            </w:pPr>
            <w:r w:rsidRPr="00B14945">
              <w:rPr>
                <w:rFonts w:eastAsia="Calibri" w:cs="Cordia New"/>
                <w:color w:val="000000"/>
                <w:sz w:val="22"/>
                <w:szCs w:val="22"/>
              </w:rPr>
              <w:t>30,4</w:t>
            </w:r>
            <w:r w:rsidR="005802DF" w:rsidRPr="005802DF">
              <w:rPr>
                <w:rFonts w:eastAsia="Calibri" w:cs="Cordia New"/>
                <w:color w:val="000000"/>
                <w:sz w:val="22"/>
                <w:szCs w:val="22"/>
              </w:rPr>
              <w:t>6</w:t>
            </w:r>
            <w:r w:rsidRPr="00B14945">
              <w:rPr>
                <w:rFonts w:eastAsia="Calibri" w:cs="Cordia New"/>
                <w:color w:val="000000"/>
                <w:sz w:val="22"/>
                <w:szCs w:val="22"/>
              </w:rPr>
              <w:t>2,1</w:t>
            </w:r>
            <w:r w:rsidR="005802DF" w:rsidRPr="005802DF">
              <w:rPr>
                <w:rFonts w:eastAsia="Calibri" w:cs="Cordia New"/>
                <w:color w:val="000000"/>
                <w:sz w:val="22"/>
                <w:szCs w:val="22"/>
              </w:rPr>
              <w:t>7</w:t>
            </w:r>
            <w:r w:rsidRPr="00B14945">
              <w:rPr>
                <w:rFonts w:eastAsia="Calibri" w:cs="Cordia New"/>
                <w:color w:val="000000"/>
                <w:sz w:val="22"/>
                <w:szCs w:val="22"/>
              </w:rPr>
              <w:t>4</w:t>
            </w:r>
          </w:p>
        </w:tc>
        <w:tc>
          <w:tcPr>
            <w:tcW w:w="936" w:type="dxa"/>
            <w:shd w:val="clear" w:color="auto" w:fill="auto"/>
          </w:tcPr>
          <w:p w14:paraId="3612B765" w14:textId="4EC8302B" w:rsidR="00D67DAE" w:rsidRPr="001B3096" w:rsidRDefault="005802DF" w:rsidP="00D67DAE">
            <w:pPr>
              <w:tabs>
                <w:tab w:val="decimal" w:pos="725"/>
              </w:tabs>
              <w:ind w:left="-43" w:right="-72"/>
              <w:jc w:val="both"/>
              <w:rPr>
                <w:rFonts w:eastAsia="Calibri" w:cs="Cordia New"/>
                <w:sz w:val="22"/>
                <w:szCs w:val="22"/>
              </w:rPr>
            </w:pPr>
            <w:r w:rsidRPr="005802DF">
              <w:rPr>
                <w:rFonts w:eastAsia="Calibri" w:cs="Cordia New"/>
                <w:color w:val="000000"/>
                <w:sz w:val="22"/>
                <w:szCs w:val="22"/>
              </w:rPr>
              <w:t>6</w:t>
            </w:r>
            <w:r w:rsidR="00D67DAE" w:rsidRPr="008865DC">
              <w:rPr>
                <w:rFonts w:eastAsia="Calibri" w:cs="Cordia New"/>
                <w:color w:val="000000"/>
                <w:sz w:val="22"/>
                <w:szCs w:val="22"/>
              </w:rPr>
              <w:t>22</w:t>
            </w:r>
            <w:r w:rsidR="00D67DAE">
              <w:rPr>
                <w:rFonts w:eastAsia="Calibri" w:cs="Cordia New"/>
                <w:color w:val="000000"/>
                <w:sz w:val="22"/>
                <w:szCs w:val="22"/>
              </w:rPr>
              <w:t>,</w:t>
            </w:r>
            <w:r w:rsidR="00D67DAE" w:rsidRPr="008865DC">
              <w:rPr>
                <w:rFonts w:eastAsia="Calibri" w:cs="Cordia New"/>
                <w:color w:val="000000"/>
                <w:sz w:val="22"/>
                <w:szCs w:val="22"/>
              </w:rPr>
              <w:t>540</w:t>
            </w:r>
          </w:p>
        </w:tc>
        <w:tc>
          <w:tcPr>
            <w:tcW w:w="936" w:type="dxa"/>
            <w:shd w:val="clear" w:color="auto" w:fill="auto"/>
          </w:tcPr>
          <w:p w14:paraId="071278F5" w14:textId="5D802B15" w:rsidR="00D67DAE" w:rsidRPr="001B3096" w:rsidRDefault="00D67DAE" w:rsidP="00D67DAE">
            <w:pPr>
              <w:tabs>
                <w:tab w:val="decimal" w:pos="725"/>
              </w:tabs>
              <w:ind w:left="-43" w:right="-72"/>
              <w:jc w:val="both"/>
              <w:rPr>
                <w:rFonts w:eastAsia="Calibri" w:cs="Cordia New"/>
                <w:sz w:val="22"/>
                <w:szCs w:val="22"/>
              </w:rPr>
            </w:pPr>
            <w:r w:rsidRPr="008865DC">
              <w:rPr>
                <w:rFonts w:eastAsia="Calibri" w:cs="Cordia New"/>
                <w:color w:val="000000"/>
                <w:sz w:val="22"/>
                <w:szCs w:val="22"/>
              </w:rPr>
              <w:t>542</w:t>
            </w:r>
            <w:r w:rsidRPr="00900A66">
              <w:rPr>
                <w:rFonts w:eastAsia="Calibri" w:cs="Cordia New"/>
                <w:color w:val="000000"/>
                <w:sz w:val="22"/>
                <w:szCs w:val="22"/>
              </w:rPr>
              <w:t>,</w:t>
            </w:r>
            <w:r w:rsidRPr="008865DC">
              <w:rPr>
                <w:rFonts w:eastAsia="Calibri" w:cs="Cordia New"/>
                <w:color w:val="000000"/>
                <w:sz w:val="22"/>
                <w:szCs w:val="22"/>
              </w:rPr>
              <w:t>1</w:t>
            </w:r>
            <w:r w:rsidR="005802DF" w:rsidRPr="005802DF">
              <w:rPr>
                <w:rFonts w:eastAsia="Calibri" w:cs="Cordia New"/>
                <w:color w:val="000000"/>
                <w:sz w:val="22"/>
                <w:szCs w:val="22"/>
              </w:rPr>
              <w:t>7</w:t>
            </w:r>
            <w:r w:rsidRPr="008865DC">
              <w:rPr>
                <w:rFonts w:eastAsia="Calibri" w:cs="Cordia New"/>
                <w:color w:val="000000"/>
                <w:sz w:val="22"/>
                <w:szCs w:val="22"/>
              </w:rPr>
              <w:t>0</w:t>
            </w:r>
          </w:p>
        </w:tc>
        <w:tc>
          <w:tcPr>
            <w:tcW w:w="936" w:type="dxa"/>
            <w:shd w:val="clear" w:color="auto" w:fill="auto"/>
          </w:tcPr>
          <w:p w14:paraId="6AB70B9E" w14:textId="0C72AED7" w:rsidR="00D67DAE" w:rsidRPr="001B3096" w:rsidRDefault="00D67DAE" w:rsidP="00D67DAE">
            <w:pPr>
              <w:tabs>
                <w:tab w:val="decimal" w:pos="725"/>
              </w:tabs>
              <w:ind w:left="-43" w:right="-72"/>
              <w:jc w:val="both"/>
              <w:rPr>
                <w:rFonts w:eastAsia="Calibri" w:cs="Cordia New"/>
                <w:sz w:val="22"/>
                <w:szCs w:val="22"/>
              </w:rPr>
            </w:pPr>
            <w:r w:rsidRPr="008865DC">
              <w:rPr>
                <w:rFonts w:eastAsia="Calibri" w:cs="Cordia New"/>
                <w:color w:val="000000"/>
                <w:sz w:val="22"/>
                <w:szCs w:val="22"/>
              </w:rPr>
              <w:t>21</w:t>
            </w:r>
            <w:r>
              <w:rPr>
                <w:rFonts w:eastAsia="Calibri" w:cs="Cordia New"/>
                <w:color w:val="000000"/>
                <w:sz w:val="22"/>
                <w:szCs w:val="22"/>
              </w:rPr>
              <w:t>,</w:t>
            </w:r>
            <w:r w:rsidRPr="008865DC">
              <w:rPr>
                <w:rFonts w:eastAsia="Calibri" w:cs="Cordia New"/>
                <w:color w:val="000000"/>
                <w:sz w:val="22"/>
                <w:szCs w:val="22"/>
              </w:rPr>
              <w:t>15</w:t>
            </w:r>
            <w:r w:rsidR="005802DF" w:rsidRPr="005802DF">
              <w:rPr>
                <w:rFonts w:eastAsia="Calibri" w:cs="Cordia New"/>
                <w:color w:val="000000"/>
                <w:sz w:val="22"/>
                <w:szCs w:val="22"/>
              </w:rPr>
              <w:t>8</w:t>
            </w:r>
            <w:r>
              <w:rPr>
                <w:rFonts w:eastAsia="Calibri" w:cs="Cordia New"/>
                <w:color w:val="000000"/>
                <w:sz w:val="22"/>
                <w:szCs w:val="22"/>
              </w:rPr>
              <w:t>,</w:t>
            </w:r>
            <w:r w:rsidR="005802DF" w:rsidRPr="005802DF">
              <w:rPr>
                <w:rFonts w:eastAsia="Calibri" w:cs="Cordia New"/>
                <w:color w:val="000000"/>
                <w:sz w:val="22"/>
                <w:szCs w:val="22"/>
              </w:rPr>
              <w:t>8</w:t>
            </w:r>
            <w:r w:rsidRPr="008865DC">
              <w:rPr>
                <w:rFonts w:eastAsia="Calibri" w:cs="Cordia New"/>
                <w:color w:val="000000"/>
                <w:sz w:val="22"/>
                <w:szCs w:val="22"/>
              </w:rPr>
              <w:t>03</w:t>
            </w:r>
          </w:p>
        </w:tc>
        <w:tc>
          <w:tcPr>
            <w:tcW w:w="936" w:type="dxa"/>
            <w:shd w:val="clear" w:color="auto" w:fill="auto"/>
          </w:tcPr>
          <w:p w14:paraId="0B45AA95" w14:textId="676443D0" w:rsidR="00D67DAE" w:rsidRPr="001B3096" w:rsidRDefault="00D67DAE" w:rsidP="00D67DAE">
            <w:pPr>
              <w:tabs>
                <w:tab w:val="decimal" w:pos="725"/>
              </w:tabs>
              <w:ind w:left="-43" w:right="-72"/>
              <w:jc w:val="both"/>
              <w:rPr>
                <w:rFonts w:eastAsia="Calibri" w:cs="Cordia New"/>
                <w:sz w:val="22"/>
                <w:szCs w:val="22"/>
              </w:rPr>
            </w:pPr>
            <w:r w:rsidRPr="008865DC">
              <w:rPr>
                <w:rFonts w:eastAsia="Calibri" w:cs="Cordia New"/>
                <w:color w:val="000000"/>
                <w:sz w:val="22"/>
                <w:szCs w:val="22"/>
              </w:rPr>
              <w:t>1</w:t>
            </w:r>
            <w:r w:rsidR="005802DF" w:rsidRPr="005802DF">
              <w:rPr>
                <w:rFonts w:eastAsia="Calibri" w:cs="Cordia New"/>
                <w:color w:val="000000"/>
                <w:sz w:val="22"/>
                <w:szCs w:val="22"/>
              </w:rPr>
              <w:t>8</w:t>
            </w:r>
            <w:r w:rsidRPr="00900A66">
              <w:rPr>
                <w:rFonts w:eastAsia="Calibri" w:cs="Cordia New"/>
                <w:color w:val="000000"/>
                <w:sz w:val="22"/>
                <w:szCs w:val="22"/>
              </w:rPr>
              <w:t>,</w:t>
            </w:r>
            <w:r w:rsidRPr="008865DC">
              <w:rPr>
                <w:rFonts w:eastAsia="Calibri" w:cs="Cordia New"/>
                <w:color w:val="000000"/>
                <w:sz w:val="22"/>
                <w:szCs w:val="22"/>
              </w:rPr>
              <w:t>554</w:t>
            </w:r>
            <w:r w:rsidRPr="00900A66">
              <w:rPr>
                <w:rFonts w:eastAsia="Calibri" w:cs="Cordia New"/>
                <w:color w:val="000000"/>
                <w:sz w:val="22"/>
                <w:szCs w:val="22"/>
              </w:rPr>
              <w:t>,</w:t>
            </w:r>
            <w:r w:rsidR="005802DF" w:rsidRPr="005802DF">
              <w:rPr>
                <w:rFonts w:eastAsia="Calibri" w:cs="Cordia New"/>
                <w:color w:val="000000"/>
                <w:sz w:val="22"/>
                <w:szCs w:val="22"/>
              </w:rPr>
              <w:t>8</w:t>
            </w:r>
            <w:r w:rsidRPr="008865DC">
              <w:rPr>
                <w:rFonts w:eastAsia="Calibri" w:cs="Cordia New"/>
                <w:color w:val="000000"/>
                <w:sz w:val="22"/>
                <w:szCs w:val="22"/>
              </w:rPr>
              <w:t>30</w:t>
            </w:r>
          </w:p>
        </w:tc>
      </w:tr>
      <w:tr w:rsidR="0020471C" w:rsidRPr="001B3096" w14:paraId="0B8A4984" w14:textId="77777777" w:rsidTr="004D5C70">
        <w:tc>
          <w:tcPr>
            <w:tcW w:w="1973" w:type="dxa"/>
            <w:shd w:val="clear" w:color="auto" w:fill="auto"/>
          </w:tcPr>
          <w:p w14:paraId="476F98BD" w14:textId="3BCBADCB" w:rsidR="0020471C" w:rsidRPr="001B3096" w:rsidRDefault="0020471C" w:rsidP="0020471C">
            <w:pPr>
              <w:ind w:left="44" w:right="-100" w:hanging="130"/>
              <w:rPr>
                <w:rFonts w:cs="Cordia New"/>
                <w:spacing w:val="-4"/>
                <w:sz w:val="22"/>
                <w:szCs w:val="22"/>
              </w:rPr>
            </w:pPr>
            <w:r w:rsidRPr="001B3096">
              <w:rPr>
                <w:rFonts w:cs="Cordia New"/>
                <w:spacing w:val="-4"/>
                <w:sz w:val="22"/>
                <w:szCs w:val="22"/>
              </w:rPr>
              <w:t xml:space="preserve">Later than </w:t>
            </w:r>
            <w:r w:rsidRPr="003C4C5F">
              <w:rPr>
                <w:rFonts w:cs="Cordia New"/>
                <w:spacing w:val="-4"/>
                <w:sz w:val="22"/>
                <w:szCs w:val="22"/>
              </w:rPr>
              <w:t>1</w:t>
            </w:r>
            <w:r w:rsidRPr="001B3096">
              <w:rPr>
                <w:rFonts w:cs="Cordia New"/>
                <w:spacing w:val="-4"/>
                <w:sz w:val="22"/>
                <w:szCs w:val="22"/>
              </w:rPr>
              <w:t xml:space="preserve"> year but not later than </w:t>
            </w:r>
            <w:r w:rsidRPr="003C4C5F">
              <w:rPr>
                <w:rFonts w:cs="Cordia New"/>
                <w:spacing w:val="-4"/>
                <w:sz w:val="22"/>
                <w:szCs w:val="22"/>
              </w:rPr>
              <w:t>5</w:t>
            </w:r>
            <w:r w:rsidRPr="001B3096">
              <w:rPr>
                <w:rFonts w:cs="Cordia New"/>
                <w:spacing w:val="-4"/>
                <w:sz w:val="22"/>
                <w:szCs w:val="22"/>
              </w:rPr>
              <w:t xml:space="preserve"> years</w:t>
            </w:r>
          </w:p>
        </w:tc>
        <w:tc>
          <w:tcPr>
            <w:tcW w:w="936" w:type="dxa"/>
            <w:shd w:val="clear" w:color="auto" w:fill="auto"/>
            <w:vAlign w:val="center"/>
          </w:tcPr>
          <w:p w14:paraId="43A3E5F9" w14:textId="77777777" w:rsidR="0020471C" w:rsidRDefault="0020471C" w:rsidP="0020471C">
            <w:pPr>
              <w:tabs>
                <w:tab w:val="decimal" w:pos="725"/>
              </w:tabs>
              <w:ind w:left="-43" w:right="-72"/>
              <w:jc w:val="both"/>
              <w:rPr>
                <w:rFonts w:eastAsia="Calibri" w:cs="Cordia New"/>
                <w:color w:val="000000"/>
                <w:sz w:val="22"/>
                <w:szCs w:val="22"/>
              </w:rPr>
            </w:pPr>
          </w:p>
          <w:p w14:paraId="1F437523" w14:textId="6ADA2413" w:rsidR="0020471C" w:rsidRPr="001B3096" w:rsidRDefault="0020471C" w:rsidP="0020471C">
            <w:pPr>
              <w:tabs>
                <w:tab w:val="decimal" w:pos="725"/>
              </w:tabs>
              <w:ind w:left="-43" w:right="-72"/>
              <w:jc w:val="both"/>
              <w:rPr>
                <w:rFonts w:eastAsia="Calibri" w:cs="Cordia New"/>
                <w:sz w:val="22"/>
                <w:szCs w:val="22"/>
              </w:rPr>
            </w:pPr>
            <w:r w:rsidRPr="008865DC">
              <w:rPr>
                <w:rFonts w:eastAsia="Calibri" w:cs="Cordia New"/>
                <w:color w:val="000000"/>
                <w:sz w:val="22"/>
                <w:szCs w:val="22"/>
              </w:rPr>
              <w:t>1</w:t>
            </w:r>
            <w:r>
              <w:rPr>
                <w:rFonts w:eastAsia="Calibri" w:cs="Cordia New"/>
                <w:color w:val="000000"/>
                <w:sz w:val="22"/>
                <w:szCs w:val="22"/>
              </w:rPr>
              <w:t>,</w:t>
            </w:r>
            <w:r w:rsidRPr="008865DC">
              <w:rPr>
                <w:rFonts w:eastAsia="Calibri" w:cs="Cordia New"/>
                <w:color w:val="000000"/>
                <w:sz w:val="22"/>
                <w:szCs w:val="22"/>
              </w:rPr>
              <w:t>0</w:t>
            </w:r>
            <w:r w:rsidR="005802DF" w:rsidRPr="005802DF">
              <w:rPr>
                <w:rFonts w:eastAsia="Calibri" w:cs="Cordia New"/>
                <w:color w:val="000000"/>
                <w:sz w:val="22"/>
                <w:szCs w:val="22"/>
              </w:rPr>
              <w:t>99</w:t>
            </w:r>
            <w:r>
              <w:rPr>
                <w:rFonts w:eastAsia="Calibri" w:cs="Cordia New"/>
                <w:color w:val="000000"/>
                <w:sz w:val="22"/>
                <w:szCs w:val="22"/>
              </w:rPr>
              <w:t>,</w:t>
            </w:r>
            <w:r w:rsidR="005802DF" w:rsidRPr="005802DF">
              <w:rPr>
                <w:rFonts w:eastAsia="Calibri" w:cs="Cordia New"/>
                <w:color w:val="000000"/>
                <w:sz w:val="22"/>
                <w:szCs w:val="22"/>
              </w:rPr>
              <w:t>76</w:t>
            </w:r>
            <w:r w:rsidRPr="008865DC">
              <w:rPr>
                <w:rFonts w:eastAsia="Calibri" w:cs="Cordia New"/>
                <w:color w:val="000000"/>
                <w:sz w:val="22"/>
                <w:szCs w:val="22"/>
              </w:rPr>
              <w:t>1</w:t>
            </w:r>
          </w:p>
        </w:tc>
        <w:tc>
          <w:tcPr>
            <w:tcW w:w="936" w:type="dxa"/>
            <w:shd w:val="clear" w:color="auto" w:fill="auto"/>
            <w:vAlign w:val="center"/>
          </w:tcPr>
          <w:p w14:paraId="63563AE9" w14:textId="77777777" w:rsidR="0020471C" w:rsidRPr="00B14945" w:rsidRDefault="0020471C" w:rsidP="0020471C">
            <w:pPr>
              <w:tabs>
                <w:tab w:val="decimal" w:pos="725"/>
              </w:tabs>
              <w:ind w:left="-43" w:right="-72"/>
              <w:jc w:val="both"/>
              <w:rPr>
                <w:rFonts w:eastAsia="Calibri" w:cs="Cordia New"/>
                <w:color w:val="000000"/>
                <w:sz w:val="22"/>
                <w:szCs w:val="22"/>
              </w:rPr>
            </w:pPr>
          </w:p>
          <w:p w14:paraId="79F17775" w14:textId="4F29F377" w:rsidR="0020471C" w:rsidRPr="00B14945" w:rsidRDefault="0020471C" w:rsidP="0020471C">
            <w:pPr>
              <w:tabs>
                <w:tab w:val="decimal" w:pos="725"/>
              </w:tabs>
              <w:ind w:left="-43" w:right="-72"/>
              <w:jc w:val="both"/>
              <w:rPr>
                <w:rFonts w:eastAsia="Calibri" w:cs="Cordia New"/>
                <w:sz w:val="22"/>
                <w:szCs w:val="22"/>
              </w:rPr>
            </w:pPr>
            <w:r w:rsidRPr="00B14945">
              <w:rPr>
                <w:rFonts w:eastAsia="Calibri" w:cs="Cordia New"/>
                <w:color w:val="000000"/>
                <w:sz w:val="22"/>
                <w:szCs w:val="22"/>
              </w:rPr>
              <w:t>2,03</w:t>
            </w:r>
            <w:r w:rsidR="005802DF" w:rsidRPr="005802DF">
              <w:rPr>
                <w:rFonts w:eastAsia="Calibri" w:cs="Cordia New"/>
                <w:color w:val="000000"/>
                <w:sz w:val="22"/>
                <w:szCs w:val="22"/>
              </w:rPr>
              <w:t>7</w:t>
            </w:r>
            <w:r w:rsidRPr="00B14945">
              <w:rPr>
                <w:rFonts w:eastAsia="Calibri" w:cs="Cordia New"/>
                <w:color w:val="000000"/>
                <w:sz w:val="22"/>
                <w:szCs w:val="22"/>
              </w:rPr>
              <w:t>,4</w:t>
            </w:r>
            <w:r w:rsidR="005802DF" w:rsidRPr="005802DF">
              <w:rPr>
                <w:rFonts w:eastAsia="Calibri" w:cs="Cordia New"/>
                <w:color w:val="000000"/>
                <w:sz w:val="22"/>
                <w:szCs w:val="22"/>
              </w:rPr>
              <w:t>67</w:t>
            </w:r>
          </w:p>
        </w:tc>
        <w:tc>
          <w:tcPr>
            <w:tcW w:w="936" w:type="dxa"/>
            <w:shd w:val="clear" w:color="auto" w:fill="auto"/>
          </w:tcPr>
          <w:p w14:paraId="049DA79B" w14:textId="77777777" w:rsidR="0020471C" w:rsidRPr="00F50813" w:rsidRDefault="0020471C" w:rsidP="0020471C">
            <w:pPr>
              <w:tabs>
                <w:tab w:val="decimal" w:pos="725"/>
              </w:tabs>
              <w:ind w:left="-43" w:right="-72"/>
              <w:jc w:val="both"/>
              <w:rPr>
                <w:rFonts w:eastAsia="Calibri" w:cs="Cordia New"/>
                <w:color w:val="000000"/>
                <w:sz w:val="22"/>
                <w:szCs w:val="22"/>
              </w:rPr>
            </w:pPr>
          </w:p>
          <w:p w14:paraId="3F80C91A" w14:textId="366BC609" w:rsidR="0020471C" w:rsidRPr="00F50813" w:rsidRDefault="0020471C" w:rsidP="0020471C">
            <w:pPr>
              <w:tabs>
                <w:tab w:val="decimal" w:pos="725"/>
              </w:tabs>
              <w:ind w:left="-43" w:right="-72"/>
              <w:jc w:val="both"/>
              <w:rPr>
                <w:rFonts w:eastAsia="Calibri" w:cs="Cordia New"/>
                <w:sz w:val="22"/>
                <w:szCs w:val="22"/>
              </w:rPr>
            </w:pPr>
            <w:r w:rsidRPr="00F50813">
              <w:rPr>
                <w:rFonts w:eastAsia="Calibri" w:cs="Cordia New"/>
                <w:color w:val="000000"/>
                <w:sz w:val="22"/>
                <w:szCs w:val="22"/>
              </w:rPr>
              <w:t>3</w:t>
            </w:r>
            <w:r w:rsidR="005802DF" w:rsidRPr="005802DF">
              <w:rPr>
                <w:rFonts w:eastAsia="Calibri" w:cs="Cordia New"/>
                <w:color w:val="000000"/>
                <w:sz w:val="22"/>
                <w:szCs w:val="22"/>
              </w:rPr>
              <w:t>7</w:t>
            </w:r>
            <w:r w:rsidRPr="00F50813">
              <w:rPr>
                <w:rFonts w:eastAsia="Calibri" w:cs="Cordia New"/>
                <w:color w:val="000000"/>
                <w:sz w:val="22"/>
                <w:szCs w:val="22"/>
              </w:rPr>
              <w:t>,3</w:t>
            </w:r>
            <w:r w:rsidR="005802DF" w:rsidRPr="005802DF">
              <w:rPr>
                <w:rFonts w:eastAsia="Calibri" w:cs="Cordia New"/>
                <w:color w:val="000000"/>
                <w:sz w:val="22"/>
                <w:szCs w:val="22"/>
              </w:rPr>
              <w:t>78</w:t>
            </w:r>
            <w:r w:rsidRPr="00F50813">
              <w:rPr>
                <w:rFonts w:eastAsia="Calibri" w:cs="Cordia New"/>
                <w:color w:val="000000"/>
                <w:sz w:val="22"/>
                <w:szCs w:val="22"/>
              </w:rPr>
              <w:t>,5</w:t>
            </w:r>
            <w:r w:rsidR="005802DF" w:rsidRPr="005802DF">
              <w:rPr>
                <w:rFonts w:eastAsia="Calibri" w:cs="Cordia New"/>
                <w:color w:val="000000"/>
                <w:sz w:val="22"/>
                <w:szCs w:val="22"/>
              </w:rPr>
              <w:t>67</w:t>
            </w:r>
          </w:p>
        </w:tc>
        <w:tc>
          <w:tcPr>
            <w:tcW w:w="936" w:type="dxa"/>
            <w:shd w:val="clear" w:color="auto" w:fill="auto"/>
          </w:tcPr>
          <w:p w14:paraId="6C1F8A2B" w14:textId="77777777" w:rsidR="0020471C" w:rsidRPr="00B14945" w:rsidRDefault="0020471C" w:rsidP="0020471C">
            <w:pPr>
              <w:tabs>
                <w:tab w:val="decimal" w:pos="725"/>
              </w:tabs>
              <w:ind w:left="-43" w:right="-72"/>
              <w:jc w:val="both"/>
              <w:rPr>
                <w:rFonts w:eastAsia="Calibri" w:cs="Cordia New"/>
                <w:color w:val="000000"/>
                <w:sz w:val="22"/>
                <w:szCs w:val="22"/>
              </w:rPr>
            </w:pPr>
          </w:p>
          <w:p w14:paraId="4AAFBF30" w14:textId="13E0C4CD" w:rsidR="0020471C" w:rsidRPr="00B14945" w:rsidRDefault="005802DF" w:rsidP="0020471C">
            <w:pPr>
              <w:tabs>
                <w:tab w:val="decimal" w:pos="725"/>
              </w:tabs>
              <w:ind w:left="-43" w:right="-72"/>
              <w:jc w:val="both"/>
              <w:rPr>
                <w:rFonts w:cs="Cordia New"/>
                <w:sz w:val="22"/>
                <w:szCs w:val="22"/>
              </w:rPr>
            </w:pPr>
            <w:r w:rsidRPr="005802DF">
              <w:rPr>
                <w:rFonts w:eastAsia="Calibri" w:cs="Cordia New"/>
                <w:color w:val="000000"/>
                <w:sz w:val="22"/>
                <w:szCs w:val="22"/>
              </w:rPr>
              <w:t>69</w:t>
            </w:r>
            <w:r w:rsidR="0020471C" w:rsidRPr="00B14945">
              <w:rPr>
                <w:rFonts w:eastAsia="Calibri" w:cs="Cordia New"/>
                <w:color w:val="000000"/>
                <w:sz w:val="22"/>
                <w:szCs w:val="22"/>
              </w:rPr>
              <w:t>,</w:t>
            </w:r>
            <w:r w:rsidRPr="005802DF">
              <w:rPr>
                <w:rFonts w:eastAsia="Calibri" w:cs="Cordia New"/>
                <w:color w:val="000000"/>
                <w:sz w:val="22"/>
                <w:szCs w:val="22"/>
              </w:rPr>
              <w:t>7</w:t>
            </w:r>
            <w:r w:rsidR="0020471C" w:rsidRPr="00B14945">
              <w:rPr>
                <w:rFonts w:eastAsia="Calibri" w:cs="Cordia New"/>
                <w:color w:val="000000"/>
                <w:sz w:val="22"/>
                <w:szCs w:val="22"/>
              </w:rPr>
              <w:t>2</w:t>
            </w:r>
            <w:r w:rsidRPr="005802DF">
              <w:rPr>
                <w:rFonts w:eastAsia="Calibri" w:cs="Cordia New"/>
                <w:color w:val="000000"/>
                <w:sz w:val="22"/>
                <w:szCs w:val="22"/>
              </w:rPr>
              <w:t>8</w:t>
            </w:r>
            <w:r w:rsidR="0020471C" w:rsidRPr="00B14945">
              <w:rPr>
                <w:rFonts w:eastAsia="Calibri" w:cs="Cordia New"/>
                <w:color w:val="000000"/>
                <w:sz w:val="22"/>
                <w:szCs w:val="22"/>
              </w:rPr>
              <w:t>,</w:t>
            </w:r>
            <w:r w:rsidRPr="005802DF">
              <w:rPr>
                <w:rFonts w:eastAsia="Calibri" w:cs="Cordia New"/>
                <w:color w:val="000000"/>
                <w:sz w:val="22"/>
                <w:szCs w:val="22"/>
              </w:rPr>
              <w:t>86</w:t>
            </w:r>
            <w:r w:rsidR="0020471C" w:rsidRPr="00B14945">
              <w:rPr>
                <w:rFonts w:eastAsia="Calibri" w:cs="Cordia New"/>
                <w:color w:val="000000"/>
                <w:sz w:val="22"/>
                <w:szCs w:val="22"/>
              </w:rPr>
              <w:t>3</w:t>
            </w:r>
          </w:p>
        </w:tc>
        <w:tc>
          <w:tcPr>
            <w:tcW w:w="936" w:type="dxa"/>
            <w:shd w:val="clear" w:color="auto" w:fill="auto"/>
          </w:tcPr>
          <w:p w14:paraId="75912F73" w14:textId="77777777" w:rsidR="0020471C" w:rsidRDefault="0020471C" w:rsidP="0020471C">
            <w:pPr>
              <w:tabs>
                <w:tab w:val="decimal" w:pos="725"/>
              </w:tabs>
              <w:ind w:left="-43" w:right="-72"/>
              <w:jc w:val="both"/>
              <w:rPr>
                <w:rFonts w:eastAsia="Calibri" w:cs="Cordia New"/>
                <w:color w:val="000000"/>
                <w:sz w:val="22"/>
                <w:szCs w:val="22"/>
              </w:rPr>
            </w:pPr>
          </w:p>
          <w:p w14:paraId="52826EA0" w14:textId="52CB89B5" w:rsidR="0020471C" w:rsidRPr="001B3096" w:rsidRDefault="0020471C" w:rsidP="0020471C">
            <w:pPr>
              <w:tabs>
                <w:tab w:val="decimal" w:pos="725"/>
              </w:tabs>
              <w:ind w:left="-43" w:right="-72"/>
              <w:jc w:val="both"/>
              <w:rPr>
                <w:rFonts w:eastAsia="Calibri" w:cs="Cordia New"/>
                <w:sz w:val="22"/>
                <w:szCs w:val="22"/>
              </w:rPr>
            </w:pPr>
            <w:r w:rsidRPr="008865DC">
              <w:rPr>
                <w:rFonts w:eastAsia="Calibri" w:cs="Cordia New"/>
                <w:color w:val="000000"/>
                <w:sz w:val="22"/>
                <w:szCs w:val="22"/>
              </w:rPr>
              <w:t>433</w:t>
            </w:r>
            <w:r>
              <w:rPr>
                <w:rFonts w:eastAsia="Calibri" w:cs="Cordia New"/>
                <w:color w:val="000000"/>
                <w:sz w:val="22"/>
                <w:szCs w:val="22"/>
              </w:rPr>
              <w:t>,</w:t>
            </w:r>
            <w:r w:rsidRPr="008865DC">
              <w:rPr>
                <w:rFonts w:eastAsia="Calibri" w:cs="Cordia New"/>
                <w:color w:val="000000"/>
                <w:sz w:val="22"/>
                <w:szCs w:val="22"/>
              </w:rPr>
              <w:t>32</w:t>
            </w:r>
            <w:r w:rsidR="005802DF" w:rsidRPr="005802DF">
              <w:rPr>
                <w:rFonts w:eastAsia="Calibri" w:cs="Cordia New"/>
                <w:color w:val="000000"/>
                <w:sz w:val="22"/>
                <w:szCs w:val="22"/>
              </w:rPr>
              <w:t>8</w:t>
            </w:r>
          </w:p>
        </w:tc>
        <w:tc>
          <w:tcPr>
            <w:tcW w:w="936" w:type="dxa"/>
            <w:shd w:val="clear" w:color="auto" w:fill="auto"/>
          </w:tcPr>
          <w:p w14:paraId="027E1AE7" w14:textId="77777777" w:rsidR="0020471C" w:rsidRDefault="0020471C" w:rsidP="0020471C">
            <w:pPr>
              <w:tabs>
                <w:tab w:val="decimal" w:pos="725"/>
              </w:tabs>
              <w:ind w:left="-43" w:right="-72"/>
              <w:jc w:val="both"/>
              <w:rPr>
                <w:rFonts w:eastAsia="Calibri" w:cs="Cordia New"/>
                <w:color w:val="000000"/>
                <w:sz w:val="22"/>
                <w:szCs w:val="22"/>
              </w:rPr>
            </w:pPr>
          </w:p>
          <w:p w14:paraId="70DACB3C" w14:textId="380EF086" w:rsidR="0020471C" w:rsidRPr="001B3096" w:rsidRDefault="005802DF" w:rsidP="0020471C">
            <w:pPr>
              <w:tabs>
                <w:tab w:val="decimal" w:pos="725"/>
              </w:tabs>
              <w:ind w:left="-43" w:right="-72"/>
              <w:jc w:val="both"/>
              <w:rPr>
                <w:rFonts w:eastAsia="Calibri" w:cs="Cordia New"/>
                <w:sz w:val="22"/>
                <w:szCs w:val="22"/>
              </w:rPr>
            </w:pPr>
            <w:r w:rsidRPr="005802DF">
              <w:rPr>
                <w:rFonts w:eastAsia="Calibri" w:cs="Cordia New"/>
                <w:color w:val="000000"/>
                <w:sz w:val="22"/>
                <w:szCs w:val="22"/>
              </w:rPr>
              <w:t>789</w:t>
            </w:r>
            <w:r w:rsidR="0020471C" w:rsidRPr="00900A66">
              <w:rPr>
                <w:rFonts w:eastAsia="Calibri" w:cs="Cordia New"/>
                <w:color w:val="000000"/>
                <w:sz w:val="22"/>
                <w:szCs w:val="22"/>
              </w:rPr>
              <w:t>,</w:t>
            </w:r>
            <w:r w:rsidRPr="005802DF">
              <w:rPr>
                <w:rFonts w:eastAsia="Calibri" w:cs="Cordia New"/>
                <w:color w:val="000000"/>
                <w:sz w:val="22"/>
                <w:szCs w:val="22"/>
              </w:rPr>
              <w:t>766</w:t>
            </w:r>
          </w:p>
        </w:tc>
        <w:tc>
          <w:tcPr>
            <w:tcW w:w="936" w:type="dxa"/>
            <w:shd w:val="clear" w:color="auto" w:fill="auto"/>
          </w:tcPr>
          <w:p w14:paraId="73E5FE1D" w14:textId="77777777" w:rsidR="0020471C" w:rsidRDefault="0020471C" w:rsidP="0020471C">
            <w:pPr>
              <w:tabs>
                <w:tab w:val="decimal" w:pos="725"/>
              </w:tabs>
              <w:ind w:left="-43" w:right="-72"/>
              <w:jc w:val="both"/>
              <w:rPr>
                <w:rFonts w:eastAsia="Calibri" w:cs="Cordia New"/>
                <w:color w:val="000000"/>
                <w:sz w:val="22"/>
                <w:szCs w:val="22"/>
              </w:rPr>
            </w:pPr>
          </w:p>
          <w:p w14:paraId="4DAE8306" w14:textId="7105AC23" w:rsidR="0020471C" w:rsidRPr="001B3096" w:rsidRDefault="0020471C" w:rsidP="0020471C">
            <w:pPr>
              <w:tabs>
                <w:tab w:val="decimal" w:pos="725"/>
              </w:tabs>
              <w:ind w:left="-43" w:right="-72"/>
              <w:jc w:val="both"/>
              <w:rPr>
                <w:rFonts w:eastAsia="Calibri" w:cs="Cordia New"/>
                <w:sz w:val="22"/>
                <w:szCs w:val="22"/>
              </w:rPr>
            </w:pPr>
            <w:r w:rsidRPr="008865DC">
              <w:rPr>
                <w:rFonts w:eastAsia="Calibri" w:cs="Cordia New"/>
                <w:color w:val="000000"/>
                <w:sz w:val="22"/>
                <w:szCs w:val="22"/>
              </w:rPr>
              <w:t>14</w:t>
            </w:r>
            <w:r>
              <w:rPr>
                <w:rFonts w:eastAsia="Calibri" w:cs="Cordia New"/>
                <w:color w:val="000000"/>
                <w:sz w:val="22"/>
                <w:szCs w:val="22"/>
              </w:rPr>
              <w:t>,</w:t>
            </w:r>
            <w:r w:rsidR="005802DF" w:rsidRPr="005802DF">
              <w:rPr>
                <w:rFonts w:eastAsia="Calibri" w:cs="Cordia New"/>
                <w:color w:val="000000"/>
                <w:sz w:val="22"/>
                <w:szCs w:val="22"/>
              </w:rPr>
              <w:t>7</w:t>
            </w:r>
            <w:r w:rsidRPr="008865DC">
              <w:rPr>
                <w:rFonts w:eastAsia="Calibri" w:cs="Cordia New"/>
                <w:color w:val="000000"/>
                <w:sz w:val="22"/>
                <w:szCs w:val="22"/>
              </w:rPr>
              <w:t>2</w:t>
            </w:r>
            <w:r w:rsidR="005802DF" w:rsidRPr="005802DF">
              <w:rPr>
                <w:rFonts w:eastAsia="Calibri" w:cs="Cordia New"/>
                <w:color w:val="000000"/>
                <w:sz w:val="22"/>
                <w:szCs w:val="22"/>
              </w:rPr>
              <w:t>7</w:t>
            </w:r>
            <w:r>
              <w:rPr>
                <w:rFonts w:eastAsia="Calibri" w:cs="Cordia New"/>
                <w:color w:val="000000"/>
                <w:sz w:val="22"/>
                <w:szCs w:val="22"/>
              </w:rPr>
              <w:t>,</w:t>
            </w:r>
            <w:r w:rsidR="005802DF" w:rsidRPr="005802DF">
              <w:rPr>
                <w:rFonts w:eastAsia="Calibri" w:cs="Cordia New"/>
                <w:color w:val="000000"/>
                <w:sz w:val="22"/>
                <w:szCs w:val="22"/>
              </w:rPr>
              <w:t>9</w:t>
            </w:r>
            <w:r w:rsidRPr="008865DC">
              <w:rPr>
                <w:rFonts w:eastAsia="Calibri" w:cs="Cordia New"/>
                <w:color w:val="000000"/>
                <w:sz w:val="22"/>
                <w:szCs w:val="22"/>
              </w:rPr>
              <w:t>21</w:t>
            </w:r>
          </w:p>
        </w:tc>
        <w:tc>
          <w:tcPr>
            <w:tcW w:w="936" w:type="dxa"/>
            <w:shd w:val="clear" w:color="auto" w:fill="auto"/>
            <w:vAlign w:val="center"/>
          </w:tcPr>
          <w:p w14:paraId="5291FF8B" w14:textId="77777777" w:rsidR="0020471C" w:rsidRDefault="0020471C" w:rsidP="0020471C">
            <w:pPr>
              <w:tabs>
                <w:tab w:val="decimal" w:pos="725"/>
              </w:tabs>
              <w:ind w:left="-43" w:right="-72"/>
              <w:jc w:val="both"/>
              <w:rPr>
                <w:rFonts w:eastAsia="Calibri" w:cs="Cordia New"/>
                <w:color w:val="000000"/>
                <w:sz w:val="22"/>
                <w:szCs w:val="22"/>
              </w:rPr>
            </w:pPr>
          </w:p>
          <w:p w14:paraId="3AE558BE" w14:textId="4C2FA86C" w:rsidR="0020471C" w:rsidRPr="001B3096" w:rsidRDefault="0020471C" w:rsidP="0020471C">
            <w:pPr>
              <w:tabs>
                <w:tab w:val="decimal" w:pos="725"/>
              </w:tabs>
              <w:ind w:left="-43" w:right="-72"/>
              <w:jc w:val="both"/>
              <w:rPr>
                <w:rFonts w:eastAsia="Calibri" w:cs="Cordia New"/>
                <w:sz w:val="22"/>
                <w:szCs w:val="22"/>
              </w:rPr>
            </w:pPr>
            <w:r w:rsidRPr="008865DC">
              <w:rPr>
                <w:rFonts w:eastAsia="Calibri" w:cs="Cordia New"/>
                <w:color w:val="000000"/>
                <w:sz w:val="22"/>
                <w:szCs w:val="22"/>
              </w:rPr>
              <w:t>2</w:t>
            </w:r>
            <w:r w:rsidR="005802DF" w:rsidRPr="005802DF">
              <w:rPr>
                <w:rFonts w:eastAsia="Calibri" w:cs="Cordia New"/>
                <w:color w:val="000000"/>
                <w:sz w:val="22"/>
                <w:szCs w:val="22"/>
              </w:rPr>
              <w:t>7</w:t>
            </w:r>
            <w:r w:rsidRPr="00900A66">
              <w:rPr>
                <w:rFonts w:eastAsia="Calibri" w:cs="Cordia New"/>
                <w:color w:val="000000"/>
                <w:sz w:val="22"/>
                <w:szCs w:val="22"/>
              </w:rPr>
              <w:t>,</w:t>
            </w:r>
            <w:r w:rsidRPr="008865DC">
              <w:rPr>
                <w:rFonts w:eastAsia="Calibri" w:cs="Cordia New"/>
                <w:color w:val="000000"/>
                <w:sz w:val="22"/>
                <w:szCs w:val="22"/>
              </w:rPr>
              <w:t>02</w:t>
            </w:r>
            <w:r w:rsidR="005802DF" w:rsidRPr="005802DF">
              <w:rPr>
                <w:rFonts w:eastAsia="Calibri" w:cs="Cordia New"/>
                <w:color w:val="000000"/>
                <w:sz w:val="22"/>
                <w:szCs w:val="22"/>
              </w:rPr>
              <w:t>8</w:t>
            </w:r>
            <w:r w:rsidRPr="00900A66">
              <w:rPr>
                <w:rFonts w:eastAsia="Calibri" w:cs="Cordia New"/>
                <w:color w:val="000000"/>
                <w:sz w:val="22"/>
                <w:szCs w:val="22"/>
              </w:rPr>
              <w:t>,</w:t>
            </w:r>
            <w:r w:rsidRPr="008865DC">
              <w:rPr>
                <w:rFonts w:eastAsia="Calibri" w:cs="Cordia New"/>
                <w:color w:val="000000"/>
                <w:sz w:val="22"/>
                <w:szCs w:val="22"/>
              </w:rPr>
              <w:t>40</w:t>
            </w:r>
            <w:r w:rsidR="005802DF" w:rsidRPr="005802DF">
              <w:rPr>
                <w:rFonts w:eastAsia="Calibri" w:cs="Cordia New"/>
                <w:color w:val="000000"/>
                <w:sz w:val="22"/>
                <w:szCs w:val="22"/>
              </w:rPr>
              <w:t>6</w:t>
            </w:r>
          </w:p>
        </w:tc>
      </w:tr>
      <w:tr w:rsidR="0020471C" w:rsidRPr="001B3096" w14:paraId="55E31F85" w14:textId="77777777" w:rsidTr="00814394">
        <w:tc>
          <w:tcPr>
            <w:tcW w:w="1973" w:type="dxa"/>
            <w:shd w:val="clear" w:color="auto" w:fill="auto"/>
          </w:tcPr>
          <w:p w14:paraId="53331449" w14:textId="25A12764" w:rsidR="0020471C" w:rsidRPr="001B3096" w:rsidRDefault="0020471C" w:rsidP="0020471C">
            <w:pPr>
              <w:ind w:left="44" w:right="-100" w:hanging="130"/>
              <w:rPr>
                <w:rFonts w:cs="Cordia New"/>
                <w:spacing w:val="-4"/>
                <w:sz w:val="22"/>
                <w:szCs w:val="22"/>
              </w:rPr>
            </w:pPr>
            <w:r w:rsidRPr="001B3096">
              <w:rPr>
                <w:rFonts w:cs="Cordia New"/>
                <w:spacing w:val="-4"/>
                <w:sz w:val="22"/>
                <w:szCs w:val="22"/>
              </w:rPr>
              <w:t xml:space="preserve">Later than </w:t>
            </w:r>
            <w:r w:rsidRPr="003C4C5F">
              <w:rPr>
                <w:rFonts w:cs="Cordia New"/>
                <w:spacing w:val="-4"/>
                <w:sz w:val="22"/>
                <w:szCs w:val="22"/>
              </w:rPr>
              <w:t>5</w:t>
            </w:r>
            <w:r w:rsidRPr="001B3096">
              <w:rPr>
                <w:rFonts w:cs="Cordia New"/>
                <w:spacing w:val="-4"/>
                <w:sz w:val="22"/>
                <w:szCs w:val="22"/>
              </w:rPr>
              <w:t xml:space="preserve"> years</w:t>
            </w:r>
          </w:p>
        </w:tc>
        <w:tc>
          <w:tcPr>
            <w:tcW w:w="936" w:type="dxa"/>
            <w:tcBorders>
              <w:bottom w:val="single" w:sz="4" w:space="0" w:color="auto"/>
            </w:tcBorders>
            <w:shd w:val="clear" w:color="auto" w:fill="auto"/>
          </w:tcPr>
          <w:p w14:paraId="699E0B5C" w14:textId="659A5088" w:rsidR="0020471C" w:rsidRPr="001B3096" w:rsidRDefault="005802DF" w:rsidP="0020471C">
            <w:pPr>
              <w:tabs>
                <w:tab w:val="decimal" w:pos="725"/>
              </w:tabs>
              <w:ind w:left="-43" w:right="-72"/>
              <w:jc w:val="both"/>
              <w:rPr>
                <w:rFonts w:eastAsia="Calibri" w:cs="Cordia New"/>
                <w:sz w:val="22"/>
                <w:szCs w:val="22"/>
              </w:rPr>
            </w:pPr>
            <w:r w:rsidRPr="005802DF">
              <w:rPr>
                <w:rFonts w:eastAsia="Calibri" w:cs="Cordia New"/>
                <w:color w:val="000000"/>
                <w:sz w:val="22"/>
                <w:szCs w:val="22"/>
              </w:rPr>
              <w:t>7</w:t>
            </w:r>
            <w:r w:rsidR="0020471C" w:rsidRPr="008865DC">
              <w:rPr>
                <w:rFonts w:eastAsia="Calibri" w:cs="Cordia New"/>
                <w:color w:val="000000"/>
                <w:sz w:val="22"/>
                <w:szCs w:val="22"/>
              </w:rPr>
              <w:t>1</w:t>
            </w:r>
            <w:r w:rsidRPr="005802DF">
              <w:rPr>
                <w:rFonts w:eastAsia="Calibri" w:cs="Cordia New"/>
                <w:color w:val="000000"/>
                <w:sz w:val="22"/>
                <w:szCs w:val="22"/>
              </w:rPr>
              <w:t>9</w:t>
            </w:r>
            <w:r w:rsidR="0020471C">
              <w:rPr>
                <w:rFonts w:eastAsia="Calibri" w:cs="Cordia New"/>
                <w:color w:val="000000"/>
                <w:sz w:val="22"/>
                <w:szCs w:val="22"/>
              </w:rPr>
              <w:t>,</w:t>
            </w:r>
            <w:r w:rsidR="0020471C" w:rsidRPr="008865DC">
              <w:rPr>
                <w:rFonts w:eastAsia="Calibri" w:cs="Cordia New"/>
                <w:color w:val="000000"/>
                <w:sz w:val="22"/>
                <w:szCs w:val="22"/>
              </w:rPr>
              <w:t>545</w:t>
            </w:r>
          </w:p>
        </w:tc>
        <w:tc>
          <w:tcPr>
            <w:tcW w:w="936" w:type="dxa"/>
            <w:tcBorders>
              <w:bottom w:val="single" w:sz="4" w:space="0" w:color="auto"/>
            </w:tcBorders>
            <w:shd w:val="clear" w:color="auto" w:fill="auto"/>
          </w:tcPr>
          <w:p w14:paraId="6F26B644" w14:textId="1BC0FEF3" w:rsidR="0020471C" w:rsidRPr="00B14945" w:rsidRDefault="0020471C" w:rsidP="0020471C">
            <w:pPr>
              <w:tabs>
                <w:tab w:val="decimal" w:pos="725"/>
              </w:tabs>
              <w:ind w:left="-43" w:right="-72"/>
              <w:jc w:val="both"/>
              <w:rPr>
                <w:rFonts w:eastAsia="Calibri" w:cs="Cordia New"/>
                <w:sz w:val="22"/>
                <w:szCs w:val="22"/>
              </w:rPr>
            </w:pPr>
            <w:r w:rsidRPr="00B14945">
              <w:rPr>
                <w:rFonts w:eastAsia="Calibri" w:cs="Cordia New"/>
                <w:color w:val="000000"/>
                <w:sz w:val="22"/>
                <w:szCs w:val="22"/>
              </w:rPr>
              <w:t>22</w:t>
            </w:r>
            <w:r w:rsidR="005802DF" w:rsidRPr="005802DF">
              <w:rPr>
                <w:rFonts w:eastAsia="Calibri" w:cs="Cordia New"/>
                <w:color w:val="000000"/>
                <w:sz w:val="22"/>
                <w:szCs w:val="22"/>
              </w:rPr>
              <w:t>6</w:t>
            </w:r>
            <w:r w:rsidRPr="00B14945">
              <w:rPr>
                <w:rFonts w:eastAsia="Calibri" w:cs="Cordia New"/>
                <w:color w:val="000000"/>
                <w:sz w:val="22"/>
                <w:szCs w:val="22"/>
              </w:rPr>
              <w:t>,</w:t>
            </w:r>
            <w:r w:rsidR="005802DF" w:rsidRPr="005802DF">
              <w:rPr>
                <w:rFonts w:eastAsia="Calibri" w:cs="Cordia New"/>
                <w:color w:val="000000"/>
                <w:sz w:val="22"/>
                <w:szCs w:val="22"/>
              </w:rPr>
              <w:t>87</w:t>
            </w:r>
            <w:r w:rsidRPr="00B14945">
              <w:rPr>
                <w:rFonts w:eastAsia="Calibri" w:cs="Cordia New"/>
                <w:color w:val="000000"/>
                <w:sz w:val="22"/>
                <w:szCs w:val="22"/>
              </w:rPr>
              <w:t>0</w:t>
            </w:r>
          </w:p>
        </w:tc>
        <w:tc>
          <w:tcPr>
            <w:tcW w:w="936" w:type="dxa"/>
            <w:tcBorders>
              <w:bottom w:val="single" w:sz="4" w:space="0" w:color="auto"/>
            </w:tcBorders>
            <w:shd w:val="clear" w:color="auto" w:fill="auto"/>
          </w:tcPr>
          <w:p w14:paraId="3B2B337B" w14:textId="0F008D6B" w:rsidR="0020471C" w:rsidRPr="00F50813" w:rsidRDefault="0020471C" w:rsidP="0020471C">
            <w:pPr>
              <w:tabs>
                <w:tab w:val="decimal" w:pos="725"/>
              </w:tabs>
              <w:ind w:left="-43" w:right="-72"/>
              <w:jc w:val="both"/>
              <w:rPr>
                <w:rFonts w:cs="Cordia New"/>
                <w:sz w:val="22"/>
                <w:szCs w:val="22"/>
              </w:rPr>
            </w:pPr>
            <w:r w:rsidRPr="00F50813">
              <w:rPr>
                <w:rFonts w:eastAsia="Calibri" w:cs="Cordia New"/>
                <w:color w:val="000000"/>
                <w:sz w:val="22"/>
                <w:szCs w:val="22"/>
              </w:rPr>
              <w:t>24,455,</w:t>
            </w:r>
            <w:r w:rsidR="005802DF" w:rsidRPr="005802DF">
              <w:rPr>
                <w:rFonts w:eastAsia="Calibri" w:cs="Cordia New"/>
                <w:color w:val="000000"/>
                <w:sz w:val="22"/>
                <w:szCs w:val="22"/>
              </w:rPr>
              <w:t>8</w:t>
            </w:r>
            <w:r w:rsidR="000030E7" w:rsidRPr="00F50813">
              <w:rPr>
                <w:rFonts w:eastAsia="Calibri" w:cs="Cordia New"/>
                <w:color w:val="000000"/>
                <w:sz w:val="22"/>
                <w:szCs w:val="22"/>
              </w:rPr>
              <w:t>1</w:t>
            </w:r>
            <w:r w:rsidR="003C4C5F" w:rsidRPr="00F50813">
              <w:rPr>
                <w:rFonts w:eastAsia="Calibri" w:cs="Cordia New"/>
                <w:color w:val="000000"/>
                <w:sz w:val="22"/>
                <w:szCs w:val="22"/>
              </w:rPr>
              <w:t>4</w:t>
            </w:r>
          </w:p>
        </w:tc>
        <w:tc>
          <w:tcPr>
            <w:tcW w:w="936" w:type="dxa"/>
            <w:tcBorders>
              <w:bottom w:val="single" w:sz="4" w:space="0" w:color="auto"/>
            </w:tcBorders>
            <w:shd w:val="clear" w:color="auto" w:fill="auto"/>
          </w:tcPr>
          <w:p w14:paraId="0362DB5E" w14:textId="768C16E2" w:rsidR="0020471C" w:rsidRPr="00B14945" w:rsidRDefault="005802DF" w:rsidP="0020471C">
            <w:pPr>
              <w:tabs>
                <w:tab w:val="decimal" w:pos="725"/>
              </w:tabs>
              <w:ind w:left="-43" w:right="-72"/>
              <w:jc w:val="both"/>
              <w:rPr>
                <w:rFonts w:cs="Cordia New"/>
                <w:sz w:val="22"/>
                <w:szCs w:val="22"/>
              </w:rPr>
            </w:pPr>
            <w:r w:rsidRPr="005802DF">
              <w:rPr>
                <w:rFonts w:eastAsia="Calibri" w:cs="Cordia New"/>
                <w:color w:val="000000"/>
                <w:sz w:val="22"/>
                <w:szCs w:val="22"/>
              </w:rPr>
              <w:t>7</w:t>
            </w:r>
            <w:r w:rsidR="0020471C" w:rsidRPr="00B14945">
              <w:rPr>
                <w:rFonts w:eastAsia="Calibri" w:cs="Cordia New"/>
                <w:color w:val="000000"/>
                <w:sz w:val="22"/>
                <w:szCs w:val="22"/>
              </w:rPr>
              <w:t>,</w:t>
            </w:r>
            <w:r w:rsidRPr="005802DF">
              <w:rPr>
                <w:rFonts w:eastAsia="Calibri" w:cs="Cordia New"/>
                <w:color w:val="000000"/>
                <w:sz w:val="22"/>
                <w:szCs w:val="22"/>
              </w:rPr>
              <w:t>76</w:t>
            </w:r>
            <w:r w:rsidR="0020471C" w:rsidRPr="00B14945">
              <w:rPr>
                <w:rFonts w:eastAsia="Calibri" w:cs="Cordia New"/>
                <w:color w:val="000000"/>
                <w:sz w:val="22"/>
                <w:szCs w:val="22"/>
              </w:rPr>
              <w:t>4,245</w:t>
            </w:r>
          </w:p>
        </w:tc>
        <w:tc>
          <w:tcPr>
            <w:tcW w:w="936" w:type="dxa"/>
            <w:tcBorders>
              <w:bottom w:val="single" w:sz="4" w:space="0" w:color="auto"/>
            </w:tcBorders>
            <w:shd w:val="clear" w:color="auto" w:fill="auto"/>
          </w:tcPr>
          <w:p w14:paraId="028644EC" w14:textId="4893A7FB" w:rsidR="0020471C" w:rsidRPr="001B3096" w:rsidRDefault="0020471C" w:rsidP="0020471C">
            <w:pPr>
              <w:tabs>
                <w:tab w:val="decimal" w:pos="725"/>
              </w:tabs>
              <w:ind w:left="-43" w:right="-72"/>
              <w:jc w:val="both"/>
              <w:rPr>
                <w:rFonts w:eastAsia="Calibri" w:cs="Cordia New"/>
                <w:sz w:val="22"/>
                <w:szCs w:val="22"/>
              </w:rPr>
            </w:pPr>
            <w:r w:rsidRPr="008865DC">
              <w:rPr>
                <w:rFonts w:eastAsia="Calibri" w:cs="Cordia New"/>
                <w:color w:val="000000"/>
                <w:sz w:val="22"/>
                <w:szCs w:val="22"/>
              </w:rPr>
              <w:t>2</w:t>
            </w:r>
            <w:r w:rsidR="005802DF" w:rsidRPr="005802DF">
              <w:rPr>
                <w:rFonts w:eastAsia="Calibri" w:cs="Cordia New"/>
                <w:color w:val="000000"/>
                <w:sz w:val="22"/>
                <w:szCs w:val="22"/>
              </w:rPr>
              <w:t>67</w:t>
            </w:r>
            <w:r>
              <w:rPr>
                <w:rFonts w:eastAsia="Calibri" w:cs="Cordia New"/>
                <w:color w:val="000000"/>
                <w:sz w:val="22"/>
                <w:szCs w:val="22"/>
              </w:rPr>
              <w:t>,</w:t>
            </w:r>
            <w:r w:rsidR="005802DF" w:rsidRPr="005802DF">
              <w:rPr>
                <w:rFonts w:eastAsia="Calibri" w:cs="Cordia New"/>
                <w:color w:val="000000"/>
                <w:sz w:val="22"/>
                <w:szCs w:val="22"/>
              </w:rPr>
              <w:t>869</w:t>
            </w:r>
          </w:p>
        </w:tc>
        <w:tc>
          <w:tcPr>
            <w:tcW w:w="936" w:type="dxa"/>
            <w:tcBorders>
              <w:bottom w:val="single" w:sz="4" w:space="0" w:color="auto"/>
            </w:tcBorders>
            <w:shd w:val="clear" w:color="auto" w:fill="auto"/>
          </w:tcPr>
          <w:p w14:paraId="740EC5CF" w14:textId="5536FD35" w:rsidR="0020471C" w:rsidRPr="001B3096" w:rsidRDefault="005802DF" w:rsidP="0020471C">
            <w:pPr>
              <w:tabs>
                <w:tab w:val="decimal" w:pos="725"/>
              </w:tabs>
              <w:ind w:left="-43" w:right="-72"/>
              <w:jc w:val="both"/>
              <w:rPr>
                <w:rFonts w:eastAsia="Calibri" w:cs="Cordia New"/>
                <w:sz w:val="22"/>
                <w:szCs w:val="22"/>
              </w:rPr>
            </w:pPr>
            <w:r w:rsidRPr="005802DF">
              <w:rPr>
                <w:rFonts w:eastAsia="Calibri" w:cs="Cordia New"/>
                <w:color w:val="000000"/>
                <w:sz w:val="22"/>
                <w:szCs w:val="22"/>
              </w:rPr>
              <w:t>7</w:t>
            </w:r>
            <w:r w:rsidR="0020471C" w:rsidRPr="008865DC">
              <w:rPr>
                <w:rFonts w:eastAsia="Calibri" w:cs="Cordia New"/>
                <w:color w:val="000000"/>
                <w:sz w:val="22"/>
                <w:szCs w:val="22"/>
              </w:rPr>
              <w:t>5</w:t>
            </w:r>
            <w:r w:rsidR="0020471C" w:rsidRPr="00900A66">
              <w:rPr>
                <w:rFonts w:eastAsia="Calibri" w:cs="Cordia New"/>
                <w:color w:val="000000"/>
                <w:sz w:val="22"/>
                <w:szCs w:val="22"/>
              </w:rPr>
              <w:t>,</w:t>
            </w:r>
            <w:r w:rsidR="0020471C" w:rsidRPr="008865DC">
              <w:rPr>
                <w:rFonts w:eastAsia="Calibri" w:cs="Cordia New"/>
                <w:color w:val="000000"/>
                <w:sz w:val="22"/>
                <w:szCs w:val="22"/>
              </w:rPr>
              <w:t>000</w:t>
            </w:r>
          </w:p>
        </w:tc>
        <w:tc>
          <w:tcPr>
            <w:tcW w:w="936" w:type="dxa"/>
            <w:tcBorders>
              <w:bottom w:val="single" w:sz="4" w:space="0" w:color="auto"/>
            </w:tcBorders>
            <w:shd w:val="clear" w:color="auto" w:fill="auto"/>
          </w:tcPr>
          <w:p w14:paraId="75C77941" w14:textId="0EF02CC1" w:rsidR="0020471C" w:rsidRPr="001B3096" w:rsidRDefault="005802DF" w:rsidP="0020471C">
            <w:pPr>
              <w:tabs>
                <w:tab w:val="decimal" w:pos="725"/>
              </w:tabs>
              <w:ind w:left="-43" w:right="-72"/>
              <w:jc w:val="both"/>
              <w:rPr>
                <w:rFonts w:eastAsia="Calibri" w:cs="Cordia New"/>
                <w:sz w:val="22"/>
                <w:szCs w:val="22"/>
              </w:rPr>
            </w:pPr>
            <w:r w:rsidRPr="005802DF">
              <w:rPr>
                <w:rFonts w:eastAsia="Calibri" w:cs="Cordia New"/>
                <w:color w:val="000000"/>
                <w:sz w:val="22"/>
                <w:szCs w:val="22"/>
              </w:rPr>
              <w:t>9</w:t>
            </w:r>
            <w:r w:rsidR="0020471C">
              <w:rPr>
                <w:rFonts w:eastAsia="Calibri" w:cs="Cordia New"/>
                <w:color w:val="000000"/>
                <w:sz w:val="22"/>
                <w:szCs w:val="22"/>
              </w:rPr>
              <w:t>,</w:t>
            </w:r>
            <w:r w:rsidR="0020471C" w:rsidRPr="008865DC">
              <w:rPr>
                <w:rFonts w:eastAsia="Calibri" w:cs="Cordia New"/>
                <w:color w:val="000000"/>
                <w:sz w:val="22"/>
                <w:szCs w:val="22"/>
              </w:rPr>
              <w:t>104</w:t>
            </w:r>
            <w:r w:rsidR="0020471C">
              <w:rPr>
                <w:rFonts w:eastAsia="Calibri" w:cs="Cordia New"/>
                <w:color w:val="000000"/>
                <w:sz w:val="22"/>
                <w:szCs w:val="22"/>
              </w:rPr>
              <w:t>,</w:t>
            </w:r>
            <w:r w:rsidR="0020471C" w:rsidRPr="008865DC">
              <w:rPr>
                <w:rFonts w:eastAsia="Calibri" w:cs="Cordia New"/>
                <w:color w:val="000000"/>
                <w:sz w:val="22"/>
                <w:szCs w:val="22"/>
              </w:rPr>
              <w:t>30</w:t>
            </w:r>
            <w:r w:rsidRPr="005802DF">
              <w:rPr>
                <w:rFonts w:eastAsia="Calibri" w:cs="Cordia New"/>
                <w:color w:val="000000"/>
                <w:sz w:val="22"/>
                <w:szCs w:val="22"/>
              </w:rPr>
              <w:t>6</w:t>
            </w:r>
          </w:p>
        </w:tc>
        <w:tc>
          <w:tcPr>
            <w:tcW w:w="936" w:type="dxa"/>
            <w:tcBorders>
              <w:bottom w:val="single" w:sz="4" w:space="0" w:color="auto"/>
            </w:tcBorders>
            <w:shd w:val="clear" w:color="auto" w:fill="auto"/>
            <w:vAlign w:val="center"/>
          </w:tcPr>
          <w:p w14:paraId="0083A87B" w14:textId="6ED9F058" w:rsidR="0020471C" w:rsidRPr="001B3096" w:rsidRDefault="0020471C" w:rsidP="0020471C">
            <w:pPr>
              <w:tabs>
                <w:tab w:val="decimal" w:pos="725"/>
              </w:tabs>
              <w:ind w:left="-43" w:right="-72"/>
              <w:jc w:val="both"/>
              <w:rPr>
                <w:rFonts w:eastAsia="Calibri" w:cs="Cordia New"/>
                <w:sz w:val="22"/>
                <w:szCs w:val="22"/>
              </w:rPr>
            </w:pPr>
            <w:r w:rsidRPr="008865DC">
              <w:rPr>
                <w:rFonts w:eastAsia="Calibri" w:cs="Cordia New"/>
                <w:color w:val="000000"/>
                <w:sz w:val="22"/>
                <w:szCs w:val="22"/>
              </w:rPr>
              <w:t>2</w:t>
            </w:r>
            <w:r w:rsidRPr="00900A66">
              <w:rPr>
                <w:rFonts w:eastAsia="Calibri" w:cs="Cordia New"/>
                <w:color w:val="000000"/>
                <w:sz w:val="22"/>
                <w:szCs w:val="22"/>
              </w:rPr>
              <w:t>,</w:t>
            </w:r>
            <w:r w:rsidRPr="008865DC">
              <w:rPr>
                <w:rFonts w:eastAsia="Calibri" w:cs="Cordia New"/>
                <w:color w:val="000000"/>
                <w:sz w:val="22"/>
                <w:szCs w:val="22"/>
              </w:rPr>
              <w:t>5</w:t>
            </w:r>
            <w:r w:rsidR="005802DF" w:rsidRPr="005802DF">
              <w:rPr>
                <w:rFonts w:eastAsia="Calibri" w:cs="Cordia New"/>
                <w:color w:val="000000"/>
                <w:sz w:val="22"/>
                <w:szCs w:val="22"/>
              </w:rPr>
              <w:t>66</w:t>
            </w:r>
            <w:r w:rsidRPr="00900A66">
              <w:rPr>
                <w:rFonts w:eastAsia="Calibri" w:cs="Cordia New"/>
                <w:color w:val="000000"/>
                <w:sz w:val="22"/>
                <w:szCs w:val="22"/>
              </w:rPr>
              <w:t>,</w:t>
            </w:r>
            <w:r w:rsidR="005802DF" w:rsidRPr="005802DF">
              <w:rPr>
                <w:rFonts w:eastAsia="Calibri" w:cs="Cordia New"/>
                <w:color w:val="000000"/>
                <w:sz w:val="22"/>
                <w:szCs w:val="22"/>
              </w:rPr>
              <w:t>7</w:t>
            </w:r>
            <w:r w:rsidRPr="008865DC">
              <w:rPr>
                <w:rFonts w:eastAsia="Calibri" w:cs="Cordia New"/>
                <w:color w:val="000000"/>
                <w:sz w:val="22"/>
                <w:szCs w:val="22"/>
              </w:rPr>
              <w:t>4</w:t>
            </w:r>
            <w:r w:rsidR="005802DF" w:rsidRPr="005802DF">
              <w:rPr>
                <w:rFonts w:eastAsia="Calibri" w:cs="Cordia New"/>
                <w:color w:val="000000"/>
                <w:sz w:val="22"/>
                <w:szCs w:val="22"/>
              </w:rPr>
              <w:t>8</w:t>
            </w:r>
          </w:p>
        </w:tc>
      </w:tr>
      <w:tr w:rsidR="0020471C" w:rsidRPr="001B3096" w14:paraId="603678D9" w14:textId="77777777">
        <w:tc>
          <w:tcPr>
            <w:tcW w:w="1973" w:type="dxa"/>
            <w:shd w:val="clear" w:color="auto" w:fill="auto"/>
          </w:tcPr>
          <w:p w14:paraId="053D0AF0" w14:textId="77777777" w:rsidR="0020471C" w:rsidRPr="001B3096" w:rsidRDefault="0020471C" w:rsidP="0020471C">
            <w:pPr>
              <w:ind w:left="44" w:right="-100" w:hanging="130"/>
              <w:rPr>
                <w:rFonts w:cs="Cordia New"/>
                <w:spacing w:val="-4"/>
                <w:sz w:val="22"/>
                <w:szCs w:val="22"/>
              </w:rPr>
            </w:pPr>
            <w:r w:rsidRPr="001B3096">
              <w:rPr>
                <w:rFonts w:cs="Cordia New"/>
                <w:spacing w:val="-4"/>
                <w:sz w:val="22"/>
                <w:szCs w:val="22"/>
              </w:rPr>
              <w:t>Total loans</w:t>
            </w:r>
          </w:p>
        </w:tc>
        <w:tc>
          <w:tcPr>
            <w:tcW w:w="936" w:type="dxa"/>
            <w:tcBorders>
              <w:top w:val="single" w:sz="4" w:space="0" w:color="auto"/>
              <w:bottom w:val="single" w:sz="4" w:space="0" w:color="auto"/>
            </w:tcBorders>
            <w:shd w:val="clear" w:color="auto" w:fill="auto"/>
            <w:vAlign w:val="bottom"/>
          </w:tcPr>
          <w:p w14:paraId="11D93B0F" w14:textId="1E5EF1FD" w:rsidR="0020471C" w:rsidRPr="001B3096" w:rsidRDefault="0020471C" w:rsidP="0020471C">
            <w:pPr>
              <w:tabs>
                <w:tab w:val="decimal" w:pos="725"/>
              </w:tabs>
              <w:ind w:left="-43" w:right="-72"/>
              <w:jc w:val="both"/>
              <w:rPr>
                <w:rFonts w:eastAsia="Calibri" w:cs="Cordia New"/>
                <w:sz w:val="22"/>
                <w:szCs w:val="22"/>
              </w:rPr>
            </w:pPr>
            <w:r w:rsidRPr="00371C51">
              <w:rPr>
                <w:rFonts w:asciiTheme="minorBidi" w:eastAsia="Calibri" w:hAnsiTheme="minorBidi" w:cstheme="minorBidi"/>
                <w:color w:val="000000"/>
                <w:spacing w:val="-2"/>
                <w:sz w:val="22"/>
                <w:szCs w:val="22"/>
              </w:rPr>
              <w:t>2,5</w:t>
            </w:r>
            <w:r w:rsidR="005802DF" w:rsidRPr="005802DF">
              <w:rPr>
                <w:rFonts w:asciiTheme="minorBidi" w:eastAsia="Calibri" w:hAnsiTheme="minorBidi" w:cstheme="minorBidi"/>
                <w:color w:val="000000"/>
                <w:spacing w:val="-2"/>
                <w:sz w:val="22"/>
                <w:szCs w:val="22"/>
              </w:rPr>
              <w:t>7</w:t>
            </w:r>
            <w:r w:rsidRPr="00371C51">
              <w:rPr>
                <w:rFonts w:asciiTheme="minorBidi" w:eastAsia="Calibri" w:hAnsiTheme="minorBidi" w:cstheme="minorBidi"/>
                <w:color w:val="000000"/>
                <w:spacing w:val="-2"/>
                <w:sz w:val="22"/>
                <w:szCs w:val="22"/>
              </w:rPr>
              <w:t>1,41</w:t>
            </w:r>
            <w:r w:rsidR="005802DF" w:rsidRPr="005802DF">
              <w:rPr>
                <w:rFonts w:asciiTheme="minorBidi" w:eastAsia="Calibri" w:hAnsiTheme="minorBidi" w:cstheme="minorBidi"/>
                <w:color w:val="000000"/>
                <w:spacing w:val="-2"/>
                <w:sz w:val="22"/>
                <w:szCs w:val="22"/>
              </w:rPr>
              <w:t>7</w:t>
            </w:r>
          </w:p>
        </w:tc>
        <w:tc>
          <w:tcPr>
            <w:tcW w:w="936" w:type="dxa"/>
            <w:tcBorders>
              <w:top w:val="single" w:sz="4" w:space="0" w:color="auto"/>
              <w:bottom w:val="single" w:sz="4" w:space="0" w:color="auto"/>
            </w:tcBorders>
            <w:shd w:val="clear" w:color="auto" w:fill="auto"/>
            <w:vAlign w:val="bottom"/>
          </w:tcPr>
          <w:p w14:paraId="55BB65D2" w14:textId="3ED1EECF" w:rsidR="0020471C" w:rsidRPr="00B14945" w:rsidRDefault="0020471C" w:rsidP="0020471C">
            <w:pPr>
              <w:tabs>
                <w:tab w:val="decimal" w:pos="725"/>
              </w:tabs>
              <w:ind w:left="-43" w:right="-72"/>
              <w:jc w:val="both"/>
              <w:rPr>
                <w:rFonts w:eastAsia="Calibri" w:cs="Cordia New"/>
                <w:sz w:val="22"/>
                <w:szCs w:val="22"/>
              </w:rPr>
            </w:pPr>
            <w:r w:rsidRPr="00B14945">
              <w:rPr>
                <w:rFonts w:asciiTheme="minorBidi" w:eastAsia="Calibri" w:hAnsiTheme="minorBidi" w:cstheme="minorBidi"/>
                <w:color w:val="000000"/>
                <w:spacing w:val="-2"/>
                <w:sz w:val="22"/>
                <w:szCs w:val="22"/>
              </w:rPr>
              <w:t>3,154,43</w:t>
            </w:r>
            <w:r w:rsidR="005802DF" w:rsidRPr="005802DF">
              <w:rPr>
                <w:rFonts w:asciiTheme="minorBidi" w:eastAsia="Calibri" w:hAnsiTheme="minorBidi" w:cstheme="minorBidi"/>
                <w:color w:val="000000"/>
                <w:spacing w:val="-2"/>
                <w:sz w:val="22"/>
                <w:szCs w:val="22"/>
              </w:rPr>
              <w:t>7</w:t>
            </w:r>
          </w:p>
        </w:tc>
        <w:tc>
          <w:tcPr>
            <w:tcW w:w="936" w:type="dxa"/>
            <w:tcBorders>
              <w:top w:val="single" w:sz="4" w:space="0" w:color="auto"/>
              <w:bottom w:val="single" w:sz="4" w:space="0" w:color="auto"/>
            </w:tcBorders>
            <w:shd w:val="clear" w:color="auto" w:fill="auto"/>
            <w:vAlign w:val="bottom"/>
          </w:tcPr>
          <w:p w14:paraId="113E0C0C" w14:textId="07D36B8C" w:rsidR="0020471C" w:rsidRPr="00F50813" w:rsidRDefault="005802DF" w:rsidP="0020471C">
            <w:pPr>
              <w:tabs>
                <w:tab w:val="decimal" w:pos="725"/>
              </w:tabs>
              <w:ind w:left="-43" w:right="-72"/>
              <w:jc w:val="both"/>
              <w:rPr>
                <w:rFonts w:cs="Cordia New"/>
                <w:sz w:val="22"/>
                <w:szCs w:val="22"/>
              </w:rPr>
            </w:pPr>
            <w:r w:rsidRPr="005802DF">
              <w:rPr>
                <w:rFonts w:asciiTheme="minorBidi" w:hAnsiTheme="minorBidi" w:cstheme="minorBidi"/>
                <w:color w:val="000000"/>
                <w:spacing w:val="-2"/>
                <w:sz w:val="22"/>
                <w:szCs w:val="22"/>
              </w:rPr>
              <w:t>87</w:t>
            </w:r>
            <w:r w:rsidR="0020471C" w:rsidRPr="00F50813">
              <w:rPr>
                <w:rFonts w:asciiTheme="minorBidi" w:hAnsiTheme="minorBidi" w:cstheme="minorBidi"/>
                <w:color w:val="000000"/>
                <w:spacing w:val="-2"/>
                <w:sz w:val="22"/>
                <w:szCs w:val="22"/>
              </w:rPr>
              <w:t>,3</w:t>
            </w:r>
            <w:r w:rsidRPr="005802DF">
              <w:rPr>
                <w:rFonts w:asciiTheme="minorBidi" w:hAnsiTheme="minorBidi" w:cstheme="minorBidi"/>
                <w:color w:val="000000"/>
                <w:spacing w:val="-2"/>
                <w:sz w:val="22"/>
                <w:szCs w:val="22"/>
              </w:rPr>
              <w:t>97</w:t>
            </w:r>
            <w:r w:rsidR="0020471C" w:rsidRPr="00F50813">
              <w:rPr>
                <w:rFonts w:asciiTheme="minorBidi" w:hAnsiTheme="minorBidi" w:cstheme="minorBidi"/>
                <w:color w:val="000000"/>
                <w:spacing w:val="-2"/>
                <w:sz w:val="22"/>
                <w:szCs w:val="22"/>
              </w:rPr>
              <w:t>,053</w:t>
            </w:r>
          </w:p>
        </w:tc>
        <w:tc>
          <w:tcPr>
            <w:tcW w:w="936" w:type="dxa"/>
            <w:tcBorders>
              <w:top w:val="single" w:sz="4" w:space="0" w:color="auto"/>
              <w:bottom w:val="single" w:sz="4" w:space="0" w:color="auto"/>
            </w:tcBorders>
            <w:shd w:val="clear" w:color="auto" w:fill="auto"/>
            <w:vAlign w:val="bottom"/>
          </w:tcPr>
          <w:p w14:paraId="1460EB46" w14:textId="04958006" w:rsidR="0020471C" w:rsidRPr="00B14945" w:rsidRDefault="0020471C" w:rsidP="0020471C">
            <w:pPr>
              <w:tabs>
                <w:tab w:val="decimal" w:pos="725"/>
              </w:tabs>
              <w:ind w:left="-43" w:right="-72"/>
              <w:jc w:val="both"/>
              <w:rPr>
                <w:rFonts w:cs="Cordia New"/>
                <w:sz w:val="22"/>
                <w:szCs w:val="22"/>
              </w:rPr>
            </w:pPr>
            <w:r w:rsidRPr="00B14945">
              <w:rPr>
                <w:rFonts w:asciiTheme="minorBidi" w:eastAsia="Calibri" w:hAnsiTheme="minorBidi" w:cstheme="minorBidi"/>
                <w:color w:val="000000"/>
                <w:spacing w:val="-2"/>
                <w:sz w:val="22"/>
                <w:szCs w:val="22"/>
              </w:rPr>
              <w:t>10</w:t>
            </w:r>
            <w:r w:rsidR="005802DF" w:rsidRPr="005802DF">
              <w:rPr>
                <w:rFonts w:asciiTheme="minorBidi" w:eastAsia="Calibri" w:hAnsiTheme="minorBidi" w:cstheme="minorBidi"/>
                <w:color w:val="000000"/>
                <w:spacing w:val="-2"/>
                <w:sz w:val="22"/>
                <w:szCs w:val="22"/>
              </w:rPr>
              <w:t>7</w:t>
            </w:r>
            <w:r w:rsidRPr="00B14945">
              <w:rPr>
                <w:rFonts w:asciiTheme="minorBidi" w:eastAsia="Calibri" w:hAnsiTheme="minorBidi" w:cstheme="minorBidi"/>
                <w:color w:val="000000"/>
                <w:spacing w:val="-2"/>
                <w:sz w:val="22"/>
                <w:szCs w:val="22"/>
              </w:rPr>
              <w:t>,</w:t>
            </w:r>
            <w:r w:rsidR="005802DF" w:rsidRPr="005802DF">
              <w:rPr>
                <w:rFonts w:asciiTheme="minorBidi" w:eastAsia="Calibri" w:hAnsiTheme="minorBidi" w:cstheme="minorBidi"/>
                <w:color w:val="000000"/>
                <w:spacing w:val="-2"/>
                <w:sz w:val="22"/>
                <w:szCs w:val="22"/>
              </w:rPr>
              <w:t>9</w:t>
            </w:r>
            <w:r w:rsidRPr="00B14945">
              <w:rPr>
                <w:rFonts w:asciiTheme="minorBidi" w:eastAsia="Calibri" w:hAnsiTheme="minorBidi" w:cstheme="minorBidi"/>
                <w:color w:val="000000"/>
                <w:spacing w:val="-2"/>
                <w:sz w:val="22"/>
                <w:szCs w:val="22"/>
              </w:rPr>
              <w:t>55,2</w:t>
            </w:r>
            <w:r w:rsidR="005802DF" w:rsidRPr="005802DF">
              <w:rPr>
                <w:rFonts w:asciiTheme="minorBidi" w:eastAsia="Calibri" w:hAnsiTheme="minorBidi" w:cstheme="minorBidi"/>
                <w:color w:val="000000"/>
                <w:spacing w:val="-2"/>
                <w:sz w:val="22"/>
                <w:szCs w:val="22"/>
              </w:rPr>
              <w:t>8</w:t>
            </w:r>
            <w:r w:rsidRPr="00B14945">
              <w:rPr>
                <w:rFonts w:asciiTheme="minorBidi" w:eastAsia="Calibri" w:hAnsiTheme="minorBidi" w:cstheme="minorBidi"/>
                <w:color w:val="000000"/>
                <w:spacing w:val="-2"/>
                <w:sz w:val="22"/>
                <w:szCs w:val="22"/>
              </w:rPr>
              <w:t>2</w:t>
            </w:r>
          </w:p>
        </w:tc>
        <w:tc>
          <w:tcPr>
            <w:tcW w:w="936" w:type="dxa"/>
            <w:tcBorders>
              <w:top w:val="single" w:sz="4" w:space="0" w:color="auto"/>
              <w:bottom w:val="single" w:sz="4" w:space="0" w:color="auto"/>
            </w:tcBorders>
            <w:shd w:val="clear" w:color="auto" w:fill="auto"/>
            <w:vAlign w:val="bottom"/>
          </w:tcPr>
          <w:p w14:paraId="652E97C5" w14:textId="7311EDDB" w:rsidR="0020471C" w:rsidRPr="001B3096" w:rsidRDefault="0020471C" w:rsidP="0020471C">
            <w:pPr>
              <w:tabs>
                <w:tab w:val="decimal" w:pos="725"/>
              </w:tabs>
              <w:ind w:left="-43" w:right="-72"/>
              <w:jc w:val="both"/>
              <w:rPr>
                <w:rFonts w:eastAsia="Calibri" w:cs="Cordia New"/>
                <w:sz w:val="22"/>
                <w:szCs w:val="22"/>
              </w:rPr>
            </w:pPr>
            <w:r w:rsidRPr="00371C51">
              <w:rPr>
                <w:rFonts w:asciiTheme="minorBidi" w:eastAsia="Calibri" w:hAnsiTheme="minorBidi" w:cstheme="minorBidi"/>
                <w:color w:val="000000"/>
                <w:spacing w:val="-2"/>
                <w:sz w:val="22"/>
                <w:szCs w:val="22"/>
              </w:rPr>
              <w:t>1,323,</w:t>
            </w:r>
            <w:r w:rsidR="005802DF" w:rsidRPr="005802DF">
              <w:rPr>
                <w:rFonts w:asciiTheme="minorBidi" w:eastAsia="Calibri" w:hAnsiTheme="minorBidi" w:cstheme="minorBidi"/>
                <w:color w:val="000000"/>
                <w:spacing w:val="-2"/>
                <w:sz w:val="22"/>
                <w:szCs w:val="22"/>
              </w:rPr>
              <w:t>7</w:t>
            </w:r>
            <w:r w:rsidRPr="00371C51">
              <w:rPr>
                <w:rFonts w:asciiTheme="minorBidi" w:eastAsia="Calibri" w:hAnsiTheme="minorBidi" w:cstheme="minorBidi"/>
                <w:color w:val="000000"/>
                <w:spacing w:val="-2"/>
                <w:sz w:val="22"/>
                <w:szCs w:val="22"/>
              </w:rPr>
              <w:t>3</w:t>
            </w:r>
            <w:r w:rsidR="005802DF" w:rsidRPr="005802DF">
              <w:rPr>
                <w:rFonts w:asciiTheme="minorBidi" w:eastAsia="Calibri" w:hAnsiTheme="minorBidi" w:cstheme="minorBidi"/>
                <w:color w:val="000000"/>
                <w:spacing w:val="-2"/>
                <w:sz w:val="22"/>
                <w:szCs w:val="22"/>
              </w:rPr>
              <w:t>7</w:t>
            </w:r>
          </w:p>
        </w:tc>
        <w:tc>
          <w:tcPr>
            <w:tcW w:w="936" w:type="dxa"/>
            <w:tcBorders>
              <w:top w:val="single" w:sz="4" w:space="0" w:color="auto"/>
              <w:bottom w:val="single" w:sz="4" w:space="0" w:color="auto"/>
            </w:tcBorders>
            <w:shd w:val="clear" w:color="auto" w:fill="auto"/>
            <w:vAlign w:val="bottom"/>
          </w:tcPr>
          <w:p w14:paraId="47815B60" w14:textId="6CD651E4" w:rsidR="0020471C" w:rsidRPr="001B3096" w:rsidRDefault="0020471C" w:rsidP="0020471C">
            <w:pPr>
              <w:tabs>
                <w:tab w:val="decimal" w:pos="725"/>
              </w:tabs>
              <w:ind w:left="-43" w:right="-72"/>
              <w:jc w:val="both"/>
              <w:rPr>
                <w:rFonts w:eastAsia="Calibri" w:cs="Cordia New"/>
                <w:sz w:val="22"/>
                <w:szCs w:val="22"/>
              </w:rPr>
            </w:pPr>
            <w:r w:rsidRPr="00371C51">
              <w:rPr>
                <w:rFonts w:asciiTheme="minorBidi" w:eastAsia="Calibri" w:hAnsiTheme="minorBidi" w:cstheme="minorBidi"/>
                <w:color w:val="000000"/>
                <w:spacing w:val="-2"/>
                <w:sz w:val="22"/>
                <w:szCs w:val="22"/>
              </w:rPr>
              <w:t>1,40</w:t>
            </w:r>
            <w:r w:rsidR="005802DF" w:rsidRPr="005802DF">
              <w:rPr>
                <w:rFonts w:asciiTheme="minorBidi" w:eastAsia="Calibri" w:hAnsiTheme="minorBidi" w:cstheme="minorBidi"/>
                <w:color w:val="000000"/>
                <w:spacing w:val="-2"/>
                <w:sz w:val="22"/>
                <w:szCs w:val="22"/>
              </w:rPr>
              <w:t>6</w:t>
            </w:r>
            <w:r w:rsidRPr="00371C51">
              <w:rPr>
                <w:rFonts w:asciiTheme="minorBidi" w:eastAsia="Calibri" w:hAnsiTheme="minorBidi" w:cstheme="minorBidi"/>
                <w:color w:val="000000"/>
                <w:spacing w:val="-2"/>
                <w:sz w:val="22"/>
                <w:szCs w:val="22"/>
              </w:rPr>
              <w:t>,</w:t>
            </w:r>
            <w:r w:rsidR="005802DF" w:rsidRPr="005802DF">
              <w:rPr>
                <w:rFonts w:asciiTheme="minorBidi" w:eastAsia="Calibri" w:hAnsiTheme="minorBidi" w:cstheme="minorBidi"/>
                <w:color w:val="000000"/>
                <w:spacing w:val="-2"/>
                <w:sz w:val="22"/>
                <w:szCs w:val="22"/>
              </w:rPr>
              <w:t>9</w:t>
            </w:r>
            <w:r w:rsidRPr="00371C51">
              <w:rPr>
                <w:rFonts w:asciiTheme="minorBidi" w:eastAsia="Calibri" w:hAnsiTheme="minorBidi" w:cstheme="minorBidi"/>
                <w:color w:val="000000"/>
                <w:spacing w:val="-2"/>
                <w:sz w:val="22"/>
                <w:szCs w:val="22"/>
              </w:rPr>
              <w:t>3</w:t>
            </w:r>
            <w:r w:rsidR="005802DF" w:rsidRPr="005802DF">
              <w:rPr>
                <w:rFonts w:asciiTheme="minorBidi" w:eastAsia="Calibri" w:hAnsiTheme="minorBidi" w:cstheme="minorBidi"/>
                <w:color w:val="000000"/>
                <w:spacing w:val="-2"/>
                <w:sz w:val="22"/>
                <w:szCs w:val="22"/>
              </w:rPr>
              <w:t>6</w:t>
            </w:r>
          </w:p>
        </w:tc>
        <w:tc>
          <w:tcPr>
            <w:tcW w:w="936" w:type="dxa"/>
            <w:tcBorders>
              <w:top w:val="single" w:sz="4" w:space="0" w:color="auto"/>
              <w:bottom w:val="single" w:sz="4" w:space="0" w:color="auto"/>
            </w:tcBorders>
            <w:shd w:val="clear" w:color="auto" w:fill="auto"/>
            <w:vAlign w:val="bottom"/>
          </w:tcPr>
          <w:p w14:paraId="489B408D" w14:textId="4C7507FD" w:rsidR="0020471C" w:rsidRPr="001B3096" w:rsidRDefault="0020471C" w:rsidP="0020471C">
            <w:pPr>
              <w:tabs>
                <w:tab w:val="decimal" w:pos="725"/>
              </w:tabs>
              <w:ind w:left="-43" w:right="-72"/>
              <w:jc w:val="both"/>
              <w:rPr>
                <w:rFonts w:eastAsia="Calibri" w:cs="Cordia New"/>
                <w:sz w:val="22"/>
                <w:szCs w:val="22"/>
              </w:rPr>
            </w:pPr>
            <w:r w:rsidRPr="00371C51">
              <w:rPr>
                <w:rFonts w:asciiTheme="minorBidi" w:eastAsia="Calibri" w:hAnsiTheme="minorBidi" w:cstheme="minorBidi"/>
                <w:color w:val="000000"/>
                <w:spacing w:val="-2"/>
                <w:sz w:val="22"/>
                <w:szCs w:val="22"/>
              </w:rPr>
              <w:t>44,</w:t>
            </w:r>
            <w:r w:rsidR="005802DF" w:rsidRPr="005802DF">
              <w:rPr>
                <w:rFonts w:asciiTheme="minorBidi" w:eastAsia="Calibri" w:hAnsiTheme="minorBidi" w:cstheme="minorBidi"/>
                <w:color w:val="000000"/>
                <w:spacing w:val="-2"/>
                <w:sz w:val="22"/>
                <w:szCs w:val="22"/>
              </w:rPr>
              <w:t>99</w:t>
            </w:r>
            <w:r w:rsidRPr="00371C51">
              <w:rPr>
                <w:rFonts w:asciiTheme="minorBidi" w:eastAsia="Calibri" w:hAnsiTheme="minorBidi" w:cstheme="minorBidi"/>
                <w:color w:val="000000"/>
                <w:spacing w:val="-2"/>
                <w:sz w:val="22"/>
                <w:szCs w:val="22"/>
              </w:rPr>
              <w:t>1,030</w:t>
            </w:r>
          </w:p>
        </w:tc>
        <w:tc>
          <w:tcPr>
            <w:tcW w:w="936" w:type="dxa"/>
            <w:tcBorders>
              <w:top w:val="single" w:sz="4" w:space="0" w:color="auto"/>
              <w:bottom w:val="single" w:sz="4" w:space="0" w:color="auto"/>
            </w:tcBorders>
            <w:shd w:val="clear" w:color="auto" w:fill="auto"/>
            <w:vAlign w:val="bottom"/>
          </w:tcPr>
          <w:p w14:paraId="0708306D" w14:textId="3A87CD6D" w:rsidR="0020471C" w:rsidRPr="001B3096" w:rsidRDefault="0020471C" w:rsidP="0020471C">
            <w:pPr>
              <w:tabs>
                <w:tab w:val="decimal" w:pos="725"/>
              </w:tabs>
              <w:ind w:left="-43" w:right="-72"/>
              <w:jc w:val="both"/>
              <w:rPr>
                <w:rFonts w:eastAsia="Calibri" w:cs="Cordia New"/>
                <w:sz w:val="22"/>
                <w:szCs w:val="22"/>
              </w:rPr>
            </w:pPr>
            <w:r w:rsidRPr="00371C51">
              <w:rPr>
                <w:rFonts w:asciiTheme="minorBidi" w:eastAsia="Calibri" w:hAnsiTheme="minorBidi" w:cstheme="minorBidi"/>
                <w:color w:val="000000"/>
                <w:spacing w:val="-2"/>
                <w:sz w:val="22"/>
                <w:szCs w:val="22"/>
              </w:rPr>
              <w:t>4</w:t>
            </w:r>
            <w:r w:rsidR="005802DF" w:rsidRPr="005802DF">
              <w:rPr>
                <w:rFonts w:asciiTheme="minorBidi" w:eastAsia="Calibri" w:hAnsiTheme="minorBidi" w:cstheme="minorBidi"/>
                <w:color w:val="000000"/>
                <w:spacing w:val="-2"/>
                <w:sz w:val="22"/>
                <w:szCs w:val="22"/>
              </w:rPr>
              <w:t>8</w:t>
            </w:r>
            <w:r w:rsidRPr="00371C51">
              <w:rPr>
                <w:rFonts w:asciiTheme="minorBidi" w:eastAsia="Calibri" w:hAnsiTheme="minorBidi" w:cstheme="minorBidi"/>
                <w:color w:val="000000"/>
                <w:spacing w:val="-2"/>
                <w:sz w:val="22"/>
                <w:szCs w:val="22"/>
              </w:rPr>
              <w:t>,14</w:t>
            </w:r>
            <w:r w:rsidR="005802DF" w:rsidRPr="005802DF">
              <w:rPr>
                <w:rFonts w:asciiTheme="minorBidi" w:eastAsia="Calibri" w:hAnsiTheme="minorBidi" w:cstheme="minorBidi"/>
                <w:color w:val="000000"/>
                <w:spacing w:val="-2"/>
                <w:sz w:val="22"/>
                <w:szCs w:val="22"/>
              </w:rPr>
              <w:t>9</w:t>
            </w:r>
            <w:r w:rsidRPr="00371C51">
              <w:rPr>
                <w:rFonts w:asciiTheme="minorBidi" w:eastAsia="Calibri" w:hAnsiTheme="minorBidi" w:cstheme="minorBidi"/>
                <w:color w:val="000000"/>
                <w:spacing w:val="-2"/>
                <w:sz w:val="22"/>
                <w:szCs w:val="22"/>
              </w:rPr>
              <w:t>,</w:t>
            </w:r>
            <w:r w:rsidR="005802DF" w:rsidRPr="005802DF">
              <w:rPr>
                <w:rFonts w:asciiTheme="minorBidi" w:eastAsia="Calibri" w:hAnsiTheme="minorBidi" w:cstheme="minorBidi"/>
                <w:color w:val="000000"/>
                <w:spacing w:val="-2"/>
                <w:sz w:val="22"/>
                <w:szCs w:val="22"/>
              </w:rPr>
              <w:t>98</w:t>
            </w:r>
            <w:r w:rsidRPr="00371C51">
              <w:rPr>
                <w:rFonts w:asciiTheme="minorBidi" w:eastAsia="Calibri" w:hAnsiTheme="minorBidi" w:cstheme="minorBidi"/>
                <w:color w:val="000000"/>
                <w:spacing w:val="-2"/>
                <w:sz w:val="22"/>
                <w:szCs w:val="22"/>
              </w:rPr>
              <w:t>4</w:t>
            </w:r>
          </w:p>
        </w:tc>
      </w:tr>
    </w:tbl>
    <w:p w14:paraId="24C6FFF7" w14:textId="77777777" w:rsidR="00B71D3A" w:rsidRPr="00E60D4C" w:rsidRDefault="00B71D3A" w:rsidP="00B71D3A">
      <w:pPr>
        <w:tabs>
          <w:tab w:val="left" w:pos="1980"/>
        </w:tabs>
        <w:jc w:val="thaiDistribute"/>
        <w:rPr>
          <w:rFonts w:cs="Cordia New"/>
          <w:sz w:val="22"/>
          <w:szCs w:val="22"/>
        </w:rPr>
      </w:pPr>
    </w:p>
    <w:p w14:paraId="01566620" w14:textId="11E39030" w:rsidR="00B71D3A" w:rsidRPr="001B3096" w:rsidRDefault="00B71D3A" w:rsidP="00B71D3A">
      <w:pPr>
        <w:tabs>
          <w:tab w:val="left" w:pos="1980"/>
        </w:tabs>
        <w:jc w:val="thaiDistribute"/>
        <w:rPr>
          <w:rFonts w:cs="Cordia New"/>
          <w:sz w:val="26"/>
          <w:szCs w:val="26"/>
        </w:rPr>
      </w:pPr>
      <w:r w:rsidRPr="001B3096">
        <w:rPr>
          <w:rFonts w:cs="Cordia New"/>
          <w:sz w:val="26"/>
          <w:szCs w:val="26"/>
        </w:rPr>
        <w:t>The Group is required to comply with certain criteria and conditions; for example, maintaining debt to equity ratio.</w:t>
      </w:r>
    </w:p>
    <w:p w14:paraId="0D851841" w14:textId="77777777" w:rsidR="005B5038" w:rsidRPr="00E60D4C" w:rsidRDefault="005B5038" w:rsidP="00CF1040">
      <w:pPr>
        <w:ind w:left="27"/>
        <w:jc w:val="thaiDistribute"/>
        <w:rPr>
          <w:rFonts w:cs="Cordia New"/>
          <w:b/>
          <w:bCs/>
          <w:sz w:val="22"/>
          <w:szCs w:val="22"/>
        </w:rPr>
      </w:pPr>
    </w:p>
    <w:p w14:paraId="49B301B4" w14:textId="6A4CDF03" w:rsidR="00D94CD4" w:rsidRDefault="003C4C5F" w:rsidP="005B5038">
      <w:pPr>
        <w:tabs>
          <w:tab w:val="left" w:pos="540"/>
        </w:tabs>
        <w:ind w:left="27"/>
        <w:jc w:val="thaiDistribute"/>
        <w:rPr>
          <w:rFonts w:cs="Cordia New"/>
          <w:b/>
          <w:bCs/>
          <w:sz w:val="26"/>
          <w:szCs w:val="26"/>
          <w:lang w:val="en-US"/>
        </w:rPr>
      </w:pPr>
      <w:r w:rsidRPr="003C4C5F">
        <w:rPr>
          <w:rFonts w:cs="Cordia New"/>
          <w:b/>
          <w:bCs/>
          <w:sz w:val="26"/>
          <w:szCs w:val="26"/>
        </w:rPr>
        <w:t>25</w:t>
      </w:r>
      <w:r w:rsidR="005B5038" w:rsidRPr="001B3096">
        <w:rPr>
          <w:rFonts w:cs="Cordia New"/>
          <w:b/>
          <w:bCs/>
          <w:sz w:val="26"/>
          <w:szCs w:val="26"/>
        </w:rPr>
        <w:tab/>
      </w:r>
      <w:r w:rsidR="005B5038" w:rsidRPr="001B3096">
        <w:rPr>
          <w:rFonts w:cs="Cordia New"/>
          <w:b/>
          <w:bCs/>
          <w:sz w:val="26"/>
          <w:szCs w:val="26"/>
          <w:lang w:val="en-US"/>
        </w:rPr>
        <w:t>Debentures, net</w:t>
      </w:r>
    </w:p>
    <w:p w14:paraId="5BB4C95A" w14:textId="77777777" w:rsidR="00E60D4C" w:rsidRPr="00E60D4C" w:rsidRDefault="00E60D4C" w:rsidP="005B5038">
      <w:pPr>
        <w:tabs>
          <w:tab w:val="left" w:pos="540"/>
        </w:tabs>
        <w:ind w:left="27"/>
        <w:jc w:val="thaiDistribute"/>
        <w:rPr>
          <w:rFonts w:cs="Cordia New"/>
          <w:sz w:val="22"/>
          <w:szCs w:val="22"/>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07E1C6A0" w14:textId="77777777" w:rsidTr="00A77D70">
        <w:trPr>
          <w:cantSplit/>
        </w:trPr>
        <w:tc>
          <w:tcPr>
            <w:tcW w:w="1980" w:type="dxa"/>
            <w:shd w:val="clear" w:color="auto" w:fill="auto"/>
          </w:tcPr>
          <w:p w14:paraId="1C3E10E1" w14:textId="77777777" w:rsidR="00370E6F" w:rsidRPr="001B3096" w:rsidRDefault="00370E6F" w:rsidP="004D5C70">
            <w:pPr>
              <w:ind w:left="101" w:right="-72" w:hanging="187"/>
              <w:rPr>
                <w:rFonts w:cs="Cordia New"/>
                <w:b/>
                <w:bCs/>
                <w:sz w:val="22"/>
                <w:szCs w:val="22"/>
              </w:rPr>
            </w:pPr>
          </w:p>
        </w:tc>
        <w:tc>
          <w:tcPr>
            <w:tcW w:w="3744" w:type="dxa"/>
            <w:gridSpan w:val="4"/>
            <w:tcBorders>
              <w:bottom w:val="single" w:sz="4" w:space="0" w:color="auto"/>
            </w:tcBorders>
            <w:shd w:val="clear" w:color="auto" w:fill="auto"/>
          </w:tcPr>
          <w:p w14:paraId="141A4050" w14:textId="3CC3B8C4" w:rsidR="00370E6F" w:rsidRPr="001B3096" w:rsidRDefault="00370E6F" w:rsidP="004D5C70">
            <w:pPr>
              <w:tabs>
                <w:tab w:val="right" w:pos="3528"/>
              </w:tabs>
              <w:ind w:left="-43" w:right="-72"/>
              <w:jc w:val="both"/>
              <w:rPr>
                <w:rFonts w:cs="Cordia New"/>
                <w:b/>
                <w:bCs/>
                <w:sz w:val="22"/>
                <w:szCs w:val="22"/>
              </w:rPr>
            </w:pPr>
            <w:r w:rsidRPr="001B3096">
              <w:rPr>
                <w:rFonts w:cs="Cordia New"/>
                <w:b/>
                <w:bCs/>
                <w:sz w:val="22"/>
                <w:szCs w:val="22"/>
              </w:rPr>
              <w:tab/>
              <w:t xml:space="preserve">Consolidated financial </w:t>
            </w:r>
            <w:r w:rsidR="008202FA" w:rsidRPr="001B3096">
              <w:rPr>
                <w:rFonts w:cs="Cordia New"/>
                <w:b/>
                <w:bCs/>
                <w:sz w:val="22"/>
                <w:szCs w:val="22"/>
              </w:rPr>
              <w:t>statements</w:t>
            </w:r>
          </w:p>
        </w:tc>
        <w:tc>
          <w:tcPr>
            <w:tcW w:w="3744" w:type="dxa"/>
            <w:gridSpan w:val="4"/>
            <w:tcBorders>
              <w:bottom w:val="single" w:sz="4" w:space="0" w:color="auto"/>
            </w:tcBorders>
            <w:shd w:val="clear" w:color="auto" w:fill="auto"/>
            <w:vAlign w:val="bottom"/>
          </w:tcPr>
          <w:p w14:paraId="4E21F5DC" w14:textId="6A0A15B4" w:rsidR="00370E6F" w:rsidRPr="001B3096" w:rsidRDefault="00370E6F" w:rsidP="004D5C70">
            <w:pPr>
              <w:tabs>
                <w:tab w:val="right" w:pos="3528"/>
              </w:tabs>
              <w:ind w:left="-43" w:right="-72"/>
              <w:jc w:val="both"/>
              <w:rPr>
                <w:rFonts w:cs="Cordia New"/>
                <w:b/>
                <w:bCs/>
                <w:sz w:val="22"/>
                <w:szCs w:val="22"/>
                <w:cs/>
              </w:rPr>
            </w:pPr>
            <w:r w:rsidRPr="001B3096">
              <w:rPr>
                <w:rFonts w:cs="Cordia New"/>
                <w:b/>
                <w:bCs/>
                <w:sz w:val="22"/>
                <w:szCs w:val="22"/>
              </w:rPr>
              <w:tab/>
              <w:t xml:space="preserve">Separate financial </w:t>
            </w:r>
            <w:r w:rsidR="008202FA" w:rsidRPr="001B3096">
              <w:rPr>
                <w:rFonts w:cs="Cordia New"/>
                <w:b/>
                <w:bCs/>
                <w:sz w:val="22"/>
                <w:szCs w:val="22"/>
              </w:rPr>
              <w:t>statements</w:t>
            </w:r>
          </w:p>
        </w:tc>
      </w:tr>
      <w:tr w:rsidR="002F6992" w:rsidRPr="001B3096" w14:paraId="6F98C477" w14:textId="77777777" w:rsidTr="00814394">
        <w:trPr>
          <w:cantSplit/>
        </w:trPr>
        <w:tc>
          <w:tcPr>
            <w:tcW w:w="1980" w:type="dxa"/>
            <w:shd w:val="clear" w:color="auto" w:fill="auto"/>
          </w:tcPr>
          <w:p w14:paraId="7B8DA976" w14:textId="77777777" w:rsidR="00370E6F" w:rsidRPr="001B3096" w:rsidRDefault="00370E6F" w:rsidP="004D5C70">
            <w:pPr>
              <w:ind w:left="101" w:right="-72" w:hanging="187"/>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04AAFCB2" w14:textId="7FB7692F" w:rsidR="00370E6F" w:rsidRPr="001B3096" w:rsidRDefault="00370E6F" w:rsidP="004D5C70">
            <w:pPr>
              <w:tabs>
                <w:tab w:val="right" w:pos="1656"/>
              </w:tabs>
              <w:ind w:left="-43" w:right="-72"/>
              <w:jc w:val="both"/>
              <w:rPr>
                <w:rFonts w:cs="Cordia New"/>
                <w:b/>
                <w:bCs/>
                <w:sz w:val="22"/>
                <w:szCs w:val="22"/>
                <w:cs/>
              </w:rPr>
            </w:pPr>
            <w:r w:rsidRPr="001B3096">
              <w:rPr>
                <w:rFonts w:cs="Cordia New"/>
                <w:b/>
                <w:bCs/>
                <w:sz w:val="22"/>
                <w:szCs w:val="22"/>
              </w:rPr>
              <w:tab/>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2EACF0A3" w14:textId="2C9878FB" w:rsidR="00370E6F" w:rsidRPr="001B3096" w:rsidRDefault="00370E6F" w:rsidP="004D5C70">
            <w:pPr>
              <w:tabs>
                <w:tab w:val="right" w:pos="1656"/>
              </w:tabs>
              <w:ind w:left="-43" w:right="-72"/>
              <w:jc w:val="both"/>
              <w:rPr>
                <w:rFonts w:cs="Cordia New"/>
                <w:b/>
                <w:bCs/>
                <w:sz w:val="22"/>
                <w:szCs w:val="22"/>
                <w:cs/>
              </w:rPr>
            </w:pPr>
            <w:r w:rsidRPr="001B3096">
              <w:rPr>
                <w:rFonts w:cs="Cordia New"/>
                <w:b/>
                <w:bCs/>
                <w:sz w:val="22"/>
                <w:szCs w:val="22"/>
              </w:rPr>
              <w:tab/>
              <w:t>Baht’</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3B986AFE" w14:textId="043BBB7E" w:rsidR="00370E6F" w:rsidRPr="001B3096" w:rsidRDefault="00370E6F" w:rsidP="004D5C70">
            <w:pPr>
              <w:tabs>
                <w:tab w:val="right" w:pos="1656"/>
              </w:tabs>
              <w:ind w:left="-43" w:right="-72"/>
              <w:jc w:val="both"/>
              <w:rPr>
                <w:rFonts w:cs="Cordia New"/>
                <w:b/>
                <w:bCs/>
                <w:sz w:val="22"/>
                <w:szCs w:val="22"/>
                <w:cs/>
              </w:rPr>
            </w:pPr>
            <w:r w:rsidRPr="001B3096">
              <w:rPr>
                <w:rFonts w:cs="Cordia New"/>
                <w:b/>
                <w:bCs/>
                <w:sz w:val="22"/>
                <w:szCs w:val="22"/>
              </w:rPr>
              <w:tab/>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614D5A94" w14:textId="5B2E981A" w:rsidR="00370E6F" w:rsidRPr="001B3096" w:rsidRDefault="00370E6F" w:rsidP="004D5C70">
            <w:pPr>
              <w:tabs>
                <w:tab w:val="right" w:pos="1656"/>
              </w:tabs>
              <w:ind w:left="-43" w:right="-72"/>
              <w:jc w:val="both"/>
              <w:rPr>
                <w:rFonts w:cs="Cordia New"/>
                <w:b/>
                <w:bCs/>
                <w:sz w:val="22"/>
                <w:szCs w:val="22"/>
                <w:cs/>
              </w:rPr>
            </w:pPr>
            <w:r w:rsidRPr="001B3096">
              <w:rPr>
                <w:rFonts w:cs="Cordia New"/>
                <w:b/>
                <w:bCs/>
                <w:sz w:val="22"/>
                <w:szCs w:val="22"/>
              </w:rPr>
              <w:tab/>
              <w:t>Baht’</w:t>
            </w:r>
            <w:r w:rsidR="003C4C5F" w:rsidRPr="003C4C5F">
              <w:rPr>
                <w:rFonts w:cs="Cordia New"/>
                <w:b/>
                <w:bCs/>
                <w:sz w:val="22"/>
                <w:szCs w:val="22"/>
              </w:rPr>
              <w:t>000</w:t>
            </w:r>
          </w:p>
        </w:tc>
      </w:tr>
      <w:tr w:rsidR="002F6992" w:rsidRPr="001B3096" w14:paraId="55629425" w14:textId="77777777" w:rsidTr="00814394">
        <w:trPr>
          <w:cantSplit/>
        </w:trPr>
        <w:tc>
          <w:tcPr>
            <w:tcW w:w="1980" w:type="dxa"/>
            <w:shd w:val="clear" w:color="auto" w:fill="auto"/>
          </w:tcPr>
          <w:p w14:paraId="4F7D272B" w14:textId="332F3F25" w:rsidR="00370E6F" w:rsidRPr="001B3096" w:rsidRDefault="008202FA" w:rsidP="004D5C70">
            <w:pPr>
              <w:ind w:left="101" w:right="-72" w:hanging="187"/>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0F547809" w14:textId="0D466641" w:rsidR="00370E6F" w:rsidRPr="001B3096" w:rsidRDefault="003C4C5F" w:rsidP="00FA285C">
            <w:pPr>
              <w:tabs>
                <w:tab w:val="decimal" w:pos="726"/>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68DBBD3" w14:textId="3D62DD98" w:rsidR="00370E6F" w:rsidRPr="001B3096" w:rsidRDefault="003C4C5F" w:rsidP="00FA285C">
            <w:pPr>
              <w:tabs>
                <w:tab w:val="decimal" w:pos="726"/>
              </w:tabs>
              <w:ind w:left="-43"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766B5D39" w14:textId="44977DCA" w:rsidR="00370E6F" w:rsidRPr="001B3096" w:rsidRDefault="003C4C5F" w:rsidP="00FA285C">
            <w:pPr>
              <w:tabs>
                <w:tab w:val="decimal" w:pos="726"/>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FE4502B" w14:textId="5580BE2B" w:rsidR="00370E6F" w:rsidRPr="001B3096" w:rsidRDefault="003C4C5F" w:rsidP="00FA285C">
            <w:pPr>
              <w:tabs>
                <w:tab w:val="decimal" w:pos="726"/>
              </w:tabs>
              <w:ind w:left="-43"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44E429DC" w14:textId="54F88B5D" w:rsidR="00370E6F" w:rsidRPr="001B3096" w:rsidRDefault="003C4C5F" w:rsidP="00FA285C">
            <w:pPr>
              <w:tabs>
                <w:tab w:val="decimal" w:pos="726"/>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026A528" w14:textId="41FC46BE" w:rsidR="00370E6F" w:rsidRPr="001B3096" w:rsidRDefault="003C4C5F" w:rsidP="00FA285C">
            <w:pPr>
              <w:tabs>
                <w:tab w:val="decimal" w:pos="726"/>
              </w:tabs>
              <w:ind w:left="-43"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659AA6E7" w14:textId="574398C4" w:rsidR="00370E6F" w:rsidRPr="001B3096" w:rsidRDefault="003C4C5F" w:rsidP="00FA285C">
            <w:pPr>
              <w:tabs>
                <w:tab w:val="decimal" w:pos="726"/>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7901CEAC" w14:textId="62BEFFBC" w:rsidR="00370E6F" w:rsidRPr="001B3096" w:rsidRDefault="003C4C5F" w:rsidP="00FA285C">
            <w:pPr>
              <w:tabs>
                <w:tab w:val="decimal" w:pos="726"/>
              </w:tabs>
              <w:ind w:left="-43" w:right="-72"/>
              <w:jc w:val="both"/>
              <w:rPr>
                <w:rFonts w:cs="Cordia New"/>
                <w:b/>
                <w:bCs/>
                <w:sz w:val="22"/>
                <w:szCs w:val="22"/>
              </w:rPr>
            </w:pPr>
            <w:r w:rsidRPr="003C4C5F">
              <w:rPr>
                <w:rFonts w:cs="Cordia New"/>
                <w:b/>
                <w:bCs/>
                <w:sz w:val="22"/>
                <w:szCs w:val="22"/>
              </w:rPr>
              <w:t>2023</w:t>
            </w:r>
          </w:p>
        </w:tc>
      </w:tr>
      <w:tr w:rsidR="002F6992" w:rsidRPr="001B3096" w14:paraId="7CEAB7D2" w14:textId="77777777" w:rsidTr="00814394">
        <w:trPr>
          <w:cantSplit/>
        </w:trPr>
        <w:tc>
          <w:tcPr>
            <w:tcW w:w="1980" w:type="dxa"/>
            <w:shd w:val="clear" w:color="auto" w:fill="auto"/>
          </w:tcPr>
          <w:p w14:paraId="41DA2C6D" w14:textId="77777777" w:rsidR="00370E6F" w:rsidRPr="001B3096" w:rsidRDefault="00370E6F" w:rsidP="004D5C70">
            <w:pPr>
              <w:ind w:left="101" w:right="-72" w:hanging="187"/>
              <w:rPr>
                <w:rFonts w:cs="Cordia New"/>
                <w:b/>
                <w:bCs/>
                <w:sz w:val="12"/>
                <w:szCs w:val="12"/>
              </w:rPr>
            </w:pPr>
          </w:p>
        </w:tc>
        <w:tc>
          <w:tcPr>
            <w:tcW w:w="936" w:type="dxa"/>
            <w:tcBorders>
              <w:top w:val="single" w:sz="4" w:space="0" w:color="auto"/>
            </w:tcBorders>
            <w:shd w:val="clear" w:color="auto" w:fill="auto"/>
          </w:tcPr>
          <w:p w14:paraId="69E73B65" w14:textId="77777777" w:rsidR="00370E6F" w:rsidRPr="001B3096" w:rsidRDefault="00370E6F" w:rsidP="00FA285C">
            <w:pPr>
              <w:tabs>
                <w:tab w:val="decimal" w:pos="726"/>
              </w:tabs>
              <w:ind w:left="-43" w:right="-72"/>
              <w:jc w:val="both"/>
              <w:rPr>
                <w:rFonts w:cs="Cordia New"/>
                <w:b/>
                <w:bCs/>
                <w:sz w:val="12"/>
                <w:szCs w:val="12"/>
              </w:rPr>
            </w:pPr>
          </w:p>
        </w:tc>
        <w:tc>
          <w:tcPr>
            <w:tcW w:w="936" w:type="dxa"/>
            <w:tcBorders>
              <w:top w:val="single" w:sz="4" w:space="0" w:color="auto"/>
            </w:tcBorders>
            <w:shd w:val="clear" w:color="auto" w:fill="auto"/>
          </w:tcPr>
          <w:p w14:paraId="66DE7DD0" w14:textId="77777777" w:rsidR="00370E6F" w:rsidRPr="001B3096" w:rsidRDefault="00370E6F" w:rsidP="00FA285C">
            <w:pPr>
              <w:tabs>
                <w:tab w:val="decimal" w:pos="726"/>
              </w:tabs>
              <w:ind w:left="-43" w:right="-72"/>
              <w:jc w:val="both"/>
              <w:rPr>
                <w:rFonts w:cs="Cordia New"/>
                <w:sz w:val="12"/>
                <w:szCs w:val="12"/>
              </w:rPr>
            </w:pPr>
          </w:p>
        </w:tc>
        <w:tc>
          <w:tcPr>
            <w:tcW w:w="936" w:type="dxa"/>
            <w:tcBorders>
              <w:top w:val="single" w:sz="4" w:space="0" w:color="auto"/>
            </w:tcBorders>
            <w:shd w:val="clear" w:color="auto" w:fill="auto"/>
          </w:tcPr>
          <w:p w14:paraId="008D7287" w14:textId="77777777" w:rsidR="00370E6F" w:rsidRPr="001B3096" w:rsidRDefault="00370E6F" w:rsidP="00FA285C">
            <w:pPr>
              <w:tabs>
                <w:tab w:val="decimal" w:pos="726"/>
              </w:tabs>
              <w:ind w:left="-43" w:right="-72"/>
              <w:jc w:val="both"/>
              <w:rPr>
                <w:rFonts w:cs="Cordia New"/>
                <w:b/>
                <w:bCs/>
                <w:sz w:val="12"/>
                <w:szCs w:val="12"/>
              </w:rPr>
            </w:pPr>
          </w:p>
        </w:tc>
        <w:tc>
          <w:tcPr>
            <w:tcW w:w="936" w:type="dxa"/>
            <w:tcBorders>
              <w:top w:val="single" w:sz="4" w:space="0" w:color="auto"/>
            </w:tcBorders>
            <w:shd w:val="clear" w:color="auto" w:fill="auto"/>
          </w:tcPr>
          <w:p w14:paraId="4D6F4FFA" w14:textId="77777777" w:rsidR="00370E6F" w:rsidRPr="001B3096" w:rsidRDefault="00370E6F" w:rsidP="00FA285C">
            <w:pPr>
              <w:tabs>
                <w:tab w:val="decimal" w:pos="726"/>
              </w:tabs>
              <w:ind w:left="-43" w:right="-72"/>
              <w:jc w:val="both"/>
              <w:rPr>
                <w:rFonts w:cs="Cordia New"/>
                <w:sz w:val="12"/>
                <w:szCs w:val="12"/>
              </w:rPr>
            </w:pPr>
          </w:p>
        </w:tc>
        <w:tc>
          <w:tcPr>
            <w:tcW w:w="936" w:type="dxa"/>
            <w:tcBorders>
              <w:top w:val="single" w:sz="4" w:space="0" w:color="auto"/>
            </w:tcBorders>
            <w:shd w:val="clear" w:color="auto" w:fill="auto"/>
          </w:tcPr>
          <w:p w14:paraId="425C06BC" w14:textId="77777777" w:rsidR="00370E6F" w:rsidRPr="001B3096" w:rsidRDefault="00370E6F" w:rsidP="00FA285C">
            <w:pPr>
              <w:tabs>
                <w:tab w:val="decimal" w:pos="726"/>
              </w:tabs>
              <w:ind w:left="-43" w:right="-72"/>
              <w:jc w:val="both"/>
              <w:rPr>
                <w:rFonts w:cs="Cordia New"/>
                <w:sz w:val="12"/>
                <w:szCs w:val="12"/>
              </w:rPr>
            </w:pPr>
          </w:p>
        </w:tc>
        <w:tc>
          <w:tcPr>
            <w:tcW w:w="936" w:type="dxa"/>
            <w:tcBorders>
              <w:top w:val="single" w:sz="4" w:space="0" w:color="auto"/>
            </w:tcBorders>
            <w:shd w:val="clear" w:color="auto" w:fill="auto"/>
          </w:tcPr>
          <w:p w14:paraId="5F7B223A" w14:textId="77777777" w:rsidR="00370E6F" w:rsidRPr="001B3096" w:rsidRDefault="00370E6F" w:rsidP="00FA285C">
            <w:pPr>
              <w:tabs>
                <w:tab w:val="decimal" w:pos="726"/>
              </w:tabs>
              <w:ind w:left="-43" w:right="-72"/>
              <w:jc w:val="both"/>
              <w:rPr>
                <w:rFonts w:cs="Cordia New"/>
                <w:sz w:val="12"/>
                <w:szCs w:val="12"/>
              </w:rPr>
            </w:pPr>
          </w:p>
        </w:tc>
        <w:tc>
          <w:tcPr>
            <w:tcW w:w="936" w:type="dxa"/>
            <w:tcBorders>
              <w:top w:val="single" w:sz="4" w:space="0" w:color="auto"/>
            </w:tcBorders>
            <w:shd w:val="clear" w:color="auto" w:fill="auto"/>
          </w:tcPr>
          <w:p w14:paraId="11DCF34C" w14:textId="77777777" w:rsidR="00370E6F" w:rsidRPr="001B3096" w:rsidRDefault="00370E6F" w:rsidP="00FA285C">
            <w:pPr>
              <w:tabs>
                <w:tab w:val="decimal" w:pos="726"/>
              </w:tabs>
              <w:ind w:left="-43" w:right="-72"/>
              <w:jc w:val="both"/>
              <w:rPr>
                <w:rFonts w:cs="Cordia New"/>
                <w:sz w:val="12"/>
                <w:szCs w:val="12"/>
              </w:rPr>
            </w:pPr>
          </w:p>
        </w:tc>
        <w:tc>
          <w:tcPr>
            <w:tcW w:w="936" w:type="dxa"/>
            <w:tcBorders>
              <w:top w:val="single" w:sz="4" w:space="0" w:color="auto"/>
            </w:tcBorders>
            <w:shd w:val="clear" w:color="auto" w:fill="auto"/>
          </w:tcPr>
          <w:p w14:paraId="646E777C" w14:textId="77777777" w:rsidR="00370E6F" w:rsidRPr="001B3096" w:rsidRDefault="00370E6F" w:rsidP="00FA285C">
            <w:pPr>
              <w:tabs>
                <w:tab w:val="decimal" w:pos="726"/>
              </w:tabs>
              <w:ind w:left="-43" w:right="-72"/>
              <w:jc w:val="both"/>
              <w:rPr>
                <w:rFonts w:cs="Cordia New"/>
                <w:sz w:val="12"/>
                <w:szCs w:val="12"/>
              </w:rPr>
            </w:pPr>
          </w:p>
        </w:tc>
      </w:tr>
      <w:tr w:rsidR="0022370F" w:rsidRPr="001B3096" w14:paraId="6D659D64" w14:textId="77777777">
        <w:trPr>
          <w:cantSplit/>
        </w:trPr>
        <w:tc>
          <w:tcPr>
            <w:tcW w:w="1980" w:type="dxa"/>
            <w:shd w:val="clear" w:color="auto" w:fill="auto"/>
          </w:tcPr>
          <w:p w14:paraId="539AE315" w14:textId="44B38B62" w:rsidR="0022370F" w:rsidRPr="001B3096" w:rsidRDefault="0022370F" w:rsidP="0022370F">
            <w:pPr>
              <w:ind w:left="101" w:right="-72" w:hanging="187"/>
              <w:rPr>
                <w:rFonts w:cs="Cordia New"/>
                <w:sz w:val="22"/>
                <w:szCs w:val="22"/>
              </w:rPr>
            </w:pPr>
            <w:r w:rsidRPr="001B3096">
              <w:rPr>
                <w:rFonts w:cs="Cordia New"/>
                <w:sz w:val="22"/>
                <w:szCs w:val="22"/>
              </w:rPr>
              <w:t xml:space="preserve">- US Dollar </w:t>
            </w:r>
          </w:p>
        </w:tc>
        <w:tc>
          <w:tcPr>
            <w:tcW w:w="936" w:type="dxa"/>
            <w:shd w:val="clear" w:color="auto" w:fill="auto"/>
          </w:tcPr>
          <w:p w14:paraId="780676C4" w14:textId="051C57A8"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50</w:t>
            </w:r>
            <w:r w:rsidR="0022370F" w:rsidRPr="001B3096">
              <w:rPr>
                <w:rFonts w:cs="Cordia New"/>
                <w:sz w:val="22"/>
                <w:szCs w:val="22"/>
              </w:rPr>
              <w:t>,</w:t>
            </w:r>
            <w:r w:rsidRPr="003C4C5F">
              <w:rPr>
                <w:rFonts w:cs="Cordia New"/>
                <w:sz w:val="22"/>
                <w:szCs w:val="22"/>
              </w:rPr>
              <w:t>000</w:t>
            </w:r>
          </w:p>
        </w:tc>
        <w:tc>
          <w:tcPr>
            <w:tcW w:w="936" w:type="dxa"/>
            <w:shd w:val="clear" w:color="auto" w:fill="auto"/>
          </w:tcPr>
          <w:p w14:paraId="2B072AC0" w14:textId="6F11223C"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50</w:t>
            </w:r>
            <w:r w:rsidR="0022370F" w:rsidRPr="001B3096">
              <w:rPr>
                <w:rFonts w:cs="Cordia New"/>
                <w:sz w:val="22"/>
                <w:szCs w:val="22"/>
              </w:rPr>
              <w:t>,</w:t>
            </w:r>
            <w:r w:rsidRPr="003C4C5F">
              <w:rPr>
                <w:rFonts w:cs="Cordia New"/>
                <w:sz w:val="22"/>
                <w:szCs w:val="22"/>
              </w:rPr>
              <w:t>000</w:t>
            </w:r>
          </w:p>
        </w:tc>
        <w:tc>
          <w:tcPr>
            <w:tcW w:w="936" w:type="dxa"/>
            <w:shd w:val="clear" w:color="auto" w:fill="auto"/>
          </w:tcPr>
          <w:p w14:paraId="4CFFD0CE" w14:textId="13FFD217"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1</w:t>
            </w:r>
            <w:r w:rsidR="0022370F" w:rsidRPr="001B3096">
              <w:rPr>
                <w:rFonts w:cs="Cordia New"/>
                <w:sz w:val="22"/>
                <w:szCs w:val="22"/>
              </w:rPr>
              <w:t>,</w:t>
            </w:r>
            <w:r w:rsidR="005802DF" w:rsidRPr="005802DF">
              <w:rPr>
                <w:rFonts w:cs="Cordia New"/>
                <w:sz w:val="22"/>
                <w:szCs w:val="22"/>
              </w:rPr>
              <w:t>699</w:t>
            </w:r>
            <w:r w:rsidR="0022370F" w:rsidRPr="001B3096">
              <w:rPr>
                <w:rFonts w:cs="Cordia New"/>
                <w:sz w:val="22"/>
                <w:szCs w:val="22"/>
              </w:rPr>
              <w:t>,</w:t>
            </w:r>
            <w:r w:rsidRPr="003C4C5F">
              <w:rPr>
                <w:rFonts w:cs="Cordia New"/>
                <w:sz w:val="22"/>
                <w:szCs w:val="22"/>
              </w:rPr>
              <w:t>3</w:t>
            </w:r>
            <w:r w:rsidR="005802DF" w:rsidRPr="005802DF">
              <w:rPr>
                <w:rFonts w:cs="Cordia New"/>
                <w:sz w:val="22"/>
                <w:szCs w:val="22"/>
              </w:rPr>
              <w:t>9</w:t>
            </w:r>
            <w:r w:rsidRPr="003C4C5F">
              <w:rPr>
                <w:rFonts w:cs="Cordia New"/>
                <w:sz w:val="22"/>
                <w:szCs w:val="22"/>
              </w:rPr>
              <w:t>5</w:t>
            </w:r>
          </w:p>
        </w:tc>
        <w:tc>
          <w:tcPr>
            <w:tcW w:w="936" w:type="dxa"/>
            <w:shd w:val="clear" w:color="auto" w:fill="auto"/>
          </w:tcPr>
          <w:p w14:paraId="0CFA4C80" w14:textId="2B6BE001"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1</w:t>
            </w:r>
            <w:r w:rsidR="0022370F" w:rsidRPr="001B3096">
              <w:rPr>
                <w:rFonts w:cs="Cordia New"/>
                <w:sz w:val="22"/>
                <w:szCs w:val="22"/>
              </w:rPr>
              <w:t>,</w:t>
            </w:r>
            <w:r w:rsidR="005802DF" w:rsidRPr="005802DF">
              <w:rPr>
                <w:rFonts w:cs="Cordia New"/>
                <w:sz w:val="22"/>
                <w:szCs w:val="22"/>
              </w:rPr>
              <w:t>7</w:t>
            </w:r>
            <w:r w:rsidRPr="003C4C5F">
              <w:rPr>
                <w:rFonts w:cs="Cordia New"/>
                <w:sz w:val="22"/>
                <w:szCs w:val="22"/>
              </w:rPr>
              <w:t>11</w:t>
            </w:r>
            <w:r w:rsidR="0022370F" w:rsidRPr="001B3096">
              <w:rPr>
                <w:rFonts w:cs="Cordia New"/>
                <w:sz w:val="22"/>
                <w:szCs w:val="22"/>
              </w:rPr>
              <w:t>,</w:t>
            </w:r>
            <w:r w:rsidRPr="003C4C5F">
              <w:rPr>
                <w:rFonts w:cs="Cordia New"/>
                <w:sz w:val="22"/>
                <w:szCs w:val="22"/>
              </w:rPr>
              <w:t>1</w:t>
            </w:r>
            <w:r w:rsidR="005802DF" w:rsidRPr="005802DF">
              <w:rPr>
                <w:rFonts w:cs="Cordia New"/>
                <w:sz w:val="22"/>
                <w:szCs w:val="22"/>
              </w:rPr>
              <w:t>6</w:t>
            </w:r>
            <w:r w:rsidRPr="003C4C5F">
              <w:rPr>
                <w:rFonts w:cs="Cordia New"/>
                <w:sz w:val="22"/>
                <w:szCs w:val="22"/>
              </w:rPr>
              <w:t>5</w:t>
            </w:r>
          </w:p>
        </w:tc>
        <w:tc>
          <w:tcPr>
            <w:tcW w:w="936" w:type="dxa"/>
            <w:shd w:val="clear" w:color="auto" w:fill="auto"/>
          </w:tcPr>
          <w:p w14:paraId="79557FEC" w14:textId="5BE063C8"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50</w:t>
            </w:r>
            <w:r w:rsidR="0022370F" w:rsidRPr="001B3096">
              <w:rPr>
                <w:rFonts w:cs="Cordia New"/>
                <w:sz w:val="22"/>
                <w:szCs w:val="22"/>
              </w:rPr>
              <w:t>,</w:t>
            </w:r>
            <w:r w:rsidRPr="003C4C5F">
              <w:rPr>
                <w:rFonts w:cs="Cordia New"/>
                <w:sz w:val="22"/>
                <w:szCs w:val="22"/>
              </w:rPr>
              <w:t>000</w:t>
            </w:r>
          </w:p>
        </w:tc>
        <w:tc>
          <w:tcPr>
            <w:tcW w:w="936" w:type="dxa"/>
            <w:shd w:val="clear" w:color="auto" w:fill="auto"/>
          </w:tcPr>
          <w:p w14:paraId="60196E21" w14:textId="7F21932A"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50</w:t>
            </w:r>
            <w:r w:rsidR="0022370F" w:rsidRPr="001B3096">
              <w:rPr>
                <w:rFonts w:cs="Cordia New"/>
                <w:sz w:val="22"/>
                <w:szCs w:val="22"/>
              </w:rPr>
              <w:t>,</w:t>
            </w:r>
            <w:r w:rsidRPr="003C4C5F">
              <w:rPr>
                <w:rFonts w:cs="Cordia New"/>
                <w:sz w:val="22"/>
                <w:szCs w:val="22"/>
              </w:rPr>
              <w:t>000</w:t>
            </w:r>
          </w:p>
        </w:tc>
        <w:tc>
          <w:tcPr>
            <w:tcW w:w="936" w:type="dxa"/>
            <w:shd w:val="clear" w:color="auto" w:fill="auto"/>
          </w:tcPr>
          <w:p w14:paraId="4AA2C952" w14:textId="5C138554"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1</w:t>
            </w:r>
            <w:r w:rsidR="0022370F" w:rsidRPr="001B3096">
              <w:rPr>
                <w:rFonts w:cs="Cordia New"/>
                <w:sz w:val="22"/>
                <w:szCs w:val="22"/>
              </w:rPr>
              <w:t>,</w:t>
            </w:r>
            <w:r w:rsidR="005802DF" w:rsidRPr="005802DF">
              <w:rPr>
                <w:rFonts w:cs="Cordia New"/>
                <w:sz w:val="22"/>
                <w:szCs w:val="22"/>
              </w:rPr>
              <w:t>699</w:t>
            </w:r>
            <w:r w:rsidR="0022370F" w:rsidRPr="001B3096">
              <w:rPr>
                <w:rFonts w:cs="Cordia New"/>
                <w:sz w:val="22"/>
                <w:szCs w:val="22"/>
              </w:rPr>
              <w:t>,</w:t>
            </w:r>
            <w:r w:rsidRPr="003C4C5F">
              <w:rPr>
                <w:rFonts w:cs="Cordia New"/>
                <w:sz w:val="22"/>
                <w:szCs w:val="22"/>
              </w:rPr>
              <w:t>3</w:t>
            </w:r>
            <w:r w:rsidR="005802DF" w:rsidRPr="005802DF">
              <w:rPr>
                <w:rFonts w:cs="Cordia New"/>
                <w:sz w:val="22"/>
                <w:szCs w:val="22"/>
              </w:rPr>
              <w:t>9</w:t>
            </w:r>
            <w:r w:rsidRPr="003C4C5F">
              <w:rPr>
                <w:rFonts w:cs="Cordia New"/>
                <w:sz w:val="22"/>
                <w:szCs w:val="22"/>
              </w:rPr>
              <w:t>5</w:t>
            </w:r>
          </w:p>
        </w:tc>
        <w:tc>
          <w:tcPr>
            <w:tcW w:w="936" w:type="dxa"/>
            <w:shd w:val="clear" w:color="auto" w:fill="auto"/>
          </w:tcPr>
          <w:p w14:paraId="621226C1" w14:textId="38DD9CB1"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1</w:t>
            </w:r>
            <w:r w:rsidR="0022370F" w:rsidRPr="001B3096">
              <w:rPr>
                <w:rFonts w:cs="Cordia New"/>
                <w:sz w:val="22"/>
                <w:szCs w:val="22"/>
              </w:rPr>
              <w:t>,</w:t>
            </w:r>
            <w:r w:rsidR="005802DF" w:rsidRPr="005802DF">
              <w:rPr>
                <w:rFonts w:cs="Cordia New"/>
                <w:sz w:val="22"/>
                <w:szCs w:val="22"/>
              </w:rPr>
              <w:t>7</w:t>
            </w:r>
            <w:r w:rsidRPr="003C4C5F">
              <w:rPr>
                <w:rFonts w:cs="Cordia New"/>
                <w:sz w:val="22"/>
                <w:szCs w:val="22"/>
              </w:rPr>
              <w:t>11</w:t>
            </w:r>
            <w:r w:rsidR="0022370F" w:rsidRPr="001B3096">
              <w:rPr>
                <w:rFonts w:cs="Cordia New"/>
                <w:sz w:val="22"/>
                <w:szCs w:val="22"/>
              </w:rPr>
              <w:t>,</w:t>
            </w:r>
            <w:r w:rsidRPr="003C4C5F">
              <w:rPr>
                <w:rFonts w:cs="Cordia New"/>
                <w:sz w:val="22"/>
                <w:szCs w:val="22"/>
              </w:rPr>
              <w:t>1</w:t>
            </w:r>
            <w:r w:rsidR="005802DF" w:rsidRPr="005802DF">
              <w:rPr>
                <w:rFonts w:cs="Cordia New"/>
                <w:sz w:val="22"/>
                <w:szCs w:val="22"/>
              </w:rPr>
              <w:t>6</w:t>
            </w:r>
            <w:r w:rsidRPr="003C4C5F">
              <w:rPr>
                <w:rFonts w:cs="Cordia New"/>
                <w:sz w:val="22"/>
                <w:szCs w:val="22"/>
              </w:rPr>
              <w:t>5</w:t>
            </w:r>
          </w:p>
        </w:tc>
      </w:tr>
      <w:tr w:rsidR="0022370F" w:rsidRPr="001B3096" w14:paraId="01F3119E" w14:textId="77777777">
        <w:trPr>
          <w:cantSplit/>
        </w:trPr>
        <w:tc>
          <w:tcPr>
            <w:tcW w:w="1980" w:type="dxa"/>
            <w:shd w:val="clear" w:color="auto" w:fill="auto"/>
          </w:tcPr>
          <w:p w14:paraId="6E53F904" w14:textId="70082F88" w:rsidR="0022370F" w:rsidRPr="001B3096" w:rsidRDefault="0022370F" w:rsidP="0022370F">
            <w:pPr>
              <w:ind w:left="101" w:right="-72" w:hanging="187"/>
              <w:rPr>
                <w:rFonts w:cs="Cordia New"/>
                <w:sz w:val="22"/>
                <w:szCs w:val="22"/>
              </w:rPr>
            </w:pPr>
            <w:r w:rsidRPr="001B3096">
              <w:rPr>
                <w:rFonts w:cs="Cordia New"/>
                <w:sz w:val="22"/>
                <w:szCs w:val="22"/>
              </w:rPr>
              <w:t xml:space="preserve">- Thai Baht </w:t>
            </w:r>
          </w:p>
        </w:tc>
        <w:tc>
          <w:tcPr>
            <w:tcW w:w="936" w:type="dxa"/>
            <w:tcBorders>
              <w:bottom w:val="single" w:sz="4" w:space="0" w:color="auto"/>
            </w:tcBorders>
            <w:shd w:val="clear" w:color="auto" w:fill="auto"/>
          </w:tcPr>
          <w:p w14:paraId="2684F9AD" w14:textId="2BC30816"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2</w:t>
            </w:r>
            <w:r w:rsidR="0022370F" w:rsidRPr="001B3096">
              <w:rPr>
                <w:rFonts w:cs="Cordia New"/>
                <w:sz w:val="22"/>
                <w:szCs w:val="22"/>
              </w:rPr>
              <w:t>,</w:t>
            </w:r>
            <w:r w:rsidR="005802DF" w:rsidRPr="005802DF">
              <w:rPr>
                <w:rFonts w:cs="Cordia New"/>
                <w:sz w:val="22"/>
                <w:szCs w:val="22"/>
              </w:rPr>
              <w:t>68</w:t>
            </w:r>
            <w:r w:rsidRPr="003C4C5F">
              <w:rPr>
                <w:rFonts w:cs="Cordia New"/>
                <w:sz w:val="22"/>
                <w:szCs w:val="22"/>
              </w:rPr>
              <w:t>4</w:t>
            </w:r>
            <w:r w:rsidR="0022370F" w:rsidRPr="001B3096">
              <w:rPr>
                <w:rFonts w:cs="Cordia New"/>
                <w:sz w:val="22"/>
                <w:szCs w:val="22"/>
              </w:rPr>
              <w:t>,</w:t>
            </w:r>
            <w:r w:rsidR="005802DF" w:rsidRPr="005802DF">
              <w:rPr>
                <w:rFonts w:cs="Cordia New"/>
                <w:sz w:val="22"/>
                <w:szCs w:val="22"/>
              </w:rPr>
              <w:t>8</w:t>
            </w:r>
            <w:r w:rsidRPr="003C4C5F">
              <w:rPr>
                <w:rFonts w:cs="Cordia New"/>
                <w:sz w:val="22"/>
                <w:szCs w:val="22"/>
              </w:rPr>
              <w:t>42</w:t>
            </w:r>
          </w:p>
        </w:tc>
        <w:tc>
          <w:tcPr>
            <w:tcW w:w="936" w:type="dxa"/>
            <w:tcBorders>
              <w:bottom w:val="single" w:sz="4" w:space="0" w:color="auto"/>
            </w:tcBorders>
            <w:shd w:val="clear" w:color="auto" w:fill="auto"/>
          </w:tcPr>
          <w:p w14:paraId="566B38FD" w14:textId="234DA542"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2</w:t>
            </w:r>
            <w:r w:rsidR="0022370F" w:rsidRPr="001B3096">
              <w:rPr>
                <w:rFonts w:cs="Cordia New"/>
                <w:sz w:val="22"/>
                <w:szCs w:val="22"/>
              </w:rPr>
              <w:t>,</w:t>
            </w:r>
            <w:r w:rsidRPr="003C4C5F">
              <w:rPr>
                <w:rFonts w:cs="Cordia New"/>
                <w:sz w:val="22"/>
                <w:szCs w:val="22"/>
              </w:rPr>
              <w:t>5</w:t>
            </w:r>
            <w:r w:rsidR="005802DF" w:rsidRPr="005802DF">
              <w:rPr>
                <w:rFonts w:cs="Cordia New"/>
                <w:sz w:val="22"/>
                <w:szCs w:val="22"/>
              </w:rPr>
              <w:t>88</w:t>
            </w:r>
            <w:r w:rsidR="0022370F" w:rsidRPr="001B3096">
              <w:rPr>
                <w:rFonts w:cs="Cordia New"/>
                <w:sz w:val="22"/>
                <w:szCs w:val="22"/>
              </w:rPr>
              <w:t>,</w:t>
            </w:r>
            <w:r w:rsidRPr="003C4C5F">
              <w:rPr>
                <w:rFonts w:cs="Cordia New"/>
                <w:sz w:val="22"/>
                <w:szCs w:val="22"/>
              </w:rPr>
              <w:t>003</w:t>
            </w:r>
          </w:p>
        </w:tc>
        <w:tc>
          <w:tcPr>
            <w:tcW w:w="936" w:type="dxa"/>
            <w:tcBorders>
              <w:bottom w:val="single" w:sz="4" w:space="0" w:color="auto"/>
            </w:tcBorders>
            <w:shd w:val="clear" w:color="auto" w:fill="auto"/>
          </w:tcPr>
          <w:p w14:paraId="6A762543" w14:textId="28AD9B0B" w:rsidR="0022370F" w:rsidRPr="001B3096" w:rsidRDefault="005802DF" w:rsidP="0022370F">
            <w:pPr>
              <w:tabs>
                <w:tab w:val="decimal" w:pos="726"/>
              </w:tabs>
              <w:ind w:left="-43" w:right="-72"/>
              <w:jc w:val="both"/>
              <w:rPr>
                <w:rFonts w:eastAsia="Calibri" w:cs="Cordia New"/>
                <w:spacing w:val="-4"/>
                <w:sz w:val="22"/>
                <w:szCs w:val="22"/>
              </w:rPr>
            </w:pPr>
            <w:r w:rsidRPr="005802DF">
              <w:rPr>
                <w:rFonts w:cs="Cordia New"/>
                <w:sz w:val="22"/>
                <w:szCs w:val="22"/>
              </w:rPr>
              <w:t>9</w:t>
            </w:r>
            <w:r w:rsidR="003C4C5F" w:rsidRPr="003C4C5F">
              <w:rPr>
                <w:rFonts w:cs="Cordia New"/>
                <w:sz w:val="22"/>
                <w:szCs w:val="22"/>
              </w:rPr>
              <w:t>1</w:t>
            </w:r>
            <w:r w:rsidR="0022370F" w:rsidRPr="001B3096">
              <w:rPr>
                <w:rFonts w:cs="Cordia New"/>
                <w:sz w:val="22"/>
                <w:szCs w:val="22"/>
              </w:rPr>
              <w:t>,</w:t>
            </w:r>
            <w:r w:rsidR="003C4C5F" w:rsidRPr="003C4C5F">
              <w:rPr>
                <w:rFonts w:cs="Cordia New"/>
                <w:sz w:val="22"/>
                <w:szCs w:val="22"/>
              </w:rPr>
              <w:t>252</w:t>
            </w:r>
            <w:r w:rsidR="0022370F" w:rsidRPr="001B3096">
              <w:rPr>
                <w:rFonts w:cs="Cordia New"/>
                <w:sz w:val="22"/>
                <w:szCs w:val="22"/>
              </w:rPr>
              <w:t>,</w:t>
            </w:r>
            <w:r w:rsidR="003C4C5F" w:rsidRPr="003C4C5F">
              <w:rPr>
                <w:rFonts w:cs="Cordia New"/>
                <w:sz w:val="22"/>
                <w:szCs w:val="22"/>
              </w:rPr>
              <w:t>124</w:t>
            </w:r>
          </w:p>
        </w:tc>
        <w:tc>
          <w:tcPr>
            <w:tcW w:w="936" w:type="dxa"/>
            <w:tcBorders>
              <w:bottom w:val="single" w:sz="4" w:space="0" w:color="auto"/>
            </w:tcBorders>
            <w:shd w:val="clear" w:color="auto" w:fill="auto"/>
          </w:tcPr>
          <w:p w14:paraId="518075FF" w14:textId="51A9C1FF" w:rsidR="0022370F" w:rsidRPr="001B3096" w:rsidRDefault="005802DF" w:rsidP="0022370F">
            <w:pPr>
              <w:tabs>
                <w:tab w:val="decimal" w:pos="726"/>
              </w:tabs>
              <w:ind w:left="-43" w:right="-72"/>
              <w:jc w:val="both"/>
              <w:rPr>
                <w:rFonts w:eastAsia="Calibri" w:cs="Cordia New"/>
                <w:spacing w:val="-4"/>
                <w:sz w:val="22"/>
                <w:szCs w:val="22"/>
              </w:rPr>
            </w:pPr>
            <w:r w:rsidRPr="005802DF">
              <w:rPr>
                <w:rFonts w:cs="Cordia New"/>
                <w:sz w:val="22"/>
                <w:szCs w:val="22"/>
              </w:rPr>
              <w:t>88</w:t>
            </w:r>
            <w:r w:rsidR="0022370F" w:rsidRPr="001B3096">
              <w:rPr>
                <w:rFonts w:cs="Cordia New"/>
                <w:sz w:val="22"/>
                <w:szCs w:val="22"/>
              </w:rPr>
              <w:t>,</w:t>
            </w:r>
            <w:r w:rsidR="003C4C5F" w:rsidRPr="003C4C5F">
              <w:rPr>
                <w:rFonts w:cs="Cordia New"/>
                <w:sz w:val="22"/>
                <w:szCs w:val="22"/>
              </w:rPr>
              <w:t>5</w:t>
            </w:r>
            <w:r w:rsidRPr="005802DF">
              <w:rPr>
                <w:rFonts w:cs="Cordia New"/>
                <w:sz w:val="22"/>
                <w:szCs w:val="22"/>
              </w:rPr>
              <w:t>7</w:t>
            </w:r>
            <w:r w:rsidR="003C4C5F" w:rsidRPr="003C4C5F">
              <w:rPr>
                <w:rFonts w:cs="Cordia New"/>
                <w:sz w:val="22"/>
                <w:szCs w:val="22"/>
              </w:rPr>
              <w:t>0</w:t>
            </w:r>
            <w:r w:rsidR="0022370F" w:rsidRPr="001B3096">
              <w:rPr>
                <w:rFonts w:cs="Cordia New"/>
                <w:sz w:val="22"/>
                <w:szCs w:val="22"/>
              </w:rPr>
              <w:t>,</w:t>
            </w:r>
            <w:r w:rsidR="003C4C5F" w:rsidRPr="003C4C5F">
              <w:rPr>
                <w:rFonts w:cs="Cordia New"/>
                <w:sz w:val="22"/>
                <w:szCs w:val="22"/>
              </w:rPr>
              <w:t>000</w:t>
            </w:r>
          </w:p>
        </w:tc>
        <w:tc>
          <w:tcPr>
            <w:tcW w:w="936" w:type="dxa"/>
            <w:tcBorders>
              <w:bottom w:val="single" w:sz="4" w:space="0" w:color="auto"/>
            </w:tcBorders>
            <w:shd w:val="clear" w:color="auto" w:fill="auto"/>
          </w:tcPr>
          <w:p w14:paraId="483B9EBD" w14:textId="55764B85"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2</w:t>
            </w:r>
            <w:r w:rsidR="0022370F" w:rsidRPr="001B3096">
              <w:rPr>
                <w:rFonts w:cs="Cordia New"/>
                <w:sz w:val="22"/>
                <w:szCs w:val="22"/>
              </w:rPr>
              <w:t>,</w:t>
            </w:r>
            <w:r w:rsidRPr="003C4C5F">
              <w:rPr>
                <w:rFonts w:cs="Cordia New"/>
                <w:sz w:val="22"/>
                <w:szCs w:val="22"/>
              </w:rPr>
              <w:t>523</w:t>
            </w:r>
            <w:r w:rsidR="0022370F" w:rsidRPr="001B3096">
              <w:rPr>
                <w:rFonts w:cs="Cordia New"/>
                <w:sz w:val="22"/>
                <w:szCs w:val="22"/>
              </w:rPr>
              <w:t>,</w:t>
            </w:r>
            <w:r w:rsidRPr="003C4C5F">
              <w:rPr>
                <w:rFonts w:cs="Cordia New"/>
                <w:sz w:val="22"/>
                <w:szCs w:val="22"/>
              </w:rPr>
              <w:t>01</w:t>
            </w:r>
            <w:r w:rsidR="005802DF" w:rsidRPr="005802DF">
              <w:rPr>
                <w:rFonts w:cs="Cordia New"/>
                <w:sz w:val="22"/>
                <w:szCs w:val="22"/>
              </w:rPr>
              <w:t>9</w:t>
            </w:r>
          </w:p>
        </w:tc>
        <w:tc>
          <w:tcPr>
            <w:tcW w:w="936" w:type="dxa"/>
            <w:tcBorders>
              <w:bottom w:val="single" w:sz="4" w:space="0" w:color="auto"/>
            </w:tcBorders>
            <w:shd w:val="clear" w:color="auto" w:fill="auto"/>
          </w:tcPr>
          <w:p w14:paraId="3245901A" w14:textId="38139965"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2</w:t>
            </w:r>
            <w:r w:rsidR="0022370F" w:rsidRPr="001B3096">
              <w:rPr>
                <w:rFonts w:cs="Cordia New"/>
                <w:sz w:val="22"/>
                <w:szCs w:val="22"/>
              </w:rPr>
              <w:t>,</w:t>
            </w:r>
            <w:r w:rsidRPr="003C4C5F">
              <w:rPr>
                <w:rFonts w:cs="Cordia New"/>
                <w:sz w:val="22"/>
                <w:szCs w:val="22"/>
              </w:rPr>
              <w:t>42</w:t>
            </w:r>
            <w:r w:rsidR="005802DF" w:rsidRPr="005802DF">
              <w:rPr>
                <w:rFonts w:cs="Cordia New"/>
                <w:sz w:val="22"/>
                <w:szCs w:val="22"/>
              </w:rPr>
              <w:t>7</w:t>
            </w:r>
            <w:r w:rsidR="0022370F" w:rsidRPr="001B3096">
              <w:rPr>
                <w:rFonts w:cs="Cordia New"/>
                <w:sz w:val="22"/>
                <w:szCs w:val="22"/>
              </w:rPr>
              <w:t>,</w:t>
            </w:r>
            <w:r w:rsidRPr="003C4C5F">
              <w:rPr>
                <w:rFonts w:cs="Cordia New"/>
                <w:sz w:val="22"/>
                <w:szCs w:val="22"/>
              </w:rPr>
              <w:t>2</w:t>
            </w:r>
            <w:r w:rsidR="005802DF" w:rsidRPr="005802DF">
              <w:rPr>
                <w:rFonts w:cs="Cordia New"/>
                <w:sz w:val="22"/>
                <w:szCs w:val="22"/>
              </w:rPr>
              <w:t>9</w:t>
            </w:r>
            <w:r w:rsidRPr="003C4C5F">
              <w:rPr>
                <w:rFonts w:cs="Cordia New"/>
                <w:sz w:val="22"/>
                <w:szCs w:val="22"/>
              </w:rPr>
              <w:t>4</w:t>
            </w:r>
          </w:p>
        </w:tc>
        <w:tc>
          <w:tcPr>
            <w:tcW w:w="936" w:type="dxa"/>
            <w:tcBorders>
              <w:bottom w:val="single" w:sz="4" w:space="0" w:color="auto"/>
            </w:tcBorders>
            <w:shd w:val="clear" w:color="auto" w:fill="auto"/>
          </w:tcPr>
          <w:p w14:paraId="31B60E50" w14:textId="02A069AF" w:rsidR="0022370F" w:rsidRPr="001B3096" w:rsidRDefault="005802DF" w:rsidP="0022370F">
            <w:pPr>
              <w:tabs>
                <w:tab w:val="decimal" w:pos="726"/>
              </w:tabs>
              <w:ind w:left="-43" w:right="-72"/>
              <w:jc w:val="both"/>
              <w:rPr>
                <w:rFonts w:eastAsia="Calibri" w:cs="Cordia New"/>
                <w:spacing w:val="-4"/>
                <w:sz w:val="22"/>
                <w:szCs w:val="22"/>
              </w:rPr>
            </w:pPr>
            <w:r w:rsidRPr="005802DF">
              <w:rPr>
                <w:rFonts w:cs="Cordia New"/>
                <w:sz w:val="22"/>
                <w:szCs w:val="22"/>
              </w:rPr>
              <w:t>8</w:t>
            </w:r>
            <w:r w:rsidR="003C4C5F" w:rsidRPr="003C4C5F">
              <w:rPr>
                <w:rFonts w:cs="Cordia New"/>
                <w:sz w:val="22"/>
                <w:szCs w:val="22"/>
              </w:rPr>
              <w:t>5</w:t>
            </w:r>
            <w:r w:rsidR="0022370F" w:rsidRPr="001B3096">
              <w:rPr>
                <w:rFonts w:cs="Cordia New"/>
                <w:sz w:val="22"/>
                <w:szCs w:val="22"/>
              </w:rPr>
              <w:t>,</w:t>
            </w:r>
            <w:r w:rsidRPr="005802DF">
              <w:rPr>
                <w:rFonts w:cs="Cordia New"/>
                <w:sz w:val="22"/>
                <w:szCs w:val="22"/>
              </w:rPr>
              <w:t>7</w:t>
            </w:r>
            <w:r w:rsidR="003C4C5F" w:rsidRPr="003C4C5F">
              <w:rPr>
                <w:rFonts w:cs="Cordia New"/>
                <w:sz w:val="22"/>
                <w:szCs w:val="22"/>
              </w:rPr>
              <w:t>52</w:t>
            </w:r>
            <w:r w:rsidR="0022370F" w:rsidRPr="001B3096">
              <w:rPr>
                <w:rFonts w:cs="Cordia New"/>
                <w:sz w:val="22"/>
                <w:szCs w:val="22"/>
              </w:rPr>
              <w:t>,</w:t>
            </w:r>
            <w:r w:rsidR="003C4C5F" w:rsidRPr="003C4C5F">
              <w:rPr>
                <w:rFonts w:cs="Cordia New"/>
                <w:sz w:val="22"/>
                <w:szCs w:val="22"/>
              </w:rPr>
              <w:t>124</w:t>
            </w:r>
          </w:p>
        </w:tc>
        <w:tc>
          <w:tcPr>
            <w:tcW w:w="936" w:type="dxa"/>
            <w:tcBorders>
              <w:bottom w:val="single" w:sz="4" w:space="0" w:color="auto"/>
            </w:tcBorders>
            <w:shd w:val="clear" w:color="auto" w:fill="auto"/>
          </w:tcPr>
          <w:p w14:paraId="304FD6E0" w14:textId="1553BD54" w:rsidR="0022370F" w:rsidRPr="001B3096" w:rsidRDefault="005802DF" w:rsidP="0022370F">
            <w:pPr>
              <w:tabs>
                <w:tab w:val="decimal" w:pos="726"/>
              </w:tabs>
              <w:ind w:left="-43" w:right="-72"/>
              <w:jc w:val="both"/>
              <w:rPr>
                <w:rFonts w:eastAsia="Calibri" w:cs="Cordia New"/>
                <w:spacing w:val="-4"/>
                <w:sz w:val="22"/>
                <w:szCs w:val="22"/>
              </w:rPr>
            </w:pPr>
            <w:r w:rsidRPr="005802DF">
              <w:rPr>
                <w:rFonts w:cs="Cordia New"/>
                <w:sz w:val="22"/>
                <w:szCs w:val="22"/>
              </w:rPr>
              <w:t>8</w:t>
            </w:r>
            <w:r w:rsidR="003C4C5F" w:rsidRPr="003C4C5F">
              <w:rPr>
                <w:rFonts w:cs="Cordia New"/>
                <w:sz w:val="22"/>
                <w:szCs w:val="22"/>
              </w:rPr>
              <w:t>3</w:t>
            </w:r>
            <w:r w:rsidR="0022370F" w:rsidRPr="001B3096">
              <w:rPr>
                <w:rFonts w:cs="Cordia New"/>
                <w:sz w:val="22"/>
                <w:szCs w:val="22"/>
              </w:rPr>
              <w:t>,</w:t>
            </w:r>
            <w:r w:rsidR="003C4C5F" w:rsidRPr="003C4C5F">
              <w:rPr>
                <w:rFonts w:cs="Cordia New"/>
                <w:sz w:val="22"/>
                <w:szCs w:val="22"/>
              </w:rPr>
              <w:t>0</w:t>
            </w:r>
            <w:r w:rsidRPr="005802DF">
              <w:rPr>
                <w:rFonts w:cs="Cordia New"/>
                <w:sz w:val="22"/>
                <w:szCs w:val="22"/>
              </w:rPr>
              <w:t>7</w:t>
            </w:r>
            <w:r w:rsidR="003C4C5F" w:rsidRPr="003C4C5F">
              <w:rPr>
                <w:rFonts w:cs="Cordia New"/>
                <w:sz w:val="22"/>
                <w:szCs w:val="22"/>
              </w:rPr>
              <w:t>0</w:t>
            </w:r>
            <w:r w:rsidR="0022370F" w:rsidRPr="001B3096">
              <w:rPr>
                <w:rFonts w:cs="Cordia New"/>
                <w:sz w:val="22"/>
                <w:szCs w:val="22"/>
              </w:rPr>
              <w:t>,</w:t>
            </w:r>
            <w:r w:rsidR="003C4C5F" w:rsidRPr="003C4C5F">
              <w:rPr>
                <w:rFonts w:cs="Cordia New"/>
                <w:sz w:val="22"/>
                <w:szCs w:val="22"/>
              </w:rPr>
              <w:t>000</w:t>
            </w:r>
          </w:p>
        </w:tc>
      </w:tr>
      <w:tr w:rsidR="0022370F" w:rsidRPr="001B3096" w14:paraId="0AC441DB" w14:textId="77777777">
        <w:trPr>
          <w:cantSplit/>
        </w:trPr>
        <w:tc>
          <w:tcPr>
            <w:tcW w:w="1980" w:type="dxa"/>
            <w:shd w:val="clear" w:color="auto" w:fill="auto"/>
          </w:tcPr>
          <w:p w14:paraId="64F77D63" w14:textId="09A65792" w:rsidR="0022370F" w:rsidRPr="001B3096" w:rsidRDefault="0022370F" w:rsidP="0022370F">
            <w:pPr>
              <w:ind w:left="101" w:right="-72" w:hanging="187"/>
              <w:rPr>
                <w:rFonts w:cs="Cordia New"/>
                <w:sz w:val="22"/>
                <w:szCs w:val="22"/>
              </w:rPr>
            </w:pPr>
            <w:r w:rsidRPr="001B3096">
              <w:rPr>
                <w:rFonts w:cs="Cordia New"/>
                <w:sz w:val="22"/>
                <w:szCs w:val="22"/>
              </w:rPr>
              <w:t>Total debentures</w:t>
            </w:r>
          </w:p>
        </w:tc>
        <w:tc>
          <w:tcPr>
            <w:tcW w:w="936" w:type="dxa"/>
            <w:tcBorders>
              <w:top w:val="single" w:sz="4" w:space="0" w:color="auto"/>
            </w:tcBorders>
            <w:shd w:val="clear" w:color="auto" w:fill="auto"/>
          </w:tcPr>
          <w:p w14:paraId="05923881" w14:textId="4AD990EA"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2</w:t>
            </w:r>
            <w:r w:rsidR="0022370F" w:rsidRPr="001B3096">
              <w:rPr>
                <w:rFonts w:cs="Cordia New"/>
                <w:sz w:val="22"/>
                <w:szCs w:val="22"/>
              </w:rPr>
              <w:t>,</w:t>
            </w:r>
            <w:r w:rsidR="005802DF" w:rsidRPr="005802DF">
              <w:rPr>
                <w:rFonts w:cs="Cordia New"/>
                <w:sz w:val="22"/>
                <w:szCs w:val="22"/>
              </w:rPr>
              <w:t>7</w:t>
            </w:r>
            <w:r w:rsidRPr="003C4C5F">
              <w:rPr>
                <w:rFonts w:cs="Cordia New"/>
                <w:sz w:val="22"/>
                <w:szCs w:val="22"/>
              </w:rPr>
              <w:t>34</w:t>
            </w:r>
            <w:r w:rsidR="0022370F" w:rsidRPr="001B3096">
              <w:rPr>
                <w:rFonts w:cs="Cordia New"/>
                <w:sz w:val="22"/>
                <w:szCs w:val="22"/>
              </w:rPr>
              <w:t>,</w:t>
            </w:r>
            <w:r w:rsidR="005802DF" w:rsidRPr="005802DF">
              <w:rPr>
                <w:rFonts w:cs="Cordia New"/>
                <w:sz w:val="22"/>
                <w:szCs w:val="22"/>
              </w:rPr>
              <w:t>8</w:t>
            </w:r>
            <w:r w:rsidRPr="003C4C5F">
              <w:rPr>
                <w:rFonts w:cs="Cordia New"/>
                <w:sz w:val="22"/>
                <w:szCs w:val="22"/>
              </w:rPr>
              <w:t>42</w:t>
            </w:r>
          </w:p>
        </w:tc>
        <w:tc>
          <w:tcPr>
            <w:tcW w:w="936" w:type="dxa"/>
            <w:tcBorders>
              <w:top w:val="single" w:sz="4" w:space="0" w:color="auto"/>
            </w:tcBorders>
            <w:shd w:val="clear" w:color="auto" w:fill="auto"/>
          </w:tcPr>
          <w:p w14:paraId="558E68CE" w14:textId="6F89E4F0"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2</w:t>
            </w:r>
            <w:r w:rsidR="0022370F" w:rsidRPr="001B3096">
              <w:rPr>
                <w:rFonts w:cs="Cordia New"/>
                <w:sz w:val="22"/>
                <w:szCs w:val="22"/>
              </w:rPr>
              <w:t>,</w:t>
            </w:r>
            <w:r w:rsidR="005802DF" w:rsidRPr="005802DF">
              <w:rPr>
                <w:rFonts w:cs="Cordia New"/>
                <w:sz w:val="22"/>
                <w:szCs w:val="22"/>
              </w:rPr>
              <w:t>6</w:t>
            </w:r>
            <w:r w:rsidRPr="003C4C5F">
              <w:rPr>
                <w:rFonts w:cs="Cordia New"/>
                <w:sz w:val="22"/>
                <w:szCs w:val="22"/>
              </w:rPr>
              <w:t>3</w:t>
            </w:r>
            <w:r w:rsidR="005802DF" w:rsidRPr="005802DF">
              <w:rPr>
                <w:rFonts w:cs="Cordia New"/>
                <w:sz w:val="22"/>
                <w:szCs w:val="22"/>
              </w:rPr>
              <w:t>8</w:t>
            </w:r>
            <w:r w:rsidR="0022370F" w:rsidRPr="001B3096">
              <w:rPr>
                <w:rFonts w:cs="Cordia New"/>
                <w:sz w:val="22"/>
                <w:szCs w:val="22"/>
              </w:rPr>
              <w:t>,</w:t>
            </w:r>
            <w:r w:rsidRPr="003C4C5F">
              <w:rPr>
                <w:rFonts w:cs="Cordia New"/>
                <w:sz w:val="22"/>
                <w:szCs w:val="22"/>
              </w:rPr>
              <w:t>003</w:t>
            </w:r>
          </w:p>
        </w:tc>
        <w:tc>
          <w:tcPr>
            <w:tcW w:w="936" w:type="dxa"/>
            <w:tcBorders>
              <w:top w:val="single" w:sz="4" w:space="0" w:color="auto"/>
            </w:tcBorders>
            <w:shd w:val="clear" w:color="auto" w:fill="auto"/>
          </w:tcPr>
          <w:p w14:paraId="53578CAA" w14:textId="69ED909C" w:rsidR="0022370F" w:rsidRPr="001B3096" w:rsidRDefault="005802DF" w:rsidP="0022370F">
            <w:pPr>
              <w:tabs>
                <w:tab w:val="decimal" w:pos="726"/>
              </w:tabs>
              <w:ind w:left="-43" w:right="-72"/>
              <w:jc w:val="both"/>
              <w:rPr>
                <w:rFonts w:eastAsia="Calibri" w:cs="Cordia New"/>
                <w:spacing w:val="-4"/>
                <w:sz w:val="22"/>
                <w:szCs w:val="22"/>
              </w:rPr>
            </w:pPr>
            <w:r w:rsidRPr="005802DF">
              <w:rPr>
                <w:rFonts w:cs="Cordia New"/>
                <w:sz w:val="22"/>
                <w:szCs w:val="22"/>
              </w:rPr>
              <w:t>9</w:t>
            </w:r>
            <w:r w:rsidR="003C4C5F" w:rsidRPr="003C4C5F">
              <w:rPr>
                <w:rFonts w:cs="Cordia New"/>
                <w:sz w:val="22"/>
                <w:szCs w:val="22"/>
              </w:rPr>
              <w:t>2</w:t>
            </w:r>
            <w:r w:rsidR="0022370F" w:rsidRPr="001B3096">
              <w:rPr>
                <w:rFonts w:cs="Cordia New"/>
                <w:sz w:val="22"/>
                <w:szCs w:val="22"/>
              </w:rPr>
              <w:t>,</w:t>
            </w:r>
            <w:r w:rsidRPr="005802DF">
              <w:rPr>
                <w:rFonts w:cs="Cordia New"/>
                <w:sz w:val="22"/>
                <w:szCs w:val="22"/>
              </w:rPr>
              <w:t>9</w:t>
            </w:r>
            <w:r w:rsidR="003C4C5F" w:rsidRPr="003C4C5F">
              <w:rPr>
                <w:rFonts w:cs="Cordia New"/>
                <w:sz w:val="22"/>
                <w:szCs w:val="22"/>
              </w:rPr>
              <w:t>51</w:t>
            </w:r>
            <w:r w:rsidR="0022370F" w:rsidRPr="001B3096">
              <w:rPr>
                <w:rFonts w:cs="Cordia New"/>
                <w:sz w:val="22"/>
                <w:szCs w:val="22"/>
              </w:rPr>
              <w:t>,</w:t>
            </w:r>
            <w:r w:rsidR="003C4C5F" w:rsidRPr="003C4C5F">
              <w:rPr>
                <w:rFonts w:cs="Cordia New"/>
                <w:sz w:val="22"/>
                <w:szCs w:val="22"/>
              </w:rPr>
              <w:t>51</w:t>
            </w:r>
            <w:r w:rsidRPr="005802DF">
              <w:rPr>
                <w:rFonts w:cs="Cordia New"/>
                <w:sz w:val="22"/>
                <w:szCs w:val="22"/>
              </w:rPr>
              <w:t>9</w:t>
            </w:r>
          </w:p>
        </w:tc>
        <w:tc>
          <w:tcPr>
            <w:tcW w:w="936" w:type="dxa"/>
            <w:tcBorders>
              <w:top w:val="single" w:sz="4" w:space="0" w:color="auto"/>
            </w:tcBorders>
            <w:shd w:val="clear" w:color="auto" w:fill="auto"/>
          </w:tcPr>
          <w:p w14:paraId="60BC29D3" w14:textId="586AC1DD" w:rsidR="0022370F" w:rsidRPr="001B3096" w:rsidRDefault="005802DF" w:rsidP="0022370F">
            <w:pPr>
              <w:tabs>
                <w:tab w:val="decimal" w:pos="726"/>
              </w:tabs>
              <w:ind w:left="-43" w:right="-72"/>
              <w:jc w:val="both"/>
              <w:rPr>
                <w:rFonts w:eastAsia="Calibri" w:cs="Cordia New"/>
                <w:spacing w:val="-4"/>
                <w:sz w:val="22"/>
                <w:szCs w:val="22"/>
              </w:rPr>
            </w:pPr>
            <w:r w:rsidRPr="005802DF">
              <w:rPr>
                <w:rFonts w:cs="Cordia New"/>
                <w:sz w:val="22"/>
                <w:szCs w:val="22"/>
              </w:rPr>
              <w:t>9</w:t>
            </w:r>
            <w:r w:rsidR="003C4C5F" w:rsidRPr="003C4C5F">
              <w:rPr>
                <w:rFonts w:cs="Cordia New"/>
                <w:sz w:val="22"/>
                <w:szCs w:val="22"/>
              </w:rPr>
              <w:t>0</w:t>
            </w:r>
            <w:r w:rsidR="0022370F" w:rsidRPr="001B3096">
              <w:rPr>
                <w:rFonts w:cs="Cordia New"/>
                <w:sz w:val="22"/>
                <w:szCs w:val="22"/>
              </w:rPr>
              <w:t>,</w:t>
            </w:r>
            <w:r w:rsidR="003C4C5F" w:rsidRPr="003C4C5F">
              <w:rPr>
                <w:rFonts w:cs="Cordia New"/>
                <w:sz w:val="22"/>
                <w:szCs w:val="22"/>
              </w:rPr>
              <w:t>2</w:t>
            </w:r>
            <w:r w:rsidRPr="005802DF">
              <w:rPr>
                <w:rFonts w:cs="Cordia New"/>
                <w:sz w:val="22"/>
                <w:szCs w:val="22"/>
              </w:rPr>
              <w:t>8</w:t>
            </w:r>
            <w:r w:rsidR="003C4C5F" w:rsidRPr="003C4C5F">
              <w:rPr>
                <w:rFonts w:cs="Cordia New"/>
                <w:sz w:val="22"/>
                <w:szCs w:val="22"/>
              </w:rPr>
              <w:t>1</w:t>
            </w:r>
            <w:r w:rsidR="0022370F" w:rsidRPr="001B3096">
              <w:rPr>
                <w:rFonts w:cs="Cordia New"/>
                <w:sz w:val="22"/>
                <w:szCs w:val="22"/>
              </w:rPr>
              <w:t>,</w:t>
            </w:r>
            <w:r w:rsidR="003C4C5F" w:rsidRPr="003C4C5F">
              <w:rPr>
                <w:rFonts w:cs="Cordia New"/>
                <w:sz w:val="22"/>
                <w:szCs w:val="22"/>
              </w:rPr>
              <w:t>1</w:t>
            </w:r>
            <w:r w:rsidRPr="005802DF">
              <w:rPr>
                <w:rFonts w:cs="Cordia New"/>
                <w:sz w:val="22"/>
                <w:szCs w:val="22"/>
              </w:rPr>
              <w:t>6</w:t>
            </w:r>
            <w:r w:rsidR="003C4C5F" w:rsidRPr="003C4C5F">
              <w:rPr>
                <w:rFonts w:cs="Cordia New"/>
                <w:sz w:val="22"/>
                <w:szCs w:val="22"/>
              </w:rPr>
              <w:t>5</w:t>
            </w:r>
          </w:p>
        </w:tc>
        <w:tc>
          <w:tcPr>
            <w:tcW w:w="936" w:type="dxa"/>
            <w:tcBorders>
              <w:top w:val="single" w:sz="4" w:space="0" w:color="auto"/>
            </w:tcBorders>
            <w:shd w:val="clear" w:color="auto" w:fill="auto"/>
          </w:tcPr>
          <w:p w14:paraId="2D9D7C37" w14:textId="082B4694"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2</w:t>
            </w:r>
            <w:r w:rsidR="0022370F" w:rsidRPr="001B3096">
              <w:rPr>
                <w:rFonts w:cs="Cordia New"/>
                <w:sz w:val="22"/>
                <w:szCs w:val="22"/>
              </w:rPr>
              <w:t>,</w:t>
            </w:r>
            <w:r w:rsidRPr="003C4C5F">
              <w:rPr>
                <w:rFonts w:cs="Cordia New"/>
                <w:sz w:val="22"/>
                <w:szCs w:val="22"/>
              </w:rPr>
              <w:t>5</w:t>
            </w:r>
            <w:r w:rsidR="005802DF" w:rsidRPr="005802DF">
              <w:rPr>
                <w:rFonts w:cs="Cordia New"/>
                <w:sz w:val="22"/>
                <w:szCs w:val="22"/>
              </w:rPr>
              <w:t>7</w:t>
            </w:r>
            <w:r w:rsidRPr="003C4C5F">
              <w:rPr>
                <w:rFonts w:cs="Cordia New"/>
                <w:sz w:val="22"/>
                <w:szCs w:val="22"/>
              </w:rPr>
              <w:t>3</w:t>
            </w:r>
            <w:r w:rsidR="0022370F" w:rsidRPr="001B3096">
              <w:rPr>
                <w:rFonts w:cs="Cordia New"/>
                <w:sz w:val="22"/>
                <w:szCs w:val="22"/>
              </w:rPr>
              <w:t>,</w:t>
            </w:r>
            <w:r w:rsidRPr="003C4C5F">
              <w:rPr>
                <w:rFonts w:cs="Cordia New"/>
                <w:sz w:val="22"/>
                <w:szCs w:val="22"/>
              </w:rPr>
              <w:t>01</w:t>
            </w:r>
            <w:r w:rsidR="005802DF" w:rsidRPr="005802DF">
              <w:rPr>
                <w:rFonts w:cs="Cordia New"/>
                <w:sz w:val="22"/>
                <w:szCs w:val="22"/>
              </w:rPr>
              <w:t>9</w:t>
            </w:r>
          </w:p>
        </w:tc>
        <w:tc>
          <w:tcPr>
            <w:tcW w:w="936" w:type="dxa"/>
            <w:tcBorders>
              <w:top w:val="single" w:sz="4" w:space="0" w:color="auto"/>
            </w:tcBorders>
            <w:shd w:val="clear" w:color="auto" w:fill="auto"/>
          </w:tcPr>
          <w:p w14:paraId="0DB3076D" w14:textId="3A069840" w:rsidR="0022370F" w:rsidRPr="001B3096" w:rsidRDefault="003C4C5F" w:rsidP="0022370F">
            <w:pPr>
              <w:tabs>
                <w:tab w:val="decimal" w:pos="726"/>
              </w:tabs>
              <w:ind w:left="-43" w:right="-72"/>
              <w:jc w:val="both"/>
              <w:rPr>
                <w:rFonts w:eastAsia="Calibri" w:cs="Cordia New"/>
                <w:spacing w:val="-4"/>
                <w:sz w:val="22"/>
                <w:szCs w:val="22"/>
              </w:rPr>
            </w:pPr>
            <w:r w:rsidRPr="003C4C5F">
              <w:rPr>
                <w:rFonts w:cs="Cordia New"/>
                <w:sz w:val="22"/>
                <w:szCs w:val="22"/>
              </w:rPr>
              <w:t>2</w:t>
            </w:r>
            <w:r w:rsidR="0022370F" w:rsidRPr="001B3096">
              <w:rPr>
                <w:rFonts w:cs="Cordia New"/>
                <w:sz w:val="22"/>
                <w:szCs w:val="22"/>
              </w:rPr>
              <w:t>,</w:t>
            </w:r>
            <w:r w:rsidRPr="003C4C5F">
              <w:rPr>
                <w:rFonts w:cs="Cordia New"/>
                <w:sz w:val="22"/>
                <w:szCs w:val="22"/>
              </w:rPr>
              <w:t>4</w:t>
            </w:r>
            <w:r w:rsidR="005802DF" w:rsidRPr="005802DF">
              <w:rPr>
                <w:rFonts w:cs="Cordia New"/>
                <w:sz w:val="22"/>
                <w:szCs w:val="22"/>
              </w:rPr>
              <w:t>77</w:t>
            </w:r>
            <w:r w:rsidR="0022370F" w:rsidRPr="001B3096">
              <w:rPr>
                <w:rFonts w:cs="Cordia New"/>
                <w:sz w:val="22"/>
                <w:szCs w:val="22"/>
              </w:rPr>
              <w:t>,</w:t>
            </w:r>
            <w:r w:rsidRPr="003C4C5F">
              <w:rPr>
                <w:rFonts w:cs="Cordia New"/>
                <w:sz w:val="22"/>
                <w:szCs w:val="22"/>
              </w:rPr>
              <w:t>2</w:t>
            </w:r>
            <w:r w:rsidR="005802DF" w:rsidRPr="005802DF">
              <w:rPr>
                <w:rFonts w:cs="Cordia New"/>
                <w:sz w:val="22"/>
                <w:szCs w:val="22"/>
              </w:rPr>
              <w:t>9</w:t>
            </w:r>
            <w:r w:rsidRPr="003C4C5F">
              <w:rPr>
                <w:rFonts w:cs="Cordia New"/>
                <w:sz w:val="22"/>
                <w:szCs w:val="22"/>
              </w:rPr>
              <w:t>4</w:t>
            </w:r>
          </w:p>
        </w:tc>
        <w:tc>
          <w:tcPr>
            <w:tcW w:w="936" w:type="dxa"/>
            <w:tcBorders>
              <w:top w:val="single" w:sz="4" w:space="0" w:color="auto"/>
            </w:tcBorders>
            <w:shd w:val="clear" w:color="auto" w:fill="auto"/>
          </w:tcPr>
          <w:p w14:paraId="283091FA" w14:textId="198E499F" w:rsidR="0022370F" w:rsidRPr="001B3096" w:rsidRDefault="005802DF" w:rsidP="0022370F">
            <w:pPr>
              <w:tabs>
                <w:tab w:val="decimal" w:pos="726"/>
              </w:tabs>
              <w:ind w:left="-43" w:right="-72"/>
              <w:jc w:val="both"/>
              <w:rPr>
                <w:rFonts w:eastAsia="Calibri" w:cs="Cordia New"/>
                <w:spacing w:val="-4"/>
                <w:sz w:val="22"/>
                <w:szCs w:val="22"/>
              </w:rPr>
            </w:pPr>
            <w:r w:rsidRPr="005802DF">
              <w:rPr>
                <w:rFonts w:cs="Cordia New"/>
                <w:sz w:val="22"/>
                <w:szCs w:val="22"/>
              </w:rPr>
              <w:t>87</w:t>
            </w:r>
            <w:r w:rsidR="0022370F" w:rsidRPr="001B3096">
              <w:rPr>
                <w:rFonts w:cs="Cordia New"/>
                <w:sz w:val="22"/>
                <w:szCs w:val="22"/>
              </w:rPr>
              <w:t>,</w:t>
            </w:r>
            <w:r w:rsidR="003C4C5F" w:rsidRPr="003C4C5F">
              <w:rPr>
                <w:rFonts w:cs="Cordia New"/>
                <w:sz w:val="22"/>
                <w:szCs w:val="22"/>
              </w:rPr>
              <w:t>451</w:t>
            </w:r>
            <w:r w:rsidR="0022370F" w:rsidRPr="001B3096">
              <w:rPr>
                <w:rFonts w:cs="Cordia New"/>
                <w:sz w:val="22"/>
                <w:szCs w:val="22"/>
              </w:rPr>
              <w:t>,</w:t>
            </w:r>
            <w:r w:rsidR="003C4C5F" w:rsidRPr="003C4C5F">
              <w:rPr>
                <w:rFonts w:cs="Cordia New"/>
                <w:sz w:val="22"/>
                <w:szCs w:val="22"/>
              </w:rPr>
              <w:t>51</w:t>
            </w:r>
            <w:r w:rsidRPr="005802DF">
              <w:rPr>
                <w:rFonts w:cs="Cordia New"/>
                <w:sz w:val="22"/>
                <w:szCs w:val="22"/>
              </w:rPr>
              <w:t>9</w:t>
            </w:r>
          </w:p>
        </w:tc>
        <w:tc>
          <w:tcPr>
            <w:tcW w:w="936" w:type="dxa"/>
            <w:tcBorders>
              <w:top w:val="single" w:sz="4" w:space="0" w:color="auto"/>
            </w:tcBorders>
            <w:shd w:val="clear" w:color="auto" w:fill="auto"/>
          </w:tcPr>
          <w:p w14:paraId="6A5CF231" w14:textId="2F108F5F" w:rsidR="0022370F" w:rsidRPr="001B3096" w:rsidRDefault="005802DF" w:rsidP="0022370F">
            <w:pPr>
              <w:tabs>
                <w:tab w:val="decimal" w:pos="726"/>
              </w:tabs>
              <w:ind w:left="-43" w:right="-72"/>
              <w:jc w:val="both"/>
              <w:rPr>
                <w:rFonts w:eastAsia="Calibri" w:cs="Cordia New"/>
                <w:spacing w:val="-4"/>
                <w:sz w:val="22"/>
                <w:szCs w:val="22"/>
              </w:rPr>
            </w:pPr>
            <w:r w:rsidRPr="005802DF">
              <w:rPr>
                <w:rFonts w:cs="Cordia New"/>
                <w:sz w:val="22"/>
                <w:szCs w:val="22"/>
              </w:rPr>
              <w:t>8</w:t>
            </w:r>
            <w:r w:rsidR="003C4C5F" w:rsidRPr="003C4C5F">
              <w:rPr>
                <w:rFonts w:cs="Cordia New"/>
                <w:sz w:val="22"/>
                <w:szCs w:val="22"/>
              </w:rPr>
              <w:t>4</w:t>
            </w:r>
            <w:r w:rsidR="0022370F" w:rsidRPr="001B3096">
              <w:rPr>
                <w:rFonts w:cs="Cordia New"/>
                <w:sz w:val="22"/>
                <w:szCs w:val="22"/>
              </w:rPr>
              <w:t>,</w:t>
            </w:r>
            <w:r w:rsidRPr="005802DF">
              <w:rPr>
                <w:rFonts w:cs="Cordia New"/>
                <w:sz w:val="22"/>
                <w:szCs w:val="22"/>
              </w:rPr>
              <w:t>78</w:t>
            </w:r>
            <w:r w:rsidR="003C4C5F" w:rsidRPr="003C4C5F">
              <w:rPr>
                <w:rFonts w:cs="Cordia New"/>
                <w:sz w:val="22"/>
                <w:szCs w:val="22"/>
              </w:rPr>
              <w:t>1</w:t>
            </w:r>
            <w:r w:rsidR="0022370F" w:rsidRPr="001B3096">
              <w:rPr>
                <w:rFonts w:cs="Cordia New"/>
                <w:sz w:val="22"/>
                <w:szCs w:val="22"/>
              </w:rPr>
              <w:t>,</w:t>
            </w:r>
            <w:r w:rsidR="003C4C5F" w:rsidRPr="003C4C5F">
              <w:rPr>
                <w:rFonts w:cs="Cordia New"/>
                <w:sz w:val="22"/>
                <w:szCs w:val="22"/>
              </w:rPr>
              <w:t>1</w:t>
            </w:r>
            <w:r w:rsidRPr="005802DF">
              <w:rPr>
                <w:rFonts w:cs="Cordia New"/>
                <w:sz w:val="22"/>
                <w:szCs w:val="22"/>
              </w:rPr>
              <w:t>6</w:t>
            </w:r>
            <w:r w:rsidR="003C4C5F" w:rsidRPr="003C4C5F">
              <w:rPr>
                <w:rFonts w:cs="Cordia New"/>
                <w:sz w:val="22"/>
                <w:szCs w:val="22"/>
              </w:rPr>
              <w:t>5</w:t>
            </w:r>
          </w:p>
        </w:tc>
      </w:tr>
      <w:tr w:rsidR="00B5062D" w:rsidRPr="001B3096" w14:paraId="66871B45" w14:textId="77777777" w:rsidTr="00B5062D">
        <w:trPr>
          <w:cantSplit/>
        </w:trPr>
        <w:tc>
          <w:tcPr>
            <w:tcW w:w="1980" w:type="dxa"/>
            <w:shd w:val="clear" w:color="auto" w:fill="auto"/>
          </w:tcPr>
          <w:p w14:paraId="261F324C" w14:textId="77777777" w:rsidR="00B5062D" w:rsidRPr="001B3096" w:rsidRDefault="00B5062D" w:rsidP="00B5062D">
            <w:pPr>
              <w:ind w:left="101" w:right="-72" w:hanging="187"/>
              <w:rPr>
                <w:rFonts w:cs="Cordia New"/>
                <w:sz w:val="22"/>
                <w:szCs w:val="22"/>
              </w:rPr>
            </w:pPr>
            <w:proofErr w:type="gramStart"/>
            <w:r w:rsidRPr="001B3096">
              <w:rPr>
                <w:rFonts w:cs="Cordia New"/>
                <w:sz w:val="22"/>
                <w:szCs w:val="22"/>
                <w:u w:val="single"/>
              </w:rPr>
              <w:t>Less</w:t>
            </w:r>
            <w:r w:rsidRPr="001B3096">
              <w:rPr>
                <w:rFonts w:cs="Cordia New"/>
                <w:sz w:val="22"/>
                <w:szCs w:val="22"/>
              </w:rPr>
              <w:t xml:space="preserve">  Deferred</w:t>
            </w:r>
            <w:proofErr w:type="gramEnd"/>
            <w:r w:rsidRPr="001B3096">
              <w:rPr>
                <w:rFonts w:cs="Cordia New"/>
                <w:sz w:val="22"/>
                <w:szCs w:val="22"/>
              </w:rPr>
              <w:t xml:space="preserve"> financing</w:t>
            </w:r>
          </w:p>
          <w:p w14:paraId="15D948E1" w14:textId="0802920F" w:rsidR="00B5062D" w:rsidRPr="001B3096" w:rsidRDefault="00B5062D" w:rsidP="00B5062D">
            <w:pPr>
              <w:ind w:left="101" w:right="-72" w:firstLine="155"/>
              <w:rPr>
                <w:rFonts w:cs="Cordia New"/>
                <w:sz w:val="22"/>
                <w:szCs w:val="22"/>
              </w:rPr>
            </w:pPr>
            <w:r w:rsidRPr="001B3096">
              <w:rPr>
                <w:rFonts w:cs="Cordia New"/>
                <w:sz w:val="22"/>
                <w:szCs w:val="22"/>
              </w:rPr>
              <w:t xml:space="preserve">   service fees</w:t>
            </w:r>
          </w:p>
        </w:tc>
        <w:tc>
          <w:tcPr>
            <w:tcW w:w="936" w:type="dxa"/>
            <w:tcBorders>
              <w:bottom w:val="single" w:sz="4" w:space="0" w:color="auto"/>
            </w:tcBorders>
            <w:shd w:val="clear" w:color="auto" w:fill="auto"/>
            <w:vAlign w:val="bottom"/>
          </w:tcPr>
          <w:p w14:paraId="4BCDAD37" w14:textId="75826DFD" w:rsidR="00B5062D" w:rsidRPr="001B3096" w:rsidRDefault="00B5062D" w:rsidP="00B5062D">
            <w:pPr>
              <w:tabs>
                <w:tab w:val="decimal" w:pos="726"/>
              </w:tabs>
              <w:ind w:left="-43" w:right="-72"/>
              <w:jc w:val="right"/>
              <w:rPr>
                <w:rFonts w:eastAsia="Calibri" w:cs="Cordia New"/>
                <w:spacing w:val="-4"/>
                <w:sz w:val="22"/>
                <w:szCs w:val="22"/>
              </w:rPr>
            </w:pPr>
            <w:r w:rsidRPr="00187E48">
              <w:rPr>
                <w:rFonts w:cs="Cordia New"/>
                <w:sz w:val="22"/>
                <w:szCs w:val="22"/>
              </w:rPr>
              <w:t>(</w:t>
            </w:r>
            <w:r w:rsidR="003C4C5F" w:rsidRPr="00187E48">
              <w:rPr>
                <w:rFonts w:cs="Cordia New"/>
                <w:sz w:val="22"/>
                <w:szCs w:val="22"/>
              </w:rPr>
              <w:t>2</w:t>
            </w:r>
            <w:r w:rsidRPr="00187E48">
              <w:rPr>
                <w:rFonts w:cs="Cordia New"/>
                <w:sz w:val="22"/>
                <w:szCs w:val="22"/>
              </w:rPr>
              <w:t>,</w:t>
            </w:r>
            <w:r w:rsidR="005802DF" w:rsidRPr="005802DF">
              <w:rPr>
                <w:rFonts w:cs="Cordia New"/>
                <w:sz w:val="22"/>
                <w:szCs w:val="22"/>
              </w:rPr>
              <w:t>76</w:t>
            </w:r>
            <w:r w:rsidR="003C4C5F" w:rsidRPr="00187E48">
              <w:rPr>
                <w:rFonts w:cs="Cordia New"/>
                <w:sz w:val="22"/>
                <w:szCs w:val="22"/>
              </w:rPr>
              <w:t>0</w:t>
            </w:r>
            <w:r w:rsidRPr="00187E48">
              <w:rPr>
                <w:rFonts w:cs="Cordia New"/>
                <w:sz w:val="22"/>
                <w:szCs w:val="22"/>
              </w:rPr>
              <w:t>)</w:t>
            </w:r>
          </w:p>
        </w:tc>
        <w:tc>
          <w:tcPr>
            <w:tcW w:w="936" w:type="dxa"/>
            <w:tcBorders>
              <w:bottom w:val="single" w:sz="4" w:space="0" w:color="auto"/>
            </w:tcBorders>
            <w:shd w:val="clear" w:color="auto" w:fill="auto"/>
            <w:vAlign w:val="bottom"/>
          </w:tcPr>
          <w:p w14:paraId="0267461F" w14:textId="77578DF3" w:rsidR="00B5062D" w:rsidRPr="001B3096" w:rsidRDefault="00B5062D" w:rsidP="00B5062D">
            <w:pPr>
              <w:tabs>
                <w:tab w:val="decimal" w:pos="726"/>
              </w:tabs>
              <w:ind w:left="-43" w:right="-72"/>
              <w:jc w:val="right"/>
              <w:rPr>
                <w:rFonts w:eastAsia="Calibri" w:cs="Cordia New"/>
                <w:spacing w:val="-4"/>
                <w:sz w:val="22"/>
                <w:szCs w:val="22"/>
              </w:rPr>
            </w:pPr>
            <w:r w:rsidRPr="00187E48">
              <w:rPr>
                <w:rFonts w:cs="Cordia New"/>
                <w:sz w:val="22"/>
                <w:szCs w:val="22"/>
              </w:rPr>
              <w:t>(</w:t>
            </w:r>
            <w:r w:rsidR="003C4C5F" w:rsidRPr="00187E48">
              <w:rPr>
                <w:rFonts w:cs="Cordia New"/>
                <w:sz w:val="22"/>
                <w:szCs w:val="22"/>
              </w:rPr>
              <w:t>2</w:t>
            </w:r>
            <w:r w:rsidRPr="00187E48">
              <w:rPr>
                <w:rFonts w:cs="Cordia New"/>
                <w:sz w:val="22"/>
                <w:szCs w:val="22"/>
              </w:rPr>
              <w:t>,</w:t>
            </w:r>
            <w:r w:rsidR="005802DF" w:rsidRPr="005802DF">
              <w:rPr>
                <w:rFonts w:cs="Cordia New"/>
                <w:sz w:val="22"/>
                <w:szCs w:val="22"/>
              </w:rPr>
              <w:t>9</w:t>
            </w:r>
            <w:r w:rsidR="003C4C5F" w:rsidRPr="00187E48">
              <w:rPr>
                <w:rFonts w:cs="Cordia New"/>
                <w:sz w:val="22"/>
                <w:szCs w:val="22"/>
              </w:rPr>
              <w:t>3</w:t>
            </w:r>
            <w:r w:rsidR="005802DF" w:rsidRPr="005802DF">
              <w:rPr>
                <w:rFonts w:cs="Cordia New"/>
                <w:sz w:val="22"/>
                <w:szCs w:val="22"/>
              </w:rPr>
              <w:t>7</w:t>
            </w:r>
            <w:r w:rsidRPr="00187E48">
              <w:rPr>
                <w:rFonts w:cs="Cordia New"/>
                <w:sz w:val="22"/>
                <w:szCs w:val="22"/>
              </w:rPr>
              <w:t>)</w:t>
            </w:r>
          </w:p>
        </w:tc>
        <w:tc>
          <w:tcPr>
            <w:tcW w:w="936" w:type="dxa"/>
            <w:tcBorders>
              <w:bottom w:val="single" w:sz="4" w:space="0" w:color="auto"/>
            </w:tcBorders>
            <w:shd w:val="clear" w:color="auto" w:fill="auto"/>
            <w:vAlign w:val="bottom"/>
          </w:tcPr>
          <w:p w14:paraId="4EF9CA09" w14:textId="5A4C9DE0" w:rsidR="00B5062D" w:rsidRPr="001B3096" w:rsidRDefault="00B5062D" w:rsidP="00B5062D">
            <w:pPr>
              <w:tabs>
                <w:tab w:val="decimal" w:pos="726"/>
              </w:tabs>
              <w:ind w:left="-43" w:right="-72"/>
              <w:jc w:val="right"/>
              <w:rPr>
                <w:rFonts w:eastAsia="Calibri" w:cs="Cordia New"/>
                <w:spacing w:val="-4"/>
                <w:sz w:val="22"/>
                <w:szCs w:val="22"/>
              </w:rPr>
            </w:pPr>
            <w:r w:rsidRPr="00187E48">
              <w:rPr>
                <w:rFonts w:cs="Cordia New"/>
                <w:sz w:val="22"/>
                <w:szCs w:val="22"/>
              </w:rPr>
              <w:t>(</w:t>
            </w:r>
            <w:r w:rsidR="005802DF" w:rsidRPr="005802DF">
              <w:rPr>
                <w:rFonts w:cs="Cordia New"/>
                <w:sz w:val="22"/>
                <w:szCs w:val="22"/>
              </w:rPr>
              <w:t>9</w:t>
            </w:r>
            <w:r w:rsidR="003C4C5F" w:rsidRPr="00187E48">
              <w:rPr>
                <w:rFonts w:cs="Cordia New"/>
                <w:sz w:val="22"/>
                <w:szCs w:val="22"/>
              </w:rPr>
              <w:t>3</w:t>
            </w:r>
            <w:r w:rsidRPr="00187E48">
              <w:rPr>
                <w:rFonts w:cs="Cordia New"/>
                <w:sz w:val="22"/>
                <w:szCs w:val="22"/>
              </w:rPr>
              <w:t>,</w:t>
            </w:r>
            <w:r w:rsidR="005802DF" w:rsidRPr="005802DF">
              <w:rPr>
                <w:rFonts w:cs="Cordia New"/>
                <w:sz w:val="22"/>
                <w:szCs w:val="22"/>
              </w:rPr>
              <w:t>77</w:t>
            </w:r>
            <w:r w:rsidR="003C4C5F" w:rsidRPr="00187E48">
              <w:rPr>
                <w:rFonts w:cs="Cordia New"/>
                <w:sz w:val="22"/>
                <w:szCs w:val="22"/>
              </w:rPr>
              <w:t>4</w:t>
            </w:r>
            <w:r w:rsidRPr="00187E48">
              <w:rPr>
                <w:rFonts w:cs="Cordia New"/>
                <w:sz w:val="22"/>
                <w:szCs w:val="22"/>
              </w:rPr>
              <w:t>)</w:t>
            </w:r>
          </w:p>
        </w:tc>
        <w:tc>
          <w:tcPr>
            <w:tcW w:w="936" w:type="dxa"/>
            <w:tcBorders>
              <w:bottom w:val="single" w:sz="4" w:space="0" w:color="auto"/>
            </w:tcBorders>
            <w:shd w:val="clear" w:color="auto" w:fill="auto"/>
            <w:vAlign w:val="bottom"/>
          </w:tcPr>
          <w:p w14:paraId="2BC86A76" w14:textId="61FE26BD" w:rsidR="00B5062D" w:rsidRPr="001B3096" w:rsidRDefault="00B5062D" w:rsidP="00B5062D">
            <w:pPr>
              <w:tabs>
                <w:tab w:val="decimal" w:pos="726"/>
              </w:tabs>
              <w:ind w:left="-43" w:right="-72"/>
              <w:jc w:val="right"/>
              <w:rPr>
                <w:rFonts w:eastAsia="Calibri" w:cs="Cordia New"/>
                <w:spacing w:val="-4"/>
                <w:sz w:val="22"/>
                <w:szCs w:val="22"/>
              </w:rPr>
            </w:pPr>
            <w:r w:rsidRPr="00187E48">
              <w:rPr>
                <w:rFonts w:cs="Cordia New"/>
                <w:sz w:val="22"/>
                <w:szCs w:val="22"/>
              </w:rPr>
              <w:t>(</w:t>
            </w:r>
            <w:r w:rsidR="003C4C5F" w:rsidRPr="00187E48">
              <w:rPr>
                <w:rFonts w:cs="Cordia New"/>
                <w:sz w:val="22"/>
                <w:szCs w:val="22"/>
              </w:rPr>
              <w:t>100</w:t>
            </w:r>
            <w:r w:rsidRPr="00187E48">
              <w:rPr>
                <w:rFonts w:cs="Cordia New"/>
                <w:sz w:val="22"/>
                <w:szCs w:val="22"/>
              </w:rPr>
              <w:t>,</w:t>
            </w:r>
            <w:r w:rsidR="003C4C5F" w:rsidRPr="00187E48">
              <w:rPr>
                <w:rFonts w:cs="Cordia New"/>
                <w:sz w:val="22"/>
                <w:szCs w:val="22"/>
              </w:rPr>
              <w:t>52</w:t>
            </w:r>
            <w:r w:rsidR="005802DF" w:rsidRPr="005802DF">
              <w:rPr>
                <w:rFonts w:cs="Cordia New"/>
                <w:sz w:val="22"/>
                <w:szCs w:val="22"/>
              </w:rPr>
              <w:t>6</w:t>
            </w:r>
            <w:r w:rsidRPr="00187E48">
              <w:rPr>
                <w:rFonts w:cs="Cordia New"/>
                <w:sz w:val="22"/>
                <w:szCs w:val="22"/>
              </w:rPr>
              <w:t>)</w:t>
            </w:r>
          </w:p>
        </w:tc>
        <w:tc>
          <w:tcPr>
            <w:tcW w:w="936" w:type="dxa"/>
            <w:tcBorders>
              <w:bottom w:val="single" w:sz="4" w:space="0" w:color="auto"/>
            </w:tcBorders>
            <w:shd w:val="clear" w:color="auto" w:fill="auto"/>
            <w:vAlign w:val="bottom"/>
          </w:tcPr>
          <w:p w14:paraId="42A90683" w14:textId="7B98C8F9" w:rsidR="00B5062D" w:rsidRPr="001B3096" w:rsidRDefault="00B5062D" w:rsidP="00B5062D">
            <w:pPr>
              <w:tabs>
                <w:tab w:val="decimal" w:pos="726"/>
              </w:tabs>
              <w:ind w:left="-43" w:right="-72"/>
              <w:jc w:val="right"/>
              <w:rPr>
                <w:rFonts w:eastAsia="Calibri" w:cs="Cordia New"/>
                <w:spacing w:val="-4"/>
                <w:sz w:val="22"/>
                <w:szCs w:val="22"/>
              </w:rPr>
            </w:pPr>
            <w:r w:rsidRPr="00187E48">
              <w:rPr>
                <w:rFonts w:cs="Cordia New"/>
                <w:sz w:val="22"/>
                <w:szCs w:val="22"/>
              </w:rPr>
              <w:t>(</w:t>
            </w:r>
            <w:r w:rsidR="003C4C5F" w:rsidRPr="00187E48">
              <w:rPr>
                <w:rFonts w:cs="Cordia New"/>
                <w:sz w:val="22"/>
                <w:szCs w:val="22"/>
              </w:rPr>
              <w:t>2</w:t>
            </w:r>
            <w:r w:rsidRPr="00187E48">
              <w:rPr>
                <w:rFonts w:cs="Cordia New"/>
                <w:sz w:val="22"/>
                <w:szCs w:val="22"/>
              </w:rPr>
              <w:t>,</w:t>
            </w:r>
            <w:r w:rsidR="003C4C5F" w:rsidRPr="00187E48">
              <w:rPr>
                <w:rFonts w:cs="Cordia New"/>
                <w:sz w:val="22"/>
                <w:szCs w:val="22"/>
              </w:rPr>
              <w:t>5</w:t>
            </w:r>
            <w:r w:rsidR="005802DF" w:rsidRPr="005802DF">
              <w:rPr>
                <w:rFonts w:cs="Cordia New"/>
                <w:sz w:val="22"/>
                <w:szCs w:val="22"/>
              </w:rPr>
              <w:t>9</w:t>
            </w:r>
            <w:r w:rsidR="003C4C5F" w:rsidRPr="00187E48">
              <w:rPr>
                <w:rFonts w:cs="Cordia New"/>
                <w:sz w:val="22"/>
                <w:szCs w:val="22"/>
              </w:rPr>
              <w:t>1</w:t>
            </w:r>
            <w:r w:rsidRPr="00187E48">
              <w:rPr>
                <w:rFonts w:cs="Cordia New"/>
                <w:sz w:val="22"/>
                <w:szCs w:val="22"/>
              </w:rPr>
              <w:t>)</w:t>
            </w:r>
          </w:p>
        </w:tc>
        <w:tc>
          <w:tcPr>
            <w:tcW w:w="936" w:type="dxa"/>
            <w:tcBorders>
              <w:bottom w:val="single" w:sz="4" w:space="0" w:color="auto"/>
            </w:tcBorders>
            <w:shd w:val="clear" w:color="auto" w:fill="auto"/>
            <w:vAlign w:val="bottom"/>
          </w:tcPr>
          <w:p w14:paraId="60196C1C" w14:textId="5738D9D5" w:rsidR="00B5062D" w:rsidRPr="001B3096" w:rsidRDefault="00B5062D" w:rsidP="00B5062D">
            <w:pPr>
              <w:tabs>
                <w:tab w:val="decimal" w:pos="726"/>
              </w:tabs>
              <w:ind w:left="-43" w:right="-72"/>
              <w:jc w:val="right"/>
              <w:rPr>
                <w:rFonts w:eastAsia="Calibri" w:cs="Cordia New"/>
                <w:spacing w:val="-4"/>
                <w:sz w:val="22"/>
                <w:szCs w:val="22"/>
              </w:rPr>
            </w:pPr>
            <w:r w:rsidRPr="00187E48">
              <w:rPr>
                <w:rFonts w:cs="Cordia New"/>
                <w:sz w:val="22"/>
                <w:szCs w:val="22"/>
              </w:rPr>
              <w:t>(</w:t>
            </w:r>
            <w:r w:rsidR="003C4C5F" w:rsidRPr="00187E48">
              <w:rPr>
                <w:rFonts w:cs="Cordia New"/>
                <w:sz w:val="22"/>
                <w:szCs w:val="22"/>
              </w:rPr>
              <w:t>2</w:t>
            </w:r>
            <w:r w:rsidRPr="00187E48">
              <w:rPr>
                <w:rFonts w:cs="Cordia New"/>
                <w:sz w:val="22"/>
                <w:szCs w:val="22"/>
              </w:rPr>
              <w:t>,</w:t>
            </w:r>
            <w:r w:rsidR="005802DF" w:rsidRPr="005802DF">
              <w:rPr>
                <w:rFonts w:cs="Cordia New"/>
                <w:sz w:val="22"/>
                <w:szCs w:val="22"/>
              </w:rPr>
              <w:t>7</w:t>
            </w:r>
            <w:r w:rsidR="003C4C5F" w:rsidRPr="00187E48">
              <w:rPr>
                <w:rFonts w:cs="Cordia New"/>
                <w:sz w:val="22"/>
                <w:szCs w:val="22"/>
              </w:rPr>
              <w:t>3</w:t>
            </w:r>
            <w:r w:rsidR="005802DF" w:rsidRPr="005802DF">
              <w:rPr>
                <w:rFonts w:cs="Cordia New"/>
                <w:sz w:val="22"/>
                <w:szCs w:val="22"/>
              </w:rPr>
              <w:t>8</w:t>
            </w:r>
            <w:r w:rsidRPr="00187E48">
              <w:rPr>
                <w:rFonts w:cs="Cordia New"/>
                <w:sz w:val="22"/>
                <w:szCs w:val="22"/>
              </w:rPr>
              <w:t>)</w:t>
            </w:r>
          </w:p>
        </w:tc>
        <w:tc>
          <w:tcPr>
            <w:tcW w:w="936" w:type="dxa"/>
            <w:tcBorders>
              <w:bottom w:val="single" w:sz="4" w:space="0" w:color="auto"/>
            </w:tcBorders>
            <w:shd w:val="clear" w:color="auto" w:fill="auto"/>
            <w:vAlign w:val="bottom"/>
          </w:tcPr>
          <w:p w14:paraId="4A554DC8" w14:textId="0043DBAB" w:rsidR="00B5062D" w:rsidRPr="001B3096" w:rsidRDefault="00B5062D" w:rsidP="00B5062D">
            <w:pPr>
              <w:tabs>
                <w:tab w:val="decimal" w:pos="726"/>
              </w:tabs>
              <w:ind w:left="-43" w:right="-72"/>
              <w:jc w:val="right"/>
              <w:rPr>
                <w:rFonts w:eastAsia="Calibri" w:cs="Cordia New"/>
                <w:spacing w:val="-4"/>
                <w:sz w:val="22"/>
                <w:szCs w:val="22"/>
              </w:rPr>
            </w:pPr>
            <w:r w:rsidRPr="00187E48">
              <w:rPr>
                <w:rFonts w:cs="Cordia New"/>
                <w:sz w:val="22"/>
                <w:szCs w:val="22"/>
              </w:rPr>
              <w:t>(</w:t>
            </w:r>
            <w:r w:rsidR="005802DF" w:rsidRPr="005802DF">
              <w:rPr>
                <w:rFonts w:cs="Cordia New"/>
                <w:sz w:val="22"/>
                <w:szCs w:val="22"/>
              </w:rPr>
              <w:t>88</w:t>
            </w:r>
            <w:r w:rsidRPr="00187E48">
              <w:rPr>
                <w:rFonts w:cs="Cordia New"/>
                <w:sz w:val="22"/>
                <w:szCs w:val="22"/>
              </w:rPr>
              <w:t>,</w:t>
            </w:r>
            <w:r w:rsidR="003C4C5F" w:rsidRPr="00187E48">
              <w:rPr>
                <w:rFonts w:cs="Cordia New"/>
                <w:sz w:val="22"/>
                <w:szCs w:val="22"/>
              </w:rPr>
              <w:t>0</w:t>
            </w:r>
            <w:r w:rsidR="005802DF" w:rsidRPr="005802DF">
              <w:rPr>
                <w:rFonts w:cs="Cordia New"/>
                <w:sz w:val="22"/>
                <w:szCs w:val="22"/>
              </w:rPr>
              <w:t>69</w:t>
            </w:r>
            <w:r w:rsidRPr="00187E48">
              <w:rPr>
                <w:rFonts w:cs="Cordia New"/>
                <w:sz w:val="22"/>
                <w:szCs w:val="22"/>
              </w:rPr>
              <w:t>)</w:t>
            </w:r>
          </w:p>
        </w:tc>
        <w:tc>
          <w:tcPr>
            <w:tcW w:w="936" w:type="dxa"/>
            <w:tcBorders>
              <w:bottom w:val="single" w:sz="4" w:space="0" w:color="auto"/>
            </w:tcBorders>
            <w:shd w:val="clear" w:color="auto" w:fill="auto"/>
            <w:vAlign w:val="bottom"/>
          </w:tcPr>
          <w:p w14:paraId="1D5F27D0" w14:textId="589798F0" w:rsidR="00B5062D" w:rsidRPr="001B3096" w:rsidRDefault="00B5062D" w:rsidP="00B5062D">
            <w:pPr>
              <w:tabs>
                <w:tab w:val="decimal" w:pos="726"/>
              </w:tabs>
              <w:ind w:left="-43" w:right="-72"/>
              <w:jc w:val="right"/>
              <w:rPr>
                <w:rFonts w:eastAsia="Calibri" w:cs="Cordia New"/>
                <w:spacing w:val="-4"/>
                <w:sz w:val="22"/>
                <w:szCs w:val="22"/>
              </w:rPr>
            </w:pPr>
            <w:r w:rsidRPr="00187E48">
              <w:rPr>
                <w:rFonts w:cs="Cordia New"/>
                <w:sz w:val="22"/>
                <w:szCs w:val="22"/>
              </w:rPr>
              <w:t>(</w:t>
            </w:r>
            <w:r w:rsidR="005802DF" w:rsidRPr="005802DF">
              <w:rPr>
                <w:rFonts w:cs="Cordia New"/>
                <w:sz w:val="22"/>
                <w:szCs w:val="22"/>
              </w:rPr>
              <w:t>9</w:t>
            </w:r>
            <w:r w:rsidR="003C4C5F" w:rsidRPr="00187E48">
              <w:rPr>
                <w:rFonts w:cs="Cordia New"/>
                <w:sz w:val="22"/>
                <w:szCs w:val="22"/>
              </w:rPr>
              <w:t>3</w:t>
            </w:r>
            <w:r w:rsidRPr="00187E48">
              <w:rPr>
                <w:rFonts w:cs="Cordia New"/>
                <w:sz w:val="22"/>
                <w:szCs w:val="22"/>
              </w:rPr>
              <w:t>,</w:t>
            </w:r>
            <w:r w:rsidR="005802DF" w:rsidRPr="005802DF">
              <w:rPr>
                <w:rFonts w:cs="Cordia New"/>
                <w:sz w:val="22"/>
                <w:szCs w:val="22"/>
              </w:rPr>
              <w:t>68</w:t>
            </w:r>
            <w:r w:rsidR="003C4C5F" w:rsidRPr="00187E48">
              <w:rPr>
                <w:rFonts w:cs="Cordia New"/>
                <w:sz w:val="22"/>
                <w:szCs w:val="22"/>
              </w:rPr>
              <w:t>4</w:t>
            </w:r>
            <w:r w:rsidRPr="00187E48">
              <w:rPr>
                <w:rFonts w:cs="Cordia New"/>
                <w:sz w:val="22"/>
                <w:szCs w:val="22"/>
              </w:rPr>
              <w:t>)</w:t>
            </w:r>
          </w:p>
        </w:tc>
      </w:tr>
      <w:tr w:rsidR="00B5062D" w:rsidRPr="001B3096" w14:paraId="18503FA0" w14:textId="77777777" w:rsidTr="00B5062D">
        <w:trPr>
          <w:cantSplit/>
        </w:trPr>
        <w:tc>
          <w:tcPr>
            <w:tcW w:w="1980" w:type="dxa"/>
            <w:shd w:val="clear" w:color="auto" w:fill="auto"/>
          </w:tcPr>
          <w:p w14:paraId="5D0DA3E8" w14:textId="506B1E1A" w:rsidR="00B5062D" w:rsidRPr="001B3096" w:rsidRDefault="00B5062D" w:rsidP="00B5062D">
            <w:pPr>
              <w:ind w:left="101" w:right="-72" w:hanging="187"/>
              <w:rPr>
                <w:rFonts w:cs="Cordia New"/>
                <w:sz w:val="22"/>
                <w:szCs w:val="22"/>
              </w:rPr>
            </w:pPr>
            <w:r w:rsidRPr="001B3096">
              <w:rPr>
                <w:rFonts w:cs="Cordia New"/>
                <w:sz w:val="22"/>
                <w:szCs w:val="22"/>
              </w:rPr>
              <w:t>Total debentures, net</w:t>
            </w:r>
          </w:p>
        </w:tc>
        <w:tc>
          <w:tcPr>
            <w:tcW w:w="936" w:type="dxa"/>
            <w:tcBorders>
              <w:top w:val="single" w:sz="4" w:space="0" w:color="auto"/>
            </w:tcBorders>
            <w:shd w:val="clear" w:color="auto" w:fill="auto"/>
            <w:vAlign w:val="bottom"/>
          </w:tcPr>
          <w:p w14:paraId="6F55D890" w14:textId="36363D38" w:rsidR="00B5062D" w:rsidRPr="001B3096" w:rsidRDefault="003C4C5F" w:rsidP="00B5062D">
            <w:pPr>
              <w:tabs>
                <w:tab w:val="decimal" w:pos="726"/>
              </w:tabs>
              <w:ind w:left="-43" w:right="-72"/>
              <w:jc w:val="right"/>
              <w:rPr>
                <w:rFonts w:eastAsia="Calibri" w:cs="Cordia New"/>
                <w:sz w:val="22"/>
                <w:szCs w:val="22"/>
              </w:rPr>
            </w:pPr>
            <w:r w:rsidRPr="00187E48">
              <w:rPr>
                <w:rFonts w:cs="Cordia New"/>
                <w:sz w:val="22"/>
                <w:szCs w:val="22"/>
              </w:rPr>
              <w:t>2</w:t>
            </w:r>
            <w:r w:rsidR="00B5062D" w:rsidRPr="00187E48">
              <w:rPr>
                <w:rFonts w:cs="Cordia New"/>
                <w:sz w:val="22"/>
                <w:szCs w:val="22"/>
              </w:rPr>
              <w:t>,</w:t>
            </w:r>
            <w:r w:rsidR="005802DF" w:rsidRPr="005802DF">
              <w:rPr>
                <w:rFonts w:cs="Cordia New"/>
                <w:sz w:val="22"/>
                <w:szCs w:val="22"/>
              </w:rPr>
              <w:t>7</w:t>
            </w:r>
            <w:r w:rsidRPr="00187E48">
              <w:rPr>
                <w:rFonts w:cs="Cordia New"/>
                <w:sz w:val="22"/>
                <w:szCs w:val="22"/>
              </w:rPr>
              <w:t>32</w:t>
            </w:r>
            <w:r w:rsidR="00B5062D" w:rsidRPr="00187E48">
              <w:rPr>
                <w:rFonts w:cs="Cordia New"/>
                <w:sz w:val="22"/>
                <w:szCs w:val="22"/>
              </w:rPr>
              <w:t>,</w:t>
            </w:r>
            <w:r w:rsidRPr="00187E48">
              <w:rPr>
                <w:rFonts w:cs="Cordia New"/>
                <w:sz w:val="22"/>
                <w:szCs w:val="22"/>
              </w:rPr>
              <w:t>0</w:t>
            </w:r>
            <w:r w:rsidR="005802DF" w:rsidRPr="005802DF">
              <w:rPr>
                <w:rFonts w:cs="Cordia New"/>
                <w:sz w:val="22"/>
                <w:szCs w:val="22"/>
              </w:rPr>
              <w:t>8</w:t>
            </w:r>
            <w:r w:rsidRPr="00187E48">
              <w:rPr>
                <w:rFonts w:cs="Cordia New"/>
                <w:sz w:val="22"/>
                <w:szCs w:val="22"/>
              </w:rPr>
              <w:t>2</w:t>
            </w:r>
          </w:p>
        </w:tc>
        <w:tc>
          <w:tcPr>
            <w:tcW w:w="936" w:type="dxa"/>
            <w:tcBorders>
              <w:top w:val="single" w:sz="4" w:space="0" w:color="auto"/>
            </w:tcBorders>
            <w:shd w:val="clear" w:color="auto" w:fill="auto"/>
            <w:vAlign w:val="bottom"/>
          </w:tcPr>
          <w:p w14:paraId="4B6211FC" w14:textId="6863555C" w:rsidR="00B5062D" w:rsidRPr="001B3096" w:rsidRDefault="003C4C5F" w:rsidP="00B5062D">
            <w:pPr>
              <w:tabs>
                <w:tab w:val="decimal" w:pos="726"/>
              </w:tabs>
              <w:ind w:left="-43" w:right="-72"/>
              <w:jc w:val="right"/>
              <w:rPr>
                <w:rFonts w:eastAsia="Calibri" w:cs="Cordia New"/>
                <w:sz w:val="22"/>
                <w:szCs w:val="22"/>
              </w:rPr>
            </w:pPr>
            <w:r w:rsidRPr="00187E48">
              <w:rPr>
                <w:rFonts w:cs="Cordia New"/>
                <w:sz w:val="22"/>
                <w:szCs w:val="22"/>
              </w:rPr>
              <w:t>2</w:t>
            </w:r>
            <w:r w:rsidR="00B5062D" w:rsidRPr="00187E48">
              <w:rPr>
                <w:rFonts w:cs="Cordia New"/>
                <w:sz w:val="22"/>
                <w:szCs w:val="22"/>
              </w:rPr>
              <w:t>,</w:t>
            </w:r>
            <w:r w:rsidR="005802DF" w:rsidRPr="005802DF">
              <w:rPr>
                <w:rFonts w:cs="Cordia New"/>
                <w:sz w:val="22"/>
                <w:szCs w:val="22"/>
              </w:rPr>
              <w:t>6</w:t>
            </w:r>
            <w:r w:rsidRPr="00187E48">
              <w:rPr>
                <w:rFonts w:cs="Cordia New"/>
                <w:sz w:val="22"/>
                <w:szCs w:val="22"/>
              </w:rPr>
              <w:t>35</w:t>
            </w:r>
            <w:r w:rsidR="00B5062D" w:rsidRPr="00187E48">
              <w:rPr>
                <w:rFonts w:cs="Cordia New"/>
                <w:sz w:val="22"/>
                <w:szCs w:val="22"/>
              </w:rPr>
              <w:t>,</w:t>
            </w:r>
            <w:r w:rsidRPr="00187E48">
              <w:rPr>
                <w:rFonts w:cs="Cordia New"/>
                <w:sz w:val="22"/>
                <w:szCs w:val="22"/>
              </w:rPr>
              <w:t>0</w:t>
            </w:r>
            <w:r w:rsidR="005802DF" w:rsidRPr="005802DF">
              <w:rPr>
                <w:rFonts w:cs="Cordia New"/>
                <w:sz w:val="22"/>
                <w:szCs w:val="22"/>
              </w:rPr>
              <w:t>66</w:t>
            </w:r>
          </w:p>
        </w:tc>
        <w:tc>
          <w:tcPr>
            <w:tcW w:w="936" w:type="dxa"/>
            <w:tcBorders>
              <w:top w:val="single" w:sz="4" w:space="0" w:color="auto"/>
            </w:tcBorders>
            <w:shd w:val="clear" w:color="auto" w:fill="auto"/>
            <w:vAlign w:val="bottom"/>
          </w:tcPr>
          <w:p w14:paraId="0C58CC30" w14:textId="20F95615" w:rsidR="00B5062D" w:rsidRPr="001B3096" w:rsidRDefault="005802DF" w:rsidP="00B5062D">
            <w:pPr>
              <w:tabs>
                <w:tab w:val="decimal" w:pos="726"/>
              </w:tabs>
              <w:ind w:left="-43" w:right="-72"/>
              <w:jc w:val="right"/>
              <w:rPr>
                <w:rFonts w:eastAsia="Calibri" w:cs="Cordia New"/>
                <w:sz w:val="22"/>
                <w:szCs w:val="22"/>
              </w:rPr>
            </w:pPr>
            <w:r w:rsidRPr="005802DF">
              <w:rPr>
                <w:rFonts w:cs="Cordia New"/>
                <w:sz w:val="22"/>
                <w:szCs w:val="22"/>
              </w:rPr>
              <w:t>9</w:t>
            </w:r>
            <w:r w:rsidR="003C4C5F" w:rsidRPr="00187E48">
              <w:rPr>
                <w:rFonts w:cs="Cordia New"/>
                <w:sz w:val="22"/>
                <w:szCs w:val="22"/>
              </w:rPr>
              <w:t>2</w:t>
            </w:r>
            <w:r w:rsidR="00B5062D" w:rsidRPr="00187E48">
              <w:rPr>
                <w:rFonts w:cs="Cordia New"/>
                <w:sz w:val="22"/>
                <w:szCs w:val="22"/>
              </w:rPr>
              <w:t>,</w:t>
            </w:r>
            <w:r w:rsidRPr="005802DF">
              <w:rPr>
                <w:rFonts w:cs="Cordia New"/>
                <w:sz w:val="22"/>
                <w:szCs w:val="22"/>
              </w:rPr>
              <w:t>8</w:t>
            </w:r>
            <w:r w:rsidR="003C4C5F" w:rsidRPr="00187E48">
              <w:rPr>
                <w:rFonts w:cs="Cordia New"/>
                <w:sz w:val="22"/>
                <w:szCs w:val="22"/>
              </w:rPr>
              <w:t>5</w:t>
            </w:r>
            <w:r w:rsidRPr="005802DF">
              <w:rPr>
                <w:rFonts w:cs="Cordia New"/>
                <w:sz w:val="22"/>
                <w:szCs w:val="22"/>
              </w:rPr>
              <w:t>7</w:t>
            </w:r>
            <w:r w:rsidR="00B5062D" w:rsidRPr="00187E48">
              <w:rPr>
                <w:rFonts w:cs="Cordia New"/>
                <w:sz w:val="22"/>
                <w:szCs w:val="22"/>
              </w:rPr>
              <w:t>,</w:t>
            </w:r>
            <w:r w:rsidRPr="005802DF">
              <w:rPr>
                <w:rFonts w:cs="Cordia New"/>
                <w:sz w:val="22"/>
                <w:szCs w:val="22"/>
              </w:rPr>
              <w:t>7</w:t>
            </w:r>
            <w:r w:rsidR="003C4C5F" w:rsidRPr="00187E48">
              <w:rPr>
                <w:rFonts w:cs="Cordia New"/>
                <w:sz w:val="22"/>
                <w:szCs w:val="22"/>
              </w:rPr>
              <w:t>45</w:t>
            </w:r>
          </w:p>
        </w:tc>
        <w:tc>
          <w:tcPr>
            <w:tcW w:w="936" w:type="dxa"/>
            <w:tcBorders>
              <w:top w:val="single" w:sz="4" w:space="0" w:color="auto"/>
            </w:tcBorders>
            <w:shd w:val="clear" w:color="auto" w:fill="auto"/>
            <w:vAlign w:val="bottom"/>
          </w:tcPr>
          <w:p w14:paraId="459E0688" w14:textId="3A87AAD5" w:rsidR="00B5062D" w:rsidRPr="001B3096" w:rsidRDefault="005802DF" w:rsidP="00B5062D">
            <w:pPr>
              <w:tabs>
                <w:tab w:val="decimal" w:pos="726"/>
              </w:tabs>
              <w:ind w:left="-43" w:right="-72"/>
              <w:jc w:val="right"/>
              <w:rPr>
                <w:rFonts w:eastAsia="Calibri" w:cs="Cordia New"/>
                <w:sz w:val="22"/>
                <w:szCs w:val="22"/>
              </w:rPr>
            </w:pPr>
            <w:r w:rsidRPr="005802DF">
              <w:rPr>
                <w:rFonts w:cs="Cordia New"/>
                <w:sz w:val="22"/>
                <w:szCs w:val="22"/>
              </w:rPr>
              <w:t>9</w:t>
            </w:r>
            <w:r w:rsidR="003C4C5F" w:rsidRPr="00187E48">
              <w:rPr>
                <w:rFonts w:cs="Cordia New"/>
                <w:sz w:val="22"/>
                <w:szCs w:val="22"/>
              </w:rPr>
              <w:t>0</w:t>
            </w:r>
            <w:r w:rsidR="00B5062D" w:rsidRPr="00187E48">
              <w:rPr>
                <w:rFonts w:cs="Cordia New"/>
                <w:sz w:val="22"/>
                <w:szCs w:val="22"/>
              </w:rPr>
              <w:t>,</w:t>
            </w:r>
            <w:r w:rsidR="003C4C5F" w:rsidRPr="00187E48">
              <w:rPr>
                <w:rFonts w:cs="Cordia New"/>
                <w:sz w:val="22"/>
                <w:szCs w:val="22"/>
              </w:rPr>
              <w:t>1</w:t>
            </w:r>
            <w:r w:rsidRPr="005802DF">
              <w:rPr>
                <w:rFonts w:cs="Cordia New"/>
                <w:sz w:val="22"/>
                <w:szCs w:val="22"/>
              </w:rPr>
              <w:t>8</w:t>
            </w:r>
            <w:r w:rsidR="003C4C5F" w:rsidRPr="00187E48">
              <w:rPr>
                <w:rFonts w:cs="Cordia New"/>
                <w:sz w:val="22"/>
                <w:szCs w:val="22"/>
              </w:rPr>
              <w:t>0</w:t>
            </w:r>
            <w:r w:rsidR="00B5062D" w:rsidRPr="00187E48">
              <w:rPr>
                <w:rFonts w:cs="Cordia New"/>
                <w:sz w:val="22"/>
                <w:szCs w:val="22"/>
              </w:rPr>
              <w:t>,</w:t>
            </w:r>
            <w:r w:rsidRPr="005802DF">
              <w:rPr>
                <w:rFonts w:cs="Cordia New"/>
                <w:sz w:val="22"/>
                <w:szCs w:val="22"/>
              </w:rPr>
              <w:t>6</w:t>
            </w:r>
            <w:r w:rsidR="003C4C5F" w:rsidRPr="00187E48">
              <w:rPr>
                <w:rFonts w:cs="Cordia New"/>
                <w:sz w:val="22"/>
                <w:szCs w:val="22"/>
              </w:rPr>
              <w:t>3</w:t>
            </w:r>
            <w:r w:rsidRPr="005802DF">
              <w:rPr>
                <w:rFonts w:cs="Cordia New"/>
                <w:sz w:val="22"/>
                <w:szCs w:val="22"/>
              </w:rPr>
              <w:t>9</w:t>
            </w:r>
          </w:p>
        </w:tc>
        <w:tc>
          <w:tcPr>
            <w:tcW w:w="936" w:type="dxa"/>
            <w:tcBorders>
              <w:top w:val="single" w:sz="4" w:space="0" w:color="auto"/>
            </w:tcBorders>
            <w:shd w:val="clear" w:color="auto" w:fill="auto"/>
            <w:vAlign w:val="bottom"/>
          </w:tcPr>
          <w:p w14:paraId="5A6D78FB" w14:textId="666FBF39" w:rsidR="00B5062D" w:rsidRPr="001B3096" w:rsidRDefault="003C4C5F" w:rsidP="00B5062D">
            <w:pPr>
              <w:tabs>
                <w:tab w:val="decimal" w:pos="726"/>
              </w:tabs>
              <w:ind w:left="-43" w:right="-72"/>
              <w:jc w:val="right"/>
              <w:rPr>
                <w:rFonts w:eastAsia="Calibri" w:cs="Cordia New"/>
                <w:sz w:val="22"/>
                <w:szCs w:val="22"/>
              </w:rPr>
            </w:pPr>
            <w:r w:rsidRPr="00187E48">
              <w:rPr>
                <w:rFonts w:cs="Cordia New"/>
                <w:sz w:val="22"/>
                <w:szCs w:val="22"/>
              </w:rPr>
              <w:t>2</w:t>
            </w:r>
            <w:r w:rsidR="00B5062D" w:rsidRPr="00187E48">
              <w:rPr>
                <w:rFonts w:cs="Cordia New"/>
                <w:sz w:val="22"/>
                <w:szCs w:val="22"/>
              </w:rPr>
              <w:t>,</w:t>
            </w:r>
            <w:r w:rsidRPr="00187E48">
              <w:rPr>
                <w:rFonts w:cs="Cordia New"/>
                <w:sz w:val="22"/>
                <w:szCs w:val="22"/>
              </w:rPr>
              <w:t>5</w:t>
            </w:r>
            <w:r w:rsidR="005802DF" w:rsidRPr="005802DF">
              <w:rPr>
                <w:rFonts w:cs="Cordia New"/>
                <w:sz w:val="22"/>
                <w:szCs w:val="22"/>
              </w:rPr>
              <w:t>7</w:t>
            </w:r>
            <w:r w:rsidRPr="00187E48">
              <w:rPr>
                <w:rFonts w:cs="Cordia New"/>
                <w:sz w:val="22"/>
                <w:szCs w:val="22"/>
              </w:rPr>
              <w:t>0</w:t>
            </w:r>
            <w:r w:rsidR="00B5062D" w:rsidRPr="00187E48">
              <w:rPr>
                <w:rFonts w:cs="Cordia New"/>
                <w:sz w:val="22"/>
                <w:szCs w:val="22"/>
              </w:rPr>
              <w:t>,</w:t>
            </w:r>
            <w:r w:rsidRPr="00187E48">
              <w:rPr>
                <w:rFonts w:cs="Cordia New"/>
                <w:sz w:val="22"/>
                <w:szCs w:val="22"/>
              </w:rPr>
              <w:t>42</w:t>
            </w:r>
            <w:r w:rsidR="005802DF" w:rsidRPr="005802DF">
              <w:rPr>
                <w:rFonts w:cs="Cordia New"/>
                <w:sz w:val="22"/>
                <w:szCs w:val="22"/>
              </w:rPr>
              <w:t>8</w:t>
            </w:r>
          </w:p>
        </w:tc>
        <w:tc>
          <w:tcPr>
            <w:tcW w:w="936" w:type="dxa"/>
            <w:tcBorders>
              <w:top w:val="single" w:sz="4" w:space="0" w:color="auto"/>
            </w:tcBorders>
            <w:shd w:val="clear" w:color="auto" w:fill="auto"/>
            <w:vAlign w:val="bottom"/>
          </w:tcPr>
          <w:p w14:paraId="34C70C67" w14:textId="4B237C61" w:rsidR="00B5062D" w:rsidRPr="001B3096" w:rsidRDefault="003C4C5F" w:rsidP="00B5062D">
            <w:pPr>
              <w:tabs>
                <w:tab w:val="decimal" w:pos="726"/>
              </w:tabs>
              <w:ind w:left="-43" w:right="-72"/>
              <w:jc w:val="right"/>
              <w:rPr>
                <w:rFonts w:eastAsia="Calibri" w:cs="Cordia New"/>
                <w:sz w:val="22"/>
                <w:szCs w:val="22"/>
              </w:rPr>
            </w:pPr>
            <w:r w:rsidRPr="00187E48">
              <w:rPr>
                <w:rFonts w:cs="Cordia New"/>
                <w:sz w:val="22"/>
                <w:szCs w:val="22"/>
              </w:rPr>
              <w:t>2</w:t>
            </w:r>
            <w:r w:rsidR="00B5062D" w:rsidRPr="00187E48">
              <w:rPr>
                <w:rFonts w:cs="Cordia New"/>
                <w:sz w:val="22"/>
                <w:szCs w:val="22"/>
              </w:rPr>
              <w:t>,</w:t>
            </w:r>
            <w:r w:rsidRPr="00187E48">
              <w:rPr>
                <w:rFonts w:cs="Cordia New"/>
                <w:sz w:val="22"/>
                <w:szCs w:val="22"/>
              </w:rPr>
              <w:t>4</w:t>
            </w:r>
            <w:r w:rsidR="005802DF" w:rsidRPr="005802DF">
              <w:rPr>
                <w:rFonts w:cs="Cordia New"/>
                <w:sz w:val="22"/>
                <w:szCs w:val="22"/>
              </w:rPr>
              <w:t>7</w:t>
            </w:r>
            <w:r w:rsidRPr="00187E48">
              <w:rPr>
                <w:rFonts w:cs="Cordia New"/>
                <w:sz w:val="22"/>
                <w:szCs w:val="22"/>
              </w:rPr>
              <w:t>4</w:t>
            </w:r>
            <w:r w:rsidR="00B5062D" w:rsidRPr="00187E48">
              <w:rPr>
                <w:rFonts w:cs="Cordia New"/>
                <w:sz w:val="22"/>
                <w:szCs w:val="22"/>
              </w:rPr>
              <w:t>,</w:t>
            </w:r>
            <w:r w:rsidRPr="00187E48">
              <w:rPr>
                <w:rFonts w:cs="Cordia New"/>
                <w:sz w:val="22"/>
                <w:szCs w:val="22"/>
              </w:rPr>
              <w:t>55</w:t>
            </w:r>
            <w:r w:rsidR="005802DF" w:rsidRPr="005802DF">
              <w:rPr>
                <w:rFonts w:cs="Cordia New"/>
                <w:sz w:val="22"/>
                <w:szCs w:val="22"/>
              </w:rPr>
              <w:t>6</w:t>
            </w:r>
          </w:p>
        </w:tc>
        <w:tc>
          <w:tcPr>
            <w:tcW w:w="936" w:type="dxa"/>
            <w:tcBorders>
              <w:top w:val="single" w:sz="4" w:space="0" w:color="auto"/>
            </w:tcBorders>
            <w:shd w:val="clear" w:color="auto" w:fill="auto"/>
            <w:vAlign w:val="bottom"/>
          </w:tcPr>
          <w:p w14:paraId="53338F61" w14:textId="10AF72CE" w:rsidR="00B5062D" w:rsidRPr="001B3096" w:rsidRDefault="005802DF" w:rsidP="00B5062D">
            <w:pPr>
              <w:tabs>
                <w:tab w:val="decimal" w:pos="726"/>
              </w:tabs>
              <w:ind w:left="-43" w:right="-72"/>
              <w:jc w:val="right"/>
              <w:rPr>
                <w:rFonts w:eastAsia="Calibri" w:cs="Cordia New"/>
                <w:sz w:val="22"/>
                <w:szCs w:val="22"/>
              </w:rPr>
            </w:pPr>
            <w:r w:rsidRPr="005802DF">
              <w:rPr>
                <w:rFonts w:cs="Cordia New"/>
                <w:sz w:val="22"/>
                <w:szCs w:val="22"/>
              </w:rPr>
              <w:t>87</w:t>
            </w:r>
            <w:r w:rsidR="00B5062D" w:rsidRPr="00187E48">
              <w:rPr>
                <w:rFonts w:cs="Cordia New"/>
                <w:sz w:val="22"/>
                <w:szCs w:val="22"/>
              </w:rPr>
              <w:t>,</w:t>
            </w:r>
            <w:r w:rsidR="003C4C5F" w:rsidRPr="00187E48">
              <w:rPr>
                <w:rFonts w:cs="Cordia New"/>
                <w:sz w:val="22"/>
                <w:szCs w:val="22"/>
              </w:rPr>
              <w:t>3</w:t>
            </w:r>
            <w:r w:rsidRPr="005802DF">
              <w:rPr>
                <w:rFonts w:cs="Cordia New"/>
                <w:sz w:val="22"/>
                <w:szCs w:val="22"/>
              </w:rPr>
              <w:t>6</w:t>
            </w:r>
            <w:r w:rsidR="003C4C5F" w:rsidRPr="00187E48">
              <w:rPr>
                <w:rFonts w:cs="Cordia New"/>
                <w:sz w:val="22"/>
                <w:szCs w:val="22"/>
              </w:rPr>
              <w:t>3</w:t>
            </w:r>
            <w:r w:rsidR="00B5062D" w:rsidRPr="00187E48">
              <w:rPr>
                <w:rFonts w:cs="Cordia New"/>
                <w:sz w:val="22"/>
                <w:szCs w:val="22"/>
              </w:rPr>
              <w:t>,</w:t>
            </w:r>
            <w:r w:rsidR="003C4C5F" w:rsidRPr="00187E48">
              <w:rPr>
                <w:rFonts w:cs="Cordia New"/>
                <w:sz w:val="22"/>
                <w:szCs w:val="22"/>
              </w:rPr>
              <w:t>450</w:t>
            </w:r>
          </w:p>
        </w:tc>
        <w:tc>
          <w:tcPr>
            <w:tcW w:w="936" w:type="dxa"/>
            <w:tcBorders>
              <w:top w:val="single" w:sz="4" w:space="0" w:color="auto"/>
            </w:tcBorders>
            <w:shd w:val="clear" w:color="auto" w:fill="auto"/>
            <w:vAlign w:val="bottom"/>
          </w:tcPr>
          <w:p w14:paraId="7C104C69" w14:textId="408B960D" w:rsidR="00B5062D" w:rsidRPr="001B3096" w:rsidRDefault="005802DF" w:rsidP="00B5062D">
            <w:pPr>
              <w:tabs>
                <w:tab w:val="decimal" w:pos="726"/>
              </w:tabs>
              <w:ind w:left="-43" w:right="-72"/>
              <w:jc w:val="right"/>
              <w:rPr>
                <w:rFonts w:eastAsia="Calibri" w:cs="Cordia New"/>
                <w:sz w:val="22"/>
                <w:szCs w:val="22"/>
              </w:rPr>
            </w:pPr>
            <w:r w:rsidRPr="005802DF">
              <w:rPr>
                <w:rFonts w:cs="Cordia New"/>
                <w:sz w:val="22"/>
                <w:szCs w:val="22"/>
              </w:rPr>
              <w:t>8</w:t>
            </w:r>
            <w:r w:rsidR="003C4C5F" w:rsidRPr="00187E48">
              <w:rPr>
                <w:rFonts w:cs="Cordia New"/>
                <w:sz w:val="22"/>
                <w:szCs w:val="22"/>
              </w:rPr>
              <w:t>4</w:t>
            </w:r>
            <w:r w:rsidR="00B5062D" w:rsidRPr="00187E48">
              <w:rPr>
                <w:rFonts w:cs="Cordia New"/>
                <w:sz w:val="22"/>
                <w:szCs w:val="22"/>
              </w:rPr>
              <w:t>,</w:t>
            </w:r>
            <w:r w:rsidRPr="005802DF">
              <w:rPr>
                <w:rFonts w:cs="Cordia New"/>
                <w:sz w:val="22"/>
                <w:szCs w:val="22"/>
              </w:rPr>
              <w:t>687</w:t>
            </w:r>
            <w:r w:rsidR="00B5062D" w:rsidRPr="00187E48">
              <w:rPr>
                <w:rFonts w:cs="Cordia New"/>
                <w:sz w:val="22"/>
                <w:szCs w:val="22"/>
              </w:rPr>
              <w:t>,</w:t>
            </w:r>
            <w:r w:rsidR="003C4C5F" w:rsidRPr="00187E48">
              <w:rPr>
                <w:rFonts w:cs="Cordia New"/>
                <w:sz w:val="22"/>
                <w:szCs w:val="22"/>
              </w:rPr>
              <w:t>4</w:t>
            </w:r>
            <w:r w:rsidRPr="005802DF">
              <w:rPr>
                <w:rFonts w:cs="Cordia New"/>
                <w:sz w:val="22"/>
                <w:szCs w:val="22"/>
              </w:rPr>
              <w:t>8</w:t>
            </w:r>
            <w:r w:rsidR="003C4C5F" w:rsidRPr="00187E48">
              <w:rPr>
                <w:rFonts w:cs="Cordia New"/>
                <w:sz w:val="22"/>
                <w:szCs w:val="22"/>
              </w:rPr>
              <w:t>1</w:t>
            </w:r>
          </w:p>
        </w:tc>
      </w:tr>
      <w:tr w:rsidR="002244ED" w:rsidRPr="001B3096" w14:paraId="6EE970BA" w14:textId="77777777" w:rsidTr="003F1F45">
        <w:trPr>
          <w:cantSplit/>
        </w:trPr>
        <w:tc>
          <w:tcPr>
            <w:tcW w:w="1980" w:type="dxa"/>
            <w:shd w:val="clear" w:color="auto" w:fill="auto"/>
          </w:tcPr>
          <w:p w14:paraId="48F712CA" w14:textId="77777777" w:rsidR="002244ED" w:rsidRPr="001B3096" w:rsidRDefault="002244ED" w:rsidP="00AD4F38">
            <w:pPr>
              <w:ind w:left="101" w:right="-72" w:hanging="187"/>
              <w:rPr>
                <w:rFonts w:cs="Cordia New"/>
                <w:sz w:val="12"/>
                <w:szCs w:val="12"/>
              </w:rPr>
            </w:pPr>
          </w:p>
        </w:tc>
        <w:tc>
          <w:tcPr>
            <w:tcW w:w="936" w:type="dxa"/>
            <w:tcBorders>
              <w:top w:val="single" w:sz="4" w:space="0" w:color="auto"/>
            </w:tcBorders>
            <w:shd w:val="clear" w:color="auto" w:fill="auto"/>
            <w:vAlign w:val="bottom"/>
          </w:tcPr>
          <w:p w14:paraId="4998A986" w14:textId="77777777" w:rsidR="002244ED" w:rsidRPr="00187E48" w:rsidRDefault="002244ED" w:rsidP="00AD4F38">
            <w:pPr>
              <w:tabs>
                <w:tab w:val="decimal" w:pos="726"/>
              </w:tabs>
              <w:ind w:left="-43" w:right="-72"/>
              <w:jc w:val="both"/>
              <w:rPr>
                <w:rFonts w:eastAsia="Calibri" w:cs="Cordia New"/>
                <w:sz w:val="22"/>
                <w:szCs w:val="22"/>
              </w:rPr>
            </w:pPr>
          </w:p>
        </w:tc>
        <w:tc>
          <w:tcPr>
            <w:tcW w:w="936" w:type="dxa"/>
            <w:tcBorders>
              <w:top w:val="single" w:sz="4" w:space="0" w:color="auto"/>
            </w:tcBorders>
            <w:shd w:val="clear" w:color="auto" w:fill="auto"/>
            <w:vAlign w:val="bottom"/>
          </w:tcPr>
          <w:p w14:paraId="00AC4F41" w14:textId="77777777" w:rsidR="002244ED" w:rsidRPr="00187E48" w:rsidRDefault="002244ED" w:rsidP="00AD4F38">
            <w:pPr>
              <w:tabs>
                <w:tab w:val="decimal" w:pos="726"/>
              </w:tabs>
              <w:ind w:left="-43" w:right="-72"/>
              <w:jc w:val="both"/>
              <w:rPr>
                <w:rFonts w:eastAsia="Calibri" w:cs="Cordia New"/>
                <w:sz w:val="22"/>
                <w:szCs w:val="22"/>
              </w:rPr>
            </w:pPr>
          </w:p>
        </w:tc>
        <w:tc>
          <w:tcPr>
            <w:tcW w:w="936" w:type="dxa"/>
            <w:tcBorders>
              <w:top w:val="single" w:sz="4" w:space="0" w:color="auto"/>
            </w:tcBorders>
            <w:shd w:val="clear" w:color="auto" w:fill="auto"/>
            <w:vAlign w:val="bottom"/>
          </w:tcPr>
          <w:p w14:paraId="6D690E5B" w14:textId="77777777" w:rsidR="002244ED" w:rsidRPr="00187E48" w:rsidRDefault="002244ED" w:rsidP="00AD4F38">
            <w:pPr>
              <w:tabs>
                <w:tab w:val="decimal" w:pos="726"/>
              </w:tabs>
              <w:ind w:left="-43" w:right="-72"/>
              <w:jc w:val="both"/>
              <w:rPr>
                <w:rFonts w:eastAsia="Calibri" w:cs="Cordia New"/>
                <w:sz w:val="22"/>
                <w:szCs w:val="22"/>
              </w:rPr>
            </w:pPr>
          </w:p>
        </w:tc>
        <w:tc>
          <w:tcPr>
            <w:tcW w:w="936" w:type="dxa"/>
            <w:tcBorders>
              <w:top w:val="single" w:sz="4" w:space="0" w:color="auto"/>
            </w:tcBorders>
            <w:shd w:val="clear" w:color="auto" w:fill="auto"/>
            <w:vAlign w:val="bottom"/>
          </w:tcPr>
          <w:p w14:paraId="7258BD88" w14:textId="77777777" w:rsidR="002244ED" w:rsidRPr="00187E48" w:rsidRDefault="002244ED" w:rsidP="00AD4F38">
            <w:pPr>
              <w:tabs>
                <w:tab w:val="decimal" w:pos="726"/>
              </w:tabs>
              <w:ind w:left="-43" w:right="-72"/>
              <w:jc w:val="both"/>
              <w:rPr>
                <w:rFonts w:eastAsia="Calibri" w:cs="Cordia New"/>
                <w:sz w:val="22"/>
                <w:szCs w:val="22"/>
              </w:rPr>
            </w:pPr>
          </w:p>
        </w:tc>
        <w:tc>
          <w:tcPr>
            <w:tcW w:w="936" w:type="dxa"/>
            <w:tcBorders>
              <w:top w:val="single" w:sz="4" w:space="0" w:color="auto"/>
            </w:tcBorders>
            <w:shd w:val="clear" w:color="auto" w:fill="auto"/>
            <w:vAlign w:val="bottom"/>
          </w:tcPr>
          <w:p w14:paraId="516BF52E" w14:textId="77777777" w:rsidR="002244ED" w:rsidRPr="00187E48" w:rsidRDefault="002244ED" w:rsidP="00AD4F38">
            <w:pPr>
              <w:tabs>
                <w:tab w:val="decimal" w:pos="726"/>
              </w:tabs>
              <w:ind w:left="-43" w:right="-72"/>
              <w:jc w:val="both"/>
              <w:rPr>
                <w:rFonts w:eastAsia="Calibri" w:cs="Cordia New"/>
                <w:sz w:val="22"/>
                <w:szCs w:val="22"/>
              </w:rPr>
            </w:pPr>
          </w:p>
        </w:tc>
        <w:tc>
          <w:tcPr>
            <w:tcW w:w="936" w:type="dxa"/>
            <w:tcBorders>
              <w:top w:val="single" w:sz="4" w:space="0" w:color="auto"/>
            </w:tcBorders>
            <w:shd w:val="clear" w:color="auto" w:fill="auto"/>
            <w:vAlign w:val="bottom"/>
          </w:tcPr>
          <w:p w14:paraId="35A9B968" w14:textId="77777777" w:rsidR="002244ED" w:rsidRPr="00187E48" w:rsidRDefault="002244ED" w:rsidP="00AD4F38">
            <w:pPr>
              <w:tabs>
                <w:tab w:val="decimal" w:pos="726"/>
              </w:tabs>
              <w:ind w:left="-43" w:right="-72"/>
              <w:jc w:val="both"/>
              <w:rPr>
                <w:rFonts w:eastAsia="Calibri" w:cs="Cordia New"/>
                <w:sz w:val="22"/>
                <w:szCs w:val="22"/>
              </w:rPr>
            </w:pPr>
          </w:p>
        </w:tc>
        <w:tc>
          <w:tcPr>
            <w:tcW w:w="936" w:type="dxa"/>
            <w:tcBorders>
              <w:top w:val="single" w:sz="4" w:space="0" w:color="auto"/>
            </w:tcBorders>
            <w:shd w:val="clear" w:color="auto" w:fill="auto"/>
            <w:vAlign w:val="bottom"/>
          </w:tcPr>
          <w:p w14:paraId="4B3AA080" w14:textId="77777777" w:rsidR="002244ED" w:rsidRPr="00187E48" w:rsidRDefault="002244ED" w:rsidP="00AD4F38">
            <w:pPr>
              <w:tabs>
                <w:tab w:val="decimal" w:pos="726"/>
              </w:tabs>
              <w:ind w:left="-43" w:right="-72"/>
              <w:jc w:val="both"/>
              <w:rPr>
                <w:rFonts w:eastAsia="Calibri" w:cs="Cordia New"/>
                <w:sz w:val="22"/>
                <w:szCs w:val="22"/>
              </w:rPr>
            </w:pPr>
          </w:p>
        </w:tc>
        <w:tc>
          <w:tcPr>
            <w:tcW w:w="936" w:type="dxa"/>
            <w:tcBorders>
              <w:top w:val="single" w:sz="4" w:space="0" w:color="auto"/>
            </w:tcBorders>
            <w:shd w:val="clear" w:color="auto" w:fill="auto"/>
            <w:vAlign w:val="bottom"/>
          </w:tcPr>
          <w:p w14:paraId="232C208C" w14:textId="77777777" w:rsidR="002244ED" w:rsidRPr="00187E48" w:rsidRDefault="002244ED" w:rsidP="00AD4F38">
            <w:pPr>
              <w:tabs>
                <w:tab w:val="decimal" w:pos="726"/>
              </w:tabs>
              <w:ind w:left="-43" w:right="-72"/>
              <w:jc w:val="both"/>
              <w:rPr>
                <w:rFonts w:eastAsia="Calibri" w:cs="Cordia New"/>
                <w:sz w:val="22"/>
                <w:szCs w:val="22"/>
              </w:rPr>
            </w:pPr>
          </w:p>
        </w:tc>
      </w:tr>
      <w:tr w:rsidR="00D7184C" w:rsidRPr="001B3096" w14:paraId="6CA2BE4B" w14:textId="77777777">
        <w:trPr>
          <w:cantSplit/>
        </w:trPr>
        <w:tc>
          <w:tcPr>
            <w:tcW w:w="1980" w:type="dxa"/>
            <w:shd w:val="clear" w:color="auto" w:fill="auto"/>
          </w:tcPr>
          <w:p w14:paraId="682E158F" w14:textId="33201C32" w:rsidR="00D7184C" w:rsidRPr="001B3096" w:rsidRDefault="00D7184C" w:rsidP="00D7184C">
            <w:pPr>
              <w:ind w:left="101" w:right="-72" w:hanging="187"/>
              <w:rPr>
                <w:rFonts w:cs="Cordia New"/>
                <w:sz w:val="22"/>
                <w:szCs w:val="22"/>
              </w:rPr>
            </w:pPr>
            <w:r w:rsidRPr="001B3096">
              <w:rPr>
                <w:rFonts w:cs="Cordia New"/>
                <w:sz w:val="22"/>
                <w:szCs w:val="22"/>
              </w:rPr>
              <w:t>Current portion</w:t>
            </w:r>
          </w:p>
        </w:tc>
        <w:tc>
          <w:tcPr>
            <w:tcW w:w="936" w:type="dxa"/>
            <w:shd w:val="clear" w:color="auto" w:fill="auto"/>
          </w:tcPr>
          <w:p w14:paraId="4AFDF394" w14:textId="13EAB204"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1</w:t>
            </w:r>
            <w:r w:rsidR="005802DF" w:rsidRPr="005802DF">
              <w:rPr>
                <w:rFonts w:cs="Cordia New"/>
                <w:sz w:val="22"/>
                <w:szCs w:val="22"/>
              </w:rPr>
              <w:t>7</w:t>
            </w:r>
            <w:r w:rsidRPr="003C4C5F">
              <w:rPr>
                <w:rFonts w:cs="Cordia New"/>
                <w:sz w:val="22"/>
                <w:szCs w:val="22"/>
              </w:rPr>
              <w:t>2</w:t>
            </w:r>
            <w:r w:rsidR="00D7184C" w:rsidRPr="001B3096">
              <w:rPr>
                <w:rFonts w:cs="Cordia New"/>
                <w:sz w:val="22"/>
                <w:szCs w:val="22"/>
              </w:rPr>
              <w:t>,</w:t>
            </w:r>
            <w:r w:rsidRPr="003C4C5F">
              <w:rPr>
                <w:rFonts w:cs="Cordia New"/>
                <w:sz w:val="22"/>
                <w:szCs w:val="22"/>
              </w:rPr>
              <w:t>0</w:t>
            </w:r>
            <w:r w:rsidR="005802DF" w:rsidRPr="005802DF">
              <w:rPr>
                <w:rFonts w:cs="Cordia New"/>
                <w:sz w:val="22"/>
                <w:szCs w:val="22"/>
              </w:rPr>
              <w:t>96</w:t>
            </w:r>
          </w:p>
        </w:tc>
        <w:tc>
          <w:tcPr>
            <w:tcW w:w="936" w:type="dxa"/>
            <w:shd w:val="clear" w:color="auto" w:fill="auto"/>
          </w:tcPr>
          <w:p w14:paraId="0B764C6F" w14:textId="22050E38"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204</w:t>
            </w:r>
            <w:r w:rsidR="00D7184C" w:rsidRPr="001B3096">
              <w:rPr>
                <w:rFonts w:cs="Cordia New"/>
                <w:sz w:val="22"/>
                <w:szCs w:val="22"/>
              </w:rPr>
              <w:t>,</w:t>
            </w:r>
            <w:r w:rsidRPr="003C4C5F">
              <w:rPr>
                <w:rFonts w:cs="Cordia New"/>
                <w:sz w:val="22"/>
                <w:szCs w:val="22"/>
              </w:rPr>
              <w:t>4</w:t>
            </w:r>
            <w:r w:rsidR="005802DF" w:rsidRPr="005802DF">
              <w:rPr>
                <w:rFonts w:cs="Cordia New"/>
                <w:sz w:val="22"/>
                <w:szCs w:val="22"/>
              </w:rPr>
              <w:t>9</w:t>
            </w:r>
            <w:r w:rsidRPr="003C4C5F">
              <w:rPr>
                <w:rFonts w:cs="Cordia New"/>
                <w:sz w:val="22"/>
                <w:szCs w:val="22"/>
              </w:rPr>
              <w:t>3</w:t>
            </w:r>
          </w:p>
        </w:tc>
        <w:tc>
          <w:tcPr>
            <w:tcW w:w="936" w:type="dxa"/>
            <w:shd w:val="clear" w:color="auto" w:fill="auto"/>
          </w:tcPr>
          <w:p w14:paraId="545F05BB" w14:textId="50372E5C"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5</w:t>
            </w:r>
            <w:r w:rsidR="00D7184C" w:rsidRPr="001B3096">
              <w:rPr>
                <w:rFonts w:cs="Cordia New"/>
                <w:sz w:val="22"/>
                <w:szCs w:val="22"/>
              </w:rPr>
              <w:t>,</w:t>
            </w:r>
            <w:r w:rsidR="005802DF" w:rsidRPr="005802DF">
              <w:rPr>
                <w:rFonts w:cs="Cordia New"/>
                <w:sz w:val="22"/>
                <w:szCs w:val="22"/>
              </w:rPr>
              <w:t>8</w:t>
            </w:r>
            <w:r w:rsidRPr="003C4C5F">
              <w:rPr>
                <w:rFonts w:cs="Cordia New"/>
                <w:sz w:val="22"/>
                <w:szCs w:val="22"/>
              </w:rPr>
              <w:t>4</w:t>
            </w:r>
            <w:r w:rsidR="005802DF" w:rsidRPr="005802DF">
              <w:rPr>
                <w:rFonts w:cs="Cordia New"/>
                <w:sz w:val="22"/>
                <w:szCs w:val="22"/>
              </w:rPr>
              <w:t>9</w:t>
            </w:r>
            <w:r w:rsidR="00D7184C" w:rsidRPr="001B3096">
              <w:rPr>
                <w:rFonts w:cs="Cordia New"/>
                <w:sz w:val="22"/>
                <w:szCs w:val="22"/>
              </w:rPr>
              <w:t>,</w:t>
            </w:r>
            <w:r w:rsidRPr="003C4C5F">
              <w:rPr>
                <w:rFonts w:cs="Cordia New"/>
                <w:sz w:val="22"/>
                <w:szCs w:val="22"/>
              </w:rPr>
              <w:t>1</w:t>
            </w:r>
            <w:r w:rsidR="005802DF" w:rsidRPr="005802DF">
              <w:rPr>
                <w:rFonts w:cs="Cordia New"/>
                <w:sz w:val="22"/>
                <w:szCs w:val="22"/>
              </w:rPr>
              <w:t>9</w:t>
            </w:r>
            <w:r w:rsidRPr="003C4C5F">
              <w:rPr>
                <w:rFonts w:cs="Cordia New"/>
                <w:sz w:val="22"/>
                <w:szCs w:val="22"/>
              </w:rPr>
              <w:t>5</w:t>
            </w:r>
          </w:p>
        </w:tc>
        <w:tc>
          <w:tcPr>
            <w:tcW w:w="936" w:type="dxa"/>
            <w:shd w:val="clear" w:color="auto" w:fill="auto"/>
          </w:tcPr>
          <w:p w14:paraId="5C6BB4BE" w14:textId="3ADC0864"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6</w:t>
            </w:r>
            <w:r w:rsidR="00D7184C" w:rsidRPr="001B3096">
              <w:rPr>
                <w:rFonts w:cs="Cordia New"/>
                <w:sz w:val="22"/>
                <w:szCs w:val="22"/>
              </w:rPr>
              <w:t>,</w:t>
            </w:r>
            <w:r w:rsidRPr="005802DF">
              <w:rPr>
                <w:rFonts w:cs="Cordia New"/>
                <w:sz w:val="22"/>
                <w:szCs w:val="22"/>
              </w:rPr>
              <w:t>998</w:t>
            </w:r>
            <w:r w:rsidR="00D7184C" w:rsidRPr="001B3096">
              <w:rPr>
                <w:rFonts w:cs="Cordia New"/>
                <w:sz w:val="22"/>
                <w:szCs w:val="22"/>
              </w:rPr>
              <w:t>,</w:t>
            </w:r>
            <w:r w:rsidR="003C4C5F" w:rsidRPr="003C4C5F">
              <w:rPr>
                <w:rFonts w:cs="Cordia New"/>
                <w:sz w:val="22"/>
                <w:szCs w:val="22"/>
              </w:rPr>
              <w:t>41</w:t>
            </w:r>
            <w:r w:rsidRPr="005802DF">
              <w:rPr>
                <w:rFonts w:cs="Cordia New"/>
                <w:sz w:val="22"/>
                <w:szCs w:val="22"/>
              </w:rPr>
              <w:t>9</w:t>
            </w:r>
          </w:p>
        </w:tc>
        <w:tc>
          <w:tcPr>
            <w:tcW w:w="936" w:type="dxa"/>
            <w:shd w:val="clear" w:color="auto" w:fill="auto"/>
          </w:tcPr>
          <w:p w14:paraId="2B01C6C0" w14:textId="366D6B7E"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1</w:t>
            </w:r>
            <w:r w:rsidR="005802DF" w:rsidRPr="005802DF">
              <w:rPr>
                <w:rFonts w:cs="Cordia New"/>
                <w:sz w:val="22"/>
                <w:szCs w:val="22"/>
              </w:rPr>
              <w:t>7</w:t>
            </w:r>
            <w:r w:rsidRPr="003C4C5F">
              <w:rPr>
                <w:rFonts w:cs="Cordia New"/>
                <w:sz w:val="22"/>
                <w:szCs w:val="22"/>
              </w:rPr>
              <w:t>2</w:t>
            </w:r>
            <w:r w:rsidR="00D7184C" w:rsidRPr="001B3096">
              <w:rPr>
                <w:rFonts w:cs="Cordia New"/>
                <w:sz w:val="22"/>
                <w:szCs w:val="22"/>
              </w:rPr>
              <w:t>,</w:t>
            </w:r>
            <w:r w:rsidRPr="003C4C5F">
              <w:rPr>
                <w:rFonts w:cs="Cordia New"/>
                <w:sz w:val="22"/>
                <w:szCs w:val="22"/>
              </w:rPr>
              <w:t>0</w:t>
            </w:r>
            <w:r w:rsidR="005802DF" w:rsidRPr="005802DF">
              <w:rPr>
                <w:rFonts w:cs="Cordia New"/>
                <w:sz w:val="22"/>
                <w:szCs w:val="22"/>
              </w:rPr>
              <w:t>96</w:t>
            </w:r>
          </w:p>
        </w:tc>
        <w:tc>
          <w:tcPr>
            <w:tcW w:w="936" w:type="dxa"/>
            <w:shd w:val="clear" w:color="auto" w:fill="auto"/>
          </w:tcPr>
          <w:p w14:paraId="7E327289" w14:textId="034436FF"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204</w:t>
            </w:r>
            <w:r w:rsidR="00D7184C" w:rsidRPr="001B3096">
              <w:rPr>
                <w:rFonts w:cs="Cordia New"/>
                <w:sz w:val="22"/>
                <w:szCs w:val="22"/>
              </w:rPr>
              <w:t>,</w:t>
            </w:r>
            <w:r w:rsidRPr="003C4C5F">
              <w:rPr>
                <w:rFonts w:cs="Cordia New"/>
                <w:sz w:val="22"/>
                <w:szCs w:val="22"/>
              </w:rPr>
              <w:t>4</w:t>
            </w:r>
            <w:r w:rsidR="005802DF" w:rsidRPr="005802DF">
              <w:rPr>
                <w:rFonts w:cs="Cordia New"/>
                <w:sz w:val="22"/>
                <w:szCs w:val="22"/>
              </w:rPr>
              <w:t>9</w:t>
            </w:r>
            <w:r w:rsidRPr="003C4C5F">
              <w:rPr>
                <w:rFonts w:cs="Cordia New"/>
                <w:sz w:val="22"/>
                <w:szCs w:val="22"/>
              </w:rPr>
              <w:t>3</w:t>
            </w:r>
          </w:p>
        </w:tc>
        <w:tc>
          <w:tcPr>
            <w:tcW w:w="936" w:type="dxa"/>
            <w:shd w:val="clear" w:color="auto" w:fill="auto"/>
          </w:tcPr>
          <w:p w14:paraId="7060FA36" w14:textId="1D59088A"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5</w:t>
            </w:r>
            <w:r w:rsidR="00D7184C" w:rsidRPr="001B3096">
              <w:rPr>
                <w:rFonts w:cs="Cordia New"/>
                <w:sz w:val="22"/>
                <w:szCs w:val="22"/>
              </w:rPr>
              <w:t>,</w:t>
            </w:r>
            <w:r w:rsidR="005802DF" w:rsidRPr="005802DF">
              <w:rPr>
                <w:rFonts w:cs="Cordia New"/>
                <w:sz w:val="22"/>
                <w:szCs w:val="22"/>
              </w:rPr>
              <w:t>8</w:t>
            </w:r>
            <w:r w:rsidRPr="003C4C5F">
              <w:rPr>
                <w:rFonts w:cs="Cordia New"/>
                <w:sz w:val="22"/>
                <w:szCs w:val="22"/>
              </w:rPr>
              <w:t>4</w:t>
            </w:r>
            <w:r w:rsidR="005802DF" w:rsidRPr="005802DF">
              <w:rPr>
                <w:rFonts w:cs="Cordia New"/>
                <w:sz w:val="22"/>
                <w:szCs w:val="22"/>
              </w:rPr>
              <w:t>9</w:t>
            </w:r>
            <w:r w:rsidR="00D7184C" w:rsidRPr="001B3096">
              <w:rPr>
                <w:rFonts w:cs="Cordia New"/>
                <w:sz w:val="22"/>
                <w:szCs w:val="22"/>
              </w:rPr>
              <w:t>,</w:t>
            </w:r>
            <w:r w:rsidRPr="003C4C5F">
              <w:rPr>
                <w:rFonts w:cs="Cordia New"/>
                <w:sz w:val="22"/>
                <w:szCs w:val="22"/>
              </w:rPr>
              <w:t>1</w:t>
            </w:r>
            <w:r w:rsidR="005802DF" w:rsidRPr="005802DF">
              <w:rPr>
                <w:rFonts w:cs="Cordia New"/>
                <w:sz w:val="22"/>
                <w:szCs w:val="22"/>
              </w:rPr>
              <w:t>9</w:t>
            </w:r>
            <w:r w:rsidRPr="003C4C5F">
              <w:rPr>
                <w:rFonts w:cs="Cordia New"/>
                <w:sz w:val="22"/>
                <w:szCs w:val="22"/>
              </w:rPr>
              <w:t>5</w:t>
            </w:r>
          </w:p>
        </w:tc>
        <w:tc>
          <w:tcPr>
            <w:tcW w:w="936" w:type="dxa"/>
            <w:shd w:val="clear" w:color="auto" w:fill="auto"/>
          </w:tcPr>
          <w:p w14:paraId="536BE0FA" w14:textId="5303754B"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6</w:t>
            </w:r>
            <w:r w:rsidR="00D7184C" w:rsidRPr="001B3096">
              <w:rPr>
                <w:rFonts w:cs="Cordia New"/>
                <w:sz w:val="22"/>
                <w:szCs w:val="22"/>
              </w:rPr>
              <w:t>,</w:t>
            </w:r>
            <w:r w:rsidRPr="005802DF">
              <w:rPr>
                <w:rFonts w:cs="Cordia New"/>
                <w:sz w:val="22"/>
                <w:szCs w:val="22"/>
              </w:rPr>
              <w:t>998</w:t>
            </w:r>
            <w:r w:rsidR="00D7184C" w:rsidRPr="001B3096">
              <w:rPr>
                <w:rFonts w:cs="Cordia New"/>
                <w:sz w:val="22"/>
                <w:szCs w:val="22"/>
              </w:rPr>
              <w:t>,</w:t>
            </w:r>
            <w:r w:rsidR="003C4C5F" w:rsidRPr="003C4C5F">
              <w:rPr>
                <w:rFonts w:cs="Cordia New"/>
                <w:sz w:val="22"/>
                <w:szCs w:val="22"/>
              </w:rPr>
              <w:t>41</w:t>
            </w:r>
            <w:r w:rsidRPr="005802DF">
              <w:rPr>
                <w:rFonts w:cs="Cordia New"/>
                <w:sz w:val="22"/>
                <w:szCs w:val="22"/>
              </w:rPr>
              <w:t>9</w:t>
            </w:r>
          </w:p>
        </w:tc>
      </w:tr>
      <w:tr w:rsidR="00D7184C" w:rsidRPr="001B3096" w14:paraId="21941F12" w14:textId="77777777">
        <w:trPr>
          <w:cantSplit/>
        </w:trPr>
        <w:tc>
          <w:tcPr>
            <w:tcW w:w="1980" w:type="dxa"/>
            <w:shd w:val="clear" w:color="auto" w:fill="auto"/>
          </w:tcPr>
          <w:p w14:paraId="3A6B3D88" w14:textId="6D2FE59B" w:rsidR="00D7184C" w:rsidRPr="001B3096" w:rsidRDefault="00D7184C" w:rsidP="00D7184C">
            <w:pPr>
              <w:ind w:left="101" w:right="-72" w:hanging="187"/>
              <w:rPr>
                <w:rFonts w:cs="Cordia New"/>
                <w:sz w:val="22"/>
                <w:szCs w:val="22"/>
              </w:rPr>
            </w:pPr>
            <w:r w:rsidRPr="001B3096">
              <w:rPr>
                <w:rFonts w:cs="Cordia New"/>
                <w:sz w:val="22"/>
                <w:szCs w:val="22"/>
              </w:rPr>
              <w:t>Non-current portion</w:t>
            </w:r>
          </w:p>
        </w:tc>
        <w:tc>
          <w:tcPr>
            <w:tcW w:w="936" w:type="dxa"/>
            <w:tcBorders>
              <w:bottom w:val="single" w:sz="4" w:space="0" w:color="auto"/>
            </w:tcBorders>
            <w:shd w:val="clear" w:color="auto" w:fill="auto"/>
          </w:tcPr>
          <w:p w14:paraId="3F244EAB" w14:textId="4D2D87B7"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w:t>
            </w:r>
            <w:r w:rsidR="00D7184C" w:rsidRPr="001B3096">
              <w:rPr>
                <w:rFonts w:cs="Cordia New"/>
                <w:sz w:val="22"/>
                <w:szCs w:val="22"/>
              </w:rPr>
              <w:t>,</w:t>
            </w:r>
            <w:r w:rsidRPr="003C4C5F">
              <w:rPr>
                <w:rFonts w:cs="Cordia New"/>
                <w:sz w:val="22"/>
                <w:szCs w:val="22"/>
              </w:rPr>
              <w:t>55</w:t>
            </w:r>
            <w:r w:rsidR="005802DF" w:rsidRPr="005802DF">
              <w:rPr>
                <w:rFonts w:cs="Cordia New"/>
                <w:sz w:val="22"/>
                <w:szCs w:val="22"/>
              </w:rPr>
              <w:t>9</w:t>
            </w:r>
            <w:r w:rsidR="00D7184C" w:rsidRPr="001B3096">
              <w:rPr>
                <w:rFonts w:cs="Cordia New"/>
                <w:sz w:val="22"/>
                <w:szCs w:val="22"/>
              </w:rPr>
              <w:t>,</w:t>
            </w:r>
            <w:r w:rsidR="005802DF" w:rsidRPr="005802DF">
              <w:rPr>
                <w:rFonts w:cs="Cordia New"/>
                <w:sz w:val="22"/>
                <w:szCs w:val="22"/>
              </w:rPr>
              <w:t>986</w:t>
            </w:r>
          </w:p>
        </w:tc>
        <w:tc>
          <w:tcPr>
            <w:tcW w:w="936" w:type="dxa"/>
            <w:tcBorders>
              <w:bottom w:val="single" w:sz="4" w:space="0" w:color="auto"/>
            </w:tcBorders>
            <w:shd w:val="clear" w:color="auto" w:fill="auto"/>
          </w:tcPr>
          <w:p w14:paraId="6EEABBCD" w14:textId="03D038A7"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w:t>
            </w:r>
            <w:r w:rsidR="00D7184C" w:rsidRPr="001B3096">
              <w:rPr>
                <w:rFonts w:cs="Cordia New"/>
                <w:sz w:val="22"/>
                <w:szCs w:val="22"/>
              </w:rPr>
              <w:t>,</w:t>
            </w:r>
            <w:r w:rsidRPr="003C4C5F">
              <w:rPr>
                <w:rFonts w:cs="Cordia New"/>
                <w:sz w:val="22"/>
                <w:szCs w:val="22"/>
              </w:rPr>
              <w:t>430</w:t>
            </w:r>
            <w:r w:rsidR="00D7184C" w:rsidRPr="001B3096">
              <w:rPr>
                <w:rFonts w:cs="Cordia New"/>
                <w:sz w:val="22"/>
                <w:szCs w:val="22"/>
              </w:rPr>
              <w:t>,</w:t>
            </w:r>
            <w:r w:rsidRPr="003C4C5F">
              <w:rPr>
                <w:rFonts w:cs="Cordia New"/>
                <w:sz w:val="22"/>
                <w:szCs w:val="22"/>
              </w:rPr>
              <w:t>5</w:t>
            </w:r>
            <w:r w:rsidR="005802DF" w:rsidRPr="005802DF">
              <w:rPr>
                <w:rFonts w:cs="Cordia New"/>
                <w:sz w:val="22"/>
                <w:szCs w:val="22"/>
              </w:rPr>
              <w:t>7</w:t>
            </w:r>
            <w:r w:rsidRPr="003C4C5F">
              <w:rPr>
                <w:rFonts w:cs="Cordia New"/>
                <w:sz w:val="22"/>
                <w:szCs w:val="22"/>
              </w:rPr>
              <w:t>3</w:t>
            </w:r>
          </w:p>
        </w:tc>
        <w:tc>
          <w:tcPr>
            <w:tcW w:w="936" w:type="dxa"/>
            <w:tcBorders>
              <w:bottom w:val="single" w:sz="4" w:space="0" w:color="auto"/>
            </w:tcBorders>
            <w:shd w:val="clear" w:color="auto" w:fill="auto"/>
          </w:tcPr>
          <w:p w14:paraId="3E33A4D4" w14:textId="05636EE7"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87</w:t>
            </w:r>
            <w:r w:rsidR="00D7184C" w:rsidRPr="001B3096">
              <w:rPr>
                <w:rFonts w:cs="Cordia New"/>
                <w:sz w:val="22"/>
                <w:szCs w:val="22"/>
              </w:rPr>
              <w:t>,</w:t>
            </w:r>
            <w:r w:rsidR="003C4C5F" w:rsidRPr="003C4C5F">
              <w:rPr>
                <w:rFonts w:cs="Cordia New"/>
                <w:sz w:val="22"/>
                <w:szCs w:val="22"/>
              </w:rPr>
              <w:t>00</w:t>
            </w:r>
            <w:r w:rsidRPr="005802DF">
              <w:rPr>
                <w:rFonts w:cs="Cordia New"/>
                <w:sz w:val="22"/>
                <w:szCs w:val="22"/>
              </w:rPr>
              <w:t>8</w:t>
            </w:r>
            <w:r w:rsidR="00D7184C" w:rsidRPr="001B3096">
              <w:rPr>
                <w:rFonts w:cs="Cordia New"/>
                <w:sz w:val="22"/>
                <w:szCs w:val="22"/>
              </w:rPr>
              <w:t>,</w:t>
            </w:r>
            <w:r w:rsidR="003C4C5F" w:rsidRPr="003C4C5F">
              <w:rPr>
                <w:rFonts w:cs="Cordia New"/>
                <w:sz w:val="22"/>
                <w:szCs w:val="22"/>
              </w:rPr>
              <w:t>550</w:t>
            </w:r>
          </w:p>
        </w:tc>
        <w:tc>
          <w:tcPr>
            <w:tcW w:w="936" w:type="dxa"/>
            <w:tcBorders>
              <w:bottom w:val="single" w:sz="4" w:space="0" w:color="auto"/>
            </w:tcBorders>
            <w:shd w:val="clear" w:color="auto" w:fill="auto"/>
          </w:tcPr>
          <w:p w14:paraId="5E472E82" w14:textId="014C3ADD"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8</w:t>
            </w:r>
            <w:r w:rsidR="003C4C5F" w:rsidRPr="003C4C5F">
              <w:rPr>
                <w:rFonts w:cs="Cordia New"/>
                <w:sz w:val="22"/>
                <w:szCs w:val="22"/>
              </w:rPr>
              <w:t>3</w:t>
            </w:r>
            <w:r w:rsidR="00D7184C" w:rsidRPr="001B3096">
              <w:rPr>
                <w:rFonts w:cs="Cordia New"/>
                <w:sz w:val="22"/>
                <w:szCs w:val="22"/>
              </w:rPr>
              <w:t>,</w:t>
            </w:r>
            <w:r w:rsidR="003C4C5F" w:rsidRPr="003C4C5F">
              <w:rPr>
                <w:rFonts w:cs="Cordia New"/>
                <w:sz w:val="22"/>
                <w:szCs w:val="22"/>
              </w:rPr>
              <w:t>1</w:t>
            </w:r>
            <w:r w:rsidRPr="005802DF">
              <w:rPr>
                <w:rFonts w:cs="Cordia New"/>
                <w:sz w:val="22"/>
                <w:szCs w:val="22"/>
              </w:rPr>
              <w:t>8</w:t>
            </w:r>
            <w:r w:rsidR="003C4C5F" w:rsidRPr="003C4C5F">
              <w:rPr>
                <w:rFonts w:cs="Cordia New"/>
                <w:sz w:val="22"/>
                <w:szCs w:val="22"/>
              </w:rPr>
              <w:t>2</w:t>
            </w:r>
            <w:r w:rsidR="00D7184C" w:rsidRPr="001B3096">
              <w:rPr>
                <w:rFonts w:cs="Cordia New"/>
                <w:sz w:val="22"/>
                <w:szCs w:val="22"/>
              </w:rPr>
              <w:t>,</w:t>
            </w:r>
            <w:r w:rsidR="003C4C5F" w:rsidRPr="003C4C5F">
              <w:rPr>
                <w:rFonts w:cs="Cordia New"/>
                <w:sz w:val="22"/>
                <w:szCs w:val="22"/>
              </w:rPr>
              <w:t>220</w:t>
            </w:r>
          </w:p>
        </w:tc>
        <w:tc>
          <w:tcPr>
            <w:tcW w:w="936" w:type="dxa"/>
            <w:tcBorders>
              <w:bottom w:val="single" w:sz="4" w:space="0" w:color="auto"/>
            </w:tcBorders>
            <w:shd w:val="clear" w:color="auto" w:fill="auto"/>
          </w:tcPr>
          <w:p w14:paraId="6BD014BB" w14:textId="6445E8E7"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w:t>
            </w:r>
            <w:r w:rsidR="00D7184C" w:rsidRPr="001B3096">
              <w:rPr>
                <w:rFonts w:cs="Cordia New"/>
                <w:sz w:val="22"/>
                <w:szCs w:val="22"/>
              </w:rPr>
              <w:t>,</w:t>
            </w:r>
            <w:r w:rsidRPr="003C4C5F">
              <w:rPr>
                <w:rFonts w:cs="Cordia New"/>
                <w:sz w:val="22"/>
                <w:szCs w:val="22"/>
              </w:rPr>
              <w:t>3</w:t>
            </w:r>
            <w:r w:rsidR="005802DF" w:rsidRPr="005802DF">
              <w:rPr>
                <w:rFonts w:cs="Cordia New"/>
                <w:sz w:val="22"/>
                <w:szCs w:val="22"/>
              </w:rPr>
              <w:t>98</w:t>
            </w:r>
            <w:r w:rsidR="00D7184C" w:rsidRPr="001B3096">
              <w:rPr>
                <w:rFonts w:cs="Cordia New"/>
                <w:sz w:val="22"/>
                <w:szCs w:val="22"/>
              </w:rPr>
              <w:t>,</w:t>
            </w:r>
            <w:r w:rsidRPr="003C4C5F">
              <w:rPr>
                <w:rFonts w:cs="Cordia New"/>
                <w:sz w:val="22"/>
                <w:szCs w:val="22"/>
              </w:rPr>
              <w:t>332</w:t>
            </w:r>
          </w:p>
        </w:tc>
        <w:tc>
          <w:tcPr>
            <w:tcW w:w="936" w:type="dxa"/>
            <w:tcBorders>
              <w:bottom w:val="single" w:sz="4" w:space="0" w:color="auto"/>
            </w:tcBorders>
            <w:shd w:val="clear" w:color="auto" w:fill="auto"/>
          </w:tcPr>
          <w:p w14:paraId="28B82C2B" w14:textId="2C8A9AB1"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w:t>
            </w:r>
            <w:r w:rsidR="00D7184C" w:rsidRPr="001B3096">
              <w:rPr>
                <w:rFonts w:cs="Cordia New"/>
                <w:sz w:val="22"/>
                <w:szCs w:val="22"/>
              </w:rPr>
              <w:t>,</w:t>
            </w:r>
            <w:r w:rsidRPr="003C4C5F">
              <w:rPr>
                <w:rFonts w:cs="Cordia New"/>
                <w:sz w:val="22"/>
                <w:szCs w:val="22"/>
              </w:rPr>
              <w:t>2</w:t>
            </w:r>
            <w:r w:rsidR="005802DF" w:rsidRPr="005802DF">
              <w:rPr>
                <w:rFonts w:cs="Cordia New"/>
                <w:sz w:val="22"/>
                <w:szCs w:val="22"/>
              </w:rPr>
              <w:t>7</w:t>
            </w:r>
            <w:r w:rsidRPr="003C4C5F">
              <w:rPr>
                <w:rFonts w:cs="Cordia New"/>
                <w:sz w:val="22"/>
                <w:szCs w:val="22"/>
              </w:rPr>
              <w:t>0</w:t>
            </w:r>
            <w:r w:rsidR="00D7184C" w:rsidRPr="001B3096">
              <w:rPr>
                <w:rFonts w:cs="Cordia New"/>
                <w:sz w:val="22"/>
                <w:szCs w:val="22"/>
              </w:rPr>
              <w:t>,</w:t>
            </w:r>
            <w:r w:rsidRPr="003C4C5F">
              <w:rPr>
                <w:rFonts w:cs="Cordia New"/>
                <w:sz w:val="22"/>
                <w:szCs w:val="22"/>
              </w:rPr>
              <w:t>0</w:t>
            </w:r>
            <w:r w:rsidR="005802DF" w:rsidRPr="005802DF">
              <w:rPr>
                <w:rFonts w:cs="Cordia New"/>
                <w:sz w:val="22"/>
                <w:szCs w:val="22"/>
              </w:rPr>
              <w:t>6</w:t>
            </w:r>
            <w:r w:rsidRPr="003C4C5F">
              <w:rPr>
                <w:rFonts w:cs="Cordia New"/>
                <w:sz w:val="22"/>
                <w:szCs w:val="22"/>
              </w:rPr>
              <w:t>3</w:t>
            </w:r>
          </w:p>
        </w:tc>
        <w:tc>
          <w:tcPr>
            <w:tcW w:w="936" w:type="dxa"/>
            <w:tcBorders>
              <w:bottom w:val="single" w:sz="4" w:space="0" w:color="auto"/>
            </w:tcBorders>
            <w:shd w:val="clear" w:color="auto" w:fill="auto"/>
          </w:tcPr>
          <w:p w14:paraId="3C832631" w14:textId="4DAF84D5"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8</w:t>
            </w:r>
            <w:r w:rsidR="003C4C5F" w:rsidRPr="003C4C5F">
              <w:rPr>
                <w:rFonts w:cs="Cordia New"/>
                <w:sz w:val="22"/>
                <w:szCs w:val="22"/>
              </w:rPr>
              <w:t>1</w:t>
            </w:r>
            <w:r w:rsidR="00D7184C" w:rsidRPr="001B3096">
              <w:rPr>
                <w:rFonts w:cs="Cordia New"/>
                <w:sz w:val="22"/>
                <w:szCs w:val="22"/>
              </w:rPr>
              <w:t>,</w:t>
            </w:r>
            <w:r w:rsidR="003C4C5F" w:rsidRPr="003C4C5F">
              <w:rPr>
                <w:rFonts w:cs="Cordia New"/>
                <w:sz w:val="22"/>
                <w:szCs w:val="22"/>
              </w:rPr>
              <w:t>514</w:t>
            </w:r>
            <w:r w:rsidR="00D7184C" w:rsidRPr="001B3096">
              <w:rPr>
                <w:rFonts w:cs="Cordia New"/>
                <w:sz w:val="22"/>
                <w:szCs w:val="22"/>
              </w:rPr>
              <w:t>,</w:t>
            </w:r>
            <w:r w:rsidR="003C4C5F" w:rsidRPr="003C4C5F">
              <w:rPr>
                <w:rFonts w:cs="Cordia New"/>
                <w:sz w:val="22"/>
                <w:szCs w:val="22"/>
              </w:rPr>
              <w:t>255</w:t>
            </w:r>
          </w:p>
        </w:tc>
        <w:tc>
          <w:tcPr>
            <w:tcW w:w="936" w:type="dxa"/>
            <w:tcBorders>
              <w:bottom w:val="single" w:sz="4" w:space="0" w:color="auto"/>
            </w:tcBorders>
            <w:shd w:val="clear" w:color="auto" w:fill="auto"/>
          </w:tcPr>
          <w:p w14:paraId="0E5D04F7" w14:textId="7AB553AC"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77</w:t>
            </w:r>
            <w:r w:rsidR="00D7184C" w:rsidRPr="001B3096">
              <w:rPr>
                <w:rFonts w:cs="Cordia New"/>
                <w:sz w:val="22"/>
                <w:szCs w:val="22"/>
              </w:rPr>
              <w:t>,</w:t>
            </w:r>
            <w:r w:rsidRPr="005802DF">
              <w:rPr>
                <w:rFonts w:cs="Cordia New"/>
                <w:sz w:val="22"/>
                <w:szCs w:val="22"/>
              </w:rPr>
              <w:t>689</w:t>
            </w:r>
            <w:r w:rsidR="00D7184C" w:rsidRPr="001B3096">
              <w:rPr>
                <w:rFonts w:cs="Cordia New"/>
                <w:sz w:val="22"/>
                <w:szCs w:val="22"/>
              </w:rPr>
              <w:t>,</w:t>
            </w:r>
            <w:r w:rsidR="003C4C5F" w:rsidRPr="003C4C5F">
              <w:rPr>
                <w:rFonts w:cs="Cordia New"/>
                <w:sz w:val="22"/>
                <w:szCs w:val="22"/>
              </w:rPr>
              <w:t>0</w:t>
            </w:r>
            <w:r w:rsidRPr="005802DF">
              <w:rPr>
                <w:rFonts w:cs="Cordia New"/>
                <w:sz w:val="22"/>
                <w:szCs w:val="22"/>
              </w:rPr>
              <w:t>6</w:t>
            </w:r>
            <w:r w:rsidR="003C4C5F" w:rsidRPr="003C4C5F">
              <w:rPr>
                <w:rFonts w:cs="Cordia New"/>
                <w:sz w:val="22"/>
                <w:szCs w:val="22"/>
              </w:rPr>
              <w:t>2</w:t>
            </w:r>
          </w:p>
        </w:tc>
      </w:tr>
      <w:tr w:rsidR="00D7184C" w:rsidRPr="001B3096" w14:paraId="0368DF74" w14:textId="77777777">
        <w:trPr>
          <w:cantSplit/>
        </w:trPr>
        <w:tc>
          <w:tcPr>
            <w:tcW w:w="1980" w:type="dxa"/>
            <w:shd w:val="clear" w:color="auto" w:fill="auto"/>
          </w:tcPr>
          <w:p w14:paraId="4A78B6E0" w14:textId="63D237AD" w:rsidR="00D7184C" w:rsidRPr="001B3096" w:rsidRDefault="00D7184C" w:rsidP="00D7184C">
            <w:pPr>
              <w:ind w:left="101" w:right="-72" w:hanging="187"/>
              <w:rPr>
                <w:rFonts w:cs="Cordia New"/>
                <w:sz w:val="22"/>
                <w:szCs w:val="22"/>
              </w:rPr>
            </w:pPr>
            <w:r w:rsidRPr="001B3096">
              <w:rPr>
                <w:rFonts w:cs="Cordia New"/>
                <w:sz w:val="22"/>
                <w:szCs w:val="22"/>
              </w:rPr>
              <w:t>Total debentures, net</w:t>
            </w:r>
          </w:p>
        </w:tc>
        <w:tc>
          <w:tcPr>
            <w:tcW w:w="936" w:type="dxa"/>
            <w:tcBorders>
              <w:top w:val="single" w:sz="4" w:space="0" w:color="auto"/>
              <w:bottom w:val="single" w:sz="4" w:space="0" w:color="auto"/>
            </w:tcBorders>
            <w:shd w:val="clear" w:color="auto" w:fill="auto"/>
          </w:tcPr>
          <w:p w14:paraId="140C9834" w14:textId="75C21750"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w:t>
            </w:r>
            <w:r w:rsidR="00D7184C" w:rsidRPr="001B3096">
              <w:rPr>
                <w:rFonts w:cs="Cordia New"/>
                <w:sz w:val="22"/>
                <w:szCs w:val="22"/>
              </w:rPr>
              <w:t>,</w:t>
            </w:r>
            <w:r w:rsidR="005802DF" w:rsidRPr="005802DF">
              <w:rPr>
                <w:rFonts w:cs="Cordia New"/>
                <w:sz w:val="22"/>
                <w:szCs w:val="22"/>
              </w:rPr>
              <w:t>7</w:t>
            </w:r>
            <w:r w:rsidRPr="003C4C5F">
              <w:rPr>
                <w:rFonts w:cs="Cordia New"/>
                <w:sz w:val="22"/>
                <w:szCs w:val="22"/>
              </w:rPr>
              <w:t>32</w:t>
            </w:r>
            <w:r w:rsidR="00D7184C" w:rsidRPr="001B3096">
              <w:rPr>
                <w:rFonts w:cs="Cordia New"/>
                <w:sz w:val="22"/>
                <w:szCs w:val="22"/>
              </w:rPr>
              <w:t>,</w:t>
            </w:r>
            <w:r w:rsidRPr="003C4C5F">
              <w:rPr>
                <w:rFonts w:cs="Cordia New"/>
                <w:sz w:val="22"/>
                <w:szCs w:val="22"/>
              </w:rPr>
              <w:t>0</w:t>
            </w:r>
            <w:r w:rsidR="005802DF" w:rsidRPr="005802DF">
              <w:rPr>
                <w:rFonts w:cs="Cordia New"/>
                <w:sz w:val="22"/>
                <w:szCs w:val="22"/>
              </w:rPr>
              <w:t>8</w:t>
            </w:r>
            <w:r w:rsidRPr="003C4C5F">
              <w:rPr>
                <w:rFonts w:cs="Cordia New"/>
                <w:sz w:val="22"/>
                <w:szCs w:val="22"/>
              </w:rPr>
              <w:t>2</w:t>
            </w:r>
          </w:p>
        </w:tc>
        <w:tc>
          <w:tcPr>
            <w:tcW w:w="936" w:type="dxa"/>
            <w:tcBorders>
              <w:top w:val="single" w:sz="4" w:space="0" w:color="auto"/>
              <w:bottom w:val="single" w:sz="4" w:space="0" w:color="auto"/>
            </w:tcBorders>
            <w:shd w:val="clear" w:color="auto" w:fill="auto"/>
          </w:tcPr>
          <w:p w14:paraId="4237BACA" w14:textId="5174E2D6"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w:t>
            </w:r>
            <w:r w:rsidR="00D7184C" w:rsidRPr="001B3096">
              <w:rPr>
                <w:rFonts w:cs="Cordia New"/>
                <w:sz w:val="22"/>
                <w:szCs w:val="22"/>
              </w:rPr>
              <w:t>,</w:t>
            </w:r>
            <w:r w:rsidR="005802DF" w:rsidRPr="005802DF">
              <w:rPr>
                <w:rFonts w:cs="Cordia New"/>
                <w:sz w:val="22"/>
                <w:szCs w:val="22"/>
              </w:rPr>
              <w:t>6</w:t>
            </w:r>
            <w:r w:rsidRPr="003C4C5F">
              <w:rPr>
                <w:rFonts w:cs="Cordia New"/>
                <w:sz w:val="22"/>
                <w:szCs w:val="22"/>
              </w:rPr>
              <w:t>35</w:t>
            </w:r>
            <w:r w:rsidR="00D7184C" w:rsidRPr="001B3096">
              <w:rPr>
                <w:rFonts w:cs="Cordia New"/>
                <w:sz w:val="22"/>
                <w:szCs w:val="22"/>
              </w:rPr>
              <w:t>,</w:t>
            </w:r>
            <w:r w:rsidRPr="003C4C5F">
              <w:rPr>
                <w:rFonts w:cs="Cordia New"/>
                <w:sz w:val="22"/>
                <w:szCs w:val="22"/>
              </w:rPr>
              <w:t>0</w:t>
            </w:r>
            <w:r w:rsidR="005802DF" w:rsidRPr="005802DF">
              <w:rPr>
                <w:rFonts w:cs="Cordia New"/>
                <w:sz w:val="22"/>
                <w:szCs w:val="22"/>
              </w:rPr>
              <w:t>66</w:t>
            </w:r>
          </w:p>
        </w:tc>
        <w:tc>
          <w:tcPr>
            <w:tcW w:w="936" w:type="dxa"/>
            <w:tcBorders>
              <w:top w:val="single" w:sz="4" w:space="0" w:color="auto"/>
              <w:bottom w:val="single" w:sz="4" w:space="0" w:color="auto"/>
            </w:tcBorders>
            <w:shd w:val="clear" w:color="auto" w:fill="auto"/>
          </w:tcPr>
          <w:p w14:paraId="6F059E30" w14:textId="5E9F3B2A"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9</w:t>
            </w:r>
            <w:r w:rsidR="003C4C5F" w:rsidRPr="003C4C5F">
              <w:rPr>
                <w:rFonts w:cs="Cordia New"/>
                <w:sz w:val="22"/>
                <w:szCs w:val="22"/>
              </w:rPr>
              <w:t>2</w:t>
            </w:r>
            <w:r w:rsidR="00D7184C" w:rsidRPr="001B3096">
              <w:rPr>
                <w:rFonts w:cs="Cordia New"/>
                <w:sz w:val="22"/>
                <w:szCs w:val="22"/>
              </w:rPr>
              <w:t>,</w:t>
            </w:r>
            <w:r w:rsidRPr="005802DF">
              <w:rPr>
                <w:rFonts w:cs="Cordia New"/>
                <w:sz w:val="22"/>
                <w:szCs w:val="22"/>
              </w:rPr>
              <w:t>8</w:t>
            </w:r>
            <w:r w:rsidR="003C4C5F" w:rsidRPr="003C4C5F">
              <w:rPr>
                <w:rFonts w:cs="Cordia New"/>
                <w:sz w:val="22"/>
                <w:szCs w:val="22"/>
              </w:rPr>
              <w:t>5</w:t>
            </w:r>
            <w:r w:rsidRPr="005802DF">
              <w:rPr>
                <w:rFonts w:cs="Cordia New"/>
                <w:sz w:val="22"/>
                <w:szCs w:val="22"/>
              </w:rPr>
              <w:t>7</w:t>
            </w:r>
            <w:r w:rsidR="00D7184C" w:rsidRPr="001B3096">
              <w:rPr>
                <w:rFonts w:cs="Cordia New"/>
                <w:sz w:val="22"/>
                <w:szCs w:val="22"/>
              </w:rPr>
              <w:t>,</w:t>
            </w:r>
            <w:r w:rsidRPr="005802DF">
              <w:rPr>
                <w:rFonts w:cs="Cordia New"/>
                <w:sz w:val="22"/>
                <w:szCs w:val="22"/>
              </w:rPr>
              <w:t>7</w:t>
            </w:r>
            <w:r w:rsidR="003C4C5F" w:rsidRPr="003C4C5F">
              <w:rPr>
                <w:rFonts w:cs="Cordia New"/>
                <w:sz w:val="22"/>
                <w:szCs w:val="22"/>
              </w:rPr>
              <w:t>45</w:t>
            </w:r>
          </w:p>
        </w:tc>
        <w:tc>
          <w:tcPr>
            <w:tcW w:w="936" w:type="dxa"/>
            <w:tcBorders>
              <w:top w:val="single" w:sz="4" w:space="0" w:color="auto"/>
              <w:bottom w:val="single" w:sz="4" w:space="0" w:color="auto"/>
            </w:tcBorders>
            <w:shd w:val="clear" w:color="auto" w:fill="auto"/>
          </w:tcPr>
          <w:p w14:paraId="45928A3A" w14:textId="1A807516"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9</w:t>
            </w:r>
            <w:r w:rsidR="003C4C5F" w:rsidRPr="003C4C5F">
              <w:rPr>
                <w:rFonts w:cs="Cordia New"/>
                <w:sz w:val="22"/>
                <w:szCs w:val="22"/>
              </w:rPr>
              <w:t>0</w:t>
            </w:r>
            <w:r w:rsidR="00D7184C" w:rsidRPr="001B3096">
              <w:rPr>
                <w:rFonts w:cs="Cordia New"/>
                <w:sz w:val="22"/>
                <w:szCs w:val="22"/>
              </w:rPr>
              <w:t>,</w:t>
            </w:r>
            <w:r w:rsidR="003C4C5F" w:rsidRPr="003C4C5F">
              <w:rPr>
                <w:rFonts w:cs="Cordia New"/>
                <w:sz w:val="22"/>
                <w:szCs w:val="22"/>
              </w:rPr>
              <w:t>1</w:t>
            </w:r>
            <w:r w:rsidRPr="005802DF">
              <w:rPr>
                <w:rFonts w:cs="Cordia New"/>
                <w:sz w:val="22"/>
                <w:szCs w:val="22"/>
              </w:rPr>
              <w:t>8</w:t>
            </w:r>
            <w:r w:rsidR="003C4C5F" w:rsidRPr="003C4C5F">
              <w:rPr>
                <w:rFonts w:cs="Cordia New"/>
                <w:sz w:val="22"/>
                <w:szCs w:val="22"/>
              </w:rPr>
              <w:t>0</w:t>
            </w:r>
            <w:r w:rsidR="00D7184C" w:rsidRPr="001B3096">
              <w:rPr>
                <w:rFonts w:cs="Cordia New"/>
                <w:sz w:val="22"/>
                <w:szCs w:val="22"/>
              </w:rPr>
              <w:t>,</w:t>
            </w:r>
            <w:r w:rsidRPr="005802DF">
              <w:rPr>
                <w:rFonts w:cs="Cordia New"/>
                <w:sz w:val="22"/>
                <w:szCs w:val="22"/>
              </w:rPr>
              <w:t>6</w:t>
            </w:r>
            <w:r w:rsidR="003C4C5F" w:rsidRPr="003C4C5F">
              <w:rPr>
                <w:rFonts w:cs="Cordia New"/>
                <w:sz w:val="22"/>
                <w:szCs w:val="22"/>
              </w:rPr>
              <w:t>3</w:t>
            </w:r>
            <w:r w:rsidRPr="005802DF">
              <w:rPr>
                <w:rFonts w:cs="Cordia New"/>
                <w:sz w:val="22"/>
                <w:szCs w:val="22"/>
              </w:rPr>
              <w:t>9</w:t>
            </w:r>
          </w:p>
        </w:tc>
        <w:tc>
          <w:tcPr>
            <w:tcW w:w="936" w:type="dxa"/>
            <w:tcBorders>
              <w:top w:val="single" w:sz="4" w:space="0" w:color="auto"/>
              <w:bottom w:val="single" w:sz="4" w:space="0" w:color="auto"/>
            </w:tcBorders>
            <w:shd w:val="clear" w:color="auto" w:fill="auto"/>
          </w:tcPr>
          <w:p w14:paraId="21CDB767" w14:textId="3EF69BDC"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w:t>
            </w:r>
            <w:r w:rsidR="00D7184C" w:rsidRPr="001B3096">
              <w:rPr>
                <w:rFonts w:cs="Cordia New"/>
                <w:sz w:val="22"/>
                <w:szCs w:val="22"/>
              </w:rPr>
              <w:t>,</w:t>
            </w:r>
            <w:r w:rsidRPr="003C4C5F">
              <w:rPr>
                <w:rFonts w:cs="Cordia New"/>
                <w:sz w:val="22"/>
                <w:szCs w:val="22"/>
              </w:rPr>
              <w:t>5</w:t>
            </w:r>
            <w:r w:rsidR="005802DF" w:rsidRPr="005802DF">
              <w:rPr>
                <w:rFonts w:cs="Cordia New"/>
                <w:sz w:val="22"/>
                <w:szCs w:val="22"/>
              </w:rPr>
              <w:t>7</w:t>
            </w:r>
            <w:r w:rsidRPr="003C4C5F">
              <w:rPr>
                <w:rFonts w:cs="Cordia New"/>
                <w:sz w:val="22"/>
                <w:szCs w:val="22"/>
              </w:rPr>
              <w:t>0</w:t>
            </w:r>
            <w:r w:rsidR="00D7184C" w:rsidRPr="001B3096">
              <w:rPr>
                <w:rFonts w:cs="Cordia New"/>
                <w:sz w:val="22"/>
                <w:szCs w:val="22"/>
              </w:rPr>
              <w:t>,</w:t>
            </w:r>
            <w:r w:rsidRPr="003C4C5F">
              <w:rPr>
                <w:rFonts w:cs="Cordia New"/>
                <w:sz w:val="22"/>
                <w:szCs w:val="22"/>
              </w:rPr>
              <w:t>42</w:t>
            </w:r>
            <w:r w:rsidR="005802DF" w:rsidRPr="005802DF">
              <w:rPr>
                <w:rFonts w:cs="Cordia New"/>
                <w:sz w:val="22"/>
                <w:szCs w:val="22"/>
              </w:rPr>
              <w:t>8</w:t>
            </w:r>
          </w:p>
        </w:tc>
        <w:tc>
          <w:tcPr>
            <w:tcW w:w="936" w:type="dxa"/>
            <w:tcBorders>
              <w:top w:val="single" w:sz="4" w:space="0" w:color="auto"/>
              <w:bottom w:val="single" w:sz="4" w:space="0" w:color="auto"/>
            </w:tcBorders>
            <w:shd w:val="clear" w:color="auto" w:fill="auto"/>
          </w:tcPr>
          <w:p w14:paraId="6C01A635" w14:textId="29B147DE" w:rsidR="00D7184C" w:rsidRPr="001B3096" w:rsidRDefault="003C4C5F" w:rsidP="00D7184C">
            <w:pPr>
              <w:tabs>
                <w:tab w:val="decimal" w:pos="726"/>
              </w:tabs>
              <w:ind w:left="-43" w:right="-72"/>
              <w:jc w:val="both"/>
              <w:rPr>
                <w:rFonts w:eastAsia="Calibri" w:cs="Cordia New"/>
                <w:spacing w:val="-4"/>
                <w:sz w:val="22"/>
                <w:szCs w:val="22"/>
              </w:rPr>
            </w:pPr>
            <w:r w:rsidRPr="003C4C5F">
              <w:rPr>
                <w:rFonts w:cs="Cordia New"/>
                <w:sz w:val="22"/>
                <w:szCs w:val="22"/>
              </w:rPr>
              <w:t>2</w:t>
            </w:r>
            <w:r w:rsidR="00D7184C" w:rsidRPr="001B3096">
              <w:rPr>
                <w:rFonts w:cs="Cordia New"/>
                <w:sz w:val="22"/>
                <w:szCs w:val="22"/>
              </w:rPr>
              <w:t>,</w:t>
            </w:r>
            <w:r w:rsidRPr="003C4C5F">
              <w:rPr>
                <w:rFonts w:cs="Cordia New"/>
                <w:sz w:val="22"/>
                <w:szCs w:val="22"/>
              </w:rPr>
              <w:t>4</w:t>
            </w:r>
            <w:r w:rsidR="005802DF" w:rsidRPr="005802DF">
              <w:rPr>
                <w:rFonts w:cs="Cordia New"/>
                <w:sz w:val="22"/>
                <w:szCs w:val="22"/>
              </w:rPr>
              <w:t>7</w:t>
            </w:r>
            <w:r w:rsidRPr="003C4C5F">
              <w:rPr>
                <w:rFonts w:cs="Cordia New"/>
                <w:sz w:val="22"/>
                <w:szCs w:val="22"/>
              </w:rPr>
              <w:t>4</w:t>
            </w:r>
            <w:r w:rsidR="00D7184C" w:rsidRPr="001B3096">
              <w:rPr>
                <w:rFonts w:cs="Cordia New"/>
                <w:sz w:val="22"/>
                <w:szCs w:val="22"/>
              </w:rPr>
              <w:t>,</w:t>
            </w:r>
            <w:r w:rsidRPr="003C4C5F">
              <w:rPr>
                <w:rFonts w:cs="Cordia New"/>
                <w:sz w:val="22"/>
                <w:szCs w:val="22"/>
              </w:rPr>
              <w:t>55</w:t>
            </w:r>
            <w:r w:rsidR="005802DF" w:rsidRPr="005802DF">
              <w:rPr>
                <w:rFonts w:cs="Cordia New"/>
                <w:sz w:val="22"/>
                <w:szCs w:val="22"/>
              </w:rPr>
              <w:t>6</w:t>
            </w:r>
          </w:p>
        </w:tc>
        <w:tc>
          <w:tcPr>
            <w:tcW w:w="936" w:type="dxa"/>
            <w:tcBorders>
              <w:top w:val="single" w:sz="4" w:space="0" w:color="auto"/>
              <w:bottom w:val="single" w:sz="4" w:space="0" w:color="auto"/>
            </w:tcBorders>
            <w:shd w:val="clear" w:color="auto" w:fill="auto"/>
          </w:tcPr>
          <w:p w14:paraId="16523D83" w14:textId="6A3D4908"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87</w:t>
            </w:r>
            <w:r w:rsidR="00D7184C" w:rsidRPr="001B3096">
              <w:rPr>
                <w:rFonts w:cs="Cordia New"/>
                <w:sz w:val="22"/>
                <w:szCs w:val="22"/>
              </w:rPr>
              <w:t>,</w:t>
            </w:r>
            <w:r w:rsidR="003C4C5F" w:rsidRPr="003C4C5F">
              <w:rPr>
                <w:rFonts w:cs="Cordia New"/>
                <w:sz w:val="22"/>
                <w:szCs w:val="22"/>
              </w:rPr>
              <w:t>3</w:t>
            </w:r>
            <w:r w:rsidRPr="005802DF">
              <w:rPr>
                <w:rFonts w:cs="Cordia New"/>
                <w:sz w:val="22"/>
                <w:szCs w:val="22"/>
              </w:rPr>
              <w:t>6</w:t>
            </w:r>
            <w:r w:rsidR="003C4C5F" w:rsidRPr="003C4C5F">
              <w:rPr>
                <w:rFonts w:cs="Cordia New"/>
                <w:sz w:val="22"/>
                <w:szCs w:val="22"/>
              </w:rPr>
              <w:t>3</w:t>
            </w:r>
            <w:r w:rsidR="00D7184C" w:rsidRPr="001B3096">
              <w:rPr>
                <w:rFonts w:cs="Cordia New"/>
                <w:sz w:val="22"/>
                <w:szCs w:val="22"/>
              </w:rPr>
              <w:t>,</w:t>
            </w:r>
            <w:r w:rsidR="003C4C5F" w:rsidRPr="003C4C5F">
              <w:rPr>
                <w:rFonts w:cs="Cordia New"/>
                <w:sz w:val="22"/>
                <w:szCs w:val="22"/>
              </w:rPr>
              <w:t>450</w:t>
            </w:r>
          </w:p>
        </w:tc>
        <w:tc>
          <w:tcPr>
            <w:tcW w:w="936" w:type="dxa"/>
            <w:tcBorders>
              <w:top w:val="single" w:sz="4" w:space="0" w:color="auto"/>
              <w:bottom w:val="single" w:sz="4" w:space="0" w:color="auto"/>
            </w:tcBorders>
            <w:shd w:val="clear" w:color="auto" w:fill="auto"/>
          </w:tcPr>
          <w:p w14:paraId="6C0E809C" w14:textId="3159A08D" w:rsidR="00D7184C" w:rsidRPr="001B3096" w:rsidRDefault="005802DF" w:rsidP="00D7184C">
            <w:pPr>
              <w:tabs>
                <w:tab w:val="decimal" w:pos="726"/>
              </w:tabs>
              <w:ind w:left="-43" w:right="-72"/>
              <w:jc w:val="both"/>
              <w:rPr>
                <w:rFonts w:eastAsia="Calibri" w:cs="Cordia New"/>
                <w:spacing w:val="-4"/>
                <w:sz w:val="22"/>
                <w:szCs w:val="22"/>
              </w:rPr>
            </w:pPr>
            <w:r w:rsidRPr="005802DF">
              <w:rPr>
                <w:rFonts w:cs="Cordia New"/>
                <w:sz w:val="22"/>
                <w:szCs w:val="22"/>
              </w:rPr>
              <w:t>8</w:t>
            </w:r>
            <w:r w:rsidR="003C4C5F" w:rsidRPr="003C4C5F">
              <w:rPr>
                <w:rFonts w:cs="Cordia New"/>
                <w:sz w:val="22"/>
                <w:szCs w:val="22"/>
              </w:rPr>
              <w:t>4</w:t>
            </w:r>
            <w:r w:rsidR="00D7184C" w:rsidRPr="001B3096">
              <w:rPr>
                <w:rFonts w:cs="Cordia New"/>
                <w:sz w:val="22"/>
                <w:szCs w:val="22"/>
              </w:rPr>
              <w:t>,</w:t>
            </w:r>
            <w:r w:rsidRPr="005802DF">
              <w:rPr>
                <w:rFonts w:cs="Cordia New"/>
                <w:sz w:val="22"/>
                <w:szCs w:val="22"/>
              </w:rPr>
              <w:t>687</w:t>
            </w:r>
            <w:r w:rsidR="00D7184C" w:rsidRPr="001B3096">
              <w:rPr>
                <w:rFonts w:cs="Cordia New"/>
                <w:sz w:val="22"/>
                <w:szCs w:val="22"/>
              </w:rPr>
              <w:t>,</w:t>
            </w:r>
            <w:r w:rsidR="003C4C5F" w:rsidRPr="003C4C5F">
              <w:rPr>
                <w:rFonts w:cs="Cordia New"/>
                <w:sz w:val="22"/>
                <w:szCs w:val="22"/>
              </w:rPr>
              <w:t>4</w:t>
            </w:r>
            <w:r w:rsidRPr="005802DF">
              <w:rPr>
                <w:rFonts w:cs="Cordia New"/>
                <w:sz w:val="22"/>
                <w:szCs w:val="22"/>
              </w:rPr>
              <w:t>8</w:t>
            </w:r>
            <w:r w:rsidR="003C4C5F" w:rsidRPr="003C4C5F">
              <w:rPr>
                <w:rFonts w:cs="Cordia New"/>
                <w:sz w:val="22"/>
                <w:szCs w:val="22"/>
              </w:rPr>
              <w:t>1</w:t>
            </w:r>
          </w:p>
        </w:tc>
      </w:tr>
    </w:tbl>
    <w:p w14:paraId="27E5EC87" w14:textId="77777777" w:rsidR="004146C2" w:rsidRPr="001B3096" w:rsidRDefault="004146C2">
      <w:pPr>
        <w:spacing w:after="160" w:line="259" w:lineRule="auto"/>
        <w:rPr>
          <w:rFonts w:cs="Cordia New"/>
          <w:cs/>
        </w:rPr>
      </w:pPr>
      <w:r w:rsidRPr="001B3096">
        <w:rPr>
          <w:rFonts w:cs="Cordia New"/>
          <w:cs/>
        </w:rPr>
        <w:br w:type="page"/>
      </w:r>
    </w:p>
    <w:p w14:paraId="14D8B656" w14:textId="51C65788" w:rsidR="008202FA" w:rsidRPr="001B3096" w:rsidRDefault="008202FA" w:rsidP="008202FA">
      <w:pPr>
        <w:tabs>
          <w:tab w:val="left" w:pos="1080"/>
        </w:tabs>
        <w:jc w:val="thaiDistribute"/>
        <w:rPr>
          <w:rFonts w:cs="Cordia New"/>
          <w:sz w:val="26"/>
          <w:szCs w:val="26"/>
        </w:rPr>
      </w:pPr>
      <w:r w:rsidRPr="001B3096">
        <w:rPr>
          <w:rFonts w:cs="Cordia New"/>
          <w:sz w:val="26"/>
          <w:szCs w:val="26"/>
        </w:rPr>
        <w:lastRenderedPageBreak/>
        <w:t>Movements of debentures for the year</w:t>
      </w:r>
      <w:r w:rsidR="00DA13E1">
        <w:rPr>
          <w:rFonts w:cs="Cordia New"/>
          <w:sz w:val="26"/>
          <w:szCs w:val="26"/>
        </w:rPr>
        <w:t>s</w:t>
      </w:r>
      <w:r w:rsidRPr="001B3096">
        <w:rPr>
          <w:rFonts w:cs="Cordia New"/>
          <w:sz w:val="26"/>
          <w:szCs w:val="26"/>
        </w:rPr>
        <w:t xml:space="preserve"> are as follows:</w:t>
      </w:r>
    </w:p>
    <w:p w14:paraId="53819691" w14:textId="7204122A" w:rsidR="00411D07" w:rsidRPr="001B3096" w:rsidRDefault="00411D07" w:rsidP="00CF1040">
      <w:pPr>
        <w:jc w:val="thaiDistribute"/>
        <w:rPr>
          <w:rFonts w:cs="Cordia New"/>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3F6AA034" w14:textId="77777777" w:rsidTr="00A77D70">
        <w:tc>
          <w:tcPr>
            <w:tcW w:w="1980" w:type="dxa"/>
            <w:shd w:val="clear" w:color="auto" w:fill="auto"/>
          </w:tcPr>
          <w:p w14:paraId="7AC813C3" w14:textId="77777777" w:rsidR="008202FA" w:rsidRPr="001B3096" w:rsidRDefault="008202FA" w:rsidP="004D5C70">
            <w:pPr>
              <w:ind w:left="-86" w:right="-72"/>
              <w:rPr>
                <w:rFonts w:cs="Cordia New"/>
                <w:b/>
                <w:bCs/>
                <w:sz w:val="22"/>
                <w:szCs w:val="22"/>
              </w:rPr>
            </w:pPr>
          </w:p>
        </w:tc>
        <w:tc>
          <w:tcPr>
            <w:tcW w:w="3744" w:type="dxa"/>
            <w:gridSpan w:val="4"/>
            <w:tcBorders>
              <w:bottom w:val="single" w:sz="4" w:space="0" w:color="auto"/>
            </w:tcBorders>
            <w:shd w:val="clear" w:color="auto" w:fill="auto"/>
          </w:tcPr>
          <w:p w14:paraId="68AB0E6F" w14:textId="77777777" w:rsidR="008202FA" w:rsidRPr="001B3096" w:rsidRDefault="008202FA" w:rsidP="004D5C70">
            <w:pPr>
              <w:tabs>
                <w:tab w:val="decimal" w:pos="714"/>
              </w:tabs>
              <w:jc w:val="right"/>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05559610" w14:textId="77777777" w:rsidR="008202FA" w:rsidRPr="001B3096" w:rsidRDefault="008202FA" w:rsidP="004D5C70">
            <w:pPr>
              <w:tabs>
                <w:tab w:val="decimal" w:pos="714"/>
              </w:tabs>
              <w:ind w:left="-43"/>
              <w:jc w:val="right"/>
              <w:rPr>
                <w:rFonts w:cs="Cordia New"/>
                <w:b/>
                <w:bCs/>
                <w:sz w:val="22"/>
                <w:szCs w:val="22"/>
              </w:rPr>
            </w:pPr>
            <w:r w:rsidRPr="001B3096">
              <w:rPr>
                <w:rFonts w:cs="Cordia New"/>
                <w:b/>
                <w:bCs/>
                <w:sz w:val="22"/>
                <w:szCs w:val="22"/>
              </w:rPr>
              <w:t>Separate financial statements</w:t>
            </w:r>
          </w:p>
        </w:tc>
      </w:tr>
      <w:tr w:rsidR="002F6992" w:rsidRPr="001B3096" w14:paraId="403F40DA" w14:textId="77777777" w:rsidTr="00814394">
        <w:tc>
          <w:tcPr>
            <w:tcW w:w="1980" w:type="dxa"/>
            <w:shd w:val="clear" w:color="auto" w:fill="auto"/>
          </w:tcPr>
          <w:p w14:paraId="7890D429" w14:textId="7161D8C8" w:rsidR="008202FA" w:rsidRPr="001B3096" w:rsidRDefault="00CF4BE5" w:rsidP="004D5C70">
            <w:pPr>
              <w:ind w:left="-86" w:right="-72"/>
              <w:rPr>
                <w:rFonts w:cs="Cordia New"/>
                <w:b/>
                <w:bCs/>
                <w:sz w:val="22"/>
                <w:szCs w:val="22"/>
              </w:rPr>
            </w:pPr>
            <w:r w:rsidRPr="001B3096">
              <w:rPr>
                <w:rFonts w:cs="Cordia New"/>
                <w:b/>
                <w:bCs/>
                <w:sz w:val="22"/>
                <w:szCs w:val="22"/>
              </w:rPr>
              <w:t>For the year</w:t>
            </w:r>
            <w:r w:rsidR="00DA13E1">
              <w:rPr>
                <w:rFonts w:cs="Cordia New"/>
                <w:b/>
                <w:bCs/>
                <w:sz w:val="22"/>
                <w:szCs w:val="22"/>
              </w:rPr>
              <w:t>s</w:t>
            </w:r>
            <w:r w:rsidRPr="001B3096">
              <w:rPr>
                <w:rFonts w:cs="Cordia New"/>
                <w:b/>
                <w:bCs/>
                <w:sz w:val="22"/>
                <w:szCs w:val="22"/>
              </w:rPr>
              <w:t xml:space="preserve"> ended</w:t>
            </w:r>
          </w:p>
        </w:tc>
        <w:tc>
          <w:tcPr>
            <w:tcW w:w="1872" w:type="dxa"/>
            <w:gridSpan w:val="2"/>
            <w:tcBorders>
              <w:bottom w:val="single" w:sz="4" w:space="0" w:color="auto"/>
            </w:tcBorders>
            <w:shd w:val="clear" w:color="auto" w:fill="auto"/>
          </w:tcPr>
          <w:p w14:paraId="672830F6" w14:textId="55BA7B2F" w:rsidR="008202FA" w:rsidRPr="001B3096" w:rsidRDefault="008202FA" w:rsidP="004D5C70">
            <w:pPr>
              <w:tabs>
                <w:tab w:val="decimal" w:pos="714"/>
              </w:tabs>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0BEB482E" w14:textId="6E797DDB" w:rsidR="008202FA" w:rsidRPr="001B3096" w:rsidRDefault="008202FA" w:rsidP="004D5C70">
            <w:pPr>
              <w:tabs>
                <w:tab w:val="decimal" w:pos="714"/>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5C3CB505" w14:textId="396BE0D1" w:rsidR="008202FA" w:rsidRPr="001B3096" w:rsidRDefault="008202FA" w:rsidP="004D5C70">
            <w:pPr>
              <w:tabs>
                <w:tab w:val="decimal" w:pos="714"/>
              </w:tabs>
              <w:ind w:left="-43"/>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1FF97662" w14:textId="3ABEBA29" w:rsidR="008202FA" w:rsidRPr="001B3096" w:rsidRDefault="008202FA" w:rsidP="004D5C70">
            <w:pPr>
              <w:tabs>
                <w:tab w:val="decimal" w:pos="714"/>
              </w:tabs>
              <w:ind w:left="-43"/>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4241CFDB" w14:textId="77777777" w:rsidTr="00814394">
        <w:tc>
          <w:tcPr>
            <w:tcW w:w="1980" w:type="dxa"/>
            <w:shd w:val="clear" w:color="auto" w:fill="auto"/>
          </w:tcPr>
          <w:p w14:paraId="55A7CE53" w14:textId="73336D71" w:rsidR="008202FA" w:rsidRPr="001B3096" w:rsidRDefault="003C4C5F" w:rsidP="00CF4BE5">
            <w:pPr>
              <w:ind w:left="68" w:right="-72" w:hanging="30"/>
              <w:rPr>
                <w:rFonts w:cs="Cordia New"/>
                <w:b/>
                <w:bCs/>
                <w:sz w:val="22"/>
                <w:szCs w:val="22"/>
              </w:rPr>
            </w:pPr>
            <w:r w:rsidRPr="003C4C5F">
              <w:rPr>
                <w:rFonts w:cs="Cordia New"/>
                <w:b/>
                <w:bCs/>
                <w:sz w:val="22"/>
                <w:szCs w:val="22"/>
              </w:rPr>
              <w:t>31</w:t>
            </w:r>
            <w:r w:rsidR="008202FA"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21A32BE8" w14:textId="340C93FE" w:rsidR="008202FA" w:rsidRPr="001B3096" w:rsidRDefault="003C4C5F" w:rsidP="004D5C70">
            <w:pPr>
              <w:tabs>
                <w:tab w:val="decimal" w:pos="726"/>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BD83063" w14:textId="20A6A144" w:rsidR="008202FA"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7FC4F5EA" w14:textId="5F39B121" w:rsidR="008202FA"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421B1BCD" w14:textId="1EC89511" w:rsidR="008202FA"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250662D0" w14:textId="7F6532B1" w:rsidR="008202FA"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1098927" w14:textId="21BDFEDD" w:rsidR="008202FA"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65DF4A7F" w14:textId="6292A19A" w:rsidR="008202FA"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4239E638" w14:textId="11474ECF" w:rsidR="008202FA"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2023</w:t>
            </w:r>
          </w:p>
        </w:tc>
      </w:tr>
      <w:tr w:rsidR="002F6992" w:rsidRPr="001B3096" w14:paraId="743931E8" w14:textId="77777777" w:rsidTr="00814394">
        <w:tc>
          <w:tcPr>
            <w:tcW w:w="1980" w:type="dxa"/>
            <w:shd w:val="clear" w:color="auto" w:fill="auto"/>
          </w:tcPr>
          <w:p w14:paraId="71CFD268" w14:textId="77777777" w:rsidR="008202FA" w:rsidRPr="001B3096" w:rsidRDefault="008202FA" w:rsidP="004D5C70">
            <w:pPr>
              <w:ind w:left="-86" w:right="-72"/>
              <w:rPr>
                <w:rFonts w:cs="Cordia New"/>
                <w:b/>
                <w:bCs/>
                <w:sz w:val="12"/>
                <w:szCs w:val="12"/>
              </w:rPr>
            </w:pPr>
          </w:p>
        </w:tc>
        <w:tc>
          <w:tcPr>
            <w:tcW w:w="936" w:type="dxa"/>
            <w:tcBorders>
              <w:top w:val="single" w:sz="4" w:space="0" w:color="auto"/>
            </w:tcBorders>
            <w:shd w:val="clear" w:color="auto" w:fill="auto"/>
          </w:tcPr>
          <w:p w14:paraId="4CC7D56B" w14:textId="77777777" w:rsidR="008202FA" w:rsidRPr="001B3096" w:rsidRDefault="008202FA" w:rsidP="00FA285C">
            <w:pPr>
              <w:tabs>
                <w:tab w:val="decimal" w:pos="726"/>
              </w:tabs>
              <w:ind w:right="-72"/>
              <w:jc w:val="both"/>
              <w:rPr>
                <w:rFonts w:cs="Cordia New"/>
                <w:b/>
                <w:bCs/>
                <w:sz w:val="12"/>
                <w:szCs w:val="12"/>
              </w:rPr>
            </w:pPr>
          </w:p>
        </w:tc>
        <w:tc>
          <w:tcPr>
            <w:tcW w:w="936" w:type="dxa"/>
            <w:tcBorders>
              <w:top w:val="single" w:sz="4" w:space="0" w:color="auto"/>
            </w:tcBorders>
            <w:shd w:val="clear" w:color="auto" w:fill="auto"/>
          </w:tcPr>
          <w:p w14:paraId="29534A9B" w14:textId="77777777" w:rsidR="008202FA" w:rsidRPr="001B3096" w:rsidRDefault="008202FA" w:rsidP="00FA285C">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7B61E2E3" w14:textId="77777777" w:rsidR="008202FA" w:rsidRPr="001B3096" w:rsidRDefault="008202FA" w:rsidP="00FA285C">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754A22B6" w14:textId="77777777" w:rsidR="008202FA" w:rsidRPr="001B3096" w:rsidRDefault="008202FA" w:rsidP="00FA285C">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82290E3" w14:textId="77777777" w:rsidR="008202FA" w:rsidRPr="001B3096" w:rsidRDefault="008202FA" w:rsidP="00FA285C">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211D162E" w14:textId="77777777" w:rsidR="008202FA" w:rsidRPr="001B3096" w:rsidRDefault="008202FA" w:rsidP="00FA285C">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73E8A1A6" w14:textId="77777777" w:rsidR="008202FA" w:rsidRPr="001B3096" w:rsidRDefault="008202FA" w:rsidP="00FA285C">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E8E4D53" w14:textId="77777777" w:rsidR="008202FA" w:rsidRPr="001B3096" w:rsidRDefault="008202FA" w:rsidP="00FA285C">
            <w:pPr>
              <w:tabs>
                <w:tab w:val="decimal" w:pos="720"/>
              </w:tabs>
              <w:ind w:right="-72"/>
              <w:jc w:val="both"/>
              <w:rPr>
                <w:rFonts w:cs="Cordia New"/>
                <w:b/>
                <w:bCs/>
                <w:sz w:val="12"/>
                <w:szCs w:val="12"/>
              </w:rPr>
            </w:pPr>
          </w:p>
        </w:tc>
      </w:tr>
      <w:tr w:rsidR="002127E0" w:rsidRPr="001B3096" w14:paraId="02884516" w14:textId="77777777" w:rsidTr="00814394">
        <w:tc>
          <w:tcPr>
            <w:tcW w:w="1980" w:type="dxa"/>
            <w:shd w:val="clear" w:color="auto" w:fill="auto"/>
          </w:tcPr>
          <w:p w14:paraId="513C796E" w14:textId="01B7B8B6" w:rsidR="002127E0" w:rsidRPr="001B3096" w:rsidRDefault="002127E0" w:rsidP="002127E0">
            <w:pPr>
              <w:ind w:left="-86" w:right="-72"/>
              <w:rPr>
                <w:rFonts w:cs="Cordia New"/>
                <w:sz w:val="22"/>
                <w:szCs w:val="22"/>
              </w:rPr>
            </w:pPr>
            <w:r w:rsidRPr="001B3096">
              <w:rPr>
                <w:rFonts w:cs="Cordia New"/>
                <w:sz w:val="22"/>
                <w:szCs w:val="22"/>
              </w:rPr>
              <w:t xml:space="preserve">Opening net book value </w:t>
            </w:r>
          </w:p>
        </w:tc>
        <w:tc>
          <w:tcPr>
            <w:tcW w:w="936" w:type="dxa"/>
            <w:shd w:val="clear" w:color="auto" w:fill="auto"/>
            <w:vAlign w:val="bottom"/>
          </w:tcPr>
          <w:p w14:paraId="180B5D63" w14:textId="03FD3AD8" w:rsidR="002127E0" w:rsidRPr="00DA13E1" w:rsidRDefault="003C4C5F" w:rsidP="002127E0">
            <w:pPr>
              <w:tabs>
                <w:tab w:val="decimal" w:pos="726"/>
              </w:tabs>
              <w:ind w:right="-72"/>
              <w:jc w:val="both"/>
              <w:rPr>
                <w:rFonts w:cs="Cordia New"/>
                <w:spacing w:val="-2"/>
                <w:sz w:val="22"/>
                <w:szCs w:val="22"/>
              </w:rPr>
            </w:pPr>
            <w:r w:rsidRPr="00DA13E1">
              <w:rPr>
                <w:rFonts w:eastAsia="Calibri" w:cs="Cordia New"/>
                <w:color w:val="000000"/>
                <w:sz w:val="22"/>
                <w:szCs w:val="22"/>
              </w:rPr>
              <w:t>2</w:t>
            </w:r>
            <w:r w:rsidR="002127E0" w:rsidRPr="00DA13E1">
              <w:rPr>
                <w:rFonts w:eastAsia="Calibri" w:cs="Cordia New"/>
                <w:color w:val="000000"/>
                <w:sz w:val="22"/>
                <w:szCs w:val="22"/>
              </w:rPr>
              <w:t>,</w:t>
            </w:r>
            <w:r w:rsidR="005802DF" w:rsidRPr="00DA13E1">
              <w:rPr>
                <w:rFonts w:eastAsia="Calibri" w:cs="Cordia New"/>
                <w:color w:val="000000"/>
                <w:sz w:val="22"/>
                <w:szCs w:val="22"/>
              </w:rPr>
              <w:t>6</w:t>
            </w:r>
            <w:r w:rsidRPr="00DA13E1">
              <w:rPr>
                <w:rFonts w:eastAsia="Calibri" w:cs="Cordia New"/>
                <w:color w:val="000000"/>
                <w:sz w:val="22"/>
                <w:szCs w:val="22"/>
              </w:rPr>
              <w:t>35</w:t>
            </w:r>
            <w:r w:rsidR="002127E0" w:rsidRPr="00DA13E1">
              <w:rPr>
                <w:rFonts w:eastAsia="Calibri" w:cs="Cordia New"/>
                <w:color w:val="000000"/>
                <w:sz w:val="22"/>
                <w:szCs w:val="22"/>
              </w:rPr>
              <w:t>,</w:t>
            </w:r>
            <w:r w:rsidRPr="00DA13E1">
              <w:rPr>
                <w:rFonts w:eastAsia="Calibri" w:cs="Cordia New"/>
                <w:color w:val="000000"/>
                <w:sz w:val="22"/>
                <w:szCs w:val="22"/>
              </w:rPr>
              <w:t>0</w:t>
            </w:r>
            <w:r w:rsidR="005802DF" w:rsidRPr="00DA13E1">
              <w:rPr>
                <w:rFonts w:eastAsia="Calibri" w:cs="Cordia New"/>
                <w:color w:val="000000"/>
                <w:sz w:val="22"/>
                <w:szCs w:val="22"/>
              </w:rPr>
              <w:t>66</w:t>
            </w:r>
          </w:p>
        </w:tc>
        <w:tc>
          <w:tcPr>
            <w:tcW w:w="936" w:type="dxa"/>
            <w:shd w:val="clear" w:color="auto" w:fill="auto"/>
            <w:vAlign w:val="bottom"/>
          </w:tcPr>
          <w:p w14:paraId="070A4C13" w14:textId="047BE674" w:rsidR="002127E0" w:rsidRPr="00DA13E1" w:rsidRDefault="003C4C5F" w:rsidP="002127E0">
            <w:pPr>
              <w:tabs>
                <w:tab w:val="decimal" w:pos="720"/>
              </w:tabs>
              <w:ind w:right="-72"/>
              <w:jc w:val="both"/>
              <w:rPr>
                <w:rFonts w:cs="Cordia New"/>
                <w:spacing w:val="-2"/>
                <w:sz w:val="22"/>
                <w:szCs w:val="22"/>
              </w:rPr>
            </w:pPr>
            <w:r w:rsidRPr="00DA13E1">
              <w:rPr>
                <w:rFonts w:eastAsia="Calibri" w:cs="Cordia New"/>
                <w:color w:val="000000"/>
                <w:sz w:val="22"/>
                <w:szCs w:val="22"/>
              </w:rPr>
              <w:t>2</w:t>
            </w:r>
            <w:r w:rsidR="002127E0" w:rsidRPr="00DA13E1">
              <w:rPr>
                <w:rFonts w:eastAsia="Calibri" w:cs="Cordia New"/>
                <w:color w:val="000000"/>
                <w:sz w:val="22"/>
                <w:szCs w:val="22"/>
              </w:rPr>
              <w:t>,</w:t>
            </w:r>
            <w:r w:rsidR="005802DF" w:rsidRPr="00DA13E1">
              <w:rPr>
                <w:rFonts w:eastAsia="Calibri" w:cs="Cordia New"/>
                <w:color w:val="000000"/>
                <w:sz w:val="22"/>
                <w:szCs w:val="22"/>
              </w:rPr>
              <w:t>6</w:t>
            </w:r>
            <w:r w:rsidRPr="00DA13E1">
              <w:rPr>
                <w:rFonts w:eastAsia="Calibri" w:cs="Cordia New"/>
                <w:color w:val="000000"/>
                <w:sz w:val="22"/>
                <w:szCs w:val="22"/>
              </w:rPr>
              <w:t>23</w:t>
            </w:r>
            <w:r w:rsidR="002127E0" w:rsidRPr="00DA13E1">
              <w:rPr>
                <w:rFonts w:eastAsia="Calibri" w:cs="Cordia New"/>
                <w:color w:val="000000"/>
                <w:sz w:val="22"/>
                <w:szCs w:val="22"/>
              </w:rPr>
              <w:t>,</w:t>
            </w:r>
            <w:r w:rsidRPr="00DA13E1">
              <w:rPr>
                <w:rFonts w:eastAsia="Calibri" w:cs="Cordia New"/>
                <w:color w:val="000000"/>
                <w:sz w:val="22"/>
                <w:szCs w:val="22"/>
              </w:rPr>
              <w:t>552</w:t>
            </w:r>
          </w:p>
        </w:tc>
        <w:tc>
          <w:tcPr>
            <w:tcW w:w="936" w:type="dxa"/>
            <w:shd w:val="clear" w:color="auto" w:fill="auto"/>
            <w:vAlign w:val="bottom"/>
          </w:tcPr>
          <w:p w14:paraId="311535B7" w14:textId="5522A276" w:rsidR="002127E0" w:rsidRPr="00DA13E1" w:rsidRDefault="005802DF" w:rsidP="002127E0">
            <w:pPr>
              <w:tabs>
                <w:tab w:val="decimal" w:pos="720"/>
              </w:tabs>
              <w:ind w:right="-72"/>
              <w:jc w:val="both"/>
              <w:rPr>
                <w:rFonts w:cs="Cordia New"/>
                <w:spacing w:val="-2"/>
                <w:sz w:val="22"/>
                <w:szCs w:val="22"/>
              </w:rPr>
            </w:pPr>
            <w:r w:rsidRPr="00DA13E1">
              <w:rPr>
                <w:rFonts w:cs="Cordia New"/>
                <w:color w:val="000000"/>
                <w:sz w:val="22"/>
                <w:szCs w:val="22"/>
              </w:rPr>
              <w:t>9</w:t>
            </w:r>
            <w:r w:rsidR="003C4C5F" w:rsidRPr="00DA13E1">
              <w:rPr>
                <w:rFonts w:cs="Cordia New"/>
                <w:color w:val="000000"/>
                <w:sz w:val="22"/>
                <w:szCs w:val="22"/>
              </w:rPr>
              <w:t>0</w:t>
            </w:r>
            <w:r w:rsidR="002127E0" w:rsidRPr="00DA13E1">
              <w:rPr>
                <w:rFonts w:cs="Cordia New"/>
                <w:color w:val="000000"/>
                <w:sz w:val="22"/>
                <w:szCs w:val="22"/>
              </w:rPr>
              <w:t>,</w:t>
            </w:r>
            <w:r w:rsidR="003C4C5F" w:rsidRPr="00DA13E1">
              <w:rPr>
                <w:rFonts w:cs="Cordia New"/>
                <w:color w:val="000000"/>
                <w:sz w:val="22"/>
                <w:szCs w:val="22"/>
              </w:rPr>
              <w:t>1</w:t>
            </w:r>
            <w:r w:rsidRPr="00DA13E1">
              <w:rPr>
                <w:rFonts w:cs="Cordia New"/>
                <w:color w:val="000000"/>
                <w:sz w:val="22"/>
                <w:szCs w:val="22"/>
              </w:rPr>
              <w:t>8</w:t>
            </w:r>
            <w:r w:rsidR="003C4C5F" w:rsidRPr="00DA13E1">
              <w:rPr>
                <w:rFonts w:cs="Cordia New"/>
                <w:color w:val="000000"/>
                <w:sz w:val="22"/>
                <w:szCs w:val="22"/>
              </w:rPr>
              <w:t>0</w:t>
            </w:r>
            <w:r w:rsidR="002127E0" w:rsidRPr="00DA13E1">
              <w:rPr>
                <w:rFonts w:cs="Cordia New"/>
                <w:color w:val="000000"/>
                <w:sz w:val="22"/>
                <w:szCs w:val="22"/>
              </w:rPr>
              <w:t>,</w:t>
            </w:r>
            <w:r w:rsidRPr="00DA13E1">
              <w:rPr>
                <w:rFonts w:cs="Cordia New"/>
                <w:color w:val="000000"/>
                <w:sz w:val="22"/>
                <w:szCs w:val="22"/>
              </w:rPr>
              <w:t>6</w:t>
            </w:r>
            <w:r w:rsidR="003C4C5F" w:rsidRPr="00DA13E1">
              <w:rPr>
                <w:rFonts w:cs="Cordia New"/>
                <w:color w:val="000000"/>
                <w:sz w:val="22"/>
                <w:szCs w:val="22"/>
              </w:rPr>
              <w:t>3</w:t>
            </w:r>
            <w:r w:rsidRPr="00DA13E1">
              <w:rPr>
                <w:rFonts w:cs="Cordia New"/>
                <w:color w:val="000000"/>
                <w:sz w:val="22"/>
                <w:szCs w:val="22"/>
              </w:rPr>
              <w:t>9</w:t>
            </w:r>
          </w:p>
        </w:tc>
        <w:tc>
          <w:tcPr>
            <w:tcW w:w="936" w:type="dxa"/>
            <w:shd w:val="clear" w:color="auto" w:fill="auto"/>
            <w:vAlign w:val="bottom"/>
          </w:tcPr>
          <w:p w14:paraId="15BA8BE5" w14:textId="4468B4DE" w:rsidR="002127E0" w:rsidRPr="00DA13E1" w:rsidRDefault="005802DF" w:rsidP="002127E0">
            <w:pPr>
              <w:tabs>
                <w:tab w:val="decimal" w:pos="720"/>
              </w:tabs>
              <w:ind w:right="-72"/>
              <w:jc w:val="both"/>
              <w:rPr>
                <w:rFonts w:cs="Cordia New"/>
                <w:spacing w:val="-2"/>
                <w:sz w:val="22"/>
                <w:szCs w:val="22"/>
              </w:rPr>
            </w:pPr>
            <w:r w:rsidRPr="00DA13E1">
              <w:rPr>
                <w:rFonts w:cs="Cordia New"/>
                <w:color w:val="000000"/>
                <w:sz w:val="22"/>
                <w:szCs w:val="22"/>
              </w:rPr>
              <w:t>9</w:t>
            </w:r>
            <w:r w:rsidR="003C4C5F" w:rsidRPr="00DA13E1">
              <w:rPr>
                <w:rFonts w:cs="Cordia New"/>
                <w:color w:val="000000"/>
                <w:sz w:val="22"/>
                <w:szCs w:val="22"/>
              </w:rPr>
              <w:t>0</w:t>
            </w:r>
            <w:r w:rsidR="002127E0" w:rsidRPr="00DA13E1">
              <w:rPr>
                <w:rFonts w:cs="Cordia New"/>
                <w:color w:val="000000"/>
                <w:sz w:val="22"/>
                <w:szCs w:val="22"/>
              </w:rPr>
              <w:t>,</w:t>
            </w:r>
            <w:r w:rsidRPr="00DA13E1">
              <w:rPr>
                <w:rFonts w:cs="Cordia New"/>
                <w:color w:val="000000"/>
                <w:sz w:val="22"/>
                <w:szCs w:val="22"/>
              </w:rPr>
              <w:t>676</w:t>
            </w:r>
            <w:r w:rsidR="002127E0" w:rsidRPr="00DA13E1">
              <w:rPr>
                <w:rFonts w:cs="Cordia New"/>
                <w:color w:val="000000"/>
                <w:sz w:val="22"/>
                <w:szCs w:val="22"/>
              </w:rPr>
              <w:t>,</w:t>
            </w:r>
            <w:r w:rsidR="003C4C5F" w:rsidRPr="00DA13E1">
              <w:rPr>
                <w:rFonts w:cs="Cordia New"/>
                <w:color w:val="000000"/>
                <w:sz w:val="22"/>
                <w:szCs w:val="22"/>
              </w:rPr>
              <w:t>243</w:t>
            </w:r>
          </w:p>
        </w:tc>
        <w:tc>
          <w:tcPr>
            <w:tcW w:w="936" w:type="dxa"/>
            <w:shd w:val="clear" w:color="auto" w:fill="auto"/>
            <w:vAlign w:val="bottom"/>
          </w:tcPr>
          <w:p w14:paraId="30957E93" w14:textId="368F4004" w:rsidR="002127E0" w:rsidRPr="00DA13E1" w:rsidRDefault="003C4C5F" w:rsidP="002127E0">
            <w:pPr>
              <w:tabs>
                <w:tab w:val="decimal" w:pos="720"/>
              </w:tabs>
              <w:ind w:right="-72"/>
              <w:jc w:val="both"/>
              <w:rPr>
                <w:rFonts w:cs="Cordia New"/>
                <w:spacing w:val="-2"/>
                <w:sz w:val="22"/>
                <w:szCs w:val="22"/>
              </w:rPr>
            </w:pPr>
            <w:r w:rsidRPr="00DA13E1">
              <w:rPr>
                <w:rFonts w:cs="Cordia New"/>
                <w:color w:val="000000"/>
                <w:sz w:val="22"/>
                <w:szCs w:val="22"/>
              </w:rPr>
              <w:t>2</w:t>
            </w:r>
            <w:r w:rsidR="002127E0" w:rsidRPr="00DA13E1">
              <w:rPr>
                <w:rFonts w:cs="Cordia New"/>
                <w:color w:val="000000"/>
                <w:sz w:val="22"/>
                <w:szCs w:val="22"/>
              </w:rPr>
              <w:t>,</w:t>
            </w:r>
            <w:r w:rsidRPr="00DA13E1">
              <w:rPr>
                <w:rFonts w:cs="Cordia New"/>
                <w:color w:val="000000"/>
                <w:sz w:val="22"/>
                <w:szCs w:val="22"/>
              </w:rPr>
              <w:t>4</w:t>
            </w:r>
            <w:r w:rsidR="005802DF" w:rsidRPr="00DA13E1">
              <w:rPr>
                <w:rFonts w:cs="Cordia New"/>
                <w:color w:val="000000"/>
                <w:sz w:val="22"/>
                <w:szCs w:val="22"/>
              </w:rPr>
              <w:t>7</w:t>
            </w:r>
            <w:r w:rsidRPr="00DA13E1">
              <w:rPr>
                <w:rFonts w:cs="Cordia New"/>
                <w:color w:val="000000"/>
                <w:sz w:val="22"/>
                <w:szCs w:val="22"/>
              </w:rPr>
              <w:t>4</w:t>
            </w:r>
            <w:r w:rsidR="002127E0" w:rsidRPr="00DA13E1">
              <w:rPr>
                <w:rFonts w:cs="Cordia New"/>
                <w:color w:val="000000"/>
                <w:sz w:val="22"/>
                <w:szCs w:val="22"/>
              </w:rPr>
              <w:t>,</w:t>
            </w:r>
            <w:r w:rsidRPr="00DA13E1">
              <w:rPr>
                <w:rFonts w:cs="Cordia New"/>
                <w:color w:val="000000"/>
                <w:sz w:val="22"/>
                <w:szCs w:val="22"/>
              </w:rPr>
              <w:t>55</w:t>
            </w:r>
            <w:r w:rsidR="005802DF" w:rsidRPr="00DA13E1">
              <w:rPr>
                <w:rFonts w:cs="Cordia New"/>
                <w:color w:val="000000"/>
                <w:sz w:val="22"/>
                <w:szCs w:val="22"/>
              </w:rPr>
              <w:t>6</w:t>
            </w:r>
          </w:p>
        </w:tc>
        <w:tc>
          <w:tcPr>
            <w:tcW w:w="936" w:type="dxa"/>
            <w:shd w:val="clear" w:color="auto" w:fill="auto"/>
            <w:vAlign w:val="bottom"/>
          </w:tcPr>
          <w:p w14:paraId="72259196" w14:textId="2173B256" w:rsidR="002127E0" w:rsidRPr="00DA13E1" w:rsidRDefault="003C4C5F" w:rsidP="002127E0">
            <w:pPr>
              <w:tabs>
                <w:tab w:val="decimal" w:pos="720"/>
              </w:tabs>
              <w:ind w:right="-72"/>
              <w:jc w:val="both"/>
              <w:rPr>
                <w:rFonts w:cs="Cordia New"/>
                <w:spacing w:val="-2"/>
                <w:sz w:val="22"/>
                <w:szCs w:val="22"/>
              </w:rPr>
            </w:pPr>
            <w:r w:rsidRPr="00DA13E1">
              <w:rPr>
                <w:rFonts w:cs="Cordia New"/>
                <w:color w:val="000000"/>
                <w:sz w:val="22"/>
                <w:szCs w:val="22"/>
              </w:rPr>
              <w:t>2</w:t>
            </w:r>
            <w:r w:rsidR="002127E0" w:rsidRPr="00DA13E1">
              <w:rPr>
                <w:rFonts w:cs="Cordia New"/>
                <w:color w:val="000000"/>
                <w:sz w:val="22"/>
                <w:szCs w:val="22"/>
              </w:rPr>
              <w:t>,</w:t>
            </w:r>
            <w:r w:rsidRPr="00DA13E1">
              <w:rPr>
                <w:rFonts w:cs="Cordia New"/>
                <w:color w:val="000000"/>
                <w:sz w:val="22"/>
                <w:szCs w:val="22"/>
              </w:rPr>
              <w:t>4</w:t>
            </w:r>
            <w:r w:rsidR="005802DF" w:rsidRPr="00DA13E1">
              <w:rPr>
                <w:rFonts w:cs="Cordia New"/>
                <w:color w:val="000000"/>
                <w:sz w:val="22"/>
                <w:szCs w:val="22"/>
              </w:rPr>
              <w:t>6</w:t>
            </w:r>
            <w:r w:rsidRPr="00DA13E1">
              <w:rPr>
                <w:rFonts w:cs="Cordia New"/>
                <w:color w:val="000000"/>
                <w:sz w:val="22"/>
                <w:szCs w:val="22"/>
              </w:rPr>
              <w:t>4</w:t>
            </w:r>
            <w:r w:rsidR="002127E0" w:rsidRPr="00DA13E1">
              <w:rPr>
                <w:rFonts w:cs="Cordia New"/>
                <w:color w:val="000000"/>
                <w:sz w:val="22"/>
                <w:szCs w:val="22"/>
              </w:rPr>
              <w:t>,</w:t>
            </w:r>
            <w:r w:rsidR="005802DF" w:rsidRPr="00DA13E1">
              <w:rPr>
                <w:rFonts w:cs="Cordia New"/>
                <w:color w:val="000000"/>
                <w:sz w:val="22"/>
                <w:szCs w:val="22"/>
              </w:rPr>
              <w:t>6</w:t>
            </w:r>
            <w:r w:rsidRPr="00DA13E1">
              <w:rPr>
                <w:rFonts w:cs="Cordia New"/>
                <w:color w:val="000000"/>
                <w:sz w:val="22"/>
                <w:szCs w:val="22"/>
              </w:rPr>
              <w:t>4</w:t>
            </w:r>
            <w:r w:rsidR="005802DF" w:rsidRPr="00DA13E1">
              <w:rPr>
                <w:rFonts w:cs="Cordia New"/>
                <w:color w:val="000000"/>
                <w:sz w:val="22"/>
                <w:szCs w:val="22"/>
              </w:rPr>
              <w:t>9</w:t>
            </w:r>
          </w:p>
        </w:tc>
        <w:tc>
          <w:tcPr>
            <w:tcW w:w="936" w:type="dxa"/>
            <w:shd w:val="clear" w:color="auto" w:fill="auto"/>
            <w:vAlign w:val="bottom"/>
          </w:tcPr>
          <w:p w14:paraId="264F0C93" w14:textId="5A868E54" w:rsidR="002127E0" w:rsidRPr="00DA13E1" w:rsidRDefault="005802DF" w:rsidP="002127E0">
            <w:pPr>
              <w:tabs>
                <w:tab w:val="decimal" w:pos="720"/>
              </w:tabs>
              <w:ind w:right="-72"/>
              <w:jc w:val="both"/>
              <w:rPr>
                <w:rFonts w:cs="Cordia New"/>
                <w:spacing w:val="-2"/>
                <w:sz w:val="22"/>
                <w:szCs w:val="22"/>
              </w:rPr>
            </w:pPr>
            <w:r w:rsidRPr="00DA13E1">
              <w:rPr>
                <w:rFonts w:cs="Cordia New"/>
                <w:color w:val="000000"/>
                <w:spacing w:val="-2"/>
                <w:sz w:val="22"/>
                <w:szCs w:val="22"/>
              </w:rPr>
              <w:t>8</w:t>
            </w:r>
            <w:r w:rsidR="003C4C5F" w:rsidRPr="00DA13E1">
              <w:rPr>
                <w:rFonts w:cs="Cordia New"/>
                <w:color w:val="000000"/>
                <w:spacing w:val="-2"/>
                <w:sz w:val="22"/>
                <w:szCs w:val="22"/>
              </w:rPr>
              <w:t>4</w:t>
            </w:r>
            <w:r w:rsidR="002127E0" w:rsidRPr="00DA13E1">
              <w:rPr>
                <w:rFonts w:cs="Cordia New"/>
                <w:color w:val="000000"/>
                <w:spacing w:val="-2"/>
                <w:sz w:val="22"/>
                <w:szCs w:val="22"/>
              </w:rPr>
              <w:t>,</w:t>
            </w:r>
            <w:r w:rsidRPr="00DA13E1">
              <w:rPr>
                <w:rFonts w:cs="Cordia New"/>
                <w:color w:val="000000"/>
                <w:spacing w:val="-2"/>
                <w:sz w:val="22"/>
                <w:szCs w:val="22"/>
              </w:rPr>
              <w:t>687</w:t>
            </w:r>
            <w:r w:rsidR="002127E0" w:rsidRPr="00DA13E1">
              <w:rPr>
                <w:rFonts w:cs="Cordia New"/>
                <w:color w:val="000000"/>
                <w:spacing w:val="-2"/>
                <w:sz w:val="22"/>
                <w:szCs w:val="22"/>
              </w:rPr>
              <w:t>,</w:t>
            </w:r>
            <w:r w:rsidR="003C4C5F" w:rsidRPr="00DA13E1">
              <w:rPr>
                <w:rFonts w:cs="Cordia New"/>
                <w:color w:val="000000"/>
                <w:spacing w:val="-2"/>
                <w:sz w:val="22"/>
                <w:szCs w:val="22"/>
              </w:rPr>
              <w:t>4</w:t>
            </w:r>
            <w:r w:rsidRPr="00DA13E1">
              <w:rPr>
                <w:rFonts w:cs="Cordia New"/>
                <w:color w:val="000000"/>
                <w:spacing w:val="-2"/>
                <w:sz w:val="22"/>
                <w:szCs w:val="22"/>
              </w:rPr>
              <w:t>8</w:t>
            </w:r>
            <w:r w:rsidR="003C4C5F" w:rsidRPr="00DA13E1">
              <w:rPr>
                <w:rFonts w:cs="Cordia New"/>
                <w:color w:val="000000"/>
                <w:spacing w:val="-2"/>
                <w:sz w:val="22"/>
                <w:szCs w:val="22"/>
              </w:rPr>
              <w:t>1</w:t>
            </w:r>
          </w:p>
        </w:tc>
        <w:tc>
          <w:tcPr>
            <w:tcW w:w="936" w:type="dxa"/>
            <w:shd w:val="clear" w:color="auto" w:fill="auto"/>
            <w:vAlign w:val="bottom"/>
          </w:tcPr>
          <w:p w14:paraId="41A2183A" w14:textId="04599460" w:rsidR="002127E0" w:rsidRPr="00DA13E1" w:rsidRDefault="005802DF" w:rsidP="002127E0">
            <w:pPr>
              <w:tabs>
                <w:tab w:val="decimal" w:pos="720"/>
              </w:tabs>
              <w:ind w:right="-72"/>
              <w:jc w:val="both"/>
              <w:rPr>
                <w:rFonts w:eastAsia="Calibri" w:cs="Cordia New"/>
                <w:sz w:val="22"/>
                <w:szCs w:val="22"/>
              </w:rPr>
            </w:pPr>
            <w:r w:rsidRPr="00DA13E1">
              <w:rPr>
                <w:rFonts w:cs="Cordia New"/>
                <w:color w:val="000000"/>
                <w:spacing w:val="-2"/>
                <w:sz w:val="22"/>
                <w:szCs w:val="22"/>
              </w:rPr>
              <w:t>8</w:t>
            </w:r>
            <w:r w:rsidR="003C4C5F" w:rsidRPr="00DA13E1">
              <w:rPr>
                <w:rFonts w:cs="Cordia New"/>
                <w:color w:val="000000"/>
                <w:spacing w:val="-2"/>
                <w:sz w:val="22"/>
                <w:szCs w:val="22"/>
              </w:rPr>
              <w:t>5</w:t>
            </w:r>
            <w:r w:rsidR="002127E0" w:rsidRPr="00DA13E1">
              <w:rPr>
                <w:rFonts w:cs="Cordia New"/>
                <w:color w:val="000000"/>
                <w:spacing w:val="-2"/>
                <w:sz w:val="22"/>
                <w:szCs w:val="22"/>
              </w:rPr>
              <w:t>,</w:t>
            </w:r>
            <w:r w:rsidR="003C4C5F" w:rsidRPr="00DA13E1">
              <w:rPr>
                <w:rFonts w:cs="Cordia New"/>
                <w:color w:val="000000"/>
                <w:spacing w:val="-2"/>
                <w:sz w:val="22"/>
                <w:szCs w:val="22"/>
              </w:rPr>
              <w:t>1</w:t>
            </w:r>
            <w:r w:rsidRPr="00DA13E1">
              <w:rPr>
                <w:rFonts w:cs="Cordia New"/>
                <w:color w:val="000000"/>
                <w:spacing w:val="-2"/>
                <w:sz w:val="22"/>
                <w:szCs w:val="22"/>
              </w:rPr>
              <w:t>8</w:t>
            </w:r>
            <w:r w:rsidR="003C4C5F" w:rsidRPr="00DA13E1">
              <w:rPr>
                <w:rFonts w:cs="Cordia New"/>
                <w:color w:val="000000"/>
                <w:spacing w:val="-2"/>
                <w:sz w:val="22"/>
                <w:szCs w:val="22"/>
              </w:rPr>
              <w:t>4</w:t>
            </w:r>
            <w:r w:rsidR="002127E0" w:rsidRPr="00DA13E1">
              <w:rPr>
                <w:rFonts w:cs="Cordia New"/>
                <w:color w:val="000000"/>
                <w:spacing w:val="-2"/>
                <w:sz w:val="22"/>
                <w:szCs w:val="22"/>
              </w:rPr>
              <w:t>,</w:t>
            </w:r>
            <w:r w:rsidR="003C4C5F" w:rsidRPr="00DA13E1">
              <w:rPr>
                <w:rFonts w:cs="Cordia New"/>
                <w:color w:val="000000"/>
                <w:spacing w:val="-2"/>
                <w:sz w:val="22"/>
                <w:szCs w:val="22"/>
              </w:rPr>
              <w:t>1</w:t>
            </w:r>
            <w:r w:rsidRPr="00DA13E1">
              <w:rPr>
                <w:rFonts w:cs="Cordia New"/>
                <w:color w:val="000000"/>
                <w:spacing w:val="-2"/>
                <w:sz w:val="22"/>
                <w:szCs w:val="22"/>
              </w:rPr>
              <w:t>77</w:t>
            </w:r>
          </w:p>
        </w:tc>
      </w:tr>
      <w:tr w:rsidR="002F6992" w:rsidRPr="001B3096" w14:paraId="65CDDE7E" w14:textId="77777777" w:rsidTr="00814394">
        <w:tc>
          <w:tcPr>
            <w:tcW w:w="1980" w:type="dxa"/>
            <w:shd w:val="clear" w:color="auto" w:fill="auto"/>
          </w:tcPr>
          <w:p w14:paraId="40CF1291" w14:textId="77777777" w:rsidR="00351D7C" w:rsidRPr="001B3096" w:rsidRDefault="00351D7C" w:rsidP="00351D7C">
            <w:pPr>
              <w:ind w:left="-86" w:right="-72"/>
              <w:rPr>
                <w:rFonts w:cs="Cordia New"/>
                <w:sz w:val="22"/>
                <w:szCs w:val="22"/>
              </w:rPr>
            </w:pPr>
            <w:r w:rsidRPr="001B3096">
              <w:rPr>
                <w:rFonts w:cs="Cordia New"/>
                <w:sz w:val="22"/>
                <w:szCs w:val="22"/>
              </w:rPr>
              <w:t>Cash flows:</w:t>
            </w:r>
          </w:p>
        </w:tc>
        <w:tc>
          <w:tcPr>
            <w:tcW w:w="936" w:type="dxa"/>
            <w:shd w:val="clear" w:color="auto" w:fill="auto"/>
            <w:vAlign w:val="bottom"/>
          </w:tcPr>
          <w:p w14:paraId="630819A5" w14:textId="77777777" w:rsidR="00351D7C" w:rsidRPr="00DA13E1" w:rsidRDefault="00351D7C" w:rsidP="00351D7C">
            <w:pPr>
              <w:tabs>
                <w:tab w:val="decimal" w:pos="726"/>
              </w:tabs>
              <w:ind w:right="-72"/>
              <w:jc w:val="both"/>
              <w:rPr>
                <w:rFonts w:cs="Cordia New"/>
                <w:spacing w:val="-2"/>
                <w:sz w:val="22"/>
                <w:szCs w:val="22"/>
              </w:rPr>
            </w:pPr>
          </w:p>
        </w:tc>
        <w:tc>
          <w:tcPr>
            <w:tcW w:w="936" w:type="dxa"/>
            <w:shd w:val="clear" w:color="auto" w:fill="auto"/>
            <w:vAlign w:val="bottom"/>
          </w:tcPr>
          <w:p w14:paraId="48CCBF09"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71C98BEA"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5C09936E"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7669D3E0"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54F22E50"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69E7894D"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728B51CB" w14:textId="77777777" w:rsidR="00351D7C" w:rsidRPr="00DA13E1" w:rsidRDefault="00351D7C" w:rsidP="00351D7C">
            <w:pPr>
              <w:tabs>
                <w:tab w:val="decimal" w:pos="720"/>
              </w:tabs>
              <w:ind w:right="-72"/>
              <w:jc w:val="both"/>
              <w:rPr>
                <w:rFonts w:cs="Cordia New"/>
                <w:sz w:val="22"/>
                <w:szCs w:val="22"/>
              </w:rPr>
            </w:pPr>
          </w:p>
        </w:tc>
      </w:tr>
      <w:tr w:rsidR="008F26EF" w:rsidRPr="001B3096" w14:paraId="00FB7670" w14:textId="77777777">
        <w:tc>
          <w:tcPr>
            <w:tcW w:w="1980" w:type="dxa"/>
            <w:shd w:val="clear" w:color="auto" w:fill="auto"/>
          </w:tcPr>
          <w:p w14:paraId="25DD6A75" w14:textId="77777777" w:rsidR="008F26EF" w:rsidRPr="001B3096" w:rsidRDefault="008F26EF" w:rsidP="008F26EF">
            <w:pPr>
              <w:ind w:left="-86" w:right="-72"/>
              <w:rPr>
                <w:rFonts w:cs="Cordia New"/>
                <w:sz w:val="22"/>
                <w:szCs w:val="22"/>
              </w:rPr>
            </w:pPr>
            <w:r w:rsidRPr="001B3096">
              <w:rPr>
                <w:rFonts w:cs="Cordia New"/>
                <w:sz w:val="22"/>
                <w:szCs w:val="22"/>
              </w:rPr>
              <w:t xml:space="preserve">   Additions</w:t>
            </w:r>
          </w:p>
        </w:tc>
        <w:tc>
          <w:tcPr>
            <w:tcW w:w="936" w:type="dxa"/>
            <w:shd w:val="clear" w:color="auto" w:fill="auto"/>
          </w:tcPr>
          <w:p w14:paraId="3A49C672" w14:textId="5A3B6B40" w:rsidR="008F26EF" w:rsidRPr="00DA13E1" w:rsidRDefault="003C4C5F" w:rsidP="008F26EF">
            <w:pPr>
              <w:tabs>
                <w:tab w:val="decimal" w:pos="726"/>
              </w:tabs>
              <w:ind w:right="-72"/>
              <w:jc w:val="both"/>
              <w:rPr>
                <w:rFonts w:cs="Cordia New"/>
                <w:spacing w:val="-2"/>
                <w:sz w:val="22"/>
                <w:szCs w:val="22"/>
              </w:rPr>
            </w:pPr>
            <w:r w:rsidRPr="00DA13E1">
              <w:rPr>
                <w:rFonts w:cs="Cordia New"/>
                <w:sz w:val="22"/>
                <w:szCs w:val="22"/>
              </w:rPr>
              <w:t>2</w:t>
            </w:r>
            <w:r w:rsidR="005802DF" w:rsidRPr="00DA13E1">
              <w:rPr>
                <w:rFonts w:cs="Cordia New"/>
                <w:sz w:val="22"/>
                <w:szCs w:val="22"/>
              </w:rPr>
              <w:t>67</w:t>
            </w:r>
            <w:r w:rsidR="008F26EF" w:rsidRPr="00DA13E1">
              <w:rPr>
                <w:rFonts w:cs="Cordia New"/>
                <w:sz w:val="22"/>
                <w:szCs w:val="22"/>
              </w:rPr>
              <w:t>,</w:t>
            </w:r>
            <w:r w:rsidRPr="00DA13E1">
              <w:rPr>
                <w:rFonts w:cs="Cordia New"/>
                <w:sz w:val="22"/>
                <w:szCs w:val="22"/>
              </w:rPr>
              <w:t>321</w:t>
            </w:r>
          </w:p>
        </w:tc>
        <w:tc>
          <w:tcPr>
            <w:tcW w:w="936" w:type="dxa"/>
            <w:shd w:val="clear" w:color="auto" w:fill="auto"/>
          </w:tcPr>
          <w:p w14:paraId="3B4EE93E" w14:textId="7750469C" w:rsidR="008F26EF" w:rsidRPr="00DA13E1" w:rsidRDefault="003C4C5F" w:rsidP="008F26EF">
            <w:pPr>
              <w:tabs>
                <w:tab w:val="decimal" w:pos="720"/>
              </w:tabs>
              <w:ind w:right="-72"/>
              <w:jc w:val="both"/>
              <w:rPr>
                <w:rFonts w:cs="Cordia New"/>
                <w:spacing w:val="-2"/>
                <w:sz w:val="22"/>
                <w:szCs w:val="22"/>
              </w:rPr>
            </w:pPr>
            <w:r w:rsidRPr="00DA13E1">
              <w:rPr>
                <w:rFonts w:cs="Cordia New"/>
                <w:sz w:val="22"/>
                <w:szCs w:val="22"/>
              </w:rPr>
              <w:t>241</w:t>
            </w:r>
            <w:r w:rsidR="008F26EF" w:rsidRPr="00DA13E1">
              <w:rPr>
                <w:rFonts w:cs="Cordia New"/>
                <w:sz w:val="22"/>
                <w:szCs w:val="22"/>
              </w:rPr>
              <w:t>,</w:t>
            </w:r>
            <w:r w:rsidRPr="00DA13E1">
              <w:rPr>
                <w:rFonts w:cs="Cordia New"/>
                <w:sz w:val="22"/>
                <w:szCs w:val="22"/>
              </w:rPr>
              <w:t>135</w:t>
            </w:r>
          </w:p>
        </w:tc>
        <w:tc>
          <w:tcPr>
            <w:tcW w:w="936" w:type="dxa"/>
            <w:shd w:val="clear" w:color="auto" w:fill="auto"/>
          </w:tcPr>
          <w:p w14:paraId="5D56C397" w14:textId="3DE70E46" w:rsidR="008F26EF" w:rsidRPr="00DA13E1" w:rsidRDefault="005802DF" w:rsidP="008F26EF">
            <w:pPr>
              <w:tabs>
                <w:tab w:val="decimal" w:pos="720"/>
              </w:tabs>
              <w:ind w:right="-72"/>
              <w:jc w:val="both"/>
              <w:rPr>
                <w:rFonts w:cs="Cordia New"/>
                <w:spacing w:val="-2"/>
                <w:sz w:val="22"/>
                <w:szCs w:val="22"/>
              </w:rPr>
            </w:pPr>
            <w:r w:rsidRPr="00DA13E1">
              <w:rPr>
                <w:rFonts w:cs="Cordia New"/>
                <w:sz w:val="22"/>
                <w:szCs w:val="22"/>
              </w:rPr>
              <w:t>9</w:t>
            </w:r>
            <w:r w:rsidR="008F26EF" w:rsidRPr="00DA13E1">
              <w:rPr>
                <w:rFonts w:cs="Cordia New"/>
                <w:sz w:val="22"/>
                <w:szCs w:val="22"/>
              </w:rPr>
              <w:t>,</w:t>
            </w:r>
            <w:r w:rsidRPr="00DA13E1">
              <w:rPr>
                <w:rFonts w:cs="Cordia New"/>
                <w:sz w:val="22"/>
                <w:szCs w:val="22"/>
              </w:rPr>
              <w:t>678</w:t>
            </w:r>
            <w:r w:rsidR="008F26EF" w:rsidRPr="00DA13E1">
              <w:rPr>
                <w:rFonts w:cs="Cordia New"/>
                <w:sz w:val="22"/>
                <w:szCs w:val="22"/>
              </w:rPr>
              <w:t>,</w:t>
            </w:r>
            <w:r w:rsidR="003C4C5F" w:rsidRPr="00DA13E1">
              <w:rPr>
                <w:rFonts w:cs="Cordia New"/>
                <w:sz w:val="22"/>
                <w:szCs w:val="22"/>
              </w:rPr>
              <w:t>35</w:t>
            </w:r>
            <w:r w:rsidRPr="00DA13E1">
              <w:rPr>
                <w:rFonts w:cs="Cordia New"/>
                <w:sz w:val="22"/>
                <w:szCs w:val="22"/>
              </w:rPr>
              <w:t>6</w:t>
            </w:r>
          </w:p>
        </w:tc>
        <w:tc>
          <w:tcPr>
            <w:tcW w:w="936" w:type="dxa"/>
            <w:shd w:val="clear" w:color="auto" w:fill="auto"/>
          </w:tcPr>
          <w:p w14:paraId="649A706A" w14:textId="28791526" w:rsidR="008F26EF" w:rsidRPr="00DA13E1" w:rsidRDefault="005802DF" w:rsidP="008F26EF">
            <w:pPr>
              <w:tabs>
                <w:tab w:val="decimal" w:pos="720"/>
              </w:tabs>
              <w:ind w:right="-72"/>
              <w:jc w:val="both"/>
              <w:rPr>
                <w:rFonts w:cs="Cordia New"/>
                <w:spacing w:val="-2"/>
                <w:sz w:val="22"/>
                <w:szCs w:val="22"/>
              </w:rPr>
            </w:pPr>
            <w:r w:rsidRPr="00DA13E1">
              <w:rPr>
                <w:rFonts w:cs="Cordia New"/>
                <w:sz w:val="22"/>
                <w:szCs w:val="22"/>
              </w:rPr>
              <w:t>8</w:t>
            </w:r>
            <w:r w:rsidR="008F26EF" w:rsidRPr="00DA13E1">
              <w:rPr>
                <w:rFonts w:cs="Cordia New"/>
                <w:sz w:val="22"/>
                <w:szCs w:val="22"/>
              </w:rPr>
              <w:t>,</w:t>
            </w:r>
            <w:r w:rsidR="003C4C5F" w:rsidRPr="00DA13E1">
              <w:rPr>
                <w:rFonts w:cs="Cordia New"/>
                <w:sz w:val="22"/>
                <w:szCs w:val="22"/>
              </w:rPr>
              <w:t>200</w:t>
            </w:r>
            <w:r w:rsidR="008F26EF" w:rsidRPr="00DA13E1">
              <w:rPr>
                <w:rFonts w:cs="Cordia New"/>
                <w:sz w:val="22"/>
                <w:szCs w:val="22"/>
              </w:rPr>
              <w:t>,</w:t>
            </w:r>
            <w:r w:rsidR="003C4C5F" w:rsidRPr="00DA13E1">
              <w:rPr>
                <w:rFonts w:cs="Cordia New"/>
                <w:sz w:val="22"/>
                <w:szCs w:val="22"/>
              </w:rPr>
              <w:t>000</w:t>
            </w:r>
          </w:p>
        </w:tc>
        <w:tc>
          <w:tcPr>
            <w:tcW w:w="936" w:type="dxa"/>
            <w:shd w:val="clear" w:color="auto" w:fill="auto"/>
          </w:tcPr>
          <w:p w14:paraId="13D77651" w14:textId="561126A4" w:rsidR="008F26EF" w:rsidRPr="00DA13E1" w:rsidRDefault="003C4C5F" w:rsidP="008F26EF">
            <w:pPr>
              <w:tabs>
                <w:tab w:val="decimal" w:pos="720"/>
              </w:tabs>
              <w:ind w:right="-72"/>
              <w:jc w:val="both"/>
              <w:rPr>
                <w:rFonts w:cs="Cordia New"/>
                <w:spacing w:val="-2"/>
                <w:sz w:val="22"/>
                <w:szCs w:val="22"/>
              </w:rPr>
            </w:pPr>
            <w:r w:rsidRPr="00DA13E1">
              <w:rPr>
                <w:rFonts w:cs="Cordia New"/>
                <w:sz w:val="22"/>
                <w:szCs w:val="22"/>
              </w:rPr>
              <w:t>2</w:t>
            </w:r>
            <w:r w:rsidR="005802DF" w:rsidRPr="00DA13E1">
              <w:rPr>
                <w:rFonts w:cs="Cordia New"/>
                <w:sz w:val="22"/>
                <w:szCs w:val="22"/>
              </w:rPr>
              <w:t>67</w:t>
            </w:r>
            <w:r w:rsidR="008F26EF" w:rsidRPr="00DA13E1">
              <w:rPr>
                <w:rFonts w:cs="Cordia New"/>
                <w:sz w:val="22"/>
                <w:szCs w:val="22"/>
              </w:rPr>
              <w:t>,</w:t>
            </w:r>
            <w:r w:rsidRPr="00DA13E1">
              <w:rPr>
                <w:rFonts w:cs="Cordia New"/>
                <w:sz w:val="22"/>
                <w:szCs w:val="22"/>
              </w:rPr>
              <w:t>321</w:t>
            </w:r>
          </w:p>
        </w:tc>
        <w:tc>
          <w:tcPr>
            <w:tcW w:w="936" w:type="dxa"/>
            <w:shd w:val="clear" w:color="auto" w:fill="auto"/>
          </w:tcPr>
          <w:p w14:paraId="4BE2B2CE" w14:textId="2CBF724D" w:rsidR="008F26EF" w:rsidRPr="00DA13E1" w:rsidRDefault="003C4C5F" w:rsidP="008F26EF">
            <w:pPr>
              <w:tabs>
                <w:tab w:val="decimal" w:pos="720"/>
              </w:tabs>
              <w:ind w:right="-72"/>
              <w:jc w:val="both"/>
              <w:rPr>
                <w:rFonts w:cs="Cordia New"/>
                <w:spacing w:val="-2"/>
                <w:sz w:val="22"/>
                <w:szCs w:val="22"/>
              </w:rPr>
            </w:pPr>
            <w:r w:rsidRPr="00DA13E1">
              <w:rPr>
                <w:rFonts w:cs="Cordia New"/>
                <w:sz w:val="22"/>
                <w:szCs w:val="22"/>
              </w:rPr>
              <w:t>241</w:t>
            </w:r>
            <w:r w:rsidR="008F26EF" w:rsidRPr="00DA13E1">
              <w:rPr>
                <w:rFonts w:cs="Cordia New"/>
                <w:sz w:val="22"/>
                <w:szCs w:val="22"/>
              </w:rPr>
              <w:t>,</w:t>
            </w:r>
            <w:r w:rsidRPr="00DA13E1">
              <w:rPr>
                <w:rFonts w:cs="Cordia New"/>
                <w:sz w:val="22"/>
                <w:szCs w:val="22"/>
              </w:rPr>
              <w:t>135</w:t>
            </w:r>
          </w:p>
        </w:tc>
        <w:tc>
          <w:tcPr>
            <w:tcW w:w="936" w:type="dxa"/>
            <w:shd w:val="clear" w:color="auto" w:fill="auto"/>
          </w:tcPr>
          <w:p w14:paraId="52F25736" w14:textId="0872E1D1" w:rsidR="008F26EF" w:rsidRPr="00DA13E1" w:rsidRDefault="005802DF" w:rsidP="008F26EF">
            <w:pPr>
              <w:tabs>
                <w:tab w:val="decimal" w:pos="720"/>
              </w:tabs>
              <w:ind w:right="-72"/>
              <w:jc w:val="both"/>
              <w:rPr>
                <w:rFonts w:cs="Cordia New"/>
                <w:spacing w:val="-2"/>
                <w:sz w:val="22"/>
                <w:szCs w:val="22"/>
              </w:rPr>
            </w:pPr>
            <w:r w:rsidRPr="00DA13E1">
              <w:rPr>
                <w:rFonts w:cs="Cordia New"/>
                <w:sz w:val="22"/>
                <w:szCs w:val="22"/>
              </w:rPr>
              <w:t>9</w:t>
            </w:r>
            <w:r w:rsidR="008F26EF" w:rsidRPr="00DA13E1">
              <w:rPr>
                <w:rFonts w:cs="Cordia New"/>
                <w:sz w:val="22"/>
                <w:szCs w:val="22"/>
              </w:rPr>
              <w:t>,</w:t>
            </w:r>
            <w:r w:rsidRPr="00DA13E1">
              <w:rPr>
                <w:rFonts w:cs="Cordia New"/>
                <w:sz w:val="22"/>
                <w:szCs w:val="22"/>
              </w:rPr>
              <w:t>678</w:t>
            </w:r>
            <w:r w:rsidR="008F26EF" w:rsidRPr="00DA13E1">
              <w:rPr>
                <w:rFonts w:cs="Cordia New"/>
                <w:sz w:val="22"/>
                <w:szCs w:val="22"/>
              </w:rPr>
              <w:t>,</w:t>
            </w:r>
            <w:r w:rsidR="003C4C5F" w:rsidRPr="00DA13E1">
              <w:rPr>
                <w:rFonts w:cs="Cordia New"/>
                <w:sz w:val="22"/>
                <w:szCs w:val="22"/>
              </w:rPr>
              <w:t>35</w:t>
            </w:r>
            <w:r w:rsidRPr="00DA13E1">
              <w:rPr>
                <w:rFonts w:cs="Cordia New"/>
                <w:sz w:val="22"/>
                <w:szCs w:val="22"/>
              </w:rPr>
              <w:t>6</w:t>
            </w:r>
          </w:p>
        </w:tc>
        <w:tc>
          <w:tcPr>
            <w:tcW w:w="936" w:type="dxa"/>
            <w:shd w:val="clear" w:color="auto" w:fill="auto"/>
          </w:tcPr>
          <w:p w14:paraId="36088C4F" w14:textId="5B4957DB" w:rsidR="008F26EF" w:rsidRPr="00DA13E1" w:rsidRDefault="005802DF" w:rsidP="008F26EF">
            <w:pPr>
              <w:tabs>
                <w:tab w:val="decimal" w:pos="720"/>
              </w:tabs>
              <w:ind w:right="-72"/>
              <w:jc w:val="both"/>
              <w:rPr>
                <w:rFonts w:cs="Cordia New"/>
                <w:sz w:val="22"/>
                <w:szCs w:val="22"/>
              </w:rPr>
            </w:pPr>
            <w:r w:rsidRPr="00DA13E1">
              <w:rPr>
                <w:rFonts w:cs="Cordia New"/>
                <w:sz w:val="22"/>
                <w:szCs w:val="22"/>
              </w:rPr>
              <w:t>8</w:t>
            </w:r>
            <w:r w:rsidR="008F26EF" w:rsidRPr="00DA13E1">
              <w:rPr>
                <w:rFonts w:cs="Cordia New"/>
                <w:sz w:val="22"/>
                <w:szCs w:val="22"/>
              </w:rPr>
              <w:t>,</w:t>
            </w:r>
            <w:r w:rsidR="003C4C5F" w:rsidRPr="00DA13E1">
              <w:rPr>
                <w:rFonts w:cs="Cordia New"/>
                <w:sz w:val="22"/>
                <w:szCs w:val="22"/>
              </w:rPr>
              <w:t>200</w:t>
            </w:r>
            <w:r w:rsidR="008F26EF" w:rsidRPr="00DA13E1">
              <w:rPr>
                <w:rFonts w:cs="Cordia New"/>
                <w:sz w:val="22"/>
                <w:szCs w:val="22"/>
              </w:rPr>
              <w:t>,</w:t>
            </w:r>
            <w:r w:rsidR="003C4C5F" w:rsidRPr="00DA13E1">
              <w:rPr>
                <w:rFonts w:cs="Cordia New"/>
                <w:sz w:val="22"/>
                <w:szCs w:val="22"/>
              </w:rPr>
              <w:t>000</w:t>
            </w:r>
          </w:p>
        </w:tc>
      </w:tr>
      <w:tr w:rsidR="008F26EF" w:rsidRPr="001B3096" w14:paraId="5259B5DC" w14:textId="77777777">
        <w:tc>
          <w:tcPr>
            <w:tcW w:w="1980" w:type="dxa"/>
            <w:shd w:val="clear" w:color="auto" w:fill="auto"/>
          </w:tcPr>
          <w:p w14:paraId="49FB61F5" w14:textId="3A929B22" w:rsidR="008F26EF" w:rsidRPr="001B3096" w:rsidRDefault="008F26EF" w:rsidP="008F26EF">
            <w:pPr>
              <w:ind w:left="-86" w:right="-72"/>
              <w:rPr>
                <w:rFonts w:cs="Cordia New"/>
                <w:sz w:val="22"/>
                <w:szCs w:val="22"/>
              </w:rPr>
            </w:pPr>
            <w:r w:rsidRPr="001B3096">
              <w:rPr>
                <w:rFonts w:cs="Cordia New"/>
                <w:sz w:val="22"/>
                <w:szCs w:val="22"/>
              </w:rPr>
              <w:t xml:space="preserve">   Repayment</w:t>
            </w:r>
          </w:p>
        </w:tc>
        <w:tc>
          <w:tcPr>
            <w:tcW w:w="936" w:type="dxa"/>
            <w:shd w:val="clear" w:color="auto" w:fill="auto"/>
          </w:tcPr>
          <w:p w14:paraId="4BE9C17B" w14:textId="520593A9" w:rsidR="008F26EF" w:rsidRPr="00DA13E1" w:rsidRDefault="008F26EF" w:rsidP="008F26EF">
            <w:pPr>
              <w:tabs>
                <w:tab w:val="decimal" w:pos="726"/>
              </w:tabs>
              <w:ind w:right="-72"/>
              <w:jc w:val="both"/>
              <w:rPr>
                <w:rFonts w:cs="Cordia New"/>
                <w:spacing w:val="-2"/>
                <w:sz w:val="22"/>
                <w:szCs w:val="22"/>
              </w:rPr>
            </w:pPr>
            <w:r w:rsidRPr="00DA13E1">
              <w:rPr>
                <w:rFonts w:cs="Cordia New"/>
                <w:sz w:val="22"/>
                <w:szCs w:val="22"/>
              </w:rPr>
              <w:t>(</w:t>
            </w:r>
            <w:r w:rsidR="003C4C5F" w:rsidRPr="00DA13E1">
              <w:rPr>
                <w:rFonts w:cs="Cordia New"/>
                <w:sz w:val="22"/>
                <w:szCs w:val="22"/>
              </w:rPr>
              <w:t>1</w:t>
            </w:r>
            <w:r w:rsidR="005802DF" w:rsidRPr="00DA13E1">
              <w:rPr>
                <w:rFonts w:cs="Cordia New"/>
                <w:sz w:val="22"/>
                <w:szCs w:val="22"/>
              </w:rPr>
              <w:t>9</w:t>
            </w:r>
            <w:r w:rsidR="003C4C5F" w:rsidRPr="00DA13E1">
              <w:rPr>
                <w:rFonts w:cs="Cordia New"/>
                <w:sz w:val="22"/>
                <w:szCs w:val="22"/>
              </w:rPr>
              <w:t>1</w:t>
            </w:r>
            <w:r w:rsidRPr="00DA13E1">
              <w:rPr>
                <w:rFonts w:cs="Cordia New"/>
                <w:sz w:val="22"/>
                <w:szCs w:val="22"/>
              </w:rPr>
              <w:t>,</w:t>
            </w:r>
            <w:r w:rsidR="003C4C5F" w:rsidRPr="00DA13E1">
              <w:rPr>
                <w:rFonts w:cs="Cordia New"/>
                <w:sz w:val="22"/>
                <w:szCs w:val="22"/>
              </w:rPr>
              <w:t>315</w:t>
            </w:r>
            <w:r w:rsidRPr="00DA13E1">
              <w:rPr>
                <w:rFonts w:cs="Cordia New"/>
                <w:sz w:val="22"/>
                <w:szCs w:val="22"/>
              </w:rPr>
              <w:t>)</w:t>
            </w:r>
          </w:p>
        </w:tc>
        <w:tc>
          <w:tcPr>
            <w:tcW w:w="936" w:type="dxa"/>
            <w:shd w:val="clear" w:color="auto" w:fill="auto"/>
          </w:tcPr>
          <w:p w14:paraId="61B069F1" w14:textId="5FCB8F2E" w:rsidR="008F26EF" w:rsidRPr="00DA13E1" w:rsidRDefault="008F26EF" w:rsidP="008F26EF">
            <w:pPr>
              <w:tabs>
                <w:tab w:val="decimal" w:pos="720"/>
              </w:tabs>
              <w:ind w:right="-72"/>
              <w:jc w:val="both"/>
              <w:rPr>
                <w:rFonts w:cs="Cordia New"/>
                <w:spacing w:val="-2"/>
                <w:sz w:val="22"/>
                <w:szCs w:val="22"/>
              </w:rPr>
            </w:pPr>
            <w:r w:rsidRPr="00DA13E1">
              <w:rPr>
                <w:rFonts w:cs="Cordia New"/>
                <w:sz w:val="22"/>
                <w:szCs w:val="22"/>
              </w:rPr>
              <w:t>(</w:t>
            </w:r>
            <w:r w:rsidR="003C4C5F" w:rsidRPr="00DA13E1">
              <w:rPr>
                <w:rFonts w:cs="Cordia New"/>
                <w:sz w:val="22"/>
                <w:szCs w:val="22"/>
              </w:rPr>
              <w:t>251</w:t>
            </w:r>
            <w:r w:rsidRPr="00DA13E1">
              <w:rPr>
                <w:rFonts w:cs="Cordia New"/>
                <w:sz w:val="22"/>
                <w:szCs w:val="22"/>
              </w:rPr>
              <w:t>,</w:t>
            </w:r>
            <w:r w:rsidR="003C4C5F" w:rsidRPr="00DA13E1">
              <w:rPr>
                <w:rFonts w:cs="Cordia New"/>
                <w:sz w:val="22"/>
                <w:szCs w:val="22"/>
              </w:rPr>
              <w:t>44</w:t>
            </w:r>
            <w:r w:rsidR="005802DF" w:rsidRPr="00DA13E1">
              <w:rPr>
                <w:rFonts w:cs="Cordia New"/>
                <w:sz w:val="22"/>
                <w:szCs w:val="22"/>
              </w:rPr>
              <w:t>6</w:t>
            </w:r>
            <w:r w:rsidRPr="00DA13E1">
              <w:rPr>
                <w:rFonts w:cs="Cordia New"/>
                <w:sz w:val="22"/>
                <w:szCs w:val="22"/>
              </w:rPr>
              <w:t>)</w:t>
            </w:r>
          </w:p>
        </w:tc>
        <w:tc>
          <w:tcPr>
            <w:tcW w:w="936" w:type="dxa"/>
            <w:shd w:val="clear" w:color="auto" w:fill="auto"/>
          </w:tcPr>
          <w:p w14:paraId="47DD2FB9" w14:textId="5F324F4E" w:rsidR="008F26EF" w:rsidRPr="00DA13E1" w:rsidRDefault="008F26EF" w:rsidP="008F26EF">
            <w:pPr>
              <w:tabs>
                <w:tab w:val="decimal" w:pos="720"/>
              </w:tabs>
              <w:ind w:right="-72"/>
              <w:jc w:val="both"/>
              <w:rPr>
                <w:rFonts w:cs="Cordia New"/>
                <w:spacing w:val="-2"/>
                <w:sz w:val="22"/>
                <w:szCs w:val="22"/>
              </w:rPr>
            </w:pPr>
            <w:r w:rsidRPr="00DA13E1">
              <w:rPr>
                <w:rFonts w:cs="Cordia New"/>
                <w:sz w:val="22"/>
                <w:szCs w:val="22"/>
              </w:rPr>
              <w:t>(</w:t>
            </w:r>
            <w:r w:rsidR="005802DF" w:rsidRPr="00DA13E1">
              <w:rPr>
                <w:rFonts w:cs="Cordia New"/>
                <w:sz w:val="22"/>
                <w:szCs w:val="22"/>
              </w:rPr>
              <w:t>7</w:t>
            </w:r>
            <w:r w:rsidRPr="00DA13E1">
              <w:rPr>
                <w:rFonts w:cs="Cordia New"/>
                <w:sz w:val="22"/>
                <w:szCs w:val="22"/>
              </w:rPr>
              <w:t>,</w:t>
            </w:r>
            <w:r w:rsidR="003C4C5F" w:rsidRPr="00DA13E1">
              <w:rPr>
                <w:rFonts w:cs="Cordia New"/>
                <w:sz w:val="22"/>
                <w:szCs w:val="22"/>
              </w:rPr>
              <w:t>000</w:t>
            </w:r>
            <w:r w:rsidRPr="00DA13E1">
              <w:rPr>
                <w:rFonts w:cs="Cordia New"/>
                <w:sz w:val="22"/>
                <w:szCs w:val="22"/>
              </w:rPr>
              <w:t>,</w:t>
            </w:r>
            <w:r w:rsidR="003C4C5F" w:rsidRPr="00DA13E1">
              <w:rPr>
                <w:rFonts w:cs="Cordia New"/>
                <w:sz w:val="22"/>
                <w:szCs w:val="22"/>
              </w:rPr>
              <w:t>000</w:t>
            </w:r>
            <w:r w:rsidRPr="00DA13E1">
              <w:rPr>
                <w:rFonts w:cs="Cordia New"/>
                <w:sz w:val="22"/>
                <w:szCs w:val="22"/>
              </w:rPr>
              <w:t>)</w:t>
            </w:r>
          </w:p>
        </w:tc>
        <w:tc>
          <w:tcPr>
            <w:tcW w:w="936" w:type="dxa"/>
            <w:shd w:val="clear" w:color="auto" w:fill="auto"/>
          </w:tcPr>
          <w:p w14:paraId="0B7C98A3" w14:textId="55D3F916" w:rsidR="008F26EF" w:rsidRPr="00DA13E1" w:rsidRDefault="008F26EF" w:rsidP="008F26EF">
            <w:pPr>
              <w:tabs>
                <w:tab w:val="decimal" w:pos="720"/>
              </w:tabs>
              <w:ind w:right="-72"/>
              <w:jc w:val="both"/>
              <w:rPr>
                <w:rFonts w:cs="Cordia New"/>
                <w:spacing w:val="-2"/>
                <w:sz w:val="22"/>
                <w:szCs w:val="22"/>
              </w:rPr>
            </w:pPr>
            <w:r w:rsidRPr="00DA13E1">
              <w:rPr>
                <w:rFonts w:cs="Cordia New"/>
                <w:sz w:val="22"/>
                <w:szCs w:val="22"/>
              </w:rPr>
              <w:t>(</w:t>
            </w:r>
            <w:r w:rsidR="005802DF" w:rsidRPr="00DA13E1">
              <w:rPr>
                <w:rFonts w:cs="Cordia New"/>
                <w:sz w:val="22"/>
                <w:szCs w:val="22"/>
              </w:rPr>
              <w:t>8</w:t>
            </w:r>
            <w:r w:rsidRPr="00DA13E1">
              <w:rPr>
                <w:rFonts w:cs="Cordia New"/>
                <w:sz w:val="22"/>
                <w:szCs w:val="22"/>
              </w:rPr>
              <w:t>,</w:t>
            </w:r>
            <w:r w:rsidR="005802DF" w:rsidRPr="00DA13E1">
              <w:rPr>
                <w:rFonts w:cs="Cordia New"/>
                <w:sz w:val="22"/>
                <w:szCs w:val="22"/>
              </w:rPr>
              <w:t>669</w:t>
            </w:r>
            <w:r w:rsidRPr="00DA13E1">
              <w:rPr>
                <w:rFonts w:cs="Cordia New"/>
                <w:sz w:val="22"/>
                <w:szCs w:val="22"/>
              </w:rPr>
              <w:t>,</w:t>
            </w:r>
            <w:r w:rsidR="003C4C5F" w:rsidRPr="00DA13E1">
              <w:rPr>
                <w:rFonts w:cs="Cordia New"/>
                <w:sz w:val="22"/>
                <w:szCs w:val="22"/>
              </w:rPr>
              <w:t>423</w:t>
            </w:r>
            <w:r w:rsidRPr="00DA13E1">
              <w:rPr>
                <w:rFonts w:cs="Cordia New"/>
                <w:sz w:val="22"/>
                <w:szCs w:val="22"/>
              </w:rPr>
              <w:t>)</w:t>
            </w:r>
          </w:p>
        </w:tc>
        <w:tc>
          <w:tcPr>
            <w:tcW w:w="936" w:type="dxa"/>
            <w:shd w:val="clear" w:color="auto" w:fill="auto"/>
          </w:tcPr>
          <w:p w14:paraId="45F8632E" w14:textId="7F38EA22" w:rsidR="008F26EF" w:rsidRPr="00DA13E1" w:rsidRDefault="008F26EF" w:rsidP="008F26EF">
            <w:pPr>
              <w:tabs>
                <w:tab w:val="decimal" w:pos="720"/>
              </w:tabs>
              <w:ind w:right="-72"/>
              <w:jc w:val="both"/>
              <w:rPr>
                <w:rFonts w:cs="Cordia New"/>
                <w:spacing w:val="-2"/>
                <w:sz w:val="22"/>
                <w:szCs w:val="22"/>
              </w:rPr>
            </w:pPr>
            <w:r w:rsidRPr="00DA13E1">
              <w:rPr>
                <w:rFonts w:cs="Cordia New"/>
                <w:sz w:val="22"/>
                <w:szCs w:val="22"/>
              </w:rPr>
              <w:t>(</w:t>
            </w:r>
            <w:r w:rsidR="003C4C5F" w:rsidRPr="00DA13E1">
              <w:rPr>
                <w:rFonts w:cs="Cordia New"/>
                <w:sz w:val="22"/>
                <w:szCs w:val="22"/>
              </w:rPr>
              <w:t>1</w:t>
            </w:r>
            <w:r w:rsidR="005802DF" w:rsidRPr="00DA13E1">
              <w:rPr>
                <w:rFonts w:cs="Cordia New"/>
                <w:sz w:val="22"/>
                <w:szCs w:val="22"/>
              </w:rPr>
              <w:t>9</w:t>
            </w:r>
            <w:r w:rsidR="003C4C5F" w:rsidRPr="00DA13E1">
              <w:rPr>
                <w:rFonts w:cs="Cordia New"/>
                <w:sz w:val="22"/>
                <w:szCs w:val="22"/>
              </w:rPr>
              <w:t>1</w:t>
            </w:r>
            <w:r w:rsidRPr="00DA13E1">
              <w:rPr>
                <w:rFonts w:cs="Cordia New"/>
                <w:sz w:val="22"/>
                <w:szCs w:val="22"/>
              </w:rPr>
              <w:t>,</w:t>
            </w:r>
            <w:r w:rsidR="003C4C5F" w:rsidRPr="00DA13E1">
              <w:rPr>
                <w:rFonts w:cs="Cordia New"/>
                <w:sz w:val="22"/>
                <w:szCs w:val="22"/>
              </w:rPr>
              <w:t>315</w:t>
            </w:r>
            <w:r w:rsidRPr="00DA13E1">
              <w:rPr>
                <w:rFonts w:cs="Cordia New"/>
                <w:sz w:val="22"/>
                <w:szCs w:val="22"/>
              </w:rPr>
              <w:t>)</w:t>
            </w:r>
          </w:p>
        </w:tc>
        <w:tc>
          <w:tcPr>
            <w:tcW w:w="936" w:type="dxa"/>
            <w:shd w:val="clear" w:color="auto" w:fill="auto"/>
          </w:tcPr>
          <w:p w14:paraId="6501BDDD" w14:textId="32492C3A" w:rsidR="008F26EF" w:rsidRPr="00DA13E1" w:rsidRDefault="008F26EF" w:rsidP="008F26EF">
            <w:pPr>
              <w:tabs>
                <w:tab w:val="decimal" w:pos="720"/>
              </w:tabs>
              <w:ind w:right="-72"/>
              <w:jc w:val="both"/>
              <w:rPr>
                <w:rFonts w:cs="Cordia New"/>
                <w:spacing w:val="-2"/>
                <w:sz w:val="22"/>
                <w:szCs w:val="22"/>
              </w:rPr>
            </w:pPr>
            <w:r w:rsidRPr="00DA13E1">
              <w:rPr>
                <w:rFonts w:cs="Cordia New"/>
                <w:sz w:val="22"/>
                <w:szCs w:val="22"/>
              </w:rPr>
              <w:t>(</w:t>
            </w:r>
            <w:r w:rsidR="003C4C5F" w:rsidRPr="00DA13E1">
              <w:rPr>
                <w:rFonts w:cs="Cordia New"/>
                <w:sz w:val="22"/>
                <w:szCs w:val="22"/>
              </w:rPr>
              <w:t>251</w:t>
            </w:r>
            <w:r w:rsidRPr="00DA13E1">
              <w:rPr>
                <w:rFonts w:cs="Cordia New"/>
                <w:sz w:val="22"/>
                <w:szCs w:val="22"/>
              </w:rPr>
              <w:t>,</w:t>
            </w:r>
            <w:r w:rsidR="003C4C5F" w:rsidRPr="00DA13E1">
              <w:rPr>
                <w:rFonts w:cs="Cordia New"/>
                <w:sz w:val="22"/>
                <w:szCs w:val="22"/>
              </w:rPr>
              <w:t>44</w:t>
            </w:r>
            <w:r w:rsidR="005802DF" w:rsidRPr="00DA13E1">
              <w:rPr>
                <w:rFonts w:cs="Cordia New"/>
                <w:sz w:val="22"/>
                <w:szCs w:val="22"/>
              </w:rPr>
              <w:t>6</w:t>
            </w:r>
            <w:r w:rsidRPr="00DA13E1">
              <w:rPr>
                <w:rFonts w:cs="Cordia New"/>
                <w:sz w:val="22"/>
                <w:szCs w:val="22"/>
              </w:rPr>
              <w:t>)</w:t>
            </w:r>
          </w:p>
        </w:tc>
        <w:tc>
          <w:tcPr>
            <w:tcW w:w="936" w:type="dxa"/>
            <w:shd w:val="clear" w:color="auto" w:fill="auto"/>
          </w:tcPr>
          <w:p w14:paraId="0EDDC58B" w14:textId="6F4C0AFA" w:rsidR="008F26EF" w:rsidRPr="00DA13E1" w:rsidRDefault="008F26EF" w:rsidP="008F26EF">
            <w:pPr>
              <w:tabs>
                <w:tab w:val="decimal" w:pos="720"/>
              </w:tabs>
              <w:ind w:right="-72"/>
              <w:jc w:val="both"/>
              <w:rPr>
                <w:rFonts w:cs="Cordia New"/>
                <w:spacing w:val="-2"/>
                <w:sz w:val="22"/>
                <w:szCs w:val="22"/>
              </w:rPr>
            </w:pPr>
            <w:r w:rsidRPr="00DA13E1">
              <w:rPr>
                <w:rFonts w:cs="Cordia New"/>
                <w:sz w:val="22"/>
                <w:szCs w:val="22"/>
              </w:rPr>
              <w:t>(</w:t>
            </w:r>
            <w:r w:rsidR="005802DF" w:rsidRPr="00DA13E1">
              <w:rPr>
                <w:rFonts w:cs="Cordia New"/>
                <w:sz w:val="22"/>
                <w:szCs w:val="22"/>
              </w:rPr>
              <w:t>7</w:t>
            </w:r>
            <w:r w:rsidRPr="00DA13E1">
              <w:rPr>
                <w:rFonts w:cs="Cordia New"/>
                <w:sz w:val="22"/>
                <w:szCs w:val="22"/>
              </w:rPr>
              <w:t>,</w:t>
            </w:r>
            <w:r w:rsidR="003C4C5F" w:rsidRPr="00DA13E1">
              <w:rPr>
                <w:rFonts w:cs="Cordia New"/>
                <w:sz w:val="22"/>
                <w:szCs w:val="22"/>
              </w:rPr>
              <w:t>000</w:t>
            </w:r>
            <w:r w:rsidRPr="00DA13E1">
              <w:rPr>
                <w:rFonts w:cs="Cordia New"/>
                <w:sz w:val="22"/>
                <w:szCs w:val="22"/>
              </w:rPr>
              <w:t>,</w:t>
            </w:r>
            <w:r w:rsidR="003C4C5F" w:rsidRPr="00DA13E1">
              <w:rPr>
                <w:rFonts w:cs="Cordia New"/>
                <w:sz w:val="22"/>
                <w:szCs w:val="22"/>
              </w:rPr>
              <w:t>000</w:t>
            </w:r>
            <w:r w:rsidRPr="00DA13E1">
              <w:rPr>
                <w:rFonts w:cs="Cordia New"/>
                <w:sz w:val="22"/>
                <w:szCs w:val="22"/>
              </w:rPr>
              <w:t>)</w:t>
            </w:r>
          </w:p>
        </w:tc>
        <w:tc>
          <w:tcPr>
            <w:tcW w:w="936" w:type="dxa"/>
            <w:shd w:val="clear" w:color="auto" w:fill="auto"/>
          </w:tcPr>
          <w:p w14:paraId="6CF01B71" w14:textId="1E2C918B" w:rsidR="008F26EF" w:rsidRPr="00DA13E1" w:rsidRDefault="008F26EF" w:rsidP="008F26EF">
            <w:pPr>
              <w:tabs>
                <w:tab w:val="decimal" w:pos="720"/>
              </w:tabs>
              <w:ind w:right="-72"/>
              <w:jc w:val="both"/>
              <w:rPr>
                <w:rFonts w:cs="Cordia New"/>
                <w:sz w:val="22"/>
                <w:szCs w:val="22"/>
              </w:rPr>
            </w:pPr>
            <w:r w:rsidRPr="00DA13E1">
              <w:rPr>
                <w:rFonts w:cs="Cordia New"/>
                <w:sz w:val="22"/>
                <w:szCs w:val="22"/>
              </w:rPr>
              <w:t>(</w:t>
            </w:r>
            <w:r w:rsidR="005802DF" w:rsidRPr="00DA13E1">
              <w:rPr>
                <w:rFonts w:cs="Cordia New"/>
                <w:sz w:val="22"/>
                <w:szCs w:val="22"/>
              </w:rPr>
              <w:t>8</w:t>
            </w:r>
            <w:r w:rsidRPr="00DA13E1">
              <w:rPr>
                <w:rFonts w:cs="Cordia New"/>
                <w:sz w:val="22"/>
                <w:szCs w:val="22"/>
              </w:rPr>
              <w:t>,</w:t>
            </w:r>
            <w:r w:rsidR="005802DF" w:rsidRPr="00DA13E1">
              <w:rPr>
                <w:rFonts w:cs="Cordia New"/>
                <w:sz w:val="22"/>
                <w:szCs w:val="22"/>
              </w:rPr>
              <w:t>669</w:t>
            </w:r>
            <w:r w:rsidRPr="00DA13E1">
              <w:rPr>
                <w:rFonts w:cs="Cordia New"/>
                <w:sz w:val="22"/>
                <w:szCs w:val="22"/>
              </w:rPr>
              <w:t>,</w:t>
            </w:r>
            <w:r w:rsidR="003C4C5F" w:rsidRPr="00DA13E1">
              <w:rPr>
                <w:rFonts w:cs="Cordia New"/>
                <w:sz w:val="22"/>
                <w:szCs w:val="22"/>
              </w:rPr>
              <w:t>423</w:t>
            </w:r>
            <w:r w:rsidRPr="00DA13E1">
              <w:rPr>
                <w:rFonts w:cs="Cordia New"/>
                <w:sz w:val="22"/>
                <w:szCs w:val="22"/>
              </w:rPr>
              <w:t>)</w:t>
            </w:r>
          </w:p>
        </w:tc>
      </w:tr>
      <w:tr w:rsidR="00C854A4" w:rsidRPr="001B3096" w14:paraId="3E06E249" w14:textId="77777777" w:rsidTr="00C854A4">
        <w:tc>
          <w:tcPr>
            <w:tcW w:w="1980" w:type="dxa"/>
            <w:shd w:val="clear" w:color="auto" w:fill="auto"/>
          </w:tcPr>
          <w:p w14:paraId="73F9DB9A" w14:textId="77777777" w:rsidR="00C854A4" w:rsidRPr="001B3096" w:rsidRDefault="00C854A4" w:rsidP="00C854A4">
            <w:pPr>
              <w:ind w:left="-86" w:right="-72"/>
              <w:rPr>
                <w:rFonts w:cs="Cordia New"/>
                <w:sz w:val="22"/>
                <w:szCs w:val="22"/>
              </w:rPr>
            </w:pPr>
            <w:r w:rsidRPr="001B3096">
              <w:rPr>
                <w:rFonts w:cs="Cordia New"/>
                <w:sz w:val="22"/>
                <w:szCs w:val="22"/>
              </w:rPr>
              <w:t xml:space="preserve">   Payments of financing </w:t>
            </w:r>
          </w:p>
          <w:p w14:paraId="56A2A3D8" w14:textId="61CD2D59" w:rsidR="00C854A4" w:rsidRPr="001B3096" w:rsidRDefault="00C854A4" w:rsidP="00C854A4">
            <w:pPr>
              <w:ind w:left="-86" w:right="-72"/>
              <w:rPr>
                <w:rFonts w:cs="Cordia New"/>
                <w:spacing w:val="-8"/>
                <w:sz w:val="22"/>
                <w:szCs w:val="22"/>
              </w:rPr>
            </w:pPr>
            <w:r w:rsidRPr="001B3096">
              <w:rPr>
                <w:rFonts w:cs="Cordia New"/>
                <w:sz w:val="22"/>
                <w:szCs w:val="22"/>
              </w:rPr>
              <w:t xml:space="preserve">      service fees</w:t>
            </w:r>
          </w:p>
        </w:tc>
        <w:tc>
          <w:tcPr>
            <w:tcW w:w="936" w:type="dxa"/>
            <w:shd w:val="clear" w:color="auto" w:fill="auto"/>
            <w:vAlign w:val="bottom"/>
          </w:tcPr>
          <w:p w14:paraId="38747707" w14:textId="39551088" w:rsidR="00C854A4" w:rsidRPr="00DA13E1" w:rsidRDefault="00C854A4" w:rsidP="00C854A4">
            <w:pPr>
              <w:tabs>
                <w:tab w:val="decimal" w:pos="726"/>
              </w:tabs>
              <w:ind w:right="-72"/>
              <w:jc w:val="right"/>
              <w:rPr>
                <w:rFonts w:cs="Cordia New"/>
                <w:spacing w:val="-2"/>
                <w:sz w:val="22"/>
                <w:szCs w:val="22"/>
              </w:rPr>
            </w:pPr>
            <w:r w:rsidRPr="00DA13E1">
              <w:rPr>
                <w:rFonts w:cs="Cordia New"/>
                <w:sz w:val="22"/>
                <w:szCs w:val="22"/>
              </w:rPr>
              <w:t>(</w:t>
            </w:r>
            <w:r w:rsidR="003C4C5F" w:rsidRPr="00DA13E1">
              <w:rPr>
                <w:rFonts w:cs="Cordia New"/>
                <w:sz w:val="22"/>
                <w:szCs w:val="22"/>
              </w:rPr>
              <w:t>4</w:t>
            </w:r>
            <w:r w:rsidR="005802DF" w:rsidRPr="00DA13E1">
              <w:rPr>
                <w:rFonts w:cs="Cordia New"/>
                <w:sz w:val="22"/>
                <w:szCs w:val="22"/>
              </w:rPr>
              <w:t>9</w:t>
            </w:r>
            <w:r w:rsidR="003C4C5F" w:rsidRPr="00DA13E1">
              <w:rPr>
                <w:rFonts w:cs="Cordia New"/>
                <w:sz w:val="22"/>
                <w:szCs w:val="22"/>
              </w:rPr>
              <w:t>3</w:t>
            </w:r>
            <w:r w:rsidRPr="00DA13E1">
              <w:rPr>
                <w:rFonts w:cs="Cordia New"/>
                <w:sz w:val="22"/>
                <w:szCs w:val="22"/>
              </w:rPr>
              <w:t>)</w:t>
            </w:r>
          </w:p>
        </w:tc>
        <w:tc>
          <w:tcPr>
            <w:tcW w:w="936" w:type="dxa"/>
            <w:shd w:val="clear" w:color="auto" w:fill="auto"/>
            <w:vAlign w:val="bottom"/>
          </w:tcPr>
          <w:p w14:paraId="67070E0C" w14:textId="775F80E6" w:rsidR="00C854A4" w:rsidRPr="00DA13E1" w:rsidRDefault="00C854A4" w:rsidP="00C854A4">
            <w:pPr>
              <w:tabs>
                <w:tab w:val="decimal" w:pos="720"/>
              </w:tabs>
              <w:ind w:right="-72"/>
              <w:jc w:val="right"/>
              <w:rPr>
                <w:rFonts w:cs="Cordia New"/>
                <w:spacing w:val="-2"/>
                <w:sz w:val="22"/>
                <w:szCs w:val="22"/>
              </w:rPr>
            </w:pPr>
            <w:r w:rsidRPr="00DA13E1">
              <w:rPr>
                <w:rFonts w:cs="Cordia New"/>
                <w:sz w:val="22"/>
                <w:szCs w:val="22"/>
              </w:rPr>
              <w:t>(</w:t>
            </w:r>
            <w:r w:rsidR="003C4C5F" w:rsidRPr="00DA13E1">
              <w:rPr>
                <w:rFonts w:cs="Cordia New"/>
                <w:sz w:val="22"/>
                <w:szCs w:val="22"/>
              </w:rPr>
              <w:t>4</w:t>
            </w:r>
            <w:r w:rsidR="005802DF" w:rsidRPr="00DA13E1">
              <w:rPr>
                <w:rFonts w:cs="Cordia New"/>
                <w:sz w:val="22"/>
                <w:szCs w:val="22"/>
              </w:rPr>
              <w:t>99</w:t>
            </w:r>
            <w:r w:rsidRPr="00DA13E1">
              <w:rPr>
                <w:rFonts w:cs="Cordia New"/>
                <w:sz w:val="22"/>
                <w:szCs w:val="22"/>
              </w:rPr>
              <w:t>)</w:t>
            </w:r>
          </w:p>
        </w:tc>
        <w:tc>
          <w:tcPr>
            <w:tcW w:w="936" w:type="dxa"/>
            <w:shd w:val="clear" w:color="auto" w:fill="auto"/>
            <w:vAlign w:val="bottom"/>
          </w:tcPr>
          <w:p w14:paraId="14B2DFA4" w14:textId="3EBF2AFE" w:rsidR="00C854A4" w:rsidRPr="00DA13E1" w:rsidRDefault="00C854A4" w:rsidP="00C854A4">
            <w:pPr>
              <w:tabs>
                <w:tab w:val="decimal" w:pos="720"/>
              </w:tabs>
              <w:ind w:right="-72"/>
              <w:jc w:val="right"/>
              <w:rPr>
                <w:rFonts w:cs="Cordia New"/>
                <w:spacing w:val="-2"/>
                <w:sz w:val="22"/>
                <w:szCs w:val="22"/>
              </w:rPr>
            </w:pPr>
            <w:r w:rsidRPr="00DA13E1">
              <w:rPr>
                <w:rFonts w:cs="Cordia New"/>
                <w:sz w:val="22"/>
                <w:szCs w:val="22"/>
              </w:rPr>
              <w:t>(</w:t>
            </w:r>
            <w:r w:rsidR="003C4C5F" w:rsidRPr="00DA13E1">
              <w:rPr>
                <w:rFonts w:cs="Cordia New"/>
                <w:sz w:val="22"/>
                <w:szCs w:val="22"/>
              </w:rPr>
              <w:t>1</w:t>
            </w:r>
            <w:r w:rsidR="005802DF" w:rsidRPr="00DA13E1">
              <w:rPr>
                <w:rFonts w:cs="Cordia New"/>
                <w:sz w:val="22"/>
                <w:szCs w:val="22"/>
              </w:rPr>
              <w:t>7</w:t>
            </w:r>
            <w:r w:rsidRPr="00DA13E1">
              <w:rPr>
                <w:rFonts w:cs="Cordia New"/>
                <w:sz w:val="22"/>
                <w:szCs w:val="22"/>
              </w:rPr>
              <w:t>,</w:t>
            </w:r>
            <w:r w:rsidR="005802DF" w:rsidRPr="00DA13E1">
              <w:rPr>
                <w:rFonts w:cs="Cordia New"/>
                <w:sz w:val="22"/>
                <w:szCs w:val="22"/>
              </w:rPr>
              <w:t>869</w:t>
            </w:r>
            <w:r w:rsidRPr="00DA13E1">
              <w:rPr>
                <w:rFonts w:cs="Cordia New"/>
                <w:sz w:val="22"/>
                <w:szCs w:val="22"/>
              </w:rPr>
              <w:t>)</w:t>
            </w:r>
          </w:p>
        </w:tc>
        <w:tc>
          <w:tcPr>
            <w:tcW w:w="936" w:type="dxa"/>
            <w:shd w:val="clear" w:color="auto" w:fill="auto"/>
            <w:vAlign w:val="bottom"/>
          </w:tcPr>
          <w:p w14:paraId="2D3A6508" w14:textId="43F96DA7" w:rsidR="00C854A4" w:rsidRPr="00DA13E1" w:rsidRDefault="00C854A4" w:rsidP="00C854A4">
            <w:pPr>
              <w:tabs>
                <w:tab w:val="decimal" w:pos="720"/>
              </w:tabs>
              <w:ind w:right="-72"/>
              <w:jc w:val="right"/>
              <w:rPr>
                <w:rFonts w:cs="Cordia New"/>
                <w:spacing w:val="-2"/>
                <w:sz w:val="22"/>
                <w:szCs w:val="22"/>
              </w:rPr>
            </w:pPr>
            <w:r w:rsidRPr="00DA13E1">
              <w:rPr>
                <w:rFonts w:cs="Cordia New"/>
                <w:sz w:val="22"/>
                <w:szCs w:val="22"/>
              </w:rPr>
              <w:t>(</w:t>
            </w:r>
            <w:r w:rsidR="003C4C5F" w:rsidRPr="00DA13E1">
              <w:rPr>
                <w:rFonts w:cs="Cordia New"/>
                <w:sz w:val="22"/>
                <w:szCs w:val="22"/>
              </w:rPr>
              <w:t>1</w:t>
            </w:r>
            <w:r w:rsidR="005802DF" w:rsidRPr="00DA13E1">
              <w:rPr>
                <w:rFonts w:cs="Cordia New"/>
                <w:sz w:val="22"/>
                <w:szCs w:val="22"/>
              </w:rPr>
              <w:t>6</w:t>
            </w:r>
            <w:r w:rsidRPr="00DA13E1">
              <w:rPr>
                <w:rFonts w:cs="Cordia New"/>
                <w:sz w:val="22"/>
                <w:szCs w:val="22"/>
              </w:rPr>
              <w:t>,</w:t>
            </w:r>
            <w:r w:rsidR="005802DF" w:rsidRPr="00DA13E1">
              <w:rPr>
                <w:rFonts w:cs="Cordia New"/>
                <w:sz w:val="22"/>
                <w:szCs w:val="22"/>
              </w:rPr>
              <w:t>9</w:t>
            </w:r>
            <w:r w:rsidR="003C4C5F" w:rsidRPr="00DA13E1">
              <w:rPr>
                <w:rFonts w:cs="Cordia New"/>
                <w:sz w:val="22"/>
                <w:szCs w:val="22"/>
              </w:rPr>
              <w:t>0</w:t>
            </w:r>
            <w:r w:rsidR="005802DF" w:rsidRPr="00DA13E1">
              <w:rPr>
                <w:rFonts w:cs="Cordia New"/>
                <w:sz w:val="22"/>
                <w:szCs w:val="22"/>
              </w:rPr>
              <w:t>7</w:t>
            </w:r>
            <w:r w:rsidRPr="00DA13E1">
              <w:rPr>
                <w:rFonts w:cs="Cordia New"/>
                <w:sz w:val="22"/>
                <w:szCs w:val="22"/>
              </w:rPr>
              <w:t>)</w:t>
            </w:r>
          </w:p>
        </w:tc>
        <w:tc>
          <w:tcPr>
            <w:tcW w:w="936" w:type="dxa"/>
            <w:shd w:val="clear" w:color="auto" w:fill="auto"/>
            <w:vAlign w:val="bottom"/>
          </w:tcPr>
          <w:p w14:paraId="34429E34" w14:textId="6D053252" w:rsidR="00C854A4" w:rsidRPr="00DA13E1" w:rsidRDefault="00C854A4" w:rsidP="00C854A4">
            <w:pPr>
              <w:tabs>
                <w:tab w:val="decimal" w:pos="720"/>
              </w:tabs>
              <w:ind w:right="-72"/>
              <w:jc w:val="right"/>
              <w:rPr>
                <w:rFonts w:cs="Cordia New"/>
                <w:spacing w:val="-2"/>
                <w:sz w:val="22"/>
                <w:szCs w:val="22"/>
              </w:rPr>
            </w:pPr>
            <w:r w:rsidRPr="00DA13E1">
              <w:rPr>
                <w:rFonts w:cs="Cordia New"/>
                <w:sz w:val="22"/>
                <w:szCs w:val="22"/>
              </w:rPr>
              <w:t>(</w:t>
            </w:r>
            <w:r w:rsidR="003C4C5F" w:rsidRPr="00DA13E1">
              <w:rPr>
                <w:rFonts w:cs="Cordia New"/>
                <w:sz w:val="22"/>
                <w:szCs w:val="22"/>
              </w:rPr>
              <w:t>4</w:t>
            </w:r>
            <w:r w:rsidR="005802DF" w:rsidRPr="00DA13E1">
              <w:rPr>
                <w:rFonts w:cs="Cordia New"/>
                <w:sz w:val="22"/>
                <w:szCs w:val="22"/>
              </w:rPr>
              <w:t>9</w:t>
            </w:r>
            <w:r w:rsidR="003C4C5F" w:rsidRPr="00DA13E1">
              <w:rPr>
                <w:rFonts w:cs="Cordia New"/>
                <w:sz w:val="22"/>
                <w:szCs w:val="22"/>
              </w:rPr>
              <w:t>3</w:t>
            </w:r>
            <w:r w:rsidRPr="00DA13E1">
              <w:rPr>
                <w:rFonts w:cs="Cordia New"/>
                <w:sz w:val="22"/>
                <w:szCs w:val="22"/>
              </w:rPr>
              <w:t>)</w:t>
            </w:r>
          </w:p>
        </w:tc>
        <w:tc>
          <w:tcPr>
            <w:tcW w:w="936" w:type="dxa"/>
            <w:shd w:val="clear" w:color="auto" w:fill="auto"/>
            <w:vAlign w:val="bottom"/>
          </w:tcPr>
          <w:p w14:paraId="7ABBF080" w14:textId="49686CF7" w:rsidR="00C854A4" w:rsidRPr="00DA13E1" w:rsidRDefault="00C854A4" w:rsidP="00C854A4">
            <w:pPr>
              <w:tabs>
                <w:tab w:val="decimal" w:pos="720"/>
              </w:tabs>
              <w:ind w:right="-72"/>
              <w:jc w:val="right"/>
              <w:rPr>
                <w:rFonts w:cs="Cordia New"/>
                <w:spacing w:val="-2"/>
                <w:sz w:val="22"/>
                <w:szCs w:val="22"/>
              </w:rPr>
            </w:pPr>
            <w:r w:rsidRPr="00DA13E1">
              <w:rPr>
                <w:rFonts w:cs="Cordia New"/>
                <w:sz w:val="22"/>
                <w:szCs w:val="22"/>
              </w:rPr>
              <w:t>(</w:t>
            </w:r>
            <w:r w:rsidR="003C4C5F" w:rsidRPr="00DA13E1">
              <w:rPr>
                <w:rFonts w:cs="Cordia New"/>
                <w:sz w:val="22"/>
                <w:szCs w:val="22"/>
              </w:rPr>
              <w:t>4</w:t>
            </w:r>
            <w:r w:rsidR="005802DF" w:rsidRPr="00DA13E1">
              <w:rPr>
                <w:rFonts w:cs="Cordia New"/>
                <w:sz w:val="22"/>
                <w:szCs w:val="22"/>
              </w:rPr>
              <w:t>99</w:t>
            </w:r>
            <w:r w:rsidRPr="00DA13E1">
              <w:rPr>
                <w:rFonts w:cs="Cordia New"/>
                <w:sz w:val="22"/>
                <w:szCs w:val="22"/>
              </w:rPr>
              <w:t>)</w:t>
            </w:r>
          </w:p>
        </w:tc>
        <w:tc>
          <w:tcPr>
            <w:tcW w:w="936" w:type="dxa"/>
            <w:shd w:val="clear" w:color="auto" w:fill="auto"/>
            <w:vAlign w:val="bottom"/>
          </w:tcPr>
          <w:p w14:paraId="170666DF" w14:textId="3239C28A" w:rsidR="00C854A4" w:rsidRPr="00DA13E1" w:rsidRDefault="00C854A4" w:rsidP="00C854A4">
            <w:pPr>
              <w:tabs>
                <w:tab w:val="decimal" w:pos="720"/>
              </w:tabs>
              <w:ind w:right="-72"/>
              <w:jc w:val="right"/>
              <w:rPr>
                <w:rFonts w:cs="Cordia New"/>
                <w:spacing w:val="-2"/>
                <w:sz w:val="22"/>
                <w:szCs w:val="22"/>
              </w:rPr>
            </w:pPr>
            <w:r w:rsidRPr="00DA13E1">
              <w:rPr>
                <w:rFonts w:cs="Cordia New"/>
                <w:sz w:val="22"/>
                <w:szCs w:val="22"/>
              </w:rPr>
              <w:t>(</w:t>
            </w:r>
            <w:r w:rsidR="003C4C5F" w:rsidRPr="00DA13E1">
              <w:rPr>
                <w:rFonts w:cs="Cordia New"/>
                <w:sz w:val="22"/>
                <w:szCs w:val="22"/>
              </w:rPr>
              <w:t>1</w:t>
            </w:r>
            <w:r w:rsidR="005802DF" w:rsidRPr="00DA13E1">
              <w:rPr>
                <w:rFonts w:cs="Cordia New"/>
                <w:sz w:val="22"/>
                <w:szCs w:val="22"/>
              </w:rPr>
              <w:t>7</w:t>
            </w:r>
            <w:r w:rsidRPr="00DA13E1">
              <w:rPr>
                <w:rFonts w:cs="Cordia New"/>
                <w:sz w:val="22"/>
                <w:szCs w:val="22"/>
              </w:rPr>
              <w:t>,</w:t>
            </w:r>
            <w:r w:rsidR="005802DF" w:rsidRPr="00DA13E1">
              <w:rPr>
                <w:rFonts w:cs="Cordia New"/>
                <w:sz w:val="22"/>
                <w:szCs w:val="22"/>
              </w:rPr>
              <w:t>869</w:t>
            </w:r>
            <w:r w:rsidRPr="00DA13E1">
              <w:rPr>
                <w:rFonts w:cs="Cordia New"/>
                <w:sz w:val="22"/>
                <w:szCs w:val="22"/>
              </w:rPr>
              <w:t>)</w:t>
            </w:r>
          </w:p>
        </w:tc>
        <w:tc>
          <w:tcPr>
            <w:tcW w:w="936" w:type="dxa"/>
            <w:shd w:val="clear" w:color="auto" w:fill="auto"/>
            <w:vAlign w:val="bottom"/>
          </w:tcPr>
          <w:p w14:paraId="6BA542F7" w14:textId="40375390" w:rsidR="00C854A4" w:rsidRPr="00DA13E1" w:rsidRDefault="00C854A4" w:rsidP="00C854A4">
            <w:pPr>
              <w:tabs>
                <w:tab w:val="decimal" w:pos="720"/>
              </w:tabs>
              <w:ind w:right="-72"/>
              <w:jc w:val="right"/>
              <w:rPr>
                <w:rFonts w:cs="Cordia New"/>
                <w:sz w:val="22"/>
                <w:szCs w:val="22"/>
              </w:rPr>
            </w:pPr>
            <w:r w:rsidRPr="00DA13E1">
              <w:rPr>
                <w:rFonts w:cs="Cordia New"/>
                <w:sz w:val="22"/>
                <w:szCs w:val="22"/>
              </w:rPr>
              <w:t>(</w:t>
            </w:r>
            <w:r w:rsidR="003C4C5F" w:rsidRPr="00DA13E1">
              <w:rPr>
                <w:rFonts w:cs="Cordia New"/>
                <w:sz w:val="22"/>
                <w:szCs w:val="22"/>
              </w:rPr>
              <w:t>1</w:t>
            </w:r>
            <w:r w:rsidR="005802DF" w:rsidRPr="00DA13E1">
              <w:rPr>
                <w:rFonts w:cs="Cordia New"/>
                <w:sz w:val="22"/>
                <w:szCs w:val="22"/>
              </w:rPr>
              <w:t>6</w:t>
            </w:r>
            <w:r w:rsidRPr="00DA13E1">
              <w:rPr>
                <w:rFonts w:cs="Cordia New"/>
                <w:sz w:val="22"/>
                <w:szCs w:val="22"/>
              </w:rPr>
              <w:t>,</w:t>
            </w:r>
            <w:r w:rsidR="005802DF" w:rsidRPr="00DA13E1">
              <w:rPr>
                <w:rFonts w:cs="Cordia New"/>
                <w:sz w:val="22"/>
                <w:szCs w:val="22"/>
              </w:rPr>
              <w:t>9</w:t>
            </w:r>
            <w:r w:rsidR="003C4C5F" w:rsidRPr="00DA13E1">
              <w:rPr>
                <w:rFonts w:cs="Cordia New"/>
                <w:sz w:val="22"/>
                <w:szCs w:val="22"/>
              </w:rPr>
              <w:t>0</w:t>
            </w:r>
            <w:r w:rsidR="005802DF" w:rsidRPr="00DA13E1">
              <w:rPr>
                <w:rFonts w:cs="Cordia New"/>
                <w:sz w:val="22"/>
                <w:szCs w:val="22"/>
              </w:rPr>
              <w:t>7</w:t>
            </w:r>
            <w:r w:rsidRPr="00DA13E1">
              <w:rPr>
                <w:rFonts w:cs="Cordia New"/>
                <w:sz w:val="22"/>
                <w:szCs w:val="22"/>
              </w:rPr>
              <w:t>)</w:t>
            </w:r>
          </w:p>
        </w:tc>
      </w:tr>
      <w:tr w:rsidR="002F6992" w:rsidRPr="001B3096" w14:paraId="446E0670" w14:textId="77777777" w:rsidTr="00814394">
        <w:tc>
          <w:tcPr>
            <w:tcW w:w="1980" w:type="dxa"/>
            <w:shd w:val="clear" w:color="auto" w:fill="auto"/>
          </w:tcPr>
          <w:p w14:paraId="2923DB5E" w14:textId="77777777" w:rsidR="00351D7C" w:rsidRPr="001B3096" w:rsidRDefault="00351D7C" w:rsidP="00351D7C">
            <w:pPr>
              <w:ind w:left="-86" w:right="-72"/>
              <w:rPr>
                <w:rFonts w:cs="Cordia New"/>
                <w:sz w:val="22"/>
                <w:szCs w:val="22"/>
              </w:rPr>
            </w:pPr>
            <w:r w:rsidRPr="001B3096">
              <w:rPr>
                <w:rFonts w:cs="Cordia New"/>
                <w:sz w:val="22"/>
                <w:szCs w:val="22"/>
              </w:rPr>
              <w:t>Other non-cash movements:</w:t>
            </w:r>
          </w:p>
        </w:tc>
        <w:tc>
          <w:tcPr>
            <w:tcW w:w="936" w:type="dxa"/>
            <w:shd w:val="clear" w:color="auto" w:fill="auto"/>
            <w:vAlign w:val="bottom"/>
          </w:tcPr>
          <w:p w14:paraId="5FA37E9C" w14:textId="77777777" w:rsidR="00351D7C" w:rsidRPr="00DA13E1" w:rsidRDefault="00351D7C" w:rsidP="00351D7C">
            <w:pPr>
              <w:tabs>
                <w:tab w:val="decimal" w:pos="726"/>
              </w:tabs>
              <w:ind w:right="-72"/>
              <w:jc w:val="both"/>
              <w:rPr>
                <w:rFonts w:cs="Cordia New"/>
                <w:spacing w:val="-2"/>
                <w:sz w:val="22"/>
                <w:szCs w:val="22"/>
              </w:rPr>
            </w:pPr>
          </w:p>
        </w:tc>
        <w:tc>
          <w:tcPr>
            <w:tcW w:w="936" w:type="dxa"/>
            <w:shd w:val="clear" w:color="auto" w:fill="auto"/>
            <w:vAlign w:val="bottom"/>
          </w:tcPr>
          <w:p w14:paraId="1E3D223B"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2A56F911"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659DCD87"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71E29167"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1BF102B3"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08013E42" w14:textId="77777777" w:rsidR="00351D7C" w:rsidRPr="00DA13E1" w:rsidRDefault="00351D7C" w:rsidP="00351D7C">
            <w:pPr>
              <w:tabs>
                <w:tab w:val="decimal" w:pos="720"/>
              </w:tabs>
              <w:ind w:right="-72"/>
              <w:jc w:val="both"/>
              <w:rPr>
                <w:rFonts w:cs="Cordia New"/>
                <w:spacing w:val="-2"/>
                <w:sz w:val="22"/>
                <w:szCs w:val="22"/>
              </w:rPr>
            </w:pPr>
          </w:p>
        </w:tc>
        <w:tc>
          <w:tcPr>
            <w:tcW w:w="936" w:type="dxa"/>
            <w:shd w:val="clear" w:color="auto" w:fill="auto"/>
            <w:vAlign w:val="bottom"/>
          </w:tcPr>
          <w:p w14:paraId="32BE2A6B" w14:textId="77777777" w:rsidR="00351D7C" w:rsidRPr="00DA13E1" w:rsidRDefault="00351D7C" w:rsidP="00351D7C">
            <w:pPr>
              <w:tabs>
                <w:tab w:val="decimal" w:pos="720"/>
              </w:tabs>
              <w:ind w:right="-72"/>
              <w:jc w:val="both"/>
              <w:rPr>
                <w:rFonts w:cs="Cordia New"/>
                <w:sz w:val="22"/>
                <w:szCs w:val="22"/>
              </w:rPr>
            </w:pPr>
          </w:p>
        </w:tc>
      </w:tr>
      <w:tr w:rsidR="006133DC" w:rsidRPr="001B3096" w14:paraId="5E34B6F8" w14:textId="77777777" w:rsidTr="006133DC">
        <w:tc>
          <w:tcPr>
            <w:tcW w:w="1980" w:type="dxa"/>
            <w:shd w:val="clear" w:color="auto" w:fill="auto"/>
          </w:tcPr>
          <w:p w14:paraId="77914CB6" w14:textId="77777777" w:rsidR="006B4C27" w:rsidRDefault="006133DC" w:rsidP="006133DC">
            <w:pPr>
              <w:ind w:left="-86" w:right="-72"/>
              <w:rPr>
                <w:rFonts w:cs="Cordia New"/>
                <w:sz w:val="22"/>
                <w:szCs w:val="22"/>
              </w:rPr>
            </w:pPr>
            <w:r w:rsidRPr="001B3096">
              <w:rPr>
                <w:rFonts w:cs="Cordia New"/>
                <w:sz w:val="22"/>
                <w:szCs w:val="22"/>
                <w:cs/>
              </w:rPr>
              <w:t xml:space="preserve">   </w:t>
            </w:r>
            <w:r w:rsidRPr="001B3096">
              <w:rPr>
                <w:rFonts w:cs="Cordia New"/>
                <w:sz w:val="22"/>
                <w:szCs w:val="22"/>
              </w:rPr>
              <w:t xml:space="preserve">Amortisation of deferred </w:t>
            </w:r>
            <w:r w:rsidRPr="001B3096">
              <w:rPr>
                <w:rFonts w:cs="Cordia New"/>
                <w:sz w:val="22"/>
                <w:szCs w:val="22"/>
              </w:rPr>
              <w:br/>
              <w:t xml:space="preserve">   </w:t>
            </w:r>
            <w:r w:rsidRPr="001B3096">
              <w:rPr>
                <w:rFonts w:cs="Cordia New"/>
                <w:sz w:val="22"/>
                <w:szCs w:val="22"/>
                <w:cs/>
              </w:rPr>
              <w:t xml:space="preserve">   </w:t>
            </w:r>
            <w:r w:rsidRPr="001B3096">
              <w:rPr>
                <w:rFonts w:cs="Cordia New"/>
                <w:sz w:val="22"/>
                <w:szCs w:val="22"/>
              </w:rPr>
              <w:t>financing service fees</w:t>
            </w:r>
          </w:p>
          <w:p w14:paraId="22059C18" w14:textId="57C492BB" w:rsidR="006133DC" w:rsidRPr="001B3096" w:rsidRDefault="006B4C27" w:rsidP="006133DC">
            <w:pPr>
              <w:ind w:left="-86" w:right="-72"/>
              <w:rPr>
                <w:rFonts w:cs="Cordia New"/>
                <w:sz w:val="22"/>
                <w:szCs w:val="22"/>
              </w:rPr>
            </w:pPr>
            <w:r>
              <w:rPr>
                <w:rFonts w:cs="Cordia New"/>
                <w:sz w:val="22"/>
                <w:szCs w:val="22"/>
              </w:rPr>
              <w:t xml:space="preserve">      and discount</w:t>
            </w:r>
          </w:p>
        </w:tc>
        <w:tc>
          <w:tcPr>
            <w:tcW w:w="936" w:type="dxa"/>
            <w:shd w:val="clear" w:color="auto" w:fill="auto"/>
            <w:vAlign w:val="bottom"/>
          </w:tcPr>
          <w:p w14:paraId="4C41FA84" w14:textId="2FA6594F" w:rsidR="006133DC" w:rsidRPr="00DA13E1" w:rsidRDefault="005802DF" w:rsidP="006133DC">
            <w:pPr>
              <w:tabs>
                <w:tab w:val="decimal" w:pos="726"/>
              </w:tabs>
              <w:ind w:right="-72"/>
              <w:jc w:val="right"/>
              <w:rPr>
                <w:rFonts w:cs="Cordia New"/>
                <w:spacing w:val="-2"/>
                <w:sz w:val="22"/>
                <w:szCs w:val="22"/>
              </w:rPr>
            </w:pPr>
            <w:r w:rsidRPr="00DA13E1">
              <w:rPr>
                <w:rFonts w:cs="Cordia New"/>
                <w:sz w:val="22"/>
                <w:szCs w:val="22"/>
              </w:rPr>
              <w:t>699</w:t>
            </w:r>
          </w:p>
        </w:tc>
        <w:tc>
          <w:tcPr>
            <w:tcW w:w="936" w:type="dxa"/>
            <w:shd w:val="clear" w:color="auto" w:fill="auto"/>
            <w:vAlign w:val="bottom"/>
          </w:tcPr>
          <w:p w14:paraId="1A3483D4" w14:textId="4A9D2C9A" w:rsidR="006133DC" w:rsidRPr="00DA13E1" w:rsidRDefault="005802DF" w:rsidP="006133DC">
            <w:pPr>
              <w:tabs>
                <w:tab w:val="decimal" w:pos="720"/>
              </w:tabs>
              <w:ind w:right="-72"/>
              <w:jc w:val="right"/>
              <w:rPr>
                <w:rFonts w:cs="Cordia New"/>
                <w:spacing w:val="-2"/>
                <w:sz w:val="22"/>
                <w:szCs w:val="22"/>
              </w:rPr>
            </w:pPr>
            <w:r w:rsidRPr="00DA13E1">
              <w:rPr>
                <w:rFonts w:cs="Cordia New"/>
                <w:sz w:val="22"/>
                <w:szCs w:val="22"/>
              </w:rPr>
              <w:t>6</w:t>
            </w:r>
            <w:r w:rsidR="003C4C5F" w:rsidRPr="00DA13E1">
              <w:rPr>
                <w:rFonts w:cs="Cordia New"/>
                <w:sz w:val="22"/>
                <w:szCs w:val="22"/>
              </w:rPr>
              <w:t>3</w:t>
            </w:r>
            <w:r w:rsidRPr="00DA13E1">
              <w:rPr>
                <w:rFonts w:cs="Cordia New"/>
                <w:sz w:val="22"/>
                <w:szCs w:val="22"/>
              </w:rPr>
              <w:t>7</w:t>
            </w:r>
          </w:p>
        </w:tc>
        <w:tc>
          <w:tcPr>
            <w:tcW w:w="936" w:type="dxa"/>
            <w:shd w:val="clear" w:color="auto" w:fill="auto"/>
            <w:vAlign w:val="bottom"/>
          </w:tcPr>
          <w:p w14:paraId="6BB228BD" w14:textId="1C742095"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24</w:t>
            </w:r>
            <w:r w:rsidR="006133DC" w:rsidRPr="00DA13E1">
              <w:rPr>
                <w:rFonts w:cs="Cordia New"/>
                <w:sz w:val="22"/>
                <w:szCs w:val="22"/>
              </w:rPr>
              <w:t>,</w:t>
            </w:r>
            <w:r w:rsidR="005802DF" w:rsidRPr="00DA13E1">
              <w:rPr>
                <w:rFonts w:cs="Cordia New"/>
                <w:sz w:val="22"/>
                <w:szCs w:val="22"/>
              </w:rPr>
              <w:t>6</w:t>
            </w:r>
            <w:r w:rsidRPr="00DA13E1">
              <w:rPr>
                <w:rFonts w:cs="Cordia New"/>
                <w:sz w:val="22"/>
                <w:szCs w:val="22"/>
              </w:rPr>
              <w:t>5</w:t>
            </w:r>
            <w:r w:rsidR="005802DF" w:rsidRPr="00DA13E1">
              <w:rPr>
                <w:rFonts w:cs="Cordia New"/>
                <w:sz w:val="22"/>
                <w:szCs w:val="22"/>
              </w:rPr>
              <w:t>8</w:t>
            </w:r>
          </w:p>
        </w:tc>
        <w:tc>
          <w:tcPr>
            <w:tcW w:w="936" w:type="dxa"/>
            <w:shd w:val="clear" w:color="auto" w:fill="auto"/>
            <w:vAlign w:val="bottom"/>
          </w:tcPr>
          <w:p w14:paraId="2CD1DADD" w14:textId="3CEB10FB"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22</w:t>
            </w:r>
            <w:r w:rsidR="006133DC" w:rsidRPr="00DA13E1">
              <w:rPr>
                <w:rFonts w:cs="Cordia New"/>
                <w:sz w:val="22"/>
                <w:szCs w:val="22"/>
              </w:rPr>
              <w:t>,</w:t>
            </w:r>
            <w:r w:rsidRPr="00DA13E1">
              <w:rPr>
                <w:rFonts w:cs="Cordia New"/>
                <w:sz w:val="22"/>
                <w:szCs w:val="22"/>
              </w:rPr>
              <w:t>1</w:t>
            </w:r>
            <w:r w:rsidR="005802DF" w:rsidRPr="00DA13E1">
              <w:rPr>
                <w:rFonts w:cs="Cordia New"/>
                <w:sz w:val="22"/>
                <w:szCs w:val="22"/>
              </w:rPr>
              <w:t>7</w:t>
            </w:r>
            <w:r w:rsidRPr="00DA13E1">
              <w:rPr>
                <w:rFonts w:cs="Cordia New"/>
                <w:sz w:val="22"/>
                <w:szCs w:val="22"/>
              </w:rPr>
              <w:t>0</w:t>
            </w:r>
          </w:p>
        </w:tc>
        <w:tc>
          <w:tcPr>
            <w:tcW w:w="936" w:type="dxa"/>
            <w:shd w:val="clear" w:color="auto" w:fill="auto"/>
            <w:vAlign w:val="bottom"/>
          </w:tcPr>
          <w:p w14:paraId="09C62209" w14:textId="476FB9BE" w:rsidR="006133DC" w:rsidRPr="00DA13E1" w:rsidRDefault="005802DF" w:rsidP="006133DC">
            <w:pPr>
              <w:tabs>
                <w:tab w:val="decimal" w:pos="720"/>
              </w:tabs>
              <w:ind w:right="-72"/>
              <w:jc w:val="right"/>
              <w:rPr>
                <w:rFonts w:cs="Cordia New"/>
                <w:spacing w:val="-2"/>
                <w:sz w:val="22"/>
                <w:szCs w:val="22"/>
              </w:rPr>
            </w:pPr>
            <w:r w:rsidRPr="00DA13E1">
              <w:rPr>
                <w:rFonts w:cs="Cordia New"/>
                <w:sz w:val="22"/>
                <w:szCs w:val="22"/>
              </w:rPr>
              <w:t>667</w:t>
            </w:r>
          </w:p>
        </w:tc>
        <w:tc>
          <w:tcPr>
            <w:tcW w:w="936" w:type="dxa"/>
            <w:shd w:val="clear" w:color="auto" w:fill="auto"/>
            <w:vAlign w:val="bottom"/>
          </w:tcPr>
          <w:p w14:paraId="11146D44" w14:textId="04677604" w:rsidR="006133DC" w:rsidRPr="00DA13E1" w:rsidRDefault="005802DF" w:rsidP="006133DC">
            <w:pPr>
              <w:tabs>
                <w:tab w:val="decimal" w:pos="720"/>
              </w:tabs>
              <w:ind w:right="-72"/>
              <w:jc w:val="right"/>
              <w:rPr>
                <w:rFonts w:cs="Cordia New"/>
                <w:spacing w:val="-2"/>
                <w:sz w:val="22"/>
                <w:szCs w:val="22"/>
              </w:rPr>
            </w:pPr>
            <w:r w:rsidRPr="00DA13E1">
              <w:rPr>
                <w:rFonts w:cs="Cordia New"/>
                <w:sz w:val="22"/>
                <w:szCs w:val="22"/>
              </w:rPr>
              <w:t>6</w:t>
            </w:r>
            <w:r w:rsidR="003C4C5F" w:rsidRPr="00DA13E1">
              <w:rPr>
                <w:rFonts w:cs="Cordia New"/>
                <w:sz w:val="22"/>
                <w:szCs w:val="22"/>
              </w:rPr>
              <w:t>05</w:t>
            </w:r>
          </w:p>
        </w:tc>
        <w:tc>
          <w:tcPr>
            <w:tcW w:w="936" w:type="dxa"/>
            <w:shd w:val="clear" w:color="auto" w:fill="auto"/>
            <w:vAlign w:val="bottom"/>
          </w:tcPr>
          <w:p w14:paraId="57B093CE" w14:textId="674FBEB1"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23</w:t>
            </w:r>
            <w:r w:rsidR="006133DC" w:rsidRPr="00DA13E1">
              <w:rPr>
                <w:rFonts w:cs="Cordia New"/>
                <w:sz w:val="22"/>
                <w:szCs w:val="22"/>
              </w:rPr>
              <w:t>,</w:t>
            </w:r>
            <w:r w:rsidRPr="00DA13E1">
              <w:rPr>
                <w:rFonts w:cs="Cordia New"/>
                <w:sz w:val="22"/>
                <w:szCs w:val="22"/>
              </w:rPr>
              <w:t>521</w:t>
            </w:r>
          </w:p>
        </w:tc>
        <w:tc>
          <w:tcPr>
            <w:tcW w:w="936" w:type="dxa"/>
            <w:shd w:val="clear" w:color="auto" w:fill="auto"/>
            <w:vAlign w:val="bottom"/>
          </w:tcPr>
          <w:p w14:paraId="2C233854" w14:textId="4795D5EE" w:rsidR="006133DC" w:rsidRPr="00DA13E1" w:rsidRDefault="003C4C5F" w:rsidP="006133DC">
            <w:pPr>
              <w:tabs>
                <w:tab w:val="decimal" w:pos="720"/>
              </w:tabs>
              <w:ind w:right="-72"/>
              <w:jc w:val="right"/>
              <w:rPr>
                <w:rFonts w:cs="Cordia New"/>
                <w:sz w:val="22"/>
                <w:szCs w:val="22"/>
              </w:rPr>
            </w:pPr>
            <w:r w:rsidRPr="00DA13E1">
              <w:rPr>
                <w:rFonts w:cs="Cordia New"/>
                <w:sz w:val="22"/>
                <w:szCs w:val="22"/>
              </w:rPr>
              <w:t>21</w:t>
            </w:r>
            <w:r w:rsidR="006133DC" w:rsidRPr="00DA13E1">
              <w:rPr>
                <w:rFonts w:cs="Cordia New"/>
                <w:sz w:val="22"/>
                <w:szCs w:val="22"/>
              </w:rPr>
              <w:t>,</w:t>
            </w:r>
            <w:r w:rsidRPr="00DA13E1">
              <w:rPr>
                <w:rFonts w:cs="Cordia New"/>
                <w:sz w:val="22"/>
                <w:szCs w:val="22"/>
              </w:rPr>
              <w:t>0</w:t>
            </w:r>
            <w:r w:rsidR="005802DF" w:rsidRPr="00DA13E1">
              <w:rPr>
                <w:rFonts w:cs="Cordia New"/>
                <w:sz w:val="22"/>
                <w:szCs w:val="22"/>
              </w:rPr>
              <w:t>6</w:t>
            </w:r>
            <w:r w:rsidRPr="00DA13E1">
              <w:rPr>
                <w:rFonts w:cs="Cordia New"/>
                <w:sz w:val="22"/>
                <w:szCs w:val="22"/>
              </w:rPr>
              <w:t>5</w:t>
            </w:r>
          </w:p>
        </w:tc>
      </w:tr>
      <w:tr w:rsidR="006133DC" w:rsidRPr="001B3096" w14:paraId="16F72FBD" w14:textId="77777777" w:rsidTr="006133DC">
        <w:tc>
          <w:tcPr>
            <w:tcW w:w="1980" w:type="dxa"/>
            <w:shd w:val="clear" w:color="auto" w:fill="auto"/>
          </w:tcPr>
          <w:p w14:paraId="1D179493" w14:textId="630F1448" w:rsidR="006133DC" w:rsidRPr="001B3096" w:rsidRDefault="006133DC" w:rsidP="006133DC">
            <w:pPr>
              <w:ind w:left="-86" w:right="-72"/>
              <w:rPr>
                <w:rFonts w:cs="Cordia New"/>
                <w:sz w:val="22"/>
                <w:szCs w:val="22"/>
              </w:rPr>
            </w:pPr>
            <w:r w:rsidRPr="001B3096">
              <w:rPr>
                <w:rFonts w:cs="Cordia New"/>
                <w:sz w:val="22"/>
                <w:szCs w:val="22"/>
              </w:rPr>
              <w:t xml:space="preserve">   Net losses on</w:t>
            </w:r>
          </w:p>
          <w:p w14:paraId="275C3ABC" w14:textId="7DF5FCFD" w:rsidR="006133DC" w:rsidRPr="001B3096" w:rsidRDefault="006133DC" w:rsidP="006133DC">
            <w:pPr>
              <w:ind w:left="-86" w:right="-72"/>
              <w:rPr>
                <w:rFonts w:cs="Cordia New"/>
                <w:sz w:val="22"/>
                <w:szCs w:val="22"/>
              </w:rPr>
            </w:pPr>
            <w:r w:rsidRPr="001B3096">
              <w:rPr>
                <w:rFonts w:cs="Cordia New"/>
                <w:sz w:val="22"/>
                <w:szCs w:val="22"/>
              </w:rPr>
              <w:t xml:space="preserve">      exchange rate</w:t>
            </w:r>
          </w:p>
        </w:tc>
        <w:tc>
          <w:tcPr>
            <w:tcW w:w="936" w:type="dxa"/>
            <w:shd w:val="clear" w:color="auto" w:fill="auto"/>
            <w:vAlign w:val="bottom"/>
          </w:tcPr>
          <w:p w14:paraId="184614B1" w14:textId="14DAF025" w:rsidR="006133DC" w:rsidRPr="00DA13E1" w:rsidRDefault="003C4C5F" w:rsidP="006133DC">
            <w:pPr>
              <w:tabs>
                <w:tab w:val="decimal" w:pos="726"/>
              </w:tabs>
              <w:ind w:right="-72"/>
              <w:jc w:val="right"/>
              <w:rPr>
                <w:rFonts w:cs="Cordia New"/>
                <w:spacing w:val="-2"/>
                <w:sz w:val="22"/>
                <w:szCs w:val="22"/>
              </w:rPr>
            </w:pPr>
            <w:r w:rsidRPr="00DA13E1">
              <w:rPr>
                <w:rFonts w:cs="Cordia New"/>
                <w:sz w:val="22"/>
                <w:szCs w:val="22"/>
              </w:rPr>
              <w:t>1</w:t>
            </w:r>
            <w:r w:rsidR="005802DF" w:rsidRPr="00DA13E1">
              <w:rPr>
                <w:rFonts w:cs="Cordia New"/>
                <w:sz w:val="22"/>
                <w:szCs w:val="22"/>
              </w:rPr>
              <w:t>9</w:t>
            </w:r>
            <w:r w:rsidR="006133DC" w:rsidRPr="00DA13E1">
              <w:rPr>
                <w:rFonts w:cs="Cordia New"/>
                <w:sz w:val="22"/>
                <w:szCs w:val="22"/>
              </w:rPr>
              <w:t>,</w:t>
            </w:r>
            <w:r w:rsidR="005802DF" w:rsidRPr="00DA13E1">
              <w:rPr>
                <w:rFonts w:cs="Cordia New"/>
                <w:sz w:val="22"/>
                <w:szCs w:val="22"/>
              </w:rPr>
              <w:t>69</w:t>
            </w:r>
            <w:r w:rsidRPr="00DA13E1">
              <w:rPr>
                <w:rFonts w:cs="Cordia New"/>
                <w:sz w:val="22"/>
                <w:szCs w:val="22"/>
              </w:rPr>
              <w:t>2</w:t>
            </w:r>
          </w:p>
        </w:tc>
        <w:tc>
          <w:tcPr>
            <w:tcW w:w="936" w:type="dxa"/>
            <w:shd w:val="clear" w:color="auto" w:fill="auto"/>
            <w:vAlign w:val="bottom"/>
          </w:tcPr>
          <w:p w14:paraId="53948E56" w14:textId="6D361123"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20</w:t>
            </w:r>
            <w:r w:rsidR="006133DC" w:rsidRPr="00DA13E1">
              <w:rPr>
                <w:rFonts w:cs="Cordia New"/>
                <w:sz w:val="22"/>
                <w:szCs w:val="22"/>
              </w:rPr>
              <w:t>,</w:t>
            </w:r>
            <w:r w:rsidRPr="00DA13E1">
              <w:rPr>
                <w:rFonts w:cs="Cordia New"/>
                <w:sz w:val="22"/>
                <w:szCs w:val="22"/>
              </w:rPr>
              <w:t>112</w:t>
            </w:r>
          </w:p>
        </w:tc>
        <w:tc>
          <w:tcPr>
            <w:tcW w:w="936" w:type="dxa"/>
            <w:shd w:val="clear" w:color="auto" w:fill="auto"/>
            <w:vAlign w:val="bottom"/>
          </w:tcPr>
          <w:p w14:paraId="05255063" w14:textId="34ACDAD4" w:rsidR="006133DC" w:rsidRPr="00DA13E1" w:rsidRDefault="005802DF" w:rsidP="006133DC">
            <w:pPr>
              <w:tabs>
                <w:tab w:val="decimal" w:pos="720"/>
              </w:tabs>
              <w:ind w:right="-72"/>
              <w:jc w:val="right"/>
              <w:rPr>
                <w:rFonts w:cs="Cordia New"/>
                <w:spacing w:val="-2"/>
                <w:sz w:val="22"/>
                <w:szCs w:val="22"/>
              </w:rPr>
            </w:pPr>
            <w:r w:rsidRPr="00DA13E1">
              <w:rPr>
                <w:rFonts w:cs="Cordia New"/>
                <w:sz w:val="22"/>
                <w:szCs w:val="22"/>
              </w:rPr>
              <w:t>6</w:t>
            </w:r>
            <w:r w:rsidR="003C4C5F" w:rsidRPr="00DA13E1">
              <w:rPr>
                <w:rFonts w:cs="Cordia New"/>
                <w:sz w:val="22"/>
                <w:szCs w:val="22"/>
              </w:rPr>
              <w:t>15</w:t>
            </w:r>
            <w:r w:rsidR="006133DC" w:rsidRPr="00DA13E1">
              <w:rPr>
                <w:rFonts w:cs="Cordia New"/>
                <w:sz w:val="22"/>
                <w:szCs w:val="22"/>
              </w:rPr>
              <w:t>,</w:t>
            </w:r>
            <w:r w:rsidR="003C4C5F" w:rsidRPr="00DA13E1">
              <w:rPr>
                <w:rFonts w:cs="Cordia New"/>
                <w:sz w:val="22"/>
                <w:szCs w:val="22"/>
              </w:rPr>
              <w:t>4</w:t>
            </w:r>
            <w:r w:rsidRPr="00DA13E1">
              <w:rPr>
                <w:rFonts w:cs="Cordia New"/>
                <w:sz w:val="22"/>
                <w:szCs w:val="22"/>
              </w:rPr>
              <w:t>7</w:t>
            </w:r>
            <w:r w:rsidR="003C4C5F" w:rsidRPr="00DA13E1">
              <w:rPr>
                <w:rFonts w:cs="Cordia New"/>
                <w:sz w:val="22"/>
                <w:szCs w:val="22"/>
              </w:rPr>
              <w:t>5</w:t>
            </w:r>
          </w:p>
        </w:tc>
        <w:tc>
          <w:tcPr>
            <w:tcW w:w="936" w:type="dxa"/>
            <w:shd w:val="clear" w:color="auto" w:fill="auto"/>
            <w:vAlign w:val="bottom"/>
          </w:tcPr>
          <w:p w14:paraId="0389A2F6" w14:textId="20CB07E8" w:rsidR="006133DC" w:rsidRPr="00DA13E1" w:rsidRDefault="005802DF" w:rsidP="006133DC">
            <w:pPr>
              <w:tabs>
                <w:tab w:val="decimal" w:pos="720"/>
              </w:tabs>
              <w:ind w:right="-72"/>
              <w:jc w:val="right"/>
              <w:rPr>
                <w:rFonts w:cs="Cordia New"/>
                <w:spacing w:val="-2"/>
                <w:sz w:val="22"/>
                <w:szCs w:val="22"/>
              </w:rPr>
            </w:pPr>
            <w:r w:rsidRPr="00DA13E1">
              <w:rPr>
                <w:rFonts w:cs="Cordia New"/>
                <w:sz w:val="22"/>
                <w:szCs w:val="22"/>
              </w:rPr>
              <w:t>8</w:t>
            </w:r>
            <w:r w:rsidR="003C4C5F" w:rsidRPr="00DA13E1">
              <w:rPr>
                <w:rFonts w:cs="Cordia New"/>
                <w:sz w:val="22"/>
                <w:szCs w:val="22"/>
              </w:rPr>
              <w:t>15</w:t>
            </w:r>
            <w:r w:rsidR="006133DC" w:rsidRPr="00DA13E1">
              <w:rPr>
                <w:rFonts w:cs="Cordia New"/>
                <w:sz w:val="22"/>
                <w:szCs w:val="22"/>
              </w:rPr>
              <w:t>,</w:t>
            </w:r>
            <w:r w:rsidR="003C4C5F" w:rsidRPr="00DA13E1">
              <w:rPr>
                <w:rFonts w:cs="Cordia New"/>
                <w:sz w:val="22"/>
                <w:szCs w:val="22"/>
              </w:rPr>
              <w:t>533</w:t>
            </w:r>
          </w:p>
        </w:tc>
        <w:tc>
          <w:tcPr>
            <w:tcW w:w="936" w:type="dxa"/>
            <w:shd w:val="clear" w:color="auto" w:fill="auto"/>
            <w:vAlign w:val="bottom"/>
          </w:tcPr>
          <w:p w14:paraId="523D654C" w14:textId="137F7CA5"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1</w:t>
            </w:r>
            <w:r w:rsidR="005802DF" w:rsidRPr="00DA13E1">
              <w:rPr>
                <w:rFonts w:cs="Cordia New"/>
                <w:sz w:val="22"/>
                <w:szCs w:val="22"/>
              </w:rPr>
              <w:t>9</w:t>
            </w:r>
            <w:r w:rsidR="006133DC" w:rsidRPr="00DA13E1">
              <w:rPr>
                <w:rFonts w:cs="Cordia New"/>
                <w:sz w:val="22"/>
                <w:szCs w:val="22"/>
              </w:rPr>
              <w:t>,</w:t>
            </w:r>
            <w:r w:rsidR="005802DF" w:rsidRPr="00DA13E1">
              <w:rPr>
                <w:rFonts w:cs="Cordia New"/>
                <w:sz w:val="22"/>
                <w:szCs w:val="22"/>
              </w:rPr>
              <w:t>69</w:t>
            </w:r>
            <w:r w:rsidRPr="00DA13E1">
              <w:rPr>
                <w:rFonts w:cs="Cordia New"/>
                <w:sz w:val="22"/>
                <w:szCs w:val="22"/>
              </w:rPr>
              <w:t>2</w:t>
            </w:r>
          </w:p>
        </w:tc>
        <w:tc>
          <w:tcPr>
            <w:tcW w:w="936" w:type="dxa"/>
            <w:shd w:val="clear" w:color="auto" w:fill="auto"/>
            <w:vAlign w:val="bottom"/>
          </w:tcPr>
          <w:p w14:paraId="1863FBB7" w14:textId="0BB66733"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20</w:t>
            </w:r>
            <w:r w:rsidR="006133DC" w:rsidRPr="00DA13E1">
              <w:rPr>
                <w:rFonts w:cs="Cordia New"/>
                <w:sz w:val="22"/>
                <w:szCs w:val="22"/>
              </w:rPr>
              <w:t>,</w:t>
            </w:r>
            <w:r w:rsidRPr="00DA13E1">
              <w:rPr>
                <w:rFonts w:cs="Cordia New"/>
                <w:sz w:val="22"/>
                <w:szCs w:val="22"/>
              </w:rPr>
              <w:t>112</w:t>
            </w:r>
          </w:p>
        </w:tc>
        <w:tc>
          <w:tcPr>
            <w:tcW w:w="936" w:type="dxa"/>
            <w:shd w:val="clear" w:color="auto" w:fill="auto"/>
            <w:vAlign w:val="bottom"/>
          </w:tcPr>
          <w:p w14:paraId="4EBC4C8F" w14:textId="37D0DB1F" w:rsidR="006133DC" w:rsidRPr="00DA13E1" w:rsidRDefault="005802DF" w:rsidP="006133DC">
            <w:pPr>
              <w:tabs>
                <w:tab w:val="decimal" w:pos="720"/>
              </w:tabs>
              <w:ind w:right="-72"/>
              <w:jc w:val="right"/>
              <w:rPr>
                <w:rFonts w:cs="Cordia New"/>
                <w:spacing w:val="-2"/>
                <w:sz w:val="22"/>
                <w:szCs w:val="22"/>
              </w:rPr>
            </w:pPr>
            <w:r w:rsidRPr="00DA13E1">
              <w:rPr>
                <w:rFonts w:cs="Cordia New"/>
                <w:sz w:val="22"/>
                <w:szCs w:val="22"/>
              </w:rPr>
              <w:t>6</w:t>
            </w:r>
            <w:r w:rsidR="003C4C5F" w:rsidRPr="00DA13E1">
              <w:rPr>
                <w:rFonts w:cs="Cordia New"/>
                <w:sz w:val="22"/>
                <w:szCs w:val="22"/>
              </w:rPr>
              <w:t>15</w:t>
            </w:r>
            <w:r w:rsidR="006133DC" w:rsidRPr="00DA13E1">
              <w:rPr>
                <w:rFonts w:cs="Cordia New"/>
                <w:sz w:val="22"/>
                <w:szCs w:val="22"/>
              </w:rPr>
              <w:t>,</w:t>
            </w:r>
            <w:r w:rsidR="003C4C5F" w:rsidRPr="00DA13E1">
              <w:rPr>
                <w:rFonts w:cs="Cordia New"/>
                <w:sz w:val="22"/>
                <w:szCs w:val="22"/>
              </w:rPr>
              <w:t>4</w:t>
            </w:r>
            <w:r w:rsidRPr="00DA13E1">
              <w:rPr>
                <w:rFonts w:cs="Cordia New"/>
                <w:sz w:val="22"/>
                <w:szCs w:val="22"/>
              </w:rPr>
              <w:t>7</w:t>
            </w:r>
            <w:r w:rsidR="003C4C5F" w:rsidRPr="00DA13E1">
              <w:rPr>
                <w:rFonts w:cs="Cordia New"/>
                <w:sz w:val="22"/>
                <w:szCs w:val="22"/>
              </w:rPr>
              <w:t>5</w:t>
            </w:r>
          </w:p>
        </w:tc>
        <w:tc>
          <w:tcPr>
            <w:tcW w:w="936" w:type="dxa"/>
            <w:shd w:val="clear" w:color="auto" w:fill="auto"/>
            <w:vAlign w:val="bottom"/>
          </w:tcPr>
          <w:p w14:paraId="28D1E2D1" w14:textId="68BEA36F" w:rsidR="006133DC" w:rsidRPr="00DA13E1" w:rsidRDefault="005802DF" w:rsidP="006133DC">
            <w:pPr>
              <w:tabs>
                <w:tab w:val="decimal" w:pos="720"/>
              </w:tabs>
              <w:ind w:right="-72"/>
              <w:jc w:val="right"/>
              <w:rPr>
                <w:rFonts w:cs="Cordia New"/>
                <w:sz w:val="22"/>
                <w:szCs w:val="22"/>
              </w:rPr>
            </w:pPr>
            <w:r w:rsidRPr="00DA13E1">
              <w:rPr>
                <w:rFonts w:cs="Cordia New"/>
                <w:sz w:val="22"/>
                <w:szCs w:val="22"/>
              </w:rPr>
              <w:t>8</w:t>
            </w:r>
            <w:r w:rsidR="003C4C5F" w:rsidRPr="00DA13E1">
              <w:rPr>
                <w:rFonts w:cs="Cordia New"/>
                <w:sz w:val="22"/>
                <w:szCs w:val="22"/>
              </w:rPr>
              <w:t>15</w:t>
            </w:r>
            <w:r w:rsidR="006133DC" w:rsidRPr="00DA13E1">
              <w:rPr>
                <w:rFonts w:cs="Cordia New"/>
                <w:sz w:val="22"/>
                <w:szCs w:val="22"/>
              </w:rPr>
              <w:t>,</w:t>
            </w:r>
            <w:r w:rsidR="003C4C5F" w:rsidRPr="00DA13E1">
              <w:rPr>
                <w:rFonts w:cs="Cordia New"/>
                <w:sz w:val="22"/>
                <w:szCs w:val="22"/>
              </w:rPr>
              <w:t>533</w:t>
            </w:r>
          </w:p>
        </w:tc>
      </w:tr>
      <w:tr w:rsidR="006133DC" w:rsidRPr="001B3096" w14:paraId="02AFBC6D" w14:textId="77777777" w:rsidTr="006133DC">
        <w:tc>
          <w:tcPr>
            <w:tcW w:w="1980" w:type="dxa"/>
            <w:shd w:val="clear" w:color="auto" w:fill="auto"/>
          </w:tcPr>
          <w:p w14:paraId="23EF27E6" w14:textId="77777777" w:rsidR="006133DC" w:rsidRPr="001B3096" w:rsidRDefault="006133DC" w:rsidP="006133DC">
            <w:pPr>
              <w:ind w:left="-86" w:right="-72"/>
              <w:rPr>
                <w:rFonts w:cs="Cordia New"/>
                <w:sz w:val="22"/>
                <w:szCs w:val="22"/>
              </w:rPr>
            </w:pPr>
            <w:r w:rsidRPr="001B3096">
              <w:rPr>
                <w:rFonts w:cs="Cordia New"/>
                <w:sz w:val="22"/>
                <w:szCs w:val="22"/>
                <w:cs/>
              </w:rPr>
              <w:t xml:space="preserve">   </w:t>
            </w:r>
            <w:r w:rsidRPr="001B3096">
              <w:rPr>
                <w:rFonts w:cs="Cordia New"/>
                <w:sz w:val="22"/>
                <w:szCs w:val="22"/>
              </w:rPr>
              <w:t>Translation differences</w:t>
            </w:r>
          </w:p>
        </w:tc>
        <w:tc>
          <w:tcPr>
            <w:tcW w:w="936" w:type="dxa"/>
            <w:tcBorders>
              <w:bottom w:val="single" w:sz="4" w:space="0" w:color="auto"/>
            </w:tcBorders>
            <w:shd w:val="clear" w:color="auto" w:fill="auto"/>
            <w:vAlign w:val="bottom"/>
          </w:tcPr>
          <w:p w14:paraId="28DA6BE9" w14:textId="2CB1644D" w:rsidR="006133DC" w:rsidRPr="00DA13E1" w:rsidRDefault="003C4C5F" w:rsidP="006133DC">
            <w:pPr>
              <w:tabs>
                <w:tab w:val="decimal" w:pos="726"/>
              </w:tabs>
              <w:ind w:right="-72"/>
              <w:jc w:val="right"/>
              <w:rPr>
                <w:rFonts w:cs="Cordia New"/>
                <w:spacing w:val="-2"/>
                <w:sz w:val="22"/>
                <w:szCs w:val="22"/>
              </w:rPr>
            </w:pPr>
            <w:r w:rsidRPr="00DA13E1">
              <w:rPr>
                <w:rFonts w:cs="Cordia New"/>
                <w:sz w:val="22"/>
                <w:szCs w:val="22"/>
              </w:rPr>
              <w:t>1</w:t>
            </w:r>
            <w:r w:rsidR="006133DC" w:rsidRPr="00DA13E1">
              <w:rPr>
                <w:rFonts w:cs="Cordia New"/>
                <w:sz w:val="22"/>
                <w:szCs w:val="22"/>
              </w:rPr>
              <w:t>,</w:t>
            </w:r>
            <w:r w:rsidRPr="00DA13E1">
              <w:rPr>
                <w:rFonts w:cs="Cordia New"/>
                <w:sz w:val="22"/>
                <w:szCs w:val="22"/>
              </w:rPr>
              <w:t>112</w:t>
            </w:r>
          </w:p>
        </w:tc>
        <w:tc>
          <w:tcPr>
            <w:tcW w:w="936" w:type="dxa"/>
            <w:tcBorders>
              <w:bottom w:val="single" w:sz="4" w:space="0" w:color="auto"/>
            </w:tcBorders>
            <w:shd w:val="clear" w:color="auto" w:fill="auto"/>
            <w:vAlign w:val="bottom"/>
          </w:tcPr>
          <w:p w14:paraId="5E6A9CD0" w14:textId="704D4B82"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1</w:t>
            </w:r>
            <w:r w:rsidR="006133DC" w:rsidRPr="00DA13E1">
              <w:rPr>
                <w:rFonts w:cs="Cordia New"/>
                <w:sz w:val="22"/>
                <w:szCs w:val="22"/>
              </w:rPr>
              <w:t>,</w:t>
            </w:r>
            <w:r w:rsidRPr="00DA13E1">
              <w:rPr>
                <w:rFonts w:cs="Cordia New"/>
                <w:sz w:val="22"/>
                <w:szCs w:val="22"/>
              </w:rPr>
              <w:t>5</w:t>
            </w:r>
            <w:r w:rsidR="005802DF" w:rsidRPr="00DA13E1">
              <w:rPr>
                <w:rFonts w:cs="Cordia New"/>
                <w:sz w:val="22"/>
                <w:szCs w:val="22"/>
              </w:rPr>
              <w:t>7</w:t>
            </w:r>
            <w:r w:rsidRPr="00DA13E1">
              <w:rPr>
                <w:rFonts w:cs="Cordia New"/>
                <w:sz w:val="22"/>
                <w:szCs w:val="22"/>
              </w:rPr>
              <w:t>5</w:t>
            </w:r>
          </w:p>
        </w:tc>
        <w:tc>
          <w:tcPr>
            <w:tcW w:w="936" w:type="dxa"/>
            <w:tcBorders>
              <w:bottom w:val="single" w:sz="4" w:space="0" w:color="auto"/>
            </w:tcBorders>
            <w:shd w:val="clear" w:color="auto" w:fill="auto"/>
            <w:vAlign w:val="bottom"/>
          </w:tcPr>
          <w:p w14:paraId="3B0EC93B" w14:textId="7C5B626E" w:rsidR="006133DC" w:rsidRPr="00DA13E1" w:rsidRDefault="006133DC" w:rsidP="006133DC">
            <w:pPr>
              <w:tabs>
                <w:tab w:val="decimal" w:pos="720"/>
              </w:tabs>
              <w:ind w:right="-72"/>
              <w:jc w:val="right"/>
              <w:rPr>
                <w:rFonts w:cs="Cordia New"/>
                <w:spacing w:val="-2"/>
                <w:sz w:val="22"/>
                <w:szCs w:val="22"/>
              </w:rPr>
            </w:pPr>
            <w:r w:rsidRPr="00DA13E1">
              <w:rPr>
                <w:rFonts w:cs="Cordia New"/>
                <w:sz w:val="22"/>
                <w:szCs w:val="22"/>
              </w:rPr>
              <w:t>(</w:t>
            </w:r>
            <w:r w:rsidR="005802DF" w:rsidRPr="00DA13E1">
              <w:rPr>
                <w:rFonts w:cs="Cordia New"/>
                <w:sz w:val="22"/>
                <w:szCs w:val="22"/>
              </w:rPr>
              <w:t>6</w:t>
            </w:r>
            <w:r w:rsidR="003C4C5F" w:rsidRPr="00DA13E1">
              <w:rPr>
                <w:rFonts w:cs="Cordia New"/>
                <w:sz w:val="22"/>
                <w:szCs w:val="22"/>
              </w:rPr>
              <w:t>23</w:t>
            </w:r>
            <w:r w:rsidRPr="00DA13E1">
              <w:rPr>
                <w:rFonts w:cs="Cordia New"/>
                <w:sz w:val="22"/>
                <w:szCs w:val="22"/>
              </w:rPr>
              <w:t>,</w:t>
            </w:r>
            <w:r w:rsidR="003C4C5F" w:rsidRPr="00DA13E1">
              <w:rPr>
                <w:rFonts w:cs="Cordia New"/>
                <w:sz w:val="22"/>
                <w:szCs w:val="22"/>
              </w:rPr>
              <w:t>514</w:t>
            </w:r>
            <w:r w:rsidRPr="00DA13E1">
              <w:rPr>
                <w:rFonts w:cs="Cordia New"/>
                <w:sz w:val="22"/>
                <w:szCs w:val="22"/>
              </w:rPr>
              <w:t>)</w:t>
            </w:r>
          </w:p>
        </w:tc>
        <w:tc>
          <w:tcPr>
            <w:tcW w:w="936" w:type="dxa"/>
            <w:tcBorders>
              <w:bottom w:val="single" w:sz="4" w:space="0" w:color="auto"/>
            </w:tcBorders>
            <w:shd w:val="clear" w:color="auto" w:fill="auto"/>
            <w:vAlign w:val="bottom"/>
          </w:tcPr>
          <w:p w14:paraId="414AA4F7" w14:textId="7998B7BE" w:rsidR="006133DC" w:rsidRPr="00DA13E1" w:rsidRDefault="006133DC" w:rsidP="006133DC">
            <w:pPr>
              <w:tabs>
                <w:tab w:val="decimal" w:pos="720"/>
              </w:tabs>
              <w:ind w:right="-72"/>
              <w:jc w:val="right"/>
              <w:rPr>
                <w:rFonts w:cs="Cordia New"/>
                <w:spacing w:val="-2"/>
                <w:sz w:val="22"/>
                <w:szCs w:val="22"/>
              </w:rPr>
            </w:pPr>
            <w:r w:rsidRPr="00DA13E1">
              <w:rPr>
                <w:rFonts w:cs="Cordia New"/>
                <w:sz w:val="22"/>
                <w:szCs w:val="22"/>
              </w:rPr>
              <w:t>(</w:t>
            </w:r>
            <w:r w:rsidR="005802DF" w:rsidRPr="00DA13E1">
              <w:rPr>
                <w:rFonts w:cs="Cordia New"/>
                <w:sz w:val="22"/>
                <w:szCs w:val="22"/>
              </w:rPr>
              <w:t>8</w:t>
            </w:r>
            <w:r w:rsidR="003C4C5F" w:rsidRPr="00DA13E1">
              <w:rPr>
                <w:rFonts w:cs="Cordia New"/>
                <w:sz w:val="22"/>
                <w:szCs w:val="22"/>
              </w:rPr>
              <w:t>4</w:t>
            </w:r>
            <w:r w:rsidR="005802DF" w:rsidRPr="00DA13E1">
              <w:rPr>
                <w:rFonts w:cs="Cordia New"/>
                <w:sz w:val="22"/>
                <w:szCs w:val="22"/>
              </w:rPr>
              <w:t>6</w:t>
            </w:r>
            <w:r w:rsidRPr="00DA13E1">
              <w:rPr>
                <w:rFonts w:cs="Cordia New"/>
                <w:sz w:val="22"/>
                <w:szCs w:val="22"/>
              </w:rPr>
              <w:t>,</w:t>
            </w:r>
            <w:r w:rsidR="005802DF" w:rsidRPr="00DA13E1">
              <w:rPr>
                <w:rFonts w:cs="Cordia New"/>
                <w:sz w:val="22"/>
                <w:szCs w:val="22"/>
              </w:rPr>
              <w:t>977</w:t>
            </w:r>
            <w:r w:rsidRPr="00DA13E1">
              <w:rPr>
                <w:rFonts w:cs="Cordia New"/>
                <w:sz w:val="22"/>
                <w:szCs w:val="22"/>
              </w:rPr>
              <w:t>)</w:t>
            </w:r>
          </w:p>
        </w:tc>
        <w:tc>
          <w:tcPr>
            <w:tcW w:w="936" w:type="dxa"/>
            <w:tcBorders>
              <w:bottom w:val="single" w:sz="4" w:space="0" w:color="auto"/>
            </w:tcBorders>
            <w:shd w:val="clear" w:color="auto" w:fill="auto"/>
            <w:vAlign w:val="bottom"/>
          </w:tcPr>
          <w:p w14:paraId="67A76AF9" w14:textId="19BE7378" w:rsidR="006133DC" w:rsidRPr="00DA13E1" w:rsidRDefault="006133DC" w:rsidP="006133DC">
            <w:pPr>
              <w:tabs>
                <w:tab w:val="decimal" w:pos="720"/>
              </w:tabs>
              <w:ind w:right="-72"/>
              <w:jc w:val="right"/>
              <w:rPr>
                <w:rFonts w:cs="Cordia New"/>
                <w:spacing w:val="-2"/>
                <w:sz w:val="22"/>
                <w:szCs w:val="22"/>
              </w:rPr>
            </w:pPr>
            <w:r w:rsidRPr="00DA13E1">
              <w:rPr>
                <w:rFonts w:cs="Cordia New"/>
                <w:sz w:val="22"/>
                <w:szCs w:val="22"/>
              </w:rPr>
              <w:t>-</w:t>
            </w:r>
          </w:p>
        </w:tc>
        <w:tc>
          <w:tcPr>
            <w:tcW w:w="936" w:type="dxa"/>
            <w:tcBorders>
              <w:bottom w:val="single" w:sz="4" w:space="0" w:color="auto"/>
            </w:tcBorders>
            <w:shd w:val="clear" w:color="auto" w:fill="auto"/>
            <w:vAlign w:val="bottom"/>
          </w:tcPr>
          <w:p w14:paraId="1CBFCB18" w14:textId="20C9ABC9" w:rsidR="006133DC" w:rsidRPr="00DA13E1" w:rsidRDefault="006133DC" w:rsidP="006133DC">
            <w:pPr>
              <w:tabs>
                <w:tab w:val="decimal" w:pos="720"/>
              </w:tabs>
              <w:ind w:right="-72"/>
              <w:jc w:val="right"/>
              <w:rPr>
                <w:rFonts w:cs="Cordia New"/>
                <w:spacing w:val="-2"/>
                <w:sz w:val="22"/>
                <w:szCs w:val="22"/>
              </w:rPr>
            </w:pPr>
            <w:r w:rsidRPr="00DA13E1">
              <w:rPr>
                <w:rFonts w:cs="Cordia New"/>
                <w:sz w:val="22"/>
                <w:szCs w:val="22"/>
              </w:rPr>
              <w:t>-</w:t>
            </w:r>
          </w:p>
        </w:tc>
        <w:tc>
          <w:tcPr>
            <w:tcW w:w="936" w:type="dxa"/>
            <w:tcBorders>
              <w:bottom w:val="single" w:sz="4" w:space="0" w:color="auto"/>
            </w:tcBorders>
            <w:shd w:val="clear" w:color="auto" w:fill="auto"/>
            <w:vAlign w:val="bottom"/>
          </w:tcPr>
          <w:p w14:paraId="04DF1C22" w14:textId="15B80B2C" w:rsidR="006133DC" w:rsidRPr="00DA13E1" w:rsidRDefault="006133DC" w:rsidP="006133DC">
            <w:pPr>
              <w:tabs>
                <w:tab w:val="decimal" w:pos="720"/>
              </w:tabs>
              <w:ind w:right="-72"/>
              <w:jc w:val="right"/>
              <w:rPr>
                <w:rFonts w:cs="Cordia New"/>
                <w:spacing w:val="-2"/>
                <w:sz w:val="22"/>
                <w:szCs w:val="22"/>
              </w:rPr>
            </w:pPr>
            <w:r w:rsidRPr="00DA13E1">
              <w:rPr>
                <w:rFonts w:cs="Cordia New"/>
                <w:sz w:val="22"/>
                <w:szCs w:val="22"/>
              </w:rPr>
              <w:t>(</w:t>
            </w:r>
            <w:r w:rsidR="005802DF" w:rsidRPr="00DA13E1">
              <w:rPr>
                <w:rFonts w:cs="Cordia New"/>
                <w:sz w:val="22"/>
                <w:szCs w:val="22"/>
              </w:rPr>
              <w:t>6</w:t>
            </w:r>
            <w:r w:rsidR="003C4C5F" w:rsidRPr="00DA13E1">
              <w:rPr>
                <w:rFonts w:cs="Cordia New"/>
                <w:sz w:val="22"/>
                <w:szCs w:val="22"/>
              </w:rPr>
              <w:t>23</w:t>
            </w:r>
            <w:r w:rsidRPr="00DA13E1">
              <w:rPr>
                <w:rFonts w:cs="Cordia New"/>
                <w:sz w:val="22"/>
                <w:szCs w:val="22"/>
              </w:rPr>
              <w:t>,</w:t>
            </w:r>
            <w:r w:rsidR="003C4C5F" w:rsidRPr="00DA13E1">
              <w:rPr>
                <w:rFonts w:cs="Cordia New"/>
                <w:sz w:val="22"/>
                <w:szCs w:val="22"/>
              </w:rPr>
              <w:t>514</w:t>
            </w:r>
            <w:r w:rsidRPr="00DA13E1">
              <w:rPr>
                <w:rFonts w:cs="Cordia New"/>
                <w:sz w:val="22"/>
                <w:szCs w:val="22"/>
              </w:rPr>
              <w:t>)</w:t>
            </w:r>
          </w:p>
        </w:tc>
        <w:tc>
          <w:tcPr>
            <w:tcW w:w="936" w:type="dxa"/>
            <w:tcBorders>
              <w:bottom w:val="single" w:sz="4" w:space="0" w:color="auto"/>
            </w:tcBorders>
            <w:shd w:val="clear" w:color="auto" w:fill="auto"/>
            <w:vAlign w:val="bottom"/>
          </w:tcPr>
          <w:p w14:paraId="7E46F19B" w14:textId="6366D812" w:rsidR="006133DC" w:rsidRPr="00DA13E1" w:rsidRDefault="006133DC" w:rsidP="006133DC">
            <w:pPr>
              <w:tabs>
                <w:tab w:val="decimal" w:pos="720"/>
              </w:tabs>
              <w:ind w:right="-72"/>
              <w:jc w:val="right"/>
              <w:rPr>
                <w:rFonts w:cs="Cordia New"/>
                <w:sz w:val="22"/>
                <w:szCs w:val="22"/>
              </w:rPr>
            </w:pPr>
            <w:r w:rsidRPr="00DA13E1">
              <w:rPr>
                <w:rFonts w:cs="Cordia New"/>
                <w:sz w:val="22"/>
                <w:szCs w:val="22"/>
              </w:rPr>
              <w:t>(</w:t>
            </w:r>
            <w:r w:rsidR="005802DF" w:rsidRPr="00DA13E1">
              <w:rPr>
                <w:rFonts w:cs="Cordia New"/>
                <w:sz w:val="22"/>
                <w:szCs w:val="22"/>
              </w:rPr>
              <w:t>8</w:t>
            </w:r>
            <w:r w:rsidR="003C4C5F" w:rsidRPr="00DA13E1">
              <w:rPr>
                <w:rFonts w:cs="Cordia New"/>
                <w:sz w:val="22"/>
                <w:szCs w:val="22"/>
              </w:rPr>
              <w:t>4</w:t>
            </w:r>
            <w:r w:rsidR="005802DF" w:rsidRPr="00DA13E1">
              <w:rPr>
                <w:rFonts w:cs="Cordia New"/>
                <w:sz w:val="22"/>
                <w:szCs w:val="22"/>
              </w:rPr>
              <w:t>6</w:t>
            </w:r>
            <w:r w:rsidRPr="00DA13E1">
              <w:rPr>
                <w:rFonts w:cs="Cordia New"/>
                <w:sz w:val="22"/>
                <w:szCs w:val="22"/>
              </w:rPr>
              <w:t>,</w:t>
            </w:r>
            <w:r w:rsidR="005802DF" w:rsidRPr="00DA13E1">
              <w:rPr>
                <w:rFonts w:cs="Cordia New"/>
                <w:sz w:val="22"/>
                <w:szCs w:val="22"/>
              </w:rPr>
              <w:t>96</w:t>
            </w:r>
            <w:r w:rsidR="003C4C5F" w:rsidRPr="00DA13E1">
              <w:rPr>
                <w:rFonts w:cs="Cordia New"/>
                <w:sz w:val="22"/>
                <w:szCs w:val="22"/>
              </w:rPr>
              <w:t>4</w:t>
            </w:r>
            <w:r w:rsidRPr="00DA13E1">
              <w:rPr>
                <w:rFonts w:cs="Cordia New"/>
                <w:sz w:val="22"/>
                <w:szCs w:val="22"/>
              </w:rPr>
              <w:t>)</w:t>
            </w:r>
          </w:p>
        </w:tc>
      </w:tr>
      <w:tr w:rsidR="006133DC" w:rsidRPr="001B3096" w14:paraId="69DE2F86" w14:textId="77777777" w:rsidTr="006133DC">
        <w:tc>
          <w:tcPr>
            <w:tcW w:w="1980" w:type="dxa"/>
            <w:shd w:val="clear" w:color="auto" w:fill="auto"/>
            <w:vAlign w:val="center"/>
          </w:tcPr>
          <w:p w14:paraId="2ADC517A" w14:textId="2E2C241E" w:rsidR="006133DC" w:rsidRPr="001B3096" w:rsidRDefault="006133DC" w:rsidP="006133DC">
            <w:pPr>
              <w:ind w:left="-86" w:right="-72"/>
              <w:rPr>
                <w:rFonts w:cs="Cordia New"/>
                <w:sz w:val="22"/>
                <w:szCs w:val="22"/>
              </w:rPr>
            </w:pPr>
            <w:r w:rsidRPr="001B3096">
              <w:rPr>
                <w:rFonts w:cs="Cordia New"/>
                <w:sz w:val="22"/>
                <w:szCs w:val="22"/>
              </w:rPr>
              <w:t>Closing net book value</w:t>
            </w:r>
          </w:p>
        </w:tc>
        <w:tc>
          <w:tcPr>
            <w:tcW w:w="936" w:type="dxa"/>
            <w:tcBorders>
              <w:top w:val="single" w:sz="4" w:space="0" w:color="auto"/>
              <w:bottom w:val="single" w:sz="4" w:space="0" w:color="auto"/>
            </w:tcBorders>
            <w:shd w:val="clear" w:color="auto" w:fill="auto"/>
            <w:vAlign w:val="bottom"/>
          </w:tcPr>
          <w:p w14:paraId="612E91C8" w14:textId="1D0FDA94" w:rsidR="006133DC" w:rsidRPr="00DA13E1" w:rsidRDefault="003C4C5F" w:rsidP="006133DC">
            <w:pPr>
              <w:tabs>
                <w:tab w:val="decimal" w:pos="726"/>
              </w:tabs>
              <w:ind w:right="-72"/>
              <w:jc w:val="right"/>
              <w:rPr>
                <w:rFonts w:cs="Cordia New"/>
                <w:spacing w:val="-2"/>
                <w:sz w:val="22"/>
                <w:szCs w:val="22"/>
              </w:rPr>
            </w:pPr>
            <w:r w:rsidRPr="00DA13E1">
              <w:rPr>
                <w:rFonts w:cs="Cordia New"/>
                <w:sz w:val="22"/>
                <w:szCs w:val="22"/>
              </w:rPr>
              <w:t>2</w:t>
            </w:r>
            <w:r w:rsidR="006133DC" w:rsidRPr="00DA13E1">
              <w:rPr>
                <w:rFonts w:cs="Cordia New"/>
                <w:sz w:val="22"/>
                <w:szCs w:val="22"/>
              </w:rPr>
              <w:t>,</w:t>
            </w:r>
            <w:r w:rsidR="005802DF" w:rsidRPr="00DA13E1">
              <w:rPr>
                <w:rFonts w:cs="Cordia New"/>
                <w:sz w:val="22"/>
                <w:szCs w:val="22"/>
              </w:rPr>
              <w:t>7</w:t>
            </w:r>
            <w:r w:rsidRPr="00DA13E1">
              <w:rPr>
                <w:rFonts w:cs="Cordia New"/>
                <w:sz w:val="22"/>
                <w:szCs w:val="22"/>
              </w:rPr>
              <w:t>32</w:t>
            </w:r>
            <w:r w:rsidR="006133DC" w:rsidRPr="00DA13E1">
              <w:rPr>
                <w:rFonts w:cs="Cordia New"/>
                <w:sz w:val="22"/>
                <w:szCs w:val="22"/>
              </w:rPr>
              <w:t>,</w:t>
            </w:r>
            <w:r w:rsidRPr="00DA13E1">
              <w:rPr>
                <w:rFonts w:cs="Cordia New"/>
                <w:sz w:val="22"/>
                <w:szCs w:val="22"/>
              </w:rPr>
              <w:t>0</w:t>
            </w:r>
            <w:r w:rsidR="005802DF" w:rsidRPr="00DA13E1">
              <w:rPr>
                <w:rFonts w:cs="Cordia New"/>
                <w:sz w:val="22"/>
                <w:szCs w:val="22"/>
              </w:rPr>
              <w:t>8</w:t>
            </w:r>
            <w:r w:rsidRPr="00DA13E1">
              <w:rPr>
                <w:rFonts w:cs="Cordia New"/>
                <w:sz w:val="22"/>
                <w:szCs w:val="22"/>
              </w:rPr>
              <w:t>2</w:t>
            </w:r>
          </w:p>
        </w:tc>
        <w:tc>
          <w:tcPr>
            <w:tcW w:w="936" w:type="dxa"/>
            <w:tcBorders>
              <w:top w:val="single" w:sz="4" w:space="0" w:color="auto"/>
              <w:bottom w:val="single" w:sz="4" w:space="0" w:color="auto"/>
            </w:tcBorders>
            <w:shd w:val="clear" w:color="auto" w:fill="auto"/>
            <w:vAlign w:val="bottom"/>
          </w:tcPr>
          <w:p w14:paraId="529B9C0B" w14:textId="706C5185"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2</w:t>
            </w:r>
            <w:r w:rsidR="006133DC" w:rsidRPr="00DA13E1">
              <w:rPr>
                <w:rFonts w:cs="Cordia New"/>
                <w:sz w:val="22"/>
                <w:szCs w:val="22"/>
              </w:rPr>
              <w:t>,</w:t>
            </w:r>
            <w:r w:rsidR="005802DF" w:rsidRPr="00DA13E1">
              <w:rPr>
                <w:rFonts w:cs="Cordia New"/>
                <w:sz w:val="22"/>
                <w:szCs w:val="22"/>
              </w:rPr>
              <w:t>6</w:t>
            </w:r>
            <w:r w:rsidRPr="00DA13E1">
              <w:rPr>
                <w:rFonts w:cs="Cordia New"/>
                <w:sz w:val="22"/>
                <w:szCs w:val="22"/>
              </w:rPr>
              <w:t>35</w:t>
            </w:r>
            <w:r w:rsidR="006133DC" w:rsidRPr="00DA13E1">
              <w:rPr>
                <w:rFonts w:cs="Cordia New"/>
                <w:sz w:val="22"/>
                <w:szCs w:val="22"/>
              </w:rPr>
              <w:t>,</w:t>
            </w:r>
            <w:r w:rsidRPr="00DA13E1">
              <w:rPr>
                <w:rFonts w:cs="Cordia New"/>
                <w:sz w:val="22"/>
                <w:szCs w:val="22"/>
              </w:rPr>
              <w:t>0</w:t>
            </w:r>
            <w:r w:rsidR="005802DF" w:rsidRPr="00DA13E1">
              <w:rPr>
                <w:rFonts w:cs="Cordia New"/>
                <w:sz w:val="22"/>
                <w:szCs w:val="22"/>
              </w:rPr>
              <w:t>66</w:t>
            </w:r>
          </w:p>
        </w:tc>
        <w:tc>
          <w:tcPr>
            <w:tcW w:w="936" w:type="dxa"/>
            <w:tcBorders>
              <w:top w:val="single" w:sz="4" w:space="0" w:color="auto"/>
              <w:bottom w:val="single" w:sz="4" w:space="0" w:color="auto"/>
            </w:tcBorders>
            <w:shd w:val="clear" w:color="auto" w:fill="auto"/>
            <w:vAlign w:val="bottom"/>
          </w:tcPr>
          <w:p w14:paraId="36BE2B89" w14:textId="6513519C" w:rsidR="006133DC" w:rsidRPr="00DA13E1" w:rsidRDefault="005802DF" w:rsidP="006133DC">
            <w:pPr>
              <w:tabs>
                <w:tab w:val="decimal" w:pos="720"/>
              </w:tabs>
              <w:ind w:right="-72"/>
              <w:jc w:val="right"/>
              <w:rPr>
                <w:rFonts w:cs="Cordia New"/>
                <w:spacing w:val="-2"/>
                <w:sz w:val="22"/>
                <w:szCs w:val="22"/>
              </w:rPr>
            </w:pPr>
            <w:r w:rsidRPr="00DA13E1">
              <w:rPr>
                <w:rFonts w:cs="Cordia New"/>
                <w:sz w:val="22"/>
                <w:szCs w:val="22"/>
              </w:rPr>
              <w:t>9</w:t>
            </w:r>
            <w:r w:rsidR="003C4C5F" w:rsidRPr="00DA13E1">
              <w:rPr>
                <w:rFonts w:cs="Cordia New"/>
                <w:sz w:val="22"/>
                <w:szCs w:val="22"/>
              </w:rPr>
              <w:t>2</w:t>
            </w:r>
            <w:r w:rsidR="006133DC" w:rsidRPr="00DA13E1">
              <w:rPr>
                <w:rFonts w:cs="Cordia New"/>
                <w:sz w:val="22"/>
                <w:szCs w:val="22"/>
              </w:rPr>
              <w:t>,</w:t>
            </w:r>
            <w:r w:rsidRPr="00DA13E1">
              <w:rPr>
                <w:rFonts w:cs="Cordia New"/>
                <w:sz w:val="22"/>
                <w:szCs w:val="22"/>
              </w:rPr>
              <w:t>8</w:t>
            </w:r>
            <w:r w:rsidR="003C4C5F" w:rsidRPr="00DA13E1">
              <w:rPr>
                <w:rFonts w:cs="Cordia New"/>
                <w:sz w:val="22"/>
                <w:szCs w:val="22"/>
              </w:rPr>
              <w:t>5</w:t>
            </w:r>
            <w:r w:rsidRPr="00DA13E1">
              <w:rPr>
                <w:rFonts w:cs="Cordia New"/>
                <w:sz w:val="22"/>
                <w:szCs w:val="22"/>
              </w:rPr>
              <w:t>7</w:t>
            </w:r>
            <w:r w:rsidR="006133DC" w:rsidRPr="00DA13E1">
              <w:rPr>
                <w:rFonts w:cs="Cordia New"/>
                <w:sz w:val="22"/>
                <w:szCs w:val="22"/>
              </w:rPr>
              <w:t>,</w:t>
            </w:r>
            <w:r w:rsidRPr="00DA13E1">
              <w:rPr>
                <w:rFonts w:cs="Cordia New"/>
                <w:sz w:val="22"/>
                <w:szCs w:val="22"/>
              </w:rPr>
              <w:t>7</w:t>
            </w:r>
            <w:r w:rsidR="003C4C5F" w:rsidRPr="00DA13E1">
              <w:rPr>
                <w:rFonts w:cs="Cordia New"/>
                <w:sz w:val="22"/>
                <w:szCs w:val="22"/>
              </w:rPr>
              <w:t>45</w:t>
            </w:r>
          </w:p>
        </w:tc>
        <w:tc>
          <w:tcPr>
            <w:tcW w:w="936" w:type="dxa"/>
            <w:tcBorders>
              <w:top w:val="single" w:sz="4" w:space="0" w:color="auto"/>
              <w:bottom w:val="single" w:sz="4" w:space="0" w:color="auto"/>
            </w:tcBorders>
            <w:shd w:val="clear" w:color="auto" w:fill="auto"/>
            <w:vAlign w:val="bottom"/>
          </w:tcPr>
          <w:p w14:paraId="389902EF" w14:textId="6AA92075" w:rsidR="006133DC" w:rsidRPr="00DA13E1" w:rsidRDefault="005802DF" w:rsidP="006133DC">
            <w:pPr>
              <w:tabs>
                <w:tab w:val="decimal" w:pos="720"/>
              </w:tabs>
              <w:ind w:right="-72"/>
              <w:jc w:val="right"/>
              <w:rPr>
                <w:rFonts w:cs="Cordia New"/>
                <w:spacing w:val="-2"/>
                <w:sz w:val="22"/>
                <w:szCs w:val="22"/>
              </w:rPr>
            </w:pPr>
            <w:r w:rsidRPr="00DA13E1">
              <w:rPr>
                <w:rFonts w:cs="Cordia New"/>
                <w:sz w:val="22"/>
                <w:szCs w:val="22"/>
              </w:rPr>
              <w:t>9</w:t>
            </w:r>
            <w:r w:rsidR="003C4C5F" w:rsidRPr="00DA13E1">
              <w:rPr>
                <w:rFonts w:cs="Cordia New"/>
                <w:sz w:val="22"/>
                <w:szCs w:val="22"/>
              </w:rPr>
              <w:t>0</w:t>
            </w:r>
            <w:r w:rsidR="006133DC" w:rsidRPr="00DA13E1">
              <w:rPr>
                <w:rFonts w:cs="Cordia New"/>
                <w:sz w:val="22"/>
                <w:szCs w:val="22"/>
              </w:rPr>
              <w:t>,</w:t>
            </w:r>
            <w:r w:rsidR="003C4C5F" w:rsidRPr="00DA13E1">
              <w:rPr>
                <w:rFonts w:cs="Cordia New"/>
                <w:sz w:val="22"/>
                <w:szCs w:val="22"/>
              </w:rPr>
              <w:t>1</w:t>
            </w:r>
            <w:r w:rsidRPr="00DA13E1">
              <w:rPr>
                <w:rFonts w:cs="Cordia New"/>
                <w:sz w:val="22"/>
                <w:szCs w:val="22"/>
              </w:rPr>
              <w:t>8</w:t>
            </w:r>
            <w:r w:rsidR="003C4C5F" w:rsidRPr="00DA13E1">
              <w:rPr>
                <w:rFonts w:cs="Cordia New"/>
                <w:sz w:val="22"/>
                <w:szCs w:val="22"/>
              </w:rPr>
              <w:t>0</w:t>
            </w:r>
            <w:r w:rsidR="006133DC" w:rsidRPr="00DA13E1">
              <w:rPr>
                <w:rFonts w:cs="Cordia New"/>
                <w:sz w:val="22"/>
                <w:szCs w:val="22"/>
              </w:rPr>
              <w:t>,</w:t>
            </w:r>
            <w:r w:rsidRPr="00DA13E1">
              <w:rPr>
                <w:rFonts w:cs="Cordia New"/>
                <w:sz w:val="22"/>
                <w:szCs w:val="22"/>
              </w:rPr>
              <w:t>6</w:t>
            </w:r>
            <w:r w:rsidR="003C4C5F" w:rsidRPr="00DA13E1">
              <w:rPr>
                <w:rFonts w:cs="Cordia New"/>
                <w:sz w:val="22"/>
                <w:szCs w:val="22"/>
              </w:rPr>
              <w:t>3</w:t>
            </w:r>
            <w:r w:rsidRPr="00DA13E1">
              <w:rPr>
                <w:rFonts w:cs="Cordia New"/>
                <w:sz w:val="22"/>
                <w:szCs w:val="22"/>
              </w:rPr>
              <w:t>9</w:t>
            </w:r>
          </w:p>
        </w:tc>
        <w:tc>
          <w:tcPr>
            <w:tcW w:w="936" w:type="dxa"/>
            <w:tcBorders>
              <w:top w:val="single" w:sz="4" w:space="0" w:color="auto"/>
              <w:bottom w:val="single" w:sz="4" w:space="0" w:color="auto"/>
            </w:tcBorders>
            <w:shd w:val="clear" w:color="auto" w:fill="auto"/>
            <w:vAlign w:val="bottom"/>
          </w:tcPr>
          <w:p w14:paraId="61124E55" w14:textId="25C5F5B4"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2</w:t>
            </w:r>
            <w:r w:rsidR="006133DC" w:rsidRPr="00DA13E1">
              <w:rPr>
                <w:rFonts w:cs="Cordia New"/>
                <w:sz w:val="22"/>
                <w:szCs w:val="22"/>
              </w:rPr>
              <w:t>,</w:t>
            </w:r>
            <w:r w:rsidRPr="00DA13E1">
              <w:rPr>
                <w:rFonts w:cs="Cordia New"/>
                <w:sz w:val="22"/>
                <w:szCs w:val="22"/>
              </w:rPr>
              <w:t>5</w:t>
            </w:r>
            <w:r w:rsidR="005802DF" w:rsidRPr="00DA13E1">
              <w:rPr>
                <w:rFonts w:cs="Cordia New"/>
                <w:sz w:val="22"/>
                <w:szCs w:val="22"/>
              </w:rPr>
              <w:t>7</w:t>
            </w:r>
            <w:r w:rsidRPr="00DA13E1">
              <w:rPr>
                <w:rFonts w:cs="Cordia New"/>
                <w:sz w:val="22"/>
                <w:szCs w:val="22"/>
              </w:rPr>
              <w:t>0</w:t>
            </w:r>
            <w:r w:rsidR="006133DC" w:rsidRPr="00DA13E1">
              <w:rPr>
                <w:rFonts w:cs="Cordia New"/>
                <w:sz w:val="22"/>
                <w:szCs w:val="22"/>
              </w:rPr>
              <w:t>,</w:t>
            </w:r>
            <w:r w:rsidRPr="00DA13E1">
              <w:rPr>
                <w:rFonts w:cs="Cordia New"/>
                <w:sz w:val="22"/>
                <w:szCs w:val="22"/>
              </w:rPr>
              <w:t>42</w:t>
            </w:r>
            <w:r w:rsidR="005802DF" w:rsidRPr="00DA13E1">
              <w:rPr>
                <w:rFonts w:cs="Cordia New"/>
                <w:sz w:val="22"/>
                <w:szCs w:val="22"/>
              </w:rPr>
              <w:t>8</w:t>
            </w:r>
          </w:p>
        </w:tc>
        <w:tc>
          <w:tcPr>
            <w:tcW w:w="936" w:type="dxa"/>
            <w:tcBorders>
              <w:top w:val="single" w:sz="4" w:space="0" w:color="auto"/>
              <w:bottom w:val="single" w:sz="4" w:space="0" w:color="auto"/>
            </w:tcBorders>
            <w:shd w:val="clear" w:color="auto" w:fill="auto"/>
            <w:vAlign w:val="bottom"/>
          </w:tcPr>
          <w:p w14:paraId="165405F9" w14:textId="75BA588B" w:rsidR="006133DC" w:rsidRPr="00DA13E1" w:rsidRDefault="003C4C5F" w:rsidP="006133DC">
            <w:pPr>
              <w:tabs>
                <w:tab w:val="decimal" w:pos="720"/>
              </w:tabs>
              <w:ind w:right="-72"/>
              <w:jc w:val="right"/>
              <w:rPr>
                <w:rFonts w:cs="Cordia New"/>
                <w:spacing w:val="-2"/>
                <w:sz w:val="22"/>
                <w:szCs w:val="22"/>
              </w:rPr>
            </w:pPr>
            <w:r w:rsidRPr="00DA13E1">
              <w:rPr>
                <w:rFonts w:cs="Cordia New"/>
                <w:sz w:val="22"/>
                <w:szCs w:val="22"/>
              </w:rPr>
              <w:t>2</w:t>
            </w:r>
            <w:r w:rsidR="006133DC" w:rsidRPr="00DA13E1">
              <w:rPr>
                <w:rFonts w:cs="Cordia New"/>
                <w:sz w:val="22"/>
                <w:szCs w:val="22"/>
              </w:rPr>
              <w:t>,</w:t>
            </w:r>
            <w:r w:rsidRPr="00DA13E1">
              <w:rPr>
                <w:rFonts w:cs="Cordia New"/>
                <w:sz w:val="22"/>
                <w:szCs w:val="22"/>
              </w:rPr>
              <w:t>4</w:t>
            </w:r>
            <w:r w:rsidR="005802DF" w:rsidRPr="00DA13E1">
              <w:rPr>
                <w:rFonts w:cs="Cordia New"/>
                <w:sz w:val="22"/>
                <w:szCs w:val="22"/>
              </w:rPr>
              <w:t>7</w:t>
            </w:r>
            <w:r w:rsidRPr="00DA13E1">
              <w:rPr>
                <w:rFonts w:cs="Cordia New"/>
                <w:sz w:val="22"/>
                <w:szCs w:val="22"/>
              </w:rPr>
              <w:t>4</w:t>
            </w:r>
            <w:r w:rsidR="006133DC" w:rsidRPr="00DA13E1">
              <w:rPr>
                <w:rFonts w:cs="Cordia New"/>
                <w:sz w:val="22"/>
                <w:szCs w:val="22"/>
              </w:rPr>
              <w:t>,</w:t>
            </w:r>
            <w:r w:rsidRPr="00DA13E1">
              <w:rPr>
                <w:rFonts w:cs="Cordia New"/>
                <w:sz w:val="22"/>
                <w:szCs w:val="22"/>
              </w:rPr>
              <w:t>55</w:t>
            </w:r>
            <w:r w:rsidR="005802DF" w:rsidRPr="00DA13E1">
              <w:rPr>
                <w:rFonts w:cs="Cordia New"/>
                <w:sz w:val="22"/>
                <w:szCs w:val="22"/>
              </w:rPr>
              <w:t>6</w:t>
            </w:r>
          </w:p>
        </w:tc>
        <w:tc>
          <w:tcPr>
            <w:tcW w:w="936" w:type="dxa"/>
            <w:tcBorders>
              <w:top w:val="single" w:sz="4" w:space="0" w:color="auto"/>
              <w:bottom w:val="single" w:sz="4" w:space="0" w:color="auto"/>
            </w:tcBorders>
            <w:shd w:val="clear" w:color="auto" w:fill="auto"/>
            <w:vAlign w:val="bottom"/>
          </w:tcPr>
          <w:p w14:paraId="3075D4EF" w14:textId="791FA4C5" w:rsidR="006133DC" w:rsidRPr="00DA13E1" w:rsidRDefault="005802DF" w:rsidP="006133DC">
            <w:pPr>
              <w:tabs>
                <w:tab w:val="decimal" w:pos="720"/>
              </w:tabs>
              <w:ind w:right="-72"/>
              <w:jc w:val="right"/>
              <w:rPr>
                <w:rFonts w:cs="Cordia New"/>
                <w:spacing w:val="-2"/>
                <w:sz w:val="22"/>
                <w:szCs w:val="22"/>
              </w:rPr>
            </w:pPr>
            <w:r w:rsidRPr="00DA13E1">
              <w:rPr>
                <w:rFonts w:cs="Cordia New"/>
                <w:sz w:val="22"/>
                <w:szCs w:val="22"/>
              </w:rPr>
              <w:t>87</w:t>
            </w:r>
            <w:r w:rsidR="006133DC" w:rsidRPr="00DA13E1">
              <w:rPr>
                <w:rFonts w:cs="Cordia New"/>
                <w:sz w:val="22"/>
                <w:szCs w:val="22"/>
              </w:rPr>
              <w:t>,</w:t>
            </w:r>
            <w:r w:rsidR="003C4C5F" w:rsidRPr="00DA13E1">
              <w:rPr>
                <w:rFonts w:cs="Cordia New"/>
                <w:sz w:val="22"/>
                <w:szCs w:val="22"/>
              </w:rPr>
              <w:t>3</w:t>
            </w:r>
            <w:r w:rsidRPr="00DA13E1">
              <w:rPr>
                <w:rFonts w:cs="Cordia New"/>
                <w:sz w:val="22"/>
                <w:szCs w:val="22"/>
              </w:rPr>
              <w:t>6</w:t>
            </w:r>
            <w:r w:rsidR="003C4C5F" w:rsidRPr="00DA13E1">
              <w:rPr>
                <w:rFonts w:cs="Cordia New"/>
                <w:sz w:val="22"/>
                <w:szCs w:val="22"/>
              </w:rPr>
              <w:t>3</w:t>
            </w:r>
            <w:r w:rsidR="006133DC" w:rsidRPr="00DA13E1">
              <w:rPr>
                <w:rFonts w:cs="Cordia New"/>
                <w:sz w:val="22"/>
                <w:szCs w:val="22"/>
              </w:rPr>
              <w:t>,</w:t>
            </w:r>
            <w:r w:rsidR="003C4C5F" w:rsidRPr="00DA13E1">
              <w:rPr>
                <w:rFonts w:cs="Cordia New"/>
                <w:sz w:val="22"/>
                <w:szCs w:val="22"/>
              </w:rPr>
              <w:t>450</w:t>
            </w:r>
          </w:p>
        </w:tc>
        <w:tc>
          <w:tcPr>
            <w:tcW w:w="936" w:type="dxa"/>
            <w:tcBorders>
              <w:top w:val="single" w:sz="4" w:space="0" w:color="auto"/>
              <w:bottom w:val="single" w:sz="4" w:space="0" w:color="auto"/>
            </w:tcBorders>
            <w:shd w:val="clear" w:color="auto" w:fill="auto"/>
            <w:vAlign w:val="bottom"/>
          </w:tcPr>
          <w:p w14:paraId="3376A67F" w14:textId="492ABCED" w:rsidR="006133DC" w:rsidRPr="00DA13E1" w:rsidRDefault="005802DF" w:rsidP="006133DC">
            <w:pPr>
              <w:tabs>
                <w:tab w:val="decimal" w:pos="720"/>
              </w:tabs>
              <w:ind w:right="-72"/>
              <w:jc w:val="right"/>
              <w:rPr>
                <w:rFonts w:cs="Cordia New"/>
                <w:sz w:val="22"/>
                <w:szCs w:val="22"/>
              </w:rPr>
            </w:pPr>
            <w:r w:rsidRPr="00DA13E1">
              <w:rPr>
                <w:rFonts w:cs="Cordia New"/>
                <w:sz w:val="22"/>
                <w:szCs w:val="22"/>
              </w:rPr>
              <w:t>8</w:t>
            </w:r>
            <w:r w:rsidR="003C4C5F" w:rsidRPr="00DA13E1">
              <w:rPr>
                <w:rFonts w:cs="Cordia New"/>
                <w:sz w:val="22"/>
                <w:szCs w:val="22"/>
              </w:rPr>
              <w:t>4</w:t>
            </w:r>
            <w:r w:rsidR="006133DC" w:rsidRPr="00DA13E1">
              <w:rPr>
                <w:rFonts w:cs="Cordia New"/>
                <w:sz w:val="22"/>
                <w:szCs w:val="22"/>
              </w:rPr>
              <w:t>,</w:t>
            </w:r>
            <w:r w:rsidRPr="00DA13E1">
              <w:rPr>
                <w:rFonts w:cs="Cordia New"/>
                <w:sz w:val="22"/>
                <w:szCs w:val="22"/>
              </w:rPr>
              <w:t>687</w:t>
            </w:r>
            <w:r w:rsidR="006133DC" w:rsidRPr="00DA13E1">
              <w:rPr>
                <w:rFonts w:cs="Cordia New"/>
                <w:sz w:val="22"/>
                <w:szCs w:val="22"/>
              </w:rPr>
              <w:t>,</w:t>
            </w:r>
            <w:r w:rsidR="003C4C5F" w:rsidRPr="00DA13E1">
              <w:rPr>
                <w:rFonts w:cs="Cordia New"/>
                <w:sz w:val="22"/>
                <w:szCs w:val="22"/>
              </w:rPr>
              <w:t>4</w:t>
            </w:r>
            <w:r w:rsidRPr="00DA13E1">
              <w:rPr>
                <w:rFonts w:cs="Cordia New"/>
                <w:sz w:val="22"/>
                <w:szCs w:val="22"/>
              </w:rPr>
              <w:t>8</w:t>
            </w:r>
            <w:r w:rsidR="003C4C5F" w:rsidRPr="00DA13E1">
              <w:rPr>
                <w:rFonts w:cs="Cordia New"/>
                <w:sz w:val="22"/>
                <w:szCs w:val="22"/>
              </w:rPr>
              <w:t>1</w:t>
            </w:r>
          </w:p>
        </w:tc>
      </w:tr>
    </w:tbl>
    <w:p w14:paraId="20C55B4A" w14:textId="77777777" w:rsidR="009C3FC1" w:rsidRPr="001B3096" w:rsidRDefault="009C3FC1" w:rsidP="00CF1040">
      <w:pPr>
        <w:pStyle w:val="BodyText3"/>
        <w:tabs>
          <w:tab w:val="clear" w:pos="360"/>
        </w:tabs>
        <w:jc w:val="thaiDistribute"/>
        <w:rPr>
          <w:rFonts w:cs="Cordia New"/>
          <w:sz w:val="20"/>
          <w:szCs w:val="20"/>
          <w:lang w:val="en-GB"/>
        </w:rPr>
      </w:pPr>
    </w:p>
    <w:p w14:paraId="14AAD828" w14:textId="5236F0EB" w:rsidR="00411D07" w:rsidRPr="001B3096" w:rsidRDefault="00411D07" w:rsidP="00CF1040">
      <w:pPr>
        <w:pStyle w:val="BodyText3"/>
        <w:tabs>
          <w:tab w:val="clear" w:pos="360"/>
        </w:tabs>
        <w:jc w:val="thaiDistribute"/>
        <w:rPr>
          <w:rFonts w:cs="Cordia New"/>
          <w:sz w:val="26"/>
          <w:szCs w:val="26"/>
          <w:lang w:val="en-GB"/>
        </w:rPr>
      </w:pPr>
      <w:r w:rsidRPr="001B3096">
        <w:rPr>
          <w:rFonts w:cs="Cordia New"/>
          <w:sz w:val="26"/>
          <w:szCs w:val="26"/>
          <w:lang w:val="en-GB"/>
        </w:rPr>
        <w:t>Debentures are unsecured liabilities. However, the Group is required to comply with certain procedures and conditions; for example, maintaining debt to equity ratio.</w:t>
      </w:r>
    </w:p>
    <w:p w14:paraId="46AC96C4" w14:textId="77777777" w:rsidR="009C3FC1" w:rsidRPr="001B3096" w:rsidRDefault="009C3FC1" w:rsidP="00CF1040">
      <w:pPr>
        <w:ind w:left="27"/>
        <w:jc w:val="both"/>
        <w:rPr>
          <w:rFonts w:eastAsia="Arial Unicode MS" w:cs="Cordia New"/>
          <w:i/>
          <w:iCs/>
        </w:rPr>
      </w:pPr>
    </w:p>
    <w:p w14:paraId="442178E6" w14:textId="5AE60DCF" w:rsidR="00D03206" w:rsidRPr="001B3096" w:rsidRDefault="00D03206" w:rsidP="00CF1040">
      <w:pPr>
        <w:ind w:left="27"/>
        <w:jc w:val="both"/>
        <w:rPr>
          <w:rFonts w:eastAsia="Arial Unicode MS" w:cs="Cordia New"/>
          <w:i/>
          <w:iCs/>
          <w:sz w:val="26"/>
          <w:szCs w:val="26"/>
        </w:rPr>
      </w:pPr>
      <w:r w:rsidRPr="001B3096">
        <w:rPr>
          <w:rFonts w:eastAsia="Arial Unicode MS" w:cs="Cordia New"/>
          <w:i/>
          <w:iCs/>
          <w:sz w:val="26"/>
          <w:szCs w:val="26"/>
        </w:rPr>
        <w:t>Separate financial information</w:t>
      </w:r>
    </w:p>
    <w:p w14:paraId="5327E3A0" w14:textId="77777777" w:rsidR="00D03206" w:rsidRPr="001B3096" w:rsidRDefault="00D03206" w:rsidP="00CF1040">
      <w:pPr>
        <w:jc w:val="thaiDistribute"/>
        <w:rPr>
          <w:rFonts w:cs="Cordia New"/>
        </w:rPr>
      </w:pPr>
    </w:p>
    <w:p w14:paraId="5C82C40E" w14:textId="132F6934" w:rsidR="00465A2D" w:rsidRPr="001B3096" w:rsidRDefault="00465A2D" w:rsidP="00465A2D">
      <w:pPr>
        <w:pStyle w:val="BodyText3"/>
        <w:tabs>
          <w:tab w:val="clear" w:pos="360"/>
        </w:tabs>
        <w:ind w:right="-7"/>
        <w:jc w:val="thaiDistribute"/>
        <w:rPr>
          <w:rFonts w:cs="Cordia New"/>
          <w:color w:val="000000"/>
          <w:sz w:val="26"/>
          <w:szCs w:val="26"/>
          <w:lang w:val="en-GB"/>
        </w:rPr>
      </w:pPr>
      <w:r w:rsidRPr="001B3096">
        <w:rPr>
          <w:rFonts w:cs="Cordia New"/>
          <w:color w:val="000000"/>
          <w:spacing w:val="-4"/>
          <w:sz w:val="26"/>
          <w:szCs w:val="26"/>
          <w:lang w:val="en-GB" w:bidi="ar-SA"/>
        </w:rPr>
        <w:t xml:space="preserve">On </w:t>
      </w:r>
      <w:r w:rsidR="003C4C5F" w:rsidRPr="003C4C5F">
        <w:rPr>
          <w:rFonts w:cs="Cordia New"/>
          <w:color w:val="000000"/>
          <w:spacing w:val="-4"/>
          <w:sz w:val="26"/>
          <w:szCs w:val="26"/>
          <w:lang w:val="en-GB" w:bidi="ar-SA"/>
        </w:rPr>
        <w:t>10</w:t>
      </w:r>
      <w:r w:rsidRPr="001B3096">
        <w:rPr>
          <w:rFonts w:cs="Cordia New"/>
          <w:color w:val="000000"/>
          <w:spacing w:val="-4"/>
          <w:sz w:val="26"/>
          <w:szCs w:val="26"/>
          <w:lang w:val="en-GB" w:bidi="ar-SA"/>
        </w:rPr>
        <w:t xml:space="preserve"> May </w:t>
      </w:r>
      <w:r w:rsidR="003C4C5F" w:rsidRPr="003C4C5F">
        <w:rPr>
          <w:rFonts w:cs="Cordia New"/>
          <w:color w:val="000000"/>
          <w:spacing w:val="-4"/>
          <w:sz w:val="26"/>
          <w:szCs w:val="26"/>
          <w:lang w:val="en-GB" w:bidi="ar-SA"/>
        </w:rPr>
        <w:t>2024</w:t>
      </w:r>
      <w:r w:rsidRPr="001B3096">
        <w:rPr>
          <w:rFonts w:cs="Cordia New"/>
          <w:color w:val="000000"/>
          <w:spacing w:val="-4"/>
          <w:sz w:val="26"/>
          <w:szCs w:val="26"/>
          <w:lang w:val="en-GB" w:bidi="ar-SA"/>
        </w:rPr>
        <w:t xml:space="preserve">, the Company issued Baht unsubordinated and unsecured debentures totalling Baht </w:t>
      </w:r>
      <w:r w:rsidR="005802DF" w:rsidRPr="005802DF">
        <w:rPr>
          <w:rFonts w:cs="Cordia New"/>
          <w:color w:val="000000"/>
          <w:spacing w:val="-4"/>
          <w:sz w:val="26"/>
          <w:szCs w:val="26"/>
          <w:lang w:val="en-GB" w:bidi="ar-SA"/>
        </w:rPr>
        <w:t>7</w:t>
      </w:r>
      <w:r w:rsidRPr="001B3096">
        <w:rPr>
          <w:rFonts w:cs="Cordia New"/>
          <w:color w:val="000000"/>
          <w:spacing w:val="-4"/>
          <w:sz w:val="26"/>
          <w:szCs w:val="26"/>
          <w:lang w:val="en-GB" w:bidi="ar-SA"/>
        </w:rPr>
        <w:t>,</w:t>
      </w:r>
      <w:r w:rsidR="003C4C5F" w:rsidRPr="003C4C5F">
        <w:rPr>
          <w:rFonts w:cs="Cordia New"/>
          <w:color w:val="000000"/>
          <w:spacing w:val="-4"/>
          <w:sz w:val="26"/>
          <w:szCs w:val="26"/>
          <w:lang w:val="en-GB" w:bidi="ar-SA"/>
        </w:rPr>
        <w:t>3</w:t>
      </w:r>
      <w:r w:rsidR="005802DF" w:rsidRPr="005802DF">
        <w:rPr>
          <w:rFonts w:cs="Cordia New"/>
          <w:color w:val="000000"/>
          <w:spacing w:val="-4"/>
          <w:sz w:val="26"/>
          <w:szCs w:val="26"/>
          <w:lang w:val="en-GB" w:bidi="ar-SA"/>
        </w:rPr>
        <w:t>9</w:t>
      </w:r>
      <w:r w:rsidR="003C4C5F" w:rsidRPr="003C4C5F">
        <w:rPr>
          <w:rFonts w:cs="Cordia New"/>
          <w:color w:val="000000"/>
          <w:spacing w:val="-4"/>
          <w:sz w:val="26"/>
          <w:szCs w:val="26"/>
          <w:lang w:val="en-GB" w:bidi="ar-SA"/>
        </w:rPr>
        <w:t>0</w:t>
      </w:r>
      <w:r w:rsidRPr="001B3096">
        <w:rPr>
          <w:rFonts w:cs="Cordia New"/>
          <w:color w:val="000000"/>
          <w:spacing w:val="-4"/>
          <w:sz w:val="26"/>
          <w:szCs w:val="26"/>
          <w:lang w:val="en-GB" w:bidi="ar-SA"/>
        </w:rPr>
        <w:t xml:space="preserve"> million or equivalent</w:t>
      </w:r>
      <w:r w:rsidRPr="001B3096">
        <w:rPr>
          <w:rFonts w:cs="Cordia New"/>
          <w:color w:val="000000"/>
          <w:sz w:val="26"/>
          <w:szCs w:val="26"/>
          <w:lang w:val="en-GB" w:bidi="ar-SA"/>
        </w:rPr>
        <w:t xml:space="preserve"> to US Dollar </w:t>
      </w:r>
      <w:r w:rsidR="003C4C5F" w:rsidRPr="003C4C5F">
        <w:rPr>
          <w:rFonts w:cs="Cordia New"/>
          <w:color w:val="000000"/>
          <w:sz w:val="26"/>
          <w:szCs w:val="26"/>
          <w:lang w:val="en-GB" w:bidi="ar-SA"/>
        </w:rPr>
        <w:t>200</w:t>
      </w:r>
      <w:r w:rsidRPr="001B3096">
        <w:rPr>
          <w:rFonts w:cs="Cordia New"/>
          <w:color w:val="000000"/>
          <w:sz w:val="26"/>
          <w:szCs w:val="26"/>
          <w:lang w:val="en-GB" w:bidi="ar-SA"/>
        </w:rPr>
        <w:t>.</w:t>
      </w:r>
      <w:r w:rsidR="005802DF" w:rsidRPr="005802DF">
        <w:rPr>
          <w:rFonts w:cs="Cordia New"/>
          <w:color w:val="000000"/>
          <w:sz w:val="26"/>
          <w:szCs w:val="26"/>
          <w:lang w:val="en-GB" w:bidi="ar-SA"/>
        </w:rPr>
        <w:t>89</w:t>
      </w:r>
      <w:r w:rsidRPr="001B3096">
        <w:rPr>
          <w:rFonts w:cs="Cordia New"/>
          <w:color w:val="000000"/>
          <w:sz w:val="26"/>
          <w:szCs w:val="26"/>
          <w:lang w:val="en-GB" w:bidi="ar-SA"/>
        </w:rPr>
        <w:t xml:space="preserve"> million. There are </w:t>
      </w:r>
      <w:r w:rsidR="003C4C5F" w:rsidRPr="003C4C5F">
        <w:rPr>
          <w:rFonts w:cs="Cordia New"/>
          <w:color w:val="000000"/>
          <w:sz w:val="26"/>
          <w:szCs w:val="26"/>
          <w:lang w:val="en-GB" w:bidi="ar-SA"/>
        </w:rPr>
        <w:t>5</w:t>
      </w:r>
      <w:r w:rsidRPr="001B3096">
        <w:rPr>
          <w:rFonts w:cs="Cordia New"/>
          <w:color w:val="000000"/>
          <w:sz w:val="26"/>
          <w:szCs w:val="26"/>
          <w:lang w:val="en-GB" w:bidi="ar-SA"/>
        </w:rPr>
        <w:t xml:space="preserve"> tranches which are:</w:t>
      </w:r>
    </w:p>
    <w:p w14:paraId="1FA82EA5" w14:textId="77777777" w:rsidR="00465A2D" w:rsidRPr="001B3096" w:rsidRDefault="00465A2D" w:rsidP="00465A2D">
      <w:pPr>
        <w:pStyle w:val="BodyText3"/>
        <w:tabs>
          <w:tab w:val="clear" w:pos="360"/>
        </w:tabs>
        <w:rPr>
          <w:rFonts w:cs="Cordia New"/>
          <w:color w:val="000000"/>
          <w:spacing w:val="-4"/>
          <w:sz w:val="20"/>
          <w:szCs w:val="20"/>
          <w:lang w:val="en-GB" w:bidi="ar-SA"/>
        </w:rPr>
      </w:pPr>
    </w:p>
    <w:p w14:paraId="12123674" w14:textId="2111A2E2" w:rsidR="00465A2D" w:rsidRPr="001B3096" w:rsidRDefault="003C4C5F" w:rsidP="0046621E">
      <w:pPr>
        <w:pStyle w:val="BodyText3"/>
        <w:tabs>
          <w:tab w:val="clear" w:pos="360"/>
        </w:tabs>
        <w:ind w:left="360" w:hanging="360"/>
        <w:jc w:val="thaiDistribute"/>
        <w:rPr>
          <w:rFonts w:cs="Cordia New"/>
          <w:color w:val="000000"/>
          <w:spacing w:val="-4"/>
          <w:sz w:val="26"/>
          <w:szCs w:val="26"/>
          <w:lang w:val="en-GB" w:bidi="ar-SA"/>
        </w:rPr>
      </w:pPr>
      <w:r w:rsidRPr="003C4C5F">
        <w:rPr>
          <w:rFonts w:cs="Cordia New"/>
          <w:color w:val="000000"/>
          <w:spacing w:val="-4"/>
          <w:sz w:val="26"/>
          <w:szCs w:val="26"/>
          <w:lang w:val="en-GB" w:bidi="ar-SA"/>
        </w:rPr>
        <w:t>1</w:t>
      </w:r>
      <w:r w:rsidR="00465A2D" w:rsidRPr="001B3096">
        <w:rPr>
          <w:rFonts w:cs="Cordia New"/>
          <w:color w:val="000000"/>
          <w:spacing w:val="-4"/>
          <w:sz w:val="26"/>
          <w:szCs w:val="26"/>
          <w:lang w:val="en-GB" w:bidi="ar-SA"/>
        </w:rPr>
        <w:t>)</w:t>
      </w:r>
      <w:r w:rsidR="00465A2D" w:rsidRPr="001B3096">
        <w:rPr>
          <w:rFonts w:cs="Cordia New"/>
          <w:color w:val="000000"/>
          <w:spacing w:val="-4"/>
          <w:sz w:val="26"/>
          <w:szCs w:val="26"/>
          <w:cs/>
          <w:lang w:val="en-GB" w:bidi="ar-SA"/>
        </w:rPr>
        <w:tab/>
      </w:r>
      <w:r w:rsidRPr="003C4C5F">
        <w:rPr>
          <w:rFonts w:cs="Cordia New"/>
          <w:color w:val="000000"/>
          <w:spacing w:val="-6"/>
          <w:sz w:val="26"/>
          <w:szCs w:val="26"/>
          <w:lang w:val="en-GB" w:bidi="ar-SA"/>
        </w:rPr>
        <w:t>2</w:t>
      </w:r>
      <w:r w:rsidR="00465A2D" w:rsidRPr="001B3096">
        <w:rPr>
          <w:rFonts w:cs="Cordia New"/>
          <w:color w:val="000000"/>
          <w:spacing w:val="-6"/>
          <w:sz w:val="26"/>
          <w:szCs w:val="26"/>
          <w:lang w:val="en-GB" w:bidi="ar-SA"/>
        </w:rPr>
        <w:t xml:space="preserve"> years </w:t>
      </w:r>
      <w:r w:rsidRPr="003C4C5F">
        <w:rPr>
          <w:rFonts w:cs="Cordia New"/>
          <w:color w:val="000000"/>
          <w:spacing w:val="-6"/>
          <w:sz w:val="26"/>
          <w:szCs w:val="26"/>
          <w:lang w:val="en-GB" w:bidi="ar-SA"/>
        </w:rPr>
        <w:t>3</w:t>
      </w:r>
      <w:r w:rsidR="00465A2D" w:rsidRPr="001B3096">
        <w:rPr>
          <w:rFonts w:cs="Cordia New"/>
          <w:color w:val="000000"/>
          <w:spacing w:val="-6"/>
          <w:sz w:val="26"/>
          <w:szCs w:val="26"/>
          <w:lang w:val="en-GB" w:bidi="ar-SA"/>
        </w:rPr>
        <w:t xml:space="preserve"> months </w:t>
      </w:r>
      <w:r w:rsidR="00465A2D" w:rsidRPr="001B3096">
        <w:rPr>
          <w:rFonts w:cs="Cordia New"/>
          <w:color w:val="000000"/>
          <w:spacing w:val="-6"/>
          <w:sz w:val="26"/>
          <w:szCs w:val="26"/>
          <w:lang w:val="en-GB"/>
        </w:rPr>
        <w:t xml:space="preserve">debentures </w:t>
      </w:r>
      <w:r w:rsidR="00465A2D" w:rsidRPr="001B3096">
        <w:rPr>
          <w:rFonts w:cs="Cordia New"/>
          <w:color w:val="000000"/>
          <w:spacing w:val="-6"/>
          <w:sz w:val="26"/>
          <w:szCs w:val="26"/>
          <w:lang w:val="en-GB" w:bidi="ar-SA"/>
        </w:rPr>
        <w:t xml:space="preserve">of Baht </w:t>
      </w:r>
      <w:r w:rsidRPr="003C4C5F">
        <w:rPr>
          <w:rFonts w:cs="Cordia New"/>
          <w:spacing w:val="-6"/>
          <w:sz w:val="26"/>
          <w:szCs w:val="26"/>
          <w:lang w:val="en-GB"/>
        </w:rPr>
        <w:t>1</w:t>
      </w:r>
      <w:r w:rsidR="00465A2D" w:rsidRPr="001B3096">
        <w:rPr>
          <w:rFonts w:cs="Cordia New"/>
          <w:spacing w:val="-6"/>
          <w:sz w:val="26"/>
          <w:szCs w:val="26"/>
        </w:rPr>
        <w:t>,</w:t>
      </w:r>
      <w:r w:rsidRPr="003C4C5F">
        <w:rPr>
          <w:rFonts w:cs="Cordia New"/>
          <w:spacing w:val="-6"/>
          <w:sz w:val="26"/>
          <w:szCs w:val="26"/>
          <w:lang w:val="en-GB"/>
        </w:rPr>
        <w:t>300</w:t>
      </w:r>
      <w:r w:rsidR="00465A2D" w:rsidRPr="001B3096">
        <w:rPr>
          <w:rFonts w:cs="Cordia New"/>
          <w:spacing w:val="-6"/>
          <w:sz w:val="26"/>
          <w:szCs w:val="26"/>
        </w:rPr>
        <w:t xml:space="preserve"> </w:t>
      </w:r>
      <w:r w:rsidR="00465A2D" w:rsidRPr="001B3096">
        <w:rPr>
          <w:rFonts w:cs="Cordia New"/>
          <w:color w:val="000000"/>
          <w:spacing w:val="-6"/>
          <w:sz w:val="26"/>
          <w:szCs w:val="26"/>
          <w:lang w:val="en-GB" w:bidi="ar-SA"/>
        </w:rPr>
        <w:t xml:space="preserve">million or equivalent to US Dollar </w:t>
      </w:r>
      <w:r w:rsidRPr="003C4C5F">
        <w:rPr>
          <w:rFonts w:cs="Cordia New"/>
          <w:spacing w:val="-6"/>
          <w:sz w:val="26"/>
          <w:szCs w:val="26"/>
          <w:lang w:val="en-GB"/>
        </w:rPr>
        <w:t>35</w:t>
      </w:r>
      <w:r w:rsidR="00465A2D" w:rsidRPr="001B3096">
        <w:rPr>
          <w:rFonts w:cs="Cordia New"/>
          <w:spacing w:val="-6"/>
          <w:sz w:val="26"/>
          <w:szCs w:val="26"/>
        </w:rPr>
        <w:t>.</w:t>
      </w:r>
      <w:r w:rsidRPr="003C4C5F">
        <w:rPr>
          <w:rFonts w:cs="Cordia New"/>
          <w:spacing w:val="-6"/>
          <w:sz w:val="26"/>
          <w:szCs w:val="26"/>
          <w:lang w:val="en-GB"/>
        </w:rPr>
        <w:t>34</w:t>
      </w:r>
      <w:r w:rsidR="00465A2D" w:rsidRPr="001B3096">
        <w:rPr>
          <w:rFonts w:cs="Cordia New"/>
          <w:spacing w:val="-6"/>
          <w:sz w:val="26"/>
          <w:szCs w:val="26"/>
          <w:cs/>
        </w:rPr>
        <w:t xml:space="preserve"> </w:t>
      </w:r>
      <w:r w:rsidR="00465A2D" w:rsidRPr="001B3096">
        <w:rPr>
          <w:rFonts w:cs="Cordia New"/>
          <w:color w:val="000000"/>
          <w:spacing w:val="-6"/>
          <w:sz w:val="26"/>
          <w:szCs w:val="26"/>
          <w:lang w:val="en-GB" w:bidi="ar-SA"/>
        </w:rPr>
        <w:t xml:space="preserve">million at a fixed interest rate of </w:t>
      </w:r>
      <w:r w:rsidRPr="003C4C5F">
        <w:rPr>
          <w:rFonts w:cs="Cordia New"/>
          <w:color w:val="000000"/>
          <w:spacing w:val="-6"/>
          <w:sz w:val="26"/>
          <w:szCs w:val="26"/>
          <w:lang w:val="en-GB" w:bidi="ar-SA"/>
        </w:rPr>
        <w:t>3</w:t>
      </w:r>
      <w:r w:rsidR="00465A2D" w:rsidRPr="001B3096">
        <w:rPr>
          <w:rFonts w:cs="Cordia New"/>
          <w:color w:val="000000"/>
          <w:spacing w:val="-6"/>
          <w:sz w:val="26"/>
          <w:szCs w:val="26"/>
          <w:lang w:val="en-GB" w:bidi="ar-SA"/>
        </w:rPr>
        <w:t>.</w:t>
      </w:r>
      <w:r w:rsidRPr="003C4C5F">
        <w:rPr>
          <w:rFonts w:cs="Cordia New"/>
          <w:color w:val="000000"/>
          <w:spacing w:val="-6"/>
          <w:sz w:val="26"/>
          <w:szCs w:val="26"/>
          <w:lang w:val="en-GB" w:bidi="ar-SA"/>
        </w:rPr>
        <w:t>10</w:t>
      </w:r>
      <w:r w:rsidR="00465A2D" w:rsidRPr="001B3096">
        <w:rPr>
          <w:rFonts w:cs="Cordia New"/>
          <w:color w:val="000000"/>
          <w:spacing w:val="-6"/>
          <w:sz w:val="26"/>
          <w:szCs w:val="26"/>
          <w:lang w:val="en-GB" w:bidi="ar-SA"/>
        </w:rPr>
        <w:t xml:space="preserve"> per annum</w:t>
      </w:r>
      <w:r w:rsidR="00465A2D" w:rsidRPr="001B3096">
        <w:rPr>
          <w:rFonts w:cs="Cordia New"/>
          <w:color w:val="000000"/>
          <w:spacing w:val="-4"/>
          <w:sz w:val="26"/>
          <w:szCs w:val="26"/>
          <w:lang w:val="en-GB" w:bidi="ar-SA"/>
        </w:rPr>
        <w:t xml:space="preserve">, </w:t>
      </w:r>
    </w:p>
    <w:p w14:paraId="5FBFB0B1" w14:textId="78DB5EE2" w:rsidR="00465A2D" w:rsidRPr="001B3096" w:rsidRDefault="003C4C5F" w:rsidP="0046621E">
      <w:pPr>
        <w:pStyle w:val="BodyText3"/>
        <w:tabs>
          <w:tab w:val="clear" w:pos="360"/>
        </w:tabs>
        <w:ind w:left="360" w:hanging="360"/>
        <w:jc w:val="thaiDistribute"/>
        <w:rPr>
          <w:rFonts w:cs="Cordia New"/>
          <w:color w:val="000000"/>
          <w:spacing w:val="-4"/>
          <w:sz w:val="26"/>
          <w:szCs w:val="26"/>
          <w:lang w:val="en-GB" w:bidi="ar-SA"/>
        </w:rPr>
      </w:pPr>
      <w:r w:rsidRPr="003C4C5F">
        <w:rPr>
          <w:rFonts w:cs="Cordia New"/>
          <w:color w:val="000000"/>
          <w:spacing w:val="-4"/>
          <w:sz w:val="26"/>
          <w:szCs w:val="26"/>
          <w:lang w:val="en-GB" w:bidi="ar-SA"/>
        </w:rPr>
        <w:t>2</w:t>
      </w:r>
      <w:r w:rsidR="00465A2D" w:rsidRPr="001B3096">
        <w:rPr>
          <w:rFonts w:cs="Cordia New"/>
          <w:color w:val="000000"/>
          <w:spacing w:val="-4"/>
          <w:sz w:val="26"/>
          <w:szCs w:val="26"/>
          <w:lang w:val="en-GB" w:bidi="ar-SA"/>
        </w:rPr>
        <w:t>)</w:t>
      </w:r>
      <w:r w:rsidR="00465A2D" w:rsidRPr="001B3096">
        <w:rPr>
          <w:rFonts w:cs="Cordia New"/>
          <w:color w:val="000000"/>
          <w:spacing w:val="-4"/>
          <w:sz w:val="26"/>
          <w:szCs w:val="26"/>
          <w:cs/>
          <w:lang w:val="en-GB" w:bidi="ar-SA"/>
        </w:rPr>
        <w:tab/>
      </w:r>
      <w:r w:rsidRPr="003C4C5F">
        <w:rPr>
          <w:rFonts w:cs="Cordia New"/>
          <w:color w:val="000000"/>
          <w:spacing w:val="-6"/>
          <w:sz w:val="26"/>
          <w:szCs w:val="26"/>
          <w:lang w:val="en-GB" w:bidi="ar-SA"/>
        </w:rPr>
        <w:t>5</w:t>
      </w:r>
      <w:r w:rsidR="00465A2D" w:rsidRPr="001B3096">
        <w:rPr>
          <w:rFonts w:cs="Cordia New"/>
          <w:color w:val="000000"/>
          <w:spacing w:val="-6"/>
          <w:sz w:val="26"/>
          <w:szCs w:val="26"/>
          <w:lang w:val="en-GB" w:bidi="ar-SA"/>
        </w:rPr>
        <w:t xml:space="preserve"> years </w:t>
      </w:r>
      <w:r w:rsidR="005802DF" w:rsidRPr="005802DF">
        <w:rPr>
          <w:rFonts w:cs="Cordia New"/>
          <w:color w:val="000000"/>
          <w:spacing w:val="-6"/>
          <w:sz w:val="26"/>
          <w:szCs w:val="26"/>
          <w:lang w:val="en-GB" w:bidi="ar-SA"/>
        </w:rPr>
        <w:t>9</w:t>
      </w:r>
      <w:r w:rsidR="00465A2D" w:rsidRPr="001B3096">
        <w:rPr>
          <w:rFonts w:cs="Cordia New"/>
          <w:color w:val="000000"/>
          <w:spacing w:val="-6"/>
          <w:sz w:val="26"/>
          <w:szCs w:val="26"/>
          <w:lang w:val="en-GB" w:bidi="ar-SA"/>
        </w:rPr>
        <w:t xml:space="preserve"> months </w:t>
      </w:r>
      <w:r w:rsidR="00465A2D" w:rsidRPr="001B3096">
        <w:rPr>
          <w:rFonts w:cs="Cordia New"/>
          <w:color w:val="000000"/>
          <w:spacing w:val="-6"/>
          <w:sz w:val="26"/>
          <w:szCs w:val="26"/>
          <w:lang w:val="en-GB"/>
        </w:rPr>
        <w:t>debentures</w:t>
      </w:r>
      <w:r w:rsidR="00465A2D" w:rsidRPr="001B3096">
        <w:rPr>
          <w:rFonts w:cs="Cordia New"/>
          <w:color w:val="000000"/>
          <w:spacing w:val="-6"/>
          <w:sz w:val="26"/>
          <w:szCs w:val="26"/>
          <w:lang w:val="en-GB" w:bidi="ar-SA"/>
        </w:rPr>
        <w:t xml:space="preserve"> of Baht </w:t>
      </w:r>
      <w:r w:rsidRPr="003C4C5F">
        <w:rPr>
          <w:rFonts w:cs="Cordia New"/>
          <w:color w:val="000000"/>
          <w:spacing w:val="-6"/>
          <w:sz w:val="26"/>
          <w:szCs w:val="26"/>
          <w:lang w:val="en-GB" w:bidi="ar-SA"/>
        </w:rPr>
        <w:t>1</w:t>
      </w:r>
      <w:r w:rsidR="00465A2D" w:rsidRPr="001B3096">
        <w:rPr>
          <w:rFonts w:cs="Cordia New"/>
          <w:color w:val="000000"/>
          <w:spacing w:val="-6"/>
          <w:sz w:val="26"/>
          <w:szCs w:val="26"/>
          <w:lang w:val="en-GB" w:bidi="ar-SA"/>
        </w:rPr>
        <w:t>,</w:t>
      </w:r>
      <w:r w:rsidR="005802DF" w:rsidRPr="005802DF">
        <w:rPr>
          <w:rFonts w:cs="Cordia New"/>
          <w:color w:val="000000"/>
          <w:spacing w:val="-6"/>
          <w:sz w:val="26"/>
          <w:szCs w:val="26"/>
          <w:lang w:val="en-GB" w:bidi="ar-SA"/>
        </w:rPr>
        <w:t>8</w:t>
      </w:r>
      <w:r w:rsidRPr="003C4C5F">
        <w:rPr>
          <w:rFonts w:cs="Cordia New"/>
          <w:color w:val="000000"/>
          <w:spacing w:val="-6"/>
          <w:sz w:val="26"/>
          <w:szCs w:val="26"/>
          <w:lang w:val="en-GB" w:bidi="ar-SA"/>
        </w:rPr>
        <w:t>5</w:t>
      </w:r>
      <w:r w:rsidR="005802DF" w:rsidRPr="005802DF">
        <w:rPr>
          <w:rFonts w:cs="Cordia New"/>
          <w:color w:val="000000"/>
          <w:spacing w:val="-6"/>
          <w:sz w:val="26"/>
          <w:szCs w:val="26"/>
          <w:lang w:val="en-GB" w:bidi="ar-SA"/>
        </w:rPr>
        <w:t>9</w:t>
      </w:r>
      <w:r w:rsidR="00465A2D" w:rsidRPr="001B3096">
        <w:rPr>
          <w:rFonts w:cs="Cordia New"/>
          <w:spacing w:val="-6"/>
          <w:sz w:val="26"/>
          <w:szCs w:val="26"/>
        </w:rPr>
        <w:t xml:space="preserve"> </w:t>
      </w:r>
      <w:r w:rsidR="00465A2D" w:rsidRPr="001B3096">
        <w:rPr>
          <w:rFonts w:cs="Cordia New"/>
          <w:color w:val="000000"/>
          <w:spacing w:val="-6"/>
          <w:sz w:val="26"/>
          <w:szCs w:val="26"/>
          <w:lang w:val="en-GB" w:bidi="ar-SA"/>
        </w:rPr>
        <w:t xml:space="preserve">million or equivalent to US Dollar </w:t>
      </w:r>
      <w:r w:rsidRPr="003C4C5F">
        <w:rPr>
          <w:rFonts w:cs="Cordia New"/>
          <w:spacing w:val="-6"/>
          <w:sz w:val="26"/>
          <w:szCs w:val="26"/>
          <w:lang w:val="en-GB"/>
        </w:rPr>
        <w:t>50</w:t>
      </w:r>
      <w:r w:rsidR="00465A2D" w:rsidRPr="001B3096">
        <w:rPr>
          <w:rFonts w:cs="Cordia New"/>
          <w:spacing w:val="-6"/>
          <w:sz w:val="26"/>
          <w:szCs w:val="26"/>
          <w:lang w:val="en-GB"/>
        </w:rPr>
        <w:t>.</w:t>
      </w:r>
      <w:r w:rsidRPr="003C4C5F">
        <w:rPr>
          <w:rFonts w:cs="Cordia New"/>
          <w:spacing w:val="-6"/>
          <w:sz w:val="26"/>
          <w:szCs w:val="26"/>
          <w:lang w:val="en-GB"/>
        </w:rPr>
        <w:t>53</w:t>
      </w:r>
      <w:r w:rsidR="00465A2D" w:rsidRPr="001B3096">
        <w:rPr>
          <w:rFonts w:cs="Cordia New"/>
          <w:spacing w:val="-6"/>
          <w:sz w:val="26"/>
          <w:szCs w:val="26"/>
        </w:rPr>
        <w:t xml:space="preserve"> </w:t>
      </w:r>
      <w:r w:rsidR="00465A2D" w:rsidRPr="001B3096">
        <w:rPr>
          <w:rFonts w:cs="Cordia New"/>
          <w:color w:val="000000"/>
          <w:spacing w:val="-6"/>
          <w:sz w:val="26"/>
          <w:szCs w:val="26"/>
          <w:lang w:val="en-GB" w:bidi="ar-SA"/>
        </w:rPr>
        <w:t xml:space="preserve">million at a fixed interest rate of </w:t>
      </w:r>
      <w:r w:rsidRPr="003C4C5F">
        <w:rPr>
          <w:rFonts w:cs="Cordia New"/>
          <w:color w:val="000000"/>
          <w:spacing w:val="-6"/>
          <w:sz w:val="26"/>
          <w:szCs w:val="26"/>
          <w:lang w:val="en-GB" w:bidi="ar-SA"/>
        </w:rPr>
        <w:t>3</w:t>
      </w:r>
      <w:r w:rsidR="00465A2D" w:rsidRPr="001B3096">
        <w:rPr>
          <w:rFonts w:cs="Cordia New"/>
          <w:color w:val="000000"/>
          <w:spacing w:val="-6"/>
          <w:sz w:val="26"/>
          <w:szCs w:val="26"/>
          <w:lang w:val="en-GB" w:bidi="ar-SA"/>
        </w:rPr>
        <w:t>.</w:t>
      </w:r>
      <w:r w:rsidRPr="003C4C5F">
        <w:rPr>
          <w:rFonts w:cs="Cordia New"/>
          <w:color w:val="000000"/>
          <w:spacing w:val="-6"/>
          <w:sz w:val="26"/>
          <w:szCs w:val="26"/>
          <w:lang w:val="en-GB" w:bidi="ar-SA"/>
        </w:rPr>
        <w:t>50</w:t>
      </w:r>
      <w:r w:rsidR="00465A2D" w:rsidRPr="001B3096">
        <w:rPr>
          <w:rFonts w:cs="Cordia New"/>
          <w:color w:val="000000"/>
          <w:spacing w:val="-6"/>
          <w:sz w:val="26"/>
          <w:szCs w:val="26"/>
          <w:lang w:val="en-GB" w:bidi="ar-SA"/>
        </w:rPr>
        <w:t xml:space="preserve"> per annum</w:t>
      </w:r>
      <w:r w:rsidR="00465A2D" w:rsidRPr="001B3096">
        <w:rPr>
          <w:rFonts w:cs="Cordia New"/>
          <w:color w:val="000000"/>
          <w:spacing w:val="-4"/>
          <w:sz w:val="26"/>
          <w:szCs w:val="26"/>
          <w:lang w:val="en-GB" w:bidi="ar-SA"/>
        </w:rPr>
        <w:t xml:space="preserve">, </w:t>
      </w:r>
    </w:p>
    <w:p w14:paraId="57EA6B1D" w14:textId="6C5111E6" w:rsidR="00465A2D" w:rsidRPr="001B3096" w:rsidRDefault="003C4C5F" w:rsidP="0046621E">
      <w:pPr>
        <w:pStyle w:val="BodyText3"/>
        <w:tabs>
          <w:tab w:val="clear" w:pos="360"/>
        </w:tabs>
        <w:ind w:left="360" w:hanging="360"/>
        <w:jc w:val="thaiDistribute"/>
        <w:rPr>
          <w:rFonts w:cs="Cordia New"/>
          <w:color w:val="000000"/>
          <w:spacing w:val="-4"/>
          <w:sz w:val="26"/>
          <w:szCs w:val="26"/>
          <w:lang w:val="en-GB" w:bidi="ar-SA"/>
        </w:rPr>
      </w:pPr>
      <w:r w:rsidRPr="003C4C5F">
        <w:rPr>
          <w:rFonts w:cs="Cordia New"/>
          <w:color w:val="000000"/>
          <w:spacing w:val="-4"/>
          <w:sz w:val="26"/>
          <w:szCs w:val="26"/>
          <w:lang w:val="en-GB" w:bidi="ar-SA"/>
        </w:rPr>
        <w:t>3</w:t>
      </w:r>
      <w:r w:rsidR="00465A2D" w:rsidRPr="001B3096">
        <w:rPr>
          <w:rFonts w:cs="Cordia New"/>
          <w:color w:val="000000"/>
          <w:spacing w:val="-4"/>
          <w:sz w:val="26"/>
          <w:szCs w:val="26"/>
          <w:lang w:val="en-GB" w:bidi="ar-SA"/>
        </w:rPr>
        <w:t>)</w:t>
      </w:r>
      <w:r w:rsidR="00465A2D" w:rsidRPr="001B3096">
        <w:rPr>
          <w:rFonts w:cs="Cordia New"/>
          <w:color w:val="000000"/>
          <w:spacing w:val="-4"/>
          <w:sz w:val="26"/>
          <w:szCs w:val="26"/>
          <w:cs/>
          <w:lang w:val="en-GB" w:bidi="ar-SA"/>
        </w:rPr>
        <w:tab/>
      </w:r>
      <w:r w:rsidR="005802DF" w:rsidRPr="005802DF">
        <w:rPr>
          <w:rFonts w:cs="Cordia New"/>
          <w:color w:val="000000"/>
          <w:spacing w:val="-4"/>
          <w:sz w:val="26"/>
          <w:szCs w:val="26"/>
          <w:lang w:val="en-GB" w:bidi="ar-SA"/>
        </w:rPr>
        <w:t>7</w:t>
      </w:r>
      <w:r w:rsidR="00465A2D" w:rsidRPr="001B3096">
        <w:rPr>
          <w:rFonts w:cs="Cordia New"/>
          <w:color w:val="000000"/>
          <w:spacing w:val="-4"/>
          <w:sz w:val="26"/>
          <w:szCs w:val="26"/>
          <w:lang w:val="en-GB" w:bidi="ar-SA"/>
        </w:rPr>
        <w:t xml:space="preserve"> years </w:t>
      </w:r>
      <w:r w:rsidR="00465A2D" w:rsidRPr="001B3096">
        <w:rPr>
          <w:rFonts w:cs="Cordia New"/>
          <w:color w:val="000000"/>
          <w:spacing w:val="-4"/>
          <w:sz w:val="26"/>
          <w:szCs w:val="26"/>
          <w:lang w:val="en-GB"/>
        </w:rPr>
        <w:t>debentures</w:t>
      </w:r>
      <w:r w:rsidR="00465A2D" w:rsidRPr="001B3096">
        <w:rPr>
          <w:rFonts w:cs="Cordia New"/>
          <w:color w:val="000000"/>
          <w:spacing w:val="-4"/>
          <w:sz w:val="26"/>
          <w:szCs w:val="26"/>
          <w:lang w:val="en-GB" w:bidi="ar-SA"/>
        </w:rPr>
        <w:t xml:space="preserve"> of Baht </w:t>
      </w:r>
      <w:r w:rsidR="005802DF" w:rsidRPr="005802DF">
        <w:rPr>
          <w:rFonts w:cs="Cordia New"/>
          <w:color w:val="000000"/>
          <w:spacing w:val="-4"/>
          <w:sz w:val="26"/>
          <w:szCs w:val="26"/>
          <w:lang w:val="en-GB" w:bidi="ar-SA"/>
        </w:rPr>
        <w:t>7</w:t>
      </w:r>
      <w:r w:rsidRPr="003C4C5F">
        <w:rPr>
          <w:rFonts w:cs="Cordia New"/>
          <w:color w:val="000000"/>
          <w:spacing w:val="-4"/>
          <w:sz w:val="26"/>
          <w:szCs w:val="26"/>
          <w:lang w:val="en-GB" w:bidi="ar-SA"/>
        </w:rPr>
        <w:t>22</w:t>
      </w:r>
      <w:r w:rsidR="00465A2D" w:rsidRPr="001B3096">
        <w:rPr>
          <w:rFonts w:cs="Cordia New"/>
          <w:color w:val="000000"/>
          <w:spacing w:val="-4"/>
          <w:sz w:val="26"/>
          <w:szCs w:val="26"/>
          <w:lang w:val="en-GB" w:bidi="ar-SA"/>
        </w:rPr>
        <w:t xml:space="preserve"> million or equivalent to US Dollar </w:t>
      </w:r>
      <w:r w:rsidRPr="003C4C5F">
        <w:rPr>
          <w:rFonts w:cs="Cordia New"/>
          <w:spacing w:val="-4"/>
          <w:sz w:val="26"/>
          <w:szCs w:val="26"/>
          <w:lang w:val="en-GB"/>
        </w:rPr>
        <w:t>1</w:t>
      </w:r>
      <w:r w:rsidR="005802DF" w:rsidRPr="005802DF">
        <w:rPr>
          <w:rFonts w:cs="Cordia New"/>
          <w:spacing w:val="-4"/>
          <w:sz w:val="26"/>
          <w:szCs w:val="26"/>
          <w:lang w:val="en-GB"/>
        </w:rPr>
        <w:t>9</w:t>
      </w:r>
      <w:r w:rsidR="00465A2D" w:rsidRPr="001B3096">
        <w:rPr>
          <w:rFonts w:cs="Cordia New"/>
          <w:spacing w:val="-4"/>
          <w:sz w:val="26"/>
          <w:szCs w:val="26"/>
          <w:lang w:val="en-GB"/>
        </w:rPr>
        <w:t>.</w:t>
      </w:r>
      <w:r w:rsidR="005802DF" w:rsidRPr="005802DF">
        <w:rPr>
          <w:rFonts w:cs="Cordia New"/>
          <w:spacing w:val="-4"/>
          <w:sz w:val="26"/>
          <w:szCs w:val="26"/>
          <w:lang w:val="en-GB"/>
        </w:rPr>
        <w:t>6</w:t>
      </w:r>
      <w:r w:rsidRPr="003C4C5F">
        <w:rPr>
          <w:rFonts w:cs="Cordia New"/>
          <w:spacing w:val="-4"/>
          <w:sz w:val="26"/>
          <w:szCs w:val="26"/>
          <w:lang w:val="en-GB"/>
        </w:rPr>
        <w:t>3</w:t>
      </w:r>
      <w:r w:rsidR="00465A2D" w:rsidRPr="001B3096">
        <w:rPr>
          <w:rFonts w:cs="Cordia New"/>
          <w:spacing w:val="-4"/>
          <w:sz w:val="26"/>
          <w:szCs w:val="26"/>
        </w:rPr>
        <w:t xml:space="preserve"> </w:t>
      </w:r>
      <w:r w:rsidR="00465A2D" w:rsidRPr="001B3096">
        <w:rPr>
          <w:rFonts w:cs="Cordia New"/>
          <w:color w:val="000000"/>
          <w:spacing w:val="-4"/>
          <w:sz w:val="26"/>
          <w:szCs w:val="26"/>
          <w:lang w:val="en-GB" w:bidi="ar-SA"/>
        </w:rPr>
        <w:t xml:space="preserve">million at a fixed interest rate of </w:t>
      </w:r>
      <w:r w:rsidRPr="003C4C5F">
        <w:rPr>
          <w:rFonts w:cs="Cordia New"/>
          <w:color w:val="000000"/>
          <w:spacing w:val="-4"/>
          <w:sz w:val="26"/>
          <w:szCs w:val="26"/>
          <w:lang w:val="en-GB" w:bidi="ar-SA"/>
        </w:rPr>
        <w:t>3</w:t>
      </w:r>
      <w:r w:rsidR="00465A2D" w:rsidRPr="001B3096">
        <w:rPr>
          <w:rFonts w:cs="Cordia New"/>
          <w:color w:val="000000"/>
          <w:spacing w:val="-4"/>
          <w:sz w:val="26"/>
          <w:szCs w:val="26"/>
          <w:lang w:val="en-GB" w:bidi="ar-SA"/>
        </w:rPr>
        <w:t>.</w:t>
      </w:r>
      <w:r w:rsidR="005802DF" w:rsidRPr="005802DF">
        <w:rPr>
          <w:rFonts w:cs="Cordia New"/>
          <w:color w:val="000000"/>
          <w:spacing w:val="-4"/>
          <w:sz w:val="26"/>
          <w:szCs w:val="26"/>
          <w:lang w:val="en-GB" w:bidi="ar-SA"/>
        </w:rPr>
        <w:t>76</w:t>
      </w:r>
      <w:r w:rsidR="00465A2D" w:rsidRPr="001B3096">
        <w:rPr>
          <w:rFonts w:cs="Cordia New"/>
          <w:color w:val="000000"/>
          <w:spacing w:val="-4"/>
          <w:sz w:val="26"/>
          <w:szCs w:val="26"/>
          <w:lang w:val="en-GB" w:bidi="ar-SA"/>
        </w:rPr>
        <w:t xml:space="preserve"> per annum, </w:t>
      </w:r>
    </w:p>
    <w:p w14:paraId="571C1831" w14:textId="384C5F69" w:rsidR="00465A2D" w:rsidRPr="001B3096" w:rsidRDefault="003C4C5F" w:rsidP="0046621E">
      <w:pPr>
        <w:pStyle w:val="BodyText3"/>
        <w:tabs>
          <w:tab w:val="clear" w:pos="360"/>
        </w:tabs>
        <w:ind w:left="360" w:hanging="360"/>
        <w:jc w:val="thaiDistribute"/>
        <w:rPr>
          <w:rFonts w:cs="Cordia New"/>
          <w:color w:val="000000"/>
          <w:spacing w:val="-4"/>
          <w:sz w:val="26"/>
          <w:szCs w:val="26"/>
          <w:lang w:val="en-GB" w:bidi="ar-SA"/>
        </w:rPr>
      </w:pPr>
      <w:r w:rsidRPr="003C4C5F">
        <w:rPr>
          <w:rFonts w:cs="Cordia New"/>
          <w:color w:val="000000"/>
          <w:spacing w:val="-4"/>
          <w:sz w:val="26"/>
          <w:szCs w:val="26"/>
          <w:lang w:val="en-GB" w:bidi="ar-SA"/>
        </w:rPr>
        <w:t>4</w:t>
      </w:r>
      <w:r w:rsidR="00465A2D" w:rsidRPr="001B3096">
        <w:rPr>
          <w:rFonts w:cs="Cordia New"/>
          <w:color w:val="000000"/>
          <w:spacing w:val="-4"/>
          <w:sz w:val="26"/>
          <w:szCs w:val="26"/>
          <w:lang w:val="en-GB" w:bidi="ar-SA"/>
        </w:rPr>
        <w:t>)</w:t>
      </w:r>
      <w:r w:rsidR="00465A2D" w:rsidRPr="001B3096">
        <w:rPr>
          <w:rFonts w:cs="Cordia New"/>
          <w:color w:val="000000"/>
          <w:spacing w:val="-4"/>
          <w:sz w:val="26"/>
          <w:szCs w:val="26"/>
          <w:cs/>
          <w:lang w:val="en-GB" w:bidi="ar-SA"/>
        </w:rPr>
        <w:tab/>
      </w:r>
      <w:r w:rsidRPr="003C4C5F">
        <w:rPr>
          <w:rFonts w:cs="Cordia New"/>
          <w:color w:val="000000"/>
          <w:spacing w:val="-4"/>
          <w:sz w:val="26"/>
          <w:szCs w:val="26"/>
          <w:lang w:val="en-GB" w:bidi="ar-SA"/>
        </w:rPr>
        <w:t>10</w:t>
      </w:r>
      <w:r w:rsidR="00465A2D" w:rsidRPr="001B3096">
        <w:rPr>
          <w:rFonts w:cs="Cordia New"/>
          <w:color w:val="000000"/>
          <w:spacing w:val="-4"/>
          <w:sz w:val="26"/>
          <w:szCs w:val="26"/>
          <w:lang w:val="en-GB" w:bidi="ar-SA"/>
        </w:rPr>
        <w:t xml:space="preserve"> years </w:t>
      </w:r>
      <w:r w:rsidR="00465A2D" w:rsidRPr="001B3096">
        <w:rPr>
          <w:rFonts w:cs="Cordia New"/>
          <w:color w:val="000000"/>
          <w:spacing w:val="-4"/>
          <w:sz w:val="26"/>
          <w:szCs w:val="26"/>
          <w:lang w:val="en-GB"/>
        </w:rPr>
        <w:t>debentures</w:t>
      </w:r>
      <w:r w:rsidR="00465A2D" w:rsidRPr="001B3096">
        <w:rPr>
          <w:rFonts w:cs="Cordia New"/>
          <w:color w:val="000000"/>
          <w:spacing w:val="-4"/>
          <w:sz w:val="26"/>
          <w:szCs w:val="26"/>
          <w:lang w:val="en-GB" w:bidi="ar-SA"/>
        </w:rPr>
        <w:t xml:space="preserve"> of Baht </w:t>
      </w:r>
      <w:r w:rsidRPr="003C4C5F">
        <w:rPr>
          <w:rFonts w:cs="Cordia New"/>
          <w:color w:val="000000"/>
          <w:spacing w:val="-4"/>
          <w:sz w:val="26"/>
          <w:szCs w:val="26"/>
          <w:lang w:val="en-GB" w:bidi="ar-SA"/>
        </w:rPr>
        <w:t>1</w:t>
      </w:r>
      <w:r w:rsidR="00465A2D" w:rsidRPr="001B3096">
        <w:rPr>
          <w:rFonts w:cs="Cordia New"/>
          <w:color w:val="000000"/>
          <w:spacing w:val="-4"/>
          <w:sz w:val="26"/>
          <w:szCs w:val="26"/>
          <w:lang w:val="en-GB" w:bidi="ar-SA"/>
        </w:rPr>
        <w:t>,</w:t>
      </w:r>
      <w:r w:rsidRPr="003C4C5F">
        <w:rPr>
          <w:rFonts w:cs="Cordia New"/>
          <w:color w:val="000000"/>
          <w:spacing w:val="-4"/>
          <w:sz w:val="26"/>
          <w:szCs w:val="26"/>
          <w:lang w:val="en-GB" w:bidi="ar-SA"/>
        </w:rPr>
        <w:t>0</w:t>
      </w:r>
      <w:r w:rsidR="005802DF" w:rsidRPr="005802DF">
        <w:rPr>
          <w:rFonts w:cs="Cordia New"/>
          <w:color w:val="000000"/>
          <w:spacing w:val="-4"/>
          <w:sz w:val="26"/>
          <w:szCs w:val="26"/>
          <w:lang w:val="en-GB" w:bidi="ar-SA"/>
        </w:rPr>
        <w:t>99</w:t>
      </w:r>
      <w:r w:rsidR="00465A2D" w:rsidRPr="001B3096">
        <w:rPr>
          <w:rFonts w:cs="Cordia New"/>
          <w:color w:val="000000"/>
          <w:spacing w:val="-4"/>
          <w:sz w:val="26"/>
          <w:szCs w:val="26"/>
          <w:lang w:val="en-GB" w:bidi="ar-SA"/>
        </w:rPr>
        <w:t xml:space="preserve"> million or equivalent to US Dollar </w:t>
      </w:r>
      <w:r w:rsidRPr="003C4C5F">
        <w:rPr>
          <w:rFonts w:cs="Cordia New"/>
          <w:spacing w:val="-4"/>
          <w:sz w:val="26"/>
          <w:szCs w:val="26"/>
          <w:lang w:val="en-GB"/>
        </w:rPr>
        <w:t>2</w:t>
      </w:r>
      <w:r w:rsidR="005802DF" w:rsidRPr="005802DF">
        <w:rPr>
          <w:rFonts w:cs="Cordia New"/>
          <w:spacing w:val="-4"/>
          <w:sz w:val="26"/>
          <w:szCs w:val="26"/>
          <w:lang w:val="en-GB"/>
        </w:rPr>
        <w:t>9</w:t>
      </w:r>
      <w:r w:rsidR="00465A2D" w:rsidRPr="001B3096">
        <w:rPr>
          <w:rFonts w:cs="Cordia New"/>
          <w:spacing w:val="-4"/>
          <w:sz w:val="26"/>
          <w:szCs w:val="26"/>
          <w:lang w:val="en-GB"/>
        </w:rPr>
        <w:t>.</w:t>
      </w:r>
      <w:r w:rsidR="005802DF" w:rsidRPr="005802DF">
        <w:rPr>
          <w:rFonts w:cs="Cordia New"/>
          <w:spacing w:val="-4"/>
          <w:sz w:val="26"/>
          <w:szCs w:val="26"/>
          <w:lang w:val="en-GB"/>
        </w:rPr>
        <w:t>87</w:t>
      </w:r>
      <w:r w:rsidR="00465A2D" w:rsidRPr="001B3096">
        <w:rPr>
          <w:rFonts w:cs="Cordia New"/>
          <w:spacing w:val="-4"/>
          <w:sz w:val="26"/>
          <w:szCs w:val="26"/>
          <w:cs/>
        </w:rPr>
        <w:t xml:space="preserve"> </w:t>
      </w:r>
      <w:r w:rsidR="00465A2D" w:rsidRPr="001B3096">
        <w:rPr>
          <w:rFonts w:cs="Cordia New"/>
          <w:color w:val="000000"/>
          <w:spacing w:val="-4"/>
          <w:sz w:val="26"/>
          <w:szCs w:val="26"/>
          <w:lang w:val="en-GB" w:bidi="ar-SA"/>
        </w:rPr>
        <w:t xml:space="preserve">million with a fixed interest rate of </w:t>
      </w:r>
      <w:r w:rsidRPr="003C4C5F">
        <w:rPr>
          <w:rFonts w:cs="Cordia New"/>
          <w:color w:val="000000"/>
          <w:spacing w:val="-4"/>
          <w:sz w:val="26"/>
          <w:szCs w:val="26"/>
          <w:lang w:val="en-GB" w:bidi="ar-SA"/>
        </w:rPr>
        <w:t>4</w:t>
      </w:r>
      <w:r w:rsidR="00465A2D" w:rsidRPr="001B3096">
        <w:rPr>
          <w:rFonts w:cs="Cordia New"/>
          <w:color w:val="000000"/>
          <w:spacing w:val="-4"/>
          <w:sz w:val="26"/>
          <w:szCs w:val="26"/>
          <w:lang w:val="en-GB" w:bidi="ar-SA"/>
        </w:rPr>
        <w:t>.</w:t>
      </w:r>
      <w:r w:rsidRPr="003C4C5F">
        <w:rPr>
          <w:rFonts w:cs="Cordia New"/>
          <w:color w:val="000000"/>
          <w:spacing w:val="-4"/>
          <w:sz w:val="26"/>
          <w:szCs w:val="26"/>
          <w:lang w:val="en-GB" w:bidi="ar-SA"/>
        </w:rPr>
        <w:t>0</w:t>
      </w:r>
      <w:r w:rsidR="005802DF" w:rsidRPr="005802DF">
        <w:rPr>
          <w:rFonts w:cs="Cordia New"/>
          <w:color w:val="000000"/>
          <w:spacing w:val="-4"/>
          <w:sz w:val="26"/>
          <w:szCs w:val="26"/>
          <w:lang w:val="en-GB" w:bidi="ar-SA"/>
        </w:rPr>
        <w:t>8</w:t>
      </w:r>
      <w:r w:rsidR="00465A2D" w:rsidRPr="001B3096">
        <w:rPr>
          <w:rFonts w:cs="Cordia New"/>
          <w:color w:val="000000"/>
          <w:spacing w:val="-4"/>
          <w:sz w:val="26"/>
          <w:szCs w:val="26"/>
          <w:lang w:val="en-GB" w:bidi="ar-SA"/>
        </w:rPr>
        <w:t xml:space="preserve"> per annum,</w:t>
      </w:r>
    </w:p>
    <w:p w14:paraId="6BD8F5C7" w14:textId="4E65DE87" w:rsidR="00465A2D" w:rsidRPr="001B3096" w:rsidRDefault="003C4C5F" w:rsidP="0046621E">
      <w:pPr>
        <w:pStyle w:val="BodyText3"/>
        <w:tabs>
          <w:tab w:val="clear" w:pos="360"/>
        </w:tabs>
        <w:ind w:left="360" w:hanging="360"/>
        <w:jc w:val="thaiDistribute"/>
        <w:rPr>
          <w:rFonts w:cs="Cordia New"/>
          <w:color w:val="000000"/>
          <w:spacing w:val="-4"/>
          <w:sz w:val="26"/>
          <w:szCs w:val="26"/>
          <w:lang w:val="en-GB" w:bidi="ar-SA"/>
        </w:rPr>
      </w:pPr>
      <w:r w:rsidRPr="003C4C5F">
        <w:rPr>
          <w:rFonts w:cs="Cordia New"/>
          <w:spacing w:val="-4"/>
          <w:sz w:val="26"/>
          <w:szCs w:val="26"/>
          <w:lang w:val="en-GB"/>
        </w:rPr>
        <w:t>5</w:t>
      </w:r>
      <w:r w:rsidR="00465A2D" w:rsidRPr="001B3096">
        <w:rPr>
          <w:rFonts w:cs="Cordia New"/>
          <w:spacing w:val="-4"/>
          <w:sz w:val="26"/>
          <w:szCs w:val="26"/>
          <w:lang w:val="en-GB"/>
        </w:rPr>
        <w:t>)</w:t>
      </w:r>
      <w:r w:rsidR="00465A2D" w:rsidRPr="001B3096">
        <w:rPr>
          <w:rFonts w:cs="Cordia New"/>
          <w:spacing w:val="-4"/>
          <w:sz w:val="26"/>
          <w:szCs w:val="26"/>
          <w:cs/>
          <w:lang w:val="en-GB"/>
        </w:rPr>
        <w:tab/>
      </w:r>
      <w:r w:rsidRPr="003C4C5F">
        <w:rPr>
          <w:rFonts w:cs="Cordia New"/>
          <w:spacing w:val="-4"/>
          <w:sz w:val="26"/>
          <w:szCs w:val="26"/>
          <w:lang w:val="en-GB"/>
        </w:rPr>
        <w:t>1</w:t>
      </w:r>
      <w:r w:rsidRPr="003C4C5F">
        <w:rPr>
          <w:rFonts w:cs="Cordia New"/>
          <w:color w:val="000000"/>
          <w:spacing w:val="-4"/>
          <w:sz w:val="26"/>
          <w:szCs w:val="26"/>
          <w:lang w:val="en-GB" w:bidi="ar-SA"/>
        </w:rPr>
        <w:t>2</w:t>
      </w:r>
      <w:r w:rsidR="00465A2D" w:rsidRPr="001B3096">
        <w:rPr>
          <w:rFonts w:cs="Cordia New"/>
          <w:color w:val="000000"/>
          <w:spacing w:val="-4"/>
          <w:sz w:val="26"/>
          <w:szCs w:val="26"/>
          <w:lang w:val="en-GB" w:bidi="ar-SA"/>
        </w:rPr>
        <w:t xml:space="preserve"> years </w:t>
      </w:r>
      <w:r w:rsidR="00465A2D" w:rsidRPr="001B3096">
        <w:rPr>
          <w:rFonts w:cs="Cordia New"/>
          <w:color w:val="000000"/>
          <w:spacing w:val="-4"/>
          <w:sz w:val="26"/>
          <w:szCs w:val="26"/>
          <w:lang w:val="en-GB"/>
        </w:rPr>
        <w:t>debentures</w:t>
      </w:r>
      <w:r w:rsidR="00465A2D" w:rsidRPr="001B3096">
        <w:rPr>
          <w:rFonts w:cs="Cordia New"/>
          <w:color w:val="000000"/>
          <w:spacing w:val="-4"/>
          <w:sz w:val="26"/>
          <w:szCs w:val="26"/>
          <w:lang w:val="en-GB" w:bidi="ar-SA"/>
        </w:rPr>
        <w:t xml:space="preserve"> of Baht </w:t>
      </w:r>
      <w:r w:rsidRPr="003C4C5F">
        <w:rPr>
          <w:rFonts w:cs="Cordia New"/>
          <w:color w:val="000000"/>
          <w:spacing w:val="-4"/>
          <w:sz w:val="26"/>
          <w:szCs w:val="26"/>
          <w:lang w:val="en-GB" w:bidi="ar-SA"/>
        </w:rPr>
        <w:t>2</w:t>
      </w:r>
      <w:r w:rsidR="00465A2D" w:rsidRPr="001B3096">
        <w:rPr>
          <w:rFonts w:cs="Cordia New"/>
          <w:color w:val="000000"/>
          <w:spacing w:val="-4"/>
          <w:sz w:val="26"/>
          <w:szCs w:val="26"/>
          <w:lang w:val="en-GB" w:bidi="ar-SA"/>
        </w:rPr>
        <w:t>,</w:t>
      </w:r>
      <w:r w:rsidRPr="003C4C5F">
        <w:rPr>
          <w:rFonts w:cs="Cordia New"/>
          <w:color w:val="000000"/>
          <w:spacing w:val="-4"/>
          <w:sz w:val="26"/>
          <w:szCs w:val="26"/>
          <w:lang w:val="en-GB" w:bidi="ar-SA"/>
        </w:rPr>
        <w:t>410</w:t>
      </w:r>
      <w:r w:rsidR="00465A2D" w:rsidRPr="001B3096">
        <w:rPr>
          <w:rFonts w:cs="Cordia New"/>
          <w:color w:val="000000"/>
          <w:spacing w:val="-4"/>
          <w:sz w:val="26"/>
          <w:szCs w:val="26"/>
          <w:lang w:val="en-GB" w:bidi="ar-SA"/>
        </w:rPr>
        <w:t xml:space="preserve"> million or equivalent to US Dollar </w:t>
      </w:r>
      <w:r w:rsidR="005802DF" w:rsidRPr="005802DF">
        <w:rPr>
          <w:rFonts w:cs="Cordia New"/>
          <w:spacing w:val="-4"/>
          <w:sz w:val="26"/>
          <w:szCs w:val="26"/>
          <w:lang w:val="en-GB"/>
        </w:rPr>
        <w:t>6</w:t>
      </w:r>
      <w:r w:rsidRPr="003C4C5F">
        <w:rPr>
          <w:rFonts w:cs="Cordia New"/>
          <w:spacing w:val="-4"/>
          <w:sz w:val="26"/>
          <w:szCs w:val="26"/>
          <w:lang w:val="en-GB"/>
        </w:rPr>
        <w:t>5</w:t>
      </w:r>
      <w:r w:rsidR="00465A2D" w:rsidRPr="001B3096">
        <w:rPr>
          <w:rFonts w:cs="Cordia New"/>
          <w:spacing w:val="-4"/>
          <w:sz w:val="26"/>
          <w:szCs w:val="26"/>
          <w:lang w:val="en-GB"/>
        </w:rPr>
        <w:t>.</w:t>
      </w:r>
      <w:r w:rsidRPr="003C4C5F">
        <w:rPr>
          <w:rFonts w:cs="Cordia New"/>
          <w:spacing w:val="-4"/>
          <w:sz w:val="26"/>
          <w:szCs w:val="26"/>
          <w:lang w:val="en-GB"/>
        </w:rPr>
        <w:t>51</w:t>
      </w:r>
      <w:r w:rsidR="00465A2D" w:rsidRPr="001B3096">
        <w:rPr>
          <w:rFonts w:cs="Cordia New"/>
          <w:spacing w:val="-4"/>
          <w:sz w:val="26"/>
          <w:szCs w:val="26"/>
          <w:cs/>
        </w:rPr>
        <w:t xml:space="preserve"> </w:t>
      </w:r>
      <w:r w:rsidR="00465A2D" w:rsidRPr="001B3096">
        <w:rPr>
          <w:rFonts w:cs="Cordia New"/>
          <w:color w:val="000000"/>
          <w:spacing w:val="-4"/>
          <w:sz w:val="26"/>
          <w:szCs w:val="26"/>
          <w:lang w:val="en-GB" w:bidi="ar-SA"/>
        </w:rPr>
        <w:t xml:space="preserve">million with a fixed interest rate of </w:t>
      </w:r>
      <w:r w:rsidRPr="003C4C5F">
        <w:rPr>
          <w:rFonts w:cs="Cordia New"/>
          <w:color w:val="000000"/>
          <w:spacing w:val="-4"/>
          <w:sz w:val="26"/>
          <w:szCs w:val="26"/>
          <w:lang w:val="en-GB" w:bidi="ar-SA"/>
        </w:rPr>
        <w:t>4</w:t>
      </w:r>
      <w:r w:rsidR="00465A2D" w:rsidRPr="001B3096">
        <w:rPr>
          <w:rFonts w:cs="Cordia New"/>
          <w:color w:val="000000"/>
          <w:spacing w:val="-4"/>
          <w:sz w:val="26"/>
          <w:szCs w:val="26"/>
          <w:lang w:val="en-GB" w:bidi="ar-SA"/>
        </w:rPr>
        <w:t>.</w:t>
      </w:r>
      <w:r w:rsidRPr="003C4C5F">
        <w:rPr>
          <w:rFonts w:cs="Cordia New"/>
          <w:color w:val="000000"/>
          <w:spacing w:val="-4"/>
          <w:sz w:val="26"/>
          <w:szCs w:val="26"/>
          <w:lang w:val="en-GB" w:bidi="ar-SA"/>
        </w:rPr>
        <w:t>21</w:t>
      </w:r>
      <w:r w:rsidR="00465A2D" w:rsidRPr="001B3096">
        <w:rPr>
          <w:rFonts w:cs="Cordia New"/>
          <w:color w:val="000000"/>
          <w:spacing w:val="-4"/>
          <w:sz w:val="26"/>
          <w:szCs w:val="26"/>
          <w:lang w:val="en-GB" w:bidi="ar-SA"/>
        </w:rPr>
        <w:t xml:space="preserve"> per annum.</w:t>
      </w:r>
    </w:p>
    <w:p w14:paraId="7D59B54C" w14:textId="77777777" w:rsidR="00465A2D" w:rsidRPr="001B3096" w:rsidRDefault="00465A2D" w:rsidP="00465A2D">
      <w:pPr>
        <w:pStyle w:val="BodyText3"/>
        <w:tabs>
          <w:tab w:val="clear" w:pos="360"/>
        </w:tabs>
        <w:jc w:val="thaiDistribute"/>
        <w:rPr>
          <w:rFonts w:cs="Cordia New"/>
          <w:color w:val="000000"/>
          <w:spacing w:val="-4"/>
          <w:sz w:val="20"/>
          <w:szCs w:val="20"/>
          <w:lang w:val="en-GB" w:bidi="ar-SA"/>
        </w:rPr>
      </w:pPr>
    </w:p>
    <w:p w14:paraId="0CA1E13F" w14:textId="267F333E" w:rsidR="006B60FE" w:rsidRPr="00EE0694" w:rsidRDefault="00881D30" w:rsidP="00465A2D">
      <w:pPr>
        <w:pStyle w:val="BodyText3"/>
        <w:tabs>
          <w:tab w:val="clear" w:pos="360"/>
        </w:tabs>
        <w:jc w:val="thaiDistribute"/>
        <w:rPr>
          <w:rFonts w:cs="Cordia New"/>
          <w:color w:val="000000"/>
          <w:sz w:val="26"/>
          <w:szCs w:val="26"/>
          <w:lang w:val="en-GB" w:bidi="ar-SA"/>
        </w:rPr>
      </w:pPr>
      <w:r w:rsidRPr="00EE0694">
        <w:rPr>
          <w:rFonts w:cs="Cordia New"/>
          <w:color w:val="000000"/>
          <w:sz w:val="26"/>
          <w:szCs w:val="26"/>
          <w:lang w:val="en-GB" w:bidi="ar-SA"/>
        </w:rPr>
        <w:t xml:space="preserve">On </w:t>
      </w:r>
      <w:r w:rsidR="003C4C5F" w:rsidRPr="00EE0694">
        <w:rPr>
          <w:rFonts w:cs="Cordia New"/>
          <w:color w:val="000000"/>
          <w:sz w:val="26"/>
          <w:szCs w:val="26"/>
          <w:lang w:val="en-GB" w:bidi="ar-SA"/>
        </w:rPr>
        <w:t>2</w:t>
      </w:r>
      <w:r w:rsidR="005802DF" w:rsidRPr="005802DF">
        <w:rPr>
          <w:rFonts w:cs="Cordia New"/>
          <w:color w:val="000000"/>
          <w:sz w:val="26"/>
          <w:szCs w:val="26"/>
          <w:lang w:val="en-GB" w:bidi="ar-SA"/>
        </w:rPr>
        <w:t>7</w:t>
      </w:r>
      <w:r w:rsidRPr="00EE0694">
        <w:rPr>
          <w:rFonts w:cs="Cordia New"/>
          <w:color w:val="000000"/>
          <w:sz w:val="26"/>
          <w:szCs w:val="26"/>
          <w:lang w:val="en-GB" w:bidi="ar-SA"/>
        </w:rPr>
        <w:t xml:space="preserve"> December </w:t>
      </w:r>
      <w:r w:rsidR="003C4C5F" w:rsidRPr="00EE0694">
        <w:rPr>
          <w:rFonts w:cs="Cordia New"/>
          <w:color w:val="000000"/>
          <w:sz w:val="26"/>
          <w:szCs w:val="26"/>
          <w:lang w:val="en-GB" w:bidi="ar-SA"/>
        </w:rPr>
        <w:t>2024</w:t>
      </w:r>
      <w:r w:rsidRPr="00EE0694">
        <w:rPr>
          <w:rFonts w:cs="Cordia New"/>
          <w:color w:val="000000"/>
          <w:sz w:val="26"/>
          <w:szCs w:val="26"/>
          <w:lang w:val="en-GB" w:bidi="ar-SA"/>
        </w:rPr>
        <w:t xml:space="preserve">, the Company issued </w:t>
      </w:r>
      <w:r w:rsidR="00541D4A">
        <w:rPr>
          <w:rFonts w:cs="Cordia New"/>
          <w:color w:val="000000"/>
          <w:sz w:val="26"/>
          <w:szCs w:val="26"/>
          <w:lang w:val="en-GB" w:bidi="ar-SA"/>
        </w:rPr>
        <w:t xml:space="preserve">Baht </w:t>
      </w:r>
      <w:r w:rsidRPr="00EE0694">
        <w:rPr>
          <w:rFonts w:cs="Cordia New"/>
          <w:color w:val="000000"/>
          <w:sz w:val="26"/>
          <w:szCs w:val="26"/>
          <w:lang w:val="en-GB" w:bidi="ar-SA"/>
        </w:rPr>
        <w:t xml:space="preserve">unsubordinated and unsecured debentures of Baht </w:t>
      </w:r>
      <w:r w:rsidR="003C4C5F" w:rsidRPr="00EE0694">
        <w:rPr>
          <w:rFonts w:cs="Cordia New"/>
          <w:color w:val="000000"/>
          <w:sz w:val="26"/>
          <w:szCs w:val="26"/>
          <w:lang w:val="en-GB" w:bidi="ar-SA"/>
        </w:rPr>
        <w:t>2</w:t>
      </w:r>
      <w:r w:rsidRPr="00EE0694">
        <w:rPr>
          <w:rFonts w:cs="Cordia New"/>
          <w:color w:val="000000"/>
          <w:sz w:val="26"/>
          <w:szCs w:val="26"/>
          <w:lang w:val="en-GB" w:bidi="ar-SA"/>
        </w:rPr>
        <w:t>,</w:t>
      </w:r>
      <w:r w:rsidR="003C4C5F" w:rsidRPr="00EE0694">
        <w:rPr>
          <w:rFonts w:cs="Cordia New"/>
          <w:color w:val="000000"/>
          <w:sz w:val="26"/>
          <w:szCs w:val="26"/>
          <w:lang w:val="en-GB" w:bidi="ar-SA"/>
        </w:rPr>
        <w:t>500</w:t>
      </w:r>
      <w:r w:rsidRPr="00EE0694">
        <w:rPr>
          <w:rFonts w:cs="Cordia New"/>
          <w:color w:val="000000"/>
          <w:sz w:val="26"/>
          <w:szCs w:val="26"/>
          <w:lang w:val="en-GB" w:bidi="ar-SA"/>
        </w:rPr>
        <w:t xml:space="preserve"> million or equivalent to US Dollar </w:t>
      </w:r>
      <w:r w:rsidR="005802DF" w:rsidRPr="005802DF">
        <w:rPr>
          <w:rFonts w:cs="Cordia New"/>
          <w:color w:val="000000"/>
          <w:sz w:val="26"/>
          <w:szCs w:val="26"/>
          <w:lang w:val="en-GB" w:bidi="ar-SA"/>
        </w:rPr>
        <w:t>7</w:t>
      </w:r>
      <w:r w:rsidR="003C4C5F" w:rsidRPr="00EE0694">
        <w:rPr>
          <w:rFonts w:cs="Cordia New"/>
          <w:color w:val="000000"/>
          <w:sz w:val="26"/>
          <w:szCs w:val="26"/>
          <w:lang w:val="en-GB" w:bidi="ar-SA"/>
        </w:rPr>
        <w:t>2</w:t>
      </w:r>
      <w:r w:rsidRPr="00EE0694">
        <w:rPr>
          <w:rFonts w:cs="Cordia New"/>
          <w:color w:val="000000"/>
          <w:sz w:val="26"/>
          <w:szCs w:val="26"/>
          <w:lang w:val="en-GB" w:bidi="ar-SA"/>
        </w:rPr>
        <w:t>.</w:t>
      </w:r>
      <w:r w:rsidR="003C4C5F" w:rsidRPr="00EE0694">
        <w:rPr>
          <w:rFonts w:cs="Cordia New"/>
          <w:color w:val="000000"/>
          <w:sz w:val="26"/>
          <w:szCs w:val="26"/>
          <w:lang w:val="en-GB" w:bidi="ar-SA"/>
        </w:rPr>
        <w:t>5</w:t>
      </w:r>
      <w:r w:rsidR="005802DF" w:rsidRPr="005802DF">
        <w:rPr>
          <w:rFonts w:cs="Cordia New"/>
          <w:color w:val="000000"/>
          <w:sz w:val="26"/>
          <w:szCs w:val="26"/>
          <w:lang w:val="en-GB" w:bidi="ar-SA"/>
        </w:rPr>
        <w:t>8</w:t>
      </w:r>
      <w:r w:rsidRPr="00EE0694">
        <w:rPr>
          <w:rFonts w:cs="Cordia New"/>
          <w:color w:val="000000"/>
          <w:sz w:val="26"/>
          <w:szCs w:val="26"/>
          <w:lang w:val="en-GB" w:bidi="ar-SA"/>
        </w:rPr>
        <w:t xml:space="preserve"> million. These debentures have a tenor of three years and do not pay interest during their term (zero coupon). The total issued price is Baht </w:t>
      </w:r>
      <w:r w:rsidR="003C4C5F" w:rsidRPr="00EE0694">
        <w:rPr>
          <w:rFonts w:cs="Cordia New"/>
          <w:color w:val="000000"/>
          <w:sz w:val="26"/>
          <w:szCs w:val="26"/>
          <w:lang w:val="en-GB" w:bidi="ar-SA"/>
        </w:rPr>
        <w:t>2</w:t>
      </w:r>
      <w:r w:rsidRPr="00EE0694">
        <w:rPr>
          <w:rFonts w:cs="Cordia New"/>
          <w:color w:val="000000"/>
          <w:sz w:val="26"/>
          <w:szCs w:val="26"/>
          <w:lang w:val="en-GB" w:bidi="ar-SA"/>
        </w:rPr>
        <w:t>,</w:t>
      </w:r>
      <w:r w:rsidR="003C4C5F" w:rsidRPr="00EE0694">
        <w:rPr>
          <w:rFonts w:cs="Cordia New"/>
          <w:color w:val="000000"/>
          <w:sz w:val="26"/>
          <w:szCs w:val="26"/>
          <w:lang w:val="en-GB" w:bidi="ar-SA"/>
        </w:rPr>
        <w:t>2</w:t>
      </w:r>
      <w:r w:rsidR="005802DF" w:rsidRPr="005802DF">
        <w:rPr>
          <w:rFonts w:cs="Cordia New"/>
          <w:color w:val="000000"/>
          <w:sz w:val="26"/>
          <w:szCs w:val="26"/>
          <w:lang w:val="en-GB" w:bidi="ar-SA"/>
        </w:rPr>
        <w:t>88</w:t>
      </w:r>
      <w:r w:rsidRPr="00EE0694">
        <w:rPr>
          <w:rFonts w:cs="Cordia New"/>
          <w:color w:val="000000"/>
          <w:sz w:val="26"/>
          <w:szCs w:val="26"/>
          <w:lang w:val="en-GB" w:bidi="ar-SA"/>
        </w:rPr>
        <w:t>.</w:t>
      </w:r>
      <w:r w:rsidR="003C4C5F" w:rsidRPr="00EE0694">
        <w:rPr>
          <w:rFonts w:cs="Cordia New"/>
          <w:color w:val="000000"/>
          <w:sz w:val="26"/>
          <w:szCs w:val="26"/>
          <w:lang w:val="en-GB" w:bidi="ar-SA"/>
        </w:rPr>
        <w:t>3</w:t>
      </w:r>
      <w:r w:rsidR="005802DF" w:rsidRPr="005802DF">
        <w:rPr>
          <w:rFonts w:cs="Cordia New"/>
          <w:color w:val="000000"/>
          <w:sz w:val="26"/>
          <w:szCs w:val="26"/>
          <w:lang w:val="en-GB" w:bidi="ar-SA"/>
        </w:rPr>
        <w:t>6</w:t>
      </w:r>
      <w:r w:rsidRPr="00EE0694">
        <w:rPr>
          <w:rFonts w:cs="Cordia New"/>
          <w:color w:val="000000"/>
          <w:sz w:val="26"/>
          <w:szCs w:val="26"/>
          <w:lang w:val="en-GB" w:bidi="ar-SA"/>
        </w:rPr>
        <w:t xml:space="preserve"> million or equivalent to US Dollar </w:t>
      </w:r>
      <w:r w:rsidR="005802DF" w:rsidRPr="005802DF">
        <w:rPr>
          <w:rFonts w:cs="Cordia New"/>
          <w:color w:val="000000"/>
          <w:sz w:val="26"/>
          <w:szCs w:val="26"/>
          <w:lang w:val="en-GB" w:bidi="ar-SA"/>
        </w:rPr>
        <w:t>66</w:t>
      </w:r>
      <w:r w:rsidR="00F90DAA" w:rsidRPr="00EE0694">
        <w:rPr>
          <w:rFonts w:cs="Cordia New"/>
          <w:color w:val="000000"/>
          <w:sz w:val="26"/>
          <w:szCs w:val="26"/>
          <w:lang w:val="en-GB" w:bidi="ar-SA"/>
        </w:rPr>
        <w:t>.</w:t>
      </w:r>
      <w:r w:rsidR="003C4C5F" w:rsidRPr="00EE0694">
        <w:rPr>
          <w:rFonts w:cs="Cordia New"/>
          <w:color w:val="000000"/>
          <w:sz w:val="26"/>
          <w:szCs w:val="26"/>
          <w:lang w:val="en-GB" w:bidi="ar-SA"/>
        </w:rPr>
        <w:t>43</w:t>
      </w:r>
      <w:r w:rsidR="00F90DAA" w:rsidRPr="00EE0694">
        <w:rPr>
          <w:rFonts w:cs="Cordia New"/>
          <w:color w:val="000000"/>
          <w:sz w:val="26"/>
          <w:szCs w:val="26"/>
          <w:lang w:val="en-GB" w:bidi="ar-SA"/>
        </w:rPr>
        <w:t xml:space="preserve"> </w:t>
      </w:r>
      <w:r w:rsidRPr="00EE0694">
        <w:rPr>
          <w:rFonts w:cs="Cordia New"/>
          <w:color w:val="000000"/>
          <w:sz w:val="26"/>
          <w:szCs w:val="26"/>
          <w:lang w:val="en-GB" w:bidi="ar-SA"/>
        </w:rPr>
        <w:t xml:space="preserve">million, reflecting a discount rate of </w:t>
      </w:r>
      <w:r w:rsidR="003C4C5F" w:rsidRPr="00EE0694">
        <w:rPr>
          <w:rFonts w:cs="Cordia New"/>
          <w:color w:val="000000"/>
          <w:sz w:val="26"/>
          <w:szCs w:val="26"/>
          <w:lang w:val="en-GB" w:bidi="ar-SA"/>
        </w:rPr>
        <w:t>2</w:t>
      </w:r>
      <w:r w:rsidRPr="00EE0694">
        <w:rPr>
          <w:rFonts w:cs="Cordia New"/>
          <w:color w:val="000000"/>
          <w:sz w:val="26"/>
          <w:szCs w:val="26"/>
          <w:lang w:val="en-GB" w:bidi="ar-SA"/>
        </w:rPr>
        <w:t>.</w:t>
      </w:r>
      <w:r w:rsidR="005802DF" w:rsidRPr="005802DF">
        <w:rPr>
          <w:rFonts w:cs="Cordia New"/>
          <w:color w:val="000000"/>
          <w:sz w:val="26"/>
          <w:szCs w:val="26"/>
          <w:lang w:val="en-GB" w:bidi="ar-SA"/>
        </w:rPr>
        <w:t>98</w:t>
      </w:r>
      <w:r w:rsidRPr="00EE0694">
        <w:rPr>
          <w:rFonts w:cs="Cordia New"/>
          <w:color w:val="000000"/>
          <w:sz w:val="26"/>
          <w:szCs w:val="26"/>
          <w:lang w:val="en-GB" w:bidi="ar-SA"/>
        </w:rPr>
        <w:t>% per annum.</w:t>
      </w:r>
    </w:p>
    <w:p w14:paraId="3642F3AD" w14:textId="77777777" w:rsidR="006B60FE" w:rsidRPr="001B3096" w:rsidRDefault="006B60FE" w:rsidP="00465A2D">
      <w:pPr>
        <w:pStyle w:val="BodyText3"/>
        <w:tabs>
          <w:tab w:val="clear" w:pos="360"/>
        </w:tabs>
        <w:jc w:val="thaiDistribute"/>
        <w:rPr>
          <w:rFonts w:cs="Cordia New"/>
          <w:color w:val="000000"/>
          <w:spacing w:val="-4"/>
          <w:sz w:val="20"/>
          <w:szCs w:val="20"/>
          <w:lang w:val="en-GB" w:bidi="ar-SA"/>
        </w:rPr>
      </w:pPr>
    </w:p>
    <w:p w14:paraId="77B3EB7E" w14:textId="44A063C6" w:rsidR="00D32888" w:rsidRPr="00EE0694" w:rsidRDefault="00465A2D" w:rsidP="00EE0694">
      <w:pPr>
        <w:pStyle w:val="BodyText3"/>
        <w:tabs>
          <w:tab w:val="clear" w:pos="360"/>
        </w:tabs>
        <w:jc w:val="thaiDistribute"/>
        <w:rPr>
          <w:rFonts w:cs="Cordia New"/>
          <w:sz w:val="26"/>
          <w:szCs w:val="26"/>
        </w:rPr>
      </w:pPr>
      <w:r w:rsidRPr="00EE0694">
        <w:rPr>
          <w:rFonts w:cs="Cordia New"/>
          <w:color w:val="000000"/>
          <w:sz w:val="26"/>
          <w:szCs w:val="26"/>
          <w:lang w:val="en-GB" w:bidi="ar-SA"/>
        </w:rPr>
        <w:t xml:space="preserve">As </w:t>
      </w:r>
      <w:proofErr w:type="gramStart"/>
      <w:r w:rsidRPr="00EE0694">
        <w:rPr>
          <w:rFonts w:cs="Cordia New"/>
          <w:color w:val="000000"/>
          <w:sz w:val="26"/>
          <w:szCs w:val="26"/>
          <w:lang w:val="en-GB" w:bidi="ar-SA"/>
        </w:rPr>
        <w:t>at</w:t>
      </w:r>
      <w:proofErr w:type="gramEnd"/>
      <w:r w:rsidRPr="00EE0694">
        <w:rPr>
          <w:rFonts w:cs="Cordia New"/>
          <w:color w:val="000000"/>
          <w:sz w:val="26"/>
          <w:szCs w:val="26"/>
          <w:lang w:val="en-GB" w:bidi="ar-SA"/>
        </w:rPr>
        <w:t xml:space="preserve"> </w:t>
      </w:r>
      <w:r w:rsidR="003C4C5F" w:rsidRPr="00EE0694">
        <w:rPr>
          <w:rFonts w:cs="Cordia New"/>
          <w:sz w:val="26"/>
          <w:szCs w:val="26"/>
          <w:lang w:val="en-GB" w:bidi="ar-SA"/>
        </w:rPr>
        <w:t>31</w:t>
      </w:r>
      <w:r w:rsidR="00D32888" w:rsidRPr="00EE0694">
        <w:rPr>
          <w:rFonts w:cs="Cordia New"/>
          <w:sz w:val="26"/>
          <w:szCs w:val="26"/>
          <w:lang w:val="en-GB" w:bidi="ar-SA"/>
        </w:rPr>
        <w:t xml:space="preserve"> December</w:t>
      </w:r>
      <w:r w:rsidRPr="00EE0694">
        <w:rPr>
          <w:rFonts w:cs="Cordia New"/>
          <w:color w:val="000000"/>
          <w:sz w:val="26"/>
          <w:szCs w:val="26"/>
          <w:lang w:val="en-GB" w:bidi="ar-SA"/>
        </w:rPr>
        <w:t xml:space="preserve"> </w:t>
      </w:r>
      <w:r w:rsidR="003C4C5F" w:rsidRPr="00EE0694">
        <w:rPr>
          <w:rFonts w:cs="Cordia New"/>
          <w:color w:val="000000"/>
          <w:sz w:val="26"/>
          <w:szCs w:val="26"/>
          <w:lang w:val="en-GB" w:bidi="ar-SA"/>
        </w:rPr>
        <w:t>2024</w:t>
      </w:r>
      <w:r w:rsidR="00EE0694" w:rsidRPr="00EE0694">
        <w:rPr>
          <w:rFonts w:cs="Cordia New"/>
          <w:color w:val="000000"/>
          <w:sz w:val="26"/>
          <w:szCs w:val="26"/>
          <w:lang w:val="en-GB" w:bidi="ar-SA"/>
        </w:rPr>
        <w:t xml:space="preserve">, </w:t>
      </w:r>
      <w:r w:rsidRPr="00EE0694">
        <w:rPr>
          <w:rFonts w:cs="Cordia New"/>
          <w:color w:val="000000"/>
          <w:sz w:val="26"/>
          <w:szCs w:val="26"/>
          <w:lang w:val="en-GB" w:bidi="ar-SA"/>
        </w:rPr>
        <w:t xml:space="preserve">all debentures bear fixed interest rates at range between </w:t>
      </w:r>
      <w:r w:rsidR="003C4C5F" w:rsidRPr="00EE0694">
        <w:rPr>
          <w:rFonts w:cs="Cordia New"/>
          <w:color w:val="000000"/>
          <w:sz w:val="26"/>
          <w:szCs w:val="26"/>
          <w:lang w:val="en-GB" w:bidi="ar-SA"/>
        </w:rPr>
        <w:t>1</w:t>
      </w:r>
      <w:r w:rsidRPr="00EE0694">
        <w:rPr>
          <w:rFonts w:cs="Cordia New"/>
          <w:color w:val="000000"/>
          <w:sz w:val="26"/>
          <w:szCs w:val="26"/>
          <w:lang w:val="en-GB" w:bidi="ar-SA"/>
        </w:rPr>
        <w:t>.</w:t>
      </w:r>
      <w:r w:rsidR="005802DF" w:rsidRPr="005802DF">
        <w:rPr>
          <w:rFonts w:cs="Cordia New"/>
          <w:color w:val="000000"/>
          <w:sz w:val="26"/>
          <w:szCs w:val="26"/>
          <w:lang w:val="en-GB" w:bidi="ar-SA"/>
        </w:rPr>
        <w:t>76</w:t>
      </w:r>
      <w:r w:rsidRPr="00EE0694">
        <w:rPr>
          <w:rFonts w:cs="Cordia New"/>
          <w:color w:val="000000"/>
          <w:sz w:val="26"/>
          <w:szCs w:val="26"/>
          <w:lang w:val="en-GB" w:bidi="ar-SA"/>
        </w:rPr>
        <w:t xml:space="preserve">% to </w:t>
      </w:r>
      <w:r w:rsidR="003C4C5F" w:rsidRPr="00EE0694">
        <w:rPr>
          <w:rFonts w:cs="Cordia New"/>
          <w:color w:val="000000"/>
          <w:sz w:val="26"/>
          <w:szCs w:val="26"/>
          <w:lang w:val="en-GB" w:bidi="ar-SA"/>
        </w:rPr>
        <w:t>5</w:t>
      </w:r>
      <w:r w:rsidRPr="00EE0694">
        <w:rPr>
          <w:rFonts w:cs="Cordia New"/>
          <w:color w:val="000000"/>
          <w:sz w:val="26"/>
          <w:szCs w:val="26"/>
          <w:lang w:val="en-GB" w:bidi="ar-SA"/>
        </w:rPr>
        <w:t>.</w:t>
      </w:r>
      <w:r w:rsidR="003C4C5F" w:rsidRPr="00EE0694">
        <w:rPr>
          <w:rFonts w:cs="Cordia New"/>
          <w:color w:val="000000"/>
          <w:sz w:val="26"/>
          <w:szCs w:val="26"/>
          <w:lang w:val="en-GB" w:bidi="ar-SA"/>
        </w:rPr>
        <w:t>25</w:t>
      </w:r>
      <w:r w:rsidRPr="00EE0694">
        <w:rPr>
          <w:rFonts w:cs="Cordia New"/>
          <w:color w:val="000000"/>
          <w:sz w:val="26"/>
          <w:szCs w:val="26"/>
          <w:lang w:val="en-GB" w:bidi="ar-SA"/>
        </w:rPr>
        <w:t>% per annum</w:t>
      </w:r>
      <w:r w:rsidR="00EE0694" w:rsidRPr="00EE0694">
        <w:rPr>
          <w:rFonts w:cs="Cordia New"/>
          <w:color w:val="000000"/>
          <w:sz w:val="26"/>
          <w:szCs w:val="26"/>
          <w:lang w:val="en-GB" w:bidi="ar-SA"/>
        </w:rPr>
        <w:t xml:space="preserve"> (2023: 1.5</w:t>
      </w:r>
      <w:r w:rsidR="005802DF" w:rsidRPr="005802DF">
        <w:rPr>
          <w:rFonts w:cs="Cordia New"/>
          <w:color w:val="000000"/>
          <w:sz w:val="26"/>
          <w:szCs w:val="26"/>
          <w:lang w:val="en-GB" w:bidi="ar-SA"/>
        </w:rPr>
        <w:t>8</w:t>
      </w:r>
      <w:r w:rsidR="00EE0694" w:rsidRPr="00EE0694">
        <w:rPr>
          <w:rFonts w:cs="Cordia New"/>
          <w:color w:val="000000"/>
          <w:sz w:val="26"/>
          <w:szCs w:val="26"/>
          <w:lang w:val="en-GB" w:bidi="ar-SA"/>
        </w:rPr>
        <w:t>% to 5.25% per annum)</w:t>
      </w:r>
      <w:r w:rsidR="00D32888" w:rsidRPr="00EE0694">
        <w:rPr>
          <w:rFonts w:cs="Cordia New"/>
          <w:sz w:val="26"/>
          <w:szCs w:val="26"/>
        </w:rPr>
        <w:br w:type="page"/>
      </w:r>
    </w:p>
    <w:p w14:paraId="09270517" w14:textId="57A7EF9C" w:rsidR="00CF4BE5" w:rsidRPr="001B3096" w:rsidRDefault="00CF4BE5" w:rsidP="00CF4BE5">
      <w:pPr>
        <w:rPr>
          <w:rFonts w:cs="Cordia New"/>
          <w:sz w:val="26"/>
          <w:szCs w:val="26"/>
        </w:rPr>
      </w:pPr>
      <w:r w:rsidRPr="001B3096">
        <w:rPr>
          <w:rFonts w:eastAsia="Arial Unicode MS" w:cs="Cordia New"/>
          <w:sz w:val="26"/>
          <w:szCs w:val="26"/>
        </w:rPr>
        <w:lastRenderedPageBreak/>
        <w:t xml:space="preserve">The following table summarises </w:t>
      </w:r>
      <w:r w:rsidRPr="001B3096">
        <w:rPr>
          <w:rFonts w:cs="Cordia New"/>
          <w:sz w:val="26"/>
          <w:szCs w:val="26"/>
        </w:rPr>
        <w:t xml:space="preserve">fair value of debentures. The valuation technique used to measure fair value of debenture is level </w:t>
      </w:r>
      <w:r w:rsidR="003C4C5F" w:rsidRPr="003C4C5F">
        <w:rPr>
          <w:rFonts w:cs="Cordia New"/>
          <w:sz w:val="26"/>
          <w:szCs w:val="26"/>
        </w:rPr>
        <w:t>2</w:t>
      </w:r>
      <w:r w:rsidRPr="001B3096">
        <w:rPr>
          <w:rFonts w:cs="Cordia New"/>
          <w:sz w:val="26"/>
          <w:szCs w:val="26"/>
        </w:rPr>
        <w:t xml:space="preserve"> which is calculated based on the market price of each debenture published </w:t>
      </w:r>
      <w:r w:rsidR="000303D5" w:rsidRPr="001B3096">
        <w:rPr>
          <w:rFonts w:cs="Cordia New"/>
          <w:sz w:val="26"/>
          <w:szCs w:val="26"/>
        </w:rPr>
        <w:t>by</w:t>
      </w:r>
      <w:r w:rsidRPr="001B3096">
        <w:rPr>
          <w:rFonts w:cs="Cordia New"/>
          <w:sz w:val="26"/>
          <w:szCs w:val="26"/>
        </w:rPr>
        <w:t xml:space="preserve"> the Thai Bond Market Association.</w:t>
      </w:r>
    </w:p>
    <w:p w14:paraId="38FAF230" w14:textId="77777777" w:rsidR="00CF4BE5" w:rsidRPr="001B3096" w:rsidRDefault="00CF4BE5" w:rsidP="00CF4BE5">
      <w:pPr>
        <w:pStyle w:val="BodyText3"/>
        <w:tabs>
          <w:tab w:val="clear" w:pos="360"/>
        </w:tabs>
        <w:jc w:val="thaiDistribute"/>
        <w:rPr>
          <w:rFonts w:cs="Cordia New"/>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40B35CDD" w14:textId="77777777" w:rsidTr="00A77D70">
        <w:trPr>
          <w:cantSplit/>
        </w:trPr>
        <w:tc>
          <w:tcPr>
            <w:tcW w:w="1980" w:type="dxa"/>
            <w:shd w:val="clear" w:color="auto" w:fill="auto"/>
          </w:tcPr>
          <w:p w14:paraId="0E29E313" w14:textId="77777777" w:rsidR="00CF4BE5" w:rsidRPr="001B3096" w:rsidRDefault="00CF4BE5" w:rsidP="004D5C70">
            <w:pPr>
              <w:ind w:left="101" w:right="-72" w:hanging="187"/>
              <w:rPr>
                <w:rFonts w:cs="Cordia New"/>
                <w:b/>
                <w:bCs/>
                <w:sz w:val="22"/>
                <w:szCs w:val="22"/>
              </w:rPr>
            </w:pPr>
          </w:p>
        </w:tc>
        <w:tc>
          <w:tcPr>
            <w:tcW w:w="3744" w:type="dxa"/>
            <w:gridSpan w:val="4"/>
            <w:tcBorders>
              <w:bottom w:val="single" w:sz="4" w:space="0" w:color="auto"/>
            </w:tcBorders>
            <w:shd w:val="clear" w:color="auto" w:fill="auto"/>
          </w:tcPr>
          <w:p w14:paraId="77F8F5E3" w14:textId="6C92EC49" w:rsidR="00CF4BE5" w:rsidRPr="001B3096" w:rsidRDefault="00CF4BE5" w:rsidP="004D5C70">
            <w:pPr>
              <w:tabs>
                <w:tab w:val="right" w:pos="3528"/>
              </w:tabs>
              <w:ind w:left="-43" w:right="-72"/>
              <w:jc w:val="both"/>
              <w:rPr>
                <w:rFonts w:cs="Cordia New"/>
                <w:b/>
                <w:bCs/>
                <w:sz w:val="22"/>
                <w:szCs w:val="22"/>
              </w:rPr>
            </w:pPr>
            <w:r w:rsidRPr="001B3096">
              <w:rPr>
                <w:rFonts w:cs="Cordia New"/>
                <w:b/>
                <w:bCs/>
                <w:sz w:val="22"/>
                <w:szCs w:val="22"/>
              </w:rPr>
              <w:tab/>
              <w:t xml:space="preserve">Consolidated financial </w:t>
            </w:r>
            <w:r w:rsidR="00445EE6" w:rsidRPr="001B3096">
              <w:rPr>
                <w:rFonts w:cs="Cordia New"/>
                <w:b/>
                <w:bCs/>
                <w:sz w:val="22"/>
                <w:szCs w:val="22"/>
              </w:rPr>
              <w:t>statements</w:t>
            </w:r>
          </w:p>
        </w:tc>
        <w:tc>
          <w:tcPr>
            <w:tcW w:w="3744" w:type="dxa"/>
            <w:gridSpan w:val="4"/>
            <w:tcBorders>
              <w:bottom w:val="single" w:sz="4" w:space="0" w:color="auto"/>
            </w:tcBorders>
            <w:shd w:val="clear" w:color="auto" w:fill="auto"/>
            <w:vAlign w:val="bottom"/>
          </w:tcPr>
          <w:p w14:paraId="24FE0931" w14:textId="08D47BF2" w:rsidR="00CF4BE5" w:rsidRPr="001B3096" w:rsidRDefault="00CF4BE5" w:rsidP="004D5C70">
            <w:pPr>
              <w:tabs>
                <w:tab w:val="right" w:pos="3528"/>
              </w:tabs>
              <w:ind w:left="-43" w:right="-72"/>
              <w:jc w:val="both"/>
              <w:rPr>
                <w:rFonts w:cs="Cordia New"/>
                <w:b/>
                <w:bCs/>
                <w:sz w:val="22"/>
                <w:szCs w:val="22"/>
                <w:cs/>
              </w:rPr>
            </w:pPr>
            <w:r w:rsidRPr="001B3096">
              <w:rPr>
                <w:rFonts w:cs="Cordia New"/>
                <w:b/>
                <w:bCs/>
                <w:sz w:val="22"/>
                <w:szCs w:val="22"/>
              </w:rPr>
              <w:tab/>
              <w:t xml:space="preserve">Separate financial </w:t>
            </w:r>
            <w:r w:rsidR="00445EE6" w:rsidRPr="001B3096">
              <w:rPr>
                <w:rFonts w:cs="Cordia New"/>
                <w:b/>
                <w:bCs/>
                <w:sz w:val="22"/>
                <w:szCs w:val="22"/>
              </w:rPr>
              <w:t>statements</w:t>
            </w:r>
          </w:p>
        </w:tc>
      </w:tr>
      <w:tr w:rsidR="002F6992" w:rsidRPr="001B3096" w14:paraId="3D10A921" w14:textId="77777777" w:rsidTr="00814394">
        <w:trPr>
          <w:cantSplit/>
        </w:trPr>
        <w:tc>
          <w:tcPr>
            <w:tcW w:w="1980" w:type="dxa"/>
            <w:shd w:val="clear" w:color="auto" w:fill="auto"/>
          </w:tcPr>
          <w:p w14:paraId="3BFE6FBD" w14:textId="77777777" w:rsidR="00CF4BE5" w:rsidRPr="001B3096" w:rsidRDefault="00CF4BE5" w:rsidP="004D5C70">
            <w:pPr>
              <w:ind w:left="101" w:right="-72" w:hanging="187"/>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2B117D41" w14:textId="77777777" w:rsidR="00CF4BE5" w:rsidRPr="001B3096" w:rsidRDefault="00CF4BE5" w:rsidP="004D5C70">
            <w:pPr>
              <w:tabs>
                <w:tab w:val="right" w:pos="1656"/>
              </w:tabs>
              <w:ind w:left="-43" w:right="-72"/>
              <w:jc w:val="both"/>
              <w:rPr>
                <w:rFonts w:cs="Cordia New"/>
                <w:b/>
                <w:bCs/>
                <w:sz w:val="22"/>
                <w:szCs w:val="22"/>
                <w:cs/>
              </w:rPr>
            </w:pPr>
            <w:r w:rsidRPr="001B3096">
              <w:rPr>
                <w:rFonts w:cs="Cordia New"/>
                <w:b/>
                <w:bCs/>
                <w:sz w:val="22"/>
                <w:szCs w:val="22"/>
              </w:rPr>
              <w:tab/>
              <w:t>Million US Dollar</w:t>
            </w:r>
          </w:p>
        </w:tc>
        <w:tc>
          <w:tcPr>
            <w:tcW w:w="1872" w:type="dxa"/>
            <w:gridSpan w:val="2"/>
            <w:tcBorders>
              <w:top w:val="single" w:sz="4" w:space="0" w:color="auto"/>
              <w:bottom w:val="single" w:sz="4" w:space="0" w:color="auto"/>
            </w:tcBorders>
            <w:shd w:val="clear" w:color="auto" w:fill="auto"/>
          </w:tcPr>
          <w:p w14:paraId="58FEE70D" w14:textId="035FBF4D" w:rsidR="00CF4BE5" w:rsidRPr="001B3096" w:rsidRDefault="00CF4BE5" w:rsidP="004D5C70">
            <w:pPr>
              <w:tabs>
                <w:tab w:val="right" w:pos="1656"/>
              </w:tabs>
              <w:ind w:left="-43" w:right="-72"/>
              <w:jc w:val="both"/>
              <w:rPr>
                <w:rFonts w:cs="Cordia New"/>
                <w:b/>
                <w:bCs/>
                <w:sz w:val="22"/>
                <w:szCs w:val="22"/>
                <w:cs/>
              </w:rPr>
            </w:pPr>
            <w:r w:rsidRPr="001B3096">
              <w:rPr>
                <w:rFonts w:cs="Cordia New"/>
                <w:b/>
                <w:bCs/>
                <w:sz w:val="22"/>
                <w:szCs w:val="22"/>
              </w:rPr>
              <w:tab/>
            </w:r>
            <w:r w:rsidR="00520EEB" w:rsidRPr="001B3096">
              <w:rPr>
                <w:rFonts w:cs="Cordia New"/>
                <w:b/>
                <w:bCs/>
                <w:sz w:val="22"/>
                <w:szCs w:val="22"/>
              </w:rPr>
              <w:t>Million Baht</w:t>
            </w:r>
          </w:p>
        </w:tc>
        <w:tc>
          <w:tcPr>
            <w:tcW w:w="1872" w:type="dxa"/>
            <w:gridSpan w:val="2"/>
            <w:tcBorders>
              <w:top w:val="single" w:sz="4" w:space="0" w:color="auto"/>
              <w:bottom w:val="single" w:sz="4" w:space="0" w:color="auto"/>
            </w:tcBorders>
            <w:shd w:val="clear" w:color="auto" w:fill="auto"/>
          </w:tcPr>
          <w:p w14:paraId="45F2BFA7" w14:textId="4FFECF5D" w:rsidR="00CF4BE5" w:rsidRPr="001B3096" w:rsidRDefault="00CF4BE5" w:rsidP="004D5C70">
            <w:pPr>
              <w:tabs>
                <w:tab w:val="right" w:pos="1656"/>
              </w:tabs>
              <w:ind w:left="-43" w:right="-72"/>
              <w:jc w:val="both"/>
              <w:rPr>
                <w:rFonts w:cs="Cordia New"/>
                <w:b/>
                <w:bCs/>
                <w:sz w:val="22"/>
                <w:szCs w:val="22"/>
                <w:cs/>
              </w:rPr>
            </w:pPr>
            <w:r w:rsidRPr="001B3096">
              <w:rPr>
                <w:rFonts w:cs="Cordia New"/>
                <w:b/>
                <w:bCs/>
                <w:sz w:val="22"/>
                <w:szCs w:val="22"/>
              </w:rPr>
              <w:tab/>
            </w:r>
            <w:r w:rsidR="00520EEB" w:rsidRPr="001B3096">
              <w:rPr>
                <w:rFonts w:cs="Cordia New"/>
                <w:b/>
                <w:bCs/>
                <w:sz w:val="22"/>
                <w:szCs w:val="22"/>
              </w:rPr>
              <w:t>Million US Dollar</w:t>
            </w:r>
          </w:p>
        </w:tc>
        <w:tc>
          <w:tcPr>
            <w:tcW w:w="1872" w:type="dxa"/>
            <w:gridSpan w:val="2"/>
            <w:tcBorders>
              <w:top w:val="single" w:sz="4" w:space="0" w:color="auto"/>
              <w:bottom w:val="single" w:sz="4" w:space="0" w:color="auto"/>
            </w:tcBorders>
            <w:shd w:val="clear" w:color="auto" w:fill="auto"/>
          </w:tcPr>
          <w:p w14:paraId="0CAF5305" w14:textId="77777777" w:rsidR="00CF4BE5" w:rsidRPr="001B3096" w:rsidRDefault="00CF4BE5" w:rsidP="004D5C70">
            <w:pPr>
              <w:tabs>
                <w:tab w:val="right" w:pos="1656"/>
              </w:tabs>
              <w:ind w:left="-43" w:right="-72"/>
              <w:jc w:val="both"/>
              <w:rPr>
                <w:rFonts w:cs="Cordia New"/>
                <w:b/>
                <w:bCs/>
                <w:sz w:val="22"/>
                <w:szCs w:val="22"/>
                <w:cs/>
              </w:rPr>
            </w:pPr>
            <w:r w:rsidRPr="001B3096">
              <w:rPr>
                <w:rFonts w:cs="Cordia New"/>
                <w:b/>
                <w:bCs/>
                <w:sz w:val="22"/>
                <w:szCs w:val="22"/>
              </w:rPr>
              <w:tab/>
              <w:t>Million Baht</w:t>
            </w:r>
          </w:p>
        </w:tc>
      </w:tr>
      <w:tr w:rsidR="002F6992" w:rsidRPr="001B3096" w14:paraId="22E68AAE" w14:textId="77777777" w:rsidTr="00814394">
        <w:trPr>
          <w:cantSplit/>
        </w:trPr>
        <w:tc>
          <w:tcPr>
            <w:tcW w:w="1980" w:type="dxa"/>
            <w:shd w:val="clear" w:color="auto" w:fill="auto"/>
          </w:tcPr>
          <w:p w14:paraId="7B708CF0" w14:textId="4C29D71C" w:rsidR="00CF4BE5" w:rsidRPr="001B3096" w:rsidRDefault="00CF4BE5" w:rsidP="00CF4BE5">
            <w:pPr>
              <w:ind w:left="101" w:right="-72" w:hanging="187"/>
              <w:rPr>
                <w:rFonts w:cs="Cordia New"/>
                <w:b/>
                <w:bCs/>
                <w:sz w:val="22"/>
                <w:szCs w:val="22"/>
              </w:rPr>
            </w:pPr>
            <w:r w:rsidRPr="001B3096">
              <w:rPr>
                <w:rFonts w:cs="Cordia New"/>
                <w:b/>
                <w:bCs/>
                <w:sz w:val="22"/>
                <w:szCs w:val="22"/>
              </w:rPr>
              <w:t xml:space="preserve">As </w:t>
            </w:r>
            <w:proofErr w:type="gramStart"/>
            <w:r w:rsidRPr="001B3096">
              <w:rPr>
                <w:rFonts w:cs="Cordia New"/>
                <w:b/>
                <w:bCs/>
                <w:sz w:val="22"/>
                <w:szCs w:val="22"/>
              </w:rPr>
              <w:t>at</w:t>
            </w:r>
            <w:proofErr w:type="gramEnd"/>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27DBCDB2" w14:textId="24301271" w:rsidR="00CF4BE5" w:rsidRPr="001B3096" w:rsidRDefault="003C4C5F" w:rsidP="00CF4BE5">
            <w:pPr>
              <w:tabs>
                <w:tab w:val="decimal" w:pos="726"/>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66EFEE8" w14:textId="10A43AE3" w:rsidR="00CF4BE5" w:rsidRPr="001B3096" w:rsidRDefault="003C4C5F" w:rsidP="00CF4BE5">
            <w:pPr>
              <w:tabs>
                <w:tab w:val="decimal" w:pos="726"/>
              </w:tabs>
              <w:ind w:left="-43"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5B35CA92" w14:textId="31045CB0" w:rsidR="00CF4BE5" w:rsidRPr="001B3096" w:rsidRDefault="003C4C5F" w:rsidP="00CF4BE5">
            <w:pPr>
              <w:tabs>
                <w:tab w:val="decimal" w:pos="726"/>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39A91709" w14:textId="0164653A" w:rsidR="00CF4BE5" w:rsidRPr="001B3096" w:rsidRDefault="003C4C5F" w:rsidP="00CF4BE5">
            <w:pPr>
              <w:tabs>
                <w:tab w:val="decimal" w:pos="726"/>
              </w:tabs>
              <w:ind w:left="-43"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26E57F80" w14:textId="2335B519" w:rsidR="00CF4BE5" w:rsidRPr="001B3096" w:rsidRDefault="003C4C5F" w:rsidP="00CF4BE5">
            <w:pPr>
              <w:tabs>
                <w:tab w:val="decimal" w:pos="726"/>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4D591310" w14:textId="2D6BCCD5" w:rsidR="00CF4BE5" w:rsidRPr="001B3096" w:rsidRDefault="003C4C5F" w:rsidP="00CF4BE5">
            <w:pPr>
              <w:tabs>
                <w:tab w:val="decimal" w:pos="726"/>
              </w:tabs>
              <w:ind w:left="-43"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6D3D242D" w14:textId="3860A049" w:rsidR="00CF4BE5" w:rsidRPr="001B3096" w:rsidRDefault="003C4C5F" w:rsidP="00CF4BE5">
            <w:pPr>
              <w:tabs>
                <w:tab w:val="decimal" w:pos="726"/>
              </w:tabs>
              <w:ind w:left="-43"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DA1CA9B" w14:textId="0EB84469" w:rsidR="00CF4BE5" w:rsidRPr="001B3096" w:rsidRDefault="003C4C5F" w:rsidP="00CF4BE5">
            <w:pPr>
              <w:tabs>
                <w:tab w:val="decimal" w:pos="726"/>
              </w:tabs>
              <w:ind w:left="-43" w:right="-72"/>
              <w:jc w:val="both"/>
              <w:rPr>
                <w:rFonts w:cs="Cordia New"/>
                <w:b/>
                <w:bCs/>
                <w:sz w:val="22"/>
                <w:szCs w:val="22"/>
              </w:rPr>
            </w:pPr>
            <w:r w:rsidRPr="003C4C5F">
              <w:rPr>
                <w:rFonts w:cs="Cordia New"/>
                <w:b/>
                <w:bCs/>
                <w:sz w:val="22"/>
                <w:szCs w:val="22"/>
              </w:rPr>
              <w:t>2023</w:t>
            </w:r>
          </w:p>
        </w:tc>
      </w:tr>
      <w:tr w:rsidR="002F6992" w:rsidRPr="001B3096" w14:paraId="443BEDBD" w14:textId="77777777" w:rsidTr="00814394">
        <w:trPr>
          <w:cantSplit/>
        </w:trPr>
        <w:tc>
          <w:tcPr>
            <w:tcW w:w="1980" w:type="dxa"/>
            <w:shd w:val="clear" w:color="auto" w:fill="auto"/>
          </w:tcPr>
          <w:p w14:paraId="0162FE0C" w14:textId="77777777" w:rsidR="00CF4BE5" w:rsidRPr="001B3096" w:rsidRDefault="00CF4BE5" w:rsidP="00CF4BE5">
            <w:pPr>
              <w:ind w:left="101" w:right="-72" w:hanging="187"/>
              <w:rPr>
                <w:rFonts w:cs="Cordia New"/>
                <w:b/>
                <w:bCs/>
                <w:sz w:val="22"/>
                <w:szCs w:val="22"/>
              </w:rPr>
            </w:pPr>
          </w:p>
        </w:tc>
        <w:tc>
          <w:tcPr>
            <w:tcW w:w="936" w:type="dxa"/>
            <w:tcBorders>
              <w:top w:val="single" w:sz="4" w:space="0" w:color="auto"/>
            </w:tcBorders>
            <w:shd w:val="clear" w:color="auto" w:fill="auto"/>
          </w:tcPr>
          <w:p w14:paraId="4DB8B4C0" w14:textId="77777777" w:rsidR="00CF4BE5" w:rsidRPr="001B3096" w:rsidRDefault="00CF4BE5" w:rsidP="00CF4BE5">
            <w:pPr>
              <w:tabs>
                <w:tab w:val="decimal" w:pos="726"/>
              </w:tabs>
              <w:ind w:left="-43" w:right="-72"/>
              <w:jc w:val="both"/>
              <w:rPr>
                <w:rFonts w:cs="Cordia New"/>
                <w:b/>
                <w:bCs/>
                <w:sz w:val="22"/>
                <w:szCs w:val="22"/>
              </w:rPr>
            </w:pPr>
          </w:p>
        </w:tc>
        <w:tc>
          <w:tcPr>
            <w:tcW w:w="936" w:type="dxa"/>
            <w:tcBorders>
              <w:top w:val="single" w:sz="4" w:space="0" w:color="auto"/>
            </w:tcBorders>
            <w:shd w:val="clear" w:color="auto" w:fill="auto"/>
          </w:tcPr>
          <w:p w14:paraId="41FB11E7" w14:textId="77777777" w:rsidR="00CF4BE5" w:rsidRPr="001B3096"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auto"/>
          </w:tcPr>
          <w:p w14:paraId="57EA9C4A" w14:textId="77777777" w:rsidR="00CF4BE5" w:rsidRPr="001B3096" w:rsidRDefault="00CF4BE5" w:rsidP="00CF4BE5">
            <w:pPr>
              <w:tabs>
                <w:tab w:val="decimal" w:pos="726"/>
              </w:tabs>
              <w:ind w:left="-43" w:right="-72"/>
              <w:jc w:val="both"/>
              <w:rPr>
                <w:rFonts w:cs="Cordia New"/>
                <w:b/>
                <w:bCs/>
                <w:sz w:val="22"/>
                <w:szCs w:val="22"/>
              </w:rPr>
            </w:pPr>
          </w:p>
        </w:tc>
        <w:tc>
          <w:tcPr>
            <w:tcW w:w="936" w:type="dxa"/>
            <w:tcBorders>
              <w:top w:val="single" w:sz="4" w:space="0" w:color="auto"/>
            </w:tcBorders>
            <w:shd w:val="clear" w:color="auto" w:fill="auto"/>
          </w:tcPr>
          <w:p w14:paraId="5E7AA6C3" w14:textId="77777777" w:rsidR="00CF4BE5" w:rsidRPr="001B3096"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auto"/>
          </w:tcPr>
          <w:p w14:paraId="225C658D" w14:textId="77777777" w:rsidR="00CF4BE5" w:rsidRPr="001B3096"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auto"/>
          </w:tcPr>
          <w:p w14:paraId="4DB09C7A" w14:textId="77777777" w:rsidR="00CF4BE5" w:rsidRPr="001B3096"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auto"/>
          </w:tcPr>
          <w:p w14:paraId="0B6FCE63" w14:textId="77777777" w:rsidR="00CF4BE5" w:rsidRPr="001B3096" w:rsidRDefault="00CF4BE5" w:rsidP="00CF4BE5">
            <w:pPr>
              <w:tabs>
                <w:tab w:val="decimal" w:pos="726"/>
              </w:tabs>
              <w:ind w:left="-43" w:right="-72"/>
              <w:jc w:val="both"/>
              <w:rPr>
                <w:rFonts w:cs="Cordia New"/>
                <w:sz w:val="22"/>
                <w:szCs w:val="22"/>
              </w:rPr>
            </w:pPr>
          </w:p>
        </w:tc>
        <w:tc>
          <w:tcPr>
            <w:tcW w:w="936" w:type="dxa"/>
            <w:tcBorders>
              <w:top w:val="single" w:sz="4" w:space="0" w:color="auto"/>
            </w:tcBorders>
            <w:shd w:val="clear" w:color="auto" w:fill="auto"/>
          </w:tcPr>
          <w:p w14:paraId="5B4D6C2D" w14:textId="77777777" w:rsidR="00CF4BE5" w:rsidRPr="001B3096" w:rsidRDefault="00CF4BE5" w:rsidP="00CF4BE5">
            <w:pPr>
              <w:tabs>
                <w:tab w:val="decimal" w:pos="726"/>
              </w:tabs>
              <w:ind w:left="-43" w:right="-72"/>
              <w:jc w:val="both"/>
              <w:rPr>
                <w:rFonts w:cs="Cordia New"/>
                <w:sz w:val="22"/>
                <w:szCs w:val="22"/>
              </w:rPr>
            </w:pPr>
          </w:p>
        </w:tc>
      </w:tr>
      <w:tr w:rsidR="002F6992" w:rsidRPr="001B3096" w14:paraId="277C719F" w14:textId="77777777" w:rsidTr="00814394">
        <w:trPr>
          <w:cantSplit/>
        </w:trPr>
        <w:tc>
          <w:tcPr>
            <w:tcW w:w="1980" w:type="dxa"/>
            <w:shd w:val="clear" w:color="auto" w:fill="auto"/>
          </w:tcPr>
          <w:p w14:paraId="4A1C3B02" w14:textId="77777777" w:rsidR="00351D7C" w:rsidRPr="001B3096" w:rsidRDefault="00351D7C" w:rsidP="00351D7C">
            <w:pPr>
              <w:ind w:left="101" w:right="-72" w:hanging="187"/>
              <w:rPr>
                <w:rFonts w:cs="Cordia New"/>
                <w:sz w:val="22"/>
                <w:szCs w:val="22"/>
              </w:rPr>
            </w:pPr>
            <w:r w:rsidRPr="001B3096">
              <w:rPr>
                <w:rFonts w:cs="Cordia New"/>
                <w:sz w:val="22"/>
                <w:szCs w:val="22"/>
              </w:rPr>
              <w:t>Fair value of debentures</w:t>
            </w:r>
          </w:p>
        </w:tc>
        <w:tc>
          <w:tcPr>
            <w:tcW w:w="936" w:type="dxa"/>
            <w:shd w:val="clear" w:color="auto" w:fill="auto"/>
            <w:vAlign w:val="bottom"/>
          </w:tcPr>
          <w:p w14:paraId="3810A347" w14:textId="688B7CE8" w:rsidR="00351D7C" w:rsidRPr="001B3096" w:rsidRDefault="007D6006" w:rsidP="00351D7C">
            <w:pPr>
              <w:tabs>
                <w:tab w:val="decimal" w:pos="726"/>
              </w:tabs>
              <w:ind w:left="-43" w:right="-72"/>
              <w:jc w:val="both"/>
              <w:rPr>
                <w:rFonts w:eastAsia="Calibri" w:cs="Cordia New"/>
                <w:sz w:val="22"/>
                <w:szCs w:val="22"/>
              </w:rPr>
            </w:pPr>
            <w:r w:rsidRPr="007D6006">
              <w:rPr>
                <w:rFonts w:eastAsia="Calibri" w:cs="Cordia New"/>
                <w:sz w:val="22"/>
                <w:szCs w:val="22"/>
              </w:rPr>
              <w:t>2,</w:t>
            </w:r>
            <w:r w:rsidR="005802DF" w:rsidRPr="005802DF">
              <w:rPr>
                <w:rFonts w:eastAsia="Calibri" w:cs="Cordia New"/>
                <w:sz w:val="22"/>
                <w:szCs w:val="22"/>
              </w:rPr>
              <w:t>79</w:t>
            </w:r>
            <w:r w:rsidR="00F5164D" w:rsidRPr="00F5164D">
              <w:rPr>
                <w:rFonts w:eastAsia="Calibri" w:cs="Cordia New"/>
                <w:sz w:val="22"/>
                <w:szCs w:val="22"/>
              </w:rPr>
              <w:t>2</w:t>
            </w:r>
          </w:p>
        </w:tc>
        <w:tc>
          <w:tcPr>
            <w:tcW w:w="936" w:type="dxa"/>
            <w:shd w:val="clear" w:color="auto" w:fill="auto"/>
            <w:vAlign w:val="bottom"/>
          </w:tcPr>
          <w:p w14:paraId="7154B5AE" w14:textId="600C8290" w:rsidR="00351D7C" w:rsidRPr="001B3096" w:rsidRDefault="003C4C5F" w:rsidP="00351D7C">
            <w:pPr>
              <w:tabs>
                <w:tab w:val="decimal" w:pos="726"/>
              </w:tabs>
              <w:ind w:left="-43" w:right="-72"/>
              <w:jc w:val="both"/>
              <w:rPr>
                <w:rFonts w:eastAsia="Calibri" w:cs="Cordia New"/>
                <w:sz w:val="22"/>
                <w:szCs w:val="22"/>
              </w:rPr>
            </w:pPr>
            <w:r w:rsidRPr="003C4C5F">
              <w:rPr>
                <w:rFonts w:eastAsia="Calibri" w:cs="Cordia New"/>
                <w:sz w:val="22"/>
                <w:szCs w:val="22"/>
              </w:rPr>
              <w:t>2</w:t>
            </w:r>
            <w:r w:rsidR="00351D7C" w:rsidRPr="001B3096">
              <w:rPr>
                <w:rFonts w:eastAsia="Calibri" w:cs="Cordia New"/>
                <w:sz w:val="22"/>
                <w:szCs w:val="22"/>
              </w:rPr>
              <w:t>,</w:t>
            </w:r>
            <w:r w:rsidR="005802DF" w:rsidRPr="005802DF">
              <w:rPr>
                <w:rFonts w:eastAsia="Calibri" w:cs="Cordia New"/>
                <w:sz w:val="22"/>
                <w:szCs w:val="22"/>
              </w:rPr>
              <w:t>6</w:t>
            </w:r>
            <w:r w:rsidRPr="003C4C5F">
              <w:rPr>
                <w:rFonts w:eastAsia="Calibri" w:cs="Cordia New"/>
                <w:sz w:val="22"/>
                <w:szCs w:val="22"/>
              </w:rPr>
              <w:t>5</w:t>
            </w:r>
            <w:r w:rsidR="005802DF" w:rsidRPr="005802DF">
              <w:rPr>
                <w:rFonts w:eastAsia="Calibri" w:cs="Cordia New"/>
                <w:sz w:val="22"/>
                <w:szCs w:val="22"/>
              </w:rPr>
              <w:t>6</w:t>
            </w:r>
          </w:p>
        </w:tc>
        <w:tc>
          <w:tcPr>
            <w:tcW w:w="936" w:type="dxa"/>
            <w:shd w:val="clear" w:color="auto" w:fill="auto"/>
            <w:vAlign w:val="bottom"/>
          </w:tcPr>
          <w:p w14:paraId="59CABAB6" w14:textId="247A0F8D" w:rsidR="00351D7C" w:rsidRPr="001B3096" w:rsidRDefault="005802DF" w:rsidP="00351D7C">
            <w:pPr>
              <w:tabs>
                <w:tab w:val="decimal" w:pos="726"/>
              </w:tabs>
              <w:ind w:left="-43" w:right="-72"/>
              <w:jc w:val="both"/>
              <w:rPr>
                <w:rFonts w:eastAsia="Calibri" w:cs="Cordia New"/>
                <w:sz w:val="22"/>
                <w:szCs w:val="22"/>
              </w:rPr>
            </w:pPr>
            <w:r w:rsidRPr="005802DF">
              <w:rPr>
                <w:rFonts w:eastAsia="Calibri" w:cs="Cordia New"/>
                <w:sz w:val="22"/>
                <w:szCs w:val="22"/>
              </w:rPr>
              <w:t>9</w:t>
            </w:r>
            <w:r w:rsidR="009B5DAA" w:rsidRPr="009B5DAA">
              <w:rPr>
                <w:rFonts w:eastAsia="Calibri" w:cs="Cordia New"/>
                <w:sz w:val="22"/>
                <w:szCs w:val="22"/>
              </w:rPr>
              <w:t>4,</w:t>
            </w:r>
            <w:r w:rsidRPr="005802DF">
              <w:rPr>
                <w:rFonts w:eastAsia="Calibri" w:cs="Cordia New"/>
                <w:sz w:val="22"/>
                <w:szCs w:val="22"/>
              </w:rPr>
              <w:t>787</w:t>
            </w:r>
          </w:p>
        </w:tc>
        <w:tc>
          <w:tcPr>
            <w:tcW w:w="936" w:type="dxa"/>
            <w:shd w:val="clear" w:color="auto" w:fill="auto"/>
            <w:vAlign w:val="bottom"/>
          </w:tcPr>
          <w:p w14:paraId="5169C48A" w14:textId="4ED4D9D7" w:rsidR="00351D7C" w:rsidRPr="001B3096" w:rsidRDefault="005802DF" w:rsidP="00351D7C">
            <w:pPr>
              <w:tabs>
                <w:tab w:val="decimal" w:pos="726"/>
              </w:tabs>
              <w:ind w:left="-43" w:right="-72"/>
              <w:jc w:val="both"/>
              <w:rPr>
                <w:rFonts w:eastAsia="Calibri" w:cs="Cordia New"/>
                <w:sz w:val="22"/>
                <w:szCs w:val="22"/>
              </w:rPr>
            </w:pPr>
            <w:r w:rsidRPr="005802DF">
              <w:rPr>
                <w:rFonts w:eastAsia="Calibri" w:cs="Cordia New"/>
                <w:sz w:val="22"/>
                <w:szCs w:val="22"/>
              </w:rPr>
              <w:t>9</w:t>
            </w:r>
            <w:r w:rsidR="003C4C5F" w:rsidRPr="003C4C5F">
              <w:rPr>
                <w:rFonts w:eastAsia="Calibri" w:cs="Cordia New"/>
                <w:sz w:val="22"/>
                <w:szCs w:val="22"/>
              </w:rPr>
              <w:t>0</w:t>
            </w:r>
            <w:r w:rsidR="00351D7C" w:rsidRPr="001B3096">
              <w:rPr>
                <w:rFonts w:eastAsia="Calibri" w:cs="Cordia New"/>
                <w:sz w:val="22"/>
                <w:szCs w:val="22"/>
              </w:rPr>
              <w:t>,</w:t>
            </w:r>
            <w:r w:rsidRPr="005802DF">
              <w:rPr>
                <w:rFonts w:eastAsia="Calibri" w:cs="Cordia New"/>
                <w:sz w:val="22"/>
                <w:szCs w:val="22"/>
              </w:rPr>
              <w:t>9</w:t>
            </w:r>
            <w:r w:rsidR="003C4C5F" w:rsidRPr="003C4C5F">
              <w:rPr>
                <w:rFonts w:eastAsia="Calibri" w:cs="Cordia New"/>
                <w:sz w:val="22"/>
                <w:szCs w:val="22"/>
              </w:rPr>
              <w:t>13</w:t>
            </w:r>
          </w:p>
        </w:tc>
        <w:tc>
          <w:tcPr>
            <w:tcW w:w="936" w:type="dxa"/>
            <w:shd w:val="clear" w:color="auto" w:fill="auto"/>
            <w:vAlign w:val="bottom"/>
          </w:tcPr>
          <w:p w14:paraId="61A5B59A" w14:textId="3918F64B" w:rsidR="00351D7C" w:rsidRPr="001B3096" w:rsidRDefault="00B66379" w:rsidP="00351D7C">
            <w:pPr>
              <w:tabs>
                <w:tab w:val="decimal" w:pos="726"/>
              </w:tabs>
              <w:ind w:left="-43" w:right="-72"/>
              <w:jc w:val="both"/>
              <w:rPr>
                <w:rFonts w:eastAsia="Calibri" w:cs="Cordia New"/>
                <w:sz w:val="22"/>
                <w:szCs w:val="22"/>
              </w:rPr>
            </w:pPr>
            <w:r>
              <w:rPr>
                <w:rFonts w:eastAsia="Calibri" w:cs="Cordia New"/>
                <w:sz w:val="22"/>
                <w:szCs w:val="22"/>
              </w:rPr>
              <w:t>2,</w:t>
            </w:r>
            <w:r w:rsidR="005802DF" w:rsidRPr="005802DF">
              <w:rPr>
                <w:rFonts w:eastAsia="Calibri" w:cs="Cordia New"/>
                <w:sz w:val="22"/>
                <w:szCs w:val="22"/>
              </w:rPr>
              <w:t>6</w:t>
            </w:r>
            <w:r>
              <w:rPr>
                <w:rFonts w:eastAsia="Calibri" w:cs="Cordia New"/>
                <w:sz w:val="22"/>
                <w:szCs w:val="22"/>
              </w:rPr>
              <w:t>25</w:t>
            </w:r>
          </w:p>
        </w:tc>
        <w:tc>
          <w:tcPr>
            <w:tcW w:w="936" w:type="dxa"/>
            <w:shd w:val="clear" w:color="auto" w:fill="auto"/>
            <w:vAlign w:val="bottom"/>
          </w:tcPr>
          <w:p w14:paraId="2D34BC1F" w14:textId="1B5E241B" w:rsidR="00351D7C" w:rsidRPr="001B3096" w:rsidRDefault="003C4C5F" w:rsidP="00351D7C">
            <w:pPr>
              <w:tabs>
                <w:tab w:val="decimal" w:pos="726"/>
              </w:tabs>
              <w:ind w:left="-43" w:right="-72"/>
              <w:jc w:val="both"/>
              <w:rPr>
                <w:rFonts w:eastAsia="Calibri" w:cs="Cordia New"/>
                <w:sz w:val="22"/>
                <w:szCs w:val="22"/>
              </w:rPr>
            </w:pPr>
            <w:r w:rsidRPr="003C4C5F">
              <w:rPr>
                <w:rFonts w:eastAsia="Calibri" w:cs="Cordia New"/>
                <w:sz w:val="22"/>
                <w:szCs w:val="22"/>
              </w:rPr>
              <w:t>2</w:t>
            </w:r>
            <w:r w:rsidR="00351D7C" w:rsidRPr="001B3096">
              <w:rPr>
                <w:rFonts w:eastAsia="Calibri" w:cs="Cordia New"/>
                <w:sz w:val="22"/>
                <w:szCs w:val="22"/>
              </w:rPr>
              <w:t>,</w:t>
            </w:r>
            <w:r w:rsidRPr="003C4C5F">
              <w:rPr>
                <w:rFonts w:eastAsia="Calibri" w:cs="Cordia New"/>
                <w:sz w:val="22"/>
                <w:szCs w:val="22"/>
              </w:rPr>
              <w:t>4</w:t>
            </w:r>
            <w:r w:rsidR="005802DF" w:rsidRPr="005802DF">
              <w:rPr>
                <w:rFonts w:eastAsia="Calibri" w:cs="Cordia New"/>
                <w:sz w:val="22"/>
                <w:szCs w:val="22"/>
              </w:rPr>
              <w:t>9</w:t>
            </w:r>
            <w:r w:rsidRPr="003C4C5F">
              <w:rPr>
                <w:rFonts w:eastAsia="Calibri" w:cs="Cordia New"/>
                <w:sz w:val="22"/>
                <w:szCs w:val="22"/>
              </w:rPr>
              <w:t>4</w:t>
            </w:r>
          </w:p>
        </w:tc>
        <w:tc>
          <w:tcPr>
            <w:tcW w:w="936" w:type="dxa"/>
            <w:shd w:val="clear" w:color="auto" w:fill="auto"/>
            <w:vAlign w:val="bottom"/>
          </w:tcPr>
          <w:p w14:paraId="5B21CFAC" w14:textId="486C8D84" w:rsidR="00351D7C" w:rsidRPr="001B3096" w:rsidRDefault="005802DF" w:rsidP="00351D7C">
            <w:pPr>
              <w:tabs>
                <w:tab w:val="decimal" w:pos="726"/>
              </w:tabs>
              <w:ind w:left="-43" w:right="-72"/>
              <w:jc w:val="both"/>
              <w:rPr>
                <w:rFonts w:eastAsia="Calibri" w:cs="Cordia New"/>
                <w:sz w:val="22"/>
                <w:szCs w:val="22"/>
              </w:rPr>
            </w:pPr>
            <w:r w:rsidRPr="005802DF">
              <w:rPr>
                <w:rFonts w:eastAsia="Calibri" w:cs="Cordia New"/>
                <w:sz w:val="22"/>
                <w:szCs w:val="22"/>
              </w:rPr>
              <w:t>89</w:t>
            </w:r>
            <w:r w:rsidR="003C64D9">
              <w:rPr>
                <w:rFonts w:eastAsia="Calibri" w:cs="Cordia New"/>
                <w:sz w:val="22"/>
                <w:szCs w:val="22"/>
              </w:rPr>
              <w:t>,234</w:t>
            </w:r>
          </w:p>
        </w:tc>
        <w:tc>
          <w:tcPr>
            <w:tcW w:w="936" w:type="dxa"/>
            <w:shd w:val="clear" w:color="auto" w:fill="auto"/>
            <w:vAlign w:val="bottom"/>
          </w:tcPr>
          <w:p w14:paraId="3B28CE3B" w14:textId="44BF31DC" w:rsidR="00351D7C" w:rsidRPr="001B3096" w:rsidRDefault="005802DF" w:rsidP="00351D7C">
            <w:pPr>
              <w:tabs>
                <w:tab w:val="decimal" w:pos="726"/>
              </w:tabs>
              <w:ind w:left="-43" w:right="-72"/>
              <w:jc w:val="both"/>
              <w:rPr>
                <w:rFonts w:eastAsia="Calibri" w:cs="Cordia New"/>
                <w:sz w:val="22"/>
                <w:szCs w:val="22"/>
              </w:rPr>
            </w:pPr>
            <w:r w:rsidRPr="005802DF">
              <w:rPr>
                <w:rFonts w:eastAsia="Calibri" w:cs="Cordia New"/>
                <w:sz w:val="22"/>
                <w:szCs w:val="22"/>
              </w:rPr>
              <w:t>8</w:t>
            </w:r>
            <w:r w:rsidR="003C4C5F" w:rsidRPr="003C4C5F">
              <w:rPr>
                <w:rFonts w:eastAsia="Calibri" w:cs="Cordia New"/>
                <w:sz w:val="22"/>
                <w:szCs w:val="22"/>
              </w:rPr>
              <w:t>5</w:t>
            </w:r>
            <w:r w:rsidR="00351D7C" w:rsidRPr="001B3096">
              <w:rPr>
                <w:rFonts w:eastAsia="Calibri" w:cs="Cordia New"/>
                <w:sz w:val="22"/>
                <w:szCs w:val="22"/>
              </w:rPr>
              <w:t>,</w:t>
            </w:r>
            <w:r w:rsidR="003C4C5F" w:rsidRPr="003C4C5F">
              <w:rPr>
                <w:rFonts w:eastAsia="Calibri" w:cs="Cordia New"/>
                <w:sz w:val="22"/>
                <w:szCs w:val="22"/>
              </w:rPr>
              <w:t>3</w:t>
            </w:r>
            <w:r w:rsidRPr="005802DF">
              <w:rPr>
                <w:rFonts w:eastAsia="Calibri" w:cs="Cordia New"/>
                <w:sz w:val="22"/>
                <w:szCs w:val="22"/>
              </w:rPr>
              <w:t>6</w:t>
            </w:r>
            <w:r w:rsidR="003C4C5F" w:rsidRPr="003C4C5F">
              <w:rPr>
                <w:rFonts w:eastAsia="Calibri" w:cs="Cordia New"/>
                <w:sz w:val="22"/>
                <w:szCs w:val="22"/>
              </w:rPr>
              <w:t>0</w:t>
            </w:r>
          </w:p>
        </w:tc>
      </w:tr>
    </w:tbl>
    <w:p w14:paraId="2F808742" w14:textId="77777777" w:rsidR="00D32888" w:rsidRPr="001B3096" w:rsidRDefault="00D32888" w:rsidP="00CF1040">
      <w:pPr>
        <w:pStyle w:val="BodyText3"/>
        <w:tabs>
          <w:tab w:val="clear" w:pos="360"/>
        </w:tabs>
        <w:jc w:val="thaiDistribute"/>
        <w:rPr>
          <w:rFonts w:cs="Cordia New"/>
          <w:sz w:val="26"/>
          <w:szCs w:val="26"/>
          <w:lang w:val="en-GB"/>
        </w:rPr>
      </w:pPr>
    </w:p>
    <w:p w14:paraId="71C22721" w14:textId="671F1BF6" w:rsidR="00411D07" w:rsidRPr="001B3096" w:rsidRDefault="00411D07" w:rsidP="00CF1040">
      <w:pPr>
        <w:pStyle w:val="BodyText3"/>
        <w:tabs>
          <w:tab w:val="clear" w:pos="360"/>
        </w:tabs>
        <w:jc w:val="thaiDistribute"/>
        <w:rPr>
          <w:rFonts w:cs="Cordia New"/>
          <w:sz w:val="26"/>
          <w:szCs w:val="26"/>
          <w:lang w:val="en-GB"/>
        </w:rPr>
      </w:pPr>
      <w:r w:rsidRPr="001B3096">
        <w:rPr>
          <w:rFonts w:cs="Cordia New"/>
          <w:sz w:val="26"/>
          <w:szCs w:val="26"/>
          <w:lang w:val="en-GB"/>
        </w:rPr>
        <w:t>Maturities of debentures are as follows:</w:t>
      </w:r>
    </w:p>
    <w:p w14:paraId="37DAF54D" w14:textId="6601608A" w:rsidR="00445EE6" w:rsidRPr="001B3096" w:rsidRDefault="00445EE6" w:rsidP="00CF1040">
      <w:pPr>
        <w:pStyle w:val="BodyText3"/>
        <w:tabs>
          <w:tab w:val="clear" w:pos="360"/>
        </w:tabs>
        <w:jc w:val="thaiDistribute"/>
        <w:rPr>
          <w:rFonts w:cs="Cordia New"/>
          <w:sz w:val="24"/>
          <w:szCs w:val="24"/>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094A23E7" w14:textId="77777777" w:rsidTr="00A77D70">
        <w:trPr>
          <w:trHeight w:val="204"/>
        </w:trPr>
        <w:tc>
          <w:tcPr>
            <w:tcW w:w="1980" w:type="dxa"/>
            <w:shd w:val="clear" w:color="auto" w:fill="auto"/>
          </w:tcPr>
          <w:p w14:paraId="2DDCB06C" w14:textId="77777777" w:rsidR="00445EE6" w:rsidRPr="001B3096" w:rsidRDefault="00445EE6" w:rsidP="004D5C70">
            <w:pPr>
              <w:ind w:left="-86" w:right="-72"/>
              <w:rPr>
                <w:rFonts w:cs="Cordia New"/>
                <w:b/>
                <w:bCs/>
                <w:sz w:val="22"/>
                <w:szCs w:val="22"/>
              </w:rPr>
            </w:pPr>
          </w:p>
        </w:tc>
        <w:tc>
          <w:tcPr>
            <w:tcW w:w="3744" w:type="dxa"/>
            <w:gridSpan w:val="4"/>
            <w:tcBorders>
              <w:bottom w:val="single" w:sz="4" w:space="0" w:color="auto"/>
            </w:tcBorders>
            <w:shd w:val="clear" w:color="auto" w:fill="auto"/>
          </w:tcPr>
          <w:p w14:paraId="0668D81C" w14:textId="77777777" w:rsidR="00445EE6" w:rsidRPr="001B3096" w:rsidRDefault="00445EE6" w:rsidP="004D5C70">
            <w:pPr>
              <w:tabs>
                <w:tab w:val="decimal" w:pos="714"/>
              </w:tabs>
              <w:jc w:val="right"/>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7F375879" w14:textId="77777777" w:rsidR="00445EE6" w:rsidRPr="001B3096" w:rsidRDefault="00445EE6" w:rsidP="004D5C70">
            <w:pPr>
              <w:tabs>
                <w:tab w:val="decimal" w:pos="714"/>
              </w:tabs>
              <w:ind w:left="-43"/>
              <w:jc w:val="right"/>
              <w:rPr>
                <w:rFonts w:cs="Cordia New"/>
                <w:b/>
                <w:bCs/>
                <w:sz w:val="22"/>
                <w:szCs w:val="22"/>
              </w:rPr>
            </w:pPr>
            <w:r w:rsidRPr="001B3096">
              <w:rPr>
                <w:rFonts w:cs="Cordia New"/>
                <w:b/>
                <w:bCs/>
                <w:sz w:val="22"/>
                <w:szCs w:val="22"/>
              </w:rPr>
              <w:t>Separate financial statements</w:t>
            </w:r>
          </w:p>
        </w:tc>
      </w:tr>
      <w:tr w:rsidR="002F6992" w:rsidRPr="001B3096" w14:paraId="55937CFA" w14:textId="77777777" w:rsidTr="00814394">
        <w:tc>
          <w:tcPr>
            <w:tcW w:w="1980" w:type="dxa"/>
            <w:shd w:val="clear" w:color="auto" w:fill="auto"/>
          </w:tcPr>
          <w:p w14:paraId="7C5017D3" w14:textId="14E898DE" w:rsidR="00445EE6" w:rsidRPr="001B3096" w:rsidRDefault="00445EE6" w:rsidP="004D5C70">
            <w:pPr>
              <w:ind w:left="-86" w:right="-72"/>
              <w:rPr>
                <w:rFonts w:cs="Cordia New"/>
                <w:b/>
                <w:bCs/>
                <w:sz w:val="22"/>
                <w:szCs w:val="22"/>
              </w:rPr>
            </w:pPr>
          </w:p>
        </w:tc>
        <w:tc>
          <w:tcPr>
            <w:tcW w:w="1872" w:type="dxa"/>
            <w:gridSpan w:val="2"/>
            <w:tcBorders>
              <w:bottom w:val="single" w:sz="4" w:space="0" w:color="auto"/>
            </w:tcBorders>
            <w:shd w:val="clear" w:color="auto" w:fill="auto"/>
          </w:tcPr>
          <w:p w14:paraId="27AF01B9" w14:textId="33A2F69E" w:rsidR="00445EE6" w:rsidRPr="001B3096" w:rsidRDefault="00445EE6" w:rsidP="004D5C70">
            <w:pPr>
              <w:tabs>
                <w:tab w:val="decimal" w:pos="714"/>
              </w:tabs>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7FE1EAA6" w14:textId="1722DA73" w:rsidR="00445EE6" w:rsidRPr="001B3096" w:rsidRDefault="00445EE6" w:rsidP="004D5C70">
            <w:pPr>
              <w:tabs>
                <w:tab w:val="decimal" w:pos="714"/>
              </w:tabs>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18F3D758" w14:textId="206EBE71" w:rsidR="00445EE6" w:rsidRPr="001B3096" w:rsidRDefault="00445EE6" w:rsidP="004D5C70">
            <w:pPr>
              <w:tabs>
                <w:tab w:val="decimal" w:pos="714"/>
              </w:tabs>
              <w:ind w:left="-43"/>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tcPr>
          <w:p w14:paraId="5D991A51" w14:textId="4A3CA66A" w:rsidR="00445EE6" w:rsidRPr="001B3096" w:rsidRDefault="00445EE6" w:rsidP="004D5C70">
            <w:pPr>
              <w:tabs>
                <w:tab w:val="decimal" w:pos="714"/>
              </w:tabs>
              <w:ind w:left="-43"/>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70AC738A" w14:textId="77777777" w:rsidTr="00814394">
        <w:tc>
          <w:tcPr>
            <w:tcW w:w="1980" w:type="dxa"/>
            <w:shd w:val="clear" w:color="auto" w:fill="auto"/>
          </w:tcPr>
          <w:p w14:paraId="162E5DB6" w14:textId="3F07D7BF" w:rsidR="00445EE6" w:rsidRPr="00B07156" w:rsidRDefault="00445EE6" w:rsidP="00445EE6">
            <w:pPr>
              <w:ind w:left="-86" w:right="-72"/>
              <w:rPr>
                <w:rFonts w:cs="Cordia New"/>
                <w:b/>
                <w:bCs/>
                <w:sz w:val="22"/>
                <w:szCs w:val="22"/>
              </w:rPr>
            </w:pPr>
            <w:r w:rsidRPr="00B07156">
              <w:rPr>
                <w:rFonts w:cs="Cordia New"/>
                <w:b/>
                <w:bCs/>
                <w:sz w:val="22"/>
                <w:szCs w:val="22"/>
              </w:rPr>
              <w:t xml:space="preserve">As </w:t>
            </w:r>
            <w:proofErr w:type="gramStart"/>
            <w:r w:rsidRPr="00B07156">
              <w:rPr>
                <w:rFonts w:cs="Cordia New"/>
                <w:b/>
                <w:bCs/>
                <w:sz w:val="22"/>
                <w:szCs w:val="22"/>
              </w:rPr>
              <w:t>at</w:t>
            </w:r>
            <w:proofErr w:type="gramEnd"/>
            <w:r w:rsidRPr="00B07156">
              <w:rPr>
                <w:rFonts w:cs="Cordia New"/>
                <w:b/>
                <w:bCs/>
                <w:sz w:val="22"/>
                <w:szCs w:val="22"/>
              </w:rPr>
              <w:t xml:space="preserve"> </w:t>
            </w:r>
            <w:r w:rsidR="003C4C5F" w:rsidRPr="00B07156">
              <w:rPr>
                <w:rFonts w:cs="Cordia New"/>
                <w:b/>
                <w:bCs/>
                <w:sz w:val="22"/>
                <w:szCs w:val="22"/>
              </w:rPr>
              <w:t>31</w:t>
            </w:r>
            <w:r w:rsidRPr="00B07156">
              <w:rPr>
                <w:rFonts w:cs="Cordia New"/>
                <w:b/>
                <w:bCs/>
                <w:sz w:val="22"/>
                <w:szCs w:val="22"/>
              </w:rPr>
              <w:t xml:space="preserve"> December</w:t>
            </w:r>
          </w:p>
        </w:tc>
        <w:tc>
          <w:tcPr>
            <w:tcW w:w="936" w:type="dxa"/>
            <w:tcBorders>
              <w:bottom w:val="single" w:sz="4" w:space="0" w:color="auto"/>
            </w:tcBorders>
            <w:shd w:val="clear" w:color="auto" w:fill="auto"/>
            <w:vAlign w:val="bottom"/>
          </w:tcPr>
          <w:p w14:paraId="0BCDCF42" w14:textId="06355C77" w:rsidR="00445EE6" w:rsidRPr="001B3096" w:rsidRDefault="003C4C5F" w:rsidP="004D5C70">
            <w:pPr>
              <w:tabs>
                <w:tab w:val="decimal" w:pos="726"/>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7194DD08" w14:textId="4E280776" w:rsidR="00445EE6"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76F075BD" w14:textId="677FA712" w:rsidR="00445EE6"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1E1BAFE" w14:textId="21FC2D6F" w:rsidR="00445EE6"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4BCF41F8" w14:textId="596D31A4" w:rsidR="00445EE6"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69229A90" w14:textId="439A873E" w:rsidR="00445EE6"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6F90847D" w14:textId="6B586F2F" w:rsidR="00445EE6"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1637AB1F" w14:textId="1CE4A6D3" w:rsidR="00445EE6" w:rsidRPr="001B3096" w:rsidRDefault="003C4C5F" w:rsidP="004D5C70">
            <w:pPr>
              <w:tabs>
                <w:tab w:val="decimal" w:pos="720"/>
              </w:tabs>
              <w:ind w:right="-72"/>
              <w:jc w:val="both"/>
              <w:rPr>
                <w:rFonts w:cs="Cordia New"/>
                <w:b/>
                <w:bCs/>
                <w:sz w:val="22"/>
                <w:szCs w:val="22"/>
              </w:rPr>
            </w:pPr>
            <w:r w:rsidRPr="003C4C5F">
              <w:rPr>
                <w:rFonts w:cs="Cordia New"/>
                <w:b/>
                <w:bCs/>
                <w:sz w:val="22"/>
                <w:szCs w:val="22"/>
              </w:rPr>
              <w:t>2023</w:t>
            </w:r>
          </w:p>
        </w:tc>
      </w:tr>
      <w:tr w:rsidR="002F6992" w:rsidRPr="001B3096" w14:paraId="19BF219C" w14:textId="77777777" w:rsidTr="00814394">
        <w:tc>
          <w:tcPr>
            <w:tcW w:w="1980" w:type="dxa"/>
            <w:shd w:val="clear" w:color="auto" w:fill="auto"/>
          </w:tcPr>
          <w:p w14:paraId="22D96694" w14:textId="77777777" w:rsidR="00445EE6" w:rsidRPr="001B3096" w:rsidRDefault="00445EE6" w:rsidP="004D5C70">
            <w:pPr>
              <w:ind w:left="-86" w:right="-72"/>
              <w:rPr>
                <w:rFonts w:cs="Cordia New"/>
                <w:b/>
                <w:bCs/>
                <w:sz w:val="22"/>
                <w:szCs w:val="22"/>
              </w:rPr>
            </w:pPr>
          </w:p>
        </w:tc>
        <w:tc>
          <w:tcPr>
            <w:tcW w:w="936" w:type="dxa"/>
            <w:tcBorders>
              <w:top w:val="single" w:sz="4" w:space="0" w:color="auto"/>
            </w:tcBorders>
            <w:shd w:val="clear" w:color="auto" w:fill="auto"/>
          </w:tcPr>
          <w:p w14:paraId="0940EF8B" w14:textId="77777777" w:rsidR="00445EE6" w:rsidRPr="001B3096" w:rsidRDefault="00445EE6" w:rsidP="004D5C70">
            <w:pPr>
              <w:tabs>
                <w:tab w:val="decimal" w:pos="726"/>
              </w:tabs>
              <w:ind w:right="-72"/>
              <w:jc w:val="both"/>
              <w:rPr>
                <w:rFonts w:cs="Cordia New"/>
                <w:b/>
                <w:bCs/>
                <w:sz w:val="22"/>
                <w:szCs w:val="22"/>
              </w:rPr>
            </w:pPr>
          </w:p>
        </w:tc>
        <w:tc>
          <w:tcPr>
            <w:tcW w:w="936" w:type="dxa"/>
            <w:tcBorders>
              <w:top w:val="single" w:sz="4" w:space="0" w:color="auto"/>
            </w:tcBorders>
            <w:shd w:val="clear" w:color="auto" w:fill="auto"/>
          </w:tcPr>
          <w:p w14:paraId="1B326EAE" w14:textId="77777777" w:rsidR="00445EE6" w:rsidRPr="001B3096" w:rsidRDefault="00445EE6" w:rsidP="004D5C7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78CCD21D" w14:textId="77777777" w:rsidR="00445EE6" w:rsidRPr="001B3096" w:rsidRDefault="00445EE6" w:rsidP="004D5C7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4A5989F" w14:textId="77777777" w:rsidR="00445EE6" w:rsidRPr="001B3096" w:rsidRDefault="00445EE6" w:rsidP="004D5C7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FDCEFCB" w14:textId="77777777" w:rsidR="00445EE6" w:rsidRPr="001B3096" w:rsidRDefault="00445EE6" w:rsidP="004D5C7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19E80508" w14:textId="77777777" w:rsidR="00445EE6" w:rsidRPr="001B3096" w:rsidRDefault="00445EE6" w:rsidP="004D5C7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7515C5EA" w14:textId="77777777" w:rsidR="00445EE6" w:rsidRPr="001B3096" w:rsidRDefault="00445EE6" w:rsidP="004D5C70">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5F56A32F" w14:textId="77777777" w:rsidR="00445EE6" w:rsidRPr="001B3096" w:rsidRDefault="00445EE6" w:rsidP="004D5C70">
            <w:pPr>
              <w:tabs>
                <w:tab w:val="decimal" w:pos="720"/>
              </w:tabs>
              <w:ind w:right="-72"/>
              <w:jc w:val="both"/>
              <w:rPr>
                <w:rFonts w:cs="Cordia New"/>
                <w:b/>
                <w:bCs/>
                <w:sz w:val="22"/>
                <w:szCs w:val="22"/>
              </w:rPr>
            </w:pPr>
          </w:p>
        </w:tc>
      </w:tr>
      <w:tr w:rsidR="008E7BD6" w:rsidRPr="001B3096" w14:paraId="5BFABE9C" w14:textId="77777777" w:rsidTr="004D5C70">
        <w:tc>
          <w:tcPr>
            <w:tcW w:w="1980" w:type="dxa"/>
            <w:shd w:val="clear" w:color="auto" w:fill="auto"/>
          </w:tcPr>
          <w:p w14:paraId="097FDEDD" w14:textId="3A928A67" w:rsidR="008E7BD6" w:rsidRPr="001B3096" w:rsidRDefault="008E7BD6" w:rsidP="008E7BD6">
            <w:pPr>
              <w:ind w:left="-86" w:right="-72"/>
              <w:rPr>
                <w:rFonts w:cs="Cordia New"/>
                <w:sz w:val="22"/>
                <w:szCs w:val="22"/>
              </w:rPr>
            </w:pPr>
            <w:r w:rsidRPr="001B3096">
              <w:rPr>
                <w:rFonts w:cs="Cordia New"/>
                <w:sz w:val="22"/>
                <w:szCs w:val="22"/>
              </w:rPr>
              <w:t xml:space="preserve">Within </w:t>
            </w:r>
            <w:r w:rsidR="003C4C5F" w:rsidRPr="003C4C5F">
              <w:rPr>
                <w:rFonts w:cs="Cordia New"/>
                <w:sz w:val="22"/>
                <w:szCs w:val="22"/>
              </w:rPr>
              <w:t>1</w:t>
            </w:r>
            <w:r w:rsidRPr="001B3096">
              <w:rPr>
                <w:rFonts w:cs="Cordia New"/>
                <w:sz w:val="22"/>
                <w:szCs w:val="22"/>
              </w:rPr>
              <w:t xml:space="preserve"> year </w:t>
            </w:r>
          </w:p>
        </w:tc>
        <w:tc>
          <w:tcPr>
            <w:tcW w:w="936" w:type="dxa"/>
            <w:shd w:val="clear" w:color="auto" w:fill="auto"/>
          </w:tcPr>
          <w:p w14:paraId="09958075" w14:textId="660FBDB4" w:rsidR="008E7BD6" w:rsidRPr="001B3096" w:rsidRDefault="003C4C5F" w:rsidP="008E7BD6">
            <w:pPr>
              <w:tabs>
                <w:tab w:val="decimal" w:pos="726"/>
              </w:tabs>
              <w:ind w:right="-72"/>
              <w:jc w:val="both"/>
              <w:rPr>
                <w:rFonts w:cs="Cordia New"/>
                <w:sz w:val="22"/>
                <w:szCs w:val="22"/>
              </w:rPr>
            </w:pPr>
            <w:r w:rsidRPr="003C4C5F">
              <w:rPr>
                <w:rFonts w:cs="Cordia New"/>
                <w:sz w:val="22"/>
                <w:szCs w:val="22"/>
              </w:rPr>
              <w:t>1</w:t>
            </w:r>
            <w:r w:rsidR="005802DF" w:rsidRPr="005802DF">
              <w:rPr>
                <w:rFonts w:cs="Cordia New"/>
                <w:sz w:val="22"/>
                <w:szCs w:val="22"/>
              </w:rPr>
              <w:t>7</w:t>
            </w:r>
            <w:r w:rsidRPr="003C4C5F">
              <w:rPr>
                <w:rFonts w:cs="Cordia New"/>
                <w:sz w:val="22"/>
                <w:szCs w:val="22"/>
              </w:rPr>
              <w:t>2</w:t>
            </w:r>
            <w:r w:rsidR="008E7BD6" w:rsidRPr="001B3096">
              <w:rPr>
                <w:rFonts w:cs="Cordia New"/>
                <w:sz w:val="22"/>
                <w:szCs w:val="22"/>
              </w:rPr>
              <w:t>,</w:t>
            </w:r>
            <w:r w:rsidRPr="003C4C5F">
              <w:rPr>
                <w:rFonts w:cs="Cordia New"/>
                <w:sz w:val="22"/>
                <w:szCs w:val="22"/>
              </w:rPr>
              <w:t>120</w:t>
            </w:r>
          </w:p>
        </w:tc>
        <w:tc>
          <w:tcPr>
            <w:tcW w:w="936" w:type="dxa"/>
            <w:shd w:val="clear" w:color="auto" w:fill="auto"/>
          </w:tcPr>
          <w:p w14:paraId="476DB682" w14:textId="023F6F6C" w:rsidR="008E7BD6" w:rsidRPr="001B3096" w:rsidRDefault="003C4C5F" w:rsidP="008E7BD6">
            <w:pPr>
              <w:tabs>
                <w:tab w:val="decimal" w:pos="720"/>
              </w:tabs>
              <w:ind w:right="-72"/>
              <w:jc w:val="both"/>
              <w:rPr>
                <w:rFonts w:cs="Cordia New"/>
                <w:sz w:val="22"/>
                <w:szCs w:val="22"/>
              </w:rPr>
            </w:pPr>
            <w:r w:rsidRPr="003C4C5F">
              <w:rPr>
                <w:rFonts w:cs="Cordia New"/>
                <w:sz w:val="22"/>
                <w:szCs w:val="22"/>
              </w:rPr>
              <w:t>204</w:t>
            </w:r>
            <w:r w:rsidR="008E7BD6" w:rsidRPr="001B3096">
              <w:rPr>
                <w:rFonts w:cs="Cordia New"/>
                <w:sz w:val="22"/>
                <w:szCs w:val="22"/>
              </w:rPr>
              <w:t>,</w:t>
            </w:r>
            <w:r w:rsidRPr="003C4C5F">
              <w:rPr>
                <w:rFonts w:cs="Cordia New"/>
                <w:sz w:val="22"/>
                <w:szCs w:val="22"/>
              </w:rPr>
              <w:t>53</w:t>
            </w:r>
            <w:r w:rsidR="005802DF" w:rsidRPr="005802DF">
              <w:rPr>
                <w:rFonts w:cs="Cordia New"/>
                <w:sz w:val="22"/>
                <w:szCs w:val="22"/>
              </w:rPr>
              <w:t>9</w:t>
            </w:r>
          </w:p>
        </w:tc>
        <w:tc>
          <w:tcPr>
            <w:tcW w:w="936" w:type="dxa"/>
            <w:shd w:val="clear" w:color="auto" w:fill="auto"/>
          </w:tcPr>
          <w:p w14:paraId="56FF874C" w14:textId="7542717D" w:rsidR="008E7BD6" w:rsidRPr="001B3096" w:rsidRDefault="003C4C5F" w:rsidP="008E7BD6">
            <w:pPr>
              <w:tabs>
                <w:tab w:val="decimal" w:pos="720"/>
              </w:tabs>
              <w:ind w:right="-72"/>
              <w:jc w:val="both"/>
              <w:rPr>
                <w:rFonts w:cs="Cordia New"/>
                <w:sz w:val="22"/>
                <w:szCs w:val="22"/>
              </w:rPr>
            </w:pPr>
            <w:r w:rsidRPr="003C4C5F">
              <w:rPr>
                <w:rFonts w:cs="Cordia New"/>
                <w:sz w:val="22"/>
                <w:szCs w:val="22"/>
              </w:rPr>
              <w:t>5</w:t>
            </w:r>
            <w:r w:rsidR="008E7BD6" w:rsidRPr="001B3096">
              <w:rPr>
                <w:rFonts w:cs="Cordia New"/>
                <w:sz w:val="22"/>
                <w:szCs w:val="22"/>
              </w:rPr>
              <w:t>,</w:t>
            </w:r>
            <w:r w:rsidR="005802DF" w:rsidRPr="005802DF">
              <w:rPr>
                <w:rFonts w:cs="Cordia New"/>
                <w:sz w:val="22"/>
                <w:szCs w:val="22"/>
              </w:rPr>
              <w:t>8</w:t>
            </w:r>
            <w:r w:rsidRPr="003C4C5F">
              <w:rPr>
                <w:rFonts w:cs="Cordia New"/>
                <w:sz w:val="22"/>
                <w:szCs w:val="22"/>
              </w:rPr>
              <w:t>50</w:t>
            </w:r>
            <w:r w:rsidR="008E7BD6" w:rsidRPr="001B3096">
              <w:rPr>
                <w:rFonts w:cs="Cordia New"/>
                <w:sz w:val="22"/>
                <w:szCs w:val="22"/>
              </w:rPr>
              <w:t>,</w:t>
            </w:r>
            <w:r w:rsidRPr="003C4C5F">
              <w:rPr>
                <w:rFonts w:cs="Cordia New"/>
                <w:sz w:val="22"/>
                <w:szCs w:val="22"/>
              </w:rPr>
              <w:t>000</w:t>
            </w:r>
          </w:p>
        </w:tc>
        <w:tc>
          <w:tcPr>
            <w:tcW w:w="936" w:type="dxa"/>
            <w:shd w:val="clear" w:color="auto" w:fill="auto"/>
          </w:tcPr>
          <w:p w14:paraId="23F641EF" w14:textId="2AA8FCB9" w:rsidR="008E7BD6" w:rsidRPr="001B3096" w:rsidRDefault="005802DF" w:rsidP="008E7BD6">
            <w:pPr>
              <w:tabs>
                <w:tab w:val="decimal" w:pos="720"/>
              </w:tabs>
              <w:ind w:right="-72"/>
              <w:jc w:val="both"/>
              <w:rPr>
                <w:rFonts w:cs="Cordia New"/>
                <w:sz w:val="22"/>
                <w:szCs w:val="22"/>
              </w:rPr>
            </w:pPr>
            <w:r w:rsidRPr="005802DF">
              <w:rPr>
                <w:rFonts w:cs="Cordia New"/>
                <w:sz w:val="22"/>
                <w:szCs w:val="22"/>
              </w:rPr>
              <w:t>7</w:t>
            </w:r>
            <w:r w:rsidR="008E7BD6" w:rsidRPr="001B3096">
              <w:rPr>
                <w:rFonts w:cs="Cordia New"/>
                <w:sz w:val="22"/>
                <w:szCs w:val="22"/>
              </w:rPr>
              <w:t>,</w:t>
            </w:r>
            <w:r w:rsidR="003C4C5F" w:rsidRPr="003C4C5F">
              <w:rPr>
                <w:rFonts w:cs="Cordia New"/>
                <w:sz w:val="22"/>
                <w:szCs w:val="22"/>
              </w:rPr>
              <w:t>000</w:t>
            </w:r>
            <w:r w:rsidR="008E7BD6" w:rsidRPr="001B3096">
              <w:rPr>
                <w:rFonts w:cs="Cordia New"/>
                <w:sz w:val="22"/>
                <w:szCs w:val="22"/>
              </w:rPr>
              <w:t>,</w:t>
            </w:r>
            <w:r w:rsidR="003C4C5F" w:rsidRPr="003C4C5F">
              <w:rPr>
                <w:rFonts w:cs="Cordia New"/>
                <w:sz w:val="22"/>
                <w:szCs w:val="22"/>
              </w:rPr>
              <w:t>000</w:t>
            </w:r>
          </w:p>
        </w:tc>
        <w:tc>
          <w:tcPr>
            <w:tcW w:w="936" w:type="dxa"/>
            <w:shd w:val="clear" w:color="auto" w:fill="auto"/>
          </w:tcPr>
          <w:p w14:paraId="394C20B4" w14:textId="3E785929" w:rsidR="008E7BD6" w:rsidRPr="001B3096" w:rsidRDefault="003C4C5F" w:rsidP="008E7BD6">
            <w:pPr>
              <w:tabs>
                <w:tab w:val="decimal" w:pos="720"/>
              </w:tabs>
              <w:ind w:right="-72"/>
              <w:jc w:val="both"/>
              <w:rPr>
                <w:rFonts w:cs="Cordia New"/>
                <w:sz w:val="22"/>
                <w:szCs w:val="22"/>
              </w:rPr>
            </w:pPr>
            <w:r w:rsidRPr="003C4C5F">
              <w:rPr>
                <w:rFonts w:cs="Cordia New"/>
                <w:sz w:val="22"/>
                <w:szCs w:val="22"/>
              </w:rPr>
              <w:t>1</w:t>
            </w:r>
            <w:r w:rsidR="005802DF" w:rsidRPr="005802DF">
              <w:rPr>
                <w:rFonts w:cs="Cordia New"/>
                <w:sz w:val="22"/>
                <w:szCs w:val="22"/>
              </w:rPr>
              <w:t>7</w:t>
            </w:r>
            <w:r w:rsidRPr="003C4C5F">
              <w:rPr>
                <w:rFonts w:cs="Cordia New"/>
                <w:sz w:val="22"/>
                <w:szCs w:val="22"/>
              </w:rPr>
              <w:t>2</w:t>
            </w:r>
            <w:r w:rsidR="008E7BD6" w:rsidRPr="001B3096">
              <w:rPr>
                <w:rFonts w:cs="Cordia New"/>
                <w:sz w:val="22"/>
                <w:szCs w:val="22"/>
              </w:rPr>
              <w:t>,</w:t>
            </w:r>
            <w:r w:rsidRPr="003C4C5F">
              <w:rPr>
                <w:rFonts w:cs="Cordia New"/>
                <w:sz w:val="22"/>
                <w:szCs w:val="22"/>
              </w:rPr>
              <w:t>120</w:t>
            </w:r>
          </w:p>
        </w:tc>
        <w:tc>
          <w:tcPr>
            <w:tcW w:w="936" w:type="dxa"/>
            <w:shd w:val="clear" w:color="auto" w:fill="auto"/>
          </w:tcPr>
          <w:p w14:paraId="388F59AE" w14:textId="27E21992" w:rsidR="008E7BD6" w:rsidRPr="001B3096" w:rsidRDefault="003C4C5F" w:rsidP="008E7BD6">
            <w:pPr>
              <w:tabs>
                <w:tab w:val="decimal" w:pos="720"/>
              </w:tabs>
              <w:ind w:right="-72"/>
              <w:jc w:val="both"/>
              <w:rPr>
                <w:rFonts w:cs="Cordia New"/>
                <w:sz w:val="22"/>
                <w:szCs w:val="22"/>
              </w:rPr>
            </w:pPr>
            <w:r w:rsidRPr="003C4C5F">
              <w:rPr>
                <w:rFonts w:cs="Cordia New"/>
                <w:sz w:val="22"/>
                <w:szCs w:val="22"/>
              </w:rPr>
              <w:t>204</w:t>
            </w:r>
            <w:r w:rsidR="008E7BD6" w:rsidRPr="001B3096">
              <w:rPr>
                <w:rFonts w:cs="Cordia New"/>
                <w:sz w:val="22"/>
                <w:szCs w:val="22"/>
              </w:rPr>
              <w:t>,</w:t>
            </w:r>
            <w:r w:rsidRPr="003C4C5F">
              <w:rPr>
                <w:rFonts w:cs="Cordia New"/>
                <w:sz w:val="22"/>
                <w:szCs w:val="22"/>
              </w:rPr>
              <w:t>53</w:t>
            </w:r>
            <w:r w:rsidR="005802DF" w:rsidRPr="005802DF">
              <w:rPr>
                <w:rFonts w:cs="Cordia New"/>
                <w:sz w:val="22"/>
                <w:szCs w:val="22"/>
              </w:rPr>
              <w:t>9</w:t>
            </w:r>
          </w:p>
        </w:tc>
        <w:tc>
          <w:tcPr>
            <w:tcW w:w="936" w:type="dxa"/>
            <w:shd w:val="clear" w:color="auto" w:fill="auto"/>
          </w:tcPr>
          <w:p w14:paraId="6E703C34" w14:textId="1578A9A7" w:rsidR="008E7BD6" w:rsidRPr="001B3096" w:rsidRDefault="003C4C5F" w:rsidP="008E7BD6">
            <w:pPr>
              <w:tabs>
                <w:tab w:val="decimal" w:pos="720"/>
              </w:tabs>
              <w:ind w:right="-72"/>
              <w:jc w:val="both"/>
              <w:rPr>
                <w:rFonts w:cs="Cordia New"/>
                <w:sz w:val="22"/>
                <w:szCs w:val="22"/>
              </w:rPr>
            </w:pPr>
            <w:r w:rsidRPr="003C4C5F">
              <w:rPr>
                <w:rFonts w:cs="Cordia New"/>
                <w:sz w:val="22"/>
                <w:szCs w:val="22"/>
              </w:rPr>
              <w:t>5</w:t>
            </w:r>
            <w:r w:rsidR="008E7BD6" w:rsidRPr="001B3096">
              <w:rPr>
                <w:rFonts w:cs="Cordia New"/>
                <w:sz w:val="22"/>
                <w:szCs w:val="22"/>
              </w:rPr>
              <w:t>,</w:t>
            </w:r>
            <w:r w:rsidR="005802DF" w:rsidRPr="005802DF">
              <w:rPr>
                <w:rFonts w:cs="Cordia New"/>
                <w:sz w:val="22"/>
                <w:szCs w:val="22"/>
              </w:rPr>
              <w:t>8</w:t>
            </w:r>
            <w:r w:rsidRPr="003C4C5F">
              <w:rPr>
                <w:rFonts w:cs="Cordia New"/>
                <w:sz w:val="22"/>
                <w:szCs w:val="22"/>
              </w:rPr>
              <w:t>50</w:t>
            </w:r>
            <w:r w:rsidR="008E7BD6" w:rsidRPr="001B3096">
              <w:rPr>
                <w:rFonts w:cs="Cordia New"/>
                <w:sz w:val="22"/>
                <w:szCs w:val="22"/>
              </w:rPr>
              <w:t>,</w:t>
            </w:r>
            <w:r w:rsidRPr="003C4C5F">
              <w:rPr>
                <w:rFonts w:cs="Cordia New"/>
                <w:sz w:val="22"/>
                <w:szCs w:val="22"/>
              </w:rPr>
              <w:t>000</w:t>
            </w:r>
          </w:p>
        </w:tc>
        <w:tc>
          <w:tcPr>
            <w:tcW w:w="936" w:type="dxa"/>
            <w:shd w:val="clear" w:color="auto" w:fill="auto"/>
          </w:tcPr>
          <w:p w14:paraId="62C2887B" w14:textId="0DB73ED6" w:rsidR="008E7BD6" w:rsidRPr="001B3096" w:rsidRDefault="005802DF" w:rsidP="008E7BD6">
            <w:pPr>
              <w:tabs>
                <w:tab w:val="decimal" w:pos="720"/>
              </w:tabs>
              <w:ind w:right="-72"/>
              <w:jc w:val="both"/>
              <w:rPr>
                <w:rFonts w:cs="Cordia New"/>
                <w:sz w:val="22"/>
                <w:szCs w:val="22"/>
              </w:rPr>
            </w:pPr>
            <w:r w:rsidRPr="005802DF">
              <w:rPr>
                <w:rFonts w:cs="Cordia New"/>
                <w:sz w:val="22"/>
                <w:szCs w:val="22"/>
              </w:rPr>
              <w:t>7</w:t>
            </w:r>
            <w:r w:rsidR="008E7BD6" w:rsidRPr="001B3096">
              <w:rPr>
                <w:rFonts w:cs="Cordia New"/>
                <w:sz w:val="22"/>
                <w:szCs w:val="22"/>
              </w:rPr>
              <w:t>,</w:t>
            </w:r>
            <w:r w:rsidR="003C4C5F" w:rsidRPr="003C4C5F">
              <w:rPr>
                <w:rFonts w:cs="Cordia New"/>
                <w:sz w:val="22"/>
                <w:szCs w:val="22"/>
              </w:rPr>
              <w:t>000</w:t>
            </w:r>
            <w:r w:rsidR="008E7BD6" w:rsidRPr="001B3096">
              <w:rPr>
                <w:rFonts w:cs="Cordia New"/>
                <w:sz w:val="22"/>
                <w:szCs w:val="22"/>
              </w:rPr>
              <w:t>,</w:t>
            </w:r>
            <w:r w:rsidR="003C4C5F" w:rsidRPr="003C4C5F">
              <w:rPr>
                <w:rFonts w:cs="Cordia New"/>
                <w:sz w:val="22"/>
                <w:szCs w:val="22"/>
              </w:rPr>
              <w:t>000</w:t>
            </w:r>
          </w:p>
        </w:tc>
      </w:tr>
      <w:tr w:rsidR="00F536EB" w:rsidRPr="001B3096" w14:paraId="758F3698" w14:textId="77777777" w:rsidTr="004D5C70">
        <w:tc>
          <w:tcPr>
            <w:tcW w:w="1980" w:type="dxa"/>
            <w:shd w:val="clear" w:color="auto" w:fill="auto"/>
          </w:tcPr>
          <w:p w14:paraId="10793956" w14:textId="1FE38B65" w:rsidR="00F536EB" w:rsidRPr="001B3096" w:rsidRDefault="00F536EB" w:rsidP="00F536EB">
            <w:pPr>
              <w:ind w:left="-86" w:right="-72"/>
              <w:rPr>
                <w:rFonts w:cs="Cordia New"/>
                <w:sz w:val="22"/>
                <w:szCs w:val="22"/>
              </w:rPr>
            </w:pPr>
            <w:r w:rsidRPr="001B3096">
              <w:rPr>
                <w:rFonts w:cs="Cordia New"/>
                <w:sz w:val="22"/>
                <w:szCs w:val="22"/>
              </w:rPr>
              <w:t xml:space="preserve">Later than </w:t>
            </w:r>
            <w:r w:rsidR="003C4C5F" w:rsidRPr="003C4C5F">
              <w:rPr>
                <w:rFonts w:cs="Cordia New"/>
                <w:sz w:val="22"/>
                <w:szCs w:val="22"/>
              </w:rPr>
              <w:t>1</w:t>
            </w:r>
            <w:r w:rsidRPr="001B3096">
              <w:rPr>
                <w:rFonts w:cs="Cordia New"/>
                <w:sz w:val="22"/>
                <w:szCs w:val="22"/>
              </w:rPr>
              <w:t xml:space="preserve"> year</w:t>
            </w:r>
          </w:p>
        </w:tc>
        <w:tc>
          <w:tcPr>
            <w:tcW w:w="936" w:type="dxa"/>
            <w:shd w:val="clear" w:color="auto" w:fill="auto"/>
          </w:tcPr>
          <w:p w14:paraId="15994EDE" w14:textId="77777777" w:rsidR="00F536EB" w:rsidRPr="001B3096" w:rsidRDefault="00F536EB" w:rsidP="00F536EB">
            <w:pPr>
              <w:tabs>
                <w:tab w:val="decimal" w:pos="726"/>
              </w:tabs>
              <w:ind w:right="-72"/>
              <w:jc w:val="both"/>
              <w:rPr>
                <w:rFonts w:cs="Cordia New"/>
                <w:sz w:val="22"/>
                <w:szCs w:val="22"/>
              </w:rPr>
            </w:pPr>
          </w:p>
        </w:tc>
        <w:tc>
          <w:tcPr>
            <w:tcW w:w="936" w:type="dxa"/>
            <w:shd w:val="clear" w:color="auto" w:fill="auto"/>
          </w:tcPr>
          <w:p w14:paraId="35735E16" w14:textId="48D56FCD" w:rsidR="00F536EB" w:rsidRPr="001B3096" w:rsidRDefault="00F536EB" w:rsidP="00F536EB">
            <w:pPr>
              <w:tabs>
                <w:tab w:val="decimal" w:pos="720"/>
              </w:tabs>
              <w:ind w:right="-72"/>
              <w:jc w:val="both"/>
              <w:rPr>
                <w:rFonts w:cs="Cordia New"/>
                <w:sz w:val="22"/>
                <w:szCs w:val="22"/>
              </w:rPr>
            </w:pPr>
          </w:p>
        </w:tc>
        <w:tc>
          <w:tcPr>
            <w:tcW w:w="936" w:type="dxa"/>
            <w:shd w:val="clear" w:color="auto" w:fill="auto"/>
          </w:tcPr>
          <w:p w14:paraId="25ED37C1" w14:textId="77777777" w:rsidR="00F536EB" w:rsidRPr="001B3096" w:rsidRDefault="00F536EB" w:rsidP="00F536EB">
            <w:pPr>
              <w:tabs>
                <w:tab w:val="decimal" w:pos="720"/>
              </w:tabs>
              <w:ind w:right="-72"/>
              <w:jc w:val="both"/>
              <w:rPr>
                <w:rFonts w:cs="Cordia New"/>
                <w:sz w:val="22"/>
                <w:szCs w:val="22"/>
              </w:rPr>
            </w:pPr>
          </w:p>
        </w:tc>
        <w:tc>
          <w:tcPr>
            <w:tcW w:w="936" w:type="dxa"/>
            <w:shd w:val="clear" w:color="auto" w:fill="auto"/>
            <w:vAlign w:val="center"/>
          </w:tcPr>
          <w:p w14:paraId="18809EB6" w14:textId="28470D49" w:rsidR="00F536EB" w:rsidRPr="001B3096" w:rsidRDefault="00F536EB" w:rsidP="00F536EB">
            <w:pPr>
              <w:tabs>
                <w:tab w:val="decimal" w:pos="720"/>
              </w:tabs>
              <w:ind w:right="-72"/>
              <w:jc w:val="both"/>
              <w:rPr>
                <w:rFonts w:cs="Cordia New"/>
                <w:sz w:val="22"/>
                <w:szCs w:val="22"/>
              </w:rPr>
            </w:pPr>
          </w:p>
        </w:tc>
        <w:tc>
          <w:tcPr>
            <w:tcW w:w="936" w:type="dxa"/>
            <w:shd w:val="clear" w:color="auto" w:fill="auto"/>
          </w:tcPr>
          <w:p w14:paraId="19557D6B" w14:textId="77777777" w:rsidR="00F536EB" w:rsidRPr="001B3096" w:rsidRDefault="00F536EB" w:rsidP="00F536EB">
            <w:pPr>
              <w:tabs>
                <w:tab w:val="decimal" w:pos="720"/>
              </w:tabs>
              <w:ind w:right="-72"/>
              <w:jc w:val="both"/>
              <w:rPr>
                <w:rFonts w:cs="Cordia New"/>
                <w:sz w:val="22"/>
                <w:szCs w:val="22"/>
              </w:rPr>
            </w:pPr>
          </w:p>
        </w:tc>
        <w:tc>
          <w:tcPr>
            <w:tcW w:w="936" w:type="dxa"/>
            <w:shd w:val="clear" w:color="auto" w:fill="auto"/>
            <w:vAlign w:val="center"/>
          </w:tcPr>
          <w:p w14:paraId="7FB9286A" w14:textId="33679836" w:rsidR="00F536EB" w:rsidRPr="001B3096" w:rsidRDefault="00F536EB" w:rsidP="00F536EB">
            <w:pPr>
              <w:tabs>
                <w:tab w:val="decimal" w:pos="720"/>
              </w:tabs>
              <w:ind w:right="-72"/>
              <w:jc w:val="both"/>
              <w:rPr>
                <w:rFonts w:cs="Cordia New"/>
                <w:sz w:val="22"/>
                <w:szCs w:val="22"/>
              </w:rPr>
            </w:pPr>
          </w:p>
        </w:tc>
        <w:tc>
          <w:tcPr>
            <w:tcW w:w="936" w:type="dxa"/>
            <w:shd w:val="clear" w:color="auto" w:fill="auto"/>
          </w:tcPr>
          <w:p w14:paraId="7D5073B3" w14:textId="77777777" w:rsidR="00F536EB" w:rsidRPr="001B3096" w:rsidRDefault="00F536EB" w:rsidP="00F536EB">
            <w:pPr>
              <w:tabs>
                <w:tab w:val="decimal" w:pos="720"/>
              </w:tabs>
              <w:ind w:right="-72"/>
              <w:jc w:val="both"/>
              <w:rPr>
                <w:rFonts w:cs="Cordia New"/>
                <w:sz w:val="22"/>
                <w:szCs w:val="22"/>
              </w:rPr>
            </w:pPr>
          </w:p>
        </w:tc>
        <w:tc>
          <w:tcPr>
            <w:tcW w:w="936" w:type="dxa"/>
            <w:shd w:val="clear" w:color="auto" w:fill="auto"/>
            <w:vAlign w:val="center"/>
          </w:tcPr>
          <w:p w14:paraId="12738A59" w14:textId="328BAC8E" w:rsidR="00F536EB" w:rsidRPr="001B3096" w:rsidRDefault="00F536EB" w:rsidP="00F536EB">
            <w:pPr>
              <w:tabs>
                <w:tab w:val="decimal" w:pos="720"/>
              </w:tabs>
              <w:ind w:right="-72"/>
              <w:jc w:val="both"/>
              <w:rPr>
                <w:rFonts w:cs="Cordia New"/>
                <w:sz w:val="22"/>
                <w:szCs w:val="22"/>
              </w:rPr>
            </w:pPr>
          </w:p>
        </w:tc>
      </w:tr>
      <w:tr w:rsidR="00CE7AE6" w:rsidRPr="001B3096" w14:paraId="6F4A40F3" w14:textId="77777777">
        <w:tc>
          <w:tcPr>
            <w:tcW w:w="1980" w:type="dxa"/>
            <w:shd w:val="clear" w:color="auto" w:fill="auto"/>
          </w:tcPr>
          <w:p w14:paraId="3D6F3E0A" w14:textId="6D27EA10" w:rsidR="00CE7AE6" w:rsidRPr="001B3096" w:rsidRDefault="00CE7AE6" w:rsidP="00CE7AE6">
            <w:pPr>
              <w:ind w:left="-86" w:right="-72"/>
              <w:rPr>
                <w:rFonts w:cs="Cordia New"/>
                <w:sz w:val="22"/>
                <w:szCs w:val="22"/>
              </w:rPr>
            </w:pPr>
            <w:r w:rsidRPr="001B3096">
              <w:rPr>
                <w:rFonts w:cs="Cordia New"/>
                <w:sz w:val="22"/>
                <w:szCs w:val="22"/>
              </w:rPr>
              <w:t xml:space="preserve">   but not later than </w:t>
            </w:r>
            <w:r w:rsidR="003C4C5F" w:rsidRPr="003C4C5F">
              <w:rPr>
                <w:rFonts w:cs="Cordia New"/>
                <w:sz w:val="22"/>
                <w:szCs w:val="22"/>
              </w:rPr>
              <w:t>5</w:t>
            </w:r>
            <w:r w:rsidRPr="001B3096">
              <w:rPr>
                <w:rFonts w:cs="Cordia New"/>
                <w:sz w:val="22"/>
                <w:szCs w:val="22"/>
              </w:rPr>
              <w:t xml:space="preserve"> years</w:t>
            </w:r>
          </w:p>
        </w:tc>
        <w:tc>
          <w:tcPr>
            <w:tcW w:w="936" w:type="dxa"/>
            <w:shd w:val="clear" w:color="auto" w:fill="auto"/>
          </w:tcPr>
          <w:p w14:paraId="6FABD787" w14:textId="71F415B7" w:rsidR="00CE7AE6" w:rsidRPr="001B3096" w:rsidRDefault="003C4C5F" w:rsidP="00CE7AE6">
            <w:pPr>
              <w:tabs>
                <w:tab w:val="decimal" w:pos="726"/>
              </w:tabs>
              <w:ind w:right="-72"/>
              <w:jc w:val="both"/>
              <w:rPr>
                <w:rFonts w:cs="Cordia New"/>
                <w:sz w:val="22"/>
                <w:szCs w:val="22"/>
              </w:rPr>
            </w:pPr>
            <w:r w:rsidRPr="003C4C5F">
              <w:rPr>
                <w:rFonts w:cs="Cordia New"/>
                <w:sz w:val="22"/>
                <w:szCs w:val="22"/>
              </w:rPr>
              <w:t>1</w:t>
            </w:r>
            <w:r w:rsidR="00CE7AE6" w:rsidRPr="001B3096">
              <w:rPr>
                <w:rFonts w:cs="Cordia New"/>
                <w:sz w:val="22"/>
                <w:szCs w:val="22"/>
              </w:rPr>
              <w:t>,</w:t>
            </w:r>
            <w:r w:rsidRPr="003C4C5F">
              <w:rPr>
                <w:rFonts w:cs="Cordia New"/>
                <w:sz w:val="22"/>
                <w:szCs w:val="22"/>
              </w:rPr>
              <w:t>4</w:t>
            </w:r>
            <w:r w:rsidR="005802DF" w:rsidRPr="005802DF">
              <w:rPr>
                <w:rFonts w:cs="Cordia New"/>
                <w:sz w:val="22"/>
                <w:szCs w:val="22"/>
              </w:rPr>
              <w:t>7</w:t>
            </w:r>
            <w:r w:rsidRPr="003C4C5F">
              <w:rPr>
                <w:rFonts w:cs="Cordia New"/>
                <w:sz w:val="22"/>
                <w:szCs w:val="22"/>
              </w:rPr>
              <w:t>3</w:t>
            </w:r>
            <w:r w:rsidR="00CE7AE6" w:rsidRPr="001B3096">
              <w:rPr>
                <w:rFonts w:cs="Cordia New"/>
                <w:sz w:val="22"/>
                <w:szCs w:val="22"/>
              </w:rPr>
              <w:t>,</w:t>
            </w:r>
            <w:r w:rsidRPr="003C4C5F">
              <w:rPr>
                <w:rFonts w:cs="Cordia New"/>
                <w:sz w:val="22"/>
                <w:szCs w:val="22"/>
              </w:rPr>
              <w:t>5</w:t>
            </w:r>
            <w:r w:rsidR="005802DF" w:rsidRPr="005802DF">
              <w:rPr>
                <w:rFonts w:cs="Cordia New"/>
                <w:sz w:val="22"/>
                <w:szCs w:val="22"/>
              </w:rPr>
              <w:t>6</w:t>
            </w:r>
            <w:r w:rsidRPr="003C4C5F">
              <w:rPr>
                <w:rFonts w:cs="Cordia New"/>
                <w:sz w:val="22"/>
                <w:szCs w:val="22"/>
              </w:rPr>
              <w:t>4</w:t>
            </w:r>
          </w:p>
        </w:tc>
        <w:tc>
          <w:tcPr>
            <w:tcW w:w="936" w:type="dxa"/>
            <w:shd w:val="clear" w:color="auto" w:fill="auto"/>
          </w:tcPr>
          <w:p w14:paraId="2E784457" w14:textId="2ACBF34F" w:rsidR="00CE7AE6" w:rsidRPr="001B3096" w:rsidRDefault="003C4C5F" w:rsidP="00CE7AE6">
            <w:pPr>
              <w:tabs>
                <w:tab w:val="decimal" w:pos="720"/>
              </w:tabs>
              <w:ind w:right="-72"/>
              <w:jc w:val="both"/>
              <w:rPr>
                <w:rFonts w:cs="Cordia New"/>
                <w:sz w:val="22"/>
                <w:szCs w:val="22"/>
              </w:rPr>
            </w:pPr>
            <w:r w:rsidRPr="003C4C5F">
              <w:rPr>
                <w:rFonts w:cs="Cordia New"/>
                <w:sz w:val="22"/>
                <w:szCs w:val="22"/>
              </w:rPr>
              <w:t>1</w:t>
            </w:r>
            <w:r w:rsidR="00CE7AE6" w:rsidRPr="001B3096">
              <w:rPr>
                <w:rFonts w:cs="Cordia New"/>
                <w:sz w:val="22"/>
                <w:szCs w:val="22"/>
              </w:rPr>
              <w:t>,</w:t>
            </w:r>
            <w:r w:rsidRPr="003C4C5F">
              <w:rPr>
                <w:rFonts w:cs="Cordia New"/>
                <w:sz w:val="22"/>
                <w:szCs w:val="22"/>
              </w:rPr>
              <w:t>1</w:t>
            </w:r>
            <w:r w:rsidR="005802DF" w:rsidRPr="005802DF">
              <w:rPr>
                <w:rFonts w:cs="Cordia New"/>
                <w:sz w:val="22"/>
                <w:szCs w:val="22"/>
              </w:rPr>
              <w:t>8</w:t>
            </w:r>
            <w:r w:rsidRPr="003C4C5F">
              <w:rPr>
                <w:rFonts w:cs="Cordia New"/>
                <w:sz w:val="22"/>
                <w:szCs w:val="22"/>
              </w:rPr>
              <w:t>3</w:t>
            </w:r>
            <w:r w:rsidR="00CE7AE6" w:rsidRPr="001B3096">
              <w:rPr>
                <w:rFonts w:cs="Cordia New"/>
                <w:sz w:val="22"/>
                <w:szCs w:val="22"/>
              </w:rPr>
              <w:t>,</w:t>
            </w:r>
            <w:r w:rsidRPr="003C4C5F">
              <w:rPr>
                <w:rFonts w:cs="Cordia New"/>
                <w:sz w:val="22"/>
                <w:szCs w:val="22"/>
              </w:rPr>
              <w:t>1</w:t>
            </w:r>
            <w:r w:rsidR="005802DF" w:rsidRPr="005802DF">
              <w:rPr>
                <w:rFonts w:cs="Cordia New"/>
                <w:sz w:val="22"/>
                <w:szCs w:val="22"/>
              </w:rPr>
              <w:t>99</w:t>
            </w:r>
          </w:p>
        </w:tc>
        <w:tc>
          <w:tcPr>
            <w:tcW w:w="936" w:type="dxa"/>
            <w:shd w:val="clear" w:color="auto" w:fill="auto"/>
          </w:tcPr>
          <w:p w14:paraId="56E27F77" w14:textId="1515EE14" w:rsidR="00CE7AE6" w:rsidRPr="001B3096" w:rsidRDefault="003C4C5F" w:rsidP="00CE7AE6">
            <w:pPr>
              <w:tabs>
                <w:tab w:val="decimal" w:pos="720"/>
              </w:tabs>
              <w:ind w:right="-72"/>
              <w:jc w:val="both"/>
              <w:rPr>
                <w:rFonts w:cs="Cordia New"/>
                <w:sz w:val="22"/>
                <w:szCs w:val="22"/>
              </w:rPr>
            </w:pPr>
            <w:r w:rsidRPr="003C4C5F">
              <w:rPr>
                <w:rFonts w:cs="Cordia New"/>
                <w:sz w:val="22"/>
                <w:szCs w:val="22"/>
              </w:rPr>
              <w:t>50</w:t>
            </w:r>
            <w:r w:rsidR="00CE7AE6" w:rsidRPr="001B3096">
              <w:rPr>
                <w:rFonts w:cs="Cordia New"/>
                <w:sz w:val="22"/>
                <w:szCs w:val="22"/>
              </w:rPr>
              <w:t>,</w:t>
            </w:r>
            <w:r w:rsidRPr="003C4C5F">
              <w:rPr>
                <w:rFonts w:cs="Cordia New"/>
                <w:sz w:val="22"/>
                <w:szCs w:val="22"/>
              </w:rPr>
              <w:t>0</w:t>
            </w:r>
            <w:r w:rsidR="005802DF" w:rsidRPr="005802DF">
              <w:rPr>
                <w:rFonts w:cs="Cordia New"/>
                <w:sz w:val="22"/>
                <w:szCs w:val="22"/>
              </w:rPr>
              <w:t>8</w:t>
            </w:r>
            <w:r w:rsidRPr="003C4C5F">
              <w:rPr>
                <w:rFonts w:cs="Cordia New"/>
                <w:sz w:val="22"/>
                <w:szCs w:val="22"/>
              </w:rPr>
              <w:t>3</w:t>
            </w:r>
            <w:r w:rsidR="00CE7AE6" w:rsidRPr="001B3096">
              <w:rPr>
                <w:rFonts w:cs="Cordia New"/>
                <w:sz w:val="22"/>
                <w:szCs w:val="22"/>
              </w:rPr>
              <w:t>,</w:t>
            </w:r>
            <w:r w:rsidRPr="003C4C5F">
              <w:rPr>
                <w:rFonts w:cs="Cordia New"/>
                <w:sz w:val="22"/>
                <w:szCs w:val="22"/>
              </w:rPr>
              <w:t>31</w:t>
            </w:r>
            <w:r w:rsidR="005802DF" w:rsidRPr="005802DF">
              <w:rPr>
                <w:rFonts w:cs="Cordia New"/>
                <w:sz w:val="22"/>
                <w:szCs w:val="22"/>
              </w:rPr>
              <w:t>9</w:t>
            </w:r>
          </w:p>
        </w:tc>
        <w:tc>
          <w:tcPr>
            <w:tcW w:w="936" w:type="dxa"/>
            <w:shd w:val="clear" w:color="auto" w:fill="auto"/>
          </w:tcPr>
          <w:p w14:paraId="4A40EB78" w14:textId="1ECAD6E8" w:rsidR="00CE7AE6" w:rsidRPr="001B3096" w:rsidRDefault="003C4C5F" w:rsidP="00CE7AE6">
            <w:pPr>
              <w:tabs>
                <w:tab w:val="decimal" w:pos="720"/>
              </w:tabs>
              <w:ind w:right="-72"/>
              <w:jc w:val="both"/>
              <w:rPr>
                <w:rFonts w:cs="Cordia New"/>
                <w:sz w:val="22"/>
                <w:szCs w:val="22"/>
              </w:rPr>
            </w:pPr>
            <w:r w:rsidRPr="003C4C5F">
              <w:rPr>
                <w:rFonts w:cs="Cordia New"/>
                <w:sz w:val="22"/>
                <w:szCs w:val="22"/>
              </w:rPr>
              <w:t>40</w:t>
            </w:r>
            <w:r w:rsidR="00CE7AE6" w:rsidRPr="001B3096">
              <w:rPr>
                <w:rFonts w:cs="Cordia New"/>
                <w:sz w:val="22"/>
                <w:szCs w:val="22"/>
              </w:rPr>
              <w:t>,</w:t>
            </w:r>
            <w:r w:rsidRPr="003C4C5F">
              <w:rPr>
                <w:rFonts w:cs="Cordia New"/>
                <w:sz w:val="22"/>
                <w:szCs w:val="22"/>
              </w:rPr>
              <w:t>4</w:t>
            </w:r>
            <w:r w:rsidR="005802DF" w:rsidRPr="005802DF">
              <w:rPr>
                <w:rFonts w:cs="Cordia New"/>
                <w:sz w:val="22"/>
                <w:szCs w:val="22"/>
              </w:rPr>
              <w:t>9</w:t>
            </w:r>
            <w:r w:rsidRPr="003C4C5F">
              <w:rPr>
                <w:rFonts w:cs="Cordia New"/>
                <w:sz w:val="22"/>
                <w:szCs w:val="22"/>
              </w:rPr>
              <w:t>2</w:t>
            </w:r>
            <w:r w:rsidR="00CE7AE6" w:rsidRPr="001B3096">
              <w:rPr>
                <w:rFonts w:cs="Cordia New"/>
                <w:sz w:val="22"/>
                <w:szCs w:val="22"/>
              </w:rPr>
              <w:t>,</w:t>
            </w:r>
            <w:r w:rsidR="005802DF" w:rsidRPr="005802DF">
              <w:rPr>
                <w:rFonts w:cs="Cordia New"/>
                <w:sz w:val="22"/>
                <w:szCs w:val="22"/>
              </w:rPr>
              <w:t>96</w:t>
            </w:r>
            <w:r w:rsidRPr="003C4C5F">
              <w:rPr>
                <w:rFonts w:cs="Cordia New"/>
                <w:sz w:val="22"/>
                <w:szCs w:val="22"/>
              </w:rPr>
              <w:t>5</w:t>
            </w:r>
          </w:p>
        </w:tc>
        <w:tc>
          <w:tcPr>
            <w:tcW w:w="936" w:type="dxa"/>
            <w:shd w:val="clear" w:color="auto" w:fill="auto"/>
          </w:tcPr>
          <w:p w14:paraId="3796425F" w14:textId="2303AF18" w:rsidR="00CE7AE6" w:rsidRPr="001B3096" w:rsidRDefault="003C4C5F" w:rsidP="00CE7AE6">
            <w:pPr>
              <w:tabs>
                <w:tab w:val="decimal" w:pos="720"/>
              </w:tabs>
              <w:ind w:right="-72"/>
              <w:jc w:val="both"/>
              <w:rPr>
                <w:rFonts w:cs="Cordia New"/>
                <w:sz w:val="22"/>
                <w:szCs w:val="22"/>
              </w:rPr>
            </w:pPr>
            <w:r w:rsidRPr="003C4C5F">
              <w:rPr>
                <w:rFonts w:cs="Cordia New"/>
                <w:sz w:val="22"/>
                <w:szCs w:val="22"/>
              </w:rPr>
              <w:t>1</w:t>
            </w:r>
            <w:r w:rsidR="00CE7AE6" w:rsidRPr="001B3096">
              <w:rPr>
                <w:rFonts w:cs="Cordia New"/>
                <w:sz w:val="22"/>
                <w:szCs w:val="22"/>
              </w:rPr>
              <w:t>,</w:t>
            </w:r>
            <w:r w:rsidRPr="003C4C5F">
              <w:rPr>
                <w:rFonts w:cs="Cordia New"/>
                <w:sz w:val="22"/>
                <w:szCs w:val="22"/>
              </w:rPr>
              <w:t>42</w:t>
            </w:r>
            <w:r w:rsidR="005802DF" w:rsidRPr="005802DF">
              <w:rPr>
                <w:rFonts w:cs="Cordia New"/>
                <w:sz w:val="22"/>
                <w:szCs w:val="22"/>
              </w:rPr>
              <w:t>9</w:t>
            </w:r>
            <w:r w:rsidR="00CE7AE6" w:rsidRPr="001B3096">
              <w:rPr>
                <w:rFonts w:cs="Cordia New"/>
                <w:sz w:val="22"/>
                <w:szCs w:val="22"/>
              </w:rPr>
              <w:t>,</w:t>
            </w:r>
            <w:r w:rsidRPr="003C4C5F">
              <w:rPr>
                <w:rFonts w:cs="Cordia New"/>
                <w:sz w:val="22"/>
                <w:szCs w:val="22"/>
              </w:rPr>
              <w:t>430</w:t>
            </w:r>
          </w:p>
        </w:tc>
        <w:tc>
          <w:tcPr>
            <w:tcW w:w="936" w:type="dxa"/>
            <w:shd w:val="clear" w:color="auto" w:fill="auto"/>
          </w:tcPr>
          <w:p w14:paraId="1A7CFFF2" w14:textId="40C47080" w:rsidR="00CE7AE6" w:rsidRPr="001B3096" w:rsidRDefault="003C4C5F" w:rsidP="00CE7AE6">
            <w:pPr>
              <w:tabs>
                <w:tab w:val="decimal" w:pos="720"/>
              </w:tabs>
              <w:ind w:right="-72"/>
              <w:jc w:val="both"/>
              <w:rPr>
                <w:rFonts w:cs="Cordia New"/>
                <w:sz w:val="22"/>
                <w:szCs w:val="22"/>
              </w:rPr>
            </w:pPr>
            <w:r w:rsidRPr="003C4C5F">
              <w:rPr>
                <w:rFonts w:cs="Cordia New"/>
                <w:sz w:val="22"/>
                <w:szCs w:val="22"/>
              </w:rPr>
              <w:t>1</w:t>
            </w:r>
            <w:r w:rsidR="00CE7AE6" w:rsidRPr="001B3096">
              <w:rPr>
                <w:rFonts w:cs="Cordia New"/>
                <w:sz w:val="22"/>
                <w:szCs w:val="22"/>
              </w:rPr>
              <w:t>,</w:t>
            </w:r>
            <w:r w:rsidRPr="003C4C5F">
              <w:rPr>
                <w:rFonts w:cs="Cordia New"/>
                <w:sz w:val="22"/>
                <w:szCs w:val="22"/>
              </w:rPr>
              <w:t>13</w:t>
            </w:r>
            <w:r w:rsidR="005802DF" w:rsidRPr="005802DF">
              <w:rPr>
                <w:rFonts w:cs="Cordia New"/>
                <w:sz w:val="22"/>
                <w:szCs w:val="22"/>
              </w:rPr>
              <w:t>9</w:t>
            </w:r>
            <w:r w:rsidR="00CE7AE6" w:rsidRPr="001B3096">
              <w:rPr>
                <w:rFonts w:cs="Cordia New"/>
                <w:sz w:val="22"/>
                <w:szCs w:val="22"/>
              </w:rPr>
              <w:t>,</w:t>
            </w:r>
            <w:r w:rsidRPr="003C4C5F">
              <w:rPr>
                <w:rFonts w:cs="Cordia New"/>
                <w:sz w:val="22"/>
                <w:szCs w:val="22"/>
              </w:rPr>
              <w:t>3</w:t>
            </w:r>
            <w:r w:rsidR="005802DF" w:rsidRPr="005802DF">
              <w:rPr>
                <w:rFonts w:cs="Cordia New"/>
                <w:sz w:val="22"/>
                <w:szCs w:val="22"/>
              </w:rPr>
              <w:t>69</w:t>
            </w:r>
          </w:p>
        </w:tc>
        <w:tc>
          <w:tcPr>
            <w:tcW w:w="936" w:type="dxa"/>
            <w:shd w:val="clear" w:color="auto" w:fill="auto"/>
          </w:tcPr>
          <w:p w14:paraId="48739AB0" w14:textId="2582CE2E" w:rsidR="00CE7AE6" w:rsidRPr="001B3096" w:rsidRDefault="003C4C5F" w:rsidP="00CE7AE6">
            <w:pPr>
              <w:tabs>
                <w:tab w:val="decimal" w:pos="720"/>
              </w:tabs>
              <w:ind w:right="-72"/>
              <w:jc w:val="both"/>
              <w:rPr>
                <w:rFonts w:cs="Cordia New"/>
                <w:sz w:val="22"/>
                <w:szCs w:val="22"/>
              </w:rPr>
            </w:pPr>
            <w:r w:rsidRPr="003C4C5F">
              <w:rPr>
                <w:rFonts w:cs="Cordia New"/>
                <w:sz w:val="22"/>
                <w:szCs w:val="22"/>
              </w:rPr>
              <w:t>4</w:t>
            </w:r>
            <w:r w:rsidR="005802DF" w:rsidRPr="005802DF">
              <w:rPr>
                <w:rFonts w:cs="Cordia New"/>
                <w:sz w:val="22"/>
                <w:szCs w:val="22"/>
              </w:rPr>
              <w:t>8</w:t>
            </w:r>
            <w:r w:rsidR="00CE7AE6" w:rsidRPr="001B3096">
              <w:rPr>
                <w:rFonts w:cs="Cordia New"/>
                <w:sz w:val="22"/>
                <w:szCs w:val="22"/>
              </w:rPr>
              <w:t>,</w:t>
            </w:r>
            <w:r w:rsidRPr="003C4C5F">
              <w:rPr>
                <w:rFonts w:cs="Cordia New"/>
                <w:sz w:val="22"/>
                <w:szCs w:val="22"/>
              </w:rPr>
              <w:t>5</w:t>
            </w:r>
            <w:r w:rsidR="005802DF" w:rsidRPr="005802DF">
              <w:rPr>
                <w:rFonts w:cs="Cordia New"/>
                <w:sz w:val="22"/>
                <w:szCs w:val="22"/>
              </w:rPr>
              <w:t>8</w:t>
            </w:r>
            <w:r w:rsidRPr="003C4C5F">
              <w:rPr>
                <w:rFonts w:cs="Cordia New"/>
                <w:sz w:val="22"/>
                <w:szCs w:val="22"/>
              </w:rPr>
              <w:t>3</w:t>
            </w:r>
            <w:r w:rsidR="00CE7AE6" w:rsidRPr="001B3096">
              <w:rPr>
                <w:rFonts w:cs="Cordia New"/>
                <w:sz w:val="22"/>
                <w:szCs w:val="22"/>
              </w:rPr>
              <w:t>,</w:t>
            </w:r>
            <w:r w:rsidRPr="003C4C5F">
              <w:rPr>
                <w:rFonts w:cs="Cordia New"/>
                <w:sz w:val="22"/>
                <w:szCs w:val="22"/>
              </w:rPr>
              <w:t>31</w:t>
            </w:r>
            <w:r w:rsidR="005802DF" w:rsidRPr="005802DF">
              <w:rPr>
                <w:rFonts w:cs="Cordia New"/>
                <w:sz w:val="22"/>
                <w:szCs w:val="22"/>
              </w:rPr>
              <w:t>9</w:t>
            </w:r>
          </w:p>
        </w:tc>
        <w:tc>
          <w:tcPr>
            <w:tcW w:w="936" w:type="dxa"/>
            <w:shd w:val="clear" w:color="auto" w:fill="auto"/>
          </w:tcPr>
          <w:p w14:paraId="16023F7C" w14:textId="7DF76546" w:rsidR="00CE7AE6" w:rsidRPr="001B3096" w:rsidRDefault="003C4C5F" w:rsidP="00CE7AE6">
            <w:pPr>
              <w:tabs>
                <w:tab w:val="decimal" w:pos="720"/>
              </w:tabs>
              <w:ind w:right="-72"/>
              <w:jc w:val="both"/>
              <w:rPr>
                <w:rFonts w:cs="Cordia New"/>
                <w:sz w:val="22"/>
                <w:szCs w:val="22"/>
              </w:rPr>
            </w:pPr>
            <w:r w:rsidRPr="003C4C5F">
              <w:rPr>
                <w:rFonts w:cs="Cordia New"/>
                <w:sz w:val="22"/>
                <w:szCs w:val="22"/>
              </w:rPr>
              <w:t>3</w:t>
            </w:r>
            <w:r w:rsidR="005802DF" w:rsidRPr="005802DF">
              <w:rPr>
                <w:rFonts w:cs="Cordia New"/>
                <w:sz w:val="22"/>
                <w:szCs w:val="22"/>
              </w:rPr>
              <w:t>8</w:t>
            </w:r>
            <w:r w:rsidR="00CE7AE6" w:rsidRPr="001B3096">
              <w:rPr>
                <w:rFonts w:cs="Cordia New"/>
                <w:sz w:val="22"/>
                <w:szCs w:val="22"/>
              </w:rPr>
              <w:t>,</w:t>
            </w:r>
            <w:r w:rsidR="005802DF" w:rsidRPr="005802DF">
              <w:rPr>
                <w:rFonts w:cs="Cordia New"/>
                <w:sz w:val="22"/>
                <w:szCs w:val="22"/>
              </w:rPr>
              <w:t>99</w:t>
            </w:r>
            <w:r w:rsidRPr="003C4C5F">
              <w:rPr>
                <w:rFonts w:cs="Cordia New"/>
                <w:sz w:val="22"/>
                <w:szCs w:val="22"/>
              </w:rPr>
              <w:t>2</w:t>
            </w:r>
            <w:r w:rsidR="00CE7AE6" w:rsidRPr="001B3096">
              <w:rPr>
                <w:rFonts w:cs="Cordia New"/>
                <w:sz w:val="22"/>
                <w:szCs w:val="22"/>
              </w:rPr>
              <w:t>,</w:t>
            </w:r>
            <w:r w:rsidR="005802DF" w:rsidRPr="005802DF">
              <w:rPr>
                <w:rFonts w:cs="Cordia New"/>
                <w:sz w:val="22"/>
                <w:szCs w:val="22"/>
              </w:rPr>
              <w:t>96</w:t>
            </w:r>
            <w:r w:rsidRPr="003C4C5F">
              <w:rPr>
                <w:rFonts w:cs="Cordia New"/>
                <w:sz w:val="22"/>
                <w:szCs w:val="22"/>
              </w:rPr>
              <w:t>5</w:t>
            </w:r>
          </w:p>
        </w:tc>
      </w:tr>
      <w:tr w:rsidR="00CE7AE6" w:rsidRPr="001B3096" w14:paraId="564FA66C" w14:textId="77777777">
        <w:tc>
          <w:tcPr>
            <w:tcW w:w="1980" w:type="dxa"/>
            <w:shd w:val="clear" w:color="auto" w:fill="auto"/>
          </w:tcPr>
          <w:p w14:paraId="0EAAA05E" w14:textId="127CE94D" w:rsidR="00CE7AE6" w:rsidRPr="001B3096" w:rsidRDefault="00CE7AE6" w:rsidP="00CE7AE6">
            <w:pPr>
              <w:ind w:left="-86" w:right="-72"/>
              <w:rPr>
                <w:rFonts w:cs="Cordia New"/>
                <w:sz w:val="22"/>
                <w:szCs w:val="22"/>
              </w:rPr>
            </w:pPr>
            <w:r w:rsidRPr="001B3096">
              <w:rPr>
                <w:rFonts w:cs="Cordia New"/>
                <w:sz w:val="22"/>
                <w:szCs w:val="22"/>
              </w:rPr>
              <w:t xml:space="preserve">Later than </w:t>
            </w:r>
            <w:r w:rsidR="003C4C5F" w:rsidRPr="003C4C5F">
              <w:rPr>
                <w:rFonts w:cs="Cordia New"/>
                <w:sz w:val="22"/>
                <w:szCs w:val="22"/>
              </w:rPr>
              <w:t>5</w:t>
            </w:r>
            <w:r w:rsidRPr="001B3096">
              <w:rPr>
                <w:rFonts w:cs="Cordia New"/>
                <w:sz w:val="22"/>
                <w:szCs w:val="22"/>
              </w:rPr>
              <w:t xml:space="preserve"> years</w:t>
            </w:r>
          </w:p>
        </w:tc>
        <w:tc>
          <w:tcPr>
            <w:tcW w:w="936" w:type="dxa"/>
            <w:tcBorders>
              <w:bottom w:val="single" w:sz="4" w:space="0" w:color="auto"/>
            </w:tcBorders>
            <w:shd w:val="clear" w:color="auto" w:fill="auto"/>
          </w:tcPr>
          <w:p w14:paraId="42D6F3D1" w14:textId="589D3C7E" w:rsidR="00CE7AE6" w:rsidRPr="001B3096" w:rsidRDefault="003C4C5F" w:rsidP="00CE7AE6">
            <w:pPr>
              <w:tabs>
                <w:tab w:val="decimal" w:pos="726"/>
              </w:tabs>
              <w:ind w:right="-72"/>
              <w:jc w:val="both"/>
              <w:rPr>
                <w:rFonts w:cs="Cordia New"/>
                <w:sz w:val="22"/>
                <w:szCs w:val="22"/>
              </w:rPr>
            </w:pPr>
            <w:r w:rsidRPr="003C4C5F">
              <w:rPr>
                <w:rFonts w:cs="Cordia New"/>
                <w:sz w:val="22"/>
                <w:szCs w:val="22"/>
              </w:rPr>
              <w:t>1</w:t>
            </w:r>
            <w:r w:rsidR="00CE7AE6" w:rsidRPr="001B3096">
              <w:rPr>
                <w:rFonts w:cs="Cordia New"/>
                <w:sz w:val="22"/>
                <w:szCs w:val="22"/>
              </w:rPr>
              <w:t>,</w:t>
            </w:r>
            <w:r w:rsidRPr="003C4C5F">
              <w:rPr>
                <w:rFonts w:cs="Cordia New"/>
                <w:sz w:val="22"/>
                <w:szCs w:val="22"/>
              </w:rPr>
              <w:t>0</w:t>
            </w:r>
            <w:r w:rsidR="005802DF" w:rsidRPr="005802DF">
              <w:rPr>
                <w:rFonts w:cs="Cordia New"/>
                <w:sz w:val="22"/>
                <w:szCs w:val="22"/>
              </w:rPr>
              <w:t>89</w:t>
            </w:r>
            <w:r w:rsidR="00CE7AE6" w:rsidRPr="001B3096">
              <w:rPr>
                <w:rFonts w:cs="Cordia New"/>
                <w:sz w:val="22"/>
                <w:szCs w:val="22"/>
              </w:rPr>
              <w:t>,</w:t>
            </w:r>
            <w:r w:rsidRPr="003C4C5F">
              <w:rPr>
                <w:rFonts w:cs="Cordia New"/>
                <w:sz w:val="22"/>
                <w:szCs w:val="22"/>
              </w:rPr>
              <w:t>15</w:t>
            </w:r>
            <w:r w:rsidR="005802DF" w:rsidRPr="005802DF">
              <w:rPr>
                <w:rFonts w:cs="Cordia New"/>
                <w:sz w:val="22"/>
                <w:szCs w:val="22"/>
              </w:rPr>
              <w:t>8</w:t>
            </w:r>
          </w:p>
        </w:tc>
        <w:tc>
          <w:tcPr>
            <w:tcW w:w="936" w:type="dxa"/>
            <w:tcBorders>
              <w:bottom w:val="single" w:sz="4" w:space="0" w:color="auto"/>
            </w:tcBorders>
            <w:shd w:val="clear" w:color="auto" w:fill="auto"/>
          </w:tcPr>
          <w:p w14:paraId="4B545F35" w14:textId="22D519DA" w:rsidR="00CE7AE6" w:rsidRPr="001B3096" w:rsidRDefault="003C4C5F" w:rsidP="00CE7AE6">
            <w:pPr>
              <w:tabs>
                <w:tab w:val="decimal" w:pos="720"/>
              </w:tabs>
              <w:ind w:right="-72"/>
              <w:jc w:val="both"/>
              <w:rPr>
                <w:rFonts w:cs="Cordia New"/>
                <w:sz w:val="22"/>
                <w:szCs w:val="22"/>
              </w:rPr>
            </w:pPr>
            <w:r w:rsidRPr="003C4C5F">
              <w:rPr>
                <w:rFonts w:cs="Cordia New"/>
                <w:sz w:val="22"/>
                <w:szCs w:val="22"/>
              </w:rPr>
              <w:t>1</w:t>
            </w:r>
            <w:r w:rsidR="00CE7AE6" w:rsidRPr="001B3096">
              <w:rPr>
                <w:rFonts w:cs="Cordia New"/>
                <w:sz w:val="22"/>
                <w:szCs w:val="22"/>
              </w:rPr>
              <w:t>,</w:t>
            </w:r>
            <w:r w:rsidRPr="003C4C5F">
              <w:rPr>
                <w:rFonts w:cs="Cordia New"/>
                <w:sz w:val="22"/>
                <w:szCs w:val="22"/>
              </w:rPr>
              <w:t>250</w:t>
            </w:r>
            <w:r w:rsidR="00CE7AE6" w:rsidRPr="001B3096">
              <w:rPr>
                <w:rFonts w:cs="Cordia New"/>
                <w:sz w:val="22"/>
                <w:szCs w:val="22"/>
              </w:rPr>
              <w:t>,</w:t>
            </w:r>
            <w:r w:rsidRPr="003C4C5F">
              <w:rPr>
                <w:rFonts w:cs="Cordia New"/>
                <w:sz w:val="22"/>
                <w:szCs w:val="22"/>
              </w:rPr>
              <w:t>2</w:t>
            </w:r>
            <w:r w:rsidR="005802DF" w:rsidRPr="005802DF">
              <w:rPr>
                <w:rFonts w:cs="Cordia New"/>
                <w:sz w:val="22"/>
                <w:szCs w:val="22"/>
              </w:rPr>
              <w:t>6</w:t>
            </w:r>
            <w:r w:rsidRPr="003C4C5F">
              <w:rPr>
                <w:rFonts w:cs="Cordia New"/>
                <w:sz w:val="22"/>
                <w:szCs w:val="22"/>
              </w:rPr>
              <w:t>5</w:t>
            </w:r>
          </w:p>
        </w:tc>
        <w:tc>
          <w:tcPr>
            <w:tcW w:w="936" w:type="dxa"/>
            <w:tcBorders>
              <w:bottom w:val="single" w:sz="4" w:space="0" w:color="auto"/>
            </w:tcBorders>
            <w:shd w:val="clear" w:color="auto" w:fill="auto"/>
          </w:tcPr>
          <w:p w14:paraId="7ED55CA0" w14:textId="01492D00" w:rsidR="00CE7AE6" w:rsidRPr="001B3096" w:rsidRDefault="003C4C5F" w:rsidP="00CE7AE6">
            <w:pPr>
              <w:tabs>
                <w:tab w:val="decimal" w:pos="720"/>
              </w:tabs>
              <w:ind w:right="-72"/>
              <w:jc w:val="both"/>
              <w:rPr>
                <w:rFonts w:cs="Cordia New"/>
                <w:sz w:val="22"/>
                <w:szCs w:val="22"/>
              </w:rPr>
            </w:pPr>
            <w:r w:rsidRPr="003C4C5F">
              <w:rPr>
                <w:rFonts w:cs="Cordia New"/>
                <w:sz w:val="22"/>
                <w:szCs w:val="22"/>
              </w:rPr>
              <w:t>3</w:t>
            </w:r>
            <w:r w:rsidR="005802DF" w:rsidRPr="005802DF">
              <w:rPr>
                <w:rFonts w:cs="Cordia New"/>
                <w:sz w:val="22"/>
                <w:szCs w:val="22"/>
              </w:rPr>
              <w:t>7</w:t>
            </w:r>
            <w:r w:rsidR="00CE7AE6" w:rsidRPr="001B3096">
              <w:rPr>
                <w:rFonts w:cs="Cordia New"/>
                <w:sz w:val="22"/>
                <w:szCs w:val="22"/>
              </w:rPr>
              <w:t>,</w:t>
            </w:r>
            <w:r w:rsidRPr="003C4C5F">
              <w:rPr>
                <w:rFonts w:cs="Cordia New"/>
                <w:sz w:val="22"/>
                <w:szCs w:val="22"/>
              </w:rPr>
              <w:t>01</w:t>
            </w:r>
            <w:r w:rsidR="005802DF" w:rsidRPr="005802DF">
              <w:rPr>
                <w:rFonts w:cs="Cordia New"/>
                <w:sz w:val="22"/>
                <w:szCs w:val="22"/>
              </w:rPr>
              <w:t>8</w:t>
            </w:r>
            <w:r w:rsidR="00CE7AE6" w:rsidRPr="001B3096">
              <w:rPr>
                <w:rFonts w:cs="Cordia New"/>
                <w:sz w:val="22"/>
                <w:szCs w:val="22"/>
              </w:rPr>
              <w:t>,</w:t>
            </w:r>
            <w:r w:rsidRPr="003C4C5F">
              <w:rPr>
                <w:rFonts w:cs="Cordia New"/>
                <w:sz w:val="22"/>
                <w:szCs w:val="22"/>
              </w:rPr>
              <w:t>200</w:t>
            </w:r>
          </w:p>
        </w:tc>
        <w:tc>
          <w:tcPr>
            <w:tcW w:w="936" w:type="dxa"/>
            <w:tcBorders>
              <w:bottom w:val="single" w:sz="4" w:space="0" w:color="auto"/>
            </w:tcBorders>
            <w:shd w:val="clear" w:color="auto" w:fill="auto"/>
          </w:tcPr>
          <w:p w14:paraId="5A4F674D" w14:textId="35E71921" w:rsidR="00CE7AE6" w:rsidRPr="001B3096" w:rsidRDefault="003C4C5F" w:rsidP="00CE7AE6">
            <w:pPr>
              <w:tabs>
                <w:tab w:val="decimal" w:pos="720"/>
              </w:tabs>
              <w:ind w:right="-72"/>
              <w:jc w:val="both"/>
              <w:rPr>
                <w:rFonts w:cs="Cordia New"/>
                <w:sz w:val="22"/>
                <w:szCs w:val="22"/>
              </w:rPr>
            </w:pPr>
            <w:r w:rsidRPr="003C4C5F">
              <w:rPr>
                <w:rFonts w:cs="Cordia New"/>
                <w:sz w:val="22"/>
                <w:szCs w:val="22"/>
              </w:rPr>
              <w:t>42</w:t>
            </w:r>
            <w:r w:rsidR="00CE7AE6" w:rsidRPr="001B3096">
              <w:rPr>
                <w:rFonts w:cs="Cordia New"/>
                <w:sz w:val="22"/>
                <w:szCs w:val="22"/>
              </w:rPr>
              <w:t>,</w:t>
            </w:r>
            <w:r w:rsidR="005802DF" w:rsidRPr="005802DF">
              <w:rPr>
                <w:rFonts w:cs="Cordia New"/>
                <w:sz w:val="22"/>
                <w:szCs w:val="22"/>
              </w:rPr>
              <w:t>788</w:t>
            </w:r>
            <w:r w:rsidR="00CE7AE6" w:rsidRPr="001B3096">
              <w:rPr>
                <w:rFonts w:cs="Cordia New"/>
                <w:sz w:val="22"/>
                <w:szCs w:val="22"/>
              </w:rPr>
              <w:t>,</w:t>
            </w:r>
            <w:r w:rsidRPr="003C4C5F">
              <w:rPr>
                <w:rFonts w:cs="Cordia New"/>
                <w:sz w:val="22"/>
                <w:szCs w:val="22"/>
              </w:rPr>
              <w:t>200</w:t>
            </w:r>
          </w:p>
        </w:tc>
        <w:tc>
          <w:tcPr>
            <w:tcW w:w="936" w:type="dxa"/>
            <w:tcBorders>
              <w:bottom w:val="single" w:sz="4" w:space="0" w:color="auto"/>
            </w:tcBorders>
            <w:shd w:val="clear" w:color="auto" w:fill="auto"/>
          </w:tcPr>
          <w:p w14:paraId="333AD482" w14:textId="1F408741" w:rsidR="00CE7AE6" w:rsidRPr="001B3096" w:rsidRDefault="005802DF" w:rsidP="00CE7AE6">
            <w:pPr>
              <w:tabs>
                <w:tab w:val="decimal" w:pos="720"/>
              </w:tabs>
              <w:ind w:right="-72"/>
              <w:jc w:val="both"/>
              <w:rPr>
                <w:rFonts w:cs="Cordia New"/>
                <w:sz w:val="22"/>
                <w:szCs w:val="22"/>
              </w:rPr>
            </w:pPr>
            <w:r w:rsidRPr="005802DF">
              <w:rPr>
                <w:rFonts w:cs="Cordia New"/>
                <w:sz w:val="22"/>
                <w:szCs w:val="22"/>
              </w:rPr>
              <w:t>97</w:t>
            </w:r>
            <w:r w:rsidR="003C4C5F" w:rsidRPr="003C4C5F">
              <w:rPr>
                <w:rFonts w:cs="Cordia New"/>
                <w:sz w:val="22"/>
                <w:szCs w:val="22"/>
              </w:rPr>
              <w:t>1</w:t>
            </w:r>
            <w:r w:rsidR="00CE7AE6" w:rsidRPr="001B3096">
              <w:rPr>
                <w:rFonts w:cs="Cordia New"/>
                <w:sz w:val="22"/>
                <w:szCs w:val="22"/>
              </w:rPr>
              <w:t>,</w:t>
            </w:r>
            <w:r w:rsidR="003C4C5F" w:rsidRPr="003C4C5F">
              <w:rPr>
                <w:rFonts w:cs="Cordia New"/>
                <w:sz w:val="22"/>
                <w:szCs w:val="22"/>
              </w:rPr>
              <w:t>4</w:t>
            </w:r>
            <w:r w:rsidRPr="005802DF">
              <w:rPr>
                <w:rFonts w:cs="Cordia New"/>
                <w:sz w:val="22"/>
                <w:szCs w:val="22"/>
              </w:rPr>
              <w:t>69</w:t>
            </w:r>
          </w:p>
        </w:tc>
        <w:tc>
          <w:tcPr>
            <w:tcW w:w="936" w:type="dxa"/>
            <w:tcBorders>
              <w:bottom w:val="single" w:sz="4" w:space="0" w:color="auto"/>
            </w:tcBorders>
            <w:shd w:val="clear" w:color="auto" w:fill="auto"/>
          </w:tcPr>
          <w:p w14:paraId="72F74967" w14:textId="2779E70F" w:rsidR="00CE7AE6" w:rsidRPr="001B3096" w:rsidRDefault="003C4C5F" w:rsidP="00CE7AE6">
            <w:pPr>
              <w:tabs>
                <w:tab w:val="decimal" w:pos="720"/>
              </w:tabs>
              <w:ind w:right="-72"/>
              <w:jc w:val="both"/>
              <w:rPr>
                <w:rFonts w:cs="Cordia New"/>
                <w:sz w:val="22"/>
                <w:szCs w:val="22"/>
              </w:rPr>
            </w:pPr>
            <w:r w:rsidRPr="003C4C5F">
              <w:rPr>
                <w:rFonts w:cs="Cordia New"/>
                <w:sz w:val="22"/>
                <w:szCs w:val="22"/>
              </w:rPr>
              <w:t>1</w:t>
            </w:r>
            <w:r w:rsidR="00CE7AE6" w:rsidRPr="001B3096">
              <w:rPr>
                <w:rFonts w:cs="Cordia New"/>
                <w:sz w:val="22"/>
                <w:szCs w:val="22"/>
              </w:rPr>
              <w:t>,</w:t>
            </w:r>
            <w:r w:rsidRPr="003C4C5F">
              <w:rPr>
                <w:rFonts w:cs="Cordia New"/>
                <w:sz w:val="22"/>
                <w:szCs w:val="22"/>
              </w:rPr>
              <w:t>133</w:t>
            </w:r>
            <w:r w:rsidR="00CE7AE6" w:rsidRPr="001B3096">
              <w:rPr>
                <w:rFonts w:cs="Cordia New"/>
                <w:sz w:val="22"/>
                <w:szCs w:val="22"/>
              </w:rPr>
              <w:t>,</w:t>
            </w:r>
            <w:r w:rsidRPr="003C4C5F">
              <w:rPr>
                <w:rFonts w:cs="Cordia New"/>
                <w:sz w:val="22"/>
                <w:szCs w:val="22"/>
              </w:rPr>
              <w:t>3</w:t>
            </w:r>
            <w:r w:rsidR="005802DF" w:rsidRPr="005802DF">
              <w:rPr>
                <w:rFonts w:cs="Cordia New"/>
                <w:sz w:val="22"/>
                <w:szCs w:val="22"/>
              </w:rPr>
              <w:t>86</w:t>
            </w:r>
          </w:p>
        </w:tc>
        <w:tc>
          <w:tcPr>
            <w:tcW w:w="936" w:type="dxa"/>
            <w:tcBorders>
              <w:bottom w:val="single" w:sz="4" w:space="0" w:color="auto"/>
            </w:tcBorders>
            <w:shd w:val="clear" w:color="auto" w:fill="auto"/>
          </w:tcPr>
          <w:p w14:paraId="13C7EDE1" w14:textId="7FBD13E7" w:rsidR="00CE7AE6" w:rsidRPr="001B3096" w:rsidRDefault="003C4C5F" w:rsidP="00CE7AE6">
            <w:pPr>
              <w:tabs>
                <w:tab w:val="decimal" w:pos="720"/>
              </w:tabs>
              <w:ind w:right="-72"/>
              <w:jc w:val="both"/>
              <w:rPr>
                <w:rFonts w:cs="Cordia New"/>
                <w:sz w:val="22"/>
                <w:szCs w:val="22"/>
              </w:rPr>
            </w:pPr>
            <w:r w:rsidRPr="003C4C5F">
              <w:rPr>
                <w:rFonts w:cs="Cordia New"/>
                <w:sz w:val="22"/>
                <w:szCs w:val="22"/>
              </w:rPr>
              <w:t>33</w:t>
            </w:r>
            <w:r w:rsidR="00CE7AE6" w:rsidRPr="001B3096">
              <w:rPr>
                <w:rFonts w:cs="Cordia New"/>
                <w:sz w:val="22"/>
                <w:szCs w:val="22"/>
              </w:rPr>
              <w:t>,</w:t>
            </w:r>
            <w:r w:rsidRPr="003C4C5F">
              <w:rPr>
                <w:rFonts w:cs="Cordia New"/>
                <w:sz w:val="22"/>
                <w:szCs w:val="22"/>
              </w:rPr>
              <w:t>01</w:t>
            </w:r>
            <w:r w:rsidR="005802DF" w:rsidRPr="005802DF">
              <w:rPr>
                <w:rFonts w:cs="Cordia New"/>
                <w:sz w:val="22"/>
                <w:szCs w:val="22"/>
              </w:rPr>
              <w:t>8</w:t>
            </w:r>
            <w:r w:rsidR="00CE7AE6" w:rsidRPr="001B3096">
              <w:rPr>
                <w:rFonts w:cs="Cordia New"/>
                <w:sz w:val="22"/>
                <w:szCs w:val="22"/>
              </w:rPr>
              <w:t>,</w:t>
            </w:r>
            <w:r w:rsidRPr="003C4C5F">
              <w:rPr>
                <w:rFonts w:cs="Cordia New"/>
                <w:sz w:val="22"/>
                <w:szCs w:val="22"/>
              </w:rPr>
              <w:t>200</w:t>
            </w:r>
          </w:p>
        </w:tc>
        <w:tc>
          <w:tcPr>
            <w:tcW w:w="936" w:type="dxa"/>
            <w:tcBorders>
              <w:bottom w:val="single" w:sz="4" w:space="0" w:color="auto"/>
            </w:tcBorders>
            <w:shd w:val="clear" w:color="auto" w:fill="auto"/>
          </w:tcPr>
          <w:p w14:paraId="77FD9525" w14:textId="3FF919C2" w:rsidR="00CE7AE6" w:rsidRPr="001B3096" w:rsidRDefault="003C4C5F" w:rsidP="00CE7AE6">
            <w:pPr>
              <w:tabs>
                <w:tab w:val="decimal" w:pos="720"/>
              </w:tabs>
              <w:ind w:right="-72"/>
              <w:jc w:val="both"/>
              <w:rPr>
                <w:rFonts w:cs="Cordia New"/>
                <w:sz w:val="22"/>
                <w:szCs w:val="22"/>
              </w:rPr>
            </w:pPr>
            <w:r w:rsidRPr="003C4C5F">
              <w:rPr>
                <w:rFonts w:cs="Cordia New"/>
                <w:sz w:val="22"/>
                <w:szCs w:val="22"/>
              </w:rPr>
              <w:t>3</w:t>
            </w:r>
            <w:r w:rsidR="005802DF" w:rsidRPr="005802DF">
              <w:rPr>
                <w:rFonts w:cs="Cordia New"/>
                <w:sz w:val="22"/>
                <w:szCs w:val="22"/>
              </w:rPr>
              <w:t>8</w:t>
            </w:r>
            <w:r w:rsidR="00CE7AE6" w:rsidRPr="001B3096">
              <w:rPr>
                <w:rFonts w:cs="Cordia New"/>
                <w:sz w:val="22"/>
                <w:szCs w:val="22"/>
              </w:rPr>
              <w:t>,</w:t>
            </w:r>
            <w:r w:rsidR="005802DF" w:rsidRPr="005802DF">
              <w:rPr>
                <w:rFonts w:cs="Cordia New"/>
                <w:sz w:val="22"/>
                <w:szCs w:val="22"/>
              </w:rPr>
              <w:t>788</w:t>
            </w:r>
            <w:r w:rsidR="00CE7AE6" w:rsidRPr="001B3096">
              <w:rPr>
                <w:rFonts w:cs="Cordia New"/>
                <w:sz w:val="22"/>
                <w:szCs w:val="22"/>
              </w:rPr>
              <w:t>,</w:t>
            </w:r>
            <w:r w:rsidRPr="003C4C5F">
              <w:rPr>
                <w:rFonts w:cs="Cordia New"/>
                <w:sz w:val="22"/>
                <w:szCs w:val="22"/>
              </w:rPr>
              <w:t>200</w:t>
            </w:r>
          </w:p>
        </w:tc>
      </w:tr>
      <w:tr w:rsidR="00CE7AE6" w:rsidRPr="001B3096" w14:paraId="2383DE01" w14:textId="77777777">
        <w:tc>
          <w:tcPr>
            <w:tcW w:w="1980" w:type="dxa"/>
            <w:shd w:val="clear" w:color="auto" w:fill="auto"/>
          </w:tcPr>
          <w:p w14:paraId="48B07259" w14:textId="6225CED1" w:rsidR="00CE7AE6" w:rsidRPr="001B3096" w:rsidRDefault="00CE7AE6" w:rsidP="00CE7AE6">
            <w:pPr>
              <w:ind w:left="-86" w:right="-72"/>
              <w:rPr>
                <w:rFonts w:cs="Cordia New"/>
                <w:sz w:val="22"/>
                <w:szCs w:val="22"/>
              </w:rPr>
            </w:pPr>
            <w:r w:rsidRPr="001B3096">
              <w:rPr>
                <w:rFonts w:cs="Cordia New"/>
                <w:sz w:val="22"/>
                <w:szCs w:val="22"/>
              </w:rPr>
              <w:t>Total debentures</w:t>
            </w:r>
          </w:p>
        </w:tc>
        <w:tc>
          <w:tcPr>
            <w:tcW w:w="936" w:type="dxa"/>
            <w:tcBorders>
              <w:top w:val="single" w:sz="4" w:space="0" w:color="auto"/>
              <w:bottom w:val="single" w:sz="4" w:space="0" w:color="auto"/>
            </w:tcBorders>
            <w:shd w:val="clear" w:color="auto" w:fill="auto"/>
          </w:tcPr>
          <w:p w14:paraId="341F9680" w14:textId="7A0F417C" w:rsidR="00CE7AE6" w:rsidRPr="001B3096" w:rsidRDefault="003C4C5F" w:rsidP="00CE7AE6">
            <w:pPr>
              <w:tabs>
                <w:tab w:val="decimal" w:pos="726"/>
              </w:tabs>
              <w:ind w:right="-72"/>
              <w:jc w:val="both"/>
              <w:rPr>
                <w:rFonts w:cs="Cordia New"/>
                <w:sz w:val="22"/>
                <w:szCs w:val="22"/>
              </w:rPr>
            </w:pPr>
            <w:r w:rsidRPr="003C4C5F">
              <w:rPr>
                <w:rFonts w:cs="Cordia New"/>
                <w:sz w:val="22"/>
                <w:szCs w:val="22"/>
              </w:rPr>
              <w:t>2</w:t>
            </w:r>
            <w:r w:rsidR="00CE7AE6" w:rsidRPr="001B3096">
              <w:rPr>
                <w:rFonts w:cs="Cordia New"/>
                <w:sz w:val="22"/>
                <w:szCs w:val="22"/>
              </w:rPr>
              <w:t>,</w:t>
            </w:r>
            <w:r w:rsidR="005802DF" w:rsidRPr="005802DF">
              <w:rPr>
                <w:rFonts w:cs="Cordia New"/>
                <w:sz w:val="22"/>
                <w:szCs w:val="22"/>
              </w:rPr>
              <w:t>7</w:t>
            </w:r>
            <w:r w:rsidRPr="003C4C5F">
              <w:rPr>
                <w:rFonts w:cs="Cordia New"/>
                <w:sz w:val="22"/>
                <w:szCs w:val="22"/>
              </w:rPr>
              <w:t>34</w:t>
            </w:r>
            <w:r w:rsidR="00CE7AE6" w:rsidRPr="001B3096">
              <w:rPr>
                <w:rFonts w:cs="Cordia New"/>
                <w:sz w:val="22"/>
                <w:szCs w:val="22"/>
              </w:rPr>
              <w:t>,</w:t>
            </w:r>
            <w:r w:rsidR="005802DF" w:rsidRPr="005802DF">
              <w:rPr>
                <w:rFonts w:cs="Cordia New"/>
                <w:sz w:val="22"/>
                <w:szCs w:val="22"/>
              </w:rPr>
              <w:t>8</w:t>
            </w:r>
            <w:r w:rsidRPr="003C4C5F">
              <w:rPr>
                <w:rFonts w:cs="Cordia New"/>
                <w:sz w:val="22"/>
                <w:szCs w:val="22"/>
              </w:rPr>
              <w:t>42</w:t>
            </w:r>
          </w:p>
        </w:tc>
        <w:tc>
          <w:tcPr>
            <w:tcW w:w="936" w:type="dxa"/>
            <w:tcBorders>
              <w:top w:val="single" w:sz="4" w:space="0" w:color="auto"/>
              <w:bottom w:val="single" w:sz="4" w:space="0" w:color="auto"/>
            </w:tcBorders>
            <w:shd w:val="clear" w:color="auto" w:fill="auto"/>
          </w:tcPr>
          <w:p w14:paraId="3ADD81FE" w14:textId="3C544234" w:rsidR="00CE7AE6" w:rsidRPr="001B3096" w:rsidRDefault="003C4C5F" w:rsidP="00CE7AE6">
            <w:pPr>
              <w:tabs>
                <w:tab w:val="decimal" w:pos="720"/>
              </w:tabs>
              <w:ind w:right="-72"/>
              <w:jc w:val="both"/>
              <w:rPr>
                <w:rFonts w:cs="Cordia New"/>
                <w:sz w:val="22"/>
                <w:szCs w:val="22"/>
              </w:rPr>
            </w:pPr>
            <w:r w:rsidRPr="003C4C5F">
              <w:rPr>
                <w:rFonts w:cs="Cordia New"/>
                <w:sz w:val="22"/>
                <w:szCs w:val="22"/>
              </w:rPr>
              <w:t>2</w:t>
            </w:r>
            <w:r w:rsidR="00CE7AE6" w:rsidRPr="001B3096">
              <w:rPr>
                <w:rFonts w:cs="Cordia New"/>
                <w:sz w:val="22"/>
                <w:szCs w:val="22"/>
              </w:rPr>
              <w:t>,</w:t>
            </w:r>
            <w:r w:rsidR="005802DF" w:rsidRPr="005802DF">
              <w:rPr>
                <w:rFonts w:cs="Cordia New"/>
                <w:sz w:val="22"/>
                <w:szCs w:val="22"/>
              </w:rPr>
              <w:t>6</w:t>
            </w:r>
            <w:r w:rsidRPr="003C4C5F">
              <w:rPr>
                <w:rFonts w:cs="Cordia New"/>
                <w:sz w:val="22"/>
                <w:szCs w:val="22"/>
              </w:rPr>
              <w:t>3</w:t>
            </w:r>
            <w:r w:rsidR="005802DF" w:rsidRPr="005802DF">
              <w:rPr>
                <w:rFonts w:cs="Cordia New"/>
                <w:sz w:val="22"/>
                <w:szCs w:val="22"/>
              </w:rPr>
              <w:t>8</w:t>
            </w:r>
            <w:r w:rsidR="00CE7AE6" w:rsidRPr="001B3096">
              <w:rPr>
                <w:rFonts w:cs="Cordia New"/>
                <w:sz w:val="22"/>
                <w:szCs w:val="22"/>
              </w:rPr>
              <w:t>,</w:t>
            </w:r>
            <w:r w:rsidRPr="003C4C5F">
              <w:rPr>
                <w:rFonts w:cs="Cordia New"/>
                <w:sz w:val="22"/>
                <w:szCs w:val="22"/>
              </w:rPr>
              <w:t>003</w:t>
            </w:r>
          </w:p>
        </w:tc>
        <w:tc>
          <w:tcPr>
            <w:tcW w:w="936" w:type="dxa"/>
            <w:tcBorders>
              <w:top w:val="single" w:sz="4" w:space="0" w:color="auto"/>
              <w:bottom w:val="single" w:sz="4" w:space="0" w:color="auto"/>
            </w:tcBorders>
            <w:shd w:val="clear" w:color="auto" w:fill="auto"/>
          </w:tcPr>
          <w:p w14:paraId="5ED0D0C7" w14:textId="61DF8B18" w:rsidR="00CE7AE6" w:rsidRPr="001B3096" w:rsidRDefault="005802DF" w:rsidP="00CE7AE6">
            <w:pPr>
              <w:tabs>
                <w:tab w:val="decimal" w:pos="720"/>
              </w:tabs>
              <w:ind w:right="-72"/>
              <w:jc w:val="both"/>
              <w:rPr>
                <w:rFonts w:cs="Cordia New"/>
                <w:sz w:val="22"/>
                <w:szCs w:val="22"/>
              </w:rPr>
            </w:pPr>
            <w:r w:rsidRPr="005802DF">
              <w:rPr>
                <w:rFonts w:cs="Cordia New"/>
                <w:sz w:val="22"/>
                <w:szCs w:val="22"/>
              </w:rPr>
              <w:t>9</w:t>
            </w:r>
            <w:r w:rsidR="003C4C5F" w:rsidRPr="003C4C5F">
              <w:rPr>
                <w:rFonts w:cs="Cordia New"/>
                <w:sz w:val="22"/>
                <w:szCs w:val="22"/>
              </w:rPr>
              <w:t>2</w:t>
            </w:r>
            <w:r w:rsidR="00CE7AE6" w:rsidRPr="001B3096">
              <w:rPr>
                <w:rFonts w:cs="Cordia New"/>
                <w:sz w:val="22"/>
                <w:szCs w:val="22"/>
              </w:rPr>
              <w:t>,</w:t>
            </w:r>
            <w:r w:rsidRPr="005802DF">
              <w:rPr>
                <w:rFonts w:cs="Cordia New"/>
                <w:sz w:val="22"/>
                <w:szCs w:val="22"/>
              </w:rPr>
              <w:t>9</w:t>
            </w:r>
            <w:r w:rsidR="003C4C5F" w:rsidRPr="003C4C5F">
              <w:rPr>
                <w:rFonts w:cs="Cordia New"/>
                <w:sz w:val="22"/>
                <w:szCs w:val="22"/>
              </w:rPr>
              <w:t>51</w:t>
            </w:r>
            <w:r w:rsidR="00CE7AE6" w:rsidRPr="001B3096">
              <w:rPr>
                <w:rFonts w:cs="Cordia New"/>
                <w:sz w:val="22"/>
                <w:szCs w:val="22"/>
              </w:rPr>
              <w:t>,</w:t>
            </w:r>
            <w:r w:rsidR="003C4C5F" w:rsidRPr="003C4C5F">
              <w:rPr>
                <w:rFonts w:cs="Cordia New"/>
                <w:sz w:val="22"/>
                <w:szCs w:val="22"/>
              </w:rPr>
              <w:t>51</w:t>
            </w:r>
            <w:r w:rsidRPr="005802DF">
              <w:rPr>
                <w:rFonts w:cs="Cordia New"/>
                <w:sz w:val="22"/>
                <w:szCs w:val="22"/>
              </w:rPr>
              <w:t>9</w:t>
            </w:r>
          </w:p>
        </w:tc>
        <w:tc>
          <w:tcPr>
            <w:tcW w:w="936" w:type="dxa"/>
            <w:tcBorders>
              <w:top w:val="single" w:sz="4" w:space="0" w:color="auto"/>
              <w:bottom w:val="single" w:sz="4" w:space="0" w:color="auto"/>
            </w:tcBorders>
            <w:shd w:val="clear" w:color="auto" w:fill="auto"/>
          </w:tcPr>
          <w:p w14:paraId="0BE64487" w14:textId="79D9F938" w:rsidR="00CE7AE6" w:rsidRPr="001B3096" w:rsidRDefault="005802DF" w:rsidP="00CE7AE6">
            <w:pPr>
              <w:tabs>
                <w:tab w:val="decimal" w:pos="720"/>
              </w:tabs>
              <w:ind w:right="-72"/>
              <w:jc w:val="both"/>
              <w:rPr>
                <w:rFonts w:cs="Cordia New"/>
                <w:sz w:val="22"/>
                <w:szCs w:val="22"/>
              </w:rPr>
            </w:pPr>
            <w:r w:rsidRPr="005802DF">
              <w:rPr>
                <w:rFonts w:cs="Cordia New"/>
                <w:sz w:val="22"/>
                <w:szCs w:val="22"/>
              </w:rPr>
              <w:t>9</w:t>
            </w:r>
            <w:r w:rsidR="003C4C5F" w:rsidRPr="003C4C5F">
              <w:rPr>
                <w:rFonts w:cs="Cordia New"/>
                <w:sz w:val="22"/>
                <w:szCs w:val="22"/>
              </w:rPr>
              <w:t>0</w:t>
            </w:r>
            <w:r w:rsidR="00CE7AE6" w:rsidRPr="001B3096">
              <w:rPr>
                <w:rFonts w:cs="Cordia New"/>
                <w:sz w:val="22"/>
                <w:szCs w:val="22"/>
              </w:rPr>
              <w:t>,</w:t>
            </w:r>
            <w:r w:rsidR="003C4C5F" w:rsidRPr="003C4C5F">
              <w:rPr>
                <w:rFonts w:cs="Cordia New"/>
                <w:sz w:val="22"/>
                <w:szCs w:val="22"/>
              </w:rPr>
              <w:t>2</w:t>
            </w:r>
            <w:r w:rsidRPr="005802DF">
              <w:rPr>
                <w:rFonts w:cs="Cordia New"/>
                <w:sz w:val="22"/>
                <w:szCs w:val="22"/>
              </w:rPr>
              <w:t>8</w:t>
            </w:r>
            <w:r w:rsidR="003C4C5F" w:rsidRPr="003C4C5F">
              <w:rPr>
                <w:rFonts w:cs="Cordia New"/>
                <w:sz w:val="22"/>
                <w:szCs w:val="22"/>
              </w:rPr>
              <w:t>1</w:t>
            </w:r>
            <w:r w:rsidR="00CE7AE6" w:rsidRPr="001B3096">
              <w:rPr>
                <w:rFonts w:cs="Cordia New"/>
                <w:sz w:val="22"/>
                <w:szCs w:val="22"/>
              </w:rPr>
              <w:t>,</w:t>
            </w:r>
            <w:r w:rsidR="003C4C5F" w:rsidRPr="003C4C5F">
              <w:rPr>
                <w:rFonts w:cs="Cordia New"/>
                <w:sz w:val="22"/>
                <w:szCs w:val="22"/>
              </w:rPr>
              <w:t>1</w:t>
            </w:r>
            <w:r w:rsidRPr="005802DF">
              <w:rPr>
                <w:rFonts w:cs="Cordia New"/>
                <w:sz w:val="22"/>
                <w:szCs w:val="22"/>
              </w:rPr>
              <w:t>6</w:t>
            </w:r>
            <w:r w:rsidR="003C4C5F" w:rsidRPr="003C4C5F">
              <w:rPr>
                <w:rFonts w:cs="Cordia New"/>
                <w:sz w:val="22"/>
                <w:szCs w:val="22"/>
              </w:rPr>
              <w:t>5</w:t>
            </w:r>
          </w:p>
        </w:tc>
        <w:tc>
          <w:tcPr>
            <w:tcW w:w="936" w:type="dxa"/>
            <w:tcBorders>
              <w:top w:val="single" w:sz="4" w:space="0" w:color="auto"/>
              <w:bottom w:val="single" w:sz="4" w:space="0" w:color="auto"/>
            </w:tcBorders>
            <w:shd w:val="clear" w:color="auto" w:fill="auto"/>
          </w:tcPr>
          <w:p w14:paraId="1BDFA78B" w14:textId="7E00A9E1" w:rsidR="00CE7AE6" w:rsidRPr="001B3096" w:rsidRDefault="003C4C5F" w:rsidP="00CE7AE6">
            <w:pPr>
              <w:tabs>
                <w:tab w:val="decimal" w:pos="720"/>
              </w:tabs>
              <w:ind w:right="-72"/>
              <w:jc w:val="both"/>
              <w:rPr>
                <w:rFonts w:cs="Cordia New"/>
                <w:sz w:val="22"/>
                <w:szCs w:val="22"/>
              </w:rPr>
            </w:pPr>
            <w:r w:rsidRPr="003C4C5F">
              <w:rPr>
                <w:rFonts w:cs="Cordia New"/>
                <w:sz w:val="22"/>
                <w:szCs w:val="22"/>
              </w:rPr>
              <w:t>2</w:t>
            </w:r>
            <w:r w:rsidR="00CE7AE6" w:rsidRPr="001B3096">
              <w:rPr>
                <w:rFonts w:cs="Cordia New"/>
                <w:sz w:val="22"/>
                <w:szCs w:val="22"/>
              </w:rPr>
              <w:t>,</w:t>
            </w:r>
            <w:r w:rsidRPr="003C4C5F">
              <w:rPr>
                <w:rFonts w:cs="Cordia New"/>
                <w:sz w:val="22"/>
                <w:szCs w:val="22"/>
              </w:rPr>
              <w:t>5</w:t>
            </w:r>
            <w:r w:rsidR="005802DF" w:rsidRPr="005802DF">
              <w:rPr>
                <w:rFonts w:cs="Cordia New"/>
                <w:sz w:val="22"/>
                <w:szCs w:val="22"/>
              </w:rPr>
              <w:t>7</w:t>
            </w:r>
            <w:r w:rsidRPr="003C4C5F">
              <w:rPr>
                <w:rFonts w:cs="Cordia New"/>
                <w:sz w:val="22"/>
                <w:szCs w:val="22"/>
              </w:rPr>
              <w:t>3</w:t>
            </w:r>
            <w:r w:rsidR="00CE7AE6" w:rsidRPr="001B3096">
              <w:rPr>
                <w:rFonts w:cs="Cordia New"/>
                <w:sz w:val="22"/>
                <w:szCs w:val="22"/>
              </w:rPr>
              <w:t>,</w:t>
            </w:r>
            <w:r w:rsidRPr="003C4C5F">
              <w:rPr>
                <w:rFonts w:cs="Cordia New"/>
                <w:sz w:val="22"/>
                <w:szCs w:val="22"/>
              </w:rPr>
              <w:t>01</w:t>
            </w:r>
            <w:r w:rsidR="005802DF" w:rsidRPr="005802DF">
              <w:rPr>
                <w:rFonts w:cs="Cordia New"/>
                <w:sz w:val="22"/>
                <w:szCs w:val="22"/>
              </w:rPr>
              <w:t>9</w:t>
            </w:r>
          </w:p>
        </w:tc>
        <w:tc>
          <w:tcPr>
            <w:tcW w:w="936" w:type="dxa"/>
            <w:tcBorders>
              <w:top w:val="single" w:sz="4" w:space="0" w:color="auto"/>
              <w:bottom w:val="single" w:sz="4" w:space="0" w:color="auto"/>
            </w:tcBorders>
            <w:shd w:val="clear" w:color="auto" w:fill="auto"/>
          </w:tcPr>
          <w:p w14:paraId="6E2B3152" w14:textId="6CDF3865" w:rsidR="00CE7AE6" w:rsidRPr="001B3096" w:rsidRDefault="003C4C5F" w:rsidP="00CE7AE6">
            <w:pPr>
              <w:tabs>
                <w:tab w:val="decimal" w:pos="720"/>
              </w:tabs>
              <w:ind w:right="-72"/>
              <w:jc w:val="both"/>
              <w:rPr>
                <w:rFonts w:cs="Cordia New"/>
                <w:sz w:val="22"/>
                <w:szCs w:val="22"/>
              </w:rPr>
            </w:pPr>
            <w:r w:rsidRPr="003C4C5F">
              <w:rPr>
                <w:rFonts w:cs="Cordia New"/>
                <w:sz w:val="22"/>
                <w:szCs w:val="22"/>
              </w:rPr>
              <w:t>2</w:t>
            </w:r>
            <w:r w:rsidR="00CE7AE6" w:rsidRPr="001B3096">
              <w:rPr>
                <w:rFonts w:cs="Cordia New"/>
                <w:sz w:val="22"/>
                <w:szCs w:val="22"/>
              </w:rPr>
              <w:t>,</w:t>
            </w:r>
            <w:r w:rsidRPr="003C4C5F">
              <w:rPr>
                <w:rFonts w:cs="Cordia New"/>
                <w:sz w:val="22"/>
                <w:szCs w:val="22"/>
              </w:rPr>
              <w:t>4</w:t>
            </w:r>
            <w:r w:rsidR="005802DF" w:rsidRPr="005802DF">
              <w:rPr>
                <w:rFonts w:cs="Cordia New"/>
                <w:sz w:val="22"/>
                <w:szCs w:val="22"/>
              </w:rPr>
              <w:t>77</w:t>
            </w:r>
            <w:r w:rsidR="00CE7AE6" w:rsidRPr="001B3096">
              <w:rPr>
                <w:rFonts w:cs="Cordia New"/>
                <w:sz w:val="22"/>
                <w:szCs w:val="22"/>
              </w:rPr>
              <w:t>,</w:t>
            </w:r>
            <w:r w:rsidRPr="003C4C5F">
              <w:rPr>
                <w:rFonts w:cs="Cordia New"/>
                <w:sz w:val="22"/>
                <w:szCs w:val="22"/>
              </w:rPr>
              <w:t>2</w:t>
            </w:r>
            <w:r w:rsidR="005802DF" w:rsidRPr="005802DF">
              <w:rPr>
                <w:rFonts w:cs="Cordia New"/>
                <w:sz w:val="22"/>
                <w:szCs w:val="22"/>
              </w:rPr>
              <w:t>9</w:t>
            </w:r>
            <w:r w:rsidRPr="003C4C5F">
              <w:rPr>
                <w:rFonts w:cs="Cordia New"/>
                <w:sz w:val="22"/>
                <w:szCs w:val="22"/>
              </w:rPr>
              <w:t>4</w:t>
            </w:r>
          </w:p>
        </w:tc>
        <w:tc>
          <w:tcPr>
            <w:tcW w:w="936" w:type="dxa"/>
            <w:tcBorders>
              <w:top w:val="single" w:sz="4" w:space="0" w:color="auto"/>
              <w:bottom w:val="single" w:sz="4" w:space="0" w:color="auto"/>
            </w:tcBorders>
            <w:shd w:val="clear" w:color="auto" w:fill="auto"/>
          </w:tcPr>
          <w:p w14:paraId="0A100EFA" w14:textId="3061FCB3" w:rsidR="00CE7AE6" w:rsidRPr="001B3096" w:rsidRDefault="005802DF" w:rsidP="00CE7AE6">
            <w:pPr>
              <w:tabs>
                <w:tab w:val="decimal" w:pos="720"/>
              </w:tabs>
              <w:ind w:right="-72"/>
              <w:jc w:val="both"/>
              <w:rPr>
                <w:rFonts w:cs="Cordia New"/>
                <w:sz w:val="22"/>
                <w:szCs w:val="22"/>
              </w:rPr>
            </w:pPr>
            <w:r w:rsidRPr="005802DF">
              <w:rPr>
                <w:rFonts w:cs="Cordia New"/>
                <w:sz w:val="22"/>
                <w:szCs w:val="22"/>
              </w:rPr>
              <w:t>87</w:t>
            </w:r>
            <w:r w:rsidR="00CE7AE6" w:rsidRPr="001B3096">
              <w:rPr>
                <w:rFonts w:cs="Cordia New"/>
                <w:sz w:val="22"/>
                <w:szCs w:val="22"/>
              </w:rPr>
              <w:t>,</w:t>
            </w:r>
            <w:r w:rsidR="003C4C5F" w:rsidRPr="003C4C5F">
              <w:rPr>
                <w:rFonts w:cs="Cordia New"/>
                <w:sz w:val="22"/>
                <w:szCs w:val="22"/>
              </w:rPr>
              <w:t>451</w:t>
            </w:r>
            <w:r w:rsidR="00CE7AE6" w:rsidRPr="001B3096">
              <w:rPr>
                <w:rFonts w:cs="Cordia New"/>
                <w:sz w:val="22"/>
                <w:szCs w:val="22"/>
              </w:rPr>
              <w:t>,</w:t>
            </w:r>
            <w:r w:rsidR="003C4C5F" w:rsidRPr="003C4C5F">
              <w:rPr>
                <w:rFonts w:cs="Cordia New"/>
                <w:sz w:val="22"/>
                <w:szCs w:val="22"/>
              </w:rPr>
              <w:t>51</w:t>
            </w:r>
            <w:r w:rsidRPr="005802DF">
              <w:rPr>
                <w:rFonts w:cs="Cordia New"/>
                <w:sz w:val="22"/>
                <w:szCs w:val="22"/>
              </w:rPr>
              <w:t>9</w:t>
            </w:r>
          </w:p>
        </w:tc>
        <w:tc>
          <w:tcPr>
            <w:tcW w:w="936" w:type="dxa"/>
            <w:tcBorders>
              <w:top w:val="single" w:sz="4" w:space="0" w:color="auto"/>
              <w:bottom w:val="single" w:sz="4" w:space="0" w:color="auto"/>
            </w:tcBorders>
            <w:shd w:val="clear" w:color="auto" w:fill="auto"/>
          </w:tcPr>
          <w:p w14:paraId="251B4DC9" w14:textId="372235E6" w:rsidR="00CE7AE6" w:rsidRPr="001B3096" w:rsidRDefault="005802DF" w:rsidP="00CE7AE6">
            <w:pPr>
              <w:tabs>
                <w:tab w:val="decimal" w:pos="720"/>
              </w:tabs>
              <w:ind w:right="-72"/>
              <w:jc w:val="both"/>
              <w:rPr>
                <w:rFonts w:cs="Cordia New"/>
                <w:sz w:val="22"/>
                <w:szCs w:val="22"/>
              </w:rPr>
            </w:pPr>
            <w:r w:rsidRPr="005802DF">
              <w:rPr>
                <w:rFonts w:cs="Cordia New"/>
                <w:sz w:val="22"/>
                <w:szCs w:val="22"/>
              </w:rPr>
              <w:t>8</w:t>
            </w:r>
            <w:r w:rsidR="003C4C5F" w:rsidRPr="003C4C5F">
              <w:rPr>
                <w:rFonts w:cs="Cordia New"/>
                <w:sz w:val="22"/>
                <w:szCs w:val="22"/>
              </w:rPr>
              <w:t>4</w:t>
            </w:r>
            <w:r w:rsidR="00CE7AE6" w:rsidRPr="001B3096">
              <w:rPr>
                <w:rFonts w:cs="Cordia New"/>
                <w:sz w:val="22"/>
                <w:szCs w:val="22"/>
              </w:rPr>
              <w:t>,</w:t>
            </w:r>
            <w:r w:rsidRPr="005802DF">
              <w:rPr>
                <w:rFonts w:cs="Cordia New"/>
                <w:sz w:val="22"/>
                <w:szCs w:val="22"/>
              </w:rPr>
              <w:t>78</w:t>
            </w:r>
            <w:r w:rsidR="003C4C5F" w:rsidRPr="003C4C5F">
              <w:rPr>
                <w:rFonts w:cs="Cordia New"/>
                <w:sz w:val="22"/>
                <w:szCs w:val="22"/>
              </w:rPr>
              <w:t>1</w:t>
            </w:r>
            <w:r w:rsidR="00CE7AE6" w:rsidRPr="001B3096">
              <w:rPr>
                <w:rFonts w:cs="Cordia New"/>
                <w:sz w:val="22"/>
                <w:szCs w:val="22"/>
              </w:rPr>
              <w:t>,</w:t>
            </w:r>
            <w:r w:rsidR="003C4C5F" w:rsidRPr="003C4C5F">
              <w:rPr>
                <w:rFonts w:cs="Cordia New"/>
                <w:sz w:val="22"/>
                <w:szCs w:val="22"/>
              </w:rPr>
              <w:t>1</w:t>
            </w:r>
            <w:r w:rsidRPr="005802DF">
              <w:rPr>
                <w:rFonts w:cs="Cordia New"/>
                <w:sz w:val="22"/>
                <w:szCs w:val="22"/>
              </w:rPr>
              <w:t>6</w:t>
            </w:r>
            <w:r w:rsidR="003C4C5F" w:rsidRPr="003C4C5F">
              <w:rPr>
                <w:rFonts w:cs="Cordia New"/>
                <w:sz w:val="22"/>
                <w:szCs w:val="22"/>
              </w:rPr>
              <w:t>5</w:t>
            </w:r>
          </w:p>
        </w:tc>
      </w:tr>
    </w:tbl>
    <w:p w14:paraId="2117C055" w14:textId="5EC0AA5D" w:rsidR="009C3FC1" w:rsidRPr="001B3096" w:rsidRDefault="009C3FC1" w:rsidP="003E40C6">
      <w:pPr>
        <w:pStyle w:val="BodyText3"/>
        <w:tabs>
          <w:tab w:val="clear" w:pos="360"/>
        </w:tabs>
        <w:jc w:val="thaiDistribute"/>
        <w:rPr>
          <w:rFonts w:cs="Cordia New"/>
          <w:sz w:val="24"/>
          <w:szCs w:val="24"/>
          <w:lang w:val="en-GB"/>
        </w:rPr>
      </w:pPr>
    </w:p>
    <w:p w14:paraId="5C243C49" w14:textId="51356DED" w:rsidR="00B55466"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t>2</w:t>
      </w:r>
      <w:r w:rsidR="005802DF" w:rsidRPr="005802DF">
        <w:rPr>
          <w:rFonts w:cs="Cordia New"/>
          <w:b/>
          <w:bCs/>
          <w:sz w:val="26"/>
          <w:szCs w:val="26"/>
          <w:u w:val="none"/>
          <w:lang w:val="en-GB"/>
        </w:rPr>
        <w:t>6</w:t>
      </w:r>
      <w:r w:rsidR="00B55466" w:rsidRPr="001B3096">
        <w:rPr>
          <w:rFonts w:cs="Cordia New"/>
          <w:b/>
          <w:bCs/>
          <w:sz w:val="26"/>
          <w:szCs w:val="26"/>
          <w:u w:val="none"/>
        </w:rPr>
        <w:tab/>
      </w:r>
      <w:r w:rsidR="00B55466" w:rsidRPr="001B3096">
        <w:rPr>
          <w:rFonts w:cs="Cordia New"/>
          <w:b/>
          <w:bCs/>
          <w:sz w:val="26"/>
          <w:szCs w:val="26"/>
          <w:u w:val="none"/>
          <w:lang w:val="en-US"/>
        </w:rPr>
        <w:t>Equity</w:t>
      </w:r>
    </w:p>
    <w:p w14:paraId="57157D9E" w14:textId="77777777" w:rsidR="00B55466" w:rsidRPr="001B3096" w:rsidRDefault="00B55466" w:rsidP="003E40C6">
      <w:pPr>
        <w:pStyle w:val="BodyText3"/>
        <w:tabs>
          <w:tab w:val="clear" w:pos="360"/>
        </w:tabs>
        <w:jc w:val="thaiDistribute"/>
        <w:rPr>
          <w:rFonts w:cs="Cordia New"/>
          <w:sz w:val="24"/>
          <w:szCs w:val="24"/>
          <w:lang w:val="en-GB"/>
        </w:rPr>
      </w:pPr>
    </w:p>
    <w:p w14:paraId="66133DA2" w14:textId="7CEB648E" w:rsidR="007146CF" w:rsidRPr="001B3096" w:rsidRDefault="00411D07" w:rsidP="00B36D4D">
      <w:pPr>
        <w:pStyle w:val="Heading2"/>
        <w:tabs>
          <w:tab w:val="clear" w:pos="360"/>
          <w:tab w:val="left" w:pos="539"/>
        </w:tabs>
        <w:ind w:left="0" w:firstLine="0"/>
        <w:jc w:val="thaiDistribute"/>
        <w:rPr>
          <w:rFonts w:cs="Cordia New"/>
          <w:b/>
          <w:bCs/>
          <w:sz w:val="26"/>
          <w:szCs w:val="26"/>
          <w:u w:val="none"/>
          <w:lang w:val="en-US"/>
        </w:rPr>
      </w:pPr>
      <w:r w:rsidRPr="001B3096">
        <w:rPr>
          <w:rFonts w:cs="Cordia New"/>
          <w:b/>
          <w:bCs/>
          <w:sz w:val="26"/>
          <w:szCs w:val="26"/>
          <w:u w:val="none"/>
          <w:lang w:val="en-US"/>
        </w:rPr>
        <w:t xml:space="preserve">(a) </w:t>
      </w:r>
      <w:r w:rsidRPr="001B3096">
        <w:rPr>
          <w:rFonts w:cs="Cordia New"/>
          <w:b/>
          <w:bCs/>
          <w:sz w:val="26"/>
          <w:szCs w:val="26"/>
          <w:u w:val="none"/>
          <w:lang w:val="en-US"/>
        </w:rPr>
        <w:tab/>
      </w:r>
      <w:r w:rsidR="0088382D" w:rsidRPr="001B3096">
        <w:rPr>
          <w:rFonts w:cs="Cordia New"/>
          <w:b/>
          <w:bCs/>
          <w:sz w:val="26"/>
          <w:szCs w:val="26"/>
          <w:u w:val="none"/>
          <w:lang w:val="en-US"/>
        </w:rPr>
        <w:t>Reduction of the Company’s registered capital</w:t>
      </w:r>
    </w:p>
    <w:p w14:paraId="23159820" w14:textId="77777777" w:rsidR="003E40C6" w:rsidRPr="001B3096" w:rsidRDefault="003E40C6" w:rsidP="003E40C6">
      <w:pPr>
        <w:pStyle w:val="BodyText3"/>
        <w:tabs>
          <w:tab w:val="clear" w:pos="360"/>
        </w:tabs>
        <w:jc w:val="thaiDistribute"/>
        <w:rPr>
          <w:rFonts w:cs="Cordia New"/>
          <w:sz w:val="24"/>
          <w:szCs w:val="24"/>
          <w:lang w:val="en-GB"/>
        </w:rPr>
      </w:pPr>
    </w:p>
    <w:p w14:paraId="45ABC19F" w14:textId="42B947C4" w:rsidR="009209C9" w:rsidRPr="001B3096" w:rsidRDefault="00C502DA" w:rsidP="009209C9">
      <w:pPr>
        <w:tabs>
          <w:tab w:val="left" w:pos="900"/>
        </w:tabs>
        <w:ind w:left="540"/>
        <w:jc w:val="both"/>
        <w:rPr>
          <w:rFonts w:cs="Cordia New"/>
          <w:sz w:val="26"/>
          <w:szCs w:val="26"/>
        </w:rPr>
      </w:pPr>
      <w:r w:rsidRPr="001B3096">
        <w:rPr>
          <w:rFonts w:cs="Cordia New"/>
          <w:sz w:val="26"/>
          <w:szCs w:val="26"/>
        </w:rPr>
        <w:t xml:space="preserve">At the Annual General Shareholders’ meeting on </w:t>
      </w:r>
      <w:r w:rsidR="003C4C5F" w:rsidRPr="003C4C5F">
        <w:rPr>
          <w:rFonts w:cs="Cordia New"/>
          <w:sz w:val="26"/>
          <w:szCs w:val="26"/>
        </w:rPr>
        <w:t>1</w:t>
      </w:r>
      <w:r w:rsidRPr="001B3096">
        <w:rPr>
          <w:rFonts w:cs="Cordia New"/>
          <w:sz w:val="26"/>
          <w:szCs w:val="26"/>
        </w:rPr>
        <w:t xml:space="preserve"> April </w:t>
      </w:r>
      <w:r w:rsidR="003C4C5F" w:rsidRPr="003C4C5F">
        <w:rPr>
          <w:rFonts w:cs="Cordia New"/>
          <w:sz w:val="26"/>
          <w:szCs w:val="26"/>
        </w:rPr>
        <w:t>2024</w:t>
      </w:r>
      <w:r w:rsidRPr="001B3096">
        <w:rPr>
          <w:rFonts w:cs="Cordia New"/>
          <w:sz w:val="26"/>
          <w:szCs w:val="26"/>
        </w:rPr>
        <w:t xml:space="preserve">, the shareholders approved the reduction of the Company’s registered capital of Baht </w:t>
      </w:r>
      <w:r w:rsidR="003C4C5F" w:rsidRPr="003C4C5F">
        <w:rPr>
          <w:rFonts w:cs="Cordia New"/>
          <w:sz w:val="26"/>
          <w:szCs w:val="26"/>
        </w:rPr>
        <w:t>130</w:t>
      </w:r>
      <w:r w:rsidRPr="001B3096">
        <w:rPr>
          <w:rFonts w:cs="Cordia New"/>
          <w:sz w:val="26"/>
          <w:szCs w:val="26"/>
        </w:rPr>
        <w:t>,</w:t>
      </w:r>
      <w:r w:rsidR="003C4C5F" w:rsidRPr="003C4C5F">
        <w:rPr>
          <w:rFonts w:cs="Cordia New"/>
          <w:sz w:val="26"/>
          <w:szCs w:val="26"/>
        </w:rPr>
        <w:t>2</w:t>
      </w:r>
      <w:r w:rsidR="005802DF" w:rsidRPr="005802DF">
        <w:rPr>
          <w:rFonts w:cs="Cordia New"/>
          <w:sz w:val="26"/>
          <w:szCs w:val="26"/>
        </w:rPr>
        <w:t>6</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303</w:t>
      </w:r>
      <w:r w:rsidRPr="001B3096">
        <w:rPr>
          <w:rFonts w:cs="Cordia New"/>
          <w:sz w:val="26"/>
          <w:szCs w:val="26"/>
        </w:rPr>
        <w:t xml:space="preserve"> from Baht </w:t>
      </w:r>
      <w:r w:rsidR="003C4C5F" w:rsidRPr="003C4C5F">
        <w:rPr>
          <w:rFonts w:cs="Cordia New"/>
          <w:sz w:val="26"/>
          <w:szCs w:val="26"/>
        </w:rPr>
        <w:t>10</w:t>
      </w:r>
      <w:r w:rsidRPr="001B3096">
        <w:rPr>
          <w:rFonts w:cs="Cordia New"/>
          <w:sz w:val="26"/>
          <w:szCs w:val="26"/>
        </w:rPr>
        <w:t>,</w:t>
      </w:r>
      <w:r w:rsidR="003C4C5F" w:rsidRPr="003C4C5F">
        <w:rPr>
          <w:rFonts w:cs="Cordia New"/>
          <w:sz w:val="26"/>
          <w:szCs w:val="26"/>
        </w:rPr>
        <w:t>14</w:t>
      </w:r>
      <w:r w:rsidR="005802DF" w:rsidRPr="005802DF">
        <w:rPr>
          <w:rFonts w:cs="Cordia New"/>
          <w:sz w:val="26"/>
          <w:szCs w:val="26"/>
        </w:rPr>
        <w:t>9</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6</w:t>
      </w:r>
      <w:r w:rsidR="003C4C5F" w:rsidRPr="003C4C5F">
        <w:rPr>
          <w:rFonts w:cs="Cordia New"/>
          <w:sz w:val="26"/>
          <w:szCs w:val="26"/>
        </w:rPr>
        <w:t>3</w:t>
      </w:r>
      <w:r w:rsidRPr="001B3096">
        <w:rPr>
          <w:rFonts w:cs="Cordia New"/>
          <w:sz w:val="26"/>
          <w:szCs w:val="26"/>
        </w:rPr>
        <w:t>,</w:t>
      </w:r>
      <w:r w:rsidR="003C4C5F" w:rsidRPr="003C4C5F">
        <w:rPr>
          <w:rFonts w:cs="Cordia New"/>
          <w:sz w:val="26"/>
          <w:szCs w:val="26"/>
        </w:rPr>
        <w:t>02</w:t>
      </w:r>
      <w:r w:rsidR="005802DF" w:rsidRPr="005802DF">
        <w:rPr>
          <w:rFonts w:cs="Cordia New"/>
          <w:sz w:val="26"/>
          <w:szCs w:val="26"/>
        </w:rPr>
        <w:t>8</w:t>
      </w:r>
      <w:r w:rsidRPr="001B3096">
        <w:rPr>
          <w:rFonts w:cs="Cordia New"/>
          <w:sz w:val="26"/>
          <w:szCs w:val="26"/>
        </w:rPr>
        <w:t xml:space="preserve"> to Baht </w:t>
      </w:r>
      <w:r w:rsidR="003C4C5F" w:rsidRPr="003C4C5F">
        <w:rPr>
          <w:rFonts w:cs="Cordia New"/>
          <w:sz w:val="26"/>
          <w:szCs w:val="26"/>
        </w:rPr>
        <w:t>10</w:t>
      </w:r>
      <w:r w:rsidRPr="001B3096">
        <w:rPr>
          <w:rFonts w:cs="Cordia New"/>
          <w:sz w:val="26"/>
          <w:szCs w:val="26"/>
        </w:rPr>
        <w:t>,</w:t>
      </w:r>
      <w:r w:rsidR="003C4C5F" w:rsidRPr="003C4C5F">
        <w:rPr>
          <w:rFonts w:cs="Cordia New"/>
          <w:sz w:val="26"/>
          <w:szCs w:val="26"/>
        </w:rPr>
        <w:t>01</w:t>
      </w:r>
      <w:r w:rsidR="005802DF" w:rsidRPr="005802DF">
        <w:rPr>
          <w:rFonts w:cs="Cordia New"/>
          <w:sz w:val="26"/>
          <w:szCs w:val="26"/>
        </w:rPr>
        <w:t>8</w:t>
      </w:r>
      <w:r w:rsidRPr="001B3096">
        <w:rPr>
          <w:rFonts w:cs="Cordia New"/>
          <w:sz w:val="26"/>
          <w:szCs w:val="26"/>
        </w:rPr>
        <w:t>,</w:t>
      </w:r>
      <w:r w:rsidR="005802DF" w:rsidRPr="005802DF">
        <w:rPr>
          <w:rFonts w:cs="Cordia New"/>
          <w:sz w:val="26"/>
          <w:szCs w:val="26"/>
        </w:rPr>
        <w:t>9</w:t>
      </w:r>
      <w:r w:rsidR="003C4C5F" w:rsidRPr="003C4C5F">
        <w:rPr>
          <w:rFonts w:cs="Cordia New"/>
          <w:sz w:val="26"/>
          <w:szCs w:val="26"/>
        </w:rPr>
        <w:t>02</w:t>
      </w:r>
      <w:r w:rsidRPr="001B3096">
        <w:rPr>
          <w:rFonts w:cs="Cordia New"/>
          <w:sz w:val="26"/>
          <w:szCs w:val="26"/>
        </w:rPr>
        <w:t>,</w:t>
      </w:r>
      <w:r w:rsidR="005802DF" w:rsidRPr="005802DF">
        <w:rPr>
          <w:rFonts w:cs="Cordia New"/>
          <w:sz w:val="26"/>
          <w:szCs w:val="26"/>
        </w:rPr>
        <w:t>7</w:t>
      </w:r>
      <w:r w:rsidR="003C4C5F" w:rsidRPr="003C4C5F">
        <w:rPr>
          <w:rFonts w:cs="Cordia New"/>
          <w:sz w:val="26"/>
          <w:szCs w:val="26"/>
        </w:rPr>
        <w:t>25</w:t>
      </w:r>
      <w:r w:rsidRPr="001B3096">
        <w:rPr>
          <w:rFonts w:cs="Cordia New"/>
          <w:sz w:val="26"/>
          <w:szCs w:val="26"/>
        </w:rPr>
        <w:t xml:space="preserve"> by cancelling </w:t>
      </w:r>
      <w:r w:rsidR="003C4C5F" w:rsidRPr="003C4C5F">
        <w:rPr>
          <w:rFonts w:cs="Cordia New"/>
          <w:sz w:val="26"/>
          <w:szCs w:val="26"/>
        </w:rPr>
        <w:t>130</w:t>
      </w:r>
      <w:r w:rsidRPr="001B3096">
        <w:rPr>
          <w:rFonts w:cs="Cordia New"/>
          <w:sz w:val="26"/>
          <w:szCs w:val="26"/>
        </w:rPr>
        <w:t>,</w:t>
      </w:r>
      <w:r w:rsidR="003C4C5F" w:rsidRPr="003C4C5F">
        <w:rPr>
          <w:rFonts w:cs="Cordia New"/>
          <w:sz w:val="26"/>
          <w:szCs w:val="26"/>
        </w:rPr>
        <w:t>2</w:t>
      </w:r>
      <w:r w:rsidR="005802DF" w:rsidRPr="005802DF">
        <w:rPr>
          <w:rFonts w:cs="Cordia New"/>
          <w:sz w:val="26"/>
          <w:szCs w:val="26"/>
        </w:rPr>
        <w:t>6</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303</w:t>
      </w:r>
      <w:r w:rsidRPr="001B3096">
        <w:rPr>
          <w:rFonts w:cs="Cordia New"/>
          <w:sz w:val="26"/>
          <w:szCs w:val="26"/>
        </w:rPr>
        <w:t xml:space="preserve"> authorised but unissued ordinary shares at Baht </w:t>
      </w:r>
      <w:r w:rsidR="00F3125A">
        <w:rPr>
          <w:rFonts w:cs="Cordia New"/>
          <w:sz w:val="26"/>
          <w:szCs w:val="26"/>
        </w:rPr>
        <w:t xml:space="preserve">1 </w:t>
      </w:r>
      <w:r w:rsidRPr="001B3096">
        <w:rPr>
          <w:rFonts w:cs="Cordia New"/>
          <w:sz w:val="26"/>
          <w:szCs w:val="26"/>
        </w:rPr>
        <w:t xml:space="preserve">par value per share. As a result, the Company’s registered capital decreased from </w:t>
      </w:r>
      <w:r w:rsidR="003C4C5F" w:rsidRPr="003C4C5F">
        <w:rPr>
          <w:rFonts w:cs="Cordia New"/>
          <w:sz w:val="26"/>
          <w:szCs w:val="26"/>
        </w:rPr>
        <w:t>10</w:t>
      </w:r>
      <w:r w:rsidRPr="001B3096">
        <w:rPr>
          <w:rFonts w:cs="Cordia New"/>
          <w:sz w:val="26"/>
          <w:szCs w:val="26"/>
        </w:rPr>
        <w:t>,</w:t>
      </w:r>
      <w:r w:rsidR="003C4C5F" w:rsidRPr="003C4C5F">
        <w:rPr>
          <w:rFonts w:cs="Cordia New"/>
          <w:sz w:val="26"/>
          <w:szCs w:val="26"/>
        </w:rPr>
        <w:t>14</w:t>
      </w:r>
      <w:r w:rsidR="005802DF" w:rsidRPr="005802DF">
        <w:rPr>
          <w:rFonts w:cs="Cordia New"/>
          <w:sz w:val="26"/>
          <w:szCs w:val="26"/>
        </w:rPr>
        <w:t>9</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6</w:t>
      </w:r>
      <w:r w:rsidR="003C4C5F" w:rsidRPr="003C4C5F">
        <w:rPr>
          <w:rFonts w:cs="Cordia New"/>
          <w:sz w:val="26"/>
          <w:szCs w:val="26"/>
        </w:rPr>
        <w:t>3</w:t>
      </w:r>
      <w:r w:rsidRPr="001B3096">
        <w:rPr>
          <w:rFonts w:cs="Cordia New"/>
          <w:sz w:val="26"/>
          <w:szCs w:val="26"/>
        </w:rPr>
        <w:t>,</w:t>
      </w:r>
      <w:r w:rsidR="003C4C5F" w:rsidRPr="003C4C5F">
        <w:rPr>
          <w:rFonts w:cs="Cordia New"/>
          <w:sz w:val="26"/>
          <w:szCs w:val="26"/>
        </w:rPr>
        <w:t>02</w:t>
      </w:r>
      <w:r w:rsidR="005802DF" w:rsidRPr="005802DF">
        <w:rPr>
          <w:rFonts w:cs="Cordia New"/>
          <w:sz w:val="26"/>
          <w:szCs w:val="26"/>
        </w:rPr>
        <w:t>8</w:t>
      </w:r>
      <w:r w:rsidRPr="001B3096">
        <w:rPr>
          <w:rFonts w:cs="Cordia New"/>
          <w:sz w:val="26"/>
          <w:szCs w:val="26"/>
        </w:rPr>
        <w:t xml:space="preserve"> shares to </w:t>
      </w:r>
      <w:r w:rsidR="003C4C5F" w:rsidRPr="003C4C5F">
        <w:rPr>
          <w:rFonts w:cs="Cordia New"/>
          <w:sz w:val="26"/>
          <w:szCs w:val="26"/>
        </w:rPr>
        <w:t>10</w:t>
      </w:r>
      <w:r w:rsidRPr="001B3096">
        <w:rPr>
          <w:rFonts w:cs="Cordia New"/>
          <w:sz w:val="26"/>
          <w:szCs w:val="26"/>
        </w:rPr>
        <w:t>,</w:t>
      </w:r>
      <w:r w:rsidR="003C4C5F" w:rsidRPr="003C4C5F">
        <w:rPr>
          <w:rFonts w:cs="Cordia New"/>
          <w:sz w:val="26"/>
          <w:szCs w:val="26"/>
        </w:rPr>
        <w:t>01</w:t>
      </w:r>
      <w:r w:rsidR="005802DF" w:rsidRPr="005802DF">
        <w:rPr>
          <w:rFonts w:cs="Cordia New"/>
          <w:sz w:val="26"/>
          <w:szCs w:val="26"/>
        </w:rPr>
        <w:t>8</w:t>
      </w:r>
      <w:r w:rsidRPr="001B3096">
        <w:rPr>
          <w:rFonts w:cs="Cordia New"/>
          <w:sz w:val="26"/>
          <w:szCs w:val="26"/>
        </w:rPr>
        <w:t>,</w:t>
      </w:r>
      <w:r w:rsidR="005802DF" w:rsidRPr="005802DF">
        <w:rPr>
          <w:rFonts w:cs="Cordia New"/>
          <w:sz w:val="26"/>
          <w:szCs w:val="26"/>
        </w:rPr>
        <w:t>9</w:t>
      </w:r>
      <w:r w:rsidR="003C4C5F" w:rsidRPr="003C4C5F">
        <w:rPr>
          <w:rFonts w:cs="Cordia New"/>
          <w:sz w:val="26"/>
          <w:szCs w:val="26"/>
        </w:rPr>
        <w:t>02</w:t>
      </w:r>
      <w:r w:rsidRPr="001B3096">
        <w:rPr>
          <w:rFonts w:cs="Cordia New"/>
          <w:sz w:val="26"/>
          <w:szCs w:val="26"/>
        </w:rPr>
        <w:t>,</w:t>
      </w:r>
      <w:r w:rsidR="005802DF" w:rsidRPr="005802DF">
        <w:rPr>
          <w:rFonts w:cs="Cordia New"/>
          <w:sz w:val="26"/>
          <w:szCs w:val="26"/>
        </w:rPr>
        <w:t>7</w:t>
      </w:r>
      <w:r w:rsidR="003C4C5F" w:rsidRPr="003C4C5F">
        <w:rPr>
          <w:rFonts w:cs="Cordia New"/>
          <w:sz w:val="26"/>
          <w:szCs w:val="26"/>
        </w:rPr>
        <w:t>25</w:t>
      </w:r>
      <w:r w:rsidRPr="001B3096">
        <w:rPr>
          <w:rFonts w:cs="Cordia New"/>
          <w:sz w:val="26"/>
          <w:szCs w:val="26"/>
        </w:rPr>
        <w:t xml:space="preserve"> shares. The Company already registered for the reduction of the Company’s registered capital on </w:t>
      </w:r>
      <w:r w:rsidR="003C4C5F" w:rsidRPr="003C4C5F">
        <w:rPr>
          <w:rFonts w:cs="Cordia New"/>
          <w:sz w:val="26"/>
          <w:szCs w:val="26"/>
        </w:rPr>
        <w:t>2</w:t>
      </w:r>
      <w:r w:rsidRPr="001B3096">
        <w:rPr>
          <w:rFonts w:cs="Cordia New"/>
          <w:sz w:val="26"/>
          <w:szCs w:val="26"/>
        </w:rPr>
        <w:t xml:space="preserve"> April </w:t>
      </w:r>
      <w:r w:rsidR="003C4C5F" w:rsidRPr="003C4C5F">
        <w:rPr>
          <w:rFonts w:cs="Cordia New"/>
          <w:sz w:val="26"/>
          <w:szCs w:val="26"/>
        </w:rPr>
        <w:t>2024</w:t>
      </w:r>
      <w:r w:rsidRPr="001B3096">
        <w:rPr>
          <w:rFonts w:cs="Cordia New"/>
          <w:sz w:val="26"/>
          <w:szCs w:val="26"/>
        </w:rPr>
        <w:t>.</w:t>
      </w:r>
    </w:p>
    <w:p w14:paraId="709A1949" w14:textId="77777777" w:rsidR="003E40C6" w:rsidRPr="001B3096" w:rsidRDefault="003E40C6" w:rsidP="003E40C6">
      <w:pPr>
        <w:pStyle w:val="BodyText3"/>
        <w:tabs>
          <w:tab w:val="clear" w:pos="360"/>
        </w:tabs>
        <w:jc w:val="thaiDistribute"/>
        <w:rPr>
          <w:rFonts w:cs="Cordia New"/>
          <w:sz w:val="24"/>
          <w:szCs w:val="24"/>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1"/>
        <w:gridCol w:w="1296"/>
        <w:gridCol w:w="1296"/>
        <w:gridCol w:w="1296"/>
        <w:gridCol w:w="1296"/>
        <w:gridCol w:w="1296"/>
      </w:tblGrid>
      <w:tr w:rsidR="0099238E" w:rsidRPr="001B3096" w14:paraId="3D62356C" w14:textId="77777777" w:rsidTr="004D5C70">
        <w:tc>
          <w:tcPr>
            <w:tcW w:w="2981" w:type="dxa"/>
            <w:tcBorders>
              <w:top w:val="nil"/>
              <w:left w:val="nil"/>
              <w:bottom w:val="nil"/>
              <w:right w:val="nil"/>
            </w:tcBorders>
            <w:shd w:val="clear" w:color="auto" w:fill="auto"/>
            <w:noWrap/>
            <w:tcMar>
              <w:left w:w="115" w:type="dxa"/>
              <w:right w:w="115" w:type="dxa"/>
            </w:tcMar>
          </w:tcPr>
          <w:p w14:paraId="56CCD617" w14:textId="77777777" w:rsidR="0099238E" w:rsidRPr="001B3096" w:rsidRDefault="0099238E" w:rsidP="00FA285C">
            <w:pPr>
              <w:ind w:left="425" w:right="-72"/>
              <w:rPr>
                <w:rFonts w:cs="Cordia New"/>
                <w:sz w:val="22"/>
                <w:szCs w:val="22"/>
              </w:rPr>
            </w:pPr>
          </w:p>
        </w:tc>
        <w:tc>
          <w:tcPr>
            <w:tcW w:w="6480" w:type="dxa"/>
            <w:gridSpan w:val="5"/>
            <w:tcBorders>
              <w:top w:val="nil"/>
              <w:left w:val="nil"/>
              <w:bottom w:val="single" w:sz="4" w:space="0" w:color="auto"/>
              <w:right w:val="nil"/>
            </w:tcBorders>
            <w:shd w:val="clear" w:color="auto" w:fill="auto"/>
            <w:noWrap/>
            <w:tcMar>
              <w:left w:w="115" w:type="dxa"/>
              <w:right w:w="115" w:type="dxa"/>
            </w:tcMar>
            <w:vAlign w:val="center"/>
          </w:tcPr>
          <w:p w14:paraId="7A5581D1" w14:textId="0752ACF8" w:rsidR="0099238E" w:rsidRPr="001B3096" w:rsidRDefault="0099238E" w:rsidP="0099238E">
            <w:pPr>
              <w:pStyle w:val="Caption"/>
              <w:tabs>
                <w:tab w:val="decimal" w:pos="937"/>
              </w:tabs>
              <w:ind w:right="-72"/>
              <w:jc w:val="right"/>
              <w:rPr>
                <w:rFonts w:ascii="Cordia New" w:cs="Cordia New"/>
                <w:sz w:val="22"/>
                <w:szCs w:val="22"/>
              </w:rPr>
            </w:pPr>
            <w:r w:rsidRPr="001B3096">
              <w:rPr>
                <w:rFonts w:ascii="Cordia New" w:cs="Cordia New"/>
                <w:sz w:val="22"/>
                <w:szCs w:val="22"/>
              </w:rPr>
              <w:t>Consolidated and separate financial statements</w:t>
            </w:r>
          </w:p>
        </w:tc>
      </w:tr>
      <w:tr w:rsidR="002F6992" w:rsidRPr="001B3096" w14:paraId="7DFDEE3B" w14:textId="77777777" w:rsidTr="0099238E">
        <w:tc>
          <w:tcPr>
            <w:tcW w:w="2981" w:type="dxa"/>
            <w:tcBorders>
              <w:top w:val="nil"/>
              <w:left w:val="nil"/>
              <w:bottom w:val="nil"/>
              <w:right w:val="nil"/>
            </w:tcBorders>
            <w:shd w:val="clear" w:color="auto" w:fill="auto"/>
            <w:noWrap/>
            <w:tcMar>
              <w:left w:w="115" w:type="dxa"/>
              <w:right w:w="115" w:type="dxa"/>
            </w:tcMar>
          </w:tcPr>
          <w:p w14:paraId="21FCAFC3" w14:textId="77777777" w:rsidR="000951F3" w:rsidRPr="001B3096" w:rsidRDefault="000951F3" w:rsidP="00FA285C">
            <w:pPr>
              <w:ind w:left="425" w:right="-72"/>
              <w:rPr>
                <w:rFonts w:cs="Cordia New"/>
                <w:sz w:val="22"/>
                <w:szCs w:val="22"/>
              </w:rPr>
            </w:pPr>
          </w:p>
        </w:tc>
        <w:tc>
          <w:tcPr>
            <w:tcW w:w="1296" w:type="dxa"/>
            <w:tcBorders>
              <w:top w:val="single" w:sz="4" w:space="0" w:color="auto"/>
              <w:left w:val="nil"/>
              <w:bottom w:val="nil"/>
              <w:right w:val="nil"/>
            </w:tcBorders>
            <w:shd w:val="clear" w:color="auto" w:fill="auto"/>
            <w:noWrap/>
            <w:tcMar>
              <w:left w:w="115" w:type="dxa"/>
              <w:right w:w="115" w:type="dxa"/>
            </w:tcMar>
            <w:vAlign w:val="center"/>
          </w:tcPr>
          <w:p w14:paraId="75EFA048" w14:textId="77777777" w:rsidR="000951F3" w:rsidRPr="001B3096" w:rsidRDefault="000951F3" w:rsidP="00E60D4C">
            <w:pPr>
              <w:pStyle w:val="Header"/>
              <w:tabs>
                <w:tab w:val="clear" w:pos="4153"/>
                <w:tab w:val="clear" w:pos="8306"/>
                <w:tab w:val="decimal" w:pos="1080"/>
              </w:tabs>
              <w:ind w:right="-72"/>
              <w:jc w:val="both"/>
              <w:rPr>
                <w:rFonts w:eastAsia="Times New Roman" w:cs="Cordia New"/>
                <w:b/>
                <w:bCs/>
                <w:sz w:val="22"/>
                <w:szCs w:val="22"/>
                <w:cs/>
                <w:lang w:val="en-US" w:eastAsia="en-US"/>
              </w:rPr>
            </w:pPr>
            <w:r w:rsidRPr="001B3096">
              <w:rPr>
                <w:rFonts w:eastAsia="Times New Roman" w:cs="Cordia New"/>
                <w:b/>
                <w:bCs/>
                <w:sz w:val="22"/>
                <w:szCs w:val="22"/>
                <w:lang w:val="en-US" w:eastAsia="en-US"/>
              </w:rPr>
              <w:t>Number of</w:t>
            </w:r>
          </w:p>
        </w:tc>
        <w:tc>
          <w:tcPr>
            <w:tcW w:w="2592" w:type="dxa"/>
            <w:gridSpan w:val="2"/>
            <w:tcBorders>
              <w:top w:val="single" w:sz="4" w:space="0" w:color="auto"/>
              <w:left w:val="nil"/>
              <w:bottom w:val="single" w:sz="4" w:space="0" w:color="auto"/>
              <w:right w:val="nil"/>
            </w:tcBorders>
            <w:shd w:val="clear" w:color="auto" w:fill="auto"/>
            <w:noWrap/>
            <w:tcMar>
              <w:left w:w="115" w:type="dxa"/>
              <w:right w:w="115" w:type="dxa"/>
            </w:tcMar>
            <w:vAlign w:val="center"/>
          </w:tcPr>
          <w:p w14:paraId="04E4DF33" w14:textId="77777777" w:rsidR="000951F3" w:rsidRPr="001B3096" w:rsidRDefault="000951F3" w:rsidP="00F67164">
            <w:pPr>
              <w:pStyle w:val="Header"/>
              <w:tabs>
                <w:tab w:val="clear" w:pos="4153"/>
                <w:tab w:val="clear" w:pos="8306"/>
                <w:tab w:val="decimal" w:pos="2214"/>
              </w:tabs>
              <w:ind w:right="-72"/>
              <w:jc w:val="both"/>
              <w:rPr>
                <w:rFonts w:eastAsia="Times New Roman" w:cs="Cordia New"/>
                <w:b/>
                <w:bCs/>
                <w:sz w:val="22"/>
                <w:szCs w:val="22"/>
                <w:cs/>
                <w:lang w:val="en-US" w:eastAsia="en-US"/>
              </w:rPr>
            </w:pPr>
            <w:r w:rsidRPr="001B3096">
              <w:rPr>
                <w:rFonts w:cs="Cordia New"/>
                <w:b/>
                <w:bCs/>
                <w:sz w:val="22"/>
                <w:szCs w:val="22"/>
              </w:rPr>
              <w:t>Issued and paid-up share capital</w:t>
            </w:r>
          </w:p>
        </w:tc>
        <w:tc>
          <w:tcPr>
            <w:tcW w:w="1296" w:type="dxa"/>
            <w:tcBorders>
              <w:top w:val="single" w:sz="4" w:space="0" w:color="auto"/>
              <w:left w:val="nil"/>
              <w:bottom w:val="nil"/>
              <w:right w:val="nil"/>
            </w:tcBorders>
            <w:shd w:val="clear" w:color="auto" w:fill="auto"/>
            <w:noWrap/>
            <w:tcMar>
              <w:left w:w="115" w:type="dxa"/>
              <w:right w:w="115" w:type="dxa"/>
            </w:tcMar>
            <w:vAlign w:val="center"/>
          </w:tcPr>
          <w:p w14:paraId="5B535083" w14:textId="77777777" w:rsidR="000951F3" w:rsidRPr="001B3096" w:rsidRDefault="000951F3" w:rsidP="00F67164">
            <w:pPr>
              <w:pStyle w:val="Caption"/>
              <w:tabs>
                <w:tab w:val="decimal" w:pos="937"/>
              </w:tabs>
              <w:ind w:right="-72"/>
              <w:jc w:val="right"/>
              <w:rPr>
                <w:rFonts w:ascii="Cordia New" w:cs="Cordia New"/>
                <w:sz w:val="22"/>
                <w:szCs w:val="22"/>
              </w:rPr>
            </w:pPr>
          </w:p>
        </w:tc>
        <w:tc>
          <w:tcPr>
            <w:tcW w:w="1296" w:type="dxa"/>
            <w:tcBorders>
              <w:top w:val="single" w:sz="4" w:space="0" w:color="auto"/>
              <w:left w:val="nil"/>
              <w:bottom w:val="nil"/>
              <w:right w:val="nil"/>
            </w:tcBorders>
            <w:shd w:val="clear" w:color="auto" w:fill="auto"/>
            <w:noWrap/>
            <w:tcMar>
              <w:left w:w="115" w:type="dxa"/>
              <w:right w:w="115" w:type="dxa"/>
            </w:tcMar>
            <w:vAlign w:val="center"/>
          </w:tcPr>
          <w:p w14:paraId="30B3D4F8" w14:textId="77777777" w:rsidR="000951F3" w:rsidRPr="001B3096" w:rsidRDefault="000951F3" w:rsidP="00F67164">
            <w:pPr>
              <w:pStyle w:val="Caption"/>
              <w:tabs>
                <w:tab w:val="decimal" w:pos="937"/>
              </w:tabs>
              <w:ind w:right="-72"/>
              <w:jc w:val="right"/>
              <w:rPr>
                <w:rFonts w:ascii="Cordia New" w:cs="Cordia New"/>
                <w:sz w:val="22"/>
                <w:szCs w:val="22"/>
              </w:rPr>
            </w:pPr>
          </w:p>
        </w:tc>
      </w:tr>
      <w:tr w:rsidR="002F6992" w:rsidRPr="001B3096" w14:paraId="0B33453C" w14:textId="77777777" w:rsidTr="0099238E">
        <w:tc>
          <w:tcPr>
            <w:tcW w:w="2981" w:type="dxa"/>
            <w:tcBorders>
              <w:top w:val="nil"/>
              <w:left w:val="nil"/>
              <w:bottom w:val="nil"/>
              <w:right w:val="nil"/>
            </w:tcBorders>
            <w:shd w:val="clear" w:color="auto" w:fill="auto"/>
            <w:noWrap/>
            <w:tcMar>
              <w:left w:w="115" w:type="dxa"/>
              <w:right w:w="115" w:type="dxa"/>
            </w:tcMar>
          </w:tcPr>
          <w:p w14:paraId="11A939DC" w14:textId="77777777" w:rsidR="000951F3" w:rsidRPr="001B3096" w:rsidRDefault="000951F3" w:rsidP="00FA285C">
            <w:pPr>
              <w:ind w:left="425" w:right="-72"/>
              <w:rPr>
                <w:rFonts w:cs="Cordia New"/>
                <w:sz w:val="22"/>
                <w:szCs w:val="22"/>
              </w:rPr>
            </w:pPr>
          </w:p>
        </w:tc>
        <w:tc>
          <w:tcPr>
            <w:tcW w:w="1296" w:type="dxa"/>
            <w:tcBorders>
              <w:top w:val="nil"/>
              <w:left w:val="nil"/>
              <w:bottom w:val="nil"/>
              <w:right w:val="nil"/>
            </w:tcBorders>
            <w:shd w:val="clear" w:color="auto" w:fill="auto"/>
            <w:noWrap/>
            <w:tcMar>
              <w:left w:w="115" w:type="dxa"/>
              <w:right w:w="115" w:type="dxa"/>
            </w:tcMar>
            <w:vAlign w:val="center"/>
          </w:tcPr>
          <w:p w14:paraId="241D5A1B" w14:textId="77777777" w:rsidR="000951F3" w:rsidRPr="001B3096" w:rsidRDefault="000951F3" w:rsidP="00E60D4C">
            <w:pPr>
              <w:pStyle w:val="Header"/>
              <w:tabs>
                <w:tab w:val="clear" w:pos="4153"/>
                <w:tab w:val="clear" w:pos="8306"/>
                <w:tab w:val="decimal" w:pos="1080"/>
              </w:tabs>
              <w:jc w:val="right"/>
              <w:rPr>
                <w:rFonts w:eastAsia="Times New Roman" w:cs="Cordia New"/>
                <w:b/>
                <w:bCs/>
                <w:sz w:val="22"/>
                <w:szCs w:val="22"/>
                <w:cs/>
                <w:lang w:val="en-US" w:eastAsia="en-US"/>
              </w:rPr>
            </w:pPr>
            <w:r w:rsidRPr="001B3096">
              <w:rPr>
                <w:rFonts w:eastAsia="Times New Roman" w:cs="Cordia New"/>
                <w:b/>
                <w:bCs/>
                <w:sz w:val="22"/>
                <w:szCs w:val="22"/>
                <w:lang w:val="en-US" w:eastAsia="en-US"/>
              </w:rPr>
              <w:t>registered</w:t>
            </w:r>
          </w:p>
        </w:tc>
        <w:tc>
          <w:tcPr>
            <w:tcW w:w="1296" w:type="dxa"/>
            <w:tcBorders>
              <w:top w:val="single" w:sz="4" w:space="0" w:color="auto"/>
              <w:left w:val="nil"/>
              <w:bottom w:val="nil"/>
              <w:right w:val="nil"/>
            </w:tcBorders>
            <w:shd w:val="clear" w:color="auto" w:fill="auto"/>
            <w:noWrap/>
            <w:tcMar>
              <w:left w:w="115" w:type="dxa"/>
              <w:right w:w="115" w:type="dxa"/>
            </w:tcMar>
            <w:vAlign w:val="center"/>
          </w:tcPr>
          <w:p w14:paraId="15168598"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Number of</w:t>
            </w:r>
          </w:p>
        </w:tc>
        <w:tc>
          <w:tcPr>
            <w:tcW w:w="1296" w:type="dxa"/>
            <w:tcBorders>
              <w:top w:val="single" w:sz="4" w:space="0" w:color="auto"/>
              <w:left w:val="nil"/>
              <w:bottom w:val="nil"/>
              <w:right w:val="nil"/>
            </w:tcBorders>
            <w:shd w:val="clear" w:color="auto" w:fill="auto"/>
            <w:noWrap/>
            <w:tcMar>
              <w:left w:w="115" w:type="dxa"/>
              <w:right w:w="115" w:type="dxa"/>
            </w:tcMar>
            <w:vAlign w:val="center"/>
          </w:tcPr>
          <w:p w14:paraId="1C0FCC26"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Ordinary</w:t>
            </w:r>
          </w:p>
        </w:tc>
        <w:tc>
          <w:tcPr>
            <w:tcW w:w="1296" w:type="dxa"/>
            <w:tcBorders>
              <w:top w:val="nil"/>
              <w:left w:val="nil"/>
              <w:bottom w:val="nil"/>
              <w:right w:val="nil"/>
            </w:tcBorders>
            <w:shd w:val="clear" w:color="auto" w:fill="auto"/>
            <w:noWrap/>
            <w:tcMar>
              <w:left w:w="115" w:type="dxa"/>
              <w:right w:w="115" w:type="dxa"/>
            </w:tcMar>
            <w:vAlign w:val="center"/>
          </w:tcPr>
          <w:p w14:paraId="25177C90" w14:textId="77777777" w:rsidR="000951F3" w:rsidRPr="001B3096" w:rsidRDefault="000951F3" w:rsidP="000951F3">
            <w:pPr>
              <w:pStyle w:val="Caption"/>
              <w:tabs>
                <w:tab w:val="decimal" w:pos="991"/>
                <w:tab w:val="decimal" w:pos="1018"/>
              </w:tabs>
              <w:jc w:val="right"/>
              <w:rPr>
                <w:rFonts w:ascii="Cordia New" w:cs="Cordia New"/>
                <w:sz w:val="22"/>
                <w:szCs w:val="22"/>
              </w:rPr>
            </w:pPr>
            <w:r w:rsidRPr="001B3096">
              <w:rPr>
                <w:rFonts w:ascii="Cordia New" w:cs="Cordia New"/>
                <w:sz w:val="22"/>
                <w:szCs w:val="22"/>
              </w:rPr>
              <w:t>Share</w:t>
            </w:r>
          </w:p>
        </w:tc>
        <w:tc>
          <w:tcPr>
            <w:tcW w:w="1296" w:type="dxa"/>
            <w:tcBorders>
              <w:top w:val="nil"/>
              <w:left w:val="nil"/>
              <w:bottom w:val="nil"/>
              <w:right w:val="nil"/>
            </w:tcBorders>
            <w:shd w:val="clear" w:color="auto" w:fill="auto"/>
            <w:noWrap/>
            <w:tcMar>
              <w:left w:w="115" w:type="dxa"/>
              <w:right w:w="115" w:type="dxa"/>
            </w:tcMar>
            <w:vAlign w:val="center"/>
          </w:tcPr>
          <w:p w14:paraId="091F274C" w14:textId="77777777" w:rsidR="000951F3" w:rsidRPr="001B3096" w:rsidRDefault="000951F3" w:rsidP="000951F3">
            <w:pPr>
              <w:pStyle w:val="Caption"/>
              <w:tabs>
                <w:tab w:val="decimal" w:pos="991"/>
                <w:tab w:val="decimal" w:pos="1018"/>
              </w:tabs>
              <w:jc w:val="right"/>
              <w:rPr>
                <w:rFonts w:ascii="Cordia New" w:cs="Cordia New"/>
                <w:sz w:val="22"/>
                <w:szCs w:val="22"/>
              </w:rPr>
            </w:pPr>
          </w:p>
        </w:tc>
      </w:tr>
      <w:tr w:rsidR="002F6992" w:rsidRPr="001B3096" w14:paraId="5BED97EB" w14:textId="77777777" w:rsidTr="00814394">
        <w:tc>
          <w:tcPr>
            <w:tcW w:w="2981" w:type="dxa"/>
            <w:tcBorders>
              <w:top w:val="nil"/>
              <w:left w:val="nil"/>
              <w:bottom w:val="nil"/>
              <w:right w:val="nil"/>
            </w:tcBorders>
            <w:shd w:val="clear" w:color="auto" w:fill="auto"/>
            <w:noWrap/>
            <w:tcMar>
              <w:left w:w="115" w:type="dxa"/>
              <w:right w:w="115" w:type="dxa"/>
            </w:tcMar>
          </w:tcPr>
          <w:p w14:paraId="48F3D23B" w14:textId="77777777" w:rsidR="000951F3" w:rsidRPr="001B3096" w:rsidRDefault="000951F3" w:rsidP="00FA285C">
            <w:pPr>
              <w:ind w:left="425" w:right="-72"/>
              <w:rPr>
                <w:rFonts w:cs="Cordia New"/>
                <w:sz w:val="22"/>
                <w:szCs w:val="22"/>
              </w:rPr>
            </w:pP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4CD50D8E" w14:textId="77777777" w:rsidR="000951F3" w:rsidRPr="001B3096" w:rsidRDefault="000951F3" w:rsidP="00E60D4C">
            <w:pPr>
              <w:pStyle w:val="Header"/>
              <w:tabs>
                <w:tab w:val="clear" w:pos="4153"/>
                <w:tab w:val="clear" w:pos="8306"/>
                <w:tab w:val="decimal" w:pos="1080"/>
              </w:tabs>
              <w:jc w:val="right"/>
              <w:rPr>
                <w:rFonts w:eastAsia="Times New Roman" w:cs="Cordia New"/>
                <w:b/>
                <w:bCs/>
                <w:sz w:val="22"/>
                <w:szCs w:val="22"/>
                <w:cs/>
                <w:lang w:val="en-US" w:eastAsia="en-US"/>
              </w:rPr>
            </w:pPr>
            <w:r w:rsidRPr="001B3096">
              <w:rPr>
                <w:rFonts w:cs="Cordia New"/>
                <w:b/>
                <w:bCs/>
                <w:sz w:val="22"/>
                <w:szCs w:val="22"/>
              </w:rPr>
              <w:t>shares</w:t>
            </w: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2475DE8C"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shares</w:t>
            </w: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58E77228"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shares</w:t>
            </w: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42134571"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premium</w:t>
            </w: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781BC1FA"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Total</w:t>
            </w:r>
          </w:p>
        </w:tc>
      </w:tr>
      <w:tr w:rsidR="002F6992" w:rsidRPr="001B3096" w14:paraId="215E469C" w14:textId="77777777" w:rsidTr="00814394">
        <w:tc>
          <w:tcPr>
            <w:tcW w:w="2981" w:type="dxa"/>
            <w:tcBorders>
              <w:top w:val="nil"/>
              <w:left w:val="nil"/>
              <w:bottom w:val="nil"/>
              <w:right w:val="nil"/>
            </w:tcBorders>
            <w:shd w:val="clear" w:color="auto" w:fill="auto"/>
            <w:noWrap/>
            <w:tcMar>
              <w:left w:w="115" w:type="dxa"/>
              <w:right w:w="115" w:type="dxa"/>
            </w:tcMar>
          </w:tcPr>
          <w:p w14:paraId="44E9F534" w14:textId="77777777" w:rsidR="000951F3" w:rsidRPr="001B3096" w:rsidRDefault="000951F3" w:rsidP="00FA285C">
            <w:pPr>
              <w:ind w:left="425" w:right="-72"/>
              <w:rPr>
                <w:rFonts w:cs="Cordia New"/>
                <w:sz w:val="22"/>
                <w:szCs w:val="22"/>
              </w:rPr>
            </w:pP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5E7095C5" w14:textId="7B96E054" w:rsidR="000951F3" w:rsidRPr="001B3096" w:rsidRDefault="000951F3" w:rsidP="00E60D4C">
            <w:pPr>
              <w:pStyle w:val="Header"/>
              <w:tabs>
                <w:tab w:val="clear" w:pos="4153"/>
                <w:tab w:val="clear" w:pos="8306"/>
                <w:tab w:val="decimal" w:pos="1080"/>
              </w:tabs>
              <w:jc w:val="right"/>
              <w:rPr>
                <w:rFonts w:eastAsia="Times New Roman" w:cs="Cordia New"/>
                <w:b/>
                <w:bCs/>
                <w:sz w:val="22"/>
                <w:szCs w:val="22"/>
                <w:lang w:val="en-US" w:eastAsia="en-US"/>
              </w:rPr>
            </w:pPr>
            <w:r w:rsidRPr="001B3096">
              <w:rPr>
                <w:rFonts w:eastAsia="Times New Roman" w:cs="Cordia New"/>
                <w:b/>
                <w:bCs/>
                <w:sz w:val="22"/>
                <w:szCs w:val="22"/>
                <w:lang w:val="en-US" w:eastAsia="en-US"/>
              </w:rPr>
              <w:t>Shares</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202E8427" w14:textId="60F765A0"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GB" w:eastAsia="en-US"/>
              </w:rPr>
            </w:pPr>
            <w:r w:rsidRPr="001B3096">
              <w:rPr>
                <w:rFonts w:cs="Cordia New"/>
                <w:b/>
                <w:bCs/>
                <w:sz w:val="22"/>
                <w:szCs w:val="22"/>
              </w:rPr>
              <w:t>Share</w:t>
            </w:r>
            <w:r w:rsidR="00040D35" w:rsidRPr="001B3096">
              <w:rPr>
                <w:rFonts w:cs="Cordia New"/>
                <w:b/>
                <w:bCs/>
                <w:sz w:val="22"/>
                <w:szCs w:val="22"/>
                <w:lang w:val="en-GB"/>
              </w:rPr>
              <w:t>s</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3390A0FD" w14:textId="07906FDE"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3096">
              <w:rPr>
                <w:rFonts w:cs="Cordia New"/>
                <w:b/>
                <w:bCs/>
                <w:sz w:val="22"/>
                <w:szCs w:val="22"/>
              </w:rPr>
              <w:t>US Dollar’</w:t>
            </w:r>
            <w:r w:rsidR="003C4C5F" w:rsidRPr="003C4C5F">
              <w:rPr>
                <w:rFonts w:cs="Cordia New"/>
                <w:b/>
                <w:bCs/>
                <w:sz w:val="22"/>
                <w:szCs w:val="22"/>
                <w:lang w:val="en-GB"/>
              </w:rPr>
              <w:t>000</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4E7CD510" w14:textId="5DB07C2E"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3096">
              <w:rPr>
                <w:rFonts w:cs="Cordia New"/>
                <w:b/>
                <w:bCs/>
                <w:sz w:val="22"/>
                <w:szCs w:val="22"/>
              </w:rPr>
              <w:t>US Dollar’</w:t>
            </w:r>
            <w:r w:rsidR="003C4C5F" w:rsidRPr="003C4C5F">
              <w:rPr>
                <w:rFonts w:cs="Cordia New"/>
                <w:b/>
                <w:bCs/>
                <w:sz w:val="22"/>
                <w:szCs w:val="22"/>
                <w:lang w:val="en-GB"/>
              </w:rPr>
              <w:t>000</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685F0C0D" w14:textId="66A79916"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3096">
              <w:rPr>
                <w:rFonts w:cs="Cordia New"/>
                <w:b/>
                <w:bCs/>
                <w:sz w:val="22"/>
                <w:szCs w:val="22"/>
              </w:rPr>
              <w:t>US Dollar’</w:t>
            </w:r>
            <w:r w:rsidR="003C4C5F" w:rsidRPr="003C4C5F">
              <w:rPr>
                <w:rFonts w:cs="Cordia New"/>
                <w:b/>
                <w:bCs/>
                <w:sz w:val="22"/>
                <w:szCs w:val="22"/>
                <w:lang w:val="en-GB"/>
              </w:rPr>
              <w:t>000</w:t>
            </w:r>
          </w:p>
        </w:tc>
      </w:tr>
      <w:tr w:rsidR="002F6992" w:rsidRPr="001B3096" w14:paraId="7E5905AD" w14:textId="77777777" w:rsidTr="00814394">
        <w:trPr>
          <w:trHeight w:val="116"/>
        </w:trPr>
        <w:tc>
          <w:tcPr>
            <w:tcW w:w="2981" w:type="dxa"/>
            <w:tcBorders>
              <w:top w:val="nil"/>
              <w:left w:val="nil"/>
              <w:bottom w:val="nil"/>
              <w:right w:val="nil"/>
            </w:tcBorders>
            <w:shd w:val="clear" w:color="auto" w:fill="auto"/>
            <w:noWrap/>
            <w:tcMar>
              <w:left w:w="115" w:type="dxa"/>
              <w:right w:w="115" w:type="dxa"/>
            </w:tcMar>
          </w:tcPr>
          <w:p w14:paraId="38C79A20" w14:textId="77777777" w:rsidR="000951F3" w:rsidRPr="001B3096" w:rsidRDefault="000951F3" w:rsidP="00FA285C">
            <w:pPr>
              <w:pStyle w:val="Header"/>
              <w:tabs>
                <w:tab w:val="clear" w:pos="4153"/>
                <w:tab w:val="clear" w:pos="8306"/>
              </w:tabs>
              <w:ind w:left="425" w:right="-72"/>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5C709417" w14:textId="77777777" w:rsidR="000951F3" w:rsidRPr="001B3096" w:rsidRDefault="000951F3" w:rsidP="00E60D4C">
            <w:pPr>
              <w:pStyle w:val="Header"/>
              <w:tabs>
                <w:tab w:val="clear" w:pos="4153"/>
                <w:tab w:val="clear" w:pos="8306"/>
                <w:tab w:val="decimal" w:pos="1080"/>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65EE27B8"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7C76B739"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71600FCC"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10BEAF55" w14:textId="77777777" w:rsidR="000951F3" w:rsidRPr="001B3096"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r>
      <w:tr w:rsidR="002F6992" w:rsidRPr="001B3096" w14:paraId="795F1052" w14:textId="77777777" w:rsidTr="00814394">
        <w:tc>
          <w:tcPr>
            <w:tcW w:w="2981" w:type="dxa"/>
            <w:tcBorders>
              <w:top w:val="nil"/>
              <w:left w:val="nil"/>
              <w:bottom w:val="nil"/>
              <w:right w:val="nil"/>
            </w:tcBorders>
            <w:shd w:val="clear" w:color="auto" w:fill="auto"/>
            <w:noWrap/>
            <w:tcMar>
              <w:left w:w="115" w:type="dxa"/>
              <w:right w:w="115" w:type="dxa"/>
            </w:tcMar>
          </w:tcPr>
          <w:p w14:paraId="383BA7B9" w14:textId="1E271463" w:rsidR="00351D7C" w:rsidRPr="001B3096" w:rsidRDefault="00351D7C" w:rsidP="00351D7C">
            <w:pPr>
              <w:pStyle w:val="Header"/>
              <w:tabs>
                <w:tab w:val="clear" w:pos="4153"/>
                <w:tab w:val="clear" w:pos="8306"/>
              </w:tabs>
              <w:ind w:left="425" w:right="-72"/>
              <w:rPr>
                <w:rFonts w:eastAsia="Times New Roman" w:cs="Cordia New"/>
                <w:sz w:val="22"/>
                <w:szCs w:val="22"/>
                <w:lang w:val="en-US" w:eastAsia="en-US"/>
              </w:rPr>
            </w:pPr>
            <w:r w:rsidRPr="001B3096">
              <w:rPr>
                <w:rFonts w:cs="Cordia New"/>
                <w:sz w:val="22"/>
                <w:szCs w:val="22"/>
              </w:rPr>
              <w:t xml:space="preserve">As at </w:t>
            </w:r>
            <w:r w:rsidR="003C4C5F" w:rsidRPr="003C4C5F">
              <w:rPr>
                <w:rFonts w:cs="Cordia New"/>
                <w:sz w:val="22"/>
                <w:szCs w:val="22"/>
                <w:lang w:val="en-GB"/>
              </w:rPr>
              <w:t>1</w:t>
            </w:r>
            <w:r w:rsidRPr="001B3096">
              <w:rPr>
                <w:rFonts w:cs="Cordia New"/>
                <w:sz w:val="22"/>
                <w:szCs w:val="22"/>
              </w:rPr>
              <w:t xml:space="preserve"> January </w:t>
            </w:r>
            <w:r w:rsidR="003C4C5F" w:rsidRPr="003C4C5F">
              <w:rPr>
                <w:rFonts w:cs="Cordia New"/>
                <w:sz w:val="22"/>
                <w:szCs w:val="22"/>
                <w:lang w:val="en-GB"/>
              </w:rPr>
              <w:t>2023</w:t>
            </w:r>
          </w:p>
        </w:tc>
        <w:tc>
          <w:tcPr>
            <w:tcW w:w="1296" w:type="dxa"/>
            <w:tcBorders>
              <w:top w:val="nil"/>
              <w:left w:val="nil"/>
              <w:bottom w:val="nil"/>
              <w:right w:val="nil"/>
            </w:tcBorders>
            <w:shd w:val="clear" w:color="auto" w:fill="auto"/>
            <w:noWrap/>
            <w:tcMar>
              <w:left w:w="115" w:type="dxa"/>
              <w:right w:w="115" w:type="dxa"/>
            </w:tcMar>
            <w:vAlign w:val="bottom"/>
          </w:tcPr>
          <w:p w14:paraId="639E3102" w14:textId="636B8F6B" w:rsidR="00351D7C" w:rsidRPr="001B3096" w:rsidRDefault="003C4C5F" w:rsidP="00E60D4C">
            <w:pPr>
              <w:pStyle w:val="Header"/>
              <w:tabs>
                <w:tab w:val="clear" w:pos="4153"/>
                <w:tab w:val="clear" w:pos="8306"/>
                <w:tab w:val="decimal" w:pos="1080"/>
              </w:tabs>
              <w:jc w:val="right"/>
              <w:rPr>
                <w:rFonts w:eastAsia="Times New Roman" w:cs="Cordia New"/>
                <w:sz w:val="22"/>
                <w:szCs w:val="22"/>
                <w:lang w:val="en-US" w:eastAsia="en-US"/>
              </w:rPr>
            </w:pPr>
            <w:r w:rsidRPr="003C4C5F">
              <w:rPr>
                <w:rFonts w:eastAsia="Times New Roman" w:cs="Cordia New"/>
                <w:sz w:val="22"/>
                <w:szCs w:val="22"/>
                <w:lang w:val="en-GB" w:eastAsia="en-US"/>
              </w:rPr>
              <w:t>10</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14</w:t>
            </w:r>
            <w:r w:rsidR="005802DF" w:rsidRPr="005802DF">
              <w:rPr>
                <w:rFonts w:eastAsia="Times New Roman" w:cs="Cordia New"/>
                <w:sz w:val="22"/>
                <w:szCs w:val="22"/>
                <w:lang w:val="en-GB" w:eastAsia="en-US"/>
              </w:rPr>
              <w:t>9</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1</w:t>
            </w:r>
            <w:r w:rsidR="005802DF" w:rsidRPr="005802DF">
              <w:rPr>
                <w:rFonts w:eastAsia="Times New Roman" w:cs="Cordia New"/>
                <w:sz w:val="22"/>
                <w:szCs w:val="22"/>
                <w:lang w:val="en-GB" w:eastAsia="en-US"/>
              </w:rPr>
              <w:t>6</w:t>
            </w:r>
            <w:r w:rsidRPr="003C4C5F">
              <w:rPr>
                <w:rFonts w:eastAsia="Times New Roman" w:cs="Cordia New"/>
                <w:sz w:val="22"/>
                <w:szCs w:val="22"/>
                <w:lang w:val="en-GB" w:eastAsia="en-US"/>
              </w:rPr>
              <w:t>3</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02</w:t>
            </w:r>
            <w:r w:rsidR="005802DF" w:rsidRPr="005802DF">
              <w:rPr>
                <w:rFonts w:eastAsia="Times New Roman" w:cs="Cordia New"/>
                <w:sz w:val="22"/>
                <w:szCs w:val="22"/>
                <w:lang w:val="en-GB" w:eastAsia="en-US"/>
              </w:rPr>
              <w:t>8</w:t>
            </w:r>
          </w:p>
        </w:tc>
        <w:tc>
          <w:tcPr>
            <w:tcW w:w="1296" w:type="dxa"/>
            <w:tcBorders>
              <w:top w:val="nil"/>
              <w:left w:val="nil"/>
              <w:bottom w:val="nil"/>
              <w:right w:val="nil"/>
            </w:tcBorders>
            <w:shd w:val="clear" w:color="auto" w:fill="auto"/>
            <w:noWrap/>
            <w:tcMar>
              <w:left w:w="115" w:type="dxa"/>
              <w:right w:w="115" w:type="dxa"/>
            </w:tcMar>
          </w:tcPr>
          <w:p w14:paraId="46CAFA89" w14:textId="0B78D89E" w:rsidR="00351D7C" w:rsidRPr="001B3096" w:rsidRDefault="005802D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5802DF">
              <w:rPr>
                <w:rFonts w:cs="Cordia New"/>
                <w:sz w:val="22"/>
                <w:szCs w:val="22"/>
                <w:lang w:val="en-GB"/>
              </w:rPr>
              <w:t>8</w:t>
            </w:r>
            <w:r w:rsidR="00351D7C" w:rsidRPr="001B3096">
              <w:rPr>
                <w:rFonts w:cs="Cordia New"/>
                <w:sz w:val="22"/>
                <w:szCs w:val="22"/>
              </w:rPr>
              <w:t>,</w:t>
            </w:r>
            <w:r w:rsidR="003C4C5F" w:rsidRPr="003C4C5F">
              <w:rPr>
                <w:rFonts w:cs="Cordia New"/>
                <w:sz w:val="22"/>
                <w:szCs w:val="22"/>
                <w:lang w:val="en-GB"/>
              </w:rPr>
              <w:t>454</w:t>
            </w:r>
            <w:r w:rsidR="00351D7C" w:rsidRPr="001B3096">
              <w:rPr>
                <w:rFonts w:cs="Cordia New"/>
                <w:sz w:val="22"/>
                <w:szCs w:val="22"/>
              </w:rPr>
              <w:t>,</w:t>
            </w:r>
            <w:r w:rsidR="003C4C5F" w:rsidRPr="003C4C5F">
              <w:rPr>
                <w:rFonts w:cs="Cordia New"/>
                <w:sz w:val="22"/>
                <w:szCs w:val="22"/>
                <w:lang w:val="en-GB"/>
              </w:rPr>
              <w:t>1</w:t>
            </w:r>
            <w:r w:rsidRPr="005802DF">
              <w:rPr>
                <w:rFonts w:cs="Cordia New"/>
                <w:sz w:val="22"/>
                <w:szCs w:val="22"/>
                <w:lang w:val="en-GB"/>
              </w:rPr>
              <w:t>6</w:t>
            </w:r>
            <w:r w:rsidR="003C4C5F" w:rsidRPr="003C4C5F">
              <w:rPr>
                <w:rFonts w:cs="Cordia New"/>
                <w:sz w:val="22"/>
                <w:szCs w:val="22"/>
                <w:lang w:val="en-GB"/>
              </w:rPr>
              <w:t>1</w:t>
            </w:r>
            <w:r w:rsidR="00351D7C" w:rsidRPr="001B3096">
              <w:rPr>
                <w:rFonts w:cs="Cordia New"/>
                <w:sz w:val="22"/>
                <w:szCs w:val="22"/>
              </w:rPr>
              <w:t>,</w:t>
            </w:r>
            <w:r w:rsidR="003C4C5F" w:rsidRPr="003C4C5F">
              <w:rPr>
                <w:rFonts w:cs="Cordia New"/>
                <w:sz w:val="22"/>
                <w:szCs w:val="22"/>
                <w:lang w:val="en-GB"/>
              </w:rPr>
              <w:t>3</w:t>
            </w:r>
            <w:r w:rsidRPr="005802DF">
              <w:rPr>
                <w:rFonts w:cs="Cordia New"/>
                <w:sz w:val="22"/>
                <w:szCs w:val="22"/>
                <w:lang w:val="en-GB"/>
              </w:rPr>
              <w:t>88</w:t>
            </w:r>
          </w:p>
        </w:tc>
        <w:tc>
          <w:tcPr>
            <w:tcW w:w="1296" w:type="dxa"/>
            <w:tcBorders>
              <w:top w:val="nil"/>
              <w:left w:val="nil"/>
              <w:bottom w:val="nil"/>
              <w:right w:val="nil"/>
            </w:tcBorders>
            <w:shd w:val="clear" w:color="auto" w:fill="auto"/>
            <w:noWrap/>
            <w:tcMar>
              <w:left w:w="115" w:type="dxa"/>
              <w:right w:w="115" w:type="dxa"/>
            </w:tcMar>
          </w:tcPr>
          <w:p w14:paraId="73FA2751" w14:textId="530332E7"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cs="Cordia New"/>
                <w:sz w:val="22"/>
                <w:szCs w:val="22"/>
                <w:lang w:val="en-GB"/>
              </w:rPr>
              <w:t>243</w:t>
            </w:r>
            <w:r w:rsidR="00351D7C" w:rsidRPr="001B3096">
              <w:rPr>
                <w:rFonts w:cs="Cordia New"/>
                <w:sz w:val="22"/>
                <w:szCs w:val="22"/>
              </w:rPr>
              <w:t>,</w:t>
            </w:r>
            <w:r w:rsidRPr="003C4C5F">
              <w:rPr>
                <w:rFonts w:cs="Cordia New"/>
                <w:sz w:val="22"/>
                <w:szCs w:val="22"/>
                <w:lang w:val="en-GB"/>
              </w:rPr>
              <w:t>1</w:t>
            </w:r>
            <w:r w:rsidR="005802DF" w:rsidRPr="005802DF">
              <w:rPr>
                <w:rFonts w:cs="Cordia New"/>
                <w:sz w:val="22"/>
                <w:szCs w:val="22"/>
                <w:lang w:val="en-GB"/>
              </w:rPr>
              <w:t>99</w:t>
            </w:r>
          </w:p>
        </w:tc>
        <w:tc>
          <w:tcPr>
            <w:tcW w:w="1296" w:type="dxa"/>
            <w:tcBorders>
              <w:top w:val="nil"/>
              <w:left w:val="nil"/>
              <w:bottom w:val="nil"/>
              <w:right w:val="nil"/>
            </w:tcBorders>
            <w:shd w:val="clear" w:color="auto" w:fill="auto"/>
            <w:noWrap/>
            <w:tcMar>
              <w:left w:w="115" w:type="dxa"/>
              <w:right w:w="115" w:type="dxa"/>
            </w:tcMar>
          </w:tcPr>
          <w:p w14:paraId="5EC34E8D" w14:textId="3E5B026B" w:rsidR="00351D7C" w:rsidRPr="001B3096" w:rsidRDefault="005802D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5802DF">
              <w:rPr>
                <w:rFonts w:cs="Cordia New"/>
                <w:sz w:val="22"/>
                <w:szCs w:val="22"/>
                <w:lang w:val="en-GB"/>
              </w:rPr>
              <w:t>8</w:t>
            </w:r>
            <w:r w:rsidR="003C4C5F" w:rsidRPr="003C4C5F">
              <w:rPr>
                <w:rFonts w:cs="Cordia New"/>
                <w:sz w:val="22"/>
                <w:szCs w:val="22"/>
                <w:lang w:val="en-GB"/>
              </w:rPr>
              <w:t>2</w:t>
            </w:r>
            <w:r w:rsidRPr="005802DF">
              <w:rPr>
                <w:rFonts w:cs="Cordia New"/>
                <w:sz w:val="22"/>
                <w:szCs w:val="22"/>
                <w:lang w:val="en-GB"/>
              </w:rPr>
              <w:t>6</w:t>
            </w:r>
            <w:r w:rsidR="00351D7C" w:rsidRPr="001B3096">
              <w:rPr>
                <w:rFonts w:cs="Cordia New"/>
                <w:sz w:val="22"/>
                <w:szCs w:val="22"/>
              </w:rPr>
              <w:t>,</w:t>
            </w:r>
            <w:r w:rsidRPr="005802DF">
              <w:rPr>
                <w:rFonts w:cs="Cordia New"/>
                <w:sz w:val="22"/>
                <w:szCs w:val="22"/>
                <w:lang w:val="en-GB"/>
              </w:rPr>
              <w:t>7</w:t>
            </w:r>
            <w:r w:rsidR="003C4C5F" w:rsidRPr="003C4C5F">
              <w:rPr>
                <w:rFonts w:cs="Cordia New"/>
                <w:sz w:val="22"/>
                <w:szCs w:val="22"/>
                <w:lang w:val="en-GB"/>
              </w:rPr>
              <w:t>2</w:t>
            </w:r>
            <w:r w:rsidRPr="005802DF">
              <w:rPr>
                <w:rFonts w:cs="Cordia New"/>
                <w:sz w:val="22"/>
                <w:szCs w:val="22"/>
                <w:lang w:val="en-GB"/>
              </w:rPr>
              <w:t>6</w:t>
            </w:r>
          </w:p>
        </w:tc>
        <w:tc>
          <w:tcPr>
            <w:tcW w:w="1296" w:type="dxa"/>
            <w:tcBorders>
              <w:top w:val="nil"/>
              <w:left w:val="nil"/>
              <w:bottom w:val="nil"/>
              <w:right w:val="nil"/>
            </w:tcBorders>
            <w:shd w:val="clear" w:color="auto" w:fill="auto"/>
            <w:noWrap/>
            <w:tcMar>
              <w:left w:w="115" w:type="dxa"/>
              <w:right w:w="115" w:type="dxa"/>
            </w:tcMar>
          </w:tcPr>
          <w:p w14:paraId="4F187C22" w14:textId="06D0AC44"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cs="Cordia New"/>
                <w:sz w:val="22"/>
                <w:szCs w:val="22"/>
                <w:lang w:val="en-GB"/>
              </w:rPr>
              <w:t>1</w:t>
            </w:r>
            <w:r w:rsidR="00351D7C" w:rsidRPr="001B3096">
              <w:rPr>
                <w:rFonts w:cs="Cordia New"/>
                <w:sz w:val="22"/>
                <w:szCs w:val="22"/>
              </w:rPr>
              <w:t>,</w:t>
            </w:r>
            <w:r w:rsidRPr="003C4C5F">
              <w:rPr>
                <w:rFonts w:cs="Cordia New"/>
                <w:sz w:val="22"/>
                <w:szCs w:val="22"/>
                <w:lang w:val="en-GB"/>
              </w:rPr>
              <w:t>0</w:t>
            </w:r>
            <w:r w:rsidR="005802DF" w:rsidRPr="005802DF">
              <w:rPr>
                <w:rFonts w:cs="Cordia New"/>
                <w:sz w:val="22"/>
                <w:szCs w:val="22"/>
                <w:lang w:val="en-GB"/>
              </w:rPr>
              <w:t>69</w:t>
            </w:r>
            <w:r w:rsidR="00351D7C" w:rsidRPr="001B3096">
              <w:rPr>
                <w:rFonts w:cs="Cordia New"/>
                <w:sz w:val="22"/>
                <w:szCs w:val="22"/>
              </w:rPr>
              <w:t>,</w:t>
            </w:r>
            <w:r w:rsidR="005802DF" w:rsidRPr="005802DF">
              <w:rPr>
                <w:rFonts w:cs="Cordia New"/>
                <w:sz w:val="22"/>
                <w:szCs w:val="22"/>
                <w:lang w:val="en-GB"/>
              </w:rPr>
              <w:t>9</w:t>
            </w:r>
            <w:r w:rsidRPr="003C4C5F">
              <w:rPr>
                <w:rFonts w:cs="Cordia New"/>
                <w:sz w:val="22"/>
                <w:szCs w:val="22"/>
                <w:lang w:val="en-GB"/>
              </w:rPr>
              <w:t>25</w:t>
            </w:r>
          </w:p>
        </w:tc>
      </w:tr>
      <w:tr w:rsidR="002F6992" w:rsidRPr="001B3096" w14:paraId="380FD5A7" w14:textId="77777777" w:rsidTr="00814394">
        <w:tc>
          <w:tcPr>
            <w:tcW w:w="2981" w:type="dxa"/>
            <w:tcBorders>
              <w:top w:val="nil"/>
              <w:left w:val="nil"/>
              <w:bottom w:val="nil"/>
              <w:right w:val="nil"/>
            </w:tcBorders>
            <w:shd w:val="clear" w:color="auto" w:fill="auto"/>
            <w:noWrap/>
            <w:tcMar>
              <w:left w:w="115" w:type="dxa"/>
              <w:right w:w="115" w:type="dxa"/>
            </w:tcMar>
          </w:tcPr>
          <w:p w14:paraId="1D3367E4" w14:textId="428B7B0F" w:rsidR="00351D7C" w:rsidRPr="001B3096" w:rsidRDefault="00351D7C" w:rsidP="00351D7C">
            <w:pPr>
              <w:pStyle w:val="Header"/>
              <w:ind w:left="425" w:right="-72"/>
              <w:rPr>
                <w:rFonts w:cs="Cordia New"/>
                <w:sz w:val="22"/>
                <w:szCs w:val="22"/>
                <w:cs/>
                <w:lang w:val="en-GB"/>
              </w:rPr>
            </w:pPr>
            <w:r w:rsidRPr="001B3096">
              <w:rPr>
                <w:rFonts w:cs="Cordia New"/>
                <w:sz w:val="22"/>
                <w:szCs w:val="22"/>
                <w:lang w:val="en-GB"/>
              </w:rPr>
              <w:t>In</w:t>
            </w:r>
            <w:r w:rsidRPr="001B3096">
              <w:rPr>
                <w:rFonts w:cs="Cordia New"/>
                <w:sz w:val="22"/>
                <w:szCs w:val="22"/>
              </w:rPr>
              <w:t>crease</w:t>
            </w:r>
            <w:r w:rsidRPr="001B3096">
              <w:rPr>
                <w:rFonts w:cs="Cordia New"/>
                <w:sz w:val="22"/>
                <w:szCs w:val="22"/>
                <w:lang w:val="en-US"/>
              </w:rPr>
              <w:t xml:space="preserve"> of</w:t>
            </w:r>
            <w:r w:rsidRPr="001B3096">
              <w:rPr>
                <w:rFonts w:cs="Cordia New"/>
                <w:sz w:val="22"/>
                <w:szCs w:val="22"/>
              </w:rPr>
              <w:t xml:space="preserve"> registered</w:t>
            </w:r>
            <w:r w:rsidRPr="001B3096">
              <w:rPr>
                <w:rFonts w:cs="Cordia New"/>
                <w:sz w:val="22"/>
                <w:szCs w:val="22"/>
                <w:lang w:val="en-GB"/>
              </w:rPr>
              <w:t xml:space="preserve"> share capital</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58254BA0" w14:textId="3A578D7D" w:rsidR="00351D7C" w:rsidRPr="001B3096" w:rsidRDefault="00351D7C" w:rsidP="00E60D4C">
            <w:pPr>
              <w:pStyle w:val="Header"/>
              <w:tabs>
                <w:tab w:val="clear" w:pos="4153"/>
                <w:tab w:val="clear" w:pos="8306"/>
                <w:tab w:val="decimal" w:pos="1080"/>
              </w:tabs>
              <w:jc w:val="right"/>
              <w:rPr>
                <w:rFonts w:eastAsia="Times New Roman" w:cs="Cordia New"/>
                <w:sz w:val="22"/>
                <w:szCs w:val="22"/>
                <w:lang w:val="en-US" w:eastAsia="en-US"/>
              </w:rPr>
            </w:pPr>
            <w:r w:rsidRPr="001B3096">
              <w:rPr>
                <w:rFonts w:eastAsia="Times New Roman" w:cs="Cordia New"/>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tcPr>
          <w:p w14:paraId="29D32300" w14:textId="027E2D4F"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cs="Cordia New"/>
                <w:sz w:val="22"/>
                <w:szCs w:val="22"/>
                <w:lang w:val="en-GB"/>
              </w:rPr>
              <w:t>1</w:t>
            </w:r>
            <w:r w:rsidR="00351D7C" w:rsidRPr="001B3096">
              <w:rPr>
                <w:rFonts w:cs="Cordia New"/>
                <w:sz w:val="22"/>
                <w:szCs w:val="22"/>
              </w:rPr>
              <w:t>,</w:t>
            </w:r>
            <w:r w:rsidRPr="003C4C5F">
              <w:rPr>
                <w:rFonts w:cs="Cordia New"/>
                <w:sz w:val="22"/>
                <w:szCs w:val="22"/>
                <w:lang w:val="en-GB"/>
              </w:rPr>
              <w:t>5</w:t>
            </w:r>
            <w:r w:rsidR="005802DF" w:rsidRPr="005802DF">
              <w:rPr>
                <w:rFonts w:cs="Cordia New"/>
                <w:sz w:val="22"/>
                <w:szCs w:val="22"/>
                <w:lang w:val="en-GB"/>
              </w:rPr>
              <w:t>6</w:t>
            </w:r>
            <w:r w:rsidRPr="003C4C5F">
              <w:rPr>
                <w:rFonts w:cs="Cordia New"/>
                <w:sz w:val="22"/>
                <w:szCs w:val="22"/>
                <w:lang w:val="en-GB"/>
              </w:rPr>
              <w:t>4</w:t>
            </w:r>
            <w:r w:rsidR="00351D7C" w:rsidRPr="001B3096">
              <w:rPr>
                <w:rFonts w:cs="Cordia New"/>
                <w:sz w:val="22"/>
                <w:szCs w:val="22"/>
              </w:rPr>
              <w:t>,</w:t>
            </w:r>
            <w:r w:rsidR="005802DF" w:rsidRPr="005802DF">
              <w:rPr>
                <w:rFonts w:cs="Cordia New"/>
                <w:sz w:val="22"/>
                <w:szCs w:val="22"/>
                <w:lang w:val="en-GB"/>
              </w:rPr>
              <w:t>7</w:t>
            </w:r>
            <w:r w:rsidRPr="003C4C5F">
              <w:rPr>
                <w:rFonts w:cs="Cordia New"/>
                <w:sz w:val="22"/>
                <w:szCs w:val="22"/>
                <w:lang w:val="en-GB"/>
              </w:rPr>
              <w:t>41</w:t>
            </w:r>
            <w:r w:rsidR="00351D7C" w:rsidRPr="001B3096">
              <w:rPr>
                <w:rFonts w:cs="Cordia New"/>
                <w:sz w:val="22"/>
                <w:szCs w:val="22"/>
              </w:rPr>
              <w:t>,</w:t>
            </w:r>
            <w:r w:rsidRPr="003C4C5F">
              <w:rPr>
                <w:rFonts w:cs="Cordia New"/>
                <w:sz w:val="22"/>
                <w:szCs w:val="22"/>
                <w:lang w:val="en-GB"/>
              </w:rPr>
              <w:t>33</w:t>
            </w:r>
            <w:r w:rsidR="005802DF" w:rsidRPr="005802DF">
              <w:rPr>
                <w:rFonts w:cs="Cordia New"/>
                <w:sz w:val="22"/>
                <w:szCs w:val="22"/>
                <w:lang w:val="en-GB"/>
              </w:rPr>
              <w:t>7</w:t>
            </w:r>
          </w:p>
        </w:tc>
        <w:tc>
          <w:tcPr>
            <w:tcW w:w="1296" w:type="dxa"/>
            <w:tcBorders>
              <w:top w:val="nil"/>
              <w:left w:val="nil"/>
              <w:bottom w:val="single" w:sz="4" w:space="0" w:color="auto"/>
              <w:right w:val="nil"/>
            </w:tcBorders>
            <w:shd w:val="clear" w:color="auto" w:fill="auto"/>
            <w:noWrap/>
            <w:tcMar>
              <w:left w:w="115" w:type="dxa"/>
              <w:right w:w="115" w:type="dxa"/>
            </w:tcMar>
          </w:tcPr>
          <w:p w14:paraId="23F283BB" w14:textId="1285F39D"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cs="Cordia New"/>
                <w:sz w:val="22"/>
                <w:szCs w:val="22"/>
                <w:lang w:val="en-GB"/>
              </w:rPr>
              <w:t>42</w:t>
            </w:r>
            <w:r w:rsidR="00351D7C" w:rsidRPr="001B3096">
              <w:rPr>
                <w:rFonts w:cs="Cordia New"/>
                <w:sz w:val="22"/>
                <w:szCs w:val="22"/>
              </w:rPr>
              <w:t>,</w:t>
            </w:r>
            <w:r w:rsidRPr="003C4C5F">
              <w:rPr>
                <w:rFonts w:cs="Cordia New"/>
                <w:sz w:val="22"/>
                <w:szCs w:val="22"/>
                <w:lang w:val="en-GB"/>
              </w:rPr>
              <w:t>1</w:t>
            </w:r>
            <w:r w:rsidR="005802DF" w:rsidRPr="005802DF">
              <w:rPr>
                <w:rFonts w:cs="Cordia New"/>
                <w:sz w:val="22"/>
                <w:szCs w:val="22"/>
                <w:lang w:val="en-GB"/>
              </w:rPr>
              <w:t>9</w:t>
            </w:r>
            <w:r w:rsidRPr="003C4C5F">
              <w:rPr>
                <w:rFonts w:cs="Cordia New"/>
                <w:sz w:val="22"/>
                <w:szCs w:val="22"/>
                <w:lang w:val="en-GB"/>
              </w:rPr>
              <w:t>5</w:t>
            </w:r>
          </w:p>
        </w:tc>
        <w:tc>
          <w:tcPr>
            <w:tcW w:w="1296" w:type="dxa"/>
            <w:tcBorders>
              <w:top w:val="nil"/>
              <w:left w:val="nil"/>
              <w:bottom w:val="single" w:sz="4" w:space="0" w:color="auto"/>
              <w:right w:val="nil"/>
            </w:tcBorders>
            <w:shd w:val="clear" w:color="auto" w:fill="auto"/>
            <w:noWrap/>
            <w:tcMar>
              <w:left w:w="115" w:type="dxa"/>
              <w:right w:w="115" w:type="dxa"/>
            </w:tcMar>
          </w:tcPr>
          <w:p w14:paraId="29B45069" w14:textId="45095AF0"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cs="Cordia New"/>
                <w:sz w:val="22"/>
                <w:szCs w:val="22"/>
                <w:lang w:val="en-GB"/>
              </w:rPr>
              <w:t>2</w:t>
            </w:r>
            <w:r w:rsidR="005802DF" w:rsidRPr="005802DF">
              <w:rPr>
                <w:rFonts w:cs="Cordia New"/>
                <w:sz w:val="22"/>
                <w:szCs w:val="22"/>
                <w:lang w:val="en-GB"/>
              </w:rPr>
              <w:t>7</w:t>
            </w:r>
            <w:r w:rsidRPr="003C4C5F">
              <w:rPr>
                <w:rFonts w:cs="Cordia New"/>
                <w:sz w:val="22"/>
                <w:szCs w:val="22"/>
                <w:lang w:val="en-GB"/>
              </w:rPr>
              <w:t>4</w:t>
            </w:r>
            <w:r w:rsidR="00351D7C" w:rsidRPr="001B3096">
              <w:rPr>
                <w:rFonts w:cs="Cordia New"/>
                <w:sz w:val="22"/>
                <w:szCs w:val="22"/>
              </w:rPr>
              <w:t>,</w:t>
            </w:r>
            <w:r w:rsidRPr="003C4C5F">
              <w:rPr>
                <w:rFonts w:cs="Cordia New"/>
                <w:sz w:val="22"/>
                <w:szCs w:val="22"/>
                <w:lang w:val="en-GB"/>
              </w:rPr>
              <w:t>2</w:t>
            </w:r>
            <w:r w:rsidR="005802DF" w:rsidRPr="005802DF">
              <w:rPr>
                <w:rFonts w:cs="Cordia New"/>
                <w:sz w:val="22"/>
                <w:szCs w:val="22"/>
                <w:lang w:val="en-GB"/>
              </w:rPr>
              <w:t>6</w:t>
            </w:r>
            <w:r w:rsidRPr="003C4C5F">
              <w:rPr>
                <w:rFonts w:cs="Cordia New"/>
                <w:sz w:val="22"/>
                <w:szCs w:val="22"/>
                <w:lang w:val="en-GB"/>
              </w:rPr>
              <w:t>4</w:t>
            </w:r>
          </w:p>
        </w:tc>
        <w:tc>
          <w:tcPr>
            <w:tcW w:w="1296" w:type="dxa"/>
            <w:tcBorders>
              <w:top w:val="nil"/>
              <w:left w:val="nil"/>
              <w:bottom w:val="single" w:sz="4" w:space="0" w:color="auto"/>
              <w:right w:val="nil"/>
            </w:tcBorders>
            <w:shd w:val="clear" w:color="auto" w:fill="auto"/>
            <w:noWrap/>
            <w:tcMar>
              <w:left w:w="115" w:type="dxa"/>
              <w:right w:w="115" w:type="dxa"/>
            </w:tcMar>
          </w:tcPr>
          <w:p w14:paraId="3F1C3451" w14:textId="15FF3EAD"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cs="Cordia New"/>
                <w:sz w:val="22"/>
                <w:szCs w:val="22"/>
                <w:lang w:val="en-GB"/>
              </w:rPr>
              <w:t>31</w:t>
            </w:r>
            <w:r w:rsidR="005802DF" w:rsidRPr="005802DF">
              <w:rPr>
                <w:rFonts w:cs="Cordia New"/>
                <w:sz w:val="22"/>
                <w:szCs w:val="22"/>
                <w:lang w:val="en-GB"/>
              </w:rPr>
              <w:t>6</w:t>
            </w:r>
            <w:r w:rsidR="00351D7C" w:rsidRPr="001B3096">
              <w:rPr>
                <w:rFonts w:cs="Cordia New"/>
                <w:sz w:val="22"/>
                <w:szCs w:val="22"/>
              </w:rPr>
              <w:t>,</w:t>
            </w:r>
            <w:r w:rsidRPr="003C4C5F">
              <w:rPr>
                <w:rFonts w:cs="Cordia New"/>
                <w:sz w:val="22"/>
                <w:szCs w:val="22"/>
                <w:lang w:val="en-GB"/>
              </w:rPr>
              <w:t>45</w:t>
            </w:r>
            <w:r w:rsidR="005802DF" w:rsidRPr="005802DF">
              <w:rPr>
                <w:rFonts w:cs="Cordia New"/>
                <w:sz w:val="22"/>
                <w:szCs w:val="22"/>
                <w:lang w:val="en-GB"/>
              </w:rPr>
              <w:t>9</w:t>
            </w:r>
          </w:p>
        </w:tc>
      </w:tr>
      <w:tr w:rsidR="002F6992" w:rsidRPr="001B3096" w14:paraId="1FA9818D" w14:textId="77777777" w:rsidTr="00814394">
        <w:tc>
          <w:tcPr>
            <w:tcW w:w="2981" w:type="dxa"/>
            <w:tcBorders>
              <w:top w:val="nil"/>
              <w:left w:val="nil"/>
              <w:bottom w:val="nil"/>
              <w:right w:val="nil"/>
            </w:tcBorders>
            <w:shd w:val="clear" w:color="auto" w:fill="auto"/>
            <w:noWrap/>
            <w:tcMar>
              <w:left w:w="115" w:type="dxa"/>
              <w:right w:w="115" w:type="dxa"/>
            </w:tcMar>
          </w:tcPr>
          <w:p w14:paraId="439C8658" w14:textId="7D99E466" w:rsidR="00351D7C" w:rsidRPr="001B3096" w:rsidRDefault="00351D7C" w:rsidP="00351D7C">
            <w:pPr>
              <w:pStyle w:val="Header"/>
              <w:ind w:left="425" w:right="-72"/>
              <w:rPr>
                <w:rFonts w:cs="Cordia New"/>
                <w:sz w:val="22"/>
                <w:szCs w:val="22"/>
                <w:u w:val="single"/>
              </w:rPr>
            </w:pPr>
            <w:r w:rsidRPr="001B3096">
              <w:rPr>
                <w:rFonts w:cs="Cordia New"/>
                <w:sz w:val="22"/>
                <w:szCs w:val="22"/>
              </w:rPr>
              <w:t xml:space="preserve">As at </w:t>
            </w:r>
            <w:r w:rsidR="003C4C5F" w:rsidRPr="003C4C5F">
              <w:rPr>
                <w:rFonts w:cs="Cordia New"/>
                <w:sz w:val="22"/>
                <w:szCs w:val="22"/>
                <w:lang w:val="en-GB"/>
              </w:rPr>
              <w:t>31</w:t>
            </w:r>
            <w:r w:rsidRPr="001B3096">
              <w:rPr>
                <w:rFonts w:cs="Cordia New"/>
                <w:sz w:val="22"/>
                <w:szCs w:val="22"/>
              </w:rPr>
              <w:t xml:space="preserve"> December </w:t>
            </w:r>
            <w:r w:rsidR="003C4C5F" w:rsidRPr="003C4C5F">
              <w:rPr>
                <w:rFonts w:cs="Cordia New"/>
                <w:sz w:val="22"/>
                <w:szCs w:val="22"/>
                <w:lang w:val="en-GB"/>
              </w:rPr>
              <w:t>2023</w:t>
            </w:r>
          </w:p>
        </w:tc>
        <w:tc>
          <w:tcPr>
            <w:tcW w:w="1296" w:type="dxa"/>
            <w:tcBorders>
              <w:top w:val="single" w:sz="4" w:space="0" w:color="auto"/>
              <w:left w:val="nil"/>
              <w:bottom w:val="nil"/>
              <w:right w:val="nil"/>
            </w:tcBorders>
            <w:shd w:val="clear" w:color="auto" w:fill="auto"/>
            <w:noWrap/>
            <w:tcMar>
              <w:left w:w="115" w:type="dxa"/>
              <w:right w:w="115" w:type="dxa"/>
            </w:tcMar>
            <w:vAlign w:val="bottom"/>
          </w:tcPr>
          <w:p w14:paraId="66DAC285" w14:textId="2E3CB6BD" w:rsidR="00351D7C" w:rsidRPr="001B3096" w:rsidRDefault="003C4C5F" w:rsidP="00E60D4C">
            <w:pPr>
              <w:pStyle w:val="Header"/>
              <w:tabs>
                <w:tab w:val="clear" w:pos="4153"/>
                <w:tab w:val="clear" w:pos="8306"/>
                <w:tab w:val="decimal" w:pos="1080"/>
              </w:tabs>
              <w:jc w:val="right"/>
              <w:rPr>
                <w:rFonts w:eastAsia="Times New Roman" w:cs="Cordia New"/>
                <w:sz w:val="22"/>
                <w:szCs w:val="22"/>
                <w:lang w:val="en-US" w:eastAsia="en-US"/>
              </w:rPr>
            </w:pPr>
            <w:r w:rsidRPr="003C4C5F">
              <w:rPr>
                <w:rFonts w:eastAsia="Times New Roman" w:cs="Cordia New"/>
                <w:sz w:val="22"/>
                <w:szCs w:val="22"/>
                <w:lang w:val="en-GB" w:eastAsia="en-US"/>
              </w:rPr>
              <w:t>10</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14</w:t>
            </w:r>
            <w:r w:rsidR="005802DF" w:rsidRPr="005802DF">
              <w:rPr>
                <w:rFonts w:eastAsia="Times New Roman" w:cs="Cordia New"/>
                <w:sz w:val="22"/>
                <w:szCs w:val="22"/>
                <w:lang w:val="en-GB" w:eastAsia="en-US"/>
              </w:rPr>
              <w:t>9</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1</w:t>
            </w:r>
            <w:r w:rsidR="005802DF" w:rsidRPr="005802DF">
              <w:rPr>
                <w:rFonts w:eastAsia="Times New Roman" w:cs="Cordia New"/>
                <w:sz w:val="22"/>
                <w:szCs w:val="22"/>
                <w:lang w:val="en-GB" w:eastAsia="en-US"/>
              </w:rPr>
              <w:t>6</w:t>
            </w:r>
            <w:r w:rsidRPr="003C4C5F">
              <w:rPr>
                <w:rFonts w:eastAsia="Times New Roman" w:cs="Cordia New"/>
                <w:sz w:val="22"/>
                <w:szCs w:val="22"/>
                <w:lang w:val="en-GB" w:eastAsia="en-US"/>
              </w:rPr>
              <w:t>3</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02</w:t>
            </w:r>
            <w:r w:rsidR="005802DF" w:rsidRPr="005802DF">
              <w:rPr>
                <w:rFonts w:eastAsia="Times New Roman" w:cs="Cordia New"/>
                <w:sz w:val="22"/>
                <w:szCs w:val="22"/>
                <w:lang w:val="en-GB" w:eastAsia="en-US"/>
              </w:rPr>
              <w:t>8</w:t>
            </w:r>
          </w:p>
        </w:tc>
        <w:tc>
          <w:tcPr>
            <w:tcW w:w="1296" w:type="dxa"/>
            <w:tcBorders>
              <w:top w:val="single" w:sz="4" w:space="0" w:color="auto"/>
              <w:left w:val="nil"/>
              <w:bottom w:val="nil"/>
              <w:right w:val="nil"/>
            </w:tcBorders>
            <w:shd w:val="clear" w:color="auto" w:fill="auto"/>
            <w:noWrap/>
            <w:tcMar>
              <w:left w:w="115" w:type="dxa"/>
              <w:right w:w="115" w:type="dxa"/>
            </w:tcMar>
          </w:tcPr>
          <w:p w14:paraId="71655F60" w14:textId="7AC09A8E"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cs="Cordia New"/>
                <w:sz w:val="22"/>
                <w:szCs w:val="22"/>
                <w:lang w:val="en-GB"/>
              </w:rPr>
              <w:t>10</w:t>
            </w:r>
            <w:r w:rsidR="00351D7C" w:rsidRPr="001B3096">
              <w:rPr>
                <w:rFonts w:cs="Cordia New"/>
                <w:sz w:val="22"/>
                <w:szCs w:val="22"/>
              </w:rPr>
              <w:t>,</w:t>
            </w:r>
            <w:r w:rsidRPr="003C4C5F">
              <w:rPr>
                <w:rFonts w:cs="Cordia New"/>
                <w:sz w:val="22"/>
                <w:szCs w:val="22"/>
                <w:lang w:val="en-GB"/>
              </w:rPr>
              <w:t>01</w:t>
            </w:r>
            <w:r w:rsidR="005802DF" w:rsidRPr="005802DF">
              <w:rPr>
                <w:rFonts w:cs="Cordia New"/>
                <w:sz w:val="22"/>
                <w:szCs w:val="22"/>
                <w:lang w:val="en-GB"/>
              </w:rPr>
              <w:t>8</w:t>
            </w:r>
            <w:r w:rsidR="00351D7C" w:rsidRPr="001B3096">
              <w:rPr>
                <w:rFonts w:cs="Cordia New"/>
                <w:sz w:val="22"/>
                <w:szCs w:val="22"/>
              </w:rPr>
              <w:t>,</w:t>
            </w:r>
            <w:r w:rsidR="005802DF" w:rsidRPr="005802DF">
              <w:rPr>
                <w:rFonts w:cs="Cordia New"/>
                <w:sz w:val="22"/>
                <w:szCs w:val="22"/>
                <w:lang w:val="en-GB"/>
              </w:rPr>
              <w:t>9</w:t>
            </w:r>
            <w:r w:rsidRPr="003C4C5F">
              <w:rPr>
                <w:rFonts w:cs="Cordia New"/>
                <w:sz w:val="22"/>
                <w:szCs w:val="22"/>
                <w:lang w:val="en-GB"/>
              </w:rPr>
              <w:t>02</w:t>
            </w:r>
            <w:r w:rsidR="00351D7C" w:rsidRPr="001B3096">
              <w:rPr>
                <w:rFonts w:cs="Cordia New"/>
                <w:sz w:val="22"/>
                <w:szCs w:val="22"/>
              </w:rPr>
              <w:t>,</w:t>
            </w:r>
            <w:r w:rsidR="005802DF" w:rsidRPr="005802DF">
              <w:rPr>
                <w:rFonts w:cs="Cordia New"/>
                <w:sz w:val="22"/>
                <w:szCs w:val="22"/>
                <w:lang w:val="en-GB"/>
              </w:rPr>
              <w:t>7</w:t>
            </w:r>
            <w:r w:rsidRPr="003C4C5F">
              <w:rPr>
                <w:rFonts w:cs="Cordia New"/>
                <w:sz w:val="22"/>
                <w:szCs w:val="22"/>
                <w:lang w:val="en-GB"/>
              </w:rPr>
              <w:t>25</w:t>
            </w:r>
          </w:p>
        </w:tc>
        <w:tc>
          <w:tcPr>
            <w:tcW w:w="1296" w:type="dxa"/>
            <w:tcBorders>
              <w:top w:val="single" w:sz="4" w:space="0" w:color="auto"/>
              <w:left w:val="nil"/>
              <w:bottom w:val="nil"/>
              <w:right w:val="nil"/>
            </w:tcBorders>
            <w:shd w:val="clear" w:color="auto" w:fill="auto"/>
            <w:noWrap/>
            <w:tcMar>
              <w:left w:w="115" w:type="dxa"/>
              <w:right w:w="115" w:type="dxa"/>
            </w:tcMar>
          </w:tcPr>
          <w:p w14:paraId="5908D7C4" w14:textId="051117C6"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cs="Cordia New"/>
                <w:sz w:val="22"/>
                <w:szCs w:val="22"/>
                <w:lang w:val="en-GB"/>
              </w:rPr>
              <w:t>2</w:t>
            </w:r>
            <w:r w:rsidR="005802DF" w:rsidRPr="005802DF">
              <w:rPr>
                <w:rFonts w:cs="Cordia New"/>
                <w:sz w:val="22"/>
                <w:szCs w:val="22"/>
                <w:lang w:val="en-GB"/>
              </w:rPr>
              <w:t>8</w:t>
            </w:r>
            <w:r w:rsidRPr="003C4C5F">
              <w:rPr>
                <w:rFonts w:cs="Cordia New"/>
                <w:sz w:val="22"/>
                <w:szCs w:val="22"/>
                <w:lang w:val="en-GB"/>
              </w:rPr>
              <w:t>5</w:t>
            </w:r>
            <w:r w:rsidR="00351D7C" w:rsidRPr="001B3096">
              <w:rPr>
                <w:rFonts w:cs="Cordia New"/>
                <w:sz w:val="22"/>
                <w:szCs w:val="22"/>
              </w:rPr>
              <w:t>,</w:t>
            </w:r>
            <w:r w:rsidRPr="003C4C5F">
              <w:rPr>
                <w:rFonts w:cs="Cordia New"/>
                <w:sz w:val="22"/>
                <w:szCs w:val="22"/>
                <w:lang w:val="en-GB"/>
              </w:rPr>
              <w:t>3</w:t>
            </w:r>
            <w:r w:rsidR="005802DF" w:rsidRPr="005802DF">
              <w:rPr>
                <w:rFonts w:cs="Cordia New"/>
                <w:sz w:val="22"/>
                <w:szCs w:val="22"/>
                <w:lang w:val="en-GB"/>
              </w:rPr>
              <w:t>9</w:t>
            </w:r>
            <w:r w:rsidRPr="003C4C5F">
              <w:rPr>
                <w:rFonts w:cs="Cordia New"/>
                <w:sz w:val="22"/>
                <w:szCs w:val="22"/>
                <w:lang w:val="en-GB"/>
              </w:rPr>
              <w:t>4</w:t>
            </w:r>
          </w:p>
        </w:tc>
        <w:tc>
          <w:tcPr>
            <w:tcW w:w="1296" w:type="dxa"/>
            <w:tcBorders>
              <w:top w:val="single" w:sz="4" w:space="0" w:color="auto"/>
              <w:left w:val="nil"/>
              <w:bottom w:val="nil"/>
              <w:right w:val="nil"/>
            </w:tcBorders>
            <w:shd w:val="clear" w:color="auto" w:fill="auto"/>
            <w:noWrap/>
            <w:tcMar>
              <w:left w:w="115" w:type="dxa"/>
              <w:right w:w="115" w:type="dxa"/>
            </w:tcMar>
          </w:tcPr>
          <w:p w14:paraId="434A57A4" w14:textId="4CBBFEAC"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cs/>
                <w:lang w:val="en-US" w:eastAsia="en-US"/>
              </w:rPr>
            </w:pPr>
            <w:r w:rsidRPr="003C4C5F">
              <w:rPr>
                <w:rFonts w:cs="Cordia New"/>
                <w:sz w:val="22"/>
                <w:szCs w:val="22"/>
                <w:lang w:val="en-GB"/>
              </w:rPr>
              <w:t>1</w:t>
            </w:r>
            <w:r w:rsidR="00351D7C" w:rsidRPr="001B3096">
              <w:rPr>
                <w:rFonts w:cs="Cordia New"/>
                <w:sz w:val="22"/>
                <w:szCs w:val="22"/>
              </w:rPr>
              <w:t>,</w:t>
            </w:r>
            <w:r w:rsidRPr="003C4C5F">
              <w:rPr>
                <w:rFonts w:cs="Cordia New"/>
                <w:sz w:val="22"/>
                <w:szCs w:val="22"/>
                <w:lang w:val="en-GB"/>
              </w:rPr>
              <w:t>100</w:t>
            </w:r>
            <w:r w:rsidR="00351D7C" w:rsidRPr="001B3096">
              <w:rPr>
                <w:rFonts w:cs="Cordia New"/>
                <w:sz w:val="22"/>
                <w:szCs w:val="22"/>
              </w:rPr>
              <w:t>,</w:t>
            </w:r>
            <w:r w:rsidR="005802DF" w:rsidRPr="005802DF">
              <w:rPr>
                <w:rFonts w:cs="Cordia New"/>
                <w:sz w:val="22"/>
                <w:szCs w:val="22"/>
                <w:lang w:val="en-GB"/>
              </w:rPr>
              <w:t>99</w:t>
            </w:r>
            <w:r w:rsidRPr="003C4C5F">
              <w:rPr>
                <w:rFonts w:cs="Cordia New"/>
                <w:sz w:val="22"/>
                <w:szCs w:val="22"/>
                <w:lang w:val="en-GB"/>
              </w:rPr>
              <w:t>0</w:t>
            </w:r>
          </w:p>
        </w:tc>
        <w:tc>
          <w:tcPr>
            <w:tcW w:w="1296" w:type="dxa"/>
            <w:tcBorders>
              <w:top w:val="single" w:sz="4" w:space="0" w:color="auto"/>
              <w:left w:val="nil"/>
              <w:bottom w:val="nil"/>
              <w:right w:val="nil"/>
            </w:tcBorders>
            <w:shd w:val="clear" w:color="auto" w:fill="auto"/>
            <w:noWrap/>
            <w:tcMar>
              <w:left w:w="115" w:type="dxa"/>
              <w:right w:w="115" w:type="dxa"/>
            </w:tcMar>
          </w:tcPr>
          <w:p w14:paraId="23A58344" w14:textId="005170A5"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GB" w:eastAsia="en-US"/>
              </w:rPr>
            </w:pPr>
            <w:r w:rsidRPr="003C4C5F">
              <w:rPr>
                <w:rFonts w:cs="Cordia New"/>
                <w:sz w:val="22"/>
                <w:szCs w:val="22"/>
                <w:lang w:val="en-GB"/>
              </w:rPr>
              <w:t>1</w:t>
            </w:r>
            <w:r w:rsidR="00351D7C" w:rsidRPr="001B3096">
              <w:rPr>
                <w:rFonts w:cs="Cordia New"/>
                <w:sz w:val="22"/>
                <w:szCs w:val="22"/>
              </w:rPr>
              <w:t>,</w:t>
            </w:r>
            <w:r w:rsidRPr="003C4C5F">
              <w:rPr>
                <w:rFonts w:cs="Cordia New"/>
                <w:sz w:val="22"/>
                <w:szCs w:val="22"/>
                <w:lang w:val="en-GB"/>
              </w:rPr>
              <w:t>3</w:t>
            </w:r>
            <w:r w:rsidR="005802DF" w:rsidRPr="005802DF">
              <w:rPr>
                <w:rFonts w:cs="Cordia New"/>
                <w:sz w:val="22"/>
                <w:szCs w:val="22"/>
                <w:lang w:val="en-GB"/>
              </w:rPr>
              <w:t>86</w:t>
            </w:r>
            <w:r w:rsidR="00351D7C" w:rsidRPr="001B3096">
              <w:rPr>
                <w:rFonts w:cs="Cordia New"/>
                <w:sz w:val="22"/>
                <w:szCs w:val="22"/>
              </w:rPr>
              <w:t>,</w:t>
            </w:r>
            <w:r w:rsidRPr="003C4C5F">
              <w:rPr>
                <w:rFonts w:cs="Cordia New"/>
                <w:sz w:val="22"/>
                <w:szCs w:val="22"/>
                <w:lang w:val="en-GB"/>
              </w:rPr>
              <w:t>3</w:t>
            </w:r>
            <w:r w:rsidR="005802DF" w:rsidRPr="005802DF">
              <w:rPr>
                <w:rFonts w:cs="Cordia New"/>
                <w:sz w:val="22"/>
                <w:szCs w:val="22"/>
                <w:lang w:val="en-GB"/>
              </w:rPr>
              <w:t>8</w:t>
            </w:r>
            <w:r w:rsidRPr="003C4C5F">
              <w:rPr>
                <w:rFonts w:cs="Cordia New"/>
                <w:sz w:val="22"/>
                <w:szCs w:val="22"/>
                <w:lang w:val="en-GB"/>
              </w:rPr>
              <w:t>4</w:t>
            </w:r>
          </w:p>
        </w:tc>
      </w:tr>
      <w:tr w:rsidR="005C2B3B" w:rsidRPr="001B3096" w14:paraId="177F3A05" w14:textId="77777777" w:rsidTr="004D5C70">
        <w:tc>
          <w:tcPr>
            <w:tcW w:w="2981" w:type="dxa"/>
            <w:tcBorders>
              <w:top w:val="nil"/>
              <w:left w:val="nil"/>
              <w:bottom w:val="nil"/>
              <w:right w:val="nil"/>
            </w:tcBorders>
            <w:shd w:val="clear" w:color="auto" w:fill="auto"/>
            <w:noWrap/>
            <w:tcMar>
              <w:left w:w="115" w:type="dxa"/>
              <w:right w:w="115" w:type="dxa"/>
            </w:tcMar>
          </w:tcPr>
          <w:p w14:paraId="557C74BB" w14:textId="66F4D20C" w:rsidR="005C2B3B" w:rsidRPr="001B3096" w:rsidRDefault="005C2B3B" w:rsidP="005C2B3B">
            <w:pPr>
              <w:pStyle w:val="Header"/>
              <w:ind w:left="425" w:right="-72"/>
              <w:rPr>
                <w:rFonts w:cs="Cordia New"/>
                <w:sz w:val="22"/>
                <w:szCs w:val="22"/>
                <w:lang w:val="en-GB"/>
              </w:rPr>
            </w:pPr>
            <w:r w:rsidRPr="001B3096">
              <w:rPr>
                <w:rFonts w:cs="Cordia New"/>
                <w:sz w:val="22"/>
                <w:szCs w:val="22"/>
                <w:lang w:val="en-GB"/>
              </w:rPr>
              <w:t>Decrease</w:t>
            </w:r>
            <w:r w:rsidRPr="001B3096">
              <w:rPr>
                <w:rFonts w:cs="Cordia New"/>
                <w:sz w:val="22"/>
                <w:szCs w:val="22"/>
                <w:lang w:val="en-US"/>
              </w:rPr>
              <w:t xml:space="preserve"> of</w:t>
            </w:r>
            <w:r w:rsidRPr="001B3096">
              <w:rPr>
                <w:rFonts w:cs="Cordia New"/>
                <w:sz w:val="22"/>
                <w:szCs w:val="22"/>
              </w:rPr>
              <w:t xml:space="preserve"> registered</w:t>
            </w:r>
            <w:r w:rsidRPr="001B3096">
              <w:rPr>
                <w:rFonts w:cs="Cordia New"/>
                <w:sz w:val="22"/>
                <w:szCs w:val="22"/>
                <w:lang w:val="en-GB"/>
              </w:rPr>
              <w:t xml:space="preserve"> share capital</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22971CBA" w14:textId="3CB9268D" w:rsidR="005C2B3B" w:rsidRPr="001B3096" w:rsidRDefault="005C2B3B" w:rsidP="00E60D4C">
            <w:pPr>
              <w:pStyle w:val="Header"/>
              <w:tabs>
                <w:tab w:val="clear" w:pos="4153"/>
                <w:tab w:val="clear" w:pos="8306"/>
                <w:tab w:val="decimal" w:pos="1080"/>
              </w:tabs>
              <w:jc w:val="right"/>
              <w:rPr>
                <w:rFonts w:eastAsia="Times New Roman" w:cs="Cordia New"/>
                <w:sz w:val="22"/>
                <w:szCs w:val="22"/>
                <w:lang w:val="en-GB" w:eastAsia="en-US"/>
              </w:rPr>
            </w:pPr>
            <w:r w:rsidRPr="001B3096">
              <w:rPr>
                <w:rFonts w:eastAsia="Times New Roman" w:cs="Cordia New"/>
                <w:color w:val="000000"/>
                <w:sz w:val="22"/>
                <w:szCs w:val="22"/>
                <w:cs/>
                <w:lang w:val="en-GB" w:eastAsia="en-US"/>
              </w:rPr>
              <w:t>(</w:t>
            </w:r>
            <w:r w:rsidR="003C4C5F" w:rsidRPr="003C4C5F">
              <w:rPr>
                <w:rFonts w:eastAsia="Times New Roman" w:cs="Cordia New"/>
                <w:color w:val="000000"/>
                <w:sz w:val="22"/>
                <w:szCs w:val="22"/>
                <w:lang w:val="en-GB" w:eastAsia="en-US"/>
              </w:rPr>
              <w:t>130</w:t>
            </w:r>
            <w:r w:rsidRPr="001B3096">
              <w:rPr>
                <w:rFonts w:eastAsia="Times New Roman" w:cs="Cordia New"/>
                <w:color w:val="000000"/>
                <w:sz w:val="22"/>
                <w:szCs w:val="22"/>
                <w:lang w:val="en-GB" w:eastAsia="en-US"/>
              </w:rPr>
              <w:t>,</w:t>
            </w:r>
            <w:r w:rsidR="003C4C5F" w:rsidRPr="003C4C5F">
              <w:rPr>
                <w:rFonts w:eastAsia="Times New Roman" w:cs="Cordia New"/>
                <w:color w:val="000000"/>
                <w:sz w:val="22"/>
                <w:szCs w:val="22"/>
                <w:lang w:val="en-GB" w:eastAsia="en-US"/>
              </w:rPr>
              <w:t>2</w:t>
            </w:r>
            <w:r w:rsidR="005802DF" w:rsidRPr="005802DF">
              <w:rPr>
                <w:rFonts w:eastAsia="Times New Roman" w:cs="Cordia New"/>
                <w:color w:val="000000"/>
                <w:sz w:val="22"/>
                <w:szCs w:val="22"/>
                <w:lang w:val="en-GB" w:eastAsia="en-US"/>
              </w:rPr>
              <w:t>6</w:t>
            </w:r>
            <w:r w:rsidR="003C4C5F" w:rsidRPr="003C4C5F">
              <w:rPr>
                <w:rFonts w:eastAsia="Times New Roman" w:cs="Cordia New"/>
                <w:color w:val="000000"/>
                <w:sz w:val="22"/>
                <w:szCs w:val="22"/>
                <w:lang w:val="en-GB" w:eastAsia="en-US"/>
              </w:rPr>
              <w:t>0</w:t>
            </w:r>
            <w:r w:rsidRPr="001B3096">
              <w:rPr>
                <w:rFonts w:eastAsia="Times New Roman" w:cs="Cordia New"/>
                <w:color w:val="000000"/>
                <w:sz w:val="22"/>
                <w:szCs w:val="22"/>
                <w:lang w:val="en-GB" w:eastAsia="en-US"/>
              </w:rPr>
              <w:t>,</w:t>
            </w:r>
            <w:r w:rsidR="003C4C5F" w:rsidRPr="003C4C5F">
              <w:rPr>
                <w:rFonts w:eastAsia="Times New Roman" w:cs="Cordia New"/>
                <w:color w:val="000000"/>
                <w:sz w:val="22"/>
                <w:szCs w:val="22"/>
                <w:lang w:val="en-GB" w:eastAsia="en-US"/>
              </w:rPr>
              <w:t>303</w:t>
            </w:r>
            <w:r w:rsidRPr="001B3096">
              <w:rPr>
                <w:rFonts w:eastAsia="Times New Roman" w:cs="Cordia New"/>
                <w:color w:val="000000"/>
                <w:sz w:val="22"/>
                <w:szCs w:val="22"/>
                <w:cs/>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1A35C98A" w14:textId="2D446A2A" w:rsidR="005C2B3B" w:rsidRPr="001B3096" w:rsidRDefault="005C2B3B" w:rsidP="005C2B3B">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3096">
              <w:rPr>
                <w:rFonts w:eastAsia="Times New Roman" w:cs="Cordia New"/>
                <w:color w:val="000000"/>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1C816EEE" w14:textId="34A991D1" w:rsidR="005C2B3B" w:rsidRPr="001B3096" w:rsidRDefault="005C2B3B" w:rsidP="005C2B3B">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3096">
              <w:rPr>
                <w:rFonts w:eastAsia="Times New Roman" w:cs="Cordia New"/>
                <w:color w:val="000000"/>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2C8951FD" w14:textId="684BE07B" w:rsidR="005C2B3B" w:rsidRPr="001B3096" w:rsidRDefault="005C2B3B" w:rsidP="005C2B3B">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3096">
              <w:rPr>
                <w:rFonts w:eastAsia="Times New Roman" w:cs="Cordia New"/>
                <w:color w:val="000000"/>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4D88E327" w14:textId="41EFBB8E" w:rsidR="005C2B3B" w:rsidRPr="001B3096" w:rsidRDefault="005C2B3B" w:rsidP="005C2B3B">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3096">
              <w:rPr>
                <w:rFonts w:eastAsia="Times New Roman" w:cs="Cordia New"/>
                <w:color w:val="000000"/>
                <w:sz w:val="22"/>
                <w:szCs w:val="22"/>
                <w:lang w:val="en-GB" w:eastAsia="en-US"/>
              </w:rPr>
              <w:t>-</w:t>
            </w:r>
          </w:p>
        </w:tc>
      </w:tr>
      <w:tr w:rsidR="005C2B3B" w:rsidRPr="001B3096" w14:paraId="28925061" w14:textId="77777777" w:rsidTr="004D5C70">
        <w:tc>
          <w:tcPr>
            <w:tcW w:w="2981" w:type="dxa"/>
            <w:tcBorders>
              <w:top w:val="nil"/>
              <w:left w:val="nil"/>
              <w:bottom w:val="nil"/>
              <w:right w:val="nil"/>
            </w:tcBorders>
            <w:shd w:val="clear" w:color="auto" w:fill="auto"/>
            <w:noWrap/>
            <w:tcMar>
              <w:left w:w="115" w:type="dxa"/>
              <w:right w:w="115" w:type="dxa"/>
            </w:tcMar>
          </w:tcPr>
          <w:p w14:paraId="23435984" w14:textId="2AD77DBA" w:rsidR="005C2B3B" w:rsidRPr="001B3096" w:rsidRDefault="005C2B3B" w:rsidP="005C2B3B">
            <w:pPr>
              <w:pStyle w:val="Header"/>
              <w:ind w:left="425" w:right="-72"/>
              <w:rPr>
                <w:rFonts w:cs="Cordia New"/>
                <w:sz w:val="22"/>
                <w:szCs w:val="22"/>
                <w:lang w:val="en-GB"/>
              </w:rPr>
            </w:pPr>
            <w:r w:rsidRPr="001B3096">
              <w:rPr>
                <w:rFonts w:cs="Cordia New"/>
                <w:sz w:val="22"/>
                <w:szCs w:val="22"/>
              </w:rPr>
              <w:t xml:space="preserve">As at </w:t>
            </w:r>
            <w:r w:rsidR="003C4C5F" w:rsidRPr="003C4C5F">
              <w:rPr>
                <w:rFonts w:cs="Cordia New"/>
                <w:sz w:val="22"/>
                <w:szCs w:val="22"/>
                <w:lang w:val="en-GB"/>
              </w:rPr>
              <w:t>31</w:t>
            </w:r>
            <w:r w:rsidRPr="001B3096">
              <w:rPr>
                <w:rFonts w:cs="Cordia New"/>
                <w:sz w:val="22"/>
                <w:szCs w:val="22"/>
              </w:rPr>
              <w:t xml:space="preserve"> December </w:t>
            </w:r>
            <w:r w:rsidR="003C4C5F" w:rsidRPr="003C4C5F">
              <w:rPr>
                <w:rFonts w:cs="Cordia New"/>
                <w:sz w:val="22"/>
                <w:szCs w:val="22"/>
                <w:lang w:val="en-GB"/>
              </w:rPr>
              <w:t>2024</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69CDD226" w14:textId="40D68641" w:rsidR="005C2B3B" w:rsidRPr="001B3096" w:rsidRDefault="003C4C5F" w:rsidP="00E60D4C">
            <w:pPr>
              <w:pStyle w:val="Header"/>
              <w:tabs>
                <w:tab w:val="clear" w:pos="4153"/>
                <w:tab w:val="clear" w:pos="8306"/>
                <w:tab w:val="decimal" w:pos="1080"/>
              </w:tabs>
              <w:jc w:val="right"/>
              <w:rPr>
                <w:rFonts w:eastAsia="Times New Roman" w:cs="Cordia New"/>
                <w:sz w:val="22"/>
                <w:szCs w:val="22"/>
                <w:lang w:val="en-GB" w:eastAsia="en-US"/>
              </w:rPr>
            </w:pPr>
            <w:r w:rsidRPr="003C4C5F">
              <w:rPr>
                <w:rFonts w:eastAsia="Times New Roman" w:cs="Cordia New"/>
                <w:color w:val="000000"/>
                <w:sz w:val="22"/>
                <w:szCs w:val="22"/>
                <w:lang w:val="en-GB" w:eastAsia="en-US"/>
              </w:rPr>
              <w:t>10</w:t>
            </w:r>
            <w:r w:rsidR="005C2B3B"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01</w:t>
            </w:r>
            <w:r w:rsidR="005802DF" w:rsidRPr="005802DF">
              <w:rPr>
                <w:rFonts w:eastAsia="Times New Roman" w:cs="Cordia New"/>
                <w:color w:val="000000"/>
                <w:sz w:val="22"/>
                <w:szCs w:val="22"/>
                <w:lang w:val="en-GB" w:eastAsia="en-US"/>
              </w:rPr>
              <w:t>8</w:t>
            </w:r>
            <w:r w:rsidR="005C2B3B"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9</w:t>
            </w:r>
            <w:r w:rsidRPr="003C4C5F">
              <w:rPr>
                <w:rFonts w:eastAsia="Times New Roman" w:cs="Cordia New"/>
                <w:color w:val="000000"/>
                <w:sz w:val="22"/>
                <w:szCs w:val="22"/>
                <w:lang w:val="en-GB" w:eastAsia="en-US"/>
              </w:rPr>
              <w:t>02</w:t>
            </w:r>
            <w:r w:rsidR="005C2B3B"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7</w:t>
            </w:r>
            <w:r w:rsidRPr="003C4C5F">
              <w:rPr>
                <w:rFonts w:eastAsia="Times New Roman" w:cs="Cordia New"/>
                <w:color w:val="000000"/>
                <w:sz w:val="22"/>
                <w:szCs w:val="22"/>
                <w:lang w:val="en-GB" w:eastAsia="en-US"/>
              </w:rPr>
              <w:t>25</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1803FAA9" w14:textId="1053C23B" w:rsidR="005C2B3B" w:rsidRPr="001B3096" w:rsidRDefault="003C4C5F" w:rsidP="005C2B3B">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color w:val="000000"/>
                <w:sz w:val="22"/>
                <w:szCs w:val="22"/>
                <w:lang w:val="en-GB" w:eastAsia="en-US"/>
              </w:rPr>
              <w:t>10</w:t>
            </w:r>
            <w:r w:rsidR="005C2B3B"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01</w:t>
            </w:r>
            <w:r w:rsidR="005802DF" w:rsidRPr="005802DF">
              <w:rPr>
                <w:rFonts w:eastAsia="Times New Roman" w:cs="Cordia New"/>
                <w:color w:val="000000"/>
                <w:sz w:val="22"/>
                <w:szCs w:val="22"/>
                <w:lang w:val="en-GB" w:eastAsia="en-US"/>
              </w:rPr>
              <w:t>8</w:t>
            </w:r>
            <w:r w:rsidR="005C2B3B"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9</w:t>
            </w:r>
            <w:r w:rsidRPr="003C4C5F">
              <w:rPr>
                <w:rFonts w:eastAsia="Times New Roman" w:cs="Cordia New"/>
                <w:color w:val="000000"/>
                <w:sz w:val="22"/>
                <w:szCs w:val="22"/>
                <w:lang w:val="en-GB" w:eastAsia="en-US"/>
              </w:rPr>
              <w:t>02</w:t>
            </w:r>
            <w:r w:rsidR="005C2B3B"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7</w:t>
            </w:r>
            <w:r w:rsidRPr="003C4C5F">
              <w:rPr>
                <w:rFonts w:eastAsia="Times New Roman" w:cs="Cordia New"/>
                <w:color w:val="000000"/>
                <w:sz w:val="22"/>
                <w:szCs w:val="22"/>
                <w:lang w:val="en-GB" w:eastAsia="en-US"/>
              </w:rPr>
              <w:t>25</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6BB3ECB9" w14:textId="0990866D" w:rsidR="005C2B3B" w:rsidRPr="001B3096" w:rsidRDefault="003C4C5F" w:rsidP="005C2B3B">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color w:val="000000"/>
                <w:sz w:val="22"/>
                <w:szCs w:val="22"/>
                <w:lang w:val="en-GB" w:eastAsia="en-US"/>
              </w:rPr>
              <w:t>2</w:t>
            </w:r>
            <w:r w:rsidR="005802DF" w:rsidRPr="005802DF">
              <w:rPr>
                <w:rFonts w:eastAsia="Times New Roman" w:cs="Cordia New"/>
                <w:color w:val="000000"/>
                <w:sz w:val="22"/>
                <w:szCs w:val="22"/>
                <w:lang w:val="en-GB" w:eastAsia="en-US"/>
              </w:rPr>
              <w:t>8</w:t>
            </w:r>
            <w:r w:rsidRPr="003C4C5F">
              <w:rPr>
                <w:rFonts w:eastAsia="Times New Roman" w:cs="Cordia New"/>
                <w:color w:val="000000"/>
                <w:sz w:val="22"/>
                <w:szCs w:val="22"/>
                <w:lang w:val="en-GB" w:eastAsia="en-US"/>
              </w:rPr>
              <w:t>5</w:t>
            </w:r>
            <w:r w:rsidR="005C2B3B"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3</w:t>
            </w:r>
            <w:r w:rsidR="005802DF" w:rsidRPr="005802DF">
              <w:rPr>
                <w:rFonts w:eastAsia="Times New Roman" w:cs="Cordia New"/>
                <w:color w:val="000000"/>
                <w:sz w:val="22"/>
                <w:szCs w:val="22"/>
                <w:lang w:val="en-GB" w:eastAsia="en-US"/>
              </w:rPr>
              <w:t>9</w:t>
            </w:r>
            <w:r w:rsidRPr="003C4C5F">
              <w:rPr>
                <w:rFonts w:eastAsia="Times New Roman" w:cs="Cordia New"/>
                <w:color w:val="000000"/>
                <w:sz w:val="22"/>
                <w:szCs w:val="22"/>
                <w:lang w:val="en-GB" w:eastAsia="en-US"/>
              </w:rPr>
              <w:t>4</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708D7269" w14:textId="4FD279B3" w:rsidR="005C2B3B" w:rsidRPr="001B3096" w:rsidRDefault="003C4C5F" w:rsidP="005C2B3B">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color w:val="000000"/>
                <w:sz w:val="22"/>
                <w:szCs w:val="22"/>
                <w:lang w:val="en-GB" w:eastAsia="en-US"/>
              </w:rPr>
              <w:t>1</w:t>
            </w:r>
            <w:r w:rsidR="005C2B3B"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100</w:t>
            </w:r>
            <w:r w:rsidR="005C2B3B"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99</w:t>
            </w:r>
            <w:r w:rsidRPr="003C4C5F">
              <w:rPr>
                <w:rFonts w:eastAsia="Times New Roman" w:cs="Cordia New"/>
                <w:color w:val="000000"/>
                <w:sz w:val="22"/>
                <w:szCs w:val="22"/>
                <w:lang w:val="en-GB" w:eastAsia="en-US"/>
              </w:rPr>
              <w:t>0</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0FED95A3" w14:textId="57ADFE39" w:rsidR="005C2B3B" w:rsidRPr="001B3096" w:rsidRDefault="003C4C5F" w:rsidP="005C2B3B">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color w:val="000000"/>
                <w:sz w:val="22"/>
                <w:szCs w:val="22"/>
                <w:lang w:val="en-GB" w:eastAsia="en-US"/>
              </w:rPr>
              <w:t>1</w:t>
            </w:r>
            <w:r w:rsidR="005C2B3B"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3</w:t>
            </w:r>
            <w:r w:rsidR="005802DF" w:rsidRPr="005802DF">
              <w:rPr>
                <w:rFonts w:eastAsia="Times New Roman" w:cs="Cordia New"/>
                <w:color w:val="000000"/>
                <w:sz w:val="22"/>
                <w:szCs w:val="22"/>
                <w:lang w:val="en-GB" w:eastAsia="en-US"/>
              </w:rPr>
              <w:t>86</w:t>
            </w:r>
            <w:r w:rsidR="005C2B3B"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3</w:t>
            </w:r>
            <w:r w:rsidR="005802DF" w:rsidRPr="005802DF">
              <w:rPr>
                <w:rFonts w:eastAsia="Times New Roman" w:cs="Cordia New"/>
                <w:color w:val="000000"/>
                <w:sz w:val="22"/>
                <w:szCs w:val="22"/>
                <w:lang w:val="en-GB" w:eastAsia="en-US"/>
              </w:rPr>
              <w:t>8</w:t>
            </w:r>
            <w:r w:rsidRPr="003C4C5F">
              <w:rPr>
                <w:rFonts w:eastAsia="Times New Roman" w:cs="Cordia New"/>
                <w:color w:val="000000"/>
                <w:sz w:val="22"/>
                <w:szCs w:val="22"/>
                <w:lang w:val="en-GB" w:eastAsia="en-US"/>
              </w:rPr>
              <w:t>4</w:t>
            </w:r>
          </w:p>
        </w:tc>
      </w:tr>
    </w:tbl>
    <w:p w14:paraId="664E9D53" w14:textId="77777777" w:rsidR="005C2B3B" w:rsidRPr="001B3096" w:rsidRDefault="005C2B3B">
      <w:pPr>
        <w:spacing w:after="160" w:line="259" w:lineRule="auto"/>
        <w:rPr>
          <w:rFonts w:eastAsia="Angsana New" w:cs="Cordia New"/>
          <w:sz w:val="24"/>
          <w:szCs w:val="24"/>
          <w:lang w:eastAsia="th-TH"/>
        </w:rPr>
      </w:pPr>
      <w:r w:rsidRPr="001B3096">
        <w:rPr>
          <w:rFonts w:cs="Cordia New"/>
          <w:sz w:val="24"/>
          <w:szCs w:val="24"/>
        </w:rPr>
        <w:br w:type="page"/>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1"/>
        <w:gridCol w:w="1296"/>
        <w:gridCol w:w="1296"/>
        <w:gridCol w:w="1296"/>
        <w:gridCol w:w="1296"/>
        <w:gridCol w:w="1296"/>
      </w:tblGrid>
      <w:tr w:rsidR="0099238E" w:rsidRPr="001B3096" w14:paraId="09E7FE54" w14:textId="77777777" w:rsidTr="004D5C70">
        <w:tc>
          <w:tcPr>
            <w:tcW w:w="2981" w:type="dxa"/>
            <w:tcBorders>
              <w:top w:val="nil"/>
              <w:left w:val="nil"/>
              <w:bottom w:val="nil"/>
              <w:right w:val="nil"/>
            </w:tcBorders>
            <w:shd w:val="clear" w:color="auto" w:fill="auto"/>
            <w:noWrap/>
            <w:tcMar>
              <w:left w:w="115" w:type="dxa"/>
              <w:right w:w="115" w:type="dxa"/>
            </w:tcMar>
          </w:tcPr>
          <w:p w14:paraId="65767AEA" w14:textId="77777777" w:rsidR="0099238E" w:rsidRPr="001B3096" w:rsidRDefault="0099238E" w:rsidP="00FA285C">
            <w:pPr>
              <w:ind w:left="425" w:right="-72"/>
              <w:rPr>
                <w:rFonts w:cs="Cordia New"/>
                <w:sz w:val="22"/>
                <w:szCs w:val="22"/>
              </w:rPr>
            </w:pPr>
          </w:p>
        </w:tc>
        <w:tc>
          <w:tcPr>
            <w:tcW w:w="6480" w:type="dxa"/>
            <w:gridSpan w:val="5"/>
            <w:tcBorders>
              <w:top w:val="nil"/>
              <w:left w:val="nil"/>
              <w:bottom w:val="single" w:sz="4" w:space="0" w:color="auto"/>
              <w:right w:val="nil"/>
            </w:tcBorders>
            <w:shd w:val="clear" w:color="auto" w:fill="auto"/>
            <w:noWrap/>
            <w:tcMar>
              <w:left w:w="115" w:type="dxa"/>
              <w:right w:w="115" w:type="dxa"/>
            </w:tcMar>
            <w:vAlign w:val="center"/>
          </w:tcPr>
          <w:p w14:paraId="0286D6B8" w14:textId="3E50A110" w:rsidR="0099238E" w:rsidRPr="001B3096" w:rsidRDefault="0099238E" w:rsidP="004D5C70">
            <w:pPr>
              <w:pStyle w:val="Caption"/>
              <w:tabs>
                <w:tab w:val="decimal" w:pos="937"/>
              </w:tabs>
              <w:ind w:right="-72"/>
              <w:jc w:val="right"/>
              <w:rPr>
                <w:rFonts w:ascii="Cordia New" w:cs="Cordia New"/>
                <w:sz w:val="22"/>
                <w:szCs w:val="22"/>
              </w:rPr>
            </w:pPr>
            <w:r w:rsidRPr="001B3096">
              <w:rPr>
                <w:rFonts w:ascii="Cordia New" w:cs="Cordia New"/>
                <w:sz w:val="22"/>
                <w:szCs w:val="22"/>
              </w:rPr>
              <w:t xml:space="preserve">Consolidated </w:t>
            </w:r>
            <w:r w:rsidRPr="001B3096">
              <w:rPr>
                <w:rFonts w:ascii="Cordia New" w:cs="Cordia New"/>
                <w:b w:val="0"/>
                <w:bCs w:val="0"/>
                <w:sz w:val="22"/>
                <w:szCs w:val="22"/>
              </w:rPr>
              <w:t xml:space="preserve">and separate </w:t>
            </w:r>
            <w:r w:rsidRPr="001B3096">
              <w:rPr>
                <w:rFonts w:ascii="Cordia New" w:cs="Cordia New"/>
                <w:sz w:val="22"/>
                <w:szCs w:val="22"/>
              </w:rPr>
              <w:t>financial statements</w:t>
            </w:r>
          </w:p>
        </w:tc>
      </w:tr>
      <w:tr w:rsidR="002F6992" w:rsidRPr="001B3096" w14:paraId="7DEB0F79" w14:textId="77777777" w:rsidTr="0099238E">
        <w:tc>
          <w:tcPr>
            <w:tcW w:w="2981" w:type="dxa"/>
            <w:tcBorders>
              <w:top w:val="nil"/>
              <w:left w:val="nil"/>
              <w:bottom w:val="nil"/>
              <w:right w:val="nil"/>
            </w:tcBorders>
            <w:shd w:val="clear" w:color="auto" w:fill="auto"/>
            <w:noWrap/>
            <w:tcMar>
              <w:left w:w="115" w:type="dxa"/>
              <w:right w:w="115" w:type="dxa"/>
            </w:tcMar>
          </w:tcPr>
          <w:p w14:paraId="6D4816C1" w14:textId="77777777" w:rsidR="000951F3" w:rsidRPr="001B3096" w:rsidRDefault="000951F3" w:rsidP="00FA285C">
            <w:pPr>
              <w:ind w:left="425" w:right="-72"/>
              <w:rPr>
                <w:rFonts w:cs="Cordia New"/>
                <w:sz w:val="22"/>
                <w:szCs w:val="22"/>
              </w:rPr>
            </w:pPr>
          </w:p>
        </w:tc>
        <w:tc>
          <w:tcPr>
            <w:tcW w:w="1296" w:type="dxa"/>
            <w:tcBorders>
              <w:top w:val="nil"/>
              <w:left w:val="nil"/>
              <w:bottom w:val="nil"/>
              <w:right w:val="nil"/>
            </w:tcBorders>
            <w:shd w:val="clear" w:color="auto" w:fill="auto"/>
            <w:noWrap/>
            <w:tcMar>
              <w:left w:w="115" w:type="dxa"/>
              <w:right w:w="115" w:type="dxa"/>
            </w:tcMar>
            <w:vAlign w:val="center"/>
          </w:tcPr>
          <w:p w14:paraId="019DEA2B" w14:textId="77777777" w:rsidR="000951F3" w:rsidRPr="001B3096" w:rsidRDefault="000951F3" w:rsidP="00E60D4C">
            <w:pPr>
              <w:pStyle w:val="Header"/>
              <w:tabs>
                <w:tab w:val="clear" w:pos="4153"/>
                <w:tab w:val="clear" w:pos="8306"/>
                <w:tab w:val="decimal" w:pos="1080"/>
              </w:tabs>
              <w:ind w:right="-72"/>
              <w:jc w:val="both"/>
              <w:rPr>
                <w:rFonts w:eastAsia="Times New Roman" w:cs="Cordia New"/>
                <w:b/>
                <w:bCs/>
                <w:sz w:val="22"/>
                <w:szCs w:val="22"/>
                <w:cs/>
                <w:lang w:val="en-US" w:eastAsia="en-US"/>
              </w:rPr>
            </w:pPr>
            <w:r w:rsidRPr="001B3096">
              <w:rPr>
                <w:rFonts w:eastAsia="Times New Roman" w:cs="Cordia New"/>
                <w:b/>
                <w:bCs/>
                <w:sz w:val="22"/>
                <w:szCs w:val="22"/>
                <w:lang w:val="en-US" w:eastAsia="en-US"/>
              </w:rPr>
              <w:t>Number of</w:t>
            </w:r>
          </w:p>
        </w:tc>
        <w:tc>
          <w:tcPr>
            <w:tcW w:w="2592" w:type="dxa"/>
            <w:gridSpan w:val="2"/>
            <w:tcBorders>
              <w:top w:val="nil"/>
              <w:left w:val="nil"/>
              <w:bottom w:val="single" w:sz="4" w:space="0" w:color="auto"/>
              <w:right w:val="nil"/>
            </w:tcBorders>
            <w:shd w:val="clear" w:color="auto" w:fill="auto"/>
            <w:noWrap/>
            <w:tcMar>
              <w:left w:w="115" w:type="dxa"/>
              <w:right w:w="115" w:type="dxa"/>
            </w:tcMar>
            <w:vAlign w:val="center"/>
          </w:tcPr>
          <w:p w14:paraId="222D376F" w14:textId="77777777" w:rsidR="000951F3" w:rsidRPr="001B3096" w:rsidRDefault="000951F3" w:rsidP="004D5C70">
            <w:pPr>
              <w:pStyle w:val="Header"/>
              <w:tabs>
                <w:tab w:val="clear" w:pos="4153"/>
                <w:tab w:val="clear" w:pos="8306"/>
                <w:tab w:val="decimal" w:pos="2214"/>
              </w:tabs>
              <w:ind w:right="-72"/>
              <w:jc w:val="both"/>
              <w:rPr>
                <w:rFonts w:eastAsia="Times New Roman" w:cs="Cordia New"/>
                <w:b/>
                <w:bCs/>
                <w:sz w:val="22"/>
                <w:szCs w:val="22"/>
                <w:cs/>
                <w:lang w:val="en-US" w:eastAsia="en-US"/>
              </w:rPr>
            </w:pPr>
            <w:r w:rsidRPr="001B3096">
              <w:rPr>
                <w:rFonts w:cs="Cordia New"/>
                <w:b/>
                <w:bCs/>
                <w:sz w:val="22"/>
                <w:szCs w:val="22"/>
              </w:rPr>
              <w:t>Issued and paid-up share capital</w:t>
            </w:r>
          </w:p>
        </w:tc>
        <w:tc>
          <w:tcPr>
            <w:tcW w:w="1296" w:type="dxa"/>
            <w:tcBorders>
              <w:top w:val="nil"/>
              <w:left w:val="nil"/>
              <w:bottom w:val="nil"/>
              <w:right w:val="nil"/>
            </w:tcBorders>
            <w:shd w:val="clear" w:color="auto" w:fill="auto"/>
            <w:noWrap/>
            <w:tcMar>
              <w:left w:w="115" w:type="dxa"/>
              <w:right w:w="115" w:type="dxa"/>
            </w:tcMar>
            <w:vAlign w:val="center"/>
          </w:tcPr>
          <w:p w14:paraId="3BB45F90" w14:textId="77777777" w:rsidR="000951F3" w:rsidRPr="001B3096" w:rsidRDefault="000951F3" w:rsidP="004D5C70">
            <w:pPr>
              <w:pStyle w:val="Caption"/>
              <w:tabs>
                <w:tab w:val="decimal" w:pos="937"/>
              </w:tabs>
              <w:ind w:right="-72"/>
              <w:jc w:val="right"/>
              <w:rPr>
                <w:rFonts w:ascii="Cordia New" w:cs="Cordia New"/>
                <w:sz w:val="22"/>
                <w:szCs w:val="22"/>
              </w:rPr>
            </w:pPr>
          </w:p>
        </w:tc>
        <w:tc>
          <w:tcPr>
            <w:tcW w:w="1296" w:type="dxa"/>
            <w:tcBorders>
              <w:top w:val="nil"/>
              <w:left w:val="nil"/>
              <w:bottom w:val="nil"/>
              <w:right w:val="nil"/>
            </w:tcBorders>
            <w:shd w:val="clear" w:color="auto" w:fill="auto"/>
            <w:noWrap/>
            <w:tcMar>
              <w:left w:w="115" w:type="dxa"/>
              <w:right w:w="115" w:type="dxa"/>
            </w:tcMar>
            <w:vAlign w:val="center"/>
          </w:tcPr>
          <w:p w14:paraId="11C2EC2C" w14:textId="77777777" w:rsidR="000951F3" w:rsidRPr="001B3096" w:rsidRDefault="000951F3" w:rsidP="004D5C70">
            <w:pPr>
              <w:pStyle w:val="Caption"/>
              <w:tabs>
                <w:tab w:val="decimal" w:pos="937"/>
              </w:tabs>
              <w:ind w:right="-72"/>
              <w:jc w:val="right"/>
              <w:rPr>
                <w:rFonts w:ascii="Cordia New" w:cs="Cordia New"/>
                <w:sz w:val="22"/>
                <w:szCs w:val="22"/>
              </w:rPr>
            </w:pPr>
          </w:p>
        </w:tc>
      </w:tr>
      <w:tr w:rsidR="002F6992" w:rsidRPr="001B3096" w14:paraId="6CBF27A7" w14:textId="77777777" w:rsidTr="0099238E">
        <w:tc>
          <w:tcPr>
            <w:tcW w:w="2981" w:type="dxa"/>
            <w:tcBorders>
              <w:top w:val="nil"/>
              <w:left w:val="nil"/>
              <w:bottom w:val="nil"/>
              <w:right w:val="nil"/>
            </w:tcBorders>
            <w:shd w:val="clear" w:color="auto" w:fill="auto"/>
            <w:noWrap/>
            <w:tcMar>
              <w:left w:w="115" w:type="dxa"/>
              <w:right w:w="115" w:type="dxa"/>
            </w:tcMar>
          </w:tcPr>
          <w:p w14:paraId="3DBD9DB4" w14:textId="77777777" w:rsidR="000951F3" w:rsidRPr="001B3096" w:rsidRDefault="000951F3" w:rsidP="00FA285C">
            <w:pPr>
              <w:ind w:left="425" w:right="-72"/>
              <w:rPr>
                <w:rFonts w:cs="Cordia New"/>
                <w:sz w:val="22"/>
                <w:szCs w:val="22"/>
              </w:rPr>
            </w:pPr>
          </w:p>
        </w:tc>
        <w:tc>
          <w:tcPr>
            <w:tcW w:w="1296" w:type="dxa"/>
            <w:tcBorders>
              <w:top w:val="nil"/>
              <w:left w:val="nil"/>
              <w:bottom w:val="nil"/>
              <w:right w:val="nil"/>
            </w:tcBorders>
            <w:shd w:val="clear" w:color="auto" w:fill="auto"/>
            <w:noWrap/>
            <w:tcMar>
              <w:left w:w="115" w:type="dxa"/>
              <w:right w:w="115" w:type="dxa"/>
            </w:tcMar>
            <w:vAlign w:val="center"/>
          </w:tcPr>
          <w:p w14:paraId="2E57C8E6" w14:textId="77777777" w:rsidR="000951F3" w:rsidRPr="001B3096" w:rsidRDefault="000951F3" w:rsidP="00E60D4C">
            <w:pPr>
              <w:pStyle w:val="Header"/>
              <w:tabs>
                <w:tab w:val="clear" w:pos="4153"/>
                <w:tab w:val="clear" w:pos="8306"/>
                <w:tab w:val="decimal" w:pos="1080"/>
              </w:tabs>
              <w:jc w:val="right"/>
              <w:rPr>
                <w:rFonts w:eastAsia="Times New Roman" w:cs="Cordia New"/>
                <w:b/>
                <w:bCs/>
                <w:sz w:val="22"/>
                <w:szCs w:val="22"/>
                <w:cs/>
                <w:lang w:val="en-US" w:eastAsia="en-US"/>
              </w:rPr>
            </w:pPr>
            <w:r w:rsidRPr="001B3096">
              <w:rPr>
                <w:rFonts w:eastAsia="Times New Roman" w:cs="Cordia New"/>
                <w:b/>
                <w:bCs/>
                <w:sz w:val="22"/>
                <w:szCs w:val="22"/>
                <w:lang w:val="en-US" w:eastAsia="en-US"/>
              </w:rPr>
              <w:t>registered</w:t>
            </w:r>
          </w:p>
        </w:tc>
        <w:tc>
          <w:tcPr>
            <w:tcW w:w="1296" w:type="dxa"/>
            <w:tcBorders>
              <w:top w:val="single" w:sz="4" w:space="0" w:color="auto"/>
              <w:left w:val="nil"/>
              <w:bottom w:val="nil"/>
              <w:right w:val="nil"/>
            </w:tcBorders>
            <w:shd w:val="clear" w:color="auto" w:fill="auto"/>
            <w:noWrap/>
            <w:tcMar>
              <w:left w:w="115" w:type="dxa"/>
              <w:right w:w="115" w:type="dxa"/>
            </w:tcMar>
            <w:vAlign w:val="center"/>
          </w:tcPr>
          <w:p w14:paraId="78C2F678"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Number of</w:t>
            </w:r>
          </w:p>
        </w:tc>
        <w:tc>
          <w:tcPr>
            <w:tcW w:w="1296" w:type="dxa"/>
            <w:tcBorders>
              <w:top w:val="single" w:sz="4" w:space="0" w:color="auto"/>
              <w:left w:val="nil"/>
              <w:bottom w:val="nil"/>
              <w:right w:val="nil"/>
            </w:tcBorders>
            <w:shd w:val="clear" w:color="auto" w:fill="auto"/>
            <w:noWrap/>
            <w:tcMar>
              <w:left w:w="115" w:type="dxa"/>
              <w:right w:w="115" w:type="dxa"/>
            </w:tcMar>
            <w:vAlign w:val="center"/>
          </w:tcPr>
          <w:p w14:paraId="6A764E68"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Ordinary</w:t>
            </w:r>
          </w:p>
        </w:tc>
        <w:tc>
          <w:tcPr>
            <w:tcW w:w="1296" w:type="dxa"/>
            <w:tcBorders>
              <w:top w:val="nil"/>
              <w:left w:val="nil"/>
              <w:bottom w:val="nil"/>
              <w:right w:val="nil"/>
            </w:tcBorders>
            <w:shd w:val="clear" w:color="auto" w:fill="auto"/>
            <w:noWrap/>
            <w:tcMar>
              <w:left w:w="115" w:type="dxa"/>
              <w:right w:w="115" w:type="dxa"/>
            </w:tcMar>
            <w:vAlign w:val="center"/>
          </w:tcPr>
          <w:p w14:paraId="57AACC83" w14:textId="77777777" w:rsidR="000951F3" w:rsidRPr="001B3096" w:rsidRDefault="000951F3" w:rsidP="004D5C70">
            <w:pPr>
              <w:pStyle w:val="Caption"/>
              <w:tabs>
                <w:tab w:val="decimal" w:pos="991"/>
                <w:tab w:val="decimal" w:pos="1018"/>
              </w:tabs>
              <w:jc w:val="right"/>
              <w:rPr>
                <w:rFonts w:ascii="Cordia New" w:cs="Cordia New"/>
                <w:sz w:val="22"/>
                <w:szCs w:val="22"/>
              </w:rPr>
            </w:pPr>
            <w:r w:rsidRPr="001B3096">
              <w:rPr>
                <w:rFonts w:ascii="Cordia New" w:cs="Cordia New"/>
                <w:sz w:val="22"/>
                <w:szCs w:val="22"/>
              </w:rPr>
              <w:t>Share</w:t>
            </w:r>
          </w:p>
        </w:tc>
        <w:tc>
          <w:tcPr>
            <w:tcW w:w="1296" w:type="dxa"/>
            <w:tcBorders>
              <w:top w:val="nil"/>
              <w:left w:val="nil"/>
              <w:bottom w:val="nil"/>
              <w:right w:val="nil"/>
            </w:tcBorders>
            <w:shd w:val="clear" w:color="auto" w:fill="auto"/>
            <w:noWrap/>
            <w:tcMar>
              <w:left w:w="115" w:type="dxa"/>
              <w:right w:w="115" w:type="dxa"/>
            </w:tcMar>
            <w:vAlign w:val="center"/>
          </w:tcPr>
          <w:p w14:paraId="4E74AA89" w14:textId="77777777" w:rsidR="000951F3" w:rsidRPr="001B3096" w:rsidRDefault="000951F3" w:rsidP="004D5C70">
            <w:pPr>
              <w:pStyle w:val="Caption"/>
              <w:tabs>
                <w:tab w:val="decimal" w:pos="991"/>
                <w:tab w:val="decimal" w:pos="1018"/>
              </w:tabs>
              <w:jc w:val="right"/>
              <w:rPr>
                <w:rFonts w:ascii="Cordia New" w:cs="Cordia New"/>
                <w:sz w:val="22"/>
                <w:szCs w:val="22"/>
              </w:rPr>
            </w:pPr>
          </w:p>
        </w:tc>
      </w:tr>
      <w:tr w:rsidR="002F6992" w:rsidRPr="001B3096" w14:paraId="678A8E6B" w14:textId="77777777" w:rsidTr="0099238E">
        <w:tc>
          <w:tcPr>
            <w:tcW w:w="2981" w:type="dxa"/>
            <w:tcBorders>
              <w:top w:val="nil"/>
              <w:left w:val="nil"/>
              <w:bottom w:val="nil"/>
              <w:right w:val="nil"/>
            </w:tcBorders>
            <w:shd w:val="clear" w:color="auto" w:fill="auto"/>
            <w:noWrap/>
            <w:tcMar>
              <w:left w:w="115" w:type="dxa"/>
              <w:right w:w="115" w:type="dxa"/>
            </w:tcMar>
          </w:tcPr>
          <w:p w14:paraId="7C61225B" w14:textId="77777777" w:rsidR="000951F3" w:rsidRPr="001B3096" w:rsidRDefault="000951F3" w:rsidP="00FA285C">
            <w:pPr>
              <w:ind w:left="425" w:right="-72"/>
              <w:rPr>
                <w:rFonts w:cs="Cordia New"/>
                <w:sz w:val="22"/>
                <w:szCs w:val="22"/>
              </w:rPr>
            </w:pP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35700474" w14:textId="77777777" w:rsidR="000951F3" w:rsidRPr="001B3096" w:rsidRDefault="000951F3" w:rsidP="00E60D4C">
            <w:pPr>
              <w:pStyle w:val="Header"/>
              <w:tabs>
                <w:tab w:val="clear" w:pos="4153"/>
                <w:tab w:val="clear" w:pos="8306"/>
                <w:tab w:val="decimal" w:pos="1080"/>
              </w:tabs>
              <w:jc w:val="right"/>
              <w:rPr>
                <w:rFonts w:eastAsia="Times New Roman" w:cs="Cordia New"/>
                <w:b/>
                <w:bCs/>
                <w:sz w:val="22"/>
                <w:szCs w:val="22"/>
                <w:cs/>
                <w:lang w:val="en-US" w:eastAsia="en-US"/>
              </w:rPr>
            </w:pPr>
            <w:r w:rsidRPr="001B3096">
              <w:rPr>
                <w:rFonts w:cs="Cordia New"/>
                <w:b/>
                <w:bCs/>
                <w:sz w:val="22"/>
                <w:szCs w:val="22"/>
              </w:rPr>
              <w:t>shares</w:t>
            </w: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2567B8AC"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shares</w:t>
            </w: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172472DB"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shares</w:t>
            </w: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6C570343"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premium</w:t>
            </w:r>
          </w:p>
        </w:tc>
        <w:tc>
          <w:tcPr>
            <w:tcW w:w="1296" w:type="dxa"/>
            <w:tcBorders>
              <w:top w:val="nil"/>
              <w:left w:val="nil"/>
              <w:bottom w:val="single" w:sz="4" w:space="0" w:color="auto"/>
              <w:right w:val="nil"/>
            </w:tcBorders>
            <w:shd w:val="clear" w:color="auto" w:fill="auto"/>
            <w:noWrap/>
            <w:tcMar>
              <w:left w:w="115" w:type="dxa"/>
              <w:right w:w="115" w:type="dxa"/>
            </w:tcMar>
            <w:vAlign w:val="center"/>
          </w:tcPr>
          <w:p w14:paraId="61251B06"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1B3096">
              <w:rPr>
                <w:rFonts w:cs="Cordia New"/>
                <w:b/>
                <w:bCs/>
                <w:sz w:val="22"/>
                <w:szCs w:val="22"/>
              </w:rPr>
              <w:t>Total</w:t>
            </w:r>
          </w:p>
        </w:tc>
      </w:tr>
      <w:tr w:rsidR="002F6992" w:rsidRPr="001B3096" w14:paraId="11730C6F" w14:textId="77777777" w:rsidTr="00814394">
        <w:tc>
          <w:tcPr>
            <w:tcW w:w="2981" w:type="dxa"/>
            <w:tcBorders>
              <w:top w:val="nil"/>
              <w:left w:val="nil"/>
              <w:bottom w:val="nil"/>
              <w:right w:val="nil"/>
            </w:tcBorders>
            <w:shd w:val="clear" w:color="auto" w:fill="auto"/>
            <w:noWrap/>
            <w:tcMar>
              <w:left w:w="115" w:type="dxa"/>
              <w:right w:w="115" w:type="dxa"/>
            </w:tcMar>
          </w:tcPr>
          <w:p w14:paraId="49868586" w14:textId="77777777" w:rsidR="000951F3" w:rsidRPr="001B3096" w:rsidRDefault="000951F3" w:rsidP="00FA285C">
            <w:pPr>
              <w:ind w:left="425" w:right="-72"/>
              <w:rPr>
                <w:rFonts w:cs="Cordia New"/>
                <w:sz w:val="22"/>
                <w:szCs w:val="22"/>
              </w:rPr>
            </w:pP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48BD39AD" w14:textId="77777777" w:rsidR="000951F3" w:rsidRPr="001B3096" w:rsidRDefault="000951F3" w:rsidP="00E60D4C">
            <w:pPr>
              <w:pStyle w:val="Header"/>
              <w:tabs>
                <w:tab w:val="clear" w:pos="4153"/>
                <w:tab w:val="clear" w:pos="8306"/>
                <w:tab w:val="decimal" w:pos="1080"/>
              </w:tabs>
              <w:jc w:val="right"/>
              <w:rPr>
                <w:rFonts w:eastAsia="Times New Roman" w:cs="Cordia New"/>
                <w:b/>
                <w:bCs/>
                <w:sz w:val="22"/>
                <w:szCs w:val="22"/>
                <w:lang w:val="en-US" w:eastAsia="en-US"/>
              </w:rPr>
            </w:pPr>
            <w:r w:rsidRPr="001B3096">
              <w:rPr>
                <w:rFonts w:eastAsia="Times New Roman" w:cs="Cordia New"/>
                <w:b/>
                <w:bCs/>
                <w:sz w:val="22"/>
                <w:szCs w:val="22"/>
                <w:lang w:val="en-US" w:eastAsia="en-US"/>
              </w:rPr>
              <w:t>Shares</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1E5A6D14" w14:textId="0E02A4BD"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GB" w:eastAsia="en-US"/>
              </w:rPr>
            </w:pPr>
            <w:r w:rsidRPr="001B3096">
              <w:rPr>
                <w:rFonts w:cs="Cordia New"/>
                <w:b/>
                <w:bCs/>
                <w:sz w:val="22"/>
                <w:szCs w:val="22"/>
              </w:rPr>
              <w:t>Share</w:t>
            </w:r>
            <w:r w:rsidR="00040D35" w:rsidRPr="001B3096">
              <w:rPr>
                <w:rFonts w:cs="Cordia New"/>
                <w:b/>
                <w:bCs/>
                <w:sz w:val="22"/>
                <w:szCs w:val="22"/>
                <w:lang w:val="en-GB"/>
              </w:rPr>
              <w:t>s</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0E1759D5" w14:textId="423E21F8"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3096">
              <w:rPr>
                <w:rFonts w:cs="Cordia New"/>
                <w:b/>
                <w:bCs/>
                <w:sz w:val="22"/>
                <w:szCs w:val="22"/>
              </w:rPr>
              <w:t>Baht’</w:t>
            </w:r>
            <w:r w:rsidR="003C4C5F" w:rsidRPr="003C4C5F">
              <w:rPr>
                <w:rFonts w:cs="Cordia New"/>
                <w:b/>
                <w:bCs/>
                <w:sz w:val="22"/>
                <w:szCs w:val="22"/>
                <w:lang w:val="en-GB"/>
              </w:rPr>
              <w:t>000</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30DDF162" w14:textId="33AC2A9D"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3096">
              <w:rPr>
                <w:rFonts w:cs="Cordia New"/>
                <w:b/>
                <w:bCs/>
                <w:sz w:val="22"/>
                <w:szCs w:val="22"/>
              </w:rPr>
              <w:t>Baht’</w:t>
            </w:r>
            <w:r w:rsidR="003C4C5F" w:rsidRPr="003C4C5F">
              <w:rPr>
                <w:rFonts w:cs="Cordia New"/>
                <w:b/>
                <w:bCs/>
                <w:sz w:val="22"/>
                <w:szCs w:val="22"/>
                <w:lang w:val="en-GB"/>
              </w:rPr>
              <w:t>000</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center"/>
          </w:tcPr>
          <w:p w14:paraId="4D820E7F" w14:textId="77990C50" w:rsidR="000951F3" w:rsidRPr="001B3096"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1B3096">
              <w:rPr>
                <w:rFonts w:cs="Cordia New"/>
                <w:b/>
                <w:bCs/>
                <w:sz w:val="22"/>
                <w:szCs w:val="22"/>
              </w:rPr>
              <w:t>Baht’</w:t>
            </w:r>
            <w:r w:rsidR="003C4C5F" w:rsidRPr="003C4C5F">
              <w:rPr>
                <w:rFonts w:cs="Cordia New"/>
                <w:b/>
                <w:bCs/>
                <w:sz w:val="22"/>
                <w:szCs w:val="22"/>
                <w:lang w:val="en-GB"/>
              </w:rPr>
              <w:t>000</w:t>
            </w:r>
          </w:p>
        </w:tc>
      </w:tr>
      <w:tr w:rsidR="002F6992" w:rsidRPr="001B3096" w14:paraId="559C12EB" w14:textId="77777777" w:rsidTr="00814394">
        <w:tc>
          <w:tcPr>
            <w:tcW w:w="2981" w:type="dxa"/>
            <w:tcBorders>
              <w:top w:val="nil"/>
              <w:left w:val="nil"/>
              <w:bottom w:val="nil"/>
              <w:right w:val="nil"/>
            </w:tcBorders>
            <w:shd w:val="clear" w:color="auto" w:fill="auto"/>
            <w:noWrap/>
            <w:tcMar>
              <w:left w:w="115" w:type="dxa"/>
              <w:right w:w="115" w:type="dxa"/>
            </w:tcMar>
          </w:tcPr>
          <w:p w14:paraId="05B0C031" w14:textId="77777777" w:rsidR="000951F3" w:rsidRPr="001B3096" w:rsidRDefault="000951F3" w:rsidP="00FA285C">
            <w:pPr>
              <w:pStyle w:val="Header"/>
              <w:tabs>
                <w:tab w:val="clear" w:pos="4153"/>
                <w:tab w:val="clear" w:pos="8306"/>
              </w:tabs>
              <w:ind w:left="425" w:right="-72"/>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68C9BE50" w14:textId="77777777" w:rsidR="000951F3" w:rsidRPr="001B3096" w:rsidRDefault="000951F3" w:rsidP="00E60D4C">
            <w:pPr>
              <w:pStyle w:val="Header"/>
              <w:tabs>
                <w:tab w:val="clear" w:pos="4153"/>
                <w:tab w:val="clear" w:pos="8306"/>
                <w:tab w:val="decimal" w:pos="1080"/>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1E96EAD7"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1EBC038A"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2DE078E9"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296" w:type="dxa"/>
            <w:tcBorders>
              <w:top w:val="single" w:sz="4" w:space="0" w:color="auto"/>
              <w:left w:val="nil"/>
              <w:bottom w:val="nil"/>
              <w:right w:val="nil"/>
            </w:tcBorders>
            <w:shd w:val="clear" w:color="auto" w:fill="auto"/>
            <w:noWrap/>
            <w:tcMar>
              <w:left w:w="115" w:type="dxa"/>
              <w:right w:w="115" w:type="dxa"/>
            </w:tcMar>
          </w:tcPr>
          <w:p w14:paraId="178B49D4" w14:textId="77777777" w:rsidR="000951F3" w:rsidRPr="001B3096" w:rsidRDefault="000951F3" w:rsidP="004D5C70">
            <w:pPr>
              <w:pStyle w:val="Header"/>
              <w:tabs>
                <w:tab w:val="clear" w:pos="4153"/>
                <w:tab w:val="clear" w:pos="8306"/>
                <w:tab w:val="decimal" w:pos="991"/>
                <w:tab w:val="decimal" w:pos="1018"/>
              </w:tabs>
              <w:jc w:val="right"/>
              <w:rPr>
                <w:rFonts w:eastAsia="Times New Roman" w:cs="Cordia New"/>
                <w:sz w:val="12"/>
                <w:szCs w:val="12"/>
                <w:lang w:val="en-US" w:eastAsia="en-US"/>
              </w:rPr>
            </w:pPr>
          </w:p>
        </w:tc>
      </w:tr>
      <w:tr w:rsidR="002F6992" w:rsidRPr="001B3096" w14:paraId="339133E4" w14:textId="77777777" w:rsidTr="00814394">
        <w:tc>
          <w:tcPr>
            <w:tcW w:w="2981" w:type="dxa"/>
            <w:tcBorders>
              <w:top w:val="nil"/>
              <w:left w:val="nil"/>
              <w:bottom w:val="nil"/>
              <w:right w:val="nil"/>
            </w:tcBorders>
            <w:shd w:val="clear" w:color="auto" w:fill="auto"/>
            <w:noWrap/>
            <w:tcMar>
              <w:left w:w="115" w:type="dxa"/>
              <w:right w:w="115" w:type="dxa"/>
            </w:tcMar>
          </w:tcPr>
          <w:p w14:paraId="5F8EB775" w14:textId="71D86312" w:rsidR="00351D7C" w:rsidRPr="001B3096" w:rsidRDefault="00351D7C" w:rsidP="00351D7C">
            <w:pPr>
              <w:pStyle w:val="Header"/>
              <w:tabs>
                <w:tab w:val="clear" w:pos="4153"/>
                <w:tab w:val="clear" w:pos="8306"/>
              </w:tabs>
              <w:ind w:left="425" w:right="-72"/>
              <w:rPr>
                <w:rFonts w:eastAsia="Times New Roman" w:cs="Cordia New"/>
                <w:sz w:val="22"/>
                <w:szCs w:val="22"/>
                <w:lang w:val="en-US" w:eastAsia="en-US"/>
              </w:rPr>
            </w:pPr>
            <w:r w:rsidRPr="001B3096">
              <w:rPr>
                <w:rFonts w:cs="Cordia New"/>
                <w:sz w:val="22"/>
                <w:szCs w:val="22"/>
              </w:rPr>
              <w:t xml:space="preserve">As at </w:t>
            </w:r>
            <w:r w:rsidR="003C4C5F" w:rsidRPr="003C4C5F">
              <w:rPr>
                <w:rFonts w:cs="Cordia New"/>
                <w:sz w:val="22"/>
                <w:szCs w:val="22"/>
                <w:lang w:val="en-GB"/>
              </w:rPr>
              <w:t>1</w:t>
            </w:r>
            <w:r w:rsidRPr="001B3096">
              <w:rPr>
                <w:rFonts w:cs="Cordia New"/>
                <w:sz w:val="22"/>
                <w:szCs w:val="22"/>
              </w:rPr>
              <w:t xml:space="preserve"> January </w:t>
            </w:r>
            <w:r w:rsidR="003C4C5F" w:rsidRPr="003C4C5F">
              <w:rPr>
                <w:rFonts w:cs="Cordia New"/>
                <w:sz w:val="22"/>
                <w:szCs w:val="22"/>
                <w:lang w:val="en-GB"/>
              </w:rPr>
              <w:t>2023</w:t>
            </w:r>
          </w:p>
        </w:tc>
        <w:tc>
          <w:tcPr>
            <w:tcW w:w="1296" w:type="dxa"/>
            <w:tcBorders>
              <w:top w:val="nil"/>
              <w:left w:val="nil"/>
              <w:bottom w:val="nil"/>
              <w:right w:val="nil"/>
            </w:tcBorders>
            <w:shd w:val="clear" w:color="auto" w:fill="auto"/>
            <w:noWrap/>
            <w:tcMar>
              <w:left w:w="115" w:type="dxa"/>
              <w:right w:w="115" w:type="dxa"/>
            </w:tcMar>
            <w:vAlign w:val="bottom"/>
          </w:tcPr>
          <w:p w14:paraId="0120E78A" w14:textId="34D4DAE1" w:rsidR="00351D7C" w:rsidRPr="001B3096" w:rsidRDefault="003C4C5F" w:rsidP="00E60D4C">
            <w:pPr>
              <w:pStyle w:val="Header"/>
              <w:tabs>
                <w:tab w:val="clear" w:pos="4153"/>
                <w:tab w:val="clear" w:pos="8306"/>
                <w:tab w:val="decimal" w:pos="1080"/>
              </w:tabs>
              <w:jc w:val="right"/>
              <w:rPr>
                <w:rFonts w:eastAsia="Times New Roman" w:cs="Cordia New"/>
                <w:sz w:val="22"/>
                <w:szCs w:val="22"/>
                <w:lang w:val="en-US" w:eastAsia="en-US"/>
              </w:rPr>
            </w:pPr>
            <w:r w:rsidRPr="003C4C5F">
              <w:rPr>
                <w:rFonts w:eastAsia="Times New Roman" w:cs="Cordia New"/>
                <w:sz w:val="22"/>
                <w:szCs w:val="22"/>
                <w:lang w:val="en-GB" w:eastAsia="en-US"/>
              </w:rPr>
              <w:t>10</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14</w:t>
            </w:r>
            <w:r w:rsidR="005802DF" w:rsidRPr="005802DF">
              <w:rPr>
                <w:rFonts w:eastAsia="Times New Roman" w:cs="Cordia New"/>
                <w:sz w:val="22"/>
                <w:szCs w:val="22"/>
                <w:lang w:val="en-GB" w:eastAsia="en-US"/>
              </w:rPr>
              <w:t>9</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1</w:t>
            </w:r>
            <w:r w:rsidR="005802DF" w:rsidRPr="005802DF">
              <w:rPr>
                <w:rFonts w:eastAsia="Times New Roman" w:cs="Cordia New"/>
                <w:sz w:val="22"/>
                <w:szCs w:val="22"/>
                <w:lang w:val="en-GB" w:eastAsia="en-US"/>
              </w:rPr>
              <w:t>6</w:t>
            </w:r>
            <w:r w:rsidRPr="003C4C5F">
              <w:rPr>
                <w:rFonts w:eastAsia="Times New Roman" w:cs="Cordia New"/>
                <w:sz w:val="22"/>
                <w:szCs w:val="22"/>
                <w:lang w:val="en-GB" w:eastAsia="en-US"/>
              </w:rPr>
              <w:t>3</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02</w:t>
            </w:r>
            <w:r w:rsidR="005802DF" w:rsidRPr="005802DF">
              <w:rPr>
                <w:rFonts w:eastAsia="Times New Roman" w:cs="Cordia New"/>
                <w:sz w:val="22"/>
                <w:szCs w:val="22"/>
                <w:lang w:val="en-GB" w:eastAsia="en-US"/>
              </w:rPr>
              <w:t>8</w:t>
            </w:r>
          </w:p>
        </w:tc>
        <w:tc>
          <w:tcPr>
            <w:tcW w:w="1296" w:type="dxa"/>
            <w:tcBorders>
              <w:top w:val="nil"/>
              <w:left w:val="nil"/>
              <w:bottom w:val="nil"/>
              <w:right w:val="nil"/>
            </w:tcBorders>
            <w:shd w:val="clear" w:color="auto" w:fill="auto"/>
            <w:noWrap/>
            <w:tcMar>
              <w:left w:w="115" w:type="dxa"/>
              <w:right w:w="115" w:type="dxa"/>
            </w:tcMar>
            <w:vAlign w:val="bottom"/>
          </w:tcPr>
          <w:p w14:paraId="665F390D" w14:textId="7168DF79" w:rsidR="00351D7C" w:rsidRPr="001B3096" w:rsidRDefault="005802D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5802DF">
              <w:rPr>
                <w:rFonts w:eastAsia="Times New Roman" w:cs="Cordia New"/>
                <w:sz w:val="22"/>
                <w:szCs w:val="22"/>
                <w:lang w:val="en-GB" w:eastAsia="en-US"/>
              </w:rPr>
              <w:t>8</w:t>
            </w:r>
            <w:r w:rsidR="00351D7C" w:rsidRPr="001B3096">
              <w:rPr>
                <w:rFonts w:eastAsia="Times New Roman" w:cs="Cordia New"/>
                <w:sz w:val="22"/>
                <w:szCs w:val="22"/>
                <w:lang w:val="en-GB" w:eastAsia="en-US"/>
              </w:rPr>
              <w:t>,</w:t>
            </w:r>
            <w:r w:rsidR="003C4C5F" w:rsidRPr="003C4C5F">
              <w:rPr>
                <w:rFonts w:eastAsia="Times New Roman" w:cs="Cordia New"/>
                <w:sz w:val="22"/>
                <w:szCs w:val="22"/>
                <w:lang w:val="en-GB" w:eastAsia="en-US"/>
              </w:rPr>
              <w:t>454</w:t>
            </w:r>
            <w:r w:rsidR="00351D7C" w:rsidRPr="001B3096">
              <w:rPr>
                <w:rFonts w:eastAsia="Times New Roman" w:cs="Cordia New"/>
                <w:sz w:val="22"/>
                <w:szCs w:val="22"/>
                <w:lang w:val="en-GB" w:eastAsia="en-US"/>
              </w:rPr>
              <w:t>,</w:t>
            </w:r>
            <w:r w:rsidR="003C4C5F" w:rsidRPr="003C4C5F">
              <w:rPr>
                <w:rFonts w:eastAsia="Times New Roman" w:cs="Cordia New"/>
                <w:sz w:val="22"/>
                <w:szCs w:val="22"/>
                <w:lang w:val="en-GB" w:eastAsia="en-US"/>
              </w:rPr>
              <w:t>1</w:t>
            </w:r>
            <w:r w:rsidRPr="005802DF">
              <w:rPr>
                <w:rFonts w:eastAsia="Times New Roman" w:cs="Cordia New"/>
                <w:sz w:val="22"/>
                <w:szCs w:val="22"/>
                <w:lang w:val="en-GB" w:eastAsia="en-US"/>
              </w:rPr>
              <w:t>6</w:t>
            </w:r>
            <w:r w:rsidR="003C4C5F" w:rsidRPr="003C4C5F">
              <w:rPr>
                <w:rFonts w:eastAsia="Times New Roman" w:cs="Cordia New"/>
                <w:sz w:val="22"/>
                <w:szCs w:val="22"/>
                <w:lang w:val="en-GB" w:eastAsia="en-US"/>
              </w:rPr>
              <w:t>1</w:t>
            </w:r>
            <w:r w:rsidR="00351D7C" w:rsidRPr="001B3096">
              <w:rPr>
                <w:rFonts w:eastAsia="Times New Roman" w:cs="Cordia New"/>
                <w:sz w:val="22"/>
                <w:szCs w:val="22"/>
                <w:lang w:val="en-GB" w:eastAsia="en-US"/>
              </w:rPr>
              <w:t>,</w:t>
            </w:r>
            <w:r w:rsidR="003C4C5F" w:rsidRPr="003C4C5F">
              <w:rPr>
                <w:rFonts w:eastAsia="Times New Roman" w:cs="Cordia New"/>
                <w:sz w:val="22"/>
                <w:szCs w:val="22"/>
                <w:lang w:val="en-GB" w:eastAsia="en-US"/>
              </w:rPr>
              <w:t>3</w:t>
            </w:r>
            <w:r w:rsidRPr="005802DF">
              <w:rPr>
                <w:rFonts w:eastAsia="Times New Roman" w:cs="Cordia New"/>
                <w:sz w:val="22"/>
                <w:szCs w:val="22"/>
                <w:lang w:val="en-GB" w:eastAsia="en-US"/>
              </w:rPr>
              <w:t>88</w:t>
            </w:r>
          </w:p>
        </w:tc>
        <w:tc>
          <w:tcPr>
            <w:tcW w:w="1296" w:type="dxa"/>
            <w:tcBorders>
              <w:top w:val="nil"/>
              <w:left w:val="nil"/>
              <w:bottom w:val="nil"/>
              <w:right w:val="nil"/>
            </w:tcBorders>
            <w:shd w:val="clear" w:color="auto" w:fill="auto"/>
            <w:noWrap/>
            <w:tcMar>
              <w:left w:w="115" w:type="dxa"/>
              <w:right w:w="115" w:type="dxa"/>
            </w:tcMar>
            <w:vAlign w:val="bottom"/>
          </w:tcPr>
          <w:p w14:paraId="6E1C9019" w14:textId="6DC183B4" w:rsidR="00351D7C" w:rsidRPr="001B3096" w:rsidRDefault="005802D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5802DF">
              <w:rPr>
                <w:rFonts w:eastAsia="Times New Roman" w:cs="Cordia New"/>
                <w:sz w:val="22"/>
                <w:szCs w:val="22"/>
                <w:lang w:val="en-GB" w:eastAsia="en-US"/>
              </w:rPr>
              <w:t>8</w:t>
            </w:r>
            <w:r w:rsidR="00351D7C" w:rsidRPr="001B3096">
              <w:rPr>
                <w:rFonts w:eastAsia="Times New Roman" w:cs="Cordia New"/>
                <w:sz w:val="22"/>
                <w:szCs w:val="22"/>
                <w:lang w:val="en-GB" w:eastAsia="en-US"/>
              </w:rPr>
              <w:t>,</w:t>
            </w:r>
            <w:r w:rsidR="003C4C5F" w:rsidRPr="003C4C5F">
              <w:rPr>
                <w:rFonts w:eastAsia="Times New Roman" w:cs="Cordia New"/>
                <w:sz w:val="22"/>
                <w:szCs w:val="22"/>
                <w:lang w:val="en-GB" w:eastAsia="en-US"/>
              </w:rPr>
              <w:t>454</w:t>
            </w:r>
            <w:r w:rsidR="00351D7C" w:rsidRPr="001B3096">
              <w:rPr>
                <w:rFonts w:eastAsia="Times New Roman" w:cs="Cordia New"/>
                <w:sz w:val="22"/>
                <w:szCs w:val="22"/>
                <w:lang w:val="en-GB" w:eastAsia="en-US"/>
              </w:rPr>
              <w:t>,</w:t>
            </w:r>
            <w:r w:rsidR="003C4C5F" w:rsidRPr="003C4C5F">
              <w:rPr>
                <w:rFonts w:eastAsia="Times New Roman" w:cs="Cordia New"/>
                <w:sz w:val="22"/>
                <w:szCs w:val="22"/>
                <w:lang w:val="en-GB" w:eastAsia="en-US"/>
              </w:rPr>
              <w:t>1</w:t>
            </w:r>
            <w:r w:rsidRPr="005802DF">
              <w:rPr>
                <w:rFonts w:eastAsia="Times New Roman" w:cs="Cordia New"/>
                <w:sz w:val="22"/>
                <w:szCs w:val="22"/>
                <w:lang w:val="en-GB" w:eastAsia="en-US"/>
              </w:rPr>
              <w:t>6</w:t>
            </w:r>
            <w:r w:rsidR="003C4C5F" w:rsidRPr="003C4C5F">
              <w:rPr>
                <w:rFonts w:eastAsia="Times New Roman" w:cs="Cordia New"/>
                <w:sz w:val="22"/>
                <w:szCs w:val="22"/>
                <w:lang w:val="en-GB" w:eastAsia="en-US"/>
              </w:rPr>
              <w:t>1</w:t>
            </w:r>
          </w:p>
        </w:tc>
        <w:tc>
          <w:tcPr>
            <w:tcW w:w="1296" w:type="dxa"/>
            <w:tcBorders>
              <w:top w:val="nil"/>
              <w:left w:val="nil"/>
              <w:bottom w:val="nil"/>
              <w:right w:val="nil"/>
            </w:tcBorders>
            <w:shd w:val="clear" w:color="auto" w:fill="auto"/>
            <w:noWrap/>
            <w:tcMar>
              <w:left w:w="115" w:type="dxa"/>
              <w:right w:w="115" w:type="dxa"/>
            </w:tcMar>
            <w:vAlign w:val="bottom"/>
          </w:tcPr>
          <w:p w14:paraId="58D0F55C" w14:textId="28D60B43"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sz w:val="22"/>
                <w:szCs w:val="22"/>
                <w:lang w:val="en-GB" w:eastAsia="en-US"/>
              </w:rPr>
              <w:t>2</w:t>
            </w:r>
            <w:r w:rsidR="005802DF" w:rsidRPr="005802DF">
              <w:rPr>
                <w:rFonts w:eastAsia="Times New Roman" w:cs="Cordia New"/>
                <w:sz w:val="22"/>
                <w:szCs w:val="22"/>
                <w:lang w:val="en-GB" w:eastAsia="en-US"/>
              </w:rPr>
              <w:t>8</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89</w:t>
            </w:r>
            <w:r w:rsidRPr="003C4C5F">
              <w:rPr>
                <w:rFonts w:eastAsia="Times New Roman" w:cs="Cordia New"/>
                <w:sz w:val="22"/>
                <w:szCs w:val="22"/>
                <w:lang w:val="en-GB" w:eastAsia="en-US"/>
              </w:rPr>
              <w:t>0</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7</w:t>
            </w:r>
            <w:r w:rsidRPr="003C4C5F">
              <w:rPr>
                <w:rFonts w:eastAsia="Times New Roman" w:cs="Cordia New"/>
                <w:sz w:val="22"/>
                <w:szCs w:val="22"/>
                <w:lang w:val="en-GB" w:eastAsia="en-US"/>
              </w:rPr>
              <w:t>5</w:t>
            </w:r>
            <w:r w:rsidR="005802DF" w:rsidRPr="005802DF">
              <w:rPr>
                <w:rFonts w:eastAsia="Times New Roman" w:cs="Cordia New"/>
                <w:sz w:val="22"/>
                <w:szCs w:val="22"/>
                <w:lang w:val="en-GB" w:eastAsia="en-US"/>
              </w:rPr>
              <w:t>8</w:t>
            </w:r>
          </w:p>
        </w:tc>
        <w:tc>
          <w:tcPr>
            <w:tcW w:w="1296" w:type="dxa"/>
            <w:tcBorders>
              <w:top w:val="nil"/>
              <w:left w:val="nil"/>
              <w:bottom w:val="nil"/>
              <w:right w:val="nil"/>
            </w:tcBorders>
            <w:shd w:val="clear" w:color="auto" w:fill="auto"/>
            <w:noWrap/>
            <w:tcMar>
              <w:left w:w="115" w:type="dxa"/>
              <w:right w:w="115" w:type="dxa"/>
            </w:tcMar>
            <w:vAlign w:val="bottom"/>
          </w:tcPr>
          <w:p w14:paraId="6361A203" w14:textId="1492A116"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sz w:val="22"/>
                <w:szCs w:val="22"/>
                <w:lang w:val="en-GB" w:eastAsia="en-US"/>
              </w:rPr>
              <w:t>3</w:t>
            </w:r>
            <w:r w:rsidR="005802DF" w:rsidRPr="005802DF">
              <w:rPr>
                <w:rFonts w:eastAsia="Times New Roman" w:cs="Cordia New"/>
                <w:sz w:val="22"/>
                <w:szCs w:val="22"/>
                <w:lang w:val="en-GB" w:eastAsia="en-US"/>
              </w:rPr>
              <w:t>7</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344</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9</w:t>
            </w:r>
            <w:r w:rsidRPr="003C4C5F">
              <w:rPr>
                <w:rFonts w:eastAsia="Times New Roman" w:cs="Cordia New"/>
                <w:sz w:val="22"/>
                <w:szCs w:val="22"/>
                <w:lang w:val="en-GB" w:eastAsia="en-US"/>
              </w:rPr>
              <w:t>1</w:t>
            </w:r>
            <w:r w:rsidR="005802DF" w:rsidRPr="005802DF">
              <w:rPr>
                <w:rFonts w:eastAsia="Times New Roman" w:cs="Cordia New"/>
                <w:sz w:val="22"/>
                <w:szCs w:val="22"/>
                <w:lang w:val="en-GB" w:eastAsia="en-US"/>
              </w:rPr>
              <w:t>9</w:t>
            </w:r>
          </w:p>
        </w:tc>
      </w:tr>
      <w:tr w:rsidR="002F6992" w:rsidRPr="001B3096" w14:paraId="2E73ACA1" w14:textId="77777777" w:rsidTr="00814394">
        <w:tc>
          <w:tcPr>
            <w:tcW w:w="2981" w:type="dxa"/>
            <w:tcBorders>
              <w:top w:val="nil"/>
              <w:left w:val="nil"/>
              <w:bottom w:val="nil"/>
              <w:right w:val="nil"/>
            </w:tcBorders>
            <w:shd w:val="clear" w:color="auto" w:fill="auto"/>
            <w:noWrap/>
            <w:tcMar>
              <w:left w:w="115" w:type="dxa"/>
              <w:right w:w="115" w:type="dxa"/>
            </w:tcMar>
          </w:tcPr>
          <w:p w14:paraId="648093C2" w14:textId="77777777" w:rsidR="00351D7C" w:rsidRPr="001B3096" w:rsidRDefault="00351D7C" w:rsidP="00351D7C">
            <w:pPr>
              <w:pStyle w:val="Header"/>
              <w:ind w:left="425" w:right="-72"/>
              <w:rPr>
                <w:rFonts w:cs="Cordia New"/>
                <w:sz w:val="22"/>
                <w:szCs w:val="22"/>
                <w:cs/>
                <w:lang w:val="en-GB"/>
              </w:rPr>
            </w:pPr>
            <w:r w:rsidRPr="001B3096">
              <w:rPr>
                <w:rFonts w:cs="Cordia New"/>
                <w:sz w:val="22"/>
                <w:szCs w:val="22"/>
                <w:lang w:val="en-GB"/>
              </w:rPr>
              <w:t>In</w:t>
            </w:r>
            <w:r w:rsidRPr="001B3096">
              <w:rPr>
                <w:rFonts w:cs="Cordia New"/>
                <w:sz w:val="22"/>
                <w:szCs w:val="22"/>
              </w:rPr>
              <w:t>crease</w:t>
            </w:r>
            <w:r w:rsidRPr="001B3096">
              <w:rPr>
                <w:rFonts w:cs="Cordia New"/>
                <w:sz w:val="22"/>
                <w:szCs w:val="22"/>
                <w:lang w:val="en-US"/>
              </w:rPr>
              <w:t xml:space="preserve"> of</w:t>
            </w:r>
            <w:r w:rsidRPr="001B3096">
              <w:rPr>
                <w:rFonts w:cs="Cordia New"/>
                <w:sz w:val="22"/>
                <w:szCs w:val="22"/>
              </w:rPr>
              <w:t xml:space="preserve"> registered</w:t>
            </w:r>
            <w:r w:rsidRPr="001B3096">
              <w:rPr>
                <w:rFonts w:cs="Cordia New"/>
                <w:sz w:val="22"/>
                <w:szCs w:val="22"/>
                <w:lang w:val="en-GB"/>
              </w:rPr>
              <w:t xml:space="preserve"> share capital</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33B162D4" w14:textId="3964E38D" w:rsidR="00351D7C" w:rsidRPr="001B3096" w:rsidRDefault="00351D7C" w:rsidP="00E60D4C">
            <w:pPr>
              <w:pStyle w:val="Header"/>
              <w:tabs>
                <w:tab w:val="clear" w:pos="4153"/>
                <w:tab w:val="clear" w:pos="8306"/>
                <w:tab w:val="decimal" w:pos="1080"/>
              </w:tabs>
              <w:jc w:val="right"/>
              <w:rPr>
                <w:rFonts w:eastAsia="Times New Roman" w:cs="Cordia New"/>
                <w:sz w:val="22"/>
                <w:szCs w:val="22"/>
                <w:lang w:val="en-US" w:eastAsia="en-US"/>
              </w:rPr>
            </w:pPr>
            <w:r w:rsidRPr="001B3096">
              <w:rPr>
                <w:rFonts w:eastAsia="Times New Roman" w:cs="Cordia New"/>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37292154" w14:textId="2264F577"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sz w:val="22"/>
                <w:szCs w:val="22"/>
                <w:lang w:val="en-GB" w:eastAsia="en-US"/>
              </w:rPr>
              <w:t>1</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5</w:t>
            </w:r>
            <w:r w:rsidR="005802DF" w:rsidRPr="005802DF">
              <w:rPr>
                <w:rFonts w:eastAsia="Times New Roman" w:cs="Cordia New"/>
                <w:sz w:val="22"/>
                <w:szCs w:val="22"/>
                <w:lang w:val="en-GB" w:eastAsia="en-US"/>
              </w:rPr>
              <w:t>6</w:t>
            </w:r>
            <w:r w:rsidRPr="003C4C5F">
              <w:rPr>
                <w:rFonts w:eastAsia="Times New Roman" w:cs="Cordia New"/>
                <w:sz w:val="22"/>
                <w:szCs w:val="22"/>
                <w:lang w:val="en-GB" w:eastAsia="en-US"/>
              </w:rPr>
              <w:t>4</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7</w:t>
            </w:r>
            <w:r w:rsidRPr="003C4C5F">
              <w:rPr>
                <w:rFonts w:eastAsia="Times New Roman" w:cs="Cordia New"/>
                <w:sz w:val="22"/>
                <w:szCs w:val="22"/>
                <w:lang w:val="en-GB" w:eastAsia="en-US"/>
              </w:rPr>
              <w:t>41</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33</w:t>
            </w:r>
            <w:r w:rsidR="005802DF" w:rsidRPr="005802DF">
              <w:rPr>
                <w:rFonts w:eastAsia="Times New Roman" w:cs="Cordia New"/>
                <w:sz w:val="22"/>
                <w:szCs w:val="22"/>
                <w:lang w:val="en-GB" w:eastAsia="en-US"/>
              </w:rPr>
              <w:t>7</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3FF063D7" w14:textId="53CB2875"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sz w:val="22"/>
                <w:szCs w:val="22"/>
                <w:lang w:val="en-GB" w:eastAsia="en-US"/>
              </w:rPr>
              <w:t>1</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5</w:t>
            </w:r>
            <w:r w:rsidR="005802DF" w:rsidRPr="005802DF">
              <w:rPr>
                <w:rFonts w:eastAsia="Times New Roman" w:cs="Cordia New"/>
                <w:sz w:val="22"/>
                <w:szCs w:val="22"/>
                <w:lang w:val="en-GB" w:eastAsia="en-US"/>
              </w:rPr>
              <w:t>6</w:t>
            </w:r>
            <w:r w:rsidRPr="003C4C5F">
              <w:rPr>
                <w:rFonts w:eastAsia="Times New Roman" w:cs="Cordia New"/>
                <w:sz w:val="22"/>
                <w:szCs w:val="22"/>
                <w:lang w:val="en-GB" w:eastAsia="en-US"/>
              </w:rPr>
              <w:t>4</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7</w:t>
            </w:r>
            <w:r w:rsidRPr="003C4C5F">
              <w:rPr>
                <w:rFonts w:eastAsia="Times New Roman" w:cs="Cordia New"/>
                <w:sz w:val="22"/>
                <w:szCs w:val="22"/>
                <w:lang w:val="en-GB" w:eastAsia="en-US"/>
              </w:rPr>
              <w:t>42</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0432FE29" w14:textId="58A023ED"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sz w:val="22"/>
                <w:szCs w:val="22"/>
                <w:lang w:val="en-GB" w:eastAsia="en-US"/>
              </w:rPr>
              <w:t>10</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1</w:t>
            </w:r>
            <w:r w:rsidR="005802DF" w:rsidRPr="005802DF">
              <w:rPr>
                <w:rFonts w:eastAsia="Times New Roman" w:cs="Cordia New"/>
                <w:sz w:val="22"/>
                <w:szCs w:val="22"/>
                <w:lang w:val="en-GB" w:eastAsia="en-US"/>
              </w:rPr>
              <w:t>7</w:t>
            </w:r>
            <w:r w:rsidRPr="003C4C5F">
              <w:rPr>
                <w:rFonts w:eastAsia="Times New Roman" w:cs="Cordia New"/>
                <w:sz w:val="22"/>
                <w:szCs w:val="22"/>
                <w:lang w:val="en-GB" w:eastAsia="en-US"/>
              </w:rPr>
              <w:t>0</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8</w:t>
            </w:r>
            <w:r w:rsidRPr="003C4C5F">
              <w:rPr>
                <w:rFonts w:eastAsia="Times New Roman" w:cs="Cordia New"/>
                <w:sz w:val="22"/>
                <w:szCs w:val="22"/>
                <w:lang w:val="en-GB" w:eastAsia="en-US"/>
              </w:rPr>
              <w:t>1</w:t>
            </w:r>
            <w:r w:rsidR="005802DF" w:rsidRPr="005802DF">
              <w:rPr>
                <w:rFonts w:eastAsia="Times New Roman" w:cs="Cordia New"/>
                <w:sz w:val="22"/>
                <w:szCs w:val="22"/>
                <w:lang w:val="en-GB" w:eastAsia="en-US"/>
              </w:rPr>
              <w:t>9</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334D1036" w14:textId="7C1B9777"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sz w:val="22"/>
                <w:szCs w:val="22"/>
                <w:lang w:val="en-GB" w:eastAsia="en-US"/>
              </w:rPr>
              <w:t>11</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7</w:t>
            </w:r>
            <w:r w:rsidRPr="003C4C5F">
              <w:rPr>
                <w:rFonts w:eastAsia="Times New Roman" w:cs="Cordia New"/>
                <w:sz w:val="22"/>
                <w:szCs w:val="22"/>
                <w:lang w:val="en-GB" w:eastAsia="en-US"/>
              </w:rPr>
              <w:t>35</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5</w:t>
            </w:r>
            <w:r w:rsidR="005802DF" w:rsidRPr="005802DF">
              <w:rPr>
                <w:rFonts w:eastAsia="Times New Roman" w:cs="Cordia New"/>
                <w:sz w:val="22"/>
                <w:szCs w:val="22"/>
                <w:lang w:val="en-GB" w:eastAsia="en-US"/>
              </w:rPr>
              <w:t>6</w:t>
            </w:r>
            <w:r w:rsidRPr="003C4C5F">
              <w:rPr>
                <w:rFonts w:eastAsia="Times New Roman" w:cs="Cordia New"/>
                <w:sz w:val="22"/>
                <w:szCs w:val="22"/>
                <w:lang w:val="en-GB" w:eastAsia="en-US"/>
              </w:rPr>
              <w:t>1</w:t>
            </w:r>
          </w:p>
        </w:tc>
      </w:tr>
      <w:tr w:rsidR="002F6992" w:rsidRPr="001B3096" w14:paraId="569C5E74" w14:textId="77777777" w:rsidTr="00814394">
        <w:tc>
          <w:tcPr>
            <w:tcW w:w="2981" w:type="dxa"/>
            <w:tcBorders>
              <w:top w:val="nil"/>
              <w:left w:val="nil"/>
              <w:bottom w:val="nil"/>
              <w:right w:val="nil"/>
            </w:tcBorders>
            <w:shd w:val="clear" w:color="auto" w:fill="auto"/>
            <w:noWrap/>
            <w:tcMar>
              <w:left w:w="115" w:type="dxa"/>
              <w:right w:w="115" w:type="dxa"/>
            </w:tcMar>
          </w:tcPr>
          <w:p w14:paraId="26B25B21" w14:textId="1D33819C" w:rsidR="00351D7C" w:rsidRPr="001B3096" w:rsidRDefault="00351D7C" w:rsidP="00351D7C">
            <w:pPr>
              <w:pStyle w:val="Header"/>
              <w:ind w:left="425" w:right="-72"/>
              <w:rPr>
                <w:rFonts w:cs="Cordia New"/>
                <w:sz w:val="22"/>
                <w:szCs w:val="22"/>
                <w:u w:val="single"/>
              </w:rPr>
            </w:pPr>
            <w:r w:rsidRPr="001B3096">
              <w:rPr>
                <w:rFonts w:cs="Cordia New"/>
                <w:sz w:val="22"/>
                <w:szCs w:val="22"/>
              </w:rPr>
              <w:t xml:space="preserve">As at </w:t>
            </w:r>
            <w:r w:rsidR="003C4C5F" w:rsidRPr="003C4C5F">
              <w:rPr>
                <w:rFonts w:cs="Cordia New"/>
                <w:sz w:val="22"/>
                <w:szCs w:val="22"/>
                <w:lang w:val="en-GB"/>
              </w:rPr>
              <w:t>31</w:t>
            </w:r>
            <w:r w:rsidRPr="001B3096">
              <w:rPr>
                <w:rFonts w:cs="Cordia New"/>
                <w:sz w:val="22"/>
                <w:szCs w:val="22"/>
              </w:rPr>
              <w:t xml:space="preserve"> December </w:t>
            </w:r>
            <w:r w:rsidR="003C4C5F" w:rsidRPr="003C4C5F">
              <w:rPr>
                <w:rFonts w:cs="Cordia New"/>
                <w:sz w:val="22"/>
                <w:szCs w:val="22"/>
                <w:lang w:val="en-GB"/>
              </w:rPr>
              <w:t>2023</w:t>
            </w:r>
          </w:p>
        </w:tc>
        <w:tc>
          <w:tcPr>
            <w:tcW w:w="1296" w:type="dxa"/>
            <w:tcBorders>
              <w:top w:val="single" w:sz="4" w:space="0" w:color="auto"/>
              <w:left w:val="nil"/>
              <w:bottom w:val="nil"/>
              <w:right w:val="nil"/>
            </w:tcBorders>
            <w:shd w:val="clear" w:color="auto" w:fill="auto"/>
            <w:noWrap/>
            <w:tcMar>
              <w:left w:w="115" w:type="dxa"/>
              <w:right w:w="115" w:type="dxa"/>
            </w:tcMar>
            <w:vAlign w:val="bottom"/>
          </w:tcPr>
          <w:p w14:paraId="235ED523" w14:textId="17A71B67" w:rsidR="00351D7C" w:rsidRPr="001B3096" w:rsidRDefault="003C4C5F" w:rsidP="00E60D4C">
            <w:pPr>
              <w:pStyle w:val="Header"/>
              <w:tabs>
                <w:tab w:val="clear" w:pos="4153"/>
                <w:tab w:val="clear" w:pos="8306"/>
                <w:tab w:val="decimal" w:pos="1080"/>
              </w:tabs>
              <w:jc w:val="right"/>
              <w:rPr>
                <w:rFonts w:eastAsia="Times New Roman" w:cs="Cordia New"/>
                <w:sz w:val="22"/>
                <w:szCs w:val="22"/>
                <w:lang w:val="en-US" w:eastAsia="en-US"/>
              </w:rPr>
            </w:pPr>
            <w:r w:rsidRPr="003C4C5F">
              <w:rPr>
                <w:rFonts w:eastAsia="Times New Roman" w:cs="Cordia New"/>
                <w:sz w:val="22"/>
                <w:szCs w:val="22"/>
                <w:lang w:val="en-GB" w:eastAsia="en-US"/>
              </w:rPr>
              <w:t>10</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14</w:t>
            </w:r>
            <w:r w:rsidR="005802DF" w:rsidRPr="005802DF">
              <w:rPr>
                <w:rFonts w:eastAsia="Times New Roman" w:cs="Cordia New"/>
                <w:sz w:val="22"/>
                <w:szCs w:val="22"/>
                <w:lang w:val="en-GB" w:eastAsia="en-US"/>
              </w:rPr>
              <w:t>9</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1</w:t>
            </w:r>
            <w:r w:rsidR="005802DF" w:rsidRPr="005802DF">
              <w:rPr>
                <w:rFonts w:eastAsia="Times New Roman" w:cs="Cordia New"/>
                <w:sz w:val="22"/>
                <w:szCs w:val="22"/>
                <w:lang w:val="en-GB" w:eastAsia="en-US"/>
              </w:rPr>
              <w:t>6</w:t>
            </w:r>
            <w:r w:rsidRPr="003C4C5F">
              <w:rPr>
                <w:rFonts w:eastAsia="Times New Roman" w:cs="Cordia New"/>
                <w:sz w:val="22"/>
                <w:szCs w:val="22"/>
                <w:lang w:val="en-GB" w:eastAsia="en-US"/>
              </w:rPr>
              <w:t>3</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02</w:t>
            </w:r>
            <w:r w:rsidR="005802DF" w:rsidRPr="005802DF">
              <w:rPr>
                <w:rFonts w:eastAsia="Times New Roman" w:cs="Cordia New"/>
                <w:sz w:val="22"/>
                <w:szCs w:val="22"/>
                <w:lang w:val="en-GB" w:eastAsia="en-US"/>
              </w:rPr>
              <w:t>8</w:t>
            </w:r>
          </w:p>
        </w:tc>
        <w:tc>
          <w:tcPr>
            <w:tcW w:w="1296" w:type="dxa"/>
            <w:tcBorders>
              <w:top w:val="single" w:sz="4" w:space="0" w:color="auto"/>
              <w:left w:val="nil"/>
              <w:bottom w:val="nil"/>
              <w:right w:val="nil"/>
            </w:tcBorders>
            <w:shd w:val="clear" w:color="auto" w:fill="auto"/>
            <w:noWrap/>
            <w:tcMar>
              <w:left w:w="115" w:type="dxa"/>
              <w:right w:w="115" w:type="dxa"/>
            </w:tcMar>
            <w:vAlign w:val="bottom"/>
          </w:tcPr>
          <w:p w14:paraId="08235285" w14:textId="3A626FA9"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sz w:val="22"/>
                <w:szCs w:val="22"/>
                <w:lang w:val="en-GB" w:eastAsia="en-US"/>
              </w:rPr>
              <w:t>10</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01</w:t>
            </w:r>
            <w:r w:rsidR="005802DF" w:rsidRPr="005802DF">
              <w:rPr>
                <w:rFonts w:eastAsia="Times New Roman" w:cs="Cordia New"/>
                <w:sz w:val="22"/>
                <w:szCs w:val="22"/>
                <w:lang w:val="en-GB" w:eastAsia="en-US"/>
              </w:rPr>
              <w:t>8</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9</w:t>
            </w:r>
            <w:r w:rsidRPr="003C4C5F">
              <w:rPr>
                <w:rFonts w:eastAsia="Times New Roman" w:cs="Cordia New"/>
                <w:sz w:val="22"/>
                <w:szCs w:val="22"/>
                <w:lang w:val="en-GB" w:eastAsia="en-US"/>
              </w:rPr>
              <w:t>02</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7</w:t>
            </w:r>
            <w:r w:rsidRPr="003C4C5F">
              <w:rPr>
                <w:rFonts w:eastAsia="Times New Roman" w:cs="Cordia New"/>
                <w:sz w:val="22"/>
                <w:szCs w:val="22"/>
                <w:lang w:val="en-GB" w:eastAsia="en-US"/>
              </w:rPr>
              <w:t>25</w:t>
            </w:r>
          </w:p>
        </w:tc>
        <w:tc>
          <w:tcPr>
            <w:tcW w:w="1296" w:type="dxa"/>
            <w:tcBorders>
              <w:top w:val="single" w:sz="4" w:space="0" w:color="auto"/>
              <w:left w:val="nil"/>
              <w:bottom w:val="nil"/>
              <w:right w:val="nil"/>
            </w:tcBorders>
            <w:shd w:val="clear" w:color="auto" w:fill="auto"/>
            <w:noWrap/>
            <w:tcMar>
              <w:left w:w="115" w:type="dxa"/>
              <w:right w:w="115" w:type="dxa"/>
            </w:tcMar>
            <w:vAlign w:val="bottom"/>
          </w:tcPr>
          <w:p w14:paraId="4E2171A3" w14:textId="783FEB06"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sz w:val="22"/>
                <w:szCs w:val="22"/>
                <w:lang w:val="en-GB" w:eastAsia="en-US"/>
              </w:rPr>
              <w:t>10</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01</w:t>
            </w:r>
            <w:r w:rsidR="005802DF" w:rsidRPr="005802DF">
              <w:rPr>
                <w:rFonts w:eastAsia="Times New Roman" w:cs="Cordia New"/>
                <w:sz w:val="22"/>
                <w:szCs w:val="22"/>
                <w:lang w:val="en-GB" w:eastAsia="en-US"/>
              </w:rPr>
              <w:t>8</w:t>
            </w:r>
            <w:r w:rsidR="00351D7C" w:rsidRPr="001B3096">
              <w:rPr>
                <w:rFonts w:eastAsia="Times New Roman" w:cs="Cordia New"/>
                <w:sz w:val="22"/>
                <w:szCs w:val="22"/>
                <w:lang w:val="en-GB" w:eastAsia="en-US"/>
              </w:rPr>
              <w:t>,</w:t>
            </w:r>
            <w:r w:rsidR="005802DF" w:rsidRPr="005802DF">
              <w:rPr>
                <w:rFonts w:eastAsia="Times New Roman" w:cs="Cordia New"/>
                <w:sz w:val="22"/>
                <w:szCs w:val="22"/>
                <w:lang w:val="en-GB" w:eastAsia="en-US"/>
              </w:rPr>
              <w:t>9</w:t>
            </w:r>
            <w:r w:rsidRPr="003C4C5F">
              <w:rPr>
                <w:rFonts w:eastAsia="Times New Roman" w:cs="Cordia New"/>
                <w:sz w:val="22"/>
                <w:szCs w:val="22"/>
                <w:lang w:val="en-GB" w:eastAsia="en-US"/>
              </w:rPr>
              <w:t>03</w:t>
            </w:r>
          </w:p>
        </w:tc>
        <w:tc>
          <w:tcPr>
            <w:tcW w:w="1296" w:type="dxa"/>
            <w:tcBorders>
              <w:top w:val="single" w:sz="4" w:space="0" w:color="auto"/>
              <w:left w:val="nil"/>
              <w:bottom w:val="nil"/>
              <w:right w:val="nil"/>
            </w:tcBorders>
            <w:shd w:val="clear" w:color="auto" w:fill="auto"/>
            <w:noWrap/>
            <w:tcMar>
              <w:left w:w="115" w:type="dxa"/>
              <w:right w:w="115" w:type="dxa"/>
            </w:tcMar>
            <w:vAlign w:val="bottom"/>
          </w:tcPr>
          <w:p w14:paraId="74115254" w14:textId="6C822ECC"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cs/>
                <w:lang w:val="en-US" w:eastAsia="en-US"/>
              </w:rPr>
            </w:pPr>
            <w:r w:rsidRPr="003C4C5F">
              <w:rPr>
                <w:rFonts w:eastAsia="Times New Roman" w:cs="Cordia New"/>
                <w:sz w:val="22"/>
                <w:szCs w:val="22"/>
                <w:lang w:val="en-GB" w:eastAsia="en-US"/>
              </w:rPr>
              <w:t>3</w:t>
            </w:r>
            <w:r w:rsidR="005802DF" w:rsidRPr="005802DF">
              <w:rPr>
                <w:rFonts w:eastAsia="Times New Roman" w:cs="Cordia New"/>
                <w:sz w:val="22"/>
                <w:szCs w:val="22"/>
                <w:lang w:val="en-GB" w:eastAsia="en-US"/>
              </w:rPr>
              <w:t>9</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0</w:t>
            </w:r>
            <w:r w:rsidR="005802DF" w:rsidRPr="005802DF">
              <w:rPr>
                <w:rFonts w:eastAsia="Times New Roman" w:cs="Cordia New"/>
                <w:sz w:val="22"/>
                <w:szCs w:val="22"/>
                <w:lang w:val="en-GB" w:eastAsia="en-US"/>
              </w:rPr>
              <w:t>6</w:t>
            </w:r>
            <w:r w:rsidRPr="003C4C5F">
              <w:rPr>
                <w:rFonts w:eastAsia="Times New Roman" w:cs="Cordia New"/>
                <w:sz w:val="22"/>
                <w:szCs w:val="22"/>
                <w:lang w:val="en-GB" w:eastAsia="en-US"/>
              </w:rPr>
              <w:t>1</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5</w:t>
            </w:r>
            <w:r w:rsidR="005802DF" w:rsidRPr="005802DF">
              <w:rPr>
                <w:rFonts w:eastAsia="Times New Roman" w:cs="Cordia New"/>
                <w:sz w:val="22"/>
                <w:szCs w:val="22"/>
                <w:lang w:val="en-GB" w:eastAsia="en-US"/>
              </w:rPr>
              <w:t>77</w:t>
            </w:r>
          </w:p>
        </w:tc>
        <w:tc>
          <w:tcPr>
            <w:tcW w:w="1296" w:type="dxa"/>
            <w:tcBorders>
              <w:top w:val="single" w:sz="4" w:space="0" w:color="auto"/>
              <w:left w:val="nil"/>
              <w:bottom w:val="nil"/>
              <w:right w:val="nil"/>
            </w:tcBorders>
            <w:shd w:val="clear" w:color="auto" w:fill="auto"/>
            <w:noWrap/>
            <w:tcMar>
              <w:left w:w="115" w:type="dxa"/>
              <w:right w:w="115" w:type="dxa"/>
            </w:tcMar>
            <w:vAlign w:val="bottom"/>
          </w:tcPr>
          <w:p w14:paraId="579051BB" w14:textId="10A2A3F3" w:rsidR="00351D7C" w:rsidRPr="001B3096" w:rsidRDefault="003C4C5F" w:rsidP="00351D7C">
            <w:pPr>
              <w:pStyle w:val="Header"/>
              <w:tabs>
                <w:tab w:val="clear" w:pos="4153"/>
                <w:tab w:val="clear" w:pos="8306"/>
                <w:tab w:val="decimal" w:pos="991"/>
                <w:tab w:val="decimal" w:pos="1018"/>
              </w:tabs>
              <w:jc w:val="right"/>
              <w:rPr>
                <w:rFonts w:eastAsia="Times New Roman" w:cs="Cordia New"/>
                <w:sz w:val="22"/>
                <w:szCs w:val="22"/>
                <w:lang w:val="en-GB" w:eastAsia="en-US"/>
              </w:rPr>
            </w:pPr>
            <w:r w:rsidRPr="003C4C5F">
              <w:rPr>
                <w:rFonts w:eastAsia="Times New Roman" w:cs="Cordia New"/>
                <w:sz w:val="22"/>
                <w:szCs w:val="22"/>
                <w:lang w:val="en-GB" w:eastAsia="en-US"/>
              </w:rPr>
              <w:t>4</w:t>
            </w:r>
            <w:r w:rsidR="005802DF" w:rsidRPr="005802DF">
              <w:rPr>
                <w:rFonts w:eastAsia="Times New Roman" w:cs="Cordia New"/>
                <w:sz w:val="22"/>
                <w:szCs w:val="22"/>
                <w:lang w:val="en-GB" w:eastAsia="en-US"/>
              </w:rPr>
              <w:t>9</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0</w:t>
            </w:r>
            <w:r w:rsidR="005802DF" w:rsidRPr="005802DF">
              <w:rPr>
                <w:rFonts w:eastAsia="Times New Roman" w:cs="Cordia New"/>
                <w:sz w:val="22"/>
                <w:szCs w:val="22"/>
                <w:lang w:val="en-GB" w:eastAsia="en-US"/>
              </w:rPr>
              <w:t>8</w:t>
            </w:r>
            <w:r w:rsidRPr="003C4C5F">
              <w:rPr>
                <w:rFonts w:eastAsia="Times New Roman" w:cs="Cordia New"/>
                <w:sz w:val="22"/>
                <w:szCs w:val="22"/>
                <w:lang w:val="en-GB" w:eastAsia="en-US"/>
              </w:rPr>
              <w:t>0</w:t>
            </w:r>
            <w:r w:rsidR="00351D7C" w:rsidRPr="001B3096">
              <w:rPr>
                <w:rFonts w:eastAsia="Times New Roman" w:cs="Cordia New"/>
                <w:sz w:val="22"/>
                <w:szCs w:val="22"/>
                <w:lang w:val="en-GB" w:eastAsia="en-US"/>
              </w:rPr>
              <w:t>,</w:t>
            </w:r>
            <w:r w:rsidRPr="003C4C5F">
              <w:rPr>
                <w:rFonts w:eastAsia="Times New Roman" w:cs="Cordia New"/>
                <w:sz w:val="22"/>
                <w:szCs w:val="22"/>
                <w:lang w:val="en-GB" w:eastAsia="en-US"/>
              </w:rPr>
              <w:t>4</w:t>
            </w:r>
            <w:r w:rsidR="005802DF" w:rsidRPr="005802DF">
              <w:rPr>
                <w:rFonts w:eastAsia="Times New Roman" w:cs="Cordia New"/>
                <w:sz w:val="22"/>
                <w:szCs w:val="22"/>
                <w:lang w:val="en-GB" w:eastAsia="en-US"/>
              </w:rPr>
              <w:t>8</w:t>
            </w:r>
            <w:r w:rsidRPr="003C4C5F">
              <w:rPr>
                <w:rFonts w:eastAsia="Times New Roman" w:cs="Cordia New"/>
                <w:sz w:val="22"/>
                <w:szCs w:val="22"/>
                <w:lang w:val="en-GB" w:eastAsia="en-US"/>
              </w:rPr>
              <w:t>0</w:t>
            </w:r>
          </w:p>
        </w:tc>
      </w:tr>
      <w:tr w:rsidR="00773EA8" w:rsidRPr="001B3096" w14:paraId="7BE6FD7F" w14:textId="77777777" w:rsidTr="00814394">
        <w:tc>
          <w:tcPr>
            <w:tcW w:w="2981" w:type="dxa"/>
            <w:tcBorders>
              <w:top w:val="nil"/>
              <w:left w:val="nil"/>
              <w:bottom w:val="nil"/>
              <w:right w:val="nil"/>
            </w:tcBorders>
            <w:shd w:val="clear" w:color="auto" w:fill="auto"/>
            <w:noWrap/>
            <w:tcMar>
              <w:left w:w="115" w:type="dxa"/>
              <w:right w:w="115" w:type="dxa"/>
            </w:tcMar>
          </w:tcPr>
          <w:p w14:paraId="47E07B15" w14:textId="6FB07FD8" w:rsidR="00773EA8" w:rsidRPr="001B3096" w:rsidRDefault="0081547A" w:rsidP="00773EA8">
            <w:pPr>
              <w:pStyle w:val="Header"/>
              <w:ind w:left="425" w:right="-72"/>
              <w:rPr>
                <w:rFonts w:cs="Cordia New"/>
                <w:sz w:val="22"/>
                <w:szCs w:val="22"/>
                <w:lang w:val="en-GB"/>
              </w:rPr>
            </w:pPr>
            <w:r w:rsidRPr="001B3096">
              <w:rPr>
                <w:rFonts w:cs="Cordia New"/>
                <w:sz w:val="22"/>
                <w:szCs w:val="22"/>
                <w:lang w:val="en-GB"/>
              </w:rPr>
              <w:t>Decrease</w:t>
            </w:r>
            <w:r w:rsidRPr="001B3096">
              <w:rPr>
                <w:rFonts w:cs="Cordia New"/>
                <w:sz w:val="22"/>
                <w:szCs w:val="22"/>
                <w:lang w:val="en-US"/>
              </w:rPr>
              <w:t xml:space="preserve"> of</w:t>
            </w:r>
            <w:r w:rsidRPr="001B3096">
              <w:rPr>
                <w:rFonts w:cs="Cordia New"/>
                <w:sz w:val="22"/>
                <w:szCs w:val="22"/>
              </w:rPr>
              <w:t xml:space="preserve"> registered</w:t>
            </w:r>
            <w:r w:rsidRPr="001B3096">
              <w:rPr>
                <w:rFonts w:cs="Cordia New"/>
                <w:sz w:val="22"/>
                <w:szCs w:val="22"/>
                <w:lang w:val="en-GB"/>
              </w:rPr>
              <w:t xml:space="preserve"> share capital</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09DEA089" w14:textId="14FC4B49" w:rsidR="00773EA8" w:rsidRPr="001B3096" w:rsidRDefault="00773EA8" w:rsidP="00E60D4C">
            <w:pPr>
              <w:pStyle w:val="Header"/>
              <w:tabs>
                <w:tab w:val="clear" w:pos="4153"/>
                <w:tab w:val="clear" w:pos="8306"/>
                <w:tab w:val="decimal" w:pos="1080"/>
              </w:tabs>
              <w:jc w:val="right"/>
              <w:rPr>
                <w:rFonts w:eastAsia="Times New Roman" w:cs="Cordia New"/>
                <w:sz w:val="22"/>
                <w:szCs w:val="22"/>
                <w:lang w:val="en-GB" w:eastAsia="en-US"/>
              </w:rPr>
            </w:pPr>
            <w:r w:rsidRPr="001B3096">
              <w:rPr>
                <w:rFonts w:eastAsia="Times New Roman" w:cs="Cordia New"/>
                <w:color w:val="000000"/>
                <w:sz w:val="22"/>
                <w:szCs w:val="22"/>
                <w:cs/>
                <w:lang w:val="en-GB" w:eastAsia="en-US"/>
              </w:rPr>
              <w:t>(</w:t>
            </w:r>
            <w:r w:rsidR="003C4C5F" w:rsidRPr="003C4C5F">
              <w:rPr>
                <w:rFonts w:eastAsia="Times New Roman" w:cs="Cordia New"/>
                <w:color w:val="000000"/>
                <w:sz w:val="22"/>
                <w:szCs w:val="22"/>
                <w:lang w:val="en-GB" w:eastAsia="en-US"/>
              </w:rPr>
              <w:t>130</w:t>
            </w:r>
            <w:r w:rsidRPr="001B3096">
              <w:rPr>
                <w:rFonts w:eastAsia="Times New Roman" w:cs="Cordia New"/>
                <w:color w:val="000000"/>
                <w:sz w:val="22"/>
                <w:szCs w:val="22"/>
                <w:lang w:val="en-GB" w:eastAsia="en-US"/>
              </w:rPr>
              <w:t>,</w:t>
            </w:r>
            <w:r w:rsidR="003C4C5F" w:rsidRPr="003C4C5F">
              <w:rPr>
                <w:rFonts w:eastAsia="Times New Roman" w:cs="Cordia New"/>
                <w:color w:val="000000"/>
                <w:sz w:val="22"/>
                <w:szCs w:val="22"/>
                <w:lang w:val="en-GB" w:eastAsia="en-US"/>
              </w:rPr>
              <w:t>2</w:t>
            </w:r>
            <w:r w:rsidR="005802DF" w:rsidRPr="005802DF">
              <w:rPr>
                <w:rFonts w:eastAsia="Times New Roman" w:cs="Cordia New"/>
                <w:color w:val="000000"/>
                <w:sz w:val="22"/>
                <w:szCs w:val="22"/>
                <w:lang w:val="en-GB" w:eastAsia="en-US"/>
              </w:rPr>
              <w:t>6</w:t>
            </w:r>
            <w:r w:rsidR="003C4C5F" w:rsidRPr="003C4C5F">
              <w:rPr>
                <w:rFonts w:eastAsia="Times New Roman" w:cs="Cordia New"/>
                <w:color w:val="000000"/>
                <w:sz w:val="22"/>
                <w:szCs w:val="22"/>
                <w:lang w:val="en-GB" w:eastAsia="en-US"/>
              </w:rPr>
              <w:t>0</w:t>
            </w:r>
            <w:r w:rsidRPr="001B3096">
              <w:rPr>
                <w:rFonts w:eastAsia="Times New Roman" w:cs="Cordia New"/>
                <w:color w:val="000000"/>
                <w:sz w:val="22"/>
                <w:szCs w:val="22"/>
                <w:lang w:val="en-GB" w:eastAsia="en-US"/>
              </w:rPr>
              <w:t>,</w:t>
            </w:r>
            <w:r w:rsidR="003C4C5F" w:rsidRPr="003C4C5F">
              <w:rPr>
                <w:rFonts w:eastAsia="Times New Roman" w:cs="Cordia New"/>
                <w:color w:val="000000"/>
                <w:sz w:val="22"/>
                <w:szCs w:val="22"/>
                <w:lang w:val="en-GB" w:eastAsia="en-US"/>
              </w:rPr>
              <w:t>303</w:t>
            </w:r>
            <w:r w:rsidRPr="001B3096">
              <w:rPr>
                <w:rFonts w:eastAsia="Times New Roman" w:cs="Cordia New"/>
                <w:color w:val="000000"/>
                <w:sz w:val="22"/>
                <w:szCs w:val="22"/>
                <w:cs/>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3CC15B52" w14:textId="2D6A5EDE" w:rsidR="00773EA8" w:rsidRPr="001B3096" w:rsidRDefault="00773EA8" w:rsidP="00773EA8">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3096">
              <w:rPr>
                <w:rFonts w:eastAsia="Times New Roman" w:cs="Cordia New"/>
                <w:color w:val="000000"/>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60D9316D" w14:textId="64C63D84" w:rsidR="00773EA8" w:rsidRPr="001B3096" w:rsidRDefault="00773EA8" w:rsidP="00773EA8">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3096">
              <w:rPr>
                <w:rFonts w:eastAsia="Times New Roman" w:cs="Cordia New"/>
                <w:color w:val="000000"/>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074A1E3C" w14:textId="2432ED1C" w:rsidR="00773EA8" w:rsidRPr="001B3096" w:rsidRDefault="00773EA8" w:rsidP="00773EA8">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3096">
              <w:rPr>
                <w:rFonts w:eastAsia="Times New Roman" w:cs="Cordia New"/>
                <w:color w:val="000000"/>
                <w:sz w:val="22"/>
                <w:szCs w:val="22"/>
                <w:lang w:val="en-GB" w:eastAsia="en-US"/>
              </w:rPr>
              <w:t>-</w:t>
            </w:r>
          </w:p>
        </w:tc>
        <w:tc>
          <w:tcPr>
            <w:tcW w:w="1296" w:type="dxa"/>
            <w:tcBorders>
              <w:top w:val="nil"/>
              <w:left w:val="nil"/>
              <w:bottom w:val="single" w:sz="4" w:space="0" w:color="auto"/>
              <w:right w:val="nil"/>
            </w:tcBorders>
            <w:shd w:val="clear" w:color="auto" w:fill="auto"/>
            <w:noWrap/>
            <w:tcMar>
              <w:left w:w="115" w:type="dxa"/>
              <w:right w:w="115" w:type="dxa"/>
            </w:tcMar>
            <w:vAlign w:val="bottom"/>
          </w:tcPr>
          <w:p w14:paraId="41768C09" w14:textId="50BF2430" w:rsidR="00773EA8" w:rsidRPr="001B3096" w:rsidRDefault="00773EA8" w:rsidP="00773EA8">
            <w:pPr>
              <w:pStyle w:val="Header"/>
              <w:tabs>
                <w:tab w:val="clear" w:pos="4153"/>
                <w:tab w:val="clear" w:pos="8306"/>
                <w:tab w:val="decimal" w:pos="991"/>
                <w:tab w:val="decimal" w:pos="1018"/>
              </w:tabs>
              <w:jc w:val="right"/>
              <w:rPr>
                <w:rFonts w:eastAsia="Times New Roman" w:cs="Cordia New"/>
                <w:sz w:val="22"/>
                <w:szCs w:val="22"/>
                <w:lang w:val="en-GB" w:eastAsia="en-US"/>
              </w:rPr>
            </w:pPr>
            <w:r w:rsidRPr="001B3096">
              <w:rPr>
                <w:rFonts w:eastAsia="Times New Roman" w:cs="Cordia New"/>
                <w:color w:val="000000"/>
                <w:sz w:val="22"/>
                <w:szCs w:val="22"/>
                <w:lang w:val="en-GB" w:eastAsia="en-US"/>
              </w:rPr>
              <w:t>-</w:t>
            </w:r>
          </w:p>
        </w:tc>
      </w:tr>
      <w:tr w:rsidR="00773EA8" w:rsidRPr="001B3096" w14:paraId="40030CFA" w14:textId="77777777" w:rsidTr="00814394">
        <w:tc>
          <w:tcPr>
            <w:tcW w:w="2981" w:type="dxa"/>
            <w:tcBorders>
              <w:top w:val="nil"/>
              <w:left w:val="nil"/>
              <w:bottom w:val="nil"/>
              <w:right w:val="nil"/>
            </w:tcBorders>
            <w:shd w:val="clear" w:color="auto" w:fill="auto"/>
            <w:noWrap/>
            <w:tcMar>
              <w:left w:w="115" w:type="dxa"/>
              <w:right w:w="115" w:type="dxa"/>
            </w:tcMar>
          </w:tcPr>
          <w:p w14:paraId="6797F53C" w14:textId="0F7F2732" w:rsidR="00773EA8" w:rsidRPr="001B3096" w:rsidRDefault="00773EA8" w:rsidP="00773EA8">
            <w:pPr>
              <w:pStyle w:val="Header"/>
              <w:ind w:left="425" w:right="-72"/>
              <w:rPr>
                <w:rFonts w:cs="Cordia New"/>
                <w:sz w:val="22"/>
                <w:szCs w:val="22"/>
                <w:lang w:val="en-GB"/>
              </w:rPr>
            </w:pPr>
            <w:r w:rsidRPr="001B3096">
              <w:rPr>
                <w:rFonts w:cs="Cordia New"/>
                <w:sz w:val="22"/>
                <w:szCs w:val="22"/>
              </w:rPr>
              <w:t xml:space="preserve">As at </w:t>
            </w:r>
            <w:r w:rsidR="003C4C5F" w:rsidRPr="003C4C5F">
              <w:rPr>
                <w:rFonts w:cs="Cordia New"/>
                <w:sz w:val="22"/>
                <w:szCs w:val="22"/>
                <w:lang w:val="en-GB"/>
              </w:rPr>
              <w:t>31</w:t>
            </w:r>
            <w:r w:rsidRPr="001B3096">
              <w:rPr>
                <w:rFonts w:cs="Cordia New"/>
                <w:sz w:val="22"/>
                <w:szCs w:val="22"/>
              </w:rPr>
              <w:t xml:space="preserve"> December </w:t>
            </w:r>
            <w:r w:rsidR="003C4C5F" w:rsidRPr="003C4C5F">
              <w:rPr>
                <w:rFonts w:cs="Cordia New"/>
                <w:sz w:val="22"/>
                <w:szCs w:val="22"/>
                <w:lang w:val="en-GB"/>
              </w:rPr>
              <w:t>2024</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4BA7E1A0" w14:textId="06805478" w:rsidR="00773EA8" w:rsidRPr="001B3096" w:rsidRDefault="003C4C5F" w:rsidP="00E60D4C">
            <w:pPr>
              <w:pStyle w:val="Header"/>
              <w:tabs>
                <w:tab w:val="clear" w:pos="4153"/>
                <w:tab w:val="clear" w:pos="8306"/>
                <w:tab w:val="decimal" w:pos="1080"/>
              </w:tabs>
              <w:jc w:val="right"/>
              <w:rPr>
                <w:rFonts w:eastAsia="Times New Roman" w:cs="Cordia New"/>
                <w:sz w:val="22"/>
                <w:szCs w:val="22"/>
                <w:lang w:val="en-GB" w:eastAsia="en-US"/>
              </w:rPr>
            </w:pPr>
            <w:r w:rsidRPr="003C4C5F">
              <w:rPr>
                <w:rFonts w:eastAsia="Times New Roman" w:cs="Cordia New"/>
                <w:color w:val="000000"/>
                <w:sz w:val="22"/>
                <w:szCs w:val="22"/>
                <w:lang w:val="en-GB" w:eastAsia="en-US"/>
              </w:rPr>
              <w:t>10</w:t>
            </w:r>
            <w:r w:rsidR="00773EA8"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01</w:t>
            </w:r>
            <w:r w:rsidR="005802DF" w:rsidRPr="005802DF">
              <w:rPr>
                <w:rFonts w:eastAsia="Times New Roman" w:cs="Cordia New"/>
                <w:color w:val="000000"/>
                <w:sz w:val="22"/>
                <w:szCs w:val="22"/>
                <w:lang w:val="en-GB" w:eastAsia="en-US"/>
              </w:rPr>
              <w:t>8</w:t>
            </w:r>
            <w:r w:rsidR="00773EA8"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9</w:t>
            </w:r>
            <w:r w:rsidRPr="003C4C5F">
              <w:rPr>
                <w:rFonts w:eastAsia="Times New Roman" w:cs="Cordia New"/>
                <w:color w:val="000000"/>
                <w:sz w:val="22"/>
                <w:szCs w:val="22"/>
                <w:lang w:val="en-GB" w:eastAsia="en-US"/>
              </w:rPr>
              <w:t>02</w:t>
            </w:r>
            <w:r w:rsidR="00773EA8"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7</w:t>
            </w:r>
            <w:r w:rsidRPr="003C4C5F">
              <w:rPr>
                <w:rFonts w:eastAsia="Times New Roman" w:cs="Cordia New"/>
                <w:color w:val="000000"/>
                <w:sz w:val="22"/>
                <w:szCs w:val="22"/>
                <w:lang w:val="en-GB" w:eastAsia="en-US"/>
              </w:rPr>
              <w:t>25</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0287A75F" w14:textId="0784F042" w:rsidR="00773EA8" w:rsidRPr="001B3096" w:rsidRDefault="003C4C5F" w:rsidP="00773EA8">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color w:val="000000"/>
                <w:sz w:val="22"/>
                <w:szCs w:val="22"/>
                <w:lang w:val="en-GB" w:eastAsia="en-US"/>
              </w:rPr>
              <w:t>10</w:t>
            </w:r>
            <w:r w:rsidR="00773EA8"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01</w:t>
            </w:r>
            <w:r w:rsidR="005802DF" w:rsidRPr="005802DF">
              <w:rPr>
                <w:rFonts w:eastAsia="Times New Roman" w:cs="Cordia New"/>
                <w:color w:val="000000"/>
                <w:sz w:val="22"/>
                <w:szCs w:val="22"/>
                <w:lang w:val="en-GB" w:eastAsia="en-US"/>
              </w:rPr>
              <w:t>8</w:t>
            </w:r>
            <w:r w:rsidR="00773EA8"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9</w:t>
            </w:r>
            <w:r w:rsidRPr="003C4C5F">
              <w:rPr>
                <w:rFonts w:eastAsia="Times New Roman" w:cs="Cordia New"/>
                <w:color w:val="000000"/>
                <w:sz w:val="22"/>
                <w:szCs w:val="22"/>
                <w:lang w:val="en-GB" w:eastAsia="en-US"/>
              </w:rPr>
              <w:t>02</w:t>
            </w:r>
            <w:r w:rsidR="00773EA8"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7</w:t>
            </w:r>
            <w:r w:rsidRPr="003C4C5F">
              <w:rPr>
                <w:rFonts w:eastAsia="Times New Roman" w:cs="Cordia New"/>
                <w:color w:val="000000"/>
                <w:sz w:val="22"/>
                <w:szCs w:val="22"/>
                <w:lang w:val="en-GB" w:eastAsia="en-US"/>
              </w:rPr>
              <w:t>25</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292C9EBC" w14:textId="6A53130B" w:rsidR="00773EA8" w:rsidRPr="001B3096" w:rsidRDefault="003C4C5F" w:rsidP="00773EA8">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color w:val="000000"/>
                <w:sz w:val="22"/>
                <w:szCs w:val="22"/>
                <w:lang w:val="en-GB" w:eastAsia="en-US"/>
              </w:rPr>
              <w:t>10</w:t>
            </w:r>
            <w:r w:rsidR="00773EA8"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01</w:t>
            </w:r>
            <w:r w:rsidR="005802DF" w:rsidRPr="005802DF">
              <w:rPr>
                <w:rFonts w:eastAsia="Times New Roman" w:cs="Cordia New"/>
                <w:color w:val="000000"/>
                <w:sz w:val="22"/>
                <w:szCs w:val="22"/>
                <w:lang w:val="en-GB" w:eastAsia="en-US"/>
              </w:rPr>
              <w:t>8</w:t>
            </w:r>
            <w:r w:rsidR="00773EA8" w:rsidRPr="001B3096">
              <w:rPr>
                <w:rFonts w:eastAsia="Times New Roman" w:cs="Cordia New"/>
                <w:color w:val="000000"/>
                <w:sz w:val="22"/>
                <w:szCs w:val="22"/>
                <w:lang w:val="en-GB" w:eastAsia="en-US"/>
              </w:rPr>
              <w:t>,</w:t>
            </w:r>
            <w:r w:rsidR="005802DF" w:rsidRPr="005802DF">
              <w:rPr>
                <w:rFonts w:eastAsia="Times New Roman" w:cs="Cordia New"/>
                <w:color w:val="000000"/>
                <w:sz w:val="22"/>
                <w:szCs w:val="22"/>
                <w:lang w:val="en-GB" w:eastAsia="en-US"/>
              </w:rPr>
              <w:t>9</w:t>
            </w:r>
            <w:r w:rsidRPr="003C4C5F">
              <w:rPr>
                <w:rFonts w:eastAsia="Times New Roman" w:cs="Cordia New"/>
                <w:color w:val="000000"/>
                <w:sz w:val="22"/>
                <w:szCs w:val="22"/>
                <w:lang w:val="en-GB" w:eastAsia="en-US"/>
              </w:rPr>
              <w:t>03</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2FD2671F" w14:textId="14C54352" w:rsidR="00773EA8" w:rsidRPr="001B3096" w:rsidRDefault="003C4C5F" w:rsidP="00773EA8">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color w:val="000000"/>
                <w:sz w:val="22"/>
                <w:szCs w:val="22"/>
                <w:lang w:val="en-GB" w:eastAsia="en-US"/>
              </w:rPr>
              <w:t>3</w:t>
            </w:r>
            <w:r w:rsidR="005802DF" w:rsidRPr="005802DF">
              <w:rPr>
                <w:rFonts w:eastAsia="Times New Roman" w:cs="Cordia New"/>
                <w:color w:val="000000"/>
                <w:sz w:val="22"/>
                <w:szCs w:val="22"/>
                <w:lang w:val="en-GB" w:eastAsia="en-US"/>
              </w:rPr>
              <w:t>9</w:t>
            </w:r>
            <w:r w:rsidR="00773EA8"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0</w:t>
            </w:r>
            <w:r w:rsidR="005802DF" w:rsidRPr="005802DF">
              <w:rPr>
                <w:rFonts w:eastAsia="Times New Roman" w:cs="Cordia New"/>
                <w:color w:val="000000"/>
                <w:sz w:val="22"/>
                <w:szCs w:val="22"/>
                <w:lang w:val="en-GB" w:eastAsia="en-US"/>
              </w:rPr>
              <w:t>6</w:t>
            </w:r>
            <w:r w:rsidRPr="003C4C5F">
              <w:rPr>
                <w:rFonts w:eastAsia="Times New Roman" w:cs="Cordia New"/>
                <w:color w:val="000000"/>
                <w:sz w:val="22"/>
                <w:szCs w:val="22"/>
                <w:lang w:val="en-GB" w:eastAsia="en-US"/>
              </w:rPr>
              <w:t>1</w:t>
            </w:r>
            <w:r w:rsidR="00773EA8"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5</w:t>
            </w:r>
            <w:r w:rsidR="005802DF" w:rsidRPr="005802DF">
              <w:rPr>
                <w:rFonts w:eastAsia="Times New Roman" w:cs="Cordia New"/>
                <w:color w:val="000000"/>
                <w:sz w:val="22"/>
                <w:szCs w:val="22"/>
                <w:lang w:val="en-GB" w:eastAsia="en-US"/>
              </w:rPr>
              <w:t>77</w:t>
            </w:r>
          </w:p>
        </w:tc>
        <w:tc>
          <w:tcPr>
            <w:tcW w:w="1296" w:type="dxa"/>
            <w:tcBorders>
              <w:top w:val="single" w:sz="4" w:space="0" w:color="auto"/>
              <w:left w:val="nil"/>
              <w:bottom w:val="single" w:sz="4" w:space="0" w:color="auto"/>
              <w:right w:val="nil"/>
            </w:tcBorders>
            <w:shd w:val="clear" w:color="auto" w:fill="auto"/>
            <w:noWrap/>
            <w:tcMar>
              <w:left w:w="115" w:type="dxa"/>
              <w:right w:w="115" w:type="dxa"/>
            </w:tcMar>
            <w:vAlign w:val="bottom"/>
          </w:tcPr>
          <w:p w14:paraId="35CACC0E" w14:textId="18AC93E2" w:rsidR="00773EA8" w:rsidRPr="001B3096" w:rsidRDefault="003C4C5F" w:rsidP="00773EA8">
            <w:pPr>
              <w:pStyle w:val="Header"/>
              <w:tabs>
                <w:tab w:val="clear" w:pos="4153"/>
                <w:tab w:val="clear" w:pos="8306"/>
                <w:tab w:val="decimal" w:pos="991"/>
                <w:tab w:val="decimal" w:pos="1018"/>
              </w:tabs>
              <w:jc w:val="right"/>
              <w:rPr>
                <w:rFonts w:eastAsia="Times New Roman" w:cs="Cordia New"/>
                <w:sz w:val="22"/>
                <w:szCs w:val="22"/>
                <w:lang w:val="en-US" w:eastAsia="en-US"/>
              </w:rPr>
            </w:pPr>
            <w:r w:rsidRPr="003C4C5F">
              <w:rPr>
                <w:rFonts w:eastAsia="Times New Roman" w:cs="Cordia New"/>
                <w:color w:val="000000"/>
                <w:sz w:val="22"/>
                <w:szCs w:val="22"/>
                <w:lang w:val="en-GB" w:eastAsia="en-US"/>
              </w:rPr>
              <w:t>4</w:t>
            </w:r>
            <w:r w:rsidR="005802DF" w:rsidRPr="005802DF">
              <w:rPr>
                <w:rFonts w:eastAsia="Times New Roman" w:cs="Cordia New"/>
                <w:color w:val="000000"/>
                <w:sz w:val="22"/>
                <w:szCs w:val="22"/>
                <w:lang w:val="en-GB" w:eastAsia="en-US"/>
              </w:rPr>
              <w:t>9</w:t>
            </w:r>
            <w:r w:rsidR="00773EA8"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0</w:t>
            </w:r>
            <w:r w:rsidR="005802DF" w:rsidRPr="005802DF">
              <w:rPr>
                <w:rFonts w:eastAsia="Times New Roman" w:cs="Cordia New"/>
                <w:color w:val="000000"/>
                <w:sz w:val="22"/>
                <w:szCs w:val="22"/>
                <w:lang w:val="en-GB" w:eastAsia="en-US"/>
              </w:rPr>
              <w:t>8</w:t>
            </w:r>
            <w:r w:rsidRPr="003C4C5F">
              <w:rPr>
                <w:rFonts w:eastAsia="Times New Roman" w:cs="Cordia New"/>
                <w:color w:val="000000"/>
                <w:sz w:val="22"/>
                <w:szCs w:val="22"/>
                <w:lang w:val="en-GB" w:eastAsia="en-US"/>
              </w:rPr>
              <w:t>0</w:t>
            </w:r>
            <w:r w:rsidR="00773EA8" w:rsidRPr="001B3096">
              <w:rPr>
                <w:rFonts w:eastAsia="Times New Roman" w:cs="Cordia New"/>
                <w:color w:val="000000"/>
                <w:sz w:val="22"/>
                <w:szCs w:val="22"/>
                <w:lang w:val="en-GB" w:eastAsia="en-US"/>
              </w:rPr>
              <w:t>,</w:t>
            </w:r>
            <w:r w:rsidRPr="003C4C5F">
              <w:rPr>
                <w:rFonts w:eastAsia="Times New Roman" w:cs="Cordia New"/>
                <w:color w:val="000000"/>
                <w:sz w:val="22"/>
                <w:szCs w:val="22"/>
                <w:lang w:val="en-GB" w:eastAsia="en-US"/>
              </w:rPr>
              <w:t>4</w:t>
            </w:r>
            <w:r w:rsidR="005802DF" w:rsidRPr="005802DF">
              <w:rPr>
                <w:rFonts w:eastAsia="Times New Roman" w:cs="Cordia New"/>
                <w:color w:val="000000"/>
                <w:sz w:val="22"/>
                <w:szCs w:val="22"/>
                <w:lang w:val="en-GB" w:eastAsia="en-US"/>
              </w:rPr>
              <w:t>8</w:t>
            </w:r>
            <w:r w:rsidRPr="003C4C5F">
              <w:rPr>
                <w:rFonts w:eastAsia="Times New Roman" w:cs="Cordia New"/>
                <w:color w:val="000000"/>
                <w:sz w:val="22"/>
                <w:szCs w:val="22"/>
                <w:lang w:val="en-GB" w:eastAsia="en-US"/>
              </w:rPr>
              <w:t>0</w:t>
            </w:r>
          </w:p>
        </w:tc>
      </w:tr>
    </w:tbl>
    <w:p w14:paraId="3E6D1665" w14:textId="77777777" w:rsidR="00773EA8" w:rsidRPr="001B3096" w:rsidRDefault="00773EA8" w:rsidP="00773EA8">
      <w:pPr>
        <w:pStyle w:val="BodyText3"/>
        <w:tabs>
          <w:tab w:val="clear" w:pos="360"/>
        </w:tabs>
        <w:jc w:val="thaiDistribute"/>
        <w:rPr>
          <w:rFonts w:cs="Cordia New"/>
          <w:sz w:val="24"/>
          <w:szCs w:val="24"/>
          <w:lang w:val="en-GB"/>
        </w:rPr>
      </w:pPr>
      <w:bookmarkStart w:id="58" w:name="_Toc51946222"/>
      <w:bookmarkStart w:id="59" w:name="_Toc51947045"/>
    </w:p>
    <w:p w14:paraId="228BED5B" w14:textId="7E4BD667" w:rsidR="00411D07" w:rsidRPr="001B3096" w:rsidRDefault="00411D07" w:rsidP="00FA285C">
      <w:pPr>
        <w:pStyle w:val="Heading2"/>
        <w:tabs>
          <w:tab w:val="clear" w:pos="360"/>
          <w:tab w:val="left" w:pos="539"/>
        </w:tabs>
        <w:ind w:left="540" w:hanging="540"/>
        <w:jc w:val="thaiDistribute"/>
        <w:rPr>
          <w:rFonts w:cs="Cordia New"/>
          <w:b/>
          <w:bCs/>
          <w:sz w:val="26"/>
          <w:szCs w:val="26"/>
          <w:u w:val="none"/>
          <w:lang w:val="en-US"/>
        </w:rPr>
      </w:pPr>
      <w:r w:rsidRPr="001B3096">
        <w:rPr>
          <w:rFonts w:cs="Cordia New"/>
          <w:b/>
          <w:bCs/>
          <w:sz w:val="26"/>
          <w:szCs w:val="26"/>
          <w:u w:val="none"/>
          <w:lang w:val="en-US"/>
        </w:rPr>
        <w:t xml:space="preserve">(b) </w:t>
      </w:r>
      <w:r w:rsidRPr="001B3096">
        <w:rPr>
          <w:rFonts w:cs="Cordia New"/>
          <w:b/>
          <w:bCs/>
          <w:sz w:val="26"/>
          <w:szCs w:val="26"/>
          <w:u w:val="none"/>
          <w:lang w:val="en-US"/>
        </w:rPr>
        <w:tab/>
        <w:t>Legal reserve</w:t>
      </w:r>
      <w:bookmarkEnd w:id="58"/>
      <w:bookmarkEnd w:id="59"/>
    </w:p>
    <w:p w14:paraId="1155D7AF" w14:textId="77777777" w:rsidR="003E40C6" w:rsidRPr="001B3096" w:rsidRDefault="003E40C6" w:rsidP="00F67164">
      <w:pPr>
        <w:ind w:left="540"/>
        <w:jc w:val="both"/>
        <w:rPr>
          <w:rFonts w:cs="Cordia New"/>
          <w:sz w:val="26"/>
          <w:szCs w:val="26"/>
        </w:rPr>
      </w:pPr>
    </w:p>
    <w:p w14:paraId="72492258" w14:textId="491DA528" w:rsidR="00000F72" w:rsidRPr="001B3096" w:rsidRDefault="00000F72" w:rsidP="00F67164">
      <w:pPr>
        <w:ind w:left="540"/>
        <w:jc w:val="both"/>
        <w:rPr>
          <w:rFonts w:cs="Cordia New"/>
          <w:sz w:val="26"/>
          <w:szCs w:val="26"/>
        </w:rPr>
      </w:pPr>
      <w:r w:rsidRPr="001B3096">
        <w:rPr>
          <w:rFonts w:cs="Cordia New"/>
          <w:sz w:val="26"/>
          <w:szCs w:val="26"/>
        </w:rPr>
        <w:t>The movement of legal reserve is as follows:</w:t>
      </w:r>
    </w:p>
    <w:p w14:paraId="7AB77783" w14:textId="77777777" w:rsidR="00000F72" w:rsidRPr="001B3096" w:rsidRDefault="00000F72" w:rsidP="00F67164">
      <w:pPr>
        <w:tabs>
          <w:tab w:val="left" w:pos="993"/>
        </w:tabs>
        <w:ind w:left="567"/>
        <w:jc w:val="both"/>
        <w:rPr>
          <w:rFonts w:cs="Cordia New"/>
          <w:sz w:val="26"/>
          <w:szCs w:val="26"/>
        </w:rPr>
      </w:pPr>
    </w:p>
    <w:tbl>
      <w:tblPr>
        <w:tblW w:w="9450" w:type="dxa"/>
        <w:tblLayout w:type="fixed"/>
        <w:tblLook w:val="0000" w:firstRow="0" w:lastRow="0" w:firstColumn="0" w:lastColumn="0" w:noHBand="0" w:noVBand="0"/>
      </w:tblPr>
      <w:tblGrid>
        <w:gridCol w:w="2970"/>
        <w:gridCol w:w="1080"/>
        <w:gridCol w:w="1080"/>
        <w:gridCol w:w="1080"/>
        <w:gridCol w:w="1080"/>
        <w:gridCol w:w="1080"/>
        <w:gridCol w:w="1080"/>
      </w:tblGrid>
      <w:tr w:rsidR="002F6992" w:rsidRPr="001B3096" w14:paraId="394EFFB3" w14:textId="77777777" w:rsidTr="00A77D70">
        <w:trPr>
          <w:cantSplit/>
        </w:trPr>
        <w:tc>
          <w:tcPr>
            <w:tcW w:w="2970" w:type="dxa"/>
            <w:shd w:val="clear" w:color="auto" w:fill="auto"/>
          </w:tcPr>
          <w:p w14:paraId="6B70CC02" w14:textId="77777777" w:rsidR="00000F72" w:rsidRPr="001B3096" w:rsidRDefault="00000F72" w:rsidP="00F67164">
            <w:pPr>
              <w:ind w:left="427"/>
              <w:jc w:val="both"/>
              <w:rPr>
                <w:rFonts w:cs="Cordia New"/>
                <w:sz w:val="24"/>
                <w:szCs w:val="24"/>
              </w:rPr>
            </w:pPr>
          </w:p>
        </w:tc>
        <w:tc>
          <w:tcPr>
            <w:tcW w:w="6480" w:type="dxa"/>
            <w:gridSpan w:val="6"/>
            <w:tcBorders>
              <w:bottom w:val="single" w:sz="4" w:space="0" w:color="auto"/>
            </w:tcBorders>
            <w:shd w:val="clear" w:color="auto" w:fill="auto"/>
          </w:tcPr>
          <w:p w14:paraId="614F4676" w14:textId="77777777" w:rsidR="00000F72" w:rsidRPr="001B3096" w:rsidRDefault="00000F72" w:rsidP="00F67164">
            <w:pPr>
              <w:tabs>
                <w:tab w:val="decimal" w:pos="6264"/>
              </w:tabs>
              <w:ind w:right="-72"/>
              <w:jc w:val="both"/>
              <w:rPr>
                <w:rFonts w:cs="Cordia New"/>
                <w:b/>
                <w:bCs/>
                <w:sz w:val="24"/>
                <w:szCs w:val="24"/>
              </w:rPr>
            </w:pPr>
            <w:r w:rsidRPr="001B3096">
              <w:rPr>
                <w:rFonts w:cs="Cordia New"/>
                <w:b/>
                <w:bCs/>
                <w:sz w:val="24"/>
                <w:szCs w:val="24"/>
              </w:rPr>
              <w:t>Consolidated and separate financial statements</w:t>
            </w:r>
          </w:p>
        </w:tc>
      </w:tr>
      <w:tr w:rsidR="002F6992" w:rsidRPr="001B3096" w14:paraId="73937FBE" w14:textId="77777777" w:rsidTr="00814394">
        <w:tc>
          <w:tcPr>
            <w:tcW w:w="2970" w:type="dxa"/>
            <w:shd w:val="clear" w:color="auto" w:fill="auto"/>
          </w:tcPr>
          <w:p w14:paraId="26B43FE9" w14:textId="77777777" w:rsidR="00000F72" w:rsidRPr="001B3096" w:rsidRDefault="00000F72" w:rsidP="00F67164">
            <w:pPr>
              <w:ind w:left="427"/>
              <w:jc w:val="both"/>
              <w:rPr>
                <w:rFonts w:cs="Cordia New"/>
                <w:sz w:val="24"/>
                <w:szCs w:val="24"/>
                <w:cs/>
              </w:rPr>
            </w:pPr>
          </w:p>
        </w:tc>
        <w:tc>
          <w:tcPr>
            <w:tcW w:w="3240" w:type="dxa"/>
            <w:gridSpan w:val="3"/>
            <w:tcBorders>
              <w:top w:val="single" w:sz="4" w:space="0" w:color="auto"/>
              <w:bottom w:val="single" w:sz="4" w:space="0" w:color="auto"/>
            </w:tcBorders>
            <w:shd w:val="clear" w:color="auto" w:fill="auto"/>
            <w:vAlign w:val="bottom"/>
          </w:tcPr>
          <w:p w14:paraId="6C0484DD" w14:textId="15F05C21" w:rsidR="00000F72" w:rsidRPr="001B3096" w:rsidRDefault="00000F72" w:rsidP="00F67164">
            <w:pPr>
              <w:tabs>
                <w:tab w:val="decimal" w:pos="3036"/>
              </w:tabs>
              <w:ind w:right="-72"/>
              <w:jc w:val="both"/>
              <w:rPr>
                <w:rFonts w:cs="Cordia New"/>
                <w:b/>
                <w:bCs/>
                <w:sz w:val="24"/>
                <w:szCs w:val="24"/>
              </w:rPr>
            </w:pPr>
            <w:r w:rsidRPr="001B3096">
              <w:rPr>
                <w:rFonts w:cs="Cordia New"/>
                <w:b/>
                <w:bCs/>
                <w:sz w:val="24"/>
                <w:szCs w:val="24"/>
              </w:rPr>
              <w:t>US Dollar’</w:t>
            </w:r>
            <w:r w:rsidR="003C4C5F" w:rsidRPr="003C4C5F">
              <w:rPr>
                <w:rFonts w:cs="Cordia New"/>
                <w:b/>
                <w:bCs/>
                <w:sz w:val="24"/>
                <w:szCs w:val="24"/>
              </w:rPr>
              <w:t>000</w:t>
            </w:r>
          </w:p>
        </w:tc>
        <w:tc>
          <w:tcPr>
            <w:tcW w:w="3240" w:type="dxa"/>
            <w:gridSpan w:val="3"/>
            <w:tcBorders>
              <w:top w:val="single" w:sz="4" w:space="0" w:color="auto"/>
              <w:bottom w:val="single" w:sz="4" w:space="0" w:color="auto"/>
            </w:tcBorders>
            <w:shd w:val="clear" w:color="auto" w:fill="auto"/>
            <w:vAlign w:val="bottom"/>
          </w:tcPr>
          <w:p w14:paraId="046A0D79" w14:textId="453417FE" w:rsidR="00000F72" w:rsidRPr="001B3096" w:rsidRDefault="00000F72" w:rsidP="00F67164">
            <w:pPr>
              <w:tabs>
                <w:tab w:val="decimal" w:pos="3036"/>
              </w:tabs>
              <w:ind w:right="-72"/>
              <w:jc w:val="both"/>
              <w:rPr>
                <w:rFonts w:cs="Cordia New"/>
                <w:b/>
                <w:bCs/>
                <w:sz w:val="24"/>
                <w:szCs w:val="24"/>
              </w:rPr>
            </w:pPr>
            <w:r w:rsidRPr="001B3096">
              <w:rPr>
                <w:rFonts w:cs="Cordia New"/>
                <w:b/>
                <w:bCs/>
                <w:sz w:val="24"/>
                <w:szCs w:val="24"/>
              </w:rPr>
              <w:t>Baht’</w:t>
            </w:r>
            <w:r w:rsidR="003C4C5F" w:rsidRPr="003C4C5F">
              <w:rPr>
                <w:rFonts w:cs="Cordia New"/>
                <w:b/>
                <w:bCs/>
                <w:sz w:val="24"/>
                <w:szCs w:val="24"/>
              </w:rPr>
              <w:t>000</w:t>
            </w:r>
          </w:p>
        </w:tc>
      </w:tr>
      <w:tr w:rsidR="002F6992" w:rsidRPr="001B3096" w14:paraId="31A4737B" w14:textId="77777777" w:rsidTr="00814394">
        <w:tc>
          <w:tcPr>
            <w:tcW w:w="2970" w:type="dxa"/>
            <w:shd w:val="clear" w:color="auto" w:fill="auto"/>
          </w:tcPr>
          <w:p w14:paraId="7C98A357" w14:textId="77777777" w:rsidR="009C4EE7" w:rsidRPr="001B3096" w:rsidRDefault="009C4EE7" w:rsidP="00F67164">
            <w:pPr>
              <w:ind w:left="427"/>
              <w:jc w:val="both"/>
              <w:rPr>
                <w:rFonts w:cs="Cordia New"/>
                <w:sz w:val="24"/>
                <w:szCs w:val="24"/>
                <w:cs/>
              </w:rPr>
            </w:pPr>
          </w:p>
        </w:tc>
        <w:tc>
          <w:tcPr>
            <w:tcW w:w="1080" w:type="dxa"/>
            <w:tcBorders>
              <w:top w:val="single" w:sz="4" w:space="0" w:color="auto"/>
              <w:bottom w:val="single" w:sz="4" w:space="0" w:color="auto"/>
            </w:tcBorders>
            <w:shd w:val="clear" w:color="auto" w:fill="auto"/>
            <w:vAlign w:val="bottom"/>
          </w:tcPr>
          <w:p w14:paraId="06BF429C" w14:textId="77777777" w:rsidR="009C4EE7" w:rsidRPr="001B3096" w:rsidRDefault="009C4EE7" w:rsidP="00F67164">
            <w:pPr>
              <w:tabs>
                <w:tab w:val="decimal" w:pos="869"/>
              </w:tabs>
              <w:ind w:right="-72"/>
              <w:jc w:val="both"/>
              <w:rPr>
                <w:rFonts w:cs="Cordia New"/>
                <w:b/>
                <w:bCs/>
                <w:sz w:val="24"/>
                <w:szCs w:val="24"/>
              </w:rPr>
            </w:pPr>
            <w:r w:rsidRPr="001B3096">
              <w:rPr>
                <w:rFonts w:cs="Cordia New"/>
                <w:b/>
                <w:bCs/>
                <w:sz w:val="24"/>
                <w:szCs w:val="24"/>
              </w:rPr>
              <w:t>Company</w:t>
            </w:r>
          </w:p>
        </w:tc>
        <w:tc>
          <w:tcPr>
            <w:tcW w:w="1080" w:type="dxa"/>
            <w:tcBorders>
              <w:top w:val="single" w:sz="4" w:space="0" w:color="auto"/>
              <w:bottom w:val="single" w:sz="4" w:space="0" w:color="auto"/>
            </w:tcBorders>
            <w:shd w:val="clear" w:color="auto" w:fill="auto"/>
            <w:vAlign w:val="bottom"/>
          </w:tcPr>
          <w:p w14:paraId="726B13D7" w14:textId="77777777" w:rsidR="009C4EE7" w:rsidRPr="001B3096" w:rsidRDefault="009C4EE7" w:rsidP="00F67164">
            <w:pPr>
              <w:tabs>
                <w:tab w:val="decimal" w:pos="869"/>
              </w:tabs>
              <w:ind w:right="-72"/>
              <w:jc w:val="both"/>
              <w:rPr>
                <w:rFonts w:cs="Cordia New"/>
                <w:b/>
                <w:bCs/>
                <w:sz w:val="24"/>
                <w:szCs w:val="24"/>
              </w:rPr>
            </w:pPr>
            <w:r w:rsidRPr="001B3096">
              <w:rPr>
                <w:rFonts w:cs="Cordia New"/>
                <w:b/>
                <w:bCs/>
                <w:sz w:val="24"/>
                <w:szCs w:val="24"/>
              </w:rPr>
              <w:t>Subsidiaries</w:t>
            </w:r>
          </w:p>
        </w:tc>
        <w:tc>
          <w:tcPr>
            <w:tcW w:w="1080" w:type="dxa"/>
            <w:tcBorders>
              <w:top w:val="single" w:sz="4" w:space="0" w:color="auto"/>
              <w:bottom w:val="single" w:sz="4" w:space="0" w:color="auto"/>
            </w:tcBorders>
            <w:shd w:val="clear" w:color="auto" w:fill="auto"/>
            <w:vAlign w:val="bottom"/>
          </w:tcPr>
          <w:p w14:paraId="10E50FA7" w14:textId="77777777" w:rsidR="009C4EE7" w:rsidRPr="001B3096" w:rsidRDefault="009C4EE7" w:rsidP="00F67164">
            <w:pPr>
              <w:tabs>
                <w:tab w:val="decimal" w:pos="869"/>
              </w:tabs>
              <w:ind w:right="-72"/>
              <w:jc w:val="both"/>
              <w:rPr>
                <w:rFonts w:cs="Cordia New"/>
                <w:b/>
                <w:bCs/>
                <w:sz w:val="24"/>
                <w:szCs w:val="24"/>
              </w:rPr>
            </w:pPr>
            <w:r w:rsidRPr="001B3096">
              <w:rPr>
                <w:rFonts w:cs="Cordia New"/>
                <w:b/>
                <w:bCs/>
                <w:sz w:val="24"/>
                <w:szCs w:val="24"/>
              </w:rPr>
              <w:t>Total</w:t>
            </w:r>
          </w:p>
        </w:tc>
        <w:tc>
          <w:tcPr>
            <w:tcW w:w="1080" w:type="dxa"/>
            <w:tcBorders>
              <w:top w:val="single" w:sz="4" w:space="0" w:color="auto"/>
              <w:bottom w:val="single" w:sz="4" w:space="0" w:color="auto"/>
            </w:tcBorders>
            <w:shd w:val="clear" w:color="auto" w:fill="auto"/>
            <w:vAlign w:val="bottom"/>
          </w:tcPr>
          <w:p w14:paraId="3E96268D" w14:textId="77777777" w:rsidR="009C4EE7" w:rsidRPr="001B3096" w:rsidRDefault="009C4EE7" w:rsidP="00F67164">
            <w:pPr>
              <w:tabs>
                <w:tab w:val="decimal" w:pos="869"/>
              </w:tabs>
              <w:ind w:right="-72"/>
              <w:jc w:val="both"/>
              <w:rPr>
                <w:rFonts w:cs="Cordia New"/>
                <w:b/>
                <w:bCs/>
                <w:sz w:val="24"/>
                <w:szCs w:val="24"/>
              </w:rPr>
            </w:pPr>
            <w:r w:rsidRPr="001B3096">
              <w:rPr>
                <w:rFonts w:cs="Cordia New"/>
                <w:b/>
                <w:bCs/>
                <w:sz w:val="24"/>
                <w:szCs w:val="24"/>
              </w:rPr>
              <w:t>Company</w:t>
            </w:r>
          </w:p>
        </w:tc>
        <w:tc>
          <w:tcPr>
            <w:tcW w:w="1080" w:type="dxa"/>
            <w:tcBorders>
              <w:top w:val="single" w:sz="4" w:space="0" w:color="auto"/>
              <w:bottom w:val="single" w:sz="4" w:space="0" w:color="auto"/>
            </w:tcBorders>
            <w:shd w:val="clear" w:color="auto" w:fill="auto"/>
            <w:vAlign w:val="bottom"/>
          </w:tcPr>
          <w:p w14:paraId="2151C17F" w14:textId="129295C4" w:rsidR="009C4EE7" w:rsidRPr="001B3096" w:rsidRDefault="009C4EE7" w:rsidP="00F67164">
            <w:pPr>
              <w:tabs>
                <w:tab w:val="decimal" w:pos="869"/>
              </w:tabs>
              <w:ind w:right="-72"/>
              <w:jc w:val="both"/>
              <w:rPr>
                <w:rFonts w:cs="Cordia New"/>
                <w:b/>
                <w:bCs/>
                <w:sz w:val="24"/>
                <w:szCs w:val="24"/>
              </w:rPr>
            </w:pPr>
            <w:r w:rsidRPr="001B3096">
              <w:rPr>
                <w:rFonts w:cs="Cordia New"/>
                <w:b/>
                <w:bCs/>
                <w:sz w:val="24"/>
                <w:szCs w:val="24"/>
              </w:rPr>
              <w:t>Subsidiaries</w:t>
            </w:r>
          </w:p>
        </w:tc>
        <w:tc>
          <w:tcPr>
            <w:tcW w:w="1080" w:type="dxa"/>
            <w:tcBorders>
              <w:top w:val="single" w:sz="4" w:space="0" w:color="auto"/>
              <w:bottom w:val="single" w:sz="4" w:space="0" w:color="auto"/>
            </w:tcBorders>
            <w:shd w:val="clear" w:color="auto" w:fill="auto"/>
            <w:vAlign w:val="bottom"/>
          </w:tcPr>
          <w:p w14:paraId="5878E98C" w14:textId="77777777" w:rsidR="009C4EE7" w:rsidRPr="001B3096" w:rsidRDefault="009C4EE7" w:rsidP="00F67164">
            <w:pPr>
              <w:tabs>
                <w:tab w:val="decimal" w:pos="869"/>
              </w:tabs>
              <w:ind w:right="-72"/>
              <w:jc w:val="both"/>
              <w:rPr>
                <w:rFonts w:cs="Cordia New"/>
                <w:b/>
                <w:bCs/>
                <w:sz w:val="24"/>
                <w:szCs w:val="24"/>
              </w:rPr>
            </w:pPr>
            <w:r w:rsidRPr="001B3096">
              <w:rPr>
                <w:rFonts w:cs="Cordia New"/>
                <w:b/>
                <w:bCs/>
                <w:sz w:val="24"/>
                <w:szCs w:val="24"/>
              </w:rPr>
              <w:t>Total</w:t>
            </w:r>
          </w:p>
        </w:tc>
      </w:tr>
      <w:tr w:rsidR="002F6992" w:rsidRPr="001B3096" w14:paraId="0346D4C8" w14:textId="77777777" w:rsidTr="00814394">
        <w:tc>
          <w:tcPr>
            <w:tcW w:w="2970" w:type="dxa"/>
            <w:shd w:val="clear" w:color="auto" w:fill="auto"/>
          </w:tcPr>
          <w:p w14:paraId="0CEF0470" w14:textId="77777777" w:rsidR="00000F72" w:rsidRPr="001B3096" w:rsidRDefault="00000F72" w:rsidP="00F67164">
            <w:pPr>
              <w:ind w:left="427"/>
              <w:jc w:val="both"/>
              <w:rPr>
                <w:rFonts w:cs="Cordia New"/>
                <w:sz w:val="24"/>
                <w:szCs w:val="24"/>
                <w:cs/>
              </w:rPr>
            </w:pPr>
          </w:p>
        </w:tc>
        <w:tc>
          <w:tcPr>
            <w:tcW w:w="1080" w:type="dxa"/>
            <w:tcBorders>
              <w:top w:val="single" w:sz="4" w:space="0" w:color="auto"/>
            </w:tcBorders>
            <w:shd w:val="clear" w:color="auto" w:fill="auto"/>
            <w:vAlign w:val="bottom"/>
          </w:tcPr>
          <w:p w14:paraId="4889EC7E" w14:textId="77777777" w:rsidR="00000F72" w:rsidRPr="001B3096" w:rsidRDefault="00000F72" w:rsidP="00F67164">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6E427344" w14:textId="77777777" w:rsidR="00000F72" w:rsidRPr="001B3096" w:rsidRDefault="00000F72" w:rsidP="00F67164">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064CDB36" w14:textId="77777777" w:rsidR="00000F72" w:rsidRPr="001B3096" w:rsidRDefault="00000F72" w:rsidP="00F67164">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4D82627C" w14:textId="77777777" w:rsidR="00000F72" w:rsidRPr="001B3096" w:rsidRDefault="00000F72" w:rsidP="00F67164">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1E090DE9" w14:textId="77777777" w:rsidR="00000F72" w:rsidRPr="001B3096" w:rsidRDefault="00000F72" w:rsidP="00F67164">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5C675578" w14:textId="77777777" w:rsidR="00000F72" w:rsidRPr="001B3096" w:rsidRDefault="00000F72" w:rsidP="00F67164">
            <w:pPr>
              <w:tabs>
                <w:tab w:val="decimal" w:pos="869"/>
              </w:tabs>
              <w:ind w:right="-72"/>
              <w:jc w:val="both"/>
              <w:rPr>
                <w:rFonts w:cs="Cordia New"/>
                <w:sz w:val="24"/>
                <w:szCs w:val="24"/>
              </w:rPr>
            </w:pPr>
          </w:p>
        </w:tc>
      </w:tr>
      <w:tr w:rsidR="002F6992" w:rsidRPr="001B3096" w14:paraId="65EE40D5" w14:textId="77777777" w:rsidTr="00814394">
        <w:tc>
          <w:tcPr>
            <w:tcW w:w="2970" w:type="dxa"/>
            <w:shd w:val="clear" w:color="auto" w:fill="auto"/>
          </w:tcPr>
          <w:p w14:paraId="4F5DBD9E" w14:textId="731C94CF" w:rsidR="00351D7C" w:rsidRPr="001B3096" w:rsidRDefault="00351D7C" w:rsidP="00351D7C">
            <w:pPr>
              <w:ind w:left="427"/>
              <w:jc w:val="both"/>
              <w:rPr>
                <w:rFonts w:cs="Cordia New"/>
                <w:sz w:val="24"/>
                <w:szCs w:val="24"/>
              </w:rPr>
            </w:pPr>
            <w:r w:rsidRPr="001B3096">
              <w:rPr>
                <w:rFonts w:cs="Cordia New"/>
                <w:sz w:val="24"/>
                <w:szCs w:val="24"/>
              </w:rPr>
              <w:t xml:space="preserve">As </w:t>
            </w:r>
            <w:proofErr w:type="gramStart"/>
            <w:r w:rsidRPr="001B3096">
              <w:rPr>
                <w:rFonts w:cs="Cordia New"/>
                <w:sz w:val="24"/>
                <w:szCs w:val="24"/>
              </w:rPr>
              <w:t>at</w:t>
            </w:r>
            <w:proofErr w:type="gramEnd"/>
            <w:r w:rsidRPr="001B3096">
              <w:rPr>
                <w:rFonts w:cs="Cordia New"/>
                <w:sz w:val="24"/>
                <w:szCs w:val="24"/>
              </w:rPr>
              <w:t xml:space="preserve"> </w:t>
            </w:r>
            <w:r w:rsidR="003C4C5F" w:rsidRPr="003C4C5F">
              <w:rPr>
                <w:rFonts w:cs="Cordia New"/>
                <w:sz w:val="24"/>
                <w:szCs w:val="24"/>
              </w:rPr>
              <w:t>1</w:t>
            </w:r>
            <w:r w:rsidRPr="001B3096">
              <w:rPr>
                <w:rFonts w:cs="Cordia New"/>
                <w:sz w:val="24"/>
                <w:szCs w:val="24"/>
              </w:rPr>
              <w:t xml:space="preserve"> January </w:t>
            </w:r>
            <w:r w:rsidR="003C4C5F" w:rsidRPr="003C4C5F">
              <w:rPr>
                <w:rFonts w:cs="Cordia New"/>
                <w:sz w:val="24"/>
                <w:szCs w:val="24"/>
              </w:rPr>
              <w:t>2023</w:t>
            </w:r>
          </w:p>
        </w:tc>
        <w:tc>
          <w:tcPr>
            <w:tcW w:w="1080" w:type="dxa"/>
            <w:shd w:val="clear" w:color="auto" w:fill="auto"/>
            <w:vAlign w:val="center"/>
          </w:tcPr>
          <w:p w14:paraId="5A4042BF" w14:textId="72F6A83F" w:rsidR="00351D7C" w:rsidRPr="001B3096" w:rsidRDefault="003C4C5F" w:rsidP="00351D7C">
            <w:pPr>
              <w:tabs>
                <w:tab w:val="decimal" w:pos="869"/>
              </w:tabs>
              <w:ind w:right="-72"/>
              <w:jc w:val="both"/>
              <w:rPr>
                <w:rFonts w:cs="Cordia New"/>
                <w:sz w:val="24"/>
                <w:szCs w:val="24"/>
              </w:rPr>
            </w:pPr>
            <w:r w:rsidRPr="003C4C5F">
              <w:rPr>
                <w:rFonts w:cs="Cordia New"/>
                <w:sz w:val="24"/>
                <w:szCs w:val="24"/>
              </w:rPr>
              <w:t>24</w:t>
            </w:r>
            <w:r w:rsidR="00351D7C" w:rsidRPr="001B3096">
              <w:rPr>
                <w:rFonts w:cs="Cordia New"/>
                <w:sz w:val="24"/>
                <w:szCs w:val="24"/>
              </w:rPr>
              <w:t>,</w:t>
            </w:r>
            <w:r w:rsidRPr="003C4C5F">
              <w:rPr>
                <w:rFonts w:cs="Cordia New"/>
                <w:sz w:val="24"/>
                <w:szCs w:val="24"/>
              </w:rPr>
              <w:t>320</w:t>
            </w:r>
          </w:p>
        </w:tc>
        <w:tc>
          <w:tcPr>
            <w:tcW w:w="1080" w:type="dxa"/>
            <w:shd w:val="clear" w:color="auto" w:fill="auto"/>
            <w:vAlign w:val="center"/>
          </w:tcPr>
          <w:p w14:paraId="6E4D7CE4" w14:textId="56716B33" w:rsidR="00351D7C" w:rsidRPr="001B3096" w:rsidRDefault="005802DF" w:rsidP="00351D7C">
            <w:pPr>
              <w:tabs>
                <w:tab w:val="decimal" w:pos="869"/>
              </w:tabs>
              <w:ind w:right="-72"/>
              <w:jc w:val="both"/>
              <w:rPr>
                <w:rFonts w:cs="Cordia New"/>
                <w:sz w:val="24"/>
                <w:szCs w:val="24"/>
              </w:rPr>
            </w:pPr>
            <w:r w:rsidRPr="005802DF">
              <w:rPr>
                <w:rFonts w:cs="Cordia New"/>
                <w:sz w:val="24"/>
                <w:szCs w:val="24"/>
              </w:rPr>
              <w:t>8</w:t>
            </w:r>
            <w:r w:rsidR="003C4C5F" w:rsidRPr="003C4C5F">
              <w:rPr>
                <w:rFonts w:cs="Cordia New"/>
                <w:sz w:val="24"/>
                <w:szCs w:val="24"/>
              </w:rPr>
              <w:t>0</w:t>
            </w:r>
            <w:r w:rsidR="00351D7C" w:rsidRPr="001B3096">
              <w:rPr>
                <w:rFonts w:cs="Cordia New"/>
                <w:sz w:val="24"/>
                <w:szCs w:val="24"/>
              </w:rPr>
              <w:t>,</w:t>
            </w:r>
            <w:r w:rsidR="003C4C5F" w:rsidRPr="003C4C5F">
              <w:rPr>
                <w:rFonts w:cs="Cordia New"/>
                <w:sz w:val="24"/>
                <w:szCs w:val="24"/>
              </w:rPr>
              <w:t>54</w:t>
            </w:r>
            <w:r w:rsidRPr="005802DF">
              <w:rPr>
                <w:rFonts w:cs="Cordia New"/>
                <w:sz w:val="24"/>
                <w:szCs w:val="24"/>
              </w:rPr>
              <w:t>7</w:t>
            </w:r>
          </w:p>
        </w:tc>
        <w:tc>
          <w:tcPr>
            <w:tcW w:w="1080" w:type="dxa"/>
            <w:shd w:val="clear" w:color="auto" w:fill="auto"/>
            <w:vAlign w:val="center"/>
          </w:tcPr>
          <w:p w14:paraId="2DBD1910" w14:textId="7051C285" w:rsidR="00351D7C" w:rsidRPr="001B3096" w:rsidRDefault="003C4C5F" w:rsidP="00351D7C">
            <w:pPr>
              <w:tabs>
                <w:tab w:val="decimal" w:pos="869"/>
              </w:tabs>
              <w:ind w:right="-72"/>
              <w:jc w:val="both"/>
              <w:rPr>
                <w:rFonts w:cs="Cordia New"/>
                <w:sz w:val="24"/>
                <w:szCs w:val="24"/>
              </w:rPr>
            </w:pPr>
            <w:r w:rsidRPr="003C4C5F">
              <w:rPr>
                <w:rFonts w:cs="Cordia New"/>
                <w:sz w:val="24"/>
                <w:szCs w:val="24"/>
              </w:rPr>
              <w:t>104</w:t>
            </w:r>
            <w:r w:rsidR="00351D7C" w:rsidRPr="001B3096">
              <w:rPr>
                <w:rFonts w:cs="Cordia New"/>
                <w:sz w:val="24"/>
                <w:szCs w:val="24"/>
              </w:rPr>
              <w:t>,</w:t>
            </w:r>
            <w:r w:rsidR="005802DF" w:rsidRPr="005802DF">
              <w:rPr>
                <w:rFonts w:cs="Cordia New"/>
                <w:sz w:val="24"/>
                <w:szCs w:val="24"/>
              </w:rPr>
              <w:t>867</w:t>
            </w:r>
          </w:p>
        </w:tc>
        <w:tc>
          <w:tcPr>
            <w:tcW w:w="1080" w:type="dxa"/>
            <w:shd w:val="clear" w:color="auto" w:fill="auto"/>
            <w:vAlign w:val="center"/>
          </w:tcPr>
          <w:p w14:paraId="4A773362" w14:textId="2124A71B" w:rsidR="00351D7C" w:rsidRPr="001B3096" w:rsidRDefault="005802DF" w:rsidP="00351D7C">
            <w:pPr>
              <w:tabs>
                <w:tab w:val="decimal" w:pos="869"/>
              </w:tabs>
              <w:ind w:right="-72"/>
              <w:jc w:val="both"/>
              <w:rPr>
                <w:rFonts w:cs="Cordia New"/>
                <w:sz w:val="24"/>
                <w:szCs w:val="24"/>
              </w:rPr>
            </w:pPr>
            <w:r w:rsidRPr="005802DF">
              <w:rPr>
                <w:rFonts w:cs="Cordia New"/>
                <w:sz w:val="24"/>
                <w:szCs w:val="24"/>
              </w:rPr>
              <w:t>8</w:t>
            </w:r>
            <w:r w:rsidR="003C4C5F" w:rsidRPr="003C4C5F">
              <w:rPr>
                <w:rFonts w:cs="Cordia New"/>
                <w:sz w:val="24"/>
                <w:szCs w:val="24"/>
              </w:rPr>
              <w:t>45</w:t>
            </w:r>
            <w:r w:rsidR="00351D7C" w:rsidRPr="001B3096">
              <w:rPr>
                <w:rFonts w:cs="Cordia New"/>
                <w:sz w:val="24"/>
                <w:szCs w:val="24"/>
              </w:rPr>
              <w:t>,</w:t>
            </w:r>
            <w:r w:rsidR="003C4C5F" w:rsidRPr="003C4C5F">
              <w:rPr>
                <w:rFonts w:cs="Cordia New"/>
                <w:sz w:val="24"/>
                <w:szCs w:val="24"/>
              </w:rPr>
              <w:t>41</w:t>
            </w:r>
            <w:r w:rsidRPr="005802DF">
              <w:rPr>
                <w:rFonts w:cs="Cordia New"/>
                <w:sz w:val="24"/>
                <w:szCs w:val="24"/>
              </w:rPr>
              <w:t>6</w:t>
            </w:r>
          </w:p>
        </w:tc>
        <w:tc>
          <w:tcPr>
            <w:tcW w:w="1080" w:type="dxa"/>
            <w:shd w:val="clear" w:color="auto" w:fill="auto"/>
            <w:vAlign w:val="center"/>
          </w:tcPr>
          <w:p w14:paraId="59FB15C2" w14:textId="5D37ADCB" w:rsidR="00351D7C" w:rsidRPr="001B3096" w:rsidRDefault="003C4C5F" w:rsidP="00351D7C">
            <w:pPr>
              <w:tabs>
                <w:tab w:val="decimal" w:pos="869"/>
              </w:tabs>
              <w:ind w:right="-72"/>
              <w:jc w:val="both"/>
              <w:rPr>
                <w:rFonts w:cs="Cordia New"/>
                <w:sz w:val="24"/>
                <w:szCs w:val="24"/>
              </w:rPr>
            </w:pPr>
            <w:r w:rsidRPr="003C4C5F">
              <w:rPr>
                <w:rFonts w:cs="Cordia New"/>
                <w:sz w:val="24"/>
                <w:szCs w:val="24"/>
              </w:rPr>
              <w:t>2</w:t>
            </w:r>
            <w:r w:rsidR="00351D7C" w:rsidRPr="001B3096">
              <w:rPr>
                <w:rFonts w:cs="Cordia New"/>
                <w:sz w:val="24"/>
                <w:szCs w:val="24"/>
              </w:rPr>
              <w:t>,</w:t>
            </w:r>
            <w:r w:rsidR="005802DF" w:rsidRPr="005802DF">
              <w:rPr>
                <w:rFonts w:cs="Cordia New"/>
                <w:sz w:val="24"/>
                <w:szCs w:val="24"/>
              </w:rPr>
              <w:t>6</w:t>
            </w:r>
            <w:r w:rsidRPr="003C4C5F">
              <w:rPr>
                <w:rFonts w:cs="Cordia New"/>
                <w:sz w:val="24"/>
                <w:szCs w:val="24"/>
              </w:rPr>
              <w:t>41</w:t>
            </w:r>
            <w:r w:rsidR="00351D7C" w:rsidRPr="001B3096">
              <w:rPr>
                <w:rFonts w:cs="Cordia New"/>
                <w:sz w:val="24"/>
                <w:szCs w:val="24"/>
              </w:rPr>
              <w:t>,</w:t>
            </w:r>
            <w:r w:rsidR="005802DF" w:rsidRPr="005802DF">
              <w:rPr>
                <w:rFonts w:cs="Cordia New"/>
                <w:sz w:val="24"/>
                <w:szCs w:val="24"/>
              </w:rPr>
              <w:t>79</w:t>
            </w:r>
            <w:r w:rsidRPr="003C4C5F">
              <w:rPr>
                <w:rFonts w:cs="Cordia New"/>
                <w:sz w:val="24"/>
                <w:szCs w:val="24"/>
              </w:rPr>
              <w:t>1</w:t>
            </w:r>
          </w:p>
        </w:tc>
        <w:tc>
          <w:tcPr>
            <w:tcW w:w="1080" w:type="dxa"/>
            <w:shd w:val="clear" w:color="auto" w:fill="auto"/>
            <w:vAlign w:val="center"/>
          </w:tcPr>
          <w:p w14:paraId="107EA78B" w14:textId="1A51676D" w:rsidR="00351D7C" w:rsidRPr="001B3096" w:rsidRDefault="003C4C5F" w:rsidP="00351D7C">
            <w:pPr>
              <w:tabs>
                <w:tab w:val="decimal" w:pos="869"/>
              </w:tabs>
              <w:ind w:right="-72"/>
              <w:jc w:val="both"/>
              <w:rPr>
                <w:rFonts w:cs="Cordia New"/>
                <w:sz w:val="24"/>
                <w:szCs w:val="24"/>
              </w:rPr>
            </w:pPr>
            <w:r w:rsidRPr="003C4C5F">
              <w:rPr>
                <w:rFonts w:cs="Cordia New"/>
                <w:sz w:val="24"/>
                <w:szCs w:val="24"/>
              </w:rPr>
              <w:t>3</w:t>
            </w:r>
            <w:r w:rsidR="00351D7C" w:rsidRPr="001B3096">
              <w:rPr>
                <w:rFonts w:cs="Cordia New"/>
                <w:sz w:val="24"/>
                <w:szCs w:val="24"/>
              </w:rPr>
              <w:t>,</w:t>
            </w:r>
            <w:r w:rsidRPr="003C4C5F">
              <w:rPr>
                <w:rFonts w:cs="Cordia New"/>
                <w:sz w:val="24"/>
                <w:szCs w:val="24"/>
              </w:rPr>
              <w:t>4</w:t>
            </w:r>
            <w:r w:rsidR="005802DF" w:rsidRPr="005802DF">
              <w:rPr>
                <w:rFonts w:cs="Cordia New"/>
                <w:sz w:val="24"/>
                <w:szCs w:val="24"/>
              </w:rPr>
              <w:t>87</w:t>
            </w:r>
            <w:r w:rsidR="00351D7C" w:rsidRPr="001B3096">
              <w:rPr>
                <w:rFonts w:cs="Cordia New"/>
                <w:sz w:val="24"/>
                <w:szCs w:val="24"/>
              </w:rPr>
              <w:t>,</w:t>
            </w:r>
            <w:r w:rsidRPr="003C4C5F">
              <w:rPr>
                <w:rFonts w:cs="Cordia New"/>
                <w:sz w:val="24"/>
                <w:szCs w:val="24"/>
              </w:rPr>
              <w:t>20</w:t>
            </w:r>
            <w:r w:rsidR="005802DF" w:rsidRPr="005802DF">
              <w:rPr>
                <w:rFonts w:cs="Cordia New"/>
                <w:sz w:val="24"/>
                <w:szCs w:val="24"/>
              </w:rPr>
              <w:t>7</w:t>
            </w:r>
          </w:p>
        </w:tc>
      </w:tr>
      <w:tr w:rsidR="002F6992" w:rsidRPr="001B3096" w14:paraId="772F8277" w14:textId="77777777" w:rsidTr="00814394">
        <w:tc>
          <w:tcPr>
            <w:tcW w:w="2970" w:type="dxa"/>
            <w:shd w:val="clear" w:color="auto" w:fill="auto"/>
          </w:tcPr>
          <w:p w14:paraId="003A1435" w14:textId="77777777" w:rsidR="00351D7C" w:rsidRPr="001B3096" w:rsidRDefault="00351D7C" w:rsidP="00351D7C">
            <w:pPr>
              <w:ind w:left="427"/>
              <w:jc w:val="both"/>
              <w:rPr>
                <w:rFonts w:cs="Cordia New"/>
                <w:sz w:val="24"/>
                <w:szCs w:val="24"/>
                <w:cs/>
              </w:rPr>
            </w:pPr>
            <w:r w:rsidRPr="001B3096">
              <w:rPr>
                <w:rFonts w:cs="Cordia New"/>
                <w:sz w:val="24"/>
                <w:szCs w:val="24"/>
              </w:rPr>
              <w:t>Appropriation during the year</w:t>
            </w:r>
          </w:p>
        </w:tc>
        <w:tc>
          <w:tcPr>
            <w:tcW w:w="1080" w:type="dxa"/>
            <w:tcBorders>
              <w:bottom w:val="single" w:sz="4" w:space="0" w:color="auto"/>
            </w:tcBorders>
            <w:shd w:val="clear" w:color="auto" w:fill="auto"/>
            <w:vAlign w:val="center"/>
          </w:tcPr>
          <w:p w14:paraId="4F25ED26" w14:textId="46D397C8" w:rsidR="00351D7C" w:rsidRPr="001B3096" w:rsidRDefault="003C4C5F" w:rsidP="00351D7C">
            <w:pPr>
              <w:tabs>
                <w:tab w:val="decimal" w:pos="869"/>
              </w:tabs>
              <w:ind w:right="-72"/>
              <w:jc w:val="both"/>
              <w:rPr>
                <w:rFonts w:cs="Cordia New"/>
                <w:sz w:val="24"/>
                <w:szCs w:val="24"/>
              </w:rPr>
            </w:pPr>
            <w:r w:rsidRPr="003C4C5F">
              <w:rPr>
                <w:rFonts w:cs="Cordia New"/>
                <w:sz w:val="24"/>
                <w:szCs w:val="24"/>
              </w:rPr>
              <w:t>4</w:t>
            </w:r>
            <w:r w:rsidR="00351D7C" w:rsidRPr="001B3096">
              <w:rPr>
                <w:rFonts w:cs="Cordia New"/>
                <w:sz w:val="24"/>
                <w:szCs w:val="24"/>
              </w:rPr>
              <w:t>,</w:t>
            </w:r>
            <w:r w:rsidRPr="003C4C5F">
              <w:rPr>
                <w:rFonts w:cs="Cordia New"/>
                <w:sz w:val="24"/>
                <w:szCs w:val="24"/>
              </w:rPr>
              <w:t>21</w:t>
            </w:r>
            <w:r w:rsidR="005802DF" w:rsidRPr="005802DF">
              <w:rPr>
                <w:rFonts w:cs="Cordia New"/>
                <w:sz w:val="24"/>
                <w:szCs w:val="24"/>
              </w:rPr>
              <w:t>9</w:t>
            </w:r>
          </w:p>
        </w:tc>
        <w:tc>
          <w:tcPr>
            <w:tcW w:w="1080" w:type="dxa"/>
            <w:tcBorders>
              <w:bottom w:val="single" w:sz="4" w:space="0" w:color="auto"/>
            </w:tcBorders>
            <w:shd w:val="clear" w:color="auto" w:fill="auto"/>
            <w:vAlign w:val="center"/>
          </w:tcPr>
          <w:p w14:paraId="7D07B7F9" w14:textId="328D0F2D" w:rsidR="00351D7C" w:rsidRPr="001B3096" w:rsidRDefault="00351D7C" w:rsidP="00351D7C">
            <w:pPr>
              <w:tabs>
                <w:tab w:val="decimal" w:pos="869"/>
              </w:tabs>
              <w:ind w:right="-72"/>
              <w:jc w:val="both"/>
              <w:rPr>
                <w:rFonts w:cs="Cordia New"/>
                <w:sz w:val="24"/>
                <w:szCs w:val="24"/>
              </w:rPr>
            </w:pPr>
            <w:r w:rsidRPr="001B3096">
              <w:rPr>
                <w:rFonts w:cs="Cordia New"/>
                <w:sz w:val="24"/>
                <w:szCs w:val="24"/>
              </w:rPr>
              <w:t>-</w:t>
            </w:r>
          </w:p>
        </w:tc>
        <w:tc>
          <w:tcPr>
            <w:tcW w:w="1080" w:type="dxa"/>
            <w:tcBorders>
              <w:bottom w:val="single" w:sz="4" w:space="0" w:color="auto"/>
            </w:tcBorders>
            <w:shd w:val="clear" w:color="auto" w:fill="auto"/>
            <w:vAlign w:val="center"/>
          </w:tcPr>
          <w:p w14:paraId="2C29CCA3" w14:textId="50E3EDE5" w:rsidR="00351D7C" w:rsidRPr="001B3096" w:rsidRDefault="003C4C5F" w:rsidP="00351D7C">
            <w:pPr>
              <w:tabs>
                <w:tab w:val="decimal" w:pos="869"/>
              </w:tabs>
              <w:ind w:right="-72"/>
              <w:jc w:val="both"/>
              <w:rPr>
                <w:rFonts w:cs="Cordia New"/>
                <w:sz w:val="24"/>
                <w:szCs w:val="24"/>
              </w:rPr>
            </w:pPr>
            <w:r w:rsidRPr="003C4C5F">
              <w:rPr>
                <w:rFonts w:cs="Cordia New"/>
                <w:sz w:val="24"/>
                <w:szCs w:val="24"/>
              </w:rPr>
              <w:t>4</w:t>
            </w:r>
            <w:r w:rsidR="00351D7C" w:rsidRPr="001B3096">
              <w:rPr>
                <w:rFonts w:cs="Cordia New"/>
                <w:sz w:val="24"/>
                <w:szCs w:val="24"/>
              </w:rPr>
              <w:t>,</w:t>
            </w:r>
            <w:r w:rsidRPr="003C4C5F">
              <w:rPr>
                <w:rFonts w:cs="Cordia New"/>
                <w:sz w:val="24"/>
                <w:szCs w:val="24"/>
              </w:rPr>
              <w:t>21</w:t>
            </w:r>
            <w:r w:rsidR="005802DF" w:rsidRPr="005802DF">
              <w:rPr>
                <w:rFonts w:cs="Cordia New"/>
                <w:sz w:val="24"/>
                <w:szCs w:val="24"/>
              </w:rPr>
              <w:t>9</w:t>
            </w:r>
          </w:p>
        </w:tc>
        <w:tc>
          <w:tcPr>
            <w:tcW w:w="1080" w:type="dxa"/>
            <w:tcBorders>
              <w:bottom w:val="single" w:sz="4" w:space="0" w:color="auto"/>
            </w:tcBorders>
            <w:shd w:val="clear" w:color="auto" w:fill="auto"/>
            <w:vAlign w:val="center"/>
          </w:tcPr>
          <w:p w14:paraId="5A9C4262" w14:textId="5090493E" w:rsidR="00351D7C" w:rsidRPr="001B3096" w:rsidRDefault="003C4C5F" w:rsidP="00351D7C">
            <w:pPr>
              <w:tabs>
                <w:tab w:val="decimal" w:pos="869"/>
              </w:tabs>
              <w:ind w:right="-72"/>
              <w:jc w:val="both"/>
              <w:rPr>
                <w:rFonts w:cs="Cordia New"/>
                <w:sz w:val="24"/>
                <w:szCs w:val="24"/>
              </w:rPr>
            </w:pPr>
            <w:r w:rsidRPr="003C4C5F">
              <w:rPr>
                <w:rFonts w:cs="Cordia New"/>
                <w:sz w:val="24"/>
                <w:szCs w:val="24"/>
              </w:rPr>
              <w:t>15</w:t>
            </w:r>
            <w:r w:rsidR="005802DF" w:rsidRPr="005802DF">
              <w:rPr>
                <w:rFonts w:cs="Cordia New"/>
                <w:sz w:val="24"/>
                <w:szCs w:val="24"/>
              </w:rPr>
              <w:t>6</w:t>
            </w:r>
            <w:r w:rsidR="00351D7C" w:rsidRPr="001B3096">
              <w:rPr>
                <w:rFonts w:cs="Cordia New"/>
                <w:sz w:val="24"/>
                <w:szCs w:val="24"/>
              </w:rPr>
              <w:t>,</w:t>
            </w:r>
            <w:r w:rsidRPr="003C4C5F">
              <w:rPr>
                <w:rFonts w:cs="Cordia New"/>
                <w:sz w:val="24"/>
                <w:szCs w:val="24"/>
              </w:rPr>
              <w:t>4</w:t>
            </w:r>
            <w:r w:rsidR="005802DF" w:rsidRPr="005802DF">
              <w:rPr>
                <w:rFonts w:cs="Cordia New"/>
                <w:sz w:val="24"/>
                <w:szCs w:val="24"/>
              </w:rPr>
              <w:t>7</w:t>
            </w:r>
            <w:r w:rsidRPr="003C4C5F">
              <w:rPr>
                <w:rFonts w:cs="Cordia New"/>
                <w:sz w:val="24"/>
                <w:szCs w:val="24"/>
              </w:rPr>
              <w:t>4</w:t>
            </w:r>
          </w:p>
        </w:tc>
        <w:tc>
          <w:tcPr>
            <w:tcW w:w="1080" w:type="dxa"/>
            <w:tcBorders>
              <w:bottom w:val="single" w:sz="4" w:space="0" w:color="auto"/>
            </w:tcBorders>
            <w:shd w:val="clear" w:color="auto" w:fill="auto"/>
            <w:vAlign w:val="center"/>
          </w:tcPr>
          <w:p w14:paraId="37AB9A25" w14:textId="445DA277" w:rsidR="00351D7C" w:rsidRPr="001B3096" w:rsidRDefault="00351D7C" w:rsidP="00351D7C">
            <w:pPr>
              <w:tabs>
                <w:tab w:val="decimal" w:pos="869"/>
              </w:tabs>
              <w:ind w:right="-72"/>
              <w:jc w:val="both"/>
              <w:rPr>
                <w:rFonts w:cs="Cordia New"/>
                <w:sz w:val="24"/>
                <w:szCs w:val="24"/>
              </w:rPr>
            </w:pPr>
            <w:r w:rsidRPr="001B3096">
              <w:rPr>
                <w:rFonts w:cs="Cordia New"/>
                <w:sz w:val="24"/>
                <w:szCs w:val="24"/>
              </w:rPr>
              <w:t>-</w:t>
            </w:r>
          </w:p>
        </w:tc>
        <w:tc>
          <w:tcPr>
            <w:tcW w:w="1080" w:type="dxa"/>
            <w:tcBorders>
              <w:bottom w:val="single" w:sz="4" w:space="0" w:color="auto"/>
            </w:tcBorders>
            <w:shd w:val="clear" w:color="auto" w:fill="auto"/>
            <w:vAlign w:val="center"/>
          </w:tcPr>
          <w:p w14:paraId="4D455089" w14:textId="789DF29C" w:rsidR="00351D7C" w:rsidRPr="001B3096" w:rsidRDefault="003C4C5F" w:rsidP="00351D7C">
            <w:pPr>
              <w:tabs>
                <w:tab w:val="decimal" w:pos="869"/>
              </w:tabs>
              <w:ind w:right="-72"/>
              <w:jc w:val="both"/>
              <w:rPr>
                <w:rFonts w:cs="Cordia New"/>
                <w:sz w:val="24"/>
                <w:szCs w:val="24"/>
              </w:rPr>
            </w:pPr>
            <w:r w:rsidRPr="003C4C5F">
              <w:rPr>
                <w:rFonts w:cs="Cordia New"/>
                <w:sz w:val="24"/>
                <w:szCs w:val="24"/>
              </w:rPr>
              <w:t>15</w:t>
            </w:r>
            <w:r w:rsidR="005802DF" w:rsidRPr="005802DF">
              <w:rPr>
                <w:rFonts w:cs="Cordia New"/>
                <w:sz w:val="24"/>
                <w:szCs w:val="24"/>
              </w:rPr>
              <w:t>6</w:t>
            </w:r>
            <w:r w:rsidR="00351D7C" w:rsidRPr="001B3096">
              <w:rPr>
                <w:rFonts w:cs="Cordia New"/>
                <w:sz w:val="24"/>
                <w:szCs w:val="24"/>
              </w:rPr>
              <w:t>,</w:t>
            </w:r>
            <w:r w:rsidRPr="003C4C5F">
              <w:rPr>
                <w:rFonts w:cs="Cordia New"/>
                <w:sz w:val="24"/>
                <w:szCs w:val="24"/>
              </w:rPr>
              <w:t>4</w:t>
            </w:r>
            <w:r w:rsidR="005802DF" w:rsidRPr="005802DF">
              <w:rPr>
                <w:rFonts w:cs="Cordia New"/>
                <w:sz w:val="24"/>
                <w:szCs w:val="24"/>
              </w:rPr>
              <w:t>7</w:t>
            </w:r>
            <w:r w:rsidRPr="003C4C5F">
              <w:rPr>
                <w:rFonts w:cs="Cordia New"/>
                <w:sz w:val="24"/>
                <w:szCs w:val="24"/>
              </w:rPr>
              <w:t>4</w:t>
            </w:r>
          </w:p>
        </w:tc>
      </w:tr>
      <w:tr w:rsidR="002F6992" w:rsidRPr="001B3096" w14:paraId="43D4F9CB" w14:textId="77777777" w:rsidTr="00814394">
        <w:tc>
          <w:tcPr>
            <w:tcW w:w="2970" w:type="dxa"/>
            <w:shd w:val="clear" w:color="auto" w:fill="auto"/>
          </w:tcPr>
          <w:p w14:paraId="28C491E5" w14:textId="3BD3C728" w:rsidR="00351D7C" w:rsidRPr="001B3096" w:rsidRDefault="00351D7C" w:rsidP="00351D7C">
            <w:pPr>
              <w:ind w:left="427"/>
              <w:jc w:val="both"/>
              <w:rPr>
                <w:rFonts w:cs="Cordia New"/>
                <w:sz w:val="24"/>
                <w:szCs w:val="24"/>
              </w:rPr>
            </w:pPr>
            <w:r w:rsidRPr="001B3096">
              <w:rPr>
                <w:rFonts w:cs="Cordia New"/>
                <w:sz w:val="24"/>
                <w:szCs w:val="24"/>
              </w:rPr>
              <w:t xml:space="preserve">As </w:t>
            </w:r>
            <w:proofErr w:type="gramStart"/>
            <w:r w:rsidRPr="001B3096">
              <w:rPr>
                <w:rFonts w:cs="Cordia New"/>
                <w:sz w:val="24"/>
                <w:szCs w:val="24"/>
              </w:rPr>
              <w:t>at</w:t>
            </w:r>
            <w:proofErr w:type="gramEnd"/>
            <w:r w:rsidRPr="001B3096">
              <w:rPr>
                <w:rFonts w:cs="Cordia New"/>
                <w:sz w:val="24"/>
                <w:szCs w:val="24"/>
              </w:rPr>
              <w:t xml:space="preserve"> </w:t>
            </w:r>
            <w:r w:rsidR="003C4C5F" w:rsidRPr="003C4C5F">
              <w:rPr>
                <w:rFonts w:cs="Cordia New"/>
                <w:sz w:val="24"/>
                <w:szCs w:val="24"/>
              </w:rPr>
              <w:t>31</w:t>
            </w:r>
            <w:r w:rsidRPr="001B3096">
              <w:rPr>
                <w:rFonts w:cs="Cordia New"/>
                <w:sz w:val="24"/>
                <w:szCs w:val="24"/>
              </w:rPr>
              <w:t xml:space="preserve"> December </w:t>
            </w:r>
            <w:r w:rsidR="003C4C5F" w:rsidRPr="003C4C5F">
              <w:rPr>
                <w:rFonts w:cs="Cordia New"/>
                <w:sz w:val="24"/>
                <w:szCs w:val="24"/>
              </w:rPr>
              <w:t>2023</w:t>
            </w:r>
          </w:p>
        </w:tc>
        <w:tc>
          <w:tcPr>
            <w:tcW w:w="1080" w:type="dxa"/>
            <w:tcBorders>
              <w:top w:val="single" w:sz="4" w:space="0" w:color="auto"/>
              <w:bottom w:val="single" w:sz="4" w:space="0" w:color="auto"/>
            </w:tcBorders>
            <w:shd w:val="clear" w:color="auto" w:fill="auto"/>
            <w:vAlign w:val="center"/>
          </w:tcPr>
          <w:p w14:paraId="181DC500" w14:textId="16F6BECA" w:rsidR="00351D7C" w:rsidRPr="001B3096" w:rsidRDefault="003C4C5F" w:rsidP="00351D7C">
            <w:pPr>
              <w:tabs>
                <w:tab w:val="decimal" w:pos="869"/>
              </w:tabs>
              <w:ind w:right="-72"/>
              <w:jc w:val="both"/>
              <w:rPr>
                <w:rFonts w:cs="Cordia New"/>
                <w:sz w:val="24"/>
                <w:szCs w:val="24"/>
              </w:rPr>
            </w:pPr>
            <w:r w:rsidRPr="003C4C5F">
              <w:rPr>
                <w:rFonts w:cs="Cordia New"/>
                <w:sz w:val="24"/>
                <w:szCs w:val="24"/>
              </w:rPr>
              <w:t>2</w:t>
            </w:r>
            <w:r w:rsidR="005802DF" w:rsidRPr="005802DF">
              <w:rPr>
                <w:rFonts w:cs="Cordia New"/>
                <w:sz w:val="24"/>
                <w:szCs w:val="24"/>
              </w:rPr>
              <w:t>8</w:t>
            </w:r>
            <w:r w:rsidR="00351D7C" w:rsidRPr="001B3096">
              <w:rPr>
                <w:rFonts w:cs="Cordia New"/>
                <w:sz w:val="24"/>
                <w:szCs w:val="24"/>
              </w:rPr>
              <w:t>,</w:t>
            </w:r>
            <w:r w:rsidRPr="003C4C5F">
              <w:rPr>
                <w:rFonts w:cs="Cordia New"/>
                <w:sz w:val="24"/>
                <w:szCs w:val="24"/>
              </w:rPr>
              <w:t>53</w:t>
            </w:r>
            <w:r w:rsidR="005802DF" w:rsidRPr="005802DF">
              <w:rPr>
                <w:rFonts w:cs="Cordia New"/>
                <w:sz w:val="24"/>
                <w:szCs w:val="24"/>
              </w:rPr>
              <w:t>9</w:t>
            </w:r>
          </w:p>
        </w:tc>
        <w:tc>
          <w:tcPr>
            <w:tcW w:w="1080" w:type="dxa"/>
            <w:tcBorders>
              <w:top w:val="single" w:sz="4" w:space="0" w:color="auto"/>
              <w:bottom w:val="single" w:sz="4" w:space="0" w:color="auto"/>
            </w:tcBorders>
            <w:shd w:val="clear" w:color="auto" w:fill="auto"/>
            <w:vAlign w:val="center"/>
          </w:tcPr>
          <w:p w14:paraId="491B5D6D" w14:textId="7A3C6DEC" w:rsidR="00351D7C" w:rsidRPr="001B3096" w:rsidRDefault="005802DF" w:rsidP="00351D7C">
            <w:pPr>
              <w:tabs>
                <w:tab w:val="decimal" w:pos="869"/>
              </w:tabs>
              <w:ind w:right="-72"/>
              <w:jc w:val="both"/>
              <w:rPr>
                <w:rFonts w:cs="Cordia New"/>
                <w:sz w:val="24"/>
                <w:szCs w:val="24"/>
              </w:rPr>
            </w:pPr>
            <w:r w:rsidRPr="005802DF">
              <w:rPr>
                <w:rFonts w:cs="Cordia New"/>
                <w:sz w:val="24"/>
                <w:szCs w:val="24"/>
              </w:rPr>
              <w:t>8</w:t>
            </w:r>
            <w:r w:rsidR="003C4C5F" w:rsidRPr="003C4C5F">
              <w:rPr>
                <w:rFonts w:cs="Cordia New"/>
                <w:sz w:val="24"/>
                <w:szCs w:val="24"/>
              </w:rPr>
              <w:t>0</w:t>
            </w:r>
            <w:r w:rsidR="00351D7C" w:rsidRPr="001B3096">
              <w:rPr>
                <w:rFonts w:cs="Cordia New"/>
                <w:sz w:val="24"/>
                <w:szCs w:val="24"/>
              </w:rPr>
              <w:t>,</w:t>
            </w:r>
            <w:r w:rsidR="003C4C5F" w:rsidRPr="003C4C5F">
              <w:rPr>
                <w:rFonts w:cs="Cordia New"/>
                <w:sz w:val="24"/>
                <w:szCs w:val="24"/>
              </w:rPr>
              <w:t>54</w:t>
            </w:r>
            <w:r w:rsidRPr="005802DF">
              <w:rPr>
                <w:rFonts w:cs="Cordia New"/>
                <w:sz w:val="24"/>
                <w:szCs w:val="24"/>
              </w:rPr>
              <w:t>7</w:t>
            </w:r>
          </w:p>
        </w:tc>
        <w:tc>
          <w:tcPr>
            <w:tcW w:w="1080" w:type="dxa"/>
            <w:tcBorders>
              <w:top w:val="single" w:sz="4" w:space="0" w:color="auto"/>
              <w:bottom w:val="single" w:sz="4" w:space="0" w:color="auto"/>
            </w:tcBorders>
            <w:shd w:val="clear" w:color="auto" w:fill="auto"/>
            <w:vAlign w:val="center"/>
          </w:tcPr>
          <w:p w14:paraId="39DC02ED" w14:textId="4F6FC606" w:rsidR="00351D7C" w:rsidRPr="001B3096" w:rsidRDefault="003C4C5F" w:rsidP="00351D7C">
            <w:pPr>
              <w:tabs>
                <w:tab w:val="decimal" w:pos="869"/>
              </w:tabs>
              <w:ind w:right="-72"/>
              <w:jc w:val="both"/>
              <w:rPr>
                <w:rFonts w:cs="Cordia New"/>
                <w:sz w:val="24"/>
                <w:szCs w:val="24"/>
              </w:rPr>
            </w:pPr>
            <w:r w:rsidRPr="003C4C5F">
              <w:rPr>
                <w:rFonts w:cs="Cordia New"/>
                <w:sz w:val="24"/>
                <w:szCs w:val="24"/>
              </w:rPr>
              <w:t>10</w:t>
            </w:r>
            <w:r w:rsidR="005802DF" w:rsidRPr="005802DF">
              <w:rPr>
                <w:rFonts w:cs="Cordia New"/>
                <w:sz w:val="24"/>
                <w:szCs w:val="24"/>
              </w:rPr>
              <w:t>9</w:t>
            </w:r>
            <w:r w:rsidR="00351D7C" w:rsidRPr="001B3096">
              <w:rPr>
                <w:rFonts w:cs="Cordia New"/>
                <w:sz w:val="24"/>
                <w:szCs w:val="24"/>
              </w:rPr>
              <w:t>,</w:t>
            </w:r>
            <w:r w:rsidRPr="003C4C5F">
              <w:rPr>
                <w:rFonts w:cs="Cordia New"/>
                <w:sz w:val="24"/>
                <w:szCs w:val="24"/>
              </w:rPr>
              <w:t>0</w:t>
            </w:r>
            <w:r w:rsidR="005802DF" w:rsidRPr="005802DF">
              <w:rPr>
                <w:rFonts w:cs="Cordia New"/>
                <w:sz w:val="24"/>
                <w:szCs w:val="24"/>
              </w:rPr>
              <w:t>86</w:t>
            </w:r>
          </w:p>
        </w:tc>
        <w:tc>
          <w:tcPr>
            <w:tcW w:w="1080" w:type="dxa"/>
            <w:tcBorders>
              <w:top w:val="single" w:sz="4" w:space="0" w:color="auto"/>
              <w:bottom w:val="single" w:sz="4" w:space="0" w:color="auto"/>
            </w:tcBorders>
            <w:shd w:val="clear" w:color="auto" w:fill="auto"/>
            <w:vAlign w:val="center"/>
          </w:tcPr>
          <w:p w14:paraId="48692041" w14:textId="17B644E8" w:rsidR="00351D7C" w:rsidRPr="001B3096" w:rsidRDefault="003C4C5F" w:rsidP="00351D7C">
            <w:pPr>
              <w:tabs>
                <w:tab w:val="decimal" w:pos="869"/>
              </w:tabs>
              <w:ind w:right="-72"/>
              <w:jc w:val="both"/>
              <w:rPr>
                <w:rFonts w:cs="Cordia New"/>
                <w:sz w:val="24"/>
                <w:szCs w:val="24"/>
              </w:rPr>
            </w:pPr>
            <w:r w:rsidRPr="003C4C5F">
              <w:rPr>
                <w:rFonts w:cs="Cordia New"/>
                <w:sz w:val="24"/>
                <w:szCs w:val="24"/>
              </w:rPr>
              <w:t>1</w:t>
            </w:r>
            <w:r w:rsidR="00351D7C" w:rsidRPr="001B3096">
              <w:rPr>
                <w:rFonts w:cs="Cordia New"/>
                <w:sz w:val="24"/>
                <w:szCs w:val="24"/>
              </w:rPr>
              <w:t>,</w:t>
            </w:r>
            <w:r w:rsidRPr="003C4C5F">
              <w:rPr>
                <w:rFonts w:cs="Cordia New"/>
                <w:sz w:val="24"/>
                <w:szCs w:val="24"/>
              </w:rPr>
              <w:t>001</w:t>
            </w:r>
            <w:r w:rsidR="00351D7C" w:rsidRPr="001B3096">
              <w:rPr>
                <w:rFonts w:cs="Cordia New"/>
                <w:sz w:val="24"/>
                <w:szCs w:val="24"/>
              </w:rPr>
              <w:t>,</w:t>
            </w:r>
            <w:r w:rsidR="005802DF" w:rsidRPr="005802DF">
              <w:rPr>
                <w:rFonts w:cs="Cordia New"/>
                <w:sz w:val="24"/>
                <w:szCs w:val="24"/>
              </w:rPr>
              <w:t>89</w:t>
            </w:r>
            <w:r w:rsidRPr="003C4C5F">
              <w:rPr>
                <w:rFonts w:cs="Cordia New"/>
                <w:sz w:val="24"/>
                <w:szCs w:val="24"/>
              </w:rPr>
              <w:t>0</w:t>
            </w:r>
          </w:p>
        </w:tc>
        <w:tc>
          <w:tcPr>
            <w:tcW w:w="1080" w:type="dxa"/>
            <w:tcBorders>
              <w:top w:val="single" w:sz="4" w:space="0" w:color="auto"/>
              <w:bottom w:val="single" w:sz="4" w:space="0" w:color="auto"/>
            </w:tcBorders>
            <w:shd w:val="clear" w:color="auto" w:fill="auto"/>
            <w:vAlign w:val="center"/>
          </w:tcPr>
          <w:p w14:paraId="04073582" w14:textId="7075CDC0" w:rsidR="00351D7C" w:rsidRPr="001B3096" w:rsidRDefault="003C4C5F" w:rsidP="00351D7C">
            <w:pPr>
              <w:tabs>
                <w:tab w:val="decimal" w:pos="869"/>
              </w:tabs>
              <w:ind w:right="-72"/>
              <w:jc w:val="both"/>
              <w:rPr>
                <w:rFonts w:cs="Cordia New"/>
                <w:sz w:val="24"/>
                <w:szCs w:val="24"/>
              </w:rPr>
            </w:pPr>
            <w:r w:rsidRPr="003C4C5F">
              <w:rPr>
                <w:rFonts w:cs="Cordia New"/>
                <w:sz w:val="24"/>
                <w:szCs w:val="24"/>
              </w:rPr>
              <w:t>2</w:t>
            </w:r>
            <w:r w:rsidR="00351D7C" w:rsidRPr="001B3096">
              <w:rPr>
                <w:rFonts w:cs="Cordia New"/>
                <w:sz w:val="24"/>
                <w:szCs w:val="24"/>
              </w:rPr>
              <w:t>,</w:t>
            </w:r>
            <w:r w:rsidR="005802DF" w:rsidRPr="005802DF">
              <w:rPr>
                <w:rFonts w:cs="Cordia New"/>
                <w:sz w:val="24"/>
                <w:szCs w:val="24"/>
              </w:rPr>
              <w:t>6</w:t>
            </w:r>
            <w:r w:rsidRPr="003C4C5F">
              <w:rPr>
                <w:rFonts w:cs="Cordia New"/>
                <w:sz w:val="24"/>
                <w:szCs w:val="24"/>
              </w:rPr>
              <w:t>41</w:t>
            </w:r>
            <w:r w:rsidR="00351D7C" w:rsidRPr="001B3096">
              <w:rPr>
                <w:rFonts w:cs="Cordia New"/>
                <w:sz w:val="24"/>
                <w:szCs w:val="24"/>
              </w:rPr>
              <w:t>,</w:t>
            </w:r>
            <w:r w:rsidR="005802DF" w:rsidRPr="005802DF">
              <w:rPr>
                <w:rFonts w:cs="Cordia New"/>
                <w:sz w:val="24"/>
                <w:szCs w:val="24"/>
              </w:rPr>
              <w:t>79</w:t>
            </w:r>
            <w:r w:rsidRPr="003C4C5F">
              <w:rPr>
                <w:rFonts w:cs="Cordia New"/>
                <w:sz w:val="24"/>
                <w:szCs w:val="24"/>
              </w:rPr>
              <w:t>1</w:t>
            </w:r>
          </w:p>
        </w:tc>
        <w:tc>
          <w:tcPr>
            <w:tcW w:w="1080" w:type="dxa"/>
            <w:tcBorders>
              <w:top w:val="single" w:sz="4" w:space="0" w:color="auto"/>
              <w:bottom w:val="single" w:sz="4" w:space="0" w:color="auto"/>
            </w:tcBorders>
            <w:shd w:val="clear" w:color="auto" w:fill="auto"/>
            <w:vAlign w:val="center"/>
          </w:tcPr>
          <w:p w14:paraId="239C722D" w14:textId="246B2A2D" w:rsidR="00351D7C" w:rsidRPr="001B3096" w:rsidRDefault="003C4C5F" w:rsidP="00351D7C">
            <w:pPr>
              <w:tabs>
                <w:tab w:val="decimal" w:pos="869"/>
              </w:tabs>
              <w:ind w:right="-72"/>
              <w:jc w:val="both"/>
              <w:rPr>
                <w:rFonts w:cs="Cordia New"/>
                <w:sz w:val="24"/>
                <w:szCs w:val="24"/>
              </w:rPr>
            </w:pPr>
            <w:r w:rsidRPr="003C4C5F">
              <w:rPr>
                <w:rFonts w:cs="Cordia New"/>
                <w:sz w:val="24"/>
                <w:szCs w:val="24"/>
              </w:rPr>
              <w:t>3</w:t>
            </w:r>
            <w:r w:rsidR="00351D7C" w:rsidRPr="001B3096">
              <w:rPr>
                <w:rFonts w:cs="Cordia New"/>
                <w:sz w:val="24"/>
                <w:szCs w:val="24"/>
              </w:rPr>
              <w:t>,</w:t>
            </w:r>
            <w:r w:rsidR="005802DF" w:rsidRPr="005802DF">
              <w:rPr>
                <w:rFonts w:cs="Cordia New"/>
                <w:sz w:val="24"/>
                <w:szCs w:val="24"/>
              </w:rPr>
              <w:t>6</w:t>
            </w:r>
            <w:r w:rsidRPr="003C4C5F">
              <w:rPr>
                <w:rFonts w:cs="Cordia New"/>
                <w:sz w:val="24"/>
                <w:szCs w:val="24"/>
              </w:rPr>
              <w:t>43</w:t>
            </w:r>
            <w:r w:rsidR="00351D7C" w:rsidRPr="001B3096">
              <w:rPr>
                <w:rFonts w:cs="Cordia New"/>
                <w:sz w:val="24"/>
                <w:szCs w:val="24"/>
              </w:rPr>
              <w:t>,</w:t>
            </w:r>
            <w:r w:rsidR="005802DF" w:rsidRPr="005802DF">
              <w:rPr>
                <w:rFonts w:cs="Cordia New"/>
                <w:sz w:val="24"/>
                <w:szCs w:val="24"/>
              </w:rPr>
              <w:t>68</w:t>
            </w:r>
            <w:r w:rsidRPr="003C4C5F">
              <w:rPr>
                <w:rFonts w:cs="Cordia New"/>
                <w:sz w:val="24"/>
                <w:szCs w:val="24"/>
              </w:rPr>
              <w:t>1</w:t>
            </w:r>
          </w:p>
        </w:tc>
      </w:tr>
      <w:tr w:rsidR="002F6992" w:rsidRPr="001B3096" w14:paraId="3AE51B41" w14:textId="77777777" w:rsidTr="00814394">
        <w:tc>
          <w:tcPr>
            <w:tcW w:w="2970" w:type="dxa"/>
            <w:shd w:val="clear" w:color="auto" w:fill="auto"/>
          </w:tcPr>
          <w:p w14:paraId="5C7FCB98" w14:textId="77777777" w:rsidR="00351D7C" w:rsidRPr="001B3096" w:rsidRDefault="00351D7C" w:rsidP="00351D7C">
            <w:pPr>
              <w:ind w:left="427"/>
              <w:jc w:val="both"/>
              <w:rPr>
                <w:rFonts w:cs="Cordia New"/>
                <w:sz w:val="24"/>
                <w:szCs w:val="24"/>
                <w:cs/>
              </w:rPr>
            </w:pPr>
          </w:p>
        </w:tc>
        <w:tc>
          <w:tcPr>
            <w:tcW w:w="1080" w:type="dxa"/>
            <w:tcBorders>
              <w:top w:val="single" w:sz="4" w:space="0" w:color="auto"/>
            </w:tcBorders>
            <w:shd w:val="clear" w:color="auto" w:fill="auto"/>
            <w:vAlign w:val="bottom"/>
          </w:tcPr>
          <w:p w14:paraId="2DB260CF" w14:textId="77777777" w:rsidR="00351D7C" w:rsidRPr="001B3096" w:rsidRDefault="00351D7C" w:rsidP="00351D7C">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2F38AFD4" w14:textId="77777777" w:rsidR="00351D7C" w:rsidRPr="001B3096" w:rsidRDefault="00351D7C" w:rsidP="00351D7C">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2CBE2E8F" w14:textId="77777777" w:rsidR="00351D7C" w:rsidRPr="001B3096" w:rsidRDefault="00351D7C" w:rsidP="00351D7C">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170CF5EC" w14:textId="77777777" w:rsidR="00351D7C" w:rsidRPr="001B3096" w:rsidRDefault="00351D7C" w:rsidP="00351D7C">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67432DA2" w14:textId="77777777" w:rsidR="00351D7C" w:rsidRPr="001B3096" w:rsidRDefault="00351D7C" w:rsidP="00351D7C">
            <w:pPr>
              <w:tabs>
                <w:tab w:val="decimal" w:pos="869"/>
              </w:tabs>
              <w:ind w:right="-72"/>
              <w:jc w:val="both"/>
              <w:rPr>
                <w:rFonts w:cs="Cordia New"/>
                <w:sz w:val="24"/>
                <w:szCs w:val="24"/>
              </w:rPr>
            </w:pPr>
          </w:p>
        </w:tc>
        <w:tc>
          <w:tcPr>
            <w:tcW w:w="1080" w:type="dxa"/>
            <w:tcBorders>
              <w:top w:val="single" w:sz="4" w:space="0" w:color="auto"/>
            </w:tcBorders>
            <w:shd w:val="clear" w:color="auto" w:fill="auto"/>
            <w:vAlign w:val="bottom"/>
          </w:tcPr>
          <w:p w14:paraId="173A83F5" w14:textId="77777777" w:rsidR="00351D7C" w:rsidRPr="001B3096" w:rsidRDefault="00351D7C" w:rsidP="00351D7C">
            <w:pPr>
              <w:tabs>
                <w:tab w:val="decimal" w:pos="869"/>
              </w:tabs>
              <w:ind w:right="-72"/>
              <w:jc w:val="both"/>
              <w:rPr>
                <w:rFonts w:cs="Cordia New"/>
                <w:sz w:val="24"/>
                <w:szCs w:val="24"/>
              </w:rPr>
            </w:pPr>
          </w:p>
        </w:tc>
      </w:tr>
      <w:tr w:rsidR="002F6992" w:rsidRPr="001B3096" w14:paraId="49CA8B84" w14:textId="77777777" w:rsidTr="00814394">
        <w:tc>
          <w:tcPr>
            <w:tcW w:w="2970" w:type="dxa"/>
            <w:shd w:val="clear" w:color="auto" w:fill="auto"/>
          </w:tcPr>
          <w:p w14:paraId="025370DF" w14:textId="29331DBD" w:rsidR="00351D7C" w:rsidRPr="001B3096" w:rsidRDefault="00351D7C" w:rsidP="00351D7C">
            <w:pPr>
              <w:ind w:left="427"/>
              <w:jc w:val="both"/>
              <w:rPr>
                <w:rFonts w:cs="Cordia New"/>
                <w:sz w:val="24"/>
                <w:szCs w:val="24"/>
              </w:rPr>
            </w:pPr>
            <w:r w:rsidRPr="001B3096">
              <w:rPr>
                <w:rFonts w:cs="Cordia New"/>
                <w:sz w:val="24"/>
                <w:szCs w:val="24"/>
              </w:rPr>
              <w:t xml:space="preserve">As </w:t>
            </w:r>
            <w:proofErr w:type="gramStart"/>
            <w:r w:rsidRPr="001B3096">
              <w:rPr>
                <w:rFonts w:cs="Cordia New"/>
                <w:sz w:val="24"/>
                <w:szCs w:val="24"/>
              </w:rPr>
              <w:t>at</w:t>
            </w:r>
            <w:proofErr w:type="gramEnd"/>
            <w:r w:rsidRPr="001B3096">
              <w:rPr>
                <w:rFonts w:cs="Cordia New"/>
                <w:sz w:val="24"/>
                <w:szCs w:val="24"/>
              </w:rPr>
              <w:t xml:space="preserve"> </w:t>
            </w:r>
            <w:r w:rsidR="003C4C5F" w:rsidRPr="003C4C5F">
              <w:rPr>
                <w:rFonts w:cs="Cordia New"/>
                <w:sz w:val="24"/>
                <w:szCs w:val="24"/>
              </w:rPr>
              <w:t>1</w:t>
            </w:r>
            <w:r w:rsidRPr="001B3096">
              <w:rPr>
                <w:rFonts w:cs="Cordia New"/>
                <w:sz w:val="24"/>
                <w:szCs w:val="24"/>
              </w:rPr>
              <w:t xml:space="preserve"> January </w:t>
            </w:r>
            <w:r w:rsidR="003C4C5F" w:rsidRPr="003C4C5F">
              <w:rPr>
                <w:rFonts w:cs="Cordia New"/>
                <w:sz w:val="24"/>
                <w:szCs w:val="24"/>
              </w:rPr>
              <w:t>2024</w:t>
            </w:r>
          </w:p>
        </w:tc>
        <w:tc>
          <w:tcPr>
            <w:tcW w:w="1080" w:type="dxa"/>
            <w:shd w:val="clear" w:color="auto" w:fill="auto"/>
            <w:vAlign w:val="center"/>
          </w:tcPr>
          <w:p w14:paraId="561DCFD6" w14:textId="6347F5D6" w:rsidR="00351D7C" w:rsidRPr="001B3096" w:rsidRDefault="003C4C5F" w:rsidP="00351D7C">
            <w:pPr>
              <w:tabs>
                <w:tab w:val="decimal" w:pos="869"/>
              </w:tabs>
              <w:ind w:right="-72"/>
              <w:jc w:val="both"/>
              <w:rPr>
                <w:rFonts w:cs="Cordia New"/>
                <w:sz w:val="24"/>
                <w:szCs w:val="24"/>
              </w:rPr>
            </w:pPr>
            <w:r w:rsidRPr="003C4C5F">
              <w:rPr>
                <w:rFonts w:cs="Cordia New"/>
                <w:sz w:val="24"/>
                <w:szCs w:val="24"/>
              </w:rPr>
              <w:t>2</w:t>
            </w:r>
            <w:r w:rsidR="005802DF" w:rsidRPr="005802DF">
              <w:rPr>
                <w:rFonts w:cs="Cordia New"/>
                <w:sz w:val="24"/>
                <w:szCs w:val="24"/>
              </w:rPr>
              <w:t>8</w:t>
            </w:r>
            <w:r w:rsidR="00351D7C" w:rsidRPr="001B3096">
              <w:rPr>
                <w:rFonts w:cs="Cordia New"/>
                <w:sz w:val="24"/>
                <w:szCs w:val="24"/>
              </w:rPr>
              <w:t>,</w:t>
            </w:r>
            <w:r w:rsidRPr="003C4C5F">
              <w:rPr>
                <w:rFonts w:cs="Cordia New"/>
                <w:sz w:val="24"/>
                <w:szCs w:val="24"/>
              </w:rPr>
              <w:t>53</w:t>
            </w:r>
            <w:r w:rsidR="005802DF" w:rsidRPr="005802DF">
              <w:rPr>
                <w:rFonts w:cs="Cordia New"/>
                <w:sz w:val="24"/>
                <w:szCs w:val="24"/>
              </w:rPr>
              <w:t>9</w:t>
            </w:r>
          </w:p>
        </w:tc>
        <w:tc>
          <w:tcPr>
            <w:tcW w:w="1080" w:type="dxa"/>
            <w:shd w:val="clear" w:color="auto" w:fill="auto"/>
            <w:vAlign w:val="center"/>
          </w:tcPr>
          <w:p w14:paraId="50BB20C1" w14:textId="71D1E7C0" w:rsidR="00351D7C" w:rsidRPr="001B3096" w:rsidRDefault="005802DF" w:rsidP="00351D7C">
            <w:pPr>
              <w:tabs>
                <w:tab w:val="decimal" w:pos="869"/>
              </w:tabs>
              <w:ind w:right="-72"/>
              <w:jc w:val="both"/>
              <w:rPr>
                <w:rFonts w:cs="Cordia New"/>
                <w:sz w:val="24"/>
                <w:szCs w:val="24"/>
              </w:rPr>
            </w:pPr>
            <w:r w:rsidRPr="005802DF">
              <w:rPr>
                <w:rFonts w:cs="Cordia New"/>
                <w:sz w:val="24"/>
                <w:szCs w:val="24"/>
              </w:rPr>
              <w:t>8</w:t>
            </w:r>
            <w:r w:rsidR="003C4C5F" w:rsidRPr="003C4C5F">
              <w:rPr>
                <w:rFonts w:cs="Cordia New"/>
                <w:sz w:val="24"/>
                <w:szCs w:val="24"/>
              </w:rPr>
              <w:t>0</w:t>
            </w:r>
            <w:r w:rsidR="00351D7C" w:rsidRPr="001B3096">
              <w:rPr>
                <w:rFonts w:cs="Cordia New"/>
                <w:sz w:val="24"/>
                <w:szCs w:val="24"/>
              </w:rPr>
              <w:t>,</w:t>
            </w:r>
            <w:r w:rsidR="003C4C5F" w:rsidRPr="003C4C5F">
              <w:rPr>
                <w:rFonts w:cs="Cordia New"/>
                <w:sz w:val="24"/>
                <w:szCs w:val="24"/>
              </w:rPr>
              <w:t>54</w:t>
            </w:r>
            <w:r w:rsidRPr="005802DF">
              <w:rPr>
                <w:rFonts w:cs="Cordia New"/>
                <w:sz w:val="24"/>
                <w:szCs w:val="24"/>
              </w:rPr>
              <w:t>7</w:t>
            </w:r>
          </w:p>
        </w:tc>
        <w:tc>
          <w:tcPr>
            <w:tcW w:w="1080" w:type="dxa"/>
            <w:shd w:val="clear" w:color="auto" w:fill="auto"/>
            <w:vAlign w:val="center"/>
          </w:tcPr>
          <w:p w14:paraId="35E47F0E" w14:textId="05B0CB0B" w:rsidR="00351D7C" w:rsidRPr="001B3096" w:rsidRDefault="003C4C5F" w:rsidP="00351D7C">
            <w:pPr>
              <w:tabs>
                <w:tab w:val="decimal" w:pos="869"/>
              </w:tabs>
              <w:ind w:right="-72"/>
              <w:jc w:val="both"/>
              <w:rPr>
                <w:rFonts w:cs="Cordia New"/>
                <w:sz w:val="24"/>
                <w:szCs w:val="24"/>
              </w:rPr>
            </w:pPr>
            <w:r w:rsidRPr="003C4C5F">
              <w:rPr>
                <w:rFonts w:cs="Cordia New"/>
                <w:sz w:val="24"/>
                <w:szCs w:val="24"/>
              </w:rPr>
              <w:t>10</w:t>
            </w:r>
            <w:r w:rsidR="005802DF" w:rsidRPr="005802DF">
              <w:rPr>
                <w:rFonts w:cs="Cordia New"/>
                <w:sz w:val="24"/>
                <w:szCs w:val="24"/>
              </w:rPr>
              <w:t>9</w:t>
            </w:r>
            <w:r w:rsidR="00351D7C" w:rsidRPr="001B3096">
              <w:rPr>
                <w:rFonts w:cs="Cordia New"/>
                <w:sz w:val="24"/>
                <w:szCs w:val="24"/>
              </w:rPr>
              <w:t>,</w:t>
            </w:r>
            <w:r w:rsidRPr="003C4C5F">
              <w:rPr>
                <w:rFonts w:cs="Cordia New"/>
                <w:sz w:val="24"/>
                <w:szCs w:val="24"/>
              </w:rPr>
              <w:t>0</w:t>
            </w:r>
            <w:r w:rsidR="005802DF" w:rsidRPr="005802DF">
              <w:rPr>
                <w:rFonts w:cs="Cordia New"/>
                <w:sz w:val="24"/>
                <w:szCs w:val="24"/>
              </w:rPr>
              <w:t>86</w:t>
            </w:r>
          </w:p>
        </w:tc>
        <w:tc>
          <w:tcPr>
            <w:tcW w:w="1080" w:type="dxa"/>
            <w:shd w:val="clear" w:color="auto" w:fill="auto"/>
            <w:vAlign w:val="center"/>
          </w:tcPr>
          <w:p w14:paraId="19EB07FE" w14:textId="03B26634" w:rsidR="00351D7C" w:rsidRPr="001B3096" w:rsidRDefault="003C4C5F" w:rsidP="00351D7C">
            <w:pPr>
              <w:tabs>
                <w:tab w:val="decimal" w:pos="869"/>
              </w:tabs>
              <w:ind w:right="-72"/>
              <w:jc w:val="both"/>
              <w:rPr>
                <w:rFonts w:cs="Cordia New"/>
                <w:sz w:val="24"/>
                <w:szCs w:val="24"/>
              </w:rPr>
            </w:pPr>
            <w:r w:rsidRPr="003C4C5F">
              <w:rPr>
                <w:rFonts w:cs="Cordia New"/>
                <w:sz w:val="24"/>
                <w:szCs w:val="24"/>
              </w:rPr>
              <w:t>1</w:t>
            </w:r>
            <w:r w:rsidR="00351D7C" w:rsidRPr="001B3096">
              <w:rPr>
                <w:rFonts w:cs="Cordia New"/>
                <w:sz w:val="24"/>
                <w:szCs w:val="24"/>
              </w:rPr>
              <w:t>,</w:t>
            </w:r>
            <w:r w:rsidRPr="003C4C5F">
              <w:rPr>
                <w:rFonts w:cs="Cordia New"/>
                <w:sz w:val="24"/>
                <w:szCs w:val="24"/>
              </w:rPr>
              <w:t>001</w:t>
            </w:r>
            <w:r w:rsidR="00351D7C" w:rsidRPr="001B3096">
              <w:rPr>
                <w:rFonts w:cs="Cordia New"/>
                <w:sz w:val="24"/>
                <w:szCs w:val="24"/>
              </w:rPr>
              <w:t>,</w:t>
            </w:r>
            <w:r w:rsidR="005802DF" w:rsidRPr="005802DF">
              <w:rPr>
                <w:rFonts w:cs="Cordia New"/>
                <w:sz w:val="24"/>
                <w:szCs w:val="24"/>
              </w:rPr>
              <w:t>89</w:t>
            </w:r>
            <w:r w:rsidRPr="003C4C5F">
              <w:rPr>
                <w:rFonts w:cs="Cordia New"/>
                <w:sz w:val="24"/>
                <w:szCs w:val="24"/>
              </w:rPr>
              <w:t>0</w:t>
            </w:r>
          </w:p>
        </w:tc>
        <w:tc>
          <w:tcPr>
            <w:tcW w:w="1080" w:type="dxa"/>
            <w:shd w:val="clear" w:color="auto" w:fill="auto"/>
            <w:vAlign w:val="center"/>
          </w:tcPr>
          <w:p w14:paraId="689E4ED2" w14:textId="2F9E667B" w:rsidR="00351D7C" w:rsidRPr="001B3096" w:rsidRDefault="003C4C5F" w:rsidP="00351D7C">
            <w:pPr>
              <w:tabs>
                <w:tab w:val="decimal" w:pos="869"/>
              </w:tabs>
              <w:ind w:right="-72"/>
              <w:jc w:val="both"/>
              <w:rPr>
                <w:rFonts w:cs="Cordia New"/>
                <w:sz w:val="24"/>
                <w:szCs w:val="24"/>
              </w:rPr>
            </w:pPr>
            <w:r w:rsidRPr="003C4C5F">
              <w:rPr>
                <w:rFonts w:cs="Cordia New"/>
                <w:sz w:val="24"/>
                <w:szCs w:val="24"/>
              </w:rPr>
              <w:t>2</w:t>
            </w:r>
            <w:r w:rsidR="00351D7C" w:rsidRPr="001B3096">
              <w:rPr>
                <w:rFonts w:cs="Cordia New"/>
                <w:sz w:val="24"/>
                <w:szCs w:val="24"/>
              </w:rPr>
              <w:t>,</w:t>
            </w:r>
            <w:r w:rsidR="005802DF" w:rsidRPr="005802DF">
              <w:rPr>
                <w:rFonts w:cs="Cordia New"/>
                <w:sz w:val="24"/>
                <w:szCs w:val="24"/>
              </w:rPr>
              <w:t>6</w:t>
            </w:r>
            <w:r w:rsidRPr="003C4C5F">
              <w:rPr>
                <w:rFonts w:cs="Cordia New"/>
                <w:sz w:val="24"/>
                <w:szCs w:val="24"/>
              </w:rPr>
              <w:t>41</w:t>
            </w:r>
            <w:r w:rsidR="00351D7C" w:rsidRPr="001B3096">
              <w:rPr>
                <w:rFonts w:cs="Cordia New"/>
                <w:sz w:val="24"/>
                <w:szCs w:val="24"/>
              </w:rPr>
              <w:t>,</w:t>
            </w:r>
            <w:r w:rsidR="005802DF" w:rsidRPr="005802DF">
              <w:rPr>
                <w:rFonts w:cs="Cordia New"/>
                <w:sz w:val="24"/>
                <w:szCs w:val="24"/>
              </w:rPr>
              <w:t>79</w:t>
            </w:r>
            <w:r w:rsidRPr="003C4C5F">
              <w:rPr>
                <w:rFonts w:cs="Cordia New"/>
                <w:sz w:val="24"/>
                <w:szCs w:val="24"/>
              </w:rPr>
              <w:t>1</w:t>
            </w:r>
          </w:p>
        </w:tc>
        <w:tc>
          <w:tcPr>
            <w:tcW w:w="1080" w:type="dxa"/>
            <w:shd w:val="clear" w:color="auto" w:fill="auto"/>
            <w:vAlign w:val="center"/>
          </w:tcPr>
          <w:p w14:paraId="1C42CD4C" w14:textId="13155A02" w:rsidR="00351D7C" w:rsidRPr="001B3096" w:rsidRDefault="003C4C5F" w:rsidP="00351D7C">
            <w:pPr>
              <w:tabs>
                <w:tab w:val="decimal" w:pos="869"/>
              </w:tabs>
              <w:ind w:right="-72"/>
              <w:jc w:val="both"/>
              <w:rPr>
                <w:rFonts w:cs="Cordia New"/>
                <w:sz w:val="24"/>
                <w:szCs w:val="24"/>
              </w:rPr>
            </w:pPr>
            <w:r w:rsidRPr="003C4C5F">
              <w:rPr>
                <w:rFonts w:cs="Cordia New"/>
                <w:sz w:val="24"/>
                <w:szCs w:val="24"/>
              </w:rPr>
              <w:t>3</w:t>
            </w:r>
            <w:r w:rsidR="00351D7C" w:rsidRPr="001B3096">
              <w:rPr>
                <w:rFonts w:cs="Cordia New"/>
                <w:sz w:val="24"/>
                <w:szCs w:val="24"/>
              </w:rPr>
              <w:t>,</w:t>
            </w:r>
            <w:r w:rsidR="005802DF" w:rsidRPr="005802DF">
              <w:rPr>
                <w:rFonts w:cs="Cordia New"/>
                <w:sz w:val="24"/>
                <w:szCs w:val="24"/>
              </w:rPr>
              <w:t>6</w:t>
            </w:r>
            <w:r w:rsidRPr="003C4C5F">
              <w:rPr>
                <w:rFonts w:cs="Cordia New"/>
                <w:sz w:val="24"/>
                <w:szCs w:val="24"/>
              </w:rPr>
              <w:t>43</w:t>
            </w:r>
            <w:r w:rsidR="00351D7C" w:rsidRPr="001B3096">
              <w:rPr>
                <w:rFonts w:cs="Cordia New"/>
                <w:sz w:val="24"/>
                <w:szCs w:val="24"/>
              </w:rPr>
              <w:t>,</w:t>
            </w:r>
            <w:r w:rsidR="005802DF" w:rsidRPr="005802DF">
              <w:rPr>
                <w:rFonts w:cs="Cordia New"/>
                <w:sz w:val="24"/>
                <w:szCs w:val="24"/>
              </w:rPr>
              <w:t>68</w:t>
            </w:r>
            <w:r w:rsidRPr="003C4C5F">
              <w:rPr>
                <w:rFonts w:cs="Cordia New"/>
                <w:sz w:val="24"/>
                <w:szCs w:val="24"/>
              </w:rPr>
              <w:t>1</w:t>
            </w:r>
          </w:p>
        </w:tc>
      </w:tr>
      <w:tr w:rsidR="00317DA4" w:rsidRPr="001B3096" w14:paraId="3A2607F6" w14:textId="77777777" w:rsidTr="004D5C70">
        <w:tc>
          <w:tcPr>
            <w:tcW w:w="2970" w:type="dxa"/>
            <w:shd w:val="clear" w:color="auto" w:fill="auto"/>
          </w:tcPr>
          <w:p w14:paraId="7A57158D" w14:textId="77777777" w:rsidR="00317DA4" w:rsidRPr="001B3096" w:rsidRDefault="00317DA4" w:rsidP="00317DA4">
            <w:pPr>
              <w:ind w:left="427"/>
              <w:jc w:val="both"/>
              <w:rPr>
                <w:rFonts w:cs="Cordia New"/>
                <w:sz w:val="24"/>
                <w:szCs w:val="24"/>
                <w:cs/>
              </w:rPr>
            </w:pPr>
            <w:r w:rsidRPr="001B3096">
              <w:rPr>
                <w:rFonts w:cs="Cordia New"/>
                <w:sz w:val="24"/>
                <w:szCs w:val="24"/>
              </w:rPr>
              <w:t>Appropriation during the year</w:t>
            </w:r>
          </w:p>
        </w:tc>
        <w:tc>
          <w:tcPr>
            <w:tcW w:w="1080" w:type="dxa"/>
            <w:tcBorders>
              <w:bottom w:val="single" w:sz="4" w:space="0" w:color="auto"/>
            </w:tcBorders>
            <w:shd w:val="clear" w:color="auto" w:fill="auto"/>
            <w:vAlign w:val="bottom"/>
          </w:tcPr>
          <w:p w14:paraId="79E2B0D0" w14:textId="518D3758" w:rsidR="00317DA4" w:rsidRPr="001B3096" w:rsidRDefault="00317DA4" w:rsidP="00317DA4">
            <w:pPr>
              <w:tabs>
                <w:tab w:val="decimal" w:pos="869"/>
              </w:tabs>
              <w:ind w:right="-72"/>
              <w:jc w:val="both"/>
              <w:rPr>
                <w:rFonts w:cs="Cordia New"/>
                <w:sz w:val="24"/>
                <w:szCs w:val="24"/>
              </w:rPr>
            </w:pPr>
            <w:r w:rsidRPr="001B3096">
              <w:rPr>
                <w:rFonts w:cs="Cordia New"/>
                <w:color w:val="000000"/>
                <w:sz w:val="22"/>
                <w:szCs w:val="22"/>
              </w:rPr>
              <w:t>-</w:t>
            </w:r>
          </w:p>
        </w:tc>
        <w:tc>
          <w:tcPr>
            <w:tcW w:w="1080" w:type="dxa"/>
            <w:tcBorders>
              <w:bottom w:val="single" w:sz="4" w:space="0" w:color="auto"/>
            </w:tcBorders>
            <w:shd w:val="clear" w:color="auto" w:fill="auto"/>
            <w:vAlign w:val="bottom"/>
          </w:tcPr>
          <w:p w14:paraId="08A61FAA" w14:textId="31911A64" w:rsidR="00317DA4" w:rsidRPr="001B3096" w:rsidRDefault="00317DA4" w:rsidP="00317DA4">
            <w:pPr>
              <w:tabs>
                <w:tab w:val="decimal" w:pos="869"/>
              </w:tabs>
              <w:ind w:right="-72"/>
              <w:jc w:val="both"/>
              <w:rPr>
                <w:rFonts w:cs="Cordia New"/>
                <w:sz w:val="24"/>
                <w:szCs w:val="24"/>
              </w:rPr>
            </w:pPr>
            <w:r w:rsidRPr="001B3096">
              <w:rPr>
                <w:rFonts w:cs="Cordia New"/>
                <w:color w:val="000000"/>
                <w:sz w:val="22"/>
                <w:szCs w:val="22"/>
              </w:rPr>
              <w:t>-</w:t>
            </w:r>
          </w:p>
        </w:tc>
        <w:tc>
          <w:tcPr>
            <w:tcW w:w="1080" w:type="dxa"/>
            <w:tcBorders>
              <w:bottom w:val="single" w:sz="4" w:space="0" w:color="auto"/>
            </w:tcBorders>
            <w:shd w:val="clear" w:color="auto" w:fill="auto"/>
            <w:vAlign w:val="bottom"/>
          </w:tcPr>
          <w:p w14:paraId="68197939" w14:textId="26AE3CA1" w:rsidR="00317DA4" w:rsidRPr="001B3096" w:rsidRDefault="00317DA4" w:rsidP="00317DA4">
            <w:pPr>
              <w:tabs>
                <w:tab w:val="decimal" w:pos="869"/>
              </w:tabs>
              <w:ind w:right="-72"/>
              <w:jc w:val="both"/>
              <w:rPr>
                <w:rFonts w:cs="Cordia New"/>
                <w:sz w:val="24"/>
                <w:szCs w:val="24"/>
              </w:rPr>
            </w:pPr>
            <w:r w:rsidRPr="001B3096">
              <w:rPr>
                <w:rFonts w:cs="Cordia New"/>
                <w:color w:val="000000"/>
                <w:sz w:val="22"/>
                <w:szCs w:val="22"/>
              </w:rPr>
              <w:t>-</w:t>
            </w:r>
          </w:p>
        </w:tc>
        <w:tc>
          <w:tcPr>
            <w:tcW w:w="1080" w:type="dxa"/>
            <w:tcBorders>
              <w:bottom w:val="single" w:sz="4" w:space="0" w:color="auto"/>
            </w:tcBorders>
            <w:shd w:val="clear" w:color="auto" w:fill="auto"/>
            <w:vAlign w:val="bottom"/>
          </w:tcPr>
          <w:p w14:paraId="344C6FF3" w14:textId="0558BF37" w:rsidR="00317DA4" w:rsidRPr="001B3096" w:rsidRDefault="00317DA4" w:rsidP="00317DA4">
            <w:pPr>
              <w:tabs>
                <w:tab w:val="decimal" w:pos="869"/>
              </w:tabs>
              <w:ind w:right="-72"/>
              <w:jc w:val="both"/>
              <w:rPr>
                <w:rFonts w:cs="Cordia New"/>
                <w:sz w:val="24"/>
                <w:szCs w:val="24"/>
              </w:rPr>
            </w:pPr>
            <w:r w:rsidRPr="001B3096">
              <w:rPr>
                <w:rFonts w:cs="Cordia New"/>
                <w:color w:val="000000"/>
                <w:sz w:val="22"/>
                <w:szCs w:val="22"/>
              </w:rPr>
              <w:t>-</w:t>
            </w:r>
          </w:p>
        </w:tc>
        <w:tc>
          <w:tcPr>
            <w:tcW w:w="1080" w:type="dxa"/>
            <w:tcBorders>
              <w:bottom w:val="single" w:sz="4" w:space="0" w:color="auto"/>
            </w:tcBorders>
            <w:shd w:val="clear" w:color="auto" w:fill="auto"/>
            <w:vAlign w:val="bottom"/>
          </w:tcPr>
          <w:p w14:paraId="736F9ADC" w14:textId="38AC4279" w:rsidR="00317DA4" w:rsidRPr="001B3096" w:rsidRDefault="00317DA4" w:rsidP="00317DA4">
            <w:pPr>
              <w:tabs>
                <w:tab w:val="decimal" w:pos="869"/>
              </w:tabs>
              <w:ind w:right="-72"/>
              <w:jc w:val="both"/>
              <w:rPr>
                <w:rFonts w:cs="Cordia New"/>
                <w:sz w:val="24"/>
                <w:szCs w:val="24"/>
              </w:rPr>
            </w:pPr>
            <w:r w:rsidRPr="001B3096">
              <w:rPr>
                <w:rFonts w:cs="Cordia New"/>
                <w:color w:val="000000"/>
                <w:sz w:val="22"/>
                <w:szCs w:val="22"/>
              </w:rPr>
              <w:t>-</w:t>
            </w:r>
          </w:p>
        </w:tc>
        <w:tc>
          <w:tcPr>
            <w:tcW w:w="1080" w:type="dxa"/>
            <w:tcBorders>
              <w:bottom w:val="single" w:sz="4" w:space="0" w:color="auto"/>
            </w:tcBorders>
            <w:shd w:val="clear" w:color="auto" w:fill="auto"/>
            <w:vAlign w:val="bottom"/>
          </w:tcPr>
          <w:p w14:paraId="1B94E51B" w14:textId="437EFD37" w:rsidR="00317DA4" w:rsidRPr="001B3096" w:rsidRDefault="00317DA4" w:rsidP="00317DA4">
            <w:pPr>
              <w:tabs>
                <w:tab w:val="decimal" w:pos="869"/>
              </w:tabs>
              <w:ind w:right="-72"/>
              <w:jc w:val="both"/>
              <w:rPr>
                <w:rFonts w:cs="Cordia New"/>
                <w:sz w:val="24"/>
                <w:szCs w:val="24"/>
              </w:rPr>
            </w:pPr>
            <w:r w:rsidRPr="001B3096">
              <w:rPr>
                <w:rFonts w:cs="Cordia New"/>
                <w:color w:val="000000"/>
                <w:sz w:val="22"/>
                <w:szCs w:val="22"/>
              </w:rPr>
              <w:t>-</w:t>
            </w:r>
          </w:p>
        </w:tc>
      </w:tr>
      <w:tr w:rsidR="00317DA4" w:rsidRPr="001B3096" w14:paraId="29B95E80" w14:textId="77777777" w:rsidTr="00814394">
        <w:tc>
          <w:tcPr>
            <w:tcW w:w="2970" w:type="dxa"/>
            <w:shd w:val="clear" w:color="auto" w:fill="auto"/>
          </w:tcPr>
          <w:p w14:paraId="2783668D" w14:textId="0A17AB27" w:rsidR="00317DA4" w:rsidRPr="001B3096" w:rsidRDefault="00317DA4" w:rsidP="00317DA4">
            <w:pPr>
              <w:ind w:left="427"/>
              <w:jc w:val="both"/>
              <w:rPr>
                <w:rFonts w:cs="Cordia New"/>
                <w:sz w:val="24"/>
                <w:szCs w:val="24"/>
              </w:rPr>
            </w:pPr>
            <w:r w:rsidRPr="001B3096">
              <w:rPr>
                <w:rFonts w:cs="Cordia New"/>
                <w:sz w:val="24"/>
                <w:szCs w:val="24"/>
              </w:rPr>
              <w:t xml:space="preserve">As </w:t>
            </w:r>
            <w:proofErr w:type="gramStart"/>
            <w:r w:rsidRPr="001B3096">
              <w:rPr>
                <w:rFonts w:cs="Cordia New"/>
                <w:sz w:val="24"/>
                <w:szCs w:val="24"/>
              </w:rPr>
              <w:t>at</w:t>
            </w:r>
            <w:proofErr w:type="gramEnd"/>
            <w:r w:rsidRPr="001B3096">
              <w:rPr>
                <w:rFonts w:cs="Cordia New"/>
                <w:sz w:val="24"/>
                <w:szCs w:val="24"/>
              </w:rPr>
              <w:t xml:space="preserve"> </w:t>
            </w:r>
            <w:r w:rsidR="003C4C5F" w:rsidRPr="003C4C5F">
              <w:rPr>
                <w:rFonts w:cs="Cordia New"/>
                <w:sz w:val="24"/>
                <w:szCs w:val="24"/>
              </w:rPr>
              <w:t>31</w:t>
            </w:r>
            <w:r w:rsidRPr="001B3096">
              <w:rPr>
                <w:rFonts w:cs="Cordia New"/>
                <w:sz w:val="24"/>
                <w:szCs w:val="24"/>
              </w:rPr>
              <w:t xml:space="preserve"> December </w:t>
            </w:r>
            <w:r w:rsidR="003C4C5F" w:rsidRPr="003C4C5F">
              <w:rPr>
                <w:rFonts w:cs="Cordia New"/>
                <w:sz w:val="24"/>
                <w:szCs w:val="24"/>
              </w:rPr>
              <w:t>2024</w:t>
            </w:r>
          </w:p>
        </w:tc>
        <w:tc>
          <w:tcPr>
            <w:tcW w:w="1080" w:type="dxa"/>
            <w:tcBorders>
              <w:top w:val="single" w:sz="4" w:space="0" w:color="auto"/>
              <w:bottom w:val="single" w:sz="4" w:space="0" w:color="auto"/>
            </w:tcBorders>
            <w:shd w:val="clear" w:color="auto" w:fill="auto"/>
            <w:vAlign w:val="center"/>
          </w:tcPr>
          <w:p w14:paraId="770201DE" w14:textId="079832D7" w:rsidR="00317DA4" w:rsidRPr="001B3096" w:rsidRDefault="003C4C5F" w:rsidP="00317DA4">
            <w:pPr>
              <w:tabs>
                <w:tab w:val="decimal" w:pos="869"/>
              </w:tabs>
              <w:ind w:right="-72"/>
              <w:jc w:val="both"/>
              <w:rPr>
                <w:rFonts w:cs="Cordia New"/>
                <w:sz w:val="24"/>
                <w:szCs w:val="24"/>
              </w:rPr>
            </w:pPr>
            <w:r w:rsidRPr="003C4C5F">
              <w:rPr>
                <w:rFonts w:cs="Cordia New"/>
                <w:color w:val="000000"/>
                <w:sz w:val="22"/>
                <w:szCs w:val="22"/>
              </w:rPr>
              <w:t>2</w:t>
            </w:r>
            <w:r w:rsidR="005802DF" w:rsidRPr="005802DF">
              <w:rPr>
                <w:rFonts w:cs="Cordia New"/>
                <w:color w:val="000000"/>
                <w:sz w:val="22"/>
                <w:szCs w:val="22"/>
              </w:rPr>
              <w:t>8</w:t>
            </w:r>
            <w:r w:rsidR="00317DA4" w:rsidRPr="001B3096">
              <w:rPr>
                <w:rFonts w:cs="Cordia New"/>
                <w:color w:val="000000"/>
                <w:sz w:val="22"/>
                <w:szCs w:val="22"/>
              </w:rPr>
              <w:t>,</w:t>
            </w:r>
            <w:r w:rsidRPr="003C4C5F">
              <w:rPr>
                <w:rFonts w:cs="Cordia New"/>
                <w:color w:val="000000"/>
                <w:sz w:val="22"/>
                <w:szCs w:val="22"/>
              </w:rPr>
              <w:t>53</w:t>
            </w:r>
            <w:r w:rsidR="005802DF" w:rsidRPr="005802DF">
              <w:rPr>
                <w:rFonts w:cs="Cordia New"/>
                <w:color w:val="000000"/>
                <w:sz w:val="22"/>
                <w:szCs w:val="22"/>
              </w:rPr>
              <w:t>9</w:t>
            </w:r>
          </w:p>
        </w:tc>
        <w:tc>
          <w:tcPr>
            <w:tcW w:w="1080" w:type="dxa"/>
            <w:tcBorders>
              <w:top w:val="single" w:sz="4" w:space="0" w:color="auto"/>
              <w:bottom w:val="single" w:sz="4" w:space="0" w:color="auto"/>
            </w:tcBorders>
            <w:shd w:val="clear" w:color="auto" w:fill="auto"/>
            <w:vAlign w:val="center"/>
          </w:tcPr>
          <w:p w14:paraId="230E88E7" w14:textId="1EEA8E9A" w:rsidR="00317DA4" w:rsidRPr="001B3096" w:rsidRDefault="005802DF" w:rsidP="00317DA4">
            <w:pPr>
              <w:tabs>
                <w:tab w:val="decimal" w:pos="869"/>
              </w:tabs>
              <w:ind w:right="-72"/>
              <w:jc w:val="both"/>
              <w:rPr>
                <w:rFonts w:cs="Cordia New"/>
                <w:sz w:val="24"/>
                <w:szCs w:val="24"/>
              </w:rPr>
            </w:pPr>
            <w:r w:rsidRPr="005802DF">
              <w:rPr>
                <w:rFonts w:cs="Cordia New"/>
                <w:color w:val="000000"/>
                <w:sz w:val="22"/>
                <w:szCs w:val="22"/>
              </w:rPr>
              <w:t>8</w:t>
            </w:r>
            <w:r w:rsidR="003C4C5F" w:rsidRPr="003C4C5F">
              <w:rPr>
                <w:rFonts w:cs="Cordia New"/>
                <w:color w:val="000000"/>
                <w:sz w:val="22"/>
                <w:szCs w:val="22"/>
              </w:rPr>
              <w:t>0</w:t>
            </w:r>
            <w:r w:rsidR="00317DA4" w:rsidRPr="001B3096">
              <w:rPr>
                <w:rFonts w:cs="Cordia New"/>
                <w:color w:val="000000"/>
                <w:sz w:val="22"/>
                <w:szCs w:val="22"/>
              </w:rPr>
              <w:t>,</w:t>
            </w:r>
            <w:r w:rsidR="003C4C5F" w:rsidRPr="003C4C5F">
              <w:rPr>
                <w:rFonts w:cs="Cordia New"/>
                <w:color w:val="000000"/>
                <w:sz w:val="22"/>
                <w:szCs w:val="22"/>
              </w:rPr>
              <w:t>54</w:t>
            </w:r>
            <w:r w:rsidRPr="005802DF">
              <w:rPr>
                <w:rFonts w:cs="Cordia New"/>
                <w:color w:val="000000"/>
                <w:sz w:val="22"/>
                <w:szCs w:val="22"/>
              </w:rPr>
              <w:t>7</w:t>
            </w:r>
          </w:p>
        </w:tc>
        <w:tc>
          <w:tcPr>
            <w:tcW w:w="1080" w:type="dxa"/>
            <w:tcBorders>
              <w:top w:val="single" w:sz="4" w:space="0" w:color="auto"/>
              <w:bottom w:val="single" w:sz="4" w:space="0" w:color="auto"/>
            </w:tcBorders>
            <w:shd w:val="clear" w:color="auto" w:fill="auto"/>
            <w:vAlign w:val="center"/>
          </w:tcPr>
          <w:p w14:paraId="7FA6C514" w14:textId="46E24540" w:rsidR="00317DA4" w:rsidRPr="001B3096" w:rsidRDefault="003C4C5F" w:rsidP="00317DA4">
            <w:pPr>
              <w:tabs>
                <w:tab w:val="decimal" w:pos="869"/>
              </w:tabs>
              <w:ind w:right="-72"/>
              <w:jc w:val="both"/>
              <w:rPr>
                <w:rFonts w:cs="Cordia New"/>
                <w:sz w:val="24"/>
                <w:szCs w:val="24"/>
              </w:rPr>
            </w:pPr>
            <w:r w:rsidRPr="003C4C5F">
              <w:rPr>
                <w:rFonts w:cs="Cordia New"/>
                <w:color w:val="000000"/>
                <w:sz w:val="22"/>
                <w:szCs w:val="22"/>
              </w:rPr>
              <w:t>10</w:t>
            </w:r>
            <w:r w:rsidR="005802DF" w:rsidRPr="005802DF">
              <w:rPr>
                <w:rFonts w:cs="Cordia New"/>
                <w:color w:val="000000"/>
                <w:sz w:val="22"/>
                <w:szCs w:val="22"/>
              </w:rPr>
              <w:t>9</w:t>
            </w:r>
            <w:r w:rsidR="00317DA4"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86</w:t>
            </w:r>
          </w:p>
        </w:tc>
        <w:tc>
          <w:tcPr>
            <w:tcW w:w="1080" w:type="dxa"/>
            <w:tcBorders>
              <w:top w:val="single" w:sz="4" w:space="0" w:color="auto"/>
              <w:bottom w:val="single" w:sz="4" w:space="0" w:color="auto"/>
            </w:tcBorders>
            <w:shd w:val="clear" w:color="auto" w:fill="auto"/>
            <w:vAlign w:val="center"/>
          </w:tcPr>
          <w:p w14:paraId="3BE39530" w14:textId="74E191AF" w:rsidR="00317DA4" w:rsidRPr="001B3096" w:rsidRDefault="003C4C5F" w:rsidP="00317DA4">
            <w:pPr>
              <w:tabs>
                <w:tab w:val="decimal" w:pos="869"/>
              </w:tabs>
              <w:ind w:right="-72"/>
              <w:jc w:val="both"/>
              <w:rPr>
                <w:rFonts w:cs="Cordia New"/>
                <w:sz w:val="24"/>
                <w:szCs w:val="24"/>
              </w:rPr>
            </w:pPr>
            <w:r w:rsidRPr="003C4C5F">
              <w:rPr>
                <w:rFonts w:cs="Cordia New"/>
                <w:color w:val="000000"/>
                <w:sz w:val="22"/>
                <w:szCs w:val="22"/>
              </w:rPr>
              <w:t>1</w:t>
            </w:r>
            <w:r w:rsidR="00317DA4" w:rsidRPr="001B3096">
              <w:rPr>
                <w:rFonts w:cs="Cordia New"/>
                <w:color w:val="000000"/>
                <w:sz w:val="22"/>
                <w:szCs w:val="22"/>
              </w:rPr>
              <w:t>,</w:t>
            </w:r>
            <w:r w:rsidRPr="003C4C5F">
              <w:rPr>
                <w:rFonts w:cs="Cordia New"/>
                <w:color w:val="000000"/>
                <w:sz w:val="22"/>
                <w:szCs w:val="22"/>
              </w:rPr>
              <w:t>001</w:t>
            </w:r>
            <w:r w:rsidR="00317DA4" w:rsidRPr="001B3096">
              <w:rPr>
                <w:rFonts w:cs="Cordia New"/>
                <w:color w:val="000000"/>
                <w:sz w:val="22"/>
                <w:szCs w:val="22"/>
              </w:rPr>
              <w:t>,</w:t>
            </w:r>
            <w:r w:rsidR="005802DF" w:rsidRPr="005802DF">
              <w:rPr>
                <w:rFonts w:cs="Cordia New"/>
                <w:color w:val="000000"/>
                <w:sz w:val="22"/>
                <w:szCs w:val="22"/>
              </w:rPr>
              <w:t>89</w:t>
            </w:r>
            <w:r w:rsidRPr="003C4C5F">
              <w:rPr>
                <w:rFonts w:cs="Cordia New"/>
                <w:color w:val="000000"/>
                <w:sz w:val="22"/>
                <w:szCs w:val="22"/>
              </w:rPr>
              <w:t>0</w:t>
            </w:r>
          </w:p>
        </w:tc>
        <w:tc>
          <w:tcPr>
            <w:tcW w:w="1080" w:type="dxa"/>
            <w:tcBorders>
              <w:top w:val="single" w:sz="4" w:space="0" w:color="auto"/>
              <w:bottom w:val="single" w:sz="4" w:space="0" w:color="auto"/>
            </w:tcBorders>
            <w:shd w:val="clear" w:color="auto" w:fill="auto"/>
            <w:vAlign w:val="center"/>
          </w:tcPr>
          <w:p w14:paraId="24DF3545" w14:textId="431FDF0C" w:rsidR="00317DA4" w:rsidRPr="001B3096" w:rsidRDefault="003C4C5F" w:rsidP="00317DA4">
            <w:pPr>
              <w:tabs>
                <w:tab w:val="decimal" w:pos="869"/>
              </w:tabs>
              <w:ind w:right="-72"/>
              <w:jc w:val="both"/>
              <w:rPr>
                <w:rFonts w:cs="Cordia New"/>
                <w:sz w:val="24"/>
                <w:szCs w:val="24"/>
              </w:rPr>
            </w:pPr>
            <w:r w:rsidRPr="003C4C5F">
              <w:rPr>
                <w:rFonts w:cs="Cordia New"/>
                <w:color w:val="000000"/>
                <w:sz w:val="22"/>
                <w:szCs w:val="22"/>
              </w:rPr>
              <w:t>2</w:t>
            </w:r>
            <w:r w:rsidR="00317DA4"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41</w:t>
            </w:r>
            <w:r w:rsidR="00317DA4" w:rsidRPr="001B3096">
              <w:rPr>
                <w:rFonts w:cs="Cordia New"/>
                <w:color w:val="000000"/>
                <w:sz w:val="22"/>
                <w:szCs w:val="22"/>
              </w:rPr>
              <w:t>,</w:t>
            </w:r>
            <w:r w:rsidR="005802DF" w:rsidRPr="005802DF">
              <w:rPr>
                <w:rFonts w:cs="Cordia New"/>
                <w:color w:val="000000"/>
                <w:sz w:val="22"/>
                <w:szCs w:val="22"/>
              </w:rPr>
              <w:t>79</w:t>
            </w:r>
            <w:r w:rsidRPr="003C4C5F">
              <w:rPr>
                <w:rFonts w:cs="Cordia New"/>
                <w:color w:val="000000"/>
                <w:sz w:val="22"/>
                <w:szCs w:val="22"/>
              </w:rPr>
              <w:t>1</w:t>
            </w:r>
          </w:p>
        </w:tc>
        <w:tc>
          <w:tcPr>
            <w:tcW w:w="1080" w:type="dxa"/>
            <w:tcBorders>
              <w:top w:val="single" w:sz="4" w:space="0" w:color="auto"/>
              <w:bottom w:val="single" w:sz="4" w:space="0" w:color="auto"/>
            </w:tcBorders>
            <w:shd w:val="clear" w:color="auto" w:fill="auto"/>
            <w:vAlign w:val="center"/>
          </w:tcPr>
          <w:p w14:paraId="220B61F3" w14:textId="633507D1" w:rsidR="00317DA4" w:rsidRPr="001B3096" w:rsidRDefault="003C4C5F" w:rsidP="00317DA4">
            <w:pPr>
              <w:tabs>
                <w:tab w:val="decimal" w:pos="869"/>
              </w:tabs>
              <w:ind w:right="-72"/>
              <w:jc w:val="both"/>
              <w:rPr>
                <w:rFonts w:cs="Cordia New"/>
                <w:sz w:val="24"/>
                <w:szCs w:val="24"/>
              </w:rPr>
            </w:pPr>
            <w:r w:rsidRPr="003C4C5F">
              <w:rPr>
                <w:rFonts w:cs="Cordia New"/>
                <w:color w:val="000000"/>
                <w:sz w:val="22"/>
                <w:szCs w:val="22"/>
              </w:rPr>
              <w:t>3</w:t>
            </w:r>
            <w:r w:rsidR="00317DA4"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43</w:t>
            </w:r>
            <w:r w:rsidR="00317DA4" w:rsidRPr="001B3096">
              <w:rPr>
                <w:rFonts w:cs="Cordia New"/>
                <w:color w:val="000000"/>
                <w:sz w:val="22"/>
                <w:szCs w:val="22"/>
              </w:rPr>
              <w:t>,</w:t>
            </w:r>
            <w:r w:rsidR="005802DF" w:rsidRPr="005802DF">
              <w:rPr>
                <w:rFonts w:cs="Cordia New"/>
                <w:color w:val="000000"/>
                <w:sz w:val="22"/>
                <w:szCs w:val="22"/>
              </w:rPr>
              <w:t>68</w:t>
            </w:r>
            <w:r w:rsidRPr="003C4C5F">
              <w:rPr>
                <w:rFonts w:cs="Cordia New"/>
                <w:color w:val="000000"/>
                <w:sz w:val="22"/>
                <w:szCs w:val="22"/>
              </w:rPr>
              <w:t>1</w:t>
            </w:r>
          </w:p>
        </w:tc>
      </w:tr>
    </w:tbl>
    <w:p w14:paraId="24816EA1" w14:textId="77777777" w:rsidR="0070076F" w:rsidRPr="001B3096" w:rsidRDefault="0070076F" w:rsidP="00F67164">
      <w:pPr>
        <w:tabs>
          <w:tab w:val="left" w:pos="540"/>
        </w:tabs>
        <w:ind w:left="547"/>
        <w:jc w:val="thaiDistribute"/>
        <w:rPr>
          <w:rFonts w:cs="Cordia New"/>
          <w:spacing w:val="-2"/>
          <w:sz w:val="26"/>
          <w:szCs w:val="26"/>
        </w:rPr>
      </w:pPr>
    </w:p>
    <w:p w14:paraId="6ACB5F05" w14:textId="2D2C130D" w:rsidR="00317DA4" w:rsidRPr="001B3096" w:rsidRDefault="00000F72" w:rsidP="005B54AE">
      <w:pPr>
        <w:tabs>
          <w:tab w:val="left" w:pos="540"/>
        </w:tabs>
        <w:ind w:left="547"/>
        <w:jc w:val="both"/>
        <w:rPr>
          <w:rFonts w:cs="Cordia New"/>
          <w:spacing w:val="-2"/>
          <w:sz w:val="26"/>
          <w:szCs w:val="26"/>
        </w:rPr>
      </w:pPr>
      <w:r w:rsidRPr="001B3096">
        <w:rPr>
          <w:rFonts w:cs="Cordia New"/>
          <w:spacing w:val="-2"/>
          <w:sz w:val="26"/>
          <w:szCs w:val="26"/>
        </w:rPr>
        <w:t xml:space="preserve">Under the Public Company Act, the Company is required to set aside a statutory reserve of at least </w:t>
      </w:r>
      <w:r w:rsidR="003C4C5F" w:rsidRPr="003C4C5F">
        <w:rPr>
          <w:rFonts w:cs="Cordia New"/>
          <w:spacing w:val="-2"/>
          <w:sz w:val="26"/>
          <w:szCs w:val="26"/>
        </w:rPr>
        <w:t>5</w:t>
      </w:r>
      <w:r w:rsidRPr="001B3096">
        <w:rPr>
          <w:rFonts w:cs="Cordia New"/>
          <w:spacing w:val="-2"/>
          <w:sz w:val="26"/>
          <w:szCs w:val="26"/>
        </w:rPr>
        <w:t xml:space="preserve">% of its net profit after accumulated deficit brought forward (if any) until the reserve reaches not less than </w:t>
      </w:r>
      <w:r w:rsidR="003C4C5F" w:rsidRPr="003C4C5F">
        <w:rPr>
          <w:rFonts w:cs="Cordia New"/>
          <w:spacing w:val="-2"/>
          <w:sz w:val="26"/>
          <w:szCs w:val="26"/>
        </w:rPr>
        <w:t>10</w:t>
      </w:r>
      <w:r w:rsidRPr="001B3096">
        <w:rPr>
          <w:rFonts w:cs="Cordia New"/>
          <w:spacing w:val="-2"/>
          <w:sz w:val="26"/>
          <w:szCs w:val="26"/>
        </w:rPr>
        <w:t xml:space="preserve">% of the registered capital.  The legal reserve is non-distributable. </w:t>
      </w:r>
    </w:p>
    <w:p w14:paraId="59150BDF" w14:textId="77777777" w:rsidR="00317DA4" w:rsidRPr="001B3096" w:rsidRDefault="00317DA4" w:rsidP="00F67164">
      <w:pPr>
        <w:tabs>
          <w:tab w:val="left" w:pos="540"/>
        </w:tabs>
        <w:ind w:left="547"/>
        <w:jc w:val="thaiDistribute"/>
        <w:rPr>
          <w:rFonts w:cs="Cordia New"/>
          <w:spacing w:val="-2"/>
          <w:sz w:val="26"/>
          <w:szCs w:val="26"/>
        </w:rPr>
      </w:pPr>
    </w:p>
    <w:p w14:paraId="21420A3B" w14:textId="799346C0" w:rsidR="00F67164" w:rsidRPr="001B3096" w:rsidRDefault="00000F72" w:rsidP="00F67164">
      <w:pPr>
        <w:tabs>
          <w:tab w:val="left" w:pos="540"/>
        </w:tabs>
        <w:ind w:left="547"/>
        <w:jc w:val="thaiDistribute"/>
        <w:rPr>
          <w:rFonts w:cs="Cordia New"/>
          <w:sz w:val="26"/>
          <w:szCs w:val="26"/>
        </w:rPr>
      </w:pPr>
      <w:r w:rsidRPr="001B3096">
        <w:rPr>
          <w:rFonts w:cs="Cordia New"/>
          <w:spacing w:val="-2"/>
          <w:sz w:val="26"/>
          <w:szCs w:val="26"/>
        </w:rPr>
        <w:t xml:space="preserve"> </w:t>
      </w:r>
      <w:r w:rsidR="008A7EA0" w:rsidRPr="001B3096">
        <w:rPr>
          <w:rFonts w:cs="Cordia New"/>
          <w:sz w:val="26"/>
          <w:szCs w:val="26"/>
        </w:rPr>
        <w:t xml:space="preserve">As </w:t>
      </w:r>
      <w:proofErr w:type="gramStart"/>
      <w:r w:rsidR="008A7EA0" w:rsidRPr="001B3096">
        <w:rPr>
          <w:rFonts w:cs="Cordia New"/>
          <w:sz w:val="26"/>
          <w:szCs w:val="26"/>
        </w:rPr>
        <w:t>at</w:t>
      </w:r>
      <w:proofErr w:type="gramEnd"/>
      <w:r w:rsidR="008A7EA0" w:rsidRPr="001B3096">
        <w:rPr>
          <w:rFonts w:cs="Cordia New"/>
          <w:sz w:val="26"/>
          <w:szCs w:val="26"/>
        </w:rPr>
        <w:t xml:space="preserve"> </w:t>
      </w:r>
      <w:r w:rsidR="003C4C5F" w:rsidRPr="003C4C5F">
        <w:rPr>
          <w:rFonts w:cs="Cordia New"/>
          <w:sz w:val="26"/>
          <w:szCs w:val="26"/>
        </w:rPr>
        <w:t>31</w:t>
      </w:r>
      <w:r w:rsidR="008A7EA0" w:rsidRPr="001B3096">
        <w:rPr>
          <w:rFonts w:cs="Cordia New"/>
          <w:sz w:val="26"/>
          <w:szCs w:val="26"/>
        </w:rPr>
        <w:t xml:space="preserve"> December </w:t>
      </w:r>
      <w:r w:rsidR="003C4C5F" w:rsidRPr="003C4C5F">
        <w:rPr>
          <w:rFonts w:cs="Cordia New"/>
          <w:sz w:val="26"/>
          <w:szCs w:val="26"/>
        </w:rPr>
        <w:t>2024</w:t>
      </w:r>
      <w:r w:rsidR="00317DA4" w:rsidRPr="001B3096">
        <w:rPr>
          <w:rFonts w:cs="Cordia New"/>
          <w:sz w:val="26"/>
          <w:szCs w:val="26"/>
        </w:rPr>
        <w:t xml:space="preserve"> and </w:t>
      </w:r>
      <w:r w:rsidR="003C4C5F" w:rsidRPr="003C4C5F">
        <w:rPr>
          <w:rFonts w:cs="Cordia New"/>
          <w:sz w:val="26"/>
          <w:szCs w:val="26"/>
        </w:rPr>
        <w:t>2023</w:t>
      </w:r>
      <w:r w:rsidR="008A7EA0" w:rsidRPr="001B3096">
        <w:rPr>
          <w:rFonts w:cs="Cordia New"/>
          <w:sz w:val="26"/>
          <w:szCs w:val="26"/>
        </w:rPr>
        <w:t xml:space="preserve">, the legal reserve has fully recognised at </w:t>
      </w:r>
      <w:r w:rsidR="003C4C5F" w:rsidRPr="003C4C5F">
        <w:rPr>
          <w:rFonts w:cs="Cordia New"/>
          <w:sz w:val="26"/>
          <w:szCs w:val="26"/>
        </w:rPr>
        <w:t>10</w:t>
      </w:r>
      <w:r w:rsidR="008A7EA0" w:rsidRPr="001B3096">
        <w:rPr>
          <w:rFonts w:cs="Cordia New"/>
          <w:sz w:val="26"/>
          <w:szCs w:val="26"/>
        </w:rPr>
        <w:t>% of registered capital.</w:t>
      </w:r>
    </w:p>
    <w:p w14:paraId="190FA183" w14:textId="77777777" w:rsidR="00F67164" w:rsidRPr="001B3096" w:rsidRDefault="00F67164" w:rsidP="00F67164">
      <w:pPr>
        <w:tabs>
          <w:tab w:val="left" w:pos="540"/>
        </w:tabs>
        <w:ind w:left="547"/>
        <w:jc w:val="thaiDistribute"/>
        <w:rPr>
          <w:rFonts w:cs="Cordia New"/>
          <w:sz w:val="24"/>
          <w:szCs w:val="24"/>
        </w:rPr>
      </w:pPr>
    </w:p>
    <w:p w14:paraId="7D8F2BA2" w14:textId="77777777" w:rsidR="00411D07" w:rsidRPr="001B3096" w:rsidRDefault="00411D07" w:rsidP="00F67164">
      <w:pPr>
        <w:pStyle w:val="Heading2"/>
        <w:tabs>
          <w:tab w:val="clear" w:pos="360"/>
          <w:tab w:val="left" w:pos="539"/>
        </w:tabs>
        <w:ind w:left="0" w:firstLine="0"/>
        <w:jc w:val="thaiDistribute"/>
        <w:rPr>
          <w:rFonts w:cs="Cordia New"/>
          <w:b/>
          <w:bCs/>
          <w:sz w:val="26"/>
          <w:szCs w:val="26"/>
          <w:u w:val="none"/>
          <w:lang w:val="en-US"/>
        </w:rPr>
      </w:pPr>
      <w:bookmarkStart w:id="60" w:name="_Toc51946223"/>
      <w:bookmarkStart w:id="61" w:name="_Toc51947046"/>
      <w:r w:rsidRPr="001B3096">
        <w:rPr>
          <w:rFonts w:cs="Cordia New"/>
          <w:b/>
          <w:bCs/>
          <w:sz w:val="26"/>
          <w:szCs w:val="26"/>
          <w:u w:val="none"/>
          <w:lang w:val="en-US"/>
        </w:rPr>
        <w:t xml:space="preserve">(c) </w:t>
      </w:r>
      <w:r w:rsidRPr="001B3096">
        <w:rPr>
          <w:rFonts w:cs="Cordia New"/>
          <w:b/>
          <w:bCs/>
          <w:sz w:val="26"/>
          <w:szCs w:val="26"/>
          <w:u w:val="none"/>
          <w:lang w:val="en-US"/>
        </w:rPr>
        <w:tab/>
        <w:t>Other reserves</w:t>
      </w:r>
      <w:bookmarkEnd w:id="60"/>
      <w:bookmarkEnd w:id="61"/>
    </w:p>
    <w:p w14:paraId="7889DA83" w14:textId="77777777" w:rsidR="00411D07" w:rsidRPr="001B3096" w:rsidRDefault="00411D07" w:rsidP="00CF1040">
      <w:pPr>
        <w:tabs>
          <w:tab w:val="left" w:pos="900"/>
        </w:tabs>
        <w:ind w:left="540"/>
        <w:jc w:val="both"/>
        <w:rPr>
          <w:rFonts w:cs="Cordia New"/>
          <w:sz w:val="24"/>
          <w:szCs w:val="24"/>
        </w:rPr>
      </w:pPr>
    </w:p>
    <w:p w14:paraId="5B90CCBF" w14:textId="620690E9" w:rsidR="00411D07" w:rsidRPr="001B3096" w:rsidRDefault="00411D07" w:rsidP="005B54AE">
      <w:pPr>
        <w:pStyle w:val="BodyText"/>
        <w:tabs>
          <w:tab w:val="clear" w:pos="360"/>
          <w:tab w:val="clear" w:pos="1080"/>
          <w:tab w:val="clear" w:pos="1440"/>
        </w:tabs>
        <w:ind w:left="540"/>
        <w:jc w:val="both"/>
        <w:rPr>
          <w:rFonts w:cs="Cordia New"/>
          <w:sz w:val="26"/>
          <w:szCs w:val="26"/>
          <w:lang w:val="en-GB"/>
        </w:rPr>
      </w:pPr>
      <w:r w:rsidRPr="001B3096">
        <w:rPr>
          <w:rFonts w:cs="Cordia New"/>
          <w:sz w:val="26"/>
          <w:szCs w:val="26"/>
          <w:lang w:val="en-GB"/>
        </w:rPr>
        <w:t xml:space="preserve">As </w:t>
      </w:r>
      <w:proofErr w:type="gramStart"/>
      <w:r w:rsidRPr="001B3096">
        <w:rPr>
          <w:rFonts w:cs="Cordia New"/>
          <w:sz w:val="26"/>
          <w:szCs w:val="26"/>
          <w:lang w:val="en-GB"/>
        </w:rPr>
        <w:t>at</w:t>
      </w:r>
      <w:proofErr w:type="gramEnd"/>
      <w:r w:rsidRPr="001B3096">
        <w:rPr>
          <w:rFonts w:cs="Cordia New"/>
          <w:sz w:val="26"/>
          <w:szCs w:val="26"/>
          <w:lang w:val="en-GB"/>
        </w:rPr>
        <w:t xml:space="preserve"> </w:t>
      </w:r>
      <w:r w:rsidR="003C4C5F" w:rsidRPr="003C4C5F">
        <w:rPr>
          <w:rFonts w:cs="Cordia New"/>
          <w:sz w:val="26"/>
          <w:szCs w:val="26"/>
          <w:lang w:val="en-GB"/>
        </w:rPr>
        <w:t>31</w:t>
      </w:r>
      <w:r w:rsidRPr="001B3096">
        <w:rPr>
          <w:rFonts w:cs="Cordia New"/>
          <w:sz w:val="26"/>
          <w:szCs w:val="26"/>
          <w:lang w:val="en-GB"/>
        </w:rPr>
        <w:t xml:space="preserve"> December </w:t>
      </w:r>
      <w:r w:rsidR="003C4C5F" w:rsidRPr="003C4C5F">
        <w:rPr>
          <w:rFonts w:cs="Cordia New"/>
          <w:sz w:val="26"/>
          <w:szCs w:val="26"/>
          <w:lang w:val="en-GB"/>
        </w:rPr>
        <w:t>2024</w:t>
      </w:r>
      <w:r w:rsidR="00632C62" w:rsidRPr="001B3096">
        <w:rPr>
          <w:rFonts w:cs="Cordia New"/>
          <w:sz w:val="26"/>
          <w:szCs w:val="26"/>
          <w:cs/>
          <w:lang w:val="en-GB"/>
        </w:rPr>
        <w:t xml:space="preserve"> </w:t>
      </w:r>
      <w:r w:rsidR="00632C62" w:rsidRPr="001B3096">
        <w:rPr>
          <w:rFonts w:cs="Cordia New"/>
          <w:sz w:val="26"/>
          <w:szCs w:val="26"/>
          <w:lang w:val="en-GB"/>
        </w:rPr>
        <w:t xml:space="preserve">and </w:t>
      </w:r>
      <w:r w:rsidR="003C4C5F" w:rsidRPr="003C4C5F">
        <w:rPr>
          <w:rFonts w:cs="Cordia New"/>
          <w:sz w:val="26"/>
          <w:szCs w:val="26"/>
          <w:lang w:val="en-GB"/>
        </w:rPr>
        <w:t>2023</w:t>
      </w:r>
      <w:r w:rsidRPr="001B3096">
        <w:rPr>
          <w:rFonts w:cs="Cordia New"/>
          <w:sz w:val="26"/>
          <w:szCs w:val="26"/>
          <w:lang w:val="en-GB"/>
        </w:rPr>
        <w:t xml:space="preserve">, other reserves of the Group comprised reserves resulting from holding a joint venture in the People’s Republic of China. These reserves are in accordance with the regulation of a government </w:t>
      </w:r>
      <w:r w:rsidR="001E39A7">
        <w:rPr>
          <w:rFonts w:cs="Cordia New"/>
          <w:sz w:val="26"/>
          <w:szCs w:val="26"/>
          <w:lang w:val="en-GB"/>
        </w:rPr>
        <w:t>department</w:t>
      </w:r>
      <w:r w:rsidRPr="001B3096">
        <w:rPr>
          <w:rFonts w:cs="Cordia New"/>
          <w:sz w:val="26"/>
          <w:szCs w:val="26"/>
          <w:lang w:val="en-GB"/>
        </w:rPr>
        <w:t xml:space="preserve"> in the People’s Republic of China with the objective of future development, </w:t>
      </w:r>
      <w:r w:rsidR="00632C62" w:rsidRPr="001B3096">
        <w:rPr>
          <w:rFonts w:cs="Cordia New"/>
          <w:sz w:val="26"/>
          <w:szCs w:val="26"/>
          <w:lang w:val="en-GB"/>
        </w:rPr>
        <w:t>safety,</w:t>
      </w:r>
      <w:r w:rsidRPr="001B3096">
        <w:rPr>
          <w:rFonts w:cs="Cordia New"/>
          <w:sz w:val="26"/>
          <w:szCs w:val="26"/>
          <w:lang w:val="en-GB"/>
        </w:rPr>
        <w:t xml:space="preserve"> and transformation</w:t>
      </w:r>
      <w:r w:rsidR="00632C62" w:rsidRPr="001B3096">
        <w:rPr>
          <w:rFonts w:cs="Cordia New"/>
          <w:sz w:val="26"/>
          <w:szCs w:val="26"/>
          <w:lang w:val="en-GB"/>
        </w:rPr>
        <w:t>.</w:t>
      </w:r>
    </w:p>
    <w:p w14:paraId="2744CC95" w14:textId="77777777" w:rsidR="00411D07" w:rsidRPr="001B3096" w:rsidRDefault="00411D07" w:rsidP="00CF1040">
      <w:pPr>
        <w:pStyle w:val="BodyText3"/>
        <w:tabs>
          <w:tab w:val="clear" w:pos="360"/>
          <w:tab w:val="left" w:pos="720"/>
        </w:tabs>
        <w:jc w:val="thaiDistribute"/>
        <w:rPr>
          <w:rFonts w:cs="Cordia New"/>
          <w:sz w:val="26"/>
          <w:szCs w:val="26"/>
        </w:rPr>
      </w:pPr>
    </w:p>
    <w:p w14:paraId="58A556CB" w14:textId="25401A7C" w:rsidR="003E40C6" w:rsidRPr="001B3096" w:rsidRDefault="003E40C6" w:rsidP="00CF1040">
      <w:pPr>
        <w:pStyle w:val="BodyText3"/>
        <w:tabs>
          <w:tab w:val="clear" w:pos="360"/>
          <w:tab w:val="left" w:pos="720"/>
        </w:tabs>
        <w:jc w:val="thaiDistribute"/>
        <w:rPr>
          <w:rFonts w:cs="Cordia New"/>
          <w:sz w:val="26"/>
          <w:szCs w:val="26"/>
        </w:rPr>
        <w:sectPr w:rsidR="003E40C6" w:rsidRPr="001B3096" w:rsidSect="00031770">
          <w:headerReference w:type="even" r:id="rId17"/>
          <w:footerReference w:type="default" r:id="rId18"/>
          <w:headerReference w:type="first" r:id="rId19"/>
          <w:pgSz w:w="11907" w:h="16834" w:code="9"/>
          <w:pgMar w:top="1440" w:right="720" w:bottom="720" w:left="1728" w:header="706" w:footer="576" w:gutter="0"/>
          <w:cols w:space="720"/>
        </w:sectPr>
      </w:pPr>
    </w:p>
    <w:p w14:paraId="59FF8B87" w14:textId="66BBA8BA" w:rsidR="00411D07" w:rsidRPr="001B3096" w:rsidRDefault="00411D07" w:rsidP="00CF1040">
      <w:pPr>
        <w:pStyle w:val="Heading2"/>
        <w:tabs>
          <w:tab w:val="clear" w:pos="360"/>
          <w:tab w:val="left" w:pos="539"/>
        </w:tabs>
        <w:ind w:left="0" w:firstLine="0"/>
        <w:jc w:val="thaiDistribute"/>
        <w:rPr>
          <w:rFonts w:cs="Cordia New"/>
          <w:b/>
          <w:bCs/>
          <w:sz w:val="26"/>
          <w:szCs w:val="26"/>
          <w:u w:val="none"/>
          <w:lang w:val="en-US"/>
        </w:rPr>
      </w:pPr>
      <w:bookmarkStart w:id="62" w:name="_Toc51946225"/>
      <w:bookmarkStart w:id="63" w:name="_Toc51947048"/>
      <w:r w:rsidRPr="001B3096">
        <w:rPr>
          <w:rFonts w:cs="Cordia New"/>
          <w:b/>
          <w:bCs/>
          <w:sz w:val="26"/>
          <w:szCs w:val="26"/>
          <w:u w:val="none"/>
          <w:lang w:val="en-US"/>
        </w:rPr>
        <w:lastRenderedPageBreak/>
        <w:t>(</w:t>
      </w:r>
      <w:r w:rsidR="00D7784E" w:rsidRPr="001B3096">
        <w:rPr>
          <w:rFonts w:cs="Cordia New"/>
          <w:b/>
          <w:bCs/>
          <w:sz w:val="26"/>
          <w:szCs w:val="26"/>
          <w:u w:val="none"/>
          <w:lang w:val="en-GB"/>
        </w:rPr>
        <w:t>d</w:t>
      </w:r>
      <w:r w:rsidRPr="001B3096">
        <w:rPr>
          <w:rFonts w:cs="Cordia New"/>
          <w:b/>
          <w:bCs/>
          <w:sz w:val="26"/>
          <w:szCs w:val="26"/>
          <w:u w:val="none"/>
          <w:lang w:val="en-US"/>
        </w:rPr>
        <w:t xml:space="preserve">) </w:t>
      </w:r>
      <w:r w:rsidRPr="001B3096">
        <w:rPr>
          <w:rFonts w:cs="Cordia New"/>
          <w:b/>
          <w:bCs/>
          <w:sz w:val="26"/>
          <w:szCs w:val="26"/>
          <w:u w:val="none"/>
          <w:lang w:val="en-US"/>
        </w:rPr>
        <w:tab/>
        <w:t>Other components of equity</w:t>
      </w:r>
      <w:bookmarkEnd w:id="62"/>
      <w:bookmarkEnd w:id="63"/>
    </w:p>
    <w:p w14:paraId="6B871115" w14:textId="77777777" w:rsidR="003E40C6" w:rsidRPr="001B3096" w:rsidRDefault="003E40C6" w:rsidP="00CF1040">
      <w:pPr>
        <w:ind w:left="540"/>
        <w:jc w:val="thaiDistribute"/>
        <w:rPr>
          <w:rFonts w:cs="Cordia New"/>
          <w:sz w:val="10"/>
          <w:szCs w:val="10"/>
        </w:rPr>
      </w:pPr>
    </w:p>
    <w:p w14:paraId="67AA740E" w14:textId="37A74007" w:rsidR="00411D07" w:rsidRPr="001B3096" w:rsidRDefault="00411D07" w:rsidP="00CF1040">
      <w:pPr>
        <w:ind w:left="540"/>
        <w:jc w:val="thaiDistribute"/>
        <w:rPr>
          <w:rFonts w:cs="Cordia New"/>
          <w:sz w:val="26"/>
          <w:szCs w:val="26"/>
        </w:rPr>
      </w:pPr>
      <w:r w:rsidRPr="001B3096">
        <w:rPr>
          <w:rFonts w:cs="Cordia New"/>
          <w:sz w:val="26"/>
          <w:szCs w:val="26"/>
        </w:rPr>
        <w:t>Movements of other components of equity are as follows:</w:t>
      </w:r>
    </w:p>
    <w:p w14:paraId="2650130D" w14:textId="77777777" w:rsidR="003E40C6" w:rsidRPr="001B3096" w:rsidRDefault="003E40C6" w:rsidP="00CF1040">
      <w:pPr>
        <w:ind w:left="540"/>
        <w:jc w:val="thaiDistribute"/>
        <w:rPr>
          <w:rFonts w:cs="Cordia New"/>
          <w:sz w:val="10"/>
          <w:szCs w:val="10"/>
        </w:rPr>
      </w:pPr>
    </w:p>
    <w:tbl>
      <w:tblPr>
        <w:tblW w:w="15826" w:type="dxa"/>
        <w:tblLayout w:type="fixed"/>
        <w:tblLook w:val="00A0" w:firstRow="1" w:lastRow="0" w:firstColumn="1" w:lastColumn="0" w:noHBand="0" w:noVBand="0"/>
      </w:tblPr>
      <w:tblGrid>
        <w:gridCol w:w="3402"/>
        <w:gridCol w:w="898"/>
        <w:gridCol w:w="945"/>
        <w:gridCol w:w="851"/>
        <w:gridCol w:w="845"/>
        <w:gridCol w:w="867"/>
        <w:gridCol w:w="720"/>
        <w:gridCol w:w="59"/>
        <w:gridCol w:w="751"/>
        <w:gridCol w:w="7"/>
        <w:gridCol w:w="983"/>
        <w:gridCol w:w="650"/>
        <w:gridCol w:w="250"/>
        <w:gridCol w:w="900"/>
        <w:gridCol w:w="857"/>
        <w:gridCol w:w="915"/>
        <w:gridCol w:w="916"/>
        <w:gridCol w:w="1010"/>
      </w:tblGrid>
      <w:tr w:rsidR="002F6992" w:rsidRPr="001B3096" w14:paraId="433A33AA" w14:textId="77777777" w:rsidTr="004B1DBA">
        <w:tc>
          <w:tcPr>
            <w:tcW w:w="3402" w:type="dxa"/>
            <w:shd w:val="clear" w:color="auto" w:fill="auto"/>
          </w:tcPr>
          <w:p w14:paraId="74394345" w14:textId="77777777" w:rsidR="00411D07" w:rsidRPr="001B3096" w:rsidRDefault="00411D07" w:rsidP="00E60D4C">
            <w:pPr>
              <w:spacing w:line="280" w:lineRule="exact"/>
              <w:ind w:left="607" w:right="-72" w:hanging="187"/>
              <w:rPr>
                <w:rFonts w:cs="Cordia New"/>
                <w:sz w:val="22"/>
                <w:szCs w:val="22"/>
              </w:rPr>
            </w:pPr>
          </w:p>
        </w:tc>
        <w:tc>
          <w:tcPr>
            <w:tcW w:w="1843" w:type="dxa"/>
            <w:gridSpan w:val="2"/>
            <w:tcBorders>
              <w:bottom w:val="single" w:sz="4" w:space="0" w:color="auto"/>
            </w:tcBorders>
            <w:shd w:val="clear" w:color="auto" w:fill="auto"/>
          </w:tcPr>
          <w:p w14:paraId="53D6A2F4" w14:textId="77777777" w:rsidR="00411D07" w:rsidRPr="001B3096" w:rsidRDefault="00411D07" w:rsidP="00E60D4C">
            <w:pPr>
              <w:tabs>
                <w:tab w:val="decimal" w:pos="10710"/>
              </w:tabs>
              <w:spacing w:line="280" w:lineRule="exact"/>
              <w:jc w:val="right"/>
              <w:rPr>
                <w:rFonts w:cs="Cordia New"/>
                <w:b/>
                <w:bCs/>
                <w:sz w:val="22"/>
                <w:szCs w:val="22"/>
              </w:rPr>
            </w:pPr>
          </w:p>
        </w:tc>
        <w:tc>
          <w:tcPr>
            <w:tcW w:w="851" w:type="dxa"/>
            <w:tcBorders>
              <w:bottom w:val="single" w:sz="4" w:space="0" w:color="auto"/>
            </w:tcBorders>
            <w:shd w:val="clear" w:color="auto" w:fill="auto"/>
          </w:tcPr>
          <w:p w14:paraId="6C365244" w14:textId="77777777" w:rsidR="00411D07" w:rsidRPr="001B3096" w:rsidRDefault="00411D07" w:rsidP="00E60D4C">
            <w:pPr>
              <w:tabs>
                <w:tab w:val="decimal" w:pos="10710"/>
              </w:tabs>
              <w:spacing w:line="280" w:lineRule="exact"/>
              <w:jc w:val="right"/>
              <w:rPr>
                <w:rFonts w:cs="Cordia New"/>
                <w:b/>
                <w:bCs/>
                <w:sz w:val="22"/>
                <w:szCs w:val="22"/>
              </w:rPr>
            </w:pPr>
          </w:p>
        </w:tc>
        <w:tc>
          <w:tcPr>
            <w:tcW w:w="2491" w:type="dxa"/>
            <w:gridSpan w:val="4"/>
            <w:tcBorders>
              <w:bottom w:val="single" w:sz="4" w:space="0" w:color="auto"/>
            </w:tcBorders>
            <w:shd w:val="clear" w:color="auto" w:fill="auto"/>
          </w:tcPr>
          <w:p w14:paraId="7AFEDC8E" w14:textId="77777777" w:rsidR="00411D07" w:rsidRPr="001B3096" w:rsidRDefault="00411D07" w:rsidP="00E60D4C">
            <w:pPr>
              <w:tabs>
                <w:tab w:val="decimal" w:pos="10710"/>
              </w:tabs>
              <w:spacing w:line="280" w:lineRule="exact"/>
              <w:jc w:val="right"/>
              <w:rPr>
                <w:rFonts w:cs="Cordia New"/>
                <w:b/>
                <w:bCs/>
                <w:sz w:val="22"/>
                <w:szCs w:val="22"/>
              </w:rPr>
            </w:pPr>
          </w:p>
        </w:tc>
        <w:tc>
          <w:tcPr>
            <w:tcW w:w="2391" w:type="dxa"/>
            <w:gridSpan w:val="4"/>
            <w:tcBorders>
              <w:bottom w:val="single" w:sz="4" w:space="0" w:color="auto"/>
            </w:tcBorders>
            <w:shd w:val="clear" w:color="auto" w:fill="auto"/>
          </w:tcPr>
          <w:p w14:paraId="1E603C7B" w14:textId="77777777" w:rsidR="00411D07" w:rsidRPr="001B3096" w:rsidRDefault="00411D07" w:rsidP="00E60D4C">
            <w:pPr>
              <w:tabs>
                <w:tab w:val="decimal" w:pos="10710"/>
              </w:tabs>
              <w:spacing w:line="280" w:lineRule="exact"/>
              <w:jc w:val="right"/>
              <w:rPr>
                <w:rFonts w:cs="Cordia New"/>
                <w:b/>
                <w:bCs/>
                <w:sz w:val="22"/>
                <w:szCs w:val="22"/>
              </w:rPr>
            </w:pPr>
          </w:p>
        </w:tc>
        <w:tc>
          <w:tcPr>
            <w:tcW w:w="4848" w:type="dxa"/>
            <w:gridSpan w:val="6"/>
            <w:tcBorders>
              <w:left w:val="nil"/>
              <w:bottom w:val="single" w:sz="4" w:space="0" w:color="auto"/>
              <w:right w:val="nil"/>
            </w:tcBorders>
            <w:shd w:val="clear" w:color="auto" w:fill="auto"/>
            <w:hideMark/>
          </w:tcPr>
          <w:p w14:paraId="6CFD0F20" w14:textId="77777777" w:rsidR="00411D07" w:rsidRPr="001B3096" w:rsidRDefault="00411D07" w:rsidP="00E60D4C">
            <w:pPr>
              <w:tabs>
                <w:tab w:val="decimal" w:pos="10710"/>
              </w:tabs>
              <w:spacing w:line="280" w:lineRule="exact"/>
              <w:jc w:val="right"/>
              <w:rPr>
                <w:rFonts w:cs="Cordia New"/>
                <w:b/>
                <w:bCs/>
                <w:sz w:val="22"/>
                <w:szCs w:val="22"/>
              </w:rPr>
            </w:pPr>
            <w:r w:rsidRPr="001B3096">
              <w:rPr>
                <w:rFonts w:cs="Cordia New"/>
                <w:b/>
                <w:bCs/>
                <w:sz w:val="22"/>
                <w:szCs w:val="22"/>
              </w:rPr>
              <w:t>Consolidated financial statements</w:t>
            </w:r>
          </w:p>
        </w:tc>
      </w:tr>
      <w:tr w:rsidR="002F6992" w:rsidRPr="001B3096" w14:paraId="4D11993E" w14:textId="77777777" w:rsidTr="004B1DBA">
        <w:tc>
          <w:tcPr>
            <w:tcW w:w="3402" w:type="dxa"/>
            <w:shd w:val="clear" w:color="auto" w:fill="auto"/>
          </w:tcPr>
          <w:p w14:paraId="2ADCD01C" w14:textId="77777777" w:rsidR="00876825" w:rsidRPr="001B3096" w:rsidRDefault="00876825" w:rsidP="00E60D4C">
            <w:pPr>
              <w:spacing w:line="280" w:lineRule="exact"/>
              <w:ind w:left="607" w:right="-72" w:hanging="187"/>
              <w:rPr>
                <w:rFonts w:cs="Cordia New"/>
                <w:sz w:val="22"/>
                <w:szCs w:val="22"/>
              </w:rPr>
            </w:pPr>
          </w:p>
        </w:tc>
        <w:tc>
          <w:tcPr>
            <w:tcW w:w="1843" w:type="dxa"/>
            <w:gridSpan w:val="2"/>
            <w:tcBorders>
              <w:top w:val="single" w:sz="4" w:space="0" w:color="auto"/>
            </w:tcBorders>
            <w:shd w:val="clear" w:color="auto" w:fill="auto"/>
          </w:tcPr>
          <w:p w14:paraId="7428835B" w14:textId="77777777" w:rsidR="00876825" w:rsidRPr="001B3096" w:rsidRDefault="00876825" w:rsidP="00E60D4C">
            <w:pPr>
              <w:tabs>
                <w:tab w:val="decimal" w:pos="5139"/>
              </w:tabs>
              <w:spacing w:line="280" w:lineRule="exact"/>
              <w:jc w:val="right"/>
              <w:rPr>
                <w:rFonts w:cs="Cordia New"/>
                <w:b/>
                <w:bCs/>
                <w:sz w:val="22"/>
                <w:szCs w:val="22"/>
              </w:rPr>
            </w:pPr>
          </w:p>
        </w:tc>
        <w:tc>
          <w:tcPr>
            <w:tcW w:w="851" w:type="dxa"/>
            <w:tcBorders>
              <w:top w:val="single" w:sz="4" w:space="0" w:color="auto"/>
              <w:bottom w:val="single" w:sz="4" w:space="0" w:color="auto"/>
            </w:tcBorders>
            <w:shd w:val="clear" w:color="auto" w:fill="auto"/>
          </w:tcPr>
          <w:p w14:paraId="51443B4F" w14:textId="77777777" w:rsidR="00876825" w:rsidRPr="001B3096" w:rsidRDefault="00876825" w:rsidP="00E60D4C">
            <w:pPr>
              <w:tabs>
                <w:tab w:val="decimal" w:pos="5139"/>
              </w:tabs>
              <w:spacing w:line="280" w:lineRule="exact"/>
              <w:jc w:val="right"/>
              <w:rPr>
                <w:rFonts w:cs="Cordia New"/>
                <w:b/>
                <w:bCs/>
                <w:sz w:val="22"/>
                <w:szCs w:val="22"/>
              </w:rPr>
            </w:pPr>
          </w:p>
        </w:tc>
        <w:tc>
          <w:tcPr>
            <w:tcW w:w="3249" w:type="dxa"/>
            <w:gridSpan w:val="6"/>
            <w:tcBorders>
              <w:top w:val="single" w:sz="4" w:space="0" w:color="auto"/>
              <w:left w:val="nil"/>
              <w:bottom w:val="single" w:sz="4" w:space="0" w:color="auto"/>
              <w:right w:val="nil"/>
            </w:tcBorders>
            <w:shd w:val="clear" w:color="auto" w:fill="auto"/>
            <w:hideMark/>
          </w:tcPr>
          <w:p w14:paraId="41A42C47" w14:textId="54931BE8" w:rsidR="00876825" w:rsidRPr="001B3096" w:rsidRDefault="00876825" w:rsidP="00E60D4C">
            <w:pPr>
              <w:tabs>
                <w:tab w:val="decimal" w:pos="5139"/>
              </w:tabs>
              <w:spacing w:line="280" w:lineRule="exact"/>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3640" w:type="dxa"/>
            <w:gridSpan w:val="5"/>
            <w:tcBorders>
              <w:top w:val="single" w:sz="4" w:space="0" w:color="auto"/>
              <w:left w:val="nil"/>
              <w:bottom w:val="single" w:sz="4" w:space="0" w:color="auto"/>
              <w:right w:val="nil"/>
            </w:tcBorders>
            <w:shd w:val="clear" w:color="auto" w:fill="auto"/>
          </w:tcPr>
          <w:p w14:paraId="52436CD2" w14:textId="77777777" w:rsidR="00876825" w:rsidRPr="001B3096" w:rsidRDefault="00876825" w:rsidP="00E60D4C">
            <w:pPr>
              <w:tabs>
                <w:tab w:val="decimal" w:pos="5326"/>
              </w:tabs>
              <w:spacing w:line="280" w:lineRule="exact"/>
              <w:jc w:val="right"/>
              <w:rPr>
                <w:rFonts w:cs="Cordia New"/>
                <w:b/>
                <w:bCs/>
                <w:sz w:val="22"/>
                <w:szCs w:val="22"/>
              </w:rPr>
            </w:pPr>
          </w:p>
        </w:tc>
        <w:tc>
          <w:tcPr>
            <w:tcW w:w="2841" w:type="dxa"/>
            <w:gridSpan w:val="3"/>
            <w:tcBorders>
              <w:top w:val="single" w:sz="4" w:space="0" w:color="auto"/>
              <w:left w:val="nil"/>
              <w:bottom w:val="single" w:sz="4" w:space="0" w:color="auto"/>
              <w:right w:val="nil"/>
            </w:tcBorders>
            <w:shd w:val="clear" w:color="auto" w:fill="auto"/>
          </w:tcPr>
          <w:p w14:paraId="7E70EBC3" w14:textId="5D71386C" w:rsidR="00876825" w:rsidRPr="001B3096" w:rsidRDefault="00876825" w:rsidP="00E60D4C">
            <w:pPr>
              <w:tabs>
                <w:tab w:val="decimal" w:pos="5326"/>
              </w:tabs>
              <w:spacing w:line="280" w:lineRule="exact"/>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2F6992" w:rsidRPr="001B3096" w14:paraId="1A85861A" w14:textId="77777777" w:rsidTr="004B1DBA">
        <w:tc>
          <w:tcPr>
            <w:tcW w:w="3402" w:type="dxa"/>
            <w:shd w:val="clear" w:color="auto" w:fill="auto"/>
          </w:tcPr>
          <w:p w14:paraId="3730ADAD" w14:textId="77777777" w:rsidR="00411D07" w:rsidRPr="001B3096" w:rsidRDefault="00411D07" w:rsidP="00E60D4C">
            <w:pPr>
              <w:spacing w:line="280" w:lineRule="exact"/>
              <w:ind w:left="607" w:right="-72" w:hanging="187"/>
              <w:rPr>
                <w:rFonts w:cs="Cordia New"/>
                <w:sz w:val="22"/>
                <w:szCs w:val="22"/>
              </w:rPr>
            </w:pPr>
          </w:p>
        </w:tc>
        <w:tc>
          <w:tcPr>
            <w:tcW w:w="898" w:type="dxa"/>
            <w:tcBorders>
              <w:top w:val="single" w:sz="4" w:space="0" w:color="auto"/>
              <w:left w:val="nil"/>
              <w:bottom w:val="single" w:sz="4" w:space="0" w:color="auto"/>
              <w:right w:val="nil"/>
            </w:tcBorders>
            <w:shd w:val="clear" w:color="auto" w:fill="auto"/>
            <w:vAlign w:val="bottom"/>
            <w:hideMark/>
          </w:tcPr>
          <w:p w14:paraId="51CCD10F" w14:textId="274E7115" w:rsidR="00411D07" w:rsidRPr="001B3096" w:rsidRDefault="000303D5" w:rsidP="00E60D4C">
            <w:pPr>
              <w:tabs>
                <w:tab w:val="decimal" w:pos="703"/>
              </w:tabs>
              <w:spacing w:line="280" w:lineRule="exact"/>
              <w:jc w:val="right"/>
              <w:rPr>
                <w:rFonts w:cs="Cordia New"/>
                <w:b/>
                <w:bCs/>
                <w:spacing w:val="-8"/>
                <w:sz w:val="22"/>
                <w:szCs w:val="22"/>
              </w:rPr>
            </w:pPr>
            <w:r w:rsidRPr="001B3096">
              <w:rPr>
                <w:rFonts w:cs="Cordia New"/>
                <w:b/>
                <w:bCs/>
                <w:spacing w:val="-8"/>
                <w:sz w:val="22"/>
                <w:szCs w:val="22"/>
              </w:rPr>
              <w:t>Changes in Parent’s ownership interests in</w:t>
            </w:r>
            <w:r w:rsidR="00411D07" w:rsidRPr="001B3096">
              <w:rPr>
                <w:rFonts w:cs="Cordia New"/>
                <w:b/>
                <w:bCs/>
                <w:spacing w:val="-8"/>
                <w:sz w:val="22"/>
                <w:szCs w:val="22"/>
              </w:rPr>
              <w:t xml:space="preserve"> subsidiaries</w:t>
            </w:r>
          </w:p>
        </w:tc>
        <w:tc>
          <w:tcPr>
            <w:tcW w:w="945" w:type="dxa"/>
            <w:tcBorders>
              <w:top w:val="single" w:sz="4" w:space="0" w:color="auto"/>
              <w:left w:val="nil"/>
              <w:bottom w:val="single" w:sz="4" w:space="0" w:color="auto"/>
              <w:right w:val="nil"/>
            </w:tcBorders>
            <w:shd w:val="clear" w:color="auto" w:fill="auto"/>
            <w:vAlign w:val="bottom"/>
            <w:hideMark/>
          </w:tcPr>
          <w:p w14:paraId="397D16B3" w14:textId="77777777" w:rsidR="00411D07" w:rsidRPr="001B3096" w:rsidRDefault="00411D07" w:rsidP="00E60D4C">
            <w:pPr>
              <w:tabs>
                <w:tab w:val="decimal" w:pos="792"/>
              </w:tabs>
              <w:spacing w:line="280" w:lineRule="exact"/>
              <w:jc w:val="right"/>
              <w:rPr>
                <w:rFonts w:cs="Cordia New"/>
                <w:b/>
                <w:bCs/>
                <w:sz w:val="22"/>
                <w:szCs w:val="22"/>
              </w:rPr>
            </w:pPr>
            <w:r w:rsidRPr="001B3096">
              <w:rPr>
                <w:rFonts w:cs="Cordia New"/>
                <w:b/>
                <w:bCs/>
                <w:sz w:val="22"/>
                <w:szCs w:val="22"/>
              </w:rPr>
              <w:t>Fair value</w:t>
            </w:r>
          </w:p>
          <w:p w14:paraId="0EDC9A3C" w14:textId="77777777" w:rsidR="00411D07" w:rsidRPr="001B3096" w:rsidRDefault="00411D07" w:rsidP="00E60D4C">
            <w:pPr>
              <w:tabs>
                <w:tab w:val="decimal" w:pos="792"/>
              </w:tabs>
              <w:spacing w:line="280" w:lineRule="exact"/>
              <w:jc w:val="right"/>
              <w:rPr>
                <w:rFonts w:cs="Cordia New"/>
                <w:b/>
                <w:bCs/>
                <w:sz w:val="22"/>
                <w:szCs w:val="22"/>
              </w:rPr>
            </w:pPr>
            <w:r w:rsidRPr="001B3096">
              <w:rPr>
                <w:rFonts w:cs="Cordia New"/>
                <w:b/>
                <w:bCs/>
                <w:sz w:val="22"/>
                <w:szCs w:val="22"/>
              </w:rPr>
              <w:t>reserve of</w:t>
            </w:r>
          </w:p>
          <w:p w14:paraId="009534D5" w14:textId="77777777" w:rsidR="005B54AE" w:rsidRDefault="00903475" w:rsidP="00E60D4C">
            <w:pPr>
              <w:tabs>
                <w:tab w:val="decimal" w:pos="792"/>
              </w:tabs>
              <w:spacing w:line="280" w:lineRule="exact"/>
              <w:jc w:val="right"/>
              <w:rPr>
                <w:rFonts w:cs="Cordia New"/>
                <w:b/>
                <w:bCs/>
                <w:sz w:val="22"/>
                <w:szCs w:val="22"/>
              </w:rPr>
            </w:pPr>
            <w:r w:rsidRPr="001B3096">
              <w:rPr>
                <w:rFonts w:cs="Cordia New"/>
                <w:b/>
                <w:bCs/>
                <w:sz w:val="22"/>
                <w:szCs w:val="22"/>
              </w:rPr>
              <w:t>financial</w:t>
            </w:r>
          </w:p>
          <w:p w14:paraId="1BCEC774" w14:textId="1DCA9A7B" w:rsidR="00411D07" w:rsidRPr="001B3096" w:rsidRDefault="00903475" w:rsidP="00E60D4C">
            <w:pPr>
              <w:tabs>
                <w:tab w:val="decimal" w:pos="792"/>
              </w:tabs>
              <w:spacing w:line="280" w:lineRule="exact"/>
              <w:jc w:val="right"/>
              <w:rPr>
                <w:rFonts w:cs="Cordia New"/>
                <w:b/>
                <w:bCs/>
                <w:sz w:val="22"/>
                <w:szCs w:val="22"/>
              </w:rPr>
            </w:pPr>
            <w:r w:rsidRPr="001B3096">
              <w:rPr>
                <w:rFonts w:cs="Cordia New"/>
                <w:b/>
                <w:bCs/>
                <w:sz w:val="22"/>
                <w:szCs w:val="22"/>
              </w:rPr>
              <w:t xml:space="preserve"> assets</w:t>
            </w:r>
          </w:p>
        </w:tc>
        <w:tc>
          <w:tcPr>
            <w:tcW w:w="851" w:type="dxa"/>
            <w:tcBorders>
              <w:top w:val="single" w:sz="4" w:space="0" w:color="auto"/>
              <w:left w:val="nil"/>
              <w:bottom w:val="single" w:sz="4" w:space="0" w:color="auto"/>
              <w:right w:val="nil"/>
            </w:tcBorders>
            <w:shd w:val="clear" w:color="auto" w:fill="auto"/>
            <w:vAlign w:val="bottom"/>
          </w:tcPr>
          <w:p w14:paraId="6557274C" w14:textId="77777777" w:rsidR="00411D07" w:rsidRPr="001B3096" w:rsidRDefault="00411D07" w:rsidP="00E60D4C">
            <w:pPr>
              <w:tabs>
                <w:tab w:val="decimal" w:pos="702"/>
              </w:tabs>
              <w:spacing w:line="280" w:lineRule="exact"/>
              <w:jc w:val="right"/>
              <w:rPr>
                <w:rFonts w:cs="Cordia New"/>
                <w:b/>
                <w:bCs/>
                <w:sz w:val="22"/>
                <w:szCs w:val="22"/>
              </w:rPr>
            </w:pPr>
            <w:r w:rsidRPr="001B3096">
              <w:rPr>
                <w:rFonts w:cs="Cordia New"/>
                <w:b/>
                <w:bCs/>
                <w:sz w:val="22"/>
                <w:szCs w:val="22"/>
              </w:rPr>
              <w:t>Cash flow</w:t>
            </w:r>
          </w:p>
          <w:p w14:paraId="0246FE66" w14:textId="52729C02" w:rsidR="005B54AE" w:rsidRDefault="005B54AE" w:rsidP="00E60D4C">
            <w:pPr>
              <w:tabs>
                <w:tab w:val="decimal" w:pos="702"/>
              </w:tabs>
              <w:spacing w:line="280" w:lineRule="exact"/>
              <w:jc w:val="right"/>
              <w:rPr>
                <w:rFonts w:cs="Cordia New"/>
                <w:b/>
                <w:bCs/>
                <w:sz w:val="22"/>
                <w:szCs w:val="22"/>
              </w:rPr>
            </w:pPr>
            <w:r w:rsidRPr="001B3096">
              <w:rPr>
                <w:rFonts w:cs="Cordia New"/>
                <w:b/>
                <w:bCs/>
                <w:sz w:val="22"/>
                <w:szCs w:val="22"/>
              </w:rPr>
              <w:t>H</w:t>
            </w:r>
            <w:r w:rsidR="00411D07" w:rsidRPr="001B3096">
              <w:rPr>
                <w:rFonts w:cs="Cordia New"/>
                <w:b/>
                <w:bCs/>
                <w:sz w:val="22"/>
                <w:szCs w:val="22"/>
              </w:rPr>
              <w:t>edge</w:t>
            </w:r>
          </w:p>
          <w:p w14:paraId="5B8B75A2" w14:textId="7718822D" w:rsidR="00411D07" w:rsidRPr="001B3096" w:rsidRDefault="00F04076" w:rsidP="00E60D4C">
            <w:pPr>
              <w:tabs>
                <w:tab w:val="decimal" w:pos="702"/>
              </w:tabs>
              <w:spacing w:line="280" w:lineRule="exact"/>
              <w:jc w:val="right"/>
              <w:rPr>
                <w:rFonts w:cs="Cordia New"/>
                <w:b/>
                <w:bCs/>
                <w:sz w:val="22"/>
                <w:szCs w:val="22"/>
              </w:rPr>
            </w:pPr>
            <w:r w:rsidRPr="001B3096">
              <w:rPr>
                <w:rFonts w:cs="Cordia New"/>
                <w:b/>
                <w:bCs/>
                <w:sz w:val="22"/>
                <w:szCs w:val="22"/>
              </w:rPr>
              <w:t xml:space="preserve"> reserve</w:t>
            </w:r>
          </w:p>
        </w:tc>
        <w:tc>
          <w:tcPr>
            <w:tcW w:w="845" w:type="dxa"/>
            <w:tcBorders>
              <w:top w:val="single" w:sz="4" w:space="0" w:color="auto"/>
              <w:left w:val="nil"/>
              <w:bottom w:val="single" w:sz="4" w:space="0" w:color="auto"/>
              <w:right w:val="nil"/>
            </w:tcBorders>
            <w:shd w:val="clear" w:color="auto" w:fill="auto"/>
            <w:vAlign w:val="bottom"/>
          </w:tcPr>
          <w:p w14:paraId="1F9C42ED" w14:textId="77777777" w:rsidR="00411D07" w:rsidRPr="001B3096" w:rsidRDefault="00411D07" w:rsidP="00E60D4C">
            <w:pPr>
              <w:tabs>
                <w:tab w:val="decimal" w:pos="533"/>
              </w:tabs>
              <w:spacing w:line="280" w:lineRule="exact"/>
              <w:jc w:val="right"/>
              <w:rPr>
                <w:rFonts w:cs="Cordia New"/>
                <w:b/>
                <w:bCs/>
                <w:spacing w:val="-8"/>
                <w:sz w:val="22"/>
                <w:szCs w:val="22"/>
              </w:rPr>
            </w:pPr>
            <w:r w:rsidRPr="001B3096">
              <w:rPr>
                <w:rFonts w:cs="Cordia New"/>
                <w:b/>
                <w:bCs/>
                <w:spacing w:val="-8"/>
                <w:sz w:val="22"/>
                <w:szCs w:val="22"/>
              </w:rPr>
              <w:t>Net investment hedge</w:t>
            </w:r>
          </w:p>
        </w:tc>
        <w:tc>
          <w:tcPr>
            <w:tcW w:w="867" w:type="dxa"/>
            <w:tcBorders>
              <w:top w:val="single" w:sz="4" w:space="0" w:color="auto"/>
              <w:left w:val="nil"/>
              <w:bottom w:val="single" w:sz="4" w:space="0" w:color="auto"/>
              <w:right w:val="nil"/>
            </w:tcBorders>
            <w:shd w:val="clear" w:color="auto" w:fill="auto"/>
            <w:vAlign w:val="bottom"/>
          </w:tcPr>
          <w:p w14:paraId="75981B00" w14:textId="77777777" w:rsidR="00411D07" w:rsidRPr="001B3096" w:rsidRDefault="00411D07" w:rsidP="00E60D4C">
            <w:pPr>
              <w:tabs>
                <w:tab w:val="decimal" w:pos="688"/>
              </w:tabs>
              <w:spacing w:line="280" w:lineRule="exact"/>
              <w:jc w:val="right"/>
              <w:rPr>
                <w:rFonts w:cs="Cordia New"/>
                <w:b/>
                <w:bCs/>
                <w:spacing w:val="-8"/>
                <w:sz w:val="22"/>
                <w:szCs w:val="22"/>
              </w:rPr>
            </w:pPr>
            <w:r w:rsidRPr="001B3096">
              <w:rPr>
                <w:rFonts w:cs="Cordia New"/>
                <w:b/>
                <w:bCs/>
                <w:spacing w:val="-8"/>
                <w:sz w:val="22"/>
                <w:szCs w:val="22"/>
              </w:rPr>
              <w:t>Translation</w:t>
            </w:r>
          </w:p>
          <w:p w14:paraId="6750C6A9" w14:textId="77777777" w:rsidR="00411D07" w:rsidRPr="001B3096" w:rsidRDefault="00411D07" w:rsidP="00E60D4C">
            <w:pPr>
              <w:tabs>
                <w:tab w:val="decimal" w:pos="688"/>
              </w:tabs>
              <w:spacing w:line="280" w:lineRule="exact"/>
              <w:jc w:val="right"/>
              <w:rPr>
                <w:rFonts w:cs="Cordia New"/>
                <w:b/>
                <w:bCs/>
                <w:spacing w:val="-8"/>
                <w:sz w:val="22"/>
                <w:szCs w:val="22"/>
              </w:rPr>
            </w:pPr>
            <w:r w:rsidRPr="001B3096">
              <w:rPr>
                <w:rFonts w:cs="Cordia New"/>
                <w:b/>
                <w:bCs/>
                <w:spacing w:val="-8"/>
                <w:sz w:val="22"/>
                <w:szCs w:val="22"/>
              </w:rPr>
              <w:t>differences</w:t>
            </w:r>
          </w:p>
        </w:tc>
        <w:tc>
          <w:tcPr>
            <w:tcW w:w="720" w:type="dxa"/>
            <w:tcBorders>
              <w:top w:val="single" w:sz="4" w:space="0" w:color="auto"/>
              <w:left w:val="nil"/>
              <w:bottom w:val="single" w:sz="4" w:space="0" w:color="auto"/>
              <w:right w:val="nil"/>
            </w:tcBorders>
            <w:shd w:val="clear" w:color="auto" w:fill="auto"/>
            <w:vAlign w:val="bottom"/>
          </w:tcPr>
          <w:p w14:paraId="20E21E62" w14:textId="77777777" w:rsidR="00411D07" w:rsidRPr="001B3096" w:rsidRDefault="00411D07" w:rsidP="00E60D4C">
            <w:pPr>
              <w:tabs>
                <w:tab w:val="decimal" w:pos="526"/>
              </w:tabs>
              <w:spacing w:line="280" w:lineRule="exact"/>
              <w:jc w:val="right"/>
              <w:rPr>
                <w:rFonts w:cs="Cordia New"/>
                <w:b/>
                <w:bCs/>
                <w:sz w:val="22"/>
                <w:szCs w:val="22"/>
              </w:rPr>
            </w:pPr>
            <w:r w:rsidRPr="001B3096">
              <w:rPr>
                <w:rFonts w:cs="Cordia New"/>
                <w:b/>
                <w:bCs/>
                <w:sz w:val="22"/>
                <w:szCs w:val="22"/>
              </w:rPr>
              <w:t>Other reserve</w:t>
            </w:r>
          </w:p>
        </w:tc>
        <w:tc>
          <w:tcPr>
            <w:tcW w:w="810" w:type="dxa"/>
            <w:gridSpan w:val="2"/>
            <w:tcBorders>
              <w:top w:val="single" w:sz="4" w:space="0" w:color="auto"/>
              <w:left w:val="nil"/>
              <w:bottom w:val="single" w:sz="4" w:space="0" w:color="auto"/>
              <w:right w:val="nil"/>
            </w:tcBorders>
            <w:shd w:val="clear" w:color="auto" w:fill="auto"/>
            <w:vAlign w:val="bottom"/>
            <w:hideMark/>
          </w:tcPr>
          <w:p w14:paraId="1DB4590A" w14:textId="77777777" w:rsidR="00411D07" w:rsidRPr="001B3096" w:rsidRDefault="00411D07" w:rsidP="00E60D4C">
            <w:pPr>
              <w:tabs>
                <w:tab w:val="decimal" w:pos="622"/>
              </w:tabs>
              <w:spacing w:line="280" w:lineRule="exact"/>
              <w:jc w:val="right"/>
              <w:rPr>
                <w:rFonts w:cs="Cordia New"/>
                <w:b/>
                <w:bCs/>
                <w:sz w:val="22"/>
                <w:szCs w:val="22"/>
              </w:rPr>
            </w:pPr>
            <w:r w:rsidRPr="001B3096">
              <w:rPr>
                <w:rFonts w:cs="Cordia New"/>
                <w:b/>
                <w:bCs/>
                <w:sz w:val="22"/>
                <w:szCs w:val="22"/>
              </w:rPr>
              <w:t>Total</w:t>
            </w:r>
          </w:p>
        </w:tc>
        <w:tc>
          <w:tcPr>
            <w:tcW w:w="990" w:type="dxa"/>
            <w:gridSpan w:val="2"/>
            <w:tcBorders>
              <w:top w:val="single" w:sz="4" w:space="0" w:color="auto"/>
              <w:left w:val="nil"/>
              <w:bottom w:val="single" w:sz="4" w:space="0" w:color="auto"/>
              <w:right w:val="nil"/>
            </w:tcBorders>
            <w:shd w:val="clear" w:color="auto" w:fill="auto"/>
            <w:vAlign w:val="bottom"/>
            <w:hideMark/>
          </w:tcPr>
          <w:p w14:paraId="7A3E35B2" w14:textId="5E2BAABF" w:rsidR="00411D07" w:rsidRPr="001B3096" w:rsidRDefault="00794E9D" w:rsidP="00E60D4C">
            <w:pPr>
              <w:tabs>
                <w:tab w:val="decimal" w:pos="776"/>
              </w:tabs>
              <w:spacing w:line="280" w:lineRule="exact"/>
              <w:jc w:val="right"/>
              <w:rPr>
                <w:rFonts w:cs="Cordia New"/>
                <w:b/>
                <w:bCs/>
                <w:spacing w:val="-8"/>
                <w:sz w:val="22"/>
                <w:szCs w:val="22"/>
              </w:rPr>
            </w:pPr>
            <w:r w:rsidRPr="001B3096">
              <w:rPr>
                <w:rFonts w:cs="Cordia New"/>
                <w:b/>
                <w:bCs/>
                <w:spacing w:val="-8"/>
                <w:sz w:val="22"/>
                <w:szCs w:val="22"/>
              </w:rPr>
              <w:t>Changes in Parent’s ownership interests in subsidiaries</w:t>
            </w:r>
          </w:p>
        </w:tc>
        <w:tc>
          <w:tcPr>
            <w:tcW w:w="900" w:type="dxa"/>
            <w:gridSpan w:val="2"/>
            <w:tcBorders>
              <w:top w:val="single" w:sz="4" w:space="0" w:color="auto"/>
              <w:left w:val="nil"/>
              <w:bottom w:val="single" w:sz="4" w:space="0" w:color="auto"/>
              <w:right w:val="nil"/>
            </w:tcBorders>
            <w:shd w:val="clear" w:color="auto" w:fill="auto"/>
            <w:vAlign w:val="bottom"/>
            <w:hideMark/>
          </w:tcPr>
          <w:p w14:paraId="3F9ED777" w14:textId="77777777" w:rsidR="00411D07" w:rsidRPr="001B3096" w:rsidRDefault="00411D07" w:rsidP="00E60D4C">
            <w:pPr>
              <w:tabs>
                <w:tab w:val="decimal" w:pos="709"/>
              </w:tabs>
              <w:spacing w:line="280" w:lineRule="exact"/>
              <w:jc w:val="right"/>
              <w:rPr>
                <w:rFonts w:cs="Cordia New"/>
                <w:b/>
                <w:bCs/>
                <w:spacing w:val="-8"/>
                <w:sz w:val="22"/>
                <w:szCs w:val="22"/>
              </w:rPr>
            </w:pPr>
            <w:r w:rsidRPr="001B3096">
              <w:rPr>
                <w:rFonts w:cs="Cordia New"/>
                <w:b/>
                <w:bCs/>
                <w:spacing w:val="-8"/>
                <w:sz w:val="22"/>
                <w:szCs w:val="22"/>
              </w:rPr>
              <w:t>Fair value</w:t>
            </w:r>
          </w:p>
          <w:p w14:paraId="59F5A44F" w14:textId="102EFA68" w:rsidR="00411D07" w:rsidRPr="001B3096" w:rsidRDefault="00411D07" w:rsidP="00E60D4C">
            <w:pPr>
              <w:tabs>
                <w:tab w:val="decimal" w:pos="709"/>
              </w:tabs>
              <w:spacing w:line="280" w:lineRule="exact"/>
              <w:jc w:val="right"/>
              <w:rPr>
                <w:rFonts w:cs="Cordia New"/>
                <w:b/>
                <w:bCs/>
                <w:spacing w:val="-8"/>
                <w:sz w:val="22"/>
                <w:szCs w:val="22"/>
              </w:rPr>
            </w:pPr>
            <w:r w:rsidRPr="001B3096">
              <w:rPr>
                <w:rFonts w:cs="Cordia New"/>
                <w:b/>
                <w:bCs/>
                <w:spacing w:val="-8"/>
                <w:sz w:val="22"/>
                <w:szCs w:val="22"/>
              </w:rPr>
              <w:t>reserve of</w:t>
            </w:r>
            <w:r w:rsidR="00903475" w:rsidRPr="001B3096">
              <w:rPr>
                <w:rFonts w:cs="Cordia New"/>
                <w:b/>
                <w:bCs/>
                <w:spacing w:val="-8"/>
                <w:sz w:val="22"/>
                <w:szCs w:val="22"/>
              </w:rPr>
              <w:t xml:space="preserve"> financial assets</w:t>
            </w:r>
          </w:p>
        </w:tc>
        <w:tc>
          <w:tcPr>
            <w:tcW w:w="900" w:type="dxa"/>
            <w:tcBorders>
              <w:top w:val="single" w:sz="4" w:space="0" w:color="auto"/>
              <w:left w:val="nil"/>
              <w:bottom w:val="single" w:sz="4" w:space="0" w:color="auto"/>
              <w:right w:val="nil"/>
            </w:tcBorders>
            <w:shd w:val="clear" w:color="auto" w:fill="auto"/>
            <w:vAlign w:val="bottom"/>
          </w:tcPr>
          <w:p w14:paraId="7A4197A1" w14:textId="77777777" w:rsidR="00F04076" w:rsidRPr="001B3096" w:rsidRDefault="00F04076" w:rsidP="00E60D4C">
            <w:pPr>
              <w:tabs>
                <w:tab w:val="decimal" w:pos="702"/>
              </w:tabs>
              <w:spacing w:line="280" w:lineRule="exact"/>
              <w:jc w:val="right"/>
              <w:rPr>
                <w:rFonts w:cs="Cordia New"/>
                <w:b/>
                <w:bCs/>
                <w:sz w:val="22"/>
                <w:szCs w:val="22"/>
              </w:rPr>
            </w:pPr>
            <w:r w:rsidRPr="001B3096">
              <w:rPr>
                <w:rFonts w:cs="Cordia New"/>
                <w:b/>
                <w:bCs/>
                <w:sz w:val="22"/>
                <w:szCs w:val="22"/>
              </w:rPr>
              <w:t>Cash flow</w:t>
            </w:r>
          </w:p>
          <w:p w14:paraId="6F123AC2" w14:textId="0B591E54" w:rsidR="00411D07" w:rsidRPr="001B3096" w:rsidRDefault="00F04076" w:rsidP="00E60D4C">
            <w:pPr>
              <w:tabs>
                <w:tab w:val="decimal" w:pos="688"/>
              </w:tabs>
              <w:spacing w:line="280" w:lineRule="exact"/>
              <w:jc w:val="right"/>
              <w:rPr>
                <w:rFonts w:cs="Cordia New"/>
                <w:b/>
                <w:bCs/>
                <w:sz w:val="22"/>
                <w:szCs w:val="22"/>
              </w:rPr>
            </w:pPr>
            <w:r w:rsidRPr="001B3096">
              <w:rPr>
                <w:rFonts w:cs="Cordia New"/>
                <w:b/>
                <w:bCs/>
                <w:sz w:val="22"/>
                <w:szCs w:val="22"/>
              </w:rPr>
              <w:t>hedge reserve</w:t>
            </w:r>
          </w:p>
        </w:tc>
        <w:tc>
          <w:tcPr>
            <w:tcW w:w="857" w:type="dxa"/>
            <w:tcBorders>
              <w:top w:val="single" w:sz="4" w:space="0" w:color="auto"/>
              <w:left w:val="nil"/>
              <w:bottom w:val="single" w:sz="4" w:space="0" w:color="auto"/>
              <w:right w:val="nil"/>
            </w:tcBorders>
            <w:shd w:val="clear" w:color="auto" w:fill="auto"/>
            <w:vAlign w:val="bottom"/>
          </w:tcPr>
          <w:p w14:paraId="23D34BDC" w14:textId="77777777" w:rsidR="00411D07" w:rsidRPr="001B3096" w:rsidRDefault="00411D07" w:rsidP="00E60D4C">
            <w:pPr>
              <w:tabs>
                <w:tab w:val="decimal" w:pos="706"/>
              </w:tabs>
              <w:spacing w:line="280" w:lineRule="exact"/>
              <w:jc w:val="right"/>
              <w:rPr>
                <w:rFonts w:cs="Cordia New"/>
                <w:b/>
                <w:bCs/>
                <w:spacing w:val="-8"/>
                <w:sz w:val="22"/>
                <w:szCs w:val="22"/>
              </w:rPr>
            </w:pPr>
            <w:r w:rsidRPr="001B3096">
              <w:rPr>
                <w:rFonts w:cs="Cordia New"/>
                <w:b/>
                <w:bCs/>
                <w:spacing w:val="-8"/>
                <w:sz w:val="22"/>
                <w:szCs w:val="22"/>
              </w:rPr>
              <w:t xml:space="preserve">Net </w:t>
            </w:r>
          </w:p>
          <w:p w14:paraId="7C120033" w14:textId="77777777" w:rsidR="00411D07" w:rsidRPr="001B3096" w:rsidRDefault="00411D07" w:rsidP="00E60D4C">
            <w:pPr>
              <w:tabs>
                <w:tab w:val="decimal" w:pos="706"/>
              </w:tabs>
              <w:spacing w:line="280" w:lineRule="exact"/>
              <w:jc w:val="right"/>
              <w:rPr>
                <w:rFonts w:cs="Cordia New"/>
                <w:b/>
                <w:bCs/>
                <w:spacing w:val="-8"/>
                <w:sz w:val="22"/>
                <w:szCs w:val="22"/>
              </w:rPr>
            </w:pPr>
            <w:r w:rsidRPr="001B3096">
              <w:rPr>
                <w:rFonts w:cs="Cordia New"/>
                <w:b/>
                <w:bCs/>
                <w:spacing w:val="-8"/>
                <w:sz w:val="22"/>
                <w:szCs w:val="22"/>
              </w:rPr>
              <w:t>Investment</w:t>
            </w:r>
          </w:p>
          <w:p w14:paraId="599E9717" w14:textId="77777777" w:rsidR="00411D07" w:rsidRPr="001B3096" w:rsidRDefault="00411D07" w:rsidP="00E60D4C">
            <w:pPr>
              <w:tabs>
                <w:tab w:val="decimal" w:pos="706"/>
              </w:tabs>
              <w:spacing w:line="280" w:lineRule="exact"/>
              <w:jc w:val="right"/>
              <w:rPr>
                <w:rFonts w:cs="Cordia New"/>
                <w:b/>
                <w:bCs/>
                <w:spacing w:val="-8"/>
                <w:sz w:val="22"/>
                <w:szCs w:val="22"/>
              </w:rPr>
            </w:pPr>
            <w:r w:rsidRPr="001B3096">
              <w:rPr>
                <w:rFonts w:cs="Cordia New"/>
                <w:b/>
                <w:bCs/>
                <w:spacing w:val="-8"/>
                <w:sz w:val="22"/>
                <w:szCs w:val="22"/>
              </w:rPr>
              <w:t>hedge</w:t>
            </w:r>
          </w:p>
        </w:tc>
        <w:tc>
          <w:tcPr>
            <w:tcW w:w="915" w:type="dxa"/>
            <w:tcBorders>
              <w:top w:val="single" w:sz="4" w:space="0" w:color="auto"/>
              <w:left w:val="nil"/>
              <w:bottom w:val="single" w:sz="4" w:space="0" w:color="auto"/>
              <w:right w:val="nil"/>
            </w:tcBorders>
            <w:shd w:val="clear" w:color="auto" w:fill="auto"/>
            <w:vAlign w:val="bottom"/>
          </w:tcPr>
          <w:p w14:paraId="271EF03E" w14:textId="77777777" w:rsidR="00411D07" w:rsidRPr="001B3096" w:rsidRDefault="00411D07" w:rsidP="00E60D4C">
            <w:pPr>
              <w:tabs>
                <w:tab w:val="decimal" w:pos="676"/>
              </w:tabs>
              <w:spacing w:line="280" w:lineRule="exact"/>
              <w:jc w:val="right"/>
              <w:rPr>
                <w:rFonts w:cs="Cordia New"/>
                <w:b/>
                <w:bCs/>
                <w:spacing w:val="-8"/>
                <w:sz w:val="22"/>
                <w:szCs w:val="22"/>
              </w:rPr>
            </w:pPr>
            <w:r w:rsidRPr="001B3096">
              <w:rPr>
                <w:rFonts w:cs="Cordia New"/>
                <w:b/>
                <w:bCs/>
                <w:spacing w:val="-8"/>
                <w:sz w:val="22"/>
                <w:szCs w:val="22"/>
              </w:rPr>
              <w:t>Translation</w:t>
            </w:r>
          </w:p>
          <w:p w14:paraId="68F33B7C" w14:textId="77777777" w:rsidR="00411D07" w:rsidRPr="001B3096" w:rsidRDefault="00411D07" w:rsidP="00E60D4C">
            <w:pPr>
              <w:tabs>
                <w:tab w:val="decimal" w:pos="676"/>
              </w:tabs>
              <w:spacing w:line="280" w:lineRule="exact"/>
              <w:jc w:val="right"/>
              <w:rPr>
                <w:rFonts w:cs="Cordia New"/>
                <w:b/>
                <w:bCs/>
                <w:spacing w:val="-8"/>
                <w:sz w:val="22"/>
                <w:szCs w:val="22"/>
              </w:rPr>
            </w:pPr>
            <w:r w:rsidRPr="001B3096">
              <w:rPr>
                <w:rFonts w:cs="Cordia New"/>
                <w:b/>
                <w:bCs/>
                <w:spacing w:val="-8"/>
                <w:sz w:val="22"/>
                <w:szCs w:val="22"/>
              </w:rPr>
              <w:t>differences</w:t>
            </w:r>
          </w:p>
        </w:tc>
        <w:tc>
          <w:tcPr>
            <w:tcW w:w="916" w:type="dxa"/>
            <w:tcBorders>
              <w:top w:val="single" w:sz="4" w:space="0" w:color="auto"/>
              <w:left w:val="nil"/>
              <w:bottom w:val="single" w:sz="4" w:space="0" w:color="auto"/>
              <w:right w:val="nil"/>
            </w:tcBorders>
            <w:shd w:val="clear" w:color="auto" w:fill="auto"/>
            <w:vAlign w:val="bottom"/>
          </w:tcPr>
          <w:p w14:paraId="563DF064" w14:textId="77777777" w:rsidR="00411D07" w:rsidRPr="001B3096" w:rsidRDefault="00411D07" w:rsidP="00E60D4C">
            <w:pPr>
              <w:tabs>
                <w:tab w:val="decimal" w:pos="702"/>
              </w:tabs>
              <w:spacing w:line="280" w:lineRule="exact"/>
              <w:jc w:val="right"/>
              <w:rPr>
                <w:rFonts w:cs="Cordia New"/>
                <w:b/>
                <w:bCs/>
                <w:sz w:val="22"/>
                <w:szCs w:val="22"/>
              </w:rPr>
            </w:pPr>
            <w:r w:rsidRPr="001B3096">
              <w:rPr>
                <w:rFonts w:cs="Cordia New"/>
                <w:b/>
                <w:bCs/>
                <w:sz w:val="22"/>
                <w:szCs w:val="22"/>
              </w:rPr>
              <w:t>Other reserve</w:t>
            </w:r>
          </w:p>
        </w:tc>
        <w:tc>
          <w:tcPr>
            <w:tcW w:w="1010" w:type="dxa"/>
            <w:tcBorders>
              <w:top w:val="single" w:sz="4" w:space="0" w:color="auto"/>
              <w:left w:val="nil"/>
              <w:bottom w:val="single" w:sz="4" w:space="0" w:color="auto"/>
              <w:right w:val="nil"/>
            </w:tcBorders>
            <w:shd w:val="clear" w:color="auto" w:fill="auto"/>
            <w:vAlign w:val="bottom"/>
            <w:hideMark/>
          </w:tcPr>
          <w:p w14:paraId="213C1F32" w14:textId="77777777" w:rsidR="00411D07" w:rsidRPr="001B3096" w:rsidRDefault="00411D07" w:rsidP="00E60D4C">
            <w:pPr>
              <w:tabs>
                <w:tab w:val="decimal" w:pos="689"/>
              </w:tabs>
              <w:spacing w:line="280" w:lineRule="exact"/>
              <w:jc w:val="right"/>
              <w:rPr>
                <w:rFonts w:cs="Cordia New"/>
                <w:b/>
                <w:bCs/>
                <w:sz w:val="22"/>
                <w:szCs w:val="22"/>
              </w:rPr>
            </w:pPr>
            <w:r w:rsidRPr="001B3096">
              <w:rPr>
                <w:rFonts w:cs="Cordia New"/>
                <w:b/>
                <w:bCs/>
                <w:sz w:val="22"/>
                <w:szCs w:val="22"/>
              </w:rPr>
              <w:t>Total</w:t>
            </w:r>
          </w:p>
        </w:tc>
      </w:tr>
      <w:tr w:rsidR="002F6992" w:rsidRPr="001B3096" w14:paraId="2DD148B7" w14:textId="77777777" w:rsidTr="004B1DBA">
        <w:tc>
          <w:tcPr>
            <w:tcW w:w="3402" w:type="dxa"/>
            <w:shd w:val="clear" w:color="auto" w:fill="auto"/>
          </w:tcPr>
          <w:p w14:paraId="0F764B1F" w14:textId="77777777" w:rsidR="00411D07" w:rsidRPr="001B3096" w:rsidRDefault="00411D07" w:rsidP="00E60D4C">
            <w:pPr>
              <w:spacing w:line="280" w:lineRule="exact"/>
              <w:ind w:left="607" w:right="-72" w:hanging="187"/>
              <w:rPr>
                <w:rFonts w:cs="Cordia New"/>
                <w:spacing w:val="-4"/>
                <w:sz w:val="22"/>
                <w:szCs w:val="22"/>
              </w:rPr>
            </w:pPr>
          </w:p>
        </w:tc>
        <w:tc>
          <w:tcPr>
            <w:tcW w:w="898" w:type="dxa"/>
            <w:tcBorders>
              <w:top w:val="single" w:sz="4" w:space="0" w:color="auto"/>
              <w:left w:val="nil"/>
              <w:right w:val="nil"/>
            </w:tcBorders>
            <w:shd w:val="clear" w:color="auto" w:fill="auto"/>
          </w:tcPr>
          <w:p w14:paraId="482C962A" w14:textId="77777777" w:rsidR="00411D07" w:rsidRPr="001B3096" w:rsidRDefault="00411D07" w:rsidP="00E60D4C">
            <w:pPr>
              <w:tabs>
                <w:tab w:val="decimal" w:pos="1072"/>
              </w:tabs>
              <w:spacing w:line="280" w:lineRule="exact"/>
              <w:jc w:val="right"/>
              <w:rPr>
                <w:rFonts w:cs="Cordia New"/>
                <w:sz w:val="22"/>
                <w:szCs w:val="22"/>
                <w:cs/>
              </w:rPr>
            </w:pPr>
          </w:p>
        </w:tc>
        <w:tc>
          <w:tcPr>
            <w:tcW w:w="945" w:type="dxa"/>
            <w:tcBorders>
              <w:top w:val="single" w:sz="4" w:space="0" w:color="auto"/>
              <w:left w:val="nil"/>
              <w:right w:val="nil"/>
            </w:tcBorders>
            <w:shd w:val="clear" w:color="auto" w:fill="auto"/>
          </w:tcPr>
          <w:p w14:paraId="7189A20C" w14:textId="77777777" w:rsidR="00411D07" w:rsidRPr="001B3096" w:rsidRDefault="00411D07" w:rsidP="00E60D4C">
            <w:pPr>
              <w:tabs>
                <w:tab w:val="decimal" w:pos="922"/>
              </w:tabs>
              <w:spacing w:line="280" w:lineRule="exact"/>
              <w:jc w:val="right"/>
              <w:rPr>
                <w:rFonts w:cs="Cordia New"/>
                <w:sz w:val="22"/>
                <w:szCs w:val="22"/>
              </w:rPr>
            </w:pPr>
          </w:p>
        </w:tc>
        <w:tc>
          <w:tcPr>
            <w:tcW w:w="851" w:type="dxa"/>
            <w:tcBorders>
              <w:top w:val="single" w:sz="4" w:space="0" w:color="auto"/>
              <w:left w:val="nil"/>
              <w:right w:val="nil"/>
            </w:tcBorders>
            <w:shd w:val="clear" w:color="auto" w:fill="auto"/>
          </w:tcPr>
          <w:p w14:paraId="481A8990" w14:textId="77777777" w:rsidR="00411D07" w:rsidRPr="001B3096" w:rsidRDefault="00411D07" w:rsidP="00E60D4C">
            <w:pPr>
              <w:tabs>
                <w:tab w:val="decimal" w:pos="809"/>
              </w:tabs>
              <w:spacing w:line="280" w:lineRule="exact"/>
              <w:jc w:val="right"/>
              <w:rPr>
                <w:rFonts w:cs="Cordia New"/>
                <w:sz w:val="22"/>
                <w:szCs w:val="22"/>
              </w:rPr>
            </w:pPr>
          </w:p>
        </w:tc>
        <w:tc>
          <w:tcPr>
            <w:tcW w:w="845" w:type="dxa"/>
            <w:tcBorders>
              <w:top w:val="single" w:sz="4" w:space="0" w:color="auto"/>
              <w:left w:val="nil"/>
              <w:right w:val="nil"/>
            </w:tcBorders>
            <w:shd w:val="clear" w:color="auto" w:fill="auto"/>
          </w:tcPr>
          <w:p w14:paraId="3D1C4609" w14:textId="77777777" w:rsidR="00411D07" w:rsidRPr="001B3096" w:rsidRDefault="00411D07" w:rsidP="00E60D4C">
            <w:pPr>
              <w:tabs>
                <w:tab w:val="decimal" w:pos="677"/>
              </w:tabs>
              <w:spacing w:line="280" w:lineRule="exact"/>
              <w:jc w:val="right"/>
              <w:rPr>
                <w:rFonts w:cs="Cordia New"/>
                <w:sz w:val="22"/>
                <w:szCs w:val="22"/>
              </w:rPr>
            </w:pPr>
          </w:p>
        </w:tc>
        <w:tc>
          <w:tcPr>
            <w:tcW w:w="867" w:type="dxa"/>
            <w:tcBorders>
              <w:top w:val="single" w:sz="4" w:space="0" w:color="auto"/>
              <w:left w:val="nil"/>
              <w:right w:val="nil"/>
            </w:tcBorders>
            <w:shd w:val="clear" w:color="auto" w:fill="auto"/>
          </w:tcPr>
          <w:p w14:paraId="00B79041" w14:textId="77777777" w:rsidR="00411D07" w:rsidRPr="001B3096" w:rsidRDefault="00411D07" w:rsidP="00E60D4C">
            <w:pPr>
              <w:tabs>
                <w:tab w:val="decimal" w:pos="677"/>
              </w:tabs>
              <w:spacing w:line="280" w:lineRule="exact"/>
              <w:jc w:val="right"/>
              <w:rPr>
                <w:rFonts w:cs="Cordia New"/>
                <w:sz w:val="22"/>
                <w:szCs w:val="22"/>
              </w:rPr>
            </w:pPr>
          </w:p>
        </w:tc>
        <w:tc>
          <w:tcPr>
            <w:tcW w:w="720" w:type="dxa"/>
            <w:tcBorders>
              <w:top w:val="single" w:sz="4" w:space="0" w:color="auto"/>
              <w:left w:val="nil"/>
              <w:right w:val="nil"/>
            </w:tcBorders>
            <w:shd w:val="clear" w:color="auto" w:fill="auto"/>
          </w:tcPr>
          <w:p w14:paraId="1D25BDF2" w14:textId="77777777" w:rsidR="00411D07" w:rsidRPr="001B3096" w:rsidRDefault="00411D07" w:rsidP="00E60D4C">
            <w:pPr>
              <w:tabs>
                <w:tab w:val="decimal" w:pos="677"/>
              </w:tabs>
              <w:spacing w:line="280" w:lineRule="exact"/>
              <w:jc w:val="right"/>
              <w:rPr>
                <w:rFonts w:cs="Cordia New"/>
                <w:sz w:val="22"/>
                <w:szCs w:val="22"/>
              </w:rPr>
            </w:pPr>
          </w:p>
        </w:tc>
        <w:tc>
          <w:tcPr>
            <w:tcW w:w="810" w:type="dxa"/>
            <w:gridSpan w:val="2"/>
            <w:tcBorders>
              <w:top w:val="single" w:sz="4" w:space="0" w:color="auto"/>
              <w:left w:val="nil"/>
              <w:right w:val="nil"/>
            </w:tcBorders>
            <w:shd w:val="clear" w:color="auto" w:fill="auto"/>
          </w:tcPr>
          <w:p w14:paraId="4BF4A676" w14:textId="77777777" w:rsidR="00411D07" w:rsidRPr="001B3096" w:rsidRDefault="00411D07" w:rsidP="00E60D4C">
            <w:pPr>
              <w:tabs>
                <w:tab w:val="decimal" w:pos="697"/>
              </w:tabs>
              <w:spacing w:line="280" w:lineRule="exact"/>
              <w:jc w:val="right"/>
              <w:rPr>
                <w:rFonts w:cs="Cordia New"/>
                <w:sz w:val="22"/>
                <w:szCs w:val="22"/>
              </w:rPr>
            </w:pPr>
          </w:p>
        </w:tc>
        <w:tc>
          <w:tcPr>
            <w:tcW w:w="990" w:type="dxa"/>
            <w:gridSpan w:val="2"/>
            <w:tcBorders>
              <w:top w:val="single" w:sz="4" w:space="0" w:color="auto"/>
              <w:left w:val="nil"/>
              <w:right w:val="nil"/>
            </w:tcBorders>
            <w:shd w:val="clear" w:color="auto" w:fill="auto"/>
          </w:tcPr>
          <w:p w14:paraId="03A2CF08" w14:textId="77777777" w:rsidR="00411D07" w:rsidRPr="001B3096" w:rsidRDefault="00411D07" w:rsidP="00E60D4C">
            <w:pPr>
              <w:tabs>
                <w:tab w:val="decimal" w:pos="1071"/>
              </w:tabs>
              <w:spacing w:line="280" w:lineRule="exact"/>
              <w:jc w:val="right"/>
              <w:rPr>
                <w:rFonts w:cs="Cordia New"/>
                <w:sz w:val="22"/>
                <w:szCs w:val="22"/>
              </w:rPr>
            </w:pPr>
          </w:p>
        </w:tc>
        <w:tc>
          <w:tcPr>
            <w:tcW w:w="900" w:type="dxa"/>
            <w:gridSpan w:val="2"/>
            <w:tcBorders>
              <w:top w:val="single" w:sz="4" w:space="0" w:color="auto"/>
              <w:left w:val="nil"/>
              <w:right w:val="nil"/>
            </w:tcBorders>
            <w:shd w:val="clear" w:color="auto" w:fill="auto"/>
          </w:tcPr>
          <w:p w14:paraId="17ED0CB9" w14:textId="77777777" w:rsidR="00411D07" w:rsidRPr="001B3096" w:rsidRDefault="00411D07" w:rsidP="00E60D4C">
            <w:pPr>
              <w:tabs>
                <w:tab w:val="decimal" w:pos="1044"/>
              </w:tabs>
              <w:spacing w:line="280" w:lineRule="exact"/>
              <w:jc w:val="right"/>
              <w:rPr>
                <w:rFonts w:cs="Cordia New"/>
                <w:sz w:val="22"/>
                <w:szCs w:val="22"/>
              </w:rPr>
            </w:pPr>
          </w:p>
        </w:tc>
        <w:tc>
          <w:tcPr>
            <w:tcW w:w="900" w:type="dxa"/>
            <w:tcBorders>
              <w:top w:val="single" w:sz="4" w:space="0" w:color="auto"/>
              <w:left w:val="nil"/>
              <w:right w:val="nil"/>
            </w:tcBorders>
            <w:shd w:val="clear" w:color="auto" w:fill="auto"/>
          </w:tcPr>
          <w:p w14:paraId="7C0DCC20" w14:textId="77777777" w:rsidR="00411D07" w:rsidRPr="001B3096" w:rsidRDefault="00411D07" w:rsidP="00E60D4C">
            <w:pPr>
              <w:tabs>
                <w:tab w:val="decimal" w:pos="1000"/>
              </w:tabs>
              <w:spacing w:line="280" w:lineRule="exact"/>
              <w:jc w:val="right"/>
              <w:rPr>
                <w:rFonts w:cs="Cordia New"/>
                <w:sz w:val="22"/>
                <w:szCs w:val="22"/>
              </w:rPr>
            </w:pPr>
          </w:p>
        </w:tc>
        <w:tc>
          <w:tcPr>
            <w:tcW w:w="857" w:type="dxa"/>
            <w:tcBorders>
              <w:top w:val="single" w:sz="4" w:space="0" w:color="auto"/>
              <w:left w:val="nil"/>
              <w:right w:val="nil"/>
            </w:tcBorders>
            <w:shd w:val="clear" w:color="auto" w:fill="auto"/>
          </w:tcPr>
          <w:p w14:paraId="385CED4C" w14:textId="77777777" w:rsidR="00411D07" w:rsidRPr="001B3096" w:rsidRDefault="00411D07" w:rsidP="00E60D4C">
            <w:pPr>
              <w:tabs>
                <w:tab w:val="decimal" w:pos="688"/>
              </w:tabs>
              <w:spacing w:line="280" w:lineRule="exact"/>
              <w:jc w:val="right"/>
              <w:rPr>
                <w:rFonts w:cs="Cordia New"/>
                <w:sz w:val="22"/>
                <w:szCs w:val="22"/>
              </w:rPr>
            </w:pPr>
          </w:p>
        </w:tc>
        <w:tc>
          <w:tcPr>
            <w:tcW w:w="915" w:type="dxa"/>
            <w:tcBorders>
              <w:top w:val="single" w:sz="4" w:space="0" w:color="auto"/>
              <w:left w:val="nil"/>
              <w:right w:val="nil"/>
            </w:tcBorders>
            <w:shd w:val="clear" w:color="auto" w:fill="auto"/>
          </w:tcPr>
          <w:p w14:paraId="6008583F" w14:textId="77777777" w:rsidR="00411D07" w:rsidRPr="001B3096" w:rsidRDefault="00411D07" w:rsidP="00E60D4C">
            <w:pPr>
              <w:tabs>
                <w:tab w:val="decimal" w:pos="688"/>
              </w:tabs>
              <w:spacing w:line="280" w:lineRule="exact"/>
              <w:jc w:val="right"/>
              <w:rPr>
                <w:rFonts w:cs="Cordia New"/>
                <w:sz w:val="22"/>
                <w:szCs w:val="22"/>
              </w:rPr>
            </w:pPr>
          </w:p>
        </w:tc>
        <w:tc>
          <w:tcPr>
            <w:tcW w:w="916" w:type="dxa"/>
            <w:tcBorders>
              <w:top w:val="single" w:sz="4" w:space="0" w:color="auto"/>
              <w:left w:val="nil"/>
              <w:right w:val="nil"/>
            </w:tcBorders>
            <w:shd w:val="clear" w:color="auto" w:fill="auto"/>
          </w:tcPr>
          <w:p w14:paraId="3B2E4859" w14:textId="77777777" w:rsidR="00411D07" w:rsidRPr="001B3096" w:rsidRDefault="00411D07" w:rsidP="00E60D4C">
            <w:pPr>
              <w:tabs>
                <w:tab w:val="decimal" w:pos="688"/>
              </w:tabs>
              <w:spacing w:line="280" w:lineRule="exact"/>
              <w:jc w:val="right"/>
              <w:rPr>
                <w:rFonts w:cs="Cordia New"/>
                <w:sz w:val="22"/>
                <w:szCs w:val="22"/>
              </w:rPr>
            </w:pPr>
          </w:p>
        </w:tc>
        <w:tc>
          <w:tcPr>
            <w:tcW w:w="1010" w:type="dxa"/>
            <w:tcBorders>
              <w:top w:val="single" w:sz="4" w:space="0" w:color="auto"/>
              <w:left w:val="nil"/>
              <w:right w:val="nil"/>
            </w:tcBorders>
            <w:shd w:val="clear" w:color="auto" w:fill="auto"/>
          </w:tcPr>
          <w:p w14:paraId="799A418A" w14:textId="77777777" w:rsidR="00411D07" w:rsidRPr="001B3096" w:rsidRDefault="00411D07" w:rsidP="00E60D4C">
            <w:pPr>
              <w:tabs>
                <w:tab w:val="decimal" w:pos="804"/>
              </w:tabs>
              <w:spacing w:line="280" w:lineRule="exact"/>
              <w:jc w:val="right"/>
              <w:rPr>
                <w:rFonts w:cs="Cordia New"/>
                <w:sz w:val="22"/>
                <w:szCs w:val="22"/>
              </w:rPr>
            </w:pPr>
          </w:p>
        </w:tc>
      </w:tr>
      <w:tr w:rsidR="002F6992" w:rsidRPr="001B3096" w14:paraId="21909EB2" w14:textId="77777777" w:rsidTr="004B1DBA">
        <w:tc>
          <w:tcPr>
            <w:tcW w:w="3402" w:type="dxa"/>
            <w:shd w:val="clear" w:color="auto" w:fill="auto"/>
            <w:hideMark/>
          </w:tcPr>
          <w:p w14:paraId="50DF5871" w14:textId="5FDED80C" w:rsidR="00351D7C" w:rsidRPr="001B3096" w:rsidRDefault="00351D7C" w:rsidP="00E60D4C">
            <w:pPr>
              <w:spacing w:line="280" w:lineRule="exact"/>
              <w:ind w:left="607" w:right="-72" w:hanging="187"/>
              <w:rPr>
                <w:rFonts w:cs="Cordia New"/>
                <w:sz w:val="22"/>
                <w:szCs w:val="22"/>
              </w:rPr>
            </w:pPr>
            <w:r w:rsidRPr="001B3096">
              <w:rPr>
                <w:rFonts w:cs="Cordia New"/>
                <w:sz w:val="22"/>
                <w:szCs w:val="22"/>
              </w:rPr>
              <w:t xml:space="preserve">Opening balance as </w:t>
            </w:r>
            <w:proofErr w:type="gramStart"/>
            <w:r w:rsidRPr="001B3096">
              <w:rPr>
                <w:rFonts w:cs="Cordia New"/>
                <w:sz w:val="22"/>
                <w:szCs w:val="22"/>
              </w:rPr>
              <w:t>at</w:t>
            </w:r>
            <w:proofErr w:type="gramEnd"/>
            <w:r w:rsidRPr="001B3096">
              <w:rPr>
                <w:rFonts w:cs="Cordia New"/>
                <w:sz w:val="22"/>
                <w:szCs w:val="22"/>
              </w:rPr>
              <w:t xml:space="preserve"> </w:t>
            </w:r>
            <w:r w:rsidR="003C4C5F" w:rsidRPr="003C4C5F">
              <w:rPr>
                <w:rFonts w:cs="Cordia New"/>
                <w:sz w:val="22"/>
                <w:szCs w:val="22"/>
              </w:rPr>
              <w:t>1</w:t>
            </w:r>
            <w:r w:rsidRPr="001B3096">
              <w:rPr>
                <w:rFonts w:cs="Cordia New"/>
                <w:sz w:val="22"/>
                <w:szCs w:val="22"/>
              </w:rPr>
              <w:t xml:space="preserve"> January </w:t>
            </w:r>
            <w:r w:rsidR="003C4C5F" w:rsidRPr="003C4C5F">
              <w:rPr>
                <w:rFonts w:cs="Cordia New"/>
                <w:sz w:val="22"/>
                <w:szCs w:val="22"/>
              </w:rPr>
              <w:t>2024</w:t>
            </w:r>
            <w:r w:rsidRPr="001B3096">
              <w:rPr>
                <w:rFonts w:cs="Cordia New"/>
                <w:sz w:val="22"/>
                <w:szCs w:val="22"/>
              </w:rPr>
              <w:t xml:space="preserve">, </w:t>
            </w:r>
            <w:r w:rsidR="00317DA4" w:rsidRPr="001B3096">
              <w:rPr>
                <w:rFonts w:cs="Cordia New"/>
                <w:sz w:val="22"/>
                <w:szCs w:val="22"/>
              </w:rPr>
              <w:br/>
            </w:r>
            <w:r w:rsidRPr="001B3096">
              <w:rPr>
                <w:rFonts w:cs="Cordia New"/>
                <w:sz w:val="22"/>
                <w:szCs w:val="22"/>
              </w:rPr>
              <w:t>net of taxes</w:t>
            </w:r>
          </w:p>
        </w:tc>
        <w:tc>
          <w:tcPr>
            <w:tcW w:w="898" w:type="dxa"/>
            <w:shd w:val="clear" w:color="auto" w:fill="auto"/>
            <w:vAlign w:val="bottom"/>
          </w:tcPr>
          <w:p w14:paraId="2350B73A" w14:textId="362198D1" w:rsidR="00351D7C" w:rsidRPr="001B3096" w:rsidRDefault="003C4C5F" w:rsidP="00E60D4C">
            <w:pPr>
              <w:tabs>
                <w:tab w:val="decimal" w:pos="703"/>
              </w:tabs>
              <w:spacing w:line="280" w:lineRule="exact"/>
              <w:ind w:right="-72"/>
              <w:jc w:val="both"/>
              <w:rPr>
                <w:rFonts w:cs="Cordia New"/>
                <w:sz w:val="22"/>
                <w:szCs w:val="22"/>
                <w:cs/>
              </w:rPr>
            </w:pPr>
            <w:r w:rsidRPr="003C4C5F">
              <w:rPr>
                <w:rFonts w:cs="Cordia New"/>
                <w:sz w:val="22"/>
                <w:szCs w:val="22"/>
              </w:rPr>
              <w:t>3</w:t>
            </w:r>
            <w:r w:rsidR="005802DF" w:rsidRPr="005802DF">
              <w:rPr>
                <w:rFonts w:cs="Cordia New"/>
                <w:sz w:val="22"/>
                <w:szCs w:val="22"/>
              </w:rPr>
              <w:t>7</w:t>
            </w:r>
            <w:r w:rsidRPr="003C4C5F">
              <w:rPr>
                <w:rFonts w:cs="Cordia New"/>
                <w:sz w:val="22"/>
                <w:szCs w:val="22"/>
              </w:rPr>
              <w:t>2</w:t>
            </w:r>
            <w:r w:rsidR="00351D7C" w:rsidRPr="001B3096">
              <w:rPr>
                <w:rFonts w:cs="Cordia New"/>
                <w:sz w:val="22"/>
                <w:szCs w:val="22"/>
              </w:rPr>
              <w:t>,</w:t>
            </w:r>
            <w:r w:rsidRPr="003C4C5F">
              <w:rPr>
                <w:rFonts w:cs="Cordia New"/>
                <w:sz w:val="22"/>
                <w:szCs w:val="22"/>
              </w:rPr>
              <w:t>0</w:t>
            </w:r>
            <w:r w:rsidR="005802DF" w:rsidRPr="005802DF">
              <w:rPr>
                <w:rFonts w:cs="Cordia New"/>
                <w:sz w:val="22"/>
                <w:szCs w:val="22"/>
              </w:rPr>
              <w:t>98</w:t>
            </w:r>
          </w:p>
        </w:tc>
        <w:tc>
          <w:tcPr>
            <w:tcW w:w="945" w:type="dxa"/>
            <w:shd w:val="clear" w:color="auto" w:fill="auto"/>
            <w:vAlign w:val="bottom"/>
          </w:tcPr>
          <w:p w14:paraId="6A91ED2E" w14:textId="06394A0F" w:rsidR="00351D7C" w:rsidRPr="001B3096" w:rsidRDefault="003C4C5F" w:rsidP="00E60D4C">
            <w:pPr>
              <w:tabs>
                <w:tab w:val="decimal" w:pos="790"/>
              </w:tabs>
              <w:spacing w:line="280" w:lineRule="exact"/>
              <w:ind w:right="-72"/>
              <w:jc w:val="both"/>
              <w:rPr>
                <w:rFonts w:cs="Cordia New"/>
                <w:sz w:val="22"/>
                <w:szCs w:val="22"/>
              </w:rPr>
            </w:pPr>
            <w:r w:rsidRPr="003C4C5F">
              <w:rPr>
                <w:rFonts w:cs="Cordia New"/>
                <w:sz w:val="22"/>
                <w:szCs w:val="22"/>
              </w:rPr>
              <w:t>2</w:t>
            </w:r>
            <w:r w:rsidR="005802DF" w:rsidRPr="005802DF">
              <w:rPr>
                <w:rFonts w:cs="Cordia New"/>
                <w:sz w:val="22"/>
                <w:szCs w:val="22"/>
              </w:rPr>
              <w:t>7</w:t>
            </w:r>
            <w:r w:rsidR="00351D7C" w:rsidRPr="001B3096">
              <w:rPr>
                <w:rFonts w:cs="Cordia New"/>
                <w:sz w:val="22"/>
                <w:szCs w:val="22"/>
              </w:rPr>
              <w:t>,</w:t>
            </w:r>
            <w:r w:rsidRPr="003C4C5F">
              <w:rPr>
                <w:rFonts w:cs="Cordia New"/>
                <w:sz w:val="22"/>
                <w:szCs w:val="22"/>
              </w:rPr>
              <w:t>455</w:t>
            </w:r>
          </w:p>
        </w:tc>
        <w:tc>
          <w:tcPr>
            <w:tcW w:w="851" w:type="dxa"/>
            <w:shd w:val="clear" w:color="auto" w:fill="auto"/>
            <w:vAlign w:val="bottom"/>
          </w:tcPr>
          <w:p w14:paraId="7B44F7FE" w14:textId="6FBA3AA2" w:rsidR="00351D7C" w:rsidRPr="001B3096" w:rsidRDefault="005802DF" w:rsidP="00E60D4C">
            <w:pPr>
              <w:tabs>
                <w:tab w:val="decimal" w:pos="809"/>
              </w:tabs>
              <w:spacing w:line="280" w:lineRule="exact"/>
              <w:ind w:right="-72"/>
              <w:jc w:val="both"/>
              <w:rPr>
                <w:rFonts w:cs="Cordia New"/>
                <w:sz w:val="22"/>
                <w:szCs w:val="22"/>
              </w:rPr>
            </w:pPr>
            <w:r w:rsidRPr="005802DF">
              <w:rPr>
                <w:rFonts w:cs="Cordia New"/>
                <w:sz w:val="22"/>
                <w:szCs w:val="22"/>
              </w:rPr>
              <w:t>88</w:t>
            </w:r>
            <w:r w:rsidR="00351D7C" w:rsidRPr="001B3096">
              <w:rPr>
                <w:rFonts w:cs="Cordia New"/>
                <w:sz w:val="22"/>
                <w:szCs w:val="22"/>
              </w:rPr>
              <w:t>,</w:t>
            </w:r>
            <w:r w:rsidR="003C4C5F" w:rsidRPr="003C4C5F">
              <w:rPr>
                <w:rFonts w:cs="Cordia New"/>
                <w:sz w:val="22"/>
                <w:szCs w:val="22"/>
              </w:rPr>
              <w:t>535</w:t>
            </w:r>
          </w:p>
        </w:tc>
        <w:tc>
          <w:tcPr>
            <w:tcW w:w="845" w:type="dxa"/>
            <w:shd w:val="clear" w:color="auto" w:fill="auto"/>
            <w:vAlign w:val="bottom"/>
          </w:tcPr>
          <w:p w14:paraId="1FEAB5E6" w14:textId="0B5E22D3" w:rsidR="00351D7C" w:rsidRPr="001B3096" w:rsidRDefault="003C4C5F" w:rsidP="00E60D4C">
            <w:pPr>
              <w:tabs>
                <w:tab w:val="decimal" w:pos="592"/>
              </w:tabs>
              <w:spacing w:line="280" w:lineRule="exact"/>
              <w:ind w:right="-72"/>
              <w:jc w:val="both"/>
              <w:rPr>
                <w:rFonts w:cs="Cordia New"/>
                <w:sz w:val="22"/>
                <w:szCs w:val="22"/>
              </w:rPr>
            </w:pPr>
            <w:r w:rsidRPr="003C4C5F">
              <w:rPr>
                <w:rFonts w:cs="Cordia New"/>
                <w:sz w:val="22"/>
                <w:szCs w:val="22"/>
              </w:rPr>
              <w:t>24</w:t>
            </w:r>
            <w:r w:rsidR="00351D7C" w:rsidRPr="001B3096">
              <w:rPr>
                <w:rFonts w:cs="Cordia New"/>
                <w:sz w:val="22"/>
                <w:szCs w:val="22"/>
              </w:rPr>
              <w:t>,</w:t>
            </w:r>
            <w:r w:rsidRPr="003C4C5F">
              <w:rPr>
                <w:rFonts w:cs="Cordia New"/>
                <w:sz w:val="22"/>
                <w:szCs w:val="22"/>
              </w:rPr>
              <w:t>41</w:t>
            </w:r>
            <w:r w:rsidR="005802DF" w:rsidRPr="005802DF">
              <w:rPr>
                <w:rFonts w:cs="Cordia New"/>
                <w:sz w:val="22"/>
                <w:szCs w:val="22"/>
              </w:rPr>
              <w:t>7</w:t>
            </w:r>
          </w:p>
        </w:tc>
        <w:tc>
          <w:tcPr>
            <w:tcW w:w="867" w:type="dxa"/>
            <w:shd w:val="clear" w:color="auto" w:fill="auto"/>
            <w:vAlign w:val="bottom"/>
          </w:tcPr>
          <w:p w14:paraId="0A50FE51" w14:textId="7F8B3A7D" w:rsidR="00351D7C" w:rsidRPr="001B3096" w:rsidRDefault="00351D7C" w:rsidP="00E60D4C">
            <w:pPr>
              <w:tabs>
                <w:tab w:val="decimal" w:pos="677"/>
              </w:tabs>
              <w:spacing w:line="280" w:lineRule="exact"/>
              <w:ind w:right="-72"/>
              <w:jc w:val="both"/>
              <w:rPr>
                <w:rFonts w:cs="Cordia New"/>
                <w:spacing w:val="-4"/>
                <w:sz w:val="22"/>
                <w:szCs w:val="22"/>
              </w:rPr>
            </w:pPr>
            <w:r w:rsidRPr="001B3096">
              <w:rPr>
                <w:rFonts w:cs="Cordia New"/>
                <w:spacing w:val="-4"/>
                <w:sz w:val="22"/>
                <w:szCs w:val="22"/>
              </w:rPr>
              <w:t>(</w:t>
            </w:r>
            <w:r w:rsidR="003C4C5F" w:rsidRPr="003C4C5F">
              <w:rPr>
                <w:rFonts w:cs="Cordia New"/>
                <w:spacing w:val="-4"/>
                <w:sz w:val="22"/>
                <w:szCs w:val="22"/>
              </w:rPr>
              <w:t>1</w:t>
            </w:r>
            <w:r w:rsidRPr="001B3096">
              <w:rPr>
                <w:rFonts w:cs="Cordia New"/>
                <w:spacing w:val="-4"/>
                <w:sz w:val="22"/>
                <w:szCs w:val="22"/>
              </w:rPr>
              <w:t>,</w:t>
            </w:r>
            <w:r w:rsidR="003C4C5F" w:rsidRPr="003C4C5F">
              <w:rPr>
                <w:rFonts w:cs="Cordia New"/>
                <w:spacing w:val="-4"/>
                <w:sz w:val="22"/>
                <w:szCs w:val="22"/>
              </w:rPr>
              <w:t>0</w:t>
            </w:r>
            <w:r w:rsidR="005802DF" w:rsidRPr="005802DF">
              <w:rPr>
                <w:rFonts w:cs="Cordia New"/>
                <w:spacing w:val="-4"/>
                <w:sz w:val="22"/>
                <w:szCs w:val="22"/>
              </w:rPr>
              <w:t>8</w:t>
            </w:r>
            <w:r w:rsidR="003C4C5F" w:rsidRPr="003C4C5F">
              <w:rPr>
                <w:rFonts w:cs="Cordia New"/>
                <w:spacing w:val="-4"/>
                <w:sz w:val="22"/>
                <w:szCs w:val="22"/>
              </w:rPr>
              <w:t>2</w:t>
            </w:r>
            <w:r w:rsidRPr="001B3096">
              <w:rPr>
                <w:rFonts w:cs="Cordia New"/>
                <w:spacing w:val="-4"/>
                <w:sz w:val="22"/>
                <w:szCs w:val="22"/>
              </w:rPr>
              <w:t>,</w:t>
            </w:r>
            <w:r w:rsidR="003C4C5F" w:rsidRPr="003C4C5F">
              <w:rPr>
                <w:rFonts w:cs="Cordia New"/>
                <w:spacing w:val="-4"/>
                <w:sz w:val="22"/>
                <w:szCs w:val="22"/>
              </w:rPr>
              <w:t>02</w:t>
            </w:r>
            <w:r w:rsidR="005802DF" w:rsidRPr="005802DF">
              <w:rPr>
                <w:rFonts w:cs="Cordia New"/>
                <w:spacing w:val="-4"/>
                <w:sz w:val="22"/>
                <w:szCs w:val="22"/>
              </w:rPr>
              <w:t>8</w:t>
            </w:r>
            <w:r w:rsidRPr="001B3096">
              <w:rPr>
                <w:rFonts w:cs="Cordia New"/>
                <w:spacing w:val="-4"/>
                <w:sz w:val="22"/>
                <w:szCs w:val="22"/>
              </w:rPr>
              <w:t>)</w:t>
            </w:r>
          </w:p>
        </w:tc>
        <w:tc>
          <w:tcPr>
            <w:tcW w:w="720" w:type="dxa"/>
            <w:shd w:val="clear" w:color="auto" w:fill="auto"/>
            <w:vAlign w:val="bottom"/>
          </w:tcPr>
          <w:p w14:paraId="60392105" w14:textId="5CA47368" w:rsidR="00351D7C" w:rsidRPr="001B3096" w:rsidRDefault="00351D7C" w:rsidP="00E60D4C">
            <w:pPr>
              <w:tabs>
                <w:tab w:val="decimal" w:pos="677"/>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w:t>
            </w:r>
          </w:p>
        </w:tc>
        <w:tc>
          <w:tcPr>
            <w:tcW w:w="810" w:type="dxa"/>
            <w:gridSpan w:val="2"/>
            <w:shd w:val="clear" w:color="auto" w:fill="auto"/>
            <w:vAlign w:val="bottom"/>
          </w:tcPr>
          <w:p w14:paraId="0AB4B47B" w14:textId="28CF4EBD" w:rsidR="00351D7C" w:rsidRPr="001B3096" w:rsidRDefault="00351D7C" w:rsidP="00E60D4C">
            <w:pPr>
              <w:tabs>
                <w:tab w:val="decimal" w:pos="697"/>
              </w:tabs>
              <w:spacing w:line="280" w:lineRule="exact"/>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003C4C5F" w:rsidRPr="003C4C5F">
              <w:rPr>
                <w:rFonts w:cs="Cordia New"/>
                <w:sz w:val="22"/>
                <w:szCs w:val="22"/>
              </w:rPr>
              <w:t>2</w:t>
            </w:r>
            <w:r w:rsidR="005802DF" w:rsidRPr="005802DF">
              <w:rPr>
                <w:rFonts w:cs="Cordia New"/>
                <w:sz w:val="22"/>
                <w:szCs w:val="22"/>
              </w:rPr>
              <w:t>6</w:t>
            </w:r>
            <w:r w:rsidRPr="001B3096">
              <w:rPr>
                <w:rFonts w:cs="Cordia New"/>
                <w:sz w:val="22"/>
                <w:szCs w:val="22"/>
              </w:rPr>
              <w:t>,</w:t>
            </w:r>
            <w:r w:rsidR="003C4C5F" w:rsidRPr="003C4C5F">
              <w:rPr>
                <w:rFonts w:cs="Cordia New"/>
                <w:sz w:val="22"/>
                <w:szCs w:val="22"/>
              </w:rPr>
              <w:t>151</w:t>
            </w:r>
            <w:r w:rsidRPr="001B3096">
              <w:rPr>
                <w:rFonts w:cs="Cordia New"/>
                <w:sz w:val="22"/>
                <w:szCs w:val="22"/>
              </w:rPr>
              <w:t>)</w:t>
            </w:r>
          </w:p>
        </w:tc>
        <w:tc>
          <w:tcPr>
            <w:tcW w:w="990" w:type="dxa"/>
            <w:gridSpan w:val="2"/>
            <w:shd w:val="clear" w:color="auto" w:fill="auto"/>
          </w:tcPr>
          <w:p w14:paraId="733D78E7" w14:textId="77777777" w:rsidR="00317DA4" w:rsidRPr="001B3096" w:rsidRDefault="00317DA4" w:rsidP="00E60D4C">
            <w:pPr>
              <w:tabs>
                <w:tab w:val="decimal" w:pos="790"/>
              </w:tabs>
              <w:spacing w:line="280" w:lineRule="exact"/>
              <w:ind w:right="-72"/>
              <w:jc w:val="both"/>
              <w:rPr>
                <w:rFonts w:cs="Cordia New"/>
                <w:sz w:val="22"/>
                <w:szCs w:val="22"/>
              </w:rPr>
            </w:pPr>
          </w:p>
          <w:p w14:paraId="517C893B" w14:textId="207633A6" w:rsidR="00351D7C" w:rsidRPr="001B3096" w:rsidRDefault="003C4C5F" w:rsidP="00E60D4C">
            <w:pPr>
              <w:tabs>
                <w:tab w:val="decimal" w:pos="790"/>
              </w:tabs>
              <w:spacing w:line="280" w:lineRule="exact"/>
              <w:ind w:right="-72"/>
              <w:jc w:val="both"/>
              <w:rPr>
                <w:rFonts w:cs="Cordia New"/>
                <w:sz w:val="22"/>
                <w:szCs w:val="22"/>
              </w:rPr>
            </w:pPr>
            <w:r w:rsidRPr="003C4C5F">
              <w:rPr>
                <w:rFonts w:cs="Cordia New"/>
                <w:sz w:val="22"/>
                <w:szCs w:val="22"/>
              </w:rPr>
              <w:t>13</w:t>
            </w:r>
            <w:r w:rsidR="00351D7C" w:rsidRPr="001B3096">
              <w:rPr>
                <w:rFonts w:cs="Cordia New"/>
                <w:sz w:val="22"/>
                <w:szCs w:val="22"/>
              </w:rPr>
              <w:t>,</w:t>
            </w:r>
            <w:r w:rsidRPr="003C4C5F">
              <w:rPr>
                <w:rFonts w:cs="Cordia New"/>
                <w:sz w:val="22"/>
                <w:szCs w:val="22"/>
              </w:rPr>
              <w:t>2</w:t>
            </w:r>
            <w:r w:rsidR="005802DF" w:rsidRPr="005802DF">
              <w:rPr>
                <w:rFonts w:cs="Cordia New"/>
                <w:sz w:val="22"/>
                <w:szCs w:val="22"/>
              </w:rPr>
              <w:t>9</w:t>
            </w:r>
            <w:r w:rsidRPr="003C4C5F">
              <w:rPr>
                <w:rFonts w:cs="Cordia New"/>
                <w:sz w:val="22"/>
                <w:szCs w:val="22"/>
              </w:rPr>
              <w:t>0</w:t>
            </w:r>
            <w:r w:rsidR="00351D7C" w:rsidRPr="001B3096">
              <w:rPr>
                <w:rFonts w:cs="Cordia New"/>
                <w:sz w:val="22"/>
                <w:szCs w:val="22"/>
              </w:rPr>
              <w:t>,</w:t>
            </w:r>
            <w:r w:rsidR="005802DF" w:rsidRPr="005802DF">
              <w:rPr>
                <w:rFonts w:cs="Cordia New"/>
                <w:sz w:val="22"/>
                <w:szCs w:val="22"/>
              </w:rPr>
              <w:t>97</w:t>
            </w:r>
            <w:r w:rsidRPr="003C4C5F">
              <w:rPr>
                <w:rFonts w:cs="Cordia New"/>
                <w:sz w:val="22"/>
                <w:szCs w:val="22"/>
              </w:rPr>
              <w:t>1</w:t>
            </w:r>
          </w:p>
        </w:tc>
        <w:tc>
          <w:tcPr>
            <w:tcW w:w="900" w:type="dxa"/>
            <w:gridSpan w:val="2"/>
            <w:shd w:val="clear" w:color="auto" w:fill="auto"/>
          </w:tcPr>
          <w:p w14:paraId="7087E232" w14:textId="77777777" w:rsidR="00317DA4" w:rsidRPr="001B3096" w:rsidRDefault="00317DA4" w:rsidP="00E60D4C">
            <w:pPr>
              <w:tabs>
                <w:tab w:val="decimal" w:pos="719"/>
              </w:tabs>
              <w:spacing w:line="280" w:lineRule="exact"/>
              <w:ind w:right="-72"/>
              <w:jc w:val="both"/>
              <w:rPr>
                <w:rFonts w:cs="Cordia New"/>
                <w:sz w:val="22"/>
                <w:szCs w:val="22"/>
              </w:rPr>
            </w:pPr>
          </w:p>
          <w:p w14:paraId="31A97F44" w14:textId="5CD2A1E9" w:rsidR="00351D7C" w:rsidRPr="001B3096" w:rsidRDefault="005802DF" w:rsidP="00E60D4C">
            <w:pPr>
              <w:tabs>
                <w:tab w:val="decimal" w:pos="719"/>
              </w:tabs>
              <w:spacing w:line="280" w:lineRule="exact"/>
              <w:ind w:right="-72"/>
              <w:jc w:val="both"/>
              <w:rPr>
                <w:rFonts w:cs="Cordia New"/>
                <w:sz w:val="22"/>
                <w:szCs w:val="22"/>
              </w:rPr>
            </w:pPr>
            <w:r w:rsidRPr="005802DF">
              <w:rPr>
                <w:rFonts w:cs="Cordia New"/>
                <w:sz w:val="22"/>
                <w:szCs w:val="22"/>
              </w:rPr>
              <w:t>9</w:t>
            </w:r>
            <w:r w:rsidR="003C4C5F" w:rsidRPr="003C4C5F">
              <w:rPr>
                <w:rFonts w:cs="Cordia New"/>
                <w:sz w:val="22"/>
                <w:szCs w:val="22"/>
              </w:rPr>
              <w:t>50</w:t>
            </w:r>
            <w:r w:rsidR="00351D7C" w:rsidRPr="001B3096">
              <w:rPr>
                <w:rFonts w:cs="Cordia New"/>
                <w:sz w:val="22"/>
                <w:szCs w:val="22"/>
              </w:rPr>
              <w:t>,</w:t>
            </w:r>
            <w:r w:rsidR="003C4C5F" w:rsidRPr="003C4C5F">
              <w:rPr>
                <w:rFonts w:cs="Cordia New"/>
                <w:sz w:val="22"/>
                <w:szCs w:val="22"/>
              </w:rPr>
              <w:t>4</w:t>
            </w:r>
            <w:r w:rsidRPr="005802DF">
              <w:rPr>
                <w:rFonts w:cs="Cordia New"/>
                <w:sz w:val="22"/>
                <w:szCs w:val="22"/>
              </w:rPr>
              <w:t>9</w:t>
            </w:r>
            <w:r w:rsidR="003C4C5F" w:rsidRPr="003C4C5F">
              <w:rPr>
                <w:rFonts w:cs="Cordia New"/>
                <w:sz w:val="22"/>
                <w:szCs w:val="22"/>
              </w:rPr>
              <w:t>2</w:t>
            </w:r>
          </w:p>
        </w:tc>
        <w:tc>
          <w:tcPr>
            <w:tcW w:w="900" w:type="dxa"/>
            <w:shd w:val="clear" w:color="auto" w:fill="auto"/>
          </w:tcPr>
          <w:p w14:paraId="4785F76A" w14:textId="77777777" w:rsidR="00317DA4" w:rsidRPr="001B3096" w:rsidRDefault="00317DA4" w:rsidP="00E60D4C">
            <w:pPr>
              <w:tabs>
                <w:tab w:val="decimal" w:pos="696"/>
              </w:tabs>
              <w:spacing w:line="280" w:lineRule="exact"/>
              <w:ind w:right="-72"/>
              <w:jc w:val="both"/>
              <w:rPr>
                <w:rFonts w:cs="Cordia New"/>
                <w:sz w:val="22"/>
                <w:szCs w:val="22"/>
              </w:rPr>
            </w:pPr>
          </w:p>
          <w:p w14:paraId="4E841D95" w14:textId="5DB77F0C" w:rsidR="00351D7C" w:rsidRPr="001B3096" w:rsidRDefault="003C4C5F" w:rsidP="00E60D4C">
            <w:pPr>
              <w:tabs>
                <w:tab w:val="decimal" w:pos="696"/>
              </w:tabs>
              <w:spacing w:line="280" w:lineRule="exact"/>
              <w:ind w:right="-72"/>
              <w:jc w:val="both"/>
              <w:rPr>
                <w:rFonts w:cs="Cordia New"/>
                <w:sz w:val="22"/>
                <w:szCs w:val="22"/>
              </w:rPr>
            </w:pPr>
            <w:r w:rsidRPr="003C4C5F">
              <w:rPr>
                <w:rFonts w:cs="Cordia New"/>
                <w:sz w:val="22"/>
                <w:szCs w:val="22"/>
              </w:rPr>
              <w:t>3</w:t>
            </w:r>
            <w:r w:rsidR="00351D7C" w:rsidRPr="001B3096">
              <w:rPr>
                <w:rFonts w:cs="Cordia New"/>
                <w:sz w:val="22"/>
                <w:szCs w:val="22"/>
              </w:rPr>
              <w:t>,</w:t>
            </w:r>
            <w:r w:rsidR="005802DF" w:rsidRPr="005802DF">
              <w:rPr>
                <w:rFonts w:cs="Cordia New"/>
                <w:sz w:val="22"/>
                <w:szCs w:val="22"/>
              </w:rPr>
              <w:t>767</w:t>
            </w:r>
            <w:r w:rsidR="00351D7C" w:rsidRPr="001B3096">
              <w:rPr>
                <w:rFonts w:cs="Cordia New"/>
                <w:sz w:val="22"/>
                <w:szCs w:val="22"/>
              </w:rPr>
              <w:t>,</w:t>
            </w:r>
            <w:r w:rsidR="005802DF" w:rsidRPr="005802DF">
              <w:rPr>
                <w:rFonts w:cs="Cordia New"/>
                <w:sz w:val="22"/>
                <w:szCs w:val="22"/>
              </w:rPr>
              <w:t>8</w:t>
            </w:r>
            <w:r w:rsidRPr="003C4C5F">
              <w:rPr>
                <w:rFonts w:cs="Cordia New"/>
                <w:sz w:val="22"/>
                <w:szCs w:val="22"/>
              </w:rPr>
              <w:t>1</w:t>
            </w:r>
            <w:r w:rsidR="005802DF" w:rsidRPr="005802DF">
              <w:rPr>
                <w:rFonts w:cs="Cordia New"/>
                <w:sz w:val="22"/>
                <w:szCs w:val="22"/>
              </w:rPr>
              <w:t>8</w:t>
            </w:r>
          </w:p>
        </w:tc>
        <w:tc>
          <w:tcPr>
            <w:tcW w:w="857" w:type="dxa"/>
            <w:shd w:val="clear" w:color="auto" w:fill="auto"/>
          </w:tcPr>
          <w:p w14:paraId="1105029E" w14:textId="77777777" w:rsidR="00317DA4" w:rsidRPr="001B3096" w:rsidRDefault="00317DA4" w:rsidP="00E60D4C">
            <w:pPr>
              <w:tabs>
                <w:tab w:val="decimal" w:pos="666"/>
              </w:tabs>
              <w:spacing w:line="280" w:lineRule="exact"/>
              <w:ind w:right="-72"/>
              <w:jc w:val="both"/>
              <w:rPr>
                <w:rFonts w:cs="Cordia New"/>
                <w:sz w:val="22"/>
                <w:szCs w:val="22"/>
              </w:rPr>
            </w:pPr>
          </w:p>
          <w:p w14:paraId="3D6FBAB7" w14:textId="1669E5B8" w:rsidR="00351D7C" w:rsidRPr="001B3096" w:rsidRDefault="005802DF" w:rsidP="00E60D4C">
            <w:pPr>
              <w:tabs>
                <w:tab w:val="decimal" w:pos="666"/>
              </w:tabs>
              <w:spacing w:line="280" w:lineRule="exact"/>
              <w:ind w:right="-72"/>
              <w:jc w:val="both"/>
              <w:rPr>
                <w:rFonts w:cs="Cordia New"/>
                <w:sz w:val="22"/>
                <w:szCs w:val="22"/>
              </w:rPr>
            </w:pPr>
            <w:r w:rsidRPr="005802DF">
              <w:rPr>
                <w:rFonts w:cs="Cordia New"/>
                <w:sz w:val="22"/>
                <w:szCs w:val="22"/>
              </w:rPr>
              <w:t>7</w:t>
            </w:r>
            <w:r w:rsidR="003C4C5F" w:rsidRPr="003C4C5F">
              <w:rPr>
                <w:rFonts w:cs="Cordia New"/>
                <w:sz w:val="22"/>
                <w:szCs w:val="22"/>
              </w:rPr>
              <w:t>53</w:t>
            </w:r>
            <w:r w:rsidR="00351D7C" w:rsidRPr="001B3096">
              <w:rPr>
                <w:rFonts w:cs="Cordia New"/>
                <w:sz w:val="22"/>
                <w:szCs w:val="22"/>
              </w:rPr>
              <w:t>,</w:t>
            </w:r>
            <w:r w:rsidR="003C4C5F" w:rsidRPr="003C4C5F">
              <w:rPr>
                <w:rFonts w:cs="Cordia New"/>
                <w:sz w:val="22"/>
                <w:szCs w:val="22"/>
              </w:rPr>
              <w:t>1</w:t>
            </w:r>
            <w:r w:rsidRPr="005802DF">
              <w:rPr>
                <w:rFonts w:cs="Cordia New"/>
                <w:sz w:val="22"/>
                <w:szCs w:val="22"/>
              </w:rPr>
              <w:t>69</w:t>
            </w:r>
          </w:p>
        </w:tc>
        <w:tc>
          <w:tcPr>
            <w:tcW w:w="915" w:type="dxa"/>
            <w:shd w:val="clear" w:color="auto" w:fill="auto"/>
          </w:tcPr>
          <w:p w14:paraId="6EE4E8D1" w14:textId="77777777" w:rsidR="00317DA4" w:rsidRPr="001B3096" w:rsidRDefault="00317DA4" w:rsidP="00E60D4C">
            <w:pPr>
              <w:tabs>
                <w:tab w:val="decimal" w:pos="720"/>
                <w:tab w:val="decimal" w:pos="1000"/>
              </w:tabs>
              <w:spacing w:line="280" w:lineRule="exact"/>
              <w:ind w:right="-72"/>
              <w:jc w:val="both"/>
              <w:rPr>
                <w:rFonts w:cs="Cordia New"/>
                <w:sz w:val="22"/>
                <w:szCs w:val="22"/>
              </w:rPr>
            </w:pPr>
          </w:p>
          <w:p w14:paraId="025AD34E" w14:textId="15B61211" w:rsidR="00351D7C" w:rsidRPr="001B3096" w:rsidRDefault="00351D7C" w:rsidP="00E60D4C">
            <w:pPr>
              <w:tabs>
                <w:tab w:val="decimal" w:pos="720"/>
                <w:tab w:val="decimal" w:pos="1000"/>
              </w:tabs>
              <w:spacing w:line="280" w:lineRule="exact"/>
              <w:ind w:right="-72"/>
              <w:jc w:val="both"/>
              <w:rPr>
                <w:rFonts w:cs="Cordia New"/>
                <w:spacing w:val="-6"/>
                <w:sz w:val="22"/>
                <w:szCs w:val="22"/>
              </w:rPr>
            </w:pPr>
            <w:r w:rsidRPr="001B3096">
              <w:rPr>
                <w:rFonts w:cs="Cordia New"/>
                <w:spacing w:val="-6"/>
                <w:sz w:val="22"/>
                <w:szCs w:val="22"/>
              </w:rPr>
              <w:t>(</w:t>
            </w:r>
            <w:r w:rsidR="003C4C5F" w:rsidRPr="003C4C5F">
              <w:rPr>
                <w:rFonts w:cs="Cordia New"/>
                <w:spacing w:val="-6"/>
                <w:sz w:val="22"/>
                <w:szCs w:val="22"/>
              </w:rPr>
              <w:t>3</w:t>
            </w:r>
            <w:r w:rsidR="005802DF" w:rsidRPr="005802DF">
              <w:rPr>
                <w:rFonts w:cs="Cordia New"/>
                <w:spacing w:val="-6"/>
                <w:sz w:val="22"/>
                <w:szCs w:val="22"/>
              </w:rPr>
              <w:t>8</w:t>
            </w:r>
            <w:r w:rsidRPr="001B3096">
              <w:rPr>
                <w:rFonts w:cs="Cordia New"/>
                <w:spacing w:val="-6"/>
                <w:sz w:val="22"/>
                <w:szCs w:val="22"/>
              </w:rPr>
              <w:t>,</w:t>
            </w:r>
            <w:r w:rsidR="003C4C5F" w:rsidRPr="003C4C5F">
              <w:rPr>
                <w:rFonts w:cs="Cordia New"/>
                <w:spacing w:val="-6"/>
                <w:sz w:val="22"/>
                <w:szCs w:val="22"/>
              </w:rPr>
              <w:t>5</w:t>
            </w:r>
            <w:r w:rsidR="005802DF" w:rsidRPr="005802DF">
              <w:rPr>
                <w:rFonts w:cs="Cordia New"/>
                <w:spacing w:val="-6"/>
                <w:sz w:val="22"/>
                <w:szCs w:val="22"/>
              </w:rPr>
              <w:t>66</w:t>
            </w:r>
            <w:r w:rsidRPr="001B3096">
              <w:rPr>
                <w:rFonts w:cs="Cordia New"/>
                <w:spacing w:val="-6"/>
                <w:sz w:val="22"/>
                <w:szCs w:val="22"/>
              </w:rPr>
              <w:t>,</w:t>
            </w:r>
            <w:r w:rsidR="005802DF" w:rsidRPr="005802DF">
              <w:rPr>
                <w:rFonts w:cs="Cordia New"/>
                <w:spacing w:val="-6"/>
                <w:sz w:val="22"/>
                <w:szCs w:val="22"/>
              </w:rPr>
              <w:t>79</w:t>
            </w:r>
            <w:r w:rsidR="003C4C5F" w:rsidRPr="003C4C5F">
              <w:rPr>
                <w:rFonts w:cs="Cordia New"/>
                <w:spacing w:val="-6"/>
                <w:sz w:val="22"/>
                <w:szCs w:val="22"/>
              </w:rPr>
              <w:t>4</w:t>
            </w:r>
            <w:r w:rsidRPr="001B3096">
              <w:rPr>
                <w:rFonts w:cs="Cordia New"/>
                <w:spacing w:val="-6"/>
                <w:sz w:val="22"/>
                <w:szCs w:val="22"/>
              </w:rPr>
              <w:t>)</w:t>
            </w:r>
          </w:p>
        </w:tc>
        <w:tc>
          <w:tcPr>
            <w:tcW w:w="916" w:type="dxa"/>
            <w:shd w:val="clear" w:color="auto" w:fill="auto"/>
          </w:tcPr>
          <w:p w14:paraId="3309E766" w14:textId="77777777" w:rsidR="00317DA4" w:rsidRPr="001B3096" w:rsidRDefault="00317DA4" w:rsidP="00E60D4C">
            <w:pPr>
              <w:tabs>
                <w:tab w:val="decimal" w:pos="720"/>
              </w:tabs>
              <w:spacing w:line="280" w:lineRule="exact"/>
              <w:ind w:right="-72"/>
              <w:jc w:val="both"/>
              <w:rPr>
                <w:rFonts w:cs="Cordia New"/>
                <w:sz w:val="22"/>
                <w:szCs w:val="22"/>
              </w:rPr>
            </w:pPr>
          </w:p>
          <w:p w14:paraId="7168FC1F" w14:textId="13CB2C88" w:rsidR="00351D7C" w:rsidRPr="001B3096" w:rsidRDefault="00351D7C" w:rsidP="00E60D4C">
            <w:pPr>
              <w:tabs>
                <w:tab w:val="decimal" w:pos="720"/>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20</w:t>
            </w:r>
            <w:r w:rsidRPr="001B3096">
              <w:rPr>
                <w:rFonts w:cs="Cordia New"/>
                <w:sz w:val="22"/>
                <w:szCs w:val="22"/>
              </w:rPr>
              <w:t>,</w:t>
            </w:r>
            <w:r w:rsidR="003C4C5F" w:rsidRPr="003C4C5F">
              <w:rPr>
                <w:rFonts w:cs="Cordia New"/>
                <w:sz w:val="22"/>
                <w:szCs w:val="22"/>
              </w:rPr>
              <w:t>4</w:t>
            </w:r>
            <w:r w:rsidR="005802DF" w:rsidRPr="005802DF">
              <w:rPr>
                <w:rFonts w:cs="Cordia New"/>
                <w:sz w:val="22"/>
                <w:szCs w:val="22"/>
              </w:rPr>
              <w:t>6</w:t>
            </w:r>
            <w:r w:rsidR="003C4C5F" w:rsidRPr="003C4C5F">
              <w:rPr>
                <w:rFonts w:cs="Cordia New"/>
                <w:sz w:val="22"/>
                <w:szCs w:val="22"/>
              </w:rPr>
              <w:t>4</w:t>
            </w:r>
            <w:r w:rsidRPr="001B3096">
              <w:rPr>
                <w:rFonts w:cs="Cordia New"/>
                <w:sz w:val="22"/>
                <w:szCs w:val="22"/>
              </w:rPr>
              <w:t>)</w:t>
            </w:r>
          </w:p>
        </w:tc>
        <w:tc>
          <w:tcPr>
            <w:tcW w:w="1010" w:type="dxa"/>
            <w:shd w:val="clear" w:color="auto" w:fill="auto"/>
          </w:tcPr>
          <w:p w14:paraId="596F2246" w14:textId="77777777" w:rsidR="00317DA4" w:rsidRPr="001B3096" w:rsidRDefault="00317DA4" w:rsidP="00E60D4C">
            <w:pPr>
              <w:tabs>
                <w:tab w:val="decimal" w:pos="804"/>
              </w:tabs>
              <w:spacing w:line="280" w:lineRule="exact"/>
              <w:ind w:right="-72"/>
              <w:jc w:val="both"/>
              <w:rPr>
                <w:rFonts w:cs="Cordia New"/>
                <w:sz w:val="22"/>
                <w:szCs w:val="22"/>
              </w:rPr>
            </w:pPr>
          </w:p>
          <w:p w14:paraId="639D3895" w14:textId="75469874" w:rsidR="00351D7C" w:rsidRPr="001B3096" w:rsidRDefault="00351D7C" w:rsidP="00E60D4C">
            <w:pPr>
              <w:tabs>
                <w:tab w:val="decimal" w:pos="804"/>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21</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24</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0</w:t>
            </w:r>
            <w:r w:rsidR="005802DF" w:rsidRPr="005802DF">
              <w:rPr>
                <w:rFonts w:cs="Cordia New"/>
                <w:sz w:val="22"/>
                <w:szCs w:val="22"/>
              </w:rPr>
              <w:t>8</w:t>
            </w:r>
            <w:r w:rsidRPr="001B3096">
              <w:rPr>
                <w:rFonts w:cs="Cordia New"/>
                <w:sz w:val="22"/>
                <w:szCs w:val="22"/>
              </w:rPr>
              <w:t>)</w:t>
            </w:r>
          </w:p>
        </w:tc>
      </w:tr>
      <w:tr w:rsidR="00AB22F6" w:rsidRPr="001B3096" w14:paraId="055D570F" w14:textId="77777777" w:rsidTr="004B1DBA">
        <w:trPr>
          <w:trHeight w:val="139"/>
        </w:trPr>
        <w:tc>
          <w:tcPr>
            <w:tcW w:w="3402" w:type="dxa"/>
            <w:shd w:val="clear" w:color="auto" w:fill="auto"/>
          </w:tcPr>
          <w:p w14:paraId="1657132B" w14:textId="32735DDF" w:rsidR="00AB22F6" w:rsidRPr="001B3096" w:rsidRDefault="00097863" w:rsidP="00E60D4C">
            <w:pPr>
              <w:spacing w:line="280" w:lineRule="exact"/>
              <w:ind w:left="607" w:right="-72" w:hanging="187"/>
              <w:rPr>
                <w:rFonts w:cs="Cordia New"/>
                <w:sz w:val="22"/>
                <w:szCs w:val="22"/>
              </w:rPr>
            </w:pPr>
            <w:r w:rsidRPr="001B3096">
              <w:rPr>
                <w:rFonts w:cs="Cordia New"/>
                <w:color w:val="000000"/>
                <w:sz w:val="22"/>
                <w:szCs w:val="22"/>
              </w:rPr>
              <w:t>Treasury shares of a subsidiary</w:t>
            </w:r>
          </w:p>
        </w:tc>
        <w:tc>
          <w:tcPr>
            <w:tcW w:w="898" w:type="dxa"/>
            <w:shd w:val="clear" w:color="auto" w:fill="auto"/>
            <w:vAlign w:val="bottom"/>
          </w:tcPr>
          <w:p w14:paraId="25870BB9" w14:textId="10C285D3" w:rsidR="00AB22F6" w:rsidRPr="001B3096" w:rsidRDefault="00AB22F6" w:rsidP="00E60D4C">
            <w:pPr>
              <w:tabs>
                <w:tab w:val="decimal" w:pos="703"/>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33</w:t>
            </w:r>
            <w:r w:rsidRPr="001B3096">
              <w:rPr>
                <w:rFonts w:cs="Cordia New"/>
                <w:color w:val="000000"/>
                <w:sz w:val="22"/>
                <w:szCs w:val="22"/>
              </w:rPr>
              <w:t>)</w:t>
            </w:r>
          </w:p>
        </w:tc>
        <w:tc>
          <w:tcPr>
            <w:tcW w:w="945" w:type="dxa"/>
            <w:shd w:val="clear" w:color="auto" w:fill="auto"/>
            <w:vAlign w:val="bottom"/>
          </w:tcPr>
          <w:p w14:paraId="48D98D66" w14:textId="3414B843"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p>
        </w:tc>
        <w:tc>
          <w:tcPr>
            <w:tcW w:w="851" w:type="dxa"/>
            <w:shd w:val="clear" w:color="auto" w:fill="auto"/>
            <w:vAlign w:val="bottom"/>
          </w:tcPr>
          <w:p w14:paraId="5D12700C" w14:textId="19EDBBCF" w:rsidR="00AB22F6" w:rsidRPr="001B3096" w:rsidRDefault="00AB22F6" w:rsidP="00E60D4C">
            <w:pPr>
              <w:tabs>
                <w:tab w:val="decimal" w:pos="809"/>
              </w:tabs>
              <w:spacing w:line="280" w:lineRule="exact"/>
              <w:ind w:right="-72"/>
              <w:jc w:val="both"/>
              <w:rPr>
                <w:rFonts w:cs="Cordia New"/>
                <w:sz w:val="22"/>
                <w:szCs w:val="22"/>
              </w:rPr>
            </w:pPr>
            <w:r w:rsidRPr="001B3096">
              <w:rPr>
                <w:rFonts w:cs="Cordia New"/>
                <w:color w:val="000000"/>
                <w:sz w:val="22"/>
                <w:szCs w:val="22"/>
              </w:rPr>
              <w:t>-</w:t>
            </w:r>
          </w:p>
        </w:tc>
        <w:tc>
          <w:tcPr>
            <w:tcW w:w="845" w:type="dxa"/>
            <w:shd w:val="clear" w:color="auto" w:fill="auto"/>
            <w:vAlign w:val="bottom"/>
          </w:tcPr>
          <w:p w14:paraId="27616F14" w14:textId="504AA307" w:rsidR="00AB22F6" w:rsidRPr="001B3096" w:rsidRDefault="00AB22F6" w:rsidP="00E60D4C">
            <w:pPr>
              <w:tabs>
                <w:tab w:val="decimal" w:pos="592"/>
              </w:tabs>
              <w:spacing w:line="280" w:lineRule="exact"/>
              <w:ind w:right="-72"/>
              <w:jc w:val="both"/>
              <w:rPr>
                <w:rFonts w:cs="Cordia New"/>
                <w:sz w:val="22"/>
                <w:szCs w:val="22"/>
              </w:rPr>
            </w:pPr>
            <w:r w:rsidRPr="001B3096">
              <w:rPr>
                <w:rFonts w:cs="Cordia New"/>
                <w:color w:val="000000"/>
                <w:sz w:val="22"/>
                <w:szCs w:val="22"/>
              </w:rPr>
              <w:t>-</w:t>
            </w:r>
          </w:p>
        </w:tc>
        <w:tc>
          <w:tcPr>
            <w:tcW w:w="867" w:type="dxa"/>
            <w:shd w:val="clear" w:color="auto" w:fill="auto"/>
            <w:vAlign w:val="bottom"/>
          </w:tcPr>
          <w:p w14:paraId="5FEF0943" w14:textId="5A5D3189"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720" w:type="dxa"/>
            <w:shd w:val="clear" w:color="auto" w:fill="auto"/>
            <w:vAlign w:val="bottom"/>
          </w:tcPr>
          <w:p w14:paraId="7043359D" w14:textId="4442477C"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810" w:type="dxa"/>
            <w:gridSpan w:val="2"/>
            <w:shd w:val="clear" w:color="auto" w:fill="auto"/>
            <w:vAlign w:val="bottom"/>
          </w:tcPr>
          <w:p w14:paraId="5D6CC5EA" w14:textId="0F768CD3" w:rsidR="00AB22F6" w:rsidRPr="001B3096" w:rsidRDefault="00AB22F6" w:rsidP="00E60D4C">
            <w:pPr>
              <w:tabs>
                <w:tab w:val="decimal" w:pos="697"/>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33</w:t>
            </w:r>
            <w:r w:rsidRPr="001B3096">
              <w:rPr>
                <w:rFonts w:cs="Cordia New"/>
                <w:color w:val="000000"/>
                <w:sz w:val="22"/>
                <w:szCs w:val="22"/>
              </w:rPr>
              <w:t>)</w:t>
            </w:r>
          </w:p>
        </w:tc>
        <w:tc>
          <w:tcPr>
            <w:tcW w:w="990" w:type="dxa"/>
            <w:gridSpan w:val="2"/>
            <w:shd w:val="clear" w:color="auto" w:fill="auto"/>
            <w:vAlign w:val="bottom"/>
          </w:tcPr>
          <w:p w14:paraId="30F181D8" w14:textId="2E9EB8F1"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6</w:t>
            </w:r>
            <w:r w:rsidR="003C4C5F" w:rsidRPr="003C4C5F">
              <w:rPr>
                <w:rFonts w:cs="Cordia New"/>
                <w:color w:val="000000"/>
                <w:sz w:val="22"/>
                <w:szCs w:val="22"/>
              </w:rPr>
              <w:t>3</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13</w:t>
            </w:r>
            <w:r w:rsidRPr="001B3096">
              <w:rPr>
                <w:rFonts w:cs="Cordia New"/>
                <w:color w:val="000000"/>
                <w:sz w:val="22"/>
                <w:szCs w:val="22"/>
              </w:rPr>
              <w:t>)</w:t>
            </w:r>
          </w:p>
        </w:tc>
        <w:tc>
          <w:tcPr>
            <w:tcW w:w="900" w:type="dxa"/>
            <w:gridSpan w:val="2"/>
            <w:shd w:val="clear" w:color="auto" w:fill="auto"/>
            <w:vAlign w:val="bottom"/>
          </w:tcPr>
          <w:p w14:paraId="3C0EFB29" w14:textId="616E07F7" w:rsidR="00AB22F6" w:rsidRPr="001B3096" w:rsidRDefault="00AB22F6" w:rsidP="00E60D4C">
            <w:pPr>
              <w:tabs>
                <w:tab w:val="decimal" w:pos="700"/>
              </w:tabs>
              <w:spacing w:line="280" w:lineRule="exact"/>
              <w:ind w:right="-72"/>
              <w:jc w:val="both"/>
              <w:rPr>
                <w:rFonts w:cs="Cordia New"/>
                <w:sz w:val="22"/>
                <w:szCs w:val="22"/>
              </w:rPr>
            </w:pPr>
            <w:r w:rsidRPr="001B3096">
              <w:rPr>
                <w:rFonts w:cs="Cordia New"/>
                <w:color w:val="000000"/>
                <w:sz w:val="22"/>
                <w:szCs w:val="22"/>
              </w:rPr>
              <w:t>-</w:t>
            </w:r>
          </w:p>
        </w:tc>
        <w:tc>
          <w:tcPr>
            <w:tcW w:w="900" w:type="dxa"/>
            <w:shd w:val="clear" w:color="auto" w:fill="auto"/>
            <w:vAlign w:val="bottom"/>
          </w:tcPr>
          <w:p w14:paraId="25C61682" w14:textId="55346E90" w:rsidR="00AB22F6" w:rsidRPr="001B3096" w:rsidRDefault="00AB22F6" w:rsidP="00E60D4C">
            <w:pPr>
              <w:tabs>
                <w:tab w:val="decimal" w:pos="1000"/>
              </w:tabs>
              <w:spacing w:line="280" w:lineRule="exact"/>
              <w:ind w:right="-72"/>
              <w:jc w:val="both"/>
              <w:rPr>
                <w:rFonts w:cs="Cordia New"/>
                <w:sz w:val="22"/>
                <w:szCs w:val="22"/>
              </w:rPr>
            </w:pPr>
            <w:r w:rsidRPr="001B3096">
              <w:rPr>
                <w:rFonts w:cs="Cordia New"/>
                <w:color w:val="000000"/>
                <w:sz w:val="22"/>
                <w:szCs w:val="22"/>
              </w:rPr>
              <w:t>-</w:t>
            </w:r>
          </w:p>
        </w:tc>
        <w:tc>
          <w:tcPr>
            <w:tcW w:w="857" w:type="dxa"/>
            <w:shd w:val="clear" w:color="auto" w:fill="auto"/>
            <w:vAlign w:val="bottom"/>
          </w:tcPr>
          <w:p w14:paraId="3B5A3F0F" w14:textId="5782705D" w:rsidR="00AB22F6" w:rsidRPr="001B3096" w:rsidRDefault="00AB22F6" w:rsidP="00E60D4C">
            <w:pPr>
              <w:tabs>
                <w:tab w:val="decimal" w:pos="688"/>
              </w:tabs>
              <w:spacing w:line="280" w:lineRule="exact"/>
              <w:ind w:right="-72"/>
              <w:jc w:val="both"/>
              <w:rPr>
                <w:rFonts w:cs="Cordia New"/>
                <w:sz w:val="22"/>
                <w:szCs w:val="22"/>
              </w:rPr>
            </w:pPr>
            <w:r w:rsidRPr="001B3096">
              <w:rPr>
                <w:rFonts w:cs="Cordia New"/>
                <w:color w:val="000000"/>
                <w:sz w:val="22"/>
                <w:szCs w:val="22"/>
              </w:rPr>
              <w:t>-</w:t>
            </w:r>
          </w:p>
        </w:tc>
        <w:tc>
          <w:tcPr>
            <w:tcW w:w="915" w:type="dxa"/>
            <w:shd w:val="clear" w:color="auto" w:fill="auto"/>
            <w:vAlign w:val="bottom"/>
          </w:tcPr>
          <w:p w14:paraId="10320762" w14:textId="421D88C3"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916" w:type="dxa"/>
            <w:shd w:val="clear" w:color="auto" w:fill="auto"/>
            <w:vAlign w:val="bottom"/>
          </w:tcPr>
          <w:p w14:paraId="6A51E16A" w14:textId="021466AD"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1010" w:type="dxa"/>
            <w:shd w:val="clear" w:color="auto" w:fill="auto"/>
            <w:vAlign w:val="bottom"/>
          </w:tcPr>
          <w:p w14:paraId="62417CCB" w14:textId="4FEF2D8B" w:rsidR="00AB22F6" w:rsidRPr="001B3096" w:rsidRDefault="00AB22F6" w:rsidP="00E60D4C">
            <w:pPr>
              <w:tabs>
                <w:tab w:val="decimal" w:pos="804"/>
              </w:tabs>
              <w:spacing w:line="28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6</w:t>
            </w:r>
            <w:r w:rsidR="003C4C5F" w:rsidRPr="003C4C5F">
              <w:rPr>
                <w:rFonts w:cs="Cordia New"/>
                <w:color w:val="000000"/>
                <w:sz w:val="22"/>
                <w:szCs w:val="22"/>
              </w:rPr>
              <w:t>3</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13</w:t>
            </w:r>
            <w:r w:rsidRPr="001B3096">
              <w:rPr>
                <w:rFonts w:cs="Cordia New"/>
                <w:color w:val="000000"/>
                <w:sz w:val="22"/>
                <w:szCs w:val="22"/>
              </w:rPr>
              <w:t>)</w:t>
            </w:r>
          </w:p>
        </w:tc>
      </w:tr>
      <w:tr w:rsidR="00AB22F6" w:rsidRPr="001B3096" w14:paraId="0CC8EAE6" w14:textId="77777777" w:rsidTr="004B1DBA">
        <w:tc>
          <w:tcPr>
            <w:tcW w:w="3402" w:type="dxa"/>
            <w:shd w:val="clear" w:color="auto" w:fill="auto"/>
          </w:tcPr>
          <w:p w14:paraId="7CC2B18E" w14:textId="7C3BB7A4" w:rsidR="00AB22F6" w:rsidRPr="001B3096" w:rsidRDefault="00AA5450" w:rsidP="00E60D4C">
            <w:pPr>
              <w:spacing w:line="280" w:lineRule="exact"/>
              <w:ind w:left="607" w:right="-72" w:hanging="187"/>
              <w:rPr>
                <w:rFonts w:cs="Cordia New"/>
                <w:sz w:val="22"/>
                <w:szCs w:val="22"/>
              </w:rPr>
            </w:pPr>
            <w:r w:rsidRPr="001B3096">
              <w:rPr>
                <w:rFonts w:cs="Cordia New"/>
                <w:sz w:val="22"/>
                <w:szCs w:val="22"/>
              </w:rPr>
              <w:t>Changes in ownership interests of subsidiaries</w:t>
            </w:r>
          </w:p>
        </w:tc>
        <w:tc>
          <w:tcPr>
            <w:tcW w:w="898" w:type="dxa"/>
            <w:shd w:val="clear" w:color="auto" w:fill="auto"/>
            <w:vAlign w:val="bottom"/>
          </w:tcPr>
          <w:p w14:paraId="542291CA" w14:textId="18F86DC4" w:rsidR="00AB22F6" w:rsidRPr="001B3096" w:rsidRDefault="00AB22F6" w:rsidP="00E60D4C">
            <w:pPr>
              <w:tabs>
                <w:tab w:val="decimal" w:pos="703"/>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34</w:t>
            </w: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7</w:t>
            </w:r>
            <w:r w:rsidR="003C4C5F" w:rsidRPr="003C4C5F">
              <w:rPr>
                <w:rFonts w:cs="Cordia New"/>
                <w:color w:val="000000"/>
                <w:sz w:val="22"/>
                <w:szCs w:val="22"/>
              </w:rPr>
              <w:t>2</w:t>
            </w:r>
            <w:r w:rsidRPr="001B3096">
              <w:rPr>
                <w:rFonts w:cs="Cordia New"/>
                <w:color w:val="000000"/>
                <w:sz w:val="22"/>
                <w:szCs w:val="22"/>
              </w:rPr>
              <w:t>)</w:t>
            </w:r>
          </w:p>
        </w:tc>
        <w:tc>
          <w:tcPr>
            <w:tcW w:w="945" w:type="dxa"/>
            <w:shd w:val="clear" w:color="auto" w:fill="auto"/>
            <w:vAlign w:val="bottom"/>
          </w:tcPr>
          <w:p w14:paraId="4D3FE04D" w14:textId="353E01DD"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p>
        </w:tc>
        <w:tc>
          <w:tcPr>
            <w:tcW w:w="851" w:type="dxa"/>
            <w:shd w:val="clear" w:color="auto" w:fill="auto"/>
            <w:vAlign w:val="bottom"/>
          </w:tcPr>
          <w:p w14:paraId="268CD5B9" w14:textId="26DA5188" w:rsidR="00AB22F6" w:rsidRPr="001B3096" w:rsidRDefault="00AB22F6" w:rsidP="00E60D4C">
            <w:pPr>
              <w:tabs>
                <w:tab w:val="decimal" w:pos="698"/>
              </w:tabs>
              <w:spacing w:line="280" w:lineRule="exact"/>
              <w:ind w:right="-72"/>
              <w:jc w:val="both"/>
              <w:rPr>
                <w:rFonts w:cs="Cordia New"/>
                <w:sz w:val="22"/>
                <w:szCs w:val="22"/>
              </w:rPr>
            </w:pPr>
            <w:r w:rsidRPr="001B3096">
              <w:rPr>
                <w:rFonts w:cs="Cordia New"/>
                <w:color w:val="000000"/>
                <w:sz w:val="22"/>
                <w:szCs w:val="22"/>
              </w:rPr>
              <w:t>-</w:t>
            </w:r>
          </w:p>
        </w:tc>
        <w:tc>
          <w:tcPr>
            <w:tcW w:w="845" w:type="dxa"/>
            <w:shd w:val="clear" w:color="auto" w:fill="auto"/>
            <w:vAlign w:val="bottom"/>
          </w:tcPr>
          <w:p w14:paraId="03EFD554" w14:textId="20769002" w:rsidR="00AB22F6" w:rsidRPr="001B3096" w:rsidRDefault="00AB22F6" w:rsidP="00E60D4C">
            <w:pPr>
              <w:tabs>
                <w:tab w:val="decimal" w:pos="592"/>
              </w:tabs>
              <w:spacing w:line="280" w:lineRule="exact"/>
              <w:ind w:right="-72"/>
              <w:jc w:val="both"/>
              <w:rPr>
                <w:rFonts w:cs="Cordia New"/>
                <w:sz w:val="22"/>
                <w:szCs w:val="22"/>
              </w:rPr>
            </w:pPr>
            <w:r w:rsidRPr="001B3096">
              <w:rPr>
                <w:rFonts w:cs="Cordia New"/>
                <w:color w:val="000000"/>
                <w:sz w:val="22"/>
                <w:szCs w:val="22"/>
              </w:rPr>
              <w:t>-</w:t>
            </w:r>
          </w:p>
        </w:tc>
        <w:tc>
          <w:tcPr>
            <w:tcW w:w="867" w:type="dxa"/>
            <w:shd w:val="clear" w:color="auto" w:fill="auto"/>
            <w:vAlign w:val="bottom"/>
          </w:tcPr>
          <w:p w14:paraId="22D7B70F" w14:textId="7F7F6464"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720" w:type="dxa"/>
            <w:shd w:val="clear" w:color="auto" w:fill="auto"/>
            <w:vAlign w:val="bottom"/>
          </w:tcPr>
          <w:p w14:paraId="48966F20" w14:textId="553B59B5"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810" w:type="dxa"/>
            <w:gridSpan w:val="2"/>
            <w:shd w:val="clear" w:color="auto" w:fill="auto"/>
            <w:vAlign w:val="bottom"/>
          </w:tcPr>
          <w:p w14:paraId="4E31ECB3" w14:textId="12A435B7" w:rsidR="00AB22F6" w:rsidRPr="001B3096" w:rsidRDefault="00AB22F6" w:rsidP="00E60D4C">
            <w:pPr>
              <w:tabs>
                <w:tab w:val="decimal" w:pos="697"/>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34</w:t>
            </w: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7</w:t>
            </w:r>
            <w:r w:rsidR="003C4C5F" w:rsidRPr="003C4C5F">
              <w:rPr>
                <w:rFonts w:cs="Cordia New"/>
                <w:color w:val="000000"/>
                <w:sz w:val="22"/>
                <w:szCs w:val="22"/>
              </w:rPr>
              <w:t>2</w:t>
            </w:r>
            <w:r w:rsidRPr="001B3096">
              <w:rPr>
                <w:rFonts w:cs="Cordia New"/>
                <w:color w:val="000000"/>
                <w:sz w:val="22"/>
                <w:szCs w:val="22"/>
              </w:rPr>
              <w:t>)</w:t>
            </w:r>
          </w:p>
        </w:tc>
        <w:tc>
          <w:tcPr>
            <w:tcW w:w="990" w:type="dxa"/>
            <w:gridSpan w:val="2"/>
            <w:shd w:val="clear" w:color="auto" w:fill="auto"/>
            <w:vAlign w:val="bottom"/>
          </w:tcPr>
          <w:p w14:paraId="6C527334" w14:textId="1A364719"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9</w:t>
            </w:r>
            <w:r w:rsidR="003C4C5F" w:rsidRPr="003C4C5F">
              <w:rPr>
                <w:rFonts w:cs="Cordia New"/>
                <w:color w:val="000000"/>
                <w:sz w:val="22"/>
                <w:szCs w:val="22"/>
              </w:rPr>
              <w:t>3</w:t>
            </w:r>
            <w:r w:rsidRPr="001B3096">
              <w:rPr>
                <w:rFonts w:cs="Cordia New"/>
                <w:color w:val="000000"/>
                <w:sz w:val="22"/>
                <w:szCs w:val="22"/>
              </w:rPr>
              <w:t>,</w:t>
            </w:r>
            <w:r w:rsidR="003C4C5F" w:rsidRPr="003C4C5F">
              <w:rPr>
                <w:rFonts w:cs="Cordia New"/>
                <w:color w:val="000000"/>
                <w:sz w:val="22"/>
                <w:szCs w:val="22"/>
              </w:rPr>
              <w:t>232</w:t>
            </w:r>
            <w:r w:rsidRPr="001B3096">
              <w:rPr>
                <w:rFonts w:cs="Cordia New"/>
                <w:color w:val="000000"/>
                <w:sz w:val="22"/>
                <w:szCs w:val="22"/>
              </w:rPr>
              <w:t>)</w:t>
            </w:r>
          </w:p>
        </w:tc>
        <w:tc>
          <w:tcPr>
            <w:tcW w:w="900" w:type="dxa"/>
            <w:gridSpan w:val="2"/>
            <w:shd w:val="clear" w:color="auto" w:fill="auto"/>
            <w:vAlign w:val="bottom"/>
          </w:tcPr>
          <w:p w14:paraId="321A8C79" w14:textId="227FA40B" w:rsidR="00AB22F6" w:rsidRPr="001B3096" w:rsidRDefault="00AB22F6" w:rsidP="00E60D4C">
            <w:pPr>
              <w:tabs>
                <w:tab w:val="decimal" w:pos="686"/>
              </w:tabs>
              <w:spacing w:line="280" w:lineRule="exact"/>
              <w:ind w:right="-72"/>
              <w:jc w:val="both"/>
              <w:rPr>
                <w:rFonts w:cs="Cordia New"/>
                <w:sz w:val="22"/>
                <w:szCs w:val="22"/>
              </w:rPr>
            </w:pPr>
            <w:r w:rsidRPr="001B3096">
              <w:rPr>
                <w:rFonts w:cs="Cordia New"/>
                <w:color w:val="000000"/>
                <w:sz w:val="22"/>
                <w:szCs w:val="22"/>
              </w:rPr>
              <w:t>-</w:t>
            </w:r>
          </w:p>
        </w:tc>
        <w:tc>
          <w:tcPr>
            <w:tcW w:w="900" w:type="dxa"/>
            <w:shd w:val="clear" w:color="auto" w:fill="auto"/>
            <w:vAlign w:val="bottom"/>
          </w:tcPr>
          <w:p w14:paraId="3F8BDE17" w14:textId="15C4FC89" w:rsidR="00AB22F6" w:rsidRPr="001B3096" w:rsidRDefault="00AB22F6" w:rsidP="00E60D4C">
            <w:pPr>
              <w:tabs>
                <w:tab w:val="decimal" w:pos="704"/>
              </w:tabs>
              <w:spacing w:line="280" w:lineRule="exact"/>
              <w:ind w:right="-72"/>
              <w:jc w:val="both"/>
              <w:rPr>
                <w:rFonts w:cs="Cordia New"/>
                <w:sz w:val="22"/>
                <w:szCs w:val="22"/>
              </w:rPr>
            </w:pPr>
            <w:r w:rsidRPr="001B3096">
              <w:rPr>
                <w:rFonts w:cs="Cordia New"/>
                <w:color w:val="000000"/>
                <w:sz w:val="22"/>
                <w:szCs w:val="22"/>
              </w:rPr>
              <w:t>-</w:t>
            </w:r>
          </w:p>
        </w:tc>
        <w:tc>
          <w:tcPr>
            <w:tcW w:w="857" w:type="dxa"/>
            <w:shd w:val="clear" w:color="auto" w:fill="auto"/>
            <w:vAlign w:val="bottom"/>
          </w:tcPr>
          <w:p w14:paraId="73D3F3EA" w14:textId="4118D2A2" w:rsidR="00AB22F6" w:rsidRPr="001B3096" w:rsidRDefault="00AB22F6" w:rsidP="00E60D4C">
            <w:pPr>
              <w:tabs>
                <w:tab w:val="decimal" w:pos="666"/>
              </w:tabs>
              <w:spacing w:line="280" w:lineRule="exact"/>
              <w:ind w:right="-72"/>
              <w:jc w:val="both"/>
              <w:rPr>
                <w:rFonts w:cs="Cordia New"/>
                <w:sz w:val="22"/>
                <w:szCs w:val="22"/>
              </w:rPr>
            </w:pPr>
            <w:r w:rsidRPr="001B3096">
              <w:rPr>
                <w:rFonts w:cs="Cordia New"/>
                <w:color w:val="000000"/>
                <w:sz w:val="22"/>
                <w:szCs w:val="22"/>
              </w:rPr>
              <w:t>-</w:t>
            </w:r>
          </w:p>
        </w:tc>
        <w:tc>
          <w:tcPr>
            <w:tcW w:w="915" w:type="dxa"/>
            <w:shd w:val="clear" w:color="auto" w:fill="auto"/>
            <w:vAlign w:val="bottom"/>
          </w:tcPr>
          <w:p w14:paraId="254156DD" w14:textId="705579E6"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916" w:type="dxa"/>
            <w:shd w:val="clear" w:color="auto" w:fill="auto"/>
            <w:vAlign w:val="bottom"/>
          </w:tcPr>
          <w:p w14:paraId="56AE23B1" w14:textId="1A325FB9"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1010" w:type="dxa"/>
            <w:shd w:val="clear" w:color="auto" w:fill="auto"/>
            <w:vAlign w:val="bottom"/>
          </w:tcPr>
          <w:p w14:paraId="719C1B1C" w14:textId="040186BE" w:rsidR="00AB22F6" w:rsidRPr="001B3096" w:rsidRDefault="00AB22F6" w:rsidP="00E60D4C">
            <w:pPr>
              <w:tabs>
                <w:tab w:val="decimal" w:pos="806"/>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9</w:t>
            </w:r>
            <w:r w:rsidR="003C4C5F" w:rsidRPr="003C4C5F">
              <w:rPr>
                <w:rFonts w:cs="Cordia New"/>
                <w:color w:val="000000"/>
                <w:sz w:val="22"/>
                <w:szCs w:val="22"/>
              </w:rPr>
              <w:t>3</w:t>
            </w:r>
            <w:r w:rsidRPr="001B3096">
              <w:rPr>
                <w:rFonts w:cs="Cordia New"/>
                <w:color w:val="000000"/>
                <w:sz w:val="22"/>
                <w:szCs w:val="22"/>
              </w:rPr>
              <w:t>,</w:t>
            </w:r>
            <w:r w:rsidR="003C4C5F" w:rsidRPr="003C4C5F">
              <w:rPr>
                <w:rFonts w:cs="Cordia New"/>
                <w:color w:val="000000"/>
                <w:sz w:val="22"/>
                <w:szCs w:val="22"/>
              </w:rPr>
              <w:t>232</w:t>
            </w:r>
            <w:r w:rsidRPr="001B3096">
              <w:rPr>
                <w:rFonts w:cs="Cordia New"/>
                <w:color w:val="000000"/>
                <w:sz w:val="22"/>
                <w:szCs w:val="22"/>
              </w:rPr>
              <w:t>)</w:t>
            </w:r>
          </w:p>
        </w:tc>
      </w:tr>
      <w:tr w:rsidR="00AB22F6" w:rsidRPr="001B3096" w14:paraId="66E6BD6F" w14:textId="77777777" w:rsidTr="004B1DBA">
        <w:tc>
          <w:tcPr>
            <w:tcW w:w="3402" w:type="dxa"/>
            <w:shd w:val="clear" w:color="auto" w:fill="auto"/>
          </w:tcPr>
          <w:p w14:paraId="6F292773" w14:textId="75FBDF1F" w:rsidR="00AB22F6" w:rsidRPr="001B3096" w:rsidRDefault="00AA5450" w:rsidP="00E60D4C">
            <w:pPr>
              <w:spacing w:line="280" w:lineRule="exact"/>
              <w:ind w:left="607" w:right="-72" w:hanging="148"/>
              <w:rPr>
                <w:rFonts w:cs="Cordia New"/>
                <w:sz w:val="22"/>
                <w:szCs w:val="22"/>
                <w:cs/>
              </w:rPr>
            </w:pPr>
            <w:r w:rsidRPr="001B3096">
              <w:rPr>
                <w:rFonts w:cs="Cordia New"/>
                <w:sz w:val="22"/>
                <w:szCs w:val="22"/>
              </w:rPr>
              <w:t>Issuance of new ordinary shares for share-based payment</w:t>
            </w:r>
          </w:p>
        </w:tc>
        <w:tc>
          <w:tcPr>
            <w:tcW w:w="898" w:type="dxa"/>
            <w:shd w:val="clear" w:color="auto" w:fill="auto"/>
            <w:vAlign w:val="bottom"/>
          </w:tcPr>
          <w:p w14:paraId="18DB57C6" w14:textId="35970AA9" w:rsidR="00AB22F6" w:rsidRPr="001B3096" w:rsidRDefault="00AB22F6" w:rsidP="00E60D4C">
            <w:pPr>
              <w:tabs>
                <w:tab w:val="decimal" w:pos="703"/>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8</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14</w:t>
            </w:r>
            <w:r w:rsidRPr="001B3096">
              <w:rPr>
                <w:rFonts w:cs="Cordia New"/>
                <w:color w:val="000000"/>
                <w:sz w:val="22"/>
                <w:szCs w:val="22"/>
              </w:rPr>
              <w:t>)</w:t>
            </w:r>
          </w:p>
        </w:tc>
        <w:tc>
          <w:tcPr>
            <w:tcW w:w="945" w:type="dxa"/>
            <w:shd w:val="clear" w:color="auto" w:fill="auto"/>
            <w:vAlign w:val="bottom"/>
          </w:tcPr>
          <w:p w14:paraId="31C2F71C" w14:textId="2A6ED200"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p>
        </w:tc>
        <w:tc>
          <w:tcPr>
            <w:tcW w:w="851" w:type="dxa"/>
            <w:shd w:val="clear" w:color="auto" w:fill="auto"/>
            <w:vAlign w:val="bottom"/>
          </w:tcPr>
          <w:p w14:paraId="1F8EBF25" w14:textId="787B1513" w:rsidR="00AB22F6" w:rsidRPr="001B3096" w:rsidRDefault="00AB22F6" w:rsidP="00E60D4C">
            <w:pPr>
              <w:tabs>
                <w:tab w:val="decimal" w:pos="698"/>
              </w:tabs>
              <w:spacing w:line="280" w:lineRule="exact"/>
              <w:ind w:right="-72"/>
              <w:jc w:val="both"/>
              <w:rPr>
                <w:rFonts w:cs="Cordia New"/>
                <w:sz w:val="22"/>
                <w:szCs w:val="22"/>
              </w:rPr>
            </w:pPr>
            <w:r w:rsidRPr="001B3096">
              <w:rPr>
                <w:rFonts w:cs="Cordia New"/>
                <w:color w:val="000000"/>
                <w:sz w:val="22"/>
                <w:szCs w:val="22"/>
              </w:rPr>
              <w:t>-</w:t>
            </w:r>
          </w:p>
        </w:tc>
        <w:tc>
          <w:tcPr>
            <w:tcW w:w="845" w:type="dxa"/>
            <w:shd w:val="clear" w:color="auto" w:fill="auto"/>
            <w:vAlign w:val="bottom"/>
          </w:tcPr>
          <w:p w14:paraId="4247BD57" w14:textId="24E47A42" w:rsidR="00AB22F6" w:rsidRPr="001B3096" w:rsidRDefault="00AB22F6" w:rsidP="00E60D4C">
            <w:pPr>
              <w:tabs>
                <w:tab w:val="decimal" w:pos="592"/>
              </w:tabs>
              <w:spacing w:line="280" w:lineRule="exact"/>
              <w:ind w:right="-72"/>
              <w:jc w:val="both"/>
              <w:rPr>
                <w:rFonts w:cs="Cordia New"/>
                <w:sz w:val="22"/>
                <w:szCs w:val="22"/>
              </w:rPr>
            </w:pPr>
            <w:r w:rsidRPr="001B3096">
              <w:rPr>
                <w:rFonts w:cs="Cordia New"/>
                <w:color w:val="000000"/>
                <w:sz w:val="22"/>
                <w:szCs w:val="22"/>
              </w:rPr>
              <w:t>-</w:t>
            </w:r>
          </w:p>
        </w:tc>
        <w:tc>
          <w:tcPr>
            <w:tcW w:w="867" w:type="dxa"/>
            <w:shd w:val="clear" w:color="auto" w:fill="auto"/>
            <w:vAlign w:val="bottom"/>
          </w:tcPr>
          <w:p w14:paraId="553796B5" w14:textId="6C32EF4B"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720" w:type="dxa"/>
            <w:shd w:val="clear" w:color="auto" w:fill="auto"/>
            <w:vAlign w:val="bottom"/>
          </w:tcPr>
          <w:p w14:paraId="509D915E" w14:textId="79130EB9"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810" w:type="dxa"/>
            <w:gridSpan w:val="2"/>
            <w:shd w:val="clear" w:color="auto" w:fill="auto"/>
            <w:vAlign w:val="bottom"/>
          </w:tcPr>
          <w:p w14:paraId="47DEA767" w14:textId="69B25E42" w:rsidR="00AB22F6" w:rsidRPr="001B3096" w:rsidRDefault="00AB22F6" w:rsidP="00E60D4C">
            <w:pPr>
              <w:tabs>
                <w:tab w:val="decimal" w:pos="697"/>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8</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14</w:t>
            </w:r>
            <w:r w:rsidRPr="001B3096">
              <w:rPr>
                <w:rFonts w:cs="Cordia New"/>
                <w:color w:val="000000"/>
                <w:sz w:val="22"/>
                <w:szCs w:val="22"/>
              </w:rPr>
              <w:t>)</w:t>
            </w:r>
          </w:p>
        </w:tc>
        <w:tc>
          <w:tcPr>
            <w:tcW w:w="990" w:type="dxa"/>
            <w:gridSpan w:val="2"/>
            <w:shd w:val="clear" w:color="auto" w:fill="auto"/>
            <w:vAlign w:val="bottom"/>
          </w:tcPr>
          <w:p w14:paraId="43C8F59B" w14:textId="53D73C84"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Pr="001B3096">
              <w:rPr>
                <w:rFonts w:cs="Cordia New"/>
                <w:color w:val="000000"/>
                <w:sz w:val="22"/>
                <w:szCs w:val="22"/>
              </w:rPr>
              <w:t>,</w:t>
            </w:r>
            <w:r w:rsidR="003C4C5F" w:rsidRPr="003C4C5F">
              <w:rPr>
                <w:rFonts w:cs="Cordia New"/>
                <w:color w:val="000000"/>
                <w:sz w:val="22"/>
                <w:szCs w:val="22"/>
              </w:rPr>
              <w:t>00</w:t>
            </w:r>
            <w:r w:rsidR="005802DF" w:rsidRPr="005802DF">
              <w:rPr>
                <w:rFonts w:cs="Cordia New"/>
                <w:color w:val="000000"/>
                <w:sz w:val="22"/>
                <w:szCs w:val="22"/>
              </w:rPr>
              <w:t>9</w:t>
            </w:r>
            <w:r w:rsidRPr="001B3096">
              <w:rPr>
                <w:rFonts w:cs="Cordia New"/>
                <w:color w:val="000000"/>
                <w:sz w:val="22"/>
                <w:szCs w:val="22"/>
              </w:rPr>
              <w:t>,</w:t>
            </w:r>
            <w:r w:rsidR="003C4C5F" w:rsidRPr="003C4C5F">
              <w:rPr>
                <w:rFonts w:cs="Cordia New"/>
                <w:color w:val="000000"/>
                <w:sz w:val="22"/>
                <w:szCs w:val="22"/>
              </w:rPr>
              <w:t>03</w:t>
            </w:r>
            <w:r w:rsidR="005802DF" w:rsidRPr="005802DF">
              <w:rPr>
                <w:rFonts w:cs="Cordia New"/>
                <w:color w:val="000000"/>
                <w:sz w:val="22"/>
                <w:szCs w:val="22"/>
              </w:rPr>
              <w:t>7</w:t>
            </w:r>
            <w:r w:rsidRPr="001B3096">
              <w:rPr>
                <w:rFonts w:cs="Cordia New"/>
                <w:color w:val="000000"/>
                <w:sz w:val="22"/>
                <w:szCs w:val="22"/>
              </w:rPr>
              <w:t>)</w:t>
            </w:r>
          </w:p>
        </w:tc>
        <w:tc>
          <w:tcPr>
            <w:tcW w:w="900" w:type="dxa"/>
            <w:gridSpan w:val="2"/>
            <w:shd w:val="clear" w:color="auto" w:fill="auto"/>
            <w:vAlign w:val="bottom"/>
          </w:tcPr>
          <w:p w14:paraId="0F831753" w14:textId="3F571121" w:rsidR="00AB22F6" w:rsidRPr="001B3096" w:rsidRDefault="00AB22F6" w:rsidP="00E60D4C">
            <w:pPr>
              <w:tabs>
                <w:tab w:val="decimal" w:pos="686"/>
              </w:tabs>
              <w:spacing w:line="280" w:lineRule="exact"/>
              <w:ind w:right="-72"/>
              <w:jc w:val="both"/>
              <w:rPr>
                <w:rFonts w:cs="Cordia New"/>
                <w:sz w:val="22"/>
                <w:szCs w:val="22"/>
              </w:rPr>
            </w:pPr>
            <w:r w:rsidRPr="001B3096">
              <w:rPr>
                <w:rFonts w:cs="Cordia New"/>
                <w:color w:val="000000"/>
                <w:sz w:val="22"/>
                <w:szCs w:val="22"/>
              </w:rPr>
              <w:t>-</w:t>
            </w:r>
          </w:p>
        </w:tc>
        <w:tc>
          <w:tcPr>
            <w:tcW w:w="900" w:type="dxa"/>
            <w:shd w:val="clear" w:color="auto" w:fill="auto"/>
            <w:vAlign w:val="bottom"/>
          </w:tcPr>
          <w:p w14:paraId="332280BA" w14:textId="0A38F1DD" w:rsidR="00AB22F6" w:rsidRPr="001B3096" w:rsidRDefault="00AB22F6" w:rsidP="00E60D4C">
            <w:pPr>
              <w:tabs>
                <w:tab w:val="decimal" w:pos="704"/>
              </w:tabs>
              <w:spacing w:line="280" w:lineRule="exact"/>
              <w:ind w:right="-72"/>
              <w:jc w:val="both"/>
              <w:rPr>
                <w:rFonts w:cs="Cordia New"/>
                <w:sz w:val="22"/>
                <w:szCs w:val="22"/>
              </w:rPr>
            </w:pPr>
            <w:r w:rsidRPr="001B3096">
              <w:rPr>
                <w:rFonts w:cs="Cordia New"/>
                <w:color w:val="000000"/>
                <w:sz w:val="22"/>
                <w:szCs w:val="22"/>
              </w:rPr>
              <w:t>-</w:t>
            </w:r>
          </w:p>
        </w:tc>
        <w:tc>
          <w:tcPr>
            <w:tcW w:w="857" w:type="dxa"/>
            <w:shd w:val="clear" w:color="auto" w:fill="auto"/>
            <w:vAlign w:val="bottom"/>
          </w:tcPr>
          <w:p w14:paraId="4DB1348A" w14:textId="45A35AB7" w:rsidR="00AB22F6" w:rsidRPr="001B3096" w:rsidRDefault="00AB22F6" w:rsidP="00E60D4C">
            <w:pPr>
              <w:tabs>
                <w:tab w:val="decimal" w:pos="666"/>
              </w:tabs>
              <w:spacing w:line="280" w:lineRule="exact"/>
              <w:ind w:right="-72"/>
              <w:jc w:val="both"/>
              <w:rPr>
                <w:rFonts w:cs="Cordia New"/>
                <w:sz w:val="22"/>
                <w:szCs w:val="22"/>
              </w:rPr>
            </w:pPr>
            <w:r w:rsidRPr="001B3096">
              <w:rPr>
                <w:rFonts w:cs="Cordia New"/>
                <w:color w:val="000000"/>
                <w:sz w:val="22"/>
                <w:szCs w:val="22"/>
              </w:rPr>
              <w:t>-</w:t>
            </w:r>
          </w:p>
        </w:tc>
        <w:tc>
          <w:tcPr>
            <w:tcW w:w="915" w:type="dxa"/>
            <w:shd w:val="clear" w:color="auto" w:fill="auto"/>
            <w:vAlign w:val="bottom"/>
          </w:tcPr>
          <w:p w14:paraId="22396B3A" w14:textId="26DBF77F"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916" w:type="dxa"/>
            <w:shd w:val="clear" w:color="auto" w:fill="auto"/>
            <w:vAlign w:val="bottom"/>
          </w:tcPr>
          <w:p w14:paraId="0FD3426D" w14:textId="5FB294E2"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1010" w:type="dxa"/>
            <w:shd w:val="clear" w:color="auto" w:fill="auto"/>
            <w:vAlign w:val="bottom"/>
          </w:tcPr>
          <w:p w14:paraId="36A80579" w14:textId="508E6FE1" w:rsidR="00AB22F6" w:rsidRPr="001B3096" w:rsidRDefault="00AB22F6" w:rsidP="00E60D4C">
            <w:pPr>
              <w:tabs>
                <w:tab w:val="decimal" w:pos="806"/>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Pr="001B3096">
              <w:rPr>
                <w:rFonts w:cs="Cordia New"/>
                <w:color w:val="000000"/>
                <w:sz w:val="22"/>
                <w:szCs w:val="22"/>
              </w:rPr>
              <w:t>,</w:t>
            </w:r>
            <w:r w:rsidR="003C4C5F" w:rsidRPr="003C4C5F">
              <w:rPr>
                <w:rFonts w:cs="Cordia New"/>
                <w:color w:val="000000"/>
                <w:sz w:val="22"/>
                <w:szCs w:val="22"/>
              </w:rPr>
              <w:t>00</w:t>
            </w:r>
            <w:r w:rsidR="005802DF" w:rsidRPr="005802DF">
              <w:rPr>
                <w:rFonts w:cs="Cordia New"/>
                <w:color w:val="000000"/>
                <w:sz w:val="22"/>
                <w:szCs w:val="22"/>
              </w:rPr>
              <w:t>9</w:t>
            </w:r>
            <w:r w:rsidRPr="001B3096">
              <w:rPr>
                <w:rFonts w:cs="Cordia New"/>
                <w:color w:val="000000"/>
                <w:sz w:val="22"/>
                <w:szCs w:val="22"/>
              </w:rPr>
              <w:t>,</w:t>
            </w:r>
            <w:r w:rsidR="003C4C5F" w:rsidRPr="003C4C5F">
              <w:rPr>
                <w:rFonts w:cs="Cordia New"/>
                <w:color w:val="000000"/>
                <w:sz w:val="22"/>
                <w:szCs w:val="22"/>
              </w:rPr>
              <w:t>03</w:t>
            </w:r>
            <w:r w:rsidR="005802DF" w:rsidRPr="005802DF">
              <w:rPr>
                <w:rFonts w:cs="Cordia New"/>
                <w:color w:val="000000"/>
                <w:sz w:val="22"/>
                <w:szCs w:val="22"/>
              </w:rPr>
              <w:t>7</w:t>
            </w:r>
            <w:r w:rsidRPr="001B3096">
              <w:rPr>
                <w:rFonts w:cs="Cordia New"/>
                <w:color w:val="000000"/>
                <w:sz w:val="22"/>
                <w:szCs w:val="22"/>
              </w:rPr>
              <w:t>)</w:t>
            </w:r>
          </w:p>
        </w:tc>
      </w:tr>
      <w:tr w:rsidR="00AB22F6" w:rsidRPr="001B3096" w14:paraId="5E09B216" w14:textId="77777777" w:rsidTr="004B1DBA">
        <w:tc>
          <w:tcPr>
            <w:tcW w:w="3402" w:type="dxa"/>
            <w:shd w:val="clear" w:color="auto" w:fill="auto"/>
          </w:tcPr>
          <w:p w14:paraId="61F8DCB8" w14:textId="70ADA051" w:rsidR="00AB22F6" w:rsidRPr="001B3096" w:rsidRDefault="00AA5450" w:rsidP="00E60D4C">
            <w:pPr>
              <w:spacing w:line="280" w:lineRule="exact"/>
              <w:ind w:left="607" w:right="-72" w:hanging="148"/>
              <w:rPr>
                <w:rFonts w:cs="Cordia New"/>
                <w:sz w:val="22"/>
                <w:szCs w:val="22"/>
                <w:cs/>
              </w:rPr>
            </w:pPr>
            <w:r w:rsidRPr="001B3096">
              <w:rPr>
                <w:rFonts w:cs="Cordia New"/>
                <w:sz w:val="22"/>
                <w:szCs w:val="22"/>
              </w:rPr>
              <w:t>Maturity of put option over non-controlling interest</w:t>
            </w:r>
          </w:p>
        </w:tc>
        <w:tc>
          <w:tcPr>
            <w:tcW w:w="898" w:type="dxa"/>
            <w:shd w:val="clear" w:color="auto" w:fill="auto"/>
            <w:vAlign w:val="bottom"/>
          </w:tcPr>
          <w:p w14:paraId="23386D37" w14:textId="51C7B2F8" w:rsidR="00AB22F6" w:rsidRPr="001B3096" w:rsidRDefault="00AB22F6" w:rsidP="00E60D4C">
            <w:pPr>
              <w:tabs>
                <w:tab w:val="decimal" w:pos="703"/>
              </w:tabs>
              <w:spacing w:line="280" w:lineRule="exact"/>
              <w:ind w:right="-72"/>
              <w:jc w:val="both"/>
              <w:rPr>
                <w:rFonts w:cs="Cordia New"/>
                <w:sz w:val="22"/>
                <w:szCs w:val="22"/>
              </w:rPr>
            </w:pPr>
            <w:r w:rsidRPr="001B3096">
              <w:rPr>
                <w:rFonts w:cs="Cordia New"/>
                <w:color w:val="000000"/>
                <w:sz w:val="22"/>
                <w:szCs w:val="22"/>
              </w:rPr>
              <w:t>-</w:t>
            </w:r>
          </w:p>
        </w:tc>
        <w:tc>
          <w:tcPr>
            <w:tcW w:w="945" w:type="dxa"/>
            <w:shd w:val="clear" w:color="auto" w:fill="auto"/>
            <w:vAlign w:val="bottom"/>
          </w:tcPr>
          <w:p w14:paraId="46C29FD0" w14:textId="7529C695"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p>
        </w:tc>
        <w:tc>
          <w:tcPr>
            <w:tcW w:w="851" w:type="dxa"/>
            <w:shd w:val="clear" w:color="auto" w:fill="auto"/>
            <w:vAlign w:val="bottom"/>
          </w:tcPr>
          <w:p w14:paraId="3379B752" w14:textId="5EB430F2" w:rsidR="00AB22F6" w:rsidRPr="001B3096" w:rsidRDefault="00AB22F6" w:rsidP="00E60D4C">
            <w:pPr>
              <w:tabs>
                <w:tab w:val="decimal" w:pos="698"/>
              </w:tabs>
              <w:spacing w:line="280" w:lineRule="exact"/>
              <w:ind w:right="-72"/>
              <w:jc w:val="both"/>
              <w:rPr>
                <w:rFonts w:cs="Cordia New"/>
                <w:sz w:val="22"/>
                <w:szCs w:val="22"/>
              </w:rPr>
            </w:pPr>
            <w:r w:rsidRPr="001B3096">
              <w:rPr>
                <w:rFonts w:cs="Cordia New"/>
                <w:color w:val="000000"/>
                <w:sz w:val="22"/>
                <w:szCs w:val="22"/>
              </w:rPr>
              <w:t>-</w:t>
            </w:r>
          </w:p>
        </w:tc>
        <w:tc>
          <w:tcPr>
            <w:tcW w:w="845" w:type="dxa"/>
            <w:shd w:val="clear" w:color="auto" w:fill="auto"/>
            <w:vAlign w:val="bottom"/>
          </w:tcPr>
          <w:p w14:paraId="5F7A8693" w14:textId="41C6A6A1" w:rsidR="00AB22F6" w:rsidRPr="001B3096" w:rsidRDefault="00AB22F6" w:rsidP="00E60D4C">
            <w:pPr>
              <w:tabs>
                <w:tab w:val="decimal" w:pos="592"/>
              </w:tabs>
              <w:spacing w:line="280" w:lineRule="exact"/>
              <w:ind w:right="-72"/>
              <w:jc w:val="both"/>
              <w:rPr>
                <w:rFonts w:cs="Cordia New"/>
                <w:sz w:val="22"/>
                <w:szCs w:val="22"/>
              </w:rPr>
            </w:pPr>
            <w:r w:rsidRPr="001B3096">
              <w:rPr>
                <w:rFonts w:cs="Cordia New"/>
                <w:color w:val="000000"/>
                <w:sz w:val="22"/>
                <w:szCs w:val="22"/>
              </w:rPr>
              <w:t>-</w:t>
            </w:r>
          </w:p>
        </w:tc>
        <w:tc>
          <w:tcPr>
            <w:tcW w:w="867" w:type="dxa"/>
            <w:shd w:val="clear" w:color="auto" w:fill="auto"/>
            <w:vAlign w:val="bottom"/>
          </w:tcPr>
          <w:p w14:paraId="7A89A1AC" w14:textId="7CF34BD8"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720" w:type="dxa"/>
            <w:shd w:val="clear" w:color="auto" w:fill="auto"/>
            <w:vAlign w:val="bottom"/>
          </w:tcPr>
          <w:p w14:paraId="0D0C2F62" w14:textId="23D4393C" w:rsidR="00AB22F6" w:rsidRPr="001B3096" w:rsidRDefault="003C4C5F" w:rsidP="00E60D4C">
            <w:pPr>
              <w:tabs>
                <w:tab w:val="decimal" w:pos="677"/>
              </w:tabs>
              <w:spacing w:line="280" w:lineRule="exact"/>
              <w:ind w:right="-72"/>
              <w:jc w:val="both"/>
              <w:rPr>
                <w:rFonts w:cs="Cordia New"/>
                <w:sz w:val="22"/>
                <w:szCs w:val="22"/>
              </w:rPr>
            </w:pPr>
            <w:r w:rsidRPr="003C4C5F">
              <w:rPr>
                <w:rFonts w:cs="Cordia New"/>
                <w:color w:val="000000"/>
                <w:sz w:val="22"/>
                <w:szCs w:val="22"/>
              </w:rPr>
              <w:t>34</w:t>
            </w:r>
            <w:r w:rsidR="00AB22F6"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32</w:t>
            </w:r>
          </w:p>
        </w:tc>
        <w:tc>
          <w:tcPr>
            <w:tcW w:w="810" w:type="dxa"/>
            <w:gridSpan w:val="2"/>
            <w:shd w:val="clear" w:color="auto" w:fill="auto"/>
            <w:vAlign w:val="bottom"/>
          </w:tcPr>
          <w:p w14:paraId="27828BA9" w14:textId="0286CB00" w:rsidR="00AB22F6" w:rsidRPr="001B3096" w:rsidRDefault="003C4C5F" w:rsidP="00E60D4C">
            <w:pPr>
              <w:tabs>
                <w:tab w:val="decimal" w:pos="697"/>
              </w:tabs>
              <w:spacing w:line="280" w:lineRule="exact"/>
              <w:ind w:right="-72"/>
              <w:jc w:val="both"/>
              <w:rPr>
                <w:rFonts w:cs="Cordia New"/>
                <w:sz w:val="22"/>
                <w:szCs w:val="22"/>
              </w:rPr>
            </w:pPr>
            <w:r w:rsidRPr="003C4C5F">
              <w:rPr>
                <w:rFonts w:cs="Cordia New"/>
                <w:color w:val="000000"/>
                <w:sz w:val="22"/>
                <w:szCs w:val="22"/>
              </w:rPr>
              <w:t>34</w:t>
            </w:r>
            <w:r w:rsidR="00AB22F6" w:rsidRPr="001B3096">
              <w:rPr>
                <w:rFonts w:cs="Cordia New"/>
                <w:color w:val="000000"/>
                <w:sz w:val="22"/>
                <w:szCs w:val="22"/>
              </w:rPr>
              <w:t>,</w:t>
            </w:r>
            <w:r w:rsidR="005802DF" w:rsidRPr="005802DF">
              <w:rPr>
                <w:rFonts w:cs="Cordia New"/>
                <w:color w:val="000000"/>
                <w:sz w:val="22"/>
                <w:szCs w:val="22"/>
              </w:rPr>
              <w:t>8</w:t>
            </w:r>
            <w:r w:rsidRPr="003C4C5F">
              <w:rPr>
                <w:rFonts w:cs="Cordia New"/>
                <w:color w:val="000000"/>
                <w:sz w:val="22"/>
                <w:szCs w:val="22"/>
              </w:rPr>
              <w:t>32</w:t>
            </w:r>
          </w:p>
        </w:tc>
        <w:tc>
          <w:tcPr>
            <w:tcW w:w="990" w:type="dxa"/>
            <w:gridSpan w:val="2"/>
            <w:shd w:val="clear" w:color="auto" w:fill="auto"/>
            <w:vAlign w:val="bottom"/>
          </w:tcPr>
          <w:p w14:paraId="563489B1" w14:textId="7FB0DEA3"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p>
        </w:tc>
        <w:tc>
          <w:tcPr>
            <w:tcW w:w="900" w:type="dxa"/>
            <w:gridSpan w:val="2"/>
            <w:shd w:val="clear" w:color="auto" w:fill="auto"/>
            <w:vAlign w:val="bottom"/>
          </w:tcPr>
          <w:p w14:paraId="38932717" w14:textId="3F5A1B83" w:rsidR="00AB22F6" w:rsidRPr="001B3096" w:rsidRDefault="00AB22F6" w:rsidP="00E60D4C">
            <w:pPr>
              <w:tabs>
                <w:tab w:val="decimal" w:pos="686"/>
              </w:tabs>
              <w:spacing w:line="280" w:lineRule="exact"/>
              <w:ind w:right="-72"/>
              <w:jc w:val="both"/>
              <w:rPr>
                <w:rFonts w:cs="Cordia New"/>
                <w:sz w:val="22"/>
                <w:szCs w:val="22"/>
              </w:rPr>
            </w:pPr>
            <w:r w:rsidRPr="001B3096">
              <w:rPr>
                <w:rFonts w:cs="Cordia New"/>
                <w:color w:val="000000"/>
                <w:sz w:val="22"/>
                <w:szCs w:val="22"/>
              </w:rPr>
              <w:t>-</w:t>
            </w:r>
          </w:p>
        </w:tc>
        <w:tc>
          <w:tcPr>
            <w:tcW w:w="900" w:type="dxa"/>
            <w:shd w:val="clear" w:color="auto" w:fill="auto"/>
            <w:vAlign w:val="bottom"/>
          </w:tcPr>
          <w:p w14:paraId="004F6464" w14:textId="7EDE33A6" w:rsidR="00AB22F6" w:rsidRPr="001B3096" w:rsidRDefault="00AB22F6" w:rsidP="00E60D4C">
            <w:pPr>
              <w:tabs>
                <w:tab w:val="decimal" w:pos="704"/>
              </w:tabs>
              <w:spacing w:line="280" w:lineRule="exact"/>
              <w:ind w:right="-72"/>
              <w:jc w:val="both"/>
              <w:rPr>
                <w:rFonts w:cs="Cordia New"/>
                <w:sz w:val="22"/>
                <w:szCs w:val="22"/>
              </w:rPr>
            </w:pPr>
            <w:r w:rsidRPr="001B3096">
              <w:rPr>
                <w:rFonts w:cs="Cordia New"/>
                <w:color w:val="000000"/>
                <w:sz w:val="22"/>
                <w:szCs w:val="22"/>
              </w:rPr>
              <w:t>-</w:t>
            </w:r>
          </w:p>
        </w:tc>
        <w:tc>
          <w:tcPr>
            <w:tcW w:w="857" w:type="dxa"/>
            <w:shd w:val="clear" w:color="auto" w:fill="auto"/>
            <w:vAlign w:val="bottom"/>
          </w:tcPr>
          <w:p w14:paraId="00CB0B4D" w14:textId="2D7056F3" w:rsidR="00AB22F6" w:rsidRPr="001B3096" w:rsidRDefault="00AB22F6" w:rsidP="00E60D4C">
            <w:pPr>
              <w:tabs>
                <w:tab w:val="decimal" w:pos="666"/>
              </w:tabs>
              <w:spacing w:line="280" w:lineRule="exact"/>
              <w:ind w:right="-72"/>
              <w:jc w:val="both"/>
              <w:rPr>
                <w:rFonts w:cs="Cordia New"/>
                <w:sz w:val="22"/>
                <w:szCs w:val="22"/>
              </w:rPr>
            </w:pPr>
            <w:r w:rsidRPr="001B3096">
              <w:rPr>
                <w:rFonts w:cs="Cordia New"/>
                <w:color w:val="000000"/>
                <w:sz w:val="22"/>
                <w:szCs w:val="22"/>
              </w:rPr>
              <w:t>-</w:t>
            </w:r>
          </w:p>
        </w:tc>
        <w:tc>
          <w:tcPr>
            <w:tcW w:w="915" w:type="dxa"/>
            <w:shd w:val="clear" w:color="auto" w:fill="auto"/>
            <w:vAlign w:val="bottom"/>
          </w:tcPr>
          <w:p w14:paraId="087D3A95" w14:textId="49C474A1"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916" w:type="dxa"/>
            <w:shd w:val="clear" w:color="auto" w:fill="auto"/>
            <w:vAlign w:val="bottom"/>
          </w:tcPr>
          <w:p w14:paraId="473D0B0E" w14:textId="1D396BFF" w:rsidR="00AB22F6" w:rsidRPr="001B3096" w:rsidRDefault="003C4C5F" w:rsidP="00E60D4C">
            <w:pPr>
              <w:tabs>
                <w:tab w:val="decimal" w:pos="720"/>
              </w:tabs>
              <w:spacing w:line="280" w:lineRule="exact"/>
              <w:ind w:right="-72"/>
              <w:jc w:val="both"/>
              <w:rPr>
                <w:rFonts w:cs="Cordia New"/>
                <w:sz w:val="22"/>
                <w:szCs w:val="22"/>
              </w:rPr>
            </w:pPr>
            <w:r w:rsidRPr="003C4C5F">
              <w:rPr>
                <w:rFonts w:cs="Cordia New"/>
                <w:color w:val="000000"/>
                <w:sz w:val="22"/>
                <w:szCs w:val="22"/>
              </w:rPr>
              <w:t>1</w:t>
            </w:r>
            <w:r w:rsidR="00AB22F6"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6</w:t>
            </w:r>
            <w:r w:rsidRPr="003C4C5F">
              <w:rPr>
                <w:rFonts w:cs="Cordia New"/>
                <w:color w:val="000000"/>
                <w:sz w:val="22"/>
                <w:szCs w:val="22"/>
              </w:rPr>
              <w:t>1</w:t>
            </w:r>
            <w:r w:rsidR="00AB22F6"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9</w:t>
            </w:r>
            <w:r w:rsidRPr="003C4C5F">
              <w:rPr>
                <w:rFonts w:cs="Cordia New"/>
                <w:color w:val="000000"/>
                <w:sz w:val="22"/>
                <w:szCs w:val="22"/>
              </w:rPr>
              <w:t>1</w:t>
            </w:r>
          </w:p>
        </w:tc>
        <w:tc>
          <w:tcPr>
            <w:tcW w:w="1010" w:type="dxa"/>
            <w:shd w:val="clear" w:color="auto" w:fill="auto"/>
            <w:vAlign w:val="bottom"/>
          </w:tcPr>
          <w:p w14:paraId="0BDDFB98" w14:textId="369C8C7E" w:rsidR="00AB22F6" w:rsidRPr="001B3096" w:rsidRDefault="003C4C5F" w:rsidP="00E60D4C">
            <w:pPr>
              <w:tabs>
                <w:tab w:val="decimal" w:pos="806"/>
              </w:tabs>
              <w:spacing w:line="280" w:lineRule="exact"/>
              <w:ind w:right="-72"/>
              <w:jc w:val="both"/>
              <w:rPr>
                <w:rFonts w:cs="Cordia New"/>
                <w:sz w:val="22"/>
                <w:szCs w:val="22"/>
              </w:rPr>
            </w:pPr>
            <w:r w:rsidRPr="003C4C5F">
              <w:rPr>
                <w:rFonts w:cs="Cordia New"/>
                <w:color w:val="000000"/>
                <w:sz w:val="22"/>
                <w:szCs w:val="22"/>
              </w:rPr>
              <w:t>1</w:t>
            </w:r>
            <w:r w:rsidR="00AB22F6"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6</w:t>
            </w:r>
            <w:r w:rsidRPr="003C4C5F">
              <w:rPr>
                <w:rFonts w:cs="Cordia New"/>
                <w:color w:val="000000"/>
                <w:sz w:val="22"/>
                <w:szCs w:val="22"/>
              </w:rPr>
              <w:t>1</w:t>
            </w:r>
            <w:r w:rsidR="00AB22F6"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9</w:t>
            </w:r>
            <w:r w:rsidRPr="003C4C5F">
              <w:rPr>
                <w:rFonts w:cs="Cordia New"/>
                <w:color w:val="000000"/>
                <w:sz w:val="22"/>
                <w:szCs w:val="22"/>
              </w:rPr>
              <w:t>1</w:t>
            </w:r>
          </w:p>
        </w:tc>
      </w:tr>
      <w:tr w:rsidR="00AB22F6" w:rsidRPr="001B3096" w14:paraId="5B7FC8FF" w14:textId="77777777" w:rsidTr="004B1DBA">
        <w:tc>
          <w:tcPr>
            <w:tcW w:w="3402" w:type="dxa"/>
            <w:shd w:val="clear" w:color="auto" w:fill="auto"/>
          </w:tcPr>
          <w:p w14:paraId="6297398F" w14:textId="36FA0B16" w:rsidR="00AB22F6" w:rsidRPr="001B3096" w:rsidRDefault="00AB22F6" w:rsidP="00E60D4C">
            <w:pPr>
              <w:spacing w:line="280" w:lineRule="exact"/>
              <w:ind w:left="607" w:right="-72" w:hanging="187"/>
              <w:rPr>
                <w:rFonts w:cs="Cordia New"/>
                <w:sz w:val="22"/>
                <w:szCs w:val="22"/>
              </w:rPr>
            </w:pPr>
            <w:r w:rsidRPr="001B3096">
              <w:rPr>
                <w:rFonts w:cs="Cordia New"/>
                <w:sz w:val="22"/>
                <w:szCs w:val="22"/>
              </w:rPr>
              <w:t xml:space="preserve">Fair value of put options over </w:t>
            </w:r>
            <w:r w:rsidR="00E60D4C">
              <w:rPr>
                <w:rFonts w:cs="Cordia New"/>
                <w:sz w:val="22"/>
                <w:szCs w:val="22"/>
                <w:cs/>
              </w:rPr>
              <w:br/>
            </w:r>
            <w:r w:rsidRPr="001B3096">
              <w:rPr>
                <w:rFonts w:cs="Cordia New"/>
                <w:sz w:val="22"/>
                <w:szCs w:val="22"/>
              </w:rPr>
              <w:t>non-controlling interests</w:t>
            </w:r>
          </w:p>
        </w:tc>
        <w:tc>
          <w:tcPr>
            <w:tcW w:w="898" w:type="dxa"/>
            <w:shd w:val="clear" w:color="auto" w:fill="auto"/>
            <w:vAlign w:val="bottom"/>
          </w:tcPr>
          <w:p w14:paraId="5E88113E" w14:textId="21BCD1B1" w:rsidR="00AB22F6" w:rsidRPr="001B3096" w:rsidRDefault="00AB22F6" w:rsidP="00E60D4C">
            <w:pPr>
              <w:tabs>
                <w:tab w:val="decimal" w:pos="703"/>
              </w:tabs>
              <w:spacing w:line="280" w:lineRule="exact"/>
              <w:ind w:right="-72"/>
              <w:jc w:val="both"/>
              <w:rPr>
                <w:rFonts w:cs="Cordia New"/>
                <w:sz w:val="22"/>
                <w:szCs w:val="22"/>
              </w:rPr>
            </w:pPr>
            <w:r w:rsidRPr="001B3096">
              <w:rPr>
                <w:rFonts w:cs="Cordia New"/>
                <w:color w:val="000000"/>
                <w:sz w:val="22"/>
                <w:szCs w:val="22"/>
              </w:rPr>
              <w:t>-</w:t>
            </w:r>
          </w:p>
        </w:tc>
        <w:tc>
          <w:tcPr>
            <w:tcW w:w="945" w:type="dxa"/>
            <w:shd w:val="clear" w:color="auto" w:fill="auto"/>
            <w:vAlign w:val="bottom"/>
          </w:tcPr>
          <w:p w14:paraId="250A5FC0" w14:textId="63C52CC5"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p>
        </w:tc>
        <w:tc>
          <w:tcPr>
            <w:tcW w:w="851" w:type="dxa"/>
            <w:shd w:val="clear" w:color="auto" w:fill="auto"/>
            <w:vAlign w:val="bottom"/>
          </w:tcPr>
          <w:p w14:paraId="1A0815A1" w14:textId="1E53679F" w:rsidR="00AB22F6" w:rsidRPr="001B3096" w:rsidRDefault="00AB22F6" w:rsidP="00E60D4C">
            <w:pPr>
              <w:tabs>
                <w:tab w:val="decimal" w:pos="698"/>
              </w:tabs>
              <w:spacing w:line="280" w:lineRule="exact"/>
              <w:ind w:right="-72"/>
              <w:jc w:val="both"/>
              <w:rPr>
                <w:rFonts w:cs="Cordia New"/>
                <w:sz w:val="22"/>
                <w:szCs w:val="22"/>
              </w:rPr>
            </w:pPr>
            <w:r w:rsidRPr="001B3096">
              <w:rPr>
                <w:rFonts w:cs="Cordia New"/>
                <w:color w:val="000000"/>
                <w:sz w:val="22"/>
                <w:szCs w:val="22"/>
              </w:rPr>
              <w:t>-</w:t>
            </w:r>
          </w:p>
        </w:tc>
        <w:tc>
          <w:tcPr>
            <w:tcW w:w="845" w:type="dxa"/>
            <w:shd w:val="clear" w:color="auto" w:fill="auto"/>
            <w:vAlign w:val="bottom"/>
          </w:tcPr>
          <w:p w14:paraId="433282E7" w14:textId="00BB0161" w:rsidR="00AB22F6" w:rsidRPr="001B3096" w:rsidRDefault="00AB22F6" w:rsidP="00E60D4C">
            <w:pPr>
              <w:tabs>
                <w:tab w:val="decimal" w:pos="592"/>
              </w:tabs>
              <w:spacing w:line="280" w:lineRule="exact"/>
              <w:ind w:right="-72"/>
              <w:jc w:val="both"/>
              <w:rPr>
                <w:rFonts w:cs="Cordia New"/>
                <w:sz w:val="22"/>
                <w:szCs w:val="22"/>
              </w:rPr>
            </w:pPr>
            <w:r w:rsidRPr="001B3096">
              <w:rPr>
                <w:rFonts w:cs="Cordia New"/>
                <w:color w:val="000000"/>
                <w:sz w:val="22"/>
                <w:szCs w:val="22"/>
              </w:rPr>
              <w:t>-</w:t>
            </w:r>
          </w:p>
        </w:tc>
        <w:tc>
          <w:tcPr>
            <w:tcW w:w="867" w:type="dxa"/>
            <w:shd w:val="clear" w:color="auto" w:fill="auto"/>
            <w:vAlign w:val="bottom"/>
          </w:tcPr>
          <w:p w14:paraId="03D4A15A" w14:textId="213085B6"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720" w:type="dxa"/>
            <w:shd w:val="clear" w:color="auto" w:fill="auto"/>
            <w:vAlign w:val="bottom"/>
          </w:tcPr>
          <w:p w14:paraId="0F3EAD79" w14:textId="1229656E" w:rsidR="00AB22F6" w:rsidRPr="001B3096" w:rsidRDefault="003C4C5F" w:rsidP="00E60D4C">
            <w:pPr>
              <w:tabs>
                <w:tab w:val="decimal" w:pos="549"/>
              </w:tabs>
              <w:spacing w:line="280" w:lineRule="exact"/>
              <w:ind w:right="-72"/>
              <w:jc w:val="both"/>
              <w:rPr>
                <w:rFonts w:cs="Cordia New"/>
                <w:sz w:val="22"/>
                <w:szCs w:val="22"/>
              </w:rPr>
            </w:pPr>
            <w:r w:rsidRPr="003C4C5F">
              <w:rPr>
                <w:rFonts w:cs="Cordia New"/>
                <w:color w:val="000000"/>
                <w:sz w:val="22"/>
                <w:szCs w:val="22"/>
              </w:rPr>
              <w:t>21</w:t>
            </w:r>
            <w:r w:rsidR="00AB22F6" w:rsidRPr="001B3096">
              <w:rPr>
                <w:rFonts w:cs="Cordia New"/>
                <w:color w:val="000000"/>
                <w:sz w:val="22"/>
                <w:szCs w:val="22"/>
              </w:rPr>
              <w:t>,</w:t>
            </w:r>
            <w:r w:rsidRPr="003C4C5F">
              <w:rPr>
                <w:rFonts w:cs="Cordia New"/>
                <w:color w:val="000000"/>
                <w:sz w:val="22"/>
                <w:szCs w:val="22"/>
              </w:rPr>
              <w:t>11</w:t>
            </w:r>
            <w:r w:rsidR="005802DF" w:rsidRPr="005802DF">
              <w:rPr>
                <w:rFonts w:cs="Cordia New"/>
                <w:color w:val="000000"/>
                <w:sz w:val="22"/>
                <w:szCs w:val="22"/>
              </w:rPr>
              <w:t>9</w:t>
            </w:r>
          </w:p>
        </w:tc>
        <w:tc>
          <w:tcPr>
            <w:tcW w:w="810" w:type="dxa"/>
            <w:gridSpan w:val="2"/>
            <w:shd w:val="clear" w:color="auto" w:fill="auto"/>
            <w:vAlign w:val="bottom"/>
          </w:tcPr>
          <w:p w14:paraId="7291C223" w14:textId="7510EDE2" w:rsidR="00AB22F6" w:rsidRPr="001B3096" w:rsidRDefault="003C4C5F" w:rsidP="00E60D4C">
            <w:pPr>
              <w:tabs>
                <w:tab w:val="decimal" w:pos="641"/>
              </w:tabs>
              <w:spacing w:line="280" w:lineRule="exact"/>
              <w:ind w:right="-72"/>
              <w:jc w:val="both"/>
              <w:rPr>
                <w:rFonts w:cs="Cordia New"/>
                <w:sz w:val="22"/>
                <w:szCs w:val="22"/>
              </w:rPr>
            </w:pPr>
            <w:r w:rsidRPr="003C4C5F">
              <w:rPr>
                <w:rFonts w:cs="Cordia New"/>
                <w:color w:val="000000"/>
                <w:sz w:val="22"/>
                <w:szCs w:val="22"/>
              </w:rPr>
              <w:t>21</w:t>
            </w:r>
            <w:r w:rsidR="00AB22F6" w:rsidRPr="001B3096">
              <w:rPr>
                <w:rFonts w:cs="Cordia New"/>
                <w:color w:val="000000"/>
                <w:sz w:val="22"/>
                <w:szCs w:val="22"/>
              </w:rPr>
              <w:t>,</w:t>
            </w:r>
            <w:r w:rsidRPr="003C4C5F">
              <w:rPr>
                <w:rFonts w:cs="Cordia New"/>
                <w:color w:val="000000"/>
                <w:sz w:val="22"/>
                <w:szCs w:val="22"/>
              </w:rPr>
              <w:t>11</w:t>
            </w:r>
            <w:r w:rsidR="005802DF" w:rsidRPr="005802DF">
              <w:rPr>
                <w:rFonts w:cs="Cordia New"/>
                <w:color w:val="000000"/>
                <w:sz w:val="22"/>
                <w:szCs w:val="22"/>
              </w:rPr>
              <w:t>9</w:t>
            </w:r>
          </w:p>
        </w:tc>
        <w:tc>
          <w:tcPr>
            <w:tcW w:w="990" w:type="dxa"/>
            <w:gridSpan w:val="2"/>
            <w:shd w:val="clear" w:color="auto" w:fill="auto"/>
            <w:vAlign w:val="bottom"/>
          </w:tcPr>
          <w:p w14:paraId="5CD1A7FB" w14:textId="4B2DCA25"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p>
        </w:tc>
        <w:tc>
          <w:tcPr>
            <w:tcW w:w="900" w:type="dxa"/>
            <w:gridSpan w:val="2"/>
            <w:shd w:val="clear" w:color="auto" w:fill="auto"/>
            <w:vAlign w:val="bottom"/>
          </w:tcPr>
          <w:p w14:paraId="72263E58" w14:textId="36B0DCDC" w:rsidR="00AB22F6" w:rsidRPr="001B3096" w:rsidRDefault="00AB22F6" w:rsidP="00E60D4C">
            <w:pPr>
              <w:tabs>
                <w:tab w:val="decimal" w:pos="686"/>
              </w:tabs>
              <w:spacing w:line="280" w:lineRule="exact"/>
              <w:ind w:right="-72"/>
              <w:jc w:val="both"/>
              <w:rPr>
                <w:rFonts w:cs="Cordia New"/>
                <w:sz w:val="22"/>
                <w:szCs w:val="22"/>
              </w:rPr>
            </w:pPr>
            <w:r w:rsidRPr="001B3096">
              <w:rPr>
                <w:rFonts w:cs="Cordia New"/>
                <w:color w:val="000000"/>
                <w:sz w:val="22"/>
                <w:szCs w:val="22"/>
              </w:rPr>
              <w:t>-</w:t>
            </w:r>
          </w:p>
        </w:tc>
        <w:tc>
          <w:tcPr>
            <w:tcW w:w="900" w:type="dxa"/>
            <w:shd w:val="clear" w:color="auto" w:fill="auto"/>
            <w:vAlign w:val="bottom"/>
          </w:tcPr>
          <w:p w14:paraId="4032A0F7" w14:textId="3A15C195" w:rsidR="00AB22F6" w:rsidRPr="001B3096" w:rsidRDefault="00AB22F6" w:rsidP="00E60D4C">
            <w:pPr>
              <w:tabs>
                <w:tab w:val="decimal" w:pos="704"/>
              </w:tabs>
              <w:spacing w:line="280" w:lineRule="exact"/>
              <w:ind w:right="-72"/>
              <w:jc w:val="both"/>
              <w:rPr>
                <w:rFonts w:cs="Cordia New"/>
                <w:sz w:val="22"/>
                <w:szCs w:val="22"/>
              </w:rPr>
            </w:pPr>
            <w:r w:rsidRPr="001B3096">
              <w:rPr>
                <w:rFonts w:cs="Cordia New"/>
                <w:color w:val="000000"/>
                <w:sz w:val="22"/>
                <w:szCs w:val="22"/>
              </w:rPr>
              <w:t>-</w:t>
            </w:r>
          </w:p>
        </w:tc>
        <w:tc>
          <w:tcPr>
            <w:tcW w:w="857" w:type="dxa"/>
            <w:shd w:val="clear" w:color="auto" w:fill="auto"/>
            <w:vAlign w:val="bottom"/>
          </w:tcPr>
          <w:p w14:paraId="71560C41" w14:textId="6FB04CEA" w:rsidR="00AB22F6" w:rsidRPr="001B3096" w:rsidRDefault="00AB22F6" w:rsidP="00E60D4C">
            <w:pPr>
              <w:tabs>
                <w:tab w:val="decimal" w:pos="666"/>
              </w:tabs>
              <w:spacing w:line="280" w:lineRule="exact"/>
              <w:ind w:right="-72"/>
              <w:jc w:val="both"/>
              <w:rPr>
                <w:rFonts w:cs="Cordia New"/>
                <w:sz w:val="22"/>
                <w:szCs w:val="22"/>
              </w:rPr>
            </w:pPr>
            <w:r w:rsidRPr="001B3096">
              <w:rPr>
                <w:rFonts w:cs="Cordia New"/>
                <w:color w:val="000000"/>
                <w:sz w:val="22"/>
                <w:szCs w:val="22"/>
              </w:rPr>
              <w:t>-</w:t>
            </w:r>
          </w:p>
        </w:tc>
        <w:tc>
          <w:tcPr>
            <w:tcW w:w="915" w:type="dxa"/>
            <w:shd w:val="clear" w:color="auto" w:fill="auto"/>
            <w:vAlign w:val="bottom"/>
          </w:tcPr>
          <w:p w14:paraId="0D21025E" w14:textId="59839A67"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916" w:type="dxa"/>
            <w:shd w:val="clear" w:color="auto" w:fill="auto"/>
            <w:vAlign w:val="bottom"/>
          </w:tcPr>
          <w:p w14:paraId="4664813A" w14:textId="419A9E5C" w:rsidR="00AB22F6" w:rsidRPr="001B3096" w:rsidRDefault="005802DF" w:rsidP="00E60D4C">
            <w:pPr>
              <w:tabs>
                <w:tab w:val="decimal" w:pos="720"/>
              </w:tabs>
              <w:spacing w:line="280" w:lineRule="exact"/>
              <w:ind w:right="-72"/>
              <w:jc w:val="both"/>
              <w:rPr>
                <w:rFonts w:cs="Cordia New"/>
                <w:sz w:val="22"/>
                <w:szCs w:val="22"/>
              </w:rPr>
            </w:pPr>
            <w:r w:rsidRPr="005802DF">
              <w:rPr>
                <w:rFonts w:cs="Cordia New"/>
                <w:color w:val="000000"/>
                <w:sz w:val="22"/>
                <w:szCs w:val="22"/>
              </w:rPr>
              <w:t>7</w:t>
            </w:r>
            <w:r w:rsidR="003C4C5F" w:rsidRPr="003C4C5F">
              <w:rPr>
                <w:rFonts w:cs="Cordia New"/>
                <w:color w:val="000000"/>
                <w:sz w:val="22"/>
                <w:szCs w:val="22"/>
              </w:rPr>
              <w:t>35</w:t>
            </w:r>
            <w:r w:rsidR="00AB22F6" w:rsidRPr="001B3096">
              <w:rPr>
                <w:rFonts w:cs="Cordia New"/>
                <w:color w:val="000000"/>
                <w:sz w:val="22"/>
                <w:szCs w:val="22"/>
              </w:rPr>
              <w:t>,</w:t>
            </w:r>
            <w:r w:rsidRPr="005802DF">
              <w:rPr>
                <w:rFonts w:cs="Cordia New"/>
                <w:color w:val="000000"/>
                <w:sz w:val="22"/>
                <w:szCs w:val="22"/>
              </w:rPr>
              <w:t>7</w:t>
            </w:r>
            <w:r w:rsidR="003C4C5F" w:rsidRPr="003C4C5F">
              <w:rPr>
                <w:rFonts w:cs="Cordia New"/>
                <w:color w:val="000000"/>
                <w:sz w:val="22"/>
                <w:szCs w:val="22"/>
              </w:rPr>
              <w:t>15</w:t>
            </w:r>
          </w:p>
        </w:tc>
        <w:tc>
          <w:tcPr>
            <w:tcW w:w="1010" w:type="dxa"/>
            <w:shd w:val="clear" w:color="auto" w:fill="auto"/>
            <w:vAlign w:val="bottom"/>
          </w:tcPr>
          <w:p w14:paraId="18BE66F0" w14:textId="080B5483" w:rsidR="00AB22F6" w:rsidRPr="001B3096" w:rsidRDefault="005802DF" w:rsidP="00E60D4C">
            <w:pPr>
              <w:tabs>
                <w:tab w:val="decimal" w:pos="806"/>
              </w:tabs>
              <w:spacing w:line="280" w:lineRule="exact"/>
              <w:ind w:right="-72"/>
              <w:jc w:val="both"/>
              <w:rPr>
                <w:rFonts w:cs="Cordia New"/>
                <w:sz w:val="22"/>
                <w:szCs w:val="22"/>
              </w:rPr>
            </w:pPr>
            <w:r w:rsidRPr="005802DF">
              <w:rPr>
                <w:rFonts w:cs="Cordia New"/>
                <w:color w:val="000000"/>
                <w:sz w:val="22"/>
                <w:szCs w:val="22"/>
              </w:rPr>
              <w:t>7</w:t>
            </w:r>
            <w:r w:rsidR="003C4C5F" w:rsidRPr="003C4C5F">
              <w:rPr>
                <w:rFonts w:cs="Cordia New"/>
                <w:color w:val="000000"/>
                <w:sz w:val="22"/>
                <w:szCs w:val="22"/>
              </w:rPr>
              <w:t>35</w:t>
            </w:r>
            <w:r w:rsidR="00AB22F6" w:rsidRPr="001B3096">
              <w:rPr>
                <w:rFonts w:cs="Cordia New"/>
                <w:color w:val="000000"/>
                <w:sz w:val="22"/>
                <w:szCs w:val="22"/>
              </w:rPr>
              <w:t>,</w:t>
            </w:r>
            <w:r w:rsidRPr="005802DF">
              <w:rPr>
                <w:rFonts w:cs="Cordia New"/>
                <w:color w:val="000000"/>
                <w:sz w:val="22"/>
                <w:szCs w:val="22"/>
              </w:rPr>
              <w:t>7</w:t>
            </w:r>
            <w:r w:rsidR="003C4C5F" w:rsidRPr="003C4C5F">
              <w:rPr>
                <w:rFonts w:cs="Cordia New"/>
                <w:color w:val="000000"/>
                <w:sz w:val="22"/>
                <w:szCs w:val="22"/>
              </w:rPr>
              <w:t>15</w:t>
            </w:r>
          </w:p>
        </w:tc>
      </w:tr>
      <w:tr w:rsidR="00AB22F6" w:rsidRPr="001B3096" w14:paraId="5EF8120D" w14:textId="77777777" w:rsidTr="004B1DBA">
        <w:tc>
          <w:tcPr>
            <w:tcW w:w="3402" w:type="dxa"/>
            <w:shd w:val="clear" w:color="auto" w:fill="auto"/>
          </w:tcPr>
          <w:p w14:paraId="228B2666" w14:textId="488B9110" w:rsidR="00AB22F6" w:rsidRPr="001B3096" w:rsidRDefault="00AB22F6" w:rsidP="00E60D4C">
            <w:pPr>
              <w:spacing w:line="280" w:lineRule="exact"/>
              <w:ind w:left="607" w:right="-72" w:hanging="187"/>
              <w:rPr>
                <w:rFonts w:cs="Cordia New"/>
                <w:sz w:val="22"/>
                <w:szCs w:val="22"/>
              </w:rPr>
            </w:pPr>
            <w:r w:rsidRPr="001B3096">
              <w:rPr>
                <w:rFonts w:cs="Cordia New"/>
                <w:sz w:val="22"/>
                <w:szCs w:val="22"/>
              </w:rPr>
              <w:t xml:space="preserve">Fair value of put options over employee </w:t>
            </w:r>
            <w:r w:rsidRPr="001B3096">
              <w:rPr>
                <w:rFonts w:cs="Cordia New"/>
                <w:sz w:val="22"/>
                <w:szCs w:val="22"/>
              </w:rPr>
              <w:br/>
              <w:t>compensation liabilities</w:t>
            </w:r>
          </w:p>
        </w:tc>
        <w:tc>
          <w:tcPr>
            <w:tcW w:w="898" w:type="dxa"/>
            <w:shd w:val="clear" w:color="auto" w:fill="auto"/>
            <w:vAlign w:val="bottom"/>
          </w:tcPr>
          <w:p w14:paraId="4F4CDCF6" w14:textId="04C12AC4" w:rsidR="00AB22F6" w:rsidRPr="001B3096" w:rsidRDefault="00AB22F6" w:rsidP="00E60D4C">
            <w:pPr>
              <w:tabs>
                <w:tab w:val="decimal" w:pos="703"/>
              </w:tabs>
              <w:spacing w:line="280" w:lineRule="exact"/>
              <w:ind w:right="-72"/>
              <w:jc w:val="both"/>
              <w:rPr>
                <w:rFonts w:cs="Cordia New"/>
                <w:sz w:val="22"/>
                <w:szCs w:val="22"/>
              </w:rPr>
            </w:pPr>
            <w:r w:rsidRPr="001B3096">
              <w:rPr>
                <w:rFonts w:cs="Cordia New"/>
                <w:color w:val="000000"/>
                <w:sz w:val="22"/>
                <w:szCs w:val="22"/>
              </w:rPr>
              <w:t>-</w:t>
            </w:r>
          </w:p>
        </w:tc>
        <w:tc>
          <w:tcPr>
            <w:tcW w:w="945" w:type="dxa"/>
            <w:shd w:val="clear" w:color="auto" w:fill="auto"/>
            <w:vAlign w:val="bottom"/>
          </w:tcPr>
          <w:p w14:paraId="52C5B543" w14:textId="0192483F"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p>
        </w:tc>
        <w:tc>
          <w:tcPr>
            <w:tcW w:w="851" w:type="dxa"/>
            <w:shd w:val="clear" w:color="auto" w:fill="auto"/>
            <w:vAlign w:val="bottom"/>
          </w:tcPr>
          <w:p w14:paraId="05C7BAC3" w14:textId="63EA3E59" w:rsidR="00AB22F6" w:rsidRPr="001B3096" w:rsidRDefault="00AB22F6" w:rsidP="00E60D4C">
            <w:pPr>
              <w:tabs>
                <w:tab w:val="decimal" w:pos="698"/>
              </w:tabs>
              <w:spacing w:line="280" w:lineRule="exact"/>
              <w:ind w:right="-72"/>
              <w:jc w:val="both"/>
              <w:rPr>
                <w:rFonts w:cs="Cordia New"/>
                <w:sz w:val="22"/>
                <w:szCs w:val="22"/>
              </w:rPr>
            </w:pPr>
            <w:r w:rsidRPr="001B3096">
              <w:rPr>
                <w:rFonts w:cs="Cordia New"/>
                <w:color w:val="000000"/>
                <w:sz w:val="22"/>
                <w:szCs w:val="22"/>
              </w:rPr>
              <w:t>-</w:t>
            </w:r>
          </w:p>
        </w:tc>
        <w:tc>
          <w:tcPr>
            <w:tcW w:w="845" w:type="dxa"/>
            <w:shd w:val="clear" w:color="auto" w:fill="auto"/>
            <w:vAlign w:val="bottom"/>
          </w:tcPr>
          <w:p w14:paraId="5A548223" w14:textId="2C66D5A5" w:rsidR="00AB22F6" w:rsidRPr="001B3096" w:rsidRDefault="00AB22F6" w:rsidP="00E60D4C">
            <w:pPr>
              <w:tabs>
                <w:tab w:val="decimal" w:pos="592"/>
              </w:tabs>
              <w:spacing w:line="280" w:lineRule="exact"/>
              <w:ind w:right="-72"/>
              <w:jc w:val="both"/>
              <w:rPr>
                <w:rFonts w:cs="Cordia New"/>
                <w:sz w:val="22"/>
                <w:szCs w:val="22"/>
              </w:rPr>
            </w:pPr>
            <w:r w:rsidRPr="001B3096">
              <w:rPr>
                <w:rFonts w:cs="Cordia New"/>
                <w:color w:val="000000"/>
                <w:sz w:val="22"/>
                <w:szCs w:val="22"/>
              </w:rPr>
              <w:t>-</w:t>
            </w:r>
          </w:p>
        </w:tc>
        <w:tc>
          <w:tcPr>
            <w:tcW w:w="867" w:type="dxa"/>
            <w:shd w:val="clear" w:color="auto" w:fill="auto"/>
            <w:vAlign w:val="bottom"/>
          </w:tcPr>
          <w:p w14:paraId="77115480" w14:textId="001EDCCF"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720" w:type="dxa"/>
            <w:shd w:val="clear" w:color="auto" w:fill="auto"/>
            <w:vAlign w:val="bottom"/>
          </w:tcPr>
          <w:p w14:paraId="6EE39FE5" w14:textId="49ADAB0D" w:rsidR="00AB22F6" w:rsidRPr="001B3096" w:rsidRDefault="005802DF" w:rsidP="00E60D4C">
            <w:pPr>
              <w:tabs>
                <w:tab w:val="decimal" w:pos="549"/>
              </w:tabs>
              <w:spacing w:line="280" w:lineRule="exact"/>
              <w:ind w:right="-72"/>
              <w:jc w:val="both"/>
              <w:rPr>
                <w:rFonts w:cs="Cordia New"/>
                <w:sz w:val="22"/>
                <w:szCs w:val="22"/>
              </w:rPr>
            </w:pPr>
            <w:r w:rsidRPr="005802DF">
              <w:rPr>
                <w:rFonts w:cs="Cordia New"/>
                <w:color w:val="000000"/>
                <w:sz w:val="22"/>
                <w:szCs w:val="22"/>
              </w:rPr>
              <w:t>677</w:t>
            </w:r>
          </w:p>
        </w:tc>
        <w:tc>
          <w:tcPr>
            <w:tcW w:w="810" w:type="dxa"/>
            <w:gridSpan w:val="2"/>
            <w:shd w:val="clear" w:color="auto" w:fill="auto"/>
            <w:vAlign w:val="bottom"/>
          </w:tcPr>
          <w:p w14:paraId="2D79F586" w14:textId="2090A408" w:rsidR="00AB22F6" w:rsidRPr="001B3096" w:rsidRDefault="005802DF" w:rsidP="00E60D4C">
            <w:pPr>
              <w:tabs>
                <w:tab w:val="decimal" w:pos="641"/>
              </w:tabs>
              <w:spacing w:line="280" w:lineRule="exact"/>
              <w:ind w:right="-72"/>
              <w:jc w:val="both"/>
              <w:rPr>
                <w:rFonts w:cs="Cordia New"/>
                <w:sz w:val="22"/>
                <w:szCs w:val="22"/>
              </w:rPr>
            </w:pPr>
            <w:r w:rsidRPr="005802DF">
              <w:rPr>
                <w:rFonts w:cs="Cordia New"/>
                <w:color w:val="000000"/>
                <w:sz w:val="22"/>
                <w:szCs w:val="22"/>
              </w:rPr>
              <w:t>677</w:t>
            </w:r>
          </w:p>
        </w:tc>
        <w:tc>
          <w:tcPr>
            <w:tcW w:w="990" w:type="dxa"/>
            <w:gridSpan w:val="2"/>
            <w:shd w:val="clear" w:color="auto" w:fill="auto"/>
            <w:vAlign w:val="bottom"/>
          </w:tcPr>
          <w:p w14:paraId="3ACCEDB9" w14:textId="07781103" w:rsidR="00AB22F6" w:rsidRPr="001B3096" w:rsidRDefault="00AB22F6" w:rsidP="00E60D4C">
            <w:pPr>
              <w:tabs>
                <w:tab w:val="decimal" w:pos="790"/>
              </w:tabs>
              <w:spacing w:line="280" w:lineRule="exact"/>
              <w:ind w:right="-72"/>
              <w:jc w:val="both"/>
              <w:rPr>
                <w:rFonts w:cs="Cordia New"/>
                <w:sz w:val="22"/>
                <w:szCs w:val="22"/>
              </w:rPr>
            </w:pPr>
            <w:r w:rsidRPr="001B3096">
              <w:rPr>
                <w:rFonts w:cs="Cordia New"/>
                <w:color w:val="000000"/>
                <w:sz w:val="22"/>
                <w:szCs w:val="22"/>
              </w:rPr>
              <w:t>-</w:t>
            </w:r>
          </w:p>
        </w:tc>
        <w:tc>
          <w:tcPr>
            <w:tcW w:w="900" w:type="dxa"/>
            <w:gridSpan w:val="2"/>
            <w:shd w:val="clear" w:color="auto" w:fill="auto"/>
            <w:vAlign w:val="bottom"/>
          </w:tcPr>
          <w:p w14:paraId="62C89617" w14:textId="41080EBA" w:rsidR="00AB22F6" w:rsidRPr="001B3096" w:rsidRDefault="006F64C9" w:rsidP="00E60D4C">
            <w:pPr>
              <w:tabs>
                <w:tab w:val="decimal" w:pos="686"/>
              </w:tabs>
              <w:spacing w:line="280" w:lineRule="exact"/>
              <w:ind w:right="-72"/>
              <w:jc w:val="both"/>
              <w:rPr>
                <w:rFonts w:cs="Cordia New"/>
                <w:sz w:val="22"/>
                <w:szCs w:val="22"/>
              </w:rPr>
            </w:pPr>
            <w:r>
              <w:rPr>
                <w:rFonts w:cs="Cordia New"/>
                <w:sz w:val="22"/>
                <w:szCs w:val="22"/>
              </w:rPr>
              <w:t>-</w:t>
            </w:r>
          </w:p>
        </w:tc>
        <w:tc>
          <w:tcPr>
            <w:tcW w:w="900" w:type="dxa"/>
            <w:shd w:val="clear" w:color="auto" w:fill="auto"/>
            <w:vAlign w:val="bottom"/>
          </w:tcPr>
          <w:p w14:paraId="4432DFEC" w14:textId="6D29BDE0" w:rsidR="00AB22F6" w:rsidRPr="001B3096" w:rsidRDefault="006F64C9" w:rsidP="00E60D4C">
            <w:pPr>
              <w:tabs>
                <w:tab w:val="decimal" w:pos="704"/>
              </w:tabs>
              <w:spacing w:line="280" w:lineRule="exact"/>
              <w:ind w:right="-72"/>
              <w:jc w:val="both"/>
              <w:rPr>
                <w:rFonts w:cs="Cordia New"/>
                <w:sz w:val="22"/>
                <w:szCs w:val="22"/>
              </w:rPr>
            </w:pPr>
            <w:r>
              <w:rPr>
                <w:rFonts w:cs="Cordia New"/>
                <w:sz w:val="22"/>
                <w:szCs w:val="22"/>
              </w:rPr>
              <w:t>-</w:t>
            </w:r>
          </w:p>
        </w:tc>
        <w:tc>
          <w:tcPr>
            <w:tcW w:w="857" w:type="dxa"/>
            <w:shd w:val="clear" w:color="auto" w:fill="auto"/>
            <w:vAlign w:val="bottom"/>
          </w:tcPr>
          <w:p w14:paraId="6EC54C54" w14:textId="75661F13" w:rsidR="00AB22F6" w:rsidRPr="001B3096" w:rsidRDefault="006F64C9" w:rsidP="00E60D4C">
            <w:pPr>
              <w:tabs>
                <w:tab w:val="decimal" w:pos="666"/>
              </w:tabs>
              <w:spacing w:line="280" w:lineRule="exact"/>
              <w:ind w:right="-72"/>
              <w:jc w:val="both"/>
              <w:rPr>
                <w:rFonts w:cs="Cordia New"/>
                <w:sz w:val="22"/>
                <w:szCs w:val="22"/>
              </w:rPr>
            </w:pPr>
            <w:r>
              <w:rPr>
                <w:rFonts w:cs="Cordia New"/>
                <w:sz w:val="22"/>
                <w:szCs w:val="22"/>
              </w:rPr>
              <w:t>-</w:t>
            </w:r>
          </w:p>
        </w:tc>
        <w:tc>
          <w:tcPr>
            <w:tcW w:w="915" w:type="dxa"/>
            <w:shd w:val="clear" w:color="auto" w:fill="auto"/>
            <w:vAlign w:val="bottom"/>
          </w:tcPr>
          <w:p w14:paraId="220E2C6D" w14:textId="69C320E6" w:rsidR="00AB22F6" w:rsidRPr="001B3096" w:rsidRDefault="006F64C9" w:rsidP="00E60D4C">
            <w:pPr>
              <w:tabs>
                <w:tab w:val="decimal" w:pos="720"/>
              </w:tabs>
              <w:spacing w:line="280" w:lineRule="exact"/>
              <w:ind w:right="-72"/>
              <w:jc w:val="both"/>
              <w:rPr>
                <w:rFonts w:cs="Cordia New"/>
                <w:sz w:val="22"/>
                <w:szCs w:val="22"/>
              </w:rPr>
            </w:pPr>
            <w:r>
              <w:rPr>
                <w:rFonts w:cs="Cordia New"/>
                <w:sz w:val="22"/>
                <w:szCs w:val="22"/>
              </w:rPr>
              <w:t>-</w:t>
            </w:r>
          </w:p>
        </w:tc>
        <w:tc>
          <w:tcPr>
            <w:tcW w:w="916" w:type="dxa"/>
            <w:shd w:val="clear" w:color="auto" w:fill="auto"/>
            <w:vAlign w:val="bottom"/>
          </w:tcPr>
          <w:p w14:paraId="14CB1975" w14:textId="45B7C75B" w:rsidR="00AB22F6" w:rsidRPr="001B3096" w:rsidRDefault="003C4C5F" w:rsidP="00E60D4C">
            <w:pPr>
              <w:tabs>
                <w:tab w:val="decimal" w:pos="720"/>
              </w:tabs>
              <w:spacing w:line="280" w:lineRule="exact"/>
              <w:ind w:right="-72"/>
              <w:jc w:val="both"/>
              <w:rPr>
                <w:rFonts w:cs="Cordia New"/>
                <w:sz w:val="22"/>
                <w:szCs w:val="22"/>
              </w:rPr>
            </w:pPr>
            <w:r w:rsidRPr="003C4C5F">
              <w:rPr>
                <w:rFonts w:cs="Cordia New"/>
                <w:color w:val="000000"/>
                <w:sz w:val="22"/>
                <w:szCs w:val="22"/>
              </w:rPr>
              <w:t>23</w:t>
            </w:r>
            <w:r w:rsidR="00AB22F6"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5</w:t>
            </w:r>
            <w:r w:rsidR="005802DF" w:rsidRPr="005802DF">
              <w:rPr>
                <w:rFonts w:cs="Cordia New"/>
                <w:color w:val="000000"/>
                <w:sz w:val="22"/>
                <w:szCs w:val="22"/>
              </w:rPr>
              <w:t>8</w:t>
            </w:r>
          </w:p>
        </w:tc>
        <w:tc>
          <w:tcPr>
            <w:tcW w:w="1010" w:type="dxa"/>
            <w:shd w:val="clear" w:color="auto" w:fill="auto"/>
            <w:vAlign w:val="bottom"/>
          </w:tcPr>
          <w:p w14:paraId="4E9C5866" w14:textId="489CBEFF" w:rsidR="00AB22F6" w:rsidRPr="001B3096" w:rsidRDefault="003C4C5F" w:rsidP="00E60D4C">
            <w:pPr>
              <w:tabs>
                <w:tab w:val="decimal" w:pos="806"/>
              </w:tabs>
              <w:spacing w:line="280" w:lineRule="exact"/>
              <w:ind w:right="-72"/>
              <w:jc w:val="both"/>
              <w:rPr>
                <w:rFonts w:cs="Cordia New"/>
                <w:sz w:val="22"/>
                <w:szCs w:val="22"/>
              </w:rPr>
            </w:pPr>
            <w:r w:rsidRPr="003C4C5F">
              <w:rPr>
                <w:rFonts w:cs="Cordia New"/>
                <w:color w:val="000000"/>
                <w:sz w:val="22"/>
                <w:szCs w:val="22"/>
              </w:rPr>
              <w:t>23</w:t>
            </w:r>
            <w:r w:rsidR="00AB22F6"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5</w:t>
            </w:r>
            <w:r w:rsidR="005802DF" w:rsidRPr="005802DF">
              <w:rPr>
                <w:rFonts w:cs="Cordia New"/>
                <w:color w:val="000000"/>
                <w:sz w:val="22"/>
                <w:szCs w:val="22"/>
              </w:rPr>
              <w:t>8</w:t>
            </w:r>
          </w:p>
        </w:tc>
      </w:tr>
      <w:tr w:rsidR="00AB22F6" w:rsidRPr="001B3096" w14:paraId="3DB503BE" w14:textId="77777777" w:rsidTr="004B1DBA">
        <w:tc>
          <w:tcPr>
            <w:tcW w:w="3402" w:type="dxa"/>
            <w:shd w:val="clear" w:color="auto" w:fill="auto"/>
            <w:hideMark/>
          </w:tcPr>
          <w:p w14:paraId="5CD6E1C5" w14:textId="087B06B2" w:rsidR="00AB22F6" w:rsidRPr="001B3096" w:rsidRDefault="00AB22F6" w:rsidP="00E60D4C">
            <w:pPr>
              <w:spacing w:line="280" w:lineRule="exact"/>
              <w:ind w:left="607" w:right="-72" w:hanging="187"/>
              <w:rPr>
                <w:rFonts w:cs="Cordia New"/>
                <w:sz w:val="22"/>
                <w:szCs w:val="22"/>
              </w:rPr>
            </w:pPr>
            <w:r w:rsidRPr="001B3096">
              <w:rPr>
                <w:rFonts w:cs="Cordia New"/>
                <w:sz w:val="22"/>
                <w:szCs w:val="22"/>
              </w:rPr>
              <w:t>Other comprehensive expense</w:t>
            </w:r>
          </w:p>
        </w:tc>
        <w:tc>
          <w:tcPr>
            <w:tcW w:w="898" w:type="dxa"/>
            <w:shd w:val="clear" w:color="auto" w:fill="auto"/>
            <w:vAlign w:val="bottom"/>
          </w:tcPr>
          <w:p w14:paraId="3AA0313C" w14:textId="00EF6549" w:rsidR="00AB22F6" w:rsidRPr="001B3096" w:rsidRDefault="00AB22F6" w:rsidP="00E60D4C">
            <w:pPr>
              <w:tabs>
                <w:tab w:val="decimal" w:pos="712"/>
              </w:tabs>
              <w:spacing w:line="280" w:lineRule="exact"/>
              <w:ind w:right="-72"/>
              <w:jc w:val="both"/>
              <w:rPr>
                <w:rFonts w:cs="Cordia New"/>
                <w:sz w:val="22"/>
                <w:szCs w:val="22"/>
              </w:rPr>
            </w:pPr>
            <w:r w:rsidRPr="001B3096">
              <w:rPr>
                <w:rFonts w:cs="Cordia New"/>
                <w:color w:val="000000"/>
                <w:sz w:val="22"/>
                <w:szCs w:val="22"/>
              </w:rPr>
              <w:t>-</w:t>
            </w:r>
          </w:p>
        </w:tc>
        <w:tc>
          <w:tcPr>
            <w:tcW w:w="945" w:type="dxa"/>
            <w:shd w:val="clear" w:color="auto" w:fill="auto"/>
            <w:vAlign w:val="bottom"/>
          </w:tcPr>
          <w:p w14:paraId="2E8DAF80" w14:textId="2D89CF52" w:rsidR="00AB22F6" w:rsidRPr="001B3096" w:rsidRDefault="00AB22F6" w:rsidP="00E60D4C">
            <w:pPr>
              <w:tabs>
                <w:tab w:val="decimal" w:pos="794"/>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2</w:t>
            </w:r>
            <w:r w:rsidRPr="001B3096">
              <w:rPr>
                <w:rFonts w:cs="Cordia New"/>
                <w:color w:val="000000"/>
                <w:sz w:val="22"/>
                <w:szCs w:val="22"/>
              </w:rPr>
              <w:t>,</w:t>
            </w:r>
            <w:r w:rsidR="003C4C5F" w:rsidRPr="003C4C5F">
              <w:rPr>
                <w:rFonts w:cs="Cordia New"/>
                <w:color w:val="000000"/>
                <w:sz w:val="22"/>
                <w:szCs w:val="22"/>
              </w:rPr>
              <w:t>5</w:t>
            </w:r>
            <w:r w:rsidR="005802DF" w:rsidRPr="005802DF">
              <w:rPr>
                <w:rFonts w:cs="Cordia New"/>
                <w:color w:val="000000"/>
                <w:sz w:val="22"/>
                <w:szCs w:val="22"/>
              </w:rPr>
              <w:t>9</w:t>
            </w:r>
            <w:r w:rsidR="003C4C5F" w:rsidRPr="003C4C5F">
              <w:rPr>
                <w:rFonts w:cs="Cordia New"/>
                <w:color w:val="000000"/>
                <w:sz w:val="22"/>
                <w:szCs w:val="22"/>
              </w:rPr>
              <w:t>4</w:t>
            </w:r>
            <w:r w:rsidRPr="001B3096">
              <w:rPr>
                <w:rFonts w:cs="Cordia New"/>
                <w:color w:val="000000"/>
                <w:sz w:val="22"/>
                <w:szCs w:val="22"/>
              </w:rPr>
              <w:t>)</w:t>
            </w:r>
          </w:p>
        </w:tc>
        <w:tc>
          <w:tcPr>
            <w:tcW w:w="851" w:type="dxa"/>
            <w:shd w:val="clear" w:color="auto" w:fill="auto"/>
            <w:vAlign w:val="bottom"/>
          </w:tcPr>
          <w:p w14:paraId="0C92A023" w14:textId="0E4EF8E7" w:rsidR="00AB22F6" w:rsidRPr="001B3096" w:rsidRDefault="00AB22F6" w:rsidP="00E60D4C">
            <w:pPr>
              <w:tabs>
                <w:tab w:val="decimal" w:pos="707"/>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141</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87</w:t>
            </w:r>
            <w:r w:rsidRPr="001B3096">
              <w:rPr>
                <w:rFonts w:cs="Cordia New"/>
                <w:color w:val="000000"/>
                <w:sz w:val="22"/>
                <w:szCs w:val="22"/>
              </w:rPr>
              <w:t>)</w:t>
            </w:r>
          </w:p>
        </w:tc>
        <w:tc>
          <w:tcPr>
            <w:tcW w:w="845" w:type="dxa"/>
            <w:shd w:val="clear" w:color="auto" w:fill="auto"/>
            <w:vAlign w:val="bottom"/>
          </w:tcPr>
          <w:p w14:paraId="701621FF" w14:textId="1306EF9C" w:rsidR="00AB22F6" w:rsidRPr="001B3096" w:rsidRDefault="00AB22F6" w:rsidP="00E60D4C">
            <w:pPr>
              <w:tabs>
                <w:tab w:val="decimal" w:pos="592"/>
              </w:tabs>
              <w:spacing w:line="28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6</w:t>
            </w:r>
            <w:r w:rsidRPr="001B3096">
              <w:rPr>
                <w:rFonts w:cs="Cordia New"/>
                <w:color w:val="000000"/>
                <w:sz w:val="22"/>
                <w:szCs w:val="22"/>
              </w:rPr>
              <w:t>,</w:t>
            </w:r>
            <w:r w:rsidR="003C4C5F" w:rsidRPr="003C4C5F">
              <w:rPr>
                <w:rFonts w:cs="Cordia New"/>
                <w:color w:val="000000"/>
                <w:sz w:val="22"/>
                <w:szCs w:val="22"/>
              </w:rPr>
              <w:t>0</w:t>
            </w:r>
            <w:r w:rsidR="005802DF" w:rsidRPr="005802DF">
              <w:rPr>
                <w:rFonts w:cs="Cordia New"/>
                <w:color w:val="000000"/>
                <w:sz w:val="22"/>
                <w:szCs w:val="22"/>
              </w:rPr>
              <w:t>7</w:t>
            </w:r>
            <w:r w:rsidR="003C4C5F" w:rsidRPr="003C4C5F">
              <w:rPr>
                <w:rFonts w:cs="Cordia New"/>
                <w:color w:val="000000"/>
                <w:sz w:val="22"/>
                <w:szCs w:val="22"/>
              </w:rPr>
              <w:t>5</w:t>
            </w:r>
            <w:r w:rsidRPr="001B3096">
              <w:rPr>
                <w:rFonts w:cs="Cordia New"/>
                <w:color w:val="000000"/>
                <w:sz w:val="22"/>
                <w:szCs w:val="22"/>
              </w:rPr>
              <w:t>)</w:t>
            </w:r>
          </w:p>
        </w:tc>
        <w:tc>
          <w:tcPr>
            <w:tcW w:w="867" w:type="dxa"/>
            <w:shd w:val="clear" w:color="auto" w:fill="auto"/>
            <w:vAlign w:val="bottom"/>
          </w:tcPr>
          <w:p w14:paraId="1C233830" w14:textId="1DAD599A"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9</w:t>
            </w:r>
            <w:r w:rsidR="003C4C5F" w:rsidRPr="003C4C5F">
              <w:rPr>
                <w:rFonts w:cs="Cordia New"/>
                <w:color w:val="000000"/>
                <w:sz w:val="22"/>
                <w:szCs w:val="22"/>
              </w:rPr>
              <w:t>3</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0</w:t>
            </w:r>
            <w:r w:rsidR="005802DF" w:rsidRPr="005802DF">
              <w:rPr>
                <w:rFonts w:cs="Cordia New"/>
                <w:color w:val="000000"/>
                <w:sz w:val="22"/>
                <w:szCs w:val="22"/>
              </w:rPr>
              <w:t>6</w:t>
            </w:r>
            <w:r w:rsidRPr="001B3096">
              <w:rPr>
                <w:rFonts w:cs="Cordia New"/>
                <w:color w:val="000000"/>
                <w:sz w:val="22"/>
                <w:szCs w:val="22"/>
              </w:rPr>
              <w:t>)</w:t>
            </w:r>
          </w:p>
        </w:tc>
        <w:tc>
          <w:tcPr>
            <w:tcW w:w="720" w:type="dxa"/>
            <w:shd w:val="clear" w:color="auto" w:fill="auto"/>
            <w:vAlign w:val="bottom"/>
          </w:tcPr>
          <w:p w14:paraId="0E2F495B" w14:textId="393B5CF8" w:rsidR="00AB22F6" w:rsidRPr="001B3096" w:rsidRDefault="00AB22F6" w:rsidP="00E60D4C">
            <w:pPr>
              <w:tabs>
                <w:tab w:val="decimal" w:pos="531"/>
              </w:tabs>
              <w:spacing w:line="280" w:lineRule="exact"/>
              <w:ind w:right="-72"/>
              <w:jc w:val="both"/>
              <w:rPr>
                <w:rFonts w:cs="Cordia New"/>
                <w:sz w:val="22"/>
                <w:szCs w:val="22"/>
              </w:rPr>
            </w:pPr>
            <w:r w:rsidRPr="001B3096">
              <w:rPr>
                <w:rFonts w:cs="Cordia New"/>
                <w:color w:val="000000"/>
                <w:sz w:val="22"/>
                <w:szCs w:val="22"/>
              </w:rPr>
              <w:t>-</w:t>
            </w:r>
          </w:p>
        </w:tc>
        <w:tc>
          <w:tcPr>
            <w:tcW w:w="810" w:type="dxa"/>
            <w:gridSpan w:val="2"/>
            <w:shd w:val="clear" w:color="auto" w:fill="auto"/>
            <w:vAlign w:val="bottom"/>
          </w:tcPr>
          <w:p w14:paraId="471DD936" w14:textId="19B34613" w:rsidR="00AB22F6" w:rsidRPr="001B3096" w:rsidRDefault="00AB22F6" w:rsidP="00E60D4C">
            <w:pPr>
              <w:tabs>
                <w:tab w:val="decimal" w:pos="641"/>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343</w:t>
            </w:r>
            <w:r w:rsidRPr="001B3096">
              <w:rPr>
                <w:rFonts w:cs="Cordia New"/>
                <w:color w:val="000000"/>
                <w:sz w:val="22"/>
                <w:szCs w:val="22"/>
              </w:rPr>
              <w:t>,</w:t>
            </w:r>
            <w:r w:rsidR="005802DF" w:rsidRPr="005802DF">
              <w:rPr>
                <w:rFonts w:cs="Cordia New"/>
                <w:color w:val="000000"/>
                <w:sz w:val="22"/>
                <w:szCs w:val="22"/>
              </w:rPr>
              <w:t>76</w:t>
            </w:r>
            <w:r w:rsidR="003C4C5F" w:rsidRPr="003C4C5F">
              <w:rPr>
                <w:rFonts w:cs="Cordia New"/>
                <w:color w:val="000000"/>
                <w:sz w:val="22"/>
                <w:szCs w:val="22"/>
              </w:rPr>
              <w:t>2</w:t>
            </w:r>
            <w:r w:rsidRPr="001B3096">
              <w:rPr>
                <w:rFonts w:cs="Cordia New"/>
                <w:color w:val="000000"/>
                <w:sz w:val="22"/>
                <w:szCs w:val="22"/>
              </w:rPr>
              <w:t>)</w:t>
            </w:r>
          </w:p>
        </w:tc>
        <w:tc>
          <w:tcPr>
            <w:tcW w:w="990" w:type="dxa"/>
            <w:gridSpan w:val="2"/>
            <w:shd w:val="clear" w:color="auto" w:fill="auto"/>
            <w:vAlign w:val="bottom"/>
          </w:tcPr>
          <w:p w14:paraId="5F22CC73" w14:textId="4CABB425" w:rsidR="00AB22F6" w:rsidRPr="001B3096" w:rsidRDefault="00AB22F6" w:rsidP="00E60D4C">
            <w:pPr>
              <w:tabs>
                <w:tab w:val="decimal" w:pos="1071"/>
              </w:tabs>
              <w:spacing w:line="280" w:lineRule="exact"/>
              <w:ind w:right="-11"/>
              <w:jc w:val="both"/>
              <w:rPr>
                <w:rFonts w:cs="Cordia New"/>
                <w:sz w:val="22"/>
                <w:szCs w:val="22"/>
              </w:rPr>
            </w:pPr>
            <w:r w:rsidRPr="001B3096">
              <w:rPr>
                <w:rFonts w:cs="Cordia New"/>
                <w:color w:val="000000"/>
                <w:sz w:val="22"/>
                <w:szCs w:val="22"/>
              </w:rPr>
              <w:t>-</w:t>
            </w:r>
          </w:p>
        </w:tc>
        <w:tc>
          <w:tcPr>
            <w:tcW w:w="900" w:type="dxa"/>
            <w:gridSpan w:val="2"/>
            <w:shd w:val="clear" w:color="auto" w:fill="auto"/>
            <w:vAlign w:val="bottom"/>
          </w:tcPr>
          <w:p w14:paraId="550A3DD4" w14:textId="658A879A" w:rsidR="00AB22F6" w:rsidRPr="001B3096" w:rsidRDefault="00AB22F6" w:rsidP="00E60D4C">
            <w:pPr>
              <w:tabs>
                <w:tab w:val="decimal" w:pos="719"/>
              </w:tabs>
              <w:spacing w:line="28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87</w:t>
            </w:r>
            <w:r w:rsidRPr="001B3096">
              <w:rPr>
                <w:rFonts w:cs="Cordia New"/>
                <w:color w:val="000000"/>
                <w:sz w:val="22"/>
                <w:szCs w:val="22"/>
              </w:rPr>
              <w:t>,</w:t>
            </w:r>
            <w:r w:rsidR="005802DF" w:rsidRPr="005802DF">
              <w:rPr>
                <w:rFonts w:cs="Cordia New"/>
                <w:color w:val="000000"/>
                <w:sz w:val="22"/>
                <w:szCs w:val="22"/>
              </w:rPr>
              <w:t>8</w:t>
            </w:r>
            <w:r w:rsidR="003C4C5F" w:rsidRPr="003C4C5F">
              <w:rPr>
                <w:rFonts w:cs="Cordia New"/>
                <w:color w:val="000000"/>
                <w:sz w:val="22"/>
                <w:szCs w:val="22"/>
              </w:rPr>
              <w:t>53</w:t>
            </w:r>
            <w:r w:rsidRPr="001B3096">
              <w:rPr>
                <w:rFonts w:cs="Cordia New"/>
                <w:color w:val="000000"/>
                <w:sz w:val="22"/>
                <w:szCs w:val="22"/>
              </w:rPr>
              <w:t>)</w:t>
            </w:r>
          </w:p>
        </w:tc>
        <w:tc>
          <w:tcPr>
            <w:tcW w:w="900" w:type="dxa"/>
            <w:shd w:val="clear" w:color="auto" w:fill="auto"/>
            <w:vAlign w:val="bottom"/>
          </w:tcPr>
          <w:p w14:paraId="04F2D6FE" w14:textId="7B9EED18" w:rsidR="00AB22F6" w:rsidRPr="001B3096" w:rsidRDefault="00AB22F6" w:rsidP="00E60D4C">
            <w:pPr>
              <w:tabs>
                <w:tab w:val="decimal" w:pos="710"/>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5</w:t>
            </w:r>
            <w:r w:rsidRPr="001B3096">
              <w:rPr>
                <w:rFonts w:cs="Cordia New"/>
                <w:color w:val="000000"/>
                <w:sz w:val="22"/>
                <w:szCs w:val="22"/>
              </w:rPr>
              <w:t>,</w:t>
            </w:r>
            <w:r w:rsidR="003C4C5F" w:rsidRPr="003C4C5F">
              <w:rPr>
                <w:rFonts w:cs="Cordia New"/>
                <w:color w:val="000000"/>
                <w:sz w:val="22"/>
                <w:szCs w:val="22"/>
              </w:rPr>
              <w:t>010</w:t>
            </w:r>
            <w:r w:rsidRPr="001B3096">
              <w:rPr>
                <w:rFonts w:cs="Cordia New"/>
                <w:color w:val="000000"/>
                <w:sz w:val="22"/>
                <w:szCs w:val="22"/>
              </w:rPr>
              <w:t>,</w:t>
            </w:r>
            <w:r w:rsidR="003C4C5F" w:rsidRPr="003C4C5F">
              <w:rPr>
                <w:rFonts w:cs="Cordia New"/>
                <w:color w:val="000000"/>
                <w:sz w:val="22"/>
                <w:szCs w:val="22"/>
              </w:rPr>
              <w:t>50</w:t>
            </w:r>
            <w:r w:rsidR="005802DF" w:rsidRPr="005802DF">
              <w:rPr>
                <w:rFonts w:cs="Cordia New"/>
                <w:color w:val="000000"/>
                <w:sz w:val="22"/>
                <w:szCs w:val="22"/>
              </w:rPr>
              <w:t>6</w:t>
            </w:r>
            <w:r w:rsidRPr="001B3096">
              <w:rPr>
                <w:rFonts w:cs="Cordia New"/>
                <w:color w:val="000000"/>
                <w:sz w:val="22"/>
                <w:szCs w:val="22"/>
              </w:rPr>
              <w:t>)</w:t>
            </w:r>
          </w:p>
        </w:tc>
        <w:tc>
          <w:tcPr>
            <w:tcW w:w="857" w:type="dxa"/>
            <w:shd w:val="clear" w:color="auto" w:fill="auto"/>
            <w:vAlign w:val="bottom"/>
          </w:tcPr>
          <w:p w14:paraId="732E941B" w14:textId="09ABF0F5" w:rsidR="00AB22F6" w:rsidRPr="001B3096" w:rsidRDefault="00AB22F6" w:rsidP="00E60D4C">
            <w:pPr>
              <w:tabs>
                <w:tab w:val="decimal" w:pos="688"/>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86</w:t>
            </w:r>
            <w:r w:rsidRPr="001B3096">
              <w:rPr>
                <w:rFonts w:cs="Cordia New"/>
                <w:color w:val="000000"/>
                <w:sz w:val="22"/>
                <w:szCs w:val="22"/>
              </w:rPr>
              <w:t>,</w:t>
            </w:r>
            <w:r w:rsidR="003C4C5F" w:rsidRPr="003C4C5F">
              <w:rPr>
                <w:rFonts w:cs="Cordia New"/>
                <w:color w:val="000000"/>
                <w:sz w:val="22"/>
                <w:szCs w:val="22"/>
              </w:rPr>
              <w:t>533</w:t>
            </w:r>
            <w:r w:rsidRPr="001B3096">
              <w:rPr>
                <w:rFonts w:cs="Cordia New"/>
                <w:color w:val="000000"/>
                <w:sz w:val="22"/>
                <w:szCs w:val="22"/>
              </w:rPr>
              <w:t>)</w:t>
            </w:r>
          </w:p>
        </w:tc>
        <w:tc>
          <w:tcPr>
            <w:tcW w:w="915" w:type="dxa"/>
            <w:shd w:val="clear" w:color="auto" w:fill="auto"/>
            <w:vAlign w:val="bottom"/>
          </w:tcPr>
          <w:p w14:paraId="5CF4B4BC" w14:textId="583F1D3F" w:rsidR="00AB22F6" w:rsidRPr="001B3096" w:rsidRDefault="00AB22F6" w:rsidP="00E60D4C">
            <w:pPr>
              <w:tabs>
                <w:tab w:val="decimal" w:pos="719"/>
              </w:tabs>
              <w:spacing w:line="28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7</w:t>
            </w:r>
            <w:r w:rsidRPr="001B3096">
              <w:rPr>
                <w:rFonts w:cs="Cordia New"/>
                <w:color w:val="000000"/>
                <w:sz w:val="22"/>
                <w:szCs w:val="22"/>
              </w:rPr>
              <w:t>,</w:t>
            </w:r>
            <w:r w:rsidR="003C4C5F" w:rsidRPr="003C4C5F">
              <w:rPr>
                <w:rFonts w:cs="Cordia New"/>
                <w:color w:val="000000"/>
                <w:sz w:val="22"/>
                <w:szCs w:val="22"/>
              </w:rPr>
              <w:t>0</w:t>
            </w:r>
            <w:r w:rsidR="005802DF" w:rsidRPr="005802DF">
              <w:rPr>
                <w:rFonts w:cs="Cordia New"/>
                <w:color w:val="000000"/>
                <w:sz w:val="22"/>
                <w:szCs w:val="22"/>
              </w:rPr>
              <w:t>6</w:t>
            </w:r>
            <w:r w:rsidR="003C4C5F" w:rsidRPr="003C4C5F">
              <w:rPr>
                <w:rFonts w:cs="Cordia New"/>
                <w:color w:val="000000"/>
                <w:sz w:val="22"/>
                <w:szCs w:val="22"/>
              </w:rPr>
              <w:t>5</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25</w:t>
            </w:r>
            <w:r w:rsidRPr="001B3096">
              <w:rPr>
                <w:rFonts w:cs="Cordia New"/>
                <w:color w:val="000000"/>
                <w:sz w:val="22"/>
                <w:szCs w:val="22"/>
              </w:rPr>
              <w:t>)</w:t>
            </w:r>
          </w:p>
        </w:tc>
        <w:tc>
          <w:tcPr>
            <w:tcW w:w="916" w:type="dxa"/>
            <w:shd w:val="clear" w:color="auto" w:fill="auto"/>
            <w:vAlign w:val="bottom"/>
          </w:tcPr>
          <w:p w14:paraId="32C683EA" w14:textId="75688BBD"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1010" w:type="dxa"/>
            <w:shd w:val="clear" w:color="auto" w:fill="auto"/>
            <w:vAlign w:val="bottom"/>
          </w:tcPr>
          <w:p w14:paraId="04BF65E7" w14:textId="47930877" w:rsidR="00AB22F6" w:rsidRPr="001B3096" w:rsidRDefault="00AB22F6" w:rsidP="00E60D4C">
            <w:pPr>
              <w:tabs>
                <w:tab w:val="decimal" w:pos="806"/>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12</w:t>
            </w:r>
            <w:r w:rsidRPr="001B3096">
              <w:rPr>
                <w:rFonts w:cs="Cordia New"/>
                <w:color w:val="000000"/>
                <w:sz w:val="22"/>
                <w:szCs w:val="22"/>
              </w:rPr>
              <w:t>,</w:t>
            </w:r>
            <w:r w:rsidR="003C4C5F" w:rsidRPr="003C4C5F">
              <w:rPr>
                <w:rFonts w:cs="Cordia New"/>
                <w:color w:val="000000"/>
                <w:sz w:val="22"/>
                <w:szCs w:val="22"/>
              </w:rPr>
              <w:t>350</w:t>
            </w:r>
            <w:r w:rsidRPr="001B3096">
              <w:rPr>
                <w:rFonts w:cs="Cordia New"/>
                <w:color w:val="000000"/>
                <w:sz w:val="22"/>
                <w:szCs w:val="22"/>
              </w:rPr>
              <w:t>,</w:t>
            </w:r>
            <w:r w:rsidR="005802DF" w:rsidRPr="005802DF">
              <w:rPr>
                <w:rFonts w:cs="Cordia New"/>
                <w:color w:val="000000"/>
                <w:sz w:val="22"/>
                <w:szCs w:val="22"/>
              </w:rPr>
              <w:t>6</w:t>
            </w:r>
            <w:r w:rsidR="003C4C5F" w:rsidRPr="003C4C5F">
              <w:rPr>
                <w:rFonts w:cs="Cordia New"/>
                <w:color w:val="000000"/>
                <w:sz w:val="22"/>
                <w:szCs w:val="22"/>
              </w:rPr>
              <w:t>1</w:t>
            </w:r>
            <w:r w:rsidR="005802DF" w:rsidRPr="005802DF">
              <w:rPr>
                <w:rFonts w:cs="Cordia New"/>
                <w:color w:val="000000"/>
                <w:sz w:val="22"/>
                <w:szCs w:val="22"/>
              </w:rPr>
              <w:t>7</w:t>
            </w:r>
            <w:r w:rsidRPr="001B3096">
              <w:rPr>
                <w:rFonts w:cs="Cordia New"/>
                <w:color w:val="000000"/>
                <w:sz w:val="22"/>
                <w:szCs w:val="22"/>
              </w:rPr>
              <w:t>)</w:t>
            </w:r>
          </w:p>
        </w:tc>
      </w:tr>
      <w:tr w:rsidR="00AB22F6" w:rsidRPr="001B3096" w14:paraId="597E87A7" w14:textId="77777777" w:rsidTr="004B1DBA">
        <w:trPr>
          <w:trHeight w:val="281"/>
        </w:trPr>
        <w:tc>
          <w:tcPr>
            <w:tcW w:w="3402" w:type="dxa"/>
            <w:shd w:val="clear" w:color="auto" w:fill="auto"/>
            <w:hideMark/>
          </w:tcPr>
          <w:p w14:paraId="645D6C09" w14:textId="2DC25E91" w:rsidR="00AB22F6" w:rsidRPr="001B3096" w:rsidRDefault="00AB22F6" w:rsidP="00E60D4C">
            <w:pPr>
              <w:spacing w:line="280" w:lineRule="exact"/>
              <w:ind w:left="607" w:right="-72" w:hanging="187"/>
              <w:rPr>
                <w:rFonts w:cs="Cordia New"/>
                <w:spacing w:val="-2"/>
                <w:sz w:val="22"/>
                <w:szCs w:val="22"/>
              </w:rPr>
            </w:pPr>
            <w:r w:rsidRPr="001B3096">
              <w:rPr>
                <w:rFonts w:cs="Cordia New"/>
                <w:spacing w:val="-2"/>
                <w:sz w:val="22"/>
                <w:szCs w:val="22"/>
              </w:rPr>
              <w:t>Taxes charge to other comprehensive income (expense)</w:t>
            </w:r>
          </w:p>
        </w:tc>
        <w:tc>
          <w:tcPr>
            <w:tcW w:w="898" w:type="dxa"/>
            <w:tcBorders>
              <w:bottom w:val="single" w:sz="4" w:space="0" w:color="auto"/>
            </w:tcBorders>
            <w:shd w:val="clear" w:color="auto" w:fill="auto"/>
            <w:vAlign w:val="bottom"/>
          </w:tcPr>
          <w:p w14:paraId="6F067134" w14:textId="2B703B4C" w:rsidR="00AB22F6" w:rsidRPr="001B3096" w:rsidRDefault="00AB22F6" w:rsidP="00E60D4C">
            <w:pPr>
              <w:tabs>
                <w:tab w:val="decimal" w:pos="712"/>
              </w:tabs>
              <w:spacing w:line="280" w:lineRule="exact"/>
              <w:ind w:right="-72"/>
              <w:jc w:val="both"/>
              <w:rPr>
                <w:rFonts w:cs="Cordia New"/>
                <w:sz w:val="22"/>
                <w:szCs w:val="22"/>
              </w:rPr>
            </w:pPr>
            <w:r w:rsidRPr="001B3096">
              <w:rPr>
                <w:rFonts w:cs="Cordia New"/>
                <w:color w:val="000000"/>
                <w:sz w:val="22"/>
                <w:szCs w:val="22"/>
              </w:rPr>
              <w:t>-</w:t>
            </w:r>
          </w:p>
        </w:tc>
        <w:tc>
          <w:tcPr>
            <w:tcW w:w="945" w:type="dxa"/>
            <w:tcBorders>
              <w:bottom w:val="single" w:sz="4" w:space="0" w:color="auto"/>
            </w:tcBorders>
            <w:shd w:val="clear" w:color="auto" w:fill="auto"/>
            <w:vAlign w:val="bottom"/>
          </w:tcPr>
          <w:p w14:paraId="6531D338" w14:textId="5DCB8230" w:rsidR="00AB22F6" w:rsidRPr="001B3096" w:rsidRDefault="003C4C5F" w:rsidP="00E60D4C">
            <w:pPr>
              <w:tabs>
                <w:tab w:val="decimal" w:pos="790"/>
              </w:tabs>
              <w:spacing w:line="280" w:lineRule="exact"/>
              <w:ind w:right="-72"/>
              <w:jc w:val="both"/>
              <w:rPr>
                <w:rFonts w:cs="Cordia New"/>
                <w:sz w:val="22"/>
                <w:szCs w:val="22"/>
              </w:rPr>
            </w:pPr>
            <w:r w:rsidRPr="003C4C5F">
              <w:rPr>
                <w:rFonts w:cs="Cordia New"/>
                <w:color w:val="000000"/>
                <w:sz w:val="22"/>
                <w:szCs w:val="22"/>
              </w:rPr>
              <w:t>552</w:t>
            </w:r>
          </w:p>
        </w:tc>
        <w:tc>
          <w:tcPr>
            <w:tcW w:w="851" w:type="dxa"/>
            <w:tcBorders>
              <w:bottom w:val="single" w:sz="4" w:space="0" w:color="auto"/>
            </w:tcBorders>
            <w:shd w:val="clear" w:color="auto" w:fill="auto"/>
            <w:vAlign w:val="bottom"/>
          </w:tcPr>
          <w:p w14:paraId="43810AF2" w14:textId="683526EB" w:rsidR="00AB22F6" w:rsidRPr="001B3096" w:rsidRDefault="003C4C5F" w:rsidP="00E60D4C">
            <w:pPr>
              <w:tabs>
                <w:tab w:val="decimal" w:pos="809"/>
              </w:tabs>
              <w:spacing w:line="280" w:lineRule="exact"/>
              <w:ind w:right="-72"/>
              <w:jc w:val="both"/>
              <w:rPr>
                <w:rFonts w:cs="Cordia New"/>
                <w:sz w:val="22"/>
                <w:szCs w:val="22"/>
              </w:rPr>
            </w:pPr>
            <w:r w:rsidRPr="003C4C5F">
              <w:rPr>
                <w:rFonts w:cs="Cordia New"/>
                <w:color w:val="000000"/>
                <w:sz w:val="22"/>
                <w:szCs w:val="22"/>
              </w:rPr>
              <w:t>33</w:t>
            </w:r>
            <w:r w:rsidR="00AB22F6"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68</w:t>
            </w:r>
          </w:p>
        </w:tc>
        <w:tc>
          <w:tcPr>
            <w:tcW w:w="845" w:type="dxa"/>
            <w:tcBorders>
              <w:bottom w:val="single" w:sz="4" w:space="0" w:color="auto"/>
            </w:tcBorders>
            <w:shd w:val="clear" w:color="auto" w:fill="auto"/>
            <w:vAlign w:val="bottom"/>
          </w:tcPr>
          <w:p w14:paraId="488DCC91" w14:textId="55AC02FB" w:rsidR="00AB22F6" w:rsidRPr="001B3096" w:rsidRDefault="00AB22F6" w:rsidP="00E60D4C">
            <w:pPr>
              <w:tabs>
                <w:tab w:val="decimal" w:pos="592"/>
              </w:tabs>
              <w:spacing w:line="280" w:lineRule="exact"/>
              <w:ind w:right="-72"/>
              <w:jc w:val="both"/>
              <w:rPr>
                <w:rFonts w:cs="Cordia New"/>
                <w:sz w:val="22"/>
                <w:szCs w:val="22"/>
              </w:rPr>
            </w:pPr>
            <w:r w:rsidRPr="001B3096">
              <w:rPr>
                <w:rFonts w:cs="Cordia New"/>
                <w:color w:val="000000"/>
                <w:sz w:val="22"/>
                <w:szCs w:val="22"/>
              </w:rPr>
              <w:t>-</w:t>
            </w:r>
          </w:p>
        </w:tc>
        <w:tc>
          <w:tcPr>
            <w:tcW w:w="867" w:type="dxa"/>
            <w:tcBorders>
              <w:bottom w:val="single" w:sz="4" w:space="0" w:color="auto"/>
            </w:tcBorders>
            <w:shd w:val="clear" w:color="auto" w:fill="auto"/>
            <w:vAlign w:val="bottom"/>
          </w:tcPr>
          <w:p w14:paraId="02EDAAAD" w14:textId="42FB39DD"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720" w:type="dxa"/>
            <w:tcBorders>
              <w:bottom w:val="single" w:sz="4" w:space="0" w:color="auto"/>
            </w:tcBorders>
            <w:shd w:val="clear" w:color="auto" w:fill="auto"/>
            <w:vAlign w:val="bottom"/>
          </w:tcPr>
          <w:p w14:paraId="72B953B6" w14:textId="3AE7B597" w:rsidR="00AB22F6" w:rsidRPr="001B3096" w:rsidRDefault="00AB22F6" w:rsidP="00E60D4C">
            <w:pPr>
              <w:tabs>
                <w:tab w:val="decimal" w:pos="531"/>
              </w:tabs>
              <w:spacing w:line="280" w:lineRule="exact"/>
              <w:ind w:right="-72"/>
              <w:jc w:val="both"/>
              <w:rPr>
                <w:rFonts w:cs="Cordia New"/>
                <w:sz w:val="22"/>
                <w:szCs w:val="22"/>
              </w:rPr>
            </w:pPr>
            <w:r w:rsidRPr="001B3096">
              <w:rPr>
                <w:rFonts w:cs="Cordia New"/>
                <w:color w:val="000000"/>
                <w:sz w:val="22"/>
                <w:szCs w:val="22"/>
              </w:rPr>
              <w:t>-</w:t>
            </w:r>
          </w:p>
        </w:tc>
        <w:tc>
          <w:tcPr>
            <w:tcW w:w="810" w:type="dxa"/>
            <w:gridSpan w:val="2"/>
            <w:tcBorders>
              <w:bottom w:val="single" w:sz="4" w:space="0" w:color="auto"/>
            </w:tcBorders>
            <w:shd w:val="clear" w:color="auto" w:fill="auto"/>
            <w:vAlign w:val="bottom"/>
          </w:tcPr>
          <w:p w14:paraId="4ACD550B" w14:textId="002219D7" w:rsidR="00AB22F6" w:rsidRPr="001B3096" w:rsidRDefault="003C4C5F" w:rsidP="00E60D4C">
            <w:pPr>
              <w:tabs>
                <w:tab w:val="decimal" w:pos="637"/>
              </w:tabs>
              <w:spacing w:line="280" w:lineRule="exact"/>
              <w:ind w:right="-72"/>
              <w:jc w:val="both"/>
              <w:rPr>
                <w:rFonts w:cs="Cordia New"/>
                <w:sz w:val="22"/>
                <w:szCs w:val="22"/>
              </w:rPr>
            </w:pPr>
            <w:r w:rsidRPr="003C4C5F">
              <w:rPr>
                <w:rFonts w:cs="Cordia New"/>
                <w:color w:val="000000"/>
                <w:sz w:val="22"/>
                <w:szCs w:val="22"/>
              </w:rPr>
              <w:t>33</w:t>
            </w:r>
            <w:r w:rsidR="00AB22F6"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20</w:t>
            </w:r>
          </w:p>
        </w:tc>
        <w:tc>
          <w:tcPr>
            <w:tcW w:w="990" w:type="dxa"/>
            <w:gridSpan w:val="2"/>
            <w:tcBorders>
              <w:bottom w:val="single" w:sz="4" w:space="0" w:color="auto"/>
            </w:tcBorders>
            <w:shd w:val="clear" w:color="auto" w:fill="auto"/>
            <w:vAlign w:val="bottom"/>
          </w:tcPr>
          <w:p w14:paraId="4244755E" w14:textId="1880D8A6" w:rsidR="00AB22F6" w:rsidRPr="001B3096" w:rsidRDefault="00AB22F6" w:rsidP="00E60D4C">
            <w:pPr>
              <w:tabs>
                <w:tab w:val="decimal" w:pos="1071"/>
              </w:tabs>
              <w:spacing w:line="280" w:lineRule="exact"/>
              <w:ind w:right="-11"/>
              <w:jc w:val="both"/>
              <w:rPr>
                <w:rFonts w:cs="Cordia New"/>
                <w:sz w:val="22"/>
                <w:szCs w:val="22"/>
              </w:rPr>
            </w:pPr>
            <w:r w:rsidRPr="001B3096">
              <w:rPr>
                <w:rFonts w:cs="Cordia New"/>
                <w:color w:val="000000"/>
                <w:sz w:val="22"/>
                <w:szCs w:val="22"/>
              </w:rPr>
              <w:t>-</w:t>
            </w:r>
          </w:p>
        </w:tc>
        <w:tc>
          <w:tcPr>
            <w:tcW w:w="900" w:type="dxa"/>
            <w:gridSpan w:val="2"/>
            <w:tcBorders>
              <w:bottom w:val="single" w:sz="4" w:space="0" w:color="auto"/>
            </w:tcBorders>
            <w:shd w:val="clear" w:color="auto" w:fill="auto"/>
            <w:vAlign w:val="bottom"/>
          </w:tcPr>
          <w:p w14:paraId="57575FFA" w14:textId="44E67C02" w:rsidR="00AB22F6" w:rsidRPr="001B3096" w:rsidRDefault="003C4C5F" w:rsidP="00E60D4C">
            <w:pPr>
              <w:tabs>
                <w:tab w:val="decimal" w:pos="719"/>
              </w:tabs>
              <w:spacing w:line="280" w:lineRule="exact"/>
              <w:ind w:right="-72"/>
              <w:jc w:val="both"/>
              <w:rPr>
                <w:rFonts w:cs="Cordia New"/>
                <w:sz w:val="22"/>
                <w:szCs w:val="22"/>
              </w:rPr>
            </w:pPr>
            <w:r w:rsidRPr="003C4C5F">
              <w:rPr>
                <w:rFonts w:cs="Cordia New"/>
                <w:color w:val="000000"/>
                <w:sz w:val="22"/>
                <w:szCs w:val="22"/>
              </w:rPr>
              <w:t>1</w:t>
            </w:r>
            <w:r w:rsidR="005802DF" w:rsidRPr="005802DF">
              <w:rPr>
                <w:rFonts w:cs="Cordia New"/>
                <w:color w:val="000000"/>
                <w:sz w:val="22"/>
                <w:szCs w:val="22"/>
              </w:rPr>
              <w:t>9</w:t>
            </w:r>
            <w:r w:rsidR="00AB22F6"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99</w:t>
            </w:r>
          </w:p>
        </w:tc>
        <w:tc>
          <w:tcPr>
            <w:tcW w:w="900" w:type="dxa"/>
            <w:tcBorders>
              <w:bottom w:val="single" w:sz="4" w:space="0" w:color="auto"/>
            </w:tcBorders>
            <w:shd w:val="clear" w:color="auto" w:fill="auto"/>
            <w:vAlign w:val="bottom"/>
          </w:tcPr>
          <w:p w14:paraId="4E09E8F0" w14:textId="28CE9953" w:rsidR="00AB22F6" w:rsidRPr="001B3096" w:rsidRDefault="003C4C5F" w:rsidP="00E60D4C">
            <w:pPr>
              <w:tabs>
                <w:tab w:val="decimal" w:pos="1000"/>
              </w:tabs>
              <w:spacing w:line="280" w:lineRule="exact"/>
              <w:ind w:right="-72"/>
              <w:jc w:val="both"/>
              <w:rPr>
                <w:rFonts w:cs="Cordia New"/>
                <w:sz w:val="22"/>
                <w:szCs w:val="22"/>
              </w:rPr>
            </w:pPr>
            <w:r w:rsidRPr="003C4C5F">
              <w:rPr>
                <w:rFonts w:cs="Cordia New"/>
                <w:color w:val="000000"/>
                <w:sz w:val="22"/>
                <w:szCs w:val="22"/>
              </w:rPr>
              <w:t>1</w:t>
            </w:r>
            <w:r w:rsidR="00AB22F6"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7</w:t>
            </w:r>
            <w:r w:rsidRPr="003C4C5F">
              <w:rPr>
                <w:rFonts w:cs="Cordia New"/>
                <w:color w:val="000000"/>
                <w:sz w:val="22"/>
                <w:szCs w:val="22"/>
              </w:rPr>
              <w:t>2</w:t>
            </w:r>
            <w:r w:rsidR="00AB22F6" w:rsidRPr="001B3096">
              <w:rPr>
                <w:rFonts w:cs="Cordia New"/>
                <w:color w:val="000000"/>
                <w:sz w:val="22"/>
                <w:szCs w:val="22"/>
              </w:rPr>
              <w:t>,</w:t>
            </w:r>
            <w:r w:rsidR="005802DF" w:rsidRPr="005802DF">
              <w:rPr>
                <w:rFonts w:cs="Cordia New"/>
                <w:color w:val="000000"/>
                <w:sz w:val="22"/>
                <w:szCs w:val="22"/>
              </w:rPr>
              <w:t>96</w:t>
            </w:r>
            <w:r w:rsidRPr="003C4C5F">
              <w:rPr>
                <w:rFonts w:cs="Cordia New"/>
                <w:color w:val="000000"/>
                <w:sz w:val="22"/>
                <w:szCs w:val="22"/>
              </w:rPr>
              <w:t>5</w:t>
            </w:r>
          </w:p>
        </w:tc>
        <w:tc>
          <w:tcPr>
            <w:tcW w:w="857" w:type="dxa"/>
            <w:tcBorders>
              <w:bottom w:val="single" w:sz="4" w:space="0" w:color="auto"/>
            </w:tcBorders>
            <w:shd w:val="clear" w:color="auto" w:fill="auto"/>
            <w:vAlign w:val="bottom"/>
          </w:tcPr>
          <w:p w14:paraId="6D3A2756" w14:textId="49DE440F" w:rsidR="00AB22F6" w:rsidRPr="001B3096" w:rsidRDefault="00AB22F6" w:rsidP="00E60D4C">
            <w:pPr>
              <w:tabs>
                <w:tab w:val="decimal" w:pos="666"/>
              </w:tabs>
              <w:spacing w:line="280" w:lineRule="exact"/>
              <w:ind w:right="-72"/>
              <w:jc w:val="both"/>
              <w:rPr>
                <w:rFonts w:cs="Cordia New"/>
                <w:sz w:val="22"/>
                <w:szCs w:val="22"/>
              </w:rPr>
            </w:pPr>
            <w:r w:rsidRPr="001B3096">
              <w:rPr>
                <w:rFonts w:cs="Cordia New"/>
                <w:color w:val="000000"/>
                <w:sz w:val="22"/>
                <w:szCs w:val="22"/>
              </w:rPr>
              <w:t>-</w:t>
            </w:r>
          </w:p>
        </w:tc>
        <w:tc>
          <w:tcPr>
            <w:tcW w:w="915" w:type="dxa"/>
            <w:tcBorders>
              <w:bottom w:val="single" w:sz="4" w:space="0" w:color="auto"/>
            </w:tcBorders>
            <w:shd w:val="clear" w:color="auto" w:fill="auto"/>
            <w:vAlign w:val="bottom"/>
          </w:tcPr>
          <w:p w14:paraId="6B03FA83" w14:textId="6EE5C1D2"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916" w:type="dxa"/>
            <w:tcBorders>
              <w:bottom w:val="single" w:sz="4" w:space="0" w:color="auto"/>
            </w:tcBorders>
            <w:shd w:val="clear" w:color="auto" w:fill="auto"/>
            <w:vAlign w:val="bottom"/>
          </w:tcPr>
          <w:p w14:paraId="12AE5F91" w14:textId="7F499557"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1010" w:type="dxa"/>
            <w:tcBorders>
              <w:bottom w:val="single" w:sz="4" w:space="0" w:color="auto"/>
            </w:tcBorders>
            <w:shd w:val="clear" w:color="auto" w:fill="auto"/>
            <w:vAlign w:val="bottom"/>
          </w:tcPr>
          <w:p w14:paraId="4694E769" w14:textId="69474BC4" w:rsidR="00AB22F6" w:rsidRPr="001B3096" w:rsidRDefault="003C4C5F" w:rsidP="00E60D4C">
            <w:pPr>
              <w:tabs>
                <w:tab w:val="decimal" w:pos="806"/>
              </w:tabs>
              <w:spacing w:line="280" w:lineRule="exact"/>
              <w:ind w:right="-72"/>
              <w:jc w:val="both"/>
              <w:rPr>
                <w:rFonts w:cs="Cordia New"/>
                <w:sz w:val="22"/>
                <w:szCs w:val="22"/>
              </w:rPr>
            </w:pPr>
            <w:r w:rsidRPr="003C4C5F">
              <w:rPr>
                <w:rFonts w:cs="Cordia New"/>
                <w:color w:val="000000"/>
                <w:sz w:val="22"/>
                <w:szCs w:val="22"/>
              </w:rPr>
              <w:t>1</w:t>
            </w:r>
            <w:r w:rsidR="00AB22F6"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9</w:t>
            </w:r>
            <w:r w:rsidRPr="003C4C5F">
              <w:rPr>
                <w:rFonts w:cs="Cordia New"/>
                <w:color w:val="000000"/>
                <w:sz w:val="22"/>
                <w:szCs w:val="22"/>
              </w:rPr>
              <w:t>2</w:t>
            </w:r>
            <w:r w:rsidR="00AB22F6"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6</w:t>
            </w:r>
            <w:r w:rsidRPr="003C4C5F">
              <w:rPr>
                <w:rFonts w:cs="Cordia New"/>
                <w:color w:val="000000"/>
                <w:sz w:val="22"/>
                <w:szCs w:val="22"/>
              </w:rPr>
              <w:t>4</w:t>
            </w:r>
          </w:p>
        </w:tc>
      </w:tr>
      <w:tr w:rsidR="00AB22F6" w:rsidRPr="001B3096" w14:paraId="2A2C17D2" w14:textId="77777777" w:rsidTr="004B1DBA">
        <w:tc>
          <w:tcPr>
            <w:tcW w:w="3402" w:type="dxa"/>
            <w:shd w:val="clear" w:color="auto" w:fill="auto"/>
            <w:hideMark/>
          </w:tcPr>
          <w:p w14:paraId="1B894C9F" w14:textId="3C5596A3" w:rsidR="00AB22F6" w:rsidRPr="001B3096" w:rsidRDefault="00AB22F6" w:rsidP="00E60D4C">
            <w:pPr>
              <w:spacing w:line="280" w:lineRule="exact"/>
              <w:ind w:left="607" w:right="-72" w:hanging="187"/>
              <w:rPr>
                <w:rFonts w:cs="Cordia New"/>
                <w:sz w:val="22"/>
                <w:szCs w:val="22"/>
              </w:rPr>
            </w:pPr>
            <w:r w:rsidRPr="001B3096">
              <w:rPr>
                <w:rFonts w:cs="Cordia New"/>
                <w:sz w:val="22"/>
                <w:szCs w:val="22"/>
              </w:rPr>
              <w:t xml:space="preserve">Closing balance as </w:t>
            </w:r>
            <w:proofErr w:type="gramStart"/>
            <w:r w:rsidRPr="001B3096">
              <w:rPr>
                <w:rFonts w:cs="Cordia New"/>
                <w:sz w:val="22"/>
                <w:szCs w:val="22"/>
              </w:rPr>
              <w:t>at</w:t>
            </w:r>
            <w:proofErr w:type="gramEnd"/>
            <w:r w:rsidRPr="001B3096">
              <w:rPr>
                <w:rFonts w:cs="Cordia New"/>
                <w:sz w:val="22"/>
                <w:szCs w:val="22"/>
              </w:rPr>
              <w:t xml:space="preserve"> </w:t>
            </w:r>
            <w:r w:rsidR="003C4C5F" w:rsidRPr="003C4C5F">
              <w:rPr>
                <w:rFonts w:cs="Cordia New"/>
                <w:sz w:val="22"/>
                <w:szCs w:val="22"/>
              </w:rPr>
              <w:t>31</w:t>
            </w:r>
            <w:r w:rsidRPr="001B3096">
              <w:rPr>
                <w:rFonts w:cs="Cordia New"/>
                <w:sz w:val="22"/>
                <w:szCs w:val="22"/>
                <w:cs/>
              </w:rPr>
              <w:t xml:space="preserve"> </w:t>
            </w:r>
            <w:r w:rsidRPr="001B3096">
              <w:rPr>
                <w:rFonts w:cs="Cordia New"/>
                <w:sz w:val="22"/>
                <w:szCs w:val="22"/>
              </w:rPr>
              <w:t xml:space="preserve">December </w:t>
            </w:r>
            <w:r w:rsidR="003C4C5F" w:rsidRPr="003C4C5F">
              <w:rPr>
                <w:rFonts w:cs="Cordia New"/>
                <w:sz w:val="22"/>
                <w:szCs w:val="22"/>
              </w:rPr>
              <w:t>2024</w:t>
            </w:r>
            <w:r w:rsidRPr="001B3096">
              <w:rPr>
                <w:rFonts w:cs="Cordia New"/>
                <w:sz w:val="22"/>
                <w:szCs w:val="22"/>
              </w:rPr>
              <w:t xml:space="preserve">, </w:t>
            </w:r>
            <w:r w:rsidRPr="001B3096">
              <w:rPr>
                <w:rFonts w:cs="Cordia New"/>
                <w:sz w:val="22"/>
                <w:szCs w:val="22"/>
              </w:rPr>
              <w:br/>
              <w:t>net of taxes</w:t>
            </w:r>
          </w:p>
        </w:tc>
        <w:tc>
          <w:tcPr>
            <w:tcW w:w="898" w:type="dxa"/>
            <w:tcBorders>
              <w:top w:val="single" w:sz="4" w:space="0" w:color="auto"/>
              <w:left w:val="nil"/>
              <w:bottom w:val="single" w:sz="4" w:space="0" w:color="auto"/>
              <w:right w:val="nil"/>
            </w:tcBorders>
            <w:shd w:val="clear" w:color="auto" w:fill="auto"/>
            <w:vAlign w:val="bottom"/>
          </w:tcPr>
          <w:p w14:paraId="7D4D1EBD" w14:textId="027B3E66" w:rsidR="00AB22F6" w:rsidRPr="001B3096" w:rsidRDefault="003C4C5F" w:rsidP="00E60D4C">
            <w:pPr>
              <w:tabs>
                <w:tab w:val="decimal" w:pos="703"/>
              </w:tabs>
              <w:spacing w:line="280" w:lineRule="exact"/>
              <w:ind w:right="-72"/>
              <w:jc w:val="both"/>
              <w:rPr>
                <w:rFonts w:cs="Cordia New"/>
                <w:sz w:val="22"/>
                <w:szCs w:val="22"/>
              </w:rPr>
            </w:pPr>
            <w:r w:rsidRPr="003C4C5F">
              <w:rPr>
                <w:rFonts w:cs="Cordia New"/>
                <w:color w:val="000000"/>
                <w:sz w:val="22"/>
                <w:szCs w:val="22"/>
              </w:rPr>
              <w:t>30</w:t>
            </w:r>
            <w:r w:rsidR="005802DF" w:rsidRPr="005802DF">
              <w:rPr>
                <w:rFonts w:cs="Cordia New"/>
                <w:color w:val="000000"/>
                <w:sz w:val="22"/>
                <w:szCs w:val="22"/>
              </w:rPr>
              <w:t>7</w:t>
            </w:r>
            <w:r w:rsidR="00AB22F6"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79</w:t>
            </w:r>
          </w:p>
        </w:tc>
        <w:tc>
          <w:tcPr>
            <w:tcW w:w="945" w:type="dxa"/>
            <w:tcBorders>
              <w:top w:val="single" w:sz="4" w:space="0" w:color="auto"/>
              <w:left w:val="nil"/>
              <w:bottom w:val="single" w:sz="4" w:space="0" w:color="auto"/>
              <w:right w:val="nil"/>
            </w:tcBorders>
            <w:shd w:val="clear" w:color="auto" w:fill="auto"/>
            <w:vAlign w:val="bottom"/>
          </w:tcPr>
          <w:p w14:paraId="12A13498" w14:textId="43E3147A" w:rsidR="00AB22F6" w:rsidRPr="001B3096" w:rsidRDefault="003C4C5F" w:rsidP="00E60D4C">
            <w:pPr>
              <w:tabs>
                <w:tab w:val="decimal" w:pos="790"/>
              </w:tabs>
              <w:spacing w:line="280" w:lineRule="exact"/>
              <w:ind w:right="-72"/>
              <w:jc w:val="both"/>
              <w:rPr>
                <w:rFonts w:cs="Cordia New"/>
                <w:sz w:val="22"/>
                <w:szCs w:val="22"/>
              </w:rPr>
            </w:pPr>
            <w:r w:rsidRPr="003C4C5F">
              <w:rPr>
                <w:rFonts w:cs="Cordia New"/>
                <w:color w:val="000000"/>
                <w:sz w:val="22"/>
                <w:szCs w:val="22"/>
              </w:rPr>
              <w:t>25</w:t>
            </w:r>
            <w:r w:rsidR="00AB22F6" w:rsidRPr="001B3096">
              <w:rPr>
                <w:rFonts w:cs="Cordia New"/>
                <w:color w:val="000000"/>
                <w:sz w:val="22"/>
                <w:szCs w:val="22"/>
              </w:rPr>
              <w:t>,</w:t>
            </w:r>
            <w:r w:rsidRPr="003C4C5F">
              <w:rPr>
                <w:rFonts w:cs="Cordia New"/>
                <w:color w:val="000000"/>
                <w:sz w:val="22"/>
                <w:szCs w:val="22"/>
              </w:rPr>
              <w:t>413</w:t>
            </w:r>
          </w:p>
        </w:tc>
        <w:tc>
          <w:tcPr>
            <w:tcW w:w="851" w:type="dxa"/>
            <w:tcBorders>
              <w:top w:val="single" w:sz="4" w:space="0" w:color="auto"/>
              <w:left w:val="nil"/>
              <w:bottom w:val="single" w:sz="4" w:space="0" w:color="auto"/>
              <w:right w:val="nil"/>
            </w:tcBorders>
            <w:shd w:val="clear" w:color="auto" w:fill="auto"/>
            <w:vAlign w:val="bottom"/>
          </w:tcPr>
          <w:p w14:paraId="4D6B6F7A" w14:textId="4D9968F1" w:rsidR="00AB22F6" w:rsidRPr="001B3096" w:rsidRDefault="00AB22F6" w:rsidP="00E60D4C">
            <w:pPr>
              <w:tabs>
                <w:tab w:val="decimal" w:pos="707"/>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1</w:t>
            </w:r>
            <w:r w:rsidR="005802DF" w:rsidRPr="005802DF">
              <w:rPr>
                <w:rFonts w:cs="Cordia New"/>
                <w:color w:val="000000"/>
                <w:sz w:val="22"/>
                <w:szCs w:val="22"/>
              </w:rPr>
              <w:t>9</w:t>
            </w:r>
            <w:r w:rsidRPr="001B3096">
              <w:rPr>
                <w:rFonts w:cs="Cordia New"/>
                <w:color w:val="000000"/>
                <w:sz w:val="22"/>
                <w:szCs w:val="22"/>
              </w:rPr>
              <w:t>,</w:t>
            </w:r>
            <w:r w:rsidR="005802DF" w:rsidRPr="005802DF">
              <w:rPr>
                <w:rFonts w:cs="Cordia New"/>
                <w:color w:val="000000"/>
                <w:sz w:val="22"/>
                <w:szCs w:val="22"/>
              </w:rPr>
              <w:t>78</w:t>
            </w:r>
            <w:r w:rsidR="003C4C5F" w:rsidRPr="003C4C5F">
              <w:rPr>
                <w:rFonts w:cs="Cordia New"/>
                <w:color w:val="000000"/>
                <w:sz w:val="22"/>
                <w:szCs w:val="22"/>
              </w:rPr>
              <w:t>4</w:t>
            </w:r>
            <w:r w:rsidRPr="001B3096">
              <w:rPr>
                <w:rFonts w:cs="Cordia New"/>
                <w:color w:val="000000"/>
                <w:sz w:val="22"/>
                <w:szCs w:val="22"/>
              </w:rPr>
              <w:t>)</w:t>
            </w:r>
          </w:p>
        </w:tc>
        <w:tc>
          <w:tcPr>
            <w:tcW w:w="845" w:type="dxa"/>
            <w:tcBorders>
              <w:top w:val="single" w:sz="4" w:space="0" w:color="auto"/>
              <w:left w:val="nil"/>
              <w:bottom w:val="single" w:sz="4" w:space="0" w:color="auto"/>
              <w:right w:val="nil"/>
            </w:tcBorders>
            <w:shd w:val="clear" w:color="auto" w:fill="auto"/>
            <w:vAlign w:val="bottom"/>
          </w:tcPr>
          <w:p w14:paraId="2DA0875E" w14:textId="4C2EBEC0" w:rsidR="00AB22F6" w:rsidRPr="001B3096" w:rsidRDefault="003C4C5F" w:rsidP="00E60D4C">
            <w:pPr>
              <w:tabs>
                <w:tab w:val="decimal" w:pos="592"/>
              </w:tabs>
              <w:spacing w:line="280" w:lineRule="exact"/>
              <w:ind w:right="-72"/>
              <w:jc w:val="both"/>
              <w:rPr>
                <w:rFonts w:cs="Cordia New"/>
                <w:sz w:val="22"/>
                <w:szCs w:val="22"/>
              </w:rPr>
            </w:pPr>
            <w:r w:rsidRPr="003C4C5F">
              <w:rPr>
                <w:rFonts w:cs="Cordia New"/>
                <w:color w:val="000000"/>
                <w:sz w:val="22"/>
                <w:szCs w:val="22"/>
              </w:rPr>
              <w:t>1</w:t>
            </w:r>
            <w:r w:rsidR="005802DF" w:rsidRPr="005802DF">
              <w:rPr>
                <w:rFonts w:cs="Cordia New"/>
                <w:color w:val="000000"/>
                <w:sz w:val="22"/>
                <w:szCs w:val="22"/>
              </w:rPr>
              <w:t>8</w:t>
            </w:r>
            <w:r w:rsidR="00AB22F6" w:rsidRPr="001B3096">
              <w:rPr>
                <w:rFonts w:cs="Cordia New"/>
                <w:color w:val="000000"/>
                <w:sz w:val="22"/>
                <w:szCs w:val="22"/>
              </w:rPr>
              <w:t>,</w:t>
            </w:r>
            <w:r w:rsidRPr="003C4C5F">
              <w:rPr>
                <w:rFonts w:cs="Cordia New"/>
                <w:color w:val="000000"/>
                <w:sz w:val="22"/>
                <w:szCs w:val="22"/>
              </w:rPr>
              <w:t>342</w:t>
            </w:r>
          </w:p>
        </w:tc>
        <w:tc>
          <w:tcPr>
            <w:tcW w:w="867" w:type="dxa"/>
            <w:tcBorders>
              <w:top w:val="single" w:sz="4" w:space="0" w:color="auto"/>
              <w:left w:val="nil"/>
              <w:bottom w:val="single" w:sz="4" w:space="0" w:color="auto"/>
              <w:right w:val="nil"/>
            </w:tcBorders>
            <w:shd w:val="clear" w:color="auto" w:fill="auto"/>
            <w:vAlign w:val="bottom"/>
          </w:tcPr>
          <w:p w14:paraId="0275F825" w14:textId="6AD40945" w:rsidR="00AB22F6" w:rsidRPr="00276FF9" w:rsidRDefault="00E314DE" w:rsidP="00E60D4C">
            <w:pPr>
              <w:tabs>
                <w:tab w:val="decimal" w:pos="677"/>
              </w:tabs>
              <w:spacing w:line="280" w:lineRule="exact"/>
              <w:ind w:right="-72"/>
              <w:jc w:val="both"/>
              <w:rPr>
                <w:rFonts w:cs="Cordia New"/>
                <w:spacing w:val="-4"/>
                <w:sz w:val="22"/>
                <w:szCs w:val="22"/>
              </w:rPr>
            </w:pPr>
            <w:r w:rsidRPr="00276FF9">
              <w:rPr>
                <w:rFonts w:cs="Cordia New"/>
                <w:spacing w:val="-4"/>
                <w:sz w:val="22"/>
                <w:szCs w:val="22"/>
              </w:rPr>
              <w:t>(</w:t>
            </w:r>
            <w:r w:rsidR="003C4C5F" w:rsidRPr="00276FF9">
              <w:rPr>
                <w:rFonts w:cs="Cordia New"/>
                <w:spacing w:val="-4"/>
                <w:sz w:val="22"/>
                <w:szCs w:val="22"/>
              </w:rPr>
              <w:t>1</w:t>
            </w:r>
            <w:r w:rsidRPr="00276FF9">
              <w:rPr>
                <w:rFonts w:cs="Cordia New"/>
                <w:spacing w:val="-4"/>
                <w:sz w:val="22"/>
                <w:szCs w:val="22"/>
              </w:rPr>
              <w:t>,</w:t>
            </w:r>
            <w:r w:rsidR="003C4C5F" w:rsidRPr="00276FF9">
              <w:rPr>
                <w:rFonts w:cs="Cordia New"/>
                <w:spacing w:val="-4"/>
                <w:sz w:val="22"/>
                <w:szCs w:val="22"/>
              </w:rPr>
              <w:t>2</w:t>
            </w:r>
            <w:r w:rsidR="005802DF" w:rsidRPr="00276FF9">
              <w:rPr>
                <w:rFonts w:cs="Cordia New"/>
                <w:spacing w:val="-4"/>
                <w:sz w:val="22"/>
                <w:szCs w:val="22"/>
              </w:rPr>
              <w:t>7</w:t>
            </w:r>
            <w:r w:rsidR="003C4C5F" w:rsidRPr="00276FF9">
              <w:rPr>
                <w:rFonts w:cs="Cordia New"/>
                <w:spacing w:val="-4"/>
                <w:sz w:val="22"/>
                <w:szCs w:val="22"/>
              </w:rPr>
              <w:t>5</w:t>
            </w:r>
            <w:r w:rsidRPr="00276FF9">
              <w:rPr>
                <w:rFonts w:cs="Cordia New"/>
                <w:spacing w:val="-4"/>
                <w:sz w:val="22"/>
                <w:szCs w:val="22"/>
              </w:rPr>
              <w:t>,</w:t>
            </w:r>
            <w:r w:rsidR="005802DF" w:rsidRPr="00276FF9">
              <w:rPr>
                <w:rFonts w:cs="Cordia New"/>
                <w:spacing w:val="-4"/>
                <w:sz w:val="22"/>
                <w:szCs w:val="22"/>
              </w:rPr>
              <w:t>7</w:t>
            </w:r>
            <w:r w:rsidR="003C4C5F" w:rsidRPr="00276FF9">
              <w:rPr>
                <w:rFonts w:cs="Cordia New"/>
                <w:spacing w:val="-4"/>
                <w:sz w:val="22"/>
                <w:szCs w:val="22"/>
              </w:rPr>
              <w:t>34</w:t>
            </w:r>
            <w:r w:rsidRPr="00276FF9">
              <w:rPr>
                <w:rFonts w:cs="Cordia New"/>
                <w:spacing w:val="-4"/>
                <w:sz w:val="22"/>
                <w:szCs w:val="22"/>
              </w:rPr>
              <w:t>)</w:t>
            </w:r>
          </w:p>
        </w:tc>
        <w:tc>
          <w:tcPr>
            <w:tcW w:w="720" w:type="dxa"/>
            <w:tcBorders>
              <w:top w:val="single" w:sz="4" w:space="0" w:color="auto"/>
              <w:left w:val="nil"/>
              <w:bottom w:val="single" w:sz="4" w:space="0" w:color="auto"/>
              <w:right w:val="nil"/>
            </w:tcBorders>
            <w:shd w:val="clear" w:color="auto" w:fill="auto"/>
            <w:vAlign w:val="bottom"/>
          </w:tcPr>
          <w:p w14:paraId="02BD5280" w14:textId="1A76FBF6" w:rsidR="00AB22F6" w:rsidRPr="001B3096" w:rsidRDefault="00AB22F6" w:rsidP="00E60D4C">
            <w:pPr>
              <w:tabs>
                <w:tab w:val="decimal" w:pos="677"/>
              </w:tabs>
              <w:spacing w:line="280" w:lineRule="exact"/>
              <w:ind w:right="-72"/>
              <w:jc w:val="both"/>
              <w:rPr>
                <w:rFonts w:cs="Cordia New"/>
                <w:sz w:val="22"/>
                <w:szCs w:val="22"/>
              </w:rPr>
            </w:pPr>
            <w:r w:rsidRPr="001B3096">
              <w:rPr>
                <w:rFonts w:cs="Cordia New"/>
                <w:color w:val="000000"/>
                <w:sz w:val="22"/>
                <w:szCs w:val="22"/>
              </w:rPr>
              <w:t>-</w:t>
            </w:r>
          </w:p>
        </w:tc>
        <w:tc>
          <w:tcPr>
            <w:tcW w:w="810" w:type="dxa"/>
            <w:gridSpan w:val="2"/>
            <w:tcBorders>
              <w:top w:val="single" w:sz="4" w:space="0" w:color="auto"/>
              <w:left w:val="nil"/>
              <w:bottom w:val="single" w:sz="4" w:space="0" w:color="auto"/>
              <w:right w:val="nil"/>
            </w:tcBorders>
            <w:shd w:val="clear" w:color="auto" w:fill="auto"/>
            <w:vAlign w:val="bottom"/>
          </w:tcPr>
          <w:p w14:paraId="3412AEAD" w14:textId="08A7870C" w:rsidR="00AB22F6" w:rsidRPr="001B3096" w:rsidRDefault="00AB22F6" w:rsidP="00E60D4C">
            <w:pPr>
              <w:tabs>
                <w:tab w:val="decimal" w:pos="697"/>
              </w:tabs>
              <w:spacing w:line="28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44</w:t>
            </w:r>
            <w:r w:rsidRPr="001B3096">
              <w:rPr>
                <w:rFonts w:cs="Cordia New"/>
                <w:color w:val="000000"/>
                <w:sz w:val="22"/>
                <w:szCs w:val="22"/>
              </w:rPr>
              <w:t>,</w:t>
            </w:r>
            <w:r w:rsidR="003C4C5F" w:rsidRPr="003C4C5F">
              <w:rPr>
                <w:rFonts w:cs="Cordia New"/>
                <w:color w:val="000000"/>
                <w:sz w:val="22"/>
                <w:szCs w:val="22"/>
              </w:rPr>
              <w:t>5</w:t>
            </w:r>
            <w:r w:rsidR="005802DF" w:rsidRPr="005802DF">
              <w:rPr>
                <w:rFonts w:cs="Cordia New"/>
                <w:color w:val="000000"/>
                <w:sz w:val="22"/>
                <w:szCs w:val="22"/>
              </w:rPr>
              <w:t>8</w:t>
            </w:r>
            <w:r w:rsidR="003C4C5F" w:rsidRPr="003C4C5F">
              <w:rPr>
                <w:rFonts w:cs="Cordia New"/>
                <w:color w:val="000000"/>
                <w:sz w:val="22"/>
                <w:szCs w:val="22"/>
              </w:rPr>
              <w:t>4</w:t>
            </w:r>
            <w:r w:rsidRPr="001B3096">
              <w:rPr>
                <w:rFonts w:cs="Cordia New"/>
                <w:color w:val="000000"/>
                <w:sz w:val="22"/>
                <w:szCs w:val="22"/>
              </w:rPr>
              <w:t>)</w:t>
            </w:r>
          </w:p>
        </w:tc>
        <w:tc>
          <w:tcPr>
            <w:tcW w:w="990" w:type="dxa"/>
            <w:gridSpan w:val="2"/>
            <w:tcBorders>
              <w:top w:val="single" w:sz="4" w:space="0" w:color="auto"/>
              <w:left w:val="nil"/>
              <w:bottom w:val="single" w:sz="4" w:space="0" w:color="auto"/>
              <w:right w:val="nil"/>
            </w:tcBorders>
            <w:shd w:val="clear" w:color="auto" w:fill="auto"/>
            <w:vAlign w:val="bottom"/>
          </w:tcPr>
          <w:p w14:paraId="4BC3F9D6" w14:textId="47DE382B" w:rsidR="00AB22F6" w:rsidRPr="001B3096" w:rsidRDefault="003C4C5F" w:rsidP="00E60D4C">
            <w:pPr>
              <w:tabs>
                <w:tab w:val="decimal" w:pos="790"/>
              </w:tabs>
              <w:spacing w:line="280" w:lineRule="exact"/>
              <w:ind w:right="-72"/>
              <w:jc w:val="both"/>
              <w:rPr>
                <w:rFonts w:cs="Cordia New"/>
                <w:sz w:val="22"/>
                <w:szCs w:val="22"/>
              </w:rPr>
            </w:pPr>
            <w:r w:rsidRPr="003C4C5F">
              <w:rPr>
                <w:rFonts w:cs="Cordia New"/>
                <w:color w:val="000000"/>
                <w:sz w:val="22"/>
                <w:szCs w:val="22"/>
              </w:rPr>
              <w:t>11</w:t>
            </w:r>
            <w:r w:rsidR="00AB22F6" w:rsidRPr="001B3096">
              <w:rPr>
                <w:rFonts w:cs="Cordia New"/>
                <w:color w:val="000000"/>
                <w:sz w:val="22"/>
                <w:szCs w:val="22"/>
              </w:rPr>
              <w:t>,</w:t>
            </w:r>
            <w:r w:rsidRPr="003C4C5F">
              <w:rPr>
                <w:rFonts w:cs="Cordia New"/>
                <w:color w:val="000000"/>
                <w:sz w:val="22"/>
                <w:szCs w:val="22"/>
              </w:rPr>
              <w:t>024</w:t>
            </w:r>
            <w:r w:rsidR="00AB22F6" w:rsidRPr="001B3096">
              <w:rPr>
                <w:rFonts w:cs="Cordia New"/>
                <w:color w:val="000000"/>
                <w:sz w:val="22"/>
                <w:szCs w:val="22"/>
              </w:rPr>
              <w:t>,</w:t>
            </w:r>
            <w:r w:rsidR="005802DF" w:rsidRPr="005802DF">
              <w:rPr>
                <w:rFonts w:cs="Cordia New"/>
                <w:color w:val="000000"/>
                <w:sz w:val="22"/>
                <w:szCs w:val="22"/>
              </w:rPr>
              <w:t>889</w:t>
            </w:r>
          </w:p>
        </w:tc>
        <w:tc>
          <w:tcPr>
            <w:tcW w:w="900" w:type="dxa"/>
            <w:gridSpan w:val="2"/>
            <w:tcBorders>
              <w:top w:val="single" w:sz="4" w:space="0" w:color="auto"/>
              <w:left w:val="nil"/>
              <w:bottom w:val="single" w:sz="4" w:space="0" w:color="auto"/>
              <w:right w:val="nil"/>
            </w:tcBorders>
            <w:shd w:val="clear" w:color="auto" w:fill="auto"/>
            <w:vAlign w:val="bottom"/>
          </w:tcPr>
          <w:p w14:paraId="38545485" w14:textId="72CF38D0" w:rsidR="00AB22F6" w:rsidRPr="001B3096" w:rsidRDefault="005802DF" w:rsidP="00E60D4C">
            <w:pPr>
              <w:tabs>
                <w:tab w:val="decimal" w:pos="1044"/>
              </w:tabs>
              <w:spacing w:line="280" w:lineRule="exact"/>
              <w:ind w:right="-72"/>
              <w:jc w:val="both"/>
              <w:rPr>
                <w:rFonts w:cs="Cordia New"/>
                <w:sz w:val="22"/>
                <w:szCs w:val="22"/>
              </w:rPr>
            </w:pPr>
            <w:r w:rsidRPr="005802DF">
              <w:rPr>
                <w:rFonts w:cs="Cordia New"/>
                <w:color w:val="000000"/>
                <w:sz w:val="22"/>
                <w:szCs w:val="22"/>
              </w:rPr>
              <w:t>88</w:t>
            </w:r>
            <w:r w:rsidR="003C4C5F" w:rsidRPr="003C4C5F">
              <w:rPr>
                <w:rFonts w:cs="Cordia New"/>
                <w:color w:val="000000"/>
                <w:sz w:val="22"/>
                <w:szCs w:val="22"/>
              </w:rPr>
              <w:t>2</w:t>
            </w:r>
            <w:r w:rsidR="00AB22F6" w:rsidRPr="001B3096">
              <w:rPr>
                <w:rFonts w:cs="Cordia New"/>
                <w:color w:val="000000"/>
                <w:sz w:val="22"/>
                <w:szCs w:val="22"/>
              </w:rPr>
              <w:t>,</w:t>
            </w:r>
            <w:r w:rsidR="003C4C5F" w:rsidRPr="003C4C5F">
              <w:rPr>
                <w:rFonts w:cs="Cordia New"/>
                <w:color w:val="000000"/>
                <w:sz w:val="22"/>
                <w:szCs w:val="22"/>
              </w:rPr>
              <w:t>03</w:t>
            </w:r>
            <w:r w:rsidRPr="005802DF">
              <w:rPr>
                <w:rFonts w:cs="Cordia New"/>
                <w:color w:val="000000"/>
                <w:sz w:val="22"/>
                <w:szCs w:val="22"/>
              </w:rPr>
              <w:t>8</w:t>
            </w:r>
          </w:p>
        </w:tc>
        <w:tc>
          <w:tcPr>
            <w:tcW w:w="900" w:type="dxa"/>
            <w:tcBorders>
              <w:top w:val="single" w:sz="4" w:space="0" w:color="auto"/>
              <w:left w:val="nil"/>
              <w:bottom w:val="single" w:sz="4" w:space="0" w:color="auto"/>
              <w:right w:val="nil"/>
            </w:tcBorders>
            <w:shd w:val="clear" w:color="auto" w:fill="auto"/>
            <w:vAlign w:val="bottom"/>
          </w:tcPr>
          <w:p w14:paraId="163B3AA0" w14:textId="1093B462" w:rsidR="00AB22F6" w:rsidRPr="001B3096" w:rsidRDefault="00AB22F6" w:rsidP="00E60D4C">
            <w:pPr>
              <w:tabs>
                <w:tab w:val="decimal" w:pos="724"/>
              </w:tabs>
              <w:spacing w:line="280" w:lineRule="exact"/>
              <w:ind w:right="-72"/>
              <w:jc w:val="both"/>
              <w:rPr>
                <w:rFonts w:cs="Cordia New"/>
                <w:sz w:val="22"/>
                <w:szCs w:val="22"/>
              </w:rPr>
            </w:pPr>
            <w:r w:rsidRPr="001B3096">
              <w:rPr>
                <w:rFonts w:cs="Cordia New"/>
                <w:color w:val="000000"/>
                <w:sz w:val="22"/>
                <w:szCs w:val="22"/>
              </w:rPr>
              <w:t>(</w:t>
            </w:r>
            <w:r w:rsidR="005802DF" w:rsidRPr="005802DF">
              <w:rPr>
                <w:rFonts w:cs="Cordia New"/>
                <w:color w:val="000000"/>
                <w:sz w:val="22"/>
                <w:szCs w:val="22"/>
              </w:rPr>
              <w:t>69</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2</w:t>
            </w:r>
            <w:r w:rsidR="00670E7E">
              <w:rPr>
                <w:rFonts w:cs="Cordia New"/>
                <w:color w:val="000000"/>
                <w:sz w:val="22"/>
                <w:szCs w:val="22"/>
              </w:rPr>
              <w:t>3</w:t>
            </w:r>
            <w:r w:rsidRPr="001B3096">
              <w:rPr>
                <w:rFonts w:cs="Cordia New"/>
                <w:color w:val="000000"/>
                <w:sz w:val="22"/>
                <w:szCs w:val="22"/>
              </w:rPr>
              <w:t>)</w:t>
            </w:r>
          </w:p>
        </w:tc>
        <w:tc>
          <w:tcPr>
            <w:tcW w:w="857" w:type="dxa"/>
            <w:tcBorders>
              <w:top w:val="single" w:sz="4" w:space="0" w:color="auto"/>
              <w:left w:val="nil"/>
              <w:bottom w:val="single" w:sz="4" w:space="0" w:color="auto"/>
              <w:right w:val="nil"/>
            </w:tcBorders>
            <w:shd w:val="clear" w:color="auto" w:fill="auto"/>
            <w:vAlign w:val="bottom"/>
          </w:tcPr>
          <w:p w14:paraId="7944CA76" w14:textId="54891351" w:rsidR="00AB22F6" w:rsidRPr="001B3096" w:rsidRDefault="003C4C5F" w:rsidP="00E60D4C">
            <w:pPr>
              <w:tabs>
                <w:tab w:val="decimal" w:pos="669"/>
              </w:tabs>
              <w:spacing w:line="280" w:lineRule="exact"/>
              <w:ind w:right="-72"/>
              <w:jc w:val="both"/>
              <w:rPr>
                <w:rFonts w:cs="Cordia New"/>
                <w:sz w:val="22"/>
                <w:szCs w:val="22"/>
              </w:rPr>
            </w:pPr>
            <w:r w:rsidRPr="003C4C5F">
              <w:rPr>
                <w:rFonts w:cs="Cordia New"/>
                <w:color w:val="000000"/>
                <w:sz w:val="22"/>
                <w:szCs w:val="22"/>
              </w:rPr>
              <w:t>5</w:t>
            </w:r>
            <w:r w:rsidR="005802DF" w:rsidRPr="005802DF">
              <w:rPr>
                <w:rFonts w:cs="Cordia New"/>
                <w:color w:val="000000"/>
                <w:sz w:val="22"/>
                <w:szCs w:val="22"/>
              </w:rPr>
              <w:t>66</w:t>
            </w:r>
            <w:r w:rsidR="00AB22F6" w:rsidRPr="001B3096">
              <w:rPr>
                <w:rFonts w:cs="Cordia New"/>
                <w:color w:val="000000"/>
                <w:sz w:val="22"/>
                <w:szCs w:val="22"/>
              </w:rPr>
              <w:t>,</w:t>
            </w:r>
            <w:r w:rsidR="005802DF" w:rsidRPr="005802DF">
              <w:rPr>
                <w:rFonts w:cs="Cordia New"/>
                <w:color w:val="000000"/>
                <w:sz w:val="22"/>
                <w:szCs w:val="22"/>
              </w:rPr>
              <w:t>6</w:t>
            </w:r>
            <w:r w:rsidRPr="003C4C5F">
              <w:rPr>
                <w:rFonts w:cs="Cordia New"/>
                <w:color w:val="000000"/>
                <w:sz w:val="22"/>
                <w:szCs w:val="22"/>
              </w:rPr>
              <w:t>3</w:t>
            </w:r>
            <w:r w:rsidR="005802DF" w:rsidRPr="005802DF">
              <w:rPr>
                <w:rFonts w:cs="Cordia New"/>
                <w:color w:val="000000"/>
                <w:sz w:val="22"/>
                <w:szCs w:val="22"/>
              </w:rPr>
              <w:t>6</w:t>
            </w:r>
          </w:p>
        </w:tc>
        <w:tc>
          <w:tcPr>
            <w:tcW w:w="915" w:type="dxa"/>
            <w:tcBorders>
              <w:top w:val="single" w:sz="4" w:space="0" w:color="auto"/>
              <w:left w:val="nil"/>
              <w:bottom w:val="single" w:sz="4" w:space="0" w:color="auto"/>
              <w:right w:val="nil"/>
            </w:tcBorders>
            <w:shd w:val="clear" w:color="auto" w:fill="auto"/>
            <w:vAlign w:val="bottom"/>
          </w:tcPr>
          <w:p w14:paraId="5F1815DD" w14:textId="603DBFB0" w:rsidR="00AB22F6" w:rsidRPr="00276FF9" w:rsidRDefault="00AB22F6" w:rsidP="00276FF9">
            <w:pPr>
              <w:tabs>
                <w:tab w:val="decimal" w:pos="806"/>
              </w:tabs>
              <w:spacing w:line="280" w:lineRule="exact"/>
              <w:ind w:right="-72"/>
              <w:jc w:val="both"/>
              <w:rPr>
                <w:rFonts w:cs="Cordia New"/>
                <w:color w:val="000000"/>
                <w:spacing w:val="-4"/>
                <w:sz w:val="22"/>
                <w:szCs w:val="22"/>
              </w:rPr>
            </w:pPr>
            <w:r w:rsidRPr="00276FF9">
              <w:rPr>
                <w:rFonts w:cs="Cordia New"/>
                <w:color w:val="000000"/>
                <w:spacing w:val="-4"/>
                <w:sz w:val="22"/>
                <w:szCs w:val="22"/>
              </w:rPr>
              <w:t>(</w:t>
            </w:r>
            <w:r w:rsidR="003C4C5F" w:rsidRPr="00276FF9">
              <w:rPr>
                <w:rFonts w:cs="Cordia New"/>
                <w:color w:val="000000"/>
                <w:spacing w:val="-4"/>
                <w:sz w:val="22"/>
                <w:szCs w:val="22"/>
              </w:rPr>
              <w:t>45</w:t>
            </w:r>
            <w:r w:rsidRPr="00276FF9">
              <w:rPr>
                <w:rFonts w:cs="Cordia New"/>
                <w:color w:val="000000"/>
                <w:spacing w:val="-4"/>
                <w:sz w:val="22"/>
                <w:szCs w:val="22"/>
              </w:rPr>
              <w:t>,</w:t>
            </w:r>
            <w:r w:rsidR="005802DF" w:rsidRPr="00276FF9">
              <w:rPr>
                <w:rFonts w:cs="Cordia New"/>
                <w:color w:val="000000"/>
                <w:spacing w:val="-4"/>
                <w:sz w:val="22"/>
                <w:szCs w:val="22"/>
              </w:rPr>
              <w:t>6</w:t>
            </w:r>
            <w:r w:rsidR="003C4C5F" w:rsidRPr="00276FF9">
              <w:rPr>
                <w:rFonts w:cs="Cordia New"/>
                <w:color w:val="000000"/>
                <w:spacing w:val="-4"/>
                <w:sz w:val="22"/>
                <w:szCs w:val="22"/>
              </w:rPr>
              <w:t>32</w:t>
            </w:r>
            <w:r w:rsidRPr="00276FF9">
              <w:rPr>
                <w:rFonts w:cs="Cordia New"/>
                <w:color w:val="000000"/>
                <w:spacing w:val="-4"/>
                <w:sz w:val="22"/>
                <w:szCs w:val="22"/>
              </w:rPr>
              <w:t>,</w:t>
            </w:r>
            <w:r w:rsidR="003C4C5F" w:rsidRPr="00276FF9">
              <w:rPr>
                <w:rFonts w:cs="Cordia New"/>
                <w:color w:val="000000"/>
                <w:spacing w:val="-4"/>
                <w:sz w:val="22"/>
                <w:szCs w:val="22"/>
              </w:rPr>
              <w:t>51</w:t>
            </w:r>
            <w:r w:rsidR="005802DF" w:rsidRPr="00276FF9">
              <w:rPr>
                <w:rFonts w:cs="Cordia New"/>
                <w:color w:val="000000"/>
                <w:spacing w:val="-4"/>
                <w:sz w:val="22"/>
                <w:szCs w:val="22"/>
              </w:rPr>
              <w:t>9</w:t>
            </w:r>
            <w:r w:rsidRPr="00276FF9">
              <w:rPr>
                <w:rFonts w:cs="Cordia New"/>
                <w:color w:val="000000"/>
                <w:spacing w:val="-4"/>
                <w:sz w:val="22"/>
                <w:szCs w:val="22"/>
              </w:rPr>
              <w:t>)</w:t>
            </w:r>
          </w:p>
        </w:tc>
        <w:tc>
          <w:tcPr>
            <w:tcW w:w="916" w:type="dxa"/>
            <w:tcBorders>
              <w:top w:val="single" w:sz="4" w:space="0" w:color="auto"/>
              <w:left w:val="nil"/>
              <w:bottom w:val="single" w:sz="4" w:space="0" w:color="auto"/>
              <w:right w:val="nil"/>
            </w:tcBorders>
            <w:shd w:val="clear" w:color="auto" w:fill="auto"/>
            <w:vAlign w:val="bottom"/>
          </w:tcPr>
          <w:p w14:paraId="3A0BA902" w14:textId="52A31878" w:rsidR="00AB22F6" w:rsidRPr="001B3096" w:rsidRDefault="00AB22F6" w:rsidP="00E60D4C">
            <w:pPr>
              <w:tabs>
                <w:tab w:val="decimal" w:pos="720"/>
              </w:tabs>
              <w:spacing w:line="280" w:lineRule="exact"/>
              <w:ind w:right="-72"/>
              <w:jc w:val="both"/>
              <w:rPr>
                <w:rFonts w:cs="Cordia New"/>
                <w:sz w:val="22"/>
                <w:szCs w:val="22"/>
              </w:rPr>
            </w:pPr>
            <w:r w:rsidRPr="001B3096">
              <w:rPr>
                <w:rFonts w:cs="Cordia New"/>
                <w:color w:val="000000"/>
                <w:sz w:val="22"/>
                <w:szCs w:val="22"/>
              </w:rPr>
              <w:t>-</w:t>
            </w:r>
          </w:p>
        </w:tc>
        <w:tc>
          <w:tcPr>
            <w:tcW w:w="1010" w:type="dxa"/>
            <w:tcBorders>
              <w:top w:val="single" w:sz="4" w:space="0" w:color="auto"/>
              <w:left w:val="nil"/>
              <w:bottom w:val="single" w:sz="4" w:space="0" w:color="auto"/>
              <w:right w:val="nil"/>
            </w:tcBorders>
            <w:shd w:val="clear" w:color="auto" w:fill="auto"/>
            <w:vAlign w:val="bottom"/>
          </w:tcPr>
          <w:p w14:paraId="6C5F96E1" w14:textId="72F6A91C" w:rsidR="00AB22F6" w:rsidRPr="001B3096" w:rsidRDefault="00AB22F6" w:rsidP="00E60D4C">
            <w:pPr>
              <w:tabs>
                <w:tab w:val="decimal" w:pos="806"/>
              </w:tabs>
              <w:spacing w:line="280" w:lineRule="exact"/>
              <w:ind w:right="-72"/>
              <w:jc w:val="both"/>
              <w:rPr>
                <w:rFonts w:cs="Cordia New"/>
                <w:sz w:val="22"/>
                <w:szCs w:val="22"/>
              </w:rPr>
            </w:pPr>
            <w:r w:rsidRPr="001B3096">
              <w:rPr>
                <w:rFonts w:cs="Cordia New"/>
                <w:color w:val="000000"/>
                <w:sz w:val="22"/>
                <w:szCs w:val="22"/>
              </w:rPr>
              <w:t>(</w:t>
            </w:r>
            <w:r w:rsidR="003C4C5F" w:rsidRPr="003C4C5F">
              <w:rPr>
                <w:rFonts w:cs="Cordia New"/>
                <w:color w:val="000000"/>
                <w:sz w:val="22"/>
                <w:szCs w:val="22"/>
              </w:rPr>
              <w:t>33</w:t>
            </w:r>
            <w:r w:rsidRPr="001B3096">
              <w:rPr>
                <w:rFonts w:cs="Cordia New"/>
                <w:color w:val="000000"/>
                <w:sz w:val="22"/>
                <w:szCs w:val="22"/>
              </w:rPr>
              <w:t>,</w:t>
            </w:r>
            <w:r w:rsidR="003C4C5F" w:rsidRPr="003C4C5F">
              <w:rPr>
                <w:rFonts w:cs="Cordia New"/>
                <w:color w:val="000000"/>
                <w:sz w:val="22"/>
                <w:szCs w:val="22"/>
              </w:rPr>
              <w:t>22</w:t>
            </w:r>
            <w:r w:rsidR="005802DF" w:rsidRPr="005802DF">
              <w:rPr>
                <w:rFonts w:cs="Cordia New"/>
                <w:color w:val="000000"/>
                <w:sz w:val="22"/>
                <w:szCs w:val="22"/>
              </w:rPr>
              <w:t>8</w:t>
            </w:r>
            <w:r w:rsidRPr="001B3096">
              <w:rPr>
                <w:rFonts w:cs="Cordia New"/>
                <w:color w:val="000000"/>
                <w:sz w:val="22"/>
                <w:szCs w:val="22"/>
              </w:rPr>
              <w:t>,</w:t>
            </w:r>
            <w:r w:rsidR="005802DF" w:rsidRPr="005802DF">
              <w:rPr>
                <w:rFonts w:cs="Cordia New"/>
                <w:color w:val="000000"/>
                <w:sz w:val="22"/>
                <w:szCs w:val="22"/>
              </w:rPr>
              <w:t>679</w:t>
            </w:r>
            <w:r w:rsidRPr="001B3096">
              <w:rPr>
                <w:rFonts w:cs="Cordia New"/>
                <w:color w:val="000000"/>
                <w:sz w:val="22"/>
                <w:szCs w:val="22"/>
              </w:rPr>
              <w:t>)</w:t>
            </w:r>
          </w:p>
        </w:tc>
      </w:tr>
    </w:tbl>
    <w:p w14:paraId="31882CC6" w14:textId="71202063" w:rsidR="00E60D4C" w:rsidRDefault="00E60D4C">
      <w:pPr>
        <w:rPr>
          <w:cs/>
        </w:rPr>
      </w:pPr>
    </w:p>
    <w:p w14:paraId="78877C75" w14:textId="77777777" w:rsidR="00E60D4C" w:rsidRDefault="00E60D4C">
      <w:pPr>
        <w:spacing w:after="160" w:line="259" w:lineRule="auto"/>
        <w:rPr>
          <w:cs/>
        </w:rPr>
      </w:pPr>
      <w:r>
        <w:rPr>
          <w:cs/>
        </w:rPr>
        <w:br w:type="page"/>
      </w:r>
    </w:p>
    <w:tbl>
      <w:tblPr>
        <w:tblW w:w="15968" w:type="dxa"/>
        <w:tblLayout w:type="fixed"/>
        <w:tblLook w:val="04A0" w:firstRow="1" w:lastRow="0" w:firstColumn="1" w:lastColumn="0" w:noHBand="0" w:noVBand="1"/>
      </w:tblPr>
      <w:tblGrid>
        <w:gridCol w:w="3402"/>
        <w:gridCol w:w="993"/>
        <w:gridCol w:w="992"/>
        <w:gridCol w:w="850"/>
        <w:gridCol w:w="846"/>
        <w:gridCol w:w="867"/>
        <w:gridCol w:w="720"/>
        <w:gridCol w:w="59"/>
        <w:gridCol w:w="751"/>
        <w:gridCol w:w="7"/>
        <w:gridCol w:w="983"/>
        <w:gridCol w:w="650"/>
        <w:gridCol w:w="250"/>
        <w:gridCol w:w="900"/>
        <w:gridCol w:w="857"/>
        <w:gridCol w:w="915"/>
        <w:gridCol w:w="916"/>
        <w:gridCol w:w="1010"/>
      </w:tblGrid>
      <w:tr w:rsidR="00E41B16" w:rsidRPr="001B3096" w14:paraId="1225F248" w14:textId="77777777" w:rsidTr="00143942">
        <w:tc>
          <w:tcPr>
            <w:tcW w:w="3402" w:type="dxa"/>
            <w:shd w:val="clear" w:color="auto" w:fill="auto"/>
          </w:tcPr>
          <w:p w14:paraId="0236B38C" w14:textId="77777777" w:rsidR="00E41B16" w:rsidRPr="001B3096" w:rsidRDefault="00E41B16" w:rsidP="00E60D4C">
            <w:pPr>
              <w:spacing w:line="280" w:lineRule="exact"/>
              <w:ind w:left="607" w:right="-72" w:hanging="187"/>
              <w:rPr>
                <w:rFonts w:cs="Cordia New"/>
                <w:sz w:val="22"/>
                <w:szCs w:val="22"/>
              </w:rPr>
            </w:pPr>
          </w:p>
        </w:tc>
        <w:tc>
          <w:tcPr>
            <w:tcW w:w="1985" w:type="dxa"/>
            <w:gridSpan w:val="2"/>
            <w:tcBorders>
              <w:bottom w:val="single" w:sz="4" w:space="0" w:color="auto"/>
            </w:tcBorders>
            <w:shd w:val="clear" w:color="auto" w:fill="auto"/>
          </w:tcPr>
          <w:p w14:paraId="0792AD2C" w14:textId="77777777" w:rsidR="00E41B16" w:rsidRPr="001B3096" w:rsidRDefault="00E41B16" w:rsidP="00E60D4C">
            <w:pPr>
              <w:tabs>
                <w:tab w:val="decimal" w:pos="10710"/>
              </w:tabs>
              <w:spacing w:line="280" w:lineRule="exact"/>
              <w:jc w:val="right"/>
              <w:rPr>
                <w:rFonts w:cs="Cordia New"/>
                <w:b/>
                <w:bCs/>
                <w:sz w:val="22"/>
                <w:szCs w:val="22"/>
              </w:rPr>
            </w:pPr>
          </w:p>
        </w:tc>
        <w:tc>
          <w:tcPr>
            <w:tcW w:w="850" w:type="dxa"/>
            <w:tcBorders>
              <w:bottom w:val="single" w:sz="4" w:space="0" w:color="auto"/>
            </w:tcBorders>
            <w:shd w:val="clear" w:color="auto" w:fill="auto"/>
          </w:tcPr>
          <w:p w14:paraId="210A2404" w14:textId="77777777" w:rsidR="00E41B16" w:rsidRPr="001B3096" w:rsidRDefault="00E41B16" w:rsidP="00E60D4C">
            <w:pPr>
              <w:tabs>
                <w:tab w:val="decimal" w:pos="10710"/>
              </w:tabs>
              <w:spacing w:line="280" w:lineRule="exact"/>
              <w:jc w:val="right"/>
              <w:rPr>
                <w:rFonts w:cs="Cordia New"/>
                <w:b/>
                <w:bCs/>
                <w:sz w:val="22"/>
                <w:szCs w:val="22"/>
              </w:rPr>
            </w:pPr>
          </w:p>
        </w:tc>
        <w:tc>
          <w:tcPr>
            <w:tcW w:w="2492" w:type="dxa"/>
            <w:gridSpan w:val="4"/>
            <w:tcBorders>
              <w:bottom w:val="single" w:sz="4" w:space="0" w:color="auto"/>
            </w:tcBorders>
            <w:shd w:val="clear" w:color="auto" w:fill="auto"/>
          </w:tcPr>
          <w:p w14:paraId="1D146C50" w14:textId="77777777" w:rsidR="00E41B16" w:rsidRPr="001B3096" w:rsidRDefault="00E41B16" w:rsidP="00E60D4C">
            <w:pPr>
              <w:tabs>
                <w:tab w:val="decimal" w:pos="10710"/>
              </w:tabs>
              <w:spacing w:line="280" w:lineRule="exact"/>
              <w:jc w:val="right"/>
              <w:rPr>
                <w:rFonts w:cs="Cordia New"/>
                <w:b/>
                <w:bCs/>
                <w:sz w:val="22"/>
                <w:szCs w:val="22"/>
              </w:rPr>
            </w:pPr>
          </w:p>
        </w:tc>
        <w:tc>
          <w:tcPr>
            <w:tcW w:w="2391" w:type="dxa"/>
            <w:gridSpan w:val="4"/>
            <w:tcBorders>
              <w:bottom w:val="single" w:sz="4" w:space="0" w:color="auto"/>
            </w:tcBorders>
            <w:shd w:val="clear" w:color="auto" w:fill="auto"/>
          </w:tcPr>
          <w:p w14:paraId="338BEC80" w14:textId="77777777" w:rsidR="00E41B16" w:rsidRPr="001B3096" w:rsidRDefault="00E41B16" w:rsidP="00E60D4C">
            <w:pPr>
              <w:tabs>
                <w:tab w:val="decimal" w:pos="10710"/>
              </w:tabs>
              <w:spacing w:line="280" w:lineRule="exact"/>
              <w:jc w:val="right"/>
              <w:rPr>
                <w:rFonts w:cs="Cordia New"/>
                <w:b/>
                <w:bCs/>
                <w:sz w:val="22"/>
                <w:szCs w:val="22"/>
              </w:rPr>
            </w:pPr>
          </w:p>
        </w:tc>
        <w:tc>
          <w:tcPr>
            <w:tcW w:w="4848" w:type="dxa"/>
            <w:gridSpan w:val="6"/>
            <w:tcBorders>
              <w:bottom w:val="single" w:sz="4" w:space="0" w:color="auto"/>
            </w:tcBorders>
            <w:shd w:val="clear" w:color="auto" w:fill="auto"/>
            <w:hideMark/>
          </w:tcPr>
          <w:p w14:paraId="19FCCBDF" w14:textId="77777777" w:rsidR="00E41B16" w:rsidRPr="001B3096" w:rsidRDefault="00E41B16" w:rsidP="00E60D4C">
            <w:pPr>
              <w:tabs>
                <w:tab w:val="decimal" w:pos="10710"/>
              </w:tabs>
              <w:spacing w:line="280" w:lineRule="exact"/>
              <w:jc w:val="right"/>
              <w:rPr>
                <w:rFonts w:cs="Cordia New"/>
                <w:b/>
                <w:bCs/>
                <w:sz w:val="22"/>
                <w:szCs w:val="22"/>
              </w:rPr>
            </w:pPr>
            <w:r w:rsidRPr="001B3096">
              <w:rPr>
                <w:rFonts w:cs="Cordia New"/>
                <w:b/>
                <w:bCs/>
                <w:sz w:val="22"/>
                <w:szCs w:val="22"/>
              </w:rPr>
              <w:t>Consolidated financial statements</w:t>
            </w:r>
          </w:p>
        </w:tc>
      </w:tr>
      <w:tr w:rsidR="00E41B16" w:rsidRPr="001B3096" w14:paraId="6E2593F2" w14:textId="77777777" w:rsidTr="00143942">
        <w:tc>
          <w:tcPr>
            <w:tcW w:w="3402" w:type="dxa"/>
            <w:shd w:val="clear" w:color="auto" w:fill="auto"/>
          </w:tcPr>
          <w:p w14:paraId="54CC8231" w14:textId="77777777" w:rsidR="00E41B16" w:rsidRPr="001B3096" w:rsidRDefault="00E41B16" w:rsidP="00E60D4C">
            <w:pPr>
              <w:spacing w:line="280" w:lineRule="exact"/>
              <w:ind w:left="607" w:right="-72" w:hanging="187"/>
              <w:rPr>
                <w:rFonts w:cs="Cordia New"/>
                <w:sz w:val="22"/>
                <w:szCs w:val="22"/>
              </w:rPr>
            </w:pPr>
          </w:p>
        </w:tc>
        <w:tc>
          <w:tcPr>
            <w:tcW w:w="1985" w:type="dxa"/>
            <w:gridSpan w:val="2"/>
            <w:tcBorders>
              <w:top w:val="single" w:sz="4" w:space="0" w:color="auto"/>
            </w:tcBorders>
            <w:shd w:val="clear" w:color="auto" w:fill="auto"/>
          </w:tcPr>
          <w:p w14:paraId="44AB85AD" w14:textId="77777777" w:rsidR="00E41B16" w:rsidRPr="001B3096" w:rsidRDefault="00E41B16" w:rsidP="00E60D4C">
            <w:pPr>
              <w:tabs>
                <w:tab w:val="decimal" w:pos="5139"/>
              </w:tabs>
              <w:spacing w:line="280" w:lineRule="exact"/>
              <w:jc w:val="right"/>
              <w:rPr>
                <w:rFonts w:cs="Cordia New"/>
                <w:b/>
                <w:bCs/>
                <w:sz w:val="22"/>
                <w:szCs w:val="22"/>
              </w:rPr>
            </w:pPr>
          </w:p>
        </w:tc>
        <w:tc>
          <w:tcPr>
            <w:tcW w:w="850" w:type="dxa"/>
            <w:tcBorders>
              <w:top w:val="single" w:sz="4" w:space="0" w:color="auto"/>
              <w:bottom w:val="single" w:sz="4" w:space="0" w:color="auto"/>
            </w:tcBorders>
            <w:shd w:val="clear" w:color="auto" w:fill="auto"/>
          </w:tcPr>
          <w:p w14:paraId="0334275A" w14:textId="77777777" w:rsidR="00E41B16" w:rsidRPr="001B3096" w:rsidRDefault="00E41B16" w:rsidP="00E60D4C">
            <w:pPr>
              <w:tabs>
                <w:tab w:val="decimal" w:pos="5139"/>
              </w:tabs>
              <w:spacing w:line="280" w:lineRule="exact"/>
              <w:jc w:val="right"/>
              <w:rPr>
                <w:rFonts w:cs="Cordia New"/>
                <w:b/>
                <w:bCs/>
                <w:sz w:val="22"/>
                <w:szCs w:val="22"/>
              </w:rPr>
            </w:pPr>
          </w:p>
        </w:tc>
        <w:tc>
          <w:tcPr>
            <w:tcW w:w="3250" w:type="dxa"/>
            <w:gridSpan w:val="6"/>
            <w:tcBorders>
              <w:top w:val="single" w:sz="4" w:space="0" w:color="auto"/>
              <w:left w:val="nil"/>
              <w:bottom w:val="single" w:sz="4" w:space="0" w:color="auto"/>
              <w:right w:val="nil"/>
            </w:tcBorders>
            <w:shd w:val="clear" w:color="auto" w:fill="auto"/>
            <w:hideMark/>
          </w:tcPr>
          <w:p w14:paraId="02D65196" w14:textId="7D8376F0" w:rsidR="00E41B16" w:rsidRPr="001B3096" w:rsidRDefault="00E41B16" w:rsidP="00E60D4C">
            <w:pPr>
              <w:tabs>
                <w:tab w:val="decimal" w:pos="5139"/>
              </w:tabs>
              <w:spacing w:line="280" w:lineRule="exact"/>
              <w:jc w:val="right"/>
              <w:rPr>
                <w:rFonts w:cs="Cordia New"/>
                <w:b/>
                <w:bCs/>
                <w:sz w:val="22"/>
                <w:szCs w:val="22"/>
              </w:rPr>
            </w:pPr>
            <w:r w:rsidRPr="001B3096">
              <w:rPr>
                <w:rFonts w:cs="Cordia New"/>
                <w:b/>
                <w:bCs/>
                <w:sz w:val="22"/>
                <w:szCs w:val="22"/>
              </w:rPr>
              <w:t>US Dollar’</w:t>
            </w:r>
            <w:r w:rsidR="003C4C5F" w:rsidRPr="003C4C5F">
              <w:rPr>
                <w:rFonts w:cs="Cordia New"/>
                <w:b/>
                <w:bCs/>
                <w:sz w:val="22"/>
                <w:szCs w:val="22"/>
              </w:rPr>
              <w:t>000</w:t>
            </w:r>
          </w:p>
        </w:tc>
        <w:tc>
          <w:tcPr>
            <w:tcW w:w="3640" w:type="dxa"/>
            <w:gridSpan w:val="5"/>
            <w:tcBorders>
              <w:top w:val="single" w:sz="4" w:space="0" w:color="auto"/>
              <w:left w:val="nil"/>
              <w:bottom w:val="single" w:sz="4" w:space="0" w:color="auto"/>
              <w:right w:val="nil"/>
            </w:tcBorders>
            <w:shd w:val="clear" w:color="auto" w:fill="auto"/>
          </w:tcPr>
          <w:p w14:paraId="73048936" w14:textId="77777777" w:rsidR="00E41B16" w:rsidRPr="001B3096" w:rsidRDefault="00E41B16" w:rsidP="00E60D4C">
            <w:pPr>
              <w:tabs>
                <w:tab w:val="decimal" w:pos="5326"/>
              </w:tabs>
              <w:spacing w:line="280" w:lineRule="exact"/>
              <w:jc w:val="right"/>
              <w:rPr>
                <w:rFonts w:cs="Cordia New"/>
                <w:b/>
                <w:bCs/>
                <w:sz w:val="22"/>
                <w:szCs w:val="22"/>
              </w:rPr>
            </w:pPr>
          </w:p>
        </w:tc>
        <w:tc>
          <w:tcPr>
            <w:tcW w:w="2841" w:type="dxa"/>
            <w:gridSpan w:val="3"/>
            <w:tcBorders>
              <w:top w:val="single" w:sz="4" w:space="0" w:color="auto"/>
              <w:left w:val="nil"/>
              <w:bottom w:val="single" w:sz="4" w:space="0" w:color="auto"/>
              <w:right w:val="nil"/>
            </w:tcBorders>
            <w:shd w:val="clear" w:color="auto" w:fill="auto"/>
          </w:tcPr>
          <w:p w14:paraId="1010C36B" w14:textId="42B90D09" w:rsidR="00E41B16" w:rsidRPr="001B3096" w:rsidRDefault="00E41B16" w:rsidP="00E60D4C">
            <w:pPr>
              <w:tabs>
                <w:tab w:val="decimal" w:pos="5326"/>
              </w:tabs>
              <w:spacing w:line="280" w:lineRule="exact"/>
              <w:jc w:val="right"/>
              <w:rPr>
                <w:rFonts w:cs="Cordia New"/>
                <w:b/>
                <w:bCs/>
                <w:sz w:val="22"/>
                <w:szCs w:val="22"/>
              </w:rPr>
            </w:pPr>
            <w:r w:rsidRPr="001B3096">
              <w:rPr>
                <w:rFonts w:cs="Cordia New"/>
                <w:b/>
                <w:bCs/>
                <w:sz w:val="22"/>
                <w:szCs w:val="22"/>
              </w:rPr>
              <w:t>Baht’</w:t>
            </w:r>
            <w:r w:rsidR="003C4C5F" w:rsidRPr="003C4C5F">
              <w:rPr>
                <w:rFonts w:cs="Cordia New"/>
                <w:b/>
                <w:bCs/>
                <w:sz w:val="22"/>
                <w:szCs w:val="22"/>
              </w:rPr>
              <w:t>000</w:t>
            </w:r>
          </w:p>
        </w:tc>
      </w:tr>
      <w:tr w:rsidR="00E41B16" w:rsidRPr="001B3096" w14:paraId="2DD091B2" w14:textId="77777777" w:rsidTr="00143942">
        <w:tc>
          <w:tcPr>
            <w:tcW w:w="3402" w:type="dxa"/>
            <w:shd w:val="clear" w:color="auto" w:fill="auto"/>
          </w:tcPr>
          <w:p w14:paraId="32A98DF8" w14:textId="77777777" w:rsidR="00E41B16" w:rsidRPr="001B3096" w:rsidRDefault="00E41B16" w:rsidP="00E60D4C">
            <w:pPr>
              <w:spacing w:line="280" w:lineRule="exact"/>
              <w:ind w:left="607" w:right="-72" w:hanging="187"/>
              <w:rPr>
                <w:rFonts w:cs="Cordia New"/>
                <w:sz w:val="22"/>
                <w:szCs w:val="22"/>
              </w:rPr>
            </w:pPr>
          </w:p>
        </w:tc>
        <w:tc>
          <w:tcPr>
            <w:tcW w:w="993" w:type="dxa"/>
            <w:tcBorders>
              <w:top w:val="single" w:sz="4" w:space="0" w:color="auto"/>
              <w:left w:val="nil"/>
              <w:bottom w:val="single" w:sz="4" w:space="0" w:color="auto"/>
              <w:right w:val="nil"/>
            </w:tcBorders>
            <w:shd w:val="clear" w:color="auto" w:fill="auto"/>
            <w:vAlign w:val="bottom"/>
            <w:hideMark/>
          </w:tcPr>
          <w:p w14:paraId="2DB84208" w14:textId="77777777" w:rsidR="00E41B16" w:rsidRPr="001B3096" w:rsidRDefault="00E41B16" w:rsidP="00E60D4C">
            <w:pPr>
              <w:tabs>
                <w:tab w:val="decimal" w:pos="703"/>
              </w:tabs>
              <w:spacing w:line="280" w:lineRule="exact"/>
              <w:jc w:val="right"/>
              <w:rPr>
                <w:rFonts w:cs="Cordia New"/>
                <w:b/>
                <w:bCs/>
                <w:spacing w:val="-8"/>
                <w:sz w:val="22"/>
                <w:szCs w:val="22"/>
              </w:rPr>
            </w:pPr>
            <w:r w:rsidRPr="001B3096">
              <w:rPr>
                <w:rFonts w:cs="Cordia New"/>
                <w:b/>
                <w:bCs/>
                <w:spacing w:val="-8"/>
                <w:sz w:val="22"/>
                <w:szCs w:val="22"/>
              </w:rPr>
              <w:t>Changes in Parent’s ownership interests in subsidiaries</w:t>
            </w:r>
          </w:p>
        </w:tc>
        <w:tc>
          <w:tcPr>
            <w:tcW w:w="992" w:type="dxa"/>
            <w:tcBorders>
              <w:top w:val="single" w:sz="4" w:space="0" w:color="auto"/>
              <w:left w:val="nil"/>
              <w:bottom w:val="single" w:sz="4" w:space="0" w:color="auto"/>
              <w:right w:val="nil"/>
            </w:tcBorders>
            <w:shd w:val="clear" w:color="auto" w:fill="auto"/>
            <w:vAlign w:val="bottom"/>
            <w:hideMark/>
          </w:tcPr>
          <w:p w14:paraId="10C9E5B5" w14:textId="77777777" w:rsidR="00E41B16" w:rsidRPr="001B3096" w:rsidRDefault="00E41B16" w:rsidP="00E60D4C">
            <w:pPr>
              <w:tabs>
                <w:tab w:val="decimal" w:pos="792"/>
              </w:tabs>
              <w:spacing w:line="280" w:lineRule="exact"/>
              <w:jc w:val="right"/>
              <w:rPr>
                <w:rFonts w:cs="Cordia New"/>
                <w:b/>
                <w:bCs/>
                <w:sz w:val="22"/>
                <w:szCs w:val="22"/>
              </w:rPr>
            </w:pPr>
            <w:r w:rsidRPr="001B3096">
              <w:rPr>
                <w:rFonts w:cs="Cordia New"/>
                <w:b/>
                <w:bCs/>
                <w:sz w:val="22"/>
                <w:szCs w:val="22"/>
              </w:rPr>
              <w:t>Fair value</w:t>
            </w:r>
          </w:p>
          <w:p w14:paraId="2C7DF818" w14:textId="77777777" w:rsidR="00E41B16" w:rsidRPr="001B3096" w:rsidRDefault="00E41B16" w:rsidP="00E60D4C">
            <w:pPr>
              <w:tabs>
                <w:tab w:val="decimal" w:pos="792"/>
              </w:tabs>
              <w:spacing w:line="280" w:lineRule="exact"/>
              <w:jc w:val="right"/>
              <w:rPr>
                <w:rFonts w:cs="Cordia New"/>
                <w:b/>
                <w:bCs/>
                <w:sz w:val="22"/>
                <w:szCs w:val="22"/>
              </w:rPr>
            </w:pPr>
            <w:r w:rsidRPr="001B3096">
              <w:rPr>
                <w:rFonts w:cs="Cordia New"/>
                <w:b/>
                <w:bCs/>
                <w:sz w:val="22"/>
                <w:szCs w:val="22"/>
              </w:rPr>
              <w:t>reserve of</w:t>
            </w:r>
          </w:p>
          <w:p w14:paraId="77A3720E" w14:textId="77777777" w:rsidR="00E41B16" w:rsidRPr="001B3096" w:rsidRDefault="00E41B16" w:rsidP="00E60D4C">
            <w:pPr>
              <w:tabs>
                <w:tab w:val="decimal" w:pos="792"/>
              </w:tabs>
              <w:spacing w:line="280" w:lineRule="exact"/>
              <w:jc w:val="right"/>
              <w:rPr>
                <w:rFonts w:cs="Cordia New"/>
                <w:b/>
                <w:bCs/>
                <w:sz w:val="22"/>
                <w:szCs w:val="22"/>
              </w:rPr>
            </w:pPr>
            <w:r w:rsidRPr="001B3096">
              <w:rPr>
                <w:rFonts w:cs="Cordia New"/>
                <w:b/>
                <w:bCs/>
                <w:sz w:val="22"/>
                <w:szCs w:val="22"/>
              </w:rPr>
              <w:t>financial assets</w:t>
            </w:r>
          </w:p>
        </w:tc>
        <w:tc>
          <w:tcPr>
            <w:tcW w:w="850" w:type="dxa"/>
            <w:tcBorders>
              <w:top w:val="single" w:sz="4" w:space="0" w:color="auto"/>
              <w:left w:val="nil"/>
              <w:bottom w:val="single" w:sz="4" w:space="0" w:color="auto"/>
              <w:right w:val="nil"/>
            </w:tcBorders>
            <w:shd w:val="clear" w:color="auto" w:fill="auto"/>
            <w:vAlign w:val="bottom"/>
          </w:tcPr>
          <w:p w14:paraId="545B6BE9" w14:textId="77777777" w:rsidR="00E41B16" w:rsidRPr="001B3096" w:rsidRDefault="00E41B16" w:rsidP="00E60D4C">
            <w:pPr>
              <w:tabs>
                <w:tab w:val="decimal" w:pos="702"/>
              </w:tabs>
              <w:spacing w:line="280" w:lineRule="exact"/>
              <w:jc w:val="right"/>
              <w:rPr>
                <w:rFonts w:cs="Cordia New"/>
                <w:b/>
                <w:bCs/>
                <w:sz w:val="22"/>
                <w:szCs w:val="22"/>
              </w:rPr>
            </w:pPr>
            <w:r w:rsidRPr="001B3096">
              <w:rPr>
                <w:rFonts w:cs="Cordia New"/>
                <w:b/>
                <w:bCs/>
                <w:sz w:val="22"/>
                <w:szCs w:val="22"/>
              </w:rPr>
              <w:t>Cash flow</w:t>
            </w:r>
          </w:p>
          <w:p w14:paraId="5247A7FA" w14:textId="77777777" w:rsidR="00E41B16" w:rsidRPr="001B3096" w:rsidRDefault="00E41B16" w:rsidP="00E60D4C">
            <w:pPr>
              <w:tabs>
                <w:tab w:val="decimal" w:pos="702"/>
              </w:tabs>
              <w:spacing w:line="280" w:lineRule="exact"/>
              <w:jc w:val="right"/>
              <w:rPr>
                <w:rFonts w:cs="Cordia New"/>
                <w:b/>
                <w:bCs/>
                <w:sz w:val="22"/>
                <w:szCs w:val="22"/>
              </w:rPr>
            </w:pPr>
            <w:r w:rsidRPr="001B3096">
              <w:rPr>
                <w:rFonts w:cs="Cordia New"/>
                <w:b/>
                <w:bCs/>
                <w:sz w:val="22"/>
                <w:szCs w:val="22"/>
              </w:rPr>
              <w:t>hedge reserve</w:t>
            </w:r>
          </w:p>
        </w:tc>
        <w:tc>
          <w:tcPr>
            <w:tcW w:w="846" w:type="dxa"/>
            <w:tcBorders>
              <w:top w:val="single" w:sz="4" w:space="0" w:color="auto"/>
              <w:left w:val="nil"/>
              <w:bottom w:val="single" w:sz="4" w:space="0" w:color="auto"/>
              <w:right w:val="nil"/>
            </w:tcBorders>
            <w:shd w:val="clear" w:color="auto" w:fill="auto"/>
            <w:vAlign w:val="bottom"/>
          </w:tcPr>
          <w:p w14:paraId="220415F6" w14:textId="77777777" w:rsidR="00E41B16" w:rsidRPr="001B3096" w:rsidRDefault="00E41B16" w:rsidP="00E60D4C">
            <w:pPr>
              <w:tabs>
                <w:tab w:val="decimal" w:pos="533"/>
              </w:tabs>
              <w:spacing w:line="280" w:lineRule="exact"/>
              <w:jc w:val="right"/>
              <w:rPr>
                <w:rFonts w:cs="Cordia New"/>
                <w:b/>
                <w:bCs/>
                <w:spacing w:val="-8"/>
                <w:sz w:val="22"/>
                <w:szCs w:val="22"/>
              </w:rPr>
            </w:pPr>
            <w:r w:rsidRPr="001B3096">
              <w:rPr>
                <w:rFonts w:cs="Cordia New"/>
                <w:b/>
                <w:bCs/>
                <w:spacing w:val="-8"/>
                <w:sz w:val="22"/>
                <w:szCs w:val="22"/>
              </w:rPr>
              <w:t>Net investment hedge</w:t>
            </w:r>
          </w:p>
        </w:tc>
        <w:tc>
          <w:tcPr>
            <w:tcW w:w="867" w:type="dxa"/>
            <w:tcBorders>
              <w:top w:val="single" w:sz="4" w:space="0" w:color="auto"/>
              <w:left w:val="nil"/>
              <w:bottom w:val="single" w:sz="4" w:space="0" w:color="auto"/>
              <w:right w:val="nil"/>
            </w:tcBorders>
            <w:shd w:val="clear" w:color="auto" w:fill="auto"/>
            <w:vAlign w:val="bottom"/>
          </w:tcPr>
          <w:p w14:paraId="11CB46AD" w14:textId="77777777" w:rsidR="00E41B16" w:rsidRPr="001B3096" w:rsidRDefault="00E41B16" w:rsidP="00E60D4C">
            <w:pPr>
              <w:tabs>
                <w:tab w:val="decimal" w:pos="688"/>
              </w:tabs>
              <w:spacing w:line="280" w:lineRule="exact"/>
              <w:jc w:val="right"/>
              <w:rPr>
                <w:rFonts w:cs="Cordia New"/>
                <w:b/>
                <w:bCs/>
                <w:spacing w:val="-8"/>
                <w:sz w:val="22"/>
                <w:szCs w:val="22"/>
              </w:rPr>
            </w:pPr>
            <w:r w:rsidRPr="001B3096">
              <w:rPr>
                <w:rFonts w:cs="Cordia New"/>
                <w:b/>
                <w:bCs/>
                <w:spacing w:val="-8"/>
                <w:sz w:val="22"/>
                <w:szCs w:val="22"/>
              </w:rPr>
              <w:t>Translation</w:t>
            </w:r>
          </w:p>
          <w:p w14:paraId="3E631930" w14:textId="77777777" w:rsidR="00E41B16" w:rsidRPr="001B3096" w:rsidRDefault="00E41B16" w:rsidP="00E60D4C">
            <w:pPr>
              <w:tabs>
                <w:tab w:val="decimal" w:pos="688"/>
              </w:tabs>
              <w:spacing w:line="280" w:lineRule="exact"/>
              <w:jc w:val="right"/>
              <w:rPr>
                <w:rFonts w:cs="Cordia New"/>
                <w:b/>
                <w:bCs/>
                <w:spacing w:val="-8"/>
                <w:sz w:val="22"/>
                <w:szCs w:val="22"/>
              </w:rPr>
            </w:pPr>
            <w:r w:rsidRPr="001B3096">
              <w:rPr>
                <w:rFonts w:cs="Cordia New"/>
                <w:b/>
                <w:bCs/>
                <w:spacing w:val="-8"/>
                <w:sz w:val="22"/>
                <w:szCs w:val="22"/>
              </w:rPr>
              <w:t>differences</w:t>
            </w:r>
          </w:p>
        </w:tc>
        <w:tc>
          <w:tcPr>
            <w:tcW w:w="720" w:type="dxa"/>
            <w:tcBorders>
              <w:top w:val="single" w:sz="4" w:space="0" w:color="auto"/>
              <w:left w:val="nil"/>
              <w:bottom w:val="single" w:sz="4" w:space="0" w:color="auto"/>
              <w:right w:val="nil"/>
            </w:tcBorders>
            <w:shd w:val="clear" w:color="auto" w:fill="auto"/>
            <w:vAlign w:val="bottom"/>
          </w:tcPr>
          <w:p w14:paraId="7ACA2512" w14:textId="77777777" w:rsidR="00E41B16" w:rsidRPr="001B3096" w:rsidRDefault="00E41B16" w:rsidP="00E60D4C">
            <w:pPr>
              <w:tabs>
                <w:tab w:val="decimal" w:pos="526"/>
              </w:tabs>
              <w:spacing w:line="280" w:lineRule="exact"/>
              <w:jc w:val="right"/>
              <w:rPr>
                <w:rFonts w:cs="Cordia New"/>
                <w:b/>
                <w:bCs/>
                <w:sz w:val="22"/>
                <w:szCs w:val="22"/>
              </w:rPr>
            </w:pPr>
            <w:r w:rsidRPr="001B3096">
              <w:rPr>
                <w:rFonts w:cs="Cordia New"/>
                <w:b/>
                <w:bCs/>
                <w:sz w:val="22"/>
                <w:szCs w:val="22"/>
              </w:rPr>
              <w:t>Other reserve</w:t>
            </w:r>
          </w:p>
        </w:tc>
        <w:tc>
          <w:tcPr>
            <w:tcW w:w="810" w:type="dxa"/>
            <w:gridSpan w:val="2"/>
            <w:tcBorders>
              <w:top w:val="single" w:sz="4" w:space="0" w:color="auto"/>
              <w:left w:val="nil"/>
              <w:bottom w:val="single" w:sz="4" w:space="0" w:color="auto"/>
              <w:right w:val="nil"/>
            </w:tcBorders>
            <w:shd w:val="clear" w:color="auto" w:fill="auto"/>
            <w:vAlign w:val="bottom"/>
            <w:hideMark/>
          </w:tcPr>
          <w:p w14:paraId="37FD0D30" w14:textId="77777777" w:rsidR="00E41B16" w:rsidRPr="001B3096" w:rsidRDefault="00E41B16" w:rsidP="00E60D4C">
            <w:pPr>
              <w:tabs>
                <w:tab w:val="decimal" w:pos="622"/>
              </w:tabs>
              <w:spacing w:line="280" w:lineRule="exact"/>
              <w:jc w:val="right"/>
              <w:rPr>
                <w:rFonts w:cs="Cordia New"/>
                <w:b/>
                <w:bCs/>
                <w:sz w:val="22"/>
                <w:szCs w:val="22"/>
              </w:rPr>
            </w:pPr>
            <w:r w:rsidRPr="001B3096">
              <w:rPr>
                <w:rFonts w:cs="Cordia New"/>
                <w:b/>
                <w:bCs/>
                <w:sz w:val="22"/>
                <w:szCs w:val="22"/>
              </w:rPr>
              <w:t>Total</w:t>
            </w:r>
          </w:p>
        </w:tc>
        <w:tc>
          <w:tcPr>
            <w:tcW w:w="990" w:type="dxa"/>
            <w:gridSpan w:val="2"/>
            <w:tcBorders>
              <w:top w:val="single" w:sz="4" w:space="0" w:color="auto"/>
              <w:left w:val="nil"/>
              <w:bottom w:val="single" w:sz="4" w:space="0" w:color="auto"/>
              <w:right w:val="nil"/>
            </w:tcBorders>
            <w:shd w:val="clear" w:color="auto" w:fill="auto"/>
            <w:vAlign w:val="bottom"/>
            <w:hideMark/>
          </w:tcPr>
          <w:p w14:paraId="01EFC8C7" w14:textId="77777777" w:rsidR="00E41B16" w:rsidRPr="001B3096" w:rsidRDefault="00E41B16" w:rsidP="00E60D4C">
            <w:pPr>
              <w:tabs>
                <w:tab w:val="decimal" w:pos="776"/>
              </w:tabs>
              <w:spacing w:line="280" w:lineRule="exact"/>
              <w:jc w:val="right"/>
              <w:rPr>
                <w:rFonts w:cs="Cordia New"/>
                <w:b/>
                <w:bCs/>
                <w:spacing w:val="-8"/>
                <w:sz w:val="22"/>
                <w:szCs w:val="22"/>
              </w:rPr>
            </w:pPr>
            <w:r w:rsidRPr="001B3096">
              <w:rPr>
                <w:rFonts w:cs="Cordia New"/>
                <w:b/>
                <w:bCs/>
                <w:spacing w:val="-8"/>
                <w:sz w:val="22"/>
                <w:szCs w:val="22"/>
              </w:rPr>
              <w:t>Changes in Parent’s ownership interests in subsidiaries</w:t>
            </w:r>
          </w:p>
        </w:tc>
        <w:tc>
          <w:tcPr>
            <w:tcW w:w="900" w:type="dxa"/>
            <w:gridSpan w:val="2"/>
            <w:tcBorders>
              <w:top w:val="single" w:sz="4" w:space="0" w:color="auto"/>
              <w:left w:val="nil"/>
              <w:bottom w:val="single" w:sz="4" w:space="0" w:color="auto"/>
              <w:right w:val="nil"/>
            </w:tcBorders>
            <w:shd w:val="clear" w:color="auto" w:fill="auto"/>
            <w:vAlign w:val="bottom"/>
            <w:hideMark/>
          </w:tcPr>
          <w:p w14:paraId="66F621B4" w14:textId="77777777" w:rsidR="00E41B16" w:rsidRPr="001B3096" w:rsidRDefault="00E41B16" w:rsidP="00E60D4C">
            <w:pPr>
              <w:tabs>
                <w:tab w:val="decimal" w:pos="709"/>
              </w:tabs>
              <w:spacing w:line="280" w:lineRule="exact"/>
              <w:jc w:val="right"/>
              <w:rPr>
                <w:rFonts w:cs="Cordia New"/>
                <w:b/>
                <w:bCs/>
                <w:spacing w:val="-8"/>
                <w:sz w:val="22"/>
                <w:szCs w:val="22"/>
              </w:rPr>
            </w:pPr>
            <w:r w:rsidRPr="001B3096">
              <w:rPr>
                <w:rFonts w:cs="Cordia New"/>
                <w:b/>
                <w:bCs/>
                <w:spacing w:val="-8"/>
                <w:sz w:val="22"/>
                <w:szCs w:val="22"/>
              </w:rPr>
              <w:t>Fair value</w:t>
            </w:r>
          </w:p>
          <w:p w14:paraId="0B77E511" w14:textId="77777777" w:rsidR="00E41B16" w:rsidRPr="001B3096" w:rsidRDefault="00E41B16" w:rsidP="00E60D4C">
            <w:pPr>
              <w:tabs>
                <w:tab w:val="decimal" w:pos="709"/>
              </w:tabs>
              <w:spacing w:line="280" w:lineRule="exact"/>
              <w:jc w:val="right"/>
              <w:rPr>
                <w:rFonts w:cs="Cordia New"/>
                <w:b/>
                <w:bCs/>
                <w:spacing w:val="-8"/>
                <w:sz w:val="22"/>
                <w:szCs w:val="22"/>
              </w:rPr>
            </w:pPr>
            <w:r w:rsidRPr="001B3096">
              <w:rPr>
                <w:rFonts w:cs="Cordia New"/>
                <w:b/>
                <w:bCs/>
                <w:spacing w:val="-8"/>
                <w:sz w:val="22"/>
                <w:szCs w:val="22"/>
              </w:rPr>
              <w:t>reserve of financial assets</w:t>
            </w:r>
          </w:p>
        </w:tc>
        <w:tc>
          <w:tcPr>
            <w:tcW w:w="900" w:type="dxa"/>
            <w:tcBorders>
              <w:top w:val="single" w:sz="4" w:space="0" w:color="auto"/>
              <w:left w:val="nil"/>
              <w:bottom w:val="single" w:sz="4" w:space="0" w:color="auto"/>
              <w:right w:val="nil"/>
            </w:tcBorders>
            <w:shd w:val="clear" w:color="auto" w:fill="auto"/>
            <w:vAlign w:val="bottom"/>
          </w:tcPr>
          <w:p w14:paraId="119B6C29" w14:textId="77777777" w:rsidR="00E41B16" w:rsidRPr="001B3096" w:rsidRDefault="00E41B16" w:rsidP="00E60D4C">
            <w:pPr>
              <w:tabs>
                <w:tab w:val="decimal" w:pos="702"/>
              </w:tabs>
              <w:spacing w:line="280" w:lineRule="exact"/>
              <w:jc w:val="right"/>
              <w:rPr>
                <w:rFonts w:cs="Cordia New"/>
                <w:b/>
                <w:bCs/>
                <w:sz w:val="22"/>
                <w:szCs w:val="22"/>
              </w:rPr>
            </w:pPr>
            <w:r w:rsidRPr="001B3096">
              <w:rPr>
                <w:rFonts w:cs="Cordia New"/>
                <w:b/>
                <w:bCs/>
                <w:sz w:val="22"/>
                <w:szCs w:val="22"/>
              </w:rPr>
              <w:t>Cash flow</w:t>
            </w:r>
          </w:p>
          <w:p w14:paraId="1291101A" w14:textId="77777777" w:rsidR="00E41B16" w:rsidRPr="001B3096" w:rsidRDefault="00E41B16" w:rsidP="00E60D4C">
            <w:pPr>
              <w:tabs>
                <w:tab w:val="decimal" w:pos="688"/>
              </w:tabs>
              <w:spacing w:line="280" w:lineRule="exact"/>
              <w:jc w:val="right"/>
              <w:rPr>
                <w:rFonts w:cs="Cordia New"/>
                <w:b/>
                <w:bCs/>
                <w:sz w:val="22"/>
                <w:szCs w:val="22"/>
              </w:rPr>
            </w:pPr>
            <w:r w:rsidRPr="001B3096">
              <w:rPr>
                <w:rFonts w:cs="Cordia New"/>
                <w:b/>
                <w:bCs/>
                <w:sz w:val="22"/>
                <w:szCs w:val="22"/>
              </w:rPr>
              <w:t>hedge reserve</w:t>
            </w:r>
          </w:p>
        </w:tc>
        <w:tc>
          <w:tcPr>
            <w:tcW w:w="857" w:type="dxa"/>
            <w:tcBorders>
              <w:top w:val="single" w:sz="4" w:space="0" w:color="auto"/>
              <w:left w:val="nil"/>
              <w:bottom w:val="single" w:sz="4" w:space="0" w:color="auto"/>
              <w:right w:val="nil"/>
            </w:tcBorders>
            <w:shd w:val="clear" w:color="auto" w:fill="auto"/>
            <w:vAlign w:val="bottom"/>
          </w:tcPr>
          <w:p w14:paraId="6223798E" w14:textId="77777777" w:rsidR="00E41B16" w:rsidRPr="001B3096" w:rsidRDefault="00E41B16" w:rsidP="00E60D4C">
            <w:pPr>
              <w:tabs>
                <w:tab w:val="decimal" w:pos="706"/>
              </w:tabs>
              <w:spacing w:line="280" w:lineRule="exact"/>
              <w:jc w:val="right"/>
              <w:rPr>
                <w:rFonts w:cs="Cordia New"/>
                <w:b/>
                <w:bCs/>
                <w:spacing w:val="-8"/>
                <w:sz w:val="22"/>
                <w:szCs w:val="22"/>
              </w:rPr>
            </w:pPr>
            <w:r w:rsidRPr="001B3096">
              <w:rPr>
                <w:rFonts w:cs="Cordia New"/>
                <w:b/>
                <w:bCs/>
                <w:spacing w:val="-8"/>
                <w:sz w:val="22"/>
                <w:szCs w:val="22"/>
              </w:rPr>
              <w:t xml:space="preserve">Net </w:t>
            </w:r>
          </w:p>
          <w:p w14:paraId="05FB1AB3" w14:textId="77777777" w:rsidR="00E41B16" w:rsidRPr="001B3096" w:rsidRDefault="00E41B16" w:rsidP="00E60D4C">
            <w:pPr>
              <w:tabs>
                <w:tab w:val="decimal" w:pos="706"/>
              </w:tabs>
              <w:spacing w:line="280" w:lineRule="exact"/>
              <w:jc w:val="right"/>
              <w:rPr>
                <w:rFonts w:cs="Cordia New"/>
                <w:b/>
                <w:bCs/>
                <w:spacing w:val="-8"/>
                <w:sz w:val="22"/>
                <w:szCs w:val="22"/>
              </w:rPr>
            </w:pPr>
            <w:r w:rsidRPr="001B3096">
              <w:rPr>
                <w:rFonts w:cs="Cordia New"/>
                <w:b/>
                <w:bCs/>
                <w:spacing w:val="-8"/>
                <w:sz w:val="22"/>
                <w:szCs w:val="22"/>
              </w:rPr>
              <w:t>Investment</w:t>
            </w:r>
          </w:p>
          <w:p w14:paraId="0D3BFDE7" w14:textId="77777777" w:rsidR="00E41B16" w:rsidRPr="001B3096" w:rsidRDefault="00E41B16" w:rsidP="00E60D4C">
            <w:pPr>
              <w:tabs>
                <w:tab w:val="decimal" w:pos="706"/>
              </w:tabs>
              <w:spacing w:line="280" w:lineRule="exact"/>
              <w:jc w:val="right"/>
              <w:rPr>
                <w:rFonts w:cs="Cordia New"/>
                <w:b/>
                <w:bCs/>
                <w:spacing w:val="-8"/>
                <w:sz w:val="22"/>
                <w:szCs w:val="22"/>
              </w:rPr>
            </w:pPr>
            <w:r w:rsidRPr="001B3096">
              <w:rPr>
                <w:rFonts w:cs="Cordia New"/>
                <w:b/>
                <w:bCs/>
                <w:spacing w:val="-8"/>
                <w:sz w:val="22"/>
                <w:szCs w:val="22"/>
              </w:rPr>
              <w:t>hedge</w:t>
            </w:r>
          </w:p>
        </w:tc>
        <w:tc>
          <w:tcPr>
            <w:tcW w:w="915" w:type="dxa"/>
            <w:tcBorders>
              <w:top w:val="single" w:sz="4" w:space="0" w:color="auto"/>
              <w:left w:val="nil"/>
              <w:bottom w:val="single" w:sz="4" w:space="0" w:color="auto"/>
              <w:right w:val="nil"/>
            </w:tcBorders>
            <w:shd w:val="clear" w:color="auto" w:fill="auto"/>
            <w:vAlign w:val="bottom"/>
          </w:tcPr>
          <w:p w14:paraId="51883539" w14:textId="77777777" w:rsidR="00E41B16" w:rsidRPr="001B3096" w:rsidRDefault="00E41B16" w:rsidP="00E60D4C">
            <w:pPr>
              <w:tabs>
                <w:tab w:val="decimal" w:pos="676"/>
              </w:tabs>
              <w:spacing w:line="280" w:lineRule="exact"/>
              <w:jc w:val="right"/>
              <w:rPr>
                <w:rFonts w:cs="Cordia New"/>
                <w:b/>
                <w:bCs/>
                <w:spacing w:val="-8"/>
                <w:sz w:val="22"/>
                <w:szCs w:val="22"/>
              </w:rPr>
            </w:pPr>
            <w:r w:rsidRPr="001B3096">
              <w:rPr>
                <w:rFonts w:cs="Cordia New"/>
                <w:b/>
                <w:bCs/>
                <w:spacing w:val="-8"/>
                <w:sz w:val="22"/>
                <w:szCs w:val="22"/>
              </w:rPr>
              <w:t>Translation</w:t>
            </w:r>
          </w:p>
          <w:p w14:paraId="716EAF49" w14:textId="77777777" w:rsidR="00E41B16" w:rsidRPr="001B3096" w:rsidRDefault="00E41B16" w:rsidP="00E60D4C">
            <w:pPr>
              <w:tabs>
                <w:tab w:val="decimal" w:pos="676"/>
              </w:tabs>
              <w:spacing w:line="280" w:lineRule="exact"/>
              <w:jc w:val="right"/>
              <w:rPr>
                <w:rFonts w:cs="Cordia New"/>
                <w:b/>
                <w:bCs/>
                <w:spacing w:val="-8"/>
                <w:sz w:val="22"/>
                <w:szCs w:val="22"/>
              </w:rPr>
            </w:pPr>
            <w:r w:rsidRPr="001B3096">
              <w:rPr>
                <w:rFonts w:cs="Cordia New"/>
                <w:b/>
                <w:bCs/>
                <w:spacing w:val="-8"/>
                <w:sz w:val="22"/>
                <w:szCs w:val="22"/>
              </w:rPr>
              <w:t>differences</w:t>
            </w:r>
          </w:p>
        </w:tc>
        <w:tc>
          <w:tcPr>
            <w:tcW w:w="916" w:type="dxa"/>
            <w:tcBorders>
              <w:top w:val="single" w:sz="4" w:space="0" w:color="auto"/>
              <w:left w:val="nil"/>
              <w:bottom w:val="single" w:sz="4" w:space="0" w:color="auto"/>
              <w:right w:val="nil"/>
            </w:tcBorders>
            <w:shd w:val="clear" w:color="auto" w:fill="auto"/>
            <w:vAlign w:val="bottom"/>
          </w:tcPr>
          <w:p w14:paraId="3E476CB8" w14:textId="77777777" w:rsidR="00E41B16" w:rsidRPr="001B3096" w:rsidRDefault="00E41B16" w:rsidP="00E60D4C">
            <w:pPr>
              <w:tabs>
                <w:tab w:val="decimal" w:pos="702"/>
              </w:tabs>
              <w:spacing w:line="280" w:lineRule="exact"/>
              <w:jc w:val="right"/>
              <w:rPr>
                <w:rFonts w:cs="Cordia New"/>
                <w:b/>
                <w:bCs/>
                <w:sz w:val="22"/>
                <w:szCs w:val="22"/>
              </w:rPr>
            </w:pPr>
            <w:r w:rsidRPr="001B3096">
              <w:rPr>
                <w:rFonts w:cs="Cordia New"/>
                <w:b/>
                <w:bCs/>
                <w:sz w:val="22"/>
                <w:szCs w:val="22"/>
              </w:rPr>
              <w:t>Other reserve</w:t>
            </w:r>
          </w:p>
        </w:tc>
        <w:tc>
          <w:tcPr>
            <w:tcW w:w="1010" w:type="dxa"/>
            <w:tcBorders>
              <w:top w:val="single" w:sz="4" w:space="0" w:color="auto"/>
              <w:left w:val="nil"/>
              <w:bottom w:val="single" w:sz="4" w:space="0" w:color="auto"/>
              <w:right w:val="nil"/>
            </w:tcBorders>
            <w:shd w:val="clear" w:color="auto" w:fill="auto"/>
            <w:vAlign w:val="bottom"/>
            <w:hideMark/>
          </w:tcPr>
          <w:p w14:paraId="5522A995" w14:textId="77777777" w:rsidR="00E41B16" w:rsidRPr="001B3096" w:rsidRDefault="00E41B16" w:rsidP="00E60D4C">
            <w:pPr>
              <w:tabs>
                <w:tab w:val="decimal" w:pos="689"/>
              </w:tabs>
              <w:spacing w:line="280" w:lineRule="exact"/>
              <w:jc w:val="right"/>
              <w:rPr>
                <w:rFonts w:cs="Cordia New"/>
                <w:b/>
                <w:bCs/>
                <w:sz w:val="22"/>
                <w:szCs w:val="22"/>
              </w:rPr>
            </w:pPr>
            <w:r w:rsidRPr="001B3096">
              <w:rPr>
                <w:rFonts w:cs="Cordia New"/>
                <w:b/>
                <w:bCs/>
                <w:sz w:val="22"/>
                <w:szCs w:val="22"/>
              </w:rPr>
              <w:t>Total</w:t>
            </w:r>
          </w:p>
        </w:tc>
      </w:tr>
      <w:tr w:rsidR="00E41B16" w:rsidRPr="001B3096" w14:paraId="77122465" w14:textId="77777777" w:rsidTr="00143942">
        <w:tc>
          <w:tcPr>
            <w:tcW w:w="3402" w:type="dxa"/>
            <w:shd w:val="clear" w:color="auto" w:fill="auto"/>
          </w:tcPr>
          <w:p w14:paraId="357227F7" w14:textId="77777777" w:rsidR="00E41B16" w:rsidRPr="001B3096" w:rsidRDefault="00E41B16" w:rsidP="00E60D4C">
            <w:pPr>
              <w:spacing w:line="280" w:lineRule="exact"/>
              <w:ind w:left="607" w:right="-72" w:hanging="187"/>
              <w:rPr>
                <w:rFonts w:cs="Cordia New"/>
                <w:spacing w:val="-4"/>
                <w:sz w:val="12"/>
                <w:szCs w:val="12"/>
              </w:rPr>
            </w:pPr>
          </w:p>
        </w:tc>
        <w:tc>
          <w:tcPr>
            <w:tcW w:w="993" w:type="dxa"/>
            <w:tcBorders>
              <w:top w:val="single" w:sz="4" w:space="0" w:color="auto"/>
              <w:left w:val="nil"/>
              <w:right w:val="nil"/>
            </w:tcBorders>
            <w:shd w:val="clear" w:color="auto" w:fill="auto"/>
          </w:tcPr>
          <w:p w14:paraId="77740173" w14:textId="77777777" w:rsidR="00E41B16" w:rsidRPr="001B3096" w:rsidRDefault="00E41B16" w:rsidP="00E60D4C">
            <w:pPr>
              <w:tabs>
                <w:tab w:val="decimal" w:pos="1072"/>
              </w:tabs>
              <w:spacing w:line="280" w:lineRule="exact"/>
              <w:jc w:val="right"/>
              <w:rPr>
                <w:rFonts w:cs="Cordia New"/>
                <w:sz w:val="12"/>
                <w:szCs w:val="12"/>
                <w:cs/>
              </w:rPr>
            </w:pPr>
          </w:p>
        </w:tc>
        <w:tc>
          <w:tcPr>
            <w:tcW w:w="992" w:type="dxa"/>
            <w:tcBorders>
              <w:top w:val="single" w:sz="4" w:space="0" w:color="auto"/>
              <w:left w:val="nil"/>
              <w:right w:val="nil"/>
            </w:tcBorders>
            <w:shd w:val="clear" w:color="auto" w:fill="auto"/>
          </w:tcPr>
          <w:p w14:paraId="386886FF" w14:textId="77777777" w:rsidR="00E41B16" w:rsidRPr="001B3096" w:rsidRDefault="00E41B16" w:rsidP="00E60D4C">
            <w:pPr>
              <w:tabs>
                <w:tab w:val="decimal" w:pos="922"/>
              </w:tabs>
              <w:spacing w:line="280" w:lineRule="exact"/>
              <w:jc w:val="right"/>
              <w:rPr>
                <w:rFonts w:cs="Cordia New"/>
                <w:sz w:val="12"/>
                <w:szCs w:val="12"/>
              </w:rPr>
            </w:pPr>
          </w:p>
        </w:tc>
        <w:tc>
          <w:tcPr>
            <w:tcW w:w="850" w:type="dxa"/>
            <w:tcBorders>
              <w:top w:val="single" w:sz="4" w:space="0" w:color="auto"/>
              <w:left w:val="nil"/>
              <w:right w:val="nil"/>
            </w:tcBorders>
            <w:shd w:val="clear" w:color="auto" w:fill="auto"/>
          </w:tcPr>
          <w:p w14:paraId="1D0FC5F9" w14:textId="77777777" w:rsidR="00E41B16" w:rsidRPr="001B3096" w:rsidRDefault="00E41B16" w:rsidP="00E60D4C">
            <w:pPr>
              <w:tabs>
                <w:tab w:val="decimal" w:pos="809"/>
              </w:tabs>
              <w:spacing w:line="280" w:lineRule="exact"/>
              <w:jc w:val="right"/>
              <w:rPr>
                <w:rFonts w:cs="Cordia New"/>
                <w:sz w:val="12"/>
                <w:szCs w:val="12"/>
              </w:rPr>
            </w:pPr>
          </w:p>
        </w:tc>
        <w:tc>
          <w:tcPr>
            <w:tcW w:w="846" w:type="dxa"/>
            <w:tcBorders>
              <w:top w:val="single" w:sz="4" w:space="0" w:color="auto"/>
              <w:left w:val="nil"/>
              <w:right w:val="nil"/>
            </w:tcBorders>
            <w:shd w:val="clear" w:color="auto" w:fill="auto"/>
          </w:tcPr>
          <w:p w14:paraId="012A9310" w14:textId="77777777" w:rsidR="00E41B16" w:rsidRPr="001B3096" w:rsidRDefault="00E41B16" w:rsidP="00E60D4C">
            <w:pPr>
              <w:tabs>
                <w:tab w:val="decimal" w:pos="677"/>
              </w:tabs>
              <w:spacing w:line="280" w:lineRule="exact"/>
              <w:jc w:val="right"/>
              <w:rPr>
                <w:rFonts w:cs="Cordia New"/>
                <w:sz w:val="12"/>
                <w:szCs w:val="12"/>
              </w:rPr>
            </w:pPr>
          </w:p>
        </w:tc>
        <w:tc>
          <w:tcPr>
            <w:tcW w:w="867" w:type="dxa"/>
            <w:tcBorders>
              <w:top w:val="single" w:sz="4" w:space="0" w:color="auto"/>
              <w:left w:val="nil"/>
              <w:right w:val="nil"/>
            </w:tcBorders>
            <w:shd w:val="clear" w:color="auto" w:fill="auto"/>
          </w:tcPr>
          <w:p w14:paraId="595889BA" w14:textId="77777777" w:rsidR="00E41B16" w:rsidRPr="001B3096" w:rsidRDefault="00E41B16" w:rsidP="00E60D4C">
            <w:pPr>
              <w:tabs>
                <w:tab w:val="decimal" w:pos="677"/>
              </w:tabs>
              <w:spacing w:line="280" w:lineRule="exact"/>
              <w:jc w:val="right"/>
              <w:rPr>
                <w:rFonts w:cs="Cordia New"/>
                <w:sz w:val="12"/>
                <w:szCs w:val="12"/>
              </w:rPr>
            </w:pPr>
          </w:p>
        </w:tc>
        <w:tc>
          <w:tcPr>
            <w:tcW w:w="720" w:type="dxa"/>
            <w:tcBorders>
              <w:top w:val="single" w:sz="4" w:space="0" w:color="auto"/>
              <w:left w:val="nil"/>
              <w:right w:val="nil"/>
            </w:tcBorders>
            <w:shd w:val="clear" w:color="auto" w:fill="auto"/>
          </w:tcPr>
          <w:p w14:paraId="34A89843" w14:textId="77777777" w:rsidR="00E41B16" w:rsidRPr="001B3096" w:rsidRDefault="00E41B16" w:rsidP="00E60D4C">
            <w:pPr>
              <w:tabs>
                <w:tab w:val="decimal" w:pos="677"/>
              </w:tabs>
              <w:spacing w:line="280" w:lineRule="exact"/>
              <w:jc w:val="right"/>
              <w:rPr>
                <w:rFonts w:cs="Cordia New"/>
                <w:sz w:val="12"/>
                <w:szCs w:val="12"/>
              </w:rPr>
            </w:pPr>
          </w:p>
        </w:tc>
        <w:tc>
          <w:tcPr>
            <w:tcW w:w="810" w:type="dxa"/>
            <w:gridSpan w:val="2"/>
            <w:tcBorders>
              <w:top w:val="single" w:sz="4" w:space="0" w:color="auto"/>
              <w:left w:val="nil"/>
              <w:right w:val="nil"/>
            </w:tcBorders>
            <w:shd w:val="clear" w:color="auto" w:fill="auto"/>
          </w:tcPr>
          <w:p w14:paraId="42E612AA" w14:textId="77777777" w:rsidR="00E41B16" w:rsidRPr="001B3096" w:rsidRDefault="00E41B16" w:rsidP="00E60D4C">
            <w:pPr>
              <w:tabs>
                <w:tab w:val="decimal" w:pos="697"/>
              </w:tabs>
              <w:spacing w:line="280" w:lineRule="exact"/>
              <w:jc w:val="right"/>
              <w:rPr>
                <w:rFonts w:cs="Cordia New"/>
                <w:sz w:val="12"/>
                <w:szCs w:val="12"/>
              </w:rPr>
            </w:pPr>
          </w:p>
        </w:tc>
        <w:tc>
          <w:tcPr>
            <w:tcW w:w="990" w:type="dxa"/>
            <w:gridSpan w:val="2"/>
            <w:tcBorders>
              <w:top w:val="single" w:sz="4" w:space="0" w:color="auto"/>
              <w:left w:val="nil"/>
              <w:right w:val="nil"/>
            </w:tcBorders>
            <w:shd w:val="clear" w:color="auto" w:fill="auto"/>
          </w:tcPr>
          <w:p w14:paraId="0F66D2CF" w14:textId="77777777" w:rsidR="00E41B16" w:rsidRPr="001B3096" w:rsidRDefault="00E41B16" w:rsidP="00E60D4C">
            <w:pPr>
              <w:tabs>
                <w:tab w:val="decimal" w:pos="1071"/>
              </w:tabs>
              <w:spacing w:line="280" w:lineRule="exact"/>
              <w:jc w:val="right"/>
              <w:rPr>
                <w:rFonts w:cs="Cordia New"/>
                <w:sz w:val="12"/>
                <w:szCs w:val="12"/>
              </w:rPr>
            </w:pPr>
          </w:p>
        </w:tc>
        <w:tc>
          <w:tcPr>
            <w:tcW w:w="900" w:type="dxa"/>
            <w:gridSpan w:val="2"/>
            <w:tcBorders>
              <w:top w:val="single" w:sz="4" w:space="0" w:color="auto"/>
              <w:left w:val="nil"/>
              <w:right w:val="nil"/>
            </w:tcBorders>
            <w:shd w:val="clear" w:color="auto" w:fill="auto"/>
          </w:tcPr>
          <w:p w14:paraId="76B21AE0" w14:textId="77777777" w:rsidR="00E41B16" w:rsidRPr="001B3096" w:rsidRDefault="00E41B16" w:rsidP="00E60D4C">
            <w:pPr>
              <w:tabs>
                <w:tab w:val="decimal" w:pos="1044"/>
              </w:tabs>
              <w:spacing w:line="280" w:lineRule="exact"/>
              <w:jc w:val="right"/>
              <w:rPr>
                <w:rFonts w:cs="Cordia New"/>
                <w:sz w:val="12"/>
                <w:szCs w:val="12"/>
              </w:rPr>
            </w:pPr>
          </w:p>
        </w:tc>
        <w:tc>
          <w:tcPr>
            <w:tcW w:w="900" w:type="dxa"/>
            <w:tcBorders>
              <w:top w:val="single" w:sz="4" w:space="0" w:color="auto"/>
              <w:left w:val="nil"/>
              <w:right w:val="nil"/>
            </w:tcBorders>
            <w:shd w:val="clear" w:color="auto" w:fill="auto"/>
          </w:tcPr>
          <w:p w14:paraId="29BDEEC0" w14:textId="77777777" w:rsidR="00E41B16" w:rsidRPr="001B3096" w:rsidRDefault="00E41B16" w:rsidP="00E60D4C">
            <w:pPr>
              <w:tabs>
                <w:tab w:val="decimal" w:pos="1000"/>
              </w:tabs>
              <w:spacing w:line="280" w:lineRule="exact"/>
              <w:jc w:val="right"/>
              <w:rPr>
                <w:rFonts w:cs="Cordia New"/>
                <w:sz w:val="12"/>
                <w:szCs w:val="12"/>
              </w:rPr>
            </w:pPr>
          </w:p>
        </w:tc>
        <w:tc>
          <w:tcPr>
            <w:tcW w:w="857" w:type="dxa"/>
            <w:tcBorders>
              <w:top w:val="single" w:sz="4" w:space="0" w:color="auto"/>
              <w:left w:val="nil"/>
              <w:right w:val="nil"/>
            </w:tcBorders>
            <w:shd w:val="clear" w:color="auto" w:fill="auto"/>
          </w:tcPr>
          <w:p w14:paraId="767CFA76" w14:textId="77777777" w:rsidR="00E41B16" w:rsidRPr="001B3096" w:rsidRDefault="00E41B16" w:rsidP="00E60D4C">
            <w:pPr>
              <w:tabs>
                <w:tab w:val="decimal" w:pos="688"/>
              </w:tabs>
              <w:spacing w:line="280" w:lineRule="exact"/>
              <w:jc w:val="right"/>
              <w:rPr>
                <w:rFonts w:cs="Cordia New"/>
                <w:sz w:val="12"/>
                <w:szCs w:val="12"/>
              </w:rPr>
            </w:pPr>
          </w:p>
        </w:tc>
        <w:tc>
          <w:tcPr>
            <w:tcW w:w="915" w:type="dxa"/>
            <w:tcBorders>
              <w:top w:val="single" w:sz="4" w:space="0" w:color="auto"/>
              <w:left w:val="nil"/>
              <w:right w:val="nil"/>
            </w:tcBorders>
            <w:shd w:val="clear" w:color="auto" w:fill="auto"/>
          </w:tcPr>
          <w:p w14:paraId="33A18258" w14:textId="77777777" w:rsidR="00E41B16" w:rsidRPr="001B3096" w:rsidRDefault="00E41B16" w:rsidP="00E60D4C">
            <w:pPr>
              <w:tabs>
                <w:tab w:val="decimal" w:pos="688"/>
              </w:tabs>
              <w:spacing w:line="280" w:lineRule="exact"/>
              <w:jc w:val="right"/>
              <w:rPr>
                <w:rFonts w:cs="Cordia New"/>
                <w:sz w:val="12"/>
                <w:szCs w:val="12"/>
              </w:rPr>
            </w:pPr>
          </w:p>
        </w:tc>
        <w:tc>
          <w:tcPr>
            <w:tcW w:w="916" w:type="dxa"/>
            <w:tcBorders>
              <w:top w:val="single" w:sz="4" w:space="0" w:color="auto"/>
              <w:left w:val="nil"/>
              <w:right w:val="nil"/>
            </w:tcBorders>
            <w:shd w:val="clear" w:color="auto" w:fill="auto"/>
          </w:tcPr>
          <w:p w14:paraId="56123F03" w14:textId="77777777" w:rsidR="00E41B16" w:rsidRPr="001B3096" w:rsidRDefault="00E41B16" w:rsidP="00E60D4C">
            <w:pPr>
              <w:tabs>
                <w:tab w:val="decimal" w:pos="688"/>
              </w:tabs>
              <w:spacing w:line="280" w:lineRule="exact"/>
              <w:jc w:val="right"/>
              <w:rPr>
                <w:rFonts w:cs="Cordia New"/>
                <w:sz w:val="12"/>
                <w:szCs w:val="12"/>
              </w:rPr>
            </w:pPr>
          </w:p>
        </w:tc>
        <w:tc>
          <w:tcPr>
            <w:tcW w:w="1010" w:type="dxa"/>
            <w:tcBorders>
              <w:top w:val="single" w:sz="4" w:space="0" w:color="auto"/>
              <w:left w:val="nil"/>
              <w:right w:val="nil"/>
            </w:tcBorders>
            <w:shd w:val="clear" w:color="auto" w:fill="auto"/>
          </w:tcPr>
          <w:p w14:paraId="15083627" w14:textId="77777777" w:rsidR="00E41B16" w:rsidRPr="001B3096" w:rsidRDefault="00E41B16" w:rsidP="00E60D4C">
            <w:pPr>
              <w:tabs>
                <w:tab w:val="decimal" w:pos="804"/>
              </w:tabs>
              <w:spacing w:line="280" w:lineRule="exact"/>
              <w:jc w:val="right"/>
              <w:rPr>
                <w:rFonts w:cs="Cordia New"/>
                <w:sz w:val="12"/>
                <w:szCs w:val="12"/>
              </w:rPr>
            </w:pPr>
          </w:p>
        </w:tc>
      </w:tr>
      <w:tr w:rsidR="00E41B16" w:rsidRPr="001B3096" w14:paraId="12CECC56" w14:textId="77777777" w:rsidTr="00143942">
        <w:tc>
          <w:tcPr>
            <w:tcW w:w="3402" w:type="dxa"/>
            <w:shd w:val="clear" w:color="auto" w:fill="auto"/>
            <w:hideMark/>
          </w:tcPr>
          <w:p w14:paraId="0E0B39AB" w14:textId="7AD20E21" w:rsidR="00E41B16" w:rsidRPr="001B3096" w:rsidRDefault="00E41B16" w:rsidP="00E60D4C">
            <w:pPr>
              <w:spacing w:line="280" w:lineRule="exact"/>
              <w:ind w:left="607" w:right="-72" w:hanging="187"/>
              <w:rPr>
                <w:rFonts w:cs="Cordia New"/>
                <w:sz w:val="22"/>
                <w:szCs w:val="22"/>
              </w:rPr>
            </w:pPr>
            <w:r w:rsidRPr="001B3096">
              <w:rPr>
                <w:rFonts w:cs="Cordia New"/>
                <w:sz w:val="22"/>
                <w:szCs w:val="22"/>
              </w:rPr>
              <w:t xml:space="preserve">Opening balance as </w:t>
            </w:r>
            <w:proofErr w:type="gramStart"/>
            <w:r w:rsidRPr="001B3096">
              <w:rPr>
                <w:rFonts w:cs="Cordia New"/>
                <w:sz w:val="22"/>
                <w:szCs w:val="22"/>
              </w:rPr>
              <w:t>at</w:t>
            </w:r>
            <w:proofErr w:type="gramEnd"/>
            <w:r w:rsidRPr="001B3096">
              <w:rPr>
                <w:rFonts w:cs="Cordia New"/>
                <w:sz w:val="22"/>
                <w:szCs w:val="22"/>
              </w:rPr>
              <w:t xml:space="preserve"> </w:t>
            </w:r>
            <w:r w:rsidR="003C4C5F" w:rsidRPr="003C4C5F">
              <w:rPr>
                <w:rFonts w:cs="Cordia New"/>
                <w:sz w:val="22"/>
                <w:szCs w:val="22"/>
              </w:rPr>
              <w:t>1</w:t>
            </w:r>
            <w:r w:rsidRPr="001B3096">
              <w:rPr>
                <w:rFonts w:cs="Cordia New"/>
                <w:sz w:val="22"/>
                <w:szCs w:val="22"/>
              </w:rPr>
              <w:t xml:space="preserve"> January </w:t>
            </w:r>
            <w:r w:rsidR="003C4C5F" w:rsidRPr="003C4C5F">
              <w:rPr>
                <w:rFonts w:cs="Cordia New"/>
                <w:sz w:val="22"/>
                <w:szCs w:val="22"/>
              </w:rPr>
              <w:t>2023</w:t>
            </w:r>
            <w:r w:rsidRPr="001B3096">
              <w:rPr>
                <w:rFonts w:cs="Cordia New"/>
                <w:sz w:val="22"/>
                <w:szCs w:val="22"/>
              </w:rPr>
              <w:t xml:space="preserve">, </w:t>
            </w:r>
            <w:r w:rsidRPr="001B3096">
              <w:rPr>
                <w:rFonts w:cs="Cordia New"/>
                <w:sz w:val="22"/>
                <w:szCs w:val="22"/>
              </w:rPr>
              <w:br/>
              <w:t>net of taxes</w:t>
            </w:r>
          </w:p>
        </w:tc>
        <w:tc>
          <w:tcPr>
            <w:tcW w:w="993" w:type="dxa"/>
            <w:shd w:val="clear" w:color="auto" w:fill="auto"/>
            <w:vAlign w:val="bottom"/>
          </w:tcPr>
          <w:p w14:paraId="5FB01C14" w14:textId="6F285E61" w:rsidR="00E41B16" w:rsidRPr="001B3096" w:rsidRDefault="003C4C5F" w:rsidP="005B54AE">
            <w:pPr>
              <w:tabs>
                <w:tab w:val="decimal" w:pos="805"/>
              </w:tabs>
              <w:spacing w:line="280" w:lineRule="exact"/>
              <w:ind w:right="-72"/>
              <w:jc w:val="both"/>
              <w:rPr>
                <w:rFonts w:cs="Cordia New"/>
                <w:sz w:val="22"/>
                <w:szCs w:val="22"/>
                <w:cs/>
              </w:rPr>
            </w:pPr>
            <w:r w:rsidRPr="003C4C5F">
              <w:rPr>
                <w:rFonts w:cs="Cordia New"/>
                <w:sz w:val="22"/>
                <w:szCs w:val="22"/>
              </w:rPr>
              <w:t>3</w:t>
            </w:r>
            <w:r w:rsidR="005802DF" w:rsidRPr="005802DF">
              <w:rPr>
                <w:rFonts w:cs="Cordia New"/>
                <w:sz w:val="22"/>
                <w:szCs w:val="22"/>
              </w:rPr>
              <w:t>7</w:t>
            </w:r>
            <w:r w:rsidRPr="003C4C5F">
              <w:rPr>
                <w:rFonts w:cs="Cordia New"/>
                <w:sz w:val="22"/>
                <w:szCs w:val="22"/>
              </w:rPr>
              <w:t>2</w:t>
            </w:r>
            <w:r w:rsidR="00E41B16" w:rsidRPr="001B3096">
              <w:rPr>
                <w:rFonts w:cs="Cordia New"/>
                <w:sz w:val="22"/>
                <w:szCs w:val="22"/>
              </w:rPr>
              <w:t>,</w:t>
            </w:r>
            <w:r w:rsidRPr="003C4C5F">
              <w:rPr>
                <w:rFonts w:cs="Cordia New"/>
                <w:sz w:val="22"/>
                <w:szCs w:val="22"/>
              </w:rPr>
              <w:t>0</w:t>
            </w:r>
            <w:r w:rsidR="005802DF" w:rsidRPr="005802DF">
              <w:rPr>
                <w:rFonts w:cs="Cordia New"/>
                <w:sz w:val="22"/>
                <w:szCs w:val="22"/>
              </w:rPr>
              <w:t>98</w:t>
            </w:r>
          </w:p>
        </w:tc>
        <w:tc>
          <w:tcPr>
            <w:tcW w:w="992" w:type="dxa"/>
            <w:shd w:val="clear" w:color="auto" w:fill="auto"/>
            <w:vAlign w:val="bottom"/>
          </w:tcPr>
          <w:p w14:paraId="023205A2" w14:textId="02A62121" w:rsidR="00E41B16" w:rsidRPr="001B3096" w:rsidRDefault="003C4C5F" w:rsidP="00E60D4C">
            <w:pPr>
              <w:tabs>
                <w:tab w:val="decimal" w:pos="790"/>
              </w:tabs>
              <w:spacing w:line="280" w:lineRule="exact"/>
              <w:ind w:right="-72"/>
              <w:jc w:val="both"/>
              <w:rPr>
                <w:rFonts w:cs="Cordia New"/>
                <w:sz w:val="22"/>
                <w:szCs w:val="22"/>
              </w:rPr>
            </w:pPr>
            <w:r w:rsidRPr="003C4C5F">
              <w:rPr>
                <w:rFonts w:cs="Cordia New"/>
                <w:sz w:val="22"/>
                <w:szCs w:val="22"/>
              </w:rPr>
              <w:t>24</w:t>
            </w:r>
            <w:r w:rsidR="00E41B16" w:rsidRPr="001B3096">
              <w:rPr>
                <w:rFonts w:cs="Cordia New"/>
                <w:sz w:val="22"/>
                <w:szCs w:val="22"/>
              </w:rPr>
              <w:t>,</w:t>
            </w:r>
            <w:r w:rsidR="005802DF" w:rsidRPr="005802DF">
              <w:rPr>
                <w:rFonts w:cs="Cordia New"/>
                <w:sz w:val="22"/>
                <w:szCs w:val="22"/>
              </w:rPr>
              <w:t>8</w:t>
            </w:r>
            <w:r w:rsidRPr="003C4C5F">
              <w:rPr>
                <w:rFonts w:cs="Cordia New"/>
                <w:sz w:val="22"/>
                <w:szCs w:val="22"/>
              </w:rPr>
              <w:t>4</w:t>
            </w:r>
            <w:r w:rsidR="005802DF" w:rsidRPr="005802DF">
              <w:rPr>
                <w:rFonts w:cs="Cordia New"/>
                <w:sz w:val="22"/>
                <w:szCs w:val="22"/>
              </w:rPr>
              <w:t>8</w:t>
            </w:r>
          </w:p>
        </w:tc>
        <w:tc>
          <w:tcPr>
            <w:tcW w:w="850" w:type="dxa"/>
            <w:shd w:val="clear" w:color="auto" w:fill="auto"/>
            <w:vAlign w:val="bottom"/>
          </w:tcPr>
          <w:p w14:paraId="540ECD93" w14:textId="4DB747C1" w:rsidR="00E41B16" w:rsidRPr="001B3096" w:rsidRDefault="00E41B16" w:rsidP="00E60D4C">
            <w:pPr>
              <w:tabs>
                <w:tab w:val="decimal" w:pos="809"/>
              </w:tabs>
              <w:spacing w:line="280" w:lineRule="exact"/>
              <w:ind w:right="-72"/>
              <w:jc w:val="both"/>
              <w:rPr>
                <w:rFonts w:cs="Cordia New"/>
                <w:sz w:val="22"/>
                <w:szCs w:val="22"/>
              </w:rPr>
            </w:pPr>
            <w:r w:rsidRPr="001B3096">
              <w:rPr>
                <w:rFonts w:cs="Cordia New"/>
                <w:sz w:val="22"/>
                <w:szCs w:val="22"/>
              </w:rPr>
              <w:t>(</w:t>
            </w:r>
            <w:r w:rsidR="005802DF" w:rsidRPr="005802DF">
              <w:rPr>
                <w:rFonts w:cs="Cordia New"/>
                <w:sz w:val="22"/>
                <w:szCs w:val="22"/>
              </w:rPr>
              <w:t>7</w:t>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33</w:t>
            </w:r>
            <w:r w:rsidR="005802DF" w:rsidRPr="005802DF">
              <w:rPr>
                <w:rFonts w:cs="Cordia New"/>
                <w:sz w:val="22"/>
                <w:szCs w:val="22"/>
              </w:rPr>
              <w:t>6</w:t>
            </w:r>
            <w:r w:rsidRPr="001B3096">
              <w:rPr>
                <w:rFonts w:cs="Cordia New"/>
                <w:sz w:val="22"/>
                <w:szCs w:val="22"/>
              </w:rPr>
              <w:t>)</w:t>
            </w:r>
          </w:p>
        </w:tc>
        <w:tc>
          <w:tcPr>
            <w:tcW w:w="846" w:type="dxa"/>
            <w:shd w:val="clear" w:color="auto" w:fill="auto"/>
            <w:vAlign w:val="bottom"/>
          </w:tcPr>
          <w:p w14:paraId="56F1634F" w14:textId="6C62D1A4" w:rsidR="00E41B16" w:rsidRPr="001B3096" w:rsidRDefault="003C4C5F" w:rsidP="00E60D4C">
            <w:pPr>
              <w:tabs>
                <w:tab w:val="decimal" w:pos="592"/>
              </w:tabs>
              <w:spacing w:line="280" w:lineRule="exact"/>
              <w:ind w:right="-72"/>
              <w:jc w:val="both"/>
              <w:rPr>
                <w:rFonts w:cs="Cordia New"/>
                <w:sz w:val="22"/>
                <w:szCs w:val="22"/>
              </w:rPr>
            </w:pPr>
            <w:r w:rsidRPr="003C4C5F">
              <w:rPr>
                <w:rFonts w:cs="Cordia New"/>
                <w:sz w:val="22"/>
                <w:szCs w:val="22"/>
              </w:rPr>
              <w:t>3</w:t>
            </w:r>
            <w:r w:rsidR="005802DF" w:rsidRPr="005802DF">
              <w:rPr>
                <w:rFonts w:cs="Cordia New"/>
                <w:sz w:val="22"/>
                <w:szCs w:val="22"/>
              </w:rPr>
              <w:t>6</w:t>
            </w:r>
            <w:r w:rsidR="00E41B16" w:rsidRPr="001B3096">
              <w:rPr>
                <w:rFonts w:cs="Cordia New"/>
                <w:sz w:val="22"/>
                <w:szCs w:val="22"/>
              </w:rPr>
              <w:t>,</w:t>
            </w:r>
            <w:r w:rsidR="005802DF" w:rsidRPr="005802DF">
              <w:rPr>
                <w:rFonts w:cs="Cordia New"/>
                <w:sz w:val="22"/>
                <w:szCs w:val="22"/>
              </w:rPr>
              <w:t>777</w:t>
            </w:r>
          </w:p>
        </w:tc>
        <w:tc>
          <w:tcPr>
            <w:tcW w:w="867" w:type="dxa"/>
            <w:shd w:val="clear" w:color="auto" w:fill="auto"/>
            <w:vAlign w:val="bottom"/>
          </w:tcPr>
          <w:p w14:paraId="057BB58E" w14:textId="414FCB01" w:rsidR="00E41B16" w:rsidRPr="001B3096" w:rsidRDefault="00E41B16" w:rsidP="00E60D4C">
            <w:pPr>
              <w:tabs>
                <w:tab w:val="decimal" w:pos="677"/>
              </w:tabs>
              <w:spacing w:line="280" w:lineRule="exact"/>
              <w:ind w:right="-72"/>
              <w:jc w:val="both"/>
              <w:rPr>
                <w:rFonts w:cs="Cordia New"/>
                <w:spacing w:val="-4"/>
                <w:sz w:val="22"/>
                <w:szCs w:val="22"/>
              </w:rPr>
            </w:pPr>
            <w:r w:rsidRPr="001B3096">
              <w:rPr>
                <w:rFonts w:cs="Cordia New"/>
                <w:spacing w:val="-6"/>
                <w:sz w:val="22"/>
                <w:szCs w:val="22"/>
              </w:rPr>
              <w:t>(</w:t>
            </w:r>
            <w:r w:rsidR="003C4C5F" w:rsidRPr="003C4C5F">
              <w:rPr>
                <w:rFonts w:cs="Cordia New"/>
                <w:spacing w:val="-6"/>
                <w:sz w:val="22"/>
                <w:szCs w:val="22"/>
              </w:rPr>
              <w:t>1</w:t>
            </w:r>
            <w:r w:rsidRPr="001B3096">
              <w:rPr>
                <w:rFonts w:cs="Cordia New"/>
                <w:spacing w:val="-6"/>
                <w:sz w:val="22"/>
                <w:szCs w:val="22"/>
              </w:rPr>
              <w:t>,</w:t>
            </w:r>
            <w:r w:rsidR="003C4C5F" w:rsidRPr="003C4C5F">
              <w:rPr>
                <w:rFonts w:cs="Cordia New"/>
                <w:spacing w:val="-6"/>
                <w:sz w:val="22"/>
                <w:szCs w:val="22"/>
              </w:rPr>
              <w:t>0</w:t>
            </w:r>
            <w:r w:rsidR="005802DF" w:rsidRPr="005802DF">
              <w:rPr>
                <w:rFonts w:cs="Cordia New"/>
                <w:spacing w:val="-6"/>
                <w:sz w:val="22"/>
                <w:szCs w:val="22"/>
              </w:rPr>
              <w:t>9</w:t>
            </w:r>
            <w:r w:rsidR="003C4C5F" w:rsidRPr="003C4C5F">
              <w:rPr>
                <w:rFonts w:cs="Cordia New"/>
                <w:spacing w:val="-6"/>
                <w:sz w:val="22"/>
                <w:szCs w:val="22"/>
              </w:rPr>
              <w:t>1</w:t>
            </w:r>
            <w:r w:rsidRPr="001B3096">
              <w:rPr>
                <w:rFonts w:cs="Cordia New"/>
                <w:spacing w:val="-6"/>
                <w:sz w:val="22"/>
                <w:szCs w:val="22"/>
              </w:rPr>
              <w:t>,</w:t>
            </w:r>
            <w:r w:rsidR="003C4C5F" w:rsidRPr="003C4C5F">
              <w:rPr>
                <w:rFonts w:cs="Cordia New"/>
                <w:spacing w:val="-6"/>
                <w:sz w:val="22"/>
                <w:szCs w:val="22"/>
              </w:rPr>
              <w:t>0</w:t>
            </w:r>
            <w:r w:rsidR="005802DF" w:rsidRPr="005802DF">
              <w:rPr>
                <w:rFonts w:cs="Cordia New"/>
                <w:spacing w:val="-6"/>
                <w:sz w:val="22"/>
                <w:szCs w:val="22"/>
              </w:rPr>
              <w:t>6</w:t>
            </w:r>
            <w:r w:rsidR="003C4C5F" w:rsidRPr="003C4C5F">
              <w:rPr>
                <w:rFonts w:cs="Cordia New"/>
                <w:spacing w:val="-6"/>
                <w:sz w:val="22"/>
                <w:szCs w:val="22"/>
              </w:rPr>
              <w:t>4</w:t>
            </w:r>
            <w:r w:rsidRPr="001B3096">
              <w:rPr>
                <w:rFonts w:cs="Cordia New"/>
                <w:spacing w:val="-6"/>
                <w:sz w:val="22"/>
                <w:szCs w:val="22"/>
              </w:rPr>
              <w:t>)</w:t>
            </w:r>
          </w:p>
        </w:tc>
        <w:tc>
          <w:tcPr>
            <w:tcW w:w="720" w:type="dxa"/>
            <w:shd w:val="clear" w:color="auto" w:fill="auto"/>
            <w:vAlign w:val="bottom"/>
          </w:tcPr>
          <w:p w14:paraId="75F0B29E" w14:textId="018F885C" w:rsidR="00E41B16" w:rsidRPr="001B3096" w:rsidRDefault="00E41B16" w:rsidP="00E60D4C">
            <w:pPr>
              <w:tabs>
                <w:tab w:val="decimal" w:pos="677"/>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005802DF" w:rsidRPr="005802DF">
              <w:rPr>
                <w:rFonts w:cs="Cordia New"/>
                <w:sz w:val="22"/>
                <w:szCs w:val="22"/>
              </w:rPr>
              <w:t>9</w:t>
            </w:r>
            <w:r w:rsidRPr="001B3096">
              <w:rPr>
                <w:rFonts w:cs="Cordia New"/>
                <w:sz w:val="22"/>
                <w:szCs w:val="22"/>
              </w:rPr>
              <w:t>,</w:t>
            </w:r>
            <w:r w:rsidR="003C4C5F" w:rsidRPr="003C4C5F">
              <w:rPr>
                <w:rFonts w:cs="Cordia New"/>
                <w:sz w:val="22"/>
                <w:szCs w:val="22"/>
              </w:rPr>
              <w:t>3</w:t>
            </w:r>
            <w:r w:rsidR="005802DF" w:rsidRPr="005802DF">
              <w:rPr>
                <w:rFonts w:cs="Cordia New"/>
                <w:sz w:val="22"/>
                <w:szCs w:val="22"/>
              </w:rPr>
              <w:t>67</w:t>
            </w:r>
            <w:r w:rsidRPr="001B3096">
              <w:rPr>
                <w:rFonts w:cs="Cordia New"/>
                <w:sz w:val="22"/>
                <w:szCs w:val="22"/>
              </w:rPr>
              <w:t>)</w:t>
            </w:r>
          </w:p>
        </w:tc>
        <w:tc>
          <w:tcPr>
            <w:tcW w:w="810" w:type="dxa"/>
            <w:gridSpan w:val="2"/>
            <w:shd w:val="clear" w:color="auto" w:fill="auto"/>
            <w:vAlign w:val="bottom"/>
          </w:tcPr>
          <w:p w14:paraId="2E0153C8" w14:textId="0CFF49D5" w:rsidR="00E41B16" w:rsidRPr="001B3096" w:rsidRDefault="00E41B16" w:rsidP="00E60D4C">
            <w:pPr>
              <w:tabs>
                <w:tab w:val="decimal" w:pos="697"/>
              </w:tabs>
              <w:spacing w:line="280" w:lineRule="exact"/>
              <w:ind w:right="-72"/>
              <w:jc w:val="both"/>
              <w:rPr>
                <w:rFonts w:cs="Cordia New"/>
                <w:sz w:val="22"/>
                <w:szCs w:val="22"/>
              </w:rPr>
            </w:pPr>
            <w:r w:rsidRPr="001B3096">
              <w:rPr>
                <w:rFonts w:cs="Cordia New"/>
                <w:sz w:val="22"/>
                <w:szCs w:val="22"/>
              </w:rPr>
              <w:t>(</w:t>
            </w:r>
            <w:r w:rsidR="005802DF" w:rsidRPr="005802DF">
              <w:rPr>
                <w:rFonts w:cs="Cordia New"/>
                <w:sz w:val="22"/>
                <w:szCs w:val="22"/>
              </w:rPr>
              <w:t>789</w:t>
            </w:r>
            <w:r w:rsidRPr="001B3096">
              <w:rPr>
                <w:rFonts w:cs="Cordia New"/>
                <w:sz w:val="22"/>
                <w:szCs w:val="22"/>
              </w:rPr>
              <w:t>,</w:t>
            </w:r>
            <w:r w:rsidR="003C4C5F" w:rsidRPr="003C4C5F">
              <w:rPr>
                <w:rFonts w:cs="Cordia New"/>
                <w:sz w:val="22"/>
                <w:szCs w:val="22"/>
              </w:rPr>
              <w:t>044</w:t>
            </w:r>
            <w:r w:rsidRPr="001B3096">
              <w:rPr>
                <w:rFonts w:cs="Cordia New"/>
                <w:sz w:val="22"/>
                <w:szCs w:val="22"/>
              </w:rPr>
              <w:t>)</w:t>
            </w:r>
          </w:p>
        </w:tc>
        <w:tc>
          <w:tcPr>
            <w:tcW w:w="990" w:type="dxa"/>
            <w:gridSpan w:val="2"/>
            <w:shd w:val="clear" w:color="auto" w:fill="auto"/>
            <w:vAlign w:val="bottom"/>
          </w:tcPr>
          <w:p w14:paraId="586DEE5D" w14:textId="08463921" w:rsidR="00E41B16" w:rsidRPr="001B3096" w:rsidRDefault="003C4C5F" w:rsidP="00E60D4C">
            <w:pPr>
              <w:tabs>
                <w:tab w:val="decimal" w:pos="790"/>
              </w:tabs>
              <w:spacing w:line="280" w:lineRule="exact"/>
              <w:ind w:right="-72"/>
              <w:jc w:val="both"/>
              <w:rPr>
                <w:rFonts w:cs="Cordia New"/>
                <w:sz w:val="22"/>
                <w:szCs w:val="22"/>
              </w:rPr>
            </w:pPr>
            <w:r w:rsidRPr="003C4C5F">
              <w:rPr>
                <w:rFonts w:cs="Cordia New"/>
                <w:sz w:val="22"/>
                <w:szCs w:val="22"/>
              </w:rPr>
              <w:t>13</w:t>
            </w:r>
            <w:r w:rsidR="00E41B16" w:rsidRPr="001B3096">
              <w:rPr>
                <w:rFonts w:cs="Cordia New"/>
                <w:sz w:val="22"/>
                <w:szCs w:val="22"/>
              </w:rPr>
              <w:t>,</w:t>
            </w:r>
            <w:r w:rsidRPr="003C4C5F">
              <w:rPr>
                <w:rFonts w:cs="Cordia New"/>
                <w:sz w:val="22"/>
                <w:szCs w:val="22"/>
              </w:rPr>
              <w:t>2</w:t>
            </w:r>
            <w:r w:rsidR="005802DF" w:rsidRPr="005802DF">
              <w:rPr>
                <w:rFonts w:cs="Cordia New"/>
                <w:sz w:val="22"/>
                <w:szCs w:val="22"/>
              </w:rPr>
              <w:t>9</w:t>
            </w:r>
            <w:r w:rsidRPr="003C4C5F">
              <w:rPr>
                <w:rFonts w:cs="Cordia New"/>
                <w:sz w:val="22"/>
                <w:szCs w:val="22"/>
              </w:rPr>
              <w:t>0</w:t>
            </w:r>
            <w:r w:rsidR="00E41B16" w:rsidRPr="001B3096">
              <w:rPr>
                <w:rFonts w:cs="Cordia New"/>
                <w:sz w:val="22"/>
                <w:szCs w:val="22"/>
              </w:rPr>
              <w:t>,</w:t>
            </w:r>
            <w:r w:rsidR="005802DF" w:rsidRPr="005802DF">
              <w:rPr>
                <w:rFonts w:cs="Cordia New"/>
                <w:sz w:val="22"/>
                <w:szCs w:val="22"/>
              </w:rPr>
              <w:t>97</w:t>
            </w:r>
            <w:r w:rsidRPr="003C4C5F">
              <w:rPr>
                <w:rFonts w:cs="Cordia New"/>
                <w:sz w:val="22"/>
                <w:szCs w:val="22"/>
              </w:rPr>
              <w:t>1</w:t>
            </w:r>
          </w:p>
        </w:tc>
        <w:tc>
          <w:tcPr>
            <w:tcW w:w="900" w:type="dxa"/>
            <w:gridSpan w:val="2"/>
            <w:shd w:val="clear" w:color="auto" w:fill="auto"/>
            <w:vAlign w:val="bottom"/>
          </w:tcPr>
          <w:p w14:paraId="17E0E19C" w14:textId="542EF21A" w:rsidR="00E41B16" w:rsidRPr="001B3096" w:rsidRDefault="005802DF" w:rsidP="00E60D4C">
            <w:pPr>
              <w:tabs>
                <w:tab w:val="decimal" w:pos="719"/>
              </w:tabs>
              <w:spacing w:line="280" w:lineRule="exact"/>
              <w:ind w:right="-72"/>
              <w:jc w:val="both"/>
              <w:rPr>
                <w:rFonts w:cs="Cordia New"/>
                <w:sz w:val="22"/>
                <w:szCs w:val="22"/>
              </w:rPr>
            </w:pPr>
            <w:r w:rsidRPr="005802DF">
              <w:rPr>
                <w:rFonts w:cs="Cordia New"/>
                <w:sz w:val="22"/>
                <w:szCs w:val="22"/>
              </w:rPr>
              <w:t>8</w:t>
            </w:r>
            <w:r w:rsidR="003C4C5F" w:rsidRPr="003C4C5F">
              <w:rPr>
                <w:rFonts w:cs="Cordia New"/>
                <w:sz w:val="22"/>
                <w:szCs w:val="22"/>
              </w:rPr>
              <w:t>2</w:t>
            </w:r>
            <w:r w:rsidRPr="005802DF">
              <w:rPr>
                <w:rFonts w:cs="Cordia New"/>
                <w:sz w:val="22"/>
                <w:szCs w:val="22"/>
              </w:rPr>
              <w:t>6</w:t>
            </w:r>
            <w:r w:rsidR="00E41B16" w:rsidRPr="001B3096">
              <w:rPr>
                <w:rFonts w:cs="Cordia New"/>
                <w:sz w:val="22"/>
                <w:szCs w:val="22"/>
              </w:rPr>
              <w:t>,</w:t>
            </w:r>
            <w:r w:rsidR="003C4C5F" w:rsidRPr="003C4C5F">
              <w:rPr>
                <w:rFonts w:cs="Cordia New"/>
                <w:sz w:val="22"/>
                <w:szCs w:val="22"/>
              </w:rPr>
              <w:t>0</w:t>
            </w:r>
            <w:r w:rsidRPr="005802DF">
              <w:rPr>
                <w:rFonts w:cs="Cordia New"/>
                <w:sz w:val="22"/>
                <w:szCs w:val="22"/>
              </w:rPr>
              <w:t>6</w:t>
            </w:r>
            <w:r w:rsidR="003C4C5F" w:rsidRPr="003C4C5F">
              <w:rPr>
                <w:rFonts w:cs="Cordia New"/>
                <w:sz w:val="22"/>
                <w:szCs w:val="22"/>
              </w:rPr>
              <w:t>5</w:t>
            </w:r>
          </w:p>
        </w:tc>
        <w:tc>
          <w:tcPr>
            <w:tcW w:w="900" w:type="dxa"/>
            <w:shd w:val="clear" w:color="auto" w:fill="auto"/>
            <w:vAlign w:val="bottom"/>
          </w:tcPr>
          <w:p w14:paraId="77016E67" w14:textId="6F5F8054" w:rsidR="00E41B16" w:rsidRPr="001B3096" w:rsidRDefault="00E41B16" w:rsidP="00E60D4C">
            <w:pPr>
              <w:tabs>
                <w:tab w:val="decimal" w:pos="696"/>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79</w:t>
            </w:r>
            <w:r w:rsidR="003C4C5F" w:rsidRPr="003C4C5F">
              <w:rPr>
                <w:rFonts w:cs="Cordia New"/>
                <w:sz w:val="22"/>
                <w:szCs w:val="22"/>
              </w:rPr>
              <w:t>0</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5</w:t>
            </w:r>
            <w:r w:rsidR="005802DF" w:rsidRPr="005802DF">
              <w:rPr>
                <w:rFonts w:cs="Cordia New"/>
                <w:sz w:val="22"/>
                <w:szCs w:val="22"/>
              </w:rPr>
              <w:t>6</w:t>
            </w:r>
            <w:r w:rsidRPr="001B3096">
              <w:rPr>
                <w:rFonts w:cs="Cordia New"/>
                <w:sz w:val="22"/>
                <w:szCs w:val="22"/>
              </w:rPr>
              <w:t>)</w:t>
            </w:r>
          </w:p>
        </w:tc>
        <w:tc>
          <w:tcPr>
            <w:tcW w:w="857" w:type="dxa"/>
            <w:shd w:val="clear" w:color="auto" w:fill="auto"/>
            <w:vAlign w:val="center"/>
          </w:tcPr>
          <w:p w14:paraId="0DCC885F" w14:textId="77777777" w:rsidR="00E41B16" w:rsidRPr="001B3096" w:rsidRDefault="00E41B16" w:rsidP="00E60D4C">
            <w:pPr>
              <w:tabs>
                <w:tab w:val="decimal" w:pos="677"/>
              </w:tabs>
              <w:spacing w:line="280" w:lineRule="exact"/>
              <w:ind w:right="-72"/>
              <w:jc w:val="both"/>
              <w:rPr>
                <w:rFonts w:cs="Cordia New"/>
                <w:sz w:val="22"/>
                <w:szCs w:val="22"/>
              </w:rPr>
            </w:pPr>
          </w:p>
          <w:p w14:paraId="3ED504A9" w14:textId="30C67E87" w:rsidR="00E41B16" w:rsidRPr="001B3096" w:rsidRDefault="003C4C5F" w:rsidP="00E60D4C">
            <w:pPr>
              <w:tabs>
                <w:tab w:val="decimal" w:pos="666"/>
              </w:tabs>
              <w:spacing w:line="280" w:lineRule="exact"/>
              <w:ind w:right="-72"/>
              <w:jc w:val="both"/>
              <w:rPr>
                <w:rFonts w:cs="Cordia New"/>
                <w:sz w:val="22"/>
                <w:szCs w:val="22"/>
              </w:rPr>
            </w:pPr>
            <w:r w:rsidRPr="003C4C5F">
              <w:rPr>
                <w:rFonts w:cs="Cordia New"/>
                <w:sz w:val="22"/>
                <w:szCs w:val="22"/>
              </w:rPr>
              <w:t>1</w:t>
            </w:r>
            <w:r w:rsidR="00E41B16" w:rsidRPr="001B3096">
              <w:rPr>
                <w:rFonts w:cs="Cordia New"/>
                <w:sz w:val="22"/>
                <w:szCs w:val="22"/>
              </w:rPr>
              <w:t>,</w:t>
            </w:r>
            <w:r w:rsidRPr="003C4C5F">
              <w:rPr>
                <w:rFonts w:cs="Cordia New"/>
                <w:sz w:val="22"/>
                <w:szCs w:val="22"/>
              </w:rPr>
              <w:t>225</w:t>
            </w:r>
            <w:r w:rsidR="00E41B16" w:rsidRPr="001B3096">
              <w:rPr>
                <w:rFonts w:cs="Cordia New"/>
                <w:sz w:val="22"/>
                <w:szCs w:val="22"/>
              </w:rPr>
              <w:t>,</w:t>
            </w:r>
            <w:r w:rsidRPr="003C4C5F">
              <w:rPr>
                <w:rFonts w:cs="Cordia New"/>
                <w:sz w:val="22"/>
                <w:szCs w:val="22"/>
              </w:rPr>
              <w:t>1</w:t>
            </w:r>
            <w:r w:rsidR="005802DF" w:rsidRPr="005802DF">
              <w:rPr>
                <w:rFonts w:cs="Cordia New"/>
                <w:sz w:val="22"/>
                <w:szCs w:val="22"/>
              </w:rPr>
              <w:t>9</w:t>
            </w:r>
            <w:r w:rsidRPr="003C4C5F">
              <w:rPr>
                <w:rFonts w:cs="Cordia New"/>
                <w:sz w:val="22"/>
                <w:szCs w:val="22"/>
              </w:rPr>
              <w:t>0</w:t>
            </w:r>
          </w:p>
        </w:tc>
        <w:tc>
          <w:tcPr>
            <w:tcW w:w="915" w:type="dxa"/>
            <w:shd w:val="clear" w:color="auto" w:fill="auto"/>
            <w:vAlign w:val="center"/>
          </w:tcPr>
          <w:p w14:paraId="5FE6BBD5" w14:textId="77777777" w:rsidR="00E41B16" w:rsidRPr="001B3096" w:rsidRDefault="00E41B16" w:rsidP="00E60D4C">
            <w:pPr>
              <w:tabs>
                <w:tab w:val="decimal" w:pos="720"/>
              </w:tabs>
              <w:spacing w:line="280" w:lineRule="exact"/>
              <w:ind w:right="-72"/>
              <w:jc w:val="both"/>
              <w:rPr>
                <w:rFonts w:cs="Cordia New"/>
                <w:spacing w:val="-6"/>
                <w:sz w:val="22"/>
                <w:szCs w:val="22"/>
              </w:rPr>
            </w:pPr>
          </w:p>
          <w:p w14:paraId="39D31594" w14:textId="507780ED" w:rsidR="00E41B16" w:rsidRPr="001B3096" w:rsidRDefault="00E41B16" w:rsidP="00E60D4C">
            <w:pPr>
              <w:tabs>
                <w:tab w:val="decimal" w:pos="720"/>
                <w:tab w:val="decimal" w:pos="1000"/>
              </w:tabs>
              <w:spacing w:line="280" w:lineRule="exact"/>
              <w:ind w:right="-72"/>
              <w:jc w:val="both"/>
              <w:rPr>
                <w:rFonts w:cs="Cordia New"/>
                <w:spacing w:val="-6"/>
                <w:sz w:val="22"/>
                <w:szCs w:val="22"/>
              </w:rPr>
            </w:pPr>
            <w:r w:rsidRPr="001B3096">
              <w:rPr>
                <w:rFonts w:cs="Cordia New"/>
                <w:spacing w:val="-6"/>
                <w:sz w:val="22"/>
                <w:szCs w:val="22"/>
              </w:rPr>
              <w:t>(</w:t>
            </w:r>
            <w:r w:rsidR="003C4C5F" w:rsidRPr="003C4C5F">
              <w:rPr>
                <w:rFonts w:cs="Cordia New"/>
                <w:spacing w:val="-6"/>
                <w:sz w:val="22"/>
                <w:szCs w:val="22"/>
              </w:rPr>
              <w:t>3</w:t>
            </w:r>
            <w:r w:rsidR="005802DF" w:rsidRPr="005802DF">
              <w:rPr>
                <w:rFonts w:cs="Cordia New"/>
                <w:spacing w:val="-6"/>
                <w:sz w:val="22"/>
                <w:szCs w:val="22"/>
              </w:rPr>
              <w:t>6</w:t>
            </w:r>
            <w:r w:rsidRPr="001B3096">
              <w:rPr>
                <w:rFonts w:cs="Cordia New"/>
                <w:spacing w:val="-6"/>
                <w:sz w:val="22"/>
                <w:szCs w:val="22"/>
              </w:rPr>
              <w:t>,</w:t>
            </w:r>
            <w:r w:rsidR="005802DF" w:rsidRPr="005802DF">
              <w:rPr>
                <w:rFonts w:cs="Cordia New"/>
                <w:spacing w:val="-6"/>
                <w:sz w:val="22"/>
                <w:szCs w:val="22"/>
              </w:rPr>
              <w:t>899</w:t>
            </w:r>
            <w:r w:rsidRPr="001B3096">
              <w:rPr>
                <w:rFonts w:cs="Cordia New"/>
                <w:spacing w:val="-6"/>
                <w:sz w:val="22"/>
                <w:szCs w:val="22"/>
              </w:rPr>
              <w:t>,</w:t>
            </w:r>
            <w:r w:rsidR="003C4C5F" w:rsidRPr="003C4C5F">
              <w:rPr>
                <w:rFonts w:cs="Cordia New"/>
                <w:spacing w:val="-6"/>
                <w:sz w:val="22"/>
                <w:szCs w:val="22"/>
              </w:rPr>
              <w:t>0</w:t>
            </w:r>
            <w:r w:rsidR="005802DF" w:rsidRPr="005802DF">
              <w:rPr>
                <w:rFonts w:cs="Cordia New"/>
                <w:spacing w:val="-6"/>
                <w:sz w:val="22"/>
                <w:szCs w:val="22"/>
              </w:rPr>
              <w:t>8</w:t>
            </w:r>
            <w:r w:rsidR="003C4C5F" w:rsidRPr="003C4C5F">
              <w:rPr>
                <w:rFonts w:cs="Cordia New"/>
                <w:spacing w:val="-6"/>
                <w:sz w:val="22"/>
                <w:szCs w:val="22"/>
              </w:rPr>
              <w:t>4</w:t>
            </w:r>
            <w:r w:rsidRPr="001B3096">
              <w:rPr>
                <w:rFonts w:cs="Cordia New"/>
                <w:spacing w:val="-6"/>
                <w:sz w:val="22"/>
                <w:szCs w:val="22"/>
              </w:rPr>
              <w:t>)</w:t>
            </w:r>
          </w:p>
        </w:tc>
        <w:tc>
          <w:tcPr>
            <w:tcW w:w="916" w:type="dxa"/>
            <w:shd w:val="clear" w:color="auto" w:fill="auto"/>
            <w:vAlign w:val="center"/>
          </w:tcPr>
          <w:p w14:paraId="12C388D1" w14:textId="77777777" w:rsidR="00E41B16" w:rsidRPr="001B3096" w:rsidRDefault="00E41B16" w:rsidP="00E60D4C">
            <w:pPr>
              <w:tabs>
                <w:tab w:val="decimal" w:pos="720"/>
              </w:tabs>
              <w:spacing w:line="280" w:lineRule="exact"/>
              <w:ind w:right="-72"/>
              <w:jc w:val="both"/>
              <w:rPr>
                <w:rFonts w:cs="Cordia New"/>
                <w:sz w:val="22"/>
                <w:szCs w:val="22"/>
              </w:rPr>
            </w:pPr>
          </w:p>
          <w:p w14:paraId="11FEB5AA" w14:textId="42960BA1" w:rsidR="00E41B16" w:rsidRPr="001B3096" w:rsidRDefault="00E41B16" w:rsidP="00E60D4C">
            <w:pPr>
              <w:tabs>
                <w:tab w:val="decimal" w:pos="720"/>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05</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3</w:t>
            </w:r>
            <w:r w:rsidR="005802DF" w:rsidRPr="005802DF">
              <w:rPr>
                <w:rFonts w:cs="Cordia New"/>
                <w:sz w:val="22"/>
                <w:szCs w:val="22"/>
              </w:rPr>
              <w:t>9</w:t>
            </w:r>
            <w:r w:rsidRPr="001B3096">
              <w:rPr>
                <w:rFonts w:cs="Cordia New"/>
                <w:sz w:val="22"/>
                <w:szCs w:val="22"/>
              </w:rPr>
              <w:t>)</w:t>
            </w:r>
          </w:p>
        </w:tc>
        <w:tc>
          <w:tcPr>
            <w:tcW w:w="1010" w:type="dxa"/>
            <w:shd w:val="clear" w:color="auto" w:fill="auto"/>
            <w:vAlign w:val="center"/>
          </w:tcPr>
          <w:p w14:paraId="3757F476" w14:textId="77777777" w:rsidR="00E41B16" w:rsidRPr="001B3096" w:rsidRDefault="00E41B16" w:rsidP="00E60D4C">
            <w:pPr>
              <w:tabs>
                <w:tab w:val="decimal" w:pos="804"/>
              </w:tabs>
              <w:spacing w:line="280" w:lineRule="exact"/>
              <w:ind w:right="-72"/>
              <w:jc w:val="both"/>
              <w:rPr>
                <w:rFonts w:cs="Cordia New"/>
                <w:sz w:val="22"/>
                <w:szCs w:val="22"/>
              </w:rPr>
            </w:pPr>
          </w:p>
          <w:p w14:paraId="5C786BDC" w14:textId="66235EC3" w:rsidR="00E41B16" w:rsidRPr="001B3096" w:rsidRDefault="00E41B16" w:rsidP="00E60D4C">
            <w:pPr>
              <w:tabs>
                <w:tab w:val="decimal" w:pos="804"/>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25</w:t>
            </w:r>
            <w:r w:rsidRPr="001B3096">
              <w:rPr>
                <w:rFonts w:cs="Cordia New"/>
                <w:sz w:val="22"/>
                <w:szCs w:val="22"/>
              </w:rPr>
              <w:t>,</w:t>
            </w:r>
            <w:r w:rsidR="003C4C5F" w:rsidRPr="003C4C5F">
              <w:rPr>
                <w:rFonts w:cs="Cordia New"/>
                <w:sz w:val="22"/>
                <w:szCs w:val="22"/>
              </w:rPr>
              <w:t>253</w:t>
            </w:r>
            <w:r w:rsidRPr="001B3096">
              <w:rPr>
                <w:rFonts w:cs="Cordia New"/>
                <w:sz w:val="22"/>
                <w:szCs w:val="22"/>
              </w:rPr>
              <w:t>,</w:t>
            </w:r>
            <w:r w:rsidR="003C4C5F" w:rsidRPr="003C4C5F">
              <w:rPr>
                <w:rFonts w:cs="Cordia New"/>
                <w:sz w:val="22"/>
                <w:szCs w:val="22"/>
              </w:rPr>
              <w:t>453</w:t>
            </w:r>
            <w:r w:rsidRPr="001B3096">
              <w:rPr>
                <w:rFonts w:cs="Cordia New"/>
                <w:sz w:val="22"/>
                <w:szCs w:val="22"/>
              </w:rPr>
              <w:t>)</w:t>
            </w:r>
          </w:p>
        </w:tc>
      </w:tr>
      <w:tr w:rsidR="00E41B16" w:rsidRPr="001B3096" w14:paraId="6A932244" w14:textId="77777777" w:rsidTr="00143942">
        <w:trPr>
          <w:trHeight w:val="139"/>
        </w:trPr>
        <w:tc>
          <w:tcPr>
            <w:tcW w:w="3402" w:type="dxa"/>
            <w:shd w:val="clear" w:color="auto" w:fill="auto"/>
          </w:tcPr>
          <w:p w14:paraId="2281CAEC" w14:textId="77777777" w:rsidR="00E41B16" w:rsidRPr="001B3096" w:rsidRDefault="00E41B16" w:rsidP="00E60D4C">
            <w:pPr>
              <w:spacing w:line="280" w:lineRule="exact"/>
              <w:ind w:left="607" w:right="-72" w:hanging="187"/>
              <w:rPr>
                <w:rFonts w:cs="Cordia New"/>
                <w:sz w:val="12"/>
                <w:szCs w:val="12"/>
              </w:rPr>
            </w:pPr>
          </w:p>
        </w:tc>
        <w:tc>
          <w:tcPr>
            <w:tcW w:w="993" w:type="dxa"/>
            <w:shd w:val="clear" w:color="auto" w:fill="auto"/>
          </w:tcPr>
          <w:p w14:paraId="685284BE" w14:textId="77777777" w:rsidR="00E41B16" w:rsidRPr="001B3096" w:rsidRDefault="00E41B16" w:rsidP="005B54AE">
            <w:pPr>
              <w:tabs>
                <w:tab w:val="decimal" w:pos="805"/>
              </w:tabs>
              <w:spacing w:line="280" w:lineRule="exact"/>
              <w:ind w:right="-72"/>
              <w:jc w:val="both"/>
              <w:rPr>
                <w:rFonts w:cs="Cordia New"/>
                <w:sz w:val="12"/>
                <w:szCs w:val="12"/>
              </w:rPr>
            </w:pPr>
          </w:p>
        </w:tc>
        <w:tc>
          <w:tcPr>
            <w:tcW w:w="992" w:type="dxa"/>
            <w:shd w:val="clear" w:color="auto" w:fill="auto"/>
          </w:tcPr>
          <w:p w14:paraId="40BB5207" w14:textId="77777777" w:rsidR="00E41B16" w:rsidRPr="001B3096" w:rsidRDefault="00E41B16" w:rsidP="00E60D4C">
            <w:pPr>
              <w:tabs>
                <w:tab w:val="decimal" w:pos="790"/>
              </w:tabs>
              <w:spacing w:line="280" w:lineRule="exact"/>
              <w:ind w:right="-72"/>
              <w:jc w:val="both"/>
              <w:rPr>
                <w:rFonts w:cs="Cordia New"/>
                <w:sz w:val="12"/>
                <w:szCs w:val="12"/>
              </w:rPr>
            </w:pPr>
          </w:p>
        </w:tc>
        <w:tc>
          <w:tcPr>
            <w:tcW w:w="850" w:type="dxa"/>
            <w:shd w:val="clear" w:color="auto" w:fill="auto"/>
          </w:tcPr>
          <w:p w14:paraId="6D46AAAF" w14:textId="77777777" w:rsidR="00E41B16" w:rsidRPr="001B3096" w:rsidRDefault="00E41B16" w:rsidP="00E60D4C">
            <w:pPr>
              <w:tabs>
                <w:tab w:val="decimal" w:pos="809"/>
              </w:tabs>
              <w:spacing w:line="280" w:lineRule="exact"/>
              <w:ind w:right="-72"/>
              <w:jc w:val="both"/>
              <w:rPr>
                <w:rFonts w:cs="Cordia New"/>
                <w:sz w:val="12"/>
                <w:szCs w:val="12"/>
              </w:rPr>
            </w:pPr>
          </w:p>
        </w:tc>
        <w:tc>
          <w:tcPr>
            <w:tcW w:w="846" w:type="dxa"/>
            <w:shd w:val="clear" w:color="auto" w:fill="auto"/>
          </w:tcPr>
          <w:p w14:paraId="4B0EFB1A" w14:textId="77777777" w:rsidR="00E41B16" w:rsidRPr="001B3096" w:rsidRDefault="00E41B16" w:rsidP="00E60D4C">
            <w:pPr>
              <w:tabs>
                <w:tab w:val="decimal" w:pos="592"/>
              </w:tabs>
              <w:spacing w:line="280" w:lineRule="exact"/>
              <w:ind w:right="-72"/>
              <w:jc w:val="both"/>
              <w:rPr>
                <w:rFonts w:cs="Cordia New"/>
                <w:sz w:val="12"/>
                <w:szCs w:val="12"/>
              </w:rPr>
            </w:pPr>
          </w:p>
        </w:tc>
        <w:tc>
          <w:tcPr>
            <w:tcW w:w="867" w:type="dxa"/>
            <w:shd w:val="clear" w:color="auto" w:fill="auto"/>
          </w:tcPr>
          <w:p w14:paraId="18C3F448" w14:textId="77777777" w:rsidR="00E41B16" w:rsidRPr="001B3096" w:rsidRDefault="00E41B16" w:rsidP="00E60D4C">
            <w:pPr>
              <w:tabs>
                <w:tab w:val="decimal" w:pos="677"/>
              </w:tabs>
              <w:spacing w:line="280" w:lineRule="exact"/>
              <w:ind w:right="-72"/>
              <w:jc w:val="both"/>
              <w:rPr>
                <w:rFonts w:cs="Cordia New"/>
                <w:sz w:val="12"/>
                <w:szCs w:val="12"/>
              </w:rPr>
            </w:pPr>
          </w:p>
        </w:tc>
        <w:tc>
          <w:tcPr>
            <w:tcW w:w="720" w:type="dxa"/>
            <w:shd w:val="clear" w:color="auto" w:fill="auto"/>
          </w:tcPr>
          <w:p w14:paraId="307F2DD9" w14:textId="77777777" w:rsidR="00E41B16" w:rsidRPr="001B3096" w:rsidRDefault="00E41B16" w:rsidP="00E60D4C">
            <w:pPr>
              <w:tabs>
                <w:tab w:val="decimal" w:pos="677"/>
              </w:tabs>
              <w:spacing w:line="280" w:lineRule="exact"/>
              <w:ind w:right="-72"/>
              <w:jc w:val="both"/>
              <w:rPr>
                <w:rFonts w:cs="Cordia New"/>
                <w:sz w:val="12"/>
                <w:szCs w:val="12"/>
              </w:rPr>
            </w:pPr>
          </w:p>
        </w:tc>
        <w:tc>
          <w:tcPr>
            <w:tcW w:w="810" w:type="dxa"/>
            <w:gridSpan w:val="2"/>
            <w:shd w:val="clear" w:color="auto" w:fill="auto"/>
          </w:tcPr>
          <w:p w14:paraId="1A0EA072" w14:textId="77777777" w:rsidR="00E41B16" w:rsidRPr="001B3096" w:rsidRDefault="00E41B16" w:rsidP="00E60D4C">
            <w:pPr>
              <w:tabs>
                <w:tab w:val="decimal" w:pos="697"/>
              </w:tabs>
              <w:spacing w:line="280" w:lineRule="exact"/>
              <w:ind w:right="-72"/>
              <w:jc w:val="both"/>
              <w:rPr>
                <w:rFonts w:cs="Cordia New"/>
                <w:sz w:val="12"/>
                <w:szCs w:val="12"/>
              </w:rPr>
            </w:pPr>
          </w:p>
        </w:tc>
        <w:tc>
          <w:tcPr>
            <w:tcW w:w="990" w:type="dxa"/>
            <w:gridSpan w:val="2"/>
            <w:shd w:val="clear" w:color="auto" w:fill="auto"/>
          </w:tcPr>
          <w:p w14:paraId="3E2DFB3F" w14:textId="77777777" w:rsidR="00E41B16" w:rsidRPr="001B3096" w:rsidRDefault="00E41B16" w:rsidP="00E60D4C">
            <w:pPr>
              <w:tabs>
                <w:tab w:val="decimal" w:pos="790"/>
              </w:tabs>
              <w:spacing w:line="280" w:lineRule="exact"/>
              <w:ind w:right="-72"/>
              <w:jc w:val="both"/>
              <w:rPr>
                <w:rFonts w:cs="Cordia New"/>
                <w:sz w:val="12"/>
                <w:szCs w:val="12"/>
              </w:rPr>
            </w:pPr>
          </w:p>
        </w:tc>
        <w:tc>
          <w:tcPr>
            <w:tcW w:w="900" w:type="dxa"/>
            <w:gridSpan w:val="2"/>
            <w:shd w:val="clear" w:color="auto" w:fill="auto"/>
          </w:tcPr>
          <w:p w14:paraId="050C84D2" w14:textId="77777777" w:rsidR="00E41B16" w:rsidRPr="001B3096" w:rsidRDefault="00E41B16" w:rsidP="00E60D4C">
            <w:pPr>
              <w:tabs>
                <w:tab w:val="decimal" w:pos="700"/>
              </w:tabs>
              <w:spacing w:line="280" w:lineRule="exact"/>
              <w:ind w:right="-72"/>
              <w:jc w:val="both"/>
              <w:rPr>
                <w:rFonts w:cs="Cordia New"/>
                <w:sz w:val="12"/>
                <w:szCs w:val="12"/>
              </w:rPr>
            </w:pPr>
          </w:p>
        </w:tc>
        <w:tc>
          <w:tcPr>
            <w:tcW w:w="900" w:type="dxa"/>
            <w:shd w:val="clear" w:color="auto" w:fill="auto"/>
          </w:tcPr>
          <w:p w14:paraId="4C50131A" w14:textId="77777777" w:rsidR="00E41B16" w:rsidRPr="001B3096" w:rsidRDefault="00E41B16" w:rsidP="00E60D4C">
            <w:pPr>
              <w:tabs>
                <w:tab w:val="decimal" w:pos="1000"/>
              </w:tabs>
              <w:spacing w:line="280" w:lineRule="exact"/>
              <w:ind w:right="-72"/>
              <w:jc w:val="both"/>
              <w:rPr>
                <w:rFonts w:cs="Cordia New"/>
                <w:sz w:val="12"/>
                <w:szCs w:val="12"/>
              </w:rPr>
            </w:pPr>
          </w:p>
        </w:tc>
        <w:tc>
          <w:tcPr>
            <w:tcW w:w="857" w:type="dxa"/>
            <w:shd w:val="clear" w:color="auto" w:fill="auto"/>
          </w:tcPr>
          <w:p w14:paraId="36F9A9BB" w14:textId="77777777" w:rsidR="00E41B16" w:rsidRPr="001B3096" w:rsidRDefault="00E41B16" w:rsidP="00E60D4C">
            <w:pPr>
              <w:tabs>
                <w:tab w:val="decimal" w:pos="688"/>
              </w:tabs>
              <w:spacing w:line="280" w:lineRule="exact"/>
              <w:ind w:right="-72"/>
              <w:jc w:val="both"/>
              <w:rPr>
                <w:rFonts w:cs="Cordia New"/>
                <w:sz w:val="12"/>
                <w:szCs w:val="12"/>
              </w:rPr>
            </w:pPr>
          </w:p>
        </w:tc>
        <w:tc>
          <w:tcPr>
            <w:tcW w:w="915" w:type="dxa"/>
            <w:shd w:val="clear" w:color="auto" w:fill="auto"/>
          </w:tcPr>
          <w:p w14:paraId="22F14A3F" w14:textId="77777777" w:rsidR="00E41B16" w:rsidRPr="001B3096" w:rsidRDefault="00E41B16" w:rsidP="00E60D4C">
            <w:pPr>
              <w:tabs>
                <w:tab w:val="decimal" w:pos="720"/>
              </w:tabs>
              <w:spacing w:line="280" w:lineRule="exact"/>
              <w:ind w:right="-72"/>
              <w:jc w:val="both"/>
              <w:rPr>
                <w:rFonts w:cs="Cordia New"/>
                <w:sz w:val="12"/>
                <w:szCs w:val="12"/>
              </w:rPr>
            </w:pPr>
          </w:p>
        </w:tc>
        <w:tc>
          <w:tcPr>
            <w:tcW w:w="916" w:type="dxa"/>
            <w:shd w:val="clear" w:color="auto" w:fill="auto"/>
          </w:tcPr>
          <w:p w14:paraId="1DBA082A" w14:textId="77777777" w:rsidR="00E41B16" w:rsidRPr="001B3096" w:rsidRDefault="00E41B16" w:rsidP="00E60D4C">
            <w:pPr>
              <w:tabs>
                <w:tab w:val="decimal" w:pos="720"/>
              </w:tabs>
              <w:spacing w:line="280" w:lineRule="exact"/>
              <w:ind w:right="-72"/>
              <w:jc w:val="both"/>
              <w:rPr>
                <w:rFonts w:cs="Cordia New"/>
                <w:sz w:val="12"/>
                <w:szCs w:val="12"/>
              </w:rPr>
            </w:pPr>
          </w:p>
        </w:tc>
        <w:tc>
          <w:tcPr>
            <w:tcW w:w="1010" w:type="dxa"/>
            <w:shd w:val="clear" w:color="auto" w:fill="auto"/>
          </w:tcPr>
          <w:p w14:paraId="04D7EC5B" w14:textId="77777777" w:rsidR="00E41B16" w:rsidRPr="001B3096" w:rsidRDefault="00E41B16" w:rsidP="00E60D4C">
            <w:pPr>
              <w:tabs>
                <w:tab w:val="decimal" w:pos="804"/>
              </w:tabs>
              <w:spacing w:line="280" w:lineRule="exact"/>
              <w:ind w:right="-72"/>
              <w:jc w:val="both"/>
              <w:rPr>
                <w:rFonts w:cs="Cordia New"/>
                <w:sz w:val="12"/>
                <w:szCs w:val="12"/>
              </w:rPr>
            </w:pPr>
          </w:p>
        </w:tc>
      </w:tr>
      <w:tr w:rsidR="00E41B16" w:rsidRPr="001B3096" w14:paraId="0B55BD57" w14:textId="77777777" w:rsidTr="00143942">
        <w:tc>
          <w:tcPr>
            <w:tcW w:w="3402" w:type="dxa"/>
            <w:shd w:val="clear" w:color="auto" w:fill="auto"/>
          </w:tcPr>
          <w:p w14:paraId="29968849" w14:textId="529CA6D9" w:rsidR="00E41B16" w:rsidRPr="001B3096" w:rsidRDefault="005701FF" w:rsidP="00E60D4C">
            <w:pPr>
              <w:spacing w:line="280" w:lineRule="exact"/>
              <w:ind w:left="607" w:right="-72" w:hanging="187"/>
              <w:rPr>
                <w:rFonts w:cs="Cordia New"/>
                <w:sz w:val="22"/>
                <w:szCs w:val="22"/>
              </w:rPr>
            </w:pPr>
            <w:r w:rsidRPr="005701FF">
              <w:rPr>
                <w:rFonts w:cs="Cordia New"/>
                <w:sz w:val="22"/>
                <w:szCs w:val="22"/>
              </w:rPr>
              <w:t>Transfer of net gains on investment in equity instruments</w:t>
            </w:r>
            <w:r>
              <w:rPr>
                <w:rFonts w:cs="Cordia New"/>
                <w:sz w:val="22"/>
                <w:szCs w:val="22"/>
              </w:rPr>
              <w:t xml:space="preserve"> </w:t>
            </w:r>
            <w:r w:rsidRPr="005701FF">
              <w:rPr>
                <w:rFonts w:cs="Cordia New"/>
                <w:sz w:val="22"/>
                <w:szCs w:val="22"/>
              </w:rPr>
              <w:t>to retained earnings</w:t>
            </w:r>
          </w:p>
        </w:tc>
        <w:tc>
          <w:tcPr>
            <w:tcW w:w="993" w:type="dxa"/>
            <w:shd w:val="clear" w:color="auto" w:fill="auto"/>
            <w:vAlign w:val="bottom"/>
          </w:tcPr>
          <w:p w14:paraId="0EF71C7C" w14:textId="3D16D82B" w:rsidR="00E41B16" w:rsidRPr="001B3096" w:rsidRDefault="00E41B16" w:rsidP="005B54AE">
            <w:pPr>
              <w:tabs>
                <w:tab w:val="decimal" w:pos="805"/>
              </w:tabs>
              <w:spacing w:line="280" w:lineRule="exact"/>
              <w:ind w:right="-72"/>
              <w:jc w:val="both"/>
              <w:rPr>
                <w:rFonts w:cs="Cordia New"/>
                <w:sz w:val="22"/>
                <w:szCs w:val="22"/>
              </w:rPr>
            </w:pPr>
            <w:r w:rsidRPr="001B3096">
              <w:rPr>
                <w:rFonts w:cs="Cordia New"/>
                <w:sz w:val="22"/>
                <w:szCs w:val="22"/>
              </w:rPr>
              <w:t>-</w:t>
            </w:r>
          </w:p>
        </w:tc>
        <w:tc>
          <w:tcPr>
            <w:tcW w:w="992" w:type="dxa"/>
            <w:shd w:val="clear" w:color="auto" w:fill="auto"/>
            <w:vAlign w:val="bottom"/>
          </w:tcPr>
          <w:p w14:paraId="390C6ADC" w14:textId="5F0BA6C0" w:rsidR="00E41B16" w:rsidRPr="001B3096" w:rsidRDefault="00E41B16" w:rsidP="00E60D4C">
            <w:pPr>
              <w:tabs>
                <w:tab w:val="decimal" w:pos="790"/>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14</w:t>
            </w:r>
            <w:r w:rsidRPr="001B3096">
              <w:rPr>
                <w:rFonts w:cs="Cordia New"/>
                <w:sz w:val="22"/>
                <w:szCs w:val="22"/>
              </w:rPr>
              <w:t>,</w:t>
            </w:r>
            <w:r w:rsidR="003C4C5F" w:rsidRPr="003C4C5F">
              <w:rPr>
                <w:rFonts w:cs="Cordia New"/>
                <w:sz w:val="22"/>
                <w:szCs w:val="22"/>
              </w:rPr>
              <w:t>31</w:t>
            </w:r>
            <w:r w:rsidR="005802DF" w:rsidRPr="005802DF">
              <w:rPr>
                <w:rFonts w:cs="Cordia New"/>
                <w:sz w:val="22"/>
                <w:szCs w:val="22"/>
              </w:rPr>
              <w:t>7</w:t>
            </w:r>
            <w:r w:rsidRPr="001B3096">
              <w:rPr>
                <w:rFonts w:cs="Cordia New"/>
                <w:sz w:val="22"/>
                <w:szCs w:val="22"/>
              </w:rPr>
              <w:t>)</w:t>
            </w:r>
          </w:p>
        </w:tc>
        <w:tc>
          <w:tcPr>
            <w:tcW w:w="850" w:type="dxa"/>
            <w:shd w:val="clear" w:color="auto" w:fill="auto"/>
            <w:vAlign w:val="bottom"/>
          </w:tcPr>
          <w:p w14:paraId="2C6C3B09" w14:textId="49C18204" w:rsidR="00E41B16" w:rsidRPr="001B3096" w:rsidRDefault="00E41B16" w:rsidP="00E60D4C">
            <w:pPr>
              <w:tabs>
                <w:tab w:val="decimal" w:pos="698"/>
              </w:tabs>
              <w:spacing w:line="280" w:lineRule="exact"/>
              <w:ind w:right="-72"/>
              <w:jc w:val="both"/>
              <w:rPr>
                <w:rFonts w:cs="Cordia New"/>
                <w:sz w:val="22"/>
                <w:szCs w:val="22"/>
              </w:rPr>
            </w:pPr>
            <w:r w:rsidRPr="001B3096">
              <w:rPr>
                <w:rFonts w:cs="Cordia New"/>
                <w:sz w:val="22"/>
                <w:szCs w:val="22"/>
              </w:rPr>
              <w:t>-</w:t>
            </w:r>
          </w:p>
        </w:tc>
        <w:tc>
          <w:tcPr>
            <w:tcW w:w="846" w:type="dxa"/>
            <w:shd w:val="clear" w:color="auto" w:fill="auto"/>
            <w:vAlign w:val="bottom"/>
          </w:tcPr>
          <w:p w14:paraId="4F219C30" w14:textId="1FA5A161" w:rsidR="00E41B16" w:rsidRPr="001B3096" w:rsidRDefault="00E41B16" w:rsidP="00E60D4C">
            <w:pPr>
              <w:tabs>
                <w:tab w:val="decimal" w:pos="592"/>
              </w:tabs>
              <w:spacing w:line="280" w:lineRule="exact"/>
              <w:ind w:right="-72"/>
              <w:jc w:val="both"/>
              <w:rPr>
                <w:rFonts w:cs="Cordia New"/>
                <w:sz w:val="22"/>
                <w:szCs w:val="22"/>
              </w:rPr>
            </w:pPr>
            <w:r w:rsidRPr="001B3096">
              <w:rPr>
                <w:rFonts w:cs="Cordia New"/>
                <w:sz w:val="22"/>
                <w:szCs w:val="22"/>
              </w:rPr>
              <w:t>-</w:t>
            </w:r>
          </w:p>
        </w:tc>
        <w:tc>
          <w:tcPr>
            <w:tcW w:w="867" w:type="dxa"/>
            <w:shd w:val="clear" w:color="auto" w:fill="auto"/>
            <w:vAlign w:val="bottom"/>
          </w:tcPr>
          <w:p w14:paraId="5771C80F" w14:textId="302CDC7B" w:rsidR="00E41B16" w:rsidRPr="001B3096" w:rsidRDefault="00E41B16" w:rsidP="00E60D4C">
            <w:pPr>
              <w:tabs>
                <w:tab w:val="decimal" w:pos="677"/>
              </w:tabs>
              <w:spacing w:line="280" w:lineRule="exact"/>
              <w:ind w:right="-72"/>
              <w:jc w:val="both"/>
              <w:rPr>
                <w:rFonts w:cs="Cordia New"/>
                <w:sz w:val="22"/>
                <w:szCs w:val="22"/>
              </w:rPr>
            </w:pPr>
            <w:r w:rsidRPr="001B3096">
              <w:rPr>
                <w:rFonts w:cs="Cordia New"/>
                <w:sz w:val="22"/>
                <w:szCs w:val="22"/>
              </w:rPr>
              <w:t>-</w:t>
            </w:r>
          </w:p>
        </w:tc>
        <w:tc>
          <w:tcPr>
            <w:tcW w:w="720" w:type="dxa"/>
            <w:shd w:val="clear" w:color="auto" w:fill="auto"/>
            <w:vAlign w:val="bottom"/>
          </w:tcPr>
          <w:p w14:paraId="4314D37F" w14:textId="44133725" w:rsidR="00E41B16" w:rsidRPr="001B3096" w:rsidRDefault="00E41B16" w:rsidP="00E60D4C">
            <w:pPr>
              <w:tabs>
                <w:tab w:val="decimal" w:pos="677"/>
              </w:tabs>
              <w:spacing w:line="280" w:lineRule="exact"/>
              <w:ind w:right="-72"/>
              <w:jc w:val="both"/>
              <w:rPr>
                <w:rFonts w:cs="Cordia New"/>
                <w:sz w:val="22"/>
                <w:szCs w:val="22"/>
              </w:rPr>
            </w:pPr>
            <w:r w:rsidRPr="001B3096">
              <w:rPr>
                <w:rFonts w:cs="Cordia New"/>
                <w:sz w:val="22"/>
                <w:szCs w:val="22"/>
              </w:rPr>
              <w:t>-</w:t>
            </w:r>
          </w:p>
        </w:tc>
        <w:tc>
          <w:tcPr>
            <w:tcW w:w="810" w:type="dxa"/>
            <w:gridSpan w:val="2"/>
            <w:shd w:val="clear" w:color="auto" w:fill="auto"/>
            <w:vAlign w:val="bottom"/>
          </w:tcPr>
          <w:p w14:paraId="11028622" w14:textId="3A19B0D5" w:rsidR="00E41B16" w:rsidRPr="001B3096" w:rsidRDefault="00E41B16" w:rsidP="00E60D4C">
            <w:pPr>
              <w:tabs>
                <w:tab w:val="decimal" w:pos="697"/>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14</w:t>
            </w:r>
            <w:r w:rsidRPr="001B3096">
              <w:rPr>
                <w:rFonts w:cs="Cordia New"/>
                <w:sz w:val="22"/>
                <w:szCs w:val="22"/>
              </w:rPr>
              <w:t>,</w:t>
            </w:r>
            <w:r w:rsidR="003C4C5F" w:rsidRPr="003C4C5F">
              <w:rPr>
                <w:rFonts w:cs="Cordia New"/>
                <w:sz w:val="22"/>
                <w:szCs w:val="22"/>
              </w:rPr>
              <w:t>31</w:t>
            </w:r>
            <w:r w:rsidR="005802DF" w:rsidRPr="005802DF">
              <w:rPr>
                <w:rFonts w:cs="Cordia New"/>
                <w:sz w:val="22"/>
                <w:szCs w:val="22"/>
              </w:rPr>
              <w:t>7</w:t>
            </w:r>
            <w:r w:rsidRPr="001B3096">
              <w:rPr>
                <w:rFonts w:cs="Cordia New"/>
                <w:sz w:val="22"/>
                <w:szCs w:val="22"/>
              </w:rPr>
              <w:t>)</w:t>
            </w:r>
          </w:p>
        </w:tc>
        <w:tc>
          <w:tcPr>
            <w:tcW w:w="990" w:type="dxa"/>
            <w:gridSpan w:val="2"/>
            <w:shd w:val="clear" w:color="auto" w:fill="auto"/>
            <w:vAlign w:val="bottom"/>
          </w:tcPr>
          <w:p w14:paraId="28E07569" w14:textId="584A3242" w:rsidR="00E41B16" w:rsidRPr="001B3096" w:rsidRDefault="00E41B16" w:rsidP="00E60D4C">
            <w:pPr>
              <w:tabs>
                <w:tab w:val="decimal" w:pos="790"/>
              </w:tabs>
              <w:spacing w:line="280" w:lineRule="exact"/>
              <w:ind w:right="-72"/>
              <w:jc w:val="both"/>
              <w:rPr>
                <w:rFonts w:cs="Cordia New"/>
                <w:sz w:val="22"/>
                <w:szCs w:val="22"/>
              </w:rPr>
            </w:pPr>
            <w:r w:rsidRPr="001B3096">
              <w:rPr>
                <w:rFonts w:cs="Cordia New"/>
                <w:sz w:val="22"/>
                <w:szCs w:val="22"/>
              </w:rPr>
              <w:t>-</w:t>
            </w:r>
          </w:p>
        </w:tc>
        <w:tc>
          <w:tcPr>
            <w:tcW w:w="900" w:type="dxa"/>
            <w:gridSpan w:val="2"/>
            <w:shd w:val="clear" w:color="auto" w:fill="auto"/>
            <w:vAlign w:val="bottom"/>
          </w:tcPr>
          <w:p w14:paraId="4604F351" w14:textId="5BDBDEC7" w:rsidR="00E41B16" w:rsidRPr="000B65B9" w:rsidRDefault="00E41B16" w:rsidP="00E60D4C">
            <w:pPr>
              <w:tabs>
                <w:tab w:val="decimal" w:pos="686"/>
              </w:tabs>
              <w:spacing w:line="280" w:lineRule="exact"/>
              <w:ind w:right="-72"/>
              <w:jc w:val="both"/>
              <w:rPr>
                <w:rFonts w:cs="Cordia New"/>
                <w:sz w:val="22"/>
                <w:szCs w:val="22"/>
              </w:rPr>
            </w:pPr>
            <w:r w:rsidRPr="000B65B9">
              <w:rPr>
                <w:rFonts w:cs="Cordia New"/>
                <w:sz w:val="22"/>
                <w:szCs w:val="22"/>
              </w:rPr>
              <w:t>(</w:t>
            </w:r>
            <w:r w:rsidR="003C4C5F" w:rsidRPr="000B65B9">
              <w:rPr>
                <w:rFonts w:cs="Cordia New"/>
                <w:sz w:val="22"/>
                <w:szCs w:val="22"/>
              </w:rPr>
              <w:t>4</w:t>
            </w:r>
            <w:r w:rsidR="005802DF" w:rsidRPr="005802DF">
              <w:rPr>
                <w:rFonts w:cs="Cordia New"/>
                <w:sz w:val="22"/>
                <w:szCs w:val="22"/>
              </w:rPr>
              <w:t>8</w:t>
            </w:r>
            <w:r w:rsidR="003C4C5F" w:rsidRPr="000B65B9">
              <w:rPr>
                <w:rFonts w:cs="Cordia New"/>
                <w:sz w:val="22"/>
                <w:szCs w:val="22"/>
              </w:rPr>
              <w:t>4</w:t>
            </w:r>
            <w:r w:rsidRPr="000B65B9">
              <w:rPr>
                <w:rFonts w:cs="Cordia New"/>
                <w:sz w:val="22"/>
                <w:szCs w:val="22"/>
              </w:rPr>
              <w:t>,</w:t>
            </w:r>
            <w:r w:rsidR="005802DF" w:rsidRPr="005802DF">
              <w:rPr>
                <w:rFonts w:cs="Cordia New"/>
                <w:sz w:val="22"/>
                <w:szCs w:val="22"/>
              </w:rPr>
              <w:t>6</w:t>
            </w:r>
            <w:r w:rsidR="003C4C5F" w:rsidRPr="000B65B9">
              <w:rPr>
                <w:rFonts w:cs="Cordia New"/>
                <w:sz w:val="22"/>
                <w:szCs w:val="22"/>
              </w:rPr>
              <w:t>54</w:t>
            </w:r>
            <w:r w:rsidRPr="000B65B9">
              <w:rPr>
                <w:rFonts w:cs="Cordia New"/>
                <w:sz w:val="22"/>
                <w:szCs w:val="22"/>
              </w:rPr>
              <w:t>)</w:t>
            </w:r>
          </w:p>
        </w:tc>
        <w:tc>
          <w:tcPr>
            <w:tcW w:w="900" w:type="dxa"/>
            <w:shd w:val="clear" w:color="auto" w:fill="auto"/>
            <w:vAlign w:val="bottom"/>
          </w:tcPr>
          <w:p w14:paraId="46F750C7" w14:textId="39E18C03" w:rsidR="00E41B16" w:rsidRPr="001B3096" w:rsidRDefault="00E41B16" w:rsidP="00E60D4C">
            <w:pPr>
              <w:tabs>
                <w:tab w:val="decimal" w:pos="704"/>
              </w:tabs>
              <w:spacing w:line="280" w:lineRule="exact"/>
              <w:ind w:right="-72"/>
              <w:jc w:val="both"/>
              <w:rPr>
                <w:rFonts w:cs="Cordia New"/>
                <w:sz w:val="22"/>
                <w:szCs w:val="22"/>
              </w:rPr>
            </w:pPr>
            <w:r w:rsidRPr="001B3096">
              <w:rPr>
                <w:rFonts w:cs="Cordia New"/>
                <w:sz w:val="22"/>
                <w:szCs w:val="22"/>
              </w:rPr>
              <w:t>-</w:t>
            </w:r>
          </w:p>
        </w:tc>
        <w:tc>
          <w:tcPr>
            <w:tcW w:w="857" w:type="dxa"/>
            <w:shd w:val="clear" w:color="auto" w:fill="auto"/>
            <w:vAlign w:val="bottom"/>
          </w:tcPr>
          <w:p w14:paraId="18E2C0C8" w14:textId="1CC522CA" w:rsidR="00E41B16" w:rsidRPr="001B3096" w:rsidRDefault="00E41B16" w:rsidP="00E60D4C">
            <w:pPr>
              <w:tabs>
                <w:tab w:val="decimal" w:pos="666"/>
              </w:tabs>
              <w:spacing w:line="280" w:lineRule="exact"/>
              <w:ind w:right="-72"/>
              <w:jc w:val="both"/>
              <w:rPr>
                <w:rFonts w:cs="Cordia New"/>
                <w:sz w:val="22"/>
                <w:szCs w:val="22"/>
              </w:rPr>
            </w:pPr>
            <w:r w:rsidRPr="001B3096">
              <w:rPr>
                <w:rFonts w:cs="Cordia New"/>
                <w:sz w:val="22"/>
                <w:szCs w:val="22"/>
              </w:rPr>
              <w:t>-</w:t>
            </w:r>
          </w:p>
        </w:tc>
        <w:tc>
          <w:tcPr>
            <w:tcW w:w="915" w:type="dxa"/>
            <w:shd w:val="clear" w:color="auto" w:fill="auto"/>
            <w:vAlign w:val="bottom"/>
          </w:tcPr>
          <w:p w14:paraId="4E0A6E01" w14:textId="51D44EBD" w:rsidR="00E41B16" w:rsidRPr="001B3096" w:rsidRDefault="00E41B16" w:rsidP="00E60D4C">
            <w:pPr>
              <w:tabs>
                <w:tab w:val="decimal" w:pos="720"/>
              </w:tabs>
              <w:spacing w:line="280" w:lineRule="exact"/>
              <w:ind w:right="-72"/>
              <w:jc w:val="both"/>
              <w:rPr>
                <w:rFonts w:cs="Cordia New"/>
                <w:sz w:val="22"/>
                <w:szCs w:val="22"/>
              </w:rPr>
            </w:pPr>
            <w:r w:rsidRPr="001B3096">
              <w:rPr>
                <w:rFonts w:cs="Cordia New"/>
                <w:sz w:val="22"/>
                <w:szCs w:val="22"/>
              </w:rPr>
              <w:t>-</w:t>
            </w:r>
          </w:p>
        </w:tc>
        <w:tc>
          <w:tcPr>
            <w:tcW w:w="916" w:type="dxa"/>
            <w:shd w:val="clear" w:color="auto" w:fill="auto"/>
            <w:vAlign w:val="bottom"/>
          </w:tcPr>
          <w:p w14:paraId="012B02CB" w14:textId="58DD7AB5" w:rsidR="00E41B16" w:rsidRPr="001B3096" w:rsidRDefault="00E41B16" w:rsidP="00E60D4C">
            <w:pPr>
              <w:tabs>
                <w:tab w:val="decimal" w:pos="720"/>
              </w:tabs>
              <w:spacing w:line="280" w:lineRule="exact"/>
              <w:ind w:right="-72"/>
              <w:jc w:val="both"/>
              <w:rPr>
                <w:rFonts w:cs="Cordia New"/>
                <w:sz w:val="22"/>
                <w:szCs w:val="22"/>
              </w:rPr>
            </w:pPr>
            <w:r w:rsidRPr="001B3096">
              <w:rPr>
                <w:rFonts w:cs="Cordia New"/>
                <w:sz w:val="22"/>
                <w:szCs w:val="22"/>
              </w:rPr>
              <w:t>-</w:t>
            </w:r>
          </w:p>
        </w:tc>
        <w:tc>
          <w:tcPr>
            <w:tcW w:w="1010" w:type="dxa"/>
            <w:shd w:val="clear" w:color="auto" w:fill="auto"/>
            <w:vAlign w:val="bottom"/>
          </w:tcPr>
          <w:p w14:paraId="6A16E4D5" w14:textId="63F23067" w:rsidR="00E41B16" w:rsidRPr="001B3096" w:rsidRDefault="00E41B16" w:rsidP="00E60D4C">
            <w:pPr>
              <w:tabs>
                <w:tab w:val="decimal" w:pos="806"/>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005802DF" w:rsidRPr="005802DF">
              <w:rPr>
                <w:rFonts w:cs="Cordia New"/>
                <w:sz w:val="22"/>
                <w:szCs w:val="22"/>
              </w:rPr>
              <w:t>8</w:t>
            </w:r>
            <w:r w:rsidR="003C4C5F" w:rsidRPr="003C4C5F">
              <w:rPr>
                <w:rFonts w:cs="Cordia New"/>
                <w:sz w:val="22"/>
                <w:szCs w:val="22"/>
              </w:rPr>
              <w:t>4</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54</w:t>
            </w:r>
            <w:r w:rsidRPr="001B3096">
              <w:rPr>
                <w:rFonts w:cs="Cordia New"/>
                <w:sz w:val="22"/>
                <w:szCs w:val="22"/>
              </w:rPr>
              <w:t>)</w:t>
            </w:r>
          </w:p>
        </w:tc>
      </w:tr>
      <w:tr w:rsidR="00E41B16" w:rsidRPr="001B3096" w14:paraId="007ED465" w14:textId="77777777" w:rsidTr="00143942">
        <w:tc>
          <w:tcPr>
            <w:tcW w:w="3402" w:type="dxa"/>
            <w:shd w:val="clear" w:color="auto" w:fill="auto"/>
          </w:tcPr>
          <w:p w14:paraId="004AA738" w14:textId="77777777" w:rsidR="003D2D1B" w:rsidRDefault="00E41B16" w:rsidP="00E60D4C">
            <w:pPr>
              <w:spacing w:line="280" w:lineRule="exact"/>
              <w:ind w:left="607" w:right="-72" w:hanging="187"/>
              <w:rPr>
                <w:rFonts w:cs="Cordia New"/>
                <w:sz w:val="22"/>
                <w:szCs w:val="22"/>
              </w:rPr>
            </w:pPr>
            <w:r w:rsidRPr="001B3096">
              <w:rPr>
                <w:rFonts w:cs="Cordia New"/>
                <w:sz w:val="22"/>
                <w:szCs w:val="22"/>
              </w:rPr>
              <w:t xml:space="preserve">Fair value of put options over </w:t>
            </w:r>
          </w:p>
          <w:p w14:paraId="734D5824" w14:textId="1855336D" w:rsidR="00E41B16" w:rsidRPr="001B3096" w:rsidRDefault="003D2D1B" w:rsidP="00E60D4C">
            <w:pPr>
              <w:spacing w:line="280" w:lineRule="exact"/>
              <w:ind w:left="607" w:right="-72" w:hanging="187"/>
              <w:rPr>
                <w:rFonts w:cs="Cordia New"/>
                <w:sz w:val="22"/>
                <w:szCs w:val="22"/>
              </w:rPr>
            </w:pPr>
            <w:r>
              <w:rPr>
                <w:rFonts w:cs="Cordia New"/>
                <w:sz w:val="22"/>
                <w:szCs w:val="22"/>
              </w:rPr>
              <w:t xml:space="preserve">   </w:t>
            </w:r>
            <w:r w:rsidR="00E41B16" w:rsidRPr="001B3096">
              <w:rPr>
                <w:rFonts w:cs="Cordia New"/>
                <w:sz w:val="22"/>
                <w:szCs w:val="22"/>
              </w:rPr>
              <w:t>non-controlling interests</w:t>
            </w:r>
          </w:p>
        </w:tc>
        <w:tc>
          <w:tcPr>
            <w:tcW w:w="993" w:type="dxa"/>
            <w:shd w:val="clear" w:color="auto" w:fill="auto"/>
            <w:vAlign w:val="bottom"/>
          </w:tcPr>
          <w:p w14:paraId="793B5D5A" w14:textId="2B55DAD3" w:rsidR="00E41B16" w:rsidRPr="001B3096" w:rsidRDefault="00E41B16" w:rsidP="005B54AE">
            <w:pPr>
              <w:tabs>
                <w:tab w:val="decimal" w:pos="805"/>
              </w:tabs>
              <w:spacing w:line="280" w:lineRule="exact"/>
              <w:ind w:right="-72"/>
              <w:jc w:val="both"/>
              <w:rPr>
                <w:rFonts w:cs="Cordia New"/>
                <w:sz w:val="22"/>
                <w:szCs w:val="22"/>
              </w:rPr>
            </w:pPr>
            <w:r w:rsidRPr="001B3096">
              <w:rPr>
                <w:rFonts w:cs="Cordia New"/>
                <w:sz w:val="22"/>
                <w:szCs w:val="22"/>
              </w:rPr>
              <w:t>-</w:t>
            </w:r>
          </w:p>
        </w:tc>
        <w:tc>
          <w:tcPr>
            <w:tcW w:w="992" w:type="dxa"/>
            <w:shd w:val="clear" w:color="auto" w:fill="auto"/>
            <w:vAlign w:val="bottom"/>
          </w:tcPr>
          <w:p w14:paraId="757944B2" w14:textId="17B8973D" w:rsidR="00E41B16" w:rsidRPr="001B3096" w:rsidRDefault="00E41B16" w:rsidP="00E60D4C">
            <w:pPr>
              <w:tabs>
                <w:tab w:val="decimal" w:pos="790"/>
              </w:tabs>
              <w:spacing w:line="280" w:lineRule="exact"/>
              <w:ind w:right="-72"/>
              <w:jc w:val="both"/>
              <w:rPr>
                <w:rFonts w:cs="Cordia New"/>
                <w:sz w:val="22"/>
                <w:szCs w:val="22"/>
              </w:rPr>
            </w:pPr>
            <w:r w:rsidRPr="001B3096">
              <w:rPr>
                <w:rFonts w:cs="Cordia New"/>
                <w:sz w:val="22"/>
                <w:szCs w:val="22"/>
              </w:rPr>
              <w:t>-</w:t>
            </w:r>
          </w:p>
        </w:tc>
        <w:tc>
          <w:tcPr>
            <w:tcW w:w="850" w:type="dxa"/>
            <w:shd w:val="clear" w:color="auto" w:fill="auto"/>
            <w:vAlign w:val="bottom"/>
          </w:tcPr>
          <w:p w14:paraId="484D5C5F" w14:textId="1F8EB6AF" w:rsidR="00E41B16" w:rsidRPr="001B3096" w:rsidRDefault="00E41B16" w:rsidP="00E60D4C">
            <w:pPr>
              <w:tabs>
                <w:tab w:val="decimal" w:pos="698"/>
              </w:tabs>
              <w:spacing w:line="280" w:lineRule="exact"/>
              <w:ind w:right="-72"/>
              <w:jc w:val="both"/>
              <w:rPr>
                <w:rFonts w:cs="Cordia New"/>
                <w:sz w:val="22"/>
                <w:szCs w:val="22"/>
              </w:rPr>
            </w:pPr>
            <w:r w:rsidRPr="001B3096">
              <w:rPr>
                <w:rFonts w:cs="Cordia New"/>
                <w:sz w:val="22"/>
                <w:szCs w:val="22"/>
              </w:rPr>
              <w:t>-</w:t>
            </w:r>
          </w:p>
        </w:tc>
        <w:tc>
          <w:tcPr>
            <w:tcW w:w="846" w:type="dxa"/>
            <w:shd w:val="clear" w:color="auto" w:fill="auto"/>
            <w:vAlign w:val="bottom"/>
          </w:tcPr>
          <w:p w14:paraId="5ADD7E27" w14:textId="410321E7" w:rsidR="00E41B16" w:rsidRPr="001B3096" w:rsidRDefault="00E41B16" w:rsidP="00E60D4C">
            <w:pPr>
              <w:tabs>
                <w:tab w:val="decimal" w:pos="592"/>
              </w:tabs>
              <w:spacing w:line="280" w:lineRule="exact"/>
              <w:ind w:right="-72"/>
              <w:jc w:val="both"/>
              <w:rPr>
                <w:rFonts w:cs="Cordia New"/>
                <w:sz w:val="22"/>
                <w:szCs w:val="22"/>
              </w:rPr>
            </w:pPr>
            <w:r w:rsidRPr="001B3096">
              <w:rPr>
                <w:rFonts w:cs="Cordia New"/>
                <w:sz w:val="22"/>
                <w:szCs w:val="22"/>
              </w:rPr>
              <w:t>-</w:t>
            </w:r>
          </w:p>
        </w:tc>
        <w:tc>
          <w:tcPr>
            <w:tcW w:w="867" w:type="dxa"/>
            <w:shd w:val="clear" w:color="auto" w:fill="auto"/>
            <w:vAlign w:val="bottom"/>
          </w:tcPr>
          <w:p w14:paraId="7E3D8F9B" w14:textId="30387BF4" w:rsidR="00E41B16" w:rsidRPr="001B3096" w:rsidRDefault="00E41B16" w:rsidP="00E60D4C">
            <w:pPr>
              <w:tabs>
                <w:tab w:val="decimal" w:pos="677"/>
              </w:tabs>
              <w:spacing w:line="280" w:lineRule="exact"/>
              <w:ind w:right="-72"/>
              <w:jc w:val="both"/>
              <w:rPr>
                <w:rFonts w:cs="Cordia New"/>
                <w:sz w:val="22"/>
                <w:szCs w:val="22"/>
              </w:rPr>
            </w:pPr>
            <w:r w:rsidRPr="001B3096">
              <w:rPr>
                <w:rFonts w:cs="Cordia New"/>
                <w:sz w:val="22"/>
                <w:szCs w:val="22"/>
              </w:rPr>
              <w:t>-</w:t>
            </w:r>
          </w:p>
        </w:tc>
        <w:tc>
          <w:tcPr>
            <w:tcW w:w="720" w:type="dxa"/>
            <w:shd w:val="clear" w:color="auto" w:fill="auto"/>
            <w:vAlign w:val="bottom"/>
          </w:tcPr>
          <w:p w14:paraId="1ABB2DAA" w14:textId="18F3A72D" w:rsidR="00E41B16" w:rsidRPr="001B3096" w:rsidRDefault="003C4C5F" w:rsidP="00E60D4C">
            <w:pPr>
              <w:tabs>
                <w:tab w:val="decimal" w:pos="677"/>
              </w:tabs>
              <w:spacing w:line="280" w:lineRule="exact"/>
              <w:ind w:right="-72"/>
              <w:jc w:val="both"/>
              <w:rPr>
                <w:rFonts w:cs="Cordia New"/>
                <w:sz w:val="22"/>
                <w:szCs w:val="22"/>
              </w:rPr>
            </w:pPr>
            <w:r w:rsidRPr="003C4C5F">
              <w:rPr>
                <w:rFonts w:cs="Cordia New"/>
                <w:sz w:val="22"/>
                <w:szCs w:val="22"/>
              </w:rPr>
              <w:t>2</w:t>
            </w:r>
            <w:r w:rsidR="00E41B16" w:rsidRPr="001B3096">
              <w:rPr>
                <w:rFonts w:cs="Cordia New"/>
                <w:sz w:val="22"/>
                <w:szCs w:val="22"/>
              </w:rPr>
              <w:t>,</w:t>
            </w:r>
            <w:r w:rsidRPr="003C4C5F">
              <w:rPr>
                <w:rFonts w:cs="Cordia New"/>
                <w:sz w:val="22"/>
                <w:szCs w:val="22"/>
              </w:rPr>
              <w:t>550</w:t>
            </w:r>
          </w:p>
        </w:tc>
        <w:tc>
          <w:tcPr>
            <w:tcW w:w="810" w:type="dxa"/>
            <w:gridSpan w:val="2"/>
            <w:shd w:val="clear" w:color="auto" w:fill="auto"/>
            <w:vAlign w:val="bottom"/>
          </w:tcPr>
          <w:p w14:paraId="19D38C15" w14:textId="5E34E89B" w:rsidR="00E41B16" w:rsidRPr="001B3096" w:rsidRDefault="003C4C5F" w:rsidP="00E60D4C">
            <w:pPr>
              <w:tabs>
                <w:tab w:val="decimal" w:pos="697"/>
              </w:tabs>
              <w:spacing w:line="280" w:lineRule="exact"/>
              <w:ind w:right="-72"/>
              <w:jc w:val="both"/>
              <w:rPr>
                <w:rFonts w:cs="Cordia New"/>
                <w:sz w:val="22"/>
                <w:szCs w:val="22"/>
              </w:rPr>
            </w:pPr>
            <w:r w:rsidRPr="003C4C5F">
              <w:rPr>
                <w:rFonts w:cs="Cordia New"/>
                <w:sz w:val="22"/>
                <w:szCs w:val="22"/>
              </w:rPr>
              <w:t>2</w:t>
            </w:r>
            <w:r w:rsidR="00E41B16" w:rsidRPr="001B3096">
              <w:rPr>
                <w:rFonts w:cs="Cordia New"/>
                <w:sz w:val="22"/>
                <w:szCs w:val="22"/>
              </w:rPr>
              <w:t>,</w:t>
            </w:r>
            <w:r w:rsidRPr="003C4C5F">
              <w:rPr>
                <w:rFonts w:cs="Cordia New"/>
                <w:sz w:val="22"/>
                <w:szCs w:val="22"/>
              </w:rPr>
              <w:t>550</w:t>
            </w:r>
          </w:p>
        </w:tc>
        <w:tc>
          <w:tcPr>
            <w:tcW w:w="990" w:type="dxa"/>
            <w:gridSpan w:val="2"/>
            <w:shd w:val="clear" w:color="auto" w:fill="auto"/>
            <w:vAlign w:val="bottom"/>
          </w:tcPr>
          <w:p w14:paraId="63B1B361" w14:textId="730326DB" w:rsidR="00E41B16" w:rsidRPr="001B3096" w:rsidRDefault="00E41B16" w:rsidP="00E60D4C">
            <w:pPr>
              <w:tabs>
                <w:tab w:val="decimal" w:pos="790"/>
              </w:tabs>
              <w:spacing w:line="280" w:lineRule="exact"/>
              <w:ind w:right="-72"/>
              <w:jc w:val="both"/>
              <w:rPr>
                <w:rFonts w:cs="Cordia New"/>
                <w:sz w:val="22"/>
                <w:szCs w:val="22"/>
              </w:rPr>
            </w:pPr>
            <w:r w:rsidRPr="001B3096">
              <w:rPr>
                <w:rFonts w:cs="Cordia New"/>
                <w:sz w:val="22"/>
                <w:szCs w:val="22"/>
              </w:rPr>
              <w:t>-</w:t>
            </w:r>
          </w:p>
        </w:tc>
        <w:tc>
          <w:tcPr>
            <w:tcW w:w="900" w:type="dxa"/>
            <w:gridSpan w:val="2"/>
            <w:shd w:val="clear" w:color="auto" w:fill="auto"/>
            <w:vAlign w:val="bottom"/>
          </w:tcPr>
          <w:p w14:paraId="333B8175" w14:textId="5AF68982" w:rsidR="00E41B16" w:rsidRPr="001B3096" w:rsidRDefault="00E41B16" w:rsidP="00E60D4C">
            <w:pPr>
              <w:tabs>
                <w:tab w:val="decimal" w:pos="686"/>
              </w:tabs>
              <w:spacing w:line="280" w:lineRule="exact"/>
              <w:ind w:right="-72"/>
              <w:jc w:val="both"/>
              <w:rPr>
                <w:rFonts w:cs="Cordia New"/>
                <w:sz w:val="22"/>
                <w:szCs w:val="22"/>
              </w:rPr>
            </w:pPr>
            <w:r w:rsidRPr="001B3096">
              <w:rPr>
                <w:rFonts w:cs="Cordia New"/>
                <w:sz w:val="22"/>
                <w:szCs w:val="22"/>
              </w:rPr>
              <w:t>-</w:t>
            </w:r>
          </w:p>
        </w:tc>
        <w:tc>
          <w:tcPr>
            <w:tcW w:w="900" w:type="dxa"/>
            <w:shd w:val="clear" w:color="auto" w:fill="auto"/>
            <w:vAlign w:val="bottom"/>
          </w:tcPr>
          <w:p w14:paraId="0CE22A97" w14:textId="3F061412" w:rsidR="00E41B16" w:rsidRPr="001B3096" w:rsidRDefault="00E41B16" w:rsidP="00E60D4C">
            <w:pPr>
              <w:tabs>
                <w:tab w:val="decimal" w:pos="704"/>
              </w:tabs>
              <w:spacing w:line="280" w:lineRule="exact"/>
              <w:ind w:right="-72"/>
              <w:jc w:val="both"/>
              <w:rPr>
                <w:rFonts w:cs="Cordia New"/>
                <w:sz w:val="22"/>
                <w:szCs w:val="22"/>
              </w:rPr>
            </w:pPr>
            <w:r w:rsidRPr="001B3096">
              <w:rPr>
                <w:rFonts w:cs="Cordia New"/>
                <w:sz w:val="22"/>
                <w:szCs w:val="22"/>
              </w:rPr>
              <w:t>-</w:t>
            </w:r>
          </w:p>
        </w:tc>
        <w:tc>
          <w:tcPr>
            <w:tcW w:w="857" w:type="dxa"/>
            <w:shd w:val="clear" w:color="auto" w:fill="auto"/>
            <w:vAlign w:val="bottom"/>
          </w:tcPr>
          <w:p w14:paraId="5B88A876" w14:textId="673CDA31" w:rsidR="00E41B16" w:rsidRPr="001B3096" w:rsidRDefault="00E41B16" w:rsidP="00E60D4C">
            <w:pPr>
              <w:tabs>
                <w:tab w:val="decimal" w:pos="666"/>
              </w:tabs>
              <w:spacing w:line="280" w:lineRule="exact"/>
              <w:ind w:right="-72"/>
              <w:jc w:val="both"/>
              <w:rPr>
                <w:rFonts w:cs="Cordia New"/>
                <w:sz w:val="22"/>
                <w:szCs w:val="22"/>
              </w:rPr>
            </w:pPr>
            <w:r w:rsidRPr="001B3096">
              <w:rPr>
                <w:rFonts w:cs="Cordia New"/>
                <w:sz w:val="22"/>
                <w:szCs w:val="22"/>
              </w:rPr>
              <w:t>-</w:t>
            </w:r>
          </w:p>
        </w:tc>
        <w:tc>
          <w:tcPr>
            <w:tcW w:w="915" w:type="dxa"/>
            <w:shd w:val="clear" w:color="auto" w:fill="auto"/>
            <w:vAlign w:val="bottom"/>
          </w:tcPr>
          <w:p w14:paraId="24B3AD42" w14:textId="248B79F8" w:rsidR="00E41B16" w:rsidRPr="001B3096" w:rsidRDefault="00E41B16" w:rsidP="00E60D4C">
            <w:pPr>
              <w:tabs>
                <w:tab w:val="decimal" w:pos="720"/>
              </w:tabs>
              <w:spacing w:line="280" w:lineRule="exact"/>
              <w:ind w:right="-72"/>
              <w:jc w:val="both"/>
              <w:rPr>
                <w:rFonts w:cs="Cordia New"/>
                <w:sz w:val="22"/>
                <w:szCs w:val="22"/>
              </w:rPr>
            </w:pPr>
            <w:r w:rsidRPr="001B3096">
              <w:rPr>
                <w:rFonts w:cs="Cordia New"/>
                <w:sz w:val="22"/>
                <w:szCs w:val="22"/>
              </w:rPr>
              <w:t>-</w:t>
            </w:r>
          </w:p>
        </w:tc>
        <w:tc>
          <w:tcPr>
            <w:tcW w:w="916" w:type="dxa"/>
            <w:shd w:val="clear" w:color="auto" w:fill="auto"/>
            <w:vAlign w:val="bottom"/>
          </w:tcPr>
          <w:p w14:paraId="1C0A7028" w14:textId="374A006C" w:rsidR="00E41B16" w:rsidRPr="001B3096" w:rsidRDefault="005802DF" w:rsidP="00E60D4C">
            <w:pPr>
              <w:tabs>
                <w:tab w:val="decimal" w:pos="720"/>
              </w:tabs>
              <w:spacing w:line="280" w:lineRule="exact"/>
              <w:ind w:right="-72"/>
              <w:jc w:val="both"/>
              <w:rPr>
                <w:rFonts w:cs="Cordia New"/>
                <w:sz w:val="22"/>
                <w:szCs w:val="22"/>
              </w:rPr>
            </w:pPr>
            <w:r w:rsidRPr="005802DF">
              <w:rPr>
                <w:rFonts w:cs="Cordia New"/>
                <w:sz w:val="22"/>
                <w:szCs w:val="22"/>
              </w:rPr>
              <w:t>79</w:t>
            </w:r>
            <w:r w:rsidR="00E41B16" w:rsidRPr="001B3096">
              <w:rPr>
                <w:rFonts w:cs="Cordia New"/>
                <w:sz w:val="22"/>
                <w:szCs w:val="22"/>
              </w:rPr>
              <w:t>,</w:t>
            </w:r>
            <w:r w:rsidR="003C4C5F" w:rsidRPr="003C4C5F">
              <w:rPr>
                <w:rFonts w:cs="Cordia New"/>
                <w:sz w:val="22"/>
                <w:szCs w:val="22"/>
              </w:rPr>
              <w:t>500</w:t>
            </w:r>
          </w:p>
        </w:tc>
        <w:tc>
          <w:tcPr>
            <w:tcW w:w="1010" w:type="dxa"/>
            <w:shd w:val="clear" w:color="auto" w:fill="auto"/>
            <w:vAlign w:val="bottom"/>
          </w:tcPr>
          <w:p w14:paraId="577D6454" w14:textId="4D2BE52C" w:rsidR="00E41B16" w:rsidRPr="001B3096" w:rsidRDefault="005802DF" w:rsidP="00E60D4C">
            <w:pPr>
              <w:tabs>
                <w:tab w:val="decimal" w:pos="806"/>
              </w:tabs>
              <w:spacing w:line="280" w:lineRule="exact"/>
              <w:ind w:right="-72"/>
              <w:jc w:val="both"/>
              <w:rPr>
                <w:rFonts w:cs="Cordia New"/>
                <w:sz w:val="22"/>
                <w:szCs w:val="22"/>
              </w:rPr>
            </w:pPr>
            <w:r w:rsidRPr="005802DF">
              <w:rPr>
                <w:rFonts w:cs="Cordia New"/>
                <w:sz w:val="22"/>
                <w:szCs w:val="22"/>
              </w:rPr>
              <w:t>79</w:t>
            </w:r>
            <w:r w:rsidR="00E41B16" w:rsidRPr="001B3096">
              <w:rPr>
                <w:rFonts w:cs="Cordia New"/>
                <w:sz w:val="22"/>
                <w:szCs w:val="22"/>
              </w:rPr>
              <w:t>,</w:t>
            </w:r>
            <w:r w:rsidR="003C4C5F" w:rsidRPr="003C4C5F">
              <w:rPr>
                <w:rFonts w:cs="Cordia New"/>
                <w:sz w:val="22"/>
                <w:szCs w:val="22"/>
              </w:rPr>
              <w:t>500</w:t>
            </w:r>
          </w:p>
        </w:tc>
      </w:tr>
      <w:tr w:rsidR="00E41B16" w:rsidRPr="001B3096" w14:paraId="3812BC0A" w14:textId="77777777" w:rsidTr="00143942">
        <w:tc>
          <w:tcPr>
            <w:tcW w:w="3402" w:type="dxa"/>
            <w:shd w:val="clear" w:color="auto" w:fill="auto"/>
          </w:tcPr>
          <w:p w14:paraId="2E513D63" w14:textId="77777777" w:rsidR="003D2D1B" w:rsidRPr="003D2D1B" w:rsidRDefault="003D2D1B" w:rsidP="003D2D1B">
            <w:pPr>
              <w:spacing w:line="280" w:lineRule="exact"/>
              <w:ind w:left="607" w:right="-72" w:hanging="187"/>
              <w:rPr>
                <w:rFonts w:cs="Cordia New"/>
                <w:sz w:val="22"/>
                <w:szCs w:val="22"/>
              </w:rPr>
            </w:pPr>
            <w:r w:rsidRPr="003D2D1B">
              <w:rPr>
                <w:rFonts w:cs="Cordia New"/>
                <w:sz w:val="22"/>
                <w:szCs w:val="22"/>
              </w:rPr>
              <w:t>Fair value of put options over</w:t>
            </w:r>
          </w:p>
          <w:p w14:paraId="1CA6CD0F" w14:textId="288CB9DB" w:rsidR="00E41B16" w:rsidRPr="001B3096" w:rsidRDefault="003D2D1B" w:rsidP="00E60D4C">
            <w:pPr>
              <w:spacing w:line="280" w:lineRule="exact"/>
              <w:ind w:left="607" w:right="-72" w:hanging="187"/>
              <w:rPr>
                <w:rFonts w:cs="Cordia New"/>
                <w:sz w:val="22"/>
                <w:szCs w:val="22"/>
              </w:rPr>
            </w:pPr>
            <w:r>
              <w:rPr>
                <w:rFonts w:cs="Cordia New"/>
                <w:sz w:val="22"/>
                <w:szCs w:val="22"/>
              </w:rPr>
              <w:t xml:space="preserve">   </w:t>
            </w:r>
            <w:r w:rsidRPr="003D2D1B">
              <w:rPr>
                <w:rFonts w:cs="Cordia New"/>
                <w:sz w:val="22"/>
                <w:szCs w:val="22"/>
              </w:rPr>
              <w:t>employee compensation liabilities</w:t>
            </w:r>
          </w:p>
        </w:tc>
        <w:tc>
          <w:tcPr>
            <w:tcW w:w="993" w:type="dxa"/>
            <w:shd w:val="clear" w:color="auto" w:fill="auto"/>
            <w:vAlign w:val="bottom"/>
          </w:tcPr>
          <w:p w14:paraId="46156BED" w14:textId="341585F4" w:rsidR="00E41B16" w:rsidRPr="001B3096" w:rsidRDefault="00E41B16" w:rsidP="005B54AE">
            <w:pPr>
              <w:tabs>
                <w:tab w:val="decimal" w:pos="805"/>
              </w:tabs>
              <w:spacing w:line="280" w:lineRule="exact"/>
              <w:ind w:right="-72"/>
              <w:jc w:val="both"/>
              <w:rPr>
                <w:rFonts w:cs="Cordia New"/>
                <w:sz w:val="22"/>
                <w:szCs w:val="22"/>
              </w:rPr>
            </w:pPr>
            <w:r w:rsidRPr="001B3096">
              <w:rPr>
                <w:rFonts w:cs="Cordia New"/>
                <w:sz w:val="22"/>
                <w:szCs w:val="22"/>
              </w:rPr>
              <w:t>-</w:t>
            </w:r>
          </w:p>
        </w:tc>
        <w:tc>
          <w:tcPr>
            <w:tcW w:w="992" w:type="dxa"/>
            <w:shd w:val="clear" w:color="auto" w:fill="auto"/>
            <w:vAlign w:val="bottom"/>
          </w:tcPr>
          <w:p w14:paraId="3EDA4045" w14:textId="38C0B14A" w:rsidR="00E41B16" w:rsidRPr="001B3096" w:rsidRDefault="00E41B16" w:rsidP="00E60D4C">
            <w:pPr>
              <w:tabs>
                <w:tab w:val="decimal" w:pos="790"/>
              </w:tabs>
              <w:spacing w:line="280" w:lineRule="exact"/>
              <w:ind w:right="-72"/>
              <w:jc w:val="both"/>
              <w:rPr>
                <w:rFonts w:cs="Cordia New"/>
                <w:sz w:val="22"/>
                <w:szCs w:val="22"/>
              </w:rPr>
            </w:pPr>
            <w:r w:rsidRPr="001B3096">
              <w:rPr>
                <w:rFonts w:cs="Cordia New"/>
                <w:sz w:val="22"/>
                <w:szCs w:val="22"/>
              </w:rPr>
              <w:t>-</w:t>
            </w:r>
          </w:p>
        </w:tc>
        <w:tc>
          <w:tcPr>
            <w:tcW w:w="850" w:type="dxa"/>
            <w:shd w:val="clear" w:color="auto" w:fill="auto"/>
            <w:vAlign w:val="bottom"/>
          </w:tcPr>
          <w:p w14:paraId="55E07F11" w14:textId="535E40F1" w:rsidR="00E41B16" w:rsidRPr="001B3096" w:rsidRDefault="00E41B16" w:rsidP="00E60D4C">
            <w:pPr>
              <w:tabs>
                <w:tab w:val="decimal" w:pos="698"/>
              </w:tabs>
              <w:spacing w:line="280" w:lineRule="exact"/>
              <w:ind w:right="-72"/>
              <w:jc w:val="both"/>
              <w:rPr>
                <w:rFonts w:cs="Cordia New"/>
                <w:sz w:val="22"/>
                <w:szCs w:val="22"/>
              </w:rPr>
            </w:pPr>
            <w:r w:rsidRPr="001B3096">
              <w:rPr>
                <w:rFonts w:cs="Cordia New"/>
                <w:sz w:val="22"/>
                <w:szCs w:val="22"/>
              </w:rPr>
              <w:t>-</w:t>
            </w:r>
          </w:p>
        </w:tc>
        <w:tc>
          <w:tcPr>
            <w:tcW w:w="846" w:type="dxa"/>
            <w:shd w:val="clear" w:color="auto" w:fill="auto"/>
            <w:vAlign w:val="bottom"/>
          </w:tcPr>
          <w:p w14:paraId="20778D83" w14:textId="61EE4E51" w:rsidR="00E41B16" w:rsidRPr="001B3096" w:rsidRDefault="00E41B16" w:rsidP="00E60D4C">
            <w:pPr>
              <w:tabs>
                <w:tab w:val="decimal" w:pos="592"/>
              </w:tabs>
              <w:spacing w:line="280" w:lineRule="exact"/>
              <w:ind w:right="-72"/>
              <w:jc w:val="both"/>
              <w:rPr>
                <w:rFonts w:cs="Cordia New"/>
                <w:sz w:val="22"/>
                <w:szCs w:val="22"/>
              </w:rPr>
            </w:pPr>
            <w:r w:rsidRPr="001B3096">
              <w:rPr>
                <w:rFonts w:cs="Cordia New"/>
                <w:sz w:val="22"/>
                <w:szCs w:val="22"/>
              </w:rPr>
              <w:t>-</w:t>
            </w:r>
          </w:p>
        </w:tc>
        <w:tc>
          <w:tcPr>
            <w:tcW w:w="867" w:type="dxa"/>
            <w:shd w:val="clear" w:color="auto" w:fill="auto"/>
            <w:vAlign w:val="bottom"/>
          </w:tcPr>
          <w:p w14:paraId="257CA85E" w14:textId="0E3F616E" w:rsidR="00E41B16" w:rsidRPr="001B3096" w:rsidRDefault="00E41B16" w:rsidP="00E60D4C">
            <w:pPr>
              <w:tabs>
                <w:tab w:val="decimal" w:pos="677"/>
              </w:tabs>
              <w:spacing w:line="280" w:lineRule="exact"/>
              <w:ind w:right="-72"/>
              <w:jc w:val="both"/>
              <w:rPr>
                <w:rFonts w:cs="Cordia New"/>
                <w:sz w:val="22"/>
                <w:szCs w:val="22"/>
              </w:rPr>
            </w:pPr>
            <w:r w:rsidRPr="001B3096">
              <w:rPr>
                <w:rFonts w:cs="Cordia New"/>
                <w:sz w:val="22"/>
                <w:szCs w:val="22"/>
              </w:rPr>
              <w:t>-</w:t>
            </w:r>
          </w:p>
        </w:tc>
        <w:tc>
          <w:tcPr>
            <w:tcW w:w="720" w:type="dxa"/>
            <w:shd w:val="clear" w:color="auto" w:fill="auto"/>
            <w:vAlign w:val="bottom"/>
          </w:tcPr>
          <w:p w14:paraId="3A53E674" w14:textId="2E1FEF1C" w:rsidR="00E41B16" w:rsidRPr="001B3096" w:rsidRDefault="003C4C5F" w:rsidP="00E60D4C">
            <w:pPr>
              <w:tabs>
                <w:tab w:val="decimal" w:pos="549"/>
              </w:tabs>
              <w:spacing w:line="280" w:lineRule="exact"/>
              <w:ind w:right="-72"/>
              <w:jc w:val="both"/>
              <w:rPr>
                <w:rFonts w:cs="Cordia New"/>
                <w:sz w:val="22"/>
                <w:szCs w:val="22"/>
              </w:rPr>
            </w:pPr>
            <w:r w:rsidRPr="003C4C5F">
              <w:rPr>
                <w:rFonts w:cs="Cordia New"/>
                <w:sz w:val="22"/>
                <w:szCs w:val="22"/>
              </w:rPr>
              <w:t>1</w:t>
            </w:r>
            <w:r w:rsidR="005802DF" w:rsidRPr="005802DF">
              <w:rPr>
                <w:rFonts w:cs="Cordia New"/>
                <w:sz w:val="22"/>
                <w:szCs w:val="22"/>
              </w:rPr>
              <w:t>89</w:t>
            </w:r>
          </w:p>
        </w:tc>
        <w:tc>
          <w:tcPr>
            <w:tcW w:w="810" w:type="dxa"/>
            <w:gridSpan w:val="2"/>
            <w:shd w:val="clear" w:color="auto" w:fill="auto"/>
            <w:vAlign w:val="bottom"/>
          </w:tcPr>
          <w:p w14:paraId="3FBCD4D8" w14:textId="1355AA39" w:rsidR="00E41B16" w:rsidRPr="001B3096" w:rsidRDefault="003C4C5F" w:rsidP="00E60D4C">
            <w:pPr>
              <w:tabs>
                <w:tab w:val="decimal" w:pos="641"/>
              </w:tabs>
              <w:spacing w:line="280" w:lineRule="exact"/>
              <w:ind w:right="-72"/>
              <w:jc w:val="both"/>
              <w:rPr>
                <w:rFonts w:cs="Cordia New"/>
                <w:sz w:val="22"/>
                <w:szCs w:val="22"/>
              </w:rPr>
            </w:pPr>
            <w:r w:rsidRPr="003C4C5F">
              <w:rPr>
                <w:rFonts w:cs="Cordia New"/>
                <w:sz w:val="22"/>
                <w:szCs w:val="22"/>
              </w:rPr>
              <w:t>1</w:t>
            </w:r>
            <w:r w:rsidR="005802DF" w:rsidRPr="005802DF">
              <w:rPr>
                <w:rFonts w:cs="Cordia New"/>
                <w:sz w:val="22"/>
                <w:szCs w:val="22"/>
              </w:rPr>
              <w:t>89</w:t>
            </w:r>
          </w:p>
        </w:tc>
        <w:tc>
          <w:tcPr>
            <w:tcW w:w="990" w:type="dxa"/>
            <w:gridSpan w:val="2"/>
            <w:shd w:val="clear" w:color="auto" w:fill="auto"/>
            <w:vAlign w:val="bottom"/>
          </w:tcPr>
          <w:p w14:paraId="4A3E411A" w14:textId="56DA3240" w:rsidR="00E41B16" w:rsidRPr="001B3096" w:rsidRDefault="00E41B16" w:rsidP="00E60D4C">
            <w:pPr>
              <w:tabs>
                <w:tab w:val="decimal" w:pos="790"/>
              </w:tabs>
              <w:spacing w:line="280" w:lineRule="exact"/>
              <w:ind w:right="-72"/>
              <w:jc w:val="both"/>
              <w:rPr>
                <w:rFonts w:cs="Cordia New"/>
                <w:sz w:val="22"/>
                <w:szCs w:val="22"/>
              </w:rPr>
            </w:pPr>
            <w:r w:rsidRPr="001B3096">
              <w:rPr>
                <w:rFonts w:cs="Cordia New"/>
                <w:sz w:val="22"/>
                <w:szCs w:val="22"/>
              </w:rPr>
              <w:t>-</w:t>
            </w:r>
          </w:p>
        </w:tc>
        <w:tc>
          <w:tcPr>
            <w:tcW w:w="900" w:type="dxa"/>
            <w:gridSpan w:val="2"/>
            <w:shd w:val="clear" w:color="auto" w:fill="auto"/>
            <w:vAlign w:val="bottom"/>
          </w:tcPr>
          <w:p w14:paraId="51546C18" w14:textId="0BC6A5F5" w:rsidR="00E41B16" w:rsidRPr="001B3096" w:rsidRDefault="00E41B16" w:rsidP="00E60D4C">
            <w:pPr>
              <w:tabs>
                <w:tab w:val="decimal" w:pos="686"/>
              </w:tabs>
              <w:spacing w:line="280" w:lineRule="exact"/>
              <w:ind w:right="-72"/>
              <w:jc w:val="both"/>
              <w:rPr>
                <w:rFonts w:cs="Cordia New"/>
                <w:sz w:val="22"/>
                <w:szCs w:val="22"/>
              </w:rPr>
            </w:pPr>
            <w:r w:rsidRPr="001B3096">
              <w:rPr>
                <w:rFonts w:cs="Cordia New"/>
                <w:sz w:val="22"/>
                <w:szCs w:val="22"/>
              </w:rPr>
              <w:t>-</w:t>
            </w:r>
          </w:p>
        </w:tc>
        <w:tc>
          <w:tcPr>
            <w:tcW w:w="900" w:type="dxa"/>
            <w:shd w:val="clear" w:color="auto" w:fill="auto"/>
            <w:vAlign w:val="bottom"/>
          </w:tcPr>
          <w:p w14:paraId="2EC3B2E8" w14:textId="5ED96046" w:rsidR="00E41B16" w:rsidRPr="001B3096" w:rsidRDefault="00E41B16" w:rsidP="00E60D4C">
            <w:pPr>
              <w:tabs>
                <w:tab w:val="decimal" w:pos="704"/>
              </w:tabs>
              <w:spacing w:line="280" w:lineRule="exact"/>
              <w:ind w:right="-72"/>
              <w:jc w:val="both"/>
              <w:rPr>
                <w:rFonts w:cs="Cordia New"/>
                <w:sz w:val="22"/>
                <w:szCs w:val="22"/>
              </w:rPr>
            </w:pPr>
            <w:r w:rsidRPr="001B3096">
              <w:rPr>
                <w:rFonts w:cs="Cordia New"/>
                <w:sz w:val="22"/>
                <w:szCs w:val="22"/>
              </w:rPr>
              <w:t>-</w:t>
            </w:r>
          </w:p>
        </w:tc>
        <w:tc>
          <w:tcPr>
            <w:tcW w:w="857" w:type="dxa"/>
            <w:shd w:val="clear" w:color="auto" w:fill="auto"/>
            <w:vAlign w:val="bottom"/>
          </w:tcPr>
          <w:p w14:paraId="24B32E1F" w14:textId="544F4714" w:rsidR="00E41B16" w:rsidRPr="001B3096" w:rsidRDefault="00E41B16" w:rsidP="00E60D4C">
            <w:pPr>
              <w:tabs>
                <w:tab w:val="decimal" w:pos="666"/>
              </w:tabs>
              <w:spacing w:line="280" w:lineRule="exact"/>
              <w:ind w:right="-72"/>
              <w:jc w:val="both"/>
              <w:rPr>
                <w:rFonts w:cs="Cordia New"/>
                <w:sz w:val="22"/>
                <w:szCs w:val="22"/>
              </w:rPr>
            </w:pPr>
            <w:r w:rsidRPr="001B3096">
              <w:rPr>
                <w:rFonts w:cs="Cordia New"/>
                <w:sz w:val="22"/>
                <w:szCs w:val="22"/>
              </w:rPr>
              <w:t>-</w:t>
            </w:r>
          </w:p>
        </w:tc>
        <w:tc>
          <w:tcPr>
            <w:tcW w:w="915" w:type="dxa"/>
            <w:shd w:val="clear" w:color="auto" w:fill="auto"/>
            <w:vAlign w:val="bottom"/>
          </w:tcPr>
          <w:p w14:paraId="08FD2BD0" w14:textId="0066A874" w:rsidR="00E41B16" w:rsidRPr="001B3096" w:rsidRDefault="00E41B16" w:rsidP="00E60D4C">
            <w:pPr>
              <w:tabs>
                <w:tab w:val="decimal" w:pos="720"/>
              </w:tabs>
              <w:spacing w:line="280" w:lineRule="exact"/>
              <w:ind w:right="-72"/>
              <w:jc w:val="both"/>
              <w:rPr>
                <w:rFonts w:cs="Cordia New"/>
                <w:sz w:val="22"/>
                <w:szCs w:val="22"/>
              </w:rPr>
            </w:pPr>
            <w:r w:rsidRPr="001B3096">
              <w:rPr>
                <w:rFonts w:cs="Cordia New"/>
                <w:sz w:val="22"/>
                <w:szCs w:val="22"/>
              </w:rPr>
              <w:t>-</w:t>
            </w:r>
          </w:p>
        </w:tc>
        <w:tc>
          <w:tcPr>
            <w:tcW w:w="916" w:type="dxa"/>
            <w:shd w:val="clear" w:color="auto" w:fill="auto"/>
            <w:vAlign w:val="bottom"/>
          </w:tcPr>
          <w:p w14:paraId="73868827" w14:textId="6EDC520A" w:rsidR="00E41B16" w:rsidRPr="001B3096" w:rsidRDefault="003C4C5F" w:rsidP="00E60D4C">
            <w:pPr>
              <w:tabs>
                <w:tab w:val="decimal" w:pos="720"/>
              </w:tabs>
              <w:spacing w:line="280" w:lineRule="exact"/>
              <w:ind w:right="-72"/>
              <w:jc w:val="both"/>
              <w:rPr>
                <w:rFonts w:cs="Cordia New"/>
                <w:sz w:val="22"/>
                <w:szCs w:val="22"/>
              </w:rPr>
            </w:pPr>
            <w:r w:rsidRPr="003C4C5F">
              <w:rPr>
                <w:rFonts w:cs="Cordia New"/>
                <w:sz w:val="22"/>
                <w:szCs w:val="22"/>
              </w:rPr>
              <w:t>5</w:t>
            </w:r>
            <w:r w:rsidR="00E41B16" w:rsidRPr="001B3096">
              <w:rPr>
                <w:rFonts w:cs="Cordia New"/>
                <w:sz w:val="22"/>
                <w:szCs w:val="22"/>
              </w:rPr>
              <w:t>,</w:t>
            </w:r>
            <w:r w:rsidR="005802DF" w:rsidRPr="005802DF">
              <w:rPr>
                <w:rFonts w:cs="Cordia New"/>
                <w:sz w:val="22"/>
                <w:szCs w:val="22"/>
              </w:rPr>
              <w:t>87</w:t>
            </w:r>
            <w:r w:rsidRPr="003C4C5F">
              <w:rPr>
                <w:rFonts w:cs="Cordia New"/>
                <w:sz w:val="22"/>
                <w:szCs w:val="22"/>
              </w:rPr>
              <w:t>5</w:t>
            </w:r>
          </w:p>
        </w:tc>
        <w:tc>
          <w:tcPr>
            <w:tcW w:w="1010" w:type="dxa"/>
            <w:shd w:val="clear" w:color="auto" w:fill="auto"/>
            <w:vAlign w:val="bottom"/>
          </w:tcPr>
          <w:p w14:paraId="0B2225D9" w14:textId="7610FCA9" w:rsidR="00E41B16" w:rsidRPr="001B3096" w:rsidRDefault="003C4C5F" w:rsidP="00E60D4C">
            <w:pPr>
              <w:tabs>
                <w:tab w:val="decimal" w:pos="806"/>
              </w:tabs>
              <w:spacing w:line="280" w:lineRule="exact"/>
              <w:ind w:right="-72"/>
              <w:jc w:val="both"/>
              <w:rPr>
                <w:rFonts w:cs="Cordia New"/>
                <w:sz w:val="22"/>
                <w:szCs w:val="22"/>
              </w:rPr>
            </w:pPr>
            <w:r w:rsidRPr="003C4C5F">
              <w:rPr>
                <w:rFonts w:cs="Cordia New"/>
                <w:sz w:val="22"/>
                <w:szCs w:val="22"/>
              </w:rPr>
              <w:t>5</w:t>
            </w:r>
            <w:r w:rsidR="00E41B16" w:rsidRPr="001B3096">
              <w:rPr>
                <w:rFonts w:cs="Cordia New"/>
                <w:sz w:val="22"/>
                <w:szCs w:val="22"/>
              </w:rPr>
              <w:t>,</w:t>
            </w:r>
            <w:r w:rsidR="005802DF" w:rsidRPr="005802DF">
              <w:rPr>
                <w:rFonts w:cs="Cordia New"/>
                <w:sz w:val="22"/>
                <w:szCs w:val="22"/>
              </w:rPr>
              <w:t>87</w:t>
            </w:r>
            <w:r w:rsidRPr="003C4C5F">
              <w:rPr>
                <w:rFonts w:cs="Cordia New"/>
                <w:sz w:val="22"/>
                <w:szCs w:val="22"/>
              </w:rPr>
              <w:t>5</w:t>
            </w:r>
          </w:p>
        </w:tc>
      </w:tr>
      <w:tr w:rsidR="00E41B16" w:rsidRPr="001B3096" w14:paraId="36030D31" w14:textId="77777777" w:rsidTr="00143942">
        <w:tc>
          <w:tcPr>
            <w:tcW w:w="3402" w:type="dxa"/>
            <w:shd w:val="clear" w:color="auto" w:fill="auto"/>
          </w:tcPr>
          <w:p w14:paraId="41C4AD0A" w14:textId="5BA2B82E" w:rsidR="00E41B16" w:rsidRPr="001B3096" w:rsidRDefault="00E41B16" w:rsidP="00E60D4C">
            <w:pPr>
              <w:spacing w:line="280" w:lineRule="exact"/>
              <w:ind w:left="607" w:right="-72" w:hanging="187"/>
              <w:rPr>
                <w:rFonts w:cs="Cordia New"/>
                <w:sz w:val="22"/>
                <w:szCs w:val="22"/>
              </w:rPr>
            </w:pPr>
            <w:r w:rsidRPr="001B3096">
              <w:rPr>
                <w:rFonts w:cs="Cordia New"/>
                <w:sz w:val="22"/>
                <w:szCs w:val="22"/>
              </w:rPr>
              <w:t>Other comprehensive income (expense)</w:t>
            </w:r>
          </w:p>
        </w:tc>
        <w:tc>
          <w:tcPr>
            <w:tcW w:w="993" w:type="dxa"/>
            <w:shd w:val="clear" w:color="auto" w:fill="auto"/>
            <w:vAlign w:val="bottom"/>
          </w:tcPr>
          <w:p w14:paraId="312F3791" w14:textId="0C80B37A" w:rsidR="00E41B16" w:rsidRPr="001B3096" w:rsidRDefault="00E41B16" w:rsidP="005B54AE">
            <w:pPr>
              <w:tabs>
                <w:tab w:val="decimal" w:pos="805"/>
              </w:tabs>
              <w:spacing w:line="280" w:lineRule="exact"/>
              <w:ind w:right="-72"/>
              <w:jc w:val="both"/>
              <w:rPr>
                <w:rFonts w:cs="Cordia New"/>
                <w:sz w:val="22"/>
                <w:szCs w:val="22"/>
              </w:rPr>
            </w:pPr>
            <w:r w:rsidRPr="001B3096">
              <w:rPr>
                <w:rFonts w:cs="Cordia New"/>
                <w:sz w:val="22"/>
                <w:szCs w:val="22"/>
              </w:rPr>
              <w:t>-</w:t>
            </w:r>
          </w:p>
        </w:tc>
        <w:tc>
          <w:tcPr>
            <w:tcW w:w="992" w:type="dxa"/>
            <w:shd w:val="clear" w:color="auto" w:fill="auto"/>
            <w:vAlign w:val="center"/>
          </w:tcPr>
          <w:p w14:paraId="7B7394D5" w14:textId="4F2DA5DA" w:rsidR="00E41B16" w:rsidRPr="001B3096" w:rsidRDefault="003C4C5F" w:rsidP="00E60D4C">
            <w:pPr>
              <w:tabs>
                <w:tab w:val="decimal" w:pos="790"/>
              </w:tabs>
              <w:spacing w:line="280" w:lineRule="exact"/>
              <w:ind w:right="-72"/>
              <w:jc w:val="both"/>
              <w:rPr>
                <w:rFonts w:cs="Cordia New"/>
                <w:sz w:val="22"/>
                <w:szCs w:val="22"/>
              </w:rPr>
            </w:pPr>
            <w:r w:rsidRPr="003C4C5F">
              <w:rPr>
                <w:rFonts w:cs="Cordia New"/>
                <w:sz w:val="22"/>
                <w:szCs w:val="22"/>
              </w:rPr>
              <w:t>1</w:t>
            </w:r>
            <w:r w:rsidR="005802DF" w:rsidRPr="005802DF">
              <w:rPr>
                <w:rFonts w:cs="Cordia New"/>
                <w:sz w:val="22"/>
                <w:szCs w:val="22"/>
              </w:rPr>
              <w:t>7</w:t>
            </w:r>
            <w:r w:rsidR="00E41B16" w:rsidRPr="001B3096">
              <w:rPr>
                <w:rFonts w:cs="Cordia New"/>
                <w:sz w:val="22"/>
                <w:szCs w:val="22"/>
              </w:rPr>
              <w:t>,</w:t>
            </w:r>
            <w:r w:rsidRPr="003C4C5F">
              <w:rPr>
                <w:rFonts w:cs="Cordia New"/>
                <w:sz w:val="22"/>
                <w:szCs w:val="22"/>
              </w:rPr>
              <w:t>241</w:t>
            </w:r>
          </w:p>
        </w:tc>
        <w:tc>
          <w:tcPr>
            <w:tcW w:w="850" w:type="dxa"/>
            <w:shd w:val="clear" w:color="auto" w:fill="auto"/>
            <w:vAlign w:val="center"/>
          </w:tcPr>
          <w:p w14:paraId="1C21A372" w14:textId="5BEEFACE" w:rsidR="00E41B16" w:rsidRPr="001B3096" w:rsidRDefault="003C4C5F" w:rsidP="00E60D4C">
            <w:pPr>
              <w:tabs>
                <w:tab w:val="decimal" w:pos="698"/>
              </w:tabs>
              <w:spacing w:line="280" w:lineRule="exact"/>
              <w:ind w:right="-72"/>
              <w:jc w:val="both"/>
              <w:rPr>
                <w:rFonts w:cs="Cordia New"/>
                <w:sz w:val="22"/>
                <w:szCs w:val="22"/>
              </w:rPr>
            </w:pPr>
            <w:r w:rsidRPr="003C4C5F">
              <w:rPr>
                <w:rFonts w:cs="Cordia New"/>
                <w:sz w:val="22"/>
                <w:szCs w:val="22"/>
              </w:rPr>
              <w:t>214</w:t>
            </w:r>
            <w:r w:rsidR="00E41B16" w:rsidRPr="001B3096">
              <w:rPr>
                <w:rFonts w:cs="Cordia New"/>
                <w:sz w:val="22"/>
                <w:szCs w:val="22"/>
              </w:rPr>
              <w:t>,</w:t>
            </w:r>
            <w:r w:rsidRPr="003C4C5F">
              <w:rPr>
                <w:rFonts w:cs="Cordia New"/>
                <w:sz w:val="22"/>
                <w:szCs w:val="22"/>
              </w:rPr>
              <w:t>1</w:t>
            </w:r>
            <w:r w:rsidR="005802DF" w:rsidRPr="005802DF">
              <w:rPr>
                <w:rFonts w:cs="Cordia New"/>
                <w:sz w:val="22"/>
                <w:szCs w:val="22"/>
              </w:rPr>
              <w:t>97</w:t>
            </w:r>
          </w:p>
        </w:tc>
        <w:tc>
          <w:tcPr>
            <w:tcW w:w="846" w:type="dxa"/>
            <w:shd w:val="clear" w:color="auto" w:fill="auto"/>
            <w:vAlign w:val="center"/>
          </w:tcPr>
          <w:p w14:paraId="51880DD3" w14:textId="12AF5329" w:rsidR="00E41B16" w:rsidRPr="001B3096" w:rsidRDefault="00E41B16" w:rsidP="00E60D4C">
            <w:pPr>
              <w:tabs>
                <w:tab w:val="decimal" w:pos="592"/>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12</w:t>
            </w:r>
            <w:r w:rsidRPr="001B3096">
              <w:rPr>
                <w:rFonts w:cs="Cordia New"/>
                <w:sz w:val="22"/>
                <w:szCs w:val="22"/>
              </w:rPr>
              <w:t>,</w:t>
            </w:r>
            <w:r w:rsidR="003C4C5F" w:rsidRPr="003C4C5F">
              <w:rPr>
                <w:rFonts w:cs="Cordia New"/>
                <w:sz w:val="22"/>
                <w:szCs w:val="22"/>
              </w:rPr>
              <w:t>3</w:t>
            </w:r>
            <w:r w:rsidR="005802DF" w:rsidRPr="005802DF">
              <w:rPr>
                <w:rFonts w:cs="Cordia New"/>
                <w:sz w:val="22"/>
                <w:szCs w:val="22"/>
              </w:rPr>
              <w:t>6</w:t>
            </w:r>
            <w:r w:rsidR="003C4C5F" w:rsidRPr="003C4C5F">
              <w:rPr>
                <w:rFonts w:cs="Cordia New"/>
                <w:sz w:val="22"/>
                <w:szCs w:val="22"/>
              </w:rPr>
              <w:t>0</w:t>
            </w:r>
            <w:r w:rsidRPr="001B3096">
              <w:rPr>
                <w:rFonts w:cs="Cordia New"/>
                <w:sz w:val="22"/>
                <w:szCs w:val="22"/>
              </w:rPr>
              <w:t>)</w:t>
            </w:r>
          </w:p>
        </w:tc>
        <w:tc>
          <w:tcPr>
            <w:tcW w:w="867" w:type="dxa"/>
            <w:shd w:val="clear" w:color="auto" w:fill="auto"/>
            <w:vAlign w:val="center"/>
          </w:tcPr>
          <w:p w14:paraId="6B874771" w14:textId="1CB7A790" w:rsidR="00E41B16" w:rsidRPr="001B3096" w:rsidRDefault="005802DF" w:rsidP="00E60D4C">
            <w:pPr>
              <w:tabs>
                <w:tab w:val="decimal" w:pos="677"/>
              </w:tabs>
              <w:spacing w:line="280" w:lineRule="exact"/>
              <w:ind w:right="-72"/>
              <w:jc w:val="both"/>
              <w:rPr>
                <w:rFonts w:cs="Cordia New"/>
                <w:sz w:val="22"/>
                <w:szCs w:val="22"/>
              </w:rPr>
            </w:pPr>
            <w:r w:rsidRPr="005802DF">
              <w:rPr>
                <w:rFonts w:cs="Cordia New"/>
                <w:sz w:val="22"/>
                <w:szCs w:val="22"/>
              </w:rPr>
              <w:t>9</w:t>
            </w:r>
            <w:r w:rsidR="00E41B16" w:rsidRPr="001B3096">
              <w:rPr>
                <w:rFonts w:cs="Cordia New"/>
                <w:sz w:val="22"/>
                <w:szCs w:val="22"/>
              </w:rPr>
              <w:t>,</w:t>
            </w:r>
            <w:r w:rsidR="003C4C5F" w:rsidRPr="003C4C5F">
              <w:rPr>
                <w:rFonts w:cs="Cordia New"/>
                <w:sz w:val="22"/>
                <w:szCs w:val="22"/>
              </w:rPr>
              <w:t>03</w:t>
            </w:r>
            <w:r w:rsidRPr="005802DF">
              <w:rPr>
                <w:rFonts w:cs="Cordia New"/>
                <w:sz w:val="22"/>
                <w:szCs w:val="22"/>
              </w:rPr>
              <w:t>6</w:t>
            </w:r>
          </w:p>
        </w:tc>
        <w:tc>
          <w:tcPr>
            <w:tcW w:w="720" w:type="dxa"/>
            <w:shd w:val="clear" w:color="auto" w:fill="auto"/>
            <w:vAlign w:val="bottom"/>
          </w:tcPr>
          <w:p w14:paraId="3FCCBA8E" w14:textId="2A03832B" w:rsidR="00E41B16" w:rsidRPr="001B3096" w:rsidRDefault="00E41B16" w:rsidP="00E60D4C">
            <w:pPr>
              <w:tabs>
                <w:tab w:val="decimal" w:pos="549"/>
              </w:tabs>
              <w:spacing w:line="280" w:lineRule="exact"/>
              <w:ind w:right="-72"/>
              <w:jc w:val="both"/>
              <w:rPr>
                <w:rFonts w:cs="Cordia New"/>
                <w:sz w:val="22"/>
                <w:szCs w:val="22"/>
              </w:rPr>
            </w:pPr>
            <w:r w:rsidRPr="001B3096">
              <w:rPr>
                <w:rFonts w:cs="Cordia New"/>
                <w:sz w:val="22"/>
                <w:szCs w:val="22"/>
              </w:rPr>
              <w:t>-</w:t>
            </w:r>
          </w:p>
        </w:tc>
        <w:tc>
          <w:tcPr>
            <w:tcW w:w="810" w:type="dxa"/>
            <w:gridSpan w:val="2"/>
            <w:shd w:val="clear" w:color="auto" w:fill="auto"/>
            <w:vAlign w:val="center"/>
          </w:tcPr>
          <w:p w14:paraId="2C1DA0D8" w14:textId="69596730" w:rsidR="00E41B16" w:rsidRPr="001B3096" w:rsidRDefault="003C4C5F" w:rsidP="00E60D4C">
            <w:pPr>
              <w:tabs>
                <w:tab w:val="decimal" w:pos="641"/>
              </w:tabs>
              <w:spacing w:line="280" w:lineRule="exact"/>
              <w:ind w:right="-72"/>
              <w:jc w:val="both"/>
              <w:rPr>
                <w:rFonts w:cs="Cordia New"/>
                <w:sz w:val="22"/>
                <w:szCs w:val="22"/>
              </w:rPr>
            </w:pPr>
            <w:r w:rsidRPr="003C4C5F">
              <w:rPr>
                <w:rFonts w:cs="Cordia New"/>
                <w:sz w:val="22"/>
                <w:szCs w:val="22"/>
              </w:rPr>
              <w:t>22</w:t>
            </w:r>
            <w:r w:rsidR="005802DF" w:rsidRPr="005802DF">
              <w:rPr>
                <w:rFonts w:cs="Cordia New"/>
                <w:sz w:val="22"/>
                <w:szCs w:val="22"/>
              </w:rPr>
              <w:t>8</w:t>
            </w:r>
            <w:r w:rsidR="00E41B16" w:rsidRPr="001B3096">
              <w:rPr>
                <w:rFonts w:cs="Cordia New"/>
                <w:sz w:val="22"/>
                <w:szCs w:val="22"/>
              </w:rPr>
              <w:t>,</w:t>
            </w:r>
            <w:r w:rsidRPr="003C4C5F">
              <w:rPr>
                <w:rFonts w:cs="Cordia New"/>
                <w:sz w:val="22"/>
                <w:szCs w:val="22"/>
              </w:rPr>
              <w:t>114</w:t>
            </w:r>
          </w:p>
        </w:tc>
        <w:tc>
          <w:tcPr>
            <w:tcW w:w="990" w:type="dxa"/>
            <w:gridSpan w:val="2"/>
            <w:shd w:val="clear" w:color="auto" w:fill="auto"/>
            <w:vAlign w:val="bottom"/>
          </w:tcPr>
          <w:p w14:paraId="07B04E59" w14:textId="1EAD66B3" w:rsidR="00E41B16" w:rsidRPr="001B3096" w:rsidRDefault="00E41B16" w:rsidP="00E60D4C">
            <w:pPr>
              <w:tabs>
                <w:tab w:val="decimal" w:pos="790"/>
              </w:tabs>
              <w:spacing w:line="280" w:lineRule="exact"/>
              <w:ind w:right="-72"/>
              <w:jc w:val="both"/>
              <w:rPr>
                <w:rFonts w:cs="Cordia New"/>
                <w:sz w:val="22"/>
                <w:szCs w:val="22"/>
              </w:rPr>
            </w:pPr>
            <w:r w:rsidRPr="001B3096">
              <w:rPr>
                <w:rFonts w:cs="Cordia New"/>
                <w:sz w:val="22"/>
                <w:szCs w:val="22"/>
              </w:rPr>
              <w:t>-</w:t>
            </w:r>
          </w:p>
        </w:tc>
        <w:tc>
          <w:tcPr>
            <w:tcW w:w="900" w:type="dxa"/>
            <w:gridSpan w:val="2"/>
            <w:shd w:val="clear" w:color="auto" w:fill="auto"/>
            <w:vAlign w:val="center"/>
          </w:tcPr>
          <w:p w14:paraId="11BA5193" w14:textId="32E62450" w:rsidR="00E41B16" w:rsidRPr="001B3096" w:rsidRDefault="005802DF" w:rsidP="00E60D4C">
            <w:pPr>
              <w:tabs>
                <w:tab w:val="decimal" w:pos="686"/>
              </w:tabs>
              <w:spacing w:line="280" w:lineRule="exact"/>
              <w:ind w:right="-72"/>
              <w:jc w:val="both"/>
              <w:rPr>
                <w:rFonts w:cs="Cordia New"/>
                <w:sz w:val="22"/>
                <w:szCs w:val="22"/>
              </w:rPr>
            </w:pPr>
            <w:r w:rsidRPr="005802DF">
              <w:rPr>
                <w:rFonts w:cs="Cordia New"/>
                <w:sz w:val="22"/>
                <w:szCs w:val="22"/>
              </w:rPr>
              <w:t>6</w:t>
            </w:r>
            <w:r w:rsidR="003C4C5F" w:rsidRPr="003C4C5F">
              <w:rPr>
                <w:rFonts w:cs="Cordia New"/>
                <w:sz w:val="22"/>
                <w:szCs w:val="22"/>
              </w:rPr>
              <w:t>1</w:t>
            </w:r>
            <w:r w:rsidRPr="005802DF">
              <w:rPr>
                <w:rFonts w:cs="Cordia New"/>
                <w:sz w:val="22"/>
                <w:szCs w:val="22"/>
              </w:rPr>
              <w:t>9</w:t>
            </w:r>
            <w:r w:rsidR="00E41B16" w:rsidRPr="001B3096">
              <w:rPr>
                <w:rFonts w:cs="Cordia New"/>
                <w:sz w:val="22"/>
                <w:szCs w:val="22"/>
              </w:rPr>
              <w:t>,</w:t>
            </w:r>
            <w:r w:rsidRPr="005802DF">
              <w:rPr>
                <w:rFonts w:cs="Cordia New"/>
                <w:sz w:val="22"/>
                <w:szCs w:val="22"/>
              </w:rPr>
              <w:t>97</w:t>
            </w:r>
            <w:r w:rsidR="003C4C5F" w:rsidRPr="003C4C5F">
              <w:rPr>
                <w:rFonts w:cs="Cordia New"/>
                <w:sz w:val="22"/>
                <w:szCs w:val="22"/>
              </w:rPr>
              <w:t>1</w:t>
            </w:r>
          </w:p>
        </w:tc>
        <w:tc>
          <w:tcPr>
            <w:tcW w:w="900" w:type="dxa"/>
            <w:shd w:val="clear" w:color="auto" w:fill="auto"/>
            <w:vAlign w:val="center"/>
          </w:tcPr>
          <w:p w14:paraId="33D83272" w14:textId="7BC7FA0D" w:rsidR="00E41B16" w:rsidRPr="001B3096" w:rsidRDefault="005802DF" w:rsidP="00E60D4C">
            <w:pPr>
              <w:tabs>
                <w:tab w:val="decimal" w:pos="704"/>
              </w:tabs>
              <w:spacing w:line="280" w:lineRule="exact"/>
              <w:ind w:right="-72"/>
              <w:jc w:val="both"/>
              <w:rPr>
                <w:rFonts w:cs="Cordia New"/>
                <w:sz w:val="22"/>
                <w:szCs w:val="22"/>
              </w:rPr>
            </w:pPr>
            <w:r w:rsidRPr="005802DF">
              <w:rPr>
                <w:rFonts w:cs="Cordia New"/>
                <w:sz w:val="22"/>
                <w:szCs w:val="22"/>
              </w:rPr>
              <w:t>7</w:t>
            </w:r>
            <w:r w:rsidR="00E41B16" w:rsidRPr="001B3096">
              <w:rPr>
                <w:rFonts w:cs="Cordia New"/>
                <w:sz w:val="22"/>
                <w:szCs w:val="22"/>
              </w:rPr>
              <w:t>,</w:t>
            </w:r>
            <w:r w:rsidR="003C4C5F" w:rsidRPr="003C4C5F">
              <w:rPr>
                <w:rFonts w:cs="Cordia New"/>
                <w:sz w:val="22"/>
                <w:szCs w:val="22"/>
              </w:rPr>
              <w:t>45</w:t>
            </w:r>
            <w:r w:rsidRPr="005802DF">
              <w:rPr>
                <w:rFonts w:cs="Cordia New"/>
                <w:sz w:val="22"/>
                <w:szCs w:val="22"/>
              </w:rPr>
              <w:t>6</w:t>
            </w:r>
            <w:r w:rsidR="00E41B16" w:rsidRPr="001B3096">
              <w:rPr>
                <w:rFonts w:cs="Cordia New"/>
                <w:sz w:val="22"/>
                <w:szCs w:val="22"/>
              </w:rPr>
              <w:t>,</w:t>
            </w:r>
            <w:r w:rsidR="003C4C5F" w:rsidRPr="003C4C5F">
              <w:rPr>
                <w:rFonts w:cs="Cordia New"/>
                <w:sz w:val="22"/>
                <w:szCs w:val="22"/>
              </w:rPr>
              <w:t>435</w:t>
            </w:r>
          </w:p>
        </w:tc>
        <w:tc>
          <w:tcPr>
            <w:tcW w:w="857" w:type="dxa"/>
            <w:shd w:val="clear" w:color="auto" w:fill="auto"/>
            <w:vAlign w:val="center"/>
          </w:tcPr>
          <w:p w14:paraId="0814022E" w14:textId="028C9980" w:rsidR="00E41B16" w:rsidRPr="001B3096" w:rsidRDefault="00E41B16" w:rsidP="00E60D4C">
            <w:pPr>
              <w:tabs>
                <w:tab w:val="decimal" w:pos="666"/>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4</w:t>
            </w:r>
            <w:r w:rsidR="005802DF" w:rsidRPr="005802DF">
              <w:rPr>
                <w:rFonts w:cs="Cordia New"/>
                <w:sz w:val="22"/>
                <w:szCs w:val="22"/>
              </w:rPr>
              <w:t>7</w:t>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021</w:t>
            </w:r>
            <w:r w:rsidRPr="001B3096">
              <w:rPr>
                <w:rFonts w:cs="Cordia New"/>
                <w:sz w:val="22"/>
                <w:szCs w:val="22"/>
              </w:rPr>
              <w:t>)</w:t>
            </w:r>
          </w:p>
        </w:tc>
        <w:tc>
          <w:tcPr>
            <w:tcW w:w="915" w:type="dxa"/>
            <w:shd w:val="clear" w:color="auto" w:fill="auto"/>
            <w:vAlign w:val="center"/>
          </w:tcPr>
          <w:p w14:paraId="02A44C1F" w14:textId="1DC5A892" w:rsidR="00E41B16" w:rsidRPr="001B3096" w:rsidRDefault="00E41B16" w:rsidP="00E60D4C">
            <w:pPr>
              <w:tabs>
                <w:tab w:val="decimal" w:pos="720"/>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667</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10</w:t>
            </w:r>
            <w:r w:rsidRPr="001B3096">
              <w:rPr>
                <w:rFonts w:cs="Cordia New"/>
                <w:sz w:val="22"/>
                <w:szCs w:val="22"/>
              </w:rPr>
              <w:t>)</w:t>
            </w:r>
          </w:p>
        </w:tc>
        <w:tc>
          <w:tcPr>
            <w:tcW w:w="916" w:type="dxa"/>
            <w:shd w:val="clear" w:color="auto" w:fill="auto"/>
            <w:vAlign w:val="bottom"/>
          </w:tcPr>
          <w:p w14:paraId="7408F795" w14:textId="6CF84B07" w:rsidR="00E41B16" w:rsidRPr="001B3096" w:rsidRDefault="00E41B16" w:rsidP="00E60D4C">
            <w:pPr>
              <w:tabs>
                <w:tab w:val="decimal" w:pos="720"/>
              </w:tabs>
              <w:spacing w:line="280" w:lineRule="exact"/>
              <w:ind w:right="-72"/>
              <w:jc w:val="both"/>
              <w:rPr>
                <w:rFonts w:cs="Cordia New"/>
                <w:sz w:val="22"/>
                <w:szCs w:val="22"/>
              </w:rPr>
            </w:pPr>
            <w:r w:rsidRPr="001B3096">
              <w:rPr>
                <w:rFonts w:cs="Cordia New"/>
                <w:sz w:val="22"/>
                <w:szCs w:val="22"/>
              </w:rPr>
              <w:t>-</w:t>
            </w:r>
          </w:p>
        </w:tc>
        <w:tc>
          <w:tcPr>
            <w:tcW w:w="1010" w:type="dxa"/>
            <w:shd w:val="clear" w:color="auto" w:fill="auto"/>
            <w:vAlign w:val="center"/>
          </w:tcPr>
          <w:p w14:paraId="170F036C" w14:textId="5B7691A9" w:rsidR="00E41B16" w:rsidRPr="001B3096" w:rsidRDefault="003C4C5F" w:rsidP="00E60D4C">
            <w:pPr>
              <w:tabs>
                <w:tab w:val="decimal" w:pos="806"/>
              </w:tabs>
              <w:spacing w:line="280" w:lineRule="exact"/>
              <w:ind w:right="-72"/>
              <w:jc w:val="both"/>
              <w:rPr>
                <w:rFonts w:cs="Cordia New"/>
                <w:sz w:val="22"/>
                <w:szCs w:val="22"/>
              </w:rPr>
            </w:pPr>
            <w:r w:rsidRPr="003C4C5F">
              <w:rPr>
                <w:rFonts w:cs="Cordia New"/>
                <w:sz w:val="22"/>
                <w:szCs w:val="22"/>
              </w:rPr>
              <w:t>5</w:t>
            </w:r>
            <w:r w:rsidR="00E41B16" w:rsidRPr="001B3096">
              <w:rPr>
                <w:rFonts w:cs="Cordia New"/>
                <w:sz w:val="22"/>
                <w:szCs w:val="22"/>
              </w:rPr>
              <w:t>,</w:t>
            </w:r>
            <w:r w:rsidR="005802DF" w:rsidRPr="005802DF">
              <w:rPr>
                <w:rFonts w:cs="Cordia New"/>
                <w:sz w:val="22"/>
                <w:szCs w:val="22"/>
              </w:rPr>
              <w:t>9</w:t>
            </w:r>
            <w:r w:rsidRPr="003C4C5F">
              <w:rPr>
                <w:rFonts w:cs="Cordia New"/>
                <w:sz w:val="22"/>
                <w:szCs w:val="22"/>
              </w:rPr>
              <w:t>3</w:t>
            </w:r>
            <w:r w:rsidR="005802DF" w:rsidRPr="005802DF">
              <w:rPr>
                <w:rFonts w:cs="Cordia New"/>
                <w:sz w:val="22"/>
                <w:szCs w:val="22"/>
              </w:rPr>
              <w:t>6</w:t>
            </w:r>
            <w:r w:rsidR="00E41B16" w:rsidRPr="001B3096">
              <w:rPr>
                <w:rFonts w:cs="Cordia New"/>
                <w:sz w:val="22"/>
                <w:szCs w:val="22"/>
              </w:rPr>
              <w:t>,</w:t>
            </w:r>
            <w:r w:rsidR="005802DF" w:rsidRPr="005802DF">
              <w:rPr>
                <w:rFonts w:cs="Cordia New"/>
                <w:sz w:val="22"/>
                <w:szCs w:val="22"/>
              </w:rPr>
              <w:t>67</w:t>
            </w:r>
            <w:r w:rsidRPr="003C4C5F">
              <w:rPr>
                <w:rFonts w:cs="Cordia New"/>
                <w:sz w:val="22"/>
                <w:szCs w:val="22"/>
              </w:rPr>
              <w:t>5</w:t>
            </w:r>
          </w:p>
        </w:tc>
      </w:tr>
      <w:tr w:rsidR="00E41B16" w:rsidRPr="001B3096" w14:paraId="6C09D49B" w14:textId="77777777" w:rsidTr="00143942">
        <w:tc>
          <w:tcPr>
            <w:tcW w:w="3402" w:type="dxa"/>
            <w:shd w:val="clear" w:color="auto" w:fill="auto"/>
            <w:hideMark/>
          </w:tcPr>
          <w:p w14:paraId="2E1DEB2A" w14:textId="36CB696B" w:rsidR="00E41B16" w:rsidRPr="001B3096" w:rsidRDefault="00E41B16" w:rsidP="00E60D4C">
            <w:pPr>
              <w:spacing w:line="280" w:lineRule="exact"/>
              <w:ind w:left="607" w:right="-72" w:hanging="187"/>
              <w:rPr>
                <w:rFonts w:cs="Cordia New"/>
                <w:sz w:val="22"/>
                <w:szCs w:val="22"/>
              </w:rPr>
            </w:pPr>
            <w:r w:rsidRPr="001B3096">
              <w:rPr>
                <w:rFonts w:cs="Cordia New"/>
                <w:spacing w:val="-2"/>
                <w:sz w:val="22"/>
                <w:szCs w:val="22"/>
              </w:rPr>
              <w:t>Taxes charge to other comprehensive income (expense)</w:t>
            </w:r>
          </w:p>
        </w:tc>
        <w:tc>
          <w:tcPr>
            <w:tcW w:w="993" w:type="dxa"/>
            <w:tcBorders>
              <w:bottom w:val="single" w:sz="4" w:space="0" w:color="auto"/>
            </w:tcBorders>
            <w:shd w:val="clear" w:color="auto" w:fill="auto"/>
            <w:vAlign w:val="bottom"/>
          </w:tcPr>
          <w:p w14:paraId="4CD38658" w14:textId="349800F8" w:rsidR="00E41B16" w:rsidRPr="001B3096" w:rsidRDefault="00E41B16" w:rsidP="005B54AE">
            <w:pPr>
              <w:tabs>
                <w:tab w:val="decimal" w:pos="805"/>
              </w:tabs>
              <w:spacing w:line="280" w:lineRule="exact"/>
              <w:ind w:right="-72"/>
              <w:jc w:val="both"/>
              <w:rPr>
                <w:rFonts w:cs="Cordia New"/>
                <w:sz w:val="22"/>
                <w:szCs w:val="22"/>
              </w:rPr>
            </w:pPr>
            <w:r w:rsidRPr="001B3096">
              <w:rPr>
                <w:rFonts w:cs="Cordia New"/>
                <w:sz w:val="22"/>
                <w:szCs w:val="22"/>
              </w:rPr>
              <w:t>-</w:t>
            </w:r>
          </w:p>
        </w:tc>
        <w:tc>
          <w:tcPr>
            <w:tcW w:w="992" w:type="dxa"/>
            <w:tcBorders>
              <w:bottom w:val="single" w:sz="4" w:space="0" w:color="auto"/>
            </w:tcBorders>
            <w:shd w:val="clear" w:color="auto" w:fill="auto"/>
            <w:vAlign w:val="bottom"/>
          </w:tcPr>
          <w:p w14:paraId="69D5C0DF" w14:textId="06E94D0F" w:rsidR="00E41B16" w:rsidRPr="001B3096" w:rsidRDefault="00E41B16" w:rsidP="00E60D4C">
            <w:pPr>
              <w:tabs>
                <w:tab w:val="decimal" w:pos="794"/>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31</w:t>
            </w:r>
            <w:r w:rsidR="005802DF" w:rsidRPr="005802DF">
              <w:rPr>
                <w:rFonts w:cs="Cordia New"/>
                <w:sz w:val="22"/>
                <w:szCs w:val="22"/>
              </w:rPr>
              <w:t>7</w:t>
            </w:r>
            <w:r w:rsidRPr="001B3096">
              <w:rPr>
                <w:rFonts w:cs="Cordia New"/>
                <w:sz w:val="22"/>
                <w:szCs w:val="22"/>
              </w:rPr>
              <w:t>)</w:t>
            </w:r>
          </w:p>
        </w:tc>
        <w:tc>
          <w:tcPr>
            <w:tcW w:w="850" w:type="dxa"/>
            <w:tcBorders>
              <w:bottom w:val="single" w:sz="4" w:space="0" w:color="auto"/>
            </w:tcBorders>
            <w:shd w:val="clear" w:color="auto" w:fill="auto"/>
            <w:vAlign w:val="bottom"/>
          </w:tcPr>
          <w:p w14:paraId="48552239" w14:textId="3DC420B3" w:rsidR="00E41B16" w:rsidRPr="001B3096" w:rsidRDefault="00E41B16" w:rsidP="00E60D4C">
            <w:pPr>
              <w:tabs>
                <w:tab w:val="decimal" w:pos="707"/>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53</w:t>
            </w:r>
            <w:r w:rsidRPr="001B3096">
              <w:rPr>
                <w:rFonts w:cs="Cordia New"/>
                <w:sz w:val="22"/>
                <w:szCs w:val="22"/>
              </w:rPr>
              <w:t>,</w:t>
            </w:r>
            <w:r w:rsidR="003C4C5F" w:rsidRPr="003C4C5F">
              <w:rPr>
                <w:rFonts w:cs="Cordia New"/>
                <w:sz w:val="22"/>
                <w:szCs w:val="22"/>
              </w:rPr>
              <w:t>32</w:t>
            </w:r>
            <w:r w:rsidR="005802DF" w:rsidRPr="005802DF">
              <w:rPr>
                <w:rFonts w:cs="Cordia New"/>
                <w:sz w:val="22"/>
                <w:szCs w:val="22"/>
              </w:rPr>
              <w:t>6</w:t>
            </w:r>
            <w:r w:rsidRPr="001B3096">
              <w:rPr>
                <w:rFonts w:cs="Cordia New"/>
                <w:sz w:val="22"/>
                <w:szCs w:val="22"/>
              </w:rPr>
              <w:t>)</w:t>
            </w:r>
          </w:p>
        </w:tc>
        <w:tc>
          <w:tcPr>
            <w:tcW w:w="846" w:type="dxa"/>
            <w:tcBorders>
              <w:bottom w:val="single" w:sz="4" w:space="0" w:color="auto"/>
            </w:tcBorders>
            <w:shd w:val="clear" w:color="auto" w:fill="auto"/>
            <w:vAlign w:val="bottom"/>
          </w:tcPr>
          <w:p w14:paraId="050EBE2D" w14:textId="5D595FE8" w:rsidR="00E41B16" w:rsidRPr="001B3096" w:rsidRDefault="00E41B16" w:rsidP="00E60D4C">
            <w:pPr>
              <w:tabs>
                <w:tab w:val="decimal" w:pos="592"/>
              </w:tabs>
              <w:spacing w:line="280" w:lineRule="exact"/>
              <w:ind w:right="-72"/>
              <w:jc w:val="both"/>
              <w:rPr>
                <w:rFonts w:cs="Cordia New"/>
                <w:sz w:val="22"/>
                <w:szCs w:val="22"/>
              </w:rPr>
            </w:pPr>
            <w:r w:rsidRPr="001B3096">
              <w:rPr>
                <w:rFonts w:cs="Cordia New"/>
                <w:sz w:val="22"/>
                <w:szCs w:val="22"/>
              </w:rPr>
              <w:t>-</w:t>
            </w:r>
          </w:p>
        </w:tc>
        <w:tc>
          <w:tcPr>
            <w:tcW w:w="867" w:type="dxa"/>
            <w:tcBorders>
              <w:bottom w:val="single" w:sz="4" w:space="0" w:color="auto"/>
            </w:tcBorders>
            <w:shd w:val="clear" w:color="auto" w:fill="auto"/>
            <w:vAlign w:val="bottom"/>
          </w:tcPr>
          <w:p w14:paraId="21A2732E" w14:textId="48C11D13" w:rsidR="00E41B16" w:rsidRPr="001B3096" w:rsidRDefault="00E41B16" w:rsidP="00E60D4C">
            <w:pPr>
              <w:tabs>
                <w:tab w:val="decimal" w:pos="677"/>
              </w:tabs>
              <w:spacing w:line="280" w:lineRule="exact"/>
              <w:ind w:right="-72"/>
              <w:jc w:val="both"/>
              <w:rPr>
                <w:rFonts w:cs="Cordia New"/>
                <w:sz w:val="22"/>
                <w:szCs w:val="22"/>
              </w:rPr>
            </w:pPr>
            <w:r w:rsidRPr="001B3096">
              <w:rPr>
                <w:rFonts w:cs="Cordia New"/>
                <w:sz w:val="22"/>
                <w:szCs w:val="22"/>
              </w:rPr>
              <w:t>-</w:t>
            </w:r>
          </w:p>
        </w:tc>
        <w:tc>
          <w:tcPr>
            <w:tcW w:w="720" w:type="dxa"/>
            <w:tcBorders>
              <w:bottom w:val="single" w:sz="4" w:space="0" w:color="auto"/>
            </w:tcBorders>
            <w:shd w:val="clear" w:color="auto" w:fill="auto"/>
            <w:vAlign w:val="bottom"/>
          </w:tcPr>
          <w:p w14:paraId="70297357" w14:textId="33853AEB" w:rsidR="00E41B16" w:rsidRPr="001B3096" w:rsidRDefault="00E41B16" w:rsidP="00E60D4C">
            <w:pPr>
              <w:tabs>
                <w:tab w:val="decimal" w:pos="531"/>
              </w:tabs>
              <w:spacing w:line="280" w:lineRule="exact"/>
              <w:ind w:right="-72"/>
              <w:jc w:val="both"/>
              <w:rPr>
                <w:rFonts w:cs="Cordia New"/>
                <w:sz w:val="22"/>
                <w:szCs w:val="22"/>
              </w:rPr>
            </w:pPr>
            <w:r w:rsidRPr="001B3096">
              <w:rPr>
                <w:rFonts w:cs="Cordia New"/>
                <w:sz w:val="22"/>
                <w:szCs w:val="22"/>
              </w:rPr>
              <w:t>-</w:t>
            </w:r>
          </w:p>
        </w:tc>
        <w:tc>
          <w:tcPr>
            <w:tcW w:w="810" w:type="dxa"/>
            <w:gridSpan w:val="2"/>
            <w:tcBorders>
              <w:bottom w:val="single" w:sz="4" w:space="0" w:color="auto"/>
            </w:tcBorders>
            <w:shd w:val="clear" w:color="auto" w:fill="auto"/>
            <w:vAlign w:val="bottom"/>
          </w:tcPr>
          <w:p w14:paraId="013AC353" w14:textId="06D97108" w:rsidR="00E41B16" w:rsidRPr="001B3096" w:rsidRDefault="00E41B16" w:rsidP="00E60D4C">
            <w:pPr>
              <w:tabs>
                <w:tab w:val="decimal" w:pos="641"/>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53</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43</w:t>
            </w:r>
            <w:r w:rsidRPr="001B3096">
              <w:rPr>
                <w:rFonts w:cs="Cordia New"/>
                <w:sz w:val="22"/>
                <w:szCs w:val="22"/>
              </w:rPr>
              <w:t>)</w:t>
            </w:r>
          </w:p>
        </w:tc>
        <w:tc>
          <w:tcPr>
            <w:tcW w:w="990" w:type="dxa"/>
            <w:gridSpan w:val="2"/>
            <w:tcBorders>
              <w:bottom w:val="single" w:sz="4" w:space="0" w:color="auto"/>
            </w:tcBorders>
            <w:shd w:val="clear" w:color="auto" w:fill="auto"/>
            <w:vAlign w:val="bottom"/>
          </w:tcPr>
          <w:p w14:paraId="4663FE39" w14:textId="32472E42" w:rsidR="00E41B16" w:rsidRPr="001B3096" w:rsidRDefault="00E41B16" w:rsidP="00E60D4C">
            <w:pPr>
              <w:tabs>
                <w:tab w:val="decimal" w:pos="1071"/>
              </w:tabs>
              <w:spacing w:line="280" w:lineRule="exact"/>
              <w:ind w:right="-11"/>
              <w:jc w:val="both"/>
              <w:rPr>
                <w:rFonts w:cs="Cordia New"/>
                <w:sz w:val="22"/>
                <w:szCs w:val="22"/>
              </w:rPr>
            </w:pPr>
            <w:r w:rsidRPr="001B3096">
              <w:rPr>
                <w:rFonts w:cs="Cordia New"/>
                <w:sz w:val="22"/>
                <w:szCs w:val="22"/>
              </w:rPr>
              <w:t>-</w:t>
            </w:r>
          </w:p>
        </w:tc>
        <w:tc>
          <w:tcPr>
            <w:tcW w:w="900" w:type="dxa"/>
            <w:gridSpan w:val="2"/>
            <w:tcBorders>
              <w:bottom w:val="single" w:sz="4" w:space="0" w:color="auto"/>
            </w:tcBorders>
            <w:shd w:val="clear" w:color="auto" w:fill="auto"/>
            <w:vAlign w:val="center"/>
          </w:tcPr>
          <w:p w14:paraId="2A964643" w14:textId="77777777" w:rsidR="00703C18" w:rsidRDefault="00703C18" w:rsidP="00E60D4C">
            <w:pPr>
              <w:tabs>
                <w:tab w:val="decimal" w:pos="719"/>
              </w:tabs>
              <w:spacing w:line="280" w:lineRule="exact"/>
              <w:ind w:right="-72"/>
              <w:jc w:val="both"/>
              <w:rPr>
                <w:rFonts w:cs="Cordia New"/>
                <w:sz w:val="22"/>
                <w:szCs w:val="22"/>
              </w:rPr>
            </w:pPr>
          </w:p>
          <w:p w14:paraId="051CBDF5" w14:textId="2E6497D4" w:rsidR="00E41B16" w:rsidRPr="001B3096" w:rsidRDefault="00E41B16" w:rsidP="00E60D4C">
            <w:pPr>
              <w:tabs>
                <w:tab w:val="decimal" w:pos="719"/>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10</w:t>
            </w:r>
            <w:r w:rsidRPr="001B3096">
              <w:rPr>
                <w:rFonts w:cs="Cordia New"/>
                <w:sz w:val="22"/>
                <w:szCs w:val="22"/>
              </w:rPr>
              <w:t>,</w:t>
            </w:r>
            <w:r w:rsidR="005802DF" w:rsidRPr="005802DF">
              <w:rPr>
                <w:rFonts w:cs="Cordia New"/>
                <w:sz w:val="22"/>
                <w:szCs w:val="22"/>
              </w:rPr>
              <w:t>89</w:t>
            </w:r>
            <w:r w:rsidR="003C4C5F" w:rsidRPr="003C4C5F">
              <w:rPr>
                <w:rFonts w:cs="Cordia New"/>
                <w:sz w:val="22"/>
                <w:szCs w:val="22"/>
              </w:rPr>
              <w:t>0</w:t>
            </w:r>
            <w:r w:rsidRPr="001B3096">
              <w:rPr>
                <w:rFonts w:cs="Cordia New"/>
                <w:sz w:val="22"/>
                <w:szCs w:val="22"/>
              </w:rPr>
              <w:t>)</w:t>
            </w:r>
          </w:p>
        </w:tc>
        <w:tc>
          <w:tcPr>
            <w:tcW w:w="900" w:type="dxa"/>
            <w:tcBorders>
              <w:bottom w:val="single" w:sz="4" w:space="0" w:color="auto"/>
            </w:tcBorders>
            <w:shd w:val="clear" w:color="auto" w:fill="auto"/>
            <w:vAlign w:val="center"/>
          </w:tcPr>
          <w:p w14:paraId="72FBCAFC" w14:textId="77777777" w:rsidR="00703C18" w:rsidRDefault="00703C18" w:rsidP="00E60D4C">
            <w:pPr>
              <w:tabs>
                <w:tab w:val="decimal" w:pos="710"/>
              </w:tabs>
              <w:spacing w:line="280" w:lineRule="exact"/>
              <w:ind w:right="-72"/>
              <w:jc w:val="both"/>
              <w:rPr>
                <w:rFonts w:cs="Cordia New"/>
                <w:sz w:val="22"/>
                <w:szCs w:val="22"/>
              </w:rPr>
            </w:pPr>
          </w:p>
          <w:p w14:paraId="3AB01880" w14:textId="6FD7400F" w:rsidR="00E41B16" w:rsidRPr="001B3096" w:rsidRDefault="00E41B16" w:rsidP="00E60D4C">
            <w:pPr>
              <w:tabs>
                <w:tab w:val="decimal" w:pos="710"/>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897</w:t>
            </w:r>
            <w:r w:rsidRPr="001B3096">
              <w:rPr>
                <w:rFonts w:cs="Cordia New"/>
                <w:sz w:val="22"/>
                <w:szCs w:val="22"/>
              </w:rPr>
              <w:t>,</w:t>
            </w:r>
            <w:r w:rsidR="005802DF" w:rsidRPr="005802DF">
              <w:rPr>
                <w:rFonts w:cs="Cordia New"/>
                <w:sz w:val="22"/>
                <w:szCs w:val="22"/>
              </w:rPr>
              <w:t>86</w:t>
            </w:r>
            <w:r w:rsidR="003C4C5F" w:rsidRPr="003C4C5F">
              <w:rPr>
                <w:rFonts w:cs="Cordia New"/>
                <w:sz w:val="22"/>
                <w:szCs w:val="22"/>
              </w:rPr>
              <w:t>1</w:t>
            </w:r>
            <w:r w:rsidRPr="001B3096">
              <w:rPr>
                <w:rFonts w:cs="Cordia New"/>
                <w:sz w:val="22"/>
                <w:szCs w:val="22"/>
              </w:rPr>
              <w:t>)</w:t>
            </w:r>
          </w:p>
        </w:tc>
        <w:tc>
          <w:tcPr>
            <w:tcW w:w="857" w:type="dxa"/>
            <w:tcBorders>
              <w:bottom w:val="single" w:sz="4" w:space="0" w:color="auto"/>
            </w:tcBorders>
            <w:shd w:val="clear" w:color="auto" w:fill="auto"/>
            <w:vAlign w:val="bottom"/>
          </w:tcPr>
          <w:p w14:paraId="10A8BEB2" w14:textId="2452EBEF" w:rsidR="00E41B16" w:rsidRPr="001B3096" w:rsidRDefault="00E41B16" w:rsidP="00E60D4C">
            <w:pPr>
              <w:tabs>
                <w:tab w:val="decimal" w:pos="688"/>
              </w:tabs>
              <w:spacing w:line="280" w:lineRule="exact"/>
              <w:ind w:right="-72"/>
              <w:jc w:val="both"/>
              <w:rPr>
                <w:rFonts w:cs="Cordia New"/>
                <w:sz w:val="22"/>
                <w:szCs w:val="22"/>
              </w:rPr>
            </w:pPr>
            <w:r w:rsidRPr="001B3096">
              <w:rPr>
                <w:rFonts w:cs="Cordia New"/>
                <w:sz w:val="22"/>
                <w:szCs w:val="22"/>
              </w:rPr>
              <w:t>-</w:t>
            </w:r>
          </w:p>
        </w:tc>
        <w:tc>
          <w:tcPr>
            <w:tcW w:w="915" w:type="dxa"/>
            <w:tcBorders>
              <w:bottom w:val="single" w:sz="4" w:space="0" w:color="auto"/>
            </w:tcBorders>
            <w:shd w:val="clear" w:color="auto" w:fill="auto"/>
            <w:vAlign w:val="bottom"/>
          </w:tcPr>
          <w:p w14:paraId="34A85E20" w14:textId="1C31FC1B" w:rsidR="00E41B16" w:rsidRPr="001B3096" w:rsidRDefault="00E41B16" w:rsidP="00E60D4C">
            <w:pPr>
              <w:tabs>
                <w:tab w:val="decimal" w:pos="719"/>
              </w:tabs>
              <w:spacing w:line="280" w:lineRule="exact"/>
              <w:ind w:right="-72"/>
              <w:jc w:val="both"/>
              <w:rPr>
                <w:rFonts w:cs="Cordia New"/>
                <w:sz w:val="22"/>
                <w:szCs w:val="22"/>
              </w:rPr>
            </w:pPr>
            <w:r w:rsidRPr="001B3096">
              <w:rPr>
                <w:rFonts w:cs="Cordia New"/>
                <w:sz w:val="22"/>
                <w:szCs w:val="22"/>
              </w:rPr>
              <w:t>-</w:t>
            </w:r>
          </w:p>
        </w:tc>
        <w:tc>
          <w:tcPr>
            <w:tcW w:w="916" w:type="dxa"/>
            <w:tcBorders>
              <w:bottom w:val="single" w:sz="4" w:space="0" w:color="auto"/>
            </w:tcBorders>
            <w:shd w:val="clear" w:color="auto" w:fill="auto"/>
            <w:vAlign w:val="bottom"/>
          </w:tcPr>
          <w:p w14:paraId="3A2FB297" w14:textId="44A147D6" w:rsidR="00E41B16" w:rsidRPr="001B3096" w:rsidRDefault="00E41B16" w:rsidP="00E60D4C">
            <w:pPr>
              <w:tabs>
                <w:tab w:val="decimal" w:pos="720"/>
              </w:tabs>
              <w:spacing w:line="280" w:lineRule="exact"/>
              <w:ind w:right="-72"/>
              <w:jc w:val="both"/>
              <w:rPr>
                <w:rFonts w:cs="Cordia New"/>
                <w:sz w:val="22"/>
                <w:szCs w:val="22"/>
              </w:rPr>
            </w:pPr>
            <w:r w:rsidRPr="001B3096">
              <w:rPr>
                <w:rFonts w:cs="Cordia New"/>
                <w:sz w:val="22"/>
                <w:szCs w:val="22"/>
              </w:rPr>
              <w:t>-</w:t>
            </w:r>
          </w:p>
        </w:tc>
        <w:tc>
          <w:tcPr>
            <w:tcW w:w="1010" w:type="dxa"/>
            <w:tcBorders>
              <w:bottom w:val="single" w:sz="4" w:space="0" w:color="auto"/>
            </w:tcBorders>
            <w:shd w:val="clear" w:color="auto" w:fill="auto"/>
          </w:tcPr>
          <w:p w14:paraId="11046B91" w14:textId="77777777" w:rsidR="00703C18" w:rsidRDefault="00703C18" w:rsidP="00E60D4C">
            <w:pPr>
              <w:tabs>
                <w:tab w:val="decimal" w:pos="806"/>
              </w:tabs>
              <w:spacing w:line="280" w:lineRule="exact"/>
              <w:ind w:right="-72"/>
              <w:jc w:val="both"/>
              <w:rPr>
                <w:rFonts w:cs="Cordia New"/>
                <w:sz w:val="22"/>
                <w:szCs w:val="22"/>
              </w:rPr>
            </w:pPr>
          </w:p>
          <w:p w14:paraId="52E310D6" w14:textId="2DB83680" w:rsidR="00E41B16" w:rsidRPr="001B3096" w:rsidRDefault="00E41B16" w:rsidP="00E60D4C">
            <w:pPr>
              <w:tabs>
                <w:tab w:val="decimal" w:pos="806"/>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0</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51</w:t>
            </w:r>
            <w:r w:rsidRPr="001B3096">
              <w:rPr>
                <w:rFonts w:cs="Cordia New"/>
                <w:sz w:val="22"/>
                <w:szCs w:val="22"/>
              </w:rPr>
              <w:t>)</w:t>
            </w:r>
          </w:p>
        </w:tc>
      </w:tr>
      <w:tr w:rsidR="00E41B16" w:rsidRPr="001B3096" w14:paraId="3AC43B9D" w14:textId="77777777" w:rsidTr="00143942">
        <w:trPr>
          <w:trHeight w:val="281"/>
        </w:trPr>
        <w:tc>
          <w:tcPr>
            <w:tcW w:w="3402" w:type="dxa"/>
            <w:shd w:val="clear" w:color="auto" w:fill="auto"/>
            <w:hideMark/>
          </w:tcPr>
          <w:p w14:paraId="502E299B" w14:textId="1C179E35" w:rsidR="00E41B16" w:rsidRPr="001B3096" w:rsidRDefault="00E41B16" w:rsidP="00E60D4C">
            <w:pPr>
              <w:spacing w:line="280" w:lineRule="exact"/>
              <w:ind w:left="607" w:right="-72" w:hanging="187"/>
              <w:rPr>
                <w:rFonts w:cs="Cordia New"/>
                <w:spacing w:val="-2"/>
                <w:sz w:val="22"/>
                <w:szCs w:val="22"/>
              </w:rPr>
            </w:pPr>
            <w:r w:rsidRPr="001B3096">
              <w:rPr>
                <w:rFonts w:cs="Cordia New"/>
                <w:spacing w:val="-4"/>
                <w:sz w:val="22"/>
                <w:szCs w:val="22"/>
              </w:rPr>
              <w:t xml:space="preserve">Closing balance as </w:t>
            </w:r>
            <w:proofErr w:type="gramStart"/>
            <w:r w:rsidRPr="001B3096">
              <w:rPr>
                <w:rFonts w:cs="Cordia New"/>
                <w:spacing w:val="-4"/>
                <w:sz w:val="22"/>
                <w:szCs w:val="22"/>
              </w:rPr>
              <w:t>at</w:t>
            </w:r>
            <w:proofErr w:type="gramEnd"/>
            <w:r w:rsidRPr="001B3096">
              <w:rPr>
                <w:rFonts w:cs="Cordia New"/>
                <w:spacing w:val="-4"/>
                <w:sz w:val="22"/>
                <w:szCs w:val="22"/>
              </w:rPr>
              <w:t xml:space="preserve"> </w:t>
            </w:r>
            <w:r w:rsidR="003C4C5F" w:rsidRPr="003C4C5F">
              <w:rPr>
                <w:rFonts w:cs="Cordia New"/>
                <w:spacing w:val="-4"/>
                <w:sz w:val="22"/>
                <w:szCs w:val="22"/>
              </w:rPr>
              <w:t>31</w:t>
            </w:r>
            <w:r w:rsidRPr="001B3096">
              <w:rPr>
                <w:rFonts w:cs="Cordia New"/>
                <w:spacing w:val="-4"/>
                <w:sz w:val="22"/>
                <w:szCs w:val="22"/>
                <w:cs/>
              </w:rPr>
              <w:t xml:space="preserve"> </w:t>
            </w:r>
            <w:r w:rsidRPr="001B3096">
              <w:rPr>
                <w:rFonts w:cs="Cordia New"/>
                <w:spacing w:val="-4"/>
                <w:sz w:val="22"/>
                <w:szCs w:val="22"/>
              </w:rPr>
              <w:t xml:space="preserve">December </w:t>
            </w:r>
            <w:r w:rsidR="003C4C5F" w:rsidRPr="003C4C5F">
              <w:rPr>
                <w:rFonts w:cs="Cordia New"/>
                <w:spacing w:val="-4"/>
                <w:sz w:val="22"/>
                <w:szCs w:val="22"/>
              </w:rPr>
              <w:t>2023</w:t>
            </w:r>
            <w:r w:rsidRPr="001B3096">
              <w:rPr>
                <w:rFonts w:cs="Cordia New"/>
                <w:spacing w:val="-4"/>
                <w:sz w:val="22"/>
                <w:szCs w:val="22"/>
              </w:rPr>
              <w:t xml:space="preserve">, </w:t>
            </w:r>
            <w:r w:rsidRPr="001B3096">
              <w:rPr>
                <w:rFonts w:cs="Cordia New"/>
                <w:spacing w:val="-4"/>
                <w:sz w:val="22"/>
                <w:szCs w:val="22"/>
              </w:rPr>
              <w:br/>
              <w:t>net of taxes</w:t>
            </w:r>
          </w:p>
        </w:tc>
        <w:tc>
          <w:tcPr>
            <w:tcW w:w="993" w:type="dxa"/>
            <w:tcBorders>
              <w:top w:val="single" w:sz="4" w:space="0" w:color="auto"/>
              <w:bottom w:val="single" w:sz="4" w:space="0" w:color="auto"/>
            </w:tcBorders>
            <w:shd w:val="clear" w:color="auto" w:fill="auto"/>
            <w:vAlign w:val="bottom"/>
          </w:tcPr>
          <w:p w14:paraId="15FEFD59" w14:textId="66EE8375" w:rsidR="00E41B16" w:rsidRPr="001B3096" w:rsidRDefault="003C4C5F" w:rsidP="005B54AE">
            <w:pPr>
              <w:tabs>
                <w:tab w:val="decimal" w:pos="805"/>
              </w:tabs>
              <w:spacing w:line="280" w:lineRule="exact"/>
              <w:ind w:right="-72"/>
              <w:jc w:val="both"/>
              <w:rPr>
                <w:rFonts w:cs="Cordia New"/>
                <w:sz w:val="22"/>
                <w:szCs w:val="22"/>
              </w:rPr>
            </w:pPr>
            <w:r w:rsidRPr="003C4C5F">
              <w:rPr>
                <w:rFonts w:cs="Cordia New"/>
                <w:sz w:val="22"/>
                <w:szCs w:val="22"/>
              </w:rPr>
              <w:t>3</w:t>
            </w:r>
            <w:r w:rsidR="005802DF" w:rsidRPr="005802DF">
              <w:rPr>
                <w:rFonts w:cs="Cordia New"/>
                <w:sz w:val="22"/>
                <w:szCs w:val="22"/>
              </w:rPr>
              <w:t>7</w:t>
            </w:r>
            <w:r w:rsidRPr="003C4C5F">
              <w:rPr>
                <w:rFonts w:cs="Cordia New"/>
                <w:sz w:val="22"/>
                <w:szCs w:val="22"/>
              </w:rPr>
              <w:t>2</w:t>
            </w:r>
            <w:r w:rsidR="00E41B16" w:rsidRPr="001B3096">
              <w:rPr>
                <w:rFonts w:cs="Cordia New"/>
                <w:sz w:val="22"/>
                <w:szCs w:val="22"/>
              </w:rPr>
              <w:t>,</w:t>
            </w:r>
            <w:r w:rsidRPr="003C4C5F">
              <w:rPr>
                <w:rFonts w:cs="Cordia New"/>
                <w:sz w:val="22"/>
                <w:szCs w:val="22"/>
              </w:rPr>
              <w:t>0</w:t>
            </w:r>
            <w:r w:rsidR="005802DF" w:rsidRPr="005802DF">
              <w:rPr>
                <w:rFonts w:cs="Cordia New"/>
                <w:sz w:val="22"/>
                <w:szCs w:val="22"/>
              </w:rPr>
              <w:t>98</w:t>
            </w:r>
          </w:p>
        </w:tc>
        <w:tc>
          <w:tcPr>
            <w:tcW w:w="992" w:type="dxa"/>
            <w:tcBorders>
              <w:top w:val="single" w:sz="4" w:space="0" w:color="auto"/>
              <w:bottom w:val="single" w:sz="4" w:space="0" w:color="auto"/>
            </w:tcBorders>
            <w:shd w:val="clear" w:color="auto" w:fill="auto"/>
            <w:vAlign w:val="bottom"/>
          </w:tcPr>
          <w:p w14:paraId="7249F13B" w14:textId="0AB30AE5" w:rsidR="00E41B16" w:rsidRPr="001B3096" w:rsidRDefault="003C4C5F" w:rsidP="00E60D4C">
            <w:pPr>
              <w:tabs>
                <w:tab w:val="decimal" w:pos="790"/>
              </w:tabs>
              <w:spacing w:line="280" w:lineRule="exact"/>
              <w:ind w:right="-72"/>
              <w:jc w:val="both"/>
              <w:rPr>
                <w:rFonts w:cs="Cordia New"/>
                <w:sz w:val="22"/>
                <w:szCs w:val="22"/>
              </w:rPr>
            </w:pPr>
            <w:r w:rsidRPr="003C4C5F">
              <w:rPr>
                <w:rFonts w:cs="Cordia New"/>
                <w:sz w:val="22"/>
                <w:szCs w:val="22"/>
              </w:rPr>
              <w:t>2</w:t>
            </w:r>
            <w:r w:rsidR="005802DF" w:rsidRPr="005802DF">
              <w:rPr>
                <w:rFonts w:cs="Cordia New"/>
                <w:sz w:val="22"/>
                <w:szCs w:val="22"/>
              </w:rPr>
              <w:t>7</w:t>
            </w:r>
            <w:r w:rsidR="00E41B16" w:rsidRPr="001B3096">
              <w:rPr>
                <w:rFonts w:cs="Cordia New"/>
                <w:sz w:val="22"/>
                <w:szCs w:val="22"/>
              </w:rPr>
              <w:t>,</w:t>
            </w:r>
            <w:r w:rsidRPr="003C4C5F">
              <w:rPr>
                <w:rFonts w:cs="Cordia New"/>
                <w:sz w:val="22"/>
                <w:szCs w:val="22"/>
              </w:rPr>
              <w:t>455</w:t>
            </w:r>
          </w:p>
        </w:tc>
        <w:tc>
          <w:tcPr>
            <w:tcW w:w="850" w:type="dxa"/>
            <w:tcBorders>
              <w:top w:val="single" w:sz="4" w:space="0" w:color="auto"/>
              <w:bottom w:val="single" w:sz="4" w:space="0" w:color="auto"/>
            </w:tcBorders>
            <w:shd w:val="clear" w:color="auto" w:fill="auto"/>
            <w:vAlign w:val="bottom"/>
          </w:tcPr>
          <w:p w14:paraId="19B86397" w14:textId="289BB942" w:rsidR="00E41B16" w:rsidRPr="001B3096" w:rsidRDefault="005802DF" w:rsidP="00E60D4C">
            <w:pPr>
              <w:tabs>
                <w:tab w:val="decimal" w:pos="809"/>
              </w:tabs>
              <w:spacing w:line="280" w:lineRule="exact"/>
              <w:ind w:right="-72"/>
              <w:jc w:val="both"/>
              <w:rPr>
                <w:rFonts w:cs="Cordia New"/>
                <w:sz w:val="22"/>
                <w:szCs w:val="22"/>
              </w:rPr>
            </w:pPr>
            <w:r w:rsidRPr="005802DF">
              <w:rPr>
                <w:rFonts w:cs="Cordia New"/>
                <w:sz w:val="22"/>
                <w:szCs w:val="22"/>
              </w:rPr>
              <w:t>88</w:t>
            </w:r>
            <w:r w:rsidR="00E41B16" w:rsidRPr="001B3096">
              <w:rPr>
                <w:rFonts w:cs="Cordia New"/>
                <w:sz w:val="22"/>
                <w:szCs w:val="22"/>
              </w:rPr>
              <w:t>,</w:t>
            </w:r>
            <w:r w:rsidR="003C4C5F" w:rsidRPr="003C4C5F">
              <w:rPr>
                <w:rFonts w:cs="Cordia New"/>
                <w:sz w:val="22"/>
                <w:szCs w:val="22"/>
              </w:rPr>
              <w:t>535</w:t>
            </w:r>
          </w:p>
        </w:tc>
        <w:tc>
          <w:tcPr>
            <w:tcW w:w="846" w:type="dxa"/>
            <w:tcBorders>
              <w:top w:val="single" w:sz="4" w:space="0" w:color="auto"/>
              <w:bottom w:val="single" w:sz="4" w:space="0" w:color="auto"/>
            </w:tcBorders>
            <w:shd w:val="clear" w:color="auto" w:fill="auto"/>
            <w:vAlign w:val="bottom"/>
          </w:tcPr>
          <w:p w14:paraId="51D154C5" w14:textId="7F4F30BB" w:rsidR="00E41B16" w:rsidRPr="001B3096" w:rsidRDefault="003C4C5F" w:rsidP="00E60D4C">
            <w:pPr>
              <w:tabs>
                <w:tab w:val="decimal" w:pos="592"/>
              </w:tabs>
              <w:spacing w:line="280" w:lineRule="exact"/>
              <w:ind w:right="-72"/>
              <w:jc w:val="both"/>
              <w:rPr>
                <w:rFonts w:cs="Cordia New"/>
                <w:sz w:val="22"/>
                <w:szCs w:val="22"/>
              </w:rPr>
            </w:pPr>
            <w:r w:rsidRPr="003C4C5F">
              <w:rPr>
                <w:rFonts w:cs="Cordia New"/>
                <w:sz w:val="22"/>
                <w:szCs w:val="22"/>
              </w:rPr>
              <w:t>24</w:t>
            </w:r>
            <w:r w:rsidR="00E41B16" w:rsidRPr="001B3096">
              <w:rPr>
                <w:rFonts w:cs="Cordia New"/>
                <w:sz w:val="22"/>
                <w:szCs w:val="22"/>
              </w:rPr>
              <w:t>,</w:t>
            </w:r>
            <w:r w:rsidRPr="003C4C5F">
              <w:rPr>
                <w:rFonts w:cs="Cordia New"/>
                <w:sz w:val="22"/>
                <w:szCs w:val="22"/>
              </w:rPr>
              <w:t>41</w:t>
            </w:r>
            <w:r w:rsidR="005802DF" w:rsidRPr="005802DF">
              <w:rPr>
                <w:rFonts w:cs="Cordia New"/>
                <w:sz w:val="22"/>
                <w:szCs w:val="22"/>
              </w:rPr>
              <w:t>7</w:t>
            </w:r>
          </w:p>
        </w:tc>
        <w:tc>
          <w:tcPr>
            <w:tcW w:w="867" w:type="dxa"/>
            <w:tcBorders>
              <w:top w:val="single" w:sz="4" w:space="0" w:color="auto"/>
              <w:bottom w:val="single" w:sz="4" w:space="0" w:color="auto"/>
            </w:tcBorders>
            <w:shd w:val="clear" w:color="auto" w:fill="auto"/>
            <w:vAlign w:val="bottom"/>
          </w:tcPr>
          <w:p w14:paraId="66ADFD41" w14:textId="4925A147" w:rsidR="00E41B16" w:rsidRPr="001B3096" w:rsidRDefault="00E41B16" w:rsidP="00E60D4C">
            <w:pPr>
              <w:tabs>
                <w:tab w:val="decimal" w:pos="677"/>
              </w:tabs>
              <w:spacing w:line="280" w:lineRule="exact"/>
              <w:ind w:right="-72"/>
              <w:jc w:val="both"/>
              <w:rPr>
                <w:rFonts w:cs="Cordia New"/>
                <w:spacing w:val="-6"/>
                <w:sz w:val="22"/>
                <w:szCs w:val="22"/>
              </w:rPr>
            </w:pPr>
            <w:r w:rsidRPr="001B3096">
              <w:rPr>
                <w:rFonts w:cs="Cordia New"/>
                <w:spacing w:val="-6"/>
                <w:sz w:val="22"/>
                <w:szCs w:val="22"/>
              </w:rPr>
              <w:t>(</w:t>
            </w:r>
            <w:r w:rsidR="003C4C5F" w:rsidRPr="003C4C5F">
              <w:rPr>
                <w:rFonts w:cs="Cordia New"/>
                <w:spacing w:val="-6"/>
                <w:sz w:val="22"/>
                <w:szCs w:val="22"/>
              </w:rPr>
              <w:t>1</w:t>
            </w:r>
            <w:r w:rsidRPr="001B3096">
              <w:rPr>
                <w:rFonts w:cs="Cordia New"/>
                <w:spacing w:val="-6"/>
                <w:sz w:val="22"/>
                <w:szCs w:val="22"/>
              </w:rPr>
              <w:t>,</w:t>
            </w:r>
            <w:r w:rsidR="003C4C5F" w:rsidRPr="003C4C5F">
              <w:rPr>
                <w:rFonts w:cs="Cordia New"/>
                <w:spacing w:val="-6"/>
                <w:sz w:val="22"/>
                <w:szCs w:val="22"/>
              </w:rPr>
              <w:t>0</w:t>
            </w:r>
            <w:r w:rsidR="005802DF" w:rsidRPr="005802DF">
              <w:rPr>
                <w:rFonts w:cs="Cordia New"/>
                <w:spacing w:val="-6"/>
                <w:sz w:val="22"/>
                <w:szCs w:val="22"/>
              </w:rPr>
              <w:t>8</w:t>
            </w:r>
            <w:r w:rsidR="003C4C5F" w:rsidRPr="003C4C5F">
              <w:rPr>
                <w:rFonts w:cs="Cordia New"/>
                <w:spacing w:val="-6"/>
                <w:sz w:val="22"/>
                <w:szCs w:val="22"/>
              </w:rPr>
              <w:t>2</w:t>
            </w:r>
            <w:r w:rsidRPr="001B3096">
              <w:rPr>
                <w:rFonts w:cs="Cordia New"/>
                <w:spacing w:val="-6"/>
                <w:sz w:val="22"/>
                <w:szCs w:val="22"/>
              </w:rPr>
              <w:t>,</w:t>
            </w:r>
            <w:r w:rsidR="003C4C5F" w:rsidRPr="003C4C5F">
              <w:rPr>
                <w:rFonts w:cs="Cordia New"/>
                <w:spacing w:val="-6"/>
                <w:sz w:val="22"/>
                <w:szCs w:val="22"/>
              </w:rPr>
              <w:t>02</w:t>
            </w:r>
            <w:r w:rsidR="005802DF" w:rsidRPr="005802DF">
              <w:rPr>
                <w:rFonts w:cs="Cordia New"/>
                <w:spacing w:val="-6"/>
                <w:sz w:val="22"/>
                <w:szCs w:val="22"/>
              </w:rPr>
              <w:t>8</w:t>
            </w:r>
            <w:r w:rsidRPr="001B3096">
              <w:rPr>
                <w:rFonts w:cs="Cordia New"/>
                <w:spacing w:val="-6"/>
                <w:sz w:val="22"/>
                <w:szCs w:val="22"/>
              </w:rPr>
              <w:t>)</w:t>
            </w:r>
          </w:p>
        </w:tc>
        <w:tc>
          <w:tcPr>
            <w:tcW w:w="720" w:type="dxa"/>
            <w:tcBorders>
              <w:top w:val="single" w:sz="4" w:space="0" w:color="auto"/>
              <w:bottom w:val="single" w:sz="4" w:space="0" w:color="auto"/>
            </w:tcBorders>
            <w:shd w:val="clear" w:color="auto" w:fill="auto"/>
            <w:vAlign w:val="bottom"/>
          </w:tcPr>
          <w:p w14:paraId="3BD991D6" w14:textId="4395B6AE" w:rsidR="00E41B16" w:rsidRPr="001B3096" w:rsidRDefault="00E41B16" w:rsidP="00E60D4C">
            <w:pPr>
              <w:tabs>
                <w:tab w:val="decimal" w:pos="531"/>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5</w:t>
            </w:r>
            <w:r w:rsidR="005802DF" w:rsidRPr="005802DF">
              <w:rPr>
                <w:rFonts w:cs="Cordia New"/>
                <w:sz w:val="22"/>
                <w:szCs w:val="22"/>
              </w:rPr>
              <w:t>6</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w:t>
            </w:r>
          </w:p>
        </w:tc>
        <w:tc>
          <w:tcPr>
            <w:tcW w:w="810" w:type="dxa"/>
            <w:gridSpan w:val="2"/>
            <w:tcBorders>
              <w:top w:val="single" w:sz="4" w:space="0" w:color="auto"/>
              <w:bottom w:val="single" w:sz="4" w:space="0" w:color="auto"/>
            </w:tcBorders>
            <w:shd w:val="clear" w:color="auto" w:fill="auto"/>
            <w:vAlign w:val="bottom"/>
          </w:tcPr>
          <w:p w14:paraId="24BC95D0" w14:textId="4A13369C" w:rsidR="00E41B16" w:rsidRPr="001B3096" w:rsidRDefault="00E41B16" w:rsidP="00E60D4C">
            <w:pPr>
              <w:tabs>
                <w:tab w:val="decimal" w:pos="637"/>
              </w:tabs>
              <w:spacing w:line="280" w:lineRule="exact"/>
              <w:ind w:right="-72"/>
              <w:jc w:val="both"/>
              <w:rPr>
                <w:rFonts w:cs="Cordia New"/>
                <w:sz w:val="22"/>
                <w:szCs w:val="22"/>
              </w:rPr>
            </w:pPr>
            <w:r w:rsidRPr="001B3096">
              <w:rPr>
                <w:rFonts w:cs="Cordia New"/>
                <w:sz w:val="22"/>
                <w:szCs w:val="22"/>
              </w:rPr>
              <w:t>(</w:t>
            </w:r>
            <w:r w:rsidR="005802DF" w:rsidRPr="005802DF">
              <w:rPr>
                <w:rFonts w:cs="Cordia New"/>
                <w:sz w:val="22"/>
                <w:szCs w:val="22"/>
              </w:rPr>
              <w:t>6</w:t>
            </w:r>
            <w:r w:rsidR="003C4C5F" w:rsidRPr="003C4C5F">
              <w:rPr>
                <w:rFonts w:cs="Cordia New"/>
                <w:sz w:val="22"/>
                <w:szCs w:val="22"/>
              </w:rPr>
              <w:t>2</w:t>
            </w:r>
            <w:r w:rsidR="005802DF" w:rsidRPr="005802DF">
              <w:rPr>
                <w:rFonts w:cs="Cordia New"/>
                <w:sz w:val="22"/>
                <w:szCs w:val="22"/>
              </w:rPr>
              <w:t>6</w:t>
            </w:r>
            <w:r w:rsidRPr="001B3096">
              <w:rPr>
                <w:rFonts w:cs="Cordia New"/>
                <w:sz w:val="22"/>
                <w:szCs w:val="22"/>
              </w:rPr>
              <w:t>,</w:t>
            </w:r>
            <w:r w:rsidR="003C4C5F" w:rsidRPr="003C4C5F">
              <w:rPr>
                <w:rFonts w:cs="Cordia New"/>
                <w:sz w:val="22"/>
                <w:szCs w:val="22"/>
              </w:rPr>
              <w:t>151</w:t>
            </w:r>
            <w:r w:rsidRPr="001B3096">
              <w:rPr>
                <w:rFonts w:cs="Cordia New"/>
                <w:sz w:val="22"/>
                <w:szCs w:val="22"/>
              </w:rPr>
              <w:t>)</w:t>
            </w:r>
          </w:p>
        </w:tc>
        <w:tc>
          <w:tcPr>
            <w:tcW w:w="990" w:type="dxa"/>
            <w:gridSpan w:val="2"/>
            <w:tcBorders>
              <w:top w:val="single" w:sz="4" w:space="0" w:color="auto"/>
              <w:bottom w:val="single" w:sz="4" w:space="0" w:color="auto"/>
            </w:tcBorders>
            <w:shd w:val="clear" w:color="auto" w:fill="auto"/>
          </w:tcPr>
          <w:p w14:paraId="0183B4F7" w14:textId="77777777" w:rsidR="002A0EE8" w:rsidRPr="001B3096" w:rsidRDefault="002A0EE8" w:rsidP="00E60D4C">
            <w:pPr>
              <w:tabs>
                <w:tab w:val="decimal" w:pos="1071"/>
              </w:tabs>
              <w:spacing w:line="280" w:lineRule="exact"/>
              <w:ind w:right="-11"/>
              <w:jc w:val="both"/>
              <w:rPr>
                <w:rFonts w:cs="Cordia New"/>
                <w:sz w:val="22"/>
                <w:szCs w:val="22"/>
              </w:rPr>
            </w:pPr>
          </w:p>
          <w:p w14:paraId="71CC0295" w14:textId="2D1C9A57" w:rsidR="00E41B16" w:rsidRPr="001B3096" w:rsidRDefault="003C4C5F" w:rsidP="00E60D4C">
            <w:pPr>
              <w:tabs>
                <w:tab w:val="decimal" w:pos="1071"/>
              </w:tabs>
              <w:spacing w:line="280" w:lineRule="exact"/>
              <w:ind w:right="-11"/>
              <w:jc w:val="both"/>
              <w:rPr>
                <w:rFonts w:cs="Cordia New"/>
                <w:sz w:val="22"/>
                <w:szCs w:val="22"/>
              </w:rPr>
            </w:pPr>
            <w:r w:rsidRPr="003C4C5F">
              <w:rPr>
                <w:rFonts w:cs="Cordia New"/>
                <w:sz w:val="22"/>
                <w:szCs w:val="22"/>
              </w:rPr>
              <w:t>13</w:t>
            </w:r>
            <w:r w:rsidR="00E41B16" w:rsidRPr="001B3096">
              <w:rPr>
                <w:rFonts w:cs="Cordia New"/>
                <w:sz w:val="22"/>
                <w:szCs w:val="22"/>
              </w:rPr>
              <w:t>,</w:t>
            </w:r>
            <w:r w:rsidRPr="003C4C5F">
              <w:rPr>
                <w:rFonts w:cs="Cordia New"/>
                <w:sz w:val="22"/>
                <w:szCs w:val="22"/>
              </w:rPr>
              <w:t>2</w:t>
            </w:r>
            <w:r w:rsidR="005802DF" w:rsidRPr="005802DF">
              <w:rPr>
                <w:rFonts w:cs="Cordia New"/>
                <w:sz w:val="22"/>
                <w:szCs w:val="22"/>
              </w:rPr>
              <w:t>9</w:t>
            </w:r>
            <w:r w:rsidRPr="003C4C5F">
              <w:rPr>
                <w:rFonts w:cs="Cordia New"/>
                <w:sz w:val="22"/>
                <w:szCs w:val="22"/>
              </w:rPr>
              <w:t>0</w:t>
            </w:r>
            <w:r w:rsidR="00E41B16" w:rsidRPr="001B3096">
              <w:rPr>
                <w:rFonts w:cs="Cordia New"/>
                <w:sz w:val="22"/>
                <w:szCs w:val="22"/>
              </w:rPr>
              <w:t>,</w:t>
            </w:r>
            <w:r w:rsidR="005802DF" w:rsidRPr="005802DF">
              <w:rPr>
                <w:rFonts w:cs="Cordia New"/>
                <w:sz w:val="22"/>
                <w:szCs w:val="22"/>
              </w:rPr>
              <w:t>97</w:t>
            </w:r>
            <w:r w:rsidRPr="003C4C5F">
              <w:rPr>
                <w:rFonts w:cs="Cordia New"/>
                <w:sz w:val="22"/>
                <w:szCs w:val="22"/>
              </w:rPr>
              <w:t>1</w:t>
            </w:r>
          </w:p>
        </w:tc>
        <w:tc>
          <w:tcPr>
            <w:tcW w:w="900" w:type="dxa"/>
            <w:gridSpan w:val="2"/>
            <w:tcBorders>
              <w:top w:val="single" w:sz="4" w:space="0" w:color="auto"/>
              <w:bottom w:val="single" w:sz="4" w:space="0" w:color="auto"/>
            </w:tcBorders>
            <w:shd w:val="clear" w:color="auto" w:fill="auto"/>
          </w:tcPr>
          <w:p w14:paraId="148F4975" w14:textId="77777777" w:rsidR="002A0EE8" w:rsidRPr="001B3096" w:rsidRDefault="002A0EE8" w:rsidP="00E60D4C">
            <w:pPr>
              <w:tabs>
                <w:tab w:val="decimal" w:pos="719"/>
              </w:tabs>
              <w:spacing w:line="280" w:lineRule="exact"/>
              <w:ind w:right="-72"/>
              <w:jc w:val="both"/>
              <w:rPr>
                <w:rFonts w:cs="Cordia New"/>
                <w:sz w:val="22"/>
                <w:szCs w:val="22"/>
              </w:rPr>
            </w:pPr>
          </w:p>
          <w:p w14:paraId="3A8C0CE9" w14:textId="066014B5" w:rsidR="00E41B16" w:rsidRPr="001B3096" w:rsidRDefault="005802DF" w:rsidP="00E60D4C">
            <w:pPr>
              <w:tabs>
                <w:tab w:val="decimal" w:pos="719"/>
              </w:tabs>
              <w:spacing w:line="280" w:lineRule="exact"/>
              <w:ind w:right="-72"/>
              <w:jc w:val="both"/>
              <w:rPr>
                <w:rFonts w:cs="Cordia New"/>
                <w:sz w:val="22"/>
                <w:szCs w:val="22"/>
              </w:rPr>
            </w:pPr>
            <w:r w:rsidRPr="005802DF">
              <w:rPr>
                <w:rFonts w:cs="Cordia New"/>
                <w:sz w:val="22"/>
                <w:szCs w:val="22"/>
              </w:rPr>
              <w:t>9</w:t>
            </w:r>
            <w:r w:rsidR="003C4C5F" w:rsidRPr="003C4C5F">
              <w:rPr>
                <w:rFonts w:cs="Cordia New"/>
                <w:sz w:val="22"/>
                <w:szCs w:val="22"/>
              </w:rPr>
              <w:t>50</w:t>
            </w:r>
            <w:r w:rsidR="00E41B16" w:rsidRPr="001B3096">
              <w:rPr>
                <w:rFonts w:cs="Cordia New"/>
                <w:sz w:val="22"/>
                <w:szCs w:val="22"/>
              </w:rPr>
              <w:t>,</w:t>
            </w:r>
            <w:r w:rsidR="003C4C5F" w:rsidRPr="003C4C5F">
              <w:rPr>
                <w:rFonts w:cs="Cordia New"/>
                <w:sz w:val="22"/>
                <w:szCs w:val="22"/>
              </w:rPr>
              <w:t>4</w:t>
            </w:r>
            <w:r w:rsidRPr="005802DF">
              <w:rPr>
                <w:rFonts w:cs="Cordia New"/>
                <w:sz w:val="22"/>
                <w:szCs w:val="22"/>
              </w:rPr>
              <w:t>9</w:t>
            </w:r>
            <w:r w:rsidR="003C4C5F" w:rsidRPr="003C4C5F">
              <w:rPr>
                <w:rFonts w:cs="Cordia New"/>
                <w:sz w:val="22"/>
                <w:szCs w:val="22"/>
              </w:rPr>
              <w:t>2</w:t>
            </w:r>
          </w:p>
        </w:tc>
        <w:tc>
          <w:tcPr>
            <w:tcW w:w="900" w:type="dxa"/>
            <w:tcBorders>
              <w:top w:val="single" w:sz="4" w:space="0" w:color="auto"/>
              <w:bottom w:val="single" w:sz="4" w:space="0" w:color="auto"/>
            </w:tcBorders>
            <w:shd w:val="clear" w:color="auto" w:fill="auto"/>
          </w:tcPr>
          <w:p w14:paraId="54F50EB2" w14:textId="77777777" w:rsidR="002A0EE8" w:rsidRPr="001B3096" w:rsidRDefault="002A0EE8" w:rsidP="00E60D4C">
            <w:pPr>
              <w:tabs>
                <w:tab w:val="decimal" w:pos="1000"/>
              </w:tabs>
              <w:spacing w:line="280" w:lineRule="exact"/>
              <w:ind w:right="-72"/>
              <w:jc w:val="both"/>
              <w:rPr>
                <w:rFonts w:cs="Cordia New"/>
                <w:sz w:val="22"/>
                <w:szCs w:val="22"/>
              </w:rPr>
            </w:pPr>
          </w:p>
          <w:p w14:paraId="29D80702" w14:textId="7F6A63C6" w:rsidR="00E41B16" w:rsidRPr="001B3096" w:rsidRDefault="003C4C5F" w:rsidP="00E60D4C">
            <w:pPr>
              <w:tabs>
                <w:tab w:val="decimal" w:pos="1000"/>
              </w:tabs>
              <w:spacing w:line="280" w:lineRule="exact"/>
              <w:ind w:right="-72"/>
              <w:jc w:val="both"/>
              <w:rPr>
                <w:rFonts w:cs="Cordia New"/>
                <w:sz w:val="22"/>
                <w:szCs w:val="22"/>
              </w:rPr>
            </w:pPr>
            <w:r w:rsidRPr="003C4C5F">
              <w:rPr>
                <w:rFonts w:cs="Cordia New"/>
                <w:sz w:val="22"/>
                <w:szCs w:val="22"/>
              </w:rPr>
              <w:t>3</w:t>
            </w:r>
            <w:r w:rsidR="00E41B16" w:rsidRPr="001B3096">
              <w:rPr>
                <w:rFonts w:cs="Cordia New"/>
                <w:sz w:val="22"/>
                <w:szCs w:val="22"/>
              </w:rPr>
              <w:t>,</w:t>
            </w:r>
            <w:r w:rsidR="005802DF" w:rsidRPr="005802DF">
              <w:rPr>
                <w:rFonts w:cs="Cordia New"/>
                <w:sz w:val="22"/>
                <w:szCs w:val="22"/>
              </w:rPr>
              <w:t>767</w:t>
            </w:r>
            <w:r w:rsidR="00E41B16" w:rsidRPr="001B3096">
              <w:rPr>
                <w:rFonts w:cs="Cordia New"/>
                <w:sz w:val="22"/>
                <w:szCs w:val="22"/>
              </w:rPr>
              <w:t>,</w:t>
            </w:r>
            <w:r w:rsidR="005802DF" w:rsidRPr="005802DF">
              <w:rPr>
                <w:rFonts w:cs="Cordia New"/>
                <w:sz w:val="22"/>
                <w:szCs w:val="22"/>
              </w:rPr>
              <w:t>8</w:t>
            </w:r>
            <w:r w:rsidRPr="003C4C5F">
              <w:rPr>
                <w:rFonts w:cs="Cordia New"/>
                <w:sz w:val="22"/>
                <w:szCs w:val="22"/>
              </w:rPr>
              <w:t>1</w:t>
            </w:r>
            <w:r w:rsidR="005802DF" w:rsidRPr="005802DF">
              <w:rPr>
                <w:rFonts w:cs="Cordia New"/>
                <w:sz w:val="22"/>
                <w:szCs w:val="22"/>
              </w:rPr>
              <w:t>8</w:t>
            </w:r>
          </w:p>
        </w:tc>
        <w:tc>
          <w:tcPr>
            <w:tcW w:w="857" w:type="dxa"/>
            <w:tcBorders>
              <w:top w:val="single" w:sz="4" w:space="0" w:color="auto"/>
              <w:bottom w:val="single" w:sz="4" w:space="0" w:color="auto"/>
            </w:tcBorders>
            <w:shd w:val="clear" w:color="auto" w:fill="auto"/>
          </w:tcPr>
          <w:p w14:paraId="6BD547BA" w14:textId="77777777" w:rsidR="002A0EE8" w:rsidRPr="001B3096" w:rsidRDefault="002A0EE8" w:rsidP="00E60D4C">
            <w:pPr>
              <w:tabs>
                <w:tab w:val="decimal" w:pos="666"/>
              </w:tabs>
              <w:spacing w:line="280" w:lineRule="exact"/>
              <w:ind w:right="-72"/>
              <w:jc w:val="both"/>
              <w:rPr>
                <w:rFonts w:cs="Cordia New"/>
                <w:sz w:val="22"/>
                <w:szCs w:val="22"/>
              </w:rPr>
            </w:pPr>
          </w:p>
          <w:p w14:paraId="5F91B2B0" w14:textId="3C38B972" w:rsidR="00E41B16" w:rsidRPr="001B3096" w:rsidRDefault="005802DF" w:rsidP="00E60D4C">
            <w:pPr>
              <w:tabs>
                <w:tab w:val="decimal" w:pos="666"/>
              </w:tabs>
              <w:spacing w:line="280" w:lineRule="exact"/>
              <w:ind w:right="-72"/>
              <w:jc w:val="both"/>
              <w:rPr>
                <w:rFonts w:cs="Cordia New"/>
                <w:sz w:val="22"/>
                <w:szCs w:val="22"/>
              </w:rPr>
            </w:pPr>
            <w:r w:rsidRPr="005802DF">
              <w:rPr>
                <w:rFonts w:cs="Cordia New"/>
                <w:sz w:val="22"/>
                <w:szCs w:val="22"/>
              </w:rPr>
              <w:t>7</w:t>
            </w:r>
            <w:r w:rsidR="003C4C5F" w:rsidRPr="003C4C5F">
              <w:rPr>
                <w:rFonts w:cs="Cordia New"/>
                <w:sz w:val="22"/>
                <w:szCs w:val="22"/>
              </w:rPr>
              <w:t>53</w:t>
            </w:r>
            <w:r w:rsidR="00E41B16" w:rsidRPr="001B3096">
              <w:rPr>
                <w:rFonts w:cs="Cordia New"/>
                <w:sz w:val="22"/>
                <w:szCs w:val="22"/>
              </w:rPr>
              <w:t>,</w:t>
            </w:r>
            <w:r w:rsidR="003C4C5F" w:rsidRPr="003C4C5F">
              <w:rPr>
                <w:rFonts w:cs="Cordia New"/>
                <w:sz w:val="22"/>
                <w:szCs w:val="22"/>
              </w:rPr>
              <w:t>1</w:t>
            </w:r>
            <w:r w:rsidRPr="005802DF">
              <w:rPr>
                <w:rFonts w:cs="Cordia New"/>
                <w:sz w:val="22"/>
                <w:szCs w:val="22"/>
              </w:rPr>
              <w:t>69</w:t>
            </w:r>
          </w:p>
        </w:tc>
        <w:tc>
          <w:tcPr>
            <w:tcW w:w="915" w:type="dxa"/>
            <w:tcBorders>
              <w:top w:val="single" w:sz="4" w:space="0" w:color="auto"/>
              <w:bottom w:val="single" w:sz="4" w:space="0" w:color="auto"/>
            </w:tcBorders>
            <w:shd w:val="clear" w:color="auto" w:fill="auto"/>
          </w:tcPr>
          <w:p w14:paraId="223D65D3" w14:textId="77777777" w:rsidR="002A0EE8" w:rsidRPr="001B3096" w:rsidRDefault="002A0EE8" w:rsidP="00E60D4C">
            <w:pPr>
              <w:tabs>
                <w:tab w:val="decimal" w:pos="720"/>
              </w:tabs>
              <w:spacing w:line="280" w:lineRule="exact"/>
              <w:ind w:right="-72"/>
              <w:jc w:val="both"/>
              <w:rPr>
                <w:rFonts w:cs="Cordia New"/>
                <w:spacing w:val="-6"/>
                <w:sz w:val="22"/>
                <w:szCs w:val="22"/>
              </w:rPr>
            </w:pPr>
          </w:p>
          <w:p w14:paraId="7380F768" w14:textId="14E8164D" w:rsidR="00E41B16" w:rsidRPr="001B3096" w:rsidRDefault="00E41B16" w:rsidP="00E60D4C">
            <w:pPr>
              <w:tabs>
                <w:tab w:val="decimal" w:pos="720"/>
              </w:tabs>
              <w:spacing w:line="280" w:lineRule="exact"/>
              <w:ind w:right="-72"/>
              <w:jc w:val="both"/>
              <w:rPr>
                <w:rFonts w:cs="Cordia New"/>
                <w:spacing w:val="-6"/>
                <w:sz w:val="22"/>
                <w:szCs w:val="22"/>
              </w:rPr>
            </w:pPr>
            <w:r w:rsidRPr="001B3096">
              <w:rPr>
                <w:rFonts w:cs="Cordia New"/>
                <w:spacing w:val="-6"/>
                <w:sz w:val="22"/>
                <w:szCs w:val="22"/>
              </w:rPr>
              <w:t>(</w:t>
            </w:r>
            <w:r w:rsidR="003C4C5F" w:rsidRPr="003C4C5F">
              <w:rPr>
                <w:rFonts w:cs="Cordia New"/>
                <w:spacing w:val="-6"/>
                <w:sz w:val="22"/>
                <w:szCs w:val="22"/>
              </w:rPr>
              <w:t>3</w:t>
            </w:r>
            <w:r w:rsidR="005802DF" w:rsidRPr="005802DF">
              <w:rPr>
                <w:rFonts w:cs="Cordia New"/>
                <w:spacing w:val="-6"/>
                <w:sz w:val="22"/>
                <w:szCs w:val="22"/>
              </w:rPr>
              <w:t>8</w:t>
            </w:r>
            <w:r w:rsidRPr="001B3096">
              <w:rPr>
                <w:rFonts w:cs="Cordia New"/>
                <w:spacing w:val="-6"/>
                <w:sz w:val="22"/>
                <w:szCs w:val="22"/>
              </w:rPr>
              <w:t>,</w:t>
            </w:r>
            <w:r w:rsidR="003C4C5F" w:rsidRPr="003C4C5F">
              <w:rPr>
                <w:rFonts w:cs="Cordia New"/>
                <w:spacing w:val="-6"/>
                <w:sz w:val="22"/>
                <w:szCs w:val="22"/>
              </w:rPr>
              <w:t>5</w:t>
            </w:r>
            <w:r w:rsidR="005802DF" w:rsidRPr="005802DF">
              <w:rPr>
                <w:rFonts w:cs="Cordia New"/>
                <w:spacing w:val="-6"/>
                <w:sz w:val="22"/>
                <w:szCs w:val="22"/>
              </w:rPr>
              <w:t>66</w:t>
            </w:r>
            <w:r w:rsidRPr="001B3096">
              <w:rPr>
                <w:rFonts w:cs="Cordia New"/>
                <w:spacing w:val="-6"/>
                <w:sz w:val="22"/>
                <w:szCs w:val="22"/>
              </w:rPr>
              <w:t>,</w:t>
            </w:r>
            <w:r w:rsidR="005802DF" w:rsidRPr="005802DF">
              <w:rPr>
                <w:rFonts w:cs="Cordia New"/>
                <w:spacing w:val="-6"/>
                <w:sz w:val="22"/>
                <w:szCs w:val="22"/>
              </w:rPr>
              <w:t>79</w:t>
            </w:r>
            <w:r w:rsidR="003C4C5F" w:rsidRPr="003C4C5F">
              <w:rPr>
                <w:rFonts w:cs="Cordia New"/>
                <w:spacing w:val="-6"/>
                <w:sz w:val="22"/>
                <w:szCs w:val="22"/>
              </w:rPr>
              <w:t>4</w:t>
            </w:r>
            <w:r w:rsidRPr="001B3096">
              <w:rPr>
                <w:rFonts w:cs="Cordia New"/>
                <w:spacing w:val="-6"/>
                <w:sz w:val="22"/>
                <w:szCs w:val="22"/>
              </w:rPr>
              <w:t>)</w:t>
            </w:r>
          </w:p>
        </w:tc>
        <w:tc>
          <w:tcPr>
            <w:tcW w:w="916" w:type="dxa"/>
            <w:tcBorders>
              <w:top w:val="single" w:sz="4" w:space="0" w:color="auto"/>
              <w:bottom w:val="single" w:sz="4" w:space="0" w:color="auto"/>
            </w:tcBorders>
            <w:shd w:val="clear" w:color="auto" w:fill="auto"/>
          </w:tcPr>
          <w:p w14:paraId="21A95D4E" w14:textId="77777777" w:rsidR="002A0EE8" w:rsidRPr="001B3096" w:rsidRDefault="002A0EE8" w:rsidP="00E60D4C">
            <w:pPr>
              <w:tabs>
                <w:tab w:val="decimal" w:pos="720"/>
              </w:tabs>
              <w:spacing w:line="280" w:lineRule="exact"/>
              <w:ind w:right="-72"/>
              <w:jc w:val="both"/>
              <w:rPr>
                <w:rFonts w:cs="Cordia New"/>
                <w:sz w:val="22"/>
                <w:szCs w:val="22"/>
              </w:rPr>
            </w:pPr>
          </w:p>
          <w:p w14:paraId="35A03915" w14:textId="20783AFB" w:rsidR="00E41B16" w:rsidRPr="001B3096" w:rsidRDefault="00E41B16" w:rsidP="00E60D4C">
            <w:pPr>
              <w:tabs>
                <w:tab w:val="decimal" w:pos="720"/>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20</w:t>
            </w:r>
            <w:r w:rsidRPr="001B3096">
              <w:rPr>
                <w:rFonts w:cs="Cordia New"/>
                <w:sz w:val="22"/>
                <w:szCs w:val="22"/>
              </w:rPr>
              <w:t>,</w:t>
            </w:r>
            <w:r w:rsidR="003C4C5F" w:rsidRPr="003C4C5F">
              <w:rPr>
                <w:rFonts w:cs="Cordia New"/>
                <w:sz w:val="22"/>
                <w:szCs w:val="22"/>
              </w:rPr>
              <w:t>4</w:t>
            </w:r>
            <w:r w:rsidR="005802DF" w:rsidRPr="005802DF">
              <w:rPr>
                <w:rFonts w:cs="Cordia New"/>
                <w:sz w:val="22"/>
                <w:szCs w:val="22"/>
              </w:rPr>
              <w:t>6</w:t>
            </w:r>
            <w:r w:rsidR="003C4C5F" w:rsidRPr="003C4C5F">
              <w:rPr>
                <w:rFonts w:cs="Cordia New"/>
                <w:sz w:val="22"/>
                <w:szCs w:val="22"/>
              </w:rPr>
              <w:t>4</w:t>
            </w:r>
            <w:r w:rsidRPr="001B3096">
              <w:rPr>
                <w:rFonts w:cs="Cordia New"/>
                <w:sz w:val="22"/>
                <w:szCs w:val="22"/>
              </w:rPr>
              <w:t>)</w:t>
            </w:r>
          </w:p>
        </w:tc>
        <w:tc>
          <w:tcPr>
            <w:tcW w:w="1010" w:type="dxa"/>
            <w:tcBorders>
              <w:top w:val="single" w:sz="4" w:space="0" w:color="auto"/>
              <w:bottom w:val="single" w:sz="4" w:space="0" w:color="auto"/>
            </w:tcBorders>
            <w:shd w:val="clear" w:color="auto" w:fill="auto"/>
          </w:tcPr>
          <w:p w14:paraId="6FD53145" w14:textId="77777777" w:rsidR="002A0EE8" w:rsidRPr="001B3096" w:rsidRDefault="002A0EE8" w:rsidP="00E60D4C">
            <w:pPr>
              <w:tabs>
                <w:tab w:val="decimal" w:pos="806"/>
              </w:tabs>
              <w:spacing w:line="280" w:lineRule="exact"/>
              <w:ind w:right="-72"/>
              <w:jc w:val="both"/>
              <w:rPr>
                <w:rFonts w:cs="Cordia New"/>
                <w:sz w:val="22"/>
                <w:szCs w:val="22"/>
              </w:rPr>
            </w:pPr>
          </w:p>
          <w:p w14:paraId="5EBAAE79" w14:textId="11574D7F" w:rsidR="00E41B16" w:rsidRPr="001B3096" w:rsidRDefault="00E41B16" w:rsidP="00E60D4C">
            <w:pPr>
              <w:tabs>
                <w:tab w:val="decimal" w:pos="806"/>
              </w:tabs>
              <w:spacing w:line="280" w:lineRule="exact"/>
              <w:ind w:right="-72"/>
              <w:jc w:val="both"/>
              <w:rPr>
                <w:rFonts w:cs="Cordia New"/>
                <w:sz w:val="22"/>
                <w:szCs w:val="22"/>
              </w:rPr>
            </w:pPr>
            <w:r w:rsidRPr="001B3096">
              <w:rPr>
                <w:rFonts w:cs="Cordia New"/>
                <w:sz w:val="22"/>
                <w:szCs w:val="22"/>
              </w:rPr>
              <w:t>(</w:t>
            </w:r>
            <w:r w:rsidR="003C4C5F" w:rsidRPr="003C4C5F">
              <w:rPr>
                <w:rFonts w:cs="Cordia New"/>
                <w:sz w:val="22"/>
                <w:szCs w:val="22"/>
              </w:rPr>
              <w:t>21</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24</w:t>
            </w:r>
            <w:r w:rsidRPr="001B3096">
              <w:rPr>
                <w:rFonts w:cs="Cordia New"/>
                <w:sz w:val="22"/>
                <w:szCs w:val="22"/>
              </w:rPr>
              <w:t>,</w:t>
            </w:r>
            <w:r w:rsidR="005802DF" w:rsidRPr="005802DF">
              <w:rPr>
                <w:rFonts w:cs="Cordia New"/>
                <w:sz w:val="22"/>
                <w:szCs w:val="22"/>
              </w:rPr>
              <w:t>8</w:t>
            </w:r>
            <w:r w:rsidR="003C4C5F" w:rsidRPr="003C4C5F">
              <w:rPr>
                <w:rFonts w:cs="Cordia New"/>
                <w:sz w:val="22"/>
                <w:szCs w:val="22"/>
              </w:rPr>
              <w:t>0</w:t>
            </w:r>
            <w:r w:rsidR="005802DF" w:rsidRPr="005802DF">
              <w:rPr>
                <w:rFonts w:cs="Cordia New"/>
                <w:sz w:val="22"/>
                <w:szCs w:val="22"/>
              </w:rPr>
              <w:t>8</w:t>
            </w:r>
            <w:r w:rsidRPr="001B3096">
              <w:rPr>
                <w:rFonts w:cs="Cordia New"/>
                <w:sz w:val="22"/>
                <w:szCs w:val="22"/>
              </w:rPr>
              <w:t>)</w:t>
            </w:r>
          </w:p>
        </w:tc>
      </w:tr>
    </w:tbl>
    <w:p w14:paraId="79603BE0" w14:textId="1FEAD34B" w:rsidR="002A0EE8" w:rsidRPr="001B3096" w:rsidRDefault="002A0EE8">
      <w:pPr>
        <w:rPr>
          <w:rFonts w:cs="Cordia New"/>
        </w:rPr>
      </w:pPr>
    </w:p>
    <w:p w14:paraId="0EB8ADC1" w14:textId="77777777" w:rsidR="002A0EE8" w:rsidRPr="001B3096" w:rsidRDefault="002A0EE8">
      <w:pPr>
        <w:spacing w:after="160" w:line="259" w:lineRule="auto"/>
        <w:rPr>
          <w:rFonts w:cs="Cordia New"/>
        </w:rPr>
      </w:pPr>
      <w:r w:rsidRPr="001B3096">
        <w:rPr>
          <w:rFonts w:cs="Cordia New"/>
        </w:rPr>
        <w:br w:type="page"/>
      </w:r>
    </w:p>
    <w:tbl>
      <w:tblPr>
        <w:tblW w:w="15941" w:type="dxa"/>
        <w:tblLayout w:type="fixed"/>
        <w:tblLook w:val="0000" w:firstRow="0" w:lastRow="0" w:firstColumn="0" w:lastColumn="0" w:noHBand="0" w:noVBand="0"/>
      </w:tblPr>
      <w:tblGrid>
        <w:gridCol w:w="5861"/>
        <w:gridCol w:w="1440"/>
        <w:gridCol w:w="1440"/>
        <w:gridCol w:w="1440"/>
        <w:gridCol w:w="1440"/>
        <w:gridCol w:w="1440"/>
        <w:gridCol w:w="1440"/>
        <w:gridCol w:w="1440"/>
      </w:tblGrid>
      <w:tr w:rsidR="002F6992" w:rsidRPr="001B3096" w14:paraId="32C230DB" w14:textId="77777777" w:rsidTr="00207055">
        <w:tc>
          <w:tcPr>
            <w:tcW w:w="5861" w:type="dxa"/>
            <w:shd w:val="clear" w:color="auto" w:fill="auto"/>
          </w:tcPr>
          <w:p w14:paraId="11B55A6C" w14:textId="77777777" w:rsidR="0038323B" w:rsidRPr="001B3096" w:rsidRDefault="0038323B" w:rsidP="00FA285C">
            <w:pPr>
              <w:ind w:left="427"/>
              <w:rPr>
                <w:rFonts w:cs="Cordia New"/>
                <w:b/>
                <w:bCs/>
                <w:sz w:val="24"/>
                <w:szCs w:val="24"/>
              </w:rPr>
            </w:pPr>
          </w:p>
        </w:tc>
        <w:tc>
          <w:tcPr>
            <w:tcW w:w="10080" w:type="dxa"/>
            <w:gridSpan w:val="7"/>
            <w:tcBorders>
              <w:bottom w:val="single" w:sz="4" w:space="0" w:color="auto"/>
            </w:tcBorders>
            <w:shd w:val="clear" w:color="auto" w:fill="auto"/>
            <w:vAlign w:val="bottom"/>
          </w:tcPr>
          <w:p w14:paraId="755AAD95" w14:textId="77777777" w:rsidR="0038323B" w:rsidRPr="001B3096" w:rsidRDefault="0038323B" w:rsidP="00CF1040">
            <w:pPr>
              <w:tabs>
                <w:tab w:val="decimal" w:pos="5835"/>
              </w:tabs>
              <w:jc w:val="right"/>
              <w:rPr>
                <w:rFonts w:cs="Cordia New"/>
                <w:b/>
                <w:bCs/>
                <w:sz w:val="24"/>
                <w:szCs w:val="24"/>
              </w:rPr>
            </w:pPr>
            <w:r w:rsidRPr="001B3096">
              <w:rPr>
                <w:rFonts w:cs="Cordia New"/>
                <w:b/>
                <w:bCs/>
                <w:sz w:val="24"/>
                <w:szCs w:val="24"/>
              </w:rPr>
              <w:t>Separate financial statements</w:t>
            </w:r>
          </w:p>
        </w:tc>
      </w:tr>
      <w:tr w:rsidR="002F6992" w:rsidRPr="001B3096" w14:paraId="3C58AED7" w14:textId="77777777" w:rsidTr="00207055">
        <w:tc>
          <w:tcPr>
            <w:tcW w:w="5861" w:type="dxa"/>
            <w:shd w:val="clear" w:color="auto" w:fill="auto"/>
          </w:tcPr>
          <w:p w14:paraId="5ED9019F" w14:textId="77777777" w:rsidR="0038323B" w:rsidRPr="001B3096" w:rsidRDefault="0038323B" w:rsidP="00FA285C">
            <w:pPr>
              <w:ind w:left="427"/>
              <w:rPr>
                <w:rFonts w:cs="Cordia New"/>
                <w:b/>
                <w:bCs/>
                <w:sz w:val="24"/>
                <w:szCs w:val="24"/>
              </w:rPr>
            </w:pPr>
          </w:p>
        </w:tc>
        <w:tc>
          <w:tcPr>
            <w:tcW w:w="4320" w:type="dxa"/>
            <w:gridSpan w:val="3"/>
            <w:tcBorders>
              <w:top w:val="single" w:sz="4" w:space="0" w:color="auto"/>
              <w:bottom w:val="single" w:sz="4" w:space="0" w:color="auto"/>
            </w:tcBorders>
            <w:shd w:val="clear" w:color="auto" w:fill="auto"/>
            <w:vAlign w:val="bottom"/>
          </w:tcPr>
          <w:p w14:paraId="46201637" w14:textId="7FE98D82" w:rsidR="0038323B" w:rsidRPr="001B3096" w:rsidRDefault="0038323B" w:rsidP="00CF1040">
            <w:pPr>
              <w:tabs>
                <w:tab w:val="decimal" w:pos="2409"/>
              </w:tabs>
              <w:jc w:val="right"/>
              <w:rPr>
                <w:rFonts w:cs="Cordia New"/>
                <w:b/>
                <w:bCs/>
                <w:sz w:val="24"/>
                <w:szCs w:val="24"/>
              </w:rPr>
            </w:pPr>
            <w:r w:rsidRPr="001B3096">
              <w:rPr>
                <w:rFonts w:cs="Cordia New"/>
                <w:b/>
                <w:bCs/>
                <w:sz w:val="24"/>
                <w:szCs w:val="24"/>
              </w:rPr>
              <w:t>US Dollar’</w:t>
            </w:r>
            <w:r w:rsidR="003C4C5F" w:rsidRPr="003C4C5F">
              <w:rPr>
                <w:rFonts w:cs="Cordia New"/>
                <w:b/>
                <w:bCs/>
                <w:sz w:val="24"/>
                <w:szCs w:val="24"/>
              </w:rPr>
              <w:t>000</w:t>
            </w:r>
          </w:p>
        </w:tc>
        <w:tc>
          <w:tcPr>
            <w:tcW w:w="5760" w:type="dxa"/>
            <w:gridSpan w:val="4"/>
            <w:tcBorders>
              <w:top w:val="single" w:sz="4" w:space="0" w:color="auto"/>
              <w:bottom w:val="single" w:sz="4" w:space="0" w:color="auto"/>
            </w:tcBorders>
            <w:shd w:val="clear" w:color="auto" w:fill="auto"/>
            <w:vAlign w:val="bottom"/>
          </w:tcPr>
          <w:p w14:paraId="58011392" w14:textId="77BDA765" w:rsidR="0038323B" w:rsidRPr="001B3096" w:rsidRDefault="0038323B" w:rsidP="00CF1040">
            <w:pPr>
              <w:tabs>
                <w:tab w:val="decimal" w:pos="2409"/>
              </w:tabs>
              <w:jc w:val="right"/>
              <w:rPr>
                <w:rFonts w:cs="Cordia New"/>
                <w:b/>
                <w:bCs/>
                <w:sz w:val="24"/>
                <w:szCs w:val="24"/>
              </w:rPr>
            </w:pPr>
            <w:r w:rsidRPr="001B3096">
              <w:rPr>
                <w:rFonts w:cs="Cordia New"/>
                <w:b/>
                <w:bCs/>
                <w:sz w:val="24"/>
                <w:szCs w:val="24"/>
              </w:rPr>
              <w:t>Baht’</w:t>
            </w:r>
            <w:r w:rsidR="003C4C5F" w:rsidRPr="003C4C5F">
              <w:rPr>
                <w:rFonts w:cs="Cordia New"/>
                <w:b/>
                <w:bCs/>
                <w:sz w:val="24"/>
                <w:szCs w:val="24"/>
              </w:rPr>
              <w:t>000</w:t>
            </w:r>
          </w:p>
        </w:tc>
      </w:tr>
      <w:tr w:rsidR="002F6992" w:rsidRPr="001B3096" w14:paraId="25C6E328" w14:textId="77777777" w:rsidTr="00814394">
        <w:tc>
          <w:tcPr>
            <w:tcW w:w="5861" w:type="dxa"/>
            <w:shd w:val="clear" w:color="auto" w:fill="auto"/>
          </w:tcPr>
          <w:p w14:paraId="3138500A" w14:textId="77777777" w:rsidR="0038323B" w:rsidRPr="001B3096" w:rsidRDefault="0038323B" w:rsidP="00FA285C">
            <w:pPr>
              <w:ind w:left="427"/>
              <w:rPr>
                <w:rFonts w:cs="Cordia New"/>
                <w:b/>
                <w:bCs/>
                <w:sz w:val="24"/>
                <w:szCs w:val="24"/>
              </w:rPr>
            </w:pPr>
          </w:p>
        </w:tc>
        <w:tc>
          <w:tcPr>
            <w:tcW w:w="1440" w:type="dxa"/>
            <w:tcBorders>
              <w:bottom w:val="single" w:sz="4" w:space="0" w:color="auto"/>
            </w:tcBorders>
            <w:shd w:val="clear" w:color="auto" w:fill="auto"/>
            <w:vAlign w:val="bottom"/>
          </w:tcPr>
          <w:p w14:paraId="5863529E"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Fair value</w:t>
            </w:r>
          </w:p>
          <w:p w14:paraId="75656012"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reserve of</w:t>
            </w:r>
          </w:p>
          <w:p w14:paraId="4D23893A" w14:textId="77777777" w:rsidR="0038323B" w:rsidRPr="001B3096" w:rsidRDefault="0038323B" w:rsidP="00FA285C">
            <w:pPr>
              <w:tabs>
                <w:tab w:val="decimal" w:pos="1214"/>
              </w:tabs>
              <w:ind w:left="-129"/>
              <w:jc w:val="both"/>
              <w:rPr>
                <w:rFonts w:cs="Cordia New"/>
                <w:b/>
                <w:bCs/>
                <w:sz w:val="24"/>
                <w:szCs w:val="24"/>
              </w:rPr>
            </w:pPr>
            <w:r w:rsidRPr="001B3096">
              <w:rPr>
                <w:rFonts w:cs="Cordia New"/>
                <w:b/>
                <w:bCs/>
                <w:sz w:val="24"/>
                <w:szCs w:val="24"/>
              </w:rPr>
              <w:t>financial assets</w:t>
            </w:r>
          </w:p>
        </w:tc>
        <w:tc>
          <w:tcPr>
            <w:tcW w:w="1440" w:type="dxa"/>
            <w:tcBorders>
              <w:bottom w:val="single" w:sz="4" w:space="0" w:color="auto"/>
            </w:tcBorders>
            <w:shd w:val="clear" w:color="auto" w:fill="auto"/>
            <w:vAlign w:val="bottom"/>
          </w:tcPr>
          <w:p w14:paraId="6754451E"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Cash flow</w:t>
            </w:r>
          </w:p>
          <w:p w14:paraId="26EC81F1"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Hedge reserve</w:t>
            </w:r>
          </w:p>
        </w:tc>
        <w:tc>
          <w:tcPr>
            <w:tcW w:w="1440" w:type="dxa"/>
            <w:tcBorders>
              <w:bottom w:val="single" w:sz="4" w:space="0" w:color="auto"/>
            </w:tcBorders>
            <w:shd w:val="clear" w:color="auto" w:fill="auto"/>
            <w:vAlign w:val="bottom"/>
          </w:tcPr>
          <w:p w14:paraId="5A41BF8F"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Total</w:t>
            </w:r>
          </w:p>
        </w:tc>
        <w:tc>
          <w:tcPr>
            <w:tcW w:w="1440" w:type="dxa"/>
            <w:tcBorders>
              <w:bottom w:val="single" w:sz="4" w:space="0" w:color="auto"/>
            </w:tcBorders>
            <w:shd w:val="clear" w:color="auto" w:fill="auto"/>
            <w:vAlign w:val="bottom"/>
          </w:tcPr>
          <w:p w14:paraId="275EB5F4"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Fair value</w:t>
            </w:r>
          </w:p>
          <w:p w14:paraId="777725C8"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reserve of</w:t>
            </w:r>
          </w:p>
          <w:p w14:paraId="30F1692F"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financial assets</w:t>
            </w:r>
          </w:p>
        </w:tc>
        <w:tc>
          <w:tcPr>
            <w:tcW w:w="1440" w:type="dxa"/>
            <w:tcBorders>
              <w:bottom w:val="single" w:sz="4" w:space="0" w:color="auto"/>
            </w:tcBorders>
            <w:shd w:val="clear" w:color="auto" w:fill="auto"/>
            <w:vAlign w:val="bottom"/>
          </w:tcPr>
          <w:p w14:paraId="385D0FE9"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Cash flow</w:t>
            </w:r>
          </w:p>
          <w:p w14:paraId="65381D55"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Hedge reserve</w:t>
            </w:r>
          </w:p>
        </w:tc>
        <w:tc>
          <w:tcPr>
            <w:tcW w:w="1440" w:type="dxa"/>
            <w:tcBorders>
              <w:bottom w:val="single" w:sz="4" w:space="0" w:color="auto"/>
            </w:tcBorders>
            <w:shd w:val="clear" w:color="auto" w:fill="auto"/>
            <w:vAlign w:val="bottom"/>
          </w:tcPr>
          <w:p w14:paraId="34CA2EDB" w14:textId="77777777" w:rsidR="0038323B" w:rsidRPr="001B3096" w:rsidRDefault="0038323B" w:rsidP="00FA285C">
            <w:pPr>
              <w:tabs>
                <w:tab w:val="decimal" w:pos="1214"/>
              </w:tabs>
              <w:jc w:val="both"/>
              <w:rPr>
                <w:rFonts w:cs="Cordia New"/>
                <w:b/>
                <w:bCs/>
                <w:spacing w:val="-2"/>
                <w:sz w:val="24"/>
                <w:szCs w:val="24"/>
              </w:rPr>
            </w:pPr>
            <w:r w:rsidRPr="001B3096">
              <w:rPr>
                <w:rFonts w:cs="Cordia New"/>
                <w:b/>
                <w:bCs/>
                <w:spacing w:val="-2"/>
                <w:sz w:val="24"/>
                <w:szCs w:val="24"/>
              </w:rPr>
              <w:t>Translation</w:t>
            </w:r>
          </w:p>
          <w:p w14:paraId="4B744D64"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differences</w:t>
            </w:r>
          </w:p>
        </w:tc>
        <w:tc>
          <w:tcPr>
            <w:tcW w:w="1440" w:type="dxa"/>
            <w:tcBorders>
              <w:bottom w:val="single" w:sz="4" w:space="0" w:color="auto"/>
            </w:tcBorders>
            <w:shd w:val="clear" w:color="auto" w:fill="auto"/>
            <w:vAlign w:val="bottom"/>
          </w:tcPr>
          <w:p w14:paraId="47C9DA42" w14:textId="77777777" w:rsidR="0038323B" w:rsidRPr="001B3096" w:rsidRDefault="0038323B" w:rsidP="00FA285C">
            <w:pPr>
              <w:tabs>
                <w:tab w:val="decimal" w:pos="1214"/>
              </w:tabs>
              <w:jc w:val="both"/>
              <w:rPr>
                <w:rFonts w:cs="Cordia New"/>
                <w:b/>
                <w:bCs/>
                <w:sz w:val="24"/>
                <w:szCs w:val="24"/>
              </w:rPr>
            </w:pPr>
            <w:r w:rsidRPr="001B3096">
              <w:rPr>
                <w:rFonts w:cs="Cordia New"/>
                <w:b/>
                <w:bCs/>
                <w:sz w:val="24"/>
                <w:szCs w:val="24"/>
              </w:rPr>
              <w:t>Total</w:t>
            </w:r>
          </w:p>
        </w:tc>
      </w:tr>
      <w:tr w:rsidR="002F6992" w:rsidRPr="001B3096" w14:paraId="46468962" w14:textId="77777777" w:rsidTr="00814394">
        <w:tc>
          <w:tcPr>
            <w:tcW w:w="5861" w:type="dxa"/>
            <w:shd w:val="clear" w:color="auto" w:fill="auto"/>
          </w:tcPr>
          <w:p w14:paraId="5A052C74" w14:textId="77777777" w:rsidR="0038323B" w:rsidRPr="001B3096" w:rsidRDefault="0038323B" w:rsidP="00FA285C">
            <w:pPr>
              <w:ind w:left="427"/>
              <w:rPr>
                <w:rFonts w:cs="Cordia New"/>
                <w:b/>
                <w:bCs/>
                <w:sz w:val="24"/>
                <w:szCs w:val="24"/>
              </w:rPr>
            </w:pPr>
          </w:p>
        </w:tc>
        <w:tc>
          <w:tcPr>
            <w:tcW w:w="1440" w:type="dxa"/>
            <w:tcBorders>
              <w:top w:val="single" w:sz="4" w:space="0" w:color="auto"/>
            </w:tcBorders>
            <w:shd w:val="clear" w:color="auto" w:fill="auto"/>
          </w:tcPr>
          <w:p w14:paraId="13873D74" w14:textId="77777777" w:rsidR="0038323B" w:rsidRPr="001B3096"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auto"/>
          </w:tcPr>
          <w:p w14:paraId="464D406A" w14:textId="77777777" w:rsidR="0038323B" w:rsidRPr="001B3096"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auto"/>
          </w:tcPr>
          <w:p w14:paraId="1CAD01F8" w14:textId="77777777" w:rsidR="0038323B" w:rsidRPr="001B3096"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auto"/>
          </w:tcPr>
          <w:p w14:paraId="34314A4E" w14:textId="77777777" w:rsidR="0038323B" w:rsidRPr="001B3096"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auto"/>
          </w:tcPr>
          <w:p w14:paraId="61FC698D" w14:textId="77777777" w:rsidR="0038323B" w:rsidRPr="001B3096"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auto"/>
          </w:tcPr>
          <w:p w14:paraId="2B6A308C" w14:textId="77777777" w:rsidR="0038323B" w:rsidRPr="001B3096" w:rsidRDefault="0038323B" w:rsidP="00FA285C">
            <w:pPr>
              <w:tabs>
                <w:tab w:val="decimal" w:pos="677"/>
              </w:tabs>
              <w:jc w:val="both"/>
              <w:rPr>
                <w:rFonts w:cs="Cordia New"/>
                <w:b/>
                <w:bCs/>
                <w:sz w:val="24"/>
                <w:szCs w:val="24"/>
              </w:rPr>
            </w:pPr>
          </w:p>
        </w:tc>
        <w:tc>
          <w:tcPr>
            <w:tcW w:w="1440" w:type="dxa"/>
            <w:tcBorders>
              <w:top w:val="single" w:sz="4" w:space="0" w:color="auto"/>
            </w:tcBorders>
            <w:shd w:val="clear" w:color="auto" w:fill="auto"/>
          </w:tcPr>
          <w:p w14:paraId="23D53B09" w14:textId="77777777" w:rsidR="0038323B" w:rsidRPr="001B3096" w:rsidRDefault="0038323B" w:rsidP="00FA285C">
            <w:pPr>
              <w:tabs>
                <w:tab w:val="decimal" w:pos="677"/>
              </w:tabs>
              <w:jc w:val="both"/>
              <w:rPr>
                <w:rFonts w:cs="Cordia New"/>
                <w:b/>
                <w:bCs/>
                <w:sz w:val="24"/>
                <w:szCs w:val="24"/>
              </w:rPr>
            </w:pPr>
          </w:p>
        </w:tc>
      </w:tr>
      <w:tr w:rsidR="002938A9" w:rsidRPr="001B3096" w14:paraId="35858281" w14:textId="77777777" w:rsidTr="00814394">
        <w:tc>
          <w:tcPr>
            <w:tcW w:w="5861" w:type="dxa"/>
            <w:shd w:val="clear" w:color="auto" w:fill="auto"/>
          </w:tcPr>
          <w:p w14:paraId="1B114886" w14:textId="4B506F0A" w:rsidR="002938A9" w:rsidRPr="001B3096" w:rsidRDefault="002938A9" w:rsidP="002938A9">
            <w:pPr>
              <w:ind w:left="427"/>
              <w:rPr>
                <w:rFonts w:cs="Cordia New"/>
                <w:sz w:val="24"/>
                <w:szCs w:val="24"/>
              </w:rPr>
            </w:pPr>
            <w:r w:rsidRPr="001B3096">
              <w:rPr>
                <w:rFonts w:cs="Cordia New"/>
                <w:sz w:val="24"/>
                <w:szCs w:val="24"/>
              </w:rPr>
              <w:t xml:space="preserve">Opening balance as </w:t>
            </w:r>
            <w:proofErr w:type="gramStart"/>
            <w:r w:rsidRPr="001B3096">
              <w:rPr>
                <w:rFonts w:cs="Cordia New"/>
                <w:sz w:val="24"/>
                <w:szCs w:val="24"/>
              </w:rPr>
              <w:t>at</w:t>
            </w:r>
            <w:proofErr w:type="gramEnd"/>
            <w:r w:rsidRPr="001B3096">
              <w:rPr>
                <w:rFonts w:cs="Cordia New"/>
                <w:sz w:val="24"/>
                <w:szCs w:val="24"/>
              </w:rPr>
              <w:t xml:space="preserve"> </w:t>
            </w:r>
            <w:r w:rsidR="003C4C5F" w:rsidRPr="003C4C5F">
              <w:rPr>
                <w:rFonts w:cs="Cordia New"/>
                <w:sz w:val="24"/>
                <w:szCs w:val="24"/>
              </w:rPr>
              <w:t>1</w:t>
            </w:r>
            <w:r w:rsidRPr="001B3096">
              <w:rPr>
                <w:rFonts w:cs="Cordia New"/>
                <w:sz w:val="24"/>
                <w:szCs w:val="24"/>
              </w:rPr>
              <w:t xml:space="preserve"> January </w:t>
            </w:r>
            <w:r w:rsidR="003C4C5F" w:rsidRPr="003C4C5F">
              <w:rPr>
                <w:rFonts w:cs="Cordia New"/>
                <w:sz w:val="24"/>
                <w:szCs w:val="24"/>
              </w:rPr>
              <w:t>2024</w:t>
            </w:r>
            <w:r w:rsidRPr="001B3096">
              <w:rPr>
                <w:rFonts w:cs="Cordia New"/>
                <w:sz w:val="24"/>
                <w:szCs w:val="24"/>
              </w:rPr>
              <w:t>, net of taxes</w:t>
            </w:r>
          </w:p>
        </w:tc>
        <w:tc>
          <w:tcPr>
            <w:tcW w:w="1440" w:type="dxa"/>
            <w:shd w:val="clear" w:color="auto" w:fill="auto"/>
            <w:vAlign w:val="center"/>
          </w:tcPr>
          <w:p w14:paraId="011800F2" w14:textId="320DC2F9"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3</w:t>
            </w:r>
            <w:r w:rsidR="002938A9" w:rsidRPr="001B3096">
              <w:rPr>
                <w:rFonts w:cs="Cordia New"/>
                <w:color w:val="000000"/>
                <w:sz w:val="26"/>
                <w:szCs w:val="26"/>
              </w:rPr>
              <w:t>,</w:t>
            </w:r>
            <w:r w:rsidRPr="003C4C5F">
              <w:rPr>
                <w:rFonts w:cs="Cordia New"/>
                <w:color w:val="000000"/>
                <w:sz w:val="26"/>
                <w:szCs w:val="26"/>
              </w:rPr>
              <w:t>2</w:t>
            </w:r>
            <w:r w:rsidR="005802DF" w:rsidRPr="005802DF">
              <w:rPr>
                <w:rFonts w:cs="Cordia New"/>
                <w:color w:val="000000"/>
                <w:sz w:val="26"/>
                <w:szCs w:val="26"/>
              </w:rPr>
              <w:t>8</w:t>
            </w:r>
            <w:r w:rsidRPr="003C4C5F">
              <w:rPr>
                <w:rFonts w:cs="Cordia New"/>
                <w:color w:val="000000"/>
                <w:sz w:val="26"/>
                <w:szCs w:val="26"/>
              </w:rPr>
              <w:t>3</w:t>
            </w:r>
          </w:p>
        </w:tc>
        <w:tc>
          <w:tcPr>
            <w:tcW w:w="1440" w:type="dxa"/>
            <w:shd w:val="clear" w:color="auto" w:fill="auto"/>
            <w:vAlign w:val="center"/>
          </w:tcPr>
          <w:p w14:paraId="10E8E33D" w14:textId="372CAB10" w:rsidR="002938A9" w:rsidRPr="001B3096" w:rsidRDefault="005802DF" w:rsidP="002938A9">
            <w:pPr>
              <w:tabs>
                <w:tab w:val="decimal" w:pos="1241"/>
              </w:tabs>
              <w:ind w:right="-72"/>
              <w:jc w:val="both"/>
              <w:rPr>
                <w:rFonts w:cs="Cordia New"/>
                <w:sz w:val="24"/>
                <w:szCs w:val="24"/>
              </w:rPr>
            </w:pPr>
            <w:r w:rsidRPr="005802DF">
              <w:rPr>
                <w:rFonts w:cs="Cordia New"/>
                <w:color w:val="000000"/>
                <w:sz w:val="26"/>
                <w:szCs w:val="26"/>
              </w:rPr>
              <w:t>9</w:t>
            </w:r>
            <w:r w:rsidR="002938A9" w:rsidRPr="001B3096">
              <w:rPr>
                <w:rFonts w:cs="Cordia New"/>
                <w:color w:val="000000"/>
                <w:sz w:val="26"/>
                <w:szCs w:val="26"/>
              </w:rPr>
              <w:t>,</w:t>
            </w:r>
            <w:r w:rsidR="003C4C5F" w:rsidRPr="003C4C5F">
              <w:rPr>
                <w:rFonts w:cs="Cordia New"/>
                <w:color w:val="000000"/>
                <w:sz w:val="26"/>
                <w:szCs w:val="26"/>
              </w:rPr>
              <w:t>531</w:t>
            </w:r>
          </w:p>
        </w:tc>
        <w:tc>
          <w:tcPr>
            <w:tcW w:w="1440" w:type="dxa"/>
            <w:shd w:val="clear" w:color="auto" w:fill="auto"/>
            <w:vAlign w:val="center"/>
          </w:tcPr>
          <w:p w14:paraId="51624BCA" w14:textId="1F58C305"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12</w:t>
            </w:r>
            <w:r w:rsidR="002938A9"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14</w:t>
            </w:r>
          </w:p>
        </w:tc>
        <w:tc>
          <w:tcPr>
            <w:tcW w:w="1440" w:type="dxa"/>
            <w:shd w:val="clear" w:color="auto" w:fill="auto"/>
            <w:vAlign w:val="center"/>
          </w:tcPr>
          <w:p w14:paraId="4302654D" w14:textId="11CE78BD"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113</w:t>
            </w:r>
            <w:r w:rsidR="002938A9"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2</w:t>
            </w:r>
            <w:r w:rsidR="005802DF" w:rsidRPr="005802DF">
              <w:rPr>
                <w:rFonts w:cs="Cordia New"/>
                <w:color w:val="000000"/>
                <w:sz w:val="26"/>
                <w:szCs w:val="26"/>
              </w:rPr>
              <w:t>6</w:t>
            </w:r>
          </w:p>
        </w:tc>
        <w:tc>
          <w:tcPr>
            <w:tcW w:w="1440" w:type="dxa"/>
            <w:shd w:val="clear" w:color="auto" w:fill="auto"/>
            <w:vAlign w:val="center"/>
          </w:tcPr>
          <w:p w14:paraId="4DF5261F" w14:textId="1515D5F0"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2</w:t>
            </w:r>
            <w:r w:rsidR="005802DF" w:rsidRPr="005802DF">
              <w:rPr>
                <w:rFonts w:cs="Cordia New"/>
                <w:color w:val="000000"/>
                <w:sz w:val="26"/>
                <w:szCs w:val="26"/>
              </w:rPr>
              <w:t>96</w:t>
            </w:r>
            <w:r w:rsidR="002938A9" w:rsidRPr="001B3096">
              <w:rPr>
                <w:rFonts w:cs="Cordia New"/>
                <w:color w:val="000000"/>
                <w:sz w:val="26"/>
                <w:szCs w:val="26"/>
              </w:rPr>
              <w:t>,</w:t>
            </w:r>
            <w:r w:rsidRPr="003C4C5F">
              <w:rPr>
                <w:rFonts w:cs="Cordia New"/>
                <w:color w:val="000000"/>
                <w:sz w:val="26"/>
                <w:szCs w:val="26"/>
              </w:rPr>
              <w:t>503</w:t>
            </w:r>
          </w:p>
        </w:tc>
        <w:tc>
          <w:tcPr>
            <w:tcW w:w="1440" w:type="dxa"/>
            <w:shd w:val="clear" w:color="auto" w:fill="auto"/>
            <w:vAlign w:val="center"/>
          </w:tcPr>
          <w:p w14:paraId="50C4435C" w14:textId="1670E248"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5802DF" w:rsidRPr="005802DF">
              <w:rPr>
                <w:rFonts w:cs="Cordia New"/>
                <w:color w:val="000000"/>
                <w:sz w:val="26"/>
                <w:szCs w:val="26"/>
              </w:rPr>
              <w:t>6</w:t>
            </w:r>
            <w:r w:rsidR="003C4C5F" w:rsidRPr="003C4C5F">
              <w:rPr>
                <w:rFonts w:cs="Cordia New"/>
                <w:color w:val="000000"/>
                <w:sz w:val="26"/>
                <w:szCs w:val="26"/>
              </w:rPr>
              <w:t>24</w:t>
            </w:r>
            <w:r w:rsidRPr="001B3096">
              <w:rPr>
                <w:rFonts w:cs="Cordia New"/>
                <w:color w:val="000000"/>
                <w:sz w:val="26"/>
                <w:szCs w:val="26"/>
              </w:rPr>
              <w:t>,</w:t>
            </w:r>
            <w:r w:rsidR="005802DF" w:rsidRPr="005802DF">
              <w:rPr>
                <w:rFonts w:cs="Cordia New"/>
                <w:color w:val="000000"/>
                <w:sz w:val="26"/>
                <w:szCs w:val="26"/>
              </w:rPr>
              <w:t>6</w:t>
            </w:r>
            <w:r w:rsidR="003C4C5F" w:rsidRPr="003C4C5F">
              <w:rPr>
                <w:rFonts w:cs="Cordia New"/>
                <w:color w:val="000000"/>
                <w:sz w:val="26"/>
                <w:szCs w:val="26"/>
              </w:rPr>
              <w:t>42</w:t>
            </w:r>
            <w:r w:rsidRPr="001B3096">
              <w:rPr>
                <w:rFonts w:cs="Cordia New"/>
                <w:color w:val="000000"/>
                <w:sz w:val="26"/>
                <w:szCs w:val="26"/>
              </w:rPr>
              <w:t>)</w:t>
            </w:r>
          </w:p>
        </w:tc>
        <w:tc>
          <w:tcPr>
            <w:tcW w:w="1440" w:type="dxa"/>
            <w:shd w:val="clear" w:color="auto" w:fill="auto"/>
            <w:vAlign w:val="center"/>
          </w:tcPr>
          <w:p w14:paraId="145900EF" w14:textId="39E6F35C"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3C4C5F" w:rsidRPr="003C4C5F">
              <w:rPr>
                <w:rFonts w:cs="Cordia New"/>
                <w:color w:val="000000"/>
                <w:sz w:val="26"/>
                <w:szCs w:val="26"/>
              </w:rPr>
              <w:t>214</w:t>
            </w:r>
            <w:r w:rsidRPr="001B3096">
              <w:rPr>
                <w:rFonts w:cs="Cordia New"/>
                <w:color w:val="000000"/>
                <w:sz w:val="26"/>
                <w:szCs w:val="26"/>
              </w:rPr>
              <w:t>,</w:t>
            </w:r>
            <w:r w:rsidR="003C4C5F" w:rsidRPr="003C4C5F">
              <w:rPr>
                <w:rFonts w:cs="Cordia New"/>
                <w:color w:val="000000"/>
                <w:sz w:val="26"/>
                <w:szCs w:val="26"/>
              </w:rPr>
              <w:t>313</w:t>
            </w:r>
            <w:r w:rsidRPr="001B3096">
              <w:rPr>
                <w:rFonts w:cs="Cordia New"/>
                <w:color w:val="000000"/>
                <w:sz w:val="26"/>
                <w:szCs w:val="26"/>
              </w:rPr>
              <w:t>)</w:t>
            </w:r>
          </w:p>
        </w:tc>
      </w:tr>
      <w:tr w:rsidR="002938A9" w:rsidRPr="001B3096" w14:paraId="49759346" w14:textId="77777777" w:rsidTr="00814394">
        <w:tc>
          <w:tcPr>
            <w:tcW w:w="5861" w:type="dxa"/>
            <w:shd w:val="clear" w:color="auto" w:fill="auto"/>
          </w:tcPr>
          <w:p w14:paraId="77FF5142" w14:textId="24D86BAB" w:rsidR="002938A9" w:rsidRPr="001B3096" w:rsidRDefault="002938A9" w:rsidP="002938A9">
            <w:pPr>
              <w:ind w:left="427"/>
              <w:rPr>
                <w:rFonts w:cs="Cordia New"/>
                <w:sz w:val="24"/>
                <w:szCs w:val="24"/>
              </w:rPr>
            </w:pPr>
            <w:r w:rsidRPr="001B3096">
              <w:rPr>
                <w:rFonts w:cs="Cordia New"/>
                <w:sz w:val="24"/>
                <w:szCs w:val="24"/>
              </w:rPr>
              <w:t>Other comprehensive expense</w:t>
            </w:r>
          </w:p>
        </w:tc>
        <w:tc>
          <w:tcPr>
            <w:tcW w:w="1440" w:type="dxa"/>
            <w:shd w:val="clear" w:color="auto" w:fill="auto"/>
            <w:vAlign w:val="center"/>
          </w:tcPr>
          <w:p w14:paraId="18DD3CA7" w14:textId="1ED642C2"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3C4C5F" w:rsidRPr="003C4C5F">
              <w:rPr>
                <w:rFonts w:cs="Cordia New"/>
                <w:color w:val="000000"/>
                <w:sz w:val="26"/>
                <w:szCs w:val="26"/>
              </w:rPr>
              <w:t>2</w:t>
            </w:r>
            <w:r w:rsidRPr="001B3096">
              <w:rPr>
                <w:rFonts w:cs="Cordia New"/>
                <w:color w:val="000000"/>
                <w:sz w:val="26"/>
                <w:szCs w:val="26"/>
              </w:rPr>
              <w:t>,</w:t>
            </w:r>
            <w:r w:rsidR="003C4C5F" w:rsidRPr="003C4C5F">
              <w:rPr>
                <w:rFonts w:cs="Cordia New"/>
                <w:color w:val="000000"/>
                <w:sz w:val="26"/>
                <w:szCs w:val="26"/>
              </w:rPr>
              <w:t>120</w:t>
            </w:r>
            <w:r w:rsidRPr="001B3096">
              <w:rPr>
                <w:rFonts w:cs="Cordia New"/>
                <w:color w:val="000000"/>
                <w:sz w:val="26"/>
                <w:szCs w:val="26"/>
              </w:rPr>
              <w:t>)</w:t>
            </w:r>
          </w:p>
        </w:tc>
        <w:tc>
          <w:tcPr>
            <w:tcW w:w="1440" w:type="dxa"/>
            <w:shd w:val="clear" w:color="auto" w:fill="auto"/>
            <w:vAlign w:val="center"/>
          </w:tcPr>
          <w:p w14:paraId="7A6C86E4" w14:textId="4C7DEA0B"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3C4C5F" w:rsidRPr="003C4C5F">
              <w:rPr>
                <w:rFonts w:cs="Cordia New"/>
                <w:color w:val="000000"/>
                <w:sz w:val="26"/>
                <w:szCs w:val="26"/>
              </w:rPr>
              <w:t>4</w:t>
            </w:r>
            <w:r w:rsidRPr="001B3096">
              <w:rPr>
                <w:rFonts w:cs="Cordia New"/>
                <w:color w:val="000000"/>
                <w:sz w:val="26"/>
                <w:szCs w:val="26"/>
              </w:rPr>
              <w:t>,</w:t>
            </w:r>
            <w:r w:rsidR="005802DF" w:rsidRPr="005802DF">
              <w:rPr>
                <w:rFonts w:cs="Cordia New"/>
                <w:color w:val="000000"/>
                <w:sz w:val="26"/>
                <w:szCs w:val="26"/>
              </w:rPr>
              <w:t>89</w:t>
            </w:r>
            <w:r w:rsidR="003C4C5F" w:rsidRPr="003C4C5F">
              <w:rPr>
                <w:rFonts w:cs="Cordia New"/>
                <w:color w:val="000000"/>
                <w:sz w:val="26"/>
                <w:szCs w:val="26"/>
              </w:rPr>
              <w:t>3</w:t>
            </w:r>
            <w:r w:rsidRPr="001B3096">
              <w:rPr>
                <w:rFonts w:cs="Cordia New"/>
                <w:color w:val="000000"/>
                <w:sz w:val="26"/>
                <w:szCs w:val="26"/>
              </w:rPr>
              <w:t>)</w:t>
            </w:r>
          </w:p>
        </w:tc>
        <w:tc>
          <w:tcPr>
            <w:tcW w:w="1440" w:type="dxa"/>
            <w:shd w:val="clear" w:color="auto" w:fill="auto"/>
            <w:vAlign w:val="center"/>
          </w:tcPr>
          <w:p w14:paraId="307FC9D2" w14:textId="2470472F"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5802DF" w:rsidRPr="005802DF">
              <w:rPr>
                <w:rFonts w:cs="Cordia New"/>
                <w:color w:val="000000"/>
                <w:sz w:val="26"/>
                <w:szCs w:val="26"/>
              </w:rPr>
              <w:t>7</w:t>
            </w:r>
            <w:r w:rsidRPr="001B3096">
              <w:rPr>
                <w:rFonts w:cs="Cordia New"/>
                <w:color w:val="000000"/>
                <w:sz w:val="26"/>
                <w:szCs w:val="26"/>
              </w:rPr>
              <w:t>,</w:t>
            </w:r>
            <w:r w:rsidR="003C4C5F" w:rsidRPr="003C4C5F">
              <w:rPr>
                <w:rFonts w:cs="Cordia New"/>
                <w:color w:val="000000"/>
                <w:sz w:val="26"/>
                <w:szCs w:val="26"/>
              </w:rPr>
              <w:t>013</w:t>
            </w:r>
            <w:r w:rsidRPr="001B3096">
              <w:rPr>
                <w:rFonts w:cs="Cordia New"/>
                <w:color w:val="000000"/>
                <w:sz w:val="26"/>
                <w:szCs w:val="26"/>
              </w:rPr>
              <w:t>)</w:t>
            </w:r>
          </w:p>
        </w:tc>
        <w:tc>
          <w:tcPr>
            <w:tcW w:w="1440" w:type="dxa"/>
            <w:shd w:val="clear" w:color="auto" w:fill="auto"/>
            <w:vAlign w:val="center"/>
          </w:tcPr>
          <w:p w14:paraId="316E53D5" w14:textId="5981F2FB"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4</w:t>
            </w:r>
            <w:r w:rsidRPr="001B3096">
              <w:rPr>
                <w:rFonts w:cs="Cordia New"/>
                <w:color w:val="000000"/>
                <w:sz w:val="26"/>
                <w:szCs w:val="26"/>
              </w:rPr>
              <w:t>,</w:t>
            </w:r>
            <w:r w:rsidR="003C4C5F" w:rsidRPr="003C4C5F">
              <w:rPr>
                <w:rFonts w:cs="Cordia New"/>
                <w:color w:val="000000"/>
                <w:sz w:val="26"/>
                <w:szCs w:val="26"/>
              </w:rPr>
              <w:t>340</w:t>
            </w:r>
            <w:r w:rsidRPr="001B3096">
              <w:rPr>
                <w:rFonts w:cs="Cordia New"/>
                <w:color w:val="000000"/>
                <w:sz w:val="26"/>
                <w:szCs w:val="26"/>
              </w:rPr>
              <w:t>)</w:t>
            </w:r>
          </w:p>
        </w:tc>
        <w:tc>
          <w:tcPr>
            <w:tcW w:w="1440" w:type="dxa"/>
            <w:shd w:val="clear" w:color="auto" w:fill="auto"/>
            <w:vAlign w:val="center"/>
          </w:tcPr>
          <w:p w14:paraId="7092E459" w14:textId="68AEC36A"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3C4C5F" w:rsidRPr="003C4C5F">
              <w:rPr>
                <w:rFonts w:cs="Cordia New"/>
                <w:color w:val="000000"/>
                <w:sz w:val="26"/>
                <w:szCs w:val="26"/>
              </w:rPr>
              <w:t>1</w:t>
            </w:r>
            <w:r w:rsidR="005802DF" w:rsidRPr="005802DF">
              <w:rPr>
                <w:rFonts w:cs="Cordia New"/>
                <w:color w:val="000000"/>
                <w:sz w:val="26"/>
                <w:szCs w:val="26"/>
              </w:rPr>
              <w:t>7</w:t>
            </w:r>
            <w:r w:rsidR="003C4C5F" w:rsidRPr="003C4C5F">
              <w:rPr>
                <w:rFonts w:cs="Cordia New"/>
                <w:color w:val="000000"/>
                <w:sz w:val="26"/>
                <w:szCs w:val="26"/>
              </w:rPr>
              <w:t>3</w:t>
            </w: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42</w:t>
            </w:r>
            <w:r w:rsidRPr="001B3096">
              <w:rPr>
                <w:rFonts w:cs="Cordia New"/>
                <w:color w:val="000000"/>
                <w:sz w:val="26"/>
                <w:szCs w:val="26"/>
              </w:rPr>
              <w:t>)</w:t>
            </w:r>
          </w:p>
        </w:tc>
        <w:tc>
          <w:tcPr>
            <w:tcW w:w="1440" w:type="dxa"/>
            <w:shd w:val="clear" w:color="auto" w:fill="auto"/>
            <w:vAlign w:val="center"/>
          </w:tcPr>
          <w:p w14:paraId="4E4F1F98" w14:textId="0706C1DE"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3C4C5F" w:rsidRPr="003C4C5F">
              <w:rPr>
                <w:rFonts w:cs="Cordia New"/>
                <w:color w:val="000000"/>
                <w:sz w:val="26"/>
                <w:szCs w:val="26"/>
              </w:rPr>
              <w:t>302</w:t>
            </w:r>
            <w:r w:rsidRPr="001B3096">
              <w:rPr>
                <w:rFonts w:cs="Cordia New"/>
                <w:color w:val="000000"/>
                <w:sz w:val="26"/>
                <w:szCs w:val="26"/>
              </w:rPr>
              <w:t>,</w:t>
            </w:r>
            <w:r w:rsidR="005802DF" w:rsidRPr="005802DF">
              <w:rPr>
                <w:rFonts w:cs="Cordia New"/>
                <w:color w:val="000000"/>
                <w:sz w:val="26"/>
                <w:szCs w:val="26"/>
              </w:rPr>
              <w:t>6</w:t>
            </w:r>
            <w:r w:rsidR="003C4C5F" w:rsidRPr="003C4C5F">
              <w:rPr>
                <w:rFonts w:cs="Cordia New"/>
                <w:color w:val="000000"/>
                <w:sz w:val="26"/>
                <w:szCs w:val="26"/>
              </w:rPr>
              <w:t>53</w:t>
            </w:r>
            <w:r w:rsidRPr="001B3096">
              <w:rPr>
                <w:rFonts w:cs="Cordia New"/>
                <w:color w:val="000000"/>
                <w:sz w:val="26"/>
                <w:szCs w:val="26"/>
              </w:rPr>
              <w:t>)</w:t>
            </w:r>
          </w:p>
        </w:tc>
        <w:tc>
          <w:tcPr>
            <w:tcW w:w="1440" w:type="dxa"/>
            <w:shd w:val="clear" w:color="auto" w:fill="auto"/>
            <w:vAlign w:val="center"/>
          </w:tcPr>
          <w:p w14:paraId="4C7BEE66" w14:textId="7299CA33"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3C4C5F" w:rsidRPr="003C4C5F">
              <w:rPr>
                <w:rFonts w:cs="Cordia New"/>
                <w:color w:val="000000"/>
                <w:sz w:val="26"/>
                <w:szCs w:val="26"/>
              </w:rPr>
              <w:t>550</w:t>
            </w: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35</w:t>
            </w:r>
            <w:r w:rsidRPr="001B3096">
              <w:rPr>
                <w:rFonts w:cs="Cordia New"/>
                <w:color w:val="000000"/>
                <w:sz w:val="26"/>
                <w:szCs w:val="26"/>
              </w:rPr>
              <w:t>)</w:t>
            </w:r>
          </w:p>
        </w:tc>
      </w:tr>
      <w:tr w:rsidR="002938A9" w:rsidRPr="001B3096" w14:paraId="5FE5160E" w14:textId="77777777" w:rsidTr="00814394">
        <w:tc>
          <w:tcPr>
            <w:tcW w:w="5861" w:type="dxa"/>
            <w:shd w:val="clear" w:color="auto" w:fill="auto"/>
          </w:tcPr>
          <w:p w14:paraId="78E34D45" w14:textId="7E37C2F5" w:rsidR="002938A9" w:rsidRPr="001B3096" w:rsidRDefault="002938A9" w:rsidP="002938A9">
            <w:pPr>
              <w:ind w:left="427"/>
              <w:rPr>
                <w:rFonts w:cs="Cordia New"/>
                <w:sz w:val="24"/>
                <w:szCs w:val="24"/>
              </w:rPr>
            </w:pPr>
            <w:r w:rsidRPr="001B3096">
              <w:rPr>
                <w:rFonts w:cs="Cordia New"/>
                <w:sz w:val="24"/>
                <w:szCs w:val="24"/>
              </w:rPr>
              <w:t>Taxes charge to other comprehensive income (expense)</w:t>
            </w:r>
          </w:p>
        </w:tc>
        <w:tc>
          <w:tcPr>
            <w:tcW w:w="1440" w:type="dxa"/>
            <w:tcBorders>
              <w:bottom w:val="single" w:sz="4" w:space="0" w:color="auto"/>
            </w:tcBorders>
            <w:shd w:val="clear" w:color="auto" w:fill="auto"/>
            <w:vAlign w:val="center"/>
          </w:tcPr>
          <w:p w14:paraId="431839DE" w14:textId="30AEB26C"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435</w:t>
            </w:r>
          </w:p>
        </w:tc>
        <w:tc>
          <w:tcPr>
            <w:tcW w:w="1440" w:type="dxa"/>
            <w:tcBorders>
              <w:bottom w:val="single" w:sz="4" w:space="0" w:color="auto"/>
            </w:tcBorders>
            <w:shd w:val="clear" w:color="auto" w:fill="auto"/>
            <w:vAlign w:val="center"/>
          </w:tcPr>
          <w:p w14:paraId="1370BF69" w14:textId="41D3D09D"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405</w:t>
            </w:r>
          </w:p>
        </w:tc>
        <w:tc>
          <w:tcPr>
            <w:tcW w:w="1440" w:type="dxa"/>
            <w:tcBorders>
              <w:bottom w:val="single" w:sz="4" w:space="0" w:color="auto"/>
            </w:tcBorders>
            <w:shd w:val="clear" w:color="auto" w:fill="auto"/>
            <w:vAlign w:val="center"/>
          </w:tcPr>
          <w:p w14:paraId="676BD6BD" w14:textId="1142AFF2" w:rsidR="002938A9" w:rsidRPr="001B3096" w:rsidRDefault="005802DF" w:rsidP="002938A9">
            <w:pPr>
              <w:tabs>
                <w:tab w:val="decimal" w:pos="1241"/>
              </w:tabs>
              <w:ind w:right="-72"/>
              <w:jc w:val="both"/>
              <w:rPr>
                <w:rFonts w:cs="Cordia New"/>
                <w:sz w:val="24"/>
                <w:szCs w:val="24"/>
              </w:rPr>
            </w:pPr>
            <w:r w:rsidRPr="005802DF">
              <w:rPr>
                <w:rFonts w:cs="Cordia New"/>
                <w:color w:val="000000"/>
                <w:sz w:val="26"/>
                <w:szCs w:val="26"/>
              </w:rPr>
              <w:t>8</w:t>
            </w:r>
            <w:r w:rsidR="003C4C5F" w:rsidRPr="003C4C5F">
              <w:rPr>
                <w:rFonts w:cs="Cordia New"/>
                <w:color w:val="000000"/>
                <w:sz w:val="26"/>
                <w:szCs w:val="26"/>
              </w:rPr>
              <w:t>40</w:t>
            </w:r>
          </w:p>
        </w:tc>
        <w:tc>
          <w:tcPr>
            <w:tcW w:w="1440" w:type="dxa"/>
            <w:tcBorders>
              <w:bottom w:val="single" w:sz="4" w:space="0" w:color="auto"/>
            </w:tcBorders>
            <w:shd w:val="clear" w:color="auto" w:fill="auto"/>
            <w:vAlign w:val="center"/>
          </w:tcPr>
          <w:p w14:paraId="2F1A0852" w14:textId="4BDE0FA0"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15</w:t>
            </w:r>
            <w:r w:rsidR="002938A9" w:rsidRPr="001B3096">
              <w:rPr>
                <w:rFonts w:cs="Cordia New"/>
                <w:color w:val="000000"/>
                <w:sz w:val="26"/>
                <w:szCs w:val="26"/>
              </w:rPr>
              <w:t>,</w:t>
            </w:r>
            <w:r w:rsidRPr="003C4C5F">
              <w:rPr>
                <w:rFonts w:cs="Cordia New"/>
                <w:color w:val="000000"/>
                <w:sz w:val="26"/>
                <w:szCs w:val="26"/>
              </w:rPr>
              <w:t>23</w:t>
            </w:r>
            <w:r w:rsidR="005802DF" w:rsidRPr="005802DF">
              <w:rPr>
                <w:rFonts w:cs="Cordia New"/>
                <w:color w:val="000000"/>
                <w:sz w:val="26"/>
                <w:szCs w:val="26"/>
              </w:rPr>
              <w:t>6</w:t>
            </w:r>
          </w:p>
        </w:tc>
        <w:tc>
          <w:tcPr>
            <w:tcW w:w="1440" w:type="dxa"/>
            <w:tcBorders>
              <w:bottom w:val="single" w:sz="4" w:space="0" w:color="auto"/>
            </w:tcBorders>
            <w:shd w:val="clear" w:color="auto" w:fill="auto"/>
            <w:vAlign w:val="center"/>
          </w:tcPr>
          <w:p w14:paraId="14BE0EB4" w14:textId="1DA48765"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15</w:t>
            </w:r>
            <w:r w:rsidR="002938A9" w:rsidRPr="001B3096">
              <w:rPr>
                <w:rFonts w:cs="Cordia New"/>
                <w:color w:val="000000"/>
                <w:sz w:val="26"/>
                <w:szCs w:val="26"/>
              </w:rPr>
              <w:t>,</w:t>
            </w:r>
            <w:r w:rsidR="005802DF" w:rsidRPr="005802DF">
              <w:rPr>
                <w:rFonts w:cs="Cordia New"/>
                <w:color w:val="000000"/>
                <w:sz w:val="26"/>
                <w:szCs w:val="26"/>
              </w:rPr>
              <w:t>87</w:t>
            </w:r>
            <w:r w:rsidRPr="003C4C5F">
              <w:rPr>
                <w:rFonts w:cs="Cordia New"/>
                <w:color w:val="000000"/>
                <w:sz w:val="26"/>
                <w:szCs w:val="26"/>
              </w:rPr>
              <w:t>1</w:t>
            </w:r>
          </w:p>
        </w:tc>
        <w:tc>
          <w:tcPr>
            <w:tcW w:w="1440" w:type="dxa"/>
            <w:tcBorders>
              <w:bottom w:val="single" w:sz="4" w:space="0" w:color="auto"/>
            </w:tcBorders>
            <w:shd w:val="clear" w:color="auto" w:fill="auto"/>
            <w:vAlign w:val="center"/>
          </w:tcPr>
          <w:p w14:paraId="5A46CBDB" w14:textId="5A5A5F60"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p>
        </w:tc>
        <w:tc>
          <w:tcPr>
            <w:tcW w:w="1440" w:type="dxa"/>
            <w:tcBorders>
              <w:bottom w:val="single" w:sz="4" w:space="0" w:color="auto"/>
            </w:tcBorders>
            <w:shd w:val="clear" w:color="auto" w:fill="auto"/>
            <w:vAlign w:val="center"/>
          </w:tcPr>
          <w:p w14:paraId="690780CD" w14:textId="18102E85"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31</w:t>
            </w:r>
            <w:r w:rsidR="002938A9" w:rsidRPr="001B3096">
              <w:rPr>
                <w:rFonts w:cs="Cordia New"/>
                <w:color w:val="000000"/>
                <w:sz w:val="26"/>
                <w:szCs w:val="26"/>
              </w:rPr>
              <w:t>,</w:t>
            </w:r>
            <w:r w:rsidRPr="003C4C5F">
              <w:rPr>
                <w:rFonts w:cs="Cordia New"/>
                <w:color w:val="000000"/>
                <w:sz w:val="26"/>
                <w:szCs w:val="26"/>
              </w:rPr>
              <w:t>10</w:t>
            </w:r>
            <w:r w:rsidR="005802DF" w:rsidRPr="005802DF">
              <w:rPr>
                <w:rFonts w:cs="Cordia New"/>
                <w:color w:val="000000"/>
                <w:sz w:val="26"/>
                <w:szCs w:val="26"/>
              </w:rPr>
              <w:t>7</w:t>
            </w:r>
          </w:p>
        </w:tc>
      </w:tr>
      <w:tr w:rsidR="002938A9" w:rsidRPr="001B3096" w14:paraId="75DF83CC" w14:textId="77777777" w:rsidTr="00814394">
        <w:tc>
          <w:tcPr>
            <w:tcW w:w="5861" w:type="dxa"/>
            <w:shd w:val="clear" w:color="auto" w:fill="auto"/>
          </w:tcPr>
          <w:p w14:paraId="53BFDCF0" w14:textId="71E5F672" w:rsidR="002938A9" w:rsidRPr="001B3096" w:rsidRDefault="002938A9" w:rsidP="002938A9">
            <w:pPr>
              <w:ind w:left="427"/>
              <w:rPr>
                <w:rFonts w:cs="Cordia New"/>
                <w:sz w:val="24"/>
                <w:szCs w:val="24"/>
              </w:rPr>
            </w:pPr>
            <w:r w:rsidRPr="001B3096">
              <w:rPr>
                <w:rFonts w:cs="Cordia New"/>
                <w:spacing w:val="-4"/>
                <w:sz w:val="24"/>
                <w:szCs w:val="24"/>
              </w:rPr>
              <w:t xml:space="preserve">Closing balance as </w:t>
            </w:r>
            <w:proofErr w:type="gramStart"/>
            <w:r w:rsidRPr="001B3096">
              <w:rPr>
                <w:rFonts w:cs="Cordia New"/>
                <w:spacing w:val="-4"/>
                <w:sz w:val="24"/>
                <w:szCs w:val="24"/>
              </w:rPr>
              <w:t>at</w:t>
            </w:r>
            <w:proofErr w:type="gramEnd"/>
            <w:r w:rsidRPr="001B3096">
              <w:rPr>
                <w:rFonts w:cs="Cordia New"/>
                <w:spacing w:val="-4"/>
                <w:sz w:val="24"/>
                <w:szCs w:val="24"/>
              </w:rPr>
              <w:t xml:space="preserve"> </w:t>
            </w:r>
            <w:r w:rsidR="003C4C5F" w:rsidRPr="003C4C5F">
              <w:rPr>
                <w:rFonts w:cs="Cordia New"/>
                <w:spacing w:val="-4"/>
                <w:sz w:val="24"/>
                <w:szCs w:val="24"/>
              </w:rPr>
              <w:t>31</w:t>
            </w:r>
            <w:r w:rsidRPr="001B3096">
              <w:rPr>
                <w:rFonts w:cs="Cordia New"/>
                <w:spacing w:val="-4"/>
                <w:sz w:val="24"/>
                <w:szCs w:val="24"/>
                <w:cs/>
              </w:rPr>
              <w:t xml:space="preserve"> </w:t>
            </w:r>
            <w:r w:rsidRPr="001B3096">
              <w:rPr>
                <w:rFonts w:cs="Cordia New"/>
                <w:spacing w:val="-4"/>
                <w:sz w:val="24"/>
                <w:szCs w:val="24"/>
              </w:rPr>
              <w:t xml:space="preserve">December </w:t>
            </w:r>
            <w:r w:rsidR="003C4C5F" w:rsidRPr="003C4C5F">
              <w:rPr>
                <w:rFonts w:cs="Cordia New"/>
                <w:spacing w:val="-4"/>
                <w:sz w:val="24"/>
                <w:szCs w:val="24"/>
              </w:rPr>
              <w:t>2024</w:t>
            </w:r>
            <w:r w:rsidRPr="001B3096">
              <w:rPr>
                <w:rFonts w:cs="Cordia New"/>
                <w:spacing w:val="-4"/>
                <w:sz w:val="24"/>
                <w:szCs w:val="24"/>
              </w:rPr>
              <w:t>, net of taxes</w:t>
            </w:r>
          </w:p>
        </w:tc>
        <w:tc>
          <w:tcPr>
            <w:tcW w:w="1440" w:type="dxa"/>
            <w:tcBorders>
              <w:top w:val="single" w:sz="4" w:space="0" w:color="auto"/>
              <w:bottom w:val="single" w:sz="4" w:space="0" w:color="auto"/>
            </w:tcBorders>
            <w:shd w:val="clear" w:color="auto" w:fill="auto"/>
            <w:vAlign w:val="center"/>
          </w:tcPr>
          <w:p w14:paraId="028BC067" w14:textId="2EFE4D88"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1</w:t>
            </w:r>
            <w:r w:rsidR="002938A9" w:rsidRPr="001B3096">
              <w:rPr>
                <w:rFonts w:cs="Cordia New"/>
                <w:color w:val="000000"/>
                <w:sz w:val="26"/>
                <w:szCs w:val="26"/>
              </w:rPr>
              <w:t>,</w:t>
            </w:r>
            <w:r w:rsidRPr="003C4C5F">
              <w:rPr>
                <w:rFonts w:cs="Cordia New"/>
                <w:color w:val="000000"/>
                <w:sz w:val="26"/>
                <w:szCs w:val="26"/>
              </w:rPr>
              <w:t>5</w:t>
            </w:r>
            <w:r w:rsidR="005802DF" w:rsidRPr="005802DF">
              <w:rPr>
                <w:rFonts w:cs="Cordia New"/>
                <w:color w:val="000000"/>
                <w:sz w:val="26"/>
                <w:szCs w:val="26"/>
              </w:rPr>
              <w:t>98</w:t>
            </w:r>
          </w:p>
        </w:tc>
        <w:tc>
          <w:tcPr>
            <w:tcW w:w="1440" w:type="dxa"/>
            <w:tcBorders>
              <w:top w:val="single" w:sz="4" w:space="0" w:color="auto"/>
              <w:bottom w:val="single" w:sz="4" w:space="0" w:color="auto"/>
            </w:tcBorders>
            <w:shd w:val="clear" w:color="auto" w:fill="auto"/>
            <w:vAlign w:val="center"/>
          </w:tcPr>
          <w:p w14:paraId="4660E165" w14:textId="724D5ADA"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5</w:t>
            </w:r>
            <w:r w:rsidR="002938A9" w:rsidRPr="001B3096">
              <w:rPr>
                <w:rFonts w:cs="Cordia New"/>
                <w:color w:val="000000"/>
                <w:sz w:val="26"/>
                <w:szCs w:val="26"/>
              </w:rPr>
              <w:t>,</w:t>
            </w:r>
            <w:r w:rsidRPr="003C4C5F">
              <w:rPr>
                <w:rFonts w:cs="Cordia New"/>
                <w:color w:val="000000"/>
                <w:sz w:val="26"/>
                <w:szCs w:val="26"/>
              </w:rPr>
              <w:t>043</w:t>
            </w:r>
          </w:p>
        </w:tc>
        <w:tc>
          <w:tcPr>
            <w:tcW w:w="1440" w:type="dxa"/>
            <w:tcBorders>
              <w:top w:val="single" w:sz="4" w:space="0" w:color="auto"/>
              <w:bottom w:val="single" w:sz="4" w:space="0" w:color="auto"/>
            </w:tcBorders>
            <w:shd w:val="clear" w:color="auto" w:fill="auto"/>
            <w:vAlign w:val="center"/>
          </w:tcPr>
          <w:p w14:paraId="0DB3BF75" w14:textId="1AD3FE2B" w:rsidR="002938A9" w:rsidRPr="001B3096" w:rsidRDefault="005802DF" w:rsidP="002938A9">
            <w:pPr>
              <w:tabs>
                <w:tab w:val="decimal" w:pos="1241"/>
              </w:tabs>
              <w:ind w:right="-72"/>
              <w:jc w:val="both"/>
              <w:rPr>
                <w:rFonts w:cs="Cordia New"/>
                <w:sz w:val="24"/>
                <w:szCs w:val="24"/>
              </w:rPr>
            </w:pPr>
            <w:r w:rsidRPr="005802DF">
              <w:rPr>
                <w:rFonts w:cs="Cordia New"/>
                <w:color w:val="000000"/>
                <w:sz w:val="26"/>
                <w:szCs w:val="26"/>
              </w:rPr>
              <w:t>6</w:t>
            </w:r>
            <w:r w:rsidR="002938A9" w:rsidRPr="001B3096">
              <w:rPr>
                <w:rFonts w:cs="Cordia New"/>
                <w:color w:val="000000"/>
                <w:sz w:val="26"/>
                <w:szCs w:val="26"/>
              </w:rPr>
              <w:t>,</w:t>
            </w:r>
            <w:r w:rsidRPr="005802DF">
              <w:rPr>
                <w:rFonts w:cs="Cordia New"/>
                <w:color w:val="000000"/>
                <w:sz w:val="26"/>
                <w:szCs w:val="26"/>
              </w:rPr>
              <w:t>6</w:t>
            </w:r>
            <w:r w:rsidR="003C4C5F" w:rsidRPr="003C4C5F">
              <w:rPr>
                <w:rFonts w:cs="Cordia New"/>
                <w:color w:val="000000"/>
                <w:sz w:val="26"/>
                <w:szCs w:val="26"/>
              </w:rPr>
              <w:t>41</w:t>
            </w:r>
          </w:p>
        </w:tc>
        <w:tc>
          <w:tcPr>
            <w:tcW w:w="1440" w:type="dxa"/>
            <w:tcBorders>
              <w:top w:val="single" w:sz="4" w:space="0" w:color="auto"/>
              <w:bottom w:val="single" w:sz="4" w:space="0" w:color="auto"/>
            </w:tcBorders>
            <w:shd w:val="clear" w:color="auto" w:fill="auto"/>
            <w:vAlign w:val="center"/>
          </w:tcPr>
          <w:p w14:paraId="43C494DD" w14:textId="7792CD09"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54</w:t>
            </w:r>
            <w:r w:rsidR="002938A9"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22</w:t>
            </w:r>
          </w:p>
        </w:tc>
        <w:tc>
          <w:tcPr>
            <w:tcW w:w="1440" w:type="dxa"/>
            <w:tcBorders>
              <w:top w:val="single" w:sz="4" w:space="0" w:color="auto"/>
              <w:bottom w:val="single" w:sz="4" w:space="0" w:color="auto"/>
            </w:tcBorders>
            <w:shd w:val="clear" w:color="auto" w:fill="auto"/>
            <w:vAlign w:val="center"/>
          </w:tcPr>
          <w:p w14:paraId="678FC650" w14:textId="1F779435" w:rsidR="002938A9" w:rsidRPr="001B3096" w:rsidRDefault="003C4C5F" w:rsidP="002938A9">
            <w:pPr>
              <w:tabs>
                <w:tab w:val="decimal" w:pos="1241"/>
              </w:tabs>
              <w:ind w:right="-72"/>
              <w:jc w:val="both"/>
              <w:rPr>
                <w:rFonts w:cs="Cordia New"/>
                <w:sz w:val="24"/>
                <w:szCs w:val="24"/>
              </w:rPr>
            </w:pPr>
            <w:r w:rsidRPr="003C4C5F">
              <w:rPr>
                <w:rFonts w:cs="Cordia New"/>
                <w:color w:val="000000"/>
                <w:sz w:val="26"/>
                <w:szCs w:val="26"/>
              </w:rPr>
              <w:t>13</w:t>
            </w:r>
            <w:r w:rsidR="005802DF" w:rsidRPr="005802DF">
              <w:rPr>
                <w:rFonts w:cs="Cordia New"/>
                <w:color w:val="000000"/>
                <w:sz w:val="26"/>
                <w:szCs w:val="26"/>
              </w:rPr>
              <w:t>8</w:t>
            </w:r>
            <w:r w:rsidR="002938A9"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32</w:t>
            </w:r>
          </w:p>
        </w:tc>
        <w:tc>
          <w:tcPr>
            <w:tcW w:w="1440" w:type="dxa"/>
            <w:tcBorders>
              <w:top w:val="single" w:sz="4" w:space="0" w:color="auto"/>
              <w:bottom w:val="single" w:sz="4" w:space="0" w:color="auto"/>
            </w:tcBorders>
            <w:shd w:val="clear" w:color="auto" w:fill="auto"/>
            <w:vAlign w:val="center"/>
          </w:tcPr>
          <w:p w14:paraId="11B7D7B6" w14:textId="381CE57A"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5802DF" w:rsidRPr="005802DF">
              <w:rPr>
                <w:rFonts w:cs="Cordia New"/>
                <w:color w:val="000000"/>
                <w:sz w:val="26"/>
                <w:szCs w:val="26"/>
              </w:rPr>
              <w:t>9</w:t>
            </w:r>
            <w:r w:rsidR="003C4C5F" w:rsidRPr="003C4C5F">
              <w:rPr>
                <w:rFonts w:cs="Cordia New"/>
                <w:color w:val="000000"/>
                <w:sz w:val="26"/>
                <w:szCs w:val="26"/>
              </w:rPr>
              <w:t>2</w:t>
            </w:r>
            <w:r w:rsidR="005802DF" w:rsidRPr="005802DF">
              <w:rPr>
                <w:rFonts w:cs="Cordia New"/>
                <w:color w:val="000000"/>
                <w:sz w:val="26"/>
                <w:szCs w:val="26"/>
              </w:rPr>
              <w:t>7</w:t>
            </w:r>
            <w:r w:rsidRPr="001B3096">
              <w:rPr>
                <w:rFonts w:cs="Cordia New"/>
                <w:color w:val="000000"/>
                <w:sz w:val="26"/>
                <w:szCs w:val="26"/>
              </w:rPr>
              <w:t>,</w:t>
            </w:r>
            <w:r w:rsidR="003C4C5F" w:rsidRPr="003C4C5F">
              <w:rPr>
                <w:rFonts w:cs="Cordia New"/>
                <w:color w:val="000000"/>
                <w:sz w:val="26"/>
                <w:szCs w:val="26"/>
              </w:rPr>
              <w:t>2</w:t>
            </w:r>
            <w:r w:rsidR="005802DF" w:rsidRPr="005802DF">
              <w:rPr>
                <w:rFonts w:cs="Cordia New"/>
                <w:color w:val="000000"/>
                <w:sz w:val="26"/>
                <w:szCs w:val="26"/>
              </w:rPr>
              <w:t>9</w:t>
            </w:r>
            <w:r w:rsidR="003C4C5F" w:rsidRPr="003C4C5F">
              <w:rPr>
                <w:rFonts w:cs="Cordia New"/>
                <w:color w:val="000000"/>
                <w:sz w:val="26"/>
                <w:szCs w:val="26"/>
              </w:rPr>
              <w:t>5</w:t>
            </w:r>
            <w:r w:rsidRPr="001B3096">
              <w:rPr>
                <w:rFonts w:cs="Cordia New"/>
                <w:color w:val="000000"/>
                <w:sz w:val="26"/>
                <w:szCs w:val="26"/>
              </w:rPr>
              <w:t>)</w:t>
            </w:r>
          </w:p>
        </w:tc>
        <w:tc>
          <w:tcPr>
            <w:tcW w:w="1440" w:type="dxa"/>
            <w:tcBorders>
              <w:top w:val="single" w:sz="4" w:space="0" w:color="auto"/>
              <w:bottom w:val="single" w:sz="4" w:space="0" w:color="auto"/>
            </w:tcBorders>
            <w:shd w:val="clear" w:color="auto" w:fill="auto"/>
            <w:vAlign w:val="center"/>
          </w:tcPr>
          <w:p w14:paraId="54DB2321" w14:textId="53E4356B" w:rsidR="002938A9" w:rsidRPr="001B3096" w:rsidRDefault="002938A9" w:rsidP="002938A9">
            <w:pPr>
              <w:tabs>
                <w:tab w:val="decimal" w:pos="1241"/>
              </w:tabs>
              <w:ind w:right="-72"/>
              <w:jc w:val="both"/>
              <w:rPr>
                <w:rFonts w:cs="Cordia New"/>
                <w:sz w:val="24"/>
                <w:szCs w:val="24"/>
              </w:rPr>
            </w:pPr>
            <w:r w:rsidRPr="001B3096">
              <w:rPr>
                <w:rFonts w:cs="Cordia New"/>
                <w:color w:val="000000"/>
                <w:sz w:val="26"/>
                <w:szCs w:val="26"/>
              </w:rPr>
              <w:t>(</w:t>
            </w:r>
            <w:r w:rsidR="005802DF" w:rsidRPr="005802DF">
              <w:rPr>
                <w:rFonts w:cs="Cordia New"/>
                <w:color w:val="000000"/>
                <w:sz w:val="26"/>
                <w:szCs w:val="26"/>
              </w:rPr>
              <w:t>7</w:t>
            </w:r>
            <w:r w:rsidR="003C4C5F" w:rsidRPr="003C4C5F">
              <w:rPr>
                <w:rFonts w:cs="Cordia New"/>
                <w:color w:val="000000"/>
                <w:sz w:val="26"/>
                <w:szCs w:val="26"/>
              </w:rPr>
              <w:t>33</w:t>
            </w:r>
            <w:r w:rsidRPr="001B3096">
              <w:rPr>
                <w:rFonts w:cs="Cordia New"/>
                <w:color w:val="000000"/>
                <w:sz w:val="26"/>
                <w:szCs w:val="26"/>
              </w:rPr>
              <w:t>,</w:t>
            </w:r>
            <w:r w:rsidR="005802DF" w:rsidRPr="005802DF">
              <w:rPr>
                <w:rFonts w:cs="Cordia New"/>
                <w:color w:val="000000"/>
                <w:sz w:val="26"/>
                <w:szCs w:val="26"/>
              </w:rPr>
              <w:t>9</w:t>
            </w:r>
            <w:r w:rsidR="003C4C5F" w:rsidRPr="003C4C5F">
              <w:rPr>
                <w:rFonts w:cs="Cordia New"/>
                <w:color w:val="000000"/>
                <w:sz w:val="26"/>
                <w:szCs w:val="26"/>
              </w:rPr>
              <w:t>41</w:t>
            </w:r>
            <w:r w:rsidRPr="001B3096">
              <w:rPr>
                <w:rFonts w:cs="Cordia New"/>
                <w:color w:val="000000"/>
                <w:sz w:val="26"/>
                <w:szCs w:val="26"/>
              </w:rPr>
              <w:t>)</w:t>
            </w:r>
          </w:p>
        </w:tc>
      </w:tr>
      <w:tr w:rsidR="002F6992" w:rsidRPr="001B3096" w14:paraId="0149E51E" w14:textId="77777777" w:rsidTr="00814394">
        <w:tc>
          <w:tcPr>
            <w:tcW w:w="5861" w:type="dxa"/>
            <w:shd w:val="clear" w:color="auto" w:fill="auto"/>
          </w:tcPr>
          <w:p w14:paraId="1AD02F02" w14:textId="77777777" w:rsidR="00351D7C" w:rsidRPr="001B3096" w:rsidRDefault="00351D7C" w:rsidP="00351D7C">
            <w:pPr>
              <w:ind w:left="427"/>
              <w:rPr>
                <w:rFonts w:cs="Cordia New"/>
                <w:sz w:val="24"/>
                <w:szCs w:val="24"/>
              </w:rPr>
            </w:pPr>
          </w:p>
        </w:tc>
        <w:tc>
          <w:tcPr>
            <w:tcW w:w="1440" w:type="dxa"/>
            <w:tcBorders>
              <w:top w:val="single" w:sz="4" w:space="0" w:color="auto"/>
            </w:tcBorders>
            <w:shd w:val="clear" w:color="auto" w:fill="auto"/>
          </w:tcPr>
          <w:p w14:paraId="3FA829FB" w14:textId="77777777" w:rsidR="00351D7C" w:rsidRPr="001B3096" w:rsidRDefault="00351D7C" w:rsidP="00351D7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315F5C40" w14:textId="77777777" w:rsidR="00351D7C" w:rsidRPr="001B3096" w:rsidRDefault="00351D7C" w:rsidP="00351D7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3262C377" w14:textId="77777777" w:rsidR="00351D7C" w:rsidRPr="001B3096" w:rsidRDefault="00351D7C" w:rsidP="00351D7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11F17943" w14:textId="77777777" w:rsidR="00351D7C" w:rsidRPr="001B3096" w:rsidRDefault="00351D7C" w:rsidP="00351D7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77C5A853" w14:textId="77777777" w:rsidR="00351D7C" w:rsidRPr="001B3096" w:rsidRDefault="00351D7C" w:rsidP="00351D7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74D75FB3" w14:textId="77777777" w:rsidR="00351D7C" w:rsidRPr="001B3096" w:rsidRDefault="00351D7C" w:rsidP="00351D7C">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057F576F" w14:textId="77777777" w:rsidR="00351D7C" w:rsidRPr="001B3096" w:rsidRDefault="00351D7C" w:rsidP="00351D7C">
            <w:pPr>
              <w:tabs>
                <w:tab w:val="decimal" w:pos="1241"/>
              </w:tabs>
              <w:ind w:right="-72"/>
              <w:jc w:val="both"/>
              <w:rPr>
                <w:rFonts w:cs="Cordia New"/>
                <w:sz w:val="24"/>
                <w:szCs w:val="24"/>
              </w:rPr>
            </w:pPr>
          </w:p>
        </w:tc>
      </w:tr>
      <w:tr w:rsidR="002F6992" w:rsidRPr="001B3096" w14:paraId="1C8F1D05" w14:textId="77777777" w:rsidTr="00814394">
        <w:tc>
          <w:tcPr>
            <w:tcW w:w="5861" w:type="dxa"/>
            <w:shd w:val="clear" w:color="auto" w:fill="auto"/>
          </w:tcPr>
          <w:p w14:paraId="0AE74E53" w14:textId="2AEC4D35" w:rsidR="00351D7C" w:rsidRPr="001B3096" w:rsidRDefault="00351D7C" w:rsidP="00351D7C">
            <w:pPr>
              <w:ind w:left="427"/>
              <w:rPr>
                <w:rFonts w:cs="Cordia New"/>
                <w:sz w:val="24"/>
                <w:szCs w:val="24"/>
              </w:rPr>
            </w:pPr>
            <w:r w:rsidRPr="001B3096">
              <w:rPr>
                <w:rFonts w:cs="Cordia New"/>
                <w:sz w:val="24"/>
                <w:szCs w:val="24"/>
              </w:rPr>
              <w:t xml:space="preserve">Opening balance as </w:t>
            </w:r>
            <w:proofErr w:type="gramStart"/>
            <w:r w:rsidRPr="001B3096">
              <w:rPr>
                <w:rFonts w:cs="Cordia New"/>
                <w:sz w:val="24"/>
                <w:szCs w:val="24"/>
              </w:rPr>
              <w:t>at</w:t>
            </w:r>
            <w:proofErr w:type="gramEnd"/>
            <w:r w:rsidRPr="001B3096">
              <w:rPr>
                <w:rFonts w:cs="Cordia New"/>
                <w:sz w:val="24"/>
                <w:szCs w:val="24"/>
              </w:rPr>
              <w:t xml:space="preserve"> </w:t>
            </w:r>
            <w:r w:rsidR="003C4C5F" w:rsidRPr="003C4C5F">
              <w:rPr>
                <w:rFonts w:cs="Cordia New"/>
                <w:sz w:val="24"/>
                <w:szCs w:val="24"/>
              </w:rPr>
              <w:t>1</w:t>
            </w:r>
            <w:r w:rsidRPr="001B3096">
              <w:rPr>
                <w:rFonts w:cs="Cordia New"/>
                <w:sz w:val="24"/>
                <w:szCs w:val="24"/>
              </w:rPr>
              <w:t xml:space="preserve"> January </w:t>
            </w:r>
            <w:r w:rsidR="003C4C5F" w:rsidRPr="003C4C5F">
              <w:rPr>
                <w:rFonts w:cs="Cordia New"/>
                <w:sz w:val="24"/>
                <w:szCs w:val="24"/>
              </w:rPr>
              <w:t>2023</w:t>
            </w:r>
            <w:r w:rsidRPr="001B3096">
              <w:rPr>
                <w:rFonts w:cs="Cordia New"/>
                <w:sz w:val="24"/>
                <w:szCs w:val="24"/>
              </w:rPr>
              <w:t>, net of taxes</w:t>
            </w:r>
          </w:p>
        </w:tc>
        <w:tc>
          <w:tcPr>
            <w:tcW w:w="1440" w:type="dxa"/>
            <w:shd w:val="clear" w:color="auto" w:fill="auto"/>
            <w:vAlign w:val="center"/>
          </w:tcPr>
          <w:p w14:paraId="66B46FE3" w14:textId="23C5A02D" w:rsidR="00351D7C" w:rsidRPr="001B3096" w:rsidRDefault="003C4C5F" w:rsidP="00351D7C">
            <w:pPr>
              <w:tabs>
                <w:tab w:val="decimal" w:pos="1241"/>
              </w:tabs>
              <w:ind w:right="-72"/>
              <w:jc w:val="both"/>
              <w:rPr>
                <w:rFonts w:cs="Cordia New"/>
                <w:sz w:val="24"/>
                <w:szCs w:val="24"/>
              </w:rPr>
            </w:pPr>
            <w:r w:rsidRPr="003C4C5F">
              <w:rPr>
                <w:rFonts w:cs="Cordia New"/>
                <w:sz w:val="26"/>
                <w:szCs w:val="26"/>
              </w:rPr>
              <w:t>2</w:t>
            </w:r>
            <w:r w:rsidR="00351D7C" w:rsidRPr="001B3096">
              <w:rPr>
                <w:rFonts w:cs="Cordia New"/>
                <w:sz w:val="26"/>
                <w:szCs w:val="26"/>
              </w:rPr>
              <w:t>,</w:t>
            </w:r>
            <w:r w:rsidRPr="003C4C5F">
              <w:rPr>
                <w:rFonts w:cs="Cordia New"/>
                <w:sz w:val="26"/>
                <w:szCs w:val="26"/>
              </w:rPr>
              <w:t>22</w:t>
            </w:r>
            <w:r w:rsidR="005802DF" w:rsidRPr="005802DF">
              <w:rPr>
                <w:rFonts w:cs="Cordia New"/>
                <w:sz w:val="26"/>
                <w:szCs w:val="26"/>
              </w:rPr>
              <w:t>9</w:t>
            </w:r>
          </w:p>
        </w:tc>
        <w:tc>
          <w:tcPr>
            <w:tcW w:w="1440" w:type="dxa"/>
            <w:shd w:val="clear" w:color="auto" w:fill="auto"/>
            <w:vAlign w:val="center"/>
          </w:tcPr>
          <w:p w14:paraId="3335437A" w14:textId="363264F0" w:rsidR="00351D7C" w:rsidRPr="001B3096" w:rsidRDefault="003C4C5F" w:rsidP="00351D7C">
            <w:pPr>
              <w:tabs>
                <w:tab w:val="decimal" w:pos="1241"/>
              </w:tabs>
              <w:ind w:right="-72"/>
              <w:jc w:val="both"/>
              <w:rPr>
                <w:rFonts w:cs="Cordia New"/>
                <w:sz w:val="24"/>
                <w:szCs w:val="24"/>
              </w:rPr>
            </w:pPr>
            <w:r w:rsidRPr="003C4C5F">
              <w:rPr>
                <w:rFonts w:cs="Cordia New"/>
                <w:sz w:val="26"/>
                <w:szCs w:val="26"/>
              </w:rPr>
              <w:t>3</w:t>
            </w:r>
            <w:r w:rsidR="005802DF" w:rsidRPr="005802DF">
              <w:rPr>
                <w:rFonts w:cs="Cordia New"/>
                <w:sz w:val="26"/>
                <w:szCs w:val="26"/>
              </w:rPr>
              <w:t>6</w:t>
            </w:r>
            <w:r w:rsidR="00351D7C" w:rsidRPr="001B3096">
              <w:rPr>
                <w:rFonts w:cs="Cordia New"/>
                <w:sz w:val="26"/>
                <w:szCs w:val="26"/>
              </w:rPr>
              <w:t>,</w:t>
            </w:r>
            <w:r w:rsidR="005802DF" w:rsidRPr="005802DF">
              <w:rPr>
                <w:rFonts w:cs="Cordia New"/>
                <w:sz w:val="26"/>
                <w:szCs w:val="26"/>
              </w:rPr>
              <w:t>9</w:t>
            </w:r>
            <w:r w:rsidRPr="003C4C5F">
              <w:rPr>
                <w:rFonts w:cs="Cordia New"/>
                <w:sz w:val="26"/>
                <w:szCs w:val="26"/>
              </w:rPr>
              <w:t>05</w:t>
            </w:r>
          </w:p>
        </w:tc>
        <w:tc>
          <w:tcPr>
            <w:tcW w:w="1440" w:type="dxa"/>
            <w:shd w:val="clear" w:color="auto" w:fill="auto"/>
            <w:vAlign w:val="center"/>
          </w:tcPr>
          <w:p w14:paraId="1D6A5F9C" w14:textId="191A44DF" w:rsidR="00351D7C" w:rsidRPr="001B3096" w:rsidRDefault="003C4C5F" w:rsidP="00351D7C">
            <w:pPr>
              <w:tabs>
                <w:tab w:val="decimal" w:pos="1241"/>
              </w:tabs>
              <w:ind w:right="-72"/>
              <w:jc w:val="both"/>
              <w:rPr>
                <w:rFonts w:cs="Cordia New"/>
                <w:sz w:val="24"/>
                <w:szCs w:val="24"/>
              </w:rPr>
            </w:pPr>
            <w:r w:rsidRPr="003C4C5F">
              <w:rPr>
                <w:rFonts w:cs="Cordia New"/>
                <w:sz w:val="26"/>
                <w:szCs w:val="26"/>
              </w:rPr>
              <w:t>3</w:t>
            </w:r>
            <w:r w:rsidR="005802DF" w:rsidRPr="005802DF">
              <w:rPr>
                <w:rFonts w:cs="Cordia New"/>
                <w:sz w:val="26"/>
                <w:szCs w:val="26"/>
              </w:rPr>
              <w:t>9</w:t>
            </w:r>
            <w:r w:rsidR="00351D7C" w:rsidRPr="001B3096">
              <w:rPr>
                <w:rFonts w:cs="Cordia New"/>
                <w:sz w:val="26"/>
                <w:szCs w:val="26"/>
              </w:rPr>
              <w:t>,</w:t>
            </w:r>
            <w:r w:rsidRPr="003C4C5F">
              <w:rPr>
                <w:rFonts w:cs="Cordia New"/>
                <w:sz w:val="26"/>
                <w:szCs w:val="26"/>
              </w:rPr>
              <w:t>134</w:t>
            </w:r>
          </w:p>
        </w:tc>
        <w:tc>
          <w:tcPr>
            <w:tcW w:w="1440" w:type="dxa"/>
            <w:shd w:val="clear" w:color="auto" w:fill="auto"/>
            <w:vAlign w:val="center"/>
          </w:tcPr>
          <w:p w14:paraId="14E2B7AB" w14:textId="2E510E9D" w:rsidR="00351D7C" w:rsidRPr="001B3096" w:rsidRDefault="005802DF" w:rsidP="00351D7C">
            <w:pPr>
              <w:tabs>
                <w:tab w:val="decimal" w:pos="1241"/>
              </w:tabs>
              <w:ind w:right="-72"/>
              <w:jc w:val="both"/>
              <w:rPr>
                <w:rFonts w:cs="Cordia New"/>
                <w:sz w:val="24"/>
                <w:szCs w:val="24"/>
              </w:rPr>
            </w:pPr>
            <w:r w:rsidRPr="005802DF">
              <w:rPr>
                <w:rFonts w:cs="Cordia New"/>
                <w:sz w:val="26"/>
                <w:szCs w:val="26"/>
              </w:rPr>
              <w:t>77</w:t>
            </w:r>
            <w:r w:rsidR="00351D7C" w:rsidRPr="001B3096">
              <w:rPr>
                <w:rFonts w:cs="Cordia New"/>
                <w:sz w:val="26"/>
                <w:szCs w:val="26"/>
              </w:rPr>
              <w:t>,</w:t>
            </w:r>
            <w:r w:rsidR="003C4C5F" w:rsidRPr="003C4C5F">
              <w:rPr>
                <w:rFonts w:cs="Cordia New"/>
                <w:sz w:val="26"/>
                <w:szCs w:val="26"/>
              </w:rPr>
              <w:t>22</w:t>
            </w:r>
            <w:r w:rsidRPr="005802DF">
              <w:rPr>
                <w:rFonts w:cs="Cordia New"/>
                <w:sz w:val="26"/>
                <w:szCs w:val="26"/>
              </w:rPr>
              <w:t>7</w:t>
            </w:r>
          </w:p>
        </w:tc>
        <w:tc>
          <w:tcPr>
            <w:tcW w:w="1440" w:type="dxa"/>
            <w:shd w:val="clear" w:color="auto" w:fill="auto"/>
            <w:vAlign w:val="center"/>
          </w:tcPr>
          <w:p w14:paraId="58ACE659" w14:textId="2B6C7CF6" w:rsidR="00351D7C" w:rsidRPr="001B3096" w:rsidRDefault="003C4C5F" w:rsidP="00351D7C">
            <w:pPr>
              <w:tabs>
                <w:tab w:val="decimal" w:pos="1241"/>
              </w:tabs>
              <w:ind w:right="-72"/>
              <w:jc w:val="both"/>
              <w:rPr>
                <w:rFonts w:cs="Cordia New"/>
                <w:sz w:val="24"/>
                <w:szCs w:val="24"/>
              </w:rPr>
            </w:pPr>
            <w:r w:rsidRPr="003C4C5F">
              <w:rPr>
                <w:rFonts w:cs="Cordia New"/>
                <w:sz w:val="26"/>
                <w:szCs w:val="26"/>
              </w:rPr>
              <w:t>1</w:t>
            </w:r>
            <w:r w:rsidR="00351D7C" w:rsidRPr="001B3096">
              <w:rPr>
                <w:rFonts w:cs="Cordia New"/>
                <w:sz w:val="26"/>
                <w:szCs w:val="26"/>
              </w:rPr>
              <w:t>,</w:t>
            </w:r>
            <w:r w:rsidRPr="003C4C5F">
              <w:rPr>
                <w:rFonts w:cs="Cordia New"/>
                <w:sz w:val="26"/>
                <w:szCs w:val="26"/>
              </w:rPr>
              <w:t>25</w:t>
            </w:r>
            <w:r w:rsidR="005802DF" w:rsidRPr="005802DF">
              <w:rPr>
                <w:rFonts w:cs="Cordia New"/>
                <w:sz w:val="26"/>
                <w:szCs w:val="26"/>
              </w:rPr>
              <w:t>9</w:t>
            </w:r>
            <w:r w:rsidR="00351D7C" w:rsidRPr="001B3096">
              <w:rPr>
                <w:rFonts w:cs="Cordia New"/>
                <w:sz w:val="26"/>
                <w:szCs w:val="26"/>
              </w:rPr>
              <w:t>,</w:t>
            </w:r>
            <w:r w:rsidRPr="003C4C5F">
              <w:rPr>
                <w:rFonts w:cs="Cordia New"/>
                <w:sz w:val="26"/>
                <w:szCs w:val="26"/>
              </w:rPr>
              <w:t>42</w:t>
            </w:r>
            <w:r w:rsidR="005802DF" w:rsidRPr="005802DF">
              <w:rPr>
                <w:rFonts w:cs="Cordia New"/>
                <w:sz w:val="26"/>
                <w:szCs w:val="26"/>
              </w:rPr>
              <w:t>6</w:t>
            </w:r>
          </w:p>
        </w:tc>
        <w:tc>
          <w:tcPr>
            <w:tcW w:w="1440" w:type="dxa"/>
            <w:shd w:val="clear" w:color="auto" w:fill="auto"/>
            <w:vAlign w:val="center"/>
          </w:tcPr>
          <w:p w14:paraId="7C0DCC41" w14:textId="1AEF2992" w:rsidR="00351D7C" w:rsidRPr="001B3096" w:rsidRDefault="005802DF" w:rsidP="00351D7C">
            <w:pPr>
              <w:tabs>
                <w:tab w:val="decimal" w:pos="1241"/>
              </w:tabs>
              <w:ind w:right="-72"/>
              <w:jc w:val="both"/>
              <w:rPr>
                <w:rFonts w:cs="Cordia New"/>
                <w:sz w:val="24"/>
                <w:szCs w:val="24"/>
              </w:rPr>
            </w:pPr>
            <w:r w:rsidRPr="005802DF">
              <w:rPr>
                <w:rFonts w:cs="Cordia New"/>
                <w:sz w:val="26"/>
                <w:szCs w:val="26"/>
              </w:rPr>
              <w:t>9</w:t>
            </w:r>
            <w:r w:rsidR="003C4C5F" w:rsidRPr="003C4C5F">
              <w:rPr>
                <w:rFonts w:cs="Cordia New"/>
                <w:sz w:val="26"/>
                <w:szCs w:val="26"/>
              </w:rPr>
              <w:t>45</w:t>
            </w:r>
            <w:r w:rsidR="00351D7C" w:rsidRPr="001B3096">
              <w:rPr>
                <w:rFonts w:cs="Cordia New"/>
                <w:sz w:val="26"/>
                <w:szCs w:val="26"/>
              </w:rPr>
              <w:t>,</w:t>
            </w:r>
            <w:r w:rsidRPr="005802DF">
              <w:rPr>
                <w:rFonts w:cs="Cordia New"/>
                <w:sz w:val="26"/>
                <w:szCs w:val="26"/>
              </w:rPr>
              <w:t>9</w:t>
            </w:r>
            <w:r w:rsidR="003C4C5F" w:rsidRPr="003C4C5F">
              <w:rPr>
                <w:rFonts w:cs="Cordia New"/>
                <w:sz w:val="26"/>
                <w:szCs w:val="26"/>
              </w:rPr>
              <w:t>54</w:t>
            </w:r>
          </w:p>
        </w:tc>
        <w:tc>
          <w:tcPr>
            <w:tcW w:w="1440" w:type="dxa"/>
            <w:shd w:val="clear" w:color="auto" w:fill="auto"/>
            <w:vAlign w:val="center"/>
          </w:tcPr>
          <w:p w14:paraId="3861D758" w14:textId="6E1E7D76" w:rsidR="00351D7C" w:rsidRPr="001B3096" w:rsidRDefault="003C4C5F" w:rsidP="00351D7C">
            <w:pPr>
              <w:tabs>
                <w:tab w:val="decimal" w:pos="1241"/>
              </w:tabs>
              <w:ind w:right="-72"/>
              <w:jc w:val="both"/>
              <w:rPr>
                <w:rFonts w:cs="Cordia New"/>
                <w:sz w:val="24"/>
                <w:szCs w:val="24"/>
              </w:rPr>
            </w:pPr>
            <w:r w:rsidRPr="003C4C5F">
              <w:rPr>
                <w:rFonts w:cs="Cordia New"/>
                <w:sz w:val="26"/>
                <w:szCs w:val="26"/>
              </w:rPr>
              <w:t>2</w:t>
            </w:r>
            <w:r w:rsidR="00351D7C" w:rsidRPr="001B3096">
              <w:rPr>
                <w:rFonts w:cs="Cordia New"/>
                <w:sz w:val="26"/>
                <w:szCs w:val="26"/>
              </w:rPr>
              <w:t>,</w:t>
            </w:r>
            <w:r w:rsidRPr="003C4C5F">
              <w:rPr>
                <w:rFonts w:cs="Cordia New"/>
                <w:sz w:val="26"/>
                <w:szCs w:val="26"/>
              </w:rPr>
              <w:t>2</w:t>
            </w:r>
            <w:r w:rsidR="005802DF" w:rsidRPr="005802DF">
              <w:rPr>
                <w:rFonts w:cs="Cordia New"/>
                <w:sz w:val="26"/>
                <w:szCs w:val="26"/>
              </w:rPr>
              <w:t>8</w:t>
            </w:r>
            <w:r w:rsidRPr="003C4C5F">
              <w:rPr>
                <w:rFonts w:cs="Cordia New"/>
                <w:sz w:val="26"/>
                <w:szCs w:val="26"/>
              </w:rPr>
              <w:t>2</w:t>
            </w:r>
            <w:r w:rsidR="00351D7C" w:rsidRPr="001B3096">
              <w:rPr>
                <w:rFonts w:cs="Cordia New"/>
                <w:sz w:val="26"/>
                <w:szCs w:val="26"/>
              </w:rPr>
              <w:t>,</w:t>
            </w:r>
            <w:r w:rsidR="005802DF" w:rsidRPr="005802DF">
              <w:rPr>
                <w:rFonts w:cs="Cordia New"/>
                <w:sz w:val="26"/>
                <w:szCs w:val="26"/>
              </w:rPr>
              <w:t>6</w:t>
            </w:r>
            <w:r w:rsidRPr="003C4C5F">
              <w:rPr>
                <w:rFonts w:cs="Cordia New"/>
                <w:sz w:val="26"/>
                <w:szCs w:val="26"/>
              </w:rPr>
              <w:t>0</w:t>
            </w:r>
            <w:r w:rsidR="005802DF" w:rsidRPr="005802DF">
              <w:rPr>
                <w:rFonts w:cs="Cordia New"/>
                <w:sz w:val="26"/>
                <w:szCs w:val="26"/>
              </w:rPr>
              <w:t>7</w:t>
            </w:r>
          </w:p>
        </w:tc>
      </w:tr>
      <w:tr w:rsidR="003A683A" w:rsidRPr="001B3096" w14:paraId="5A58FBAD" w14:textId="77777777" w:rsidTr="00814394">
        <w:tc>
          <w:tcPr>
            <w:tcW w:w="5861" w:type="dxa"/>
            <w:shd w:val="clear" w:color="auto" w:fill="auto"/>
          </w:tcPr>
          <w:p w14:paraId="3958F852" w14:textId="0CFFBB12" w:rsidR="003A683A" w:rsidRPr="001B3096" w:rsidRDefault="003A683A" w:rsidP="003A683A">
            <w:pPr>
              <w:ind w:left="427"/>
              <w:rPr>
                <w:rFonts w:cs="Cordia New"/>
                <w:sz w:val="24"/>
                <w:szCs w:val="24"/>
              </w:rPr>
            </w:pPr>
            <w:r w:rsidRPr="001B3096">
              <w:rPr>
                <w:rFonts w:cs="Cordia New"/>
                <w:sz w:val="24"/>
                <w:szCs w:val="24"/>
              </w:rPr>
              <w:t>Other comprehensive income (expense)</w:t>
            </w:r>
          </w:p>
        </w:tc>
        <w:tc>
          <w:tcPr>
            <w:tcW w:w="1440" w:type="dxa"/>
            <w:shd w:val="clear" w:color="auto" w:fill="auto"/>
            <w:vAlign w:val="center"/>
          </w:tcPr>
          <w:p w14:paraId="253B41C6" w14:textId="080E4A67" w:rsidR="003A683A" w:rsidRPr="001B3096" w:rsidRDefault="003C4C5F" w:rsidP="003A683A">
            <w:pPr>
              <w:tabs>
                <w:tab w:val="decimal" w:pos="1241"/>
              </w:tabs>
              <w:ind w:right="-72"/>
              <w:jc w:val="both"/>
              <w:rPr>
                <w:rFonts w:cs="Cordia New"/>
                <w:sz w:val="24"/>
                <w:szCs w:val="24"/>
              </w:rPr>
            </w:pPr>
            <w:r w:rsidRPr="003C4C5F">
              <w:rPr>
                <w:rFonts w:cs="Cordia New"/>
                <w:sz w:val="26"/>
                <w:szCs w:val="26"/>
              </w:rPr>
              <w:t>1</w:t>
            </w:r>
            <w:r w:rsidR="003A683A" w:rsidRPr="001B3096">
              <w:rPr>
                <w:rFonts w:cs="Cordia New"/>
                <w:sz w:val="26"/>
                <w:szCs w:val="26"/>
              </w:rPr>
              <w:t>,</w:t>
            </w:r>
            <w:r w:rsidRPr="003C4C5F">
              <w:rPr>
                <w:rFonts w:cs="Cordia New"/>
                <w:sz w:val="26"/>
                <w:szCs w:val="26"/>
              </w:rPr>
              <w:t>30</w:t>
            </w:r>
            <w:r w:rsidR="005802DF" w:rsidRPr="005802DF">
              <w:rPr>
                <w:rFonts w:cs="Cordia New"/>
                <w:sz w:val="26"/>
                <w:szCs w:val="26"/>
              </w:rPr>
              <w:t>7</w:t>
            </w:r>
          </w:p>
        </w:tc>
        <w:tc>
          <w:tcPr>
            <w:tcW w:w="1440" w:type="dxa"/>
            <w:shd w:val="clear" w:color="auto" w:fill="auto"/>
            <w:vAlign w:val="center"/>
          </w:tcPr>
          <w:p w14:paraId="6D57168E" w14:textId="3C4614DC" w:rsidR="003A683A" w:rsidRPr="001B3096" w:rsidRDefault="003A683A" w:rsidP="003A683A">
            <w:pPr>
              <w:tabs>
                <w:tab w:val="decimal" w:pos="1241"/>
              </w:tabs>
              <w:ind w:right="-72"/>
              <w:jc w:val="both"/>
              <w:rPr>
                <w:rFonts w:cs="Cordia New"/>
                <w:sz w:val="24"/>
                <w:szCs w:val="24"/>
              </w:rPr>
            </w:pPr>
            <w:r w:rsidRPr="001B3096">
              <w:rPr>
                <w:rFonts w:cs="Cordia New"/>
                <w:sz w:val="26"/>
                <w:szCs w:val="26"/>
              </w:rPr>
              <w:t>(</w:t>
            </w:r>
            <w:r w:rsidR="003C4C5F" w:rsidRPr="003C4C5F">
              <w:rPr>
                <w:rFonts w:cs="Cordia New"/>
                <w:sz w:val="26"/>
                <w:szCs w:val="26"/>
              </w:rPr>
              <w:t>31</w:t>
            </w:r>
            <w:r w:rsidRPr="001B3096">
              <w:rPr>
                <w:rFonts w:cs="Cordia New"/>
                <w:sz w:val="26"/>
                <w:szCs w:val="26"/>
              </w:rPr>
              <w:t>,</w:t>
            </w:r>
            <w:r w:rsidR="003C4C5F" w:rsidRPr="003C4C5F">
              <w:rPr>
                <w:rFonts w:cs="Cordia New"/>
                <w:sz w:val="26"/>
                <w:szCs w:val="26"/>
              </w:rPr>
              <w:t>3</w:t>
            </w:r>
            <w:r w:rsidR="005802DF" w:rsidRPr="005802DF">
              <w:rPr>
                <w:rFonts w:cs="Cordia New"/>
                <w:sz w:val="26"/>
                <w:szCs w:val="26"/>
              </w:rPr>
              <w:t>8</w:t>
            </w:r>
            <w:r w:rsidR="003C4C5F" w:rsidRPr="003C4C5F">
              <w:rPr>
                <w:rFonts w:cs="Cordia New"/>
                <w:sz w:val="26"/>
                <w:szCs w:val="26"/>
              </w:rPr>
              <w:t>1</w:t>
            </w:r>
            <w:r w:rsidRPr="001B3096">
              <w:rPr>
                <w:rFonts w:cs="Cordia New"/>
                <w:sz w:val="26"/>
                <w:szCs w:val="26"/>
              </w:rPr>
              <w:t>)</w:t>
            </w:r>
          </w:p>
        </w:tc>
        <w:tc>
          <w:tcPr>
            <w:tcW w:w="1440" w:type="dxa"/>
            <w:shd w:val="clear" w:color="auto" w:fill="auto"/>
            <w:vAlign w:val="center"/>
          </w:tcPr>
          <w:p w14:paraId="41092652" w14:textId="386A2A10" w:rsidR="003A683A" w:rsidRPr="001B3096" w:rsidRDefault="003A683A" w:rsidP="003A683A">
            <w:pPr>
              <w:tabs>
                <w:tab w:val="decimal" w:pos="1241"/>
              </w:tabs>
              <w:ind w:right="-72"/>
              <w:jc w:val="both"/>
              <w:rPr>
                <w:rFonts w:cs="Cordia New"/>
                <w:sz w:val="24"/>
                <w:szCs w:val="24"/>
              </w:rPr>
            </w:pPr>
            <w:r w:rsidRPr="001B3096">
              <w:rPr>
                <w:rFonts w:cs="Cordia New"/>
                <w:sz w:val="26"/>
                <w:szCs w:val="26"/>
              </w:rPr>
              <w:t>(</w:t>
            </w:r>
            <w:r w:rsidR="003C4C5F" w:rsidRPr="003C4C5F">
              <w:rPr>
                <w:rFonts w:cs="Cordia New"/>
                <w:sz w:val="26"/>
                <w:szCs w:val="26"/>
              </w:rPr>
              <w:t>30</w:t>
            </w:r>
            <w:r w:rsidRPr="001B3096">
              <w:rPr>
                <w:rFonts w:cs="Cordia New"/>
                <w:sz w:val="26"/>
                <w:szCs w:val="26"/>
              </w:rPr>
              <w:t>,</w:t>
            </w:r>
            <w:r w:rsidR="003C4C5F" w:rsidRPr="003C4C5F">
              <w:rPr>
                <w:rFonts w:cs="Cordia New"/>
                <w:sz w:val="26"/>
                <w:szCs w:val="26"/>
              </w:rPr>
              <w:t>0</w:t>
            </w:r>
            <w:r w:rsidR="005802DF" w:rsidRPr="005802DF">
              <w:rPr>
                <w:rFonts w:cs="Cordia New"/>
                <w:sz w:val="26"/>
                <w:szCs w:val="26"/>
              </w:rPr>
              <w:t>7</w:t>
            </w:r>
            <w:r w:rsidR="003C4C5F" w:rsidRPr="003C4C5F">
              <w:rPr>
                <w:rFonts w:cs="Cordia New"/>
                <w:sz w:val="26"/>
                <w:szCs w:val="26"/>
              </w:rPr>
              <w:t>4</w:t>
            </w:r>
            <w:r w:rsidRPr="001B3096">
              <w:rPr>
                <w:rFonts w:cs="Cordia New"/>
                <w:sz w:val="26"/>
                <w:szCs w:val="26"/>
              </w:rPr>
              <w:t>)</w:t>
            </w:r>
          </w:p>
        </w:tc>
        <w:tc>
          <w:tcPr>
            <w:tcW w:w="1440" w:type="dxa"/>
            <w:shd w:val="clear" w:color="auto" w:fill="auto"/>
            <w:vAlign w:val="center"/>
          </w:tcPr>
          <w:p w14:paraId="170FDE73" w14:textId="31AF4026" w:rsidR="003A683A" w:rsidRPr="001B3096" w:rsidRDefault="003C4C5F" w:rsidP="003A683A">
            <w:pPr>
              <w:tabs>
                <w:tab w:val="decimal" w:pos="1241"/>
              </w:tabs>
              <w:ind w:right="-72"/>
              <w:jc w:val="both"/>
              <w:rPr>
                <w:rFonts w:cs="Cordia New"/>
                <w:sz w:val="24"/>
                <w:szCs w:val="24"/>
              </w:rPr>
            </w:pPr>
            <w:r w:rsidRPr="003C4C5F">
              <w:rPr>
                <w:rFonts w:cs="Cordia New"/>
                <w:sz w:val="26"/>
                <w:szCs w:val="26"/>
              </w:rPr>
              <w:t>45</w:t>
            </w:r>
            <w:r w:rsidR="003A683A" w:rsidRPr="001B3096">
              <w:rPr>
                <w:rFonts w:cs="Cordia New"/>
                <w:sz w:val="26"/>
                <w:szCs w:val="26"/>
              </w:rPr>
              <w:t>,</w:t>
            </w:r>
            <w:r w:rsidRPr="003C4C5F">
              <w:rPr>
                <w:rFonts w:cs="Cordia New"/>
                <w:sz w:val="26"/>
                <w:szCs w:val="26"/>
              </w:rPr>
              <w:t>35</w:t>
            </w:r>
            <w:r w:rsidR="005802DF" w:rsidRPr="005802DF">
              <w:rPr>
                <w:rFonts w:cs="Cordia New"/>
                <w:sz w:val="26"/>
                <w:szCs w:val="26"/>
              </w:rPr>
              <w:t>7</w:t>
            </w:r>
          </w:p>
        </w:tc>
        <w:tc>
          <w:tcPr>
            <w:tcW w:w="1440" w:type="dxa"/>
            <w:shd w:val="clear" w:color="auto" w:fill="auto"/>
            <w:vAlign w:val="center"/>
          </w:tcPr>
          <w:p w14:paraId="56D5A044" w14:textId="1D3571AE" w:rsidR="003A683A" w:rsidRPr="001B3096" w:rsidRDefault="003A683A" w:rsidP="003A683A">
            <w:pPr>
              <w:tabs>
                <w:tab w:val="decimal" w:pos="1241"/>
              </w:tabs>
              <w:ind w:right="-72"/>
              <w:jc w:val="both"/>
              <w:rPr>
                <w:rFonts w:cs="Cordia New"/>
                <w:sz w:val="24"/>
                <w:szCs w:val="24"/>
              </w:rPr>
            </w:pPr>
            <w:r w:rsidRPr="001B3096">
              <w:rPr>
                <w:rFonts w:cs="Cordia New"/>
                <w:sz w:val="26"/>
                <w:szCs w:val="26"/>
              </w:rPr>
              <w:t>(</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100</w:t>
            </w:r>
            <w:r w:rsidRPr="001B3096">
              <w:rPr>
                <w:rFonts w:cs="Cordia New"/>
                <w:sz w:val="26"/>
                <w:szCs w:val="26"/>
              </w:rPr>
              <w:t>,</w:t>
            </w:r>
            <w:r w:rsidR="003C4C5F" w:rsidRPr="003C4C5F">
              <w:rPr>
                <w:rFonts w:cs="Cordia New"/>
                <w:sz w:val="26"/>
                <w:szCs w:val="26"/>
              </w:rPr>
              <w:t>045</w:t>
            </w:r>
            <w:r w:rsidRPr="001B3096">
              <w:rPr>
                <w:rFonts w:cs="Cordia New"/>
                <w:sz w:val="26"/>
                <w:szCs w:val="26"/>
              </w:rPr>
              <w:t>)</w:t>
            </w:r>
          </w:p>
        </w:tc>
        <w:tc>
          <w:tcPr>
            <w:tcW w:w="1440" w:type="dxa"/>
            <w:shd w:val="clear" w:color="auto" w:fill="auto"/>
            <w:vAlign w:val="center"/>
          </w:tcPr>
          <w:p w14:paraId="5C723D46" w14:textId="6B7D1788" w:rsidR="003A683A" w:rsidRPr="001B3096" w:rsidRDefault="003A683A" w:rsidP="003A683A">
            <w:pPr>
              <w:tabs>
                <w:tab w:val="decimal" w:pos="1241"/>
              </w:tabs>
              <w:ind w:right="-72"/>
              <w:jc w:val="both"/>
              <w:rPr>
                <w:rFonts w:cs="Cordia New"/>
                <w:sz w:val="24"/>
                <w:szCs w:val="24"/>
              </w:rPr>
            </w:pPr>
            <w:r w:rsidRPr="001B3096">
              <w:rPr>
                <w:rFonts w:cs="Cordia New"/>
                <w:sz w:val="26"/>
                <w:szCs w:val="26"/>
              </w:rPr>
              <w:t>(</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5</w:t>
            </w:r>
            <w:r w:rsidR="005802DF" w:rsidRPr="005802DF">
              <w:rPr>
                <w:rFonts w:cs="Cordia New"/>
                <w:sz w:val="26"/>
                <w:szCs w:val="26"/>
              </w:rPr>
              <w:t>7</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5</w:t>
            </w:r>
            <w:r w:rsidR="005802DF" w:rsidRPr="005802DF">
              <w:rPr>
                <w:rFonts w:cs="Cordia New"/>
                <w:sz w:val="26"/>
                <w:szCs w:val="26"/>
              </w:rPr>
              <w:t>96</w:t>
            </w:r>
            <w:r w:rsidRPr="001B3096">
              <w:rPr>
                <w:rFonts w:cs="Cordia New"/>
                <w:sz w:val="26"/>
                <w:szCs w:val="26"/>
              </w:rPr>
              <w:t>)</w:t>
            </w:r>
          </w:p>
        </w:tc>
        <w:tc>
          <w:tcPr>
            <w:tcW w:w="1440" w:type="dxa"/>
            <w:shd w:val="clear" w:color="auto" w:fill="auto"/>
            <w:vAlign w:val="center"/>
          </w:tcPr>
          <w:p w14:paraId="25A587D7" w14:textId="4134A751" w:rsidR="003A683A" w:rsidRPr="001B3096" w:rsidRDefault="003A683A" w:rsidP="003A683A">
            <w:pPr>
              <w:tabs>
                <w:tab w:val="decimal" w:pos="1241"/>
              </w:tabs>
              <w:ind w:right="-72"/>
              <w:jc w:val="both"/>
              <w:rPr>
                <w:rFonts w:cs="Cordia New"/>
                <w:sz w:val="24"/>
                <w:szCs w:val="24"/>
              </w:rPr>
            </w:pPr>
            <w:r w:rsidRPr="001B3096">
              <w:rPr>
                <w:rFonts w:cs="Cordia New"/>
                <w:sz w:val="26"/>
                <w:szCs w:val="26"/>
              </w:rPr>
              <w:t>(</w:t>
            </w:r>
            <w:r w:rsidR="003C4C5F" w:rsidRPr="003C4C5F">
              <w:rPr>
                <w:rFonts w:cs="Cordia New"/>
                <w:sz w:val="26"/>
                <w:szCs w:val="26"/>
              </w:rPr>
              <w:t>2</w:t>
            </w:r>
            <w:r w:rsidRPr="001B3096">
              <w:rPr>
                <w:rFonts w:cs="Cordia New"/>
                <w:sz w:val="26"/>
                <w:szCs w:val="26"/>
              </w:rPr>
              <w:t>,</w:t>
            </w:r>
            <w:r w:rsidR="005802DF" w:rsidRPr="005802DF">
              <w:rPr>
                <w:rFonts w:cs="Cordia New"/>
                <w:sz w:val="26"/>
                <w:szCs w:val="26"/>
              </w:rPr>
              <w:t>6</w:t>
            </w:r>
            <w:r w:rsidR="003C4C5F" w:rsidRPr="003C4C5F">
              <w:rPr>
                <w:rFonts w:cs="Cordia New"/>
                <w:sz w:val="26"/>
                <w:szCs w:val="26"/>
              </w:rPr>
              <w:t>25</w:t>
            </w:r>
            <w:r w:rsidRPr="001B3096">
              <w:rPr>
                <w:rFonts w:cs="Cordia New"/>
                <w:sz w:val="26"/>
                <w:szCs w:val="26"/>
              </w:rPr>
              <w:t>,</w:t>
            </w:r>
            <w:r w:rsidR="003C4C5F" w:rsidRPr="003C4C5F">
              <w:rPr>
                <w:rFonts w:cs="Cordia New"/>
                <w:sz w:val="26"/>
                <w:szCs w:val="26"/>
              </w:rPr>
              <w:t>2</w:t>
            </w:r>
            <w:r w:rsidR="005802DF" w:rsidRPr="005802DF">
              <w:rPr>
                <w:rFonts w:cs="Cordia New"/>
                <w:sz w:val="26"/>
                <w:szCs w:val="26"/>
              </w:rPr>
              <w:t>8</w:t>
            </w:r>
            <w:r w:rsidR="003C4C5F" w:rsidRPr="003C4C5F">
              <w:rPr>
                <w:rFonts w:cs="Cordia New"/>
                <w:sz w:val="26"/>
                <w:szCs w:val="26"/>
              </w:rPr>
              <w:t>4</w:t>
            </w:r>
            <w:r w:rsidRPr="001B3096">
              <w:rPr>
                <w:rFonts w:cs="Cordia New"/>
                <w:sz w:val="26"/>
                <w:szCs w:val="26"/>
              </w:rPr>
              <w:t>)</w:t>
            </w:r>
          </w:p>
        </w:tc>
      </w:tr>
      <w:tr w:rsidR="003A683A" w:rsidRPr="001B3096" w14:paraId="5BA86AED" w14:textId="77777777" w:rsidTr="00814394">
        <w:tc>
          <w:tcPr>
            <w:tcW w:w="5861" w:type="dxa"/>
            <w:shd w:val="clear" w:color="auto" w:fill="auto"/>
          </w:tcPr>
          <w:p w14:paraId="22BBFB02" w14:textId="41A1F51B" w:rsidR="003A683A" w:rsidRPr="001B3096" w:rsidRDefault="003A683A" w:rsidP="003A683A">
            <w:pPr>
              <w:ind w:left="427"/>
              <w:rPr>
                <w:rFonts w:cs="Cordia New"/>
                <w:sz w:val="24"/>
                <w:szCs w:val="24"/>
              </w:rPr>
            </w:pPr>
            <w:r w:rsidRPr="001B3096">
              <w:rPr>
                <w:rFonts w:cs="Cordia New"/>
                <w:sz w:val="24"/>
                <w:szCs w:val="24"/>
              </w:rPr>
              <w:t>Taxes charge to other comprehensive income (expense)</w:t>
            </w:r>
          </w:p>
        </w:tc>
        <w:tc>
          <w:tcPr>
            <w:tcW w:w="1440" w:type="dxa"/>
            <w:tcBorders>
              <w:bottom w:val="single" w:sz="4" w:space="0" w:color="auto"/>
            </w:tcBorders>
            <w:shd w:val="clear" w:color="auto" w:fill="auto"/>
            <w:vAlign w:val="center"/>
          </w:tcPr>
          <w:p w14:paraId="2099496E" w14:textId="06ECF61D" w:rsidR="003A683A" w:rsidRPr="001B3096" w:rsidRDefault="003A683A" w:rsidP="003A683A">
            <w:pPr>
              <w:tabs>
                <w:tab w:val="decimal" w:pos="1241"/>
              </w:tabs>
              <w:ind w:right="-72"/>
              <w:jc w:val="both"/>
              <w:rPr>
                <w:rFonts w:cs="Cordia New"/>
                <w:sz w:val="24"/>
                <w:szCs w:val="24"/>
              </w:rPr>
            </w:pPr>
            <w:r w:rsidRPr="001B3096">
              <w:rPr>
                <w:rFonts w:cs="Cordia New"/>
                <w:sz w:val="26"/>
                <w:szCs w:val="26"/>
              </w:rPr>
              <w:t>(</w:t>
            </w:r>
            <w:r w:rsidR="003C4C5F" w:rsidRPr="003C4C5F">
              <w:rPr>
                <w:rFonts w:cs="Cordia New"/>
                <w:sz w:val="26"/>
                <w:szCs w:val="26"/>
              </w:rPr>
              <w:t>253</w:t>
            </w:r>
            <w:r w:rsidRPr="001B3096">
              <w:rPr>
                <w:rFonts w:cs="Cordia New"/>
                <w:sz w:val="26"/>
                <w:szCs w:val="26"/>
              </w:rPr>
              <w:t>)</w:t>
            </w:r>
          </w:p>
        </w:tc>
        <w:tc>
          <w:tcPr>
            <w:tcW w:w="1440" w:type="dxa"/>
            <w:tcBorders>
              <w:bottom w:val="single" w:sz="4" w:space="0" w:color="auto"/>
            </w:tcBorders>
            <w:shd w:val="clear" w:color="auto" w:fill="auto"/>
            <w:vAlign w:val="center"/>
          </w:tcPr>
          <w:p w14:paraId="33A2C24D" w14:textId="42001E94" w:rsidR="003A683A" w:rsidRPr="001B3096" w:rsidRDefault="003C4C5F" w:rsidP="003A683A">
            <w:pPr>
              <w:tabs>
                <w:tab w:val="decimal" w:pos="1241"/>
              </w:tabs>
              <w:ind w:right="-72"/>
              <w:jc w:val="both"/>
              <w:rPr>
                <w:rFonts w:cs="Cordia New"/>
                <w:sz w:val="24"/>
                <w:szCs w:val="24"/>
              </w:rPr>
            </w:pPr>
            <w:r w:rsidRPr="003C4C5F">
              <w:rPr>
                <w:rFonts w:cs="Cordia New"/>
                <w:sz w:val="26"/>
                <w:szCs w:val="26"/>
              </w:rPr>
              <w:t>4</w:t>
            </w:r>
            <w:r w:rsidR="003A683A" w:rsidRPr="001B3096">
              <w:rPr>
                <w:rFonts w:cs="Cordia New"/>
                <w:sz w:val="26"/>
                <w:szCs w:val="26"/>
              </w:rPr>
              <w:t>,</w:t>
            </w:r>
            <w:r w:rsidRPr="003C4C5F">
              <w:rPr>
                <w:rFonts w:cs="Cordia New"/>
                <w:sz w:val="26"/>
                <w:szCs w:val="26"/>
              </w:rPr>
              <w:t>00</w:t>
            </w:r>
            <w:r w:rsidR="005802DF" w:rsidRPr="005802DF">
              <w:rPr>
                <w:rFonts w:cs="Cordia New"/>
                <w:sz w:val="26"/>
                <w:szCs w:val="26"/>
              </w:rPr>
              <w:t>7</w:t>
            </w:r>
          </w:p>
        </w:tc>
        <w:tc>
          <w:tcPr>
            <w:tcW w:w="1440" w:type="dxa"/>
            <w:tcBorders>
              <w:bottom w:val="single" w:sz="4" w:space="0" w:color="auto"/>
            </w:tcBorders>
            <w:shd w:val="clear" w:color="auto" w:fill="auto"/>
            <w:vAlign w:val="center"/>
          </w:tcPr>
          <w:p w14:paraId="0604C670" w14:textId="7447A36D" w:rsidR="003A683A" w:rsidRPr="001B3096" w:rsidRDefault="003C4C5F" w:rsidP="003A683A">
            <w:pPr>
              <w:tabs>
                <w:tab w:val="decimal" w:pos="1241"/>
              </w:tabs>
              <w:ind w:right="-72"/>
              <w:jc w:val="both"/>
              <w:rPr>
                <w:rFonts w:cs="Cordia New"/>
                <w:sz w:val="24"/>
                <w:szCs w:val="24"/>
              </w:rPr>
            </w:pPr>
            <w:r w:rsidRPr="003C4C5F">
              <w:rPr>
                <w:rFonts w:cs="Cordia New"/>
                <w:sz w:val="26"/>
                <w:szCs w:val="26"/>
              </w:rPr>
              <w:t>3</w:t>
            </w:r>
            <w:r w:rsidR="003A683A" w:rsidRPr="001B3096">
              <w:rPr>
                <w:rFonts w:cs="Cordia New"/>
                <w:sz w:val="26"/>
                <w:szCs w:val="26"/>
              </w:rPr>
              <w:t>,</w:t>
            </w:r>
            <w:r w:rsidR="005802DF" w:rsidRPr="005802DF">
              <w:rPr>
                <w:rFonts w:cs="Cordia New"/>
                <w:sz w:val="26"/>
                <w:szCs w:val="26"/>
              </w:rPr>
              <w:t>7</w:t>
            </w:r>
            <w:r w:rsidRPr="003C4C5F">
              <w:rPr>
                <w:rFonts w:cs="Cordia New"/>
                <w:sz w:val="26"/>
                <w:szCs w:val="26"/>
              </w:rPr>
              <w:t>54</w:t>
            </w:r>
          </w:p>
        </w:tc>
        <w:tc>
          <w:tcPr>
            <w:tcW w:w="1440" w:type="dxa"/>
            <w:tcBorders>
              <w:bottom w:val="single" w:sz="4" w:space="0" w:color="auto"/>
            </w:tcBorders>
            <w:shd w:val="clear" w:color="auto" w:fill="auto"/>
            <w:vAlign w:val="center"/>
          </w:tcPr>
          <w:p w14:paraId="003D6E97" w14:textId="2B921DA6" w:rsidR="003A683A" w:rsidRPr="001B3096" w:rsidRDefault="003A683A" w:rsidP="003A683A">
            <w:pPr>
              <w:tabs>
                <w:tab w:val="decimal" w:pos="1241"/>
              </w:tabs>
              <w:ind w:right="-72"/>
              <w:jc w:val="both"/>
              <w:rPr>
                <w:rFonts w:cs="Cordia New"/>
                <w:sz w:val="24"/>
                <w:szCs w:val="24"/>
              </w:rPr>
            </w:pPr>
            <w:r w:rsidRPr="001B3096">
              <w:rPr>
                <w:rFonts w:cs="Cordia New"/>
                <w:sz w:val="26"/>
                <w:szCs w:val="26"/>
              </w:rPr>
              <w:t>(</w:t>
            </w:r>
            <w:r w:rsidR="005802DF" w:rsidRPr="005802DF">
              <w:rPr>
                <w:rFonts w:cs="Cordia New"/>
                <w:sz w:val="26"/>
                <w:szCs w:val="26"/>
              </w:rPr>
              <w:t>8</w:t>
            </w:r>
            <w:r w:rsidRPr="001B3096">
              <w:rPr>
                <w:rFonts w:cs="Cordia New"/>
                <w:sz w:val="26"/>
                <w:szCs w:val="26"/>
              </w:rPr>
              <w:t>,</w:t>
            </w:r>
            <w:r w:rsidR="005802DF" w:rsidRPr="005802DF">
              <w:rPr>
                <w:rFonts w:cs="Cordia New"/>
                <w:sz w:val="26"/>
                <w:szCs w:val="26"/>
              </w:rPr>
              <w:t>7</w:t>
            </w:r>
            <w:r w:rsidR="003C4C5F" w:rsidRPr="003C4C5F">
              <w:rPr>
                <w:rFonts w:cs="Cordia New"/>
                <w:sz w:val="26"/>
                <w:szCs w:val="26"/>
              </w:rPr>
              <w:t>5</w:t>
            </w:r>
            <w:r w:rsidR="005802DF" w:rsidRPr="005802DF">
              <w:rPr>
                <w:rFonts w:cs="Cordia New"/>
                <w:sz w:val="26"/>
                <w:szCs w:val="26"/>
              </w:rPr>
              <w:t>8</w:t>
            </w:r>
            <w:r w:rsidRPr="001B3096">
              <w:rPr>
                <w:rFonts w:cs="Cordia New"/>
                <w:sz w:val="26"/>
                <w:szCs w:val="26"/>
              </w:rPr>
              <w:t>)</w:t>
            </w:r>
          </w:p>
        </w:tc>
        <w:tc>
          <w:tcPr>
            <w:tcW w:w="1440" w:type="dxa"/>
            <w:tcBorders>
              <w:bottom w:val="single" w:sz="4" w:space="0" w:color="auto"/>
            </w:tcBorders>
            <w:shd w:val="clear" w:color="auto" w:fill="auto"/>
            <w:vAlign w:val="center"/>
          </w:tcPr>
          <w:p w14:paraId="4FC8374C" w14:textId="30312E24" w:rsidR="003A683A" w:rsidRPr="001B3096" w:rsidRDefault="003C4C5F" w:rsidP="003A683A">
            <w:pPr>
              <w:tabs>
                <w:tab w:val="decimal" w:pos="1241"/>
              </w:tabs>
              <w:ind w:right="-72"/>
              <w:jc w:val="both"/>
              <w:rPr>
                <w:rFonts w:cs="Cordia New"/>
                <w:sz w:val="24"/>
                <w:szCs w:val="24"/>
              </w:rPr>
            </w:pPr>
            <w:r w:rsidRPr="003C4C5F">
              <w:rPr>
                <w:rFonts w:cs="Cordia New"/>
                <w:sz w:val="26"/>
                <w:szCs w:val="26"/>
              </w:rPr>
              <w:t>13</w:t>
            </w:r>
            <w:r w:rsidR="005802DF" w:rsidRPr="005802DF">
              <w:rPr>
                <w:rFonts w:cs="Cordia New"/>
                <w:sz w:val="26"/>
                <w:szCs w:val="26"/>
              </w:rPr>
              <w:t>7</w:t>
            </w:r>
            <w:r w:rsidR="003A683A" w:rsidRPr="001B3096">
              <w:rPr>
                <w:rFonts w:cs="Cordia New"/>
                <w:sz w:val="26"/>
                <w:szCs w:val="26"/>
              </w:rPr>
              <w:t>,</w:t>
            </w:r>
            <w:r w:rsidRPr="003C4C5F">
              <w:rPr>
                <w:rFonts w:cs="Cordia New"/>
                <w:sz w:val="26"/>
                <w:szCs w:val="26"/>
              </w:rPr>
              <w:t>122</w:t>
            </w:r>
          </w:p>
        </w:tc>
        <w:tc>
          <w:tcPr>
            <w:tcW w:w="1440" w:type="dxa"/>
            <w:tcBorders>
              <w:bottom w:val="single" w:sz="4" w:space="0" w:color="auto"/>
            </w:tcBorders>
            <w:shd w:val="clear" w:color="auto" w:fill="auto"/>
            <w:vAlign w:val="center"/>
          </w:tcPr>
          <w:p w14:paraId="4EFE5167" w14:textId="2B8F81D6" w:rsidR="003A683A" w:rsidRPr="001B3096" w:rsidRDefault="003A683A" w:rsidP="003A683A">
            <w:pPr>
              <w:tabs>
                <w:tab w:val="decimal" w:pos="1241"/>
              </w:tabs>
              <w:ind w:right="-72"/>
              <w:jc w:val="both"/>
              <w:rPr>
                <w:rFonts w:cs="Cordia New"/>
                <w:sz w:val="24"/>
                <w:szCs w:val="24"/>
              </w:rPr>
            </w:pPr>
            <w:r w:rsidRPr="001B3096">
              <w:rPr>
                <w:rFonts w:cs="Cordia New"/>
                <w:sz w:val="26"/>
                <w:szCs w:val="26"/>
              </w:rPr>
              <w:t>-</w:t>
            </w:r>
          </w:p>
        </w:tc>
        <w:tc>
          <w:tcPr>
            <w:tcW w:w="1440" w:type="dxa"/>
            <w:tcBorders>
              <w:bottom w:val="single" w:sz="4" w:space="0" w:color="auto"/>
            </w:tcBorders>
            <w:shd w:val="clear" w:color="auto" w:fill="auto"/>
            <w:vAlign w:val="center"/>
          </w:tcPr>
          <w:p w14:paraId="0D85A8C6" w14:textId="47B8C8CE" w:rsidR="003A683A" w:rsidRPr="001B3096" w:rsidRDefault="003C4C5F" w:rsidP="003A683A">
            <w:pPr>
              <w:tabs>
                <w:tab w:val="decimal" w:pos="1241"/>
              </w:tabs>
              <w:ind w:right="-72"/>
              <w:jc w:val="both"/>
              <w:rPr>
                <w:rFonts w:cs="Cordia New"/>
                <w:sz w:val="24"/>
                <w:szCs w:val="24"/>
              </w:rPr>
            </w:pPr>
            <w:r w:rsidRPr="003C4C5F">
              <w:rPr>
                <w:rFonts w:cs="Cordia New"/>
                <w:sz w:val="26"/>
                <w:szCs w:val="26"/>
              </w:rPr>
              <w:t>12</w:t>
            </w:r>
            <w:r w:rsidR="005802DF" w:rsidRPr="005802DF">
              <w:rPr>
                <w:rFonts w:cs="Cordia New"/>
                <w:sz w:val="26"/>
                <w:szCs w:val="26"/>
              </w:rPr>
              <w:t>8</w:t>
            </w:r>
            <w:r w:rsidR="003A683A" w:rsidRPr="001B3096">
              <w:rPr>
                <w:rFonts w:cs="Cordia New"/>
                <w:sz w:val="26"/>
                <w:szCs w:val="26"/>
              </w:rPr>
              <w:t>,</w:t>
            </w:r>
            <w:r w:rsidRPr="003C4C5F">
              <w:rPr>
                <w:rFonts w:cs="Cordia New"/>
                <w:sz w:val="26"/>
                <w:szCs w:val="26"/>
              </w:rPr>
              <w:t>3</w:t>
            </w:r>
            <w:r w:rsidR="005802DF" w:rsidRPr="005802DF">
              <w:rPr>
                <w:rFonts w:cs="Cordia New"/>
                <w:sz w:val="26"/>
                <w:szCs w:val="26"/>
              </w:rPr>
              <w:t>6</w:t>
            </w:r>
            <w:r w:rsidRPr="003C4C5F">
              <w:rPr>
                <w:rFonts w:cs="Cordia New"/>
                <w:sz w:val="26"/>
                <w:szCs w:val="26"/>
              </w:rPr>
              <w:t>4</w:t>
            </w:r>
          </w:p>
        </w:tc>
      </w:tr>
      <w:tr w:rsidR="002F6992" w:rsidRPr="001B3096" w14:paraId="386514EE" w14:textId="77777777" w:rsidTr="00814394">
        <w:tc>
          <w:tcPr>
            <w:tcW w:w="5861" w:type="dxa"/>
            <w:shd w:val="clear" w:color="auto" w:fill="auto"/>
          </w:tcPr>
          <w:p w14:paraId="3F108386" w14:textId="253182D0" w:rsidR="00351D7C" w:rsidRPr="001B3096" w:rsidRDefault="00351D7C" w:rsidP="00351D7C">
            <w:pPr>
              <w:ind w:left="427"/>
              <w:rPr>
                <w:rFonts w:cs="Cordia New"/>
                <w:spacing w:val="-4"/>
                <w:sz w:val="24"/>
                <w:szCs w:val="24"/>
              </w:rPr>
            </w:pPr>
            <w:r w:rsidRPr="001B3096">
              <w:rPr>
                <w:rFonts w:cs="Cordia New"/>
                <w:spacing w:val="-4"/>
                <w:sz w:val="24"/>
                <w:szCs w:val="24"/>
              </w:rPr>
              <w:t xml:space="preserve">Closing balance as </w:t>
            </w:r>
            <w:proofErr w:type="gramStart"/>
            <w:r w:rsidRPr="001B3096">
              <w:rPr>
                <w:rFonts w:cs="Cordia New"/>
                <w:spacing w:val="-4"/>
                <w:sz w:val="24"/>
                <w:szCs w:val="24"/>
              </w:rPr>
              <w:t>at</w:t>
            </w:r>
            <w:proofErr w:type="gramEnd"/>
            <w:r w:rsidRPr="001B3096">
              <w:rPr>
                <w:rFonts w:cs="Cordia New"/>
                <w:spacing w:val="-4"/>
                <w:sz w:val="24"/>
                <w:szCs w:val="24"/>
              </w:rPr>
              <w:t xml:space="preserve"> </w:t>
            </w:r>
            <w:r w:rsidR="003C4C5F" w:rsidRPr="003C4C5F">
              <w:rPr>
                <w:rFonts w:cs="Cordia New"/>
                <w:spacing w:val="-4"/>
                <w:sz w:val="24"/>
                <w:szCs w:val="24"/>
              </w:rPr>
              <w:t>31</w:t>
            </w:r>
            <w:r w:rsidRPr="001B3096">
              <w:rPr>
                <w:rFonts w:cs="Cordia New"/>
                <w:spacing w:val="-4"/>
                <w:sz w:val="24"/>
                <w:szCs w:val="24"/>
                <w:cs/>
              </w:rPr>
              <w:t xml:space="preserve"> </w:t>
            </w:r>
            <w:r w:rsidRPr="001B3096">
              <w:rPr>
                <w:rFonts w:cs="Cordia New"/>
                <w:spacing w:val="-4"/>
                <w:sz w:val="24"/>
                <w:szCs w:val="24"/>
              </w:rPr>
              <w:t xml:space="preserve">December </w:t>
            </w:r>
            <w:r w:rsidR="003C4C5F" w:rsidRPr="003C4C5F">
              <w:rPr>
                <w:rFonts w:cs="Cordia New"/>
                <w:spacing w:val="-4"/>
                <w:sz w:val="24"/>
                <w:szCs w:val="24"/>
              </w:rPr>
              <w:t>2023</w:t>
            </w:r>
            <w:r w:rsidRPr="001B3096">
              <w:rPr>
                <w:rFonts w:cs="Cordia New"/>
                <w:spacing w:val="-4"/>
                <w:sz w:val="24"/>
                <w:szCs w:val="24"/>
              </w:rPr>
              <w:t>, net of taxes</w:t>
            </w:r>
          </w:p>
        </w:tc>
        <w:tc>
          <w:tcPr>
            <w:tcW w:w="1440" w:type="dxa"/>
            <w:tcBorders>
              <w:top w:val="single" w:sz="4" w:space="0" w:color="auto"/>
              <w:bottom w:val="single" w:sz="4" w:space="0" w:color="auto"/>
            </w:tcBorders>
            <w:shd w:val="clear" w:color="auto" w:fill="auto"/>
            <w:vAlign w:val="center"/>
          </w:tcPr>
          <w:p w14:paraId="77927F12" w14:textId="6C1852E1" w:rsidR="00351D7C" w:rsidRPr="001B3096" w:rsidRDefault="003C4C5F" w:rsidP="00351D7C">
            <w:pPr>
              <w:tabs>
                <w:tab w:val="decimal" w:pos="1241"/>
              </w:tabs>
              <w:ind w:right="-72"/>
              <w:jc w:val="both"/>
              <w:rPr>
                <w:rFonts w:cs="Cordia New"/>
                <w:sz w:val="24"/>
                <w:szCs w:val="24"/>
              </w:rPr>
            </w:pPr>
            <w:r w:rsidRPr="003C4C5F">
              <w:rPr>
                <w:rFonts w:cs="Cordia New"/>
                <w:sz w:val="26"/>
                <w:szCs w:val="26"/>
              </w:rPr>
              <w:t>3</w:t>
            </w:r>
            <w:r w:rsidR="00351D7C" w:rsidRPr="001B3096">
              <w:rPr>
                <w:rFonts w:cs="Cordia New"/>
                <w:sz w:val="26"/>
                <w:szCs w:val="26"/>
              </w:rPr>
              <w:t>,</w:t>
            </w:r>
            <w:r w:rsidRPr="003C4C5F">
              <w:rPr>
                <w:rFonts w:cs="Cordia New"/>
                <w:sz w:val="26"/>
                <w:szCs w:val="26"/>
              </w:rPr>
              <w:t>2</w:t>
            </w:r>
            <w:r w:rsidR="005802DF" w:rsidRPr="005802DF">
              <w:rPr>
                <w:rFonts w:cs="Cordia New"/>
                <w:sz w:val="26"/>
                <w:szCs w:val="26"/>
              </w:rPr>
              <w:t>8</w:t>
            </w:r>
            <w:r w:rsidRPr="003C4C5F">
              <w:rPr>
                <w:rFonts w:cs="Cordia New"/>
                <w:sz w:val="26"/>
                <w:szCs w:val="26"/>
              </w:rPr>
              <w:t>3</w:t>
            </w:r>
          </w:p>
        </w:tc>
        <w:tc>
          <w:tcPr>
            <w:tcW w:w="1440" w:type="dxa"/>
            <w:tcBorders>
              <w:top w:val="single" w:sz="4" w:space="0" w:color="auto"/>
              <w:bottom w:val="single" w:sz="4" w:space="0" w:color="auto"/>
            </w:tcBorders>
            <w:shd w:val="clear" w:color="auto" w:fill="auto"/>
            <w:vAlign w:val="center"/>
          </w:tcPr>
          <w:p w14:paraId="4A21DC1C" w14:textId="4E6A31A2" w:rsidR="00351D7C" w:rsidRPr="001B3096" w:rsidRDefault="005802DF" w:rsidP="00351D7C">
            <w:pPr>
              <w:tabs>
                <w:tab w:val="decimal" w:pos="1241"/>
              </w:tabs>
              <w:ind w:right="-72"/>
              <w:jc w:val="both"/>
              <w:rPr>
                <w:rFonts w:cs="Cordia New"/>
                <w:sz w:val="24"/>
                <w:szCs w:val="24"/>
              </w:rPr>
            </w:pPr>
            <w:r w:rsidRPr="005802DF">
              <w:rPr>
                <w:rFonts w:cs="Cordia New"/>
                <w:sz w:val="26"/>
                <w:szCs w:val="26"/>
              </w:rPr>
              <w:t>9</w:t>
            </w:r>
            <w:r w:rsidR="00351D7C" w:rsidRPr="001B3096">
              <w:rPr>
                <w:rFonts w:cs="Cordia New"/>
                <w:sz w:val="26"/>
                <w:szCs w:val="26"/>
              </w:rPr>
              <w:t>,</w:t>
            </w:r>
            <w:r w:rsidR="003C4C5F" w:rsidRPr="003C4C5F">
              <w:rPr>
                <w:rFonts w:cs="Cordia New"/>
                <w:sz w:val="26"/>
                <w:szCs w:val="26"/>
              </w:rPr>
              <w:t>531</w:t>
            </w:r>
          </w:p>
        </w:tc>
        <w:tc>
          <w:tcPr>
            <w:tcW w:w="1440" w:type="dxa"/>
            <w:tcBorders>
              <w:top w:val="single" w:sz="4" w:space="0" w:color="auto"/>
              <w:bottom w:val="single" w:sz="4" w:space="0" w:color="auto"/>
            </w:tcBorders>
            <w:shd w:val="clear" w:color="auto" w:fill="auto"/>
            <w:vAlign w:val="center"/>
          </w:tcPr>
          <w:p w14:paraId="100600B5" w14:textId="680D794D" w:rsidR="00351D7C" w:rsidRPr="001B3096" w:rsidRDefault="003C4C5F" w:rsidP="00351D7C">
            <w:pPr>
              <w:tabs>
                <w:tab w:val="decimal" w:pos="1241"/>
              </w:tabs>
              <w:ind w:right="-72"/>
              <w:jc w:val="both"/>
              <w:rPr>
                <w:rFonts w:cs="Cordia New"/>
                <w:sz w:val="24"/>
                <w:szCs w:val="24"/>
              </w:rPr>
            </w:pPr>
            <w:r w:rsidRPr="003C4C5F">
              <w:rPr>
                <w:rFonts w:cs="Cordia New"/>
                <w:sz w:val="26"/>
                <w:szCs w:val="26"/>
              </w:rPr>
              <w:t>12</w:t>
            </w:r>
            <w:r w:rsidR="00351D7C" w:rsidRPr="001B3096">
              <w:rPr>
                <w:rFonts w:cs="Cordia New"/>
                <w:sz w:val="26"/>
                <w:szCs w:val="26"/>
              </w:rPr>
              <w:t>,</w:t>
            </w:r>
            <w:r w:rsidR="005802DF" w:rsidRPr="005802DF">
              <w:rPr>
                <w:rFonts w:cs="Cordia New"/>
                <w:sz w:val="26"/>
                <w:szCs w:val="26"/>
              </w:rPr>
              <w:t>8</w:t>
            </w:r>
            <w:r w:rsidRPr="003C4C5F">
              <w:rPr>
                <w:rFonts w:cs="Cordia New"/>
                <w:sz w:val="26"/>
                <w:szCs w:val="26"/>
              </w:rPr>
              <w:t>14</w:t>
            </w:r>
          </w:p>
        </w:tc>
        <w:tc>
          <w:tcPr>
            <w:tcW w:w="1440" w:type="dxa"/>
            <w:tcBorders>
              <w:top w:val="single" w:sz="4" w:space="0" w:color="auto"/>
              <w:bottom w:val="single" w:sz="4" w:space="0" w:color="auto"/>
            </w:tcBorders>
            <w:shd w:val="clear" w:color="auto" w:fill="auto"/>
            <w:vAlign w:val="center"/>
          </w:tcPr>
          <w:p w14:paraId="5155CDC2" w14:textId="00D35083" w:rsidR="00351D7C" w:rsidRPr="001B3096" w:rsidRDefault="003C4C5F" w:rsidP="00351D7C">
            <w:pPr>
              <w:tabs>
                <w:tab w:val="decimal" w:pos="1241"/>
              </w:tabs>
              <w:ind w:right="-72"/>
              <w:jc w:val="both"/>
              <w:rPr>
                <w:rFonts w:cs="Cordia New"/>
                <w:sz w:val="24"/>
                <w:szCs w:val="24"/>
              </w:rPr>
            </w:pPr>
            <w:r w:rsidRPr="003C4C5F">
              <w:rPr>
                <w:rFonts w:cs="Cordia New"/>
                <w:sz w:val="26"/>
                <w:szCs w:val="26"/>
              </w:rPr>
              <w:t>113</w:t>
            </w:r>
            <w:r w:rsidR="00351D7C" w:rsidRPr="001B3096">
              <w:rPr>
                <w:rFonts w:cs="Cordia New"/>
                <w:sz w:val="26"/>
                <w:szCs w:val="26"/>
              </w:rPr>
              <w:t>,</w:t>
            </w:r>
            <w:r w:rsidR="005802DF" w:rsidRPr="005802DF">
              <w:rPr>
                <w:rFonts w:cs="Cordia New"/>
                <w:sz w:val="26"/>
                <w:szCs w:val="26"/>
              </w:rPr>
              <w:t>8</w:t>
            </w:r>
            <w:r w:rsidRPr="003C4C5F">
              <w:rPr>
                <w:rFonts w:cs="Cordia New"/>
                <w:sz w:val="26"/>
                <w:szCs w:val="26"/>
              </w:rPr>
              <w:t>2</w:t>
            </w:r>
            <w:r w:rsidR="005802DF" w:rsidRPr="005802DF">
              <w:rPr>
                <w:rFonts w:cs="Cordia New"/>
                <w:sz w:val="26"/>
                <w:szCs w:val="26"/>
              </w:rPr>
              <w:t>6</w:t>
            </w:r>
          </w:p>
        </w:tc>
        <w:tc>
          <w:tcPr>
            <w:tcW w:w="1440" w:type="dxa"/>
            <w:tcBorders>
              <w:top w:val="single" w:sz="4" w:space="0" w:color="auto"/>
              <w:bottom w:val="single" w:sz="4" w:space="0" w:color="auto"/>
            </w:tcBorders>
            <w:shd w:val="clear" w:color="auto" w:fill="auto"/>
            <w:vAlign w:val="center"/>
          </w:tcPr>
          <w:p w14:paraId="63C3798B" w14:textId="7F45243D" w:rsidR="00351D7C" w:rsidRPr="001B3096" w:rsidRDefault="003C4C5F" w:rsidP="00351D7C">
            <w:pPr>
              <w:tabs>
                <w:tab w:val="decimal" w:pos="1241"/>
              </w:tabs>
              <w:ind w:right="-72"/>
              <w:jc w:val="both"/>
              <w:rPr>
                <w:rFonts w:cs="Cordia New"/>
                <w:sz w:val="24"/>
                <w:szCs w:val="24"/>
              </w:rPr>
            </w:pPr>
            <w:r w:rsidRPr="003C4C5F">
              <w:rPr>
                <w:rFonts w:cs="Cordia New"/>
                <w:sz w:val="26"/>
                <w:szCs w:val="26"/>
              </w:rPr>
              <w:t>2</w:t>
            </w:r>
            <w:r w:rsidR="005802DF" w:rsidRPr="005802DF">
              <w:rPr>
                <w:rFonts w:cs="Cordia New"/>
                <w:sz w:val="26"/>
                <w:szCs w:val="26"/>
              </w:rPr>
              <w:t>96</w:t>
            </w:r>
            <w:r w:rsidR="00351D7C" w:rsidRPr="001B3096">
              <w:rPr>
                <w:rFonts w:cs="Cordia New"/>
                <w:sz w:val="26"/>
                <w:szCs w:val="26"/>
              </w:rPr>
              <w:t>,</w:t>
            </w:r>
            <w:r w:rsidRPr="003C4C5F">
              <w:rPr>
                <w:rFonts w:cs="Cordia New"/>
                <w:sz w:val="26"/>
                <w:szCs w:val="26"/>
              </w:rPr>
              <w:t>503</w:t>
            </w:r>
          </w:p>
        </w:tc>
        <w:tc>
          <w:tcPr>
            <w:tcW w:w="1440" w:type="dxa"/>
            <w:tcBorders>
              <w:top w:val="single" w:sz="4" w:space="0" w:color="auto"/>
              <w:bottom w:val="single" w:sz="4" w:space="0" w:color="auto"/>
            </w:tcBorders>
            <w:shd w:val="clear" w:color="auto" w:fill="auto"/>
            <w:vAlign w:val="center"/>
          </w:tcPr>
          <w:p w14:paraId="5D1AC32E" w14:textId="794D8B75" w:rsidR="00351D7C" w:rsidRPr="001B3096" w:rsidRDefault="00351D7C" w:rsidP="00351D7C">
            <w:pPr>
              <w:tabs>
                <w:tab w:val="decimal" w:pos="1241"/>
              </w:tabs>
              <w:ind w:right="-72"/>
              <w:jc w:val="both"/>
              <w:rPr>
                <w:rFonts w:cs="Cordia New"/>
                <w:sz w:val="24"/>
                <w:szCs w:val="24"/>
              </w:rPr>
            </w:pPr>
            <w:r w:rsidRPr="001B3096">
              <w:rPr>
                <w:rFonts w:cs="Cordia New"/>
                <w:sz w:val="26"/>
                <w:szCs w:val="26"/>
              </w:rPr>
              <w:t>(</w:t>
            </w:r>
            <w:r w:rsidR="005802DF" w:rsidRPr="005802DF">
              <w:rPr>
                <w:rFonts w:cs="Cordia New"/>
                <w:sz w:val="26"/>
                <w:szCs w:val="26"/>
              </w:rPr>
              <w:t>6</w:t>
            </w:r>
            <w:r w:rsidR="003C4C5F" w:rsidRPr="003C4C5F">
              <w:rPr>
                <w:rFonts w:cs="Cordia New"/>
                <w:sz w:val="26"/>
                <w:szCs w:val="26"/>
              </w:rPr>
              <w:t>24</w:t>
            </w:r>
            <w:r w:rsidRPr="001B3096">
              <w:rPr>
                <w:rFonts w:cs="Cordia New"/>
                <w:sz w:val="26"/>
                <w:szCs w:val="26"/>
              </w:rPr>
              <w:t>,</w:t>
            </w:r>
            <w:r w:rsidR="005802DF" w:rsidRPr="005802DF">
              <w:rPr>
                <w:rFonts w:cs="Cordia New"/>
                <w:sz w:val="26"/>
                <w:szCs w:val="26"/>
              </w:rPr>
              <w:t>6</w:t>
            </w:r>
            <w:r w:rsidR="003C4C5F" w:rsidRPr="003C4C5F">
              <w:rPr>
                <w:rFonts w:cs="Cordia New"/>
                <w:sz w:val="26"/>
                <w:szCs w:val="26"/>
              </w:rPr>
              <w:t>42</w:t>
            </w:r>
            <w:r w:rsidRPr="001B3096">
              <w:rPr>
                <w:rFonts w:cs="Cordia New"/>
                <w:sz w:val="26"/>
                <w:szCs w:val="26"/>
              </w:rPr>
              <w:t>)</w:t>
            </w:r>
          </w:p>
        </w:tc>
        <w:tc>
          <w:tcPr>
            <w:tcW w:w="1440" w:type="dxa"/>
            <w:tcBorders>
              <w:top w:val="single" w:sz="4" w:space="0" w:color="auto"/>
              <w:bottom w:val="single" w:sz="4" w:space="0" w:color="auto"/>
            </w:tcBorders>
            <w:shd w:val="clear" w:color="auto" w:fill="auto"/>
            <w:vAlign w:val="center"/>
          </w:tcPr>
          <w:p w14:paraId="66BE94F3" w14:textId="669F8D79" w:rsidR="00351D7C" w:rsidRPr="001B3096" w:rsidRDefault="00351D7C" w:rsidP="00351D7C">
            <w:pPr>
              <w:tabs>
                <w:tab w:val="decimal" w:pos="1241"/>
              </w:tabs>
              <w:ind w:right="-72"/>
              <w:jc w:val="both"/>
              <w:rPr>
                <w:rFonts w:cs="Cordia New"/>
                <w:sz w:val="24"/>
                <w:szCs w:val="24"/>
              </w:rPr>
            </w:pPr>
            <w:r w:rsidRPr="001B3096">
              <w:rPr>
                <w:rFonts w:cs="Cordia New"/>
                <w:sz w:val="26"/>
                <w:szCs w:val="26"/>
              </w:rPr>
              <w:t>(</w:t>
            </w:r>
            <w:r w:rsidR="003C4C5F" w:rsidRPr="003C4C5F">
              <w:rPr>
                <w:rFonts w:cs="Cordia New"/>
                <w:sz w:val="26"/>
                <w:szCs w:val="26"/>
              </w:rPr>
              <w:t>214</w:t>
            </w:r>
            <w:r w:rsidRPr="001B3096">
              <w:rPr>
                <w:rFonts w:cs="Cordia New"/>
                <w:sz w:val="26"/>
                <w:szCs w:val="26"/>
              </w:rPr>
              <w:t>,</w:t>
            </w:r>
            <w:r w:rsidR="003C4C5F" w:rsidRPr="003C4C5F">
              <w:rPr>
                <w:rFonts w:cs="Cordia New"/>
                <w:sz w:val="26"/>
                <w:szCs w:val="26"/>
              </w:rPr>
              <w:t>313</w:t>
            </w:r>
            <w:r w:rsidRPr="001B3096">
              <w:rPr>
                <w:rFonts w:cs="Cordia New"/>
                <w:sz w:val="26"/>
                <w:szCs w:val="26"/>
              </w:rPr>
              <w:t>)</w:t>
            </w:r>
          </w:p>
        </w:tc>
      </w:tr>
    </w:tbl>
    <w:p w14:paraId="407695A4" w14:textId="5D3D66A0" w:rsidR="003260B4" w:rsidRPr="001B3096" w:rsidRDefault="003260B4" w:rsidP="00CF1040">
      <w:pPr>
        <w:rPr>
          <w:rFonts w:cs="Cordia New"/>
          <w:b/>
          <w:bCs/>
          <w:sz w:val="22"/>
          <w:szCs w:val="22"/>
        </w:rPr>
      </w:pPr>
    </w:p>
    <w:p w14:paraId="1796DD52" w14:textId="77777777" w:rsidR="0038323B" w:rsidRPr="001B3096" w:rsidRDefault="0038323B" w:rsidP="00CF1040">
      <w:pPr>
        <w:rPr>
          <w:rFonts w:cs="Cordia New"/>
          <w:b/>
          <w:bCs/>
          <w:sz w:val="22"/>
          <w:szCs w:val="22"/>
        </w:rPr>
      </w:pPr>
    </w:p>
    <w:p w14:paraId="0CC41CBC" w14:textId="77777777" w:rsidR="003260B4" w:rsidRPr="001B3096" w:rsidRDefault="003260B4" w:rsidP="00CF1040">
      <w:pPr>
        <w:rPr>
          <w:rFonts w:cs="Cordia New"/>
          <w:b/>
          <w:bCs/>
          <w:sz w:val="22"/>
          <w:szCs w:val="22"/>
        </w:rPr>
      </w:pPr>
    </w:p>
    <w:p w14:paraId="5A8F0BB2" w14:textId="77777777" w:rsidR="003260B4" w:rsidRPr="001B3096" w:rsidRDefault="003260B4" w:rsidP="00CF1040">
      <w:pPr>
        <w:rPr>
          <w:rFonts w:cs="Cordia New"/>
          <w:b/>
          <w:bCs/>
          <w:sz w:val="22"/>
          <w:szCs w:val="22"/>
        </w:rPr>
        <w:sectPr w:rsidR="003260B4" w:rsidRPr="001B3096" w:rsidSect="00FA285C">
          <w:pgSz w:w="16834" w:h="11907" w:orient="landscape" w:code="9"/>
          <w:pgMar w:top="1440" w:right="432" w:bottom="720" w:left="432" w:header="706" w:footer="576" w:gutter="0"/>
          <w:cols w:space="720"/>
          <w:docGrid w:linePitch="326"/>
        </w:sectPr>
      </w:pPr>
    </w:p>
    <w:p w14:paraId="7059110A" w14:textId="1BB4C2C6" w:rsidR="000A5FC0"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lastRenderedPageBreak/>
        <w:t>2</w:t>
      </w:r>
      <w:r w:rsidR="005802DF" w:rsidRPr="005802DF">
        <w:rPr>
          <w:rFonts w:cs="Cordia New"/>
          <w:b/>
          <w:bCs/>
          <w:sz w:val="26"/>
          <w:szCs w:val="26"/>
          <w:u w:val="none"/>
          <w:lang w:val="en-GB"/>
        </w:rPr>
        <w:t>7</w:t>
      </w:r>
      <w:r w:rsidR="000A5FC0" w:rsidRPr="001B3096">
        <w:rPr>
          <w:rFonts w:cs="Cordia New"/>
          <w:b/>
          <w:bCs/>
          <w:sz w:val="26"/>
          <w:szCs w:val="26"/>
          <w:u w:val="none"/>
        </w:rPr>
        <w:tab/>
      </w:r>
      <w:r w:rsidR="000A5FC0" w:rsidRPr="001B3096">
        <w:rPr>
          <w:rFonts w:cs="Cordia New"/>
          <w:b/>
          <w:bCs/>
          <w:sz w:val="26"/>
          <w:szCs w:val="26"/>
          <w:u w:val="none"/>
          <w:lang w:val="en-US"/>
        </w:rPr>
        <w:t>Expenses by nature</w:t>
      </w:r>
    </w:p>
    <w:p w14:paraId="39AD032F" w14:textId="77777777" w:rsidR="000A5FC0" w:rsidRPr="00E751AE" w:rsidRDefault="000A5FC0" w:rsidP="00CF1040">
      <w:pPr>
        <w:ind w:left="27"/>
        <w:jc w:val="thaiDistribute"/>
        <w:rPr>
          <w:rFonts w:cs="Cordia New"/>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6992" w:rsidRPr="001B3096" w14:paraId="34FB2A43" w14:textId="77777777" w:rsidTr="00741BD3">
        <w:tc>
          <w:tcPr>
            <w:tcW w:w="1980" w:type="dxa"/>
            <w:shd w:val="clear" w:color="auto" w:fill="auto"/>
          </w:tcPr>
          <w:p w14:paraId="6D4A52D0" w14:textId="77777777" w:rsidR="00411D07" w:rsidRPr="001B3096" w:rsidRDefault="00411D07" w:rsidP="0088463E">
            <w:pPr>
              <w:spacing w:line="280" w:lineRule="exact"/>
              <w:ind w:left="-86" w:right="-72"/>
              <w:rPr>
                <w:rFonts w:cs="Cordia New"/>
                <w:b/>
                <w:bCs/>
                <w:sz w:val="22"/>
                <w:szCs w:val="22"/>
              </w:rPr>
            </w:pPr>
          </w:p>
        </w:tc>
        <w:tc>
          <w:tcPr>
            <w:tcW w:w="3744" w:type="dxa"/>
            <w:gridSpan w:val="4"/>
            <w:tcBorders>
              <w:bottom w:val="single" w:sz="4" w:space="0" w:color="auto"/>
            </w:tcBorders>
            <w:shd w:val="clear" w:color="auto" w:fill="auto"/>
          </w:tcPr>
          <w:p w14:paraId="5757F3F7" w14:textId="77777777" w:rsidR="00411D07" w:rsidRPr="001B3096" w:rsidRDefault="00411D07" w:rsidP="0088463E">
            <w:pPr>
              <w:tabs>
                <w:tab w:val="decimal" w:pos="3525"/>
              </w:tabs>
              <w:spacing w:line="280" w:lineRule="exact"/>
              <w:ind w:right="-72"/>
              <w:jc w:val="both"/>
              <w:rPr>
                <w:rFonts w:cs="Cordia New"/>
                <w:b/>
                <w:bCs/>
                <w:sz w:val="22"/>
                <w:szCs w:val="22"/>
              </w:rPr>
            </w:pPr>
            <w:r w:rsidRPr="001B3096">
              <w:rPr>
                <w:rFonts w:cs="Cordia New"/>
                <w:b/>
                <w:bCs/>
                <w:sz w:val="22"/>
                <w:szCs w:val="22"/>
              </w:rPr>
              <w:t>Consolidated financial statements</w:t>
            </w:r>
          </w:p>
        </w:tc>
        <w:tc>
          <w:tcPr>
            <w:tcW w:w="3744" w:type="dxa"/>
            <w:gridSpan w:val="4"/>
            <w:tcBorders>
              <w:bottom w:val="single" w:sz="4" w:space="0" w:color="auto"/>
            </w:tcBorders>
            <w:shd w:val="clear" w:color="auto" w:fill="auto"/>
            <w:vAlign w:val="bottom"/>
          </w:tcPr>
          <w:p w14:paraId="6437350D" w14:textId="77777777" w:rsidR="00411D07" w:rsidRPr="001B3096" w:rsidRDefault="00411D07" w:rsidP="0088463E">
            <w:pPr>
              <w:tabs>
                <w:tab w:val="decimal" w:pos="3525"/>
              </w:tabs>
              <w:spacing w:line="280" w:lineRule="exact"/>
              <w:ind w:right="-72"/>
              <w:jc w:val="both"/>
              <w:rPr>
                <w:rFonts w:cs="Cordia New"/>
                <w:b/>
                <w:bCs/>
                <w:sz w:val="22"/>
                <w:szCs w:val="22"/>
                <w:cs/>
              </w:rPr>
            </w:pPr>
            <w:r w:rsidRPr="001B3096">
              <w:rPr>
                <w:rFonts w:cs="Cordia New"/>
                <w:b/>
                <w:bCs/>
                <w:sz w:val="22"/>
                <w:szCs w:val="22"/>
              </w:rPr>
              <w:t>Separate financial statements</w:t>
            </w:r>
          </w:p>
        </w:tc>
      </w:tr>
      <w:tr w:rsidR="002F6992" w:rsidRPr="001B3096" w14:paraId="4337D677" w14:textId="77777777" w:rsidTr="00741BD3">
        <w:tc>
          <w:tcPr>
            <w:tcW w:w="1980" w:type="dxa"/>
            <w:shd w:val="clear" w:color="auto" w:fill="auto"/>
          </w:tcPr>
          <w:p w14:paraId="22910D74" w14:textId="10B5FBFF" w:rsidR="006E5C4B" w:rsidRPr="001B3096" w:rsidRDefault="006E5C4B" w:rsidP="0088463E">
            <w:pPr>
              <w:spacing w:line="280" w:lineRule="exact"/>
              <w:ind w:left="-86" w:right="-72"/>
              <w:rPr>
                <w:rFonts w:cs="Cordia New"/>
                <w:b/>
                <w:bCs/>
                <w:sz w:val="22"/>
                <w:szCs w:val="22"/>
              </w:rPr>
            </w:pPr>
            <w:r w:rsidRPr="001B3096">
              <w:rPr>
                <w:rFonts w:cs="Cordia New"/>
                <w:b/>
                <w:bCs/>
                <w:sz w:val="22"/>
                <w:szCs w:val="22"/>
              </w:rPr>
              <w:t xml:space="preserve">For the year ended </w:t>
            </w:r>
          </w:p>
        </w:tc>
        <w:tc>
          <w:tcPr>
            <w:tcW w:w="1872" w:type="dxa"/>
            <w:gridSpan w:val="2"/>
            <w:tcBorders>
              <w:top w:val="single" w:sz="4" w:space="0" w:color="auto"/>
              <w:bottom w:val="single" w:sz="4" w:space="0" w:color="auto"/>
            </w:tcBorders>
            <w:shd w:val="clear" w:color="auto" w:fill="auto"/>
          </w:tcPr>
          <w:p w14:paraId="31BDEF10" w14:textId="3127C24A" w:rsidR="006E5C4B" w:rsidRPr="001B3096" w:rsidRDefault="006E5C4B" w:rsidP="0088463E">
            <w:pPr>
              <w:tabs>
                <w:tab w:val="decimal" w:pos="1658"/>
              </w:tabs>
              <w:spacing w:line="280" w:lineRule="exact"/>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5E88FD12" w14:textId="5960614C" w:rsidR="006E5C4B" w:rsidRPr="001B3096" w:rsidRDefault="006E5C4B" w:rsidP="0088463E">
            <w:pPr>
              <w:tabs>
                <w:tab w:val="decimal" w:pos="1658"/>
              </w:tabs>
              <w:spacing w:line="280" w:lineRule="exact"/>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48618796" w14:textId="4E7E0272" w:rsidR="006E5C4B" w:rsidRPr="001B3096" w:rsidRDefault="006E5C4B" w:rsidP="0088463E">
            <w:pPr>
              <w:tabs>
                <w:tab w:val="decimal" w:pos="1658"/>
              </w:tabs>
              <w:spacing w:line="280" w:lineRule="exact"/>
              <w:ind w:right="-72"/>
              <w:jc w:val="both"/>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top w:val="single" w:sz="4" w:space="0" w:color="auto"/>
              <w:bottom w:val="single" w:sz="4" w:space="0" w:color="auto"/>
            </w:tcBorders>
            <w:shd w:val="clear" w:color="auto" w:fill="auto"/>
          </w:tcPr>
          <w:p w14:paraId="609B5C7B" w14:textId="2ACE479E" w:rsidR="006E5C4B" w:rsidRPr="001B3096" w:rsidRDefault="006E5C4B" w:rsidP="0088463E">
            <w:pPr>
              <w:tabs>
                <w:tab w:val="decimal" w:pos="1658"/>
              </w:tabs>
              <w:spacing w:line="280" w:lineRule="exact"/>
              <w:ind w:right="-72"/>
              <w:jc w:val="both"/>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26440795" w14:textId="77777777" w:rsidTr="00814394">
        <w:tc>
          <w:tcPr>
            <w:tcW w:w="1980" w:type="dxa"/>
            <w:shd w:val="clear" w:color="auto" w:fill="auto"/>
          </w:tcPr>
          <w:p w14:paraId="502B6FC4" w14:textId="7EF4AF0F" w:rsidR="006E5C4B" w:rsidRPr="001B3096" w:rsidRDefault="006E5C4B" w:rsidP="0088463E">
            <w:pPr>
              <w:spacing w:line="280" w:lineRule="exact"/>
              <w:ind w:left="-86" w:right="-72"/>
              <w:rPr>
                <w:rFonts w:cs="Cordia New"/>
                <w:b/>
                <w:bCs/>
                <w:sz w:val="22"/>
                <w:szCs w:val="22"/>
              </w:rPr>
            </w:pPr>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2D6B988E" w14:textId="24011A43" w:rsidR="006E5C4B" w:rsidRPr="001B3096" w:rsidRDefault="003C4C5F" w:rsidP="0088463E">
            <w:pPr>
              <w:tabs>
                <w:tab w:val="decimal" w:pos="726"/>
              </w:tabs>
              <w:spacing w:line="28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13C85E13" w14:textId="175A226B" w:rsidR="006E5C4B" w:rsidRPr="001B3096" w:rsidRDefault="003C4C5F" w:rsidP="0088463E">
            <w:pPr>
              <w:tabs>
                <w:tab w:val="decimal" w:pos="726"/>
              </w:tabs>
              <w:spacing w:line="28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08CDB441" w14:textId="4E8EEAF5" w:rsidR="006E5C4B" w:rsidRPr="001B3096" w:rsidRDefault="003C4C5F" w:rsidP="0088463E">
            <w:pPr>
              <w:tabs>
                <w:tab w:val="decimal" w:pos="726"/>
              </w:tabs>
              <w:spacing w:line="28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5688E1AD" w14:textId="784B3AC0" w:rsidR="006E5C4B" w:rsidRPr="001B3096" w:rsidRDefault="003C4C5F" w:rsidP="0088463E">
            <w:pPr>
              <w:tabs>
                <w:tab w:val="decimal" w:pos="726"/>
              </w:tabs>
              <w:spacing w:line="28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5C468F4D" w14:textId="205DA4EF" w:rsidR="006E5C4B" w:rsidRPr="001B3096" w:rsidRDefault="003C4C5F" w:rsidP="0088463E">
            <w:pPr>
              <w:tabs>
                <w:tab w:val="decimal" w:pos="726"/>
              </w:tabs>
              <w:spacing w:line="28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19F45491" w14:textId="6D7354EC" w:rsidR="006E5C4B" w:rsidRPr="001B3096" w:rsidRDefault="003C4C5F" w:rsidP="0088463E">
            <w:pPr>
              <w:tabs>
                <w:tab w:val="decimal" w:pos="726"/>
              </w:tabs>
              <w:spacing w:line="280" w:lineRule="exact"/>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4D5CFF1D" w14:textId="190C3B13" w:rsidR="006E5C4B" w:rsidRPr="001B3096" w:rsidRDefault="003C4C5F" w:rsidP="0088463E">
            <w:pPr>
              <w:tabs>
                <w:tab w:val="decimal" w:pos="726"/>
              </w:tabs>
              <w:spacing w:line="280" w:lineRule="exact"/>
              <w:ind w:right="-72"/>
              <w:jc w:val="both"/>
              <w:rPr>
                <w:rFonts w:cs="Cordia New"/>
                <w:b/>
                <w:bCs/>
                <w:sz w:val="22"/>
                <w:szCs w:val="22"/>
              </w:rPr>
            </w:pPr>
            <w:r w:rsidRPr="003C4C5F">
              <w:rPr>
                <w:rFonts w:cs="Cordia New"/>
                <w:b/>
                <w:bCs/>
                <w:sz w:val="22"/>
                <w:szCs w:val="22"/>
              </w:rPr>
              <w:t>2024</w:t>
            </w:r>
          </w:p>
        </w:tc>
        <w:tc>
          <w:tcPr>
            <w:tcW w:w="936" w:type="dxa"/>
            <w:tcBorders>
              <w:bottom w:val="single" w:sz="4" w:space="0" w:color="auto"/>
            </w:tcBorders>
            <w:shd w:val="clear" w:color="auto" w:fill="auto"/>
            <w:vAlign w:val="bottom"/>
          </w:tcPr>
          <w:p w14:paraId="03B3DD78" w14:textId="6889584C" w:rsidR="006E5C4B" w:rsidRPr="001B3096" w:rsidRDefault="003C4C5F" w:rsidP="0088463E">
            <w:pPr>
              <w:tabs>
                <w:tab w:val="decimal" w:pos="726"/>
              </w:tabs>
              <w:spacing w:line="280" w:lineRule="exact"/>
              <w:ind w:right="-72"/>
              <w:jc w:val="both"/>
              <w:rPr>
                <w:rFonts w:cs="Cordia New"/>
                <w:b/>
                <w:bCs/>
                <w:sz w:val="22"/>
                <w:szCs w:val="22"/>
              </w:rPr>
            </w:pPr>
            <w:r w:rsidRPr="003C4C5F">
              <w:rPr>
                <w:rFonts w:cs="Cordia New"/>
                <w:b/>
                <w:bCs/>
                <w:sz w:val="22"/>
                <w:szCs w:val="22"/>
              </w:rPr>
              <w:t>2023</w:t>
            </w:r>
          </w:p>
        </w:tc>
      </w:tr>
      <w:tr w:rsidR="002F6992" w:rsidRPr="00E751AE" w14:paraId="6E321890" w14:textId="77777777" w:rsidTr="00814394">
        <w:tc>
          <w:tcPr>
            <w:tcW w:w="1980" w:type="dxa"/>
            <w:shd w:val="clear" w:color="auto" w:fill="auto"/>
          </w:tcPr>
          <w:p w14:paraId="1AE3A171" w14:textId="77777777" w:rsidR="006E5C4B" w:rsidRPr="00E751AE" w:rsidRDefault="006E5C4B" w:rsidP="00CF1040">
            <w:pPr>
              <w:ind w:left="-86" w:right="-72"/>
              <w:rPr>
                <w:rFonts w:cs="Cordia New"/>
                <w:b/>
                <w:bCs/>
                <w:sz w:val="12"/>
                <w:szCs w:val="12"/>
              </w:rPr>
            </w:pPr>
          </w:p>
        </w:tc>
        <w:tc>
          <w:tcPr>
            <w:tcW w:w="936" w:type="dxa"/>
            <w:tcBorders>
              <w:top w:val="single" w:sz="4" w:space="0" w:color="auto"/>
            </w:tcBorders>
            <w:shd w:val="clear" w:color="auto" w:fill="auto"/>
          </w:tcPr>
          <w:p w14:paraId="29B53C60" w14:textId="77777777" w:rsidR="006E5C4B" w:rsidRPr="00E751AE" w:rsidRDefault="006E5C4B" w:rsidP="00CF1040">
            <w:pPr>
              <w:tabs>
                <w:tab w:val="decimal" w:pos="726"/>
              </w:tabs>
              <w:ind w:right="-72"/>
              <w:jc w:val="both"/>
              <w:rPr>
                <w:rFonts w:cs="Cordia New"/>
                <w:b/>
                <w:bCs/>
                <w:sz w:val="12"/>
                <w:szCs w:val="12"/>
              </w:rPr>
            </w:pPr>
          </w:p>
        </w:tc>
        <w:tc>
          <w:tcPr>
            <w:tcW w:w="936" w:type="dxa"/>
            <w:tcBorders>
              <w:top w:val="single" w:sz="4" w:space="0" w:color="auto"/>
            </w:tcBorders>
            <w:shd w:val="clear" w:color="auto" w:fill="auto"/>
          </w:tcPr>
          <w:p w14:paraId="28D9FDED" w14:textId="77777777" w:rsidR="006E5C4B" w:rsidRPr="00E751AE" w:rsidRDefault="006E5C4B" w:rsidP="00CF1040">
            <w:pPr>
              <w:tabs>
                <w:tab w:val="decimal" w:pos="726"/>
              </w:tabs>
              <w:ind w:right="-72"/>
              <w:jc w:val="both"/>
              <w:rPr>
                <w:rFonts w:cs="Cordia New"/>
                <w:b/>
                <w:bCs/>
                <w:sz w:val="12"/>
                <w:szCs w:val="12"/>
              </w:rPr>
            </w:pPr>
          </w:p>
        </w:tc>
        <w:tc>
          <w:tcPr>
            <w:tcW w:w="936" w:type="dxa"/>
            <w:tcBorders>
              <w:top w:val="single" w:sz="4" w:space="0" w:color="auto"/>
            </w:tcBorders>
            <w:shd w:val="clear" w:color="auto" w:fill="auto"/>
          </w:tcPr>
          <w:p w14:paraId="4DEF38C6" w14:textId="77777777" w:rsidR="006E5C4B" w:rsidRPr="00E751AE" w:rsidRDefault="006E5C4B" w:rsidP="00CF1040">
            <w:pPr>
              <w:tabs>
                <w:tab w:val="decimal" w:pos="726"/>
              </w:tabs>
              <w:ind w:right="-72"/>
              <w:jc w:val="both"/>
              <w:rPr>
                <w:rFonts w:cs="Cordia New"/>
                <w:b/>
                <w:bCs/>
                <w:sz w:val="12"/>
                <w:szCs w:val="12"/>
              </w:rPr>
            </w:pPr>
          </w:p>
        </w:tc>
        <w:tc>
          <w:tcPr>
            <w:tcW w:w="936" w:type="dxa"/>
            <w:tcBorders>
              <w:top w:val="single" w:sz="4" w:space="0" w:color="auto"/>
            </w:tcBorders>
            <w:shd w:val="clear" w:color="auto" w:fill="auto"/>
          </w:tcPr>
          <w:p w14:paraId="6D61EF4D" w14:textId="77777777" w:rsidR="006E5C4B" w:rsidRPr="00E751AE" w:rsidRDefault="006E5C4B" w:rsidP="00CF1040">
            <w:pPr>
              <w:tabs>
                <w:tab w:val="decimal" w:pos="726"/>
              </w:tabs>
              <w:ind w:right="-72"/>
              <w:jc w:val="both"/>
              <w:rPr>
                <w:rFonts w:cs="Cordia New"/>
                <w:b/>
                <w:bCs/>
                <w:sz w:val="12"/>
                <w:szCs w:val="12"/>
              </w:rPr>
            </w:pPr>
          </w:p>
        </w:tc>
        <w:tc>
          <w:tcPr>
            <w:tcW w:w="936" w:type="dxa"/>
            <w:tcBorders>
              <w:top w:val="single" w:sz="4" w:space="0" w:color="auto"/>
            </w:tcBorders>
            <w:shd w:val="clear" w:color="auto" w:fill="auto"/>
          </w:tcPr>
          <w:p w14:paraId="612641F9" w14:textId="77777777" w:rsidR="006E5C4B" w:rsidRPr="00E751AE" w:rsidRDefault="006E5C4B" w:rsidP="00CF1040">
            <w:pPr>
              <w:tabs>
                <w:tab w:val="decimal" w:pos="726"/>
              </w:tabs>
              <w:ind w:right="-72"/>
              <w:jc w:val="both"/>
              <w:rPr>
                <w:rFonts w:cs="Cordia New"/>
                <w:b/>
                <w:bCs/>
                <w:sz w:val="12"/>
                <w:szCs w:val="12"/>
              </w:rPr>
            </w:pPr>
          </w:p>
        </w:tc>
        <w:tc>
          <w:tcPr>
            <w:tcW w:w="936" w:type="dxa"/>
            <w:tcBorders>
              <w:top w:val="single" w:sz="4" w:space="0" w:color="auto"/>
            </w:tcBorders>
            <w:shd w:val="clear" w:color="auto" w:fill="auto"/>
          </w:tcPr>
          <w:p w14:paraId="13BDE7F8" w14:textId="77777777" w:rsidR="006E5C4B" w:rsidRPr="00E751AE" w:rsidRDefault="006E5C4B" w:rsidP="00CF1040">
            <w:pPr>
              <w:tabs>
                <w:tab w:val="decimal" w:pos="726"/>
              </w:tabs>
              <w:ind w:right="-72"/>
              <w:jc w:val="both"/>
              <w:rPr>
                <w:rFonts w:cs="Cordia New"/>
                <w:b/>
                <w:bCs/>
                <w:sz w:val="12"/>
                <w:szCs w:val="12"/>
              </w:rPr>
            </w:pPr>
          </w:p>
        </w:tc>
        <w:tc>
          <w:tcPr>
            <w:tcW w:w="936" w:type="dxa"/>
            <w:tcBorders>
              <w:top w:val="single" w:sz="4" w:space="0" w:color="auto"/>
            </w:tcBorders>
            <w:shd w:val="clear" w:color="auto" w:fill="auto"/>
          </w:tcPr>
          <w:p w14:paraId="7778C7E4" w14:textId="77777777" w:rsidR="006E5C4B" w:rsidRPr="00E751AE" w:rsidRDefault="006E5C4B" w:rsidP="00CF1040">
            <w:pPr>
              <w:tabs>
                <w:tab w:val="decimal" w:pos="726"/>
              </w:tabs>
              <w:ind w:right="-72"/>
              <w:jc w:val="both"/>
              <w:rPr>
                <w:rFonts w:cs="Cordia New"/>
                <w:b/>
                <w:bCs/>
                <w:sz w:val="12"/>
                <w:szCs w:val="12"/>
              </w:rPr>
            </w:pPr>
          </w:p>
        </w:tc>
        <w:tc>
          <w:tcPr>
            <w:tcW w:w="936" w:type="dxa"/>
            <w:tcBorders>
              <w:top w:val="single" w:sz="4" w:space="0" w:color="auto"/>
            </w:tcBorders>
            <w:shd w:val="clear" w:color="auto" w:fill="auto"/>
          </w:tcPr>
          <w:p w14:paraId="6F997BDF" w14:textId="77777777" w:rsidR="006E5C4B" w:rsidRPr="00E751AE" w:rsidRDefault="006E5C4B" w:rsidP="00CF1040">
            <w:pPr>
              <w:tabs>
                <w:tab w:val="decimal" w:pos="726"/>
              </w:tabs>
              <w:ind w:right="-72"/>
              <w:jc w:val="both"/>
              <w:rPr>
                <w:rFonts w:cs="Cordia New"/>
                <w:b/>
                <w:bCs/>
                <w:sz w:val="12"/>
                <w:szCs w:val="12"/>
              </w:rPr>
            </w:pPr>
          </w:p>
        </w:tc>
      </w:tr>
      <w:tr w:rsidR="00B51A0C" w:rsidRPr="001B3096" w14:paraId="3373CF1C" w14:textId="77777777" w:rsidTr="00FA0504">
        <w:tc>
          <w:tcPr>
            <w:tcW w:w="1980" w:type="dxa"/>
            <w:shd w:val="clear" w:color="auto" w:fill="auto"/>
          </w:tcPr>
          <w:p w14:paraId="12E54493" w14:textId="21244803" w:rsidR="00B51A0C" w:rsidRPr="001B3096" w:rsidRDefault="00B51A0C" w:rsidP="00B51A0C">
            <w:pPr>
              <w:spacing w:line="280" w:lineRule="exact"/>
              <w:ind w:left="-86" w:right="-72"/>
              <w:rPr>
                <w:rFonts w:cs="Cordia New"/>
                <w:sz w:val="22"/>
                <w:szCs w:val="22"/>
              </w:rPr>
            </w:pPr>
            <w:r w:rsidRPr="001B3096">
              <w:rPr>
                <w:rFonts w:cs="Cordia New"/>
                <w:sz w:val="22"/>
                <w:szCs w:val="22"/>
              </w:rPr>
              <w:t>Staff costs</w:t>
            </w:r>
          </w:p>
        </w:tc>
        <w:tc>
          <w:tcPr>
            <w:tcW w:w="936" w:type="dxa"/>
            <w:shd w:val="clear" w:color="auto" w:fill="auto"/>
            <w:vAlign w:val="bottom"/>
          </w:tcPr>
          <w:p w14:paraId="0084836A" w14:textId="17697141"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4</w:t>
            </w:r>
            <w:r w:rsidR="005802DF" w:rsidRPr="005802DF">
              <w:rPr>
                <w:rFonts w:cs="Cordia New"/>
                <w:sz w:val="22"/>
                <w:szCs w:val="22"/>
              </w:rPr>
              <w:t>8</w:t>
            </w:r>
            <w:r w:rsidRPr="00DB10FB">
              <w:rPr>
                <w:rFonts w:cs="Cordia New"/>
                <w:sz w:val="22"/>
                <w:szCs w:val="22"/>
              </w:rPr>
              <w:t>2</w:t>
            </w:r>
            <w:r w:rsidR="00B51A0C" w:rsidRPr="00DB10FB">
              <w:rPr>
                <w:rFonts w:cs="Cordia New"/>
                <w:sz w:val="22"/>
                <w:szCs w:val="22"/>
              </w:rPr>
              <w:t>,</w:t>
            </w:r>
            <w:r w:rsidRPr="00DB10FB">
              <w:rPr>
                <w:rFonts w:cs="Cordia New"/>
                <w:sz w:val="22"/>
                <w:szCs w:val="22"/>
              </w:rPr>
              <w:t>113</w:t>
            </w:r>
          </w:p>
        </w:tc>
        <w:tc>
          <w:tcPr>
            <w:tcW w:w="936" w:type="dxa"/>
            <w:shd w:val="clear" w:color="auto" w:fill="auto"/>
            <w:vAlign w:val="bottom"/>
          </w:tcPr>
          <w:p w14:paraId="76B21BF9" w14:textId="3FEB8BD9"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455</w:t>
            </w:r>
            <w:r w:rsidR="00B51A0C" w:rsidRPr="00DB10FB">
              <w:rPr>
                <w:rFonts w:cs="Cordia New"/>
                <w:sz w:val="22"/>
                <w:szCs w:val="22"/>
              </w:rPr>
              <w:t>,</w:t>
            </w:r>
            <w:r w:rsidRPr="00DB10FB">
              <w:rPr>
                <w:rFonts w:cs="Cordia New"/>
                <w:sz w:val="22"/>
                <w:szCs w:val="22"/>
              </w:rPr>
              <w:t>115</w:t>
            </w:r>
          </w:p>
        </w:tc>
        <w:tc>
          <w:tcPr>
            <w:tcW w:w="936" w:type="dxa"/>
            <w:shd w:val="clear" w:color="auto" w:fill="auto"/>
            <w:vAlign w:val="bottom"/>
          </w:tcPr>
          <w:p w14:paraId="29E80E94" w14:textId="35F4FA20"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1</w:t>
            </w:r>
            <w:r w:rsidR="005802DF" w:rsidRPr="005802DF">
              <w:rPr>
                <w:rFonts w:cs="Cordia New"/>
                <w:sz w:val="22"/>
                <w:szCs w:val="22"/>
              </w:rPr>
              <w:t>7</w:t>
            </w:r>
            <w:r w:rsidR="00B51A0C" w:rsidRPr="00DB10FB">
              <w:rPr>
                <w:rFonts w:cs="Cordia New"/>
                <w:sz w:val="22"/>
                <w:szCs w:val="22"/>
              </w:rPr>
              <w:t>,</w:t>
            </w:r>
            <w:r w:rsidRPr="00DB10FB">
              <w:rPr>
                <w:rFonts w:cs="Cordia New"/>
                <w:sz w:val="22"/>
                <w:szCs w:val="22"/>
              </w:rPr>
              <w:t>015</w:t>
            </w:r>
            <w:r w:rsidR="00B51A0C" w:rsidRPr="00DB10FB">
              <w:rPr>
                <w:rFonts w:cs="Cordia New"/>
                <w:sz w:val="22"/>
                <w:szCs w:val="22"/>
              </w:rPr>
              <w:t>,</w:t>
            </w:r>
            <w:r w:rsidRPr="00DB10FB">
              <w:rPr>
                <w:rFonts w:cs="Cordia New"/>
                <w:sz w:val="22"/>
                <w:szCs w:val="22"/>
              </w:rPr>
              <w:t>503</w:t>
            </w:r>
          </w:p>
        </w:tc>
        <w:tc>
          <w:tcPr>
            <w:tcW w:w="936" w:type="dxa"/>
            <w:shd w:val="clear" w:color="auto" w:fill="auto"/>
            <w:vAlign w:val="bottom"/>
          </w:tcPr>
          <w:p w14:paraId="4684112B" w14:textId="105279D9"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15</w:t>
            </w:r>
            <w:r w:rsidR="00B51A0C" w:rsidRPr="00DB10FB">
              <w:rPr>
                <w:rFonts w:cs="Cordia New"/>
                <w:sz w:val="22"/>
                <w:szCs w:val="22"/>
              </w:rPr>
              <w:t>,</w:t>
            </w:r>
            <w:r w:rsidR="005802DF" w:rsidRPr="005802DF">
              <w:rPr>
                <w:rFonts w:cs="Cordia New"/>
                <w:sz w:val="22"/>
                <w:szCs w:val="22"/>
              </w:rPr>
              <w:t>8</w:t>
            </w:r>
            <w:r w:rsidRPr="00DB10FB">
              <w:rPr>
                <w:rFonts w:cs="Cordia New"/>
                <w:sz w:val="22"/>
                <w:szCs w:val="22"/>
              </w:rPr>
              <w:t>3</w:t>
            </w:r>
            <w:r w:rsidR="005802DF" w:rsidRPr="005802DF">
              <w:rPr>
                <w:rFonts w:cs="Cordia New"/>
                <w:sz w:val="22"/>
                <w:szCs w:val="22"/>
              </w:rPr>
              <w:t>9</w:t>
            </w:r>
            <w:r w:rsidR="00B51A0C" w:rsidRPr="00DB10FB">
              <w:rPr>
                <w:rFonts w:cs="Cordia New"/>
                <w:sz w:val="22"/>
                <w:szCs w:val="22"/>
              </w:rPr>
              <w:t>,</w:t>
            </w:r>
            <w:r w:rsidRPr="00DB10FB">
              <w:rPr>
                <w:rFonts w:cs="Cordia New"/>
                <w:sz w:val="22"/>
                <w:szCs w:val="22"/>
              </w:rPr>
              <w:t>003</w:t>
            </w:r>
          </w:p>
        </w:tc>
        <w:tc>
          <w:tcPr>
            <w:tcW w:w="936" w:type="dxa"/>
            <w:shd w:val="clear" w:color="auto" w:fill="auto"/>
            <w:vAlign w:val="bottom"/>
          </w:tcPr>
          <w:p w14:paraId="53936A73" w14:textId="6F4E6BA6"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35</w:t>
            </w:r>
            <w:r w:rsidR="00B51A0C" w:rsidRPr="00DB10FB">
              <w:rPr>
                <w:rFonts w:cs="Cordia New"/>
                <w:sz w:val="22"/>
                <w:szCs w:val="22"/>
              </w:rPr>
              <w:t>,</w:t>
            </w:r>
            <w:r w:rsidR="005802DF" w:rsidRPr="005802DF">
              <w:rPr>
                <w:rFonts w:cs="Cordia New"/>
                <w:sz w:val="22"/>
                <w:szCs w:val="22"/>
              </w:rPr>
              <w:t>8</w:t>
            </w:r>
            <w:r w:rsidRPr="00DB10FB">
              <w:rPr>
                <w:rFonts w:cs="Cordia New"/>
                <w:sz w:val="22"/>
                <w:szCs w:val="22"/>
              </w:rPr>
              <w:t>5</w:t>
            </w:r>
            <w:r w:rsidR="005802DF" w:rsidRPr="005802DF">
              <w:rPr>
                <w:rFonts w:cs="Cordia New"/>
                <w:sz w:val="22"/>
                <w:szCs w:val="22"/>
              </w:rPr>
              <w:t>7</w:t>
            </w:r>
          </w:p>
        </w:tc>
        <w:tc>
          <w:tcPr>
            <w:tcW w:w="936" w:type="dxa"/>
            <w:shd w:val="clear" w:color="auto" w:fill="auto"/>
            <w:vAlign w:val="bottom"/>
          </w:tcPr>
          <w:p w14:paraId="596790B9" w14:textId="369105F1"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3</w:t>
            </w:r>
            <w:r w:rsidR="005802DF" w:rsidRPr="005802DF">
              <w:rPr>
                <w:rFonts w:cs="Cordia New"/>
                <w:sz w:val="22"/>
                <w:szCs w:val="22"/>
              </w:rPr>
              <w:t>8</w:t>
            </w:r>
            <w:r w:rsidR="00B51A0C" w:rsidRPr="00DB10FB">
              <w:rPr>
                <w:rFonts w:cs="Cordia New"/>
                <w:sz w:val="22"/>
                <w:szCs w:val="22"/>
              </w:rPr>
              <w:t>,</w:t>
            </w:r>
            <w:r w:rsidRPr="00DB10FB">
              <w:rPr>
                <w:rFonts w:cs="Cordia New"/>
                <w:sz w:val="22"/>
                <w:szCs w:val="22"/>
              </w:rPr>
              <w:t>1</w:t>
            </w:r>
            <w:r w:rsidR="005802DF" w:rsidRPr="005802DF">
              <w:rPr>
                <w:rFonts w:cs="Cordia New"/>
                <w:sz w:val="22"/>
                <w:szCs w:val="22"/>
              </w:rPr>
              <w:t>6</w:t>
            </w:r>
            <w:r w:rsidRPr="00DB10FB">
              <w:rPr>
                <w:rFonts w:cs="Cordia New"/>
                <w:sz w:val="22"/>
                <w:szCs w:val="22"/>
              </w:rPr>
              <w:t>5</w:t>
            </w:r>
          </w:p>
        </w:tc>
        <w:tc>
          <w:tcPr>
            <w:tcW w:w="936" w:type="dxa"/>
            <w:shd w:val="clear" w:color="auto" w:fill="auto"/>
            <w:vAlign w:val="bottom"/>
          </w:tcPr>
          <w:p w14:paraId="7527E5F7" w14:textId="70712BF3"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1</w:t>
            </w:r>
            <w:r w:rsidR="00B51A0C" w:rsidRPr="00DB10FB">
              <w:rPr>
                <w:rFonts w:cs="Cordia New"/>
                <w:sz w:val="22"/>
                <w:szCs w:val="22"/>
              </w:rPr>
              <w:t>,</w:t>
            </w:r>
            <w:r w:rsidRPr="00DB10FB">
              <w:rPr>
                <w:rFonts w:cs="Cordia New"/>
                <w:sz w:val="22"/>
                <w:szCs w:val="22"/>
              </w:rPr>
              <w:t>2</w:t>
            </w:r>
            <w:r w:rsidR="005802DF" w:rsidRPr="005802DF">
              <w:rPr>
                <w:rFonts w:cs="Cordia New"/>
                <w:sz w:val="22"/>
                <w:szCs w:val="22"/>
              </w:rPr>
              <w:t>6</w:t>
            </w:r>
            <w:r w:rsidRPr="00DB10FB">
              <w:rPr>
                <w:rFonts w:cs="Cordia New"/>
                <w:sz w:val="22"/>
                <w:szCs w:val="22"/>
              </w:rPr>
              <w:t>5</w:t>
            </w:r>
            <w:r w:rsidR="00B51A0C" w:rsidRPr="00DB10FB">
              <w:rPr>
                <w:rFonts w:cs="Cordia New"/>
                <w:sz w:val="22"/>
                <w:szCs w:val="22"/>
              </w:rPr>
              <w:t>,</w:t>
            </w:r>
            <w:r w:rsidRPr="00DB10FB">
              <w:rPr>
                <w:rFonts w:cs="Cordia New"/>
                <w:sz w:val="22"/>
                <w:szCs w:val="22"/>
              </w:rPr>
              <w:t>535</w:t>
            </w:r>
          </w:p>
        </w:tc>
        <w:tc>
          <w:tcPr>
            <w:tcW w:w="936" w:type="dxa"/>
            <w:shd w:val="clear" w:color="auto" w:fill="auto"/>
            <w:vAlign w:val="bottom"/>
          </w:tcPr>
          <w:p w14:paraId="16AE2FFE" w14:textId="627CA8C0"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1</w:t>
            </w:r>
            <w:r w:rsidR="00B51A0C" w:rsidRPr="00DB10FB">
              <w:rPr>
                <w:rFonts w:cs="Cordia New"/>
                <w:sz w:val="22"/>
                <w:szCs w:val="22"/>
              </w:rPr>
              <w:t>,</w:t>
            </w:r>
            <w:r w:rsidRPr="00DB10FB">
              <w:rPr>
                <w:rFonts w:cs="Cordia New"/>
                <w:sz w:val="22"/>
                <w:szCs w:val="22"/>
              </w:rPr>
              <w:t>32</w:t>
            </w:r>
            <w:r w:rsidR="005802DF" w:rsidRPr="005802DF">
              <w:rPr>
                <w:rFonts w:cs="Cordia New"/>
                <w:sz w:val="22"/>
                <w:szCs w:val="22"/>
              </w:rPr>
              <w:t>8</w:t>
            </w:r>
            <w:r w:rsidR="00B51A0C" w:rsidRPr="00DB10FB">
              <w:rPr>
                <w:rFonts w:cs="Cordia New"/>
                <w:sz w:val="22"/>
                <w:szCs w:val="22"/>
              </w:rPr>
              <w:t>,</w:t>
            </w:r>
            <w:r w:rsidRPr="00DB10FB">
              <w:rPr>
                <w:rFonts w:cs="Cordia New"/>
                <w:sz w:val="22"/>
                <w:szCs w:val="22"/>
              </w:rPr>
              <w:t>230</w:t>
            </w:r>
          </w:p>
        </w:tc>
      </w:tr>
      <w:tr w:rsidR="00B51A0C" w:rsidRPr="001B3096" w14:paraId="5A98D5E2" w14:textId="77777777" w:rsidTr="00FA0504">
        <w:tc>
          <w:tcPr>
            <w:tcW w:w="1980" w:type="dxa"/>
            <w:shd w:val="clear" w:color="auto" w:fill="auto"/>
          </w:tcPr>
          <w:p w14:paraId="7CDD229C" w14:textId="6DD50CEF" w:rsidR="00B51A0C" w:rsidRPr="001B3096" w:rsidRDefault="00B51A0C" w:rsidP="00B51A0C">
            <w:pPr>
              <w:spacing w:line="280" w:lineRule="exact"/>
              <w:ind w:left="-86" w:right="-72"/>
              <w:rPr>
                <w:rFonts w:cs="Cordia New"/>
                <w:spacing w:val="-2"/>
                <w:sz w:val="22"/>
                <w:szCs w:val="22"/>
              </w:rPr>
            </w:pPr>
            <w:r w:rsidRPr="001B3096">
              <w:rPr>
                <w:rFonts w:cs="Cordia New"/>
                <w:spacing w:val="-2"/>
                <w:sz w:val="22"/>
                <w:szCs w:val="22"/>
              </w:rPr>
              <w:t>Depreciation and amortisation</w:t>
            </w:r>
          </w:p>
        </w:tc>
        <w:tc>
          <w:tcPr>
            <w:tcW w:w="936" w:type="dxa"/>
            <w:shd w:val="clear" w:color="auto" w:fill="auto"/>
            <w:vAlign w:val="bottom"/>
          </w:tcPr>
          <w:p w14:paraId="4A85B8C7" w14:textId="2DB50CCF" w:rsidR="00B51A0C" w:rsidRPr="00DB10FB" w:rsidRDefault="005802DF" w:rsidP="00DB10FB">
            <w:pPr>
              <w:tabs>
                <w:tab w:val="decimal" w:pos="726"/>
              </w:tabs>
              <w:spacing w:line="280" w:lineRule="exact"/>
              <w:ind w:right="-72"/>
              <w:jc w:val="both"/>
              <w:rPr>
                <w:rFonts w:cs="Cordia New"/>
                <w:sz w:val="22"/>
                <w:szCs w:val="22"/>
              </w:rPr>
            </w:pPr>
            <w:r w:rsidRPr="005802DF">
              <w:rPr>
                <w:rFonts w:cs="Cordia New"/>
                <w:sz w:val="22"/>
                <w:szCs w:val="22"/>
              </w:rPr>
              <w:t>6</w:t>
            </w:r>
            <w:r w:rsidR="00A36879" w:rsidRPr="00A36879">
              <w:rPr>
                <w:rFonts w:cs="Cordia New"/>
                <w:sz w:val="22"/>
                <w:szCs w:val="22"/>
              </w:rPr>
              <w:t>04</w:t>
            </w:r>
            <w:r w:rsidR="00A36879">
              <w:rPr>
                <w:rFonts w:cs="Cordia New"/>
                <w:sz w:val="22"/>
                <w:szCs w:val="22"/>
              </w:rPr>
              <w:t>,</w:t>
            </w:r>
            <w:r w:rsidR="00A36879" w:rsidRPr="00A36879">
              <w:rPr>
                <w:rFonts w:cs="Cordia New"/>
                <w:sz w:val="22"/>
                <w:szCs w:val="22"/>
              </w:rPr>
              <w:t>11</w:t>
            </w:r>
            <w:r w:rsidRPr="005802DF">
              <w:rPr>
                <w:rFonts w:cs="Cordia New"/>
                <w:sz w:val="22"/>
                <w:szCs w:val="22"/>
              </w:rPr>
              <w:t>9</w:t>
            </w:r>
          </w:p>
        </w:tc>
        <w:tc>
          <w:tcPr>
            <w:tcW w:w="936" w:type="dxa"/>
            <w:shd w:val="clear" w:color="auto" w:fill="auto"/>
            <w:vAlign w:val="bottom"/>
          </w:tcPr>
          <w:p w14:paraId="070E78BF" w14:textId="3DE397E0"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5</w:t>
            </w:r>
            <w:r w:rsidR="005802DF" w:rsidRPr="005802DF">
              <w:rPr>
                <w:rFonts w:cs="Cordia New"/>
                <w:sz w:val="22"/>
                <w:szCs w:val="22"/>
              </w:rPr>
              <w:t>7</w:t>
            </w:r>
            <w:r w:rsidRPr="00DB10FB">
              <w:rPr>
                <w:rFonts w:cs="Cordia New"/>
                <w:sz w:val="22"/>
                <w:szCs w:val="22"/>
              </w:rPr>
              <w:t>2</w:t>
            </w:r>
            <w:r w:rsidR="00B51A0C" w:rsidRPr="00DB10FB">
              <w:rPr>
                <w:rFonts w:cs="Cordia New"/>
                <w:sz w:val="22"/>
                <w:szCs w:val="22"/>
              </w:rPr>
              <w:t>,</w:t>
            </w:r>
            <w:r w:rsidRPr="00DB10FB">
              <w:rPr>
                <w:rFonts w:cs="Cordia New"/>
                <w:sz w:val="22"/>
                <w:szCs w:val="22"/>
              </w:rPr>
              <w:t>50</w:t>
            </w:r>
            <w:r w:rsidR="005802DF" w:rsidRPr="005802DF">
              <w:rPr>
                <w:rFonts w:cs="Cordia New"/>
                <w:sz w:val="22"/>
                <w:szCs w:val="22"/>
              </w:rPr>
              <w:t>6</w:t>
            </w:r>
          </w:p>
        </w:tc>
        <w:tc>
          <w:tcPr>
            <w:tcW w:w="936" w:type="dxa"/>
            <w:shd w:val="clear" w:color="auto" w:fill="auto"/>
            <w:vAlign w:val="bottom"/>
          </w:tcPr>
          <w:p w14:paraId="513AF1AE" w14:textId="2376DAE2" w:rsidR="00B51A0C" w:rsidRPr="00DB10FB" w:rsidRDefault="003D23C8" w:rsidP="00DB10FB">
            <w:pPr>
              <w:tabs>
                <w:tab w:val="decimal" w:pos="726"/>
              </w:tabs>
              <w:spacing w:line="280" w:lineRule="exact"/>
              <w:ind w:right="-72"/>
              <w:jc w:val="both"/>
              <w:rPr>
                <w:rFonts w:cs="Cordia New"/>
                <w:sz w:val="22"/>
                <w:szCs w:val="22"/>
              </w:rPr>
            </w:pPr>
            <w:r w:rsidRPr="003D23C8">
              <w:rPr>
                <w:rFonts w:cs="Cordia New"/>
                <w:sz w:val="22"/>
                <w:szCs w:val="22"/>
              </w:rPr>
              <w:t>21</w:t>
            </w:r>
            <w:r>
              <w:rPr>
                <w:rFonts w:cs="Cordia New"/>
                <w:sz w:val="22"/>
                <w:szCs w:val="22"/>
              </w:rPr>
              <w:t>,</w:t>
            </w:r>
            <w:r w:rsidRPr="003D23C8">
              <w:rPr>
                <w:rFonts w:cs="Cordia New"/>
                <w:sz w:val="22"/>
                <w:szCs w:val="22"/>
              </w:rPr>
              <w:t>343</w:t>
            </w:r>
            <w:r>
              <w:rPr>
                <w:rFonts w:cs="Cordia New"/>
                <w:sz w:val="22"/>
                <w:szCs w:val="22"/>
              </w:rPr>
              <w:t>,</w:t>
            </w:r>
            <w:r w:rsidRPr="003D23C8">
              <w:rPr>
                <w:rFonts w:cs="Cordia New"/>
                <w:sz w:val="22"/>
                <w:szCs w:val="22"/>
              </w:rPr>
              <w:t>0</w:t>
            </w:r>
            <w:r w:rsidR="005802DF" w:rsidRPr="005802DF">
              <w:rPr>
                <w:rFonts w:cs="Cordia New"/>
                <w:sz w:val="22"/>
                <w:szCs w:val="22"/>
              </w:rPr>
              <w:t>7</w:t>
            </w:r>
            <w:r w:rsidRPr="003D23C8">
              <w:rPr>
                <w:rFonts w:cs="Cordia New"/>
                <w:sz w:val="22"/>
                <w:szCs w:val="22"/>
              </w:rPr>
              <w:t>4</w:t>
            </w:r>
          </w:p>
        </w:tc>
        <w:tc>
          <w:tcPr>
            <w:tcW w:w="936" w:type="dxa"/>
            <w:shd w:val="clear" w:color="auto" w:fill="auto"/>
            <w:vAlign w:val="bottom"/>
          </w:tcPr>
          <w:p w14:paraId="5D568630" w14:textId="7F267969"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1</w:t>
            </w:r>
            <w:r w:rsidR="005802DF" w:rsidRPr="005802DF">
              <w:rPr>
                <w:rFonts w:cs="Cordia New"/>
                <w:sz w:val="22"/>
                <w:szCs w:val="22"/>
              </w:rPr>
              <w:t>9</w:t>
            </w:r>
            <w:r w:rsidR="00B51A0C" w:rsidRPr="00DB10FB">
              <w:rPr>
                <w:rFonts w:cs="Cordia New"/>
                <w:sz w:val="22"/>
                <w:szCs w:val="22"/>
              </w:rPr>
              <w:t>,</w:t>
            </w:r>
            <w:r w:rsidR="005802DF" w:rsidRPr="005802DF">
              <w:rPr>
                <w:rFonts w:cs="Cordia New"/>
                <w:sz w:val="22"/>
                <w:szCs w:val="22"/>
              </w:rPr>
              <w:t>89</w:t>
            </w:r>
            <w:r w:rsidRPr="00DB10FB">
              <w:rPr>
                <w:rFonts w:cs="Cordia New"/>
                <w:sz w:val="22"/>
                <w:szCs w:val="22"/>
              </w:rPr>
              <w:t>1</w:t>
            </w:r>
            <w:r w:rsidR="00B51A0C" w:rsidRPr="00DB10FB">
              <w:rPr>
                <w:rFonts w:cs="Cordia New"/>
                <w:sz w:val="22"/>
                <w:szCs w:val="22"/>
              </w:rPr>
              <w:t>,</w:t>
            </w:r>
            <w:r w:rsidRPr="00DB10FB">
              <w:rPr>
                <w:rFonts w:cs="Cordia New"/>
                <w:sz w:val="22"/>
                <w:szCs w:val="22"/>
              </w:rPr>
              <w:t>4</w:t>
            </w:r>
            <w:r w:rsidR="005802DF" w:rsidRPr="005802DF">
              <w:rPr>
                <w:rFonts w:cs="Cordia New"/>
                <w:sz w:val="22"/>
                <w:szCs w:val="22"/>
              </w:rPr>
              <w:t>8</w:t>
            </w:r>
            <w:r w:rsidRPr="00DB10FB">
              <w:rPr>
                <w:rFonts w:cs="Cordia New"/>
                <w:sz w:val="22"/>
                <w:szCs w:val="22"/>
              </w:rPr>
              <w:t>0</w:t>
            </w:r>
          </w:p>
        </w:tc>
        <w:tc>
          <w:tcPr>
            <w:tcW w:w="936" w:type="dxa"/>
            <w:shd w:val="clear" w:color="auto" w:fill="auto"/>
            <w:vAlign w:val="bottom"/>
          </w:tcPr>
          <w:p w14:paraId="5B66C171" w14:textId="7501697D"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2</w:t>
            </w:r>
            <w:r w:rsidR="00B51A0C" w:rsidRPr="00DB10FB">
              <w:rPr>
                <w:rFonts w:cs="Cordia New"/>
                <w:sz w:val="22"/>
                <w:szCs w:val="22"/>
              </w:rPr>
              <w:t>,</w:t>
            </w:r>
            <w:r w:rsidR="005802DF" w:rsidRPr="005802DF">
              <w:rPr>
                <w:rFonts w:cs="Cordia New"/>
                <w:sz w:val="22"/>
                <w:szCs w:val="22"/>
              </w:rPr>
              <w:t>8</w:t>
            </w:r>
            <w:r w:rsidRPr="00DB10FB">
              <w:rPr>
                <w:rFonts w:cs="Cordia New"/>
                <w:sz w:val="22"/>
                <w:szCs w:val="22"/>
              </w:rPr>
              <w:t>0</w:t>
            </w:r>
            <w:r w:rsidR="005802DF" w:rsidRPr="005802DF">
              <w:rPr>
                <w:rFonts w:cs="Cordia New"/>
                <w:sz w:val="22"/>
                <w:szCs w:val="22"/>
              </w:rPr>
              <w:t>8</w:t>
            </w:r>
          </w:p>
        </w:tc>
        <w:tc>
          <w:tcPr>
            <w:tcW w:w="936" w:type="dxa"/>
            <w:shd w:val="clear" w:color="auto" w:fill="auto"/>
            <w:vAlign w:val="bottom"/>
          </w:tcPr>
          <w:p w14:paraId="1017FC5F" w14:textId="3DC58097"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2</w:t>
            </w:r>
            <w:r w:rsidR="00B51A0C" w:rsidRPr="00DB10FB">
              <w:rPr>
                <w:rFonts w:cs="Cordia New"/>
                <w:sz w:val="22"/>
                <w:szCs w:val="22"/>
              </w:rPr>
              <w:t>,</w:t>
            </w:r>
            <w:r w:rsidRPr="00DB10FB">
              <w:rPr>
                <w:rFonts w:cs="Cordia New"/>
                <w:sz w:val="22"/>
                <w:szCs w:val="22"/>
              </w:rPr>
              <w:t>3</w:t>
            </w:r>
            <w:r w:rsidR="005802DF" w:rsidRPr="005802DF">
              <w:rPr>
                <w:rFonts w:cs="Cordia New"/>
                <w:sz w:val="22"/>
                <w:szCs w:val="22"/>
              </w:rPr>
              <w:t>9</w:t>
            </w:r>
            <w:r w:rsidRPr="00DB10FB">
              <w:rPr>
                <w:rFonts w:cs="Cordia New"/>
                <w:sz w:val="22"/>
                <w:szCs w:val="22"/>
              </w:rPr>
              <w:t>1</w:t>
            </w:r>
          </w:p>
        </w:tc>
        <w:tc>
          <w:tcPr>
            <w:tcW w:w="936" w:type="dxa"/>
            <w:shd w:val="clear" w:color="auto" w:fill="auto"/>
            <w:vAlign w:val="bottom"/>
          </w:tcPr>
          <w:p w14:paraId="033986B5" w14:textId="7C0DB9B1" w:rsidR="00B51A0C" w:rsidRPr="00DB10FB" w:rsidRDefault="005802DF" w:rsidP="00DB10FB">
            <w:pPr>
              <w:tabs>
                <w:tab w:val="decimal" w:pos="726"/>
              </w:tabs>
              <w:spacing w:line="280" w:lineRule="exact"/>
              <w:ind w:right="-72"/>
              <w:jc w:val="both"/>
              <w:rPr>
                <w:rFonts w:cs="Cordia New"/>
                <w:sz w:val="22"/>
                <w:szCs w:val="22"/>
              </w:rPr>
            </w:pPr>
            <w:r w:rsidRPr="005802DF">
              <w:rPr>
                <w:rFonts w:cs="Cordia New"/>
                <w:sz w:val="22"/>
                <w:szCs w:val="22"/>
              </w:rPr>
              <w:t>99</w:t>
            </w:r>
            <w:r w:rsidR="00B51A0C" w:rsidRPr="00DB10FB">
              <w:rPr>
                <w:rFonts w:cs="Cordia New"/>
                <w:sz w:val="22"/>
                <w:szCs w:val="22"/>
              </w:rPr>
              <w:t>,</w:t>
            </w:r>
            <w:r w:rsidRPr="005802DF">
              <w:rPr>
                <w:rFonts w:cs="Cordia New"/>
                <w:sz w:val="22"/>
                <w:szCs w:val="22"/>
              </w:rPr>
              <w:t>87</w:t>
            </w:r>
            <w:r w:rsidR="003C4C5F" w:rsidRPr="00DB10FB">
              <w:rPr>
                <w:rFonts w:cs="Cordia New"/>
                <w:sz w:val="22"/>
                <w:szCs w:val="22"/>
              </w:rPr>
              <w:t>2</w:t>
            </w:r>
          </w:p>
        </w:tc>
        <w:tc>
          <w:tcPr>
            <w:tcW w:w="936" w:type="dxa"/>
            <w:shd w:val="clear" w:color="auto" w:fill="auto"/>
            <w:vAlign w:val="bottom"/>
          </w:tcPr>
          <w:p w14:paraId="50F17816" w14:textId="64FD5E25" w:rsidR="00B51A0C" w:rsidRPr="00DB10FB" w:rsidRDefault="005802DF" w:rsidP="00DB10FB">
            <w:pPr>
              <w:tabs>
                <w:tab w:val="decimal" w:pos="726"/>
              </w:tabs>
              <w:spacing w:line="280" w:lineRule="exact"/>
              <w:ind w:right="-72"/>
              <w:jc w:val="both"/>
              <w:rPr>
                <w:rFonts w:cs="Cordia New"/>
                <w:sz w:val="22"/>
                <w:szCs w:val="22"/>
              </w:rPr>
            </w:pPr>
            <w:r w:rsidRPr="005802DF">
              <w:rPr>
                <w:rFonts w:cs="Cordia New"/>
                <w:sz w:val="22"/>
                <w:szCs w:val="22"/>
              </w:rPr>
              <w:t>8</w:t>
            </w:r>
            <w:r w:rsidR="003C4C5F" w:rsidRPr="00DB10FB">
              <w:rPr>
                <w:rFonts w:cs="Cordia New"/>
                <w:sz w:val="22"/>
                <w:szCs w:val="22"/>
              </w:rPr>
              <w:t>3</w:t>
            </w:r>
            <w:r w:rsidR="00B51A0C" w:rsidRPr="00DB10FB">
              <w:rPr>
                <w:rFonts w:cs="Cordia New"/>
                <w:sz w:val="22"/>
                <w:szCs w:val="22"/>
              </w:rPr>
              <w:t>,</w:t>
            </w:r>
            <w:r w:rsidR="003C4C5F" w:rsidRPr="00DB10FB">
              <w:rPr>
                <w:rFonts w:cs="Cordia New"/>
                <w:sz w:val="22"/>
                <w:szCs w:val="22"/>
              </w:rPr>
              <w:t>22</w:t>
            </w:r>
            <w:r w:rsidRPr="005802DF">
              <w:rPr>
                <w:rFonts w:cs="Cordia New"/>
                <w:sz w:val="22"/>
                <w:szCs w:val="22"/>
              </w:rPr>
              <w:t>9</w:t>
            </w:r>
          </w:p>
        </w:tc>
      </w:tr>
      <w:tr w:rsidR="00B51A0C" w:rsidRPr="001B3096" w14:paraId="302CD5DD" w14:textId="77777777" w:rsidTr="00FA0504">
        <w:tc>
          <w:tcPr>
            <w:tcW w:w="1980" w:type="dxa"/>
            <w:shd w:val="clear" w:color="auto" w:fill="auto"/>
          </w:tcPr>
          <w:p w14:paraId="3452338B" w14:textId="32C77053" w:rsidR="00B51A0C" w:rsidRPr="001B3096" w:rsidRDefault="00B51A0C" w:rsidP="00B51A0C">
            <w:pPr>
              <w:spacing w:line="280" w:lineRule="exact"/>
              <w:ind w:left="-86" w:right="-72"/>
              <w:rPr>
                <w:rFonts w:cs="Cordia New"/>
                <w:sz w:val="22"/>
                <w:szCs w:val="22"/>
              </w:rPr>
            </w:pPr>
            <w:r w:rsidRPr="001B3096">
              <w:rPr>
                <w:rFonts w:cs="Cordia New"/>
                <w:sz w:val="22"/>
                <w:szCs w:val="22"/>
              </w:rPr>
              <w:t>Write-off of assets</w:t>
            </w:r>
          </w:p>
        </w:tc>
        <w:tc>
          <w:tcPr>
            <w:tcW w:w="936" w:type="dxa"/>
            <w:shd w:val="clear" w:color="auto" w:fill="auto"/>
            <w:vAlign w:val="bottom"/>
          </w:tcPr>
          <w:p w14:paraId="50901950" w14:textId="289769A1" w:rsidR="00B51A0C" w:rsidRPr="00DB10FB" w:rsidRDefault="005802DF" w:rsidP="00DB10FB">
            <w:pPr>
              <w:tabs>
                <w:tab w:val="decimal" w:pos="726"/>
              </w:tabs>
              <w:spacing w:line="280" w:lineRule="exact"/>
              <w:ind w:right="-72"/>
              <w:jc w:val="both"/>
              <w:rPr>
                <w:rFonts w:cs="Cordia New"/>
                <w:sz w:val="22"/>
                <w:szCs w:val="22"/>
              </w:rPr>
            </w:pPr>
            <w:r w:rsidRPr="005802DF">
              <w:rPr>
                <w:rFonts w:cs="Cordia New"/>
                <w:sz w:val="22"/>
                <w:szCs w:val="22"/>
              </w:rPr>
              <w:t>9</w:t>
            </w:r>
            <w:r w:rsidR="0073337C">
              <w:rPr>
                <w:rFonts w:cs="Cordia New"/>
                <w:sz w:val="22"/>
                <w:szCs w:val="22"/>
              </w:rPr>
              <w:t>,</w:t>
            </w:r>
            <w:r w:rsidRPr="005802DF">
              <w:rPr>
                <w:rFonts w:cs="Cordia New"/>
                <w:sz w:val="22"/>
                <w:szCs w:val="22"/>
              </w:rPr>
              <w:t>6</w:t>
            </w:r>
            <w:r w:rsidR="0073337C" w:rsidRPr="0073337C">
              <w:rPr>
                <w:rFonts w:cs="Cordia New"/>
                <w:sz w:val="22"/>
                <w:szCs w:val="22"/>
              </w:rPr>
              <w:t>0</w:t>
            </w:r>
            <w:r w:rsidRPr="005802DF">
              <w:rPr>
                <w:rFonts w:cs="Cordia New"/>
                <w:sz w:val="22"/>
                <w:szCs w:val="22"/>
              </w:rPr>
              <w:t>6</w:t>
            </w:r>
          </w:p>
        </w:tc>
        <w:tc>
          <w:tcPr>
            <w:tcW w:w="936" w:type="dxa"/>
            <w:shd w:val="clear" w:color="auto" w:fill="auto"/>
            <w:vAlign w:val="bottom"/>
          </w:tcPr>
          <w:p w14:paraId="4327E648" w14:textId="2101455E"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13</w:t>
            </w:r>
            <w:r w:rsidR="00B51A0C" w:rsidRPr="00DB10FB">
              <w:rPr>
                <w:rFonts w:cs="Cordia New"/>
                <w:sz w:val="22"/>
                <w:szCs w:val="22"/>
              </w:rPr>
              <w:t>,</w:t>
            </w:r>
            <w:r w:rsidRPr="00DB10FB">
              <w:rPr>
                <w:rFonts w:cs="Cordia New"/>
                <w:sz w:val="22"/>
                <w:szCs w:val="22"/>
              </w:rPr>
              <w:t>2</w:t>
            </w:r>
            <w:r w:rsidR="005802DF" w:rsidRPr="005802DF">
              <w:rPr>
                <w:rFonts w:cs="Cordia New"/>
                <w:sz w:val="22"/>
                <w:szCs w:val="22"/>
              </w:rPr>
              <w:t>66</w:t>
            </w:r>
          </w:p>
        </w:tc>
        <w:tc>
          <w:tcPr>
            <w:tcW w:w="936" w:type="dxa"/>
            <w:shd w:val="clear" w:color="auto" w:fill="auto"/>
            <w:vAlign w:val="bottom"/>
          </w:tcPr>
          <w:p w14:paraId="6CBA3849" w14:textId="7152DEF9" w:rsidR="00B51A0C" w:rsidRPr="00DB10FB" w:rsidRDefault="00E2193C" w:rsidP="00DB10FB">
            <w:pPr>
              <w:tabs>
                <w:tab w:val="decimal" w:pos="726"/>
              </w:tabs>
              <w:spacing w:line="280" w:lineRule="exact"/>
              <w:ind w:right="-72"/>
              <w:jc w:val="both"/>
              <w:rPr>
                <w:rFonts w:cs="Cordia New"/>
                <w:sz w:val="22"/>
                <w:szCs w:val="22"/>
              </w:rPr>
            </w:pPr>
            <w:r w:rsidRPr="00E2193C">
              <w:rPr>
                <w:rFonts w:cs="Cordia New"/>
                <w:sz w:val="22"/>
                <w:szCs w:val="22"/>
              </w:rPr>
              <w:t>422</w:t>
            </w:r>
            <w:r>
              <w:rPr>
                <w:rFonts w:cs="Cordia New"/>
                <w:sz w:val="22"/>
                <w:szCs w:val="22"/>
              </w:rPr>
              <w:t>,</w:t>
            </w:r>
            <w:r w:rsidR="005802DF" w:rsidRPr="005802DF">
              <w:rPr>
                <w:rFonts w:cs="Cordia New"/>
                <w:sz w:val="22"/>
                <w:szCs w:val="22"/>
              </w:rPr>
              <w:t>7</w:t>
            </w:r>
            <w:r w:rsidRPr="00E2193C">
              <w:rPr>
                <w:rFonts w:cs="Cordia New"/>
                <w:sz w:val="22"/>
                <w:szCs w:val="22"/>
              </w:rPr>
              <w:t>5</w:t>
            </w:r>
            <w:r w:rsidR="005802DF" w:rsidRPr="005802DF">
              <w:rPr>
                <w:rFonts w:cs="Cordia New"/>
                <w:sz w:val="22"/>
                <w:szCs w:val="22"/>
              </w:rPr>
              <w:t>9</w:t>
            </w:r>
          </w:p>
        </w:tc>
        <w:tc>
          <w:tcPr>
            <w:tcW w:w="936" w:type="dxa"/>
            <w:shd w:val="clear" w:color="auto" w:fill="auto"/>
            <w:vAlign w:val="bottom"/>
          </w:tcPr>
          <w:p w14:paraId="3F0E4A72" w14:textId="301503CB" w:rsidR="00B51A0C"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45</w:t>
            </w:r>
            <w:r w:rsidR="005802DF" w:rsidRPr="005802DF">
              <w:rPr>
                <w:rFonts w:cs="Cordia New"/>
                <w:sz w:val="22"/>
                <w:szCs w:val="22"/>
              </w:rPr>
              <w:t>8</w:t>
            </w:r>
            <w:r w:rsidR="00B51A0C" w:rsidRPr="00DB10FB">
              <w:rPr>
                <w:rFonts w:cs="Cordia New"/>
                <w:sz w:val="22"/>
                <w:szCs w:val="22"/>
              </w:rPr>
              <w:t>,</w:t>
            </w:r>
            <w:r w:rsidRPr="00DB10FB">
              <w:rPr>
                <w:rFonts w:cs="Cordia New"/>
                <w:sz w:val="22"/>
                <w:szCs w:val="22"/>
              </w:rPr>
              <w:t>200</w:t>
            </w:r>
          </w:p>
        </w:tc>
        <w:tc>
          <w:tcPr>
            <w:tcW w:w="936" w:type="dxa"/>
            <w:shd w:val="clear" w:color="auto" w:fill="auto"/>
            <w:vAlign w:val="bottom"/>
          </w:tcPr>
          <w:p w14:paraId="224AD00E" w14:textId="65122C35" w:rsidR="00B51A0C" w:rsidRPr="00DB10FB" w:rsidRDefault="003C4C5F" w:rsidP="00DB10FB">
            <w:pPr>
              <w:tabs>
                <w:tab w:val="decimal" w:pos="726"/>
              </w:tabs>
              <w:spacing w:line="280" w:lineRule="exact"/>
              <w:ind w:right="-72"/>
              <w:jc w:val="both"/>
              <w:rPr>
                <w:rFonts w:cs="Cordia New"/>
                <w:sz w:val="22"/>
                <w:szCs w:val="22"/>
                <w:cs/>
              </w:rPr>
            </w:pPr>
            <w:r w:rsidRPr="00DB10FB">
              <w:rPr>
                <w:rFonts w:cs="Cordia New"/>
                <w:sz w:val="22"/>
                <w:szCs w:val="22"/>
              </w:rPr>
              <w:t>1</w:t>
            </w:r>
            <w:r w:rsidR="00B51A0C" w:rsidRPr="00DB10FB">
              <w:rPr>
                <w:rFonts w:cs="Cordia New"/>
                <w:sz w:val="22"/>
                <w:szCs w:val="22"/>
              </w:rPr>
              <w:t>,</w:t>
            </w:r>
            <w:r w:rsidRPr="00DB10FB">
              <w:rPr>
                <w:rFonts w:cs="Cordia New"/>
                <w:sz w:val="22"/>
                <w:szCs w:val="22"/>
              </w:rPr>
              <w:t>42</w:t>
            </w:r>
            <w:r w:rsidR="005802DF" w:rsidRPr="005802DF">
              <w:rPr>
                <w:rFonts w:cs="Cordia New"/>
                <w:sz w:val="22"/>
                <w:szCs w:val="22"/>
              </w:rPr>
              <w:t>8</w:t>
            </w:r>
          </w:p>
        </w:tc>
        <w:tc>
          <w:tcPr>
            <w:tcW w:w="936" w:type="dxa"/>
            <w:shd w:val="clear" w:color="auto" w:fill="auto"/>
            <w:vAlign w:val="bottom"/>
          </w:tcPr>
          <w:p w14:paraId="2B1C7E5B" w14:textId="0D05A7DF" w:rsidR="00B51A0C" w:rsidRPr="00DB10FB" w:rsidRDefault="00B51A0C"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7F2837A8" w14:textId="3AF38938" w:rsidR="00B51A0C" w:rsidRPr="00DB10FB" w:rsidRDefault="00C0191E" w:rsidP="00DB10FB">
            <w:pPr>
              <w:tabs>
                <w:tab w:val="decimal" w:pos="726"/>
              </w:tabs>
              <w:spacing w:line="280" w:lineRule="exact"/>
              <w:ind w:right="-72"/>
              <w:jc w:val="both"/>
              <w:rPr>
                <w:rFonts w:cs="Cordia New"/>
                <w:sz w:val="22"/>
                <w:szCs w:val="22"/>
              </w:rPr>
            </w:pPr>
            <w:r>
              <w:rPr>
                <w:rFonts w:cs="Cordia New"/>
                <w:sz w:val="22"/>
                <w:szCs w:val="22"/>
              </w:rPr>
              <w:t>4</w:t>
            </w:r>
            <w:r w:rsidR="005802DF" w:rsidRPr="005802DF">
              <w:rPr>
                <w:rFonts w:cs="Cordia New"/>
                <w:sz w:val="22"/>
                <w:szCs w:val="22"/>
              </w:rPr>
              <w:t>8</w:t>
            </w:r>
            <w:r>
              <w:rPr>
                <w:rFonts w:cs="Cordia New"/>
                <w:sz w:val="22"/>
                <w:szCs w:val="22"/>
              </w:rPr>
              <w:t>,</w:t>
            </w:r>
            <w:r w:rsidR="005802DF" w:rsidRPr="005802DF">
              <w:rPr>
                <w:rFonts w:cs="Cordia New"/>
                <w:sz w:val="22"/>
                <w:szCs w:val="22"/>
              </w:rPr>
              <w:t>8</w:t>
            </w:r>
            <w:r>
              <w:rPr>
                <w:rFonts w:cs="Cordia New"/>
                <w:sz w:val="22"/>
                <w:szCs w:val="22"/>
              </w:rPr>
              <w:t>1</w:t>
            </w:r>
            <w:r w:rsidR="005802DF" w:rsidRPr="005802DF">
              <w:rPr>
                <w:rFonts w:cs="Cordia New"/>
                <w:sz w:val="22"/>
                <w:szCs w:val="22"/>
              </w:rPr>
              <w:t>9</w:t>
            </w:r>
          </w:p>
        </w:tc>
        <w:tc>
          <w:tcPr>
            <w:tcW w:w="936" w:type="dxa"/>
            <w:shd w:val="clear" w:color="auto" w:fill="auto"/>
            <w:vAlign w:val="bottom"/>
          </w:tcPr>
          <w:p w14:paraId="44EC16A0" w14:textId="45971BEA" w:rsidR="00B51A0C" w:rsidRPr="00DB10FB" w:rsidRDefault="005802DF" w:rsidP="00DB10FB">
            <w:pPr>
              <w:tabs>
                <w:tab w:val="decimal" w:pos="726"/>
              </w:tabs>
              <w:spacing w:line="280" w:lineRule="exact"/>
              <w:ind w:right="-72"/>
              <w:jc w:val="both"/>
              <w:rPr>
                <w:rFonts w:cs="Cordia New"/>
                <w:sz w:val="22"/>
                <w:szCs w:val="22"/>
              </w:rPr>
            </w:pPr>
            <w:r w:rsidRPr="005802DF">
              <w:rPr>
                <w:rFonts w:cs="Cordia New"/>
                <w:sz w:val="22"/>
                <w:szCs w:val="22"/>
              </w:rPr>
              <w:t>6</w:t>
            </w:r>
          </w:p>
        </w:tc>
      </w:tr>
      <w:tr w:rsidR="00D06313" w:rsidRPr="001B3096" w14:paraId="5302FA05" w14:textId="77777777" w:rsidTr="00FA0504">
        <w:tc>
          <w:tcPr>
            <w:tcW w:w="1980" w:type="dxa"/>
            <w:shd w:val="clear" w:color="auto" w:fill="auto"/>
          </w:tcPr>
          <w:p w14:paraId="4DE82E6D" w14:textId="77777777" w:rsidR="00D06313" w:rsidRDefault="00D06313" w:rsidP="00D06313">
            <w:pPr>
              <w:spacing w:line="280" w:lineRule="exact"/>
              <w:ind w:left="-86" w:right="-72"/>
              <w:rPr>
                <w:rFonts w:cs="Cordia New"/>
                <w:sz w:val="22"/>
                <w:szCs w:val="22"/>
              </w:rPr>
            </w:pPr>
            <w:r w:rsidRPr="001B3096">
              <w:rPr>
                <w:rFonts w:cs="Cordia New"/>
                <w:sz w:val="22"/>
                <w:szCs w:val="22"/>
              </w:rPr>
              <w:t xml:space="preserve">Impairment of </w:t>
            </w:r>
            <w:r>
              <w:rPr>
                <w:rFonts w:cs="Cordia New"/>
                <w:sz w:val="22"/>
                <w:szCs w:val="22"/>
              </w:rPr>
              <w:t xml:space="preserve">investment in </w:t>
            </w:r>
          </w:p>
          <w:p w14:paraId="5F1C8FFB" w14:textId="173DD29F" w:rsidR="00D06313" w:rsidRPr="001B3096" w:rsidRDefault="00D06313" w:rsidP="00D06313">
            <w:pPr>
              <w:spacing w:line="280" w:lineRule="exact"/>
              <w:ind w:left="-86" w:right="-72"/>
              <w:rPr>
                <w:rFonts w:cs="Cordia New"/>
                <w:sz w:val="22"/>
                <w:szCs w:val="22"/>
              </w:rPr>
            </w:pPr>
            <w:r>
              <w:rPr>
                <w:rFonts w:cs="Cordia New"/>
                <w:sz w:val="22"/>
                <w:szCs w:val="22"/>
              </w:rPr>
              <w:t xml:space="preserve">   a subsidiary</w:t>
            </w:r>
          </w:p>
        </w:tc>
        <w:tc>
          <w:tcPr>
            <w:tcW w:w="936" w:type="dxa"/>
            <w:shd w:val="clear" w:color="auto" w:fill="auto"/>
            <w:vAlign w:val="bottom"/>
          </w:tcPr>
          <w:p w14:paraId="65CC8BE3" w14:textId="4C81CE45" w:rsidR="00D06313" w:rsidRPr="00DB10FB" w:rsidRDefault="00D06313"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731F7F65" w14:textId="7D6EFBEE" w:rsidR="00D06313" w:rsidRPr="00DB10FB" w:rsidRDefault="00D06313"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1A67302B" w14:textId="67650AC7" w:rsidR="00D06313" w:rsidRPr="00DB10FB" w:rsidRDefault="00D06313"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03AF9972" w14:textId="0C8657E1" w:rsidR="00D06313" w:rsidRPr="00DB10FB" w:rsidRDefault="00D06313"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029E6A42" w14:textId="50375CA1" w:rsidR="00D06313" w:rsidRPr="00DB10FB" w:rsidRDefault="00D06313" w:rsidP="00DB10FB">
            <w:pPr>
              <w:tabs>
                <w:tab w:val="decimal" w:pos="726"/>
              </w:tabs>
              <w:spacing w:line="280" w:lineRule="exact"/>
              <w:ind w:right="-72"/>
              <w:jc w:val="both"/>
              <w:rPr>
                <w:rFonts w:cs="Cordia New"/>
                <w:sz w:val="22"/>
                <w:szCs w:val="22"/>
              </w:rPr>
            </w:pPr>
            <w:r w:rsidRPr="00DB10FB">
              <w:rPr>
                <w:rFonts w:cs="Cordia New"/>
                <w:sz w:val="22"/>
                <w:szCs w:val="22"/>
              </w:rPr>
              <w:t>2,24</w:t>
            </w:r>
            <w:r w:rsidR="005802DF" w:rsidRPr="005802DF">
              <w:rPr>
                <w:rFonts w:cs="Cordia New"/>
                <w:sz w:val="22"/>
                <w:szCs w:val="22"/>
              </w:rPr>
              <w:t>8</w:t>
            </w:r>
          </w:p>
        </w:tc>
        <w:tc>
          <w:tcPr>
            <w:tcW w:w="936" w:type="dxa"/>
            <w:shd w:val="clear" w:color="auto" w:fill="auto"/>
            <w:vAlign w:val="bottom"/>
          </w:tcPr>
          <w:p w14:paraId="125F102A" w14:textId="2F8AB997" w:rsidR="00D06313" w:rsidRPr="00DB10FB" w:rsidRDefault="00D06313"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63FBD8D9" w14:textId="01084060" w:rsidR="00D06313" w:rsidRPr="00DB10FB" w:rsidRDefault="005802DF" w:rsidP="00DB10FB">
            <w:pPr>
              <w:tabs>
                <w:tab w:val="decimal" w:pos="726"/>
              </w:tabs>
              <w:spacing w:line="280" w:lineRule="exact"/>
              <w:ind w:right="-72"/>
              <w:jc w:val="both"/>
              <w:rPr>
                <w:rFonts w:cs="Cordia New"/>
                <w:sz w:val="22"/>
                <w:szCs w:val="22"/>
              </w:rPr>
            </w:pPr>
            <w:r w:rsidRPr="005802DF">
              <w:rPr>
                <w:rFonts w:cs="Cordia New"/>
                <w:sz w:val="22"/>
                <w:szCs w:val="22"/>
              </w:rPr>
              <w:t>76</w:t>
            </w:r>
            <w:r w:rsidR="00D06313" w:rsidRPr="00DB10FB">
              <w:rPr>
                <w:rFonts w:cs="Cordia New"/>
                <w:sz w:val="22"/>
                <w:szCs w:val="22"/>
              </w:rPr>
              <w:t>,413</w:t>
            </w:r>
          </w:p>
        </w:tc>
        <w:tc>
          <w:tcPr>
            <w:tcW w:w="936" w:type="dxa"/>
            <w:shd w:val="clear" w:color="auto" w:fill="auto"/>
            <w:vAlign w:val="bottom"/>
          </w:tcPr>
          <w:p w14:paraId="4FBAF983" w14:textId="6D27DD2C" w:rsidR="00D06313" w:rsidRPr="00DB10FB" w:rsidRDefault="00D06313" w:rsidP="00DB10FB">
            <w:pPr>
              <w:tabs>
                <w:tab w:val="decimal" w:pos="726"/>
              </w:tabs>
              <w:spacing w:line="280" w:lineRule="exact"/>
              <w:ind w:right="-72"/>
              <w:jc w:val="both"/>
              <w:rPr>
                <w:rFonts w:cs="Cordia New"/>
                <w:sz w:val="22"/>
                <w:szCs w:val="22"/>
              </w:rPr>
            </w:pPr>
            <w:r w:rsidRPr="00DB10FB">
              <w:rPr>
                <w:rFonts w:cs="Cordia New"/>
                <w:sz w:val="22"/>
                <w:szCs w:val="22"/>
              </w:rPr>
              <w:t>-</w:t>
            </w:r>
          </w:p>
        </w:tc>
      </w:tr>
      <w:tr w:rsidR="00265DE0" w:rsidRPr="001B3096" w14:paraId="10526139" w14:textId="77777777" w:rsidTr="00FA0504">
        <w:tc>
          <w:tcPr>
            <w:tcW w:w="1980" w:type="dxa"/>
            <w:shd w:val="clear" w:color="auto" w:fill="auto"/>
          </w:tcPr>
          <w:p w14:paraId="07A01AB0" w14:textId="77777777" w:rsidR="00265DE0" w:rsidRDefault="00265DE0" w:rsidP="00265DE0">
            <w:pPr>
              <w:spacing w:line="280" w:lineRule="exact"/>
              <w:ind w:left="-86" w:right="-72"/>
              <w:rPr>
                <w:rFonts w:cs="Cordia New"/>
                <w:sz w:val="22"/>
                <w:szCs w:val="22"/>
              </w:rPr>
            </w:pPr>
            <w:r w:rsidRPr="001B3096">
              <w:rPr>
                <w:rFonts w:cs="Cordia New"/>
                <w:sz w:val="22"/>
                <w:szCs w:val="22"/>
              </w:rPr>
              <w:t xml:space="preserve">Impairment of </w:t>
            </w:r>
            <w:r>
              <w:rPr>
                <w:rFonts w:cs="Cordia New"/>
                <w:sz w:val="22"/>
                <w:szCs w:val="22"/>
              </w:rPr>
              <w:t xml:space="preserve">investment in </w:t>
            </w:r>
          </w:p>
          <w:p w14:paraId="0B7E422B" w14:textId="542FF5A5" w:rsidR="00265DE0" w:rsidRPr="001B3096" w:rsidRDefault="00265DE0" w:rsidP="00265DE0">
            <w:pPr>
              <w:spacing w:line="280" w:lineRule="exact"/>
              <w:ind w:left="-86" w:right="-72"/>
              <w:rPr>
                <w:rFonts w:cs="Cordia New"/>
                <w:spacing w:val="-2"/>
                <w:sz w:val="22"/>
                <w:szCs w:val="22"/>
              </w:rPr>
            </w:pPr>
            <w:r>
              <w:rPr>
                <w:rFonts w:cs="Cordia New"/>
                <w:sz w:val="22"/>
                <w:szCs w:val="22"/>
              </w:rPr>
              <w:t xml:space="preserve">   a joint venture</w:t>
            </w:r>
          </w:p>
        </w:tc>
        <w:tc>
          <w:tcPr>
            <w:tcW w:w="936" w:type="dxa"/>
            <w:shd w:val="clear" w:color="auto" w:fill="auto"/>
            <w:vAlign w:val="bottom"/>
          </w:tcPr>
          <w:p w14:paraId="05BD2386" w14:textId="73E4CC3A" w:rsidR="00265DE0" w:rsidRPr="00DB10FB" w:rsidRDefault="006E7A9E" w:rsidP="00DB10FB">
            <w:pPr>
              <w:tabs>
                <w:tab w:val="decimal" w:pos="726"/>
              </w:tabs>
              <w:spacing w:line="280" w:lineRule="exact"/>
              <w:ind w:right="-72"/>
              <w:jc w:val="both"/>
              <w:rPr>
                <w:rFonts w:cs="Cordia New"/>
                <w:sz w:val="22"/>
                <w:szCs w:val="22"/>
              </w:rPr>
            </w:pPr>
            <w:r w:rsidRPr="00DB10FB">
              <w:rPr>
                <w:rFonts w:cs="Cordia New"/>
                <w:sz w:val="22"/>
                <w:szCs w:val="22"/>
              </w:rPr>
              <w:t>4</w:t>
            </w:r>
            <w:r w:rsidR="005802DF" w:rsidRPr="005802DF">
              <w:rPr>
                <w:rFonts w:cs="Cordia New"/>
                <w:sz w:val="22"/>
                <w:szCs w:val="22"/>
              </w:rPr>
              <w:t>8</w:t>
            </w:r>
            <w:r w:rsidRPr="00DB10FB">
              <w:rPr>
                <w:rFonts w:cs="Cordia New"/>
                <w:sz w:val="22"/>
                <w:szCs w:val="22"/>
              </w:rPr>
              <w:t>,035</w:t>
            </w:r>
          </w:p>
        </w:tc>
        <w:tc>
          <w:tcPr>
            <w:tcW w:w="936" w:type="dxa"/>
            <w:shd w:val="clear" w:color="auto" w:fill="auto"/>
            <w:vAlign w:val="bottom"/>
          </w:tcPr>
          <w:p w14:paraId="44086C20" w14:textId="690CD288" w:rsidR="00265DE0" w:rsidRPr="00DB10FB" w:rsidRDefault="00265DE0" w:rsidP="00DB10FB">
            <w:pPr>
              <w:tabs>
                <w:tab w:val="decimal" w:pos="726"/>
              </w:tabs>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1228D40E" w14:textId="1FF82BFC" w:rsidR="00265DE0" w:rsidRPr="00DB10FB" w:rsidRDefault="00DB10FB" w:rsidP="00DB10FB">
            <w:pPr>
              <w:tabs>
                <w:tab w:val="decimal" w:pos="726"/>
              </w:tabs>
              <w:spacing w:line="280" w:lineRule="exact"/>
              <w:ind w:right="-72"/>
              <w:jc w:val="both"/>
              <w:rPr>
                <w:rFonts w:cs="Cordia New"/>
                <w:sz w:val="22"/>
                <w:szCs w:val="22"/>
              </w:rPr>
            </w:pPr>
            <w:r w:rsidRPr="00DB10FB">
              <w:rPr>
                <w:rFonts w:cs="Cordia New"/>
                <w:sz w:val="22"/>
                <w:szCs w:val="22"/>
              </w:rPr>
              <w:t>1,</w:t>
            </w:r>
            <w:r w:rsidR="005802DF" w:rsidRPr="005802DF">
              <w:rPr>
                <w:rFonts w:cs="Cordia New"/>
                <w:sz w:val="22"/>
                <w:szCs w:val="22"/>
              </w:rPr>
              <w:t>6</w:t>
            </w:r>
            <w:r w:rsidRPr="00DB10FB">
              <w:rPr>
                <w:rFonts w:cs="Cordia New"/>
                <w:sz w:val="22"/>
                <w:szCs w:val="22"/>
              </w:rPr>
              <w:t>33,14</w:t>
            </w:r>
            <w:r w:rsidR="005802DF" w:rsidRPr="005802DF">
              <w:rPr>
                <w:rFonts w:cs="Cordia New"/>
                <w:sz w:val="22"/>
                <w:szCs w:val="22"/>
              </w:rPr>
              <w:t>7</w:t>
            </w:r>
          </w:p>
        </w:tc>
        <w:tc>
          <w:tcPr>
            <w:tcW w:w="936" w:type="dxa"/>
            <w:shd w:val="clear" w:color="auto" w:fill="auto"/>
            <w:vAlign w:val="bottom"/>
          </w:tcPr>
          <w:p w14:paraId="435BDB0D" w14:textId="09E51B6F" w:rsidR="00265DE0" w:rsidRPr="00DB10FB" w:rsidRDefault="00265DE0" w:rsidP="00DB10FB">
            <w:pPr>
              <w:tabs>
                <w:tab w:val="decimal" w:pos="726"/>
              </w:tabs>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35EF63E1" w14:textId="492292A4" w:rsidR="00265DE0" w:rsidRPr="00DB10FB" w:rsidRDefault="00265DE0"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3BD786A1" w14:textId="4E608A26" w:rsidR="00265DE0" w:rsidRPr="00DB10FB" w:rsidRDefault="00265DE0"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5654AACD" w14:textId="68A0B536" w:rsidR="00265DE0" w:rsidRPr="00DB10FB" w:rsidRDefault="00265DE0"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09294BEC" w14:textId="7854B78C" w:rsidR="00265DE0" w:rsidRPr="00DB10FB" w:rsidRDefault="00265DE0" w:rsidP="00DB10FB">
            <w:pPr>
              <w:tabs>
                <w:tab w:val="decimal" w:pos="726"/>
              </w:tabs>
              <w:spacing w:line="280" w:lineRule="exact"/>
              <w:ind w:right="-72"/>
              <w:jc w:val="both"/>
              <w:rPr>
                <w:rFonts w:cs="Cordia New"/>
                <w:sz w:val="22"/>
                <w:szCs w:val="22"/>
              </w:rPr>
            </w:pPr>
            <w:r w:rsidRPr="00DB10FB">
              <w:rPr>
                <w:rFonts w:cs="Cordia New"/>
                <w:sz w:val="22"/>
                <w:szCs w:val="22"/>
              </w:rPr>
              <w:t>-</w:t>
            </w:r>
          </w:p>
        </w:tc>
      </w:tr>
      <w:tr w:rsidR="00743A31" w:rsidRPr="001B3096" w14:paraId="52CB20B2" w14:textId="77777777" w:rsidTr="00FA0504">
        <w:tc>
          <w:tcPr>
            <w:tcW w:w="1980" w:type="dxa"/>
            <w:shd w:val="clear" w:color="auto" w:fill="auto"/>
          </w:tcPr>
          <w:p w14:paraId="28672A22" w14:textId="25B03E53" w:rsidR="00743A31" w:rsidRPr="001B3096" w:rsidRDefault="00743A31" w:rsidP="00743A31">
            <w:pPr>
              <w:spacing w:line="280" w:lineRule="exact"/>
              <w:ind w:left="-86" w:right="-72"/>
              <w:rPr>
                <w:rFonts w:cs="Cordia New"/>
                <w:spacing w:val="-2"/>
                <w:sz w:val="22"/>
                <w:szCs w:val="22"/>
              </w:rPr>
            </w:pPr>
            <w:r w:rsidRPr="001B3096">
              <w:rPr>
                <w:rFonts w:cs="Cordia New"/>
                <w:spacing w:val="-2"/>
                <w:sz w:val="22"/>
                <w:szCs w:val="22"/>
              </w:rPr>
              <w:t xml:space="preserve">Inventories recognised </w:t>
            </w:r>
          </w:p>
          <w:p w14:paraId="47D7BE40" w14:textId="7553BDB5" w:rsidR="00743A31" w:rsidRPr="001B3096" w:rsidRDefault="00743A31" w:rsidP="00743A31">
            <w:pPr>
              <w:spacing w:line="280" w:lineRule="exact"/>
              <w:ind w:left="-86" w:right="-72"/>
              <w:rPr>
                <w:rFonts w:cs="Cordia New"/>
                <w:sz w:val="22"/>
                <w:szCs w:val="22"/>
                <w:cs/>
              </w:rPr>
            </w:pPr>
            <w:r w:rsidRPr="001B3096">
              <w:rPr>
                <w:rFonts w:cs="Cordia New"/>
                <w:spacing w:val="-2"/>
                <w:sz w:val="22"/>
                <w:szCs w:val="22"/>
              </w:rPr>
              <w:t xml:space="preserve">   </w:t>
            </w:r>
            <w:r w:rsidR="00E60D4C" w:rsidRPr="001B3096">
              <w:rPr>
                <w:rFonts w:cs="Cordia New"/>
                <w:spacing w:val="-2"/>
                <w:sz w:val="22"/>
                <w:szCs w:val="22"/>
              </w:rPr>
              <w:t xml:space="preserve">as an </w:t>
            </w:r>
            <w:r w:rsidRPr="001B3096">
              <w:rPr>
                <w:rFonts w:cs="Cordia New"/>
                <w:spacing w:val="-2"/>
                <w:sz w:val="22"/>
                <w:szCs w:val="22"/>
              </w:rPr>
              <w:t>expense</w:t>
            </w:r>
          </w:p>
        </w:tc>
        <w:tc>
          <w:tcPr>
            <w:tcW w:w="936" w:type="dxa"/>
            <w:shd w:val="clear" w:color="auto" w:fill="auto"/>
            <w:vAlign w:val="bottom"/>
          </w:tcPr>
          <w:p w14:paraId="3AAA8B8C" w14:textId="45E0DACD" w:rsidR="00743A31" w:rsidRPr="00DB10FB" w:rsidRDefault="00837A5E" w:rsidP="00DB10FB">
            <w:pPr>
              <w:tabs>
                <w:tab w:val="decimal" w:pos="726"/>
              </w:tabs>
              <w:spacing w:line="280" w:lineRule="exact"/>
              <w:ind w:right="-72"/>
              <w:jc w:val="both"/>
              <w:rPr>
                <w:rFonts w:cs="Cordia New"/>
                <w:sz w:val="22"/>
                <w:szCs w:val="22"/>
                <w:cs/>
              </w:rPr>
            </w:pPr>
            <w:r w:rsidRPr="008A3F0F">
              <w:rPr>
                <w:rFonts w:cs="Cordia New"/>
                <w:color w:val="000000"/>
                <w:sz w:val="22"/>
                <w:szCs w:val="22"/>
              </w:rPr>
              <w:t>1,</w:t>
            </w:r>
            <w:r w:rsidR="005802DF" w:rsidRPr="005802DF">
              <w:rPr>
                <w:rFonts w:cs="Cordia New"/>
                <w:color w:val="000000"/>
                <w:sz w:val="22"/>
                <w:szCs w:val="22"/>
              </w:rPr>
              <w:t>6</w:t>
            </w:r>
            <w:r w:rsidRPr="008A3F0F">
              <w:rPr>
                <w:rFonts w:cs="Cordia New"/>
                <w:color w:val="000000"/>
                <w:sz w:val="22"/>
                <w:szCs w:val="22"/>
              </w:rPr>
              <w:t>3</w:t>
            </w:r>
            <w:r w:rsidR="005802DF" w:rsidRPr="005802DF">
              <w:rPr>
                <w:rFonts w:cs="Cordia New"/>
                <w:color w:val="000000"/>
                <w:sz w:val="22"/>
                <w:szCs w:val="22"/>
              </w:rPr>
              <w:t>8</w:t>
            </w:r>
            <w:r w:rsidRPr="008A3F0F">
              <w:rPr>
                <w:rFonts w:cs="Cordia New"/>
                <w:color w:val="000000"/>
                <w:sz w:val="22"/>
                <w:szCs w:val="22"/>
              </w:rPr>
              <w:t>,050</w:t>
            </w:r>
          </w:p>
        </w:tc>
        <w:tc>
          <w:tcPr>
            <w:tcW w:w="936" w:type="dxa"/>
            <w:shd w:val="clear" w:color="auto" w:fill="auto"/>
            <w:vAlign w:val="bottom"/>
          </w:tcPr>
          <w:p w14:paraId="64F28E00" w14:textId="77777777" w:rsidR="00743A31" w:rsidRPr="00DB10FB" w:rsidRDefault="00743A31" w:rsidP="00DB10FB">
            <w:pPr>
              <w:tabs>
                <w:tab w:val="decimal" w:pos="726"/>
              </w:tabs>
              <w:ind w:right="-72"/>
              <w:jc w:val="both"/>
              <w:rPr>
                <w:rFonts w:cs="Cordia New"/>
                <w:sz w:val="22"/>
                <w:szCs w:val="22"/>
              </w:rPr>
            </w:pPr>
          </w:p>
          <w:p w14:paraId="3BB83BB9" w14:textId="3F680578" w:rsidR="00743A31"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1</w:t>
            </w:r>
            <w:r w:rsidR="00743A31" w:rsidRPr="00DB10FB">
              <w:rPr>
                <w:rFonts w:cs="Cordia New"/>
                <w:sz w:val="22"/>
                <w:szCs w:val="22"/>
              </w:rPr>
              <w:t>,</w:t>
            </w:r>
            <w:r w:rsidRPr="00DB10FB">
              <w:rPr>
                <w:rFonts w:cs="Cordia New"/>
                <w:sz w:val="22"/>
                <w:szCs w:val="22"/>
              </w:rPr>
              <w:t>522</w:t>
            </w:r>
            <w:r w:rsidR="00743A31" w:rsidRPr="00DB10FB">
              <w:rPr>
                <w:rFonts w:cs="Cordia New"/>
                <w:sz w:val="22"/>
                <w:szCs w:val="22"/>
              </w:rPr>
              <w:t>,</w:t>
            </w:r>
            <w:r w:rsidRPr="00DB10FB">
              <w:rPr>
                <w:rFonts w:cs="Cordia New"/>
                <w:sz w:val="22"/>
                <w:szCs w:val="22"/>
              </w:rPr>
              <w:t>050</w:t>
            </w:r>
          </w:p>
        </w:tc>
        <w:tc>
          <w:tcPr>
            <w:tcW w:w="936" w:type="dxa"/>
            <w:shd w:val="clear" w:color="auto" w:fill="auto"/>
            <w:vAlign w:val="bottom"/>
          </w:tcPr>
          <w:p w14:paraId="25D7F516" w14:textId="74023AA8" w:rsidR="00743A31" w:rsidRPr="00DB10FB" w:rsidRDefault="003766A0" w:rsidP="00DB10FB">
            <w:pPr>
              <w:tabs>
                <w:tab w:val="decimal" w:pos="726"/>
              </w:tabs>
              <w:spacing w:line="280" w:lineRule="exact"/>
              <w:ind w:right="-72"/>
              <w:jc w:val="both"/>
              <w:rPr>
                <w:rFonts w:cs="Cordia New"/>
                <w:sz w:val="22"/>
                <w:szCs w:val="22"/>
                <w:cs/>
              </w:rPr>
            </w:pPr>
            <w:r w:rsidRPr="00995977">
              <w:rPr>
                <w:rFonts w:cs="Cordia New"/>
                <w:color w:val="000000"/>
                <w:sz w:val="22"/>
                <w:szCs w:val="22"/>
              </w:rPr>
              <w:t>5</w:t>
            </w:r>
            <w:r w:rsidR="005802DF" w:rsidRPr="005802DF">
              <w:rPr>
                <w:rFonts w:cs="Cordia New"/>
                <w:color w:val="000000"/>
                <w:sz w:val="22"/>
                <w:szCs w:val="22"/>
              </w:rPr>
              <w:t>7</w:t>
            </w:r>
            <w:r w:rsidRPr="00995977">
              <w:rPr>
                <w:rFonts w:cs="Cordia New"/>
                <w:color w:val="000000"/>
                <w:sz w:val="22"/>
                <w:szCs w:val="22"/>
              </w:rPr>
              <w:t>,</w:t>
            </w:r>
            <w:r w:rsidR="005802DF" w:rsidRPr="005802DF">
              <w:rPr>
                <w:rFonts w:cs="Cordia New"/>
                <w:color w:val="000000"/>
                <w:sz w:val="22"/>
                <w:szCs w:val="22"/>
              </w:rPr>
              <w:t>8</w:t>
            </w:r>
            <w:r w:rsidRPr="00995977">
              <w:rPr>
                <w:rFonts w:cs="Cordia New"/>
                <w:color w:val="000000"/>
                <w:sz w:val="22"/>
                <w:szCs w:val="22"/>
              </w:rPr>
              <w:t>1</w:t>
            </w:r>
            <w:r w:rsidR="005802DF" w:rsidRPr="005802DF">
              <w:rPr>
                <w:rFonts w:cs="Cordia New"/>
                <w:color w:val="000000"/>
                <w:sz w:val="22"/>
                <w:szCs w:val="22"/>
              </w:rPr>
              <w:t>7</w:t>
            </w:r>
            <w:r w:rsidRPr="00995977">
              <w:rPr>
                <w:rFonts w:cs="Cordia New"/>
                <w:color w:val="000000"/>
                <w:sz w:val="22"/>
                <w:szCs w:val="22"/>
              </w:rPr>
              <w:t>,</w:t>
            </w:r>
            <w:r w:rsidR="005802DF" w:rsidRPr="005802DF">
              <w:rPr>
                <w:rFonts w:cs="Cordia New"/>
                <w:color w:val="000000"/>
                <w:sz w:val="22"/>
                <w:szCs w:val="22"/>
              </w:rPr>
              <w:t>6</w:t>
            </w:r>
            <w:r w:rsidRPr="00995977">
              <w:rPr>
                <w:rFonts w:cs="Cordia New"/>
                <w:color w:val="000000"/>
                <w:sz w:val="22"/>
                <w:szCs w:val="22"/>
              </w:rPr>
              <w:t>50</w:t>
            </w:r>
          </w:p>
        </w:tc>
        <w:tc>
          <w:tcPr>
            <w:tcW w:w="936" w:type="dxa"/>
            <w:shd w:val="clear" w:color="auto" w:fill="auto"/>
            <w:vAlign w:val="bottom"/>
          </w:tcPr>
          <w:p w14:paraId="186BAE40" w14:textId="77777777" w:rsidR="00743A31" w:rsidRPr="00DB10FB" w:rsidRDefault="00743A31" w:rsidP="00DB10FB">
            <w:pPr>
              <w:tabs>
                <w:tab w:val="decimal" w:pos="726"/>
              </w:tabs>
              <w:ind w:right="-72"/>
              <w:jc w:val="both"/>
              <w:rPr>
                <w:rFonts w:cs="Cordia New"/>
                <w:sz w:val="22"/>
                <w:szCs w:val="22"/>
              </w:rPr>
            </w:pPr>
          </w:p>
          <w:p w14:paraId="68E20E67" w14:textId="669CBCB5" w:rsidR="00743A31" w:rsidRPr="00DB10FB" w:rsidRDefault="003C4C5F" w:rsidP="00DB10FB">
            <w:pPr>
              <w:tabs>
                <w:tab w:val="decimal" w:pos="726"/>
              </w:tabs>
              <w:spacing w:line="280" w:lineRule="exact"/>
              <w:ind w:right="-72"/>
              <w:jc w:val="both"/>
              <w:rPr>
                <w:rFonts w:cs="Cordia New"/>
                <w:sz w:val="22"/>
                <w:szCs w:val="22"/>
              </w:rPr>
            </w:pPr>
            <w:r w:rsidRPr="00DB10FB">
              <w:rPr>
                <w:rFonts w:cs="Cordia New"/>
                <w:sz w:val="22"/>
                <w:szCs w:val="22"/>
              </w:rPr>
              <w:t>53</w:t>
            </w:r>
            <w:r w:rsidR="00743A31" w:rsidRPr="00DB10FB">
              <w:rPr>
                <w:rFonts w:cs="Cordia New"/>
                <w:sz w:val="22"/>
                <w:szCs w:val="22"/>
              </w:rPr>
              <w:t>,</w:t>
            </w:r>
            <w:r w:rsidRPr="00DB10FB">
              <w:rPr>
                <w:rFonts w:cs="Cordia New"/>
                <w:sz w:val="22"/>
                <w:szCs w:val="22"/>
              </w:rPr>
              <w:t>004</w:t>
            </w:r>
            <w:r w:rsidR="00743A31" w:rsidRPr="00DB10FB">
              <w:rPr>
                <w:rFonts w:cs="Cordia New"/>
                <w:sz w:val="22"/>
                <w:szCs w:val="22"/>
              </w:rPr>
              <w:t>,</w:t>
            </w:r>
            <w:r w:rsidRPr="00DB10FB">
              <w:rPr>
                <w:rFonts w:cs="Cordia New"/>
                <w:sz w:val="22"/>
                <w:szCs w:val="22"/>
              </w:rPr>
              <w:t>452</w:t>
            </w:r>
          </w:p>
        </w:tc>
        <w:tc>
          <w:tcPr>
            <w:tcW w:w="936" w:type="dxa"/>
            <w:shd w:val="clear" w:color="auto" w:fill="auto"/>
            <w:vAlign w:val="bottom"/>
          </w:tcPr>
          <w:p w14:paraId="434F7536" w14:textId="70C08DDB" w:rsidR="00743A31" w:rsidRPr="00DB10FB" w:rsidRDefault="00A50A03"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5A5072C1" w14:textId="22B3373C" w:rsidR="00743A31" w:rsidRPr="00DB10FB" w:rsidRDefault="00743A31"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5B4F43A8" w14:textId="703820A5" w:rsidR="00743A31" w:rsidRPr="00DB10FB" w:rsidRDefault="00FA0504" w:rsidP="00DB10FB">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0AE3734E" w14:textId="7126E428" w:rsidR="00743A31" w:rsidRPr="00DB10FB" w:rsidRDefault="00743A31" w:rsidP="00DB10FB">
            <w:pPr>
              <w:tabs>
                <w:tab w:val="decimal" w:pos="726"/>
              </w:tabs>
              <w:spacing w:line="280" w:lineRule="exact"/>
              <w:ind w:right="-72"/>
              <w:jc w:val="both"/>
              <w:rPr>
                <w:rFonts w:cs="Cordia New"/>
                <w:sz w:val="22"/>
                <w:szCs w:val="22"/>
              </w:rPr>
            </w:pPr>
            <w:r w:rsidRPr="00DB10FB">
              <w:rPr>
                <w:rFonts w:cs="Cordia New"/>
                <w:sz w:val="22"/>
                <w:szCs w:val="22"/>
              </w:rPr>
              <w:t>-</w:t>
            </w:r>
          </w:p>
        </w:tc>
      </w:tr>
      <w:tr w:rsidR="0064610E" w:rsidRPr="001B3096" w14:paraId="5E4906BF" w14:textId="77777777" w:rsidTr="00FA0504">
        <w:tc>
          <w:tcPr>
            <w:tcW w:w="1980" w:type="dxa"/>
            <w:shd w:val="clear" w:color="auto" w:fill="auto"/>
          </w:tcPr>
          <w:p w14:paraId="2CB62D4D" w14:textId="3B6FF21A" w:rsidR="0064610E" w:rsidRDefault="0064610E" w:rsidP="0064610E">
            <w:pPr>
              <w:spacing w:line="280" w:lineRule="exact"/>
              <w:ind w:left="-86" w:right="-72"/>
              <w:rPr>
                <w:rFonts w:cs="Cordia New"/>
                <w:spacing w:val="-4"/>
                <w:sz w:val="22"/>
                <w:szCs w:val="22"/>
              </w:rPr>
            </w:pPr>
            <w:r w:rsidRPr="001B3096">
              <w:rPr>
                <w:rFonts w:cs="Cordia New"/>
                <w:sz w:val="22"/>
                <w:szCs w:val="22"/>
                <w:cs/>
              </w:rPr>
              <w:t>(</w:t>
            </w:r>
            <w:r w:rsidRPr="001B3096">
              <w:rPr>
                <w:rFonts w:cs="Cordia New"/>
                <w:sz w:val="22"/>
                <w:szCs w:val="22"/>
              </w:rPr>
              <w:t>Reversal of</w:t>
            </w:r>
            <w:r w:rsidRPr="001B3096">
              <w:rPr>
                <w:rFonts w:cs="Cordia New"/>
                <w:sz w:val="22"/>
                <w:szCs w:val="22"/>
                <w:cs/>
              </w:rPr>
              <w:t xml:space="preserve">) </w:t>
            </w:r>
            <w:r w:rsidRPr="001B3096">
              <w:rPr>
                <w:rFonts w:cs="Cordia New"/>
                <w:spacing w:val="-4"/>
                <w:sz w:val="22"/>
                <w:szCs w:val="22"/>
              </w:rPr>
              <w:t>Allowance for</w:t>
            </w:r>
          </w:p>
          <w:p w14:paraId="52C6B06A" w14:textId="2959380F" w:rsidR="0064610E" w:rsidRDefault="0064610E" w:rsidP="0064610E">
            <w:pPr>
              <w:spacing w:line="280" w:lineRule="exact"/>
              <w:ind w:left="-86" w:right="-72"/>
              <w:rPr>
                <w:rFonts w:cs="Cordia New"/>
                <w:spacing w:val="-4"/>
                <w:sz w:val="22"/>
                <w:szCs w:val="22"/>
              </w:rPr>
            </w:pPr>
            <w:r w:rsidRPr="001B3096">
              <w:rPr>
                <w:rFonts w:cs="Cordia New"/>
                <w:spacing w:val="-4"/>
                <w:sz w:val="22"/>
                <w:szCs w:val="22"/>
              </w:rPr>
              <w:t xml:space="preserve">   slow moving of spare parts</w:t>
            </w:r>
          </w:p>
          <w:p w14:paraId="60624B77" w14:textId="5FF19AA6" w:rsidR="0064610E" w:rsidRPr="001B3096" w:rsidRDefault="0064610E" w:rsidP="0064610E">
            <w:pPr>
              <w:spacing w:line="280" w:lineRule="exact"/>
              <w:ind w:left="-86" w:right="-72"/>
              <w:rPr>
                <w:rFonts w:cs="Cordia New"/>
                <w:spacing w:val="-4"/>
                <w:sz w:val="22"/>
                <w:szCs w:val="22"/>
              </w:rPr>
            </w:pPr>
            <w:r w:rsidRPr="001B3096">
              <w:rPr>
                <w:rFonts w:cs="Cordia New"/>
                <w:spacing w:val="-4"/>
                <w:sz w:val="22"/>
                <w:szCs w:val="22"/>
              </w:rPr>
              <w:t xml:space="preserve">   and machinery supplies</w:t>
            </w:r>
          </w:p>
        </w:tc>
        <w:tc>
          <w:tcPr>
            <w:tcW w:w="936" w:type="dxa"/>
            <w:shd w:val="clear" w:color="auto" w:fill="auto"/>
            <w:vAlign w:val="bottom"/>
          </w:tcPr>
          <w:p w14:paraId="35F5F6FD" w14:textId="623E467E" w:rsidR="0064610E" w:rsidRPr="00DB10FB" w:rsidRDefault="000B4006" w:rsidP="0064610E">
            <w:pPr>
              <w:tabs>
                <w:tab w:val="decimal" w:pos="726"/>
              </w:tabs>
              <w:spacing w:line="280" w:lineRule="exact"/>
              <w:ind w:right="-72"/>
              <w:jc w:val="both"/>
              <w:rPr>
                <w:rFonts w:cs="Cordia New"/>
                <w:sz w:val="22"/>
                <w:szCs w:val="22"/>
              </w:rPr>
            </w:pPr>
            <w:r w:rsidRPr="000B4006">
              <w:rPr>
                <w:rFonts w:cs="Cordia New"/>
                <w:sz w:val="22"/>
                <w:szCs w:val="22"/>
              </w:rPr>
              <w:t>554</w:t>
            </w:r>
          </w:p>
        </w:tc>
        <w:tc>
          <w:tcPr>
            <w:tcW w:w="936" w:type="dxa"/>
            <w:shd w:val="clear" w:color="auto" w:fill="auto"/>
            <w:vAlign w:val="bottom"/>
          </w:tcPr>
          <w:p w14:paraId="38110AD2" w14:textId="759BF8C0"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r w:rsidR="005802DF" w:rsidRPr="005802DF">
              <w:rPr>
                <w:rFonts w:cs="Cordia New"/>
                <w:sz w:val="22"/>
                <w:szCs w:val="22"/>
              </w:rPr>
              <w:t>7</w:t>
            </w:r>
            <w:r w:rsidRPr="00DB10FB">
              <w:rPr>
                <w:rFonts w:cs="Cordia New"/>
                <w:sz w:val="22"/>
                <w:szCs w:val="22"/>
              </w:rPr>
              <w:t>04)</w:t>
            </w:r>
          </w:p>
        </w:tc>
        <w:tc>
          <w:tcPr>
            <w:tcW w:w="936" w:type="dxa"/>
            <w:shd w:val="clear" w:color="auto" w:fill="auto"/>
            <w:vAlign w:val="bottom"/>
          </w:tcPr>
          <w:p w14:paraId="00D8FC00" w14:textId="6380A915" w:rsidR="0064610E" w:rsidRPr="00DB10FB" w:rsidRDefault="00A55D3F" w:rsidP="0064610E">
            <w:pPr>
              <w:tabs>
                <w:tab w:val="decimal" w:pos="726"/>
              </w:tabs>
              <w:spacing w:line="280" w:lineRule="exact"/>
              <w:ind w:right="-72"/>
              <w:jc w:val="both"/>
              <w:rPr>
                <w:rFonts w:cs="Cordia New"/>
                <w:sz w:val="22"/>
                <w:szCs w:val="22"/>
              </w:rPr>
            </w:pPr>
            <w:r w:rsidRPr="00A55D3F">
              <w:rPr>
                <w:rFonts w:cs="Cordia New"/>
                <w:sz w:val="22"/>
                <w:szCs w:val="22"/>
              </w:rPr>
              <w:t>1</w:t>
            </w:r>
            <w:r w:rsidR="005802DF" w:rsidRPr="005802DF">
              <w:rPr>
                <w:rFonts w:cs="Cordia New"/>
                <w:sz w:val="22"/>
                <w:szCs w:val="22"/>
              </w:rPr>
              <w:t>9</w:t>
            </w:r>
            <w:r>
              <w:rPr>
                <w:rFonts w:cs="Cordia New"/>
                <w:sz w:val="22"/>
                <w:szCs w:val="22"/>
              </w:rPr>
              <w:t>,</w:t>
            </w:r>
            <w:r w:rsidRPr="00A55D3F">
              <w:rPr>
                <w:rFonts w:cs="Cordia New"/>
                <w:sz w:val="22"/>
                <w:szCs w:val="22"/>
              </w:rPr>
              <w:t>225</w:t>
            </w:r>
          </w:p>
        </w:tc>
        <w:tc>
          <w:tcPr>
            <w:tcW w:w="936" w:type="dxa"/>
            <w:shd w:val="clear" w:color="auto" w:fill="auto"/>
            <w:vAlign w:val="bottom"/>
          </w:tcPr>
          <w:p w14:paraId="1F483A15" w14:textId="21EFBF5A"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(25,505)</w:t>
            </w:r>
          </w:p>
        </w:tc>
        <w:tc>
          <w:tcPr>
            <w:tcW w:w="936" w:type="dxa"/>
            <w:shd w:val="clear" w:color="auto" w:fill="auto"/>
            <w:vAlign w:val="bottom"/>
          </w:tcPr>
          <w:p w14:paraId="30E9064E" w14:textId="260F0E6F"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76A3B909" w14:textId="0CA3D739"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01FE7689" w14:textId="34493E45"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1A1622FD" w14:textId="5980849E"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r>
      <w:tr w:rsidR="0064610E" w:rsidRPr="001B3096" w14:paraId="1919122A" w14:textId="77777777" w:rsidTr="00FA0504">
        <w:tc>
          <w:tcPr>
            <w:tcW w:w="1980" w:type="dxa"/>
            <w:shd w:val="clear" w:color="auto" w:fill="auto"/>
          </w:tcPr>
          <w:p w14:paraId="551064C8" w14:textId="11199EEB" w:rsidR="0064610E" w:rsidRPr="001B3096" w:rsidRDefault="0064610E" w:rsidP="0064610E">
            <w:pPr>
              <w:spacing w:line="280" w:lineRule="exact"/>
              <w:ind w:left="-86" w:right="-72"/>
              <w:rPr>
                <w:rFonts w:cs="Cordia New"/>
                <w:spacing w:val="-4"/>
                <w:sz w:val="22"/>
                <w:szCs w:val="22"/>
                <w:lang w:val="en-US"/>
              </w:rPr>
            </w:pPr>
            <w:r w:rsidRPr="001B3096">
              <w:rPr>
                <w:rFonts w:cs="Cordia New"/>
                <w:spacing w:val="-4"/>
                <w:sz w:val="22"/>
                <w:szCs w:val="22"/>
              </w:rPr>
              <w:t xml:space="preserve"> Allowance for slow-moving of</w:t>
            </w:r>
            <w:r w:rsidRPr="001B3096">
              <w:rPr>
                <w:rFonts w:cs="Cordia New"/>
                <w:spacing w:val="-4"/>
                <w:sz w:val="22"/>
                <w:szCs w:val="22"/>
                <w:cs/>
              </w:rPr>
              <w:t xml:space="preserve"> </w:t>
            </w:r>
            <w:r w:rsidRPr="001B3096">
              <w:rPr>
                <w:rFonts w:cs="Cordia New"/>
                <w:spacing w:val="-4"/>
                <w:sz w:val="22"/>
                <w:szCs w:val="22"/>
              </w:rPr>
              <w:br/>
              <w:t xml:space="preserve">   </w:t>
            </w:r>
            <w:r w:rsidRPr="001B3096">
              <w:rPr>
                <w:rFonts w:cs="Cordia New"/>
                <w:spacing w:val="-4"/>
                <w:sz w:val="22"/>
                <w:szCs w:val="22"/>
                <w:lang w:val="en-US"/>
              </w:rPr>
              <w:t>inventories</w:t>
            </w:r>
          </w:p>
        </w:tc>
        <w:tc>
          <w:tcPr>
            <w:tcW w:w="936" w:type="dxa"/>
            <w:shd w:val="clear" w:color="auto" w:fill="auto"/>
            <w:vAlign w:val="bottom"/>
          </w:tcPr>
          <w:p w14:paraId="70F725F8" w14:textId="2E471823" w:rsidR="0064610E" w:rsidRPr="00DB10FB" w:rsidRDefault="0064610E" w:rsidP="0064610E">
            <w:pPr>
              <w:tabs>
                <w:tab w:val="decimal" w:pos="726"/>
              </w:tabs>
              <w:spacing w:line="280" w:lineRule="exact"/>
              <w:ind w:right="-72"/>
              <w:jc w:val="both"/>
              <w:rPr>
                <w:rFonts w:cs="Cordia New"/>
                <w:sz w:val="22"/>
                <w:szCs w:val="22"/>
              </w:rPr>
            </w:pPr>
            <w:r w:rsidRPr="009E1004">
              <w:rPr>
                <w:rFonts w:cs="Cordia New"/>
                <w:color w:val="000000"/>
                <w:sz w:val="22"/>
                <w:szCs w:val="22"/>
              </w:rPr>
              <w:t>1</w:t>
            </w:r>
            <w:r>
              <w:rPr>
                <w:rFonts w:cs="Cordia New"/>
                <w:color w:val="000000"/>
                <w:sz w:val="22"/>
                <w:szCs w:val="22"/>
              </w:rPr>
              <w:t>,</w:t>
            </w:r>
            <w:r w:rsidR="005802DF" w:rsidRPr="005802DF">
              <w:rPr>
                <w:rFonts w:cs="Cordia New"/>
                <w:color w:val="000000"/>
                <w:sz w:val="22"/>
                <w:szCs w:val="22"/>
              </w:rPr>
              <w:t>6</w:t>
            </w:r>
            <w:r w:rsidRPr="009E1004">
              <w:rPr>
                <w:rFonts w:cs="Cordia New"/>
                <w:color w:val="000000"/>
                <w:sz w:val="22"/>
                <w:szCs w:val="22"/>
              </w:rPr>
              <w:t>0</w:t>
            </w:r>
            <w:r w:rsidR="005802DF" w:rsidRPr="005802DF">
              <w:rPr>
                <w:rFonts w:cs="Cordia New"/>
                <w:color w:val="000000"/>
                <w:sz w:val="22"/>
                <w:szCs w:val="22"/>
              </w:rPr>
              <w:t>7</w:t>
            </w:r>
          </w:p>
        </w:tc>
        <w:tc>
          <w:tcPr>
            <w:tcW w:w="936" w:type="dxa"/>
            <w:shd w:val="clear" w:color="auto" w:fill="auto"/>
            <w:vAlign w:val="bottom"/>
          </w:tcPr>
          <w:p w14:paraId="326C8C3F" w14:textId="77777777" w:rsidR="0064610E" w:rsidRPr="00DB10FB" w:rsidRDefault="0064610E" w:rsidP="0064610E">
            <w:pPr>
              <w:tabs>
                <w:tab w:val="decimal" w:pos="726"/>
              </w:tabs>
              <w:spacing w:line="280" w:lineRule="exact"/>
              <w:ind w:right="-72"/>
              <w:jc w:val="both"/>
              <w:rPr>
                <w:rFonts w:cs="Cordia New"/>
                <w:sz w:val="22"/>
                <w:szCs w:val="22"/>
              </w:rPr>
            </w:pPr>
          </w:p>
          <w:p w14:paraId="547888B7" w14:textId="60D24BF4" w:rsidR="0064610E" w:rsidRPr="00DB10FB" w:rsidRDefault="005802DF" w:rsidP="0064610E">
            <w:pPr>
              <w:tabs>
                <w:tab w:val="decimal" w:pos="726"/>
              </w:tabs>
              <w:spacing w:line="280" w:lineRule="exact"/>
              <w:ind w:right="-72"/>
              <w:jc w:val="both"/>
              <w:rPr>
                <w:rFonts w:cs="Cordia New"/>
                <w:sz w:val="22"/>
                <w:szCs w:val="22"/>
              </w:rPr>
            </w:pPr>
            <w:r w:rsidRPr="005802DF">
              <w:rPr>
                <w:rFonts w:cs="Cordia New"/>
                <w:sz w:val="22"/>
                <w:szCs w:val="22"/>
              </w:rPr>
              <w:t>9</w:t>
            </w:r>
            <w:r w:rsidR="0064610E" w:rsidRPr="00DB10FB">
              <w:rPr>
                <w:rFonts w:cs="Cordia New"/>
                <w:sz w:val="22"/>
                <w:szCs w:val="22"/>
              </w:rPr>
              <w:t>4</w:t>
            </w:r>
            <w:r w:rsidRPr="005802DF">
              <w:rPr>
                <w:rFonts w:cs="Cordia New"/>
                <w:sz w:val="22"/>
                <w:szCs w:val="22"/>
              </w:rPr>
              <w:t>9</w:t>
            </w:r>
          </w:p>
        </w:tc>
        <w:tc>
          <w:tcPr>
            <w:tcW w:w="936" w:type="dxa"/>
            <w:shd w:val="clear" w:color="auto" w:fill="auto"/>
            <w:vAlign w:val="bottom"/>
          </w:tcPr>
          <w:p w14:paraId="2F21A46E" w14:textId="570314F8" w:rsidR="0064610E" w:rsidRPr="00DB10FB" w:rsidRDefault="0064610E" w:rsidP="0064610E">
            <w:pPr>
              <w:tabs>
                <w:tab w:val="decimal" w:pos="726"/>
              </w:tabs>
              <w:spacing w:line="280" w:lineRule="exact"/>
              <w:ind w:right="-72"/>
              <w:jc w:val="both"/>
              <w:rPr>
                <w:rFonts w:cs="Cordia New"/>
                <w:sz w:val="22"/>
                <w:szCs w:val="22"/>
              </w:rPr>
            </w:pPr>
            <w:r w:rsidRPr="00591457">
              <w:rPr>
                <w:rFonts w:cs="Cordia New"/>
                <w:sz w:val="22"/>
                <w:szCs w:val="22"/>
              </w:rPr>
              <w:t>54</w:t>
            </w:r>
            <w:r>
              <w:rPr>
                <w:rFonts w:cs="Cordia New"/>
                <w:sz w:val="22"/>
                <w:szCs w:val="22"/>
              </w:rPr>
              <w:t>,</w:t>
            </w:r>
            <w:r w:rsidR="005802DF" w:rsidRPr="005802DF">
              <w:rPr>
                <w:rFonts w:cs="Cordia New"/>
                <w:sz w:val="22"/>
                <w:szCs w:val="22"/>
              </w:rPr>
              <w:t>6</w:t>
            </w:r>
            <w:r w:rsidRPr="00591457">
              <w:rPr>
                <w:rFonts w:cs="Cordia New"/>
                <w:sz w:val="22"/>
                <w:szCs w:val="22"/>
              </w:rPr>
              <w:t>3</w:t>
            </w:r>
            <w:r w:rsidR="005802DF" w:rsidRPr="005802DF">
              <w:rPr>
                <w:rFonts w:cs="Cordia New"/>
                <w:sz w:val="22"/>
                <w:szCs w:val="22"/>
              </w:rPr>
              <w:t>7</w:t>
            </w:r>
          </w:p>
        </w:tc>
        <w:tc>
          <w:tcPr>
            <w:tcW w:w="936" w:type="dxa"/>
            <w:shd w:val="clear" w:color="auto" w:fill="auto"/>
            <w:vAlign w:val="bottom"/>
          </w:tcPr>
          <w:p w14:paraId="0F396F57" w14:textId="77777777" w:rsidR="0064610E" w:rsidRPr="00DB10FB" w:rsidRDefault="0064610E" w:rsidP="0064610E">
            <w:pPr>
              <w:tabs>
                <w:tab w:val="decimal" w:pos="726"/>
              </w:tabs>
              <w:spacing w:line="280" w:lineRule="exact"/>
              <w:ind w:right="-72"/>
              <w:jc w:val="both"/>
              <w:rPr>
                <w:rFonts w:cs="Cordia New"/>
                <w:sz w:val="22"/>
                <w:szCs w:val="22"/>
              </w:rPr>
            </w:pPr>
          </w:p>
          <w:p w14:paraId="38ADE288" w14:textId="22679BA7"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33,</w:t>
            </w:r>
            <w:r w:rsidR="005802DF" w:rsidRPr="005802DF">
              <w:rPr>
                <w:rFonts w:cs="Cordia New"/>
                <w:sz w:val="22"/>
                <w:szCs w:val="22"/>
              </w:rPr>
              <w:t>8</w:t>
            </w:r>
            <w:r w:rsidRPr="00DB10FB">
              <w:rPr>
                <w:rFonts w:cs="Cordia New"/>
                <w:sz w:val="22"/>
                <w:szCs w:val="22"/>
              </w:rPr>
              <w:t>33</w:t>
            </w:r>
          </w:p>
        </w:tc>
        <w:tc>
          <w:tcPr>
            <w:tcW w:w="936" w:type="dxa"/>
            <w:shd w:val="clear" w:color="auto" w:fill="auto"/>
            <w:vAlign w:val="bottom"/>
          </w:tcPr>
          <w:p w14:paraId="01D85BB1" w14:textId="2AA9862D"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5AD72C0C" w14:textId="77777777" w:rsidR="0064610E" w:rsidRPr="00DB10FB" w:rsidRDefault="0064610E" w:rsidP="0064610E">
            <w:pPr>
              <w:tabs>
                <w:tab w:val="decimal" w:pos="726"/>
              </w:tabs>
              <w:spacing w:line="280" w:lineRule="exact"/>
              <w:ind w:right="-72"/>
              <w:jc w:val="both"/>
              <w:rPr>
                <w:rFonts w:cs="Cordia New"/>
                <w:sz w:val="22"/>
                <w:szCs w:val="22"/>
              </w:rPr>
            </w:pPr>
          </w:p>
          <w:p w14:paraId="6442586F" w14:textId="0BC1A98B"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604790F0" w14:textId="78E6BF4B"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shd w:val="clear" w:color="auto" w:fill="auto"/>
            <w:vAlign w:val="bottom"/>
          </w:tcPr>
          <w:p w14:paraId="531EB17F" w14:textId="77777777" w:rsidR="0064610E" w:rsidRPr="00DB10FB" w:rsidRDefault="0064610E" w:rsidP="0064610E">
            <w:pPr>
              <w:tabs>
                <w:tab w:val="decimal" w:pos="726"/>
              </w:tabs>
              <w:spacing w:line="280" w:lineRule="exact"/>
              <w:ind w:right="-72"/>
              <w:jc w:val="both"/>
              <w:rPr>
                <w:rFonts w:cs="Cordia New"/>
                <w:sz w:val="22"/>
                <w:szCs w:val="22"/>
              </w:rPr>
            </w:pPr>
          </w:p>
          <w:p w14:paraId="34902646" w14:textId="5B8C2F0D"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r>
      <w:tr w:rsidR="0064610E" w:rsidRPr="001B3096" w14:paraId="68A44432" w14:textId="77777777" w:rsidTr="00FA0504">
        <w:tc>
          <w:tcPr>
            <w:tcW w:w="1980" w:type="dxa"/>
            <w:shd w:val="clear" w:color="auto" w:fill="auto"/>
          </w:tcPr>
          <w:p w14:paraId="3E245B52" w14:textId="77777777" w:rsidR="0064610E" w:rsidRPr="001B3096" w:rsidRDefault="0064610E" w:rsidP="0064610E">
            <w:pPr>
              <w:spacing w:line="280" w:lineRule="exact"/>
              <w:ind w:left="-86" w:right="-72"/>
              <w:rPr>
                <w:rFonts w:cs="Cordia New"/>
                <w:sz w:val="22"/>
                <w:szCs w:val="22"/>
              </w:rPr>
            </w:pPr>
            <w:r w:rsidRPr="001B3096">
              <w:rPr>
                <w:rFonts w:cs="Cordia New"/>
                <w:sz w:val="22"/>
                <w:szCs w:val="22"/>
                <w:cs/>
              </w:rPr>
              <w:t>(</w:t>
            </w:r>
            <w:r w:rsidRPr="001B3096">
              <w:rPr>
                <w:rFonts w:cs="Cordia New"/>
                <w:sz w:val="22"/>
                <w:szCs w:val="22"/>
              </w:rPr>
              <w:t>Reversal of</w:t>
            </w:r>
            <w:r w:rsidRPr="001B3096">
              <w:rPr>
                <w:rFonts w:cs="Cordia New"/>
                <w:sz w:val="22"/>
                <w:szCs w:val="22"/>
                <w:cs/>
              </w:rPr>
              <w:t xml:space="preserve">) </w:t>
            </w:r>
            <w:r w:rsidRPr="001B3096">
              <w:rPr>
                <w:rFonts w:cs="Cordia New"/>
                <w:sz w:val="22"/>
                <w:szCs w:val="22"/>
              </w:rPr>
              <w:t xml:space="preserve">expected credit </w:t>
            </w:r>
          </w:p>
          <w:p w14:paraId="0445C46C" w14:textId="13D032A2" w:rsidR="0064610E" w:rsidRPr="001B3096" w:rsidRDefault="0064610E" w:rsidP="0064610E">
            <w:pPr>
              <w:spacing w:line="280" w:lineRule="exact"/>
              <w:ind w:left="-86" w:right="-72"/>
              <w:rPr>
                <w:rFonts w:cs="Cordia New"/>
                <w:spacing w:val="-4"/>
                <w:sz w:val="22"/>
                <w:szCs w:val="22"/>
              </w:rPr>
            </w:pPr>
            <w:r w:rsidRPr="001B3096">
              <w:rPr>
                <w:rFonts w:cs="Cordia New"/>
                <w:sz w:val="22"/>
                <w:szCs w:val="22"/>
              </w:rPr>
              <w:t xml:space="preserve">   loss</w:t>
            </w:r>
          </w:p>
        </w:tc>
        <w:tc>
          <w:tcPr>
            <w:tcW w:w="936" w:type="dxa"/>
            <w:tcBorders>
              <w:bottom w:val="single" w:sz="4" w:space="0" w:color="auto"/>
            </w:tcBorders>
            <w:shd w:val="clear" w:color="auto" w:fill="auto"/>
            <w:vAlign w:val="bottom"/>
          </w:tcPr>
          <w:p w14:paraId="038D1105" w14:textId="0E057CF4" w:rsidR="0064610E" w:rsidRPr="00DB10FB" w:rsidRDefault="0064610E" w:rsidP="0064610E">
            <w:pPr>
              <w:tabs>
                <w:tab w:val="decimal" w:pos="726"/>
              </w:tabs>
              <w:spacing w:line="280" w:lineRule="exact"/>
              <w:ind w:right="-72"/>
              <w:jc w:val="both"/>
              <w:rPr>
                <w:rFonts w:cs="Cordia New"/>
                <w:sz w:val="22"/>
                <w:szCs w:val="22"/>
              </w:rPr>
            </w:pPr>
            <w:r>
              <w:rPr>
                <w:rFonts w:cs="Cordia New"/>
                <w:color w:val="000000"/>
                <w:sz w:val="22"/>
                <w:szCs w:val="22"/>
              </w:rPr>
              <w:t>(</w:t>
            </w:r>
            <w:r w:rsidRPr="002D3802">
              <w:rPr>
                <w:rFonts w:cs="Cordia New"/>
                <w:color w:val="000000"/>
                <w:sz w:val="22"/>
                <w:szCs w:val="22"/>
              </w:rPr>
              <w:t>2</w:t>
            </w:r>
            <w:r>
              <w:rPr>
                <w:rFonts w:cs="Cordia New"/>
                <w:color w:val="000000"/>
                <w:sz w:val="22"/>
                <w:szCs w:val="22"/>
              </w:rPr>
              <w:t>,</w:t>
            </w:r>
            <w:r w:rsidR="005802DF" w:rsidRPr="005802DF">
              <w:rPr>
                <w:rFonts w:cs="Cordia New"/>
                <w:color w:val="000000"/>
                <w:sz w:val="22"/>
                <w:szCs w:val="22"/>
              </w:rPr>
              <w:t>6</w:t>
            </w:r>
            <w:r w:rsidRPr="002D3802">
              <w:rPr>
                <w:rFonts w:cs="Cordia New"/>
                <w:color w:val="000000"/>
                <w:sz w:val="22"/>
                <w:szCs w:val="22"/>
              </w:rPr>
              <w:t>1</w:t>
            </w:r>
            <w:r w:rsidR="005802DF" w:rsidRPr="005802DF">
              <w:rPr>
                <w:rFonts w:cs="Cordia New"/>
                <w:color w:val="000000"/>
                <w:sz w:val="22"/>
                <w:szCs w:val="22"/>
              </w:rPr>
              <w:t>9</w:t>
            </w:r>
            <w:r>
              <w:rPr>
                <w:rFonts w:cs="Cordia New"/>
                <w:color w:val="000000"/>
                <w:sz w:val="22"/>
                <w:szCs w:val="22"/>
              </w:rPr>
              <w:t xml:space="preserve">) </w:t>
            </w:r>
          </w:p>
        </w:tc>
        <w:tc>
          <w:tcPr>
            <w:tcW w:w="936" w:type="dxa"/>
            <w:tcBorders>
              <w:bottom w:val="single" w:sz="4" w:space="0" w:color="auto"/>
            </w:tcBorders>
            <w:shd w:val="clear" w:color="auto" w:fill="auto"/>
            <w:vAlign w:val="bottom"/>
          </w:tcPr>
          <w:p w14:paraId="55D29F9E" w14:textId="3AB41960" w:rsidR="0064610E" w:rsidRPr="00DB10FB" w:rsidRDefault="005802DF" w:rsidP="0064610E">
            <w:pPr>
              <w:tabs>
                <w:tab w:val="decimal" w:pos="726"/>
              </w:tabs>
              <w:spacing w:line="280" w:lineRule="exact"/>
              <w:ind w:right="-72"/>
              <w:jc w:val="both"/>
              <w:rPr>
                <w:rFonts w:cs="Cordia New"/>
                <w:sz w:val="22"/>
                <w:szCs w:val="22"/>
              </w:rPr>
            </w:pPr>
            <w:r w:rsidRPr="005802DF">
              <w:rPr>
                <w:rFonts w:cs="Cordia New"/>
                <w:color w:val="000000"/>
                <w:sz w:val="22"/>
                <w:szCs w:val="22"/>
              </w:rPr>
              <w:t>6</w:t>
            </w:r>
            <w:r w:rsidR="0064610E" w:rsidRPr="00594E59">
              <w:rPr>
                <w:rFonts w:cs="Cordia New"/>
                <w:color w:val="000000"/>
                <w:sz w:val="22"/>
                <w:szCs w:val="22"/>
              </w:rPr>
              <w:t>,</w:t>
            </w:r>
            <w:r w:rsidRPr="005802DF">
              <w:rPr>
                <w:rFonts w:cs="Cordia New"/>
                <w:color w:val="000000"/>
                <w:sz w:val="22"/>
                <w:szCs w:val="22"/>
              </w:rPr>
              <w:t>8</w:t>
            </w:r>
            <w:r w:rsidR="0064610E" w:rsidRPr="00594E59">
              <w:rPr>
                <w:rFonts w:cs="Cordia New"/>
                <w:color w:val="000000"/>
                <w:sz w:val="22"/>
                <w:szCs w:val="22"/>
              </w:rPr>
              <w:t>50</w:t>
            </w:r>
          </w:p>
        </w:tc>
        <w:tc>
          <w:tcPr>
            <w:tcW w:w="936" w:type="dxa"/>
            <w:tcBorders>
              <w:bottom w:val="single" w:sz="4" w:space="0" w:color="auto"/>
            </w:tcBorders>
            <w:shd w:val="clear" w:color="auto" w:fill="auto"/>
            <w:vAlign w:val="bottom"/>
          </w:tcPr>
          <w:p w14:paraId="0C425016" w14:textId="5EF4E00D" w:rsidR="0064610E" w:rsidRPr="00DB10FB" w:rsidRDefault="0064610E" w:rsidP="0064610E">
            <w:pPr>
              <w:tabs>
                <w:tab w:val="decimal" w:pos="726"/>
              </w:tabs>
              <w:spacing w:line="280" w:lineRule="exact"/>
              <w:ind w:right="-72"/>
              <w:jc w:val="both"/>
              <w:rPr>
                <w:rFonts w:cs="Cordia New"/>
                <w:sz w:val="22"/>
                <w:szCs w:val="22"/>
              </w:rPr>
            </w:pPr>
            <w:r>
              <w:rPr>
                <w:rFonts w:cs="Cordia New"/>
                <w:color w:val="000000"/>
                <w:sz w:val="22"/>
                <w:szCs w:val="22"/>
              </w:rPr>
              <w:t>(</w:t>
            </w:r>
            <w:r w:rsidR="005802DF" w:rsidRPr="005802DF">
              <w:rPr>
                <w:rFonts w:cs="Cordia New"/>
                <w:color w:val="000000"/>
                <w:sz w:val="22"/>
                <w:szCs w:val="22"/>
              </w:rPr>
              <w:t>9</w:t>
            </w:r>
            <w:r w:rsidRPr="00DB333D">
              <w:rPr>
                <w:rFonts w:cs="Cordia New"/>
                <w:color w:val="000000"/>
                <w:sz w:val="22"/>
                <w:szCs w:val="22"/>
              </w:rPr>
              <w:t>5</w:t>
            </w:r>
            <w:r>
              <w:rPr>
                <w:rFonts w:cs="Cordia New"/>
                <w:color w:val="000000"/>
                <w:sz w:val="22"/>
                <w:szCs w:val="22"/>
              </w:rPr>
              <w:t>,</w:t>
            </w:r>
            <w:r w:rsidRPr="00DB333D">
              <w:rPr>
                <w:rFonts w:cs="Cordia New"/>
                <w:color w:val="000000"/>
                <w:sz w:val="22"/>
                <w:szCs w:val="22"/>
              </w:rPr>
              <w:t>553</w:t>
            </w:r>
            <w:r>
              <w:rPr>
                <w:rFonts w:cs="Cordia New"/>
                <w:color w:val="000000"/>
                <w:sz w:val="22"/>
                <w:szCs w:val="22"/>
              </w:rPr>
              <w:t>)</w:t>
            </w:r>
          </w:p>
        </w:tc>
        <w:tc>
          <w:tcPr>
            <w:tcW w:w="936" w:type="dxa"/>
            <w:tcBorders>
              <w:bottom w:val="single" w:sz="4" w:space="0" w:color="auto"/>
            </w:tcBorders>
            <w:shd w:val="clear" w:color="auto" w:fill="auto"/>
            <w:vAlign w:val="bottom"/>
          </w:tcPr>
          <w:p w14:paraId="67070DBE" w14:textId="5F7464BE" w:rsidR="0064610E" w:rsidRPr="00DB10FB" w:rsidRDefault="0064610E" w:rsidP="0064610E">
            <w:pPr>
              <w:tabs>
                <w:tab w:val="decimal" w:pos="726"/>
              </w:tabs>
              <w:spacing w:line="280" w:lineRule="exact"/>
              <w:ind w:right="-72"/>
              <w:jc w:val="both"/>
              <w:rPr>
                <w:rFonts w:cs="Cordia New"/>
                <w:sz w:val="22"/>
                <w:szCs w:val="22"/>
              </w:rPr>
            </w:pPr>
            <w:r w:rsidRPr="00594E59">
              <w:rPr>
                <w:rFonts w:cs="Cordia New"/>
                <w:color w:val="000000"/>
                <w:sz w:val="22"/>
                <w:szCs w:val="22"/>
              </w:rPr>
              <w:t>23</w:t>
            </w:r>
            <w:r w:rsidR="005802DF" w:rsidRPr="005802DF">
              <w:rPr>
                <w:rFonts w:cs="Cordia New"/>
                <w:color w:val="000000"/>
                <w:sz w:val="22"/>
                <w:szCs w:val="22"/>
              </w:rPr>
              <w:t>6</w:t>
            </w:r>
            <w:r w:rsidRPr="00594E59">
              <w:rPr>
                <w:rFonts w:cs="Cordia New"/>
                <w:color w:val="000000"/>
                <w:sz w:val="22"/>
                <w:szCs w:val="22"/>
              </w:rPr>
              <w:t>,323</w:t>
            </w:r>
          </w:p>
        </w:tc>
        <w:tc>
          <w:tcPr>
            <w:tcW w:w="936" w:type="dxa"/>
            <w:tcBorders>
              <w:bottom w:val="single" w:sz="4" w:space="0" w:color="auto"/>
            </w:tcBorders>
            <w:shd w:val="clear" w:color="auto" w:fill="auto"/>
            <w:vAlign w:val="bottom"/>
          </w:tcPr>
          <w:p w14:paraId="14A7233E" w14:textId="18F1EE2F" w:rsidR="0064610E" w:rsidRPr="00DB10FB" w:rsidRDefault="0064610E" w:rsidP="0064610E">
            <w:pPr>
              <w:tabs>
                <w:tab w:val="decimal" w:pos="726"/>
              </w:tabs>
              <w:spacing w:line="280" w:lineRule="exact"/>
              <w:ind w:right="-72"/>
              <w:jc w:val="both"/>
              <w:rPr>
                <w:rFonts w:cs="Cordia New"/>
                <w:sz w:val="22"/>
                <w:szCs w:val="22"/>
              </w:rPr>
            </w:pPr>
            <w:r w:rsidRPr="00300253">
              <w:rPr>
                <w:rFonts w:cs="Cordia New"/>
                <w:sz w:val="22"/>
                <w:szCs w:val="22"/>
              </w:rPr>
              <w:t>10</w:t>
            </w:r>
            <w:r>
              <w:rPr>
                <w:rFonts w:cs="Cordia New"/>
                <w:sz w:val="22"/>
                <w:szCs w:val="22"/>
              </w:rPr>
              <w:t>,</w:t>
            </w:r>
            <w:r w:rsidR="005802DF" w:rsidRPr="005802DF">
              <w:rPr>
                <w:rFonts w:cs="Cordia New"/>
                <w:sz w:val="22"/>
                <w:szCs w:val="22"/>
              </w:rPr>
              <w:t>6</w:t>
            </w:r>
            <w:r w:rsidRPr="00300253">
              <w:rPr>
                <w:rFonts w:cs="Cordia New"/>
                <w:sz w:val="22"/>
                <w:szCs w:val="22"/>
              </w:rPr>
              <w:t>21</w:t>
            </w:r>
          </w:p>
        </w:tc>
        <w:tc>
          <w:tcPr>
            <w:tcW w:w="936" w:type="dxa"/>
            <w:tcBorders>
              <w:bottom w:val="single" w:sz="4" w:space="0" w:color="auto"/>
            </w:tcBorders>
            <w:shd w:val="clear" w:color="auto" w:fill="auto"/>
            <w:vAlign w:val="bottom"/>
          </w:tcPr>
          <w:p w14:paraId="6AFFC69B" w14:textId="40F54D5B"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c>
          <w:tcPr>
            <w:tcW w:w="936" w:type="dxa"/>
            <w:tcBorders>
              <w:bottom w:val="single" w:sz="4" w:space="0" w:color="auto"/>
            </w:tcBorders>
            <w:shd w:val="clear" w:color="auto" w:fill="auto"/>
            <w:vAlign w:val="bottom"/>
          </w:tcPr>
          <w:p w14:paraId="71731447" w14:textId="1CA47D00" w:rsidR="0064610E" w:rsidRPr="00DB10FB" w:rsidRDefault="0064610E" w:rsidP="0064610E">
            <w:pPr>
              <w:tabs>
                <w:tab w:val="decimal" w:pos="726"/>
              </w:tabs>
              <w:spacing w:line="280" w:lineRule="exact"/>
              <w:ind w:right="-72"/>
              <w:jc w:val="both"/>
              <w:rPr>
                <w:rFonts w:cs="Cordia New"/>
                <w:sz w:val="22"/>
                <w:szCs w:val="22"/>
              </w:rPr>
            </w:pPr>
            <w:r w:rsidRPr="00300253">
              <w:rPr>
                <w:rFonts w:cs="Cordia New"/>
                <w:sz w:val="22"/>
                <w:szCs w:val="22"/>
              </w:rPr>
              <w:t>3</w:t>
            </w:r>
            <w:r w:rsidR="005802DF" w:rsidRPr="005802DF">
              <w:rPr>
                <w:rFonts w:cs="Cordia New"/>
                <w:sz w:val="22"/>
                <w:szCs w:val="22"/>
              </w:rPr>
              <w:t>6</w:t>
            </w:r>
            <w:r w:rsidRPr="00300253">
              <w:rPr>
                <w:rFonts w:cs="Cordia New"/>
                <w:sz w:val="22"/>
                <w:szCs w:val="22"/>
              </w:rPr>
              <w:t>1</w:t>
            </w:r>
            <w:r>
              <w:rPr>
                <w:rFonts w:cs="Cordia New"/>
                <w:sz w:val="22"/>
                <w:szCs w:val="22"/>
              </w:rPr>
              <w:t>,</w:t>
            </w:r>
            <w:r w:rsidRPr="00300253">
              <w:rPr>
                <w:rFonts w:cs="Cordia New"/>
                <w:sz w:val="22"/>
                <w:szCs w:val="22"/>
              </w:rPr>
              <w:t>0</w:t>
            </w:r>
            <w:r w:rsidR="005802DF" w:rsidRPr="005802DF">
              <w:rPr>
                <w:rFonts w:cs="Cordia New"/>
                <w:sz w:val="22"/>
                <w:szCs w:val="22"/>
              </w:rPr>
              <w:t>9</w:t>
            </w:r>
            <w:r w:rsidRPr="00300253">
              <w:rPr>
                <w:rFonts w:cs="Cordia New"/>
                <w:sz w:val="22"/>
                <w:szCs w:val="22"/>
              </w:rPr>
              <w:t>2</w:t>
            </w:r>
          </w:p>
        </w:tc>
        <w:tc>
          <w:tcPr>
            <w:tcW w:w="936" w:type="dxa"/>
            <w:tcBorders>
              <w:bottom w:val="single" w:sz="4" w:space="0" w:color="auto"/>
            </w:tcBorders>
            <w:shd w:val="clear" w:color="auto" w:fill="auto"/>
            <w:vAlign w:val="bottom"/>
          </w:tcPr>
          <w:p w14:paraId="66DDDE41" w14:textId="7C1E2572" w:rsidR="0064610E" w:rsidRPr="00DB10FB" w:rsidRDefault="0064610E" w:rsidP="0064610E">
            <w:pPr>
              <w:tabs>
                <w:tab w:val="decimal" w:pos="726"/>
              </w:tabs>
              <w:spacing w:line="280" w:lineRule="exact"/>
              <w:ind w:right="-72"/>
              <w:jc w:val="both"/>
              <w:rPr>
                <w:rFonts w:cs="Cordia New"/>
                <w:sz w:val="22"/>
                <w:szCs w:val="22"/>
              </w:rPr>
            </w:pPr>
            <w:r w:rsidRPr="00DB10FB">
              <w:rPr>
                <w:rFonts w:cs="Cordia New"/>
                <w:sz w:val="22"/>
                <w:szCs w:val="22"/>
              </w:rPr>
              <w:t>-</w:t>
            </w:r>
          </w:p>
        </w:tc>
      </w:tr>
    </w:tbl>
    <w:p w14:paraId="705E7CDE" w14:textId="47757F4A" w:rsidR="005F7884" w:rsidRPr="00E751AE" w:rsidRDefault="005F7884" w:rsidP="007B53E3">
      <w:pPr>
        <w:ind w:left="27"/>
        <w:jc w:val="thaiDistribute"/>
        <w:rPr>
          <w:rFonts w:cs="Cordia New"/>
        </w:rPr>
      </w:pPr>
    </w:p>
    <w:p w14:paraId="4C3F987C" w14:textId="34B1E111" w:rsidR="000A5FC0"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t>2</w:t>
      </w:r>
      <w:r w:rsidR="005802DF" w:rsidRPr="005802DF">
        <w:rPr>
          <w:rFonts w:cs="Cordia New"/>
          <w:b/>
          <w:bCs/>
          <w:sz w:val="26"/>
          <w:szCs w:val="26"/>
          <w:u w:val="none"/>
          <w:lang w:val="en-GB"/>
        </w:rPr>
        <w:t>8</w:t>
      </w:r>
      <w:r w:rsidR="000A5FC0" w:rsidRPr="001B3096">
        <w:rPr>
          <w:rFonts w:cs="Cordia New"/>
          <w:b/>
          <w:bCs/>
          <w:sz w:val="26"/>
          <w:szCs w:val="26"/>
          <w:u w:val="none"/>
        </w:rPr>
        <w:tab/>
      </w:r>
      <w:r w:rsidR="00E80C8B" w:rsidRPr="001B3096">
        <w:rPr>
          <w:rFonts w:cs="Cordia New"/>
          <w:b/>
          <w:bCs/>
          <w:sz w:val="26"/>
          <w:szCs w:val="26"/>
          <w:u w:val="none"/>
          <w:lang w:val="en-GB"/>
        </w:rPr>
        <w:t>E</w:t>
      </w:r>
      <w:proofErr w:type="spellStart"/>
      <w:r w:rsidR="000A5FC0" w:rsidRPr="001B3096">
        <w:rPr>
          <w:rFonts w:cs="Cordia New"/>
          <w:b/>
          <w:bCs/>
          <w:sz w:val="26"/>
          <w:szCs w:val="26"/>
          <w:u w:val="none"/>
          <w:lang w:val="en-US"/>
        </w:rPr>
        <w:t>a</w:t>
      </w:r>
      <w:r w:rsidR="00BD0BAC" w:rsidRPr="001B3096">
        <w:rPr>
          <w:rFonts w:cs="Cordia New"/>
          <w:b/>
          <w:bCs/>
          <w:sz w:val="26"/>
          <w:szCs w:val="26"/>
          <w:u w:val="none"/>
          <w:lang w:val="en-US"/>
        </w:rPr>
        <w:t>rnings</w:t>
      </w:r>
      <w:proofErr w:type="spellEnd"/>
      <w:r w:rsidR="00B74C53" w:rsidRPr="001B3096">
        <w:rPr>
          <w:rFonts w:cs="Cordia New"/>
          <w:b/>
          <w:bCs/>
          <w:sz w:val="26"/>
          <w:szCs w:val="26"/>
          <w:u w:val="none"/>
          <w:lang w:val="en-US"/>
        </w:rPr>
        <w:t xml:space="preserve"> (losses)</w:t>
      </w:r>
      <w:r w:rsidR="000A5FC0" w:rsidRPr="001B3096">
        <w:rPr>
          <w:rFonts w:cs="Cordia New"/>
          <w:b/>
          <w:bCs/>
          <w:sz w:val="26"/>
          <w:szCs w:val="26"/>
          <w:u w:val="none"/>
          <w:lang w:val="en-US"/>
        </w:rPr>
        <w:t xml:space="preserve"> per share</w:t>
      </w:r>
    </w:p>
    <w:p w14:paraId="570BDB8B" w14:textId="444AF644" w:rsidR="000A5FC0" w:rsidRPr="00E751AE" w:rsidRDefault="000A5FC0" w:rsidP="00CF1040">
      <w:pPr>
        <w:ind w:left="27"/>
        <w:jc w:val="thaiDistribute"/>
        <w:rPr>
          <w:rFonts w:cs="Cordia New"/>
        </w:rPr>
      </w:pPr>
    </w:p>
    <w:p w14:paraId="26D099E4" w14:textId="25A71DD9" w:rsidR="00AC5F3F" w:rsidRPr="001B3096" w:rsidRDefault="00182EEE" w:rsidP="00CF1040">
      <w:pPr>
        <w:ind w:left="27"/>
        <w:jc w:val="thaiDistribute"/>
        <w:rPr>
          <w:rFonts w:cs="Cordia New"/>
          <w:sz w:val="26"/>
          <w:szCs w:val="26"/>
        </w:rPr>
      </w:pPr>
      <w:r w:rsidRPr="001B3096">
        <w:rPr>
          <w:rFonts w:cs="Cordia New"/>
          <w:sz w:val="26"/>
          <w:szCs w:val="26"/>
        </w:rPr>
        <w:t>Basic earnings (loss</w:t>
      </w:r>
      <w:r w:rsidR="00814395">
        <w:rPr>
          <w:rFonts w:cs="Cordia New"/>
          <w:sz w:val="26"/>
          <w:szCs w:val="26"/>
        </w:rPr>
        <w:t>es</w:t>
      </w:r>
      <w:r w:rsidRPr="001B3096">
        <w:rPr>
          <w:rFonts w:cs="Cordia New"/>
          <w:sz w:val="26"/>
          <w:szCs w:val="26"/>
        </w:rPr>
        <w:t xml:space="preserve">) per share is calculated by dividing the net profit (loss) for the year attributable to </w:t>
      </w:r>
      <w:r w:rsidR="00783D27">
        <w:rPr>
          <w:rFonts w:cs="Cordia New"/>
          <w:sz w:val="26"/>
          <w:szCs w:val="26"/>
        </w:rPr>
        <w:t xml:space="preserve">ordinary </w:t>
      </w:r>
      <w:r w:rsidRPr="001B3096">
        <w:rPr>
          <w:rFonts w:cs="Cordia New"/>
          <w:sz w:val="26"/>
          <w:szCs w:val="26"/>
        </w:rPr>
        <w:t>shareholders by the weighted average number of ordinary shares issued and paid-up during the year.</w:t>
      </w:r>
    </w:p>
    <w:p w14:paraId="42696C5F" w14:textId="77777777" w:rsidR="008C3A5A" w:rsidRPr="00E751AE" w:rsidRDefault="008C3A5A" w:rsidP="00CF1040">
      <w:pPr>
        <w:ind w:left="27"/>
        <w:jc w:val="thaiDistribute"/>
        <w:rPr>
          <w:rFonts w:cs="Cordia New"/>
        </w:rPr>
      </w:pPr>
    </w:p>
    <w:tbl>
      <w:tblPr>
        <w:tblW w:w="9525" w:type="dxa"/>
        <w:tblInd w:w="-90" w:type="dxa"/>
        <w:tblLayout w:type="fixed"/>
        <w:tblLook w:val="04A0" w:firstRow="1" w:lastRow="0" w:firstColumn="1" w:lastColumn="0" w:noHBand="0" w:noVBand="1"/>
      </w:tblPr>
      <w:tblGrid>
        <w:gridCol w:w="4052"/>
        <w:gridCol w:w="1369"/>
        <w:gridCol w:w="1368"/>
        <w:gridCol w:w="1368"/>
        <w:gridCol w:w="1368"/>
      </w:tblGrid>
      <w:tr w:rsidR="002F6992" w:rsidRPr="001B3096" w14:paraId="7DAC2FDF" w14:textId="77777777" w:rsidTr="00741BD3">
        <w:tc>
          <w:tcPr>
            <w:tcW w:w="4052" w:type="dxa"/>
            <w:shd w:val="clear" w:color="auto" w:fill="auto"/>
            <w:vAlign w:val="bottom"/>
          </w:tcPr>
          <w:p w14:paraId="5ED729C5" w14:textId="77777777" w:rsidR="0093108E" w:rsidRPr="001B3096" w:rsidRDefault="0093108E" w:rsidP="0088463E">
            <w:pPr>
              <w:spacing w:line="320" w:lineRule="exact"/>
              <w:ind w:left="27"/>
              <w:jc w:val="thaiDistribute"/>
              <w:rPr>
                <w:rFonts w:cs="Cordia New"/>
                <w:sz w:val="26"/>
                <w:szCs w:val="26"/>
              </w:rPr>
            </w:pPr>
          </w:p>
        </w:tc>
        <w:tc>
          <w:tcPr>
            <w:tcW w:w="2737" w:type="dxa"/>
            <w:gridSpan w:val="2"/>
            <w:tcBorders>
              <w:left w:val="nil"/>
              <w:bottom w:val="single" w:sz="4" w:space="0" w:color="auto"/>
              <w:right w:val="nil"/>
            </w:tcBorders>
            <w:shd w:val="clear" w:color="auto" w:fill="auto"/>
            <w:vAlign w:val="bottom"/>
            <w:hideMark/>
          </w:tcPr>
          <w:p w14:paraId="7F6A514A" w14:textId="77777777" w:rsidR="0093108E" w:rsidRPr="001B3096" w:rsidRDefault="0093108E" w:rsidP="0088463E">
            <w:pPr>
              <w:tabs>
                <w:tab w:val="right" w:pos="2556"/>
              </w:tabs>
              <w:spacing w:line="320" w:lineRule="exact"/>
              <w:ind w:left="-159"/>
              <w:jc w:val="right"/>
              <w:rPr>
                <w:rFonts w:cs="Cordia New"/>
                <w:b/>
                <w:bCs/>
                <w:sz w:val="26"/>
                <w:szCs w:val="26"/>
                <w:cs/>
              </w:rPr>
            </w:pPr>
            <w:r w:rsidRPr="001B3096">
              <w:rPr>
                <w:rFonts w:cs="Cordia New"/>
                <w:b/>
                <w:bCs/>
                <w:sz w:val="26"/>
                <w:szCs w:val="26"/>
              </w:rPr>
              <w:t>Consolidated financial statements</w:t>
            </w:r>
          </w:p>
        </w:tc>
        <w:tc>
          <w:tcPr>
            <w:tcW w:w="2736" w:type="dxa"/>
            <w:gridSpan w:val="2"/>
            <w:tcBorders>
              <w:left w:val="nil"/>
              <w:bottom w:val="single" w:sz="4" w:space="0" w:color="auto"/>
              <w:right w:val="nil"/>
            </w:tcBorders>
            <w:shd w:val="clear" w:color="auto" w:fill="auto"/>
            <w:vAlign w:val="bottom"/>
            <w:hideMark/>
          </w:tcPr>
          <w:p w14:paraId="2CBD8536" w14:textId="77777777" w:rsidR="0093108E" w:rsidRPr="001B3096" w:rsidRDefault="0093108E" w:rsidP="0088463E">
            <w:pPr>
              <w:tabs>
                <w:tab w:val="right" w:pos="2520"/>
              </w:tabs>
              <w:spacing w:line="320" w:lineRule="exact"/>
              <w:jc w:val="right"/>
              <w:rPr>
                <w:rFonts w:cs="Cordia New"/>
                <w:b/>
                <w:bCs/>
                <w:sz w:val="26"/>
                <w:szCs w:val="26"/>
              </w:rPr>
            </w:pPr>
            <w:r w:rsidRPr="001B3096">
              <w:rPr>
                <w:rFonts w:cs="Cordia New"/>
                <w:b/>
                <w:bCs/>
                <w:sz w:val="26"/>
                <w:szCs w:val="26"/>
              </w:rPr>
              <w:t>Separate financial statements</w:t>
            </w:r>
          </w:p>
        </w:tc>
      </w:tr>
      <w:tr w:rsidR="002F6992" w:rsidRPr="001B3096" w14:paraId="7B97FE0C" w14:textId="77777777" w:rsidTr="00741BD3">
        <w:trPr>
          <w:trHeight w:val="171"/>
        </w:trPr>
        <w:tc>
          <w:tcPr>
            <w:tcW w:w="4052" w:type="dxa"/>
            <w:shd w:val="clear" w:color="auto" w:fill="auto"/>
            <w:vAlign w:val="bottom"/>
          </w:tcPr>
          <w:p w14:paraId="51B5743F" w14:textId="71167096" w:rsidR="0093108E" w:rsidRPr="001B3096" w:rsidRDefault="006E5C4B" w:rsidP="0088463E">
            <w:pPr>
              <w:spacing w:line="320" w:lineRule="exact"/>
              <w:ind w:left="27"/>
              <w:jc w:val="thaiDistribute"/>
              <w:rPr>
                <w:rFonts w:cs="Cordia New"/>
                <w:sz w:val="26"/>
                <w:szCs w:val="26"/>
                <w:cs/>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w:t>
            </w:r>
          </w:p>
        </w:tc>
        <w:tc>
          <w:tcPr>
            <w:tcW w:w="1369" w:type="dxa"/>
            <w:tcBorders>
              <w:top w:val="single" w:sz="4" w:space="0" w:color="auto"/>
              <w:left w:val="nil"/>
              <w:bottom w:val="single" w:sz="4" w:space="0" w:color="auto"/>
              <w:right w:val="nil"/>
            </w:tcBorders>
            <w:shd w:val="clear" w:color="auto" w:fill="auto"/>
            <w:hideMark/>
          </w:tcPr>
          <w:p w14:paraId="39398701" w14:textId="041A4E03" w:rsidR="0093108E" w:rsidRPr="001B3096" w:rsidRDefault="003C4C5F" w:rsidP="0088463E">
            <w:pPr>
              <w:tabs>
                <w:tab w:val="decimal" w:pos="1152"/>
              </w:tabs>
              <w:spacing w:line="320" w:lineRule="exact"/>
              <w:jc w:val="right"/>
              <w:rPr>
                <w:rFonts w:cs="Cordia New"/>
                <w:b/>
                <w:bCs/>
                <w:sz w:val="26"/>
                <w:szCs w:val="26"/>
                <w:cs/>
              </w:rPr>
            </w:pPr>
            <w:r w:rsidRPr="003C4C5F">
              <w:rPr>
                <w:rFonts w:cs="Cordia New"/>
                <w:b/>
                <w:bCs/>
                <w:sz w:val="26"/>
                <w:szCs w:val="26"/>
              </w:rPr>
              <w:t>2024</w:t>
            </w:r>
          </w:p>
        </w:tc>
        <w:tc>
          <w:tcPr>
            <w:tcW w:w="1368" w:type="dxa"/>
            <w:tcBorders>
              <w:top w:val="single" w:sz="4" w:space="0" w:color="auto"/>
              <w:left w:val="nil"/>
              <w:bottom w:val="single" w:sz="4" w:space="0" w:color="auto"/>
              <w:right w:val="nil"/>
            </w:tcBorders>
            <w:shd w:val="clear" w:color="auto" w:fill="auto"/>
            <w:hideMark/>
          </w:tcPr>
          <w:p w14:paraId="6EFCFD57" w14:textId="2208335E" w:rsidR="0093108E" w:rsidRPr="001B3096" w:rsidRDefault="003C4C5F" w:rsidP="0088463E">
            <w:pPr>
              <w:tabs>
                <w:tab w:val="decimal" w:pos="1152"/>
              </w:tabs>
              <w:spacing w:line="320" w:lineRule="exact"/>
              <w:jc w:val="right"/>
              <w:rPr>
                <w:rFonts w:cs="Cordia New"/>
                <w:sz w:val="26"/>
                <w:szCs w:val="26"/>
              </w:rPr>
            </w:pPr>
            <w:r w:rsidRPr="003C4C5F">
              <w:rPr>
                <w:rFonts w:cs="Cordia New"/>
                <w:b/>
                <w:bCs/>
                <w:sz w:val="26"/>
                <w:szCs w:val="26"/>
              </w:rPr>
              <w:t>2023</w:t>
            </w:r>
          </w:p>
        </w:tc>
        <w:tc>
          <w:tcPr>
            <w:tcW w:w="1368" w:type="dxa"/>
            <w:tcBorders>
              <w:top w:val="single" w:sz="4" w:space="0" w:color="auto"/>
              <w:left w:val="nil"/>
              <w:bottom w:val="single" w:sz="4" w:space="0" w:color="auto"/>
              <w:right w:val="nil"/>
            </w:tcBorders>
            <w:shd w:val="clear" w:color="auto" w:fill="auto"/>
            <w:hideMark/>
          </w:tcPr>
          <w:p w14:paraId="7A8FD37C" w14:textId="37A84569" w:rsidR="0093108E" w:rsidRPr="001B3096" w:rsidRDefault="003C4C5F" w:rsidP="0088463E">
            <w:pPr>
              <w:tabs>
                <w:tab w:val="decimal" w:pos="1152"/>
              </w:tabs>
              <w:spacing w:line="320" w:lineRule="exact"/>
              <w:jc w:val="right"/>
              <w:rPr>
                <w:rFonts w:cs="Cordia New"/>
                <w:b/>
                <w:bCs/>
                <w:sz w:val="26"/>
                <w:szCs w:val="26"/>
              </w:rPr>
            </w:pPr>
            <w:r w:rsidRPr="003C4C5F">
              <w:rPr>
                <w:rFonts w:cs="Cordia New"/>
                <w:b/>
                <w:bCs/>
                <w:sz w:val="26"/>
                <w:szCs w:val="26"/>
              </w:rPr>
              <w:t>2024</w:t>
            </w:r>
          </w:p>
        </w:tc>
        <w:tc>
          <w:tcPr>
            <w:tcW w:w="1368" w:type="dxa"/>
            <w:tcBorders>
              <w:top w:val="single" w:sz="4" w:space="0" w:color="auto"/>
              <w:left w:val="nil"/>
              <w:bottom w:val="single" w:sz="4" w:space="0" w:color="auto"/>
              <w:right w:val="nil"/>
            </w:tcBorders>
            <w:shd w:val="clear" w:color="auto" w:fill="auto"/>
            <w:hideMark/>
          </w:tcPr>
          <w:p w14:paraId="7AB13700" w14:textId="43A41B14" w:rsidR="0093108E" w:rsidRPr="001B3096" w:rsidRDefault="003C4C5F" w:rsidP="0088463E">
            <w:pPr>
              <w:tabs>
                <w:tab w:val="decimal" w:pos="1152"/>
              </w:tabs>
              <w:spacing w:line="320" w:lineRule="exact"/>
              <w:jc w:val="right"/>
              <w:rPr>
                <w:rFonts w:cs="Cordia New"/>
                <w:sz w:val="26"/>
                <w:szCs w:val="26"/>
              </w:rPr>
            </w:pPr>
            <w:r w:rsidRPr="003C4C5F">
              <w:rPr>
                <w:rFonts w:cs="Cordia New"/>
                <w:b/>
                <w:bCs/>
                <w:sz w:val="26"/>
                <w:szCs w:val="26"/>
              </w:rPr>
              <w:t>2023</w:t>
            </w:r>
          </w:p>
        </w:tc>
      </w:tr>
      <w:tr w:rsidR="002F6992" w:rsidRPr="001B3096" w14:paraId="3FE4709E" w14:textId="77777777" w:rsidTr="00741BD3">
        <w:tc>
          <w:tcPr>
            <w:tcW w:w="4052" w:type="dxa"/>
            <w:shd w:val="clear" w:color="auto" w:fill="auto"/>
          </w:tcPr>
          <w:p w14:paraId="10FA06BA" w14:textId="77777777" w:rsidR="0093108E" w:rsidRPr="001B3096" w:rsidRDefault="0093108E" w:rsidP="0088463E">
            <w:pPr>
              <w:ind w:left="27"/>
              <w:jc w:val="thaiDistribute"/>
              <w:rPr>
                <w:rFonts w:cs="Cordia New"/>
                <w:sz w:val="26"/>
                <w:szCs w:val="26"/>
              </w:rPr>
            </w:pPr>
          </w:p>
        </w:tc>
        <w:tc>
          <w:tcPr>
            <w:tcW w:w="1369" w:type="dxa"/>
            <w:tcBorders>
              <w:top w:val="single" w:sz="4" w:space="0" w:color="auto"/>
              <w:left w:val="nil"/>
              <w:right w:val="nil"/>
            </w:tcBorders>
            <w:shd w:val="clear" w:color="auto" w:fill="auto"/>
          </w:tcPr>
          <w:p w14:paraId="62E0C47E" w14:textId="77777777" w:rsidR="0093108E" w:rsidRPr="001B3096" w:rsidRDefault="0093108E" w:rsidP="0088463E">
            <w:pPr>
              <w:tabs>
                <w:tab w:val="decimal" w:pos="1152"/>
              </w:tabs>
              <w:jc w:val="right"/>
              <w:rPr>
                <w:rFonts w:cs="Cordia New"/>
                <w:sz w:val="26"/>
                <w:szCs w:val="26"/>
              </w:rPr>
            </w:pPr>
          </w:p>
        </w:tc>
        <w:tc>
          <w:tcPr>
            <w:tcW w:w="1368" w:type="dxa"/>
            <w:tcBorders>
              <w:top w:val="single" w:sz="4" w:space="0" w:color="auto"/>
              <w:left w:val="nil"/>
              <w:right w:val="nil"/>
            </w:tcBorders>
            <w:shd w:val="clear" w:color="auto" w:fill="auto"/>
          </w:tcPr>
          <w:p w14:paraId="63DEF515" w14:textId="77777777" w:rsidR="0093108E" w:rsidRPr="001B3096" w:rsidRDefault="0093108E" w:rsidP="0088463E">
            <w:pPr>
              <w:tabs>
                <w:tab w:val="decimal" w:pos="1152"/>
              </w:tabs>
              <w:jc w:val="right"/>
              <w:rPr>
                <w:rFonts w:cs="Cordia New"/>
                <w:sz w:val="26"/>
                <w:szCs w:val="26"/>
              </w:rPr>
            </w:pPr>
          </w:p>
        </w:tc>
        <w:tc>
          <w:tcPr>
            <w:tcW w:w="1368" w:type="dxa"/>
            <w:tcBorders>
              <w:top w:val="single" w:sz="4" w:space="0" w:color="auto"/>
              <w:left w:val="nil"/>
              <w:right w:val="nil"/>
            </w:tcBorders>
            <w:shd w:val="clear" w:color="auto" w:fill="auto"/>
          </w:tcPr>
          <w:p w14:paraId="7B6D0243" w14:textId="77777777" w:rsidR="0093108E" w:rsidRPr="001B3096" w:rsidRDefault="0093108E" w:rsidP="0088463E">
            <w:pPr>
              <w:tabs>
                <w:tab w:val="decimal" w:pos="1152"/>
              </w:tabs>
              <w:jc w:val="right"/>
              <w:rPr>
                <w:rFonts w:cs="Cordia New"/>
                <w:sz w:val="26"/>
                <w:szCs w:val="26"/>
              </w:rPr>
            </w:pPr>
          </w:p>
        </w:tc>
        <w:tc>
          <w:tcPr>
            <w:tcW w:w="1368" w:type="dxa"/>
            <w:tcBorders>
              <w:top w:val="single" w:sz="4" w:space="0" w:color="auto"/>
              <w:left w:val="nil"/>
              <w:right w:val="nil"/>
            </w:tcBorders>
            <w:shd w:val="clear" w:color="auto" w:fill="auto"/>
          </w:tcPr>
          <w:p w14:paraId="1FFCCA2A" w14:textId="77777777" w:rsidR="0093108E" w:rsidRPr="001B3096" w:rsidRDefault="0093108E" w:rsidP="0088463E">
            <w:pPr>
              <w:tabs>
                <w:tab w:val="decimal" w:pos="1152"/>
              </w:tabs>
              <w:jc w:val="right"/>
              <w:rPr>
                <w:rFonts w:cs="Cordia New"/>
                <w:sz w:val="26"/>
                <w:szCs w:val="26"/>
              </w:rPr>
            </w:pPr>
          </w:p>
        </w:tc>
      </w:tr>
      <w:tr w:rsidR="002F6992" w:rsidRPr="001B3096" w14:paraId="76945B59" w14:textId="77777777" w:rsidTr="00814394">
        <w:tc>
          <w:tcPr>
            <w:tcW w:w="4052" w:type="dxa"/>
            <w:shd w:val="clear" w:color="auto" w:fill="auto"/>
            <w:hideMark/>
          </w:tcPr>
          <w:p w14:paraId="39C1428D" w14:textId="77777777" w:rsidR="0093108E" w:rsidRPr="001B3096" w:rsidRDefault="0093108E" w:rsidP="0088463E">
            <w:pPr>
              <w:spacing w:line="320" w:lineRule="exact"/>
              <w:ind w:left="27"/>
              <w:jc w:val="thaiDistribute"/>
              <w:rPr>
                <w:rFonts w:cs="Cordia New"/>
                <w:b/>
                <w:bCs/>
                <w:sz w:val="26"/>
                <w:szCs w:val="26"/>
              </w:rPr>
            </w:pPr>
            <w:r w:rsidRPr="001B3096">
              <w:rPr>
                <w:rFonts w:cs="Cordia New"/>
                <w:b/>
                <w:bCs/>
                <w:sz w:val="26"/>
                <w:szCs w:val="26"/>
              </w:rPr>
              <w:t>US Dollar</w:t>
            </w:r>
          </w:p>
        </w:tc>
        <w:tc>
          <w:tcPr>
            <w:tcW w:w="1369" w:type="dxa"/>
            <w:shd w:val="clear" w:color="auto" w:fill="auto"/>
            <w:vAlign w:val="bottom"/>
          </w:tcPr>
          <w:p w14:paraId="4622FD4E" w14:textId="77777777" w:rsidR="0093108E" w:rsidRPr="001B3096" w:rsidRDefault="0093108E" w:rsidP="0088463E">
            <w:pPr>
              <w:tabs>
                <w:tab w:val="decimal" w:pos="1152"/>
              </w:tabs>
              <w:spacing w:line="320" w:lineRule="exact"/>
              <w:ind w:right="-72"/>
              <w:jc w:val="both"/>
              <w:rPr>
                <w:rFonts w:cs="Cordia New"/>
                <w:sz w:val="26"/>
                <w:szCs w:val="26"/>
                <w:cs/>
              </w:rPr>
            </w:pPr>
          </w:p>
        </w:tc>
        <w:tc>
          <w:tcPr>
            <w:tcW w:w="1368" w:type="dxa"/>
            <w:shd w:val="clear" w:color="auto" w:fill="auto"/>
            <w:vAlign w:val="bottom"/>
          </w:tcPr>
          <w:p w14:paraId="475C6A42" w14:textId="77777777" w:rsidR="0093108E" w:rsidRPr="001B3096" w:rsidRDefault="0093108E" w:rsidP="0088463E">
            <w:pPr>
              <w:tabs>
                <w:tab w:val="decimal" w:pos="1152"/>
              </w:tabs>
              <w:spacing w:line="320" w:lineRule="exact"/>
              <w:ind w:right="-72"/>
              <w:jc w:val="both"/>
              <w:rPr>
                <w:rFonts w:cs="Cordia New"/>
                <w:sz w:val="26"/>
                <w:szCs w:val="26"/>
              </w:rPr>
            </w:pPr>
          </w:p>
        </w:tc>
        <w:tc>
          <w:tcPr>
            <w:tcW w:w="1368" w:type="dxa"/>
            <w:shd w:val="clear" w:color="auto" w:fill="auto"/>
            <w:vAlign w:val="bottom"/>
          </w:tcPr>
          <w:p w14:paraId="3F654669" w14:textId="77777777" w:rsidR="0093108E" w:rsidRPr="001B3096" w:rsidRDefault="0093108E" w:rsidP="0088463E">
            <w:pPr>
              <w:tabs>
                <w:tab w:val="decimal" w:pos="1152"/>
              </w:tabs>
              <w:spacing w:line="320" w:lineRule="exact"/>
              <w:ind w:right="-72"/>
              <w:jc w:val="both"/>
              <w:rPr>
                <w:rFonts w:cs="Cordia New"/>
                <w:sz w:val="26"/>
                <w:szCs w:val="26"/>
              </w:rPr>
            </w:pPr>
          </w:p>
        </w:tc>
        <w:tc>
          <w:tcPr>
            <w:tcW w:w="1368" w:type="dxa"/>
            <w:shd w:val="clear" w:color="auto" w:fill="auto"/>
            <w:vAlign w:val="bottom"/>
          </w:tcPr>
          <w:p w14:paraId="2B4AFB38" w14:textId="77777777" w:rsidR="0093108E" w:rsidRPr="001B3096" w:rsidRDefault="0093108E" w:rsidP="0088463E">
            <w:pPr>
              <w:tabs>
                <w:tab w:val="decimal" w:pos="1152"/>
              </w:tabs>
              <w:spacing w:line="320" w:lineRule="exact"/>
              <w:ind w:right="-72"/>
              <w:jc w:val="both"/>
              <w:rPr>
                <w:rFonts w:cs="Cordia New"/>
                <w:sz w:val="26"/>
                <w:szCs w:val="26"/>
              </w:rPr>
            </w:pPr>
          </w:p>
        </w:tc>
      </w:tr>
      <w:tr w:rsidR="002F6992" w:rsidRPr="001B3096" w14:paraId="19283D14" w14:textId="77777777" w:rsidTr="00814394">
        <w:tc>
          <w:tcPr>
            <w:tcW w:w="4052" w:type="dxa"/>
            <w:shd w:val="clear" w:color="auto" w:fill="auto"/>
            <w:hideMark/>
          </w:tcPr>
          <w:p w14:paraId="34815487" w14:textId="36294BD4" w:rsidR="0093108E" w:rsidRPr="001B3096" w:rsidRDefault="0093108E" w:rsidP="0088463E">
            <w:pPr>
              <w:spacing w:line="320" w:lineRule="exact"/>
              <w:ind w:left="27"/>
              <w:jc w:val="thaiDistribute"/>
              <w:rPr>
                <w:rFonts w:cs="Cordia New"/>
                <w:spacing w:val="-8"/>
                <w:sz w:val="26"/>
                <w:szCs w:val="26"/>
              </w:rPr>
            </w:pPr>
            <w:r w:rsidRPr="001B3096">
              <w:rPr>
                <w:rFonts w:cs="Cordia New"/>
                <w:sz w:val="26"/>
                <w:szCs w:val="26"/>
              </w:rPr>
              <w:t xml:space="preserve">Net profit </w:t>
            </w:r>
            <w:r w:rsidR="003F136A" w:rsidRPr="001B3096">
              <w:rPr>
                <w:rFonts w:cs="Cordia New"/>
                <w:sz w:val="26"/>
                <w:szCs w:val="26"/>
              </w:rPr>
              <w:t xml:space="preserve">(loss) </w:t>
            </w:r>
            <w:r w:rsidRPr="001B3096">
              <w:rPr>
                <w:rFonts w:cs="Cordia New"/>
                <w:sz w:val="26"/>
                <w:szCs w:val="26"/>
              </w:rPr>
              <w:t xml:space="preserve">attributable to ordinary </w:t>
            </w:r>
          </w:p>
        </w:tc>
        <w:tc>
          <w:tcPr>
            <w:tcW w:w="1369" w:type="dxa"/>
            <w:shd w:val="clear" w:color="auto" w:fill="auto"/>
          </w:tcPr>
          <w:p w14:paraId="609487CC" w14:textId="77777777" w:rsidR="0093108E" w:rsidRPr="001B3096" w:rsidRDefault="0093108E" w:rsidP="0088463E">
            <w:pPr>
              <w:tabs>
                <w:tab w:val="decimal" w:pos="1152"/>
              </w:tabs>
              <w:spacing w:line="320" w:lineRule="exact"/>
              <w:ind w:right="-72"/>
              <w:jc w:val="both"/>
              <w:rPr>
                <w:rFonts w:cs="Cordia New"/>
                <w:sz w:val="26"/>
                <w:szCs w:val="26"/>
                <w:cs/>
              </w:rPr>
            </w:pPr>
          </w:p>
        </w:tc>
        <w:tc>
          <w:tcPr>
            <w:tcW w:w="1368" w:type="dxa"/>
            <w:shd w:val="clear" w:color="auto" w:fill="auto"/>
          </w:tcPr>
          <w:p w14:paraId="3D2A8543" w14:textId="77777777" w:rsidR="0093108E" w:rsidRPr="001B3096" w:rsidRDefault="0093108E" w:rsidP="0088463E">
            <w:pPr>
              <w:tabs>
                <w:tab w:val="decimal" w:pos="1152"/>
              </w:tabs>
              <w:spacing w:line="320" w:lineRule="exact"/>
              <w:ind w:right="-72"/>
              <w:jc w:val="both"/>
              <w:rPr>
                <w:rFonts w:cs="Cordia New"/>
                <w:sz w:val="26"/>
                <w:szCs w:val="26"/>
              </w:rPr>
            </w:pPr>
          </w:p>
        </w:tc>
        <w:tc>
          <w:tcPr>
            <w:tcW w:w="1368" w:type="dxa"/>
            <w:shd w:val="clear" w:color="auto" w:fill="auto"/>
          </w:tcPr>
          <w:p w14:paraId="23472140" w14:textId="77777777" w:rsidR="0093108E" w:rsidRPr="001B3096" w:rsidRDefault="0093108E" w:rsidP="0088463E">
            <w:pPr>
              <w:tabs>
                <w:tab w:val="decimal" w:pos="1152"/>
              </w:tabs>
              <w:spacing w:line="320" w:lineRule="exact"/>
              <w:ind w:right="-72"/>
              <w:jc w:val="both"/>
              <w:rPr>
                <w:rFonts w:cs="Cordia New"/>
                <w:sz w:val="26"/>
                <w:szCs w:val="26"/>
              </w:rPr>
            </w:pPr>
          </w:p>
        </w:tc>
        <w:tc>
          <w:tcPr>
            <w:tcW w:w="1368" w:type="dxa"/>
            <w:shd w:val="clear" w:color="auto" w:fill="auto"/>
          </w:tcPr>
          <w:p w14:paraId="7AD359C8" w14:textId="77777777" w:rsidR="0093108E" w:rsidRPr="001B3096" w:rsidRDefault="0093108E" w:rsidP="0088463E">
            <w:pPr>
              <w:tabs>
                <w:tab w:val="decimal" w:pos="1152"/>
              </w:tabs>
              <w:spacing w:line="320" w:lineRule="exact"/>
              <w:ind w:right="-72"/>
              <w:jc w:val="both"/>
              <w:rPr>
                <w:rFonts w:cs="Cordia New"/>
                <w:sz w:val="26"/>
                <w:szCs w:val="26"/>
              </w:rPr>
            </w:pPr>
          </w:p>
        </w:tc>
      </w:tr>
      <w:tr w:rsidR="00D47E05" w:rsidRPr="001B3096" w14:paraId="398F830A" w14:textId="77777777" w:rsidTr="00814394">
        <w:tc>
          <w:tcPr>
            <w:tcW w:w="4052" w:type="dxa"/>
            <w:shd w:val="clear" w:color="auto" w:fill="auto"/>
            <w:hideMark/>
          </w:tcPr>
          <w:p w14:paraId="37BBDFA3" w14:textId="374E33DD" w:rsidR="00D47E05" w:rsidRPr="001B3096" w:rsidRDefault="00D47E05" w:rsidP="00D47E05">
            <w:pPr>
              <w:spacing w:line="320" w:lineRule="exact"/>
              <w:ind w:left="27"/>
              <w:jc w:val="thaiDistribute"/>
              <w:rPr>
                <w:rFonts w:cs="Cordia New"/>
                <w:sz w:val="26"/>
                <w:szCs w:val="26"/>
              </w:rPr>
            </w:pPr>
            <w:r w:rsidRPr="001B3096">
              <w:rPr>
                <w:rFonts w:cs="Cordia New"/>
                <w:sz w:val="26"/>
                <w:szCs w:val="26"/>
              </w:rPr>
              <w:t xml:space="preserve">   shareholders of the Parent (US Dollar’</w:t>
            </w:r>
            <w:r w:rsidRPr="003C4C5F">
              <w:rPr>
                <w:rFonts w:cs="Cordia New"/>
                <w:sz w:val="26"/>
                <w:szCs w:val="26"/>
              </w:rPr>
              <w:t>000</w:t>
            </w:r>
            <w:r w:rsidRPr="001B3096">
              <w:rPr>
                <w:rFonts w:cs="Cordia New"/>
                <w:sz w:val="26"/>
                <w:szCs w:val="26"/>
              </w:rPr>
              <w:t>)</w:t>
            </w:r>
          </w:p>
        </w:tc>
        <w:tc>
          <w:tcPr>
            <w:tcW w:w="1369" w:type="dxa"/>
            <w:shd w:val="clear" w:color="auto" w:fill="auto"/>
          </w:tcPr>
          <w:p w14:paraId="3D7F52F9" w14:textId="7D2C3866" w:rsidR="00D47E05" w:rsidRPr="00D03545" w:rsidRDefault="00D47E05" w:rsidP="00D03545">
            <w:pPr>
              <w:tabs>
                <w:tab w:val="decimal" w:pos="1037"/>
              </w:tabs>
              <w:spacing w:line="320" w:lineRule="exact"/>
              <w:ind w:right="-22"/>
              <w:jc w:val="right"/>
              <w:outlineLvl w:val="0"/>
              <w:rPr>
                <w:rFonts w:cs="Cordia New"/>
                <w:color w:val="000000"/>
                <w:sz w:val="26"/>
                <w:szCs w:val="26"/>
              </w:rPr>
            </w:pPr>
            <w:r w:rsidRPr="00D03545">
              <w:rPr>
                <w:rFonts w:cs="Cordia New"/>
                <w:color w:val="000000"/>
                <w:sz w:val="26"/>
                <w:szCs w:val="26"/>
              </w:rPr>
              <w:t>(23,</w:t>
            </w:r>
            <w:r w:rsidR="005802DF" w:rsidRPr="005802DF">
              <w:rPr>
                <w:rFonts w:cs="Cordia New"/>
                <w:color w:val="000000"/>
                <w:sz w:val="26"/>
                <w:szCs w:val="26"/>
              </w:rPr>
              <w:t>666</w:t>
            </w:r>
            <w:r w:rsidRPr="00D03545">
              <w:rPr>
                <w:rFonts w:cs="Cordia New"/>
                <w:color w:val="000000"/>
                <w:sz w:val="26"/>
                <w:szCs w:val="26"/>
              </w:rPr>
              <w:t>)</w:t>
            </w:r>
          </w:p>
        </w:tc>
        <w:tc>
          <w:tcPr>
            <w:tcW w:w="1368" w:type="dxa"/>
            <w:shd w:val="clear" w:color="auto" w:fill="auto"/>
          </w:tcPr>
          <w:p w14:paraId="589EDD5E" w14:textId="6057754D" w:rsidR="00D47E05" w:rsidRPr="00D03545" w:rsidRDefault="00D47E05" w:rsidP="00D03545">
            <w:pPr>
              <w:tabs>
                <w:tab w:val="decimal" w:pos="1037"/>
              </w:tabs>
              <w:spacing w:line="320" w:lineRule="exact"/>
              <w:ind w:right="-22"/>
              <w:jc w:val="right"/>
              <w:outlineLvl w:val="0"/>
              <w:rPr>
                <w:rFonts w:cs="Cordia New"/>
                <w:color w:val="000000"/>
                <w:sz w:val="26"/>
                <w:szCs w:val="26"/>
              </w:rPr>
            </w:pPr>
            <w:r w:rsidRPr="00D03545">
              <w:rPr>
                <w:rFonts w:cs="Cordia New"/>
                <w:color w:val="000000"/>
                <w:sz w:val="26"/>
                <w:szCs w:val="26"/>
              </w:rPr>
              <w:t>15</w:t>
            </w:r>
            <w:r w:rsidR="005802DF" w:rsidRPr="005802DF">
              <w:rPr>
                <w:rFonts w:cs="Cordia New"/>
                <w:color w:val="000000"/>
                <w:sz w:val="26"/>
                <w:szCs w:val="26"/>
              </w:rPr>
              <w:t>9</w:t>
            </w:r>
            <w:r w:rsidRPr="00D03545">
              <w:rPr>
                <w:rFonts w:cs="Cordia New"/>
                <w:color w:val="000000"/>
                <w:sz w:val="26"/>
                <w:szCs w:val="26"/>
              </w:rPr>
              <w:t>,</w:t>
            </w:r>
            <w:r w:rsidR="005802DF" w:rsidRPr="005802DF">
              <w:rPr>
                <w:rFonts w:cs="Cordia New"/>
                <w:color w:val="000000"/>
                <w:sz w:val="26"/>
                <w:szCs w:val="26"/>
              </w:rPr>
              <w:t>976</w:t>
            </w:r>
          </w:p>
        </w:tc>
        <w:tc>
          <w:tcPr>
            <w:tcW w:w="1368" w:type="dxa"/>
            <w:shd w:val="clear" w:color="auto" w:fill="auto"/>
          </w:tcPr>
          <w:p w14:paraId="619F40DA" w14:textId="15D68DEE" w:rsidR="00D47E05" w:rsidRPr="00D03545" w:rsidRDefault="00D47E05" w:rsidP="00D03545">
            <w:pPr>
              <w:tabs>
                <w:tab w:val="decimal" w:pos="1037"/>
              </w:tabs>
              <w:spacing w:line="320" w:lineRule="exact"/>
              <w:ind w:right="-22"/>
              <w:jc w:val="right"/>
              <w:outlineLvl w:val="0"/>
              <w:rPr>
                <w:rFonts w:cs="Cordia New"/>
                <w:color w:val="000000"/>
                <w:sz w:val="26"/>
                <w:szCs w:val="26"/>
              </w:rPr>
            </w:pPr>
            <w:r w:rsidRPr="00D03545">
              <w:rPr>
                <w:rFonts w:cs="Cordia New"/>
                <w:color w:val="000000"/>
                <w:sz w:val="26"/>
                <w:szCs w:val="26"/>
              </w:rPr>
              <w:t>(</w:t>
            </w:r>
            <w:r w:rsidR="005802DF" w:rsidRPr="005802DF">
              <w:rPr>
                <w:rFonts w:cs="Cordia New"/>
                <w:color w:val="000000"/>
                <w:sz w:val="26"/>
                <w:szCs w:val="26"/>
              </w:rPr>
              <w:t>9</w:t>
            </w:r>
            <w:r w:rsidRPr="00D03545">
              <w:rPr>
                <w:rFonts w:cs="Cordia New"/>
                <w:color w:val="000000"/>
                <w:sz w:val="26"/>
                <w:szCs w:val="26"/>
              </w:rPr>
              <w:t>2,235)</w:t>
            </w:r>
          </w:p>
        </w:tc>
        <w:tc>
          <w:tcPr>
            <w:tcW w:w="1368" w:type="dxa"/>
            <w:shd w:val="clear" w:color="auto" w:fill="auto"/>
          </w:tcPr>
          <w:p w14:paraId="3587E601" w14:textId="6BECBB04" w:rsidR="00D47E05" w:rsidRPr="00D03545" w:rsidRDefault="00D47E05" w:rsidP="00D03545">
            <w:pPr>
              <w:tabs>
                <w:tab w:val="decimal" w:pos="1037"/>
              </w:tabs>
              <w:spacing w:line="320" w:lineRule="exact"/>
              <w:ind w:right="-22"/>
              <w:jc w:val="right"/>
              <w:outlineLvl w:val="0"/>
              <w:rPr>
                <w:rFonts w:cs="Cordia New"/>
                <w:color w:val="000000"/>
                <w:sz w:val="26"/>
                <w:szCs w:val="26"/>
              </w:rPr>
            </w:pPr>
            <w:r w:rsidRPr="00D03545">
              <w:rPr>
                <w:rFonts w:cs="Cordia New"/>
                <w:color w:val="000000"/>
                <w:sz w:val="26"/>
                <w:szCs w:val="26"/>
              </w:rPr>
              <w:t>3</w:t>
            </w:r>
            <w:r w:rsidR="005802DF" w:rsidRPr="005802DF">
              <w:rPr>
                <w:rFonts w:cs="Cordia New"/>
                <w:color w:val="000000"/>
                <w:sz w:val="26"/>
                <w:szCs w:val="26"/>
              </w:rPr>
              <w:t>6</w:t>
            </w:r>
            <w:r w:rsidRPr="00D03545">
              <w:rPr>
                <w:rFonts w:cs="Cordia New"/>
                <w:color w:val="000000"/>
                <w:sz w:val="26"/>
                <w:szCs w:val="26"/>
              </w:rPr>
              <w:t>1,25</w:t>
            </w:r>
            <w:r w:rsidR="005802DF" w:rsidRPr="005802DF">
              <w:rPr>
                <w:rFonts w:cs="Cordia New"/>
                <w:color w:val="000000"/>
                <w:sz w:val="26"/>
                <w:szCs w:val="26"/>
              </w:rPr>
              <w:t>9</w:t>
            </w:r>
          </w:p>
        </w:tc>
      </w:tr>
      <w:tr w:rsidR="001442FB" w:rsidRPr="001B3096" w14:paraId="2CD75A45" w14:textId="77777777" w:rsidTr="001442FB">
        <w:tc>
          <w:tcPr>
            <w:tcW w:w="4052" w:type="dxa"/>
            <w:shd w:val="clear" w:color="auto" w:fill="auto"/>
          </w:tcPr>
          <w:p w14:paraId="5F247E50" w14:textId="77777777" w:rsidR="001442FB" w:rsidRPr="001B3096" w:rsidRDefault="001442FB" w:rsidP="001442FB">
            <w:pPr>
              <w:spacing w:line="320" w:lineRule="exact"/>
              <w:ind w:left="27"/>
              <w:jc w:val="thaiDistribute"/>
              <w:rPr>
                <w:rFonts w:cs="Cordia New"/>
                <w:sz w:val="26"/>
                <w:szCs w:val="26"/>
              </w:rPr>
            </w:pPr>
            <w:r w:rsidRPr="001B3096">
              <w:rPr>
                <w:rFonts w:cs="Cordia New"/>
                <w:sz w:val="26"/>
                <w:szCs w:val="26"/>
              </w:rPr>
              <w:t xml:space="preserve">Weighted average number of shares outstanding, </w:t>
            </w:r>
          </w:p>
          <w:p w14:paraId="3F0300A6" w14:textId="160EB854" w:rsidR="001442FB" w:rsidRPr="001B3096" w:rsidRDefault="001442FB" w:rsidP="001442FB">
            <w:pPr>
              <w:spacing w:line="320" w:lineRule="exact"/>
              <w:ind w:left="27"/>
              <w:jc w:val="thaiDistribute"/>
              <w:rPr>
                <w:rFonts w:cs="Cordia New"/>
                <w:sz w:val="26"/>
                <w:szCs w:val="26"/>
              </w:rPr>
            </w:pPr>
            <w:r w:rsidRPr="001B3096">
              <w:rPr>
                <w:rFonts w:cs="Cordia New"/>
                <w:sz w:val="26"/>
                <w:szCs w:val="26"/>
              </w:rPr>
              <w:t xml:space="preserve">   (Thousand shares)</w:t>
            </w:r>
          </w:p>
        </w:tc>
        <w:tc>
          <w:tcPr>
            <w:tcW w:w="1369" w:type="dxa"/>
            <w:tcBorders>
              <w:bottom w:val="single" w:sz="4" w:space="0" w:color="auto"/>
            </w:tcBorders>
            <w:shd w:val="clear" w:color="auto" w:fill="auto"/>
            <w:vAlign w:val="bottom"/>
          </w:tcPr>
          <w:p w14:paraId="713CB280" w14:textId="7944E306" w:rsidR="001442FB" w:rsidRPr="00D03545" w:rsidRDefault="003C4C5F" w:rsidP="00D03545">
            <w:pPr>
              <w:tabs>
                <w:tab w:val="decimal" w:pos="1037"/>
              </w:tabs>
              <w:spacing w:line="320" w:lineRule="exact"/>
              <w:ind w:right="-22"/>
              <w:jc w:val="right"/>
              <w:outlineLvl w:val="0"/>
              <w:rPr>
                <w:rFonts w:cs="Cordia New"/>
                <w:color w:val="000000"/>
                <w:sz w:val="26"/>
                <w:szCs w:val="26"/>
              </w:rPr>
            </w:pPr>
            <w:r w:rsidRPr="003C4C5F">
              <w:rPr>
                <w:rFonts w:cs="Cordia New"/>
                <w:color w:val="000000"/>
                <w:sz w:val="26"/>
                <w:szCs w:val="26"/>
              </w:rPr>
              <w:t>10</w:t>
            </w:r>
            <w:r w:rsidR="001442FB" w:rsidRPr="001B3096">
              <w:rPr>
                <w:rFonts w:cs="Cordia New"/>
                <w:color w:val="000000"/>
                <w:sz w:val="26"/>
                <w:szCs w:val="26"/>
              </w:rPr>
              <w:t>,</w:t>
            </w:r>
            <w:r w:rsidRPr="003C4C5F">
              <w:rPr>
                <w:rFonts w:cs="Cordia New"/>
                <w:color w:val="000000"/>
                <w:sz w:val="26"/>
                <w:szCs w:val="26"/>
              </w:rPr>
              <w:t>01</w:t>
            </w:r>
            <w:r w:rsidR="005802DF" w:rsidRPr="005802DF">
              <w:rPr>
                <w:rFonts w:cs="Cordia New"/>
                <w:color w:val="000000"/>
                <w:sz w:val="26"/>
                <w:szCs w:val="26"/>
              </w:rPr>
              <w:t>8</w:t>
            </w:r>
            <w:r w:rsidR="001442FB"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03</w:t>
            </w:r>
          </w:p>
        </w:tc>
        <w:tc>
          <w:tcPr>
            <w:tcW w:w="1368" w:type="dxa"/>
            <w:tcBorders>
              <w:bottom w:val="single" w:sz="4" w:space="0" w:color="auto"/>
            </w:tcBorders>
            <w:shd w:val="clear" w:color="auto" w:fill="auto"/>
            <w:vAlign w:val="bottom"/>
          </w:tcPr>
          <w:p w14:paraId="4098BC4E" w14:textId="158B0A6C" w:rsidR="001442FB" w:rsidRPr="00D03545" w:rsidRDefault="005802DF" w:rsidP="00D03545">
            <w:pPr>
              <w:tabs>
                <w:tab w:val="decimal" w:pos="1037"/>
              </w:tabs>
              <w:spacing w:line="320" w:lineRule="exact"/>
              <w:ind w:right="-22"/>
              <w:jc w:val="right"/>
              <w:outlineLvl w:val="0"/>
              <w:rPr>
                <w:rFonts w:cs="Cordia New"/>
                <w:color w:val="000000"/>
                <w:sz w:val="26"/>
                <w:szCs w:val="26"/>
              </w:rPr>
            </w:pPr>
            <w:r w:rsidRPr="005802DF">
              <w:rPr>
                <w:rFonts w:cs="Cordia New"/>
                <w:color w:val="000000"/>
                <w:sz w:val="26"/>
                <w:szCs w:val="26"/>
              </w:rPr>
              <w:t>8</w:t>
            </w:r>
            <w:r w:rsidR="001442FB" w:rsidRPr="001B3096">
              <w:rPr>
                <w:rFonts w:cs="Cordia New"/>
                <w:color w:val="000000"/>
                <w:sz w:val="26"/>
                <w:szCs w:val="26"/>
              </w:rPr>
              <w:t>,</w:t>
            </w:r>
            <w:r w:rsidRPr="005802DF">
              <w:rPr>
                <w:rFonts w:cs="Cordia New"/>
                <w:color w:val="000000"/>
                <w:sz w:val="26"/>
                <w:szCs w:val="26"/>
              </w:rPr>
              <w:t>8</w:t>
            </w:r>
            <w:r w:rsidR="003C4C5F" w:rsidRPr="003C4C5F">
              <w:rPr>
                <w:rFonts w:cs="Cordia New"/>
                <w:color w:val="000000"/>
                <w:sz w:val="26"/>
                <w:szCs w:val="26"/>
              </w:rPr>
              <w:t>35</w:t>
            </w:r>
            <w:r w:rsidR="001442FB" w:rsidRPr="001B3096">
              <w:rPr>
                <w:rFonts w:cs="Cordia New"/>
                <w:color w:val="000000"/>
                <w:sz w:val="26"/>
                <w:szCs w:val="26"/>
              </w:rPr>
              <w:t>,</w:t>
            </w:r>
            <w:r w:rsidRPr="005802DF">
              <w:rPr>
                <w:rFonts w:cs="Cordia New"/>
                <w:color w:val="000000"/>
                <w:sz w:val="26"/>
                <w:szCs w:val="26"/>
              </w:rPr>
              <w:t>7</w:t>
            </w:r>
            <w:r w:rsidR="003C4C5F" w:rsidRPr="003C4C5F">
              <w:rPr>
                <w:rFonts w:cs="Cordia New"/>
                <w:color w:val="000000"/>
                <w:sz w:val="26"/>
                <w:szCs w:val="26"/>
              </w:rPr>
              <w:t>01</w:t>
            </w:r>
          </w:p>
        </w:tc>
        <w:tc>
          <w:tcPr>
            <w:tcW w:w="1368" w:type="dxa"/>
            <w:tcBorders>
              <w:bottom w:val="single" w:sz="4" w:space="0" w:color="auto"/>
            </w:tcBorders>
            <w:shd w:val="clear" w:color="auto" w:fill="auto"/>
            <w:vAlign w:val="bottom"/>
          </w:tcPr>
          <w:p w14:paraId="3E7CD414" w14:textId="6C306A6B" w:rsidR="001442FB" w:rsidRPr="00D03545" w:rsidRDefault="003C4C5F" w:rsidP="00D03545">
            <w:pPr>
              <w:tabs>
                <w:tab w:val="decimal" w:pos="1037"/>
              </w:tabs>
              <w:spacing w:line="320" w:lineRule="exact"/>
              <w:ind w:right="-22"/>
              <w:jc w:val="right"/>
              <w:outlineLvl w:val="0"/>
              <w:rPr>
                <w:rFonts w:cs="Cordia New"/>
                <w:color w:val="000000"/>
                <w:sz w:val="26"/>
                <w:szCs w:val="26"/>
              </w:rPr>
            </w:pPr>
            <w:r w:rsidRPr="003C4C5F">
              <w:rPr>
                <w:rFonts w:cs="Cordia New"/>
                <w:color w:val="000000"/>
                <w:sz w:val="26"/>
                <w:szCs w:val="26"/>
              </w:rPr>
              <w:t>10</w:t>
            </w:r>
            <w:r w:rsidR="001442FB" w:rsidRPr="001B3096">
              <w:rPr>
                <w:rFonts w:cs="Cordia New"/>
                <w:color w:val="000000"/>
                <w:sz w:val="26"/>
                <w:szCs w:val="26"/>
              </w:rPr>
              <w:t>,</w:t>
            </w:r>
            <w:r w:rsidRPr="003C4C5F">
              <w:rPr>
                <w:rFonts w:cs="Cordia New"/>
                <w:color w:val="000000"/>
                <w:sz w:val="26"/>
                <w:szCs w:val="26"/>
              </w:rPr>
              <w:t>01</w:t>
            </w:r>
            <w:r w:rsidR="005802DF" w:rsidRPr="005802DF">
              <w:rPr>
                <w:rFonts w:cs="Cordia New"/>
                <w:color w:val="000000"/>
                <w:sz w:val="26"/>
                <w:szCs w:val="26"/>
              </w:rPr>
              <w:t>8</w:t>
            </w:r>
            <w:r w:rsidR="001442FB"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03</w:t>
            </w:r>
          </w:p>
        </w:tc>
        <w:tc>
          <w:tcPr>
            <w:tcW w:w="1368" w:type="dxa"/>
            <w:tcBorders>
              <w:bottom w:val="single" w:sz="4" w:space="0" w:color="auto"/>
            </w:tcBorders>
            <w:shd w:val="clear" w:color="auto" w:fill="auto"/>
            <w:vAlign w:val="bottom"/>
          </w:tcPr>
          <w:p w14:paraId="55E0D1A4" w14:textId="457B677A" w:rsidR="001442FB" w:rsidRPr="00D03545" w:rsidRDefault="005802DF" w:rsidP="00D03545">
            <w:pPr>
              <w:tabs>
                <w:tab w:val="decimal" w:pos="1037"/>
              </w:tabs>
              <w:spacing w:line="320" w:lineRule="exact"/>
              <w:ind w:right="-22"/>
              <w:jc w:val="right"/>
              <w:outlineLvl w:val="0"/>
              <w:rPr>
                <w:rFonts w:cs="Cordia New"/>
                <w:color w:val="000000"/>
                <w:sz w:val="26"/>
                <w:szCs w:val="26"/>
              </w:rPr>
            </w:pPr>
            <w:r w:rsidRPr="005802DF">
              <w:rPr>
                <w:rFonts w:cs="Cordia New"/>
                <w:color w:val="000000"/>
                <w:sz w:val="26"/>
                <w:szCs w:val="26"/>
              </w:rPr>
              <w:t>8</w:t>
            </w:r>
            <w:r w:rsidR="001442FB" w:rsidRPr="001B3096">
              <w:rPr>
                <w:rFonts w:cs="Cordia New"/>
                <w:color w:val="000000"/>
                <w:sz w:val="26"/>
                <w:szCs w:val="26"/>
              </w:rPr>
              <w:t>,</w:t>
            </w:r>
            <w:r w:rsidRPr="005802DF">
              <w:rPr>
                <w:rFonts w:cs="Cordia New"/>
                <w:color w:val="000000"/>
                <w:sz w:val="26"/>
                <w:szCs w:val="26"/>
              </w:rPr>
              <w:t>8</w:t>
            </w:r>
            <w:r w:rsidR="003C4C5F" w:rsidRPr="003C4C5F">
              <w:rPr>
                <w:rFonts w:cs="Cordia New"/>
                <w:color w:val="000000"/>
                <w:sz w:val="26"/>
                <w:szCs w:val="26"/>
              </w:rPr>
              <w:t>35</w:t>
            </w:r>
            <w:r w:rsidR="001442FB" w:rsidRPr="001B3096">
              <w:rPr>
                <w:rFonts w:cs="Cordia New"/>
                <w:color w:val="000000"/>
                <w:sz w:val="26"/>
                <w:szCs w:val="26"/>
              </w:rPr>
              <w:t>,</w:t>
            </w:r>
            <w:r w:rsidRPr="005802DF">
              <w:rPr>
                <w:rFonts w:cs="Cordia New"/>
                <w:color w:val="000000"/>
                <w:sz w:val="26"/>
                <w:szCs w:val="26"/>
              </w:rPr>
              <w:t>7</w:t>
            </w:r>
            <w:r w:rsidR="003C4C5F" w:rsidRPr="003C4C5F">
              <w:rPr>
                <w:rFonts w:cs="Cordia New"/>
                <w:color w:val="000000"/>
                <w:sz w:val="26"/>
                <w:szCs w:val="26"/>
              </w:rPr>
              <w:t>01</w:t>
            </w:r>
          </w:p>
        </w:tc>
      </w:tr>
      <w:tr w:rsidR="001442FB" w:rsidRPr="001B3096" w14:paraId="0A98BE34" w14:textId="77777777" w:rsidTr="001442FB">
        <w:tc>
          <w:tcPr>
            <w:tcW w:w="4052" w:type="dxa"/>
            <w:shd w:val="clear" w:color="auto" w:fill="auto"/>
            <w:hideMark/>
          </w:tcPr>
          <w:p w14:paraId="51A2E5D5" w14:textId="17EAF810" w:rsidR="001442FB" w:rsidRPr="001B3096" w:rsidRDefault="001442FB" w:rsidP="001442FB">
            <w:pPr>
              <w:spacing w:line="320" w:lineRule="exact"/>
              <w:ind w:left="27"/>
              <w:jc w:val="thaiDistribute"/>
              <w:rPr>
                <w:rFonts w:cs="Cordia New"/>
                <w:sz w:val="26"/>
                <w:szCs w:val="26"/>
              </w:rPr>
            </w:pPr>
            <w:r w:rsidRPr="001B3096">
              <w:rPr>
                <w:rFonts w:cs="Cordia New"/>
                <w:sz w:val="26"/>
                <w:szCs w:val="26"/>
              </w:rPr>
              <w:t>Basic earnings (losses) per share (US Dollar)</w:t>
            </w:r>
          </w:p>
        </w:tc>
        <w:tc>
          <w:tcPr>
            <w:tcW w:w="1369" w:type="dxa"/>
            <w:tcBorders>
              <w:top w:val="single" w:sz="4" w:space="0" w:color="auto"/>
              <w:bottom w:val="single" w:sz="4" w:space="0" w:color="auto"/>
            </w:tcBorders>
            <w:shd w:val="clear" w:color="auto" w:fill="auto"/>
            <w:vAlign w:val="bottom"/>
          </w:tcPr>
          <w:p w14:paraId="7157F5FE" w14:textId="6C8A45F0" w:rsidR="001442FB" w:rsidRPr="00D03545" w:rsidRDefault="001442FB" w:rsidP="00D03545">
            <w:pPr>
              <w:tabs>
                <w:tab w:val="decimal" w:pos="1037"/>
              </w:tabs>
              <w:spacing w:line="320" w:lineRule="exact"/>
              <w:ind w:right="-22"/>
              <w:jc w:val="right"/>
              <w:outlineLvl w:val="0"/>
              <w:rPr>
                <w:rFonts w:cs="Cordia New"/>
                <w:color w:val="000000"/>
                <w:sz w:val="26"/>
                <w:szCs w:val="26"/>
              </w:rPr>
            </w:pPr>
            <w:r w:rsidRPr="001B3096">
              <w:rPr>
                <w:rFonts w:cs="Cordia New"/>
                <w:color w:val="000000"/>
                <w:sz w:val="26"/>
                <w:szCs w:val="26"/>
              </w:rPr>
              <w:t>(</w:t>
            </w:r>
            <w:r w:rsidR="003C4C5F" w:rsidRPr="003C4C5F">
              <w:rPr>
                <w:rFonts w:cs="Cordia New"/>
                <w:color w:val="000000"/>
                <w:sz w:val="26"/>
                <w:szCs w:val="26"/>
              </w:rPr>
              <w:t>0</w:t>
            </w:r>
            <w:r w:rsidRPr="001B3096">
              <w:rPr>
                <w:rFonts w:cs="Cordia New"/>
                <w:color w:val="000000"/>
                <w:sz w:val="26"/>
                <w:szCs w:val="26"/>
              </w:rPr>
              <w:t>.</w:t>
            </w:r>
            <w:r w:rsidR="003C4C5F" w:rsidRPr="003C4C5F">
              <w:rPr>
                <w:rFonts w:cs="Cordia New"/>
                <w:color w:val="000000"/>
                <w:sz w:val="26"/>
                <w:szCs w:val="26"/>
              </w:rPr>
              <w:t>002</w:t>
            </w:r>
            <w:r w:rsidRPr="001B3096">
              <w:rPr>
                <w:rFonts w:cs="Cordia New"/>
                <w:color w:val="000000"/>
                <w:sz w:val="26"/>
                <w:szCs w:val="26"/>
              </w:rPr>
              <w:t>)</w:t>
            </w:r>
          </w:p>
        </w:tc>
        <w:tc>
          <w:tcPr>
            <w:tcW w:w="1368" w:type="dxa"/>
            <w:tcBorders>
              <w:top w:val="single" w:sz="4" w:space="0" w:color="auto"/>
              <w:bottom w:val="single" w:sz="4" w:space="0" w:color="auto"/>
            </w:tcBorders>
            <w:shd w:val="clear" w:color="auto" w:fill="auto"/>
            <w:vAlign w:val="bottom"/>
          </w:tcPr>
          <w:p w14:paraId="5684F467" w14:textId="1440C7E2" w:rsidR="001442FB" w:rsidRPr="00D03545" w:rsidRDefault="003C4C5F" w:rsidP="00D03545">
            <w:pPr>
              <w:tabs>
                <w:tab w:val="decimal" w:pos="1037"/>
              </w:tabs>
              <w:spacing w:line="320" w:lineRule="exact"/>
              <w:ind w:right="-22"/>
              <w:jc w:val="right"/>
              <w:outlineLvl w:val="0"/>
              <w:rPr>
                <w:rFonts w:cs="Cordia New"/>
                <w:color w:val="000000"/>
                <w:sz w:val="26"/>
                <w:szCs w:val="26"/>
              </w:rPr>
            </w:pPr>
            <w:r w:rsidRPr="003C4C5F">
              <w:rPr>
                <w:rFonts w:cs="Cordia New"/>
                <w:color w:val="000000"/>
                <w:sz w:val="26"/>
                <w:szCs w:val="26"/>
              </w:rPr>
              <w:t>0</w:t>
            </w:r>
            <w:r w:rsidR="001442FB" w:rsidRPr="001B3096">
              <w:rPr>
                <w:rFonts w:cs="Cordia New"/>
                <w:color w:val="000000"/>
                <w:sz w:val="26"/>
                <w:szCs w:val="26"/>
              </w:rPr>
              <w:t>.</w:t>
            </w:r>
            <w:r w:rsidRPr="003C4C5F">
              <w:rPr>
                <w:rFonts w:cs="Cordia New"/>
                <w:color w:val="000000"/>
                <w:sz w:val="26"/>
                <w:szCs w:val="26"/>
              </w:rPr>
              <w:t>01</w:t>
            </w:r>
            <w:r w:rsidR="005802DF" w:rsidRPr="005802DF">
              <w:rPr>
                <w:rFonts w:cs="Cordia New"/>
                <w:color w:val="000000"/>
                <w:sz w:val="26"/>
                <w:szCs w:val="26"/>
              </w:rPr>
              <w:t>8</w:t>
            </w:r>
          </w:p>
        </w:tc>
        <w:tc>
          <w:tcPr>
            <w:tcW w:w="1368" w:type="dxa"/>
            <w:tcBorders>
              <w:top w:val="single" w:sz="4" w:space="0" w:color="auto"/>
              <w:bottom w:val="single" w:sz="4" w:space="0" w:color="auto"/>
            </w:tcBorders>
            <w:shd w:val="clear" w:color="auto" w:fill="auto"/>
            <w:vAlign w:val="bottom"/>
          </w:tcPr>
          <w:p w14:paraId="45A0F93F" w14:textId="09205646" w:rsidR="001442FB" w:rsidRPr="00D03545" w:rsidRDefault="001442FB" w:rsidP="00D03545">
            <w:pPr>
              <w:tabs>
                <w:tab w:val="decimal" w:pos="1037"/>
              </w:tabs>
              <w:spacing w:line="320" w:lineRule="exact"/>
              <w:ind w:right="-22"/>
              <w:jc w:val="right"/>
              <w:outlineLvl w:val="0"/>
              <w:rPr>
                <w:rFonts w:cs="Cordia New"/>
                <w:color w:val="000000"/>
                <w:sz w:val="26"/>
                <w:szCs w:val="26"/>
              </w:rPr>
            </w:pPr>
            <w:r w:rsidRPr="001B3096">
              <w:rPr>
                <w:rFonts w:cs="Cordia New"/>
                <w:color w:val="000000"/>
                <w:sz w:val="26"/>
                <w:szCs w:val="26"/>
              </w:rPr>
              <w:t>(</w:t>
            </w:r>
            <w:r w:rsidR="003C4C5F" w:rsidRPr="003C4C5F">
              <w:rPr>
                <w:rFonts w:cs="Cordia New"/>
                <w:color w:val="000000"/>
                <w:sz w:val="26"/>
                <w:szCs w:val="26"/>
              </w:rPr>
              <w:t>0</w:t>
            </w:r>
            <w:r w:rsidRPr="001B3096">
              <w:rPr>
                <w:rFonts w:cs="Cordia New"/>
                <w:color w:val="000000"/>
                <w:sz w:val="26"/>
                <w:szCs w:val="26"/>
              </w:rPr>
              <w:t>.</w:t>
            </w:r>
            <w:r w:rsidR="003C4C5F" w:rsidRPr="003C4C5F">
              <w:rPr>
                <w:rFonts w:cs="Cordia New"/>
                <w:color w:val="000000"/>
                <w:sz w:val="26"/>
                <w:szCs w:val="26"/>
              </w:rPr>
              <w:t>00</w:t>
            </w:r>
            <w:r w:rsidR="005802DF" w:rsidRPr="005802DF">
              <w:rPr>
                <w:rFonts w:cs="Cordia New"/>
                <w:color w:val="000000"/>
                <w:sz w:val="26"/>
                <w:szCs w:val="26"/>
              </w:rPr>
              <w:t>9</w:t>
            </w:r>
            <w:r w:rsidRPr="001B3096">
              <w:rPr>
                <w:rFonts w:cs="Cordia New"/>
                <w:color w:val="000000"/>
                <w:sz w:val="26"/>
                <w:szCs w:val="26"/>
              </w:rPr>
              <w:t>)</w:t>
            </w:r>
          </w:p>
        </w:tc>
        <w:tc>
          <w:tcPr>
            <w:tcW w:w="1368" w:type="dxa"/>
            <w:tcBorders>
              <w:top w:val="single" w:sz="4" w:space="0" w:color="auto"/>
              <w:bottom w:val="single" w:sz="4" w:space="0" w:color="auto"/>
            </w:tcBorders>
            <w:shd w:val="clear" w:color="auto" w:fill="auto"/>
            <w:vAlign w:val="bottom"/>
          </w:tcPr>
          <w:p w14:paraId="4B86B9F5" w14:textId="08D1C8B4" w:rsidR="001442FB" w:rsidRPr="00D03545" w:rsidRDefault="003C4C5F" w:rsidP="00D03545">
            <w:pPr>
              <w:tabs>
                <w:tab w:val="decimal" w:pos="1037"/>
              </w:tabs>
              <w:spacing w:line="320" w:lineRule="exact"/>
              <w:ind w:right="-22"/>
              <w:jc w:val="right"/>
              <w:outlineLvl w:val="0"/>
              <w:rPr>
                <w:rFonts w:cs="Cordia New"/>
                <w:color w:val="000000"/>
                <w:sz w:val="26"/>
                <w:szCs w:val="26"/>
              </w:rPr>
            </w:pPr>
            <w:r w:rsidRPr="003C4C5F">
              <w:rPr>
                <w:rFonts w:cs="Cordia New"/>
                <w:color w:val="000000"/>
                <w:sz w:val="26"/>
                <w:szCs w:val="26"/>
              </w:rPr>
              <w:t>0</w:t>
            </w:r>
            <w:r w:rsidR="001442FB" w:rsidRPr="001B3096">
              <w:rPr>
                <w:rFonts w:cs="Cordia New"/>
                <w:color w:val="000000"/>
                <w:sz w:val="26"/>
                <w:szCs w:val="26"/>
              </w:rPr>
              <w:t>.</w:t>
            </w:r>
            <w:r w:rsidRPr="003C4C5F">
              <w:rPr>
                <w:rFonts w:cs="Cordia New"/>
                <w:color w:val="000000"/>
                <w:sz w:val="26"/>
                <w:szCs w:val="26"/>
              </w:rPr>
              <w:t>041</w:t>
            </w:r>
          </w:p>
        </w:tc>
      </w:tr>
      <w:tr w:rsidR="002F6992" w:rsidRPr="001B3096" w14:paraId="14C32B4D" w14:textId="77777777" w:rsidTr="001E277C">
        <w:tc>
          <w:tcPr>
            <w:tcW w:w="4052" w:type="dxa"/>
            <w:shd w:val="clear" w:color="auto" w:fill="auto"/>
          </w:tcPr>
          <w:p w14:paraId="7947356E" w14:textId="77777777" w:rsidR="00351D7C" w:rsidRPr="001B3096" w:rsidRDefault="00351D7C" w:rsidP="00351D7C">
            <w:pPr>
              <w:ind w:left="27"/>
              <w:jc w:val="thaiDistribute"/>
              <w:rPr>
                <w:rFonts w:cs="Cordia New"/>
                <w:sz w:val="26"/>
                <w:szCs w:val="26"/>
              </w:rPr>
            </w:pPr>
          </w:p>
        </w:tc>
        <w:tc>
          <w:tcPr>
            <w:tcW w:w="1369" w:type="dxa"/>
            <w:tcBorders>
              <w:top w:val="single" w:sz="4" w:space="0" w:color="auto"/>
              <w:left w:val="nil"/>
              <w:right w:val="nil"/>
            </w:tcBorders>
            <w:shd w:val="clear" w:color="auto" w:fill="auto"/>
          </w:tcPr>
          <w:p w14:paraId="3BD9AE1A" w14:textId="77777777" w:rsidR="00351D7C" w:rsidRPr="001B3096" w:rsidRDefault="00351D7C" w:rsidP="00351D7C">
            <w:pPr>
              <w:tabs>
                <w:tab w:val="decimal" w:pos="1152"/>
              </w:tabs>
              <w:ind w:right="-72"/>
              <w:jc w:val="both"/>
              <w:rPr>
                <w:rFonts w:cs="Cordia New"/>
                <w:sz w:val="26"/>
                <w:szCs w:val="26"/>
                <w:cs/>
              </w:rPr>
            </w:pPr>
          </w:p>
        </w:tc>
        <w:tc>
          <w:tcPr>
            <w:tcW w:w="1368" w:type="dxa"/>
            <w:tcBorders>
              <w:top w:val="single" w:sz="4" w:space="0" w:color="auto"/>
              <w:left w:val="nil"/>
              <w:right w:val="nil"/>
            </w:tcBorders>
            <w:shd w:val="clear" w:color="auto" w:fill="auto"/>
          </w:tcPr>
          <w:p w14:paraId="28F90013" w14:textId="77777777" w:rsidR="00351D7C" w:rsidRPr="001B3096" w:rsidRDefault="00351D7C" w:rsidP="00351D7C">
            <w:pPr>
              <w:tabs>
                <w:tab w:val="decimal" w:pos="1152"/>
              </w:tabs>
              <w:ind w:right="-72"/>
              <w:jc w:val="both"/>
              <w:rPr>
                <w:rFonts w:cs="Cordia New"/>
                <w:sz w:val="26"/>
                <w:szCs w:val="26"/>
              </w:rPr>
            </w:pPr>
          </w:p>
        </w:tc>
        <w:tc>
          <w:tcPr>
            <w:tcW w:w="1368" w:type="dxa"/>
            <w:tcBorders>
              <w:top w:val="single" w:sz="4" w:space="0" w:color="auto"/>
              <w:left w:val="nil"/>
              <w:right w:val="nil"/>
            </w:tcBorders>
            <w:shd w:val="clear" w:color="auto" w:fill="auto"/>
          </w:tcPr>
          <w:p w14:paraId="7384B091" w14:textId="77777777" w:rsidR="00351D7C" w:rsidRPr="001B3096" w:rsidRDefault="00351D7C" w:rsidP="00351D7C">
            <w:pPr>
              <w:tabs>
                <w:tab w:val="decimal" w:pos="1152"/>
              </w:tabs>
              <w:ind w:right="-72"/>
              <w:jc w:val="both"/>
              <w:rPr>
                <w:rFonts w:cs="Cordia New"/>
                <w:sz w:val="26"/>
                <w:szCs w:val="26"/>
              </w:rPr>
            </w:pPr>
          </w:p>
        </w:tc>
        <w:tc>
          <w:tcPr>
            <w:tcW w:w="1368" w:type="dxa"/>
            <w:tcBorders>
              <w:top w:val="single" w:sz="4" w:space="0" w:color="auto"/>
              <w:left w:val="nil"/>
              <w:right w:val="nil"/>
            </w:tcBorders>
            <w:shd w:val="clear" w:color="auto" w:fill="auto"/>
          </w:tcPr>
          <w:p w14:paraId="44769872" w14:textId="77777777" w:rsidR="00351D7C" w:rsidRPr="001B3096" w:rsidRDefault="00351D7C" w:rsidP="00351D7C">
            <w:pPr>
              <w:tabs>
                <w:tab w:val="decimal" w:pos="1152"/>
              </w:tabs>
              <w:ind w:right="-72"/>
              <w:jc w:val="both"/>
              <w:rPr>
                <w:rFonts w:cs="Cordia New"/>
                <w:sz w:val="26"/>
                <w:szCs w:val="26"/>
                <w:cs/>
              </w:rPr>
            </w:pPr>
          </w:p>
        </w:tc>
      </w:tr>
      <w:tr w:rsidR="002F6992" w:rsidRPr="001B3096" w14:paraId="69EC35EF" w14:textId="77777777" w:rsidTr="00814394">
        <w:tc>
          <w:tcPr>
            <w:tcW w:w="4052" w:type="dxa"/>
            <w:shd w:val="clear" w:color="auto" w:fill="auto"/>
            <w:hideMark/>
          </w:tcPr>
          <w:p w14:paraId="1E60F34E" w14:textId="77777777" w:rsidR="00351D7C" w:rsidRPr="001B3096" w:rsidRDefault="00351D7C" w:rsidP="00351D7C">
            <w:pPr>
              <w:spacing w:line="320" w:lineRule="exact"/>
              <w:ind w:left="27"/>
              <w:jc w:val="thaiDistribute"/>
              <w:rPr>
                <w:rFonts w:cs="Cordia New"/>
                <w:b/>
                <w:bCs/>
                <w:sz w:val="26"/>
                <w:szCs w:val="26"/>
                <w:cs/>
              </w:rPr>
            </w:pPr>
            <w:r w:rsidRPr="001B3096">
              <w:rPr>
                <w:rFonts w:cs="Cordia New"/>
                <w:b/>
                <w:bCs/>
                <w:sz w:val="26"/>
                <w:szCs w:val="26"/>
              </w:rPr>
              <w:t>Baht</w:t>
            </w:r>
          </w:p>
        </w:tc>
        <w:tc>
          <w:tcPr>
            <w:tcW w:w="1369" w:type="dxa"/>
            <w:shd w:val="clear" w:color="auto" w:fill="auto"/>
            <w:vAlign w:val="center"/>
          </w:tcPr>
          <w:p w14:paraId="0862B202" w14:textId="77777777" w:rsidR="00351D7C" w:rsidRPr="001B3096" w:rsidRDefault="00351D7C" w:rsidP="00351D7C">
            <w:pPr>
              <w:tabs>
                <w:tab w:val="decimal" w:pos="1152"/>
              </w:tabs>
              <w:spacing w:line="320" w:lineRule="exact"/>
              <w:ind w:right="-72"/>
              <w:jc w:val="both"/>
              <w:rPr>
                <w:rFonts w:cs="Cordia New"/>
                <w:sz w:val="26"/>
                <w:szCs w:val="26"/>
                <w:cs/>
              </w:rPr>
            </w:pPr>
          </w:p>
        </w:tc>
        <w:tc>
          <w:tcPr>
            <w:tcW w:w="1368" w:type="dxa"/>
            <w:shd w:val="clear" w:color="auto" w:fill="auto"/>
            <w:vAlign w:val="center"/>
          </w:tcPr>
          <w:p w14:paraId="4D53B2D2" w14:textId="77777777" w:rsidR="00351D7C" w:rsidRPr="001B3096" w:rsidRDefault="00351D7C" w:rsidP="00351D7C">
            <w:pPr>
              <w:tabs>
                <w:tab w:val="decimal" w:pos="1152"/>
              </w:tabs>
              <w:spacing w:line="320" w:lineRule="exact"/>
              <w:ind w:right="-72"/>
              <w:jc w:val="both"/>
              <w:rPr>
                <w:rFonts w:cs="Cordia New"/>
                <w:sz w:val="26"/>
                <w:szCs w:val="26"/>
              </w:rPr>
            </w:pPr>
          </w:p>
        </w:tc>
        <w:tc>
          <w:tcPr>
            <w:tcW w:w="1368" w:type="dxa"/>
            <w:shd w:val="clear" w:color="auto" w:fill="auto"/>
            <w:vAlign w:val="center"/>
          </w:tcPr>
          <w:p w14:paraId="1EFFEFB1" w14:textId="77777777" w:rsidR="00351D7C" w:rsidRPr="001B3096" w:rsidRDefault="00351D7C" w:rsidP="00351D7C">
            <w:pPr>
              <w:tabs>
                <w:tab w:val="decimal" w:pos="1152"/>
              </w:tabs>
              <w:spacing w:line="320" w:lineRule="exact"/>
              <w:ind w:right="-72"/>
              <w:jc w:val="both"/>
              <w:rPr>
                <w:rFonts w:cs="Cordia New"/>
                <w:sz w:val="26"/>
                <w:szCs w:val="26"/>
              </w:rPr>
            </w:pPr>
          </w:p>
        </w:tc>
        <w:tc>
          <w:tcPr>
            <w:tcW w:w="1368" w:type="dxa"/>
            <w:shd w:val="clear" w:color="auto" w:fill="auto"/>
            <w:vAlign w:val="center"/>
          </w:tcPr>
          <w:p w14:paraId="5B9B2520" w14:textId="77777777" w:rsidR="00351D7C" w:rsidRPr="001B3096" w:rsidRDefault="00351D7C" w:rsidP="00351D7C">
            <w:pPr>
              <w:tabs>
                <w:tab w:val="decimal" w:pos="1152"/>
              </w:tabs>
              <w:spacing w:line="320" w:lineRule="exact"/>
              <w:ind w:right="-72"/>
              <w:jc w:val="both"/>
              <w:rPr>
                <w:rFonts w:cs="Cordia New"/>
                <w:sz w:val="26"/>
                <w:szCs w:val="26"/>
                <w:cs/>
              </w:rPr>
            </w:pPr>
          </w:p>
        </w:tc>
      </w:tr>
      <w:tr w:rsidR="002F6992" w:rsidRPr="001B3096" w14:paraId="44002ABD" w14:textId="77777777" w:rsidTr="00814394">
        <w:tc>
          <w:tcPr>
            <w:tcW w:w="4052" w:type="dxa"/>
            <w:shd w:val="clear" w:color="auto" w:fill="auto"/>
            <w:hideMark/>
          </w:tcPr>
          <w:p w14:paraId="25DDEE96" w14:textId="70D55A2A" w:rsidR="00351D7C" w:rsidRPr="001B3096" w:rsidRDefault="00351D7C" w:rsidP="00351D7C">
            <w:pPr>
              <w:spacing w:line="320" w:lineRule="exact"/>
              <w:ind w:left="27"/>
              <w:jc w:val="thaiDistribute"/>
              <w:rPr>
                <w:rFonts w:cs="Cordia New"/>
                <w:spacing w:val="-8"/>
                <w:sz w:val="26"/>
                <w:szCs w:val="26"/>
                <w:cs/>
              </w:rPr>
            </w:pPr>
            <w:r w:rsidRPr="001B3096">
              <w:rPr>
                <w:rFonts w:cs="Cordia New"/>
                <w:sz w:val="26"/>
                <w:szCs w:val="26"/>
              </w:rPr>
              <w:t>Net profit</w:t>
            </w:r>
            <w:r w:rsidR="003F136A" w:rsidRPr="001B3096">
              <w:rPr>
                <w:rFonts w:cs="Cordia New"/>
                <w:sz w:val="26"/>
                <w:szCs w:val="26"/>
              </w:rPr>
              <w:t xml:space="preserve"> (loss)</w:t>
            </w:r>
            <w:r w:rsidRPr="001B3096">
              <w:rPr>
                <w:rFonts w:cs="Cordia New"/>
                <w:sz w:val="26"/>
                <w:szCs w:val="26"/>
              </w:rPr>
              <w:t xml:space="preserve"> attributable to ordinary </w:t>
            </w:r>
          </w:p>
        </w:tc>
        <w:tc>
          <w:tcPr>
            <w:tcW w:w="1369" w:type="dxa"/>
            <w:shd w:val="clear" w:color="auto" w:fill="auto"/>
          </w:tcPr>
          <w:p w14:paraId="4E16C563" w14:textId="77777777" w:rsidR="00351D7C" w:rsidRPr="001B3096" w:rsidRDefault="00351D7C" w:rsidP="00351D7C">
            <w:pPr>
              <w:tabs>
                <w:tab w:val="decimal" w:pos="1152"/>
              </w:tabs>
              <w:spacing w:line="320" w:lineRule="exact"/>
              <w:ind w:right="-72"/>
              <w:jc w:val="both"/>
              <w:rPr>
                <w:rFonts w:cs="Cordia New"/>
                <w:sz w:val="26"/>
                <w:szCs w:val="26"/>
                <w:cs/>
              </w:rPr>
            </w:pPr>
          </w:p>
        </w:tc>
        <w:tc>
          <w:tcPr>
            <w:tcW w:w="1368" w:type="dxa"/>
            <w:shd w:val="clear" w:color="auto" w:fill="auto"/>
          </w:tcPr>
          <w:p w14:paraId="5A9F3916" w14:textId="77777777" w:rsidR="00351D7C" w:rsidRPr="001B3096" w:rsidRDefault="00351D7C" w:rsidP="00351D7C">
            <w:pPr>
              <w:tabs>
                <w:tab w:val="decimal" w:pos="1152"/>
              </w:tabs>
              <w:spacing w:line="320" w:lineRule="exact"/>
              <w:ind w:right="-72"/>
              <w:jc w:val="both"/>
              <w:rPr>
                <w:rFonts w:cs="Cordia New"/>
                <w:sz w:val="26"/>
                <w:szCs w:val="26"/>
              </w:rPr>
            </w:pPr>
          </w:p>
        </w:tc>
        <w:tc>
          <w:tcPr>
            <w:tcW w:w="1368" w:type="dxa"/>
            <w:shd w:val="clear" w:color="auto" w:fill="auto"/>
          </w:tcPr>
          <w:p w14:paraId="295DDDD4" w14:textId="77777777" w:rsidR="00351D7C" w:rsidRPr="001B3096" w:rsidRDefault="00351D7C" w:rsidP="00351D7C">
            <w:pPr>
              <w:tabs>
                <w:tab w:val="decimal" w:pos="1152"/>
              </w:tabs>
              <w:spacing w:line="320" w:lineRule="exact"/>
              <w:ind w:right="-72"/>
              <w:jc w:val="both"/>
              <w:rPr>
                <w:rFonts w:cs="Cordia New"/>
                <w:sz w:val="26"/>
                <w:szCs w:val="26"/>
              </w:rPr>
            </w:pPr>
          </w:p>
        </w:tc>
        <w:tc>
          <w:tcPr>
            <w:tcW w:w="1368" w:type="dxa"/>
            <w:shd w:val="clear" w:color="auto" w:fill="auto"/>
          </w:tcPr>
          <w:p w14:paraId="1113E9E2" w14:textId="77777777" w:rsidR="00351D7C" w:rsidRPr="001B3096" w:rsidRDefault="00351D7C" w:rsidP="00351D7C">
            <w:pPr>
              <w:tabs>
                <w:tab w:val="decimal" w:pos="1152"/>
              </w:tabs>
              <w:spacing w:line="320" w:lineRule="exact"/>
              <w:ind w:right="-72"/>
              <w:jc w:val="both"/>
              <w:rPr>
                <w:rFonts w:cs="Cordia New"/>
                <w:sz w:val="26"/>
                <w:szCs w:val="26"/>
              </w:rPr>
            </w:pPr>
          </w:p>
        </w:tc>
      </w:tr>
      <w:tr w:rsidR="00D03545" w:rsidRPr="001B3096" w14:paraId="2CD2D814" w14:textId="77777777" w:rsidTr="00AD796E">
        <w:tc>
          <w:tcPr>
            <w:tcW w:w="4052" w:type="dxa"/>
            <w:shd w:val="clear" w:color="auto" w:fill="auto"/>
            <w:hideMark/>
          </w:tcPr>
          <w:p w14:paraId="557471DF" w14:textId="69A62521" w:rsidR="00D03545" w:rsidRPr="001B3096" w:rsidRDefault="00D03545" w:rsidP="00D03545">
            <w:pPr>
              <w:spacing w:line="320" w:lineRule="exact"/>
              <w:ind w:left="27"/>
              <w:jc w:val="thaiDistribute"/>
              <w:rPr>
                <w:rFonts w:cs="Cordia New"/>
                <w:sz w:val="26"/>
                <w:szCs w:val="26"/>
              </w:rPr>
            </w:pPr>
            <w:r w:rsidRPr="001B3096">
              <w:rPr>
                <w:rFonts w:cs="Cordia New"/>
                <w:sz w:val="26"/>
                <w:szCs w:val="26"/>
              </w:rPr>
              <w:t xml:space="preserve">   shareholders of the Parent (Baht’</w:t>
            </w:r>
            <w:r w:rsidRPr="003C4C5F">
              <w:rPr>
                <w:rFonts w:cs="Cordia New"/>
                <w:sz w:val="26"/>
                <w:szCs w:val="26"/>
              </w:rPr>
              <w:t>000</w:t>
            </w:r>
            <w:r w:rsidRPr="001B3096">
              <w:rPr>
                <w:rFonts w:cs="Cordia New"/>
                <w:sz w:val="26"/>
                <w:szCs w:val="26"/>
              </w:rPr>
              <w:t>)</w:t>
            </w:r>
          </w:p>
        </w:tc>
        <w:tc>
          <w:tcPr>
            <w:tcW w:w="1369" w:type="dxa"/>
            <w:shd w:val="clear" w:color="auto" w:fill="auto"/>
            <w:vAlign w:val="bottom"/>
          </w:tcPr>
          <w:p w14:paraId="6F41505A" w14:textId="18691F49" w:rsidR="00D03545" w:rsidRPr="00D03545" w:rsidRDefault="00D03545" w:rsidP="00D03545">
            <w:pPr>
              <w:tabs>
                <w:tab w:val="decimal" w:pos="1037"/>
              </w:tabs>
              <w:spacing w:line="320" w:lineRule="exact"/>
              <w:ind w:right="-22"/>
              <w:jc w:val="right"/>
              <w:outlineLvl w:val="0"/>
              <w:rPr>
                <w:rFonts w:cs="Cordia New"/>
                <w:color w:val="000000"/>
                <w:sz w:val="26"/>
                <w:szCs w:val="26"/>
              </w:rPr>
            </w:pPr>
            <w:r w:rsidRPr="00D03545">
              <w:rPr>
                <w:rFonts w:cs="Cordia New"/>
                <w:color w:val="000000"/>
                <w:sz w:val="26"/>
                <w:szCs w:val="26"/>
              </w:rPr>
              <w:t>(</w:t>
            </w:r>
            <w:r w:rsidR="005802DF" w:rsidRPr="005802DF">
              <w:rPr>
                <w:rFonts w:cs="Cordia New"/>
                <w:color w:val="000000"/>
                <w:sz w:val="26"/>
                <w:szCs w:val="26"/>
              </w:rPr>
              <w:t>68</w:t>
            </w:r>
            <w:r w:rsidRPr="00D03545">
              <w:rPr>
                <w:rFonts w:cs="Cordia New"/>
                <w:color w:val="000000"/>
                <w:sz w:val="26"/>
                <w:szCs w:val="26"/>
              </w:rPr>
              <w:t>2,421)</w:t>
            </w:r>
          </w:p>
        </w:tc>
        <w:tc>
          <w:tcPr>
            <w:tcW w:w="1368" w:type="dxa"/>
            <w:shd w:val="clear" w:color="auto" w:fill="auto"/>
            <w:vAlign w:val="bottom"/>
          </w:tcPr>
          <w:p w14:paraId="37B46C74" w14:textId="031435B8" w:rsidR="00D03545" w:rsidRPr="00D03545" w:rsidRDefault="00D03545" w:rsidP="00D03545">
            <w:pPr>
              <w:tabs>
                <w:tab w:val="decimal" w:pos="1037"/>
              </w:tabs>
              <w:spacing w:line="320" w:lineRule="exact"/>
              <w:ind w:right="-22"/>
              <w:jc w:val="right"/>
              <w:outlineLvl w:val="0"/>
              <w:rPr>
                <w:rFonts w:cs="Cordia New"/>
                <w:color w:val="000000"/>
                <w:sz w:val="26"/>
                <w:szCs w:val="26"/>
              </w:rPr>
            </w:pPr>
            <w:r w:rsidRPr="00D03545">
              <w:rPr>
                <w:rFonts w:cs="Cordia New"/>
                <w:color w:val="000000"/>
                <w:sz w:val="26"/>
                <w:szCs w:val="26"/>
              </w:rPr>
              <w:t>5,434,0</w:t>
            </w:r>
            <w:r w:rsidR="005802DF" w:rsidRPr="005802DF">
              <w:rPr>
                <w:rFonts w:cs="Cordia New"/>
                <w:color w:val="000000"/>
                <w:sz w:val="26"/>
                <w:szCs w:val="26"/>
              </w:rPr>
              <w:t>6</w:t>
            </w:r>
            <w:r w:rsidRPr="00D03545">
              <w:rPr>
                <w:rFonts w:cs="Cordia New"/>
                <w:color w:val="000000"/>
                <w:sz w:val="26"/>
                <w:szCs w:val="26"/>
              </w:rPr>
              <w:t>1</w:t>
            </w:r>
          </w:p>
        </w:tc>
        <w:tc>
          <w:tcPr>
            <w:tcW w:w="1368" w:type="dxa"/>
            <w:shd w:val="clear" w:color="auto" w:fill="auto"/>
            <w:vAlign w:val="bottom"/>
          </w:tcPr>
          <w:p w14:paraId="1FB17D60" w14:textId="5BC69D8D" w:rsidR="00D03545" w:rsidRPr="00D03545" w:rsidRDefault="00D03545" w:rsidP="00D03545">
            <w:pPr>
              <w:tabs>
                <w:tab w:val="decimal" w:pos="1037"/>
              </w:tabs>
              <w:spacing w:line="320" w:lineRule="exact"/>
              <w:ind w:right="-22"/>
              <w:jc w:val="right"/>
              <w:outlineLvl w:val="0"/>
              <w:rPr>
                <w:rFonts w:cs="Cordia New"/>
                <w:color w:val="000000"/>
                <w:sz w:val="26"/>
                <w:szCs w:val="26"/>
              </w:rPr>
            </w:pPr>
            <w:r w:rsidRPr="00D03545">
              <w:rPr>
                <w:rFonts w:cs="Cordia New"/>
                <w:color w:val="000000"/>
                <w:sz w:val="26"/>
                <w:szCs w:val="26"/>
              </w:rPr>
              <w:t>(3,12</w:t>
            </w:r>
            <w:r w:rsidR="005802DF" w:rsidRPr="005802DF">
              <w:rPr>
                <w:rFonts w:cs="Cordia New"/>
                <w:color w:val="000000"/>
                <w:sz w:val="26"/>
                <w:szCs w:val="26"/>
              </w:rPr>
              <w:t>6</w:t>
            </w:r>
            <w:r w:rsidRPr="00D03545">
              <w:rPr>
                <w:rFonts w:cs="Cordia New"/>
                <w:color w:val="000000"/>
                <w:sz w:val="26"/>
                <w:szCs w:val="26"/>
              </w:rPr>
              <w:t>,</w:t>
            </w:r>
            <w:r w:rsidR="005802DF" w:rsidRPr="005802DF">
              <w:rPr>
                <w:rFonts w:cs="Cordia New"/>
                <w:color w:val="000000"/>
                <w:sz w:val="26"/>
                <w:szCs w:val="26"/>
              </w:rPr>
              <w:t>8</w:t>
            </w:r>
            <w:r w:rsidRPr="00D03545">
              <w:rPr>
                <w:rFonts w:cs="Cordia New"/>
                <w:color w:val="000000"/>
                <w:sz w:val="26"/>
                <w:szCs w:val="26"/>
              </w:rPr>
              <w:t>25)</w:t>
            </w:r>
          </w:p>
        </w:tc>
        <w:tc>
          <w:tcPr>
            <w:tcW w:w="1368" w:type="dxa"/>
            <w:shd w:val="clear" w:color="auto" w:fill="auto"/>
            <w:vAlign w:val="bottom"/>
          </w:tcPr>
          <w:p w14:paraId="7723A08A" w14:textId="1BC75893" w:rsidR="00D03545" w:rsidRPr="00D03545" w:rsidRDefault="00D03545" w:rsidP="00D03545">
            <w:pPr>
              <w:tabs>
                <w:tab w:val="decimal" w:pos="1037"/>
              </w:tabs>
              <w:spacing w:line="320" w:lineRule="exact"/>
              <w:ind w:right="-22"/>
              <w:jc w:val="right"/>
              <w:outlineLvl w:val="0"/>
              <w:rPr>
                <w:rFonts w:cs="Cordia New"/>
                <w:color w:val="000000"/>
                <w:sz w:val="26"/>
                <w:szCs w:val="26"/>
              </w:rPr>
            </w:pPr>
            <w:r w:rsidRPr="00D03545">
              <w:rPr>
                <w:rFonts w:cs="Cordia New"/>
                <w:color w:val="000000"/>
                <w:sz w:val="26"/>
                <w:szCs w:val="26"/>
              </w:rPr>
              <w:t>12,512,</w:t>
            </w:r>
            <w:r w:rsidR="005802DF" w:rsidRPr="005802DF">
              <w:rPr>
                <w:rFonts w:cs="Cordia New"/>
                <w:color w:val="000000"/>
                <w:sz w:val="26"/>
                <w:szCs w:val="26"/>
              </w:rPr>
              <w:t>77</w:t>
            </w:r>
            <w:r w:rsidRPr="00D03545">
              <w:rPr>
                <w:rFonts w:cs="Cordia New"/>
                <w:color w:val="000000"/>
                <w:sz w:val="26"/>
                <w:szCs w:val="26"/>
              </w:rPr>
              <w:t>1</w:t>
            </w:r>
          </w:p>
        </w:tc>
      </w:tr>
      <w:tr w:rsidR="00AD796E" w:rsidRPr="001B3096" w14:paraId="57ACE5B4" w14:textId="77777777" w:rsidTr="00AD796E">
        <w:tc>
          <w:tcPr>
            <w:tcW w:w="4052" w:type="dxa"/>
            <w:shd w:val="clear" w:color="auto" w:fill="auto"/>
            <w:hideMark/>
          </w:tcPr>
          <w:p w14:paraId="2A169622" w14:textId="77777777" w:rsidR="00AD796E" w:rsidRPr="001B3096" w:rsidRDefault="00AD796E" w:rsidP="00AD796E">
            <w:pPr>
              <w:spacing w:line="320" w:lineRule="exact"/>
              <w:ind w:left="27"/>
              <w:jc w:val="thaiDistribute"/>
              <w:rPr>
                <w:rFonts w:cs="Cordia New"/>
                <w:sz w:val="26"/>
                <w:szCs w:val="26"/>
              </w:rPr>
            </w:pPr>
            <w:r w:rsidRPr="001B3096">
              <w:rPr>
                <w:rFonts w:cs="Cordia New"/>
                <w:sz w:val="26"/>
                <w:szCs w:val="26"/>
              </w:rPr>
              <w:t xml:space="preserve">Weighted average number of shares outstanding, </w:t>
            </w:r>
          </w:p>
          <w:p w14:paraId="2FB83A2E" w14:textId="3F8A50DF" w:rsidR="00AD796E" w:rsidRPr="001B3096" w:rsidRDefault="00AD796E" w:rsidP="00AD796E">
            <w:pPr>
              <w:spacing w:line="320" w:lineRule="exact"/>
              <w:ind w:left="27"/>
              <w:jc w:val="thaiDistribute"/>
              <w:rPr>
                <w:rFonts w:cs="Cordia New"/>
                <w:sz w:val="26"/>
                <w:szCs w:val="26"/>
              </w:rPr>
            </w:pPr>
            <w:r w:rsidRPr="001B3096">
              <w:rPr>
                <w:rFonts w:cs="Cordia New"/>
                <w:sz w:val="26"/>
                <w:szCs w:val="26"/>
              </w:rPr>
              <w:t xml:space="preserve">   (Thousand shares)</w:t>
            </w:r>
          </w:p>
        </w:tc>
        <w:tc>
          <w:tcPr>
            <w:tcW w:w="1369" w:type="dxa"/>
            <w:tcBorders>
              <w:bottom w:val="single" w:sz="4" w:space="0" w:color="auto"/>
            </w:tcBorders>
            <w:shd w:val="clear" w:color="auto" w:fill="auto"/>
            <w:vAlign w:val="bottom"/>
          </w:tcPr>
          <w:p w14:paraId="499CB20E" w14:textId="164D3B16" w:rsidR="00AD796E" w:rsidRPr="001B3096" w:rsidRDefault="003C4C5F" w:rsidP="00AD796E">
            <w:pPr>
              <w:tabs>
                <w:tab w:val="decimal" w:pos="1037"/>
              </w:tabs>
              <w:spacing w:line="320" w:lineRule="exact"/>
              <w:ind w:right="-22"/>
              <w:jc w:val="right"/>
              <w:outlineLvl w:val="0"/>
              <w:rPr>
                <w:rFonts w:cs="Cordia New"/>
                <w:color w:val="000000"/>
                <w:sz w:val="26"/>
                <w:szCs w:val="26"/>
              </w:rPr>
            </w:pPr>
            <w:r w:rsidRPr="003C4C5F">
              <w:rPr>
                <w:rFonts w:cs="Cordia New"/>
                <w:color w:val="000000"/>
                <w:sz w:val="26"/>
                <w:szCs w:val="26"/>
              </w:rPr>
              <w:t>10</w:t>
            </w:r>
            <w:r w:rsidR="00AD796E" w:rsidRPr="001B3096">
              <w:rPr>
                <w:rFonts w:cs="Cordia New"/>
                <w:color w:val="000000"/>
                <w:sz w:val="26"/>
                <w:szCs w:val="26"/>
              </w:rPr>
              <w:t>,</w:t>
            </w:r>
            <w:r w:rsidRPr="003C4C5F">
              <w:rPr>
                <w:rFonts w:cs="Cordia New"/>
                <w:color w:val="000000"/>
                <w:sz w:val="26"/>
                <w:szCs w:val="26"/>
              </w:rPr>
              <w:t>01</w:t>
            </w:r>
            <w:r w:rsidR="005802DF" w:rsidRPr="005802DF">
              <w:rPr>
                <w:rFonts w:cs="Cordia New"/>
                <w:color w:val="000000"/>
                <w:sz w:val="26"/>
                <w:szCs w:val="26"/>
              </w:rPr>
              <w:t>8</w:t>
            </w:r>
            <w:r w:rsidR="00AD796E"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03</w:t>
            </w:r>
          </w:p>
        </w:tc>
        <w:tc>
          <w:tcPr>
            <w:tcW w:w="1368" w:type="dxa"/>
            <w:tcBorders>
              <w:bottom w:val="single" w:sz="4" w:space="0" w:color="auto"/>
            </w:tcBorders>
            <w:shd w:val="clear" w:color="auto" w:fill="auto"/>
            <w:vAlign w:val="bottom"/>
          </w:tcPr>
          <w:p w14:paraId="1B679788" w14:textId="1CD2FDA2" w:rsidR="00AD796E" w:rsidRPr="001B3096" w:rsidRDefault="005802DF" w:rsidP="00AD796E">
            <w:pPr>
              <w:tabs>
                <w:tab w:val="decimal" w:pos="1037"/>
              </w:tabs>
              <w:spacing w:line="320" w:lineRule="exact"/>
              <w:ind w:right="-22"/>
              <w:jc w:val="right"/>
              <w:outlineLvl w:val="0"/>
              <w:rPr>
                <w:rFonts w:cs="Cordia New"/>
                <w:color w:val="000000"/>
                <w:sz w:val="26"/>
                <w:szCs w:val="26"/>
              </w:rPr>
            </w:pPr>
            <w:r w:rsidRPr="005802DF">
              <w:rPr>
                <w:rFonts w:cs="Cordia New"/>
                <w:color w:val="000000"/>
                <w:sz w:val="26"/>
                <w:szCs w:val="26"/>
              </w:rPr>
              <w:t>8</w:t>
            </w:r>
            <w:r w:rsidR="00AD796E" w:rsidRPr="001B3096">
              <w:rPr>
                <w:rFonts w:cs="Cordia New"/>
                <w:color w:val="000000"/>
                <w:sz w:val="26"/>
                <w:szCs w:val="26"/>
              </w:rPr>
              <w:t>,</w:t>
            </w:r>
            <w:r w:rsidRPr="005802DF">
              <w:rPr>
                <w:rFonts w:cs="Cordia New"/>
                <w:color w:val="000000"/>
                <w:sz w:val="26"/>
                <w:szCs w:val="26"/>
              </w:rPr>
              <w:t>8</w:t>
            </w:r>
            <w:r w:rsidR="003C4C5F" w:rsidRPr="003C4C5F">
              <w:rPr>
                <w:rFonts w:cs="Cordia New"/>
                <w:color w:val="000000"/>
                <w:sz w:val="26"/>
                <w:szCs w:val="26"/>
              </w:rPr>
              <w:t>35</w:t>
            </w:r>
            <w:r w:rsidR="00AD796E" w:rsidRPr="001B3096">
              <w:rPr>
                <w:rFonts w:cs="Cordia New"/>
                <w:color w:val="000000"/>
                <w:sz w:val="26"/>
                <w:szCs w:val="26"/>
              </w:rPr>
              <w:t>,</w:t>
            </w:r>
            <w:r w:rsidRPr="005802DF">
              <w:rPr>
                <w:rFonts w:cs="Cordia New"/>
                <w:color w:val="000000"/>
                <w:sz w:val="26"/>
                <w:szCs w:val="26"/>
              </w:rPr>
              <w:t>7</w:t>
            </w:r>
            <w:r w:rsidR="003C4C5F" w:rsidRPr="003C4C5F">
              <w:rPr>
                <w:rFonts w:cs="Cordia New"/>
                <w:color w:val="000000"/>
                <w:sz w:val="26"/>
                <w:szCs w:val="26"/>
              </w:rPr>
              <w:t>01</w:t>
            </w:r>
          </w:p>
        </w:tc>
        <w:tc>
          <w:tcPr>
            <w:tcW w:w="1368" w:type="dxa"/>
            <w:tcBorders>
              <w:bottom w:val="single" w:sz="4" w:space="0" w:color="auto"/>
            </w:tcBorders>
            <w:shd w:val="clear" w:color="auto" w:fill="auto"/>
            <w:vAlign w:val="bottom"/>
          </w:tcPr>
          <w:p w14:paraId="702D0B14" w14:textId="5F2DFE68" w:rsidR="00AD796E" w:rsidRPr="001B3096" w:rsidRDefault="003C4C5F" w:rsidP="00AD796E">
            <w:pPr>
              <w:tabs>
                <w:tab w:val="decimal" w:pos="1037"/>
              </w:tabs>
              <w:spacing w:line="320" w:lineRule="exact"/>
              <w:ind w:right="-22"/>
              <w:jc w:val="right"/>
              <w:outlineLvl w:val="0"/>
              <w:rPr>
                <w:rFonts w:cs="Cordia New"/>
                <w:color w:val="000000"/>
                <w:sz w:val="26"/>
                <w:szCs w:val="26"/>
              </w:rPr>
            </w:pPr>
            <w:r w:rsidRPr="003C4C5F">
              <w:rPr>
                <w:rFonts w:cs="Cordia New"/>
                <w:color w:val="000000"/>
                <w:sz w:val="26"/>
                <w:szCs w:val="26"/>
              </w:rPr>
              <w:t>10</w:t>
            </w:r>
            <w:r w:rsidR="00AD796E" w:rsidRPr="001B3096">
              <w:rPr>
                <w:rFonts w:cs="Cordia New"/>
                <w:color w:val="000000"/>
                <w:sz w:val="26"/>
                <w:szCs w:val="26"/>
              </w:rPr>
              <w:t>,</w:t>
            </w:r>
            <w:r w:rsidRPr="003C4C5F">
              <w:rPr>
                <w:rFonts w:cs="Cordia New"/>
                <w:color w:val="000000"/>
                <w:sz w:val="26"/>
                <w:szCs w:val="26"/>
              </w:rPr>
              <w:t>01</w:t>
            </w:r>
            <w:r w:rsidR="005802DF" w:rsidRPr="005802DF">
              <w:rPr>
                <w:rFonts w:cs="Cordia New"/>
                <w:color w:val="000000"/>
                <w:sz w:val="26"/>
                <w:szCs w:val="26"/>
              </w:rPr>
              <w:t>8</w:t>
            </w:r>
            <w:r w:rsidR="00AD796E"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03</w:t>
            </w:r>
          </w:p>
        </w:tc>
        <w:tc>
          <w:tcPr>
            <w:tcW w:w="1368" w:type="dxa"/>
            <w:tcBorders>
              <w:bottom w:val="single" w:sz="4" w:space="0" w:color="auto"/>
            </w:tcBorders>
            <w:shd w:val="clear" w:color="auto" w:fill="auto"/>
            <w:vAlign w:val="bottom"/>
          </w:tcPr>
          <w:p w14:paraId="0B0EF3D5" w14:textId="0835BC60" w:rsidR="00AD796E" w:rsidRPr="001B3096" w:rsidRDefault="005802DF" w:rsidP="00AD796E">
            <w:pPr>
              <w:tabs>
                <w:tab w:val="decimal" w:pos="1037"/>
              </w:tabs>
              <w:spacing w:line="320" w:lineRule="exact"/>
              <w:ind w:right="-22"/>
              <w:jc w:val="right"/>
              <w:outlineLvl w:val="0"/>
              <w:rPr>
                <w:rFonts w:cs="Cordia New"/>
                <w:color w:val="000000"/>
                <w:sz w:val="26"/>
                <w:szCs w:val="26"/>
              </w:rPr>
            </w:pPr>
            <w:r w:rsidRPr="005802DF">
              <w:rPr>
                <w:rFonts w:cs="Cordia New"/>
                <w:color w:val="000000"/>
                <w:sz w:val="26"/>
                <w:szCs w:val="26"/>
              </w:rPr>
              <w:t>8</w:t>
            </w:r>
            <w:r w:rsidR="00AD796E" w:rsidRPr="001B3096">
              <w:rPr>
                <w:rFonts w:cs="Cordia New"/>
                <w:color w:val="000000"/>
                <w:sz w:val="26"/>
                <w:szCs w:val="26"/>
              </w:rPr>
              <w:t>,</w:t>
            </w:r>
            <w:r w:rsidRPr="005802DF">
              <w:rPr>
                <w:rFonts w:cs="Cordia New"/>
                <w:color w:val="000000"/>
                <w:sz w:val="26"/>
                <w:szCs w:val="26"/>
              </w:rPr>
              <w:t>8</w:t>
            </w:r>
            <w:r w:rsidR="003C4C5F" w:rsidRPr="003C4C5F">
              <w:rPr>
                <w:rFonts w:cs="Cordia New"/>
                <w:color w:val="000000"/>
                <w:sz w:val="26"/>
                <w:szCs w:val="26"/>
              </w:rPr>
              <w:t>35</w:t>
            </w:r>
            <w:r w:rsidR="00AD796E" w:rsidRPr="001B3096">
              <w:rPr>
                <w:rFonts w:cs="Cordia New"/>
                <w:color w:val="000000"/>
                <w:sz w:val="26"/>
                <w:szCs w:val="26"/>
              </w:rPr>
              <w:t>,</w:t>
            </w:r>
            <w:r w:rsidRPr="005802DF">
              <w:rPr>
                <w:rFonts w:cs="Cordia New"/>
                <w:color w:val="000000"/>
                <w:sz w:val="26"/>
                <w:szCs w:val="26"/>
              </w:rPr>
              <w:t>7</w:t>
            </w:r>
            <w:r w:rsidR="003C4C5F" w:rsidRPr="003C4C5F">
              <w:rPr>
                <w:rFonts w:cs="Cordia New"/>
                <w:color w:val="000000"/>
                <w:sz w:val="26"/>
                <w:szCs w:val="26"/>
              </w:rPr>
              <w:t>01</w:t>
            </w:r>
          </w:p>
        </w:tc>
      </w:tr>
      <w:tr w:rsidR="00AD796E" w:rsidRPr="001B3096" w14:paraId="2F14EA53" w14:textId="77777777" w:rsidTr="00AD796E">
        <w:trPr>
          <w:trHeight w:val="333"/>
        </w:trPr>
        <w:tc>
          <w:tcPr>
            <w:tcW w:w="4052" w:type="dxa"/>
            <w:shd w:val="clear" w:color="auto" w:fill="auto"/>
            <w:hideMark/>
          </w:tcPr>
          <w:p w14:paraId="1EF5147E" w14:textId="77404E19" w:rsidR="00AD796E" w:rsidRPr="001B3096" w:rsidRDefault="00AD796E" w:rsidP="00AD796E">
            <w:pPr>
              <w:spacing w:line="320" w:lineRule="exact"/>
              <w:ind w:left="27"/>
              <w:jc w:val="thaiDistribute"/>
              <w:rPr>
                <w:rFonts w:cs="Cordia New"/>
                <w:sz w:val="26"/>
                <w:szCs w:val="26"/>
              </w:rPr>
            </w:pPr>
            <w:r w:rsidRPr="001B3096">
              <w:rPr>
                <w:rFonts w:cs="Cordia New"/>
                <w:sz w:val="26"/>
                <w:szCs w:val="26"/>
              </w:rPr>
              <w:t>Basic earnings (losses) per share (Baht)</w:t>
            </w:r>
          </w:p>
        </w:tc>
        <w:tc>
          <w:tcPr>
            <w:tcW w:w="1369" w:type="dxa"/>
            <w:tcBorders>
              <w:top w:val="single" w:sz="4" w:space="0" w:color="auto"/>
              <w:left w:val="nil"/>
              <w:bottom w:val="single" w:sz="4" w:space="0" w:color="auto"/>
              <w:right w:val="nil"/>
            </w:tcBorders>
            <w:shd w:val="clear" w:color="auto" w:fill="auto"/>
            <w:vAlign w:val="bottom"/>
          </w:tcPr>
          <w:p w14:paraId="3B1FE10B" w14:textId="5D796E1D" w:rsidR="00AD796E" w:rsidRPr="00D03545" w:rsidRDefault="00AD796E" w:rsidP="00D03545">
            <w:pPr>
              <w:tabs>
                <w:tab w:val="decimal" w:pos="1037"/>
              </w:tabs>
              <w:spacing w:line="320" w:lineRule="exact"/>
              <w:ind w:right="-22"/>
              <w:jc w:val="right"/>
              <w:outlineLvl w:val="0"/>
              <w:rPr>
                <w:rFonts w:cs="Cordia New"/>
                <w:color w:val="000000"/>
                <w:sz w:val="26"/>
                <w:szCs w:val="26"/>
                <w:cs/>
              </w:rPr>
            </w:pPr>
            <w:r w:rsidRPr="001B3096">
              <w:rPr>
                <w:rFonts w:cs="Cordia New"/>
                <w:color w:val="000000"/>
                <w:sz w:val="26"/>
                <w:szCs w:val="26"/>
              </w:rPr>
              <w:t>(</w:t>
            </w:r>
            <w:r w:rsidR="003C4C5F" w:rsidRPr="003C4C5F">
              <w:rPr>
                <w:rFonts w:cs="Cordia New"/>
                <w:color w:val="000000"/>
                <w:sz w:val="26"/>
                <w:szCs w:val="26"/>
              </w:rPr>
              <w:t>0</w:t>
            </w:r>
            <w:r w:rsidRPr="001B3096">
              <w:rPr>
                <w:rFonts w:cs="Cordia New"/>
                <w:color w:val="000000"/>
                <w:sz w:val="26"/>
                <w:szCs w:val="26"/>
              </w:rPr>
              <w:t>.</w:t>
            </w:r>
            <w:r w:rsidR="003C4C5F" w:rsidRPr="003C4C5F">
              <w:rPr>
                <w:rFonts w:cs="Cordia New"/>
                <w:color w:val="000000"/>
                <w:sz w:val="26"/>
                <w:szCs w:val="26"/>
              </w:rPr>
              <w:t>0</w:t>
            </w:r>
            <w:r w:rsidR="005802DF" w:rsidRPr="005802DF">
              <w:rPr>
                <w:rFonts w:cs="Cordia New"/>
                <w:color w:val="000000"/>
                <w:sz w:val="26"/>
                <w:szCs w:val="26"/>
              </w:rPr>
              <w:t>68</w:t>
            </w:r>
            <w:r w:rsidRPr="001B3096">
              <w:rPr>
                <w:rFonts w:cs="Cordia New"/>
                <w:color w:val="000000"/>
                <w:sz w:val="26"/>
                <w:szCs w:val="26"/>
              </w:rPr>
              <w:t>)</w:t>
            </w:r>
          </w:p>
        </w:tc>
        <w:tc>
          <w:tcPr>
            <w:tcW w:w="1368" w:type="dxa"/>
            <w:tcBorders>
              <w:top w:val="single" w:sz="4" w:space="0" w:color="auto"/>
              <w:left w:val="nil"/>
              <w:bottom w:val="single" w:sz="4" w:space="0" w:color="auto"/>
              <w:right w:val="nil"/>
            </w:tcBorders>
            <w:shd w:val="clear" w:color="auto" w:fill="auto"/>
            <w:vAlign w:val="bottom"/>
          </w:tcPr>
          <w:p w14:paraId="51093079" w14:textId="287C735A" w:rsidR="00AD796E" w:rsidRPr="00D03545" w:rsidRDefault="003C4C5F" w:rsidP="00D03545">
            <w:pPr>
              <w:tabs>
                <w:tab w:val="decimal" w:pos="1037"/>
              </w:tabs>
              <w:spacing w:line="320" w:lineRule="exact"/>
              <w:ind w:right="-22"/>
              <w:jc w:val="right"/>
              <w:outlineLvl w:val="0"/>
              <w:rPr>
                <w:rFonts w:cs="Cordia New"/>
                <w:color w:val="000000"/>
                <w:sz w:val="26"/>
                <w:szCs w:val="26"/>
              </w:rPr>
            </w:pPr>
            <w:r w:rsidRPr="003C4C5F">
              <w:rPr>
                <w:rFonts w:cs="Cordia New"/>
                <w:color w:val="000000"/>
                <w:sz w:val="26"/>
                <w:szCs w:val="26"/>
              </w:rPr>
              <w:t>0</w:t>
            </w:r>
            <w:r w:rsidR="00AD796E"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15</w:t>
            </w:r>
          </w:p>
        </w:tc>
        <w:tc>
          <w:tcPr>
            <w:tcW w:w="1368" w:type="dxa"/>
            <w:tcBorders>
              <w:top w:val="single" w:sz="4" w:space="0" w:color="auto"/>
              <w:left w:val="nil"/>
              <w:bottom w:val="single" w:sz="4" w:space="0" w:color="auto"/>
              <w:right w:val="nil"/>
            </w:tcBorders>
            <w:shd w:val="clear" w:color="auto" w:fill="auto"/>
            <w:vAlign w:val="bottom"/>
          </w:tcPr>
          <w:p w14:paraId="689564C0" w14:textId="1915960C" w:rsidR="00AD796E" w:rsidRPr="00D03545" w:rsidRDefault="00AD796E" w:rsidP="00D03545">
            <w:pPr>
              <w:tabs>
                <w:tab w:val="decimal" w:pos="1037"/>
              </w:tabs>
              <w:spacing w:line="320" w:lineRule="exact"/>
              <w:ind w:right="-22"/>
              <w:jc w:val="right"/>
              <w:outlineLvl w:val="0"/>
              <w:rPr>
                <w:rFonts w:cs="Cordia New"/>
                <w:color w:val="000000"/>
                <w:sz w:val="26"/>
                <w:szCs w:val="26"/>
              </w:rPr>
            </w:pPr>
            <w:r w:rsidRPr="001B3096">
              <w:rPr>
                <w:rFonts w:cs="Cordia New"/>
                <w:color w:val="000000"/>
                <w:sz w:val="26"/>
                <w:szCs w:val="26"/>
              </w:rPr>
              <w:t>(</w:t>
            </w:r>
            <w:r w:rsidR="003C4C5F" w:rsidRPr="003C4C5F">
              <w:rPr>
                <w:rFonts w:cs="Cordia New"/>
                <w:color w:val="000000"/>
                <w:sz w:val="26"/>
                <w:szCs w:val="26"/>
              </w:rPr>
              <w:t>0</w:t>
            </w:r>
            <w:r w:rsidRPr="001B3096">
              <w:rPr>
                <w:rFonts w:cs="Cordia New"/>
                <w:color w:val="000000"/>
                <w:sz w:val="26"/>
                <w:szCs w:val="26"/>
              </w:rPr>
              <w:t>.</w:t>
            </w:r>
            <w:r w:rsidR="003C4C5F" w:rsidRPr="003C4C5F">
              <w:rPr>
                <w:rFonts w:cs="Cordia New"/>
                <w:color w:val="000000"/>
                <w:sz w:val="26"/>
                <w:szCs w:val="26"/>
              </w:rPr>
              <w:t>312</w:t>
            </w:r>
            <w:r w:rsidRPr="001B3096">
              <w:rPr>
                <w:rFonts w:cs="Cordia New"/>
                <w:color w:val="000000"/>
                <w:sz w:val="26"/>
                <w:szCs w:val="26"/>
              </w:rPr>
              <w:t>)</w:t>
            </w:r>
          </w:p>
        </w:tc>
        <w:tc>
          <w:tcPr>
            <w:tcW w:w="1368" w:type="dxa"/>
            <w:tcBorders>
              <w:top w:val="single" w:sz="4" w:space="0" w:color="auto"/>
              <w:left w:val="nil"/>
              <w:bottom w:val="single" w:sz="4" w:space="0" w:color="auto"/>
              <w:right w:val="nil"/>
            </w:tcBorders>
            <w:shd w:val="clear" w:color="auto" w:fill="auto"/>
            <w:vAlign w:val="bottom"/>
          </w:tcPr>
          <w:p w14:paraId="46470EF0" w14:textId="4F59B8E3" w:rsidR="00AD796E" w:rsidRPr="00D03545" w:rsidRDefault="003C4C5F" w:rsidP="00D03545">
            <w:pPr>
              <w:tabs>
                <w:tab w:val="decimal" w:pos="1037"/>
              </w:tabs>
              <w:spacing w:line="320" w:lineRule="exact"/>
              <w:ind w:right="-22"/>
              <w:jc w:val="right"/>
              <w:outlineLvl w:val="0"/>
              <w:rPr>
                <w:rFonts w:cs="Cordia New"/>
                <w:color w:val="000000"/>
                <w:sz w:val="26"/>
                <w:szCs w:val="26"/>
              </w:rPr>
            </w:pPr>
            <w:r w:rsidRPr="003C4C5F">
              <w:rPr>
                <w:rFonts w:cs="Cordia New"/>
                <w:color w:val="000000"/>
                <w:sz w:val="26"/>
                <w:szCs w:val="26"/>
              </w:rPr>
              <w:t>1</w:t>
            </w:r>
            <w:r w:rsidR="00AD796E" w:rsidRPr="001B3096">
              <w:rPr>
                <w:rFonts w:cs="Cordia New"/>
                <w:color w:val="000000"/>
                <w:sz w:val="26"/>
                <w:szCs w:val="26"/>
              </w:rPr>
              <w:t>.</w:t>
            </w:r>
            <w:r w:rsidRPr="003C4C5F">
              <w:rPr>
                <w:rFonts w:cs="Cordia New"/>
                <w:color w:val="000000"/>
                <w:sz w:val="26"/>
                <w:szCs w:val="26"/>
              </w:rPr>
              <w:t>41</w:t>
            </w:r>
            <w:r w:rsidR="005802DF" w:rsidRPr="005802DF">
              <w:rPr>
                <w:rFonts w:cs="Cordia New"/>
                <w:color w:val="000000"/>
                <w:sz w:val="26"/>
                <w:szCs w:val="26"/>
              </w:rPr>
              <w:t>6</w:t>
            </w:r>
          </w:p>
        </w:tc>
      </w:tr>
    </w:tbl>
    <w:p w14:paraId="7607E1AD" w14:textId="77777777" w:rsidR="001E277C" w:rsidRPr="001B3096" w:rsidRDefault="001E277C">
      <w:pPr>
        <w:spacing w:after="160" w:line="259" w:lineRule="auto"/>
        <w:rPr>
          <w:rFonts w:eastAsia="Angsana New" w:cs="Cordia New"/>
          <w:b/>
          <w:bCs/>
          <w:sz w:val="26"/>
          <w:szCs w:val="26"/>
          <w:lang w:eastAsia="th-TH"/>
        </w:rPr>
      </w:pPr>
      <w:r w:rsidRPr="001B3096">
        <w:rPr>
          <w:rFonts w:cs="Cordia New"/>
          <w:b/>
          <w:bCs/>
          <w:sz w:val="26"/>
          <w:szCs w:val="26"/>
        </w:rPr>
        <w:br w:type="page"/>
      </w:r>
    </w:p>
    <w:p w14:paraId="68D9AF58" w14:textId="60BA6DBB" w:rsidR="000A5FC0"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lastRenderedPageBreak/>
        <w:t>2</w:t>
      </w:r>
      <w:r w:rsidR="005802DF" w:rsidRPr="005802DF">
        <w:rPr>
          <w:rFonts w:cs="Cordia New"/>
          <w:b/>
          <w:bCs/>
          <w:sz w:val="26"/>
          <w:szCs w:val="26"/>
          <w:u w:val="none"/>
          <w:lang w:val="en-GB"/>
        </w:rPr>
        <w:t>9</w:t>
      </w:r>
      <w:r w:rsidR="000A5FC0" w:rsidRPr="001B3096">
        <w:rPr>
          <w:rFonts w:cs="Cordia New"/>
          <w:b/>
          <w:bCs/>
          <w:sz w:val="26"/>
          <w:szCs w:val="26"/>
          <w:u w:val="none"/>
        </w:rPr>
        <w:tab/>
      </w:r>
      <w:r w:rsidR="000A5FC0" w:rsidRPr="001B3096">
        <w:rPr>
          <w:rFonts w:cs="Cordia New"/>
          <w:b/>
          <w:bCs/>
          <w:sz w:val="26"/>
          <w:szCs w:val="26"/>
          <w:u w:val="none"/>
          <w:lang w:val="en-US"/>
        </w:rPr>
        <w:t>Dividend paid</w:t>
      </w:r>
    </w:p>
    <w:p w14:paraId="6DC943B3" w14:textId="2D2802D0" w:rsidR="000A5FC0" w:rsidRPr="001B3096" w:rsidRDefault="000A5FC0" w:rsidP="00CF1040">
      <w:pPr>
        <w:ind w:left="27"/>
        <w:jc w:val="thaiDistribute"/>
        <w:rPr>
          <w:rFonts w:cs="Cordia New"/>
          <w:sz w:val="26"/>
          <w:szCs w:val="26"/>
        </w:rPr>
      </w:pPr>
    </w:p>
    <w:p w14:paraId="40A4306E" w14:textId="3B99D087" w:rsidR="001B6612" w:rsidRPr="001B3096" w:rsidRDefault="001B6612" w:rsidP="001B6612">
      <w:pPr>
        <w:pStyle w:val="Heading3"/>
        <w:tabs>
          <w:tab w:val="clear" w:pos="360"/>
          <w:tab w:val="left" w:pos="539"/>
        </w:tabs>
        <w:rPr>
          <w:rFonts w:ascii="Cordia New" w:cs="Cordia New"/>
          <w:sz w:val="26"/>
          <w:szCs w:val="26"/>
          <w:lang w:val="en-GB"/>
        </w:rPr>
      </w:pPr>
      <w:r w:rsidRPr="001B3096">
        <w:rPr>
          <w:rFonts w:ascii="Cordia New" w:cs="Cordia New"/>
          <w:sz w:val="26"/>
          <w:szCs w:val="26"/>
          <w:lang w:val="en-GB"/>
        </w:rPr>
        <w:t xml:space="preserve">For the year ended </w:t>
      </w:r>
      <w:r w:rsidR="003C4C5F" w:rsidRPr="003C4C5F">
        <w:rPr>
          <w:rFonts w:ascii="Cordia New" w:cs="Cordia New"/>
          <w:sz w:val="26"/>
          <w:szCs w:val="26"/>
          <w:lang w:val="en-GB"/>
        </w:rPr>
        <w:t>31</w:t>
      </w:r>
      <w:r w:rsidRPr="001B3096">
        <w:rPr>
          <w:rFonts w:ascii="Cordia New" w:cs="Cordia New"/>
          <w:sz w:val="26"/>
          <w:szCs w:val="26"/>
          <w:lang w:val="en-GB"/>
        </w:rPr>
        <w:t xml:space="preserve"> December </w:t>
      </w:r>
      <w:r w:rsidR="003C4C5F" w:rsidRPr="003C4C5F">
        <w:rPr>
          <w:rFonts w:ascii="Cordia New" w:cs="Cordia New"/>
          <w:sz w:val="26"/>
          <w:szCs w:val="26"/>
          <w:lang w:val="en-GB"/>
        </w:rPr>
        <w:t>2024</w:t>
      </w:r>
    </w:p>
    <w:p w14:paraId="75E2B683" w14:textId="77777777" w:rsidR="001B6612" w:rsidRPr="001B3096" w:rsidRDefault="001B6612" w:rsidP="001B6612">
      <w:pPr>
        <w:ind w:left="27"/>
        <w:jc w:val="thaiDistribute"/>
        <w:rPr>
          <w:rFonts w:cs="Cordia New"/>
          <w:spacing w:val="-4"/>
          <w:sz w:val="26"/>
          <w:szCs w:val="26"/>
        </w:rPr>
      </w:pPr>
    </w:p>
    <w:p w14:paraId="14BC9267" w14:textId="74AAED6F" w:rsidR="00362168" w:rsidRPr="001B3096" w:rsidRDefault="00362168" w:rsidP="00362168">
      <w:pPr>
        <w:jc w:val="thaiDistribute"/>
        <w:rPr>
          <w:rFonts w:cs="Cordia New"/>
          <w:sz w:val="26"/>
          <w:szCs w:val="26"/>
          <w:lang w:eastAsia="en-US"/>
        </w:rPr>
      </w:pPr>
      <w:r w:rsidRPr="001B3096">
        <w:rPr>
          <w:rFonts w:cs="Cordia New"/>
          <w:sz w:val="26"/>
          <w:szCs w:val="26"/>
          <w:lang w:eastAsia="en-US"/>
        </w:rPr>
        <w:t xml:space="preserve">At the Annual General Shareholders’ meeting on </w:t>
      </w:r>
      <w:r w:rsidR="003C4C5F" w:rsidRPr="003C4C5F">
        <w:rPr>
          <w:rFonts w:cs="Cordia New"/>
          <w:sz w:val="26"/>
          <w:szCs w:val="26"/>
          <w:lang w:eastAsia="en-US"/>
        </w:rPr>
        <w:t>1</w:t>
      </w:r>
      <w:r w:rsidRPr="001B3096">
        <w:rPr>
          <w:rFonts w:cs="Cordia New"/>
          <w:sz w:val="26"/>
          <w:szCs w:val="26"/>
          <w:lang w:eastAsia="en-US"/>
        </w:rPr>
        <w:t xml:space="preserve"> April </w:t>
      </w:r>
      <w:r w:rsidR="003C4C5F" w:rsidRPr="003C4C5F">
        <w:rPr>
          <w:rFonts w:cs="Cordia New"/>
          <w:sz w:val="26"/>
          <w:szCs w:val="26"/>
          <w:lang w:eastAsia="en-US"/>
        </w:rPr>
        <w:t>2024</w:t>
      </w:r>
      <w:r w:rsidRPr="001B3096">
        <w:rPr>
          <w:rFonts w:cs="Cordia New"/>
          <w:sz w:val="26"/>
          <w:szCs w:val="26"/>
          <w:lang w:eastAsia="en-US"/>
        </w:rPr>
        <w:t xml:space="preserve">, the shareholders approved a payment of final dividends </w:t>
      </w:r>
      <w:r w:rsidRPr="001B3096">
        <w:rPr>
          <w:rFonts w:cs="Cordia New"/>
          <w:sz w:val="26"/>
          <w:szCs w:val="26"/>
          <w:lang w:eastAsia="en-US"/>
        </w:rPr>
        <w:br/>
      </w:r>
      <w:r w:rsidRPr="00D241A3">
        <w:rPr>
          <w:rFonts w:cs="Cordia New"/>
          <w:spacing w:val="-4"/>
          <w:sz w:val="26"/>
          <w:szCs w:val="26"/>
          <w:lang w:eastAsia="en-US"/>
        </w:rPr>
        <w:t xml:space="preserve">of </w:t>
      </w:r>
      <w:r w:rsidR="003C4C5F" w:rsidRPr="00D241A3">
        <w:rPr>
          <w:rFonts w:cs="Cordia New"/>
          <w:spacing w:val="-4"/>
          <w:sz w:val="26"/>
          <w:szCs w:val="26"/>
          <w:lang w:eastAsia="en-US"/>
        </w:rPr>
        <w:t>2023</w:t>
      </w:r>
      <w:r w:rsidRPr="00D241A3">
        <w:rPr>
          <w:rFonts w:cs="Cordia New"/>
          <w:spacing w:val="-4"/>
          <w:sz w:val="26"/>
          <w:szCs w:val="26"/>
          <w:lang w:eastAsia="en-US"/>
        </w:rPr>
        <w:t xml:space="preserve"> of Baht </w:t>
      </w:r>
      <w:r w:rsidR="003C4C5F" w:rsidRPr="00D241A3">
        <w:rPr>
          <w:rFonts w:cs="Cordia New"/>
          <w:spacing w:val="-4"/>
          <w:sz w:val="26"/>
          <w:szCs w:val="26"/>
          <w:lang w:eastAsia="en-US"/>
        </w:rPr>
        <w:t>0</w:t>
      </w:r>
      <w:r w:rsidRPr="00D241A3">
        <w:rPr>
          <w:rFonts w:cs="Cordia New"/>
          <w:spacing w:val="-4"/>
          <w:sz w:val="26"/>
          <w:szCs w:val="26"/>
          <w:lang w:eastAsia="en-US"/>
        </w:rPr>
        <w:t>.</w:t>
      </w:r>
      <w:r w:rsidR="003C4C5F" w:rsidRPr="00D241A3">
        <w:rPr>
          <w:rFonts w:cs="Cordia New"/>
          <w:spacing w:val="-4"/>
          <w:sz w:val="26"/>
          <w:szCs w:val="26"/>
          <w:lang w:eastAsia="en-US"/>
        </w:rPr>
        <w:t>20</w:t>
      </w:r>
      <w:r w:rsidRPr="00D241A3">
        <w:rPr>
          <w:rFonts w:cs="Cordia New"/>
          <w:spacing w:val="-4"/>
          <w:sz w:val="26"/>
          <w:szCs w:val="26"/>
          <w:lang w:eastAsia="en-US"/>
        </w:rPr>
        <w:t xml:space="preserve"> per share for </w:t>
      </w:r>
      <w:r w:rsidR="003C4C5F" w:rsidRPr="00D241A3">
        <w:rPr>
          <w:rFonts w:cs="Cordia New"/>
          <w:spacing w:val="-4"/>
          <w:sz w:val="26"/>
          <w:szCs w:val="26"/>
        </w:rPr>
        <w:t>10</w:t>
      </w:r>
      <w:r w:rsidRPr="00D241A3">
        <w:rPr>
          <w:rFonts w:cs="Cordia New"/>
          <w:spacing w:val="-4"/>
          <w:sz w:val="26"/>
          <w:szCs w:val="26"/>
        </w:rPr>
        <w:t>,</w:t>
      </w:r>
      <w:r w:rsidR="003C4C5F" w:rsidRPr="00D241A3">
        <w:rPr>
          <w:rFonts w:cs="Cordia New"/>
          <w:spacing w:val="-4"/>
          <w:sz w:val="26"/>
          <w:szCs w:val="26"/>
        </w:rPr>
        <w:t>01</w:t>
      </w:r>
      <w:r w:rsidR="005802DF" w:rsidRPr="005802DF">
        <w:rPr>
          <w:rFonts w:cs="Cordia New"/>
          <w:spacing w:val="-4"/>
          <w:sz w:val="26"/>
          <w:szCs w:val="26"/>
        </w:rPr>
        <w:t>8</w:t>
      </w:r>
      <w:r w:rsidRPr="00D241A3">
        <w:rPr>
          <w:rFonts w:cs="Cordia New"/>
          <w:spacing w:val="-4"/>
          <w:sz w:val="26"/>
          <w:szCs w:val="26"/>
        </w:rPr>
        <w:t>,</w:t>
      </w:r>
      <w:r w:rsidR="005802DF" w:rsidRPr="005802DF">
        <w:rPr>
          <w:rFonts w:cs="Cordia New"/>
          <w:spacing w:val="-4"/>
          <w:sz w:val="26"/>
          <w:szCs w:val="26"/>
        </w:rPr>
        <w:t>9</w:t>
      </w:r>
      <w:r w:rsidR="003C4C5F" w:rsidRPr="00D241A3">
        <w:rPr>
          <w:rFonts w:cs="Cordia New"/>
          <w:spacing w:val="-4"/>
          <w:sz w:val="26"/>
          <w:szCs w:val="26"/>
        </w:rPr>
        <w:t>02</w:t>
      </w:r>
      <w:r w:rsidRPr="00D241A3">
        <w:rPr>
          <w:rFonts w:cs="Cordia New"/>
          <w:spacing w:val="-4"/>
          <w:sz w:val="26"/>
          <w:szCs w:val="26"/>
        </w:rPr>
        <w:t>,</w:t>
      </w:r>
      <w:r w:rsidR="005802DF" w:rsidRPr="005802DF">
        <w:rPr>
          <w:rFonts w:cs="Cordia New"/>
          <w:spacing w:val="-4"/>
          <w:sz w:val="26"/>
          <w:szCs w:val="26"/>
        </w:rPr>
        <w:t>7</w:t>
      </w:r>
      <w:r w:rsidR="003C4C5F" w:rsidRPr="00D241A3">
        <w:rPr>
          <w:rFonts w:cs="Cordia New"/>
          <w:spacing w:val="-4"/>
          <w:sz w:val="26"/>
          <w:szCs w:val="26"/>
        </w:rPr>
        <w:t>25</w:t>
      </w:r>
      <w:r w:rsidRPr="00D241A3">
        <w:rPr>
          <w:rFonts w:cs="Cordia New"/>
          <w:spacing w:val="-4"/>
          <w:sz w:val="26"/>
          <w:szCs w:val="26"/>
          <w:cs/>
        </w:rPr>
        <w:t xml:space="preserve"> </w:t>
      </w:r>
      <w:r w:rsidRPr="00D241A3">
        <w:rPr>
          <w:rFonts w:cs="Cordia New"/>
          <w:spacing w:val="-4"/>
          <w:sz w:val="26"/>
          <w:szCs w:val="26"/>
          <w:lang w:eastAsia="en-US"/>
        </w:rPr>
        <w:t xml:space="preserve">shares, </w:t>
      </w:r>
      <w:proofErr w:type="spellStart"/>
      <w:r w:rsidRPr="00D241A3">
        <w:rPr>
          <w:rFonts w:cs="Cordia New"/>
          <w:spacing w:val="-4"/>
          <w:sz w:val="26"/>
          <w:szCs w:val="26"/>
          <w:lang w:eastAsia="en-US"/>
        </w:rPr>
        <w:t>totaling</w:t>
      </w:r>
      <w:proofErr w:type="spellEnd"/>
      <w:r w:rsidRPr="00D241A3">
        <w:rPr>
          <w:rFonts w:cs="Cordia New"/>
          <w:spacing w:val="-4"/>
          <w:sz w:val="26"/>
          <w:szCs w:val="26"/>
          <w:lang w:eastAsia="en-US"/>
        </w:rPr>
        <w:t xml:space="preserve"> of Baht </w:t>
      </w:r>
      <w:r w:rsidR="003C4C5F" w:rsidRPr="00D241A3">
        <w:rPr>
          <w:rFonts w:cs="Cordia New"/>
          <w:spacing w:val="-4"/>
          <w:sz w:val="26"/>
          <w:szCs w:val="26"/>
          <w:lang w:eastAsia="en-US"/>
        </w:rPr>
        <w:t>2</w:t>
      </w:r>
      <w:r w:rsidRPr="00D241A3">
        <w:rPr>
          <w:rFonts w:cs="Cordia New"/>
          <w:spacing w:val="-4"/>
          <w:sz w:val="26"/>
          <w:szCs w:val="26"/>
          <w:lang w:eastAsia="en-US"/>
        </w:rPr>
        <w:t>,</w:t>
      </w:r>
      <w:r w:rsidR="003C4C5F" w:rsidRPr="00D241A3">
        <w:rPr>
          <w:rFonts w:cs="Cordia New"/>
          <w:spacing w:val="-4"/>
          <w:sz w:val="26"/>
          <w:szCs w:val="26"/>
          <w:lang w:eastAsia="en-US"/>
        </w:rPr>
        <w:t>003</w:t>
      </w:r>
      <w:r w:rsidRPr="00D241A3">
        <w:rPr>
          <w:rFonts w:cs="Cordia New"/>
          <w:spacing w:val="-4"/>
          <w:sz w:val="26"/>
          <w:szCs w:val="26"/>
          <w:lang w:eastAsia="en-US"/>
        </w:rPr>
        <w:t>.</w:t>
      </w:r>
      <w:r w:rsidR="005802DF" w:rsidRPr="005802DF">
        <w:rPr>
          <w:rFonts w:cs="Cordia New"/>
          <w:spacing w:val="-4"/>
          <w:sz w:val="26"/>
          <w:szCs w:val="26"/>
          <w:lang w:eastAsia="en-US"/>
        </w:rPr>
        <w:t>78</w:t>
      </w:r>
      <w:r w:rsidRPr="00D241A3">
        <w:rPr>
          <w:rFonts w:cs="Cordia New"/>
          <w:spacing w:val="-4"/>
          <w:sz w:val="26"/>
          <w:szCs w:val="26"/>
          <w:lang w:eastAsia="en-US"/>
        </w:rPr>
        <w:t xml:space="preserve"> million</w:t>
      </w:r>
      <w:r w:rsidRPr="00D241A3">
        <w:rPr>
          <w:rFonts w:cs="Cordia New"/>
          <w:spacing w:val="-4"/>
          <w:sz w:val="26"/>
          <w:szCs w:val="26"/>
          <w:cs/>
          <w:lang w:eastAsia="en-US"/>
        </w:rPr>
        <w:t xml:space="preserve"> </w:t>
      </w:r>
      <w:r w:rsidRPr="00D241A3">
        <w:rPr>
          <w:rFonts w:cs="Cordia New"/>
          <w:spacing w:val="-4"/>
          <w:sz w:val="26"/>
          <w:szCs w:val="26"/>
          <w:lang w:eastAsia="en-US"/>
        </w:rPr>
        <w:t xml:space="preserve">or equivalent to US Dollar </w:t>
      </w:r>
      <w:r w:rsidR="003C4C5F" w:rsidRPr="00D241A3">
        <w:rPr>
          <w:rFonts w:cs="Cordia New"/>
          <w:spacing w:val="-4"/>
          <w:sz w:val="26"/>
          <w:szCs w:val="26"/>
          <w:lang w:eastAsia="en-US"/>
        </w:rPr>
        <w:t>55</w:t>
      </w:r>
      <w:r w:rsidRPr="00D241A3">
        <w:rPr>
          <w:rFonts w:cs="Cordia New"/>
          <w:spacing w:val="-4"/>
          <w:sz w:val="26"/>
          <w:szCs w:val="26"/>
          <w:lang w:eastAsia="en-US"/>
        </w:rPr>
        <w:t>.</w:t>
      </w:r>
      <w:r w:rsidR="005802DF" w:rsidRPr="005802DF">
        <w:rPr>
          <w:rFonts w:cs="Cordia New"/>
          <w:spacing w:val="-4"/>
          <w:sz w:val="26"/>
          <w:szCs w:val="26"/>
          <w:lang w:eastAsia="en-US"/>
        </w:rPr>
        <w:t>7</w:t>
      </w:r>
      <w:r w:rsidR="003C4C5F" w:rsidRPr="00D241A3">
        <w:rPr>
          <w:rFonts w:cs="Cordia New"/>
          <w:spacing w:val="-4"/>
          <w:sz w:val="26"/>
          <w:szCs w:val="26"/>
          <w:lang w:eastAsia="en-US"/>
        </w:rPr>
        <w:t>4</w:t>
      </w:r>
      <w:r w:rsidRPr="00D241A3">
        <w:rPr>
          <w:rFonts w:cs="Cordia New"/>
          <w:spacing w:val="-4"/>
          <w:sz w:val="26"/>
          <w:szCs w:val="26"/>
          <w:lang w:eastAsia="en-US"/>
        </w:rPr>
        <w:t xml:space="preserve"> million.</w:t>
      </w:r>
      <w:r w:rsidRPr="001B3096">
        <w:rPr>
          <w:rFonts w:cs="Cordia New"/>
          <w:sz w:val="26"/>
          <w:szCs w:val="26"/>
          <w:lang w:eastAsia="en-US"/>
        </w:rPr>
        <w:t xml:space="preserve"> </w:t>
      </w:r>
      <w:r w:rsidRPr="001B3096">
        <w:rPr>
          <w:rFonts w:cs="Cordia New"/>
          <w:sz w:val="26"/>
          <w:szCs w:val="26"/>
        </w:rPr>
        <w:t xml:space="preserve">The Thailand Securities Depository Company Limited notified the Company that certain shareholders were not entitled to receive dividend </w:t>
      </w:r>
      <w:proofErr w:type="spellStart"/>
      <w:r w:rsidRPr="001B3096">
        <w:rPr>
          <w:rFonts w:cs="Cordia New"/>
          <w:sz w:val="26"/>
          <w:szCs w:val="26"/>
        </w:rPr>
        <w:t>totaling</w:t>
      </w:r>
      <w:proofErr w:type="spellEnd"/>
      <w:r w:rsidRPr="001B3096">
        <w:rPr>
          <w:rFonts w:cs="Cordia New"/>
          <w:sz w:val="26"/>
          <w:szCs w:val="26"/>
        </w:rPr>
        <w:t xml:space="preserve"> Baht </w:t>
      </w:r>
      <w:r w:rsidR="003C4C5F" w:rsidRPr="003C4C5F">
        <w:rPr>
          <w:rFonts w:cs="Cordia New"/>
          <w:sz w:val="26"/>
          <w:szCs w:val="26"/>
        </w:rPr>
        <w:t>0</w:t>
      </w:r>
      <w:r w:rsidRPr="001B3096">
        <w:rPr>
          <w:rFonts w:cs="Cordia New"/>
          <w:sz w:val="26"/>
          <w:szCs w:val="26"/>
        </w:rPr>
        <w:t>.</w:t>
      </w:r>
      <w:r w:rsidR="005802DF" w:rsidRPr="005802DF">
        <w:rPr>
          <w:rFonts w:cs="Cordia New"/>
          <w:sz w:val="26"/>
          <w:szCs w:val="26"/>
        </w:rPr>
        <w:t>8</w:t>
      </w:r>
      <w:r w:rsidR="003C4C5F" w:rsidRPr="003C4C5F">
        <w:rPr>
          <w:rFonts w:cs="Cordia New"/>
          <w:sz w:val="26"/>
          <w:szCs w:val="26"/>
        </w:rPr>
        <w:t>3</w:t>
      </w:r>
      <w:r w:rsidRPr="001B3096">
        <w:rPr>
          <w:rFonts w:cs="Cordia New"/>
          <w:sz w:val="26"/>
          <w:szCs w:val="26"/>
        </w:rPr>
        <w:t xml:space="preserve"> million or equivalent to US Dollar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02</w:t>
      </w:r>
      <w:r w:rsidRPr="001B3096">
        <w:rPr>
          <w:rFonts w:cs="Cordia New"/>
          <w:sz w:val="26"/>
          <w:szCs w:val="26"/>
        </w:rPr>
        <w:t xml:space="preserve"> million. </w:t>
      </w:r>
      <w:r w:rsidRPr="001B3096">
        <w:rPr>
          <w:rFonts w:cs="Cordia New"/>
          <w:sz w:val="26"/>
          <w:szCs w:val="26"/>
          <w:lang w:eastAsia="en-US"/>
        </w:rPr>
        <w:t xml:space="preserve">Such dividend was paid to the shareholders on </w:t>
      </w:r>
      <w:r w:rsidR="003C4C5F" w:rsidRPr="003C4C5F">
        <w:rPr>
          <w:rFonts w:cs="Cordia New"/>
          <w:sz w:val="26"/>
          <w:szCs w:val="26"/>
          <w:lang w:eastAsia="en-US"/>
        </w:rPr>
        <w:t>30</w:t>
      </w:r>
      <w:r w:rsidRPr="001B3096">
        <w:rPr>
          <w:rFonts w:cs="Cordia New"/>
          <w:sz w:val="26"/>
          <w:szCs w:val="26"/>
          <w:lang w:eastAsia="en-US"/>
        </w:rPr>
        <w:t xml:space="preserve"> April </w:t>
      </w:r>
      <w:r w:rsidR="003C4C5F" w:rsidRPr="003C4C5F">
        <w:rPr>
          <w:rFonts w:cs="Cordia New"/>
          <w:sz w:val="26"/>
          <w:szCs w:val="26"/>
          <w:lang w:eastAsia="en-US"/>
        </w:rPr>
        <w:t>2024</w:t>
      </w:r>
      <w:r w:rsidRPr="001B3096">
        <w:rPr>
          <w:rFonts w:cs="Cordia New"/>
          <w:sz w:val="26"/>
          <w:szCs w:val="26"/>
          <w:lang w:eastAsia="en-US"/>
        </w:rPr>
        <w:t>.</w:t>
      </w:r>
    </w:p>
    <w:p w14:paraId="2149482B" w14:textId="77777777" w:rsidR="00362168" w:rsidRPr="001B3096" w:rsidRDefault="00362168" w:rsidP="00362168">
      <w:pPr>
        <w:jc w:val="thaiDistribute"/>
        <w:rPr>
          <w:rFonts w:cs="Cordia New"/>
          <w:sz w:val="24"/>
          <w:szCs w:val="24"/>
          <w:lang w:eastAsia="en-US"/>
        </w:rPr>
      </w:pPr>
    </w:p>
    <w:p w14:paraId="13626FCB" w14:textId="082D9A81" w:rsidR="00362168" w:rsidRPr="001B3096" w:rsidRDefault="00362168" w:rsidP="00362168">
      <w:pPr>
        <w:jc w:val="thaiDistribute"/>
        <w:rPr>
          <w:rFonts w:cs="Cordia New"/>
          <w:sz w:val="26"/>
          <w:szCs w:val="26"/>
          <w:lang w:eastAsia="en-US"/>
        </w:rPr>
      </w:pPr>
      <w:r w:rsidRPr="001B3096">
        <w:rPr>
          <w:rFonts w:cs="Cordia New"/>
          <w:sz w:val="26"/>
          <w:szCs w:val="26"/>
          <w:lang w:eastAsia="en-US"/>
        </w:rPr>
        <w:t xml:space="preserve">At the Board of Directors’ meeting on </w:t>
      </w:r>
      <w:r w:rsidR="003C4C5F" w:rsidRPr="003C4C5F">
        <w:rPr>
          <w:rFonts w:cs="Cordia New"/>
          <w:sz w:val="26"/>
          <w:szCs w:val="26"/>
          <w:lang w:eastAsia="en-US"/>
        </w:rPr>
        <w:t>2</w:t>
      </w:r>
      <w:r w:rsidR="005802DF" w:rsidRPr="005802DF">
        <w:rPr>
          <w:rFonts w:cs="Cordia New"/>
          <w:sz w:val="26"/>
          <w:szCs w:val="26"/>
          <w:lang w:eastAsia="en-US"/>
        </w:rPr>
        <w:t>8</w:t>
      </w:r>
      <w:r w:rsidRPr="001B3096">
        <w:rPr>
          <w:rFonts w:cs="Cordia New"/>
          <w:sz w:val="26"/>
          <w:szCs w:val="26"/>
          <w:lang w:eastAsia="en-US"/>
        </w:rPr>
        <w:t xml:space="preserve"> August </w:t>
      </w:r>
      <w:r w:rsidR="003C4C5F" w:rsidRPr="003C4C5F">
        <w:rPr>
          <w:rFonts w:cs="Cordia New"/>
          <w:sz w:val="26"/>
          <w:szCs w:val="26"/>
          <w:lang w:eastAsia="en-US"/>
        </w:rPr>
        <w:t>2024</w:t>
      </w:r>
      <w:r w:rsidRPr="001B3096">
        <w:rPr>
          <w:rFonts w:cs="Cordia New"/>
          <w:sz w:val="26"/>
          <w:szCs w:val="26"/>
          <w:lang w:eastAsia="en-US"/>
        </w:rPr>
        <w:t xml:space="preserve">, the Board of Directors approved a payment of interim dividend of </w:t>
      </w:r>
      <w:r w:rsidR="003C4C5F" w:rsidRPr="003C4C5F">
        <w:rPr>
          <w:rFonts w:cs="Cordia New"/>
          <w:sz w:val="26"/>
          <w:szCs w:val="26"/>
          <w:lang w:eastAsia="en-US"/>
        </w:rPr>
        <w:t>2024</w:t>
      </w:r>
      <w:r w:rsidRPr="001B3096">
        <w:rPr>
          <w:rFonts w:cs="Cordia New"/>
          <w:sz w:val="26"/>
          <w:szCs w:val="26"/>
          <w:lang w:eastAsia="en-US"/>
        </w:rPr>
        <w:t xml:space="preserve"> of Baht </w:t>
      </w:r>
      <w:r w:rsidR="003C4C5F" w:rsidRPr="003C4C5F">
        <w:rPr>
          <w:rFonts w:cs="Cordia New"/>
          <w:sz w:val="26"/>
          <w:szCs w:val="26"/>
          <w:lang w:eastAsia="en-US"/>
        </w:rPr>
        <w:t>0</w:t>
      </w:r>
      <w:r w:rsidRPr="001B3096">
        <w:rPr>
          <w:rFonts w:cs="Cordia New"/>
          <w:sz w:val="26"/>
          <w:szCs w:val="26"/>
          <w:lang w:eastAsia="en-US"/>
        </w:rPr>
        <w:t>.</w:t>
      </w:r>
      <w:r w:rsidR="003C4C5F" w:rsidRPr="003C4C5F">
        <w:rPr>
          <w:rFonts w:cs="Cordia New"/>
          <w:sz w:val="26"/>
          <w:szCs w:val="26"/>
          <w:lang w:eastAsia="en-US"/>
        </w:rPr>
        <w:t>1</w:t>
      </w:r>
      <w:r w:rsidR="005802DF" w:rsidRPr="005802DF">
        <w:rPr>
          <w:rFonts w:cs="Cordia New"/>
          <w:sz w:val="26"/>
          <w:szCs w:val="26"/>
          <w:lang w:eastAsia="en-US"/>
        </w:rPr>
        <w:t>8</w:t>
      </w:r>
      <w:r w:rsidRPr="001B3096">
        <w:rPr>
          <w:rFonts w:cs="Cordia New"/>
          <w:sz w:val="26"/>
          <w:szCs w:val="26"/>
          <w:lang w:eastAsia="en-US"/>
        </w:rPr>
        <w:t xml:space="preserve"> per share for </w:t>
      </w:r>
      <w:r w:rsidR="003C4C5F" w:rsidRPr="003C4C5F">
        <w:rPr>
          <w:rFonts w:cs="Cordia New"/>
          <w:sz w:val="26"/>
          <w:szCs w:val="26"/>
          <w:lang w:eastAsia="en-US"/>
        </w:rPr>
        <w:t>10</w:t>
      </w:r>
      <w:r w:rsidRPr="001B3096">
        <w:rPr>
          <w:rFonts w:cs="Cordia New"/>
          <w:sz w:val="26"/>
          <w:szCs w:val="26"/>
          <w:lang w:eastAsia="en-US"/>
        </w:rPr>
        <w:t>,</w:t>
      </w:r>
      <w:r w:rsidR="003C4C5F" w:rsidRPr="003C4C5F">
        <w:rPr>
          <w:rFonts w:cs="Cordia New"/>
          <w:sz w:val="26"/>
          <w:szCs w:val="26"/>
          <w:lang w:eastAsia="en-US"/>
        </w:rPr>
        <w:t>01</w:t>
      </w:r>
      <w:r w:rsidR="005802DF" w:rsidRPr="005802DF">
        <w:rPr>
          <w:rFonts w:cs="Cordia New"/>
          <w:sz w:val="26"/>
          <w:szCs w:val="26"/>
          <w:lang w:eastAsia="en-US"/>
        </w:rPr>
        <w:t>8</w:t>
      </w:r>
      <w:r w:rsidRPr="001B3096">
        <w:rPr>
          <w:rFonts w:cs="Cordia New"/>
          <w:sz w:val="26"/>
          <w:szCs w:val="26"/>
          <w:lang w:eastAsia="en-US"/>
        </w:rPr>
        <w:t>,</w:t>
      </w:r>
      <w:r w:rsidR="005802DF" w:rsidRPr="005802DF">
        <w:rPr>
          <w:rFonts w:cs="Cordia New"/>
          <w:sz w:val="26"/>
          <w:szCs w:val="26"/>
          <w:lang w:eastAsia="en-US"/>
        </w:rPr>
        <w:t>9</w:t>
      </w:r>
      <w:r w:rsidR="003C4C5F" w:rsidRPr="003C4C5F">
        <w:rPr>
          <w:rFonts w:cs="Cordia New"/>
          <w:sz w:val="26"/>
          <w:szCs w:val="26"/>
          <w:lang w:eastAsia="en-US"/>
        </w:rPr>
        <w:t>02</w:t>
      </w:r>
      <w:r w:rsidRPr="001B3096">
        <w:rPr>
          <w:rFonts w:cs="Cordia New"/>
          <w:sz w:val="26"/>
          <w:szCs w:val="26"/>
          <w:lang w:eastAsia="en-US"/>
        </w:rPr>
        <w:t>,</w:t>
      </w:r>
      <w:r w:rsidR="005802DF" w:rsidRPr="005802DF">
        <w:rPr>
          <w:rFonts w:cs="Cordia New"/>
          <w:sz w:val="26"/>
          <w:szCs w:val="26"/>
          <w:lang w:eastAsia="en-US"/>
        </w:rPr>
        <w:t>7</w:t>
      </w:r>
      <w:r w:rsidR="003C4C5F" w:rsidRPr="003C4C5F">
        <w:rPr>
          <w:rFonts w:cs="Cordia New"/>
          <w:sz w:val="26"/>
          <w:szCs w:val="26"/>
          <w:lang w:eastAsia="en-US"/>
        </w:rPr>
        <w:t>25</w:t>
      </w:r>
      <w:r w:rsidRPr="001B3096">
        <w:rPr>
          <w:rFonts w:cs="Cordia New"/>
          <w:sz w:val="26"/>
          <w:szCs w:val="26"/>
          <w:lang w:eastAsia="en-US"/>
        </w:rPr>
        <w:t xml:space="preserve"> shares, totalling of Baht </w:t>
      </w:r>
      <w:r w:rsidR="003C4C5F" w:rsidRPr="003C4C5F">
        <w:rPr>
          <w:rFonts w:cs="Cordia New"/>
          <w:sz w:val="26"/>
          <w:szCs w:val="26"/>
          <w:lang w:eastAsia="en-US"/>
        </w:rPr>
        <w:t>1</w:t>
      </w:r>
      <w:r w:rsidRPr="001B3096">
        <w:rPr>
          <w:rFonts w:cs="Cordia New"/>
          <w:sz w:val="26"/>
          <w:szCs w:val="26"/>
          <w:lang w:eastAsia="en-US"/>
        </w:rPr>
        <w:t>,</w:t>
      </w:r>
      <w:r w:rsidR="005802DF" w:rsidRPr="005802DF">
        <w:rPr>
          <w:rFonts w:cs="Cordia New"/>
          <w:sz w:val="26"/>
          <w:szCs w:val="26"/>
          <w:lang w:eastAsia="en-US"/>
        </w:rPr>
        <w:t>8</w:t>
      </w:r>
      <w:r w:rsidR="003C4C5F" w:rsidRPr="003C4C5F">
        <w:rPr>
          <w:rFonts w:cs="Cordia New"/>
          <w:sz w:val="26"/>
          <w:szCs w:val="26"/>
          <w:lang w:eastAsia="en-US"/>
        </w:rPr>
        <w:t>03</w:t>
      </w:r>
      <w:r w:rsidRPr="001B3096">
        <w:rPr>
          <w:rFonts w:cs="Cordia New"/>
          <w:sz w:val="26"/>
          <w:szCs w:val="26"/>
          <w:lang w:eastAsia="en-US"/>
        </w:rPr>
        <w:t>.</w:t>
      </w:r>
      <w:r w:rsidR="003C4C5F" w:rsidRPr="003C4C5F">
        <w:rPr>
          <w:rFonts w:cs="Cordia New"/>
          <w:sz w:val="26"/>
          <w:szCs w:val="26"/>
          <w:lang w:eastAsia="en-US"/>
        </w:rPr>
        <w:t>40</w:t>
      </w:r>
      <w:r w:rsidRPr="001B3096">
        <w:rPr>
          <w:rFonts w:cs="Cordia New"/>
          <w:sz w:val="26"/>
          <w:szCs w:val="26"/>
          <w:lang w:eastAsia="en-US"/>
        </w:rPr>
        <w:t xml:space="preserve"> million or equivalent to US Dollar </w:t>
      </w:r>
      <w:r w:rsidR="003C4C5F" w:rsidRPr="003C4C5F">
        <w:rPr>
          <w:rFonts w:cs="Cordia New"/>
          <w:sz w:val="26"/>
          <w:szCs w:val="26"/>
          <w:lang w:eastAsia="en-US"/>
        </w:rPr>
        <w:t>4</w:t>
      </w:r>
      <w:r w:rsidR="005802DF" w:rsidRPr="005802DF">
        <w:rPr>
          <w:rFonts w:cs="Cordia New"/>
          <w:sz w:val="26"/>
          <w:szCs w:val="26"/>
          <w:lang w:eastAsia="en-US"/>
        </w:rPr>
        <w:t>9</w:t>
      </w:r>
      <w:r w:rsidRPr="001B3096">
        <w:rPr>
          <w:rFonts w:cs="Cordia New"/>
          <w:sz w:val="26"/>
          <w:szCs w:val="26"/>
          <w:lang w:eastAsia="en-US"/>
        </w:rPr>
        <w:t>.</w:t>
      </w:r>
      <w:r w:rsidR="005802DF" w:rsidRPr="005802DF">
        <w:rPr>
          <w:rFonts w:cs="Cordia New"/>
          <w:sz w:val="26"/>
          <w:szCs w:val="26"/>
          <w:lang w:eastAsia="en-US"/>
        </w:rPr>
        <w:t>68</w:t>
      </w:r>
      <w:r w:rsidRPr="001B3096">
        <w:rPr>
          <w:rFonts w:cs="Cordia New"/>
          <w:sz w:val="26"/>
          <w:szCs w:val="26"/>
          <w:lang w:eastAsia="en-US"/>
        </w:rPr>
        <w:t xml:space="preserve"> million. The Thailand Securities Depository Company Limited notified the Company that certain shareholders were not entitled to receive dividend totalling Baht </w:t>
      </w:r>
      <w:r w:rsidR="003C4C5F" w:rsidRPr="003C4C5F">
        <w:rPr>
          <w:rFonts w:cs="Cordia New"/>
          <w:sz w:val="26"/>
          <w:szCs w:val="26"/>
          <w:lang w:eastAsia="en-US"/>
        </w:rPr>
        <w:t>0</w:t>
      </w:r>
      <w:r w:rsidRPr="001B3096">
        <w:rPr>
          <w:rFonts w:cs="Cordia New"/>
          <w:sz w:val="26"/>
          <w:szCs w:val="26"/>
          <w:lang w:eastAsia="en-US"/>
        </w:rPr>
        <w:t>.</w:t>
      </w:r>
      <w:r w:rsidR="003C4C5F" w:rsidRPr="003C4C5F">
        <w:rPr>
          <w:rFonts w:cs="Cordia New"/>
          <w:sz w:val="26"/>
          <w:szCs w:val="26"/>
          <w:lang w:eastAsia="en-US"/>
        </w:rPr>
        <w:t>04</w:t>
      </w:r>
      <w:r w:rsidRPr="001B3096">
        <w:rPr>
          <w:rFonts w:cs="Cordia New"/>
          <w:sz w:val="26"/>
          <w:szCs w:val="26"/>
          <w:lang w:eastAsia="en-US"/>
        </w:rPr>
        <w:t xml:space="preserve"> million or equivalent to US Dollar </w:t>
      </w:r>
      <w:r w:rsidR="003C4C5F" w:rsidRPr="003C4C5F">
        <w:rPr>
          <w:rFonts w:cs="Cordia New"/>
          <w:sz w:val="26"/>
          <w:szCs w:val="26"/>
          <w:lang w:eastAsia="en-US"/>
        </w:rPr>
        <w:t>1</w:t>
      </w:r>
      <w:r w:rsidRPr="001B3096">
        <w:rPr>
          <w:rFonts w:cs="Cordia New"/>
          <w:sz w:val="26"/>
          <w:szCs w:val="26"/>
          <w:lang w:eastAsia="en-US"/>
        </w:rPr>
        <w:t>.</w:t>
      </w:r>
      <w:r w:rsidR="003C4C5F" w:rsidRPr="003C4C5F">
        <w:rPr>
          <w:rFonts w:cs="Cordia New"/>
          <w:sz w:val="26"/>
          <w:szCs w:val="26"/>
          <w:lang w:eastAsia="en-US"/>
        </w:rPr>
        <w:t>0</w:t>
      </w:r>
      <w:r w:rsidR="005802DF" w:rsidRPr="005802DF">
        <w:rPr>
          <w:rFonts w:cs="Cordia New"/>
          <w:sz w:val="26"/>
          <w:szCs w:val="26"/>
          <w:lang w:eastAsia="en-US"/>
        </w:rPr>
        <w:t>9</w:t>
      </w:r>
      <w:r w:rsidRPr="001B3096">
        <w:rPr>
          <w:rFonts w:cs="Cordia New"/>
          <w:sz w:val="26"/>
          <w:szCs w:val="26"/>
          <w:lang w:eastAsia="en-US"/>
        </w:rPr>
        <w:t xml:space="preserve"> thousand. The Company paid such dividend to the shareholders on </w:t>
      </w:r>
      <w:r w:rsidR="003C4C5F" w:rsidRPr="003C4C5F">
        <w:rPr>
          <w:rFonts w:cs="Cordia New"/>
          <w:sz w:val="26"/>
          <w:szCs w:val="26"/>
          <w:lang w:eastAsia="en-US"/>
        </w:rPr>
        <w:t>2</w:t>
      </w:r>
      <w:r w:rsidR="005802DF" w:rsidRPr="005802DF">
        <w:rPr>
          <w:rFonts w:cs="Cordia New"/>
          <w:sz w:val="26"/>
          <w:szCs w:val="26"/>
          <w:lang w:eastAsia="en-US"/>
        </w:rPr>
        <w:t>6</w:t>
      </w:r>
      <w:r w:rsidRPr="001B3096">
        <w:rPr>
          <w:rFonts w:cs="Cordia New"/>
          <w:sz w:val="26"/>
          <w:szCs w:val="26"/>
          <w:lang w:eastAsia="en-US"/>
        </w:rPr>
        <w:t xml:space="preserve"> September </w:t>
      </w:r>
      <w:r w:rsidR="003C4C5F" w:rsidRPr="003C4C5F">
        <w:rPr>
          <w:rFonts w:cs="Cordia New"/>
          <w:sz w:val="26"/>
          <w:szCs w:val="26"/>
          <w:lang w:eastAsia="en-US"/>
        </w:rPr>
        <w:t>2024</w:t>
      </w:r>
      <w:r w:rsidRPr="001B3096">
        <w:rPr>
          <w:rFonts w:cs="Cordia New"/>
          <w:sz w:val="26"/>
          <w:szCs w:val="26"/>
          <w:lang w:eastAsia="en-US"/>
        </w:rPr>
        <w:t>.</w:t>
      </w:r>
    </w:p>
    <w:p w14:paraId="7F92DFE4" w14:textId="77777777" w:rsidR="001B6612" w:rsidRPr="001B3096" w:rsidRDefault="001B6612" w:rsidP="00CF1040">
      <w:pPr>
        <w:ind w:left="27"/>
        <w:jc w:val="thaiDistribute"/>
        <w:rPr>
          <w:rFonts w:cs="Cordia New"/>
          <w:sz w:val="26"/>
          <w:szCs w:val="26"/>
        </w:rPr>
      </w:pPr>
    </w:p>
    <w:p w14:paraId="57722D5D" w14:textId="559474F7" w:rsidR="00C0147E" w:rsidRPr="001B3096" w:rsidRDefault="00071529" w:rsidP="00C0147E">
      <w:pPr>
        <w:pStyle w:val="Heading3"/>
        <w:tabs>
          <w:tab w:val="clear" w:pos="360"/>
          <w:tab w:val="left" w:pos="539"/>
        </w:tabs>
        <w:rPr>
          <w:rFonts w:ascii="Cordia New" w:cs="Cordia New"/>
          <w:sz w:val="26"/>
          <w:szCs w:val="26"/>
          <w:lang w:val="en-GB"/>
        </w:rPr>
      </w:pPr>
      <w:r w:rsidRPr="001B3096">
        <w:rPr>
          <w:rFonts w:ascii="Cordia New" w:cs="Cordia New"/>
          <w:sz w:val="26"/>
          <w:szCs w:val="26"/>
          <w:lang w:val="en-GB"/>
        </w:rPr>
        <w:t xml:space="preserve">For the year ended </w:t>
      </w:r>
      <w:r w:rsidR="003C4C5F" w:rsidRPr="003C4C5F">
        <w:rPr>
          <w:rFonts w:ascii="Cordia New" w:cs="Cordia New"/>
          <w:sz w:val="26"/>
          <w:szCs w:val="26"/>
          <w:lang w:val="en-GB"/>
        </w:rPr>
        <w:t>31</w:t>
      </w:r>
      <w:r w:rsidRPr="001B3096">
        <w:rPr>
          <w:rFonts w:ascii="Cordia New" w:cs="Cordia New"/>
          <w:sz w:val="26"/>
          <w:szCs w:val="26"/>
          <w:lang w:val="en-GB"/>
        </w:rPr>
        <w:t xml:space="preserve"> December </w:t>
      </w:r>
      <w:r w:rsidR="003C4C5F" w:rsidRPr="003C4C5F">
        <w:rPr>
          <w:rFonts w:ascii="Cordia New" w:cs="Cordia New"/>
          <w:sz w:val="26"/>
          <w:szCs w:val="26"/>
          <w:lang w:val="en-GB"/>
        </w:rPr>
        <w:t>2023</w:t>
      </w:r>
    </w:p>
    <w:p w14:paraId="43D4D813" w14:textId="77777777" w:rsidR="00C0147E" w:rsidRPr="001B3096" w:rsidRDefault="00C0147E" w:rsidP="00CF1040">
      <w:pPr>
        <w:ind w:left="27"/>
        <w:jc w:val="thaiDistribute"/>
        <w:rPr>
          <w:rFonts w:cs="Cordia New"/>
          <w:spacing w:val="-4"/>
          <w:sz w:val="26"/>
          <w:szCs w:val="26"/>
        </w:rPr>
      </w:pPr>
    </w:p>
    <w:p w14:paraId="4C1493D1" w14:textId="391EEC94" w:rsidR="00CC7A1B" w:rsidRPr="001B3096" w:rsidRDefault="00CC7A1B" w:rsidP="00CC7A1B">
      <w:pPr>
        <w:jc w:val="thaiDistribute"/>
        <w:rPr>
          <w:rFonts w:cs="Cordia New"/>
          <w:sz w:val="26"/>
          <w:szCs w:val="26"/>
        </w:rPr>
      </w:pPr>
      <w:r w:rsidRPr="001B3096">
        <w:rPr>
          <w:rFonts w:cs="Cordia New"/>
          <w:sz w:val="26"/>
          <w:szCs w:val="26"/>
        </w:rPr>
        <w:t xml:space="preserve">At the Annual General Shareholders’ meeting on </w:t>
      </w:r>
      <w:r w:rsidR="003C4C5F" w:rsidRPr="003C4C5F">
        <w:rPr>
          <w:rFonts w:cs="Cordia New"/>
          <w:sz w:val="26"/>
          <w:szCs w:val="26"/>
        </w:rPr>
        <w:t>3</w:t>
      </w:r>
      <w:r w:rsidRPr="001B3096">
        <w:rPr>
          <w:rFonts w:cs="Cordia New"/>
          <w:sz w:val="26"/>
          <w:szCs w:val="26"/>
        </w:rPr>
        <w:t xml:space="preserve"> April </w:t>
      </w:r>
      <w:r w:rsidR="003C4C5F" w:rsidRPr="003C4C5F">
        <w:rPr>
          <w:rFonts w:cs="Cordia New"/>
          <w:sz w:val="26"/>
          <w:szCs w:val="26"/>
        </w:rPr>
        <w:t>2023</w:t>
      </w:r>
      <w:r w:rsidRPr="001B3096">
        <w:rPr>
          <w:rFonts w:cs="Cordia New"/>
          <w:sz w:val="26"/>
          <w:szCs w:val="26"/>
        </w:rPr>
        <w:t xml:space="preserve">, the shareholders approved a payment of final dividend of </w:t>
      </w:r>
      <w:r w:rsidR="003C4C5F" w:rsidRPr="003C4C5F">
        <w:rPr>
          <w:rFonts w:cs="Cordia New"/>
          <w:spacing w:val="-4"/>
          <w:sz w:val="26"/>
          <w:szCs w:val="26"/>
        </w:rPr>
        <w:t>2022</w:t>
      </w:r>
      <w:r w:rsidRPr="001B3096">
        <w:rPr>
          <w:rFonts w:cs="Cordia New"/>
          <w:spacing w:val="-4"/>
          <w:sz w:val="26"/>
          <w:szCs w:val="26"/>
        </w:rPr>
        <w:t xml:space="preserve"> of Baht </w:t>
      </w:r>
      <w:r w:rsidR="003C4C5F" w:rsidRPr="003C4C5F">
        <w:rPr>
          <w:rFonts w:cs="Cordia New"/>
          <w:spacing w:val="-4"/>
          <w:sz w:val="26"/>
          <w:szCs w:val="26"/>
        </w:rPr>
        <w:t>0</w:t>
      </w:r>
      <w:r w:rsidRPr="001B3096">
        <w:rPr>
          <w:rFonts w:cs="Cordia New"/>
          <w:spacing w:val="-4"/>
          <w:sz w:val="26"/>
          <w:szCs w:val="26"/>
        </w:rPr>
        <w:t>.</w:t>
      </w:r>
      <w:r w:rsidR="005802DF" w:rsidRPr="005802DF">
        <w:rPr>
          <w:rFonts w:cs="Cordia New"/>
          <w:spacing w:val="-4"/>
          <w:sz w:val="26"/>
          <w:szCs w:val="26"/>
        </w:rPr>
        <w:t>7</w:t>
      </w:r>
      <w:r w:rsidR="003C4C5F" w:rsidRPr="003C4C5F">
        <w:rPr>
          <w:rFonts w:cs="Cordia New"/>
          <w:spacing w:val="-4"/>
          <w:sz w:val="26"/>
          <w:szCs w:val="26"/>
        </w:rPr>
        <w:t>5</w:t>
      </w:r>
      <w:r w:rsidRPr="001B3096">
        <w:rPr>
          <w:rFonts w:cs="Cordia New"/>
          <w:spacing w:val="-4"/>
          <w:sz w:val="26"/>
          <w:szCs w:val="26"/>
        </w:rPr>
        <w:t xml:space="preserve"> per share for </w:t>
      </w:r>
      <w:r w:rsidR="005802DF" w:rsidRPr="005802DF">
        <w:rPr>
          <w:rFonts w:cs="Cordia New"/>
          <w:spacing w:val="-4"/>
          <w:sz w:val="26"/>
          <w:szCs w:val="26"/>
        </w:rPr>
        <w:t>8</w:t>
      </w:r>
      <w:r w:rsidRPr="001B3096">
        <w:rPr>
          <w:rFonts w:cs="Cordia New"/>
          <w:spacing w:val="-4"/>
          <w:sz w:val="26"/>
          <w:szCs w:val="26"/>
        </w:rPr>
        <w:t>,</w:t>
      </w:r>
      <w:r w:rsidR="003C4C5F" w:rsidRPr="003C4C5F">
        <w:rPr>
          <w:rFonts w:cs="Cordia New"/>
          <w:spacing w:val="-4"/>
          <w:sz w:val="26"/>
          <w:szCs w:val="26"/>
        </w:rPr>
        <w:t>454</w:t>
      </w:r>
      <w:r w:rsidRPr="001B3096">
        <w:rPr>
          <w:rFonts w:cs="Cordia New"/>
          <w:spacing w:val="-4"/>
          <w:sz w:val="26"/>
          <w:szCs w:val="26"/>
        </w:rPr>
        <w:t>,</w:t>
      </w:r>
      <w:r w:rsidR="003C4C5F" w:rsidRPr="003C4C5F">
        <w:rPr>
          <w:rFonts w:cs="Cordia New"/>
          <w:spacing w:val="-4"/>
          <w:sz w:val="26"/>
          <w:szCs w:val="26"/>
        </w:rPr>
        <w:t>1</w:t>
      </w:r>
      <w:r w:rsidR="005802DF" w:rsidRPr="005802DF">
        <w:rPr>
          <w:rFonts w:cs="Cordia New"/>
          <w:spacing w:val="-4"/>
          <w:sz w:val="26"/>
          <w:szCs w:val="26"/>
        </w:rPr>
        <w:t>6</w:t>
      </w:r>
      <w:r w:rsidR="003C4C5F" w:rsidRPr="003C4C5F">
        <w:rPr>
          <w:rFonts w:cs="Cordia New"/>
          <w:spacing w:val="-4"/>
          <w:sz w:val="26"/>
          <w:szCs w:val="26"/>
        </w:rPr>
        <w:t>1</w:t>
      </w:r>
      <w:r w:rsidRPr="001B3096">
        <w:rPr>
          <w:rFonts w:cs="Cordia New"/>
          <w:spacing w:val="-4"/>
          <w:sz w:val="26"/>
          <w:szCs w:val="26"/>
        </w:rPr>
        <w:t>,</w:t>
      </w:r>
      <w:r w:rsidR="003C4C5F" w:rsidRPr="003C4C5F">
        <w:rPr>
          <w:rFonts w:cs="Cordia New"/>
          <w:spacing w:val="-4"/>
          <w:sz w:val="26"/>
          <w:szCs w:val="26"/>
        </w:rPr>
        <w:t>3</w:t>
      </w:r>
      <w:r w:rsidR="005802DF" w:rsidRPr="005802DF">
        <w:rPr>
          <w:rFonts w:cs="Cordia New"/>
          <w:spacing w:val="-4"/>
          <w:sz w:val="26"/>
          <w:szCs w:val="26"/>
        </w:rPr>
        <w:t>88</w:t>
      </w:r>
      <w:r w:rsidRPr="001B3096">
        <w:rPr>
          <w:rFonts w:cs="Cordia New"/>
          <w:spacing w:val="-4"/>
          <w:sz w:val="26"/>
          <w:szCs w:val="26"/>
        </w:rPr>
        <w:t xml:space="preserve"> shares, totalling of Baht </w:t>
      </w:r>
      <w:r w:rsidR="005802DF" w:rsidRPr="005802DF">
        <w:rPr>
          <w:rFonts w:cs="Cordia New"/>
          <w:spacing w:val="-4"/>
          <w:sz w:val="26"/>
          <w:szCs w:val="26"/>
        </w:rPr>
        <w:t>6</w:t>
      </w:r>
      <w:r w:rsidRPr="001B3096">
        <w:rPr>
          <w:rFonts w:cs="Cordia New"/>
          <w:spacing w:val="-4"/>
          <w:sz w:val="26"/>
          <w:szCs w:val="26"/>
        </w:rPr>
        <w:t>,</w:t>
      </w:r>
      <w:r w:rsidR="003C4C5F" w:rsidRPr="003C4C5F">
        <w:rPr>
          <w:rFonts w:cs="Cordia New"/>
          <w:spacing w:val="-4"/>
          <w:sz w:val="26"/>
          <w:szCs w:val="26"/>
        </w:rPr>
        <w:t>340</w:t>
      </w:r>
      <w:r w:rsidRPr="001B3096">
        <w:rPr>
          <w:rFonts w:cs="Cordia New"/>
          <w:spacing w:val="-4"/>
          <w:sz w:val="26"/>
          <w:szCs w:val="26"/>
        </w:rPr>
        <w:t>.</w:t>
      </w:r>
      <w:r w:rsidR="005802DF" w:rsidRPr="005802DF">
        <w:rPr>
          <w:rFonts w:cs="Cordia New"/>
          <w:spacing w:val="-4"/>
          <w:sz w:val="26"/>
          <w:szCs w:val="26"/>
        </w:rPr>
        <w:t>6</w:t>
      </w:r>
      <w:r w:rsidR="003C4C5F" w:rsidRPr="003C4C5F">
        <w:rPr>
          <w:rFonts w:cs="Cordia New"/>
          <w:spacing w:val="-4"/>
          <w:sz w:val="26"/>
          <w:szCs w:val="26"/>
        </w:rPr>
        <w:t>2</w:t>
      </w:r>
      <w:r w:rsidRPr="001B3096">
        <w:rPr>
          <w:rFonts w:cs="Cordia New"/>
          <w:spacing w:val="-4"/>
          <w:sz w:val="26"/>
          <w:szCs w:val="26"/>
        </w:rPr>
        <w:t xml:space="preserve"> million</w:t>
      </w:r>
      <w:r w:rsidRPr="001B3096">
        <w:rPr>
          <w:rFonts w:cs="Cordia New"/>
          <w:spacing w:val="-4"/>
          <w:sz w:val="26"/>
          <w:szCs w:val="26"/>
          <w:cs/>
        </w:rPr>
        <w:t xml:space="preserve"> </w:t>
      </w:r>
      <w:r w:rsidRPr="001B3096">
        <w:rPr>
          <w:rFonts w:cs="Cordia New"/>
          <w:spacing w:val="-4"/>
          <w:sz w:val="26"/>
          <w:szCs w:val="26"/>
        </w:rPr>
        <w:t xml:space="preserve">or equivalent to US Dollar </w:t>
      </w:r>
      <w:r w:rsidR="003C4C5F" w:rsidRPr="003C4C5F">
        <w:rPr>
          <w:rFonts w:cs="Cordia New"/>
          <w:spacing w:val="-4"/>
          <w:sz w:val="26"/>
          <w:szCs w:val="26"/>
        </w:rPr>
        <w:t>1</w:t>
      </w:r>
      <w:r w:rsidR="005802DF" w:rsidRPr="005802DF">
        <w:rPr>
          <w:rFonts w:cs="Cordia New"/>
          <w:spacing w:val="-4"/>
          <w:sz w:val="26"/>
          <w:szCs w:val="26"/>
        </w:rPr>
        <w:t>8</w:t>
      </w:r>
      <w:r w:rsidR="003C4C5F" w:rsidRPr="003C4C5F">
        <w:rPr>
          <w:rFonts w:cs="Cordia New"/>
          <w:spacing w:val="-4"/>
          <w:sz w:val="26"/>
          <w:szCs w:val="26"/>
        </w:rPr>
        <w:t>3</w:t>
      </w:r>
      <w:r w:rsidRPr="001B3096">
        <w:rPr>
          <w:rFonts w:cs="Cordia New"/>
          <w:spacing w:val="-4"/>
          <w:sz w:val="26"/>
          <w:szCs w:val="26"/>
        </w:rPr>
        <w:t>.</w:t>
      </w:r>
      <w:r w:rsidR="005802DF" w:rsidRPr="005802DF">
        <w:rPr>
          <w:rFonts w:cs="Cordia New"/>
          <w:spacing w:val="-4"/>
          <w:sz w:val="26"/>
          <w:szCs w:val="26"/>
        </w:rPr>
        <w:t>78</w:t>
      </w:r>
      <w:r w:rsidRPr="001B3096">
        <w:rPr>
          <w:rFonts w:cs="Cordia New"/>
          <w:spacing w:val="-4"/>
          <w:sz w:val="26"/>
          <w:szCs w:val="26"/>
        </w:rPr>
        <w:t xml:space="preserve"> million.</w:t>
      </w:r>
      <w:r w:rsidRPr="001B3096">
        <w:rPr>
          <w:rFonts w:cs="Cordia New"/>
          <w:sz w:val="26"/>
          <w:szCs w:val="26"/>
        </w:rPr>
        <w:t xml:space="preserve"> </w:t>
      </w:r>
      <w:r w:rsidRPr="001B3096">
        <w:rPr>
          <w:rFonts w:cs="Cordia New"/>
          <w:sz w:val="26"/>
          <w:szCs w:val="26"/>
        </w:rPr>
        <w:br/>
        <w:t xml:space="preserve">The Thailand Securities Depository Company Limited notified the Company that certain shareholders were not entitled to receive dividend totalling Baht </w:t>
      </w:r>
      <w:r w:rsidR="003C4C5F" w:rsidRPr="003C4C5F">
        <w:rPr>
          <w:rFonts w:cs="Cordia New"/>
          <w:sz w:val="26"/>
          <w:szCs w:val="26"/>
        </w:rPr>
        <w:t>4</w:t>
      </w:r>
      <w:r w:rsidRPr="001B3096">
        <w:rPr>
          <w:rFonts w:cs="Cordia New"/>
          <w:sz w:val="26"/>
          <w:szCs w:val="26"/>
        </w:rPr>
        <w:t>.</w:t>
      </w:r>
      <w:r w:rsidR="005802DF" w:rsidRPr="005802DF">
        <w:rPr>
          <w:rFonts w:cs="Cordia New"/>
          <w:sz w:val="26"/>
          <w:szCs w:val="26"/>
        </w:rPr>
        <w:t>6</w:t>
      </w:r>
      <w:r w:rsidR="003C4C5F" w:rsidRPr="003C4C5F">
        <w:rPr>
          <w:rFonts w:cs="Cordia New"/>
          <w:sz w:val="26"/>
          <w:szCs w:val="26"/>
        </w:rPr>
        <w:t>1</w:t>
      </w:r>
      <w:r w:rsidRPr="001B3096">
        <w:rPr>
          <w:rFonts w:cs="Cordia New"/>
          <w:sz w:val="26"/>
          <w:szCs w:val="26"/>
        </w:rPr>
        <w:t xml:space="preserve"> million or equivalent to US Dollar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13</w:t>
      </w:r>
      <w:r w:rsidRPr="001B3096">
        <w:rPr>
          <w:rFonts w:cs="Cordia New"/>
          <w:sz w:val="26"/>
          <w:szCs w:val="26"/>
        </w:rPr>
        <w:t xml:space="preserve"> million. Such dividend was paid to the shareholders on </w:t>
      </w:r>
      <w:r w:rsidR="003C4C5F" w:rsidRPr="003C4C5F">
        <w:rPr>
          <w:rFonts w:cs="Cordia New"/>
          <w:sz w:val="26"/>
          <w:szCs w:val="26"/>
        </w:rPr>
        <w:t>2</w:t>
      </w:r>
      <w:r w:rsidR="005802DF" w:rsidRPr="005802DF">
        <w:rPr>
          <w:rFonts w:cs="Cordia New"/>
          <w:sz w:val="26"/>
          <w:szCs w:val="26"/>
        </w:rPr>
        <w:t>8</w:t>
      </w:r>
      <w:r w:rsidRPr="001B3096">
        <w:rPr>
          <w:rFonts w:cs="Cordia New"/>
          <w:sz w:val="26"/>
          <w:szCs w:val="26"/>
        </w:rPr>
        <w:t xml:space="preserve"> April </w:t>
      </w:r>
      <w:r w:rsidR="003C4C5F" w:rsidRPr="003C4C5F">
        <w:rPr>
          <w:rFonts w:cs="Cordia New"/>
          <w:sz w:val="26"/>
          <w:szCs w:val="26"/>
        </w:rPr>
        <w:t>2023</w:t>
      </w:r>
      <w:r w:rsidRPr="001B3096">
        <w:rPr>
          <w:rFonts w:cs="Cordia New"/>
          <w:sz w:val="26"/>
          <w:szCs w:val="26"/>
        </w:rPr>
        <w:t>.</w:t>
      </w:r>
    </w:p>
    <w:p w14:paraId="4C77A08D" w14:textId="77777777" w:rsidR="00CC7A1B" w:rsidRPr="001B3096" w:rsidRDefault="00CC7A1B" w:rsidP="00CC7A1B">
      <w:pPr>
        <w:jc w:val="thaiDistribute"/>
        <w:rPr>
          <w:rFonts w:cs="Cordia New"/>
          <w:sz w:val="26"/>
          <w:szCs w:val="26"/>
        </w:rPr>
      </w:pPr>
    </w:p>
    <w:p w14:paraId="24572315" w14:textId="316184D1" w:rsidR="00CC7A1B" w:rsidRPr="001B3096" w:rsidRDefault="00CC7A1B" w:rsidP="00CC7A1B">
      <w:pPr>
        <w:ind w:left="27"/>
        <w:jc w:val="thaiDistribute"/>
        <w:rPr>
          <w:rFonts w:cs="Cordia New"/>
          <w:sz w:val="26"/>
          <w:szCs w:val="26"/>
        </w:rPr>
      </w:pPr>
      <w:r w:rsidRPr="001B3096">
        <w:rPr>
          <w:rFonts w:cs="Cordia New"/>
          <w:sz w:val="26"/>
          <w:szCs w:val="26"/>
        </w:rPr>
        <w:t xml:space="preserve">At the Board of Directors’ meeting on </w:t>
      </w:r>
      <w:r w:rsidR="003C4C5F" w:rsidRPr="003C4C5F">
        <w:rPr>
          <w:rFonts w:cs="Cordia New"/>
          <w:sz w:val="26"/>
          <w:szCs w:val="26"/>
        </w:rPr>
        <w:t>30</w:t>
      </w:r>
      <w:r w:rsidRPr="001B3096">
        <w:rPr>
          <w:rFonts w:cs="Cordia New"/>
          <w:sz w:val="26"/>
          <w:szCs w:val="26"/>
        </w:rPr>
        <w:t xml:space="preserve"> August </w:t>
      </w:r>
      <w:r w:rsidR="003C4C5F" w:rsidRPr="003C4C5F">
        <w:rPr>
          <w:rFonts w:cs="Cordia New"/>
          <w:sz w:val="26"/>
          <w:szCs w:val="26"/>
        </w:rPr>
        <w:t>2023</w:t>
      </w:r>
      <w:r w:rsidRPr="001B3096">
        <w:rPr>
          <w:rFonts w:cs="Cordia New"/>
          <w:sz w:val="26"/>
          <w:szCs w:val="26"/>
        </w:rPr>
        <w:t xml:space="preserve">, the Board of Directors approved a payment of interim dividend of </w:t>
      </w:r>
      <w:r w:rsidR="003C4C5F" w:rsidRPr="003C4C5F">
        <w:rPr>
          <w:rFonts w:cs="Cordia New"/>
          <w:sz w:val="26"/>
          <w:szCs w:val="26"/>
        </w:rPr>
        <w:t>2023</w:t>
      </w:r>
      <w:r w:rsidRPr="001B3096">
        <w:rPr>
          <w:rFonts w:cs="Cordia New"/>
          <w:sz w:val="26"/>
          <w:szCs w:val="26"/>
        </w:rPr>
        <w:t xml:space="preserve"> of Baht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25</w:t>
      </w:r>
      <w:r w:rsidRPr="001B3096">
        <w:rPr>
          <w:rFonts w:cs="Cordia New"/>
          <w:sz w:val="26"/>
          <w:szCs w:val="26"/>
        </w:rPr>
        <w:t xml:space="preserve"> per share for </w:t>
      </w:r>
      <w:r w:rsidR="005802DF" w:rsidRPr="005802DF">
        <w:rPr>
          <w:rFonts w:cs="Cordia New"/>
          <w:sz w:val="26"/>
          <w:szCs w:val="26"/>
        </w:rPr>
        <w:t>8</w:t>
      </w:r>
      <w:r w:rsidRPr="001B3096">
        <w:rPr>
          <w:rFonts w:cs="Cordia New"/>
          <w:sz w:val="26"/>
          <w:szCs w:val="26"/>
        </w:rPr>
        <w:t>,</w:t>
      </w:r>
      <w:r w:rsidR="003C4C5F" w:rsidRPr="003C4C5F">
        <w:rPr>
          <w:rFonts w:cs="Cordia New"/>
          <w:sz w:val="26"/>
          <w:szCs w:val="26"/>
        </w:rPr>
        <w:t>454</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6</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3</w:t>
      </w:r>
      <w:r w:rsidR="005802DF" w:rsidRPr="005802DF">
        <w:rPr>
          <w:rFonts w:cs="Cordia New"/>
          <w:sz w:val="26"/>
          <w:szCs w:val="26"/>
        </w:rPr>
        <w:t>88</w:t>
      </w:r>
      <w:r w:rsidRPr="001B3096">
        <w:rPr>
          <w:rFonts w:cs="Cordia New"/>
          <w:sz w:val="26"/>
          <w:szCs w:val="26"/>
        </w:rPr>
        <w:t xml:space="preserve"> shares, totalling of Baht </w:t>
      </w:r>
      <w:r w:rsidR="003C4C5F" w:rsidRPr="003C4C5F">
        <w:rPr>
          <w:rFonts w:cs="Cordia New"/>
          <w:sz w:val="26"/>
          <w:szCs w:val="26"/>
        </w:rPr>
        <w:t>2</w:t>
      </w:r>
      <w:r w:rsidRPr="001B3096">
        <w:rPr>
          <w:rFonts w:cs="Cordia New"/>
          <w:sz w:val="26"/>
          <w:szCs w:val="26"/>
        </w:rPr>
        <w:t>,</w:t>
      </w:r>
      <w:r w:rsidR="003C4C5F" w:rsidRPr="003C4C5F">
        <w:rPr>
          <w:rFonts w:cs="Cordia New"/>
          <w:sz w:val="26"/>
          <w:szCs w:val="26"/>
        </w:rPr>
        <w:t>113</w:t>
      </w:r>
      <w:r w:rsidRPr="001B3096">
        <w:rPr>
          <w:rFonts w:cs="Cordia New"/>
          <w:sz w:val="26"/>
          <w:szCs w:val="26"/>
        </w:rPr>
        <w:t>.</w:t>
      </w:r>
      <w:r w:rsidR="003C4C5F" w:rsidRPr="003C4C5F">
        <w:rPr>
          <w:rFonts w:cs="Cordia New"/>
          <w:sz w:val="26"/>
          <w:szCs w:val="26"/>
        </w:rPr>
        <w:t>54</w:t>
      </w:r>
      <w:r w:rsidRPr="001B3096">
        <w:rPr>
          <w:rFonts w:cs="Cordia New"/>
          <w:sz w:val="26"/>
          <w:szCs w:val="26"/>
        </w:rPr>
        <w:t xml:space="preserve"> million</w:t>
      </w:r>
      <w:r w:rsidRPr="001B3096">
        <w:rPr>
          <w:rFonts w:cs="Cordia New"/>
          <w:sz w:val="26"/>
          <w:szCs w:val="26"/>
          <w:cs/>
        </w:rPr>
        <w:t xml:space="preserve"> </w:t>
      </w:r>
      <w:r w:rsidRPr="001B3096">
        <w:rPr>
          <w:rFonts w:cs="Cordia New"/>
          <w:sz w:val="26"/>
          <w:szCs w:val="26"/>
        </w:rPr>
        <w:t xml:space="preserve">or equivalent to US Dollar </w:t>
      </w:r>
      <w:r w:rsidR="005802DF" w:rsidRPr="005802DF">
        <w:rPr>
          <w:rFonts w:cs="Cordia New"/>
          <w:sz w:val="26"/>
          <w:szCs w:val="26"/>
        </w:rPr>
        <w:t>6</w:t>
      </w:r>
      <w:r w:rsidR="003C4C5F" w:rsidRPr="003C4C5F">
        <w:rPr>
          <w:rFonts w:cs="Cordia New"/>
          <w:sz w:val="26"/>
          <w:szCs w:val="26"/>
        </w:rPr>
        <w:t>1</w:t>
      </w:r>
      <w:r w:rsidRPr="001B3096">
        <w:rPr>
          <w:rFonts w:cs="Cordia New"/>
          <w:sz w:val="26"/>
          <w:szCs w:val="26"/>
        </w:rPr>
        <w:t>.</w:t>
      </w:r>
      <w:r w:rsidR="003C4C5F" w:rsidRPr="003C4C5F">
        <w:rPr>
          <w:rFonts w:cs="Cordia New"/>
          <w:sz w:val="26"/>
          <w:szCs w:val="26"/>
        </w:rPr>
        <w:t>03</w:t>
      </w:r>
      <w:r w:rsidRPr="001B3096">
        <w:rPr>
          <w:rFonts w:cs="Cordia New"/>
          <w:sz w:val="26"/>
          <w:szCs w:val="26"/>
        </w:rPr>
        <w:t xml:space="preserve"> million. The Thailand Securities Depository Company Limited notified the Company that certain shareholders were not entitled to receive dividend totalling Baht </w:t>
      </w:r>
      <w:r w:rsidR="003C4C5F" w:rsidRPr="003C4C5F">
        <w:rPr>
          <w:rFonts w:cs="Cordia New"/>
          <w:sz w:val="26"/>
          <w:szCs w:val="26"/>
        </w:rPr>
        <w:t>0</w:t>
      </w:r>
      <w:r w:rsidRPr="001B3096">
        <w:rPr>
          <w:rFonts w:cs="Cordia New"/>
          <w:sz w:val="26"/>
          <w:szCs w:val="26"/>
        </w:rPr>
        <w:t>.</w:t>
      </w:r>
      <w:r w:rsidR="003C4C5F" w:rsidRPr="003C4C5F">
        <w:rPr>
          <w:rFonts w:cs="Cordia New"/>
          <w:sz w:val="26"/>
          <w:szCs w:val="26"/>
        </w:rPr>
        <w:t>0</w:t>
      </w:r>
      <w:r w:rsidR="005802DF" w:rsidRPr="005802DF">
        <w:rPr>
          <w:rFonts w:cs="Cordia New"/>
          <w:sz w:val="26"/>
          <w:szCs w:val="26"/>
        </w:rPr>
        <w:t>8</w:t>
      </w:r>
      <w:r w:rsidRPr="001B3096">
        <w:rPr>
          <w:rFonts w:cs="Cordia New"/>
          <w:sz w:val="26"/>
          <w:szCs w:val="26"/>
        </w:rPr>
        <w:t xml:space="preserve"> million or equivalent to US Dollar </w:t>
      </w:r>
      <w:r w:rsidR="003C4C5F" w:rsidRPr="003C4C5F">
        <w:rPr>
          <w:rFonts w:cs="Cordia New"/>
          <w:sz w:val="26"/>
          <w:szCs w:val="26"/>
        </w:rPr>
        <w:t>2</w:t>
      </w:r>
      <w:r w:rsidRPr="001B3096">
        <w:rPr>
          <w:rFonts w:cs="Cordia New"/>
          <w:sz w:val="26"/>
          <w:szCs w:val="26"/>
        </w:rPr>
        <w:t>.</w:t>
      </w:r>
      <w:r w:rsidR="003C4C5F" w:rsidRPr="003C4C5F">
        <w:rPr>
          <w:rFonts w:cs="Cordia New"/>
          <w:sz w:val="26"/>
          <w:szCs w:val="26"/>
        </w:rPr>
        <w:t>31</w:t>
      </w:r>
      <w:r w:rsidRPr="001B3096">
        <w:rPr>
          <w:rFonts w:cs="Cordia New"/>
          <w:sz w:val="26"/>
          <w:szCs w:val="26"/>
        </w:rPr>
        <w:t xml:space="preserve"> thousand. Such dividend was paid to the shareholders on </w:t>
      </w:r>
      <w:r w:rsidR="003C4C5F" w:rsidRPr="003C4C5F">
        <w:rPr>
          <w:rFonts w:cs="Cordia New"/>
          <w:sz w:val="26"/>
          <w:szCs w:val="26"/>
        </w:rPr>
        <w:t>2</w:t>
      </w:r>
      <w:r w:rsidR="005802DF" w:rsidRPr="005802DF">
        <w:rPr>
          <w:rFonts w:cs="Cordia New"/>
          <w:sz w:val="26"/>
          <w:szCs w:val="26"/>
        </w:rPr>
        <w:t>9</w:t>
      </w:r>
      <w:r w:rsidRPr="001B3096">
        <w:rPr>
          <w:rFonts w:cs="Cordia New"/>
          <w:sz w:val="26"/>
          <w:szCs w:val="26"/>
        </w:rPr>
        <w:t xml:space="preserve"> September </w:t>
      </w:r>
      <w:r w:rsidR="003C4C5F" w:rsidRPr="003C4C5F">
        <w:rPr>
          <w:rFonts w:cs="Cordia New"/>
          <w:sz w:val="26"/>
          <w:szCs w:val="26"/>
        </w:rPr>
        <w:t>2023</w:t>
      </w:r>
      <w:r w:rsidRPr="001B3096">
        <w:rPr>
          <w:rFonts w:cs="Cordia New"/>
          <w:sz w:val="26"/>
          <w:szCs w:val="26"/>
        </w:rPr>
        <w:t>.</w:t>
      </w:r>
    </w:p>
    <w:p w14:paraId="621851E7" w14:textId="5A0AF71D" w:rsidR="006E5C4B" w:rsidRPr="001B3096" w:rsidRDefault="00C0147E" w:rsidP="00C0147E">
      <w:pPr>
        <w:spacing w:after="160" w:line="259" w:lineRule="auto"/>
        <w:rPr>
          <w:rFonts w:cs="Cordia New"/>
          <w:sz w:val="26"/>
          <w:szCs w:val="26"/>
        </w:rPr>
      </w:pPr>
      <w:r w:rsidRPr="001B3096">
        <w:rPr>
          <w:rFonts w:cs="Cordia New"/>
          <w:sz w:val="26"/>
          <w:szCs w:val="26"/>
        </w:rPr>
        <w:br w:type="page"/>
      </w:r>
    </w:p>
    <w:p w14:paraId="215C4BD5" w14:textId="3D7E1927" w:rsidR="00C8639C"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lastRenderedPageBreak/>
        <w:t>30</w:t>
      </w:r>
      <w:r w:rsidR="00C8639C" w:rsidRPr="001B3096">
        <w:rPr>
          <w:rFonts w:cs="Cordia New"/>
          <w:b/>
          <w:bCs/>
          <w:sz w:val="26"/>
          <w:szCs w:val="26"/>
          <w:u w:val="none"/>
        </w:rPr>
        <w:tab/>
      </w:r>
      <w:r w:rsidR="00C8639C" w:rsidRPr="001B3096">
        <w:rPr>
          <w:rFonts w:cs="Cordia New"/>
          <w:b/>
          <w:bCs/>
          <w:sz w:val="26"/>
          <w:szCs w:val="26"/>
          <w:u w:val="none"/>
          <w:lang w:val="en-US"/>
        </w:rPr>
        <w:t>Related party transactions</w:t>
      </w:r>
    </w:p>
    <w:p w14:paraId="0AF90171" w14:textId="77777777" w:rsidR="00411D07" w:rsidRPr="001B3096" w:rsidRDefault="00411D07" w:rsidP="00CF1040">
      <w:pPr>
        <w:jc w:val="both"/>
        <w:rPr>
          <w:rFonts w:cs="Cordia New"/>
          <w:sz w:val="26"/>
          <w:szCs w:val="26"/>
        </w:rPr>
      </w:pPr>
    </w:p>
    <w:p w14:paraId="0369A6EE" w14:textId="590F964F" w:rsidR="00411D07" w:rsidRPr="001B3096" w:rsidRDefault="00C55ACC" w:rsidP="00CF1040">
      <w:pPr>
        <w:tabs>
          <w:tab w:val="left" w:pos="900"/>
        </w:tabs>
        <w:jc w:val="thaiDistribute"/>
        <w:rPr>
          <w:rFonts w:cs="Cordia New"/>
          <w:spacing w:val="-4"/>
          <w:sz w:val="26"/>
          <w:szCs w:val="26"/>
        </w:rPr>
      </w:pPr>
      <w:r w:rsidRPr="001B3096">
        <w:rPr>
          <w:rFonts w:cs="Cordia New"/>
          <w:spacing w:val="-4"/>
          <w:sz w:val="26"/>
          <w:szCs w:val="26"/>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46063F66" w14:textId="77777777" w:rsidR="00C55ACC" w:rsidRPr="001B3096" w:rsidRDefault="00C55ACC" w:rsidP="00CF1040">
      <w:pPr>
        <w:tabs>
          <w:tab w:val="left" w:pos="900"/>
        </w:tabs>
        <w:jc w:val="thaiDistribute"/>
        <w:rPr>
          <w:rFonts w:cs="Cordia New"/>
          <w:spacing w:val="-4"/>
          <w:sz w:val="26"/>
          <w:szCs w:val="26"/>
        </w:rPr>
      </w:pPr>
    </w:p>
    <w:p w14:paraId="14DEBA72" w14:textId="670A0537" w:rsidR="0088463E" w:rsidRPr="001B3096" w:rsidRDefault="00411D07" w:rsidP="00C0147E">
      <w:pPr>
        <w:tabs>
          <w:tab w:val="left" w:pos="900"/>
        </w:tabs>
        <w:jc w:val="thaiDistribute"/>
        <w:rPr>
          <w:rFonts w:cs="Cordia New"/>
          <w:sz w:val="26"/>
          <w:szCs w:val="26"/>
        </w:rPr>
      </w:pPr>
      <w:r w:rsidRPr="001B3096">
        <w:rPr>
          <w:rFonts w:cs="Cordia New"/>
          <w:spacing w:val="-4"/>
          <w:sz w:val="26"/>
          <w:szCs w:val="26"/>
        </w:rPr>
        <w:t>In considering each</w:t>
      </w:r>
      <w:r w:rsidRPr="001B3096">
        <w:rPr>
          <w:rFonts w:cs="Cordia New"/>
          <w:sz w:val="26"/>
          <w:szCs w:val="26"/>
        </w:rPr>
        <w:t xml:space="preserve"> possible related party relationship, attention is directed to the substance of the relationship, and not merely the legal form.</w:t>
      </w:r>
    </w:p>
    <w:p w14:paraId="0676FC3B" w14:textId="77777777" w:rsidR="00C0147E" w:rsidRPr="001B3096" w:rsidRDefault="00C0147E" w:rsidP="00C0147E">
      <w:pPr>
        <w:tabs>
          <w:tab w:val="left" w:pos="900"/>
        </w:tabs>
        <w:jc w:val="thaiDistribute"/>
        <w:rPr>
          <w:rFonts w:cs="Cordia New"/>
          <w:sz w:val="26"/>
          <w:szCs w:val="26"/>
        </w:rPr>
      </w:pPr>
    </w:p>
    <w:p w14:paraId="5E3C6C11" w14:textId="064EB768" w:rsidR="00411D07" w:rsidRPr="001B3096" w:rsidRDefault="00411D07" w:rsidP="00CF1040">
      <w:pPr>
        <w:tabs>
          <w:tab w:val="left" w:pos="900"/>
        </w:tabs>
        <w:jc w:val="thaiDistribute"/>
        <w:rPr>
          <w:rFonts w:cs="Cordia New"/>
          <w:spacing w:val="-4"/>
          <w:sz w:val="26"/>
          <w:szCs w:val="26"/>
        </w:rPr>
      </w:pPr>
      <w:r w:rsidRPr="001B3096">
        <w:rPr>
          <w:rFonts w:cs="Cordia New"/>
          <w:spacing w:val="-4"/>
          <w:sz w:val="26"/>
          <w:szCs w:val="26"/>
        </w:rPr>
        <w:t>The pricing policies for transactions between subsidiaries, joint ventures and related parties are:</w:t>
      </w:r>
    </w:p>
    <w:p w14:paraId="4F0ABEF0" w14:textId="77777777" w:rsidR="00411D07" w:rsidRPr="001B3096" w:rsidRDefault="00411D07" w:rsidP="00CF1040">
      <w:pPr>
        <w:tabs>
          <w:tab w:val="left" w:pos="270"/>
        </w:tabs>
        <w:ind w:left="266" w:hanging="270"/>
        <w:jc w:val="thaiDistribute"/>
        <w:rPr>
          <w:rFonts w:cs="Cordia New"/>
          <w:sz w:val="26"/>
          <w:szCs w:val="26"/>
        </w:rPr>
      </w:pPr>
      <w:r w:rsidRPr="001B3096">
        <w:rPr>
          <w:rFonts w:cs="Cordia New"/>
          <w:sz w:val="26"/>
          <w:szCs w:val="26"/>
        </w:rPr>
        <w:t>-</w:t>
      </w:r>
      <w:r w:rsidRPr="001B3096">
        <w:rPr>
          <w:rFonts w:cs="Cordia New"/>
          <w:sz w:val="26"/>
          <w:szCs w:val="26"/>
        </w:rPr>
        <w:tab/>
        <w:t>Coal sales and purchase within the Group are generally set based on international indices as benchmarks adjusted for coal specifications and the location of deliveries.</w:t>
      </w:r>
    </w:p>
    <w:p w14:paraId="6A4BD334" w14:textId="77777777" w:rsidR="00411D07" w:rsidRPr="001B3096" w:rsidRDefault="00411D07" w:rsidP="00CF1040">
      <w:pPr>
        <w:tabs>
          <w:tab w:val="left" w:pos="270"/>
        </w:tabs>
        <w:ind w:left="266" w:hanging="270"/>
        <w:jc w:val="thaiDistribute"/>
        <w:rPr>
          <w:rFonts w:cs="Cordia New"/>
          <w:sz w:val="26"/>
          <w:szCs w:val="26"/>
        </w:rPr>
      </w:pPr>
      <w:r w:rsidRPr="001B3096">
        <w:rPr>
          <w:rFonts w:cs="Cordia New"/>
          <w:sz w:val="26"/>
          <w:szCs w:val="26"/>
        </w:rPr>
        <w:t>-</w:t>
      </w:r>
      <w:r w:rsidRPr="001B3096">
        <w:rPr>
          <w:rFonts w:cs="Cordia New"/>
          <w:sz w:val="26"/>
          <w:szCs w:val="26"/>
        </w:rPr>
        <w:tab/>
        <w:t>Management income represents service fee charged between the Group and joint ventures for rendering the management services in the normal course of business.  The fees are based on the service provided in accordance with the conditions in the agreement.</w:t>
      </w:r>
    </w:p>
    <w:p w14:paraId="79F25FCF" w14:textId="77777777" w:rsidR="00411D07" w:rsidRPr="001B3096" w:rsidRDefault="00411D07" w:rsidP="00CF1040">
      <w:pPr>
        <w:tabs>
          <w:tab w:val="left" w:pos="270"/>
        </w:tabs>
        <w:ind w:left="266" w:hanging="270"/>
        <w:jc w:val="thaiDistribute"/>
        <w:rPr>
          <w:rFonts w:cs="Cordia New"/>
          <w:sz w:val="26"/>
          <w:szCs w:val="26"/>
        </w:rPr>
      </w:pPr>
      <w:r w:rsidRPr="001B3096">
        <w:rPr>
          <w:rFonts w:cs="Cordia New"/>
          <w:sz w:val="26"/>
          <w:szCs w:val="26"/>
        </w:rPr>
        <w:t>-</w:t>
      </w:r>
      <w:r w:rsidRPr="001B3096">
        <w:rPr>
          <w:rFonts w:cs="Cordia New"/>
          <w:sz w:val="26"/>
          <w:szCs w:val="26"/>
        </w:rPr>
        <w:tab/>
        <w:t>Marketing Service Agreement to overseas subsidiaries for rendering the marketing consultant and management in transportation. The fees are based on a certain percentage of gross revenue of coal exports which is comparable to other companies.</w:t>
      </w:r>
    </w:p>
    <w:p w14:paraId="625273F2" w14:textId="77777777" w:rsidR="00411D07" w:rsidRPr="001B3096" w:rsidRDefault="00411D07" w:rsidP="00CF1040">
      <w:pPr>
        <w:tabs>
          <w:tab w:val="left" w:pos="270"/>
        </w:tabs>
        <w:ind w:left="266" w:hanging="270"/>
        <w:jc w:val="thaiDistribute"/>
        <w:rPr>
          <w:rFonts w:cs="Cordia New"/>
          <w:sz w:val="26"/>
          <w:szCs w:val="26"/>
        </w:rPr>
      </w:pPr>
      <w:r w:rsidRPr="001B3096">
        <w:rPr>
          <w:rFonts w:cs="Cordia New"/>
          <w:sz w:val="26"/>
          <w:szCs w:val="26"/>
        </w:rPr>
        <w:t>-</w:t>
      </w:r>
      <w:r w:rsidRPr="001B3096">
        <w:rPr>
          <w:rFonts w:cs="Cordia New"/>
          <w:sz w:val="26"/>
          <w:szCs w:val="26"/>
        </w:rPr>
        <w:tab/>
        <w:t>The prices of other sales and services charged between the Company and subsidiaries approximate to those charged to third parties.</w:t>
      </w:r>
    </w:p>
    <w:p w14:paraId="1036EC8D" w14:textId="77777777" w:rsidR="00411D07" w:rsidRPr="001B3096" w:rsidRDefault="00411D07" w:rsidP="00CF1040">
      <w:pPr>
        <w:tabs>
          <w:tab w:val="left" w:pos="270"/>
        </w:tabs>
        <w:ind w:left="266" w:hanging="270"/>
        <w:jc w:val="thaiDistribute"/>
        <w:rPr>
          <w:rFonts w:cs="Cordia New"/>
          <w:sz w:val="26"/>
          <w:szCs w:val="26"/>
        </w:rPr>
      </w:pPr>
      <w:r w:rsidRPr="001B3096">
        <w:rPr>
          <w:rFonts w:cs="Cordia New"/>
          <w:sz w:val="26"/>
          <w:szCs w:val="26"/>
        </w:rPr>
        <w:t>-</w:t>
      </w:r>
      <w:r w:rsidRPr="001B3096">
        <w:rPr>
          <w:rFonts w:cs="Cordia New"/>
          <w:sz w:val="26"/>
          <w:szCs w:val="26"/>
        </w:rPr>
        <w:tab/>
        <w:t>For loans to joint ventures and an associate and interest income, the Group charges interest by considering the average cost of borrowing and market interest rate.</w:t>
      </w:r>
    </w:p>
    <w:p w14:paraId="261D8456" w14:textId="77777777" w:rsidR="00411D07" w:rsidRPr="001B3096" w:rsidRDefault="00411D07" w:rsidP="00CF1040">
      <w:pPr>
        <w:tabs>
          <w:tab w:val="left" w:pos="270"/>
        </w:tabs>
        <w:ind w:left="266" w:hanging="270"/>
        <w:jc w:val="thaiDistribute"/>
        <w:rPr>
          <w:rFonts w:cs="Cordia New"/>
          <w:sz w:val="26"/>
          <w:szCs w:val="26"/>
        </w:rPr>
      </w:pPr>
      <w:r w:rsidRPr="001B3096">
        <w:rPr>
          <w:rFonts w:cs="Cordia New"/>
          <w:sz w:val="26"/>
          <w:szCs w:val="26"/>
        </w:rPr>
        <w:t>-</w:t>
      </w:r>
      <w:r w:rsidRPr="001B3096">
        <w:rPr>
          <w:rFonts w:cs="Cordia New"/>
          <w:sz w:val="26"/>
          <w:szCs w:val="26"/>
        </w:rPr>
        <w:tab/>
        <w:t>Advance to/from related parties represent the advance payment for related parties which will be reimbursed within the normal credit term.</w:t>
      </w:r>
    </w:p>
    <w:p w14:paraId="330176E9" w14:textId="77777777" w:rsidR="00F67164" w:rsidRPr="001B3096" w:rsidRDefault="00F67164" w:rsidP="00CF1040">
      <w:pPr>
        <w:rPr>
          <w:rFonts w:cs="Cordia New"/>
          <w:sz w:val="26"/>
          <w:szCs w:val="26"/>
        </w:rPr>
      </w:pPr>
    </w:p>
    <w:p w14:paraId="780A1074" w14:textId="436273CE" w:rsidR="00411D07" w:rsidRPr="001B3096" w:rsidRDefault="00411D07" w:rsidP="00CF1040">
      <w:pPr>
        <w:rPr>
          <w:rFonts w:cs="Cordia New"/>
          <w:sz w:val="26"/>
          <w:szCs w:val="26"/>
        </w:rPr>
      </w:pPr>
      <w:r w:rsidRPr="001B3096">
        <w:rPr>
          <w:rFonts w:cs="Cordia New"/>
          <w:sz w:val="26"/>
          <w:szCs w:val="26"/>
        </w:rPr>
        <w:t>Significant transactions carried out with related parties are as follows:</w:t>
      </w:r>
    </w:p>
    <w:p w14:paraId="352635A4" w14:textId="77777777" w:rsidR="00411D07" w:rsidRPr="001B3096" w:rsidRDefault="00411D07" w:rsidP="00181661">
      <w:pPr>
        <w:tabs>
          <w:tab w:val="left" w:pos="518"/>
        </w:tabs>
        <w:ind w:left="539" w:hanging="533"/>
        <w:jc w:val="thaiDistribute"/>
        <w:rPr>
          <w:rFonts w:cs="Cordia New"/>
          <w:sz w:val="26"/>
          <w:szCs w:val="26"/>
        </w:rPr>
      </w:pPr>
    </w:p>
    <w:p w14:paraId="15E4A607" w14:textId="3D4D59D3"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GB"/>
        </w:rPr>
      </w:pPr>
      <w:bookmarkStart w:id="64" w:name="_Toc51946242"/>
      <w:bookmarkStart w:id="65" w:name="_Toc51947065"/>
      <w:r w:rsidRPr="003C4C5F">
        <w:rPr>
          <w:rFonts w:cs="Cordia New"/>
          <w:b/>
          <w:bCs/>
          <w:sz w:val="26"/>
          <w:szCs w:val="26"/>
          <w:u w:val="none"/>
          <w:lang w:val="en-GB"/>
        </w:rPr>
        <w:t>30</w:t>
      </w:r>
      <w:r w:rsidR="00411D07" w:rsidRPr="001B3096">
        <w:rPr>
          <w:rFonts w:cs="Cordia New"/>
          <w:b/>
          <w:bCs/>
          <w:sz w:val="26"/>
          <w:szCs w:val="26"/>
          <w:u w:val="none"/>
          <w:lang w:val="en-GB"/>
        </w:rPr>
        <w:t>.</w:t>
      </w:r>
      <w:r w:rsidRPr="003C4C5F">
        <w:rPr>
          <w:rFonts w:cs="Cordia New"/>
          <w:b/>
          <w:bCs/>
          <w:sz w:val="26"/>
          <w:szCs w:val="26"/>
          <w:u w:val="none"/>
          <w:lang w:val="en-GB"/>
        </w:rPr>
        <w:t>1</w:t>
      </w:r>
      <w:r w:rsidR="00411D07" w:rsidRPr="001B3096">
        <w:rPr>
          <w:rFonts w:cs="Cordia New"/>
          <w:b/>
          <w:bCs/>
          <w:sz w:val="26"/>
          <w:szCs w:val="26"/>
          <w:u w:val="none"/>
          <w:lang w:val="en-GB"/>
        </w:rPr>
        <w:tab/>
        <w:t xml:space="preserve">Transactions during the years </w:t>
      </w:r>
      <w:r w:rsidR="00CB57CC" w:rsidRPr="001B3096">
        <w:rPr>
          <w:rFonts w:cs="Cordia New"/>
          <w:b/>
          <w:bCs/>
          <w:sz w:val="26"/>
          <w:szCs w:val="26"/>
          <w:u w:val="none"/>
          <w:lang w:val="en-GB"/>
        </w:rPr>
        <w:t>consist of</w:t>
      </w:r>
      <w:r w:rsidR="00411D07" w:rsidRPr="001B3096">
        <w:rPr>
          <w:rFonts w:cs="Cordia New"/>
          <w:b/>
          <w:bCs/>
          <w:sz w:val="26"/>
          <w:szCs w:val="26"/>
          <w:u w:val="none"/>
          <w:lang w:val="en-GB"/>
        </w:rPr>
        <w:t>:</w:t>
      </w:r>
      <w:bookmarkEnd w:id="64"/>
      <w:bookmarkEnd w:id="65"/>
    </w:p>
    <w:p w14:paraId="7FC21F06" w14:textId="77777777" w:rsidR="00411D07" w:rsidRPr="001B3096" w:rsidRDefault="00411D07" w:rsidP="00181661">
      <w:pPr>
        <w:tabs>
          <w:tab w:val="left" w:pos="518"/>
        </w:tabs>
        <w:ind w:left="539" w:hanging="533"/>
        <w:jc w:val="thaiDistribute"/>
        <w:rPr>
          <w:rFonts w:eastAsia="Angsana New" w:cs="Cordia New"/>
          <w:b/>
          <w:bCs/>
          <w:sz w:val="26"/>
          <w:szCs w:val="26"/>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2F6992" w:rsidRPr="001B3096" w14:paraId="26B86799" w14:textId="77777777" w:rsidTr="008245E3">
        <w:tc>
          <w:tcPr>
            <w:tcW w:w="4075" w:type="dxa"/>
            <w:shd w:val="clear" w:color="auto" w:fill="auto"/>
          </w:tcPr>
          <w:p w14:paraId="552D2A21" w14:textId="77777777" w:rsidR="00411D07" w:rsidRPr="001B3096" w:rsidRDefault="00411D07" w:rsidP="0088463E">
            <w:pPr>
              <w:spacing w:line="320" w:lineRule="exact"/>
              <w:ind w:left="504"/>
              <w:jc w:val="thaiDistribute"/>
              <w:rPr>
                <w:rFonts w:cs="Cordia New"/>
                <w:sz w:val="26"/>
                <w:szCs w:val="26"/>
              </w:rPr>
            </w:pPr>
          </w:p>
        </w:tc>
        <w:tc>
          <w:tcPr>
            <w:tcW w:w="5472" w:type="dxa"/>
            <w:gridSpan w:val="4"/>
            <w:tcBorders>
              <w:bottom w:val="single" w:sz="4" w:space="0" w:color="auto"/>
            </w:tcBorders>
            <w:shd w:val="clear" w:color="auto" w:fill="auto"/>
          </w:tcPr>
          <w:p w14:paraId="40B6250E" w14:textId="776EE25A" w:rsidR="00411D07" w:rsidRPr="001B3096" w:rsidRDefault="00411D07" w:rsidP="0088463E">
            <w:pPr>
              <w:tabs>
                <w:tab w:val="right" w:pos="5256"/>
              </w:tabs>
              <w:spacing w:line="320" w:lineRule="exact"/>
              <w:jc w:val="right"/>
              <w:rPr>
                <w:rFonts w:cs="Cordia New"/>
                <w:b/>
                <w:bCs/>
                <w:sz w:val="26"/>
                <w:szCs w:val="26"/>
              </w:rPr>
            </w:pPr>
            <w:r w:rsidRPr="001B3096">
              <w:rPr>
                <w:rFonts w:cs="Cordia New"/>
                <w:b/>
                <w:bCs/>
                <w:sz w:val="26"/>
                <w:szCs w:val="26"/>
              </w:rPr>
              <w:t>Consolidated financial statements</w:t>
            </w:r>
          </w:p>
        </w:tc>
      </w:tr>
      <w:tr w:rsidR="002F6992" w:rsidRPr="001B3096" w14:paraId="5DFB7744" w14:textId="77777777" w:rsidTr="008245E3">
        <w:tc>
          <w:tcPr>
            <w:tcW w:w="4075" w:type="dxa"/>
            <w:shd w:val="clear" w:color="auto" w:fill="auto"/>
          </w:tcPr>
          <w:p w14:paraId="0B6B2670" w14:textId="77777777" w:rsidR="00411D07" w:rsidRPr="001B3096" w:rsidRDefault="00411D07" w:rsidP="0088463E">
            <w:pPr>
              <w:spacing w:line="320" w:lineRule="exact"/>
              <w:ind w:left="504"/>
              <w:jc w:val="thaiDistribute"/>
              <w:rPr>
                <w:rFonts w:cs="Cordia New"/>
                <w:sz w:val="26"/>
                <w:szCs w:val="26"/>
              </w:rPr>
            </w:pPr>
          </w:p>
        </w:tc>
        <w:tc>
          <w:tcPr>
            <w:tcW w:w="2736" w:type="dxa"/>
            <w:gridSpan w:val="2"/>
            <w:tcBorders>
              <w:top w:val="single" w:sz="4" w:space="0" w:color="auto"/>
              <w:bottom w:val="single" w:sz="4" w:space="0" w:color="auto"/>
            </w:tcBorders>
            <w:shd w:val="clear" w:color="auto" w:fill="auto"/>
          </w:tcPr>
          <w:p w14:paraId="28AE3F9A" w14:textId="45629C57" w:rsidR="00411D07" w:rsidRPr="001B3096" w:rsidRDefault="00411D07" w:rsidP="0088463E">
            <w:pPr>
              <w:tabs>
                <w:tab w:val="right" w:pos="2520"/>
              </w:tabs>
              <w:spacing w:line="320" w:lineRule="exact"/>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3FCAB12A" w14:textId="2BCE3ACE" w:rsidR="00411D07" w:rsidRPr="001B3096" w:rsidRDefault="00411D07" w:rsidP="0088463E">
            <w:pPr>
              <w:tabs>
                <w:tab w:val="right" w:pos="2520"/>
              </w:tabs>
              <w:spacing w:line="320" w:lineRule="exact"/>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05AA476C" w14:textId="77777777" w:rsidTr="00814394">
        <w:tc>
          <w:tcPr>
            <w:tcW w:w="4075" w:type="dxa"/>
            <w:shd w:val="clear" w:color="auto" w:fill="auto"/>
          </w:tcPr>
          <w:p w14:paraId="131B51D5" w14:textId="30093535" w:rsidR="00411D07" w:rsidRPr="001B3096" w:rsidRDefault="00C8639C" w:rsidP="0088463E">
            <w:pPr>
              <w:spacing w:line="320" w:lineRule="exact"/>
              <w:ind w:left="504"/>
              <w:jc w:val="thaiDistribute"/>
              <w:rPr>
                <w:rFonts w:cs="Cordia New"/>
                <w:b/>
                <w:bCs/>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1A1F21F6" w14:textId="21BBC3EB" w:rsidR="00411D07" w:rsidRPr="001B3096" w:rsidRDefault="003C4C5F" w:rsidP="0088463E">
            <w:pPr>
              <w:tabs>
                <w:tab w:val="right" w:pos="1152"/>
              </w:tabs>
              <w:spacing w:line="320" w:lineRule="exact"/>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37669C15" w14:textId="15415039" w:rsidR="00411D07" w:rsidRPr="001B3096" w:rsidRDefault="003C4C5F" w:rsidP="0088463E">
            <w:pPr>
              <w:tabs>
                <w:tab w:val="right" w:pos="1152"/>
              </w:tabs>
              <w:spacing w:line="320" w:lineRule="exact"/>
              <w:jc w:val="right"/>
              <w:rPr>
                <w:rFonts w:cs="Cordia New"/>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767E9091" w14:textId="34DC03A8" w:rsidR="00411D07" w:rsidRPr="001B3096" w:rsidRDefault="003C4C5F" w:rsidP="0088463E">
            <w:pPr>
              <w:tabs>
                <w:tab w:val="right" w:pos="1152"/>
              </w:tabs>
              <w:spacing w:line="320" w:lineRule="exact"/>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707CFAB1" w14:textId="323D2867" w:rsidR="00411D07" w:rsidRPr="001B3096" w:rsidRDefault="003C4C5F" w:rsidP="0088463E">
            <w:pPr>
              <w:tabs>
                <w:tab w:val="right" w:pos="1152"/>
              </w:tabs>
              <w:spacing w:line="320" w:lineRule="exact"/>
              <w:jc w:val="right"/>
              <w:rPr>
                <w:rFonts w:cs="Cordia New"/>
                <w:sz w:val="26"/>
                <w:szCs w:val="26"/>
              </w:rPr>
            </w:pPr>
            <w:r w:rsidRPr="003C4C5F">
              <w:rPr>
                <w:rFonts w:cs="Cordia New"/>
                <w:b/>
                <w:bCs/>
                <w:sz w:val="26"/>
                <w:szCs w:val="26"/>
              </w:rPr>
              <w:t>2023</w:t>
            </w:r>
          </w:p>
        </w:tc>
      </w:tr>
      <w:tr w:rsidR="002F6992" w:rsidRPr="001B3096" w14:paraId="18E73CF1" w14:textId="77777777" w:rsidTr="00814394">
        <w:tc>
          <w:tcPr>
            <w:tcW w:w="4075" w:type="dxa"/>
            <w:shd w:val="clear" w:color="auto" w:fill="auto"/>
          </w:tcPr>
          <w:p w14:paraId="7082BC18" w14:textId="77777777" w:rsidR="00411D07" w:rsidRPr="001B3096" w:rsidRDefault="00411D07" w:rsidP="00CF1040">
            <w:pPr>
              <w:ind w:left="504"/>
              <w:jc w:val="thaiDistribute"/>
              <w:rPr>
                <w:rFonts w:cs="Cordia New"/>
                <w:sz w:val="10"/>
                <w:szCs w:val="10"/>
                <w:cs/>
              </w:rPr>
            </w:pPr>
          </w:p>
        </w:tc>
        <w:tc>
          <w:tcPr>
            <w:tcW w:w="1368" w:type="dxa"/>
            <w:tcBorders>
              <w:top w:val="single" w:sz="4" w:space="0" w:color="auto"/>
            </w:tcBorders>
            <w:shd w:val="clear" w:color="auto" w:fill="auto"/>
          </w:tcPr>
          <w:p w14:paraId="6276D7F5" w14:textId="77777777" w:rsidR="00411D07" w:rsidRPr="001B3096" w:rsidRDefault="00411D07" w:rsidP="00CF1040">
            <w:pPr>
              <w:jc w:val="right"/>
              <w:rPr>
                <w:rFonts w:cs="Cordia New"/>
                <w:sz w:val="10"/>
                <w:szCs w:val="10"/>
              </w:rPr>
            </w:pPr>
          </w:p>
        </w:tc>
        <w:tc>
          <w:tcPr>
            <w:tcW w:w="1368" w:type="dxa"/>
            <w:tcBorders>
              <w:top w:val="single" w:sz="4" w:space="0" w:color="auto"/>
            </w:tcBorders>
            <w:shd w:val="clear" w:color="auto" w:fill="auto"/>
          </w:tcPr>
          <w:p w14:paraId="0447B9EF" w14:textId="77777777" w:rsidR="00411D07" w:rsidRPr="001B3096" w:rsidRDefault="00411D07" w:rsidP="00CF1040">
            <w:pPr>
              <w:jc w:val="right"/>
              <w:rPr>
                <w:rFonts w:cs="Cordia New"/>
                <w:sz w:val="10"/>
                <w:szCs w:val="10"/>
              </w:rPr>
            </w:pPr>
          </w:p>
        </w:tc>
        <w:tc>
          <w:tcPr>
            <w:tcW w:w="1368" w:type="dxa"/>
            <w:tcBorders>
              <w:top w:val="single" w:sz="4" w:space="0" w:color="auto"/>
            </w:tcBorders>
            <w:shd w:val="clear" w:color="auto" w:fill="auto"/>
          </w:tcPr>
          <w:p w14:paraId="4EB4B6D4" w14:textId="77777777" w:rsidR="00411D07" w:rsidRPr="001B3096" w:rsidRDefault="00411D07" w:rsidP="00CF1040">
            <w:pPr>
              <w:jc w:val="right"/>
              <w:rPr>
                <w:rFonts w:cs="Cordia New"/>
                <w:sz w:val="10"/>
                <w:szCs w:val="10"/>
              </w:rPr>
            </w:pPr>
          </w:p>
        </w:tc>
        <w:tc>
          <w:tcPr>
            <w:tcW w:w="1368" w:type="dxa"/>
            <w:tcBorders>
              <w:top w:val="single" w:sz="4" w:space="0" w:color="auto"/>
            </w:tcBorders>
            <w:shd w:val="clear" w:color="auto" w:fill="auto"/>
          </w:tcPr>
          <w:p w14:paraId="05D6B4EB" w14:textId="77777777" w:rsidR="00411D07" w:rsidRPr="001B3096" w:rsidRDefault="00411D07" w:rsidP="00CF1040">
            <w:pPr>
              <w:jc w:val="right"/>
              <w:rPr>
                <w:rFonts w:cs="Cordia New"/>
                <w:sz w:val="10"/>
                <w:szCs w:val="10"/>
              </w:rPr>
            </w:pPr>
          </w:p>
        </w:tc>
      </w:tr>
      <w:tr w:rsidR="00532C58" w:rsidRPr="001B3096" w14:paraId="0B704701" w14:textId="77777777" w:rsidTr="00D90C20">
        <w:tc>
          <w:tcPr>
            <w:tcW w:w="4075" w:type="dxa"/>
            <w:shd w:val="clear" w:color="auto" w:fill="auto"/>
            <w:vAlign w:val="bottom"/>
          </w:tcPr>
          <w:p w14:paraId="72339653" w14:textId="77777777" w:rsidR="00532C58" w:rsidRPr="001B3096" w:rsidRDefault="00532C58" w:rsidP="00532C58">
            <w:pPr>
              <w:spacing w:line="320" w:lineRule="exact"/>
              <w:ind w:left="504"/>
              <w:rPr>
                <w:rFonts w:cs="Cordia New"/>
                <w:sz w:val="26"/>
                <w:szCs w:val="26"/>
              </w:rPr>
            </w:pPr>
            <w:r w:rsidRPr="001B3096">
              <w:rPr>
                <w:rFonts w:cs="Cordia New"/>
                <w:sz w:val="26"/>
                <w:szCs w:val="26"/>
              </w:rPr>
              <w:t xml:space="preserve">Interest income from associates </w:t>
            </w:r>
          </w:p>
          <w:p w14:paraId="7A19AB69" w14:textId="72EE0E8C" w:rsidR="00532C58" w:rsidRPr="001B3096" w:rsidRDefault="00532C58" w:rsidP="00532C58">
            <w:pPr>
              <w:spacing w:line="320" w:lineRule="exact"/>
              <w:ind w:left="504"/>
              <w:rPr>
                <w:rFonts w:cs="Cordia New"/>
                <w:sz w:val="26"/>
                <w:szCs w:val="26"/>
              </w:rPr>
            </w:pPr>
            <w:r w:rsidRPr="001B3096">
              <w:rPr>
                <w:rFonts w:cs="Cordia New"/>
                <w:sz w:val="26"/>
                <w:szCs w:val="26"/>
              </w:rPr>
              <w:t xml:space="preserve">   and joint ventures</w:t>
            </w:r>
          </w:p>
        </w:tc>
        <w:tc>
          <w:tcPr>
            <w:tcW w:w="1368" w:type="dxa"/>
            <w:tcBorders>
              <w:bottom w:val="single" w:sz="4" w:space="0" w:color="auto"/>
            </w:tcBorders>
            <w:shd w:val="clear" w:color="auto" w:fill="auto"/>
            <w:vAlign w:val="bottom"/>
          </w:tcPr>
          <w:p w14:paraId="45D1CE62" w14:textId="7DD8221B" w:rsidR="00532C58" w:rsidRPr="001B3096" w:rsidRDefault="003C4C5F" w:rsidP="00D90C20">
            <w:pPr>
              <w:tabs>
                <w:tab w:val="decimal" w:pos="1152"/>
              </w:tabs>
              <w:spacing w:line="320" w:lineRule="exact"/>
              <w:jc w:val="right"/>
              <w:rPr>
                <w:rFonts w:cs="Cordia New"/>
                <w:sz w:val="26"/>
                <w:szCs w:val="26"/>
              </w:rPr>
            </w:pPr>
            <w:r w:rsidRPr="003C4C5F">
              <w:rPr>
                <w:rFonts w:cs="Cordia New"/>
                <w:color w:val="000000"/>
                <w:sz w:val="26"/>
                <w:szCs w:val="26"/>
              </w:rPr>
              <w:t>3</w:t>
            </w:r>
            <w:r w:rsidR="00532C58" w:rsidRPr="001B3096">
              <w:rPr>
                <w:rFonts w:cs="Cordia New"/>
                <w:color w:val="000000"/>
                <w:sz w:val="26"/>
                <w:szCs w:val="26"/>
              </w:rPr>
              <w:t>,</w:t>
            </w:r>
            <w:r w:rsidRPr="003C4C5F">
              <w:rPr>
                <w:rFonts w:cs="Cordia New"/>
                <w:color w:val="000000"/>
                <w:sz w:val="26"/>
                <w:szCs w:val="26"/>
              </w:rPr>
              <w:t>133</w:t>
            </w:r>
          </w:p>
        </w:tc>
        <w:tc>
          <w:tcPr>
            <w:tcW w:w="1368" w:type="dxa"/>
            <w:tcBorders>
              <w:bottom w:val="single" w:sz="4" w:space="0" w:color="auto"/>
            </w:tcBorders>
            <w:shd w:val="clear" w:color="auto" w:fill="auto"/>
            <w:vAlign w:val="bottom"/>
          </w:tcPr>
          <w:p w14:paraId="1CE76D88" w14:textId="0A6EAFA8" w:rsidR="00532C58" w:rsidRPr="001B3096" w:rsidRDefault="003C4C5F" w:rsidP="00D90C20">
            <w:pPr>
              <w:tabs>
                <w:tab w:val="decimal" w:pos="1152"/>
              </w:tabs>
              <w:spacing w:line="320" w:lineRule="exact"/>
              <w:jc w:val="right"/>
              <w:rPr>
                <w:rFonts w:cs="Cordia New"/>
                <w:sz w:val="26"/>
                <w:szCs w:val="26"/>
              </w:rPr>
            </w:pPr>
            <w:r w:rsidRPr="003C4C5F">
              <w:rPr>
                <w:rFonts w:cs="Cordia New"/>
                <w:color w:val="000000"/>
                <w:sz w:val="26"/>
                <w:szCs w:val="26"/>
              </w:rPr>
              <w:t>2</w:t>
            </w:r>
            <w:r w:rsidR="00532C58"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35</w:t>
            </w:r>
          </w:p>
        </w:tc>
        <w:tc>
          <w:tcPr>
            <w:tcW w:w="1368" w:type="dxa"/>
            <w:tcBorders>
              <w:bottom w:val="single" w:sz="4" w:space="0" w:color="auto"/>
            </w:tcBorders>
            <w:shd w:val="clear" w:color="auto" w:fill="auto"/>
            <w:vAlign w:val="bottom"/>
          </w:tcPr>
          <w:p w14:paraId="7561AB68" w14:textId="25260A94" w:rsidR="00532C58" w:rsidRPr="001B3096" w:rsidRDefault="003C4C5F" w:rsidP="00D90C20">
            <w:pPr>
              <w:tabs>
                <w:tab w:val="decimal" w:pos="1152"/>
              </w:tabs>
              <w:spacing w:line="320" w:lineRule="exact"/>
              <w:ind w:right="42"/>
              <w:jc w:val="right"/>
              <w:rPr>
                <w:rFonts w:cs="Cordia New"/>
                <w:sz w:val="26"/>
                <w:szCs w:val="26"/>
              </w:rPr>
            </w:pPr>
            <w:r w:rsidRPr="003C4C5F">
              <w:rPr>
                <w:rFonts w:cs="Cordia New"/>
                <w:color w:val="000000"/>
                <w:sz w:val="26"/>
                <w:szCs w:val="26"/>
              </w:rPr>
              <w:t>10</w:t>
            </w:r>
            <w:r w:rsidR="005802DF" w:rsidRPr="005802DF">
              <w:rPr>
                <w:rFonts w:cs="Cordia New"/>
                <w:color w:val="000000"/>
                <w:sz w:val="26"/>
                <w:szCs w:val="26"/>
              </w:rPr>
              <w:t>9</w:t>
            </w:r>
            <w:r w:rsidR="00532C58" w:rsidRPr="001B3096">
              <w:rPr>
                <w:rFonts w:cs="Cordia New"/>
                <w:color w:val="000000"/>
                <w:sz w:val="26"/>
                <w:szCs w:val="26"/>
              </w:rPr>
              <w:t>,</w:t>
            </w:r>
            <w:r w:rsidRPr="003C4C5F">
              <w:rPr>
                <w:rFonts w:cs="Cordia New"/>
                <w:color w:val="000000"/>
                <w:sz w:val="26"/>
                <w:szCs w:val="26"/>
              </w:rPr>
              <w:t>5</w:t>
            </w:r>
            <w:r w:rsidR="005802DF" w:rsidRPr="005802DF">
              <w:rPr>
                <w:rFonts w:cs="Cordia New"/>
                <w:color w:val="000000"/>
                <w:sz w:val="26"/>
                <w:szCs w:val="26"/>
              </w:rPr>
              <w:t>69</w:t>
            </w:r>
          </w:p>
        </w:tc>
        <w:tc>
          <w:tcPr>
            <w:tcW w:w="1368" w:type="dxa"/>
            <w:tcBorders>
              <w:bottom w:val="single" w:sz="4" w:space="0" w:color="auto"/>
            </w:tcBorders>
            <w:shd w:val="clear" w:color="auto" w:fill="auto"/>
            <w:vAlign w:val="bottom"/>
          </w:tcPr>
          <w:p w14:paraId="3EF9AD0B" w14:textId="10BB38FC" w:rsidR="00532C58" w:rsidRPr="001B3096" w:rsidRDefault="003C4C5F" w:rsidP="00D90C20">
            <w:pPr>
              <w:tabs>
                <w:tab w:val="decimal" w:pos="1152"/>
              </w:tabs>
              <w:spacing w:line="320" w:lineRule="exact"/>
              <w:jc w:val="right"/>
              <w:rPr>
                <w:rFonts w:cs="Cordia New"/>
                <w:sz w:val="26"/>
                <w:szCs w:val="26"/>
              </w:rPr>
            </w:pPr>
            <w:r w:rsidRPr="003C4C5F">
              <w:rPr>
                <w:rFonts w:cs="Cordia New"/>
                <w:color w:val="000000"/>
                <w:sz w:val="26"/>
                <w:szCs w:val="26"/>
              </w:rPr>
              <w:t>105</w:t>
            </w:r>
            <w:r w:rsidR="00532C58"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11</w:t>
            </w:r>
          </w:p>
        </w:tc>
      </w:tr>
      <w:tr w:rsidR="00532C58" w:rsidRPr="001B3096" w14:paraId="57294096" w14:textId="77777777" w:rsidTr="002674D3">
        <w:tc>
          <w:tcPr>
            <w:tcW w:w="4075" w:type="dxa"/>
            <w:shd w:val="clear" w:color="auto" w:fill="auto"/>
            <w:vAlign w:val="bottom"/>
          </w:tcPr>
          <w:p w14:paraId="6D60BA31" w14:textId="77777777" w:rsidR="00532C58" w:rsidRPr="001B3096" w:rsidRDefault="00532C58" w:rsidP="00532C58">
            <w:pPr>
              <w:ind w:left="504"/>
              <w:rPr>
                <w:rFonts w:cs="Cordia New"/>
                <w:sz w:val="10"/>
                <w:szCs w:val="10"/>
                <w:cs/>
              </w:rPr>
            </w:pPr>
          </w:p>
        </w:tc>
        <w:tc>
          <w:tcPr>
            <w:tcW w:w="1368" w:type="dxa"/>
            <w:tcBorders>
              <w:top w:val="single" w:sz="4" w:space="0" w:color="auto"/>
            </w:tcBorders>
            <w:shd w:val="clear" w:color="auto" w:fill="auto"/>
          </w:tcPr>
          <w:p w14:paraId="32D3D8EC" w14:textId="77777777" w:rsidR="00532C58" w:rsidRPr="001B3096" w:rsidRDefault="00532C58" w:rsidP="00D90C20">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0435979A" w14:textId="77777777" w:rsidR="00532C58" w:rsidRPr="001B3096" w:rsidRDefault="00532C58" w:rsidP="00D90C20">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17059576" w14:textId="77777777" w:rsidR="00532C58" w:rsidRPr="001B3096" w:rsidRDefault="00532C58" w:rsidP="00D90C20">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4C439147" w14:textId="77777777" w:rsidR="00532C58" w:rsidRPr="001B3096" w:rsidRDefault="00532C58" w:rsidP="00D90C20">
            <w:pPr>
              <w:tabs>
                <w:tab w:val="decimal" w:pos="1152"/>
              </w:tabs>
              <w:ind w:right="-72"/>
              <w:jc w:val="both"/>
              <w:rPr>
                <w:rFonts w:cs="Cordia New"/>
                <w:sz w:val="10"/>
                <w:szCs w:val="10"/>
              </w:rPr>
            </w:pPr>
          </w:p>
        </w:tc>
      </w:tr>
      <w:tr w:rsidR="00532C58" w:rsidRPr="001B3096" w14:paraId="3E65BF52" w14:textId="77777777" w:rsidTr="002674D3">
        <w:tc>
          <w:tcPr>
            <w:tcW w:w="4075" w:type="dxa"/>
            <w:shd w:val="clear" w:color="auto" w:fill="auto"/>
            <w:vAlign w:val="bottom"/>
          </w:tcPr>
          <w:p w14:paraId="649F94A1" w14:textId="77777777" w:rsidR="00532C58" w:rsidRPr="001B3096" w:rsidRDefault="00532C58" w:rsidP="00532C58">
            <w:pPr>
              <w:spacing w:line="320" w:lineRule="exact"/>
              <w:ind w:left="504"/>
              <w:rPr>
                <w:rFonts w:cs="Cordia New"/>
                <w:sz w:val="26"/>
                <w:szCs w:val="26"/>
              </w:rPr>
            </w:pPr>
            <w:r w:rsidRPr="001B3096">
              <w:rPr>
                <w:rFonts w:cs="Cordia New"/>
                <w:sz w:val="26"/>
                <w:szCs w:val="26"/>
              </w:rPr>
              <w:t>Management income from joint ventures</w:t>
            </w:r>
          </w:p>
        </w:tc>
        <w:tc>
          <w:tcPr>
            <w:tcW w:w="1368" w:type="dxa"/>
            <w:tcBorders>
              <w:bottom w:val="single" w:sz="4" w:space="0" w:color="auto"/>
            </w:tcBorders>
            <w:shd w:val="clear" w:color="auto" w:fill="auto"/>
          </w:tcPr>
          <w:p w14:paraId="5915D208" w14:textId="713F6A92" w:rsidR="00532C58" w:rsidRPr="001B3096" w:rsidRDefault="003C4C5F" w:rsidP="00D90C20">
            <w:pPr>
              <w:tabs>
                <w:tab w:val="decimal" w:pos="1152"/>
              </w:tabs>
              <w:spacing w:line="320" w:lineRule="exact"/>
              <w:ind w:right="-72"/>
              <w:jc w:val="both"/>
              <w:rPr>
                <w:rFonts w:cs="Cordia New"/>
                <w:sz w:val="26"/>
                <w:szCs w:val="26"/>
              </w:rPr>
            </w:pPr>
            <w:r w:rsidRPr="003C4C5F">
              <w:rPr>
                <w:rFonts w:cs="Cordia New"/>
                <w:color w:val="000000"/>
                <w:sz w:val="26"/>
                <w:szCs w:val="26"/>
              </w:rPr>
              <w:t>1</w:t>
            </w:r>
            <w:r w:rsidR="00532C58" w:rsidRPr="001B3096">
              <w:rPr>
                <w:rFonts w:cs="Cordia New"/>
                <w:color w:val="000000"/>
                <w:sz w:val="26"/>
                <w:szCs w:val="26"/>
              </w:rPr>
              <w:t>,</w:t>
            </w:r>
            <w:r w:rsidRPr="003C4C5F">
              <w:rPr>
                <w:rFonts w:cs="Cordia New"/>
                <w:color w:val="000000"/>
                <w:sz w:val="26"/>
                <w:szCs w:val="26"/>
              </w:rPr>
              <w:t>012</w:t>
            </w:r>
          </w:p>
        </w:tc>
        <w:tc>
          <w:tcPr>
            <w:tcW w:w="1368" w:type="dxa"/>
            <w:tcBorders>
              <w:bottom w:val="single" w:sz="4" w:space="0" w:color="auto"/>
            </w:tcBorders>
            <w:shd w:val="clear" w:color="auto" w:fill="auto"/>
          </w:tcPr>
          <w:p w14:paraId="35276C2D" w14:textId="53EE92C3" w:rsidR="00532C58" w:rsidRPr="001B3096" w:rsidRDefault="003C4C5F" w:rsidP="00D90C20">
            <w:pPr>
              <w:tabs>
                <w:tab w:val="decimal" w:pos="1152"/>
              </w:tabs>
              <w:spacing w:line="320" w:lineRule="exact"/>
              <w:ind w:right="-72"/>
              <w:jc w:val="both"/>
              <w:rPr>
                <w:rFonts w:cs="Cordia New"/>
                <w:sz w:val="26"/>
                <w:szCs w:val="26"/>
              </w:rPr>
            </w:pPr>
            <w:r w:rsidRPr="003C4C5F">
              <w:rPr>
                <w:rFonts w:cs="Cordia New"/>
                <w:color w:val="000000"/>
                <w:sz w:val="26"/>
                <w:szCs w:val="26"/>
              </w:rPr>
              <w:t>1</w:t>
            </w:r>
            <w:r w:rsidR="00532C58" w:rsidRPr="001B3096">
              <w:rPr>
                <w:rFonts w:cs="Cordia New"/>
                <w:color w:val="000000"/>
                <w:sz w:val="26"/>
                <w:szCs w:val="26"/>
              </w:rPr>
              <w:t>,</w:t>
            </w:r>
            <w:r w:rsidRPr="003C4C5F">
              <w:rPr>
                <w:rFonts w:cs="Cordia New"/>
                <w:color w:val="000000"/>
                <w:sz w:val="26"/>
                <w:szCs w:val="26"/>
              </w:rPr>
              <w:t>53</w:t>
            </w:r>
            <w:r w:rsidR="005802DF" w:rsidRPr="005802DF">
              <w:rPr>
                <w:rFonts w:cs="Cordia New"/>
                <w:color w:val="000000"/>
                <w:sz w:val="26"/>
                <w:szCs w:val="26"/>
              </w:rPr>
              <w:t>6</w:t>
            </w:r>
          </w:p>
        </w:tc>
        <w:tc>
          <w:tcPr>
            <w:tcW w:w="1368" w:type="dxa"/>
            <w:tcBorders>
              <w:bottom w:val="single" w:sz="4" w:space="0" w:color="auto"/>
            </w:tcBorders>
            <w:shd w:val="clear" w:color="auto" w:fill="auto"/>
          </w:tcPr>
          <w:p w14:paraId="446DCA12" w14:textId="5C1C9F89" w:rsidR="00532C58" w:rsidRPr="001B3096" w:rsidRDefault="003C4C5F" w:rsidP="00D90C20">
            <w:pPr>
              <w:tabs>
                <w:tab w:val="decimal" w:pos="1152"/>
              </w:tabs>
              <w:spacing w:line="320" w:lineRule="exact"/>
              <w:ind w:right="-72"/>
              <w:jc w:val="both"/>
              <w:rPr>
                <w:rFonts w:cs="Cordia New"/>
                <w:sz w:val="26"/>
                <w:szCs w:val="26"/>
                <w:cs/>
              </w:rPr>
            </w:pPr>
            <w:r w:rsidRPr="003C4C5F">
              <w:rPr>
                <w:rFonts w:cs="Cordia New"/>
                <w:color w:val="000000"/>
                <w:sz w:val="26"/>
                <w:szCs w:val="26"/>
              </w:rPr>
              <w:t>35</w:t>
            </w:r>
            <w:r w:rsidR="00532C58"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51</w:t>
            </w:r>
          </w:p>
        </w:tc>
        <w:tc>
          <w:tcPr>
            <w:tcW w:w="1368" w:type="dxa"/>
            <w:tcBorders>
              <w:bottom w:val="single" w:sz="4" w:space="0" w:color="auto"/>
            </w:tcBorders>
            <w:shd w:val="clear" w:color="auto" w:fill="auto"/>
          </w:tcPr>
          <w:p w14:paraId="42EDF892" w14:textId="5F5642EE" w:rsidR="00532C58" w:rsidRPr="001B3096" w:rsidRDefault="003C4C5F" w:rsidP="00D90C20">
            <w:pPr>
              <w:tabs>
                <w:tab w:val="decimal" w:pos="1152"/>
              </w:tabs>
              <w:spacing w:line="320" w:lineRule="exact"/>
              <w:ind w:right="-72"/>
              <w:jc w:val="both"/>
              <w:rPr>
                <w:rFonts w:cs="Cordia New"/>
                <w:sz w:val="26"/>
                <w:szCs w:val="26"/>
                <w:cs/>
              </w:rPr>
            </w:pPr>
            <w:r w:rsidRPr="003C4C5F">
              <w:rPr>
                <w:rFonts w:cs="Cordia New"/>
                <w:color w:val="000000"/>
                <w:sz w:val="26"/>
                <w:szCs w:val="26"/>
              </w:rPr>
              <w:t>53</w:t>
            </w:r>
            <w:r w:rsidR="00532C58" w:rsidRPr="001B3096">
              <w:rPr>
                <w:rFonts w:cs="Cordia New"/>
                <w:color w:val="000000"/>
                <w:sz w:val="26"/>
                <w:szCs w:val="26"/>
              </w:rPr>
              <w:t>,</w:t>
            </w:r>
            <w:r w:rsidRPr="003C4C5F">
              <w:rPr>
                <w:rFonts w:cs="Cordia New"/>
                <w:color w:val="000000"/>
                <w:sz w:val="26"/>
                <w:szCs w:val="26"/>
              </w:rPr>
              <w:t>55</w:t>
            </w:r>
            <w:r w:rsidR="005802DF" w:rsidRPr="005802DF">
              <w:rPr>
                <w:rFonts w:cs="Cordia New"/>
                <w:color w:val="000000"/>
                <w:sz w:val="26"/>
                <w:szCs w:val="26"/>
              </w:rPr>
              <w:t>8</w:t>
            </w:r>
          </w:p>
        </w:tc>
      </w:tr>
    </w:tbl>
    <w:p w14:paraId="54B17423" w14:textId="77777777" w:rsidR="00C0147E" w:rsidRPr="001B3096" w:rsidRDefault="00C0147E">
      <w:pPr>
        <w:spacing w:after="160" w:line="259" w:lineRule="auto"/>
        <w:rPr>
          <w:rFonts w:cs="Cordia New"/>
          <w:sz w:val="26"/>
          <w:szCs w:val="26"/>
        </w:rPr>
      </w:pPr>
      <w:r w:rsidRPr="001B3096">
        <w:rPr>
          <w:rFonts w:cs="Cordia New"/>
          <w:sz w:val="26"/>
          <w:szCs w:val="26"/>
        </w:rPr>
        <w:br w:type="page"/>
      </w: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2F6992" w:rsidRPr="001B3096" w14:paraId="2BF26C15" w14:textId="77777777" w:rsidTr="008245E3">
        <w:tc>
          <w:tcPr>
            <w:tcW w:w="4075" w:type="dxa"/>
            <w:shd w:val="clear" w:color="auto" w:fill="auto"/>
          </w:tcPr>
          <w:p w14:paraId="4D8C4712" w14:textId="488F5C7C" w:rsidR="00411D07" w:rsidRPr="001B3096" w:rsidRDefault="00411D07" w:rsidP="0088463E">
            <w:pPr>
              <w:spacing w:line="320" w:lineRule="exact"/>
              <w:ind w:left="513"/>
              <w:jc w:val="thaiDistribute"/>
              <w:rPr>
                <w:rFonts w:cs="Cordia New"/>
                <w:sz w:val="26"/>
                <w:szCs w:val="26"/>
              </w:rPr>
            </w:pPr>
            <w:r w:rsidRPr="001B3096">
              <w:rPr>
                <w:rFonts w:cs="Cordia New"/>
              </w:rPr>
              <w:lastRenderedPageBreak/>
              <w:br w:type="page"/>
            </w:r>
          </w:p>
        </w:tc>
        <w:tc>
          <w:tcPr>
            <w:tcW w:w="5472" w:type="dxa"/>
            <w:gridSpan w:val="4"/>
            <w:tcBorders>
              <w:bottom w:val="single" w:sz="4" w:space="0" w:color="auto"/>
            </w:tcBorders>
            <w:shd w:val="clear" w:color="auto" w:fill="auto"/>
          </w:tcPr>
          <w:p w14:paraId="198F5D13" w14:textId="0F862105" w:rsidR="00411D07" w:rsidRPr="001B3096" w:rsidRDefault="00411D07" w:rsidP="0088463E">
            <w:pPr>
              <w:tabs>
                <w:tab w:val="right" w:pos="5256"/>
              </w:tabs>
              <w:spacing w:line="320" w:lineRule="exact"/>
              <w:jc w:val="right"/>
              <w:rPr>
                <w:rFonts w:cs="Cordia New"/>
                <w:b/>
                <w:bCs/>
                <w:sz w:val="26"/>
                <w:szCs w:val="26"/>
              </w:rPr>
            </w:pPr>
            <w:r w:rsidRPr="001B3096">
              <w:rPr>
                <w:rFonts w:cs="Cordia New"/>
                <w:b/>
                <w:bCs/>
                <w:sz w:val="26"/>
                <w:szCs w:val="26"/>
              </w:rPr>
              <w:t>Separate financial statements</w:t>
            </w:r>
          </w:p>
        </w:tc>
      </w:tr>
      <w:tr w:rsidR="002F6992" w:rsidRPr="001B3096" w14:paraId="4E84F2B2" w14:textId="77777777" w:rsidTr="008245E3">
        <w:tc>
          <w:tcPr>
            <w:tcW w:w="4075" w:type="dxa"/>
            <w:shd w:val="clear" w:color="auto" w:fill="auto"/>
          </w:tcPr>
          <w:p w14:paraId="0E2934BA" w14:textId="77777777" w:rsidR="00411D07" w:rsidRPr="001B3096" w:rsidRDefault="00411D07" w:rsidP="0088463E">
            <w:pPr>
              <w:spacing w:line="320" w:lineRule="exact"/>
              <w:ind w:left="513"/>
              <w:jc w:val="thaiDistribute"/>
              <w:rPr>
                <w:rFonts w:cs="Cordia New"/>
                <w:sz w:val="26"/>
                <w:szCs w:val="26"/>
              </w:rPr>
            </w:pPr>
          </w:p>
        </w:tc>
        <w:tc>
          <w:tcPr>
            <w:tcW w:w="2736" w:type="dxa"/>
            <w:gridSpan w:val="2"/>
            <w:tcBorders>
              <w:top w:val="single" w:sz="4" w:space="0" w:color="auto"/>
              <w:bottom w:val="single" w:sz="4" w:space="0" w:color="auto"/>
            </w:tcBorders>
            <w:shd w:val="clear" w:color="auto" w:fill="auto"/>
          </w:tcPr>
          <w:p w14:paraId="5DD887E7" w14:textId="5995300B" w:rsidR="00411D07" w:rsidRPr="001B3096" w:rsidRDefault="00411D07" w:rsidP="0088463E">
            <w:pPr>
              <w:tabs>
                <w:tab w:val="right" w:pos="2520"/>
              </w:tabs>
              <w:spacing w:line="320" w:lineRule="exact"/>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56E29BEF" w14:textId="0CBC9995" w:rsidR="00411D07" w:rsidRPr="001B3096" w:rsidRDefault="00411D07" w:rsidP="0088463E">
            <w:pPr>
              <w:tabs>
                <w:tab w:val="right" w:pos="2520"/>
              </w:tabs>
              <w:spacing w:line="320" w:lineRule="exact"/>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5871BB7B" w14:textId="77777777" w:rsidTr="00814394">
        <w:tc>
          <w:tcPr>
            <w:tcW w:w="4075" w:type="dxa"/>
            <w:shd w:val="clear" w:color="auto" w:fill="auto"/>
          </w:tcPr>
          <w:p w14:paraId="5D5F6C75" w14:textId="20D7FD5A" w:rsidR="00411D07" w:rsidRPr="001B3096" w:rsidRDefault="00C8639C" w:rsidP="0088463E">
            <w:pPr>
              <w:spacing w:line="320" w:lineRule="exact"/>
              <w:ind w:left="513"/>
              <w:jc w:val="thaiDistribute"/>
              <w:rPr>
                <w:rFonts w:cs="Cordia New"/>
                <w:b/>
                <w:bCs/>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30D09D85" w14:textId="447C77DD" w:rsidR="00411D07" w:rsidRPr="001B3096" w:rsidRDefault="003C4C5F" w:rsidP="0088463E">
            <w:pPr>
              <w:tabs>
                <w:tab w:val="right" w:pos="1152"/>
              </w:tabs>
              <w:spacing w:line="320" w:lineRule="exact"/>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4E37C910" w14:textId="5A0F9367" w:rsidR="00411D07" w:rsidRPr="001B3096" w:rsidRDefault="003C4C5F" w:rsidP="0088463E">
            <w:pPr>
              <w:tabs>
                <w:tab w:val="right" w:pos="1152"/>
              </w:tabs>
              <w:spacing w:line="320" w:lineRule="exact"/>
              <w:jc w:val="right"/>
              <w:rPr>
                <w:rFonts w:cs="Cordia New"/>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4D294B2B" w14:textId="3E463A06" w:rsidR="00411D07" w:rsidRPr="001B3096" w:rsidRDefault="003C4C5F" w:rsidP="0088463E">
            <w:pPr>
              <w:tabs>
                <w:tab w:val="right" w:pos="1152"/>
              </w:tabs>
              <w:spacing w:line="320" w:lineRule="exact"/>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4435A117" w14:textId="0DA65B1B" w:rsidR="00411D07" w:rsidRPr="001B3096" w:rsidRDefault="003C4C5F" w:rsidP="0088463E">
            <w:pPr>
              <w:tabs>
                <w:tab w:val="right" w:pos="1152"/>
              </w:tabs>
              <w:spacing w:line="320" w:lineRule="exact"/>
              <w:jc w:val="right"/>
              <w:rPr>
                <w:rFonts w:cs="Cordia New"/>
                <w:sz w:val="26"/>
                <w:szCs w:val="26"/>
              </w:rPr>
            </w:pPr>
            <w:r w:rsidRPr="003C4C5F">
              <w:rPr>
                <w:rFonts w:cs="Cordia New"/>
                <w:b/>
                <w:bCs/>
                <w:sz w:val="26"/>
                <w:szCs w:val="26"/>
              </w:rPr>
              <w:t>2023</w:t>
            </w:r>
          </w:p>
        </w:tc>
      </w:tr>
      <w:tr w:rsidR="002F6992" w:rsidRPr="001B3096" w14:paraId="258CF1DD" w14:textId="77777777" w:rsidTr="00814394">
        <w:tc>
          <w:tcPr>
            <w:tcW w:w="4075" w:type="dxa"/>
            <w:shd w:val="clear" w:color="auto" w:fill="auto"/>
          </w:tcPr>
          <w:p w14:paraId="1E324C81" w14:textId="77777777" w:rsidR="00411D07" w:rsidRPr="001B3096" w:rsidRDefault="00411D07" w:rsidP="00CF1040">
            <w:pPr>
              <w:ind w:left="513"/>
              <w:jc w:val="thaiDistribute"/>
              <w:rPr>
                <w:rFonts w:cs="Cordia New"/>
                <w:sz w:val="10"/>
                <w:szCs w:val="10"/>
                <w:cs/>
              </w:rPr>
            </w:pPr>
          </w:p>
        </w:tc>
        <w:tc>
          <w:tcPr>
            <w:tcW w:w="1368" w:type="dxa"/>
            <w:tcBorders>
              <w:top w:val="single" w:sz="4" w:space="0" w:color="auto"/>
            </w:tcBorders>
            <w:shd w:val="clear" w:color="auto" w:fill="auto"/>
          </w:tcPr>
          <w:p w14:paraId="0AADBD25" w14:textId="77777777" w:rsidR="00411D07" w:rsidRPr="001B3096" w:rsidRDefault="00411D07" w:rsidP="00CF1040">
            <w:pPr>
              <w:jc w:val="right"/>
              <w:rPr>
                <w:rFonts w:cs="Cordia New"/>
                <w:sz w:val="10"/>
                <w:szCs w:val="10"/>
              </w:rPr>
            </w:pPr>
          </w:p>
        </w:tc>
        <w:tc>
          <w:tcPr>
            <w:tcW w:w="1368" w:type="dxa"/>
            <w:tcBorders>
              <w:top w:val="single" w:sz="4" w:space="0" w:color="auto"/>
            </w:tcBorders>
            <w:shd w:val="clear" w:color="auto" w:fill="auto"/>
          </w:tcPr>
          <w:p w14:paraId="463DE478" w14:textId="77777777" w:rsidR="00411D07" w:rsidRPr="001B3096" w:rsidRDefault="00411D07" w:rsidP="00CF1040">
            <w:pPr>
              <w:jc w:val="right"/>
              <w:rPr>
                <w:rFonts w:cs="Cordia New"/>
                <w:sz w:val="10"/>
                <w:szCs w:val="10"/>
              </w:rPr>
            </w:pPr>
          </w:p>
        </w:tc>
        <w:tc>
          <w:tcPr>
            <w:tcW w:w="1368" w:type="dxa"/>
            <w:tcBorders>
              <w:top w:val="single" w:sz="4" w:space="0" w:color="auto"/>
            </w:tcBorders>
            <w:shd w:val="clear" w:color="auto" w:fill="auto"/>
          </w:tcPr>
          <w:p w14:paraId="4F72B9FE" w14:textId="77777777" w:rsidR="00411D07" w:rsidRPr="001B3096" w:rsidRDefault="00411D07" w:rsidP="00CF1040">
            <w:pPr>
              <w:jc w:val="right"/>
              <w:rPr>
                <w:rFonts w:cs="Cordia New"/>
                <w:sz w:val="10"/>
                <w:szCs w:val="10"/>
              </w:rPr>
            </w:pPr>
          </w:p>
        </w:tc>
        <w:tc>
          <w:tcPr>
            <w:tcW w:w="1368" w:type="dxa"/>
            <w:tcBorders>
              <w:top w:val="single" w:sz="4" w:space="0" w:color="auto"/>
            </w:tcBorders>
            <w:shd w:val="clear" w:color="auto" w:fill="auto"/>
          </w:tcPr>
          <w:p w14:paraId="7F561C69" w14:textId="77777777" w:rsidR="00411D07" w:rsidRPr="001B3096" w:rsidRDefault="00411D07" w:rsidP="00CF1040">
            <w:pPr>
              <w:jc w:val="right"/>
              <w:rPr>
                <w:rFonts w:cs="Cordia New"/>
                <w:sz w:val="10"/>
                <w:szCs w:val="10"/>
              </w:rPr>
            </w:pPr>
          </w:p>
        </w:tc>
      </w:tr>
      <w:tr w:rsidR="007607C9" w:rsidRPr="001B3096" w14:paraId="15B2E25E" w14:textId="77777777" w:rsidTr="00814394">
        <w:tc>
          <w:tcPr>
            <w:tcW w:w="4075" w:type="dxa"/>
            <w:shd w:val="clear" w:color="auto" w:fill="auto"/>
            <w:vAlign w:val="bottom"/>
          </w:tcPr>
          <w:p w14:paraId="2B277FBB" w14:textId="77777777" w:rsidR="007607C9" w:rsidRPr="001B3096" w:rsidRDefault="007607C9" w:rsidP="007607C9">
            <w:pPr>
              <w:spacing w:line="320" w:lineRule="exact"/>
              <w:ind w:left="513"/>
              <w:jc w:val="thaiDistribute"/>
              <w:rPr>
                <w:rFonts w:cs="Cordia New"/>
                <w:sz w:val="26"/>
                <w:szCs w:val="26"/>
              </w:rPr>
            </w:pPr>
            <w:r w:rsidRPr="001B3096">
              <w:rPr>
                <w:rFonts w:cs="Cordia New"/>
                <w:sz w:val="26"/>
                <w:szCs w:val="26"/>
              </w:rPr>
              <w:t>Purchases of goods from subsidiaries</w:t>
            </w:r>
          </w:p>
        </w:tc>
        <w:tc>
          <w:tcPr>
            <w:tcW w:w="1368" w:type="dxa"/>
            <w:tcBorders>
              <w:bottom w:val="single" w:sz="4" w:space="0" w:color="auto"/>
            </w:tcBorders>
            <w:shd w:val="clear" w:color="auto" w:fill="auto"/>
          </w:tcPr>
          <w:p w14:paraId="255BF79C" w14:textId="0351DAA3"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42</w:t>
            </w:r>
            <w:r w:rsidR="007607C9"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98</w:t>
            </w:r>
          </w:p>
        </w:tc>
        <w:tc>
          <w:tcPr>
            <w:tcW w:w="1368" w:type="dxa"/>
            <w:tcBorders>
              <w:bottom w:val="single" w:sz="4" w:space="0" w:color="auto"/>
            </w:tcBorders>
            <w:shd w:val="clear" w:color="auto" w:fill="auto"/>
          </w:tcPr>
          <w:p w14:paraId="5436EADF" w14:textId="686F17F8"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4</w:t>
            </w:r>
            <w:r w:rsidR="005802DF" w:rsidRPr="005802DF">
              <w:rPr>
                <w:rFonts w:cs="Cordia New"/>
                <w:color w:val="000000"/>
                <w:sz w:val="26"/>
                <w:szCs w:val="26"/>
              </w:rPr>
              <w:t>9</w:t>
            </w:r>
            <w:r w:rsidR="007607C9"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97</w:t>
            </w:r>
          </w:p>
        </w:tc>
        <w:tc>
          <w:tcPr>
            <w:tcW w:w="1368" w:type="dxa"/>
            <w:tcBorders>
              <w:bottom w:val="single" w:sz="4" w:space="0" w:color="auto"/>
            </w:tcBorders>
            <w:shd w:val="clear" w:color="auto" w:fill="auto"/>
            <w:vAlign w:val="bottom"/>
          </w:tcPr>
          <w:p w14:paraId="59DD46A0" w14:textId="6E8E6451"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1</w:t>
            </w:r>
            <w:r w:rsidR="007607C9" w:rsidRPr="001B3096">
              <w:rPr>
                <w:rFonts w:cs="Cordia New"/>
                <w:color w:val="000000"/>
                <w:sz w:val="26"/>
                <w:szCs w:val="26"/>
              </w:rPr>
              <w:t>,</w:t>
            </w:r>
            <w:r w:rsidRPr="003C4C5F">
              <w:rPr>
                <w:rFonts w:cs="Cordia New"/>
                <w:color w:val="000000"/>
                <w:sz w:val="26"/>
                <w:szCs w:val="26"/>
              </w:rPr>
              <w:t>501</w:t>
            </w:r>
            <w:r w:rsidR="007607C9" w:rsidRPr="001B3096">
              <w:rPr>
                <w:rFonts w:cs="Cordia New"/>
                <w:color w:val="000000"/>
                <w:sz w:val="26"/>
                <w:szCs w:val="26"/>
              </w:rPr>
              <w:t>,</w:t>
            </w:r>
            <w:r w:rsidRPr="003C4C5F">
              <w:rPr>
                <w:rFonts w:cs="Cordia New"/>
                <w:color w:val="000000"/>
                <w:sz w:val="26"/>
                <w:szCs w:val="26"/>
              </w:rPr>
              <w:t>244</w:t>
            </w:r>
          </w:p>
        </w:tc>
        <w:tc>
          <w:tcPr>
            <w:tcW w:w="1368" w:type="dxa"/>
            <w:tcBorders>
              <w:bottom w:val="single" w:sz="4" w:space="0" w:color="auto"/>
            </w:tcBorders>
            <w:shd w:val="clear" w:color="auto" w:fill="auto"/>
            <w:vAlign w:val="bottom"/>
          </w:tcPr>
          <w:p w14:paraId="18EB4B42" w14:textId="187720AB"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1</w:t>
            </w:r>
            <w:r w:rsidR="007607C9" w:rsidRPr="001B3096">
              <w:rPr>
                <w:rFonts w:cs="Cordia New"/>
                <w:color w:val="000000"/>
                <w:sz w:val="26"/>
                <w:szCs w:val="26"/>
              </w:rPr>
              <w:t>,</w:t>
            </w:r>
            <w:r w:rsidR="005802DF" w:rsidRPr="005802DF">
              <w:rPr>
                <w:rFonts w:cs="Cordia New"/>
                <w:color w:val="000000"/>
                <w:sz w:val="26"/>
                <w:szCs w:val="26"/>
              </w:rPr>
              <w:t>698</w:t>
            </w:r>
            <w:r w:rsidR="007607C9" w:rsidRPr="001B3096">
              <w:rPr>
                <w:rFonts w:cs="Cordia New"/>
                <w:color w:val="000000"/>
                <w:sz w:val="26"/>
                <w:szCs w:val="26"/>
              </w:rPr>
              <w:t>,</w:t>
            </w:r>
            <w:r w:rsidRPr="003C4C5F">
              <w:rPr>
                <w:rFonts w:cs="Cordia New"/>
                <w:color w:val="000000"/>
                <w:sz w:val="26"/>
                <w:szCs w:val="26"/>
              </w:rPr>
              <w:t>23</w:t>
            </w:r>
            <w:r w:rsidR="005802DF" w:rsidRPr="005802DF">
              <w:rPr>
                <w:rFonts w:cs="Cordia New"/>
                <w:color w:val="000000"/>
                <w:sz w:val="26"/>
                <w:szCs w:val="26"/>
              </w:rPr>
              <w:t>8</w:t>
            </w:r>
          </w:p>
        </w:tc>
      </w:tr>
      <w:tr w:rsidR="007607C9" w:rsidRPr="001B3096" w14:paraId="64AF9221" w14:textId="77777777" w:rsidTr="00814394">
        <w:tc>
          <w:tcPr>
            <w:tcW w:w="4075" w:type="dxa"/>
            <w:shd w:val="clear" w:color="auto" w:fill="auto"/>
            <w:vAlign w:val="bottom"/>
          </w:tcPr>
          <w:p w14:paraId="0AA2FD41" w14:textId="77777777" w:rsidR="007607C9" w:rsidRPr="001B3096" w:rsidRDefault="007607C9" w:rsidP="007607C9">
            <w:pPr>
              <w:ind w:left="513"/>
              <w:jc w:val="thaiDistribute"/>
              <w:rPr>
                <w:rFonts w:cs="Cordia New"/>
                <w:sz w:val="10"/>
                <w:szCs w:val="10"/>
              </w:rPr>
            </w:pPr>
          </w:p>
        </w:tc>
        <w:tc>
          <w:tcPr>
            <w:tcW w:w="1368" w:type="dxa"/>
            <w:tcBorders>
              <w:top w:val="single" w:sz="4" w:space="0" w:color="auto"/>
            </w:tcBorders>
            <w:shd w:val="clear" w:color="auto" w:fill="auto"/>
          </w:tcPr>
          <w:p w14:paraId="29DA5692" w14:textId="77777777" w:rsidR="007607C9" w:rsidRPr="001B3096" w:rsidRDefault="007607C9" w:rsidP="007607C9">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3837DC1B" w14:textId="77777777" w:rsidR="007607C9" w:rsidRPr="001B3096" w:rsidRDefault="007607C9" w:rsidP="007607C9">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5203D312" w14:textId="77777777" w:rsidR="007607C9" w:rsidRPr="001B3096" w:rsidRDefault="007607C9" w:rsidP="007607C9">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77C53C84" w14:textId="77777777" w:rsidR="007607C9" w:rsidRPr="001B3096" w:rsidRDefault="007607C9" w:rsidP="007607C9">
            <w:pPr>
              <w:tabs>
                <w:tab w:val="decimal" w:pos="1152"/>
              </w:tabs>
              <w:ind w:right="-72"/>
              <w:jc w:val="both"/>
              <w:rPr>
                <w:rFonts w:cs="Cordia New"/>
                <w:sz w:val="10"/>
                <w:szCs w:val="10"/>
              </w:rPr>
            </w:pPr>
          </w:p>
        </w:tc>
      </w:tr>
      <w:tr w:rsidR="007607C9" w:rsidRPr="001B3096" w14:paraId="10736F77" w14:textId="77777777" w:rsidTr="00814394">
        <w:tc>
          <w:tcPr>
            <w:tcW w:w="4075" w:type="dxa"/>
            <w:shd w:val="clear" w:color="auto" w:fill="auto"/>
            <w:vAlign w:val="bottom"/>
          </w:tcPr>
          <w:p w14:paraId="4E9172E9" w14:textId="77777777" w:rsidR="007607C9" w:rsidRPr="001B3096" w:rsidRDefault="007607C9" w:rsidP="007607C9">
            <w:pPr>
              <w:spacing w:line="320" w:lineRule="exact"/>
              <w:ind w:left="513"/>
              <w:jc w:val="thaiDistribute"/>
              <w:rPr>
                <w:rFonts w:cs="Cordia New"/>
                <w:sz w:val="26"/>
                <w:szCs w:val="26"/>
              </w:rPr>
            </w:pPr>
            <w:r w:rsidRPr="001B3096">
              <w:rPr>
                <w:rFonts w:cs="Cordia New"/>
                <w:sz w:val="26"/>
                <w:szCs w:val="26"/>
              </w:rPr>
              <w:t>Dividend from subsidiaries</w:t>
            </w:r>
          </w:p>
        </w:tc>
        <w:tc>
          <w:tcPr>
            <w:tcW w:w="1368" w:type="dxa"/>
            <w:tcBorders>
              <w:bottom w:val="single" w:sz="4" w:space="0" w:color="auto"/>
            </w:tcBorders>
            <w:shd w:val="clear" w:color="auto" w:fill="auto"/>
            <w:vAlign w:val="bottom"/>
          </w:tcPr>
          <w:p w14:paraId="3CF235E7" w14:textId="07D35EA2"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4</w:t>
            </w:r>
            <w:r w:rsidR="005802DF" w:rsidRPr="005802DF">
              <w:rPr>
                <w:rFonts w:cs="Cordia New"/>
                <w:color w:val="000000"/>
                <w:sz w:val="26"/>
                <w:szCs w:val="26"/>
              </w:rPr>
              <w:t>6</w:t>
            </w:r>
            <w:r w:rsidR="007607C9" w:rsidRPr="001B3096">
              <w:rPr>
                <w:rFonts w:cs="Cordia New"/>
                <w:color w:val="000000"/>
                <w:sz w:val="26"/>
                <w:szCs w:val="26"/>
              </w:rPr>
              <w:t>,</w:t>
            </w:r>
            <w:r w:rsidRPr="003C4C5F">
              <w:rPr>
                <w:rFonts w:cs="Cordia New"/>
                <w:color w:val="000000"/>
                <w:sz w:val="26"/>
                <w:szCs w:val="26"/>
              </w:rPr>
              <w:t>4</w:t>
            </w:r>
            <w:r w:rsidR="005802DF" w:rsidRPr="005802DF">
              <w:rPr>
                <w:rFonts w:cs="Cordia New"/>
                <w:color w:val="000000"/>
                <w:sz w:val="26"/>
                <w:szCs w:val="26"/>
              </w:rPr>
              <w:t>8</w:t>
            </w:r>
            <w:r w:rsidRPr="003C4C5F">
              <w:rPr>
                <w:rFonts w:cs="Cordia New"/>
                <w:color w:val="000000"/>
                <w:sz w:val="26"/>
                <w:szCs w:val="26"/>
              </w:rPr>
              <w:t>4</w:t>
            </w:r>
          </w:p>
        </w:tc>
        <w:tc>
          <w:tcPr>
            <w:tcW w:w="1368" w:type="dxa"/>
            <w:tcBorders>
              <w:bottom w:val="single" w:sz="4" w:space="0" w:color="auto"/>
            </w:tcBorders>
            <w:shd w:val="clear" w:color="auto" w:fill="auto"/>
            <w:vAlign w:val="bottom"/>
          </w:tcPr>
          <w:p w14:paraId="330AAFEB" w14:textId="34D1D300"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432</w:t>
            </w:r>
            <w:r w:rsidR="007607C9" w:rsidRPr="001B3096">
              <w:rPr>
                <w:rFonts w:cs="Cordia New"/>
                <w:color w:val="000000"/>
                <w:sz w:val="26"/>
                <w:szCs w:val="26"/>
              </w:rPr>
              <w:t>,</w:t>
            </w:r>
            <w:r w:rsidRPr="003C4C5F">
              <w:rPr>
                <w:rFonts w:cs="Cordia New"/>
                <w:color w:val="000000"/>
                <w:sz w:val="26"/>
                <w:szCs w:val="26"/>
              </w:rPr>
              <w:t>534</w:t>
            </w:r>
          </w:p>
        </w:tc>
        <w:tc>
          <w:tcPr>
            <w:tcW w:w="1368" w:type="dxa"/>
            <w:tcBorders>
              <w:bottom w:val="single" w:sz="4" w:space="0" w:color="auto"/>
            </w:tcBorders>
            <w:shd w:val="clear" w:color="auto" w:fill="auto"/>
            <w:vAlign w:val="bottom"/>
          </w:tcPr>
          <w:p w14:paraId="3C0B8B69" w14:textId="0299B21B"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1</w:t>
            </w:r>
            <w:r w:rsidR="007607C9" w:rsidRPr="001B3096">
              <w:rPr>
                <w:rFonts w:cs="Cordia New"/>
                <w:color w:val="000000"/>
                <w:sz w:val="26"/>
                <w:szCs w:val="26"/>
              </w:rPr>
              <w:t>,</w:t>
            </w:r>
            <w:r w:rsidR="005802DF" w:rsidRPr="005802DF">
              <w:rPr>
                <w:rFonts w:cs="Cordia New"/>
                <w:color w:val="000000"/>
                <w:sz w:val="26"/>
                <w:szCs w:val="26"/>
              </w:rPr>
              <w:t>668</w:t>
            </w:r>
            <w:r w:rsidR="007607C9" w:rsidRPr="001B3096">
              <w:rPr>
                <w:rFonts w:cs="Cordia New"/>
                <w:color w:val="000000"/>
                <w:sz w:val="26"/>
                <w:szCs w:val="26"/>
              </w:rPr>
              <w:t>,</w:t>
            </w:r>
            <w:r w:rsidR="005802DF" w:rsidRPr="005802DF">
              <w:rPr>
                <w:rFonts w:cs="Cordia New"/>
                <w:color w:val="000000"/>
                <w:sz w:val="26"/>
                <w:szCs w:val="26"/>
              </w:rPr>
              <w:t>688</w:t>
            </w:r>
          </w:p>
        </w:tc>
        <w:tc>
          <w:tcPr>
            <w:tcW w:w="1368" w:type="dxa"/>
            <w:tcBorders>
              <w:bottom w:val="single" w:sz="4" w:space="0" w:color="auto"/>
            </w:tcBorders>
            <w:shd w:val="clear" w:color="auto" w:fill="auto"/>
            <w:vAlign w:val="bottom"/>
          </w:tcPr>
          <w:p w14:paraId="21F00819" w14:textId="4593C745"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15</w:t>
            </w:r>
            <w:r w:rsidR="007607C9" w:rsidRPr="001B3096">
              <w:rPr>
                <w:rFonts w:cs="Cordia New"/>
                <w:color w:val="000000"/>
                <w:sz w:val="26"/>
                <w:szCs w:val="26"/>
              </w:rPr>
              <w:t>,</w:t>
            </w:r>
            <w:r w:rsidRPr="003C4C5F">
              <w:rPr>
                <w:rFonts w:cs="Cordia New"/>
                <w:color w:val="000000"/>
                <w:sz w:val="26"/>
                <w:szCs w:val="26"/>
              </w:rPr>
              <w:t>003</w:t>
            </w:r>
            <w:r w:rsidR="007607C9" w:rsidRPr="001B3096">
              <w:rPr>
                <w:rFonts w:cs="Cordia New"/>
                <w:color w:val="000000"/>
                <w:sz w:val="26"/>
                <w:szCs w:val="26"/>
              </w:rPr>
              <w:t>,</w:t>
            </w:r>
            <w:r w:rsidR="005802DF" w:rsidRPr="005802DF">
              <w:rPr>
                <w:rFonts w:cs="Cordia New"/>
                <w:color w:val="000000"/>
                <w:sz w:val="26"/>
                <w:szCs w:val="26"/>
              </w:rPr>
              <w:t>76</w:t>
            </w:r>
            <w:r w:rsidRPr="003C4C5F">
              <w:rPr>
                <w:rFonts w:cs="Cordia New"/>
                <w:color w:val="000000"/>
                <w:sz w:val="26"/>
                <w:szCs w:val="26"/>
              </w:rPr>
              <w:t>2</w:t>
            </w:r>
          </w:p>
        </w:tc>
      </w:tr>
      <w:tr w:rsidR="007607C9" w:rsidRPr="001B3096" w14:paraId="12D9E533" w14:textId="77777777" w:rsidTr="00814394">
        <w:tc>
          <w:tcPr>
            <w:tcW w:w="4075" w:type="dxa"/>
            <w:shd w:val="clear" w:color="auto" w:fill="auto"/>
          </w:tcPr>
          <w:p w14:paraId="3787ED8A" w14:textId="77777777" w:rsidR="007607C9" w:rsidRPr="001B3096" w:rsidRDefault="007607C9" w:rsidP="007607C9">
            <w:pPr>
              <w:ind w:left="513"/>
              <w:jc w:val="thaiDistribute"/>
              <w:rPr>
                <w:rFonts w:cs="Cordia New"/>
                <w:sz w:val="10"/>
                <w:szCs w:val="10"/>
              </w:rPr>
            </w:pPr>
          </w:p>
        </w:tc>
        <w:tc>
          <w:tcPr>
            <w:tcW w:w="1368" w:type="dxa"/>
            <w:tcBorders>
              <w:top w:val="single" w:sz="4" w:space="0" w:color="auto"/>
            </w:tcBorders>
            <w:shd w:val="clear" w:color="auto" w:fill="auto"/>
          </w:tcPr>
          <w:p w14:paraId="74B0A1A5" w14:textId="77777777" w:rsidR="007607C9" w:rsidRPr="001B3096" w:rsidRDefault="007607C9" w:rsidP="007607C9">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373620F7" w14:textId="77777777" w:rsidR="007607C9" w:rsidRPr="001B3096" w:rsidRDefault="007607C9" w:rsidP="007607C9">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329B7E78" w14:textId="77777777" w:rsidR="007607C9" w:rsidRPr="001B3096" w:rsidRDefault="007607C9" w:rsidP="007607C9">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124F9A29" w14:textId="77777777" w:rsidR="007607C9" w:rsidRPr="001B3096" w:rsidRDefault="007607C9" w:rsidP="007607C9">
            <w:pPr>
              <w:tabs>
                <w:tab w:val="decimal" w:pos="1152"/>
              </w:tabs>
              <w:ind w:right="-72"/>
              <w:jc w:val="both"/>
              <w:rPr>
                <w:rFonts w:cs="Cordia New"/>
                <w:sz w:val="10"/>
                <w:szCs w:val="10"/>
              </w:rPr>
            </w:pPr>
          </w:p>
        </w:tc>
      </w:tr>
      <w:tr w:rsidR="007607C9" w:rsidRPr="001B3096" w14:paraId="4A718699" w14:textId="77777777" w:rsidTr="00814394">
        <w:tc>
          <w:tcPr>
            <w:tcW w:w="4075" w:type="dxa"/>
            <w:shd w:val="clear" w:color="auto" w:fill="auto"/>
            <w:vAlign w:val="bottom"/>
          </w:tcPr>
          <w:p w14:paraId="4C3A81E2" w14:textId="77777777" w:rsidR="007607C9" w:rsidRPr="001B3096" w:rsidRDefault="007607C9" w:rsidP="007607C9">
            <w:pPr>
              <w:spacing w:line="320" w:lineRule="exact"/>
              <w:ind w:left="513"/>
              <w:jc w:val="thaiDistribute"/>
              <w:rPr>
                <w:rFonts w:cs="Cordia New"/>
                <w:sz w:val="26"/>
                <w:szCs w:val="26"/>
              </w:rPr>
            </w:pPr>
            <w:r w:rsidRPr="001B3096">
              <w:rPr>
                <w:rFonts w:cs="Cordia New"/>
                <w:sz w:val="26"/>
                <w:szCs w:val="26"/>
              </w:rPr>
              <w:t>Interest income from subsidiaries</w:t>
            </w:r>
          </w:p>
        </w:tc>
        <w:tc>
          <w:tcPr>
            <w:tcW w:w="1368" w:type="dxa"/>
            <w:tcBorders>
              <w:bottom w:val="single" w:sz="4" w:space="0" w:color="auto"/>
            </w:tcBorders>
            <w:shd w:val="clear" w:color="auto" w:fill="auto"/>
            <w:vAlign w:val="bottom"/>
          </w:tcPr>
          <w:p w14:paraId="7B95A951" w14:textId="2490DB74" w:rsidR="007607C9" w:rsidRPr="001B3096" w:rsidRDefault="005A25AF" w:rsidP="007607C9">
            <w:pPr>
              <w:tabs>
                <w:tab w:val="decimal" w:pos="1152"/>
              </w:tabs>
              <w:spacing w:line="320" w:lineRule="exact"/>
              <w:ind w:right="-72"/>
              <w:jc w:val="both"/>
              <w:rPr>
                <w:rFonts w:cs="Cordia New"/>
                <w:sz w:val="26"/>
                <w:szCs w:val="26"/>
              </w:rPr>
            </w:pPr>
            <w:r w:rsidRPr="005A25AF">
              <w:rPr>
                <w:rFonts w:cs="Cordia New"/>
                <w:color w:val="000000"/>
                <w:sz w:val="26"/>
                <w:szCs w:val="26"/>
              </w:rPr>
              <w:t>15</w:t>
            </w:r>
            <w:r w:rsidR="005802DF" w:rsidRPr="005802DF">
              <w:rPr>
                <w:rFonts w:cs="Cordia New"/>
                <w:color w:val="000000"/>
                <w:sz w:val="26"/>
                <w:szCs w:val="26"/>
              </w:rPr>
              <w:t>7</w:t>
            </w:r>
            <w:r w:rsidRPr="005A25AF">
              <w:rPr>
                <w:rFonts w:cs="Cordia New"/>
                <w:color w:val="000000"/>
                <w:sz w:val="26"/>
                <w:szCs w:val="26"/>
              </w:rPr>
              <w:t>,</w:t>
            </w:r>
            <w:r w:rsidR="005802DF" w:rsidRPr="005802DF">
              <w:rPr>
                <w:rFonts w:cs="Cordia New"/>
                <w:color w:val="000000"/>
                <w:sz w:val="26"/>
                <w:szCs w:val="26"/>
              </w:rPr>
              <w:t>99</w:t>
            </w:r>
            <w:r w:rsidRPr="005A25AF">
              <w:rPr>
                <w:rFonts w:cs="Cordia New"/>
                <w:color w:val="000000"/>
                <w:sz w:val="26"/>
                <w:szCs w:val="26"/>
              </w:rPr>
              <w:t>3</w:t>
            </w:r>
          </w:p>
        </w:tc>
        <w:tc>
          <w:tcPr>
            <w:tcW w:w="1368" w:type="dxa"/>
            <w:tcBorders>
              <w:bottom w:val="single" w:sz="4" w:space="0" w:color="auto"/>
            </w:tcBorders>
            <w:shd w:val="clear" w:color="auto" w:fill="auto"/>
            <w:vAlign w:val="bottom"/>
          </w:tcPr>
          <w:p w14:paraId="378D900C" w14:textId="79E2C453"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13</w:t>
            </w:r>
            <w:r w:rsidR="005802DF" w:rsidRPr="005802DF">
              <w:rPr>
                <w:rFonts w:cs="Cordia New"/>
                <w:color w:val="000000"/>
                <w:sz w:val="26"/>
                <w:szCs w:val="26"/>
              </w:rPr>
              <w:t>8</w:t>
            </w:r>
            <w:r w:rsidR="007607C9" w:rsidRPr="001B3096">
              <w:rPr>
                <w:rFonts w:cs="Cordia New"/>
                <w:color w:val="000000"/>
                <w:sz w:val="26"/>
                <w:szCs w:val="26"/>
              </w:rPr>
              <w:t>,</w:t>
            </w:r>
            <w:r w:rsidR="005802DF" w:rsidRPr="005802DF">
              <w:rPr>
                <w:rFonts w:cs="Cordia New"/>
                <w:color w:val="000000"/>
                <w:sz w:val="26"/>
                <w:szCs w:val="26"/>
              </w:rPr>
              <w:t>89</w:t>
            </w:r>
            <w:r w:rsidRPr="003C4C5F">
              <w:rPr>
                <w:rFonts w:cs="Cordia New"/>
                <w:color w:val="000000"/>
                <w:sz w:val="26"/>
                <w:szCs w:val="26"/>
              </w:rPr>
              <w:t>3</w:t>
            </w:r>
          </w:p>
        </w:tc>
        <w:tc>
          <w:tcPr>
            <w:tcW w:w="1368" w:type="dxa"/>
            <w:tcBorders>
              <w:bottom w:val="single" w:sz="4" w:space="0" w:color="auto"/>
            </w:tcBorders>
            <w:shd w:val="clear" w:color="auto" w:fill="auto"/>
            <w:vAlign w:val="bottom"/>
          </w:tcPr>
          <w:p w14:paraId="4CDBED82" w14:textId="1ACF7CE6" w:rsidR="007607C9" w:rsidRPr="001B3096" w:rsidRDefault="00C91CAE" w:rsidP="007607C9">
            <w:pPr>
              <w:tabs>
                <w:tab w:val="decimal" w:pos="1152"/>
              </w:tabs>
              <w:spacing w:line="320" w:lineRule="exact"/>
              <w:ind w:right="-72"/>
              <w:jc w:val="both"/>
              <w:rPr>
                <w:rFonts w:cs="Cordia New"/>
                <w:sz w:val="26"/>
                <w:szCs w:val="26"/>
              </w:rPr>
            </w:pPr>
            <w:r w:rsidRPr="00C91CAE">
              <w:rPr>
                <w:rFonts w:cs="Cordia New"/>
                <w:color w:val="000000"/>
                <w:sz w:val="26"/>
                <w:szCs w:val="26"/>
              </w:rPr>
              <w:t>5,5</w:t>
            </w:r>
            <w:r w:rsidR="005802DF" w:rsidRPr="005802DF">
              <w:rPr>
                <w:rFonts w:cs="Cordia New"/>
                <w:color w:val="000000"/>
                <w:sz w:val="26"/>
                <w:szCs w:val="26"/>
              </w:rPr>
              <w:t>8</w:t>
            </w:r>
            <w:r w:rsidRPr="00C91CAE">
              <w:rPr>
                <w:rFonts w:cs="Cordia New"/>
                <w:color w:val="000000"/>
                <w:sz w:val="26"/>
                <w:szCs w:val="26"/>
              </w:rPr>
              <w:t>3,</w:t>
            </w:r>
            <w:r w:rsidR="005802DF" w:rsidRPr="005802DF">
              <w:rPr>
                <w:rFonts w:cs="Cordia New"/>
                <w:color w:val="000000"/>
                <w:sz w:val="26"/>
                <w:szCs w:val="26"/>
              </w:rPr>
              <w:t>8</w:t>
            </w:r>
            <w:r w:rsidRPr="00C91CAE">
              <w:rPr>
                <w:rFonts w:cs="Cordia New"/>
                <w:color w:val="000000"/>
                <w:sz w:val="26"/>
                <w:szCs w:val="26"/>
              </w:rPr>
              <w:t>05</w:t>
            </w:r>
          </w:p>
        </w:tc>
        <w:tc>
          <w:tcPr>
            <w:tcW w:w="1368" w:type="dxa"/>
            <w:tcBorders>
              <w:bottom w:val="single" w:sz="4" w:space="0" w:color="auto"/>
            </w:tcBorders>
            <w:shd w:val="clear" w:color="auto" w:fill="auto"/>
            <w:vAlign w:val="bottom"/>
          </w:tcPr>
          <w:p w14:paraId="2C336334" w14:textId="123C99E1" w:rsidR="007607C9" w:rsidRPr="001B3096" w:rsidRDefault="003C4C5F" w:rsidP="007607C9">
            <w:pPr>
              <w:tabs>
                <w:tab w:val="decimal" w:pos="1152"/>
              </w:tabs>
              <w:spacing w:line="320" w:lineRule="exact"/>
              <w:ind w:right="-72"/>
              <w:jc w:val="both"/>
              <w:rPr>
                <w:rFonts w:cs="Cordia New"/>
                <w:sz w:val="26"/>
                <w:szCs w:val="26"/>
              </w:rPr>
            </w:pPr>
            <w:r w:rsidRPr="003C4C5F">
              <w:rPr>
                <w:rFonts w:cs="Cordia New"/>
                <w:color w:val="000000"/>
                <w:sz w:val="26"/>
                <w:szCs w:val="26"/>
              </w:rPr>
              <w:t>4</w:t>
            </w:r>
            <w:r w:rsidR="007607C9"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3</w:t>
            </w:r>
            <w:r w:rsidR="005802DF" w:rsidRPr="005802DF">
              <w:rPr>
                <w:rFonts w:cs="Cordia New"/>
                <w:color w:val="000000"/>
                <w:sz w:val="26"/>
                <w:szCs w:val="26"/>
              </w:rPr>
              <w:t>8</w:t>
            </w:r>
            <w:r w:rsidR="007607C9" w:rsidRPr="001B3096">
              <w:rPr>
                <w:rFonts w:cs="Cordia New"/>
                <w:color w:val="000000"/>
                <w:sz w:val="26"/>
                <w:szCs w:val="26"/>
              </w:rPr>
              <w:t>,</w:t>
            </w:r>
            <w:r w:rsidRPr="003C4C5F">
              <w:rPr>
                <w:rFonts w:cs="Cordia New"/>
                <w:color w:val="000000"/>
                <w:sz w:val="26"/>
                <w:szCs w:val="26"/>
              </w:rPr>
              <w:t>4</w:t>
            </w:r>
            <w:r w:rsidR="005802DF" w:rsidRPr="005802DF">
              <w:rPr>
                <w:rFonts w:cs="Cordia New"/>
                <w:color w:val="000000"/>
                <w:sz w:val="26"/>
                <w:szCs w:val="26"/>
              </w:rPr>
              <w:t>69</w:t>
            </w:r>
          </w:p>
        </w:tc>
      </w:tr>
      <w:tr w:rsidR="007607C9" w:rsidRPr="001B3096" w14:paraId="57BC78C1" w14:textId="77777777" w:rsidTr="00814394">
        <w:trPr>
          <w:trHeight w:val="108"/>
        </w:trPr>
        <w:tc>
          <w:tcPr>
            <w:tcW w:w="4075" w:type="dxa"/>
            <w:shd w:val="clear" w:color="auto" w:fill="auto"/>
          </w:tcPr>
          <w:p w14:paraId="50FDD2D5" w14:textId="77777777" w:rsidR="007607C9" w:rsidRPr="001B3096" w:rsidRDefault="007607C9" w:rsidP="007607C9">
            <w:pPr>
              <w:ind w:left="513"/>
              <w:jc w:val="thaiDistribute"/>
              <w:rPr>
                <w:rFonts w:cs="Cordia New"/>
                <w:sz w:val="10"/>
                <w:szCs w:val="10"/>
                <w:cs/>
              </w:rPr>
            </w:pPr>
          </w:p>
        </w:tc>
        <w:tc>
          <w:tcPr>
            <w:tcW w:w="1368" w:type="dxa"/>
            <w:tcBorders>
              <w:top w:val="single" w:sz="4" w:space="0" w:color="auto"/>
            </w:tcBorders>
            <w:shd w:val="clear" w:color="auto" w:fill="auto"/>
          </w:tcPr>
          <w:p w14:paraId="348E1909" w14:textId="77777777" w:rsidR="007607C9" w:rsidRPr="001B3096" w:rsidRDefault="007607C9" w:rsidP="007607C9">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4A633813" w14:textId="77777777" w:rsidR="007607C9" w:rsidRPr="001B3096" w:rsidRDefault="007607C9" w:rsidP="007607C9">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5B6B0785" w14:textId="77777777" w:rsidR="007607C9" w:rsidRPr="001B3096" w:rsidRDefault="007607C9" w:rsidP="007607C9">
            <w:pPr>
              <w:tabs>
                <w:tab w:val="decimal" w:pos="1152"/>
              </w:tabs>
              <w:ind w:right="-72"/>
              <w:jc w:val="both"/>
              <w:rPr>
                <w:rFonts w:cs="Cordia New"/>
                <w:sz w:val="10"/>
                <w:szCs w:val="10"/>
              </w:rPr>
            </w:pPr>
          </w:p>
        </w:tc>
        <w:tc>
          <w:tcPr>
            <w:tcW w:w="1368" w:type="dxa"/>
            <w:tcBorders>
              <w:top w:val="single" w:sz="4" w:space="0" w:color="auto"/>
            </w:tcBorders>
            <w:shd w:val="clear" w:color="auto" w:fill="auto"/>
          </w:tcPr>
          <w:p w14:paraId="340C5242" w14:textId="77777777" w:rsidR="007607C9" w:rsidRPr="001B3096" w:rsidRDefault="007607C9" w:rsidP="007607C9">
            <w:pPr>
              <w:tabs>
                <w:tab w:val="decimal" w:pos="1152"/>
              </w:tabs>
              <w:ind w:right="-72"/>
              <w:jc w:val="both"/>
              <w:rPr>
                <w:rFonts w:cs="Cordia New"/>
                <w:sz w:val="10"/>
                <w:szCs w:val="10"/>
              </w:rPr>
            </w:pPr>
          </w:p>
        </w:tc>
      </w:tr>
      <w:tr w:rsidR="00C71129" w:rsidRPr="001B3096" w14:paraId="63E5FC59" w14:textId="77777777" w:rsidTr="00814394">
        <w:tc>
          <w:tcPr>
            <w:tcW w:w="4075" w:type="dxa"/>
            <w:shd w:val="clear" w:color="auto" w:fill="auto"/>
          </w:tcPr>
          <w:p w14:paraId="21A82B0C" w14:textId="77777777" w:rsidR="00C71129" w:rsidRPr="001B3096" w:rsidRDefault="00C71129" w:rsidP="00C71129">
            <w:pPr>
              <w:spacing w:line="320" w:lineRule="exact"/>
              <w:ind w:left="513"/>
              <w:jc w:val="thaiDistribute"/>
              <w:rPr>
                <w:rFonts w:cs="Cordia New"/>
                <w:sz w:val="26"/>
                <w:szCs w:val="26"/>
              </w:rPr>
            </w:pPr>
            <w:r w:rsidRPr="001B3096">
              <w:rPr>
                <w:rFonts w:cs="Cordia New"/>
                <w:sz w:val="26"/>
                <w:szCs w:val="26"/>
              </w:rPr>
              <w:t>Management income from subsidiaries and</w:t>
            </w:r>
          </w:p>
          <w:p w14:paraId="74716897" w14:textId="48C26CAD" w:rsidR="00C71129" w:rsidRPr="001B3096" w:rsidRDefault="00C71129" w:rsidP="00C71129">
            <w:pPr>
              <w:spacing w:line="320" w:lineRule="exact"/>
              <w:ind w:left="513"/>
              <w:jc w:val="thaiDistribute"/>
              <w:rPr>
                <w:rFonts w:cs="Cordia New"/>
                <w:sz w:val="26"/>
                <w:szCs w:val="26"/>
              </w:rPr>
            </w:pPr>
            <w:r w:rsidRPr="001B3096">
              <w:rPr>
                <w:rFonts w:cs="Cordia New"/>
                <w:sz w:val="26"/>
                <w:szCs w:val="26"/>
              </w:rPr>
              <w:t xml:space="preserve">   a joint venture</w:t>
            </w:r>
          </w:p>
        </w:tc>
        <w:tc>
          <w:tcPr>
            <w:tcW w:w="1368" w:type="dxa"/>
            <w:tcBorders>
              <w:bottom w:val="single" w:sz="4" w:space="0" w:color="auto"/>
            </w:tcBorders>
            <w:shd w:val="clear" w:color="auto" w:fill="auto"/>
            <w:vAlign w:val="bottom"/>
          </w:tcPr>
          <w:p w14:paraId="3DC658F3" w14:textId="66BBC046" w:rsidR="00C71129" w:rsidRPr="001B3096" w:rsidRDefault="003C4C5F" w:rsidP="00C71129">
            <w:pPr>
              <w:tabs>
                <w:tab w:val="decimal" w:pos="1152"/>
              </w:tabs>
              <w:spacing w:line="320" w:lineRule="exact"/>
              <w:ind w:right="-72"/>
              <w:jc w:val="both"/>
              <w:rPr>
                <w:rFonts w:cs="Cordia New"/>
                <w:sz w:val="26"/>
                <w:szCs w:val="26"/>
              </w:rPr>
            </w:pPr>
            <w:r w:rsidRPr="003C4C5F">
              <w:rPr>
                <w:rFonts w:cs="Cordia New"/>
                <w:color w:val="000000"/>
                <w:sz w:val="26"/>
                <w:szCs w:val="26"/>
              </w:rPr>
              <w:t>32</w:t>
            </w:r>
            <w:r w:rsidR="00C71129" w:rsidRPr="001B3096">
              <w:rPr>
                <w:rFonts w:cs="Cordia New"/>
                <w:color w:val="000000"/>
                <w:sz w:val="26"/>
                <w:szCs w:val="26"/>
              </w:rPr>
              <w:t>,</w:t>
            </w:r>
            <w:r w:rsidR="005802DF" w:rsidRPr="005802DF">
              <w:rPr>
                <w:rFonts w:cs="Cordia New"/>
                <w:color w:val="000000"/>
                <w:sz w:val="26"/>
                <w:szCs w:val="26"/>
              </w:rPr>
              <w:t>76</w:t>
            </w:r>
            <w:r w:rsidRPr="003C4C5F">
              <w:rPr>
                <w:rFonts w:cs="Cordia New"/>
                <w:color w:val="000000"/>
                <w:sz w:val="26"/>
                <w:szCs w:val="26"/>
              </w:rPr>
              <w:t>2</w:t>
            </w:r>
          </w:p>
        </w:tc>
        <w:tc>
          <w:tcPr>
            <w:tcW w:w="1368" w:type="dxa"/>
            <w:tcBorders>
              <w:bottom w:val="single" w:sz="4" w:space="0" w:color="auto"/>
            </w:tcBorders>
            <w:shd w:val="clear" w:color="auto" w:fill="auto"/>
            <w:vAlign w:val="bottom"/>
          </w:tcPr>
          <w:p w14:paraId="7D4F31EC" w14:textId="535EB1FA" w:rsidR="00C71129" w:rsidRPr="001B3096" w:rsidRDefault="003C4C5F" w:rsidP="00C71129">
            <w:pPr>
              <w:tabs>
                <w:tab w:val="decimal" w:pos="1152"/>
              </w:tabs>
              <w:spacing w:line="320" w:lineRule="exact"/>
              <w:ind w:right="-72"/>
              <w:jc w:val="both"/>
              <w:rPr>
                <w:rFonts w:cs="Cordia New"/>
                <w:sz w:val="26"/>
                <w:szCs w:val="26"/>
              </w:rPr>
            </w:pPr>
            <w:r w:rsidRPr="003C4C5F">
              <w:rPr>
                <w:rFonts w:cs="Cordia New"/>
                <w:color w:val="000000"/>
                <w:sz w:val="26"/>
                <w:szCs w:val="26"/>
              </w:rPr>
              <w:t>3</w:t>
            </w:r>
            <w:r w:rsidR="005802DF" w:rsidRPr="005802DF">
              <w:rPr>
                <w:rFonts w:cs="Cordia New"/>
                <w:color w:val="000000"/>
                <w:sz w:val="26"/>
                <w:szCs w:val="26"/>
              </w:rPr>
              <w:t>7</w:t>
            </w:r>
            <w:r w:rsidR="00C71129"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7</w:t>
            </w:r>
            <w:r w:rsidRPr="003C4C5F">
              <w:rPr>
                <w:rFonts w:cs="Cordia New"/>
                <w:color w:val="000000"/>
                <w:sz w:val="26"/>
                <w:szCs w:val="26"/>
              </w:rPr>
              <w:t>4</w:t>
            </w:r>
          </w:p>
        </w:tc>
        <w:tc>
          <w:tcPr>
            <w:tcW w:w="1368" w:type="dxa"/>
            <w:tcBorders>
              <w:bottom w:val="single" w:sz="4" w:space="0" w:color="auto"/>
            </w:tcBorders>
            <w:shd w:val="clear" w:color="auto" w:fill="auto"/>
            <w:vAlign w:val="bottom"/>
          </w:tcPr>
          <w:p w14:paraId="623B2E28" w14:textId="165F9881" w:rsidR="00C71129" w:rsidRPr="001B3096" w:rsidRDefault="003C4C5F" w:rsidP="00C71129">
            <w:pPr>
              <w:tabs>
                <w:tab w:val="decimal" w:pos="1152"/>
              </w:tabs>
              <w:spacing w:line="320" w:lineRule="exact"/>
              <w:ind w:right="-72"/>
              <w:jc w:val="both"/>
              <w:rPr>
                <w:rFonts w:cs="Cordia New"/>
                <w:sz w:val="26"/>
                <w:szCs w:val="26"/>
              </w:rPr>
            </w:pPr>
            <w:r w:rsidRPr="003C4C5F">
              <w:rPr>
                <w:rFonts w:cs="Cordia New"/>
                <w:color w:val="000000"/>
                <w:sz w:val="26"/>
                <w:szCs w:val="26"/>
              </w:rPr>
              <w:t>1</w:t>
            </w:r>
            <w:r w:rsidR="00C71129" w:rsidRPr="001B3096">
              <w:rPr>
                <w:rFonts w:cs="Cordia New"/>
                <w:color w:val="000000"/>
                <w:sz w:val="26"/>
                <w:szCs w:val="26"/>
              </w:rPr>
              <w:t>,</w:t>
            </w:r>
            <w:r w:rsidRPr="003C4C5F">
              <w:rPr>
                <w:rFonts w:cs="Cordia New"/>
                <w:color w:val="000000"/>
                <w:sz w:val="26"/>
                <w:szCs w:val="26"/>
              </w:rPr>
              <w:t>153</w:t>
            </w:r>
            <w:r w:rsidR="00C71129"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0</w:t>
            </w:r>
            <w:r w:rsidR="005802DF" w:rsidRPr="005802DF">
              <w:rPr>
                <w:rFonts w:cs="Cordia New"/>
                <w:color w:val="000000"/>
                <w:sz w:val="26"/>
                <w:szCs w:val="26"/>
              </w:rPr>
              <w:t>9</w:t>
            </w:r>
          </w:p>
        </w:tc>
        <w:tc>
          <w:tcPr>
            <w:tcW w:w="1368" w:type="dxa"/>
            <w:tcBorders>
              <w:bottom w:val="single" w:sz="4" w:space="0" w:color="auto"/>
            </w:tcBorders>
            <w:shd w:val="clear" w:color="auto" w:fill="auto"/>
            <w:vAlign w:val="bottom"/>
          </w:tcPr>
          <w:p w14:paraId="1366A574" w14:textId="1BCB645C" w:rsidR="00C71129" w:rsidRPr="001B3096" w:rsidRDefault="003C4C5F" w:rsidP="00C71129">
            <w:pPr>
              <w:tabs>
                <w:tab w:val="decimal" w:pos="1152"/>
              </w:tabs>
              <w:spacing w:line="320" w:lineRule="exact"/>
              <w:ind w:right="-72"/>
              <w:jc w:val="both"/>
              <w:rPr>
                <w:rFonts w:cs="Cordia New"/>
                <w:sz w:val="26"/>
                <w:szCs w:val="26"/>
                <w:cs/>
              </w:rPr>
            </w:pPr>
            <w:r w:rsidRPr="003C4C5F">
              <w:rPr>
                <w:rFonts w:cs="Cordia New"/>
                <w:color w:val="000000"/>
                <w:sz w:val="26"/>
                <w:szCs w:val="26"/>
              </w:rPr>
              <w:t>1</w:t>
            </w:r>
            <w:r w:rsidR="00C71129" w:rsidRPr="001B3096">
              <w:rPr>
                <w:rFonts w:cs="Cordia New"/>
                <w:color w:val="000000"/>
                <w:sz w:val="26"/>
                <w:szCs w:val="26"/>
              </w:rPr>
              <w:t>,</w:t>
            </w:r>
            <w:r w:rsidRPr="003C4C5F">
              <w:rPr>
                <w:rFonts w:cs="Cordia New"/>
                <w:color w:val="000000"/>
                <w:sz w:val="26"/>
                <w:szCs w:val="26"/>
              </w:rPr>
              <w:t>2</w:t>
            </w:r>
            <w:r w:rsidR="005802DF" w:rsidRPr="005802DF">
              <w:rPr>
                <w:rFonts w:cs="Cordia New"/>
                <w:color w:val="000000"/>
                <w:sz w:val="26"/>
                <w:szCs w:val="26"/>
              </w:rPr>
              <w:t>89</w:t>
            </w:r>
            <w:r w:rsidR="00C71129" w:rsidRPr="001B3096">
              <w:rPr>
                <w:rFonts w:cs="Cordia New"/>
                <w:color w:val="000000"/>
                <w:sz w:val="26"/>
                <w:szCs w:val="26"/>
              </w:rPr>
              <w:t>,</w:t>
            </w:r>
            <w:r w:rsidR="005802DF" w:rsidRPr="005802DF">
              <w:rPr>
                <w:rFonts w:cs="Cordia New"/>
                <w:color w:val="000000"/>
                <w:sz w:val="26"/>
                <w:szCs w:val="26"/>
              </w:rPr>
              <w:t>899</w:t>
            </w:r>
          </w:p>
        </w:tc>
      </w:tr>
    </w:tbl>
    <w:p w14:paraId="6E37D8C4" w14:textId="4D5BA01C" w:rsidR="0088463E" w:rsidRPr="001B3096" w:rsidRDefault="0088463E" w:rsidP="00181661">
      <w:pPr>
        <w:tabs>
          <w:tab w:val="left" w:pos="518"/>
        </w:tabs>
        <w:ind w:left="539" w:hanging="533"/>
        <w:jc w:val="thaiDistribute"/>
        <w:rPr>
          <w:rFonts w:cs="Cordia New"/>
          <w:sz w:val="26"/>
          <w:szCs w:val="26"/>
          <w:lang w:eastAsia="th-TH"/>
        </w:rPr>
      </w:pPr>
    </w:p>
    <w:p w14:paraId="7DEAAC18" w14:textId="7C9819D1"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bookmarkStart w:id="66" w:name="_Toc51946243"/>
      <w:bookmarkStart w:id="67" w:name="_Toc51947066"/>
      <w:r w:rsidRPr="003C4C5F">
        <w:rPr>
          <w:rFonts w:cs="Cordia New"/>
          <w:b/>
          <w:bCs/>
          <w:sz w:val="26"/>
          <w:szCs w:val="26"/>
          <w:u w:val="none"/>
          <w:lang w:val="en-GB"/>
        </w:rPr>
        <w:t>30</w:t>
      </w:r>
      <w:r w:rsidR="00411D07" w:rsidRPr="001B3096">
        <w:rPr>
          <w:rFonts w:cs="Cordia New"/>
          <w:b/>
          <w:bCs/>
          <w:sz w:val="26"/>
          <w:szCs w:val="26"/>
          <w:u w:val="none"/>
          <w:lang w:val="en-US"/>
        </w:rPr>
        <w:t>.</w:t>
      </w:r>
      <w:r w:rsidRPr="003C4C5F">
        <w:rPr>
          <w:rFonts w:cs="Cordia New"/>
          <w:b/>
          <w:bCs/>
          <w:sz w:val="26"/>
          <w:szCs w:val="26"/>
          <w:u w:val="none"/>
          <w:lang w:val="en-GB"/>
        </w:rPr>
        <w:t>2</w:t>
      </w:r>
      <w:r w:rsidR="00411D07" w:rsidRPr="001B3096">
        <w:rPr>
          <w:rFonts w:cs="Cordia New"/>
          <w:b/>
          <w:bCs/>
          <w:sz w:val="26"/>
          <w:szCs w:val="26"/>
          <w:u w:val="none"/>
          <w:lang w:val="en-US"/>
        </w:rPr>
        <w:tab/>
      </w:r>
      <w:r w:rsidR="008C095C" w:rsidRPr="001B3096">
        <w:rPr>
          <w:rFonts w:cs="Cordia New"/>
          <w:b/>
          <w:bCs/>
          <w:sz w:val="26"/>
          <w:szCs w:val="26"/>
          <w:u w:val="none"/>
          <w:lang w:val="en-US"/>
        </w:rPr>
        <w:t>Advances to</w:t>
      </w:r>
      <w:r w:rsidR="003569F9">
        <w:rPr>
          <w:rFonts w:cs="Cordia New"/>
          <w:b/>
          <w:bCs/>
          <w:sz w:val="26"/>
          <w:szCs w:val="26"/>
          <w:u w:val="none"/>
          <w:lang w:val="en-US"/>
        </w:rPr>
        <w:t xml:space="preserve"> and </w:t>
      </w:r>
      <w:r w:rsidR="000951F3" w:rsidRPr="001B3096">
        <w:rPr>
          <w:rFonts w:cs="Cordia New"/>
          <w:b/>
          <w:bCs/>
          <w:sz w:val="26"/>
          <w:szCs w:val="26"/>
          <w:u w:val="none"/>
          <w:lang w:val="en-US"/>
        </w:rPr>
        <w:t>a</w:t>
      </w:r>
      <w:r w:rsidR="00411D07" w:rsidRPr="001B3096">
        <w:rPr>
          <w:rFonts w:cs="Cordia New"/>
          <w:b/>
          <w:bCs/>
          <w:sz w:val="26"/>
          <w:szCs w:val="26"/>
          <w:u w:val="none"/>
          <w:lang w:val="en-US"/>
        </w:rPr>
        <w:t xml:space="preserve">mount due from related parties </w:t>
      </w:r>
      <w:bookmarkEnd w:id="66"/>
      <w:bookmarkEnd w:id="67"/>
      <w:r w:rsidR="00CB57CC" w:rsidRPr="001B3096">
        <w:rPr>
          <w:rFonts w:cs="Cordia New"/>
          <w:b/>
          <w:bCs/>
          <w:sz w:val="26"/>
          <w:szCs w:val="26"/>
          <w:u w:val="none"/>
          <w:lang w:val="en-US"/>
        </w:rPr>
        <w:t>consist of:</w:t>
      </w:r>
    </w:p>
    <w:p w14:paraId="2ED907F6" w14:textId="77777777" w:rsidR="00411D07" w:rsidRPr="001B3096" w:rsidRDefault="00411D07" w:rsidP="00181661">
      <w:pPr>
        <w:tabs>
          <w:tab w:val="left" w:pos="518"/>
        </w:tabs>
        <w:ind w:left="539" w:hanging="533"/>
        <w:jc w:val="thaiDistribute"/>
        <w:rPr>
          <w:rFonts w:cs="Cordia New"/>
          <w:sz w:val="26"/>
          <w:szCs w:val="26"/>
          <w:lang w:eastAsia="th-TH"/>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2F6992" w:rsidRPr="001B3096" w14:paraId="4941A4E9" w14:textId="77777777" w:rsidTr="008245E3">
        <w:tc>
          <w:tcPr>
            <w:tcW w:w="4075" w:type="dxa"/>
            <w:shd w:val="clear" w:color="auto" w:fill="auto"/>
          </w:tcPr>
          <w:p w14:paraId="571329EE" w14:textId="77777777" w:rsidR="00411D07" w:rsidRPr="001B3096" w:rsidRDefault="00411D07" w:rsidP="00CF1040">
            <w:pPr>
              <w:ind w:left="486"/>
              <w:jc w:val="thaiDistribute"/>
              <w:rPr>
                <w:rFonts w:cs="Cordia New"/>
                <w:sz w:val="26"/>
                <w:szCs w:val="26"/>
              </w:rPr>
            </w:pPr>
          </w:p>
        </w:tc>
        <w:tc>
          <w:tcPr>
            <w:tcW w:w="5472" w:type="dxa"/>
            <w:gridSpan w:val="4"/>
            <w:tcBorders>
              <w:bottom w:val="single" w:sz="4" w:space="0" w:color="auto"/>
            </w:tcBorders>
            <w:shd w:val="clear" w:color="auto" w:fill="auto"/>
          </w:tcPr>
          <w:p w14:paraId="153C66D5" w14:textId="7A3AD077" w:rsidR="00411D07" w:rsidRPr="001B3096" w:rsidRDefault="00411D07" w:rsidP="00CF1040">
            <w:pPr>
              <w:tabs>
                <w:tab w:val="right" w:pos="5256"/>
              </w:tabs>
              <w:jc w:val="right"/>
              <w:rPr>
                <w:rFonts w:cs="Cordia New"/>
                <w:b/>
                <w:bCs/>
                <w:sz w:val="26"/>
                <w:szCs w:val="26"/>
              </w:rPr>
            </w:pPr>
            <w:r w:rsidRPr="001B3096">
              <w:rPr>
                <w:rFonts w:cs="Cordia New"/>
                <w:b/>
                <w:bCs/>
                <w:sz w:val="26"/>
                <w:szCs w:val="26"/>
              </w:rPr>
              <w:t>Consolidated financial statements</w:t>
            </w:r>
          </w:p>
        </w:tc>
      </w:tr>
      <w:tr w:rsidR="002F6992" w:rsidRPr="001B3096" w14:paraId="2DC83D53" w14:textId="77777777" w:rsidTr="008245E3">
        <w:tc>
          <w:tcPr>
            <w:tcW w:w="4075" w:type="dxa"/>
            <w:shd w:val="clear" w:color="auto" w:fill="auto"/>
          </w:tcPr>
          <w:p w14:paraId="76606CF0" w14:textId="77777777" w:rsidR="00411D07" w:rsidRPr="001B3096" w:rsidRDefault="00411D07" w:rsidP="00CF1040">
            <w:pPr>
              <w:ind w:left="486"/>
              <w:jc w:val="thaiDistribute"/>
              <w:rPr>
                <w:rFonts w:cs="Cordia New"/>
                <w:sz w:val="26"/>
                <w:szCs w:val="26"/>
              </w:rPr>
            </w:pPr>
          </w:p>
        </w:tc>
        <w:tc>
          <w:tcPr>
            <w:tcW w:w="2736" w:type="dxa"/>
            <w:gridSpan w:val="2"/>
            <w:tcBorders>
              <w:top w:val="single" w:sz="4" w:space="0" w:color="auto"/>
              <w:bottom w:val="single" w:sz="4" w:space="0" w:color="auto"/>
            </w:tcBorders>
            <w:shd w:val="clear" w:color="auto" w:fill="auto"/>
          </w:tcPr>
          <w:p w14:paraId="6C401B69" w14:textId="22A13480" w:rsidR="00411D07" w:rsidRPr="001B3096" w:rsidRDefault="00411D07" w:rsidP="00CF1040">
            <w:pPr>
              <w:tabs>
                <w:tab w:val="right" w:pos="2520"/>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72687E75" w14:textId="0652E5D8" w:rsidR="00411D07" w:rsidRPr="001B3096" w:rsidRDefault="00411D07" w:rsidP="00CF1040">
            <w:pPr>
              <w:tabs>
                <w:tab w:val="right" w:pos="2520"/>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36D5F14A" w14:textId="77777777" w:rsidTr="00814394">
        <w:tc>
          <w:tcPr>
            <w:tcW w:w="4075" w:type="dxa"/>
            <w:shd w:val="clear" w:color="auto" w:fill="auto"/>
          </w:tcPr>
          <w:p w14:paraId="75E56580" w14:textId="6B0F61B4" w:rsidR="00411D07" w:rsidRPr="001B3096" w:rsidRDefault="00C8639C" w:rsidP="00CF1040">
            <w:pPr>
              <w:ind w:left="486"/>
              <w:jc w:val="thaiDistribute"/>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7C73E338" w14:textId="4D224535" w:rsidR="00411D07" w:rsidRPr="001B3096" w:rsidRDefault="003C4C5F" w:rsidP="00CF1040">
            <w:pPr>
              <w:tabs>
                <w:tab w:val="right"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04E0E823" w14:textId="2F2CE41B" w:rsidR="00411D07" w:rsidRPr="001B3096" w:rsidRDefault="003C4C5F" w:rsidP="00CF1040">
            <w:pPr>
              <w:tabs>
                <w:tab w:val="right" w:pos="1152"/>
              </w:tabs>
              <w:jc w:val="right"/>
              <w:rPr>
                <w:rFonts w:cs="Cordia New"/>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433645E1" w14:textId="62A73336" w:rsidR="00411D07" w:rsidRPr="001B3096" w:rsidRDefault="003C4C5F" w:rsidP="00CF1040">
            <w:pPr>
              <w:tabs>
                <w:tab w:val="right"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1423A74D" w14:textId="38423BDF" w:rsidR="00411D07" w:rsidRPr="001B3096" w:rsidRDefault="003C4C5F" w:rsidP="00CF1040">
            <w:pPr>
              <w:tabs>
                <w:tab w:val="right" w:pos="1152"/>
              </w:tabs>
              <w:jc w:val="right"/>
              <w:rPr>
                <w:rFonts w:cs="Cordia New"/>
                <w:sz w:val="26"/>
                <w:szCs w:val="26"/>
              </w:rPr>
            </w:pPr>
            <w:r w:rsidRPr="003C4C5F">
              <w:rPr>
                <w:rFonts w:cs="Cordia New"/>
                <w:b/>
                <w:bCs/>
                <w:sz w:val="26"/>
                <w:szCs w:val="26"/>
              </w:rPr>
              <w:t>2023</w:t>
            </w:r>
          </w:p>
        </w:tc>
      </w:tr>
      <w:tr w:rsidR="002F6992" w:rsidRPr="001B3096" w14:paraId="76E3BDB3" w14:textId="77777777" w:rsidTr="00814394">
        <w:tc>
          <w:tcPr>
            <w:tcW w:w="4075" w:type="dxa"/>
            <w:shd w:val="clear" w:color="auto" w:fill="auto"/>
          </w:tcPr>
          <w:p w14:paraId="48968630" w14:textId="77777777" w:rsidR="00411D07" w:rsidRPr="001B3096" w:rsidRDefault="00411D07" w:rsidP="00CF1040">
            <w:pPr>
              <w:ind w:left="486"/>
              <w:jc w:val="thaiDistribute"/>
              <w:rPr>
                <w:rFonts w:cs="Cordia New"/>
                <w:b/>
                <w:bCs/>
                <w:sz w:val="10"/>
                <w:szCs w:val="10"/>
                <w:cs/>
              </w:rPr>
            </w:pPr>
          </w:p>
        </w:tc>
        <w:tc>
          <w:tcPr>
            <w:tcW w:w="1368" w:type="dxa"/>
            <w:tcBorders>
              <w:top w:val="single" w:sz="4" w:space="0" w:color="auto"/>
            </w:tcBorders>
            <w:shd w:val="clear" w:color="auto" w:fill="auto"/>
          </w:tcPr>
          <w:p w14:paraId="51A6C544" w14:textId="77777777" w:rsidR="00411D07" w:rsidRPr="001B3096" w:rsidRDefault="00411D07" w:rsidP="00CF1040">
            <w:pPr>
              <w:ind w:right="-72"/>
              <w:jc w:val="both"/>
              <w:rPr>
                <w:rFonts w:cs="Cordia New"/>
                <w:b/>
                <w:bCs/>
                <w:sz w:val="10"/>
                <w:szCs w:val="10"/>
              </w:rPr>
            </w:pPr>
          </w:p>
        </w:tc>
        <w:tc>
          <w:tcPr>
            <w:tcW w:w="1368" w:type="dxa"/>
            <w:tcBorders>
              <w:top w:val="single" w:sz="4" w:space="0" w:color="auto"/>
            </w:tcBorders>
            <w:shd w:val="clear" w:color="auto" w:fill="auto"/>
          </w:tcPr>
          <w:p w14:paraId="05EA95C7" w14:textId="77777777" w:rsidR="00411D07" w:rsidRPr="001B3096" w:rsidRDefault="00411D07" w:rsidP="00CF1040">
            <w:pPr>
              <w:ind w:right="-72"/>
              <w:jc w:val="both"/>
              <w:rPr>
                <w:rFonts w:cs="Cordia New"/>
                <w:b/>
                <w:bCs/>
                <w:sz w:val="10"/>
                <w:szCs w:val="10"/>
              </w:rPr>
            </w:pPr>
          </w:p>
        </w:tc>
        <w:tc>
          <w:tcPr>
            <w:tcW w:w="1368" w:type="dxa"/>
            <w:tcBorders>
              <w:top w:val="single" w:sz="4" w:space="0" w:color="auto"/>
            </w:tcBorders>
            <w:shd w:val="clear" w:color="auto" w:fill="auto"/>
          </w:tcPr>
          <w:p w14:paraId="13809F21" w14:textId="77777777" w:rsidR="00411D07" w:rsidRPr="001B3096" w:rsidRDefault="00411D07" w:rsidP="00CF1040">
            <w:pPr>
              <w:ind w:right="-72"/>
              <w:jc w:val="both"/>
              <w:rPr>
                <w:rFonts w:cs="Cordia New"/>
                <w:b/>
                <w:bCs/>
                <w:sz w:val="10"/>
                <w:szCs w:val="10"/>
              </w:rPr>
            </w:pPr>
          </w:p>
        </w:tc>
        <w:tc>
          <w:tcPr>
            <w:tcW w:w="1368" w:type="dxa"/>
            <w:tcBorders>
              <w:top w:val="single" w:sz="4" w:space="0" w:color="auto"/>
            </w:tcBorders>
            <w:shd w:val="clear" w:color="auto" w:fill="auto"/>
          </w:tcPr>
          <w:p w14:paraId="4865726E" w14:textId="77777777" w:rsidR="00411D07" w:rsidRPr="001B3096" w:rsidRDefault="00411D07" w:rsidP="00CF1040">
            <w:pPr>
              <w:ind w:right="-72"/>
              <w:jc w:val="both"/>
              <w:rPr>
                <w:rFonts w:cs="Cordia New"/>
                <w:b/>
                <w:bCs/>
                <w:sz w:val="10"/>
                <w:szCs w:val="10"/>
              </w:rPr>
            </w:pPr>
          </w:p>
        </w:tc>
      </w:tr>
      <w:tr w:rsidR="00FA1FE8" w:rsidRPr="001B3096" w14:paraId="6C67DD8C" w14:textId="77777777" w:rsidTr="00814394">
        <w:tc>
          <w:tcPr>
            <w:tcW w:w="4075" w:type="dxa"/>
            <w:shd w:val="clear" w:color="auto" w:fill="auto"/>
          </w:tcPr>
          <w:p w14:paraId="21C7806E" w14:textId="77777777" w:rsidR="00FA1FE8" w:rsidRPr="001B3096" w:rsidRDefault="00FA1FE8" w:rsidP="00FA1FE8">
            <w:pPr>
              <w:ind w:left="486"/>
              <w:jc w:val="thaiDistribute"/>
              <w:rPr>
                <w:rFonts w:cs="Cordia New"/>
                <w:sz w:val="26"/>
                <w:szCs w:val="26"/>
              </w:rPr>
            </w:pPr>
            <w:r w:rsidRPr="001B3096">
              <w:rPr>
                <w:rFonts w:cs="Cordia New"/>
                <w:sz w:val="26"/>
                <w:szCs w:val="26"/>
              </w:rPr>
              <w:t>Interest receivables from</w:t>
            </w:r>
          </w:p>
          <w:p w14:paraId="19F170C5" w14:textId="49F82A2B" w:rsidR="00FA1FE8" w:rsidRPr="001B3096" w:rsidRDefault="00FA1FE8" w:rsidP="00FA1FE8">
            <w:pPr>
              <w:ind w:left="486"/>
              <w:jc w:val="thaiDistribute"/>
              <w:rPr>
                <w:rFonts w:cs="Cordia New"/>
                <w:sz w:val="26"/>
                <w:szCs w:val="26"/>
                <w:cs/>
              </w:rPr>
            </w:pPr>
            <w:r w:rsidRPr="001B3096">
              <w:rPr>
                <w:rFonts w:cs="Cordia New"/>
                <w:sz w:val="26"/>
                <w:szCs w:val="26"/>
              </w:rPr>
              <w:t xml:space="preserve">   associates and joint ventures</w:t>
            </w:r>
          </w:p>
        </w:tc>
        <w:tc>
          <w:tcPr>
            <w:tcW w:w="1368" w:type="dxa"/>
            <w:shd w:val="clear" w:color="auto" w:fill="auto"/>
            <w:vAlign w:val="bottom"/>
          </w:tcPr>
          <w:p w14:paraId="5E7FE90A" w14:textId="7A3A5388" w:rsidR="00FA1FE8" w:rsidRPr="001B3096" w:rsidRDefault="003C4C5F" w:rsidP="00FA1FE8">
            <w:pPr>
              <w:tabs>
                <w:tab w:val="decimal" w:pos="1152"/>
              </w:tabs>
              <w:ind w:right="-72"/>
              <w:jc w:val="both"/>
              <w:rPr>
                <w:rFonts w:cs="Cordia New"/>
                <w:sz w:val="26"/>
                <w:szCs w:val="26"/>
              </w:rPr>
            </w:pPr>
            <w:r w:rsidRPr="003C4C5F">
              <w:rPr>
                <w:rFonts w:cs="Cordia New"/>
                <w:color w:val="000000"/>
                <w:sz w:val="26"/>
                <w:szCs w:val="26"/>
              </w:rPr>
              <w:t>2</w:t>
            </w:r>
            <w:r w:rsidR="00FA1FE8"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1</w:t>
            </w:r>
            <w:r w:rsidR="005802DF" w:rsidRPr="005802DF">
              <w:rPr>
                <w:rFonts w:cs="Cordia New"/>
                <w:color w:val="000000"/>
                <w:sz w:val="26"/>
                <w:szCs w:val="26"/>
              </w:rPr>
              <w:t>6</w:t>
            </w:r>
          </w:p>
        </w:tc>
        <w:tc>
          <w:tcPr>
            <w:tcW w:w="1368" w:type="dxa"/>
            <w:shd w:val="clear" w:color="auto" w:fill="auto"/>
            <w:vAlign w:val="bottom"/>
          </w:tcPr>
          <w:p w14:paraId="6C1C1CAA" w14:textId="603DC916" w:rsidR="00FA1FE8" w:rsidRPr="001B3096" w:rsidRDefault="003C4C5F" w:rsidP="00FA1FE8">
            <w:pPr>
              <w:tabs>
                <w:tab w:val="decimal" w:pos="1152"/>
              </w:tabs>
              <w:ind w:right="-72"/>
              <w:jc w:val="both"/>
              <w:rPr>
                <w:rFonts w:cs="Cordia New"/>
                <w:sz w:val="26"/>
                <w:szCs w:val="26"/>
              </w:rPr>
            </w:pPr>
            <w:r w:rsidRPr="003C4C5F">
              <w:rPr>
                <w:rFonts w:cs="Cordia New"/>
                <w:color w:val="000000"/>
                <w:sz w:val="26"/>
                <w:szCs w:val="26"/>
              </w:rPr>
              <w:t>5</w:t>
            </w:r>
            <w:r w:rsidR="005802DF" w:rsidRPr="005802DF">
              <w:rPr>
                <w:rFonts w:cs="Cordia New"/>
                <w:color w:val="000000"/>
                <w:sz w:val="26"/>
                <w:szCs w:val="26"/>
              </w:rPr>
              <w:t>89</w:t>
            </w:r>
          </w:p>
        </w:tc>
        <w:tc>
          <w:tcPr>
            <w:tcW w:w="1368" w:type="dxa"/>
            <w:shd w:val="clear" w:color="auto" w:fill="auto"/>
            <w:vAlign w:val="bottom"/>
          </w:tcPr>
          <w:p w14:paraId="0D84A584" w14:textId="5143DA68" w:rsidR="00FA1FE8" w:rsidRPr="001B3096" w:rsidRDefault="005802DF" w:rsidP="00FA1FE8">
            <w:pPr>
              <w:tabs>
                <w:tab w:val="decimal" w:pos="1152"/>
              </w:tabs>
              <w:ind w:right="-72"/>
              <w:jc w:val="both"/>
              <w:rPr>
                <w:rFonts w:cs="Cordia New"/>
                <w:sz w:val="26"/>
                <w:szCs w:val="26"/>
              </w:rPr>
            </w:pPr>
            <w:r w:rsidRPr="005802DF">
              <w:rPr>
                <w:rFonts w:cs="Cordia New"/>
                <w:color w:val="000000"/>
                <w:sz w:val="26"/>
                <w:szCs w:val="26"/>
              </w:rPr>
              <w:t>99</w:t>
            </w:r>
            <w:r w:rsidR="00FA1FE8" w:rsidRPr="001B3096">
              <w:rPr>
                <w:rFonts w:cs="Cordia New"/>
                <w:color w:val="000000"/>
                <w:sz w:val="26"/>
                <w:szCs w:val="26"/>
              </w:rPr>
              <w:t>,</w:t>
            </w:r>
            <w:r w:rsidR="003C4C5F" w:rsidRPr="003C4C5F">
              <w:rPr>
                <w:rFonts w:cs="Cordia New"/>
                <w:color w:val="000000"/>
                <w:sz w:val="26"/>
                <w:szCs w:val="26"/>
              </w:rPr>
              <w:t>103</w:t>
            </w:r>
          </w:p>
        </w:tc>
        <w:tc>
          <w:tcPr>
            <w:tcW w:w="1368" w:type="dxa"/>
            <w:shd w:val="clear" w:color="auto" w:fill="auto"/>
            <w:vAlign w:val="bottom"/>
          </w:tcPr>
          <w:p w14:paraId="34CE60E4" w14:textId="7A4B6628" w:rsidR="00FA1FE8" w:rsidRPr="001B3096" w:rsidRDefault="003C4C5F" w:rsidP="00FA1FE8">
            <w:pPr>
              <w:tabs>
                <w:tab w:val="decimal" w:pos="1152"/>
              </w:tabs>
              <w:ind w:right="-72"/>
              <w:jc w:val="both"/>
              <w:rPr>
                <w:rFonts w:cs="Cordia New"/>
                <w:sz w:val="26"/>
                <w:szCs w:val="26"/>
              </w:rPr>
            </w:pPr>
            <w:r w:rsidRPr="003C4C5F">
              <w:rPr>
                <w:rFonts w:cs="Cordia New"/>
                <w:color w:val="000000"/>
                <w:sz w:val="26"/>
                <w:szCs w:val="26"/>
              </w:rPr>
              <w:t>20</w:t>
            </w:r>
            <w:r w:rsidR="00FA1FE8"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6</w:t>
            </w:r>
            <w:r w:rsidRPr="003C4C5F">
              <w:rPr>
                <w:rFonts w:cs="Cordia New"/>
                <w:color w:val="000000"/>
                <w:sz w:val="26"/>
                <w:szCs w:val="26"/>
              </w:rPr>
              <w:t>3</w:t>
            </w:r>
          </w:p>
        </w:tc>
      </w:tr>
      <w:tr w:rsidR="00B579D8" w:rsidRPr="001B3096" w14:paraId="1687D5A5" w14:textId="77777777" w:rsidTr="00814394">
        <w:trPr>
          <w:trHeight w:val="403"/>
        </w:trPr>
        <w:tc>
          <w:tcPr>
            <w:tcW w:w="4075" w:type="dxa"/>
            <w:shd w:val="clear" w:color="auto" w:fill="auto"/>
          </w:tcPr>
          <w:p w14:paraId="64EAE098" w14:textId="77777777" w:rsidR="00B579D8" w:rsidRPr="001B3096" w:rsidRDefault="00B579D8" w:rsidP="00B579D8">
            <w:pPr>
              <w:ind w:left="486"/>
              <w:jc w:val="thaiDistribute"/>
              <w:rPr>
                <w:rFonts w:cs="Cordia New"/>
                <w:sz w:val="26"/>
                <w:szCs w:val="26"/>
              </w:rPr>
            </w:pPr>
            <w:bookmarkStart w:id="68" w:name="_Hlk127457125"/>
            <w:r w:rsidRPr="001B3096">
              <w:rPr>
                <w:rFonts w:cs="Cordia New"/>
                <w:sz w:val="26"/>
                <w:szCs w:val="26"/>
              </w:rPr>
              <w:t>Other receivables from</w:t>
            </w:r>
          </w:p>
          <w:p w14:paraId="67AB3214" w14:textId="440DE9FA" w:rsidR="00B579D8" w:rsidRPr="001B3096" w:rsidRDefault="00B579D8" w:rsidP="00B579D8">
            <w:pPr>
              <w:ind w:left="486"/>
              <w:jc w:val="thaiDistribute"/>
              <w:rPr>
                <w:rFonts w:cs="Cordia New"/>
                <w:sz w:val="26"/>
                <w:szCs w:val="26"/>
                <w:cs/>
              </w:rPr>
            </w:pPr>
            <w:r w:rsidRPr="001B3096">
              <w:rPr>
                <w:rFonts w:cs="Cordia New"/>
                <w:sz w:val="26"/>
                <w:szCs w:val="26"/>
              </w:rPr>
              <w:t xml:space="preserve">   an associate and joint ventures</w:t>
            </w:r>
          </w:p>
        </w:tc>
        <w:tc>
          <w:tcPr>
            <w:tcW w:w="1368" w:type="dxa"/>
            <w:tcBorders>
              <w:bottom w:val="single" w:sz="4" w:space="0" w:color="auto"/>
            </w:tcBorders>
            <w:shd w:val="clear" w:color="auto" w:fill="auto"/>
            <w:vAlign w:val="bottom"/>
          </w:tcPr>
          <w:p w14:paraId="2DAD0A99" w14:textId="082B5597" w:rsidR="00B579D8" w:rsidRPr="001B3096" w:rsidRDefault="003C4C5F" w:rsidP="00B579D8">
            <w:pPr>
              <w:tabs>
                <w:tab w:val="decimal" w:pos="1152"/>
              </w:tabs>
              <w:ind w:right="-72"/>
              <w:jc w:val="both"/>
              <w:rPr>
                <w:rFonts w:cs="Cordia New"/>
                <w:sz w:val="26"/>
                <w:szCs w:val="26"/>
              </w:rPr>
            </w:pPr>
            <w:r w:rsidRPr="003C4C5F">
              <w:rPr>
                <w:rFonts w:cs="Cordia New"/>
                <w:color w:val="000000"/>
                <w:sz w:val="26"/>
                <w:szCs w:val="26"/>
              </w:rPr>
              <w:t>1</w:t>
            </w:r>
            <w:r w:rsidR="00B579D8" w:rsidRPr="001B3096">
              <w:rPr>
                <w:rFonts w:cs="Cordia New"/>
                <w:color w:val="000000"/>
                <w:sz w:val="26"/>
                <w:szCs w:val="26"/>
              </w:rPr>
              <w:t>,</w:t>
            </w:r>
            <w:r w:rsidRPr="003C4C5F">
              <w:rPr>
                <w:rFonts w:cs="Cordia New"/>
                <w:color w:val="000000"/>
                <w:sz w:val="26"/>
                <w:szCs w:val="26"/>
              </w:rPr>
              <w:t>552</w:t>
            </w:r>
          </w:p>
        </w:tc>
        <w:tc>
          <w:tcPr>
            <w:tcW w:w="1368" w:type="dxa"/>
            <w:tcBorders>
              <w:bottom w:val="single" w:sz="4" w:space="0" w:color="auto"/>
            </w:tcBorders>
            <w:shd w:val="clear" w:color="auto" w:fill="auto"/>
            <w:vAlign w:val="bottom"/>
          </w:tcPr>
          <w:p w14:paraId="627C678C" w14:textId="4AD68E76" w:rsidR="00B579D8" w:rsidRPr="001B3096" w:rsidRDefault="005802DF" w:rsidP="00B579D8">
            <w:pPr>
              <w:tabs>
                <w:tab w:val="decimal" w:pos="1152"/>
              </w:tabs>
              <w:ind w:right="-72"/>
              <w:jc w:val="both"/>
              <w:rPr>
                <w:rFonts w:cs="Cordia New"/>
                <w:sz w:val="26"/>
                <w:szCs w:val="26"/>
              </w:rPr>
            </w:pPr>
            <w:r w:rsidRPr="005802DF">
              <w:rPr>
                <w:rFonts w:cs="Cordia New"/>
                <w:color w:val="000000"/>
                <w:sz w:val="26"/>
                <w:szCs w:val="26"/>
              </w:rPr>
              <w:t>7</w:t>
            </w:r>
            <w:r w:rsidR="003C4C5F" w:rsidRPr="003C4C5F">
              <w:rPr>
                <w:rFonts w:cs="Cordia New"/>
                <w:color w:val="000000"/>
                <w:sz w:val="26"/>
                <w:szCs w:val="26"/>
              </w:rPr>
              <w:t>05</w:t>
            </w:r>
          </w:p>
        </w:tc>
        <w:tc>
          <w:tcPr>
            <w:tcW w:w="1368" w:type="dxa"/>
            <w:tcBorders>
              <w:bottom w:val="single" w:sz="4" w:space="0" w:color="auto"/>
            </w:tcBorders>
            <w:shd w:val="clear" w:color="auto" w:fill="auto"/>
            <w:vAlign w:val="bottom"/>
          </w:tcPr>
          <w:p w14:paraId="599D4923" w14:textId="1B94F694" w:rsidR="00B579D8" w:rsidRPr="001B3096" w:rsidRDefault="003C4C5F" w:rsidP="00B579D8">
            <w:pPr>
              <w:tabs>
                <w:tab w:val="decimal" w:pos="1152"/>
              </w:tabs>
              <w:ind w:right="-72"/>
              <w:jc w:val="both"/>
              <w:rPr>
                <w:rFonts w:cs="Cordia New"/>
                <w:sz w:val="26"/>
                <w:szCs w:val="26"/>
              </w:rPr>
            </w:pPr>
            <w:r w:rsidRPr="003C4C5F">
              <w:rPr>
                <w:rFonts w:cs="Cordia New"/>
                <w:color w:val="000000"/>
                <w:sz w:val="26"/>
                <w:szCs w:val="26"/>
              </w:rPr>
              <w:t>52</w:t>
            </w:r>
            <w:r w:rsidR="00B579D8" w:rsidRPr="001B3096">
              <w:rPr>
                <w:rFonts w:cs="Cordia New"/>
                <w:color w:val="000000"/>
                <w:sz w:val="26"/>
                <w:szCs w:val="26"/>
              </w:rPr>
              <w:t>,</w:t>
            </w:r>
            <w:r w:rsidR="005802DF" w:rsidRPr="005802DF">
              <w:rPr>
                <w:rFonts w:cs="Cordia New"/>
                <w:color w:val="000000"/>
                <w:sz w:val="26"/>
                <w:szCs w:val="26"/>
              </w:rPr>
              <w:t>76</w:t>
            </w:r>
            <w:r w:rsidRPr="003C4C5F">
              <w:rPr>
                <w:rFonts w:cs="Cordia New"/>
                <w:color w:val="000000"/>
                <w:sz w:val="26"/>
                <w:szCs w:val="26"/>
              </w:rPr>
              <w:t>3</w:t>
            </w:r>
          </w:p>
        </w:tc>
        <w:tc>
          <w:tcPr>
            <w:tcW w:w="1368" w:type="dxa"/>
            <w:tcBorders>
              <w:bottom w:val="single" w:sz="4" w:space="0" w:color="auto"/>
            </w:tcBorders>
            <w:shd w:val="clear" w:color="auto" w:fill="auto"/>
            <w:vAlign w:val="bottom"/>
          </w:tcPr>
          <w:p w14:paraId="020BB769" w14:textId="7D216DC6" w:rsidR="00B579D8" w:rsidRPr="001B3096" w:rsidRDefault="003C4C5F" w:rsidP="00B579D8">
            <w:pPr>
              <w:tabs>
                <w:tab w:val="decimal" w:pos="1152"/>
              </w:tabs>
              <w:ind w:right="-72"/>
              <w:jc w:val="both"/>
              <w:rPr>
                <w:rFonts w:cs="Cordia New"/>
                <w:sz w:val="26"/>
                <w:szCs w:val="26"/>
              </w:rPr>
            </w:pPr>
            <w:r w:rsidRPr="003C4C5F">
              <w:rPr>
                <w:rFonts w:cs="Cordia New"/>
                <w:color w:val="000000"/>
                <w:sz w:val="26"/>
                <w:szCs w:val="26"/>
              </w:rPr>
              <w:t>24</w:t>
            </w:r>
            <w:r w:rsidR="00B579D8" w:rsidRPr="001B3096">
              <w:rPr>
                <w:rFonts w:cs="Cordia New"/>
                <w:color w:val="000000"/>
                <w:sz w:val="26"/>
                <w:szCs w:val="26"/>
              </w:rPr>
              <w:t>,</w:t>
            </w:r>
            <w:r w:rsidRPr="003C4C5F">
              <w:rPr>
                <w:rFonts w:cs="Cordia New"/>
                <w:color w:val="000000"/>
                <w:sz w:val="26"/>
                <w:szCs w:val="26"/>
              </w:rPr>
              <w:t>134</w:t>
            </w:r>
          </w:p>
        </w:tc>
      </w:tr>
      <w:bookmarkEnd w:id="68"/>
      <w:tr w:rsidR="00681102" w:rsidRPr="001B3096" w14:paraId="3A853CCF" w14:textId="77777777" w:rsidTr="00814394">
        <w:tc>
          <w:tcPr>
            <w:tcW w:w="4075" w:type="dxa"/>
            <w:shd w:val="clear" w:color="auto" w:fill="auto"/>
          </w:tcPr>
          <w:p w14:paraId="577957CA" w14:textId="2FB0977F" w:rsidR="00681102" w:rsidRPr="001B3096" w:rsidRDefault="00681102" w:rsidP="00681102">
            <w:pPr>
              <w:ind w:left="486"/>
              <w:jc w:val="thaiDistribute"/>
              <w:rPr>
                <w:rFonts w:cs="Cordia New"/>
                <w:sz w:val="26"/>
                <w:szCs w:val="26"/>
              </w:rPr>
            </w:pPr>
            <w:r w:rsidRPr="001B3096">
              <w:rPr>
                <w:rFonts w:cs="Cordia New"/>
                <w:sz w:val="26"/>
                <w:szCs w:val="26"/>
              </w:rPr>
              <w:t>Total advances to and amounts due from</w:t>
            </w:r>
          </w:p>
          <w:p w14:paraId="741BCBA5" w14:textId="0BDCC650" w:rsidR="00681102" w:rsidRPr="001B3096" w:rsidRDefault="00681102" w:rsidP="00681102">
            <w:pPr>
              <w:ind w:left="486"/>
              <w:jc w:val="thaiDistribute"/>
              <w:rPr>
                <w:rFonts w:cs="Cordia New"/>
                <w:sz w:val="26"/>
                <w:szCs w:val="26"/>
                <w:cs/>
              </w:rPr>
            </w:pPr>
            <w:r w:rsidRPr="001B3096">
              <w:rPr>
                <w:rFonts w:cs="Cordia New"/>
                <w:sz w:val="26"/>
                <w:szCs w:val="26"/>
              </w:rPr>
              <w:t xml:space="preserve">   related parties</w:t>
            </w:r>
          </w:p>
        </w:tc>
        <w:tc>
          <w:tcPr>
            <w:tcW w:w="1368" w:type="dxa"/>
            <w:tcBorders>
              <w:top w:val="single" w:sz="4" w:space="0" w:color="auto"/>
              <w:bottom w:val="single" w:sz="4" w:space="0" w:color="auto"/>
            </w:tcBorders>
            <w:shd w:val="clear" w:color="auto" w:fill="auto"/>
            <w:vAlign w:val="bottom"/>
          </w:tcPr>
          <w:p w14:paraId="69606C54" w14:textId="4C0F892C" w:rsidR="00681102" w:rsidRPr="001B3096" w:rsidRDefault="003C4C5F" w:rsidP="00681102">
            <w:pPr>
              <w:tabs>
                <w:tab w:val="decimal" w:pos="1152"/>
              </w:tabs>
              <w:ind w:right="-72"/>
              <w:jc w:val="both"/>
              <w:rPr>
                <w:rFonts w:cs="Cordia New"/>
                <w:sz w:val="26"/>
                <w:szCs w:val="26"/>
              </w:rPr>
            </w:pPr>
            <w:r w:rsidRPr="003C4C5F">
              <w:rPr>
                <w:rFonts w:cs="Cordia New"/>
                <w:color w:val="000000"/>
                <w:sz w:val="26"/>
                <w:szCs w:val="26"/>
              </w:rPr>
              <w:t>4</w:t>
            </w:r>
            <w:r w:rsidR="00681102" w:rsidRPr="001B3096">
              <w:rPr>
                <w:rFonts w:cs="Cordia New"/>
                <w:color w:val="000000"/>
                <w:sz w:val="26"/>
                <w:szCs w:val="26"/>
              </w:rPr>
              <w:t>,</w:t>
            </w:r>
            <w:r w:rsidRPr="003C4C5F">
              <w:rPr>
                <w:rFonts w:cs="Cordia New"/>
                <w:color w:val="000000"/>
                <w:sz w:val="26"/>
                <w:szCs w:val="26"/>
              </w:rPr>
              <w:t>4</w:t>
            </w:r>
            <w:r w:rsidR="005802DF" w:rsidRPr="005802DF">
              <w:rPr>
                <w:rFonts w:cs="Cordia New"/>
                <w:color w:val="000000"/>
                <w:sz w:val="26"/>
                <w:szCs w:val="26"/>
              </w:rPr>
              <w:t>68</w:t>
            </w:r>
          </w:p>
        </w:tc>
        <w:tc>
          <w:tcPr>
            <w:tcW w:w="1368" w:type="dxa"/>
            <w:tcBorders>
              <w:top w:val="single" w:sz="4" w:space="0" w:color="auto"/>
              <w:bottom w:val="single" w:sz="4" w:space="0" w:color="auto"/>
            </w:tcBorders>
            <w:shd w:val="clear" w:color="auto" w:fill="auto"/>
            <w:vAlign w:val="bottom"/>
          </w:tcPr>
          <w:p w14:paraId="3328C83B" w14:textId="3C589DD6" w:rsidR="00681102" w:rsidRPr="001B3096" w:rsidRDefault="003C4C5F" w:rsidP="00681102">
            <w:pPr>
              <w:tabs>
                <w:tab w:val="decimal" w:pos="1152"/>
              </w:tabs>
              <w:ind w:right="-72"/>
              <w:jc w:val="both"/>
              <w:rPr>
                <w:rFonts w:cs="Cordia New"/>
                <w:sz w:val="26"/>
                <w:szCs w:val="26"/>
              </w:rPr>
            </w:pPr>
            <w:r w:rsidRPr="003C4C5F">
              <w:rPr>
                <w:rFonts w:cs="Cordia New"/>
                <w:color w:val="000000"/>
                <w:sz w:val="26"/>
                <w:szCs w:val="26"/>
              </w:rPr>
              <w:t>1</w:t>
            </w:r>
            <w:r w:rsidR="00681102" w:rsidRPr="001B3096">
              <w:rPr>
                <w:rFonts w:cs="Cordia New"/>
                <w:color w:val="000000"/>
                <w:sz w:val="26"/>
                <w:szCs w:val="26"/>
              </w:rPr>
              <w:t>,</w:t>
            </w:r>
            <w:r w:rsidRPr="003C4C5F">
              <w:rPr>
                <w:rFonts w:cs="Cordia New"/>
                <w:color w:val="000000"/>
                <w:sz w:val="26"/>
                <w:szCs w:val="26"/>
              </w:rPr>
              <w:t>2</w:t>
            </w:r>
            <w:r w:rsidR="005802DF" w:rsidRPr="005802DF">
              <w:rPr>
                <w:rFonts w:cs="Cordia New"/>
                <w:color w:val="000000"/>
                <w:sz w:val="26"/>
                <w:szCs w:val="26"/>
              </w:rPr>
              <w:t>9</w:t>
            </w:r>
            <w:r w:rsidRPr="003C4C5F">
              <w:rPr>
                <w:rFonts w:cs="Cordia New"/>
                <w:color w:val="000000"/>
                <w:sz w:val="26"/>
                <w:szCs w:val="26"/>
              </w:rPr>
              <w:t>4</w:t>
            </w:r>
          </w:p>
        </w:tc>
        <w:tc>
          <w:tcPr>
            <w:tcW w:w="1368" w:type="dxa"/>
            <w:tcBorders>
              <w:top w:val="single" w:sz="4" w:space="0" w:color="auto"/>
              <w:bottom w:val="single" w:sz="4" w:space="0" w:color="auto"/>
            </w:tcBorders>
            <w:shd w:val="clear" w:color="auto" w:fill="auto"/>
            <w:vAlign w:val="bottom"/>
          </w:tcPr>
          <w:p w14:paraId="3E96409F" w14:textId="39ECFEC0" w:rsidR="00681102" w:rsidRPr="001B3096" w:rsidRDefault="003C4C5F" w:rsidP="00681102">
            <w:pPr>
              <w:tabs>
                <w:tab w:val="decimal" w:pos="1152"/>
              </w:tabs>
              <w:ind w:right="-72"/>
              <w:jc w:val="both"/>
              <w:rPr>
                <w:rFonts w:cs="Cordia New"/>
                <w:sz w:val="26"/>
                <w:szCs w:val="26"/>
              </w:rPr>
            </w:pPr>
            <w:r w:rsidRPr="003C4C5F">
              <w:rPr>
                <w:rFonts w:cs="Cordia New"/>
                <w:color w:val="000000"/>
                <w:sz w:val="26"/>
                <w:szCs w:val="26"/>
              </w:rPr>
              <w:t>151</w:t>
            </w:r>
            <w:r w:rsidR="00681102" w:rsidRPr="001B3096">
              <w:rPr>
                <w:rFonts w:cs="Cordia New"/>
                <w:color w:val="000000"/>
                <w:sz w:val="26"/>
                <w:szCs w:val="26"/>
              </w:rPr>
              <w:t>,</w:t>
            </w:r>
            <w:r w:rsidR="005802DF" w:rsidRPr="005802DF">
              <w:rPr>
                <w:rFonts w:cs="Cordia New"/>
                <w:color w:val="000000"/>
                <w:sz w:val="26"/>
                <w:szCs w:val="26"/>
              </w:rPr>
              <w:t>866</w:t>
            </w:r>
          </w:p>
        </w:tc>
        <w:tc>
          <w:tcPr>
            <w:tcW w:w="1368" w:type="dxa"/>
            <w:tcBorders>
              <w:top w:val="single" w:sz="4" w:space="0" w:color="auto"/>
              <w:bottom w:val="single" w:sz="4" w:space="0" w:color="auto"/>
            </w:tcBorders>
            <w:shd w:val="clear" w:color="auto" w:fill="auto"/>
            <w:vAlign w:val="bottom"/>
          </w:tcPr>
          <w:p w14:paraId="2539EEA7" w14:textId="13744517" w:rsidR="00681102" w:rsidRPr="001B3096" w:rsidRDefault="003C4C5F" w:rsidP="00681102">
            <w:pPr>
              <w:tabs>
                <w:tab w:val="decimal" w:pos="1152"/>
              </w:tabs>
              <w:ind w:right="-72"/>
              <w:jc w:val="both"/>
              <w:rPr>
                <w:rFonts w:cs="Cordia New"/>
                <w:sz w:val="26"/>
                <w:szCs w:val="26"/>
              </w:rPr>
            </w:pPr>
            <w:r w:rsidRPr="003C4C5F">
              <w:rPr>
                <w:rFonts w:cs="Cordia New"/>
                <w:color w:val="000000"/>
                <w:sz w:val="26"/>
                <w:szCs w:val="26"/>
              </w:rPr>
              <w:t>44</w:t>
            </w:r>
            <w:r w:rsidR="00681102" w:rsidRPr="001B3096">
              <w:rPr>
                <w:rFonts w:cs="Cordia New"/>
                <w:color w:val="000000"/>
                <w:sz w:val="26"/>
                <w:szCs w:val="26"/>
              </w:rPr>
              <w:t>,</w:t>
            </w:r>
            <w:r w:rsidRPr="003C4C5F">
              <w:rPr>
                <w:rFonts w:cs="Cordia New"/>
                <w:color w:val="000000"/>
                <w:sz w:val="26"/>
                <w:szCs w:val="26"/>
              </w:rPr>
              <w:t>2</w:t>
            </w:r>
            <w:r w:rsidR="005802DF" w:rsidRPr="005802DF">
              <w:rPr>
                <w:rFonts w:cs="Cordia New"/>
                <w:color w:val="000000"/>
                <w:sz w:val="26"/>
                <w:szCs w:val="26"/>
              </w:rPr>
              <w:t>97</w:t>
            </w:r>
          </w:p>
        </w:tc>
      </w:tr>
    </w:tbl>
    <w:p w14:paraId="7B79E8BC" w14:textId="77777777" w:rsidR="0060396B" w:rsidRPr="001B3096" w:rsidRDefault="0060396B">
      <w:pPr>
        <w:rPr>
          <w:rFonts w:cs="Cordia New"/>
          <w:sz w:val="26"/>
          <w:szCs w:val="26"/>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2F6992" w:rsidRPr="001B3096" w14:paraId="56BFF7C4" w14:textId="77777777" w:rsidTr="00527581">
        <w:tc>
          <w:tcPr>
            <w:tcW w:w="4075" w:type="dxa"/>
            <w:shd w:val="clear" w:color="auto" w:fill="auto"/>
          </w:tcPr>
          <w:p w14:paraId="6D21DACF" w14:textId="77777777" w:rsidR="00411D07" w:rsidRPr="001B3096" w:rsidRDefault="00411D07" w:rsidP="00CF1040">
            <w:pPr>
              <w:jc w:val="thaiDistribute"/>
              <w:rPr>
                <w:rFonts w:cs="Cordia New"/>
                <w:sz w:val="26"/>
                <w:szCs w:val="26"/>
              </w:rPr>
            </w:pPr>
          </w:p>
        </w:tc>
        <w:tc>
          <w:tcPr>
            <w:tcW w:w="5472" w:type="dxa"/>
            <w:gridSpan w:val="4"/>
            <w:tcBorders>
              <w:bottom w:val="single" w:sz="4" w:space="0" w:color="auto"/>
            </w:tcBorders>
            <w:shd w:val="clear" w:color="auto" w:fill="auto"/>
          </w:tcPr>
          <w:p w14:paraId="46D439F3" w14:textId="3561EAB8" w:rsidR="00411D07" w:rsidRPr="001B3096" w:rsidRDefault="00411D07" w:rsidP="00CF1040">
            <w:pPr>
              <w:tabs>
                <w:tab w:val="right" w:pos="5256"/>
              </w:tabs>
              <w:jc w:val="right"/>
              <w:rPr>
                <w:rFonts w:cs="Cordia New"/>
                <w:b/>
                <w:bCs/>
                <w:sz w:val="26"/>
                <w:szCs w:val="26"/>
              </w:rPr>
            </w:pPr>
            <w:r w:rsidRPr="001B3096">
              <w:rPr>
                <w:rFonts w:cs="Cordia New"/>
                <w:b/>
                <w:bCs/>
                <w:sz w:val="26"/>
                <w:szCs w:val="26"/>
              </w:rPr>
              <w:t>Separate financial statements</w:t>
            </w:r>
          </w:p>
        </w:tc>
      </w:tr>
      <w:tr w:rsidR="002F6992" w:rsidRPr="001B3096" w14:paraId="3BBA9D8C" w14:textId="77777777" w:rsidTr="00527581">
        <w:tc>
          <w:tcPr>
            <w:tcW w:w="4075" w:type="dxa"/>
            <w:shd w:val="clear" w:color="auto" w:fill="auto"/>
          </w:tcPr>
          <w:p w14:paraId="1D9107E7" w14:textId="77777777" w:rsidR="00411D07" w:rsidRPr="001B3096" w:rsidRDefault="00411D07" w:rsidP="00CF1040">
            <w:pPr>
              <w:ind w:left="540"/>
              <w:jc w:val="thaiDistribute"/>
              <w:rPr>
                <w:rFonts w:cs="Cordia New"/>
                <w:sz w:val="26"/>
                <w:szCs w:val="26"/>
              </w:rPr>
            </w:pPr>
          </w:p>
        </w:tc>
        <w:tc>
          <w:tcPr>
            <w:tcW w:w="2736" w:type="dxa"/>
            <w:gridSpan w:val="2"/>
            <w:tcBorders>
              <w:top w:val="single" w:sz="4" w:space="0" w:color="auto"/>
              <w:bottom w:val="single" w:sz="4" w:space="0" w:color="auto"/>
            </w:tcBorders>
            <w:shd w:val="clear" w:color="auto" w:fill="auto"/>
          </w:tcPr>
          <w:p w14:paraId="5FE8D965" w14:textId="7273760F" w:rsidR="00411D07" w:rsidRPr="001B3096" w:rsidRDefault="00411D07" w:rsidP="00CF1040">
            <w:pPr>
              <w:tabs>
                <w:tab w:val="right" w:pos="2520"/>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02E8E58A" w14:textId="364FCAC1" w:rsidR="00411D07" w:rsidRPr="001B3096" w:rsidRDefault="00411D07" w:rsidP="00CF1040">
            <w:pPr>
              <w:tabs>
                <w:tab w:val="right" w:pos="2520"/>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20033F96" w14:textId="77777777" w:rsidTr="00814394">
        <w:tc>
          <w:tcPr>
            <w:tcW w:w="4075" w:type="dxa"/>
            <w:shd w:val="clear" w:color="auto" w:fill="auto"/>
          </w:tcPr>
          <w:p w14:paraId="013AE978" w14:textId="5243BD94" w:rsidR="00411D07" w:rsidRPr="001B3096" w:rsidRDefault="00C8639C" w:rsidP="00CF1040">
            <w:pPr>
              <w:ind w:left="540"/>
              <w:jc w:val="thaiDistribute"/>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4C1B5066" w14:textId="40DF66DA" w:rsidR="00411D07" w:rsidRPr="001B3096" w:rsidRDefault="003C4C5F" w:rsidP="00CF1040">
            <w:pPr>
              <w:tabs>
                <w:tab w:val="right"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4EE82E8C" w14:textId="4999B9B5" w:rsidR="00411D07" w:rsidRPr="001B3096" w:rsidRDefault="003C4C5F" w:rsidP="00CF1040">
            <w:pPr>
              <w:tabs>
                <w:tab w:val="right" w:pos="1152"/>
              </w:tabs>
              <w:jc w:val="right"/>
              <w:rPr>
                <w:rFonts w:cs="Cordia New"/>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3C4E9FD4" w14:textId="31363288" w:rsidR="00411D07" w:rsidRPr="001B3096" w:rsidRDefault="003C4C5F" w:rsidP="00CF1040">
            <w:pPr>
              <w:tabs>
                <w:tab w:val="right"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2F56623B" w14:textId="38E5CC5D" w:rsidR="00411D07" w:rsidRPr="001B3096" w:rsidRDefault="003C4C5F" w:rsidP="00CF1040">
            <w:pPr>
              <w:tabs>
                <w:tab w:val="right" w:pos="1152"/>
              </w:tabs>
              <w:jc w:val="right"/>
              <w:rPr>
                <w:rFonts w:cs="Cordia New"/>
                <w:sz w:val="26"/>
                <w:szCs w:val="26"/>
              </w:rPr>
            </w:pPr>
            <w:r w:rsidRPr="003C4C5F">
              <w:rPr>
                <w:rFonts w:cs="Cordia New"/>
                <w:b/>
                <w:bCs/>
                <w:sz w:val="26"/>
                <w:szCs w:val="26"/>
              </w:rPr>
              <w:t>2023</w:t>
            </w:r>
          </w:p>
        </w:tc>
      </w:tr>
      <w:tr w:rsidR="002F6992" w:rsidRPr="001B3096" w14:paraId="5C0729FC" w14:textId="77777777" w:rsidTr="00814394">
        <w:tc>
          <w:tcPr>
            <w:tcW w:w="4075" w:type="dxa"/>
            <w:shd w:val="clear" w:color="auto" w:fill="auto"/>
          </w:tcPr>
          <w:p w14:paraId="37AB2247" w14:textId="77777777" w:rsidR="00411D07" w:rsidRPr="001B3096" w:rsidRDefault="00411D07" w:rsidP="00CF1040">
            <w:pPr>
              <w:tabs>
                <w:tab w:val="left" w:pos="540"/>
              </w:tabs>
              <w:ind w:left="540"/>
              <w:jc w:val="thaiDistribute"/>
              <w:rPr>
                <w:rFonts w:cs="Cordia New"/>
                <w:b/>
                <w:bCs/>
                <w:sz w:val="10"/>
                <w:szCs w:val="10"/>
                <w:cs/>
              </w:rPr>
            </w:pPr>
          </w:p>
        </w:tc>
        <w:tc>
          <w:tcPr>
            <w:tcW w:w="1368" w:type="dxa"/>
            <w:tcBorders>
              <w:top w:val="single" w:sz="4" w:space="0" w:color="auto"/>
            </w:tcBorders>
            <w:shd w:val="clear" w:color="auto" w:fill="auto"/>
          </w:tcPr>
          <w:p w14:paraId="3B4ECDE4" w14:textId="77777777" w:rsidR="00411D07" w:rsidRPr="001B3096" w:rsidRDefault="00411D07" w:rsidP="00CF1040">
            <w:pPr>
              <w:tabs>
                <w:tab w:val="left" w:pos="540"/>
              </w:tabs>
              <w:jc w:val="right"/>
              <w:rPr>
                <w:rFonts w:cs="Cordia New"/>
                <w:sz w:val="10"/>
                <w:szCs w:val="10"/>
              </w:rPr>
            </w:pPr>
          </w:p>
        </w:tc>
        <w:tc>
          <w:tcPr>
            <w:tcW w:w="1368" w:type="dxa"/>
            <w:tcBorders>
              <w:top w:val="single" w:sz="4" w:space="0" w:color="auto"/>
            </w:tcBorders>
            <w:shd w:val="clear" w:color="auto" w:fill="auto"/>
          </w:tcPr>
          <w:p w14:paraId="593D8456" w14:textId="77777777" w:rsidR="00411D07" w:rsidRPr="001B3096" w:rsidRDefault="00411D07" w:rsidP="00CF1040">
            <w:pPr>
              <w:tabs>
                <w:tab w:val="left" w:pos="540"/>
              </w:tabs>
              <w:jc w:val="right"/>
              <w:rPr>
                <w:rFonts w:cs="Cordia New"/>
                <w:sz w:val="10"/>
                <w:szCs w:val="10"/>
              </w:rPr>
            </w:pPr>
          </w:p>
        </w:tc>
        <w:tc>
          <w:tcPr>
            <w:tcW w:w="1368" w:type="dxa"/>
            <w:tcBorders>
              <w:top w:val="single" w:sz="4" w:space="0" w:color="auto"/>
            </w:tcBorders>
            <w:shd w:val="clear" w:color="auto" w:fill="auto"/>
          </w:tcPr>
          <w:p w14:paraId="280AAF49" w14:textId="77777777" w:rsidR="00411D07" w:rsidRPr="001B3096" w:rsidRDefault="00411D07" w:rsidP="00CF1040">
            <w:pPr>
              <w:tabs>
                <w:tab w:val="left" w:pos="540"/>
              </w:tabs>
              <w:jc w:val="right"/>
              <w:rPr>
                <w:rFonts w:cs="Cordia New"/>
                <w:sz w:val="10"/>
                <w:szCs w:val="10"/>
              </w:rPr>
            </w:pPr>
          </w:p>
        </w:tc>
        <w:tc>
          <w:tcPr>
            <w:tcW w:w="1368" w:type="dxa"/>
            <w:tcBorders>
              <w:top w:val="single" w:sz="4" w:space="0" w:color="auto"/>
            </w:tcBorders>
            <w:shd w:val="clear" w:color="auto" w:fill="auto"/>
          </w:tcPr>
          <w:p w14:paraId="3CF34768" w14:textId="77777777" w:rsidR="00411D07" w:rsidRPr="001B3096" w:rsidRDefault="00411D07" w:rsidP="00CF1040">
            <w:pPr>
              <w:tabs>
                <w:tab w:val="left" w:pos="540"/>
              </w:tabs>
              <w:jc w:val="right"/>
              <w:rPr>
                <w:rFonts w:cs="Cordia New"/>
                <w:sz w:val="10"/>
                <w:szCs w:val="10"/>
              </w:rPr>
            </w:pPr>
          </w:p>
        </w:tc>
      </w:tr>
      <w:tr w:rsidR="003569F9" w:rsidRPr="001B3096" w14:paraId="754420DF" w14:textId="77777777" w:rsidTr="00814394">
        <w:tc>
          <w:tcPr>
            <w:tcW w:w="4075" w:type="dxa"/>
            <w:shd w:val="clear" w:color="auto" w:fill="auto"/>
          </w:tcPr>
          <w:p w14:paraId="624BCECE" w14:textId="30B1FED4" w:rsidR="003569F9" w:rsidRPr="003569F9" w:rsidRDefault="003569F9" w:rsidP="00D46BBD">
            <w:pPr>
              <w:tabs>
                <w:tab w:val="left" w:pos="540"/>
              </w:tabs>
              <w:ind w:left="540"/>
              <w:jc w:val="thaiDistribute"/>
              <w:rPr>
                <w:rFonts w:cs="Cordia New"/>
                <w:b/>
                <w:bCs/>
                <w:sz w:val="26"/>
                <w:szCs w:val="26"/>
              </w:rPr>
            </w:pPr>
            <w:r w:rsidRPr="003569F9">
              <w:rPr>
                <w:rFonts w:cs="Cordia New"/>
                <w:b/>
                <w:bCs/>
                <w:sz w:val="26"/>
                <w:szCs w:val="26"/>
              </w:rPr>
              <w:t>Current portion</w:t>
            </w:r>
          </w:p>
        </w:tc>
        <w:tc>
          <w:tcPr>
            <w:tcW w:w="1368" w:type="dxa"/>
            <w:shd w:val="clear" w:color="auto" w:fill="auto"/>
          </w:tcPr>
          <w:p w14:paraId="1149A229" w14:textId="77777777" w:rsidR="003569F9" w:rsidRPr="003C4C5F" w:rsidRDefault="003569F9" w:rsidP="00D46BBD">
            <w:pPr>
              <w:tabs>
                <w:tab w:val="left" w:pos="540"/>
              </w:tabs>
              <w:jc w:val="right"/>
              <w:rPr>
                <w:rFonts w:cs="Cordia New"/>
                <w:color w:val="000000"/>
                <w:sz w:val="26"/>
                <w:szCs w:val="26"/>
              </w:rPr>
            </w:pPr>
          </w:p>
        </w:tc>
        <w:tc>
          <w:tcPr>
            <w:tcW w:w="1368" w:type="dxa"/>
            <w:shd w:val="clear" w:color="auto" w:fill="auto"/>
          </w:tcPr>
          <w:p w14:paraId="50DEB2E5" w14:textId="77777777" w:rsidR="003569F9" w:rsidRPr="003C4C5F" w:rsidRDefault="003569F9" w:rsidP="00D46BBD">
            <w:pPr>
              <w:tabs>
                <w:tab w:val="left" w:pos="540"/>
              </w:tabs>
              <w:jc w:val="right"/>
              <w:rPr>
                <w:rFonts w:cs="Cordia New"/>
                <w:color w:val="000000"/>
                <w:sz w:val="26"/>
                <w:szCs w:val="26"/>
              </w:rPr>
            </w:pPr>
          </w:p>
        </w:tc>
        <w:tc>
          <w:tcPr>
            <w:tcW w:w="1368" w:type="dxa"/>
            <w:shd w:val="clear" w:color="auto" w:fill="auto"/>
          </w:tcPr>
          <w:p w14:paraId="0A81D748" w14:textId="77777777" w:rsidR="003569F9" w:rsidRPr="003C4C5F" w:rsidRDefault="003569F9" w:rsidP="00D46BBD">
            <w:pPr>
              <w:tabs>
                <w:tab w:val="left" w:pos="540"/>
              </w:tabs>
              <w:jc w:val="right"/>
              <w:rPr>
                <w:rFonts w:cs="Cordia New"/>
                <w:color w:val="000000"/>
                <w:sz w:val="26"/>
                <w:szCs w:val="26"/>
              </w:rPr>
            </w:pPr>
          </w:p>
        </w:tc>
        <w:tc>
          <w:tcPr>
            <w:tcW w:w="1368" w:type="dxa"/>
            <w:shd w:val="clear" w:color="auto" w:fill="auto"/>
          </w:tcPr>
          <w:p w14:paraId="322CA1B3" w14:textId="77777777" w:rsidR="003569F9" w:rsidRPr="003C4C5F" w:rsidRDefault="003569F9" w:rsidP="00D46BBD">
            <w:pPr>
              <w:tabs>
                <w:tab w:val="left" w:pos="540"/>
              </w:tabs>
              <w:jc w:val="right"/>
              <w:rPr>
                <w:rFonts w:cs="Cordia New"/>
                <w:color w:val="000000"/>
                <w:sz w:val="26"/>
                <w:szCs w:val="26"/>
              </w:rPr>
            </w:pPr>
          </w:p>
        </w:tc>
      </w:tr>
      <w:tr w:rsidR="00D46BBD" w:rsidRPr="001B3096" w14:paraId="22F1586A" w14:textId="77777777" w:rsidTr="00814394">
        <w:tc>
          <w:tcPr>
            <w:tcW w:w="4075" w:type="dxa"/>
            <w:shd w:val="clear" w:color="auto" w:fill="auto"/>
          </w:tcPr>
          <w:p w14:paraId="466BFEC9" w14:textId="4DE34DDB" w:rsidR="00D46BBD" w:rsidRPr="001B3096" w:rsidRDefault="00D46BBD" w:rsidP="00D46BBD">
            <w:pPr>
              <w:tabs>
                <w:tab w:val="left" w:pos="540"/>
              </w:tabs>
              <w:ind w:left="540"/>
              <w:jc w:val="thaiDistribute"/>
              <w:rPr>
                <w:rFonts w:cs="Cordia New"/>
                <w:sz w:val="26"/>
                <w:szCs w:val="26"/>
              </w:rPr>
            </w:pPr>
            <w:r w:rsidRPr="001B3096">
              <w:rPr>
                <w:rFonts w:cs="Cordia New"/>
                <w:sz w:val="26"/>
                <w:szCs w:val="26"/>
              </w:rPr>
              <w:t>Advances to subsidiaries</w:t>
            </w:r>
          </w:p>
        </w:tc>
        <w:tc>
          <w:tcPr>
            <w:tcW w:w="1368" w:type="dxa"/>
            <w:shd w:val="clear" w:color="auto" w:fill="auto"/>
          </w:tcPr>
          <w:p w14:paraId="381A3113" w14:textId="19565BF9" w:rsidR="00D46BBD" w:rsidRPr="001B3096" w:rsidRDefault="005802DF" w:rsidP="00D46BBD">
            <w:pPr>
              <w:tabs>
                <w:tab w:val="left" w:pos="540"/>
              </w:tabs>
              <w:jc w:val="right"/>
              <w:rPr>
                <w:rFonts w:cs="Cordia New"/>
                <w:sz w:val="26"/>
                <w:szCs w:val="26"/>
              </w:rPr>
            </w:pPr>
            <w:r w:rsidRPr="005802DF">
              <w:rPr>
                <w:rFonts w:cs="Cordia New"/>
                <w:color w:val="000000"/>
                <w:sz w:val="26"/>
                <w:szCs w:val="26"/>
              </w:rPr>
              <w:t>86</w:t>
            </w:r>
            <w:r w:rsidR="003C4C5F" w:rsidRPr="003C4C5F">
              <w:rPr>
                <w:rFonts w:cs="Cordia New"/>
                <w:color w:val="000000"/>
                <w:sz w:val="26"/>
                <w:szCs w:val="26"/>
              </w:rPr>
              <w:t>4</w:t>
            </w:r>
          </w:p>
        </w:tc>
        <w:tc>
          <w:tcPr>
            <w:tcW w:w="1368" w:type="dxa"/>
            <w:shd w:val="clear" w:color="auto" w:fill="auto"/>
          </w:tcPr>
          <w:p w14:paraId="5FD96763" w14:textId="22A4C02A" w:rsidR="00D46BBD" w:rsidRPr="001B3096" w:rsidRDefault="003C4C5F" w:rsidP="00D46BBD">
            <w:pPr>
              <w:tabs>
                <w:tab w:val="left" w:pos="540"/>
              </w:tabs>
              <w:jc w:val="right"/>
              <w:rPr>
                <w:rFonts w:cs="Cordia New"/>
                <w:sz w:val="26"/>
                <w:szCs w:val="26"/>
              </w:rPr>
            </w:pPr>
            <w:r w:rsidRPr="003C4C5F">
              <w:rPr>
                <w:rFonts w:cs="Cordia New"/>
                <w:color w:val="000000"/>
                <w:sz w:val="26"/>
                <w:szCs w:val="26"/>
              </w:rPr>
              <w:t>1</w:t>
            </w:r>
            <w:r w:rsidR="00D46BBD" w:rsidRPr="001B3096">
              <w:rPr>
                <w:rFonts w:cs="Cordia New"/>
                <w:color w:val="000000"/>
                <w:sz w:val="26"/>
                <w:szCs w:val="26"/>
              </w:rPr>
              <w:t>,</w:t>
            </w:r>
            <w:r w:rsidRPr="003C4C5F">
              <w:rPr>
                <w:rFonts w:cs="Cordia New"/>
                <w:color w:val="000000"/>
                <w:sz w:val="26"/>
                <w:szCs w:val="26"/>
              </w:rPr>
              <w:t>03</w:t>
            </w:r>
            <w:r w:rsidR="005802DF" w:rsidRPr="005802DF">
              <w:rPr>
                <w:rFonts w:cs="Cordia New"/>
                <w:color w:val="000000"/>
                <w:sz w:val="26"/>
                <w:szCs w:val="26"/>
              </w:rPr>
              <w:t>6</w:t>
            </w:r>
          </w:p>
        </w:tc>
        <w:tc>
          <w:tcPr>
            <w:tcW w:w="1368" w:type="dxa"/>
            <w:shd w:val="clear" w:color="auto" w:fill="auto"/>
          </w:tcPr>
          <w:p w14:paraId="326037BA" w14:textId="71864FB9" w:rsidR="00D46BBD" w:rsidRPr="001B3096" w:rsidRDefault="003C4C5F" w:rsidP="00D46BBD">
            <w:pPr>
              <w:tabs>
                <w:tab w:val="left" w:pos="540"/>
              </w:tabs>
              <w:jc w:val="right"/>
              <w:rPr>
                <w:rFonts w:cs="Cordia New"/>
                <w:sz w:val="26"/>
                <w:szCs w:val="26"/>
              </w:rPr>
            </w:pPr>
            <w:r w:rsidRPr="003C4C5F">
              <w:rPr>
                <w:rFonts w:cs="Cordia New"/>
                <w:color w:val="000000"/>
                <w:sz w:val="26"/>
                <w:szCs w:val="26"/>
              </w:rPr>
              <w:t>2</w:t>
            </w:r>
            <w:r w:rsidR="005802DF" w:rsidRPr="005802DF">
              <w:rPr>
                <w:rFonts w:cs="Cordia New"/>
                <w:color w:val="000000"/>
                <w:sz w:val="26"/>
                <w:szCs w:val="26"/>
              </w:rPr>
              <w:t>9</w:t>
            </w:r>
            <w:r w:rsidR="00D46BBD" w:rsidRPr="001B3096">
              <w:rPr>
                <w:rFonts w:cs="Cordia New"/>
                <w:color w:val="000000"/>
                <w:sz w:val="26"/>
                <w:szCs w:val="26"/>
              </w:rPr>
              <w:t>,</w:t>
            </w:r>
            <w:r w:rsidRPr="003C4C5F">
              <w:rPr>
                <w:rFonts w:cs="Cordia New"/>
                <w:color w:val="000000"/>
                <w:sz w:val="26"/>
                <w:szCs w:val="26"/>
              </w:rPr>
              <w:t>3</w:t>
            </w:r>
            <w:r w:rsidR="005802DF" w:rsidRPr="005802DF">
              <w:rPr>
                <w:rFonts w:cs="Cordia New"/>
                <w:color w:val="000000"/>
                <w:sz w:val="26"/>
                <w:szCs w:val="26"/>
              </w:rPr>
              <w:t>7</w:t>
            </w:r>
            <w:r w:rsidRPr="003C4C5F">
              <w:rPr>
                <w:rFonts w:cs="Cordia New"/>
                <w:color w:val="000000"/>
                <w:sz w:val="26"/>
                <w:szCs w:val="26"/>
              </w:rPr>
              <w:t>0</w:t>
            </w:r>
          </w:p>
        </w:tc>
        <w:tc>
          <w:tcPr>
            <w:tcW w:w="1368" w:type="dxa"/>
            <w:shd w:val="clear" w:color="auto" w:fill="auto"/>
          </w:tcPr>
          <w:p w14:paraId="3046B097" w14:textId="75767939" w:rsidR="00D46BBD" w:rsidRPr="001B3096" w:rsidRDefault="003C4C5F" w:rsidP="00D46BBD">
            <w:pPr>
              <w:tabs>
                <w:tab w:val="left" w:pos="540"/>
              </w:tabs>
              <w:jc w:val="right"/>
              <w:rPr>
                <w:rFonts w:cs="Cordia New"/>
                <w:sz w:val="26"/>
                <w:szCs w:val="26"/>
              </w:rPr>
            </w:pPr>
            <w:r w:rsidRPr="003C4C5F">
              <w:rPr>
                <w:rFonts w:cs="Cordia New"/>
                <w:color w:val="000000"/>
                <w:sz w:val="26"/>
                <w:szCs w:val="26"/>
              </w:rPr>
              <w:t>35</w:t>
            </w:r>
            <w:r w:rsidR="00D46BBD" w:rsidRPr="001B3096">
              <w:rPr>
                <w:rFonts w:cs="Cordia New"/>
                <w:color w:val="000000"/>
                <w:sz w:val="26"/>
                <w:szCs w:val="26"/>
              </w:rPr>
              <w:t>,</w:t>
            </w:r>
            <w:r w:rsidRPr="003C4C5F">
              <w:rPr>
                <w:rFonts w:cs="Cordia New"/>
                <w:color w:val="000000"/>
                <w:sz w:val="26"/>
                <w:szCs w:val="26"/>
              </w:rPr>
              <w:t>45</w:t>
            </w:r>
            <w:r w:rsidR="005802DF" w:rsidRPr="005802DF">
              <w:rPr>
                <w:rFonts w:cs="Cordia New"/>
                <w:color w:val="000000"/>
                <w:sz w:val="26"/>
                <w:szCs w:val="26"/>
              </w:rPr>
              <w:t>8</w:t>
            </w:r>
          </w:p>
        </w:tc>
      </w:tr>
      <w:tr w:rsidR="002573FB" w:rsidRPr="001B3096" w14:paraId="74C54F7B" w14:textId="77777777" w:rsidTr="00814394">
        <w:tc>
          <w:tcPr>
            <w:tcW w:w="4075" w:type="dxa"/>
            <w:shd w:val="clear" w:color="auto" w:fill="auto"/>
          </w:tcPr>
          <w:p w14:paraId="19E29426" w14:textId="2D737CDF" w:rsidR="002573FB" w:rsidRPr="001B3096" w:rsidRDefault="002573FB" w:rsidP="002573FB">
            <w:pPr>
              <w:ind w:left="540"/>
              <w:jc w:val="thaiDistribute"/>
              <w:rPr>
                <w:rFonts w:cs="Cordia New"/>
                <w:sz w:val="26"/>
                <w:szCs w:val="26"/>
                <w:cs/>
              </w:rPr>
            </w:pPr>
            <w:r w:rsidRPr="001B3096">
              <w:rPr>
                <w:rFonts w:cs="Cordia New"/>
                <w:sz w:val="26"/>
                <w:szCs w:val="26"/>
              </w:rPr>
              <w:t>Interest receivables from subsidiaries</w:t>
            </w:r>
          </w:p>
        </w:tc>
        <w:tc>
          <w:tcPr>
            <w:tcW w:w="1368" w:type="dxa"/>
            <w:shd w:val="clear" w:color="auto" w:fill="auto"/>
          </w:tcPr>
          <w:p w14:paraId="245A22FD" w14:textId="3543BF59" w:rsidR="002573FB" w:rsidRPr="001B3096" w:rsidRDefault="005D39CD" w:rsidP="002573FB">
            <w:pPr>
              <w:tabs>
                <w:tab w:val="decimal" w:pos="1152"/>
              </w:tabs>
              <w:ind w:right="-72"/>
              <w:jc w:val="both"/>
              <w:rPr>
                <w:rFonts w:cs="Cordia New"/>
                <w:sz w:val="26"/>
                <w:szCs w:val="26"/>
              </w:rPr>
            </w:pPr>
            <w:r w:rsidRPr="005D39CD">
              <w:rPr>
                <w:rFonts w:cs="Cordia New"/>
                <w:color w:val="000000"/>
                <w:sz w:val="26"/>
                <w:szCs w:val="26"/>
              </w:rPr>
              <w:t>2</w:t>
            </w:r>
            <w:r w:rsidR="005802DF" w:rsidRPr="005802DF">
              <w:rPr>
                <w:rFonts w:cs="Cordia New"/>
                <w:color w:val="000000"/>
                <w:sz w:val="26"/>
                <w:szCs w:val="26"/>
              </w:rPr>
              <w:t>6</w:t>
            </w:r>
            <w:r w:rsidRPr="005D39CD">
              <w:rPr>
                <w:rFonts w:cs="Cordia New"/>
                <w:color w:val="000000"/>
                <w:sz w:val="26"/>
                <w:szCs w:val="26"/>
              </w:rPr>
              <w:t>3,55</w:t>
            </w:r>
            <w:r w:rsidR="005802DF" w:rsidRPr="005802DF">
              <w:rPr>
                <w:rFonts w:cs="Cordia New"/>
                <w:color w:val="000000"/>
                <w:sz w:val="26"/>
                <w:szCs w:val="26"/>
              </w:rPr>
              <w:t>7</w:t>
            </w:r>
          </w:p>
        </w:tc>
        <w:tc>
          <w:tcPr>
            <w:tcW w:w="1368" w:type="dxa"/>
            <w:shd w:val="clear" w:color="auto" w:fill="auto"/>
          </w:tcPr>
          <w:p w14:paraId="30FD0BB1" w14:textId="2BE847CF" w:rsidR="002573FB" w:rsidRPr="001B3096" w:rsidRDefault="002573FB" w:rsidP="002573FB">
            <w:pPr>
              <w:tabs>
                <w:tab w:val="decimal" w:pos="1152"/>
              </w:tabs>
              <w:ind w:right="-72"/>
              <w:jc w:val="both"/>
              <w:rPr>
                <w:rFonts w:cs="Cordia New"/>
                <w:sz w:val="26"/>
                <w:szCs w:val="26"/>
              </w:rPr>
            </w:pPr>
            <w:r w:rsidRPr="003C4C5F">
              <w:rPr>
                <w:rFonts w:cs="Cordia New"/>
                <w:color w:val="000000"/>
                <w:sz w:val="26"/>
                <w:szCs w:val="26"/>
              </w:rPr>
              <w:t>1</w:t>
            </w:r>
            <w:r w:rsidR="005802DF" w:rsidRPr="005802DF">
              <w:rPr>
                <w:rFonts w:cs="Cordia New"/>
                <w:color w:val="000000"/>
                <w:sz w:val="26"/>
                <w:szCs w:val="26"/>
              </w:rPr>
              <w:t>7</w:t>
            </w:r>
            <w:r w:rsidRPr="003C4C5F">
              <w:rPr>
                <w:rFonts w:cs="Cordia New"/>
                <w:color w:val="000000"/>
                <w:sz w:val="26"/>
                <w:szCs w:val="26"/>
              </w:rPr>
              <w:t>1</w:t>
            </w:r>
            <w:r w:rsidRPr="001B3096">
              <w:rPr>
                <w:rFonts w:cs="Cordia New"/>
                <w:color w:val="000000"/>
                <w:sz w:val="26"/>
                <w:szCs w:val="26"/>
              </w:rPr>
              <w:t>,</w:t>
            </w:r>
            <w:r w:rsidRPr="003C4C5F">
              <w:rPr>
                <w:rFonts w:cs="Cordia New"/>
                <w:color w:val="000000"/>
                <w:sz w:val="26"/>
                <w:szCs w:val="26"/>
              </w:rPr>
              <w:t>330</w:t>
            </w:r>
          </w:p>
        </w:tc>
        <w:tc>
          <w:tcPr>
            <w:tcW w:w="1368" w:type="dxa"/>
            <w:shd w:val="clear" w:color="auto" w:fill="auto"/>
          </w:tcPr>
          <w:p w14:paraId="76B65F96" w14:textId="79AC6BF2" w:rsidR="002573FB" w:rsidRPr="001B3096" w:rsidRDefault="005802DF" w:rsidP="002573FB">
            <w:pPr>
              <w:tabs>
                <w:tab w:val="decimal" w:pos="1152"/>
              </w:tabs>
              <w:ind w:right="-72"/>
              <w:jc w:val="both"/>
              <w:rPr>
                <w:rFonts w:cs="Cordia New"/>
                <w:sz w:val="26"/>
                <w:szCs w:val="26"/>
              </w:rPr>
            </w:pPr>
            <w:r w:rsidRPr="005802DF">
              <w:rPr>
                <w:rFonts w:cs="Cordia New"/>
                <w:color w:val="000000"/>
                <w:sz w:val="26"/>
                <w:szCs w:val="26"/>
              </w:rPr>
              <w:t>8</w:t>
            </w:r>
            <w:r w:rsidR="00694B90" w:rsidRPr="00694B90">
              <w:rPr>
                <w:rFonts w:cs="Cordia New"/>
                <w:color w:val="000000"/>
                <w:sz w:val="26"/>
                <w:szCs w:val="26"/>
              </w:rPr>
              <w:t>,</w:t>
            </w:r>
            <w:r w:rsidRPr="005802DF">
              <w:rPr>
                <w:rFonts w:cs="Cordia New"/>
                <w:color w:val="000000"/>
                <w:sz w:val="26"/>
                <w:szCs w:val="26"/>
              </w:rPr>
              <w:t>9</w:t>
            </w:r>
            <w:r w:rsidR="00694B90" w:rsidRPr="00694B90">
              <w:rPr>
                <w:rFonts w:cs="Cordia New"/>
                <w:color w:val="000000"/>
                <w:sz w:val="26"/>
                <w:szCs w:val="26"/>
              </w:rPr>
              <w:t>5</w:t>
            </w:r>
            <w:r w:rsidRPr="005802DF">
              <w:rPr>
                <w:rFonts w:cs="Cordia New"/>
                <w:color w:val="000000"/>
                <w:sz w:val="26"/>
                <w:szCs w:val="26"/>
              </w:rPr>
              <w:t>7</w:t>
            </w:r>
            <w:r w:rsidR="00694B90" w:rsidRPr="00694B90">
              <w:rPr>
                <w:rFonts w:cs="Cordia New"/>
                <w:color w:val="000000"/>
                <w:sz w:val="26"/>
                <w:szCs w:val="26"/>
              </w:rPr>
              <w:t>,</w:t>
            </w:r>
            <w:r w:rsidRPr="005802DF">
              <w:rPr>
                <w:rFonts w:cs="Cordia New"/>
                <w:color w:val="000000"/>
                <w:sz w:val="26"/>
                <w:szCs w:val="26"/>
              </w:rPr>
              <w:t>7</w:t>
            </w:r>
            <w:r w:rsidR="00694B90" w:rsidRPr="00694B90">
              <w:rPr>
                <w:rFonts w:cs="Cordia New"/>
                <w:color w:val="000000"/>
                <w:sz w:val="26"/>
                <w:szCs w:val="26"/>
              </w:rPr>
              <w:t>4</w:t>
            </w:r>
            <w:r w:rsidRPr="005802DF">
              <w:rPr>
                <w:rFonts w:cs="Cordia New"/>
                <w:color w:val="000000"/>
                <w:sz w:val="26"/>
                <w:szCs w:val="26"/>
              </w:rPr>
              <w:t>9</w:t>
            </w:r>
          </w:p>
        </w:tc>
        <w:tc>
          <w:tcPr>
            <w:tcW w:w="1368" w:type="dxa"/>
            <w:shd w:val="clear" w:color="auto" w:fill="auto"/>
          </w:tcPr>
          <w:p w14:paraId="4D7DF8F9" w14:textId="0B6FC51C" w:rsidR="002573FB" w:rsidRPr="001B3096" w:rsidRDefault="002573FB" w:rsidP="002573FB">
            <w:pPr>
              <w:tabs>
                <w:tab w:val="decimal" w:pos="1152"/>
              </w:tabs>
              <w:ind w:right="-72"/>
              <w:jc w:val="both"/>
              <w:rPr>
                <w:rFonts w:cs="Cordia New"/>
                <w:sz w:val="26"/>
                <w:szCs w:val="26"/>
              </w:rPr>
            </w:pPr>
            <w:r w:rsidRPr="003C4C5F">
              <w:rPr>
                <w:rFonts w:cs="Cordia New"/>
                <w:color w:val="000000"/>
                <w:sz w:val="26"/>
                <w:szCs w:val="26"/>
              </w:rPr>
              <w:t>5</w:t>
            </w:r>
            <w:r w:rsidRPr="001B3096">
              <w:rPr>
                <w:rFonts w:cs="Cordia New"/>
                <w:color w:val="000000"/>
                <w:sz w:val="26"/>
                <w:szCs w:val="26"/>
              </w:rPr>
              <w:t>,</w:t>
            </w:r>
            <w:r w:rsidR="005802DF" w:rsidRPr="005802DF">
              <w:rPr>
                <w:rFonts w:cs="Cordia New"/>
                <w:color w:val="000000"/>
                <w:sz w:val="26"/>
                <w:szCs w:val="26"/>
              </w:rPr>
              <w:t>86</w:t>
            </w:r>
            <w:r w:rsidRPr="003C4C5F">
              <w:rPr>
                <w:rFonts w:cs="Cordia New"/>
                <w:color w:val="000000"/>
                <w:sz w:val="26"/>
                <w:szCs w:val="26"/>
              </w:rPr>
              <w:t>3</w:t>
            </w:r>
            <w:r w:rsidRPr="001B3096">
              <w:rPr>
                <w:rFonts w:cs="Cordia New"/>
                <w:color w:val="000000"/>
                <w:sz w:val="26"/>
                <w:szCs w:val="26"/>
              </w:rPr>
              <w:t>,</w:t>
            </w:r>
            <w:r w:rsidRPr="003C4C5F">
              <w:rPr>
                <w:rFonts w:cs="Cordia New"/>
                <w:color w:val="000000"/>
                <w:sz w:val="26"/>
                <w:szCs w:val="26"/>
              </w:rPr>
              <w:t>4</w:t>
            </w:r>
            <w:r w:rsidR="005802DF" w:rsidRPr="005802DF">
              <w:rPr>
                <w:rFonts w:cs="Cordia New"/>
                <w:color w:val="000000"/>
                <w:sz w:val="26"/>
                <w:szCs w:val="26"/>
              </w:rPr>
              <w:t>7</w:t>
            </w:r>
            <w:r w:rsidRPr="003C4C5F">
              <w:rPr>
                <w:rFonts w:cs="Cordia New"/>
                <w:color w:val="000000"/>
                <w:sz w:val="26"/>
                <w:szCs w:val="26"/>
              </w:rPr>
              <w:t>5</w:t>
            </w:r>
          </w:p>
        </w:tc>
      </w:tr>
      <w:tr w:rsidR="002573FB" w:rsidRPr="001B3096" w14:paraId="2D4C2517" w14:textId="77777777" w:rsidTr="00814394">
        <w:tc>
          <w:tcPr>
            <w:tcW w:w="4075" w:type="dxa"/>
            <w:shd w:val="clear" w:color="auto" w:fill="auto"/>
          </w:tcPr>
          <w:p w14:paraId="13977963" w14:textId="4D051D74" w:rsidR="002573FB" w:rsidRPr="001B3096" w:rsidRDefault="002573FB" w:rsidP="002573FB">
            <w:pPr>
              <w:ind w:left="540"/>
              <w:jc w:val="thaiDistribute"/>
              <w:rPr>
                <w:rFonts w:cs="Cordia New"/>
                <w:sz w:val="26"/>
                <w:szCs w:val="26"/>
              </w:rPr>
            </w:pPr>
            <w:r w:rsidRPr="001B3096">
              <w:rPr>
                <w:rFonts w:cs="Cordia New"/>
                <w:sz w:val="26"/>
                <w:szCs w:val="26"/>
              </w:rPr>
              <w:t>Other receivables from subsidiaries</w:t>
            </w:r>
          </w:p>
        </w:tc>
        <w:tc>
          <w:tcPr>
            <w:tcW w:w="1368" w:type="dxa"/>
            <w:shd w:val="clear" w:color="auto" w:fill="auto"/>
          </w:tcPr>
          <w:p w14:paraId="3518893B" w14:textId="23815DFE" w:rsidR="002573FB" w:rsidRPr="001B3096" w:rsidRDefault="002573FB" w:rsidP="002573FB">
            <w:pPr>
              <w:tabs>
                <w:tab w:val="decimal" w:pos="1152"/>
              </w:tabs>
              <w:ind w:right="-72"/>
              <w:jc w:val="both"/>
              <w:rPr>
                <w:rFonts w:cs="Cordia New"/>
                <w:sz w:val="26"/>
                <w:szCs w:val="26"/>
              </w:rPr>
            </w:pPr>
            <w:r w:rsidRPr="003C4C5F">
              <w:rPr>
                <w:rFonts w:cs="Cordia New"/>
                <w:color w:val="000000"/>
                <w:sz w:val="26"/>
                <w:szCs w:val="26"/>
              </w:rPr>
              <w:t>11</w:t>
            </w:r>
            <w:r w:rsidRPr="001B3096">
              <w:rPr>
                <w:rFonts w:cs="Cordia New"/>
                <w:color w:val="000000"/>
                <w:sz w:val="26"/>
                <w:szCs w:val="26"/>
              </w:rPr>
              <w:t>,</w:t>
            </w:r>
            <w:r w:rsidRPr="003C4C5F">
              <w:rPr>
                <w:rFonts w:cs="Cordia New"/>
                <w:color w:val="000000"/>
                <w:sz w:val="26"/>
                <w:szCs w:val="26"/>
              </w:rPr>
              <w:t>40</w:t>
            </w:r>
            <w:r w:rsidR="005802DF" w:rsidRPr="005802DF">
              <w:rPr>
                <w:rFonts w:cs="Cordia New"/>
                <w:color w:val="000000"/>
                <w:sz w:val="26"/>
                <w:szCs w:val="26"/>
              </w:rPr>
              <w:t>6</w:t>
            </w:r>
          </w:p>
        </w:tc>
        <w:tc>
          <w:tcPr>
            <w:tcW w:w="1368" w:type="dxa"/>
            <w:shd w:val="clear" w:color="auto" w:fill="auto"/>
          </w:tcPr>
          <w:p w14:paraId="0955741A" w14:textId="3748FEAC" w:rsidR="002573FB" w:rsidRPr="001B3096" w:rsidRDefault="005802DF" w:rsidP="002573FB">
            <w:pPr>
              <w:tabs>
                <w:tab w:val="decimal" w:pos="1152"/>
              </w:tabs>
              <w:ind w:right="-72"/>
              <w:jc w:val="both"/>
              <w:rPr>
                <w:rFonts w:cs="Cordia New"/>
                <w:sz w:val="26"/>
                <w:szCs w:val="26"/>
              </w:rPr>
            </w:pPr>
            <w:r w:rsidRPr="005802DF">
              <w:rPr>
                <w:rFonts w:cs="Cordia New"/>
                <w:color w:val="000000"/>
                <w:sz w:val="26"/>
                <w:szCs w:val="26"/>
              </w:rPr>
              <w:t>8</w:t>
            </w:r>
            <w:r w:rsidR="002573FB" w:rsidRPr="001B3096">
              <w:rPr>
                <w:rFonts w:cs="Cordia New"/>
                <w:color w:val="000000"/>
                <w:sz w:val="26"/>
                <w:szCs w:val="26"/>
              </w:rPr>
              <w:t>,</w:t>
            </w:r>
            <w:r w:rsidR="002573FB" w:rsidRPr="003C4C5F">
              <w:rPr>
                <w:rFonts w:cs="Cordia New"/>
                <w:color w:val="000000"/>
                <w:sz w:val="26"/>
                <w:szCs w:val="26"/>
              </w:rPr>
              <w:t>1</w:t>
            </w:r>
            <w:r w:rsidRPr="005802DF">
              <w:rPr>
                <w:rFonts w:cs="Cordia New"/>
                <w:color w:val="000000"/>
                <w:sz w:val="26"/>
                <w:szCs w:val="26"/>
              </w:rPr>
              <w:t>87</w:t>
            </w:r>
          </w:p>
        </w:tc>
        <w:tc>
          <w:tcPr>
            <w:tcW w:w="1368" w:type="dxa"/>
            <w:shd w:val="clear" w:color="auto" w:fill="auto"/>
          </w:tcPr>
          <w:p w14:paraId="2E53D0DA" w14:textId="11F64FED" w:rsidR="002573FB" w:rsidRPr="001B3096" w:rsidRDefault="002573FB" w:rsidP="002573FB">
            <w:pPr>
              <w:tabs>
                <w:tab w:val="decimal" w:pos="1152"/>
              </w:tabs>
              <w:ind w:right="-72"/>
              <w:jc w:val="both"/>
              <w:rPr>
                <w:rFonts w:cs="Cordia New"/>
                <w:sz w:val="26"/>
                <w:szCs w:val="26"/>
              </w:rPr>
            </w:pPr>
            <w:r w:rsidRPr="003C4C5F">
              <w:rPr>
                <w:rFonts w:cs="Cordia New"/>
                <w:color w:val="000000"/>
                <w:sz w:val="26"/>
                <w:szCs w:val="26"/>
              </w:rPr>
              <w:t>3</w:t>
            </w:r>
            <w:r w:rsidR="005802DF" w:rsidRPr="005802DF">
              <w:rPr>
                <w:rFonts w:cs="Cordia New"/>
                <w:color w:val="000000"/>
                <w:sz w:val="26"/>
                <w:szCs w:val="26"/>
              </w:rPr>
              <w:t>87</w:t>
            </w:r>
            <w:r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5</w:t>
            </w:r>
            <w:r w:rsidR="005802DF" w:rsidRPr="005802DF">
              <w:rPr>
                <w:rFonts w:cs="Cordia New"/>
                <w:color w:val="000000"/>
                <w:sz w:val="26"/>
                <w:szCs w:val="26"/>
              </w:rPr>
              <w:t>8</w:t>
            </w:r>
          </w:p>
        </w:tc>
        <w:tc>
          <w:tcPr>
            <w:tcW w:w="1368" w:type="dxa"/>
            <w:shd w:val="clear" w:color="auto" w:fill="auto"/>
          </w:tcPr>
          <w:p w14:paraId="60801901" w14:textId="06B60485" w:rsidR="002573FB" w:rsidRPr="001B3096" w:rsidRDefault="002573FB" w:rsidP="002573FB">
            <w:pPr>
              <w:tabs>
                <w:tab w:val="decimal" w:pos="1152"/>
              </w:tabs>
              <w:ind w:right="-72"/>
              <w:jc w:val="both"/>
              <w:rPr>
                <w:rFonts w:cs="Cordia New"/>
                <w:sz w:val="26"/>
                <w:szCs w:val="26"/>
              </w:rPr>
            </w:pPr>
            <w:r w:rsidRPr="003C4C5F">
              <w:rPr>
                <w:rFonts w:cs="Cordia New"/>
                <w:color w:val="000000"/>
                <w:sz w:val="26"/>
                <w:szCs w:val="26"/>
              </w:rPr>
              <w:t>2</w:t>
            </w:r>
            <w:r w:rsidR="005802DF" w:rsidRPr="005802DF">
              <w:rPr>
                <w:rFonts w:cs="Cordia New"/>
                <w:color w:val="000000"/>
                <w:sz w:val="26"/>
                <w:szCs w:val="26"/>
              </w:rPr>
              <w:t>8</w:t>
            </w:r>
            <w:r w:rsidRPr="003C4C5F">
              <w:rPr>
                <w:rFonts w:cs="Cordia New"/>
                <w:color w:val="000000"/>
                <w:sz w:val="26"/>
                <w:szCs w:val="26"/>
              </w:rPr>
              <w:t>0</w:t>
            </w:r>
            <w:r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77</w:t>
            </w:r>
          </w:p>
        </w:tc>
      </w:tr>
      <w:tr w:rsidR="002573FB" w:rsidRPr="001B3096" w14:paraId="78DB626B" w14:textId="77777777" w:rsidTr="00D46BBD">
        <w:tc>
          <w:tcPr>
            <w:tcW w:w="4075" w:type="dxa"/>
            <w:shd w:val="clear" w:color="auto" w:fill="auto"/>
          </w:tcPr>
          <w:p w14:paraId="04267726" w14:textId="24B0B1F7" w:rsidR="002573FB" w:rsidRPr="001B3096" w:rsidRDefault="002573FB" w:rsidP="002573FB">
            <w:pPr>
              <w:ind w:left="540"/>
              <w:jc w:val="thaiDistribute"/>
              <w:rPr>
                <w:rFonts w:cs="Cordia New"/>
                <w:sz w:val="26"/>
                <w:szCs w:val="26"/>
                <w:cs/>
              </w:rPr>
            </w:pPr>
            <w:r w:rsidRPr="001B3096">
              <w:rPr>
                <w:rFonts w:cs="Cordia New"/>
                <w:sz w:val="26"/>
                <w:szCs w:val="26"/>
              </w:rPr>
              <w:t>Total advances to and amounts due from</w:t>
            </w:r>
          </w:p>
          <w:p w14:paraId="4B2779FE" w14:textId="1AA8387C" w:rsidR="002573FB" w:rsidRPr="001B3096" w:rsidRDefault="002573FB" w:rsidP="002573FB">
            <w:pPr>
              <w:ind w:left="540"/>
              <w:jc w:val="thaiDistribute"/>
              <w:rPr>
                <w:rFonts w:cs="Cordia New"/>
                <w:b/>
                <w:bCs/>
                <w:sz w:val="26"/>
                <w:szCs w:val="26"/>
                <w:cs/>
              </w:rPr>
            </w:pPr>
            <w:r w:rsidRPr="001B3096">
              <w:rPr>
                <w:rFonts w:cs="Cordia New"/>
                <w:sz w:val="26"/>
                <w:szCs w:val="26"/>
              </w:rPr>
              <w:t xml:space="preserve">   related parties</w:t>
            </w:r>
          </w:p>
        </w:tc>
        <w:tc>
          <w:tcPr>
            <w:tcW w:w="1368" w:type="dxa"/>
            <w:tcBorders>
              <w:top w:val="single" w:sz="4" w:space="0" w:color="auto"/>
              <w:bottom w:val="single" w:sz="4" w:space="0" w:color="auto"/>
            </w:tcBorders>
            <w:shd w:val="clear" w:color="auto" w:fill="auto"/>
            <w:vAlign w:val="bottom"/>
          </w:tcPr>
          <w:p w14:paraId="447FF2D2" w14:textId="6ECEC9AB" w:rsidR="002573FB" w:rsidRPr="001B3096" w:rsidRDefault="007607F5" w:rsidP="002573FB">
            <w:pPr>
              <w:tabs>
                <w:tab w:val="decimal" w:pos="1152"/>
              </w:tabs>
              <w:ind w:right="-72"/>
              <w:jc w:val="right"/>
              <w:rPr>
                <w:rFonts w:cs="Cordia New"/>
                <w:sz w:val="26"/>
                <w:szCs w:val="26"/>
              </w:rPr>
            </w:pPr>
            <w:r w:rsidRPr="00DB3F33">
              <w:rPr>
                <w:rFonts w:cs="Cordia New"/>
                <w:color w:val="000000"/>
                <w:sz w:val="26"/>
                <w:szCs w:val="26"/>
              </w:rPr>
              <w:t>2</w:t>
            </w:r>
            <w:r w:rsidR="005802DF" w:rsidRPr="005802DF">
              <w:rPr>
                <w:rFonts w:cs="Cordia New"/>
                <w:color w:val="000000"/>
                <w:sz w:val="26"/>
                <w:szCs w:val="26"/>
              </w:rPr>
              <w:t>7</w:t>
            </w:r>
            <w:r w:rsidRPr="00DB3F33">
              <w:rPr>
                <w:rFonts w:cs="Cordia New"/>
                <w:color w:val="000000"/>
                <w:sz w:val="26"/>
                <w:szCs w:val="26"/>
              </w:rPr>
              <w:t>5,</w:t>
            </w:r>
            <w:r w:rsidR="005802DF" w:rsidRPr="005802DF">
              <w:rPr>
                <w:rFonts w:cs="Cordia New"/>
                <w:color w:val="000000"/>
                <w:sz w:val="26"/>
                <w:szCs w:val="26"/>
              </w:rPr>
              <w:t>8</w:t>
            </w:r>
            <w:r w:rsidRPr="00DB3F33">
              <w:rPr>
                <w:rFonts w:cs="Cordia New"/>
                <w:color w:val="000000"/>
                <w:sz w:val="26"/>
                <w:szCs w:val="26"/>
              </w:rPr>
              <w:t>2</w:t>
            </w:r>
            <w:r w:rsidR="005802DF" w:rsidRPr="005802DF">
              <w:rPr>
                <w:rFonts w:cs="Cordia New"/>
                <w:color w:val="000000"/>
                <w:sz w:val="26"/>
                <w:szCs w:val="26"/>
              </w:rPr>
              <w:t>7</w:t>
            </w:r>
          </w:p>
        </w:tc>
        <w:tc>
          <w:tcPr>
            <w:tcW w:w="1368" w:type="dxa"/>
            <w:tcBorders>
              <w:top w:val="single" w:sz="4" w:space="0" w:color="auto"/>
              <w:bottom w:val="single" w:sz="4" w:space="0" w:color="auto"/>
            </w:tcBorders>
            <w:shd w:val="clear" w:color="auto" w:fill="auto"/>
            <w:vAlign w:val="bottom"/>
          </w:tcPr>
          <w:p w14:paraId="7B932B31" w14:textId="51CDFF13" w:rsidR="002573FB" w:rsidRPr="001B3096" w:rsidRDefault="002573FB" w:rsidP="002573FB">
            <w:pPr>
              <w:tabs>
                <w:tab w:val="decimal" w:pos="1152"/>
              </w:tabs>
              <w:ind w:right="-72"/>
              <w:jc w:val="right"/>
              <w:rPr>
                <w:rFonts w:cs="Cordia New"/>
                <w:sz w:val="26"/>
                <w:szCs w:val="26"/>
              </w:rPr>
            </w:pPr>
            <w:r w:rsidRPr="003C4C5F">
              <w:rPr>
                <w:rFonts w:cs="Cordia New"/>
                <w:color w:val="000000"/>
                <w:sz w:val="26"/>
                <w:szCs w:val="26"/>
              </w:rPr>
              <w:t>1</w:t>
            </w:r>
            <w:r w:rsidR="005802DF" w:rsidRPr="005802DF">
              <w:rPr>
                <w:rFonts w:cs="Cordia New"/>
                <w:color w:val="000000"/>
                <w:sz w:val="26"/>
                <w:szCs w:val="26"/>
              </w:rPr>
              <w:t>8</w:t>
            </w:r>
            <w:r w:rsidRPr="003C4C5F">
              <w:rPr>
                <w:rFonts w:cs="Cordia New"/>
                <w:color w:val="000000"/>
                <w:sz w:val="26"/>
                <w:szCs w:val="26"/>
              </w:rPr>
              <w:t>0</w:t>
            </w:r>
            <w:r w:rsidRPr="001B3096">
              <w:rPr>
                <w:rFonts w:cs="Cordia New"/>
                <w:color w:val="000000"/>
                <w:sz w:val="26"/>
                <w:szCs w:val="26"/>
              </w:rPr>
              <w:t>,</w:t>
            </w:r>
            <w:r w:rsidRPr="003C4C5F">
              <w:rPr>
                <w:rFonts w:cs="Cordia New"/>
                <w:color w:val="000000"/>
                <w:sz w:val="26"/>
                <w:szCs w:val="26"/>
              </w:rPr>
              <w:t>553</w:t>
            </w:r>
          </w:p>
        </w:tc>
        <w:tc>
          <w:tcPr>
            <w:tcW w:w="1368" w:type="dxa"/>
            <w:tcBorders>
              <w:top w:val="single" w:sz="4" w:space="0" w:color="auto"/>
              <w:bottom w:val="single" w:sz="4" w:space="0" w:color="auto"/>
            </w:tcBorders>
            <w:shd w:val="clear" w:color="auto" w:fill="auto"/>
            <w:vAlign w:val="bottom"/>
          </w:tcPr>
          <w:p w14:paraId="57ECECE3" w14:textId="7151CB8A" w:rsidR="002573FB" w:rsidRPr="001B3096" w:rsidRDefault="005802DF" w:rsidP="002573FB">
            <w:pPr>
              <w:tabs>
                <w:tab w:val="decimal" w:pos="1152"/>
              </w:tabs>
              <w:ind w:right="-72"/>
              <w:jc w:val="right"/>
              <w:rPr>
                <w:rFonts w:cs="Cordia New"/>
                <w:sz w:val="26"/>
                <w:szCs w:val="26"/>
              </w:rPr>
            </w:pPr>
            <w:r w:rsidRPr="005802DF">
              <w:rPr>
                <w:rFonts w:cs="Cordia New"/>
                <w:color w:val="000000"/>
                <w:sz w:val="26"/>
                <w:szCs w:val="26"/>
              </w:rPr>
              <w:t>9</w:t>
            </w:r>
            <w:r w:rsidR="00C968D4" w:rsidRPr="00C968D4">
              <w:rPr>
                <w:rFonts w:cs="Cordia New"/>
                <w:color w:val="000000"/>
                <w:sz w:val="26"/>
                <w:szCs w:val="26"/>
              </w:rPr>
              <w:t>,3</w:t>
            </w:r>
            <w:r w:rsidRPr="005802DF">
              <w:rPr>
                <w:rFonts w:cs="Cordia New"/>
                <w:color w:val="000000"/>
                <w:sz w:val="26"/>
                <w:szCs w:val="26"/>
              </w:rPr>
              <w:t>7</w:t>
            </w:r>
            <w:r w:rsidR="00C968D4" w:rsidRPr="00C968D4">
              <w:rPr>
                <w:rFonts w:cs="Cordia New"/>
                <w:color w:val="000000"/>
                <w:sz w:val="26"/>
                <w:szCs w:val="26"/>
              </w:rPr>
              <w:t>4,</w:t>
            </w:r>
            <w:r w:rsidRPr="005802DF">
              <w:rPr>
                <w:rFonts w:cs="Cordia New"/>
                <w:color w:val="000000"/>
                <w:sz w:val="26"/>
                <w:szCs w:val="26"/>
              </w:rPr>
              <w:t>777</w:t>
            </w:r>
          </w:p>
        </w:tc>
        <w:tc>
          <w:tcPr>
            <w:tcW w:w="1368" w:type="dxa"/>
            <w:tcBorders>
              <w:top w:val="single" w:sz="4" w:space="0" w:color="auto"/>
              <w:bottom w:val="single" w:sz="4" w:space="0" w:color="auto"/>
            </w:tcBorders>
            <w:shd w:val="clear" w:color="auto" w:fill="auto"/>
            <w:vAlign w:val="bottom"/>
          </w:tcPr>
          <w:p w14:paraId="3748A47F" w14:textId="47DF66F3" w:rsidR="002573FB" w:rsidRPr="001B3096" w:rsidRDefault="005802DF" w:rsidP="002573FB">
            <w:pPr>
              <w:tabs>
                <w:tab w:val="decimal" w:pos="1152"/>
              </w:tabs>
              <w:ind w:right="-72"/>
              <w:jc w:val="right"/>
              <w:rPr>
                <w:rFonts w:cs="Cordia New"/>
                <w:sz w:val="26"/>
                <w:szCs w:val="26"/>
              </w:rPr>
            </w:pPr>
            <w:r w:rsidRPr="005802DF">
              <w:rPr>
                <w:rFonts w:cs="Cordia New"/>
                <w:color w:val="000000"/>
                <w:sz w:val="26"/>
                <w:szCs w:val="26"/>
              </w:rPr>
              <w:t>6</w:t>
            </w:r>
            <w:r w:rsidR="002573FB" w:rsidRPr="001B3096">
              <w:rPr>
                <w:rFonts w:cs="Cordia New"/>
                <w:color w:val="000000"/>
                <w:sz w:val="26"/>
                <w:szCs w:val="26"/>
              </w:rPr>
              <w:t>,</w:t>
            </w:r>
            <w:r w:rsidR="002573FB" w:rsidRPr="003C4C5F">
              <w:rPr>
                <w:rFonts w:cs="Cordia New"/>
                <w:color w:val="000000"/>
                <w:sz w:val="26"/>
                <w:szCs w:val="26"/>
              </w:rPr>
              <w:t>1</w:t>
            </w:r>
            <w:r w:rsidRPr="005802DF">
              <w:rPr>
                <w:rFonts w:cs="Cordia New"/>
                <w:color w:val="000000"/>
                <w:sz w:val="26"/>
                <w:szCs w:val="26"/>
              </w:rPr>
              <w:t>79</w:t>
            </w:r>
            <w:r w:rsidR="002573FB" w:rsidRPr="001B3096">
              <w:rPr>
                <w:rFonts w:cs="Cordia New"/>
                <w:color w:val="000000"/>
                <w:sz w:val="26"/>
                <w:szCs w:val="26"/>
              </w:rPr>
              <w:t>,</w:t>
            </w:r>
            <w:r w:rsidR="002573FB" w:rsidRPr="003C4C5F">
              <w:rPr>
                <w:rFonts w:cs="Cordia New"/>
                <w:color w:val="000000"/>
                <w:sz w:val="26"/>
                <w:szCs w:val="26"/>
              </w:rPr>
              <w:t>110</w:t>
            </w:r>
          </w:p>
        </w:tc>
      </w:tr>
      <w:tr w:rsidR="002573FB" w:rsidRPr="001B3096" w14:paraId="5BA6927C" w14:textId="77777777" w:rsidTr="003569F9">
        <w:tc>
          <w:tcPr>
            <w:tcW w:w="4075" w:type="dxa"/>
            <w:shd w:val="clear" w:color="auto" w:fill="auto"/>
          </w:tcPr>
          <w:p w14:paraId="30D70690" w14:textId="77777777" w:rsidR="002573FB" w:rsidRPr="009710B2" w:rsidRDefault="002573FB" w:rsidP="002573FB">
            <w:pPr>
              <w:ind w:left="540"/>
              <w:jc w:val="thaiDistribute"/>
              <w:rPr>
                <w:rFonts w:cs="Cordia New"/>
                <w:sz w:val="26"/>
                <w:szCs w:val="26"/>
                <w:u w:val="single"/>
              </w:rPr>
            </w:pPr>
          </w:p>
        </w:tc>
        <w:tc>
          <w:tcPr>
            <w:tcW w:w="1368" w:type="dxa"/>
            <w:tcBorders>
              <w:top w:val="single" w:sz="4" w:space="0" w:color="auto"/>
            </w:tcBorders>
            <w:shd w:val="clear" w:color="auto" w:fill="auto"/>
          </w:tcPr>
          <w:p w14:paraId="442380BA" w14:textId="77777777" w:rsidR="002573FB" w:rsidRPr="001B3096" w:rsidRDefault="002573FB" w:rsidP="002573FB">
            <w:pPr>
              <w:tabs>
                <w:tab w:val="decimal" w:pos="1152"/>
              </w:tabs>
              <w:ind w:right="-72"/>
              <w:jc w:val="both"/>
              <w:rPr>
                <w:rFonts w:cs="Cordia New"/>
                <w:color w:val="000000"/>
                <w:sz w:val="26"/>
                <w:szCs w:val="26"/>
              </w:rPr>
            </w:pPr>
          </w:p>
        </w:tc>
        <w:tc>
          <w:tcPr>
            <w:tcW w:w="1368" w:type="dxa"/>
            <w:tcBorders>
              <w:top w:val="single" w:sz="4" w:space="0" w:color="auto"/>
            </w:tcBorders>
            <w:shd w:val="clear" w:color="auto" w:fill="auto"/>
          </w:tcPr>
          <w:p w14:paraId="210E452D" w14:textId="77777777" w:rsidR="002573FB" w:rsidRPr="001B3096" w:rsidRDefault="002573FB" w:rsidP="002573FB">
            <w:pPr>
              <w:tabs>
                <w:tab w:val="decimal" w:pos="1152"/>
              </w:tabs>
              <w:ind w:right="-72"/>
              <w:jc w:val="both"/>
              <w:rPr>
                <w:rFonts w:cs="Cordia New"/>
                <w:color w:val="000000"/>
                <w:sz w:val="26"/>
                <w:szCs w:val="26"/>
              </w:rPr>
            </w:pPr>
          </w:p>
        </w:tc>
        <w:tc>
          <w:tcPr>
            <w:tcW w:w="1368" w:type="dxa"/>
            <w:tcBorders>
              <w:top w:val="single" w:sz="4" w:space="0" w:color="auto"/>
            </w:tcBorders>
            <w:shd w:val="clear" w:color="auto" w:fill="auto"/>
          </w:tcPr>
          <w:p w14:paraId="3B808E83" w14:textId="77777777" w:rsidR="002573FB" w:rsidRPr="001B3096" w:rsidRDefault="002573FB" w:rsidP="002573FB">
            <w:pPr>
              <w:tabs>
                <w:tab w:val="decimal" w:pos="1152"/>
              </w:tabs>
              <w:ind w:right="-72"/>
              <w:jc w:val="both"/>
              <w:rPr>
                <w:rFonts w:cs="Cordia New"/>
                <w:color w:val="000000"/>
                <w:sz w:val="26"/>
                <w:szCs w:val="26"/>
              </w:rPr>
            </w:pPr>
          </w:p>
        </w:tc>
        <w:tc>
          <w:tcPr>
            <w:tcW w:w="1368" w:type="dxa"/>
            <w:tcBorders>
              <w:top w:val="single" w:sz="4" w:space="0" w:color="auto"/>
            </w:tcBorders>
            <w:shd w:val="clear" w:color="auto" w:fill="auto"/>
          </w:tcPr>
          <w:p w14:paraId="4DE81626" w14:textId="77777777" w:rsidR="002573FB" w:rsidRPr="001B3096" w:rsidRDefault="002573FB" w:rsidP="002573FB">
            <w:pPr>
              <w:tabs>
                <w:tab w:val="decimal" w:pos="1152"/>
              </w:tabs>
              <w:ind w:right="-72"/>
              <w:jc w:val="both"/>
              <w:rPr>
                <w:rFonts w:cs="Cordia New"/>
                <w:color w:val="000000"/>
                <w:sz w:val="26"/>
                <w:szCs w:val="26"/>
              </w:rPr>
            </w:pPr>
          </w:p>
        </w:tc>
      </w:tr>
      <w:tr w:rsidR="002573FB" w:rsidRPr="001B3096" w14:paraId="05C5CF3E" w14:textId="77777777" w:rsidTr="003569F9">
        <w:tc>
          <w:tcPr>
            <w:tcW w:w="4075" w:type="dxa"/>
            <w:shd w:val="clear" w:color="auto" w:fill="auto"/>
          </w:tcPr>
          <w:p w14:paraId="204E815B" w14:textId="0CCBF4AE" w:rsidR="002573FB" w:rsidRPr="009710B2" w:rsidRDefault="002573FB" w:rsidP="002573FB">
            <w:pPr>
              <w:ind w:left="540"/>
              <w:jc w:val="thaiDistribute"/>
              <w:rPr>
                <w:rFonts w:cs="Cordia New"/>
                <w:sz w:val="26"/>
                <w:szCs w:val="26"/>
                <w:u w:val="single"/>
                <w:cs/>
              </w:rPr>
            </w:pPr>
            <w:r w:rsidRPr="009710B2">
              <w:rPr>
                <w:rFonts w:cs="Cordia New"/>
                <w:b/>
                <w:bCs/>
                <w:sz w:val="26"/>
                <w:szCs w:val="26"/>
              </w:rPr>
              <w:t>Non-current portion</w:t>
            </w:r>
          </w:p>
        </w:tc>
        <w:tc>
          <w:tcPr>
            <w:tcW w:w="1368" w:type="dxa"/>
            <w:shd w:val="clear" w:color="auto" w:fill="auto"/>
          </w:tcPr>
          <w:p w14:paraId="7EC53F85" w14:textId="77777777" w:rsidR="002573FB" w:rsidRPr="00273EE0" w:rsidRDefault="002573FB" w:rsidP="002573FB">
            <w:pPr>
              <w:tabs>
                <w:tab w:val="decimal" w:pos="1152"/>
              </w:tabs>
              <w:ind w:right="-72"/>
              <w:jc w:val="both"/>
              <w:rPr>
                <w:rFonts w:cs="Cordia New"/>
                <w:color w:val="000000"/>
                <w:sz w:val="26"/>
                <w:szCs w:val="26"/>
                <w:highlight w:val="yellow"/>
              </w:rPr>
            </w:pPr>
          </w:p>
        </w:tc>
        <w:tc>
          <w:tcPr>
            <w:tcW w:w="1368" w:type="dxa"/>
            <w:shd w:val="clear" w:color="auto" w:fill="auto"/>
          </w:tcPr>
          <w:p w14:paraId="7022CBBF" w14:textId="77777777" w:rsidR="002573FB" w:rsidRPr="00273EE0" w:rsidRDefault="002573FB" w:rsidP="002573FB">
            <w:pPr>
              <w:tabs>
                <w:tab w:val="decimal" w:pos="1152"/>
              </w:tabs>
              <w:ind w:right="-72"/>
              <w:jc w:val="both"/>
              <w:rPr>
                <w:rFonts w:cs="Cordia New"/>
                <w:color w:val="000000"/>
                <w:sz w:val="26"/>
                <w:szCs w:val="26"/>
                <w:highlight w:val="yellow"/>
              </w:rPr>
            </w:pPr>
          </w:p>
        </w:tc>
        <w:tc>
          <w:tcPr>
            <w:tcW w:w="1368" w:type="dxa"/>
            <w:shd w:val="clear" w:color="auto" w:fill="auto"/>
          </w:tcPr>
          <w:p w14:paraId="01EF571A" w14:textId="77777777" w:rsidR="002573FB" w:rsidRPr="00273EE0" w:rsidRDefault="002573FB" w:rsidP="002573FB">
            <w:pPr>
              <w:tabs>
                <w:tab w:val="decimal" w:pos="1152"/>
              </w:tabs>
              <w:ind w:right="-72"/>
              <w:jc w:val="both"/>
              <w:rPr>
                <w:rFonts w:cs="Cordia New"/>
                <w:color w:val="000000"/>
                <w:sz w:val="26"/>
                <w:szCs w:val="26"/>
                <w:highlight w:val="yellow"/>
              </w:rPr>
            </w:pPr>
          </w:p>
        </w:tc>
        <w:tc>
          <w:tcPr>
            <w:tcW w:w="1368" w:type="dxa"/>
            <w:shd w:val="clear" w:color="auto" w:fill="auto"/>
          </w:tcPr>
          <w:p w14:paraId="55ED2589" w14:textId="77777777" w:rsidR="002573FB" w:rsidRPr="00273EE0" w:rsidRDefault="002573FB" w:rsidP="002573FB">
            <w:pPr>
              <w:tabs>
                <w:tab w:val="decimal" w:pos="1152"/>
              </w:tabs>
              <w:ind w:right="-72"/>
              <w:jc w:val="both"/>
              <w:rPr>
                <w:rFonts w:cs="Cordia New"/>
                <w:color w:val="000000"/>
                <w:sz w:val="26"/>
                <w:szCs w:val="26"/>
                <w:highlight w:val="yellow"/>
              </w:rPr>
            </w:pPr>
          </w:p>
        </w:tc>
      </w:tr>
      <w:tr w:rsidR="00FE1BEF" w:rsidRPr="001B3096" w14:paraId="64935BD4" w14:textId="77777777" w:rsidTr="003569F9">
        <w:tc>
          <w:tcPr>
            <w:tcW w:w="4075" w:type="dxa"/>
            <w:shd w:val="clear" w:color="auto" w:fill="auto"/>
          </w:tcPr>
          <w:p w14:paraId="60883EE1" w14:textId="5DED9111" w:rsidR="00FE1BEF" w:rsidRPr="009710B2" w:rsidRDefault="00FE1BEF" w:rsidP="00FE1BEF">
            <w:pPr>
              <w:ind w:left="540"/>
              <w:jc w:val="thaiDistribute"/>
              <w:rPr>
                <w:rFonts w:cs="Cordia New"/>
                <w:sz w:val="26"/>
                <w:szCs w:val="26"/>
                <w:u w:val="single"/>
              </w:rPr>
            </w:pPr>
            <w:r w:rsidRPr="009710B2">
              <w:rPr>
                <w:rFonts w:cs="Cordia New"/>
                <w:sz w:val="26"/>
                <w:szCs w:val="26"/>
              </w:rPr>
              <w:t>Interest receivables from subsidiaries</w:t>
            </w:r>
          </w:p>
        </w:tc>
        <w:tc>
          <w:tcPr>
            <w:tcW w:w="1368" w:type="dxa"/>
            <w:shd w:val="clear" w:color="auto" w:fill="auto"/>
          </w:tcPr>
          <w:p w14:paraId="65E11D1F" w14:textId="424C8F94" w:rsidR="00FE1BEF" w:rsidRPr="00273EE0" w:rsidRDefault="00FE1BEF" w:rsidP="00FE1BEF">
            <w:pPr>
              <w:tabs>
                <w:tab w:val="decimal" w:pos="1152"/>
              </w:tabs>
              <w:ind w:right="-72"/>
              <w:jc w:val="both"/>
              <w:rPr>
                <w:rFonts w:cs="Cordia New"/>
                <w:color w:val="000000"/>
                <w:sz w:val="26"/>
                <w:szCs w:val="26"/>
                <w:highlight w:val="yellow"/>
              </w:rPr>
            </w:pPr>
            <w:r>
              <w:rPr>
                <w:rFonts w:cs="Cordia New"/>
                <w:color w:val="000000"/>
                <w:sz w:val="26"/>
                <w:szCs w:val="26"/>
              </w:rPr>
              <w:t>42,005</w:t>
            </w:r>
          </w:p>
        </w:tc>
        <w:tc>
          <w:tcPr>
            <w:tcW w:w="1368" w:type="dxa"/>
            <w:shd w:val="clear" w:color="auto" w:fill="auto"/>
          </w:tcPr>
          <w:p w14:paraId="082710DF" w14:textId="6F715426"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w:t>
            </w:r>
          </w:p>
        </w:tc>
        <w:tc>
          <w:tcPr>
            <w:tcW w:w="1368" w:type="dxa"/>
            <w:shd w:val="clear" w:color="auto" w:fill="auto"/>
          </w:tcPr>
          <w:p w14:paraId="5DBEEFFC" w14:textId="45509D37" w:rsidR="00FE1BEF" w:rsidRPr="00273EE0" w:rsidRDefault="00FE1BEF" w:rsidP="00FE1BEF">
            <w:pPr>
              <w:tabs>
                <w:tab w:val="decimal" w:pos="1152"/>
              </w:tabs>
              <w:ind w:right="-72"/>
              <w:jc w:val="both"/>
              <w:rPr>
                <w:rFonts w:cs="Cordia New"/>
                <w:color w:val="000000"/>
                <w:sz w:val="26"/>
                <w:szCs w:val="26"/>
                <w:highlight w:val="yellow"/>
              </w:rPr>
            </w:pPr>
            <w:r w:rsidRPr="00DA158F">
              <w:rPr>
                <w:rFonts w:cs="Cordia New"/>
                <w:color w:val="000000"/>
                <w:sz w:val="26"/>
                <w:szCs w:val="26"/>
              </w:rPr>
              <w:t>1,42</w:t>
            </w:r>
            <w:r w:rsidR="005802DF" w:rsidRPr="005802DF">
              <w:rPr>
                <w:rFonts w:cs="Cordia New"/>
                <w:color w:val="000000"/>
                <w:sz w:val="26"/>
                <w:szCs w:val="26"/>
              </w:rPr>
              <w:t>7</w:t>
            </w:r>
            <w:r w:rsidRPr="00DA158F">
              <w:rPr>
                <w:rFonts w:cs="Cordia New"/>
                <w:color w:val="000000"/>
                <w:sz w:val="26"/>
                <w:szCs w:val="26"/>
              </w:rPr>
              <w:t>,</w:t>
            </w:r>
            <w:r w:rsidR="005802DF" w:rsidRPr="005802DF">
              <w:rPr>
                <w:rFonts w:cs="Cordia New"/>
                <w:color w:val="000000"/>
                <w:sz w:val="26"/>
                <w:szCs w:val="26"/>
              </w:rPr>
              <w:t>6</w:t>
            </w:r>
            <w:r w:rsidRPr="00DA158F">
              <w:rPr>
                <w:rFonts w:cs="Cordia New"/>
                <w:color w:val="000000"/>
                <w:sz w:val="26"/>
                <w:szCs w:val="26"/>
              </w:rPr>
              <w:t>5</w:t>
            </w:r>
            <w:r w:rsidR="005802DF" w:rsidRPr="005802DF">
              <w:rPr>
                <w:rFonts w:cs="Cordia New"/>
                <w:color w:val="000000"/>
                <w:sz w:val="26"/>
                <w:szCs w:val="26"/>
              </w:rPr>
              <w:t>9</w:t>
            </w:r>
          </w:p>
        </w:tc>
        <w:tc>
          <w:tcPr>
            <w:tcW w:w="1368" w:type="dxa"/>
            <w:shd w:val="clear" w:color="auto" w:fill="auto"/>
          </w:tcPr>
          <w:p w14:paraId="01098080" w14:textId="22061148"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w:t>
            </w:r>
          </w:p>
        </w:tc>
      </w:tr>
      <w:tr w:rsidR="00FE1BEF" w:rsidRPr="001B3096" w14:paraId="4B06F314" w14:textId="77777777" w:rsidTr="003569F9">
        <w:tc>
          <w:tcPr>
            <w:tcW w:w="4075" w:type="dxa"/>
            <w:shd w:val="clear" w:color="auto" w:fill="auto"/>
          </w:tcPr>
          <w:p w14:paraId="606F6B0D" w14:textId="2C02C044" w:rsidR="00FE1BEF" w:rsidRPr="009710B2" w:rsidRDefault="00FE1BEF" w:rsidP="00FE1BEF">
            <w:pPr>
              <w:ind w:left="540"/>
              <w:jc w:val="thaiDistribute"/>
              <w:rPr>
                <w:rFonts w:cs="Cordia New"/>
                <w:sz w:val="26"/>
                <w:szCs w:val="26"/>
                <w:u w:val="single"/>
              </w:rPr>
            </w:pPr>
            <w:proofErr w:type="gramStart"/>
            <w:r w:rsidRPr="009710B2">
              <w:rPr>
                <w:rFonts w:cs="Cordia New"/>
                <w:sz w:val="26"/>
                <w:szCs w:val="26"/>
                <w:u w:val="single"/>
              </w:rPr>
              <w:t>Less</w:t>
            </w:r>
            <w:r w:rsidRPr="009710B2">
              <w:rPr>
                <w:rFonts w:cs="Cordia New"/>
                <w:sz w:val="26"/>
                <w:szCs w:val="26"/>
              </w:rPr>
              <w:t xml:space="preserve"> </w:t>
            </w:r>
            <w:r w:rsidRPr="009710B2">
              <w:rPr>
                <w:rFonts w:cs="Cordia New" w:hint="cs"/>
                <w:sz w:val="26"/>
                <w:szCs w:val="26"/>
                <w:cs/>
              </w:rPr>
              <w:t xml:space="preserve"> </w:t>
            </w:r>
            <w:r w:rsidRPr="009710B2">
              <w:rPr>
                <w:rFonts w:cs="Cordia New"/>
                <w:sz w:val="26"/>
                <w:szCs w:val="26"/>
              </w:rPr>
              <w:t>Expected</w:t>
            </w:r>
            <w:proofErr w:type="gramEnd"/>
            <w:r w:rsidRPr="009710B2">
              <w:rPr>
                <w:rFonts w:cs="Cordia New"/>
                <w:sz w:val="26"/>
                <w:szCs w:val="26"/>
              </w:rPr>
              <w:t xml:space="preserve"> credit losses</w:t>
            </w:r>
          </w:p>
        </w:tc>
        <w:tc>
          <w:tcPr>
            <w:tcW w:w="1368" w:type="dxa"/>
            <w:tcBorders>
              <w:bottom w:val="single" w:sz="4" w:space="0" w:color="auto"/>
            </w:tcBorders>
            <w:shd w:val="clear" w:color="auto" w:fill="auto"/>
          </w:tcPr>
          <w:p w14:paraId="2D6AB587" w14:textId="54C19E84"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(10,133)</w:t>
            </w:r>
          </w:p>
        </w:tc>
        <w:tc>
          <w:tcPr>
            <w:tcW w:w="1368" w:type="dxa"/>
            <w:tcBorders>
              <w:bottom w:val="single" w:sz="4" w:space="0" w:color="auto"/>
            </w:tcBorders>
            <w:shd w:val="clear" w:color="auto" w:fill="auto"/>
          </w:tcPr>
          <w:p w14:paraId="71C2D3C8" w14:textId="2E6B7ED9"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w:t>
            </w:r>
          </w:p>
        </w:tc>
        <w:tc>
          <w:tcPr>
            <w:tcW w:w="1368" w:type="dxa"/>
            <w:tcBorders>
              <w:bottom w:val="single" w:sz="4" w:space="0" w:color="auto"/>
            </w:tcBorders>
            <w:shd w:val="clear" w:color="auto" w:fill="auto"/>
          </w:tcPr>
          <w:p w14:paraId="5A439465" w14:textId="073B2993"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(344,405)</w:t>
            </w:r>
          </w:p>
        </w:tc>
        <w:tc>
          <w:tcPr>
            <w:tcW w:w="1368" w:type="dxa"/>
            <w:tcBorders>
              <w:bottom w:val="single" w:sz="4" w:space="0" w:color="auto"/>
            </w:tcBorders>
            <w:shd w:val="clear" w:color="auto" w:fill="auto"/>
          </w:tcPr>
          <w:p w14:paraId="6DA0C087" w14:textId="0F3A56C2"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w:t>
            </w:r>
          </w:p>
        </w:tc>
      </w:tr>
      <w:tr w:rsidR="00FE1BEF" w:rsidRPr="001B3096" w14:paraId="098E61A1" w14:textId="77777777" w:rsidTr="003569F9">
        <w:tc>
          <w:tcPr>
            <w:tcW w:w="4075" w:type="dxa"/>
            <w:shd w:val="clear" w:color="auto" w:fill="auto"/>
          </w:tcPr>
          <w:p w14:paraId="10567661" w14:textId="41DC588F" w:rsidR="00FE1BEF" w:rsidRPr="009710B2" w:rsidRDefault="00FE1BEF" w:rsidP="00FE1BEF">
            <w:pPr>
              <w:ind w:left="540"/>
              <w:jc w:val="thaiDistribute"/>
              <w:rPr>
                <w:rFonts w:cs="Cordia New"/>
                <w:sz w:val="26"/>
                <w:szCs w:val="26"/>
              </w:rPr>
            </w:pPr>
            <w:r w:rsidRPr="009710B2">
              <w:rPr>
                <w:rFonts w:cs="Cordia New"/>
                <w:sz w:val="26"/>
                <w:szCs w:val="26"/>
              </w:rPr>
              <w:t>Total interest receivables, net</w:t>
            </w:r>
          </w:p>
        </w:tc>
        <w:tc>
          <w:tcPr>
            <w:tcW w:w="1368" w:type="dxa"/>
            <w:tcBorders>
              <w:top w:val="single" w:sz="4" w:space="0" w:color="auto"/>
              <w:bottom w:val="single" w:sz="4" w:space="0" w:color="auto"/>
            </w:tcBorders>
            <w:shd w:val="clear" w:color="auto" w:fill="auto"/>
          </w:tcPr>
          <w:p w14:paraId="60081A6A" w14:textId="552F4CDC"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31,</w:t>
            </w:r>
            <w:r w:rsidR="005802DF" w:rsidRPr="005802DF">
              <w:rPr>
                <w:rFonts w:cs="Cordia New"/>
                <w:color w:val="000000"/>
                <w:sz w:val="26"/>
                <w:szCs w:val="26"/>
              </w:rPr>
              <w:t>87</w:t>
            </w:r>
            <w:r w:rsidRPr="00337F24">
              <w:rPr>
                <w:rFonts w:cs="Cordia New"/>
                <w:color w:val="000000"/>
                <w:sz w:val="26"/>
                <w:szCs w:val="26"/>
              </w:rPr>
              <w:t>2</w:t>
            </w:r>
          </w:p>
        </w:tc>
        <w:tc>
          <w:tcPr>
            <w:tcW w:w="1368" w:type="dxa"/>
            <w:tcBorders>
              <w:top w:val="single" w:sz="4" w:space="0" w:color="auto"/>
              <w:bottom w:val="single" w:sz="4" w:space="0" w:color="auto"/>
            </w:tcBorders>
            <w:shd w:val="clear" w:color="auto" w:fill="auto"/>
          </w:tcPr>
          <w:p w14:paraId="31EA30AC" w14:textId="16D04BCB"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w:t>
            </w:r>
          </w:p>
        </w:tc>
        <w:tc>
          <w:tcPr>
            <w:tcW w:w="1368" w:type="dxa"/>
            <w:tcBorders>
              <w:top w:val="single" w:sz="4" w:space="0" w:color="auto"/>
              <w:bottom w:val="single" w:sz="4" w:space="0" w:color="auto"/>
            </w:tcBorders>
            <w:shd w:val="clear" w:color="auto" w:fill="auto"/>
          </w:tcPr>
          <w:p w14:paraId="0059FA00" w14:textId="48D1867C"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1,0</w:t>
            </w:r>
            <w:r w:rsidR="005802DF" w:rsidRPr="005802DF">
              <w:rPr>
                <w:rFonts w:cs="Cordia New"/>
                <w:color w:val="000000"/>
                <w:sz w:val="26"/>
                <w:szCs w:val="26"/>
              </w:rPr>
              <w:t>8</w:t>
            </w:r>
            <w:r w:rsidRPr="00337F24">
              <w:rPr>
                <w:rFonts w:cs="Cordia New"/>
                <w:color w:val="000000"/>
                <w:sz w:val="26"/>
                <w:szCs w:val="26"/>
              </w:rPr>
              <w:t>3,254</w:t>
            </w:r>
          </w:p>
        </w:tc>
        <w:tc>
          <w:tcPr>
            <w:tcW w:w="1368" w:type="dxa"/>
            <w:tcBorders>
              <w:top w:val="single" w:sz="4" w:space="0" w:color="auto"/>
              <w:bottom w:val="single" w:sz="4" w:space="0" w:color="auto"/>
            </w:tcBorders>
            <w:shd w:val="clear" w:color="auto" w:fill="auto"/>
          </w:tcPr>
          <w:p w14:paraId="16D8785E" w14:textId="18F31782" w:rsidR="00FE1BEF" w:rsidRPr="00273EE0" w:rsidRDefault="00FE1BEF" w:rsidP="00FE1BEF">
            <w:pPr>
              <w:tabs>
                <w:tab w:val="decimal" w:pos="1152"/>
              </w:tabs>
              <w:ind w:right="-72"/>
              <w:jc w:val="both"/>
              <w:rPr>
                <w:rFonts w:cs="Cordia New"/>
                <w:color w:val="000000"/>
                <w:sz w:val="26"/>
                <w:szCs w:val="26"/>
                <w:highlight w:val="yellow"/>
              </w:rPr>
            </w:pPr>
            <w:r w:rsidRPr="00337F24">
              <w:rPr>
                <w:rFonts w:cs="Cordia New"/>
                <w:color w:val="000000"/>
                <w:sz w:val="26"/>
                <w:szCs w:val="26"/>
              </w:rPr>
              <w:t>-</w:t>
            </w:r>
          </w:p>
        </w:tc>
      </w:tr>
    </w:tbl>
    <w:p w14:paraId="772E3455" w14:textId="77777777" w:rsidR="006534E1" w:rsidRPr="001B3096" w:rsidRDefault="006534E1" w:rsidP="006534E1">
      <w:pPr>
        <w:rPr>
          <w:rFonts w:cs="Cordia New"/>
          <w:sz w:val="16"/>
          <w:szCs w:val="16"/>
        </w:rPr>
      </w:pPr>
      <w:bookmarkStart w:id="69" w:name="_Toc51946244"/>
      <w:bookmarkStart w:id="70" w:name="_Toc51947067"/>
      <w:r w:rsidRPr="001B3096">
        <w:rPr>
          <w:rFonts w:cs="Cordia New"/>
          <w:sz w:val="16"/>
          <w:szCs w:val="16"/>
        </w:rPr>
        <w:br w:type="page"/>
      </w:r>
    </w:p>
    <w:p w14:paraId="39F9CAC7" w14:textId="3C93F803" w:rsidR="00411D07" w:rsidRPr="001B3096" w:rsidRDefault="003C4C5F" w:rsidP="000951F3">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lastRenderedPageBreak/>
        <w:t>30</w:t>
      </w:r>
      <w:r w:rsidR="00411D07" w:rsidRPr="001B3096">
        <w:rPr>
          <w:rFonts w:cs="Cordia New"/>
          <w:b/>
          <w:bCs/>
          <w:sz w:val="26"/>
          <w:szCs w:val="26"/>
          <w:u w:val="none"/>
          <w:lang w:val="en-US"/>
        </w:rPr>
        <w:t>.</w:t>
      </w:r>
      <w:r w:rsidRPr="003C4C5F">
        <w:rPr>
          <w:rFonts w:cs="Cordia New"/>
          <w:b/>
          <w:bCs/>
          <w:sz w:val="26"/>
          <w:szCs w:val="26"/>
          <w:u w:val="none"/>
          <w:lang w:val="en-GB"/>
        </w:rPr>
        <w:t>3</w:t>
      </w:r>
      <w:r w:rsidR="00411D07" w:rsidRPr="001B3096">
        <w:rPr>
          <w:rFonts w:cs="Cordia New"/>
          <w:b/>
          <w:bCs/>
          <w:sz w:val="26"/>
          <w:szCs w:val="26"/>
          <w:u w:val="none"/>
          <w:lang w:val="en-US"/>
        </w:rPr>
        <w:tab/>
      </w:r>
      <w:r w:rsidR="0046312A" w:rsidRPr="001B3096">
        <w:rPr>
          <w:rFonts w:cs="Cordia New"/>
          <w:b/>
          <w:bCs/>
          <w:sz w:val="26"/>
          <w:szCs w:val="26"/>
          <w:u w:val="none"/>
          <w:lang w:val="en-GB"/>
        </w:rPr>
        <w:t>L</w:t>
      </w:r>
      <w:proofErr w:type="spellStart"/>
      <w:r w:rsidR="00411D07" w:rsidRPr="001B3096">
        <w:rPr>
          <w:rFonts w:cs="Cordia New"/>
          <w:b/>
          <w:bCs/>
          <w:sz w:val="26"/>
          <w:szCs w:val="26"/>
          <w:u w:val="none"/>
          <w:lang w:val="en-US"/>
        </w:rPr>
        <w:t>oans</w:t>
      </w:r>
      <w:proofErr w:type="spellEnd"/>
      <w:r w:rsidR="00411D07" w:rsidRPr="001B3096">
        <w:rPr>
          <w:rFonts w:cs="Cordia New"/>
          <w:b/>
          <w:bCs/>
          <w:sz w:val="26"/>
          <w:szCs w:val="26"/>
          <w:u w:val="none"/>
          <w:lang w:val="en-US"/>
        </w:rPr>
        <w:t xml:space="preserve"> to related parties consist of:</w:t>
      </w:r>
      <w:bookmarkEnd w:id="69"/>
      <w:bookmarkEnd w:id="70"/>
    </w:p>
    <w:p w14:paraId="3EE4F46F" w14:textId="77777777" w:rsidR="00411D07" w:rsidRPr="001B3096" w:rsidRDefault="00411D07" w:rsidP="000951F3">
      <w:pPr>
        <w:tabs>
          <w:tab w:val="left" w:pos="518"/>
        </w:tabs>
        <w:ind w:left="540" w:hanging="532"/>
        <w:jc w:val="thaiDistribute"/>
        <w:rPr>
          <w:rFonts w:cs="Cordia New"/>
          <w:sz w:val="26"/>
          <w:szCs w:val="26"/>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2F6992" w:rsidRPr="001B3096" w14:paraId="56779CDD" w14:textId="77777777" w:rsidTr="00AC751F">
        <w:tc>
          <w:tcPr>
            <w:tcW w:w="4075" w:type="dxa"/>
            <w:shd w:val="clear" w:color="auto" w:fill="auto"/>
          </w:tcPr>
          <w:p w14:paraId="70820C61" w14:textId="77777777" w:rsidR="00411D07" w:rsidRPr="001B3096" w:rsidRDefault="00411D07" w:rsidP="00CF1040">
            <w:pPr>
              <w:ind w:left="513"/>
              <w:jc w:val="thaiDistribute"/>
              <w:rPr>
                <w:rFonts w:cs="Cordia New"/>
                <w:sz w:val="26"/>
                <w:szCs w:val="26"/>
              </w:rPr>
            </w:pPr>
          </w:p>
        </w:tc>
        <w:tc>
          <w:tcPr>
            <w:tcW w:w="5472" w:type="dxa"/>
            <w:gridSpan w:val="4"/>
            <w:tcBorders>
              <w:bottom w:val="single" w:sz="4" w:space="0" w:color="auto"/>
            </w:tcBorders>
            <w:shd w:val="clear" w:color="auto" w:fill="auto"/>
          </w:tcPr>
          <w:p w14:paraId="4821DF12" w14:textId="76848CDE" w:rsidR="00411D07" w:rsidRPr="001B3096" w:rsidRDefault="00411D07" w:rsidP="00CF1040">
            <w:pPr>
              <w:tabs>
                <w:tab w:val="right" w:pos="5256"/>
              </w:tabs>
              <w:jc w:val="right"/>
              <w:rPr>
                <w:rFonts w:cs="Cordia New"/>
                <w:b/>
                <w:bCs/>
                <w:sz w:val="26"/>
                <w:szCs w:val="26"/>
              </w:rPr>
            </w:pPr>
            <w:r w:rsidRPr="001B3096">
              <w:rPr>
                <w:rFonts w:cs="Cordia New"/>
                <w:b/>
                <w:bCs/>
                <w:sz w:val="26"/>
                <w:szCs w:val="26"/>
              </w:rPr>
              <w:t>Consolidated financial statements</w:t>
            </w:r>
          </w:p>
        </w:tc>
      </w:tr>
      <w:tr w:rsidR="002F6992" w:rsidRPr="001B3096" w14:paraId="3057D24F" w14:textId="77777777" w:rsidTr="00AC751F">
        <w:tc>
          <w:tcPr>
            <w:tcW w:w="4075" w:type="dxa"/>
            <w:shd w:val="clear" w:color="auto" w:fill="auto"/>
          </w:tcPr>
          <w:p w14:paraId="45C9B6A2" w14:textId="77777777" w:rsidR="00411D07" w:rsidRPr="001B3096" w:rsidRDefault="00411D07" w:rsidP="00CF1040">
            <w:pPr>
              <w:ind w:left="513"/>
              <w:jc w:val="thaiDistribute"/>
              <w:rPr>
                <w:rFonts w:cs="Cordia New"/>
                <w:sz w:val="26"/>
                <w:szCs w:val="26"/>
              </w:rPr>
            </w:pPr>
          </w:p>
        </w:tc>
        <w:tc>
          <w:tcPr>
            <w:tcW w:w="2736" w:type="dxa"/>
            <w:gridSpan w:val="2"/>
            <w:tcBorders>
              <w:top w:val="single" w:sz="4" w:space="0" w:color="auto"/>
              <w:bottom w:val="single" w:sz="4" w:space="0" w:color="auto"/>
            </w:tcBorders>
            <w:shd w:val="clear" w:color="auto" w:fill="auto"/>
          </w:tcPr>
          <w:p w14:paraId="6670315A" w14:textId="69356763" w:rsidR="00411D07" w:rsidRPr="001B3096" w:rsidRDefault="00411D07" w:rsidP="00CF1040">
            <w:pPr>
              <w:tabs>
                <w:tab w:val="right" w:pos="2520"/>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792234FD" w14:textId="2E464ECD" w:rsidR="00411D07" w:rsidRPr="001B3096" w:rsidRDefault="00411D07" w:rsidP="00CF1040">
            <w:pPr>
              <w:tabs>
                <w:tab w:val="right" w:pos="2520"/>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21DF04B6" w14:textId="77777777" w:rsidTr="00814394">
        <w:tc>
          <w:tcPr>
            <w:tcW w:w="4075" w:type="dxa"/>
            <w:shd w:val="clear" w:color="auto" w:fill="auto"/>
          </w:tcPr>
          <w:p w14:paraId="342BF90A" w14:textId="7C170A76" w:rsidR="00411D07" w:rsidRPr="001B3096" w:rsidRDefault="00C8639C" w:rsidP="00CF1040">
            <w:pPr>
              <w:ind w:left="513"/>
              <w:jc w:val="thaiDistribute"/>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15FDD465" w14:textId="4555B24F" w:rsidR="00411D07" w:rsidRPr="001B3096" w:rsidRDefault="003C4C5F" w:rsidP="00CF1040">
            <w:pPr>
              <w:tabs>
                <w:tab w:val="right"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45C9DF69" w14:textId="675D8BAB" w:rsidR="00411D07" w:rsidRPr="001B3096" w:rsidRDefault="003C4C5F" w:rsidP="00CF1040">
            <w:pPr>
              <w:tabs>
                <w:tab w:val="right" w:pos="1152"/>
              </w:tabs>
              <w:jc w:val="right"/>
              <w:rPr>
                <w:rFonts w:cs="Cordia New"/>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6C8CAC3D" w14:textId="22283812" w:rsidR="00411D07" w:rsidRPr="001B3096" w:rsidRDefault="003C4C5F" w:rsidP="00CF1040">
            <w:pPr>
              <w:tabs>
                <w:tab w:val="right"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6BB88BFB" w14:textId="1BAE617B" w:rsidR="00411D07" w:rsidRPr="001B3096" w:rsidRDefault="003C4C5F" w:rsidP="00CF1040">
            <w:pPr>
              <w:tabs>
                <w:tab w:val="right" w:pos="1152"/>
              </w:tabs>
              <w:jc w:val="right"/>
              <w:rPr>
                <w:rFonts w:cs="Cordia New"/>
                <w:sz w:val="26"/>
                <w:szCs w:val="26"/>
              </w:rPr>
            </w:pPr>
            <w:r w:rsidRPr="003C4C5F">
              <w:rPr>
                <w:rFonts w:cs="Cordia New"/>
                <w:b/>
                <w:bCs/>
                <w:sz w:val="26"/>
                <w:szCs w:val="26"/>
              </w:rPr>
              <w:t>2023</w:t>
            </w:r>
          </w:p>
        </w:tc>
      </w:tr>
      <w:tr w:rsidR="002F6992" w:rsidRPr="001B3096" w14:paraId="3FE55003" w14:textId="77777777" w:rsidTr="00814394">
        <w:tc>
          <w:tcPr>
            <w:tcW w:w="4075" w:type="dxa"/>
            <w:shd w:val="clear" w:color="auto" w:fill="auto"/>
          </w:tcPr>
          <w:p w14:paraId="03C47C95" w14:textId="77777777" w:rsidR="00411D07" w:rsidRPr="001B3096" w:rsidRDefault="00411D07" w:rsidP="00CF1040">
            <w:pPr>
              <w:ind w:left="513"/>
              <w:jc w:val="thaiDistribute"/>
              <w:rPr>
                <w:rFonts w:cs="Cordia New"/>
                <w:b/>
                <w:bCs/>
                <w:sz w:val="10"/>
                <w:szCs w:val="10"/>
                <w:cs/>
              </w:rPr>
            </w:pPr>
          </w:p>
        </w:tc>
        <w:tc>
          <w:tcPr>
            <w:tcW w:w="1368" w:type="dxa"/>
            <w:tcBorders>
              <w:top w:val="single" w:sz="4" w:space="0" w:color="auto"/>
            </w:tcBorders>
            <w:shd w:val="clear" w:color="auto" w:fill="auto"/>
          </w:tcPr>
          <w:p w14:paraId="23EC1807" w14:textId="77777777" w:rsidR="00411D07" w:rsidRPr="001B3096" w:rsidRDefault="00411D07" w:rsidP="00CF1040">
            <w:pPr>
              <w:jc w:val="right"/>
              <w:rPr>
                <w:rFonts w:cs="Cordia New"/>
                <w:sz w:val="10"/>
                <w:szCs w:val="10"/>
              </w:rPr>
            </w:pPr>
          </w:p>
        </w:tc>
        <w:tc>
          <w:tcPr>
            <w:tcW w:w="1368" w:type="dxa"/>
            <w:tcBorders>
              <w:top w:val="single" w:sz="4" w:space="0" w:color="auto"/>
            </w:tcBorders>
            <w:shd w:val="clear" w:color="auto" w:fill="auto"/>
          </w:tcPr>
          <w:p w14:paraId="33628B5A" w14:textId="77777777" w:rsidR="00411D07" w:rsidRPr="001B3096" w:rsidRDefault="00411D07" w:rsidP="00CF1040">
            <w:pPr>
              <w:jc w:val="right"/>
              <w:rPr>
                <w:rFonts w:cs="Cordia New"/>
                <w:sz w:val="10"/>
                <w:szCs w:val="10"/>
              </w:rPr>
            </w:pPr>
          </w:p>
        </w:tc>
        <w:tc>
          <w:tcPr>
            <w:tcW w:w="1368" w:type="dxa"/>
            <w:tcBorders>
              <w:top w:val="single" w:sz="4" w:space="0" w:color="auto"/>
            </w:tcBorders>
            <w:shd w:val="clear" w:color="auto" w:fill="auto"/>
          </w:tcPr>
          <w:p w14:paraId="6688C81F" w14:textId="77777777" w:rsidR="00411D07" w:rsidRPr="001B3096" w:rsidRDefault="00411D07" w:rsidP="00CF1040">
            <w:pPr>
              <w:jc w:val="right"/>
              <w:rPr>
                <w:rFonts w:cs="Cordia New"/>
                <w:sz w:val="10"/>
                <w:szCs w:val="10"/>
              </w:rPr>
            </w:pPr>
          </w:p>
        </w:tc>
        <w:tc>
          <w:tcPr>
            <w:tcW w:w="1368" w:type="dxa"/>
            <w:tcBorders>
              <w:top w:val="single" w:sz="4" w:space="0" w:color="auto"/>
            </w:tcBorders>
            <w:shd w:val="clear" w:color="auto" w:fill="auto"/>
          </w:tcPr>
          <w:p w14:paraId="28723198" w14:textId="77777777" w:rsidR="00411D07" w:rsidRPr="001B3096" w:rsidRDefault="00411D07" w:rsidP="00CF1040">
            <w:pPr>
              <w:jc w:val="right"/>
              <w:rPr>
                <w:rFonts w:cs="Cordia New"/>
                <w:sz w:val="10"/>
                <w:szCs w:val="10"/>
              </w:rPr>
            </w:pPr>
          </w:p>
        </w:tc>
      </w:tr>
      <w:tr w:rsidR="002F6992" w:rsidRPr="001B3096" w14:paraId="28F0F9C6" w14:textId="77777777" w:rsidTr="00814394">
        <w:tblPrEx>
          <w:tblLook w:val="04A0" w:firstRow="1" w:lastRow="0" w:firstColumn="1" w:lastColumn="0" w:noHBand="0" w:noVBand="1"/>
        </w:tblPrEx>
        <w:tc>
          <w:tcPr>
            <w:tcW w:w="4075" w:type="dxa"/>
            <w:shd w:val="clear" w:color="auto" w:fill="auto"/>
            <w:hideMark/>
          </w:tcPr>
          <w:p w14:paraId="5B3B5AFB" w14:textId="37A1618D" w:rsidR="003260B4" w:rsidRPr="001B3096" w:rsidRDefault="003260B4" w:rsidP="00CF1040">
            <w:pPr>
              <w:ind w:left="513"/>
              <w:jc w:val="thaiDistribute"/>
              <w:rPr>
                <w:rFonts w:cs="Cordia New"/>
                <w:sz w:val="26"/>
                <w:szCs w:val="26"/>
              </w:rPr>
            </w:pPr>
            <w:r w:rsidRPr="001B3096">
              <w:rPr>
                <w:rFonts w:cs="Cordia New"/>
                <w:sz w:val="26"/>
                <w:szCs w:val="26"/>
              </w:rPr>
              <w:t xml:space="preserve">Short-term loans </w:t>
            </w:r>
            <w:r w:rsidR="003A5520" w:rsidRPr="001B3096">
              <w:rPr>
                <w:rFonts w:cs="Cordia New"/>
                <w:sz w:val="26"/>
                <w:szCs w:val="26"/>
              </w:rPr>
              <w:t>to</w:t>
            </w:r>
          </w:p>
        </w:tc>
        <w:tc>
          <w:tcPr>
            <w:tcW w:w="1368" w:type="dxa"/>
            <w:shd w:val="clear" w:color="auto" w:fill="auto"/>
          </w:tcPr>
          <w:p w14:paraId="0F1E2B80" w14:textId="3294061D" w:rsidR="003260B4" w:rsidRPr="001B3096" w:rsidRDefault="003260B4" w:rsidP="00CF1040">
            <w:pPr>
              <w:tabs>
                <w:tab w:val="decimal" w:pos="1152"/>
              </w:tabs>
              <w:ind w:right="-72"/>
              <w:jc w:val="both"/>
              <w:rPr>
                <w:rFonts w:cs="Cordia New"/>
                <w:sz w:val="26"/>
                <w:szCs w:val="26"/>
              </w:rPr>
            </w:pPr>
          </w:p>
        </w:tc>
        <w:tc>
          <w:tcPr>
            <w:tcW w:w="1368" w:type="dxa"/>
            <w:shd w:val="clear" w:color="auto" w:fill="auto"/>
          </w:tcPr>
          <w:p w14:paraId="13777896" w14:textId="37B4EA79" w:rsidR="003260B4" w:rsidRPr="001B3096" w:rsidRDefault="003260B4" w:rsidP="00CF1040">
            <w:pPr>
              <w:tabs>
                <w:tab w:val="decimal" w:pos="1152"/>
              </w:tabs>
              <w:ind w:right="-72"/>
              <w:jc w:val="both"/>
              <w:rPr>
                <w:rFonts w:cs="Cordia New"/>
                <w:sz w:val="26"/>
                <w:szCs w:val="26"/>
              </w:rPr>
            </w:pPr>
          </w:p>
        </w:tc>
        <w:tc>
          <w:tcPr>
            <w:tcW w:w="1368" w:type="dxa"/>
            <w:shd w:val="clear" w:color="auto" w:fill="auto"/>
          </w:tcPr>
          <w:p w14:paraId="6959D6F9" w14:textId="5FA0D269" w:rsidR="003260B4" w:rsidRPr="001B3096" w:rsidRDefault="003260B4" w:rsidP="00CF1040">
            <w:pPr>
              <w:tabs>
                <w:tab w:val="decimal" w:pos="1152"/>
              </w:tabs>
              <w:ind w:right="-72"/>
              <w:jc w:val="both"/>
              <w:rPr>
                <w:rFonts w:cs="Cordia New"/>
                <w:sz w:val="26"/>
                <w:szCs w:val="26"/>
              </w:rPr>
            </w:pPr>
          </w:p>
        </w:tc>
        <w:tc>
          <w:tcPr>
            <w:tcW w:w="1368" w:type="dxa"/>
            <w:shd w:val="clear" w:color="auto" w:fill="auto"/>
          </w:tcPr>
          <w:p w14:paraId="36990F69" w14:textId="6150462B" w:rsidR="003260B4" w:rsidRPr="001B3096" w:rsidRDefault="003260B4" w:rsidP="00CF1040">
            <w:pPr>
              <w:tabs>
                <w:tab w:val="decimal" w:pos="1152"/>
              </w:tabs>
              <w:ind w:right="-72"/>
              <w:jc w:val="both"/>
              <w:rPr>
                <w:rFonts w:cs="Cordia New"/>
                <w:sz w:val="26"/>
                <w:szCs w:val="26"/>
              </w:rPr>
            </w:pPr>
          </w:p>
        </w:tc>
      </w:tr>
      <w:tr w:rsidR="005F5039" w:rsidRPr="001B3096" w14:paraId="65B44228" w14:textId="77777777" w:rsidTr="00814394">
        <w:tblPrEx>
          <w:tblLook w:val="04A0" w:firstRow="1" w:lastRow="0" w:firstColumn="1" w:lastColumn="0" w:noHBand="0" w:noVBand="1"/>
        </w:tblPrEx>
        <w:tc>
          <w:tcPr>
            <w:tcW w:w="4075" w:type="dxa"/>
            <w:shd w:val="clear" w:color="auto" w:fill="auto"/>
            <w:vAlign w:val="bottom"/>
          </w:tcPr>
          <w:p w14:paraId="623FF109" w14:textId="5B38A3B9" w:rsidR="005F5039" w:rsidRPr="001B3096" w:rsidRDefault="005F5039" w:rsidP="005F5039">
            <w:pPr>
              <w:ind w:left="513"/>
              <w:jc w:val="thaiDistribute"/>
              <w:rPr>
                <w:rFonts w:cs="Cordia New"/>
                <w:sz w:val="26"/>
                <w:szCs w:val="26"/>
              </w:rPr>
            </w:pPr>
            <w:r w:rsidRPr="001B3096">
              <w:rPr>
                <w:rFonts w:cs="Cordia New"/>
                <w:sz w:val="26"/>
                <w:szCs w:val="26"/>
              </w:rPr>
              <w:t xml:space="preserve">   - associates</w:t>
            </w:r>
          </w:p>
        </w:tc>
        <w:tc>
          <w:tcPr>
            <w:tcW w:w="1368" w:type="dxa"/>
            <w:shd w:val="clear" w:color="auto" w:fill="auto"/>
          </w:tcPr>
          <w:p w14:paraId="4A0ED7C9" w14:textId="44280104" w:rsidR="005F5039" w:rsidRPr="001B3096" w:rsidRDefault="003C4C5F" w:rsidP="005F5039">
            <w:pPr>
              <w:tabs>
                <w:tab w:val="decimal" w:pos="1152"/>
              </w:tabs>
              <w:ind w:right="-72"/>
              <w:jc w:val="both"/>
              <w:rPr>
                <w:rFonts w:cs="Cordia New"/>
                <w:sz w:val="26"/>
                <w:szCs w:val="26"/>
              </w:rPr>
            </w:pPr>
            <w:r w:rsidRPr="003C4C5F">
              <w:rPr>
                <w:rFonts w:cs="Cordia New"/>
                <w:color w:val="000000"/>
                <w:sz w:val="26"/>
                <w:szCs w:val="26"/>
              </w:rPr>
              <w:t>4</w:t>
            </w:r>
            <w:r w:rsidR="005F5039" w:rsidRPr="001B3096">
              <w:rPr>
                <w:rFonts w:cs="Cordia New"/>
                <w:color w:val="000000"/>
                <w:sz w:val="26"/>
                <w:szCs w:val="26"/>
              </w:rPr>
              <w:t>,</w:t>
            </w:r>
            <w:r w:rsidRPr="003C4C5F">
              <w:rPr>
                <w:rFonts w:cs="Cordia New"/>
                <w:color w:val="000000"/>
                <w:sz w:val="26"/>
                <w:szCs w:val="26"/>
              </w:rPr>
              <w:t>413</w:t>
            </w:r>
          </w:p>
        </w:tc>
        <w:tc>
          <w:tcPr>
            <w:tcW w:w="1368" w:type="dxa"/>
            <w:shd w:val="clear" w:color="auto" w:fill="auto"/>
          </w:tcPr>
          <w:p w14:paraId="36791AFA" w14:textId="34DB0E2D" w:rsidR="005F5039" w:rsidRPr="001B3096" w:rsidRDefault="003C4C5F" w:rsidP="005F5039">
            <w:pPr>
              <w:tabs>
                <w:tab w:val="decimal" w:pos="1152"/>
              </w:tabs>
              <w:ind w:right="-72"/>
              <w:jc w:val="both"/>
              <w:rPr>
                <w:rFonts w:cs="Cordia New"/>
                <w:sz w:val="26"/>
                <w:szCs w:val="26"/>
              </w:rPr>
            </w:pPr>
            <w:r w:rsidRPr="003C4C5F">
              <w:rPr>
                <w:rFonts w:cs="Cordia New"/>
                <w:color w:val="000000"/>
                <w:sz w:val="26"/>
                <w:szCs w:val="26"/>
              </w:rPr>
              <w:t>4</w:t>
            </w:r>
            <w:r w:rsidR="005F5039" w:rsidRPr="001B3096">
              <w:rPr>
                <w:rFonts w:cs="Cordia New"/>
                <w:color w:val="000000"/>
                <w:sz w:val="26"/>
                <w:szCs w:val="26"/>
              </w:rPr>
              <w:t>,</w:t>
            </w:r>
            <w:r w:rsidRPr="003C4C5F">
              <w:rPr>
                <w:rFonts w:cs="Cordia New"/>
                <w:color w:val="000000"/>
                <w:sz w:val="26"/>
                <w:szCs w:val="26"/>
              </w:rPr>
              <w:t>23</w:t>
            </w:r>
            <w:r w:rsidR="005802DF" w:rsidRPr="005802DF">
              <w:rPr>
                <w:rFonts w:cs="Cordia New"/>
                <w:color w:val="000000"/>
                <w:sz w:val="26"/>
                <w:szCs w:val="26"/>
              </w:rPr>
              <w:t>7</w:t>
            </w:r>
          </w:p>
        </w:tc>
        <w:tc>
          <w:tcPr>
            <w:tcW w:w="1368" w:type="dxa"/>
            <w:shd w:val="clear" w:color="auto" w:fill="auto"/>
          </w:tcPr>
          <w:p w14:paraId="5F0CC44E" w14:textId="3185014D" w:rsidR="005F5039" w:rsidRPr="001B3096" w:rsidRDefault="003C4C5F" w:rsidP="005F5039">
            <w:pPr>
              <w:tabs>
                <w:tab w:val="decimal" w:pos="1152"/>
              </w:tabs>
              <w:ind w:right="-72"/>
              <w:jc w:val="both"/>
              <w:rPr>
                <w:rFonts w:cs="Cordia New"/>
                <w:sz w:val="26"/>
                <w:szCs w:val="26"/>
              </w:rPr>
            </w:pPr>
            <w:r w:rsidRPr="003C4C5F">
              <w:rPr>
                <w:rFonts w:cs="Cordia New"/>
                <w:color w:val="000000"/>
                <w:sz w:val="26"/>
                <w:szCs w:val="26"/>
              </w:rPr>
              <w:t>150</w:t>
            </w:r>
            <w:r w:rsidR="005F5039" w:rsidRPr="001B3096">
              <w:rPr>
                <w:rFonts w:cs="Cordia New"/>
                <w:color w:val="000000"/>
                <w:sz w:val="26"/>
                <w:szCs w:val="26"/>
              </w:rPr>
              <w:t>,</w:t>
            </w:r>
            <w:r w:rsidRPr="003C4C5F">
              <w:rPr>
                <w:rFonts w:cs="Cordia New"/>
                <w:color w:val="000000"/>
                <w:sz w:val="26"/>
                <w:szCs w:val="26"/>
              </w:rPr>
              <w:t>000</w:t>
            </w:r>
          </w:p>
        </w:tc>
        <w:tc>
          <w:tcPr>
            <w:tcW w:w="1368" w:type="dxa"/>
            <w:shd w:val="clear" w:color="auto" w:fill="auto"/>
          </w:tcPr>
          <w:p w14:paraId="07D3DC3A" w14:textId="5FF98A5E" w:rsidR="005F5039" w:rsidRPr="001B3096" w:rsidRDefault="003C4C5F" w:rsidP="005F5039">
            <w:pPr>
              <w:tabs>
                <w:tab w:val="decimal" w:pos="1152"/>
              </w:tabs>
              <w:ind w:right="-72"/>
              <w:jc w:val="both"/>
              <w:rPr>
                <w:rFonts w:cs="Cordia New"/>
                <w:sz w:val="26"/>
                <w:szCs w:val="26"/>
              </w:rPr>
            </w:pPr>
            <w:r w:rsidRPr="003C4C5F">
              <w:rPr>
                <w:rFonts w:cs="Cordia New"/>
                <w:color w:val="000000"/>
                <w:sz w:val="26"/>
                <w:szCs w:val="26"/>
              </w:rPr>
              <w:t>145</w:t>
            </w:r>
            <w:r w:rsidR="005F5039" w:rsidRPr="001B3096">
              <w:rPr>
                <w:rFonts w:cs="Cordia New"/>
                <w:color w:val="000000"/>
                <w:sz w:val="26"/>
                <w:szCs w:val="26"/>
              </w:rPr>
              <w:t>,</w:t>
            </w:r>
            <w:r w:rsidRPr="003C4C5F">
              <w:rPr>
                <w:rFonts w:cs="Cordia New"/>
                <w:color w:val="000000"/>
                <w:sz w:val="26"/>
                <w:szCs w:val="26"/>
              </w:rPr>
              <w:t>000</w:t>
            </w:r>
          </w:p>
        </w:tc>
      </w:tr>
      <w:tr w:rsidR="005F5039" w:rsidRPr="001B3096" w14:paraId="2522DBBF" w14:textId="77777777" w:rsidTr="00814394">
        <w:tblPrEx>
          <w:tblLook w:val="04A0" w:firstRow="1" w:lastRow="0" w:firstColumn="1" w:lastColumn="0" w:noHBand="0" w:noVBand="1"/>
        </w:tblPrEx>
        <w:tc>
          <w:tcPr>
            <w:tcW w:w="4075" w:type="dxa"/>
            <w:shd w:val="clear" w:color="auto" w:fill="auto"/>
            <w:vAlign w:val="bottom"/>
          </w:tcPr>
          <w:p w14:paraId="44F417F4" w14:textId="318529B8" w:rsidR="005F5039" w:rsidRPr="001B3096" w:rsidRDefault="005F5039" w:rsidP="005F5039">
            <w:pPr>
              <w:ind w:left="513"/>
              <w:jc w:val="thaiDistribute"/>
              <w:rPr>
                <w:rFonts w:cs="Cordia New"/>
                <w:sz w:val="26"/>
                <w:szCs w:val="26"/>
              </w:rPr>
            </w:pPr>
            <w:r w:rsidRPr="001B3096">
              <w:rPr>
                <w:rFonts w:cs="Cordia New"/>
                <w:sz w:val="26"/>
                <w:szCs w:val="26"/>
              </w:rPr>
              <w:t xml:space="preserve">   - joint ventures</w:t>
            </w:r>
          </w:p>
        </w:tc>
        <w:tc>
          <w:tcPr>
            <w:tcW w:w="1368" w:type="dxa"/>
            <w:tcBorders>
              <w:bottom w:val="single" w:sz="4" w:space="0" w:color="auto"/>
            </w:tcBorders>
            <w:shd w:val="clear" w:color="auto" w:fill="auto"/>
          </w:tcPr>
          <w:p w14:paraId="6347B764" w14:textId="790183BE" w:rsidR="005F5039" w:rsidRPr="001B3096" w:rsidRDefault="003C4C5F" w:rsidP="005F5039">
            <w:pPr>
              <w:tabs>
                <w:tab w:val="decimal" w:pos="1152"/>
              </w:tabs>
              <w:ind w:right="-72"/>
              <w:jc w:val="both"/>
              <w:rPr>
                <w:rFonts w:cs="Cordia New"/>
                <w:sz w:val="26"/>
                <w:szCs w:val="26"/>
              </w:rPr>
            </w:pPr>
            <w:r w:rsidRPr="003C4C5F">
              <w:rPr>
                <w:rFonts w:cs="Cordia New"/>
                <w:color w:val="000000"/>
                <w:sz w:val="26"/>
                <w:szCs w:val="26"/>
              </w:rPr>
              <w:t>2</w:t>
            </w:r>
            <w:r w:rsidR="005F5039"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51</w:t>
            </w:r>
          </w:p>
        </w:tc>
        <w:tc>
          <w:tcPr>
            <w:tcW w:w="1368" w:type="dxa"/>
            <w:tcBorders>
              <w:bottom w:val="single" w:sz="4" w:space="0" w:color="auto"/>
            </w:tcBorders>
            <w:shd w:val="clear" w:color="auto" w:fill="auto"/>
          </w:tcPr>
          <w:p w14:paraId="515369AB" w14:textId="2462247F" w:rsidR="005F5039" w:rsidRPr="001B3096" w:rsidRDefault="005F5039" w:rsidP="005F5039">
            <w:pPr>
              <w:tabs>
                <w:tab w:val="decimal" w:pos="1152"/>
              </w:tabs>
              <w:ind w:right="-72"/>
              <w:jc w:val="both"/>
              <w:rPr>
                <w:rFonts w:cs="Cordia New"/>
                <w:sz w:val="26"/>
                <w:szCs w:val="26"/>
              </w:rPr>
            </w:pPr>
            <w:r w:rsidRPr="001B3096">
              <w:rPr>
                <w:rFonts w:cs="Cordia New"/>
                <w:color w:val="000000"/>
                <w:sz w:val="26"/>
                <w:szCs w:val="26"/>
              </w:rPr>
              <w:t>-</w:t>
            </w:r>
          </w:p>
        </w:tc>
        <w:tc>
          <w:tcPr>
            <w:tcW w:w="1368" w:type="dxa"/>
            <w:tcBorders>
              <w:bottom w:val="single" w:sz="4" w:space="0" w:color="auto"/>
            </w:tcBorders>
            <w:shd w:val="clear" w:color="auto" w:fill="auto"/>
          </w:tcPr>
          <w:p w14:paraId="0809A602" w14:textId="5AC0568A" w:rsidR="005F5039" w:rsidRPr="001B3096" w:rsidRDefault="005802DF" w:rsidP="005F5039">
            <w:pPr>
              <w:tabs>
                <w:tab w:val="decimal" w:pos="1152"/>
              </w:tabs>
              <w:ind w:right="-72"/>
              <w:jc w:val="both"/>
              <w:rPr>
                <w:rFonts w:cs="Cordia New"/>
                <w:sz w:val="26"/>
                <w:szCs w:val="26"/>
              </w:rPr>
            </w:pPr>
            <w:r w:rsidRPr="005802DF">
              <w:rPr>
                <w:rFonts w:cs="Cordia New"/>
                <w:color w:val="000000"/>
                <w:sz w:val="26"/>
                <w:szCs w:val="26"/>
              </w:rPr>
              <w:t>96</w:t>
            </w:r>
            <w:r w:rsidR="005F5039" w:rsidRPr="001B3096">
              <w:rPr>
                <w:rFonts w:cs="Cordia New"/>
                <w:color w:val="000000"/>
                <w:sz w:val="26"/>
                <w:szCs w:val="26"/>
              </w:rPr>
              <w:t>,</w:t>
            </w:r>
            <w:r w:rsidRPr="005802DF">
              <w:rPr>
                <w:rFonts w:cs="Cordia New"/>
                <w:color w:val="000000"/>
                <w:sz w:val="26"/>
                <w:szCs w:val="26"/>
              </w:rPr>
              <w:t>9</w:t>
            </w:r>
            <w:r w:rsidR="003C4C5F" w:rsidRPr="003C4C5F">
              <w:rPr>
                <w:rFonts w:cs="Cordia New"/>
                <w:color w:val="000000"/>
                <w:sz w:val="26"/>
                <w:szCs w:val="26"/>
              </w:rPr>
              <w:t>00</w:t>
            </w:r>
          </w:p>
        </w:tc>
        <w:tc>
          <w:tcPr>
            <w:tcW w:w="1368" w:type="dxa"/>
            <w:tcBorders>
              <w:bottom w:val="single" w:sz="4" w:space="0" w:color="auto"/>
            </w:tcBorders>
            <w:shd w:val="clear" w:color="auto" w:fill="auto"/>
          </w:tcPr>
          <w:p w14:paraId="753248E1" w14:textId="060253C1" w:rsidR="005F5039" w:rsidRPr="001B3096" w:rsidRDefault="005F5039" w:rsidP="005F5039">
            <w:pPr>
              <w:tabs>
                <w:tab w:val="decimal" w:pos="1152"/>
              </w:tabs>
              <w:ind w:right="-72"/>
              <w:jc w:val="both"/>
              <w:rPr>
                <w:rFonts w:cs="Cordia New"/>
                <w:sz w:val="26"/>
                <w:szCs w:val="26"/>
              </w:rPr>
            </w:pPr>
            <w:r w:rsidRPr="001B3096">
              <w:rPr>
                <w:rFonts w:cs="Cordia New"/>
                <w:color w:val="000000"/>
                <w:sz w:val="26"/>
                <w:szCs w:val="26"/>
              </w:rPr>
              <w:t>-</w:t>
            </w:r>
          </w:p>
        </w:tc>
      </w:tr>
      <w:tr w:rsidR="005F5039" w:rsidRPr="001B3096" w14:paraId="7947F62F" w14:textId="77777777" w:rsidTr="00814394">
        <w:tblPrEx>
          <w:tblLook w:val="04A0" w:firstRow="1" w:lastRow="0" w:firstColumn="1" w:lastColumn="0" w:noHBand="0" w:noVBand="1"/>
        </w:tblPrEx>
        <w:tc>
          <w:tcPr>
            <w:tcW w:w="4075" w:type="dxa"/>
            <w:shd w:val="clear" w:color="auto" w:fill="auto"/>
            <w:vAlign w:val="bottom"/>
          </w:tcPr>
          <w:p w14:paraId="350C8843" w14:textId="493D6632" w:rsidR="005F5039" w:rsidRPr="001B3096" w:rsidRDefault="005F5039" w:rsidP="005F5039">
            <w:pPr>
              <w:ind w:left="513"/>
              <w:jc w:val="thaiDistribute"/>
              <w:rPr>
                <w:rFonts w:cs="Cordia New"/>
                <w:sz w:val="26"/>
                <w:szCs w:val="26"/>
              </w:rPr>
            </w:pPr>
            <w:r w:rsidRPr="001B3096">
              <w:rPr>
                <w:rFonts w:cs="Cordia New"/>
                <w:sz w:val="26"/>
                <w:szCs w:val="26"/>
              </w:rPr>
              <w:t>Total short-term loans to related parties</w:t>
            </w:r>
          </w:p>
        </w:tc>
        <w:tc>
          <w:tcPr>
            <w:tcW w:w="1368" w:type="dxa"/>
            <w:tcBorders>
              <w:top w:val="single" w:sz="4" w:space="0" w:color="auto"/>
              <w:bottom w:val="single" w:sz="4" w:space="0" w:color="auto"/>
            </w:tcBorders>
            <w:shd w:val="clear" w:color="auto" w:fill="auto"/>
          </w:tcPr>
          <w:p w14:paraId="3CD44BBB" w14:textId="01B5000A" w:rsidR="005F5039" w:rsidRPr="001B3096" w:rsidRDefault="005802DF" w:rsidP="005F5039">
            <w:pPr>
              <w:tabs>
                <w:tab w:val="decimal" w:pos="1152"/>
              </w:tabs>
              <w:ind w:right="-72"/>
              <w:jc w:val="both"/>
              <w:rPr>
                <w:rFonts w:cs="Cordia New"/>
                <w:sz w:val="26"/>
                <w:szCs w:val="26"/>
              </w:rPr>
            </w:pPr>
            <w:r w:rsidRPr="005802DF">
              <w:rPr>
                <w:rFonts w:cs="Cordia New"/>
                <w:color w:val="000000"/>
                <w:sz w:val="26"/>
                <w:szCs w:val="26"/>
              </w:rPr>
              <w:t>7</w:t>
            </w:r>
            <w:r w:rsidR="005F5039" w:rsidRPr="001B3096">
              <w:rPr>
                <w:rFonts w:cs="Cordia New"/>
                <w:color w:val="000000"/>
                <w:sz w:val="26"/>
                <w:szCs w:val="26"/>
              </w:rPr>
              <w:t>,</w:t>
            </w:r>
            <w:r w:rsidR="003C4C5F" w:rsidRPr="003C4C5F">
              <w:rPr>
                <w:rFonts w:cs="Cordia New"/>
                <w:color w:val="000000"/>
                <w:sz w:val="26"/>
                <w:szCs w:val="26"/>
              </w:rPr>
              <w:t>2</w:t>
            </w:r>
            <w:r w:rsidRPr="005802DF">
              <w:rPr>
                <w:rFonts w:cs="Cordia New"/>
                <w:color w:val="000000"/>
                <w:sz w:val="26"/>
                <w:szCs w:val="26"/>
              </w:rPr>
              <w:t>6</w:t>
            </w:r>
            <w:r w:rsidR="003C4C5F" w:rsidRPr="003C4C5F">
              <w:rPr>
                <w:rFonts w:cs="Cordia New"/>
                <w:color w:val="000000"/>
                <w:sz w:val="26"/>
                <w:szCs w:val="26"/>
              </w:rPr>
              <w:t>4</w:t>
            </w:r>
          </w:p>
        </w:tc>
        <w:tc>
          <w:tcPr>
            <w:tcW w:w="1368" w:type="dxa"/>
            <w:tcBorders>
              <w:top w:val="single" w:sz="4" w:space="0" w:color="auto"/>
              <w:bottom w:val="single" w:sz="4" w:space="0" w:color="auto"/>
            </w:tcBorders>
            <w:shd w:val="clear" w:color="auto" w:fill="auto"/>
          </w:tcPr>
          <w:p w14:paraId="376A1329" w14:textId="04C2D583" w:rsidR="005F5039" w:rsidRPr="001B3096" w:rsidRDefault="003C4C5F" w:rsidP="005F5039">
            <w:pPr>
              <w:tabs>
                <w:tab w:val="decimal" w:pos="1152"/>
              </w:tabs>
              <w:ind w:right="-72"/>
              <w:jc w:val="both"/>
              <w:rPr>
                <w:rFonts w:cs="Cordia New"/>
                <w:sz w:val="26"/>
                <w:szCs w:val="26"/>
              </w:rPr>
            </w:pPr>
            <w:r w:rsidRPr="003C4C5F">
              <w:rPr>
                <w:rFonts w:cs="Cordia New"/>
                <w:color w:val="000000"/>
                <w:sz w:val="26"/>
                <w:szCs w:val="26"/>
              </w:rPr>
              <w:t>4</w:t>
            </w:r>
            <w:r w:rsidR="005F5039" w:rsidRPr="001B3096">
              <w:rPr>
                <w:rFonts w:cs="Cordia New"/>
                <w:color w:val="000000"/>
                <w:sz w:val="26"/>
                <w:szCs w:val="26"/>
              </w:rPr>
              <w:t>,</w:t>
            </w:r>
            <w:r w:rsidRPr="003C4C5F">
              <w:rPr>
                <w:rFonts w:cs="Cordia New"/>
                <w:color w:val="000000"/>
                <w:sz w:val="26"/>
                <w:szCs w:val="26"/>
              </w:rPr>
              <w:t>23</w:t>
            </w:r>
            <w:r w:rsidR="005802DF" w:rsidRPr="005802DF">
              <w:rPr>
                <w:rFonts w:cs="Cordia New"/>
                <w:color w:val="000000"/>
                <w:sz w:val="26"/>
                <w:szCs w:val="26"/>
              </w:rPr>
              <w:t>7</w:t>
            </w:r>
          </w:p>
        </w:tc>
        <w:tc>
          <w:tcPr>
            <w:tcW w:w="1368" w:type="dxa"/>
            <w:tcBorders>
              <w:top w:val="single" w:sz="4" w:space="0" w:color="auto"/>
              <w:bottom w:val="single" w:sz="4" w:space="0" w:color="auto"/>
            </w:tcBorders>
            <w:shd w:val="clear" w:color="auto" w:fill="auto"/>
          </w:tcPr>
          <w:p w14:paraId="7B6DD7A5" w14:textId="5C758169" w:rsidR="005F5039" w:rsidRPr="001B3096" w:rsidRDefault="003C4C5F" w:rsidP="005F5039">
            <w:pPr>
              <w:tabs>
                <w:tab w:val="decimal" w:pos="1152"/>
              </w:tabs>
              <w:ind w:right="-72"/>
              <w:jc w:val="both"/>
              <w:rPr>
                <w:rFonts w:cs="Cordia New"/>
                <w:sz w:val="26"/>
                <w:szCs w:val="26"/>
              </w:rPr>
            </w:pPr>
            <w:r w:rsidRPr="003C4C5F">
              <w:rPr>
                <w:rFonts w:cs="Cordia New"/>
                <w:color w:val="000000"/>
                <w:sz w:val="26"/>
                <w:szCs w:val="26"/>
              </w:rPr>
              <w:t>24</w:t>
            </w:r>
            <w:r w:rsidR="005802DF" w:rsidRPr="005802DF">
              <w:rPr>
                <w:rFonts w:cs="Cordia New"/>
                <w:color w:val="000000"/>
                <w:sz w:val="26"/>
                <w:szCs w:val="26"/>
              </w:rPr>
              <w:t>6</w:t>
            </w:r>
            <w:r w:rsidR="005F5039"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00</w:t>
            </w:r>
          </w:p>
        </w:tc>
        <w:tc>
          <w:tcPr>
            <w:tcW w:w="1368" w:type="dxa"/>
            <w:tcBorders>
              <w:top w:val="single" w:sz="4" w:space="0" w:color="auto"/>
              <w:bottom w:val="single" w:sz="4" w:space="0" w:color="auto"/>
            </w:tcBorders>
            <w:shd w:val="clear" w:color="auto" w:fill="auto"/>
          </w:tcPr>
          <w:p w14:paraId="3FF6C748" w14:textId="3C011638" w:rsidR="005F5039" w:rsidRPr="001B3096" w:rsidRDefault="003C4C5F" w:rsidP="005F5039">
            <w:pPr>
              <w:tabs>
                <w:tab w:val="decimal" w:pos="1152"/>
              </w:tabs>
              <w:ind w:right="-72"/>
              <w:jc w:val="both"/>
              <w:rPr>
                <w:rFonts w:cs="Cordia New"/>
                <w:sz w:val="26"/>
                <w:szCs w:val="26"/>
              </w:rPr>
            </w:pPr>
            <w:r w:rsidRPr="003C4C5F">
              <w:rPr>
                <w:rFonts w:cs="Cordia New"/>
                <w:color w:val="000000"/>
                <w:sz w:val="26"/>
                <w:szCs w:val="26"/>
              </w:rPr>
              <w:t>145</w:t>
            </w:r>
            <w:r w:rsidR="005F5039" w:rsidRPr="001B3096">
              <w:rPr>
                <w:rFonts w:cs="Cordia New"/>
                <w:color w:val="000000"/>
                <w:sz w:val="26"/>
                <w:szCs w:val="26"/>
              </w:rPr>
              <w:t>,</w:t>
            </w:r>
            <w:r w:rsidRPr="003C4C5F">
              <w:rPr>
                <w:rFonts w:cs="Cordia New"/>
                <w:color w:val="000000"/>
                <w:sz w:val="26"/>
                <w:szCs w:val="26"/>
              </w:rPr>
              <w:t>000</w:t>
            </w:r>
          </w:p>
        </w:tc>
      </w:tr>
      <w:tr w:rsidR="002F6992" w:rsidRPr="001B3096" w14:paraId="64214980" w14:textId="77777777" w:rsidTr="00814394">
        <w:tc>
          <w:tcPr>
            <w:tcW w:w="4075" w:type="dxa"/>
            <w:shd w:val="clear" w:color="auto" w:fill="auto"/>
          </w:tcPr>
          <w:p w14:paraId="3FAAF779" w14:textId="77777777" w:rsidR="00351D7C" w:rsidRPr="001B3096" w:rsidRDefault="00351D7C" w:rsidP="00351D7C">
            <w:pPr>
              <w:ind w:left="513"/>
              <w:jc w:val="thaiDistribute"/>
              <w:rPr>
                <w:rFonts w:cs="Cordia New"/>
                <w:b/>
                <w:bCs/>
                <w:sz w:val="10"/>
                <w:szCs w:val="10"/>
                <w:cs/>
              </w:rPr>
            </w:pPr>
          </w:p>
        </w:tc>
        <w:tc>
          <w:tcPr>
            <w:tcW w:w="1368" w:type="dxa"/>
            <w:tcBorders>
              <w:top w:val="single" w:sz="4" w:space="0" w:color="auto"/>
            </w:tcBorders>
            <w:shd w:val="clear" w:color="auto" w:fill="auto"/>
          </w:tcPr>
          <w:p w14:paraId="1CE4AEEE" w14:textId="77777777" w:rsidR="00351D7C" w:rsidRPr="001B3096" w:rsidRDefault="00351D7C" w:rsidP="00351D7C">
            <w:pPr>
              <w:ind w:right="-72"/>
              <w:jc w:val="both"/>
              <w:rPr>
                <w:rFonts w:cs="Cordia New"/>
                <w:sz w:val="10"/>
                <w:szCs w:val="10"/>
              </w:rPr>
            </w:pPr>
          </w:p>
        </w:tc>
        <w:tc>
          <w:tcPr>
            <w:tcW w:w="1368" w:type="dxa"/>
            <w:tcBorders>
              <w:top w:val="single" w:sz="4" w:space="0" w:color="auto"/>
            </w:tcBorders>
            <w:shd w:val="clear" w:color="auto" w:fill="auto"/>
          </w:tcPr>
          <w:p w14:paraId="0C17AF5D" w14:textId="77777777" w:rsidR="00351D7C" w:rsidRPr="001B3096" w:rsidRDefault="00351D7C" w:rsidP="00351D7C">
            <w:pPr>
              <w:ind w:right="-72"/>
              <w:jc w:val="both"/>
              <w:rPr>
                <w:rFonts w:cs="Cordia New"/>
                <w:sz w:val="10"/>
                <w:szCs w:val="10"/>
              </w:rPr>
            </w:pPr>
          </w:p>
        </w:tc>
        <w:tc>
          <w:tcPr>
            <w:tcW w:w="1368" w:type="dxa"/>
            <w:tcBorders>
              <w:top w:val="single" w:sz="4" w:space="0" w:color="auto"/>
            </w:tcBorders>
            <w:shd w:val="clear" w:color="auto" w:fill="auto"/>
          </w:tcPr>
          <w:p w14:paraId="03AF4088" w14:textId="77777777" w:rsidR="00351D7C" w:rsidRPr="001B3096" w:rsidRDefault="00351D7C" w:rsidP="00351D7C">
            <w:pPr>
              <w:ind w:right="-72"/>
              <w:jc w:val="both"/>
              <w:rPr>
                <w:rFonts w:cs="Cordia New"/>
                <w:sz w:val="10"/>
                <w:szCs w:val="10"/>
              </w:rPr>
            </w:pPr>
          </w:p>
        </w:tc>
        <w:tc>
          <w:tcPr>
            <w:tcW w:w="1368" w:type="dxa"/>
            <w:tcBorders>
              <w:top w:val="single" w:sz="4" w:space="0" w:color="auto"/>
            </w:tcBorders>
            <w:shd w:val="clear" w:color="auto" w:fill="auto"/>
          </w:tcPr>
          <w:p w14:paraId="754B484B" w14:textId="77777777" w:rsidR="00351D7C" w:rsidRPr="001B3096" w:rsidRDefault="00351D7C" w:rsidP="00351D7C">
            <w:pPr>
              <w:ind w:right="-72"/>
              <w:jc w:val="both"/>
              <w:rPr>
                <w:rFonts w:cs="Cordia New"/>
                <w:sz w:val="10"/>
                <w:szCs w:val="10"/>
              </w:rPr>
            </w:pPr>
          </w:p>
        </w:tc>
      </w:tr>
      <w:tr w:rsidR="002F6992" w:rsidRPr="001B3096" w14:paraId="157650C5" w14:textId="77777777" w:rsidTr="00814394">
        <w:tc>
          <w:tcPr>
            <w:tcW w:w="4075" w:type="dxa"/>
            <w:shd w:val="clear" w:color="auto" w:fill="auto"/>
          </w:tcPr>
          <w:p w14:paraId="0181C026" w14:textId="1D215B4D" w:rsidR="00351D7C" w:rsidRPr="001B3096" w:rsidRDefault="00351D7C" w:rsidP="00351D7C">
            <w:pPr>
              <w:ind w:left="513"/>
              <w:jc w:val="thaiDistribute"/>
              <w:rPr>
                <w:rFonts w:cs="Cordia New"/>
                <w:sz w:val="26"/>
                <w:szCs w:val="26"/>
              </w:rPr>
            </w:pPr>
            <w:r w:rsidRPr="001B3096">
              <w:rPr>
                <w:rFonts w:cs="Cordia New"/>
                <w:sz w:val="26"/>
                <w:szCs w:val="26"/>
              </w:rPr>
              <w:t>Long-term loans to</w:t>
            </w:r>
          </w:p>
        </w:tc>
        <w:tc>
          <w:tcPr>
            <w:tcW w:w="1368" w:type="dxa"/>
            <w:shd w:val="clear" w:color="auto" w:fill="auto"/>
          </w:tcPr>
          <w:p w14:paraId="69B52068"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64A9353C"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4A6C22FA"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3186A50A" w14:textId="77777777" w:rsidR="00351D7C" w:rsidRPr="001B3096" w:rsidRDefault="00351D7C" w:rsidP="00351D7C">
            <w:pPr>
              <w:tabs>
                <w:tab w:val="decimal" w:pos="1152"/>
              </w:tabs>
              <w:ind w:right="-72"/>
              <w:jc w:val="both"/>
              <w:rPr>
                <w:rFonts w:cs="Cordia New"/>
                <w:sz w:val="26"/>
                <w:szCs w:val="26"/>
              </w:rPr>
            </w:pPr>
          </w:p>
        </w:tc>
      </w:tr>
      <w:tr w:rsidR="002F6992" w:rsidRPr="001B3096" w14:paraId="64DBE9A0" w14:textId="77777777" w:rsidTr="00814394">
        <w:tc>
          <w:tcPr>
            <w:tcW w:w="4075" w:type="dxa"/>
            <w:shd w:val="clear" w:color="auto" w:fill="auto"/>
          </w:tcPr>
          <w:p w14:paraId="2873E971" w14:textId="16EB1851" w:rsidR="00351D7C" w:rsidRPr="001B3096" w:rsidRDefault="00351D7C" w:rsidP="00351D7C">
            <w:pPr>
              <w:ind w:left="513"/>
              <w:jc w:val="thaiDistribute"/>
              <w:rPr>
                <w:rFonts w:cs="Cordia New"/>
                <w:sz w:val="26"/>
                <w:szCs w:val="26"/>
              </w:rPr>
            </w:pPr>
            <w:r w:rsidRPr="001B3096">
              <w:rPr>
                <w:rFonts w:cs="Cordia New"/>
                <w:sz w:val="26"/>
                <w:szCs w:val="26"/>
              </w:rPr>
              <w:t xml:space="preserve">   - Current portion</w:t>
            </w:r>
          </w:p>
        </w:tc>
        <w:tc>
          <w:tcPr>
            <w:tcW w:w="1368" w:type="dxa"/>
            <w:shd w:val="clear" w:color="auto" w:fill="auto"/>
          </w:tcPr>
          <w:p w14:paraId="01CF602F"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0BA98D2C"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029976E8"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547342F1" w14:textId="77777777" w:rsidR="00351D7C" w:rsidRPr="001B3096" w:rsidRDefault="00351D7C" w:rsidP="00351D7C">
            <w:pPr>
              <w:tabs>
                <w:tab w:val="decimal" w:pos="1152"/>
              </w:tabs>
              <w:ind w:right="-72"/>
              <w:jc w:val="both"/>
              <w:rPr>
                <w:rFonts w:cs="Cordia New"/>
                <w:sz w:val="26"/>
                <w:szCs w:val="26"/>
              </w:rPr>
            </w:pPr>
          </w:p>
        </w:tc>
      </w:tr>
      <w:tr w:rsidR="00B86B50" w:rsidRPr="001B3096" w14:paraId="7A6B7969" w14:textId="77777777" w:rsidTr="00814394">
        <w:tc>
          <w:tcPr>
            <w:tcW w:w="4075" w:type="dxa"/>
            <w:shd w:val="clear" w:color="auto" w:fill="auto"/>
            <w:vAlign w:val="bottom"/>
          </w:tcPr>
          <w:p w14:paraId="32370F1E" w14:textId="3A8C1687" w:rsidR="00B86B50" w:rsidRPr="001B3096" w:rsidRDefault="00B86B50" w:rsidP="00B86B50">
            <w:pPr>
              <w:ind w:left="513"/>
              <w:jc w:val="thaiDistribute"/>
              <w:rPr>
                <w:rFonts w:cs="Cordia New"/>
                <w:sz w:val="26"/>
                <w:szCs w:val="26"/>
              </w:rPr>
            </w:pPr>
            <w:r w:rsidRPr="001B3096">
              <w:rPr>
                <w:rFonts w:cs="Cordia New"/>
                <w:sz w:val="26"/>
                <w:szCs w:val="26"/>
              </w:rPr>
              <w:t xml:space="preserve">     - an associate</w:t>
            </w:r>
          </w:p>
        </w:tc>
        <w:tc>
          <w:tcPr>
            <w:tcW w:w="1368" w:type="dxa"/>
            <w:shd w:val="clear" w:color="auto" w:fill="auto"/>
          </w:tcPr>
          <w:p w14:paraId="054BBD35" w14:textId="4BC18D3E" w:rsidR="00B86B50" w:rsidRPr="001B3096" w:rsidRDefault="003C4C5F" w:rsidP="00B86B50">
            <w:pPr>
              <w:tabs>
                <w:tab w:val="decimal" w:pos="1152"/>
              </w:tabs>
              <w:ind w:right="-72"/>
              <w:jc w:val="both"/>
              <w:rPr>
                <w:rFonts w:cs="Cordia New"/>
                <w:sz w:val="26"/>
                <w:szCs w:val="26"/>
              </w:rPr>
            </w:pPr>
            <w:r w:rsidRPr="003C4C5F">
              <w:rPr>
                <w:rFonts w:cs="Cordia New"/>
                <w:color w:val="000000"/>
                <w:sz w:val="26"/>
                <w:szCs w:val="26"/>
              </w:rPr>
              <w:t>1</w:t>
            </w:r>
            <w:r w:rsidR="00B86B50" w:rsidRPr="001B3096">
              <w:rPr>
                <w:rFonts w:cs="Cordia New"/>
                <w:color w:val="000000"/>
                <w:sz w:val="26"/>
                <w:szCs w:val="26"/>
              </w:rPr>
              <w:t>,</w:t>
            </w:r>
            <w:r w:rsidRPr="003C4C5F">
              <w:rPr>
                <w:rFonts w:cs="Cordia New"/>
                <w:color w:val="000000"/>
                <w:sz w:val="26"/>
                <w:szCs w:val="26"/>
              </w:rPr>
              <w:t>4</w:t>
            </w:r>
            <w:r w:rsidR="005802DF" w:rsidRPr="005802DF">
              <w:rPr>
                <w:rFonts w:cs="Cordia New"/>
                <w:color w:val="000000"/>
                <w:sz w:val="26"/>
                <w:szCs w:val="26"/>
              </w:rPr>
              <w:t>9</w:t>
            </w:r>
            <w:r w:rsidRPr="003C4C5F">
              <w:rPr>
                <w:rFonts w:cs="Cordia New"/>
                <w:color w:val="000000"/>
                <w:sz w:val="26"/>
                <w:szCs w:val="26"/>
              </w:rPr>
              <w:t>5</w:t>
            </w:r>
          </w:p>
        </w:tc>
        <w:tc>
          <w:tcPr>
            <w:tcW w:w="1368" w:type="dxa"/>
            <w:shd w:val="clear" w:color="auto" w:fill="auto"/>
          </w:tcPr>
          <w:p w14:paraId="45A63C6C" w14:textId="16534CE3" w:rsidR="00B86B50" w:rsidRPr="001B3096" w:rsidRDefault="003C4C5F" w:rsidP="00B86B50">
            <w:pPr>
              <w:tabs>
                <w:tab w:val="decimal" w:pos="1152"/>
              </w:tabs>
              <w:ind w:right="-72"/>
              <w:jc w:val="both"/>
              <w:rPr>
                <w:rFonts w:cs="Cordia New"/>
                <w:sz w:val="26"/>
                <w:szCs w:val="26"/>
              </w:rPr>
            </w:pPr>
            <w:r w:rsidRPr="003C4C5F">
              <w:rPr>
                <w:rFonts w:cs="Cordia New"/>
                <w:color w:val="000000"/>
                <w:sz w:val="26"/>
                <w:szCs w:val="26"/>
              </w:rPr>
              <w:t>1</w:t>
            </w:r>
            <w:r w:rsidR="00B86B50" w:rsidRPr="001B3096">
              <w:rPr>
                <w:rFonts w:cs="Cordia New"/>
                <w:color w:val="000000"/>
                <w:sz w:val="26"/>
                <w:szCs w:val="26"/>
              </w:rPr>
              <w:t>,</w:t>
            </w:r>
            <w:r w:rsidRPr="003C4C5F">
              <w:rPr>
                <w:rFonts w:cs="Cordia New"/>
                <w:color w:val="000000"/>
                <w:sz w:val="26"/>
                <w:szCs w:val="26"/>
              </w:rPr>
              <w:t>242</w:t>
            </w:r>
          </w:p>
        </w:tc>
        <w:tc>
          <w:tcPr>
            <w:tcW w:w="1368" w:type="dxa"/>
            <w:shd w:val="clear" w:color="auto" w:fill="auto"/>
          </w:tcPr>
          <w:p w14:paraId="1568CE7C" w14:textId="7C8AC3AE" w:rsidR="00B86B50" w:rsidRPr="001B3096" w:rsidRDefault="003C4C5F" w:rsidP="00B86B50">
            <w:pPr>
              <w:tabs>
                <w:tab w:val="decimal" w:pos="1152"/>
              </w:tabs>
              <w:ind w:right="-72"/>
              <w:jc w:val="both"/>
              <w:rPr>
                <w:rFonts w:cs="Cordia New"/>
                <w:sz w:val="26"/>
                <w:szCs w:val="26"/>
              </w:rPr>
            </w:pPr>
            <w:r w:rsidRPr="003C4C5F">
              <w:rPr>
                <w:rFonts w:cs="Cordia New"/>
                <w:color w:val="000000"/>
                <w:sz w:val="26"/>
                <w:szCs w:val="26"/>
              </w:rPr>
              <w:t>50</w:t>
            </w:r>
            <w:r w:rsidR="00B86B50"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03</w:t>
            </w:r>
          </w:p>
        </w:tc>
        <w:tc>
          <w:tcPr>
            <w:tcW w:w="1368" w:type="dxa"/>
            <w:shd w:val="clear" w:color="auto" w:fill="auto"/>
          </w:tcPr>
          <w:p w14:paraId="70C616F4" w14:textId="4EE1E6B5" w:rsidR="00B86B50" w:rsidRPr="001B3096" w:rsidRDefault="003C4C5F" w:rsidP="00B86B50">
            <w:pPr>
              <w:tabs>
                <w:tab w:val="decimal" w:pos="1152"/>
              </w:tabs>
              <w:ind w:right="-72"/>
              <w:jc w:val="both"/>
              <w:rPr>
                <w:rFonts w:cs="Cordia New"/>
                <w:sz w:val="26"/>
                <w:szCs w:val="26"/>
              </w:rPr>
            </w:pPr>
            <w:r w:rsidRPr="003C4C5F">
              <w:rPr>
                <w:rFonts w:cs="Cordia New"/>
                <w:color w:val="000000"/>
                <w:sz w:val="26"/>
                <w:szCs w:val="26"/>
              </w:rPr>
              <w:t>42</w:t>
            </w:r>
            <w:r w:rsidR="00B86B50" w:rsidRPr="001B3096">
              <w:rPr>
                <w:rFonts w:cs="Cordia New"/>
                <w:color w:val="000000"/>
                <w:sz w:val="26"/>
                <w:szCs w:val="26"/>
              </w:rPr>
              <w:t>,</w:t>
            </w:r>
            <w:r w:rsidRPr="003C4C5F">
              <w:rPr>
                <w:rFonts w:cs="Cordia New"/>
                <w:color w:val="000000"/>
                <w:sz w:val="26"/>
                <w:szCs w:val="26"/>
              </w:rPr>
              <w:t>4</w:t>
            </w:r>
            <w:r w:rsidR="005802DF" w:rsidRPr="005802DF">
              <w:rPr>
                <w:rFonts w:cs="Cordia New"/>
                <w:color w:val="000000"/>
                <w:sz w:val="26"/>
                <w:szCs w:val="26"/>
              </w:rPr>
              <w:t>89</w:t>
            </w:r>
          </w:p>
        </w:tc>
      </w:tr>
      <w:tr w:rsidR="002F6992" w:rsidRPr="001B3096" w14:paraId="1AFB9BB5" w14:textId="77777777" w:rsidTr="00814394">
        <w:tc>
          <w:tcPr>
            <w:tcW w:w="4075" w:type="dxa"/>
            <w:shd w:val="clear" w:color="auto" w:fill="auto"/>
          </w:tcPr>
          <w:p w14:paraId="1084E3CA" w14:textId="066464A2" w:rsidR="00351D7C" w:rsidRPr="001B3096" w:rsidRDefault="00F21F76" w:rsidP="00351D7C">
            <w:pPr>
              <w:ind w:left="513"/>
              <w:jc w:val="thaiDistribute"/>
              <w:rPr>
                <w:rFonts w:cs="Cordia New"/>
                <w:sz w:val="26"/>
                <w:szCs w:val="26"/>
              </w:rPr>
            </w:pPr>
            <w:r w:rsidRPr="001B3096">
              <w:rPr>
                <w:rFonts w:cs="Cordia New"/>
                <w:sz w:val="26"/>
                <w:szCs w:val="26"/>
              </w:rPr>
              <w:t xml:space="preserve">   </w:t>
            </w:r>
            <w:r w:rsidR="00351D7C" w:rsidRPr="001B3096">
              <w:rPr>
                <w:rFonts w:cs="Cordia New"/>
                <w:sz w:val="26"/>
                <w:szCs w:val="26"/>
              </w:rPr>
              <w:t>- Non-current portion</w:t>
            </w:r>
          </w:p>
        </w:tc>
        <w:tc>
          <w:tcPr>
            <w:tcW w:w="1368" w:type="dxa"/>
            <w:shd w:val="clear" w:color="auto" w:fill="auto"/>
          </w:tcPr>
          <w:p w14:paraId="55237A7F"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4D1F4A3B"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446F8915"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05EAC7B2" w14:textId="77777777" w:rsidR="00351D7C" w:rsidRPr="001B3096" w:rsidRDefault="00351D7C" w:rsidP="00351D7C">
            <w:pPr>
              <w:tabs>
                <w:tab w:val="decimal" w:pos="1152"/>
              </w:tabs>
              <w:ind w:right="-72"/>
              <w:jc w:val="both"/>
              <w:rPr>
                <w:rFonts w:cs="Cordia New"/>
                <w:sz w:val="26"/>
                <w:szCs w:val="26"/>
              </w:rPr>
            </w:pPr>
          </w:p>
        </w:tc>
      </w:tr>
      <w:tr w:rsidR="0059031B" w:rsidRPr="001B3096" w14:paraId="3200F397" w14:textId="77777777" w:rsidTr="00814394">
        <w:tc>
          <w:tcPr>
            <w:tcW w:w="4075" w:type="dxa"/>
            <w:shd w:val="clear" w:color="auto" w:fill="auto"/>
            <w:vAlign w:val="bottom"/>
          </w:tcPr>
          <w:p w14:paraId="0491A37E" w14:textId="5F4E23C0" w:rsidR="0059031B" w:rsidRPr="001B3096" w:rsidRDefault="0059031B" w:rsidP="0059031B">
            <w:pPr>
              <w:ind w:left="513"/>
              <w:jc w:val="thaiDistribute"/>
              <w:rPr>
                <w:rFonts w:cs="Cordia New"/>
                <w:sz w:val="26"/>
                <w:szCs w:val="26"/>
              </w:rPr>
            </w:pPr>
            <w:r w:rsidRPr="001B3096">
              <w:rPr>
                <w:rFonts w:cs="Cordia New"/>
                <w:sz w:val="26"/>
                <w:szCs w:val="26"/>
              </w:rPr>
              <w:t xml:space="preserve">     - associates</w:t>
            </w:r>
          </w:p>
        </w:tc>
        <w:tc>
          <w:tcPr>
            <w:tcW w:w="1368" w:type="dxa"/>
            <w:shd w:val="clear" w:color="auto" w:fill="auto"/>
          </w:tcPr>
          <w:p w14:paraId="6239CD99" w14:textId="593463B0" w:rsidR="0059031B" w:rsidRPr="001B3096" w:rsidRDefault="003C4C5F" w:rsidP="0059031B">
            <w:pPr>
              <w:tabs>
                <w:tab w:val="decimal" w:pos="1152"/>
              </w:tabs>
              <w:ind w:right="-72"/>
              <w:jc w:val="both"/>
              <w:rPr>
                <w:rFonts w:cs="Cordia New"/>
                <w:sz w:val="26"/>
                <w:szCs w:val="26"/>
              </w:rPr>
            </w:pPr>
            <w:r w:rsidRPr="003C4C5F">
              <w:rPr>
                <w:rFonts w:cs="Cordia New"/>
                <w:color w:val="000000"/>
                <w:sz w:val="26"/>
                <w:szCs w:val="26"/>
              </w:rPr>
              <w:t>22</w:t>
            </w:r>
            <w:r w:rsidR="0059031B"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6</w:t>
            </w:r>
            <w:r w:rsidRPr="003C4C5F">
              <w:rPr>
                <w:rFonts w:cs="Cordia New"/>
                <w:color w:val="000000"/>
                <w:sz w:val="26"/>
                <w:szCs w:val="26"/>
              </w:rPr>
              <w:t>5</w:t>
            </w:r>
          </w:p>
        </w:tc>
        <w:tc>
          <w:tcPr>
            <w:tcW w:w="1368" w:type="dxa"/>
            <w:shd w:val="clear" w:color="auto" w:fill="auto"/>
          </w:tcPr>
          <w:p w14:paraId="5E914298" w14:textId="020509B0" w:rsidR="0059031B" w:rsidRPr="001B3096" w:rsidRDefault="003C4C5F" w:rsidP="0059031B">
            <w:pPr>
              <w:tabs>
                <w:tab w:val="decimal" w:pos="1152"/>
              </w:tabs>
              <w:ind w:right="-72"/>
              <w:jc w:val="both"/>
              <w:rPr>
                <w:rFonts w:cs="Cordia New"/>
                <w:sz w:val="26"/>
                <w:szCs w:val="26"/>
              </w:rPr>
            </w:pPr>
            <w:r w:rsidRPr="003C4C5F">
              <w:rPr>
                <w:rFonts w:cs="Cordia New"/>
                <w:color w:val="000000"/>
                <w:sz w:val="26"/>
                <w:szCs w:val="26"/>
              </w:rPr>
              <w:t>25</w:t>
            </w:r>
            <w:r w:rsidR="0059031B"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30</w:t>
            </w:r>
          </w:p>
        </w:tc>
        <w:tc>
          <w:tcPr>
            <w:tcW w:w="1368" w:type="dxa"/>
            <w:shd w:val="clear" w:color="auto" w:fill="auto"/>
          </w:tcPr>
          <w:p w14:paraId="05B49D29" w14:textId="24D24464" w:rsidR="0059031B" w:rsidRPr="001B3096" w:rsidRDefault="005802DF" w:rsidP="0059031B">
            <w:pPr>
              <w:tabs>
                <w:tab w:val="decimal" w:pos="1152"/>
              </w:tabs>
              <w:ind w:right="-72"/>
              <w:jc w:val="both"/>
              <w:rPr>
                <w:rFonts w:cs="Cordia New"/>
                <w:sz w:val="26"/>
                <w:szCs w:val="26"/>
              </w:rPr>
            </w:pPr>
            <w:r w:rsidRPr="005802DF">
              <w:rPr>
                <w:rFonts w:cs="Cordia New"/>
                <w:color w:val="000000"/>
                <w:sz w:val="26"/>
                <w:szCs w:val="26"/>
              </w:rPr>
              <w:t>7</w:t>
            </w:r>
            <w:r w:rsidR="003C4C5F" w:rsidRPr="003C4C5F">
              <w:rPr>
                <w:rFonts w:cs="Cordia New"/>
                <w:color w:val="000000"/>
                <w:sz w:val="26"/>
                <w:szCs w:val="26"/>
              </w:rPr>
              <w:t>4</w:t>
            </w:r>
            <w:r w:rsidRPr="005802DF">
              <w:rPr>
                <w:rFonts w:cs="Cordia New"/>
                <w:color w:val="000000"/>
                <w:sz w:val="26"/>
                <w:szCs w:val="26"/>
              </w:rPr>
              <w:t>9</w:t>
            </w:r>
            <w:r w:rsidR="0059031B" w:rsidRPr="001B3096">
              <w:rPr>
                <w:rFonts w:cs="Cordia New"/>
                <w:color w:val="000000"/>
                <w:sz w:val="26"/>
                <w:szCs w:val="26"/>
              </w:rPr>
              <w:t>,</w:t>
            </w:r>
            <w:r w:rsidRPr="005802DF">
              <w:rPr>
                <w:rFonts w:cs="Cordia New"/>
                <w:color w:val="000000"/>
                <w:sz w:val="26"/>
                <w:szCs w:val="26"/>
              </w:rPr>
              <w:t>96</w:t>
            </w:r>
            <w:r w:rsidR="003C4C5F" w:rsidRPr="003C4C5F">
              <w:rPr>
                <w:rFonts w:cs="Cordia New"/>
                <w:color w:val="000000"/>
                <w:sz w:val="26"/>
                <w:szCs w:val="26"/>
              </w:rPr>
              <w:t>2</w:t>
            </w:r>
          </w:p>
        </w:tc>
        <w:tc>
          <w:tcPr>
            <w:tcW w:w="1368" w:type="dxa"/>
            <w:shd w:val="clear" w:color="auto" w:fill="auto"/>
          </w:tcPr>
          <w:p w14:paraId="7CFDDC7F" w14:textId="2EB09D27" w:rsidR="0059031B" w:rsidRPr="001B3096" w:rsidRDefault="005802DF" w:rsidP="0059031B">
            <w:pPr>
              <w:tabs>
                <w:tab w:val="decimal" w:pos="1152"/>
              </w:tabs>
              <w:ind w:right="-72"/>
              <w:jc w:val="both"/>
              <w:rPr>
                <w:rFonts w:cs="Cordia New"/>
                <w:sz w:val="26"/>
                <w:szCs w:val="26"/>
              </w:rPr>
            </w:pPr>
            <w:r w:rsidRPr="005802DF">
              <w:rPr>
                <w:rFonts w:cs="Cordia New"/>
                <w:color w:val="000000"/>
                <w:sz w:val="26"/>
                <w:szCs w:val="26"/>
              </w:rPr>
              <w:t>88</w:t>
            </w:r>
            <w:r w:rsidR="003C4C5F" w:rsidRPr="003C4C5F">
              <w:rPr>
                <w:rFonts w:cs="Cordia New"/>
                <w:color w:val="000000"/>
                <w:sz w:val="26"/>
                <w:szCs w:val="26"/>
              </w:rPr>
              <w:t>3</w:t>
            </w:r>
            <w:r w:rsidR="0059031B" w:rsidRPr="001B3096">
              <w:rPr>
                <w:rFonts w:cs="Cordia New"/>
                <w:color w:val="000000"/>
                <w:sz w:val="26"/>
                <w:szCs w:val="26"/>
              </w:rPr>
              <w:t>,</w:t>
            </w:r>
            <w:r w:rsidRPr="005802DF">
              <w:rPr>
                <w:rFonts w:cs="Cordia New"/>
                <w:color w:val="000000"/>
                <w:sz w:val="26"/>
                <w:szCs w:val="26"/>
              </w:rPr>
              <w:t>996</w:t>
            </w:r>
          </w:p>
        </w:tc>
      </w:tr>
      <w:tr w:rsidR="0059031B" w:rsidRPr="001B3096" w14:paraId="55F9BF4B" w14:textId="77777777" w:rsidTr="00814394">
        <w:tc>
          <w:tcPr>
            <w:tcW w:w="4075" w:type="dxa"/>
            <w:shd w:val="clear" w:color="auto" w:fill="auto"/>
            <w:vAlign w:val="bottom"/>
          </w:tcPr>
          <w:p w14:paraId="7A131A04" w14:textId="5D14C263" w:rsidR="0059031B" w:rsidRPr="001B3096" w:rsidRDefault="0059031B" w:rsidP="0059031B">
            <w:pPr>
              <w:ind w:left="513"/>
              <w:jc w:val="thaiDistribute"/>
              <w:rPr>
                <w:rFonts w:cs="Cordia New"/>
                <w:sz w:val="26"/>
                <w:szCs w:val="26"/>
              </w:rPr>
            </w:pPr>
            <w:r w:rsidRPr="001B3096">
              <w:rPr>
                <w:rFonts w:cs="Cordia New"/>
                <w:sz w:val="26"/>
                <w:szCs w:val="26"/>
              </w:rPr>
              <w:t xml:space="preserve">     - joint ventures</w:t>
            </w:r>
          </w:p>
        </w:tc>
        <w:tc>
          <w:tcPr>
            <w:tcW w:w="1368" w:type="dxa"/>
            <w:tcBorders>
              <w:bottom w:val="single" w:sz="4" w:space="0" w:color="auto"/>
            </w:tcBorders>
            <w:shd w:val="clear" w:color="auto" w:fill="auto"/>
          </w:tcPr>
          <w:p w14:paraId="49DA0EF4" w14:textId="64376BA9" w:rsidR="0059031B" w:rsidRPr="001B3096" w:rsidRDefault="003C4C5F" w:rsidP="0059031B">
            <w:pPr>
              <w:tabs>
                <w:tab w:val="decimal" w:pos="1152"/>
              </w:tabs>
              <w:ind w:right="-72"/>
              <w:jc w:val="both"/>
              <w:rPr>
                <w:rFonts w:cs="Cordia New"/>
                <w:sz w:val="26"/>
                <w:szCs w:val="26"/>
              </w:rPr>
            </w:pPr>
            <w:r w:rsidRPr="003C4C5F">
              <w:rPr>
                <w:rFonts w:cs="Cordia New"/>
                <w:color w:val="000000"/>
                <w:sz w:val="26"/>
                <w:szCs w:val="26"/>
              </w:rPr>
              <w:t>4</w:t>
            </w:r>
            <w:r w:rsidR="005802DF" w:rsidRPr="005802DF">
              <w:rPr>
                <w:rFonts w:cs="Cordia New"/>
                <w:color w:val="000000"/>
                <w:sz w:val="26"/>
                <w:szCs w:val="26"/>
              </w:rPr>
              <w:t>9</w:t>
            </w:r>
            <w:r w:rsidRPr="003C4C5F">
              <w:rPr>
                <w:rFonts w:cs="Cordia New"/>
                <w:color w:val="000000"/>
                <w:sz w:val="26"/>
                <w:szCs w:val="26"/>
              </w:rPr>
              <w:t>1</w:t>
            </w:r>
          </w:p>
        </w:tc>
        <w:tc>
          <w:tcPr>
            <w:tcW w:w="1368" w:type="dxa"/>
            <w:tcBorders>
              <w:bottom w:val="single" w:sz="4" w:space="0" w:color="auto"/>
            </w:tcBorders>
            <w:shd w:val="clear" w:color="auto" w:fill="auto"/>
          </w:tcPr>
          <w:p w14:paraId="4D7C7816" w14:textId="32DDB8DD" w:rsidR="0059031B" w:rsidRPr="001B3096" w:rsidRDefault="003C4C5F" w:rsidP="0059031B">
            <w:pPr>
              <w:tabs>
                <w:tab w:val="decimal" w:pos="1152"/>
              </w:tabs>
              <w:ind w:right="-72"/>
              <w:jc w:val="both"/>
              <w:rPr>
                <w:rFonts w:cs="Cordia New"/>
                <w:sz w:val="26"/>
                <w:szCs w:val="26"/>
              </w:rPr>
            </w:pPr>
            <w:r w:rsidRPr="003C4C5F">
              <w:rPr>
                <w:rFonts w:cs="Cordia New"/>
                <w:color w:val="000000"/>
                <w:sz w:val="26"/>
                <w:szCs w:val="26"/>
              </w:rPr>
              <w:t>1</w:t>
            </w:r>
            <w:r w:rsidR="0059031B"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2</w:t>
            </w:r>
            <w:r w:rsidR="005802DF" w:rsidRPr="005802DF">
              <w:rPr>
                <w:rFonts w:cs="Cordia New"/>
                <w:color w:val="000000"/>
                <w:sz w:val="26"/>
                <w:szCs w:val="26"/>
              </w:rPr>
              <w:t>8</w:t>
            </w:r>
          </w:p>
        </w:tc>
        <w:tc>
          <w:tcPr>
            <w:tcW w:w="1368" w:type="dxa"/>
            <w:tcBorders>
              <w:bottom w:val="single" w:sz="4" w:space="0" w:color="auto"/>
            </w:tcBorders>
            <w:shd w:val="clear" w:color="auto" w:fill="auto"/>
          </w:tcPr>
          <w:p w14:paraId="3B17CED7" w14:textId="35F83381" w:rsidR="0059031B" w:rsidRPr="001B3096" w:rsidRDefault="003C4C5F" w:rsidP="0059031B">
            <w:pPr>
              <w:tabs>
                <w:tab w:val="decimal" w:pos="1152"/>
              </w:tabs>
              <w:ind w:right="-72"/>
              <w:jc w:val="both"/>
              <w:rPr>
                <w:rFonts w:cs="Cordia New"/>
                <w:sz w:val="26"/>
                <w:szCs w:val="26"/>
              </w:rPr>
            </w:pPr>
            <w:r w:rsidRPr="003C4C5F">
              <w:rPr>
                <w:rFonts w:cs="Cordia New"/>
                <w:color w:val="000000"/>
                <w:sz w:val="26"/>
                <w:szCs w:val="26"/>
              </w:rPr>
              <w:t>1</w:t>
            </w:r>
            <w:r w:rsidR="005802DF" w:rsidRPr="005802DF">
              <w:rPr>
                <w:rFonts w:cs="Cordia New"/>
                <w:color w:val="000000"/>
                <w:sz w:val="26"/>
                <w:szCs w:val="26"/>
              </w:rPr>
              <w:t>6</w:t>
            </w:r>
            <w:r w:rsidR="0059031B" w:rsidRPr="001B3096">
              <w:rPr>
                <w:rFonts w:cs="Cordia New"/>
                <w:color w:val="000000"/>
                <w:sz w:val="26"/>
                <w:szCs w:val="26"/>
              </w:rPr>
              <w:t>,</w:t>
            </w:r>
            <w:r w:rsidR="005802DF" w:rsidRPr="005802DF">
              <w:rPr>
                <w:rFonts w:cs="Cordia New"/>
                <w:color w:val="000000"/>
                <w:sz w:val="26"/>
                <w:szCs w:val="26"/>
              </w:rPr>
              <w:t>68</w:t>
            </w:r>
            <w:r w:rsidRPr="003C4C5F">
              <w:rPr>
                <w:rFonts w:cs="Cordia New"/>
                <w:color w:val="000000"/>
                <w:sz w:val="26"/>
                <w:szCs w:val="26"/>
              </w:rPr>
              <w:t>4</w:t>
            </w:r>
          </w:p>
        </w:tc>
        <w:tc>
          <w:tcPr>
            <w:tcW w:w="1368" w:type="dxa"/>
            <w:tcBorders>
              <w:bottom w:val="single" w:sz="4" w:space="0" w:color="auto"/>
            </w:tcBorders>
            <w:shd w:val="clear" w:color="auto" w:fill="auto"/>
          </w:tcPr>
          <w:p w14:paraId="1B66E8B2" w14:textId="2FF0391A" w:rsidR="0059031B" w:rsidRPr="001B3096" w:rsidRDefault="005802DF" w:rsidP="0059031B">
            <w:pPr>
              <w:tabs>
                <w:tab w:val="decimal" w:pos="1152"/>
              </w:tabs>
              <w:ind w:right="-72"/>
              <w:jc w:val="both"/>
              <w:rPr>
                <w:rFonts w:cs="Cordia New"/>
                <w:sz w:val="26"/>
                <w:szCs w:val="26"/>
              </w:rPr>
            </w:pPr>
            <w:r w:rsidRPr="005802DF">
              <w:rPr>
                <w:rFonts w:cs="Cordia New"/>
                <w:color w:val="000000"/>
                <w:sz w:val="26"/>
                <w:szCs w:val="26"/>
              </w:rPr>
              <w:t>6</w:t>
            </w:r>
            <w:r w:rsidR="003C4C5F" w:rsidRPr="003C4C5F">
              <w:rPr>
                <w:rFonts w:cs="Cordia New"/>
                <w:color w:val="000000"/>
                <w:sz w:val="26"/>
                <w:szCs w:val="26"/>
              </w:rPr>
              <w:t>2</w:t>
            </w:r>
            <w:r w:rsidR="0059031B" w:rsidRPr="001B3096">
              <w:rPr>
                <w:rFonts w:cs="Cordia New"/>
                <w:color w:val="000000"/>
                <w:sz w:val="26"/>
                <w:szCs w:val="26"/>
              </w:rPr>
              <w:t>,</w:t>
            </w:r>
            <w:r w:rsidR="003C4C5F" w:rsidRPr="003C4C5F">
              <w:rPr>
                <w:rFonts w:cs="Cordia New"/>
                <w:color w:val="000000"/>
                <w:sz w:val="26"/>
                <w:szCs w:val="26"/>
              </w:rPr>
              <w:t>5</w:t>
            </w:r>
            <w:r w:rsidRPr="005802DF">
              <w:rPr>
                <w:rFonts w:cs="Cordia New"/>
                <w:color w:val="000000"/>
                <w:sz w:val="26"/>
                <w:szCs w:val="26"/>
              </w:rPr>
              <w:t>6</w:t>
            </w:r>
            <w:r w:rsidR="003C4C5F" w:rsidRPr="003C4C5F">
              <w:rPr>
                <w:rFonts w:cs="Cordia New"/>
                <w:color w:val="000000"/>
                <w:sz w:val="26"/>
                <w:szCs w:val="26"/>
              </w:rPr>
              <w:t>4</w:t>
            </w:r>
          </w:p>
        </w:tc>
      </w:tr>
      <w:tr w:rsidR="0059031B" w:rsidRPr="001B3096" w14:paraId="3EC4018E" w14:textId="77777777" w:rsidTr="00814394">
        <w:tc>
          <w:tcPr>
            <w:tcW w:w="4075" w:type="dxa"/>
            <w:shd w:val="clear" w:color="auto" w:fill="auto"/>
          </w:tcPr>
          <w:p w14:paraId="2CFBCC70" w14:textId="3AE7CA53" w:rsidR="0059031B" w:rsidRPr="001B3096" w:rsidRDefault="0059031B" w:rsidP="0059031B">
            <w:pPr>
              <w:ind w:left="513"/>
              <w:jc w:val="thaiDistribute"/>
              <w:rPr>
                <w:rFonts w:cs="Cordia New"/>
                <w:sz w:val="26"/>
                <w:szCs w:val="26"/>
              </w:rPr>
            </w:pPr>
            <w:r w:rsidRPr="001B3096">
              <w:rPr>
                <w:rFonts w:cs="Cordia New"/>
                <w:sz w:val="26"/>
                <w:szCs w:val="26"/>
              </w:rPr>
              <w:t>Total long-term loans to related parties</w:t>
            </w:r>
          </w:p>
        </w:tc>
        <w:tc>
          <w:tcPr>
            <w:tcW w:w="1368" w:type="dxa"/>
            <w:tcBorders>
              <w:top w:val="single" w:sz="4" w:space="0" w:color="auto"/>
              <w:bottom w:val="single" w:sz="4" w:space="0" w:color="auto"/>
            </w:tcBorders>
            <w:shd w:val="clear" w:color="auto" w:fill="auto"/>
          </w:tcPr>
          <w:p w14:paraId="52DE9D8F" w14:textId="39393DD5" w:rsidR="0059031B" w:rsidRPr="001B3096" w:rsidRDefault="003C4C5F" w:rsidP="0059031B">
            <w:pPr>
              <w:tabs>
                <w:tab w:val="decimal" w:pos="1152"/>
              </w:tabs>
              <w:ind w:right="-72"/>
              <w:jc w:val="both"/>
              <w:rPr>
                <w:rFonts w:cs="Cordia New"/>
                <w:sz w:val="26"/>
                <w:szCs w:val="26"/>
              </w:rPr>
            </w:pPr>
            <w:r w:rsidRPr="003C4C5F">
              <w:rPr>
                <w:rFonts w:cs="Cordia New"/>
                <w:color w:val="000000"/>
                <w:sz w:val="26"/>
                <w:szCs w:val="26"/>
              </w:rPr>
              <w:t>24</w:t>
            </w:r>
            <w:r w:rsidR="0059031B" w:rsidRPr="001B3096">
              <w:rPr>
                <w:rFonts w:cs="Cordia New"/>
                <w:color w:val="000000"/>
                <w:sz w:val="26"/>
                <w:szCs w:val="26"/>
              </w:rPr>
              <w:t>,</w:t>
            </w:r>
            <w:r w:rsidRPr="003C4C5F">
              <w:rPr>
                <w:rFonts w:cs="Cordia New"/>
                <w:color w:val="000000"/>
                <w:sz w:val="26"/>
                <w:szCs w:val="26"/>
              </w:rPr>
              <w:t>051</w:t>
            </w:r>
          </w:p>
        </w:tc>
        <w:tc>
          <w:tcPr>
            <w:tcW w:w="1368" w:type="dxa"/>
            <w:tcBorders>
              <w:top w:val="single" w:sz="4" w:space="0" w:color="auto"/>
              <w:bottom w:val="single" w:sz="4" w:space="0" w:color="auto"/>
            </w:tcBorders>
            <w:shd w:val="clear" w:color="auto" w:fill="auto"/>
          </w:tcPr>
          <w:p w14:paraId="414F4B9E" w14:textId="11DC2332" w:rsidR="0059031B" w:rsidRPr="001B3096" w:rsidRDefault="003C4C5F" w:rsidP="0059031B">
            <w:pPr>
              <w:tabs>
                <w:tab w:val="decimal" w:pos="1152"/>
              </w:tabs>
              <w:ind w:right="-72"/>
              <w:jc w:val="both"/>
              <w:rPr>
                <w:rFonts w:cs="Cordia New"/>
                <w:sz w:val="26"/>
                <w:szCs w:val="26"/>
              </w:rPr>
            </w:pPr>
            <w:r w:rsidRPr="003C4C5F">
              <w:rPr>
                <w:rFonts w:cs="Cordia New"/>
                <w:color w:val="000000"/>
                <w:sz w:val="26"/>
                <w:szCs w:val="26"/>
              </w:rPr>
              <w:t>2</w:t>
            </w:r>
            <w:r w:rsidR="005802DF" w:rsidRPr="005802DF">
              <w:rPr>
                <w:rFonts w:cs="Cordia New"/>
                <w:color w:val="000000"/>
                <w:sz w:val="26"/>
                <w:szCs w:val="26"/>
              </w:rPr>
              <w:t>8</w:t>
            </w:r>
            <w:r w:rsidR="0059031B"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00</w:t>
            </w:r>
          </w:p>
        </w:tc>
        <w:tc>
          <w:tcPr>
            <w:tcW w:w="1368" w:type="dxa"/>
            <w:tcBorders>
              <w:top w:val="single" w:sz="4" w:space="0" w:color="auto"/>
              <w:bottom w:val="single" w:sz="4" w:space="0" w:color="auto"/>
            </w:tcBorders>
            <w:shd w:val="clear" w:color="auto" w:fill="auto"/>
          </w:tcPr>
          <w:p w14:paraId="1A14CFFB" w14:textId="1A1665C0" w:rsidR="0059031B" w:rsidRPr="001B3096" w:rsidRDefault="005802DF" w:rsidP="0059031B">
            <w:pPr>
              <w:tabs>
                <w:tab w:val="decimal" w:pos="1152"/>
              </w:tabs>
              <w:ind w:right="-72"/>
              <w:jc w:val="both"/>
              <w:rPr>
                <w:rFonts w:cs="Cordia New"/>
                <w:sz w:val="26"/>
                <w:szCs w:val="26"/>
              </w:rPr>
            </w:pPr>
            <w:r w:rsidRPr="005802DF">
              <w:rPr>
                <w:rFonts w:cs="Cordia New"/>
                <w:color w:val="000000"/>
                <w:sz w:val="26"/>
                <w:szCs w:val="26"/>
              </w:rPr>
              <w:t>8</w:t>
            </w:r>
            <w:r w:rsidR="003C4C5F" w:rsidRPr="003C4C5F">
              <w:rPr>
                <w:rFonts w:cs="Cordia New"/>
                <w:color w:val="000000"/>
                <w:sz w:val="26"/>
                <w:szCs w:val="26"/>
              </w:rPr>
              <w:t>1</w:t>
            </w:r>
            <w:r w:rsidRPr="005802DF">
              <w:rPr>
                <w:rFonts w:cs="Cordia New"/>
                <w:color w:val="000000"/>
                <w:sz w:val="26"/>
                <w:szCs w:val="26"/>
              </w:rPr>
              <w:t>7</w:t>
            </w:r>
            <w:r w:rsidR="0059031B" w:rsidRPr="001B3096">
              <w:rPr>
                <w:rFonts w:cs="Cordia New"/>
                <w:color w:val="000000"/>
                <w:sz w:val="26"/>
                <w:szCs w:val="26"/>
              </w:rPr>
              <w:t>,</w:t>
            </w:r>
            <w:r w:rsidR="003C4C5F" w:rsidRPr="003C4C5F">
              <w:rPr>
                <w:rFonts w:cs="Cordia New"/>
                <w:color w:val="000000"/>
                <w:sz w:val="26"/>
                <w:szCs w:val="26"/>
              </w:rPr>
              <w:t>44</w:t>
            </w:r>
            <w:r w:rsidRPr="005802DF">
              <w:rPr>
                <w:rFonts w:cs="Cordia New"/>
                <w:color w:val="000000"/>
                <w:sz w:val="26"/>
                <w:szCs w:val="26"/>
              </w:rPr>
              <w:t>9</w:t>
            </w:r>
          </w:p>
        </w:tc>
        <w:tc>
          <w:tcPr>
            <w:tcW w:w="1368" w:type="dxa"/>
            <w:tcBorders>
              <w:top w:val="single" w:sz="4" w:space="0" w:color="auto"/>
              <w:bottom w:val="single" w:sz="4" w:space="0" w:color="auto"/>
            </w:tcBorders>
            <w:shd w:val="clear" w:color="auto" w:fill="auto"/>
          </w:tcPr>
          <w:p w14:paraId="2B7B9305" w14:textId="09710C67" w:rsidR="0059031B" w:rsidRPr="001B3096" w:rsidRDefault="005802DF" w:rsidP="0059031B">
            <w:pPr>
              <w:tabs>
                <w:tab w:val="decimal" w:pos="1152"/>
              </w:tabs>
              <w:ind w:right="-72"/>
              <w:jc w:val="both"/>
              <w:rPr>
                <w:rFonts w:cs="Cordia New"/>
                <w:sz w:val="26"/>
                <w:szCs w:val="26"/>
              </w:rPr>
            </w:pPr>
            <w:r w:rsidRPr="005802DF">
              <w:rPr>
                <w:rFonts w:cs="Cordia New"/>
                <w:color w:val="000000"/>
                <w:sz w:val="26"/>
                <w:szCs w:val="26"/>
              </w:rPr>
              <w:t>989</w:t>
            </w:r>
            <w:r w:rsidR="0059031B" w:rsidRPr="001B3096">
              <w:rPr>
                <w:rFonts w:cs="Cordia New"/>
                <w:color w:val="000000"/>
                <w:sz w:val="26"/>
                <w:szCs w:val="26"/>
              </w:rPr>
              <w:t>,</w:t>
            </w:r>
            <w:r w:rsidR="003C4C5F" w:rsidRPr="003C4C5F">
              <w:rPr>
                <w:rFonts w:cs="Cordia New"/>
                <w:color w:val="000000"/>
                <w:sz w:val="26"/>
                <w:szCs w:val="26"/>
              </w:rPr>
              <w:t>04</w:t>
            </w:r>
            <w:r w:rsidRPr="005802DF">
              <w:rPr>
                <w:rFonts w:cs="Cordia New"/>
                <w:color w:val="000000"/>
                <w:sz w:val="26"/>
                <w:szCs w:val="26"/>
              </w:rPr>
              <w:t>9</w:t>
            </w:r>
          </w:p>
        </w:tc>
      </w:tr>
    </w:tbl>
    <w:p w14:paraId="007C7D28" w14:textId="1D912B40" w:rsidR="0088463E" w:rsidRPr="001B3096" w:rsidRDefault="0088463E" w:rsidP="00CF1040">
      <w:pPr>
        <w:ind w:left="540"/>
        <w:jc w:val="thaiDistribute"/>
        <w:rPr>
          <w:rFonts w:cs="Cordia New"/>
          <w:sz w:val="26"/>
          <w:szCs w:val="26"/>
        </w:rPr>
      </w:pPr>
    </w:p>
    <w:p w14:paraId="42DA0F78" w14:textId="02478892" w:rsidR="00411D07" w:rsidRPr="001B3096" w:rsidRDefault="00411D07" w:rsidP="00CF1040">
      <w:pPr>
        <w:ind w:left="540"/>
        <w:jc w:val="thaiDistribute"/>
        <w:rPr>
          <w:rFonts w:cs="Cordia New"/>
          <w:spacing w:val="-2"/>
          <w:sz w:val="26"/>
          <w:szCs w:val="26"/>
        </w:rPr>
      </w:pPr>
      <w:r w:rsidRPr="001B3096">
        <w:rPr>
          <w:rFonts w:cs="Cordia New"/>
          <w:spacing w:val="-2"/>
          <w:sz w:val="26"/>
          <w:szCs w:val="26"/>
        </w:rPr>
        <w:t>Movements of short-term loans and long-term loans to related parties are as follows:</w:t>
      </w:r>
    </w:p>
    <w:p w14:paraId="09D419EE" w14:textId="28F37ABB" w:rsidR="003A5520" w:rsidRPr="001B3096" w:rsidRDefault="003A5520" w:rsidP="00CF1040">
      <w:pPr>
        <w:ind w:left="540"/>
        <w:jc w:val="thaiDistribute"/>
        <w:rPr>
          <w:rFonts w:cs="Cordia New"/>
          <w:spacing w:val="-2"/>
          <w:sz w:val="26"/>
          <w:szCs w:val="26"/>
        </w:rPr>
      </w:pPr>
    </w:p>
    <w:tbl>
      <w:tblPr>
        <w:tblW w:w="9533" w:type="dxa"/>
        <w:tblInd w:w="-74" w:type="dxa"/>
        <w:tblLayout w:type="fixed"/>
        <w:tblLook w:val="0000" w:firstRow="0" w:lastRow="0" w:firstColumn="0" w:lastColumn="0" w:noHBand="0" w:noVBand="0"/>
      </w:tblPr>
      <w:tblGrid>
        <w:gridCol w:w="2621"/>
        <w:gridCol w:w="864"/>
        <w:gridCol w:w="864"/>
        <w:gridCol w:w="864"/>
        <w:gridCol w:w="864"/>
        <w:gridCol w:w="864"/>
        <w:gridCol w:w="864"/>
        <w:gridCol w:w="864"/>
        <w:gridCol w:w="864"/>
      </w:tblGrid>
      <w:tr w:rsidR="002F6992" w:rsidRPr="001B3096" w14:paraId="382DEB9B" w14:textId="77777777" w:rsidTr="00F21F76">
        <w:tc>
          <w:tcPr>
            <w:tcW w:w="2621" w:type="dxa"/>
            <w:shd w:val="clear" w:color="auto" w:fill="auto"/>
          </w:tcPr>
          <w:p w14:paraId="7AD83A59" w14:textId="77777777" w:rsidR="003A473B" w:rsidRPr="001B3096" w:rsidRDefault="003A473B" w:rsidP="00FA285C">
            <w:pPr>
              <w:ind w:left="502"/>
              <w:rPr>
                <w:rFonts w:cs="Cordia New"/>
                <w:b/>
                <w:bCs/>
                <w:sz w:val="22"/>
                <w:szCs w:val="22"/>
              </w:rPr>
            </w:pPr>
          </w:p>
        </w:tc>
        <w:tc>
          <w:tcPr>
            <w:tcW w:w="6912" w:type="dxa"/>
            <w:gridSpan w:val="8"/>
            <w:tcBorders>
              <w:bottom w:val="single" w:sz="4" w:space="0" w:color="auto"/>
            </w:tcBorders>
            <w:shd w:val="clear" w:color="auto" w:fill="auto"/>
            <w:vAlign w:val="bottom"/>
          </w:tcPr>
          <w:p w14:paraId="544362B0" w14:textId="20901EE8" w:rsidR="003A473B" w:rsidRPr="001B3096" w:rsidRDefault="003A473B" w:rsidP="00CF1040">
            <w:pPr>
              <w:tabs>
                <w:tab w:val="decimal" w:pos="7269"/>
              </w:tabs>
              <w:jc w:val="right"/>
              <w:rPr>
                <w:rFonts w:cs="Cordia New"/>
                <w:b/>
                <w:bCs/>
                <w:sz w:val="22"/>
                <w:szCs w:val="22"/>
              </w:rPr>
            </w:pPr>
            <w:r w:rsidRPr="001B3096">
              <w:rPr>
                <w:rFonts w:cs="Cordia New"/>
                <w:b/>
                <w:bCs/>
                <w:sz w:val="22"/>
                <w:szCs w:val="22"/>
              </w:rPr>
              <w:t>Consolidated financial statements</w:t>
            </w:r>
          </w:p>
        </w:tc>
      </w:tr>
      <w:tr w:rsidR="002F6992" w:rsidRPr="001B3096" w14:paraId="2E1ECC81" w14:textId="77777777" w:rsidTr="00F21F76">
        <w:tc>
          <w:tcPr>
            <w:tcW w:w="2621" w:type="dxa"/>
            <w:shd w:val="clear" w:color="auto" w:fill="auto"/>
          </w:tcPr>
          <w:p w14:paraId="54B461D7" w14:textId="77777777" w:rsidR="003A473B" w:rsidRPr="001B3096" w:rsidRDefault="003A473B" w:rsidP="00FA285C">
            <w:pPr>
              <w:ind w:left="502"/>
              <w:rPr>
                <w:rFonts w:cs="Cordia New"/>
                <w:b/>
                <w:bCs/>
                <w:sz w:val="22"/>
                <w:szCs w:val="22"/>
              </w:rPr>
            </w:pPr>
          </w:p>
        </w:tc>
        <w:tc>
          <w:tcPr>
            <w:tcW w:w="3456" w:type="dxa"/>
            <w:gridSpan w:val="4"/>
            <w:tcBorders>
              <w:top w:val="single" w:sz="4" w:space="0" w:color="auto"/>
              <w:bottom w:val="single" w:sz="4" w:space="0" w:color="auto"/>
            </w:tcBorders>
            <w:shd w:val="clear" w:color="auto" w:fill="auto"/>
            <w:vAlign w:val="bottom"/>
          </w:tcPr>
          <w:p w14:paraId="271A485A" w14:textId="077DF738" w:rsidR="003A473B" w:rsidRPr="001B3096" w:rsidRDefault="003A473B" w:rsidP="00CF1040">
            <w:pPr>
              <w:tabs>
                <w:tab w:val="decimal" w:pos="3554"/>
              </w:tabs>
              <w:jc w:val="right"/>
              <w:rPr>
                <w:rFonts w:cs="Cordia New"/>
                <w:b/>
                <w:bCs/>
                <w:sz w:val="22"/>
                <w:szCs w:val="22"/>
              </w:rPr>
            </w:pPr>
            <w:r w:rsidRPr="001B3096">
              <w:rPr>
                <w:rFonts w:cs="Cordia New"/>
                <w:b/>
                <w:bCs/>
                <w:sz w:val="22"/>
                <w:szCs w:val="22"/>
              </w:rPr>
              <w:t>Short-term loans to related part</w:t>
            </w:r>
            <w:r w:rsidR="00FB2525" w:rsidRPr="001B3096">
              <w:rPr>
                <w:rFonts w:cs="Cordia New"/>
                <w:b/>
                <w:bCs/>
                <w:sz w:val="22"/>
                <w:szCs w:val="22"/>
              </w:rPr>
              <w:t>ies</w:t>
            </w:r>
          </w:p>
        </w:tc>
        <w:tc>
          <w:tcPr>
            <w:tcW w:w="3456" w:type="dxa"/>
            <w:gridSpan w:val="4"/>
            <w:tcBorders>
              <w:top w:val="single" w:sz="4" w:space="0" w:color="auto"/>
              <w:bottom w:val="single" w:sz="4" w:space="0" w:color="auto"/>
            </w:tcBorders>
            <w:shd w:val="clear" w:color="auto" w:fill="auto"/>
            <w:vAlign w:val="bottom"/>
          </w:tcPr>
          <w:p w14:paraId="365676F8" w14:textId="79C87104" w:rsidR="003A473B" w:rsidRPr="001B3096" w:rsidRDefault="003A473B" w:rsidP="00CF1040">
            <w:pPr>
              <w:tabs>
                <w:tab w:val="decimal" w:pos="3554"/>
              </w:tabs>
              <w:jc w:val="right"/>
              <w:rPr>
                <w:rFonts w:cs="Cordia New"/>
                <w:b/>
                <w:bCs/>
                <w:sz w:val="22"/>
                <w:szCs w:val="22"/>
                <w:cs/>
              </w:rPr>
            </w:pPr>
            <w:r w:rsidRPr="001B3096">
              <w:rPr>
                <w:rFonts w:cs="Cordia New"/>
                <w:b/>
                <w:bCs/>
                <w:sz w:val="22"/>
                <w:szCs w:val="22"/>
              </w:rPr>
              <w:t>Long-term loans to related part</w:t>
            </w:r>
            <w:r w:rsidR="00B37668" w:rsidRPr="001B3096">
              <w:rPr>
                <w:rFonts w:cs="Cordia New"/>
                <w:b/>
                <w:bCs/>
                <w:sz w:val="22"/>
                <w:szCs w:val="22"/>
              </w:rPr>
              <w:t>ies</w:t>
            </w:r>
          </w:p>
        </w:tc>
      </w:tr>
      <w:tr w:rsidR="002F6992" w:rsidRPr="001B3096" w14:paraId="1BB1EC9E" w14:textId="77777777" w:rsidTr="00814394">
        <w:tc>
          <w:tcPr>
            <w:tcW w:w="2621" w:type="dxa"/>
            <w:shd w:val="clear" w:color="auto" w:fill="auto"/>
          </w:tcPr>
          <w:p w14:paraId="6E98447B" w14:textId="77777777" w:rsidR="003A473B" w:rsidRPr="001B3096" w:rsidRDefault="003A473B" w:rsidP="00FA285C">
            <w:pPr>
              <w:ind w:left="502"/>
              <w:rPr>
                <w:rFonts w:cs="Cordia New"/>
                <w:b/>
                <w:bCs/>
                <w:sz w:val="22"/>
                <w:szCs w:val="22"/>
              </w:rPr>
            </w:pPr>
            <w:r w:rsidRPr="001B3096">
              <w:rPr>
                <w:rFonts w:cs="Cordia New"/>
                <w:b/>
                <w:bCs/>
                <w:sz w:val="22"/>
                <w:szCs w:val="22"/>
              </w:rPr>
              <w:t>For the year ended</w:t>
            </w:r>
          </w:p>
        </w:tc>
        <w:tc>
          <w:tcPr>
            <w:tcW w:w="1728" w:type="dxa"/>
            <w:gridSpan w:val="2"/>
            <w:tcBorders>
              <w:bottom w:val="single" w:sz="4" w:space="0" w:color="auto"/>
            </w:tcBorders>
            <w:shd w:val="clear" w:color="auto" w:fill="auto"/>
            <w:vAlign w:val="bottom"/>
          </w:tcPr>
          <w:p w14:paraId="628817CB" w14:textId="48FA4A4E" w:rsidR="003A473B" w:rsidRPr="001B3096" w:rsidRDefault="003A473B" w:rsidP="00CF1040">
            <w:pPr>
              <w:tabs>
                <w:tab w:val="decimal" w:pos="1666"/>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728" w:type="dxa"/>
            <w:gridSpan w:val="2"/>
            <w:tcBorders>
              <w:bottom w:val="single" w:sz="4" w:space="0" w:color="auto"/>
            </w:tcBorders>
            <w:shd w:val="clear" w:color="auto" w:fill="auto"/>
            <w:vAlign w:val="bottom"/>
          </w:tcPr>
          <w:p w14:paraId="1A05C35B" w14:textId="269B31D3" w:rsidR="003A473B" w:rsidRPr="001B3096" w:rsidRDefault="003A473B" w:rsidP="00CF1040">
            <w:pPr>
              <w:tabs>
                <w:tab w:val="decimal" w:pos="1666"/>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728" w:type="dxa"/>
            <w:gridSpan w:val="2"/>
            <w:tcBorders>
              <w:bottom w:val="single" w:sz="4" w:space="0" w:color="auto"/>
            </w:tcBorders>
            <w:shd w:val="clear" w:color="auto" w:fill="auto"/>
            <w:vAlign w:val="bottom"/>
          </w:tcPr>
          <w:p w14:paraId="6A243028" w14:textId="6E0829F6" w:rsidR="003A473B" w:rsidRPr="001B3096" w:rsidRDefault="003A473B" w:rsidP="00CF1040">
            <w:pPr>
              <w:tabs>
                <w:tab w:val="decimal" w:pos="1666"/>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728" w:type="dxa"/>
            <w:gridSpan w:val="2"/>
            <w:tcBorders>
              <w:bottom w:val="single" w:sz="4" w:space="0" w:color="auto"/>
            </w:tcBorders>
            <w:shd w:val="clear" w:color="auto" w:fill="auto"/>
            <w:vAlign w:val="bottom"/>
          </w:tcPr>
          <w:p w14:paraId="09584DEB" w14:textId="21F33D7E" w:rsidR="003A473B" w:rsidRPr="001B3096" w:rsidRDefault="003A473B" w:rsidP="00CF1040">
            <w:pPr>
              <w:tabs>
                <w:tab w:val="decimal" w:pos="1666"/>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5476DCF3" w14:textId="77777777" w:rsidTr="00814394">
        <w:tc>
          <w:tcPr>
            <w:tcW w:w="2621" w:type="dxa"/>
            <w:shd w:val="clear" w:color="auto" w:fill="auto"/>
          </w:tcPr>
          <w:p w14:paraId="13CF1E60" w14:textId="060194B1" w:rsidR="003A473B" w:rsidRPr="001B3096" w:rsidRDefault="003A473B" w:rsidP="00FA285C">
            <w:pPr>
              <w:ind w:left="502"/>
              <w:rPr>
                <w:rFonts w:cs="Cordia New"/>
                <w:b/>
                <w:bCs/>
                <w:sz w:val="22"/>
                <w:szCs w:val="22"/>
              </w:rPr>
            </w:pPr>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864" w:type="dxa"/>
            <w:tcBorders>
              <w:bottom w:val="single" w:sz="4" w:space="0" w:color="auto"/>
            </w:tcBorders>
            <w:shd w:val="clear" w:color="auto" w:fill="auto"/>
            <w:vAlign w:val="bottom"/>
          </w:tcPr>
          <w:p w14:paraId="0BCD0C77" w14:textId="4723733E" w:rsidR="003A473B" w:rsidRPr="001B3096" w:rsidRDefault="003C4C5F" w:rsidP="00FA285C">
            <w:pPr>
              <w:tabs>
                <w:tab w:val="decimal" w:pos="651"/>
              </w:tabs>
              <w:ind w:right="-72"/>
              <w:jc w:val="both"/>
              <w:rPr>
                <w:rFonts w:cs="Cordia New"/>
                <w:b/>
                <w:bCs/>
                <w:spacing w:val="-4"/>
                <w:sz w:val="22"/>
                <w:szCs w:val="22"/>
              </w:rPr>
            </w:pPr>
            <w:r w:rsidRPr="003C4C5F">
              <w:rPr>
                <w:rFonts w:cs="Cordia New"/>
                <w:b/>
                <w:bCs/>
                <w:spacing w:val="-4"/>
                <w:sz w:val="22"/>
                <w:szCs w:val="22"/>
              </w:rPr>
              <w:t>2024</w:t>
            </w:r>
          </w:p>
        </w:tc>
        <w:tc>
          <w:tcPr>
            <w:tcW w:w="864" w:type="dxa"/>
            <w:tcBorders>
              <w:bottom w:val="single" w:sz="4" w:space="0" w:color="auto"/>
            </w:tcBorders>
            <w:shd w:val="clear" w:color="auto" w:fill="auto"/>
            <w:vAlign w:val="bottom"/>
          </w:tcPr>
          <w:p w14:paraId="5463DE90" w14:textId="1744F9C5" w:rsidR="003A473B" w:rsidRPr="001B3096" w:rsidRDefault="003C4C5F" w:rsidP="00FA285C">
            <w:pPr>
              <w:tabs>
                <w:tab w:val="decimal" w:pos="651"/>
              </w:tabs>
              <w:ind w:right="-72"/>
              <w:jc w:val="both"/>
              <w:rPr>
                <w:rFonts w:cs="Cordia New"/>
                <w:b/>
                <w:bCs/>
                <w:sz w:val="22"/>
                <w:szCs w:val="22"/>
              </w:rPr>
            </w:pPr>
            <w:r w:rsidRPr="003C4C5F">
              <w:rPr>
                <w:rFonts w:cs="Cordia New"/>
                <w:b/>
                <w:bCs/>
                <w:sz w:val="22"/>
                <w:szCs w:val="22"/>
              </w:rPr>
              <w:t>2023</w:t>
            </w:r>
          </w:p>
        </w:tc>
        <w:tc>
          <w:tcPr>
            <w:tcW w:w="864" w:type="dxa"/>
            <w:tcBorders>
              <w:bottom w:val="single" w:sz="4" w:space="0" w:color="auto"/>
            </w:tcBorders>
            <w:shd w:val="clear" w:color="auto" w:fill="auto"/>
            <w:vAlign w:val="bottom"/>
          </w:tcPr>
          <w:p w14:paraId="165E1009" w14:textId="0CD5DC02" w:rsidR="003A473B" w:rsidRPr="001B3096" w:rsidRDefault="003C4C5F" w:rsidP="00FA285C">
            <w:pPr>
              <w:tabs>
                <w:tab w:val="decimal" w:pos="651"/>
              </w:tabs>
              <w:ind w:right="-72"/>
              <w:jc w:val="both"/>
              <w:rPr>
                <w:rFonts w:cs="Cordia New"/>
                <w:b/>
                <w:bCs/>
                <w:spacing w:val="-4"/>
                <w:sz w:val="22"/>
                <w:szCs w:val="22"/>
              </w:rPr>
            </w:pPr>
            <w:r w:rsidRPr="003C4C5F">
              <w:rPr>
                <w:rFonts w:cs="Cordia New"/>
                <w:b/>
                <w:bCs/>
                <w:spacing w:val="-4"/>
                <w:sz w:val="22"/>
                <w:szCs w:val="22"/>
              </w:rPr>
              <w:t>2024</w:t>
            </w:r>
          </w:p>
        </w:tc>
        <w:tc>
          <w:tcPr>
            <w:tcW w:w="864" w:type="dxa"/>
            <w:tcBorders>
              <w:bottom w:val="single" w:sz="4" w:space="0" w:color="auto"/>
            </w:tcBorders>
            <w:shd w:val="clear" w:color="auto" w:fill="auto"/>
            <w:vAlign w:val="bottom"/>
          </w:tcPr>
          <w:p w14:paraId="3199D4F4" w14:textId="396CA46A" w:rsidR="003A473B" w:rsidRPr="001B3096" w:rsidRDefault="003C4C5F" w:rsidP="00FA285C">
            <w:pPr>
              <w:tabs>
                <w:tab w:val="decimal" w:pos="651"/>
              </w:tabs>
              <w:ind w:right="-72"/>
              <w:jc w:val="both"/>
              <w:rPr>
                <w:rFonts w:cs="Cordia New"/>
                <w:b/>
                <w:bCs/>
                <w:sz w:val="22"/>
                <w:szCs w:val="22"/>
              </w:rPr>
            </w:pPr>
            <w:r w:rsidRPr="003C4C5F">
              <w:rPr>
                <w:rFonts w:cs="Cordia New"/>
                <w:b/>
                <w:bCs/>
                <w:sz w:val="22"/>
                <w:szCs w:val="22"/>
              </w:rPr>
              <w:t>2023</w:t>
            </w:r>
          </w:p>
        </w:tc>
        <w:tc>
          <w:tcPr>
            <w:tcW w:w="864" w:type="dxa"/>
            <w:tcBorders>
              <w:bottom w:val="single" w:sz="4" w:space="0" w:color="auto"/>
            </w:tcBorders>
            <w:shd w:val="clear" w:color="auto" w:fill="auto"/>
            <w:vAlign w:val="bottom"/>
          </w:tcPr>
          <w:p w14:paraId="758B6A81" w14:textId="7762C139" w:rsidR="003A473B" w:rsidRPr="001B3096" w:rsidRDefault="003C4C5F" w:rsidP="00FA285C">
            <w:pPr>
              <w:tabs>
                <w:tab w:val="decimal" w:pos="651"/>
              </w:tabs>
              <w:ind w:right="-72"/>
              <w:jc w:val="both"/>
              <w:rPr>
                <w:rFonts w:cs="Cordia New"/>
                <w:b/>
                <w:bCs/>
                <w:spacing w:val="-4"/>
                <w:sz w:val="22"/>
                <w:szCs w:val="22"/>
              </w:rPr>
            </w:pPr>
            <w:r w:rsidRPr="003C4C5F">
              <w:rPr>
                <w:rFonts w:cs="Cordia New"/>
                <w:b/>
                <w:bCs/>
                <w:spacing w:val="-4"/>
                <w:sz w:val="22"/>
                <w:szCs w:val="22"/>
              </w:rPr>
              <w:t>2024</w:t>
            </w:r>
          </w:p>
        </w:tc>
        <w:tc>
          <w:tcPr>
            <w:tcW w:w="864" w:type="dxa"/>
            <w:tcBorders>
              <w:bottom w:val="single" w:sz="4" w:space="0" w:color="auto"/>
            </w:tcBorders>
            <w:shd w:val="clear" w:color="auto" w:fill="auto"/>
            <w:vAlign w:val="bottom"/>
          </w:tcPr>
          <w:p w14:paraId="0081DD37" w14:textId="5E382A7F" w:rsidR="003A473B" w:rsidRPr="001B3096" w:rsidRDefault="003C4C5F" w:rsidP="00FA285C">
            <w:pPr>
              <w:tabs>
                <w:tab w:val="decimal" w:pos="651"/>
              </w:tabs>
              <w:ind w:right="-72"/>
              <w:jc w:val="both"/>
              <w:rPr>
                <w:rFonts w:cs="Cordia New"/>
                <w:b/>
                <w:bCs/>
                <w:sz w:val="22"/>
                <w:szCs w:val="22"/>
              </w:rPr>
            </w:pPr>
            <w:r w:rsidRPr="003C4C5F">
              <w:rPr>
                <w:rFonts w:cs="Cordia New"/>
                <w:b/>
                <w:bCs/>
                <w:sz w:val="22"/>
                <w:szCs w:val="22"/>
              </w:rPr>
              <w:t>2023</w:t>
            </w:r>
          </w:p>
        </w:tc>
        <w:tc>
          <w:tcPr>
            <w:tcW w:w="864" w:type="dxa"/>
            <w:tcBorders>
              <w:bottom w:val="single" w:sz="4" w:space="0" w:color="auto"/>
            </w:tcBorders>
            <w:shd w:val="clear" w:color="auto" w:fill="auto"/>
            <w:vAlign w:val="bottom"/>
          </w:tcPr>
          <w:p w14:paraId="11102E52" w14:textId="49967B2E" w:rsidR="003A473B" w:rsidRPr="001B3096" w:rsidRDefault="003C4C5F" w:rsidP="00FA285C">
            <w:pPr>
              <w:tabs>
                <w:tab w:val="decimal" w:pos="651"/>
              </w:tabs>
              <w:ind w:right="-72"/>
              <w:jc w:val="both"/>
              <w:rPr>
                <w:rFonts w:cs="Cordia New"/>
                <w:b/>
                <w:bCs/>
                <w:spacing w:val="-4"/>
                <w:sz w:val="22"/>
                <w:szCs w:val="22"/>
              </w:rPr>
            </w:pPr>
            <w:r w:rsidRPr="003C4C5F">
              <w:rPr>
                <w:rFonts w:cs="Cordia New"/>
                <w:b/>
                <w:bCs/>
                <w:spacing w:val="-4"/>
                <w:sz w:val="22"/>
                <w:szCs w:val="22"/>
              </w:rPr>
              <w:t>2024</w:t>
            </w:r>
          </w:p>
        </w:tc>
        <w:tc>
          <w:tcPr>
            <w:tcW w:w="864" w:type="dxa"/>
            <w:tcBorders>
              <w:bottom w:val="single" w:sz="4" w:space="0" w:color="auto"/>
            </w:tcBorders>
            <w:shd w:val="clear" w:color="auto" w:fill="auto"/>
            <w:vAlign w:val="bottom"/>
          </w:tcPr>
          <w:p w14:paraId="34CDC121" w14:textId="7A4A8857" w:rsidR="003A473B" w:rsidRPr="001B3096" w:rsidRDefault="003C4C5F" w:rsidP="00FA285C">
            <w:pPr>
              <w:tabs>
                <w:tab w:val="decimal" w:pos="651"/>
              </w:tabs>
              <w:ind w:right="-72"/>
              <w:jc w:val="both"/>
              <w:rPr>
                <w:rFonts w:cs="Cordia New"/>
                <w:b/>
                <w:bCs/>
                <w:sz w:val="22"/>
                <w:szCs w:val="22"/>
              </w:rPr>
            </w:pPr>
            <w:r w:rsidRPr="003C4C5F">
              <w:rPr>
                <w:rFonts w:cs="Cordia New"/>
                <w:b/>
                <w:bCs/>
                <w:sz w:val="22"/>
                <w:szCs w:val="22"/>
              </w:rPr>
              <w:t>2023</w:t>
            </w:r>
          </w:p>
        </w:tc>
      </w:tr>
      <w:tr w:rsidR="002F6992" w:rsidRPr="001B3096" w14:paraId="065DAE73" w14:textId="77777777" w:rsidTr="00814394">
        <w:tc>
          <w:tcPr>
            <w:tcW w:w="2621" w:type="dxa"/>
            <w:shd w:val="clear" w:color="auto" w:fill="auto"/>
          </w:tcPr>
          <w:p w14:paraId="6F07432F" w14:textId="77777777" w:rsidR="003A473B" w:rsidRPr="001B3096" w:rsidRDefault="003A473B" w:rsidP="00FA285C">
            <w:pPr>
              <w:ind w:left="502"/>
              <w:rPr>
                <w:rFonts w:cs="Cordia New"/>
                <w:b/>
                <w:bCs/>
                <w:sz w:val="22"/>
                <w:szCs w:val="22"/>
              </w:rPr>
            </w:pPr>
          </w:p>
        </w:tc>
        <w:tc>
          <w:tcPr>
            <w:tcW w:w="864" w:type="dxa"/>
            <w:tcBorders>
              <w:top w:val="single" w:sz="4" w:space="0" w:color="auto"/>
            </w:tcBorders>
            <w:shd w:val="clear" w:color="auto" w:fill="auto"/>
          </w:tcPr>
          <w:p w14:paraId="04A94FA0" w14:textId="77777777" w:rsidR="003A473B" w:rsidRPr="001B3096" w:rsidRDefault="003A473B" w:rsidP="00FA285C">
            <w:pPr>
              <w:tabs>
                <w:tab w:val="decimal" w:pos="651"/>
              </w:tabs>
              <w:ind w:right="-72"/>
              <w:jc w:val="both"/>
              <w:rPr>
                <w:rFonts w:cs="Cordia New"/>
                <w:b/>
                <w:bCs/>
                <w:sz w:val="22"/>
                <w:szCs w:val="22"/>
              </w:rPr>
            </w:pPr>
          </w:p>
        </w:tc>
        <w:tc>
          <w:tcPr>
            <w:tcW w:w="864" w:type="dxa"/>
            <w:tcBorders>
              <w:top w:val="single" w:sz="4" w:space="0" w:color="auto"/>
            </w:tcBorders>
            <w:shd w:val="clear" w:color="auto" w:fill="auto"/>
          </w:tcPr>
          <w:p w14:paraId="6E604FD0" w14:textId="77777777" w:rsidR="003A473B" w:rsidRPr="001B3096" w:rsidRDefault="003A473B" w:rsidP="00FA285C">
            <w:pPr>
              <w:tabs>
                <w:tab w:val="decimal" w:pos="651"/>
              </w:tabs>
              <w:ind w:right="-72"/>
              <w:jc w:val="both"/>
              <w:rPr>
                <w:rFonts w:cs="Cordia New"/>
                <w:b/>
                <w:bCs/>
                <w:sz w:val="22"/>
                <w:szCs w:val="22"/>
              </w:rPr>
            </w:pPr>
          </w:p>
        </w:tc>
        <w:tc>
          <w:tcPr>
            <w:tcW w:w="864" w:type="dxa"/>
            <w:tcBorders>
              <w:top w:val="single" w:sz="4" w:space="0" w:color="auto"/>
            </w:tcBorders>
            <w:shd w:val="clear" w:color="auto" w:fill="auto"/>
          </w:tcPr>
          <w:p w14:paraId="7FE2E295" w14:textId="77777777" w:rsidR="003A473B" w:rsidRPr="001B3096" w:rsidRDefault="003A473B" w:rsidP="00FA285C">
            <w:pPr>
              <w:tabs>
                <w:tab w:val="decimal" w:pos="651"/>
              </w:tabs>
              <w:ind w:right="-72"/>
              <w:jc w:val="both"/>
              <w:rPr>
                <w:rFonts w:cs="Cordia New"/>
                <w:b/>
                <w:bCs/>
                <w:sz w:val="22"/>
                <w:szCs w:val="22"/>
              </w:rPr>
            </w:pPr>
          </w:p>
        </w:tc>
        <w:tc>
          <w:tcPr>
            <w:tcW w:w="864" w:type="dxa"/>
            <w:tcBorders>
              <w:top w:val="single" w:sz="4" w:space="0" w:color="auto"/>
            </w:tcBorders>
            <w:shd w:val="clear" w:color="auto" w:fill="auto"/>
          </w:tcPr>
          <w:p w14:paraId="3E1B706E" w14:textId="77777777" w:rsidR="003A473B" w:rsidRPr="001B3096" w:rsidRDefault="003A473B" w:rsidP="00FA285C">
            <w:pPr>
              <w:tabs>
                <w:tab w:val="decimal" w:pos="651"/>
              </w:tabs>
              <w:ind w:right="-72"/>
              <w:jc w:val="both"/>
              <w:rPr>
                <w:rFonts w:cs="Cordia New"/>
                <w:b/>
                <w:bCs/>
                <w:sz w:val="22"/>
                <w:szCs w:val="22"/>
              </w:rPr>
            </w:pPr>
          </w:p>
        </w:tc>
        <w:tc>
          <w:tcPr>
            <w:tcW w:w="864" w:type="dxa"/>
            <w:tcBorders>
              <w:top w:val="single" w:sz="4" w:space="0" w:color="auto"/>
            </w:tcBorders>
            <w:shd w:val="clear" w:color="auto" w:fill="auto"/>
          </w:tcPr>
          <w:p w14:paraId="3DB50101" w14:textId="77777777" w:rsidR="003A473B" w:rsidRPr="001B3096" w:rsidRDefault="003A473B" w:rsidP="00FA285C">
            <w:pPr>
              <w:tabs>
                <w:tab w:val="decimal" w:pos="651"/>
              </w:tabs>
              <w:ind w:right="-72"/>
              <w:jc w:val="both"/>
              <w:rPr>
                <w:rFonts w:cs="Cordia New"/>
                <w:b/>
                <w:bCs/>
                <w:sz w:val="22"/>
                <w:szCs w:val="22"/>
              </w:rPr>
            </w:pPr>
          </w:p>
        </w:tc>
        <w:tc>
          <w:tcPr>
            <w:tcW w:w="864" w:type="dxa"/>
            <w:tcBorders>
              <w:top w:val="single" w:sz="4" w:space="0" w:color="auto"/>
            </w:tcBorders>
            <w:shd w:val="clear" w:color="auto" w:fill="auto"/>
          </w:tcPr>
          <w:p w14:paraId="63F4636B" w14:textId="77777777" w:rsidR="003A473B" w:rsidRPr="001B3096" w:rsidRDefault="003A473B" w:rsidP="00FA285C">
            <w:pPr>
              <w:tabs>
                <w:tab w:val="decimal" w:pos="651"/>
              </w:tabs>
              <w:ind w:right="-72"/>
              <w:jc w:val="both"/>
              <w:rPr>
                <w:rFonts w:cs="Cordia New"/>
                <w:b/>
                <w:bCs/>
                <w:sz w:val="22"/>
                <w:szCs w:val="22"/>
              </w:rPr>
            </w:pPr>
          </w:p>
        </w:tc>
        <w:tc>
          <w:tcPr>
            <w:tcW w:w="864" w:type="dxa"/>
            <w:tcBorders>
              <w:top w:val="single" w:sz="4" w:space="0" w:color="auto"/>
            </w:tcBorders>
            <w:shd w:val="clear" w:color="auto" w:fill="auto"/>
          </w:tcPr>
          <w:p w14:paraId="3196FAD4" w14:textId="77777777" w:rsidR="003A473B" w:rsidRPr="001B3096" w:rsidRDefault="003A473B" w:rsidP="00FA285C">
            <w:pPr>
              <w:tabs>
                <w:tab w:val="decimal" w:pos="651"/>
              </w:tabs>
              <w:ind w:right="-72"/>
              <w:jc w:val="both"/>
              <w:rPr>
                <w:rFonts w:cs="Cordia New"/>
                <w:b/>
                <w:bCs/>
                <w:sz w:val="22"/>
                <w:szCs w:val="22"/>
              </w:rPr>
            </w:pPr>
          </w:p>
        </w:tc>
        <w:tc>
          <w:tcPr>
            <w:tcW w:w="864" w:type="dxa"/>
            <w:tcBorders>
              <w:top w:val="single" w:sz="4" w:space="0" w:color="auto"/>
            </w:tcBorders>
            <w:shd w:val="clear" w:color="auto" w:fill="auto"/>
          </w:tcPr>
          <w:p w14:paraId="082173A1" w14:textId="77777777" w:rsidR="003A473B" w:rsidRPr="001B3096" w:rsidRDefault="003A473B" w:rsidP="00FA285C">
            <w:pPr>
              <w:tabs>
                <w:tab w:val="decimal" w:pos="651"/>
              </w:tabs>
              <w:ind w:right="-72"/>
              <w:jc w:val="both"/>
              <w:rPr>
                <w:rFonts w:cs="Cordia New"/>
                <w:b/>
                <w:bCs/>
                <w:sz w:val="22"/>
                <w:szCs w:val="22"/>
              </w:rPr>
            </w:pPr>
          </w:p>
        </w:tc>
      </w:tr>
      <w:tr w:rsidR="002C1A8C" w:rsidRPr="001B3096" w14:paraId="36EEB4E5" w14:textId="77777777" w:rsidTr="00814394">
        <w:tc>
          <w:tcPr>
            <w:tcW w:w="2621" w:type="dxa"/>
            <w:shd w:val="clear" w:color="auto" w:fill="auto"/>
          </w:tcPr>
          <w:p w14:paraId="52FA25C7" w14:textId="78CAE3E2" w:rsidR="002C1A8C" w:rsidRPr="001B3096" w:rsidRDefault="002C1A8C" w:rsidP="002C1A8C">
            <w:pPr>
              <w:ind w:left="502" w:right="-100"/>
              <w:rPr>
                <w:rFonts w:cs="Cordia New"/>
                <w:sz w:val="22"/>
                <w:szCs w:val="22"/>
              </w:rPr>
            </w:pPr>
            <w:r w:rsidRPr="001B3096">
              <w:rPr>
                <w:rFonts w:cs="Cordia New"/>
                <w:sz w:val="22"/>
                <w:szCs w:val="22"/>
              </w:rPr>
              <w:t>Opening book value</w:t>
            </w:r>
          </w:p>
        </w:tc>
        <w:tc>
          <w:tcPr>
            <w:tcW w:w="864" w:type="dxa"/>
            <w:shd w:val="clear" w:color="auto" w:fill="auto"/>
            <w:vAlign w:val="bottom"/>
          </w:tcPr>
          <w:p w14:paraId="61881F61" w14:textId="7C71B34A" w:rsidR="002C1A8C" w:rsidRPr="001B3096" w:rsidRDefault="003C4C5F" w:rsidP="002C1A8C">
            <w:pPr>
              <w:tabs>
                <w:tab w:val="decimal" w:pos="651"/>
              </w:tabs>
              <w:ind w:right="-72"/>
              <w:jc w:val="both"/>
              <w:rPr>
                <w:rFonts w:eastAsia="Calibri" w:cs="Cordia New"/>
                <w:sz w:val="22"/>
                <w:szCs w:val="22"/>
              </w:rPr>
            </w:pPr>
            <w:r w:rsidRPr="003C4C5F">
              <w:rPr>
                <w:rFonts w:cs="Cordia New"/>
                <w:color w:val="000000"/>
              </w:rPr>
              <w:t>4</w:t>
            </w:r>
            <w:r w:rsidR="002C1A8C" w:rsidRPr="001B3096">
              <w:rPr>
                <w:rFonts w:cs="Cordia New"/>
                <w:color w:val="000000"/>
              </w:rPr>
              <w:t>,</w:t>
            </w:r>
            <w:r w:rsidRPr="003C4C5F">
              <w:rPr>
                <w:rFonts w:cs="Cordia New"/>
                <w:color w:val="000000"/>
              </w:rPr>
              <w:t>23</w:t>
            </w:r>
            <w:r w:rsidR="005802DF" w:rsidRPr="005802DF">
              <w:rPr>
                <w:rFonts w:cs="Cordia New"/>
                <w:color w:val="000000"/>
              </w:rPr>
              <w:t>7</w:t>
            </w:r>
          </w:p>
        </w:tc>
        <w:tc>
          <w:tcPr>
            <w:tcW w:w="864" w:type="dxa"/>
            <w:shd w:val="clear" w:color="auto" w:fill="auto"/>
            <w:vAlign w:val="bottom"/>
          </w:tcPr>
          <w:p w14:paraId="3E28AF25" w14:textId="384E1342" w:rsidR="002C1A8C" w:rsidRPr="001B3096" w:rsidRDefault="003C4C5F" w:rsidP="002C1A8C">
            <w:pPr>
              <w:tabs>
                <w:tab w:val="decimal" w:pos="651"/>
              </w:tabs>
              <w:ind w:right="-72"/>
              <w:jc w:val="both"/>
              <w:rPr>
                <w:rFonts w:eastAsia="Calibri" w:cs="Cordia New"/>
                <w:sz w:val="22"/>
                <w:szCs w:val="22"/>
              </w:rPr>
            </w:pPr>
            <w:r w:rsidRPr="003C4C5F">
              <w:rPr>
                <w:rFonts w:cs="Cordia New"/>
                <w:color w:val="000000"/>
              </w:rPr>
              <w:t>53</w:t>
            </w:r>
            <w:r w:rsidR="002C1A8C" w:rsidRPr="001B3096">
              <w:rPr>
                <w:rFonts w:cs="Cordia New"/>
                <w:color w:val="000000"/>
              </w:rPr>
              <w:t>,</w:t>
            </w:r>
            <w:r w:rsidRPr="003C4C5F">
              <w:rPr>
                <w:rFonts w:cs="Cordia New"/>
                <w:color w:val="000000"/>
              </w:rPr>
              <w:t>4</w:t>
            </w:r>
            <w:r w:rsidR="005802DF" w:rsidRPr="005802DF">
              <w:rPr>
                <w:rFonts w:cs="Cordia New"/>
                <w:color w:val="000000"/>
              </w:rPr>
              <w:t>7</w:t>
            </w:r>
            <w:r w:rsidRPr="003C4C5F">
              <w:rPr>
                <w:rFonts w:cs="Cordia New"/>
                <w:color w:val="000000"/>
              </w:rPr>
              <w:t>3</w:t>
            </w:r>
          </w:p>
        </w:tc>
        <w:tc>
          <w:tcPr>
            <w:tcW w:w="864" w:type="dxa"/>
            <w:shd w:val="clear" w:color="auto" w:fill="auto"/>
            <w:vAlign w:val="bottom"/>
          </w:tcPr>
          <w:p w14:paraId="39D3EF4A" w14:textId="03341DC2" w:rsidR="002C1A8C" w:rsidRPr="001B3096" w:rsidRDefault="003C4C5F" w:rsidP="002C1A8C">
            <w:pPr>
              <w:tabs>
                <w:tab w:val="decimal" w:pos="651"/>
              </w:tabs>
              <w:ind w:right="-72"/>
              <w:jc w:val="both"/>
              <w:rPr>
                <w:rFonts w:cs="Cordia New"/>
                <w:sz w:val="22"/>
                <w:szCs w:val="22"/>
              </w:rPr>
            </w:pPr>
            <w:r w:rsidRPr="003C4C5F">
              <w:rPr>
                <w:rFonts w:cs="Cordia New"/>
                <w:color w:val="000000"/>
              </w:rPr>
              <w:t>145</w:t>
            </w:r>
            <w:r w:rsidR="002C1A8C" w:rsidRPr="001B3096">
              <w:rPr>
                <w:rFonts w:cs="Cordia New"/>
                <w:color w:val="000000"/>
              </w:rPr>
              <w:t>,</w:t>
            </w:r>
            <w:r w:rsidRPr="003C4C5F">
              <w:rPr>
                <w:rFonts w:cs="Cordia New"/>
                <w:color w:val="000000"/>
              </w:rPr>
              <w:t>000</w:t>
            </w:r>
          </w:p>
        </w:tc>
        <w:tc>
          <w:tcPr>
            <w:tcW w:w="864" w:type="dxa"/>
            <w:shd w:val="clear" w:color="auto" w:fill="auto"/>
            <w:vAlign w:val="bottom"/>
          </w:tcPr>
          <w:p w14:paraId="128FC35A" w14:textId="3C090B97" w:rsidR="002C1A8C" w:rsidRPr="001B3096" w:rsidRDefault="003C4C5F" w:rsidP="002C1A8C">
            <w:pPr>
              <w:tabs>
                <w:tab w:val="decimal" w:pos="651"/>
              </w:tabs>
              <w:ind w:right="-72"/>
              <w:jc w:val="both"/>
              <w:rPr>
                <w:rFonts w:cs="Cordia New"/>
                <w:sz w:val="22"/>
                <w:szCs w:val="22"/>
              </w:rPr>
            </w:pPr>
            <w:r w:rsidRPr="003C4C5F">
              <w:rPr>
                <w:rFonts w:cs="Cordia New"/>
                <w:color w:val="000000"/>
              </w:rPr>
              <w:t>1</w:t>
            </w:r>
            <w:r w:rsidR="002C1A8C" w:rsidRPr="001B3096">
              <w:rPr>
                <w:rFonts w:cs="Cordia New"/>
                <w:color w:val="000000"/>
              </w:rPr>
              <w:t>,</w:t>
            </w:r>
            <w:r w:rsidR="005802DF" w:rsidRPr="005802DF">
              <w:rPr>
                <w:rFonts w:cs="Cordia New"/>
                <w:color w:val="000000"/>
              </w:rPr>
              <w:t>8</w:t>
            </w:r>
            <w:r w:rsidRPr="003C4C5F">
              <w:rPr>
                <w:rFonts w:cs="Cordia New"/>
                <w:color w:val="000000"/>
              </w:rPr>
              <w:t>4</w:t>
            </w:r>
            <w:r w:rsidR="005802DF" w:rsidRPr="005802DF">
              <w:rPr>
                <w:rFonts w:cs="Cordia New"/>
                <w:color w:val="000000"/>
              </w:rPr>
              <w:t>8</w:t>
            </w:r>
            <w:r w:rsidR="002C1A8C" w:rsidRPr="001B3096">
              <w:rPr>
                <w:rFonts w:cs="Cordia New"/>
                <w:color w:val="000000"/>
              </w:rPr>
              <w:t>,</w:t>
            </w:r>
            <w:r w:rsidRPr="003C4C5F">
              <w:rPr>
                <w:rFonts w:cs="Cordia New"/>
                <w:color w:val="000000"/>
              </w:rPr>
              <w:t>152</w:t>
            </w:r>
          </w:p>
        </w:tc>
        <w:tc>
          <w:tcPr>
            <w:tcW w:w="864" w:type="dxa"/>
            <w:shd w:val="clear" w:color="auto" w:fill="auto"/>
            <w:vAlign w:val="bottom"/>
          </w:tcPr>
          <w:p w14:paraId="30460287" w14:textId="75D56011" w:rsidR="002C1A8C" w:rsidRPr="001B3096" w:rsidRDefault="003C4C5F" w:rsidP="002C1A8C">
            <w:pPr>
              <w:tabs>
                <w:tab w:val="decimal" w:pos="651"/>
              </w:tabs>
              <w:ind w:right="-72"/>
              <w:jc w:val="both"/>
              <w:rPr>
                <w:rFonts w:eastAsia="Calibri" w:cs="Cordia New"/>
                <w:sz w:val="22"/>
                <w:szCs w:val="22"/>
              </w:rPr>
            </w:pPr>
            <w:r w:rsidRPr="003C4C5F">
              <w:rPr>
                <w:rFonts w:cs="Cordia New"/>
                <w:color w:val="000000"/>
              </w:rPr>
              <w:t>2</w:t>
            </w:r>
            <w:r w:rsidR="005802DF" w:rsidRPr="005802DF">
              <w:rPr>
                <w:rFonts w:cs="Cordia New"/>
                <w:color w:val="000000"/>
              </w:rPr>
              <w:t>8</w:t>
            </w:r>
            <w:r w:rsidR="002C1A8C" w:rsidRPr="001B3096">
              <w:rPr>
                <w:rFonts w:cs="Cordia New"/>
                <w:color w:val="000000"/>
              </w:rPr>
              <w:t>,</w:t>
            </w:r>
            <w:r w:rsidR="005802DF" w:rsidRPr="005802DF">
              <w:rPr>
                <w:rFonts w:cs="Cordia New"/>
                <w:color w:val="000000"/>
              </w:rPr>
              <w:t>9</w:t>
            </w:r>
            <w:r w:rsidRPr="003C4C5F">
              <w:rPr>
                <w:rFonts w:cs="Cordia New"/>
                <w:color w:val="000000"/>
              </w:rPr>
              <w:t>00</w:t>
            </w:r>
          </w:p>
        </w:tc>
        <w:tc>
          <w:tcPr>
            <w:tcW w:w="864" w:type="dxa"/>
            <w:shd w:val="clear" w:color="auto" w:fill="auto"/>
            <w:vAlign w:val="bottom"/>
          </w:tcPr>
          <w:p w14:paraId="08DBBCAE" w14:textId="691FEBEF" w:rsidR="002C1A8C" w:rsidRPr="001B3096" w:rsidRDefault="003C4C5F" w:rsidP="002C1A8C">
            <w:pPr>
              <w:tabs>
                <w:tab w:val="decimal" w:pos="651"/>
              </w:tabs>
              <w:ind w:right="-72"/>
              <w:jc w:val="both"/>
              <w:rPr>
                <w:rFonts w:eastAsia="Calibri" w:cs="Cordia New"/>
                <w:sz w:val="22"/>
                <w:szCs w:val="22"/>
              </w:rPr>
            </w:pPr>
            <w:r w:rsidRPr="003C4C5F">
              <w:rPr>
                <w:rFonts w:cs="Cordia New"/>
                <w:color w:val="000000"/>
              </w:rPr>
              <w:t>1</w:t>
            </w:r>
            <w:r w:rsidR="005802DF" w:rsidRPr="005802DF">
              <w:rPr>
                <w:rFonts w:cs="Cordia New"/>
                <w:color w:val="000000"/>
              </w:rPr>
              <w:t>6</w:t>
            </w:r>
            <w:r w:rsidR="002C1A8C" w:rsidRPr="001B3096">
              <w:rPr>
                <w:rFonts w:cs="Cordia New"/>
                <w:color w:val="000000"/>
              </w:rPr>
              <w:t>,</w:t>
            </w:r>
            <w:r w:rsidR="005802DF" w:rsidRPr="005802DF">
              <w:rPr>
                <w:rFonts w:cs="Cordia New"/>
                <w:color w:val="000000"/>
              </w:rPr>
              <w:t>9</w:t>
            </w:r>
            <w:r w:rsidRPr="003C4C5F">
              <w:rPr>
                <w:rFonts w:cs="Cordia New"/>
                <w:color w:val="000000"/>
              </w:rPr>
              <w:t>52</w:t>
            </w:r>
          </w:p>
        </w:tc>
        <w:tc>
          <w:tcPr>
            <w:tcW w:w="864" w:type="dxa"/>
            <w:shd w:val="clear" w:color="auto" w:fill="auto"/>
            <w:vAlign w:val="bottom"/>
          </w:tcPr>
          <w:p w14:paraId="70E20532" w14:textId="176352FA" w:rsidR="002C1A8C" w:rsidRPr="001B3096" w:rsidRDefault="005802DF" w:rsidP="002C1A8C">
            <w:pPr>
              <w:tabs>
                <w:tab w:val="decimal" w:pos="651"/>
              </w:tabs>
              <w:ind w:right="-72"/>
              <w:jc w:val="both"/>
              <w:rPr>
                <w:rFonts w:cs="Cordia New"/>
                <w:sz w:val="22"/>
                <w:szCs w:val="22"/>
              </w:rPr>
            </w:pPr>
            <w:r w:rsidRPr="005802DF">
              <w:rPr>
                <w:rFonts w:cs="Cordia New"/>
                <w:color w:val="000000"/>
              </w:rPr>
              <w:t>989</w:t>
            </w:r>
            <w:r w:rsidR="002C1A8C" w:rsidRPr="001B3096">
              <w:rPr>
                <w:rFonts w:cs="Cordia New"/>
                <w:color w:val="000000"/>
              </w:rPr>
              <w:t>,</w:t>
            </w:r>
            <w:r w:rsidR="003C4C5F" w:rsidRPr="003C4C5F">
              <w:rPr>
                <w:rFonts w:cs="Cordia New"/>
                <w:color w:val="000000"/>
              </w:rPr>
              <w:t>04</w:t>
            </w:r>
            <w:r w:rsidRPr="005802DF">
              <w:rPr>
                <w:rFonts w:cs="Cordia New"/>
                <w:color w:val="000000"/>
              </w:rPr>
              <w:t>9</w:t>
            </w:r>
          </w:p>
        </w:tc>
        <w:tc>
          <w:tcPr>
            <w:tcW w:w="864" w:type="dxa"/>
            <w:shd w:val="clear" w:color="auto" w:fill="auto"/>
            <w:vAlign w:val="bottom"/>
          </w:tcPr>
          <w:p w14:paraId="29EE52E4" w14:textId="4FE458D2" w:rsidR="002C1A8C" w:rsidRPr="001B3096" w:rsidRDefault="003C4C5F" w:rsidP="002C1A8C">
            <w:pPr>
              <w:tabs>
                <w:tab w:val="decimal" w:pos="651"/>
              </w:tabs>
              <w:ind w:right="-72"/>
              <w:jc w:val="both"/>
              <w:rPr>
                <w:rFonts w:cs="Cordia New"/>
                <w:sz w:val="22"/>
                <w:szCs w:val="22"/>
              </w:rPr>
            </w:pPr>
            <w:r w:rsidRPr="003C4C5F">
              <w:rPr>
                <w:rFonts w:cs="Cordia New"/>
                <w:color w:val="000000"/>
              </w:rPr>
              <w:t>5</w:t>
            </w:r>
            <w:r w:rsidR="005802DF" w:rsidRPr="005802DF">
              <w:rPr>
                <w:rFonts w:cs="Cordia New"/>
                <w:color w:val="000000"/>
              </w:rPr>
              <w:t>8</w:t>
            </w:r>
            <w:r w:rsidRPr="003C4C5F">
              <w:rPr>
                <w:rFonts w:cs="Cordia New"/>
                <w:color w:val="000000"/>
              </w:rPr>
              <w:t>5</w:t>
            </w:r>
            <w:r w:rsidR="002C1A8C" w:rsidRPr="001B3096">
              <w:rPr>
                <w:rFonts w:cs="Cordia New"/>
                <w:color w:val="000000"/>
              </w:rPr>
              <w:t>,</w:t>
            </w:r>
            <w:r w:rsidR="005802DF" w:rsidRPr="005802DF">
              <w:rPr>
                <w:rFonts w:cs="Cordia New"/>
                <w:color w:val="000000"/>
              </w:rPr>
              <w:t>9</w:t>
            </w:r>
            <w:r w:rsidRPr="003C4C5F">
              <w:rPr>
                <w:rFonts w:cs="Cordia New"/>
                <w:color w:val="000000"/>
              </w:rPr>
              <w:t>14</w:t>
            </w:r>
          </w:p>
        </w:tc>
      </w:tr>
      <w:tr w:rsidR="002C1A8C" w:rsidRPr="001B3096" w14:paraId="235A72C9" w14:textId="77777777" w:rsidTr="00814394">
        <w:tc>
          <w:tcPr>
            <w:tcW w:w="2621" w:type="dxa"/>
            <w:shd w:val="clear" w:color="auto" w:fill="auto"/>
          </w:tcPr>
          <w:p w14:paraId="7E9E7447" w14:textId="77777777" w:rsidR="002C1A8C" w:rsidRPr="001B3096" w:rsidRDefault="002C1A8C" w:rsidP="002C1A8C">
            <w:pPr>
              <w:ind w:left="502" w:right="-100"/>
              <w:rPr>
                <w:rFonts w:cs="Cordia New"/>
                <w:sz w:val="22"/>
                <w:szCs w:val="22"/>
              </w:rPr>
            </w:pPr>
            <w:r w:rsidRPr="001B3096">
              <w:rPr>
                <w:rFonts w:cs="Cordia New"/>
                <w:sz w:val="22"/>
                <w:szCs w:val="22"/>
              </w:rPr>
              <w:t>Cash flows:</w:t>
            </w:r>
          </w:p>
        </w:tc>
        <w:tc>
          <w:tcPr>
            <w:tcW w:w="864" w:type="dxa"/>
            <w:shd w:val="clear" w:color="auto" w:fill="auto"/>
            <w:vAlign w:val="bottom"/>
          </w:tcPr>
          <w:p w14:paraId="1FDFC5C0" w14:textId="77777777" w:rsidR="002C1A8C" w:rsidRPr="001B3096" w:rsidRDefault="002C1A8C" w:rsidP="002C1A8C">
            <w:pPr>
              <w:tabs>
                <w:tab w:val="decimal" w:pos="651"/>
              </w:tabs>
              <w:ind w:right="-72"/>
              <w:jc w:val="both"/>
              <w:rPr>
                <w:rFonts w:eastAsia="Calibri" w:cs="Cordia New"/>
                <w:sz w:val="22"/>
                <w:szCs w:val="22"/>
              </w:rPr>
            </w:pPr>
          </w:p>
        </w:tc>
        <w:tc>
          <w:tcPr>
            <w:tcW w:w="864" w:type="dxa"/>
            <w:shd w:val="clear" w:color="auto" w:fill="auto"/>
            <w:vAlign w:val="bottom"/>
          </w:tcPr>
          <w:p w14:paraId="66B21743" w14:textId="77777777" w:rsidR="002C1A8C" w:rsidRPr="001B3096" w:rsidRDefault="002C1A8C" w:rsidP="002C1A8C">
            <w:pPr>
              <w:tabs>
                <w:tab w:val="decimal" w:pos="651"/>
              </w:tabs>
              <w:ind w:right="-72"/>
              <w:jc w:val="both"/>
              <w:rPr>
                <w:rFonts w:eastAsia="Calibri" w:cs="Cordia New"/>
                <w:sz w:val="22"/>
                <w:szCs w:val="22"/>
              </w:rPr>
            </w:pPr>
          </w:p>
        </w:tc>
        <w:tc>
          <w:tcPr>
            <w:tcW w:w="864" w:type="dxa"/>
            <w:shd w:val="clear" w:color="auto" w:fill="auto"/>
            <w:vAlign w:val="bottom"/>
          </w:tcPr>
          <w:p w14:paraId="59334E3D" w14:textId="77777777" w:rsidR="002C1A8C" w:rsidRPr="001B3096" w:rsidRDefault="002C1A8C" w:rsidP="002C1A8C">
            <w:pPr>
              <w:tabs>
                <w:tab w:val="decimal" w:pos="651"/>
              </w:tabs>
              <w:ind w:right="-72"/>
              <w:jc w:val="both"/>
              <w:rPr>
                <w:rFonts w:cs="Cordia New"/>
                <w:sz w:val="22"/>
                <w:szCs w:val="22"/>
              </w:rPr>
            </w:pPr>
          </w:p>
        </w:tc>
        <w:tc>
          <w:tcPr>
            <w:tcW w:w="864" w:type="dxa"/>
            <w:shd w:val="clear" w:color="auto" w:fill="auto"/>
            <w:vAlign w:val="bottom"/>
          </w:tcPr>
          <w:p w14:paraId="204D5F64" w14:textId="77777777" w:rsidR="002C1A8C" w:rsidRPr="001B3096" w:rsidRDefault="002C1A8C" w:rsidP="002C1A8C">
            <w:pPr>
              <w:tabs>
                <w:tab w:val="decimal" w:pos="651"/>
              </w:tabs>
              <w:ind w:right="-72"/>
              <w:jc w:val="both"/>
              <w:rPr>
                <w:rFonts w:cs="Cordia New"/>
                <w:sz w:val="22"/>
                <w:szCs w:val="22"/>
              </w:rPr>
            </w:pPr>
          </w:p>
        </w:tc>
        <w:tc>
          <w:tcPr>
            <w:tcW w:w="864" w:type="dxa"/>
            <w:shd w:val="clear" w:color="auto" w:fill="auto"/>
            <w:vAlign w:val="bottom"/>
          </w:tcPr>
          <w:p w14:paraId="53514203" w14:textId="77777777" w:rsidR="002C1A8C" w:rsidRPr="001B3096" w:rsidRDefault="002C1A8C" w:rsidP="002C1A8C">
            <w:pPr>
              <w:tabs>
                <w:tab w:val="decimal" w:pos="651"/>
              </w:tabs>
              <w:ind w:right="-72"/>
              <w:jc w:val="both"/>
              <w:rPr>
                <w:rFonts w:eastAsia="Calibri" w:cs="Cordia New"/>
                <w:sz w:val="22"/>
                <w:szCs w:val="22"/>
              </w:rPr>
            </w:pPr>
          </w:p>
        </w:tc>
        <w:tc>
          <w:tcPr>
            <w:tcW w:w="864" w:type="dxa"/>
            <w:shd w:val="clear" w:color="auto" w:fill="auto"/>
            <w:vAlign w:val="bottom"/>
          </w:tcPr>
          <w:p w14:paraId="6F5E6041" w14:textId="77777777" w:rsidR="002C1A8C" w:rsidRPr="001B3096" w:rsidRDefault="002C1A8C" w:rsidP="002C1A8C">
            <w:pPr>
              <w:tabs>
                <w:tab w:val="decimal" w:pos="651"/>
              </w:tabs>
              <w:ind w:right="-72"/>
              <w:jc w:val="both"/>
              <w:rPr>
                <w:rFonts w:cs="Cordia New"/>
                <w:sz w:val="22"/>
                <w:szCs w:val="22"/>
              </w:rPr>
            </w:pPr>
          </w:p>
        </w:tc>
        <w:tc>
          <w:tcPr>
            <w:tcW w:w="864" w:type="dxa"/>
            <w:shd w:val="clear" w:color="auto" w:fill="auto"/>
            <w:vAlign w:val="bottom"/>
          </w:tcPr>
          <w:p w14:paraId="129F7E6C" w14:textId="77777777" w:rsidR="002C1A8C" w:rsidRPr="001B3096" w:rsidRDefault="002C1A8C" w:rsidP="002C1A8C">
            <w:pPr>
              <w:tabs>
                <w:tab w:val="decimal" w:pos="651"/>
              </w:tabs>
              <w:ind w:right="-72"/>
              <w:jc w:val="both"/>
              <w:rPr>
                <w:rFonts w:cs="Cordia New"/>
                <w:sz w:val="22"/>
                <w:szCs w:val="22"/>
              </w:rPr>
            </w:pPr>
          </w:p>
        </w:tc>
        <w:tc>
          <w:tcPr>
            <w:tcW w:w="864" w:type="dxa"/>
            <w:shd w:val="clear" w:color="auto" w:fill="auto"/>
            <w:vAlign w:val="bottom"/>
          </w:tcPr>
          <w:p w14:paraId="0BC1C2CA" w14:textId="77777777" w:rsidR="002C1A8C" w:rsidRPr="001B3096" w:rsidRDefault="002C1A8C" w:rsidP="002C1A8C">
            <w:pPr>
              <w:tabs>
                <w:tab w:val="decimal" w:pos="651"/>
              </w:tabs>
              <w:ind w:right="-72"/>
              <w:jc w:val="both"/>
              <w:rPr>
                <w:rFonts w:cs="Cordia New"/>
                <w:sz w:val="22"/>
                <w:szCs w:val="22"/>
              </w:rPr>
            </w:pPr>
          </w:p>
        </w:tc>
      </w:tr>
      <w:tr w:rsidR="002C1A8C" w:rsidRPr="001B3096" w14:paraId="0244A260" w14:textId="77777777" w:rsidTr="00814394">
        <w:tc>
          <w:tcPr>
            <w:tcW w:w="2621" w:type="dxa"/>
            <w:shd w:val="clear" w:color="auto" w:fill="auto"/>
          </w:tcPr>
          <w:p w14:paraId="5FF253B9" w14:textId="4BAD222C" w:rsidR="002C1A8C" w:rsidRPr="001B3096" w:rsidRDefault="002C1A8C" w:rsidP="002C1A8C">
            <w:pPr>
              <w:ind w:left="502" w:right="-100"/>
              <w:rPr>
                <w:rFonts w:cs="Cordia New"/>
                <w:sz w:val="22"/>
                <w:szCs w:val="22"/>
              </w:rPr>
            </w:pPr>
            <w:r w:rsidRPr="001B3096">
              <w:rPr>
                <w:rFonts w:cs="Cordia New"/>
                <w:sz w:val="22"/>
                <w:szCs w:val="22"/>
              </w:rPr>
              <w:t xml:space="preserve">   Additions</w:t>
            </w:r>
          </w:p>
        </w:tc>
        <w:tc>
          <w:tcPr>
            <w:tcW w:w="864" w:type="dxa"/>
            <w:shd w:val="clear" w:color="auto" w:fill="auto"/>
            <w:vAlign w:val="bottom"/>
          </w:tcPr>
          <w:p w14:paraId="6E82BDB7" w14:textId="7F1B88E1" w:rsidR="002C1A8C" w:rsidRPr="001B3096" w:rsidRDefault="003C4C5F" w:rsidP="002C1A8C">
            <w:pPr>
              <w:tabs>
                <w:tab w:val="decimal" w:pos="651"/>
              </w:tabs>
              <w:ind w:right="-72"/>
              <w:jc w:val="both"/>
              <w:rPr>
                <w:rFonts w:eastAsia="Calibri" w:cs="Cordia New"/>
                <w:sz w:val="22"/>
                <w:szCs w:val="22"/>
              </w:rPr>
            </w:pPr>
            <w:r w:rsidRPr="003C4C5F">
              <w:rPr>
                <w:rFonts w:cs="Cordia New"/>
                <w:color w:val="000000"/>
              </w:rPr>
              <w:t>2</w:t>
            </w:r>
            <w:r w:rsidR="002C1A8C" w:rsidRPr="001B3096">
              <w:rPr>
                <w:rFonts w:cs="Cordia New"/>
                <w:color w:val="000000"/>
              </w:rPr>
              <w:t>,</w:t>
            </w:r>
            <w:r w:rsidR="005802DF" w:rsidRPr="005802DF">
              <w:rPr>
                <w:rFonts w:cs="Cordia New"/>
                <w:color w:val="000000"/>
              </w:rPr>
              <w:t>899</w:t>
            </w:r>
          </w:p>
        </w:tc>
        <w:tc>
          <w:tcPr>
            <w:tcW w:w="864" w:type="dxa"/>
            <w:shd w:val="clear" w:color="auto" w:fill="auto"/>
            <w:vAlign w:val="bottom"/>
          </w:tcPr>
          <w:p w14:paraId="28B509B2" w14:textId="7FD661DD" w:rsidR="002C1A8C" w:rsidRPr="001B3096" w:rsidRDefault="005802DF" w:rsidP="002C1A8C">
            <w:pPr>
              <w:tabs>
                <w:tab w:val="decimal" w:pos="651"/>
              </w:tabs>
              <w:ind w:right="-72"/>
              <w:jc w:val="both"/>
              <w:rPr>
                <w:rFonts w:eastAsia="Calibri" w:cs="Cordia New"/>
                <w:sz w:val="22"/>
                <w:szCs w:val="22"/>
              </w:rPr>
            </w:pPr>
            <w:r w:rsidRPr="005802DF">
              <w:rPr>
                <w:rFonts w:cs="Cordia New"/>
                <w:color w:val="000000"/>
              </w:rPr>
              <w:t>6</w:t>
            </w:r>
            <w:r w:rsidR="002C1A8C" w:rsidRPr="001B3096">
              <w:rPr>
                <w:rFonts w:cs="Cordia New"/>
                <w:color w:val="000000"/>
              </w:rPr>
              <w:t>,</w:t>
            </w:r>
            <w:r w:rsidRPr="005802DF">
              <w:rPr>
                <w:rFonts w:cs="Cordia New"/>
                <w:color w:val="000000"/>
              </w:rPr>
              <w:t>8</w:t>
            </w:r>
            <w:r w:rsidR="003C4C5F" w:rsidRPr="003C4C5F">
              <w:rPr>
                <w:rFonts w:cs="Cordia New"/>
                <w:color w:val="000000"/>
              </w:rPr>
              <w:t>23</w:t>
            </w:r>
          </w:p>
        </w:tc>
        <w:tc>
          <w:tcPr>
            <w:tcW w:w="864" w:type="dxa"/>
            <w:shd w:val="clear" w:color="auto" w:fill="auto"/>
            <w:vAlign w:val="bottom"/>
          </w:tcPr>
          <w:p w14:paraId="4441C103" w14:textId="7F203756" w:rsidR="002C1A8C" w:rsidRPr="001B3096" w:rsidRDefault="003C4C5F" w:rsidP="002C1A8C">
            <w:pPr>
              <w:tabs>
                <w:tab w:val="decimal" w:pos="651"/>
              </w:tabs>
              <w:ind w:right="-72"/>
              <w:jc w:val="both"/>
              <w:rPr>
                <w:rFonts w:cs="Cordia New"/>
                <w:sz w:val="22"/>
                <w:szCs w:val="22"/>
              </w:rPr>
            </w:pPr>
            <w:r w:rsidRPr="003C4C5F">
              <w:rPr>
                <w:rFonts w:cs="Cordia New"/>
                <w:color w:val="000000"/>
              </w:rPr>
              <w:t>101</w:t>
            </w:r>
            <w:r w:rsidR="002C1A8C" w:rsidRPr="001B3096">
              <w:rPr>
                <w:rFonts w:cs="Cordia New"/>
                <w:color w:val="000000"/>
              </w:rPr>
              <w:t>,</w:t>
            </w:r>
            <w:r w:rsidR="005802DF" w:rsidRPr="005802DF">
              <w:rPr>
                <w:rFonts w:cs="Cordia New"/>
                <w:color w:val="000000"/>
              </w:rPr>
              <w:t>9</w:t>
            </w:r>
            <w:r w:rsidRPr="003C4C5F">
              <w:rPr>
                <w:rFonts w:cs="Cordia New"/>
                <w:color w:val="000000"/>
              </w:rPr>
              <w:t>00</w:t>
            </w:r>
          </w:p>
        </w:tc>
        <w:tc>
          <w:tcPr>
            <w:tcW w:w="864" w:type="dxa"/>
            <w:shd w:val="clear" w:color="auto" w:fill="auto"/>
            <w:vAlign w:val="bottom"/>
          </w:tcPr>
          <w:p w14:paraId="299677A4" w14:textId="176084B6" w:rsidR="002C1A8C" w:rsidRPr="001B3096" w:rsidRDefault="003C4C5F" w:rsidP="002C1A8C">
            <w:pPr>
              <w:tabs>
                <w:tab w:val="decimal" w:pos="651"/>
              </w:tabs>
              <w:ind w:right="-72"/>
              <w:jc w:val="both"/>
              <w:rPr>
                <w:rFonts w:cs="Cordia New"/>
                <w:sz w:val="22"/>
                <w:szCs w:val="22"/>
              </w:rPr>
            </w:pPr>
            <w:r w:rsidRPr="003C4C5F">
              <w:rPr>
                <w:rFonts w:cs="Cordia New"/>
                <w:color w:val="000000"/>
              </w:rPr>
              <w:t>235</w:t>
            </w:r>
            <w:r w:rsidR="002C1A8C" w:rsidRPr="001B3096">
              <w:rPr>
                <w:rFonts w:cs="Cordia New"/>
                <w:color w:val="000000"/>
              </w:rPr>
              <w:t>,</w:t>
            </w:r>
            <w:r w:rsidRPr="003C4C5F">
              <w:rPr>
                <w:rFonts w:cs="Cordia New"/>
                <w:color w:val="000000"/>
              </w:rPr>
              <w:t>000</w:t>
            </w:r>
          </w:p>
        </w:tc>
        <w:tc>
          <w:tcPr>
            <w:tcW w:w="864" w:type="dxa"/>
            <w:shd w:val="clear" w:color="auto" w:fill="auto"/>
            <w:vAlign w:val="bottom"/>
          </w:tcPr>
          <w:p w14:paraId="0C78A978" w14:textId="5929D396" w:rsidR="002C1A8C" w:rsidRPr="001B3096" w:rsidRDefault="005802DF" w:rsidP="002C1A8C">
            <w:pPr>
              <w:tabs>
                <w:tab w:val="decimal" w:pos="651"/>
              </w:tabs>
              <w:ind w:right="-72"/>
              <w:jc w:val="both"/>
              <w:rPr>
                <w:rFonts w:eastAsia="Calibri" w:cs="Cordia New"/>
                <w:sz w:val="22"/>
                <w:szCs w:val="22"/>
              </w:rPr>
            </w:pPr>
            <w:r w:rsidRPr="005802DF">
              <w:rPr>
                <w:rFonts w:cs="Cordia New"/>
                <w:color w:val="000000"/>
              </w:rPr>
              <w:t>7</w:t>
            </w:r>
            <w:r w:rsidR="003C4C5F" w:rsidRPr="003C4C5F">
              <w:rPr>
                <w:rFonts w:cs="Cordia New"/>
                <w:color w:val="000000"/>
              </w:rPr>
              <w:t>54</w:t>
            </w:r>
          </w:p>
        </w:tc>
        <w:tc>
          <w:tcPr>
            <w:tcW w:w="864" w:type="dxa"/>
            <w:shd w:val="clear" w:color="auto" w:fill="auto"/>
            <w:vAlign w:val="bottom"/>
          </w:tcPr>
          <w:p w14:paraId="0C0A20BC" w14:textId="46BDBA6E" w:rsidR="002C1A8C" w:rsidRPr="001B3096" w:rsidRDefault="003C4C5F" w:rsidP="002C1A8C">
            <w:pPr>
              <w:tabs>
                <w:tab w:val="decimal" w:pos="651"/>
              </w:tabs>
              <w:ind w:right="-72"/>
              <w:jc w:val="both"/>
              <w:rPr>
                <w:rFonts w:cs="Cordia New"/>
                <w:sz w:val="22"/>
                <w:szCs w:val="22"/>
              </w:rPr>
            </w:pPr>
            <w:r w:rsidRPr="003C4C5F">
              <w:rPr>
                <w:rFonts w:cs="Cordia New"/>
                <w:color w:val="000000"/>
              </w:rPr>
              <w:t>12</w:t>
            </w:r>
            <w:r w:rsidR="002C1A8C" w:rsidRPr="001B3096">
              <w:rPr>
                <w:rFonts w:cs="Cordia New"/>
                <w:color w:val="000000"/>
              </w:rPr>
              <w:t>,</w:t>
            </w:r>
            <w:r w:rsidRPr="003C4C5F">
              <w:rPr>
                <w:rFonts w:cs="Cordia New"/>
                <w:color w:val="000000"/>
              </w:rPr>
              <w:t>13</w:t>
            </w:r>
            <w:r w:rsidR="005802DF" w:rsidRPr="005802DF">
              <w:rPr>
                <w:rFonts w:cs="Cordia New"/>
                <w:color w:val="000000"/>
              </w:rPr>
              <w:t>6</w:t>
            </w:r>
          </w:p>
        </w:tc>
        <w:tc>
          <w:tcPr>
            <w:tcW w:w="864" w:type="dxa"/>
            <w:shd w:val="clear" w:color="auto" w:fill="auto"/>
            <w:vAlign w:val="bottom"/>
          </w:tcPr>
          <w:p w14:paraId="7B96925A" w14:textId="597FA27F" w:rsidR="002C1A8C" w:rsidRPr="001B3096" w:rsidRDefault="003C4C5F" w:rsidP="002C1A8C">
            <w:pPr>
              <w:tabs>
                <w:tab w:val="decimal" w:pos="651"/>
              </w:tabs>
              <w:ind w:right="-72"/>
              <w:jc w:val="both"/>
              <w:rPr>
                <w:rFonts w:cs="Cordia New"/>
                <w:sz w:val="22"/>
                <w:szCs w:val="22"/>
              </w:rPr>
            </w:pPr>
            <w:r w:rsidRPr="003C4C5F">
              <w:rPr>
                <w:rFonts w:cs="Cordia New"/>
                <w:color w:val="000000"/>
              </w:rPr>
              <w:t>2</w:t>
            </w:r>
            <w:r w:rsidR="005802DF" w:rsidRPr="005802DF">
              <w:rPr>
                <w:rFonts w:cs="Cordia New"/>
                <w:color w:val="000000"/>
              </w:rPr>
              <w:t>6</w:t>
            </w:r>
            <w:r w:rsidR="002C1A8C" w:rsidRPr="001B3096">
              <w:rPr>
                <w:rFonts w:cs="Cordia New"/>
                <w:color w:val="000000"/>
              </w:rPr>
              <w:t>,</w:t>
            </w:r>
            <w:r w:rsidRPr="003C4C5F">
              <w:rPr>
                <w:rFonts w:cs="Cordia New"/>
                <w:color w:val="000000"/>
              </w:rPr>
              <w:t>45</w:t>
            </w:r>
            <w:r w:rsidR="005802DF" w:rsidRPr="005802DF">
              <w:rPr>
                <w:rFonts w:cs="Cordia New"/>
                <w:color w:val="000000"/>
              </w:rPr>
              <w:t>8</w:t>
            </w:r>
          </w:p>
        </w:tc>
        <w:tc>
          <w:tcPr>
            <w:tcW w:w="864" w:type="dxa"/>
            <w:shd w:val="clear" w:color="auto" w:fill="auto"/>
            <w:vAlign w:val="bottom"/>
          </w:tcPr>
          <w:p w14:paraId="5A798087" w14:textId="6C123943" w:rsidR="002C1A8C" w:rsidRPr="001B3096" w:rsidRDefault="003C4C5F" w:rsidP="002C1A8C">
            <w:pPr>
              <w:tabs>
                <w:tab w:val="decimal" w:pos="651"/>
              </w:tabs>
              <w:ind w:right="-72"/>
              <w:jc w:val="both"/>
              <w:rPr>
                <w:rFonts w:cs="Cordia New"/>
                <w:sz w:val="22"/>
                <w:szCs w:val="22"/>
              </w:rPr>
            </w:pPr>
            <w:r w:rsidRPr="003C4C5F">
              <w:rPr>
                <w:rFonts w:cs="Cordia New"/>
                <w:color w:val="000000"/>
              </w:rPr>
              <w:t>420</w:t>
            </w:r>
            <w:r w:rsidR="002C1A8C" w:rsidRPr="001B3096">
              <w:rPr>
                <w:rFonts w:cs="Cordia New"/>
                <w:color w:val="000000"/>
              </w:rPr>
              <w:t>,</w:t>
            </w:r>
            <w:r w:rsidR="005802DF" w:rsidRPr="005802DF">
              <w:rPr>
                <w:rFonts w:cs="Cordia New"/>
                <w:color w:val="000000"/>
              </w:rPr>
              <w:t>798</w:t>
            </w:r>
          </w:p>
        </w:tc>
      </w:tr>
      <w:tr w:rsidR="002C1A8C" w:rsidRPr="001B3096" w14:paraId="72CEAD65" w14:textId="77777777" w:rsidTr="00814394">
        <w:tc>
          <w:tcPr>
            <w:tcW w:w="2621" w:type="dxa"/>
            <w:shd w:val="clear" w:color="auto" w:fill="auto"/>
          </w:tcPr>
          <w:p w14:paraId="1E15DC7F" w14:textId="4C04DD82" w:rsidR="002C1A8C" w:rsidRPr="001B3096" w:rsidRDefault="002C1A8C" w:rsidP="002C1A8C">
            <w:pPr>
              <w:ind w:left="502" w:right="-100"/>
              <w:rPr>
                <w:rFonts w:cs="Cordia New"/>
                <w:sz w:val="22"/>
                <w:szCs w:val="22"/>
              </w:rPr>
            </w:pPr>
            <w:r w:rsidRPr="001B3096">
              <w:rPr>
                <w:rFonts w:cs="Cordia New"/>
                <w:sz w:val="22"/>
                <w:szCs w:val="22"/>
              </w:rPr>
              <w:t xml:space="preserve">   Repayments</w:t>
            </w:r>
          </w:p>
        </w:tc>
        <w:tc>
          <w:tcPr>
            <w:tcW w:w="864" w:type="dxa"/>
            <w:shd w:val="clear" w:color="auto" w:fill="auto"/>
            <w:vAlign w:val="bottom"/>
          </w:tcPr>
          <w:p w14:paraId="47B8C0A4" w14:textId="2F3026BB"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p>
        </w:tc>
        <w:tc>
          <w:tcPr>
            <w:tcW w:w="864" w:type="dxa"/>
            <w:shd w:val="clear" w:color="auto" w:fill="auto"/>
            <w:vAlign w:val="bottom"/>
          </w:tcPr>
          <w:p w14:paraId="15C32F85" w14:textId="4754D0C4"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r w:rsidR="003C4C5F" w:rsidRPr="003C4C5F">
              <w:rPr>
                <w:rFonts w:cs="Cordia New"/>
                <w:color w:val="000000"/>
              </w:rPr>
              <w:t>3</w:t>
            </w:r>
            <w:r w:rsidR="005802DF" w:rsidRPr="005802DF">
              <w:rPr>
                <w:rFonts w:cs="Cordia New"/>
                <w:color w:val="000000"/>
              </w:rPr>
              <w:t>9</w:t>
            </w:r>
            <w:r w:rsidRPr="001B3096">
              <w:rPr>
                <w:rFonts w:cs="Cordia New"/>
                <w:color w:val="000000"/>
              </w:rPr>
              <w:t>,</w:t>
            </w:r>
            <w:r w:rsidR="005802DF" w:rsidRPr="005802DF">
              <w:rPr>
                <w:rFonts w:cs="Cordia New"/>
                <w:color w:val="000000"/>
              </w:rPr>
              <w:t>7</w:t>
            </w:r>
            <w:r w:rsidR="003C4C5F" w:rsidRPr="003C4C5F">
              <w:rPr>
                <w:rFonts w:cs="Cordia New"/>
                <w:color w:val="000000"/>
              </w:rPr>
              <w:t>3</w:t>
            </w:r>
            <w:r w:rsidR="005802DF" w:rsidRPr="005802DF">
              <w:rPr>
                <w:rFonts w:cs="Cordia New"/>
                <w:color w:val="000000"/>
              </w:rPr>
              <w:t>9</w:t>
            </w:r>
            <w:r w:rsidRPr="001B3096">
              <w:rPr>
                <w:rFonts w:cs="Cordia New"/>
                <w:color w:val="000000"/>
              </w:rPr>
              <w:t>)</w:t>
            </w:r>
          </w:p>
        </w:tc>
        <w:tc>
          <w:tcPr>
            <w:tcW w:w="864" w:type="dxa"/>
            <w:shd w:val="clear" w:color="auto" w:fill="auto"/>
            <w:vAlign w:val="bottom"/>
          </w:tcPr>
          <w:p w14:paraId="7C02AFEB" w14:textId="75FD85F5"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0E23C9D4" w14:textId="0AA3F7F6" w:rsidR="002C1A8C" w:rsidRPr="001B3096" w:rsidRDefault="002C1A8C" w:rsidP="002C1A8C">
            <w:pPr>
              <w:tabs>
                <w:tab w:val="decimal" w:pos="651"/>
              </w:tabs>
              <w:ind w:right="-72"/>
              <w:jc w:val="both"/>
              <w:rPr>
                <w:rFonts w:cs="Cordia New"/>
                <w:spacing w:val="-4"/>
                <w:sz w:val="22"/>
                <w:szCs w:val="22"/>
              </w:rPr>
            </w:pPr>
            <w:r w:rsidRPr="001B3096">
              <w:rPr>
                <w:rFonts w:cs="Cordia New"/>
                <w:color w:val="000000"/>
              </w:rPr>
              <w:t>(</w:t>
            </w:r>
            <w:r w:rsidR="003C4C5F" w:rsidRPr="003C4C5F">
              <w:rPr>
                <w:rFonts w:cs="Cordia New"/>
                <w:color w:val="000000"/>
              </w:rPr>
              <w:t>1</w:t>
            </w:r>
            <w:r w:rsidRPr="001B3096">
              <w:rPr>
                <w:rFonts w:cs="Cordia New"/>
                <w:color w:val="000000"/>
              </w:rPr>
              <w:t>,</w:t>
            </w:r>
            <w:r w:rsidR="003C4C5F" w:rsidRPr="003C4C5F">
              <w:rPr>
                <w:rFonts w:cs="Cordia New"/>
                <w:color w:val="000000"/>
              </w:rPr>
              <w:t>3</w:t>
            </w:r>
            <w:r w:rsidR="005802DF" w:rsidRPr="005802DF">
              <w:rPr>
                <w:rFonts w:cs="Cordia New"/>
                <w:color w:val="000000"/>
              </w:rPr>
              <w:t>98</w:t>
            </w:r>
            <w:r w:rsidRPr="001B3096">
              <w:rPr>
                <w:rFonts w:cs="Cordia New"/>
                <w:color w:val="000000"/>
              </w:rPr>
              <w:t>,</w:t>
            </w:r>
            <w:r w:rsidR="005802DF" w:rsidRPr="005802DF">
              <w:rPr>
                <w:rFonts w:cs="Cordia New"/>
                <w:color w:val="000000"/>
              </w:rPr>
              <w:t>6</w:t>
            </w:r>
            <w:r w:rsidR="003C4C5F" w:rsidRPr="003C4C5F">
              <w:rPr>
                <w:rFonts w:cs="Cordia New"/>
                <w:color w:val="000000"/>
              </w:rPr>
              <w:t>52</w:t>
            </w:r>
            <w:r w:rsidRPr="001B3096">
              <w:rPr>
                <w:rFonts w:cs="Cordia New"/>
                <w:color w:val="000000"/>
              </w:rPr>
              <w:t>)</w:t>
            </w:r>
          </w:p>
        </w:tc>
        <w:tc>
          <w:tcPr>
            <w:tcW w:w="864" w:type="dxa"/>
            <w:shd w:val="clear" w:color="auto" w:fill="auto"/>
            <w:vAlign w:val="bottom"/>
          </w:tcPr>
          <w:p w14:paraId="0E027C72" w14:textId="63A52DAA"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r w:rsidR="003C4C5F" w:rsidRPr="003C4C5F">
              <w:rPr>
                <w:rFonts w:cs="Cordia New"/>
                <w:color w:val="000000"/>
              </w:rPr>
              <w:t>2</w:t>
            </w:r>
            <w:r w:rsidRPr="001B3096">
              <w:rPr>
                <w:rFonts w:cs="Cordia New"/>
                <w:color w:val="000000"/>
              </w:rPr>
              <w:t>,</w:t>
            </w:r>
            <w:r w:rsidR="005802DF" w:rsidRPr="005802DF">
              <w:rPr>
                <w:rFonts w:cs="Cordia New"/>
                <w:color w:val="000000"/>
              </w:rPr>
              <w:t>6</w:t>
            </w:r>
            <w:r w:rsidR="003C4C5F" w:rsidRPr="003C4C5F">
              <w:rPr>
                <w:rFonts w:cs="Cordia New"/>
                <w:color w:val="000000"/>
              </w:rPr>
              <w:t>5</w:t>
            </w:r>
            <w:r w:rsidR="005802DF" w:rsidRPr="005802DF">
              <w:rPr>
                <w:rFonts w:cs="Cordia New"/>
                <w:color w:val="000000"/>
              </w:rPr>
              <w:t>8</w:t>
            </w:r>
            <w:r w:rsidRPr="001B3096">
              <w:rPr>
                <w:rFonts w:cs="Cordia New"/>
                <w:color w:val="000000"/>
              </w:rPr>
              <w:t>)</w:t>
            </w:r>
          </w:p>
        </w:tc>
        <w:tc>
          <w:tcPr>
            <w:tcW w:w="864" w:type="dxa"/>
            <w:shd w:val="clear" w:color="auto" w:fill="auto"/>
            <w:vAlign w:val="bottom"/>
          </w:tcPr>
          <w:p w14:paraId="106CDE42" w14:textId="7ACD7169"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3B975056" w14:textId="59D002EE"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5802DF" w:rsidRPr="005802DF">
              <w:rPr>
                <w:rFonts w:cs="Cordia New"/>
                <w:color w:val="000000"/>
              </w:rPr>
              <w:t>9</w:t>
            </w:r>
            <w:r w:rsidR="003C4C5F" w:rsidRPr="003C4C5F">
              <w:rPr>
                <w:rFonts w:cs="Cordia New"/>
                <w:color w:val="000000"/>
              </w:rPr>
              <w:t>2</w:t>
            </w:r>
            <w:r w:rsidRPr="001B3096">
              <w:rPr>
                <w:rFonts w:cs="Cordia New"/>
                <w:color w:val="000000"/>
              </w:rPr>
              <w:t>,</w:t>
            </w:r>
            <w:r w:rsidR="003C4C5F" w:rsidRPr="003C4C5F">
              <w:rPr>
                <w:rFonts w:cs="Cordia New"/>
                <w:color w:val="000000"/>
              </w:rPr>
              <w:t>3</w:t>
            </w:r>
            <w:r w:rsidR="005802DF" w:rsidRPr="005802DF">
              <w:rPr>
                <w:rFonts w:cs="Cordia New"/>
                <w:color w:val="000000"/>
              </w:rPr>
              <w:t>97</w:t>
            </w:r>
            <w:r w:rsidRPr="001B3096">
              <w:rPr>
                <w:rFonts w:cs="Cordia New"/>
                <w:color w:val="000000"/>
              </w:rPr>
              <w:t>)</w:t>
            </w:r>
          </w:p>
        </w:tc>
        <w:tc>
          <w:tcPr>
            <w:tcW w:w="864" w:type="dxa"/>
            <w:shd w:val="clear" w:color="auto" w:fill="auto"/>
            <w:vAlign w:val="bottom"/>
          </w:tcPr>
          <w:p w14:paraId="36F1BC39" w14:textId="330EF847"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r>
      <w:tr w:rsidR="002C1A8C" w:rsidRPr="001B3096" w14:paraId="63D94AF2" w14:textId="77777777" w:rsidTr="00814394">
        <w:tc>
          <w:tcPr>
            <w:tcW w:w="2621" w:type="dxa"/>
            <w:shd w:val="clear" w:color="auto" w:fill="auto"/>
          </w:tcPr>
          <w:p w14:paraId="7DDF01F6" w14:textId="71564990" w:rsidR="002C1A8C" w:rsidRPr="001B3096" w:rsidRDefault="002C1A8C" w:rsidP="002C1A8C">
            <w:pPr>
              <w:ind w:left="502" w:right="-100"/>
              <w:rPr>
                <w:rFonts w:cs="Cordia New"/>
                <w:spacing w:val="-4"/>
                <w:sz w:val="22"/>
                <w:szCs w:val="22"/>
                <w:lang w:val="en-US"/>
              </w:rPr>
            </w:pPr>
            <w:r w:rsidRPr="001B3096">
              <w:rPr>
                <w:rFonts w:cs="Cordia New"/>
                <w:spacing w:val="-4"/>
                <w:sz w:val="22"/>
                <w:szCs w:val="22"/>
              </w:rPr>
              <w:t>Other non-cash movements:</w:t>
            </w:r>
          </w:p>
        </w:tc>
        <w:tc>
          <w:tcPr>
            <w:tcW w:w="864" w:type="dxa"/>
            <w:shd w:val="clear" w:color="auto" w:fill="auto"/>
            <w:vAlign w:val="bottom"/>
          </w:tcPr>
          <w:p w14:paraId="6F5B2763" w14:textId="77777777" w:rsidR="002C1A8C" w:rsidRPr="001B3096" w:rsidRDefault="002C1A8C" w:rsidP="002C1A8C">
            <w:pPr>
              <w:tabs>
                <w:tab w:val="decimal" w:pos="651"/>
              </w:tabs>
              <w:ind w:right="-72"/>
              <w:jc w:val="both"/>
              <w:rPr>
                <w:rFonts w:eastAsia="Calibri" w:cs="Cordia New"/>
                <w:sz w:val="22"/>
                <w:szCs w:val="22"/>
              </w:rPr>
            </w:pPr>
          </w:p>
        </w:tc>
        <w:tc>
          <w:tcPr>
            <w:tcW w:w="864" w:type="dxa"/>
            <w:shd w:val="clear" w:color="auto" w:fill="auto"/>
            <w:vAlign w:val="bottom"/>
          </w:tcPr>
          <w:p w14:paraId="1702E5E5" w14:textId="77777777" w:rsidR="002C1A8C" w:rsidRPr="001B3096" w:rsidRDefault="002C1A8C" w:rsidP="002C1A8C">
            <w:pPr>
              <w:tabs>
                <w:tab w:val="decimal" w:pos="651"/>
              </w:tabs>
              <w:ind w:right="-72"/>
              <w:jc w:val="both"/>
              <w:rPr>
                <w:rFonts w:eastAsia="Calibri" w:cs="Cordia New"/>
                <w:sz w:val="22"/>
                <w:szCs w:val="22"/>
              </w:rPr>
            </w:pPr>
          </w:p>
        </w:tc>
        <w:tc>
          <w:tcPr>
            <w:tcW w:w="864" w:type="dxa"/>
            <w:shd w:val="clear" w:color="auto" w:fill="auto"/>
            <w:vAlign w:val="bottom"/>
          </w:tcPr>
          <w:p w14:paraId="653A4F71" w14:textId="77777777" w:rsidR="002C1A8C" w:rsidRPr="001B3096" w:rsidRDefault="002C1A8C" w:rsidP="002C1A8C">
            <w:pPr>
              <w:tabs>
                <w:tab w:val="decimal" w:pos="651"/>
              </w:tabs>
              <w:ind w:right="-72"/>
              <w:jc w:val="both"/>
              <w:rPr>
                <w:rFonts w:cs="Cordia New"/>
                <w:sz w:val="22"/>
                <w:szCs w:val="22"/>
              </w:rPr>
            </w:pPr>
          </w:p>
        </w:tc>
        <w:tc>
          <w:tcPr>
            <w:tcW w:w="864" w:type="dxa"/>
            <w:shd w:val="clear" w:color="auto" w:fill="auto"/>
            <w:vAlign w:val="bottom"/>
          </w:tcPr>
          <w:p w14:paraId="0906864F" w14:textId="77777777" w:rsidR="002C1A8C" w:rsidRPr="001B3096" w:rsidRDefault="002C1A8C" w:rsidP="002C1A8C">
            <w:pPr>
              <w:tabs>
                <w:tab w:val="decimal" w:pos="651"/>
              </w:tabs>
              <w:ind w:right="-72"/>
              <w:jc w:val="both"/>
              <w:rPr>
                <w:rFonts w:cs="Cordia New"/>
                <w:sz w:val="22"/>
                <w:szCs w:val="22"/>
              </w:rPr>
            </w:pPr>
          </w:p>
        </w:tc>
        <w:tc>
          <w:tcPr>
            <w:tcW w:w="864" w:type="dxa"/>
            <w:shd w:val="clear" w:color="auto" w:fill="auto"/>
            <w:vAlign w:val="bottom"/>
          </w:tcPr>
          <w:p w14:paraId="5A5B3986" w14:textId="77777777" w:rsidR="002C1A8C" w:rsidRPr="001B3096" w:rsidRDefault="002C1A8C" w:rsidP="002C1A8C">
            <w:pPr>
              <w:tabs>
                <w:tab w:val="decimal" w:pos="651"/>
              </w:tabs>
              <w:ind w:right="-72"/>
              <w:jc w:val="both"/>
              <w:rPr>
                <w:rFonts w:eastAsia="Calibri" w:cs="Cordia New"/>
                <w:sz w:val="22"/>
                <w:szCs w:val="22"/>
              </w:rPr>
            </w:pPr>
          </w:p>
        </w:tc>
        <w:tc>
          <w:tcPr>
            <w:tcW w:w="864" w:type="dxa"/>
            <w:shd w:val="clear" w:color="auto" w:fill="auto"/>
            <w:vAlign w:val="bottom"/>
          </w:tcPr>
          <w:p w14:paraId="78BAA5B0" w14:textId="77777777" w:rsidR="002C1A8C" w:rsidRPr="001B3096" w:rsidRDefault="002C1A8C" w:rsidP="002C1A8C">
            <w:pPr>
              <w:tabs>
                <w:tab w:val="decimal" w:pos="651"/>
              </w:tabs>
              <w:ind w:right="-72"/>
              <w:jc w:val="both"/>
              <w:rPr>
                <w:rFonts w:eastAsia="Calibri" w:cs="Cordia New"/>
                <w:sz w:val="22"/>
                <w:szCs w:val="22"/>
              </w:rPr>
            </w:pPr>
          </w:p>
        </w:tc>
        <w:tc>
          <w:tcPr>
            <w:tcW w:w="864" w:type="dxa"/>
            <w:shd w:val="clear" w:color="auto" w:fill="auto"/>
            <w:vAlign w:val="bottom"/>
          </w:tcPr>
          <w:p w14:paraId="2B73533D" w14:textId="77777777" w:rsidR="002C1A8C" w:rsidRPr="001B3096" w:rsidRDefault="002C1A8C" w:rsidP="002C1A8C">
            <w:pPr>
              <w:tabs>
                <w:tab w:val="decimal" w:pos="651"/>
              </w:tabs>
              <w:ind w:right="-72"/>
              <w:jc w:val="both"/>
              <w:rPr>
                <w:rFonts w:cs="Cordia New"/>
                <w:sz w:val="22"/>
                <w:szCs w:val="22"/>
                <w:cs/>
              </w:rPr>
            </w:pPr>
          </w:p>
        </w:tc>
        <w:tc>
          <w:tcPr>
            <w:tcW w:w="864" w:type="dxa"/>
            <w:shd w:val="clear" w:color="auto" w:fill="auto"/>
            <w:vAlign w:val="bottom"/>
          </w:tcPr>
          <w:p w14:paraId="024D2035" w14:textId="77777777" w:rsidR="002C1A8C" w:rsidRPr="001B3096" w:rsidRDefault="002C1A8C" w:rsidP="002C1A8C">
            <w:pPr>
              <w:tabs>
                <w:tab w:val="decimal" w:pos="651"/>
              </w:tabs>
              <w:ind w:right="-72"/>
              <w:jc w:val="both"/>
              <w:rPr>
                <w:rFonts w:cs="Cordia New"/>
                <w:sz w:val="22"/>
                <w:szCs w:val="22"/>
                <w:cs/>
              </w:rPr>
            </w:pPr>
          </w:p>
        </w:tc>
      </w:tr>
      <w:tr w:rsidR="002C1A8C" w:rsidRPr="001B3096" w14:paraId="795FBC2E" w14:textId="77777777" w:rsidTr="00814394">
        <w:tc>
          <w:tcPr>
            <w:tcW w:w="2621" w:type="dxa"/>
            <w:shd w:val="clear" w:color="auto" w:fill="auto"/>
          </w:tcPr>
          <w:p w14:paraId="221D20E0" w14:textId="75F416E1" w:rsidR="002C1A8C" w:rsidRPr="001B3096" w:rsidRDefault="002C1A8C" w:rsidP="002C1A8C">
            <w:pPr>
              <w:ind w:left="502" w:right="-100"/>
              <w:rPr>
                <w:rFonts w:cs="Cordia New"/>
                <w:sz w:val="22"/>
                <w:szCs w:val="22"/>
              </w:rPr>
            </w:pPr>
            <w:r w:rsidRPr="001B3096">
              <w:rPr>
                <w:rFonts w:cs="Cordia New"/>
                <w:sz w:val="22"/>
                <w:szCs w:val="22"/>
              </w:rPr>
              <w:t xml:space="preserve">   Transfer from (to)</w:t>
            </w:r>
          </w:p>
        </w:tc>
        <w:tc>
          <w:tcPr>
            <w:tcW w:w="864" w:type="dxa"/>
            <w:shd w:val="clear" w:color="auto" w:fill="auto"/>
            <w:vAlign w:val="bottom"/>
          </w:tcPr>
          <w:p w14:paraId="5282FEA0" w14:textId="1911B0AD"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p>
        </w:tc>
        <w:tc>
          <w:tcPr>
            <w:tcW w:w="864" w:type="dxa"/>
            <w:shd w:val="clear" w:color="auto" w:fill="auto"/>
            <w:vAlign w:val="bottom"/>
          </w:tcPr>
          <w:p w14:paraId="066F2462" w14:textId="64A65750"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r w:rsidR="003C4C5F" w:rsidRPr="003C4C5F">
              <w:rPr>
                <w:rFonts w:cs="Cordia New"/>
                <w:color w:val="000000"/>
              </w:rPr>
              <w:t>544</w:t>
            </w:r>
            <w:r w:rsidRPr="001B3096">
              <w:rPr>
                <w:rFonts w:cs="Cordia New"/>
                <w:color w:val="000000"/>
              </w:rPr>
              <w:t>)</w:t>
            </w:r>
          </w:p>
        </w:tc>
        <w:tc>
          <w:tcPr>
            <w:tcW w:w="864" w:type="dxa"/>
            <w:shd w:val="clear" w:color="auto" w:fill="auto"/>
            <w:vAlign w:val="bottom"/>
          </w:tcPr>
          <w:p w14:paraId="70D3786C" w14:textId="16EFABBB"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7BBFC99B" w14:textId="426C8989"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3C4C5F" w:rsidRPr="003C4C5F">
              <w:rPr>
                <w:rFonts w:cs="Cordia New"/>
                <w:color w:val="000000"/>
              </w:rPr>
              <w:t>1</w:t>
            </w:r>
            <w:r w:rsidR="005802DF" w:rsidRPr="005802DF">
              <w:rPr>
                <w:rFonts w:cs="Cordia New"/>
                <w:color w:val="000000"/>
              </w:rPr>
              <w:t>9</w:t>
            </w:r>
            <w:r w:rsidRPr="001B3096">
              <w:rPr>
                <w:rFonts w:cs="Cordia New"/>
                <w:color w:val="000000"/>
              </w:rPr>
              <w:t>,</w:t>
            </w:r>
            <w:r w:rsidR="003C4C5F" w:rsidRPr="003C4C5F">
              <w:rPr>
                <w:rFonts w:cs="Cordia New"/>
                <w:color w:val="000000"/>
              </w:rPr>
              <w:t>0</w:t>
            </w:r>
            <w:r w:rsidR="005802DF" w:rsidRPr="005802DF">
              <w:rPr>
                <w:rFonts w:cs="Cordia New"/>
                <w:color w:val="000000"/>
              </w:rPr>
              <w:t>68</w:t>
            </w:r>
            <w:r w:rsidRPr="001B3096">
              <w:rPr>
                <w:rFonts w:cs="Cordia New"/>
                <w:color w:val="000000"/>
              </w:rPr>
              <w:t>)</w:t>
            </w:r>
          </w:p>
        </w:tc>
        <w:tc>
          <w:tcPr>
            <w:tcW w:w="864" w:type="dxa"/>
            <w:shd w:val="clear" w:color="auto" w:fill="auto"/>
            <w:vAlign w:val="bottom"/>
          </w:tcPr>
          <w:p w14:paraId="07A6419D" w14:textId="60809BAD"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p>
        </w:tc>
        <w:tc>
          <w:tcPr>
            <w:tcW w:w="864" w:type="dxa"/>
            <w:shd w:val="clear" w:color="auto" w:fill="auto"/>
            <w:vAlign w:val="bottom"/>
          </w:tcPr>
          <w:p w14:paraId="102FD2B8" w14:textId="60D71C33" w:rsidR="002C1A8C" w:rsidRPr="001B3096" w:rsidRDefault="003C4C5F" w:rsidP="002C1A8C">
            <w:pPr>
              <w:tabs>
                <w:tab w:val="decimal" w:pos="651"/>
              </w:tabs>
              <w:ind w:right="-72"/>
              <w:jc w:val="both"/>
              <w:rPr>
                <w:rFonts w:eastAsia="Calibri" w:cs="Cordia New"/>
                <w:sz w:val="22"/>
                <w:szCs w:val="22"/>
              </w:rPr>
            </w:pPr>
            <w:r w:rsidRPr="003C4C5F">
              <w:rPr>
                <w:rFonts w:cs="Cordia New"/>
                <w:color w:val="000000"/>
              </w:rPr>
              <w:t>544</w:t>
            </w:r>
          </w:p>
        </w:tc>
        <w:tc>
          <w:tcPr>
            <w:tcW w:w="864" w:type="dxa"/>
            <w:shd w:val="clear" w:color="auto" w:fill="auto"/>
            <w:vAlign w:val="bottom"/>
          </w:tcPr>
          <w:p w14:paraId="15B3968B" w14:textId="51E7AA90" w:rsidR="002C1A8C" w:rsidRPr="001B3096" w:rsidRDefault="002C1A8C" w:rsidP="002C1A8C">
            <w:pPr>
              <w:tabs>
                <w:tab w:val="decimal" w:pos="651"/>
              </w:tabs>
              <w:ind w:right="-72"/>
              <w:jc w:val="both"/>
              <w:rPr>
                <w:rFonts w:cs="Cordia New"/>
                <w:sz w:val="22"/>
                <w:szCs w:val="22"/>
                <w:cs/>
              </w:rPr>
            </w:pPr>
            <w:r w:rsidRPr="001B3096">
              <w:rPr>
                <w:rFonts w:cs="Cordia New"/>
                <w:color w:val="000000"/>
              </w:rPr>
              <w:t>-</w:t>
            </w:r>
          </w:p>
        </w:tc>
        <w:tc>
          <w:tcPr>
            <w:tcW w:w="864" w:type="dxa"/>
            <w:shd w:val="clear" w:color="auto" w:fill="auto"/>
            <w:vAlign w:val="bottom"/>
          </w:tcPr>
          <w:p w14:paraId="25A300BB" w14:textId="67637EBC" w:rsidR="002C1A8C" w:rsidRPr="001B3096" w:rsidRDefault="003C4C5F" w:rsidP="002C1A8C">
            <w:pPr>
              <w:tabs>
                <w:tab w:val="decimal" w:pos="651"/>
              </w:tabs>
              <w:ind w:right="-72"/>
              <w:jc w:val="both"/>
              <w:rPr>
                <w:rFonts w:cs="Cordia New"/>
                <w:sz w:val="22"/>
                <w:szCs w:val="22"/>
                <w:cs/>
              </w:rPr>
            </w:pPr>
            <w:r w:rsidRPr="003C4C5F">
              <w:rPr>
                <w:rFonts w:cs="Cordia New"/>
                <w:color w:val="000000"/>
              </w:rPr>
              <w:t>1</w:t>
            </w:r>
            <w:r w:rsidR="005802DF" w:rsidRPr="005802DF">
              <w:rPr>
                <w:rFonts w:cs="Cordia New"/>
                <w:color w:val="000000"/>
              </w:rPr>
              <w:t>9</w:t>
            </w:r>
            <w:r w:rsidR="002C1A8C" w:rsidRPr="001B3096">
              <w:rPr>
                <w:rFonts w:cs="Cordia New"/>
                <w:color w:val="000000"/>
              </w:rPr>
              <w:t>,</w:t>
            </w:r>
            <w:r w:rsidRPr="003C4C5F">
              <w:rPr>
                <w:rFonts w:cs="Cordia New"/>
                <w:color w:val="000000"/>
              </w:rPr>
              <w:t>0</w:t>
            </w:r>
            <w:r w:rsidR="005802DF" w:rsidRPr="005802DF">
              <w:rPr>
                <w:rFonts w:cs="Cordia New"/>
                <w:color w:val="000000"/>
              </w:rPr>
              <w:t>68</w:t>
            </w:r>
          </w:p>
        </w:tc>
      </w:tr>
      <w:tr w:rsidR="002C1A8C" w:rsidRPr="001B3096" w14:paraId="181853E3" w14:textId="77777777" w:rsidTr="00814394">
        <w:tc>
          <w:tcPr>
            <w:tcW w:w="2621" w:type="dxa"/>
            <w:shd w:val="clear" w:color="auto" w:fill="auto"/>
          </w:tcPr>
          <w:p w14:paraId="5F8BEF37" w14:textId="5C279F10" w:rsidR="002C1A8C" w:rsidRPr="001B3096" w:rsidRDefault="002C1A8C" w:rsidP="002C1A8C">
            <w:pPr>
              <w:ind w:left="502" w:right="-100"/>
              <w:rPr>
                <w:rFonts w:cs="Cordia New"/>
                <w:sz w:val="22"/>
                <w:szCs w:val="22"/>
              </w:rPr>
            </w:pPr>
            <w:r w:rsidRPr="001B3096">
              <w:rPr>
                <w:rFonts w:cs="Cordia New"/>
                <w:sz w:val="22"/>
                <w:szCs w:val="22"/>
              </w:rPr>
              <w:t xml:space="preserve">   Repayment with services</w:t>
            </w:r>
          </w:p>
        </w:tc>
        <w:tc>
          <w:tcPr>
            <w:tcW w:w="864" w:type="dxa"/>
            <w:shd w:val="clear" w:color="auto" w:fill="auto"/>
            <w:vAlign w:val="bottom"/>
          </w:tcPr>
          <w:p w14:paraId="1664F038" w14:textId="0004308D"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396042A6" w14:textId="65E8811B"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3CE9BDE3" w14:textId="5DF9D5FD"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6E26704C" w14:textId="3022FB50"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53AF14B6" w14:textId="34573CFF"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r w:rsidR="003C4C5F" w:rsidRPr="003C4C5F">
              <w:rPr>
                <w:rFonts w:cs="Cordia New"/>
                <w:color w:val="000000"/>
              </w:rPr>
              <w:t>1</w:t>
            </w:r>
            <w:r w:rsidRPr="001B3096">
              <w:rPr>
                <w:rFonts w:cs="Cordia New"/>
                <w:color w:val="000000"/>
              </w:rPr>
              <w:t>,</w:t>
            </w:r>
            <w:r w:rsidR="005802DF" w:rsidRPr="005802DF">
              <w:rPr>
                <w:rFonts w:cs="Cordia New"/>
                <w:color w:val="000000"/>
              </w:rPr>
              <w:t>9</w:t>
            </w:r>
            <w:r w:rsidR="003C4C5F" w:rsidRPr="003C4C5F">
              <w:rPr>
                <w:rFonts w:cs="Cordia New"/>
                <w:color w:val="000000"/>
              </w:rPr>
              <w:t>1</w:t>
            </w:r>
            <w:r w:rsidR="005802DF" w:rsidRPr="005802DF">
              <w:rPr>
                <w:rFonts w:cs="Cordia New"/>
                <w:color w:val="000000"/>
              </w:rPr>
              <w:t>6</w:t>
            </w:r>
            <w:r w:rsidRPr="001B3096">
              <w:rPr>
                <w:rFonts w:cs="Cordia New"/>
                <w:color w:val="000000"/>
              </w:rPr>
              <w:t>)</w:t>
            </w:r>
          </w:p>
        </w:tc>
        <w:tc>
          <w:tcPr>
            <w:tcW w:w="864" w:type="dxa"/>
            <w:shd w:val="clear" w:color="auto" w:fill="auto"/>
            <w:vAlign w:val="bottom"/>
          </w:tcPr>
          <w:p w14:paraId="7EBA62C1" w14:textId="5606B848"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5802DF" w:rsidRPr="005802DF">
              <w:rPr>
                <w:rFonts w:cs="Cordia New"/>
                <w:color w:val="000000"/>
              </w:rPr>
              <w:t>98</w:t>
            </w:r>
            <w:r w:rsidR="003C4C5F" w:rsidRPr="003C4C5F">
              <w:rPr>
                <w:rFonts w:cs="Cordia New"/>
                <w:color w:val="000000"/>
              </w:rPr>
              <w:t>1</w:t>
            </w:r>
            <w:r w:rsidRPr="001B3096">
              <w:rPr>
                <w:rFonts w:cs="Cordia New"/>
                <w:color w:val="000000"/>
              </w:rPr>
              <w:t>)</w:t>
            </w:r>
          </w:p>
        </w:tc>
        <w:tc>
          <w:tcPr>
            <w:tcW w:w="864" w:type="dxa"/>
            <w:shd w:val="clear" w:color="auto" w:fill="auto"/>
            <w:vAlign w:val="bottom"/>
          </w:tcPr>
          <w:p w14:paraId="4F6B81BF" w14:textId="4643C554"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5802DF" w:rsidRPr="005802DF">
              <w:rPr>
                <w:rFonts w:cs="Cordia New"/>
                <w:color w:val="000000"/>
              </w:rPr>
              <w:t>67</w:t>
            </w:r>
            <w:r w:rsidRPr="001B3096">
              <w:rPr>
                <w:rFonts w:cs="Cordia New"/>
                <w:color w:val="000000"/>
              </w:rPr>
              <w:t>,</w:t>
            </w:r>
            <w:r w:rsidR="005802DF" w:rsidRPr="005802DF">
              <w:rPr>
                <w:rFonts w:cs="Cordia New"/>
                <w:color w:val="000000"/>
              </w:rPr>
              <w:t>6</w:t>
            </w:r>
            <w:r w:rsidR="003C4C5F" w:rsidRPr="003C4C5F">
              <w:rPr>
                <w:rFonts w:cs="Cordia New"/>
                <w:color w:val="000000"/>
              </w:rPr>
              <w:t>0</w:t>
            </w:r>
            <w:r w:rsidR="005802DF" w:rsidRPr="005802DF">
              <w:rPr>
                <w:rFonts w:cs="Cordia New"/>
                <w:color w:val="000000"/>
              </w:rPr>
              <w:t>8</w:t>
            </w:r>
            <w:r w:rsidRPr="001B3096">
              <w:rPr>
                <w:rFonts w:cs="Cordia New"/>
                <w:color w:val="000000"/>
              </w:rPr>
              <w:t>)</w:t>
            </w:r>
          </w:p>
        </w:tc>
        <w:tc>
          <w:tcPr>
            <w:tcW w:w="864" w:type="dxa"/>
            <w:shd w:val="clear" w:color="auto" w:fill="auto"/>
            <w:vAlign w:val="bottom"/>
          </w:tcPr>
          <w:p w14:paraId="6A5D4B22" w14:textId="07BF6C10"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3C4C5F" w:rsidRPr="003C4C5F">
              <w:rPr>
                <w:rFonts w:cs="Cordia New"/>
                <w:color w:val="000000"/>
              </w:rPr>
              <w:t>34</w:t>
            </w:r>
            <w:r w:rsidRPr="001B3096">
              <w:rPr>
                <w:rFonts w:cs="Cordia New"/>
                <w:color w:val="000000"/>
              </w:rPr>
              <w:t>,</w:t>
            </w:r>
            <w:r w:rsidR="003C4C5F" w:rsidRPr="003C4C5F">
              <w:rPr>
                <w:rFonts w:cs="Cordia New"/>
                <w:color w:val="000000"/>
              </w:rPr>
              <w:t>412</w:t>
            </w:r>
            <w:r w:rsidRPr="001B3096">
              <w:rPr>
                <w:rFonts w:cs="Cordia New"/>
                <w:color w:val="000000"/>
              </w:rPr>
              <w:t>)</w:t>
            </w:r>
          </w:p>
        </w:tc>
      </w:tr>
      <w:tr w:rsidR="002C1A8C" w:rsidRPr="001B3096" w14:paraId="51C5C841" w14:textId="77777777" w:rsidTr="00814394">
        <w:tc>
          <w:tcPr>
            <w:tcW w:w="2621" w:type="dxa"/>
            <w:shd w:val="clear" w:color="auto" w:fill="auto"/>
          </w:tcPr>
          <w:p w14:paraId="69EB451D" w14:textId="246F7AF7" w:rsidR="002C1A8C" w:rsidRPr="001B3096" w:rsidRDefault="002C1A8C" w:rsidP="002C1A8C">
            <w:pPr>
              <w:ind w:left="502" w:right="-100"/>
              <w:rPr>
                <w:rFonts w:cs="Cordia New"/>
                <w:sz w:val="22"/>
                <w:szCs w:val="22"/>
              </w:rPr>
            </w:pPr>
            <w:r w:rsidRPr="001B3096">
              <w:rPr>
                <w:rFonts w:cs="Cordia New"/>
                <w:sz w:val="22"/>
                <w:szCs w:val="22"/>
              </w:rPr>
              <w:t xml:space="preserve">   Group restructuring</w:t>
            </w:r>
          </w:p>
        </w:tc>
        <w:tc>
          <w:tcPr>
            <w:tcW w:w="864" w:type="dxa"/>
            <w:shd w:val="clear" w:color="auto" w:fill="auto"/>
            <w:vAlign w:val="bottom"/>
          </w:tcPr>
          <w:p w14:paraId="01C75FED" w14:textId="0909B359"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58B7BA46" w14:textId="532D852C"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3C4C5F" w:rsidRPr="003C4C5F">
              <w:rPr>
                <w:rFonts w:cs="Cordia New"/>
                <w:color w:val="000000"/>
              </w:rPr>
              <w:t>15</w:t>
            </w:r>
            <w:r w:rsidRPr="001B3096">
              <w:rPr>
                <w:rFonts w:cs="Cordia New"/>
                <w:color w:val="000000"/>
              </w:rPr>
              <w:t>,</w:t>
            </w:r>
            <w:r w:rsidR="005802DF" w:rsidRPr="005802DF">
              <w:rPr>
                <w:rFonts w:cs="Cordia New"/>
                <w:color w:val="000000"/>
              </w:rPr>
              <w:t>7</w:t>
            </w:r>
            <w:r w:rsidR="003C4C5F" w:rsidRPr="003C4C5F">
              <w:rPr>
                <w:rFonts w:cs="Cordia New"/>
                <w:color w:val="000000"/>
              </w:rPr>
              <w:t>13</w:t>
            </w:r>
            <w:r w:rsidRPr="001B3096">
              <w:rPr>
                <w:rFonts w:cs="Cordia New"/>
                <w:color w:val="000000"/>
              </w:rPr>
              <w:t>)</w:t>
            </w:r>
          </w:p>
        </w:tc>
        <w:tc>
          <w:tcPr>
            <w:tcW w:w="864" w:type="dxa"/>
            <w:shd w:val="clear" w:color="auto" w:fill="auto"/>
            <w:vAlign w:val="bottom"/>
          </w:tcPr>
          <w:p w14:paraId="1B71EB99" w14:textId="42B471BF"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7C6800BB" w14:textId="6B425356"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3C4C5F" w:rsidRPr="003C4C5F">
              <w:rPr>
                <w:rFonts w:cs="Cordia New"/>
                <w:color w:val="000000"/>
              </w:rPr>
              <w:t>532</w:t>
            </w:r>
            <w:r w:rsidRPr="001B3096">
              <w:rPr>
                <w:rFonts w:cs="Cordia New"/>
                <w:color w:val="000000"/>
              </w:rPr>
              <w:t>,</w:t>
            </w:r>
            <w:r w:rsidR="005802DF" w:rsidRPr="005802DF">
              <w:rPr>
                <w:rFonts w:cs="Cordia New"/>
                <w:color w:val="000000"/>
              </w:rPr>
              <w:t>8</w:t>
            </w:r>
            <w:r w:rsidR="003C4C5F" w:rsidRPr="003C4C5F">
              <w:rPr>
                <w:rFonts w:cs="Cordia New"/>
                <w:color w:val="000000"/>
              </w:rPr>
              <w:t>45</w:t>
            </w:r>
            <w:r w:rsidRPr="001B3096">
              <w:rPr>
                <w:rFonts w:cs="Cordia New"/>
                <w:color w:val="000000"/>
              </w:rPr>
              <w:t>)</w:t>
            </w:r>
          </w:p>
        </w:tc>
        <w:tc>
          <w:tcPr>
            <w:tcW w:w="864" w:type="dxa"/>
            <w:shd w:val="clear" w:color="auto" w:fill="auto"/>
            <w:vAlign w:val="bottom"/>
          </w:tcPr>
          <w:p w14:paraId="3CF0EFF5" w14:textId="191E7BB2"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023264BF" w14:textId="4EF62E68"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624FA596" w14:textId="3D5E6001"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24906029" w14:textId="586B00B3"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r>
      <w:tr w:rsidR="002C1A8C" w:rsidRPr="001B3096" w14:paraId="7C888EE8" w14:textId="77777777" w:rsidTr="00814394">
        <w:tc>
          <w:tcPr>
            <w:tcW w:w="2621" w:type="dxa"/>
            <w:shd w:val="clear" w:color="auto" w:fill="auto"/>
          </w:tcPr>
          <w:p w14:paraId="2063F359" w14:textId="6ADEC32F" w:rsidR="002C1A8C" w:rsidRPr="001B3096" w:rsidRDefault="002C1A8C" w:rsidP="002C1A8C">
            <w:pPr>
              <w:ind w:left="502" w:right="-100"/>
              <w:rPr>
                <w:rFonts w:cs="Cordia New"/>
                <w:sz w:val="22"/>
                <w:szCs w:val="22"/>
              </w:rPr>
            </w:pPr>
            <w:r w:rsidRPr="001B3096">
              <w:rPr>
                <w:rFonts w:cs="Cordia New"/>
                <w:sz w:val="22"/>
                <w:szCs w:val="22"/>
              </w:rPr>
              <w:t xml:space="preserve">   Losses on exchange rate</w:t>
            </w:r>
          </w:p>
        </w:tc>
        <w:tc>
          <w:tcPr>
            <w:tcW w:w="864" w:type="dxa"/>
            <w:shd w:val="clear" w:color="auto" w:fill="auto"/>
            <w:vAlign w:val="bottom"/>
          </w:tcPr>
          <w:p w14:paraId="357B5A06" w14:textId="49953621"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p>
        </w:tc>
        <w:tc>
          <w:tcPr>
            <w:tcW w:w="864" w:type="dxa"/>
            <w:shd w:val="clear" w:color="auto" w:fill="auto"/>
            <w:vAlign w:val="bottom"/>
          </w:tcPr>
          <w:p w14:paraId="583976F6" w14:textId="6518FA07"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r w:rsidR="005802DF" w:rsidRPr="005802DF">
              <w:rPr>
                <w:rFonts w:cs="Cordia New"/>
                <w:color w:val="000000"/>
              </w:rPr>
              <w:t>87</w:t>
            </w:r>
            <w:r w:rsidRPr="001B3096">
              <w:rPr>
                <w:rFonts w:cs="Cordia New"/>
                <w:color w:val="000000"/>
              </w:rPr>
              <w:t>)</w:t>
            </w:r>
          </w:p>
        </w:tc>
        <w:tc>
          <w:tcPr>
            <w:tcW w:w="864" w:type="dxa"/>
            <w:shd w:val="clear" w:color="auto" w:fill="auto"/>
            <w:vAlign w:val="bottom"/>
          </w:tcPr>
          <w:p w14:paraId="2F95B2F4" w14:textId="3A7BBFE0"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shd w:val="clear" w:color="auto" w:fill="auto"/>
            <w:vAlign w:val="bottom"/>
          </w:tcPr>
          <w:p w14:paraId="1CFF1096" w14:textId="418F0F7A"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3C4C5F" w:rsidRPr="003C4C5F">
              <w:rPr>
                <w:rFonts w:cs="Cordia New"/>
                <w:color w:val="000000"/>
              </w:rPr>
              <w:t>3</w:t>
            </w:r>
            <w:r w:rsidRPr="001B3096">
              <w:rPr>
                <w:rFonts w:cs="Cordia New"/>
                <w:color w:val="000000"/>
              </w:rPr>
              <w:t>,</w:t>
            </w:r>
            <w:r w:rsidR="003C4C5F" w:rsidRPr="003C4C5F">
              <w:rPr>
                <w:rFonts w:cs="Cordia New"/>
                <w:color w:val="000000"/>
              </w:rPr>
              <w:t>0</w:t>
            </w:r>
            <w:r w:rsidR="005802DF" w:rsidRPr="005802DF">
              <w:rPr>
                <w:rFonts w:cs="Cordia New"/>
                <w:color w:val="000000"/>
              </w:rPr>
              <w:t>89</w:t>
            </w:r>
            <w:r w:rsidRPr="001B3096">
              <w:rPr>
                <w:rFonts w:cs="Cordia New"/>
                <w:color w:val="000000"/>
              </w:rPr>
              <w:t>)</w:t>
            </w:r>
          </w:p>
        </w:tc>
        <w:tc>
          <w:tcPr>
            <w:tcW w:w="864" w:type="dxa"/>
            <w:shd w:val="clear" w:color="auto" w:fill="auto"/>
            <w:vAlign w:val="bottom"/>
          </w:tcPr>
          <w:p w14:paraId="002C0B16" w14:textId="5620ADF9"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r w:rsidR="003C4C5F" w:rsidRPr="003C4C5F">
              <w:rPr>
                <w:rFonts w:cs="Cordia New"/>
                <w:color w:val="000000"/>
              </w:rPr>
              <w:t>4</w:t>
            </w:r>
            <w:r w:rsidRPr="001B3096">
              <w:rPr>
                <w:rFonts w:cs="Cordia New"/>
                <w:color w:val="000000"/>
              </w:rPr>
              <w:t>)</w:t>
            </w:r>
          </w:p>
        </w:tc>
        <w:tc>
          <w:tcPr>
            <w:tcW w:w="864" w:type="dxa"/>
            <w:shd w:val="clear" w:color="auto" w:fill="auto"/>
            <w:vAlign w:val="bottom"/>
          </w:tcPr>
          <w:p w14:paraId="34B1EE22" w14:textId="0CA5985C"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r w:rsidR="003C4C5F" w:rsidRPr="003C4C5F">
              <w:rPr>
                <w:rFonts w:cs="Cordia New"/>
                <w:color w:val="000000"/>
              </w:rPr>
              <w:t>1</w:t>
            </w:r>
            <w:r w:rsidRPr="001B3096">
              <w:rPr>
                <w:rFonts w:cs="Cordia New"/>
                <w:color w:val="000000"/>
              </w:rPr>
              <w:t>)</w:t>
            </w:r>
          </w:p>
        </w:tc>
        <w:tc>
          <w:tcPr>
            <w:tcW w:w="864" w:type="dxa"/>
            <w:shd w:val="clear" w:color="auto" w:fill="auto"/>
            <w:vAlign w:val="bottom"/>
          </w:tcPr>
          <w:p w14:paraId="29096F76" w14:textId="4BF2B3C5"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3C4C5F" w:rsidRPr="003C4C5F">
              <w:rPr>
                <w:rFonts w:cs="Cordia New"/>
                <w:color w:val="000000"/>
              </w:rPr>
              <w:t>14</w:t>
            </w:r>
            <w:r w:rsidR="005802DF" w:rsidRPr="005802DF">
              <w:rPr>
                <w:rFonts w:cs="Cordia New"/>
                <w:color w:val="000000"/>
              </w:rPr>
              <w:t>7</w:t>
            </w:r>
            <w:r w:rsidRPr="001B3096">
              <w:rPr>
                <w:rFonts w:cs="Cordia New"/>
                <w:color w:val="000000"/>
              </w:rPr>
              <w:t>)</w:t>
            </w:r>
          </w:p>
        </w:tc>
        <w:tc>
          <w:tcPr>
            <w:tcW w:w="864" w:type="dxa"/>
            <w:shd w:val="clear" w:color="auto" w:fill="auto"/>
            <w:vAlign w:val="bottom"/>
          </w:tcPr>
          <w:p w14:paraId="6A05D350" w14:textId="4167800C"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3C4C5F" w:rsidRPr="003C4C5F">
              <w:rPr>
                <w:rFonts w:cs="Cordia New"/>
                <w:color w:val="000000"/>
              </w:rPr>
              <w:t>45</w:t>
            </w:r>
            <w:r w:rsidRPr="001B3096">
              <w:rPr>
                <w:rFonts w:cs="Cordia New"/>
                <w:color w:val="000000"/>
              </w:rPr>
              <w:t>)</w:t>
            </w:r>
          </w:p>
        </w:tc>
      </w:tr>
      <w:tr w:rsidR="002C1A8C" w:rsidRPr="001B3096" w14:paraId="7D535BC8" w14:textId="77777777" w:rsidTr="00814394">
        <w:tc>
          <w:tcPr>
            <w:tcW w:w="2621" w:type="dxa"/>
            <w:shd w:val="clear" w:color="auto" w:fill="auto"/>
          </w:tcPr>
          <w:p w14:paraId="76EAEF5C" w14:textId="57047212" w:rsidR="002C1A8C" w:rsidRPr="001B3096" w:rsidRDefault="002C1A8C" w:rsidP="002C1A8C">
            <w:pPr>
              <w:ind w:left="502" w:right="-100"/>
              <w:rPr>
                <w:rFonts w:cs="Cordia New"/>
                <w:sz w:val="22"/>
                <w:szCs w:val="22"/>
              </w:rPr>
            </w:pPr>
            <w:r w:rsidRPr="001B3096">
              <w:rPr>
                <w:rFonts w:cs="Cordia New"/>
                <w:sz w:val="22"/>
                <w:szCs w:val="22"/>
              </w:rPr>
              <w:t xml:space="preserve">   Translation differences</w:t>
            </w:r>
          </w:p>
        </w:tc>
        <w:tc>
          <w:tcPr>
            <w:tcW w:w="864" w:type="dxa"/>
            <w:tcBorders>
              <w:bottom w:val="single" w:sz="4" w:space="0" w:color="auto"/>
            </w:tcBorders>
            <w:shd w:val="clear" w:color="auto" w:fill="auto"/>
            <w:vAlign w:val="bottom"/>
          </w:tcPr>
          <w:p w14:paraId="2DED9462" w14:textId="706D1BCC" w:rsidR="002C1A8C" w:rsidRPr="001B3096" w:rsidRDefault="003C4C5F" w:rsidP="002C1A8C">
            <w:pPr>
              <w:tabs>
                <w:tab w:val="decimal" w:pos="651"/>
              </w:tabs>
              <w:ind w:right="-72"/>
              <w:jc w:val="both"/>
              <w:rPr>
                <w:rFonts w:eastAsia="Calibri" w:cs="Cordia New"/>
                <w:sz w:val="22"/>
                <w:szCs w:val="22"/>
              </w:rPr>
            </w:pPr>
            <w:r w:rsidRPr="003C4C5F">
              <w:rPr>
                <w:rFonts w:cs="Cordia New"/>
                <w:color w:val="000000"/>
              </w:rPr>
              <w:t>12</w:t>
            </w:r>
            <w:r w:rsidR="005802DF" w:rsidRPr="005802DF">
              <w:rPr>
                <w:rFonts w:cs="Cordia New"/>
                <w:color w:val="000000"/>
              </w:rPr>
              <w:t>8</w:t>
            </w:r>
          </w:p>
        </w:tc>
        <w:tc>
          <w:tcPr>
            <w:tcW w:w="864" w:type="dxa"/>
            <w:tcBorders>
              <w:bottom w:val="single" w:sz="4" w:space="0" w:color="auto"/>
            </w:tcBorders>
            <w:shd w:val="clear" w:color="auto" w:fill="auto"/>
            <w:vAlign w:val="bottom"/>
          </w:tcPr>
          <w:p w14:paraId="0E62461A" w14:textId="6B8729E8" w:rsidR="002C1A8C" w:rsidRPr="001B3096" w:rsidRDefault="003C4C5F" w:rsidP="002C1A8C">
            <w:pPr>
              <w:tabs>
                <w:tab w:val="decimal" w:pos="651"/>
              </w:tabs>
              <w:ind w:right="-72"/>
              <w:jc w:val="both"/>
              <w:rPr>
                <w:rFonts w:eastAsia="Calibri" w:cs="Cordia New"/>
                <w:sz w:val="22"/>
                <w:szCs w:val="22"/>
              </w:rPr>
            </w:pPr>
            <w:r w:rsidRPr="003C4C5F">
              <w:rPr>
                <w:rFonts w:cs="Cordia New"/>
                <w:color w:val="000000"/>
              </w:rPr>
              <w:t>24</w:t>
            </w:r>
          </w:p>
        </w:tc>
        <w:tc>
          <w:tcPr>
            <w:tcW w:w="864" w:type="dxa"/>
            <w:tcBorders>
              <w:bottom w:val="single" w:sz="4" w:space="0" w:color="auto"/>
            </w:tcBorders>
            <w:shd w:val="clear" w:color="auto" w:fill="auto"/>
            <w:vAlign w:val="bottom"/>
          </w:tcPr>
          <w:p w14:paraId="6B280665" w14:textId="094D362A" w:rsidR="002C1A8C" w:rsidRPr="001B3096" w:rsidRDefault="002C1A8C" w:rsidP="002C1A8C">
            <w:pPr>
              <w:tabs>
                <w:tab w:val="decimal" w:pos="651"/>
              </w:tabs>
              <w:ind w:right="-72"/>
              <w:jc w:val="both"/>
              <w:rPr>
                <w:rFonts w:cs="Cordia New"/>
                <w:sz w:val="22"/>
                <w:szCs w:val="22"/>
              </w:rPr>
            </w:pPr>
            <w:r w:rsidRPr="001B3096">
              <w:rPr>
                <w:rFonts w:cs="Cordia New"/>
                <w:color w:val="000000"/>
              </w:rPr>
              <w:t>-</w:t>
            </w:r>
          </w:p>
        </w:tc>
        <w:tc>
          <w:tcPr>
            <w:tcW w:w="864" w:type="dxa"/>
            <w:tcBorders>
              <w:bottom w:val="single" w:sz="4" w:space="0" w:color="auto"/>
            </w:tcBorders>
            <w:shd w:val="clear" w:color="auto" w:fill="auto"/>
            <w:vAlign w:val="bottom"/>
          </w:tcPr>
          <w:p w14:paraId="798A3E4F" w14:textId="4F57CCDD" w:rsidR="002C1A8C" w:rsidRPr="001B3096" w:rsidRDefault="003C4C5F" w:rsidP="002C1A8C">
            <w:pPr>
              <w:tabs>
                <w:tab w:val="decimal" w:pos="651"/>
              </w:tabs>
              <w:ind w:right="-72"/>
              <w:jc w:val="both"/>
              <w:rPr>
                <w:rFonts w:cs="Cordia New"/>
                <w:sz w:val="22"/>
                <w:szCs w:val="22"/>
              </w:rPr>
            </w:pPr>
            <w:r w:rsidRPr="003C4C5F">
              <w:rPr>
                <w:rFonts w:cs="Cordia New"/>
                <w:color w:val="000000"/>
              </w:rPr>
              <w:t>15</w:t>
            </w:r>
            <w:r w:rsidR="002C1A8C" w:rsidRPr="001B3096">
              <w:rPr>
                <w:rFonts w:cs="Cordia New"/>
                <w:color w:val="000000"/>
              </w:rPr>
              <w:t>,</w:t>
            </w:r>
            <w:r w:rsidRPr="003C4C5F">
              <w:rPr>
                <w:rFonts w:cs="Cordia New"/>
                <w:color w:val="000000"/>
              </w:rPr>
              <w:t>502</w:t>
            </w:r>
          </w:p>
        </w:tc>
        <w:tc>
          <w:tcPr>
            <w:tcW w:w="864" w:type="dxa"/>
            <w:tcBorders>
              <w:bottom w:val="single" w:sz="4" w:space="0" w:color="auto"/>
            </w:tcBorders>
            <w:shd w:val="clear" w:color="auto" w:fill="auto"/>
            <w:vAlign w:val="bottom"/>
          </w:tcPr>
          <w:p w14:paraId="47855303" w14:textId="1EE38404" w:rsidR="002C1A8C" w:rsidRPr="001B3096" w:rsidRDefault="002C1A8C" w:rsidP="002C1A8C">
            <w:pPr>
              <w:tabs>
                <w:tab w:val="decimal" w:pos="651"/>
              </w:tabs>
              <w:ind w:right="-72"/>
              <w:jc w:val="both"/>
              <w:rPr>
                <w:rFonts w:eastAsia="Calibri" w:cs="Cordia New"/>
                <w:sz w:val="22"/>
                <w:szCs w:val="22"/>
              </w:rPr>
            </w:pPr>
            <w:r w:rsidRPr="001B3096">
              <w:rPr>
                <w:rFonts w:cs="Cordia New"/>
                <w:color w:val="000000"/>
              </w:rPr>
              <w:t>(</w:t>
            </w:r>
            <w:r w:rsidR="003C4C5F" w:rsidRPr="003C4C5F">
              <w:rPr>
                <w:rFonts w:cs="Cordia New"/>
                <w:color w:val="000000"/>
              </w:rPr>
              <w:t>1</w:t>
            </w:r>
            <w:r w:rsidRPr="001B3096">
              <w:rPr>
                <w:rFonts w:cs="Cordia New"/>
                <w:color w:val="000000"/>
              </w:rPr>
              <w:t>,</w:t>
            </w:r>
            <w:r w:rsidR="003C4C5F" w:rsidRPr="003C4C5F">
              <w:rPr>
                <w:rFonts w:cs="Cordia New"/>
                <w:color w:val="000000"/>
              </w:rPr>
              <w:t>025</w:t>
            </w:r>
            <w:r w:rsidRPr="001B3096">
              <w:rPr>
                <w:rFonts w:cs="Cordia New"/>
                <w:color w:val="000000"/>
              </w:rPr>
              <w:t>)</w:t>
            </w:r>
          </w:p>
        </w:tc>
        <w:tc>
          <w:tcPr>
            <w:tcW w:w="864" w:type="dxa"/>
            <w:tcBorders>
              <w:bottom w:val="single" w:sz="4" w:space="0" w:color="auto"/>
            </w:tcBorders>
            <w:shd w:val="clear" w:color="auto" w:fill="auto"/>
            <w:vAlign w:val="bottom"/>
          </w:tcPr>
          <w:p w14:paraId="60CE6CBC" w14:textId="1ECDEBD7" w:rsidR="002C1A8C" w:rsidRPr="001B3096" w:rsidRDefault="003C4C5F" w:rsidP="002C1A8C">
            <w:pPr>
              <w:tabs>
                <w:tab w:val="decimal" w:pos="651"/>
              </w:tabs>
              <w:ind w:right="-72"/>
              <w:jc w:val="both"/>
              <w:rPr>
                <w:rFonts w:eastAsia="Calibri" w:cs="Cordia New"/>
                <w:sz w:val="22"/>
                <w:szCs w:val="22"/>
              </w:rPr>
            </w:pPr>
            <w:r w:rsidRPr="003C4C5F">
              <w:rPr>
                <w:rFonts w:cs="Cordia New"/>
                <w:color w:val="000000"/>
              </w:rPr>
              <w:t>250</w:t>
            </w:r>
          </w:p>
        </w:tc>
        <w:tc>
          <w:tcPr>
            <w:tcW w:w="864" w:type="dxa"/>
            <w:tcBorders>
              <w:bottom w:val="single" w:sz="4" w:space="0" w:color="auto"/>
            </w:tcBorders>
            <w:shd w:val="clear" w:color="auto" w:fill="auto"/>
            <w:vAlign w:val="bottom"/>
          </w:tcPr>
          <w:p w14:paraId="6A2E4F8C" w14:textId="5C445E08"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3C4C5F" w:rsidRPr="003C4C5F">
              <w:rPr>
                <w:rFonts w:cs="Cordia New"/>
                <w:color w:val="000000"/>
              </w:rPr>
              <w:t>3</w:t>
            </w:r>
            <w:r w:rsidR="005802DF" w:rsidRPr="005802DF">
              <w:rPr>
                <w:rFonts w:cs="Cordia New"/>
                <w:color w:val="000000"/>
              </w:rPr>
              <w:t>7</w:t>
            </w:r>
            <w:r w:rsidRPr="001B3096">
              <w:rPr>
                <w:rFonts w:cs="Cordia New"/>
                <w:color w:val="000000"/>
              </w:rPr>
              <w:t>,</w:t>
            </w:r>
            <w:r w:rsidR="005802DF" w:rsidRPr="005802DF">
              <w:rPr>
                <w:rFonts w:cs="Cordia New"/>
                <w:color w:val="000000"/>
              </w:rPr>
              <w:t>9</w:t>
            </w:r>
            <w:r w:rsidR="003C4C5F" w:rsidRPr="003C4C5F">
              <w:rPr>
                <w:rFonts w:cs="Cordia New"/>
                <w:color w:val="000000"/>
              </w:rPr>
              <w:t>0</w:t>
            </w:r>
            <w:r w:rsidR="005802DF" w:rsidRPr="005802DF">
              <w:rPr>
                <w:rFonts w:cs="Cordia New"/>
                <w:color w:val="000000"/>
              </w:rPr>
              <w:t>6</w:t>
            </w:r>
            <w:r w:rsidRPr="001B3096">
              <w:rPr>
                <w:rFonts w:cs="Cordia New"/>
                <w:color w:val="000000"/>
              </w:rPr>
              <w:t>)</w:t>
            </w:r>
          </w:p>
        </w:tc>
        <w:tc>
          <w:tcPr>
            <w:tcW w:w="864" w:type="dxa"/>
            <w:tcBorders>
              <w:bottom w:val="single" w:sz="4" w:space="0" w:color="auto"/>
            </w:tcBorders>
            <w:shd w:val="clear" w:color="auto" w:fill="auto"/>
            <w:vAlign w:val="bottom"/>
          </w:tcPr>
          <w:p w14:paraId="0DAE933E" w14:textId="14297C77" w:rsidR="002C1A8C" w:rsidRPr="001B3096" w:rsidRDefault="002C1A8C" w:rsidP="002C1A8C">
            <w:pPr>
              <w:tabs>
                <w:tab w:val="decimal" w:pos="651"/>
              </w:tabs>
              <w:ind w:right="-72"/>
              <w:jc w:val="both"/>
              <w:rPr>
                <w:rFonts w:cs="Cordia New"/>
                <w:sz w:val="22"/>
                <w:szCs w:val="22"/>
              </w:rPr>
            </w:pPr>
            <w:r w:rsidRPr="001B3096">
              <w:rPr>
                <w:rFonts w:cs="Cordia New"/>
                <w:color w:val="000000"/>
              </w:rPr>
              <w:t>(</w:t>
            </w:r>
            <w:r w:rsidR="003C4C5F" w:rsidRPr="003C4C5F">
              <w:rPr>
                <w:rFonts w:cs="Cordia New"/>
                <w:color w:val="000000"/>
              </w:rPr>
              <w:t>2</w:t>
            </w:r>
            <w:r w:rsidRPr="001B3096">
              <w:rPr>
                <w:rFonts w:cs="Cordia New"/>
                <w:color w:val="000000"/>
              </w:rPr>
              <w:t>,</w:t>
            </w:r>
            <w:r w:rsidR="003C4C5F" w:rsidRPr="003C4C5F">
              <w:rPr>
                <w:rFonts w:cs="Cordia New"/>
                <w:color w:val="000000"/>
              </w:rPr>
              <w:t>2</w:t>
            </w:r>
            <w:r w:rsidR="005802DF" w:rsidRPr="005802DF">
              <w:rPr>
                <w:rFonts w:cs="Cordia New"/>
                <w:color w:val="000000"/>
              </w:rPr>
              <w:t>7</w:t>
            </w:r>
            <w:r w:rsidR="003C4C5F" w:rsidRPr="003C4C5F">
              <w:rPr>
                <w:rFonts w:cs="Cordia New"/>
                <w:color w:val="000000"/>
              </w:rPr>
              <w:t>4</w:t>
            </w:r>
            <w:r w:rsidRPr="001B3096">
              <w:rPr>
                <w:rFonts w:cs="Cordia New"/>
                <w:color w:val="000000"/>
              </w:rPr>
              <w:t>)</w:t>
            </w:r>
          </w:p>
        </w:tc>
      </w:tr>
      <w:tr w:rsidR="002C1A8C" w:rsidRPr="001B3096" w14:paraId="414A495F" w14:textId="77777777" w:rsidTr="00814394">
        <w:tc>
          <w:tcPr>
            <w:tcW w:w="2621" w:type="dxa"/>
            <w:shd w:val="clear" w:color="auto" w:fill="auto"/>
          </w:tcPr>
          <w:p w14:paraId="01F4F295" w14:textId="58DF51F8" w:rsidR="002C1A8C" w:rsidRPr="001B3096" w:rsidRDefault="002C1A8C" w:rsidP="002C1A8C">
            <w:pPr>
              <w:ind w:left="502" w:right="-100"/>
              <w:rPr>
                <w:rFonts w:cs="Cordia New"/>
                <w:sz w:val="22"/>
                <w:szCs w:val="22"/>
              </w:rPr>
            </w:pPr>
            <w:r w:rsidRPr="001B3096">
              <w:rPr>
                <w:rFonts w:cs="Cordia New"/>
                <w:sz w:val="22"/>
                <w:szCs w:val="22"/>
              </w:rPr>
              <w:t>Closing book value</w:t>
            </w:r>
          </w:p>
        </w:tc>
        <w:tc>
          <w:tcPr>
            <w:tcW w:w="864" w:type="dxa"/>
            <w:tcBorders>
              <w:top w:val="single" w:sz="4" w:space="0" w:color="auto"/>
              <w:bottom w:val="single" w:sz="4" w:space="0" w:color="auto"/>
            </w:tcBorders>
            <w:shd w:val="clear" w:color="auto" w:fill="auto"/>
            <w:vAlign w:val="bottom"/>
          </w:tcPr>
          <w:p w14:paraId="2D0AF966" w14:textId="76A1D484" w:rsidR="002C1A8C" w:rsidRPr="001B3096" w:rsidRDefault="005802DF" w:rsidP="002C1A8C">
            <w:pPr>
              <w:tabs>
                <w:tab w:val="decimal" w:pos="651"/>
              </w:tabs>
              <w:ind w:right="-72"/>
              <w:jc w:val="both"/>
              <w:rPr>
                <w:rFonts w:cs="Cordia New"/>
                <w:sz w:val="22"/>
                <w:szCs w:val="22"/>
              </w:rPr>
            </w:pPr>
            <w:r w:rsidRPr="005802DF">
              <w:rPr>
                <w:rFonts w:cs="Cordia New"/>
                <w:color w:val="000000"/>
              </w:rPr>
              <w:t>7</w:t>
            </w:r>
            <w:r w:rsidR="002C1A8C" w:rsidRPr="001B3096">
              <w:rPr>
                <w:rFonts w:cs="Cordia New"/>
                <w:color w:val="000000"/>
              </w:rPr>
              <w:t>,</w:t>
            </w:r>
            <w:r w:rsidR="003C4C5F" w:rsidRPr="003C4C5F">
              <w:rPr>
                <w:rFonts w:cs="Cordia New"/>
                <w:color w:val="000000"/>
              </w:rPr>
              <w:t>2</w:t>
            </w:r>
            <w:r w:rsidRPr="005802DF">
              <w:rPr>
                <w:rFonts w:cs="Cordia New"/>
                <w:color w:val="000000"/>
              </w:rPr>
              <w:t>6</w:t>
            </w:r>
            <w:r w:rsidR="003C4C5F" w:rsidRPr="003C4C5F">
              <w:rPr>
                <w:rFonts w:cs="Cordia New"/>
                <w:color w:val="000000"/>
              </w:rPr>
              <w:t>4</w:t>
            </w:r>
          </w:p>
        </w:tc>
        <w:tc>
          <w:tcPr>
            <w:tcW w:w="864" w:type="dxa"/>
            <w:tcBorders>
              <w:top w:val="single" w:sz="4" w:space="0" w:color="auto"/>
              <w:bottom w:val="single" w:sz="4" w:space="0" w:color="auto"/>
            </w:tcBorders>
            <w:shd w:val="clear" w:color="auto" w:fill="auto"/>
            <w:vAlign w:val="bottom"/>
          </w:tcPr>
          <w:p w14:paraId="190E8B89" w14:textId="1F9ABC8F" w:rsidR="002C1A8C" w:rsidRPr="001B3096" w:rsidRDefault="003C4C5F" w:rsidP="002C1A8C">
            <w:pPr>
              <w:tabs>
                <w:tab w:val="decimal" w:pos="651"/>
              </w:tabs>
              <w:ind w:right="-72"/>
              <w:jc w:val="both"/>
              <w:rPr>
                <w:rFonts w:cs="Cordia New"/>
                <w:sz w:val="22"/>
                <w:szCs w:val="22"/>
              </w:rPr>
            </w:pPr>
            <w:r w:rsidRPr="003C4C5F">
              <w:rPr>
                <w:rFonts w:cs="Cordia New"/>
                <w:color w:val="000000"/>
              </w:rPr>
              <w:t>4</w:t>
            </w:r>
            <w:r w:rsidR="002C1A8C" w:rsidRPr="001B3096">
              <w:rPr>
                <w:rFonts w:cs="Cordia New"/>
                <w:color w:val="000000"/>
              </w:rPr>
              <w:t>,</w:t>
            </w:r>
            <w:r w:rsidRPr="003C4C5F">
              <w:rPr>
                <w:rFonts w:cs="Cordia New"/>
                <w:color w:val="000000"/>
              </w:rPr>
              <w:t>23</w:t>
            </w:r>
            <w:r w:rsidR="005802DF" w:rsidRPr="005802DF">
              <w:rPr>
                <w:rFonts w:cs="Cordia New"/>
                <w:color w:val="000000"/>
              </w:rPr>
              <w:t>7</w:t>
            </w:r>
          </w:p>
        </w:tc>
        <w:tc>
          <w:tcPr>
            <w:tcW w:w="864" w:type="dxa"/>
            <w:tcBorders>
              <w:top w:val="single" w:sz="4" w:space="0" w:color="auto"/>
              <w:bottom w:val="single" w:sz="4" w:space="0" w:color="auto"/>
            </w:tcBorders>
            <w:shd w:val="clear" w:color="auto" w:fill="auto"/>
            <w:vAlign w:val="bottom"/>
          </w:tcPr>
          <w:p w14:paraId="5E0BCA34" w14:textId="14308344" w:rsidR="002C1A8C" w:rsidRPr="001B3096" w:rsidRDefault="003C4C5F" w:rsidP="002C1A8C">
            <w:pPr>
              <w:tabs>
                <w:tab w:val="decimal" w:pos="651"/>
              </w:tabs>
              <w:ind w:right="-72"/>
              <w:jc w:val="both"/>
              <w:rPr>
                <w:rFonts w:cs="Cordia New"/>
                <w:sz w:val="22"/>
                <w:szCs w:val="22"/>
              </w:rPr>
            </w:pPr>
            <w:r w:rsidRPr="003C4C5F">
              <w:rPr>
                <w:rFonts w:cs="Cordia New"/>
                <w:color w:val="000000"/>
              </w:rPr>
              <w:t>24</w:t>
            </w:r>
            <w:r w:rsidR="005802DF" w:rsidRPr="005802DF">
              <w:rPr>
                <w:rFonts w:cs="Cordia New"/>
                <w:color w:val="000000"/>
              </w:rPr>
              <w:t>6</w:t>
            </w:r>
            <w:r w:rsidR="002C1A8C" w:rsidRPr="001B3096">
              <w:rPr>
                <w:rFonts w:cs="Cordia New"/>
                <w:color w:val="000000"/>
              </w:rPr>
              <w:t>,</w:t>
            </w:r>
            <w:r w:rsidR="005802DF" w:rsidRPr="005802DF">
              <w:rPr>
                <w:rFonts w:cs="Cordia New"/>
                <w:color w:val="000000"/>
              </w:rPr>
              <w:t>9</w:t>
            </w:r>
            <w:r w:rsidRPr="003C4C5F">
              <w:rPr>
                <w:rFonts w:cs="Cordia New"/>
                <w:color w:val="000000"/>
              </w:rPr>
              <w:t>00</w:t>
            </w:r>
          </w:p>
        </w:tc>
        <w:tc>
          <w:tcPr>
            <w:tcW w:w="864" w:type="dxa"/>
            <w:tcBorders>
              <w:top w:val="single" w:sz="4" w:space="0" w:color="auto"/>
              <w:bottom w:val="single" w:sz="4" w:space="0" w:color="auto"/>
            </w:tcBorders>
            <w:shd w:val="clear" w:color="auto" w:fill="auto"/>
            <w:vAlign w:val="bottom"/>
          </w:tcPr>
          <w:p w14:paraId="05591904" w14:textId="331DE9CC" w:rsidR="002C1A8C" w:rsidRPr="001B3096" w:rsidRDefault="003C4C5F" w:rsidP="002C1A8C">
            <w:pPr>
              <w:tabs>
                <w:tab w:val="decimal" w:pos="651"/>
              </w:tabs>
              <w:ind w:right="-72"/>
              <w:jc w:val="both"/>
              <w:rPr>
                <w:rFonts w:cs="Cordia New"/>
                <w:sz w:val="22"/>
                <w:szCs w:val="22"/>
              </w:rPr>
            </w:pPr>
            <w:r w:rsidRPr="003C4C5F">
              <w:rPr>
                <w:rFonts w:cs="Cordia New"/>
                <w:color w:val="000000"/>
              </w:rPr>
              <w:t>145</w:t>
            </w:r>
            <w:r w:rsidR="002C1A8C" w:rsidRPr="001B3096">
              <w:rPr>
                <w:rFonts w:cs="Cordia New"/>
                <w:color w:val="000000"/>
              </w:rPr>
              <w:t>,</w:t>
            </w:r>
            <w:r w:rsidRPr="003C4C5F">
              <w:rPr>
                <w:rFonts w:cs="Cordia New"/>
                <w:color w:val="000000"/>
              </w:rPr>
              <w:t>000</w:t>
            </w:r>
          </w:p>
        </w:tc>
        <w:tc>
          <w:tcPr>
            <w:tcW w:w="864" w:type="dxa"/>
            <w:tcBorders>
              <w:top w:val="single" w:sz="4" w:space="0" w:color="auto"/>
              <w:bottom w:val="single" w:sz="4" w:space="0" w:color="auto"/>
            </w:tcBorders>
            <w:shd w:val="clear" w:color="auto" w:fill="auto"/>
            <w:vAlign w:val="bottom"/>
          </w:tcPr>
          <w:p w14:paraId="4621660D" w14:textId="7ABBC78D" w:rsidR="002C1A8C" w:rsidRPr="001B3096" w:rsidRDefault="003C4C5F" w:rsidP="002C1A8C">
            <w:pPr>
              <w:tabs>
                <w:tab w:val="decimal" w:pos="651"/>
              </w:tabs>
              <w:ind w:right="-72"/>
              <w:jc w:val="both"/>
              <w:rPr>
                <w:rFonts w:cs="Cordia New"/>
                <w:sz w:val="22"/>
                <w:szCs w:val="22"/>
              </w:rPr>
            </w:pPr>
            <w:r w:rsidRPr="003C4C5F">
              <w:rPr>
                <w:rFonts w:cs="Cordia New"/>
                <w:color w:val="000000"/>
              </w:rPr>
              <w:t>24</w:t>
            </w:r>
            <w:r w:rsidR="002C1A8C" w:rsidRPr="001B3096">
              <w:rPr>
                <w:rFonts w:cs="Cordia New"/>
                <w:color w:val="000000"/>
              </w:rPr>
              <w:t>,</w:t>
            </w:r>
            <w:r w:rsidRPr="003C4C5F">
              <w:rPr>
                <w:rFonts w:cs="Cordia New"/>
                <w:color w:val="000000"/>
              </w:rPr>
              <w:t>051</w:t>
            </w:r>
          </w:p>
        </w:tc>
        <w:tc>
          <w:tcPr>
            <w:tcW w:w="864" w:type="dxa"/>
            <w:tcBorders>
              <w:top w:val="single" w:sz="4" w:space="0" w:color="auto"/>
              <w:bottom w:val="single" w:sz="4" w:space="0" w:color="auto"/>
            </w:tcBorders>
            <w:shd w:val="clear" w:color="auto" w:fill="auto"/>
            <w:vAlign w:val="bottom"/>
          </w:tcPr>
          <w:p w14:paraId="0A54D206" w14:textId="415216A4" w:rsidR="002C1A8C" w:rsidRPr="001B3096" w:rsidRDefault="003C4C5F" w:rsidP="002C1A8C">
            <w:pPr>
              <w:tabs>
                <w:tab w:val="decimal" w:pos="651"/>
              </w:tabs>
              <w:ind w:right="-72"/>
              <w:jc w:val="both"/>
              <w:rPr>
                <w:rFonts w:cs="Cordia New"/>
                <w:sz w:val="22"/>
                <w:szCs w:val="22"/>
              </w:rPr>
            </w:pPr>
            <w:r w:rsidRPr="003C4C5F">
              <w:rPr>
                <w:rFonts w:cs="Cordia New"/>
                <w:color w:val="000000"/>
              </w:rPr>
              <w:t>2</w:t>
            </w:r>
            <w:r w:rsidR="005802DF" w:rsidRPr="005802DF">
              <w:rPr>
                <w:rFonts w:cs="Cordia New"/>
                <w:color w:val="000000"/>
              </w:rPr>
              <w:t>8</w:t>
            </w:r>
            <w:r w:rsidR="002C1A8C" w:rsidRPr="001B3096">
              <w:rPr>
                <w:rFonts w:cs="Cordia New"/>
                <w:color w:val="000000"/>
              </w:rPr>
              <w:t>,</w:t>
            </w:r>
            <w:r w:rsidR="005802DF" w:rsidRPr="005802DF">
              <w:rPr>
                <w:rFonts w:cs="Cordia New"/>
                <w:color w:val="000000"/>
              </w:rPr>
              <w:t>9</w:t>
            </w:r>
            <w:r w:rsidRPr="003C4C5F">
              <w:rPr>
                <w:rFonts w:cs="Cordia New"/>
                <w:color w:val="000000"/>
              </w:rPr>
              <w:t>00</w:t>
            </w:r>
          </w:p>
        </w:tc>
        <w:tc>
          <w:tcPr>
            <w:tcW w:w="864" w:type="dxa"/>
            <w:tcBorders>
              <w:top w:val="single" w:sz="4" w:space="0" w:color="auto"/>
              <w:bottom w:val="single" w:sz="4" w:space="0" w:color="auto"/>
            </w:tcBorders>
            <w:shd w:val="clear" w:color="auto" w:fill="auto"/>
            <w:vAlign w:val="bottom"/>
          </w:tcPr>
          <w:p w14:paraId="7309E6BA" w14:textId="52194A9D" w:rsidR="002C1A8C" w:rsidRPr="001B3096" w:rsidRDefault="005802DF" w:rsidP="002C1A8C">
            <w:pPr>
              <w:tabs>
                <w:tab w:val="decimal" w:pos="651"/>
              </w:tabs>
              <w:ind w:right="-72"/>
              <w:jc w:val="both"/>
              <w:rPr>
                <w:rFonts w:cs="Cordia New"/>
                <w:sz w:val="22"/>
                <w:szCs w:val="22"/>
              </w:rPr>
            </w:pPr>
            <w:r w:rsidRPr="005802DF">
              <w:rPr>
                <w:rFonts w:cs="Cordia New"/>
                <w:color w:val="000000"/>
              </w:rPr>
              <w:t>8</w:t>
            </w:r>
            <w:r w:rsidR="003C4C5F" w:rsidRPr="003C4C5F">
              <w:rPr>
                <w:rFonts w:cs="Cordia New"/>
                <w:color w:val="000000"/>
              </w:rPr>
              <w:t>1</w:t>
            </w:r>
            <w:r w:rsidRPr="005802DF">
              <w:rPr>
                <w:rFonts w:cs="Cordia New"/>
                <w:color w:val="000000"/>
              </w:rPr>
              <w:t>7</w:t>
            </w:r>
            <w:r w:rsidR="002C1A8C" w:rsidRPr="001B3096">
              <w:rPr>
                <w:rFonts w:cs="Cordia New"/>
                <w:color w:val="000000"/>
              </w:rPr>
              <w:t>,</w:t>
            </w:r>
            <w:r w:rsidR="003C4C5F" w:rsidRPr="003C4C5F">
              <w:rPr>
                <w:rFonts w:cs="Cordia New"/>
                <w:color w:val="000000"/>
              </w:rPr>
              <w:t>44</w:t>
            </w:r>
            <w:r w:rsidRPr="005802DF">
              <w:rPr>
                <w:rFonts w:cs="Cordia New"/>
                <w:color w:val="000000"/>
              </w:rPr>
              <w:t>9</w:t>
            </w:r>
          </w:p>
        </w:tc>
        <w:tc>
          <w:tcPr>
            <w:tcW w:w="864" w:type="dxa"/>
            <w:tcBorders>
              <w:top w:val="single" w:sz="4" w:space="0" w:color="auto"/>
              <w:bottom w:val="single" w:sz="4" w:space="0" w:color="auto"/>
            </w:tcBorders>
            <w:shd w:val="clear" w:color="auto" w:fill="auto"/>
            <w:vAlign w:val="bottom"/>
          </w:tcPr>
          <w:p w14:paraId="5DE55066" w14:textId="4260D855" w:rsidR="002C1A8C" w:rsidRPr="001B3096" w:rsidRDefault="005802DF" w:rsidP="002C1A8C">
            <w:pPr>
              <w:tabs>
                <w:tab w:val="decimal" w:pos="651"/>
              </w:tabs>
              <w:ind w:right="-72"/>
              <w:jc w:val="both"/>
              <w:rPr>
                <w:rFonts w:cs="Cordia New"/>
                <w:sz w:val="22"/>
                <w:szCs w:val="22"/>
              </w:rPr>
            </w:pPr>
            <w:r w:rsidRPr="005802DF">
              <w:rPr>
                <w:rFonts w:cs="Cordia New"/>
                <w:color w:val="000000"/>
              </w:rPr>
              <w:t>989</w:t>
            </w:r>
            <w:r w:rsidR="002C1A8C" w:rsidRPr="001B3096">
              <w:rPr>
                <w:rFonts w:cs="Cordia New"/>
                <w:color w:val="000000"/>
              </w:rPr>
              <w:t>,</w:t>
            </w:r>
            <w:r w:rsidR="003C4C5F" w:rsidRPr="003C4C5F">
              <w:rPr>
                <w:rFonts w:cs="Cordia New"/>
                <w:color w:val="000000"/>
              </w:rPr>
              <w:t>04</w:t>
            </w:r>
            <w:r w:rsidRPr="005802DF">
              <w:rPr>
                <w:rFonts w:cs="Cordia New"/>
                <w:color w:val="000000"/>
              </w:rPr>
              <w:t>9</w:t>
            </w:r>
          </w:p>
        </w:tc>
      </w:tr>
    </w:tbl>
    <w:p w14:paraId="20E923A4" w14:textId="77777777" w:rsidR="00181661" w:rsidRPr="001B3096" w:rsidRDefault="00181661">
      <w:pPr>
        <w:spacing w:after="160" w:line="259" w:lineRule="auto"/>
        <w:rPr>
          <w:rFonts w:cs="Cordia New"/>
          <w:i/>
          <w:iCs/>
          <w:spacing w:val="-2"/>
          <w:sz w:val="26"/>
          <w:szCs w:val="26"/>
        </w:rPr>
      </w:pPr>
      <w:r w:rsidRPr="001B3096">
        <w:rPr>
          <w:rFonts w:cs="Cordia New"/>
          <w:i/>
          <w:iCs/>
          <w:spacing w:val="-2"/>
          <w:sz w:val="26"/>
          <w:szCs w:val="26"/>
        </w:rPr>
        <w:br w:type="page"/>
      </w:r>
    </w:p>
    <w:p w14:paraId="048DCA72" w14:textId="456D6B76" w:rsidR="001901DA" w:rsidRDefault="00987CBB" w:rsidP="001901DA">
      <w:pPr>
        <w:ind w:left="540" w:firstLine="6"/>
        <w:jc w:val="thaiDistribute"/>
        <w:rPr>
          <w:rFonts w:cs="Cordia New"/>
          <w:i/>
          <w:iCs/>
          <w:spacing w:val="-2"/>
          <w:sz w:val="26"/>
          <w:szCs w:val="26"/>
        </w:rPr>
      </w:pPr>
      <w:r w:rsidRPr="00987CBB">
        <w:rPr>
          <w:rFonts w:cs="Cordia New"/>
          <w:i/>
          <w:iCs/>
          <w:spacing w:val="-2"/>
          <w:sz w:val="26"/>
          <w:szCs w:val="26"/>
        </w:rPr>
        <w:lastRenderedPageBreak/>
        <w:t>Consolidated financial statements</w:t>
      </w:r>
    </w:p>
    <w:p w14:paraId="1AB6BAB1" w14:textId="77777777" w:rsidR="00987CBB" w:rsidRPr="001B3096" w:rsidRDefault="00987CBB" w:rsidP="001901DA">
      <w:pPr>
        <w:ind w:left="540" w:firstLine="6"/>
        <w:jc w:val="thaiDistribute"/>
        <w:rPr>
          <w:rFonts w:eastAsia="Angsana New" w:cs="Cordia New"/>
          <w:spacing w:val="-2"/>
          <w:sz w:val="26"/>
          <w:szCs w:val="26"/>
        </w:rPr>
      </w:pPr>
    </w:p>
    <w:p w14:paraId="4E9C31B5" w14:textId="77777777" w:rsidR="001901DA" w:rsidRPr="001B3096" w:rsidRDefault="001901DA" w:rsidP="001901DA">
      <w:pPr>
        <w:ind w:left="540" w:firstLine="6"/>
        <w:jc w:val="thaiDistribute"/>
        <w:rPr>
          <w:rFonts w:eastAsia="Angsana New" w:cs="Cordia New"/>
          <w:spacing w:val="-2"/>
          <w:sz w:val="26"/>
          <w:szCs w:val="26"/>
        </w:rPr>
      </w:pPr>
      <w:r w:rsidRPr="001B3096">
        <w:rPr>
          <w:rFonts w:eastAsia="Angsana New" w:cs="Cordia New"/>
          <w:spacing w:val="-2"/>
          <w:sz w:val="26"/>
          <w:szCs w:val="26"/>
        </w:rPr>
        <w:t>Short-term loans to related parties’ details are as follows:</w:t>
      </w:r>
    </w:p>
    <w:p w14:paraId="592BD2BB" w14:textId="77777777" w:rsidR="001901DA" w:rsidRPr="001B3096" w:rsidRDefault="001901DA" w:rsidP="001901DA">
      <w:pPr>
        <w:ind w:left="540" w:firstLine="6"/>
        <w:jc w:val="thaiDistribute"/>
        <w:rPr>
          <w:rFonts w:eastAsia="Angsana New" w:cs="Cordia New"/>
          <w:spacing w:val="-2"/>
          <w:sz w:val="26"/>
          <w:szCs w:val="26"/>
        </w:rPr>
      </w:pPr>
    </w:p>
    <w:tbl>
      <w:tblPr>
        <w:tblW w:w="9475" w:type="dxa"/>
        <w:tblLayout w:type="fixed"/>
        <w:tblLook w:val="04A0" w:firstRow="1" w:lastRow="0" w:firstColumn="1" w:lastColumn="0" w:noHBand="0" w:noVBand="1"/>
      </w:tblPr>
      <w:tblGrid>
        <w:gridCol w:w="1820"/>
        <w:gridCol w:w="1276"/>
        <w:gridCol w:w="1134"/>
        <w:gridCol w:w="1417"/>
        <w:gridCol w:w="1276"/>
        <w:gridCol w:w="1134"/>
        <w:gridCol w:w="1418"/>
      </w:tblGrid>
      <w:tr w:rsidR="002F6992" w:rsidRPr="001B3096" w14:paraId="1AC0EE13" w14:textId="77777777" w:rsidTr="00040569">
        <w:trPr>
          <w:trHeight w:val="20"/>
        </w:trPr>
        <w:tc>
          <w:tcPr>
            <w:tcW w:w="1820" w:type="dxa"/>
            <w:shd w:val="clear" w:color="auto" w:fill="auto"/>
            <w:vAlign w:val="bottom"/>
          </w:tcPr>
          <w:p w14:paraId="014031F2" w14:textId="31845CE6" w:rsidR="001901DA" w:rsidRPr="001B3096" w:rsidRDefault="001901DA" w:rsidP="00EF4AC1">
            <w:pPr>
              <w:ind w:left="427" w:right="-72"/>
              <w:rPr>
                <w:rFonts w:cs="Cordia New"/>
                <w:b/>
                <w:bCs/>
                <w:sz w:val="22"/>
                <w:szCs w:val="22"/>
              </w:rPr>
            </w:pPr>
          </w:p>
        </w:tc>
        <w:tc>
          <w:tcPr>
            <w:tcW w:w="3827" w:type="dxa"/>
            <w:gridSpan w:val="3"/>
            <w:tcBorders>
              <w:bottom w:val="single" w:sz="4" w:space="0" w:color="auto"/>
            </w:tcBorders>
            <w:shd w:val="clear" w:color="auto" w:fill="auto"/>
            <w:vAlign w:val="bottom"/>
          </w:tcPr>
          <w:p w14:paraId="16C8B482" w14:textId="2D22F120" w:rsidR="001901DA" w:rsidRPr="001B3096" w:rsidRDefault="001901DA" w:rsidP="004D5C70">
            <w:pPr>
              <w:tabs>
                <w:tab w:val="right" w:pos="3636"/>
              </w:tabs>
              <w:ind w:right="-72"/>
              <w:rPr>
                <w:rFonts w:cs="Cordia New"/>
                <w:b/>
                <w:bCs/>
                <w:sz w:val="22"/>
                <w:szCs w:val="22"/>
              </w:rPr>
            </w:pPr>
            <w:r w:rsidRPr="001B3096">
              <w:rPr>
                <w:rFonts w:cs="Cordia New"/>
                <w:b/>
                <w:bCs/>
                <w:sz w:val="22"/>
                <w:szCs w:val="22"/>
              </w:rPr>
              <w:tab/>
            </w:r>
            <w:r w:rsidR="003C4C5F" w:rsidRPr="003C4C5F">
              <w:rPr>
                <w:rFonts w:cs="Cordia New"/>
                <w:b/>
                <w:bCs/>
                <w:sz w:val="22"/>
                <w:szCs w:val="22"/>
              </w:rPr>
              <w:t>2024</w:t>
            </w:r>
          </w:p>
        </w:tc>
        <w:tc>
          <w:tcPr>
            <w:tcW w:w="3828" w:type="dxa"/>
            <w:gridSpan w:val="3"/>
            <w:tcBorders>
              <w:bottom w:val="single" w:sz="4" w:space="0" w:color="auto"/>
            </w:tcBorders>
            <w:shd w:val="clear" w:color="auto" w:fill="auto"/>
            <w:vAlign w:val="bottom"/>
          </w:tcPr>
          <w:p w14:paraId="2CC19D6B" w14:textId="677ED912" w:rsidR="001901DA" w:rsidRPr="001B3096" w:rsidRDefault="001901DA" w:rsidP="004D5C70">
            <w:pPr>
              <w:tabs>
                <w:tab w:val="right" w:pos="3636"/>
              </w:tabs>
              <w:ind w:right="-72"/>
              <w:rPr>
                <w:rFonts w:cs="Cordia New"/>
                <w:b/>
                <w:bCs/>
                <w:sz w:val="22"/>
                <w:szCs w:val="22"/>
              </w:rPr>
            </w:pPr>
            <w:r w:rsidRPr="001B3096">
              <w:rPr>
                <w:rFonts w:cs="Cordia New"/>
                <w:b/>
                <w:bCs/>
                <w:sz w:val="22"/>
                <w:szCs w:val="22"/>
              </w:rPr>
              <w:tab/>
            </w:r>
            <w:r w:rsidR="003C4C5F" w:rsidRPr="003C4C5F">
              <w:rPr>
                <w:rFonts w:cs="Cordia New"/>
                <w:b/>
                <w:bCs/>
                <w:sz w:val="22"/>
                <w:szCs w:val="22"/>
              </w:rPr>
              <w:t>2023</w:t>
            </w:r>
          </w:p>
        </w:tc>
      </w:tr>
      <w:tr w:rsidR="00601603" w:rsidRPr="001B3096" w14:paraId="71796D71" w14:textId="77777777" w:rsidTr="00040569">
        <w:trPr>
          <w:trHeight w:val="20"/>
        </w:trPr>
        <w:tc>
          <w:tcPr>
            <w:tcW w:w="1820" w:type="dxa"/>
            <w:tcBorders>
              <w:bottom w:val="single" w:sz="4" w:space="0" w:color="auto"/>
            </w:tcBorders>
            <w:shd w:val="clear" w:color="auto" w:fill="auto"/>
            <w:vAlign w:val="bottom"/>
          </w:tcPr>
          <w:p w14:paraId="767A02B6" w14:textId="77777777" w:rsidR="00601603" w:rsidRPr="001B3096" w:rsidRDefault="00601603" w:rsidP="00601603">
            <w:pPr>
              <w:ind w:left="-96" w:right="-72"/>
              <w:jc w:val="center"/>
              <w:rPr>
                <w:rFonts w:cs="Cordia New"/>
                <w:b/>
                <w:bCs/>
                <w:sz w:val="22"/>
                <w:szCs w:val="22"/>
              </w:rPr>
            </w:pPr>
            <w:r w:rsidRPr="001B3096">
              <w:rPr>
                <w:rFonts w:cs="Cordia New"/>
                <w:b/>
                <w:bCs/>
                <w:sz w:val="22"/>
                <w:szCs w:val="22"/>
              </w:rPr>
              <w:t>Currency</w:t>
            </w:r>
          </w:p>
        </w:tc>
        <w:tc>
          <w:tcPr>
            <w:tcW w:w="1276" w:type="dxa"/>
            <w:tcBorders>
              <w:top w:val="single" w:sz="4" w:space="0" w:color="auto"/>
              <w:bottom w:val="single" w:sz="4" w:space="0" w:color="auto"/>
            </w:tcBorders>
            <w:shd w:val="clear" w:color="auto" w:fill="auto"/>
            <w:vAlign w:val="bottom"/>
          </w:tcPr>
          <w:p w14:paraId="34DC01E1" w14:textId="77777777" w:rsidR="00601603" w:rsidRPr="001B3096" w:rsidRDefault="00601603" w:rsidP="00601603">
            <w:pPr>
              <w:tabs>
                <w:tab w:val="right" w:pos="348"/>
              </w:tabs>
              <w:jc w:val="right"/>
              <w:rPr>
                <w:rFonts w:cs="Cordia New"/>
                <w:b/>
                <w:bCs/>
                <w:sz w:val="22"/>
                <w:szCs w:val="22"/>
              </w:rPr>
            </w:pPr>
            <w:r w:rsidRPr="001B3096">
              <w:rPr>
                <w:rFonts w:cs="Cordia New"/>
                <w:b/>
                <w:bCs/>
                <w:sz w:val="22"/>
                <w:szCs w:val="22"/>
              </w:rPr>
              <w:tab/>
              <w:t>Amount</w:t>
            </w:r>
          </w:p>
          <w:p w14:paraId="0AFDE4A8" w14:textId="7740F671" w:rsidR="00601603" w:rsidRPr="001B3096" w:rsidRDefault="00601603" w:rsidP="00601603">
            <w:pPr>
              <w:tabs>
                <w:tab w:val="right" w:pos="901"/>
              </w:tabs>
              <w:ind w:right="16"/>
              <w:jc w:val="right"/>
              <w:rPr>
                <w:rFonts w:cs="Cordia New"/>
                <w:b/>
                <w:bCs/>
                <w:sz w:val="22"/>
                <w:szCs w:val="22"/>
              </w:rPr>
            </w:pPr>
            <w:r w:rsidRPr="001B3096">
              <w:rPr>
                <w:rFonts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074091AD" w14:textId="77777777" w:rsidR="00601603" w:rsidRPr="001B3096" w:rsidRDefault="00601603" w:rsidP="00601603">
            <w:pPr>
              <w:tabs>
                <w:tab w:val="right" w:pos="348"/>
                <w:tab w:val="right" w:pos="933"/>
              </w:tabs>
              <w:jc w:val="right"/>
              <w:rPr>
                <w:rFonts w:cs="Cordia New"/>
                <w:b/>
                <w:bCs/>
                <w:sz w:val="22"/>
                <w:szCs w:val="22"/>
              </w:rPr>
            </w:pPr>
            <w:r w:rsidRPr="001B3096">
              <w:rPr>
                <w:rFonts w:cs="Cordia New"/>
                <w:b/>
                <w:bCs/>
                <w:sz w:val="22"/>
                <w:szCs w:val="22"/>
              </w:rPr>
              <w:tab/>
              <w:t>Amount</w:t>
            </w:r>
          </w:p>
          <w:p w14:paraId="532149A7" w14:textId="77777777" w:rsidR="00601603" w:rsidRPr="001B3096" w:rsidRDefault="00601603" w:rsidP="00601603">
            <w:pPr>
              <w:tabs>
                <w:tab w:val="right" w:pos="348"/>
                <w:tab w:val="right" w:pos="933"/>
              </w:tabs>
              <w:ind w:left="-57"/>
              <w:jc w:val="right"/>
              <w:rPr>
                <w:rFonts w:cs="Cordia New"/>
                <w:b/>
                <w:bCs/>
                <w:sz w:val="22"/>
                <w:szCs w:val="22"/>
              </w:rPr>
            </w:pPr>
            <w:r w:rsidRPr="001B3096">
              <w:rPr>
                <w:rFonts w:cs="Cordia New"/>
                <w:b/>
                <w:bCs/>
                <w:sz w:val="22"/>
                <w:szCs w:val="22"/>
              </w:rPr>
              <w:tab/>
              <w:t>Million</w:t>
            </w:r>
          </w:p>
          <w:p w14:paraId="48C2AEE3" w14:textId="3F136129" w:rsidR="00601603" w:rsidRPr="001B3096" w:rsidRDefault="00601603" w:rsidP="00601603">
            <w:pPr>
              <w:tabs>
                <w:tab w:val="right" w:pos="901"/>
                <w:tab w:val="right" w:pos="933"/>
              </w:tabs>
              <w:ind w:left="-57" w:right="16"/>
              <w:jc w:val="right"/>
              <w:rPr>
                <w:rFonts w:cs="Cordia New"/>
                <w:b/>
                <w:bCs/>
                <w:sz w:val="22"/>
                <w:szCs w:val="22"/>
              </w:rPr>
            </w:pPr>
            <w:r w:rsidRPr="001B3096">
              <w:rPr>
                <w:rFonts w:cs="Cordia New"/>
                <w:b/>
                <w:bCs/>
                <w:sz w:val="22"/>
                <w:szCs w:val="22"/>
              </w:rPr>
              <w:t>US Dollar</w:t>
            </w:r>
          </w:p>
        </w:tc>
        <w:tc>
          <w:tcPr>
            <w:tcW w:w="1417" w:type="dxa"/>
            <w:tcBorders>
              <w:top w:val="single" w:sz="4" w:space="0" w:color="auto"/>
              <w:bottom w:val="single" w:sz="4" w:space="0" w:color="auto"/>
            </w:tcBorders>
            <w:shd w:val="clear" w:color="auto" w:fill="auto"/>
            <w:vAlign w:val="bottom"/>
          </w:tcPr>
          <w:p w14:paraId="780A3C48" w14:textId="77777777" w:rsidR="00601603" w:rsidRPr="001B3096" w:rsidRDefault="00601603" w:rsidP="00601603">
            <w:pPr>
              <w:tabs>
                <w:tab w:val="right" w:pos="348"/>
                <w:tab w:val="right" w:pos="1215"/>
              </w:tabs>
              <w:ind w:left="-102"/>
              <w:jc w:val="right"/>
              <w:rPr>
                <w:rFonts w:cs="Cordia New"/>
                <w:b/>
                <w:bCs/>
                <w:sz w:val="22"/>
                <w:szCs w:val="22"/>
              </w:rPr>
            </w:pPr>
            <w:r w:rsidRPr="001B3096">
              <w:rPr>
                <w:rFonts w:cs="Cordia New"/>
                <w:b/>
                <w:bCs/>
                <w:sz w:val="22"/>
                <w:szCs w:val="22"/>
              </w:rPr>
              <w:tab/>
              <w:t xml:space="preserve">Average </w:t>
            </w:r>
          </w:p>
          <w:p w14:paraId="3BB79B61" w14:textId="77777777" w:rsidR="00601603" w:rsidRPr="001B3096" w:rsidRDefault="00601603" w:rsidP="00601603">
            <w:pPr>
              <w:tabs>
                <w:tab w:val="right" w:pos="348"/>
                <w:tab w:val="right" w:pos="1215"/>
              </w:tabs>
              <w:ind w:left="-102"/>
              <w:jc w:val="right"/>
              <w:rPr>
                <w:rFonts w:cs="Cordia New"/>
                <w:b/>
                <w:bCs/>
                <w:sz w:val="22"/>
                <w:szCs w:val="22"/>
              </w:rPr>
            </w:pPr>
            <w:r w:rsidRPr="001B3096">
              <w:rPr>
                <w:rFonts w:cs="Cordia New"/>
                <w:b/>
                <w:bCs/>
                <w:sz w:val="22"/>
                <w:szCs w:val="22"/>
              </w:rPr>
              <w:t>interest rate</w:t>
            </w:r>
          </w:p>
          <w:p w14:paraId="1BDFB778" w14:textId="0DD0B095" w:rsidR="00601603" w:rsidRPr="001B3096" w:rsidRDefault="00601603" w:rsidP="00601603">
            <w:pPr>
              <w:tabs>
                <w:tab w:val="right" w:pos="901"/>
                <w:tab w:val="right" w:pos="1215"/>
              </w:tabs>
              <w:ind w:left="-102" w:right="16"/>
              <w:jc w:val="right"/>
              <w:rPr>
                <w:rFonts w:cs="Cordia New"/>
                <w:b/>
                <w:bCs/>
                <w:sz w:val="22"/>
                <w:szCs w:val="22"/>
              </w:rPr>
            </w:pPr>
            <w:r w:rsidRPr="001B3096">
              <w:rPr>
                <w:rFonts w:cs="Cordia New"/>
                <w:b/>
                <w:bCs/>
                <w:sz w:val="22"/>
                <w:szCs w:val="22"/>
              </w:rPr>
              <w:tab/>
              <w:t>per annum</w:t>
            </w:r>
          </w:p>
        </w:tc>
        <w:tc>
          <w:tcPr>
            <w:tcW w:w="1276" w:type="dxa"/>
            <w:tcBorders>
              <w:top w:val="single" w:sz="4" w:space="0" w:color="auto"/>
              <w:bottom w:val="single" w:sz="4" w:space="0" w:color="auto"/>
            </w:tcBorders>
            <w:shd w:val="clear" w:color="auto" w:fill="auto"/>
            <w:vAlign w:val="bottom"/>
          </w:tcPr>
          <w:p w14:paraId="6594DCC3" w14:textId="77777777" w:rsidR="00601603" w:rsidRPr="001B3096" w:rsidRDefault="00601603" w:rsidP="00601603">
            <w:pPr>
              <w:tabs>
                <w:tab w:val="right" w:pos="348"/>
              </w:tabs>
              <w:jc w:val="right"/>
              <w:rPr>
                <w:rFonts w:cs="Cordia New"/>
                <w:b/>
                <w:bCs/>
                <w:sz w:val="22"/>
                <w:szCs w:val="22"/>
              </w:rPr>
            </w:pPr>
            <w:r w:rsidRPr="001B3096">
              <w:rPr>
                <w:rFonts w:cs="Cordia New"/>
                <w:b/>
                <w:bCs/>
                <w:sz w:val="22"/>
                <w:szCs w:val="22"/>
              </w:rPr>
              <w:tab/>
              <w:t>Amount</w:t>
            </w:r>
          </w:p>
          <w:p w14:paraId="1BC525A0" w14:textId="1AE611F0" w:rsidR="00601603" w:rsidRPr="001B3096" w:rsidRDefault="00601603" w:rsidP="00601603">
            <w:pPr>
              <w:tabs>
                <w:tab w:val="right" w:pos="901"/>
              </w:tabs>
              <w:ind w:right="16"/>
              <w:jc w:val="right"/>
              <w:rPr>
                <w:rFonts w:cs="Cordia New"/>
                <w:b/>
                <w:bCs/>
                <w:sz w:val="22"/>
                <w:szCs w:val="22"/>
              </w:rPr>
            </w:pPr>
            <w:r w:rsidRPr="001B3096">
              <w:rPr>
                <w:rFonts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5FF24764" w14:textId="77777777" w:rsidR="00601603" w:rsidRPr="001B3096" w:rsidRDefault="00601603" w:rsidP="00601603">
            <w:pPr>
              <w:tabs>
                <w:tab w:val="right" w:pos="348"/>
                <w:tab w:val="right" w:pos="496"/>
              </w:tabs>
              <w:jc w:val="right"/>
              <w:rPr>
                <w:rFonts w:cs="Cordia New"/>
                <w:b/>
                <w:bCs/>
                <w:sz w:val="22"/>
                <w:szCs w:val="22"/>
              </w:rPr>
            </w:pPr>
            <w:r w:rsidRPr="001B3096">
              <w:rPr>
                <w:rFonts w:cs="Cordia New"/>
                <w:b/>
                <w:bCs/>
                <w:sz w:val="22"/>
                <w:szCs w:val="22"/>
              </w:rPr>
              <w:tab/>
              <w:t>Amount</w:t>
            </w:r>
          </w:p>
          <w:p w14:paraId="6CA9A91B" w14:textId="77777777" w:rsidR="00601603" w:rsidRPr="001B3096" w:rsidRDefault="00601603" w:rsidP="00601603">
            <w:pPr>
              <w:tabs>
                <w:tab w:val="right" w:pos="348"/>
                <w:tab w:val="right" w:pos="496"/>
              </w:tabs>
              <w:ind w:left="-66"/>
              <w:jc w:val="right"/>
              <w:rPr>
                <w:rFonts w:cs="Cordia New"/>
                <w:b/>
                <w:bCs/>
                <w:sz w:val="22"/>
                <w:szCs w:val="22"/>
              </w:rPr>
            </w:pPr>
            <w:r w:rsidRPr="001B3096">
              <w:rPr>
                <w:rFonts w:cs="Cordia New"/>
                <w:b/>
                <w:bCs/>
                <w:sz w:val="22"/>
                <w:szCs w:val="22"/>
              </w:rPr>
              <w:tab/>
              <w:t>Million</w:t>
            </w:r>
          </w:p>
          <w:p w14:paraId="5DCCD0CA" w14:textId="43C97296" w:rsidR="00601603" w:rsidRPr="001B3096" w:rsidRDefault="00601603" w:rsidP="00601603">
            <w:pPr>
              <w:tabs>
                <w:tab w:val="right" w:pos="901"/>
                <w:tab w:val="right" w:pos="933"/>
              </w:tabs>
              <w:ind w:left="-66" w:right="16"/>
              <w:jc w:val="right"/>
              <w:rPr>
                <w:rFonts w:cs="Cordia New"/>
                <w:b/>
                <w:bCs/>
                <w:sz w:val="22"/>
                <w:szCs w:val="22"/>
              </w:rPr>
            </w:pPr>
            <w:r w:rsidRPr="001B3096">
              <w:rPr>
                <w:rFonts w:cs="Cordia New"/>
                <w:b/>
                <w:bCs/>
                <w:sz w:val="22"/>
                <w:szCs w:val="22"/>
              </w:rPr>
              <w:t>US Dollar</w:t>
            </w:r>
          </w:p>
        </w:tc>
        <w:tc>
          <w:tcPr>
            <w:tcW w:w="1418" w:type="dxa"/>
            <w:tcBorders>
              <w:top w:val="single" w:sz="4" w:space="0" w:color="auto"/>
              <w:bottom w:val="single" w:sz="4" w:space="0" w:color="auto"/>
            </w:tcBorders>
            <w:shd w:val="clear" w:color="auto" w:fill="auto"/>
            <w:vAlign w:val="bottom"/>
          </w:tcPr>
          <w:p w14:paraId="33712EEF" w14:textId="77777777" w:rsidR="00601603" w:rsidRPr="001B3096" w:rsidRDefault="00601603" w:rsidP="00601603">
            <w:pPr>
              <w:tabs>
                <w:tab w:val="right" w:pos="348"/>
                <w:tab w:val="right" w:pos="496"/>
                <w:tab w:val="right" w:pos="1215"/>
              </w:tabs>
              <w:ind w:left="-102"/>
              <w:jc w:val="right"/>
              <w:rPr>
                <w:rFonts w:cs="Cordia New"/>
                <w:b/>
                <w:bCs/>
                <w:sz w:val="22"/>
                <w:szCs w:val="22"/>
              </w:rPr>
            </w:pPr>
            <w:r w:rsidRPr="001B3096">
              <w:rPr>
                <w:rFonts w:cs="Cordia New"/>
                <w:b/>
                <w:bCs/>
                <w:sz w:val="22"/>
                <w:szCs w:val="22"/>
              </w:rPr>
              <w:tab/>
              <w:t>Average</w:t>
            </w:r>
          </w:p>
          <w:p w14:paraId="18225CEB" w14:textId="77777777" w:rsidR="00601603" w:rsidRPr="001B3096" w:rsidRDefault="00601603" w:rsidP="00601603">
            <w:pPr>
              <w:tabs>
                <w:tab w:val="right" w:pos="348"/>
                <w:tab w:val="right" w:pos="496"/>
                <w:tab w:val="right" w:pos="1215"/>
              </w:tabs>
              <w:ind w:left="-102"/>
              <w:jc w:val="right"/>
              <w:rPr>
                <w:rFonts w:cs="Cordia New"/>
                <w:b/>
                <w:bCs/>
                <w:sz w:val="22"/>
                <w:szCs w:val="22"/>
              </w:rPr>
            </w:pPr>
            <w:r w:rsidRPr="001B3096">
              <w:rPr>
                <w:rFonts w:cs="Cordia New"/>
                <w:b/>
                <w:bCs/>
                <w:sz w:val="22"/>
                <w:szCs w:val="22"/>
              </w:rPr>
              <w:t>interest rate</w:t>
            </w:r>
          </w:p>
          <w:p w14:paraId="6D625C3C" w14:textId="795371E5" w:rsidR="00601603" w:rsidRPr="001B3096" w:rsidRDefault="00601603" w:rsidP="00601603">
            <w:pPr>
              <w:tabs>
                <w:tab w:val="right" w:pos="901"/>
                <w:tab w:val="right" w:pos="1215"/>
              </w:tabs>
              <w:ind w:left="-102" w:right="16"/>
              <w:jc w:val="right"/>
              <w:rPr>
                <w:rFonts w:cs="Cordia New"/>
                <w:b/>
                <w:bCs/>
                <w:sz w:val="22"/>
                <w:szCs w:val="22"/>
              </w:rPr>
            </w:pPr>
            <w:r w:rsidRPr="001B3096">
              <w:rPr>
                <w:rFonts w:cs="Cordia New"/>
                <w:b/>
                <w:bCs/>
                <w:sz w:val="22"/>
                <w:szCs w:val="22"/>
              </w:rPr>
              <w:tab/>
              <w:t>per annum</w:t>
            </w:r>
          </w:p>
        </w:tc>
      </w:tr>
      <w:tr w:rsidR="002F6992" w:rsidRPr="001B3096" w14:paraId="3F656250" w14:textId="77777777" w:rsidTr="00814394">
        <w:trPr>
          <w:trHeight w:val="20"/>
        </w:trPr>
        <w:tc>
          <w:tcPr>
            <w:tcW w:w="1820" w:type="dxa"/>
            <w:tcBorders>
              <w:top w:val="single" w:sz="4" w:space="0" w:color="auto"/>
            </w:tcBorders>
            <w:shd w:val="clear" w:color="auto" w:fill="auto"/>
          </w:tcPr>
          <w:p w14:paraId="5A688DCC" w14:textId="77777777" w:rsidR="001901DA" w:rsidRPr="001B3096" w:rsidRDefault="001901DA" w:rsidP="004D5C70">
            <w:pPr>
              <w:ind w:left="-96" w:right="-72"/>
              <w:jc w:val="center"/>
              <w:rPr>
                <w:rFonts w:cs="Cordia New"/>
                <w:sz w:val="12"/>
                <w:szCs w:val="12"/>
              </w:rPr>
            </w:pPr>
          </w:p>
        </w:tc>
        <w:tc>
          <w:tcPr>
            <w:tcW w:w="1276" w:type="dxa"/>
            <w:tcBorders>
              <w:top w:val="single" w:sz="4" w:space="0" w:color="auto"/>
            </w:tcBorders>
            <w:shd w:val="clear" w:color="auto" w:fill="auto"/>
          </w:tcPr>
          <w:p w14:paraId="7814ADC9" w14:textId="77777777" w:rsidR="001901DA" w:rsidRPr="001B3096" w:rsidRDefault="001901DA" w:rsidP="004D5C70">
            <w:pPr>
              <w:ind w:right="-72"/>
              <w:rPr>
                <w:rFonts w:cs="Cordia New"/>
                <w:sz w:val="12"/>
                <w:szCs w:val="12"/>
              </w:rPr>
            </w:pPr>
          </w:p>
        </w:tc>
        <w:tc>
          <w:tcPr>
            <w:tcW w:w="1134" w:type="dxa"/>
            <w:tcBorders>
              <w:top w:val="single" w:sz="4" w:space="0" w:color="auto"/>
            </w:tcBorders>
            <w:shd w:val="clear" w:color="auto" w:fill="auto"/>
          </w:tcPr>
          <w:p w14:paraId="4C5C00B0" w14:textId="77777777" w:rsidR="001901DA" w:rsidRPr="001B3096" w:rsidRDefault="001901DA" w:rsidP="004D5C70">
            <w:pPr>
              <w:ind w:right="-72"/>
              <w:rPr>
                <w:rFonts w:cs="Cordia New"/>
                <w:sz w:val="12"/>
                <w:szCs w:val="12"/>
              </w:rPr>
            </w:pPr>
          </w:p>
        </w:tc>
        <w:tc>
          <w:tcPr>
            <w:tcW w:w="1417" w:type="dxa"/>
            <w:tcBorders>
              <w:top w:val="single" w:sz="4" w:space="0" w:color="auto"/>
            </w:tcBorders>
            <w:shd w:val="clear" w:color="auto" w:fill="auto"/>
          </w:tcPr>
          <w:p w14:paraId="009345C5" w14:textId="77777777" w:rsidR="001901DA" w:rsidRPr="001B3096" w:rsidRDefault="001901DA" w:rsidP="004D5C70">
            <w:pPr>
              <w:ind w:right="-72"/>
              <w:rPr>
                <w:rFonts w:cs="Cordia New"/>
                <w:sz w:val="12"/>
                <w:szCs w:val="12"/>
              </w:rPr>
            </w:pPr>
          </w:p>
        </w:tc>
        <w:tc>
          <w:tcPr>
            <w:tcW w:w="1276" w:type="dxa"/>
            <w:tcBorders>
              <w:top w:val="single" w:sz="4" w:space="0" w:color="auto"/>
            </w:tcBorders>
            <w:shd w:val="clear" w:color="auto" w:fill="auto"/>
          </w:tcPr>
          <w:p w14:paraId="2CE84446" w14:textId="77777777" w:rsidR="001901DA" w:rsidRPr="001B3096" w:rsidRDefault="001901DA" w:rsidP="004D5C70">
            <w:pPr>
              <w:ind w:right="-72"/>
              <w:rPr>
                <w:rFonts w:cs="Cordia New"/>
                <w:sz w:val="12"/>
                <w:szCs w:val="12"/>
              </w:rPr>
            </w:pPr>
          </w:p>
        </w:tc>
        <w:tc>
          <w:tcPr>
            <w:tcW w:w="1134" w:type="dxa"/>
            <w:tcBorders>
              <w:top w:val="single" w:sz="4" w:space="0" w:color="auto"/>
            </w:tcBorders>
            <w:shd w:val="clear" w:color="auto" w:fill="auto"/>
          </w:tcPr>
          <w:p w14:paraId="659003A0" w14:textId="77777777" w:rsidR="001901DA" w:rsidRPr="001B3096" w:rsidRDefault="001901DA" w:rsidP="004D5C70">
            <w:pPr>
              <w:ind w:right="-72"/>
              <w:rPr>
                <w:rFonts w:cs="Cordia New"/>
                <w:sz w:val="12"/>
                <w:szCs w:val="12"/>
              </w:rPr>
            </w:pPr>
          </w:p>
        </w:tc>
        <w:tc>
          <w:tcPr>
            <w:tcW w:w="1418" w:type="dxa"/>
            <w:tcBorders>
              <w:top w:val="single" w:sz="4" w:space="0" w:color="auto"/>
            </w:tcBorders>
            <w:shd w:val="clear" w:color="auto" w:fill="auto"/>
          </w:tcPr>
          <w:p w14:paraId="60E8006E" w14:textId="77777777" w:rsidR="001901DA" w:rsidRPr="001B3096" w:rsidRDefault="001901DA" w:rsidP="004D5C70">
            <w:pPr>
              <w:ind w:right="-72"/>
              <w:rPr>
                <w:rFonts w:cs="Cordia New"/>
                <w:sz w:val="12"/>
                <w:szCs w:val="12"/>
              </w:rPr>
            </w:pPr>
          </w:p>
        </w:tc>
      </w:tr>
      <w:tr w:rsidR="00F536EB" w:rsidRPr="001B3096" w14:paraId="0BD2D1F4" w14:textId="77777777" w:rsidTr="00814394">
        <w:trPr>
          <w:trHeight w:val="20"/>
        </w:trPr>
        <w:tc>
          <w:tcPr>
            <w:tcW w:w="1820" w:type="dxa"/>
            <w:shd w:val="clear" w:color="auto" w:fill="auto"/>
          </w:tcPr>
          <w:p w14:paraId="607F3509" w14:textId="77777777" w:rsidR="00F536EB" w:rsidRPr="001B3096" w:rsidRDefault="00F536EB" w:rsidP="00F536EB">
            <w:pPr>
              <w:ind w:left="-96" w:right="-72"/>
              <w:jc w:val="center"/>
              <w:rPr>
                <w:rFonts w:cs="Cordia New"/>
                <w:sz w:val="22"/>
                <w:szCs w:val="22"/>
              </w:rPr>
            </w:pPr>
            <w:r w:rsidRPr="001B3096">
              <w:rPr>
                <w:rFonts w:cs="Cordia New"/>
                <w:sz w:val="22"/>
                <w:szCs w:val="22"/>
              </w:rPr>
              <w:t>Baht</w:t>
            </w:r>
          </w:p>
        </w:tc>
        <w:tc>
          <w:tcPr>
            <w:tcW w:w="1276" w:type="dxa"/>
            <w:shd w:val="clear" w:color="auto" w:fill="auto"/>
          </w:tcPr>
          <w:p w14:paraId="0B228CD7" w14:textId="724E95BB" w:rsidR="00F536EB" w:rsidRPr="001B3096" w:rsidRDefault="00DB3E2A" w:rsidP="00DB3E2A">
            <w:pPr>
              <w:tabs>
                <w:tab w:val="right" w:pos="1071"/>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150</w:t>
            </w:r>
            <w:r w:rsidR="00637E42">
              <w:rPr>
                <w:rFonts w:cs="Cordia New"/>
                <w:color w:val="000000"/>
                <w:sz w:val="22"/>
                <w:szCs w:val="22"/>
              </w:rPr>
              <w:t>.00</w:t>
            </w:r>
          </w:p>
        </w:tc>
        <w:tc>
          <w:tcPr>
            <w:tcW w:w="1134" w:type="dxa"/>
            <w:shd w:val="clear" w:color="auto" w:fill="auto"/>
          </w:tcPr>
          <w:p w14:paraId="4781BD2B" w14:textId="4EC84351" w:rsidR="00F536EB" w:rsidRPr="001B3096" w:rsidRDefault="00DB3E2A" w:rsidP="00DB3E2A">
            <w:pPr>
              <w:tabs>
                <w:tab w:val="right" w:pos="933"/>
                <w:tab w:val="right" w:pos="1071"/>
              </w:tabs>
              <w:ind w:right="-72"/>
              <w:jc w:val="both"/>
              <w:rPr>
                <w:rFonts w:cs="Cordia New"/>
                <w:sz w:val="22"/>
                <w:szCs w:val="22"/>
              </w:rPr>
            </w:pPr>
            <w:r>
              <w:rPr>
                <w:rFonts w:cs="Cordia New"/>
                <w:sz w:val="22"/>
                <w:szCs w:val="22"/>
                <w:cs/>
              </w:rPr>
              <w:tab/>
            </w:r>
            <w:r w:rsidR="003C4C5F" w:rsidRPr="003C4C5F">
              <w:rPr>
                <w:rFonts w:cs="Cordia New"/>
                <w:sz w:val="22"/>
                <w:szCs w:val="22"/>
              </w:rPr>
              <w:t>4</w:t>
            </w:r>
            <w:r w:rsidR="00F536EB" w:rsidRPr="001B3096">
              <w:rPr>
                <w:rFonts w:cs="Cordia New"/>
                <w:sz w:val="22"/>
                <w:szCs w:val="22"/>
              </w:rPr>
              <w:t>.</w:t>
            </w:r>
            <w:r w:rsidR="003C4C5F" w:rsidRPr="003C4C5F">
              <w:rPr>
                <w:rFonts w:cs="Cordia New"/>
                <w:sz w:val="22"/>
                <w:szCs w:val="22"/>
              </w:rPr>
              <w:t>41</w:t>
            </w:r>
          </w:p>
        </w:tc>
        <w:tc>
          <w:tcPr>
            <w:tcW w:w="1417" w:type="dxa"/>
            <w:shd w:val="clear" w:color="auto" w:fill="auto"/>
          </w:tcPr>
          <w:p w14:paraId="5742E2C7" w14:textId="5731AFD8" w:rsidR="00F536EB" w:rsidRPr="001B3096" w:rsidRDefault="00DB3E2A" w:rsidP="00DB3E2A">
            <w:pPr>
              <w:tabs>
                <w:tab w:val="right" w:pos="1215"/>
              </w:tabs>
              <w:ind w:left="-102" w:right="-72"/>
              <w:jc w:val="both"/>
              <w:rPr>
                <w:rFonts w:cs="Cordia New"/>
                <w:sz w:val="22"/>
                <w:szCs w:val="22"/>
              </w:rPr>
            </w:pPr>
            <w:r>
              <w:rPr>
                <w:rFonts w:cs="Cordia New"/>
                <w:sz w:val="22"/>
                <w:szCs w:val="22"/>
                <w:cs/>
              </w:rPr>
              <w:tab/>
            </w:r>
            <w:r w:rsidR="003C4C5F" w:rsidRPr="003C4C5F">
              <w:rPr>
                <w:rFonts w:cs="Cordia New"/>
                <w:sz w:val="22"/>
                <w:szCs w:val="22"/>
              </w:rPr>
              <w:t>2</w:t>
            </w:r>
            <w:r w:rsidR="00F536EB" w:rsidRPr="001B3096">
              <w:rPr>
                <w:rFonts w:cs="Cordia New"/>
                <w:sz w:val="22"/>
                <w:szCs w:val="22"/>
              </w:rPr>
              <w:t>.</w:t>
            </w:r>
            <w:r w:rsidR="005802DF" w:rsidRPr="005802DF">
              <w:rPr>
                <w:rFonts w:cs="Cordia New"/>
                <w:sz w:val="22"/>
                <w:szCs w:val="22"/>
              </w:rPr>
              <w:t>6</w:t>
            </w:r>
            <w:r w:rsidR="003C4C5F" w:rsidRPr="003C4C5F">
              <w:rPr>
                <w:rFonts w:cs="Cordia New"/>
                <w:sz w:val="22"/>
                <w:szCs w:val="22"/>
              </w:rPr>
              <w:t>0</w:t>
            </w:r>
            <w:r w:rsidR="00F536EB" w:rsidRPr="001B3096">
              <w:rPr>
                <w:rFonts w:cs="Cordia New"/>
                <w:sz w:val="22"/>
                <w:szCs w:val="22"/>
              </w:rPr>
              <w:t>%</w:t>
            </w:r>
          </w:p>
        </w:tc>
        <w:tc>
          <w:tcPr>
            <w:tcW w:w="1276" w:type="dxa"/>
            <w:shd w:val="clear" w:color="auto" w:fill="auto"/>
          </w:tcPr>
          <w:p w14:paraId="3C02C30F" w14:textId="5E1666D4" w:rsidR="00F536EB" w:rsidRPr="001B3096" w:rsidRDefault="00F536EB" w:rsidP="00F536EB">
            <w:pPr>
              <w:tabs>
                <w:tab w:val="right" w:pos="1071"/>
              </w:tabs>
              <w:ind w:right="-72"/>
              <w:rPr>
                <w:rFonts w:cs="Cordia New"/>
                <w:sz w:val="22"/>
                <w:szCs w:val="22"/>
              </w:rPr>
            </w:pPr>
            <w:r w:rsidRPr="001B3096">
              <w:rPr>
                <w:rFonts w:cs="Cordia New"/>
                <w:sz w:val="22"/>
                <w:szCs w:val="22"/>
              </w:rPr>
              <w:tab/>
            </w:r>
            <w:r w:rsidR="003C4C5F" w:rsidRPr="003C4C5F">
              <w:rPr>
                <w:rFonts w:cs="Cordia New"/>
                <w:sz w:val="22"/>
                <w:szCs w:val="22"/>
              </w:rPr>
              <w:t>145</w:t>
            </w:r>
          </w:p>
        </w:tc>
        <w:tc>
          <w:tcPr>
            <w:tcW w:w="1134" w:type="dxa"/>
            <w:shd w:val="clear" w:color="auto" w:fill="auto"/>
          </w:tcPr>
          <w:p w14:paraId="5101FD53" w14:textId="102488AD" w:rsidR="00F536EB" w:rsidRPr="001B3096" w:rsidRDefault="00F536EB" w:rsidP="00F536EB">
            <w:pPr>
              <w:tabs>
                <w:tab w:val="right" w:pos="933"/>
              </w:tabs>
              <w:ind w:right="-72"/>
              <w:rPr>
                <w:rFonts w:cs="Cordia New"/>
                <w:sz w:val="22"/>
                <w:szCs w:val="22"/>
              </w:rPr>
            </w:pPr>
            <w:r w:rsidRPr="001B3096">
              <w:rPr>
                <w:rFonts w:cs="Cordia New"/>
                <w:sz w:val="22"/>
                <w:szCs w:val="22"/>
              </w:rPr>
              <w:tab/>
            </w:r>
            <w:r w:rsidR="003C4C5F" w:rsidRPr="003C4C5F">
              <w:rPr>
                <w:rFonts w:cs="Cordia New"/>
                <w:sz w:val="22"/>
                <w:szCs w:val="22"/>
              </w:rPr>
              <w:t>4</w:t>
            </w:r>
            <w:r w:rsidRPr="001B3096">
              <w:rPr>
                <w:rFonts w:cs="Cordia New"/>
                <w:sz w:val="22"/>
                <w:szCs w:val="22"/>
              </w:rPr>
              <w:t>.</w:t>
            </w:r>
            <w:r w:rsidR="003C4C5F" w:rsidRPr="003C4C5F">
              <w:rPr>
                <w:rFonts w:cs="Cordia New"/>
                <w:sz w:val="22"/>
                <w:szCs w:val="22"/>
              </w:rPr>
              <w:t>24</w:t>
            </w:r>
          </w:p>
        </w:tc>
        <w:tc>
          <w:tcPr>
            <w:tcW w:w="1418" w:type="dxa"/>
            <w:shd w:val="clear" w:color="auto" w:fill="auto"/>
          </w:tcPr>
          <w:p w14:paraId="5460420D" w14:textId="076CE12C" w:rsidR="00F536EB" w:rsidRPr="001B3096" w:rsidRDefault="00F536EB" w:rsidP="00F536EB">
            <w:pPr>
              <w:tabs>
                <w:tab w:val="right" w:pos="1215"/>
              </w:tabs>
              <w:ind w:left="-102" w:right="-72"/>
              <w:rPr>
                <w:rFonts w:cs="Cordia New"/>
                <w:sz w:val="22"/>
                <w:szCs w:val="22"/>
              </w:rPr>
            </w:pPr>
            <w:r w:rsidRPr="001B3096">
              <w:rPr>
                <w:rFonts w:cs="Cordia New"/>
                <w:sz w:val="22"/>
                <w:szCs w:val="22"/>
              </w:rPr>
              <w:tab/>
            </w:r>
            <w:r w:rsidR="003C4C5F" w:rsidRPr="003C4C5F">
              <w:rPr>
                <w:rFonts w:cs="Cordia New"/>
                <w:sz w:val="22"/>
                <w:szCs w:val="22"/>
              </w:rPr>
              <w:t>5</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4</w:t>
            </w:r>
            <w:r w:rsidRPr="001B3096">
              <w:rPr>
                <w:rFonts w:cs="Cordia New"/>
                <w:sz w:val="22"/>
                <w:szCs w:val="22"/>
              </w:rPr>
              <w:t xml:space="preserve">% to </w:t>
            </w:r>
            <w:r w:rsidR="005802DF" w:rsidRPr="005802DF">
              <w:rPr>
                <w:rFonts w:cs="Cordia New"/>
                <w:sz w:val="22"/>
                <w:szCs w:val="22"/>
              </w:rPr>
              <w:t>6</w:t>
            </w:r>
            <w:r w:rsidRPr="001B3096">
              <w:rPr>
                <w:rFonts w:cs="Cordia New"/>
                <w:sz w:val="22"/>
                <w:szCs w:val="22"/>
              </w:rPr>
              <w:t>.</w:t>
            </w:r>
            <w:r w:rsidR="003C4C5F" w:rsidRPr="003C4C5F">
              <w:rPr>
                <w:rFonts w:cs="Cordia New"/>
                <w:sz w:val="22"/>
                <w:szCs w:val="22"/>
              </w:rPr>
              <w:t>51</w:t>
            </w:r>
            <w:r w:rsidRPr="001B3096">
              <w:rPr>
                <w:rFonts w:cs="Cordia New"/>
                <w:sz w:val="22"/>
                <w:szCs w:val="22"/>
              </w:rPr>
              <w:t>%</w:t>
            </w:r>
          </w:p>
        </w:tc>
      </w:tr>
      <w:tr w:rsidR="00F536EB" w:rsidRPr="001B3096" w14:paraId="245B9642" w14:textId="77777777" w:rsidTr="00814394">
        <w:trPr>
          <w:trHeight w:val="20"/>
        </w:trPr>
        <w:tc>
          <w:tcPr>
            <w:tcW w:w="1820" w:type="dxa"/>
            <w:shd w:val="clear" w:color="auto" w:fill="auto"/>
          </w:tcPr>
          <w:p w14:paraId="31CD4054" w14:textId="607A3730" w:rsidR="00F536EB" w:rsidRPr="001B3096" w:rsidRDefault="00F536EB" w:rsidP="00F536EB">
            <w:pPr>
              <w:ind w:left="-96" w:right="-72"/>
              <w:jc w:val="center"/>
              <w:rPr>
                <w:rFonts w:cs="Cordia New"/>
                <w:sz w:val="22"/>
                <w:szCs w:val="22"/>
              </w:rPr>
            </w:pPr>
            <w:r w:rsidRPr="001B3096">
              <w:rPr>
                <w:rFonts w:cs="Cordia New"/>
                <w:sz w:val="22"/>
                <w:szCs w:val="22"/>
              </w:rPr>
              <w:t>Baht</w:t>
            </w:r>
          </w:p>
        </w:tc>
        <w:tc>
          <w:tcPr>
            <w:tcW w:w="1276" w:type="dxa"/>
            <w:shd w:val="clear" w:color="auto" w:fill="auto"/>
          </w:tcPr>
          <w:p w14:paraId="2A29A352" w14:textId="390BEF03" w:rsidR="00F536EB" w:rsidRPr="001B3096" w:rsidRDefault="00DB3E2A" w:rsidP="00DB3E2A">
            <w:pPr>
              <w:tabs>
                <w:tab w:val="right" w:pos="1071"/>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96</w:t>
            </w:r>
            <w:r w:rsidR="00F536EB"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0</w:t>
            </w:r>
          </w:p>
        </w:tc>
        <w:tc>
          <w:tcPr>
            <w:tcW w:w="1134" w:type="dxa"/>
            <w:tcBorders>
              <w:bottom w:val="single" w:sz="4" w:space="0" w:color="auto"/>
            </w:tcBorders>
            <w:shd w:val="clear" w:color="auto" w:fill="auto"/>
          </w:tcPr>
          <w:p w14:paraId="1A6B3B3C" w14:textId="258CB8A9" w:rsidR="00F536EB" w:rsidRPr="001B3096" w:rsidRDefault="00DB3E2A" w:rsidP="00DB3E2A">
            <w:pPr>
              <w:tabs>
                <w:tab w:val="right" w:pos="933"/>
                <w:tab w:val="right" w:pos="1071"/>
              </w:tabs>
              <w:ind w:right="-72"/>
              <w:jc w:val="both"/>
              <w:rPr>
                <w:rFonts w:cs="Cordia New"/>
                <w:sz w:val="22"/>
                <w:szCs w:val="22"/>
              </w:rPr>
            </w:pPr>
            <w:r>
              <w:rPr>
                <w:rFonts w:cs="Cordia New"/>
                <w:sz w:val="22"/>
                <w:szCs w:val="22"/>
                <w:cs/>
              </w:rPr>
              <w:tab/>
            </w:r>
            <w:r w:rsidR="003C4C5F" w:rsidRPr="003C4C5F">
              <w:rPr>
                <w:rFonts w:cs="Cordia New"/>
                <w:sz w:val="22"/>
                <w:szCs w:val="22"/>
              </w:rPr>
              <w:t>2</w:t>
            </w:r>
            <w:r w:rsidR="00F536EB" w:rsidRPr="001B3096">
              <w:rPr>
                <w:rFonts w:cs="Cordia New"/>
                <w:sz w:val="22"/>
                <w:szCs w:val="22"/>
              </w:rPr>
              <w:t>.</w:t>
            </w:r>
            <w:r w:rsidR="005802DF" w:rsidRPr="005802DF">
              <w:rPr>
                <w:rFonts w:cs="Cordia New"/>
                <w:sz w:val="22"/>
                <w:szCs w:val="22"/>
              </w:rPr>
              <w:t>8</w:t>
            </w:r>
            <w:r w:rsidR="003C4C5F" w:rsidRPr="003C4C5F">
              <w:rPr>
                <w:rFonts w:cs="Cordia New"/>
                <w:sz w:val="22"/>
                <w:szCs w:val="22"/>
              </w:rPr>
              <w:t>5</w:t>
            </w:r>
          </w:p>
        </w:tc>
        <w:tc>
          <w:tcPr>
            <w:tcW w:w="1417" w:type="dxa"/>
            <w:shd w:val="clear" w:color="auto" w:fill="auto"/>
          </w:tcPr>
          <w:p w14:paraId="1ECC3A5A" w14:textId="4B292A69" w:rsidR="00F536EB" w:rsidRPr="001B3096" w:rsidRDefault="00DB3E2A" w:rsidP="00DB3E2A">
            <w:pPr>
              <w:tabs>
                <w:tab w:val="right" w:pos="1215"/>
              </w:tabs>
              <w:ind w:left="-102" w:right="-72"/>
              <w:jc w:val="both"/>
              <w:rPr>
                <w:rFonts w:cs="Cordia New"/>
                <w:sz w:val="22"/>
                <w:szCs w:val="22"/>
              </w:rPr>
            </w:pPr>
            <w:r>
              <w:rPr>
                <w:rFonts w:cs="Cordia New"/>
                <w:sz w:val="22"/>
                <w:szCs w:val="22"/>
                <w:cs/>
              </w:rPr>
              <w:tab/>
            </w:r>
            <w:r w:rsidR="005802DF" w:rsidRPr="005802DF">
              <w:rPr>
                <w:rFonts w:cs="Cordia New"/>
                <w:sz w:val="22"/>
                <w:szCs w:val="22"/>
              </w:rPr>
              <w:t>6</w:t>
            </w:r>
            <w:r w:rsidR="00F536EB" w:rsidRPr="001B3096">
              <w:rPr>
                <w:rFonts w:cs="Cordia New"/>
                <w:sz w:val="22"/>
                <w:szCs w:val="22"/>
              </w:rPr>
              <w:t>.</w:t>
            </w:r>
            <w:r w:rsidR="003C4C5F" w:rsidRPr="003C4C5F">
              <w:rPr>
                <w:rFonts w:cs="Cordia New"/>
                <w:sz w:val="22"/>
                <w:szCs w:val="22"/>
              </w:rPr>
              <w:t>00</w:t>
            </w:r>
            <w:r w:rsidR="00F536EB" w:rsidRPr="001B3096">
              <w:rPr>
                <w:rFonts w:cs="Cordia New"/>
                <w:sz w:val="22"/>
                <w:szCs w:val="22"/>
              </w:rPr>
              <w:t>%*</w:t>
            </w:r>
          </w:p>
        </w:tc>
        <w:tc>
          <w:tcPr>
            <w:tcW w:w="1276" w:type="dxa"/>
            <w:shd w:val="clear" w:color="auto" w:fill="auto"/>
          </w:tcPr>
          <w:p w14:paraId="1BE74219" w14:textId="3032849B" w:rsidR="00F536EB" w:rsidRPr="001B3096" w:rsidRDefault="00F536EB" w:rsidP="00F536EB">
            <w:pPr>
              <w:tabs>
                <w:tab w:val="right" w:pos="1071"/>
              </w:tabs>
              <w:ind w:right="-72"/>
              <w:rPr>
                <w:rFonts w:cs="Cordia New"/>
                <w:sz w:val="22"/>
                <w:szCs w:val="22"/>
              </w:rPr>
            </w:pPr>
            <w:r w:rsidRPr="001B3096">
              <w:rPr>
                <w:rFonts w:cs="Cordia New"/>
                <w:sz w:val="22"/>
                <w:szCs w:val="22"/>
              </w:rPr>
              <w:tab/>
              <w:t>-</w:t>
            </w:r>
          </w:p>
        </w:tc>
        <w:tc>
          <w:tcPr>
            <w:tcW w:w="1134" w:type="dxa"/>
            <w:tcBorders>
              <w:bottom w:val="single" w:sz="4" w:space="0" w:color="auto"/>
            </w:tcBorders>
            <w:shd w:val="clear" w:color="auto" w:fill="auto"/>
          </w:tcPr>
          <w:p w14:paraId="11DF83CA" w14:textId="6DBCD415" w:rsidR="00F536EB" w:rsidRPr="001B3096" w:rsidRDefault="00F536EB" w:rsidP="00F536EB">
            <w:pPr>
              <w:tabs>
                <w:tab w:val="right" w:pos="933"/>
              </w:tabs>
              <w:ind w:right="-72"/>
              <w:rPr>
                <w:rFonts w:cs="Cordia New"/>
                <w:sz w:val="22"/>
                <w:szCs w:val="22"/>
              </w:rPr>
            </w:pPr>
            <w:r w:rsidRPr="001B3096">
              <w:rPr>
                <w:rFonts w:cs="Cordia New"/>
                <w:sz w:val="22"/>
                <w:szCs w:val="22"/>
              </w:rPr>
              <w:tab/>
              <w:t>-</w:t>
            </w:r>
          </w:p>
        </w:tc>
        <w:tc>
          <w:tcPr>
            <w:tcW w:w="1418" w:type="dxa"/>
            <w:shd w:val="clear" w:color="auto" w:fill="auto"/>
          </w:tcPr>
          <w:p w14:paraId="46CF9388" w14:textId="11B0B4C0" w:rsidR="00F536EB" w:rsidRPr="001B3096" w:rsidRDefault="00F536EB" w:rsidP="00F536EB">
            <w:pPr>
              <w:tabs>
                <w:tab w:val="right" w:pos="1215"/>
              </w:tabs>
              <w:ind w:left="-102" w:right="-72"/>
              <w:rPr>
                <w:rFonts w:cs="Cordia New"/>
                <w:sz w:val="22"/>
                <w:szCs w:val="22"/>
              </w:rPr>
            </w:pPr>
            <w:r w:rsidRPr="001B3096">
              <w:rPr>
                <w:rFonts w:cs="Cordia New"/>
                <w:sz w:val="22"/>
                <w:szCs w:val="22"/>
              </w:rPr>
              <w:tab/>
              <w:t>-</w:t>
            </w:r>
          </w:p>
        </w:tc>
      </w:tr>
      <w:tr w:rsidR="00F536EB" w:rsidRPr="001B3096" w14:paraId="6B685664" w14:textId="77777777" w:rsidTr="00814394">
        <w:trPr>
          <w:trHeight w:val="20"/>
        </w:trPr>
        <w:tc>
          <w:tcPr>
            <w:tcW w:w="1820" w:type="dxa"/>
            <w:shd w:val="clear" w:color="auto" w:fill="auto"/>
          </w:tcPr>
          <w:p w14:paraId="68A03140" w14:textId="77777777" w:rsidR="00F536EB" w:rsidRPr="001B3096" w:rsidRDefault="00F536EB" w:rsidP="00F536EB">
            <w:pPr>
              <w:ind w:left="-96" w:right="-72"/>
              <w:jc w:val="center"/>
              <w:rPr>
                <w:rFonts w:cs="Cordia New"/>
                <w:sz w:val="22"/>
                <w:szCs w:val="22"/>
                <w:cs/>
              </w:rPr>
            </w:pPr>
            <w:r w:rsidRPr="001B3096">
              <w:rPr>
                <w:rFonts w:cs="Cordia New"/>
                <w:sz w:val="22"/>
                <w:szCs w:val="22"/>
              </w:rPr>
              <w:t>Total</w:t>
            </w:r>
          </w:p>
        </w:tc>
        <w:tc>
          <w:tcPr>
            <w:tcW w:w="1276" w:type="dxa"/>
            <w:shd w:val="clear" w:color="auto" w:fill="auto"/>
          </w:tcPr>
          <w:p w14:paraId="648E44D5" w14:textId="77777777" w:rsidR="00F536EB" w:rsidRPr="001B3096" w:rsidRDefault="00F536EB" w:rsidP="00DB3E2A">
            <w:pPr>
              <w:tabs>
                <w:tab w:val="right" w:pos="1071"/>
              </w:tabs>
              <w:ind w:right="-72"/>
              <w:jc w:val="both"/>
              <w:rPr>
                <w:rFonts w:cs="Cordia New"/>
                <w:sz w:val="22"/>
                <w:szCs w:val="22"/>
              </w:rPr>
            </w:pPr>
          </w:p>
        </w:tc>
        <w:tc>
          <w:tcPr>
            <w:tcW w:w="1134" w:type="dxa"/>
            <w:tcBorders>
              <w:top w:val="single" w:sz="4" w:space="0" w:color="auto"/>
              <w:bottom w:val="single" w:sz="4" w:space="0" w:color="auto"/>
            </w:tcBorders>
            <w:shd w:val="clear" w:color="auto" w:fill="auto"/>
          </w:tcPr>
          <w:p w14:paraId="40F37E63" w14:textId="2F45F5B7" w:rsidR="00F536EB" w:rsidRPr="001B3096" w:rsidRDefault="00DB3E2A" w:rsidP="00DB3E2A">
            <w:pPr>
              <w:tabs>
                <w:tab w:val="right" w:pos="933"/>
                <w:tab w:val="right" w:pos="1071"/>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7</w:t>
            </w:r>
            <w:r w:rsidR="00F536EB" w:rsidRPr="001B3096">
              <w:rPr>
                <w:rFonts w:cs="Cordia New"/>
                <w:color w:val="000000"/>
                <w:sz w:val="22"/>
                <w:szCs w:val="22"/>
              </w:rPr>
              <w:t>.</w:t>
            </w:r>
            <w:r w:rsidR="003C4C5F" w:rsidRPr="003C4C5F">
              <w:rPr>
                <w:rFonts w:cs="Cordia New"/>
                <w:color w:val="000000"/>
                <w:sz w:val="22"/>
                <w:szCs w:val="22"/>
              </w:rPr>
              <w:t>2</w:t>
            </w:r>
            <w:r w:rsidR="005802DF" w:rsidRPr="005802DF">
              <w:rPr>
                <w:rFonts w:cs="Cordia New"/>
                <w:color w:val="000000"/>
                <w:sz w:val="22"/>
                <w:szCs w:val="22"/>
              </w:rPr>
              <w:t>6</w:t>
            </w:r>
          </w:p>
        </w:tc>
        <w:tc>
          <w:tcPr>
            <w:tcW w:w="1417" w:type="dxa"/>
            <w:shd w:val="clear" w:color="auto" w:fill="auto"/>
          </w:tcPr>
          <w:p w14:paraId="58448217" w14:textId="77777777" w:rsidR="00F536EB" w:rsidRPr="001B3096" w:rsidRDefault="00F536EB" w:rsidP="00DB3E2A">
            <w:pPr>
              <w:tabs>
                <w:tab w:val="right" w:pos="1098"/>
                <w:tab w:val="right" w:pos="1215"/>
              </w:tabs>
              <w:ind w:left="-102" w:right="-72"/>
              <w:jc w:val="both"/>
              <w:rPr>
                <w:rFonts w:cs="Cordia New"/>
                <w:sz w:val="22"/>
                <w:szCs w:val="22"/>
                <w:cs/>
              </w:rPr>
            </w:pPr>
          </w:p>
        </w:tc>
        <w:tc>
          <w:tcPr>
            <w:tcW w:w="1276" w:type="dxa"/>
            <w:shd w:val="clear" w:color="auto" w:fill="auto"/>
          </w:tcPr>
          <w:p w14:paraId="573F9C4C" w14:textId="77777777" w:rsidR="00F536EB" w:rsidRPr="001B3096" w:rsidRDefault="00F536EB" w:rsidP="00F536EB">
            <w:pPr>
              <w:tabs>
                <w:tab w:val="right" w:pos="1071"/>
              </w:tabs>
              <w:ind w:right="-72"/>
              <w:rPr>
                <w:rFonts w:cs="Cordia New"/>
                <w:sz w:val="22"/>
                <w:szCs w:val="22"/>
              </w:rPr>
            </w:pPr>
          </w:p>
        </w:tc>
        <w:tc>
          <w:tcPr>
            <w:tcW w:w="1134" w:type="dxa"/>
            <w:tcBorders>
              <w:top w:val="single" w:sz="4" w:space="0" w:color="auto"/>
              <w:bottom w:val="single" w:sz="4" w:space="0" w:color="auto"/>
            </w:tcBorders>
            <w:shd w:val="clear" w:color="auto" w:fill="auto"/>
          </w:tcPr>
          <w:p w14:paraId="3E5BF7AF" w14:textId="23C8123D" w:rsidR="00F536EB" w:rsidRPr="001B3096" w:rsidRDefault="00F536EB" w:rsidP="00F536EB">
            <w:pPr>
              <w:tabs>
                <w:tab w:val="right" w:pos="933"/>
              </w:tabs>
              <w:ind w:right="-72"/>
              <w:rPr>
                <w:rFonts w:cs="Cordia New"/>
                <w:sz w:val="22"/>
                <w:szCs w:val="22"/>
              </w:rPr>
            </w:pPr>
            <w:r w:rsidRPr="001B3096">
              <w:rPr>
                <w:rFonts w:cs="Cordia New"/>
                <w:sz w:val="22"/>
                <w:szCs w:val="22"/>
              </w:rPr>
              <w:tab/>
            </w:r>
            <w:r w:rsidR="003C4C5F" w:rsidRPr="003C4C5F">
              <w:rPr>
                <w:rFonts w:cs="Cordia New"/>
                <w:sz w:val="22"/>
                <w:szCs w:val="22"/>
              </w:rPr>
              <w:t>4</w:t>
            </w:r>
            <w:r w:rsidRPr="001B3096">
              <w:rPr>
                <w:rFonts w:cs="Cordia New"/>
                <w:sz w:val="22"/>
                <w:szCs w:val="22"/>
              </w:rPr>
              <w:t>.</w:t>
            </w:r>
            <w:r w:rsidR="003C4C5F" w:rsidRPr="003C4C5F">
              <w:rPr>
                <w:rFonts w:cs="Cordia New"/>
                <w:sz w:val="22"/>
                <w:szCs w:val="22"/>
              </w:rPr>
              <w:t>24</w:t>
            </w:r>
          </w:p>
        </w:tc>
        <w:tc>
          <w:tcPr>
            <w:tcW w:w="1418" w:type="dxa"/>
            <w:shd w:val="clear" w:color="auto" w:fill="auto"/>
          </w:tcPr>
          <w:p w14:paraId="6939D9E0" w14:textId="77777777" w:rsidR="00F536EB" w:rsidRPr="001B3096" w:rsidRDefault="00F536EB" w:rsidP="00F536EB">
            <w:pPr>
              <w:tabs>
                <w:tab w:val="right" w:pos="1215"/>
              </w:tabs>
              <w:ind w:left="-102" w:right="-72"/>
              <w:rPr>
                <w:rFonts w:cs="Cordia New"/>
                <w:sz w:val="22"/>
                <w:szCs w:val="22"/>
                <w:cs/>
              </w:rPr>
            </w:pPr>
          </w:p>
        </w:tc>
      </w:tr>
    </w:tbl>
    <w:p w14:paraId="35357C9D" w14:textId="77777777" w:rsidR="004C25D9" w:rsidRPr="001B3096" w:rsidRDefault="004C25D9" w:rsidP="004C25D9">
      <w:pPr>
        <w:ind w:left="540"/>
        <w:rPr>
          <w:rFonts w:cs="Cordia New"/>
          <w:b/>
          <w:bCs/>
          <w:lang w:bidi="ar-SA"/>
        </w:rPr>
      </w:pPr>
      <w:r w:rsidRPr="001B3096">
        <w:rPr>
          <w:rFonts w:eastAsia="Angsana New" w:cs="Cordia New"/>
          <w:i/>
          <w:iCs/>
        </w:rPr>
        <w:t xml:space="preserve">* </w:t>
      </w:r>
      <w:r w:rsidRPr="001B3096">
        <w:rPr>
          <w:rFonts w:eastAsia="Angsana New" w:cs="Cordia New"/>
          <w:i/>
          <w:iCs/>
          <w:cs/>
        </w:rPr>
        <w:t xml:space="preserve"> </w:t>
      </w:r>
      <w:r w:rsidRPr="001B3096">
        <w:rPr>
          <w:rFonts w:eastAsia="Angsana New" w:cs="Cordia New"/>
          <w:i/>
          <w:iCs/>
        </w:rPr>
        <w:t>The interest rates are adjusted from time to time upon the change of money market rate.</w:t>
      </w:r>
    </w:p>
    <w:p w14:paraId="1CC72960" w14:textId="77777777" w:rsidR="001901DA" w:rsidRPr="001B3096" w:rsidRDefault="001901DA" w:rsidP="001901DA">
      <w:pPr>
        <w:ind w:left="540" w:firstLine="6"/>
        <w:jc w:val="thaiDistribute"/>
        <w:rPr>
          <w:rFonts w:eastAsia="Angsana New" w:cs="Cordia New"/>
          <w:spacing w:val="-2"/>
          <w:sz w:val="26"/>
          <w:szCs w:val="26"/>
        </w:rPr>
      </w:pPr>
    </w:p>
    <w:p w14:paraId="1F8B02D9" w14:textId="77777777" w:rsidR="001901DA" w:rsidRPr="001B3096" w:rsidRDefault="001901DA" w:rsidP="001901DA">
      <w:pPr>
        <w:ind w:left="540" w:firstLine="6"/>
        <w:jc w:val="thaiDistribute"/>
        <w:rPr>
          <w:rFonts w:eastAsia="Angsana New" w:cs="Cordia New"/>
          <w:spacing w:val="-2"/>
          <w:sz w:val="26"/>
          <w:szCs w:val="26"/>
          <w:cs/>
        </w:rPr>
      </w:pPr>
      <w:r w:rsidRPr="001B3096">
        <w:rPr>
          <w:rFonts w:eastAsia="Angsana New" w:cs="Cordia New"/>
          <w:spacing w:val="-2"/>
          <w:sz w:val="26"/>
          <w:szCs w:val="26"/>
        </w:rPr>
        <w:t>Long-term loans to related parties’ details are as follows:</w:t>
      </w:r>
    </w:p>
    <w:p w14:paraId="32F8F070" w14:textId="77777777" w:rsidR="001901DA" w:rsidRPr="001B3096" w:rsidRDefault="001901DA" w:rsidP="001901DA">
      <w:pPr>
        <w:ind w:left="540" w:firstLine="6"/>
        <w:jc w:val="thaiDistribute"/>
        <w:rPr>
          <w:rFonts w:eastAsia="Angsana New" w:cs="Cordia New"/>
          <w:spacing w:val="-4"/>
          <w:sz w:val="26"/>
          <w:szCs w:val="26"/>
        </w:rPr>
      </w:pPr>
    </w:p>
    <w:tbl>
      <w:tblPr>
        <w:tblW w:w="9462" w:type="dxa"/>
        <w:tblLayout w:type="fixed"/>
        <w:tblLook w:val="04A0" w:firstRow="1" w:lastRow="0" w:firstColumn="1" w:lastColumn="0" w:noHBand="0" w:noVBand="1"/>
      </w:tblPr>
      <w:tblGrid>
        <w:gridCol w:w="1807"/>
        <w:gridCol w:w="1276"/>
        <w:gridCol w:w="1134"/>
        <w:gridCol w:w="1417"/>
        <w:gridCol w:w="1276"/>
        <w:gridCol w:w="1134"/>
        <w:gridCol w:w="1418"/>
      </w:tblGrid>
      <w:tr w:rsidR="002F6992" w:rsidRPr="001B3096" w14:paraId="1ABAE1F9" w14:textId="77777777" w:rsidTr="00601603">
        <w:trPr>
          <w:trHeight w:val="20"/>
        </w:trPr>
        <w:tc>
          <w:tcPr>
            <w:tcW w:w="1807" w:type="dxa"/>
            <w:shd w:val="clear" w:color="auto" w:fill="auto"/>
            <w:vAlign w:val="bottom"/>
          </w:tcPr>
          <w:p w14:paraId="132CB59B" w14:textId="323ABE32" w:rsidR="001901DA" w:rsidRPr="001B3096" w:rsidRDefault="001901DA" w:rsidP="00EF4AC1">
            <w:pPr>
              <w:ind w:left="427" w:right="-72"/>
              <w:rPr>
                <w:rFonts w:cs="Cordia New"/>
                <w:b/>
                <w:bCs/>
                <w:sz w:val="22"/>
                <w:szCs w:val="22"/>
              </w:rPr>
            </w:pPr>
          </w:p>
        </w:tc>
        <w:tc>
          <w:tcPr>
            <w:tcW w:w="3827" w:type="dxa"/>
            <w:gridSpan w:val="3"/>
            <w:tcBorders>
              <w:bottom w:val="single" w:sz="4" w:space="0" w:color="auto"/>
            </w:tcBorders>
            <w:shd w:val="clear" w:color="auto" w:fill="auto"/>
            <w:vAlign w:val="bottom"/>
          </w:tcPr>
          <w:p w14:paraId="353FC8A3" w14:textId="6C7DEEF4" w:rsidR="001901DA" w:rsidRPr="001B3096" w:rsidRDefault="001901DA" w:rsidP="004D5C70">
            <w:pPr>
              <w:tabs>
                <w:tab w:val="right" w:pos="3612"/>
              </w:tabs>
              <w:ind w:right="-72"/>
              <w:rPr>
                <w:rFonts w:cs="Cordia New"/>
                <w:b/>
                <w:bCs/>
                <w:sz w:val="22"/>
                <w:szCs w:val="22"/>
              </w:rPr>
            </w:pPr>
            <w:r w:rsidRPr="001B3096">
              <w:rPr>
                <w:rFonts w:cs="Cordia New"/>
                <w:b/>
                <w:bCs/>
                <w:sz w:val="22"/>
                <w:szCs w:val="22"/>
              </w:rPr>
              <w:tab/>
            </w:r>
            <w:r w:rsidR="003C4C5F" w:rsidRPr="003C4C5F">
              <w:rPr>
                <w:rFonts w:cs="Cordia New"/>
                <w:b/>
                <w:bCs/>
                <w:sz w:val="22"/>
                <w:szCs w:val="22"/>
              </w:rPr>
              <w:t>2024</w:t>
            </w:r>
          </w:p>
        </w:tc>
        <w:tc>
          <w:tcPr>
            <w:tcW w:w="3828" w:type="dxa"/>
            <w:gridSpan w:val="3"/>
            <w:tcBorders>
              <w:bottom w:val="single" w:sz="4" w:space="0" w:color="auto"/>
            </w:tcBorders>
            <w:shd w:val="clear" w:color="auto" w:fill="auto"/>
            <w:vAlign w:val="bottom"/>
          </w:tcPr>
          <w:p w14:paraId="6B00DA12" w14:textId="11983269" w:rsidR="001901DA" w:rsidRPr="001B3096" w:rsidRDefault="001901DA" w:rsidP="004D5C70">
            <w:pPr>
              <w:tabs>
                <w:tab w:val="right" w:pos="3612"/>
              </w:tabs>
              <w:ind w:right="-72"/>
              <w:rPr>
                <w:rFonts w:cs="Cordia New"/>
                <w:b/>
                <w:bCs/>
                <w:sz w:val="22"/>
                <w:szCs w:val="22"/>
              </w:rPr>
            </w:pPr>
            <w:r w:rsidRPr="001B3096">
              <w:rPr>
                <w:rFonts w:cs="Cordia New"/>
                <w:b/>
                <w:bCs/>
                <w:sz w:val="22"/>
                <w:szCs w:val="22"/>
              </w:rPr>
              <w:tab/>
            </w:r>
            <w:r w:rsidR="003C4C5F" w:rsidRPr="003C4C5F">
              <w:rPr>
                <w:rFonts w:cs="Cordia New"/>
                <w:b/>
                <w:bCs/>
                <w:sz w:val="22"/>
                <w:szCs w:val="22"/>
              </w:rPr>
              <w:t>2023</w:t>
            </w:r>
          </w:p>
        </w:tc>
      </w:tr>
      <w:tr w:rsidR="00601603" w:rsidRPr="001B3096" w14:paraId="62C371D3" w14:textId="77777777" w:rsidTr="00601603">
        <w:trPr>
          <w:trHeight w:val="20"/>
        </w:trPr>
        <w:tc>
          <w:tcPr>
            <w:tcW w:w="1807" w:type="dxa"/>
            <w:tcBorders>
              <w:bottom w:val="single" w:sz="4" w:space="0" w:color="auto"/>
            </w:tcBorders>
            <w:shd w:val="clear" w:color="auto" w:fill="auto"/>
            <w:vAlign w:val="bottom"/>
          </w:tcPr>
          <w:p w14:paraId="0E7BC3A2" w14:textId="77777777" w:rsidR="00601603" w:rsidRPr="001B3096" w:rsidRDefault="00601603" w:rsidP="00601603">
            <w:pPr>
              <w:ind w:left="-87" w:right="-72"/>
              <w:jc w:val="center"/>
              <w:rPr>
                <w:rFonts w:cs="Cordia New"/>
                <w:b/>
                <w:bCs/>
                <w:sz w:val="22"/>
                <w:szCs w:val="22"/>
              </w:rPr>
            </w:pPr>
            <w:r w:rsidRPr="001B3096">
              <w:rPr>
                <w:rFonts w:cs="Cordia New"/>
                <w:b/>
                <w:bCs/>
                <w:sz w:val="22"/>
                <w:szCs w:val="22"/>
              </w:rPr>
              <w:t>Currency</w:t>
            </w:r>
          </w:p>
        </w:tc>
        <w:tc>
          <w:tcPr>
            <w:tcW w:w="1276" w:type="dxa"/>
            <w:tcBorders>
              <w:top w:val="single" w:sz="4" w:space="0" w:color="auto"/>
              <w:bottom w:val="single" w:sz="4" w:space="0" w:color="auto"/>
            </w:tcBorders>
            <w:shd w:val="clear" w:color="auto" w:fill="auto"/>
            <w:vAlign w:val="bottom"/>
          </w:tcPr>
          <w:p w14:paraId="7A10CD2D" w14:textId="77777777" w:rsidR="00601603" w:rsidRPr="001B3096" w:rsidRDefault="00601603" w:rsidP="00601603">
            <w:pPr>
              <w:tabs>
                <w:tab w:val="right" w:pos="348"/>
              </w:tabs>
              <w:jc w:val="right"/>
              <w:rPr>
                <w:rFonts w:cs="Cordia New"/>
                <w:b/>
                <w:bCs/>
                <w:sz w:val="22"/>
                <w:szCs w:val="22"/>
              </w:rPr>
            </w:pPr>
            <w:r w:rsidRPr="001B3096">
              <w:rPr>
                <w:rFonts w:cs="Cordia New"/>
                <w:b/>
                <w:bCs/>
                <w:sz w:val="22"/>
                <w:szCs w:val="22"/>
              </w:rPr>
              <w:tab/>
              <w:t>Amount</w:t>
            </w:r>
          </w:p>
          <w:p w14:paraId="31A75F97" w14:textId="719C23FE" w:rsidR="00601603" w:rsidRPr="001B3096" w:rsidRDefault="00601603" w:rsidP="00601603">
            <w:pPr>
              <w:tabs>
                <w:tab w:val="right" w:pos="348"/>
                <w:tab w:val="right" w:pos="1077"/>
              </w:tabs>
              <w:jc w:val="right"/>
              <w:rPr>
                <w:rFonts w:cs="Cordia New"/>
                <w:b/>
                <w:bCs/>
                <w:sz w:val="22"/>
                <w:szCs w:val="22"/>
              </w:rPr>
            </w:pPr>
            <w:r w:rsidRPr="001B3096">
              <w:rPr>
                <w:rFonts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23EE0DF0" w14:textId="77777777" w:rsidR="00601603" w:rsidRPr="001B3096" w:rsidRDefault="00601603" w:rsidP="00601603">
            <w:pPr>
              <w:tabs>
                <w:tab w:val="right" w:pos="348"/>
                <w:tab w:val="right" w:pos="933"/>
              </w:tabs>
              <w:jc w:val="right"/>
              <w:rPr>
                <w:rFonts w:cs="Cordia New"/>
                <w:b/>
                <w:bCs/>
                <w:sz w:val="22"/>
                <w:szCs w:val="22"/>
              </w:rPr>
            </w:pPr>
            <w:r w:rsidRPr="001B3096">
              <w:rPr>
                <w:rFonts w:cs="Cordia New"/>
                <w:b/>
                <w:bCs/>
                <w:sz w:val="22"/>
                <w:szCs w:val="22"/>
              </w:rPr>
              <w:tab/>
              <w:t>Amount</w:t>
            </w:r>
          </w:p>
          <w:p w14:paraId="7E996815" w14:textId="1FAC6766" w:rsidR="00601603" w:rsidRPr="001B3096" w:rsidRDefault="00601603" w:rsidP="00601603">
            <w:pPr>
              <w:tabs>
                <w:tab w:val="right" w:pos="348"/>
                <w:tab w:val="right" w:pos="933"/>
              </w:tabs>
              <w:ind w:left="-57"/>
              <w:jc w:val="right"/>
              <w:rPr>
                <w:rFonts w:cs="Cordia New"/>
                <w:b/>
                <w:bCs/>
                <w:sz w:val="22"/>
                <w:szCs w:val="22"/>
              </w:rPr>
            </w:pPr>
            <w:r w:rsidRPr="001B3096">
              <w:rPr>
                <w:rFonts w:cs="Cordia New"/>
                <w:b/>
                <w:bCs/>
                <w:sz w:val="22"/>
                <w:szCs w:val="22"/>
              </w:rPr>
              <w:tab/>
              <w:t>Million</w:t>
            </w:r>
          </w:p>
          <w:p w14:paraId="29FB441B" w14:textId="5E3ADACC" w:rsidR="00601603" w:rsidRPr="001B3096" w:rsidRDefault="00601603" w:rsidP="00601603">
            <w:pPr>
              <w:tabs>
                <w:tab w:val="right" w:pos="348"/>
                <w:tab w:val="right" w:pos="933"/>
              </w:tabs>
              <w:ind w:left="-39"/>
              <w:jc w:val="right"/>
              <w:rPr>
                <w:rFonts w:cs="Cordia New"/>
                <w:b/>
                <w:bCs/>
                <w:sz w:val="22"/>
                <w:szCs w:val="22"/>
              </w:rPr>
            </w:pPr>
            <w:r w:rsidRPr="001B3096">
              <w:rPr>
                <w:rFonts w:cs="Cordia New"/>
                <w:b/>
                <w:bCs/>
                <w:sz w:val="22"/>
                <w:szCs w:val="22"/>
              </w:rPr>
              <w:t>US Dollar</w:t>
            </w:r>
          </w:p>
        </w:tc>
        <w:tc>
          <w:tcPr>
            <w:tcW w:w="1417" w:type="dxa"/>
            <w:tcBorders>
              <w:top w:val="single" w:sz="4" w:space="0" w:color="auto"/>
              <w:bottom w:val="single" w:sz="4" w:space="0" w:color="auto"/>
            </w:tcBorders>
            <w:shd w:val="clear" w:color="auto" w:fill="auto"/>
            <w:vAlign w:val="bottom"/>
          </w:tcPr>
          <w:p w14:paraId="04C059C2" w14:textId="77777777" w:rsidR="00601603" w:rsidRPr="001B3096" w:rsidRDefault="00601603" w:rsidP="00601603">
            <w:pPr>
              <w:tabs>
                <w:tab w:val="right" w:pos="348"/>
                <w:tab w:val="right" w:pos="1215"/>
              </w:tabs>
              <w:ind w:left="-102"/>
              <w:jc w:val="right"/>
              <w:rPr>
                <w:rFonts w:cs="Cordia New"/>
                <w:b/>
                <w:bCs/>
                <w:sz w:val="22"/>
                <w:szCs w:val="22"/>
              </w:rPr>
            </w:pPr>
            <w:r w:rsidRPr="001B3096">
              <w:rPr>
                <w:rFonts w:cs="Cordia New"/>
                <w:b/>
                <w:bCs/>
                <w:sz w:val="22"/>
                <w:szCs w:val="22"/>
              </w:rPr>
              <w:tab/>
              <w:t xml:space="preserve">Average </w:t>
            </w:r>
          </w:p>
          <w:p w14:paraId="62401F26" w14:textId="77777777" w:rsidR="00601603" w:rsidRPr="001B3096" w:rsidRDefault="00601603" w:rsidP="00601603">
            <w:pPr>
              <w:tabs>
                <w:tab w:val="right" w:pos="348"/>
                <w:tab w:val="right" w:pos="1215"/>
              </w:tabs>
              <w:ind w:left="-102"/>
              <w:jc w:val="right"/>
              <w:rPr>
                <w:rFonts w:cs="Cordia New"/>
                <w:b/>
                <w:bCs/>
                <w:sz w:val="22"/>
                <w:szCs w:val="22"/>
              </w:rPr>
            </w:pPr>
            <w:r w:rsidRPr="001B3096">
              <w:rPr>
                <w:rFonts w:cs="Cordia New"/>
                <w:b/>
                <w:bCs/>
                <w:sz w:val="22"/>
                <w:szCs w:val="22"/>
              </w:rPr>
              <w:t>interest rate</w:t>
            </w:r>
          </w:p>
          <w:p w14:paraId="21C3F505" w14:textId="50F7CD12" w:rsidR="00601603" w:rsidRPr="001B3096" w:rsidRDefault="00601603" w:rsidP="00601603">
            <w:pPr>
              <w:tabs>
                <w:tab w:val="right" w:pos="348"/>
                <w:tab w:val="right" w:pos="1215"/>
              </w:tabs>
              <w:ind w:left="-102"/>
              <w:jc w:val="right"/>
              <w:rPr>
                <w:rFonts w:cs="Cordia New"/>
                <w:b/>
                <w:bCs/>
                <w:sz w:val="22"/>
                <w:szCs w:val="22"/>
              </w:rPr>
            </w:pPr>
            <w:r w:rsidRPr="001B3096">
              <w:rPr>
                <w:rFonts w:cs="Cordia New"/>
                <w:b/>
                <w:bCs/>
                <w:sz w:val="22"/>
                <w:szCs w:val="22"/>
              </w:rPr>
              <w:tab/>
              <w:t>per annum</w:t>
            </w:r>
          </w:p>
        </w:tc>
        <w:tc>
          <w:tcPr>
            <w:tcW w:w="1276" w:type="dxa"/>
            <w:tcBorders>
              <w:top w:val="single" w:sz="4" w:space="0" w:color="auto"/>
              <w:bottom w:val="single" w:sz="4" w:space="0" w:color="auto"/>
            </w:tcBorders>
            <w:shd w:val="clear" w:color="auto" w:fill="auto"/>
            <w:vAlign w:val="bottom"/>
          </w:tcPr>
          <w:p w14:paraId="3649EDB9" w14:textId="77777777" w:rsidR="00601603" w:rsidRPr="001B3096" w:rsidRDefault="00601603" w:rsidP="00601603">
            <w:pPr>
              <w:tabs>
                <w:tab w:val="right" w:pos="348"/>
              </w:tabs>
              <w:jc w:val="right"/>
              <w:rPr>
                <w:rFonts w:cs="Cordia New"/>
                <w:b/>
                <w:bCs/>
                <w:sz w:val="22"/>
                <w:szCs w:val="22"/>
              </w:rPr>
            </w:pPr>
            <w:r w:rsidRPr="001B3096">
              <w:rPr>
                <w:rFonts w:cs="Cordia New"/>
                <w:b/>
                <w:bCs/>
                <w:sz w:val="22"/>
                <w:szCs w:val="22"/>
              </w:rPr>
              <w:tab/>
              <w:t>Amount</w:t>
            </w:r>
          </w:p>
          <w:p w14:paraId="691C63A8" w14:textId="4D319890" w:rsidR="00601603" w:rsidRPr="001B3096" w:rsidRDefault="00601603" w:rsidP="00601603">
            <w:pPr>
              <w:tabs>
                <w:tab w:val="right" w:pos="348"/>
                <w:tab w:val="right" w:pos="1098"/>
              </w:tabs>
              <w:jc w:val="right"/>
              <w:rPr>
                <w:rFonts w:cs="Cordia New"/>
                <w:b/>
                <w:bCs/>
                <w:sz w:val="22"/>
                <w:szCs w:val="22"/>
              </w:rPr>
            </w:pPr>
            <w:r w:rsidRPr="001B3096">
              <w:rPr>
                <w:rFonts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3749F2B9" w14:textId="77777777" w:rsidR="00601603" w:rsidRPr="001B3096" w:rsidRDefault="00601603" w:rsidP="00601603">
            <w:pPr>
              <w:tabs>
                <w:tab w:val="right" w:pos="348"/>
                <w:tab w:val="right" w:pos="496"/>
              </w:tabs>
              <w:jc w:val="right"/>
              <w:rPr>
                <w:rFonts w:cs="Cordia New"/>
                <w:b/>
                <w:bCs/>
                <w:sz w:val="22"/>
                <w:szCs w:val="22"/>
              </w:rPr>
            </w:pPr>
            <w:r w:rsidRPr="001B3096">
              <w:rPr>
                <w:rFonts w:cs="Cordia New"/>
                <w:b/>
                <w:bCs/>
                <w:sz w:val="22"/>
                <w:szCs w:val="22"/>
              </w:rPr>
              <w:tab/>
              <w:t>Amount</w:t>
            </w:r>
          </w:p>
          <w:p w14:paraId="2AF1831F" w14:textId="3407856E" w:rsidR="00601603" w:rsidRPr="001B3096" w:rsidRDefault="00601603" w:rsidP="00601603">
            <w:pPr>
              <w:tabs>
                <w:tab w:val="right" w:pos="348"/>
                <w:tab w:val="right" w:pos="496"/>
              </w:tabs>
              <w:ind w:left="-66"/>
              <w:jc w:val="right"/>
              <w:rPr>
                <w:rFonts w:cs="Cordia New"/>
                <w:b/>
                <w:bCs/>
                <w:sz w:val="22"/>
                <w:szCs w:val="22"/>
              </w:rPr>
            </w:pPr>
            <w:r w:rsidRPr="001B3096">
              <w:rPr>
                <w:rFonts w:cs="Cordia New"/>
                <w:b/>
                <w:bCs/>
                <w:sz w:val="22"/>
                <w:szCs w:val="22"/>
              </w:rPr>
              <w:tab/>
              <w:t>Million</w:t>
            </w:r>
          </w:p>
          <w:p w14:paraId="780F10FD" w14:textId="0E3FF390" w:rsidR="00601603" w:rsidRPr="001B3096" w:rsidRDefault="00601603" w:rsidP="00601603">
            <w:pPr>
              <w:tabs>
                <w:tab w:val="right" w:pos="348"/>
                <w:tab w:val="right" w:pos="496"/>
              </w:tabs>
              <w:ind w:left="-57"/>
              <w:jc w:val="right"/>
              <w:rPr>
                <w:rFonts w:cs="Cordia New"/>
                <w:b/>
                <w:bCs/>
                <w:sz w:val="22"/>
                <w:szCs w:val="22"/>
              </w:rPr>
            </w:pPr>
            <w:r w:rsidRPr="001B3096">
              <w:rPr>
                <w:rFonts w:cs="Cordia New"/>
                <w:b/>
                <w:bCs/>
                <w:sz w:val="22"/>
                <w:szCs w:val="22"/>
              </w:rPr>
              <w:t>US Dollar</w:t>
            </w:r>
          </w:p>
        </w:tc>
        <w:tc>
          <w:tcPr>
            <w:tcW w:w="1418" w:type="dxa"/>
            <w:tcBorders>
              <w:top w:val="single" w:sz="4" w:space="0" w:color="auto"/>
              <w:bottom w:val="single" w:sz="4" w:space="0" w:color="auto"/>
            </w:tcBorders>
            <w:shd w:val="clear" w:color="auto" w:fill="auto"/>
            <w:vAlign w:val="bottom"/>
          </w:tcPr>
          <w:p w14:paraId="411069B1" w14:textId="3A352A6D" w:rsidR="00601603" w:rsidRPr="001B3096" w:rsidRDefault="00601603" w:rsidP="00601603">
            <w:pPr>
              <w:tabs>
                <w:tab w:val="right" w:pos="348"/>
                <w:tab w:val="right" w:pos="496"/>
                <w:tab w:val="right" w:pos="1215"/>
              </w:tabs>
              <w:ind w:left="-102"/>
              <w:jc w:val="right"/>
              <w:rPr>
                <w:rFonts w:cs="Cordia New"/>
                <w:b/>
                <w:bCs/>
                <w:sz w:val="22"/>
                <w:szCs w:val="22"/>
              </w:rPr>
            </w:pPr>
            <w:r w:rsidRPr="001B3096">
              <w:rPr>
                <w:rFonts w:cs="Cordia New"/>
                <w:b/>
                <w:bCs/>
                <w:sz w:val="22"/>
                <w:szCs w:val="22"/>
              </w:rPr>
              <w:tab/>
              <w:t>Average</w:t>
            </w:r>
          </w:p>
          <w:p w14:paraId="2DB38CA2" w14:textId="77777777" w:rsidR="00601603" w:rsidRPr="001B3096" w:rsidRDefault="00601603" w:rsidP="00601603">
            <w:pPr>
              <w:tabs>
                <w:tab w:val="right" w:pos="348"/>
                <w:tab w:val="right" w:pos="496"/>
                <w:tab w:val="right" w:pos="1215"/>
              </w:tabs>
              <w:ind w:left="-102"/>
              <w:jc w:val="right"/>
              <w:rPr>
                <w:rFonts w:cs="Cordia New"/>
                <w:b/>
                <w:bCs/>
                <w:sz w:val="22"/>
                <w:szCs w:val="22"/>
              </w:rPr>
            </w:pPr>
            <w:r w:rsidRPr="001B3096">
              <w:rPr>
                <w:rFonts w:cs="Cordia New"/>
                <w:b/>
                <w:bCs/>
                <w:sz w:val="22"/>
                <w:szCs w:val="22"/>
              </w:rPr>
              <w:t>interest rate</w:t>
            </w:r>
          </w:p>
          <w:p w14:paraId="5CCA9503" w14:textId="5C26FAD1" w:rsidR="00601603" w:rsidRPr="001B3096" w:rsidRDefault="00601603" w:rsidP="00601603">
            <w:pPr>
              <w:tabs>
                <w:tab w:val="right" w:pos="348"/>
                <w:tab w:val="right" w:pos="496"/>
                <w:tab w:val="right" w:pos="1215"/>
              </w:tabs>
              <w:ind w:left="-102"/>
              <w:jc w:val="right"/>
              <w:rPr>
                <w:rFonts w:cs="Cordia New"/>
                <w:b/>
                <w:bCs/>
                <w:sz w:val="22"/>
                <w:szCs w:val="22"/>
              </w:rPr>
            </w:pPr>
            <w:r w:rsidRPr="001B3096">
              <w:rPr>
                <w:rFonts w:cs="Cordia New"/>
                <w:b/>
                <w:bCs/>
                <w:sz w:val="22"/>
                <w:szCs w:val="22"/>
              </w:rPr>
              <w:tab/>
              <w:t>per annum</w:t>
            </w:r>
          </w:p>
        </w:tc>
      </w:tr>
      <w:tr w:rsidR="002F6992" w:rsidRPr="001B3096" w14:paraId="34B6A780" w14:textId="77777777" w:rsidTr="00814394">
        <w:trPr>
          <w:trHeight w:val="20"/>
        </w:trPr>
        <w:tc>
          <w:tcPr>
            <w:tcW w:w="1807" w:type="dxa"/>
            <w:tcBorders>
              <w:top w:val="single" w:sz="4" w:space="0" w:color="auto"/>
            </w:tcBorders>
            <w:shd w:val="clear" w:color="auto" w:fill="auto"/>
          </w:tcPr>
          <w:p w14:paraId="7EF28E68" w14:textId="77777777" w:rsidR="001901DA" w:rsidRPr="001B3096" w:rsidRDefault="001901DA" w:rsidP="004D5C70">
            <w:pPr>
              <w:ind w:left="-87" w:right="-72"/>
              <w:jc w:val="center"/>
              <w:rPr>
                <w:rFonts w:cs="Cordia New"/>
                <w:sz w:val="12"/>
                <w:szCs w:val="12"/>
              </w:rPr>
            </w:pPr>
          </w:p>
        </w:tc>
        <w:tc>
          <w:tcPr>
            <w:tcW w:w="1276" w:type="dxa"/>
            <w:tcBorders>
              <w:top w:val="single" w:sz="4" w:space="0" w:color="auto"/>
            </w:tcBorders>
            <w:shd w:val="clear" w:color="auto" w:fill="auto"/>
          </w:tcPr>
          <w:p w14:paraId="3A4E150E" w14:textId="77777777" w:rsidR="001901DA" w:rsidRPr="001B3096" w:rsidRDefault="001901DA" w:rsidP="004D5C70">
            <w:pPr>
              <w:tabs>
                <w:tab w:val="right" w:pos="805"/>
              </w:tabs>
              <w:ind w:right="-72"/>
              <w:jc w:val="right"/>
              <w:rPr>
                <w:rFonts w:cs="Cordia New"/>
                <w:sz w:val="12"/>
                <w:szCs w:val="12"/>
              </w:rPr>
            </w:pPr>
          </w:p>
        </w:tc>
        <w:tc>
          <w:tcPr>
            <w:tcW w:w="1134" w:type="dxa"/>
            <w:tcBorders>
              <w:top w:val="single" w:sz="4" w:space="0" w:color="auto"/>
            </w:tcBorders>
            <w:shd w:val="clear" w:color="auto" w:fill="auto"/>
          </w:tcPr>
          <w:p w14:paraId="608A9BDE" w14:textId="77777777" w:rsidR="001901DA" w:rsidRPr="001B3096" w:rsidRDefault="001901DA" w:rsidP="004D5C70">
            <w:pPr>
              <w:tabs>
                <w:tab w:val="right" w:pos="805"/>
              </w:tabs>
              <w:ind w:right="-72"/>
              <w:jc w:val="right"/>
              <w:rPr>
                <w:rFonts w:cs="Cordia New"/>
                <w:sz w:val="12"/>
                <w:szCs w:val="12"/>
              </w:rPr>
            </w:pPr>
          </w:p>
        </w:tc>
        <w:tc>
          <w:tcPr>
            <w:tcW w:w="1417" w:type="dxa"/>
            <w:tcBorders>
              <w:top w:val="single" w:sz="4" w:space="0" w:color="auto"/>
            </w:tcBorders>
            <w:shd w:val="clear" w:color="auto" w:fill="auto"/>
          </w:tcPr>
          <w:p w14:paraId="408A6F10" w14:textId="77777777" w:rsidR="001901DA" w:rsidRPr="001B3096" w:rsidRDefault="001901DA" w:rsidP="004D5C70">
            <w:pPr>
              <w:tabs>
                <w:tab w:val="right" w:pos="805"/>
              </w:tabs>
              <w:ind w:right="-72"/>
              <w:jc w:val="both"/>
              <w:rPr>
                <w:rFonts w:cs="Cordia New"/>
                <w:sz w:val="12"/>
                <w:szCs w:val="12"/>
              </w:rPr>
            </w:pPr>
          </w:p>
        </w:tc>
        <w:tc>
          <w:tcPr>
            <w:tcW w:w="1276" w:type="dxa"/>
            <w:tcBorders>
              <w:top w:val="single" w:sz="4" w:space="0" w:color="auto"/>
            </w:tcBorders>
            <w:shd w:val="clear" w:color="auto" w:fill="auto"/>
          </w:tcPr>
          <w:p w14:paraId="19D3835E" w14:textId="77777777" w:rsidR="001901DA" w:rsidRPr="001B3096" w:rsidRDefault="001901DA" w:rsidP="004D5C70">
            <w:pPr>
              <w:tabs>
                <w:tab w:val="decimal" w:pos="853"/>
              </w:tabs>
              <w:ind w:right="-72"/>
              <w:jc w:val="both"/>
              <w:rPr>
                <w:rFonts w:cs="Cordia New"/>
                <w:sz w:val="12"/>
                <w:szCs w:val="12"/>
              </w:rPr>
            </w:pPr>
          </w:p>
        </w:tc>
        <w:tc>
          <w:tcPr>
            <w:tcW w:w="1134" w:type="dxa"/>
            <w:tcBorders>
              <w:top w:val="single" w:sz="4" w:space="0" w:color="auto"/>
            </w:tcBorders>
            <w:shd w:val="clear" w:color="auto" w:fill="auto"/>
          </w:tcPr>
          <w:p w14:paraId="62637CB8" w14:textId="77777777" w:rsidR="001901DA" w:rsidRPr="001B3096" w:rsidRDefault="001901DA" w:rsidP="004D5C70">
            <w:pPr>
              <w:tabs>
                <w:tab w:val="decimal" w:pos="576"/>
              </w:tabs>
              <w:ind w:right="-72"/>
              <w:jc w:val="both"/>
              <w:rPr>
                <w:rFonts w:cs="Cordia New"/>
                <w:sz w:val="12"/>
                <w:szCs w:val="12"/>
              </w:rPr>
            </w:pPr>
          </w:p>
        </w:tc>
        <w:tc>
          <w:tcPr>
            <w:tcW w:w="1418" w:type="dxa"/>
            <w:tcBorders>
              <w:top w:val="single" w:sz="4" w:space="0" w:color="auto"/>
            </w:tcBorders>
            <w:shd w:val="clear" w:color="auto" w:fill="auto"/>
          </w:tcPr>
          <w:p w14:paraId="1DB49B4D" w14:textId="77777777" w:rsidR="001901DA" w:rsidRPr="001B3096" w:rsidRDefault="001901DA" w:rsidP="004D5C70">
            <w:pPr>
              <w:tabs>
                <w:tab w:val="right" w:pos="1005"/>
              </w:tabs>
              <w:ind w:right="-72"/>
              <w:jc w:val="both"/>
              <w:rPr>
                <w:rFonts w:cs="Cordia New"/>
                <w:sz w:val="12"/>
                <w:szCs w:val="12"/>
              </w:rPr>
            </w:pPr>
          </w:p>
        </w:tc>
      </w:tr>
      <w:tr w:rsidR="00F536EB" w:rsidRPr="001B3096" w14:paraId="28C5F212" w14:textId="77777777" w:rsidTr="00814394">
        <w:trPr>
          <w:trHeight w:val="20"/>
        </w:trPr>
        <w:tc>
          <w:tcPr>
            <w:tcW w:w="1807" w:type="dxa"/>
            <w:shd w:val="clear" w:color="auto" w:fill="auto"/>
          </w:tcPr>
          <w:p w14:paraId="09CABDA6" w14:textId="52322B0F" w:rsidR="00F536EB" w:rsidRPr="001B3096" w:rsidRDefault="00F536EB" w:rsidP="00F536EB">
            <w:pPr>
              <w:ind w:left="-87" w:right="-72"/>
              <w:jc w:val="center"/>
              <w:rPr>
                <w:rFonts w:cs="Cordia New"/>
                <w:sz w:val="22"/>
                <w:szCs w:val="22"/>
              </w:rPr>
            </w:pPr>
            <w:r w:rsidRPr="001B3096">
              <w:rPr>
                <w:rFonts w:cs="Cordia New"/>
                <w:sz w:val="22"/>
                <w:szCs w:val="22"/>
              </w:rPr>
              <w:t>US Dollar</w:t>
            </w:r>
          </w:p>
        </w:tc>
        <w:tc>
          <w:tcPr>
            <w:tcW w:w="1276" w:type="dxa"/>
            <w:shd w:val="clear" w:color="auto" w:fill="auto"/>
          </w:tcPr>
          <w:p w14:paraId="41DA5129" w14:textId="48391484" w:rsidR="00F536EB" w:rsidRPr="001B3096" w:rsidRDefault="00DB3E2A" w:rsidP="00DB3E2A">
            <w:pPr>
              <w:tabs>
                <w:tab w:val="right" w:pos="1077"/>
              </w:tabs>
              <w:ind w:right="-72"/>
              <w:jc w:val="both"/>
              <w:rPr>
                <w:rFonts w:cs="Cordia New"/>
                <w:sz w:val="22"/>
                <w:szCs w:val="22"/>
              </w:rPr>
            </w:pPr>
            <w:r>
              <w:rPr>
                <w:rFonts w:cs="Cordia New"/>
                <w:sz w:val="22"/>
                <w:szCs w:val="22"/>
                <w:cs/>
              </w:rPr>
              <w:tab/>
            </w:r>
            <w:r w:rsidR="005802DF" w:rsidRPr="005802DF">
              <w:rPr>
                <w:rFonts w:cs="Cordia New"/>
                <w:sz w:val="22"/>
                <w:szCs w:val="22"/>
              </w:rPr>
              <w:t>8</w:t>
            </w:r>
            <w:r w:rsidR="00F536EB" w:rsidRPr="001B3096">
              <w:rPr>
                <w:rFonts w:cs="Cordia New"/>
                <w:sz w:val="22"/>
                <w:szCs w:val="22"/>
              </w:rPr>
              <w:t>.</w:t>
            </w:r>
            <w:r w:rsidR="003C4C5F" w:rsidRPr="003C4C5F">
              <w:rPr>
                <w:rFonts w:cs="Cordia New"/>
                <w:sz w:val="22"/>
                <w:szCs w:val="22"/>
              </w:rPr>
              <w:t>23</w:t>
            </w:r>
          </w:p>
        </w:tc>
        <w:tc>
          <w:tcPr>
            <w:tcW w:w="1134" w:type="dxa"/>
            <w:shd w:val="clear" w:color="auto" w:fill="auto"/>
          </w:tcPr>
          <w:p w14:paraId="6F687326" w14:textId="106CA659" w:rsidR="00F536EB" w:rsidRPr="001B3096" w:rsidRDefault="00DB3E2A" w:rsidP="00DB3E2A">
            <w:pPr>
              <w:tabs>
                <w:tab w:val="right" w:pos="950"/>
              </w:tabs>
              <w:ind w:right="-72"/>
              <w:jc w:val="both"/>
              <w:rPr>
                <w:rFonts w:cs="Cordia New"/>
                <w:sz w:val="22"/>
                <w:szCs w:val="22"/>
              </w:rPr>
            </w:pPr>
            <w:r>
              <w:rPr>
                <w:rFonts w:cs="Cordia New"/>
                <w:sz w:val="22"/>
                <w:szCs w:val="22"/>
                <w:cs/>
              </w:rPr>
              <w:tab/>
            </w:r>
            <w:r w:rsidR="005802DF" w:rsidRPr="005802DF">
              <w:rPr>
                <w:rFonts w:cs="Cordia New"/>
                <w:sz w:val="22"/>
                <w:szCs w:val="22"/>
              </w:rPr>
              <w:t>8</w:t>
            </w:r>
            <w:r w:rsidR="00F536EB" w:rsidRPr="001B3096">
              <w:rPr>
                <w:rFonts w:cs="Cordia New"/>
                <w:sz w:val="22"/>
                <w:szCs w:val="22"/>
              </w:rPr>
              <w:t>.</w:t>
            </w:r>
            <w:r w:rsidR="003C4C5F" w:rsidRPr="003C4C5F">
              <w:rPr>
                <w:rFonts w:cs="Cordia New"/>
                <w:sz w:val="22"/>
                <w:szCs w:val="22"/>
              </w:rPr>
              <w:t>23</w:t>
            </w:r>
          </w:p>
        </w:tc>
        <w:tc>
          <w:tcPr>
            <w:tcW w:w="1417" w:type="dxa"/>
            <w:shd w:val="clear" w:color="auto" w:fill="auto"/>
          </w:tcPr>
          <w:p w14:paraId="1516702B" w14:textId="51BA4F2B" w:rsidR="00F536EB" w:rsidRPr="001B3096" w:rsidRDefault="00DB3E2A" w:rsidP="00DB3E2A">
            <w:pPr>
              <w:tabs>
                <w:tab w:val="right" w:pos="1215"/>
              </w:tabs>
              <w:ind w:left="-102" w:right="-72"/>
              <w:jc w:val="both"/>
              <w:rPr>
                <w:rFonts w:cs="Cordia New"/>
                <w:sz w:val="22"/>
                <w:szCs w:val="22"/>
              </w:rPr>
            </w:pPr>
            <w:r>
              <w:rPr>
                <w:rFonts w:cs="Cordia New"/>
                <w:sz w:val="22"/>
                <w:szCs w:val="22"/>
                <w:cs/>
              </w:rPr>
              <w:tab/>
            </w:r>
            <w:r w:rsidR="003C4C5F" w:rsidRPr="003C4C5F">
              <w:rPr>
                <w:rFonts w:cs="Cordia New"/>
                <w:sz w:val="22"/>
                <w:szCs w:val="22"/>
              </w:rPr>
              <w:t>22</w:t>
            </w:r>
            <w:r w:rsidR="00F536EB" w:rsidRPr="001B3096">
              <w:rPr>
                <w:rFonts w:cs="Cordia New"/>
                <w:sz w:val="22"/>
                <w:szCs w:val="22"/>
              </w:rPr>
              <w:t>.</w:t>
            </w:r>
            <w:r w:rsidR="003C4C5F" w:rsidRPr="003C4C5F">
              <w:rPr>
                <w:rFonts w:cs="Cordia New"/>
                <w:sz w:val="22"/>
                <w:szCs w:val="22"/>
              </w:rPr>
              <w:t>2</w:t>
            </w:r>
            <w:r w:rsidR="005802DF" w:rsidRPr="005802DF">
              <w:rPr>
                <w:rFonts w:cs="Cordia New"/>
                <w:sz w:val="22"/>
                <w:szCs w:val="22"/>
              </w:rPr>
              <w:t>9</w:t>
            </w:r>
            <w:r w:rsidR="00F536EB" w:rsidRPr="001B3096">
              <w:rPr>
                <w:rFonts w:cs="Cordia New"/>
                <w:sz w:val="22"/>
                <w:szCs w:val="22"/>
              </w:rPr>
              <w:t>%</w:t>
            </w:r>
          </w:p>
        </w:tc>
        <w:tc>
          <w:tcPr>
            <w:tcW w:w="1276" w:type="dxa"/>
            <w:shd w:val="clear" w:color="auto" w:fill="auto"/>
          </w:tcPr>
          <w:p w14:paraId="18D9E2BD" w14:textId="46075B0E" w:rsidR="00F536EB" w:rsidRPr="001B3096" w:rsidRDefault="00F536EB" w:rsidP="00F536EB">
            <w:pPr>
              <w:tabs>
                <w:tab w:val="right" w:pos="917"/>
              </w:tabs>
              <w:ind w:right="1"/>
              <w:jc w:val="right"/>
              <w:rPr>
                <w:rFonts w:cs="Cordia New"/>
                <w:sz w:val="22"/>
                <w:szCs w:val="22"/>
              </w:rPr>
            </w:pPr>
            <w:r w:rsidRPr="001B3096">
              <w:rPr>
                <w:rFonts w:cs="Cordia New"/>
                <w:sz w:val="22"/>
                <w:szCs w:val="22"/>
              </w:rPr>
              <w:tab/>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22</w:t>
            </w:r>
          </w:p>
        </w:tc>
        <w:tc>
          <w:tcPr>
            <w:tcW w:w="1134" w:type="dxa"/>
            <w:shd w:val="clear" w:color="auto" w:fill="auto"/>
          </w:tcPr>
          <w:p w14:paraId="79DC1A37" w14:textId="74496C3E" w:rsidR="00F536EB" w:rsidRPr="001B3096" w:rsidRDefault="00F536EB" w:rsidP="00F536EB">
            <w:pPr>
              <w:tabs>
                <w:tab w:val="right" w:pos="917"/>
                <w:tab w:val="right" w:pos="951"/>
              </w:tabs>
              <w:ind w:right="1"/>
              <w:jc w:val="right"/>
              <w:rPr>
                <w:rFonts w:cs="Cordia New"/>
                <w:sz w:val="22"/>
                <w:szCs w:val="22"/>
              </w:rPr>
            </w:pPr>
            <w:r w:rsidRPr="001B3096">
              <w:rPr>
                <w:rFonts w:cs="Cordia New"/>
                <w:sz w:val="22"/>
                <w:szCs w:val="22"/>
              </w:rPr>
              <w:tab/>
            </w:r>
            <w:r w:rsidR="005802DF" w:rsidRPr="005802DF">
              <w:rPr>
                <w:rFonts w:cs="Cordia New"/>
                <w:sz w:val="22"/>
                <w:szCs w:val="22"/>
              </w:rPr>
              <w:t>8</w:t>
            </w:r>
            <w:r w:rsidRPr="001B3096">
              <w:rPr>
                <w:rFonts w:cs="Cordia New"/>
                <w:sz w:val="22"/>
                <w:szCs w:val="22"/>
              </w:rPr>
              <w:t>.</w:t>
            </w:r>
            <w:r w:rsidR="003C4C5F" w:rsidRPr="003C4C5F">
              <w:rPr>
                <w:rFonts w:cs="Cordia New"/>
                <w:sz w:val="22"/>
                <w:szCs w:val="22"/>
              </w:rPr>
              <w:t>22</w:t>
            </w:r>
          </w:p>
        </w:tc>
        <w:tc>
          <w:tcPr>
            <w:tcW w:w="1418" w:type="dxa"/>
            <w:shd w:val="clear" w:color="auto" w:fill="auto"/>
          </w:tcPr>
          <w:p w14:paraId="0BE69A9B" w14:textId="4B3F33A5" w:rsidR="00F536EB" w:rsidRPr="001B3096" w:rsidRDefault="00F536EB" w:rsidP="00F536EB">
            <w:pPr>
              <w:tabs>
                <w:tab w:val="right" w:pos="917"/>
                <w:tab w:val="right" w:pos="1212"/>
              </w:tabs>
              <w:ind w:right="1"/>
              <w:jc w:val="right"/>
              <w:rPr>
                <w:rFonts w:cs="Cordia New"/>
                <w:sz w:val="22"/>
                <w:szCs w:val="22"/>
              </w:rPr>
            </w:pPr>
            <w:r w:rsidRPr="001B3096">
              <w:rPr>
                <w:rFonts w:cs="Cordia New"/>
                <w:sz w:val="22"/>
                <w:szCs w:val="22"/>
                <w:cs/>
              </w:rPr>
              <w:tab/>
            </w:r>
            <w:r w:rsidR="003C4C5F" w:rsidRPr="003C4C5F">
              <w:rPr>
                <w:rFonts w:cs="Cordia New"/>
                <w:sz w:val="22"/>
                <w:szCs w:val="22"/>
              </w:rPr>
              <w:t>10</w:t>
            </w:r>
            <w:r w:rsidRPr="001B3096">
              <w:rPr>
                <w:rFonts w:cs="Cordia New"/>
                <w:sz w:val="22"/>
                <w:szCs w:val="22"/>
              </w:rPr>
              <w:t>.</w:t>
            </w:r>
            <w:r w:rsidR="003C4C5F" w:rsidRPr="003C4C5F">
              <w:rPr>
                <w:rFonts w:cs="Cordia New"/>
                <w:sz w:val="22"/>
                <w:szCs w:val="22"/>
              </w:rPr>
              <w:t>11</w:t>
            </w:r>
            <w:r w:rsidRPr="001B3096">
              <w:rPr>
                <w:rFonts w:cs="Cordia New"/>
                <w:sz w:val="22"/>
                <w:szCs w:val="22"/>
              </w:rPr>
              <w:t>%</w:t>
            </w:r>
          </w:p>
        </w:tc>
      </w:tr>
      <w:tr w:rsidR="00F536EB" w:rsidRPr="001B3096" w14:paraId="375AED82" w14:textId="77777777" w:rsidTr="00814394">
        <w:trPr>
          <w:trHeight w:val="20"/>
        </w:trPr>
        <w:tc>
          <w:tcPr>
            <w:tcW w:w="1807" w:type="dxa"/>
            <w:shd w:val="clear" w:color="auto" w:fill="auto"/>
          </w:tcPr>
          <w:p w14:paraId="5E449AC3" w14:textId="77777777" w:rsidR="00F536EB" w:rsidRPr="001B3096" w:rsidRDefault="00F536EB" w:rsidP="00F536EB">
            <w:pPr>
              <w:ind w:left="-87" w:right="-72"/>
              <w:jc w:val="center"/>
              <w:rPr>
                <w:rFonts w:cs="Cordia New"/>
                <w:sz w:val="22"/>
                <w:szCs w:val="22"/>
              </w:rPr>
            </w:pPr>
            <w:r w:rsidRPr="001B3096">
              <w:rPr>
                <w:rFonts w:cs="Cordia New"/>
                <w:sz w:val="22"/>
                <w:szCs w:val="22"/>
              </w:rPr>
              <w:t>US Dollar</w:t>
            </w:r>
          </w:p>
        </w:tc>
        <w:tc>
          <w:tcPr>
            <w:tcW w:w="1276" w:type="dxa"/>
            <w:shd w:val="clear" w:color="auto" w:fill="auto"/>
          </w:tcPr>
          <w:p w14:paraId="08F20CB3" w14:textId="78A3F21A" w:rsidR="00F536EB" w:rsidRPr="001B3096" w:rsidRDefault="00DB3E2A" w:rsidP="00DB3E2A">
            <w:pPr>
              <w:tabs>
                <w:tab w:val="right" w:pos="1077"/>
              </w:tabs>
              <w:ind w:right="-72"/>
              <w:jc w:val="both"/>
              <w:rPr>
                <w:rFonts w:cs="Cordia New"/>
                <w:sz w:val="22"/>
                <w:szCs w:val="22"/>
              </w:rPr>
            </w:pPr>
            <w:r>
              <w:rPr>
                <w:rFonts w:cs="Cordia New"/>
                <w:sz w:val="22"/>
                <w:szCs w:val="22"/>
                <w:cs/>
              </w:rPr>
              <w:tab/>
            </w:r>
            <w:r w:rsidR="003C4C5F" w:rsidRPr="003C4C5F">
              <w:rPr>
                <w:rFonts w:cs="Cordia New"/>
                <w:sz w:val="22"/>
                <w:szCs w:val="22"/>
              </w:rPr>
              <w:t>0</w:t>
            </w:r>
            <w:r w:rsidR="00F536EB" w:rsidRPr="001B3096">
              <w:rPr>
                <w:rFonts w:cs="Cordia New"/>
                <w:sz w:val="22"/>
                <w:szCs w:val="22"/>
              </w:rPr>
              <w:t>.</w:t>
            </w:r>
            <w:r w:rsidR="003C4C5F" w:rsidRPr="003C4C5F">
              <w:rPr>
                <w:rFonts w:cs="Cordia New"/>
                <w:sz w:val="22"/>
                <w:szCs w:val="22"/>
              </w:rPr>
              <w:t>4</w:t>
            </w:r>
            <w:r w:rsidR="005802DF" w:rsidRPr="005802DF">
              <w:rPr>
                <w:rFonts w:cs="Cordia New"/>
                <w:sz w:val="22"/>
                <w:szCs w:val="22"/>
              </w:rPr>
              <w:t>9</w:t>
            </w:r>
          </w:p>
        </w:tc>
        <w:tc>
          <w:tcPr>
            <w:tcW w:w="1134" w:type="dxa"/>
            <w:shd w:val="clear" w:color="auto" w:fill="auto"/>
          </w:tcPr>
          <w:p w14:paraId="48DDEB0B" w14:textId="42C0E404" w:rsidR="00F536EB" w:rsidRPr="001B3096" w:rsidRDefault="00DB3E2A" w:rsidP="00DB3E2A">
            <w:pPr>
              <w:tabs>
                <w:tab w:val="right" w:pos="950"/>
              </w:tabs>
              <w:ind w:right="-72"/>
              <w:jc w:val="both"/>
              <w:rPr>
                <w:rFonts w:cs="Cordia New"/>
                <w:sz w:val="22"/>
                <w:szCs w:val="22"/>
              </w:rPr>
            </w:pPr>
            <w:r>
              <w:rPr>
                <w:rFonts w:cs="Cordia New"/>
                <w:sz w:val="22"/>
                <w:szCs w:val="22"/>
                <w:cs/>
              </w:rPr>
              <w:tab/>
            </w:r>
            <w:r w:rsidR="003C4C5F" w:rsidRPr="003C4C5F">
              <w:rPr>
                <w:rFonts w:cs="Cordia New"/>
                <w:sz w:val="22"/>
                <w:szCs w:val="22"/>
              </w:rPr>
              <w:t>0</w:t>
            </w:r>
            <w:r w:rsidR="00F536EB" w:rsidRPr="001B3096">
              <w:rPr>
                <w:rFonts w:cs="Cordia New"/>
                <w:sz w:val="22"/>
                <w:szCs w:val="22"/>
              </w:rPr>
              <w:t>.</w:t>
            </w:r>
            <w:r w:rsidR="003C4C5F" w:rsidRPr="003C4C5F">
              <w:rPr>
                <w:rFonts w:cs="Cordia New"/>
                <w:sz w:val="22"/>
                <w:szCs w:val="22"/>
              </w:rPr>
              <w:t>4</w:t>
            </w:r>
            <w:r w:rsidR="005802DF" w:rsidRPr="005802DF">
              <w:rPr>
                <w:rFonts w:cs="Cordia New"/>
                <w:sz w:val="22"/>
                <w:szCs w:val="22"/>
              </w:rPr>
              <w:t>9</w:t>
            </w:r>
          </w:p>
        </w:tc>
        <w:tc>
          <w:tcPr>
            <w:tcW w:w="1417" w:type="dxa"/>
            <w:shd w:val="clear" w:color="auto" w:fill="auto"/>
          </w:tcPr>
          <w:p w14:paraId="048EF1CC" w14:textId="64B8DE54" w:rsidR="00F536EB" w:rsidRPr="001B3096" w:rsidRDefault="00DB3E2A" w:rsidP="00DB3E2A">
            <w:pPr>
              <w:tabs>
                <w:tab w:val="right" w:pos="1215"/>
              </w:tabs>
              <w:ind w:left="-102" w:right="-72"/>
              <w:jc w:val="both"/>
              <w:rPr>
                <w:rFonts w:cs="Cordia New"/>
                <w:sz w:val="22"/>
                <w:szCs w:val="22"/>
              </w:rPr>
            </w:pPr>
            <w:r>
              <w:rPr>
                <w:rFonts w:cs="Cordia New"/>
                <w:sz w:val="22"/>
                <w:szCs w:val="22"/>
                <w:cs/>
              </w:rPr>
              <w:tab/>
            </w:r>
            <w:r w:rsidR="00F536EB" w:rsidRPr="001B3096">
              <w:rPr>
                <w:rFonts w:cs="Cordia New"/>
                <w:sz w:val="22"/>
                <w:szCs w:val="22"/>
              </w:rPr>
              <w:t>-</w:t>
            </w:r>
          </w:p>
        </w:tc>
        <w:tc>
          <w:tcPr>
            <w:tcW w:w="1276" w:type="dxa"/>
            <w:shd w:val="clear" w:color="auto" w:fill="auto"/>
          </w:tcPr>
          <w:p w14:paraId="7ADEC8B1" w14:textId="587CB548" w:rsidR="00F536EB" w:rsidRPr="001B3096" w:rsidRDefault="00F536EB" w:rsidP="00F536EB">
            <w:pPr>
              <w:tabs>
                <w:tab w:val="right" w:pos="917"/>
              </w:tabs>
              <w:ind w:right="1"/>
              <w:jc w:val="right"/>
              <w:rPr>
                <w:rFonts w:cs="Cordia New"/>
                <w:sz w:val="22"/>
                <w:szCs w:val="22"/>
              </w:rPr>
            </w:pPr>
            <w:r w:rsidRPr="001B3096">
              <w:rPr>
                <w:rFonts w:cs="Cordia New"/>
                <w:sz w:val="22"/>
                <w:szCs w:val="22"/>
              </w:rPr>
              <w:tab/>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78</w:t>
            </w:r>
          </w:p>
        </w:tc>
        <w:tc>
          <w:tcPr>
            <w:tcW w:w="1134" w:type="dxa"/>
            <w:shd w:val="clear" w:color="auto" w:fill="auto"/>
          </w:tcPr>
          <w:p w14:paraId="4FC6273C" w14:textId="0FA54CD9" w:rsidR="00F536EB" w:rsidRPr="001B3096" w:rsidRDefault="00F536EB" w:rsidP="00F536EB">
            <w:pPr>
              <w:tabs>
                <w:tab w:val="right" w:pos="917"/>
                <w:tab w:val="right" w:pos="951"/>
              </w:tabs>
              <w:ind w:right="1"/>
              <w:jc w:val="right"/>
              <w:rPr>
                <w:rFonts w:cs="Cordia New"/>
                <w:sz w:val="22"/>
                <w:szCs w:val="22"/>
              </w:rPr>
            </w:pPr>
            <w:r w:rsidRPr="001B3096">
              <w:rPr>
                <w:rFonts w:cs="Cordia New"/>
                <w:sz w:val="22"/>
                <w:szCs w:val="22"/>
              </w:rPr>
              <w:tab/>
            </w:r>
            <w:r w:rsidR="003C4C5F" w:rsidRPr="003C4C5F">
              <w:rPr>
                <w:rFonts w:cs="Cordia New"/>
                <w:sz w:val="22"/>
                <w:szCs w:val="22"/>
              </w:rPr>
              <w:t>1</w:t>
            </w:r>
            <w:r w:rsidRPr="001B3096">
              <w:rPr>
                <w:rFonts w:cs="Cordia New"/>
                <w:sz w:val="22"/>
                <w:szCs w:val="22"/>
              </w:rPr>
              <w:t>.</w:t>
            </w:r>
            <w:r w:rsidR="005802DF" w:rsidRPr="005802DF">
              <w:rPr>
                <w:rFonts w:cs="Cordia New"/>
                <w:sz w:val="22"/>
                <w:szCs w:val="22"/>
              </w:rPr>
              <w:t>78</w:t>
            </w:r>
          </w:p>
        </w:tc>
        <w:tc>
          <w:tcPr>
            <w:tcW w:w="1418" w:type="dxa"/>
            <w:shd w:val="clear" w:color="auto" w:fill="auto"/>
          </w:tcPr>
          <w:p w14:paraId="7FDC093A" w14:textId="3F22F4D2" w:rsidR="00F536EB" w:rsidRPr="001B3096" w:rsidRDefault="00F536EB" w:rsidP="00F536EB">
            <w:pPr>
              <w:tabs>
                <w:tab w:val="right" w:pos="917"/>
                <w:tab w:val="right" w:pos="1212"/>
              </w:tabs>
              <w:ind w:right="1"/>
              <w:jc w:val="right"/>
              <w:rPr>
                <w:rFonts w:cs="Cordia New"/>
                <w:sz w:val="22"/>
                <w:szCs w:val="22"/>
                <w:cs/>
              </w:rPr>
            </w:pPr>
            <w:r w:rsidRPr="001B3096">
              <w:rPr>
                <w:rFonts w:cs="Cordia New"/>
                <w:sz w:val="22"/>
                <w:szCs w:val="22"/>
              </w:rPr>
              <w:tab/>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50</w:t>
            </w:r>
            <w:r w:rsidRPr="001B3096">
              <w:rPr>
                <w:rFonts w:cs="Cordia New"/>
                <w:sz w:val="22"/>
                <w:szCs w:val="22"/>
              </w:rPr>
              <w:t>%</w:t>
            </w:r>
          </w:p>
        </w:tc>
      </w:tr>
      <w:tr w:rsidR="00F536EB" w:rsidRPr="001B3096" w14:paraId="0A0B09F4" w14:textId="77777777" w:rsidTr="00814394">
        <w:trPr>
          <w:trHeight w:val="20"/>
        </w:trPr>
        <w:tc>
          <w:tcPr>
            <w:tcW w:w="1807" w:type="dxa"/>
            <w:shd w:val="clear" w:color="auto" w:fill="auto"/>
          </w:tcPr>
          <w:p w14:paraId="36565C62" w14:textId="77777777" w:rsidR="00F536EB" w:rsidRPr="001B3096" w:rsidRDefault="00F536EB" w:rsidP="00F536EB">
            <w:pPr>
              <w:ind w:left="-87" w:right="-72"/>
              <w:jc w:val="center"/>
              <w:rPr>
                <w:rFonts w:cs="Cordia New"/>
                <w:sz w:val="22"/>
                <w:szCs w:val="22"/>
              </w:rPr>
            </w:pPr>
            <w:r w:rsidRPr="001B3096">
              <w:rPr>
                <w:rFonts w:cs="Cordia New"/>
                <w:sz w:val="22"/>
                <w:szCs w:val="22"/>
              </w:rPr>
              <w:t>Baht</w:t>
            </w:r>
          </w:p>
        </w:tc>
        <w:tc>
          <w:tcPr>
            <w:tcW w:w="1276" w:type="dxa"/>
            <w:shd w:val="clear" w:color="auto" w:fill="auto"/>
          </w:tcPr>
          <w:p w14:paraId="2A22F25F" w14:textId="39F966FF" w:rsidR="00F536EB" w:rsidRPr="001B3096" w:rsidRDefault="00DB3E2A" w:rsidP="00DB3E2A">
            <w:pPr>
              <w:tabs>
                <w:tab w:val="right" w:pos="1077"/>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w:t>
            </w:r>
            <w:r w:rsidR="005802DF" w:rsidRPr="005802DF">
              <w:rPr>
                <w:rFonts w:cs="Cordia New"/>
                <w:color w:val="000000"/>
                <w:sz w:val="22"/>
                <w:szCs w:val="22"/>
              </w:rPr>
              <w:t>8</w:t>
            </w:r>
            <w:r w:rsidR="003C4C5F" w:rsidRPr="003C4C5F">
              <w:rPr>
                <w:rFonts w:cs="Cordia New"/>
                <w:color w:val="000000"/>
                <w:sz w:val="22"/>
                <w:szCs w:val="22"/>
              </w:rPr>
              <w:t>4</w:t>
            </w:r>
            <w:r w:rsidR="00F536EB" w:rsidRPr="001B3096">
              <w:rPr>
                <w:rFonts w:cs="Cordia New"/>
                <w:color w:val="000000"/>
                <w:sz w:val="22"/>
                <w:szCs w:val="22"/>
              </w:rPr>
              <w:t>.</w:t>
            </w:r>
            <w:r w:rsidR="005802DF" w:rsidRPr="005802DF">
              <w:rPr>
                <w:rFonts w:cs="Cordia New"/>
                <w:color w:val="000000"/>
                <w:sz w:val="22"/>
                <w:szCs w:val="22"/>
              </w:rPr>
              <w:t>77</w:t>
            </w:r>
          </w:p>
        </w:tc>
        <w:tc>
          <w:tcPr>
            <w:tcW w:w="1134" w:type="dxa"/>
            <w:shd w:val="clear" w:color="auto" w:fill="auto"/>
          </w:tcPr>
          <w:p w14:paraId="19B8E707" w14:textId="2F741B1F" w:rsidR="00F536EB" w:rsidRPr="001B3096" w:rsidRDefault="00DB3E2A" w:rsidP="00DB3E2A">
            <w:pPr>
              <w:tabs>
                <w:tab w:val="right" w:pos="950"/>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5</w:t>
            </w:r>
            <w:r w:rsidR="00F536EB" w:rsidRPr="001B3096">
              <w:rPr>
                <w:rFonts w:cs="Cordia New"/>
                <w:color w:val="000000"/>
                <w:sz w:val="22"/>
                <w:szCs w:val="22"/>
              </w:rPr>
              <w:t>.</w:t>
            </w:r>
            <w:r w:rsidR="003C4C5F" w:rsidRPr="003C4C5F">
              <w:rPr>
                <w:rFonts w:cs="Cordia New"/>
                <w:color w:val="000000"/>
                <w:sz w:val="22"/>
                <w:szCs w:val="22"/>
              </w:rPr>
              <w:t>43</w:t>
            </w:r>
          </w:p>
        </w:tc>
        <w:tc>
          <w:tcPr>
            <w:tcW w:w="1417" w:type="dxa"/>
            <w:shd w:val="clear" w:color="auto" w:fill="auto"/>
          </w:tcPr>
          <w:p w14:paraId="6583BA14" w14:textId="7DEFAE53" w:rsidR="00F536EB" w:rsidRPr="001B3096" w:rsidRDefault="00DB3E2A" w:rsidP="00DB3E2A">
            <w:pPr>
              <w:tabs>
                <w:tab w:val="right" w:pos="1212"/>
              </w:tabs>
              <w:ind w:left="-102" w:right="-72"/>
              <w:jc w:val="both"/>
              <w:rPr>
                <w:rFonts w:cs="Cordia New"/>
                <w:sz w:val="22"/>
                <w:szCs w:val="22"/>
              </w:rPr>
            </w:pPr>
            <w:r>
              <w:rPr>
                <w:rFonts w:cs="Cordia New"/>
                <w:sz w:val="22"/>
                <w:szCs w:val="22"/>
                <w:cs/>
              </w:rPr>
              <w:tab/>
            </w:r>
            <w:r w:rsidR="003C4C5F" w:rsidRPr="003C4C5F">
              <w:rPr>
                <w:rFonts w:cs="Cordia New"/>
                <w:sz w:val="22"/>
                <w:szCs w:val="22"/>
              </w:rPr>
              <w:t>2</w:t>
            </w:r>
            <w:r w:rsidR="00F536EB" w:rsidRPr="001B3096">
              <w:rPr>
                <w:rFonts w:cs="Cordia New"/>
                <w:sz w:val="22"/>
                <w:szCs w:val="22"/>
              </w:rPr>
              <w:t>.</w:t>
            </w:r>
            <w:r w:rsidR="005802DF" w:rsidRPr="005802DF">
              <w:rPr>
                <w:rFonts w:cs="Cordia New"/>
                <w:sz w:val="22"/>
                <w:szCs w:val="22"/>
              </w:rPr>
              <w:t>6</w:t>
            </w:r>
            <w:r w:rsidR="003C4C5F" w:rsidRPr="003C4C5F">
              <w:rPr>
                <w:rFonts w:cs="Cordia New"/>
                <w:sz w:val="22"/>
                <w:szCs w:val="22"/>
              </w:rPr>
              <w:t>0</w:t>
            </w:r>
            <w:r w:rsidR="00F536EB" w:rsidRPr="001B3096">
              <w:rPr>
                <w:rFonts w:cs="Cordia New"/>
                <w:sz w:val="22"/>
                <w:szCs w:val="22"/>
              </w:rPr>
              <w:t>%</w:t>
            </w:r>
            <w:r w:rsidR="00AF18EE" w:rsidRPr="001B3096">
              <w:rPr>
                <w:rFonts w:cs="Cordia New"/>
                <w:sz w:val="22"/>
                <w:szCs w:val="22"/>
              </w:rPr>
              <w:t xml:space="preserve"> to </w:t>
            </w:r>
            <w:r w:rsidR="005802DF" w:rsidRPr="005802DF">
              <w:rPr>
                <w:rFonts w:cs="Cordia New"/>
                <w:sz w:val="22"/>
                <w:szCs w:val="22"/>
              </w:rPr>
              <w:t>6</w:t>
            </w:r>
            <w:r w:rsidR="00AF18EE" w:rsidRPr="001B3096">
              <w:rPr>
                <w:rFonts w:cs="Cordia New"/>
                <w:sz w:val="22"/>
                <w:szCs w:val="22"/>
              </w:rPr>
              <w:t>.</w:t>
            </w:r>
            <w:r w:rsidR="003C4C5F" w:rsidRPr="003C4C5F">
              <w:rPr>
                <w:rFonts w:cs="Cordia New"/>
                <w:sz w:val="22"/>
                <w:szCs w:val="22"/>
              </w:rPr>
              <w:t>00</w:t>
            </w:r>
            <w:r w:rsidR="00AF18EE" w:rsidRPr="001B3096">
              <w:rPr>
                <w:rFonts w:cs="Cordia New"/>
                <w:sz w:val="22"/>
                <w:szCs w:val="22"/>
              </w:rPr>
              <w:t>%</w:t>
            </w:r>
          </w:p>
        </w:tc>
        <w:tc>
          <w:tcPr>
            <w:tcW w:w="1276" w:type="dxa"/>
            <w:shd w:val="clear" w:color="auto" w:fill="auto"/>
          </w:tcPr>
          <w:p w14:paraId="0986767F" w14:textId="23BAE288" w:rsidR="00F536EB" w:rsidRPr="001B3096" w:rsidRDefault="00F536EB" w:rsidP="00F536EB">
            <w:pPr>
              <w:tabs>
                <w:tab w:val="right" w:pos="917"/>
              </w:tabs>
              <w:ind w:right="1"/>
              <w:jc w:val="right"/>
              <w:rPr>
                <w:rFonts w:cs="Cordia New"/>
                <w:sz w:val="22"/>
                <w:szCs w:val="22"/>
              </w:rPr>
            </w:pPr>
            <w:r w:rsidRPr="001B3096">
              <w:rPr>
                <w:rFonts w:cs="Cordia New"/>
                <w:sz w:val="22"/>
                <w:szCs w:val="22"/>
              </w:rPr>
              <w:tab/>
            </w:r>
            <w:r w:rsidR="003C4C5F" w:rsidRPr="003C4C5F">
              <w:rPr>
                <w:rFonts w:cs="Cordia New"/>
                <w:sz w:val="22"/>
                <w:szCs w:val="22"/>
              </w:rPr>
              <w:t>204</w:t>
            </w:r>
            <w:r w:rsidRPr="001B3096">
              <w:rPr>
                <w:rFonts w:cs="Cordia New"/>
                <w:sz w:val="22"/>
                <w:szCs w:val="22"/>
              </w:rPr>
              <w:t>.</w:t>
            </w:r>
            <w:r w:rsidR="003C4C5F" w:rsidRPr="003C4C5F">
              <w:rPr>
                <w:rFonts w:cs="Cordia New"/>
                <w:sz w:val="22"/>
                <w:szCs w:val="22"/>
              </w:rPr>
              <w:t>51</w:t>
            </w:r>
          </w:p>
        </w:tc>
        <w:tc>
          <w:tcPr>
            <w:tcW w:w="1134" w:type="dxa"/>
            <w:shd w:val="clear" w:color="auto" w:fill="auto"/>
          </w:tcPr>
          <w:p w14:paraId="067CA8D4" w14:textId="5D9CE55B" w:rsidR="00F536EB" w:rsidRPr="001B3096" w:rsidRDefault="00F536EB" w:rsidP="00F536EB">
            <w:pPr>
              <w:tabs>
                <w:tab w:val="right" w:pos="917"/>
                <w:tab w:val="right" w:pos="951"/>
              </w:tabs>
              <w:ind w:right="1"/>
              <w:jc w:val="right"/>
              <w:rPr>
                <w:rFonts w:cs="Cordia New"/>
                <w:sz w:val="22"/>
                <w:szCs w:val="22"/>
              </w:rPr>
            </w:pPr>
            <w:r w:rsidRPr="001B3096">
              <w:rPr>
                <w:rFonts w:cs="Cordia New"/>
                <w:sz w:val="22"/>
                <w:szCs w:val="22"/>
              </w:rPr>
              <w:tab/>
            </w:r>
            <w:r w:rsidR="003C4C5F" w:rsidRPr="003C4C5F">
              <w:rPr>
                <w:rFonts w:cs="Cordia New"/>
                <w:sz w:val="22"/>
                <w:szCs w:val="22"/>
              </w:rPr>
              <w:t>5</w:t>
            </w:r>
            <w:r w:rsidRPr="001B3096">
              <w:rPr>
                <w:rFonts w:cs="Cordia New"/>
                <w:sz w:val="22"/>
                <w:szCs w:val="22"/>
              </w:rPr>
              <w:t>.</w:t>
            </w:r>
            <w:r w:rsidR="005802DF" w:rsidRPr="005802DF">
              <w:rPr>
                <w:rFonts w:cs="Cordia New"/>
                <w:sz w:val="22"/>
                <w:szCs w:val="22"/>
              </w:rPr>
              <w:t>97</w:t>
            </w:r>
          </w:p>
        </w:tc>
        <w:tc>
          <w:tcPr>
            <w:tcW w:w="1418" w:type="dxa"/>
            <w:shd w:val="clear" w:color="auto" w:fill="auto"/>
          </w:tcPr>
          <w:p w14:paraId="77657373" w14:textId="1FD20A38" w:rsidR="00F536EB" w:rsidRPr="001B3096" w:rsidRDefault="00F536EB" w:rsidP="00F536EB">
            <w:pPr>
              <w:tabs>
                <w:tab w:val="right" w:pos="917"/>
                <w:tab w:val="right" w:pos="1212"/>
              </w:tabs>
              <w:ind w:right="1"/>
              <w:jc w:val="right"/>
              <w:rPr>
                <w:rFonts w:cs="Cordia New"/>
                <w:sz w:val="22"/>
                <w:szCs w:val="22"/>
              </w:rPr>
            </w:pPr>
            <w:r w:rsidRPr="001B3096">
              <w:rPr>
                <w:rFonts w:cs="Cordia New"/>
                <w:sz w:val="22"/>
                <w:szCs w:val="22"/>
              </w:rPr>
              <w:tab/>
            </w:r>
            <w:r w:rsidR="003C4C5F" w:rsidRPr="003C4C5F">
              <w:rPr>
                <w:rFonts w:cs="Cordia New"/>
                <w:sz w:val="22"/>
                <w:szCs w:val="22"/>
              </w:rPr>
              <w:t>5</w:t>
            </w:r>
            <w:r w:rsidRPr="001B3096">
              <w:rPr>
                <w:rFonts w:cs="Cordia New"/>
                <w:sz w:val="22"/>
                <w:szCs w:val="22"/>
              </w:rPr>
              <w:t>.</w:t>
            </w:r>
            <w:r w:rsidR="005802DF" w:rsidRPr="005802DF">
              <w:rPr>
                <w:rFonts w:cs="Cordia New"/>
                <w:sz w:val="22"/>
                <w:szCs w:val="22"/>
              </w:rPr>
              <w:t>6</w:t>
            </w:r>
            <w:r w:rsidR="003C4C5F" w:rsidRPr="003C4C5F">
              <w:rPr>
                <w:rFonts w:cs="Cordia New"/>
                <w:sz w:val="22"/>
                <w:szCs w:val="22"/>
              </w:rPr>
              <w:t>3</w:t>
            </w:r>
            <w:r w:rsidRPr="001B3096">
              <w:rPr>
                <w:rFonts w:cs="Cordia New"/>
                <w:sz w:val="22"/>
                <w:szCs w:val="22"/>
              </w:rPr>
              <w:t xml:space="preserve">% to </w:t>
            </w:r>
            <w:r w:rsidR="005802DF" w:rsidRPr="005802DF">
              <w:rPr>
                <w:rFonts w:cs="Cordia New"/>
                <w:sz w:val="22"/>
                <w:szCs w:val="22"/>
              </w:rPr>
              <w:t>6</w:t>
            </w:r>
            <w:r w:rsidRPr="001B3096">
              <w:rPr>
                <w:rFonts w:cs="Cordia New"/>
                <w:sz w:val="22"/>
                <w:szCs w:val="22"/>
              </w:rPr>
              <w:t>.</w:t>
            </w:r>
            <w:r w:rsidR="003C4C5F" w:rsidRPr="003C4C5F">
              <w:rPr>
                <w:rFonts w:cs="Cordia New"/>
                <w:sz w:val="22"/>
                <w:szCs w:val="22"/>
              </w:rPr>
              <w:t>51</w:t>
            </w:r>
            <w:r w:rsidRPr="001B3096">
              <w:rPr>
                <w:rFonts w:cs="Cordia New"/>
                <w:sz w:val="22"/>
                <w:szCs w:val="22"/>
              </w:rPr>
              <w:t>%</w:t>
            </w:r>
          </w:p>
        </w:tc>
      </w:tr>
      <w:tr w:rsidR="00F536EB" w:rsidRPr="001B3096" w14:paraId="517DE77A" w14:textId="77777777" w:rsidTr="004D5C70">
        <w:trPr>
          <w:trHeight w:val="20"/>
        </w:trPr>
        <w:tc>
          <w:tcPr>
            <w:tcW w:w="1807" w:type="dxa"/>
            <w:shd w:val="clear" w:color="auto" w:fill="auto"/>
          </w:tcPr>
          <w:p w14:paraId="64897CD4" w14:textId="77777777" w:rsidR="00F536EB" w:rsidRPr="001B3096" w:rsidRDefault="00F536EB" w:rsidP="00F536EB">
            <w:pPr>
              <w:ind w:left="-87" w:right="-72"/>
              <w:jc w:val="center"/>
              <w:rPr>
                <w:rFonts w:cs="Cordia New"/>
                <w:sz w:val="22"/>
                <w:szCs w:val="22"/>
              </w:rPr>
            </w:pPr>
            <w:r w:rsidRPr="001B3096">
              <w:rPr>
                <w:rFonts w:cs="Cordia New"/>
                <w:sz w:val="22"/>
                <w:szCs w:val="22"/>
              </w:rPr>
              <w:t>Australian Dollar</w:t>
            </w:r>
          </w:p>
        </w:tc>
        <w:tc>
          <w:tcPr>
            <w:tcW w:w="1276" w:type="dxa"/>
            <w:shd w:val="clear" w:color="auto" w:fill="auto"/>
            <w:vAlign w:val="bottom"/>
          </w:tcPr>
          <w:p w14:paraId="0986AAC9" w14:textId="1C9B0E1B" w:rsidR="00F536EB" w:rsidRPr="001B3096" w:rsidRDefault="00DB3E2A" w:rsidP="00DB3E2A">
            <w:pPr>
              <w:tabs>
                <w:tab w:val="right" w:pos="1077"/>
              </w:tabs>
              <w:ind w:right="-72"/>
              <w:jc w:val="both"/>
              <w:rPr>
                <w:rFonts w:cs="Cordia New"/>
                <w:sz w:val="22"/>
                <w:szCs w:val="22"/>
              </w:rPr>
            </w:pPr>
            <w:r>
              <w:rPr>
                <w:rFonts w:cs="Cordia New"/>
                <w:color w:val="000000"/>
                <w:sz w:val="22"/>
                <w:szCs w:val="22"/>
                <w:cs/>
              </w:rPr>
              <w:tab/>
            </w:r>
            <w:r w:rsidR="003C4C5F" w:rsidRPr="003C4C5F">
              <w:rPr>
                <w:rFonts w:cs="Cordia New"/>
                <w:color w:val="000000"/>
                <w:sz w:val="22"/>
                <w:szCs w:val="22"/>
              </w:rPr>
              <w:t>15</w:t>
            </w:r>
            <w:r w:rsidR="00F536EB" w:rsidRPr="001B3096">
              <w:rPr>
                <w:rFonts w:cs="Cordia New"/>
                <w:color w:val="000000"/>
                <w:sz w:val="22"/>
                <w:szCs w:val="22"/>
              </w:rPr>
              <w:t>.</w:t>
            </w:r>
            <w:r w:rsidR="005802DF" w:rsidRPr="005802DF">
              <w:rPr>
                <w:rFonts w:cs="Cordia New"/>
                <w:color w:val="000000"/>
                <w:sz w:val="22"/>
                <w:szCs w:val="22"/>
              </w:rPr>
              <w:t>88</w:t>
            </w:r>
          </w:p>
        </w:tc>
        <w:tc>
          <w:tcPr>
            <w:tcW w:w="1134" w:type="dxa"/>
            <w:shd w:val="clear" w:color="auto" w:fill="auto"/>
            <w:vAlign w:val="bottom"/>
          </w:tcPr>
          <w:p w14:paraId="0E52855D" w14:textId="5E5AE7C3" w:rsidR="00F536EB" w:rsidRPr="001B3096" w:rsidRDefault="00DB3E2A" w:rsidP="00DB3E2A">
            <w:pPr>
              <w:tabs>
                <w:tab w:val="right" w:pos="950"/>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9</w:t>
            </w:r>
            <w:r w:rsidR="00F536EB" w:rsidRPr="001B3096">
              <w:rPr>
                <w:rFonts w:cs="Cordia New"/>
                <w:color w:val="000000"/>
                <w:sz w:val="22"/>
                <w:szCs w:val="22"/>
              </w:rPr>
              <w:t>.</w:t>
            </w:r>
            <w:r w:rsidR="005802DF" w:rsidRPr="005802DF">
              <w:rPr>
                <w:rFonts w:cs="Cordia New"/>
                <w:color w:val="000000"/>
                <w:sz w:val="22"/>
                <w:szCs w:val="22"/>
              </w:rPr>
              <w:t>9</w:t>
            </w:r>
            <w:r w:rsidR="003C4C5F" w:rsidRPr="003C4C5F">
              <w:rPr>
                <w:rFonts w:cs="Cordia New"/>
                <w:color w:val="000000"/>
                <w:sz w:val="22"/>
                <w:szCs w:val="22"/>
              </w:rPr>
              <w:t>0</w:t>
            </w:r>
          </w:p>
        </w:tc>
        <w:tc>
          <w:tcPr>
            <w:tcW w:w="1417" w:type="dxa"/>
            <w:shd w:val="clear" w:color="auto" w:fill="auto"/>
          </w:tcPr>
          <w:p w14:paraId="0ED2F7F0" w14:textId="6FF2B0F9" w:rsidR="00F536EB" w:rsidRPr="001B3096" w:rsidRDefault="00DB3E2A" w:rsidP="00DB3E2A">
            <w:pPr>
              <w:tabs>
                <w:tab w:val="right" w:pos="1212"/>
              </w:tabs>
              <w:ind w:left="-102" w:right="-72"/>
              <w:jc w:val="both"/>
              <w:rPr>
                <w:rFonts w:cs="Cordia New"/>
                <w:sz w:val="22"/>
                <w:szCs w:val="22"/>
              </w:rPr>
            </w:pPr>
            <w:r>
              <w:rPr>
                <w:rFonts w:cs="Cordia New"/>
                <w:sz w:val="22"/>
                <w:szCs w:val="22"/>
                <w:cs/>
              </w:rPr>
              <w:tab/>
            </w:r>
            <w:r w:rsidR="006B215F" w:rsidRPr="001B3096">
              <w:rPr>
                <w:rFonts w:cs="Cordia New"/>
                <w:sz w:val="22"/>
                <w:szCs w:val="22"/>
              </w:rPr>
              <w:t>-</w:t>
            </w:r>
          </w:p>
        </w:tc>
        <w:tc>
          <w:tcPr>
            <w:tcW w:w="1276" w:type="dxa"/>
            <w:shd w:val="clear" w:color="auto" w:fill="auto"/>
          </w:tcPr>
          <w:p w14:paraId="4E7E59AD" w14:textId="47F0D53D" w:rsidR="00F536EB" w:rsidRPr="001B3096" w:rsidRDefault="00F536EB" w:rsidP="00F536EB">
            <w:pPr>
              <w:tabs>
                <w:tab w:val="right" w:pos="917"/>
              </w:tabs>
              <w:ind w:right="1"/>
              <w:jc w:val="right"/>
              <w:rPr>
                <w:rFonts w:cs="Cordia New"/>
                <w:sz w:val="22"/>
                <w:szCs w:val="22"/>
              </w:rPr>
            </w:pPr>
            <w:r w:rsidRPr="001B3096">
              <w:rPr>
                <w:rFonts w:cs="Cordia New"/>
                <w:sz w:val="22"/>
                <w:szCs w:val="22"/>
              </w:rPr>
              <w:tab/>
            </w:r>
            <w:r w:rsidR="003C4C5F" w:rsidRPr="003C4C5F">
              <w:rPr>
                <w:rFonts w:cs="Cordia New"/>
                <w:sz w:val="22"/>
                <w:szCs w:val="22"/>
              </w:rPr>
              <w:t>1</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79</w:t>
            </w:r>
          </w:p>
        </w:tc>
        <w:tc>
          <w:tcPr>
            <w:tcW w:w="1134" w:type="dxa"/>
            <w:shd w:val="clear" w:color="auto" w:fill="auto"/>
          </w:tcPr>
          <w:p w14:paraId="6043111F" w14:textId="05CA7C9D" w:rsidR="00F536EB" w:rsidRPr="001B3096" w:rsidRDefault="00F536EB" w:rsidP="00F536EB">
            <w:pPr>
              <w:tabs>
                <w:tab w:val="right" w:pos="917"/>
                <w:tab w:val="right" w:pos="951"/>
              </w:tabs>
              <w:ind w:right="1"/>
              <w:jc w:val="right"/>
              <w:rPr>
                <w:rFonts w:cs="Cordia New"/>
                <w:sz w:val="22"/>
                <w:szCs w:val="22"/>
              </w:rPr>
            </w:pPr>
            <w:r w:rsidRPr="001B3096">
              <w:rPr>
                <w:rFonts w:cs="Cordia New"/>
                <w:sz w:val="22"/>
                <w:szCs w:val="22"/>
              </w:rPr>
              <w:tab/>
            </w:r>
            <w:r w:rsidR="003C4C5F" w:rsidRPr="003C4C5F">
              <w:rPr>
                <w:rFonts w:cs="Cordia New"/>
                <w:sz w:val="22"/>
                <w:szCs w:val="22"/>
              </w:rPr>
              <w:t>12</w:t>
            </w:r>
            <w:r w:rsidRPr="001B3096">
              <w:rPr>
                <w:rFonts w:cs="Cordia New"/>
                <w:sz w:val="22"/>
                <w:szCs w:val="22"/>
              </w:rPr>
              <w:t>.</w:t>
            </w:r>
            <w:r w:rsidR="005802DF" w:rsidRPr="005802DF">
              <w:rPr>
                <w:rFonts w:cs="Cordia New"/>
                <w:sz w:val="22"/>
                <w:szCs w:val="22"/>
              </w:rPr>
              <w:t>88</w:t>
            </w:r>
          </w:p>
        </w:tc>
        <w:tc>
          <w:tcPr>
            <w:tcW w:w="1418" w:type="dxa"/>
            <w:shd w:val="clear" w:color="auto" w:fill="auto"/>
          </w:tcPr>
          <w:p w14:paraId="07F4B2D9" w14:textId="32C3F882" w:rsidR="00F536EB" w:rsidRPr="001B3096" w:rsidRDefault="00F536EB" w:rsidP="00F536EB">
            <w:pPr>
              <w:tabs>
                <w:tab w:val="right" w:pos="917"/>
                <w:tab w:val="right" w:pos="1212"/>
              </w:tabs>
              <w:ind w:right="1"/>
              <w:jc w:val="right"/>
              <w:rPr>
                <w:rFonts w:cs="Cordia New"/>
                <w:sz w:val="22"/>
                <w:szCs w:val="22"/>
              </w:rPr>
            </w:pPr>
            <w:r w:rsidRPr="001B3096">
              <w:rPr>
                <w:rFonts w:cs="Cordia New"/>
                <w:sz w:val="22"/>
                <w:szCs w:val="22"/>
              </w:rPr>
              <w:tab/>
              <w:t>-</w:t>
            </w:r>
          </w:p>
        </w:tc>
      </w:tr>
      <w:tr w:rsidR="00F536EB" w:rsidRPr="001B3096" w14:paraId="22F01A0D" w14:textId="77777777" w:rsidTr="00814394">
        <w:trPr>
          <w:trHeight w:val="20"/>
        </w:trPr>
        <w:tc>
          <w:tcPr>
            <w:tcW w:w="1807" w:type="dxa"/>
            <w:shd w:val="clear" w:color="auto" w:fill="auto"/>
          </w:tcPr>
          <w:p w14:paraId="66261972" w14:textId="77777777" w:rsidR="00F536EB" w:rsidRPr="001B3096" w:rsidRDefault="00F536EB" w:rsidP="00F536EB">
            <w:pPr>
              <w:ind w:left="-87" w:right="-72"/>
              <w:jc w:val="center"/>
              <w:rPr>
                <w:rFonts w:cs="Cordia New"/>
                <w:sz w:val="22"/>
                <w:szCs w:val="22"/>
              </w:rPr>
            </w:pPr>
            <w:r w:rsidRPr="001B3096">
              <w:rPr>
                <w:rFonts w:cs="Cordia New"/>
                <w:sz w:val="22"/>
                <w:szCs w:val="22"/>
              </w:rPr>
              <w:t>Yen</w:t>
            </w:r>
          </w:p>
        </w:tc>
        <w:tc>
          <w:tcPr>
            <w:tcW w:w="1276" w:type="dxa"/>
            <w:shd w:val="clear" w:color="auto" w:fill="auto"/>
          </w:tcPr>
          <w:p w14:paraId="5EAB1A5B" w14:textId="2D738F47" w:rsidR="00F536EB" w:rsidRPr="001B3096" w:rsidRDefault="00DB3E2A" w:rsidP="00DB3E2A">
            <w:pPr>
              <w:tabs>
                <w:tab w:val="right" w:pos="1077"/>
              </w:tabs>
              <w:ind w:right="-72"/>
              <w:jc w:val="both"/>
              <w:rPr>
                <w:rFonts w:cs="Cordia New"/>
                <w:sz w:val="22"/>
                <w:szCs w:val="22"/>
              </w:rPr>
            </w:pPr>
            <w:r>
              <w:rPr>
                <w:rFonts w:cs="Cordia New"/>
                <w:sz w:val="22"/>
                <w:szCs w:val="22"/>
                <w:cs/>
              </w:rPr>
              <w:tab/>
            </w:r>
            <w:r w:rsidR="00F536EB" w:rsidRPr="001B3096">
              <w:rPr>
                <w:rFonts w:cs="Cordia New"/>
                <w:sz w:val="22"/>
                <w:szCs w:val="22"/>
              </w:rPr>
              <w:t>-</w:t>
            </w:r>
          </w:p>
        </w:tc>
        <w:tc>
          <w:tcPr>
            <w:tcW w:w="1134" w:type="dxa"/>
            <w:tcBorders>
              <w:bottom w:val="single" w:sz="4" w:space="0" w:color="auto"/>
            </w:tcBorders>
            <w:shd w:val="clear" w:color="auto" w:fill="auto"/>
          </w:tcPr>
          <w:p w14:paraId="651EFD22" w14:textId="454C5090" w:rsidR="00F536EB" w:rsidRPr="001B3096" w:rsidRDefault="00DB3E2A" w:rsidP="00DB3E2A">
            <w:pPr>
              <w:tabs>
                <w:tab w:val="right" w:pos="950"/>
              </w:tabs>
              <w:ind w:right="-72"/>
              <w:jc w:val="both"/>
              <w:rPr>
                <w:rFonts w:cs="Cordia New"/>
                <w:sz w:val="22"/>
                <w:szCs w:val="22"/>
              </w:rPr>
            </w:pPr>
            <w:r>
              <w:rPr>
                <w:rFonts w:cs="Cordia New"/>
                <w:sz w:val="22"/>
                <w:szCs w:val="22"/>
                <w:cs/>
              </w:rPr>
              <w:tab/>
            </w:r>
            <w:r w:rsidR="00F536EB" w:rsidRPr="001B3096">
              <w:rPr>
                <w:rFonts w:cs="Cordia New"/>
                <w:sz w:val="22"/>
                <w:szCs w:val="22"/>
              </w:rPr>
              <w:t>-</w:t>
            </w:r>
          </w:p>
        </w:tc>
        <w:tc>
          <w:tcPr>
            <w:tcW w:w="1417" w:type="dxa"/>
            <w:shd w:val="clear" w:color="auto" w:fill="auto"/>
          </w:tcPr>
          <w:p w14:paraId="70E1E6A7" w14:textId="4C7C3EC9" w:rsidR="00F536EB" w:rsidRPr="001B3096" w:rsidRDefault="00DB3E2A" w:rsidP="00DB3E2A">
            <w:pPr>
              <w:tabs>
                <w:tab w:val="right" w:pos="1212"/>
              </w:tabs>
              <w:ind w:left="-102" w:right="-72"/>
              <w:jc w:val="both"/>
              <w:rPr>
                <w:rFonts w:cs="Cordia New"/>
                <w:sz w:val="22"/>
                <w:szCs w:val="22"/>
              </w:rPr>
            </w:pPr>
            <w:r>
              <w:rPr>
                <w:rFonts w:cs="Cordia New"/>
                <w:sz w:val="22"/>
                <w:szCs w:val="22"/>
                <w:cs/>
              </w:rPr>
              <w:tab/>
            </w:r>
            <w:r w:rsidR="00FA70C7" w:rsidRPr="001B3096">
              <w:rPr>
                <w:rFonts w:cs="Cordia New"/>
                <w:sz w:val="22"/>
                <w:szCs w:val="22"/>
              </w:rPr>
              <w:t>-</w:t>
            </w:r>
          </w:p>
        </w:tc>
        <w:tc>
          <w:tcPr>
            <w:tcW w:w="1276" w:type="dxa"/>
            <w:shd w:val="clear" w:color="auto" w:fill="auto"/>
          </w:tcPr>
          <w:p w14:paraId="255A84B0" w14:textId="4EEB613D" w:rsidR="00F536EB" w:rsidRPr="001B3096" w:rsidRDefault="00F536EB" w:rsidP="00F536EB">
            <w:pPr>
              <w:tabs>
                <w:tab w:val="right" w:pos="917"/>
              </w:tabs>
              <w:ind w:right="1"/>
              <w:jc w:val="right"/>
              <w:rPr>
                <w:rFonts w:cs="Cordia New"/>
                <w:sz w:val="22"/>
                <w:szCs w:val="22"/>
              </w:rPr>
            </w:pPr>
            <w:r w:rsidRPr="001B3096">
              <w:rPr>
                <w:rFonts w:cs="Cordia New"/>
                <w:sz w:val="22"/>
                <w:szCs w:val="22"/>
              </w:rPr>
              <w:tab/>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04</w:t>
            </w:r>
          </w:p>
        </w:tc>
        <w:tc>
          <w:tcPr>
            <w:tcW w:w="1134" w:type="dxa"/>
            <w:tcBorders>
              <w:bottom w:val="single" w:sz="4" w:space="0" w:color="auto"/>
            </w:tcBorders>
            <w:shd w:val="clear" w:color="auto" w:fill="auto"/>
          </w:tcPr>
          <w:p w14:paraId="1CA11CB2" w14:textId="5BC9658E" w:rsidR="00F536EB" w:rsidRPr="001B3096" w:rsidRDefault="00F536EB" w:rsidP="00F536EB">
            <w:pPr>
              <w:tabs>
                <w:tab w:val="right" w:pos="917"/>
                <w:tab w:val="right" w:pos="951"/>
              </w:tabs>
              <w:ind w:right="1"/>
              <w:jc w:val="right"/>
              <w:rPr>
                <w:rFonts w:cs="Cordia New"/>
                <w:sz w:val="22"/>
                <w:szCs w:val="22"/>
              </w:rPr>
            </w:pPr>
            <w:r w:rsidRPr="001B3096">
              <w:rPr>
                <w:rFonts w:cs="Cordia New"/>
                <w:sz w:val="22"/>
                <w:szCs w:val="22"/>
              </w:rPr>
              <w:tab/>
            </w:r>
            <w:r w:rsidR="003C4C5F" w:rsidRPr="003C4C5F">
              <w:rPr>
                <w:rFonts w:cs="Cordia New"/>
                <w:sz w:val="22"/>
                <w:szCs w:val="22"/>
              </w:rPr>
              <w:t>0</w:t>
            </w:r>
            <w:r w:rsidRPr="001B3096">
              <w:rPr>
                <w:rFonts w:cs="Cordia New"/>
                <w:sz w:val="22"/>
                <w:szCs w:val="22"/>
              </w:rPr>
              <w:t>.</w:t>
            </w:r>
            <w:r w:rsidR="003C4C5F" w:rsidRPr="003C4C5F">
              <w:rPr>
                <w:rFonts w:cs="Cordia New"/>
                <w:sz w:val="22"/>
                <w:szCs w:val="22"/>
              </w:rPr>
              <w:t>05</w:t>
            </w:r>
          </w:p>
        </w:tc>
        <w:tc>
          <w:tcPr>
            <w:tcW w:w="1418" w:type="dxa"/>
            <w:shd w:val="clear" w:color="auto" w:fill="auto"/>
          </w:tcPr>
          <w:p w14:paraId="6BD69A73" w14:textId="2CA5A2A8" w:rsidR="00F536EB" w:rsidRPr="001B3096" w:rsidRDefault="00F536EB" w:rsidP="00F536EB">
            <w:pPr>
              <w:tabs>
                <w:tab w:val="right" w:pos="917"/>
                <w:tab w:val="right" w:pos="1212"/>
              </w:tabs>
              <w:ind w:right="1"/>
              <w:jc w:val="right"/>
              <w:rPr>
                <w:rFonts w:cs="Cordia New"/>
                <w:sz w:val="22"/>
                <w:szCs w:val="22"/>
              </w:rPr>
            </w:pPr>
            <w:r w:rsidRPr="001B3096">
              <w:rPr>
                <w:rFonts w:cs="Cordia New"/>
                <w:sz w:val="22"/>
                <w:szCs w:val="22"/>
              </w:rPr>
              <w:tab/>
            </w:r>
            <w:r w:rsidR="003C4C5F" w:rsidRPr="003C4C5F">
              <w:rPr>
                <w:rFonts w:cs="Cordia New"/>
                <w:sz w:val="22"/>
                <w:szCs w:val="22"/>
              </w:rPr>
              <w:t>10</w:t>
            </w:r>
            <w:r w:rsidRPr="001B3096">
              <w:rPr>
                <w:rFonts w:cs="Cordia New"/>
                <w:sz w:val="22"/>
                <w:szCs w:val="22"/>
              </w:rPr>
              <w:t>.</w:t>
            </w:r>
            <w:r w:rsidR="003C4C5F" w:rsidRPr="003C4C5F">
              <w:rPr>
                <w:rFonts w:cs="Cordia New"/>
                <w:sz w:val="22"/>
                <w:szCs w:val="22"/>
              </w:rPr>
              <w:t>00</w:t>
            </w:r>
            <w:r w:rsidRPr="001B3096">
              <w:rPr>
                <w:rFonts w:cs="Cordia New"/>
                <w:sz w:val="22"/>
                <w:szCs w:val="22"/>
              </w:rPr>
              <w:t>%</w:t>
            </w:r>
          </w:p>
        </w:tc>
      </w:tr>
      <w:tr w:rsidR="00F536EB" w:rsidRPr="001B3096" w14:paraId="69AF5DFA" w14:textId="77777777" w:rsidTr="00814394">
        <w:trPr>
          <w:trHeight w:val="20"/>
        </w:trPr>
        <w:tc>
          <w:tcPr>
            <w:tcW w:w="1807" w:type="dxa"/>
            <w:shd w:val="clear" w:color="auto" w:fill="auto"/>
          </w:tcPr>
          <w:p w14:paraId="70242A54" w14:textId="77777777" w:rsidR="00F536EB" w:rsidRPr="001B3096" w:rsidRDefault="00F536EB" w:rsidP="00F536EB">
            <w:pPr>
              <w:ind w:left="-87" w:right="-72"/>
              <w:jc w:val="center"/>
              <w:rPr>
                <w:rFonts w:cs="Cordia New"/>
                <w:sz w:val="22"/>
                <w:szCs w:val="22"/>
                <w:cs/>
              </w:rPr>
            </w:pPr>
            <w:r w:rsidRPr="001B3096">
              <w:rPr>
                <w:rFonts w:cs="Cordia New"/>
                <w:sz w:val="22"/>
                <w:szCs w:val="22"/>
              </w:rPr>
              <w:t>Total</w:t>
            </w:r>
          </w:p>
        </w:tc>
        <w:tc>
          <w:tcPr>
            <w:tcW w:w="1276" w:type="dxa"/>
            <w:shd w:val="clear" w:color="auto" w:fill="auto"/>
          </w:tcPr>
          <w:p w14:paraId="3678CEE7" w14:textId="77777777" w:rsidR="00F536EB" w:rsidRPr="001B3096" w:rsidRDefault="00F536EB" w:rsidP="00DB3E2A">
            <w:pPr>
              <w:tabs>
                <w:tab w:val="right" w:pos="1077"/>
              </w:tabs>
              <w:ind w:right="-72"/>
              <w:jc w:val="both"/>
              <w:rPr>
                <w:rFonts w:cs="Cordia New"/>
                <w:sz w:val="22"/>
                <w:szCs w:val="22"/>
              </w:rPr>
            </w:pPr>
          </w:p>
        </w:tc>
        <w:tc>
          <w:tcPr>
            <w:tcW w:w="1134" w:type="dxa"/>
            <w:tcBorders>
              <w:top w:val="single" w:sz="4" w:space="0" w:color="auto"/>
              <w:bottom w:val="single" w:sz="4" w:space="0" w:color="auto"/>
            </w:tcBorders>
            <w:shd w:val="clear" w:color="auto" w:fill="auto"/>
          </w:tcPr>
          <w:p w14:paraId="53A64D75" w14:textId="2359AE6D" w:rsidR="00F536EB" w:rsidRPr="001B3096" w:rsidRDefault="00DB3E2A" w:rsidP="00DB3E2A">
            <w:pPr>
              <w:tabs>
                <w:tab w:val="right" w:pos="950"/>
                <w:tab w:val="right" w:pos="1071"/>
              </w:tabs>
              <w:ind w:right="-72"/>
              <w:jc w:val="both"/>
              <w:rPr>
                <w:rFonts w:cs="Cordia New"/>
                <w:sz w:val="22"/>
                <w:szCs w:val="22"/>
              </w:rPr>
            </w:pPr>
            <w:r>
              <w:rPr>
                <w:rFonts w:cs="Cordia New"/>
                <w:sz w:val="22"/>
                <w:szCs w:val="22"/>
                <w:cs/>
              </w:rPr>
              <w:tab/>
            </w:r>
            <w:r w:rsidR="003C4C5F" w:rsidRPr="003C4C5F">
              <w:rPr>
                <w:rFonts w:cs="Cordia New"/>
                <w:sz w:val="22"/>
                <w:szCs w:val="22"/>
              </w:rPr>
              <w:t>24</w:t>
            </w:r>
            <w:r w:rsidR="00F536EB" w:rsidRPr="001B3096">
              <w:rPr>
                <w:rFonts w:cs="Cordia New"/>
                <w:sz w:val="22"/>
                <w:szCs w:val="22"/>
              </w:rPr>
              <w:t>.</w:t>
            </w:r>
            <w:r w:rsidR="003C4C5F" w:rsidRPr="003C4C5F">
              <w:rPr>
                <w:rFonts w:cs="Cordia New"/>
                <w:sz w:val="22"/>
                <w:szCs w:val="22"/>
              </w:rPr>
              <w:t>05</w:t>
            </w:r>
          </w:p>
        </w:tc>
        <w:tc>
          <w:tcPr>
            <w:tcW w:w="1417" w:type="dxa"/>
            <w:shd w:val="clear" w:color="auto" w:fill="auto"/>
          </w:tcPr>
          <w:p w14:paraId="2DF65DAB" w14:textId="77777777" w:rsidR="00F536EB" w:rsidRPr="001B3096" w:rsidRDefault="00F536EB" w:rsidP="00DB3E2A">
            <w:pPr>
              <w:tabs>
                <w:tab w:val="right" w:pos="1215"/>
              </w:tabs>
              <w:ind w:left="-102" w:right="-72"/>
              <w:jc w:val="both"/>
              <w:rPr>
                <w:rFonts w:cs="Cordia New"/>
                <w:sz w:val="22"/>
                <w:szCs w:val="22"/>
                <w:cs/>
              </w:rPr>
            </w:pPr>
          </w:p>
        </w:tc>
        <w:tc>
          <w:tcPr>
            <w:tcW w:w="1276" w:type="dxa"/>
            <w:shd w:val="clear" w:color="auto" w:fill="auto"/>
          </w:tcPr>
          <w:p w14:paraId="5F742CA1" w14:textId="77777777" w:rsidR="00F536EB" w:rsidRPr="001B3096" w:rsidRDefault="00F536EB" w:rsidP="00F536EB">
            <w:pPr>
              <w:tabs>
                <w:tab w:val="right" w:pos="917"/>
              </w:tabs>
              <w:ind w:right="1"/>
              <w:jc w:val="right"/>
              <w:rPr>
                <w:rFonts w:cs="Cordia New"/>
                <w:sz w:val="22"/>
                <w:szCs w:val="22"/>
              </w:rPr>
            </w:pPr>
          </w:p>
        </w:tc>
        <w:tc>
          <w:tcPr>
            <w:tcW w:w="1134" w:type="dxa"/>
            <w:tcBorders>
              <w:top w:val="single" w:sz="4" w:space="0" w:color="auto"/>
              <w:bottom w:val="single" w:sz="4" w:space="0" w:color="auto"/>
            </w:tcBorders>
            <w:shd w:val="clear" w:color="auto" w:fill="auto"/>
          </w:tcPr>
          <w:p w14:paraId="06E10F95" w14:textId="69BA58CF" w:rsidR="00F536EB" w:rsidRPr="001B3096" w:rsidRDefault="00F536EB" w:rsidP="00F536EB">
            <w:pPr>
              <w:tabs>
                <w:tab w:val="right" w:pos="917"/>
                <w:tab w:val="right" w:pos="951"/>
              </w:tabs>
              <w:ind w:right="1"/>
              <w:jc w:val="right"/>
              <w:rPr>
                <w:rFonts w:cs="Cordia New"/>
                <w:sz w:val="22"/>
                <w:szCs w:val="22"/>
              </w:rPr>
            </w:pPr>
            <w:r w:rsidRPr="001B3096">
              <w:rPr>
                <w:rFonts w:cs="Cordia New"/>
                <w:sz w:val="22"/>
                <w:szCs w:val="22"/>
              </w:rPr>
              <w:tab/>
            </w:r>
            <w:r w:rsidR="003C4C5F" w:rsidRPr="003C4C5F">
              <w:rPr>
                <w:rFonts w:cs="Cordia New"/>
                <w:sz w:val="22"/>
                <w:szCs w:val="22"/>
              </w:rPr>
              <w:t>2</w:t>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9</w:t>
            </w:r>
            <w:r w:rsidR="003C4C5F" w:rsidRPr="003C4C5F">
              <w:rPr>
                <w:rFonts w:cs="Cordia New"/>
                <w:sz w:val="22"/>
                <w:szCs w:val="22"/>
              </w:rPr>
              <w:t>0</w:t>
            </w:r>
          </w:p>
        </w:tc>
        <w:tc>
          <w:tcPr>
            <w:tcW w:w="1418" w:type="dxa"/>
            <w:shd w:val="clear" w:color="auto" w:fill="auto"/>
          </w:tcPr>
          <w:p w14:paraId="031F7A9C" w14:textId="77777777" w:rsidR="00F536EB" w:rsidRPr="001B3096" w:rsidRDefault="00F536EB" w:rsidP="00F536EB">
            <w:pPr>
              <w:tabs>
                <w:tab w:val="right" w:pos="805"/>
                <w:tab w:val="right" w:pos="917"/>
              </w:tabs>
              <w:ind w:right="1"/>
              <w:jc w:val="right"/>
              <w:rPr>
                <w:rFonts w:cs="Cordia New"/>
                <w:sz w:val="22"/>
                <w:szCs w:val="22"/>
                <w:cs/>
              </w:rPr>
            </w:pPr>
          </w:p>
        </w:tc>
      </w:tr>
    </w:tbl>
    <w:p w14:paraId="07B53F94" w14:textId="044FF1BE" w:rsidR="001901DA" w:rsidRPr="001B3096" w:rsidRDefault="001901DA" w:rsidP="001901DA">
      <w:pPr>
        <w:jc w:val="thaiDistribute"/>
        <w:rPr>
          <w:rFonts w:eastAsia="Angsana New" w:cs="Cordia New"/>
          <w:spacing w:val="-4"/>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2F6992" w:rsidRPr="001B3096" w14:paraId="22D9B6B0" w14:textId="77777777" w:rsidTr="450E1BA1">
        <w:tc>
          <w:tcPr>
            <w:tcW w:w="3996" w:type="dxa"/>
            <w:shd w:val="clear" w:color="auto" w:fill="auto"/>
          </w:tcPr>
          <w:p w14:paraId="47B9C326" w14:textId="1BC3D60E" w:rsidR="00411D07" w:rsidRPr="001B3096" w:rsidRDefault="00411D07" w:rsidP="00CF1040">
            <w:pPr>
              <w:ind w:left="431"/>
              <w:rPr>
                <w:rFonts w:cs="Cordia New"/>
                <w:sz w:val="26"/>
                <w:szCs w:val="26"/>
              </w:rPr>
            </w:pPr>
          </w:p>
        </w:tc>
        <w:tc>
          <w:tcPr>
            <w:tcW w:w="5472" w:type="dxa"/>
            <w:gridSpan w:val="4"/>
            <w:tcBorders>
              <w:bottom w:val="single" w:sz="4" w:space="0" w:color="auto"/>
            </w:tcBorders>
            <w:shd w:val="clear" w:color="auto" w:fill="auto"/>
          </w:tcPr>
          <w:p w14:paraId="3C8058C1" w14:textId="1E562332" w:rsidR="00411D07" w:rsidRPr="001B3096" w:rsidRDefault="00411D07" w:rsidP="00CF1040">
            <w:pPr>
              <w:tabs>
                <w:tab w:val="right" w:pos="5256"/>
              </w:tabs>
              <w:jc w:val="right"/>
              <w:rPr>
                <w:rFonts w:cs="Cordia New"/>
                <w:b/>
                <w:bCs/>
                <w:sz w:val="26"/>
                <w:szCs w:val="26"/>
              </w:rPr>
            </w:pPr>
            <w:r w:rsidRPr="001B3096">
              <w:rPr>
                <w:rFonts w:cs="Cordia New"/>
                <w:b/>
                <w:bCs/>
                <w:sz w:val="26"/>
                <w:szCs w:val="26"/>
              </w:rPr>
              <w:t>Separate financial statements</w:t>
            </w:r>
          </w:p>
        </w:tc>
      </w:tr>
      <w:tr w:rsidR="002F6992" w:rsidRPr="001B3096" w14:paraId="4513F41C" w14:textId="77777777" w:rsidTr="450E1BA1">
        <w:tc>
          <w:tcPr>
            <w:tcW w:w="3996" w:type="dxa"/>
            <w:shd w:val="clear" w:color="auto" w:fill="auto"/>
          </w:tcPr>
          <w:p w14:paraId="154237DC" w14:textId="77777777" w:rsidR="00411D07" w:rsidRPr="001B3096" w:rsidRDefault="00411D07" w:rsidP="00CF1040">
            <w:pPr>
              <w:ind w:left="431"/>
              <w:rPr>
                <w:rFonts w:cs="Cordia New"/>
                <w:sz w:val="26"/>
                <w:szCs w:val="26"/>
              </w:rPr>
            </w:pPr>
          </w:p>
        </w:tc>
        <w:tc>
          <w:tcPr>
            <w:tcW w:w="2736" w:type="dxa"/>
            <w:gridSpan w:val="2"/>
            <w:tcBorders>
              <w:top w:val="single" w:sz="4" w:space="0" w:color="auto"/>
              <w:bottom w:val="single" w:sz="4" w:space="0" w:color="auto"/>
            </w:tcBorders>
            <w:shd w:val="clear" w:color="auto" w:fill="auto"/>
          </w:tcPr>
          <w:p w14:paraId="2865B60F" w14:textId="25613383" w:rsidR="00411D07" w:rsidRPr="001B3096" w:rsidRDefault="00411D07" w:rsidP="00CF1040">
            <w:pPr>
              <w:tabs>
                <w:tab w:val="right" w:pos="2520"/>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61062DB2" w14:textId="48A742E1" w:rsidR="00411D07" w:rsidRPr="001B3096" w:rsidRDefault="00411D07" w:rsidP="00CF1040">
            <w:pPr>
              <w:tabs>
                <w:tab w:val="right" w:pos="2520"/>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1FF2805D" w14:textId="77777777" w:rsidTr="450E1BA1">
        <w:tc>
          <w:tcPr>
            <w:tcW w:w="3996" w:type="dxa"/>
            <w:shd w:val="clear" w:color="auto" w:fill="auto"/>
          </w:tcPr>
          <w:p w14:paraId="2988A5F9" w14:textId="521FA761" w:rsidR="00411D07" w:rsidRPr="001B3096" w:rsidRDefault="00093A7C" w:rsidP="00CF1040">
            <w:pPr>
              <w:ind w:left="431"/>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7A540617" w14:textId="5AD7A06C" w:rsidR="00411D07" w:rsidRPr="001B3096" w:rsidRDefault="003C4C5F" w:rsidP="00CF1040">
            <w:pPr>
              <w:tabs>
                <w:tab w:val="right"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047A88E2" w14:textId="759235AD" w:rsidR="00411D07" w:rsidRPr="001B3096" w:rsidRDefault="003C4C5F" w:rsidP="00CF1040">
            <w:pPr>
              <w:tabs>
                <w:tab w:val="right" w:pos="1152"/>
              </w:tabs>
              <w:jc w:val="right"/>
              <w:rPr>
                <w:rFonts w:cs="Cordia New"/>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6BE20890" w14:textId="2C24641F" w:rsidR="00411D07" w:rsidRPr="001B3096" w:rsidRDefault="003C4C5F" w:rsidP="00CF1040">
            <w:pPr>
              <w:tabs>
                <w:tab w:val="right"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596F5A92" w14:textId="0CA66AF4" w:rsidR="00411D07" w:rsidRPr="001B3096" w:rsidRDefault="003C4C5F" w:rsidP="00CF1040">
            <w:pPr>
              <w:tabs>
                <w:tab w:val="right" w:pos="1152"/>
              </w:tabs>
              <w:jc w:val="right"/>
              <w:rPr>
                <w:rFonts w:cs="Cordia New"/>
                <w:sz w:val="26"/>
                <w:szCs w:val="26"/>
              </w:rPr>
            </w:pPr>
            <w:r w:rsidRPr="003C4C5F">
              <w:rPr>
                <w:rFonts w:cs="Cordia New"/>
                <w:b/>
                <w:bCs/>
                <w:sz w:val="26"/>
                <w:szCs w:val="26"/>
              </w:rPr>
              <w:t>2023</w:t>
            </w:r>
          </w:p>
        </w:tc>
      </w:tr>
      <w:tr w:rsidR="002F6992" w:rsidRPr="001B3096" w14:paraId="20F18240" w14:textId="77777777" w:rsidTr="450E1BA1">
        <w:tc>
          <w:tcPr>
            <w:tcW w:w="3996" w:type="dxa"/>
            <w:shd w:val="clear" w:color="auto" w:fill="auto"/>
          </w:tcPr>
          <w:p w14:paraId="353323C9" w14:textId="77777777" w:rsidR="00411D07" w:rsidRPr="001B3096" w:rsidRDefault="00411D07" w:rsidP="00CF1040">
            <w:pPr>
              <w:ind w:left="431"/>
              <w:rPr>
                <w:rFonts w:cs="Cordia New"/>
                <w:b/>
                <w:bCs/>
                <w:sz w:val="12"/>
                <w:szCs w:val="12"/>
                <w:cs/>
              </w:rPr>
            </w:pPr>
          </w:p>
        </w:tc>
        <w:tc>
          <w:tcPr>
            <w:tcW w:w="1368" w:type="dxa"/>
            <w:tcBorders>
              <w:top w:val="single" w:sz="4" w:space="0" w:color="auto"/>
            </w:tcBorders>
            <w:shd w:val="clear" w:color="auto" w:fill="auto"/>
          </w:tcPr>
          <w:p w14:paraId="05F0B21C" w14:textId="77777777" w:rsidR="00411D07" w:rsidRPr="001B3096" w:rsidRDefault="00411D07" w:rsidP="00CF1040">
            <w:pPr>
              <w:jc w:val="right"/>
              <w:rPr>
                <w:rFonts w:cs="Cordia New"/>
                <w:sz w:val="12"/>
                <w:szCs w:val="12"/>
              </w:rPr>
            </w:pPr>
          </w:p>
        </w:tc>
        <w:tc>
          <w:tcPr>
            <w:tcW w:w="1368" w:type="dxa"/>
            <w:tcBorders>
              <w:top w:val="single" w:sz="4" w:space="0" w:color="auto"/>
            </w:tcBorders>
            <w:shd w:val="clear" w:color="auto" w:fill="auto"/>
          </w:tcPr>
          <w:p w14:paraId="7DED98B6" w14:textId="77777777" w:rsidR="00411D07" w:rsidRPr="001B3096" w:rsidRDefault="00411D07" w:rsidP="00CF1040">
            <w:pPr>
              <w:jc w:val="right"/>
              <w:rPr>
                <w:rFonts w:cs="Cordia New"/>
                <w:sz w:val="12"/>
                <w:szCs w:val="12"/>
              </w:rPr>
            </w:pPr>
          </w:p>
        </w:tc>
        <w:tc>
          <w:tcPr>
            <w:tcW w:w="1368" w:type="dxa"/>
            <w:tcBorders>
              <w:top w:val="single" w:sz="4" w:space="0" w:color="auto"/>
            </w:tcBorders>
            <w:shd w:val="clear" w:color="auto" w:fill="auto"/>
          </w:tcPr>
          <w:p w14:paraId="1F087555" w14:textId="77777777" w:rsidR="00411D07" w:rsidRPr="001B3096" w:rsidRDefault="00411D07" w:rsidP="00CF1040">
            <w:pPr>
              <w:jc w:val="right"/>
              <w:rPr>
                <w:rFonts w:cs="Cordia New"/>
                <w:sz w:val="12"/>
                <w:szCs w:val="12"/>
              </w:rPr>
            </w:pPr>
          </w:p>
        </w:tc>
        <w:tc>
          <w:tcPr>
            <w:tcW w:w="1368" w:type="dxa"/>
            <w:tcBorders>
              <w:top w:val="single" w:sz="4" w:space="0" w:color="auto"/>
            </w:tcBorders>
            <w:shd w:val="clear" w:color="auto" w:fill="auto"/>
          </w:tcPr>
          <w:p w14:paraId="2289F10F" w14:textId="77777777" w:rsidR="00411D07" w:rsidRPr="001B3096" w:rsidRDefault="00411D07" w:rsidP="00CF1040">
            <w:pPr>
              <w:jc w:val="right"/>
              <w:rPr>
                <w:rFonts w:cs="Cordia New"/>
                <w:sz w:val="12"/>
                <w:szCs w:val="12"/>
              </w:rPr>
            </w:pPr>
          </w:p>
        </w:tc>
      </w:tr>
      <w:tr w:rsidR="00E635B1" w:rsidRPr="001B3096" w14:paraId="6783E06E" w14:textId="77777777" w:rsidTr="450E1BA1">
        <w:tc>
          <w:tcPr>
            <w:tcW w:w="3996" w:type="dxa"/>
            <w:shd w:val="clear" w:color="auto" w:fill="auto"/>
          </w:tcPr>
          <w:p w14:paraId="3D31E786" w14:textId="77777777" w:rsidR="00E635B1" w:rsidRPr="001B3096" w:rsidRDefault="00E635B1" w:rsidP="00E635B1">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1B3096">
              <w:rPr>
                <w:rFonts w:ascii="Cordia New" w:hAnsi="Cordia New" w:cs="Cordia New"/>
                <w:sz w:val="26"/>
                <w:szCs w:val="26"/>
              </w:rPr>
              <w:t>Short-term loans to subsidiaries</w:t>
            </w:r>
          </w:p>
        </w:tc>
        <w:tc>
          <w:tcPr>
            <w:tcW w:w="1368" w:type="dxa"/>
            <w:tcBorders>
              <w:bottom w:val="single" w:sz="4" w:space="0" w:color="auto"/>
            </w:tcBorders>
            <w:shd w:val="clear" w:color="auto" w:fill="auto"/>
          </w:tcPr>
          <w:p w14:paraId="3E8BCB22" w14:textId="3DD7CFDA" w:rsidR="00E635B1" w:rsidRPr="001B3096" w:rsidRDefault="003C4C5F" w:rsidP="00E635B1">
            <w:pPr>
              <w:tabs>
                <w:tab w:val="decimal" w:pos="1152"/>
              </w:tabs>
              <w:ind w:right="-72"/>
              <w:jc w:val="both"/>
              <w:rPr>
                <w:rFonts w:cs="Cordia New"/>
                <w:sz w:val="26"/>
                <w:szCs w:val="26"/>
              </w:rPr>
            </w:pPr>
            <w:r w:rsidRPr="003C4C5F">
              <w:rPr>
                <w:rFonts w:cs="Cordia New"/>
                <w:color w:val="000000"/>
                <w:sz w:val="26"/>
                <w:szCs w:val="26"/>
              </w:rPr>
              <w:t>2</w:t>
            </w:r>
            <w:r w:rsidR="00E635B1" w:rsidRPr="001B3096">
              <w:rPr>
                <w:rFonts w:cs="Cordia New"/>
                <w:color w:val="000000"/>
                <w:sz w:val="26"/>
                <w:szCs w:val="26"/>
              </w:rPr>
              <w:t>,</w:t>
            </w:r>
            <w:r w:rsidRPr="003C4C5F">
              <w:rPr>
                <w:rFonts w:cs="Cordia New"/>
                <w:color w:val="000000"/>
                <w:sz w:val="26"/>
                <w:szCs w:val="26"/>
              </w:rPr>
              <w:t>55</w:t>
            </w:r>
            <w:r w:rsidR="005802DF" w:rsidRPr="005802DF">
              <w:rPr>
                <w:rFonts w:cs="Cordia New"/>
                <w:color w:val="000000"/>
                <w:sz w:val="26"/>
                <w:szCs w:val="26"/>
              </w:rPr>
              <w:t>9</w:t>
            </w:r>
          </w:p>
        </w:tc>
        <w:tc>
          <w:tcPr>
            <w:tcW w:w="1368" w:type="dxa"/>
            <w:tcBorders>
              <w:bottom w:val="single" w:sz="4" w:space="0" w:color="auto"/>
            </w:tcBorders>
            <w:shd w:val="clear" w:color="auto" w:fill="auto"/>
          </w:tcPr>
          <w:p w14:paraId="13FCADD2" w14:textId="1B59C79D" w:rsidR="00E635B1" w:rsidRPr="001B3096" w:rsidRDefault="003C4C5F" w:rsidP="00E635B1">
            <w:pPr>
              <w:tabs>
                <w:tab w:val="decimal" w:pos="1152"/>
              </w:tabs>
              <w:ind w:right="-72"/>
              <w:jc w:val="both"/>
              <w:rPr>
                <w:rFonts w:cs="Cordia New"/>
                <w:sz w:val="26"/>
                <w:szCs w:val="26"/>
              </w:rPr>
            </w:pPr>
            <w:r w:rsidRPr="003C4C5F">
              <w:rPr>
                <w:rFonts w:cs="Cordia New"/>
                <w:color w:val="000000"/>
                <w:sz w:val="26"/>
                <w:szCs w:val="26"/>
              </w:rPr>
              <w:t>2</w:t>
            </w:r>
            <w:r w:rsidR="005802DF" w:rsidRPr="005802DF">
              <w:rPr>
                <w:rFonts w:cs="Cordia New"/>
                <w:color w:val="000000"/>
                <w:sz w:val="26"/>
                <w:szCs w:val="26"/>
              </w:rPr>
              <w:t>6</w:t>
            </w:r>
            <w:r w:rsidR="00E635B1" w:rsidRPr="001B3096">
              <w:rPr>
                <w:rFonts w:cs="Cordia New"/>
                <w:color w:val="000000"/>
                <w:sz w:val="26"/>
                <w:szCs w:val="26"/>
              </w:rPr>
              <w:t>,</w:t>
            </w:r>
            <w:r w:rsidRPr="003C4C5F">
              <w:rPr>
                <w:rFonts w:cs="Cordia New"/>
                <w:color w:val="000000"/>
                <w:sz w:val="26"/>
                <w:szCs w:val="26"/>
              </w:rPr>
              <w:t>551</w:t>
            </w:r>
          </w:p>
        </w:tc>
        <w:tc>
          <w:tcPr>
            <w:tcW w:w="1368" w:type="dxa"/>
            <w:tcBorders>
              <w:bottom w:val="single" w:sz="4" w:space="0" w:color="auto"/>
            </w:tcBorders>
            <w:shd w:val="clear" w:color="auto" w:fill="auto"/>
          </w:tcPr>
          <w:p w14:paraId="5FA51C4A" w14:textId="11A52B68" w:rsidR="00E635B1" w:rsidRPr="001B3096" w:rsidRDefault="005802DF" w:rsidP="00E635B1">
            <w:pPr>
              <w:tabs>
                <w:tab w:val="decimal" w:pos="1152"/>
              </w:tabs>
              <w:ind w:right="-72"/>
              <w:jc w:val="both"/>
              <w:rPr>
                <w:rFonts w:cs="Cordia New"/>
                <w:sz w:val="26"/>
                <w:szCs w:val="26"/>
              </w:rPr>
            </w:pPr>
            <w:r w:rsidRPr="005802DF">
              <w:rPr>
                <w:rFonts w:cs="Cordia New"/>
                <w:color w:val="000000"/>
                <w:sz w:val="26"/>
                <w:szCs w:val="26"/>
              </w:rPr>
              <w:t>86</w:t>
            </w:r>
            <w:r w:rsidR="00E635B1" w:rsidRPr="001B3096">
              <w:rPr>
                <w:rFonts w:cs="Cordia New"/>
                <w:color w:val="000000"/>
                <w:sz w:val="26"/>
                <w:szCs w:val="26"/>
              </w:rPr>
              <w:t>,</w:t>
            </w:r>
            <w:r w:rsidRPr="005802DF">
              <w:rPr>
                <w:rFonts w:cs="Cordia New"/>
                <w:color w:val="000000"/>
                <w:sz w:val="26"/>
                <w:szCs w:val="26"/>
              </w:rPr>
              <w:t>96</w:t>
            </w:r>
            <w:r w:rsidR="003C4C5F" w:rsidRPr="003C4C5F">
              <w:rPr>
                <w:rFonts w:cs="Cordia New"/>
                <w:color w:val="000000"/>
                <w:sz w:val="26"/>
                <w:szCs w:val="26"/>
              </w:rPr>
              <w:t>2</w:t>
            </w:r>
          </w:p>
        </w:tc>
        <w:tc>
          <w:tcPr>
            <w:tcW w:w="1368" w:type="dxa"/>
            <w:tcBorders>
              <w:bottom w:val="single" w:sz="4" w:space="0" w:color="auto"/>
            </w:tcBorders>
            <w:shd w:val="clear" w:color="auto" w:fill="auto"/>
          </w:tcPr>
          <w:p w14:paraId="5C3B3C44" w14:textId="0A24E0AF" w:rsidR="00E635B1" w:rsidRPr="001B3096" w:rsidRDefault="005802DF" w:rsidP="00E635B1">
            <w:pPr>
              <w:tabs>
                <w:tab w:val="decimal" w:pos="1152"/>
              </w:tabs>
              <w:ind w:right="-72"/>
              <w:jc w:val="both"/>
              <w:rPr>
                <w:rFonts w:cs="Cordia New"/>
                <w:sz w:val="26"/>
                <w:szCs w:val="26"/>
              </w:rPr>
            </w:pPr>
            <w:r w:rsidRPr="005802DF">
              <w:rPr>
                <w:rFonts w:cs="Cordia New"/>
                <w:color w:val="000000"/>
                <w:sz w:val="26"/>
                <w:szCs w:val="26"/>
              </w:rPr>
              <w:t>9</w:t>
            </w:r>
            <w:r w:rsidR="003C4C5F" w:rsidRPr="003C4C5F">
              <w:rPr>
                <w:rFonts w:cs="Cordia New"/>
                <w:color w:val="000000"/>
                <w:sz w:val="26"/>
                <w:szCs w:val="26"/>
              </w:rPr>
              <w:t>0</w:t>
            </w:r>
            <w:r w:rsidRPr="005802DF">
              <w:rPr>
                <w:rFonts w:cs="Cordia New"/>
                <w:color w:val="000000"/>
                <w:sz w:val="26"/>
                <w:szCs w:val="26"/>
              </w:rPr>
              <w:t>8</w:t>
            </w:r>
            <w:r w:rsidR="00E635B1" w:rsidRPr="001B3096">
              <w:rPr>
                <w:rFonts w:cs="Cordia New"/>
                <w:color w:val="000000"/>
                <w:sz w:val="26"/>
                <w:szCs w:val="26"/>
              </w:rPr>
              <w:t>,</w:t>
            </w:r>
            <w:r w:rsidRPr="005802DF">
              <w:rPr>
                <w:rFonts w:cs="Cordia New"/>
                <w:color w:val="000000"/>
                <w:sz w:val="26"/>
                <w:szCs w:val="26"/>
              </w:rPr>
              <w:t>6</w:t>
            </w:r>
            <w:r w:rsidR="003C4C5F" w:rsidRPr="003C4C5F">
              <w:rPr>
                <w:rFonts w:cs="Cordia New"/>
                <w:color w:val="000000"/>
                <w:sz w:val="26"/>
                <w:szCs w:val="26"/>
              </w:rPr>
              <w:t>4</w:t>
            </w:r>
            <w:r w:rsidRPr="005802DF">
              <w:rPr>
                <w:rFonts w:cs="Cordia New"/>
                <w:color w:val="000000"/>
                <w:sz w:val="26"/>
                <w:szCs w:val="26"/>
              </w:rPr>
              <w:t>7</w:t>
            </w:r>
          </w:p>
        </w:tc>
      </w:tr>
      <w:tr w:rsidR="002F6992" w:rsidRPr="001B3096" w14:paraId="16EE0036" w14:textId="77777777" w:rsidTr="450E1BA1">
        <w:tc>
          <w:tcPr>
            <w:tcW w:w="3996" w:type="dxa"/>
            <w:shd w:val="clear" w:color="auto" w:fill="auto"/>
          </w:tcPr>
          <w:p w14:paraId="4945D319" w14:textId="77777777" w:rsidR="00351D7C" w:rsidRPr="001B3096" w:rsidRDefault="00351D7C" w:rsidP="00351D7C">
            <w:pPr>
              <w:ind w:left="431"/>
              <w:rPr>
                <w:rFonts w:cs="Cordia New"/>
                <w:b/>
                <w:bCs/>
                <w:sz w:val="12"/>
                <w:szCs w:val="12"/>
                <w:cs/>
              </w:rPr>
            </w:pPr>
          </w:p>
        </w:tc>
        <w:tc>
          <w:tcPr>
            <w:tcW w:w="1368" w:type="dxa"/>
            <w:tcBorders>
              <w:top w:val="single" w:sz="4" w:space="0" w:color="auto"/>
            </w:tcBorders>
            <w:shd w:val="clear" w:color="auto" w:fill="auto"/>
          </w:tcPr>
          <w:p w14:paraId="16C03895" w14:textId="77777777" w:rsidR="00351D7C" w:rsidRPr="001B3096" w:rsidRDefault="00351D7C" w:rsidP="00351D7C">
            <w:pPr>
              <w:ind w:right="-72"/>
              <w:jc w:val="both"/>
              <w:rPr>
                <w:rFonts w:cs="Cordia New"/>
                <w:b/>
                <w:bCs/>
                <w:sz w:val="12"/>
                <w:szCs w:val="12"/>
              </w:rPr>
            </w:pPr>
          </w:p>
        </w:tc>
        <w:tc>
          <w:tcPr>
            <w:tcW w:w="1368" w:type="dxa"/>
            <w:tcBorders>
              <w:top w:val="single" w:sz="4" w:space="0" w:color="auto"/>
            </w:tcBorders>
            <w:shd w:val="clear" w:color="auto" w:fill="auto"/>
          </w:tcPr>
          <w:p w14:paraId="67475F14" w14:textId="77777777" w:rsidR="00351D7C" w:rsidRPr="001B3096" w:rsidRDefault="00351D7C" w:rsidP="00351D7C">
            <w:pPr>
              <w:ind w:right="-72"/>
              <w:jc w:val="both"/>
              <w:rPr>
                <w:rFonts w:cs="Cordia New"/>
                <w:b/>
                <w:bCs/>
                <w:sz w:val="12"/>
                <w:szCs w:val="12"/>
              </w:rPr>
            </w:pPr>
          </w:p>
        </w:tc>
        <w:tc>
          <w:tcPr>
            <w:tcW w:w="1368" w:type="dxa"/>
            <w:tcBorders>
              <w:top w:val="single" w:sz="4" w:space="0" w:color="auto"/>
            </w:tcBorders>
            <w:shd w:val="clear" w:color="auto" w:fill="auto"/>
          </w:tcPr>
          <w:p w14:paraId="38176FE3" w14:textId="77777777" w:rsidR="00351D7C" w:rsidRPr="001B3096" w:rsidRDefault="00351D7C" w:rsidP="00351D7C">
            <w:pPr>
              <w:ind w:right="-72"/>
              <w:jc w:val="both"/>
              <w:rPr>
                <w:rFonts w:cs="Cordia New"/>
                <w:b/>
                <w:bCs/>
                <w:sz w:val="12"/>
                <w:szCs w:val="12"/>
              </w:rPr>
            </w:pPr>
          </w:p>
        </w:tc>
        <w:tc>
          <w:tcPr>
            <w:tcW w:w="1368" w:type="dxa"/>
            <w:tcBorders>
              <w:top w:val="single" w:sz="4" w:space="0" w:color="auto"/>
            </w:tcBorders>
            <w:shd w:val="clear" w:color="auto" w:fill="auto"/>
          </w:tcPr>
          <w:p w14:paraId="762C2756" w14:textId="77777777" w:rsidR="00351D7C" w:rsidRPr="001B3096" w:rsidRDefault="00351D7C" w:rsidP="00351D7C">
            <w:pPr>
              <w:ind w:right="-72"/>
              <w:jc w:val="both"/>
              <w:rPr>
                <w:rFonts w:cs="Cordia New"/>
                <w:b/>
                <w:bCs/>
                <w:sz w:val="12"/>
                <w:szCs w:val="12"/>
              </w:rPr>
            </w:pPr>
          </w:p>
        </w:tc>
      </w:tr>
      <w:tr w:rsidR="002F6992" w:rsidRPr="001B3096" w14:paraId="1D0E76C2" w14:textId="77777777" w:rsidTr="450E1BA1">
        <w:tc>
          <w:tcPr>
            <w:tcW w:w="3996" w:type="dxa"/>
            <w:shd w:val="clear" w:color="auto" w:fill="auto"/>
          </w:tcPr>
          <w:p w14:paraId="438AD5BC" w14:textId="5C7F10D1" w:rsidR="00351D7C" w:rsidRPr="001B3096" w:rsidRDefault="00351D7C" w:rsidP="00351D7C">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1B3096">
              <w:rPr>
                <w:rFonts w:ascii="Cordia New" w:hAnsi="Cordia New" w:cs="Cordia New"/>
                <w:sz w:val="26"/>
                <w:szCs w:val="26"/>
              </w:rPr>
              <w:t>Long-term loans to subsidiaries</w:t>
            </w:r>
          </w:p>
        </w:tc>
        <w:tc>
          <w:tcPr>
            <w:tcW w:w="1368" w:type="dxa"/>
            <w:shd w:val="clear" w:color="auto" w:fill="auto"/>
          </w:tcPr>
          <w:p w14:paraId="40365707"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7FB57730" w14:textId="4EB0A2CB"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6FAA6FDC" w14:textId="77777777" w:rsidR="00351D7C" w:rsidRPr="001B3096" w:rsidRDefault="00351D7C" w:rsidP="00351D7C">
            <w:pPr>
              <w:tabs>
                <w:tab w:val="decimal" w:pos="1152"/>
              </w:tabs>
              <w:ind w:right="-72"/>
              <w:jc w:val="both"/>
              <w:rPr>
                <w:rFonts w:cs="Cordia New"/>
                <w:sz w:val="26"/>
                <w:szCs w:val="26"/>
              </w:rPr>
            </w:pPr>
          </w:p>
        </w:tc>
        <w:tc>
          <w:tcPr>
            <w:tcW w:w="1368" w:type="dxa"/>
            <w:shd w:val="clear" w:color="auto" w:fill="auto"/>
          </w:tcPr>
          <w:p w14:paraId="78923BD6" w14:textId="73FB13D1" w:rsidR="00351D7C" w:rsidRPr="001B3096" w:rsidRDefault="00351D7C" w:rsidP="00351D7C">
            <w:pPr>
              <w:tabs>
                <w:tab w:val="decimal" w:pos="1152"/>
              </w:tabs>
              <w:ind w:right="-72"/>
              <w:jc w:val="both"/>
              <w:rPr>
                <w:rFonts w:cs="Cordia New"/>
                <w:sz w:val="26"/>
                <w:szCs w:val="26"/>
              </w:rPr>
            </w:pPr>
          </w:p>
        </w:tc>
      </w:tr>
      <w:tr w:rsidR="00A0737C" w:rsidRPr="001B3096" w14:paraId="33A4C36D" w14:textId="77777777" w:rsidTr="450E1BA1">
        <w:trPr>
          <w:trHeight w:val="74"/>
        </w:trPr>
        <w:tc>
          <w:tcPr>
            <w:tcW w:w="3996" w:type="dxa"/>
            <w:shd w:val="clear" w:color="auto" w:fill="auto"/>
          </w:tcPr>
          <w:p w14:paraId="202FF3BF" w14:textId="4C757585" w:rsidR="00A0737C" w:rsidRPr="001B3096" w:rsidRDefault="00A0737C" w:rsidP="450E1BA1">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lang w:val="en-GB"/>
              </w:rPr>
            </w:pPr>
            <w:r w:rsidRPr="450E1BA1">
              <w:rPr>
                <w:rFonts w:ascii="Cordia New" w:hAnsi="Cordia New" w:cs="Cordia New"/>
                <w:sz w:val="26"/>
                <w:szCs w:val="26"/>
                <w:cs/>
                <w:lang w:val="en-GB"/>
              </w:rPr>
              <w:t xml:space="preserve">   </w:t>
            </w:r>
            <w:r w:rsidRPr="450E1BA1">
              <w:rPr>
                <w:rFonts w:ascii="Cordia New" w:hAnsi="Cordia New" w:cs="Cordia New"/>
                <w:sz w:val="26"/>
                <w:szCs w:val="26"/>
                <w:lang w:val="en-GB"/>
              </w:rPr>
              <w:t>- Current portion</w:t>
            </w:r>
          </w:p>
        </w:tc>
        <w:tc>
          <w:tcPr>
            <w:tcW w:w="1368" w:type="dxa"/>
            <w:shd w:val="clear" w:color="auto" w:fill="auto"/>
          </w:tcPr>
          <w:p w14:paraId="6AA6A5B3" w14:textId="0F478250" w:rsidR="00A0737C" w:rsidRPr="001B3096" w:rsidRDefault="005802DF" w:rsidP="00A0737C">
            <w:pPr>
              <w:tabs>
                <w:tab w:val="decimal" w:pos="1152"/>
              </w:tabs>
              <w:ind w:right="-72"/>
              <w:jc w:val="both"/>
              <w:rPr>
                <w:rFonts w:cs="Cordia New"/>
                <w:sz w:val="26"/>
                <w:szCs w:val="26"/>
                <w:lang w:val="en-US"/>
              </w:rPr>
            </w:pPr>
            <w:r w:rsidRPr="005802DF">
              <w:rPr>
                <w:rFonts w:cs="Cordia New"/>
                <w:color w:val="000000"/>
                <w:sz w:val="26"/>
                <w:szCs w:val="26"/>
              </w:rPr>
              <w:t>9</w:t>
            </w:r>
            <w:r w:rsidR="00A0737C" w:rsidRPr="001B3096">
              <w:rPr>
                <w:rFonts w:cs="Cordia New"/>
                <w:color w:val="000000"/>
                <w:sz w:val="26"/>
                <w:szCs w:val="26"/>
              </w:rPr>
              <w:t>,</w:t>
            </w:r>
            <w:r w:rsidR="003C4C5F" w:rsidRPr="003C4C5F">
              <w:rPr>
                <w:rFonts w:cs="Cordia New"/>
                <w:color w:val="000000"/>
                <w:sz w:val="26"/>
                <w:szCs w:val="26"/>
              </w:rPr>
              <w:t>34</w:t>
            </w:r>
            <w:r w:rsidRPr="005802DF">
              <w:rPr>
                <w:rFonts w:cs="Cordia New"/>
                <w:color w:val="000000"/>
                <w:sz w:val="26"/>
                <w:szCs w:val="26"/>
              </w:rPr>
              <w:t>7</w:t>
            </w:r>
          </w:p>
        </w:tc>
        <w:tc>
          <w:tcPr>
            <w:tcW w:w="1368" w:type="dxa"/>
            <w:shd w:val="clear" w:color="auto" w:fill="auto"/>
          </w:tcPr>
          <w:p w14:paraId="162FB087" w14:textId="48BEA473" w:rsidR="00A0737C" w:rsidRPr="001B3096" w:rsidRDefault="003C4C5F" w:rsidP="00A0737C">
            <w:pPr>
              <w:tabs>
                <w:tab w:val="decimal" w:pos="1152"/>
              </w:tabs>
              <w:ind w:right="-72"/>
              <w:jc w:val="both"/>
              <w:rPr>
                <w:rFonts w:cs="Cordia New"/>
                <w:sz w:val="26"/>
                <w:szCs w:val="26"/>
              </w:rPr>
            </w:pPr>
            <w:r w:rsidRPr="003C4C5F">
              <w:rPr>
                <w:rFonts w:cs="Cordia New"/>
                <w:color w:val="000000"/>
                <w:sz w:val="26"/>
                <w:szCs w:val="26"/>
              </w:rPr>
              <w:t>44</w:t>
            </w:r>
            <w:r w:rsidR="00A0737C"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77</w:t>
            </w:r>
          </w:p>
        </w:tc>
        <w:tc>
          <w:tcPr>
            <w:tcW w:w="1368" w:type="dxa"/>
            <w:shd w:val="clear" w:color="auto" w:fill="auto"/>
          </w:tcPr>
          <w:p w14:paraId="3E93DF1E" w14:textId="22C4BA1F" w:rsidR="00A0737C" w:rsidRPr="001B3096" w:rsidRDefault="003C4C5F" w:rsidP="00A0737C">
            <w:pPr>
              <w:tabs>
                <w:tab w:val="decimal" w:pos="1152"/>
              </w:tabs>
              <w:ind w:right="-72"/>
              <w:jc w:val="both"/>
              <w:rPr>
                <w:rFonts w:cs="Cordia New"/>
                <w:sz w:val="26"/>
                <w:szCs w:val="26"/>
              </w:rPr>
            </w:pPr>
            <w:r w:rsidRPr="003C4C5F">
              <w:rPr>
                <w:rFonts w:cs="Cordia New"/>
                <w:color w:val="000000"/>
                <w:sz w:val="26"/>
                <w:szCs w:val="26"/>
              </w:rPr>
              <w:t>31</w:t>
            </w:r>
            <w:r w:rsidR="005802DF" w:rsidRPr="005802DF">
              <w:rPr>
                <w:rFonts w:cs="Cordia New"/>
                <w:color w:val="000000"/>
                <w:sz w:val="26"/>
                <w:szCs w:val="26"/>
              </w:rPr>
              <w:t>7</w:t>
            </w:r>
            <w:r w:rsidR="00A0737C"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00</w:t>
            </w:r>
          </w:p>
        </w:tc>
        <w:tc>
          <w:tcPr>
            <w:tcW w:w="1368" w:type="dxa"/>
            <w:shd w:val="clear" w:color="auto" w:fill="auto"/>
          </w:tcPr>
          <w:p w14:paraId="49E364F4" w14:textId="153EC140" w:rsidR="00A0737C" w:rsidRPr="001B3096" w:rsidRDefault="003C4C5F" w:rsidP="00A0737C">
            <w:pPr>
              <w:tabs>
                <w:tab w:val="decimal" w:pos="1152"/>
              </w:tabs>
              <w:ind w:right="-72"/>
              <w:jc w:val="both"/>
              <w:rPr>
                <w:rFonts w:cs="Cordia New"/>
                <w:sz w:val="26"/>
                <w:szCs w:val="26"/>
              </w:rPr>
            </w:pPr>
            <w:r w:rsidRPr="003C4C5F">
              <w:rPr>
                <w:rFonts w:cs="Cordia New"/>
                <w:color w:val="000000"/>
                <w:sz w:val="26"/>
                <w:szCs w:val="26"/>
              </w:rPr>
              <w:t>1</w:t>
            </w:r>
            <w:r w:rsidR="00A0737C" w:rsidRPr="001B3096">
              <w:rPr>
                <w:rFonts w:cs="Cordia New"/>
                <w:color w:val="000000"/>
                <w:sz w:val="26"/>
                <w:szCs w:val="26"/>
              </w:rPr>
              <w:t>,</w:t>
            </w:r>
            <w:r w:rsidRPr="003C4C5F">
              <w:rPr>
                <w:rFonts w:cs="Cordia New"/>
                <w:color w:val="000000"/>
                <w:sz w:val="26"/>
                <w:szCs w:val="26"/>
              </w:rPr>
              <w:t>50</w:t>
            </w:r>
            <w:r w:rsidR="005802DF" w:rsidRPr="005802DF">
              <w:rPr>
                <w:rFonts w:cs="Cordia New"/>
                <w:color w:val="000000"/>
                <w:sz w:val="26"/>
                <w:szCs w:val="26"/>
              </w:rPr>
              <w:t>8</w:t>
            </w:r>
            <w:r w:rsidR="00A0737C" w:rsidRPr="001B3096">
              <w:rPr>
                <w:rFonts w:cs="Cordia New"/>
                <w:color w:val="000000"/>
                <w:sz w:val="26"/>
                <w:szCs w:val="26"/>
              </w:rPr>
              <w:t>,</w:t>
            </w:r>
            <w:r w:rsidRPr="003C4C5F">
              <w:rPr>
                <w:rFonts w:cs="Cordia New"/>
                <w:color w:val="000000"/>
                <w:sz w:val="26"/>
                <w:szCs w:val="26"/>
              </w:rPr>
              <w:t>44</w:t>
            </w:r>
            <w:r w:rsidR="005802DF" w:rsidRPr="005802DF">
              <w:rPr>
                <w:rFonts w:cs="Cordia New"/>
                <w:color w:val="000000"/>
                <w:sz w:val="26"/>
                <w:szCs w:val="26"/>
              </w:rPr>
              <w:t>6</w:t>
            </w:r>
          </w:p>
        </w:tc>
      </w:tr>
      <w:tr w:rsidR="00A0737C" w:rsidRPr="001B3096" w14:paraId="44B0A0B6" w14:textId="77777777" w:rsidTr="450E1BA1">
        <w:tc>
          <w:tcPr>
            <w:tcW w:w="3996" w:type="dxa"/>
            <w:shd w:val="clear" w:color="auto" w:fill="auto"/>
          </w:tcPr>
          <w:p w14:paraId="07701344" w14:textId="512A4077" w:rsidR="00A0737C" w:rsidRPr="001B3096" w:rsidRDefault="00A0737C" w:rsidP="00A0737C">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1B3096">
              <w:rPr>
                <w:rFonts w:ascii="Cordia New" w:hAnsi="Cordia New" w:cs="Cordia New"/>
                <w:sz w:val="26"/>
                <w:szCs w:val="26"/>
                <w:cs/>
              </w:rPr>
              <w:t xml:space="preserve">   </w:t>
            </w:r>
            <w:r w:rsidRPr="001B3096">
              <w:rPr>
                <w:rFonts w:ascii="Cordia New" w:hAnsi="Cordia New" w:cs="Cordia New"/>
                <w:sz w:val="26"/>
                <w:szCs w:val="26"/>
              </w:rPr>
              <w:t xml:space="preserve">- </w:t>
            </w:r>
            <w:r w:rsidRPr="001B3096">
              <w:rPr>
                <w:rFonts w:ascii="Cordia New" w:hAnsi="Cordia New" w:cs="Cordia New"/>
                <w:sz w:val="26"/>
                <w:szCs w:val="26"/>
                <w:lang w:val="en-GB"/>
              </w:rPr>
              <w:t>Non-current portion</w:t>
            </w:r>
          </w:p>
        </w:tc>
        <w:tc>
          <w:tcPr>
            <w:tcW w:w="1368" w:type="dxa"/>
            <w:tcBorders>
              <w:bottom w:val="single" w:sz="4" w:space="0" w:color="auto"/>
            </w:tcBorders>
            <w:shd w:val="clear" w:color="auto" w:fill="auto"/>
          </w:tcPr>
          <w:p w14:paraId="719FBC7D" w14:textId="16BCE799" w:rsidR="00A0737C" w:rsidRPr="001B3096" w:rsidRDefault="003C4C5F" w:rsidP="00A0737C">
            <w:pPr>
              <w:tabs>
                <w:tab w:val="decimal" w:pos="1152"/>
              </w:tabs>
              <w:ind w:right="-72"/>
              <w:jc w:val="both"/>
              <w:rPr>
                <w:rFonts w:cs="Cordia New"/>
                <w:sz w:val="26"/>
                <w:szCs w:val="26"/>
              </w:rPr>
            </w:pPr>
            <w:r w:rsidRPr="003C4C5F">
              <w:rPr>
                <w:rFonts w:cs="Cordia New"/>
                <w:color w:val="000000"/>
                <w:sz w:val="26"/>
                <w:szCs w:val="26"/>
              </w:rPr>
              <w:t>2</w:t>
            </w:r>
            <w:r w:rsidR="00A0737C" w:rsidRPr="001B3096">
              <w:rPr>
                <w:rFonts w:cs="Cordia New"/>
                <w:color w:val="000000"/>
                <w:sz w:val="26"/>
                <w:szCs w:val="26"/>
              </w:rPr>
              <w:t>,</w:t>
            </w:r>
            <w:r w:rsidRPr="003C4C5F">
              <w:rPr>
                <w:rFonts w:cs="Cordia New"/>
                <w:color w:val="000000"/>
                <w:sz w:val="26"/>
                <w:szCs w:val="26"/>
              </w:rPr>
              <w:t>13</w:t>
            </w:r>
            <w:r w:rsidR="005802DF" w:rsidRPr="005802DF">
              <w:rPr>
                <w:rFonts w:cs="Cordia New"/>
                <w:color w:val="000000"/>
                <w:sz w:val="26"/>
                <w:szCs w:val="26"/>
              </w:rPr>
              <w:t>9</w:t>
            </w:r>
            <w:r w:rsidR="00A0737C"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89</w:t>
            </w:r>
          </w:p>
        </w:tc>
        <w:tc>
          <w:tcPr>
            <w:tcW w:w="1368" w:type="dxa"/>
            <w:tcBorders>
              <w:bottom w:val="single" w:sz="4" w:space="0" w:color="auto"/>
            </w:tcBorders>
            <w:shd w:val="clear" w:color="auto" w:fill="auto"/>
          </w:tcPr>
          <w:p w14:paraId="180F0EBC" w14:textId="56D1DDDA" w:rsidR="00A0737C" w:rsidRPr="001B3096" w:rsidRDefault="003C4C5F" w:rsidP="00A0737C">
            <w:pPr>
              <w:tabs>
                <w:tab w:val="decimal" w:pos="1152"/>
              </w:tabs>
              <w:ind w:right="-72"/>
              <w:jc w:val="both"/>
              <w:rPr>
                <w:rFonts w:cs="Cordia New"/>
                <w:sz w:val="26"/>
                <w:szCs w:val="26"/>
              </w:rPr>
            </w:pPr>
            <w:r w:rsidRPr="003C4C5F">
              <w:rPr>
                <w:rFonts w:cs="Cordia New"/>
                <w:color w:val="000000"/>
                <w:sz w:val="26"/>
                <w:szCs w:val="26"/>
              </w:rPr>
              <w:t>2</w:t>
            </w:r>
            <w:r w:rsidR="00A0737C" w:rsidRPr="001B3096">
              <w:rPr>
                <w:rFonts w:cs="Cordia New"/>
                <w:color w:val="000000"/>
                <w:sz w:val="26"/>
                <w:szCs w:val="26"/>
              </w:rPr>
              <w:t>,</w:t>
            </w:r>
            <w:r w:rsidRPr="003C4C5F">
              <w:rPr>
                <w:rFonts w:cs="Cordia New"/>
                <w:color w:val="000000"/>
                <w:sz w:val="26"/>
                <w:szCs w:val="26"/>
              </w:rPr>
              <w:t>2</w:t>
            </w:r>
            <w:r w:rsidR="005802DF" w:rsidRPr="005802DF">
              <w:rPr>
                <w:rFonts w:cs="Cordia New"/>
                <w:color w:val="000000"/>
                <w:sz w:val="26"/>
                <w:szCs w:val="26"/>
              </w:rPr>
              <w:t>7</w:t>
            </w:r>
            <w:r w:rsidRPr="003C4C5F">
              <w:rPr>
                <w:rFonts w:cs="Cordia New"/>
                <w:color w:val="000000"/>
                <w:sz w:val="26"/>
                <w:szCs w:val="26"/>
              </w:rPr>
              <w:t>2</w:t>
            </w:r>
            <w:r w:rsidR="00A0737C" w:rsidRPr="001B3096">
              <w:rPr>
                <w:rFonts w:cs="Cordia New"/>
                <w:color w:val="000000"/>
                <w:sz w:val="26"/>
                <w:szCs w:val="26"/>
              </w:rPr>
              <w:t>,</w:t>
            </w:r>
            <w:r w:rsidRPr="003C4C5F">
              <w:rPr>
                <w:rFonts w:cs="Cordia New"/>
                <w:color w:val="000000"/>
                <w:sz w:val="26"/>
                <w:szCs w:val="26"/>
              </w:rPr>
              <w:t>122</w:t>
            </w:r>
          </w:p>
        </w:tc>
        <w:tc>
          <w:tcPr>
            <w:tcW w:w="1368" w:type="dxa"/>
            <w:tcBorders>
              <w:bottom w:val="single" w:sz="4" w:space="0" w:color="auto"/>
            </w:tcBorders>
            <w:shd w:val="clear" w:color="auto" w:fill="auto"/>
          </w:tcPr>
          <w:p w14:paraId="14B4F793" w14:textId="5DB62FE5" w:rsidR="00A0737C" w:rsidRPr="001B3096" w:rsidRDefault="005802DF" w:rsidP="00A0737C">
            <w:pPr>
              <w:tabs>
                <w:tab w:val="decimal" w:pos="1152"/>
              </w:tabs>
              <w:ind w:right="-72"/>
              <w:jc w:val="both"/>
              <w:rPr>
                <w:rFonts w:cs="Cordia New"/>
                <w:sz w:val="26"/>
                <w:szCs w:val="26"/>
              </w:rPr>
            </w:pPr>
            <w:r w:rsidRPr="005802DF">
              <w:rPr>
                <w:rFonts w:cs="Cordia New"/>
                <w:color w:val="000000"/>
                <w:sz w:val="26"/>
                <w:szCs w:val="26"/>
              </w:rPr>
              <w:t>7</w:t>
            </w:r>
            <w:r w:rsidR="003C4C5F" w:rsidRPr="003C4C5F">
              <w:rPr>
                <w:rFonts w:cs="Cordia New"/>
                <w:color w:val="000000"/>
                <w:sz w:val="26"/>
                <w:szCs w:val="26"/>
              </w:rPr>
              <w:t>2</w:t>
            </w:r>
            <w:r w:rsidR="00A0737C" w:rsidRPr="001B3096">
              <w:rPr>
                <w:rFonts w:cs="Cordia New"/>
                <w:color w:val="000000"/>
                <w:sz w:val="26"/>
                <w:szCs w:val="26"/>
              </w:rPr>
              <w:t>,</w:t>
            </w:r>
            <w:r w:rsidRPr="005802DF">
              <w:rPr>
                <w:rFonts w:cs="Cordia New"/>
                <w:color w:val="000000"/>
                <w:sz w:val="26"/>
                <w:szCs w:val="26"/>
              </w:rPr>
              <w:t>7</w:t>
            </w:r>
            <w:r w:rsidR="003C4C5F" w:rsidRPr="003C4C5F">
              <w:rPr>
                <w:rFonts w:cs="Cordia New"/>
                <w:color w:val="000000"/>
                <w:sz w:val="26"/>
                <w:szCs w:val="26"/>
              </w:rPr>
              <w:t>03</w:t>
            </w:r>
            <w:r w:rsidR="00A0737C" w:rsidRPr="001B3096">
              <w:rPr>
                <w:rFonts w:cs="Cordia New"/>
                <w:color w:val="000000"/>
                <w:sz w:val="26"/>
                <w:szCs w:val="26"/>
              </w:rPr>
              <w:t>,</w:t>
            </w:r>
            <w:r w:rsidR="003C4C5F" w:rsidRPr="003C4C5F">
              <w:rPr>
                <w:rFonts w:cs="Cordia New"/>
                <w:color w:val="000000"/>
                <w:sz w:val="26"/>
                <w:szCs w:val="26"/>
              </w:rPr>
              <w:t>130</w:t>
            </w:r>
          </w:p>
        </w:tc>
        <w:tc>
          <w:tcPr>
            <w:tcW w:w="1368" w:type="dxa"/>
            <w:tcBorders>
              <w:bottom w:val="single" w:sz="4" w:space="0" w:color="auto"/>
            </w:tcBorders>
            <w:shd w:val="clear" w:color="auto" w:fill="auto"/>
          </w:tcPr>
          <w:p w14:paraId="7D8A7B7F" w14:textId="6CA5D764" w:rsidR="00A0737C" w:rsidRPr="001B3096" w:rsidRDefault="005802DF" w:rsidP="00A0737C">
            <w:pPr>
              <w:tabs>
                <w:tab w:val="decimal" w:pos="1152"/>
              </w:tabs>
              <w:ind w:right="-72"/>
              <w:jc w:val="both"/>
              <w:rPr>
                <w:rFonts w:cs="Cordia New"/>
                <w:sz w:val="26"/>
                <w:szCs w:val="26"/>
              </w:rPr>
            </w:pPr>
            <w:r w:rsidRPr="005802DF">
              <w:rPr>
                <w:rFonts w:cs="Cordia New"/>
                <w:color w:val="000000"/>
                <w:sz w:val="26"/>
                <w:szCs w:val="26"/>
              </w:rPr>
              <w:t>77</w:t>
            </w:r>
            <w:r w:rsidR="00A0737C" w:rsidRPr="001B3096">
              <w:rPr>
                <w:rFonts w:cs="Cordia New"/>
                <w:color w:val="000000"/>
                <w:sz w:val="26"/>
                <w:szCs w:val="26"/>
              </w:rPr>
              <w:t>,</w:t>
            </w:r>
            <w:r w:rsidRPr="005802DF">
              <w:rPr>
                <w:rFonts w:cs="Cordia New"/>
                <w:color w:val="000000"/>
                <w:sz w:val="26"/>
                <w:szCs w:val="26"/>
              </w:rPr>
              <w:t>7</w:t>
            </w:r>
            <w:r w:rsidR="003C4C5F" w:rsidRPr="003C4C5F">
              <w:rPr>
                <w:rFonts w:cs="Cordia New"/>
                <w:color w:val="000000"/>
                <w:sz w:val="26"/>
                <w:szCs w:val="26"/>
              </w:rPr>
              <w:t>5</w:t>
            </w:r>
            <w:r w:rsidRPr="005802DF">
              <w:rPr>
                <w:rFonts w:cs="Cordia New"/>
                <w:color w:val="000000"/>
                <w:sz w:val="26"/>
                <w:szCs w:val="26"/>
              </w:rPr>
              <w:t>9</w:t>
            </w:r>
            <w:r w:rsidR="00A0737C" w:rsidRPr="001B3096">
              <w:rPr>
                <w:rFonts w:cs="Cordia New"/>
                <w:color w:val="000000"/>
                <w:sz w:val="26"/>
                <w:szCs w:val="26"/>
              </w:rPr>
              <w:t>,</w:t>
            </w:r>
            <w:r w:rsidR="003C4C5F" w:rsidRPr="003C4C5F">
              <w:rPr>
                <w:rFonts w:cs="Cordia New"/>
                <w:color w:val="000000"/>
                <w:sz w:val="26"/>
                <w:szCs w:val="26"/>
              </w:rPr>
              <w:t>501</w:t>
            </w:r>
          </w:p>
        </w:tc>
      </w:tr>
      <w:tr w:rsidR="00A0737C" w:rsidRPr="001B3096" w14:paraId="72DD0553" w14:textId="77777777" w:rsidTr="450E1BA1">
        <w:tc>
          <w:tcPr>
            <w:tcW w:w="3996" w:type="dxa"/>
            <w:shd w:val="clear" w:color="auto" w:fill="auto"/>
          </w:tcPr>
          <w:p w14:paraId="10C59B3D" w14:textId="00EA256F" w:rsidR="00A0737C" w:rsidRPr="001B3096" w:rsidRDefault="00A0737C" w:rsidP="00A0737C">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1B3096">
              <w:rPr>
                <w:rFonts w:ascii="Cordia New" w:hAnsi="Cordia New" w:cs="Cordia New"/>
                <w:sz w:val="26"/>
                <w:szCs w:val="26"/>
              </w:rPr>
              <w:t>Long-term loans to subsidiaries</w:t>
            </w:r>
          </w:p>
        </w:tc>
        <w:tc>
          <w:tcPr>
            <w:tcW w:w="1368" w:type="dxa"/>
            <w:tcBorders>
              <w:top w:val="single" w:sz="4" w:space="0" w:color="auto"/>
              <w:bottom w:val="single" w:sz="4" w:space="0" w:color="auto"/>
            </w:tcBorders>
            <w:shd w:val="clear" w:color="auto" w:fill="auto"/>
          </w:tcPr>
          <w:p w14:paraId="07E12A9C" w14:textId="5EB57A03" w:rsidR="00A0737C" w:rsidRPr="001B3096" w:rsidRDefault="003C4C5F" w:rsidP="00A0737C">
            <w:pPr>
              <w:tabs>
                <w:tab w:val="decimal" w:pos="1152"/>
              </w:tabs>
              <w:ind w:right="-72"/>
              <w:jc w:val="both"/>
              <w:rPr>
                <w:rFonts w:cs="Cordia New"/>
                <w:sz w:val="26"/>
                <w:szCs w:val="26"/>
              </w:rPr>
            </w:pPr>
            <w:r w:rsidRPr="003C4C5F">
              <w:rPr>
                <w:rFonts w:cs="Cordia New"/>
                <w:color w:val="000000"/>
                <w:sz w:val="26"/>
                <w:szCs w:val="26"/>
              </w:rPr>
              <w:t>2</w:t>
            </w:r>
            <w:r w:rsidR="00A0737C" w:rsidRPr="001B3096">
              <w:rPr>
                <w:rFonts w:cs="Cordia New"/>
                <w:color w:val="000000"/>
                <w:sz w:val="26"/>
                <w:szCs w:val="26"/>
              </w:rPr>
              <w:t>,</w:t>
            </w:r>
            <w:r w:rsidRPr="003C4C5F">
              <w:rPr>
                <w:rFonts w:cs="Cordia New"/>
                <w:color w:val="000000"/>
                <w:sz w:val="26"/>
                <w:szCs w:val="26"/>
              </w:rPr>
              <w:t>14</w:t>
            </w:r>
            <w:r w:rsidR="005802DF" w:rsidRPr="005802DF">
              <w:rPr>
                <w:rFonts w:cs="Cordia New"/>
                <w:color w:val="000000"/>
                <w:sz w:val="26"/>
                <w:szCs w:val="26"/>
              </w:rPr>
              <w:t>8</w:t>
            </w:r>
            <w:r w:rsidR="00A0737C" w:rsidRPr="001B3096">
              <w:rPr>
                <w:rFonts w:cs="Cordia New"/>
                <w:color w:val="000000"/>
                <w:sz w:val="26"/>
                <w:szCs w:val="26"/>
              </w:rPr>
              <w:t>,</w:t>
            </w:r>
            <w:r w:rsidRPr="003C4C5F">
              <w:rPr>
                <w:rFonts w:cs="Cordia New"/>
                <w:color w:val="000000"/>
                <w:sz w:val="26"/>
                <w:szCs w:val="26"/>
              </w:rPr>
              <w:t>43</w:t>
            </w:r>
            <w:r w:rsidR="005802DF" w:rsidRPr="005802DF">
              <w:rPr>
                <w:rFonts w:cs="Cordia New"/>
                <w:color w:val="000000"/>
                <w:sz w:val="26"/>
                <w:szCs w:val="26"/>
              </w:rPr>
              <w:t>6</w:t>
            </w:r>
          </w:p>
        </w:tc>
        <w:tc>
          <w:tcPr>
            <w:tcW w:w="1368" w:type="dxa"/>
            <w:tcBorders>
              <w:top w:val="single" w:sz="4" w:space="0" w:color="auto"/>
              <w:bottom w:val="single" w:sz="4" w:space="0" w:color="auto"/>
            </w:tcBorders>
            <w:shd w:val="clear" w:color="auto" w:fill="auto"/>
          </w:tcPr>
          <w:p w14:paraId="642C6608" w14:textId="1755F511" w:rsidR="00A0737C" w:rsidRPr="001B3096" w:rsidRDefault="003C4C5F" w:rsidP="00A0737C">
            <w:pPr>
              <w:tabs>
                <w:tab w:val="decimal" w:pos="1152"/>
              </w:tabs>
              <w:ind w:right="-72"/>
              <w:jc w:val="both"/>
              <w:rPr>
                <w:rFonts w:cs="Cordia New"/>
                <w:sz w:val="26"/>
                <w:szCs w:val="26"/>
              </w:rPr>
            </w:pPr>
            <w:r w:rsidRPr="003C4C5F">
              <w:rPr>
                <w:rFonts w:cs="Cordia New"/>
                <w:color w:val="000000"/>
                <w:sz w:val="26"/>
                <w:szCs w:val="26"/>
              </w:rPr>
              <w:t>2</w:t>
            </w:r>
            <w:r w:rsidR="00A0737C" w:rsidRPr="001B3096">
              <w:rPr>
                <w:rFonts w:cs="Cordia New"/>
                <w:color w:val="000000"/>
                <w:sz w:val="26"/>
                <w:szCs w:val="26"/>
              </w:rPr>
              <w:t>,</w:t>
            </w:r>
            <w:r w:rsidRPr="003C4C5F">
              <w:rPr>
                <w:rFonts w:cs="Cordia New"/>
                <w:color w:val="000000"/>
                <w:sz w:val="26"/>
                <w:szCs w:val="26"/>
              </w:rPr>
              <w:t>31</w:t>
            </w:r>
            <w:r w:rsidR="005802DF" w:rsidRPr="005802DF">
              <w:rPr>
                <w:rFonts w:cs="Cordia New"/>
                <w:color w:val="000000"/>
                <w:sz w:val="26"/>
                <w:szCs w:val="26"/>
              </w:rPr>
              <w:t>6</w:t>
            </w:r>
            <w:r w:rsidR="00A0737C"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99</w:t>
            </w:r>
          </w:p>
        </w:tc>
        <w:tc>
          <w:tcPr>
            <w:tcW w:w="1368" w:type="dxa"/>
            <w:tcBorders>
              <w:top w:val="single" w:sz="4" w:space="0" w:color="auto"/>
              <w:bottom w:val="single" w:sz="4" w:space="0" w:color="auto"/>
            </w:tcBorders>
            <w:shd w:val="clear" w:color="auto" w:fill="auto"/>
          </w:tcPr>
          <w:p w14:paraId="16532610" w14:textId="46AAD8D2" w:rsidR="00A0737C" w:rsidRPr="001B3096" w:rsidRDefault="005802DF" w:rsidP="00A0737C">
            <w:pPr>
              <w:tabs>
                <w:tab w:val="decimal" w:pos="1152"/>
              </w:tabs>
              <w:ind w:right="-72"/>
              <w:jc w:val="both"/>
              <w:rPr>
                <w:rFonts w:cs="Cordia New"/>
                <w:sz w:val="26"/>
                <w:szCs w:val="26"/>
              </w:rPr>
            </w:pPr>
            <w:r w:rsidRPr="005802DF">
              <w:rPr>
                <w:rFonts w:cs="Cordia New"/>
                <w:color w:val="000000"/>
                <w:sz w:val="26"/>
                <w:szCs w:val="26"/>
              </w:rPr>
              <w:t>7</w:t>
            </w:r>
            <w:r w:rsidR="003C4C5F" w:rsidRPr="003C4C5F">
              <w:rPr>
                <w:rFonts w:cs="Cordia New"/>
                <w:color w:val="000000"/>
                <w:sz w:val="26"/>
                <w:szCs w:val="26"/>
              </w:rPr>
              <w:t>3</w:t>
            </w:r>
            <w:r w:rsidR="00A0737C" w:rsidRPr="001B3096">
              <w:rPr>
                <w:rFonts w:cs="Cordia New"/>
                <w:color w:val="000000"/>
                <w:sz w:val="26"/>
                <w:szCs w:val="26"/>
              </w:rPr>
              <w:t>,</w:t>
            </w:r>
            <w:r w:rsidR="003C4C5F" w:rsidRPr="003C4C5F">
              <w:rPr>
                <w:rFonts w:cs="Cordia New"/>
                <w:color w:val="000000"/>
                <w:sz w:val="26"/>
                <w:szCs w:val="26"/>
              </w:rPr>
              <w:t>020</w:t>
            </w:r>
            <w:r w:rsidR="00A0737C" w:rsidRPr="001B3096">
              <w:rPr>
                <w:rFonts w:cs="Cordia New"/>
                <w:color w:val="000000"/>
                <w:sz w:val="26"/>
                <w:szCs w:val="26"/>
              </w:rPr>
              <w:t>,</w:t>
            </w:r>
            <w:r w:rsidRPr="005802DF">
              <w:rPr>
                <w:rFonts w:cs="Cordia New"/>
                <w:color w:val="000000"/>
                <w:sz w:val="26"/>
                <w:szCs w:val="26"/>
              </w:rPr>
              <w:t>8</w:t>
            </w:r>
            <w:r w:rsidR="003C4C5F" w:rsidRPr="003C4C5F">
              <w:rPr>
                <w:rFonts w:cs="Cordia New"/>
                <w:color w:val="000000"/>
                <w:sz w:val="26"/>
                <w:szCs w:val="26"/>
              </w:rPr>
              <w:t>30</w:t>
            </w:r>
          </w:p>
        </w:tc>
        <w:tc>
          <w:tcPr>
            <w:tcW w:w="1368" w:type="dxa"/>
            <w:tcBorders>
              <w:top w:val="single" w:sz="4" w:space="0" w:color="auto"/>
              <w:bottom w:val="single" w:sz="4" w:space="0" w:color="auto"/>
            </w:tcBorders>
            <w:shd w:val="clear" w:color="auto" w:fill="auto"/>
          </w:tcPr>
          <w:p w14:paraId="0EE7EF89" w14:textId="721C9005" w:rsidR="00A0737C" w:rsidRPr="001B3096" w:rsidRDefault="005802DF" w:rsidP="00A0737C">
            <w:pPr>
              <w:tabs>
                <w:tab w:val="decimal" w:pos="1152"/>
              </w:tabs>
              <w:ind w:right="-72"/>
              <w:jc w:val="both"/>
              <w:rPr>
                <w:rFonts w:cs="Cordia New"/>
                <w:sz w:val="26"/>
                <w:szCs w:val="26"/>
              </w:rPr>
            </w:pPr>
            <w:r w:rsidRPr="005802DF">
              <w:rPr>
                <w:rFonts w:cs="Cordia New"/>
                <w:color w:val="000000"/>
                <w:sz w:val="26"/>
                <w:szCs w:val="26"/>
              </w:rPr>
              <w:t>79</w:t>
            </w:r>
            <w:r w:rsidR="00A0737C" w:rsidRPr="001B3096">
              <w:rPr>
                <w:rFonts w:cs="Cordia New"/>
                <w:color w:val="000000"/>
                <w:sz w:val="26"/>
                <w:szCs w:val="26"/>
              </w:rPr>
              <w:t>,</w:t>
            </w:r>
            <w:r w:rsidR="003C4C5F" w:rsidRPr="003C4C5F">
              <w:rPr>
                <w:rFonts w:cs="Cordia New"/>
                <w:color w:val="000000"/>
                <w:sz w:val="26"/>
                <w:szCs w:val="26"/>
              </w:rPr>
              <w:t>2</w:t>
            </w:r>
            <w:r w:rsidRPr="005802DF">
              <w:rPr>
                <w:rFonts w:cs="Cordia New"/>
                <w:color w:val="000000"/>
                <w:sz w:val="26"/>
                <w:szCs w:val="26"/>
              </w:rPr>
              <w:t>67</w:t>
            </w:r>
            <w:r w:rsidR="00A0737C" w:rsidRPr="001B3096">
              <w:rPr>
                <w:rFonts w:cs="Cordia New"/>
                <w:color w:val="000000"/>
                <w:sz w:val="26"/>
                <w:szCs w:val="26"/>
              </w:rPr>
              <w:t>,</w:t>
            </w:r>
            <w:r w:rsidRPr="005802DF">
              <w:rPr>
                <w:rFonts w:cs="Cordia New"/>
                <w:color w:val="000000"/>
                <w:sz w:val="26"/>
                <w:szCs w:val="26"/>
              </w:rPr>
              <w:t>9</w:t>
            </w:r>
            <w:r w:rsidR="003C4C5F" w:rsidRPr="003C4C5F">
              <w:rPr>
                <w:rFonts w:cs="Cordia New"/>
                <w:color w:val="000000"/>
                <w:sz w:val="26"/>
                <w:szCs w:val="26"/>
              </w:rPr>
              <w:t>4</w:t>
            </w:r>
            <w:r w:rsidRPr="005802DF">
              <w:rPr>
                <w:rFonts w:cs="Cordia New"/>
                <w:color w:val="000000"/>
                <w:sz w:val="26"/>
                <w:szCs w:val="26"/>
              </w:rPr>
              <w:t>7</w:t>
            </w:r>
          </w:p>
        </w:tc>
      </w:tr>
    </w:tbl>
    <w:p w14:paraId="3AC00879" w14:textId="77777777" w:rsidR="001901DA" w:rsidRPr="001B3096" w:rsidRDefault="001901DA" w:rsidP="00F67164">
      <w:pPr>
        <w:rPr>
          <w:rFonts w:cs="Cordia New"/>
          <w:sz w:val="26"/>
          <w:szCs w:val="26"/>
        </w:rPr>
      </w:pPr>
    </w:p>
    <w:p w14:paraId="056B96C8" w14:textId="77777777" w:rsidR="00EF4AC1" w:rsidRPr="001B3096" w:rsidRDefault="00EF4AC1">
      <w:pPr>
        <w:spacing w:after="160" w:line="259" w:lineRule="auto"/>
        <w:rPr>
          <w:rFonts w:cs="Cordia New"/>
          <w:sz w:val="26"/>
          <w:szCs w:val="26"/>
        </w:rPr>
      </w:pPr>
      <w:r w:rsidRPr="001B3096">
        <w:rPr>
          <w:rFonts w:cs="Cordia New"/>
          <w:sz w:val="26"/>
          <w:szCs w:val="26"/>
        </w:rPr>
        <w:br w:type="page"/>
      </w:r>
    </w:p>
    <w:p w14:paraId="7426D849" w14:textId="273DB593" w:rsidR="00411D07" w:rsidRPr="001B3096" w:rsidRDefault="00411D07" w:rsidP="00EF4AC1">
      <w:pPr>
        <w:tabs>
          <w:tab w:val="decimal" w:pos="540"/>
        </w:tabs>
        <w:ind w:left="540"/>
        <w:jc w:val="thaiDistribute"/>
        <w:rPr>
          <w:rFonts w:cs="Cordia New"/>
          <w:sz w:val="26"/>
          <w:szCs w:val="26"/>
          <w:cs/>
        </w:rPr>
      </w:pPr>
      <w:r w:rsidRPr="001B3096">
        <w:rPr>
          <w:rFonts w:cs="Cordia New"/>
          <w:sz w:val="26"/>
          <w:szCs w:val="26"/>
        </w:rPr>
        <w:lastRenderedPageBreak/>
        <w:t>Movements of short-term loans and long-term loans to subsidiaries are as follows:</w:t>
      </w:r>
    </w:p>
    <w:p w14:paraId="11445924" w14:textId="77777777" w:rsidR="00411D07" w:rsidRPr="001B3096" w:rsidRDefault="00411D07" w:rsidP="00F67164">
      <w:pPr>
        <w:ind w:left="540"/>
        <w:jc w:val="thaiDistribute"/>
        <w:rPr>
          <w:rFonts w:cs="Cordia New"/>
        </w:rPr>
      </w:pPr>
    </w:p>
    <w:tbl>
      <w:tblPr>
        <w:tblW w:w="9542" w:type="dxa"/>
        <w:tblInd w:w="-74" w:type="dxa"/>
        <w:tblLayout w:type="fixed"/>
        <w:tblLook w:val="0000" w:firstRow="0" w:lastRow="0" w:firstColumn="0" w:lastColumn="0" w:noHBand="0" w:noVBand="0"/>
      </w:tblPr>
      <w:tblGrid>
        <w:gridCol w:w="2054"/>
        <w:gridCol w:w="936"/>
        <w:gridCol w:w="936"/>
        <w:gridCol w:w="936"/>
        <w:gridCol w:w="936"/>
        <w:gridCol w:w="936"/>
        <w:gridCol w:w="936"/>
        <w:gridCol w:w="936"/>
        <w:gridCol w:w="936"/>
      </w:tblGrid>
      <w:tr w:rsidR="002F6992" w:rsidRPr="001B3096" w14:paraId="5B140EED" w14:textId="77777777" w:rsidTr="00365E86">
        <w:tc>
          <w:tcPr>
            <w:tcW w:w="2054" w:type="dxa"/>
            <w:shd w:val="clear" w:color="auto" w:fill="auto"/>
          </w:tcPr>
          <w:p w14:paraId="061C6DDC" w14:textId="77777777" w:rsidR="00411D07" w:rsidRPr="001B3096" w:rsidRDefault="00411D07" w:rsidP="002C49F6">
            <w:pPr>
              <w:rPr>
                <w:rFonts w:cs="Cordia New"/>
                <w:b/>
                <w:bCs/>
                <w:sz w:val="22"/>
                <w:szCs w:val="22"/>
              </w:rPr>
            </w:pPr>
          </w:p>
        </w:tc>
        <w:tc>
          <w:tcPr>
            <w:tcW w:w="7488" w:type="dxa"/>
            <w:gridSpan w:val="8"/>
            <w:tcBorders>
              <w:bottom w:val="single" w:sz="4" w:space="0" w:color="auto"/>
            </w:tcBorders>
            <w:shd w:val="clear" w:color="auto" w:fill="auto"/>
            <w:vAlign w:val="bottom"/>
          </w:tcPr>
          <w:p w14:paraId="0BAF31BE" w14:textId="77777777" w:rsidR="00411D07" w:rsidRPr="001B3096" w:rsidRDefault="00411D07" w:rsidP="00CF1040">
            <w:pPr>
              <w:tabs>
                <w:tab w:val="decimal" w:pos="7269"/>
              </w:tabs>
              <w:jc w:val="right"/>
              <w:rPr>
                <w:rFonts w:cs="Cordia New"/>
                <w:b/>
                <w:bCs/>
                <w:sz w:val="22"/>
                <w:szCs w:val="22"/>
              </w:rPr>
            </w:pPr>
            <w:r w:rsidRPr="001B3096">
              <w:rPr>
                <w:rFonts w:cs="Cordia New"/>
                <w:b/>
                <w:bCs/>
                <w:sz w:val="22"/>
                <w:szCs w:val="22"/>
              </w:rPr>
              <w:t>Separate financial statements</w:t>
            </w:r>
          </w:p>
        </w:tc>
      </w:tr>
      <w:tr w:rsidR="002F6992" w:rsidRPr="001B3096" w14:paraId="5CB61BE1" w14:textId="77777777" w:rsidTr="00365E86">
        <w:tc>
          <w:tcPr>
            <w:tcW w:w="2054" w:type="dxa"/>
            <w:shd w:val="clear" w:color="auto" w:fill="auto"/>
          </w:tcPr>
          <w:p w14:paraId="2B8D9030" w14:textId="77777777" w:rsidR="00411D07" w:rsidRPr="001B3096" w:rsidRDefault="00411D07" w:rsidP="00365E86">
            <w:pPr>
              <w:ind w:firstLine="539"/>
              <w:rPr>
                <w:rFonts w:cs="Cordia New"/>
                <w:b/>
                <w:bCs/>
                <w:sz w:val="22"/>
                <w:szCs w:val="22"/>
              </w:rPr>
            </w:pPr>
          </w:p>
        </w:tc>
        <w:tc>
          <w:tcPr>
            <w:tcW w:w="3744" w:type="dxa"/>
            <w:gridSpan w:val="4"/>
            <w:tcBorders>
              <w:top w:val="single" w:sz="4" w:space="0" w:color="auto"/>
              <w:bottom w:val="single" w:sz="4" w:space="0" w:color="auto"/>
            </w:tcBorders>
            <w:shd w:val="clear" w:color="auto" w:fill="auto"/>
            <w:vAlign w:val="bottom"/>
          </w:tcPr>
          <w:p w14:paraId="70E13F1A" w14:textId="29607E71" w:rsidR="00411D07" w:rsidRPr="001B3096" w:rsidRDefault="00411D07" w:rsidP="00CF1040">
            <w:pPr>
              <w:tabs>
                <w:tab w:val="decimal" w:pos="3554"/>
              </w:tabs>
              <w:jc w:val="right"/>
              <w:rPr>
                <w:rFonts w:cs="Cordia New"/>
                <w:b/>
                <w:bCs/>
                <w:sz w:val="22"/>
                <w:szCs w:val="22"/>
              </w:rPr>
            </w:pPr>
            <w:r w:rsidRPr="001B3096">
              <w:rPr>
                <w:rFonts w:cs="Cordia New"/>
                <w:b/>
                <w:bCs/>
                <w:sz w:val="22"/>
                <w:szCs w:val="22"/>
              </w:rPr>
              <w:t>Short-term loans to related part</w:t>
            </w:r>
            <w:r w:rsidR="00472EFF" w:rsidRPr="001B3096">
              <w:rPr>
                <w:rFonts w:cs="Cordia New"/>
                <w:b/>
                <w:bCs/>
                <w:sz w:val="22"/>
                <w:szCs w:val="22"/>
              </w:rPr>
              <w:t>ies</w:t>
            </w:r>
          </w:p>
        </w:tc>
        <w:tc>
          <w:tcPr>
            <w:tcW w:w="3744" w:type="dxa"/>
            <w:gridSpan w:val="4"/>
            <w:tcBorders>
              <w:top w:val="single" w:sz="4" w:space="0" w:color="auto"/>
              <w:bottom w:val="single" w:sz="4" w:space="0" w:color="auto"/>
            </w:tcBorders>
            <w:shd w:val="clear" w:color="auto" w:fill="auto"/>
            <w:vAlign w:val="bottom"/>
          </w:tcPr>
          <w:p w14:paraId="0C3EB518" w14:textId="77777777" w:rsidR="00411D07" w:rsidRPr="001B3096" w:rsidRDefault="00411D07" w:rsidP="00CF1040">
            <w:pPr>
              <w:tabs>
                <w:tab w:val="decimal" w:pos="3554"/>
              </w:tabs>
              <w:jc w:val="right"/>
              <w:rPr>
                <w:rFonts w:cs="Cordia New"/>
                <w:b/>
                <w:bCs/>
                <w:sz w:val="22"/>
                <w:szCs w:val="22"/>
                <w:cs/>
              </w:rPr>
            </w:pPr>
            <w:r w:rsidRPr="001B3096">
              <w:rPr>
                <w:rFonts w:cs="Cordia New"/>
                <w:b/>
                <w:bCs/>
                <w:sz w:val="22"/>
                <w:szCs w:val="22"/>
              </w:rPr>
              <w:t>Long-term loans to related parties</w:t>
            </w:r>
          </w:p>
        </w:tc>
      </w:tr>
      <w:tr w:rsidR="002F6992" w:rsidRPr="001B3096" w14:paraId="13301068" w14:textId="77777777" w:rsidTr="00814394">
        <w:tc>
          <w:tcPr>
            <w:tcW w:w="2054" w:type="dxa"/>
            <w:shd w:val="clear" w:color="auto" w:fill="auto"/>
          </w:tcPr>
          <w:p w14:paraId="51586F7D" w14:textId="3BBD2545" w:rsidR="00411D07" w:rsidRPr="001B3096" w:rsidRDefault="00093A7C" w:rsidP="00365E86">
            <w:pPr>
              <w:ind w:firstLine="539"/>
              <w:rPr>
                <w:rFonts w:cs="Cordia New"/>
                <w:b/>
                <w:bCs/>
                <w:sz w:val="22"/>
                <w:szCs w:val="22"/>
              </w:rPr>
            </w:pPr>
            <w:r w:rsidRPr="001B3096">
              <w:rPr>
                <w:rFonts w:cs="Cordia New"/>
                <w:b/>
                <w:bCs/>
                <w:sz w:val="22"/>
                <w:szCs w:val="22"/>
              </w:rPr>
              <w:t>For the year ended</w:t>
            </w:r>
          </w:p>
        </w:tc>
        <w:tc>
          <w:tcPr>
            <w:tcW w:w="1872" w:type="dxa"/>
            <w:gridSpan w:val="2"/>
            <w:tcBorders>
              <w:bottom w:val="single" w:sz="4" w:space="0" w:color="auto"/>
            </w:tcBorders>
            <w:shd w:val="clear" w:color="auto" w:fill="auto"/>
            <w:vAlign w:val="bottom"/>
          </w:tcPr>
          <w:p w14:paraId="48B9E5B4" w14:textId="2A877D93" w:rsidR="00411D07" w:rsidRPr="001B3096" w:rsidRDefault="00411D07" w:rsidP="00CF1040">
            <w:pPr>
              <w:tabs>
                <w:tab w:val="decimal" w:pos="1666"/>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vAlign w:val="bottom"/>
          </w:tcPr>
          <w:p w14:paraId="1EADF552" w14:textId="1C1352F9" w:rsidR="00411D07" w:rsidRPr="001B3096" w:rsidRDefault="00411D07" w:rsidP="00CF1040">
            <w:pPr>
              <w:tabs>
                <w:tab w:val="decimal" w:pos="1666"/>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c>
          <w:tcPr>
            <w:tcW w:w="1872" w:type="dxa"/>
            <w:gridSpan w:val="2"/>
            <w:tcBorders>
              <w:bottom w:val="single" w:sz="4" w:space="0" w:color="auto"/>
            </w:tcBorders>
            <w:shd w:val="clear" w:color="auto" w:fill="auto"/>
            <w:vAlign w:val="bottom"/>
          </w:tcPr>
          <w:p w14:paraId="12A916D8" w14:textId="71143C36" w:rsidR="00411D07" w:rsidRPr="001B3096" w:rsidRDefault="00411D07" w:rsidP="00CF1040">
            <w:pPr>
              <w:tabs>
                <w:tab w:val="decimal" w:pos="1666"/>
              </w:tabs>
              <w:jc w:val="right"/>
              <w:rPr>
                <w:rFonts w:cs="Cordia New"/>
                <w:b/>
                <w:bCs/>
                <w:sz w:val="22"/>
                <w:szCs w:val="22"/>
                <w:cs/>
              </w:rPr>
            </w:pPr>
            <w:r w:rsidRPr="001B3096">
              <w:rPr>
                <w:rFonts w:cs="Cordia New"/>
                <w:b/>
                <w:bCs/>
                <w:sz w:val="22"/>
                <w:szCs w:val="22"/>
              </w:rPr>
              <w:t>US Dollar’</w:t>
            </w:r>
            <w:r w:rsidR="003C4C5F" w:rsidRPr="003C4C5F">
              <w:rPr>
                <w:rFonts w:cs="Cordia New"/>
                <w:b/>
                <w:bCs/>
                <w:sz w:val="22"/>
                <w:szCs w:val="22"/>
              </w:rPr>
              <w:t>000</w:t>
            </w:r>
          </w:p>
        </w:tc>
        <w:tc>
          <w:tcPr>
            <w:tcW w:w="1872" w:type="dxa"/>
            <w:gridSpan w:val="2"/>
            <w:tcBorders>
              <w:bottom w:val="single" w:sz="4" w:space="0" w:color="auto"/>
            </w:tcBorders>
            <w:shd w:val="clear" w:color="auto" w:fill="auto"/>
            <w:vAlign w:val="bottom"/>
          </w:tcPr>
          <w:p w14:paraId="7BDE1DF4" w14:textId="19B7E266" w:rsidR="00411D07" w:rsidRPr="001B3096" w:rsidRDefault="00411D07" w:rsidP="00CF1040">
            <w:pPr>
              <w:tabs>
                <w:tab w:val="decimal" w:pos="1666"/>
              </w:tabs>
              <w:jc w:val="right"/>
              <w:rPr>
                <w:rFonts w:cs="Cordia New"/>
                <w:b/>
                <w:bCs/>
                <w:sz w:val="22"/>
                <w:szCs w:val="22"/>
                <w:cs/>
              </w:rPr>
            </w:pPr>
            <w:r w:rsidRPr="001B3096">
              <w:rPr>
                <w:rFonts w:cs="Cordia New"/>
                <w:b/>
                <w:bCs/>
                <w:sz w:val="22"/>
                <w:szCs w:val="22"/>
              </w:rPr>
              <w:t>Baht’</w:t>
            </w:r>
            <w:r w:rsidR="003C4C5F" w:rsidRPr="003C4C5F">
              <w:rPr>
                <w:rFonts w:cs="Cordia New"/>
                <w:b/>
                <w:bCs/>
                <w:sz w:val="22"/>
                <w:szCs w:val="22"/>
              </w:rPr>
              <w:t>000</w:t>
            </w:r>
          </w:p>
        </w:tc>
      </w:tr>
      <w:tr w:rsidR="002F6992" w:rsidRPr="001B3096" w14:paraId="7CBBEA21" w14:textId="77777777" w:rsidTr="00814394">
        <w:tc>
          <w:tcPr>
            <w:tcW w:w="2054" w:type="dxa"/>
            <w:shd w:val="clear" w:color="auto" w:fill="auto"/>
          </w:tcPr>
          <w:p w14:paraId="35F21583" w14:textId="42A63BB3" w:rsidR="00411D07" w:rsidRPr="001B3096" w:rsidRDefault="00093A7C" w:rsidP="00365E86">
            <w:pPr>
              <w:ind w:firstLine="539"/>
              <w:rPr>
                <w:rFonts w:cs="Cordia New"/>
                <w:b/>
                <w:bCs/>
                <w:sz w:val="22"/>
                <w:szCs w:val="22"/>
              </w:rPr>
            </w:pPr>
            <w:r w:rsidRPr="001B3096">
              <w:rPr>
                <w:rFonts w:cs="Cordia New"/>
                <w:b/>
                <w:bCs/>
                <w:sz w:val="22"/>
                <w:szCs w:val="22"/>
              </w:rPr>
              <w:t xml:space="preserve">   </w:t>
            </w:r>
            <w:r w:rsidR="003C4C5F" w:rsidRPr="003C4C5F">
              <w:rPr>
                <w:rFonts w:cs="Cordia New"/>
                <w:b/>
                <w:bCs/>
                <w:sz w:val="22"/>
                <w:szCs w:val="22"/>
              </w:rPr>
              <w:t>31</w:t>
            </w:r>
            <w:r w:rsidRPr="001B3096">
              <w:rPr>
                <w:rFonts w:cs="Cordia New"/>
                <w:b/>
                <w:bCs/>
                <w:sz w:val="22"/>
                <w:szCs w:val="22"/>
              </w:rPr>
              <w:t xml:space="preserve"> December</w:t>
            </w:r>
          </w:p>
        </w:tc>
        <w:tc>
          <w:tcPr>
            <w:tcW w:w="936" w:type="dxa"/>
            <w:tcBorders>
              <w:bottom w:val="single" w:sz="4" w:space="0" w:color="auto"/>
            </w:tcBorders>
            <w:shd w:val="clear" w:color="auto" w:fill="auto"/>
            <w:vAlign w:val="bottom"/>
          </w:tcPr>
          <w:p w14:paraId="2330111E" w14:textId="6EDBFB1B" w:rsidR="00411D07" w:rsidRPr="001B3096" w:rsidRDefault="003C4C5F" w:rsidP="00DB3E2A">
            <w:pPr>
              <w:tabs>
                <w:tab w:val="decimal" w:pos="714"/>
              </w:tabs>
              <w:ind w:right="-72"/>
              <w:jc w:val="both"/>
              <w:rPr>
                <w:rFonts w:cs="Cordia New"/>
                <w:b/>
                <w:bCs/>
                <w:spacing w:val="-4"/>
                <w:sz w:val="22"/>
                <w:szCs w:val="22"/>
              </w:rPr>
            </w:pPr>
            <w:r w:rsidRPr="003C4C5F">
              <w:rPr>
                <w:rFonts w:cs="Cordia New"/>
                <w:b/>
                <w:bCs/>
                <w:spacing w:val="-4"/>
                <w:sz w:val="22"/>
                <w:szCs w:val="22"/>
              </w:rPr>
              <w:t>2024</w:t>
            </w:r>
          </w:p>
        </w:tc>
        <w:tc>
          <w:tcPr>
            <w:tcW w:w="936" w:type="dxa"/>
            <w:tcBorders>
              <w:bottom w:val="single" w:sz="4" w:space="0" w:color="auto"/>
            </w:tcBorders>
            <w:shd w:val="clear" w:color="auto" w:fill="auto"/>
            <w:vAlign w:val="bottom"/>
          </w:tcPr>
          <w:p w14:paraId="060D6D2A" w14:textId="6D419BB1" w:rsidR="00411D07" w:rsidRPr="001B3096" w:rsidRDefault="003C4C5F" w:rsidP="00DB3E2A">
            <w:pPr>
              <w:tabs>
                <w:tab w:val="decimal" w:pos="714"/>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4C219FC0" w14:textId="30473140" w:rsidR="00411D07" w:rsidRPr="001B3096" w:rsidRDefault="003C4C5F" w:rsidP="00DB3E2A">
            <w:pPr>
              <w:tabs>
                <w:tab w:val="decimal" w:pos="714"/>
              </w:tabs>
              <w:ind w:right="-72"/>
              <w:jc w:val="both"/>
              <w:rPr>
                <w:rFonts w:cs="Cordia New"/>
                <w:b/>
                <w:bCs/>
                <w:spacing w:val="-4"/>
                <w:sz w:val="22"/>
                <w:szCs w:val="22"/>
              </w:rPr>
            </w:pPr>
            <w:r w:rsidRPr="003C4C5F">
              <w:rPr>
                <w:rFonts w:cs="Cordia New"/>
                <w:b/>
                <w:bCs/>
                <w:spacing w:val="-4"/>
                <w:sz w:val="22"/>
                <w:szCs w:val="22"/>
              </w:rPr>
              <w:t>2024</w:t>
            </w:r>
          </w:p>
        </w:tc>
        <w:tc>
          <w:tcPr>
            <w:tcW w:w="936" w:type="dxa"/>
            <w:tcBorders>
              <w:bottom w:val="single" w:sz="4" w:space="0" w:color="auto"/>
            </w:tcBorders>
            <w:shd w:val="clear" w:color="auto" w:fill="auto"/>
            <w:vAlign w:val="bottom"/>
          </w:tcPr>
          <w:p w14:paraId="40FA6B22" w14:textId="30DEE3CE" w:rsidR="00411D07" w:rsidRPr="001B3096" w:rsidRDefault="003C4C5F" w:rsidP="00DB3E2A">
            <w:pPr>
              <w:tabs>
                <w:tab w:val="decimal" w:pos="714"/>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61ECBDC8" w14:textId="4D2F689B" w:rsidR="00411D07" w:rsidRPr="001B3096" w:rsidRDefault="003C4C5F" w:rsidP="00DB3E2A">
            <w:pPr>
              <w:tabs>
                <w:tab w:val="decimal" w:pos="714"/>
              </w:tabs>
              <w:ind w:right="-72"/>
              <w:jc w:val="both"/>
              <w:rPr>
                <w:rFonts w:cs="Cordia New"/>
                <w:b/>
                <w:bCs/>
                <w:spacing w:val="-4"/>
                <w:sz w:val="22"/>
                <w:szCs w:val="22"/>
              </w:rPr>
            </w:pPr>
            <w:r w:rsidRPr="003C4C5F">
              <w:rPr>
                <w:rFonts w:cs="Cordia New"/>
                <w:b/>
                <w:bCs/>
                <w:spacing w:val="-4"/>
                <w:sz w:val="22"/>
                <w:szCs w:val="22"/>
              </w:rPr>
              <w:t>2024</w:t>
            </w:r>
          </w:p>
        </w:tc>
        <w:tc>
          <w:tcPr>
            <w:tcW w:w="936" w:type="dxa"/>
            <w:tcBorders>
              <w:bottom w:val="single" w:sz="4" w:space="0" w:color="auto"/>
            </w:tcBorders>
            <w:shd w:val="clear" w:color="auto" w:fill="auto"/>
            <w:vAlign w:val="bottom"/>
          </w:tcPr>
          <w:p w14:paraId="523997F8" w14:textId="3E914CCF" w:rsidR="00411D07" w:rsidRPr="001B3096" w:rsidRDefault="003C4C5F" w:rsidP="00DB3E2A">
            <w:pPr>
              <w:tabs>
                <w:tab w:val="decimal" w:pos="714"/>
              </w:tabs>
              <w:ind w:right="-72"/>
              <w:jc w:val="both"/>
              <w:rPr>
                <w:rFonts w:cs="Cordia New"/>
                <w:b/>
                <w:bCs/>
                <w:sz w:val="22"/>
                <w:szCs w:val="22"/>
              </w:rPr>
            </w:pPr>
            <w:r w:rsidRPr="003C4C5F">
              <w:rPr>
                <w:rFonts w:cs="Cordia New"/>
                <w:b/>
                <w:bCs/>
                <w:sz w:val="22"/>
                <w:szCs w:val="22"/>
              </w:rPr>
              <w:t>2023</w:t>
            </w:r>
          </w:p>
        </w:tc>
        <w:tc>
          <w:tcPr>
            <w:tcW w:w="936" w:type="dxa"/>
            <w:tcBorders>
              <w:bottom w:val="single" w:sz="4" w:space="0" w:color="auto"/>
            </w:tcBorders>
            <w:shd w:val="clear" w:color="auto" w:fill="auto"/>
            <w:vAlign w:val="bottom"/>
          </w:tcPr>
          <w:p w14:paraId="0687D7AB" w14:textId="0309DC49" w:rsidR="00411D07" w:rsidRPr="001B3096" w:rsidRDefault="003C4C5F" w:rsidP="00DB3E2A">
            <w:pPr>
              <w:tabs>
                <w:tab w:val="decimal" w:pos="714"/>
              </w:tabs>
              <w:ind w:right="-72"/>
              <w:jc w:val="both"/>
              <w:rPr>
                <w:rFonts w:cs="Cordia New"/>
                <w:b/>
                <w:bCs/>
                <w:spacing w:val="-4"/>
                <w:sz w:val="22"/>
                <w:szCs w:val="22"/>
              </w:rPr>
            </w:pPr>
            <w:r w:rsidRPr="003C4C5F">
              <w:rPr>
                <w:rFonts w:cs="Cordia New"/>
                <w:b/>
                <w:bCs/>
                <w:spacing w:val="-4"/>
                <w:sz w:val="22"/>
                <w:szCs w:val="22"/>
              </w:rPr>
              <w:t>2024</w:t>
            </w:r>
          </w:p>
        </w:tc>
        <w:tc>
          <w:tcPr>
            <w:tcW w:w="936" w:type="dxa"/>
            <w:tcBorders>
              <w:bottom w:val="single" w:sz="4" w:space="0" w:color="auto"/>
            </w:tcBorders>
            <w:shd w:val="clear" w:color="auto" w:fill="auto"/>
            <w:vAlign w:val="bottom"/>
          </w:tcPr>
          <w:p w14:paraId="2469750B" w14:textId="144F1712" w:rsidR="00411D07" w:rsidRPr="001B3096" w:rsidRDefault="003C4C5F" w:rsidP="00DB3E2A">
            <w:pPr>
              <w:tabs>
                <w:tab w:val="decimal" w:pos="714"/>
              </w:tabs>
              <w:ind w:right="-72"/>
              <w:jc w:val="both"/>
              <w:rPr>
                <w:rFonts w:cs="Cordia New"/>
                <w:b/>
                <w:bCs/>
                <w:sz w:val="22"/>
                <w:szCs w:val="22"/>
              </w:rPr>
            </w:pPr>
            <w:r w:rsidRPr="003C4C5F">
              <w:rPr>
                <w:rFonts w:cs="Cordia New"/>
                <w:b/>
                <w:bCs/>
                <w:sz w:val="22"/>
                <w:szCs w:val="22"/>
              </w:rPr>
              <w:t>2023</w:t>
            </w:r>
          </w:p>
        </w:tc>
      </w:tr>
      <w:tr w:rsidR="002F6992" w:rsidRPr="001B3096" w14:paraId="5CDDFE58" w14:textId="77777777" w:rsidTr="00814394">
        <w:tc>
          <w:tcPr>
            <w:tcW w:w="2054" w:type="dxa"/>
            <w:shd w:val="clear" w:color="auto" w:fill="auto"/>
          </w:tcPr>
          <w:p w14:paraId="5011EA99" w14:textId="77777777" w:rsidR="00411D07" w:rsidRPr="001B3096" w:rsidRDefault="00411D07" w:rsidP="00365E86">
            <w:pPr>
              <w:ind w:firstLine="539"/>
              <w:jc w:val="thaiDistribute"/>
              <w:rPr>
                <w:rFonts w:cs="Cordia New"/>
                <w:sz w:val="22"/>
                <w:szCs w:val="22"/>
              </w:rPr>
            </w:pPr>
          </w:p>
        </w:tc>
        <w:tc>
          <w:tcPr>
            <w:tcW w:w="936" w:type="dxa"/>
            <w:tcBorders>
              <w:top w:val="single" w:sz="4" w:space="0" w:color="auto"/>
            </w:tcBorders>
            <w:shd w:val="clear" w:color="auto" w:fill="auto"/>
          </w:tcPr>
          <w:p w14:paraId="5A61DE1A" w14:textId="77777777" w:rsidR="00411D07" w:rsidRPr="001B3096" w:rsidRDefault="00411D07" w:rsidP="00DB3E2A">
            <w:pPr>
              <w:tabs>
                <w:tab w:val="decimal" w:pos="714"/>
              </w:tabs>
              <w:ind w:left="540"/>
              <w:jc w:val="both"/>
              <w:rPr>
                <w:rFonts w:cs="Cordia New"/>
                <w:sz w:val="22"/>
                <w:szCs w:val="22"/>
              </w:rPr>
            </w:pPr>
          </w:p>
        </w:tc>
        <w:tc>
          <w:tcPr>
            <w:tcW w:w="936" w:type="dxa"/>
            <w:tcBorders>
              <w:top w:val="single" w:sz="4" w:space="0" w:color="auto"/>
            </w:tcBorders>
            <w:shd w:val="clear" w:color="auto" w:fill="auto"/>
          </w:tcPr>
          <w:p w14:paraId="77926236" w14:textId="77777777" w:rsidR="00411D07" w:rsidRPr="001B3096" w:rsidRDefault="00411D07" w:rsidP="00DB3E2A">
            <w:pPr>
              <w:tabs>
                <w:tab w:val="decimal" w:pos="714"/>
              </w:tabs>
              <w:ind w:left="540"/>
              <w:jc w:val="both"/>
              <w:rPr>
                <w:rFonts w:cs="Cordia New"/>
                <w:sz w:val="22"/>
                <w:szCs w:val="22"/>
              </w:rPr>
            </w:pPr>
          </w:p>
        </w:tc>
        <w:tc>
          <w:tcPr>
            <w:tcW w:w="936" w:type="dxa"/>
            <w:tcBorders>
              <w:top w:val="single" w:sz="4" w:space="0" w:color="auto"/>
            </w:tcBorders>
            <w:shd w:val="clear" w:color="auto" w:fill="auto"/>
          </w:tcPr>
          <w:p w14:paraId="45CE987E" w14:textId="77777777" w:rsidR="00411D07" w:rsidRPr="001B3096" w:rsidRDefault="00411D07" w:rsidP="00DB3E2A">
            <w:pPr>
              <w:tabs>
                <w:tab w:val="decimal" w:pos="714"/>
              </w:tabs>
              <w:ind w:left="540"/>
              <w:jc w:val="both"/>
              <w:rPr>
                <w:rFonts w:cs="Cordia New"/>
                <w:sz w:val="22"/>
                <w:szCs w:val="22"/>
              </w:rPr>
            </w:pPr>
          </w:p>
        </w:tc>
        <w:tc>
          <w:tcPr>
            <w:tcW w:w="936" w:type="dxa"/>
            <w:tcBorders>
              <w:top w:val="single" w:sz="4" w:space="0" w:color="auto"/>
            </w:tcBorders>
            <w:shd w:val="clear" w:color="auto" w:fill="auto"/>
          </w:tcPr>
          <w:p w14:paraId="21BD02C0" w14:textId="77777777" w:rsidR="00411D07" w:rsidRPr="001B3096" w:rsidRDefault="00411D07" w:rsidP="00DB3E2A">
            <w:pPr>
              <w:tabs>
                <w:tab w:val="decimal" w:pos="714"/>
              </w:tabs>
              <w:ind w:left="540"/>
              <w:jc w:val="both"/>
              <w:rPr>
                <w:rFonts w:cs="Cordia New"/>
                <w:sz w:val="22"/>
                <w:szCs w:val="22"/>
              </w:rPr>
            </w:pPr>
          </w:p>
        </w:tc>
        <w:tc>
          <w:tcPr>
            <w:tcW w:w="936" w:type="dxa"/>
            <w:tcBorders>
              <w:top w:val="single" w:sz="4" w:space="0" w:color="auto"/>
            </w:tcBorders>
            <w:shd w:val="clear" w:color="auto" w:fill="auto"/>
          </w:tcPr>
          <w:p w14:paraId="6B1F4595" w14:textId="77777777" w:rsidR="00411D07" w:rsidRPr="001B3096" w:rsidRDefault="00411D07" w:rsidP="00DB3E2A">
            <w:pPr>
              <w:tabs>
                <w:tab w:val="decimal" w:pos="714"/>
              </w:tabs>
              <w:ind w:left="540"/>
              <w:jc w:val="both"/>
              <w:rPr>
                <w:rFonts w:cs="Cordia New"/>
                <w:sz w:val="22"/>
                <w:szCs w:val="22"/>
              </w:rPr>
            </w:pPr>
          </w:p>
        </w:tc>
        <w:tc>
          <w:tcPr>
            <w:tcW w:w="936" w:type="dxa"/>
            <w:tcBorders>
              <w:top w:val="single" w:sz="4" w:space="0" w:color="auto"/>
            </w:tcBorders>
            <w:shd w:val="clear" w:color="auto" w:fill="auto"/>
          </w:tcPr>
          <w:p w14:paraId="29BD4A0F" w14:textId="77777777" w:rsidR="00411D07" w:rsidRPr="001B3096" w:rsidRDefault="00411D07" w:rsidP="00DB3E2A">
            <w:pPr>
              <w:tabs>
                <w:tab w:val="decimal" w:pos="714"/>
              </w:tabs>
              <w:ind w:left="540"/>
              <w:jc w:val="both"/>
              <w:rPr>
                <w:rFonts w:cs="Cordia New"/>
                <w:sz w:val="22"/>
                <w:szCs w:val="22"/>
              </w:rPr>
            </w:pPr>
          </w:p>
        </w:tc>
        <w:tc>
          <w:tcPr>
            <w:tcW w:w="936" w:type="dxa"/>
            <w:tcBorders>
              <w:top w:val="single" w:sz="4" w:space="0" w:color="auto"/>
            </w:tcBorders>
            <w:shd w:val="clear" w:color="auto" w:fill="auto"/>
          </w:tcPr>
          <w:p w14:paraId="5DCEEEB3" w14:textId="77777777" w:rsidR="00411D07" w:rsidRPr="001B3096" w:rsidRDefault="00411D07" w:rsidP="00DB3E2A">
            <w:pPr>
              <w:tabs>
                <w:tab w:val="decimal" w:pos="714"/>
              </w:tabs>
              <w:ind w:left="540"/>
              <w:jc w:val="both"/>
              <w:rPr>
                <w:rFonts w:cs="Cordia New"/>
                <w:sz w:val="22"/>
                <w:szCs w:val="22"/>
              </w:rPr>
            </w:pPr>
          </w:p>
        </w:tc>
        <w:tc>
          <w:tcPr>
            <w:tcW w:w="936" w:type="dxa"/>
            <w:tcBorders>
              <w:top w:val="single" w:sz="4" w:space="0" w:color="auto"/>
            </w:tcBorders>
            <w:shd w:val="clear" w:color="auto" w:fill="auto"/>
          </w:tcPr>
          <w:p w14:paraId="66A82D48" w14:textId="77777777" w:rsidR="00411D07" w:rsidRPr="001B3096" w:rsidRDefault="00411D07" w:rsidP="00DB3E2A">
            <w:pPr>
              <w:tabs>
                <w:tab w:val="decimal" w:pos="714"/>
              </w:tabs>
              <w:ind w:left="540"/>
              <w:jc w:val="both"/>
              <w:rPr>
                <w:rFonts w:cs="Cordia New"/>
                <w:sz w:val="22"/>
                <w:szCs w:val="22"/>
              </w:rPr>
            </w:pPr>
          </w:p>
        </w:tc>
      </w:tr>
      <w:tr w:rsidR="00917B89" w:rsidRPr="001B3096" w14:paraId="6CDA5E89" w14:textId="77777777" w:rsidTr="00814394">
        <w:tc>
          <w:tcPr>
            <w:tcW w:w="2054" w:type="dxa"/>
            <w:shd w:val="clear" w:color="auto" w:fill="auto"/>
          </w:tcPr>
          <w:p w14:paraId="4B7351FB" w14:textId="5C862690" w:rsidR="00917B89" w:rsidRPr="001B3096" w:rsidRDefault="00917B89" w:rsidP="00917B89">
            <w:pPr>
              <w:ind w:right="-100" w:firstLine="539"/>
              <w:rPr>
                <w:rFonts w:cs="Cordia New"/>
                <w:sz w:val="22"/>
                <w:szCs w:val="22"/>
              </w:rPr>
            </w:pPr>
            <w:r w:rsidRPr="001B3096">
              <w:rPr>
                <w:rFonts w:cs="Cordia New"/>
                <w:sz w:val="22"/>
                <w:szCs w:val="22"/>
              </w:rPr>
              <w:t>Opening book value</w:t>
            </w:r>
          </w:p>
        </w:tc>
        <w:tc>
          <w:tcPr>
            <w:tcW w:w="936" w:type="dxa"/>
            <w:shd w:val="clear" w:color="auto" w:fill="auto"/>
            <w:vAlign w:val="bottom"/>
          </w:tcPr>
          <w:p w14:paraId="221CE61F" w14:textId="1C4AFF22"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2</w:t>
            </w:r>
            <w:r w:rsidR="005802DF" w:rsidRPr="005802DF">
              <w:rPr>
                <w:rFonts w:cs="Cordia New"/>
                <w:color w:val="000000"/>
              </w:rPr>
              <w:t>6</w:t>
            </w:r>
            <w:r w:rsidR="00917B89" w:rsidRPr="001B3096">
              <w:rPr>
                <w:rFonts w:cs="Cordia New"/>
                <w:color w:val="000000"/>
              </w:rPr>
              <w:t>,</w:t>
            </w:r>
            <w:r w:rsidRPr="003C4C5F">
              <w:rPr>
                <w:rFonts w:cs="Cordia New"/>
                <w:color w:val="000000"/>
              </w:rPr>
              <w:t>551</w:t>
            </w:r>
          </w:p>
        </w:tc>
        <w:tc>
          <w:tcPr>
            <w:tcW w:w="936" w:type="dxa"/>
            <w:shd w:val="clear" w:color="auto" w:fill="auto"/>
            <w:vAlign w:val="bottom"/>
          </w:tcPr>
          <w:p w14:paraId="49B5083B" w14:textId="6939B59C" w:rsidR="00917B89" w:rsidRPr="001B3096" w:rsidRDefault="005802DF" w:rsidP="00DB3E2A">
            <w:pPr>
              <w:tabs>
                <w:tab w:val="decimal" w:pos="714"/>
              </w:tabs>
              <w:ind w:right="-72"/>
              <w:jc w:val="both"/>
              <w:rPr>
                <w:rFonts w:eastAsia="Calibri" w:cs="Cordia New"/>
                <w:sz w:val="22"/>
                <w:szCs w:val="22"/>
              </w:rPr>
            </w:pPr>
            <w:r w:rsidRPr="005802DF">
              <w:rPr>
                <w:rFonts w:cs="Cordia New"/>
                <w:color w:val="000000"/>
              </w:rPr>
              <w:t>6</w:t>
            </w:r>
            <w:r w:rsidR="003C4C5F" w:rsidRPr="003C4C5F">
              <w:rPr>
                <w:rFonts w:cs="Cordia New"/>
                <w:color w:val="000000"/>
              </w:rPr>
              <w:t>3</w:t>
            </w:r>
            <w:r w:rsidR="00917B89" w:rsidRPr="001B3096">
              <w:rPr>
                <w:rFonts w:cs="Cordia New"/>
                <w:color w:val="000000"/>
              </w:rPr>
              <w:t>,</w:t>
            </w:r>
            <w:r w:rsidR="003C4C5F" w:rsidRPr="003C4C5F">
              <w:rPr>
                <w:rFonts w:cs="Cordia New"/>
                <w:color w:val="000000"/>
              </w:rPr>
              <w:t>5</w:t>
            </w:r>
            <w:r w:rsidRPr="005802DF">
              <w:rPr>
                <w:rFonts w:cs="Cordia New"/>
                <w:color w:val="000000"/>
              </w:rPr>
              <w:t>6</w:t>
            </w:r>
            <w:r w:rsidR="003C4C5F" w:rsidRPr="003C4C5F">
              <w:rPr>
                <w:rFonts w:cs="Cordia New"/>
                <w:color w:val="000000"/>
              </w:rPr>
              <w:t>2</w:t>
            </w:r>
          </w:p>
        </w:tc>
        <w:tc>
          <w:tcPr>
            <w:tcW w:w="936" w:type="dxa"/>
            <w:shd w:val="clear" w:color="auto" w:fill="auto"/>
            <w:vAlign w:val="bottom"/>
          </w:tcPr>
          <w:p w14:paraId="41099886" w14:textId="184681C5" w:rsidR="00917B89" w:rsidRPr="001B3096" w:rsidRDefault="005802DF" w:rsidP="00DB3E2A">
            <w:pPr>
              <w:tabs>
                <w:tab w:val="decimal" w:pos="714"/>
              </w:tabs>
              <w:ind w:right="-72"/>
              <w:jc w:val="both"/>
              <w:rPr>
                <w:rFonts w:cs="Cordia New"/>
                <w:sz w:val="22"/>
                <w:szCs w:val="22"/>
              </w:rPr>
            </w:pPr>
            <w:r w:rsidRPr="005802DF">
              <w:rPr>
                <w:rFonts w:cs="Cordia New"/>
                <w:color w:val="000000"/>
              </w:rPr>
              <w:t>9</w:t>
            </w:r>
            <w:r w:rsidR="003C4C5F" w:rsidRPr="003C4C5F">
              <w:rPr>
                <w:rFonts w:cs="Cordia New"/>
                <w:color w:val="000000"/>
              </w:rPr>
              <w:t>0</w:t>
            </w:r>
            <w:r w:rsidRPr="005802DF">
              <w:rPr>
                <w:rFonts w:cs="Cordia New"/>
                <w:color w:val="000000"/>
              </w:rPr>
              <w:t>8</w:t>
            </w:r>
            <w:r w:rsidR="00917B89" w:rsidRPr="001B3096">
              <w:rPr>
                <w:rFonts w:cs="Cordia New"/>
                <w:color w:val="000000"/>
              </w:rPr>
              <w:t>,</w:t>
            </w:r>
            <w:r w:rsidRPr="005802DF">
              <w:rPr>
                <w:rFonts w:cs="Cordia New"/>
                <w:color w:val="000000"/>
              </w:rPr>
              <w:t>6</w:t>
            </w:r>
            <w:r w:rsidR="003C4C5F" w:rsidRPr="003C4C5F">
              <w:rPr>
                <w:rFonts w:cs="Cordia New"/>
                <w:color w:val="000000"/>
              </w:rPr>
              <w:t>4</w:t>
            </w:r>
            <w:r w:rsidRPr="005802DF">
              <w:rPr>
                <w:rFonts w:cs="Cordia New"/>
                <w:color w:val="000000"/>
              </w:rPr>
              <w:t>7</w:t>
            </w:r>
          </w:p>
        </w:tc>
        <w:tc>
          <w:tcPr>
            <w:tcW w:w="936" w:type="dxa"/>
            <w:shd w:val="clear" w:color="auto" w:fill="auto"/>
            <w:vAlign w:val="bottom"/>
          </w:tcPr>
          <w:p w14:paraId="282D2566" w14:textId="1C16F747" w:rsidR="00917B89" w:rsidRPr="001B3096" w:rsidRDefault="003C4C5F" w:rsidP="00DB3E2A">
            <w:pPr>
              <w:tabs>
                <w:tab w:val="decimal" w:pos="714"/>
              </w:tabs>
              <w:ind w:right="-72"/>
              <w:jc w:val="both"/>
              <w:rPr>
                <w:rFonts w:cs="Cordia New"/>
                <w:sz w:val="22"/>
                <w:szCs w:val="22"/>
              </w:rPr>
            </w:pPr>
            <w:r w:rsidRPr="003C4C5F">
              <w:rPr>
                <w:rFonts w:cs="Cordia New"/>
                <w:color w:val="000000"/>
              </w:rPr>
              <w:t>2</w:t>
            </w:r>
            <w:r w:rsidR="00917B89" w:rsidRPr="001B3096">
              <w:rPr>
                <w:rFonts w:cs="Cordia New"/>
                <w:color w:val="000000"/>
              </w:rPr>
              <w:t>,</w:t>
            </w:r>
            <w:r w:rsidRPr="003C4C5F">
              <w:rPr>
                <w:rFonts w:cs="Cordia New"/>
                <w:color w:val="000000"/>
              </w:rPr>
              <w:t>1</w:t>
            </w:r>
            <w:r w:rsidR="005802DF" w:rsidRPr="005802DF">
              <w:rPr>
                <w:rFonts w:cs="Cordia New"/>
                <w:color w:val="000000"/>
              </w:rPr>
              <w:t>96</w:t>
            </w:r>
            <w:r w:rsidR="00917B89" w:rsidRPr="001B3096">
              <w:rPr>
                <w:rFonts w:cs="Cordia New"/>
                <w:color w:val="000000"/>
              </w:rPr>
              <w:t>,</w:t>
            </w:r>
            <w:r w:rsidR="005802DF" w:rsidRPr="005802DF">
              <w:rPr>
                <w:rFonts w:cs="Cordia New"/>
                <w:color w:val="000000"/>
              </w:rPr>
              <w:t>87</w:t>
            </w:r>
            <w:r w:rsidRPr="003C4C5F">
              <w:rPr>
                <w:rFonts w:cs="Cordia New"/>
                <w:color w:val="000000"/>
              </w:rPr>
              <w:t>1</w:t>
            </w:r>
          </w:p>
        </w:tc>
        <w:tc>
          <w:tcPr>
            <w:tcW w:w="936" w:type="dxa"/>
            <w:shd w:val="clear" w:color="auto" w:fill="auto"/>
            <w:vAlign w:val="bottom"/>
          </w:tcPr>
          <w:p w14:paraId="67006FED" w14:textId="3862DC34"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2</w:t>
            </w:r>
            <w:r w:rsidR="00917B89" w:rsidRPr="001B3096">
              <w:rPr>
                <w:rFonts w:cs="Cordia New"/>
                <w:color w:val="000000"/>
              </w:rPr>
              <w:t>,</w:t>
            </w:r>
            <w:r w:rsidRPr="003C4C5F">
              <w:rPr>
                <w:rFonts w:cs="Cordia New"/>
                <w:color w:val="000000"/>
              </w:rPr>
              <w:t>31</w:t>
            </w:r>
            <w:r w:rsidR="005802DF" w:rsidRPr="005802DF">
              <w:rPr>
                <w:rFonts w:cs="Cordia New"/>
                <w:color w:val="000000"/>
              </w:rPr>
              <w:t>6</w:t>
            </w:r>
            <w:r w:rsidR="00917B89" w:rsidRPr="001B3096">
              <w:rPr>
                <w:rFonts w:cs="Cordia New"/>
                <w:color w:val="000000"/>
              </w:rPr>
              <w:t>,</w:t>
            </w:r>
            <w:r w:rsidRPr="003C4C5F">
              <w:rPr>
                <w:rFonts w:cs="Cordia New"/>
                <w:color w:val="000000"/>
              </w:rPr>
              <w:t>1</w:t>
            </w:r>
            <w:r w:rsidR="005802DF" w:rsidRPr="005802DF">
              <w:rPr>
                <w:rFonts w:cs="Cordia New"/>
                <w:color w:val="000000"/>
              </w:rPr>
              <w:t>99</w:t>
            </w:r>
          </w:p>
        </w:tc>
        <w:tc>
          <w:tcPr>
            <w:tcW w:w="936" w:type="dxa"/>
            <w:shd w:val="clear" w:color="auto" w:fill="auto"/>
            <w:vAlign w:val="bottom"/>
          </w:tcPr>
          <w:p w14:paraId="16D2C7F1" w14:textId="19C2A3F9"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2</w:t>
            </w:r>
            <w:r w:rsidR="00917B89" w:rsidRPr="001B3096">
              <w:rPr>
                <w:rFonts w:cs="Cordia New"/>
                <w:color w:val="000000"/>
              </w:rPr>
              <w:t>,</w:t>
            </w:r>
            <w:r w:rsidRPr="003C4C5F">
              <w:rPr>
                <w:rFonts w:cs="Cordia New"/>
                <w:color w:val="000000"/>
              </w:rPr>
              <w:t>2</w:t>
            </w:r>
            <w:r w:rsidR="005802DF" w:rsidRPr="005802DF">
              <w:rPr>
                <w:rFonts w:cs="Cordia New"/>
                <w:color w:val="000000"/>
              </w:rPr>
              <w:t>66</w:t>
            </w:r>
            <w:r w:rsidR="00917B89" w:rsidRPr="001B3096">
              <w:rPr>
                <w:rFonts w:cs="Cordia New"/>
                <w:color w:val="000000"/>
              </w:rPr>
              <w:t>,</w:t>
            </w:r>
            <w:r w:rsidRPr="003C4C5F">
              <w:rPr>
                <w:rFonts w:cs="Cordia New"/>
                <w:color w:val="000000"/>
              </w:rPr>
              <w:t>4</w:t>
            </w:r>
            <w:r w:rsidR="005802DF" w:rsidRPr="005802DF">
              <w:rPr>
                <w:rFonts w:cs="Cordia New"/>
                <w:color w:val="000000"/>
              </w:rPr>
              <w:t>99</w:t>
            </w:r>
          </w:p>
        </w:tc>
        <w:tc>
          <w:tcPr>
            <w:tcW w:w="936" w:type="dxa"/>
            <w:shd w:val="clear" w:color="auto" w:fill="auto"/>
            <w:vAlign w:val="bottom"/>
          </w:tcPr>
          <w:p w14:paraId="2F4D3128" w14:textId="191C3934" w:rsidR="00917B89" w:rsidRPr="001B3096" w:rsidRDefault="005802DF" w:rsidP="00DB3E2A">
            <w:pPr>
              <w:tabs>
                <w:tab w:val="decimal" w:pos="714"/>
              </w:tabs>
              <w:ind w:right="-72"/>
              <w:jc w:val="both"/>
              <w:rPr>
                <w:rFonts w:cs="Cordia New"/>
                <w:sz w:val="22"/>
                <w:szCs w:val="22"/>
              </w:rPr>
            </w:pPr>
            <w:r w:rsidRPr="005802DF">
              <w:rPr>
                <w:rFonts w:cs="Cordia New"/>
                <w:color w:val="000000"/>
              </w:rPr>
              <w:t>79</w:t>
            </w:r>
            <w:r w:rsidR="00917B89" w:rsidRPr="001B3096">
              <w:rPr>
                <w:rFonts w:cs="Cordia New"/>
                <w:color w:val="000000"/>
              </w:rPr>
              <w:t>,</w:t>
            </w:r>
            <w:r w:rsidR="003C4C5F" w:rsidRPr="003C4C5F">
              <w:rPr>
                <w:rFonts w:cs="Cordia New"/>
                <w:color w:val="000000"/>
              </w:rPr>
              <w:t>2</w:t>
            </w:r>
            <w:r w:rsidRPr="005802DF">
              <w:rPr>
                <w:rFonts w:cs="Cordia New"/>
                <w:color w:val="000000"/>
              </w:rPr>
              <w:t>67</w:t>
            </w:r>
            <w:r w:rsidR="00917B89" w:rsidRPr="001B3096">
              <w:rPr>
                <w:rFonts w:cs="Cordia New"/>
                <w:color w:val="000000"/>
              </w:rPr>
              <w:t>,</w:t>
            </w:r>
            <w:r w:rsidRPr="005802DF">
              <w:rPr>
                <w:rFonts w:cs="Cordia New"/>
                <w:color w:val="000000"/>
              </w:rPr>
              <w:t>9</w:t>
            </w:r>
            <w:r w:rsidR="003C4C5F" w:rsidRPr="003C4C5F">
              <w:rPr>
                <w:rFonts w:cs="Cordia New"/>
                <w:color w:val="000000"/>
              </w:rPr>
              <w:t>4</w:t>
            </w:r>
            <w:r w:rsidRPr="005802DF">
              <w:rPr>
                <w:rFonts w:cs="Cordia New"/>
                <w:color w:val="000000"/>
              </w:rPr>
              <w:t>7</w:t>
            </w:r>
          </w:p>
        </w:tc>
        <w:tc>
          <w:tcPr>
            <w:tcW w:w="936" w:type="dxa"/>
            <w:shd w:val="clear" w:color="auto" w:fill="auto"/>
            <w:vAlign w:val="bottom"/>
          </w:tcPr>
          <w:p w14:paraId="3F63A5BF" w14:textId="128C7728" w:rsidR="00917B89" w:rsidRPr="001B3096" w:rsidRDefault="005802DF" w:rsidP="00DB3E2A">
            <w:pPr>
              <w:tabs>
                <w:tab w:val="decimal" w:pos="714"/>
              </w:tabs>
              <w:ind w:right="-72"/>
              <w:jc w:val="both"/>
              <w:rPr>
                <w:rFonts w:cs="Cordia New"/>
                <w:sz w:val="22"/>
                <w:szCs w:val="22"/>
              </w:rPr>
            </w:pPr>
            <w:r w:rsidRPr="005802DF">
              <w:rPr>
                <w:rFonts w:cs="Cordia New"/>
                <w:color w:val="000000"/>
              </w:rPr>
              <w:t>78</w:t>
            </w:r>
            <w:r w:rsidR="00917B89" w:rsidRPr="001B3096">
              <w:rPr>
                <w:rFonts w:cs="Cordia New"/>
                <w:color w:val="000000"/>
              </w:rPr>
              <w:t>,</w:t>
            </w:r>
            <w:r w:rsidR="003C4C5F" w:rsidRPr="003C4C5F">
              <w:rPr>
                <w:rFonts w:cs="Cordia New"/>
                <w:color w:val="000000"/>
              </w:rPr>
              <w:t>335</w:t>
            </w:r>
            <w:r w:rsidR="00917B89" w:rsidRPr="001B3096">
              <w:rPr>
                <w:rFonts w:cs="Cordia New"/>
                <w:color w:val="000000"/>
              </w:rPr>
              <w:t>,</w:t>
            </w:r>
            <w:r w:rsidRPr="005802DF">
              <w:rPr>
                <w:rFonts w:cs="Cordia New"/>
                <w:color w:val="000000"/>
              </w:rPr>
              <w:t>6</w:t>
            </w:r>
            <w:r w:rsidR="003C4C5F" w:rsidRPr="003C4C5F">
              <w:rPr>
                <w:rFonts w:cs="Cordia New"/>
                <w:color w:val="000000"/>
              </w:rPr>
              <w:t>5</w:t>
            </w:r>
            <w:r w:rsidRPr="005802DF">
              <w:rPr>
                <w:rFonts w:cs="Cordia New"/>
                <w:color w:val="000000"/>
              </w:rPr>
              <w:t>9</w:t>
            </w:r>
          </w:p>
        </w:tc>
      </w:tr>
      <w:tr w:rsidR="00917B89" w:rsidRPr="001B3096" w14:paraId="1A638A21" w14:textId="77777777">
        <w:tc>
          <w:tcPr>
            <w:tcW w:w="2054" w:type="dxa"/>
            <w:shd w:val="clear" w:color="auto" w:fill="auto"/>
          </w:tcPr>
          <w:p w14:paraId="2D5415B3" w14:textId="74FDDDD8" w:rsidR="00917B89" w:rsidRPr="001B3096" w:rsidRDefault="00917B89" w:rsidP="00917B89">
            <w:pPr>
              <w:ind w:right="-100" w:firstLine="539"/>
              <w:rPr>
                <w:rFonts w:cs="Cordia New"/>
                <w:sz w:val="22"/>
                <w:szCs w:val="22"/>
              </w:rPr>
            </w:pPr>
            <w:r w:rsidRPr="001B3096">
              <w:rPr>
                <w:rFonts w:cs="Cordia New"/>
                <w:sz w:val="22"/>
                <w:szCs w:val="22"/>
              </w:rPr>
              <w:t>Cash flows:</w:t>
            </w:r>
          </w:p>
        </w:tc>
        <w:tc>
          <w:tcPr>
            <w:tcW w:w="936" w:type="dxa"/>
            <w:shd w:val="clear" w:color="auto" w:fill="auto"/>
            <w:vAlign w:val="bottom"/>
          </w:tcPr>
          <w:p w14:paraId="0DD14D6C" w14:textId="77777777" w:rsidR="00917B89" w:rsidRPr="001B3096" w:rsidRDefault="00917B89" w:rsidP="00DB3E2A">
            <w:pPr>
              <w:tabs>
                <w:tab w:val="decimal" w:pos="714"/>
              </w:tabs>
              <w:ind w:right="-72"/>
              <w:jc w:val="both"/>
              <w:rPr>
                <w:rFonts w:eastAsia="Calibri" w:cs="Cordia New"/>
                <w:sz w:val="22"/>
                <w:szCs w:val="22"/>
              </w:rPr>
            </w:pPr>
          </w:p>
        </w:tc>
        <w:tc>
          <w:tcPr>
            <w:tcW w:w="936" w:type="dxa"/>
            <w:shd w:val="clear" w:color="auto" w:fill="auto"/>
            <w:vAlign w:val="bottom"/>
          </w:tcPr>
          <w:p w14:paraId="3193D019" w14:textId="77777777" w:rsidR="00917B89" w:rsidRPr="001B3096" w:rsidRDefault="00917B89" w:rsidP="00DB3E2A">
            <w:pPr>
              <w:tabs>
                <w:tab w:val="decimal" w:pos="714"/>
              </w:tabs>
              <w:ind w:right="-72"/>
              <w:jc w:val="both"/>
              <w:rPr>
                <w:rFonts w:eastAsia="Calibri" w:cs="Cordia New"/>
                <w:sz w:val="22"/>
                <w:szCs w:val="22"/>
              </w:rPr>
            </w:pPr>
          </w:p>
        </w:tc>
        <w:tc>
          <w:tcPr>
            <w:tcW w:w="936" w:type="dxa"/>
            <w:shd w:val="clear" w:color="auto" w:fill="auto"/>
            <w:vAlign w:val="bottom"/>
          </w:tcPr>
          <w:p w14:paraId="0EA31AD6" w14:textId="77777777" w:rsidR="00917B89" w:rsidRPr="001B3096" w:rsidRDefault="00917B89" w:rsidP="00DB3E2A">
            <w:pPr>
              <w:tabs>
                <w:tab w:val="decimal" w:pos="714"/>
              </w:tabs>
              <w:ind w:right="-72"/>
              <w:jc w:val="both"/>
              <w:rPr>
                <w:rFonts w:cs="Cordia New"/>
                <w:sz w:val="22"/>
                <w:szCs w:val="22"/>
              </w:rPr>
            </w:pPr>
          </w:p>
        </w:tc>
        <w:tc>
          <w:tcPr>
            <w:tcW w:w="936" w:type="dxa"/>
            <w:shd w:val="clear" w:color="auto" w:fill="auto"/>
            <w:vAlign w:val="bottom"/>
          </w:tcPr>
          <w:p w14:paraId="22494FB9" w14:textId="77777777" w:rsidR="00917B89" w:rsidRPr="001B3096" w:rsidRDefault="00917B89" w:rsidP="00DB3E2A">
            <w:pPr>
              <w:tabs>
                <w:tab w:val="decimal" w:pos="714"/>
              </w:tabs>
              <w:ind w:right="-72"/>
              <w:jc w:val="both"/>
              <w:rPr>
                <w:rFonts w:cs="Cordia New"/>
                <w:sz w:val="22"/>
                <w:szCs w:val="22"/>
              </w:rPr>
            </w:pPr>
          </w:p>
        </w:tc>
        <w:tc>
          <w:tcPr>
            <w:tcW w:w="936" w:type="dxa"/>
            <w:shd w:val="clear" w:color="auto" w:fill="auto"/>
            <w:vAlign w:val="bottom"/>
          </w:tcPr>
          <w:p w14:paraId="718426B9" w14:textId="77777777" w:rsidR="00917B89" w:rsidRPr="001B3096" w:rsidRDefault="00917B89" w:rsidP="00DB3E2A">
            <w:pPr>
              <w:tabs>
                <w:tab w:val="decimal" w:pos="714"/>
              </w:tabs>
              <w:ind w:right="-72"/>
              <w:jc w:val="both"/>
              <w:rPr>
                <w:rFonts w:eastAsia="Calibri" w:cs="Cordia New"/>
                <w:sz w:val="22"/>
                <w:szCs w:val="22"/>
              </w:rPr>
            </w:pPr>
          </w:p>
        </w:tc>
        <w:tc>
          <w:tcPr>
            <w:tcW w:w="936" w:type="dxa"/>
            <w:shd w:val="clear" w:color="auto" w:fill="auto"/>
            <w:vAlign w:val="bottom"/>
          </w:tcPr>
          <w:p w14:paraId="75CE8216" w14:textId="77777777" w:rsidR="00917B89" w:rsidRPr="001B3096" w:rsidRDefault="00917B89" w:rsidP="00DB3E2A">
            <w:pPr>
              <w:tabs>
                <w:tab w:val="decimal" w:pos="714"/>
              </w:tabs>
              <w:ind w:right="-72"/>
              <w:jc w:val="both"/>
              <w:rPr>
                <w:rFonts w:cs="Cordia New"/>
                <w:sz w:val="22"/>
                <w:szCs w:val="22"/>
              </w:rPr>
            </w:pPr>
          </w:p>
        </w:tc>
        <w:tc>
          <w:tcPr>
            <w:tcW w:w="936" w:type="dxa"/>
            <w:shd w:val="clear" w:color="auto" w:fill="auto"/>
            <w:vAlign w:val="bottom"/>
          </w:tcPr>
          <w:p w14:paraId="0E618200" w14:textId="77777777" w:rsidR="00917B89" w:rsidRPr="001B3096" w:rsidRDefault="00917B89" w:rsidP="00DB3E2A">
            <w:pPr>
              <w:tabs>
                <w:tab w:val="decimal" w:pos="714"/>
              </w:tabs>
              <w:ind w:right="-72"/>
              <w:jc w:val="both"/>
              <w:rPr>
                <w:rFonts w:cs="Cordia New"/>
                <w:sz w:val="22"/>
                <w:szCs w:val="22"/>
              </w:rPr>
            </w:pPr>
          </w:p>
        </w:tc>
        <w:tc>
          <w:tcPr>
            <w:tcW w:w="936" w:type="dxa"/>
            <w:shd w:val="clear" w:color="auto" w:fill="auto"/>
            <w:vAlign w:val="bottom"/>
          </w:tcPr>
          <w:p w14:paraId="4DC50527" w14:textId="77777777" w:rsidR="00917B89" w:rsidRPr="001B3096" w:rsidRDefault="00917B89" w:rsidP="00DB3E2A">
            <w:pPr>
              <w:tabs>
                <w:tab w:val="decimal" w:pos="714"/>
              </w:tabs>
              <w:ind w:right="-72"/>
              <w:jc w:val="both"/>
              <w:rPr>
                <w:rFonts w:cs="Cordia New"/>
                <w:sz w:val="22"/>
                <w:szCs w:val="22"/>
              </w:rPr>
            </w:pPr>
          </w:p>
        </w:tc>
      </w:tr>
      <w:tr w:rsidR="00917B89" w:rsidRPr="001B3096" w14:paraId="507540B0" w14:textId="77777777" w:rsidTr="00814394">
        <w:tc>
          <w:tcPr>
            <w:tcW w:w="2054" w:type="dxa"/>
            <w:shd w:val="clear" w:color="auto" w:fill="auto"/>
          </w:tcPr>
          <w:p w14:paraId="7D001C71" w14:textId="7CF9AB74" w:rsidR="00917B89" w:rsidRPr="001B3096" w:rsidRDefault="00917B89" w:rsidP="00917B89">
            <w:pPr>
              <w:ind w:right="-100" w:firstLine="539"/>
              <w:rPr>
                <w:rFonts w:cs="Cordia New"/>
                <w:sz w:val="22"/>
                <w:szCs w:val="22"/>
              </w:rPr>
            </w:pPr>
            <w:r w:rsidRPr="001B3096">
              <w:rPr>
                <w:rFonts w:cs="Cordia New"/>
                <w:sz w:val="22"/>
                <w:szCs w:val="22"/>
              </w:rPr>
              <w:t xml:space="preserve">   Additions</w:t>
            </w:r>
          </w:p>
        </w:tc>
        <w:tc>
          <w:tcPr>
            <w:tcW w:w="936" w:type="dxa"/>
            <w:shd w:val="clear" w:color="auto" w:fill="auto"/>
            <w:vAlign w:val="bottom"/>
          </w:tcPr>
          <w:p w14:paraId="085010D7" w14:textId="0234B746"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5</w:t>
            </w:r>
            <w:r w:rsidR="005802DF" w:rsidRPr="005802DF">
              <w:rPr>
                <w:rFonts w:cs="Cordia New"/>
                <w:color w:val="000000"/>
              </w:rPr>
              <w:t>6</w:t>
            </w:r>
            <w:r w:rsidR="00917B89" w:rsidRPr="001B3096">
              <w:rPr>
                <w:rFonts w:cs="Cordia New"/>
                <w:color w:val="000000"/>
              </w:rPr>
              <w:t>,</w:t>
            </w:r>
            <w:r w:rsidRPr="003C4C5F">
              <w:rPr>
                <w:rFonts w:cs="Cordia New"/>
                <w:color w:val="000000"/>
              </w:rPr>
              <w:t>1</w:t>
            </w:r>
            <w:r w:rsidR="005802DF" w:rsidRPr="005802DF">
              <w:rPr>
                <w:rFonts w:cs="Cordia New"/>
                <w:color w:val="000000"/>
              </w:rPr>
              <w:t>6</w:t>
            </w:r>
            <w:r w:rsidRPr="003C4C5F">
              <w:rPr>
                <w:rFonts w:cs="Cordia New"/>
                <w:color w:val="000000"/>
              </w:rPr>
              <w:t>4</w:t>
            </w:r>
          </w:p>
        </w:tc>
        <w:tc>
          <w:tcPr>
            <w:tcW w:w="936" w:type="dxa"/>
            <w:shd w:val="clear" w:color="auto" w:fill="auto"/>
            <w:vAlign w:val="bottom"/>
          </w:tcPr>
          <w:p w14:paraId="02A2D044" w14:textId="7F321AF5"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3</w:t>
            </w:r>
            <w:r w:rsidR="005802DF" w:rsidRPr="005802DF">
              <w:rPr>
                <w:rFonts w:cs="Cordia New"/>
                <w:color w:val="000000"/>
              </w:rPr>
              <w:t>8</w:t>
            </w:r>
            <w:r w:rsidR="00917B89" w:rsidRPr="001B3096">
              <w:rPr>
                <w:rFonts w:cs="Cordia New"/>
                <w:color w:val="000000"/>
              </w:rPr>
              <w:t>,</w:t>
            </w:r>
            <w:r w:rsidR="005802DF" w:rsidRPr="005802DF">
              <w:rPr>
                <w:rFonts w:cs="Cordia New"/>
                <w:color w:val="000000"/>
              </w:rPr>
              <w:t>7</w:t>
            </w:r>
            <w:r w:rsidRPr="003C4C5F">
              <w:rPr>
                <w:rFonts w:cs="Cordia New"/>
                <w:color w:val="000000"/>
              </w:rPr>
              <w:t>2</w:t>
            </w:r>
            <w:r w:rsidR="005802DF" w:rsidRPr="005802DF">
              <w:rPr>
                <w:rFonts w:cs="Cordia New"/>
                <w:color w:val="000000"/>
              </w:rPr>
              <w:t>7</w:t>
            </w:r>
          </w:p>
        </w:tc>
        <w:tc>
          <w:tcPr>
            <w:tcW w:w="936" w:type="dxa"/>
            <w:shd w:val="clear" w:color="auto" w:fill="auto"/>
            <w:vAlign w:val="bottom"/>
          </w:tcPr>
          <w:p w14:paraId="3B1C711C" w14:textId="21210D9F" w:rsidR="00917B89" w:rsidRPr="001B3096" w:rsidRDefault="003C4C5F" w:rsidP="00DB3E2A">
            <w:pPr>
              <w:tabs>
                <w:tab w:val="decimal" w:pos="714"/>
              </w:tabs>
              <w:ind w:right="-72"/>
              <w:jc w:val="both"/>
              <w:rPr>
                <w:rFonts w:cs="Cordia New"/>
                <w:sz w:val="22"/>
                <w:szCs w:val="22"/>
              </w:rPr>
            </w:pPr>
            <w:r w:rsidRPr="003C4C5F">
              <w:rPr>
                <w:rFonts w:cs="Cordia New"/>
                <w:color w:val="000000"/>
              </w:rPr>
              <w:t>2</w:t>
            </w:r>
            <w:r w:rsidR="00917B89" w:rsidRPr="001B3096">
              <w:rPr>
                <w:rFonts w:cs="Cordia New"/>
                <w:color w:val="000000"/>
              </w:rPr>
              <w:t>,</w:t>
            </w:r>
            <w:r w:rsidRPr="003C4C5F">
              <w:rPr>
                <w:rFonts w:cs="Cordia New"/>
                <w:color w:val="000000"/>
              </w:rPr>
              <w:t>043</w:t>
            </w:r>
            <w:r w:rsidR="00917B89" w:rsidRPr="001B3096">
              <w:rPr>
                <w:rFonts w:cs="Cordia New"/>
                <w:color w:val="000000"/>
              </w:rPr>
              <w:t>,</w:t>
            </w:r>
            <w:r w:rsidRPr="003C4C5F">
              <w:rPr>
                <w:rFonts w:cs="Cordia New"/>
                <w:color w:val="000000"/>
              </w:rPr>
              <w:t>34</w:t>
            </w:r>
            <w:r w:rsidR="005802DF" w:rsidRPr="005802DF">
              <w:rPr>
                <w:rFonts w:cs="Cordia New"/>
                <w:color w:val="000000"/>
              </w:rPr>
              <w:t>8</w:t>
            </w:r>
          </w:p>
        </w:tc>
        <w:tc>
          <w:tcPr>
            <w:tcW w:w="936" w:type="dxa"/>
            <w:shd w:val="clear" w:color="auto" w:fill="auto"/>
            <w:vAlign w:val="bottom"/>
          </w:tcPr>
          <w:p w14:paraId="4D2BFFB0" w14:textId="0169C4E5" w:rsidR="00917B89" w:rsidRPr="001B3096" w:rsidRDefault="003C4C5F" w:rsidP="00DB3E2A">
            <w:pPr>
              <w:tabs>
                <w:tab w:val="decimal" w:pos="714"/>
              </w:tabs>
              <w:ind w:right="-72"/>
              <w:jc w:val="both"/>
              <w:rPr>
                <w:rFonts w:cs="Cordia New"/>
                <w:sz w:val="22"/>
                <w:szCs w:val="22"/>
              </w:rPr>
            </w:pPr>
            <w:r w:rsidRPr="003C4C5F">
              <w:rPr>
                <w:rFonts w:cs="Cordia New"/>
                <w:color w:val="000000"/>
              </w:rPr>
              <w:t>1</w:t>
            </w:r>
            <w:r w:rsidR="00917B89" w:rsidRPr="001B3096">
              <w:rPr>
                <w:rFonts w:cs="Cordia New"/>
                <w:color w:val="000000"/>
              </w:rPr>
              <w:t>,</w:t>
            </w:r>
            <w:r w:rsidRPr="003C4C5F">
              <w:rPr>
                <w:rFonts w:cs="Cordia New"/>
                <w:color w:val="000000"/>
              </w:rPr>
              <w:t>352</w:t>
            </w:r>
            <w:r w:rsidR="00917B89" w:rsidRPr="001B3096">
              <w:rPr>
                <w:rFonts w:cs="Cordia New"/>
                <w:color w:val="000000"/>
              </w:rPr>
              <w:t>,</w:t>
            </w:r>
            <w:r w:rsidR="005802DF" w:rsidRPr="005802DF">
              <w:rPr>
                <w:rFonts w:cs="Cordia New"/>
                <w:color w:val="000000"/>
              </w:rPr>
              <w:t>8</w:t>
            </w:r>
            <w:r w:rsidRPr="003C4C5F">
              <w:rPr>
                <w:rFonts w:cs="Cordia New"/>
                <w:color w:val="000000"/>
              </w:rPr>
              <w:t>2</w:t>
            </w:r>
            <w:r w:rsidR="005802DF" w:rsidRPr="005802DF">
              <w:rPr>
                <w:rFonts w:cs="Cordia New"/>
                <w:color w:val="000000"/>
              </w:rPr>
              <w:t>6</w:t>
            </w:r>
          </w:p>
        </w:tc>
        <w:tc>
          <w:tcPr>
            <w:tcW w:w="936" w:type="dxa"/>
            <w:shd w:val="clear" w:color="auto" w:fill="auto"/>
            <w:vAlign w:val="bottom"/>
          </w:tcPr>
          <w:p w14:paraId="2BFCDC7A" w14:textId="63162F5A"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22</w:t>
            </w:r>
            <w:r w:rsidR="00917B89" w:rsidRPr="001B3096">
              <w:rPr>
                <w:rFonts w:cs="Cordia New"/>
                <w:color w:val="000000"/>
              </w:rPr>
              <w:t>,</w:t>
            </w:r>
            <w:r w:rsidR="005802DF" w:rsidRPr="005802DF">
              <w:rPr>
                <w:rFonts w:cs="Cordia New"/>
                <w:color w:val="000000"/>
              </w:rPr>
              <w:t>8</w:t>
            </w:r>
            <w:r w:rsidRPr="003C4C5F">
              <w:rPr>
                <w:rFonts w:cs="Cordia New"/>
                <w:color w:val="000000"/>
              </w:rPr>
              <w:t>11</w:t>
            </w:r>
          </w:p>
        </w:tc>
        <w:tc>
          <w:tcPr>
            <w:tcW w:w="936" w:type="dxa"/>
            <w:shd w:val="clear" w:color="auto" w:fill="auto"/>
            <w:vAlign w:val="bottom"/>
          </w:tcPr>
          <w:p w14:paraId="1EA3107C" w14:textId="1FCA4270" w:rsidR="00917B89" w:rsidRPr="001B3096" w:rsidRDefault="003C4C5F" w:rsidP="00DB3E2A">
            <w:pPr>
              <w:tabs>
                <w:tab w:val="decimal" w:pos="714"/>
              </w:tabs>
              <w:ind w:right="-72"/>
              <w:jc w:val="both"/>
              <w:rPr>
                <w:rFonts w:cs="Cordia New"/>
                <w:sz w:val="22"/>
                <w:szCs w:val="22"/>
              </w:rPr>
            </w:pPr>
            <w:r w:rsidRPr="003C4C5F">
              <w:rPr>
                <w:rFonts w:cs="Cordia New"/>
                <w:color w:val="000000"/>
              </w:rPr>
              <w:t>215</w:t>
            </w:r>
            <w:r w:rsidR="00917B89" w:rsidRPr="001B3096">
              <w:rPr>
                <w:rFonts w:cs="Cordia New"/>
                <w:color w:val="000000"/>
              </w:rPr>
              <w:t>,</w:t>
            </w:r>
            <w:r w:rsidRPr="003C4C5F">
              <w:rPr>
                <w:rFonts w:cs="Cordia New"/>
                <w:color w:val="000000"/>
              </w:rPr>
              <w:t>54</w:t>
            </w:r>
            <w:r w:rsidR="005802DF" w:rsidRPr="005802DF">
              <w:rPr>
                <w:rFonts w:cs="Cordia New"/>
                <w:color w:val="000000"/>
              </w:rPr>
              <w:t>8</w:t>
            </w:r>
          </w:p>
        </w:tc>
        <w:tc>
          <w:tcPr>
            <w:tcW w:w="936" w:type="dxa"/>
            <w:shd w:val="clear" w:color="auto" w:fill="auto"/>
            <w:vAlign w:val="bottom"/>
          </w:tcPr>
          <w:p w14:paraId="70BC288E" w14:textId="4650E16A" w:rsidR="00917B89" w:rsidRPr="001B3096" w:rsidRDefault="005802DF" w:rsidP="00DB3E2A">
            <w:pPr>
              <w:tabs>
                <w:tab w:val="decimal" w:pos="714"/>
              </w:tabs>
              <w:ind w:right="-72"/>
              <w:jc w:val="both"/>
              <w:rPr>
                <w:rFonts w:cs="Cordia New"/>
                <w:sz w:val="22"/>
                <w:szCs w:val="22"/>
              </w:rPr>
            </w:pPr>
            <w:r w:rsidRPr="005802DF">
              <w:rPr>
                <w:rFonts w:cs="Cordia New"/>
                <w:color w:val="000000"/>
              </w:rPr>
              <w:t>797</w:t>
            </w:r>
            <w:r w:rsidR="00917B89" w:rsidRPr="001B3096">
              <w:rPr>
                <w:rFonts w:cs="Cordia New"/>
                <w:color w:val="000000"/>
              </w:rPr>
              <w:t>,</w:t>
            </w:r>
            <w:r w:rsidRPr="005802DF">
              <w:rPr>
                <w:rFonts w:cs="Cordia New"/>
                <w:color w:val="000000"/>
              </w:rPr>
              <w:t>7</w:t>
            </w:r>
            <w:r w:rsidR="003C4C5F" w:rsidRPr="003C4C5F">
              <w:rPr>
                <w:rFonts w:cs="Cordia New"/>
                <w:color w:val="000000"/>
              </w:rPr>
              <w:t>0</w:t>
            </w:r>
            <w:r w:rsidRPr="005802DF">
              <w:rPr>
                <w:rFonts w:cs="Cordia New"/>
                <w:color w:val="000000"/>
              </w:rPr>
              <w:t>8</w:t>
            </w:r>
          </w:p>
        </w:tc>
        <w:tc>
          <w:tcPr>
            <w:tcW w:w="936" w:type="dxa"/>
            <w:shd w:val="clear" w:color="auto" w:fill="auto"/>
            <w:vAlign w:val="bottom"/>
          </w:tcPr>
          <w:p w14:paraId="7D6CC2AC" w14:textId="3E1C896D" w:rsidR="00917B89" w:rsidRPr="001B3096" w:rsidRDefault="005802DF" w:rsidP="00DB3E2A">
            <w:pPr>
              <w:tabs>
                <w:tab w:val="decimal" w:pos="714"/>
              </w:tabs>
              <w:ind w:right="-72"/>
              <w:jc w:val="both"/>
              <w:rPr>
                <w:rFonts w:cs="Cordia New"/>
                <w:sz w:val="22"/>
                <w:szCs w:val="22"/>
              </w:rPr>
            </w:pPr>
            <w:r w:rsidRPr="005802DF">
              <w:rPr>
                <w:rFonts w:cs="Cordia New"/>
                <w:color w:val="000000"/>
              </w:rPr>
              <w:t>7</w:t>
            </w:r>
            <w:r w:rsidR="00917B89" w:rsidRPr="001B3096">
              <w:rPr>
                <w:rFonts w:cs="Cordia New"/>
                <w:color w:val="000000"/>
              </w:rPr>
              <w:t>,</w:t>
            </w:r>
            <w:r w:rsidR="003C4C5F" w:rsidRPr="003C4C5F">
              <w:rPr>
                <w:rFonts w:cs="Cordia New"/>
                <w:color w:val="000000"/>
              </w:rPr>
              <w:t>4</w:t>
            </w:r>
            <w:r w:rsidRPr="005802DF">
              <w:rPr>
                <w:rFonts w:cs="Cordia New"/>
                <w:color w:val="000000"/>
              </w:rPr>
              <w:t>8</w:t>
            </w:r>
            <w:r w:rsidR="003C4C5F" w:rsidRPr="003C4C5F">
              <w:rPr>
                <w:rFonts w:cs="Cordia New"/>
                <w:color w:val="000000"/>
              </w:rPr>
              <w:t>2</w:t>
            </w:r>
            <w:r w:rsidR="00917B89" w:rsidRPr="001B3096">
              <w:rPr>
                <w:rFonts w:cs="Cordia New"/>
                <w:color w:val="000000"/>
              </w:rPr>
              <w:t>,</w:t>
            </w:r>
            <w:r w:rsidR="003C4C5F" w:rsidRPr="003C4C5F">
              <w:rPr>
                <w:rFonts w:cs="Cordia New"/>
                <w:color w:val="000000"/>
              </w:rPr>
              <w:t>312</w:t>
            </w:r>
          </w:p>
        </w:tc>
      </w:tr>
      <w:tr w:rsidR="00917B89" w:rsidRPr="001B3096" w14:paraId="7CE745BF" w14:textId="77777777" w:rsidTr="00814394">
        <w:tc>
          <w:tcPr>
            <w:tcW w:w="2054" w:type="dxa"/>
            <w:shd w:val="clear" w:color="auto" w:fill="auto"/>
          </w:tcPr>
          <w:p w14:paraId="4DECE2A3" w14:textId="11338415" w:rsidR="00917B89" w:rsidRPr="001B3096" w:rsidRDefault="00917B89" w:rsidP="00917B89">
            <w:pPr>
              <w:ind w:right="-100" w:firstLine="539"/>
              <w:rPr>
                <w:rFonts w:cs="Cordia New"/>
                <w:sz w:val="22"/>
                <w:szCs w:val="22"/>
              </w:rPr>
            </w:pPr>
            <w:r w:rsidRPr="001B3096">
              <w:rPr>
                <w:rFonts w:cs="Cordia New"/>
                <w:sz w:val="22"/>
                <w:szCs w:val="22"/>
              </w:rPr>
              <w:t xml:space="preserve">   Repayments</w:t>
            </w:r>
          </w:p>
        </w:tc>
        <w:tc>
          <w:tcPr>
            <w:tcW w:w="936" w:type="dxa"/>
            <w:shd w:val="clear" w:color="auto" w:fill="auto"/>
            <w:vAlign w:val="bottom"/>
          </w:tcPr>
          <w:p w14:paraId="13BF7091" w14:textId="1DF7FA91"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r w:rsidR="003C4C5F" w:rsidRPr="003C4C5F">
              <w:rPr>
                <w:rFonts w:cs="Cordia New"/>
                <w:color w:val="000000"/>
              </w:rPr>
              <w:t>4</w:t>
            </w:r>
            <w:r w:rsidR="005802DF" w:rsidRPr="005802DF">
              <w:rPr>
                <w:rFonts w:cs="Cordia New"/>
                <w:color w:val="000000"/>
              </w:rPr>
              <w:t>6</w:t>
            </w:r>
            <w:r w:rsidRPr="001B3096">
              <w:rPr>
                <w:rFonts w:cs="Cordia New"/>
                <w:color w:val="000000"/>
              </w:rPr>
              <w:t>,</w:t>
            </w:r>
            <w:r w:rsidR="003C4C5F" w:rsidRPr="003C4C5F">
              <w:rPr>
                <w:rFonts w:cs="Cordia New"/>
                <w:color w:val="000000"/>
              </w:rPr>
              <w:t>3</w:t>
            </w:r>
            <w:r w:rsidR="005802DF" w:rsidRPr="005802DF">
              <w:rPr>
                <w:rFonts w:cs="Cordia New"/>
                <w:color w:val="000000"/>
              </w:rPr>
              <w:t>6</w:t>
            </w:r>
            <w:r w:rsidR="003C4C5F" w:rsidRPr="003C4C5F">
              <w:rPr>
                <w:rFonts w:cs="Cordia New"/>
                <w:color w:val="000000"/>
              </w:rPr>
              <w:t>2</w:t>
            </w:r>
            <w:r w:rsidRPr="001B3096">
              <w:rPr>
                <w:rFonts w:cs="Cordia New"/>
                <w:color w:val="000000"/>
              </w:rPr>
              <w:t>)</w:t>
            </w:r>
          </w:p>
        </w:tc>
        <w:tc>
          <w:tcPr>
            <w:tcW w:w="936" w:type="dxa"/>
            <w:shd w:val="clear" w:color="auto" w:fill="auto"/>
            <w:vAlign w:val="bottom"/>
          </w:tcPr>
          <w:p w14:paraId="324E2CFD" w14:textId="501B0179"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r w:rsidR="003C4C5F" w:rsidRPr="003C4C5F">
              <w:rPr>
                <w:rFonts w:cs="Cordia New"/>
                <w:color w:val="000000"/>
              </w:rPr>
              <w:t>50</w:t>
            </w:r>
            <w:r w:rsidRPr="001B3096">
              <w:rPr>
                <w:rFonts w:cs="Cordia New"/>
                <w:color w:val="000000"/>
              </w:rPr>
              <w:t>,</w:t>
            </w:r>
            <w:r w:rsidR="005802DF" w:rsidRPr="005802DF">
              <w:rPr>
                <w:rFonts w:cs="Cordia New"/>
                <w:color w:val="000000"/>
              </w:rPr>
              <w:t>7</w:t>
            </w:r>
            <w:r w:rsidR="003C4C5F" w:rsidRPr="003C4C5F">
              <w:rPr>
                <w:rFonts w:cs="Cordia New"/>
                <w:color w:val="000000"/>
              </w:rPr>
              <w:t>41</w:t>
            </w:r>
            <w:r w:rsidRPr="001B3096">
              <w:rPr>
                <w:rFonts w:cs="Cordia New"/>
                <w:color w:val="000000"/>
              </w:rPr>
              <w:t>)</w:t>
            </w:r>
          </w:p>
        </w:tc>
        <w:tc>
          <w:tcPr>
            <w:tcW w:w="936" w:type="dxa"/>
            <w:shd w:val="clear" w:color="auto" w:fill="auto"/>
            <w:vAlign w:val="bottom"/>
          </w:tcPr>
          <w:p w14:paraId="7C20B63B" w14:textId="017DAF1D"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3C4C5F" w:rsidRPr="003C4C5F">
              <w:rPr>
                <w:rFonts w:cs="Cordia New"/>
                <w:color w:val="000000"/>
              </w:rPr>
              <w:t>1</w:t>
            </w:r>
            <w:r w:rsidRPr="001B3096">
              <w:rPr>
                <w:rFonts w:cs="Cordia New"/>
                <w:color w:val="000000"/>
              </w:rPr>
              <w:t>,</w:t>
            </w:r>
            <w:r w:rsidR="005802DF" w:rsidRPr="005802DF">
              <w:rPr>
                <w:rFonts w:cs="Cordia New"/>
                <w:color w:val="000000"/>
              </w:rPr>
              <w:t>6</w:t>
            </w:r>
            <w:r w:rsidR="003C4C5F" w:rsidRPr="003C4C5F">
              <w:rPr>
                <w:rFonts w:cs="Cordia New"/>
                <w:color w:val="000000"/>
              </w:rPr>
              <w:t>1</w:t>
            </w:r>
            <w:r w:rsidR="005802DF" w:rsidRPr="005802DF">
              <w:rPr>
                <w:rFonts w:cs="Cordia New"/>
                <w:color w:val="000000"/>
              </w:rPr>
              <w:t>9</w:t>
            </w:r>
            <w:r w:rsidRPr="001B3096">
              <w:rPr>
                <w:rFonts w:cs="Cordia New"/>
                <w:color w:val="000000"/>
              </w:rPr>
              <w:t>,</w:t>
            </w:r>
            <w:r w:rsidR="005802DF" w:rsidRPr="005802DF">
              <w:rPr>
                <w:rFonts w:cs="Cordia New"/>
                <w:color w:val="000000"/>
              </w:rPr>
              <w:t>6</w:t>
            </w:r>
            <w:r w:rsidR="003C4C5F" w:rsidRPr="003C4C5F">
              <w:rPr>
                <w:rFonts w:cs="Cordia New"/>
                <w:color w:val="000000"/>
              </w:rPr>
              <w:t>20</w:t>
            </w:r>
            <w:r w:rsidRPr="001B3096">
              <w:rPr>
                <w:rFonts w:cs="Cordia New"/>
                <w:color w:val="000000"/>
              </w:rPr>
              <w:t>)</w:t>
            </w:r>
          </w:p>
        </w:tc>
        <w:tc>
          <w:tcPr>
            <w:tcW w:w="936" w:type="dxa"/>
            <w:shd w:val="clear" w:color="auto" w:fill="auto"/>
            <w:vAlign w:val="bottom"/>
          </w:tcPr>
          <w:p w14:paraId="0DFBEADA" w14:textId="7F1045F3"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3C4C5F" w:rsidRPr="003C4C5F">
              <w:rPr>
                <w:rFonts w:cs="Cordia New"/>
                <w:color w:val="000000"/>
              </w:rPr>
              <w:t>1</w:t>
            </w:r>
            <w:r w:rsidRPr="001B3096">
              <w:rPr>
                <w:rFonts w:cs="Cordia New"/>
                <w:color w:val="000000"/>
              </w:rPr>
              <w:t>,</w:t>
            </w:r>
            <w:r w:rsidR="005802DF" w:rsidRPr="005802DF">
              <w:rPr>
                <w:rFonts w:cs="Cordia New"/>
                <w:color w:val="000000"/>
              </w:rPr>
              <w:t>7</w:t>
            </w:r>
            <w:r w:rsidR="003C4C5F" w:rsidRPr="003C4C5F">
              <w:rPr>
                <w:rFonts w:cs="Cordia New"/>
                <w:color w:val="000000"/>
              </w:rPr>
              <w:t>40</w:t>
            </w:r>
            <w:r w:rsidRPr="001B3096">
              <w:rPr>
                <w:rFonts w:cs="Cordia New"/>
                <w:color w:val="000000"/>
              </w:rPr>
              <w:t>,</w:t>
            </w:r>
            <w:r w:rsidR="003C4C5F" w:rsidRPr="003C4C5F">
              <w:rPr>
                <w:rFonts w:cs="Cordia New"/>
                <w:color w:val="000000"/>
              </w:rPr>
              <w:t>41</w:t>
            </w:r>
            <w:r w:rsidR="005802DF" w:rsidRPr="005802DF">
              <w:rPr>
                <w:rFonts w:cs="Cordia New"/>
                <w:color w:val="000000"/>
              </w:rPr>
              <w:t>9</w:t>
            </w:r>
            <w:r w:rsidRPr="001B3096">
              <w:rPr>
                <w:rFonts w:cs="Cordia New"/>
                <w:color w:val="000000"/>
              </w:rPr>
              <w:t>)</w:t>
            </w:r>
          </w:p>
        </w:tc>
        <w:tc>
          <w:tcPr>
            <w:tcW w:w="936" w:type="dxa"/>
            <w:shd w:val="clear" w:color="auto" w:fill="auto"/>
            <w:vAlign w:val="bottom"/>
          </w:tcPr>
          <w:p w14:paraId="146D5296" w14:textId="1246DDB7"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r w:rsidR="003C4C5F" w:rsidRPr="003C4C5F">
              <w:rPr>
                <w:rFonts w:cs="Cordia New"/>
                <w:color w:val="000000"/>
              </w:rPr>
              <w:t>1</w:t>
            </w:r>
            <w:r w:rsidR="005802DF" w:rsidRPr="005802DF">
              <w:rPr>
                <w:rFonts w:cs="Cordia New"/>
                <w:color w:val="000000"/>
              </w:rPr>
              <w:t>98</w:t>
            </w:r>
            <w:r w:rsidRPr="001B3096">
              <w:rPr>
                <w:rFonts w:cs="Cordia New"/>
                <w:color w:val="000000"/>
              </w:rPr>
              <w:t>,</w:t>
            </w:r>
            <w:r w:rsidR="005802DF" w:rsidRPr="005802DF">
              <w:rPr>
                <w:rFonts w:cs="Cordia New"/>
                <w:color w:val="000000"/>
              </w:rPr>
              <w:t>6</w:t>
            </w:r>
            <w:r w:rsidR="003C4C5F" w:rsidRPr="003C4C5F">
              <w:rPr>
                <w:rFonts w:cs="Cordia New"/>
                <w:color w:val="000000"/>
              </w:rPr>
              <w:t>0</w:t>
            </w:r>
            <w:r w:rsidR="005802DF" w:rsidRPr="005802DF">
              <w:rPr>
                <w:rFonts w:cs="Cordia New"/>
                <w:color w:val="000000"/>
              </w:rPr>
              <w:t>7</w:t>
            </w:r>
            <w:r w:rsidRPr="001B3096">
              <w:rPr>
                <w:rFonts w:cs="Cordia New"/>
                <w:color w:val="000000"/>
              </w:rPr>
              <w:t>)</w:t>
            </w:r>
          </w:p>
        </w:tc>
        <w:tc>
          <w:tcPr>
            <w:tcW w:w="936" w:type="dxa"/>
            <w:shd w:val="clear" w:color="auto" w:fill="auto"/>
            <w:vAlign w:val="bottom"/>
          </w:tcPr>
          <w:p w14:paraId="41061078" w14:textId="4617D129" w:rsidR="00917B89" w:rsidRPr="001B3096" w:rsidRDefault="00917B89" w:rsidP="00DB3E2A">
            <w:pPr>
              <w:tabs>
                <w:tab w:val="decimal" w:pos="714"/>
              </w:tabs>
              <w:ind w:right="-72"/>
              <w:jc w:val="both"/>
              <w:rPr>
                <w:rFonts w:cs="Cordia New"/>
                <w:sz w:val="22"/>
                <w:szCs w:val="22"/>
                <w:cs/>
              </w:rPr>
            </w:pPr>
            <w:r w:rsidRPr="001B3096">
              <w:rPr>
                <w:rFonts w:cs="Cordia New"/>
                <w:color w:val="000000"/>
              </w:rPr>
              <w:t>(</w:t>
            </w:r>
            <w:r w:rsidR="003C4C5F" w:rsidRPr="003C4C5F">
              <w:rPr>
                <w:rFonts w:cs="Cordia New"/>
                <w:color w:val="000000"/>
              </w:rPr>
              <w:t>20</w:t>
            </w:r>
            <w:r w:rsidR="005802DF" w:rsidRPr="005802DF">
              <w:rPr>
                <w:rFonts w:cs="Cordia New"/>
                <w:color w:val="000000"/>
              </w:rPr>
              <w:t>6</w:t>
            </w:r>
            <w:r w:rsidRPr="001B3096">
              <w:rPr>
                <w:rFonts w:cs="Cordia New"/>
                <w:color w:val="000000"/>
              </w:rPr>
              <w:t>,</w:t>
            </w:r>
            <w:r w:rsidR="003C4C5F" w:rsidRPr="003C4C5F">
              <w:rPr>
                <w:rFonts w:cs="Cordia New"/>
                <w:color w:val="000000"/>
              </w:rPr>
              <w:t>3</w:t>
            </w:r>
            <w:r w:rsidR="005802DF" w:rsidRPr="005802DF">
              <w:rPr>
                <w:rFonts w:cs="Cordia New"/>
                <w:color w:val="000000"/>
              </w:rPr>
              <w:t>8</w:t>
            </w:r>
            <w:r w:rsidR="003C4C5F" w:rsidRPr="003C4C5F">
              <w:rPr>
                <w:rFonts w:cs="Cordia New"/>
                <w:color w:val="000000"/>
              </w:rPr>
              <w:t>5</w:t>
            </w:r>
            <w:r w:rsidRPr="001B3096">
              <w:rPr>
                <w:rFonts w:cs="Cordia New"/>
                <w:color w:val="000000"/>
              </w:rPr>
              <w:t>)</w:t>
            </w:r>
          </w:p>
        </w:tc>
        <w:tc>
          <w:tcPr>
            <w:tcW w:w="936" w:type="dxa"/>
            <w:shd w:val="clear" w:color="auto" w:fill="auto"/>
            <w:vAlign w:val="bottom"/>
          </w:tcPr>
          <w:p w14:paraId="20B2AC7A" w14:textId="7AA9F67E"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5802DF" w:rsidRPr="005802DF">
              <w:rPr>
                <w:rFonts w:cs="Cordia New"/>
                <w:color w:val="000000"/>
              </w:rPr>
              <w:t>7</w:t>
            </w:r>
            <w:r w:rsidRPr="001B3096">
              <w:rPr>
                <w:rFonts w:cs="Cordia New"/>
                <w:color w:val="000000"/>
              </w:rPr>
              <w:t>,</w:t>
            </w:r>
            <w:r w:rsidR="003C4C5F" w:rsidRPr="003C4C5F">
              <w:rPr>
                <w:rFonts w:cs="Cordia New"/>
                <w:color w:val="000000"/>
              </w:rPr>
              <w:t>025</w:t>
            </w:r>
            <w:r w:rsidRPr="001B3096">
              <w:rPr>
                <w:rFonts w:cs="Cordia New"/>
                <w:color w:val="000000"/>
              </w:rPr>
              <w:t>,</w:t>
            </w:r>
            <w:r w:rsidR="003C4C5F" w:rsidRPr="003C4C5F">
              <w:rPr>
                <w:rFonts w:cs="Cordia New"/>
                <w:color w:val="000000"/>
              </w:rPr>
              <w:t>3</w:t>
            </w:r>
            <w:r w:rsidR="005802DF" w:rsidRPr="005802DF">
              <w:rPr>
                <w:rFonts w:cs="Cordia New"/>
                <w:color w:val="000000"/>
              </w:rPr>
              <w:t>9</w:t>
            </w:r>
            <w:r w:rsidR="003C4C5F" w:rsidRPr="003C4C5F">
              <w:rPr>
                <w:rFonts w:cs="Cordia New"/>
                <w:color w:val="000000"/>
              </w:rPr>
              <w:t>4</w:t>
            </w:r>
            <w:r w:rsidRPr="001B3096">
              <w:rPr>
                <w:rFonts w:cs="Cordia New"/>
                <w:color w:val="000000"/>
              </w:rPr>
              <w:t>)</w:t>
            </w:r>
          </w:p>
        </w:tc>
        <w:tc>
          <w:tcPr>
            <w:tcW w:w="936" w:type="dxa"/>
            <w:shd w:val="clear" w:color="auto" w:fill="auto"/>
            <w:vAlign w:val="bottom"/>
          </w:tcPr>
          <w:p w14:paraId="018F98D8" w14:textId="5A014908"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5802DF" w:rsidRPr="005802DF">
              <w:rPr>
                <w:rFonts w:cs="Cordia New"/>
                <w:color w:val="000000"/>
              </w:rPr>
              <w:t>7</w:t>
            </w:r>
            <w:r w:rsidRPr="001B3096">
              <w:rPr>
                <w:rFonts w:cs="Cordia New"/>
                <w:color w:val="000000"/>
              </w:rPr>
              <w:t>,</w:t>
            </w:r>
            <w:r w:rsidR="003C4C5F" w:rsidRPr="003C4C5F">
              <w:rPr>
                <w:rFonts w:cs="Cordia New"/>
                <w:color w:val="000000"/>
              </w:rPr>
              <w:t>22</w:t>
            </w:r>
            <w:r w:rsidR="005802DF" w:rsidRPr="005802DF">
              <w:rPr>
                <w:rFonts w:cs="Cordia New"/>
                <w:color w:val="000000"/>
              </w:rPr>
              <w:t>7</w:t>
            </w:r>
            <w:r w:rsidRPr="001B3096">
              <w:rPr>
                <w:rFonts w:cs="Cordia New"/>
                <w:color w:val="000000"/>
              </w:rPr>
              <w:t>,</w:t>
            </w:r>
            <w:r w:rsidR="005802DF" w:rsidRPr="005802DF">
              <w:rPr>
                <w:rFonts w:cs="Cordia New"/>
                <w:color w:val="000000"/>
              </w:rPr>
              <w:t>9</w:t>
            </w:r>
            <w:r w:rsidR="003C4C5F" w:rsidRPr="003C4C5F">
              <w:rPr>
                <w:rFonts w:cs="Cordia New"/>
                <w:color w:val="000000"/>
              </w:rPr>
              <w:t>0</w:t>
            </w:r>
            <w:r w:rsidR="005802DF" w:rsidRPr="005802DF">
              <w:rPr>
                <w:rFonts w:cs="Cordia New"/>
                <w:color w:val="000000"/>
              </w:rPr>
              <w:t>9</w:t>
            </w:r>
            <w:r w:rsidRPr="001B3096">
              <w:rPr>
                <w:rFonts w:cs="Cordia New"/>
                <w:color w:val="000000"/>
              </w:rPr>
              <w:t>)</w:t>
            </w:r>
          </w:p>
        </w:tc>
      </w:tr>
      <w:tr w:rsidR="00917B89" w:rsidRPr="001B3096" w14:paraId="2AED7944" w14:textId="77777777">
        <w:tc>
          <w:tcPr>
            <w:tcW w:w="2054" w:type="dxa"/>
            <w:shd w:val="clear" w:color="auto" w:fill="auto"/>
          </w:tcPr>
          <w:p w14:paraId="74FD9A1F" w14:textId="77777777" w:rsidR="00917B89" w:rsidRPr="001B3096" w:rsidRDefault="00917B89" w:rsidP="00917B89">
            <w:pPr>
              <w:ind w:right="-100" w:firstLine="539"/>
              <w:rPr>
                <w:rFonts w:cs="Cordia New"/>
                <w:spacing w:val="-4"/>
                <w:sz w:val="22"/>
                <w:szCs w:val="22"/>
              </w:rPr>
            </w:pPr>
            <w:r w:rsidRPr="001B3096">
              <w:rPr>
                <w:rFonts w:cs="Cordia New"/>
                <w:spacing w:val="-4"/>
                <w:sz w:val="22"/>
                <w:szCs w:val="22"/>
              </w:rPr>
              <w:t xml:space="preserve">Other non-cash </w:t>
            </w:r>
          </w:p>
          <w:p w14:paraId="106998EC" w14:textId="62C33BBD" w:rsidR="00917B89" w:rsidRPr="001B3096" w:rsidRDefault="00917B89" w:rsidP="00917B89">
            <w:pPr>
              <w:ind w:right="-100" w:firstLine="539"/>
              <w:rPr>
                <w:rFonts w:cs="Cordia New"/>
                <w:spacing w:val="-4"/>
                <w:sz w:val="22"/>
                <w:szCs w:val="22"/>
                <w:lang w:val="en-US"/>
              </w:rPr>
            </w:pPr>
            <w:r w:rsidRPr="001B3096">
              <w:rPr>
                <w:rFonts w:cs="Cordia New"/>
                <w:spacing w:val="-4"/>
                <w:sz w:val="22"/>
                <w:szCs w:val="22"/>
              </w:rPr>
              <w:t xml:space="preserve">      movements:</w:t>
            </w:r>
          </w:p>
        </w:tc>
        <w:tc>
          <w:tcPr>
            <w:tcW w:w="936" w:type="dxa"/>
            <w:shd w:val="clear" w:color="auto" w:fill="auto"/>
            <w:vAlign w:val="bottom"/>
          </w:tcPr>
          <w:p w14:paraId="3E1C3F9F" w14:textId="77777777" w:rsidR="00917B89" w:rsidRPr="001B3096" w:rsidRDefault="00917B89" w:rsidP="00DB3E2A">
            <w:pPr>
              <w:tabs>
                <w:tab w:val="decimal" w:pos="714"/>
              </w:tabs>
              <w:ind w:right="-72"/>
              <w:jc w:val="both"/>
              <w:rPr>
                <w:rFonts w:eastAsia="Calibri" w:cs="Cordia New"/>
                <w:sz w:val="22"/>
                <w:szCs w:val="22"/>
              </w:rPr>
            </w:pPr>
          </w:p>
        </w:tc>
        <w:tc>
          <w:tcPr>
            <w:tcW w:w="936" w:type="dxa"/>
            <w:shd w:val="clear" w:color="auto" w:fill="auto"/>
            <w:vAlign w:val="bottom"/>
          </w:tcPr>
          <w:p w14:paraId="5CC17ED7" w14:textId="24046456" w:rsidR="00917B89" w:rsidRPr="001B3096" w:rsidRDefault="00917B89" w:rsidP="00DB3E2A">
            <w:pPr>
              <w:tabs>
                <w:tab w:val="decimal" w:pos="714"/>
              </w:tabs>
              <w:ind w:right="-72"/>
              <w:jc w:val="both"/>
              <w:rPr>
                <w:rFonts w:eastAsia="Calibri" w:cs="Cordia New"/>
                <w:sz w:val="22"/>
                <w:szCs w:val="22"/>
              </w:rPr>
            </w:pPr>
          </w:p>
        </w:tc>
        <w:tc>
          <w:tcPr>
            <w:tcW w:w="936" w:type="dxa"/>
            <w:shd w:val="clear" w:color="auto" w:fill="auto"/>
            <w:vAlign w:val="bottom"/>
          </w:tcPr>
          <w:p w14:paraId="062BF445" w14:textId="77777777" w:rsidR="00917B89" w:rsidRPr="001B3096" w:rsidRDefault="00917B89" w:rsidP="00DB3E2A">
            <w:pPr>
              <w:tabs>
                <w:tab w:val="decimal" w:pos="714"/>
              </w:tabs>
              <w:ind w:right="-72"/>
              <w:jc w:val="both"/>
              <w:rPr>
                <w:rFonts w:cs="Cordia New"/>
                <w:sz w:val="22"/>
                <w:szCs w:val="22"/>
              </w:rPr>
            </w:pPr>
          </w:p>
        </w:tc>
        <w:tc>
          <w:tcPr>
            <w:tcW w:w="936" w:type="dxa"/>
            <w:shd w:val="clear" w:color="auto" w:fill="auto"/>
            <w:vAlign w:val="bottom"/>
          </w:tcPr>
          <w:p w14:paraId="5F46BFB3" w14:textId="35694EE5" w:rsidR="00917B89" w:rsidRPr="001B3096" w:rsidRDefault="00917B89" w:rsidP="00DB3E2A">
            <w:pPr>
              <w:tabs>
                <w:tab w:val="decimal" w:pos="714"/>
              </w:tabs>
              <w:ind w:right="-72"/>
              <w:jc w:val="both"/>
              <w:rPr>
                <w:rFonts w:cs="Cordia New"/>
                <w:sz w:val="22"/>
                <w:szCs w:val="22"/>
              </w:rPr>
            </w:pPr>
          </w:p>
        </w:tc>
        <w:tc>
          <w:tcPr>
            <w:tcW w:w="936" w:type="dxa"/>
            <w:shd w:val="clear" w:color="auto" w:fill="auto"/>
            <w:vAlign w:val="bottom"/>
          </w:tcPr>
          <w:p w14:paraId="38351E8E" w14:textId="77777777" w:rsidR="00917B89" w:rsidRPr="001B3096" w:rsidRDefault="00917B89" w:rsidP="00DB3E2A">
            <w:pPr>
              <w:tabs>
                <w:tab w:val="decimal" w:pos="714"/>
              </w:tabs>
              <w:ind w:right="-72"/>
              <w:jc w:val="both"/>
              <w:rPr>
                <w:rFonts w:eastAsia="Calibri" w:cs="Cordia New"/>
                <w:sz w:val="22"/>
                <w:szCs w:val="22"/>
              </w:rPr>
            </w:pPr>
          </w:p>
        </w:tc>
        <w:tc>
          <w:tcPr>
            <w:tcW w:w="936" w:type="dxa"/>
            <w:shd w:val="clear" w:color="auto" w:fill="auto"/>
            <w:vAlign w:val="bottom"/>
          </w:tcPr>
          <w:p w14:paraId="68E1EFF8" w14:textId="53F33C9E" w:rsidR="00917B89" w:rsidRPr="001B3096" w:rsidRDefault="00917B89" w:rsidP="00DB3E2A">
            <w:pPr>
              <w:tabs>
                <w:tab w:val="decimal" w:pos="714"/>
              </w:tabs>
              <w:ind w:right="-72"/>
              <w:jc w:val="both"/>
              <w:rPr>
                <w:rFonts w:eastAsia="Calibri" w:cs="Cordia New"/>
                <w:sz w:val="22"/>
                <w:szCs w:val="22"/>
              </w:rPr>
            </w:pPr>
          </w:p>
        </w:tc>
        <w:tc>
          <w:tcPr>
            <w:tcW w:w="936" w:type="dxa"/>
            <w:shd w:val="clear" w:color="auto" w:fill="auto"/>
            <w:vAlign w:val="bottom"/>
          </w:tcPr>
          <w:p w14:paraId="3EBFFAC0" w14:textId="77777777" w:rsidR="00917B89" w:rsidRPr="001B3096" w:rsidRDefault="00917B89" w:rsidP="00DB3E2A">
            <w:pPr>
              <w:tabs>
                <w:tab w:val="decimal" w:pos="714"/>
              </w:tabs>
              <w:ind w:right="-72"/>
              <w:jc w:val="both"/>
              <w:rPr>
                <w:rFonts w:cs="Cordia New"/>
                <w:sz w:val="22"/>
                <w:szCs w:val="22"/>
                <w:cs/>
              </w:rPr>
            </w:pPr>
          </w:p>
        </w:tc>
        <w:tc>
          <w:tcPr>
            <w:tcW w:w="936" w:type="dxa"/>
            <w:shd w:val="clear" w:color="auto" w:fill="auto"/>
            <w:vAlign w:val="bottom"/>
          </w:tcPr>
          <w:p w14:paraId="660362AD" w14:textId="2F04530F" w:rsidR="00917B89" w:rsidRPr="001B3096" w:rsidRDefault="00917B89" w:rsidP="00DB3E2A">
            <w:pPr>
              <w:tabs>
                <w:tab w:val="decimal" w:pos="714"/>
              </w:tabs>
              <w:ind w:right="-72"/>
              <w:jc w:val="both"/>
              <w:rPr>
                <w:rFonts w:cs="Cordia New"/>
                <w:sz w:val="22"/>
                <w:szCs w:val="22"/>
                <w:cs/>
              </w:rPr>
            </w:pPr>
          </w:p>
        </w:tc>
      </w:tr>
      <w:tr w:rsidR="00917B89" w:rsidRPr="001B3096" w14:paraId="1759514A" w14:textId="77777777" w:rsidTr="00814394">
        <w:tc>
          <w:tcPr>
            <w:tcW w:w="2054" w:type="dxa"/>
            <w:shd w:val="clear" w:color="auto" w:fill="auto"/>
          </w:tcPr>
          <w:p w14:paraId="2737B419" w14:textId="3DD7C3DF" w:rsidR="00917B89" w:rsidRPr="001B3096" w:rsidRDefault="00917B89" w:rsidP="00917B89">
            <w:pPr>
              <w:ind w:right="-100" w:firstLine="539"/>
              <w:rPr>
                <w:rFonts w:cs="Cordia New"/>
                <w:spacing w:val="-4"/>
                <w:sz w:val="22"/>
                <w:szCs w:val="22"/>
              </w:rPr>
            </w:pPr>
            <w:r w:rsidRPr="001B3096">
              <w:rPr>
                <w:rFonts w:cs="Cordia New"/>
                <w:spacing w:val="-4"/>
                <w:sz w:val="22"/>
                <w:szCs w:val="22"/>
              </w:rPr>
              <w:t xml:space="preserve">   Transfer from (to) </w:t>
            </w:r>
          </w:p>
        </w:tc>
        <w:tc>
          <w:tcPr>
            <w:tcW w:w="936" w:type="dxa"/>
            <w:shd w:val="clear" w:color="auto" w:fill="auto"/>
            <w:vAlign w:val="bottom"/>
          </w:tcPr>
          <w:p w14:paraId="1F04F49B" w14:textId="552DFAC8" w:rsidR="00917B89" w:rsidRPr="001B3096" w:rsidRDefault="00917B89" w:rsidP="00DB3E2A">
            <w:pPr>
              <w:tabs>
                <w:tab w:val="decimal" w:pos="714"/>
              </w:tabs>
              <w:ind w:right="-72"/>
              <w:jc w:val="both"/>
              <w:rPr>
                <w:rFonts w:eastAsia="Calibri" w:cs="Cordia New"/>
                <w:sz w:val="22"/>
                <w:szCs w:val="22"/>
                <w:cs/>
              </w:rPr>
            </w:pPr>
            <w:r w:rsidRPr="001B3096">
              <w:rPr>
                <w:rFonts w:cs="Cordia New"/>
                <w:color w:val="000000"/>
              </w:rPr>
              <w:t>(</w:t>
            </w:r>
            <w:r w:rsidR="003C4C5F" w:rsidRPr="003C4C5F">
              <w:rPr>
                <w:rFonts w:cs="Cordia New"/>
                <w:color w:val="000000"/>
              </w:rPr>
              <w:t>33</w:t>
            </w:r>
            <w:r w:rsidRPr="001B3096">
              <w:rPr>
                <w:rFonts w:cs="Cordia New"/>
                <w:color w:val="000000"/>
              </w:rPr>
              <w:t>,</w:t>
            </w:r>
            <w:r w:rsidR="003C4C5F" w:rsidRPr="003C4C5F">
              <w:rPr>
                <w:rFonts w:cs="Cordia New"/>
                <w:color w:val="000000"/>
              </w:rPr>
              <w:t>0</w:t>
            </w:r>
            <w:r w:rsidR="005802DF" w:rsidRPr="005802DF">
              <w:rPr>
                <w:rFonts w:cs="Cordia New"/>
                <w:color w:val="000000"/>
              </w:rPr>
              <w:t>99</w:t>
            </w:r>
            <w:r w:rsidRPr="001B3096">
              <w:rPr>
                <w:rFonts w:cs="Cordia New"/>
                <w:color w:val="000000"/>
              </w:rPr>
              <w:t>)</w:t>
            </w:r>
          </w:p>
        </w:tc>
        <w:tc>
          <w:tcPr>
            <w:tcW w:w="936" w:type="dxa"/>
            <w:shd w:val="clear" w:color="auto" w:fill="auto"/>
            <w:vAlign w:val="bottom"/>
          </w:tcPr>
          <w:p w14:paraId="1C28A9C4" w14:textId="77D66592"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r w:rsidR="003C4C5F" w:rsidRPr="003C4C5F">
              <w:rPr>
                <w:rFonts w:cs="Cordia New"/>
                <w:color w:val="000000"/>
              </w:rPr>
              <w:t>2</w:t>
            </w:r>
            <w:r w:rsidR="005802DF" w:rsidRPr="005802DF">
              <w:rPr>
                <w:rFonts w:cs="Cordia New"/>
                <w:color w:val="000000"/>
              </w:rPr>
              <w:t>6</w:t>
            </w:r>
            <w:r w:rsidRPr="001B3096">
              <w:rPr>
                <w:rFonts w:cs="Cordia New"/>
                <w:color w:val="000000"/>
              </w:rPr>
              <w:t>,</w:t>
            </w:r>
            <w:r w:rsidR="003C4C5F" w:rsidRPr="003C4C5F">
              <w:rPr>
                <w:rFonts w:cs="Cordia New"/>
                <w:color w:val="000000"/>
              </w:rPr>
              <w:t>2</w:t>
            </w:r>
            <w:r w:rsidR="005802DF" w:rsidRPr="005802DF">
              <w:rPr>
                <w:rFonts w:cs="Cordia New"/>
                <w:color w:val="000000"/>
              </w:rPr>
              <w:t>7</w:t>
            </w:r>
            <w:r w:rsidR="003C4C5F" w:rsidRPr="003C4C5F">
              <w:rPr>
                <w:rFonts w:cs="Cordia New"/>
                <w:color w:val="000000"/>
              </w:rPr>
              <w:t>2</w:t>
            </w:r>
            <w:r w:rsidRPr="001B3096">
              <w:rPr>
                <w:rFonts w:cs="Cordia New"/>
                <w:color w:val="000000"/>
              </w:rPr>
              <w:t>)</w:t>
            </w:r>
          </w:p>
        </w:tc>
        <w:tc>
          <w:tcPr>
            <w:tcW w:w="936" w:type="dxa"/>
            <w:shd w:val="clear" w:color="auto" w:fill="auto"/>
            <w:vAlign w:val="bottom"/>
          </w:tcPr>
          <w:p w14:paraId="5F05744E" w14:textId="690BF7C3" w:rsidR="00917B89" w:rsidRPr="001B3096" w:rsidRDefault="00917B89" w:rsidP="00DB3E2A">
            <w:pPr>
              <w:tabs>
                <w:tab w:val="decimal" w:pos="714"/>
              </w:tabs>
              <w:ind w:right="-72"/>
              <w:jc w:val="both"/>
              <w:rPr>
                <w:rFonts w:cs="Cordia New"/>
                <w:sz w:val="22"/>
                <w:szCs w:val="22"/>
                <w:cs/>
              </w:rPr>
            </w:pPr>
            <w:r w:rsidRPr="001B3096">
              <w:rPr>
                <w:rFonts w:cs="Cordia New"/>
                <w:color w:val="000000"/>
              </w:rPr>
              <w:t>(</w:t>
            </w:r>
            <w:r w:rsidR="003C4C5F" w:rsidRPr="003C4C5F">
              <w:rPr>
                <w:rFonts w:cs="Cordia New"/>
                <w:color w:val="000000"/>
              </w:rPr>
              <w:t>1</w:t>
            </w:r>
            <w:r w:rsidRPr="001B3096">
              <w:rPr>
                <w:rFonts w:cs="Cordia New"/>
                <w:color w:val="000000"/>
              </w:rPr>
              <w:t>,</w:t>
            </w:r>
            <w:r w:rsidR="003C4C5F" w:rsidRPr="003C4C5F">
              <w:rPr>
                <w:rFonts w:cs="Cordia New"/>
                <w:color w:val="000000"/>
              </w:rPr>
              <w:t>215</w:t>
            </w:r>
            <w:r w:rsidRPr="001B3096">
              <w:rPr>
                <w:rFonts w:cs="Cordia New"/>
                <w:color w:val="000000"/>
              </w:rPr>
              <w:t>,</w:t>
            </w:r>
            <w:r w:rsidR="003C4C5F" w:rsidRPr="003C4C5F">
              <w:rPr>
                <w:rFonts w:cs="Cordia New"/>
                <w:color w:val="000000"/>
              </w:rPr>
              <w:t>022</w:t>
            </w:r>
            <w:r w:rsidRPr="001B3096">
              <w:rPr>
                <w:rFonts w:cs="Cordia New"/>
                <w:color w:val="000000"/>
              </w:rPr>
              <w:t>)</w:t>
            </w:r>
          </w:p>
        </w:tc>
        <w:tc>
          <w:tcPr>
            <w:tcW w:w="936" w:type="dxa"/>
            <w:shd w:val="clear" w:color="auto" w:fill="auto"/>
            <w:vAlign w:val="bottom"/>
          </w:tcPr>
          <w:p w14:paraId="6F4BC5B3" w14:textId="2E7CA2B0"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5802DF" w:rsidRPr="005802DF">
              <w:rPr>
                <w:rFonts w:cs="Cordia New"/>
                <w:color w:val="000000"/>
              </w:rPr>
              <w:t>9</w:t>
            </w:r>
            <w:r w:rsidR="003C4C5F" w:rsidRPr="003C4C5F">
              <w:rPr>
                <w:rFonts w:cs="Cordia New"/>
                <w:color w:val="000000"/>
              </w:rPr>
              <w:t>3</w:t>
            </w:r>
            <w:r w:rsidR="005802DF" w:rsidRPr="005802DF">
              <w:rPr>
                <w:rFonts w:cs="Cordia New"/>
                <w:color w:val="000000"/>
              </w:rPr>
              <w:t>6</w:t>
            </w:r>
            <w:r w:rsidRPr="001B3096">
              <w:rPr>
                <w:rFonts w:cs="Cordia New"/>
                <w:color w:val="000000"/>
              </w:rPr>
              <w:t>,</w:t>
            </w:r>
            <w:r w:rsidR="005802DF" w:rsidRPr="005802DF">
              <w:rPr>
                <w:rFonts w:cs="Cordia New"/>
                <w:color w:val="000000"/>
              </w:rPr>
              <w:t>6</w:t>
            </w:r>
            <w:r w:rsidR="003C4C5F" w:rsidRPr="003C4C5F">
              <w:rPr>
                <w:rFonts w:cs="Cordia New"/>
                <w:color w:val="000000"/>
              </w:rPr>
              <w:t>3</w:t>
            </w:r>
            <w:r w:rsidR="005802DF" w:rsidRPr="005802DF">
              <w:rPr>
                <w:rFonts w:cs="Cordia New"/>
                <w:color w:val="000000"/>
              </w:rPr>
              <w:t>6</w:t>
            </w:r>
            <w:r w:rsidRPr="001B3096">
              <w:rPr>
                <w:rFonts w:cs="Cordia New"/>
                <w:color w:val="000000"/>
              </w:rPr>
              <w:t>)</w:t>
            </w:r>
          </w:p>
        </w:tc>
        <w:tc>
          <w:tcPr>
            <w:tcW w:w="936" w:type="dxa"/>
            <w:shd w:val="clear" w:color="auto" w:fill="auto"/>
            <w:vAlign w:val="bottom"/>
          </w:tcPr>
          <w:p w14:paraId="48EC5D69" w14:textId="28E5BC47"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33</w:t>
            </w:r>
            <w:r w:rsidR="00917B89" w:rsidRPr="001B3096">
              <w:rPr>
                <w:rFonts w:cs="Cordia New"/>
                <w:color w:val="000000"/>
              </w:rPr>
              <w:t>,</w:t>
            </w:r>
            <w:r w:rsidRPr="003C4C5F">
              <w:rPr>
                <w:rFonts w:cs="Cordia New"/>
                <w:color w:val="000000"/>
              </w:rPr>
              <w:t>0</w:t>
            </w:r>
            <w:r w:rsidR="005802DF" w:rsidRPr="005802DF">
              <w:rPr>
                <w:rFonts w:cs="Cordia New"/>
                <w:color w:val="000000"/>
              </w:rPr>
              <w:t>99</w:t>
            </w:r>
          </w:p>
        </w:tc>
        <w:tc>
          <w:tcPr>
            <w:tcW w:w="936" w:type="dxa"/>
            <w:shd w:val="clear" w:color="auto" w:fill="auto"/>
            <w:vAlign w:val="bottom"/>
          </w:tcPr>
          <w:p w14:paraId="2EC868E0" w14:textId="5E72ED41"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2</w:t>
            </w:r>
            <w:r w:rsidR="005802DF" w:rsidRPr="005802DF">
              <w:rPr>
                <w:rFonts w:cs="Cordia New"/>
                <w:color w:val="000000"/>
              </w:rPr>
              <w:t>6</w:t>
            </w:r>
            <w:r w:rsidR="00917B89" w:rsidRPr="001B3096">
              <w:rPr>
                <w:rFonts w:cs="Cordia New"/>
                <w:color w:val="000000"/>
              </w:rPr>
              <w:t>,</w:t>
            </w:r>
            <w:r w:rsidRPr="003C4C5F">
              <w:rPr>
                <w:rFonts w:cs="Cordia New"/>
                <w:color w:val="000000"/>
              </w:rPr>
              <w:t>2</w:t>
            </w:r>
            <w:r w:rsidR="005802DF" w:rsidRPr="005802DF">
              <w:rPr>
                <w:rFonts w:cs="Cordia New"/>
                <w:color w:val="000000"/>
              </w:rPr>
              <w:t>7</w:t>
            </w:r>
            <w:r w:rsidRPr="003C4C5F">
              <w:rPr>
                <w:rFonts w:cs="Cordia New"/>
                <w:color w:val="000000"/>
              </w:rPr>
              <w:t>2</w:t>
            </w:r>
          </w:p>
        </w:tc>
        <w:tc>
          <w:tcPr>
            <w:tcW w:w="936" w:type="dxa"/>
            <w:shd w:val="clear" w:color="auto" w:fill="auto"/>
            <w:vAlign w:val="bottom"/>
          </w:tcPr>
          <w:p w14:paraId="596C2A25" w14:textId="530904CB" w:rsidR="00917B89" w:rsidRPr="001B3096" w:rsidRDefault="003C4C5F" w:rsidP="00DB3E2A">
            <w:pPr>
              <w:tabs>
                <w:tab w:val="decimal" w:pos="714"/>
              </w:tabs>
              <w:ind w:right="-72"/>
              <w:jc w:val="both"/>
              <w:rPr>
                <w:rFonts w:cs="Cordia New"/>
                <w:sz w:val="22"/>
                <w:szCs w:val="22"/>
                <w:cs/>
              </w:rPr>
            </w:pPr>
            <w:r w:rsidRPr="003C4C5F">
              <w:rPr>
                <w:rFonts w:cs="Cordia New"/>
                <w:color w:val="000000"/>
              </w:rPr>
              <w:t>1</w:t>
            </w:r>
            <w:r w:rsidR="00917B89" w:rsidRPr="001B3096">
              <w:rPr>
                <w:rFonts w:cs="Cordia New"/>
                <w:color w:val="000000"/>
              </w:rPr>
              <w:t>,</w:t>
            </w:r>
            <w:r w:rsidRPr="003C4C5F">
              <w:rPr>
                <w:rFonts w:cs="Cordia New"/>
                <w:color w:val="000000"/>
              </w:rPr>
              <w:t>215</w:t>
            </w:r>
            <w:r w:rsidR="00917B89" w:rsidRPr="001B3096">
              <w:rPr>
                <w:rFonts w:cs="Cordia New"/>
                <w:color w:val="000000"/>
              </w:rPr>
              <w:t>,</w:t>
            </w:r>
            <w:r w:rsidRPr="003C4C5F">
              <w:rPr>
                <w:rFonts w:cs="Cordia New"/>
                <w:color w:val="000000"/>
              </w:rPr>
              <w:t>022</w:t>
            </w:r>
          </w:p>
        </w:tc>
        <w:tc>
          <w:tcPr>
            <w:tcW w:w="936" w:type="dxa"/>
            <w:shd w:val="clear" w:color="auto" w:fill="auto"/>
            <w:vAlign w:val="bottom"/>
          </w:tcPr>
          <w:p w14:paraId="2599C64D" w14:textId="669F949D" w:rsidR="00917B89" w:rsidRPr="001B3096" w:rsidRDefault="005802DF" w:rsidP="00DB3E2A">
            <w:pPr>
              <w:tabs>
                <w:tab w:val="decimal" w:pos="714"/>
              </w:tabs>
              <w:ind w:right="-72"/>
              <w:jc w:val="both"/>
              <w:rPr>
                <w:rFonts w:cs="Cordia New"/>
                <w:sz w:val="22"/>
                <w:szCs w:val="22"/>
                <w:cs/>
              </w:rPr>
            </w:pPr>
            <w:r w:rsidRPr="005802DF">
              <w:rPr>
                <w:rFonts w:cs="Cordia New"/>
                <w:color w:val="000000"/>
              </w:rPr>
              <w:t>9</w:t>
            </w:r>
            <w:r w:rsidR="003C4C5F" w:rsidRPr="003C4C5F">
              <w:rPr>
                <w:rFonts w:cs="Cordia New"/>
                <w:color w:val="000000"/>
              </w:rPr>
              <w:t>3</w:t>
            </w:r>
            <w:r w:rsidRPr="005802DF">
              <w:rPr>
                <w:rFonts w:cs="Cordia New"/>
                <w:color w:val="000000"/>
              </w:rPr>
              <w:t>6</w:t>
            </w:r>
            <w:r w:rsidR="00917B89" w:rsidRPr="001B3096">
              <w:rPr>
                <w:rFonts w:cs="Cordia New"/>
                <w:color w:val="000000"/>
              </w:rPr>
              <w:t>,</w:t>
            </w:r>
            <w:r w:rsidRPr="005802DF">
              <w:rPr>
                <w:rFonts w:cs="Cordia New"/>
                <w:color w:val="000000"/>
              </w:rPr>
              <w:t>6</w:t>
            </w:r>
            <w:r w:rsidR="003C4C5F" w:rsidRPr="003C4C5F">
              <w:rPr>
                <w:rFonts w:cs="Cordia New"/>
                <w:color w:val="000000"/>
              </w:rPr>
              <w:t>3</w:t>
            </w:r>
            <w:r w:rsidRPr="005802DF">
              <w:rPr>
                <w:rFonts w:cs="Cordia New"/>
                <w:color w:val="000000"/>
              </w:rPr>
              <w:t>6</w:t>
            </w:r>
          </w:p>
        </w:tc>
      </w:tr>
      <w:tr w:rsidR="00917B89" w:rsidRPr="001B3096" w14:paraId="66120A22" w14:textId="77777777" w:rsidTr="00814394">
        <w:tc>
          <w:tcPr>
            <w:tcW w:w="2054" w:type="dxa"/>
            <w:shd w:val="clear" w:color="auto" w:fill="auto"/>
          </w:tcPr>
          <w:p w14:paraId="1B369F49" w14:textId="4043D4ED" w:rsidR="00917B89" w:rsidRPr="001B3096" w:rsidRDefault="00917B89" w:rsidP="00917B89">
            <w:pPr>
              <w:ind w:right="-100" w:firstLine="539"/>
              <w:rPr>
                <w:rFonts w:cs="Cordia New"/>
                <w:spacing w:val="-4"/>
                <w:sz w:val="22"/>
                <w:szCs w:val="22"/>
              </w:rPr>
            </w:pPr>
            <w:r w:rsidRPr="001B3096">
              <w:rPr>
                <w:rFonts w:cs="Cordia New"/>
                <w:spacing w:val="-4"/>
                <w:sz w:val="22"/>
                <w:szCs w:val="22"/>
              </w:rPr>
              <w:t xml:space="preserve">   Gains (losses) on </w:t>
            </w:r>
          </w:p>
          <w:p w14:paraId="54EAAEA6" w14:textId="3902F93F" w:rsidR="00917B89" w:rsidRPr="001B3096" w:rsidRDefault="00917B89" w:rsidP="00917B89">
            <w:pPr>
              <w:ind w:right="-100" w:firstLine="539"/>
              <w:rPr>
                <w:rFonts w:cs="Cordia New"/>
                <w:spacing w:val="-4"/>
                <w:sz w:val="22"/>
                <w:szCs w:val="22"/>
              </w:rPr>
            </w:pPr>
            <w:r w:rsidRPr="001B3096">
              <w:rPr>
                <w:rFonts w:cs="Cordia New"/>
                <w:spacing w:val="-4"/>
                <w:sz w:val="22"/>
                <w:szCs w:val="22"/>
              </w:rPr>
              <w:t xml:space="preserve">      exchange rate</w:t>
            </w:r>
          </w:p>
        </w:tc>
        <w:tc>
          <w:tcPr>
            <w:tcW w:w="936" w:type="dxa"/>
            <w:shd w:val="clear" w:color="auto" w:fill="auto"/>
            <w:vAlign w:val="bottom"/>
          </w:tcPr>
          <w:p w14:paraId="4A3AF816" w14:textId="31844563"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r w:rsidR="005802DF" w:rsidRPr="005802DF">
              <w:rPr>
                <w:rFonts w:cs="Cordia New"/>
                <w:color w:val="000000"/>
              </w:rPr>
              <w:t>69</w:t>
            </w:r>
            <w:r w:rsidR="003C4C5F" w:rsidRPr="003C4C5F">
              <w:rPr>
                <w:rFonts w:cs="Cordia New"/>
                <w:color w:val="000000"/>
              </w:rPr>
              <w:t>5</w:t>
            </w:r>
            <w:r w:rsidRPr="001B3096">
              <w:rPr>
                <w:rFonts w:cs="Cordia New"/>
                <w:color w:val="000000"/>
              </w:rPr>
              <w:t>)</w:t>
            </w:r>
          </w:p>
        </w:tc>
        <w:tc>
          <w:tcPr>
            <w:tcW w:w="936" w:type="dxa"/>
            <w:shd w:val="clear" w:color="auto" w:fill="auto"/>
            <w:vAlign w:val="bottom"/>
          </w:tcPr>
          <w:p w14:paraId="534C3F67" w14:textId="20C9E5A0"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1</w:t>
            </w:r>
            <w:r w:rsidR="00917B89" w:rsidRPr="001B3096">
              <w:rPr>
                <w:rFonts w:cs="Cordia New"/>
                <w:color w:val="000000"/>
              </w:rPr>
              <w:t>,</w:t>
            </w:r>
            <w:r w:rsidRPr="003C4C5F">
              <w:rPr>
                <w:rFonts w:cs="Cordia New"/>
                <w:color w:val="000000"/>
              </w:rPr>
              <w:t>2</w:t>
            </w:r>
            <w:r w:rsidR="005802DF" w:rsidRPr="005802DF">
              <w:rPr>
                <w:rFonts w:cs="Cordia New"/>
                <w:color w:val="000000"/>
              </w:rPr>
              <w:t>7</w:t>
            </w:r>
            <w:r w:rsidRPr="003C4C5F">
              <w:rPr>
                <w:rFonts w:cs="Cordia New"/>
                <w:color w:val="000000"/>
              </w:rPr>
              <w:t>5</w:t>
            </w:r>
          </w:p>
        </w:tc>
        <w:tc>
          <w:tcPr>
            <w:tcW w:w="936" w:type="dxa"/>
            <w:shd w:val="clear" w:color="auto" w:fill="auto"/>
            <w:vAlign w:val="bottom"/>
          </w:tcPr>
          <w:p w14:paraId="2F294356" w14:textId="117E41D7"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3C4C5F" w:rsidRPr="003C4C5F">
              <w:rPr>
                <w:rFonts w:cs="Cordia New"/>
                <w:color w:val="000000"/>
              </w:rPr>
              <w:t>24</w:t>
            </w:r>
            <w:r w:rsidRPr="001B3096">
              <w:rPr>
                <w:rFonts w:cs="Cordia New"/>
                <w:color w:val="000000"/>
              </w:rPr>
              <w:t>,</w:t>
            </w:r>
            <w:r w:rsidR="003C4C5F" w:rsidRPr="003C4C5F">
              <w:rPr>
                <w:rFonts w:cs="Cordia New"/>
                <w:color w:val="000000"/>
              </w:rPr>
              <w:t>1</w:t>
            </w:r>
            <w:r w:rsidR="005802DF" w:rsidRPr="005802DF">
              <w:rPr>
                <w:rFonts w:cs="Cordia New"/>
                <w:color w:val="000000"/>
              </w:rPr>
              <w:t>9</w:t>
            </w:r>
            <w:r w:rsidR="003C4C5F" w:rsidRPr="003C4C5F">
              <w:rPr>
                <w:rFonts w:cs="Cordia New"/>
                <w:color w:val="000000"/>
              </w:rPr>
              <w:t>4</w:t>
            </w:r>
            <w:r w:rsidRPr="001B3096">
              <w:rPr>
                <w:rFonts w:cs="Cordia New"/>
                <w:color w:val="000000"/>
              </w:rPr>
              <w:t>)</w:t>
            </w:r>
          </w:p>
        </w:tc>
        <w:tc>
          <w:tcPr>
            <w:tcW w:w="936" w:type="dxa"/>
            <w:shd w:val="clear" w:color="auto" w:fill="auto"/>
            <w:vAlign w:val="bottom"/>
          </w:tcPr>
          <w:p w14:paraId="5D0909D1" w14:textId="18A7F475" w:rsidR="00917B89" w:rsidRPr="001B3096" w:rsidRDefault="003C4C5F" w:rsidP="00DB3E2A">
            <w:pPr>
              <w:tabs>
                <w:tab w:val="decimal" w:pos="714"/>
              </w:tabs>
              <w:ind w:right="-72"/>
              <w:jc w:val="both"/>
              <w:rPr>
                <w:rFonts w:cs="Cordia New"/>
                <w:sz w:val="22"/>
                <w:szCs w:val="22"/>
              </w:rPr>
            </w:pPr>
            <w:r w:rsidRPr="003C4C5F">
              <w:rPr>
                <w:rFonts w:cs="Cordia New"/>
                <w:color w:val="000000"/>
              </w:rPr>
              <w:t>45</w:t>
            </w:r>
            <w:r w:rsidR="00917B89" w:rsidRPr="001B3096">
              <w:rPr>
                <w:rFonts w:cs="Cordia New"/>
                <w:color w:val="000000"/>
              </w:rPr>
              <w:t>,</w:t>
            </w:r>
            <w:r w:rsidRPr="003C4C5F">
              <w:rPr>
                <w:rFonts w:cs="Cordia New"/>
                <w:color w:val="000000"/>
              </w:rPr>
              <w:t>4</w:t>
            </w:r>
            <w:r w:rsidR="005802DF" w:rsidRPr="005802DF">
              <w:rPr>
                <w:rFonts w:cs="Cordia New"/>
                <w:color w:val="000000"/>
              </w:rPr>
              <w:t>89</w:t>
            </w:r>
          </w:p>
        </w:tc>
        <w:tc>
          <w:tcPr>
            <w:tcW w:w="936" w:type="dxa"/>
            <w:shd w:val="clear" w:color="auto" w:fill="auto"/>
            <w:vAlign w:val="bottom"/>
          </w:tcPr>
          <w:p w14:paraId="3ECA6D05" w14:textId="459FACC0"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r w:rsidR="003C4C5F" w:rsidRPr="003C4C5F">
              <w:rPr>
                <w:rFonts w:cs="Cordia New"/>
                <w:color w:val="000000"/>
              </w:rPr>
              <w:t>25</w:t>
            </w:r>
            <w:r w:rsidRPr="001B3096">
              <w:rPr>
                <w:rFonts w:cs="Cordia New"/>
                <w:color w:val="000000"/>
              </w:rPr>
              <w:t>,</w:t>
            </w:r>
            <w:r w:rsidR="003C4C5F" w:rsidRPr="003C4C5F">
              <w:rPr>
                <w:rFonts w:cs="Cordia New"/>
                <w:color w:val="000000"/>
              </w:rPr>
              <w:t>0</w:t>
            </w:r>
            <w:r w:rsidR="005802DF" w:rsidRPr="005802DF">
              <w:rPr>
                <w:rFonts w:cs="Cordia New"/>
                <w:color w:val="000000"/>
              </w:rPr>
              <w:t>66</w:t>
            </w:r>
            <w:r w:rsidRPr="001B3096">
              <w:rPr>
                <w:rFonts w:cs="Cordia New"/>
                <w:color w:val="000000"/>
              </w:rPr>
              <w:t>)</w:t>
            </w:r>
          </w:p>
        </w:tc>
        <w:tc>
          <w:tcPr>
            <w:tcW w:w="936" w:type="dxa"/>
            <w:shd w:val="clear" w:color="auto" w:fill="auto"/>
            <w:vAlign w:val="bottom"/>
          </w:tcPr>
          <w:p w14:paraId="76C52757" w14:textId="04D7BCD2" w:rsidR="00917B89" w:rsidRPr="001B3096" w:rsidRDefault="003C4C5F" w:rsidP="00DB3E2A">
            <w:pPr>
              <w:tabs>
                <w:tab w:val="decimal" w:pos="714"/>
              </w:tabs>
              <w:ind w:right="-72"/>
              <w:jc w:val="both"/>
              <w:rPr>
                <w:rFonts w:eastAsia="Calibri" w:cs="Cordia New"/>
                <w:sz w:val="22"/>
                <w:szCs w:val="22"/>
              </w:rPr>
            </w:pPr>
            <w:r w:rsidRPr="003C4C5F">
              <w:rPr>
                <w:rFonts w:cs="Cordia New"/>
                <w:color w:val="000000"/>
              </w:rPr>
              <w:t>14</w:t>
            </w:r>
            <w:r w:rsidR="00917B89" w:rsidRPr="001B3096">
              <w:rPr>
                <w:rFonts w:cs="Cordia New"/>
                <w:color w:val="000000"/>
              </w:rPr>
              <w:t>,</w:t>
            </w:r>
            <w:r w:rsidRPr="003C4C5F">
              <w:rPr>
                <w:rFonts w:cs="Cordia New"/>
                <w:color w:val="000000"/>
              </w:rPr>
              <w:t>2</w:t>
            </w:r>
            <w:r w:rsidR="005802DF" w:rsidRPr="005802DF">
              <w:rPr>
                <w:rFonts w:cs="Cordia New"/>
                <w:color w:val="000000"/>
              </w:rPr>
              <w:t>6</w:t>
            </w:r>
            <w:r w:rsidRPr="003C4C5F">
              <w:rPr>
                <w:rFonts w:cs="Cordia New"/>
                <w:color w:val="000000"/>
              </w:rPr>
              <w:t>5</w:t>
            </w:r>
          </w:p>
        </w:tc>
        <w:tc>
          <w:tcPr>
            <w:tcW w:w="936" w:type="dxa"/>
            <w:shd w:val="clear" w:color="auto" w:fill="auto"/>
            <w:vAlign w:val="bottom"/>
          </w:tcPr>
          <w:p w14:paraId="04831C3C" w14:textId="38B0B075"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5802DF" w:rsidRPr="005802DF">
              <w:rPr>
                <w:rFonts w:cs="Cordia New"/>
                <w:color w:val="000000"/>
              </w:rPr>
              <w:t>87</w:t>
            </w:r>
            <w:r w:rsidR="003C4C5F" w:rsidRPr="003C4C5F">
              <w:rPr>
                <w:rFonts w:cs="Cordia New"/>
                <w:color w:val="000000"/>
              </w:rPr>
              <w:t>5</w:t>
            </w:r>
            <w:r w:rsidRPr="001B3096">
              <w:rPr>
                <w:rFonts w:cs="Cordia New"/>
                <w:color w:val="000000"/>
              </w:rPr>
              <w:t>,</w:t>
            </w:r>
            <w:r w:rsidR="005802DF" w:rsidRPr="005802DF">
              <w:rPr>
                <w:rFonts w:cs="Cordia New"/>
                <w:color w:val="000000"/>
              </w:rPr>
              <w:t>7</w:t>
            </w:r>
            <w:r w:rsidR="003C4C5F" w:rsidRPr="003C4C5F">
              <w:rPr>
                <w:rFonts w:cs="Cordia New"/>
                <w:color w:val="000000"/>
              </w:rPr>
              <w:t>1</w:t>
            </w:r>
            <w:r w:rsidR="005802DF" w:rsidRPr="005802DF">
              <w:rPr>
                <w:rFonts w:cs="Cordia New"/>
                <w:color w:val="000000"/>
              </w:rPr>
              <w:t>8</w:t>
            </w:r>
            <w:r w:rsidRPr="001B3096">
              <w:rPr>
                <w:rFonts w:cs="Cordia New"/>
                <w:color w:val="000000"/>
              </w:rPr>
              <w:t>)</w:t>
            </w:r>
          </w:p>
        </w:tc>
        <w:tc>
          <w:tcPr>
            <w:tcW w:w="936" w:type="dxa"/>
            <w:shd w:val="clear" w:color="auto" w:fill="auto"/>
            <w:vAlign w:val="bottom"/>
          </w:tcPr>
          <w:p w14:paraId="34DEE55E" w14:textId="5890B640" w:rsidR="00917B89" w:rsidRPr="001B3096" w:rsidRDefault="003C4C5F" w:rsidP="00DB3E2A">
            <w:pPr>
              <w:tabs>
                <w:tab w:val="decimal" w:pos="714"/>
              </w:tabs>
              <w:ind w:right="-72"/>
              <w:jc w:val="both"/>
              <w:rPr>
                <w:rFonts w:cs="Cordia New"/>
                <w:sz w:val="22"/>
                <w:szCs w:val="22"/>
              </w:rPr>
            </w:pPr>
            <w:r w:rsidRPr="003C4C5F">
              <w:rPr>
                <w:rFonts w:cs="Cordia New"/>
                <w:color w:val="000000"/>
              </w:rPr>
              <w:t>5</w:t>
            </w:r>
            <w:r w:rsidR="005802DF" w:rsidRPr="005802DF">
              <w:rPr>
                <w:rFonts w:cs="Cordia New"/>
                <w:color w:val="000000"/>
              </w:rPr>
              <w:t>6</w:t>
            </w:r>
            <w:r w:rsidRPr="003C4C5F">
              <w:rPr>
                <w:rFonts w:cs="Cordia New"/>
                <w:color w:val="000000"/>
              </w:rPr>
              <w:t>2</w:t>
            </w:r>
            <w:r w:rsidR="00917B89" w:rsidRPr="001B3096">
              <w:rPr>
                <w:rFonts w:cs="Cordia New"/>
                <w:color w:val="000000"/>
              </w:rPr>
              <w:t>,</w:t>
            </w:r>
            <w:r w:rsidRPr="003C4C5F">
              <w:rPr>
                <w:rFonts w:cs="Cordia New"/>
                <w:color w:val="000000"/>
              </w:rPr>
              <w:t>15</w:t>
            </w:r>
            <w:r w:rsidR="005802DF" w:rsidRPr="005802DF">
              <w:rPr>
                <w:rFonts w:cs="Cordia New"/>
                <w:color w:val="000000"/>
              </w:rPr>
              <w:t>9</w:t>
            </w:r>
          </w:p>
        </w:tc>
      </w:tr>
      <w:tr w:rsidR="00917B89" w:rsidRPr="001B3096" w14:paraId="1AB458C7" w14:textId="77777777" w:rsidTr="00814394">
        <w:tc>
          <w:tcPr>
            <w:tcW w:w="2054" w:type="dxa"/>
            <w:shd w:val="clear" w:color="auto" w:fill="auto"/>
          </w:tcPr>
          <w:p w14:paraId="0F7B5EFB" w14:textId="77777777" w:rsidR="00917B89" w:rsidRPr="001B3096" w:rsidRDefault="00917B89" w:rsidP="00917B89">
            <w:pPr>
              <w:ind w:right="-100" w:firstLine="539"/>
              <w:rPr>
                <w:rFonts w:cs="Cordia New"/>
                <w:sz w:val="22"/>
                <w:szCs w:val="22"/>
              </w:rPr>
            </w:pPr>
            <w:r w:rsidRPr="001B3096">
              <w:rPr>
                <w:rFonts w:cs="Cordia New"/>
                <w:sz w:val="22"/>
                <w:szCs w:val="22"/>
              </w:rPr>
              <w:t xml:space="preserve">   Translation </w:t>
            </w:r>
          </w:p>
          <w:p w14:paraId="5D1BA306" w14:textId="42823084" w:rsidR="00917B89" w:rsidRPr="001B3096" w:rsidRDefault="00917B89" w:rsidP="00917B89">
            <w:pPr>
              <w:ind w:right="-100" w:firstLine="539"/>
              <w:rPr>
                <w:rFonts w:cs="Cordia New"/>
                <w:sz w:val="22"/>
                <w:szCs w:val="22"/>
              </w:rPr>
            </w:pPr>
            <w:r w:rsidRPr="001B3096">
              <w:rPr>
                <w:rFonts w:cs="Cordia New"/>
                <w:sz w:val="22"/>
                <w:szCs w:val="22"/>
              </w:rPr>
              <w:t xml:space="preserve">      differences</w:t>
            </w:r>
          </w:p>
        </w:tc>
        <w:tc>
          <w:tcPr>
            <w:tcW w:w="936" w:type="dxa"/>
            <w:tcBorders>
              <w:bottom w:val="single" w:sz="4" w:space="0" w:color="auto"/>
            </w:tcBorders>
            <w:shd w:val="clear" w:color="auto" w:fill="auto"/>
            <w:vAlign w:val="bottom"/>
          </w:tcPr>
          <w:p w14:paraId="084A13DF" w14:textId="1AD79436"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p>
        </w:tc>
        <w:tc>
          <w:tcPr>
            <w:tcW w:w="936" w:type="dxa"/>
            <w:tcBorders>
              <w:bottom w:val="single" w:sz="4" w:space="0" w:color="auto"/>
            </w:tcBorders>
            <w:shd w:val="clear" w:color="auto" w:fill="auto"/>
            <w:vAlign w:val="bottom"/>
          </w:tcPr>
          <w:p w14:paraId="1CE8FAB3" w14:textId="2E6167BD"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p>
        </w:tc>
        <w:tc>
          <w:tcPr>
            <w:tcW w:w="936" w:type="dxa"/>
            <w:tcBorders>
              <w:bottom w:val="single" w:sz="4" w:space="0" w:color="auto"/>
            </w:tcBorders>
            <w:shd w:val="clear" w:color="auto" w:fill="auto"/>
            <w:vAlign w:val="bottom"/>
          </w:tcPr>
          <w:p w14:paraId="30E670B5" w14:textId="74A90C9B"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5802DF" w:rsidRPr="005802DF">
              <w:rPr>
                <w:rFonts w:cs="Cordia New"/>
                <w:color w:val="000000"/>
              </w:rPr>
              <w:t>6</w:t>
            </w:r>
            <w:r w:rsidRPr="001B3096">
              <w:rPr>
                <w:rFonts w:cs="Cordia New"/>
                <w:color w:val="000000"/>
              </w:rPr>
              <w:t>,</w:t>
            </w:r>
            <w:r w:rsidR="003C4C5F" w:rsidRPr="003C4C5F">
              <w:rPr>
                <w:rFonts w:cs="Cordia New"/>
                <w:color w:val="000000"/>
              </w:rPr>
              <w:t>1</w:t>
            </w:r>
            <w:r w:rsidR="005802DF" w:rsidRPr="005802DF">
              <w:rPr>
                <w:rFonts w:cs="Cordia New"/>
                <w:color w:val="000000"/>
              </w:rPr>
              <w:t>97</w:t>
            </w:r>
            <w:r w:rsidRPr="001B3096">
              <w:rPr>
                <w:rFonts w:cs="Cordia New"/>
                <w:color w:val="000000"/>
              </w:rPr>
              <w:t>)</w:t>
            </w:r>
          </w:p>
        </w:tc>
        <w:tc>
          <w:tcPr>
            <w:tcW w:w="936" w:type="dxa"/>
            <w:tcBorders>
              <w:bottom w:val="single" w:sz="4" w:space="0" w:color="auto"/>
            </w:tcBorders>
            <w:shd w:val="clear" w:color="auto" w:fill="auto"/>
            <w:vAlign w:val="bottom"/>
          </w:tcPr>
          <w:p w14:paraId="137E94C4" w14:textId="3111C1A2"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5802DF" w:rsidRPr="005802DF">
              <w:rPr>
                <w:rFonts w:cs="Cordia New"/>
                <w:color w:val="000000"/>
              </w:rPr>
              <w:t>9</w:t>
            </w:r>
            <w:r w:rsidRPr="001B3096">
              <w:rPr>
                <w:rFonts w:cs="Cordia New"/>
                <w:color w:val="000000"/>
              </w:rPr>
              <w:t>,</w:t>
            </w:r>
            <w:r w:rsidR="003C4C5F" w:rsidRPr="003C4C5F">
              <w:rPr>
                <w:rFonts w:cs="Cordia New"/>
                <w:color w:val="000000"/>
              </w:rPr>
              <w:t>4</w:t>
            </w:r>
            <w:r w:rsidR="005802DF" w:rsidRPr="005802DF">
              <w:rPr>
                <w:rFonts w:cs="Cordia New"/>
                <w:color w:val="000000"/>
              </w:rPr>
              <w:t>8</w:t>
            </w:r>
            <w:r w:rsidR="003C4C5F" w:rsidRPr="003C4C5F">
              <w:rPr>
                <w:rFonts w:cs="Cordia New"/>
                <w:color w:val="000000"/>
              </w:rPr>
              <w:t>4</w:t>
            </w:r>
            <w:r w:rsidRPr="001B3096">
              <w:rPr>
                <w:rFonts w:cs="Cordia New"/>
                <w:color w:val="000000"/>
              </w:rPr>
              <w:t>)</w:t>
            </w:r>
          </w:p>
        </w:tc>
        <w:tc>
          <w:tcPr>
            <w:tcW w:w="936" w:type="dxa"/>
            <w:tcBorders>
              <w:bottom w:val="single" w:sz="4" w:space="0" w:color="auto"/>
            </w:tcBorders>
            <w:shd w:val="clear" w:color="auto" w:fill="auto"/>
            <w:vAlign w:val="bottom"/>
          </w:tcPr>
          <w:p w14:paraId="7A1DE1D7" w14:textId="26E50845"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p>
        </w:tc>
        <w:tc>
          <w:tcPr>
            <w:tcW w:w="936" w:type="dxa"/>
            <w:tcBorders>
              <w:bottom w:val="single" w:sz="4" w:space="0" w:color="auto"/>
            </w:tcBorders>
            <w:shd w:val="clear" w:color="auto" w:fill="auto"/>
            <w:vAlign w:val="bottom"/>
          </w:tcPr>
          <w:p w14:paraId="676DEF9C" w14:textId="79B42DC4" w:rsidR="00917B89" w:rsidRPr="001B3096" w:rsidRDefault="00917B89" w:rsidP="00DB3E2A">
            <w:pPr>
              <w:tabs>
                <w:tab w:val="decimal" w:pos="714"/>
              </w:tabs>
              <w:ind w:right="-72"/>
              <w:jc w:val="both"/>
              <w:rPr>
                <w:rFonts w:eastAsia="Calibri" w:cs="Cordia New"/>
                <w:sz w:val="22"/>
                <w:szCs w:val="22"/>
              </w:rPr>
            </w:pPr>
            <w:r w:rsidRPr="001B3096">
              <w:rPr>
                <w:rFonts w:cs="Cordia New"/>
                <w:color w:val="000000"/>
              </w:rPr>
              <w:t>-</w:t>
            </w:r>
          </w:p>
        </w:tc>
        <w:tc>
          <w:tcPr>
            <w:tcW w:w="936" w:type="dxa"/>
            <w:tcBorders>
              <w:bottom w:val="single" w:sz="4" w:space="0" w:color="auto"/>
            </w:tcBorders>
            <w:shd w:val="clear" w:color="auto" w:fill="auto"/>
            <w:vAlign w:val="bottom"/>
          </w:tcPr>
          <w:p w14:paraId="7F8E3345" w14:textId="7EEB45B1"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3C4C5F" w:rsidRPr="003C4C5F">
              <w:rPr>
                <w:rFonts w:cs="Cordia New"/>
                <w:color w:val="000000"/>
              </w:rPr>
              <w:t>35</w:t>
            </w:r>
            <w:r w:rsidR="005802DF" w:rsidRPr="005802DF">
              <w:rPr>
                <w:rFonts w:cs="Cordia New"/>
                <w:color w:val="000000"/>
              </w:rPr>
              <w:t>8</w:t>
            </w:r>
            <w:r w:rsidRPr="001B3096">
              <w:rPr>
                <w:rFonts w:cs="Cordia New"/>
                <w:color w:val="000000"/>
              </w:rPr>
              <w:t>,</w:t>
            </w:r>
            <w:r w:rsidR="005802DF" w:rsidRPr="005802DF">
              <w:rPr>
                <w:rFonts w:cs="Cordia New"/>
                <w:color w:val="000000"/>
              </w:rPr>
              <w:t>7</w:t>
            </w:r>
            <w:r w:rsidR="003C4C5F" w:rsidRPr="003C4C5F">
              <w:rPr>
                <w:rFonts w:cs="Cordia New"/>
                <w:color w:val="000000"/>
              </w:rPr>
              <w:t>35</w:t>
            </w:r>
            <w:r w:rsidRPr="001B3096">
              <w:rPr>
                <w:rFonts w:cs="Cordia New"/>
                <w:color w:val="000000"/>
              </w:rPr>
              <w:t>)</w:t>
            </w:r>
          </w:p>
        </w:tc>
        <w:tc>
          <w:tcPr>
            <w:tcW w:w="936" w:type="dxa"/>
            <w:tcBorders>
              <w:bottom w:val="single" w:sz="4" w:space="0" w:color="auto"/>
            </w:tcBorders>
            <w:shd w:val="clear" w:color="auto" w:fill="auto"/>
            <w:vAlign w:val="bottom"/>
          </w:tcPr>
          <w:p w14:paraId="0D51EB16" w14:textId="1A1F7481" w:rsidR="00917B89" w:rsidRPr="001B3096" w:rsidRDefault="00917B89" w:rsidP="00DB3E2A">
            <w:pPr>
              <w:tabs>
                <w:tab w:val="decimal" w:pos="714"/>
              </w:tabs>
              <w:ind w:right="-72"/>
              <w:jc w:val="both"/>
              <w:rPr>
                <w:rFonts w:cs="Cordia New"/>
                <w:sz w:val="22"/>
                <w:szCs w:val="22"/>
              </w:rPr>
            </w:pPr>
            <w:r w:rsidRPr="001B3096">
              <w:rPr>
                <w:rFonts w:cs="Cordia New"/>
                <w:color w:val="000000"/>
              </w:rPr>
              <w:t>(</w:t>
            </w:r>
            <w:r w:rsidR="005802DF" w:rsidRPr="005802DF">
              <w:rPr>
                <w:rFonts w:cs="Cordia New"/>
                <w:color w:val="000000"/>
              </w:rPr>
              <w:t>8</w:t>
            </w:r>
            <w:r w:rsidR="003C4C5F" w:rsidRPr="003C4C5F">
              <w:rPr>
                <w:rFonts w:cs="Cordia New"/>
                <w:color w:val="000000"/>
              </w:rPr>
              <w:t>20</w:t>
            </w:r>
            <w:r w:rsidRPr="001B3096">
              <w:rPr>
                <w:rFonts w:cs="Cordia New"/>
                <w:color w:val="000000"/>
              </w:rPr>
              <w:t>,</w:t>
            </w:r>
            <w:r w:rsidR="005802DF" w:rsidRPr="005802DF">
              <w:rPr>
                <w:rFonts w:cs="Cordia New"/>
                <w:color w:val="000000"/>
              </w:rPr>
              <w:t>9</w:t>
            </w:r>
            <w:r w:rsidR="003C4C5F" w:rsidRPr="003C4C5F">
              <w:rPr>
                <w:rFonts w:cs="Cordia New"/>
                <w:color w:val="000000"/>
              </w:rPr>
              <w:t>10</w:t>
            </w:r>
            <w:r w:rsidRPr="001B3096">
              <w:rPr>
                <w:rFonts w:cs="Cordia New"/>
                <w:color w:val="000000"/>
              </w:rPr>
              <w:t>)</w:t>
            </w:r>
          </w:p>
        </w:tc>
      </w:tr>
      <w:tr w:rsidR="00917B89" w:rsidRPr="001B3096" w14:paraId="424B8597" w14:textId="77777777" w:rsidTr="00814394">
        <w:tc>
          <w:tcPr>
            <w:tcW w:w="2054" w:type="dxa"/>
            <w:shd w:val="clear" w:color="auto" w:fill="auto"/>
          </w:tcPr>
          <w:p w14:paraId="13BE7D19" w14:textId="1A8731DD" w:rsidR="00917B89" w:rsidRPr="001B3096" w:rsidRDefault="00917B89" w:rsidP="00917B89">
            <w:pPr>
              <w:ind w:right="-100" w:firstLine="539"/>
              <w:rPr>
                <w:rFonts w:cs="Cordia New"/>
                <w:sz w:val="22"/>
                <w:szCs w:val="22"/>
              </w:rPr>
            </w:pPr>
            <w:r w:rsidRPr="001B3096">
              <w:rPr>
                <w:rFonts w:cs="Cordia New"/>
                <w:sz w:val="22"/>
                <w:szCs w:val="22"/>
              </w:rPr>
              <w:t>Closing book value</w:t>
            </w:r>
          </w:p>
        </w:tc>
        <w:tc>
          <w:tcPr>
            <w:tcW w:w="936" w:type="dxa"/>
            <w:tcBorders>
              <w:top w:val="single" w:sz="4" w:space="0" w:color="auto"/>
              <w:bottom w:val="single" w:sz="4" w:space="0" w:color="auto"/>
            </w:tcBorders>
            <w:shd w:val="clear" w:color="auto" w:fill="auto"/>
            <w:vAlign w:val="bottom"/>
          </w:tcPr>
          <w:p w14:paraId="0DD1E168" w14:textId="7F766970" w:rsidR="00917B89" w:rsidRPr="001B3096" w:rsidRDefault="003C4C5F" w:rsidP="00DB3E2A">
            <w:pPr>
              <w:tabs>
                <w:tab w:val="decimal" w:pos="714"/>
              </w:tabs>
              <w:ind w:right="-72"/>
              <w:jc w:val="both"/>
              <w:rPr>
                <w:rFonts w:cs="Cordia New"/>
                <w:sz w:val="22"/>
                <w:szCs w:val="22"/>
              </w:rPr>
            </w:pPr>
            <w:r w:rsidRPr="003C4C5F">
              <w:rPr>
                <w:rFonts w:cs="Cordia New"/>
                <w:color w:val="000000"/>
              </w:rPr>
              <w:t>2</w:t>
            </w:r>
            <w:r w:rsidR="00917B89" w:rsidRPr="001B3096">
              <w:rPr>
                <w:rFonts w:cs="Cordia New"/>
                <w:color w:val="000000"/>
              </w:rPr>
              <w:t>,</w:t>
            </w:r>
            <w:r w:rsidRPr="003C4C5F">
              <w:rPr>
                <w:rFonts w:cs="Cordia New"/>
                <w:color w:val="000000"/>
              </w:rPr>
              <w:t>55</w:t>
            </w:r>
            <w:r w:rsidR="005802DF" w:rsidRPr="005802DF">
              <w:rPr>
                <w:rFonts w:cs="Cordia New"/>
                <w:color w:val="000000"/>
              </w:rPr>
              <w:t>9</w:t>
            </w:r>
          </w:p>
        </w:tc>
        <w:tc>
          <w:tcPr>
            <w:tcW w:w="936" w:type="dxa"/>
            <w:tcBorders>
              <w:top w:val="single" w:sz="4" w:space="0" w:color="auto"/>
              <w:bottom w:val="single" w:sz="4" w:space="0" w:color="auto"/>
            </w:tcBorders>
            <w:shd w:val="clear" w:color="auto" w:fill="auto"/>
            <w:vAlign w:val="bottom"/>
          </w:tcPr>
          <w:p w14:paraId="47C10489" w14:textId="57B98304" w:rsidR="00917B89" w:rsidRPr="001B3096" w:rsidRDefault="003C4C5F" w:rsidP="00DB3E2A">
            <w:pPr>
              <w:tabs>
                <w:tab w:val="decimal" w:pos="714"/>
              </w:tabs>
              <w:ind w:right="-72"/>
              <w:jc w:val="both"/>
              <w:rPr>
                <w:rFonts w:cs="Cordia New"/>
                <w:sz w:val="22"/>
                <w:szCs w:val="22"/>
              </w:rPr>
            </w:pPr>
            <w:r w:rsidRPr="003C4C5F">
              <w:rPr>
                <w:rFonts w:cs="Cordia New"/>
                <w:color w:val="000000"/>
              </w:rPr>
              <w:t>2</w:t>
            </w:r>
            <w:r w:rsidR="005802DF" w:rsidRPr="005802DF">
              <w:rPr>
                <w:rFonts w:cs="Cordia New"/>
                <w:color w:val="000000"/>
              </w:rPr>
              <w:t>6</w:t>
            </w:r>
            <w:r w:rsidR="00917B89" w:rsidRPr="001B3096">
              <w:rPr>
                <w:rFonts w:cs="Cordia New"/>
                <w:color w:val="000000"/>
              </w:rPr>
              <w:t>,</w:t>
            </w:r>
            <w:r w:rsidRPr="003C4C5F">
              <w:rPr>
                <w:rFonts w:cs="Cordia New"/>
                <w:color w:val="000000"/>
              </w:rPr>
              <w:t>551</w:t>
            </w:r>
          </w:p>
        </w:tc>
        <w:tc>
          <w:tcPr>
            <w:tcW w:w="936" w:type="dxa"/>
            <w:tcBorders>
              <w:top w:val="single" w:sz="4" w:space="0" w:color="auto"/>
              <w:bottom w:val="single" w:sz="4" w:space="0" w:color="auto"/>
            </w:tcBorders>
            <w:shd w:val="clear" w:color="auto" w:fill="auto"/>
            <w:vAlign w:val="bottom"/>
          </w:tcPr>
          <w:p w14:paraId="52D7C69F" w14:textId="344596FF" w:rsidR="00917B89" w:rsidRPr="001B3096" w:rsidRDefault="005802DF" w:rsidP="00DB3E2A">
            <w:pPr>
              <w:tabs>
                <w:tab w:val="decimal" w:pos="714"/>
              </w:tabs>
              <w:ind w:right="-72"/>
              <w:jc w:val="both"/>
              <w:rPr>
                <w:rFonts w:cs="Cordia New"/>
                <w:sz w:val="22"/>
                <w:szCs w:val="22"/>
              </w:rPr>
            </w:pPr>
            <w:r w:rsidRPr="005802DF">
              <w:rPr>
                <w:rFonts w:cs="Cordia New"/>
                <w:color w:val="000000"/>
              </w:rPr>
              <w:t>86</w:t>
            </w:r>
            <w:r w:rsidR="00917B89" w:rsidRPr="001B3096">
              <w:rPr>
                <w:rFonts w:cs="Cordia New"/>
                <w:color w:val="000000"/>
              </w:rPr>
              <w:t>,</w:t>
            </w:r>
            <w:r w:rsidRPr="005802DF">
              <w:rPr>
                <w:rFonts w:cs="Cordia New"/>
                <w:color w:val="000000"/>
              </w:rPr>
              <w:t>96</w:t>
            </w:r>
            <w:r w:rsidR="003C4C5F" w:rsidRPr="003C4C5F">
              <w:rPr>
                <w:rFonts w:cs="Cordia New"/>
                <w:color w:val="000000"/>
              </w:rPr>
              <w:t>2</w:t>
            </w:r>
          </w:p>
        </w:tc>
        <w:tc>
          <w:tcPr>
            <w:tcW w:w="936" w:type="dxa"/>
            <w:tcBorders>
              <w:top w:val="single" w:sz="4" w:space="0" w:color="auto"/>
              <w:bottom w:val="single" w:sz="4" w:space="0" w:color="auto"/>
            </w:tcBorders>
            <w:shd w:val="clear" w:color="auto" w:fill="auto"/>
            <w:vAlign w:val="bottom"/>
          </w:tcPr>
          <w:p w14:paraId="3AEBAD36" w14:textId="6458BC68" w:rsidR="00917B89" w:rsidRPr="001B3096" w:rsidRDefault="005802DF" w:rsidP="00DB3E2A">
            <w:pPr>
              <w:tabs>
                <w:tab w:val="decimal" w:pos="714"/>
              </w:tabs>
              <w:ind w:right="-72"/>
              <w:jc w:val="both"/>
              <w:rPr>
                <w:rFonts w:cs="Cordia New"/>
                <w:sz w:val="22"/>
                <w:szCs w:val="22"/>
              </w:rPr>
            </w:pPr>
            <w:r w:rsidRPr="005802DF">
              <w:rPr>
                <w:rFonts w:cs="Cordia New"/>
                <w:color w:val="000000"/>
              </w:rPr>
              <w:t>9</w:t>
            </w:r>
            <w:r w:rsidR="003C4C5F" w:rsidRPr="003C4C5F">
              <w:rPr>
                <w:rFonts w:cs="Cordia New"/>
                <w:color w:val="000000"/>
              </w:rPr>
              <w:t>0</w:t>
            </w:r>
            <w:r w:rsidRPr="005802DF">
              <w:rPr>
                <w:rFonts w:cs="Cordia New"/>
                <w:color w:val="000000"/>
              </w:rPr>
              <w:t>8</w:t>
            </w:r>
            <w:r w:rsidR="00917B89" w:rsidRPr="001B3096">
              <w:rPr>
                <w:rFonts w:cs="Cordia New"/>
                <w:color w:val="000000"/>
              </w:rPr>
              <w:t>,</w:t>
            </w:r>
            <w:r w:rsidRPr="005802DF">
              <w:rPr>
                <w:rFonts w:cs="Cordia New"/>
                <w:color w:val="000000"/>
              </w:rPr>
              <w:t>6</w:t>
            </w:r>
            <w:r w:rsidR="003C4C5F" w:rsidRPr="003C4C5F">
              <w:rPr>
                <w:rFonts w:cs="Cordia New"/>
                <w:color w:val="000000"/>
              </w:rPr>
              <w:t>4</w:t>
            </w:r>
            <w:r w:rsidRPr="005802DF">
              <w:rPr>
                <w:rFonts w:cs="Cordia New"/>
                <w:color w:val="000000"/>
              </w:rPr>
              <w:t>7</w:t>
            </w:r>
          </w:p>
        </w:tc>
        <w:tc>
          <w:tcPr>
            <w:tcW w:w="936" w:type="dxa"/>
            <w:tcBorders>
              <w:top w:val="single" w:sz="4" w:space="0" w:color="auto"/>
              <w:bottom w:val="single" w:sz="4" w:space="0" w:color="auto"/>
            </w:tcBorders>
            <w:shd w:val="clear" w:color="auto" w:fill="auto"/>
            <w:vAlign w:val="bottom"/>
          </w:tcPr>
          <w:p w14:paraId="7E60B639" w14:textId="5FF5F538" w:rsidR="00917B89" w:rsidRPr="001B3096" w:rsidRDefault="003C4C5F" w:rsidP="00DB3E2A">
            <w:pPr>
              <w:tabs>
                <w:tab w:val="decimal" w:pos="714"/>
              </w:tabs>
              <w:ind w:right="-72"/>
              <w:jc w:val="both"/>
              <w:rPr>
                <w:rFonts w:cs="Cordia New"/>
                <w:sz w:val="22"/>
                <w:szCs w:val="22"/>
              </w:rPr>
            </w:pPr>
            <w:r w:rsidRPr="003C4C5F">
              <w:rPr>
                <w:rFonts w:cs="Cordia New"/>
                <w:color w:val="000000"/>
              </w:rPr>
              <w:t>2</w:t>
            </w:r>
            <w:r w:rsidR="00917B89" w:rsidRPr="001B3096">
              <w:rPr>
                <w:rFonts w:cs="Cordia New"/>
                <w:color w:val="000000"/>
              </w:rPr>
              <w:t>,</w:t>
            </w:r>
            <w:r w:rsidRPr="003C4C5F">
              <w:rPr>
                <w:rFonts w:cs="Cordia New"/>
                <w:color w:val="000000"/>
              </w:rPr>
              <w:t>14</w:t>
            </w:r>
            <w:r w:rsidR="005802DF" w:rsidRPr="005802DF">
              <w:rPr>
                <w:rFonts w:cs="Cordia New"/>
                <w:color w:val="000000"/>
              </w:rPr>
              <w:t>8</w:t>
            </w:r>
            <w:r w:rsidR="00917B89" w:rsidRPr="001B3096">
              <w:rPr>
                <w:rFonts w:cs="Cordia New"/>
                <w:color w:val="000000"/>
              </w:rPr>
              <w:t>,</w:t>
            </w:r>
            <w:r w:rsidRPr="003C4C5F">
              <w:rPr>
                <w:rFonts w:cs="Cordia New"/>
                <w:color w:val="000000"/>
              </w:rPr>
              <w:t>43</w:t>
            </w:r>
            <w:r w:rsidR="005802DF" w:rsidRPr="005802DF">
              <w:rPr>
                <w:rFonts w:cs="Cordia New"/>
                <w:color w:val="000000"/>
              </w:rPr>
              <w:t>6</w:t>
            </w:r>
          </w:p>
        </w:tc>
        <w:tc>
          <w:tcPr>
            <w:tcW w:w="936" w:type="dxa"/>
            <w:tcBorders>
              <w:top w:val="single" w:sz="4" w:space="0" w:color="auto"/>
              <w:bottom w:val="single" w:sz="4" w:space="0" w:color="auto"/>
            </w:tcBorders>
            <w:shd w:val="clear" w:color="auto" w:fill="auto"/>
            <w:vAlign w:val="bottom"/>
          </w:tcPr>
          <w:p w14:paraId="5F3B9F18" w14:textId="2B92FD57" w:rsidR="00917B89" w:rsidRPr="001B3096" w:rsidRDefault="003C4C5F" w:rsidP="00DB3E2A">
            <w:pPr>
              <w:tabs>
                <w:tab w:val="decimal" w:pos="714"/>
              </w:tabs>
              <w:ind w:right="-72"/>
              <w:jc w:val="both"/>
              <w:rPr>
                <w:rFonts w:cs="Cordia New"/>
                <w:sz w:val="22"/>
                <w:szCs w:val="22"/>
              </w:rPr>
            </w:pPr>
            <w:r w:rsidRPr="003C4C5F">
              <w:rPr>
                <w:rFonts w:cs="Cordia New"/>
                <w:color w:val="000000"/>
              </w:rPr>
              <w:t>2</w:t>
            </w:r>
            <w:r w:rsidR="00917B89" w:rsidRPr="001B3096">
              <w:rPr>
                <w:rFonts w:cs="Cordia New"/>
                <w:color w:val="000000"/>
              </w:rPr>
              <w:t>,</w:t>
            </w:r>
            <w:r w:rsidRPr="003C4C5F">
              <w:rPr>
                <w:rFonts w:cs="Cordia New"/>
                <w:color w:val="000000"/>
              </w:rPr>
              <w:t>31</w:t>
            </w:r>
            <w:r w:rsidR="005802DF" w:rsidRPr="005802DF">
              <w:rPr>
                <w:rFonts w:cs="Cordia New"/>
                <w:color w:val="000000"/>
              </w:rPr>
              <w:t>6</w:t>
            </w:r>
            <w:r w:rsidR="00917B89" w:rsidRPr="001B3096">
              <w:rPr>
                <w:rFonts w:cs="Cordia New"/>
                <w:color w:val="000000"/>
              </w:rPr>
              <w:t>,</w:t>
            </w:r>
            <w:r w:rsidRPr="003C4C5F">
              <w:rPr>
                <w:rFonts w:cs="Cordia New"/>
                <w:color w:val="000000"/>
              </w:rPr>
              <w:t>1</w:t>
            </w:r>
            <w:r w:rsidR="005802DF" w:rsidRPr="005802DF">
              <w:rPr>
                <w:rFonts w:cs="Cordia New"/>
                <w:color w:val="000000"/>
              </w:rPr>
              <w:t>99</w:t>
            </w:r>
          </w:p>
        </w:tc>
        <w:tc>
          <w:tcPr>
            <w:tcW w:w="936" w:type="dxa"/>
            <w:tcBorders>
              <w:top w:val="single" w:sz="4" w:space="0" w:color="auto"/>
              <w:bottom w:val="single" w:sz="4" w:space="0" w:color="auto"/>
            </w:tcBorders>
            <w:shd w:val="clear" w:color="auto" w:fill="auto"/>
            <w:vAlign w:val="bottom"/>
          </w:tcPr>
          <w:p w14:paraId="0D533543" w14:textId="5633AF3F" w:rsidR="00917B89" w:rsidRPr="001B3096" w:rsidRDefault="005802DF" w:rsidP="00DB3E2A">
            <w:pPr>
              <w:tabs>
                <w:tab w:val="decimal" w:pos="714"/>
              </w:tabs>
              <w:ind w:right="-72"/>
              <w:jc w:val="both"/>
              <w:rPr>
                <w:rFonts w:cs="Cordia New"/>
                <w:sz w:val="22"/>
                <w:szCs w:val="22"/>
              </w:rPr>
            </w:pPr>
            <w:r w:rsidRPr="005802DF">
              <w:rPr>
                <w:rFonts w:cs="Cordia New"/>
                <w:color w:val="000000"/>
              </w:rPr>
              <w:t>7</w:t>
            </w:r>
            <w:r w:rsidR="003C4C5F" w:rsidRPr="003C4C5F">
              <w:rPr>
                <w:rFonts w:cs="Cordia New"/>
                <w:color w:val="000000"/>
              </w:rPr>
              <w:t>3</w:t>
            </w:r>
            <w:r w:rsidR="00917B89" w:rsidRPr="001B3096">
              <w:rPr>
                <w:rFonts w:cs="Cordia New"/>
                <w:color w:val="000000"/>
              </w:rPr>
              <w:t>,</w:t>
            </w:r>
            <w:r w:rsidR="003C4C5F" w:rsidRPr="003C4C5F">
              <w:rPr>
                <w:rFonts w:cs="Cordia New"/>
                <w:color w:val="000000"/>
              </w:rPr>
              <w:t>020</w:t>
            </w:r>
            <w:r w:rsidR="00917B89" w:rsidRPr="001B3096">
              <w:rPr>
                <w:rFonts w:cs="Cordia New"/>
                <w:color w:val="000000"/>
              </w:rPr>
              <w:t>,</w:t>
            </w:r>
            <w:r w:rsidRPr="005802DF">
              <w:rPr>
                <w:rFonts w:cs="Cordia New"/>
                <w:color w:val="000000"/>
              </w:rPr>
              <w:t>8</w:t>
            </w:r>
            <w:r w:rsidR="003C4C5F" w:rsidRPr="003C4C5F">
              <w:rPr>
                <w:rFonts w:cs="Cordia New"/>
                <w:color w:val="000000"/>
              </w:rPr>
              <w:t>30</w:t>
            </w:r>
          </w:p>
        </w:tc>
        <w:tc>
          <w:tcPr>
            <w:tcW w:w="936" w:type="dxa"/>
            <w:tcBorders>
              <w:top w:val="single" w:sz="4" w:space="0" w:color="auto"/>
              <w:bottom w:val="single" w:sz="4" w:space="0" w:color="auto"/>
            </w:tcBorders>
            <w:shd w:val="clear" w:color="auto" w:fill="auto"/>
            <w:vAlign w:val="bottom"/>
          </w:tcPr>
          <w:p w14:paraId="4C2F0123" w14:textId="34330274" w:rsidR="00917B89" w:rsidRPr="001B3096" w:rsidRDefault="005802DF" w:rsidP="00DB3E2A">
            <w:pPr>
              <w:tabs>
                <w:tab w:val="decimal" w:pos="714"/>
              </w:tabs>
              <w:ind w:right="-72"/>
              <w:jc w:val="both"/>
              <w:rPr>
                <w:rFonts w:cs="Cordia New"/>
                <w:sz w:val="22"/>
                <w:szCs w:val="22"/>
              </w:rPr>
            </w:pPr>
            <w:r w:rsidRPr="005802DF">
              <w:rPr>
                <w:rFonts w:cs="Cordia New"/>
                <w:color w:val="000000"/>
              </w:rPr>
              <w:t>79</w:t>
            </w:r>
            <w:r w:rsidR="00917B89" w:rsidRPr="001B3096">
              <w:rPr>
                <w:rFonts w:cs="Cordia New"/>
                <w:color w:val="000000"/>
              </w:rPr>
              <w:t>,</w:t>
            </w:r>
            <w:r w:rsidR="003C4C5F" w:rsidRPr="003C4C5F">
              <w:rPr>
                <w:rFonts w:cs="Cordia New"/>
                <w:color w:val="000000"/>
              </w:rPr>
              <w:t>2</w:t>
            </w:r>
            <w:r w:rsidRPr="005802DF">
              <w:rPr>
                <w:rFonts w:cs="Cordia New"/>
                <w:color w:val="000000"/>
              </w:rPr>
              <w:t>67</w:t>
            </w:r>
            <w:r w:rsidR="00917B89" w:rsidRPr="001B3096">
              <w:rPr>
                <w:rFonts w:cs="Cordia New"/>
                <w:color w:val="000000"/>
              </w:rPr>
              <w:t>,</w:t>
            </w:r>
            <w:r w:rsidRPr="005802DF">
              <w:rPr>
                <w:rFonts w:cs="Cordia New"/>
                <w:color w:val="000000"/>
              </w:rPr>
              <w:t>9</w:t>
            </w:r>
            <w:r w:rsidR="003C4C5F" w:rsidRPr="003C4C5F">
              <w:rPr>
                <w:rFonts w:cs="Cordia New"/>
                <w:color w:val="000000"/>
              </w:rPr>
              <w:t>4</w:t>
            </w:r>
            <w:r w:rsidRPr="005802DF">
              <w:rPr>
                <w:rFonts w:cs="Cordia New"/>
                <w:color w:val="000000"/>
              </w:rPr>
              <w:t>7</w:t>
            </w:r>
          </w:p>
        </w:tc>
      </w:tr>
    </w:tbl>
    <w:p w14:paraId="7F41C498" w14:textId="77777777" w:rsidR="001901DA" w:rsidRPr="001B3096" w:rsidRDefault="001901DA" w:rsidP="001901DA">
      <w:pPr>
        <w:jc w:val="both"/>
        <w:rPr>
          <w:rFonts w:cs="Cordia New"/>
          <w:i/>
          <w:iCs/>
          <w:spacing w:val="-2"/>
        </w:rPr>
      </w:pPr>
    </w:p>
    <w:p w14:paraId="2AD2F918" w14:textId="5D377B47" w:rsidR="001901DA" w:rsidRPr="001B3096" w:rsidRDefault="001901DA" w:rsidP="001901DA">
      <w:pPr>
        <w:ind w:firstLine="540"/>
        <w:jc w:val="both"/>
        <w:rPr>
          <w:rFonts w:cs="Cordia New"/>
          <w:i/>
          <w:iCs/>
          <w:spacing w:val="-2"/>
          <w:sz w:val="26"/>
          <w:szCs w:val="26"/>
        </w:rPr>
      </w:pPr>
      <w:r w:rsidRPr="001B3096">
        <w:rPr>
          <w:rFonts w:cs="Cordia New"/>
          <w:i/>
          <w:iCs/>
          <w:spacing w:val="-2"/>
          <w:sz w:val="26"/>
          <w:szCs w:val="26"/>
        </w:rPr>
        <w:t xml:space="preserve">Separate </w:t>
      </w:r>
      <w:r w:rsidR="00987CBB" w:rsidRPr="00987CBB">
        <w:rPr>
          <w:rFonts w:cs="Cordia New"/>
          <w:i/>
          <w:iCs/>
          <w:spacing w:val="-2"/>
          <w:sz w:val="26"/>
          <w:szCs w:val="26"/>
        </w:rPr>
        <w:t>financial statements</w:t>
      </w:r>
    </w:p>
    <w:p w14:paraId="7AAAE17C" w14:textId="77777777" w:rsidR="001901DA" w:rsidRPr="001B3096" w:rsidRDefault="001901DA" w:rsidP="001901DA">
      <w:pPr>
        <w:ind w:left="540" w:firstLine="6"/>
        <w:jc w:val="thaiDistribute"/>
        <w:rPr>
          <w:rFonts w:eastAsia="Angsana New" w:cs="Cordia New"/>
          <w:spacing w:val="-2"/>
        </w:rPr>
      </w:pPr>
    </w:p>
    <w:p w14:paraId="0899551A" w14:textId="77777777" w:rsidR="001901DA" w:rsidRPr="001B3096" w:rsidRDefault="001901DA" w:rsidP="001901DA">
      <w:pPr>
        <w:ind w:left="540" w:firstLine="6"/>
        <w:jc w:val="thaiDistribute"/>
        <w:rPr>
          <w:rFonts w:eastAsia="Angsana New" w:cs="Cordia New"/>
          <w:spacing w:val="-2"/>
          <w:sz w:val="26"/>
          <w:szCs w:val="26"/>
        </w:rPr>
      </w:pPr>
      <w:r w:rsidRPr="001B3096">
        <w:rPr>
          <w:rFonts w:eastAsia="Angsana New" w:cs="Cordia New"/>
          <w:spacing w:val="-2"/>
          <w:sz w:val="26"/>
          <w:szCs w:val="26"/>
        </w:rPr>
        <w:t>Short-term loans to related parties’ details are as follows:</w:t>
      </w:r>
    </w:p>
    <w:p w14:paraId="7D626E14" w14:textId="77777777" w:rsidR="001901DA" w:rsidRPr="001B3096" w:rsidRDefault="001901DA" w:rsidP="001901DA">
      <w:pPr>
        <w:ind w:left="540" w:firstLine="6"/>
        <w:jc w:val="thaiDistribute"/>
        <w:rPr>
          <w:rFonts w:eastAsia="Angsana New" w:cs="Cordia New"/>
          <w:spacing w:val="-2"/>
        </w:rPr>
      </w:pPr>
    </w:p>
    <w:tbl>
      <w:tblPr>
        <w:tblW w:w="9455" w:type="dxa"/>
        <w:tblLayout w:type="fixed"/>
        <w:tblLook w:val="04A0" w:firstRow="1" w:lastRow="0" w:firstColumn="1" w:lastColumn="0" w:noHBand="0" w:noVBand="1"/>
      </w:tblPr>
      <w:tblGrid>
        <w:gridCol w:w="540"/>
        <w:gridCol w:w="1260"/>
        <w:gridCol w:w="1276"/>
        <w:gridCol w:w="1134"/>
        <w:gridCol w:w="1417"/>
        <w:gridCol w:w="1276"/>
        <w:gridCol w:w="1134"/>
        <w:gridCol w:w="1418"/>
      </w:tblGrid>
      <w:tr w:rsidR="002F6992" w:rsidRPr="001B3096" w14:paraId="5902E038" w14:textId="77777777" w:rsidTr="006D5B01">
        <w:trPr>
          <w:trHeight w:val="20"/>
        </w:trPr>
        <w:tc>
          <w:tcPr>
            <w:tcW w:w="1800" w:type="dxa"/>
            <w:gridSpan w:val="2"/>
            <w:shd w:val="clear" w:color="auto" w:fill="auto"/>
            <w:vAlign w:val="bottom"/>
          </w:tcPr>
          <w:p w14:paraId="4425F8D7" w14:textId="7C9044C0" w:rsidR="001901DA" w:rsidRPr="001B3096" w:rsidRDefault="001901DA" w:rsidP="002C49F6">
            <w:pPr>
              <w:ind w:left="427" w:right="-72"/>
              <w:rPr>
                <w:rFonts w:cs="Cordia New"/>
                <w:b/>
                <w:bCs/>
                <w:sz w:val="22"/>
                <w:szCs w:val="22"/>
              </w:rPr>
            </w:pPr>
          </w:p>
        </w:tc>
        <w:tc>
          <w:tcPr>
            <w:tcW w:w="3827" w:type="dxa"/>
            <w:gridSpan w:val="3"/>
            <w:tcBorders>
              <w:bottom w:val="single" w:sz="4" w:space="0" w:color="auto"/>
            </w:tcBorders>
            <w:shd w:val="clear" w:color="auto" w:fill="auto"/>
            <w:vAlign w:val="bottom"/>
          </w:tcPr>
          <w:p w14:paraId="7FC82871" w14:textId="306D0184" w:rsidR="001901DA" w:rsidRPr="001B3096" w:rsidRDefault="001901DA" w:rsidP="004D5C70">
            <w:pPr>
              <w:tabs>
                <w:tab w:val="right" w:pos="3612"/>
              </w:tabs>
              <w:ind w:right="-72"/>
              <w:jc w:val="both"/>
              <w:rPr>
                <w:rFonts w:cs="Cordia New"/>
                <w:b/>
                <w:bCs/>
                <w:sz w:val="22"/>
                <w:szCs w:val="22"/>
              </w:rPr>
            </w:pPr>
            <w:r w:rsidRPr="001B3096">
              <w:rPr>
                <w:rFonts w:cs="Cordia New"/>
                <w:b/>
                <w:bCs/>
                <w:sz w:val="22"/>
                <w:szCs w:val="22"/>
              </w:rPr>
              <w:tab/>
            </w:r>
            <w:r w:rsidR="003C4C5F" w:rsidRPr="003C4C5F">
              <w:rPr>
                <w:rFonts w:cs="Cordia New"/>
                <w:b/>
                <w:bCs/>
                <w:sz w:val="22"/>
                <w:szCs w:val="22"/>
              </w:rPr>
              <w:t>2024</w:t>
            </w:r>
          </w:p>
        </w:tc>
        <w:tc>
          <w:tcPr>
            <w:tcW w:w="3828" w:type="dxa"/>
            <w:gridSpan w:val="3"/>
            <w:tcBorders>
              <w:bottom w:val="single" w:sz="4" w:space="0" w:color="auto"/>
            </w:tcBorders>
            <w:shd w:val="clear" w:color="auto" w:fill="auto"/>
            <w:vAlign w:val="bottom"/>
          </w:tcPr>
          <w:p w14:paraId="3CC47D2C" w14:textId="4A905632" w:rsidR="001901DA" w:rsidRPr="001B3096" w:rsidRDefault="001901DA" w:rsidP="004D5C70">
            <w:pPr>
              <w:tabs>
                <w:tab w:val="right" w:pos="3612"/>
              </w:tabs>
              <w:ind w:right="-72"/>
              <w:jc w:val="both"/>
              <w:rPr>
                <w:rFonts w:cs="Cordia New"/>
                <w:b/>
                <w:bCs/>
                <w:sz w:val="22"/>
                <w:szCs w:val="22"/>
              </w:rPr>
            </w:pPr>
            <w:r w:rsidRPr="001B3096">
              <w:rPr>
                <w:rFonts w:cs="Cordia New"/>
                <w:b/>
                <w:bCs/>
                <w:sz w:val="22"/>
                <w:szCs w:val="22"/>
              </w:rPr>
              <w:tab/>
            </w:r>
            <w:r w:rsidR="003C4C5F" w:rsidRPr="003C4C5F">
              <w:rPr>
                <w:rFonts w:cs="Cordia New"/>
                <w:b/>
                <w:bCs/>
                <w:sz w:val="22"/>
                <w:szCs w:val="22"/>
              </w:rPr>
              <w:t>2023</w:t>
            </w:r>
          </w:p>
        </w:tc>
      </w:tr>
      <w:tr w:rsidR="006D5B01" w:rsidRPr="001B3096" w14:paraId="3F577EEB" w14:textId="77777777" w:rsidTr="006D5B01">
        <w:trPr>
          <w:gridBefore w:val="1"/>
          <w:wBefore w:w="540" w:type="dxa"/>
          <w:trHeight w:val="20"/>
        </w:trPr>
        <w:tc>
          <w:tcPr>
            <w:tcW w:w="1260" w:type="dxa"/>
            <w:tcBorders>
              <w:bottom w:val="single" w:sz="4" w:space="0" w:color="auto"/>
            </w:tcBorders>
            <w:shd w:val="clear" w:color="auto" w:fill="auto"/>
            <w:vAlign w:val="bottom"/>
          </w:tcPr>
          <w:p w14:paraId="5E609903" w14:textId="77777777" w:rsidR="006D5B01" w:rsidRPr="001B3096" w:rsidRDefault="006D5B01" w:rsidP="006D5B01">
            <w:pPr>
              <w:ind w:left="-86" w:right="-72"/>
              <w:rPr>
                <w:rFonts w:cs="Cordia New"/>
                <w:b/>
                <w:bCs/>
                <w:sz w:val="22"/>
                <w:szCs w:val="22"/>
              </w:rPr>
            </w:pPr>
            <w:r w:rsidRPr="001B3096">
              <w:rPr>
                <w:rFonts w:cs="Cordia New"/>
                <w:b/>
                <w:bCs/>
                <w:sz w:val="22"/>
                <w:szCs w:val="22"/>
              </w:rPr>
              <w:t>Currency</w:t>
            </w:r>
          </w:p>
        </w:tc>
        <w:tc>
          <w:tcPr>
            <w:tcW w:w="1276" w:type="dxa"/>
            <w:tcBorders>
              <w:top w:val="single" w:sz="4" w:space="0" w:color="auto"/>
              <w:bottom w:val="single" w:sz="4" w:space="0" w:color="auto"/>
            </w:tcBorders>
            <w:shd w:val="clear" w:color="auto" w:fill="auto"/>
            <w:vAlign w:val="bottom"/>
          </w:tcPr>
          <w:p w14:paraId="03AFF6BC" w14:textId="77777777" w:rsidR="006D5B01" w:rsidRPr="001B3096" w:rsidRDefault="006D5B01" w:rsidP="006D5B01">
            <w:pPr>
              <w:tabs>
                <w:tab w:val="right" w:pos="348"/>
              </w:tabs>
              <w:ind w:right="-12"/>
              <w:jc w:val="right"/>
              <w:rPr>
                <w:rFonts w:cs="Cordia New"/>
                <w:b/>
                <w:bCs/>
                <w:sz w:val="22"/>
                <w:szCs w:val="22"/>
              </w:rPr>
            </w:pPr>
            <w:r w:rsidRPr="001B3096">
              <w:rPr>
                <w:rFonts w:cs="Cordia New"/>
                <w:b/>
                <w:bCs/>
                <w:sz w:val="22"/>
                <w:szCs w:val="22"/>
              </w:rPr>
              <w:tab/>
              <w:t>Amount</w:t>
            </w:r>
          </w:p>
          <w:p w14:paraId="7B8FE851" w14:textId="10994D36" w:rsidR="006D5B01" w:rsidRPr="001B3096" w:rsidRDefault="006D5B01" w:rsidP="006D5B01">
            <w:pPr>
              <w:tabs>
                <w:tab w:val="right" w:pos="1098"/>
              </w:tabs>
              <w:ind w:right="-12"/>
              <w:jc w:val="right"/>
              <w:rPr>
                <w:rFonts w:cs="Cordia New"/>
                <w:b/>
                <w:bCs/>
                <w:sz w:val="22"/>
                <w:szCs w:val="22"/>
              </w:rPr>
            </w:pPr>
            <w:r w:rsidRPr="001B3096">
              <w:rPr>
                <w:rFonts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322470D0" w14:textId="77777777" w:rsidR="006D5B01" w:rsidRPr="001B3096" w:rsidRDefault="006D5B01" w:rsidP="006D5B01">
            <w:pPr>
              <w:tabs>
                <w:tab w:val="right" w:pos="348"/>
                <w:tab w:val="right" w:pos="933"/>
              </w:tabs>
              <w:ind w:right="-12"/>
              <w:jc w:val="right"/>
              <w:rPr>
                <w:rFonts w:cs="Cordia New"/>
                <w:b/>
                <w:bCs/>
                <w:sz w:val="22"/>
                <w:szCs w:val="22"/>
              </w:rPr>
            </w:pPr>
            <w:r w:rsidRPr="001B3096">
              <w:rPr>
                <w:rFonts w:cs="Cordia New"/>
                <w:b/>
                <w:bCs/>
                <w:sz w:val="22"/>
                <w:szCs w:val="22"/>
              </w:rPr>
              <w:tab/>
              <w:t>Amount</w:t>
            </w:r>
          </w:p>
          <w:p w14:paraId="3B08AA3D" w14:textId="77777777" w:rsidR="006D5B01" w:rsidRPr="001B3096" w:rsidRDefault="006D5B01" w:rsidP="006D5B01">
            <w:pPr>
              <w:tabs>
                <w:tab w:val="right" w:pos="348"/>
                <w:tab w:val="right" w:pos="933"/>
              </w:tabs>
              <w:ind w:left="-57" w:right="-12"/>
              <w:jc w:val="right"/>
              <w:rPr>
                <w:rFonts w:cs="Cordia New"/>
                <w:b/>
                <w:bCs/>
                <w:sz w:val="22"/>
                <w:szCs w:val="22"/>
              </w:rPr>
            </w:pPr>
            <w:r w:rsidRPr="001B3096">
              <w:rPr>
                <w:rFonts w:cs="Cordia New"/>
                <w:b/>
                <w:bCs/>
                <w:sz w:val="22"/>
                <w:szCs w:val="22"/>
              </w:rPr>
              <w:tab/>
              <w:t>Million</w:t>
            </w:r>
          </w:p>
          <w:p w14:paraId="5AD06C87" w14:textId="5677B55C" w:rsidR="006D5B01" w:rsidRPr="001B3096" w:rsidRDefault="006D5B01" w:rsidP="006D5B01">
            <w:pPr>
              <w:tabs>
                <w:tab w:val="right" w:pos="933"/>
              </w:tabs>
              <w:ind w:left="-39" w:right="-12"/>
              <w:jc w:val="right"/>
              <w:rPr>
                <w:rFonts w:cs="Cordia New"/>
                <w:b/>
                <w:bCs/>
                <w:sz w:val="22"/>
                <w:szCs w:val="22"/>
              </w:rPr>
            </w:pPr>
            <w:r w:rsidRPr="001B3096">
              <w:rPr>
                <w:rFonts w:cs="Cordia New"/>
                <w:b/>
                <w:bCs/>
                <w:sz w:val="22"/>
                <w:szCs w:val="22"/>
              </w:rPr>
              <w:t>US Dollar</w:t>
            </w:r>
          </w:p>
        </w:tc>
        <w:tc>
          <w:tcPr>
            <w:tcW w:w="1417" w:type="dxa"/>
            <w:tcBorders>
              <w:top w:val="single" w:sz="4" w:space="0" w:color="auto"/>
              <w:bottom w:val="single" w:sz="4" w:space="0" w:color="auto"/>
            </w:tcBorders>
            <w:shd w:val="clear" w:color="auto" w:fill="auto"/>
            <w:vAlign w:val="bottom"/>
          </w:tcPr>
          <w:p w14:paraId="378B9067" w14:textId="77777777" w:rsidR="006D5B01" w:rsidRPr="001B3096" w:rsidRDefault="006D5B01" w:rsidP="006D5B01">
            <w:pPr>
              <w:tabs>
                <w:tab w:val="right" w:pos="348"/>
                <w:tab w:val="right" w:pos="1215"/>
              </w:tabs>
              <w:ind w:left="-102" w:right="-12"/>
              <w:jc w:val="right"/>
              <w:rPr>
                <w:rFonts w:cs="Cordia New"/>
                <w:b/>
                <w:bCs/>
                <w:sz w:val="22"/>
                <w:szCs w:val="22"/>
              </w:rPr>
            </w:pPr>
            <w:r w:rsidRPr="001B3096">
              <w:rPr>
                <w:rFonts w:cs="Cordia New"/>
                <w:b/>
                <w:bCs/>
                <w:sz w:val="22"/>
                <w:szCs w:val="22"/>
              </w:rPr>
              <w:tab/>
              <w:t xml:space="preserve">Average </w:t>
            </w:r>
          </w:p>
          <w:p w14:paraId="002F7ED0" w14:textId="77777777" w:rsidR="006D5B01" w:rsidRPr="001B3096" w:rsidRDefault="006D5B01" w:rsidP="006D5B01">
            <w:pPr>
              <w:tabs>
                <w:tab w:val="right" w:pos="348"/>
                <w:tab w:val="right" w:pos="1215"/>
              </w:tabs>
              <w:ind w:left="-102" w:right="-12"/>
              <w:jc w:val="right"/>
              <w:rPr>
                <w:rFonts w:cs="Cordia New"/>
                <w:b/>
                <w:bCs/>
                <w:sz w:val="22"/>
                <w:szCs w:val="22"/>
              </w:rPr>
            </w:pPr>
            <w:r w:rsidRPr="001B3096">
              <w:rPr>
                <w:rFonts w:cs="Cordia New"/>
                <w:b/>
                <w:bCs/>
                <w:sz w:val="22"/>
                <w:szCs w:val="22"/>
              </w:rPr>
              <w:t>interest rate</w:t>
            </w:r>
          </w:p>
          <w:p w14:paraId="205DC1D8" w14:textId="31B90884" w:rsidR="006D5B01" w:rsidRPr="001B3096" w:rsidRDefault="006D5B01" w:rsidP="006D5B01">
            <w:pPr>
              <w:tabs>
                <w:tab w:val="decimal" w:pos="1200"/>
              </w:tabs>
              <w:ind w:right="-12"/>
              <w:jc w:val="center"/>
              <w:rPr>
                <w:rFonts w:cs="Cordia New"/>
                <w:b/>
                <w:bCs/>
                <w:sz w:val="22"/>
                <w:szCs w:val="22"/>
              </w:rPr>
            </w:pPr>
            <w:r w:rsidRPr="001B3096">
              <w:rPr>
                <w:rFonts w:cs="Cordia New"/>
                <w:b/>
                <w:bCs/>
                <w:sz w:val="22"/>
                <w:szCs w:val="22"/>
              </w:rPr>
              <w:t>per annum</w:t>
            </w:r>
          </w:p>
        </w:tc>
        <w:tc>
          <w:tcPr>
            <w:tcW w:w="1276" w:type="dxa"/>
            <w:tcBorders>
              <w:top w:val="single" w:sz="4" w:space="0" w:color="auto"/>
              <w:bottom w:val="single" w:sz="4" w:space="0" w:color="auto"/>
            </w:tcBorders>
            <w:shd w:val="clear" w:color="auto" w:fill="auto"/>
            <w:vAlign w:val="bottom"/>
          </w:tcPr>
          <w:p w14:paraId="640240B2" w14:textId="77777777" w:rsidR="006D5B01" w:rsidRPr="001B3096" w:rsidRDefault="006D5B01" w:rsidP="006D5B01">
            <w:pPr>
              <w:tabs>
                <w:tab w:val="right" w:pos="348"/>
              </w:tabs>
              <w:ind w:right="-12"/>
              <w:jc w:val="right"/>
              <w:rPr>
                <w:rFonts w:cs="Cordia New"/>
                <w:b/>
                <w:bCs/>
                <w:sz w:val="22"/>
                <w:szCs w:val="22"/>
              </w:rPr>
            </w:pPr>
            <w:r w:rsidRPr="001B3096">
              <w:rPr>
                <w:rFonts w:cs="Cordia New"/>
                <w:b/>
                <w:bCs/>
                <w:sz w:val="22"/>
                <w:szCs w:val="22"/>
              </w:rPr>
              <w:tab/>
              <w:t>Amount</w:t>
            </w:r>
          </w:p>
          <w:p w14:paraId="4F405CC5" w14:textId="4578E97F" w:rsidR="006D5B01" w:rsidRPr="001B3096" w:rsidRDefault="006D5B01" w:rsidP="006D5B01">
            <w:pPr>
              <w:tabs>
                <w:tab w:val="right" w:pos="1073"/>
              </w:tabs>
              <w:ind w:right="-12"/>
              <w:jc w:val="right"/>
              <w:rPr>
                <w:rFonts w:cs="Cordia New"/>
                <w:b/>
                <w:bCs/>
                <w:sz w:val="22"/>
                <w:szCs w:val="22"/>
              </w:rPr>
            </w:pPr>
            <w:r w:rsidRPr="001B3096">
              <w:rPr>
                <w:rFonts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55E7D019" w14:textId="77777777" w:rsidR="006D5B01" w:rsidRPr="001B3096" w:rsidRDefault="006D5B01" w:rsidP="006D5B01">
            <w:pPr>
              <w:tabs>
                <w:tab w:val="right" w:pos="348"/>
                <w:tab w:val="right" w:pos="496"/>
              </w:tabs>
              <w:ind w:right="-12"/>
              <w:jc w:val="right"/>
              <w:rPr>
                <w:rFonts w:cs="Cordia New"/>
                <w:b/>
                <w:bCs/>
                <w:sz w:val="22"/>
                <w:szCs w:val="22"/>
              </w:rPr>
            </w:pPr>
            <w:r w:rsidRPr="001B3096">
              <w:rPr>
                <w:rFonts w:cs="Cordia New"/>
                <w:b/>
                <w:bCs/>
                <w:sz w:val="22"/>
                <w:szCs w:val="22"/>
              </w:rPr>
              <w:tab/>
              <w:t>Amount</w:t>
            </w:r>
          </w:p>
          <w:p w14:paraId="392732D0" w14:textId="77777777" w:rsidR="006D5B01" w:rsidRPr="001B3096" w:rsidRDefault="006D5B01" w:rsidP="006D5B01">
            <w:pPr>
              <w:tabs>
                <w:tab w:val="right" w:pos="348"/>
                <w:tab w:val="right" w:pos="496"/>
              </w:tabs>
              <w:ind w:left="-66" w:right="-12"/>
              <w:jc w:val="right"/>
              <w:rPr>
                <w:rFonts w:cs="Cordia New"/>
                <w:b/>
                <w:bCs/>
                <w:sz w:val="22"/>
                <w:szCs w:val="22"/>
              </w:rPr>
            </w:pPr>
            <w:r w:rsidRPr="001B3096">
              <w:rPr>
                <w:rFonts w:cs="Cordia New"/>
                <w:b/>
                <w:bCs/>
                <w:sz w:val="22"/>
                <w:szCs w:val="22"/>
              </w:rPr>
              <w:tab/>
              <w:t>Million</w:t>
            </w:r>
          </w:p>
          <w:p w14:paraId="7333CF4D" w14:textId="2FD52656" w:rsidR="006D5B01" w:rsidRPr="001B3096" w:rsidRDefault="006D5B01" w:rsidP="006D5B01">
            <w:pPr>
              <w:tabs>
                <w:tab w:val="right" w:pos="933"/>
              </w:tabs>
              <w:ind w:left="-39" w:right="-12"/>
              <w:jc w:val="right"/>
              <w:rPr>
                <w:rFonts w:cs="Cordia New"/>
                <w:b/>
                <w:bCs/>
                <w:sz w:val="22"/>
                <w:szCs w:val="22"/>
              </w:rPr>
            </w:pPr>
            <w:r w:rsidRPr="001B3096">
              <w:rPr>
                <w:rFonts w:cs="Cordia New"/>
                <w:b/>
                <w:bCs/>
                <w:sz w:val="22"/>
                <w:szCs w:val="22"/>
              </w:rPr>
              <w:t>US Dollar</w:t>
            </w:r>
          </w:p>
        </w:tc>
        <w:tc>
          <w:tcPr>
            <w:tcW w:w="1418" w:type="dxa"/>
            <w:tcBorders>
              <w:top w:val="single" w:sz="4" w:space="0" w:color="auto"/>
              <w:bottom w:val="single" w:sz="4" w:space="0" w:color="auto"/>
            </w:tcBorders>
            <w:shd w:val="clear" w:color="auto" w:fill="auto"/>
            <w:vAlign w:val="bottom"/>
          </w:tcPr>
          <w:p w14:paraId="09C6C2FA" w14:textId="77777777" w:rsidR="006D5B01" w:rsidRPr="001B3096" w:rsidRDefault="006D5B01" w:rsidP="006D5B01">
            <w:pPr>
              <w:tabs>
                <w:tab w:val="right" w:pos="348"/>
                <w:tab w:val="right" w:pos="496"/>
                <w:tab w:val="right" w:pos="1215"/>
              </w:tabs>
              <w:ind w:left="-102" w:right="-12"/>
              <w:jc w:val="right"/>
              <w:rPr>
                <w:rFonts w:cs="Cordia New"/>
                <w:b/>
                <w:bCs/>
                <w:sz w:val="22"/>
                <w:szCs w:val="22"/>
              </w:rPr>
            </w:pPr>
            <w:r w:rsidRPr="001B3096">
              <w:rPr>
                <w:rFonts w:cs="Cordia New"/>
                <w:b/>
                <w:bCs/>
                <w:sz w:val="22"/>
                <w:szCs w:val="22"/>
              </w:rPr>
              <w:tab/>
              <w:t>Average</w:t>
            </w:r>
          </w:p>
          <w:p w14:paraId="2932B814" w14:textId="77777777" w:rsidR="006D5B01" w:rsidRPr="001B3096" w:rsidRDefault="006D5B01" w:rsidP="006D5B01">
            <w:pPr>
              <w:tabs>
                <w:tab w:val="right" w:pos="348"/>
                <w:tab w:val="right" w:pos="496"/>
                <w:tab w:val="right" w:pos="1215"/>
              </w:tabs>
              <w:ind w:left="-102" w:right="-12"/>
              <w:jc w:val="right"/>
              <w:rPr>
                <w:rFonts w:cs="Cordia New"/>
                <w:b/>
                <w:bCs/>
                <w:sz w:val="22"/>
                <w:szCs w:val="22"/>
              </w:rPr>
            </w:pPr>
            <w:r w:rsidRPr="001B3096">
              <w:rPr>
                <w:rFonts w:cs="Cordia New"/>
                <w:b/>
                <w:bCs/>
                <w:sz w:val="22"/>
                <w:szCs w:val="22"/>
              </w:rPr>
              <w:t>interest rate</w:t>
            </w:r>
          </w:p>
          <w:p w14:paraId="37908BFF" w14:textId="228879D6" w:rsidR="006D5B01" w:rsidRPr="001B3096" w:rsidRDefault="006D5B01" w:rsidP="006D5B01">
            <w:pPr>
              <w:tabs>
                <w:tab w:val="decimal" w:pos="1212"/>
              </w:tabs>
              <w:ind w:right="-12"/>
              <w:jc w:val="center"/>
              <w:rPr>
                <w:rFonts w:cs="Cordia New"/>
                <w:b/>
                <w:bCs/>
                <w:sz w:val="22"/>
                <w:szCs w:val="22"/>
              </w:rPr>
            </w:pPr>
            <w:r w:rsidRPr="001B3096">
              <w:rPr>
                <w:rFonts w:cs="Cordia New"/>
                <w:b/>
                <w:bCs/>
                <w:sz w:val="22"/>
                <w:szCs w:val="22"/>
              </w:rPr>
              <w:t>per annum</w:t>
            </w:r>
          </w:p>
        </w:tc>
      </w:tr>
      <w:tr w:rsidR="002F6992" w:rsidRPr="001B3096" w14:paraId="27903A22" w14:textId="77777777" w:rsidTr="00814394">
        <w:trPr>
          <w:gridBefore w:val="1"/>
          <w:wBefore w:w="540" w:type="dxa"/>
          <w:trHeight w:val="20"/>
        </w:trPr>
        <w:tc>
          <w:tcPr>
            <w:tcW w:w="1260" w:type="dxa"/>
            <w:tcBorders>
              <w:top w:val="single" w:sz="4" w:space="0" w:color="auto"/>
            </w:tcBorders>
            <w:shd w:val="clear" w:color="auto" w:fill="auto"/>
          </w:tcPr>
          <w:p w14:paraId="1AACC993" w14:textId="77777777" w:rsidR="001901DA" w:rsidRPr="001B3096" w:rsidRDefault="001901DA" w:rsidP="002C49F6">
            <w:pPr>
              <w:ind w:left="-86" w:right="-72"/>
              <w:rPr>
                <w:rFonts w:cs="Cordia New"/>
                <w:sz w:val="12"/>
                <w:szCs w:val="12"/>
              </w:rPr>
            </w:pPr>
          </w:p>
        </w:tc>
        <w:tc>
          <w:tcPr>
            <w:tcW w:w="1276" w:type="dxa"/>
            <w:tcBorders>
              <w:top w:val="single" w:sz="4" w:space="0" w:color="auto"/>
            </w:tcBorders>
            <w:shd w:val="clear" w:color="auto" w:fill="auto"/>
          </w:tcPr>
          <w:p w14:paraId="71BDDBD3" w14:textId="77777777" w:rsidR="001901DA" w:rsidRPr="001B3096" w:rsidRDefault="001901DA" w:rsidP="004D5C70">
            <w:pPr>
              <w:tabs>
                <w:tab w:val="right" w:pos="805"/>
              </w:tabs>
              <w:ind w:right="-72"/>
              <w:jc w:val="right"/>
              <w:rPr>
                <w:rFonts w:cs="Cordia New"/>
                <w:sz w:val="12"/>
                <w:szCs w:val="12"/>
              </w:rPr>
            </w:pPr>
          </w:p>
        </w:tc>
        <w:tc>
          <w:tcPr>
            <w:tcW w:w="1134" w:type="dxa"/>
            <w:tcBorders>
              <w:top w:val="single" w:sz="4" w:space="0" w:color="auto"/>
            </w:tcBorders>
            <w:shd w:val="clear" w:color="auto" w:fill="auto"/>
          </w:tcPr>
          <w:p w14:paraId="1BA71C2D" w14:textId="77777777" w:rsidR="001901DA" w:rsidRPr="001B3096" w:rsidRDefault="001901DA" w:rsidP="004D5C70">
            <w:pPr>
              <w:tabs>
                <w:tab w:val="right" w:pos="805"/>
              </w:tabs>
              <w:ind w:right="-72"/>
              <w:jc w:val="right"/>
              <w:rPr>
                <w:rFonts w:cs="Cordia New"/>
                <w:sz w:val="12"/>
                <w:szCs w:val="12"/>
              </w:rPr>
            </w:pPr>
          </w:p>
        </w:tc>
        <w:tc>
          <w:tcPr>
            <w:tcW w:w="1417" w:type="dxa"/>
            <w:tcBorders>
              <w:top w:val="single" w:sz="4" w:space="0" w:color="auto"/>
            </w:tcBorders>
            <w:shd w:val="clear" w:color="auto" w:fill="auto"/>
          </w:tcPr>
          <w:p w14:paraId="74F09AD3" w14:textId="77777777" w:rsidR="001901DA" w:rsidRPr="001B3096" w:rsidRDefault="001901DA" w:rsidP="004D5C70">
            <w:pPr>
              <w:tabs>
                <w:tab w:val="right" w:pos="805"/>
              </w:tabs>
              <w:ind w:right="-72"/>
              <w:jc w:val="both"/>
              <w:rPr>
                <w:rFonts w:cs="Cordia New"/>
                <w:sz w:val="12"/>
                <w:szCs w:val="12"/>
              </w:rPr>
            </w:pPr>
          </w:p>
        </w:tc>
        <w:tc>
          <w:tcPr>
            <w:tcW w:w="1276" w:type="dxa"/>
            <w:tcBorders>
              <w:top w:val="single" w:sz="4" w:space="0" w:color="auto"/>
            </w:tcBorders>
            <w:shd w:val="clear" w:color="auto" w:fill="auto"/>
          </w:tcPr>
          <w:p w14:paraId="4D707E7F" w14:textId="77777777" w:rsidR="001901DA" w:rsidRPr="001B3096" w:rsidRDefault="001901DA" w:rsidP="004D5C70">
            <w:pPr>
              <w:tabs>
                <w:tab w:val="decimal" w:pos="853"/>
              </w:tabs>
              <w:ind w:right="-72"/>
              <w:jc w:val="both"/>
              <w:rPr>
                <w:rFonts w:cs="Cordia New"/>
                <w:sz w:val="12"/>
                <w:szCs w:val="12"/>
              </w:rPr>
            </w:pPr>
          </w:p>
        </w:tc>
        <w:tc>
          <w:tcPr>
            <w:tcW w:w="1134" w:type="dxa"/>
            <w:tcBorders>
              <w:top w:val="single" w:sz="4" w:space="0" w:color="auto"/>
            </w:tcBorders>
            <w:shd w:val="clear" w:color="auto" w:fill="auto"/>
          </w:tcPr>
          <w:p w14:paraId="6FB1B310" w14:textId="77777777" w:rsidR="001901DA" w:rsidRPr="001B3096" w:rsidRDefault="001901DA" w:rsidP="004D5C70">
            <w:pPr>
              <w:tabs>
                <w:tab w:val="decimal" w:pos="576"/>
              </w:tabs>
              <w:ind w:right="-72"/>
              <w:jc w:val="both"/>
              <w:rPr>
                <w:rFonts w:cs="Cordia New"/>
                <w:sz w:val="12"/>
                <w:szCs w:val="12"/>
              </w:rPr>
            </w:pPr>
          </w:p>
        </w:tc>
        <w:tc>
          <w:tcPr>
            <w:tcW w:w="1418" w:type="dxa"/>
            <w:tcBorders>
              <w:top w:val="single" w:sz="4" w:space="0" w:color="auto"/>
            </w:tcBorders>
            <w:shd w:val="clear" w:color="auto" w:fill="auto"/>
          </w:tcPr>
          <w:p w14:paraId="0F2F605B" w14:textId="77777777" w:rsidR="001901DA" w:rsidRPr="001B3096" w:rsidRDefault="001901DA" w:rsidP="004D5C70">
            <w:pPr>
              <w:tabs>
                <w:tab w:val="right" w:pos="1005"/>
              </w:tabs>
              <w:ind w:right="-72"/>
              <w:jc w:val="both"/>
              <w:rPr>
                <w:rFonts w:cs="Cordia New"/>
                <w:sz w:val="12"/>
                <w:szCs w:val="12"/>
              </w:rPr>
            </w:pPr>
          </w:p>
        </w:tc>
      </w:tr>
      <w:tr w:rsidR="00F536EB" w:rsidRPr="001B3096" w14:paraId="1BCCBEE2" w14:textId="77777777" w:rsidTr="00814394">
        <w:trPr>
          <w:gridBefore w:val="1"/>
          <w:wBefore w:w="540" w:type="dxa"/>
          <w:trHeight w:val="20"/>
        </w:trPr>
        <w:tc>
          <w:tcPr>
            <w:tcW w:w="1260" w:type="dxa"/>
            <w:shd w:val="clear" w:color="auto" w:fill="auto"/>
          </w:tcPr>
          <w:p w14:paraId="6312F13B" w14:textId="77777777" w:rsidR="00F536EB" w:rsidRPr="001B3096" w:rsidRDefault="00F536EB" w:rsidP="00F536EB">
            <w:pPr>
              <w:ind w:left="-86" w:right="-72"/>
              <w:rPr>
                <w:rFonts w:cs="Cordia New"/>
                <w:sz w:val="22"/>
                <w:szCs w:val="22"/>
              </w:rPr>
            </w:pPr>
            <w:r w:rsidRPr="001B3096">
              <w:rPr>
                <w:rFonts w:cs="Cordia New"/>
                <w:sz w:val="22"/>
                <w:szCs w:val="22"/>
              </w:rPr>
              <w:t>US Dollar</w:t>
            </w:r>
          </w:p>
        </w:tc>
        <w:tc>
          <w:tcPr>
            <w:tcW w:w="1276" w:type="dxa"/>
            <w:shd w:val="clear" w:color="auto" w:fill="auto"/>
          </w:tcPr>
          <w:p w14:paraId="68BD5E31" w14:textId="2D2E17BF" w:rsidR="00F536EB" w:rsidRPr="001B3096" w:rsidRDefault="003C4C5F" w:rsidP="003C4C5F">
            <w:pPr>
              <w:tabs>
                <w:tab w:val="right" w:pos="1059"/>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2</w:t>
            </w:r>
            <w:r w:rsidR="00F536EB"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6</w:t>
            </w:r>
          </w:p>
        </w:tc>
        <w:tc>
          <w:tcPr>
            <w:tcW w:w="1134" w:type="dxa"/>
            <w:shd w:val="clear" w:color="auto" w:fill="auto"/>
          </w:tcPr>
          <w:p w14:paraId="43D35E02" w14:textId="491C9431" w:rsidR="00F536EB" w:rsidRPr="001B3096" w:rsidRDefault="003C4C5F" w:rsidP="003C4C5F">
            <w:pPr>
              <w:tabs>
                <w:tab w:val="right" w:pos="942"/>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2</w:t>
            </w:r>
            <w:r w:rsidR="00F536EB" w:rsidRPr="001B3096">
              <w:rPr>
                <w:rFonts w:cs="Cordia New"/>
                <w:color w:val="000000"/>
                <w:sz w:val="22"/>
                <w:szCs w:val="22"/>
              </w:rPr>
              <w:t>.</w:t>
            </w:r>
            <w:r w:rsidRPr="003C4C5F">
              <w:rPr>
                <w:rFonts w:cs="Cordia New"/>
                <w:color w:val="000000"/>
                <w:sz w:val="22"/>
                <w:szCs w:val="22"/>
              </w:rPr>
              <w:t>5</w:t>
            </w:r>
            <w:r w:rsidR="005802DF" w:rsidRPr="005802DF">
              <w:rPr>
                <w:rFonts w:cs="Cordia New"/>
                <w:color w:val="000000"/>
                <w:sz w:val="22"/>
                <w:szCs w:val="22"/>
              </w:rPr>
              <w:t>6</w:t>
            </w:r>
          </w:p>
        </w:tc>
        <w:tc>
          <w:tcPr>
            <w:tcW w:w="1417" w:type="dxa"/>
            <w:shd w:val="clear" w:color="auto" w:fill="auto"/>
          </w:tcPr>
          <w:p w14:paraId="1ECA5542" w14:textId="216D72EA" w:rsidR="00F536EB" w:rsidRPr="001B3096" w:rsidRDefault="003C4C5F" w:rsidP="003C4C5F">
            <w:pPr>
              <w:tabs>
                <w:tab w:val="right" w:pos="1212"/>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7</w:t>
            </w:r>
            <w:r w:rsidR="00F536EB" w:rsidRPr="001B3096">
              <w:rPr>
                <w:rFonts w:cs="Cordia New"/>
                <w:color w:val="000000"/>
                <w:sz w:val="22"/>
                <w:szCs w:val="22"/>
              </w:rPr>
              <w:t>.</w:t>
            </w:r>
            <w:r w:rsidRPr="003C4C5F">
              <w:rPr>
                <w:rFonts w:cs="Cordia New"/>
                <w:color w:val="000000"/>
                <w:sz w:val="22"/>
                <w:szCs w:val="22"/>
              </w:rPr>
              <w:t>00</w:t>
            </w:r>
            <w:r w:rsidR="00F14542" w:rsidRPr="001B3096">
              <w:rPr>
                <w:rFonts w:cs="Cordia New"/>
                <w:color w:val="000000"/>
                <w:sz w:val="22"/>
                <w:szCs w:val="22"/>
              </w:rPr>
              <w:t>%</w:t>
            </w:r>
            <w:r w:rsidR="00320FB7" w:rsidRPr="001B3096">
              <w:rPr>
                <w:rFonts w:cs="Cordia New"/>
                <w:color w:val="000000"/>
                <w:sz w:val="22"/>
                <w:szCs w:val="22"/>
              </w:rPr>
              <w:t>*</w:t>
            </w:r>
          </w:p>
        </w:tc>
        <w:tc>
          <w:tcPr>
            <w:tcW w:w="1276" w:type="dxa"/>
            <w:shd w:val="clear" w:color="auto" w:fill="auto"/>
          </w:tcPr>
          <w:p w14:paraId="53359958" w14:textId="5E611BA5" w:rsidR="00F536EB" w:rsidRPr="001B3096" w:rsidRDefault="00F536EB" w:rsidP="00F536EB">
            <w:pPr>
              <w:tabs>
                <w:tab w:val="right" w:pos="1091"/>
              </w:tabs>
              <w:ind w:right="-72"/>
              <w:rPr>
                <w:rFonts w:cs="Cordia New"/>
                <w:sz w:val="22"/>
                <w:szCs w:val="22"/>
              </w:rPr>
            </w:pPr>
            <w:r w:rsidRPr="001B3096">
              <w:rPr>
                <w:rFonts w:cs="Cordia New"/>
                <w:sz w:val="22"/>
                <w:szCs w:val="22"/>
              </w:rPr>
              <w:tab/>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6</w:t>
            </w:r>
          </w:p>
        </w:tc>
        <w:tc>
          <w:tcPr>
            <w:tcW w:w="1134" w:type="dxa"/>
            <w:shd w:val="clear" w:color="auto" w:fill="auto"/>
          </w:tcPr>
          <w:p w14:paraId="4A48B30A" w14:textId="7CD8D86D" w:rsidR="00F536EB" w:rsidRPr="001B3096" w:rsidRDefault="00F536EB" w:rsidP="00F536EB">
            <w:pPr>
              <w:tabs>
                <w:tab w:val="right" w:pos="942"/>
              </w:tabs>
              <w:ind w:right="-72"/>
              <w:rPr>
                <w:rFonts w:cs="Cordia New"/>
                <w:sz w:val="22"/>
                <w:szCs w:val="22"/>
              </w:rPr>
            </w:pPr>
            <w:r w:rsidRPr="001B3096">
              <w:rPr>
                <w:rFonts w:cs="Cordia New"/>
                <w:sz w:val="22"/>
                <w:szCs w:val="22"/>
              </w:rPr>
              <w:tab/>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5</w:t>
            </w:r>
            <w:r w:rsidR="005802DF" w:rsidRPr="005802DF">
              <w:rPr>
                <w:rFonts w:cs="Cordia New"/>
                <w:sz w:val="22"/>
                <w:szCs w:val="22"/>
              </w:rPr>
              <w:t>6</w:t>
            </w:r>
          </w:p>
        </w:tc>
        <w:tc>
          <w:tcPr>
            <w:tcW w:w="1418" w:type="dxa"/>
            <w:shd w:val="clear" w:color="auto" w:fill="auto"/>
          </w:tcPr>
          <w:p w14:paraId="620959F4" w14:textId="2FB519AC" w:rsidR="00F536EB" w:rsidRPr="001B3096" w:rsidRDefault="00F536EB" w:rsidP="00F536EB">
            <w:pPr>
              <w:tabs>
                <w:tab w:val="right" w:pos="1212"/>
              </w:tabs>
              <w:ind w:right="-72"/>
              <w:rPr>
                <w:rFonts w:cs="Cordia New"/>
                <w:sz w:val="22"/>
                <w:szCs w:val="22"/>
              </w:rPr>
            </w:pPr>
            <w:r w:rsidRPr="001B3096">
              <w:rPr>
                <w:rFonts w:cs="Cordia New"/>
                <w:sz w:val="22"/>
                <w:szCs w:val="22"/>
              </w:rPr>
              <w:tab/>
            </w:r>
            <w:r w:rsidR="005802DF" w:rsidRPr="005802DF">
              <w:rPr>
                <w:rFonts w:cs="Cordia New"/>
                <w:sz w:val="22"/>
                <w:szCs w:val="22"/>
              </w:rPr>
              <w:t>7</w:t>
            </w:r>
            <w:r w:rsidRPr="001B3096">
              <w:rPr>
                <w:rFonts w:cs="Cordia New"/>
                <w:sz w:val="22"/>
                <w:szCs w:val="22"/>
              </w:rPr>
              <w:t>.</w:t>
            </w:r>
            <w:r w:rsidR="003C4C5F" w:rsidRPr="003C4C5F">
              <w:rPr>
                <w:rFonts w:cs="Cordia New"/>
                <w:sz w:val="22"/>
                <w:szCs w:val="22"/>
              </w:rPr>
              <w:t>25</w:t>
            </w:r>
            <w:r w:rsidRPr="001B3096">
              <w:rPr>
                <w:rFonts w:cs="Cordia New"/>
                <w:sz w:val="22"/>
                <w:szCs w:val="22"/>
              </w:rPr>
              <w:t>%*</w:t>
            </w:r>
          </w:p>
        </w:tc>
      </w:tr>
      <w:tr w:rsidR="002F6992" w:rsidRPr="001B3096" w14:paraId="5F3ACA65" w14:textId="77777777" w:rsidTr="00814394">
        <w:trPr>
          <w:gridBefore w:val="1"/>
          <w:wBefore w:w="540" w:type="dxa"/>
          <w:trHeight w:val="20"/>
        </w:trPr>
        <w:tc>
          <w:tcPr>
            <w:tcW w:w="1260" w:type="dxa"/>
            <w:shd w:val="clear" w:color="auto" w:fill="auto"/>
          </w:tcPr>
          <w:p w14:paraId="18C3A465" w14:textId="77777777" w:rsidR="00351D7C" w:rsidRPr="001B3096" w:rsidRDefault="00351D7C" w:rsidP="00351D7C">
            <w:pPr>
              <w:ind w:left="-86" w:right="-72"/>
              <w:rPr>
                <w:rFonts w:cs="Cordia New"/>
                <w:sz w:val="22"/>
                <w:szCs w:val="22"/>
              </w:rPr>
            </w:pPr>
            <w:r w:rsidRPr="001B3096">
              <w:rPr>
                <w:rFonts w:cs="Cordia New"/>
                <w:sz w:val="22"/>
                <w:szCs w:val="22"/>
              </w:rPr>
              <w:t>Australian Dollar</w:t>
            </w:r>
          </w:p>
        </w:tc>
        <w:tc>
          <w:tcPr>
            <w:tcW w:w="1276" w:type="dxa"/>
            <w:shd w:val="clear" w:color="auto" w:fill="auto"/>
          </w:tcPr>
          <w:p w14:paraId="24866453" w14:textId="7D103D2F" w:rsidR="00351D7C" w:rsidRPr="001B3096" w:rsidRDefault="003C4C5F" w:rsidP="003C4C5F">
            <w:pPr>
              <w:tabs>
                <w:tab w:val="right" w:pos="1059"/>
              </w:tabs>
              <w:ind w:right="-72"/>
              <w:jc w:val="both"/>
              <w:rPr>
                <w:rFonts w:cs="Cordia New"/>
                <w:sz w:val="22"/>
                <w:szCs w:val="22"/>
              </w:rPr>
            </w:pPr>
            <w:r>
              <w:rPr>
                <w:rFonts w:cs="Cordia New"/>
                <w:sz w:val="22"/>
                <w:szCs w:val="22"/>
                <w:cs/>
              </w:rPr>
              <w:tab/>
            </w:r>
            <w:r w:rsidR="00320FB7" w:rsidRPr="001B3096">
              <w:rPr>
                <w:rFonts w:cs="Cordia New"/>
                <w:sz w:val="22"/>
                <w:szCs w:val="22"/>
              </w:rPr>
              <w:t>-</w:t>
            </w:r>
          </w:p>
        </w:tc>
        <w:tc>
          <w:tcPr>
            <w:tcW w:w="1134" w:type="dxa"/>
            <w:tcBorders>
              <w:bottom w:val="single" w:sz="4" w:space="0" w:color="auto"/>
            </w:tcBorders>
            <w:shd w:val="clear" w:color="auto" w:fill="auto"/>
          </w:tcPr>
          <w:p w14:paraId="52C38F61" w14:textId="73084163" w:rsidR="00351D7C" w:rsidRPr="001B3096" w:rsidRDefault="003C4C5F" w:rsidP="003C4C5F">
            <w:pPr>
              <w:tabs>
                <w:tab w:val="right" w:pos="942"/>
              </w:tabs>
              <w:ind w:right="-72"/>
              <w:jc w:val="both"/>
              <w:rPr>
                <w:rFonts w:cs="Cordia New"/>
                <w:sz w:val="22"/>
                <w:szCs w:val="22"/>
              </w:rPr>
            </w:pPr>
            <w:r>
              <w:rPr>
                <w:rFonts w:cs="Cordia New"/>
                <w:sz w:val="22"/>
                <w:szCs w:val="22"/>
                <w:cs/>
              </w:rPr>
              <w:tab/>
            </w:r>
            <w:r w:rsidR="00320FB7" w:rsidRPr="001B3096">
              <w:rPr>
                <w:rFonts w:cs="Cordia New"/>
                <w:sz w:val="22"/>
                <w:szCs w:val="22"/>
              </w:rPr>
              <w:t>-</w:t>
            </w:r>
          </w:p>
        </w:tc>
        <w:tc>
          <w:tcPr>
            <w:tcW w:w="1417" w:type="dxa"/>
            <w:shd w:val="clear" w:color="auto" w:fill="auto"/>
          </w:tcPr>
          <w:p w14:paraId="3360642A" w14:textId="066D4020" w:rsidR="00351D7C" w:rsidRPr="001B3096" w:rsidRDefault="003C4C5F" w:rsidP="003C4C5F">
            <w:pPr>
              <w:tabs>
                <w:tab w:val="right" w:pos="1212"/>
              </w:tabs>
              <w:ind w:right="-72"/>
              <w:jc w:val="both"/>
              <w:rPr>
                <w:rFonts w:cs="Cordia New"/>
                <w:sz w:val="22"/>
                <w:szCs w:val="22"/>
              </w:rPr>
            </w:pPr>
            <w:r>
              <w:rPr>
                <w:rFonts w:cs="Cordia New"/>
                <w:sz w:val="22"/>
                <w:szCs w:val="22"/>
                <w:cs/>
              </w:rPr>
              <w:tab/>
            </w:r>
            <w:r w:rsidR="00320FB7" w:rsidRPr="001B3096">
              <w:rPr>
                <w:rFonts w:cs="Cordia New"/>
                <w:sz w:val="22"/>
                <w:szCs w:val="22"/>
              </w:rPr>
              <w:t>-</w:t>
            </w:r>
          </w:p>
        </w:tc>
        <w:tc>
          <w:tcPr>
            <w:tcW w:w="1276" w:type="dxa"/>
            <w:shd w:val="clear" w:color="auto" w:fill="auto"/>
          </w:tcPr>
          <w:p w14:paraId="13EF76A1" w14:textId="485C5ED0" w:rsidR="00351D7C" w:rsidRPr="001B3096" w:rsidRDefault="00351D7C" w:rsidP="00351D7C">
            <w:pPr>
              <w:tabs>
                <w:tab w:val="right" w:pos="1091"/>
              </w:tabs>
              <w:ind w:right="-72"/>
              <w:rPr>
                <w:rFonts w:cs="Cordia New"/>
                <w:sz w:val="22"/>
                <w:szCs w:val="22"/>
              </w:rPr>
            </w:pPr>
            <w:r w:rsidRPr="001B3096">
              <w:rPr>
                <w:rFonts w:cs="Cordia New"/>
                <w:sz w:val="22"/>
                <w:szCs w:val="22"/>
              </w:rPr>
              <w:tab/>
            </w:r>
            <w:r w:rsidR="003C4C5F" w:rsidRPr="003C4C5F">
              <w:rPr>
                <w:rFonts w:cs="Cordia New"/>
                <w:sz w:val="22"/>
                <w:szCs w:val="22"/>
              </w:rPr>
              <w:t>35</w:t>
            </w:r>
            <w:r w:rsidRPr="001B3096">
              <w:rPr>
                <w:rFonts w:cs="Cordia New"/>
                <w:sz w:val="22"/>
                <w:szCs w:val="22"/>
              </w:rPr>
              <w:t>.</w:t>
            </w:r>
            <w:r w:rsidR="003C4C5F" w:rsidRPr="003C4C5F">
              <w:rPr>
                <w:rFonts w:cs="Cordia New"/>
                <w:sz w:val="22"/>
                <w:szCs w:val="22"/>
              </w:rPr>
              <w:t>00</w:t>
            </w:r>
          </w:p>
        </w:tc>
        <w:tc>
          <w:tcPr>
            <w:tcW w:w="1134" w:type="dxa"/>
            <w:tcBorders>
              <w:bottom w:val="single" w:sz="4" w:space="0" w:color="auto"/>
            </w:tcBorders>
            <w:shd w:val="clear" w:color="auto" w:fill="auto"/>
          </w:tcPr>
          <w:p w14:paraId="64A6AA05" w14:textId="379B5BD3" w:rsidR="00351D7C" w:rsidRPr="001B3096" w:rsidRDefault="00351D7C" w:rsidP="00351D7C">
            <w:pPr>
              <w:tabs>
                <w:tab w:val="right" w:pos="942"/>
              </w:tabs>
              <w:ind w:right="-72"/>
              <w:rPr>
                <w:rFonts w:cs="Cordia New"/>
                <w:sz w:val="22"/>
                <w:szCs w:val="22"/>
              </w:rPr>
            </w:pPr>
            <w:r w:rsidRPr="001B3096">
              <w:rPr>
                <w:rFonts w:cs="Cordia New"/>
                <w:sz w:val="22"/>
                <w:szCs w:val="22"/>
              </w:rPr>
              <w:tab/>
            </w:r>
            <w:r w:rsidR="003C4C5F" w:rsidRPr="003C4C5F">
              <w:rPr>
                <w:rFonts w:cs="Cordia New"/>
                <w:sz w:val="22"/>
                <w:szCs w:val="22"/>
              </w:rPr>
              <w:t>23</w:t>
            </w:r>
            <w:r w:rsidRPr="001B3096">
              <w:rPr>
                <w:rFonts w:cs="Cordia New"/>
                <w:sz w:val="22"/>
                <w:szCs w:val="22"/>
              </w:rPr>
              <w:t>.</w:t>
            </w:r>
            <w:r w:rsidR="005802DF" w:rsidRPr="005802DF">
              <w:rPr>
                <w:rFonts w:cs="Cordia New"/>
                <w:sz w:val="22"/>
                <w:szCs w:val="22"/>
              </w:rPr>
              <w:t>99</w:t>
            </w:r>
          </w:p>
        </w:tc>
        <w:tc>
          <w:tcPr>
            <w:tcW w:w="1418" w:type="dxa"/>
            <w:shd w:val="clear" w:color="auto" w:fill="auto"/>
          </w:tcPr>
          <w:p w14:paraId="68D5701C" w14:textId="2D158B6D" w:rsidR="00351D7C" w:rsidRPr="001B3096" w:rsidRDefault="00351D7C" w:rsidP="00351D7C">
            <w:pPr>
              <w:tabs>
                <w:tab w:val="right" w:pos="1212"/>
              </w:tabs>
              <w:ind w:right="-72"/>
              <w:rPr>
                <w:rFonts w:cs="Cordia New"/>
                <w:sz w:val="22"/>
                <w:szCs w:val="22"/>
              </w:rPr>
            </w:pPr>
            <w:r w:rsidRPr="001B3096">
              <w:rPr>
                <w:rFonts w:cs="Cordia New"/>
                <w:sz w:val="22"/>
                <w:szCs w:val="22"/>
              </w:rPr>
              <w:tab/>
            </w:r>
            <w:r w:rsidR="005802DF" w:rsidRPr="005802DF">
              <w:rPr>
                <w:rFonts w:cs="Cordia New"/>
                <w:sz w:val="22"/>
                <w:szCs w:val="22"/>
              </w:rPr>
              <w:t>8</w:t>
            </w:r>
            <w:r w:rsidRPr="001B3096">
              <w:rPr>
                <w:rFonts w:cs="Cordia New"/>
                <w:sz w:val="22"/>
                <w:szCs w:val="22"/>
              </w:rPr>
              <w:t>.</w:t>
            </w:r>
            <w:r w:rsidR="005802DF" w:rsidRPr="005802DF">
              <w:rPr>
                <w:rFonts w:cs="Cordia New"/>
                <w:sz w:val="22"/>
                <w:szCs w:val="22"/>
              </w:rPr>
              <w:t>7</w:t>
            </w:r>
            <w:r w:rsidR="003C4C5F" w:rsidRPr="003C4C5F">
              <w:rPr>
                <w:rFonts w:cs="Cordia New"/>
                <w:sz w:val="22"/>
                <w:szCs w:val="22"/>
              </w:rPr>
              <w:t>0</w:t>
            </w:r>
            <w:r w:rsidRPr="001B3096">
              <w:rPr>
                <w:rFonts w:cs="Cordia New"/>
                <w:sz w:val="22"/>
                <w:szCs w:val="22"/>
              </w:rPr>
              <w:t>%</w:t>
            </w:r>
            <w:r w:rsidR="00D05468" w:rsidRPr="001B3096">
              <w:rPr>
                <w:rFonts w:cs="Cordia New"/>
                <w:sz w:val="22"/>
                <w:szCs w:val="22"/>
              </w:rPr>
              <w:t>*</w:t>
            </w:r>
          </w:p>
        </w:tc>
      </w:tr>
      <w:tr w:rsidR="002F6992" w:rsidRPr="001B3096" w14:paraId="1D423486" w14:textId="77777777" w:rsidTr="00814394">
        <w:trPr>
          <w:gridBefore w:val="1"/>
          <w:wBefore w:w="540" w:type="dxa"/>
          <w:trHeight w:val="20"/>
        </w:trPr>
        <w:tc>
          <w:tcPr>
            <w:tcW w:w="1260" w:type="dxa"/>
            <w:shd w:val="clear" w:color="auto" w:fill="auto"/>
          </w:tcPr>
          <w:p w14:paraId="6D7377EE" w14:textId="77777777" w:rsidR="00351D7C" w:rsidRPr="001B3096" w:rsidRDefault="00351D7C" w:rsidP="00351D7C">
            <w:pPr>
              <w:ind w:left="-86" w:right="-72"/>
              <w:rPr>
                <w:rFonts w:cs="Cordia New"/>
                <w:sz w:val="22"/>
                <w:szCs w:val="22"/>
                <w:cs/>
              </w:rPr>
            </w:pPr>
            <w:r w:rsidRPr="001B3096">
              <w:rPr>
                <w:rFonts w:cs="Cordia New"/>
                <w:sz w:val="22"/>
                <w:szCs w:val="22"/>
              </w:rPr>
              <w:t>Total</w:t>
            </w:r>
          </w:p>
        </w:tc>
        <w:tc>
          <w:tcPr>
            <w:tcW w:w="1276" w:type="dxa"/>
            <w:shd w:val="clear" w:color="auto" w:fill="auto"/>
          </w:tcPr>
          <w:p w14:paraId="01CCCD3E" w14:textId="77777777" w:rsidR="00351D7C" w:rsidRPr="001B3096" w:rsidRDefault="00351D7C" w:rsidP="003C4C5F">
            <w:pPr>
              <w:tabs>
                <w:tab w:val="right" w:pos="1098"/>
              </w:tabs>
              <w:ind w:right="-72"/>
              <w:jc w:val="both"/>
              <w:rPr>
                <w:rFonts w:cs="Cordia New"/>
                <w:sz w:val="22"/>
                <w:szCs w:val="22"/>
              </w:rPr>
            </w:pPr>
          </w:p>
        </w:tc>
        <w:tc>
          <w:tcPr>
            <w:tcW w:w="1134" w:type="dxa"/>
            <w:tcBorders>
              <w:top w:val="single" w:sz="4" w:space="0" w:color="auto"/>
              <w:bottom w:val="single" w:sz="4" w:space="0" w:color="auto"/>
            </w:tcBorders>
            <w:shd w:val="clear" w:color="auto" w:fill="auto"/>
          </w:tcPr>
          <w:p w14:paraId="28EA66AB" w14:textId="15C63C3D" w:rsidR="00351D7C" w:rsidRPr="001B3096" w:rsidRDefault="003C4C5F" w:rsidP="003C4C5F">
            <w:pPr>
              <w:tabs>
                <w:tab w:val="right" w:pos="942"/>
              </w:tabs>
              <w:ind w:right="-72"/>
              <w:jc w:val="both"/>
              <w:rPr>
                <w:rFonts w:cs="Cordia New"/>
                <w:sz w:val="22"/>
                <w:szCs w:val="22"/>
              </w:rPr>
            </w:pPr>
            <w:r>
              <w:rPr>
                <w:rFonts w:cs="Cordia New"/>
                <w:sz w:val="22"/>
                <w:szCs w:val="22"/>
                <w:cs/>
              </w:rPr>
              <w:tab/>
            </w:r>
            <w:r w:rsidRPr="003C4C5F">
              <w:rPr>
                <w:rFonts w:cs="Cordia New"/>
                <w:sz w:val="22"/>
                <w:szCs w:val="22"/>
              </w:rPr>
              <w:t>2</w:t>
            </w:r>
            <w:r w:rsidR="00F536EB" w:rsidRPr="001B3096">
              <w:rPr>
                <w:rFonts w:cs="Cordia New"/>
                <w:sz w:val="22"/>
                <w:szCs w:val="22"/>
              </w:rPr>
              <w:t>.</w:t>
            </w:r>
            <w:r w:rsidRPr="003C4C5F">
              <w:rPr>
                <w:rFonts w:cs="Cordia New"/>
                <w:sz w:val="22"/>
                <w:szCs w:val="22"/>
              </w:rPr>
              <w:t>5</w:t>
            </w:r>
            <w:r w:rsidR="005802DF" w:rsidRPr="005802DF">
              <w:rPr>
                <w:rFonts w:cs="Cordia New"/>
                <w:sz w:val="22"/>
                <w:szCs w:val="22"/>
              </w:rPr>
              <w:t>6</w:t>
            </w:r>
          </w:p>
        </w:tc>
        <w:tc>
          <w:tcPr>
            <w:tcW w:w="1417" w:type="dxa"/>
            <w:shd w:val="clear" w:color="auto" w:fill="auto"/>
          </w:tcPr>
          <w:p w14:paraId="437168DE" w14:textId="77777777" w:rsidR="00351D7C" w:rsidRPr="001B3096" w:rsidRDefault="00351D7C" w:rsidP="003C4C5F">
            <w:pPr>
              <w:tabs>
                <w:tab w:val="right" w:pos="1098"/>
              </w:tabs>
              <w:ind w:right="-72"/>
              <w:jc w:val="both"/>
              <w:rPr>
                <w:rFonts w:cs="Cordia New"/>
                <w:sz w:val="22"/>
                <w:szCs w:val="22"/>
                <w:cs/>
              </w:rPr>
            </w:pPr>
          </w:p>
        </w:tc>
        <w:tc>
          <w:tcPr>
            <w:tcW w:w="1276" w:type="dxa"/>
            <w:shd w:val="clear" w:color="auto" w:fill="auto"/>
          </w:tcPr>
          <w:p w14:paraId="70D0E6B6" w14:textId="77777777" w:rsidR="00351D7C" w:rsidRPr="001B3096" w:rsidRDefault="00351D7C" w:rsidP="00351D7C">
            <w:pPr>
              <w:tabs>
                <w:tab w:val="right" w:pos="1098"/>
              </w:tabs>
              <w:ind w:right="-72"/>
              <w:rPr>
                <w:rFonts w:cs="Cordia New"/>
                <w:sz w:val="22"/>
                <w:szCs w:val="22"/>
              </w:rPr>
            </w:pPr>
          </w:p>
        </w:tc>
        <w:tc>
          <w:tcPr>
            <w:tcW w:w="1134" w:type="dxa"/>
            <w:tcBorders>
              <w:top w:val="single" w:sz="4" w:space="0" w:color="auto"/>
              <w:bottom w:val="single" w:sz="4" w:space="0" w:color="auto"/>
            </w:tcBorders>
            <w:shd w:val="clear" w:color="auto" w:fill="auto"/>
          </w:tcPr>
          <w:p w14:paraId="192FBAB2" w14:textId="690EBD71" w:rsidR="00351D7C" w:rsidRPr="001B3096" w:rsidRDefault="00351D7C" w:rsidP="00351D7C">
            <w:pPr>
              <w:tabs>
                <w:tab w:val="right" w:pos="942"/>
              </w:tabs>
              <w:ind w:right="-72"/>
              <w:rPr>
                <w:rFonts w:cs="Cordia New"/>
                <w:sz w:val="22"/>
                <w:szCs w:val="22"/>
              </w:rPr>
            </w:pPr>
            <w:r w:rsidRPr="001B3096">
              <w:rPr>
                <w:rFonts w:cs="Cordia New"/>
                <w:sz w:val="22"/>
                <w:szCs w:val="22"/>
              </w:rPr>
              <w:tab/>
            </w:r>
            <w:r w:rsidR="003C4C5F" w:rsidRPr="003C4C5F">
              <w:rPr>
                <w:rFonts w:cs="Cordia New"/>
                <w:sz w:val="22"/>
                <w:szCs w:val="22"/>
              </w:rPr>
              <w:t>2</w:t>
            </w:r>
            <w:r w:rsidR="005802DF" w:rsidRPr="005802DF">
              <w:rPr>
                <w:rFonts w:cs="Cordia New"/>
                <w:sz w:val="22"/>
                <w:szCs w:val="22"/>
              </w:rPr>
              <w:t>6</w:t>
            </w:r>
            <w:r w:rsidRPr="001B3096">
              <w:rPr>
                <w:rFonts w:cs="Cordia New"/>
                <w:sz w:val="22"/>
                <w:szCs w:val="22"/>
              </w:rPr>
              <w:t>.</w:t>
            </w:r>
            <w:r w:rsidR="003C4C5F" w:rsidRPr="003C4C5F">
              <w:rPr>
                <w:rFonts w:cs="Cordia New"/>
                <w:sz w:val="22"/>
                <w:szCs w:val="22"/>
              </w:rPr>
              <w:t>55</w:t>
            </w:r>
          </w:p>
        </w:tc>
        <w:tc>
          <w:tcPr>
            <w:tcW w:w="1418" w:type="dxa"/>
            <w:shd w:val="clear" w:color="auto" w:fill="auto"/>
          </w:tcPr>
          <w:p w14:paraId="571A0BC4" w14:textId="77777777" w:rsidR="00351D7C" w:rsidRPr="001B3096" w:rsidRDefault="00351D7C" w:rsidP="00351D7C">
            <w:pPr>
              <w:tabs>
                <w:tab w:val="right" w:pos="805"/>
              </w:tabs>
              <w:ind w:right="-72"/>
              <w:jc w:val="right"/>
              <w:rPr>
                <w:rFonts w:cs="Cordia New"/>
                <w:sz w:val="22"/>
                <w:szCs w:val="22"/>
                <w:cs/>
              </w:rPr>
            </w:pPr>
          </w:p>
        </w:tc>
      </w:tr>
    </w:tbl>
    <w:p w14:paraId="0FE5B5C0" w14:textId="010A2C17" w:rsidR="001901DA" w:rsidRPr="001B3096" w:rsidRDefault="006E54E1" w:rsidP="001901DA">
      <w:pPr>
        <w:ind w:left="540"/>
        <w:jc w:val="both"/>
        <w:rPr>
          <w:rFonts w:eastAsia="Angsana New" w:cs="Cordia New"/>
          <w:sz w:val="18"/>
          <w:szCs w:val="18"/>
        </w:rPr>
      </w:pPr>
      <w:r w:rsidRPr="001B3096">
        <w:rPr>
          <w:rFonts w:eastAsia="Angsana New" w:cs="Cordia New"/>
          <w:i/>
          <w:iCs/>
        </w:rPr>
        <w:t>*</w:t>
      </w:r>
      <w:r w:rsidRPr="001B3096">
        <w:rPr>
          <w:rFonts w:eastAsia="Angsana New" w:cs="Cordia New"/>
          <w:i/>
          <w:iCs/>
          <w:cs/>
        </w:rPr>
        <w:t xml:space="preserve"> </w:t>
      </w:r>
      <w:r w:rsidRPr="001B3096">
        <w:rPr>
          <w:rFonts w:eastAsia="Angsana New" w:cs="Cordia New"/>
          <w:i/>
          <w:iCs/>
        </w:rPr>
        <w:t xml:space="preserve"> The interest rates are adjusted from time to time upon the change of money market rate</w:t>
      </w:r>
    </w:p>
    <w:p w14:paraId="538B75F3" w14:textId="77777777" w:rsidR="006E54E1" w:rsidRPr="001B3096" w:rsidRDefault="006E54E1" w:rsidP="001901DA">
      <w:pPr>
        <w:ind w:left="540" w:firstLine="6"/>
        <w:jc w:val="thaiDistribute"/>
        <w:rPr>
          <w:rFonts w:eastAsia="Angsana New" w:cs="Cordia New"/>
          <w:spacing w:val="-2"/>
        </w:rPr>
      </w:pPr>
    </w:p>
    <w:p w14:paraId="3E4F3249" w14:textId="468ABD42" w:rsidR="001901DA" w:rsidRPr="001B3096" w:rsidRDefault="001901DA" w:rsidP="001901DA">
      <w:pPr>
        <w:ind w:left="540" w:firstLine="6"/>
        <w:jc w:val="thaiDistribute"/>
        <w:rPr>
          <w:rFonts w:eastAsia="Angsana New" w:cs="Cordia New"/>
          <w:spacing w:val="-2"/>
          <w:sz w:val="26"/>
          <w:szCs w:val="26"/>
        </w:rPr>
      </w:pPr>
      <w:r w:rsidRPr="001B3096">
        <w:rPr>
          <w:rFonts w:eastAsia="Angsana New" w:cs="Cordia New"/>
          <w:spacing w:val="-2"/>
          <w:sz w:val="26"/>
          <w:szCs w:val="26"/>
        </w:rPr>
        <w:t>Long-term loans to related parties’ details are as follows:</w:t>
      </w:r>
    </w:p>
    <w:p w14:paraId="7F48F268" w14:textId="77777777" w:rsidR="001901DA" w:rsidRPr="001B3096" w:rsidRDefault="001901DA" w:rsidP="001901DA">
      <w:pPr>
        <w:ind w:left="540" w:firstLine="6"/>
        <w:jc w:val="thaiDistribute"/>
        <w:rPr>
          <w:rFonts w:eastAsia="Angsana New" w:cs="Cordia New"/>
          <w:spacing w:val="-4"/>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2F6992" w:rsidRPr="001B3096" w14:paraId="125EF237" w14:textId="77777777" w:rsidTr="006E54E1">
        <w:trPr>
          <w:trHeight w:val="20"/>
        </w:trPr>
        <w:tc>
          <w:tcPr>
            <w:tcW w:w="1267" w:type="dxa"/>
            <w:shd w:val="clear" w:color="auto" w:fill="auto"/>
            <w:vAlign w:val="bottom"/>
          </w:tcPr>
          <w:p w14:paraId="2C888275" w14:textId="27AF21E3" w:rsidR="001901DA" w:rsidRPr="001B3096" w:rsidRDefault="001901DA" w:rsidP="002C49F6">
            <w:pPr>
              <w:ind w:left="-86" w:right="-72"/>
              <w:rPr>
                <w:rFonts w:cs="Cordia New"/>
                <w:b/>
                <w:bCs/>
                <w:sz w:val="22"/>
                <w:szCs w:val="22"/>
              </w:rPr>
            </w:pPr>
          </w:p>
        </w:tc>
        <w:tc>
          <w:tcPr>
            <w:tcW w:w="3827" w:type="dxa"/>
            <w:gridSpan w:val="3"/>
            <w:tcBorders>
              <w:bottom w:val="single" w:sz="4" w:space="0" w:color="auto"/>
            </w:tcBorders>
            <w:shd w:val="clear" w:color="auto" w:fill="auto"/>
            <w:vAlign w:val="bottom"/>
          </w:tcPr>
          <w:p w14:paraId="0C0193F4" w14:textId="0CA5FEC4" w:rsidR="001901DA" w:rsidRPr="001B3096" w:rsidRDefault="001901DA" w:rsidP="004D5C70">
            <w:pPr>
              <w:tabs>
                <w:tab w:val="right" w:pos="3636"/>
              </w:tabs>
              <w:ind w:right="-72"/>
              <w:jc w:val="both"/>
              <w:rPr>
                <w:rFonts w:cs="Cordia New"/>
                <w:b/>
                <w:bCs/>
                <w:sz w:val="22"/>
                <w:szCs w:val="22"/>
              </w:rPr>
            </w:pPr>
            <w:r w:rsidRPr="001B3096">
              <w:rPr>
                <w:rFonts w:cs="Cordia New"/>
                <w:b/>
                <w:bCs/>
                <w:sz w:val="22"/>
                <w:szCs w:val="22"/>
              </w:rPr>
              <w:tab/>
            </w:r>
            <w:r w:rsidR="003C4C5F" w:rsidRPr="003C4C5F">
              <w:rPr>
                <w:rFonts w:cs="Cordia New"/>
                <w:b/>
                <w:bCs/>
                <w:sz w:val="22"/>
                <w:szCs w:val="22"/>
              </w:rPr>
              <w:t>2024</w:t>
            </w:r>
          </w:p>
        </w:tc>
        <w:tc>
          <w:tcPr>
            <w:tcW w:w="3828" w:type="dxa"/>
            <w:gridSpan w:val="3"/>
            <w:tcBorders>
              <w:bottom w:val="single" w:sz="4" w:space="0" w:color="auto"/>
            </w:tcBorders>
            <w:shd w:val="clear" w:color="auto" w:fill="auto"/>
            <w:vAlign w:val="bottom"/>
          </w:tcPr>
          <w:p w14:paraId="3395BC20" w14:textId="3BB8B21C" w:rsidR="001901DA" w:rsidRPr="001B3096" w:rsidRDefault="001901DA" w:rsidP="004D5C70">
            <w:pPr>
              <w:tabs>
                <w:tab w:val="right" w:pos="3636"/>
              </w:tabs>
              <w:ind w:right="-72"/>
              <w:jc w:val="both"/>
              <w:rPr>
                <w:rFonts w:cs="Cordia New"/>
                <w:b/>
                <w:bCs/>
                <w:sz w:val="22"/>
                <w:szCs w:val="22"/>
              </w:rPr>
            </w:pPr>
            <w:r w:rsidRPr="001B3096">
              <w:rPr>
                <w:rFonts w:cs="Cordia New"/>
                <w:b/>
                <w:bCs/>
                <w:sz w:val="22"/>
                <w:szCs w:val="22"/>
              </w:rPr>
              <w:tab/>
            </w:r>
            <w:r w:rsidR="003C4C5F" w:rsidRPr="003C4C5F">
              <w:rPr>
                <w:rFonts w:cs="Cordia New"/>
                <w:b/>
                <w:bCs/>
                <w:sz w:val="22"/>
                <w:szCs w:val="22"/>
              </w:rPr>
              <w:t>2023</w:t>
            </w:r>
          </w:p>
        </w:tc>
      </w:tr>
      <w:tr w:rsidR="006E54E1" w:rsidRPr="001B3096" w14:paraId="162D5173" w14:textId="77777777" w:rsidTr="006E54E1">
        <w:trPr>
          <w:trHeight w:val="20"/>
        </w:trPr>
        <w:tc>
          <w:tcPr>
            <w:tcW w:w="1267" w:type="dxa"/>
            <w:tcBorders>
              <w:bottom w:val="single" w:sz="4" w:space="0" w:color="auto"/>
            </w:tcBorders>
            <w:shd w:val="clear" w:color="auto" w:fill="auto"/>
            <w:vAlign w:val="bottom"/>
          </w:tcPr>
          <w:p w14:paraId="5F7EF29C" w14:textId="77777777" w:rsidR="006E54E1" w:rsidRPr="001B3096" w:rsidRDefault="006E54E1" w:rsidP="006E54E1">
            <w:pPr>
              <w:ind w:left="-86" w:right="-72"/>
              <w:rPr>
                <w:rFonts w:cs="Cordia New"/>
                <w:b/>
                <w:bCs/>
                <w:sz w:val="22"/>
                <w:szCs w:val="22"/>
              </w:rPr>
            </w:pPr>
            <w:r w:rsidRPr="001B3096">
              <w:rPr>
                <w:rFonts w:cs="Cordia New"/>
                <w:b/>
                <w:bCs/>
                <w:sz w:val="22"/>
                <w:szCs w:val="22"/>
              </w:rPr>
              <w:t>Currency</w:t>
            </w:r>
          </w:p>
        </w:tc>
        <w:tc>
          <w:tcPr>
            <w:tcW w:w="1276" w:type="dxa"/>
            <w:tcBorders>
              <w:top w:val="single" w:sz="4" w:space="0" w:color="auto"/>
              <w:bottom w:val="single" w:sz="4" w:space="0" w:color="auto"/>
            </w:tcBorders>
            <w:shd w:val="clear" w:color="auto" w:fill="auto"/>
            <w:vAlign w:val="bottom"/>
          </w:tcPr>
          <w:p w14:paraId="7F34CE0C" w14:textId="77777777" w:rsidR="006E54E1" w:rsidRPr="001B3096" w:rsidRDefault="006E54E1" w:rsidP="006E54E1">
            <w:pPr>
              <w:tabs>
                <w:tab w:val="right" w:pos="348"/>
              </w:tabs>
              <w:ind w:right="-12"/>
              <w:jc w:val="right"/>
              <w:rPr>
                <w:rFonts w:cs="Cordia New"/>
                <w:b/>
                <w:bCs/>
                <w:sz w:val="22"/>
                <w:szCs w:val="22"/>
              </w:rPr>
            </w:pPr>
            <w:r w:rsidRPr="001B3096">
              <w:rPr>
                <w:rFonts w:cs="Cordia New"/>
                <w:b/>
                <w:bCs/>
                <w:sz w:val="22"/>
                <w:szCs w:val="22"/>
              </w:rPr>
              <w:tab/>
              <w:t>Amount</w:t>
            </w:r>
          </w:p>
          <w:p w14:paraId="18BD0CF4" w14:textId="27D1A603" w:rsidR="006E54E1" w:rsidRPr="001B3096" w:rsidRDefault="006E54E1" w:rsidP="006E54E1">
            <w:pPr>
              <w:tabs>
                <w:tab w:val="right" w:pos="1098"/>
              </w:tabs>
              <w:ind w:right="-12"/>
              <w:jc w:val="right"/>
              <w:rPr>
                <w:rFonts w:cs="Cordia New"/>
                <w:b/>
                <w:bCs/>
                <w:sz w:val="22"/>
                <w:szCs w:val="22"/>
              </w:rPr>
            </w:pPr>
            <w:r w:rsidRPr="001B3096">
              <w:rPr>
                <w:rFonts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488B66C7" w14:textId="77777777" w:rsidR="006E54E1" w:rsidRPr="001B3096" w:rsidRDefault="006E54E1" w:rsidP="006E54E1">
            <w:pPr>
              <w:tabs>
                <w:tab w:val="right" w:pos="348"/>
                <w:tab w:val="right" w:pos="933"/>
              </w:tabs>
              <w:ind w:right="-12"/>
              <w:jc w:val="right"/>
              <w:rPr>
                <w:rFonts w:cs="Cordia New"/>
                <w:b/>
                <w:bCs/>
                <w:sz w:val="22"/>
                <w:szCs w:val="22"/>
              </w:rPr>
            </w:pPr>
            <w:r w:rsidRPr="001B3096">
              <w:rPr>
                <w:rFonts w:cs="Cordia New"/>
                <w:b/>
                <w:bCs/>
                <w:sz w:val="22"/>
                <w:szCs w:val="22"/>
              </w:rPr>
              <w:tab/>
              <w:t>Amount</w:t>
            </w:r>
          </w:p>
          <w:p w14:paraId="26F2BBA2" w14:textId="77777777" w:rsidR="006E54E1" w:rsidRPr="001B3096" w:rsidRDefault="006E54E1" w:rsidP="006E54E1">
            <w:pPr>
              <w:tabs>
                <w:tab w:val="right" w:pos="348"/>
                <w:tab w:val="right" w:pos="933"/>
              </w:tabs>
              <w:ind w:left="-57" w:right="-12"/>
              <w:jc w:val="right"/>
              <w:rPr>
                <w:rFonts w:cs="Cordia New"/>
                <w:b/>
                <w:bCs/>
                <w:sz w:val="22"/>
                <w:szCs w:val="22"/>
              </w:rPr>
            </w:pPr>
            <w:r w:rsidRPr="001B3096">
              <w:rPr>
                <w:rFonts w:cs="Cordia New"/>
                <w:b/>
                <w:bCs/>
                <w:sz w:val="22"/>
                <w:szCs w:val="22"/>
              </w:rPr>
              <w:tab/>
              <w:t>Million</w:t>
            </w:r>
          </w:p>
          <w:p w14:paraId="27A6BB8B" w14:textId="4914F970" w:rsidR="006E54E1" w:rsidRPr="001B3096" w:rsidRDefault="006E54E1" w:rsidP="006E54E1">
            <w:pPr>
              <w:tabs>
                <w:tab w:val="right" w:pos="933"/>
              </w:tabs>
              <w:ind w:left="-39" w:right="-12"/>
              <w:jc w:val="right"/>
              <w:rPr>
                <w:rFonts w:cs="Cordia New"/>
                <w:b/>
                <w:bCs/>
                <w:sz w:val="22"/>
                <w:szCs w:val="22"/>
              </w:rPr>
            </w:pPr>
            <w:r w:rsidRPr="001B3096">
              <w:rPr>
                <w:rFonts w:cs="Cordia New"/>
                <w:b/>
                <w:bCs/>
                <w:sz w:val="22"/>
                <w:szCs w:val="22"/>
              </w:rPr>
              <w:t>US Dollar</w:t>
            </w:r>
          </w:p>
        </w:tc>
        <w:tc>
          <w:tcPr>
            <w:tcW w:w="1417" w:type="dxa"/>
            <w:tcBorders>
              <w:top w:val="single" w:sz="4" w:space="0" w:color="auto"/>
              <w:bottom w:val="single" w:sz="4" w:space="0" w:color="auto"/>
            </w:tcBorders>
            <w:shd w:val="clear" w:color="auto" w:fill="auto"/>
            <w:vAlign w:val="bottom"/>
          </w:tcPr>
          <w:p w14:paraId="7E51B251" w14:textId="77777777" w:rsidR="006E54E1" w:rsidRPr="001B3096" w:rsidRDefault="006E54E1" w:rsidP="006E54E1">
            <w:pPr>
              <w:tabs>
                <w:tab w:val="right" w:pos="348"/>
                <w:tab w:val="right" w:pos="1215"/>
              </w:tabs>
              <w:ind w:left="-102" w:right="-12"/>
              <w:jc w:val="right"/>
              <w:rPr>
                <w:rFonts w:cs="Cordia New"/>
                <w:b/>
                <w:bCs/>
                <w:sz w:val="22"/>
                <w:szCs w:val="22"/>
              </w:rPr>
            </w:pPr>
            <w:r w:rsidRPr="001B3096">
              <w:rPr>
                <w:rFonts w:cs="Cordia New"/>
                <w:b/>
                <w:bCs/>
                <w:sz w:val="22"/>
                <w:szCs w:val="22"/>
              </w:rPr>
              <w:tab/>
              <w:t xml:space="preserve">Average </w:t>
            </w:r>
          </w:p>
          <w:p w14:paraId="1F32C5D6" w14:textId="77777777" w:rsidR="006E54E1" w:rsidRPr="001B3096" w:rsidRDefault="006E54E1" w:rsidP="006E54E1">
            <w:pPr>
              <w:tabs>
                <w:tab w:val="right" w:pos="348"/>
                <w:tab w:val="right" w:pos="1215"/>
              </w:tabs>
              <w:ind w:left="-102" w:right="-12"/>
              <w:jc w:val="right"/>
              <w:rPr>
                <w:rFonts w:cs="Cordia New"/>
                <w:b/>
                <w:bCs/>
                <w:sz w:val="22"/>
                <w:szCs w:val="22"/>
              </w:rPr>
            </w:pPr>
            <w:r w:rsidRPr="001B3096">
              <w:rPr>
                <w:rFonts w:cs="Cordia New"/>
                <w:b/>
                <w:bCs/>
                <w:sz w:val="22"/>
                <w:szCs w:val="22"/>
              </w:rPr>
              <w:t>interest rate</w:t>
            </w:r>
          </w:p>
          <w:p w14:paraId="30EBCE6A" w14:textId="79DC78AF" w:rsidR="006E54E1" w:rsidRPr="001B3096" w:rsidRDefault="006E54E1" w:rsidP="006E54E1">
            <w:pPr>
              <w:tabs>
                <w:tab w:val="decimal" w:pos="1224"/>
              </w:tabs>
              <w:ind w:right="-12"/>
              <w:jc w:val="right"/>
              <w:rPr>
                <w:rFonts w:cs="Cordia New"/>
                <w:b/>
                <w:bCs/>
                <w:sz w:val="22"/>
                <w:szCs w:val="22"/>
              </w:rPr>
            </w:pPr>
            <w:r w:rsidRPr="001B3096">
              <w:rPr>
                <w:rFonts w:cs="Cordia New"/>
                <w:b/>
                <w:bCs/>
                <w:sz w:val="22"/>
                <w:szCs w:val="22"/>
              </w:rPr>
              <w:t>per annum</w:t>
            </w:r>
          </w:p>
        </w:tc>
        <w:tc>
          <w:tcPr>
            <w:tcW w:w="1276" w:type="dxa"/>
            <w:tcBorders>
              <w:top w:val="single" w:sz="4" w:space="0" w:color="auto"/>
              <w:bottom w:val="single" w:sz="4" w:space="0" w:color="auto"/>
            </w:tcBorders>
            <w:shd w:val="clear" w:color="auto" w:fill="auto"/>
            <w:vAlign w:val="bottom"/>
          </w:tcPr>
          <w:p w14:paraId="41C9DCB3" w14:textId="77777777" w:rsidR="006E54E1" w:rsidRPr="001B3096" w:rsidRDefault="006E54E1" w:rsidP="006E54E1">
            <w:pPr>
              <w:tabs>
                <w:tab w:val="right" w:pos="348"/>
              </w:tabs>
              <w:ind w:right="-12"/>
              <w:jc w:val="right"/>
              <w:rPr>
                <w:rFonts w:cs="Cordia New"/>
                <w:b/>
                <w:bCs/>
                <w:sz w:val="22"/>
                <w:szCs w:val="22"/>
              </w:rPr>
            </w:pPr>
            <w:r w:rsidRPr="001B3096">
              <w:rPr>
                <w:rFonts w:cs="Cordia New"/>
                <w:b/>
                <w:bCs/>
                <w:sz w:val="22"/>
                <w:szCs w:val="22"/>
              </w:rPr>
              <w:tab/>
              <w:t>Amount</w:t>
            </w:r>
          </w:p>
          <w:p w14:paraId="667D023E" w14:textId="782487B4" w:rsidR="006E54E1" w:rsidRPr="001B3096" w:rsidRDefault="006E54E1" w:rsidP="006E54E1">
            <w:pPr>
              <w:tabs>
                <w:tab w:val="right" w:pos="1098"/>
              </w:tabs>
              <w:ind w:right="-12"/>
              <w:jc w:val="right"/>
              <w:rPr>
                <w:rFonts w:cs="Cordia New"/>
                <w:b/>
                <w:bCs/>
                <w:sz w:val="22"/>
                <w:szCs w:val="22"/>
              </w:rPr>
            </w:pPr>
            <w:r w:rsidRPr="001B3096">
              <w:rPr>
                <w:rFonts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6E11C04A" w14:textId="77777777" w:rsidR="006E54E1" w:rsidRPr="001B3096" w:rsidRDefault="006E54E1" w:rsidP="006E54E1">
            <w:pPr>
              <w:tabs>
                <w:tab w:val="right" w:pos="348"/>
                <w:tab w:val="right" w:pos="496"/>
              </w:tabs>
              <w:ind w:right="-12"/>
              <w:jc w:val="right"/>
              <w:rPr>
                <w:rFonts w:cs="Cordia New"/>
                <w:b/>
                <w:bCs/>
                <w:sz w:val="22"/>
                <w:szCs w:val="22"/>
              </w:rPr>
            </w:pPr>
            <w:r w:rsidRPr="001B3096">
              <w:rPr>
                <w:rFonts w:cs="Cordia New"/>
                <w:b/>
                <w:bCs/>
                <w:sz w:val="22"/>
                <w:szCs w:val="22"/>
              </w:rPr>
              <w:tab/>
              <w:t>Amount</w:t>
            </w:r>
          </w:p>
          <w:p w14:paraId="3A0AC960" w14:textId="77777777" w:rsidR="006E54E1" w:rsidRPr="001B3096" w:rsidRDefault="006E54E1" w:rsidP="006E54E1">
            <w:pPr>
              <w:tabs>
                <w:tab w:val="right" w:pos="348"/>
                <w:tab w:val="right" w:pos="496"/>
              </w:tabs>
              <w:ind w:left="-66" w:right="-12"/>
              <w:jc w:val="right"/>
              <w:rPr>
                <w:rFonts w:cs="Cordia New"/>
                <w:b/>
                <w:bCs/>
                <w:sz w:val="22"/>
                <w:szCs w:val="22"/>
              </w:rPr>
            </w:pPr>
            <w:r w:rsidRPr="001B3096">
              <w:rPr>
                <w:rFonts w:cs="Cordia New"/>
                <w:b/>
                <w:bCs/>
                <w:sz w:val="22"/>
                <w:szCs w:val="22"/>
              </w:rPr>
              <w:tab/>
              <w:t>Million</w:t>
            </w:r>
          </w:p>
          <w:p w14:paraId="64CBE089" w14:textId="4ADC3055" w:rsidR="006E54E1" w:rsidRPr="001B3096" w:rsidRDefault="006E54E1" w:rsidP="006E54E1">
            <w:pPr>
              <w:tabs>
                <w:tab w:val="right" w:pos="933"/>
              </w:tabs>
              <w:ind w:left="-39" w:right="-12"/>
              <w:jc w:val="right"/>
              <w:rPr>
                <w:rFonts w:cs="Cordia New"/>
                <w:b/>
                <w:bCs/>
                <w:sz w:val="22"/>
                <w:szCs w:val="22"/>
              </w:rPr>
            </w:pPr>
            <w:r w:rsidRPr="001B3096">
              <w:rPr>
                <w:rFonts w:cs="Cordia New"/>
                <w:b/>
                <w:bCs/>
                <w:sz w:val="22"/>
                <w:szCs w:val="22"/>
              </w:rPr>
              <w:t>US Dollar</w:t>
            </w:r>
          </w:p>
        </w:tc>
        <w:tc>
          <w:tcPr>
            <w:tcW w:w="1418" w:type="dxa"/>
            <w:tcBorders>
              <w:top w:val="single" w:sz="4" w:space="0" w:color="auto"/>
              <w:bottom w:val="single" w:sz="4" w:space="0" w:color="auto"/>
            </w:tcBorders>
            <w:shd w:val="clear" w:color="auto" w:fill="auto"/>
            <w:vAlign w:val="bottom"/>
          </w:tcPr>
          <w:p w14:paraId="640149EC" w14:textId="77777777" w:rsidR="006E54E1" w:rsidRPr="001B3096" w:rsidRDefault="006E54E1" w:rsidP="006E54E1">
            <w:pPr>
              <w:tabs>
                <w:tab w:val="right" w:pos="348"/>
                <w:tab w:val="right" w:pos="496"/>
                <w:tab w:val="right" w:pos="1215"/>
              </w:tabs>
              <w:ind w:left="-102" w:right="-12"/>
              <w:jc w:val="right"/>
              <w:rPr>
                <w:rFonts w:cs="Cordia New"/>
                <w:b/>
                <w:bCs/>
                <w:sz w:val="22"/>
                <w:szCs w:val="22"/>
              </w:rPr>
            </w:pPr>
            <w:r w:rsidRPr="001B3096">
              <w:rPr>
                <w:rFonts w:cs="Cordia New"/>
                <w:b/>
                <w:bCs/>
                <w:sz w:val="22"/>
                <w:szCs w:val="22"/>
              </w:rPr>
              <w:tab/>
              <w:t>Average</w:t>
            </w:r>
          </w:p>
          <w:p w14:paraId="207DCD36" w14:textId="77777777" w:rsidR="006E54E1" w:rsidRPr="001B3096" w:rsidRDefault="006E54E1" w:rsidP="006E54E1">
            <w:pPr>
              <w:tabs>
                <w:tab w:val="right" w:pos="348"/>
                <w:tab w:val="right" w:pos="496"/>
                <w:tab w:val="right" w:pos="1215"/>
              </w:tabs>
              <w:ind w:left="-102" w:right="-12"/>
              <w:jc w:val="right"/>
              <w:rPr>
                <w:rFonts w:cs="Cordia New"/>
                <w:b/>
                <w:bCs/>
                <w:sz w:val="22"/>
                <w:szCs w:val="22"/>
              </w:rPr>
            </w:pPr>
            <w:r w:rsidRPr="001B3096">
              <w:rPr>
                <w:rFonts w:cs="Cordia New"/>
                <w:b/>
                <w:bCs/>
                <w:sz w:val="22"/>
                <w:szCs w:val="22"/>
              </w:rPr>
              <w:t>interest rate</w:t>
            </w:r>
          </w:p>
          <w:p w14:paraId="336DCBB9" w14:textId="1536485E" w:rsidR="006E54E1" w:rsidRPr="001B3096" w:rsidRDefault="006E54E1" w:rsidP="006E54E1">
            <w:pPr>
              <w:tabs>
                <w:tab w:val="decimal" w:pos="1212"/>
              </w:tabs>
              <w:ind w:right="-12"/>
              <w:jc w:val="right"/>
              <w:rPr>
                <w:rFonts w:cs="Cordia New"/>
                <w:b/>
                <w:bCs/>
                <w:sz w:val="22"/>
                <w:szCs w:val="22"/>
              </w:rPr>
            </w:pPr>
            <w:r w:rsidRPr="001B3096">
              <w:rPr>
                <w:rFonts w:cs="Cordia New"/>
                <w:b/>
                <w:bCs/>
                <w:sz w:val="22"/>
                <w:szCs w:val="22"/>
              </w:rPr>
              <w:t>per annum</w:t>
            </w:r>
          </w:p>
        </w:tc>
      </w:tr>
      <w:tr w:rsidR="002F6992" w:rsidRPr="001B3096" w14:paraId="550A4F97" w14:textId="77777777" w:rsidTr="00814394">
        <w:trPr>
          <w:trHeight w:val="20"/>
        </w:trPr>
        <w:tc>
          <w:tcPr>
            <w:tcW w:w="1267" w:type="dxa"/>
            <w:tcBorders>
              <w:top w:val="single" w:sz="4" w:space="0" w:color="auto"/>
            </w:tcBorders>
            <w:shd w:val="clear" w:color="auto" w:fill="auto"/>
          </w:tcPr>
          <w:p w14:paraId="639A6910" w14:textId="77777777" w:rsidR="001901DA" w:rsidRPr="001B3096" w:rsidRDefault="001901DA" w:rsidP="002C49F6">
            <w:pPr>
              <w:ind w:left="-86" w:right="-72"/>
              <w:rPr>
                <w:rFonts w:cs="Cordia New"/>
                <w:sz w:val="12"/>
                <w:szCs w:val="12"/>
              </w:rPr>
            </w:pPr>
          </w:p>
        </w:tc>
        <w:tc>
          <w:tcPr>
            <w:tcW w:w="1276" w:type="dxa"/>
            <w:tcBorders>
              <w:top w:val="single" w:sz="4" w:space="0" w:color="auto"/>
            </w:tcBorders>
            <w:shd w:val="clear" w:color="auto" w:fill="auto"/>
          </w:tcPr>
          <w:p w14:paraId="35BD852C" w14:textId="77777777" w:rsidR="001901DA" w:rsidRPr="001B3096" w:rsidRDefault="001901DA" w:rsidP="004D5C70">
            <w:pPr>
              <w:tabs>
                <w:tab w:val="right" w:pos="805"/>
              </w:tabs>
              <w:ind w:right="-72"/>
              <w:jc w:val="right"/>
              <w:rPr>
                <w:rFonts w:cs="Cordia New"/>
                <w:sz w:val="12"/>
                <w:szCs w:val="12"/>
              </w:rPr>
            </w:pPr>
          </w:p>
        </w:tc>
        <w:tc>
          <w:tcPr>
            <w:tcW w:w="1134" w:type="dxa"/>
            <w:tcBorders>
              <w:top w:val="single" w:sz="4" w:space="0" w:color="auto"/>
            </w:tcBorders>
            <w:shd w:val="clear" w:color="auto" w:fill="auto"/>
          </w:tcPr>
          <w:p w14:paraId="42AAB436" w14:textId="77777777" w:rsidR="001901DA" w:rsidRPr="001B3096" w:rsidRDefault="001901DA" w:rsidP="004D5C70">
            <w:pPr>
              <w:tabs>
                <w:tab w:val="right" w:pos="805"/>
              </w:tabs>
              <w:ind w:right="-72"/>
              <w:jc w:val="right"/>
              <w:rPr>
                <w:rFonts w:cs="Cordia New"/>
                <w:sz w:val="12"/>
                <w:szCs w:val="12"/>
              </w:rPr>
            </w:pPr>
          </w:p>
        </w:tc>
        <w:tc>
          <w:tcPr>
            <w:tcW w:w="1417" w:type="dxa"/>
            <w:tcBorders>
              <w:top w:val="single" w:sz="4" w:space="0" w:color="auto"/>
            </w:tcBorders>
            <w:shd w:val="clear" w:color="auto" w:fill="auto"/>
          </w:tcPr>
          <w:p w14:paraId="29D0638B" w14:textId="77777777" w:rsidR="001901DA" w:rsidRPr="001B3096" w:rsidRDefault="001901DA" w:rsidP="004D5C70">
            <w:pPr>
              <w:tabs>
                <w:tab w:val="right" w:pos="805"/>
              </w:tabs>
              <w:ind w:right="-72"/>
              <w:jc w:val="both"/>
              <w:rPr>
                <w:rFonts w:cs="Cordia New"/>
                <w:sz w:val="12"/>
                <w:szCs w:val="12"/>
              </w:rPr>
            </w:pPr>
          </w:p>
        </w:tc>
        <w:tc>
          <w:tcPr>
            <w:tcW w:w="1276" w:type="dxa"/>
            <w:tcBorders>
              <w:top w:val="single" w:sz="4" w:space="0" w:color="auto"/>
            </w:tcBorders>
            <w:shd w:val="clear" w:color="auto" w:fill="auto"/>
          </w:tcPr>
          <w:p w14:paraId="3A87A2DD" w14:textId="77777777" w:rsidR="001901DA" w:rsidRPr="001B3096" w:rsidRDefault="001901DA" w:rsidP="004D5C70">
            <w:pPr>
              <w:tabs>
                <w:tab w:val="decimal" w:pos="853"/>
              </w:tabs>
              <w:ind w:right="-72"/>
              <w:jc w:val="both"/>
              <w:rPr>
                <w:rFonts w:cs="Cordia New"/>
                <w:sz w:val="12"/>
                <w:szCs w:val="12"/>
              </w:rPr>
            </w:pPr>
          </w:p>
        </w:tc>
        <w:tc>
          <w:tcPr>
            <w:tcW w:w="1134" w:type="dxa"/>
            <w:tcBorders>
              <w:top w:val="single" w:sz="4" w:space="0" w:color="auto"/>
            </w:tcBorders>
            <w:shd w:val="clear" w:color="auto" w:fill="auto"/>
          </w:tcPr>
          <w:p w14:paraId="007FCA30" w14:textId="77777777" w:rsidR="001901DA" w:rsidRPr="001B3096" w:rsidRDefault="001901DA" w:rsidP="004D5C70">
            <w:pPr>
              <w:tabs>
                <w:tab w:val="decimal" w:pos="576"/>
              </w:tabs>
              <w:ind w:right="-72"/>
              <w:jc w:val="both"/>
              <w:rPr>
                <w:rFonts w:cs="Cordia New"/>
                <w:sz w:val="12"/>
                <w:szCs w:val="12"/>
              </w:rPr>
            </w:pPr>
          </w:p>
        </w:tc>
        <w:tc>
          <w:tcPr>
            <w:tcW w:w="1418" w:type="dxa"/>
            <w:tcBorders>
              <w:top w:val="single" w:sz="4" w:space="0" w:color="auto"/>
            </w:tcBorders>
            <w:shd w:val="clear" w:color="auto" w:fill="auto"/>
          </w:tcPr>
          <w:p w14:paraId="417C3501" w14:textId="77777777" w:rsidR="001901DA" w:rsidRPr="001B3096" w:rsidRDefault="001901DA" w:rsidP="004D5C70">
            <w:pPr>
              <w:tabs>
                <w:tab w:val="right" w:pos="1005"/>
              </w:tabs>
              <w:ind w:right="-72"/>
              <w:jc w:val="both"/>
              <w:rPr>
                <w:rFonts w:cs="Cordia New"/>
                <w:sz w:val="12"/>
                <w:szCs w:val="12"/>
              </w:rPr>
            </w:pPr>
          </w:p>
        </w:tc>
      </w:tr>
      <w:tr w:rsidR="00421B1B" w:rsidRPr="001B3096" w14:paraId="29A0588C" w14:textId="77777777">
        <w:trPr>
          <w:trHeight w:val="20"/>
        </w:trPr>
        <w:tc>
          <w:tcPr>
            <w:tcW w:w="1267" w:type="dxa"/>
            <w:shd w:val="clear" w:color="auto" w:fill="auto"/>
          </w:tcPr>
          <w:p w14:paraId="079C2C33" w14:textId="77777777" w:rsidR="00421B1B" w:rsidRPr="001B3096" w:rsidRDefault="00421B1B" w:rsidP="00421B1B">
            <w:pPr>
              <w:ind w:left="-86" w:right="-72"/>
              <w:rPr>
                <w:rFonts w:cs="Cordia New"/>
                <w:sz w:val="22"/>
                <w:szCs w:val="22"/>
              </w:rPr>
            </w:pPr>
            <w:r w:rsidRPr="001B3096">
              <w:rPr>
                <w:rFonts w:cs="Cordia New"/>
                <w:sz w:val="22"/>
                <w:szCs w:val="22"/>
              </w:rPr>
              <w:t>US Dollar</w:t>
            </w:r>
          </w:p>
        </w:tc>
        <w:tc>
          <w:tcPr>
            <w:tcW w:w="1276" w:type="dxa"/>
            <w:shd w:val="clear" w:color="auto" w:fill="auto"/>
            <w:vAlign w:val="bottom"/>
          </w:tcPr>
          <w:p w14:paraId="0D5859ED" w14:textId="4CD049A2" w:rsidR="00421B1B" w:rsidRPr="001B3096" w:rsidRDefault="003C4C5F" w:rsidP="003C4C5F">
            <w:pPr>
              <w:tabs>
                <w:tab w:val="right" w:pos="1054"/>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8</w:t>
            </w:r>
            <w:r w:rsidRPr="003C4C5F">
              <w:rPr>
                <w:rFonts w:cs="Cordia New"/>
                <w:color w:val="000000"/>
                <w:sz w:val="22"/>
                <w:szCs w:val="22"/>
              </w:rPr>
              <w:t>25</w:t>
            </w:r>
            <w:r w:rsidR="00421B1B" w:rsidRPr="001B3096">
              <w:rPr>
                <w:rFonts w:cs="Cordia New"/>
                <w:color w:val="000000"/>
                <w:sz w:val="22"/>
                <w:szCs w:val="22"/>
              </w:rPr>
              <w:t>.</w:t>
            </w:r>
            <w:r w:rsidRPr="003C4C5F">
              <w:rPr>
                <w:rFonts w:cs="Cordia New"/>
                <w:color w:val="000000"/>
                <w:sz w:val="22"/>
                <w:szCs w:val="22"/>
              </w:rPr>
              <w:t>14</w:t>
            </w:r>
          </w:p>
        </w:tc>
        <w:tc>
          <w:tcPr>
            <w:tcW w:w="1134" w:type="dxa"/>
            <w:shd w:val="clear" w:color="auto" w:fill="auto"/>
            <w:vAlign w:val="bottom"/>
          </w:tcPr>
          <w:p w14:paraId="117E91D2" w14:textId="09226E56" w:rsidR="00421B1B" w:rsidRPr="001B3096" w:rsidRDefault="003C4C5F" w:rsidP="003C4C5F">
            <w:pPr>
              <w:tabs>
                <w:tab w:val="right" w:pos="942"/>
              </w:tabs>
              <w:ind w:right="-72"/>
              <w:jc w:val="both"/>
              <w:rPr>
                <w:rFonts w:cs="Cordia New"/>
                <w:sz w:val="22"/>
                <w:szCs w:val="22"/>
              </w:rPr>
            </w:pPr>
            <w:r>
              <w:rPr>
                <w:rFonts w:cs="Cordia New"/>
                <w:color w:val="000000"/>
                <w:sz w:val="22"/>
                <w:szCs w:val="22"/>
                <w:cs/>
              </w:rPr>
              <w:tab/>
            </w:r>
            <w:r w:rsidR="005802DF" w:rsidRPr="005802DF">
              <w:rPr>
                <w:rFonts w:cs="Cordia New"/>
                <w:color w:val="000000"/>
                <w:sz w:val="22"/>
                <w:szCs w:val="22"/>
              </w:rPr>
              <w:t>8</w:t>
            </w:r>
            <w:r w:rsidRPr="003C4C5F">
              <w:rPr>
                <w:rFonts w:cs="Cordia New"/>
                <w:color w:val="000000"/>
                <w:sz w:val="22"/>
                <w:szCs w:val="22"/>
              </w:rPr>
              <w:t>25</w:t>
            </w:r>
            <w:r w:rsidR="00421B1B" w:rsidRPr="001B3096">
              <w:rPr>
                <w:rFonts w:cs="Cordia New"/>
                <w:color w:val="000000"/>
                <w:sz w:val="22"/>
                <w:szCs w:val="22"/>
              </w:rPr>
              <w:t>.</w:t>
            </w:r>
            <w:r w:rsidRPr="003C4C5F">
              <w:rPr>
                <w:rFonts w:cs="Cordia New"/>
                <w:color w:val="000000"/>
                <w:sz w:val="22"/>
                <w:szCs w:val="22"/>
              </w:rPr>
              <w:t>14</w:t>
            </w:r>
          </w:p>
        </w:tc>
        <w:tc>
          <w:tcPr>
            <w:tcW w:w="1417" w:type="dxa"/>
            <w:shd w:val="clear" w:color="auto" w:fill="auto"/>
          </w:tcPr>
          <w:p w14:paraId="3FACEC06" w14:textId="45BFDBFA" w:rsidR="00421B1B" w:rsidRPr="001B3096" w:rsidRDefault="005802DF" w:rsidP="00421B1B">
            <w:pPr>
              <w:tabs>
                <w:tab w:val="decimal" w:pos="540"/>
              </w:tabs>
              <w:ind w:right="1"/>
              <w:jc w:val="right"/>
              <w:rPr>
                <w:rFonts w:cs="Cordia New"/>
                <w:sz w:val="22"/>
                <w:szCs w:val="22"/>
                <w:lang w:eastAsia="en-US"/>
              </w:rPr>
            </w:pPr>
            <w:r w:rsidRPr="005802DF">
              <w:rPr>
                <w:rFonts w:cs="Cordia New"/>
                <w:sz w:val="22"/>
                <w:szCs w:val="22"/>
                <w:lang w:eastAsia="en-US"/>
              </w:rPr>
              <w:t>6</w:t>
            </w:r>
            <w:r w:rsidR="00421B1B" w:rsidRPr="001B3096">
              <w:rPr>
                <w:rFonts w:cs="Cordia New"/>
                <w:sz w:val="22"/>
                <w:szCs w:val="22"/>
                <w:lang w:eastAsia="en-US"/>
              </w:rPr>
              <w:t>.</w:t>
            </w:r>
            <w:r w:rsidR="003C4C5F" w:rsidRPr="003C4C5F">
              <w:rPr>
                <w:rFonts w:cs="Cordia New"/>
                <w:sz w:val="22"/>
                <w:szCs w:val="22"/>
                <w:lang w:eastAsia="en-US"/>
              </w:rPr>
              <w:t>00</w:t>
            </w:r>
            <w:r w:rsidR="00421B1B" w:rsidRPr="001B3096">
              <w:rPr>
                <w:rFonts w:cs="Cordia New"/>
                <w:sz w:val="22"/>
                <w:szCs w:val="22"/>
                <w:lang w:eastAsia="en-US"/>
              </w:rPr>
              <w:t>%*</w:t>
            </w:r>
          </w:p>
        </w:tc>
        <w:tc>
          <w:tcPr>
            <w:tcW w:w="1276" w:type="dxa"/>
            <w:shd w:val="clear" w:color="auto" w:fill="auto"/>
            <w:vAlign w:val="bottom"/>
          </w:tcPr>
          <w:p w14:paraId="67E767A3" w14:textId="556BB0FF" w:rsidR="00421B1B" w:rsidRPr="001B3096" w:rsidRDefault="00421B1B" w:rsidP="00421B1B">
            <w:pPr>
              <w:tabs>
                <w:tab w:val="right" w:pos="1098"/>
              </w:tabs>
              <w:ind w:right="-72"/>
              <w:rPr>
                <w:rFonts w:cs="Cordia New"/>
                <w:sz w:val="22"/>
                <w:szCs w:val="22"/>
              </w:rPr>
            </w:pPr>
            <w:r w:rsidRPr="001B3096">
              <w:rPr>
                <w:rFonts w:cs="Cordia New"/>
                <w:color w:val="000000"/>
                <w:sz w:val="22"/>
                <w:szCs w:val="22"/>
              </w:rPr>
              <w:tab/>
            </w:r>
            <w:r w:rsidR="005802DF" w:rsidRPr="005802DF">
              <w:rPr>
                <w:rFonts w:cs="Cordia New"/>
                <w:color w:val="000000"/>
                <w:sz w:val="22"/>
                <w:szCs w:val="22"/>
              </w:rPr>
              <w:t>966</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4</w:t>
            </w:r>
          </w:p>
        </w:tc>
        <w:tc>
          <w:tcPr>
            <w:tcW w:w="1134" w:type="dxa"/>
            <w:shd w:val="clear" w:color="auto" w:fill="auto"/>
            <w:vAlign w:val="bottom"/>
          </w:tcPr>
          <w:p w14:paraId="337FC0AA" w14:textId="727AE625" w:rsidR="00421B1B" w:rsidRPr="001B3096" w:rsidRDefault="00421B1B" w:rsidP="00421B1B">
            <w:pPr>
              <w:tabs>
                <w:tab w:val="right" w:pos="942"/>
              </w:tabs>
              <w:ind w:right="-72"/>
              <w:rPr>
                <w:rFonts w:cs="Cordia New"/>
                <w:sz w:val="22"/>
                <w:szCs w:val="22"/>
              </w:rPr>
            </w:pPr>
            <w:r w:rsidRPr="001B3096">
              <w:rPr>
                <w:rFonts w:cs="Cordia New"/>
                <w:color w:val="000000"/>
                <w:sz w:val="22"/>
                <w:szCs w:val="22"/>
              </w:rPr>
              <w:tab/>
            </w:r>
            <w:r w:rsidR="005802DF" w:rsidRPr="005802DF">
              <w:rPr>
                <w:rFonts w:cs="Cordia New"/>
                <w:color w:val="000000"/>
                <w:sz w:val="22"/>
                <w:szCs w:val="22"/>
              </w:rPr>
              <w:t>966</w:t>
            </w:r>
            <w:r w:rsidRPr="001B3096">
              <w:rPr>
                <w:rFonts w:cs="Cordia New"/>
                <w:color w:val="000000"/>
                <w:sz w:val="22"/>
                <w:szCs w:val="22"/>
              </w:rPr>
              <w:t>.</w:t>
            </w:r>
            <w:r w:rsidR="005802DF" w:rsidRPr="005802DF">
              <w:rPr>
                <w:rFonts w:cs="Cordia New"/>
                <w:color w:val="000000"/>
                <w:sz w:val="22"/>
                <w:szCs w:val="22"/>
              </w:rPr>
              <w:t>7</w:t>
            </w:r>
            <w:r w:rsidR="003C4C5F" w:rsidRPr="003C4C5F">
              <w:rPr>
                <w:rFonts w:cs="Cordia New"/>
                <w:color w:val="000000"/>
                <w:sz w:val="22"/>
                <w:szCs w:val="22"/>
              </w:rPr>
              <w:t>4</w:t>
            </w:r>
          </w:p>
        </w:tc>
        <w:tc>
          <w:tcPr>
            <w:tcW w:w="1418" w:type="dxa"/>
            <w:shd w:val="clear" w:color="auto" w:fill="auto"/>
          </w:tcPr>
          <w:p w14:paraId="470F1B8A" w14:textId="39C9F73B" w:rsidR="00421B1B" w:rsidRPr="001B3096" w:rsidRDefault="00421B1B" w:rsidP="00421B1B">
            <w:pPr>
              <w:tabs>
                <w:tab w:val="right" w:pos="1212"/>
              </w:tabs>
              <w:ind w:right="-72"/>
              <w:jc w:val="both"/>
              <w:rPr>
                <w:rFonts w:cs="Cordia New"/>
                <w:sz w:val="22"/>
                <w:szCs w:val="22"/>
                <w:lang w:eastAsia="en-US"/>
              </w:rPr>
            </w:pPr>
            <w:r w:rsidRPr="001B3096">
              <w:rPr>
                <w:rFonts w:cs="Cordia New"/>
                <w:sz w:val="22"/>
                <w:szCs w:val="22"/>
                <w:lang w:eastAsia="en-US"/>
              </w:rPr>
              <w:tab/>
            </w:r>
            <w:r w:rsidR="005802DF" w:rsidRPr="005802DF">
              <w:rPr>
                <w:rFonts w:cs="Cordia New"/>
                <w:sz w:val="22"/>
                <w:szCs w:val="22"/>
                <w:lang w:eastAsia="en-US"/>
              </w:rPr>
              <w:t>7</w:t>
            </w:r>
            <w:r w:rsidRPr="001B3096">
              <w:rPr>
                <w:rFonts w:cs="Cordia New"/>
                <w:sz w:val="22"/>
                <w:szCs w:val="22"/>
                <w:lang w:eastAsia="en-US"/>
              </w:rPr>
              <w:t>.</w:t>
            </w:r>
            <w:r w:rsidR="003C4C5F" w:rsidRPr="003C4C5F">
              <w:rPr>
                <w:rFonts w:cs="Cordia New"/>
                <w:sz w:val="22"/>
                <w:szCs w:val="22"/>
                <w:lang w:eastAsia="en-US"/>
              </w:rPr>
              <w:t>25</w:t>
            </w:r>
            <w:r w:rsidRPr="001B3096">
              <w:rPr>
                <w:rFonts w:cs="Cordia New"/>
                <w:sz w:val="22"/>
                <w:szCs w:val="22"/>
                <w:lang w:eastAsia="en-US"/>
              </w:rPr>
              <w:t>%*</w:t>
            </w:r>
          </w:p>
        </w:tc>
      </w:tr>
      <w:tr w:rsidR="00421B1B" w:rsidRPr="001B3096" w14:paraId="48792884" w14:textId="77777777" w:rsidTr="00814394">
        <w:trPr>
          <w:trHeight w:val="20"/>
        </w:trPr>
        <w:tc>
          <w:tcPr>
            <w:tcW w:w="1267" w:type="dxa"/>
            <w:shd w:val="clear" w:color="auto" w:fill="auto"/>
          </w:tcPr>
          <w:p w14:paraId="0771BD6B" w14:textId="77777777" w:rsidR="00421B1B" w:rsidRPr="001B3096" w:rsidRDefault="00421B1B" w:rsidP="00421B1B">
            <w:pPr>
              <w:ind w:left="-86" w:right="-72"/>
              <w:rPr>
                <w:rFonts w:cs="Cordia New"/>
                <w:sz w:val="22"/>
                <w:szCs w:val="22"/>
              </w:rPr>
            </w:pPr>
            <w:r w:rsidRPr="001B3096">
              <w:rPr>
                <w:rFonts w:cs="Cordia New"/>
                <w:sz w:val="22"/>
                <w:szCs w:val="22"/>
              </w:rPr>
              <w:t>Baht</w:t>
            </w:r>
          </w:p>
        </w:tc>
        <w:tc>
          <w:tcPr>
            <w:tcW w:w="1276" w:type="dxa"/>
            <w:shd w:val="clear" w:color="auto" w:fill="auto"/>
          </w:tcPr>
          <w:p w14:paraId="317C5B15" w14:textId="54B0FE36" w:rsidR="00421B1B" w:rsidRPr="001B3096" w:rsidRDefault="003C4C5F" w:rsidP="003C4C5F">
            <w:pPr>
              <w:tabs>
                <w:tab w:val="right" w:pos="1054"/>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34</w:t>
            </w:r>
            <w:r w:rsidR="00421B1B" w:rsidRPr="001B3096">
              <w:rPr>
                <w:rFonts w:cs="Cordia New"/>
                <w:color w:val="000000"/>
                <w:sz w:val="22"/>
                <w:szCs w:val="22"/>
              </w:rPr>
              <w:t>,</w:t>
            </w:r>
            <w:r w:rsidRPr="003C4C5F">
              <w:rPr>
                <w:rFonts w:cs="Cordia New"/>
                <w:color w:val="000000"/>
                <w:sz w:val="22"/>
                <w:szCs w:val="22"/>
              </w:rPr>
              <w:t>1</w:t>
            </w:r>
            <w:r w:rsidR="005802DF" w:rsidRPr="005802DF">
              <w:rPr>
                <w:rFonts w:cs="Cordia New"/>
                <w:color w:val="000000"/>
                <w:sz w:val="22"/>
                <w:szCs w:val="22"/>
              </w:rPr>
              <w:t>66</w:t>
            </w:r>
            <w:r w:rsidR="00421B1B" w:rsidRPr="001B3096">
              <w:rPr>
                <w:rFonts w:cs="Cordia New"/>
                <w:color w:val="000000"/>
                <w:sz w:val="22"/>
                <w:szCs w:val="22"/>
              </w:rPr>
              <w:t>.</w:t>
            </w:r>
            <w:r w:rsidRPr="003C4C5F">
              <w:rPr>
                <w:rFonts w:cs="Cordia New"/>
                <w:color w:val="000000"/>
                <w:sz w:val="22"/>
                <w:szCs w:val="22"/>
              </w:rPr>
              <w:t>14</w:t>
            </w:r>
          </w:p>
        </w:tc>
        <w:tc>
          <w:tcPr>
            <w:tcW w:w="1134" w:type="dxa"/>
            <w:shd w:val="clear" w:color="auto" w:fill="auto"/>
          </w:tcPr>
          <w:p w14:paraId="0ABF0ABA" w14:textId="40F50EC7" w:rsidR="00421B1B" w:rsidRPr="001B3096" w:rsidRDefault="003C4C5F" w:rsidP="003C4C5F">
            <w:pPr>
              <w:tabs>
                <w:tab w:val="right" w:pos="942"/>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1</w:t>
            </w:r>
            <w:r w:rsidR="00421B1B" w:rsidRPr="001B3096">
              <w:rPr>
                <w:rFonts w:cs="Cordia New"/>
                <w:color w:val="000000"/>
                <w:sz w:val="22"/>
                <w:szCs w:val="22"/>
              </w:rPr>
              <w:t>,</w:t>
            </w:r>
            <w:r w:rsidRPr="003C4C5F">
              <w:rPr>
                <w:rFonts w:cs="Cordia New"/>
                <w:color w:val="000000"/>
                <w:sz w:val="22"/>
                <w:szCs w:val="22"/>
              </w:rPr>
              <w:t>005</w:t>
            </w:r>
            <w:r w:rsidR="00421B1B" w:rsidRPr="001B3096">
              <w:rPr>
                <w:rFonts w:cs="Cordia New"/>
                <w:color w:val="000000"/>
                <w:sz w:val="22"/>
                <w:szCs w:val="22"/>
              </w:rPr>
              <w:t>.</w:t>
            </w:r>
            <w:r w:rsidRPr="003C4C5F">
              <w:rPr>
                <w:rFonts w:cs="Cordia New"/>
                <w:color w:val="000000"/>
                <w:sz w:val="22"/>
                <w:szCs w:val="22"/>
              </w:rPr>
              <w:t>24</w:t>
            </w:r>
          </w:p>
        </w:tc>
        <w:tc>
          <w:tcPr>
            <w:tcW w:w="1417" w:type="dxa"/>
            <w:shd w:val="clear" w:color="auto" w:fill="auto"/>
          </w:tcPr>
          <w:p w14:paraId="5E0B29BB" w14:textId="67582987" w:rsidR="00421B1B" w:rsidRPr="001B3096" w:rsidRDefault="003C4C5F" w:rsidP="00421B1B">
            <w:pPr>
              <w:tabs>
                <w:tab w:val="decimal" w:pos="540"/>
              </w:tabs>
              <w:ind w:right="1"/>
              <w:jc w:val="right"/>
              <w:rPr>
                <w:rFonts w:cs="Cordia New"/>
                <w:sz w:val="22"/>
                <w:szCs w:val="22"/>
                <w:lang w:eastAsia="en-US"/>
              </w:rPr>
            </w:pPr>
            <w:r w:rsidRPr="003C4C5F">
              <w:rPr>
                <w:rFonts w:cs="Cordia New"/>
                <w:sz w:val="22"/>
                <w:szCs w:val="22"/>
                <w:lang w:eastAsia="en-US"/>
              </w:rPr>
              <w:t>2</w:t>
            </w:r>
            <w:r w:rsidR="00421B1B" w:rsidRPr="001B3096">
              <w:rPr>
                <w:rFonts w:cs="Cordia New"/>
                <w:sz w:val="22"/>
                <w:szCs w:val="22"/>
                <w:lang w:eastAsia="en-US"/>
              </w:rPr>
              <w:t>.</w:t>
            </w:r>
            <w:r w:rsidRPr="003C4C5F">
              <w:rPr>
                <w:rFonts w:cs="Cordia New"/>
                <w:sz w:val="22"/>
                <w:szCs w:val="22"/>
                <w:lang w:eastAsia="en-US"/>
              </w:rPr>
              <w:t>3</w:t>
            </w:r>
            <w:r w:rsidR="005802DF" w:rsidRPr="005802DF">
              <w:rPr>
                <w:rFonts w:cs="Cordia New"/>
                <w:sz w:val="22"/>
                <w:szCs w:val="22"/>
                <w:lang w:eastAsia="en-US"/>
              </w:rPr>
              <w:t>6</w:t>
            </w:r>
            <w:r w:rsidR="00421B1B" w:rsidRPr="001B3096">
              <w:rPr>
                <w:rFonts w:cs="Cordia New"/>
                <w:sz w:val="22"/>
                <w:szCs w:val="22"/>
                <w:lang w:eastAsia="en-US"/>
              </w:rPr>
              <w:t xml:space="preserve">% - </w:t>
            </w:r>
            <w:r w:rsidR="005802DF" w:rsidRPr="005802DF">
              <w:rPr>
                <w:rFonts w:cs="Cordia New"/>
                <w:sz w:val="22"/>
                <w:szCs w:val="22"/>
                <w:lang w:eastAsia="en-US"/>
              </w:rPr>
              <w:t>6</w:t>
            </w:r>
            <w:r w:rsidR="00421B1B" w:rsidRPr="001B3096">
              <w:rPr>
                <w:rFonts w:cs="Cordia New"/>
                <w:sz w:val="22"/>
                <w:szCs w:val="22"/>
                <w:lang w:eastAsia="en-US"/>
              </w:rPr>
              <w:t>.</w:t>
            </w:r>
            <w:r w:rsidRPr="003C4C5F">
              <w:rPr>
                <w:rFonts w:cs="Cordia New"/>
                <w:sz w:val="22"/>
                <w:szCs w:val="22"/>
                <w:lang w:eastAsia="en-US"/>
              </w:rPr>
              <w:t>00</w:t>
            </w:r>
            <w:r w:rsidR="00421B1B" w:rsidRPr="001B3096">
              <w:rPr>
                <w:rFonts w:cs="Cordia New"/>
                <w:sz w:val="22"/>
                <w:szCs w:val="22"/>
                <w:lang w:eastAsia="en-US"/>
              </w:rPr>
              <w:t>%*</w:t>
            </w:r>
          </w:p>
        </w:tc>
        <w:tc>
          <w:tcPr>
            <w:tcW w:w="1276" w:type="dxa"/>
            <w:shd w:val="clear" w:color="auto" w:fill="auto"/>
          </w:tcPr>
          <w:p w14:paraId="6D4CD28F" w14:textId="682749D3" w:rsidR="00421B1B" w:rsidRPr="001B3096" w:rsidRDefault="00421B1B" w:rsidP="00421B1B">
            <w:pPr>
              <w:tabs>
                <w:tab w:val="right" w:pos="1098"/>
              </w:tabs>
              <w:ind w:right="-72"/>
              <w:rPr>
                <w:rFonts w:cs="Cordia New"/>
                <w:sz w:val="22"/>
                <w:szCs w:val="22"/>
              </w:rPr>
            </w:pPr>
            <w:r w:rsidRPr="001B3096">
              <w:rPr>
                <w:rFonts w:cs="Cordia New"/>
                <w:color w:val="000000"/>
                <w:sz w:val="22"/>
                <w:szCs w:val="22"/>
              </w:rPr>
              <w:tab/>
            </w:r>
            <w:r w:rsidR="003C4C5F" w:rsidRPr="003C4C5F">
              <w:rPr>
                <w:rFonts w:cs="Cordia New"/>
                <w:color w:val="000000"/>
                <w:sz w:val="22"/>
                <w:szCs w:val="22"/>
              </w:rPr>
              <w:t>35</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8</w:t>
            </w:r>
            <w:r w:rsidR="003C4C5F" w:rsidRPr="003C4C5F">
              <w:rPr>
                <w:rFonts w:cs="Cordia New"/>
                <w:color w:val="000000"/>
                <w:sz w:val="22"/>
                <w:szCs w:val="22"/>
              </w:rPr>
              <w:t>2</w:t>
            </w:r>
            <w:r w:rsidRPr="001B3096">
              <w:rPr>
                <w:rFonts w:cs="Cordia New"/>
                <w:color w:val="000000"/>
                <w:sz w:val="22"/>
                <w:szCs w:val="22"/>
              </w:rPr>
              <w:t>.</w:t>
            </w:r>
            <w:r w:rsidR="005802DF" w:rsidRPr="005802DF">
              <w:rPr>
                <w:rFonts w:cs="Cordia New"/>
                <w:color w:val="000000"/>
                <w:sz w:val="22"/>
                <w:szCs w:val="22"/>
              </w:rPr>
              <w:t>6</w:t>
            </w:r>
            <w:r w:rsidR="003C4C5F" w:rsidRPr="003C4C5F">
              <w:rPr>
                <w:rFonts w:cs="Cordia New"/>
                <w:color w:val="000000"/>
                <w:sz w:val="22"/>
                <w:szCs w:val="22"/>
              </w:rPr>
              <w:t>0</w:t>
            </w:r>
          </w:p>
        </w:tc>
        <w:tc>
          <w:tcPr>
            <w:tcW w:w="1134" w:type="dxa"/>
            <w:shd w:val="clear" w:color="auto" w:fill="auto"/>
          </w:tcPr>
          <w:p w14:paraId="373699CE" w14:textId="0EC58A17" w:rsidR="00421B1B" w:rsidRPr="001B3096" w:rsidRDefault="00421B1B" w:rsidP="00421B1B">
            <w:pPr>
              <w:tabs>
                <w:tab w:val="right" w:pos="942"/>
              </w:tabs>
              <w:ind w:right="-72"/>
              <w:rPr>
                <w:rFonts w:cs="Cordia New"/>
                <w:sz w:val="22"/>
                <w:szCs w:val="22"/>
              </w:rPr>
            </w:pPr>
            <w:r w:rsidRPr="001B3096">
              <w:rPr>
                <w:rFonts w:cs="Cordia New"/>
                <w:color w:val="000000"/>
                <w:sz w:val="22"/>
                <w:szCs w:val="22"/>
              </w:rPr>
              <w:tab/>
            </w:r>
            <w:r w:rsidR="003C4C5F" w:rsidRPr="003C4C5F">
              <w:rPr>
                <w:rFonts w:cs="Cordia New"/>
                <w:color w:val="000000"/>
                <w:sz w:val="22"/>
                <w:szCs w:val="22"/>
              </w:rPr>
              <w:t>1</w:t>
            </w:r>
            <w:r w:rsidRPr="001B3096">
              <w:rPr>
                <w:rFonts w:cs="Cordia New"/>
                <w:color w:val="000000"/>
                <w:sz w:val="22"/>
                <w:szCs w:val="22"/>
              </w:rPr>
              <w:t>,</w:t>
            </w:r>
            <w:r w:rsidR="003C4C5F" w:rsidRPr="003C4C5F">
              <w:rPr>
                <w:rFonts w:cs="Cordia New"/>
                <w:color w:val="000000"/>
                <w:sz w:val="22"/>
                <w:szCs w:val="22"/>
              </w:rPr>
              <w:t>033</w:t>
            </w:r>
            <w:r w:rsidRPr="001B3096">
              <w:rPr>
                <w:rFonts w:cs="Cordia New"/>
                <w:color w:val="000000"/>
                <w:sz w:val="22"/>
                <w:szCs w:val="22"/>
              </w:rPr>
              <w:t>.</w:t>
            </w:r>
            <w:r w:rsidR="005802DF" w:rsidRPr="005802DF">
              <w:rPr>
                <w:rFonts w:cs="Cordia New"/>
                <w:color w:val="000000"/>
                <w:sz w:val="22"/>
                <w:szCs w:val="22"/>
              </w:rPr>
              <w:t>88</w:t>
            </w:r>
          </w:p>
        </w:tc>
        <w:tc>
          <w:tcPr>
            <w:tcW w:w="1418" w:type="dxa"/>
            <w:shd w:val="clear" w:color="auto" w:fill="auto"/>
          </w:tcPr>
          <w:p w14:paraId="44B7565E" w14:textId="6F65DD01" w:rsidR="00421B1B" w:rsidRPr="001B3096" w:rsidRDefault="00421B1B" w:rsidP="00421B1B">
            <w:pPr>
              <w:tabs>
                <w:tab w:val="right" w:pos="1212"/>
              </w:tabs>
              <w:ind w:right="-72"/>
              <w:jc w:val="both"/>
              <w:rPr>
                <w:rFonts w:cs="Cordia New"/>
                <w:sz w:val="22"/>
                <w:szCs w:val="22"/>
                <w:lang w:eastAsia="en-US"/>
              </w:rPr>
            </w:pPr>
            <w:r w:rsidRPr="001B3096">
              <w:rPr>
                <w:rFonts w:cs="Cordia New"/>
                <w:sz w:val="22"/>
                <w:szCs w:val="22"/>
                <w:lang w:eastAsia="en-US"/>
              </w:rPr>
              <w:tab/>
            </w:r>
            <w:r w:rsidR="005802DF" w:rsidRPr="005802DF">
              <w:rPr>
                <w:rFonts w:cs="Cordia New"/>
                <w:sz w:val="22"/>
                <w:szCs w:val="22"/>
                <w:lang w:eastAsia="en-US"/>
              </w:rPr>
              <w:t>7</w:t>
            </w:r>
            <w:r w:rsidRPr="001B3096">
              <w:rPr>
                <w:rFonts w:cs="Cordia New"/>
                <w:sz w:val="22"/>
                <w:szCs w:val="22"/>
                <w:lang w:eastAsia="en-US"/>
              </w:rPr>
              <w:t>.</w:t>
            </w:r>
            <w:r w:rsidR="003C4C5F" w:rsidRPr="003C4C5F">
              <w:rPr>
                <w:rFonts w:cs="Cordia New"/>
                <w:sz w:val="22"/>
                <w:szCs w:val="22"/>
                <w:lang w:eastAsia="en-US"/>
              </w:rPr>
              <w:t>00</w:t>
            </w:r>
            <w:r w:rsidRPr="001B3096">
              <w:rPr>
                <w:rFonts w:cs="Cordia New"/>
                <w:sz w:val="22"/>
                <w:szCs w:val="22"/>
                <w:lang w:eastAsia="en-US"/>
              </w:rPr>
              <w:t>%*</w:t>
            </w:r>
          </w:p>
        </w:tc>
      </w:tr>
      <w:tr w:rsidR="00421B1B" w:rsidRPr="001B3096" w14:paraId="6309CF8B" w14:textId="77777777" w:rsidTr="00814394">
        <w:trPr>
          <w:trHeight w:val="20"/>
        </w:trPr>
        <w:tc>
          <w:tcPr>
            <w:tcW w:w="1267" w:type="dxa"/>
            <w:shd w:val="clear" w:color="auto" w:fill="auto"/>
          </w:tcPr>
          <w:p w14:paraId="6B143E05" w14:textId="77777777" w:rsidR="00421B1B" w:rsidRPr="001B3096" w:rsidRDefault="00421B1B" w:rsidP="00421B1B">
            <w:pPr>
              <w:ind w:left="-86" w:right="-72"/>
              <w:rPr>
                <w:rFonts w:cs="Cordia New"/>
                <w:sz w:val="22"/>
                <w:szCs w:val="22"/>
              </w:rPr>
            </w:pPr>
            <w:r w:rsidRPr="001B3096">
              <w:rPr>
                <w:rFonts w:cs="Cordia New"/>
                <w:sz w:val="22"/>
                <w:szCs w:val="22"/>
              </w:rPr>
              <w:t>Australian Dollar</w:t>
            </w:r>
          </w:p>
        </w:tc>
        <w:tc>
          <w:tcPr>
            <w:tcW w:w="1276" w:type="dxa"/>
            <w:shd w:val="clear" w:color="auto" w:fill="auto"/>
          </w:tcPr>
          <w:p w14:paraId="029C3F81" w14:textId="399ADE09" w:rsidR="00421B1B" w:rsidRPr="001B3096" w:rsidRDefault="003C4C5F" w:rsidP="003C4C5F">
            <w:pPr>
              <w:tabs>
                <w:tab w:val="right" w:pos="1054"/>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510</w:t>
            </w:r>
            <w:r w:rsidR="00421B1B" w:rsidRPr="001B3096">
              <w:rPr>
                <w:rFonts w:cs="Cordia New"/>
                <w:color w:val="000000"/>
                <w:sz w:val="22"/>
                <w:szCs w:val="22"/>
              </w:rPr>
              <w:t>.</w:t>
            </w:r>
            <w:r w:rsidRPr="003C4C5F">
              <w:rPr>
                <w:rFonts w:cs="Cordia New"/>
                <w:color w:val="000000"/>
                <w:sz w:val="22"/>
                <w:szCs w:val="22"/>
              </w:rPr>
              <w:t>3</w:t>
            </w:r>
            <w:r w:rsidR="005802DF" w:rsidRPr="005802DF">
              <w:rPr>
                <w:rFonts w:cs="Cordia New"/>
                <w:color w:val="000000"/>
                <w:sz w:val="22"/>
                <w:szCs w:val="22"/>
              </w:rPr>
              <w:t>8</w:t>
            </w:r>
          </w:p>
        </w:tc>
        <w:tc>
          <w:tcPr>
            <w:tcW w:w="1134" w:type="dxa"/>
            <w:tcBorders>
              <w:bottom w:val="single" w:sz="4" w:space="0" w:color="auto"/>
            </w:tcBorders>
            <w:shd w:val="clear" w:color="auto" w:fill="auto"/>
          </w:tcPr>
          <w:p w14:paraId="3F3CEABD" w14:textId="3EB9C84A" w:rsidR="00421B1B" w:rsidRPr="001B3096" w:rsidRDefault="003C4C5F" w:rsidP="003C4C5F">
            <w:pPr>
              <w:tabs>
                <w:tab w:val="right" w:pos="942"/>
              </w:tabs>
              <w:ind w:right="-72"/>
              <w:jc w:val="both"/>
              <w:rPr>
                <w:rFonts w:cs="Cordia New"/>
                <w:sz w:val="22"/>
                <w:szCs w:val="22"/>
              </w:rPr>
            </w:pPr>
            <w:r>
              <w:rPr>
                <w:rFonts w:cs="Cordia New"/>
                <w:color w:val="000000"/>
                <w:sz w:val="22"/>
                <w:szCs w:val="22"/>
                <w:cs/>
              </w:rPr>
              <w:tab/>
            </w:r>
            <w:r w:rsidRPr="003C4C5F">
              <w:rPr>
                <w:rFonts w:cs="Cordia New"/>
                <w:color w:val="000000"/>
                <w:sz w:val="22"/>
                <w:szCs w:val="22"/>
              </w:rPr>
              <w:t>31</w:t>
            </w:r>
            <w:r w:rsidR="005802DF" w:rsidRPr="005802DF">
              <w:rPr>
                <w:rFonts w:cs="Cordia New"/>
                <w:color w:val="000000"/>
                <w:sz w:val="22"/>
                <w:szCs w:val="22"/>
              </w:rPr>
              <w:t>8</w:t>
            </w:r>
            <w:r w:rsidR="00421B1B" w:rsidRPr="001B3096">
              <w:rPr>
                <w:rFonts w:cs="Cordia New"/>
                <w:color w:val="000000"/>
                <w:sz w:val="22"/>
                <w:szCs w:val="22"/>
              </w:rPr>
              <w:t>.</w:t>
            </w:r>
            <w:r w:rsidRPr="003C4C5F">
              <w:rPr>
                <w:rFonts w:cs="Cordia New"/>
                <w:color w:val="000000"/>
                <w:sz w:val="22"/>
                <w:szCs w:val="22"/>
              </w:rPr>
              <w:t>0</w:t>
            </w:r>
            <w:r w:rsidR="005802DF" w:rsidRPr="005802DF">
              <w:rPr>
                <w:rFonts w:cs="Cordia New"/>
                <w:color w:val="000000"/>
                <w:sz w:val="22"/>
                <w:szCs w:val="22"/>
              </w:rPr>
              <w:t>6</w:t>
            </w:r>
          </w:p>
        </w:tc>
        <w:tc>
          <w:tcPr>
            <w:tcW w:w="1417" w:type="dxa"/>
            <w:shd w:val="clear" w:color="auto" w:fill="auto"/>
          </w:tcPr>
          <w:p w14:paraId="1F063B51" w14:textId="225F731A" w:rsidR="00421B1B" w:rsidRPr="001B3096" w:rsidRDefault="005802DF" w:rsidP="00421B1B">
            <w:pPr>
              <w:tabs>
                <w:tab w:val="decimal" w:pos="540"/>
              </w:tabs>
              <w:ind w:right="1"/>
              <w:jc w:val="right"/>
              <w:rPr>
                <w:rFonts w:cs="Cordia New"/>
                <w:sz w:val="22"/>
                <w:szCs w:val="22"/>
                <w:lang w:eastAsia="en-US"/>
              </w:rPr>
            </w:pPr>
            <w:r w:rsidRPr="005802DF">
              <w:rPr>
                <w:rFonts w:cs="Cordia New"/>
                <w:sz w:val="22"/>
                <w:szCs w:val="22"/>
                <w:lang w:eastAsia="en-US"/>
              </w:rPr>
              <w:t>6</w:t>
            </w:r>
            <w:r w:rsidR="00421B1B" w:rsidRPr="001B3096">
              <w:rPr>
                <w:rFonts w:cs="Cordia New"/>
                <w:sz w:val="22"/>
                <w:szCs w:val="22"/>
                <w:lang w:eastAsia="en-US"/>
              </w:rPr>
              <w:t>.</w:t>
            </w:r>
            <w:r w:rsidR="003C4C5F" w:rsidRPr="003C4C5F">
              <w:rPr>
                <w:rFonts w:cs="Cordia New"/>
                <w:sz w:val="22"/>
                <w:szCs w:val="22"/>
                <w:lang w:eastAsia="en-US"/>
              </w:rPr>
              <w:t>50</w:t>
            </w:r>
            <w:r w:rsidR="00421B1B" w:rsidRPr="001B3096">
              <w:rPr>
                <w:rFonts w:cs="Cordia New"/>
                <w:sz w:val="22"/>
                <w:szCs w:val="22"/>
                <w:lang w:eastAsia="en-US"/>
              </w:rPr>
              <w:t xml:space="preserve">% - </w:t>
            </w:r>
            <w:r w:rsidRPr="005802DF">
              <w:rPr>
                <w:rFonts w:cs="Cordia New"/>
                <w:sz w:val="22"/>
                <w:szCs w:val="22"/>
                <w:lang w:eastAsia="en-US"/>
              </w:rPr>
              <w:t>8</w:t>
            </w:r>
            <w:r w:rsidR="00421B1B" w:rsidRPr="001B3096">
              <w:rPr>
                <w:rFonts w:cs="Cordia New"/>
                <w:sz w:val="22"/>
                <w:szCs w:val="22"/>
                <w:lang w:eastAsia="en-US"/>
              </w:rPr>
              <w:t>.</w:t>
            </w:r>
            <w:r w:rsidRPr="005802DF">
              <w:rPr>
                <w:rFonts w:cs="Cordia New"/>
                <w:sz w:val="22"/>
                <w:szCs w:val="22"/>
                <w:lang w:eastAsia="en-US"/>
              </w:rPr>
              <w:t>7</w:t>
            </w:r>
            <w:r w:rsidR="003C4C5F" w:rsidRPr="003C4C5F">
              <w:rPr>
                <w:rFonts w:cs="Cordia New"/>
                <w:sz w:val="22"/>
                <w:szCs w:val="22"/>
                <w:lang w:eastAsia="en-US"/>
              </w:rPr>
              <w:t>0</w:t>
            </w:r>
            <w:r w:rsidR="00421B1B" w:rsidRPr="001B3096">
              <w:rPr>
                <w:rFonts w:cs="Cordia New"/>
                <w:sz w:val="22"/>
                <w:szCs w:val="22"/>
                <w:lang w:eastAsia="en-US"/>
              </w:rPr>
              <w:t>%*</w:t>
            </w:r>
          </w:p>
        </w:tc>
        <w:tc>
          <w:tcPr>
            <w:tcW w:w="1276" w:type="dxa"/>
            <w:shd w:val="clear" w:color="auto" w:fill="auto"/>
          </w:tcPr>
          <w:p w14:paraId="4D1E570F" w14:textId="2DB2F7F4" w:rsidR="00421B1B" w:rsidRPr="001B3096" w:rsidRDefault="00421B1B" w:rsidP="00421B1B">
            <w:pPr>
              <w:tabs>
                <w:tab w:val="right" w:pos="1098"/>
              </w:tabs>
              <w:ind w:right="-72"/>
              <w:rPr>
                <w:rFonts w:cs="Cordia New"/>
                <w:sz w:val="22"/>
                <w:szCs w:val="22"/>
              </w:rPr>
            </w:pPr>
            <w:r w:rsidRPr="001B3096">
              <w:rPr>
                <w:rFonts w:cs="Cordia New"/>
                <w:color w:val="000000"/>
                <w:sz w:val="22"/>
                <w:szCs w:val="22"/>
              </w:rPr>
              <w:tab/>
            </w:r>
            <w:r w:rsidR="003C4C5F" w:rsidRPr="003C4C5F">
              <w:rPr>
                <w:rFonts w:cs="Cordia New"/>
                <w:color w:val="000000"/>
                <w:sz w:val="22"/>
                <w:szCs w:val="22"/>
              </w:rPr>
              <w:t>4</w:t>
            </w:r>
            <w:r w:rsidR="005802DF" w:rsidRPr="005802DF">
              <w:rPr>
                <w:rFonts w:cs="Cordia New"/>
                <w:color w:val="000000"/>
                <w:sz w:val="22"/>
                <w:szCs w:val="22"/>
              </w:rPr>
              <w:t>6</w:t>
            </w:r>
            <w:r w:rsidR="003C4C5F" w:rsidRPr="003C4C5F">
              <w:rPr>
                <w:rFonts w:cs="Cordia New"/>
                <w:color w:val="000000"/>
                <w:sz w:val="22"/>
                <w:szCs w:val="22"/>
              </w:rPr>
              <w:t>0</w:t>
            </w:r>
            <w:r w:rsidRPr="001B3096">
              <w:rPr>
                <w:rFonts w:cs="Cordia New"/>
                <w:color w:val="000000"/>
                <w:sz w:val="22"/>
                <w:szCs w:val="22"/>
              </w:rPr>
              <w:t>.</w:t>
            </w:r>
            <w:r w:rsidR="003C4C5F" w:rsidRPr="003C4C5F">
              <w:rPr>
                <w:rFonts w:cs="Cordia New"/>
                <w:color w:val="000000"/>
                <w:sz w:val="22"/>
                <w:szCs w:val="22"/>
              </w:rPr>
              <w:t>3</w:t>
            </w:r>
            <w:r w:rsidR="005802DF" w:rsidRPr="005802DF">
              <w:rPr>
                <w:rFonts w:cs="Cordia New"/>
                <w:color w:val="000000"/>
                <w:sz w:val="22"/>
                <w:szCs w:val="22"/>
              </w:rPr>
              <w:t>8</w:t>
            </w:r>
          </w:p>
        </w:tc>
        <w:tc>
          <w:tcPr>
            <w:tcW w:w="1134" w:type="dxa"/>
            <w:tcBorders>
              <w:bottom w:val="single" w:sz="4" w:space="0" w:color="auto"/>
            </w:tcBorders>
            <w:shd w:val="clear" w:color="auto" w:fill="auto"/>
          </w:tcPr>
          <w:p w14:paraId="1FFEC2FA" w14:textId="196C16DD" w:rsidR="00421B1B" w:rsidRPr="001B3096" w:rsidRDefault="00421B1B" w:rsidP="00421B1B">
            <w:pPr>
              <w:tabs>
                <w:tab w:val="right" w:pos="942"/>
              </w:tabs>
              <w:ind w:right="-72"/>
              <w:rPr>
                <w:rFonts w:cs="Cordia New"/>
                <w:sz w:val="22"/>
                <w:szCs w:val="22"/>
              </w:rPr>
            </w:pPr>
            <w:r w:rsidRPr="001B3096">
              <w:rPr>
                <w:rFonts w:cs="Cordia New"/>
                <w:color w:val="000000"/>
                <w:sz w:val="22"/>
                <w:szCs w:val="22"/>
              </w:rPr>
              <w:tab/>
            </w:r>
            <w:r w:rsidR="003C4C5F" w:rsidRPr="003C4C5F">
              <w:rPr>
                <w:rFonts w:cs="Cordia New"/>
                <w:color w:val="000000"/>
                <w:sz w:val="22"/>
                <w:szCs w:val="22"/>
              </w:rPr>
              <w:t>315</w:t>
            </w:r>
            <w:r w:rsidRPr="001B3096">
              <w:rPr>
                <w:rFonts w:cs="Cordia New"/>
                <w:color w:val="000000"/>
                <w:sz w:val="22"/>
                <w:szCs w:val="22"/>
              </w:rPr>
              <w:t>.</w:t>
            </w:r>
            <w:r w:rsidR="003C4C5F" w:rsidRPr="003C4C5F">
              <w:rPr>
                <w:rFonts w:cs="Cordia New"/>
                <w:color w:val="000000"/>
                <w:sz w:val="22"/>
                <w:szCs w:val="22"/>
              </w:rPr>
              <w:t>5</w:t>
            </w:r>
            <w:r w:rsidR="005802DF" w:rsidRPr="005802DF">
              <w:rPr>
                <w:rFonts w:cs="Cordia New"/>
                <w:color w:val="000000"/>
                <w:sz w:val="22"/>
                <w:szCs w:val="22"/>
              </w:rPr>
              <w:t>8</w:t>
            </w:r>
          </w:p>
        </w:tc>
        <w:tc>
          <w:tcPr>
            <w:tcW w:w="1418" w:type="dxa"/>
            <w:shd w:val="clear" w:color="auto" w:fill="auto"/>
          </w:tcPr>
          <w:p w14:paraId="0B8AB336" w14:textId="74BF3433" w:rsidR="00421B1B" w:rsidRPr="001B3096" w:rsidRDefault="00421B1B" w:rsidP="00421B1B">
            <w:pPr>
              <w:tabs>
                <w:tab w:val="right" w:pos="1212"/>
              </w:tabs>
              <w:ind w:right="-72"/>
              <w:jc w:val="both"/>
              <w:rPr>
                <w:rFonts w:cs="Cordia New"/>
                <w:sz w:val="22"/>
                <w:szCs w:val="22"/>
                <w:lang w:eastAsia="en-US"/>
              </w:rPr>
            </w:pPr>
            <w:r w:rsidRPr="001B3096">
              <w:rPr>
                <w:rFonts w:cs="Cordia New"/>
                <w:sz w:val="22"/>
                <w:szCs w:val="22"/>
                <w:lang w:eastAsia="en-US"/>
              </w:rPr>
              <w:tab/>
            </w:r>
            <w:r w:rsidR="005802DF" w:rsidRPr="005802DF">
              <w:rPr>
                <w:rFonts w:cs="Cordia New"/>
                <w:sz w:val="22"/>
                <w:szCs w:val="22"/>
                <w:lang w:eastAsia="en-US"/>
              </w:rPr>
              <w:t>8</w:t>
            </w:r>
            <w:r w:rsidRPr="001B3096">
              <w:rPr>
                <w:rFonts w:cs="Cordia New"/>
                <w:sz w:val="22"/>
                <w:szCs w:val="22"/>
                <w:lang w:eastAsia="en-US"/>
              </w:rPr>
              <w:t>.</w:t>
            </w:r>
            <w:r w:rsidR="005802DF" w:rsidRPr="005802DF">
              <w:rPr>
                <w:rFonts w:cs="Cordia New"/>
                <w:sz w:val="22"/>
                <w:szCs w:val="22"/>
                <w:lang w:eastAsia="en-US"/>
              </w:rPr>
              <w:t>7</w:t>
            </w:r>
            <w:r w:rsidR="003C4C5F" w:rsidRPr="003C4C5F">
              <w:rPr>
                <w:rFonts w:cs="Cordia New"/>
                <w:sz w:val="22"/>
                <w:szCs w:val="22"/>
                <w:lang w:eastAsia="en-US"/>
              </w:rPr>
              <w:t>0</w:t>
            </w:r>
            <w:r w:rsidRPr="001B3096">
              <w:rPr>
                <w:rFonts w:cs="Cordia New"/>
                <w:sz w:val="22"/>
                <w:szCs w:val="22"/>
                <w:lang w:eastAsia="en-US"/>
              </w:rPr>
              <w:t>%*</w:t>
            </w:r>
          </w:p>
        </w:tc>
      </w:tr>
      <w:tr w:rsidR="00F14542" w:rsidRPr="001B3096" w14:paraId="43BF4F21" w14:textId="77777777" w:rsidTr="00814394">
        <w:trPr>
          <w:trHeight w:val="20"/>
        </w:trPr>
        <w:tc>
          <w:tcPr>
            <w:tcW w:w="1267" w:type="dxa"/>
            <w:shd w:val="clear" w:color="auto" w:fill="auto"/>
          </w:tcPr>
          <w:p w14:paraId="0A6BF8CB" w14:textId="77777777" w:rsidR="00F14542" w:rsidRPr="001B3096" w:rsidRDefault="00F14542" w:rsidP="00F14542">
            <w:pPr>
              <w:ind w:left="-86" w:right="-72"/>
              <w:rPr>
                <w:rFonts w:cs="Cordia New"/>
                <w:sz w:val="22"/>
                <w:szCs w:val="22"/>
              </w:rPr>
            </w:pPr>
            <w:r w:rsidRPr="001B3096">
              <w:rPr>
                <w:rFonts w:cs="Cordia New"/>
                <w:sz w:val="22"/>
                <w:szCs w:val="22"/>
              </w:rPr>
              <w:t>Total</w:t>
            </w:r>
          </w:p>
        </w:tc>
        <w:tc>
          <w:tcPr>
            <w:tcW w:w="1276" w:type="dxa"/>
            <w:shd w:val="clear" w:color="auto" w:fill="auto"/>
          </w:tcPr>
          <w:p w14:paraId="6B34296F" w14:textId="77777777" w:rsidR="00F14542" w:rsidRPr="001B3096" w:rsidRDefault="00F14542" w:rsidP="003C4C5F">
            <w:pPr>
              <w:tabs>
                <w:tab w:val="right" w:pos="1054"/>
              </w:tabs>
              <w:ind w:right="-72"/>
              <w:jc w:val="both"/>
              <w:rPr>
                <w:rFonts w:cs="Cordia New"/>
                <w:sz w:val="22"/>
                <w:szCs w:val="22"/>
              </w:rPr>
            </w:pPr>
          </w:p>
        </w:tc>
        <w:tc>
          <w:tcPr>
            <w:tcW w:w="1134" w:type="dxa"/>
            <w:tcBorders>
              <w:top w:val="single" w:sz="4" w:space="0" w:color="auto"/>
              <w:bottom w:val="single" w:sz="4" w:space="0" w:color="auto"/>
            </w:tcBorders>
            <w:shd w:val="clear" w:color="auto" w:fill="auto"/>
          </w:tcPr>
          <w:p w14:paraId="4B266F2D" w14:textId="1D3A3116" w:rsidR="00F14542" w:rsidRPr="001B3096" w:rsidRDefault="003C4C5F" w:rsidP="003C4C5F">
            <w:pPr>
              <w:tabs>
                <w:tab w:val="right" w:pos="942"/>
              </w:tabs>
              <w:ind w:right="-72"/>
              <w:jc w:val="both"/>
              <w:rPr>
                <w:rFonts w:cs="Cordia New"/>
                <w:sz w:val="22"/>
                <w:szCs w:val="22"/>
              </w:rPr>
            </w:pPr>
            <w:r>
              <w:rPr>
                <w:rFonts w:cs="Cordia New"/>
                <w:sz w:val="22"/>
                <w:szCs w:val="22"/>
                <w:cs/>
              </w:rPr>
              <w:tab/>
            </w:r>
            <w:r w:rsidRPr="003C4C5F">
              <w:rPr>
                <w:rFonts w:cs="Cordia New"/>
                <w:sz w:val="22"/>
                <w:szCs w:val="22"/>
              </w:rPr>
              <w:t>2</w:t>
            </w:r>
            <w:r w:rsidR="00F14542" w:rsidRPr="001B3096">
              <w:rPr>
                <w:rFonts w:cs="Cordia New"/>
                <w:sz w:val="22"/>
                <w:szCs w:val="22"/>
              </w:rPr>
              <w:t>,</w:t>
            </w:r>
            <w:r w:rsidRPr="003C4C5F">
              <w:rPr>
                <w:rFonts w:cs="Cordia New"/>
                <w:sz w:val="22"/>
                <w:szCs w:val="22"/>
              </w:rPr>
              <w:t>14</w:t>
            </w:r>
            <w:r w:rsidR="005802DF" w:rsidRPr="005802DF">
              <w:rPr>
                <w:rFonts w:cs="Cordia New"/>
                <w:sz w:val="22"/>
                <w:szCs w:val="22"/>
              </w:rPr>
              <w:t>8</w:t>
            </w:r>
            <w:r w:rsidR="00F14542" w:rsidRPr="001B3096">
              <w:rPr>
                <w:rFonts w:cs="Cordia New"/>
                <w:sz w:val="22"/>
                <w:szCs w:val="22"/>
              </w:rPr>
              <w:t>.</w:t>
            </w:r>
            <w:r w:rsidRPr="003C4C5F">
              <w:rPr>
                <w:rFonts w:cs="Cordia New"/>
                <w:sz w:val="22"/>
                <w:szCs w:val="22"/>
              </w:rPr>
              <w:t>44</w:t>
            </w:r>
          </w:p>
        </w:tc>
        <w:tc>
          <w:tcPr>
            <w:tcW w:w="1417" w:type="dxa"/>
            <w:shd w:val="clear" w:color="auto" w:fill="auto"/>
          </w:tcPr>
          <w:p w14:paraId="1C83E1E6" w14:textId="77777777" w:rsidR="00F14542" w:rsidRPr="001B3096" w:rsidRDefault="00F14542" w:rsidP="00F14542">
            <w:pPr>
              <w:tabs>
                <w:tab w:val="decimal" w:pos="540"/>
              </w:tabs>
              <w:ind w:right="1"/>
              <w:jc w:val="right"/>
              <w:rPr>
                <w:rFonts w:cs="Cordia New"/>
                <w:sz w:val="22"/>
                <w:szCs w:val="22"/>
                <w:lang w:eastAsia="en-US"/>
              </w:rPr>
            </w:pPr>
          </w:p>
        </w:tc>
        <w:tc>
          <w:tcPr>
            <w:tcW w:w="1276" w:type="dxa"/>
            <w:shd w:val="clear" w:color="auto" w:fill="auto"/>
          </w:tcPr>
          <w:p w14:paraId="0A7DF226" w14:textId="77777777" w:rsidR="00F14542" w:rsidRPr="001B3096" w:rsidRDefault="00F14542" w:rsidP="00F14542">
            <w:pPr>
              <w:tabs>
                <w:tab w:val="right" w:pos="1098"/>
              </w:tabs>
              <w:ind w:right="-72"/>
              <w:rPr>
                <w:rFonts w:cs="Cordia New"/>
                <w:sz w:val="22"/>
                <w:szCs w:val="22"/>
              </w:rPr>
            </w:pPr>
          </w:p>
        </w:tc>
        <w:tc>
          <w:tcPr>
            <w:tcW w:w="1134" w:type="dxa"/>
            <w:tcBorders>
              <w:top w:val="single" w:sz="4" w:space="0" w:color="auto"/>
              <w:bottom w:val="single" w:sz="4" w:space="0" w:color="auto"/>
            </w:tcBorders>
            <w:shd w:val="clear" w:color="auto" w:fill="auto"/>
          </w:tcPr>
          <w:p w14:paraId="1CBF5B1F" w14:textId="49D64094" w:rsidR="00F14542" w:rsidRPr="001B3096" w:rsidRDefault="00F14542" w:rsidP="00F14542">
            <w:pPr>
              <w:tabs>
                <w:tab w:val="right" w:pos="942"/>
              </w:tabs>
              <w:ind w:right="-72"/>
              <w:rPr>
                <w:rFonts w:cs="Cordia New"/>
                <w:sz w:val="22"/>
                <w:szCs w:val="22"/>
              </w:rPr>
            </w:pPr>
            <w:r w:rsidRPr="001B3096">
              <w:rPr>
                <w:rFonts w:cs="Cordia New"/>
                <w:sz w:val="22"/>
                <w:szCs w:val="22"/>
              </w:rPr>
              <w:tab/>
            </w:r>
            <w:r w:rsidR="003C4C5F" w:rsidRPr="003C4C5F">
              <w:rPr>
                <w:rFonts w:cs="Cordia New"/>
                <w:sz w:val="22"/>
                <w:szCs w:val="22"/>
              </w:rPr>
              <w:t>2</w:t>
            </w:r>
            <w:r w:rsidRPr="001B3096">
              <w:rPr>
                <w:rFonts w:cs="Cordia New"/>
                <w:sz w:val="22"/>
                <w:szCs w:val="22"/>
              </w:rPr>
              <w:t>,</w:t>
            </w:r>
            <w:r w:rsidR="003C4C5F" w:rsidRPr="003C4C5F">
              <w:rPr>
                <w:rFonts w:cs="Cordia New"/>
                <w:sz w:val="22"/>
                <w:szCs w:val="22"/>
              </w:rPr>
              <w:t>31</w:t>
            </w:r>
            <w:r w:rsidR="005802DF" w:rsidRPr="005802DF">
              <w:rPr>
                <w:rFonts w:cs="Cordia New"/>
                <w:sz w:val="22"/>
                <w:szCs w:val="22"/>
              </w:rPr>
              <w:t>6</w:t>
            </w:r>
            <w:r w:rsidRPr="001B3096">
              <w:rPr>
                <w:rFonts w:cs="Cordia New"/>
                <w:sz w:val="22"/>
                <w:szCs w:val="22"/>
              </w:rPr>
              <w:t>.</w:t>
            </w:r>
            <w:r w:rsidR="003C4C5F" w:rsidRPr="003C4C5F">
              <w:rPr>
                <w:rFonts w:cs="Cordia New"/>
                <w:sz w:val="22"/>
                <w:szCs w:val="22"/>
              </w:rPr>
              <w:t>20</w:t>
            </w:r>
          </w:p>
        </w:tc>
        <w:tc>
          <w:tcPr>
            <w:tcW w:w="1418" w:type="dxa"/>
            <w:shd w:val="clear" w:color="auto" w:fill="auto"/>
          </w:tcPr>
          <w:p w14:paraId="74177A64" w14:textId="77777777" w:rsidR="00F14542" w:rsidRPr="001B3096" w:rsidRDefault="00F14542" w:rsidP="00F14542">
            <w:pPr>
              <w:tabs>
                <w:tab w:val="right" w:pos="1212"/>
              </w:tabs>
              <w:ind w:right="-72"/>
              <w:jc w:val="both"/>
              <w:rPr>
                <w:rFonts w:cs="Cordia New"/>
                <w:sz w:val="22"/>
                <w:szCs w:val="22"/>
                <w:lang w:eastAsia="en-US"/>
              </w:rPr>
            </w:pPr>
          </w:p>
        </w:tc>
      </w:tr>
    </w:tbl>
    <w:p w14:paraId="43542036" w14:textId="77777777" w:rsidR="006E54E1" w:rsidRPr="001B3096" w:rsidRDefault="006E54E1" w:rsidP="006E54E1">
      <w:pPr>
        <w:ind w:left="540"/>
        <w:jc w:val="both"/>
        <w:rPr>
          <w:rFonts w:eastAsia="Angsana New" w:cs="Cordia New"/>
          <w:sz w:val="18"/>
          <w:szCs w:val="18"/>
        </w:rPr>
      </w:pPr>
      <w:r w:rsidRPr="001B3096">
        <w:rPr>
          <w:rFonts w:eastAsia="Angsana New" w:cs="Cordia New"/>
          <w:i/>
          <w:iCs/>
        </w:rPr>
        <w:t>*</w:t>
      </w:r>
      <w:r w:rsidRPr="001B3096">
        <w:rPr>
          <w:rFonts w:eastAsia="Angsana New" w:cs="Cordia New"/>
          <w:i/>
          <w:iCs/>
          <w:cs/>
        </w:rPr>
        <w:t xml:space="preserve"> </w:t>
      </w:r>
      <w:r w:rsidRPr="001B3096">
        <w:rPr>
          <w:rFonts w:eastAsia="Angsana New" w:cs="Cordia New"/>
          <w:i/>
          <w:iCs/>
        </w:rPr>
        <w:t xml:space="preserve"> The interest rates are adjusted from time to time upon the change of money market rate</w:t>
      </w:r>
    </w:p>
    <w:p w14:paraId="3330A11E" w14:textId="6421DEB6" w:rsidR="006E54E1" w:rsidRPr="001B3096" w:rsidRDefault="006E54E1">
      <w:pPr>
        <w:spacing w:after="160" w:line="259" w:lineRule="auto"/>
        <w:rPr>
          <w:rFonts w:eastAsia="Angsana New" w:cs="Cordia New"/>
          <w:spacing w:val="-2"/>
          <w:sz w:val="18"/>
          <w:szCs w:val="18"/>
        </w:rPr>
      </w:pPr>
      <w:r w:rsidRPr="001B3096">
        <w:rPr>
          <w:rFonts w:eastAsia="Angsana New" w:cs="Cordia New"/>
          <w:spacing w:val="-2"/>
          <w:sz w:val="18"/>
          <w:szCs w:val="18"/>
        </w:rPr>
        <w:br w:type="page"/>
      </w:r>
    </w:p>
    <w:p w14:paraId="78B9C01F" w14:textId="77777777" w:rsidR="007D657D" w:rsidRPr="001B3096" w:rsidRDefault="007D657D" w:rsidP="003C4C5F">
      <w:pPr>
        <w:ind w:left="540"/>
        <w:jc w:val="both"/>
        <w:rPr>
          <w:rFonts w:eastAsia="Angsana New" w:cs="Cordia New"/>
          <w:spacing w:val="-2"/>
          <w:sz w:val="26"/>
          <w:szCs w:val="26"/>
        </w:rPr>
      </w:pPr>
      <w:r w:rsidRPr="001B3096">
        <w:rPr>
          <w:rFonts w:eastAsia="Angsana New" w:cs="Cordia New"/>
          <w:spacing w:val="-2"/>
          <w:sz w:val="26"/>
          <w:szCs w:val="26"/>
        </w:rPr>
        <w:lastRenderedPageBreak/>
        <w:t xml:space="preserve">The fair value of short-term loans to related parties approximates their carrying amount, as the short-term loans to related parties have a short period of maturity. </w:t>
      </w:r>
    </w:p>
    <w:p w14:paraId="090C6013" w14:textId="77777777" w:rsidR="007D657D" w:rsidRPr="001B3096" w:rsidRDefault="007D657D" w:rsidP="003C4C5F">
      <w:pPr>
        <w:ind w:left="540"/>
        <w:jc w:val="both"/>
        <w:rPr>
          <w:rFonts w:eastAsia="Angsana New" w:cs="Cordia New"/>
          <w:spacing w:val="-2"/>
          <w:sz w:val="26"/>
          <w:szCs w:val="26"/>
        </w:rPr>
      </w:pPr>
    </w:p>
    <w:p w14:paraId="3ACE614A" w14:textId="179A4959" w:rsidR="007D657D" w:rsidRPr="001B3096" w:rsidRDefault="007D657D" w:rsidP="003C4C5F">
      <w:pPr>
        <w:ind w:left="540" w:right="14"/>
        <w:jc w:val="thaiDistribute"/>
        <w:rPr>
          <w:rFonts w:eastAsia="Angsana New" w:cs="Cordia New"/>
          <w:spacing w:val="-2"/>
          <w:sz w:val="26"/>
          <w:szCs w:val="26"/>
        </w:rPr>
      </w:pPr>
      <w:r w:rsidRPr="001B3096">
        <w:rPr>
          <w:rFonts w:eastAsia="Angsana New" w:cs="Cordia New"/>
          <w:spacing w:val="-2"/>
          <w:sz w:val="26"/>
          <w:szCs w:val="26"/>
        </w:rPr>
        <w:t xml:space="preserve">Most of long-term loans to related parties bear floating rates. The fair value of the long-term loans to related parties approximates their carrying amount because the interest rates of long-term loans are adjusted in accordance with the market interest rates. Therefore, the impact of discounting is not significant. The fair value is based on discounted cash flows using a discount rate based on the current lending rate as at the reporting date (Level </w:t>
      </w:r>
      <w:r w:rsidR="003C4C5F" w:rsidRPr="003C4C5F">
        <w:rPr>
          <w:rFonts w:eastAsia="Angsana New" w:cs="Cordia New"/>
          <w:spacing w:val="-2"/>
          <w:sz w:val="26"/>
          <w:szCs w:val="26"/>
        </w:rPr>
        <w:t>2</w:t>
      </w:r>
      <w:r w:rsidRPr="001B3096">
        <w:rPr>
          <w:rFonts w:eastAsia="Angsana New" w:cs="Cordia New"/>
          <w:spacing w:val="-2"/>
          <w:sz w:val="26"/>
          <w:szCs w:val="26"/>
        </w:rPr>
        <w:t>).</w:t>
      </w:r>
    </w:p>
    <w:p w14:paraId="20F86C5E" w14:textId="2838D77A" w:rsidR="002C49F6" w:rsidRPr="001B3096" w:rsidRDefault="002C49F6" w:rsidP="003C4C5F">
      <w:pPr>
        <w:rPr>
          <w:rFonts w:cs="Cordia New"/>
          <w:sz w:val="26"/>
          <w:szCs w:val="26"/>
        </w:rPr>
      </w:pPr>
    </w:p>
    <w:p w14:paraId="2A19F8C0" w14:textId="10DF4049" w:rsidR="00411D07" w:rsidRPr="001B3096" w:rsidRDefault="003C4C5F" w:rsidP="003C4C5F">
      <w:pPr>
        <w:pStyle w:val="Heading2"/>
        <w:tabs>
          <w:tab w:val="clear" w:pos="360"/>
          <w:tab w:val="left" w:pos="539"/>
        </w:tabs>
        <w:ind w:left="0" w:firstLine="0"/>
        <w:jc w:val="thaiDistribute"/>
        <w:rPr>
          <w:rFonts w:cs="Cordia New"/>
          <w:b/>
          <w:bCs/>
          <w:sz w:val="26"/>
          <w:szCs w:val="26"/>
          <w:u w:val="none"/>
          <w:lang w:val="en-US"/>
        </w:rPr>
      </w:pPr>
      <w:bookmarkStart w:id="71" w:name="_Toc51946245"/>
      <w:bookmarkStart w:id="72" w:name="_Toc51947068"/>
      <w:r w:rsidRPr="003C4C5F">
        <w:rPr>
          <w:rFonts w:cs="Cordia New"/>
          <w:b/>
          <w:bCs/>
          <w:sz w:val="26"/>
          <w:szCs w:val="26"/>
          <w:u w:val="none"/>
          <w:lang w:val="en-GB"/>
        </w:rPr>
        <w:t>30</w:t>
      </w:r>
      <w:r w:rsidR="00411D07" w:rsidRPr="001B3096">
        <w:rPr>
          <w:rFonts w:cs="Cordia New"/>
          <w:b/>
          <w:bCs/>
          <w:sz w:val="26"/>
          <w:szCs w:val="26"/>
          <w:u w:val="none"/>
          <w:lang w:val="en-US"/>
        </w:rPr>
        <w:t>.</w:t>
      </w:r>
      <w:r w:rsidRPr="003C4C5F">
        <w:rPr>
          <w:rFonts w:cs="Cordia New"/>
          <w:b/>
          <w:bCs/>
          <w:sz w:val="26"/>
          <w:szCs w:val="26"/>
          <w:u w:val="none"/>
          <w:lang w:val="en-GB"/>
        </w:rPr>
        <w:t>4</w:t>
      </w:r>
      <w:r w:rsidR="00411D07" w:rsidRPr="001B3096">
        <w:rPr>
          <w:rFonts w:cs="Cordia New"/>
          <w:b/>
          <w:bCs/>
          <w:sz w:val="26"/>
          <w:szCs w:val="26"/>
          <w:u w:val="none"/>
          <w:lang w:val="en-US"/>
        </w:rPr>
        <w:tab/>
        <w:t>Trade payable</w:t>
      </w:r>
      <w:r w:rsidR="009D6E73" w:rsidRPr="001B3096">
        <w:rPr>
          <w:rFonts w:cs="Cordia New"/>
          <w:b/>
          <w:bCs/>
          <w:sz w:val="26"/>
          <w:szCs w:val="26"/>
          <w:u w:val="none"/>
          <w:lang w:val="en-US"/>
        </w:rPr>
        <w:t>s</w:t>
      </w:r>
      <w:r w:rsidR="009E3F0B" w:rsidRPr="001B3096">
        <w:rPr>
          <w:rFonts w:cs="Cordia New"/>
          <w:b/>
          <w:bCs/>
          <w:sz w:val="26"/>
          <w:szCs w:val="26"/>
          <w:u w:val="none"/>
          <w:lang w:val="en-US"/>
        </w:rPr>
        <w:t>,</w:t>
      </w:r>
      <w:r w:rsidR="00167041" w:rsidRPr="001B3096">
        <w:rPr>
          <w:rFonts w:cs="Cordia New"/>
          <w:b/>
          <w:bCs/>
          <w:sz w:val="26"/>
          <w:szCs w:val="26"/>
          <w:u w:val="none"/>
          <w:lang w:val="en-US"/>
        </w:rPr>
        <w:t xml:space="preserve"> </w:t>
      </w:r>
      <w:r w:rsidR="00411D07" w:rsidRPr="001B3096">
        <w:rPr>
          <w:rFonts w:cs="Cordia New"/>
          <w:b/>
          <w:bCs/>
          <w:sz w:val="26"/>
          <w:szCs w:val="26"/>
          <w:u w:val="none"/>
          <w:lang w:val="en-US"/>
        </w:rPr>
        <w:t xml:space="preserve">advances </w:t>
      </w:r>
      <w:r w:rsidR="00C55ACC" w:rsidRPr="001B3096">
        <w:rPr>
          <w:rFonts w:cs="Cordia New"/>
          <w:b/>
          <w:bCs/>
          <w:sz w:val="26"/>
          <w:szCs w:val="26"/>
          <w:u w:val="none"/>
          <w:lang w:val="en-US"/>
        </w:rPr>
        <w:t xml:space="preserve">from </w:t>
      </w:r>
      <w:r w:rsidR="009E3F0B" w:rsidRPr="001B3096">
        <w:rPr>
          <w:rFonts w:cs="Cordia New"/>
          <w:b/>
          <w:bCs/>
          <w:sz w:val="26"/>
          <w:szCs w:val="26"/>
          <w:u w:val="none"/>
          <w:lang w:val="en-US"/>
        </w:rPr>
        <w:t xml:space="preserve">and </w:t>
      </w:r>
      <w:r w:rsidR="00C55ACC" w:rsidRPr="001B3096">
        <w:rPr>
          <w:rFonts w:cs="Cordia New"/>
          <w:b/>
          <w:bCs/>
          <w:sz w:val="26"/>
          <w:szCs w:val="26"/>
          <w:u w:val="none"/>
          <w:lang w:val="en-US"/>
        </w:rPr>
        <w:t>amount due to</w:t>
      </w:r>
      <w:r w:rsidR="009E3F0B" w:rsidRPr="001B3096">
        <w:rPr>
          <w:rFonts w:cs="Cordia New"/>
          <w:b/>
          <w:bCs/>
          <w:sz w:val="26"/>
          <w:szCs w:val="26"/>
          <w:u w:val="none"/>
          <w:lang w:val="en-US"/>
        </w:rPr>
        <w:t xml:space="preserve"> </w:t>
      </w:r>
      <w:r w:rsidR="00411D07" w:rsidRPr="001B3096">
        <w:rPr>
          <w:rFonts w:cs="Cordia New"/>
          <w:b/>
          <w:bCs/>
          <w:sz w:val="26"/>
          <w:szCs w:val="26"/>
          <w:u w:val="none"/>
          <w:lang w:val="en-US"/>
        </w:rPr>
        <w:t>related parties consist of:</w:t>
      </w:r>
      <w:bookmarkEnd w:id="71"/>
      <w:bookmarkEnd w:id="72"/>
    </w:p>
    <w:p w14:paraId="34558D61" w14:textId="77777777" w:rsidR="006F4375" w:rsidRPr="001B3096" w:rsidRDefault="006F4375" w:rsidP="003C4C5F">
      <w:pPr>
        <w:rPr>
          <w:rFonts w:cs="Cordia New"/>
          <w:sz w:val="26"/>
          <w:szCs w:val="26"/>
          <w:lang w:val="en-US" w:eastAsia="th-TH"/>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2F6992" w:rsidRPr="001B3096" w14:paraId="58A3B29F" w14:textId="77777777" w:rsidTr="007D657D">
        <w:tc>
          <w:tcPr>
            <w:tcW w:w="4075" w:type="dxa"/>
            <w:shd w:val="clear" w:color="auto" w:fill="auto"/>
          </w:tcPr>
          <w:p w14:paraId="34FD296C" w14:textId="77777777" w:rsidR="006F4375" w:rsidRPr="001B3096" w:rsidRDefault="006F4375" w:rsidP="004D5C70">
            <w:pPr>
              <w:ind w:left="540"/>
              <w:jc w:val="thaiDistribute"/>
              <w:rPr>
                <w:rFonts w:cs="Cordia New"/>
                <w:sz w:val="26"/>
                <w:szCs w:val="26"/>
              </w:rPr>
            </w:pPr>
          </w:p>
        </w:tc>
        <w:tc>
          <w:tcPr>
            <w:tcW w:w="5473" w:type="dxa"/>
            <w:gridSpan w:val="4"/>
            <w:tcBorders>
              <w:bottom w:val="single" w:sz="4" w:space="0" w:color="auto"/>
            </w:tcBorders>
            <w:shd w:val="clear" w:color="auto" w:fill="auto"/>
          </w:tcPr>
          <w:p w14:paraId="6F2AD113" w14:textId="00BCC68E" w:rsidR="006F4375" w:rsidRPr="001B3096" w:rsidRDefault="006F4375" w:rsidP="004D5C70">
            <w:pPr>
              <w:tabs>
                <w:tab w:val="right" w:pos="5256"/>
              </w:tabs>
              <w:jc w:val="right"/>
              <w:rPr>
                <w:rFonts w:cs="Cordia New"/>
                <w:b/>
                <w:bCs/>
                <w:sz w:val="26"/>
                <w:szCs w:val="26"/>
              </w:rPr>
            </w:pPr>
            <w:r w:rsidRPr="001B3096">
              <w:rPr>
                <w:rFonts w:cs="Cordia New"/>
                <w:b/>
                <w:bCs/>
                <w:sz w:val="26"/>
                <w:szCs w:val="26"/>
              </w:rPr>
              <w:t>Consolidated financial statements</w:t>
            </w:r>
          </w:p>
        </w:tc>
      </w:tr>
      <w:tr w:rsidR="002F6992" w:rsidRPr="001B3096" w14:paraId="038F7C02" w14:textId="77777777" w:rsidTr="007D657D">
        <w:tc>
          <w:tcPr>
            <w:tcW w:w="4075" w:type="dxa"/>
            <w:shd w:val="clear" w:color="auto" w:fill="auto"/>
          </w:tcPr>
          <w:p w14:paraId="1B086D2F" w14:textId="77777777" w:rsidR="006F4375" w:rsidRPr="001B3096" w:rsidRDefault="006F4375" w:rsidP="004D5C70">
            <w:pPr>
              <w:ind w:left="540"/>
              <w:jc w:val="thaiDistribute"/>
              <w:rPr>
                <w:rFonts w:cs="Cordia New"/>
                <w:sz w:val="26"/>
                <w:szCs w:val="26"/>
              </w:rPr>
            </w:pPr>
          </w:p>
        </w:tc>
        <w:tc>
          <w:tcPr>
            <w:tcW w:w="2737" w:type="dxa"/>
            <w:gridSpan w:val="2"/>
            <w:tcBorders>
              <w:top w:val="single" w:sz="4" w:space="0" w:color="auto"/>
              <w:bottom w:val="single" w:sz="4" w:space="0" w:color="auto"/>
            </w:tcBorders>
            <w:shd w:val="clear" w:color="auto" w:fill="auto"/>
          </w:tcPr>
          <w:p w14:paraId="2D515B5F" w14:textId="01D3B10F" w:rsidR="006F4375" w:rsidRPr="001B3096" w:rsidRDefault="006F4375" w:rsidP="004D5C70">
            <w:pPr>
              <w:tabs>
                <w:tab w:val="right" w:pos="2548"/>
              </w:tabs>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252B274D" w14:textId="45AF5DAA" w:rsidR="006F4375" w:rsidRPr="001B3096" w:rsidRDefault="006F4375" w:rsidP="004D5C70">
            <w:pPr>
              <w:tabs>
                <w:tab w:val="right" w:pos="2519"/>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6D9893C9" w14:textId="77777777" w:rsidTr="00814394">
        <w:tc>
          <w:tcPr>
            <w:tcW w:w="4075" w:type="dxa"/>
            <w:shd w:val="clear" w:color="auto" w:fill="auto"/>
          </w:tcPr>
          <w:p w14:paraId="329513B2" w14:textId="60D00709" w:rsidR="006F4375" w:rsidRPr="001B3096" w:rsidRDefault="006F4375" w:rsidP="004D5C70">
            <w:pPr>
              <w:ind w:left="540"/>
              <w:jc w:val="thaiDistribute"/>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1C216BA2" w14:textId="2CC02031" w:rsidR="006F4375" w:rsidRPr="001B3096" w:rsidRDefault="003C4C5F" w:rsidP="004D5C70">
            <w:pPr>
              <w:tabs>
                <w:tab w:val="decimal" w:pos="1152"/>
              </w:tabs>
              <w:jc w:val="right"/>
              <w:rPr>
                <w:rFonts w:cs="Cordia New"/>
                <w:b/>
                <w:bCs/>
                <w:sz w:val="26"/>
                <w:szCs w:val="26"/>
              </w:rPr>
            </w:pPr>
            <w:r w:rsidRPr="003C4C5F">
              <w:rPr>
                <w:rFonts w:cs="Cordia New"/>
                <w:b/>
                <w:bCs/>
                <w:sz w:val="26"/>
                <w:szCs w:val="26"/>
              </w:rPr>
              <w:t>2024</w:t>
            </w:r>
          </w:p>
        </w:tc>
        <w:tc>
          <w:tcPr>
            <w:tcW w:w="1369" w:type="dxa"/>
            <w:tcBorders>
              <w:top w:val="single" w:sz="4" w:space="0" w:color="auto"/>
              <w:bottom w:val="single" w:sz="4" w:space="0" w:color="auto"/>
            </w:tcBorders>
            <w:shd w:val="clear" w:color="auto" w:fill="auto"/>
          </w:tcPr>
          <w:p w14:paraId="492AE2C5" w14:textId="5C886720" w:rsidR="006F4375" w:rsidRPr="001B3096" w:rsidRDefault="003C4C5F" w:rsidP="004D5C70">
            <w:pPr>
              <w:tabs>
                <w:tab w:val="decimal" w:pos="1152"/>
              </w:tabs>
              <w:jc w:val="right"/>
              <w:rPr>
                <w:rFonts w:cs="Cordia New"/>
                <w:b/>
                <w:bCs/>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0D4A6CE5" w14:textId="4A34BE05" w:rsidR="006F4375" w:rsidRPr="001B3096" w:rsidRDefault="003C4C5F" w:rsidP="004D5C70">
            <w:pPr>
              <w:tabs>
                <w:tab w:val="decimal"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7B40520C" w14:textId="475F6668" w:rsidR="006F4375" w:rsidRPr="001B3096" w:rsidRDefault="003C4C5F" w:rsidP="004D5C70">
            <w:pPr>
              <w:tabs>
                <w:tab w:val="decimal" w:pos="1152"/>
              </w:tabs>
              <w:jc w:val="right"/>
              <w:rPr>
                <w:rFonts w:cs="Cordia New"/>
                <w:b/>
                <w:bCs/>
                <w:sz w:val="26"/>
                <w:szCs w:val="26"/>
              </w:rPr>
            </w:pPr>
            <w:r w:rsidRPr="003C4C5F">
              <w:rPr>
                <w:rFonts w:cs="Cordia New"/>
                <w:b/>
                <w:bCs/>
                <w:sz w:val="26"/>
                <w:szCs w:val="26"/>
              </w:rPr>
              <w:t>2023</w:t>
            </w:r>
          </w:p>
        </w:tc>
      </w:tr>
      <w:tr w:rsidR="002F6992" w:rsidRPr="001B3096" w14:paraId="204F33A6" w14:textId="77777777" w:rsidTr="00814394">
        <w:tc>
          <w:tcPr>
            <w:tcW w:w="4075" w:type="dxa"/>
            <w:shd w:val="clear" w:color="auto" w:fill="auto"/>
          </w:tcPr>
          <w:p w14:paraId="116A88EC" w14:textId="77777777" w:rsidR="006F4375" w:rsidRPr="001B3096" w:rsidRDefault="006F4375" w:rsidP="004D5C70">
            <w:pPr>
              <w:ind w:left="540"/>
              <w:jc w:val="thaiDistribute"/>
              <w:rPr>
                <w:rFonts w:cs="Cordia New"/>
                <w:b/>
                <w:bCs/>
                <w:sz w:val="26"/>
                <w:szCs w:val="26"/>
                <w:cs/>
              </w:rPr>
            </w:pPr>
          </w:p>
        </w:tc>
        <w:tc>
          <w:tcPr>
            <w:tcW w:w="1368" w:type="dxa"/>
            <w:tcBorders>
              <w:top w:val="single" w:sz="4" w:space="0" w:color="auto"/>
            </w:tcBorders>
            <w:shd w:val="clear" w:color="auto" w:fill="auto"/>
          </w:tcPr>
          <w:p w14:paraId="3F1385CC" w14:textId="77777777" w:rsidR="006F4375" w:rsidRPr="001B3096" w:rsidRDefault="006F4375" w:rsidP="004D5C70">
            <w:pPr>
              <w:jc w:val="right"/>
              <w:rPr>
                <w:rFonts w:cs="Cordia New"/>
                <w:sz w:val="26"/>
                <w:szCs w:val="26"/>
              </w:rPr>
            </w:pPr>
          </w:p>
        </w:tc>
        <w:tc>
          <w:tcPr>
            <w:tcW w:w="1369" w:type="dxa"/>
            <w:tcBorders>
              <w:top w:val="single" w:sz="4" w:space="0" w:color="auto"/>
            </w:tcBorders>
            <w:shd w:val="clear" w:color="auto" w:fill="auto"/>
          </w:tcPr>
          <w:p w14:paraId="6B00C88F" w14:textId="77777777" w:rsidR="006F4375" w:rsidRPr="001B3096" w:rsidRDefault="006F4375" w:rsidP="004D5C70">
            <w:pPr>
              <w:jc w:val="right"/>
              <w:rPr>
                <w:rFonts w:cs="Cordia New"/>
                <w:sz w:val="26"/>
                <w:szCs w:val="26"/>
              </w:rPr>
            </w:pPr>
          </w:p>
        </w:tc>
        <w:tc>
          <w:tcPr>
            <w:tcW w:w="1368" w:type="dxa"/>
            <w:tcBorders>
              <w:top w:val="single" w:sz="4" w:space="0" w:color="auto"/>
            </w:tcBorders>
            <w:shd w:val="clear" w:color="auto" w:fill="auto"/>
          </w:tcPr>
          <w:p w14:paraId="181B13E8" w14:textId="77777777" w:rsidR="006F4375" w:rsidRPr="001B3096" w:rsidRDefault="006F4375" w:rsidP="004D5C70">
            <w:pPr>
              <w:jc w:val="right"/>
              <w:rPr>
                <w:rFonts w:cs="Cordia New"/>
                <w:sz w:val="26"/>
                <w:szCs w:val="26"/>
              </w:rPr>
            </w:pPr>
          </w:p>
        </w:tc>
        <w:tc>
          <w:tcPr>
            <w:tcW w:w="1368" w:type="dxa"/>
            <w:tcBorders>
              <w:top w:val="single" w:sz="4" w:space="0" w:color="auto"/>
            </w:tcBorders>
            <w:shd w:val="clear" w:color="auto" w:fill="auto"/>
          </w:tcPr>
          <w:p w14:paraId="61D76BCB" w14:textId="77777777" w:rsidR="006F4375" w:rsidRPr="001B3096" w:rsidRDefault="006F4375" w:rsidP="004D5C70">
            <w:pPr>
              <w:jc w:val="right"/>
              <w:rPr>
                <w:rFonts w:cs="Cordia New"/>
                <w:sz w:val="26"/>
                <w:szCs w:val="26"/>
              </w:rPr>
            </w:pPr>
          </w:p>
        </w:tc>
      </w:tr>
      <w:tr w:rsidR="002F6992" w:rsidRPr="001B3096" w14:paraId="30DB386E" w14:textId="77777777" w:rsidTr="00814394">
        <w:tc>
          <w:tcPr>
            <w:tcW w:w="4075" w:type="dxa"/>
            <w:shd w:val="clear" w:color="auto" w:fill="auto"/>
          </w:tcPr>
          <w:p w14:paraId="30538D75" w14:textId="039A7AC2" w:rsidR="00351D7C" w:rsidRPr="001B3096" w:rsidRDefault="00351D7C" w:rsidP="00351D7C">
            <w:pPr>
              <w:ind w:left="540"/>
              <w:jc w:val="thaiDistribute"/>
              <w:rPr>
                <w:rFonts w:cs="Cordia New"/>
                <w:b/>
                <w:bCs/>
                <w:sz w:val="26"/>
                <w:szCs w:val="26"/>
                <w:cs/>
              </w:rPr>
            </w:pPr>
            <w:r w:rsidRPr="001B3096">
              <w:rPr>
                <w:rFonts w:cs="Cordia New"/>
                <w:sz w:val="26"/>
                <w:szCs w:val="26"/>
              </w:rPr>
              <w:t>Advances from a joint venture</w:t>
            </w:r>
          </w:p>
        </w:tc>
        <w:tc>
          <w:tcPr>
            <w:tcW w:w="1368" w:type="dxa"/>
            <w:tcBorders>
              <w:bottom w:val="single" w:sz="4" w:space="0" w:color="auto"/>
            </w:tcBorders>
            <w:shd w:val="clear" w:color="auto" w:fill="auto"/>
          </w:tcPr>
          <w:p w14:paraId="10669B7F" w14:textId="26396DDF" w:rsidR="00351D7C" w:rsidRPr="001B3096" w:rsidRDefault="000E33BD" w:rsidP="00351D7C">
            <w:pPr>
              <w:tabs>
                <w:tab w:val="decimal" w:pos="1152"/>
              </w:tabs>
              <w:ind w:right="-72"/>
              <w:jc w:val="both"/>
              <w:rPr>
                <w:rFonts w:cs="Cordia New"/>
                <w:sz w:val="26"/>
                <w:szCs w:val="26"/>
              </w:rPr>
            </w:pPr>
            <w:r w:rsidRPr="001B3096">
              <w:rPr>
                <w:rFonts w:cs="Cordia New"/>
                <w:sz w:val="26"/>
                <w:szCs w:val="26"/>
              </w:rPr>
              <w:t>-</w:t>
            </w:r>
          </w:p>
        </w:tc>
        <w:tc>
          <w:tcPr>
            <w:tcW w:w="1369" w:type="dxa"/>
            <w:tcBorders>
              <w:bottom w:val="single" w:sz="4" w:space="0" w:color="auto"/>
            </w:tcBorders>
            <w:shd w:val="clear" w:color="auto" w:fill="auto"/>
          </w:tcPr>
          <w:p w14:paraId="4B681062" w14:textId="2224159F" w:rsidR="00351D7C" w:rsidRPr="001B3096" w:rsidRDefault="003C4C5F" w:rsidP="00351D7C">
            <w:pPr>
              <w:tabs>
                <w:tab w:val="decimal" w:pos="1152"/>
              </w:tabs>
              <w:ind w:right="-72"/>
              <w:jc w:val="both"/>
              <w:rPr>
                <w:rFonts w:cs="Cordia New"/>
                <w:sz w:val="26"/>
                <w:szCs w:val="26"/>
              </w:rPr>
            </w:pPr>
            <w:r w:rsidRPr="003C4C5F">
              <w:rPr>
                <w:rFonts w:cs="Cordia New"/>
                <w:sz w:val="26"/>
                <w:szCs w:val="26"/>
              </w:rPr>
              <w:t>2</w:t>
            </w:r>
          </w:p>
        </w:tc>
        <w:tc>
          <w:tcPr>
            <w:tcW w:w="1368" w:type="dxa"/>
            <w:tcBorders>
              <w:bottom w:val="single" w:sz="4" w:space="0" w:color="auto"/>
            </w:tcBorders>
            <w:shd w:val="clear" w:color="auto" w:fill="auto"/>
          </w:tcPr>
          <w:p w14:paraId="724950BF" w14:textId="0438C1AF" w:rsidR="00351D7C" w:rsidRPr="001B3096" w:rsidRDefault="000E33BD" w:rsidP="00351D7C">
            <w:pPr>
              <w:tabs>
                <w:tab w:val="decimal" w:pos="1152"/>
              </w:tabs>
              <w:ind w:right="-72"/>
              <w:jc w:val="both"/>
              <w:rPr>
                <w:rFonts w:cs="Cordia New"/>
                <w:sz w:val="26"/>
                <w:szCs w:val="26"/>
              </w:rPr>
            </w:pPr>
            <w:r w:rsidRPr="001B3096">
              <w:rPr>
                <w:rFonts w:cs="Cordia New"/>
                <w:sz w:val="26"/>
                <w:szCs w:val="26"/>
              </w:rPr>
              <w:t>-</w:t>
            </w:r>
          </w:p>
        </w:tc>
        <w:tc>
          <w:tcPr>
            <w:tcW w:w="1368" w:type="dxa"/>
            <w:tcBorders>
              <w:bottom w:val="single" w:sz="4" w:space="0" w:color="auto"/>
            </w:tcBorders>
            <w:shd w:val="clear" w:color="auto" w:fill="auto"/>
          </w:tcPr>
          <w:p w14:paraId="01ABA4BB" w14:textId="1C53CC4A" w:rsidR="00351D7C" w:rsidRPr="001B3096" w:rsidRDefault="005802DF" w:rsidP="00351D7C">
            <w:pPr>
              <w:tabs>
                <w:tab w:val="decimal" w:pos="1152"/>
              </w:tabs>
              <w:ind w:right="-72"/>
              <w:jc w:val="both"/>
              <w:rPr>
                <w:rFonts w:cs="Cordia New"/>
                <w:sz w:val="26"/>
                <w:szCs w:val="26"/>
              </w:rPr>
            </w:pPr>
            <w:r w:rsidRPr="005802DF">
              <w:rPr>
                <w:rFonts w:cs="Cordia New"/>
                <w:sz w:val="26"/>
                <w:szCs w:val="26"/>
              </w:rPr>
              <w:t>7</w:t>
            </w:r>
            <w:r w:rsidR="003C4C5F" w:rsidRPr="003C4C5F">
              <w:rPr>
                <w:rFonts w:cs="Cordia New"/>
                <w:sz w:val="26"/>
                <w:szCs w:val="26"/>
              </w:rPr>
              <w:t>2</w:t>
            </w:r>
          </w:p>
        </w:tc>
      </w:tr>
    </w:tbl>
    <w:p w14:paraId="59192715" w14:textId="77777777" w:rsidR="006F4375" w:rsidRPr="001B3096" w:rsidRDefault="006F4375" w:rsidP="006F4375">
      <w:pPr>
        <w:rPr>
          <w:rFonts w:cs="Cordia New"/>
          <w:sz w:val="26"/>
          <w:szCs w:val="26"/>
          <w:lang w:val="en-US" w:eastAsia="th-TH"/>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2F6992" w:rsidRPr="001B3096" w14:paraId="196A3E32" w14:textId="77777777" w:rsidTr="007D657D">
        <w:tc>
          <w:tcPr>
            <w:tcW w:w="4075" w:type="dxa"/>
            <w:shd w:val="clear" w:color="auto" w:fill="auto"/>
          </w:tcPr>
          <w:p w14:paraId="68B6F4C4" w14:textId="77777777" w:rsidR="00411D07" w:rsidRPr="001B3096" w:rsidRDefault="00411D07" w:rsidP="00CF1040">
            <w:pPr>
              <w:ind w:left="540"/>
              <w:jc w:val="thaiDistribute"/>
              <w:rPr>
                <w:rFonts w:cs="Cordia New"/>
                <w:sz w:val="26"/>
                <w:szCs w:val="26"/>
              </w:rPr>
            </w:pPr>
          </w:p>
        </w:tc>
        <w:tc>
          <w:tcPr>
            <w:tcW w:w="5473" w:type="dxa"/>
            <w:gridSpan w:val="4"/>
            <w:tcBorders>
              <w:bottom w:val="single" w:sz="4" w:space="0" w:color="auto"/>
            </w:tcBorders>
            <w:shd w:val="clear" w:color="auto" w:fill="auto"/>
          </w:tcPr>
          <w:p w14:paraId="4DD9038E" w14:textId="220171E7" w:rsidR="00411D07" w:rsidRPr="001B3096" w:rsidRDefault="00411D07" w:rsidP="00CF1040">
            <w:pPr>
              <w:tabs>
                <w:tab w:val="right" w:pos="5256"/>
              </w:tabs>
              <w:jc w:val="right"/>
              <w:rPr>
                <w:rFonts w:cs="Cordia New"/>
                <w:b/>
                <w:bCs/>
                <w:sz w:val="26"/>
                <w:szCs w:val="26"/>
              </w:rPr>
            </w:pPr>
            <w:r w:rsidRPr="001B3096">
              <w:rPr>
                <w:rFonts w:cs="Cordia New"/>
                <w:b/>
                <w:bCs/>
                <w:sz w:val="26"/>
                <w:szCs w:val="26"/>
              </w:rPr>
              <w:t>Separate financial statements</w:t>
            </w:r>
          </w:p>
        </w:tc>
      </w:tr>
      <w:tr w:rsidR="002F6992" w:rsidRPr="001B3096" w14:paraId="1741021A" w14:textId="77777777" w:rsidTr="007D657D">
        <w:tc>
          <w:tcPr>
            <w:tcW w:w="4075" w:type="dxa"/>
            <w:shd w:val="clear" w:color="auto" w:fill="auto"/>
          </w:tcPr>
          <w:p w14:paraId="1BE0D550" w14:textId="77777777" w:rsidR="00411D07" w:rsidRPr="001B3096" w:rsidRDefault="00411D07" w:rsidP="00CF1040">
            <w:pPr>
              <w:ind w:left="540"/>
              <w:jc w:val="thaiDistribute"/>
              <w:rPr>
                <w:rFonts w:cs="Cordia New"/>
                <w:sz w:val="26"/>
                <w:szCs w:val="26"/>
              </w:rPr>
            </w:pPr>
          </w:p>
        </w:tc>
        <w:tc>
          <w:tcPr>
            <w:tcW w:w="2737" w:type="dxa"/>
            <w:gridSpan w:val="2"/>
            <w:tcBorders>
              <w:top w:val="single" w:sz="4" w:space="0" w:color="auto"/>
              <w:bottom w:val="single" w:sz="4" w:space="0" w:color="auto"/>
            </w:tcBorders>
            <w:shd w:val="clear" w:color="auto" w:fill="auto"/>
          </w:tcPr>
          <w:p w14:paraId="1B642D0A" w14:textId="1977B9FB" w:rsidR="00411D07" w:rsidRPr="001B3096" w:rsidRDefault="00411D07" w:rsidP="00CF1040">
            <w:pPr>
              <w:tabs>
                <w:tab w:val="right" w:pos="2548"/>
              </w:tabs>
              <w:jc w:val="right"/>
              <w:rPr>
                <w:rFonts w:cs="Cordia New"/>
                <w:b/>
                <w:bCs/>
                <w:sz w:val="26"/>
                <w:szCs w:val="26"/>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6D209D57" w14:textId="57217988" w:rsidR="00411D07" w:rsidRPr="001B3096" w:rsidRDefault="00411D07" w:rsidP="00CF1040">
            <w:pPr>
              <w:tabs>
                <w:tab w:val="right" w:pos="2519"/>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52EDAC04" w14:textId="77777777" w:rsidTr="00814394">
        <w:tc>
          <w:tcPr>
            <w:tcW w:w="4075" w:type="dxa"/>
            <w:shd w:val="clear" w:color="auto" w:fill="auto"/>
          </w:tcPr>
          <w:p w14:paraId="33FA5DB6" w14:textId="3D78E1D5" w:rsidR="00411D07" w:rsidRPr="001B3096" w:rsidRDefault="00093A7C" w:rsidP="00CF1040">
            <w:pPr>
              <w:ind w:left="540"/>
              <w:jc w:val="thaiDistribute"/>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26E9E6C9" w14:textId="681FF159" w:rsidR="00411D07" w:rsidRPr="001B3096" w:rsidRDefault="003C4C5F" w:rsidP="00CF1040">
            <w:pPr>
              <w:tabs>
                <w:tab w:val="decimal" w:pos="1152"/>
              </w:tabs>
              <w:jc w:val="right"/>
              <w:rPr>
                <w:rFonts w:cs="Cordia New"/>
                <w:b/>
                <w:bCs/>
                <w:sz w:val="26"/>
                <w:szCs w:val="26"/>
              </w:rPr>
            </w:pPr>
            <w:r w:rsidRPr="003C4C5F">
              <w:rPr>
                <w:rFonts w:cs="Cordia New"/>
                <w:b/>
                <w:bCs/>
                <w:sz w:val="26"/>
                <w:szCs w:val="26"/>
              </w:rPr>
              <w:t>2024</w:t>
            </w:r>
          </w:p>
        </w:tc>
        <w:tc>
          <w:tcPr>
            <w:tcW w:w="1369" w:type="dxa"/>
            <w:tcBorders>
              <w:top w:val="single" w:sz="4" w:space="0" w:color="auto"/>
              <w:bottom w:val="single" w:sz="4" w:space="0" w:color="auto"/>
            </w:tcBorders>
            <w:shd w:val="clear" w:color="auto" w:fill="auto"/>
          </w:tcPr>
          <w:p w14:paraId="7647746C" w14:textId="0131E94B" w:rsidR="00411D07" w:rsidRPr="001B3096" w:rsidRDefault="003C4C5F" w:rsidP="00CF1040">
            <w:pPr>
              <w:tabs>
                <w:tab w:val="decimal" w:pos="1152"/>
              </w:tabs>
              <w:jc w:val="right"/>
              <w:rPr>
                <w:rFonts w:cs="Cordia New"/>
                <w:b/>
                <w:bCs/>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2E4A5769" w14:textId="0163B15A" w:rsidR="00411D07" w:rsidRPr="001B3096" w:rsidRDefault="003C4C5F" w:rsidP="00CF1040">
            <w:pPr>
              <w:tabs>
                <w:tab w:val="decimal" w:pos="1152"/>
              </w:tabs>
              <w:jc w:val="right"/>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75081A81" w14:textId="22FFD13E" w:rsidR="00411D07" w:rsidRPr="001B3096" w:rsidRDefault="003C4C5F" w:rsidP="00CF1040">
            <w:pPr>
              <w:tabs>
                <w:tab w:val="decimal" w:pos="1152"/>
              </w:tabs>
              <w:jc w:val="right"/>
              <w:rPr>
                <w:rFonts w:cs="Cordia New"/>
                <w:b/>
                <w:bCs/>
                <w:sz w:val="26"/>
                <w:szCs w:val="26"/>
              </w:rPr>
            </w:pPr>
            <w:r w:rsidRPr="003C4C5F">
              <w:rPr>
                <w:rFonts w:cs="Cordia New"/>
                <w:b/>
                <w:bCs/>
                <w:sz w:val="26"/>
                <w:szCs w:val="26"/>
              </w:rPr>
              <w:t>2023</w:t>
            </w:r>
          </w:p>
        </w:tc>
      </w:tr>
      <w:tr w:rsidR="002F6992" w:rsidRPr="001B3096" w14:paraId="2D98D365" w14:textId="77777777" w:rsidTr="00814394">
        <w:tc>
          <w:tcPr>
            <w:tcW w:w="4075" w:type="dxa"/>
            <w:shd w:val="clear" w:color="auto" w:fill="auto"/>
          </w:tcPr>
          <w:p w14:paraId="02ECF7B0" w14:textId="77777777" w:rsidR="00411D07" w:rsidRPr="001B3096" w:rsidRDefault="00411D07" w:rsidP="00CF1040">
            <w:pPr>
              <w:ind w:left="540"/>
              <w:jc w:val="thaiDistribute"/>
              <w:rPr>
                <w:rFonts w:cs="Cordia New"/>
                <w:b/>
                <w:bCs/>
                <w:sz w:val="26"/>
                <w:szCs w:val="26"/>
                <w:cs/>
              </w:rPr>
            </w:pPr>
          </w:p>
        </w:tc>
        <w:tc>
          <w:tcPr>
            <w:tcW w:w="1368" w:type="dxa"/>
            <w:tcBorders>
              <w:top w:val="single" w:sz="4" w:space="0" w:color="auto"/>
            </w:tcBorders>
            <w:shd w:val="clear" w:color="auto" w:fill="auto"/>
          </w:tcPr>
          <w:p w14:paraId="57E6D36F" w14:textId="77777777" w:rsidR="00411D07" w:rsidRPr="001B3096" w:rsidRDefault="00411D07" w:rsidP="00CF1040">
            <w:pPr>
              <w:jc w:val="right"/>
              <w:rPr>
                <w:rFonts w:cs="Cordia New"/>
                <w:sz w:val="26"/>
                <w:szCs w:val="26"/>
              </w:rPr>
            </w:pPr>
          </w:p>
        </w:tc>
        <w:tc>
          <w:tcPr>
            <w:tcW w:w="1369" w:type="dxa"/>
            <w:tcBorders>
              <w:top w:val="single" w:sz="4" w:space="0" w:color="auto"/>
            </w:tcBorders>
            <w:shd w:val="clear" w:color="auto" w:fill="auto"/>
          </w:tcPr>
          <w:p w14:paraId="4D4A2184" w14:textId="77777777" w:rsidR="00411D07" w:rsidRPr="001B3096" w:rsidRDefault="00411D07" w:rsidP="00CF1040">
            <w:pPr>
              <w:jc w:val="right"/>
              <w:rPr>
                <w:rFonts w:cs="Cordia New"/>
                <w:sz w:val="26"/>
                <w:szCs w:val="26"/>
              </w:rPr>
            </w:pPr>
          </w:p>
        </w:tc>
        <w:tc>
          <w:tcPr>
            <w:tcW w:w="1368" w:type="dxa"/>
            <w:tcBorders>
              <w:top w:val="single" w:sz="4" w:space="0" w:color="auto"/>
            </w:tcBorders>
            <w:shd w:val="clear" w:color="auto" w:fill="auto"/>
          </w:tcPr>
          <w:p w14:paraId="2FF4ADC7" w14:textId="77777777" w:rsidR="00411D07" w:rsidRPr="001B3096" w:rsidRDefault="00411D07" w:rsidP="00CF1040">
            <w:pPr>
              <w:jc w:val="right"/>
              <w:rPr>
                <w:rFonts w:cs="Cordia New"/>
                <w:sz w:val="26"/>
                <w:szCs w:val="26"/>
              </w:rPr>
            </w:pPr>
          </w:p>
        </w:tc>
        <w:tc>
          <w:tcPr>
            <w:tcW w:w="1368" w:type="dxa"/>
            <w:tcBorders>
              <w:top w:val="single" w:sz="4" w:space="0" w:color="auto"/>
            </w:tcBorders>
            <w:shd w:val="clear" w:color="auto" w:fill="auto"/>
          </w:tcPr>
          <w:p w14:paraId="58BB898D" w14:textId="77777777" w:rsidR="00411D07" w:rsidRPr="001B3096" w:rsidRDefault="00411D07" w:rsidP="00CF1040">
            <w:pPr>
              <w:jc w:val="right"/>
              <w:rPr>
                <w:rFonts w:cs="Cordia New"/>
                <w:sz w:val="26"/>
                <w:szCs w:val="26"/>
              </w:rPr>
            </w:pPr>
          </w:p>
        </w:tc>
      </w:tr>
      <w:tr w:rsidR="00734318" w:rsidRPr="001B3096" w14:paraId="4F075187" w14:textId="77777777" w:rsidTr="00814394">
        <w:tc>
          <w:tcPr>
            <w:tcW w:w="4075" w:type="dxa"/>
            <w:shd w:val="clear" w:color="auto" w:fill="auto"/>
          </w:tcPr>
          <w:p w14:paraId="5AF2961E" w14:textId="30D701AF" w:rsidR="00734318" w:rsidRPr="001B3096" w:rsidRDefault="00734318" w:rsidP="00734318">
            <w:pPr>
              <w:ind w:left="540"/>
              <w:jc w:val="thaiDistribute"/>
              <w:rPr>
                <w:rFonts w:cs="Cordia New"/>
                <w:b/>
                <w:bCs/>
                <w:sz w:val="26"/>
                <w:szCs w:val="26"/>
              </w:rPr>
            </w:pPr>
            <w:r w:rsidRPr="001B3096">
              <w:rPr>
                <w:rFonts w:cs="Cordia New"/>
                <w:sz w:val="26"/>
                <w:szCs w:val="26"/>
              </w:rPr>
              <w:t>Trade payables to subsidiaries</w:t>
            </w:r>
          </w:p>
        </w:tc>
        <w:tc>
          <w:tcPr>
            <w:tcW w:w="1368" w:type="dxa"/>
            <w:tcBorders>
              <w:bottom w:val="single" w:sz="4" w:space="0" w:color="auto"/>
            </w:tcBorders>
            <w:shd w:val="clear" w:color="auto" w:fill="auto"/>
          </w:tcPr>
          <w:p w14:paraId="2775E13B" w14:textId="6A4F1AFF" w:rsidR="00734318" w:rsidRPr="001B3096" w:rsidRDefault="003C4C5F" w:rsidP="00734318">
            <w:pPr>
              <w:tabs>
                <w:tab w:val="decimal" w:pos="1152"/>
              </w:tabs>
              <w:ind w:right="-72"/>
              <w:jc w:val="both"/>
              <w:rPr>
                <w:rFonts w:cs="Cordia New"/>
                <w:sz w:val="26"/>
                <w:szCs w:val="26"/>
              </w:rPr>
            </w:pPr>
            <w:r w:rsidRPr="003C4C5F">
              <w:rPr>
                <w:rFonts w:cs="Cordia New"/>
                <w:color w:val="000000"/>
                <w:sz w:val="26"/>
                <w:szCs w:val="26"/>
              </w:rPr>
              <w:t>4</w:t>
            </w:r>
            <w:r w:rsidR="00734318" w:rsidRPr="001B3096">
              <w:rPr>
                <w:rFonts w:cs="Cordia New"/>
                <w:color w:val="000000"/>
                <w:sz w:val="26"/>
                <w:szCs w:val="26"/>
              </w:rPr>
              <w:t>,</w:t>
            </w:r>
            <w:r w:rsidR="005802DF" w:rsidRPr="005802DF">
              <w:rPr>
                <w:rFonts w:cs="Cordia New"/>
                <w:color w:val="000000"/>
                <w:sz w:val="26"/>
                <w:szCs w:val="26"/>
              </w:rPr>
              <w:t>97</w:t>
            </w:r>
            <w:r w:rsidRPr="003C4C5F">
              <w:rPr>
                <w:rFonts w:cs="Cordia New"/>
                <w:color w:val="000000"/>
                <w:sz w:val="26"/>
                <w:szCs w:val="26"/>
              </w:rPr>
              <w:t>0</w:t>
            </w:r>
          </w:p>
        </w:tc>
        <w:tc>
          <w:tcPr>
            <w:tcW w:w="1369" w:type="dxa"/>
            <w:tcBorders>
              <w:bottom w:val="single" w:sz="4" w:space="0" w:color="auto"/>
            </w:tcBorders>
            <w:shd w:val="clear" w:color="auto" w:fill="auto"/>
          </w:tcPr>
          <w:p w14:paraId="704E5039" w14:textId="116E0AD4" w:rsidR="00734318" w:rsidRPr="001B3096" w:rsidRDefault="003C4C5F" w:rsidP="00734318">
            <w:pPr>
              <w:tabs>
                <w:tab w:val="decimal" w:pos="1152"/>
              </w:tabs>
              <w:ind w:right="-72"/>
              <w:jc w:val="both"/>
              <w:rPr>
                <w:rFonts w:cs="Cordia New"/>
                <w:sz w:val="26"/>
                <w:szCs w:val="26"/>
              </w:rPr>
            </w:pPr>
            <w:r w:rsidRPr="003C4C5F">
              <w:rPr>
                <w:rFonts w:cs="Cordia New"/>
                <w:color w:val="000000"/>
                <w:sz w:val="26"/>
                <w:szCs w:val="26"/>
              </w:rPr>
              <w:t>10</w:t>
            </w:r>
            <w:r w:rsidR="00734318"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51</w:t>
            </w:r>
          </w:p>
        </w:tc>
        <w:tc>
          <w:tcPr>
            <w:tcW w:w="1368" w:type="dxa"/>
            <w:tcBorders>
              <w:bottom w:val="single" w:sz="4" w:space="0" w:color="auto"/>
            </w:tcBorders>
            <w:shd w:val="clear" w:color="auto" w:fill="auto"/>
          </w:tcPr>
          <w:p w14:paraId="076898F7" w14:textId="57E8B681" w:rsidR="00734318" w:rsidRPr="001B3096" w:rsidRDefault="003C4C5F" w:rsidP="00734318">
            <w:pPr>
              <w:tabs>
                <w:tab w:val="decimal" w:pos="1152"/>
              </w:tabs>
              <w:ind w:right="-72"/>
              <w:jc w:val="both"/>
              <w:rPr>
                <w:rFonts w:cs="Cordia New"/>
                <w:sz w:val="26"/>
                <w:szCs w:val="26"/>
              </w:rPr>
            </w:pPr>
            <w:r w:rsidRPr="003C4C5F">
              <w:rPr>
                <w:rFonts w:cs="Cordia New"/>
                <w:color w:val="000000"/>
                <w:sz w:val="26"/>
                <w:szCs w:val="26"/>
              </w:rPr>
              <w:t>1</w:t>
            </w:r>
            <w:r w:rsidR="005802DF" w:rsidRPr="005802DF">
              <w:rPr>
                <w:rFonts w:cs="Cordia New"/>
                <w:color w:val="000000"/>
                <w:sz w:val="26"/>
                <w:szCs w:val="26"/>
              </w:rPr>
              <w:t>68</w:t>
            </w:r>
            <w:r w:rsidR="00734318"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22</w:t>
            </w:r>
          </w:p>
        </w:tc>
        <w:tc>
          <w:tcPr>
            <w:tcW w:w="1368" w:type="dxa"/>
            <w:tcBorders>
              <w:bottom w:val="single" w:sz="4" w:space="0" w:color="auto"/>
            </w:tcBorders>
            <w:shd w:val="clear" w:color="auto" w:fill="auto"/>
          </w:tcPr>
          <w:p w14:paraId="52C0F1C1" w14:textId="5DA145F4" w:rsidR="00734318" w:rsidRPr="001B3096" w:rsidRDefault="003C4C5F" w:rsidP="00734318">
            <w:pPr>
              <w:tabs>
                <w:tab w:val="decimal" w:pos="1152"/>
              </w:tabs>
              <w:ind w:right="-72"/>
              <w:jc w:val="both"/>
              <w:rPr>
                <w:rFonts w:cs="Cordia New"/>
                <w:sz w:val="26"/>
                <w:szCs w:val="26"/>
              </w:rPr>
            </w:pPr>
            <w:r w:rsidRPr="003C4C5F">
              <w:rPr>
                <w:rFonts w:cs="Cordia New"/>
                <w:color w:val="000000"/>
                <w:sz w:val="26"/>
                <w:szCs w:val="26"/>
              </w:rPr>
              <w:t>3</w:t>
            </w:r>
            <w:r w:rsidR="005802DF" w:rsidRPr="005802DF">
              <w:rPr>
                <w:rFonts w:cs="Cordia New"/>
                <w:color w:val="000000"/>
                <w:sz w:val="26"/>
                <w:szCs w:val="26"/>
              </w:rPr>
              <w:t>6</w:t>
            </w:r>
            <w:r w:rsidRPr="003C4C5F">
              <w:rPr>
                <w:rFonts w:cs="Cordia New"/>
                <w:color w:val="000000"/>
                <w:sz w:val="26"/>
                <w:szCs w:val="26"/>
              </w:rPr>
              <w:t>4</w:t>
            </w:r>
            <w:r w:rsidR="00734318" w:rsidRPr="001B3096">
              <w:rPr>
                <w:rFonts w:cs="Cordia New"/>
                <w:color w:val="000000"/>
                <w:sz w:val="26"/>
                <w:szCs w:val="26"/>
              </w:rPr>
              <w:t>,</w:t>
            </w:r>
            <w:r w:rsidRPr="003C4C5F">
              <w:rPr>
                <w:rFonts w:cs="Cordia New"/>
                <w:color w:val="000000"/>
                <w:sz w:val="26"/>
                <w:szCs w:val="26"/>
              </w:rPr>
              <w:t>4</w:t>
            </w:r>
            <w:r w:rsidR="005802DF" w:rsidRPr="005802DF">
              <w:rPr>
                <w:rFonts w:cs="Cordia New"/>
                <w:color w:val="000000"/>
                <w:sz w:val="26"/>
                <w:szCs w:val="26"/>
              </w:rPr>
              <w:t>96</w:t>
            </w:r>
          </w:p>
        </w:tc>
      </w:tr>
      <w:tr w:rsidR="000E33BD" w:rsidRPr="001B3096" w14:paraId="318717E9" w14:textId="77777777" w:rsidTr="00814394">
        <w:tc>
          <w:tcPr>
            <w:tcW w:w="4075" w:type="dxa"/>
            <w:shd w:val="clear" w:color="auto" w:fill="auto"/>
          </w:tcPr>
          <w:p w14:paraId="351A1406" w14:textId="77777777" w:rsidR="000E33BD" w:rsidRPr="001B3096" w:rsidRDefault="000E33BD" w:rsidP="000E33BD">
            <w:pPr>
              <w:ind w:left="540"/>
              <w:jc w:val="thaiDistribute"/>
              <w:rPr>
                <w:rFonts w:cs="Cordia New"/>
                <w:sz w:val="26"/>
                <w:szCs w:val="26"/>
              </w:rPr>
            </w:pPr>
          </w:p>
        </w:tc>
        <w:tc>
          <w:tcPr>
            <w:tcW w:w="1368" w:type="dxa"/>
            <w:tcBorders>
              <w:top w:val="single" w:sz="4" w:space="0" w:color="auto"/>
            </w:tcBorders>
            <w:shd w:val="clear" w:color="auto" w:fill="auto"/>
          </w:tcPr>
          <w:p w14:paraId="447F0717" w14:textId="77777777" w:rsidR="000E33BD" w:rsidRPr="001B3096" w:rsidRDefault="000E33BD" w:rsidP="000E33BD">
            <w:pPr>
              <w:tabs>
                <w:tab w:val="decimal" w:pos="1152"/>
              </w:tabs>
              <w:ind w:right="-72"/>
              <w:jc w:val="both"/>
              <w:rPr>
                <w:rFonts w:cs="Cordia New"/>
                <w:sz w:val="26"/>
                <w:szCs w:val="26"/>
              </w:rPr>
            </w:pPr>
          </w:p>
        </w:tc>
        <w:tc>
          <w:tcPr>
            <w:tcW w:w="1369" w:type="dxa"/>
            <w:tcBorders>
              <w:top w:val="single" w:sz="4" w:space="0" w:color="auto"/>
            </w:tcBorders>
            <w:shd w:val="clear" w:color="auto" w:fill="auto"/>
          </w:tcPr>
          <w:p w14:paraId="583FE02F" w14:textId="77777777" w:rsidR="000E33BD" w:rsidRPr="001B3096" w:rsidRDefault="000E33BD" w:rsidP="000E33BD">
            <w:pPr>
              <w:tabs>
                <w:tab w:val="decimal" w:pos="1152"/>
              </w:tabs>
              <w:ind w:right="-72"/>
              <w:jc w:val="both"/>
              <w:rPr>
                <w:rFonts w:cs="Cordia New"/>
                <w:sz w:val="26"/>
                <w:szCs w:val="26"/>
              </w:rPr>
            </w:pPr>
          </w:p>
        </w:tc>
        <w:tc>
          <w:tcPr>
            <w:tcW w:w="1368" w:type="dxa"/>
            <w:tcBorders>
              <w:top w:val="single" w:sz="4" w:space="0" w:color="auto"/>
            </w:tcBorders>
            <w:shd w:val="clear" w:color="auto" w:fill="auto"/>
          </w:tcPr>
          <w:p w14:paraId="25885B52" w14:textId="77777777" w:rsidR="000E33BD" w:rsidRPr="001B3096" w:rsidRDefault="000E33BD" w:rsidP="000E33BD">
            <w:pPr>
              <w:tabs>
                <w:tab w:val="decimal" w:pos="1152"/>
              </w:tabs>
              <w:ind w:right="-72"/>
              <w:jc w:val="both"/>
              <w:rPr>
                <w:rFonts w:cs="Cordia New"/>
                <w:sz w:val="26"/>
                <w:szCs w:val="26"/>
              </w:rPr>
            </w:pPr>
          </w:p>
        </w:tc>
        <w:tc>
          <w:tcPr>
            <w:tcW w:w="1368" w:type="dxa"/>
            <w:tcBorders>
              <w:top w:val="single" w:sz="4" w:space="0" w:color="auto"/>
            </w:tcBorders>
            <w:shd w:val="clear" w:color="auto" w:fill="auto"/>
          </w:tcPr>
          <w:p w14:paraId="7B241002" w14:textId="77777777" w:rsidR="000E33BD" w:rsidRPr="001B3096" w:rsidRDefault="000E33BD" w:rsidP="000E33BD">
            <w:pPr>
              <w:tabs>
                <w:tab w:val="decimal" w:pos="1152"/>
              </w:tabs>
              <w:ind w:right="-72"/>
              <w:jc w:val="both"/>
              <w:rPr>
                <w:rFonts w:cs="Cordia New"/>
                <w:sz w:val="26"/>
                <w:szCs w:val="26"/>
                <w:cs/>
              </w:rPr>
            </w:pPr>
          </w:p>
        </w:tc>
      </w:tr>
      <w:tr w:rsidR="002E20A4" w:rsidRPr="001B3096" w14:paraId="3D2A1F24" w14:textId="77777777" w:rsidTr="00814394">
        <w:trPr>
          <w:trHeight w:val="395"/>
        </w:trPr>
        <w:tc>
          <w:tcPr>
            <w:tcW w:w="4075" w:type="dxa"/>
            <w:shd w:val="clear" w:color="auto" w:fill="auto"/>
          </w:tcPr>
          <w:p w14:paraId="66CF8EC5" w14:textId="44E43344" w:rsidR="002E20A4" w:rsidRPr="001B3096" w:rsidRDefault="002E20A4" w:rsidP="002E20A4">
            <w:pPr>
              <w:ind w:left="540"/>
              <w:jc w:val="thaiDistribute"/>
              <w:rPr>
                <w:rFonts w:cs="Cordia New"/>
                <w:b/>
                <w:bCs/>
                <w:sz w:val="26"/>
                <w:szCs w:val="26"/>
                <w:cs/>
              </w:rPr>
            </w:pPr>
            <w:r w:rsidRPr="001B3096">
              <w:rPr>
                <w:rFonts w:cs="Cordia New"/>
                <w:sz w:val="26"/>
                <w:szCs w:val="26"/>
              </w:rPr>
              <w:t>Advances from subsidiaries</w:t>
            </w:r>
          </w:p>
        </w:tc>
        <w:tc>
          <w:tcPr>
            <w:tcW w:w="1368" w:type="dxa"/>
            <w:shd w:val="clear" w:color="auto" w:fill="auto"/>
          </w:tcPr>
          <w:p w14:paraId="43A4F688" w14:textId="1E9C3F92" w:rsidR="002E20A4" w:rsidRPr="001B3096" w:rsidRDefault="003C4C5F" w:rsidP="002E20A4">
            <w:pPr>
              <w:tabs>
                <w:tab w:val="decimal" w:pos="1152"/>
              </w:tabs>
              <w:ind w:right="-72"/>
              <w:jc w:val="both"/>
              <w:rPr>
                <w:rFonts w:cs="Cordia New"/>
                <w:sz w:val="26"/>
                <w:szCs w:val="26"/>
              </w:rPr>
            </w:pPr>
            <w:r w:rsidRPr="003C4C5F">
              <w:rPr>
                <w:rFonts w:cs="Cordia New"/>
                <w:color w:val="000000"/>
                <w:sz w:val="26"/>
                <w:szCs w:val="26"/>
              </w:rPr>
              <w:t>53</w:t>
            </w:r>
            <w:r w:rsidR="005802DF" w:rsidRPr="005802DF">
              <w:rPr>
                <w:rFonts w:cs="Cordia New"/>
                <w:color w:val="000000"/>
                <w:sz w:val="26"/>
                <w:szCs w:val="26"/>
              </w:rPr>
              <w:t>6</w:t>
            </w:r>
          </w:p>
        </w:tc>
        <w:tc>
          <w:tcPr>
            <w:tcW w:w="1369" w:type="dxa"/>
            <w:shd w:val="clear" w:color="auto" w:fill="auto"/>
          </w:tcPr>
          <w:p w14:paraId="2A928684" w14:textId="5ADB8542" w:rsidR="002E20A4" w:rsidRPr="001B3096" w:rsidRDefault="003C4C5F" w:rsidP="002E20A4">
            <w:pPr>
              <w:tabs>
                <w:tab w:val="decimal" w:pos="1152"/>
              </w:tabs>
              <w:ind w:right="-72"/>
              <w:jc w:val="both"/>
              <w:rPr>
                <w:rFonts w:cs="Cordia New"/>
                <w:sz w:val="26"/>
                <w:szCs w:val="26"/>
              </w:rPr>
            </w:pPr>
            <w:r w:rsidRPr="003C4C5F">
              <w:rPr>
                <w:rFonts w:cs="Cordia New"/>
                <w:color w:val="000000"/>
                <w:sz w:val="26"/>
                <w:szCs w:val="26"/>
              </w:rPr>
              <w:t>200</w:t>
            </w:r>
          </w:p>
        </w:tc>
        <w:tc>
          <w:tcPr>
            <w:tcW w:w="1368" w:type="dxa"/>
            <w:shd w:val="clear" w:color="auto" w:fill="auto"/>
          </w:tcPr>
          <w:p w14:paraId="523F37E4" w14:textId="4D80DF3C" w:rsidR="002E20A4" w:rsidRPr="001B3096" w:rsidRDefault="003C4C5F" w:rsidP="002E20A4">
            <w:pPr>
              <w:tabs>
                <w:tab w:val="decimal" w:pos="1152"/>
              </w:tabs>
              <w:ind w:right="-72"/>
              <w:jc w:val="both"/>
              <w:rPr>
                <w:rFonts w:cs="Cordia New"/>
                <w:sz w:val="26"/>
                <w:szCs w:val="26"/>
              </w:rPr>
            </w:pPr>
            <w:r w:rsidRPr="003C4C5F">
              <w:rPr>
                <w:rFonts w:cs="Cordia New"/>
                <w:color w:val="000000"/>
                <w:sz w:val="26"/>
                <w:szCs w:val="26"/>
              </w:rPr>
              <w:t>1</w:t>
            </w:r>
            <w:r w:rsidR="005802DF" w:rsidRPr="005802DF">
              <w:rPr>
                <w:rFonts w:cs="Cordia New"/>
                <w:color w:val="000000"/>
                <w:sz w:val="26"/>
                <w:szCs w:val="26"/>
              </w:rPr>
              <w:t>8</w:t>
            </w:r>
            <w:r w:rsidR="002E20A4" w:rsidRPr="001B3096">
              <w:rPr>
                <w:rFonts w:cs="Cordia New"/>
                <w:color w:val="000000"/>
                <w:sz w:val="26"/>
                <w:szCs w:val="26"/>
              </w:rPr>
              <w:t>,</w:t>
            </w:r>
            <w:r w:rsidRPr="003C4C5F">
              <w:rPr>
                <w:rFonts w:cs="Cordia New"/>
                <w:color w:val="000000"/>
                <w:sz w:val="26"/>
                <w:szCs w:val="26"/>
              </w:rPr>
              <w:t>222</w:t>
            </w:r>
          </w:p>
        </w:tc>
        <w:tc>
          <w:tcPr>
            <w:tcW w:w="1368" w:type="dxa"/>
            <w:shd w:val="clear" w:color="auto" w:fill="auto"/>
          </w:tcPr>
          <w:p w14:paraId="5E4FF9AC" w14:textId="0FCAB126" w:rsidR="002E20A4" w:rsidRPr="001B3096" w:rsidRDefault="005802DF" w:rsidP="002E20A4">
            <w:pPr>
              <w:tabs>
                <w:tab w:val="decimal" w:pos="1152"/>
              </w:tabs>
              <w:ind w:right="-72"/>
              <w:jc w:val="both"/>
              <w:rPr>
                <w:rFonts w:cs="Cordia New"/>
                <w:sz w:val="26"/>
                <w:szCs w:val="26"/>
              </w:rPr>
            </w:pPr>
            <w:r w:rsidRPr="005802DF">
              <w:rPr>
                <w:rFonts w:cs="Cordia New"/>
                <w:color w:val="000000"/>
                <w:sz w:val="26"/>
                <w:szCs w:val="26"/>
              </w:rPr>
              <w:t>6</w:t>
            </w:r>
            <w:r w:rsidR="002E20A4" w:rsidRPr="001B3096">
              <w:rPr>
                <w:rFonts w:cs="Cordia New"/>
                <w:color w:val="000000"/>
                <w:sz w:val="26"/>
                <w:szCs w:val="26"/>
              </w:rPr>
              <w:t>,</w:t>
            </w:r>
            <w:r w:rsidRPr="005802DF">
              <w:rPr>
                <w:rFonts w:cs="Cordia New"/>
                <w:color w:val="000000"/>
                <w:sz w:val="26"/>
                <w:szCs w:val="26"/>
              </w:rPr>
              <w:t>8</w:t>
            </w:r>
            <w:r w:rsidR="003C4C5F" w:rsidRPr="003C4C5F">
              <w:rPr>
                <w:rFonts w:cs="Cordia New"/>
                <w:color w:val="000000"/>
                <w:sz w:val="26"/>
                <w:szCs w:val="26"/>
              </w:rPr>
              <w:t>20</w:t>
            </w:r>
          </w:p>
        </w:tc>
      </w:tr>
      <w:tr w:rsidR="002E20A4" w:rsidRPr="001B3096" w14:paraId="15A5C036" w14:textId="77777777" w:rsidTr="00814394">
        <w:trPr>
          <w:trHeight w:val="395"/>
        </w:trPr>
        <w:tc>
          <w:tcPr>
            <w:tcW w:w="4075" w:type="dxa"/>
            <w:shd w:val="clear" w:color="auto" w:fill="auto"/>
          </w:tcPr>
          <w:p w14:paraId="66602E42" w14:textId="4A4E92A7" w:rsidR="002E20A4" w:rsidRPr="001B3096" w:rsidRDefault="002E20A4" w:rsidP="002E20A4">
            <w:pPr>
              <w:ind w:left="540"/>
              <w:jc w:val="thaiDistribute"/>
              <w:rPr>
                <w:rFonts w:cs="Cordia New"/>
                <w:sz w:val="26"/>
                <w:szCs w:val="26"/>
              </w:rPr>
            </w:pPr>
            <w:r w:rsidRPr="001B3096">
              <w:rPr>
                <w:rFonts w:cs="Cordia New"/>
                <w:sz w:val="26"/>
                <w:szCs w:val="26"/>
              </w:rPr>
              <w:t>Other current payables to subsidiaries</w:t>
            </w:r>
          </w:p>
        </w:tc>
        <w:tc>
          <w:tcPr>
            <w:tcW w:w="1368" w:type="dxa"/>
            <w:tcBorders>
              <w:bottom w:val="single" w:sz="4" w:space="0" w:color="auto"/>
            </w:tcBorders>
            <w:shd w:val="clear" w:color="auto" w:fill="auto"/>
          </w:tcPr>
          <w:p w14:paraId="12DB947D" w14:textId="632D8F06" w:rsidR="002E20A4" w:rsidRPr="001B3096" w:rsidRDefault="005802DF" w:rsidP="002E20A4">
            <w:pPr>
              <w:tabs>
                <w:tab w:val="decimal" w:pos="1152"/>
              </w:tabs>
              <w:ind w:right="-72"/>
              <w:jc w:val="both"/>
              <w:rPr>
                <w:rFonts w:cs="Cordia New"/>
                <w:sz w:val="26"/>
                <w:szCs w:val="26"/>
                <w:cs/>
              </w:rPr>
            </w:pPr>
            <w:r w:rsidRPr="005802DF">
              <w:rPr>
                <w:rFonts w:cs="Cordia New"/>
                <w:color w:val="000000"/>
                <w:sz w:val="26"/>
                <w:szCs w:val="26"/>
              </w:rPr>
              <w:t>689</w:t>
            </w:r>
          </w:p>
        </w:tc>
        <w:tc>
          <w:tcPr>
            <w:tcW w:w="1369" w:type="dxa"/>
            <w:tcBorders>
              <w:bottom w:val="single" w:sz="4" w:space="0" w:color="auto"/>
            </w:tcBorders>
            <w:shd w:val="clear" w:color="auto" w:fill="auto"/>
          </w:tcPr>
          <w:p w14:paraId="0CDC3237" w14:textId="7FB94BD5" w:rsidR="002E20A4" w:rsidRPr="001B3096" w:rsidRDefault="005802DF" w:rsidP="002E20A4">
            <w:pPr>
              <w:tabs>
                <w:tab w:val="decimal" w:pos="1152"/>
              </w:tabs>
              <w:ind w:right="-72"/>
              <w:jc w:val="both"/>
              <w:rPr>
                <w:rFonts w:cs="Cordia New"/>
                <w:sz w:val="26"/>
                <w:szCs w:val="26"/>
                <w:cs/>
              </w:rPr>
            </w:pPr>
            <w:r w:rsidRPr="005802DF">
              <w:rPr>
                <w:rFonts w:cs="Cordia New"/>
                <w:color w:val="000000"/>
                <w:sz w:val="26"/>
                <w:szCs w:val="26"/>
              </w:rPr>
              <w:t>8</w:t>
            </w:r>
            <w:r w:rsidR="003C4C5F" w:rsidRPr="003C4C5F">
              <w:rPr>
                <w:rFonts w:cs="Cordia New"/>
                <w:color w:val="000000"/>
                <w:sz w:val="26"/>
                <w:szCs w:val="26"/>
              </w:rPr>
              <w:t>0</w:t>
            </w:r>
          </w:p>
        </w:tc>
        <w:tc>
          <w:tcPr>
            <w:tcW w:w="1368" w:type="dxa"/>
            <w:tcBorders>
              <w:bottom w:val="single" w:sz="4" w:space="0" w:color="auto"/>
            </w:tcBorders>
            <w:shd w:val="clear" w:color="auto" w:fill="auto"/>
          </w:tcPr>
          <w:p w14:paraId="767F214C" w14:textId="15F72BEE" w:rsidR="002E20A4" w:rsidRPr="001B3096" w:rsidRDefault="003C4C5F" w:rsidP="002E20A4">
            <w:pPr>
              <w:tabs>
                <w:tab w:val="decimal" w:pos="1152"/>
              </w:tabs>
              <w:ind w:right="-72"/>
              <w:jc w:val="both"/>
              <w:rPr>
                <w:rFonts w:cs="Cordia New"/>
                <w:sz w:val="26"/>
                <w:szCs w:val="26"/>
                <w:cs/>
              </w:rPr>
            </w:pPr>
            <w:r w:rsidRPr="003C4C5F">
              <w:rPr>
                <w:rFonts w:cs="Cordia New"/>
                <w:color w:val="000000"/>
                <w:sz w:val="26"/>
                <w:szCs w:val="26"/>
              </w:rPr>
              <w:t>23</w:t>
            </w:r>
            <w:r w:rsidR="002E20A4" w:rsidRPr="001B3096">
              <w:rPr>
                <w:rFonts w:cs="Cordia New"/>
                <w:color w:val="000000"/>
                <w:sz w:val="26"/>
                <w:szCs w:val="26"/>
              </w:rPr>
              <w:t>,</w:t>
            </w:r>
            <w:r w:rsidRPr="003C4C5F">
              <w:rPr>
                <w:rFonts w:cs="Cordia New"/>
                <w:color w:val="000000"/>
                <w:sz w:val="26"/>
                <w:szCs w:val="26"/>
              </w:rPr>
              <w:t>402</w:t>
            </w:r>
          </w:p>
        </w:tc>
        <w:tc>
          <w:tcPr>
            <w:tcW w:w="1368" w:type="dxa"/>
            <w:tcBorders>
              <w:bottom w:val="single" w:sz="4" w:space="0" w:color="auto"/>
            </w:tcBorders>
            <w:shd w:val="clear" w:color="auto" w:fill="auto"/>
          </w:tcPr>
          <w:p w14:paraId="062D5F18" w14:textId="210B76F5" w:rsidR="002E20A4" w:rsidRPr="001B3096" w:rsidRDefault="003C4C5F" w:rsidP="002E20A4">
            <w:pPr>
              <w:tabs>
                <w:tab w:val="decimal" w:pos="1152"/>
              </w:tabs>
              <w:ind w:right="-72"/>
              <w:jc w:val="both"/>
              <w:rPr>
                <w:rFonts w:cs="Cordia New"/>
                <w:sz w:val="26"/>
                <w:szCs w:val="26"/>
              </w:rPr>
            </w:pPr>
            <w:r w:rsidRPr="003C4C5F">
              <w:rPr>
                <w:rFonts w:cs="Cordia New"/>
                <w:color w:val="000000"/>
                <w:sz w:val="26"/>
                <w:szCs w:val="26"/>
              </w:rPr>
              <w:t>2</w:t>
            </w:r>
            <w:r w:rsidR="002E20A4"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50</w:t>
            </w:r>
          </w:p>
        </w:tc>
      </w:tr>
      <w:tr w:rsidR="002E20A4" w:rsidRPr="001B3096" w14:paraId="14A8587C" w14:textId="77777777" w:rsidTr="00814394">
        <w:tc>
          <w:tcPr>
            <w:tcW w:w="4075" w:type="dxa"/>
            <w:shd w:val="clear" w:color="auto" w:fill="auto"/>
          </w:tcPr>
          <w:p w14:paraId="58A6EFE0" w14:textId="77777777" w:rsidR="002E20A4" w:rsidRPr="001B3096" w:rsidRDefault="002E20A4" w:rsidP="002E20A4">
            <w:pPr>
              <w:ind w:left="540"/>
              <w:rPr>
                <w:rFonts w:cs="Cordia New"/>
                <w:sz w:val="26"/>
                <w:szCs w:val="26"/>
              </w:rPr>
            </w:pPr>
            <w:r w:rsidRPr="001B3096">
              <w:rPr>
                <w:rFonts w:cs="Cordia New"/>
                <w:sz w:val="26"/>
                <w:szCs w:val="26"/>
              </w:rPr>
              <w:t xml:space="preserve">Total advances from and amount due to </w:t>
            </w:r>
          </w:p>
          <w:p w14:paraId="51A93E62" w14:textId="174D3EBE" w:rsidR="002E20A4" w:rsidRPr="001B3096" w:rsidRDefault="002E20A4" w:rsidP="002E20A4">
            <w:pPr>
              <w:ind w:left="540"/>
              <w:rPr>
                <w:rFonts w:cs="Cordia New"/>
                <w:b/>
                <w:bCs/>
                <w:sz w:val="26"/>
                <w:szCs w:val="26"/>
                <w:cs/>
              </w:rPr>
            </w:pPr>
            <w:r w:rsidRPr="001B3096">
              <w:rPr>
                <w:rFonts w:cs="Cordia New"/>
                <w:sz w:val="26"/>
                <w:szCs w:val="26"/>
              </w:rPr>
              <w:t xml:space="preserve">   related parties</w:t>
            </w:r>
          </w:p>
        </w:tc>
        <w:tc>
          <w:tcPr>
            <w:tcW w:w="1368" w:type="dxa"/>
            <w:tcBorders>
              <w:top w:val="single" w:sz="4" w:space="0" w:color="auto"/>
              <w:bottom w:val="single" w:sz="4" w:space="0" w:color="auto"/>
            </w:tcBorders>
            <w:shd w:val="clear" w:color="auto" w:fill="auto"/>
          </w:tcPr>
          <w:p w14:paraId="4FA9291C" w14:textId="77777777" w:rsidR="002E20A4" w:rsidRPr="001B3096" w:rsidRDefault="002E20A4" w:rsidP="002E20A4">
            <w:pPr>
              <w:tabs>
                <w:tab w:val="decimal" w:pos="1152"/>
              </w:tabs>
              <w:ind w:right="-72"/>
              <w:jc w:val="both"/>
              <w:rPr>
                <w:rFonts w:cs="Cordia New"/>
                <w:color w:val="000000"/>
                <w:sz w:val="26"/>
                <w:szCs w:val="26"/>
              </w:rPr>
            </w:pPr>
          </w:p>
          <w:p w14:paraId="64CB08D8" w14:textId="11AED0C3" w:rsidR="002E20A4" w:rsidRPr="001B3096" w:rsidRDefault="003C4C5F" w:rsidP="002E20A4">
            <w:pPr>
              <w:tabs>
                <w:tab w:val="decimal" w:pos="1152"/>
              </w:tabs>
              <w:ind w:right="-72"/>
              <w:jc w:val="both"/>
              <w:rPr>
                <w:rFonts w:cs="Cordia New"/>
                <w:sz w:val="26"/>
                <w:szCs w:val="26"/>
              </w:rPr>
            </w:pPr>
            <w:r w:rsidRPr="003C4C5F">
              <w:rPr>
                <w:rFonts w:cs="Cordia New"/>
                <w:color w:val="000000"/>
                <w:sz w:val="26"/>
                <w:szCs w:val="26"/>
              </w:rPr>
              <w:t>1</w:t>
            </w:r>
            <w:r w:rsidR="002E20A4" w:rsidRPr="001B3096">
              <w:rPr>
                <w:rFonts w:cs="Cordia New"/>
                <w:color w:val="000000"/>
                <w:sz w:val="26"/>
                <w:szCs w:val="26"/>
              </w:rPr>
              <w:t>,</w:t>
            </w:r>
            <w:r w:rsidRPr="003C4C5F">
              <w:rPr>
                <w:rFonts w:cs="Cordia New"/>
                <w:color w:val="000000"/>
                <w:sz w:val="26"/>
                <w:szCs w:val="26"/>
              </w:rPr>
              <w:t>225</w:t>
            </w:r>
          </w:p>
        </w:tc>
        <w:tc>
          <w:tcPr>
            <w:tcW w:w="1369" w:type="dxa"/>
            <w:tcBorders>
              <w:top w:val="single" w:sz="4" w:space="0" w:color="auto"/>
              <w:bottom w:val="single" w:sz="4" w:space="0" w:color="auto"/>
            </w:tcBorders>
            <w:shd w:val="clear" w:color="auto" w:fill="auto"/>
          </w:tcPr>
          <w:p w14:paraId="4480B272" w14:textId="77777777" w:rsidR="002E20A4" w:rsidRPr="001B3096" w:rsidRDefault="002E20A4" w:rsidP="002E20A4">
            <w:pPr>
              <w:tabs>
                <w:tab w:val="decimal" w:pos="1152"/>
              </w:tabs>
              <w:ind w:right="-72"/>
              <w:jc w:val="both"/>
              <w:rPr>
                <w:rFonts w:cs="Cordia New"/>
                <w:color w:val="000000"/>
                <w:sz w:val="26"/>
                <w:szCs w:val="26"/>
              </w:rPr>
            </w:pPr>
          </w:p>
          <w:p w14:paraId="5C1F3F1A" w14:textId="2E797027" w:rsidR="002E20A4" w:rsidRPr="001B3096" w:rsidRDefault="003C4C5F" w:rsidP="002E20A4">
            <w:pPr>
              <w:tabs>
                <w:tab w:val="decimal" w:pos="1152"/>
              </w:tabs>
              <w:ind w:right="-72"/>
              <w:jc w:val="both"/>
              <w:rPr>
                <w:rFonts w:cs="Cordia New"/>
                <w:sz w:val="26"/>
                <w:szCs w:val="26"/>
              </w:rPr>
            </w:pPr>
            <w:r w:rsidRPr="003C4C5F">
              <w:rPr>
                <w:rFonts w:cs="Cordia New"/>
                <w:color w:val="000000"/>
                <w:sz w:val="26"/>
                <w:szCs w:val="26"/>
              </w:rPr>
              <w:t>2</w:t>
            </w:r>
            <w:r w:rsidR="005802DF" w:rsidRPr="005802DF">
              <w:rPr>
                <w:rFonts w:cs="Cordia New"/>
                <w:color w:val="000000"/>
                <w:sz w:val="26"/>
                <w:szCs w:val="26"/>
              </w:rPr>
              <w:t>8</w:t>
            </w:r>
            <w:r w:rsidRPr="003C4C5F">
              <w:rPr>
                <w:rFonts w:cs="Cordia New"/>
                <w:color w:val="000000"/>
                <w:sz w:val="26"/>
                <w:szCs w:val="26"/>
              </w:rPr>
              <w:t>0</w:t>
            </w:r>
          </w:p>
        </w:tc>
        <w:tc>
          <w:tcPr>
            <w:tcW w:w="1368" w:type="dxa"/>
            <w:tcBorders>
              <w:top w:val="single" w:sz="4" w:space="0" w:color="auto"/>
              <w:bottom w:val="single" w:sz="4" w:space="0" w:color="auto"/>
            </w:tcBorders>
            <w:shd w:val="clear" w:color="auto" w:fill="auto"/>
          </w:tcPr>
          <w:p w14:paraId="27BE72D9" w14:textId="77777777" w:rsidR="002E20A4" w:rsidRPr="001B3096" w:rsidRDefault="002E20A4" w:rsidP="002E20A4">
            <w:pPr>
              <w:tabs>
                <w:tab w:val="decimal" w:pos="1152"/>
              </w:tabs>
              <w:ind w:right="-72"/>
              <w:jc w:val="both"/>
              <w:rPr>
                <w:rFonts w:cs="Cordia New"/>
                <w:color w:val="000000"/>
                <w:sz w:val="26"/>
                <w:szCs w:val="26"/>
              </w:rPr>
            </w:pPr>
          </w:p>
          <w:p w14:paraId="35C4B338" w14:textId="4DD8376A" w:rsidR="002E20A4" w:rsidRPr="001B3096" w:rsidRDefault="003C4C5F" w:rsidP="002E20A4">
            <w:pPr>
              <w:tabs>
                <w:tab w:val="decimal" w:pos="1152"/>
              </w:tabs>
              <w:ind w:right="-72"/>
              <w:jc w:val="both"/>
              <w:rPr>
                <w:rFonts w:cs="Cordia New"/>
                <w:sz w:val="26"/>
                <w:szCs w:val="26"/>
              </w:rPr>
            </w:pPr>
            <w:r w:rsidRPr="003C4C5F">
              <w:rPr>
                <w:rFonts w:cs="Cordia New"/>
                <w:color w:val="000000"/>
                <w:sz w:val="26"/>
                <w:szCs w:val="26"/>
              </w:rPr>
              <w:t>41</w:t>
            </w:r>
            <w:r w:rsidR="002E20A4"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24</w:t>
            </w:r>
          </w:p>
        </w:tc>
        <w:tc>
          <w:tcPr>
            <w:tcW w:w="1368" w:type="dxa"/>
            <w:tcBorders>
              <w:top w:val="single" w:sz="4" w:space="0" w:color="auto"/>
              <w:bottom w:val="single" w:sz="4" w:space="0" w:color="auto"/>
            </w:tcBorders>
            <w:shd w:val="clear" w:color="auto" w:fill="auto"/>
          </w:tcPr>
          <w:p w14:paraId="3B0E1FBF" w14:textId="77777777" w:rsidR="002E20A4" w:rsidRPr="001B3096" w:rsidRDefault="002E20A4" w:rsidP="002E20A4">
            <w:pPr>
              <w:tabs>
                <w:tab w:val="decimal" w:pos="1152"/>
              </w:tabs>
              <w:ind w:right="-72"/>
              <w:jc w:val="both"/>
              <w:rPr>
                <w:rFonts w:cs="Cordia New"/>
                <w:color w:val="000000"/>
                <w:sz w:val="26"/>
                <w:szCs w:val="26"/>
              </w:rPr>
            </w:pPr>
          </w:p>
          <w:p w14:paraId="561C3EF6" w14:textId="2CA80FB2" w:rsidR="002E20A4" w:rsidRPr="001B3096" w:rsidRDefault="005802DF" w:rsidP="002E20A4">
            <w:pPr>
              <w:tabs>
                <w:tab w:val="decimal" w:pos="1152"/>
              </w:tabs>
              <w:ind w:right="-72"/>
              <w:jc w:val="both"/>
              <w:rPr>
                <w:rFonts w:cs="Cordia New"/>
                <w:sz w:val="26"/>
                <w:szCs w:val="26"/>
              </w:rPr>
            </w:pPr>
            <w:r w:rsidRPr="005802DF">
              <w:rPr>
                <w:rFonts w:cs="Cordia New"/>
                <w:color w:val="000000"/>
                <w:sz w:val="26"/>
                <w:szCs w:val="26"/>
              </w:rPr>
              <w:t>9</w:t>
            </w:r>
            <w:r w:rsidR="002E20A4" w:rsidRPr="001B3096">
              <w:rPr>
                <w:rFonts w:cs="Cordia New"/>
                <w:color w:val="000000"/>
                <w:sz w:val="26"/>
                <w:szCs w:val="26"/>
              </w:rPr>
              <w:t>,</w:t>
            </w:r>
            <w:r w:rsidR="003C4C5F" w:rsidRPr="003C4C5F">
              <w:rPr>
                <w:rFonts w:cs="Cordia New"/>
                <w:color w:val="000000"/>
                <w:sz w:val="26"/>
                <w:szCs w:val="26"/>
              </w:rPr>
              <w:t>5</w:t>
            </w:r>
            <w:r w:rsidRPr="005802DF">
              <w:rPr>
                <w:rFonts w:cs="Cordia New"/>
                <w:color w:val="000000"/>
                <w:sz w:val="26"/>
                <w:szCs w:val="26"/>
              </w:rPr>
              <w:t>7</w:t>
            </w:r>
            <w:r w:rsidR="003C4C5F" w:rsidRPr="003C4C5F">
              <w:rPr>
                <w:rFonts w:cs="Cordia New"/>
                <w:color w:val="000000"/>
                <w:sz w:val="26"/>
                <w:szCs w:val="26"/>
              </w:rPr>
              <w:t>0</w:t>
            </w:r>
          </w:p>
        </w:tc>
      </w:tr>
    </w:tbl>
    <w:p w14:paraId="03336B08" w14:textId="77777777" w:rsidR="006F4375" w:rsidRPr="001B3096" w:rsidRDefault="006F4375" w:rsidP="00CF1040">
      <w:pPr>
        <w:rPr>
          <w:rFonts w:cs="Cordia New"/>
          <w:sz w:val="26"/>
          <w:szCs w:val="26"/>
        </w:rPr>
      </w:pPr>
    </w:p>
    <w:p w14:paraId="4CEDA2F9" w14:textId="7740D04B" w:rsidR="00411D07" w:rsidRPr="001B3096" w:rsidRDefault="003C4C5F" w:rsidP="002C49F6">
      <w:pPr>
        <w:pStyle w:val="Heading2"/>
        <w:tabs>
          <w:tab w:val="clear" w:pos="360"/>
          <w:tab w:val="left" w:pos="539"/>
        </w:tabs>
        <w:ind w:left="540" w:hanging="540"/>
        <w:jc w:val="thaiDistribute"/>
        <w:rPr>
          <w:rFonts w:cs="Cordia New"/>
          <w:b/>
          <w:bCs/>
          <w:sz w:val="26"/>
          <w:szCs w:val="26"/>
          <w:u w:val="none"/>
          <w:lang w:val="en-US"/>
        </w:rPr>
      </w:pPr>
      <w:bookmarkStart w:id="73" w:name="_Toc51946246"/>
      <w:bookmarkStart w:id="74" w:name="_Toc51947069"/>
      <w:r w:rsidRPr="003C4C5F">
        <w:rPr>
          <w:rFonts w:cs="Cordia New"/>
          <w:b/>
          <w:bCs/>
          <w:sz w:val="26"/>
          <w:szCs w:val="26"/>
          <w:u w:val="none"/>
          <w:lang w:val="en-GB"/>
        </w:rPr>
        <w:t>30</w:t>
      </w:r>
      <w:r w:rsidR="00411D07" w:rsidRPr="001B3096">
        <w:rPr>
          <w:rFonts w:cs="Cordia New"/>
          <w:b/>
          <w:bCs/>
          <w:sz w:val="26"/>
          <w:szCs w:val="26"/>
          <w:u w:val="none"/>
          <w:lang w:val="en-US"/>
        </w:rPr>
        <w:t>.</w:t>
      </w:r>
      <w:r w:rsidRPr="003C4C5F">
        <w:rPr>
          <w:rFonts w:cs="Cordia New"/>
          <w:b/>
          <w:bCs/>
          <w:sz w:val="26"/>
          <w:szCs w:val="26"/>
          <w:u w:val="none"/>
          <w:lang w:val="en-GB"/>
        </w:rPr>
        <w:t>5</w:t>
      </w:r>
      <w:r w:rsidR="00411D07" w:rsidRPr="001B3096">
        <w:rPr>
          <w:rFonts w:cs="Cordia New"/>
          <w:b/>
          <w:bCs/>
          <w:sz w:val="26"/>
          <w:szCs w:val="26"/>
          <w:u w:val="none"/>
          <w:lang w:val="en-US"/>
        </w:rPr>
        <w:tab/>
        <w:t xml:space="preserve">Key management compensation </w:t>
      </w:r>
      <w:bookmarkEnd w:id="73"/>
      <w:bookmarkEnd w:id="74"/>
      <w:r w:rsidR="00CB57CC" w:rsidRPr="001B3096">
        <w:rPr>
          <w:rFonts w:cs="Cordia New"/>
          <w:b/>
          <w:bCs/>
          <w:sz w:val="26"/>
          <w:szCs w:val="26"/>
          <w:u w:val="none"/>
          <w:lang w:val="en-US"/>
        </w:rPr>
        <w:t>consist of:</w:t>
      </w:r>
    </w:p>
    <w:p w14:paraId="5391F7EF" w14:textId="77777777" w:rsidR="00411D07" w:rsidRPr="001B3096" w:rsidRDefault="00411D07" w:rsidP="00CF1040">
      <w:pPr>
        <w:jc w:val="thaiDistribute"/>
        <w:rPr>
          <w:rFonts w:cs="Cordia New"/>
          <w:spacing w:val="-2"/>
          <w:sz w:val="26"/>
          <w:szCs w:val="26"/>
          <w:lang w:val="en-US"/>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2F6992" w:rsidRPr="001B3096" w14:paraId="05D6FFA2" w14:textId="77777777" w:rsidTr="00697512">
        <w:tc>
          <w:tcPr>
            <w:tcW w:w="4075" w:type="dxa"/>
            <w:shd w:val="clear" w:color="auto" w:fill="auto"/>
          </w:tcPr>
          <w:p w14:paraId="21E15E9F" w14:textId="77777777" w:rsidR="00411D07" w:rsidRPr="001B3096" w:rsidRDefault="00411D07" w:rsidP="00CF1040">
            <w:pPr>
              <w:ind w:left="540"/>
              <w:jc w:val="thaiDistribute"/>
              <w:rPr>
                <w:rFonts w:cs="Cordia New"/>
                <w:sz w:val="26"/>
                <w:szCs w:val="26"/>
              </w:rPr>
            </w:pPr>
          </w:p>
        </w:tc>
        <w:tc>
          <w:tcPr>
            <w:tcW w:w="5473" w:type="dxa"/>
            <w:gridSpan w:val="4"/>
            <w:tcBorders>
              <w:bottom w:val="single" w:sz="4" w:space="0" w:color="auto"/>
            </w:tcBorders>
            <w:shd w:val="clear" w:color="auto" w:fill="auto"/>
          </w:tcPr>
          <w:p w14:paraId="5DF7C896" w14:textId="44B78DE4" w:rsidR="00411D07" w:rsidRPr="001B3096" w:rsidRDefault="002C49F6" w:rsidP="002C49F6">
            <w:pPr>
              <w:tabs>
                <w:tab w:val="right" w:pos="5257"/>
              </w:tabs>
              <w:jc w:val="both"/>
              <w:rPr>
                <w:rFonts w:cs="Cordia New"/>
                <w:b/>
                <w:bCs/>
                <w:sz w:val="26"/>
                <w:szCs w:val="26"/>
                <w:cs/>
              </w:rPr>
            </w:pPr>
            <w:r w:rsidRPr="001B3096">
              <w:rPr>
                <w:rFonts w:cs="Cordia New"/>
                <w:b/>
                <w:bCs/>
                <w:sz w:val="26"/>
                <w:szCs w:val="26"/>
              </w:rPr>
              <w:tab/>
            </w:r>
            <w:r w:rsidR="00411D07" w:rsidRPr="001B3096">
              <w:rPr>
                <w:rFonts w:cs="Cordia New"/>
                <w:b/>
                <w:bCs/>
                <w:sz w:val="26"/>
                <w:szCs w:val="26"/>
              </w:rPr>
              <w:t>Consolidated financial statements</w:t>
            </w:r>
          </w:p>
        </w:tc>
      </w:tr>
      <w:tr w:rsidR="002F6992" w:rsidRPr="001B3096" w14:paraId="35238754" w14:textId="77777777" w:rsidTr="00697512">
        <w:tc>
          <w:tcPr>
            <w:tcW w:w="4075" w:type="dxa"/>
            <w:shd w:val="clear" w:color="auto" w:fill="auto"/>
          </w:tcPr>
          <w:p w14:paraId="241994DD" w14:textId="77777777" w:rsidR="00411D07" w:rsidRPr="001B3096" w:rsidRDefault="00411D07" w:rsidP="00CF1040">
            <w:pPr>
              <w:ind w:left="540"/>
              <w:jc w:val="thaiDistribute"/>
              <w:rPr>
                <w:rFonts w:cs="Cordia New"/>
                <w:sz w:val="26"/>
                <w:szCs w:val="26"/>
              </w:rPr>
            </w:pPr>
          </w:p>
        </w:tc>
        <w:tc>
          <w:tcPr>
            <w:tcW w:w="2737" w:type="dxa"/>
            <w:gridSpan w:val="2"/>
            <w:tcBorders>
              <w:top w:val="single" w:sz="4" w:space="0" w:color="auto"/>
              <w:bottom w:val="single" w:sz="4" w:space="0" w:color="auto"/>
            </w:tcBorders>
            <w:shd w:val="clear" w:color="auto" w:fill="auto"/>
          </w:tcPr>
          <w:p w14:paraId="04709FCE" w14:textId="25F993F0" w:rsidR="00411D07" w:rsidRPr="001B3096" w:rsidRDefault="00411D07" w:rsidP="00CF1040">
            <w:pPr>
              <w:tabs>
                <w:tab w:val="right" w:pos="2556"/>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6FAF5A2E" w14:textId="49453BCA" w:rsidR="00411D07" w:rsidRPr="001B3096" w:rsidRDefault="00411D07" w:rsidP="00CF1040">
            <w:pPr>
              <w:tabs>
                <w:tab w:val="right" w:pos="2543"/>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6E0707E0" w14:textId="77777777" w:rsidTr="00814394">
        <w:tc>
          <w:tcPr>
            <w:tcW w:w="4075" w:type="dxa"/>
            <w:shd w:val="clear" w:color="auto" w:fill="auto"/>
            <w:vAlign w:val="bottom"/>
          </w:tcPr>
          <w:p w14:paraId="2F0B7BA8" w14:textId="383159F8" w:rsidR="00411D07" w:rsidRPr="001B3096" w:rsidRDefault="0045378F" w:rsidP="00CF1040">
            <w:pPr>
              <w:ind w:left="540"/>
              <w:jc w:val="thaiDistribute"/>
              <w:rPr>
                <w:rFonts w:cs="Cordia New"/>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6693A336" w14:textId="22D8EB43" w:rsidR="00411D07" w:rsidRPr="001B3096" w:rsidRDefault="003C4C5F" w:rsidP="002C49F6">
            <w:pPr>
              <w:tabs>
                <w:tab w:val="decimal" w:pos="1152"/>
              </w:tabs>
              <w:jc w:val="both"/>
              <w:rPr>
                <w:rFonts w:cs="Cordia New"/>
                <w:b/>
                <w:bCs/>
                <w:sz w:val="26"/>
                <w:szCs w:val="26"/>
              </w:rPr>
            </w:pPr>
            <w:r w:rsidRPr="003C4C5F">
              <w:rPr>
                <w:rFonts w:cs="Cordia New"/>
                <w:b/>
                <w:bCs/>
                <w:sz w:val="26"/>
                <w:szCs w:val="26"/>
              </w:rPr>
              <w:t>2024</w:t>
            </w:r>
          </w:p>
        </w:tc>
        <w:tc>
          <w:tcPr>
            <w:tcW w:w="1369" w:type="dxa"/>
            <w:tcBorders>
              <w:top w:val="single" w:sz="4" w:space="0" w:color="auto"/>
              <w:bottom w:val="single" w:sz="4" w:space="0" w:color="auto"/>
            </w:tcBorders>
            <w:shd w:val="clear" w:color="auto" w:fill="auto"/>
          </w:tcPr>
          <w:p w14:paraId="48E93DE3" w14:textId="5C364686" w:rsidR="00411D07" w:rsidRPr="001B3096" w:rsidRDefault="003C4C5F" w:rsidP="002C49F6">
            <w:pPr>
              <w:tabs>
                <w:tab w:val="decimal" w:pos="1152"/>
              </w:tabs>
              <w:jc w:val="both"/>
              <w:rPr>
                <w:rFonts w:cs="Cordia New"/>
                <w:b/>
                <w:bCs/>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36F7FD30" w14:textId="2D26433E" w:rsidR="00411D07" w:rsidRPr="001B3096" w:rsidRDefault="003C4C5F" w:rsidP="002C49F6">
            <w:pPr>
              <w:tabs>
                <w:tab w:val="decimal" w:pos="1152"/>
              </w:tabs>
              <w:jc w:val="both"/>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62B8FE77" w14:textId="0B968D6A" w:rsidR="00411D07" w:rsidRPr="001B3096" w:rsidRDefault="003C4C5F" w:rsidP="002C49F6">
            <w:pPr>
              <w:tabs>
                <w:tab w:val="decimal" w:pos="1152"/>
              </w:tabs>
              <w:jc w:val="both"/>
              <w:rPr>
                <w:rFonts w:cs="Cordia New"/>
                <w:b/>
                <w:bCs/>
                <w:sz w:val="26"/>
                <w:szCs w:val="26"/>
              </w:rPr>
            </w:pPr>
            <w:r w:rsidRPr="003C4C5F">
              <w:rPr>
                <w:rFonts w:cs="Cordia New"/>
                <w:b/>
                <w:bCs/>
                <w:sz w:val="26"/>
                <w:szCs w:val="26"/>
              </w:rPr>
              <w:t>2023</w:t>
            </w:r>
          </w:p>
        </w:tc>
      </w:tr>
      <w:tr w:rsidR="002F6992" w:rsidRPr="001B3096" w14:paraId="6FF5B502" w14:textId="77777777" w:rsidTr="00814394">
        <w:tc>
          <w:tcPr>
            <w:tcW w:w="4075" w:type="dxa"/>
            <w:shd w:val="clear" w:color="auto" w:fill="auto"/>
          </w:tcPr>
          <w:p w14:paraId="1EC604C1" w14:textId="77777777" w:rsidR="00411D07" w:rsidRPr="001B3096" w:rsidRDefault="00411D07" w:rsidP="00CF1040">
            <w:pPr>
              <w:ind w:left="540"/>
              <w:jc w:val="thaiDistribute"/>
              <w:rPr>
                <w:rFonts w:cs="Cordia New"/>
                <w:sz w:val="12"/>
                <w:szCs w:val="12"/>
                <w:cs/>
              </w:rPr>
            </w:pPr>
          </w:p>
        </w:tc>
        <w:tc>
          <w:tcPr>
            <w:tcW w:w="1368" w:type="dxa"/>
            <w:tcBorders>
              <w:top w:val="single" w:sz="4" w:space="0" w:color="auto"/>
            </w:tcBorders>
            <w:shd w:val="clear" w:color="auto" w:fill="auto"/>
          </w:tcPr>
          <w:p w14:paraId="2DB114A4" w14:textId="77777777" w:rsidR="00411D07" w:rsidRPr="001B3096" w:rsidRDefault="00411D07" w:rsidP="002C49F6">
            <w:pPr>
              <w:jc w:val="both"/>
              <w:rPr>
                <w:rFonts w:cs="Cordia New"/>
                <w:sz w:val="12"/>
                <w:szCs w:val="12"/>
              </w:rPr>
            </w:pPr>
          </w:p>
        </w:tc>
        <w:tc>
          <w:tcPr>
            <w:tcW w:w="1369" w:type="dxa"/>
            <w:tcBorders>
              <w:top w:val="single" w:sz="4" w:space="0" w:color="auto"/>
            </w:tcBorders>
            <w:shd w:val="clear" w:color="auto" w:fill="auto"/>
          </w:tcPr>
          <w:p w14:paraId="7D7197B7" w14:textId="77777777" w:rsidR="00411D07" w:rsidRPr="001B3096" w:rsidRDefault="00411D07" w:rsidP="002C49F6">
            <w:pPr>
              <w:jc w:val="both"/>
              <w:rPr>
                <w:rFonts w:cs="Cordia New"/>
                <w:sz w:val="12"/>
                <w:szCs w:val="12"/>
              </w:rPr>
            </w:pPr>
          </w:p>
        </w:tc>
        <w:tc>
          <w:tcPr>
            <w:tcW w:w="1368" w:type="dxa"/>
            <w:tcBorders>
              <w:top w:val="single" w:sz="4" w:space="0" w:color="auto"/>
            </w:tcBorders>
            <w:shd w:val="clear" w:color="auto" w:fill="auto"/>
          </w:tcPr>
          <w:p w14:paraId="09D633E8" w14:textId="77777777" w:rsidR="00411D07" w:rsidRPr="001B3096" w:rsidRDefault="00411D07" w:rsidP="002C49F6">
            <w:pPr>
              <w:jc w:val="both"/>
              <w:rPr>
                <w:rFonts w:cs="Cordia New"/>
                <w:sz w:val="12"/>
                <w:szCs w:val="12"/>
              </w:rPr>
            </w:pPr>
          </w:p>
        </w:tc>
        <w:tc>
          <w:tcPr>
            <w:tcW w:w="1368" w:type="dxa"/>
            <w:tcBorders>
              <w:top w:val="single" w:sz="4" w:space="0" w:color="auto"/>
            </w:tcBorders>
            <w:shd w:val="clear" w:color="auto" w:fill="auto"/>
          </w:tcPr>
          <w:p w14:paraId="7991F876" w14:textId="77777777" w:rsidR="00411D07" w:rsidRPr="001B3096" w:rsidRDefault="00411D07" w:rsidP="002C49F6">
            <w:pPr>
              <w:jc w:val="both"/>
              <w:rPr>
                <w:rFonts w:cs="Cordia New"/>
                <w:sz w:val="12"/>
                <w:szCs w:val="12"/>
              </w:rPr>
            </w:pPr>
          </w:p>
        </w:tc>
      </w:tr>
      <w:tr w:rsidR="007D6F44" w:rsidRPr="001B3096" w14:paraId="49D090F6" w14:textId="77777777" w:rsidTr="00814394">
        <w:tc>
          <w:tcPr>
            <w:tcW w:w="4075" w:type="dxa"/>
            <w:shd w:val="clear" w:color="auto" w:fill="auto"/>
            <w:vAlign w:val="bottom"/>
          </w:tcPr>
          <w:p w14:paraId="402E0E87" w14:textId="77777777" w:rsidR="007D6F44" w:rsidRPr="001B3096" w:rsidRDefault="007D6F44" w:rsidP="007D6F44">
            <w:pPr>
              <w:ind w:left="540"/>
              <w:jc w:val="thaiDistribute"/>
              <w:rPr>
                <w:rFonts w:cs="Cordia New"/>
                <w:sz w:val="26"/>
                <w:szCs w:val="26"/>
              </w:rPr>
            </w:pPr>
            <w:r w:rsidRPr="001B3096">
              <w:rPr>
                <w:rFonts w:cs="Cordia New"/>
                <w:sz w:val="26"/>
                <w:szCs w:val="26"/>
              </w:rPr>
              <w:t>Salaries and short-term employee benefits</w:t>
            </w:r>
          </w:p>
        </w:tc>
        <w:tc>
          <w:tcPr>
            <w:tcW w:w="1368" w:type="dxa"/>
            <w:shd w:val="clear" w:color="auto" w:fill="auto"/>
          </w:tcPr>
          <w:p w14:paraId="41F0342C" w14:textId="7BA6F791"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3</w:t>
            </w:r>
            <w:r w:rsidR="007D6F44" w:rsidRPr="001B3096">
              <w:rPr>
                <w:rFonts w:cs="Cordia New"/>
                <w:color w:val="000000"/>
                <w:sz w:val="26"/>
                <w:szCs w:val="26"/>
              </w:rPr>
              <w:t>,</w:t>
            </w:r>
            <w:r w:rsidRPr="003C4C5F">
              <w:rPr>
                <w:rFonts w:cs="Cordia New"/>
                <w:color w:val="000000"/>
                <w:sz w:val="26"/>
                <w:szCs w:val="26"/>
              </w:rPr>
              <w:t>32</w:t>
            </w:r>
            <w:r w:rsidR="005802DF" w:rsidRPr="005802DF">
              <w:rPr>
                <w:rFonts w:cs="Cordia New"/>
                <w:color w:val="000000"/>
                <w:sz w:val="26"/>
                <w:szCs w:val="26"/>
              </w:rPr>
              <w:t>7</w:t>
            </w:r>
          </w:p>
        </w:tc>
        <w:tc>
          <w:tcPr>
            <w:tcW w:w="1369" w:type="dxa"/>
            <w:shd w:val="clear" w:color="auto" w:fill="auto"/>
          </w:tcPr>
          <w:p w14:paraId="370E61BD" w14:textId="7B4C139A"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4</w:t>
            </w:r>
            <w:r w:rsidR="007D6F44" w:rsidRPr="001B3096">
              <w:rPr>
                <w:rFonts w:cs="Cordia New"/>
                <w:color w:val="000000"/>
                <w:sz w:val="26"/>
                <w:szCs w:val="26"/>
              </w:rPr>
              <w:t>,</w:t>
            </w:r>
            <w:r w:rsidRPr="003C4C5F">
              <w:rPr>
                <w:rFonts w:cs="Cordia New"/>
                <w:color w:val="000000"/>
                <w:sz w:val="26"/>
                <w:szCs w:val="26"/>
              </w:rPr>
              <w:t>141</w:t>
            </w:r>
          </w:p>
        </w:tc>
        <w:tc>
          <w:tcPr>
            <w:tcW w:w="1368" w:type="dxa"/>
            <w:shd w:val="clear" w:color="auto" w:fill="auto"/>
          </w:tcPr>
          <w:p w14:paraId="3DC85CC3" w14:textId="5AAC8DBB"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11</w:t>
            </w:r>
            <w:r w:rsidR="005802DF" w:rsidRPr="005802DF">
              <w:rPr>
                <w:rFonts w:cs="Cordia New"/>
                <w:color w:val="000000"/>
                <w:sz w:val="26"/>
                <w:szCs w:val="26"/>
              </w:rPr>
              <w:t>6</w:t>
            </w:r>
            <w:r w:rsidR="007D6F44" w:rsidRPr="001B3096">
              <w:rPr>
                <w:rFonts w:cs="Cordia New"/>
                <w:color w:val="000000"/>
                <w:sz w:val="26"/>
                <w:szCs w:val="26"/>
              </w:rPr>
              <w:t>,</w:t>
            </w:r>
            <w:r w:rsidR="005802DF" w:rsidRPr="005802DF">
              <w:rPr>
                <w:rFonts w:cs="Cordia New"/>
                <w:color w:val="000000"/>
                <w:sz w:val="26"/>
                <w:szCs w:val="26"/>
              </w:rPr>
              <w:t>767</w:t>
            </w:r>
          </w:p>
        </w:tc>
        <w:tc>
          <w:tcPr>
            <w:tcW w:w="1368" w:type="dxa"/>
            <w:shd w:val="clear" w:color="auto" w:fill="auto"/>
          </w:tcPr>
          <w:p w14:paraId="4A9B7B28" w14:textId="6C8EEC6D"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144</w:t>
            </w:r>
            <w:r w:rsidR="007D6F44" w:rsidRPr="001B3096">
              <w:rPr>
                <w:rFonts w:cs="Cordia New"/>
                <w:color w:val="000000"/>
                <w:sz w:val="26"/>
                <w:szCs w:val="26"/>
              </w:rPr>
              <w:t>,</w:t>
            </w:r>
            <w:r w:rsidR="005802DF" w:rsidRPr="005802DF">
              <w:rPr>
                <w:rFonts w:cs="Cordia New"/>
                <w:color w:val="000000"/>
                <w:sz w:val="26"/>
                <w:szCs w:val="26"/>
              </w:rPr>
              <w:t>87</w:t>
            </w:r>
            <w:r w:rsidRPr="003C4C5F">
              <w:rPr>
                <w:rFonts w:cs="Cordia New"/>
                <w:color w:val="000000"/>
                <w:sz w:val="26"/>
                <w:szCs w:val="26"/>
              </w:rPr>
              <w:t>1</w:t>
            </w:r>
          </w:p>
        </w:tc>
      </w:tr>
      <w:tr w:rsidR="007D6F44" w:rsidRPr="001B3096" w14:paraId="61E8844B" w14:textId="77777777" w:rsidTr="00814394">
        <w:trPr>
          <w:trHeight w:val="70"/>
        </w:trPr>
        <w:tc>
          <w:tcPr>
            <w:tcW w:w="4075" w:type="dxa"/>
            <w:shd w:val="clear" w:color="auto" w:fill="auto"/>
            <w:vAlign w:val="bottom"/>
          </w:tcPr>
          <w:p w14:paraId="615608A1" w14:textId="77777777" w:rsidR="007D6F44" w:rsidRPr="001B3096" w:rsidRDefault="007D6F44" w:rsidP="007D6F44">
            <w:pPr>
              <w:ind w:left="540"/>
              <w:jc w:val="thaiDistribute"/>
              <w:rPr>
                <w:rFonts w:cs="Cordia New"/>
                <w:sz w:val="26"/>
                <w:szCs w:val="26"/>
                <w:cs/>
              </w:rPr>
            </w:pPr>
            <w:r w:rsidRPr="001B3096">
              <w:rPr>
                <w:rFonts w:cs="Cordia New"/>
                <w:sz w:val="26"/>
                <w:szCs w:val="26"/>
              </w:rPr>
              <w:t>Post-employment benefits</w:t>
            </w:r>
          </w:p>
        </w:tc>
        <w:tc>
          <w:tcPr>
            <w:tcW w:w="1368" w:type="dxa"/>
            <w:tcBorders>
              <w:bottom w:val="single" w:sz="4" w:space="0" w:color="auto"/>
            </w:tcBorders>
            <w:shd w:val="clear" w:color="auto" w:fill="auto"/>
          </w:tcPr>
          <w:p w14:paraId="3C95EB78" w14:textId="3244612A"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203</w:t>
            </w:r>
          </w:p>
        </w:tc>
        <w:tc>
          <w:tcPr>
            <w:tcW w:w="1369" w:type="dxa"/>
            <w:tcBorders>
              <w:bottom w:val="single" w:sz="4" w:space="0" w:color="auto"/>
            </w:tcBorders>
            <w:shd w:val="clear" w:color="auto" w:fill="auto"/>
          </w:tcPr>
          <w:p w14:paraId="5E773268" w14:textId="1FC2E6D0"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1</w:t>
            </w:r>
            <w:r w:rsidR="005802DF" w:rsidRPr="005802DF">
              <w:rPr>
                <w:rFonts w:cs="Cordia New"/>
                <w:color w:val="000000"/>
                <w:sz w:val="26"/>
                <w:szCs w:val="26"/>
              </w:rPr>
              <w:t>8</w:t>
            </w:r>
            <w:r w:rsidRPr="003C4C5F">
              <w:rPr>
                <w:rFonts w:cs="Cordia New"/>
                <w:color w:val="000000"/>
                <w:sz w:val="26"/>
                <w:szCs w:val="26"/>
              </w:rPr>
              <w:t>0</w:t>
            </w:r>
          </w:p>
        </w:tc>
        <w:tc>
          <w:tcPr>
            <w:tcW w:w="1368" w:type="dxa"/>
            <w:tcBorders>
              <w:bottom w:val="single" w:sz="4" w:space="0" w:color="auto"/>
            </w:tcBorders>
            <w:shd w:val="clear" w:color="auto" w:fill="auto"/>
          </w:tcPr>
          <w:p w14:paraId="1DD5BB7E" w14:textId="6D8D1C2A" w:rsidR="007D6F44" w:rsidRPr="001B3096" w:rsidRDefault="005802DF" w:rsidP="007D6F44">
            <w:pPr>
              <w:tabs>
                <w:tab w:val="decimal" w:pos="1152"/>
              </w:tabs>
              <w:ind w:right="-72"/>
              <w:jc w:val="both"/>
              <w:rPr>
                <w:rFonts w:cs="Cordia New"/>
                <w:sz w:val="26"/>
                <w:szCs w:val="26"/>
              </w:rPr>
            </w:pPr>
            <w:r w:rsidRPr="005802DF">
              <w:rPr>
                <w:rFonts w:cs="Cordia New"/>
                <w:color w:val="000000"/>
                <w:sz w:val="26"/>
                <w:szCs w:val="26"/>
              </w:rPr>
              <w:t>7</w:t>
            </w:r>
            <w:r w:rsidR="007D6F44" w:rsidRPr="001B3096">
              <w:rPr>
                <w:rFonts w:cs="Cordia New"/>
                <w:color w:val="000000"/>
                <w:sz w:val="26"/>
                <w:szCs w:val="26"/>
              </w:rPr>
              <w:t>,</w:t>
            </w:r>
            <w:r w:rsidR="003C4C5F" w:rsidRPr="003C4C5F">
              <w:rPr>
                <w:rFonts w:cs="Cordia New"/>
                <w:color w:val="000000"/>
                <w:sz w:val="26"/>
                <w:szCs w:val="26"/>
              </w:rPr>
              <w:t>15</w:t>
            </w:r>
            <w:r w:rsidRPr="005802DF">
              <w:rPr>
                <w:rFonts w:cs="Cordia New"/>
                <w:color w:val="000000"/>
                <w:sz w:val="26"/>
                <w:szCs w:val="26"/>
              </w:rPr>
              <w:t>6</w:t>
            </w:r>
          </w:p>
        </w:tc>
        <w:tc>
          <w:tcPr>
            <w:tcW w:w="1368" w:type="dxa"/>
            <w:tcBorders>
              <w:bottom w:val="single" w:sz="4" w:space="0" w:color="auto"/>
            </w:tcBorders>
            <w:shd w:val="clear" w:color="auto" w:fill="auto"/>
          </w:tcPr>
          <w:p w14:paraId="2B867FFB" w14:textId="3B7D2432" w:rsidR="007D6F44" w:rsidRPr="001B3096" w:rsidRDefault="005802DF" w:rsidP="007D6F44">
            <w:pPr>
              <w:tabs>
                <w:tab w:val="decimal" w:pos="1152"/>
              </w:tabs>
              <w:ind w:right="-72"/>
              <w:jc w:val="both"/>
              <w:rPr>
                <w:rFonts w:cs="Cordia New"/>
                <w:sz w:val="26"/>
                <w:szCs w:val="26"/>
              </w:rPr>
            </w:pPr>
            <w:r w:rsidRPr="005802DF">
              <w:rPr>
                <w:rFonts w:cs="Cordia New"/>
                <w:color w:val="000000"/>
                <w:sz w:val="26"/>
                <w:szCs w:val="26"/>
              </w:rPr>
              <w:t>6</w:t>
            </w:r>
            <w:r w:rsidR="007D6F44" w:rsidRPr="001B3096">
              <w:rPr>
                <w:rFonts w:cs="Cordia New"/>
                <w:color w:val="000000"/>
                <w:sz w:val="26"/>
                <w:szCs w:val="26"/>
              </w:rPr>
              <w:t>,</w:t>
            </w:r>
            <w:r w:rsidR="003C4C5F" w:rsidRPr="003C4C5F">
              <w:rPr>
                <w:rFonts w:cs="Cordia New"/>
                <w:color w:val="000000"/>
                <w:sz w:val="26"/>
                <w:szCs w:val="26"/>
              </w:rPr>
              <w:t>303</w:t>
            </w:r>
          </w:p>
        </w:tc>
      </w:tr>
      <w:tr w:rsidR="007D6F44" w:rsidRPr="001B3096" w14:paraId="5A2E57A3" w14:textId="77777777" w:rsidTr="00814394">
        <w:tc>
          <w:tcPr>
            <w:tcW w:w="4075" w:type="dxa"/>
            <w:shd w:val="clear" w:color="auto" w:fill="auto"/>
          </w:tcPr>
          <w:p w14:paraId="09140FF7" w14:textId="77777777" w:rsidR="007D6F44" w:rsidRPr="001B3096" w:rsidRDefault="007D6F44" w:rsidP="007D6F44">
            <w:pPr>
              <w:ind w:left="540"/>
              <w:jc w:val="thaiDistribute"/>
              <w:rPr>
                <w:rFonts w:cs="Cordia New"/>
                <w:sz w:val="26"/>
                <w:szCs w:val="26"/>
                <w:cs/>
              </w:rPr>
            </w:pPr>
          </w:p>
        </w:tc>
        <w:tc>
          <w:tcPr>
            <w:tcW w:w="1368" w:type="dxa"/>
            <w:tcBorders>
              <w:top w:val="single" w:sz="4" w:space="0" w:color="auto"/>
              <w:bottom w:val="single" w:sz="4" w:space="0" w:color="auto"/>
            </w:tcBorders>
            <w:shd w:val="clear" w:color="auto" w:fill="auto"/>
          </w:tcPr>
          <w:p w14:paraId="61B51AEB" w14:textId="33048D9D"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3</w:t>
            </w:r>
            <w:r w:rsidR="007D6F44" w:rsidRPr="001B3096">
              <w:rPr>
                <w:rFonts w:cs="Cordia New"/>
                <w:color w:val="000000"/>
                <w:sz w:val="26"/>
                <w:szCs w:val="26"/>
              </w:rPr>
              <w:t>,</w:t>
            </w:r>
            <w:r w:rsidRPr="003C4C5F">
              <w:rPr>
                <w:rFonts w:cs="Cordia New"/>
                <w:color w:val="000000"/>
                <w:sz w:val="26"/>
                <w:szCs w:val="26"/>
              </w:rPr>
              <w:t>530</w:t>
            </w:r>
          </w:p>
        </w:tc>
        <w:tc>
          <w:tcPr>
            <w:tcW w:w="1369" w:type="dxa"/>
            <w:tcBorders>
              <w:top w:val="single" w:sz="4" w:space="0" w:color="auto"/>
              <w:bottom w:val="single" w:sz="4" w:space="0" w:color="auto"/>
            </w:tcBorders>
            <w:shd w:val="clear" w:color="auto" w:fill="auto"/>
          </w:tcPr>
          <w:p w14:paraId="7BD69F4E" w14:textId="631FC860"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4</w:t>
            </w:r>
            <w:r w:rsidR="007D6F44" w:rsidRPr="001B3096">
              <w:rPr>
                <w:rFonts w:cs="Cordia New"/>
                <w:color w:val="000000"/>
                <w:sz w:val="26"/>
                <w:szCs w:val="26"/>
              </w:rPr>
              <w:t>,</w:t>
            </w:r>
            <w:r w:rsidRPr="003C4C5F">
              <w:rPr>
                <w:rFonts w:cs="Cordia New"/>
                <w:color w:val="000000"/>
                <w:sz w:val="26"/>
                <w:szCs w:val="26"/>
              </w:rPr>
              <w:t>321</w:t>
            </w:r>
          </w:p>
        </w:tc>
        <w:tc>
          <w:tcPr>
            <w:tcW w:w="1368" w:type="dxa"/>
            <w:tcBorders>
              <w:top w:val="single" w:sz="4" w:space="0" w:color="auto"/>
              <w:bottom w:val="single" w:sz="4" w:space="0" w:color="auto"/>
            </w:tcBorders>
            <w:shd w:val="clear" w:color="auto" w:fill="auto"/>
          </w:tcPr>
          <w:p w14:paraId="73AA6FCA" w14:textId="2894F07D"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123</w:t>
            </w:r>
            <w:r w:rsidR="007D6F44"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23</w:t>
            </w:r>
          </w:p>
        </w:tc>
        <w:tc>
          <w:tcPr>
            <w:tcW w:w="1368" w:type="dxa"/>
            <w:tcBorders>
              <w:top w:val="single" w:sz="4" w:space="0" w:color="auto"/>
              <w:bottom w:val="single" w:sz="4" w:space="0" w:color="auto"/>
            </w:tcBorders>
            <w:shd w:val="clear" w:color="auto" w:fill="auto"/>
          </w:tcPr>
          <w:p w14:paraId="6C8F8D58" w14:textId="63D67A52" w:rsidR="007D6F44" w:rsidRPr="001B3096" w:rsidRDefault="003C4C5F" w:rsidP="007D6F44">
            <w:pPr>
              <w:tabs>
                <w:tab w:val="decimal" w:pos="1152"/>
              </w:tabs>
              <w:ind w:right="-72"/>
              <w:jc w:val="both"/>
              <w:rPr>
                <w:rFonts w:cs="Cordia New"/>
                <w:sz w:val="26"/>
                <w:szCs w:val="26"/>
              </w:rPr>
            </w:pPr>
            <w:r w:rsidRPr="003C4C5F">
              <w:rPr>
                <w:rFonts w:cs="Cordia New"/>
                <w:color w:val="000000"/>
                <w:sz w:val="26"/>
                <w:szCs w:val="26"/>
              </w:rPr>
              <w:t>151</w:t>
            </w:r>
            <w:r w:rsidR="007D6F44"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7</w:t>
            </w:r>
            <w:r w:rsidRPr="003C4C5F">
              <w:rPr>
                <w:rFonts w:cs="Cordia New"/>
                <w:color w:val="000000"/>
                <w:sz w:val="26"/>
                <w:szCs w:val="26"/>
              </w:rPr>
              <w:t>4</w:t>
            </w:r>
          </w:p>
        </w:tc>
      </w:tr>
    </w:tbl>
    <w:p w14:paraId="4801AC47" w14:textId="77777777" w:rsidR="00697512" w:rsidRPr="001B3096" w:rsidRDefault="00697512">
      <w:pPr>
        <w:spacing w:after="160" w:line="259" w:lineRule="auto"/>
        <w:rPr>
          <w:rFonts w:cs="Cordia New"/>
          <w:spacing w:val="-2"/>
          <w:sz w:val="26"/>
          <w:szCs w:val="26"/>
        </w:rPr>
      </w:pPr>
      <w:r w:rsidRPr="001B3096">
        <w:rPr>
          <w:rFonts w:cs="Cordia New"/>
          <w:spacing w:val="-2"/>
          <w:sz w:val="26"/>
          <w:szCs w:val="26"/>
        </w:rPr>
        <w:br w:type="page"/>
      </w:r>
    </w:p>
    <w:tbl>
      <w:tblPr>
        <w:tblW w:w="9649" w:type="dxa"/>
        <w:tblInd w:w="-180" w:type="dxa"/>
        <w:tblLayout w:type="fixed"/>
        <w:tblLook w:val="0000" w:firstRow="0" w:lastRow="0" w:firstColumn="0" w:lastColumn="0" w:noHBand="0" w:noVBand="0"/>
      </w:tblPr>
      <w:tblGrid>
        <w:gridCol w:w="4176"/>
        <w:gridCol w:w="1368"/>
        <w:gridCol w:w="1369"/>
        <w:gridCol w:w="1368"/>
        <w:gridCol w:w="1368"/>
      </w:tblGrid>
      <w:tr w:rsidR="002F6992" w:rsidRPr="001B3096" w14:paraId="3C50538E" w14:textId="77777777" w:rsidTr="00697512">
        <w:tc>
          <w:tcPr>
            <w:tcW w:w="4176" w:type="dxa"/>
            <w:shd w:val="clear" w:color="auto" w:fill="auto"/>
          </w:tcPr>
          <w:p w14:paraId="6F64B1E0" w14:textId="77777777" w:rsidR="00411D07" w:rsidRPr="001B3096" w:rsidRDefault="00411D07" w:rsidP="00F67164">
            <w:pPr>
              <w:ind w:left="615"/>
              <w:jc w:val="thaiDistribute"/>
              <w:rPr>
                <w:rFonts w:cs="Cordia New"/>
                <w:sz w:val="26"/>
                <w:szCs w:val="26"/>
              </w:rPr>
            </w:pPr>
          </w:p>
        </w:tc>
        <w:tc>
          <w:tcPr>
            <w:tcW w:w="5473" w:type="dxa"/>
            <w:gridSpan w:val="4"/>
            <w:tcBorders>
              <w:bottom w:val="single" w:sz="4" w:space="0" w:color="auto"/>
            </w:tcBorders>
            <w:shd w:val="clear" w:color="auto" w:fill="auto"/>
          </w:tcPr>
          <w:p w14:paraId="0508C3E8" w14:textId="50CB4143" w:rsidR="00411D07" w:rsidRPr="001B3096" w:rsidRDefault="002C49F6" w:rsidP="002C49F6">
            <w:pPr>
              <w:tabs>
                <w:tab w:val="right" w:pos="5257"/>
              </w:tabs>
              <w:jc w:val="both"/>
              <w:rPr>
                <w:rFonts w:cs="Cordia New"/>
                <w:b/>
                <w:bCs/>
                <w:sz w:val="26"/>
                <w:szCs w:val="26"/>
                <w:cs/>
              </w:rPr>
            </w:pPr>
            <w:r w:rsidRPr="001B3096">
              <w:rPr>
                <w:rFonts w:cs="Cordia New"/>
                <w:b/>
                <w:bCs/>
                <w:sz w:val="26"/>
                <w:szCs w:val="26"/>
              </w:rPr>
              <w:tab/>
            </w:r>
            <w:r w:rsidR="00411D07" w:rsidRPr="001B3096">
              <w:rPr>
                <w:rFonts w:cs="Cordia New"/>
                <w:b/>
                <w:bCs/>
                <w:sz w:val="26"/>
                <w:szCs w:val="26"/>
              </w:rPr>
              <w:t>Separate financial statements</w:t>
            </w:r>
          </w:p>
        </w:tc>
      </w:tr>
      <w:tr w:rsidR="002F6992" w:rsidRPr="001B3096" w14:paraId="3F0D6091" w14:textId="77777777" w:rsidTr="00697512">
        <w:tc>
          <w:tcPr>
            <w:tcW w:w="4176" w:type="dxa"/>
            <w:shd w:val="clear" w:color="auto" w:fill="auto"/>
          </w:tcPr>
          <w:p w14:paraId="70A231DE" w14:textId="77777777" w:rsidR="00411D07" w:rsidRPr="001B3096" w:rsidRDefault="00411D07" w:rsidP="00F67164">
            <w:pPr>
              <w:ind w:left="615"/>
              <w:jc w:val="thaiDistribute"/>
              <w:rPr>
                <w:rFonts w:cs="Cordia New"/>
                <w:sz w:val="26"/>
                <w:szCs w:val="26"/>
              </w:rPr>
            </w:pPr>
          </w:p>
        </w:tc>
        <w:tc>
          <w:tcPr>
            <w:tcW w:w="2737" w:type="dxa"/>
            <w:gridSpan w:val="2"/>
            <w:tcBorders>
              <w:top w:val="single" w:sz="4" w:space="0" w:color="auto"/>
              <w:bottom w:val="single" w:sz="4" w:space="0" w:color="auto"/>
            </w:tcBorders>
            <w:shd w:val="clear" w:color="auto" w:fill="auto"/>
          </w:tcPr>
          <w:p w14:paraId="19601633" w14:textId="6BA17F6B" w:rsidR="00411D07" w:rsidRPr="001B3096" w:rsidRDefault="00411D07" w:rsidP="00CF1040">
            <w:pPr>
              <w:tabs>
                <w:tab w:val="right" w:pos="2556"/>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16406272" w14:textId="2B9405E7" w:rsidR="00411D07" w:rsidRPr="001B3096" w:rsidRDefault="00411D07" w:rsidP="00CF1040">
            <w:pPr>
              <w:tabs>
                <w:tab w:val="right" w:pos="2543"/>
              </w:tabs>
              <w:jc w:val="right"/>
              <w:rPr>
                <w:rFonts w:cs="Cordia New"/>
                <w:b/>
                <w:bCs/>
                <w:sz w:val="26"/>
                <w:szCs w:val="26"/>
              </w:rPr>
            </w:pPr>
            <w:r w:rsidRPr="001B3096">
              <w:rPr>
                <w:rFonts w:cs="Cordia New"/>
                <w:b/>
                <w:bCs/>
                <w:sz w:val="26"/>
                <w:szCs w:val="26"/>
              </w:rPr>
              <w:t>Baht’</w:t>
            </w:r>
            <w:r w:rsidR="003C4C5F" w:rsidRPr="003C4C5F">
              <w:rPr>
                <w:rFonts w:cs="Cordia New"/>
                <w:b/>
                <w:bCs/>
                <w:sz w:val="26"/>
                <w:szCs w:val="26"/>
              </w:rPr>
              <w:t>000</w:t>
            </w:r>
          </w:p>
        </w:tc>
      </w:tr>
      <w:tr w:rsidR="002F6992" w:rsidRPr="001B3096" w14:paraId="64044C20" w14:textId="77777777" w:rsidTr="00814394">
        <w:tc>
          <w:tcPr>
            <w:tcW w:w="4176" w:type="dxa"/>
            <w:shd w:val="clear" w:color="auto" w:fill="auto"/>
            <w:vAlign w:val="bottom"/>
          </w:tcPr>
          <w:p w14:paraId="7F3E7A81" w14:textId="4E78B8C4" w:rsidR="00411D07" w:rsidRPr="001B3096" w:rsidRDefault="0045378F" w:rsidP="00F67164">
            <w:pPr>
              <w:ind w:left="615"/>
              <w:jc w:val="thaiDistribute"/>
              <w:rPr>
                <w:rFonts w:cs="Cordia New"/>
                <w:sz w:val="26"/>
                <w:szCs w:val="26"/>
              </w:rPr>
            </w:pPr>
            <w:r w:rsidRPr="001B3096">
              <w:rPr>
                <w:rFonts w:cs="Cordia New"/>
                <w:b/>
                <w:bCs/>
                <w:sz w:val="26"/>
                <w:szCs w:val="26"/>
              </w:rPr>
              <w:t xml:space="preserve">For the year ended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1AEEB348" w14:textId="04489BCA" w:rsidR="00411D07" w:rsidRPr="001B3096" w:rsidRDefault="003C4C5F" w:rsidP="002C49F6">
            <w:pPr>
              <w:tabs>
                <w:tab w:val="decimal" w:pos="1152"/>
              </w:tabs>
              <w:ind w:right="-72"/>
              <w:jc w:val="thaiDistribute"/>
              <w:rPr>
                <w:rFonts w:cs="Cordia New"/>
                <w:b/>
                <w:bCs/>
                <w:sz w:val="26"/>
                <w:szCs w:val="26"/>
              </w:rPr>
            </w:pPr>
            <w:r w:rsidRPr="003C4C5F">
              <w:rPr>
                <w:rFonts w:cs="Cordia New"/>
                <w:b/>
                <w:bCs/>
                <w:sz w:val="26"/>
                <w:szCs w:val="26"/>
              </w:rPr>
              <w:t>2024</w:t>
            </w:r>
          </w:p>
        </w:tc>
        <w:tc>
          <w:tcPr>
            <w:tcW w:w="1369" w:type="dxa"/>
            <w:tcBorders>
              <w:top w:val="single" w:sz="4" w:space="0" w:color="auto"/>
              <w:bottom w:val="single" w:sz="4" w:space="0" w:color="auto"/>
            </w:tcBorders>
            <w:shd w:val="clear" w:color="auto" w:fill="auto"/>
          </w:tcPr>
          <w:p w14:paraId="526093EB" w14:textId="44F40837" w:rsidR="00411D07" w:rsidRPr="001B3096" w:rsidRDefault="003C4C5F" w:rsidP="002C49F6">
            <w:pPr>
              <w:tabs>
                <w:tab w:val="decimal" w:pos="1152"/>
              </w:tabs>
              <w:ind w:right="-72"/>
              <w:jc w:val="thaiDistribute"/>
              <w:rPr>
                <w:rFonts w:cs="Cordia New"/>
                <w:b/>
                <w:bCs/>
                <w:sz w:val="26"/>
                <w:szCs w:val="26"/>
              </w:rPr>
            </w:pPr>
            <w:r w:rsidRPr="003C4C5F">
              <w:rPr>
                <w:rFonts w:cs="Cordia New"/>
                <w:b/>
                <w:bCs/>
                <w:sz w:val="26"/>
                <w:szCs w:val="26"/>
              </w:rPr>
              <w:t>2023</w:t>
            </w:r>
          </w:p>
        </w:tc>
        <w:tc>
          <w:tcPr>
            <w:tcW w:w="1368" w:type="dxa"/>
            <w:tcBorders>
              <w:top w:val="single" w:sz="4" w:space="0" w:color="auto"/>
              <w:bottom w:val="single" w:sz="4" w:space="0" w:color="auto"/>
            </w:tcBorders>
            <w:shd w:val="clear" w:color="auto" w:fill="auto"/>
          </w:tcPr>
          <w:p w14:paraId="5E177224" w14:textId="7512072A" w:rsidR="00411D07" w:rsidRPr="001B3096" w:rsidRDefault="003C4C5F" w:rsidP="002C49F6">
            <w:pPr>
              <w:tabs>
                <w:tab w:val="decimal" w:pos="1152"/>
              </w:tabs>
              <w:ind w:right="-72"/>
              <w:jc w:val="thaiDistribute"/>
              <w:rPr>
                <w:rFonts w:cs="Cordia New"/>
                <w:b/>
                <w:bCs/>
                <w:sz w:val="26"/>
                <w:szCs w:val="26"/>
              </w:rPr>
            </w:pPr>
            <w:r w:rsidRPr="003C4C5F">
              <w:rPr>
                <w:rFonts w:cs="Cordia New"/>
                <w:b/>
                <w:bCs/>
                <w:sz w:val="26"/>
                <w:szCs w:val="26"/>
              </w:rPr>
              <w:t>2024</w:t>
            </w:r>
          </w:p>
        </w:tc>
        <w:tc>
          <w:tcPr>
            <w:tcW w:w="1368" w:type="dxa"/>
            <w:tcBorders>
              <w:top w:val="single" w:sz="4" w:space="0" w:color="auto"/>
              <w:bottom w:val="single" w:sz="4" w:space="0" w:color="auto"/>
            </w:tcBorders>
            <w:shd w:val="clear" w:color="auto" w:fill="auto"/>
          </w:tcPr>
          <w:p w14:paraId="4482ABC4" w14:textId="5ACD156C" w:rsidR="00411D07" w:rsidRPr="001B3096" w:rsidRDefault="003C4C5F" w:rsidP="002C49F6">
            <w:pPr>
              <w:tabs>
                <w:tab w:val="decimal" w:pos="1152"/>
              </w:tabs>
              <w:ind w:right="-72"/>
              <w:jc w:val="thaiDistribute"/>
              <w:rPr>
                <w:rFonts w:cs="Cordia New"/>
                <w:b/>
                <w:bCs/>
                <w:sz w:val="26"/>
                <w:szCs w:val="26"/>
              </w:rPr>
            </w:pPr>
            <w:r w:rsidRPr="003C4C5F">
              <w:rPr>
                <w:rFonts w:cs="Cordia New"/>
                <w:b/>
                <w:bCs/>
                <w:sz w:val="26"/>
                <w:szCs w:val="26"/>
              </w:rPr>
              <w:t>2023</w:t>
            </w:r>
          </w:p>
        </w:tc>
      </w:tr>
      <w:tr w:rsidR="002F6992" w:rsidRPr="001B3096" w14:paraId="75E2A2A6" w14:textId="77777777" w:rsidTr="00814394">
        <w:tc>
          <w:tcPr>
            <w:tcW w:w="4176" w:type="dxa"/>
            <w:shd w:val="clear" w:color="auto" w:fill="auto"/>
          </w:tcPr>
          <w:p w14:paraId="13E9643C" w14:textId="77777777" w:rsidR="00411D07" w:rsidRPr="001B3096" w:rsidRDefault="00411D07" w:rsidP="00F67164">
            <w:pPr>
              <w:ind w:left="615"/>
              <w:jc w:val="thaiDistribute"/>
              <w:rPr>
                <w:rFonts w:cs="Cordia New"/>
                <w:sz w:val="12"/>
                <w:szCs w:val="12"/>
                <w:cs/>
              </w:rPr>
            </w:pPr>
          </w:p>
        </w:tc>
        <w:tc>
          <w:tcPr>
            <w:tcW w:w="1368" w:type="dxa"/>
            <w:tcBorders>
              <w:top w:val="single" w:sz="4" w:space="0" w:color="auto"/>
            </w:tcBorders>
            <w:shd w:val="clear" w:color="auto" w:fill="auto"/>
          </w:tcPr>
          <w:p w14:paraId="7BB707E4" w14:textId="77777777" w:rsidR="00411D07" w:rsidRPr="001B3096" w:rsidRDefault="00411D07" w:rsidP="002C49F6">
            <w:pPr>
              <w:ind w:right="-72"/>
              <w:jc w:val="thaiDistribute"/>
              <w:rPr>
                <w:rFonts w:cs="Cordia New"/>
                <w:sz w:val="12"/>
                <w:szCs w:val="12"/>
              </w:rPr>
            </w:pPr>
          </w:p>
        </w:tc>
        <w:tc>
          <w:tcPr>
            <w:tcW w:w="1369" w:type="dxa"/>
            <w:tcBorders>
              <w:top w:val="single" w:sz="4" w:space="0" w:color="auto"/>
            </w:tcBorders>
            <w:shd w:val="clear" w:color="auto" w:fill="auto"/>
          </w:tcPr>
          <w:p w14:paraId="37B6BB93" w14:textId="77777777" w:rsidR="00411D07" w:rsidRPr="001B3096" w:rsidRDefault="00411D07" w:rsidP="002C49F6">
            <w:pPr>
              <w:ind w:right="-72"/>
              <w:jc w:val="thaiDistribute"/>
              <w:rPr>
                <w:rFonts w:cs="Cordia New"/>
                <w:sz w:val="12"/>
                <w:szCs w:val="12"/>
              </w:rPr>
            </w:pPr>
          </w:p>
        </w:tc>
        <w:tc>
          <w:tcPr>
            <w:tcW w:w="1368" w:type="dxa"/>
            <w:tcBorders>
              <w:top w:val="single" w:sz="4" w:space="0" w:color="auto"/>
            </w:tcBorders>
            <w:shd w:val="clear" w:color="auto" w:fill="auto"/>
          </w:tcPr>
          <w:p w14:paraId="7846D914" w14:textId="77777777" w:rsidR="00411D07" w:rsidRPr="001B3096" w:rsidRDefault="00411D07" w:rsidP="002C49F6">
            <w:pPr>
              <w:ind w:right="-72"/>
              <w:jc w:val="thaiDistribute"/>
              <w:rPr>
                <w:rFonts w:cs="Cordia New"/>
                <w:sz w:val="12"/>
                <w:szCs w:val="12"/>
              </w:rPr>
            </w:pPr>
          </w:p>
        </w:tc>
        <w:tc>
          <w:tcPr>
            <w:tcW w:w="1368" w:type="dxa"/>
            <w:tcBorders>
              <w:top w:val="single" w:sz="4" w:space="0" w:color="auto"/>
            </w:tcBorders>
            <w:shd w:val="clear" w:color="auto" w:fill="auto"/>
          </w:tcPr>
          <w:p w14:paraId="5102DCEF" w14:textId="77777777" w:rsidR="00411D07" w:rsidRPr="001B3096" w:rsidRDefault="00411D07" w:rsidP="002C49F6">
            <w:pPr>
              <w:ind w:right="-72"/>
              <w:jc w:val="thaiDistribute"/>
              <w:rPr>
                <w:rFonts w:cs="Cordia New"/>
                <w:sz w:val="12"/>
                <w:szCs w:val="12"/>
              </w:rPr>
            </w:pPr>
          </w:p>
        </w:tc>
      </w:tr>
      <w:tr w:rsidR="00A91026" w:rsidRPr="001B3096" w14:paraId="01E9A64D" w14:textId="77777777" w:rsidTr="00814394">
        <w:tc>
          <w:tcPr>
            <w:tcW w:w="4176" w:type="dxa"/>
            <w:shd w:val="clear" w:color="auto" w:fill="auto"/>
            <w:vAlign w:val="bottom"/>
          </w:tcPr>
          <w:p w14:paraId="1286B4BE" w14:textId="77777777" w:rsidR="00A91026" w:rsidRPr="001B3096" w:rsidRDefault="00A91026" w:rsidP="00A91026">
            <w:pPr>
              <w:ind w:left="615"/>
              <w:jc w:val="thaiDistribute"/>
              <w:rPr>
                <w:rFonts w:cs="Cordia New"/>
                <w:sz w:val="26"/>
                <w:szCs w:val="26"/>
              </w:rPr>
            </w:pPr>
            <w:r w:rsidRPr="001B3096">
              <w:rPr>
                <w:rFonts w:cs="Cordia New"/>
                <w:sz w:val="26"/>
                <w:szCs w:val="26"/>
              </w:rPr>
              <w:t>Salaries and short-term employee benefits</w:t>
            </w:r>
          </w:p>
        </w:tc>
        <w:tc>
          <w:tcPr>
            <w:tcW w:w="1368" w:type="dxa"/>
            <w:shd w:val="clear" w:color="auto" w:fill="auto"/>
          </w:tcPr>
          <w:p w14:paraId="54D08901" w14:textId="17511655"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2</w:t>
            </w:r>
            <w:r w:rsidR="00A91026" w:rsidRPr="001B3096">
              <w:rPr>
                <w:rFonts w:cs="Cordia New"/>
                <w:color w:val="000000"/>
                <w:sz w:val="26"/>
                <w:szCs w:val="26"/>
              </w:rPr>
              <w:t>,</w:t>
            </w:r>
            <w:r w:rsidR="005802DF" w:rsidRPr="005802DF">
              <w:rPr>
                <w:rFonts w:cs="Cordia New"/>
                <w:color w:val="000000"/>
                <w:sz w:val="26"/>
                <w:szCs w:val="26"/>
              </w:rPr>
              <w:t>9</w:t>
            </w:r>
            <w:r w:rsidRPr="003C4C5F">
              <w:rPr>
                <w:rFonts w:cs="Cordia New"/>
                <w:color w:val="000000"/>
                <w:sz w:val="26"/>
                <w:szCs w:val="26"/>
              </w:rPr>
              <w:t>0</w:t>
            </w:r>
            <w:r w:rsidR="005802DF" w:rsidRPr="005802DF">
              <w:rPr>
                <w:rFonts w:cs="Cordia New"/>
                <w:color w:val="000000"/>
                <w:sz w:val="26"/>
                <w:szCs w:val="26"/>
              </w:rPr>
              <w:t>9</w:t>
            </w:r>
          </w:p>
        </w:tc>
        <w:tc>
          <w:tcPr>
            <w:tcW w:w="1369" w:type="dxa"/>
            <w:shd w:val="clear" w:color="auto" w:fill="auto"/>
          </w:tcPr>
          <w:p w14:paraId="5F24DD1A" w14:textId="707D4CD2"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3</w:t>
            </w:r>
            <w:r w:rsidR="00A91026" w:rsidRPr="001B3096">
              <w:rPr>
                <w:rFonts w:cs="Cordia New"/>
                <w:color w:val="000000"/>
                <w:sz w:val="26"/>
                <w:szCs w:val="26"/>
              </w:rPr>
              <w:t>,</w:t>
            </w:r>
            <w:r w:rsidR="005802DF" w:rsidRPr="005802DF">
              <w:rPr>
                <w:rFonts w:cs="Cordia New"/>
                <w:color w:val="000000"/>
                <w:sz w:val="26"/>
                <w:szCs w:val="26"/>
              </w:rPr>
              <w:t>7</w:t>
            </w:r>
            <w:r w:rsidRPr="003C4C5F">
              <w:rPr>
                <w:rFonts w:cs="Cordia New"/>
                <w:color w:val="000000"/>
                <w:sz w:val="26"/>
                <w:szCs w:val="26"/>
              </w:rPr>
              <w:t>0</w:t>
            </w:r>
            <w:r w:rsidR="005802DF" w:rsidRPr="005802DF">
              <w:rPr>
                <w:rFonts w:cs="Cordia New"/>
                <w:color w:val="000000"/>
                <w:sz w:val="26"/>
                <w:szCs w:val="26"/>
              </w:rPr>
              <w:t>6</w:t>
            </w:r>
          </w:p>
        </w:tc>
        <w:tc>
          <w:tcPr>
            <w:tcW w:w="1368" w:type="dxa"/>
            <w:shd w:val="clear" w:color="auto" w:fill="auto"/>
          </w:tcPr>
          <w:p w14:paraId="2443244F" w14:textId="51AA78CD"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102</w:t>
            </w:r>
            <w:r w:rsidR="00A91026"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6</w:t>
            </w:r>
            <w:r w:rsidRPr="003C4C5F">
              <w:rPr>
                <w:rFonts w:cs="Cordia New"/>
                <w:color w:val="000000"/>
                <w:sz w:val="26"/>
                <w:szCs w:val="26"/>
              </w:rPr>
              <w:t>5</w:t>
            </w:r>
          </w:p>
        </w:tc>
        <w:tc>
          <w:tcPr>
            <w:tcW w:w="1368" w:type="dxa"/>
            <w:shd w:val="clear" w:color="auto" w:fill="auto"/>
          </w:tcPr>
          <w:p w14:paraId="3ED4B9D3" w14:textId="5036A6DA"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12</w:t>
            </w:r>
            <w:r w:rsidR="005802DF" w:rsidRPr="005802DF">
              <w:rPr>
                <w:rFonts w:cs="Cordia New"/>
                <w:color w:val="000000"/>
                <w:sz w:val="26"/>
                <w:szCs w:val="26"/>
              </w:rPr>
              <w:t>9</w:t>
            </w:r>
            <w:r w:rsidR="00A91026" w:rsidRPr="001B3096">
              <w:rPr>
                <w:rFonts w:cs="Cordia New"/>
                <w:color w:val="000000"/>
                <w:sz w:val="26"/>
                <w:szCs w:val="26"/>
              </w:rPr>
              <w:t>,</w:t>
            </w:r>
            <w:r w:rsidR="005802DF" w:rsidRPr="005802DF">
              <w:rPr>
                <w:rFonts w:cs="Cordia New"/>
                <w:color w:val="000000"/>
                <w:sz w:val="26"/>
                <w:szCs w:val="26"/>
              </w:rPr>
              <w:t>6</w:t>
            </w:r>
            <w:r w:rsidRPr="003C4C5F">
              <w:rPr>
                <w:rFonts w:cs="Cordia New"/>
                <w:color w:val="000000"/>
                <w:sz w:val="26"/>
                <w:szCs w:val="26"/>
              </w:rPr>
              <w:t>45</w:t>
            </w:r>
          </w:p>
        </w:tc>
      </w:tr>
      <w:tr w:rsidR="00A91026" w:rsidRPr="001B3096" w14:paraId="0FCD790D" w14:textId="77777777" w:rsidTr="00814394">
        <w:tc>
          <w:tcPr>
            <w:tcW w:w="4176" w:type="dxa"/>
            <w:shd w:val="clear" w:color="auto" w:fill="auto"/>
            <w:vAlign w:val="bottom"/>
          </w:tcPr>
          <w:p w14:paraId="7B9D98DB" w14:textId="77777777" w:rsidR="00A91026" w:rsidRPr="001B3096" w:rsidRDefault="00A91026" w:rsidP="00A91026">
            <w:pPr>
              <w:ind w:left="615"/>
              <w:jc w:val="thaiDistribute"/>
              <w:rPr>
                <w:rFonts w:cs="Cordia New"/>
                <w:sz w:val="26"/>
                <w:szCs w:val="26"/>
                <w:cs/>
              </w:rPr>
            </w:pPr>
            <w:r w:rsidRPr="001B3096">
              <w:rPr>
                <w:rFonts w:cs="Cordia New"/>
                <w:sz w:val="26"/>
                <w:szCs w:val="26"/>
              </w:rPr>
              <w:t>Post-employment benefits</w:t>
            </w:r>
          </w:p>
        </w:tc>
        <w:tc>
          <w:tcPr>
            <w:tcW w:w="1368" w:type="dxa"/>
            <w:tcBorders>
              <w:bottom w:val="single" w:sz="4" w:space="0" w:color="auto"/>
            </w:tcBorders>
            <w:shd w:val="clear" w:color="auto" w:fill="auto"/>
          </w:tcPr>
          <w:p w14:paraId="67FE154D" w14:textId="19FEA9D5"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1</w:t>
            </w:r>
            <w:r w:rsidR="005802DF" w:rsidRPr="005802DF">
              <w:rPr>
                <w:rFonts w:cs="Cordia New"/>
                <w:color w:val="000000"/>
                <w:sz w:val="26"/>
                <w:szCs w:val="26"/>
              </w:rPr>
              <w:t>7</w:t>
            </w:r>
            <w:r w:rsidRPr="003C4C5F">
              <w:rPr>
                <w:rFonts w:cs="Cordia New"/>
                <w:color w:val="000000"/>
                <w:sz w:val="26"/>
                <w:szCs w:val="26"/>
              </w:rPr>
              <w:t>0</w:t>
            </w:r>
          </w:p>
        </w:tc>
        <w:tc>
          <w:tcPr>
            <w:tcW w:w="1369" w:type="dxa"/>
            <w:tcBorders>
              <w:bottom w:val="single" w:sz="4" w:space="0" w:color="auto"/>
            </w:tcBorders>
            <w:shd w:val="clear" w:color="auto" w:fill="auto"/>
          </w:tcPr>
          <w:p w14:paraId="1984129A" w14:textId="7F354990"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150</w:t>
            </w:r>
          </w:p>
        </w:tc>
        <w:tc>
          <w:tcPr>
            <w:tcW w:w="1368" w:type="dxa"/>
            <w:tcBorders>
              <w:bottom w:val="single" w:sz="4" w:space="0" w:color="auto"/>
            </w:tcBorders>
            <w:shd w:val="clear" w:color="auto" w:fill="auto"/>
          </w:tcPr>
          <w:p w14:paraId="7ACA596F" w14:textId="6EF4DBE0" w:rsidR="00A91026" w:rsidRPr="001B3096" w:rsidRDefault="005802DF" w:rsidP="00A91026">
            <w:pPr>
              <w:tabs>
                <w:tab w:val="decimal" w:pos="1152"/>
              </w:tabs>
              <w:ind w:right="-72"/>
              <w:jc w:val="thaiDistribute"/>
              <w:rPr>
                <w:rFonts w:cs="Cordia New"/>
                <w:sz w:val="26"/>
                <w:szCs w:val="26"/>
              </w:rPr>
            </w:pPr>
            <w:r w:rsidRPr="005802DF">
              <w:rPr>
                <w:rFonts w:cs="Cordia New"/>
                <w:color w:val="000000"/>
                <w:sz w:val="26"/>
                <w:szCs w:val="26"/>
              </w:rPr>
              <w:t>6</w:t>
            </w:r>
            <w:r w:rsidR="00A91026" w:rsidRPr="001B3096">
              <w:rPr>
                <w:rFonts w:cs="Cordia New"/>
                <w:color w:val="000000"/>
                <w:sz w:val="26"/>
                <w:szCs w:val="26"/>
              </w:rPr>
              <w:t>,</w:t>
            </w:r>
            <w:r w:rsidR="003C4C5F" w:rsidRPr="003C4C5F">
              <w:rPr>
                <w:rFonts w:cs="Cordia New"/>
                <w:color w:val="000000"/>
                <w:sz w:val="26"/>
                <w:szCs w:val="26"/>
              </w:rPr>
              <w:t>02</w:t>
            </w:r>
            <w:r w:rsidRPr="005802DF">
              <w:rPr>
                <w:rFonts w:cs="Cordia New"/>
                <w:color w:val="000000"/>
                <w:sz w:val="26"/>
                <w:szCs w:val="26"/>
              </w:rPr>
              <w:t>8</w:t>
            </w:r>
          </w:p>
        </w:tc>
        <w:tc>
          <w:tcPr>
            <w:tcW w:w="1368" w:type="dxa"/>
            <w:tcBorders>
              <w:bottom w:val="single" w:sz="4" w:space="0" w:color="auto"/>
            </w:tcBorders>
            <w:shd w:val="clear" w:color="auto" w:fill="auto"/>
          </w:tcPr>
          <w:p w14:paraId="3FD60012" w14:textId="2A32A597"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5</w:t>
            </w:r>
            <w:r w:rsidR="00A91026" w:rsidRPr="001B3096">
              <w:rPr>
                <w:rFonts w:cs="Cordia New"/>
                <w:color w:val="000000"/>
                <w:sz w:val="26"/>
                <w:szCs w:val="26"/>
              </w:rPr>
              <w:t>,</w:t>
            </w:r>
            <w:r w:rsidRPr="003C4C5F">
              <w:rPr>
                <w:rFonts w:cs="Cordia New"/>
                <w:color w:val="000000"/>
                <w:sz w:val="26"/>
                <w:szCs w:val="26"/>
              </w:rPr>
              <w:t>20</w:t>
            </w:r>
            <w:r w:rsidR="005802DF" w:rsidRPr="005802DF">
              <w:rPr>
                <w:rFonts w:cs="Cordia New"/>
                <w:color w:val="000000"/>
                <w:sz w:val="26"/>
                <w:szCs w:val="26"/>
              </w:rPr>
              <w:t>8</w:t>
            </w:r>
          </w:p>
        </w:tc>
      </w:tr>
      <w:tr w:rsidR="00A91026" w:rsidRPr="001B3096" w14:paraId="133E82F2" w14:textId="77777777" w:rsidTr="00814394">
        <w:tc>
          <w:tcPr>
            <w:tcW w:w="4176" w:type="dxa"/>
            <w:shd w:val="clear" w:color="auto" w:fill="auto"/>
          </w:tcPr>
          <w:p w14:paraId="2E6AFA9C" w14:textId="77777777" w:rsidR="00A91026" w:rsidRPr="001B3096" w:rsidRDefault="00A91026" w:rsidP="00A91026">
            <w:pPr>
              <w:ind w:left="615"/>
              <w:jc w:val="thaiDistribute"/>
              <w:rPr>
                <w:rFonts w:cs="Cordia New"/>
                <w:sz w:val="26"/>
                <w:szCs w:val="26"/>
                <w:cs/>
              </w:rPr>
            </w:pPr>
          </w:p>
        </w:tc>
        <w:tc>
          <w:tcPr>
            <w:tcW w:w="1368" w:type="dxa"/>
            <w:tcBorders>
              <w:top w:val="single" w:sz="4" w:space="0" w:color="auto"/>
              <w:bottom w:val="single" w:sz="4" w:space="0" w:color="auto"/>
            </w:tcBorders>
            <w:shd w:val="clear" w:color="auto" w:fill="auto"/>
          </w:tcPr>
          <w:p w14:paraId="591CFC53" w14:textId="6872E175"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3</w:t>
            </w:r>
            <w:r w:rsidR="00A91026" w:rsidRPr="001B3096">
              <w:rPr>
                <w:rFonts w:cs="Cordia New"/>
                <w:color w:val="000000"/>
                <w:sz w:val="26"/>
                <w:szCs w:val="26"/>
              </w:rPr>
              <w:t>,</w:t>
            </w:r>
            <w:r w:rsidRPr="003C4C5F">
              <w:rPr>
                <w:rFonts w:cs="Cordia New"/>
                <w:color w:val="000000"/>
                <w:sz w:val="26"/>
                <w:szCs w:val="26"/>
              </w:rPr>
              <w:t>0</w:t>
            </w:r>
            <w:r w:rsidR="005802DF" w:rsidRPr="005802DF">
              <w:rPr>
                <w:rFonts w:cs="Cordia New"/>
                <w:color w:val="000000"/>
                <w:sz w:val="26"/>
                <w:szCs w:val="26"/>
              </w:rPr>
              <w:t>79</w:t>
            </w:r>
          </w:p>
        </w:tc>
        <w:tc>
          <w:tcPr>
            <w:tcW w:w="1369" w:type="dxa"/>
            <w:tcBorders>
              <w:top w:val="single" w:sz="4" w:space="0" w:color="auto"/>
              <w:bottom w:val="single" w:sz="4" w:space="0" w:color="auto"/>
            </w:tcBorders>
            <w:shd w:val="clear" w:color="auto" w:fill="auto"/>
          </w:tcPr>
          <w:p w14:paraId="4808EB32" w14:textId="59E112AC"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3</w:t>
            </w:r>
            <w:r w:rsidR="00A91026"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5</w:t>
            </w:r>
            <w:r w:rsidR="005802DF" w:rsidRPr="005802DF">
              <w:rPr>
                <w:rFonts w:cs="Cordia New"/>
                <w:color w:val="000000"/>
                <w:sz w:val="26"/>
                <w:szCs w:val="26"/>
              </w:rPr>
              <w:t>6</w:t>
            </w:r>
          </w:p>
        </w:tc>
        <w:tc>
          <w:tcPr>
            <w:tcW w:w="1368" w:type="dxa"/>
            <w:tcBorders>
              <w:top w:val="single" w:sz="4" w:space="0" w:color="auto"/>
              <w:bottom w:val="single" w:sz="4" w:space="0" w:color="auto"/>
            </w:tcBorders>
            <w:shd w:val="clear" w:color="auto" w:fill="auto"/>
          </w:tcPr>
          <w:p w14:paraId="1933BE59" w14:textId="2E0CCA72"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10</w:t>
            </w:r>
            <w:r w:rsidR="005802DF" w:rsidRPr="005802DF">
              <w:rPr>
                <w:rFonts w:cs="Cordia New"/>
                <w:color w:val="000000"/>
                <w:sz w:val="26"/>
                <w:szCs w:val="26"/>
              </w:rPr>
              <w:t>8</w:t>
            </w:r>
            <w:r w:rsidR="00A91026" w:rsidRPr="001B3096">
              <w:rPr>
                <w:rFonts w:cs="Cordia New"/>
                <w:color w:val="000000"/>
                <w:sz w:val="26"/>
                <w:szCs w:val="26"/>
              </w:rPr>
              <w:t>,</w:t>
            </w:r>
            <w:r w:rsidRPr="003C4C5F">
              <w:rPr>
                <w:rFonts w:cs="Cordia New"/>
                <w:color w:val="000000"/>
                <w:sz w:val="26"/>
                <w:szCs w:val="26"/>
              </w:rPr>
              <w:t>1</w:t>
            </w:r>
            <w:r w:rsidR="005802DF" w:rsidRPr="005802DF">
              <w:rPr>
                <w:rFonts w:cs="Cordia New"/>
                <w:color w:val="000000"/>
                <w:sz w:val="26"/>
                <w:szCs w:val="26"/>
              </w:rPr>
              <w:t>9</w:t>
            </w:r>
            <w:r w:rsidRPr="003C4C5F">
              <w:rPr>
                <w:rFonts w:cs="Cordia New"/>
                <w:color w:val="000000"/>
                <w:sz w:val="26"/>
                <w:szCs w:val="26"/>
              </w:rPr>
              <w:t>3</w:t>
            </w:r>
          </w:p>
        </w:tc>
        <w:tc>
          <w:tcPr>
            <w:tcW w:w="1368" w:type="dxa"/>
            <w:tcBorders>
              <w:top w:val="single" w:sz="4" w:space="0" w:color="auto"/>
              <w:bottom w:val="single" w:sz="4" w:space="0" w:color="auto"/>
            </w:tcBorders>
            <w:shd w:val="clear" w:color="auto" w:fill="auto"/>
          </w:tcPr>
          <w:p w14:paraId="711A265C" w14:textId="79B0916E" w:rsidR="00A91026" w:rsidRPr="001B3096" w:rsidRDefault="003C4C5F" w:rsidP="00A91026">
            <w:pPr>
              <w:tabs>
                <w:tab w:val="decimal" w:pos="1152"/>
              </w:tabs>
              <w:ind w:right="-72"/>
              <w:jc w:val="thaiDistribute"/>
              <w:rPr>
                <w:rFonts w:cs="Cordia New"/>
                <w:sz w:val="26"/>
                <w:szCs w:val="26"/>
              </w:rPr>
            </w:pPr>
            <w:r w:rsidRPr="003C4C5F">
              <w:rPr>
                <w:rFonts w:cs="Cordia New"/>
                <w:color w:val="000000"/>
                <w:sz w:val="26"/>
                <w:szCs w:val="26"/>
              </w:rPr>
              <w:t>134</w:t>
            </w:r>
            <w:r w:rsidR="00A91026" w:rsidRPr="001B3096">
              <w:rPr>
                <w:rFonts w:cs="Cordia New"/>
                <w:color w:val="000000"/>
                <w:sz w:val="26"/>
                <w:szCs w:val="26"/>
              </w:rPr>
              <w:t>,</w:t>
            </w:r>
            <w:r w:rsidR="005802DF" w:rsidRPr="005802DF">
              <w:rPr>
                <w:rFonts w:cs="Cordia New"/>
                <w:color w:val="000000"/>
                <w:sz w:val="26"/>
                <w:szCs w:val="26"/>
              </w:rPr>
              <w:t>8</w:t>
            </w:r>
            <w:r w:rsidRPr="003C4C5F">
              <w:rPr>
                <w:rFonts w:cs="Cordia New"/>
                <w:color w:val="000000"/>
                <w:sz w:val="26"/>
                <w:szCs w:val="26"/>
              </w:rPr>
              <w:t>53</w:t>
            </w:r>
          </w:p>
        </w:tc>
      </w:tr>
    </w:tbl>
    <w:p w14:paraId="44F4944B" w14:textId="295E9E7D" w:rsidR="002C49F6" w:rsidRPr="00D241A3" w:rsidRDefault="002C49F6" w:rsidP="00D241A3">
      <w:pPr>
        <w:ind w:left="540"/>
        <w:jc w:val="thaiDistribute"/>
        <w:rPr>
          <w:rFonts w:cs="Cordia New"/>
          <w:sz w:val="26"/>
          <w:szCs w:val="26"/>
        </w:rPr>
      </w:pPr>
    </w:p>
    <w:p w14:paraId="52636F53" w14:textId="6F475817" w:rsidR="00093A7C" w:rsidRPr="001B3096" w:rsidRDefault="003C4C5F" w:rsidP="005B5038">
      <w:pPr>
        <w:pStyle w:val="Heading1"/>
        <w:tabs>
          <w:tab w:val="clear" w:pos="360"/>
          <w:tab w:val="left" w:pos="539"/>
        </w:tabs>
        <w:spacing w:before="10" w:after="10"/>
        <w:rPr>
          <w:rFonts w:cs="Cordia New"/>
          <w:b/>
          <w:bCs/>
          <w:sz w:val="26"/>
          <w:szCs w:val="26"/>
          <w:u w:val="none"/>
          <w:lang w:val="en-US"/>
        </w:rPr>
      </w:pPr>
      <w:r w:rsidRPr="003C4C5F">
        <w:rPr>
          <w:rFonts w:cs="Cordia New"/>
          <w:b/>
          <w:bCs/>
          <w:sz w:val="26"/>
          <w:szCs w:val="26"/>
          <w:u w:val="none"/>
          <w:lang w:val="en-GB"/>
        </w:rPr>
        <w:t>31</w:t>
      </w:r>
      <w:r w:rsidR="00093A7C" w:rsidRPr="001B3096">
        <w:rPr>
          <w:rFonts w:cs="Cordia New"/>
          <w:b/>
          <w:bCs/>
          <w:sz w:val="26"/>
          <w:szCs w:val="26"/>
          <w:u w:val="none"/>
        </w:rPr>
        <w:tab/>
      </w:r>
      <w:r w:rsidR="00093A7C" w:rsidRPr="001B3096">
        <w:rPr>
          <w:rFonts w:cs="Cordia New"/>
          <w:b/>
          <w:bCs/>
          <w:sz w:val="26"/>
          <w:szCs w:val="26"/>
          <w:u w:val="none"/>
          <w:lang w:val="en-US"/>
        </w:rPr>
        <w:t>Commitment</w:t>
      </w:r>
      <w:r w:rsidR="00071529" w:rsidRPr="001B3096">
        <w:rPr>
          <w:rFonts w:cs="Cordia New"/>
          <w:b/>
          <w:bCs/>
          <w:sz w:val="26"/>
          <w:szCs w:val="26"/>
          <w:u w:val="none"/>
          <w:lang w:val="en-US"/>
        </w:rPr>
        <w:t>s,</w:t>
      </w:r>
      <w:r w:rsidR="00BD0BAC" w:rsidRPr="001B3096">
        <w:rPr>
          <w:rFonts w:cs="Cordia New"/>
          <w:b/>
          <w:bCs/>
          <w:sz w:val="26"/>
          <w:szCs w:val="26"/>
          <w:u w:val="none"/>
          <w:lang w:val="en-US"/>
        </w:rPr>
        <w:t xml:space="preserve"> </w:t>
      </w:r>
      <w:r w:rsidR="00093A7C" w:rsidRPr="001B3096">
        <w:rPr>
          <w:rFonts w:cs="Cordia New"/>
          <w:b/>
          <w:bCs/>
          <w:sz w:val="26"/>
          <w:szCs w:val="26"/>
          <w:u w:val="none"/>
          <w:lang w:val="en-US"/>
        </w:rPr>
        <w:t>significant contracts and contingent liabilities</w:t>
      </w:r>
    </w:p>
    <w:p w14:paraId="20EF6EE9" w14:textId="77777777" w:rsidR="00093A7C" w:rsidRPr="00D241A3" w:rsidRDefault="00093A7C" w:rsidP="00D241A3">
      <w:pPr>
        <w:ind w:left="540"/>
        <w:jc w:val="thaiDistribute"/>
        <w:rPr>
          <w:rFonts w:cs="Cordia New"/>
          <w:sz w:val="26"/>
          <w:szCs w:val="26"/>
        </w:rPr>
      </w:pPr>
    </w:p>
    <w:p w14:paraId="4448EF26" w14:textId="4861F55A" w:rsidR="00411D07" w:rsidRPr="001B3096" w:rsidRDefault="003C4C5F" w:rsidP="002C49F6">
      <w:pPr>
        <w:pStyle w:val="Heading2"/>
        <w:tabs>
          <w:tab w:val="clear" w:pos="360"/>
          <w:tab w:val="left" w:pos="539"/>
        </w:tabs>
        <w:ind w:left="540" w:hanging="540"/>
        <w:jc w:val="thaiDistribute"/>
        <w:rPr>
          <w:rFonts w:cs="Cordia New"/>
          <w:b/>
          <w:bCs/>
          <w:sz w:val="26"/>
          <w:szCs w:val="26"/>
          <w:u w:val="none"/>
          <w:lang w:val="en-US"/>
        </w:rPr>
      </w:pPr>
      <w:bookmarkStart w:id="75" w:name="_Toc51946248"/>
      <w:bookmarkStart w:id="76" w:name="_Toc51947071"/>
      <w:r w:rsidRPr="003C4C5F">
        <w:rPr>
          <w:rFonts w:cs="Cordia New"/>
          <w:b/>
          <w:bCs/>
          <w:sz w:val="26"/>
          <w:szCs w:val="26"/>
          <w:u w:val="none"/>
          <w:lang w:val="en-GB"/>
        </w:rPr>
        <w:t>31</w:t>
      </w:r>
      <w:r w:rsidR="00411D07" w:rsidRPr="001B3096">
        <w:rPr>
          <w:rFonts w:cs="Cordia New"/>
          <w:b/>
          <w:bCs/>
          <w:sz w:val="26"/>
          <w:szCs w:val="26"/>
          <w:u w:val="none"/>
          <w:lang w:val="en-US"/>
        </w:rPr>
        <w:t>.</w:t>
      </w:r>
      <w:r w:rsidRPr="003C4C5F">
        <w:rPr>
          <w:rFonts w:cs="Cordia New"/>
          <w:b/>
          <w:bCs/>
          <w:sz w:val="26"/>
          <w:szCs w:val="26"/>
          <w:u w:val="none"/>
          <w:lang w:val="en-GB"/>
        </w:rPr>
        <w:t>1</w:t>
      </w:r>
      <w:r w:rsidR="00411D07" w:rsidRPr="001B3096">
        <w:rPr>
          <w:rFonts w:cs="Cordia New"/>
          <w:b/>
          <w:bCs/>
          <w:sz w:val="26"/>
          <w:szCs w:val="26"/>
          <w:u w:val="none"/>
          <w:lang w:val="en-US"/>
        </w:rPr>
        <w:tab/>
      </w:r>
      <w:r w:rsidR="00BC04F8">
        <w:rPr>
          <w:rFonts w:cs="Cordia New"/>
          <w:b/>
          <w:bCs/>
          <w:sz w:val="26"/>
          <w:szCs w:val="26"/>
          <w:u w:val="none"/>
          <w:lang w:val="en-US"/>
        </w:rPr>
        <w:t>Letters</w:t>
      </w:r>
      <w:r w:rsidR="00411D07" w:rsidRPr="001B3096">
        <w:rPr>
          <w:rFonts w:cs="Cordia New"/>
          <w:b/>
          <w:bCs/>
          <w:sz w:val="26"/>
          <w:szCs w:val="26"/>
          <w:u w:val="none"/>
          <w:lang w:val="en-US"/>
        </w:rPr>
        <w:t xml:space="preserve"> of guarantee and letters of credit with </w:t>
      </w:r>
      <w:r w:rsidR="00071529" w:rsidRPr="001B3096">
        <w:rPr>
          <w:rFonts w:cs="Cordia New"/>
          <w:b/>
          <w:bCs/>
          <w:sz w:val="26"/>
          <w:szCs w:val="26"/>
          <w:u w:val="none"/>
          <w:lang w:val="en-US"/>
        </w:rPr>
        <w:t>the financial institution</w:t>
      </w:r>
      <w:bookmarkEnd w:id="75"/>
      <w:bookmarkEnd w:id="76"/>
      <w:r w:rsidR="00071529" w:rsidRPr="001B3096">
        <w:rPr>
          <w:rFonts w:cs="Cordia New"/>
          <w:b/>
          <w:bCs/>
          <w:sz w:val="26"/>
          <w:szCs w:val="26"/>
          <w:u w:val="none"/>
          <w:lang w:val="en-US"/>
        </w:rPr>
        <w:t>s:</w:t>
      </w:r>
    </w:p>
    <w:p w14:paraId="3D0B4EE9" w14:textId="77777777" w:rsidR="00411D07" w:rsidRPr="00D241A3" w:rsidRDefault="00411D07" w:rsidP="00D241A3">
      <w:pPr>
        <w:ind w:left="540"/>
        <w:jc w:val="thaiDistribute"/>
        <w:rPr>
          <w:rFonts w:cs="Cordia New"/>
          <w:sz w:val="26"/>
          <w:szCs w:val="26"/>
        </w:rPr>
      </w:pPr>
    </w:p>
    <w:tbl>
      <w:tblPr>
        <w:tblW w:w="9979" w:type="dxa"/>
        <w:tblInd w:w="-522" w:type="dxa"/>
        <w:tblLayout w:type="fixed"/>
        <w:tblLook w:val="0000" w:firstRow="0" w:lastRow="0" w:firstColumn="0" w:lastColumn="0" w:noHBand="0" w:noVBand="0"/>
      </w:tblPr>
      <w:tblGrid>
        <w:gridCol w:w="3643"/>
        <w:gridCol w:w="1584"/>
        <w:gridCol w:w="1584"/>
        <w:gridCol w:w="1584"/>
        <w:gridCol w:w="1584"/>
      </w:tblGrid>
      <w:tr w:rsidR="002F6992" w:rsidRPr="001B3096" w14:paraId="38E32ACA" w14:textId="77777777" w:rsidTr="00697512">
        <w:tc>
          <w:tcPr>
            <w:tcW w:w="3643" w:type="dxa"/>
            <w:shd w:val="clear" w:color="auto" w:fill="auto"/>
          </w:tcPr>
          <w:p w14:paraId="75DF0CC5" w14:textId="77777777" w:rsidR="00411D07" w:rsidRPr="001B3096" w:rsidRDefault="00411D07" w:rsidP="00CF1040">
            <w:pPr>
              <w:ind w:left="956"/>
              <w:jc w:val="thaiDistribute"/>
              <w:rPr>
                <w:rFonts w:cs="Cordia New"/>
                <w:sz w:val="26"/>
                <w:szCs w:val="26"/>
              </w:rPr>
            </w:pPr>
          </w:p>
        </w:tc>
        <w:tc>
          <w:tcPr>
            <w:tcW w:w="3168" w:type="dxa"/>
            <w:gridSpan w:val="2"/>
            <w:tcBorders>
              <w:bottom w:val="single" w:sz="4" w:space="0" w:color="auto"/>
            </w:tcBorders>
            <w:shd w:val="clear" w:color="auto" w:fill="auto"/>
          </w:tcPr>
          <w:p w14:paraId="08F9D064" w14:textId="77777777" w:rsidR="00411D07" w:rsidRPr="001B3096" w:rsidRDefault="00411D07" w:rsidP="00CF1040">
            <w:pPr>
              <w:tabs>
                <w:tab w:val="decimal" w:pos="2952"/>
              </w:tabs>
              <w:jc w:val="right"/>
              <w:rPr>
                <w:rFonts w:cs="Cordia New"/>
                <w:b/>
                <w:bCs/>
                <w:sz w:val="26"/>
                <w:szCs w:val="26"/>
              </w:rPr>
            </w:pPr>
            <w:r w:rsidRPr="001B3096">
              <w:rPr>
                <w:rFonts w:cs="Cordia New"/>
                <w:b/>
                <w:bCs/>
                <w:sz w:val="26"/>
                <w:szCs w:val="26"/>
              </w:rPr>
              <w:t>Consolidated financial statements</w:t>
            </w:r>
          </w:p>
        </w:tc>
        <w:tc>
          <w:tcPr>
            <w:tcW w:w="3168" w:type="dxa"/>
            <w:gridSpan w:val="2"/>
            <w:tcBorders>
              <w:bottom w:val="single" w:sz="4" w:space="0" w:color="auto"/>
            </w:tcBorders>
            <w:shd w:val="clear" w:color="auto" w:fill="auto"/>
          </w:tcPr>
          <w:p w14:paraId="72BC3250" w14:textId="77777777" w:rsidR="00411D07" w:rsidRPr="001B3096" w:rsidRDefault="00411D07" w:rsidP="00CF1040">
            <w:pPr>
              <w:tabs>
                <w:tab w:val="decimal" w:pos="2952"/>
              </w:tabs>
              <w:jc w:val="right"/>
              <w:rPr>
                <w:rFonts w:cs="Cordia New"/>
                <w:b/>
                <w:bCs/>
                <w:sz w:val="26"/>
                <w:szCs w:val="26"/>
              </w:rPr>
            </w:pPr>
            <w:r w:rsidRPr="001B3096">
              <w:rPr>
                <w:rFonts w:cs="Cordia New"/>
                <w:b/>
                <w:bCs/>
                <w:sz w:val="26"/>
                <w:szCs w:val="26"/>
              </w:rPr>
              <w:t>Separate financial statements</w:t>
            </w:r>
          </w:p>
        </w:tc>
      </w:tr>
      <w:tr w:rsidR="002F6992" w:rsidRPr="001B3096" w14:paraId="10774B1C" w14:textId="77777777" w:rsidTr="00697512">
        <w:tc>
          <w:tcPr>
            <w:tcW w:w="3643" w:type="dxa"/>
            <w:shd w:val="clear" w:color="auto" w:fill="auto"/>
          </w:tcPr>
          <w:p w14:paraId="7DED4771" w14:textId="18AEEA3F" w:rsidR="00411D07" w:rsidRPr="001B3096" w:rsidRDefault="00093A7C" w:rsidP="00CF1040">
            <w:pPr>
              <w:ind w:left="956"/>
              <w:jc w:val="thaiDistribute"/>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584" w:type="dxa"/>
            <w:tcBorders>
              <w:top w:val="single" w:sz="4" w:space="0" w:color="auto"/>
            </w:tcBorders>
            <w:shd w:val="clear" w:color="auto" w:fill="auto"/>
          </w:tcPr>
          <w:p w14:paraId="12DAC5DF" w14:textId="7E5A459A" w:rsidR="00411D07" w:rsidRPr="001B3096" w:rsidRDefault="003C4C5F" w:rsidP="00CF1040">
            <w:pPr>
              <w:tabs>
                <w:tab w:val="decimal" w:pos="1368"/>
              </w:tabs>
              <w:jc w:val="right"/>
              <w:rPr>
                <w:rFonts w:cs="Cordia New"/>
                <w:b/>
                <w:bCs/>
                <w:sz w:val="26"/>
                <w:szCs w:val="26"/>
              </w:rPr>
            </w:pPr>
            <w:r w:rsidRPr="003C4C5F">
              <w:rPr>
                <w:rFonts w:cs="Cordia New"/>
                <w:b/>
                <w:bCs/>
                <w:sz w:val="26"/>
                <w:szCs w:val="26"/>
              </w:rPr>
              <w:t>2024</w:t>
            </w:r>
          </w:p>
        </w:tc>
        <w:tc>
          <w:tcPr>
            <w:tcW w:w="1584" w:type="dxa"/>
            <w:tcBorders>
              <w:top w:val="single" w:sz="4" w:space="0" w:color="auto"/>
            </w:tcBorders>
            <w:shd w:val="clear" w:color="auto" w:fill="auto"/>
          </w:tcPr>
          <w:p w14:paraId="6DE5AD63" w14:textId="5843209D" w:rsidR="00411D07" w:rsidRPr="001B3096" w:rsidRDefault="003C4C5F" w:rsidP="00CF1040">
            <w:pPr>
              <w:tabs>
                <w:tab w:val="decimal" w:pos="1368"/>
              </w:tabs>
              <w:jc w:val="right"/>
              <w:rPr>
                <w:rFonts w:cs="Cordia New"/>
                <w:b/>
                <w:bCs/>
                <w:sz w:val="26"/>
                <w:szCs w:val="26"/>
              </w:rPr>
            </w:pPr>
            <w:r w:rsidRPr="003C4C5F">
              <w:rPr>
                <w:rFonts w:cs="Cordia New"/>
                <w:b/>
                <w:bCs/>
                <w:sz w:val="26"/>
                <w:szCs w:val="26"/>
              </w:rPr>
              <w:t>2023</w:t>
            </w:r>
          </w:p>
        </w:tc>
        <w:tc>
          <w:tcPr>
            <w:tcW w:w="1584" w:type="dxa"/>
            <w:tcBorders>
              <w:top w:val="single" w:sz="4" w:space="0" w:color="auto"/>
            </w:tcBorders>
            <w:shd w:val="clear" w:color="auto" w:fill="auto"/>
          </w:tcPr>
          <w:p w14:paraId="1F39A3B5" w14:textId="2439941C" w:rsidR="00411D07" w:rsidRPr="001B3096" w:rsidRDefault="003C4C5F" w:rsidP="00CF1040">
            <w:pPr>
              <w:tabs>
                <w:tab w:val="decimal" w:pos="1368"/>
              </w:tabs>
              <w:jc w:val="right"/>
              <w:rPr>
                <w:rFonts w:cs="Cordia New"/>
                <w:b/>
                <w:bCs/>
                <w:sz w:val="26"/>
                <w:szCs w:val="26"/>
              </w:rPr>
            </w:pPr>
            <w:r w:rsidRPr="003C4C5F">
              <w:rPr>
                <w:rFonts w:cs="Cordia New"/>
                <w:b/>
                <w:bCs/>
                <w:sz w:val="26"/>
                <w:szCs w:val="26"/>
              </w:rPr>
              <w:t>2024</w:t>
            </w:r>
          </w:p>
        </w:tc>
        <w:tc>
          <w:tcPr>
            <w:tcW w:w="1584" w:type="dxa"/>
            <w:tcBorders>
              <w:top w:val="single" w:sz="4" w:space="0" w:color="auto"/>
            </w:tcBorders>
            <w:shd w:val="clear" w:color="auto" w:fill="auto"/>
          </w:tcPr>
          <w:p w14:paraId="014A0A3C" w14:textId="18375BBE" w:rsidR="00411D07" w:rsidRPr="001B3096" w:rsidRDefault="003C4C5F" w:rsidP="00CF1040">
            <w:pPr>
              <w:tabs>
                <w:tab w:val="decimal" w:pos="1368"/>
              </w:tabs>
              <w:jc w:val="right"/>
              <w:rPr>
                <w:rFonts w:cs="Cordia New"/>
                <w:b/>
                <w:bCs/>
                <w:sz w:val="26"/>
                <w:szCs w:val="26"/>
              </w:rPr>
            </w:pPr>
            <w:r w:rsidRPr="003C4C5F">
              <w:rPr>
                <w:rFonts w:cs="Cordia New"/>
                <w:b/>
                <w:bCs/>
                <w:sz w:val="26"/>
                <w:szCs w:val="26"/>
              </w:rPr>
              <w:t>2023</w:t>
            </w:r>
          </w:p>
        </w:tc>
      </w:tr>
      <w:tr w:rsidR="002F6992" w:rsidRPr="001B3096" w14:paraId="1676344A" w14:textId="77777777" w:rsidTr="00814394">
        <w:tc>
          <w:tcPr>
            <w:tcW w:w="3643" w:type="dxa"/>
            <w:shd w:val="clear" w:color="auto" w:fill="auto"/>
          </w:tcPr>
          <w:p w14:paraId="4B892433" w14:textId="6D3D92CC" w:rsidR="00411D07" w:rsidRPr="001B3096" w:rsidRDefault="00411D07" w:rsidP="00CF1040">
            <w:pPr>
              <w:ind w:left="956"/>
              <w:jc w:val="thaiDistribute"/>
              <w:rPr>
                <w:rFonts w:cs="Cordia New"/>
                <w:b/>
                <w:bCs/>
                <w:sz w:val="26"/>
                <w:szCs w:val="26"/>
              </w:rPr>
            </w:pPr>
          </w:p>
        </w:tc>
        <w:tc>
          <w:tcPr>
            <w:tcW w:w="1584" w:type="dxa"/>
            <w:shd w:val="clear" w:color="auto" w:fill="auto"/>
          </w:tcPr>
          <w:p w14:paraId="673E9240" w14:textId="77777777" w:rsidR="00411D07" w:rsidRPr="001B3096" w:rsidRDefault="00411D07" w:rsidP="00CF1040">
            <w:pPr>
              <w:tabs>
                <w:tab w:val="decimal" w:pos="1368"/>
              </w:tabs>
              <w:jc w:val="right"/>
              <w:rPr>
                <w:rFonts w:cs="Cordia New"/>
                <w:b/>
                <w:bCs/>
                <w:sz w:val="26"/>
                <w:szCs w:val="26"/>
              </w:rPr>
            </w:pPr>
            <w:r w:rsidRPr="001B3096">
              <w:rPr>
                <w:rFonts w:cs="Cordia New"/>
                <w:b/>
                <w:bCs/>
                <w:sz w:val="26"/>
                <w:szCs w:val="26"/>
              </w:rPr>
              <w:t>Million</w:t>
            </w:r>
          </w:p>
        </w:tc>
        <w:tc>
          <w:tcPr>
            <w:tcW w:w="1584" w:type="dxa"/>
            <w:shd w:val="clear" w:color="auto" w:fill="auto"/>
          </w:tcPr>
          <w:p w14:paraId="667DA1FA" w14:textId="77777777" w:rsidR="00411D07" w:rsidRPr="001B3096" w:rsidRDefault="00411D07" w:rsidP="00CF1040">
            <w:pPr>
              <w:tabs>
                <w:tab w:val="decimal" w:pos="1368"/>
              </w:tabs>
              <w:jc w:val="right"/>
              <w:rPr>
                <w:rFonts w:cs="Cordia New"/>
                <w:b/>
                <w:bCs/>
                <w:sz w:val="26"/>
                <w:szCs w:val="26"/>
              </w:rPr>
            </w:pPr>
            <w:r w:rsidRPr="001B3096">
              <w:rPr>
                <w:rFonts w:cs="Cordia New"/>
                <w:b/>
                <w:bCs/>
                <w:sz w:val="26"/>
                <w:szCs w:val="26"/>
              </w:rPr>
              <w:t>Million</w:t>
            </w:r>
          </w:p>
        </w:tc>
        <w:tc>
          <w:tcPr>
            <w:tcW w:w="1584" w:type="dxa"/>
            <w:shd w:val="clear" w:color="auto" w:fill="auto"/>
          </w:tcPr>
          <w:p w14:paraId="7CBBCFE7" w14:textId="77777777" w:rsidR="00411D07" w:rsidRPr="001B3096" w:rsidRDefault="00411D07" w:rsidP="00CF1040">
            <w:pPr>
              <w:tabs>
                <w:tab w:val="decimal" w:pos="1368"/>
              </w:tabs>
              <w:jc w:val="right"/>
              <w:rPr>
                <w:rFonts w:cs="Cordia New"/>
                <w:b/>
                <w:bCs/>
                <w:sz w:val="26"/>
                <w:szCs w:val="26"/>
              </w:rPr>
            </w:pPr>
            <w:r w:rsidRPr="001B3096">
              <w:rPr>
                <w:rFonts w:cs="Cordia New"/>
                <w:b/>
                <w:bCs/>
                <w:sz w:val="26"/>
                <w:szCs w:val="26"/>
              </w:rPr>
              <w:t>Million</w:t>
            </w:r>
          </w:p>
        </w:tc>
        <w:tc>
          <w:tcPr>
            <w:tcW w:w="1584" w:type="dxa"/>
            <w:shd w:val="clear" w:color="auto" w:fill="auto"/>
          </w:tcPr>
          <w:p w14:paraId="4C23DA30" w14:textId="77777777" w:rsidR="00411D07" w:rsidRPr="001B3096" w:rsidRDefault="00411D07" w:rsidP="00CF1040">
            <w:pPr>
              <w:tabs>
                <w:tab w:val="decimal" w:pos="1368"/>
              </w:tabs>
              <w:jc w:val="right"/>
              <w:rPr>
                <w:rFonts w:cs="Cordia New"/>
                <w:b/>
                <w:bCs/>
                <w:sz w:val="26"/>
                <w:szCs w:val="26"/>
              </w:rPr>
            </w:pPr>
            <w:r w:rsidRPr="001B3096">
              <w:rPr>
                <w:rFonts w:cs="Cordia New"/>
                <w:b/>
                <w:bCs/>
                <w:sz w:val="26"/>
                <w:szCs w:val="26"/>
              </w:rPr>
              <w:t>Million</w:t>
            </w:r>
          </w:p>
        </w:tc>
      </w:tr>
      <w:tr w:rsidR="002F6992" w:rsidRPr="001B3096" w14:paraId="27548184" w14:textId="77777777" w:rsidTr="00814394">
        <w:tc>
          <w:tcPr>
            <w:tcW w:w="3643" w:type="dxa"/>
            <w:shd w:val="clear" w:color="auto" w:fill="auto"/>
          </w:tcPr>
          <w:p w14:paraId="4FC0ADFC" w14:textId="77777777" w:rsidR="00411D07" w:rsidRPr="001B3096" w:rsidRDefault="00411D07" w:rsidP="00CF1040">
            <w:pPr>
              <w:ind w:left="956"/>
              <w:jc w:val="thaiDistribute"/>
              <w:rPr>
                <w:rFonts w:cs="Cordia New"/>
                <w:sz w:val="26"/>
                <w:szCs w:val="26"/>
              </w:rPr>
            </w:pPr>
          </w:p>
        </w:tc>
        <w:tc>
          <w:tcPr>
            <w:tcW w:w="1584" w:type="dxa"/>
            <w:tcBorders>
              <w:bottom w:val="single" w:sz="4" w:space="0" w:color="auto"/>
            </w:tcBorders>
            <w:shd w:val="clear" w:color="auto" w:fill="auto"/>
          </w:tcPr>
          <w:p w14:paraId="2DDF71BE" w14:textId="77777777" w:rsidR="00411D07" w:rsidRPr="001B3096" w:rsidRDefault="00411D07" w:rsidP="00CF1040">
            <w:pPr>
              <w:ind w:left="-112"/>
              <w:jc w:val="right"/>
              <w:rPr>
                <w:rFonts w:cs="Cordia New"/>
                <w:b/>
                <w:bCs/>
                <w:sz w:val="26"/>
                <w:szCs w:val="26"/>
              </w:rPr>
            </w:pPr>
            <w:r w:rsidRPr="001B3096">
              <w:rPr>
                <w:rFonts w:cs="Cordia New"/>
                <w:b/>
                <w:bCs/>
                <w:sz w:val="26"/>
                <w:szCs w:val="26"/>
              </w:rPr>
              <w:t>(Original currency)</w:t>
            </w:r>
          </w:p>
        </w:tc>
        <w:tc>
          <w:tcPr>
            <w:tcW w:w="1584" w:type="dxa"/>
            <w:tcBorders>
              <w:bottom w:val="single" w:sz="4" w:space="0" w:color="auto"/>
            </w:tcBorders>
            <w:shd w:val="clear" w:color="auto" w:fill="auto"/>
          </w:tcPr>
          <w:p w14:paraId="701B4DA7" w14:textId="77777777" w:rsidR="00411D07" w:rsidRPr="001B3096" w:rsidRDefault="00411D07" w:rsidP="00CF1040">
            <w:pPr>
              <w:ind w:left="-130"/>
              <w:jc w:val="right"/>
              <w:rPr>
                <w:rFonts w:cs="Cordia New"/>
                <w:b/>
                <w:bCs/>
                <w:sz w:val="26"/>
                <w:szCs w:val="26"/>
              </w:rPr>
            </w:pPr>
            <w:r w:rsidRPr="001B3096">
              <w:rPr>
                <w:rFonts w:cs="Cordia New"/>
                <w:b/>
                <w:bCs/>
                <w:sz w:val="26"/>
                <w:szCs w:val="26"/>
              </w:rPr>
              <w:t>(Original currency)</w:t>
            </w:r>
          </w:p>
        </w:tc>
        <w:tc>
          <w:tcPr>
            <w:tcW w:w="1584" w:type="dxa"/>
            <w:tcBorders>
              <w:bottom w:val="single" w:sz="4" w:space="0" w:color="auto"/>
            </w:tcBorders>
            <w:shd w:val="clear" w:color="auto" w:fill="auto"/>
          </w:tcPr>
          <w:p w14:paraId="627EF262" w14:textId="77777777" w:rsidR="00411D07" w:rsidRPr="001B3096" w:rsidRDefault="00411D07" w:rsidP="00CF1040">
            <w:pPr>
              <w:ind w:left="-162"/>
              <w:jc w:val="right"/>
              <w:rPr>
                <w:rFonts w:cs="Cordia New"/>
                <w:b/>
                <w:bCs/>
                <w:sz w:val="26"/>
                <w:szCs w:val="26"/>
              </w:rPr>
            </w:pPr>
            <w:r w:rsidRPr="001B3096">
              <w:rPr>
                <w:rFonts w:cs="Cordia New"/>
                <w:b/>
                <w:bCs/>
                <w:sz w:val="26"/>
                <w:szCs w:val="26"/>
              </w:rPr>
              <w:t>(Original currency)</w:t>
            </w:r>
          </w:p>
        </w:tc>
        <w:tc>
          <w:tcPr>
            <w:tcW w:w="1584" w:type="dxa"/>
            <w:tcBorders>
              <w:bottom w:val="single" w:sz="4" w:space="0" w:color="auto"/>
            </w:tcBorders>
            <w:shd w:val="clear" w:color="auto" w:fill="auto"/>
          </w:tcPr>
          <w:p w14:paraId="3B25770A" w14:textId="77777777" w:rsidR="00411D07" w:rsidRPr="001B3096" w:rsidRDefault="00411D07" w:rsidP="00CF1040">
            <w:pPr>
              <w:ind w:left="-179"/>
              <w:jc w:val="right"/>
              <w:rPr>
                <w:rFonts w:cs="Cordia New"/>
                <w:b/>
                <w:bCs/>
                <w:sz w:val="26"/>
                <w:szCs w:val="26"/>
              </w:rPr>
            </w:pPr>
            <w:r w:rsidRPr="001B3096">
              <w:rPr>
                <w:rFonts w:cs="Cordia New"/>
                <w:b/>
                <w:bCs/>
                <w:sz w:val="26"/>
                <w:szCs w:val="26"/>
              </w:rPr>
              <w:t>(Original currency)</w:t>
            </w:r>
          </w:p>
        </w:tc>
      </w:tr>
      <w:tr w:rsidR="002F6992" w:rsidRPr="001B3096" w14:paraId="2718B0BA" w14:textId="77777777" w:rsidTr="00814394">
        <w:tc>
          <w:tcPr>
            <w:tcW w:w="3643" w:type="dxa"/>
            <w:shd w:val="clear" w:color="auto" w:fill="auto"/>
          </w:tcPr>
          <w:p w14:paraId="6FF97859" w14:textId="77777777" w:rsidR="00411D07" w:rsidRPr="001B3096" w:rsidRDefault="00411D07" w:rsidP="00CF1040">
            <w:pPr>
              <w:ind w:left="956"/>
              <w:jc w:val="thaiDistribute"/>
              <w:rPr>
                <w:rFonts w:cs="Cordia New"/>
                <w:sz w:val="12"/>
                <w:szCs w:val="12"/>
              </w:rPr>
            </w:pPr>
          </w:p>
        </w:tc>
        <w:tc>
          <w:tcPr>
            <w:tcW w:w="1584" w:type="dxa"/>
            <w:tcBorders>
              <w:top w:val="single" w:sz="4" w:space="0" w:color="auto"/>
            </w:tcBorders>
            <w:shd w:val="clear" w:color="auto" w:fill="auto"/>
          </w:tcPr>
          <w:p w14:paraId="508ACE8A" w14:textId="77777777" w:rsidR="00411D07" w:rsidRPr="001B3096" w:rsidRDefault="00411D07" w:rsidP="00CF1040">
            <w:pPr>
              <w:tabs>
                <w:tab w:val="decimal" w:pos="1368"/>
              </w:tabs>
              <w:jc w:val="right"/>
              <w:rPr>
                <w:rFonts w:cs="Cordia New"/>
                <w:sz w:val="12"/>
                <w:szCs w:val="12"/>
              </w:rPr>
            </w:pPr>
          </w:p>
        </w:tc>
        <w:tc>
          <w:tcPr>
            <w:tcW w:w="1584" w:type="dxa"/>
            <w:tcBorders>
              <w:top w:val="single" w:sz="4" w:space="0" w:color="auto"/>
            </w:tcBorders>
            <w:shd w:val="clear" w:color="auto" w:fill="auto"/>
          </w:tcPr>
          <w:p w14:paraId="782266A9" w14:textId="77777777" w:rsidR="00411D07" w:rsidRPr="001B3096" w:rsidRDefault="00411D07" w:rsidP="00CF1040">
            <w:pPr>
              <w:tabs>
                <w:tab w:val="decimal" w:pos="1368"/>
              </w:tabs>
              <w:jc w:val="right"/>
              <w:rPr>
                <w:rFonts w:cs="Cordia New"/>
                <w:sz w:val="12"/>
                <w:szCs w:val="12"/>
              </w:rPr>
            </w:pPr>
          </w:p>
        </w:tc>
        <w:tc>
          <w:tcPr>
            <w:tcW w:w="1584" w:type="dxa"/>
            <w:tcBorders>
              <w:top w:val="single" w:sz="4" w:space="0" w:color="auto"/>
            </w:tcBorders>
            <w:shd w:val="clear" w:color="auto" w:fill="auto"/>
          </w:tcPr>
          <w:p w14:paraId="5AC95C20" w14:textId="77777777" w:rsidR="00411D07" w:rsidRPr="001B3096" w:rsidRDefault="00411D07" w:rsidP="00CF1040">
            <w:pPr>
              <w:tabs>
                <w:tab w:val="decimal" w:pos="1368"/>
              </w:tabs>
              <w:jc w:val="right"/>
              <w:rPr>
                <w:rFonts w:cs="Cordia New"/>
                <w:sz w:val="12"/>
                <w:szCs w:val="12"/>
              </w:rPr>
            </w:pPr>
          </w:p>
        </w:tc>
        <w:tc>
          <w:tcPr>
            <w:tcW w:w="1584" w:type="dxa"/>
            <w:tcBorders>
              <w:top w:val="single" w:sz="4" w:space="0" w:color="auto"/>
            </w:tcBorders>
            <w:shd w:val="clear" w:color="auto" w:fill="auto"/>
          </w:tcPr>
          <w:p w14:paraId="79E025D7" w14:textId="77777777" w:rsidR="00411D07" w:rsidRPr="001B3096" w:rsidRDefault="00411D07" w:rsidP="00CF1040">
            <w:pPr>
              <w:tabs>
                <w:tab w:val="decimal" w:pos="1368"/>
              </w:tabs>
              <w:jc w:val="right"/>
              <w:rPr>
                <w:rFonts w:cs="Cordia New"/>
                <w:sz w:val="12"/>
                <w:szCs w:val="12"/>
              </w:rPr>
            </w:pPr>
          </w:p>
        </w:tc>
      </w:tr>
      <w:tr w:rsidR="002F6992" w:rsidRPr="001B3096" w14:paraId="21423679" w14:textId="77777777" w:rsidTr="00814394">
        <w:tc>
          <w:tcPr>
            <w:tcW w:w="3643" w:type="dxa"/>
            <w:shd w:val="clear" w:color="auto" w:fill="auto"/>
          </w:tcPr>
          <w:p w14:paraId="7940A0B7" w14:textId="2ED9DE82" w:rsidR="00411D07" w:rsidRPr="001B3096" w:rsidRDefault="00411D07" w:rsidP="00CF1040">
            <w:pPr>
              <w:ind w:left="956"/>
              <w:jc w:val="thaiDistribute"/>
              <w:rPr>
                <w:rFonts w:cs="Cordia New"/>
                <w:sz w:val="26"/>
                <w:szCs w:val="26"/>
              </w:rPr>
            </w:pPr>
            <w:r w:rsidRPr="001B3096">
              <w:rPr>
                <w:rFonts w:cs="Cordia New"/>
                <w:sz w:val="26"/>
                <w:szCs w:val="26"/>
              </w:rPr>
              <w:t xml:space="preserve">Letters of </w:t>
            </w:r>
            <w:r w:rsidR="00BD0BAC" w:rsidRPr="001B3096">
              <w:rPr>
                <w:rFonts w:cs="Cordia New"/>
                <w:sz w:val="26"/>
                <w:szCs w:val="26"/>
              </w:rPr>
              <w:t>g</w:t>
            </w:r>
            <w:r w:rsidRPr="001B3096">
              <w:rPr>
                <w:rFonts w:cs="Cordia New"/>
                <w:sz w:val="26"/>
                <w:szCs w:val="26"/>
              </w:rPr>
              <w:t>uarantee</w:t>
            </w:r>
          </w:p>
        </w:tc>
        <w:tc>
          <w:tcPr>
            <w:tcW w:w="1584" w:type="dxa"/>
            <w:shd w:val="clear" w:color="auto" w:fill="auto"/>
          </w:tcPr>
          <w:p w14:paraId="3F6281D2" w14:textId="77777777" w:rsidR="00411D07" w:rsidRPr="001B3096" w:rsidRDefault="00411D07" w:rsidP="00CF1040">
            <w:pPr>
              <w:tabs>
                <w:tab w:val="decimal" w:pos="1359"/>
              </w:tabs>
              <w:ind w:right="-72"/>
              <w:jc w:val="both"/>
              <w:rPr>
                <w:rFonts w:cs="Cordia New"/>
                <w:sz w:val="26"/>
                <w:szCs w:val="26"/>
              </w:rPr>
            </w:pPr>
          </w:p>
        </w:tc>
        <w:tc>
          <w:tcPr>
            <w:tcW w:w="1584" w:type="dxa"/>
            <w:shd w:val="clear" w:color="auto" w:fill="auto"/>
          </w:tcPr>
          <w:p w14:paraId="411B1A26" w14:textId="77777777" w:rsidR="00411D07" w:rsidRPr="001B3096" w:rsidRDefault="00411D07" w:rsidP="00CF1040">
            <w:pPr>
              <w:tabs>
                <w:tab w:val="decimal" w:pos="1359"/>
              </w:tabs>
              <w:ind w:right="-72"/>
              <w:jc w:val="both"/>
              <w:rPr>
                <w:rFonts w:cs="Cordia New"/>
                <w:sz w:val="26"/>
                <w:szCs w:val="26"/>
              </w:rPr>
            </w:pPr>
          </w:p>
        </w:tc>
        <w:tc>
          <w:tcPr>
            <w:tcW w:w="1584" w:type="dxa"/>
            <w:shd w:val="clear" w:color="auto" w:fill="auto"/>
          </w:tcPr>
          <w:p w14:paraId="47C6FADF" w14:textId="77777777" w:rsidR="00411D07" w:rsidRPr="001B3096" w:rsidRDefault="00411D07" w:rsidP="00CF1040">
            <w:pPr>
              <w:tabs>
                <w:tab w:val="decimal" w:pos="1359"/>
              </w:tabs>
              <w:ind w:right="-72"/>
              <w:jc w:val="both"/>
              <w:rPr>
                <w:rFonts w:cs="Cordia New"/>
                <w:sz w:val="26"/>
                <w:szCs w:val="26"/>
              </w:rPr>
            </w:pPr>
          </w:p>
        </w:tc>
        <w:tc>
          <w:tcPr>
            <w:tcW w:w="1584" w:type="dxa"/>
            <w:shd w:val="clear" w:color="auto" w:fill="auto"/>
          </w:tcPr>
          <w:p w14:paraId="37931966" w14:textId="77777777" w:rsidR="00411D07" w:rsidRPr="001B3096" w:rsidRDefault="00411D07" w:rsidP="00CF1040">
            <w:pPr>
              <w:tabs>
                <w:tab w:val="decimal" w:pos="1359"/>
              </w:tabs>
              <w:ind w:right="-72"/>
              <w:jc w:val="both"/>
              <w:rPr>
                <w:rFonts w:cs="Cordia New"/>
                <w:sz w:val="26"/>
                <w:szCs w:val="26"/>
              </w:rPr>
            </w:pPr>
          </w:p>
        </w:tc>
      </w:tr>
      <w:tr w:rsidR="007706B8" w:rsidRPr="001B3096" w14:paraId="0DE171F8" w14:textId="77777777">
        <w:tc>
          <w:tcPr>
            <w:tcW w:w="3643" w:type="dxa"/>
            <w:shd w:val="clear" w:color="auto" w:fill="auto"/>
          </w:tcPr>
          <w:p w14:paraId="10F498A8" w14:textId="30B5EE63" w:rsidR="007706B8" w:rsidRPr="001B3096" w:rsidRDefault="007706B8" w:rsidP="007706B8">
            <w:pPr>
              <w:ind w:left="956"/>
              <w:jc w:val="thaiDistribute"/>
              <w:rPr>
                <w:rFonts w:cs="Cordia New"/>
                <w:sz w:val="26"/>
                <w:szCs w:val="26"/>
              </w:rPr>
            </w:pPr>
            <w:r w:rsidRPr="001B3096">
              <w:rPr>
                <w:rFonts w:cs="Cordia New"/>
                <w:sz w:val="26"/>
                <w:szCs w:val="26"/>
              </w:rPr>
              <w:t xml:space="preserve">   - Baht</w:t>
            </w:r>
          </w:p>
        </w:tc>
        <w:tc>
          <w:tcPr>
            <w:tcW w:w="1584" w:type="dxa"/>
            <w:shd w:val="clear" w:color="auto" w:fill="auto"/>
            <w:vAlign w:val="center"/>
          </w:tcPr>
          <w:p w14:paraId="1291154A" w14:textId="375A9FDC" w:rsidR="007706B8" w:rsidRPr="001B3096" w:rsidRDefault="004B0C30" w:rsidP="007706B8">
            <w:pPr>
              <w:tabs>
                <w:tab w:val="decimal" w:pos="1359"/>
              </w:tabs>
              <w:ind w:right="-72"/>
              <w:jc w:val="both"/>
              <w:rPr>
                <w:rFonts w:cs="Cordia New"/>
                <w:sz w:val="26"/>
                <w:szCs w:val="26"/>
                <w:lang w:val="en-US"/>
              </w:rPr>
            </w:pPr>
            <w:r>
              <w:rPr>
                <w:rFonts w:cs="Cordia New"/>
                <w:color w:val="000000"/>
                <w:sz w:val="26"/>
                <w:szCs w:val="26"/>
              </w:rPr>
              <w:t>232</w:t>
            </w:r>
          </w:p>
        </w:tc>
        <w:tc>
          <w:tcPr>
            <w:tcW w:w="1584" w:type="dxa"/>
            <w:shd w:val="clear" w:color="auto" w:fill="auto"/>
          </w:tcPr>
          <w:p w14:paraId="62EA6A75" w14:textId="0853F019" w:rsidR="007706B8" w:rsidRPr="001B3096" w:rsidRDefault="003C4C5F" w:rsidP="007706B8">
            <w:pPr>
              <w:tabs>
                <w:tab w:val="decimal" w:pos="1359"/>
              </w:tabs>
              <w:ind w:right="-72"/>
              <w:jc w:val="both"/>
              <w:rPr>
                <w:rFonts w:cs="Cordia New"/>
                <w:sz w:val="26"/>
                <w:szCs w:val="26"/>
              </w:rPr>
            </w:pPr>
            <w:r w:rsidRPr="003C4C5F">
              <w:rPr>
                <w:rFonts w:cs="Cordia New"/>
                <w:sz w:val="26"/>
                <w:szCs w:val="26"/>
              </w:rPr>
              <w:t>102</w:t>
            </w:r>
          </w:p>
        </w:tc>
        <w:tc>
          <w:tcPr>
            <w:tcW w:w="1584" w:type="dxa"/>
            <w:shd w:val="clear" w:color="auto" w:fill="auto"/>
          </w:tcPr>
          <w:p w14:paraId="5602FBA5" w14:textId="6E4D42ED" w:rsidR="007706B8" w:rsidRPr="001B3096" w:rsidRDefault="0091048B" w:rsidP="007706B8">
            <w:pPr>
              <w:tabs>
                <w:tab w:val="decimal" w:pos="1359"/>
              </w:tabs>
              <w:ind w:right="-72"/>
              <w:jc w:val="both"/>
              <w:rPr>
                <w:rFonts w:cs="Cordia New"/>
                <w:sz w:val="24"/>
                <w:szCs w:val="24"/>
              </w:rPr>
            </w:pPr>
            <w:r>
              <w:rPr>
                <w:rFonts w:cs="Cordia New"/>
                <w:sz w:val="24"/>
                <w:szCs w:val="24"/>
              </w:rPr>
              <w:t>54</w:t>
            </w:r>
          </w:p>
        </w:tc>
        <w:tc>
          <w:tcPr>
            <w:tcW w:w="1584" w:type="dxa"/>
            <w:shd w:val="clear" w:color="auto" w:fill="auto"/>
          </w:tcPr>
          <w:p w14:paraId="4B7CCD6B" w14:textId="6B197F6A" w:rsidR="007706B8" w:rsidRPr="001B3096" w:rsidRDefault="005802DF" w:rsidP="007706B8">
            <w:pPr>
              <w:tabs>
                <w:tab w:val="decimal" w:pos="1359"/>
              </w:tabs>
              <w:ind w:right="-72"/>
              <w:jc w:val="both"/>
              <w:rPr>
                <w:rFonts w:cs="Cordia New"/>
                <w:sz w:val="26"/>
                <w:szCs w:val="26"/>
              </w:rPr>
            </w:pPr>
            <w:r w:rsidRPr="005802DF">
              <w:rPr>
                <w:rFonts w:cs="Cordia New"/>
                <w:sz w:val="24"/>
                <w:szCs w:val="24"/>
              </w:rPr>
              <w:t>8</w:t>
            </w:r>
            <w:r w:rsidR="003C4C5F" w:rsidRPr="003C4C5F">
              <w:rPr>
                <w:rFonts w:cs="Cordia New"/>
                <w:sz w:val="24"/>
                <w:szCs w:val="24"/>
              </w:rPr>
              <w:t>3</w:t>
            </w:r>
          </w:p>
        </w:tc>
      </w:tr>
      <w:tr w:rsidR="007706B8" w:rsidRPr="001B3096" w14:paraId="19F9CAE5" w14:textId="77777777">
        <w:tc>
          <w:tcPr>
            <w:tcW w:w="3643" w:type="dxa"/>
            <w:shd w:val="clear" w:color="auto" w:fill="auto"/>
          </w:tcPr>
          <w:p w14:paraId="1CDDE062" w14:textId="77777777" w:rsidR="007706B8" w:rsidRPr="001B3096" w:rsidRDefault="007706B8" w:rsidP="007706B8">
            <w:pPr>
              <w:ind w:left="956"/>
              <w:jc w:val="thaiDistribute"/>
              <w:rPr>
                <w:rFonts w:cs="Cordia New"/>
                <w:sz w:val="26"/>
                <w:szCs w:val="26"/>
              </w:rPr>
            </w:pPr>
            <w:r w:rsidRPr="001B3096">
              <w:rPr>
                <w:rFonts w:cs="Cordia New"/>
                <w:sz w:val="26"/>
                <w:szCs w:val="26"/>
              </w:rPr>
              <w:t xml:space="preserve">   - Indonesian Rupiah</w:t>
            </w:r>
          </w:p>
        </w:tc>
        <w:tc>
          <w:tcPr>
            <w:tcW w:w="1584" w:type="dxa"/>
            <w:shd w:val="clear" w:color="auto" w:fill="auto"/>
            <w:vAlign w:val="center"/>
          </w:tcPr>
          <w:p w14:paraId="06F5C64E" w14:textId="69198784" w:rsidR="007706B8" w:rsidRPr="001B3096" w:rsidRDefault="004B0C30" w:rsidP="007706B8">
            <w:pPr>
              <w:tabs>
                <w:tab w:val="decimal" w:pos="1359"/>
              </w:tabs>
              <w:ind w:right="-72"/>
              <w:jc w:val="both"/>
              <w:rPr>
                <w:rFonts w:cs="Cordia New"/>
                <w:sz w:val="26"/>
                <w:szCs w:val="26"/>
              </w:rPr>
            </w:pPr>
            <w:r>
              <w:rPr>
                <w:rFonts w:cs="Cordia New"/>
                <w:color w:val="000000"/>
                <w:sz w:val="26"/>
                <w:szCs w:val="26"/>
              </w:rPr>
              <w:t>35</w:t>
            </w:r>
            <w:r w:rsidR="005802DF" w:rsidRPr="005802DF">
              <w:rPr>
                <w:rFonts w:cs="Cordia New"/>
                <w:color w:val="000000"/>
                <w:sz w:val="26"/>
                <w:szCs w:val="26"/>
              </w:rPr>
              <w:t>7</w:t>
            </w:r>
            <w:r>
              <w:rPr>
                <w:rFonts w:cs="Cordia New"/>
                <w:color w:val="000000"/>
                <w:sz w:val="26"/>
                <w:szCs w:val="26"/>
              </w:rPr>
              <w:t>,4</w:t>
            </w:r>
            <w:r w:rsidR="005802DF" w:rsidRPr="005802DF">
              <w:rPr>
                <w:rFonts w:cs="Cordia New"/>
                <w:color w:val="000000"/>
                <w:sz w:val="26"/>
                <w:szCs w:val="26"/>
              </w:rPr>
              <w:t>8</w:t>
            </w:r>
            <w:r>
              <w:rPr>
                <w:rFonts w:cs="Cordia New"/>
                <w:color w:val="000000"/>
                <w:sz w:val="26"/>
                <w:szCs w:val="26"/>
              </w:rPr>
              <w:t>3</w:t>
            </w:r>
          </w:p>
        </w:tc>
        <w:tc>
          <w:tcPr>
            <w:tcW w:w="1584" w:type="dxa"/>
            <w:shd w:val="clear" w:color="auto" w:fill="auto"/>
          </w:tcPr>
          <w:p w14:paraId="1DC54261" w14:textId="2B4F3560" w:rsidR="007706B8" w:rsidRPr="001B3096" w:rsidRDefault="003C4C5F" w:rsidP="007706B8">
            <w:pPr>
              <w:tabs>
                <w:tab w:val="decimal" w:pos="1359"/>
              </w:tabs>
              <w:ind w:right="-72"/>
              <w:jc w:val="both"/>
              <w:rPr>
                <w:rFonts w:cs="Cordia New"/>
                <w:sz w:val="26"/>
                <w:szCs w:val="26"/>
              </w:rPr>
            </w:pPr>
            <w:r w:rsidRPr="003C4C5F">
              <w:rPr>
                <w:rFonts w:cs="Cordia New"/>
                <w:sz w:val="26"/>
                <w:szCs w:val="26"/>
              </w:rPr>
              <w:t>311</w:t>
            </w:r>
            <w:r w:rsidR="007706B8" w:rsidRPr="001B3096">
              <w:rPr>
                <w:rFonts w:cs="Cordia New"/>
                <w:sz w:val="26"/>
                <w:szCs w:val="26"/>
              </w:rPr>
              <w:t>,</w:t>
            </w:r>
            <w:r w:rsidR="005802DF" w:rsidRPr="005802DF">
              <w:rPr>
                <w:rFonts w:cs="Cordia New"/>
                <w:sz w:val="26"/>
                <w:szCs w:val="26"/>
              </w:rPr>
              <w:t>997</w:t>
            </w:r>
          </w:p>
        </w:tc>
        <w:tc>
          <w:tcPr>
            <w:tcW w:w="1584" w:type="dxa"/>
            <w:shd w:val="clear" w:color="auto" w:fill="auto"/>
          </w:tcPr>
          <w:p w14:paraId="339044E0" w14:textId="60980812" w:rsidR="007706B8" w:rsidRPr="001B3096" w:rsidRDefault="00D13B65" w:rsidP="007706B8">
            <w:pPr>
              <w:tabs>
                <w:tab w:val="decimal" w:pos="1359"/>
              </w:tabs>
              <w:ind w:right="-72"/>
              <w:jc w:val="both"/>
              <w:rPr>
                <w:rFonts w:cs="Cordia New"/>
                <w:sz w:val="24"/>
                <w:szCs w:val="24"/>
              </w:rPr>
            </w:pPr>
            <w:r>
              <w:rPr>
                <w:rFonts w:cs="Cordia New"/>
                <w:sz w:val="24"/>
                <w:szCs w:val="24"/>
              </w:rPr>
              <w:t>-</w:t>
            </w:r>
          </w:p>
        </w:tc>
        <w:tc>
          <w:tcPr>
            <w:tcW w:w="1584" w:type="dxa"/>
            <w:shd w:val="clear" w:color="auto" w:fill="auto"/>
          </w:tcPr>
          <w:p w14:paraId="40AF23B6" w14:textId="5F4054BC" w:rsidR="007706B8" w:rsidRPr="001B3096" w:rsidRDefault="007706B8" w:rsidP="007706B8">
            <w:pPr>
              <w:tabs>
                <w:tab w:val="decimal" w:pos="1359"/>
              </w:tabs>
              <w:ind w:right="-72"/>
              <w:jc w:val="both"/>
              <w:rPr>
                <w:rFonts w:cs="Cordia New"/>
                <w:sz w:val="26"/>
                <w:szCs w:val="26"/>
              </w:rPr>
            </w:pPr>
            <w:r w:rsidRPr="001B3096">
              <w:rPr>
                <w:rFonts w:cs="Cordia New"/>
                <w:sz w:val="24"/>
                <w:szCs w:val="24"/>
              </w:rPr>
              <w:t>-</w:t>
            </w:r>
          </w:p>
        </w:tc>
      </w:tr>
      <w:tr w:rsidR="007706B8" w:rsidRPr="001B3096" w14:paraId="2362A733" w14:textId="77777777">
        <w:tc>
          <w:tcPr>
            <w:tcW w:w="3643" w:type="dxa"/>
            <w:shd w:val="clear" w:color="auto" w:fill="auto"/>
          </w:tcPr>
          <w:p w14:paraId="1EE97B80" w14:textId="77777777" w:rsidR="007706B8" w:rsidRPr="001B3096" w:rsidRDefault="007706B8" w:rsidP="007706B8">
            <w:pPr>
              <w:ind w:left="956"/>
              <w:jc w:val="thaiDistribute"/>
              <w:rPr>
                <w:rFonts w:cs="Cordia New"/>
                <w:sz w:val="26"/>
                <w:szCs w:val="26"/>
              </w:rPr>
            </w:pPr>
            <w:r w:rsidRPr="001B3096">
              <w:rPr>
                <w:rFonts w:cs="Cordia New"/>
                <w:sz w:val="26"/>
                <w:szCs w:val="26"/>
              </w:rPr>
              <w:t xml:space="preserve">   - Australian Dollar</w:t>
            </w:r>
          </w:p>
        </w:tc>
        <w:tc>
          <w:tcPr>
            <w:tcW w:w="1584" w:type="dxa"/>
            <w:shd w:val="clear" w:color="auto" w:fill="auto"/>
            <w:vAlign w:val="center"/>
          </w:tcPr>
          <w:p w14:paraId="7E339BD6" w14:textId="4824DDE8" w:rsidR="007706B8" w:rsidRPr="001B3096" w:rsidRDefault="004B0C30" w:rsidP="007706B8">
            <w:pPr>
              <w:tabs>
                <w:tab w:val="decimal" w:pos="1359"/>
              </w:tabs>
              <w:ind w:right="-72"/>
              <w:jc w:val="both"/>
              <w:rPr>
                <w:rFonts w:cs="Cordia New"/>
                <w:sz w:val="26"/>
                <w:szCs w:val="26"/>
              </w:rPr>
            </w:pPr>
            <w:r>
              <w:rPr>
                <w:rFonts w:cs="Cordia New"/>
                <w:color w:val="000000"/>
                <w:sz w:val="26"/>
                <w:szCs w:val="26"/>
              </w:rPr>
              <w:t>2</w:t>
            </w:r>
            <w:r w:rsidR="005802DF" w:rsidRPr="005802DF">
              <w:rPr>
                <w:rFonts w:cs="Cordia New"/>
                <w:color w:val="000000"/>
                <w:sz w:val="26"/>
                <w:szCs w:val="26"/>
              </w:rPr>
              <w:t>7</w:t>
            </w:r>
            <w:r>
              <w:rPr>
                <w:rFonts w:cs="Cordia New"/>
                <w:color w:val="000000"/>
                <w:sz w:val="26"/>
                <w:szCs w:val="26"/>
              </w:rPr>
              <w:t>5</w:t>
            </w:r>
          </w:p>
        </w:tc>
        <w:tc>
          <w:tcPr>
            <w:tcW w:w="1584" w:type="dxa"/>
            <w:shd w:val="clear" w:color="auto" w:fill="auto"/>
          </w:tcPr>
          <w:p w14:paraId="1CEE65BE" w14:textId="659BCE2A" w:rsidR="007706B8" w:rsidRPr="001B3096" w:rsidRDefault="003C4C5F" w:rsidP="007706B8">
            <w:pPr>
              <w:tabs>
                <w:tab w:val="decimal" w:pos="1359"/>
              </w:tabs>
              <w:ind w:right="-72"/>
              <w:jc w:val="both"/>
              <w:rPr>
                <w:rFonts w:cs="Cordia New"/>
                <w:sz w:val="26"/>
                <w:szCs w:val="26"/>
              </w:rPr>
            </w:pPr>
            <w:r w:rsidRPr="003C4C5F">
              <w:rPr>
                <w:rFonts w:cs="Cordia New"/>
                <w:sz w:val="26"/>
                <w:szCs w:val="26"/>
              </w:rPr>
              <w:t>3</w:t>
            </w:r>
            <w:r w:rsidR="005802DF" w:rsidRPr="005802DF">
              <w:rPr>
                <w:rFonts w:cs="Cordia New"/>
                <w:sz w:val="26"/>
                <w:szCs w:val="26"/>
              </w:rPr>
              <w:t>8</w:t>
            </w:r>
            <w:r w:rsidRPr="003C4C5F">
              <w:rPr>
                <w:rFonts w:cs="Cordia New"/>
                <w:sz w:val="26"/>
                <w:szCs w:val="26"/>
              </w:rPr>
              <w:t>0</w:t>
            </w:r>
          </w:p>
        </w:tc>
        <w:tc>
          <w:tcPr>
            <w:tcW w:w="1584" w:type="dxa"/>
            <w:shd w:val="clear" w:color="auto" w:fill="auto"/>
          </w:tcPr>
          <w:p w14:paraId="00C1ED63" w14:textId="437A725B" w:rsidR="007706B8" w:rsidRPr="001B3096" w:rsidRDefault="00D13B65" w:rsidP="007706B8">
            <w:pPr>
              <w:tabs>
                <w:tab w:val="decimal" w:pos="1359"/>
              </w:tabs>
              <w:ind w:right="-72"/>
              <w:jc w:val="both"/>
              <w:rPr>
                <w:rFonts w:cs="Cordia New"/>
                <w:sz w:val="24"/>
                <w:szCs w:val="24"/>
              </w:rPr>
            </w:pPr>
            <w:r>
              <w:rPr>
                <w:rFonts w:cs="Cordia New"/>
                <w:sz w:val="24"/>
                <w:szCs w:val="24"/>
              </w:rPr>
              <w:t>-</w:t>
            </w:r>
          </w:p>
        </w:tc>
        <w:tc>
          <w:tcPr>
            <w:tcW w:w="1584" w:type="dxa"/>
            <w:shd w:val="clear" w:color="auto" w:fill="auto"/>
          </w:tcPr>
          <w:p w14:paraId="2ABCADC2" w14:textId="0451C7A8" w:rsidR="007706B8" w:rsidRPr="001B3096" w:rsidRDefault="007706B8" w:rsidP="007706B8">
            <w:pPr>
              <w:tabs>
                <w:tab w:val="decimal" w:pos="1359"/>
              </w:tabs>
              <w:ind w:right="-72"/>
              <w:jc w:val="both"/>
              <w:rPr>
                <w:rFonts w:cs="Cordia New"/>
                <w:sz w:val="26"/>
                <w:szCs w:val="26"/>
              </w:rPr>
            </w:pPr>
            <w:r w:rsidRPr="001B3096">
              <w:rPr>
                <w:rFonts w:cs="Cordia New"/>
                <w:sz w:val="24"/>
                <w:szCs w:val="24"/>
              </w:rPr>
              <w:t>-</w:t>
            </w:r>
          </w:p>
        </w:tc>
      </w:tr>
      <w:tr w:rsidR="007706B8" w:rsidRPr="001B3096" w14:paraId="129A7D3E" w14:textId="77777777" w:rsidTr="00814394">
        <w:tc>
          <w:tcPr>
            <w:tcW w:w="3643" w:type="dxa"/>
            <w:shd w:val="clear" w:color="auto" w:fill="auto"/>
          </w:tcPr>
          <w:p w14:paraId="1AB50597" w14:textId="32277BB2" w:rsidR="007706B8" w:rsidRPr="001B3096" w:rsidRDefault="007706B8" w:rsidP="007706B8">
            <w:pPr>
              <w:ind w:left="956"/>
              <w:jc w:val="thaiDistribute"/>
              <w:rPr>
                <w:rFonts w:cs="Cordia New"/>
                <w:sz w:val="26"/>
                <w:szCs w:val="26"/>
              </w:rPr>
            </w:pPr>
            <w:r w:rsidRPr="001B3096">
              <w:rPr>
                <w:rFonts w:cs="Cordia New"/>
                <w:sz w:val="26"/>
                <w:szCs w:val="26"/>
              </w:rPr>
              <w:t xml:space="preserve">   - Chinese Yuan</w:t>
            </w:r>
          </w:p>
        </w:tc>
        <w:tc>
          <w:tcPr>
            <w:tcW w:w="1584" w:type="dxa"/>
            <w:shd w:val="clear" w:color="auto" w:fill="auto"/>
          </w:tcPr>
          <w:p w14:paraId="2DA43A93" w14:textId="494EA45E" w:rsidR="007706B8" w:rsidRPr="001B3096" w:rsidRDefault="004B0C30" w:rsidP="007706B8">
            <w:pPr>
              <w:tabs>
                <w:tab w:val="decimal" w:pos="1359"/>
              </w:tabs>
              <w:ind w:right="-72"/>
              <w:jc w:val="both"/>
              <w:rPr>
                <w:rFonts w:cs="Cordia New"/>
                <w:sz w:val="26"/>
                <w:szCs w:val="26"/>
              </w:rPr>
            </w:pPr>
            <w:r>
              <w:rPr>
                <w:rFonts w:cs="Cordia New"/>
                <w:sz w:val="26"/>
                <w:szCs w:val="26"/>
              </w:rPr>
              <w:t>-</w:t>
            </w:r>
          </w:p>
        </w:tc>
        <w:tc>
          <w:tcPr>
            <w:tcW w:w="1584" w:type="dxa"/>
            <w:shd w:val="clear" w:color="auto" w:fill="auto"/>
          </w:tcPr>
          <w:p w14:paraId="1067EAE4" w14:textId="12C15C6E" w:rsidR="007706B8" w:rsidRPr="001B3096" w:rsidRDefault="003C4C5F" w:rsidP="007706B8">
            <w:pPr>
              <w:tabs>
                <w:tab w:val="decimal" w:pos="1359"/>
              </w:tabs>
              <w:ind w:right="-72"/>
              <w:jc w:val="both"/>
              <w:rPr>
                <w:rFonts w:cs="Cordia New"/>
                <w:sz w:val="26"/>
                <w:szCs w:val="26"/>
              </w:rPr>
            </w:pPr>
            <w:r w:rsidRPr="003C4C5F">
              <w:rPr>
                <w:rFonts w:cs="Cordia New"/>
                <w:sz w:val="26"/>
                <w:szCs w:val="26"/>
              </w:rPr>
              <w:t>1</w:t>
            </w:r>
          </w:p>
        </w:tc>
        <w:tc>
          <w:tcPr>
            <w:tcW w:w="1584" w:type="dxa"/>
            <w:shd w:val="clear" w:color="auto" w:fill="auto"/>
          </w:tcPr>
          <w:p w14:paraId="7DAAE19D" w14:textId="4B81E267" w:rsidR="007706B8" w:rsidRPr="001B3096" w:rsidRDefault="00D13B65" w:rsidP="007706B8">
            <w:pPr>
              <w:tabs>
                <w:tab w:val="decimal" w:pos="1359"/>
              </w:tabs>
              <w:ind w:right="-72"/>
              <w:jc w:val="both"/>
              <w:rPr>
                <w:rFonts w:cs="Cordia New"/>
                <w:sz w:val="24"/>
                <w:szCs w:val="24"/>
              </w:rPr>
            </w:pPr>
            <w:r>
              <w:rPr>
                <w:rFonts w:cs="Cordia New"/>
                <w:sz w:val="24"/>
                <w:szCs w:val="24"/>
              </w:rPr>
              <w:t>-</w:t>
            </w:r>
          </w:p>
        </w:tc>
        <w:tc>
          <w:tcPr>
            <w:tcW w:w="1584" w:type="dxa"/>
            <w:shd w:val="clear" w:color="auto" w:fill="auto"/>
          </w:tcPr>
          <w:p w14:paraId="1F9E2FBF" w14:textId="54AD471D" w:rsidR="007706B8" w:rsidRPr="001B3096" w:rsidRDefault="007706B8" w:rsidP="007706B8">
            <w:pPr>
              <w:tabs>
                <w:tab w:val="decimal" w:pos="1359"/>
              </w:tabs>
              <w:ind w:right="-72"/>
              <w:jc w:val="both"/>
              <w:rPr>
                <w:rFonts w:cs="Cordia New"/>
                <w:sz w:val="26"/>
                <w:szCs w:val="26"/>
              </w:rPr>
            </w:pPr>
            <w:r w:rsidRPr="001B3096">
              <w:rPr>
                <w:rFonts w:cs="Cordia New"/>
                <w:sz w:val="24"/>
                <w:szCs w:val="24"/>
              </w:rPr>
              <w:t>-</w:t>
            </w:r>
          </w:p>
        </w:tc>
      </w:tr>
      <w:tr w:rsidR="007706B8" w:rsidRPr="001B3096" w14:paraId="78C5BB04" w14:textId="77777777" w:rsidTr="00814394">
        <w:tc>
          <w:tcPr>
            <w:tcW w:w="3643" w:type="dxa"/>
            <w:shd w:val="clear" w:color="auto" w:fill="auto"/>
          </w:tcPr>
          <w:p w14:paraId="4BC3789B" w14:textId="77777777" w:rsidR="007706B8" w:rsidRPr="001B3096" w:rsidRDefault="007706B8" w:rsidP="007706B8">
            <w:pPr>
              <w:ind w:left="956"/>
              <w:jc w:val="thaiDistribute"/>
              <w:rPr>
                <w:rFonts w:cs="Cordia New"/>
                <w:sz w:val="12"/>
                <w:szCs w:val="12"/>
              </w:rPr>
            </w:pPr>
          </w:p>
        </w:tc>
        <w:tc>
          <w:tcPr>
            <w:tcW w:w="1584" w:type="dxa"/>
            <w:shd w:val="clear" w:color="auto" w:fill="auto"/>
          </w:tcPr>
          <w:p w14:paraId="24F6BE48" w14:textId="77777777" w:rsidR="007706B8" w:rsidRPr="001B3096" w:rsidRDefault="007706B8" w:rsidP="007706B8">
            <w:pPr>
              <w:tabs>
                <w:tab w:val="decimal" w:pos="1359"/>
              </w:tabs>
              <w:ind w:right="-72"/>
              <w:jc w:val="both"/>
              <w:rPr>
                <w:rFonts w:cs="Cordia New"/>
                <w:sz w:val="12"/>
                <w:szCs w:val="12"/>
              </w:rPr>
            </w:pPr>
          </w:p>
        </w:tc>
        <w:tc>
          <w:tcPr>
            <w:tcW w:w="1584" w:type="dxa"/>
            <w:shd w:val="clear" w:color="auto" w:fill="auto"/>
          </w:tcPr>
          <w:p w14:paraId="28EEA02E" w14:textId="77777777" w:rsidR="007706B8" w:rsidRPr="001B3096" w:rsidRDefault="007706B8" w:rsidP="007706B8">
            <w:pPr>
              <w:tabs>
                <w:tab w:val="decimal" w:pos="1359"/>
              </w:tabs>
              <w:ind w:right="-72"/>
              <w:jc w:val="both"/>
              <w:rPr>
                <w:rFonts w:cs="Cordia New"/>
                <w:sz w:val="12"/>
                <w:szCs w:val="12"/>
              </w:rPr>
            </w:pPr>
          </w:p>
        </w:tc>
        <w:tc>
          <w:tcPr>
            <w:tcW w:w="1584" w:type="dxa"/>
            <w:shd w:val="clear" w:color="auto" w:fill="auto"/>
          </w:tcPr>
          <w:p w14:paraId="6583DE40" w14:textId="77777777" w:rsidR="007706B8" w:rsidRPr="001B3096" w:rsidRDefault="007706B8" w:rsidP="007706B8">
            <w:pPr>
              <w:tabs>
                <w:tab w:val="decimal" w:pos="1359"/>
              </w:tabs>
              <w:ind w:right="-72"/>
              <w:jc w:val="both"/>
              <w:rPr>
                <w:rFonts w:cs="Cordia New"/>
                <w:sz w:val="12"/>
                <w:szCs w:val="12"/>
              </w:rPr>
            </w:pPr>
          </w:p>
        </w:tc>
        <w:tc>
          <w:tcPr>
            <w:tcW w:w="1584" w:type="dxa"/>
            <w:shd w:val="clear" w:color="auto" w:fill="auto"/>
          </w:tcPr>
          <w:p w14:paraId="0EF2196A" w14:textId="77777777" w:rsidR="007706B8" w:rsidRPr="001B3096" w:rsidRDefault="007706B8" w:rsidP="007706B8">
            <w:pPr>
              <w:tabs>
                <w:tab w:val="decimal" w:pos="1359"/>
              </w:tabs>
              <w:ind w:right="-72"/>
              <w:jc w:val="both"/>
              <w:rPr>
                <w:rFonts w:cs="Cordia New"/>
                <w:sz w:val="12"/>
                <w:szCs w:val="12"/>
              </w:rPr>
            </w:pPr>
          </w:p>
        </w:tc>
      </w:tr>
      <w:tr w:rsidR="007706B8" w:rsidRPr="001B3096" w14:paraId="1A521BE9" w14:textId="77777777" w:rsidTr="00814394">
        <w:tc>
          <w:tcPr>
            <w:tcW w:w="3643" w:type="dxa"/>
            <w:shd w:val="clear" w:color="auto" w:fill="auto"/>
          </w:tcPr>
          <w:p w14:paraId="54A47B8B" w14:textId="025C7B26" w:rsidR="007706B8" w:rsidRPr="001B3096" w:rsidRDefault="007706B8" w:rsidP="007706B8">
            <w:pPr>
              <w:ind w:left="956"/>
              <w:jc w:val="thaiDistribute"/>
              <w:rPr>
                <w:rFonts w:cs="Cordia New"/>
                <w:sz w:val="26"/>
                <w:szCs w:val="26"/>
              </w:rPr>
            </w:pPr>
            <w:r w:rsidRPr="001B3096">
              <w:rPr>
                <w:rFonts w:cs="Cordia New"/>
                <w:sz w:val="26"/>
                <w:szCs w:val="26"/>
              </w:rPr>
              <w:t>Letters of credit</w:t>
            </w:r>
          </w:p>
        </w:tc>
        <w:tc>
          <w:tcPr>
            <w:tcW w:w="1584" w:type="dxa"/>
            <w:shd w:val="clear" w:color="auto" w:fill="auto"/>
            <w:vAlign w:val="center"/>
          </w:tcPr>
          <w:p w14:paraId="45245D56" w14:textId="77777777" w:rsidR="007706B8" w:rsidRPr="001B3096" w:rsidRDefault="007706B8" w:rsidP="007706B8">
            <w:pPr>
              <w:tabs>
                <w:tab w:val="decimal" w:pos="1359"/>
              </w:tabs>
              <w:ind w:right="-72"/>
              <w:jc w:val="both"/>
              <w:rPr>
                <w:rFonts w:cs="Cordia New"/>
                <w:sz w:val="26"/>
                <w:szCs w:val="26"/>
              </w:rPr>
            </w:pPr>
          </w:p>
        </w:tc>
        <w:tc>
          <w:tcPr>
            <w:tcW w:w="1584" w:type="dxa"/>
            <w:shd w:val="clear" w:color="auto" w:fill="auto"/>
            <w:vAlign w:val="center"/>
          </w:tcPr>
          <w:p w14:paraId="1F1D7DEB" w14:textId="77777777" w:rsidR="007706B8" w:rsidRPr="001B3096" w:rsidRDefault="007706B8" w:rsidP="007706B8">
            <w:pPr>
              <w:tabs>
                <w:tab w:val="decimal" w:pos="1359"/>
              </w:tabs>
              <w:ind w:right="-72"/>
              <w:jc w:val="both"/>
              <w:rPr>
                <w:rFonts w:cs="Cordia New"/>
                <w:sz w:val="26"/>
                <w:szCs w:val="26"/>
              </w:rPr>
            </w:pPr>
          </w:p>
        </w:tc>
        <w:tc>
          <w:tcPr>
            <w:tcW w:w="1584" w:type="dxa"/>
            <w:shd w:val="clear" w:color="auto" w:fill="auto"/>
            <w:vAlign w:val="center"/>
          </w:tcPr>
          <w:p w14:paraId="49745366" w14:textId="77777777" w:rsidR="007706B8" w:rsidRPr="001B3096" w:rsidRDefault="007706B8" w:rsidP="007706B8">
            <w:pPr>
              <w:tabs>
                <w:tab w:val="decimal" w:pos="1359"/>
              </w:tabs>
              <w:ind w:right="-72"/>
              <w:jc w:val="both"/>
              <w:rPr>
                <w:rFonts w:cs="Cordia New"/>
                <w:sz w:val="26"/>
                <w:szCs w:val="26"/>
              </w:rPr>
            </w:pPr>
          </w:p>
        </w:tc>
        <w:tc>
          <w:tcPr>
            <w:tcW w:w="1584" w:type="dxa"/>
            <w:shd w:val="clear" w:color="auto" w:fill="auto"/>
            <w:vAlign w:val="center"/>
          </w:tcPr>
          <w:p w14:paraId="0EB03E48" w14:textId="77777777" w:rsidR="007706B8" w:rsidRPr="001B3096" w:rsidRDefault="007706B8" w:rsidP="007706B8">
            <w:pPr>
              <w:tabs>
                <w:tab w:val="decimal" w:pos="1359"/>
              </w:tabs>
              <w:ind w:right="-72"/>
              <w:jc w:val="both"/>
              <w:rPr>
                <w:rFonts w:cs="Cordia New"/>
                <w:sz w:val="26"/>
                <w:szCs w:val="26"/>
              </w:rPr>
            </w:pPr>
          </w:p>
        </w:tc>
      </w:tr>
      <w:tr w:rsidR="007706B8" w:rsidRPr="001B3096" w14:paraId="22363543" w14:textId="77777777" w:rsidTr="00814394">
        <w:tc>
          <w:tcPr>
            <w:tcW w:w="3643" w:type="dxa"/>
            <w:shd w:val="clear" w:color="auto" w:fill="auto"/>
          </w:tcPr>
          <w:p w14:paraId="5B05859F" w14:textId="77777777" w:rsidR="007706B8" w:rsidRPr="001B3096" w:rsidRDefault="007706B8" w:rsidP="007706B8">
            <w:pPr>
              <w:ind w:left="956"/>
              <w:jc w:val="thaiDistribute"/>
              <w:rPr>
                <w:rFonts w:cs="Cordia New"/>
                <w:sz w:val="26"/>
                <w:szCs w:val="26"/>
              </w:rPr>
            </w:pPr>
            <w:r w:rsidRPr="001B3096">
              <w:rPr>
                <w:rFonts w:cs="Cordia New"/>
                <w:sz w:val="26"/>
                <w:szCs w:val="26"/>
              </w:rPr>
              <w:t xml:space="preserve">   - US Dollar</w:t>
            </w:r>
          </w:p>
        </w:tc>
        <w:tc>
          <w:tcPr>
            <w:tcW w:w="1584" w:type="dxa"/>
            <w:shd w:val="clear" w:color="auto" w:fill="auto"/>
          </w:tcPr>
          <w:p w14:paraId="7DE405A4" w14:textId="6DA44E71" w:rsidR="007706B8" w:rsidRPr="001B3096" w:rsidRDefault="004B0C30" w:rsidP="007706B8">
            <w:pPr>
              <w:tabs>
                <w:tab w:val="decimal" w:pos="1359"/>
              </w:tabs>
              <w:ind w:right="-72"/>
              <w:jc w:val="both"/>
              <w:rPr>
                <w:rFonts w:cs="Cordia New"/>
                <w:sz w:val="24"/>
                <w:szCs w:val="24"/>
              </w:rPr>
            </w:pPr>
            <w:r>
              <w:rPr>
                <w:rFonts w:cs="Cordia New"/>
                <w:sz w:val="24"/>
                <w:szCs w:val="24"/>
              </w:rPr>
              <w:t>22</w:t>
            </w:r>
          </w:p>
        </w:tc>
        <w:tc>
          <w:tcPr>
            <w:tcW w:w="1584" w:type="dxa"/>
            <w:shd w:val="clear" w:color="auto" w:fill="auto"/>
          </w:tcPr>
          <w:p w14:paraId="2FB95F76" w14:textId="165412D0" w:rsidR="007706B8" w:rsidRPr="001B3096" w:rsidRDefault="003C4C5F" w:rsidP="007706B8">
            <w:pPr>
              <w:tabs>
                <w:tab w:val="decimal" w:pos="1359"/>
              </w:tabs>
              <w:ind w:right="-72"/>
              <w:jc w:val="both"/>
              <w:rPr>
                <w:rFonts w:cs="Cordia New"/>
                <w:sz w:val="26"/>
                <w:szCs w:val="26"/>
              </w:rPr>
            </w:pPr>
            <w:r w:rsidRPr="003C4C5F">
              <w:rPr>
                <w:rFonts w:cs="Cordia New"/>
                <w:sz w:val="24"/>
                <w:szCs w:val="24"/>
              </w:rPr>
              <w:t>22</w:t>
            </w:r>
          </w:p>
        </w:tc>
        <w:tc>
          <w:tcPr>
            <w:tcW w:w="1584" w:type="dxa"/>
            <w:shd w:val="clear" w:color="auto" w:fill="auto"/>
            <w:vAlign w:val="center"/>
          </w:tcPr>
          <w:p w14:paraId="75900782" w14:textId="50D75EFC" w:rsidR="007706B8" w:rsidRPr="001B3096" w:rsidRDefault="00D13B65" w:rsidP="007706B8">
            <w:pPr>
              <w:tabs>
                <w:tab w:val="decimal" w:pos="1359"/>
              </w:tabs>
              <w:ind w:right="-72"/>
              <w:jc w:val="both"/>
              <w:rPr>
                <w:rFonts w:cs="Cordia New"/>
                <w:sz w:val="26"/>
                <w:szCs w:val="26"/>
              </w:rPr>
            </w:pPr>
            <w:r>
              <w:rPr>
                <w:rFonts w:cs="Cordia New"/>
                <w:sz w:val="26"/>
                <w:szCs w:val="26"/>
              </w:rPr>
              <w:t>-</w:t>
            </w:r>
          </w:p>
        </w:tc>
        <w:tc>
          <w:tcPr>
            <w:tcW w:w="1584" w:type="dxa"/>
            <w:shd w:val="clear" w:color="auto" w:fill="auto"/>
            <w:vAlign w:val="center"/>
          </w:tcPr>
          <w:p w14:paraId="317CF7AB" w14:textId="18EF7EEF" w:rsidR="007706B8" w:rsidRPr="001B3096" w:rsidRDefault="003C4C5F" w:rsidP="007706B8">
            <w:pPr>
              <w:tabs>
                <w:tab w:val="decimal" w:pos="1359"/>
              </w:tabs>
              <w:ind w:right="-72"/>
              <w:jc w:val="both"/>
              <w:rPr>
                <w:rFonts w:cs="Cordia New"/>
                <w:sz w:val="26"/>
                <w:szCs w:val="26"/>
              </w:rPr>
            </w:pPr>
            <w:r w:rsidRPr="003C4C5F">
              <w:rPr>
                <w:rFonts w:cs="Cordia New"/>
                <w:sz w:val="26"/>
                <w:szCs w:val="26"/>
              </w:rPr>
              <w:t>15</w:t>
            </w:r>
          </w:p>
        </w:tc>
      </w:tr>
      <w:tr w:rsidR="007706B8" w:rsidRPr="001B3096" w14:paraId="1B9B88A9" w14:textId="77777777" w:rsidTr="00814394">
        <w:tc>
          <w:tcPr>
            <w:tcW w:w="3643" w:type="dxa"/>
            <w:shd w:val="clear" w:color="auto" w:fill="auto"/>
          </w:tcPr>
          <w:p w14:paraId="2ABF98D7" w14:textId="51DF1C68" w:rsidR="007706B8" w:rsidRPr="001B3096" w:rsidRDefault="007706B8" w:rsidP="007706B8">
            <w:pPr>
              <w:ind w:left="956"/>
              <w:jc w:val="thaiDistribute"/>
              <w:rPr>
                <w:rFonts w:cs="Cordia New"/>
                <w:sz w:val="26"/>
                <w:szCs w:val="26"/>
              </w:rPr>
            </w:pPr>
            <w:r w:rsidRPr="001B3096">
              <w:rPr>
                <w:rFonts w:cs="Cordia New"/>
                <w:sz w:val="26"/>
                <w:szCs w:val="26"/>
              </w:rPr>
              <w:t xml:space="preserve">   - Baht</w:t>
            </w:r>
          </w:p>
        </w:tc>
        <w:tc>
          <w:tcPr>
            <w:tcW w:w="1584" w:type="dxa"/>
            <w:tcBorders>
              <w:bottom w:val="single" w:sz="4" w:space="0" w:color="auto"/>
            </w:tcBorders>
            <w:shd w:val="clear" w:color="auto" w:fill="auto"/>
          </w:tcPr>
          <w:p w14:paraId="13573EDC" w14:textId="4C9F7535" w:rsidR="007706B8" w:rsidRPr="001B3096" w:rsidRDefault="004B0C30" w:rsidP="007706B8">
            <w:pPr>
              <w:tabs>
                <w:tab w:val="decimal" w:pos="1359"/>
              </w:tabs>
              <w:ind w:right="-72"/>
              <w:jc w:val="both"/>
              <w:rPr>
                <w:rFonts w:cs="Cordia New"/>
                <w:sz w:val="24"/>
                <w:szCs w:val="24"/>
              </w:rPr>
            </w:pPr>
            <w:r>
              <w:rPr>
                <w:rFonts w:cs="Cordia New"/>
                <w:sz w:val="24"/>
                <w:szCs w:val="24"/>
              </w:rPr>
              <w:t>1,54</w:t>
            </w:r>
            <w:r w:rsidR="005802DF" w:rsidRPr="005802DF">
              <w:rPr>
                <w:rFonts w:cs="Cordia New"/>
                <w:sz w:val="24"/>
                <w:szCs w:val="24"/>
              </w:rPr>
              <w:t>8</w:t>
            </w:r>
          </w:p>
        </w:tc>
        <w:tc>
          <w:tcPr>
            <w:tcW w:w="1584" w:type="dxa"/>
            <w:tcBorders>
              <w:bottom w:val="single" w:sz="4" w:space="0" w:color="auto"/>
            </w:tcBorders>
            <w:shd w:val="clear" w:color="auto" w:fill="auto"/>
          </w:tcPr>
          <w:p w14:paraId="15132DBB" w14:textId="3B1A0B82" w:rsidR="007706B8" w:rsidRPr="001B3096" w:rsidRDefault="003C4C5F" w:rsidP="007706B8">
            <w:pPr>
              <w:tabs>
                <w:tab w:val="decimal" w:pos="1359"/>
              </w:tabs>
              <w:ind w:right="-72"/>
              <w:jc w:val="both"/>
              <w:rPr>
                <w:rFonts w:cs="Cordia New"/>
                <w:sz w:val="26"/>
                <w:szCs w:val="26"/>
              </w:rPr>
            </w:pPr>
            <w:r w:rsidRPr="003C4C5F">
              <w:rPr>
                <w:rFonts w:cs="Cordia New"/>
                <w:sz w:val="24"/>
                <w:szCs w:val="24"/>
              </w:rPr>
              <w:t>1</w:t>
            </w:r>
            <w:r w:rsidR="007706B8" w:rsidRPr="001B3096">
              <w:rPr>
                <w:rFonts w:cs="Cordia New"/>
                <w:sz w:val="24"/>
                <w:szCs w:val="24"/>
              </w:rPr>
              <w:t>,</w:t>
            </w:r>
            <w:r w:rsidR="005802DF" w:rsidRPr="005802DF">
              <w:rPr>
                <w:rFonts w:cs="Cordia New"/>
                <w:sz w:val="24"/>
                <w:szCs w:val="24"/>
              </w:rPr>
              <w:t>6</w:t>
            </w:r>
            <w:r w:rsidRPr="003C4C5F">
              <w:rPr>
                <w:rFonts w:cs="Cordia New"/>
                <w:sz w:val="24"/>
                <w:szCs w:val="24"/>
              </w:rPr>
              <w:t>00</w:t>
            </w:r>
          </w:p>
        </w:tc>
        <w:tc>
          <w:tcPr>
            <w:tcW w:w="1584" w:type="dxa"/>
            <w:tcBorders>
              <w:bottom w:val="single" w:sz="4" w:space="0" w:color="auto"/>
            </w:tcBorders>
            <w:shd w:val="clear" w:color="auto" w:fill="auto"/>
            <w:vAlign w:val="center"/>
          </w:tcPr>
          <w:p w14:paraId="1BCE0E11" w14:textId="7163D404" w:rsidR="007706B8" w:rsidRPr="001B3096" w:rsidRDefault="00D13B65" w:rsidP="007706B8">
            <w:pPr>
              <w:tabs>
                <w:tab w:val="decimal" w:pos="1359"/>
              </w:tabs>
              <w:ind w:right="-72"/>
              <w:jc w:val="both"/>
              <w:rPr>
                <w:rFonts w:cs="Cordia New"/>
                <w:sz w:val="26"/>
                <w:szCs w:val="26"/>
              </w:rPr>
            </w:pPr>
            <w:r>
              <w:rPr>
                <w:rFonts w:cs="Cordia New"/>
                <w:sz w:val="26"/>
                <w:szCs w:val="26"/>
              </w:rPr>
              <w:t>-</w:t>
            </w:r>
          </w:p>
        </w:tc>
        <w:tc>
          <w:tcPr>
            <w:tcW w:w="1584" w:type="dxa"/>
            <w:tcBorders>
              <w:bottom w:val="single" w:sz="4" w:space="0" w:color="auto"/>
            </w:tcBorders>
            <w:shd w:val="clear" w:color="auto" w:fill="auto"/>
            <w:vAlign w:val="center"/>
          </w:tcPr>
          <w:p w14:paraId="4AFE5F51" w14:textId="221C5FE6" w:rsidR="007706B8" w:rsidRPr="001B3096" w:rsidRDefault="007706B8" w:rsidP="007706B8">
            <w:pPr>
              <w:tabs>
                <w:tab w:val="decimal" w:pos="1359"/>
              </w:tabs>
              <w:ind w:right="-72"/>
              <w:jc w:val="both"/>
              <w:rPr>
                <w:rFonts w:cs="Cordia New"/>
                <w:sz w:val="26"/>
                <w:szCs w:val="26"/>
              </w:rPr>
            </w:pPr>
            <w:r w:rsidRPr="001B3096">
              <w:rPr>
                <w:rFonts w:cs="Cordia New"/>
                <w:sz w:val="26"/>
                <w:szCs w:val="26"/>
              </w:rPr>
              <w:t>-</w:t>
            </w:r>
          </w:p>
        </w:tc>
      </w:tr>
    </w:tbl>
    <w:p w14:paraId="500FC71A" w14:textId="77777777" w:rsidR="006F4375" w:rsidRPr="001B3096" w:rsidRDefault="006F4375" w:rsidP="00697512">
      <w:pPr>
        <w:ind w:left="540"/>
        <w:jc w:val="thaiDistribute"/>
        <w:rPr>
          <w:rFonts w:cs="Cordia New"/>
          <w:sz w:val="26"/>
          <w:szCs w:val="26"/>
        </w:rPr>
      </w:pPr>
      <w:bookmarkStart w:id="77" w:name="_Toc51946249"/>
      <w:bookmarkStart w:id="78" w:name="_Toc51947072"/>
    </w:p>
    <w:p w14:paraId="454E39F6" w14:textId="644BE50F"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31</w:t>
      </w:r>
      <w:r w:rsidR="00411D07" w:rsidRPr="001B3096">
        <w:rPr>
          <w:rFonts w:cs="Cordia New"/>
          <w:b/>
          <w:bCs/>
          <w:sz w:val="26"/>
          <w:szCs w:val="26"/>
          <w:u w:val="none"/>
          <w:lang w:val="en-US"/>
        </w:rPr>
        <w:t>.</w:t>
      </w:r>
      <w:r w:rsidRPr="003C4C5F">
        <w:rPr>
          <w:rFonts w:cs="Cordia New"/>
          <w:b/>
          <w:bCs/>
          <w:sz w:val="26"/>
          <w:szCs w:val="26"/>
          <w:u w:val="none"/>
          <w:lang w:val="en-GB"/>
        </w:rPr>
        <w:t>2</w:t>
      </w:r>
      <w:r w:rsidR="00411D07" w:rsidRPr="001B3096">
        <w:rPr>
          <w:rFonts w:cs="Cordia New"/>
          <w:b/>
          <w:bCs/>
          <w:sz w:val="26"/>
          <w:szCs w:val="26"/>
          <w:u w:val="none"/>
          <w:lang w:val="en-US"/>
        </w:rPr>
        <w:tab/>
        <w:t>Capital commitments</w:t>
      </w:r>
      <w:bookmarkEnd w:id="77"/>
      <w:bookmarkEnd w:id="78"/>
    </w:p>
    <w:p w14:paraId="6512798B" w14:textId="77777777" w:rsidR="00411D07" w:rsidRPr="001B3096" w:rsidRDefault="00411D07" w:rsidP="00CB57CC">
      <w:pPr>
        <w:ind w:left="540"/>
        <w:jc w:val="thaiDistribute"/>
        <w:rPr>
          <w:rFonts w:cs="Cordia New"/>
          <w:sz w:val="26"/>
          <w:szCs w:val="26"/>
        </w:rPr>
      </w:pPr>
    </w:p>
    <w:p w14:paraId="10CDA7E9" w14:textId="72BC0616" w:rsidR="00411D07" w:rsidRPr="001B3096" w:rsidRDefault="00E60836" w:rsidP="00CF1040">
      <w:pPr>
        <w:ind w:left="540"/>
        <w:jc w:val="thaiDistribute"/>
        <w:rPr>
          <w:rFonts w:cs="Cordia New"/>
          <w:sz w:val="26"/>
          <w:szCs w:val="26"/>
        </w:rPr>
      </w:pPr>
      <w:r w:rsidRPr="001B3096">
        <w:rPr>
          <w:rFonts w:cs="Cordia New"/>
          <w:sz w:val="26"/>
          <w:szCs w:val="26"/>
          <w:lang w:val="en-US"/>
        </w:rPr>
        <w:t>T</w:t>
      </w:r>
      <w:r w:rsidR="00411D07" w:rsidRPr="001B3096">
        <w:rPr>
          <w:rFonts w:cs="Cordia New"/>
          <w:sz w:val="26"/>
          <w:szCs w:val="26"/>
        </w:rPr>
        <w:t xml:space="preserve">he Group had capital commitments that were not recognised in the consolidated financial statements as follows: </w:t>
      </w:r>
    </w:p>
    <w:p w14:paraId="57D32544" w14:textId="77777777" w:rsidR="006D0F04" w:rsidRPr="001B3096" w:rsidRDefault="006D0F04" w:rsidP="00CB57CC">
      <w:pPr>
        <w:ind w:left="540"/>
        <w:jc w:val="thaiDistribute"/>
        <w:rPr>
          <w:rFonts w:cs="Cordia New"/>
          <w:sz w:val="26"/>
          <w:szCs w:val="26"/>
        </w:rPr>
      </w:pPr>
    </w:p>
    <w:tbl>
      <w:tblPr>
        <w:tblW w:w="9029" w:type="dxa"/>
        <w:tblInd w:w="416" w:type="dxa"/>
        <w:tblLayout w:type="fixed"/>
        <w:tblLook w:val="0000" w:firstRow="0" w:lastRow="0" w:firstColumn="0" w:lastColumn="0" w:noHBand="0" w:noVBand="0"/>
      </w:tblPr>
      <w:tblGrid>
        <w:gridCol w:w="3557"/>
        <w:gridCol w:w="1368"/>
        <w:gridCol w:w="1368"/>
        <w:gridCol w:w="1368"/>
        <w:gridCol w:w="1368"/>
      </w:tblGrid>
      <w:tr w:rsidR="002F6992" w:rsidRPr="001B3096" w14:paraId="42DDB8A6" w14:textId="77777777" w:rsidTr="007F4A88">
        <w:tc>
          <w:tcPr>
            <w:tcW w:w="3557" w:type="dxa"/>
            <w:shd w:val="clear" w:color="auto" w:fill="auto"/>
          </w:tcPr>
          <w:p w14:paraId="3CAF4407" w14:textId="77777777" w:rsidR="00411D07" w:rsidRPr="001B3096" w:rsidRDefault="00411D07" w:rsidP="00CF1040">
            <w:pPr>
              <w:rPr>
                <w:rFonts w:cs="Cordia New"/>
                <w:b/>
                <w:bCs/>
                <w:sz w:val="26"/>
                <w:szCs w:val="26"/>
              </w:rPr>
            </w:pPr>
          </w:p>
        </w:tc>
        <w:tc>
          <w:tcPr>
            <w:tcW w:w="5472" w:type="dxa"/>
            <w:gridSpan w:val="4"/>
            <w:tcBorders>
              <w:bottom w:val="single" w:sz="4" w:space="0" w:color="auto"/>
            </w:tcBorders>
            <w:shd w:val="clear" w:color="auto" w:fill="auto"/>
          </w:tcPr>
          <w:p w14:paraId="2AD184BB" w14:textId="77777777" w:rsidR="00411D07" w:rsidRPr="001B3096" w:rsidRDefault="00411D07" w:rsidP="00CF1040">
            <w:pPr>
              <w:tabs>
                <w:tab w:val="decimal" w:pos="5264"/>
              </w:tabs>
              <w:jc w:val="right"/>
              <w:rPr>
                <w:rFonts w:cs="Cordia New"/>
                <w:b/>
                <w:bCs/>
                <w:sz w:val="26"/>
                <w:szCs w:val="26"/>
              </w:rPr>
            </w:pPr>
            <w:r w:rsidRPr="001B3096">
              <w:rPr>
                <w:rFonts w:cs="Cordia New"/>
                <w:b/>
                <w:bCs/>
                <w:sz w:val="26"/>
                <w:szCs w:val="26"/>
              </w:rPr>
              <w:t>Consolidated financial statements</w:t>
            </w:r>
          </w:p>
        </w:tc>
      </w:tr>
      <w:tr w:rsidR="002F6992" w:rsidRPr="001B3096" w14:paraId="03F251C6" w14:textId="77777777" w:rsidTr="00814394">
        <w:tc>
          <w:tcPr>
            <w:tcW w:w="3557" w:type="dxa"/>
            <w:shd w:val="clear" w:color="auto" w:fill="auto"/>
          </w:tcPr>
          <w:p w14:paraId="4F01936B" w14:textId="77777777" w:rsidR="00411D07" w:rsidRPr="001B3096" w:rsidRDefault="00411D07" w:rsidP="00CF1040">
            <w:pPr>
              <w:rPr>
                <w:rFonts w:cs="Cordia New"/>
                <w:b/>
                <w:bCs/>
                <w:sz w:val="26"/>
                <w:szCs w:val="26"/>
              </w:rPr>
            </w:pPr>
          </w:p>
        </w:tc>
        <w:tc>
          <w:tcPr>
            <w:tcW w:w="2736" w:type="dxa"/>
            <w:gridSpan w:val="2"/>
            <w:tcBorders>
              <w:top w:val="single" w:sz="4" w:space="0" w:color="auto"/>
              <w:bottom w:val="single" w:sz="4" w:space="0" w:color="auto"/>
            </w:tcBorders>
            <w:shd w:val="clear" w:color="auto" w:fill="auto"/>
          </w:tcPr>
          <w:p w14:paraId="0A8144EB" w14:textId="59E6D81C" w:rsidR="00411D07" w:rsidRPr="001B3096" w:rsidRDefault="00411D07" w:rsidP="00CF1040">
            <w:pPr>
              <w:tabs>
                <w:tab w:val="decimal" w:pos="2522"/>
              </w:tabs>
              <w:jc w:val="right"/>
              <w:rPr>
                <w:rFonts w:cs="Cordia New"/>
                <w:b/>
                <w:bCs/>
                <w:sz w:val="26"/>
                <w:szCs w:val="26"/>
                <w:cs/>
              </w:rPr>
            </w:pPr>
            <w:r w:rsidRPr="001B3096">
              <w:rPr>
                <w:rFonts w:cs="Cordia New"/>
                <w:b/>
                <w:bCs/>
                <w:sz w:val="26"/>
                <w:szCs w:val="26"/>
              </w:rPr>
              <w:t>US Dollar’</w:t>
            </w:r>
            <w:r w:rsidR="003C4C5F" w:rsidRPr="003C4C5F">
              <w:rPr>
                <w:rFonts w:cs="Cordia New"/>
                <w:b/>
                <w:bCs/>
                <w:sz w:val="26"/>
                <w:szCs w:val="26"/>
              </w:rPr>
              <w:t>000</w:t>
            </w:r>
          </w:p>
        </w:tc>
        <w:tc>
          <w:tcPr>
            <w:tcW w:w="2736" w:type="dxa"/>
            <w:gridSpan w:val="2"/>
            <w:tcBorders>
              <w:top w:val="single" w:sz="4" w:space="0" w:color="auto"/>
              <w:bottom w:val="single" w:sz="4" w:space="0" w:color="auto"/>
            </w:tcBorders>
            <w:shd w:val="clear" w:color="auto" w:fill="auto"/>
          </w:tcPr>
          <w:p w14:paraId="1C3DA512" w14:textId="5162628C" w:rsidR="00411D07" w:rsidRPr="001B3096" w:rsidRDefault="00411D07" w:rsidP="00CF1040">
            <w:pPr>
              <w:tabs>
                <w:tab w:val="decimal" w:pos="2522"/>
              </w:tabs>
              <w:jc w:val="right"/>
              <w:rPr>
                <w:rFonts w:cs="Cordia New"/>
                <w:b/>
                <w:bCs/>
                <w:sz w:val="26"/>
                <w:szCs w:val="26"/>
                <w:cs/>
              </w:rPr>
            </w:pPr>
            <w:r w:rsidRPr="001B3096">
              <w:rPr>
                <w:rFonts w:cs="Cordia New"/>
                <w:b/>
                <w:bCs/>
                <w:sz w:val="26"/>
                <w:szCs w:val="26"/>
              </w:rPr>
              <w:t>Baht’</w:t>
            </w:r>
            <w:r w:rsidR="003C4C5F" w:rsidRPr="003C4C5F">
              <w:rPr>
                <w:rFonts w:cs="Cordia New"/>
                <w:b/>
                <w:bCs/>
                <w:sz w:val="26"/>
                <w:szCs w:val="26"/>
              </w:rPr>
              <w:t>000</w:t>
            </w:r>
          </w:p>
        </w:tc>
      </w:tr>
      <w:tr w:rsidR="002F6992" w:rsidRPr="001B3096" w14:paraId="71093941" w14:textId="77777777" w:rsidTr="00814394">
        <w:tc>
          <w:tcPr>
            <w:tcW w:w="3557" w:type="dxa"/>
            <w:shd w:val="clear" w:color="auto" w:fill="auto"/>
          </w:tcPr>
          <w:p w14:paraId="0237CF2F" w14:textId="2130612C" w:rsidR="00411D07" w:rsidRPr="001B3096" w:rsidRDefault="00093A7C" w:rsidP="00CF1040">
            <w:pPr>
              <w:rPr>
                <w:rFonts w:cs="Cordia New"/>
                <w:b/>
                <w:bCs/>
                <w:sz w:val="26"/>
                <w:szCs w:val="26"/>
              </w:rPr>
            </w:pPr>
            <w:r w:rsidRPr="001B3096">
              <w:rPr>
                <w:rFonts w:cs="Cordia New"/>
                <w:b/>
                <w:bCs/>
                <w:sz w:val="26"/>
                <w:szCs w:val="26"/>
              </w:rPr>
              <w:t xml:space="preserve">As </w:t>
            </w:r>
            <w:proofErr w:type="gramStart"/>
            <w:r w:rsidRPr="001B3096">
              <w:rPr>
                <w:rFonts w:cs="Cordia New"/>
                <w:b/>
                <w:bCs/>
                <w:sz w:val="26"/>
                <w:szCs w:val="26"/>
              </w:rPr>
              <w:t>at</w:t>
            </w:r>
            <w:proofErr w:type="gramEnd"/>
            <w:r w:rsidRPr="001B3096">
              <w:rPr>
                <w:rFonts w:cs="Cordia New"/>
                <w:b/>
                <w:bCs/>
                <w:sz w:val="26"/>
                <w:szCs w:val="26"/>
              </w:rPr>
              <w:t xml:space="preserve"> </w:t>
            </w:r>
            <w:r w:rsidR="003C4C5F" w:rsidRPr="003C4C5F">
              <w:rPr>
                <w:rFonts w:cs="Cordia New"/>
                <w:b/>
                <w:bCs/>
                <w:sz w:val="26"/>
                <w:szCs w:val="26"/>
              </w:rPr>
              <w:t>31</w:t>
            </w:r>
            <w:r w:rsidRPr="001B3096">
              <w:rPr>
                <w:rFonts w:cs="Cordia New"/>
                <w:b/>
                <w:bCs/>
                <w:sz w:val="26"/>
                <w:szCs w:val="26"/>
              </w:rPr>
              <w:t xml:space="preserve"> December</w:t>
            </w:r>
          </w:p>
        </w:tc>
        <w:tc>
          <w:tcPr>
            <w:tcW w:w="1368" w:type="dxa"/>
            <w:tcBorders>
              <w:bottom w:val="single" w:sz="4" w:space="0" w:color="auto"/>
            </w:tcBorders>
            <w:shd w:val="clear" w:color="auto" w:fill="auto"/>
            <w:vAlign w:val="bottom"/>
          </w:tcPr>
          <w:p w14:paraId="3213DEAB" w14:textId="53F09DC2" w:rsidR="00411D07" w:rsidRPr="001B3096" w:rsidRDefault="003C4C5F" w:rsidP="002C49F6">
            <w:pPr>
              <w:tabs>
                <w:tab w:val="decimal" w:pos="1151"/>
              </w:tabs>
              <w:jc w:val="both"/>
              <w:rPr>
                <w:rFonts w:cs="Cordia New"/>
                <w:b/>
                <w:bCs/>
                <w:sz w:val="26"/>
                <w:szCs w:val="26"/>
              </w:rPr>
            </w:pPr>
            <w:r w:rsidRPr="003C4C5F">
              <w:rPr>
                <w:rFonts w:cs="Cordia New"/>
                <w:b/>
                <w:bCs/>
                <w:sz w:val="26"/>
                <w:szCs w:val="26"/>
              </w:rPr>
              <w:t>2024</w:t>
            </w:r>
          </w:p>
        </w:tc>
        <w:tc>
          <w:tcPr>
            <w:tcW w:w="1368" w:type="dxa"/>
            <w:tcBorders>
              <w:bottom w:val="single" w:sz="4" w:space="0" w:color="auto"/>
            </w:tcBorders>
            <w:shd w:val="clear" w:color="auto" w:fill="auto"/>
            <w:vAlign w:val="bottom"/>
          </w:tcPr>
          <w:p w14:paraId="3F52207D" w14:textId="7811D80A" w:rsidR="00411D07" w:rsidRPr="001B3096" w:rsidRDefault="003C4C5F" w:rsidP="002C49F6">
            <w:pPr>
              <w:tabs>
                <w:tab w:val="decimal" w:pos="1151"/>
              </w:tabs>
              <w:jc w:val="both"/>
              <w:rPr>
                <w:rFonts w:cs="Cordia New"/>
                <w:b/>
                <w:bCs/>
                <w:sz w:val="26"/>
                <w:szCs w:val="26"/>
              </w:rPr>
            </w:pPr>
            <w:r w:rsidRPr="003C4C5F">
              <w:rPr>
                <w:rFonts w:cs="Cordia New"/>
                <w:b/>
                <w:bCs/>
                <w:sz w:val="26"/>
                <w:szCs w:val="26"/>
              </w:rPr>
              <w:t>2023</w:t>
            </w:r>
          </w:p>
        </w:tc>
        <w:tc>
          <w:tcPr>
            <w:tcW w:w="1368" w:type="dxa"/>
            <w:tcBorders>
              <w:bottom w:val="single" w:sz="4" w:space="0" w:color="auto"/>
            </w:tcBorders>
            <w:shd w:val="clear" w:color="auto" w:fill="auto"/>
            <w:vAlign w:val="bottom"/>
          </w:tcPr>
          <w:p w14:paraId="4CB52823" w14:textId="616C5361" w:rsidR="00411D07" w:rsidRPr="001B3096" w:rsidRDefault="003C4C5F" w:rsidP="002C49F6">
            <w:pPr>
              <w:tabs>
                <w:tab w:val="decimal" w:pos="1151"/>
              </w:tabs>
              <w:jc w:val="both"/>
              <w:rPr>
                <w:rFonts w:cs="Cordia New"/>
                <w:b/>
                <w:bCs/>
                <w:sz w:val="26"/>
                <w:szCs w:val="26"/>
              </w:rPr>
            </w:pPr>
            <w:r w:rsidRPr="003C4C5F">
              <w:rPr>
                <w:rFonts w:cs="Cordia New"/>
                <w:b/>
                <w:bCs/>
                <w:sz w:val="26"/>
                <w:szCs w:val="26"/>
              </w:rPr>
              <w:t>2024</w:t>
            </w:r>
          </w:p>
        </w:tc>
        <w:tc>
          <w:tcPr>
            <w:tcW w:w="1368" w:type="dxa"/>
            <w:tcBorders>
              <w:bottom w:val="single" w:sz="4" w:space="0" w:color="auto"/>
            </w:tcBorders>
            <w:shd w:val="clear" w:color="auto" w:fill="auto"/>
            <w:vAlign w:val="bottom"/>
          </w:tcPr>
          <w:p w14:paraId="5CD1A08D" w14:textId="2F1391F2" w:rsidR="00411D07" w:rsidRPr="001B3096" w:rsidRDefault="003C4C5F" w:rsidP="002C49F6">
            <w:pPr>
              <w:tabs>
                <w:tab w:val="decimal" w:pos="1151"/>
              </w:tabs>
              <w:jc w:val="both"/>
              <w:rPr>
                <w:rFonts w:cs="Cordia New"/>
                <w:b/>
                <w:bCs/>
                <w:sz w:val="26"/>
                <w:szCs w:val="26"/>
              </w:rPr>
            </w:pPr>
            <w:r w:rsidRPr="003C4C5F">
              <w:rPr>
                <w:rFonts w:cs="Cordia New"/>
                <w:b/>
                <w:bCs/>
                <w:sz w:val="26"/>
                <w:szCs w:val="26"/>
              </w:rPr>
              <w:t>2023</w:t>
            </w:r>
          </w:p>
        </w:tc>
      </w:tr>
      <w:tr w:rsidR="002F6992" w:rsidRPr="001B3096" w14:paraId="334F026D" w14:textId="77777777" w:rsidTr="00814394">
        <w:tc>
          <w:tcPr>
            <w:tcW w:w="3557" w:type="dxa"/>
            <w:shd w:val="clear" w:color="auto" w:fill="auto"/>
          </w:tcPr>
          <w:p w14:paraId="09E6725F" w14:textId="77777777" w:rsidR="00411D07" w:rsidRPr="001B3096" w:rsidRDefault="00411D07" w:rsidP="00CF1040">
            <w:pPr>
              <w:ind w:hanging="180"/>
              <w:jc w:val="thaiDistribute"/>
              <w:rPr>
                <w:rFonts w:cs="Cordia New"/>
                <w:b/>
                <w:bCs/>
                <w:sz w:val="26"/>
                <w:szCs w:val="26"/>
              </w:rPr>
            </w:pPr>
          </w:p>
        </w:tc>
        <w:tc>
          <w:tcPr>
            <w:tcW w:w="1368" w:type="dxa"/>
            <w:tcBorders>
              <w:top w:val="single" w:sz="4" w:space="0" w:color="auto"/>
            </w:tcBorders>
            <w:shd w:val="clear" w:color="auto" w:fill="auto"/>
          </w:tcPr>
          <w:p w14:paraId="68BE4E72" w14:textId="77777777" w:rsidR="00411D07" w:rsidRPr="001B3096" w:rsidRDefault="00411D07" w:rsidP="002C49F6">
            <w:pPr>
              <w:tabs>
                <w:tab w:val="decimal" w:pos="1151"/>
              </w:tabs>
              <w:jc w:val="both"/>
              <w:rPr>
                <w:rFonts w:cs="Cordia New"/>
                <w:b/>
                <w:bCs/>
                <w:sz w:val="26"/>
                <w:szCs w:val="26"/>
              </w:rPr>
            </w:pPr>
          </w:p>
        </w:tc>
        <w:tc>
          <w:tcPr>
            <w:tcW w:w="1368" w:type="dxa"/>
            <w:tcBorders>
              <w:top w:val="single" w:sz="4" w:space="0" w:color="auto"/>
            </w:tcBorders>
            <w:shd w:val="clear" w:color="auto" w:fill="auto"/>
          </w:tcPr>
          <w:p w14:paraId="67D4647F" w14:textId="77777777" w:rsidR="00411D07" w:rsidRPr="001B3096" w:rsidRDefault="00411D07" w:rsidP="002C49F6">
            <w:pPr>
              <w:tabs>
                <w:tab w:val="decimal" w:pos="1151"/>
              </w:tabs>
              <w:jc w:val="both"/>
              <w:rPr>
                <w:rFonts w:cs="Cordia New"/>
                <w:b/>
                <w:bCs/>
                <w:sz w:val="26"/>
                <w:szCs w:val="26"/>
              </w:rPr>
            </w:pPr>
          </w:p>
        </w:tc>
        <w:tc>
          <w:tcPr>
            <w:tcW w:w="1368" w:type="dxa"/>
            <w:tcBorders>
              <w:top w:val="single" w:sz="4" w:space="0" w:color="auto"/>
            </w:tcBorders>
            <w:shd w:val="clear" w:color="auto" w:fill="auto"/>
          </w:tcPr>
          <w:p w14:paraId="5A204A5B" w14:textId="77777777" w:rsidR="00411D07" w:rsidRPr="001B3096" w:rsidRDefault="00411D07" w:rsidP="002C49F6">
            <w:pPr>
              <w:tabs>
                <w:tab w:val="decimal" w:pos="1151"/>
              </w:tabs>
              <w:jc w:val="both"/>
              <w:rPr>
                <w:rFonts w:cs="Cordia New"/>
                <w:b/>
                <w:bCs/>
                <w:sz w:val="26"/>
                <w:szCs w:val="26"/>
              </w:rPr>
            </w:pPr>
          </w:p>
        </w:tc>
        <w:tc>
          <w:tcPr>
            <w:tcW w:w="1368" w:type="dxa"/>
            <w:tcBorders>
              <w:top w:val="single" w:sz="4" w:space="0" w:color="auto"/>
            </w:tcBorders>
            <w:shd w:val="clear" w:color="auto" w:fill="auto"/>
          </w:tcPr>
          <w:p w14:paraId="23D16651" w14:textId="77777777" w:rsidR="00411D07" w:rsidRPr="001B3096" w:rsidRDefault="00411D07" w:rsidP="002C49F6">
            <w:pPr>
              <w:tabs>
                <w:tab w:val="decimal" w:pos="1151"/>
              </w:tabs>
              <w:jc w:val="both"/>
              <w:rPr>
                <w:rFonts w:cs="Cordia New"/>
                <w:b/>
                <w:bCs/>
                <w:sz w:val="26"/>
                <w:szCs w:val="26"/>
              </w:rPr>
            </w:pPr>
          </w:p>
        </w:tc>
      </w:tr>
      <w:tr w:rsidR="002F6992" w:rsidRPr="001B3096" w14:paraId="39C21FDD" w14:textId="77777777" w:rsidTr="00814394">
        <w:tc>
          <w:tcPr>
            <w:tcW w:w="3557" w:type="dxa"/>
            <w:shd w:val="clear" w:color="auto" w:fill="auto"/>
          </w:tcPr>
          <w:p w14:paraId="791CD0A2" w14:textId="77777777" w:rsidR="00351D7C" w:rsidRPr="001B3096" w:rsidRDefault="00351D7C" w:rsidP="00351D7C">
            <w:pPr>
              <w:rPr>
                <w:rFonts w:cs="Cordia New"/>
                <w:sz w:val="26"/>
                <w:szCs w:val="26"/>
              </w:rPr>
            </w:pPr>
            <w:r w:rsidRPr="001B3096">
              <w:rPr>
                <w:rFonts w:cs="Cordia New"/>
                <w:sz w:val="26"/>
                <w:szCs w:val="26"/>
              </w:rPr>
              <w:t>Property, plant and equipment</w:t>
            </w:r>
          </w:p>
        </w:tc>
        <w:tc>
          <w:tcPr>
            <w:tcW w:w="1368" w:type="dxa"/>
            <w:shd w:val="clear" w:color="auto" w:fill="auto"/>
            <w:vAlign w:val="center"/>
          </w:tcPr>
          <w:p w14:paraId="617CCA2A" w14:textId="222E3989" w:rsidR="00351D7C" w:rsidRPr="00F6727F" w:rsidRDefault="005802DF" w:rsidP="00351D7C">
            <w:pPr>
              <w:tabs>
                <w:tab w:val="decimal" w:pos="1151"/>
              </w:tabs>
              <w:ind w:right="-72"/>
              <w:jc w:val="both"/>
              <w:rPr>
                <w:rFonts w:cs="Cordia New"/>
                <w:sz w:val="26"/>
                <w:szCs w:val="26"/>
                <w:lang w:val="en-US"/>
              </w:rPr>
            </w:pPr>
            <w:r w:rsidRPr="005802DF">
              <w:rPr>
                <w:rFonts w:cs="Cordia New"/>
                <w:sz w:val="26"/>
                <w:szCs w:val="26"/>
              </w:rPr>
              <w:t>9</w:t>
            </w:r>
            <w:r w:rsidR="00F6727F">
              <w:rPr>
                <w:rFonts w:cs="Cordia New"/>
                <w:sz w:val="26"/>
                <w:szCs w:val="26"/>
              </w:rPr>
              <w:t>4,817</w:t>
            </w:r>
          </w:p>
        </w:tc>
        <w:tc>
          <w:tcPr>
            <w:tcW w:w="1368" w:type="dxa"/>
            <w:shd w:val="clear" w:color="auto" w:fill="auto"/>
            <w:vAlign w:val="center"/>
          </w:tcPr>
          <w:p w14:paraId="0B649C15" w14:textId="2C5AE6FC" w:rsidR="00351D7C" w:rsidRPr="001B3096" w:rsidRDefault="005802DF" w:rsidP="00351D7C">
            <w:pPr>
              <w:tabs>
                <w:tab w:val="decimal" w:pos="1151"/>
              </w:tabs>
              <w:ind w:right="-72"/>
              <w:jc w:val="both"/>
              <w:rPr>
                <w:rFonts w:cs="Cordia New"/>
                <w:sz w:val="26"/>
                <w:szCs w:val="26"/>
              </w:rPr>
            </w:pPr>
            <w:r w:rsidRPr="005802DF">
              <w:rPr>
                <w:rFonts w:cs="Cordia New"/>
                <w:sz w:val="26"/>
                <w:szCs w:val="26"/>
              </w:rPr>
              <w:t>6</w:t>
            </w:r>
            <w:r w:rsidR="003C4C5F" w:rsidRPr="003C4C5F">
              <w:rPr>
                <w:rFonts w:cs="Cordia New"/>
                <w:sz w:val="26"/>
                <w:szCs w:val="26"/>
              </w:rPr>
              <w:t>2</w:t>
            </w:r>
            <w:r w:rsidR="00351D7C" w:rsidRPr="001B3096">
              <w:rPr>
                <w:rFonts w:cs="Cordia New"/>
                <w:sz w:val="26"/>
                <w:szCs w:val="26"/>
              </w:rPr>
              <w:t>,</w:t>
            </w:r>
            <w:r w:rsidRPr="005802DF">
              <w:rPr>
                <w:rFonts w:cs="Cordia New"/>
                <w:sz w:val="26"/>
                <w:szCs w:val="26"/>
              </w:rPr>
              <w:t>7</w:t>
            </w:r>
            <w:r w:rsidR="003C4C5F" w:rsidRPr="003C4C5F">
              <w:rPr>
                <w:rFonts w:cs="Cordia New"/>
                <w:sz w:val="26"/>
                <w:szCs w:val="26"/>
              </w:rPr>
              <w:t>1</w:t>
            </w:r>
            <w:r w:rsidRPr="005802DF">
              <w:rPr>
                <w:rFonts w:cs="Cordia New"/>
                <w:sz w:val="26"/>
                <w:szCs w:val="26"/>
              </w:rPr>
              <w:t>7</w:t>
            </w:r>
          </w:p>
        </w:tc>
        <w:tc>
          <w:tcPr>
            <w:tcW w:w="1368" w:type="dxa"/>
            <w:shd w:val="clear" w:color="auto" w:fill="auto"/>
            <w:vAlign w:val="center"/>
          </w:tcPr>
          <w:p w14:paraId="2DC4778B" w14:textId="3E11E9DF" w:rsidR="00351D7C" w:rsidRPr="001B3096" w:rsidRDefault="003C4C5F" w:rsidP="00351D7C">
            <w:pPr>
              <w:tabs>
                <w:tab w:val="decimal" w:pos="1151"/>
              </w:tabs>
              <w:ind w:right="-72"/>
              <w:jc w:val="both"/>
              <w:rPr>
                <w:rFonts w:cs="Cordia New"/>
                <w:sz w:val="26"/>
                <w:szCs w:val="26"/>
              </w:rPr>
            </w:pPr>
            <w:r w:rsidRPr="003C4C5F">
              <w:rPr>
                <w:rFonts w:cs="Cordia New"/>
                <w:sz w:val="26"/>
                <w:szCs w:val="26"/>
              </w:rPr>
              <w:t>3</w:t>
            </w:r>
            <w:r w:rsidR="00410744" w:rsidRPr="001B3096">
              <w:rPr>
                <w:rFonts w:cs="Cordia New"/>
                <w:sz w:val="26"/>
                <w:szCs w:val="26"/>
              </w:rPr>
              <w:t>,</w:t>
            </w:r>
            <w:r w:rsidRPr="003C4C5F">
              <w:rPr>
                <w:rFonts w:cs="Cordia New"/>
                <w:sz w:val="26"/>
                <w:szCs w:val="26"/>
              </w:rPr>
              <w:t>2</w:t>
            </w:r>
            <w:r w:rsidR="00F6727F">
              <w:rPr>
                <w:rFonts w:cs="Cordia New"/>
                <w:sz w:val="26"/>
                <w:szCs w:val="26"/>
              </w:rPr>
              <w:t>2</w:t>
            </w:r>
            <w:r w:rsidRPr="003C4C5F">
              <w:rPr>
                <w:rFonts w:cs="Cordia New"/>
                <w:sz w:val="26"/>
                <w:szCs w:val="26"/>
              </w:rPr>
              <w:t>2</w:t>
            </w:r>
            <w:r w:rsidR="00410744" w:rsidRPr="001B3096">
              <w:rPr>
                <w:rFonts w:cs="Cordia New"/>
                <w:sz w:val="26"/>
                <w:szCs w:val="26"/>
              </w:rPr>
              <w:t>,</w:t>
            </w:r>
            <w:r w:rsidR="00F6727F">
              <w:rPr>
                <w:rFonts w:cs="Cordia New"/>
                <w:sz w:val="26"/>
                <w:szCs w:val="26"/>
              </w:rPr>
              <w:t>639</w:t>
            </w:r>
          </w:p>
        </w:tc>
        <w:tc>
          <w:tcPr>
            <w:tcW w:w="1368" w:type="dxa"/>
            <w:shd w:val="clear" w:color="auto" w:fill="auto"/>
            <w:vAlign w:val="center"/>
          </w:tcPr>
          <w:p w14:paraId="652AE5E3" w14:textId="2254C35F" w:rsidR="00351D7C" w:rsidRPr="001B3096" w:rsidRDefault="003C4C5F" w:rsidP="00351D7C">
            <w:pPr>
              <w:tabs>
                <w:tab w:val="decimal" w:pos="1151"/>
              </w:tabs>
              <w:ind w:right="-72"/>
              <w:jc w:val="both"/>
              <w:rPr>
                <w:rFonts w:cs="Cordia New"/>
                <w:sz w:val="26"/>
                <w:szCs w:val="26"/>
              </w:rPr>
            </w:pPr>
            <w:r w:rsidRPr="003C4C5F">
              <w:rPr>
                <w:rFonts w:cs="Cordia New"/>
                <w:sz w:val="26"/>
                <w:szCs w:val="26"/>
              </w:rPr>
              <w:t>2</w:t>
            </w:r>
            <w:r w:rsidR="00351D7C" w:rsidRPr="001B3096">
              <w:rPr>
                <w:rFonts w:cs="Cordia New"/>
                <w:sz w:val="26"/>
                <w:szCs w:val="26"/>
              </w:rPr>
              <w:t>,</w:t>
            </w:r>
            <w:r w:rsidRPr="003C4C5F">
              <w:rPr>
                <w:rFonts w:cs="Cordia New"/>
                <w:sz w:val="26"/>
                <w:szCs w:val="26"/>
              </w:rPr>
              <w:t>14</w:t>
            </w:r>
            <w:r w:rsidR="005802DF" w:rsidRPr="005802DF">
              <w:rPr>
                <w:rFonts w:cs="Cordia New"/>
                <w:sz w:val="26"/>
                <w:szCs w:val="26"/>
              </w:rPr>
              <w:t>6</w:t>
            </w:r>
            <w:r w:rsidR="00351D7C" w:rsidRPr="001B3096">
              <w:rPr>
                <w:rFonts w:cs="Cordia New"/>
                <w:sz w:val="26"/>
                <w:szCs w:val="26"/>
              </w:rPr>
              <w:t>,</w:t>
            </w:r>
            <w:r w:rsidRPr="003C4C5F">
              <w:rPr>
                <w:rFonts w:cs="Cordia New"/>
                <w:sz w:val="26"/>
                <w:szCs w:val="26"/>
              </w:rPr>
              <w:t>3</w:t>
            </w:r>
            <w:r w:rsidR="005802DF" w:rsidRPr="005802DF">
              <w:rPr>
                <w:rFonts w:cs="Cordia New"/>
                <w:sz w:val="26"/>
                <w:szCs w:val="26"/>
              </w:rPr>
              <w:t>8</w:t>
            </w:r>
            <w:r w:rsidRPr="003C4C5F">
              <w:rPr>
                <w:rFonts w:cs="Cordia New"/>
                <w:sz w:val="26"/>
                <w:szCs w:val="26"/>
              </w:rPr>
              <w:t>4</w:t>
            </w:r>
          </w:p>
        </w:tc>
      </w:tr>
      <w:tr w:rsidR="002F6992" w:rsidRPr="001B3096" w14:paraId="35C7F8DD" w14:textId="77777777" w:rsidTr="00814394">
        <w:tc>
          <w:tcPr>
            <w:tcW w:w="3557" w:type="dxa"/>
            <w:shd w:val="clear" w:color="auto" w:fill="auto"/>
          </w:tcPr>
          <w:p w14:paraId="74C2EF82" w14:textId="15F9F546" w:rsidR="00351D7C" w:rsidRPr="001B3096" w:rsidRDefault="00351D7C" w:rsidP="00351D7C">
            <w:pPr>
              <w:rPr>
                <w:rFonts w:cs="Cordia New"/>
                <w:sz w:val="26"/>
                <w:szCs w:val="26"/>
              </w:rPr>
            </w:pPr>
            <w:r w:rsidRPr="001B3096">
              <w:rPr>
                <w:rFonts w:cs="Cordia New"/>
                <w:sz w:val="26"/>
                <w:szCs w:val="26"/>
              </w:rPr>
              <w:t xml:space="preserve">Investments </w:t>
            </w:r>
          </w:p>
        </w:tc>
        <w:tc>
          <w:tcPr>
            <w:tcW w:w="1368" w:type="dxa"/>
            <w:tcBorders>
              <w:bottom w:val="single" w:sz="4" w:space="0" w:color="auto"/>
            </w:tcBorders>
            <w:shd w:val="clear" w:color="auto" w:fill="auto"/>
            <w:vAlign w:val="center"/>
          </w:tcPr>
          <w:p w14:paraId="756B47FB" w14:textId="7A699906" w:rsidR="00351D7C" w:rsidRPr="001B3096" w:rsidRDefault="003C4C5F" w:rsidP="00351D7C">
            <w:pPr>
              <w:tabs>
                <w:tab w:val="decimal" w:pos="1151"/>
              </w:tabs>
              <w:ind w:right="-72"/>
              <w:jc w:val="both"/>
              <w:rPr>
                <w:rFonts w:cs="Cordia New"/>
                <w:sz w:val="26"/>
                <w:szCs w:val="26"/>
              </w:rPr>
            </w:pPr>
            <w:r w:rsidRPr="003C4C5F">
              <w:rPr>
                <w:rFonts w:cs="Cordia New"/>
                <w:sz w:val="26"/>
                <w:szCs w:val="26"/>
              </w:rPr>
              <w:t>1</w:t>
            </w:r>
            <w:r w:rsidR="005802DF" w:rsidRPr="005802DF">
              <w:rPr>
                <w:rFonts w:cs="Cordia New"/>
                <w:sz w:val="26"/>
                <w:szCs w:val="26"/>
              </w:rPr>
              <w:t>8</w:t>
            </w:r>
            <w:r w:rsidRPr="003C4C5F">
              <w:rPr>
                <w:rFonts w:cs="Cordia New"/>
                <w:sz w:val="26"/>
                <w:szCs w:val="26"/>
              </w:rPr>
              <w:t>4</w:t>
            </w:r>
            <w:r w:rsidR="00410744" w:rsidRPr="001B3096">
              <w:rPr>
                <w:rFonts w:cs="Cordia New"/>
                <w:sz w:val="26"/>
                <w:szCs w:val="26"/>
              </w:rPr>
              <w:t>,</w:t>
            </w:r>
            <w:r w:rsidRPr="003C4C5F">
              <w:rPr>
                <w:rFonts w:cs="Cordia New"/>
                <w:sz w:val="26"/>
                <w:szCs w:val="26"/>
              </w:rPr>
              <w:t>015</w:t>
            </w:r>
          </w:p>
        </w:tc>
        <w:tc>
          <w:tcPr>
            <w:tcW w:w="1368" w:type="dxa"/>
            <w:tcBorders>
              <w:bottom w:val="single" w:sz="4" w:space="0" w:color="auto"/>
            </w:tcBorders>
            <w:shd w:val="clear" w:color="auto" w:fill="auto"/>
            <w:vAlign w:val="center"/>
          </w:tcPr>
          <w:p w14:paraId="2FB56ED5" w14:textId="08D6C831" w:rsidR="00351D7C" w:rsidRPr="001B3096" w:rsidRDefault="003C4C5F" w:rsidP="00351D7C">
            <w:pPr>
              <w:tabs>
                <w:tab w:val="decimal" w:pos="1151"/>
              </w:tabs>
              <w:ind w:right="-72"/>
              <w:jc w:val="both"/>
              <w:rPr>
                <w:rFonts w:cs="Cordia New"/>
                <w:sz w:val="26"/>
                <w:szCs w:val="26"/>
              </w:rPr>
            </w:pPr>
            <w:r w:rsidRPr="003C4C5F">
              <w:rPr>
                <w:rFonts w:cs="Cordia New"/>
                <w:sz w:val="26"/>
                <w:szCs w:val="26"/>
              </w:rPr>
              <w:t>112</w:t>
            </w:r>
            <w:r w:rsidR="00351D7C" w:rsidRPr="001B3096">
              <w:rPr>
                <w:rFonts w:cs="Cordia New"/>
                <w:sz w:val="26"/>
                <w:szCs w:val="26"/>
              </w:rPr>
              <w:t>,</w:t>
            </w:r>
            <w:r w:rsidRPr="003C4C5F">
              <w:rPr>
                <w:rFonts w:cs="Cordia New"/>
                <w:sz w:val="26"/>
                <w:szCs w:val="26"/>
              </w:rPr>
              <w:t>2</w:t>
            </w:r>
            <w:r w:rsidR="005802DF" w:rsidRPr="005802DF">
              <w:rPr>
                <w:rFonts w:cs="Cordia New"/>
                <w:sz w:val="26"/>
                <w:szCs w:val="26"/>
              </w:rPr>
              <w:t>7</w:t>
            </w:r>
            <w:r w:rsidRPr="003C4C5F">
              <w:rPr>
                <w:rFonts w:cs="Cordia New"/>
                <w:sz w:val="26"/>
                <w:szCs w:val="26"/>
              </w:rPr>
              <w:t>0</w:t>
            </w:r>
          </w:p>
        </w:tc>
        <w:tc>
          <w:tcPr>
            <w:tcW w:w="1368" w:type="dxa"/>
            <w:tcBorders>
              <w:bottom w:val="single" w:sz="4" w:space="0" w:color="auto"/>
            </w:tcBorders>
            <w:shd w:val="clear" w:color="auto" w:fill="auto"/>
            <w:vAlign w:val="center"/>
          </w:tcPr>
          <w:p w14:paraId="5E69A497" w14:textId="25817FED" w:rsidR="00351D7C" w:rsidRPr="001B3096" w:rsidRDefault="005802DF" w:rsidP="00351D7C">
            <w:pPr>
              <w:tabs>
                <w:tab w:val="decimal" w:pos="1151"/>
              </w:tabs>
              <w:ind w:right="-72"/>
              <w:jc w:val="both"/>
              <w:rPr>
                <w:rFonts w:cs="Cordia New"/>
                <w:sz w:val="26"/>
                <w:szCs w:val="26"/>
              </w:rPr>
            </w:pPr>
            <w:r w:rsidRPr="005802DF">
              <w:rPr>
                <w:rFonts w:cs="Cordia New"/>
                <w:sz w:val="26"/>
                <w:szCs w:val="26"/>
              </w:rPr>
              <w:t>6</w:t>
            </w:r>
            <w:r w:rsidR="00410744" w:rsidRPr="001B3096">
              <w:rPr>
                <w:rFonts w:cs="Cordia New"/>
                <w:sz w:val="26"/>
                <w:szCs w:val="26"/>
              </w:rPr>
              <w:t>,</w:t>
            </w:r>
            <w:r w:rsidR="003C4C5F" w:rsidRPr="003C4C5F">
              <w:rPr>
                <w:rFonts w:cs="Cordia New"/>
                <w:sz w:val="26"/>
                <w:szCs w:val="26"/>
              </w:rPr>
              <w:t>254</w:t>
            </w:r>
            <w:r w:rsidR="00410744" w:rsidRPr="001B3096">
              <w:rPr>
                <w:rFonts w:cs="Cordia New"/>
                <w:sz w:val="26"/>
                <w:szCs w:val="26"/>
              </w:rPr>
              <w:t>,</w:t>
            </w:r>
            <w:r w:rsidR="003C4C5F" w:rsidRPr="003C4C5F">
              <w:rPr>
                <w:rFonts w:cs="Cordia New"/>
                <w:sz w:val="26"/>
                <w:szCs w:val="26"/>
              </w:rPr>
              <w:t>2</w:t>
            </w:r>
            <w:r w:rsidRPr="005802DF">
              <w:rPr>
                <w:rFonts w:cs="Cordia New"/>
                <w:sz w:val="26"/>
                <w:szCs w:val="26"/>
              </w:rPr>
              <w:t>9</w:t>
            </w:r>
            <w:r w:rsidR="003C4C5F" w:rsidRPr="003C4C5F">
              <w:rPr>
                <w:rFonts w:cs="Cordia New"/>
                <w:sz w:val="26"/>
                <w:szCs w:val="26"/>
              </w:rPr>
              <w:t>1</w:t>
            </w:r>
          </w:p>
        </w:tc>
        <w:tc>
          <w:tcPr>
            <w:tcW w:w="1368" w:type="dxa"/>
            <w:tcBorders>
              <w:bottom w:val="single" w:sz="4" w:space="0" w:color="auto"/>
            </w:tcBorders>
            <w:shd w:val="clear" w:color="auto" w:fill="auto"/>
            <w:vAlign w:val="center"/>
          </w:tcPr>
          <w:p w14:paraId="15DC0C13" w14:textId="756566DC" w:rsidR="00351D7C" w:rsidRPr="001B3096" w:rsidRDefault="003C4C5F" w:rsidP="00351D7C">
            <w:pPr>
              <w:tabs>
                <w:tab w:val="decimal" w:pos="1151"/>
              </w:tabs>
              <w:ind w:right="-72"/>
              <w:jc w:val="both"/>
              <w:rPr>
                <w:rFonts w:cs="Cordia New"/>
                <w:sz w:val="26"/>
                <w:szCs w:val="26"/>
              </w:rPr>
            </w:pPr>
            <w:r w:rsidRPr="003C4C5F">
              <w:rPr>
                <w:rFonts w:cs="Cordia New"/>
                <w:sz w:val="26"/>
                <w:szCs w:val="26"/>
              </w:rPr>
              <w:t>3</w:t>
            </w:r>
            <w:r w:rsidR="00351D7C" w:rsidRPr="001B3096">
              <w:rPr>
                <w:rFonts w:cs="Cordia New"/>
                <w:sz w:val="26"/>
                <w:szCs w:val="26"/>
              </w:rPr>
              <w:t>,</w:t>
            </w:r>
            <w:r w:rsidR="005802DF" w:rsidRPr="005802DF">
              <w:rPr>
                <w:rFonts w:cs="Cordia New"/>
                <w:sz w:val="26"/>
                <w:szCs w:val="26"/>
              </w:rPr>
              <w:t>8</w:t>
            </w:r>
            <w:r w:rsidRPr="003C4C5F">
              <w:rPr>
                <w:rFonts w:cs="Cordia New"/>
                <w:sz w:val="26"/>
                <w:szCs w:val="26"/>
              </w:rPr>
              <w:t>42</w:t>
            </w:r>
            <w:r w:rsidR="00351D7C" w:rsidRPr="001B3096">
              <w:rPr>
                <w:rFonts w:cs="Cordia New"/>
                <w:sz w:val="26"/>
                <w:szCs w:val="26"/>
              </w:rPr>
              <w:t>,</w:t>
            </w:r>
            <w:r w:rsidRPr="003C4C5F">
              <w:rPr>
                <w:rFonts w:cs="Cordia New"/>
                <w:sz w:val="26"/>
                <w:szCs w:val="26"/>
              </w:rPr>
              <w:t>23</w:t>
            </w:r>
            <w:r w:rsidR="005802DF" w:rsidRPr="005802DF">
              <w:rPr>
                <w:rFonts w:cs="Cordia New"/>
                <w:sz w:val="26"/>
                <w:szCs w:val="26"/>
              </w:rPr>
              <w:t>9</w:t>
            </w:r>
          </w:p>
        </w:tc>
      </w:tr>
      <w:tr w:rsidR="002F6992" w:rsidRPr="001B3096" w14:paraId="25648BA5" w14:textId="77777777" w:rsidTr="00814394">
        <w:tc>
          <w:tcPr>
            <w:tcW w:w="3557" w:type="dxa"/>
            <w:shd w:val="clear" w:color="auto" w:fill="auto"/>
          </w:tcPr>
          <w:p w14:paraId="53A30675" w14:textId="77777777" w:rsidR="00351D7C" w:rsidRPr="001B3096" w:rsidRDefault="00351D7C" w:rsidP="00351D7C">
            <w:pPr>
              <w:rPr>
                <w:rFonts w:cs="Cordia New"/>
                <w:spacing w:val="-4"/>
                <w:sz w:val="26"/>
                <w:szCs w:val="26"/>
              </w:rPr>
            </w:pPr>
          </w:p>
        </w:tc>
        <w:tc>
          <w:tcPr>
            <w:tcW w:w="1368" w:type="dxa"/>
            <w:tcBorders>
              <w:top w:val="single" w:sz="4" w:space="0" w:color="auto"/>
              <w:bottom w:val="single" w:sz="4" w:space="0" w:color="auto"/>
            </w:tcBorders>
            <w:shd w:val="clear" w:color="auto" w:fill="auto"/>
            <w:vAlign w:val="center"/>
          </w:tcPr>
          <w:p w14:paraId="303B9DFB" w14:textId="1E609910" w:rsidR="00351D7C" w:rsidRPr="001B3096" w:rsidRDefault="003C4C5F" w:rsidP="00351D7C">
            <w:pPr>
              <w:tabs>
                <w:tab w:val="decimal" w:pos="1151"/>
              </w:tabs>
              <w:ind w:right="-72"/>
              <w:jc w:val="both"/>
              <w:rPr>
                <w:rFonts w:cs="Cordia New"/>
                <w:sz w:val="26"/>
                <w:szCs w:val="26"/>
              </w:rPr>
            </w:pPr>
            <w:r w:rsidRPr="003C4C5F">
              <w:rPr>
                <w:rFonts w:cs="Cordia New"/>
                <w:sz w:val="26"/>
                <w:szCs w:val="26"/>
              </w:rPr>
              <w:t>2</w:t>
            </w:r>
            <w:r w:rsidR="005802DF" w:rsidRPr="005802DF">
              <w:rPr>
                <w:rFonts w:cs="Cordia New"/>
                <w:sz w:val="26"/>
                <w:szCs w:val="26"/>
              </w:rPr>
              <w:t>7</w:t>
            </w:r>
            <w:r w:rsidR="00F6727F">
              <w:rPr>
                <w:rFonts w:cs="Cordia New"/>
                <w:sz w:val="26"/>
                <w:szCs w:val="26"/>
              </w:rPr>
              <w:t>8,832</w:t>
            </w:r>
          </w:p>
        </w:tc>
        <w:tc>
          <w:tcPr>
            <w:tcW w:w="1368" w:type="dxa"/>
            <w:tcBorders>
              <w:top w:val="single" w:sz="4" w:space="0" w:color="auto"/>
              <w:bottom w:val="single" w:sz="4" w:space="0" w:color="auto"/>
            </w:tcBorders>
            <w:shd w:val="clear" w:color="auto" w:fill="auto"/>
            <w:vAlign w:val="center"/>
          </w:tcPr>
          <w:p w14:paraId="7A287A1A" w14:textId="0B46FB59" w:rsidR="00351D7C" w:rsidRPr="001B3096" w:rsidRDefault="003C4C5F" w:rsidP="00351D7C">
            <w:pPr>
              <w:tabs>
                <w:tab w:val="decimal" w:pos="1151"/>
              </w:tabs>
              <w:ind w:right="-72"/>
              <w:jc w:val="both"/>
              <w:rPr>
                <w:rFonts w:cs="Cordia New"/>
                <w:sz w:val="26"/>
                <w:szCs w:val="26"/>
              </w:rPr>
            </w:pPr>
            <w:r w:rsidRPr="003C4C5F">
              <w:rPr>
                <w:rFonts w:cs="Cordia New"/>
                <w:sz w:val="26"/>
                <w:szCs w:val="26"/>
              </w:rPr>
              <w:t>1</w:t>
            </w:r>
            <w:r w:rsidR="005802DF" w:rsidRPr="005802DF">
              <w:rPr>
                <w:rFonts w:cs="Cordia New"/>
                <w:sz w:val="26"/>
                <w:szCs w:val="26"/>
              </w:rPr>
              <w:t>7</w:t>
            </w:r>
            <w:r w:rsidRPr="003C4C5F">
              <w:rPr>
                <w:rFonts w:cs="Cordia New"/>
                <w:sz w:val="26"/>
                <w:szCs w:val="26"/>
              </w:rPr>
              <w:t>4</w:t>
            </w:r>
            <w:r w:rsidR="00351D7C" w:rsidRPr="001B3096">
              <w:rPr>
                <w:rFonts w:cs="Cordia New"/>
                <w:sz w:val="26"/>
                <w:szCs w:val="26"/>
              </w:rPr>
              <w:t>,</w:t>
            </w:r>
            <w:r w:rsidR="005802DF" w:rsidRPr="005802DF">
              <w:rPr>
                <w:rFonts w:cs="Cordia New"/>
                <w:sz w:val="26"/>
                <w:szCs w:val="26"/>
              </w:rPr>
              <w:t>987</w:t>
            </w:r>
          </w:p>
        </w:tc>
        <w:tc>
          <w:tcPr>
            <w:tcW w:w="1368" w:type="dxa"/>
            <w:tcBorders>
              <w:top w:val="single" w:sz="4" w:space="0" w:color="auto"/>
              <w:bottom w:val="single" w:sz="4" w:space="0" w:color="auto"/>
            </w:tcBorders>
            <w:shd w:val="clear" w:color="auto" w:fill="auto"/>
            <w:vAlign w:val="center"/>
          </w:tcPr>
          <w:p w14:paraId="7DE12211" w14:textId="347AE216" w:rsidR="00351D7C" w:rsidRPr="001B3096" w:rsidRDefault="005802DF" w:rsidP="00351D7C">
            <w:pPr>
              <w:tabs>
                <w:tab w:val="decimal" w:pos="1151"/>
              </w:tabs>
              <w:ind w:right="-72"/>
              <w:jc w:val="both"/>
              <w:rPr>
                <w:rFonts w:cs="Cordia New"/>
                <w:sz w:val="26"/>
                <w:szCs w:val="26"/>
              </w:rPr>
            </w:pPr>
            <w:r w:rsidRPr="005802DF">
              <w:rPr>
                <w:rFonts w:cs="Cordia New"/>
                <w:sz w:val="26"/>
                <w:szCs w:val="26"/>
              </w:rPr>
              <w:t>9</w:t>
            </w:r>
            <w:r w:rsidR="00410744" w:rsidRPr="001B3096">
              <w:rPr>
                <w:rFonts w:cs="Cordia New"/>
                <w:sz w:val="26"/>
                <w:szCs w:val="26"/>
              </w:rPr>
              <w:t>,</w:t>
            </w:r>
            <w:r w:rsidR="003C4C5F" w:rsidRPr="003C4C5F">
              <w:rPr>
                <w:rFonts w:cs="Cordia New"/>
                <w:sz w:val="26"/>
                <w:szCs w:val="26"/>
              </w:rPr>
              <w:t>4</w:t>
            </w:r>
            <w:r w:rsidR="00F6727F">
              <w:rPr>
                <w:rFonts w:cs="Cordia New"/>
                <w:sz w:val="26"/>
                <w:szCs w:val="26"/>
              </w:rPr>
              <w:t>76,930</w:t>
            </w:r>
          </w:p>
        </w:tc>
        <w:tc>
          <w:tcPr>
            <w:tcW w:w="1368" w:type="dxa"/>
            <w:tcBorders>
              <w:top w:val="single" w:sz="4" w:space="0" w:color="auto"/>
              <w:bottom w:val="single" w:sz="4" w:space="0" w:color="auto"/>
            </w:tcBorders>
            <w:shd w:val="clear" w:color="auto" w:fill="auto"/>
            <w:vAlign w:val="center"/>
          </w:tcPr>
          <w:p w14:paraId="40E4D24C" w14:textId="720D9482" w:rsidR="00351D7C" w:rsidRPr="001B3096" w:rsidRDefault="003C4C5F" w:rsidP="00351D7C">
            <w:pPr>
              <w:tabs>
                <w:tab w:val="decimal" w:pos="1151"/>
              </w:tabs>
              <w:ind w:right="-72"/>
              <w:jc w:val="both"/>
              <w:rPr>
                <w:rFonts w:cs="Cordia New"/>
                <w:sz w:val="26"/>
                <w:szCs w:val="26"/>
              </w:rPr>
            </w:pPr>
            <w:r w:rsidRPr="003C4C5F">
              <w:rPr>
                <w:rFonts w:cs="Cordia New"/>
                <w:sz w:val="26"/>
                <w:szCs w:val="26"/>
              </w:rPr>
              <w:t>5</w:t>
            </w:r>
            <w:r w:rsidR="00351D7C" w:rsidRPr="001B3096">
              <w:rPr>
                <w:rFonts w:cs="Cordia New"/>
                <w:sz w:val="26"/>
                <w:szCs w:val="26"/>
              </w:rPr>
              <w:t>,</w:t>
            </w:r>
            <w:r w:rsidR="005802DF" w:rsidRPr="005802DF">
              <w:rPr>
                <w:rFonts w:cs="Cordia New"/>
                <w:sz w:val="26"/>
                <w:szCs w:val="26"/>
              </w:rPr>
              <w:t>988</w:t>
            </w:r>
            <w:r w:rsidR="00351D7C" w:rsidRPr="001B3096">
              <w:rPr>
                <w:rFonts w:cs="Cordia New"/>
                <w:sz w:val="26"/>
                <w:szCs w:val="26"/>
              </w:rPr>
              <w:t>,</w:t>
            </w:r>
            <w:r w:rsidR="005802DF" w:rsidRPr="005802DF">
              <w:rPr>
                <w:rFonts w:cs="Cordia New"/>
                <w:sz w:val="26"/>
                <w:szCs w:val="26"/>
              </w:rPr>
              <w:t>6</w:t>
            </w:r>
            <w:r w:rsidRPr="003C4C5F">
              <w:rPr>
                <w:rFonts w:cs="Cordia New"/>
                <w:sz w:val="26"/>
                <w:szCs w:val="26"/>
              </w:rPr>
              <w:t>23</w:t>
            </w:r>
          </w:p>
        </w:tc>
      </w:tr>
    </w:tbl>
    <w:p w14:paraId="205EDDD7" w14:textId="2BAD4A24" w:rsidR="00697512" w:rsidRPr="001B3096" w:rsidRDefault="00697512">
      <w:pPr>
        <w:rPr>
          <w:rFonts w:cs="Cordia New"/>
        </w:rPr>
      </w:pPr>
    </w:p>
    <w:p w14:paraId="3202183A" w14:textId="77777777" w:rsidR="00697512" w:rsidRPr="001B3096" w:rsidRDefault="00697512">
      <w:pPr>
        <w:spacing w:after="160" w:line="259" w:lineRule="auto"/>
        <w:rPr>
          <w:rFonts w:cs="Cordia New"/>
        </w:rPr>
      </w:pPr>
      <w:r w:rsidRPr="001B3096">
        <w:rPr>
          <w:rFonts w:cs="Cordia New"/>
        </w:rPr>
        <w:br w:type="page"/>
      </w:r>
    </w:p>
    <w:p w14:paraId="2AFBD1BF" w14:textId="72A53861" w:rsidR="007322ED" w:rsidRPr="001B3096" w:rsidRDefault="003C4C5F" w:rsidP="00697512">
      <w:pPr>
        <w:pStyle w:val="Heading2"/>
        <w:tabs>
          <w:tab w:val="clear" w:pos="360"/>
          <w:tab w:val="left" w:pos="539"/>
        </w:tabs>
        <w:ind w:left="0" w:firstLine="0"/>
        <w:jc w:val="thaiDistribute"/>
        <w:rPr>
          <w:rFonts w:cs="Cordia New"/>
          <w:b/>
          <w:bCs/>
          <w:sz w:val="26"/>
          <w:szCs w:val="26"/>
          <w:u w:val="none"/>
          <w:lang w:val="en-GB"/>
        </w:rPr>
      </w:pPr>
      <w:r w:rsidRPr="003C4C5F">
        <w:rPr>
          <w:rFonts w:cs="Cordia New"/>
          <w:b/>
          <w:bCs/>
          <w:sz w:val="26"/>
          <w:szCs w:val="26"/>
          <w:u w:val="none"/>
          <w:lang w:val="en-GB"/>
        </w:rPr>
        <w:lastRenderedPageBreak/>
        <w:t>31</w:t>
      </w:r>
      <w:r w:rsidR="005F7884" w:rsidRPr="001B3096">
        <w:rPr>
          <w:rFonts w:cs="Cordia New"/>
          <w:b/>
          <w:bCs/>
          <w:sz w:val="26"/>
          <w:szCs w:val="26"/>
          <w:u w:val="none"/>
          <w:lang w:val="en-GB"/>
        </w:rPr>
        <w:t>.</w:t>
      </w:r>
      <w:r w:rsidRPr="003C4C5F">
        <w:rPr>
          <w:rFonts w:cs="Cordia New"/>
          <w:b/>
          <w:bCs/>
          <w:sz w:val="26"/>
          <w:szCs w:val="26"/>
          <w:u w:val="none"/>
          <w:lang w:val="en-GB"/>
        </w:rPr>
        <w:t>3</w:t>
      </w:r>
      <w:r w:rsidR="006D0F04" w:rsidRPr="001B3096">
        <w:rPr>
          <w:rFonts w:cs="Cordia New"/>
          <w:b/>
          <w:bCs/>
          <w:sz w:val="26"/>
          <w:szCs w:val="26"/>
          <w:u w:val="none"/>
          <w:lang w:val="en-US"/>
        </w:rPr>
        <w:tab/>
      </w:r>
      <w:r w:rsidR="007322ED" w:rsidRPr="001B3096">
        <w:rPr>
          <w:rFonts w:cs="Cordia New"/>
          <w:b/>
          <w:bCs/>
          <w:sz w:val="26"/>
          <w:szCs w:val="26"/>
          <w:u w:val="none"/>
          <w:lang w:val="en-GB"/>
        </w:rPr>
        <w:t>Significant contracts</w:t>
      </w:r>
      <w:r w:rsidR="00697512" w:rsidRPr="001B3096">
        <w:rPr>
          <w:rFonts w:cs="Cordia New"/>
          <w:b/>
          <w:bCs/>
          <w:sz w:val="26"/>
          <w:szCs w:val="26"/>
          <w:u w:val="none"/>
          <w:lang w:val="en-GB"/>
        </w:rPr>
        <w:t xml:space="preserve"> - </w:t>
      </w:r>
      <w:r w:rsidR="007322ED" w:rsidRPr="001B3096">
        <w:rPr>
          <w:rFonts w:eastAsia="Arial Unicode MS" w:cs="Cordia New"/>
          <w:b/>
          <w:bCs/>
          <w:sz w:val="26"/>
          <w:szCs w:val="26"/>
          <w:u w:val="none"/>
        </w:rPr>
        <w:t>Coal supply agreement</w:t>
      </w:r>
    </w:p>
    <w:p w14:paraId="19AA6900" w14:textId="77777777" w:rsidR="007322ED" w:rsidRPr="001B3096" w:rsidRDefault="007322ED" w:rsidP="007322ED">
      <w:pPr>
        <w:ind w:left="544"/>
        <w:jc w:val="both"/>
        <w:rPr>
          <w:rFonts w:eastAsia="Angsana New" w:cs="Cordia New"/>
        </w:rPr>
      </w:pPr>
    </w:p>
    <w:p w14:paraId="398AEBF5" w14:textId="0B94BF3C" w:rsidR="007322ED" w:rsidRPr="001B3096" w:rsidRDefault="007322ED" w:rsidP="007322ED">
      <w:pPr>
        <w:ind w:left="540"/>
        <w:jc w:val="both"/>
        <w:rPr>
          <w:rFonts w:eastAsia="Angsana New" w:cs="Cordia New"/>
          <w:sz w:val="26"/>
          <w:szCs w:val="26"/>
          <w:lang w:bidi="ar-SA"/>
        </w:rPr>
      </w:pPr>
      <w:r w:rsidRPr="001B3096">
        <w:rPr>
          <w:rFonts w:eastAsia="Angsana New" w:cs="Cordia New"/>
          <w:sz w:val="26"/>
          <w:szCs w:val="26"/>
          <w:lang w:bidi="ar-SA"/>
        </w:rPr>
        <w:t xml:space="preserve">As </w:t>
      </w:r>
      <w:proofErr w:type="gramStart"/>
      <w:r w:rsidRPr="001B3096">
        <w:rPr>
          <w:rFonts w:eastAsia="Angsana New" w:cs="Cordia New"/>
          <w:sz w:val="26"/>
          <w:szCs w:val="26"/>
          <w:lang w:bidi="ar-SA"/>
        </w:rPr>
        <w:t>at</w:t>
      </w:r>
      <w:proofErr w:type="gramEnd"/>
      <w:r w:rsidRPr="001B3096">
        <w:rPr>
          <w:rFonts w:eastAsia="Angsana New" w:cs="Cordia New"/>
          <w:sz w:val="26"/>
          <w:szCs w:val="26"/>
          <w:lang w:bidi="ar-SA"/>
        </w:rPr>
        <w:t xml:space="preserve"> </w:t>
      </w:r>
      <w:r w:rsidR="003C4C5F" w:rsidRPr="003C4C5F">
        <w:rPr>
          <w:rFonts w:eastAsia="Angsana New" w:cs="Cordia New"/>
          <w:sz w:val="26"/>
          <w:szCs w:val="26"/>
          <w:lang w:bidi="ar-SA"/>
        </w:rPr>
        <w:t>31</w:t>
      </w:r>
      <w:r w:rsidR="00697512" w:rsidRPr="001B3096">
        <w:rPr>
          <w:rFonts w:eastAsia="Angsana New" w:cs="Cordia New"/>
          <w:sz w:val="26"/>
          <w:szCs w:val="26"/>
          <w:lang w:bidi="ar-SA"/>
        </w:rPr>
        <w:t xml:space="preserve"> December</w:t>
      </w:r>
      <w:r w:rsidRPr="001B3096">
        <w:rPr>
          <w:rFonts w:eastAsia="Angsana New" w:cs="Cordia New"/>
          <w:sz w:val="26"/>
          <w:szCs w:val="26"/>
          <w:lang w:bidi="ar-SA"/>
        </w:rPr>
        <w:t xml:space="preserve"> </w:t>
      </w:r>
      <w:r w:rsidR="003C4C5F" w:rsidRPr="003C4C5F">
        <w:rPr>
          <w:rFonts w:eastAsia="Angsana New" w:cs="Cordia New"/>
          <w:sz w:val="26"/>
          <w:szCs w:val="26"/>
          <w:lang w:bidi="ar-SA"/>
        </w:rPr>
        <w:t>2024</w:t>
      </w:r>
      <w:r w:rsidRPr="001B3096">
        <w:rPr>
          <w:rFonts w:eastAsia="Angsana New" w:cs="Cordia New"/>
          <w:sz w:val="26"/>
          <w:szCs w:val="26"/>
          <w:lang w:bidi="ar-SA"/>
        </w:rPr>
        <w:t xml:space="preserve">, a group of Indonesian subsidiaries has coal supply commitments in accordance with </w:t>
      </w:r>
      <w:r w:rsidRPr="001B3096">
        <w:rPr>
          <w:rFonts w:eastAsia="Angsana New" w:cs="Cordia New"/>
          <w:sz w:val="26"/>
          <w:szCs w:val="26"/>
          <w:cs/>
        </w:rPr>
        <w:br/>
      </w:r>
      <w:r w:rsidRPr="001B3096">
        <w:rPr>
          <w:rFonts w:eastAsia="Angsana New" w:cs="Cordia New"/>
          <w:sz w:val="26"/>
          <w:szCs w:val="26"/>
          <w:lang w:bidi="ar-SA"/>
        </w:rPr>
        <w:t xml:space="preserve">the coal supply agreements for </w:t>
      </w:r>
      <w:r w:rsidR="003C4C5F" w:rsidRPr="003C4C5F">
        <w:rPr>
          <w:rFonts w:eastAsia="Angsana New" w:cs="Cordia New"/>
          <w:sz w:val="26"/>
          <w:szCs w:val="26"/>
          <w:lang w:bidi="ar-SA"/>
        </w:rPr>
        <w:t>11</w:t>
      </w:r>
      <w:r w:rsidRPr="001B3096">
        <w:rPr>
          <w:rFonts w:eastAsia="Angsana New" w:cs="Cordia New"/>
          <w:sz w:val="26"/>
          <w:szCs w:val="26"/>
          <w:lang w:bidi="ar-SA"/>
        </w:rPr>
        <w:t>.</w:t>
      </w:r>
      <w:r w:rsidR="003C4C5F" w:rsidRPr="003C4C5F">
        <w:rPr>
          <w:rFonts w:eastAsia="Angsana New" w:cs="Cordia New"/>
          <w:sz w:val="26"/>
          <w:szCs w:val="26"/>
          <w:lang w:bidi="ar-SA"/>
        </w:rPr>
        <w:t>2</w:t>
      </w:r>
      <w:r w:rsidRPr="001B3096">
        <w:rPr>
          <w:rFonts w:eastAsia="Angsana New" w:cs="Cordia New"/>
          <w:sz w:val="26"/>
          <w:szCs w:val="26"/>
          <w:lang w:bidi="ar-SA"/>
        </w:rPr>
        <w:t xml:space="preserve"> million tonnes </w:t>
      </w:r>
      <w:bookmarkStart w:id="79" w:name="_Hlk174395432"/>
      <w:r w:rsidRPr="001B3096">
        <w:rPr>
          <w:rFonts w:eastAsia="Angsana New" w:cs="Cordia New"/>
          <w:sz w:val="26"/>
          <w:szCs w:val="26"/>
          <w:lang w:bidi="ar-SA"/>
        </w:rPr>
        <w:t>(</w:t>
      </w:r>
      <w:r w:rsidR="003C4C5F" w:rsidRPr="003C4C5F">
        <w:rPr>
          <w:rFonts w:eastAsia="Angsana New" w:cs="Cordia New"/>
          <w:sz w:val="26"/>
          <w:szCs w:val="26"/>
          <w:lang w:bidi="ar-SA"/>
        </w:rPr>
        <w:t>2023</w:t>
      </w:r>
      <w:r w:rsidRPr="001B3096">
        <w:rPr>
          <w:rFonts w:eastAsia="Angsana New" w:cs="Cordia New"/>
          <w:sz w:val="26"/>
          <w:szCs w:val="26"/>
          <w:lang w:bidi="ar-SA"/>
        </w:rPr>
        <w:t xml:space="preserve">: </w:t>
      </w:r>
      <w:r w:rsidR="003C4C5F" w:rsidRPr="003C4C5F">
        <w:rPr>
          <w:rFonts w:eastAsia="Angsana New" w:cs="Cordia New"/>
          <w:sz w:val="26"/>
          <w:szCs w:val="26"/>
          <w:lang w:bidi="ar-SA"/>
        </w:rPr>
        <w:t>1</w:t>
      </w:r>
      <w:r w:rsidR="005802DF" w:rsidRPr="005802DF">
        <w:rPr>
          <w:rFonts w:eastAsia="Angsana New" w:cs="Cordia New"/>
          <w:sz w:val="26"/>
          <w:szCs w:val="26"/>
          <w:lang w:bidi="ar-SA"/>
        </w:rPr>
        <w:t>6</w:t>
      </w:r>
      <w:r w:rsidRPr="001B3096">
        <w:rPr>
          <w:rFonts w:eastAsia="Angsana New" w:cs="Cordia New"/>
          <w:sz w:val="26"/>
          <w:szCs w:val="26"/>
          <w:lang w:bidi="ar-SA"/>
        </w:rPr>
        <w:t xml:space="preserve"> million tonnes) </w:t>
      </w:r>
      <w:bookmarkEnd w:id="79"/>
      <w:r w:rsidRPr="001B3096">
        <w:rPr>
          <w:rFonts w:eastAsia="Angsana New" w:cs="Cordia New"/>
          <w:sz w:val="26"/>
          <w:szCs w:val="26"/>
          <w:lang w:bidi="ar-SA"/>
        </w:rPr>
        <w:t xml:space="preserve">at the market price. The coal will be delivered during </w:t>
      </w:r>
      <w:r w:rsidR="003C4C5F" w:rsidRPr="003C4C5F">
        <w:rPr>
          <w:rFonts w:eastAsia="Angsana New" w:cs="Cordia New"/>
          <w:sz w:val="26"/>
          <w:szCs w:val="26"/>
          <w:lang w:bidi="ar-SA"/>
        </w:rPr>
        <w:t>2025</w:t>
      </w:r>
      <w:r w:rsidRPr="001B3096">
        <w:rPr>
          <w:rFonts w:eastAsia="Angsana New" w:cs="Cordia New"/>
          <w:sz w:val="26"/>
          <w:szCs w:val="26"/>
          <w:lang w:bidi="ar-SA"/>
        </w:rPr>
        <w:t>.</w:t>
      </w:r>
    </w:p>
    <w:p w14:paraId="02E17694" w14:textId="77777777" w:rsidR="007322ED" w:rsidRPr="001B3096" w:rsidRDefault="007322ED" w:rsidP="00CF1040">
      <w:pPr>
        <w:ind w:left="540"/>
        <w:jc w:val="thaiDistribute"/>
        <w:rPr>
          <w:rFonts w:cs="Cordia New"/>
        </w:rPr>
      </w:pPr>
    </w:p>
    <w:p w14:paraId="0C67EE53" w14:textId="093A9461" w:rsidR="00411D07" w:rsidRPr="001B3096" w:rsidRDefault="003C4C5F" w:rsidP="00CF1040">
      <w:pPr>
        <w:pStyle w:val="Heading2"/>
        <w:tabs>
          <w:tab w:val="clear" w:pos="360"/>
          <w:tab w:val="left" w:pos="539"/>
        </w:tabs>
        <w:ind w:left="0" w:firstLine="0"/>
        <w:jc w:val="thaiDistribute"/>
        <w:rPr>
          <w:rFonts w:cs="Cordia New"/>
          <w:b/>
          <w:bCs/>
          <w:sz w:val="26"/>
          <w:szCs w:val="26"/>
          <w:u w:val="none"/>
          <w:lang w:val="en-US"/>
        </w:rPr>
      </w:pPr>
      <w:r w:rsidRPr="003C4C5F">
        <w:rPr>
          <w:rFonts w:cs="Cordia New"/>
          <w:b/>
          <w:bCs/>
          <w:sz w:val="26"/>
          <w:szCs w:val="26"/>
          <w:u w:val="none"/>
          <w:lang w:val="en-GB"/>
        </w:rPr>
        <w:t>31</w:t>
      </w:r>
      <w:r w:rsidR="00411D07" w:rsidRPr="001B3096">
        <w:rPr>
          <w:rFonts w:cs="Cordia New"/>
          <w:b/>
          <w:bCs/>
          <w:sz w:val="26"/>
          <w:szCs w:val="26"/>
          <w:u w:val="none"/>
          <w:lang w:val="en-US"/>
        </w:rPr>
        <w:t>.</w:t>
      </w:r>
      <w:r w:rsidRPr="003C4C5F">
        <w:rPr>
          <w:rFonts w:cs="Cordia New"/>
          <w:b/>
          <w:bCs/>
          <w:sz w:val="26"/>
          <w:szCs w:val="26"/>
          <w:u w:val="none"/>
          <w:lang w:val="en-GB"/>
        </w:rPr>
        <w:t>4</w:t>
      </w:r>
      <w:r w:rsidR="00411D07" w:rsidRPr="001B3096">
        <w:rPr>
          <w:rFonts w:cs="Cordia New"/>
          <w:b/>
          <w:bCs/>
          <w:sz w:val="26"/>
          <w:szCs w:val="26"/>
          <w:u w:val="none"/>
          <w:lang w:val="en-US"/>
        </w:rPr>
        <w:tab/>
      </w:r>
      <w:r w:rsidR="00FD09F8" w:rsidRPr="001B3096">
        <w:rPr>
          <w:rFonts w:cs="Cordia New"/>
          <w:b/>
          <w:bCs/>
          <w:sz w:val="26"/>
          <w:szCs w:val="26"/>
          <w:u w:val="none"/>
          <w:lang w:val="en-US"/>
        </w:rPr>
        <w:t>Significant changes in t</w:t>
      </w:r>
      <w:r w:rsidR="00390BC7" w:rsidRPr="001B3096">
        <w:rPr>
          <w:rFonts w:cs="Cordia New"/>
          <w:b/>
          <w:bCs/>
          <w:sz w:val="26"/>
          <w:szCs w:val="26"/>
          <w:u w:val="none"/>
          <w:lang w:val="en-US"/>
        </w:rPr>
        <w:t>ax</w:t>
      </w:r>
      <w:r w:rsidR="00071529" w:rsidRPr="001B3096">
        <w:rPr>
          <w:rFonts w:cs="Cordia New"/>
          <w:b/>
          <w:bCs/>
          <w:sz w:val="26"/>
          <w:szCs w:val="26"/>
          <w:u w:val="none"/>
          <w:lang w:val="en-US"/>
        </w:rPr>
        <w:t xml:space="preserve"> investigation </w:t>
      </w:r>
      <w:r w:rsidR="00390BC7" w:rsidRPr="001B3096">
        <w:rPr>
          <w:rFonts w:cs="Cordia New"/>
          <w:b/>
          <w:bCs/>
          <w:sz w:val="26"/>
          <w:szCs w:val="26"/>
          <w:u w:val="none"/>
          <w:lang w:val="en-US"/>
        </w:rPr>
        <w:t>of Indonesian subsidiaries</w:t>
      </w:r>
    </w:p>
    <w:p w14:paraId="2168F0FB" w14:textId="77777777" w:rsidR="00D15A21" w:rsidRPr="001B3096" w:rsidRDefault="00D15A21" w:rsidP="00D15A21">
      <w:pPr>
        <w:ind w:left="544"/>
        <w:jc w:val="both"/>
        <w:rPr>
          <w:rFonts w:eastAsia="Angsana New" w:cs="Cordia New"/>
        </w:rPr>
      </w:pPr>
    </w:p>
    <w:p w14:paraId="51F18501" w14:textId="6AEC2A7E" w:rsidR="00D15A21" w:rsidRPr="001B3096" w:rsidRDefault="00D15A21" w:rsidP="00D15A21">
      <w:pPr>
        <w:ind w:left="539"/>
        <w:jc w:val="thaiDistribute"/>
        <w:rPr>
          <w:rFonts w:cs="Cordia New"/>
          <w:sz w:val="26"/>
          <w:szCs w:val="26"/>
        </w:rPr>
      </w:pPr>
      <w:r w:rsidRPr="001B3096">
        <w:rPr>
          <w:rFonts w:cs="Cordia New"/>
          <w:sz w:val="26"/>
          <w:szCs w:val="26"/>
        </w:rPr>
        <w:t xml:space="preserve">Significant tax investigation by the Directorate General of Tax (DGT) as </w:t>
      </w:r>
      <w:proofErr w:type="gramStart"/>
      <w:r w:rsidRPr="001B3096">
        <w:rPr>
          <w:rFonts w:cs="Cordia New"/>
          <w:sz w:val="26"/>
          <w:szCs w:val="26"/>
        </w:rPr>
        <w:t>at</w:t>
      </w:r>
      <w:proofErr w:type="gramEnd"/>
      <w:r w:rsidRPr="001B3096">
        <w:rPr>
          <w:rFonts w:cs="Cordia New"/>
          <w:sz w:val="26"/>
          <w:szCs w:val="26"/>
        </w:rPr>
        <w:t xml:space="preserve"> </w:t>
      </w:r>
      <w:r w:rsidR="003C4C5F" w:rsidRPr="003C4C5F">
        <w:rPr>
          <w:rFonts w:cs="Cordia New"/>
          <w:sz w:val="26"/>
          <w:szCs w:val="26"/>
        </w:rPr>
        <w:t>31</w:t>
      </w:r>
      <w:r w:rsidR="003D2223" w:rsidRPr="001B3096">
        <w:rPr>
          <w:rFonts w:cs="Cordia New"/>
          <w:sz w:val="26"/>
          <w:szCs w:val="26"/>
        </w:rPr>
        <w:t xml:space="preserve"> December </w:t>
      </w:r>
      <w:r w:rsidR="003C4C5F" w:rsidRPr="003C4C5F">
        <w:rPr>
          <w:rFonts w:cs="Cordia New"/>
          <w:sz w:val="26"/>
          <w:szCs w:val="26"/>
        </w:rPr>
        <w:t>2024</w:t>
      </w:r>
      <w:r w:rsidRPr="001B3096">
        <w:rPr>
          <w:rFonts w:cs="Cordia New"/>
          <w:sz w:val="26"/>
          <w:szCs w:val="26"/>
        </w:rPr>
        <w:t xml:space="preserve"> are as follows:</w:t>
      </w:r>
    </w:p>
    <w:p w14:paraId="39885D91" w14:textId="77777777" w:rsidR="00D15A21" w:rsidRPr="001B3096" w:rsidRDefault="00D15A21" w:rsidP="00D15A21">
      <w:pPr>
        <w:ind w:left="544"/>
        <w:jc w:val="both"/>
        <w:rPr>
          <w:rFonts w:eastAsia="Angsana New" w:cs="Cordia New"/>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89748E" w:rsidRPr="003C4C5F" w14:paraId="03E4294B" w14:textId="77777777" w:rsidTr="004D5C70">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5C051591" w14:textId="77777777" w:rsidR="0089748E" w:rsidRPr="003C4C5F" w:rsidRDefault="0089748E" w:rsidP="004D5C70">
            <w:pPr>
              <w:ind w:left="-65" w:right="-62"/>
              <w:jc w:val="center"/>
              <w:rPr>
                <w:rFonts w:eastAsia="Angsana New" w:cs="Cordia New"/>
                <w:b/>
                <w:bCs/>
                <w:spacing w:val="-4"/>
                <w:sz w:val="22"/>
                <w:szCs w:val="22"/>
              </w:rPr>
            </w:pPr>
            <w:r w:rsidRPr="003C4C5F">
              <w:rPr>
                <w:rFonts w:eastAsia="Angsana New" w:cs="Cordia New"/>
                <w:b/>
                <w:bCs/>
                <w:sz w:val="22"/>
                <w:szCs w:val="22"/>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4A1954AF" w14:textId="77777777" w:rsidR="0089748E" w:rsidRPr="003C4C5F" w:rsidRDefault="0089748E" w:rsidP="004D5C70">
            <w:pPr>
              <w:ind w:left="-28" w:right="-41"/>
              <w:jc w:val="center"/>
              <w:rPr>
                <w:rFonts w:eastAsia="Angsana New" w:cs="Cordia New"/>
                <w:b/>
                <w:bCs/>
                <w:spacing w:val="-4"/>
                <w:sz w:val="22"/>
                <w:szCs w:val="22"/>
              </w:rPr>
            </w:pPr>
            <w:r w:rsidRPr="003C4C5F">
              <w:rPr>
                <w:rFonts w:eastAsia="Angsana New" w:cs="Cordia New"/>
                <w:b/>
                <w:bCs/>
                <w:spacing w:val="-4"/>
                <w:sz w:val="22"/>
                <w:szCs w:val="22"/>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48D2A4D3" w14:textId="77777777" w:rsidR="0089748E" w:rsidRPr="003C4C5F" w:rsidRDefault="0089748E" w:rsidP="003C4C5F">
            <w:pPr>
              <w:ind w:left="-43" w:right="-43"/>
              <w:jc w:val="center"/>
              <w:rPr>
                <w:rFonts w:eastAsia="Angsana New" w:cs="Cordia New"/>
                <w:b/>
                <w:bCs/>
                <w:sz w:val="22"/>
                <w:szCs w:val="22"/>
              </w:rPr>
            </w:pPr>
            <w:r w:rsidRPr="003C4C5F">
              <w:rPr>
                <w:rFonts w:eastAsia="Angsana New" w:cs="Cordia New"/>
                <w:b/>
                <w:bCs/>
                <w:sz w:val="22"/>
                <w:szCs w:val="22"/>
              </w:rPr>
              <w:t>Tax type</w:t>
            </w:r>
          </w:p>
        </w:tc>
        <w:tc>
          <w:tcPr>
            <w:tcW w:w="1417" w:type="dxa"/>
            <w:tcBorders>
              <w:top w:val="single" w:sz="4" w:space="0" w:color="auto"/>
              <w:left w:val="single" w:sz="4" w:space="0" w:color="auto"/>
              <w:bottom w:val="nil"/>
              <w:right w:val="single" w:sz="4" w:space="0" w:color="auto"/>
            </w:tcBorders>
            <w:shd w:val="clear" w:color="auto" w:fill="auto"/>
          </w:tcPr>
          <w:p w14:paraId="540A1808" w14:textId="77777777" w:rsidR="0089748E" w:rsidRPr="003C4C5F" w:rsidRDefault="0089748E" w:rsidP="004D5C70">
            <w:pPr>
              <w:jc w:val="center"/>
              <w:rPr>
                <w:rFonts w:eastAsia="Angsana New" w:cs="Cordia New"/>
                <w:b/>
                <w:bCs/>
                <w:spacing w:val="-4"/>
                <w:sz w:val="22"/>
                <w:szCs w:val="22"/>
                <w:cs/>
              </w:rPr>
            </w:pPr>
            <w:r w:rsidRPr="003C4C5F">
              <w:rPr>
                <w:rFonts w:eastAsia="Angsana New" w:cs="Cordia New"/>
                <w:b/>
                <w:bCs/>
                <w:spacing w:val="-4"/>
                <w:sz w:val="22"/>
                <w:szCs w:val="22"/>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2248BB88" w14:textId="77777777" w:rsidR="0089748E" w:rsidRPr="003C4C5F" w:rsidRDefault="0089748E" w:rsidP="004D5C70">
            <w:pPr>
              <w:tabs>
                <w:tab w:val="right" w:pos="749"/>
              </w:tabs>
              <w:ind w:left="-74" w:right="-72"/>
              <w:jc w:val="center"/>
              <w:rPr>
                <w:rFonts w:eastAsia="Angsana New" w:cs="Cordia New"/>
                <w:b/>
                <w:bCs/>
                <w:sz w:val="22"/>
                <w:szCs w:val="22"/>
                <w:cs/>
              </w:rPr>
            </w:pPr>
            <w:r w:rsidRPr="003C4C5F">
              <w:rPr>
                <w:rFonts w:eastAsia="Angsana New" w:cs="Cordia New"/>
                <w:b/>
                <w:bCs/>
                <w:sz w:val="22"/>
                <w:szCs w:val="22"/>
              </w:rPr>
              <w:t>Dispute amount</w:t>
            </w:r>
          </w:p>
        </w:tc>
        <w:tc>
          <w:tcPr>
            <w:tcW w:w="2233" w:type="dxa"/>
            <w:vMerge w:val="restart"/>
            <w:tcBorders>
              <w:left w:val="single" w:sz="4" w:space="0" w:color="auto"/>
              <w:right w:val="single" w:sz="4" w:space="0" w:color="auto"/>
            </w:tcBorders>
            <w:shd w:val="clear" w:color="auto" w:fill="auto"/>
            <w:hideMark/>
          </w:tcPr>
          <w:p w14:paraId="5B4F14F7" w14:textId="77777777" w:rsidR="0089748E" w:rsidRPr="003C4C5F" w:rsidRDefault="0089748E" w:rsidP="004D5C70">
            <w:pPr>
              <w:ind w:right="-72"/>
              <w:jc w:val="center"/>
              <w:rPr>
                <w:rFonts w:eastAsia="Angsana New" w:cs="Cordia New"/>
                <w:b/>
                <w:bCs/>
                <w:sz w:val="22"/>
                <w:szCs w:val="22"/>
              </w:rPr>
            </w:pPr>
            <w:r w:rsidRPr="003C4C5F">
              <w:rPr>
                <w:rFonts w:eastAsia="Angsana New" w:cs="Cordia New"/>
                <w:b/>
                <w:bCs/>
                <w:sz w:val="22"/>
                <w:szCs w:val="22"/>
              </w:rPr>
              <w:t>Status</w:t>
            </w:r>
          </w:p>
        </w:tc>
      </w:tr>
      <w:tr w:rsidR="0089748E" w:rsidRPr="003C4C5F" w14:paraId="4CE1431D" w14:textId="77777777" w:rsidTr="004D5C70">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310C263" w14:textId="77777777" w:rsidR="0089748E" w:rsidRPr="003C4C5F" w:rsidRDefault="0089748E" w:rsidP="004D5C70">
            <w:pPr>
              <w:ind w:left="-65" w:right="-62"/>
              <w:jc w:val="center"/>
              <w:rPr>
                <w:rFonts w:eastAsia="Angsana New" w:cs="Cordia New"/>
                <w:b/>
                <w:bCs/>
                <w:spacing w:val="-4"/>
                <w:sz w:val="22"/>
                <w:szCs w:val="22"/>
              </w:rPr>
            </w:pPr>
            <w:r w:rsidRPr="003C4C5F">
              <w:rPr>
                <w:rFonts w:eastAsia="Angsana New" w:cs="Cordia New"/>
                <w:b/>
                <w:bCs/>
                <w:spacing w:val="-4"/>
                <w:sz w:val="22"/>
                <w:szCs w:val="22"/>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14FE4D3F" w14:textId="77777777" w:rsidR="0089748E" w:rsidRPr="003C4C5F" w:rsidRDefault="0089748E" w:rsidP="004D5C70">
            <w:pPr>
              <w:ind w:left="-28" w:right="-41"/>
              <w:jc w:val="center"/>
              <w:rPr>
                <w:rFonts w:eastAsia="Angsana New" w:cs="Cordia New"/>
                <w:b/>
                <w:bCs/>
                <w:sz w:val="22"/>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AE63855" w14:textId="77777777" w:rsidR="0089748E" w:rsidRPr="003C4C5F" w:rsidRDefault="0089748E" w:rsidP="003C4C5F">
            <w:pPr>
              <w:ind w:left="-43" w:right="-43"/>
              <w:jc w:val="center"/>
              <w:rPr>
                <w:rFonts w:eastAsia="Angsana New" w:cs="Cordia New"/>
                <w:b/>
                <w:bCs/>
                <w:sz w:val="22"/>
                <w:szCs w:val="22"/>
              </w:rPr>
            </w:pPr>
          </w:p>
        </w:tc>
        <w:tc>
          <w:tcPr>
            <w:tcW w:w="1417" w:type="dxa"/>
            <w:tcBorders>
              <w:top w:val="nil"/>
              <w:left w:val="single" w:sz="4" w:space="0" w:color="auto"/>
              <w:bottom w:val="single" w:sz="4" w:space="0" w:color="auto"/>
              <w:right w:val="single" w:sz="4" w:space="0" w:color="auto"/>
            </w:tcBorders>
            <w:shd w:val="clear" w:color="auto" w:fill="auto"/>
          </w:tcPr>
          <w:p w14:paraId="6D0C1BE6" w14:textId="77777777" w:rsidR="0089748E" w:rsidRPr="003C4C5F" w:rsidRDefault="0089748E" w:rsidP="004D5C70">
            <w:pPr>
              <w:jc w:val="center"/>
              <w:rPr>
                <w:rFonts w:eastAsia="Angsana New" w:cs="Cordia New"/>
                <w:b/>
                <w:bCs/>
                <w:spacing w:val="-4"/>
                <w:sz w:val="22"/>
                <w:szCs w:val="22"/>
              </w:rPr>
            </w:pPr>
            <w:r w:rsidRPr="003C4C5F">
              <w:rPr>
                <w:rFonts w:eastAsia="Angsana New" w:cs="Cordia New"/>
                <w:b/>
                <w:bCs/>
                <w:spacing w:val="-4"/>
                <w:sz w:val="22"/>
                <w:szCs w:val="22"/>
              </w:rPr>
              <w:t>letter</w:t>
            </w:r>
          </w:p>
        </w:tc>
        <w:tc>
          <w:tcPr>
            <w:tcW w:w="2694" w:type="dxa"/>
            <w:tcBorders>
              <w:top w:val="nil"/>
              <w:left w:val="single" w:sz="4" w:space="0" w:color="auto"/>
              <w:bottom w:val="single" w:sz="4" w:space="0" w:color="auto"/>
              <w:right w:val="single" w:sz="4" w:space="0" w:color="auto"/>
            </w:tcBorders>
            <w:shd w:val="clear" w:color="auto" w:fill="auto"/>
          </w:tcPr>
          <w:p w14:paraId="04972CB0" w14:textId="77777777" w:rsidR="0089748E" w:rsidRPr="003C4C5F" w:rsidRDefault="0089748E" w:rsidP="004D5C70">
            <w:pPr>
              <w:tabs>
                <w:tab w:val="right" w:pos="749"/>
              </w:tabs>
              <w:ind w:right="-72"/>
              <w:jc w:val="both"/>
              <w:rPr>
                <w:rFonts w:eastAsia="Angsana New" w:cs="Cordia New"/>
                <w:b/>
                <w:bCs/>
                <w:sz w:val="22"/>
                <w:szCs w:val="22"/>
                <w:cs/>
              </w:rPr>
            </w:pPr>
          </w:p>
        </w:tc>
        <w:tc>
          <w:tcPr>
            <w:tcW w:w="2233" w:type="dxa"/>
            <w:vMerge/>
            <w:tcBorders>
              <w:left w:val="single" w:sz="4" w:space="0" w:color="auto"/>
              <w:bottom w:val="single" w:sz="4" w:space="0" w:color="auto"/>
              <w:right w:val="single" w:sz="4" w:space="0" w:color="auto"/>
            </w:tcBorders>
            <w:shd w:val="clear" w:color="auto" w:fill="auto"/>
            <w:hideMark/>
          </w:tcPr>
          <w:p w14:paraId="3699FF3B" w14:textId="77777777" w:rsidR="0089748E" w:rsidRPr="003C4C5F" w:rsidRDefault="0089748E" w:rsidP="004D5C70">
            <w:pPr>
              <w:ind w:right="-72"/>
              <w:rPr>
                <w:rFonts w:eastAsia="Angsana New" w:cs="Cordia New"/>
                <w:sz w:val="22"/>
                <w:szCs w:val="22"/>
              </w:rPr>
            </w:pPr>
          </w:p>
        </w:tc>
      </w:tr>
      <w:tr w:rsidR="0089748E" w:rsidRPr="003C4C5F" w14:paraId="656801C1" w14:textId="77777777" w:rsidTr="0089748E">
        <w:tc>
          <w:tcPr>
            <w:tcW w:w="801" w:type="dxa"/>
            <w:tcBorders>
              <w:top w:val="single" w:sz="4" w:space="0" w:color="auto"/>
              <w:left w:val="single" w:sz="4" w:space="0" w:color="auto"/>
              <w:bottom w:val="single" w:sz="4" w:space="0" w:color="auto"/>
              <w:right w:val="single" w:sz="4" w:space="0" w:color="auto"/>
            </w:tcBorders>
            <w:shd w:val="clear" w:color="auto" w:fill="auto"/>
          </w:tcPr>
          <w:p w14:paraId="78D890B7" w14:textId="47F66511" w:rsidR="0089748E" w:rsidRPr="003C4C5F" w:rsidRDefault="003C4C5F" w:rsidP="004D5C70">
            <w:pPr>
              <w:spacing w:line="256" w:lineRule="auto"/>
              <w:jc w:val="center"/>
              <w:rPr>
                <w:rFonts w:eastAsia="Angsana New" w:cs="Cordia New"/>
                <w:color w:val="000000" w:themeColor="text1"/>
                <w:sz w:val="22"/>
                <w:szCs w:val="22"/>
              </w:rPr>
            </w:pPr>
            <w:r w:rsidRPr="003C4C5F">
              <w:rPr>
                <w:rFonts w:eastAsia="Angsana New" w:cs="Cordia New"/>
                <w:color w:val="000000" w:themeColor="text1"/>
                <w:sz w:val="22"/>
                <w:szCs w:val="22"/>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734ACE0" w14:textId="77777777" w:rsidR="0089748E" w:rsidRPr="003C4C5F" w:rsidRDefault="0089748E" w:rsidP="004D5C70">
            <w:pPr>
              <w:spacing w:line="256" w:lineRule="auto"/>
              <w:ind w:left="-39" w:right="-74"/>
              <w:jc w:val="center"/>
              <w:rPr>
                <w:rFonts w:eastAsia="Angsana New" w:cs="Cordia New"/>
                <w:color w:val="000000" w:themeColor="text1"/>
                <w:sz w:val="22"/>
                <w:szCs w:val="22"/>
              </w:rPr>
            </w:pPr>
            <w:r w:rsidRPr="003C4C5F">
              <w:rPr>
                <w:rFonts w:eastAsia="Angsana New" w:cs="Cordia New"/>
                <w:color w:val="000000" w:themeColor="text1"/>
                <w:sz w:val="22"/>
                <w:szCs w:val="22"/>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8D289" w14:textId="25DD9623" w:rsidR="0089748E" w:rsidRPr="003C4C5F" w:rsidRDefault="0089748E" w:rsidP="003C4C5F">
            <w:pPr>
              <w:spacing w:line="256" w:lineRule="auto"/>
              <w:ind w:left="-43" w:right="-43"/>
              <w:jc w:val="center"/>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 xml:space="preserve">Withholding tax </w:t>
            </w:r>
            <w:r w:rsidR="003C4C5F" w:rsidRPr="003C4C5F">
              <w:rPr>
                <w:rFonts w:eastAsia="Angsana New" w:cs="Cordia New"/>
                <w:color w:val="000000" w:themeColor="text1"/>
                <w:spacing w:val="-4"/>
                <w:sz w:val="22"/>
                <w:szCs w:val="22"/>
              </w:rPr>
              <w:t>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119E58" w14:textId="77777777" w:rsidR="0089748E" w:rsidRPr="003C4C5F" w:rsidRDefault="0089748E" w:rsidP="004D5C70">
            <w:pPr>
              <w:tabs>
                <w:tab w:val="decimal" w:pos="749"/>
              </w:tabs>
              <w:spacing w:line="256" w:lineRule="auto"/>
              <w:ind w:left="-14" w:right="-112" w:hanging="6"/>
              <w:rPr>
                <w:rFonts w:eastAsia="Angsana New" w:cs="Cordia New"/>
                <w:color w:val="000000" w:themeColor="text1"/>
                <w:sz w:val="22"/>
                <w:szCs w:val="22"/>
              </w:rPr>
            </w:pPr>
            <w:r w:rsidRPr="003C4C5F">
              <w:rPr>
                <w:rFonts w:eastAsia="Angsana New" w:cs="Cordia New"/>
                <w:color w:val="000000" w:themeColor="text1"/>
                <w:sz w:val="22"/>
                <w:szCs w:val="22"/>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DF4883C" w14:textId="6FEEB325" w:rsidR="0089748E" w:rsidRPr="003C4C5F" w:rsidRDefault="0089748E" w:rsidP="004D5C70">
            <w:pPr>
              <w:tabs>
                <w:tab w:val="decimal" w:pos="436"/>
              </w:tabs>
              <w:spacing w:line="256" w:lineRule="auto"/>
              <w:ind w:left="-20" w:right="-112"/>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 xml:space="preserve">Indonesian Rupiah </w:t>
            </w:r>
            <w:r w:rsidR="003C4C5F" w:rsidRPr="003C4C5F">
              <w:rPr>
                <w:rFonts w:eastAsia="Angsana New" w:cs="Cordia New"/>
                <w:color w:val="000000" w:themeColor="text1"/>
                <w:spacing w:val="-4"/>
                <w:sz w:val="22"/>
                <w:szCs w:val="22"/>
              </w:rPr>
              <w:t>3</w:t>
            </w:r>
            <w:r w:rsidR="005802DF" w:rsidRPr="005802DF">
              <w:rPr>
                <w:rFonts w:eastAsia="Angsana New" w:cs="Cordia New"/>
                <w:color w:val="000000" w:themeColor="text1"/>
                <w:spacing w:val="-4"/>
                <w:sz w:val="22"/>
                <w:szCs w:val="22"/>
              </w:rPr>
              <w:t>6</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4</w:t>
            </w:r>
            <w:r w:rsidRPr="003C4C5F">
              <w:rPr>
                <w:rFonts w:eastAsia="Angsana New" w:cs="Cordia New"/>
                <w:color w:val="000000" w:themeColor="text1"/>
                <w:spacing w:val="-4"/>
                <w:sz w:val="22"/>
                <w:szCs w:val="22"/>
              </w:rPr>
              <w:t xml:space="preserve"> billion (equivalent to US Dollar </w:t>
            </w:r>
            <w:r w:rsidR="003C4C5F" w:rsidRPr="003C4C5F">
              <w:rPr>
                <w:rFonts w:eastAsia="Angsana New" w:cs="Cordia New"/>
                <w:color w:val="000000" w:themeColor="text1"/>
                <w:spacing w:val="-4"/>
                <w:sz w:val="22"/>
                <w:szCs w:val="22"/>
              </w:rPr>
              <w:t>2</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3</w:t>
            </w:r>
            <w:r w:rsidRPr="003C4C5F">
              <w:rPr>
                <w:rFonts w:eastAsia="Angsana New" w:cs="Cordia New"/>
                <w:color w:val="000000" w:themeColor="text1"/>
                <w:spacing w:val="-4"/>
                <w:sz w:val="22"/>
                <w:szCs w:val="22"/>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91B3FB6" w14:textId="77777777" w:rsidR="0089748E" w:rsidRPr="003C4C5F" w:rsidRDefault="0089748E" w:rsidP="004D5C70">
            <w:pPr>
              <w:ind w:right="-72"/>
              <w:rPr>
                <w:rFonts w:eastAsia="Angsana New" w:cs="Cordia New"/>
                <w:color w:val="000000" w:themeColor="text1"/>
                <w:sz w:val="22"/>
                <w:szCs w:val="22"/>
              </w:rPr>
            </w:pPr>
            <w:r w:rsidRPr="003C4C5F">
              <w:rPr>
                <w:rFonts w:eastAsia="Angsana New" w:cs="Cordia New"/>
                <w:color w:val="000000" w:themeColor="text1"/>
                <w:sz w:val="22"/>
                <w:szCs w:val="22"/>
              </w:rPr>
              <w:t>Submitted Judicial Review to Supreme Court</w:t>
            </w:r>
          </w:p>
        </w:tc>
      </w:tr>
      <w:tr w:rsidR="0089748E" w:rsidRPr="003C4C5F" w14:paraId="4AE737BC" w14:textId="77777777" w:rsidTr="0089748E">
        <w:tc>
          <w:tcPr>
            <w:tcW w:w="801" w:type="dxa"/>
            <w:tcBorders>
              <w:top w:val="single" w:sz="4" w:space="0" w:color="auto"/>
              <w:left w:val="single" w:sz="4" w:space="0" w:color="auto"/>
              <w:bottom w:val="single" w:sz="4" w:space="0" w:color="auto"/>
              <w:right w:val="single" w:sz="4" w:space="0" w:color="auto"/>
            </w:tcBorders>
            <w:shd w:val="clear" w:color="auto" w:fill="auto"/>
          </w:tcPr>
          <w:p w14:paraId="621844BE" w14:textId="5ACC9F32" w:rsidR="0089748E" w:rsidRPr="003C4C5F" w:rsidRDefault="003C4C5F" w:rsidP="004D5C70">
            <w:pPr>
              <w:spacing w:line="256" w:lineRule="auto"/>
              <w:jc w:val="center"/>
              <w:rPr>
                <w:rFonts w:eastAsia="Angsana New" w:cs="Cordia New"/>
                <w:color w:val="000000" w:themeColor="text1"/>
                <w:sz w:val="22"/>
                <w:szCs w:val="22"/>
              </w:rPr>
            </w:pPr>
            <w:r w:rsidRPr="003C4C5F">
              <w:rPr>
                <w:rFonts w:eastAsia="Angsana New" w:cs="Cordia New"/>
                <w:color w:val="000000" w:themeColor="text1"/>
                <w:sz w:val="22"/>
                <w:szCs w:val="22"/>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81221FC" w14:textId="77777777" w:rsidR="0089748E" w:rsidRPr="003C4C5F" w:rsidRDefault="0089748E" w:rsidP="004D5C70">
            <w:pPr>
              <w:spacing w:line="256" w:lineRule="auto"/>
              <w:ind w:left="-39" w:right="-74"/>
              <w:jc w:val="center"/>
              <w:rPr>
                <w:rFonts w:eastAsia="Angsana New" w:cs="Cordia New"/>
                <w:color w:val="000000" w:themeColor="text1"/>
                <w:sz w:val="22"/>
                <w:szCs w:val="22"/>
              </w:rPr>
            </w:pPr>
            <w:r w:rsidRPr="003C4C5F">
              <w:rPr>
                <w:rFonts w:eastAsia="Angsana New" w:cs="Cordia New"/>
                <w:color w:val="000000" w:themeColor="text1"/>
                <w:sz w:val="22"/>
                <w:szCs w:val="22"/>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EAF24" w14:textId="5A24208D" w:rsidR="0089748E" w:rsidRPr="003C4C5F" w:rsidRDefault="0089748E" w:rsidP="003C4C5F">
            <w:pPr>
              <w:spacing w:line="256" w:lineRule="auto"/>
              <w:ind w:left="-43" w:right="-43"/>
              <w:jc w:val="center"/>
              <w:rPr>
                <w:rFonts w:eastAsia="Angsana New" w:cs="Cordia New"/>
                <w:color w:val="000000" w:themeColor="text1"/>
                <w:sz w:val="22"/>
                <w:szCs w:val="22"/>
              </w:rPr>
            </w:pPr>
            <w:r w:rsidRPr="003C4C5F">
              <w:rPr>
                <w:rFonts w:eastAsia="Angsana New" w:cs="Cordia New"/>
                <w:color w:val="000000" w:themeColor="text1"/>
                <w:spacing w:val="-4"/>
                <w:sz w:val="22"/>
                <w:szCs w:val="22"/>
              </w:rPr>
              <w:t xml:space="preserve">Withholding tax </w:t>
            </w:r>
            <w:r w:rsidR="003C4C5F" w:rsidRPr="003C4C5F">
              <w:rPr>
                <w:rFonts w:eastAsia="Angsana New" w:cs="Cordia New"/>
                <w:color w:val="000000" w:themeColor="text1"/>
                <w:spacing w:val="-4"/>
                <w:sz w:val="22"/>
                <w:szCs w:val="22"/>
              </w:rPr>
              <w:t>23</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2</w:t>
            </w:r>
            <w:r w:rsidR="005802DF" w:rsidRPr="005802DF">
              <w:rPr>
                <w:rFonts w:eastAsia="Angsana New" w:cs="Cordia New"/>
                <w:color w:val="000000" w:themeColor="text1"/>
                <w:spacing w:val="-4"/>
                <w:sz w:val="22"/>
                <w:szCs w:val="22"/>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81D5D1" w14:textId="77777777" w:rsidR="0089748E" w:rsidRPr="003C4C5F" w:rsidRDefault="0089748E" w:rsidP="004D5C70">
            <w:pPr>
              <w:tabs>
                <w:tab w:val="decimal" w:pos="749"/>
              </w:tabs>
              <w:spacing w:line="256" w:lineRule="auto"/>
              <w:ind w:left="-14" w:right="-112" w:hanging="6"/>
              <w:rPr>
                <w:rFonts w:eastAsia="Angsana New" w:cs="Cordia New"/>
                <w:color w:val="000000" w:themeColor="text1"/>
                <w:sz w:val="22"/>
                <w:szCs w:val="22"/>
              </w:rPr>
            </w:pPr>
            <w:r w:rsidRPr="003C4C5F">
              <w:rPr>
                <w:rFonts w:eastAsia="Angsana New" w:cs="Cordia New"/>
                <w:color w:val="000000" w:themeColor="text1"/>
                <w:sz w:val="22"/>
                <w:szCs w:val="22"/>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1F46F51" w14:textId="67D9B86E" w:rsidR="0089748E" w:rsidRPr="003C4C5F" w:rsidRDefault="0089748E" w:rsidP="004D5C70">
            <w:pPr>
              <w:tabs>
                <w:tab w:val="decimal" w:pos="346"/>
              </w:tabs>
              <w:spacing w:line="256" w:lineRule="auto"/>
              <w:ind w:left="-20" w:right="-112"/>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 xml:space="preserve">Indonesian Rupiah </w:t>
            </w:r>
            <w:r w:rsidR="003C4C5F" w:rsidRPr="003C4C5F">
              <w:rPr>
                <w:rFonts w:eastAsia="Angsana New" w:cs="Cordia New"/>
                <w:color w:val="000000" w:themeColor="text1"/>
                <w:spacing w:val="-4"/>
                <w:sz w:val="22"/>
                <w:szCs w:val="22"/>
              </w:rPr>
              <w:t>33</w:t>
            </w:r>
            <w:r w:rsidRPr="003C4C5F">
              <w:rPr>
                <w:rFonts w:eastAsia="Angsana New" w:cs="Cordia New"/>
                <w:color w:val="000000" w:themeColor="text1"/>
                <w:spacing w:val="-4"/>
                <w:sz w:val="22"/>
                <w:szCs w:val="22"/>
              </w:rPr>
              <w:t>.</w:t>
            </w:r>
            <w:r w:rsidR="005802DF" w:rsidRPr="005802DF">
              <w:rPr>
                <w:rFonts w:eastAsia="Angsana New" w:cs="Cordia New"/>
                <w:color w:val="000000" w:themeColor="text1"/>
                <w:spacing w:val="-4"/>
                <w:sz w:val="22"/>
                <w:szCs w:val="22"/>
              </w:rPr>
              <w:t>8</w:t>
            </w:r>
            <w:r w:rsidRPr="003C4C5F">
              <w:rPr>
                <w:rFonts w:eastAsia="Angsana New" w:cs="Cordia New"/>
                <w:color w:val="000000" w:themeColor="text1"/>
                <w:spacing w:val="-4"/>
                <w:sz w:val="22"/>
                <w:szCs w:val="22"/>
              </w:rPr>
              <w:t xml:space="preserve"> billion (equivalent to US Dollar </w:t>
            </w:r>
            <w:r w:rsidR="003C4C5F" w:rsidRPr="003C4C5F">
              <w:rPr>
                <w:rFonts w:eastAsia="Angsana New" w:cs="Cordia New"/>
                <w:color w:val="000000" w:themeColor="text1"/>
                <w:spacing w:val="-4"/>
                <w:sz w:val="22"/>
                <w:szCs w:val="22"/>
              </w:rPr>
              <w:t>2</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1</w:t>
            </w:r>
            <w:r w:rsidRPr="003C4C5F">
              <w:rPr>
                <w:rFonts w:eastAsia="Angsana New" w:cs="Cordia New"/>
                <w:color w:val="000000" w:themeColor="text1"/>
                <w:spacing w:val="-4"/>
                <w:sz w:val="22"/>
                <w:szCs w:val="22"/>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95F5FB4" w14:textId="77777777" w:rsidR="0089748E" w:rsidRPr="003C4C5F" w:rsidRDefault="0089748E" w:rsidP="004D5C70">
            <w:pPr>
              <w:ind w:right="-72"/>
              <w:rPr>
                <w:rFonts w:eastAsia="Angsana New" w:cs="Cordia New"/>
                <w:color w:val="000000" w:themeColor="text1"/>
                <w:sz w:val="22"/>
                <w:szCs w:val="22"/>
              </w:rPr>
            </w:pPr>
            <w:r w:rsidRPr="003C4C5F">
              <w:rPr>
                <w:rFonts w:eastAsia="Angsana New" w:cs="Cordia New"/>
                <w:color w:val="000000" w:themeColor="text1"/>
                <w:sz w:val="22"/>
                <w:szCs w:val="22"/>
              </w:rPr>
              <w:t>Submitted Judicial Review to Supreme Court</w:t>
            </w:r>
          </w:p>
        </w:tc>
      </w:tr>
      <w:tr w:rsidR="0089748E" w:rsidRPr="003C4C5F" w14:paraId="1D1A898C" w14:textId="77777777" w:rsidTr="0089748E">
        <w:tc>
          <w:tcPr>
            <w:tcW w:w="801" w:type="dxa"/>
            <w:tcBorders>
              <w:top w:val="single" w:sz="4" w:space="0" w:color="auto"/>
              <w:left w:val="single" w:sz="4" w:space="0" w:color="auto"/>
              <w:bottom w:val="single" w:sz="4" w:space="0" w:color="auto"/>
              <w:right w:val="single" w:sz="4" w:space="0" w:color="auto"/>
            </w:tcBorders>
            <w:shd w:val="clear" w:color="auto" w:fill="auto"/>
          </w:tcPr>
          <w:p w14:paraId="2351FBBE" w14:textId="146294A2" w:rsidR="0089748E" w:rsidRPr="003C4C5F" w:rsidRDefault="003C4C5F" w:rsidP="004D5C70">
            <w:pPr>
              <w:spacing w:line="256" w:lineRule="auto"/>
              <w:jc w:val="center"/>
              <w:rPr>
                <w:rFonts w:eastAsia="Angsana New" w:cs="Cordia New"/>
                <w:color w:val="000000" w:themeColor="text1"/>
                <w:sz w:val="22"/>
                <w:szCs w:val="22"/>
              </w:rPr>
            </w:pPr>
            <w:r w:rsidRPr="003C4C5F">
              <w:rPr>
                <w:rFonts w:eastAsia="Angsana New" w:cs="Cordia New"/>
                <w:color w:val="000000" w:themeColor="text1"/>
                <w:sz w:val="22"/>
                <w:szCs w:val="22"/>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B3376B3" w14:textId="77777777" w:rsidR="0089748E" w:rsidRPr="003C4C5F" w:rsidRDefault="0089748E" w:rsidP="004D5C70">
            <w:pPr>
              <w:spacing w:line="256" w:lineRule="auto"/>
              <w:ind w:left="-39" w:right="-74"/>
              <w:jc w:val="center"/>
              <w:rPr>
                <w:rFonts w:eastAsia="Angsana New" w:cs="Cordia New"/>
                <w:color w:val="000000" w:themeColor="text1"/>
                <w:sz w:val="22"/>
                <w:szCs w:val="22"/>
              </w:rPr>
            </w:pPr>
            <w:r w:rsidRPr="003C4C5F">
              <w:rPr>
                <w:rFonts w:eastAsia="Angsana New" w:cs="Cordia New"/>
                <w:color w:val="000000" w:themeColor="text1"/>
                <w:sz w:val="22"/>
                <w:szCs w:val="22"/>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D803B" w14:textId="77777777" w:rsidR="0089748E" w:rsidRPr="003C4C5F" w:rsidRDefault="0089748E" w:rsidP="003C4C5F">
            <w:pPr>
              <w:spacing w:line="256" w:lineRule="auto"/>
              <w:ind w:left="-43" w:right="-43"/>
              <w:jc w:val="center"/>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Value added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0D0AAF" w14:textId="77777777" w:rsidR="0089748E" w:rsidRPr="003C4C5F" w:rsidRDefault="0089748E" w:rsidP="004D5C70">
            <w:pPr>
              <w:tabs>
                <w:tab w:val="decimal" w:pos="749"/>
              </w:tabs>
              <w:spacing w:line="256" w:lineRule="auto"/>
              <w:ind w:left="-14" w:right="-112" w:hanging="6"/>
              <w:rPr>
                <w:rFonts w:eastAsia="Angsana New" w:cs="Cordia New"/>
                <w:color w:val="000000" w:themeColor="text1"/>
                <w:sz w:val="22"/>
                <w:szCs w:val="22"/>
              </w:rPr>
            </w:pPr>
            <w:r w:rsidRPr="003C4C5F">
              <w:rPr>
                <w:rFonts w:eastAsia="Angsana New" w:cs="Cordia New"/>
                <w:color w:val="000000" w:themeColor="text1"/>
                <w:sz w:val="22"/>
                <w:szCs w:val="22"/>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55FBEB5" w14:textId="43D1D679" w:rsidR="0089748E" w:rsidRPr="003C4C5F" w:rsidRDefault="0089748E" w:rsidP="004D5C70">
            <w:pPr>
              <w:spacing w:line="256" w:lineRule="auto"/>
              <w:ind w:left="-20" w:right="-112"/>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 xml:space="preserve">Indonesian Rupiah </w:t>
            </w:r>
            <w:r w:rsidR="005802DF" w:rsidRPr="005802DF">
              <w:rPr>
                <w:rFonts w:eastAsia="Angsana New" w:cs="Cordia New"/>
                <w:color w:val="000000" w:themeColor="text1"/>
                <w:spacing w:val="-4"/>
                <w:sz w:val="22"/>
                <w:szCs w:val="22"/>
              </w:rPr>
              <w:t>69</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4</w:t>
            </w:r>
            <w:r w:rsidRPr="003C4C5F">
              <w:rPr>
                <w:rFonts w:eastAsia="Angsana New" w:cs="Cordia New"/>
                <w:color w:val="000000" w:themeColor="text1"/>
                <w:spacing w:val="-4"/>
                <w:sz w:val="22"/>
                <w:szCs w:val="22"/>
              </w:rPr>
              <w:t xml:space="preserve"> billion (equivalent to US Dollar </w:t>
            </w:r>
            <w:r w:rsidR="003C4C5F" w:rsidRPr="003C4C5F">
              <w:rPr>
                <w:rFonts w:eastAsia="Angsana New" w:cs="Cordia New"/>
                <w:color w:val="000000" w:themeColor="text1"/>
                <w:spacing w:val="-4"/>
                <w:sz w:val="22"/>
                <w:szCs w:val="22"/>
              </w:rPr>
              <w:t>4</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3</w:t>
            </w:r>
            <w:r w:rsidRPr="003C4C5F">
              <w:rPr>
                <w:rFonts w:eastAsia="Angsana New" w:cs="Cordia New"/>
                <w:color w:val="000000" w:themeColor="text1"/>
                <w:spacing w:val="-4"/>
                <w:sz w:val="22"/>
                <w:szCs w:val="22"/>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523E525" w14:textId="77777777" w:rsidR="0089748E" w:rsidRPr="003C4C5F" w:rsidRDefault="0089748E" w:rsidP="004D5C70">
            <w:pPr>
              <w:ind w:right="-72"/>
              <w:rPr>
                <w:rFonts w:eastAsia="Angsana New" w:cs="Cordia New"/>
                <w:color w:val="000000" w:themeColor="text1"/>
                <w:spacing w:val="-4"/>
                <w:sz w:val="22"/>
                <w:szCs w:val="22"/>
              </w:rPr>
            </w:pPr>
            <w:r w:rsidRPr="003C4C5F">
              <w:rPr>
                <w:rFonts w:eastAsia="Angsana New" w:cs="Cordia New"/>
                <w:color w:val="000000" w:themeColor="text1"/>
                <w:sz w:val="22"/>
                <w:szCs w:val="22"/>
              </w:rPr>
              <w:t>Submitted Judicial Review to Supreme Court</w:t>
            </w:r>
          </w:p>
        </w:tc>
      </w:tr>
      <w:tr w:rsidR="0089748E" w:rsidRPr="003C4C5F" w14:paraId="4515E462" w14:textId="77777777" w:rsidTr="0089748E">
        <w:tc>
          <w:tcPr>
            <w:tcW w:w="801" w:type="dxa"/>
            <w:tcBorders>
              <w:top w:val="single" w:sz="4" w:space="0" w:color="auto"/>
              <w:left w:val="single" w:sz="4" w:space="0" w:color="auto"/>
              <w:bottom w:val="single" w:sz="4" w:space="0" w:color="auto"/>
              <w:right w:val="single" w:sz="4" w:space="0" w:color="auto"/>
            </w:tcBorders>
            <w:shd w:val="clear" w:color="auto" w:fill="auto"/>
          </w:tcPr>
          <w:p w14:paraId="1E1B6FD1" w14:textId="5F43573F" w:rsidR="0089748E" w:rsidRPr="003C4C5F" w:rsidRDefault="003C4C5F" w:rsidP="004D5C70">
            <w:pPr>
              <w:spacing w:line="256" w:lineRule="auto"/>
              <w:jc w:val="center"/>
              <w:rPr>
                <w:rFonts w:eastAsia="Angsana New" w:cs="Cordia New"/>
                <w:color w:val="000000" w:themeColor="text1"/>
                <w:sz w:val="22"/>
                <w:szCs w:val="22"/>
              </w:rPr>
            </w:pPr>
            <w:r w:rsidRPr="003C4C5F">
              <w:rPr>
                <w:rFonts w:eastAsia="Angsana New" w:cs="Cordia New"/>
                <w:color w:val="000000" w:themeColor="text1"/>
                <w:sz w:val="22"/>
                <w:szCs w:val="22"/>
              </w:rPr>
              <w:t>201</w:t>
            </w:r>
            <w:r w:rsidR="005802DF" w:rsidRPr="005802DF">
              <w:rPr>
                <w:rFonts w:eastAsia="Angsana New" w:cs="Cordia New"/>
                <w:color w:val="000000" w:themeColor="text1"/>
                <w:sz w:val="22"/>
                <w:szCs w:val="22"/>
              </w:rPr>
              <w:t>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D9D61FF" w14:textId="77777777" w:rsidR="0089748E" w:rsidRPr="003C4C5F" w:rsidRDefault="0089748E" w:rsidP="004D5C70">
            <w:pPr>
              <w:spacing w:line="256" w:lineRule="auto"/>
              <w:ind w:left="-39" w:right="-74"/>
              <w:jc w:val="center"/>
              <w:rPr>
                <w:rFonts w:eastAsia="Angsana New" w:cs="Cordia New"/>
                <w:color w:val="000000" w:themeColor="text1"/>
                <w:sz w:val="22"/>
                <w:szCs w:val="22"/>
              </w:rPr>
            </w:pPr>
            <w:r w:rsidRPr="003C4C5F">
              <w:rPr>
                <w:rFonts w:eastAsia="Angsana New" w:cs="Cordia New"/>
                <w:color w:val="000000" w:themeColor="text1"/>
                <w:sz w:val="22"/>
                <w:szCs w:val="22"/>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52889" w14:textId="77777777" w:rsidR="0089748E" w:rsidRPr="003C4C5F" w:rsidRDefault="0089748E" w:rsidP="003C4C5F">
            <w:pPr>
              <w:spacing w:line="256" w:lineRule="auto"/>
              <w:ind w:left="-43" w:right="-43"/>
              <w:jc w:val="center"/>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B0F2C0" w14:textId="77777777" w:rsidR="0089748E" w:rsidRPr="003C4C5F" w:rsidRDefault="0089748E" w:rsidP="004D5C70">
            <w:pPr>
              <w:tabs>
                <w:tab w:val="decimal" w:pos="749"/>
              </w:tabs>
              <w:spacing w:line="256" w:lineRule="auto"/>
              <w:ind w:left="-14" w:right="-112" w:hanging="6"/>
              <w:rPr>
                <w:rFonts w:eastAsia="Angsana New" w:cs="Cordia New"/>
                <w:color w:val="000000" w:themeColor="text1"/>
                <w:sz w:val="22"/>
                <w:szCs w:val="22"/>
              </w:rPr>
            </w:pPr>
            <w:r w:rsidRPr="003C4C5F">
              <w:rPr>
                <w:rFonts w:eastAsia="Angsana New" w:cs="Cordia New"/>
                <w:color w:val="000000" w:themeColor="text1"/>
                <w:sz w:val="22"/>
                <w:szCs w:val="22"/>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E5D8791" w14:textId="7DF16FC0" w:rsidR="0089748E" w:rsidRPr="003C4C5F" w:rsidRDefault="0089748E" w:rsidP="004D5C70">
            <w:pPr>
              <w:tabs>
                <w:tab w:val="decimal" w:pos="340"/>
              </w:tabs>
              <w:spacing w:line="256" w:lineRule="auto"/>
              <w:ind w:left="-20" w:right="-112"/>
              <w:rPr>
                <w:rFonts w:eastAsia="Angsana New" w:cs="Cordia New"/>
                <w:color w:val="000000" w:themeColor="text1"/>
                <w:sz w:val="22"/>
                <w:szCs w:val="22"/>
              </w:rPr>
            </w:pPr>
            <w:r w:rsidRPr="003C4C5F">
              <w:rPr>
                <w:rFonts w:eastAsia="Angsana New" w:cs="Cordia New"/>
                <w:color w:val="000000" w:themeColor="text1"/>
                <w:sz w:val="22"/>
                <w:szCs w:val="22"/>
              </w:rPr>
              <w:t xml:space="preserve">US Dollar </w:t>
            </w:r>
            <w:r w:rsidR="003C4C5F" w:rsidRPr="003C4C5F">
              <w:rPr>
                <w:rFonts w:eastAsia="Angsana New" w:cs="Cordia New"/>
                <w:color w:val="000000" w:themeColor="text1"/>
                <w:sz w:val="22"/>
                <w:szCs w:val="22"/>
              </w:rPr>
              <w:t>2</w:t>
            </w:r>
            <w:r w:rsidRPr="003C4C5F">
              <w:rPr>
                <w:rFonts w:eastAsia="Angsana New" w:cs="Cordia New"/>
                <w:color w:val="000000" w:themeColor="text1"/>
                <w:sz w:val="22"/>
                <w:szCs w:val="22"/>
              </w:rPr>
              <w:t>.</w:t>
            </w:r>
            <w:r w:rsidR="003C4C5F" w:rsidRPr="003C4C5F">
              <w:rPr>
                <w:rFonts w:eastAsia="Angsana New" w:cs="Cordia New"/>
                <w:color w:val="000000" w:themeColor="text1"/>
                <w:sz w:val="22"/>
                <w:szCs w:val="22"/>
              </w:rPr>
              <w:t>0</w:t>
            </w:r>
            <w:r w:rsidRPr="003C4C5F">
              <w:rPr>
                <w:rFonts w:eastAsia="Angsana New" w:cs="Cordia New"/>
                <w:color w:val="000000" w:themeColor="text1"/>
                <w:sz w:val="22"/>
                <w:szCs w:val="22"/>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5269B05" w14:textId="183365D1" w:rsidR="0089748E" w:rsidRPr="003C4C5F" w:rsidRDefault="00286445" w:rsidP="004D5C70">
            <w:pPr>
              <w:ind w:right="-72"/>
              <w:rPr>
                <w:rFonts w:eastAsia="Angsana New" w:cs="Cordia New"/>
                <w:color w:val="000000" w:themeColor="text1"/>
                <w:sz w:val="22"/>
                <w:szCs w:val="22"/>
              </w:rPr>
            </w:pPr>
            <w:r w:rsidRPr="003C4C5F">
              <w:rPr>
                <w:rFonts w:eastAsia="Angsana New" w:cs="Cordia New"/>
                <w:color w:val="000000" w:themeColor="text1"/>
                <w:sz w:val="22"/>
                <w:szCs w:val="22"/>
              </w:rPr>
              <w:t>Submitted tax appeal letter to Tax Court</w:t>
            </w:r>
          </w:p>
        </w:tc>
      </w:tr>
      <w:tr w:rsidR="0089748E" w:rsidRPr="003C4C5F" w14:paraId="4D0A9A92" w14:textId="77777777" w:rsidTr="0089748E">
        <w:tc>
          <w:tcPr>
            <w:tcW w:w="801" w:type="dxa"/>
            <w:tcBorders>
              <w:top w:val="single" w:sz="4" w:space="0" w:color="auto"/>
              <w:left w:val="single" w:sz="4" w:space="0" w:color="auto"/>
              <w:bottom w:val="single" w:sz="4" w:space="0" w:color="auto"/>
              <w:right w:val="single" w:sz="4" w:space="0" w:color="auto"/>
            </w:tcBorders>
            <w:shd w:val="clear" w:color="auto" w:fill="auto"/>
          </w:tcPr>
          <w:p w14:paraId="73E76E12" w14:textId="60C4576E" w:rsidR="0089748E" w:rsidRPr="003C4C5F" w:rsidRDefault="003C4C5F" w:rsidP="004D5C70">
            <w:pPr>
              <w:spacing w:line="256" w:lineRule="auto"/>
              <w:jc w:val="center"/>
              <w:rPr>
                <w:rFonts w:eastAsia="Angsana New" w:cs="Cordia New"/>
                <w:color w:val="000000" w:themeColor="text1"/>
                <w:sz w:val="22"/>
                <w:szCs w:val="22"/>
              </w:rPr>
            </w:pPr>
            <w:r w:rsidRPr="003C4C5F">
              <w:rPr>
                <w:rFonts w:eastAsia="Angsana New" w:cs="Cordia New"/>
                <w:color w:val="000000" w:themeColor="text1"/>
                <w:sz w:val="22"/>
                <w:szCs w:val="22"/>
              </w:rPr>
              <w:t>201</w:t>
            </w:r>
            <w:r w:rsidR="005802DF" w:rsidRPr="005802DF">
              <w:rPr>
                <w:rFonts w:eastAsia="Angsana New" w:cs="Cordia New"/>
                <w:color w:val="000000" w:themeColor="text1"/>
                <w:sz w:val="22"/>
                <w:szCs w:val="22"/>
              </w:rPr>
              <w:t>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076AD04" w14:textId="77777777" w:rsidR="0089748E" w:rsidRPr="003C4C5F" w:rsidRDefault="0089748E" w:rsidP="004D5C70">
            <w:pPr>
              <w:spacing w:line="256" w:lineRule="auto"/>
              <w:ind w:left="-39" w:right="-74"/>
              <w:jc w:val="center"/>
              <w:rPr>
                <w:rFonts w:eastAsia="Angsana New" w:cs="Cordia New"/>
                <w:color w:val="000000" w:themeColor="text1"/>
                <w:sz w:val="22"/>
                <w:szCs w:val="22"/>
              </w:rPr>
            </w:pPr>
            <w:r w:rsidRPr="003C4C5F">
              <w:rPr>
                <w:rFonts w:eastAsia="Angsana New" w:cs="Cordia New"/>
                <w:color w:val="000000" w:themeColor="text1"/>
                <w:sz w:val="22"/>
                <w:szCs w:val="22"/>
              </w:rPr>
              <w:t>KTD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82B53" w14:textId="77777777" w:rsidR="0089748E" w:rsidRPr="003C4C5F" w:rsidRDefault="0089748E" w:rsidP="003C4C5F">
            <w:pPr>
              <w:spacing w:line="256" w:lineRule="auto"/>
              <w:ind w:left="-43" w:right="-43"/>
              <w:jc w:val="center"/>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2E3D3" w14:textId="77777777" w:rsidR="0089748E" w:rsidRPr="003C4C5F" w:rsidRDefault="0089748E" w:rsidP="004D5C70">
            <w:pPr>
              <w:tabs>
                <w:tab w:val="decimal" w:pos="749"/>
              </w:tabs>
              <w:spacing w:line="256" w:lineRule="auto"/>
              <w:ind w:left="-14" w:right="-112" w:hanging="6"/>
              <w:rPr>
                <w:rFonts w:eastAsia="Angsana New" w:cs="Cordia New"/>
                <w:color w:val="000000" w:themeColor="text1"/>
                <w:sz w:val="22"/>
                <w:szCs w:val="22"/>
              </w:rPr>
            </w:pPr>
            <w:r w:rsidRPr="003C4C5F">
              <w:rPr>
                <w:rFonts w:eastAsia="Angsana New" w:cs="Cordia New"/>
                <w:color w:val="000000" w:themeColor="text1"/>
                <w:sz w:val="22"/>
                <w:szCs w:val="22"/>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4EAD2DF" w14:textId="2BA1736B" w:rsidR="0089748E" w:rsidRPr="003C4C5F" w:rsidRDefault="0089748E" w:rsidP="004D5C70">
            <w:pPr>
              <w:tabs>
                <w:tab w:val="decimal" w:pos="340"/>
              </w:tabs>
              <w:spacing w:line="256" w:lineRule="auto"/>
              <w:ind w:left="-20" w:right="-112"/>
              <w:rPr>
                <w:rFonts w:eastAsia="Angsana New" w:cs="Cordia New"/>
                <w:color w:val="000000" w:themeColor="text1"/>
                <w:sz w:val="22"/>
                <w:szCs w:val="22"/>
              </w:rPr>
            </w:pPr>
            <w:r w:rsidRPr="003C4C5F">
              <w:rPr>
                <w:rFonts w:eastAsia="Angsana New" w:cs="Cordia New"/>
                <w:color w:val="000000" w:themeColor="text1"/>
                <w:sz w:val="22"/>
                <w:szCs w:val="22"/>
              </w:rPr>
              <w:t xml:space="preserve">US Dollar </w:t>
            </w:r>
            <w:r w:rsidR="003C4C5F" w:rsidRPr="003C4C5F">
              <w:rPr>
                <w:rFonts w:eastAsia="Angsana New" w:cs="Cordia New"/>
                <w:color w:val="000000" w:themeColor="text1"/>
                <w:sz w:val="22"/>
                <w:szCs w:val="22"/>
              </w:rPr>
              <w:t>1</w:t>
            </w:r>
            <w:r w:rsidRPr="003C4C5F">
              <w:rPr>
                <w:rFonts w:eastAsia="Angsana New" w:cs="Cordia New"/>
                <w:color w:val="000000" w:themeColor="text1"/>
                <w:sz w:val="22"/>
                <w:szCs w:val="22"/>
              </w:rPr>
              <w:t>.</w:t>
            </w:r>
            <w:r w:rsidR="003C4C5F" w:rsidRPr="003C4C5F">
              <w:rPr>
                <w:rFonts w:eastAsia="Angsana New" w:cs="Cordia New"/>
                <w:color w:val="000000" w:themeColor="text1"/>
                <w:sz w:val="22"/>
                <w:szCs w:val="22"/>
              </w:rPr>
              <w:t>5</w:t>
            </w:r>
            <w:r w:rsidRPr="003C4C5F">
              <w:rPr>
                <w:rFonts w:eastAsia="Angsana New" w:cs="Cordia New"/>
                <w:color w:val="000000" w:themeColor="text1"/>
                <w:sz w:val="22"/>
                <w:szCs w:val="22"/>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FA877DA" w14:textId="77777777" w:rsidR="0089748E" w:rsidRPr="003C4C5F" w:rsidRDefault="0089748E" w:rsidP="004D5C70">
            <w:pPr>
              <w:ind w:right="-72"/>
              <w:rPr>
                <w:rFonts w:eastAsia="Angsana New" w:cs="Cordia New"/>
                <w:color w:val="000000" w:themeColor="text1"/>
                <w:sz w:val="22"/>
                <w:szCs w:val="22"/>
              </w:rPr>
            </w:pPr>
            <w:r w:rsidRPr="003C4C5F">
              <w:rPr>
                <w:rFonts w:eastAsia="Angsana New" w:cs="Cordia New"/>
                <w:color w:val="000000" w:themeColor="text1"/>
                <w:sz w:val="22"/>
                <w:szCs w:val="22"/>
              </w:rPr>
              <w:t>Submitted objection to DGT</w:t>
            </w:r>
          </w:p>
        </w:tc>
      </w:tr>
      <w:tr w:rsidR="0089748E" w:rsidRPr="003C4C5F" w14:paraId="463D61A2" w14:textId="77777777" w:rsidTr="0089748E">
        <w:tc>
          <w:tcPr>
            <w:tcW w:w="801" w:type="dxa"/>
            <w:tcBorders>
              <w:top w:val="single" w:sz="4" w:space="0" w:color="auto"/>
              <w:left w:val="single" w:sz="4" w:space="0" w:color="auto"/>
              <w:bottom w:val="single" w:sz="4" w:space="0" w:color="auto"/>
              <w:right w:val="single" w:sz="4" w:space="0" w:color="auto"/>
            </w:tcBorders>
            <w:shd w:val="clear" w:color="auto" w:fill="auto"/>
          </w:tcPr>
          <w:p w14:paraId="2AD8AB9B" w14:textId="0FF6110A" w:rsidR="0089748E" w:rsidRPr="003C4C5F" w:rsidRDefault="003C4C5F" w:rsidP="004D5C70">
            <w:pPr>
              <w:spacing w:line="256" w:lineRule="auto"/>
              <w:jc w:val="center"/>
              <w:rPr>
                <w:rFonts w:eastAsia="Angsana New" w:cs="Cordia New"/>
                <w:color w:val="000000" w:themeColor="text1"/>
                <w:sz w:val="22"/>
                <w:szCs w:val="22"/>
              </w:rPr>
            </w:pPr>
            <w:r w:rsidRPr="003C4C5F">
              <w:rPr>
                <w:rFonts w:eastAsia="Angsana New" w:cs="Cordia New"/>
                <w:color w:val="000000" w:themeColor="text1"/>
                <w:sz w:val="22"/>
                <w:szCs w:val="22"/>
              </w:rPr>
              <w:t>2021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53C279C" w14:textId="77777777" w:rsidR="0089748E" w:rsidRPr="003C4C5F" w:rsidRDefault="0089748E" w:rsidP="004D5C70">
            <w:pPr>
              <w:spacing w:line="256" w:lineRule="auto"/>
              <w:ind w:left="-39" w:right="-74"/>
              <w:jc w:val="center"/>
              <w:rPr>
                <w:rFonts w:eastAsia="Angsana New" w:cs="Cordia New"/>
                <w:color w:val="000000" w:themeColor="text1"/>
                <w:sz w:val="22"/>
                <w:szCs w:val="22"/>
              </w:rPr>
            </w:pPr>
            <w:r w:rsidRPr="003C4C5F">
              <w:rPr>
                <w:rFonts w:eastAsia="Angsana New" w:cs="Cordia New"/>
                <w:color w:val="000000" w:themeColor="text1"/>
                <w:sz w:val="22"/>
                <w:szCs w:val="22"/>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C85E64" w14:textId="77777777" w:rsidR="0089748E" w:rsidRPr="003C4C5F" w:rsidRDefault="0089748E" w:rsidP="003C4C5F">
            <w:pPr>
              <w:spacing w:line="256" w:lineRule="auto"/>
              <w:ind w:left="-43" w:right="-43"/>
              <w:jc w:val="center"/>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DA108C" w14:textId="77777777" w:rsidR="0089748E" w:rsidRPr="003C4C5F" w:rsidRDefault="0089748E" w:rsidP="004D5C70">
            <w:pPr>
              <w:tabs>
                <w:tab w:val="decimal" w:pos="749"/>
              </w:tabs>
              <w:spacing w:line="256" w:lineRule="auto"/>
              <w:ind w:left="-14" w:right="-112" w:hanging="6"/>
              <w:rPr>
                <w:rFonts w:eastAsia="Angsana New" w:cs="Cordia New"/>
                <w:color w:val="000000" w:themeColor="text1"/>
                <w:sz w:val="22"/>
                <w:szCs w:val="22"/>
              </w:rPr>
            </w:pPr>
            <w:r w:rsidRPr="003C4C5F">
              <w:rPr>
                <w:rFonts w:eastAsia="Angsana New" w:cs="Cordia New"/>
                <w:color w:val="000000" w:themeColor="text1"/>
                <w:sz w:val="22"/>
                <w:szCs w:val="22"/>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CB9AC30" w14:textId="2DF31B43" w:rsidR="0089748E" w:rsidRPr="003C4C5F" w:rsidRDefault="0089748E" w:rsidP="004D5C70">
            <w:pPr>
              <w:tabs>
                <w:tab w:val="decimal" w:pos="340"/>
              </w:tabs>
              <w:spacing w:line="256" w:lineRule="auto"/>
              <w:ind w:left="-20" w:right="-112"/>
              <w:rPr>
                <w:rFonts w:eastAsia="Angsana New" w:cs="Cordia New"/>
                <w:color w:val="000000" w:themeColor="text1"/>
                <w:sz w:val="22"/>
                <w:szCs w:val="22"/>
              </w:rPr>
            </w:pPr>
            <w:r w:rsidRPr="003C4C5F">
              <w:rPr>
                <w:rFonts w:eastAsia="Angsana New" w:cs="Cordia New"/>
                <w:color w:val="000000" w:themeColor="text1"/>
                <w:spacing w:val="-4"/>
                <w:sz w:val="22"/>
                <w:szCs w:val="22"/>
              </w:rPr>
              <w:t xml:space="preserve">Indonesian Rupiah </w:t>
            </w:r>
            <w:r w:rsidR="005802DF" w:rsidRPr="005802DF">
              <w:rPr>
                <w:rFonts w:eastAsia="Angsana New" w:cs="Cordia New"/>
                <w:color w:val="000000" w:themeColor="text1"/>
                <w:spacing w:val="-4"/>
                <w:sz w:val="22"/>
                <w:szCs w:val="22"/>
              </w:rPr>
              <w:t>6</w:t>
            </w:r>
            <w:r w:rsidR="003C4C5F" w:rsidRPr="003C4C5F">
              <w:rPr>
                <w:rFonts w:eastAsia="Angsana New" w:cs="Cordia New"/>
                <w:color w:val="000000" w:themeColor="text1"/>
                <w:spacing w:val="-4"/>
                <w:sz w:val="22"/>
                <w:szCs w:val="22"/>
              </w:rPr>
              <w:t>1</w:t>
            </w:r>
            <w:r w:rsidRPr="003C4C5F">
              <w:rPr>
                <w:rFonts w:eastAsia="Angsana New" w:cs="Cordia New"/>
                <w:color w:val="000000" w:themeColor="text1"/>
                <w:spacing w:val="-4"/>
                <w:sz w:val="22"/>
                <w:szCs w:val="22"/>
              </w:rPr>
              <w:t>.</w:t>
            </w:r>
            <w:r w:rsidR="005802DF" w:rsidRPr="005802DF">
              <w:rPr>
                <w:rFonts w:eastAsia="Angsana New" w:cs="Cordia New"/>
                <w:color w:val="000000" w:themeColor="text1"/>
                <w:spacing w:val="-4"/>
                <w:sz w:val="22"/>
                <w:szCs w:val="22"/>
              </w:rPr>
              <w:t>6</w:t>
            </w:r>
            <w:r w:rsidRPr="003C4C5F">
              <w:rPr>
                <w:rFonts w:eastAsia="Angsana New" w:cs="Cordia New"/>
                <w:color w:val="000000" w:themeColor="text1"/>
                <w:spacing w:val="-4"/>
                <w:sz w:val="22"/>
                <w:szCs w:val="22"/>
              </w:rPr>
              <w:t xml:space="preserve"> billion (equivalent to US Dollar </w:t>
            </w:r>
            <w:r w:rsidR="003C4C5F" w:rsidRPr="003C4C5F">
              <w:rPr>
                <w:rFonts w:eastAsia="Angsana New" w:cs="Cordia New"/>
                <w:color w:val="000000" w:themeColor="text1"/>
                <w:spacing w:val="-4"/>
                <w:sz w:val="22"/>
                <w:szCs w:val="22"/>
              </w:rPr>
              <w:t>3</w:t>
            </w:r>
            <w:r w:rsidR="009C4027" w:rsidRPr="003C4C5F">
              <w:rPr>
                <w:rFonts w:eastAsia="Angsana New" w:cs="Cordia New"/>
                <w:color w:val="000000" w:themeColor="text1"/>
                <w:spacing w:val="-4"/>
                <w:sz w:val="22"/>
                <w:szCs w:val="22"/>
              </w:rPr>
              <w:t>.</w:t>
            </w:r>
            <w:r w:rsidR="005802DF" w:rsidRPr="005802DF">
              <w:rPr>
                <w:rFonts w:eastAsia="Angsana New" w:cs="Cordia New"/>
                <w:color w:val="000000" w:themeColor="text1"/>
                <w:spacing w:val="-4"/>
                <w:sz w:val="22"/>
                <w:szCs w:val="22"/>
              </w:rPr>
              <w:t>8</w:t>
            </w:r>
            <w:r w:rsidRPr="003C4C5F">
              <w:rPr>
                <w:rFonts w:eastAsia="Angsana New" w:cs="Cordia New"/>
                <w:color w:val="000000" w:themeColor="text1"/>
                <w:spacing w:val="-4"/>
                <w:sz w:val="22"/>
                <w:szCs w:val="22"/>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A0FABC3" w14:textId="793920D3" w:rsidR="0089748E" w:rsidRPr="003C4C5F" w:rsidRDefault="00286445" w:rsidP="004D5C70">
            <w:pPr>
              <w:ind w:right="-72"/>
              <w:rPr>
                <w:rFonts w:eastAsia="Angsana New" w:cs="Cordia New"/>
                <w:color w:val="000000" w:themeColor="text1"/>
                <w:sz w:val="22"/>
                <w:szCs w:val="22"/>
              </w:rPr>
            </w:pPr>
            <w:r w:rsidRPr="003C4C5F">
              <w:rPr>
                <w:rFonts w:eastAsia="Angsana New" w:cs="Cordia New"/>
                <w:color w:val="000000" w:themeColor="text1"/>
                <w:sz w:val="22"/>
                <w:szCs w:val="22"/>
              </w:rPr>
              <w:t>Submitted tax appeal letter to Tax Court</w:t>
            </w:r>
          </w:p>
        </w:tc>
      </w:tr>
      <w:tr w:rsidR="0089748E" w:rsidRPr="003C4C5F" w14:paraId="568F019E" w14:textId="77777777" w:rsidTr="0089748E">
        <w:tc>
          <w:tcPr>
            <w:tcW w:w="801" w:type="dxa"/>
            <w:tcBorders>
              <w:top w:val="single" w:sz="4" w:space="0" w:color="auto"/>
              <w:left w:val="single" w:sz="4" w:space="0" w:color="auto"/>
              <w:bottom w:val="single" w:sz="4" w:space="0" w:color="auto"/>
              <w:right w:val="single" w:sz="4" w:space="0" w:color="auto"/>
            </w:tcBorders>
            <w:shd w:val="clear" w:color="auto" w:fill="auto"/>
          </w:tcPr>
          <w:p w14:paraId="3BD75F31" w14:textId="35C205C4" w:rsidR="0089748E" w:rsidRPr="003C4C5F" w:rsidRDefault="003C4C5F" w:rsidP="004D5C70">
            <w:pPr>
              <w:spacing w:line="256" w:lineRule="auto"/>
              <w:jc w:val="center"/>
              <w:rPr>
                <w:rFonts w:eastAsia="Angsana New" w:cs="Cordia New"/>
                <w:color w:val="000000" w:themeColor="text1"/>
                <w:sz w:val="22"/>
                <w:szCs w:val="22"/>
              </w:rPr>
            </w:pPr>
            <w:r w:rsidRPr="003C4C5F">
              <w:rPr>
                <w:rFonts w:eastAsia="Angsana New" w:cs="Cordia New"/>
                <w:color w:val="000000" w:themeColor="text1"/>
                <w:sz w:val="22"/>
                <w:szCs w:val="22"/>
              </w:rPr>
              <w:t>2022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06B9E63" w14:textId="77777777" w:rsidR="0089748E" w:rsidRPr="003C4C5F" w:rsidRDefault="0089748E" w:rsidP="004D5C70">
            <w:pPr>
              <w:spacing w:line="256" w:lineRule="auto"/>
              <w:ind w:left="-39" w:right="-74"/>
              <w:jc w:val="center"/>
              <w:rPr>
                <w:rFonts w:eastAsia="Angsana New" w:cs="Cordia New"/>
                <w:color w:val="000000" w:themeColor="text1"/>
                <w:sz w:val="22"/>
                <w:szCs w:val="22"/>
              </w:rPr>
            </w:pPr>
            <w:r w:rsidRPr="003C4C5F">
              <w:rPr>
                <w:rFonts w:eastAsia="Angsana New" w:cs="Cordia New"/>
                <w:color w:val="000000" w:themeColor="text1"/>
                <w:sz w:val="22"/>
                <w:szCs w:val="22"/>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80FA9" w14:textId="77777777" w:rsidR="0089748E" w:rsidRPr="003C4C5F" w:rsidRDefault="0089748E" w:rsidP="003C4C5F">
            <w:pPr>
              <w:spacing w:line="256" w:lineRule="auto"/>
              <w:ind w:left="-43" w:right="-43"/>
              <w:jc w:val="center"/>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6D9C1E" w14:textId="77777777" w:rsidR="0089748E" w:rsidRPr="003C4C5F" w:rsidRDefault="0089748E" w:rsidP="004D5C70">
            <w:pPr>
              <w:tabs>
                <w:tab w:val="decimal" w:pos="749"/>
              </w:tabs>
              <w:spacing w:line="256" w:lineRule="auto"/>
              <w:ind w:left="-14" w:right="-112" w:hanging="6"/>
              <w:rPr>
                <w:rFonts w:eastAsia="Angsana New" w:cs="Cordia New"/>
                <w:color w:val="000000" w:themeColor="text1"/>
                <w:sz w:val="22"/>
                <w:szCs w:val="22"/>
              </w:rPr>
            </w:pPr>
            <w:r w:rsidRPr="003C4C5F">
              <w:rPr>
                <w:rFonts w:eastAsia="Angsana New" w:cs="Cordia New"/>
                <w:color w:val="000000" w:themeColor="text1"/>
                <w:sz w:val="22"/>
                <w:szCs w:val="22"/>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D0AD695" w14:textId="7D6F6D36" w:rsidR="0089748E" w:rsidRPr="003C4C5F" w:rsidRDefault="0089748E" w:rsidP="004D5C70">
            <w:pPr>
              <w:tabs>
                <w:tab w:val="decimal" w:pos="340"/>
              </w:tabs>
              <w:spacing w:line="256" w:lineRule="auto"/>
              <w:ind w:left="-20" w:right="-112"/>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 xml:space="preserve">Indonesian Rupiah </w:t>
            </w:r>
            <w:r w:rsidR="003C4C5F" w:rsidRPr="003C4C5F">
              <w:rPr>
                <w:rFonts w:eastAsia="Angsana New" w:cs="Cordia New"/>
                <w:color w:val="000000" w:themeColor="text1"/>
                <w:spacing w:val="-4"/>
                <w:sz w:val="22"/>
                <w:szCs w:val="22"/>
              </w:rPr>
              <w:t>24</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2</w:t>
            </w:r>
            <w:r w:rsidRPr="003C4C5F">
              <w:rPr>
                <w:rFonts w:eastAsia="Angsana New" w:cs="Cordia New"/>
                <w:color w:val="000000" w:themeColor="text1"/>
                <w:spacing w:val="-4"/>
                <w:sz w:val="22"/>
                <w:szCs w:val="22"/>
              </w:rPr>
              <w:t xml:space="preserve"> billion (equivalent to US Dollar </w:t>
            </w:r>
            <w:r w:rsidR="003C4C5F" w:rsidRPr="003C4C5F">
              <w:rPr>
                <w:rFonts w:eastAsia="Angsana New" w:cs="Cordia New"/>
                <w:color w:val="000000" w:themeColor="text1"/>
                <w:spacing w:val="-4"/>
                <w:sz w:val="22"/>
                <w:szCs w:val="22"/>
              </w:rPr>
              <w:t>1</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5</w:t>
            </w:r>
            <w:r w:rsidRPr="003C4C5F">
              <w:rPr>
                <w:rFonts w:eastAsia="Angsana New" w:cs="Cordia New"/>
                <w:color w:val="000000" w:themeColor="text1"/>
                <w:spacing w:val="-4"/>
                <w:sz w:val="22"/>
                <w:szCs w:val="22"/>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3D6E7FF" w14:textId="77777777" w:rsidR="0089748E" w:rsidRPr="003C4C5F" w:rsidRDefault="0089748E" w:rsidP="004D5C70">
            <w:pPr>
              <w:ind w:right="-72"/>
              <w:rPr>
                <w:rFonts w:eastAsia="Angsana New" w:cs="Cordia New"/>
                <w:color w:val="000000" w:themeColor="text1"/>
                <w:sz w:val="22"/>
                <w:szCs w:val="22"/>
              </w:rPr>
            </w:pPr>
            <w:r w:rsidRPr="003C4C5F">
              <w:rPr>
                <w:rFonts w:eastAsia="Angsana New" w:cs="Cordia New"/>
                <w:color w:val="000000" w:themeColor="text1"/>
                <w:sz w:val="22"/>
                <w:szCs w:val="22"/>
              </w:rPr>
              <w:t>Submitted objection to DGT</w:t>
            </w:r>
          </w:p>
        </w:tc>
      </w:tr>
      <w:tr w:rsidR="0089748E" w:rsidRPr="003C4C5F" w14:paraId="654AD81B" w14:textId="77777777" w:rsidTr="0089748E">
        <w:tc>
          <w:tcPr>
            <w:tcW w:w="801" w:type="dxa"/>
            <w:tcBorders>
              <w:top w:val="single" w:sz="4" w:space="0" w:color="auto"/>
              <w:left w:val="single" w:sz="4" w:space="0" w:color="auto"/>
              <w:bottom w:val="single" w:sz="4" w:space="0" w:color="auto"/>
              <w:right w:val="single" w:sz="4" w:space="0" w:color="auto"/>
            </w:tcBorders>
            <w:shd w:val="clear" w:color="auto" w:fill="auto"/>
          </w:tcPr>
          <w:p w14:paraId="473DFE63" w14:textId="50E7B343" w:rsidR="0089748E" w:rsidRPr="003C4C5F" w:rsidRDefault="003C4C5F" w:rsidP="004D5C70">
            <w:pPr>
              <w:spacing w:line="256" w:lineRule="auto"/>
              <w:jc w:val="center"/>
              <w:rPr>
                <w:rFonts w:eastAsia="Angsana New" w:cs="Cordia New"/>
                <w:color w:val="000000" w:themeColor="text1"/>
                <w:sz w:val="22"/>
                <w:szCs w:val="22"/>
              </w:rPr>
            </w:pPr>
            <w:r w:rsidRPr="003C4C5F">
              <w:rPr>
                <w:rFonts w:eastAsia="Angsana New" w:cs="Cordia New"/>
                <w:color w:val="000000" w:themeColor="text1"/>
                <w:sz w:val="22"/>
                <w:szCs w:val="22"/>
              </w:rPr>
              <w:t>2022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054FCB3" w14:textId="77777777" w:rsidR="0089748E" w:rsidRPr="003C4C5F" w:rsidRDefault="0089748E" w:rsidP="004D5C70">
            <w:pPr>
              <w:spacing w:line="256" w:lineRule="auto"/>
              <w:ind w:left="-39" w:right="-74"/>
              <w:jc w:val="center"/>
              <w:rPr>
                <w:rFonts w:eastAsia="Angsana New" w:cs="Cordia New"/>
                <w:color w:val="000000" w:themeColor="text1"/>
                <w:sz w:val="22"/>
                <w:szCs w:val="22"/>
              </w:rPr>
            </w:pPr>
            <w:r w:rsidRPr="003C4C5F">
              <w:rPr>
                <w:rFonts w:eastAsia="Angsana New" w:cs="Cordia New"/>
                <w:color w:val="000000" w:themeColor="text1"/>
                <w:sz w:val="22"/>
                <w:szCs w:val="22"/>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F259C" w14:textId="14331C95" w:rsidR="0089748E" w:rsidRPr="003C4C5F" w:rsidRDefault="0089748E" w:rsidP="003C4C5F">
            <w:pPr>
              <w:spacing w:line="256" w:lineRule="auto"/>
              <w:ind w:left="-43" w:right="-43"/>
              <w:jc w:val="center"/>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 xml:space="preserve">Withholding tax </w:t>
            </w:r>
            <w:r w:rsidR="003C4C5F" w:rsidRPr="003C4C5F">
              <w:rPr>
                <w:rFonts w:eastAsia="Angsana New" w:cs="Cordia New"/>
                <w:color w:val="000000" w:themeColor="text1"/>
                <w:spacing w:val="-4"/>
                <w:sz w:val="22"/>
                <w:szCs w:val="22"/>
              </w:rPr>
              <w:t>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02AF8F" w14:textId="77777777" w:rsidR="0089748E" w:rsidRPr="003C4C5F" w:rsidRDefault="0089748E" w:rsidP="004D5C70">
            <w:pPr>
              <w:tabs>
                <w:tab w:val="decimal" w:pos="749"/>
              </w:tabs>
              <w:spacing w:line="256" w:lineRule="auto"/>
              <w:ind w:left="-14" w:right="-112" w:hanging="6"/>
              <w:rPr>
                <w:rFonts w:eastAsia="Angsana New" w:cs="Cordia New"/>
                <w:color w:val="000000" w:themeColor="text1"/>
                <w:sz w:val="22"/>
                <w:szCs w:val="22"/>
              </w:rPr>
            </w:pPr>
            <w:r w:rsidRPr="003C4C5F">
              <w:rPr>
                <w:rFonts w:eastAsia="Angsana New" w:cs="Cordia New"/>
                <w:color w:val="000000" w:themeColor="text1"/>
                <w:sz w:val="22"/>
                <w:szCs w:val="22"/>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815CB48" w14:textId="253058EE" w:rsidR="0089748E" w:rsidRPr="003C4C5F" w:rsidRDefault="0089748E" w:rsidP="004D5C70">
            <w:pPr>
              <w:tabs>
                <w:tab w:val="decimal" w:pos="340"/>
              </w:tabs>
              <w:spacing w:line="256" w:lineRule="auto"/>
              <w:ind w:left="-20" w:right="-112"/>
              <w:rPr>
                <w:rFonts w:eastAsia="Angsana New" w:cs="Cordia New"/>
                <w:color w:val="000000" w:themeColor="text1"/>
                <w:spacing w:val="-4"/>
                <w:sz w:val="22"/>
                <w:szCs w:val="22"/>
              </w:rPr>
            </w:pPr>
            <w:r w:rsidRPr="003C4C5F">
              <w:rPr>
                <w:rFonts w:eastAsia="Angsana New" w:cs="Cordia New"/>
                <w:color w:val="000000" w:themeColor="text1"/>
                <w:spacing w:val="-4"/>
                <w:sz w:val="22"/>
                <w:szCs w:val="22"/>
              </w:rPr>
              <w:t xml:space="preserve">Indonesian Rupiah </w:t>
            </w:r>
            <w:r w:rsidR="003C4C5F" w:rsidRPr="003C4C5F">
              <w:rPr>
                <w:rFonts w:eastAsia="Angsana New" w:cs="Cordia New"/>
                <w:color w:val="000000" w:themeColor="text1"/>
                <w:spacing w:val="-4"/>
                <w:sz w:val="22"/>
                <w:szCs w:val="22"/>
              </w:rPr>
              <w:t>21</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0</w:t>
            </w:r>
            <w:r w:rsidRPr="003C4C5F">
              <w:rPr>
                <w:rFonts w:eastAsia="Angsana New" w:cs="Cordia New"/>
                <w:color w:val="000000" w:themeColor="text1"/>
                <w:spacing w:val="-4"/>
                <w:sz w:val="22"/>
                <w:szCs w:val="22"/>
              </w:rPr>
              <w:t xml:space="preserve"> billion (equivalent to US Dollar </w:t>
            </w:r>
            <w:r w:rsidR="003C4C5F" w:rsidRPr="003C4C5F">
              <w:rPr>
                <w:rFonts w:eastAsia="Angsana New" w:cs="Cordia New"/>
                <w:color w:val="000000" w:themeColor="text1"/>
                <w:spacing w:val="-4"/>
                <w:sz w:val="22"/>
                <w:szCs w:val="22"/>
              </w:rPr>
              <w:t>1</w:t>
            </w:r>
            <w:r w:rsidRPr="003C4C5F">
              <w:rPr>
                <w:rFonts w:eastAsia="Angsana New" w:cs="Cordia New"/>
                <w:color w:val="000000" w:themeColor="text1"/>
                <w:spacing w:val="-4"/>
                <w:sz w:val="22"/>
                <w:szCs w:val="22"/>
              </w:rPr>
              <w:t>.</w:t>
            </w:r>
            <w:r w:rsidR="003C4C5F" w:rsidRPr="003C4C5F">
              <w:rPr>
                <w:rFonts w:eastAsia="Angsana New" w:cs="Cordia New"/>
                <w:color w:val="000000" w:themeColor="text1"/>
                <w:spacing w:val="-4"/>
                <w:sz w:val="22"/>
                <w:szCs w:val="22"/>
              </w:rPr>
              <w:t>3</w:t>
            </w:r>
            <w:r w:rsidRPr="003C4C5F">
              <w:rPr>
                <w:rFonts w:eastAsia="Angsana New" w:cs="Cordia New"/>
                <w:color w:val="000000" w:themeColor="text1"/>
                <w:spacing w:val="-4"/>
                <w:sz w:val="22"/>
                <w:szCs w:val="22"/>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72443D4" w14:textId="77777777" w:rsidR="0089748E" w:rsidRPr="003C4C5F" w:rsidRDefault="0089748E" w:rsidP="004D5C70">
            <w:pPr>
              <w:ind w:right="-72"/>
              <w:rPr>
                <w:rFonts w:eastAsia="Angsana New" w:cs="Cordia New"/>
                <w:color w:val="000000" w:themeColor="text1"/>
                <w:sz w:val="22"/>
                <w:szCs w:val="22"/>
              </w:rPr>
            </w:pPr>
            <w:r w:rsidRPr="003C4C5F">
              <w:rPr>
                <w:rFonts w:eastAsia="Angsana New" w:cs="Cordia New"/>
                <w:color w:val="000000" w:themeColor="text1"/>
                <w:sz w:val="22"/>
                <w:szCs w:val="22"/>
              </w:rPr>
              <w:t>Submitted objection to DGT</w:t>
            </w:r>
          </w:p>
        </w:tc>
      </w:tr>
    </w:tbl>
    <w:p w14:paraId="2A473CF5" w14:textId="12C6F911" w:rsidR="0089748E" w:rsidRPr="001B3096" w:rsidRDefault="0089748E" w:rsidP="00D15A21">
      <w:pPr>
        <w:ind w:left="544"/>
        <w:jc w:val="both"/>
        <w:rPr>
          <w:rFonts w:eastAsia="Angsana New" w:cs="Cordia New"/>
        </w:rPr>
      </w:pPr>
    </w:p>
    <w:p w14:paraId="48F00C5F" w14:textId="57888909" w:rsidR="002A48D2" w:rsidRPr="001B3096" w:rsidRDefault="002A48D2" w:rsidP="002A48D2">
      <w:pPr>
        <w:ind w:left="540"/>
        <w:jc w:val="both"/>
        <w:rPr>
          <w:rFonts w:eastAsia="Angsana New" w:cs="Cordia New"/>
          <w:color w:val="000000"/>
          <w:sz w:val="26"/>
          <w:szCs w:val="26"/>
          <w:lang w:bidi="ar-SA"/>
        </w:rPr>
      </w:pPr>
      <w:r w:rsidRPr="001B3096">
        <w:rPr>
          <w:rFonts w:eastAsia="Angsana New" w:cs="Cordia New"/>
          <w:sz w:val="26"/>
          <w:szCs w:val="26"/>
          <w:lang w:bidi="ar-SA"/>
        </w:rPr>
        <w:t xml:space="preserve">As </w:t>
      </w:r>
      <w:proofErr w:type="gramStart"/>
      <w:r w:rsidRPr="001B3096">
        <w:rPr>
          <w:rFonts w:eastAsia="Angsana New" w:cs="Cordia New"/>
          <w:sz w:val="26"/>
          <w:szCs w:val="26"/>
          <w:lang w:bidi="ar-SA"/>
        </w:rPr>
        <w:t>at</w:t>
      </w:r>
      <w:proofErr w:type="gramEnd"/>
      <w:r w:rsidRPr="001B3096">
        <w:rPr>
          <w:rFonts w:eastAsia="Angsana New" w:cs="Cordia New"/>
          <w:sz w:val="26"/>
          <w:szCs w:val="26"/>
          <w:lang w:bidi="ar-SA"/>
        </w:rPr>
        <w:t xml:space="preserve"> </w:t>
      </w:r>
      <w:r w:rsidR="003C4C5F" w:rsidRPr="003C4C5F">
        <w:rPr>
          <w:rFonts w:eastAsia="Angsana New" w:cs="Cordia New"/>
          <w:sz w:val="26"/>
          <w:szCs w:val="26"/>
          <w:lang w:bidi="ar-SA"/>
        </w:rPr>
        <w:t>31</w:t>
      </w:r>
      <w:r w:rsidRPr="001B3096">
        <w:rPr>
          <w:rFonts w:eastAsia="Angsana New" w:cs="Cordia New"/>
          <w:sz w:val="26"/>
          <w:szCs w:val="26"/>
          <w:lang w:bidi="ar-SA"/>
        </w:rPr>
        <w:t xml:space="preserve"> December </w:t>
      </w:r>
      <w:r w:rsidR="003C4C5F" w:rsidRPr="003C4C5F">
        <w:rPr>
          <w:rFonts w:eastAsia="Angsana New" w:cs="Cordia New"/>
          <w:sz w:val="26"/>
          <w:szCs w:val="26"/>
          <w:lang w:bidi="ar-SA"/>
        </w:rPr>
        <w:t>2024</w:t>
      </w:r>
      <w:r w:rsidRPr="001B3096">
        <w:rPr>
          <w:rFonts w:eastAsia="Angsana New" w:cs="Cordia New"/>
          <w:color w:val="000000"/>
          <w:sz w:val="26"/>
          <w:szCs w:val="26"/>
          <w:lang w:bidi="ar-SA"/>
        </w:rPr>
        <w:t xml:space="preserve">, the Group recognised prepaid taxes as assets amounting to US Dollar </w:t>
      </w:r>
      <w:r w:rsidR="003C4C5F" w:rsidRPr="003C4C5F">
        <w:rPr>
          <w:rFonts w:cs="Cordia New"/>
          <w:color w:val="000000"/>
          <w:spacing w:val="-6"/>
          <w:sz w:val="26"/>
          <w:szCs w:val="26"/>
        </w:rPr>
        <w:t>300</w:t>
      </w:r>
      <w:r w:rsidR="00144201" w:rsidRPr="001B3096">
        <w:rPr>
          <w:rFonts w:cs="Cordia New"/>
          <w:color w:val="000000"/>
          <w:spacing w:val="-6"/>
          <w:sz w:val="26"/>
          <w:szCs w:val="26"/>
        </w:rPr>
        <w:t>.</w:t>
      </w:r>
      <w:r w:rsidR="003C4C5F" w:rsidRPr="003C4C5F">
        <w:rPr>
          <w:rFonts w:cs="Cordia New"/>
          <w:color w:val="000000"/>
          <w:spacing w:val="-6"/>
          <w:sz w:val="26"/>
          <w:szCs w:val="26"/>
        </w:rPr>
        <w:t>32</w:t>
      </w:r>
      <w:r w:rsidR="00144201" w:rsidRPr="001B3096">
        <w:rPr>
          <w:rFonts w:cs="Cordia New"/>
          <w:color w:val="000000"/>
          <w:spacing w:val="-6"/>
          <w:sz w:val="26"/>
          <w:szCs w:val="26"/>
        </w:rPr>
        <w:t xml:space="preserve"> </w:t>
      </w:r>
      <w:r w:rsidRPr="001B3096">
        <w:rPr>
          <w:rFonts w:eastAsia="Angsana New" w:cs="Cordia New"/>
          <w:color w:val="000000"/>
          <w:sz w:val="26"/>
          <w:szCs w:val="26"/>
          <w:lang w:bidi="ar-SA"/>
        </w:rPr>
        <w:t xml:space="preserve">million </w:t>
      </w:r>
      <w:r w:rsidRPr="001B3096">
        <w:rPr>
          <w:rFonts w:eastAsia="Angsana New" w:cs="Cordia New"/>
          <w:color w:val="000000"/>
          <w:sz w:val="26"/>
          <w:szCs w:val="26"/>
          <w:lang w:bidi="ar-SA"/>
        </w:rPr>
        <w:br/>
        <w:t>(</w:t>
      </w:r>
      <w:r w:rsidR="003C4C5F" w:rsidRPr="003C4C5F">
        <w:rPr>
          <w:rFonts w:eastAsia="Angsana New" w:cs="Cordia New"/>
          <w:color w:val="000000"/>
          <w:sz w:val="26"/>
          <w:szCs w:val="26"/>
          <w:lang w:bidi="ar-SA"/>
        </w:rPr>
        <w:t>2023</w:t>
      </w:r>
      <w:r w:rsidRPr="001B3096">
        <w:rPr>
          <w:rFonts w:eastAsia="Angsana New" w:cs="Cordia New"/>
          <w:color w:val="000000"/>
          <w:sz w:val="26"/>
          <w:szCs w:val="26"/>
          <w:lang w:bidi="ar-SA"/>
        </w:rPr>
        <w:t xml:space="preserve">: US Dollar </w:t>
      </w:r>
      <w:r w:rsidR="003C4C5F" w:rsidRPr="003C4C5F">
        <w:rPr>
          <w:rFonts w:cs="Cordia New"/>
          <w:sz w:val="26"/>
          <w:szCs w:val="26"/>
        </w:rPr>
        <w:t>323</w:t>
      </w:r>
      <w:r w:rsidRPr="001B3096">
        <w:rPr>
          <w:rFonts w:cs="Cordia New"/>
          <w:sz w:val="26"/>
          <w:szCs w:val="26"/>
        </w:rPr>
        <w:t>.</w:t>
      </w:r>
      <w:r w:rsidR="003C4C5F" w:rsidRPr="003C4C5F">
        <w:rPr>
          <w:rFonts w:cs="Cordia New"/>
          <w:sz w:val="26"/>
          <w:szCs w:val="26"/>
        </w:rPr>
        <w:t>1</w:t>
      </w:r>
      <w:r w:rsidR="005802DF" w:rsidRPr="005802DF">
        <w:rPr>
          <w:rFonts w:cs="Cordia New"/>
          <w:sz w:val="26"/>
          <w:szCs w:val="26"/>
        </w:rPr>
        <w:t>6</w:t>
      </w:r>
      <w:r w:rsidRPr="001B3096">
        <w:rPr>
          <w:rFonts w:cs="Cordia New"/>
          <w:sz w:val="26"/>
          <w:szCs w:val="26"/>
          <w:cs/>
        </w:rPr>
        <w:t xml:space="preserve"> </w:t>
      </w:r>
      <w:r w:rsidRPr="001B3096">
        <w:rPr>
          <w:rFonts w:eastAsia="Angsana New" w:cs="Cordia New"/>
          <w:color w:val="000000"/>
          <w:sz w:val="26"/>
          <w:szCs w:val="26"/>
          <w:lang w:bidi="ar-SA"/>
        </w:rPr>
        <w:t>million)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24BABE4D" w14:textId="77777777" w:rsidR="009A0FEF" w:rsidRPr="001B3096" w:rsidRDefault="009A0FEF" w:rsidP="002A48D2">
      <w:pPr>
        <w:ind w:left="540"/>
        <w:jc w:val="both"/>
        <w:rPr>
          <w:rFonts w:eastAsia="Angsana New" w:cs="Cordia New"/>
          <w:color w:val="000000"/>
          <w:lang w:bidi="ar-SA"/>
        </w:rPr>
      </w:pPr>
    </w:p>
    <w:p w14:paraId="4482E853" w14:textId="695E7010" w:rsidR="009A0FEF" w:rsidRPr="001B3096" w:rsidRDefault="002A48D2" w:rsidP="009A0FEF">
      <w:pPr>
        <w:ind w:left="540"/>
        <w:jc w:val="both"/>
        <w:rPr>
          <w:rFonts w:eastAsia="Angsana New" w:cs="Cordia New"/>
          <w:color w:val="000000"/>
          <w:sz w:val="26"/>
          <w:szCs w:val="26"/>
          <w:lang w:bidi="ar-SA"/>
        </w:rPr>
      </w:pPr>
      <w:r w:rsidRPr="001B3096">
        <w:rPr>
          <w:rFonts w:eastAsia="Angsana New" w:cs="Cordia New"/>
          <w:color w:val="000000"/>
          <w:sz w:val="26"/>
          <w:szCs w:val="26"/>
          <w:lang w:bidi="ar-SA"/>
        </w:rPr>
        <w:t xml:space="preserve">Additionally, various taxes of Indonesian subsidiaries are still in the process of tax audit by the DGT for the fiscal years of </w:t>
      </w:r>
      <w:r w:rsidR="003C4C5F" w:rsidRPr="003C4C5F">
        <w:rPr>
          <w:rFonts w:eastAsia="Angsana New" w:cs="Cordia New"/>
          <w:color w:val="000000"/>
          <w:sz w:val="26"/>
          <w:szCs w:val="26"/>
          <w:lang w:bidi="ar-SA"/>
        </w:rPr>
        <w:t>2021</w:t>
      </w:r>
      <w:r w:rsidRPr="001B3096">
        <w:rPr>
          <w:rFonts w:eastAsia="Angsana New" w:cs="Cordia New"/>
          <w:color w:val="000000"/>
          <w:sz w:val="26"/>
          <w:szCs w:val="26"/>
          <w:lang w:bidi="ar-SA"/>
        </w:rPr>
        <w:t xml:space="preserve">, </w:t>
      </w:r>
      <w:r w:rsidR="003C4C5F" w:rsidRPr="003C4C5F">
        <w:rPr>
          <w:rFonts w:eastAsia="Angsana New" w:cs="Cordia New"/>
          <w:color w:val="000000"/>
          <w:sz w:val="26"/>
          <w:szCs w:val="26"/>
          <w:lang w:bidi="ar-SA"/>
        </w:rPr>
        <w:t>2022</w:t>
      </w:r>
      <w:r w:rsidRPr="001B3096">
        <w:rPr>
          <w:rFonts w:eastAsia="Angsana New" w:cs="Cordia New"/>
          <w:color w:val="000000"/>
          <w:sz w:val="26"/>
          <w:szCs w:val="26"/>
          <w:lang w:bidi="ar-SA"/>
        </w:rPr>
        <w:t xml:space="preserve">, and </w:t>
      </w:r>
      <w:r w:rsidR="003C4C5F" w:rsidRPr="003C4C5F">
        <w:rPr>
          <w:rFonts w:eastAsia="Angsana New" w:cs="Cordia New"/>
          <w:color w:val="000000"/>
          <w:sz w:val="26"/>
          <w:szCs w:val="26"/>
          <w:lang w:bidi="ar-SA"/>
        </w:rPr>
        <w:t>2023</w:t>
      </w:r>
      <w:r w:rsidRPr="001B3096">
        <w:rPr>
          <w:rFonts w:eastAsia="Angsana New" w:cs="Cordia New"/>
          <w:color w:val="000000"/>
          <w:sz w:val="26"/>
          <w:szCs w:val="26"/>
          <w:lang w:bidi="ar-SA"/>
        </w:rPr>
        <w:t>. The Group’s management believes that the tax audit, objection, appeal, lawsuit, and judicial review results will not have a material impact on the consolidated financial information.</w:t>
      </w:r>
      <w:r w:rsidR="009A0FEF" w:rsidRPr="001B3096">
        <w:rPr>
          <w:rFonts w:eastAsia="Angsana New" w:cs="Cordia New"/>
          <w:color w:val="000000"/>
          <w:sz w:val="26"/>
          <w:szCs w:val="26"/>
          <w:lang w:bidi="ar-SA"/>
        </w:rPr>
        <w:br w:type="page"/>
      </w:r>
    </w:p>
    <w:p w14:paraId="3D8C8251" w14:textId="2418D25A" w:rsidR="00E60836" w:rsidRPr="001B3096" w:rsidRDefault="003C4C5F" w:rsidP="004B4426">
      <w:pPr>
        <w:pStyle w:val="Heading2"/>
        <w:tabs>
          <w:tab w:val="clear" w:pos="360"/>
          <w:tab w:val="left" w:pos="539"/>
        </w:tabs>
        <w:ind w:left="0" w:firstLine="0"/>
        <w:jc w:val="thaiDistribute"/>
        <w:rPr>
          <w:rFonts w:cs="Cordia New"/>
          <w:b/>
          <w:bCs/>
          <w:sz w:val="26"/>
          <w:szCs w:val="26"/>
          <w:u w:val="none"/>
          <w:lang w:val="en-GB"/>
        </w:rPr>
      </w:pPr>
      <w:r w:rsidRPr="003C4C5F">
        <w:rPr>
          <w:rFonts w:cs="Cordia New"/>
          <w:b/>
          <w:bCs/>
          <w:sz w:val="26"/>
          <w:szCs w:val="26"/>
          <w:u w:val="none"/>
          <w:lang w:val="en-GB"/>
        </w:rPr>
        <w:lastRenderedPageBreak/>
        <w:t>31</w:t>
      </w:r>
      <w:r w:rsidR="00E60836" w:rsidRPr="001B3096">
        <w:rPr>
          <w:rFonts w:cs="Cordia New"/>
          <w:b/>
          <w:bCs/>
          <w:sz w:val="26"/>
          <w:szCs w:val="26"/>
          <w:u w:val="none"/>
          <w:lang w:val="en-GB"/>
        </w:rPr>
        <w:t>.</w:t>
      </w:r>
      <w:r w:rsidRPr="003C4C5F">
        <w:rPr>
          <w:rFonts w:cs="Cordia New"/>
          <w:b/>
          <w:bCs/>
          <w:sz w:val="26"/>
          <w:szCs w:val="26"/>
          <w:u w:val="none"/>
          <w:lang w:val="en-GB"/>
        </w:rPr>
        <w:t>5</w:t>
      </w:r>
      <w:r w:rsidR="00E60836" w:rsidRPr="001B3096">
        <w:rPr>
          <w:rFonts w:cs="Cordia New"/>
          <w:b/>
          <w:bCs/>
          <w:sz w:val="26"/>
          <w:szCs w:val="26"/>
          <w:u w:val="none"/>
          <w:lang w:val="en-GB"/>
        </w:rPr>
        <w:tab/>
        <w:t>Significant litigation during the year</w:t>
      </w:r>
    </w:p>
    <w:p w14:paraId="4A544610" w14:textId="77777777" w:rsidR="00F73ED6" w:rsidRPr="001B3096" w:rsidRDefault="00F73ED6" w:rsidP="002C49F6">
      <w:pPr>
        <w:ind w:left="540"/>
        <w:jc w:val="both"/>
        <w:rPr>
          <w:rFonts w:eastAsia="Times New Roman" w:cs="Cordia New"/>
          <w:sz w:val="26"/>
          <w:szCs w:val="26"/>
        </w:rPr>
      </w:pPr>
    </w:p>
    <w:p w14:paraId="08BB511A" w14:textId="2966FC88" w:rsidR="002861BA" w:rsidRPr="001B3096" w:rsidRDefault="003038F9" w:rsidP="003038F9">
      <w:pPr>
        <w:ind w:left="540"/>
        <w:jc w:val="thaiDistribute"/>
        <w:rPr>
          <w:rFonts w:eastAsia="Times New Roman" w:cs="Cordia New"/>
          <w:sz w:val="26"/>
          <w:szCs w:val="26"/>
          <w:lang w:val="en-US"/>
        </w:rPr>
      </w:pPr>
      <w:r w:rsidRPr="001B3096">
        <w:rPr>
          <w:rFonts w:eastAsia="Times New Roman" w:cs="Cordia New"/>
          <w:sz w:val="26"/>
          <w:szCs w:val="26"/>
          <w:lang w:val="en-US"/>
        </w:rPr>
        <w:t xml:space="preserve">On </w:t>
      </w:r>
      <w:r w:rsidR="003C4C5F" w:rsidRPr="003C4C5F">
        <w:rPr>
          <w:rFonts w:eastAsia="Times New Roman" w:cs="Cordia New"/>
          <w:sz w:val="26"/>
          <w:szCs w:val="26"/>
        </w:rPr>
        <w:t>1</w:t>
      </w:r>
      <w:r w:rsidR="005802DF" w:rsidRPr="005802DF">
        <w:rPr>
          <w:rFonts w:eastAsia="Times New Roman" w:cs="Cordia New"/>
          <w:sz w:val="26"/>
          <w:szCs w:val="26"/>
        </w:rPr>
        <w:t>9</w:t>
      </w:r>
      <w:r w:rsidRPr="001B3096">
        <w:rPr>
          <w:rFonts w:eastAsia="Times New Roman" w:cs="Cordia New"/>
          <w:sz w:val="26"/>
          <w:szCs w:val="26"/>
          <w:lang w:val="en-US"/>
        </w:rPr>
        <w:t xml:space="preserve"> April </w:t>
      </w:r>
      <w:r w:rsidR="003C4C5F" w:rsidRPr="003C4C5F">
        <w:rPr>
          <w:rFonts w:eastAsia="Times New Roman" w:cs="Cordia New"/>
          <w:sz w:val="26"/>
          <w:szCs w:val="26"/>
        </w:rPr>
        <w:t>2022</w:t>
      </w:r>
      <w:r w:rsidRPr="001B3096">
        <w:rPr>
          <w:rFonts w:eastAsia="Times New Roman" w:cs="Cordia New"/>
          <w:sz w:val="26"/>
          <w:szCs w:val="26"/>
          <w:lang w:val="en-US"/>
        </w:rPr>
        <w:t>, an Indonesian subsidiary was sued for the breach of Cooperation Agreement with the Plaintiff dated</w:t>
      </w:r>
      <w:r w:rsidRPr="001B3096">
        <w:rPr>
          <w:rFonts w:eastAsia="Times New Roman" w:cs="Cordia New"/>
          <w:sz w:val="26"/>
          <w:szCs w:val="26"/>
          <w:cs/>
          <w:lang w:val="en-US"/>
        </w:rPr>
        <w:t xml:space="preserve"> </w:t>
      </w:r>
      <w:r w:rsidR="003C4C5F" w:rsidRPr="003C4C5F">
        <w:rPr>
          <w:rFonts w:eastAsia="Times New Roman" w:cs="Cordia New"/>
          <w:sz w:val="26"/>
          <w:szCs w:val="26"/>
        </w:rPr>
        <w:t>4</w:t>
      </w:r>
      <w:r w:rsidRPr="001B3096">
        <w:rPr>
          <w:rFonts w:eastAsia="Times New Roman" w:cs="Cordia New"/>
          <w:sz w:val="26"/>
          <w:szCs w:val="26"/>
          <w:lang w:val="en-US"/>
        </w:rPr>
        <w:t xml:space="preserve"> September </w:t>
      </w:r>
      <w:r w:rsidR="003C4C5F" w:rsidRPr="003C4C5F">
        <w:rPr>
          <w:rFonts w:eastAsia="Times New Roman" w:cs="Cordia New"/>
          <w:sz w:val="26"/>
          <w:szCs w:val="26"/>
        </w:rPr>
        <w:t>2004</w:t>
      </w:r>
      <w:r w:rsidRPr="001B3096">
        <w:rPr>
          <w:rFonts w:eastAsia="Times New Roman" w:cs="Cordia New"/>
          <w:sz w:val="26"/>
          <w:szCs w:val="26"/>
          <w:lang w:val="en-US"/>
        </w:rPr>
        <w:t xml:space="preserve">. The Plaintiff was claiming compensation for total losses amounting to Indonesian Rupiah </w:t>
      </w:r>
      <w:r w:rsidR="005802DF" w:rsidRPr="005802DF">
        <w:rPr>
          <w:rFonts w:eastAsia="Times New Roman" w:cs="Cordia New"/>
          <w:sz w:val="26"/>
          <w:szCs w:val="26"/>
        </w:rPr>
        <w:t>7</w:t>
      </w:r>
      <w:r w:rsidRPr="001B3096">
        <w:rPr>
          <w:rFonts w:eastAsia="Times New Roman" w:cs="Cordia New"/>
          <w:sz w:val="26"/>
          <w:szCs w:val="26"/>
          <w:lang w:val="en-US"/>
        </w:rPr>
        <w:t>.</w:t>
      </w:r>
      <w:r w:rsidR="003C4C5F" w:rsidRPr="003C4C5F">
        <w:rPr>
          <w:rFonts w:eastAsia="Times New Roman" w:cs="Cordia New"/>
          <w:sz w:val="26"/>
          <w:szCs w:val="26"/>
        </w:rPr>
        <w:t>3</w:t>
      </w:r>
      <w:r w:rsidRPr="001B3096">
        <w:rPr>
          <w:rFonts w:eastAsia="Times New Roman" w:cs="Cordia New"/>
          <w:sz w:val="26"/>
          <w:szCs w:val="26"/>
          <w:lang w:val="en-US"/>
        </w:rPr>
        <w:t xml:space="preserve"> trillion</w:t>
      </w:r>
      <w:r w:rsidRPr="001B3096">
        <w:rPr>
          <w:rFonts w:eastAsia="Times New Roman" w:cs="Cordia New"/>
          <w:sz w:val="26"/>
          <w:szCs w:val="26"/>
          <w:cs/>
          <w:lang w:val="en-US"/>
        </w:rPr>
        <w:t xml:space="preserve"> </w:t>
      </w:r>
      <w:r w:rsidRPr="001B3096">
        <w:rPr>
          <w:rFonts w:eastAsia="Times New Roman" w:cs="Cordia New"/>
          <w:sz w:val="26"/>
          <w:szCs w:val="26"/>
          <w:lang w:val="en-US"/>
        </w:rPr>
        <w:t xml:space="preserve">or equivalent to US Dollar </w:t>
      </w:r>
      <w:r w:rsidR="003C4C5F" w:rsidRPr="003C4C5F">
        <w:rPr>
          <w:rFonts w:eastAsia="Times New Roman" w:cs="Cordia New"/>
          <w:sz w:val="26"/>
          <w:szCs w:val="26"/>
        </w:rPr>
        <w:t>4</w:t>
      </w:r>
      <w:r w:rsidR="005802DF" w:rsidRPr="005802DF">
        <w:rPr>
          <w:rFonts w:eastAsia="Times New Roman" w:cs="Cordia New"/>
          <w:sz w:val="26"/>
          <w:szCs w:val="26"/>
        </w:rPr>
        <w:t>8</w:t>
      </w:r>
      <w:r w:rsidR="003C4C5F" w:rsidRPr="003C4C5F">
        <w:rPr>
          <w:rFonts w:eastAsia="Times New Roman" w:cs="Cordia New"/>
          <w:sz w:val="26"/>
          <w:szCs w:val="26"/>
        </w:rPr>
        <w:t>4</w:t>
      </w:r>
      <w:r w:rsidRPr="001B3096">
        <w:rPr>
          <w:rFonts w:eastAsia="Times New Roman" w:cs="Cordia New"/>
          <w:sz w:val="26"/>
          <w:szCs w:val="26"/>
          <w:lang w:val="en-US"/>
        </w:rPr>
        <w:t>.</w:t>
      </w:r>
      <w:r w:rsidR="005802DF" w:rsidRPr="005802DF">
        <w:rPr>
          <w:rFonts w:eastAsia="Times New Roman" w:cs="Cordia New"/>
          <w:sz w:val="26"/>
          <w:szCs w:val="26"/>
        </w:rPr>
        <w:t>7</w:t>
      </w:r>
      <w:r w:rsidR="003C4C5F" w:rsidRPr="003C4C5F">
        <w:rPr>
          <w:rFonts w:eastAsia="Times New Roman" w:cs="Cordia New"/>
          <w:sz w:val="26"/>
          <w:szCs w:val="26"/>
        </w:rPr>
        <w:t>5</w:t>
      </w:r>
      <w:r w:rsidRPr="001B3096">
        <w:rPr>
          <w:rFonts w:eastAsia="Times New Roman" w:cs="Cordia New"/>
          <w:sz w:val="26"/>
          <w:szCs w:val="26"/>
          <w:lang w:val="en-US"/>
        </w:rPr>
        <w:t xml:space="preserve"> million. On </w:t>
      </w:r>
      <w:r w:rsidR="003C4C5F" w:rsidRPr="003C4C5F">
        <w:rPr>
          <w:rFonts w:eastAsia="Times New Roman" w:cs="Cordia New"/>
          <w:sz w:val="26"/>
          <w:szCs w:val="26"/>
        </w:rPr>
        <w:t>13</w:t>
      </w:r>
      <w:r w:rsidRPr="001B3096">
        <w:rPr>
          <w:rFonts w:eastAsia="Times New Roman" w:cs="Cordia New"/>
          <w:sz w:val="26"/>
          <w:szCs w:val="26"/>
          <w:lang w:val="en-US"/>
        </w:rPr>
        <w:t xml:space="preserve"> December </w:t>
      </w:r>
      <w:r w:rsidR="003C4C5F" w:rsidRPr="003C4C5F">
        <w:rPr>
          <w:rFonts w:eastAsia="Times New Roman" w:cs="Cordia New"/>
          <w:sz w:val="26"/>
          <w:szCs w:val="26"/>
        </w:rPr>
        <w:t>2022</w:t>
      </w:r>
      <w:r w:rsidRPr="001B3096">
        <w:rPr>
          <w:rFonts w:eastAsia="Times New Roman" w:cs="Cordia New"/>
          <w:sz w:val="26"/>
          <w:szCs w:val="26"/>
          <w:lang w:val="en-US"/>
        </w:rPr>
        <w:t>, the District Court dismissed the Plaintiff’s claim in its</w:t>
      </w:r>
      <w:r w:rsidRPr="001B3096">
        <w:rPr>
          <w:rFonts w:eastAsia="Times New Roman" w:cs="Cordia New"/>
          <w:sz w:val="26"/>
          <w:szCs w:val="26"/>
          <w:cs/>
          <w:lang w:val="en-US"/>
        </w:rPr>
        <w:t xml:space="preserve"> </w:t>
      </w:r>
      <w:r w:rsidRPr="001B3096">
        <w:rPr>
          <w:rFonts w:eastAsia="Times New Roman" w:cs="Cordia New"/>
          <w:sz w:val="26"/>
          <w:szCs w:val="26"/>
          <w:lang w:val="en-US"/>
        </w:rPr>
        <w:t>entirety. The Plaintiff then appealed to the High Court the District Court’s verdict, which was again dismissed on</w:t>
      </w:r>
      <w:r w:rsidRPr="001B3096">
        <w:rPr>
          <w:rFonts w:eastAsia="Times New Roman" w:cs="Cordia New"/>
          <w:sz w:val="26"/>
          <w:szCs w:val="26"/>
          <w:cs/>
          <w:lang w:val="en-US"/>
        </w:rPr>
        <w:t xml:space="preserve"> </w:t>
      </w:r>
      <w:r w:rsidRPr="001B3096">
        <w:rPr>
          <w:rFonts w:eastAsia="Times New Roman" w:cs="Cordia New"/>
          <w:sz w:val="26"/>
          <w:szCs w:val="26"/>
          <w:cs/>
          <w:lang w:val="en-US"/>
        </w:rPr>
        <w:br/>
      </w:r>
      <w:r w:rsidR="003C4C5F" w:rsidRPr="003C4C5F">
        <w:rPr>
          <w:rFonts w:eastAsia="Times New Roman" w:cs="Cordia New"/>
          <w:sz w:val="26"/>
          <w:szCs w:val="26"/>
        </w:rPr>
        <w:t>23</w:t>
      </w:r>
      <w:r w:rsidRPr="001B3096">
        <w:rPr>
          <w:rFonts w:eastAsia="Times New Roman" w:cs="Cordia New"/>
          <w:sz w:val="26"/>
          <w:szCs w:val="26"/>
          <w:lang w:val="en-US"/>
        </w:rPr>
        <w:t xml:space="preserve"> February </w:t>
      </w:r>
      <w:r w:rsidR="003C4C5F" w:rsidRPr="003C4C5F">
        <w:rPr>
          <w:rFonts w:eastAsia="Times New Roman" w:cs="Cordia New"/>
          <w:sz w:val="26"/>
          <w:szCs w:val="26"/>
        </w:rPr>
        <w:t>2023</w:t>
      </w:r>
      <w:r w:rsidRPr="001B3096">
        <w:rPr>
          <w:rFonts w:eastAsia="Times New Roman" w:cs="Cordia New"/>
          <w:sz w:val="26"/>
          <w:szCs w:val="26"/>
          <w:lang w:val="en-US"/>
        </w:rPr>
        <w:t xml:space="preserve">. </w:t>
      </w:r>
      <w:proofErr w:type="gramStart"/>
      <w:r w:rsidRPr="001B3096">
        <w:rPr>
          <w:rFonts w:eastAsia="Times New Roman" w:cs="Cordia New"/>
          <w:sz w:val="26"/>
          <w:szCs w:val="26"/>
          <w:lang w:val="en-US"/>
        </w:rPr>
        <w:t>Later on</w:t>
      </w:r>
      <w:proofErr w:type="gramEnd"/>
      <w:r w:rsidRPr="001B3096">
        <w:rPr>
          <w:rFonts w:eastAsia="Times New Roman" w:cs="Cordia New"/>
          <w:sz w:val="26"/>
          <w:szCs w:val="26"/>
          <w:lang w:val="en-US"/>
        </w:rPr>
        <w:t>, the Plaintiff filed a cassation against the Hight Court's Decision to the Supreme Court.</w:t>
      </w:r>
      <w:r w:rsidRPr="001B3096">
        <w:rPr>
          <w:rFonts w:eastAsia="Times New Roman" w:cs="Cordia New"/>
          <w:sz w:val="26"/>
          <w:szCs w:val="26"/>
          <w:cs/>
          <w:lang w:val="en-US"/>
        </w:rPr>
        <w:t xml:space="preserve"> </w:t>
      </w:r>
      <w:r w:rsidRPr="001B3096">
        <w:rPr>
          <w:rFonts w:eastAsia="Times New Roman" w:cs="Cordia New"/>
          <w:sz w:val="26"/>
          <w:szCs w:val="26"/>
          <w:cs/>
          <w:lang w:val="en-US"/>
        </w:rPr>
        <w:br/>
      </w:r>
      <w:r w:rsidRPr="001B3096">
        <w:rPr>
          <w:rFonts w:eastAsia="Times New Roman" w:cs="Cordia New"/>
          <w:sz w:val="26"/>
          <w:szCs w:val="26"/>
          <w:lang w:val="en-US"/>
        </w:rPr>
        <w:t xml:space="preserve">On </w:t>
      </w:r>
      <w:r w:rsidR="003C4C5F" w:rsidRPr="003C4C5F">
        <w:rPr>
          <w:rFonts w:eastAsia="Times New Roman" w:cs="Cordia New"/>
          <w:sz w:val="26"/>
          <w:szCs w:val="26"/>
        </w:rPr>
        <w:t>2</w:t>
      </w:r>
      <w:r w:rsidR="005802DF" w:rsidRPr="005802DF">
        <w:rPr>
          <w:rFonts w:eastAsia="Times New Roman" w:cs="Cordia New"/>
          <w:sz w:val="26"/>
          <w:szCs w:val="26"/>
        </w:rPr>
        <w:t>7</w:t>
      </w:r>
      <w:r w:rsidRPr="001B3096">
        <w:rPr>
          <w:rFonts w:eastAsia="Times New Roman" w:cs="Cordia New"/>
          <w:sz w:val="26"/>
          <w:szCs w:val="26"/>
          <w:lang w:val="en-US"/>
        </w:rPr>
        <w:t xml:space="preserve"> September </w:t>
      </w:r>
      <w:r w:rsidR="003C4C5F" w:rsidRPr="003C4C5F">
        <w:rPr>
          <w:rFonts w:eastAsia="Times New Roman" w:cs="Cordia New"/>
          <w:sz w:val="26"/>
          <w:szCs w:val="26"/>
        </w:rPr>
        <w:t>2023</w:t>
      </w:r>
      <w:r w:rsidRPr="001B3096">
        <w:rPr>
          <w:rFonts w:eastAsia="Times New Roman" w:cs="Cordia New"/>
          <w:sz w:val="26"/>
          <w:szCs w:val="26"/>
          <w:lang w:val="en-US"/>
        </w:rPr>
        <w:t xml:space="preserve">, the Supreme Court dismissed the cassation. On </w:t>
      </w:r>
      <w:r w:rsidR="003C4C5F" w:rsidRPr="003C4C5F">
        <w:rPr>
          <w:rFonts w:eastAsia="Times New Roman" w:cs="Cordia New"/>
          <w:sz w:val="26"/>
          <w:szCs w:val="26"/>
        </w:rPr>
        <w:t>15</w:t>
      </w:r>
      <w:r w:rsidRPr="001B3096">
        <w:rPr>
          <w:rFonts w:eastAsia="Times New Roman" w:cs="Cordia New"/>
          <w:sz w:val="26"/>
          <w:szCs w:val="26"/>
          <w:lang w:val="en-US"/>
        </w:rPr>
        <w:t xml:space="preserve"> May </w:t>
      </w:r>
      <w:r w:rsidR="003C4C5F" w:rsidRPr="003C4C5F">
        <w:rPr>
          <w:rFonts w:eastAsia="Times New Roman" w:cs="Cordia New"/>
          <w:sz w:val="26"/>
          <w:szCs w:val="26"/>
        </w:rPr>
        <w:t>2024</w:t>
      </w:r>
      <w:r w:rsidRPr="001B3096">
        <w:rPr>
          <w:rFonts w:eastAsia="Times New Roman" w:cs="Cordia New"/>
          <w:sz w:val="26"/>
          <w:szCs w:val="26"/>
          <w:lang w:val="en-US"/>
        </w:rPr>
        <w:t>, the Plaintiff submitted a petition</w:t>
      </w:r>
      <w:r w:rsidRPr="001B3096">
        <w:rPr>
          <w:rFonts w:eastAsia="Times New Roman" w:cs="Cordia New"/>
          <w:sz w:val="26"/>
          <w:szCs w:val="26"/>
          <w:cs/>
          <w:lang w:val="en-US"/>
        </w:rPr>
        <w:t xml:space="preserve"> </w:t>
      </w:r>
      <w:r w:rsidRPr="001B3096">
        <w:rPr>
          <w:rFonts w:eastAsia="Times New Roman" w:cs="Cordia New"/>
          <w:sz w:val="26"/>
          <w:szCs w:val="26"/>
          <w:lang w:val="en-US"/>
        </w:rPr>
        <w:t>for Judicial review through the District Court, and the Indonesian subsidiary submitted its Counter Memorandum.</w:t>
      </w:r>
      <w:r w:rsidRPr="001B3096">
        <w:rPr>
          <w:rFonts w:eastAsia="Times New Roman" w:cs="Cordia New"/>
          <w:sz w:val="26"/>
          <w:szCs w:val="26"/>
          <w:cs/>
          <w:lang w:val="en-US"/>
        </w:rPr>
        <w:t xml:space="preserve"> </w:t>
      </w:r>
      <w:r w:rsidRPr="001B3096">
        <w:rPr>
          <w:rFonts w:eastAsia="Times New Roman" w:cs="Cordia New"/>
          <w:sz w:val="26"/>
          <w:szCs w:val="26"/>
          <w:cs/>
          <w:lang w:val="en-US"/>
        </w:rPr>
        <w:br/>
      </w:r>
      <w:proofErr w:type="gramStart"/>
      <w:r w:rsidRPr="001B3096">
        <w:rPr>
          <w:rFonts w:eastAsia="Times New Roman" w:cs="Cordia New"/>
          <w:sz w:val="26"/>
          <w:szCs w:val="26"/>
          <w:lang w:val="en-US"/>
        </w:rPr>
        <w:t>Later on</w:t>
      </w:r>
      <w:proofErr w:type="gramEnd"/>
      <w:r w:rsidRPr="001B3096">
        <w:rPr>
          <w:rFonts w:eastAsia="Times New Roman" w:cs="Cordia New"/>
          <w:sz w:val="26"/>
          <w:szCs w:val="26"/>
          <w:lang w:val="en-US"/>
        </w:rPr>
        <w:t xml:space="preserve">, the Panel of Judges of the Supreme Court rejected the Plaintiff's petition for the judicial review on </w:t>
      </w:r>
      <w:r w:rsidR="003C4C5F" w:rsidRPr="003C4C5F">
        <w:rPr>
          <w:rFonts w:eastAsia="Times New Roman" w:cs="Cordia New"/>
          <w:sz w:val="26"/>
          <w:szCs w:val="26"/>
        </w:rPr>
        <w:t>2</w:t>
      </w:r>
      <w:r w:rsidRPr="001B3096">
        <w:rPr>
          <w:rFonts w:eastAsia="Times New Roman" w:cs="Cordia New"/>
          <w:sz w:val="26"/>
          <w:szCs w:val="26"/>
          <w:lang w:val="en-US"/>
        </w:rPr>
        <w:t xml:space="preserve"> October</w:t>
      </w:r>
      <w:r w:rsidRPr="001B3096">
        <w:rPr>
          <w:rFonts w:eastAsia="Times New Roman" w:cs="Cordia New"/>
          <w:sz w:val="26"/>
          <w:szCs w:val="26"/>
          <w:cs/>
          <w:lang w:val="en-US"/>
        </w:rPr>
        <w:t xml:space="preserve"> </w:t>
      </w:r>
      <w:r w:rsidR="003C4C5F" w:rsidRPr="003C4C5F">
        <w:rPr>
          <w:rFonts w:eastAsia="Times New Roman" w:cs="Cordia New"/>
          <w:sz w:val="26"/>
          <w:szCs w:val="26"/>
        </w:rPr>
        <w:t>2024</w:t>
      </w:r>
      <w:r w:rsidRPr="001B3096">
        <w:rPr>
          <w:rFonts w:eastAsia="Times New Roman" w:cs="Cordia New"/>
          <w:sz w:val="26"/>
          <w:szCs w:val="26"/>
          <w:lang w:val="en-US"/>
        </w:rPr>
        <w:t>. The case was finally concluded and closed.</w:t>
      </w:r>
    </w:p>
    <w:p w14:paraId="69F8802F" w14:textId="77777777" w:rsidR="009053B9" w:rsidRPr="001B3096" w:rsidRDefault="009053B9" w:rsidP="00027927">
      <w:pPr>
        <w:tabs>
          <w:tab w:val="left" w:pos="1896"/>
        </w:tabs>
        <w:rPr>
          <w:rFonts w:eastAsia="Times New Roman" w:cs="Cordia New"/>
          <w:sz w:val="26"/>
          <w:szCs w:val="26"/>
          <w:lang w:val="en-US"/>
        </w:rPr>
      </w:pPr>
    </w:p>
    <w:p w14:paraId="63EA8AA4" w14:textId="2EAA6734" w:rsidR="009053B9" w:rsidRPr="001B3096" w:rsidRDefault="003C4C5F" w:rsidP="009053B9">
      <w:pPr>
        <w:pStyle w:val="Heading2"/>
        <w:tabs>
          <w:tab w:val="clear" w:pos="360"/>
          <w:tab w:val="left" w:pos="539"/>
        </w:tabs>
        <w:ind w:left="0" w:firstLine="0"/>
        <w:jc w:val="thaiDistribute"/>
        <w:rPr>
          <w:rFonts w:cs="Cordia New"/>
          <w:b/>
          <w:bCs/>
          <w:sz w:val="26"/>
          <w:szCs w:val="26"/>
          <w:u w:val="none"/>
          <w:lang w:val="en-GB"/>
        </w:rPr>
      </w:pPr>
      <w:r w:rsidRPr="003C4C5F">
        <w:rPr>
          <w:rFonts w:cs="Cordia New"/>
          <w:b/>
          <w:bCs/>
          <w:sz w:val="26"/>
          <w:szCs w:val="26"/>
          <w:u w:val="none"/>
          <w:lang w:val="en-GB"/>
        </w:rPr>
        <w:t>32</w:t>
      </w:r>
      <w:r w:rsidR="009053B9" w:rsidRPr="001B3096">
        <w:rPr>
          <w:rFonts w:cs="Cordia New"/>
          <w:b/>
          <w:bCs/>
          <w:sz w:val="26"/>
          <w:szCs w:val="26"/>
          <w:u w:val="none"/>
          <w:lang w:val="en-GB"/>
        </w:rPr>
        <w:tab/>
        <w:t>Event occurring after the reporting date</w:t>
      </w:r>
    </w:p>
    <w:p w14:paraId="37D59D21" w14:textId="77777777" w:rsidR="009053B9" w:rsidRPr="001B3096" w:rsidRDefault="009053B9" w:rsidP="009053B9">
      <w:pPr>
        <w:ind w:left="540"/>
        <w:jc w:val="both"/>
        <w:rPr>
          <w:rFonts w:eastAsia="Times New Roman" w:cs="Cordia New"/>
          <w:sz w:val="26"/>
          <w:szCs w:val="26"/>
        </w:rPr>
      </w:pPr>
    </w:p>
    <w:p w14:paraId="18F9D5E1" w14:textId="6F4ED609" w:rsidR="009053B9" w:rsidRPr="001B3096" w:rsidRDefault="009053B9" w:rsidP="009053B9">
      <w:pPr>
        <w:ind w:left="540"/>
        <w:jc w:val="thaiDistribute"/>
        <w:rPr>
          <w:rFonts w:eastAsia="Times New Roman" w:cs="Cordia New"/>
          <w:sz w:val="26"/>
          <w:szCs w:val="26"/>
          <w:lang w:val="en-US"/>
        </w:rPr>
      </w:pPr>
      <w:r w:rsidRPr="001B3096">
        <w:rPr>
          <w:rFonts w:eastAsia="Times New Roman" w:cs="Cordia New"/>
          <w:sz w:val="26"/>
          <w:szCs w:val="26"/>
          <w:lang w:val="en-US"/>
        </w:rPr>
        <w:t xml:space="preserve">On </w:t>
      </w:r>
      <w:r w:rsidR="003C4C5F" w:rsidRPr="003C4C5F">
        <w:rPr>
          <w:rFonts w:eastAsia="Times New Roman" w:cs="Cordia New"/>
          <w:sz w:val="26"/>
          <w:szCs w:val="26"/>
        </w:rPr>
        <w:t>1</w:t>
      </w:r>
      <w:r w:rsidR="005802DF" w:rsidRPr="005802DF">
        <w:rPr>
          <w:rFonts w:eastAsia="Times New Roman" w:cs="Cordia New"/>
          <w:sz w:val="26"/>
          <w:szCs w:val="26"/>
        </w:rPr>
        <w:t>8</w:t>
      </w:r>
      <w:r w:rsidRPr="001B3096">
        <w:rPr>
          <w:rFonts w:eastAsia="Times New Roman" w:cs="Cordia New"/>
          <w:sz w:val="26"/>
          <w:szCs w:val="26"/>
          <w:lang w:val="en-US"/>
        </w:rPr>
        <w:t xml:space="preserve"> February </w:t>
      </w:r>
      <w:r w:rsidR="003C4C5F" w:rsidRPr="003C4C5F">
        <w:rPr>
          <w:rFonts w:eastAsia="Times New Roman" w:cs="Cordia New"/>
          <w:sz w:val="26"/>
          <w:szCs w:val="26"/>
        </w:rPr>
        <w:t>2025</w:t>
      </w:r>
      <w:r w:rsidRPr="001B3096">
        <w:rPr>
          <w:rFonts w:eastAsia="Times New Roman" w:cs="Cordia New"/>
          <w:sz w:val="26"/>
          <w:szCs w:val="26"/>
          <w:lang w:val="en-US"/>
        </w:rPr>
        <w:t xml:space="preserve">, </w:t>
      </w:r>
      <w:r w:rsidR="00945F14">
        <w:rPr>
          <w:rFonts w:eastAsia="Times New Roman" w:cs="Cordia New"/>
          <w:sz w:val="26"/>
          <w:szCs w:val="26"/>
          <w:lang w:val="en-US"/>
        </w:rPr>
        <w:t>t</w:t>
      </w:r>
      <w:r w:rsidRPr="001B3096">
        <w:rPr>
          <w:rFonts w:eastAsia="Times New Roman" w:cs="Cordia New"/>
          <w:sz w:val="26"/>
          <w:szCs w:val="26"/>
          <w:lang w:val="en-US"/>
        </w:rPr>
        <w:t xml:space="preserve">he Company additionally invested in </w:t>
      </w:r>
      <w:proofErr w:type="spellStart"/>
      <w:r w:rsidRPr="001B3096">
        <w:rPr>
          <w:rFonts w:eastAsia="Times New Roman" w:cs="Cordia New"/>
          <w:sz w:val="26"/>
          <w:szCs w:val="26"/>
          <w:lang w:val="en-US"/>
        </w:rPr>
        <w:t>Banpu</w:t>
      </w:r>
      <w:proofErr w:type="spellEnd"/>
      <w:r w:rsidRPr="001B3096">
        <w:rPr>
          <w:rFonts w:eastAsia="Times New Roman" w:cs="Cordia New"/>
          <w:sz w:val="26"/>
          <w:szCs w:val="26"/>
          <w:lang w:val="en-US"/>
        </w:rPr>
        <w:t xml:space="preserve"> Minerals Co., Ltd., a subsidiary, in proportion to the original investment of Baht </w:t>
      </w:r>
      <w:r w:rsidR="005802DF" w:rsidRPr="005802DF">
        <w:rPr>
          <w:rFonts w:eastAsia="Times New Roman" w:cs="Cordia New"/>
          <w:sz w:val="26"/>
          <w:szCs w:val="26"/>
        </w:rPr>
        <w:t>8</w:t>
      </w:r>
      <w:r w:rsidRPr="001B3096">
        <w:rPr>
          <w:rFonts w:eastAsia="Times New Roman" w:cs="Cordia New"/>
          <w:sz w:val="26"/>
          <w:szCs w:val="26"/>
          <w:lang w:val="en-US"/>
        </w:rPr>
        <w:t>,</w:t>
      </w:r>
      <w:r w:rsidR="005802DF" w:rsidRPr="005802DF">
        <w:rPr>
          <w:rFonts w:eastAsia="Times New Roman" w:cs="Cordia New"/>
          <w:sz w:val="26"/>
          <w:szCs w:val="26"/>
        </w:rPr>
        <w:t>69</w:t>
      </w:r>
      <w:r w:rsidR="003C4C5F" w:rsidRPr="003C4C5F">
        <w:rPr>
          <w:rFonts w:eastAsia="Times New Roman" w:cs="Cordia New"/>
          <w:sz w:val="26"/>
          <w:szCs w:val="26"/>
        </w:rPr>
        <w:t>2</w:t>
      </w:r>
      <w:r w:rsidRPr="001B3096">
        <w:rPr>
          <w:rFonts w:eastAsia="Times New Roman" w:cs="Cordia New"/>
          <w:sz w:val="26"/>
          <w:szCs w:val="26"/>
          <w:lang w:val="en-US"/>
        </w:rPr>
        <w:t xml:space="preserve"> million or equivalent to US Dollar </w:t>
      </w:r>
      <w:r w:rsidR="003C4C5F" w:rsidRPr="003C4C5F">
        <w:rPr>
          <w:rFonts w:eastAsia="Times New Roman" w:cs="Cordia New"/>
          <w:sz w:val="26"/>
          <w:szCs w:val="26"/>
        </w:rPr>
        <w:t>25</w:t>
      </w:r>
      <w:r w:rsidR="005802DF" w:rsidRPr="005802DF">
        <w:rPr>
          <w:rFonts w:eastAsia="Times New Roman" w:cs="Cordia New"/>
          <w:sz w:val="26"/>
          <w:szCs w:val="26"/>
        </w:rPr>
        <w:t>8</w:t>
      </w:r>
      <w:r w:rsidRPr="001B3096">
        <w:rPr>
          <w:rFonts w:eastAsia="Times New Roman" w:cs="Cordia New"/>
          <w:sz w:val="26"/>
          <w:szCs w:val="26"/>
          <w:lang w:val="en-US"/>
        </w:rPr>
        <w:t xml:space="preserve"> million. The Company fully paid for this investment.</w:t>
      </w:r>
    </w:p>
    <w:p w14:paraId="438ED8E1" w14:textId="77777777" w:rsidR="009053B9" w:rsidRPr="001B3096" w:rsidRDefault="009053B9" w:rsidP="009053B9">
      <w:pPr>
        <w:ind w:left="540"/>
        <w:jc w:val="thaiDistribute"/>
        <w:rPr>
          <w:rFonts w:eastAsia="Times New Roman" w:cs="Cordia New"/>
          <w:sz w:val="26"/>
          <w:szCs w:val="26"/>
          <w:lang w:val="en-US"/>
        </w:rPr>
      </w:pPr>
    </w:p>
    <w:p w14:paraId="14CEFDC7" w14:textId="77777777" w:rsidR="009053B9" w:rsidRPr="001B3096" w:rsidRDefault="009053B9" w:rsidP="00027927">
      <w:pPr>
        <w:tabs>
          <w:tab w:val="left" w:pos="1896"/>
        </w:tabs>
        <w:rPr>
          <w:rFonts w:eastAsia="Times New Roman" w:cs="Cordia New"/>
          <w:sz w:val="26"/>
          <w:szCs w:val="26"/>
          <w:lang w:val="en-US"/>
        </w:rPr>
      </w:pPr>
    </w:p>
    <w:sectPr w:rsidR="009053B9" w:rsidRPr="001B3096" w:rsidSect="00031770">
      <w:headerReference w:type="even" r:id="rId20"/>
      <w:headerReference w:type="first" r:id="rId21"/>
      <w:pgSz w:w="11907" w:h="16834"/>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A90C3" w14:textId="77777777" w:rsidR="00A144B8" w:rsidRDefault="00A144B8">
      <w:r>
        <w:separator/>
      </w:r>
    </w:p>
  </w:endnote>
  <w:endnote w:type="continuationSeparator" w:id="0">
    <w:p w14:paraId="651F5A8E" w14:textId="77777777" w:rsidR="00A144B8" w:rsidRDefault="00A144B8">
      <w:r>
        <w:continuationSeparator/>
      </w:r>
    </w:p>
  </w:endnote>
  <w:endnote w:type="continuationNotice" w:id="1">
    <w:p w14:paraId="3E160D9B" w14:textId="77777777" w:rsidR="00A144B8" w:rsidRDefault="00A14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E4AA" w14:textId="77777777" w:rsidR="00376FB3" w:rsidRPr="00CD05EB" w:rsidRDefault="00376FB3" w:rsidP="00031770">
    <w:pPr>
      <w:pStyle w:val="Footer"/>
      <w:pBdr>
        <w:top w:val="single" w:sz="8" w:space="1" w:color="auto"/>
      </w:pBdr>
      <w:tabs>
        <w:tab w:val="clear" w:pos="8306"/>
      </w:tabs>
      <w:jc w:val="right"/>
      <w:rPr>
        <w:rFonts w:cs="Cordia New"/>
        <w:sz w:val="26"/>
        <w:szCs w:val="26"/>
        <w:lang w:val="en-GB"/>
      </w:rPr>
    </w:pPr>
    <w:r w:rsidRPr="00CD05EB">
      <w:rPr>
        <w:rStyle w:val="PageNumber"/>
        <w:rFonts w:cs="Cordia New"/>
        <w:sz w:val="26"/>
        <w:szCs w:val="26"/>
      </w:rPr>
      <w:fldChar w:fldCharType="begin"/>
    </w:r>
    <w:r w:rsidRPr="00CD05EB">
      <w:rPr>
        <w:rStyle w:val="PageNumber"/>
        <w:rFonts w:cs="Cordia New"/>
        <w:sz w:val="26"/>
        <w:szCs w:val="26"/>
      </w:rPr>
      <w:instrText xml:space="preserve"> PAGE </w:instrText>
    </w:r>
    <w:r w:rsidRPr="00CD05EB">
      <w:rPr>
        <w:rStyle w:val="PageNumber"/>
        <w:rFonts w:cs="Cordia New"/>
        <w:sz w:val="26"/>
        <w:szCs w:val="26"/>
      </w:rPr>
      <w:fldChar w:fldCharType="separate"/>
    </w:r>
    <w:r>
      <w:rPr>
        <w:rStyle w:val="PageNumber"/>
        <w:rFonts w:cs="Cordia New"/>
        <w:noProof/>
        <w:sz w:val="26"/>
        <w:szCs w:val="26"/>
      </w:rPr>
      <w:t>11</w:t>
    </w:r>
    <w:r>
      <w:rPr>
        <w:rStyle w:val="PageNumber"/>
        <w:rFonts w:cs="Cordia New"/>
        <w:noProof/>
        <w:sz w:val="26"/>
        <w:szCs w:val="26"/>
      </w:rPr>
      <w:t>2</w:t>
    </w:r>
    <w:r w:rsidRPr="00CD05EB">
      <w:rPr>
        <w:rStyle w:val="PageNumber"/>
        <w:rFonts w:cs="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066B" w14:textId="77777777" w:rsidR="00376FB3" w:rsidRPr="0087495E" w:rsidRDefault="00376FB3" w:rsidP="00031770">
    <w:pPr>
      <w:pStyle w:val="Footer"/>
      <w:pBdr>
        <w:top w:val="single" w:sz="8" w:space="1" w:color="auto"/>
      </w:pBdr>
      <w:tabs>
        <w:tab w:val="clear" w:pos="8306"/>
      </w:tabs>
      <w:ind w:right="9"/>
      <w:jc w:val="right"/>
      <w:rPr>
        <w:rFonts w:cs="Cordia New"/>
        <w:sz w:val="26"/>
        <w:szCs w:val="26"/>
        <w:lang w:val="en-GB"/>
      </w:rPr>
    </w:pPr>
    <w:r w:rsidRPr="0087495E">
      <w:rPr>
        <w:rStyle w:val="PageNumber"/>
        <w:rFonts w:cs="Cordia New"/>
        <w:sz w:val="26"/>
        <w:szCs w:val="26"/>
      </w:rPr>
      <w:fldChar w:fldCharType="begin"/>
    </w:r>
    <w:r w:rsidRPr="0087495E">
      <w:rPr>
        <w:rStyle w:val="PageNumber"/>
        <w:rFonts w:cs="Cordia New"/>
        <w:sz w:val="26"/>
        <w:szCs w:val="26"/>
      </w:rPr>
      <w:instrText xml:space="preserve"> PAGE </w:instrText>
    </w:r>
    <w:r w:rsidRPr="0087495E">
      <w:rPr>
        <w:rStyle w:val="PageNumber"/>
        <w:rFonts w:cs="Cordia New"/>
        <w:sz w:val="26"/>
        <w:szCs w:val="26"/>
      </w:rPr>
      <w:fldChar w:fldCharType="separate"/>
    </w:r>
    <w:r>
      <w:rPr>
        <w:rStyle w:val="PageNumber"/>
        <w:rFonts w:cs="Cordia New"/>
        <w:noProof/>
        <w:sz w:val="26"/>
        <w:szCs w:val="26"/>
      </w:rPr>
      <w:t>16</w:t>
    </w:r>
    <w:r>
      <w:rPr>
        <w:rStyle w:val="PageNumber"/>
        <w:rFonts w:cs="Cordia New"/>
        <w:noProof/>
        <w:sz w:val="26"/>
        <w:szCs w:val="26"/>
      </w:rPr>
      <w:t>7</w:t>
    </w:r>
    <w:r w:rsidRPr="0087495E">
      <w:rPr>
        <w:rStyle w:val="PageNumber"/>
        <w:rFonts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E0566" w14:textId="77777777" w:rsidR="00A144B8" w:rsidRDefault="00A144B8">
      <w:r>
        <w:separator/>
      </w:r>
    </w:p>
  </w:footnote>
  <w:footnote w:type="continuationSeparator" w:id="0">
    <w:p w14:paraId="4B577780" w14:textId="77777777" w:rsidR="00A144B8" w:rsidRDefault="00A144B8">
      <w:r>
        <w:continuationSeparator/>
      </w:r>
    </w:p>
  </w:footnote>
  <w:footnote w:type="continuationNotice" w:id="1">
    <w:p w14:paraId="3C09800B" w14:textId="77777777" w:rsidR="00A144B8" w:rsidRDefault="00A144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C016" w14:textId="77777777" w:rsidR="00376FB3" w:rsidRPr="00BF4729" w:rsidRDefault="00376FB3" w:rsidP="00031770">
    <w:pPr>
      <w:tabs>
        <w:tab w:val="right" w:pos="9360"/>
      </w:tabs>
      <w:jc w:val="both"/>
      <w:rPr>
        <w:rFonts w:cs="Cordia New"/>
        <w:b/>
        <w:bCs/>
        <w:sz w:val="26"/>
        <w:szCs w:val="26"/>
      </w:rPr>
    </w:pPr>
    <w:proofErr w:type="spellStart"/>
    <w:r w:rsidRPr="00BF4729">
      <w:rPr>
        <w:rFonts w:cs="Cordia New"/>
        <w:b/>
        <w:bCs/>
        <w:sz w:val="26"/>
        <w:szCs w:val="26"/>
      </w:rPr>
      <w:t>Banpu</w:t>
    </w:r>
    <w:proofErr w:type="spellEnd"/>
    <w:r w:rsidRPr="00BF4729">
      <w:rPr>
        <w:rFonts w:cs="Cordia New"/>
        <w:b/>
        <w:bCs/>
        <w:sz w:val="26"/>
        <w:szCs w:val="26"/>
      </w:rPr>
      <w:t xml:space="preserve"> Public Company Limited</w:t>
    </w:r>
  </w:p>
  <w:p w14:paraId="5BA2D3C6" w14:textId="77777777" w:rsidR="00376FB3" w:rsidRPr="00BF4729" w:rsidRDefault="00376FB3" w:rsidP="00031770">
    <w:pPr>
      <w:tabs>
        <w:tab w:val="right" w:pos="9360"/>
      </w:tabs>
      <w:jc w:val="both"/>
      <w:rPr>
        <w:rFonts w:cs="Cordia New"/>
        <w:b/>
        <w:bCs/>
        <w:color w:val="000000"/>
        <w:sz w:val="26"/>
        <w:szCs w:val="26"/>
      </w:rPr>
    </w:pPr>
    <w:r w:rsidRPr="00BF4729">
      <w:rPr>
        <w:rFonts w:cs="Cordia New"/>
        <w:b/>
        <w:bCs/>
        <w:sz w:val="26"/>
        <w:szCs w:val="26"/>
      </w:rPr>
      <w:t xml:space="preserve">Notes to the </w:t>
    </w:r>
    <w:r w:rsidRPr="00BF4729">
      <w:rPr>
        <w:rFonts w:cs="Cordia New"/>
        <w:b/>
        <w:bCs/>
        <w:color w:val="000000"/>
        <w:sz w:val="26"/>
        <w:szCs w:val="26"/>
      </w:rPr>
      <w:t>consolidated and separate financial statements</w:t>
    </w:r>
  </w:p>
  <w:p w14:paraId="10A32D39" w14:textId="78E4DBB5" w:rsidR="00376FB3" w:rsidRPr="00BF4729" w:rsidRDefault="00376FB3" w:rsidP="00031770">
    <w:pPr>
      <w:pBdr>
        <w:bottom w:val="single" w:sz="8" w:space="1" w:color="auto"/>
      </w:pBdr>
      <w:jc w:val="both"/>
      <w:rPr>
        <w:rFonts w:cs="Cordia New"/>
        <w:b/>
        <w:bCs/>
        <w:color w:val="000000"/>
        <w:sz w:val="26"/>
        <w:szCs w:val="26"/>
      </w:rPr>
    </w:pPr>
    <w:r w:rsidRPr="00BF4729">
      <w:rPr>
        <w:rFonts w:cs="Cordia New"/>
        <w:b/>
        <w:bCs/>
        <w:color w:val="000000"/>
        <w:sz w:val="26"/>
        <w:szCs w:val="26"/>
      </w:rPr>
      <w:t xml:space="preserve">For the year ended 31 December </w:t>
    </w:r>
    <w:r w:rsidR="00646F00">
      <w:rPr>
        <w:rFonts w:cs="Cordia New"/>
        <w:b/>
        <w:bCs/>
        <w:color w:val="000000"/>
        <w:sz w:val="26"/>
        <w:szCs w:val="26"/>
      </w:rPr>
      <w:t>202</w:t>
    </w:r>
    <w:r w:rsidR="008D7097">
      <w:rPr>
        <w:rFonts w:cs="Cordia New"/>
        <w:b/>
        <w:bCs/>
        <w:color w:val="000000"/>
        <w:sz w:val="26"/>
        <w:szCs w:val="26"/>
      </w:rPr>
      <w:t>4</w:t>
    </w:r>
  </w:p>
  <w:p w14:paraId="5F0A9276" w14:textId="77777777" w:rsidR="00376FB3" w:rsidRPr="00BF4729" w:rsidRDefault="00376FB3" w:rsidP="00031770">
    <w:pPr>
      <w:pStyle w:val="Header"/>
      <w:rPr>
        <w:rFonts w:cs="Cordia New"/>
        <w:sz w:val="26"/>
        <w:szCs w:val="26"/>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8A4D3" w14:textId="77777777" w:rsidR="00376FB3" w:rsidRDefault="00376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B21B" w14:textId="77777777" w:rsidR="00376FB3" w:rsidRDefault="00376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FF2F" w14:textId="77777777" w:rsidR="00376FB3" w:rsidRDefault="00376F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4C01" w14:textId="77777777" w:rsidR="00376FB3" w:rsidRDefault="00376F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BC5CE" w14:textId="77777777" w:rsidR="00376FB3" w:rsidRDefault="00376FB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519A" w14:textId="77777777" w:rsidR="00376FB3" w:rsidRDefault="00376FB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041D" w14:textId="77777777" w:rsidR="00376FB3" w:rsidRDefault="00376FB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9974B" w14:textId="77777777" w:rsidR="00376FB3" w:rsidRDefault="00376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917C6C"/>
    <w:multiLevelType w:val="hybridMultilevel"/>
    <w:tmpl w:val="4E8E2134"/>
    <w:lvl w:ilvl="0" w:tplc="ABBE22DA">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82"/>
    <w:multiLevelType w:val="hybridMultilevel"/>
    <w:tmpl w:val="7C065C4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lvl>
    <w:lvl w:ilvl="1">
      <w:start w:val="1"/>
      <w:numFmt w:val="lowerLetter"/>
      <w:pStyle w:val="ListNumber2"/>
      <w:lvlText w:val="%2."/>
      <w:lvlJc w:val="left"/>
      <w:pPr>
        <w:tabs>
          <w:tab w:val="num" w:pos="1134"/>
        </w:tabs>
        <w:ind w:left="1134" w:hanging="567"/>
      </w:pPr>
    </w:lvl>
    <w:lvl w:ilvl="2">
      <w:start w:val="1"/>
      <w:numFmt w:val="lowerRoman"/>
      <w:pStyle w:val="ListNumber3"/>
      <w:lvlText w:val="%3."/>
      <w:lvlJc w:val="left"/>
      <w:pPr>
        <w:tabs>
          <w:tab w:val="num" w:pos="1701"/>
        </w:tabs>
        <w:ind w:left="1701" w:hanging="567"/>
      </w:pPr>
    </w:lvl>
    <w:lvl w:ilvl="3">
      <w:start w:val="1"/>
      <w:numFmt w:val="decimal"/>
      <w:pStyle w:val="ListNumber4"/>
      <w:lvlText w:val="%4."/>
      <w:lvlJc w:val="left"/>
      <w:pPr>
        <w:tabs>
          <w:tab w:val="num" w:pos="2268"/>
        </w:tabs>
        <w:ind w:left="2268" w:hanging="567"/>
      </w:pPr>
    </w:lvl>
    <w:lvl w:ilvl="4">
      <w:start w:val="1"/>
      <w:numFmt w:val="lowerLetter"/>
      <w:pStyle w:val="ListNumber5"/>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abstractNum w:abstractNumId="4" w15:restartNumberingAfterBreak="0">
    <w:nsid w:val="0BCD7130"/>
    <w:multiLevelType w:val="hybridMultilevel"/>
    <w:tmpl w:val="17A67DAC"/>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1961FF"/>
    <w:multiLevelType w:val="hybridMultilevel"/>
    <w:tmpl w:val="B8505DE8"/>
    <w:lvl w:ilvl="0" w:tplc="F52633DA">
      <w:start w:val="2"/>
      <w:numFmt w:val="lowerLetter"/>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66ACE"/>
    <w:multiLevelType w:val="hybridMultilevel"/>
    <w:tmpl w:val="4702A02A"/>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44A1E"/>
    <w:multiLevelType w:val="hybridMultilevel"/>
    <w:tmpl w:val="6742A80A"/>
    <w:lvl w:ilvl="0" w:tplc="11E49F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7336B"/>
    <w:multiLevelType w:val="hybridMultilevel"/>
    <w:tmpl w:val="BAE2E086"/>
    <w:lvl w:ilvl="0" w:tplc="95EE7100">
      <w:numFmt w:val="bullet"/>
      <w:lvlText w:val="-"/>
      <w:lvlJc w:val="left"/>
      <w:pPr>
        <w:ind w:left="703" w:hanging="360"/>
      </w:pPr>
      <w:rPr>
        <w:rFonts w:ascii="Angsana New" w:eastAsia="Angsana New" w:hAnsi="Angsana New" w:cs="Angsana New" w:hint="cs"/>
      </w:rPr>
    </w:lvl>
    <w:lvl w:ilvl="1" w:tplc="FFFFFFFF">
      <w:start w:val="1"/>
      <w:numFmt w:val="bullet"/>
      <w:lvlText w:val="o"/>
      <w:lvlJc w:val="left"/>
      <w:pPr>
        <w:ind w:left="1423" w:hanging="360"/>
      </w:pPr>
      <w:rPr>
        <w:rFonts w:ascii="Courier New" w:hAnsi="Courier New" w:cs="Courier New" w:hint="default"/>
      </w:rPr>
    </w:lvl>
    <w:lvl w:ilvl="2" w:tplc="FFFFFFFF">
      <w:start w:val="1"/>
      <w:numFmt w:val="bullet"/>
      <w:lvlText w:val=""/>
      <w:lvlJc w:val="left"/>
      <w:pPr>
        <w:ind w:left="2143" w:hanging="360"/>
      </w:pPr>
      <w:rPr>
        <w:rFonts w:ascii="Wingdings" w:hAnsi="Wingdings" w:hint="default"/>
      </w:rPr>
    </w:lvl>
    <w:lvl w:ilvl="3" w:tplc="FFFFFFFF">
      <w:start w:val="1"/>
      <w:numFmt w:val="bullet"/>
      <w:lvlText w:val=""/>
      <w:lvlJc w:val="left"/>
      <w:pPr>
        <w:ind w:left="2863" w:hanging="360"/>
      </w:pPr>
      <w:rPr>
        <w:rFonts w:ascii="Symbol" w:hAnsi="Symbol" w:hint="default"/>
      </w:rPr>
    </w:lvl>
    <w:lvl w:ilvl="4" w:tplc="FFFFFFFF">
      <w:start w:val="1"/>
      <w:numFmt w:val="bullet"/>
      <w:lvlText w:val="o"/>
      <w:lvlJc w:val="left"/>
      <w:pPr>
        <w:ind w:left="3583" w:hanging="360"/>
      </w:pPr>
      <w:rPr>
        <w:rFonts w:ascii="Courier New" w:hAnsi="Courier New" w:cs="Courier New" w:hint="default"/>
      </w:rPr>
    </w:lvl>
    <w:lvl w:ilvl="5" w:tplc="FFFFFFFF">
      <w:start w:val="1"/>
      <w:numFmt w:val="bullet"/>
      <w:lvlText w:val=""/>
      <w:lvlJc w:val="left"/>
      <w:pPr>
        <w:ind w:left="4303" w:hanging="360"/>
      </w:pPr>
      <w:rPr>
        <w:rFonts w:ascii="Wingdings" w:hAnsi="Wingdings" w:hint="default"/>
      </w:rPr>
    </w:lvl>
    <w:lvl w:ilvl="6" w:tplc="FFFFFFFF">
      <w:start w:val="1"/>
      <w:numFmt w:val="bullet"/>
      <w:lvlText w:val=""/>
      <w:lvlJc w:val="left"/>
      <w:pPr>
        <w:ind w:left="5023" w:hanging="360"/>
      </w:pPr>
      <w:rPr>
        <w:rFonts w:ascii="Symbol" w:hAnsi="Symbol" w:hint="default"/>
      </w:rPr>
    </w:lvl>
    <w:lvl w:ilvl="7" w:tplc="FFFFFFFF">
      <w:start w:val="1"/>
      <w:numFmt w:val="bullet"/>
      <w:lvlText w:val="o"/>
      <w:lvlJc w:val="left"/>
      <w:pPr>
        <w:ind w:left="5743" w:hanging="360"/>
      </w:pPr>
      <w:rPr>
        <w:rFonts w:ascii="Courier New" w:hAnsi="Courier New" w:cs="Courier New" w:hint="default"/>
      </w:rPr>
    </w:lvl>
    <w:lvl w:ilvl="8" w:tplc="FFFFFFFF">
      <w:start w:val="1"/>
      <w:numFmt w:val="bullet"/>
      <w:lvlText w:val=""/>
      <w:lvlJc w:val="left"/>
      <w:pPr>
        <w:ind w:left="6463" w:hanging="360"/>
      </w:pPr>
      <w:rPr>
        <w:rFonts w:ascii="Wingdings" w:hAnsi="Wingdings" w:hint="default"/>
      </w:rPr>
    </w:lvl>
  </w:abstractNum>
  <w:abstractNum w:abstractNumId="11"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2"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3" w15:restartNumberingAfterBreak="0">
    <w:nsid w:val="2C9E5AE5"/>
    <w:multiLevelType w:val="hybridMultilevel"/>
    <w:tmpl w:val="F2EA810C"/>
    <w:lvl w:ilvl="0" w:tplc="95EE7100">
      <w:numFmt w:val="bullet"/>
      <w:lvlText w:val="-"/>
      <w:lvlJc w:val="left"/>
      <w:pPr>
        <w:ind w:left="1260" w:hanging="360"/>
      </w:pPr>
      <w:rPr>
        <w:rFonts w:ascii="Angsana New" w:eastAsia="Angsana New" w:hAnsi="Angsana New" w:cs="Angsana New"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2CAD13F1"/>
    <w:multiLevelType w:val="multilevel"/>
    <w:tmpl w:val="BDAE46D8"/>
    <w:lvl w:ilvl="0">
      <w:start w:val="1"/>
      <w:numFmt w:val="bullet"/>
      <w:lvlText w:val=""/>
      <w:lvlJc w:val="left"/>
      <w:pPr>
        <w:tabs>
          <w:tab w:val="num" w:pos="720"/>
        </w:tabs>
        <w:ind w:left="720" w:hanging="360"/>
      </w:pPr>
      <w:rPr>
        <w:rFonts w:ascii="Symbol" w:hAnsi="Symbol" w:hint="default"/>
        <w:sz w:val="20"/>
        <w:szCs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6"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97F7CC0"/>
    <w:multiLevelType w:val="hybridMultilevel"/>
    <w:tmpl w:val="4976B902"/>
    <w:lvl w:ilvl="0" w:tplc="8FE8415A">
      <w:start w:val="3"/>
      <w:numFmt w:val="lowerLetter"/>
      <w:lvlText w:val="%1)"/>
      <w:lvlJc w:val="left"/>
      <w:pPr>
        <w:ind w:left="502"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57486E"/>
    <w:multiLevelType w:val="hybridMultilevel"/>
    <w:tmpl w:val="EE3860A0"/>
    <w:name w:val="PwCListNumbers13"/>
    <w:lvl w:ilvl="0" w:tplc="B9F2E750">
      <w:start w:val="1"/>
      <w:numFmt w:val="decimal"/>
      <w:lvlText w:val="%1."/>
      <w:lvlJc w:val="left"/>
      <w:pPr>
        <w:tabs>
          <w:tab w:val="num" w:pos="567"/>
        </w:tabs>
        <w:ind w:left="567" w:hanging="567"/>
      </w:pPr>
      <w:rPr>
        <w:rFonts w:hint="default"/>
      </w:rPr>
    </w:lvl>
    <w:lvl w:ilvl="1" w:tplc="7730F5FE">
      <w:start w:val="1"/>
      <w:numFmt w:val="lowerLetter"/>
      <w:lvlText w:val="%2."/>
      <w:lvlJc w:val="left"/>
      <w:pPr>
        <w:tabs>
          <w:tab w:val="num" w:pos="1134"/>
        </w:tabs>
        <w:ind w:left="1134" w:hanging="567"/>
      </w:pPr>
      <w:rPr>
        <w:rFonts w:hint="default"/>
      </w:rPr>
    </w:lvl>
    <w:lvl w:ilvl="2" w:tplc="C586374E">
      <w:start w:val="1"/>
      <w:numFmt w:val="lowerRoman"/>
      <w:lvlText w:val="%3."/>
      <w:lvlJc w:val="left"/>
      <w:pPr>
        <w:tabs>
          <w:tab w:val="num" w:pos="1701"/>
        </w:tabs>
        <w:ind w:left="1701" w:hanging="567"/>
      </w:pPr>
      <w:rPr>
        <w:rFonts w:hint="default"/>
      </w:rPr>
    </w:lvl>
    <w:lvl w:ilvl="3" w:tplc="30B28FBC">
      <w:start w:val="1"/>
      <w:numFmt w:val="decimal"/>
      <w:lvlText w:val="%4."/>
      <w:lvlJc w:val="left"/>
      <w:pPr>
        <w:tabs>
          <w:tab w:val="num" w:pos="2268"/>
        </w:tabs>
        <w:ind w:left="2268" w:hanging="567"/>
      </w:pPr>
      <w:rPr>
        <w:rFonts w:hint="default"/>
      </w:rPr>
    </w:lvl>
    <w:lvl w:ilvl="4" w:tplc="86CA564E">
      <w:start w:val="1"/>
      <w:numFmt w:val="lowerLetter"/>
      <w:lvlText w:val="%5."/>
      <w:lvlJc w:val="left"/>
      <w:pPr>
        <w:tabs>
          <w:tab w:val="num" w:pos="2835"/>
        </w:tabs>
        <w:ind w:left="2835" w:hanging="567"/>
      </w:pPr>
      <w:rPr>
        <w:rFonts w:hint="default"/>
      </w:rPr>
    </w:lvl>
    <w:lvl w:ilvl="5" w:tplc="83584564">
      <w:start w:val="1"/>
      <w:numFmt w:val="lowerRoman"/>
      <w:lvlText w:val="%6."/>
      <w:lvlJc w:val="left"/>
      <w:pPr>
        <w:tabs>
          <w:tab w:val="num" w:pos="3402"/>
        </w:tabs>
        <w:ind w:left="3402" w:hanging="567"/>
      </w:pPr>
      <w:rPr>
        <w:rFonts w:hint="default"/>
      </w:rPr>
    </w:lvl>
    <w:lvl w:ilvl="6" w:tplc="7AA6BB68">
      <w:start w:val="1"/>
      <w:numFmt w:val="decimal"/>
      <w:lvlText w:val="%7."/>
      <w:lvlJc w:val="left"/>
      <w:pPr>
        <w:tabs>
          <w:tab w:val="num" w:pos="3969"/>
        </w:tabs>
        <w:ind w:left="3969" w:hanging="567"/>
      </w:pPr>
      <w:rPr>
        <w:rFonts w:hint="default"/>
      </w:rPr>
    </w:lvl>
    <w:lvl w:ilvl="7" w:tplc="1D86F3F8">
      <w:start w:val="1"/>
      <w:numFmt w:val="lowerLetter"/>
      <w:lvlText w:val="%8."/>
      <w:lvlJc w:val="left"/>
      <w:pPr>
        <w:tabs>
          <w:tab w:val="num" w:pos="4536"/>
        </w:tabs>
        <w:ind w:left="4536" w:hanging="567"/>
      </w:pPr>
      <w:rPr>
        <w:rFonts w:hint="default"/>
      </w:rPr>
    </w:lvl>
    <w:lvl w:ilvl="8" w:tplc="FB56B162">
      <w:start w:val="1"/>
      <w:numFmt w:val="lowerRoman"/>
      <w:lvlText w:val="%9."/>
      <w:lvlJc w:val="left"/>
      <w:pPr>
        <w:tabs>
          <w:tab w:val="num" w:pos="5103"/>
        </w:tabs>
        <w:ind w:left="5103" w:hanging="567"/>
      </w:pPr>
      <w:rPr>
        <w:rFonts w:hint="default"/>
      </w:rPr>
    </w:lvl>
  </w:abstractNum>
  <w:abstractNum w:abstractNumId="19" w15:restartNumberingAfterBreak="0">
    <w:nsid w:val="3A58026B"/>
    <w:multiLevelType w:val="hybridMultilevel"/>
    <w:tmpl w:val="28CED31E"/>
    <w:lvl w:ilvl="0" w:tplc="F5264CB4">
      <w:start w:val="1"/>
      <w:numFmt w:val="bullet"/>
      <w:lvlText w:val="-"/>
      <w:lvlJc w:val="left"/>
      <w:pPr>
        <w:ind w:left="907" w:hanging="360"/>
      </w:pPr>
      <w:rPr>
        <w:rFonts w:ascii="Cordia New" w:eastAsia="Arial Unicode MS" w:hAnsi="Cordia New" w:cs="Cordia New" w:hint="default"/>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0"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21" w15:restartNumberingAfterBreak="0">
    <w:nsid w:val="3E3A0701"/>
    <w:multiLevelType w:val="hybridMultilevel"/>
    <w:tmpl w:val="A824E5D2"/>
    <w:lvl w:ilvl="0" w:tplc="95EE7100">
      <w:numFmt w:val="bullet"/>
      <w:lvlText w:val="-"/>
      <w:lvlJc w:val="left"/>
      <w:pPr>
        <w:ind w:left="1039" w:hanging="360"/>
      </w:pPr>
      <w:rPr>
        <w:rFonts w:ascii="Angsana New" w:eastAsia="Angsana New" w:hAnsi="Angsana New" w:cs="Angsana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2" w15:restartNumberingAfterBreak="0">
    <w:nsid w:val="40B35C43"/>
    <w:multiLevelType w:val="hybridMultilevel"/>
    <w:tmpl w:val="46883E24"/>
    <w:lvl w:ilvl="0" w:tplc="3AD0BA54">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24"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5DF3E6D"/>
    <w:multiLevelType w:val="hybridMultilevel"/>
    <w:tmpl w:val="1F30F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D222AC"/>
    <w:multiLevelType w:val="hybridMultilevel"/>
    <w:tmpl w:val="A1B8B74E"/>
    <w:lvl w:ilvl="0" w:tplc="5BB6A8A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B320A"/>
    <w:multiLevelType w:val="hybridMultilevel"/>
    <w:tmpl w:val="74F09326"/>
    <w:lvl w:ilvl="0" w:tplc="8D42885E">
      <w:start w:val="2"/>
      <w:numFmt w:val="bullet"/>
      <w:lvlText w:val="-"/>
      <w:lvlJc w:val="left"/>
      <w:pPr>
        <w:ind w:left="-358" w:hanging="360"/>
      </w:pPr>
      <w:rPr>
        <w:rFonts w:ascii="Cordia New" w:eastAsia="Calibri" w:hAnsi="Cordia New" w:cs="Cordia New" w:hint="default"/>
        <w:color w:val="auto"/>
        <w:sz w:val="26"/>
        <w:szCs w:val="26"/>
      </w:rPr>
    </w:lvl>
    <w:lvl w:ilvl="1" w:tplc="08090003" w:tentative="1">
      <w:start w:val="1"/>
      <w:numFmt w:val="bullet"/>
      <w:lvlText w:val="o"/>
      <w:lvlJc w:val="left"/>
      <w:pPr>
        <w:ind w:left="362" w:hanging="360"/>
      </w:pPr>
      <w:rPr>
        <w:rFonts w:ascii="Courier New" w:hAnsi="Courier New" w:cs="Courier New" w:hint="default"/>
      </w:rPr>
    </w:lvl>
    <w:lvl w:ilvl="2" w:tplc="08090005" w:tentative="1">
      <w:start w:val="1"/>
      <w:numFmt w:val="bullet"/>
      <w:lvlText w:val=""/>
      <w:lvlJc w:val="left"/>
      <w:pPr>
        <w:ind w:left="1082" w:hanging="360"/>
      </w:pPr>
      <w:rPr>
        <w:rFonts w:ascii="Wingdings" w:hAnsi="Wingdings" w:hint="default"/>
      </w:rPr>
    </w:lvl>
    <w:lvl w:ilvl="3" w:tplc="08090001" w:tentative="1">
      <w:start w:val="1"/>
      <w:numFmt w:val="bullet"/>
      <w:lvlText w:val=""/>
      <w:lvlJc w:val="left"/>
      <w:pPr>
        <w:ind w:left="1802" w:hanging="360"/>
      </w:pPr>
      <w:rPr>
        <w:rFonts w:ascii="Symbol" w:hAnsi="Symbol" w:hint="default"/>
      </w:rPr>
    </w:lvl>
    <w:lvl w:ilvl="4" w:tplc="08090003" w:tentative="1">
      <w:start w:val="1"/>
      <w:numFmt w:val="bullet"/>
      <w:lvlText w:val="o"/>
      <w:lvlJc w:val="left"/>
      <w:pPr>
        <w:ind w:left="2522" w:hanging="360"/>
      </w:pPr>
      <w:rPr>
        <w:rFonts w:ascii="Courier New" w:hAnsi="Courier New" w:cs="Courier New" w:hint="default"/>
      </w:rPr>
    </w:lvl>
    <w:lvl w:ilvl="5" w:tplc="08090005" w:tentative="1">
      <w:start w:val="1"/>
      <w:numFmt w:val="bullet"/>
      <w:lvlText w:val=""/>
      <w:lvlJc w:val="left"/>
      <w:pPr>
        <w:ind w:left="3242" w:hanging="360"/>
      </w:pPr>
      <w:rPr>
        <w:rFonts w:ascii="Wingdings" w:hAnsi="Wingdings" w:hint="default"/>
      </w:rPr>
    </w:lvl>
    <w:lvl w:ilvl="6" w:tplc="08090001" w:tentative="1">
      <w:start w:val="1"/>
      <w:numFmt w:val="bullet"/>
      <w:lvlText w:val=""/>
      <w:lvlJc w:val="left"/>
      <w:pPr>
        <w:ind w:left="3962" w:hanging="360"/>
      </w:pPr>
      <w:rPr>
        <w:rFonts w:ascii="Symbol" w:hAnsi="Symbol" w:hint="default"/>
      </w:rPr>
    </w:lvl>
    <w:lvl w:ilvl="7" w:tplc="08090003" w:tentative="1">
      <w:start w:val="1"/>
      <w:numFmt w:val="bullet"/>
      <w:lvlText w:val="o"/>
      <w:lvlJc w:val="left"/>
      <w:pPr>
        <w:ind w:left="4682" w:hanging="360"/>
      </w:pPr>
      <w:rPr>
        <w:rFonts w:ascii="Courier New" w:hAnsi="Courier New" w:cs="Courier New" w:hint="default"/>
      </w:rPr>
    </w:lvl>
    <w:lvl w:ilvl="8" w:tplc="08090005" w:tentative="1">
      <w:start w:val="1"/>
      <w:numFmt w:val="bullet"/>
      <w:lvlText w:val=""/>
      <w:lvlJc w:val="left"/>
      <w:pPr>
        <w:ind w:left="5402" w:hanging="360"/>
      </w:pPr>
      <w:rPr>
        <w:rFonts w:ascii="Wingdings" w:hAnsi="Wingdings" w:hint="default"/>
      </w:rPr>
    </w:lvl>
  </w:abstractNum>
  <w:abstractNum w:abstractNumId="30"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31" w15:restartNumberingAfterBreak="0">
    <w:nsid w:val="5A30310F"/>
    <w:multiLevelType w:val="hybridMultilevel"/>
    <w:tmpl w:val="20B2A29C"/>
    <w:lvl w:ilvl="0" w:tplc="AF8C1408">
      <w:start w:val="3"/>
      <w:numFmt w:val="lowerLetter"/>
      <w:lvlText w:val="%1)"/>
      <w:lvlJc w:val="left"/>
      <w:pPr>
        <w:ind w:left="502" w:hanging="360"/>
      </w:pPr>
      <w:rPr>
        <w:rFonts w:hint="default"/>
        <w:b/>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3"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34" w15:restartNumberingAfterBreak="0">
    <w:nsid w:val="68787F21"/>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8EE3068"/>
    <w:multiLevelType w:val="hybridMultilevel"/>
    <w:tmpl w:val="9FA86DA6"/>
    <w:lvl w:ilvl="0" w:tplc="95EE7100">
      <w:numFmt w:val="bullet"/>
      <w:lvlText w:val="-"/>
      <w:lvlJc w:val="left"/>
      <w:pPr>
        <w:ind w:left="1260" w:hanging="360"/>
      </w:pPr>
      <w:rPr>
        <w:rFonts w:ascii="Angsana New" w:eastAsia="Angsana New" w:hAnsi="Angsana New" w:cs="Angsana New" w:hint="default"/>
        <w:color w:val="CF4A0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6" w15:restartNumberingAfterBreak="0">
    <w:nsid w:val="69F52FEC"/>
    <w:multiLevelType w:val="hybridMultilevel"/>
    <w:tmpl w:val="E5D4A7C2"/>
    <w:lvl w:ilvl="0" w:tplc="640CAB58">
      <w:start w:val="1"/>
      <w:numFmt w:val="lowerLetter"/>
      <w:lvlText w:val="%1)"/>
      <w:lvlJc w:val="left"/>
      <w:pPr>
        <w:ind w:left="927" w:hanging="360"/>
      </w:pPr>
      <w:rPr>
        <w:rFonts w:hint="default"/>
        <w:b/>
        <w:bCs/>
        <w:color w:val="auto"/>
        <w:lang w:val="x-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1CB3B7F"/>
    <w:multiLevelType w:val="hybridMultilevel"/>
    <w:tmpl w:val="4E880A3A"/>
    <w:lvl w:ilvl="0" w:tplc="572A7918">
      <w:start w:val="12"/>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5910D02"/>
    <w:multiLevelType w:val="hybridMultilevel"/>
    <w:tmpl w:val="A1A23C30"/>
    <w:lvl w:ilvl="0" w:tplc="6EEE130E">
      <w:start w:val="1"/>
      <w:numFmt w:val="lowerLetter"/>
      <w:lvlText w:val="%1)"/>
      <w:lvlJc w:val="left"/>
      <w:pPr>
        <w:ind w:left="2204" w:hanging="360"/>
      </w:pPr>
      <w:rPr>
        <w:rFonts w:asciiTheme="minorBidi" w:hAnsiTheme="minorBidi" w:cstheme="minorBidi"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0"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9034095"/>
    <w:multiLevelType w:val="hybridMultilevel"/>
    <w:tmpl w:val="1CC8A9D8"/>
    <w:lvl w:ilvl="0" w:tplc="3AC4D8D4">
      <w:start w:val="12"/>
      <w:numFmt w:val="bullet"/>
      <w:lvlText w:val="-"/>
      <w:lvlJc w:val="left"/>
      <w:pPr>
        <w:ind w:left="2052" w:hanging="360"/>
      </w:pPr>
      <w:rPr>
        <w:rFonts w:ascii="Cordia New" w:eastAsia="Times New Roman" w:hAnsi="Cordia New" w:cs="Cordia New" w:hint="default"/>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42"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43" w15:restartNumberingAfterBreak="0">
    <w:nsid w:val="7C603E87"/>
    <w:multiLevelType w:val="hybridMultilevel"/>
    <w:tmpl w:val="121E4E4E"/>
    <w:lvl w:ilvl="0" w:tplc="9D983C34">
      <w:start w:val="6"/>
      <w:numFmt w:val="bullet"/>
      <w:lvlText w:val="-"/>
      <w:lvlJc w:val="left"/>
      <w:pPr>
        <w:ind w:left="1252" w:hanging="360"/>
      </w:pPr>
      <w:rPr>
        <w:rFonts w:ascii="Cordia New" w:eastAsia="Calibri" w:hAnsi="Cordia New" w:cs="Cordi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1950971558">
    <w:abstractNumId w:val="32"/>
  </w:num>
  <w:num w:numId="2" w16cid:durableId="1904094192">
    <w:abstractNumId w:val="38"/>
  </w:num>
  <w:num w:numId="3" w16cid:durableId="1402410788">
    <w:abstractNumId w:val="3"/>
  </w:num>
  <w:num w:numId="4" w16cid:durableId="1611012741">
    <w:abstractNumId w:val="30"/>
  </w:num>
  <w:num w:numId="5" w16cid:durableId="667174937">
    <w:abstractNumId w:val="12"/>
  </w:num>
  <w:num w:numId="6" w16cid:durableId="2119332116">
    <w:abstractNumId w:val="20"/>
  </w:num>
  <w:num w:numId="7" w16cid:durableId="128204428">
    <w:abstractNumId w:val="15"/>
  </w:num>
  <w:num w:numId="8" w16cid:durableId="1274508686">
    <w:abstractNumId w:val="43"/>
  </w:num>
  <w:num w:numId="9" w16cid:durableId="1930233691">
    <w:abstractNumId w:val="29"/>
  </w:num>
  <w:num w:numId="10" w16cid:durableId="890072757">
    <w:abstractNumId w:val="11"/>
  </w:num>
  <w:num w:numId="11" w16cid:durableId="606086785">
    <w:abstractNumId w:val="33"/>
  </w:num>
  <w:num w:numId="12" w16cid:durableId="86125217">
    <w:abstractNumId w:val="16"/>
  </w:num>
  <w:num w:numId="13" w16cid:durableId="1516731756">
    <w:abstractNumId w:val="41"/>
  </w:num>
  <w:num w:numId="14" w16cid:durableId="714474023">
    <w:abstractNumId w:val="23"/>
  </w:num>
  <w:num w:numId="15" w16cid:durableId="1322003291">
    <w:abstractNumId w:val="42"/>
  </w:num>
  <w:num w:numId="16" w16cid:durableId="1716854700">
    <w:abstractNumId w:val="34"/>
  </w:num>
  <w:num w:numId="17" w16cid:durableId="2121728634">
    <w:abstractNumId w:val="2"/>
  </w:num>
  <w:num w:numId="18" w16cid:durableId="1427965775">
    <w:abstractNumId w:val="37"/>
  </w:num>
  <w:num w:numId="19" w16cid:durableId="550003331">
    <w:abstractNumId w:val="24"/>
  </w:num>
  <w:num w:numId="20" w16cid:durableId="1660692814">
    <w:abstractNumId w:val="25"/>
  </w:num>
  <w:num w:numId="21" w16cid:durableId="1653218897">
    <w:abstractNumId w:val="22"/>
  </w:num>
  <w:num w:numId="22" w16cid:durableId="162018459">
    <w:abstractNumId w:val="13"/>
  </w:num>
  <w:num w:numId="23" w16cid:durableId="1062369602">
    <w:abstractNumId w:val="27"/>
  </w:num>
  <w:num w:numId="24" w16cid:durableId="531379476">
    <w:abstractNumId w:val="9"/>
  </w:num>
  <w:num w:numId="25" w16cid:durableId="2141417552">
    <w:abstractNumId w:val="8"/>
  </w:num>
  <w:num w:numId="26" w16cid:durableId="2109545956">
    <w:abstractNumId w:val="35"/>
  </w:num>
  <w:num w:numId="27" w16cid:durableId="2054233378">
    <w:abstractNumId w:val="21"/>
  </w:num>
  <w:num w:numId="28" w16cid:durableId="14927948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3938475">
    <w:abstractNumId w:val="10"/>
  </w:num>
  <w:num w:numId="30" w16cid:durableId="1323657650">
    <w:abstractNumId w:val="36"/>
  </w:num>
  <w:num w:numId="31" w16cid:durableId="609703053">
    <w:abstractNumId w:val="0"/>
  </w:num>
  <w:num w:numId="32" w16cid:durableId="1921016904">
    <w:abstractNumId w:val="31"/>
  </w:num>
  <w:num w:numId="33" w16cid:durableId="1366055071">
    <w:abstractNumId w:val="40"/>
  </w:num>
  <w:num w:numId="34" w16cid:durableId="433669400">
    <w:abstractNumId w:val="14"/>
  </w:num>
  <w:num w:numId="35" w16cid:durableId="1515732083">
    <w:abstractNumId w:val="1"/>
  </w:num>
  <w:num w:numId="36" w16cid:durableId="258370325">
    <w:abstractNumId w:val="26"/>
  </w:num>
  <w:num w:numId="37" w16cid:durableId="1353536155">
    <w:abstractNumId w:val="17"/>
  </w:num>
  <w:num w:numId="38" w16cid:durableId="89038">
    <w:abstractNumId w:val="28"/>
  </w:num>
  <w:num w:numId="39" w16cid:durableId="423763576">
    <w:abstractNumId w:val="7"/>
  </w:num>
  <w:num w:numId="40" w16cid:durableId="943614857">
    <w:abstractNumId w:val="39"/>
  </w:num>
  <w:num w:numId="41" w16cid:durableId="670107362">
    <w:abstractNumId w:val="5"/>
  </w:num>
  <w:num w:numId="42" w16cid:durableId="998731680">
    <w:abstractNumId w:val="6"/>
  </w:num>
  <w:num w:numId="43" w16cid:durableId="110573498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D07"/>
    <w:rsid w:val="00000423"/>
    <w:rsid w:val="000006F9"/>
    <w:rsid w:val="00000E26"/>
    <w:rsid w:val="00000F72"/>
    <w:rsid w:val="00002618"/>
    <w:rsid w:val="00002A6D"/>
    <w:rsid w:val="00002E6A"/>
    <w:rsid w:val="000030E7"/>
    <w:rsid w:val="000038F5"/>
    <w:rsid w:val="00003BB8"/>
    <w:rsid w:val="00003BBB"/>
    <w:rsid w:val="00004110"/>
    <w:rsid w:val="000045B2"/>
    <w:rsid w:val="000049CA"/>
    <w:rsid w:val="00004EA0"/>
    <w:rsid w:val="00004F01"/>
    <w:rsid w:val="000065BD"/>
    <w:rsid w:val="0000698A"/>
    <w:rsid w:val="00006E44"/>
    <w:rsid w:val="000076B8"/>
    <w:rsid w:val="000076C6"/>
    <w:rsid w:val="00007B23"/>
    <w:rsid w:val="00007E19"/>
    <w:rsid w:val="00007E4F"/>
    <w:rsid w:val="000104C8"/>
    <w:rsid w:val="00010567"/>
    <w:rsid w:val="00010A32"/>
    <w:rsid w:val="000111F0"/>
    <w:rsid w:val="0001135E"/>
    <w:rsid w:val="00011D28"/>
    <w:rsid w:val="00011F97"/>
    <w:rsid w:val="000127D5"/>
    <w:rsid w:val="00012B0A"/>
    <w:rsid w:val="00012D84"/>
    <w:rsid w:val="00013023"/>
    <w:rsid w:val="000133B1"/>
    <w:rsid w:val="00013692"/>
    <w:rsid w:val="00013C34"/>
    <w:rsid w:val="00013C6F"/>
    <w:rsid w:val="00013D53"/>
    <w:rsid w:val="00014727"/>
    <w:rsid w:val="0001501F"/>
    <w:rsid w:val="00015593"/>
    <w:rsid w:val="00016225"/>
    <w:rsid w:val="000163D3"/>
    <w:rsid w:val="00016D32"/>
    <w:rsid w:val="000171F1"/>
    <w:rsid w:val="00017977"/>
    <w:rsid w:val="00017A36"/>
    <w:rsid w:val="000200D1"/>
    <w:rsid w:val="000206CB"/>
    <w:rsid w:val="00020A60"/>
    <w:rsid w:val="00020BEF"/>
    <w:rsid w:val="00020EEC"/>
    <w:rsid w:val="0002102B"/>
    <w:rsid w:val="00021651"/>
    <w:rsid w:val="00021B2C"/>
    <w:rsid w:val="00022549"/>
    <w:rsid w:val="00022AC3"/>
    <w:rsid w:val="00022FD9"/>
    <w:rsid w:val="00023CB6"/>
    <w:rsid w:val="00023CE0"/>
    <w:rsid w:val="00023E09"/>
    <w:rsid w:val="000244D4"/>
    <w:rsid w:val="000245A7"/>
    <w:rsid w:val="000245C5"/>
    <w:rsid w:val="00024918"/>
    <w:rsid w:val="00024BDC"/>
    <w:rsid w:val="00024C4B"/>
    <w:rsid w:val="0002509D"/>
    <w:rsid w:val="0002523D"/>
    <w:rsid w:val="00025326"/>
    <w:rsid w:val="00025896"/>
    <w:rsid w:val="0002613B"/>
    <w:rsid w:val="00026EB5"/>
    <w:rsid w:val="000278A8"/>
    <w:rsid w:val="00027927"/>
    <w:rsid w:val="00027CF3"/>
    <w:rsid w:val="0003009B"/>
    <w:rsid w:val="000303D5"/>
    <w:rsid w:val="00030741"/>
    <w:rsid w:val="00030774"/>
    <w:rsid w:val="0003090F"/>
    <w:rsid w:val="00030AB0"/>
    <w:rsid w:val="00030F92"/>
    <w:rsid w:val="00031123"/>
    <w:rsid w:val="000313D9"/>
    <w:rsid w:val="00031770"/>
    <w:rsid w:val="00031A9F"/>
    <w:rsid w:val="0003259D"/>
    <w:rsid w:val="000330E4"/>
    <w:rsid w:val="00033340"/>
    <w:rsid w:val="0003338B"/>
    <w:rsid w:val="000335BE"/>
    <w:rsid w:val="00033758"/>
    <w:rsid w:val="00033AC7"/>
    <w:rsid w:val="00033F8F"/>
    <w:rsid w:val="00034729"/>
    <w:rsid w:val="00034B1C"/>
    <w:rsid w:val="00034B9B"/>
    <w:rsid w:val="00034EF3"/>
    <w:rsid w:val="00034F72"/>
    <w:rsid w:val="0003537C"/>
    <w:rsid w:val="000354FC"/>
    <w:rsid w:val="0003574C"/>
    <w:rsid w:val="000357B2"/>
    <w:rsid w:val="00036A2C"/>
    <w:rsid w:val="00036AC8"/>
    <w:rsid w:val="00036BCD"/>
    <w:rsid w:val="00036DDF"/>
    <w:rsid w:val="00037334"/>
    <w:rsid w:val="0003761A"/>
    <w:rsid w:val="000376DA"/>
    <w:rsid w:val="00037773"/>
    <w:rsid w:val="00037D2B"/>
    <w:rsid w:val="00037D4F"/>
    <w:rsid w:val="0004006B"/>
    <w:rsid w:val="000401E9"/>
    <w:rsid w:val="000401FB"/>
    <w:rsid w:val="00040569"/>
    <w:rsid w:val="0004078E"/>
    <w:rsid w:val="0004096A"/>
    <w:rsid w:val="00040D35"/>
    <w:rsid w:val="0004108A"/>
    <w:rsid w:val="00041760"/>
    <w:rsid w:val="00041819"/>
    <w:rsid w:val="00041C8E"/>
    <w:rsid w:val="00041CD1"/>
    <w:rsid w:val="00041EB5"/>
    <w:rsid w:val="0004335E"/>
    <w:rsid w:val="000433C5"/>
    <w:rsid w:val="0004398C"/>
    <w:rsid w:val="00043D0B"/>
    <w:rsid w:val="000446C3"/>
    <w:rsid w:val="000457C9"/>
    <w:rsid w:val="00045C37"/>
    <w:rsid w:val="00045C52"/>
    <w:rsid w:val="0004661E"/>
    <w:rsid w:val="00046626"/>
    <w:rsid w:val="00046C94"/>
    <w:rsid w:val="0004710F"/>
    <w:rsid w:val="0004760C"/>
    <w:rsid w:val="00047614"/>
    <w:rsid w:val="00047F4B"/>
    <w:rsid w:val="000501BB"/>
    <w:rsid w:val="000501C9"/>
    <w:rsid w:val="00050979"/>
    <w:rsid w:val="00050DE3"/>
    <w:rsid w:val="00050E1E"/>
    <w:rsid w:val="00051074"/>
    <w:rsid w:val="00051123"/>
    <w:rsid w:val="00051B51"/>
    <w:rsid w:val="00052036"/>
    <w:rsid w:val="00052A27"/>
    <w:rsid w:val="00053A34"/>
    <w:rsid w:val="00053D1E"/>
    <w:rsid w:val="00054033"/>
    <w:rsid w:val="000545D2"/>
    <w:rsid w:val="000557D7"/>
    <w:rsid w:val="000557F1"/>
    <w:rsid w:val="000559BD"/>
    <w:rsid w:val="00055CD0"/>
    <w:rsid w:val="000566D2"/>
    <w:rsid w:val="00056AD0"/>
    <w:rsid w:val="00056D46"/>
    <w:rsid w:val="000576DF"/>
    <w:rsid w:val="00057831"/>
    <w:rsid w:val="0005784F"/>
    <w:rsid w:val="00057DE2"/>
    <w:rsid w:val="000606E7"/>
    <w:rsid w:val="0006095B"/>
    <w:rsid w:val="00060B08"/>
    <w:rsid w:val="00060F44"/>
    <w:rsid w:val="00061797"/>
    <w:rsid w:val="00061A35"/>
    <w:rsid w:val="00061C76"/>
    <w:rsid w:val="00061CB9"/>
    <w:rsid w:val="00061ED9"/>
    <w:rsid w:val="0006216E"/>
    <w:rsid w:val="0006300E"/>
    <w:rsid w:val="000635B8"/>
    <w:rsid w:val="00063B5E"/>
    <w:rsid w:val="00063CCE"/>
    <w:rsid w:val="00063E87"/>
    <w:rsid w:val="000647A9"/>
    <w:rsid w:val="000648F9"/>
    <w:rsid w:val="00064C23"/>
    <w:rsid w:val="00064CC5"/>
    <w:rsid w:val="00065E70"/>
    <w:rsid w:val="00066021"/>
    <w:rsid w:val="000668D2"/>
    <w:rsid w:val="000668E2"/>
    <w:rsid w:val="0006692C"/>
    <w:rsid w:val="00066F25"/>
    <w:rsid w:val="00066FE6"/>
    <w:rsid w:val="000671B8"/>
    <w:rsid w:val="000671BD"/>
    <w:rsid w:val="00067411"/>
    <w:rsid w:val="000675F0"/>
    <w:rsid w:val="000679B1"/>
    <w:rsid w:val="00067AC9"/>
    <w:rsid w:val="00067C1D"/>
    <w:rsid w:val="00070097"/>
    <w:rsid w:val="0007015E"/>
    <w:rsid w:val="000704FD"/>
    <w:rsid w:val="0007091A"/>
    <w:rsid w:val="0007136A"/>
    <w:rsid w:val="00071529"/>
    <w:rsid w:val="00072158"/>
    <w:rsid w:val="0007256E"/>
    <w:rsid w:val="000730D1"/>
    <w:rsid w:val="0007331C"/>
    <w:rsid w:val="000739A4"/>
    <w:rsid w:val="00073A39"/>
    <w:rsid w:val="00073DA3"/>
    <w:rsid w:val="00073E27"/>
    <w:rsid w:val="000742CB"/>
    <w:rsid w:val="000742F0"/>
    <w:rsid w:val="00074929"/>
    <w:rsid w:val="00074945"/>
    <w:rsid w:val="00074958"/>
    <w:rsid w:val="00074C8E"/>
    <w:rsid w:val="00075746"/>
    <w:rsid w:val="0007588E"/>
    <w:rsid w:val="00075B2B"/>
    <w:rsid w:val="00076093"/>
    <w:rsid w:val="00076363"/>
    <w:rsid w:val="000763DE"/>
    <w:rsid w:val="00076CE0"/>
    <w:rsid w:val="00076D37"/>
    <w:rsid w:val="00077124"/>
    <w:rsid w:val="0007782E"/>
    <w:rsid w:val="00077C42"/>
    <w:rsid w:val="00077C88"/>
    <w:rsid w:val="00080214"/>
    <w:rsid w:val="000803C6"/>
    <w:rsid w:val="00080666"/>
    <w:rsid w:val="000812FD"/>
    <w:rsid w:val="000815F1"/>
    <w:rsid w:val="00081929"/>
    <w:rsid w:val="00081EC0"/>
    <w:rsid w:val="00082714"/>
    <w:rsid w:val="00082E78"/>
    <w:rsid w:val="00083067"/>
    <w:rsid w:val="000832E4"/>
    <w:rsid w:val="000834E5"/>
    <w:rsid w:val="000837B6"/>
    <w:rsid w:val="0008393E"/>
    <w:rsid w:val="000845B4"/>
    <w:rsid w:val="00084774"/>
    <w:rsid w:val="00084AB1"/>
    <w:rsid w:val="00085263"/>
    <w:rsid w:val="00085556"/>
    <w:rsid w:val="00085A3F"/>
    <w:rsid w:val="00086074"/>
    <w:rsid w:val="0008615C"/>
    <w:rsid w:val="00086B46"/>
    <w:rsid w:val="000872C6"/>
    <w:rsid w:val="00087595"/>
    <w:rsid w:val="000876BC"/>
    <w:rsid w:val="00087FF3"/>
    <w:rsid w:val="00090139"/>
    <w:rsid w:val="00090288"/>
    <w:rsid w:val="00090C39"/>
    <w:rsid w:val="00091CB4"/>
    <w:rsid w:val="0009372C"/>
    <w:rsid w:val="000937CD"/>
    <w:rsid w:val="0009381E"/>
    <w:rsid w:val="00093954"/>
    <w:rsid w:val="00093A0E"/>
    <w:rsid w:val="00093A7C"/>
    <w:rsid w:val="00093C90"/>
    <w:rsid w:val="00094332"/>
    <w:rsid w:val="00094766"/>
    <w:rsid w:val="000947D0"/>
    <w:rsid w:val="00094959"/>
    <w:rsid w:val="000951F3"/>
    <w:rsid w:val="00095376"/>
    <w:rsid w:val="00095BA6"/>
    <w:rsid w:val="00095C86"/>
    <w:rsid w:val="0009635D"/>
    <w:rsid w:val="0009661B"/>
    <w:rsid w:val="00096A24"/>
    <w:rsid w:val="00096B6E"/>
    <w:rsid w:val="00096E4A"/>
    <w:rsid w:val="00097066"/>
    <w:rsid w:val="000971CD"/>
    <w:rsid w:val="00097863"/>
    <w:rsid w:val="00097AC5"/>
    <w:rsid w:val="000A1108"/>
    <w:rsid w:val="000A156E"/>
    <w:rsid w:val="000A194D"/>
    <w:rsid w:val="000A1E2C"/>
    <w:rsid w:val="000A1ED0"/>
    <w:rsid w:val="000A24B6"/>
    <w:rsid w:val="000A2560"/>
    <w:rsid w:val="000A31E5"/>
    <w:rsid w:val="000A35CF"/>
    <w:rsid w:val="000A3853"/>
    <w:rsid w:val="000A4801"/>
    <w:rsid w:val="000A4B70"/>
    <w:rsid w:val="000A5C79"/>
    <w:rsid w:val="000A5FC0"/>
    <w:rsid w:val="000A6017"/>
    <w:rsid w:val="000A65B7"/>
    <w:rsid w:val="000A69D1"/>
    <w:rsid w:val="000A6F0D"/>
    <w:rsid w:val="000B021C"/>
    <w:rsid w:val="000B0B7F"/>
    <w:rsid w:val="000B0CBF"/>
    <w:rsid w:val="000B18CE"/>
    <w:rsid w:val="000B1C86"/>
    <w:rsid w:val="000B20A7"/>
    <w:rsid w:val="000B2712"/>
    <w:rsid w:val="000B28BA"/>
    <w:rsid w:val="000B2981"/>
    <w:rsid w:val="000B30F1"/>
    <w:rsid w:val="000B3208"/>
    <w:rsid w:val="000B32D4"/>
    <w:rsid w:val="000B3DA4"/>
    <w:rsid w:val="000B4006"/>
    <w:rsid w:val="000B5089"/>
    <w:rsid w:val="000B58BF"/>
    <w:rsid w:val="000B5927"/>
    <w:rsid w:val="000B60D5"/>
    <w:rsid w:val="000B65B9"/>
    <w:rsid w:val="000B665D"/>
    <w:rsid w:val="000B6AD3"/>
    <w:rsid w:val="000B72A1"/>
    <w:rsid w:val="000B7628"/>
    <w:rsid w:val="000B7B32"/>
    <w:rsid w:val="000B7CBB"/>
    <w:rsid w:val="000C0210"/>
    <w:rsid w:val="000C0399"/>
    <w:rsid w:val="000C0E85"/>
    <w:rsid w:val="000C11BE"/>
    <w:rsid w:val="000C1523"/>
    <w:rsid w:val="000C158F"/>
    <w:rsid w:val="000C15C1"/>
    <w:rsid w:val="000C1D76"/>
    <w:rsid w:val="000C1F3B"/>
    <w:rsid w:val="000C28B3"/>
    <w:rsid w:val="000C323F"/>
    <w:rsid w:val="000C3330"/>
    <w:rsid w:val="000C3379"/>
    <w:rsid w:val="000C36B4"/>
    <w:rsid w:val="000C39C2"/>
    <w:rsid w:val="000C39CE"/>
    <w:rsid w:val="000C4404"/>
    <w:rsid w:val="000C4545"/>
    <w:rsid w:val="000C4CDB"/>
    <w:rsid w:val="000C601F"/>
    <w:rsid w:val="000C6240"/>
    <w:rsid w:val="000C63D3"/>
    <w:rsid w:val="000C64AF"/>
    <w:rsid w:val="000C6728"/>
    <w:rsid w:val="000C6777"/>
    <w:rsid w:val="000C7898"/>
    <w:rsid w:val="000C7FAE"/>
    <w:rsid w:val="000D0270"/>
    <w:rsid w:val="000D03B9"/>
    <w:rsid w:val="000D0488"/>
    <w:rsid w:val="000D0901"/>
    <w:rsid w:val="000D0AC1"/>
    <w:rsid w:val="000D0CD0"/>
    <w:rsid w:val="000D12BC"/>
    <w:rsid w:val="000D164C"/>
    <w:rsid w:val="000D1946"/>
    <w:rsid w:val="000D1AA1"/>
    <w:rsid w:val="000D1AFB"/>
    <w:rsid w:val="000D1D00"/>
    <w:rsid w:val="000D2425"/>
    <w:rsid w:val="000D31F5"/>
    <w:rsid w:val="000D32DE"/>
    <w:rsid w:val="000D361B"/>
    <w:rsid w:val="000D36C6"/>
    <w:rsid w:val="000D387C"/>
    <w:rsid w:val="000D3954"/>
    <w:rsid w:val="000D3B1A"/>
    <w:rsid w:val="000D3D75"/>
    <w:rsid w:val="000D40D5"/>
    <w:rsid w:val="000D4120"/>
    <w:rsid w:val="000D45B6"/>
    <w:rsid w:val="000D51FD"/>
    <w:rsid w:val="000D5BAC"/>
    <w:rsid w:val="000D5E63"/>
    <w:rsid w:val="000D61CD"/>
    <w:rsid w:val="000D6689"/>
    <w:rsid w:val="000D78C9"/>
    <w:rsid w:val="000E0653"/>
    <w:rsid w:val="000E0DF6"/>
    <w:rsid w:val="000E10CF"/>
    <w:rsid w:val="000E1240"/>
    <w:rsid w:val="000E12A7"/>
    <w:rsid w:val="000E1349"/>
    <w:rsid w:val="000E1807"/>
    <w:rsid w:val="000E1834"/>
    <w:rsid w:val="000E1BBE"/>
    <w:rsid w:val="000E1F1F"/>
    <w:rsid w:val="000E1F9D"/>
    <w:rsid w:val="000E2736"/>
    <w:rsid w:val="000E3254"/>
    <w:rsid w:val="000E33BD"/>
    <w:rsid w:val="000E3511"/>
    <w:rsid w:val="000E415D"/>
    <w:rsid w:val="000E4606"/>
    <w:rsid w:val="000E4644"/>
    <w:rsid w:val="000E46CD"/>
    <w:rsid w:val="000E4FA4"/>
    <w:rsid w:val="000E5009"/>
    <w:rsid w:val="000E5040"/>
    <w:rsid w:val="000E510B"/>
    <w:rsid w:val="000E5324"/>
    <w:rsid w:val="000E555F"/>
    <w:rsid w:val="000E5674"/>
    <w:rsid w:val="000E56E0"/>
    <w:rsid w:val="000E5D5E"/>
    <w:rsid w:val="000E5ED1"/>
    <w:rsid w:val="000E6261"/>
    <w:rsid w:val="000E63B6"/>
    <w:rsid w:val="000E6744"/>
    <w:rsid w:val="000E6E12"/>
    <w:rsid w:val="000E791C"/>
    <w:rsid w:val="000E7976"/>
    <w:rsid w:val="000E7B42"/>
    <w:rsid w:val="000E7D9E"/>
    <w:rsid w:val="000F0020"/>
    <w:rsid w:val="000F0559"/>
    <w:rsid w:val="000F05BA"/>
    <w:rsid w:val="000F0767"/>
    <w:rsid w:val="000F0A95"/>
    <w:rsid w:val="000F0BB9"/>
    <w:rsid w:val="000F103B"/>
    <w:rsid w:val="000F27FD"/>
    <w:rsid w:val="000F3AFF"/>
    <w:rsid w:val="000F3CDF"/>
    <w:rsid w:val="000F3E23"/>
    <w:rsid w:val="000F3F48"/>
    <w:rsid w:val="000F435C"/>
    <w:rsid w:val="000F436B"/>
    <w:rsid w:val="000F444D"/>
    <w:rsid w:val="000F457B"/>
    <w:rsid w:val="000F46E5"/>
    <w:rsid w:val="000F4A42"/>
    <w:rsid w:val="000F4CB7"/>
    <w:rsid w:val="000F4D55"/>
    <w:rsid w:val="000F4F31"/>
    <w:rsid w:val="000F5382"/>
    <w:rsid w:val="000F542D"/>
    <w:rsid w:val="000F580D"/>
    <w:rsid w:val="000F5CFF"/>
    <w:rsid w:val="000F62AC"/>
    <w:rsid w:val="000F6D80"/>
    <w:rsid w:val="000F70EC"/>
    <w:rsid w:val="000F7242"/>
    <w:rsid w:val="000F790D"/>
    <w:rsid w:val="0010010D"/>
    <w:rsid w:val="00100755"/>
    <w:rsid w:val="001008AD"/>
    <w:rsid w:val="001009EE"/>
    <w:rsid w:val="00100AF0"/>
    <w:rsid w:val="00101024"/>
    <w:rsid w:val="00101747"/>
    <w:rsid w:val="001019AB"/>
    <w:rsid w:val="0010243A"/>
    <w:rsid w:val="00102CB1"/>
    <w:rsid w:val="00102F17"/>
    <w:rsid w:val="00103B2D"/>
    <w:rsid w:val="00103E55"/>
    <w:rsid w:val="00103EB9"/>
    <w:rsid w:val="0010404B"/>
    <w:rsid w:val="001042B2"/>
    <w:rsid w:val="00104D94"/>
    <w:rsid w:val="0010511E"/>
    <w:rsid w:val="0010532E"/>
    <w:rsid w:val="00105E74"/>
    <w:rsid w:val="00105FBA"/>
    <w:rsid w:val="00106B58"/>
    <w:rsid w:val="00106DB3"/>
    <w:rsid w:val="0010705A"/>
    <w:rsid w:val="00107399"/>
    <w:rsid w:val="00110113"/>
    <w:rsid w:val="0011093C"/>
    <w:rsid w:val="00110953"/>
    <w:rsid w:val="001110AC"/>
    <w:rsid w:val="00112297"/>
    <w:rsid w:val="00112813"/>
    <w:rsid w:val="001133A5"/>
    <w:rsid w:val="0011384C"/>
    <w:rsid w:val="001139FA"/>
    <w:rsid w:val="00113A81"/>
    <w:rsid w:val="00113AE4"/>
    <w:rsid w:val="00113B14"/>
    <w:rsid w:val="00113B75"/>
    <w:rsid w:val="001142F9"/>
    <w:rsid w:val="00114F45"/>
    <w:rsid w:val="00114F59"/>
    <w:rsid w:val="00116505"/>
    <w:rsid w:val="00116A96"/>
    <w:rsid w:val="00116FEC"/>
    <w:rsid w:val="0011799C"/>
    <w:rsid w:val="00117A36"/>
    <w:rsid w:val="00117E86"/>
    <w:rsid w:val="00120475"/>
    <w:rsid w:val="0012052C"/>
    <w:rsid w:val="0012078F"/>
    <w:rsid w:val="001208CD"/>
    <w:rsid w:val="0012104F"/>
    <w:rsid w:val="0012148E"/>
    <w:rsid w:val="00121874"/>
    <w:rsid w:val="00121E96"/>
    <w:rsid w:val="00122288"/>
    <w:rsid w:val="0012290D"/>
    <w:rsid w:val="001233AB"/>
    <w:rsid w:val="00123426"/>
    <w:rsid w:val="0012357F"/>
    <w:rsid w:val="001238AA"/>
    <w:rsid w:val="00123E3E"/>
    <w:rsid w:val="0012405A"/>
    <w:rsid w:val="001242FD"/>
    <w:rsid w:val="00124791"/>
    <w:rsid w:val="00125371"/>
    <w:rsid w:val="00125ADE"/>
    <w:rsid w:val="00125FFC"/>
    <w:rsid w:val="001261AC"/>
    <w:rsid w:val="00126B19"/>
    <w:rsid w:val="00126B3D"/>
    <w:rsid w:val="00130981"/>
    <w:rsid w:val="00130A66"/>
    <w:rsid w:val="00130AC9"/>
    <w:rsid w:val="00130C29"/>
    <w:rsid w:val="00130EA1"/>
    <w:rsid w:val="0013128A"/>
    <w:rsid w:val="00131CE0"/>
    <w:rsid w:val="00131EC5"/>
    <w:rsid w:val="00132381"/>
    <w:rsid w:val="00132672"/>
    <w:rsid w:val="00132E13"/>
    <w:rsid w:val="00132F6B"/>
    <w:rsid w:val="00133FD4"/>
    <w:rsid w:val="0013422A"/>
    <w:rsid w:val="0013485F"/>
    <w:rsid w:val="00134E62"/>
    <w:rsid w:val="0013524C"/>
    <w:rsid w:val="0013570B"/>
    <w:rsid w:val="00135F55"/>
    <w:rsid w:val="001361DC"/>
    <w:rsid w:val="0013663F"/>
    <w:rsid w:val="001368A3"/>
    <w:rsid w:val="001369F6"/>
    <w:rsid w:val="00136C73"/>
    <w:rsid w:val="00136CFC"/>
    <w:rsid w:val="00136EF5"/>
    <w:rsid w:val="00137251"/>
    <w:rsid w:val="00137402"/>
    <w:rsid w:val="0013788A"/>
    <w:rsid w:val="001378AC"/>
    <w:rsid w:val="001378E3"/>
    <w:rsid w:val="001379ED"/>
    <w:rsid w:val="00137D5B"/>
    <w:rsid w:val="00137D86"/>
    <w:rsid w:val="00137E5D"/>
    <w:rsid w:val="00137F99"/>
    <w:rsid w:val="0014002A"/>
    <w:rsid w:val="0014019A"/>
    <w:rsid w:val="00140A55"/>
    <w:rsid w:val="0014112E"/>
    <w:rsid w:val="0014148C"/>
    <w:rsid w:val="001414DE"/>
    <w:rsid w:val="001416C1"/>
    <w:rsid w:val="00141A47"/>
    <w:rsid w:val="00142071"/>
    <w:rsid w:val="001421B9"/>
    <w:rsid w:val="001424EE"/>
    <w:rsid w:val="0014260D"/>
    <w:rsid w:val="00143942"/>
    <w:rsid w:val="00143D5E"/>
    <w:rsid w:val="00143EFD"/>
    <w:rsid w:val="00144178"/>
    <w:rsid w:val="00144201"/>
    <w:rsid w:val="001442FB"/>
    <w:rsid w:val="00144B33"/>
    <w:rsid w:val="00144C4E"/>
    <w:rsid w:val="001455AC"/>
    <w:rsid w:val="001456EF"/>
    <w:rsid w:val="00145D6C"/>
    <w:rsid w:val="00146D02"/>
    <w:rsid w:val="00147158"/>
    <w:rsid w:val="0014722A"/>
    <w:rsid w:val="001504F0"/>
    <w:rsid w:val="00150AEF"/>
    <w:rsid w:val="00150B70"/>
    <w:rsid w:val="00150CA6"/>
    <w:rsid w:val="00150CB8"/>
    <w:rsid w:val="00151500"/>
    <w:rsid w:val="00151642"/>
    <w:rsid w:val="00151773"/>
    <w:rsid w:val="00151842"/>
    <w:rsid w:val="0015188D"/>
    <w:rsid w:val="00151AC6"/>
    <w:rsid w:val="00151BC7"/>
    <w:rsid w:val="00152339"/>
    <w:rsid w:val="001529ED"/>
    <w:rsid w:val="0015375F"/>
    <w:rsid w:val="00153798"/>
    <w:rsid w:val="00153AA7"/>
    <w:rsid w:val="00153E05"/>
    <w:rsid w:val="00154226"/>
    <w:rsid w:val="00154240"/>
    <w:rsid w:val="00154F46"/>
    <w:rsid w:val="001552C4"/>
    <w:rsid w:val="0015582E"/>
    <w:rsid w:val="00155B75"/>
    <w:rsid w:val="00155E49"/>
    <w:rsid w:val="00156666"/>
    <w:rsid w:val="0015681B"/>
    <w:rsid w:val="00156C19"/>
    <w:rsid w:val="00157007"/>
    <w:rsid w:val="00157EE1"/>
    <w:rsid w:val="00157FDB"/>
    <w:rsid w:val="0016054D"/>
    <w:rsid w:val="00160652"/>
    <w:rsid w:val="00160691"/>
    <w:rsid w:val="00160799"/>
    <w:rsid w:val="00160A02"/>
    <w:rsid w:val="00160FC6"/>
    <w:rsid w:val="001612FA"/>
    <w:rsid w:val="00161972"/>
    <w:rsid w:val="00162069"/>
    <w:rsid w:val="001620F1"/>
    <w:rsid w:val="001625FB"/>
    <w:rsid w:val="00162A1B"/>
    <w:rsid w:val="00162AF3"/>
    <w:rsid w:val="00162EBF"/>
    <w:rsid w:val="00163538"/>
    <w:rsid w:val="00163AF2"/>
    <w:rsid w:val="00163C67"/>
    <w:rsid w:val="001641CA"/>
    <w:rsid w:val="0016472F"/>
    <w:rsid w:val="00164F51"/>
    <w:rsid w:val="0016501C"/>
    <w:rsid w:val="001651EF"/>
    <w:rsid w:val="001652BA"/>
    <w:rsid w:val="00165466"/>
    <w:rsid w:val="00165653"/>
    <w:rsid w:val="001656B8"/>
    <w:rsid w:val="00165B88"/>
    <w:rsid w:val="00165CE7"/>
    <w:rsid w:val="0016605A"/>
    <w:rsid w:val="00166184"/>
    <w:rsid w:val="001667D3"/>
    <w:rsid w:val="00166E47"/>
    <w:rsid w:val="00167041"/>
    <w:rsid w:val="0016794D"/>
    <w:rsid w:val="00167C92"/>
    <w:rsid w:val="001700DE"/>
    <w:rsid w:val="001706FF"/>
    <w:rsid w:val="00170DC8"/>
    <w:rsid w:val="00171361"/>
    <w:rsid w:val="001718F8"/>
    <w:rsid w:val="00171C0C"/>
    <w:rsid w:val="001721BB"/>
    <w:rsid w:val="00172543"/>
    <w:rsid w:val="00172BE3"/>
    <w:rsid w:val="00173171"/>
    <w:rsid w:val="00173741"/>
    <w:rsid w:val="0017381D"/>
    <w:rsid w:val="00173A99"/>
    <w:rsid w:val="00173C95"/>
    <w:rsid w:val="00173E78"/>
    <w:rsid w:val="00175788"/>
    <w:rsid w:val="00175A40"/>
    <w:rsid w:val="00175CC5"/>
    <w:rsid w:val="001762A9"/>
    <w:rsid w:val="0017638C"/>
    <w:rsid w:val="001765EA"/>
    <w:rsid w:val="001766D8"/>
    <w:rsid w:val="00176B8C"/>
    <w:rsid w:val="00176BBF"/>
    <w:rsid w:val="00176E54"/>
    <w:rsid w:val="00177719"/>
    <w:rsid w:val="001778BE"/>
    <w:rsid w:val="00177A14"/>
    <w:rsid w:val="00177C50"/>
    <w:rsid w:val="00181660"/>
    <w:rsid w:val="00181661"/>
    <w:rsid w:val="00182136"/>
    <w:rsid w:val="001826F2"/>
    <w:rsid w:val="00182C72"/>
    <w:rsid w:val="00182EEE"/>
    <w:rsid w:val="00182F97"/>
    <w:rsid w:val="00182FD3"/>
    <w:rsid w:val="001831DF"/>
    <w:rsid w:val="00183249"/>
    <w:rsid w:val="001834D5"/>
    <w:rsid w:val="00183664"/>
    <w:rsid w:val="00183A9F"/>
    <w:rsid w:val="00183AEC"/>
    <w:rsid w:val="00183C0F"/>
    <w:rsid w:val="00183FC4"/>
    <w:rsid w:val="00184558"/>
    <w:rsid w:val="00184811"/>
    <w:rsid w:val="00184E25"/>
    <w:rsid w:val="00184E73"/>
    <w:rsid w:val="00185883"/>
    <w:rsid w:val="0018593B"/>
    <w:rsid w:val="00185C7C"/>
    <w:rsid w:val="00185DD5"/>
    <w:rsid w:val="00186076"/>
    <w:rsid w:val="00186233"/>
    <w:rsid w:val="00186581"/>
    <w:rsid w:val="00186934"/>
    <w:rsid w:val="00186ACF"/>
    <w:rsid w:val="001878C1"/>
    <w:rsid w:val="00187CE5"/>
    <w:rsid w:val="00187E48"/>
    <w:rsid w:val="00190183"/>
    <w:rsid w:val="001901DA"/>
    <w:rsid w:val="001903CE"/>
    <w:rsid w:val="0019088A"/>
    <w:rsid w:val="001908ED"/>
    <w:rsid w:val="00191362"/>
    <w:rsid w:val="00191C74"/>
    <w:rsid w:val="001927A3"/>
    <w:rsid w:val="00193D7B"/>
    <w:rsid w:val="00193DEE"/>
    <w:rsid w:val="00194F75"/>
    <w:rsid w:val="00195092"/>
    <w:rsid w:val="001958BE"/>
    <w:rsid w:val="001965E9"/>
    <w:rsid w:val="0019662B"/>
    <w:rsid w:val="00196C16"/>
    <w:rsid w:val="00197427"/>
    <w:rsid w:val="00197D96"/>
    <w:rsid w:val="00197F86"/>
    <w:rsid w:val="00197FA2"/>
    <w:rsid w:val="001A0023"/>
    <w:rsid w:val="001A009A"/>
    <w:rsid w:val="001A028D"/>
    <w:rsid w:val="001A0556"/>
    <w:rsid w:val="001A0971"/>
    <w:rsid w:val="001A0E36"/>
    <w:rsid w:val="001A0E74"/>
    <w:rsid w:val="001A0E83"/>
    <w:rsid w:val="001A11FD"/>
    <w:rsid w:val="001A13A7"/>
    <w:rsid w:val="001A13A8"/>
    <w:rsid w:val="001A1A74"/>
    <w:rsid w:val="001A1C31"/>
    <w:rsid w:val="001A1ED2"/>
    <w:rsid w:val="001A2C4F"/>
    <w:rsid w:val="001A31EB"/>
    <w:rsid w:val="001A353B"/>
    <w:rsid w:val="001A389B"/>
    <w:rsid w:val="001A3A81"/>
    <w:rsid w:val="001A3AFD"/>
    <w:rsid w:val="001A3DB9"/>
    <w:rsid w:val="001A42B5"/>
    <w:rsid w:val="001A46BC"/>
    <w:rsid w:val="001A4BBA"/>
    <w:rsid w:val="001A4C81"/>
    <w:rsid w:val="001A53C3"/>
    <w:rsid w:val="001A58DF"/>
    <w:rsid w:val="001A58FE"/>
    <w:rsid w:val="001A591D"/>
    <w:rsid w:val="001A607A"/>
    <w:rsid w:val="001A644F"/>
    <w:rsid w:val="001A64A5"/>
    <w:rsid w:val="001A674B"/>
    <w:rsid w:val="001A739D"/>
    <w:rsid w:val="001A7574"/>
    <w:rsid w:val="001A7EF7"/>
    <w:rsid w:val="001A7F13"/>
    <w:rsid w:val="001B00BE"/>
    <w:rsid w:val="001B0177"/>
    <w:rsid w:val="001B06C9"/>
    <w:rsid w:val="001B0A5E"/>
    <w:rsid w:val="001B16B9"/>
    <w:rsid w:val="001B18E6"/>
    <w:rsid w:val="001B1AC0"/>
    <w:rsid w:val="001B1BA1"/>
    <w:rsid w:val="001B1CA1"/>
    <w:rsid w:val="001B1CF5"/>
    <w:rsid w:val="001B1E64"/>
    <w:rsid w:val="001B1F61"/>
    <w:rsid w:val="001B2096"/>
    <w:rsid w:val="001B2636"/>
    <w:rsid w:val="001B2683"/>
    <w:rsid w:val="001B283B"/>
    <w:rsid w:val="001B2885"/>
    <w:rsid w:val="001B2AFC"/>
    <w:rsid w:val="001B3096"/>
    <w:rsid w:val="001B314E"/>
    <w:rsid w:val="001B33E7"/>
    <w:rsid w:val="001B3867"/>
    <w:rsid w:val="001B4275"/>
    <w:rsid w:val="001B490F"/>
    <w:rsid w:val="001B4A56"/>
    <w:rsid w:val="001B4AC2"/>
    <w:rsid w:val="001B4DEC"/>
    <w:rsid w:val="001B5027"/>
    <w:rsid w:val="001B551B"/>
    <w:rsid w:val="001B5BB1"/>
    <w:rsid w:val="001B6612"/>
    <w:rsid w:val="001B669E"/>
    <w:rsid w:val="001B66A1"/>
    <w:rsid w:val="001B68C1"/>
    <w:rsid w:val="001B6B0D"/>
    <w:rsid w:val="001B6CDD"/>
    <w:rsid w:val="001B6D2A"/>
    <w:rsid w:val="001B6F8D"/>
    <w:rsid w:val="001B7001"/>
    <w:rsid w:val="001B7690"/>
    <w:rsid w:val="001B770D"/>
    <w:rsid w:val="001B7D2D"/>
    <w:rsid w:val="001C0434"/>
    <w:rsid w:val="001C0537"/>
    <w:rsid w:val="001C0A35"/>
    <w:rsid w:val="001C0C53"/>
    <w:rsid w:val="001C16C8"/>
    <w:rsid w:val="001C2497"/>
    <w:rsid w:val="001C2E38"/>
    <w:rsid w:val="001C2F27"/>
    <w:rsid w:val="001C3148"/>
    <w:rsid w:val="001C31A0"/>
    <w:rsid w:val="001C32A5"/>
    <w:rsid w:val="001C3658"/>
    <w:rsid w:val="001C390E"/>
    <w:rsid w:val="001C3B42"/>
    <w:rsid w:val="001C3C28"/>
    <w:rsid w:val="001C3CF3"/>
    <w:rsid w:val="001C4089"/>
    <w:rsid w:val="001C5399"/>
    <w:rsid w:val="001C5CA8"/>
    <w:rsid w:val="001C658E"/>
    <w:rsid w:val="001C70B3"/>
    <w:rsid w:val="001C71F4"/>
    <w:rsid w:val="001C720A"/>
    <w:rsid w:val="001C75F4"/>
    <w:rsid w:val="001C7C2D"/>
    <w:rsid w:val="001C7DAA"/>
    <w:rsid w:val="001C7E99"/>
    <w:rsid w:val="001D007A"/>
    <w:rsid w:val="001D02E2"/>
    <w:rsid w:val="001D0BE0"/>
    <w:rsid w:val="001D17C0"/>
    <w:rsid w:val="001D2963"/>
    <w:rsid w:val="001D39DB"/>
    <w:rsid w:val="001D3DED"/>
    <w:rsid w:val="001D3F68"/>
    <w:rsid w:val="001D430A"/>
    <w:rsid w:val="001D4E3F"/>
    <w:rsid w:val="001D5012"/>
    <w:rsid w:val="001D5051"/>
    <w:rsid w:val="001D5166"/>
    <w:rsid w:val="001D5212"/>
    <w:rsid w:val="001D5E30"/>
    <w:rsid w:val="001D63B1"/>
    <w:rsid w:val="001D64D8"/>
    <w:rsid w:val="001D659B"/>
    <w:rsid w:val="001D6F77"/>
    <w:rsid w:val="001D7010"/>
    <w:rsid w:val="001D758A"/>
    <w:rsid w:val="001D77DC"/>
    <w:rsid w:val="001D77F8"/>
    <w:rsid w:val="001E0017"/>
    <w:rsid w:val="001E04EA"/>
    <w:rsid w:val="001E0902"/>
    <w:rsid w:val="001E0B15"/>
    <w:rsid w:val="001E1278"/>
    <w:rsid w:val="001E13B2"/>
    <w:rsid w:val="001E1C63"/>
    <w:rsid w:val="001E277C"/>
    <w:rsid w:val="001E2BFF"/>
    <w:rsid w:val="001E2EBC"/>
    <w:rsid w:val="001E3201"/>
    <w:rsid w:val="001E32F9"/>
    <w:rsid w:val="001E3824"/>
    <w:rsid w:val="001E39A7"/>
    <w:rsid w:val="001E3E96"/>
    <w:rsid w:val="001E3FE8"/>
    <w:rsid w:val="001E3FFF"/>
    <w:rsid w:val="001E4198"/>
    <w:rsid w:val="001E4577"/>
    <w:rsid w:val="001E46BD"/>
    <w:rsid w:val="001E4A47"/>
    <w:rsid w:val="001E512C"/>
    <w:rsid w:val="001E54F8"/>
    <w:rsid w:val="001E5B73"/>
    <w:rsid w:val="001E5C31"/>
    <w:rsid w:val="001E6780"/>
    <w:rsid w:val="001E6BF8"/>
    <w:rsid w:val="001E6F73"/>
    <w:rsid w:val="001E6FBB"/>
    <w:rsid w:val="001E7057"/>
    <w:rsid w:val="001E73A7"/>
    <w:rsid w:val="001E7566"/>
    <w:rsid w:val="001E7578"/>
    <w:rsid w:val="001E7667"/>
    <w:rsid w:val="001E7A04"/>
    <w:rsid w:val="001E7D6D"/>
    <w:rsid w:val="001E7F9D"/>
    <w:rsid w:val="001F0144"/>
    <w:rsid w:val="001F0577"/>
    <w:rsid w:val="001F0684"/>
    <w:rsid w:val="001F0715"/>
    <w:rsid w:val="001F08A6"/>
    <w:rsid w:val="001F0CBF"/>
    <w:rsid w:val="001F17D4"/>
    <w:rsid w:val="001F1C83"/>
    <w:rsid w:val="001F20D8"/>
    <w:rsid w:val="001F3703"/>
    <w:rsid w:val="001F3757"/>
    <w:rsid w:val="001F3833"/>
    <w:rsid w:val="001F3B35"/>
    <w:rsid w:val="001F3DA9"/>
    <w:rsid w:val="001F3DDA"/>
    <w:rsid w:val="001F3E39"/>
    <w:rsid w:val="001F4584"/>
    <w:rsid w:val="001F4732"/>
    <w:rsid w:val="001F4C3C"/>
    <w:rsid w:val="001F4D7D"/>
    <w:rsid w:val="001F5280"/>
    <w:rsid w:val="001F553F"/>
    <w:rsid w:val="001F5610"/>
    <w:rsid w:val="001F5AB3"/>
    <w:rsid w:val="001F646C"/>
    <w:rsid w:val="001F66D5"/>
    <w:rsid w:val="001F6765"/>
    <w:rsid w:val="001F6936"/>
    <w:rsid w:val="001F6D31"/>
    <w:rsid w:val="001F6E36"/>
    <w:rsid w:val="001F6EB1"/>
    <w:rsid w:val="001F75C7"/>
    <w:rsid w:val="001F78A3"/>
    <w:rsid w:val="001F7B09"/>
    <w:rsid w:val="001F7B7B"/>
    <w:rsid w:val="00200085"/>
    <w:rsid w:val="00200946"/>
    <w:rsid w:val="00200A5A"/>
    <w:rsid w:val="00200A89"/>
    <w:rsid w:val="00201819"/>
    <w:rsid w:val="00201DF6"/>
    <w:rsid w:val="00201F20"/>
    <w:rsid w:val="002020F7"/>
    <w:rsid w:val="00202DF8"/>
    <w:rsid w:val="00202FCC"/>
    <w:rsid w:val="00203200"/>
    <w:rsid w:val="00203E7B"/>
    <w:rsid w:val="00204243"/>
    <w:rsid w:val="00204507"/>
    <w:rsid w:val="0020471C"/>
    <w:rsid w:val="00204936"/>
    <w:rsid w:val="00204D39"/>
    <w:rsid w:val="00204FB3"/>
    <w:rsid w:val="00205191"/>
    <w:rsid w:val="00205356"/>
    <w:rsid w:val="00205432"/>
    <w:rsid w:val="0020575E"/>
    <w:rsid w:val="00205BF4"/>
    <w:rsid w:val="00205C93"/>
    <w:rsid w:val="002063EF"/>
    <w:rsid w:val="00206DC9"/>
    <w:rsid w:val="00206FB4"/>
    <w:rsid w:val="00207055"/>
    <w:rsid w:val="0020718A"/>
    <w:rsid w:val="00207438"/>
    <w:rsid w:val="00207545"/>
    <w:rsid w:val="0020773D"/>
    <w:rsid w:val="00207879"/>
    <w:rsid w:val="002104CA"/>
    <w:rsid w:val="00210A50"/>
    <w:rsid w:val="00210E47"/>
    <w:rsid w:val="00210F1E"/>
    <w:rsid w:val="002111D4"/>
    <w:rsid w:val="002114E3"/>
    <w:rsid w:val="00211C7B"/>
    <w:rsid w:val="002127E0"/>
    <w:rsid w:val="002128FA"/>
    <w:rsid w:val="00212D03"/>
    <w:rsid w:val="00214059"/>
    <w:rsid w:val="0021495C"/>
    <w:rsid w:val="00214970"/>
    <w:rsid w:val="00214BA1"/>
    <w:rsid w:val="00214C25"/>
    <w:rsid w:val="002150A0"/>
    <w:rsid w:val="00215183"/>
    <w:rsid w:val="0021571A"/>
    <w:rsid w:val="00215F1D"/>
    <w:rsid w:val="00216225"/>
    <w:rsid w:val="002165A6"/>
    <w:rsid w:val="002168CB"/>
    <w:rsid w:val="00216BD7"/>
    <w:rsid w:val="00216E6B"/>
    <w:rsid w:val="00217252"/>
    <w:rsid w:val="00217A92"/>
    <w:rsid w:val="00217B62"/>
    <w:rsid w:val="00217C7C"/>
    <w:rsid w:val="00217EF8"/>
    <w:rsid w:val="00220155"/>
    <w:rsid w:val="00220205"/>
    <w:rsid w:val="00221B83"/>
    <w:rsid w:val="00221D56"/>
    <w:rsid w:val="00221FC4"/>
    <w:rsid w:val="00222005"/>
    <w:rsid w:val="002222AA"/>
    <w:rsid w:val="0022370F"/>
    <w:rsid w:val="00223935"/>
    <w:rsid w:val="00223E75"/>
    <w:rsid w:val="00223FAB"/>
    <w:rsid w:val="00224275"/>
    <w:rsid w:val="002244ED"/>
    <w:rsid w:val="00224549"/>
    <w:rsid w:val="002245F6"/>
    <w:rsid w:val="00224785"/>
    <w:rsid w:val="002247B2"/>
    <w:rsid w:val="00224865"/>
    <w:rsid w:val="00224A02"/>
    <w:rsid w:val="0022553B"/>
    <w:rsid w:val="00225C5A"/>
    <w:rsid w:val="00225D31"/>
    <w:rsid w:val="00225D7B"/>
    <w:rsid w:val="00226103"/>
    <w:rsid w:val="00226E2A"/>
    <w:rsid w:val="00227802"/>
    <w:rsid w:val="00227C26"/>
    <w:rsid w:val="00227D1F"/>
    <w:rsid w:val="00227D63"/>
    <w:rsid w:val="002303AD"/>
    <w:rsid w:val="002308AA"/>
    <w:rsid w:val="00230BF8"/>
    <w:rsid w:val="00231033"/>
    <w:rsid w:val="002312B6"/>
    <w:rsid w:val="002316C2"/>
    <w:rsid w:val="00231716"/>
    <w:rsid w:val="00231D8B"/>
    <w:rsid w:val="00231F9C"/>
    <w:rsid w:val="00232509"/>
    <w:rsid w:val="00232871"/>
    <w:rsid w:val="00232FAE"/>
    <w:rsid w:val="00233099"/>
    <w:rsid w:val="00233165"/>
    <w:rsid w:val="00233B22"/>
    <w:rsid w:val="00233D59"/>
    <w:rsid w:val="00233DFB"/>
    <w:rsid w:val="00234A4B"/>
    <w:rsid w:val="00234B25"/>
    <w:rsid w:val="002351CD"/>
    <w:rsid w:val="00235264"/>
    <w:rsid w:val="00235325"/>
    <w:rsid w:val="002356F9"/>
    <w:rsid w:val="002362BB"/>
    <w:rsid w:val="00236558"/>
    <w:rsid w:val="0023668B"/>
    <w:rsid w:val="00236713"/>
    <w:rsid w:val="00236AE3"/>
    <w:rsid w:val="00237DDD"/>
    <w:rsid w:val="0024067A"/>
    <w:rsid w:val="00240AD8"/>
    <w:rsid w:val="00240BD1"/>
    <w:rsid w:val="00240F28"/>
    <w:rsid w:val="002412D2"/>
    <w:rsid w:val="002418EB"/>
    <w:rsid w:val="00242DD2"/>
    <w:rsid w:val="00242F68"/>
    <w:rsid w:val="002437A3"/>
    <w:rsid w:val="00244041"/>
    <w:rsid w:val="002440EF"/>
    <w:rsid w:val="00244549"/>
    <w:rsid w:val="0024499D"/>
    <w:rsid w:val="0024504D"/>
    <w:rsid w:val="00245172"/>
    <w:rsid w:val="00245296"/>
    <w:rsid w:val="00245359"/>
    <w:rsid w:val="002459E6"/>
    <w:rsid w:val="00245C93"/>
    <w:rsid w:val="00245DAE"/>
    <w:rsid w:val="00245E63"/>
    <w:rsid w:val="00245F57"/>
    <w:rsid w:val="00246035"/>
    <w:rsid w:val="002466BC"/>
    <w:rsid w:val="002466CD"/>
    <w:rsid w:val="0024688C"/>
    <w:rsid w:val="00246C57"/>
    <w:rsid w:val="00247DCF"/>
    <w:rsid w:val="00247FBC"/>
    <w:rsid w:val="002501F6"/>
    <w:rsid w:val="0025044E"/>
    <w:rsid w:val="0025098A"/>
    <w:rsid w:val="0025143F"/>
    <w:rsid w:val="002524D0"/>
    <w:rsid w:val="002525AD"/>
    <w:rsid w:val="0025281D"/>
    <w:rsid w:val="002528F0"/>
    <w:rsid w:val="002530C3"/>
    <w:rsid w:val="00253248"/>
    <w:rsid w:val="002537E8"/>
    <w:rsid w:val="00253CCD"/>
    <w:rsid w:val="00253D8F"/>
    <w:rsid w:val="00254623"/>
    <w:rsid w:val="0025484E"/>
    <w:rsid w:val="00254B50"/>
    <w:rsid w:val="00255915"/>
    <w:rsid w:val="0025591D"/>
    <w:rsid w:val="00255CCC"/>
    <w:rsid w:val="00255D25"/>
    <w:rsid w:val="00255DC8"/>
    <w:rsid w:val="0025638E"/>
    <w:rsid w:val="00256741"/>
    <w:rsid w:val="00257026"/>
    <w:rsid w:val="002573FB"/>
    <w:rsid w:val="00257441"/>
    <w:rsid w:val="0025756F"/>
    <w:rsid w:val="002579A3"/>
    <w:rsid w:val="00260479"/>
    <w:rsid w:val="002607DB"/>
    <w:rsid w:val="00260EEB"/>
    <w:rsid w:val="00261409"/>
    <w:rsid w:val="002618BD"/>
    <w:rsid w:val="00261B03"/>
    <w:rsid w:val="002621C1"/>
    <w:rsid w:val="0026225F"/>
    <w:rsid w:val="002625B0"/>
    <w:rsid w:val="002629B0"/>
    <w:rsid w:val="00262BB0"/>
    <w:rsid w:val="00263188"/>
    <w:rsid w:val="0026346B"/>
    <w:rsid w:val="00263C58"/>
    <w:rsid w:val="0026442E"/>
    <w:rsid w:val="0026466D"/>
    <w:rsid w:val="00264853"/>
    <w:rsid w:val="00264C02"/>
    <w:rsid w:val="00264CCD"/>
    <w:rsid w:val="00264EE4"/>
    <w:rsid w:val="00265DE0"/>
    <w:rsid w:val="002660FA"/>
    <w:rsid w:val="002669D2"/>
    <w:rsid w:val="00266BCE"/>
    <w:rsid w:val="002670CA"/>
    <w:rsid w:val="00267459"/>
    <w:rsid w:val="002674D3"/>
    <w:rsid w:val="0026755A"/>
    <w:rsid w:val="00267B9B"/>
    <w:rsid w:val="002700AD"/>
    <w:rsid w:val="002701B4"/>
    <w:rsid w:val="0027033C"/>
    <w:rsid w:val="00270948"/>
    <w:rsid w:val="00270CCA"/>
    <w:rsid w:val="00270DE0"/>
    <w:rsid w:val="00271036"/>
    <w:rsid w:val="0027133C"/>
    <w:rsid w:val="00271726"/>
    <w:rsid w:val="002719BC"/>
    <w:rsid w:val="0027222C"/>
    <w:rsid w:val="002730C1"/>
    <w:rsid w:val="00273476"/>
    <w:rsid w:val="00273EE0"/>
    <w:rsid w:val="00274119"/>
    <w:rsid w:val="00274301"/>
    <w:rsid w:val="00274988"/>
    <w:rsid w:val="00274D56"/>
    <w:rsid w:val="00275939"/>
    <w:rsid w:val="00275A4A"/>
    <w:rsid w:val="0027627C"/>
    <w:rsid w:val="00276479"/>
    <w:rsid w:val="00276C5C"/>
    <w:rsid w:val="00276FCC"/>
    <w:rsid w:val="00276FF9"/>
    <w:rsid w:val="00277269"/>
    <w:rsid w:val="00277325"/>
    <w:rsid w:val="00277478"/>
    <w:rsid w:val="00277566"/>
    <w:rsid w:val="002776B2"/>
    <w:rsid w:val="00277B34"/>
    <w:rsid w:val="00277B4A"/>
    <w:rsid w:val="0028001A"/>
    <w:rsid w:val="00280630"/>
    <w:rsid w:val="00280ED0"/>
    <w:rsid w:val="00280F76"/>
    <w:rsid w:val="00281D8D"/>
    <w:rsid w:val="00282261"/>
    <w:rsid w:val="00282383"/>
    <w:rsid w:val="002823DF"/>
    <w:rsid w:val="00282447"/>
    <w:rsid w:val="002824CC"/>
    <w:rsid w:val="00282860"/>
    <w:rsid w:val="00282F46"/>
    <w:rsid w:val="00283033"/>
    <w:rsid w:val="00283245"/>
    <w:rsid w:val="00283CBC"/>
    <w:rsid w:val="002846D5"/>
    <w:rsid w:val="00284720"/>
    <w:rsid w:val="00284981"/>
    <w:rsid w:val="00284E58"/>
    <w:rsid w:val="00284EE5"/>
    <w:rsid w:val="00285011"/>
    <w:rsid w:val="00285976"/>
    <w:rsid w:val="00285B59"/>
    <w:rsid w:val="00286076"/>
    <w:rsid w:val="002861BA"/>
    <w:rsid w:val="0028638E"/>
    <w:rsid w:val="00286445"/>
    <w:rsid w:val="002868AE"/>
    <w:rsid w:val="00286CDA"/>
    <w:rsid w:val="00286DBE"/>
    <w:rsid w:val="00287235"/>
    <w:rsid w:val="002873FA"/>
    <w:rsid w:val="00287E9E"/>
    <w:rsid w:val="00287EC5"/>
    <w:rsid w:val="00290D7C"/>
    <w:rsid w:val="00291795"/>
    <w:rsid w:val="00291A65"/>
    <w:rsid w:val="00291B1E"/>
    <w:rsid w:val="00291FA8"/>
    <w:rsid w:val="002929D2"/>
    <w:rsid w:val="0029374A"/>
    <w:rsid w:val="0029386B"/>
    <w:rsid w:val="002938A9"/>
    <w:rsid w:val="00293CAC"/>
    <w:rsid w:val="00294415"/>
    <w:rsid w:val="00294894"/>
    <w:rsid w:val="00294D34"/>
    <w:rsid w:val="00295265"/>
    <w:rsid w:val="002953C4"/>
    <w:rsid w:val="00295D8E"/>
    <w:rsid w:val="00295F93"/>
    <w:rsid w:val="00296031"/>
    <w:rsid w:val="002961DC"/>
    <w:rsid w:val="00297210"/>
    <w:rsid w:val="00297360"/>
    <w:rsid w:val="00297AE0"/>
    <w:rsid w:val="002A0937"/>
    <w:rsid w:val="002A0EE8"/>
    <w:rsid w:val="002A0F80"/>
    <w:rsid w:val="002A1527"/>
    <w:rsid w:val="002A1929"/>
    <w:rsid w:val="002A19B5"/>
    <w:rsid w:val="002A1E61"/>
    <w:rsid w:val="002A2166"/>
    <w:rsid w:val="002A2847"/>
    <w:rsid w:val="002A289C"/>
    <w:rsid w:val="002A332C"/>
    <w:rsid w:val="002A33FE"/>
    <w:rsid w:val="002A37E0"/>
    <w:rsid w:val="002A3801"/>
    <w:rsid w:val="002A3823"/>
    <w:rsid w:val="002A3A75"/>
    <w:rsid w:val="002A3C6B"/>
    <w:rsid w:val="002A3DE6"/>
    <w:rsid w:val="002A3E42"/>
    <w:rsid w:val="002A48D2"/>
    <w:rsid w:val="002A4AD0"/>
    <w:rsid w:val="002A4C84"/>
    <w:rsid w:val="002A4F38"/>
    <w:rsid w:val="002A5283"/>
    <w:rsid w:val="002A585D"/>
    <w:rsid w:val="002A5B90"/>
    <w:rsid w:val="002A5E64"/>
    <w:rsid w:val="002A6098"/>
    <w:rsid w:val="002A6373"/>
    <w:rsid w:val="002A65C0"/>
    <w:rsid w:val="002A6D35"/>
    <w:rsid w:val="002A6E1C"/>
    <w:rsid w:val="002A6E9D"/>
    <w:rsid w:val="002A6F27"/>
    <w:rsid w:val="002A74E9"/>
    <w:rsid w:val="002A7760"/>
    <w:rsid w:val="002A77E8"/>
    <w:rsid w:val="002A7B88"/>
    <w:rsid w:val="002B0A25"/>
    <w:rsid w:val="002B0F88"/>
    <w:rsid w:val="002B152B"/>
    <w:rsid w:val="002B167B"/>
    <w:rsid w:val="002B1BF6"/>
    <w:rsid w:val="002B2146"/>
    <w:rsid w:val="002B2271"/>
    <w:rsid w:val="002B25FA"/>
    <w:rsid w:val="002B29F3"/>
    <w:rsid w:val="002B2E12"/>
    <w:rsid w:val="002B3138"/>
    <w:rsid w:val="002B351E"/>
    <w:rsid w:val="002B37B2"/>
    <w:rsid w:val="002B3D0F"/>
    <w:rsid w:val="002B4663"/>
    <w:rsid w:val="002B4A24"/>
    <w:rsid w:val="002B4D55"/>
    <w:rsid w:val="002B586B"/>
    <w:rsid w:val="002B6025"/>
    <w:rsid w:val="002B74C6"/>
    <w:rsid w:val="002B7F67"/>
    <w:rsid w:val="002C0773"/>
    <w:rsid w:val="002C0AFA"/>
    <w:rsid w:val="002C18BA"/>
    <w:rsid w:val="002C1A8C"/>
    <w:rsid w:val="002C1ACB"/>
    <w:rsid w:val="002C1E06"/>
    <w:rsid w:val="002C1F68"/>
    <w:rsid w:val="002C218B"/>
    <w:rsid w:val="002C2C11"/>
    <w:rsid w:val="002C2C42"/>
    <w:rsid w:val="002C3742"/>
    <w:rsid w:val="002C3DE1"/>
    <w:rsid w:val="002C4016"/>
    <w:rsid w:val="002C492F"/>
    <w:rsid w:val="002C49F6"/>
    <w:rsid w:val="002C4D4A"/>
    <w:rsid w:val="002C5A62"/>
    <w:rsid w:val="002C5C99"/>
    <w:rsid w:val="002C6066"/>
    <w:rsid w:val="002C65B6"/>
    <w:rsid w:val="002C6705"/>
    <w:rsid w:val="002C6720"/>
    <w:rsid w:val="002C6B62"/>
    <w:rsid w:val="002C6BEA"/>
    <w:rsid w:val="002C70B6"/>
    <w:rsid w:val="002C70E6"/>
    <w:rsid w:val="002C76C0"/>
    <w:rsid w:val="002C7948"/>
    <w:rsid w:val="002D01D9"/>
    <w:rsid w:val="002D055F"/>
    <w:rsid w:val="002D0813"/>
    <w:rsid w:val="002D0CE7"/>
    <w:rsid w:val="002D185F"/>
    <w:rsid w:val="002D225F"/>
    <w:rsid w:val="002D25AA"/>
    <w:rsid w:val="002D294B"/>
    <w:rsid w:val="002D3011"/>
    <w:rsid w:val="002D3486"/>
    <w:rsid w:val="002D38A2"/>
    <w:rsid w:val="002D38E6"/>
    <w:rsid w:val="002D4100"/>
    <w:rsid w:val="002D4BD6"/>
    <w:rsid w:val="002D55A0"/>
    <w:rsid w:val="002D577F"/>
    <w:rsid w:val="002D5C30"/>
    <w:rsid w:val="002D5E29"/>
    <w:rsid w:val="002D6DB9"/>
    <w:rsid w:val="002D738E"/>
    <w:rsid w:val="002E0142"/>
    <w:rsid w:val="002E02EA"/>
    <w:rsid w:val="002E087D"/>
    <w:rsid w:val="002E0A0A"/>
    <w:rsid w:val="002E1371"/>
    <w:rsid w:val="002E20A4"/>
    <w:rsid w:val="002E2AA4"/>
    <w:rsid w:val="002E317A"/>
    <w:rsid w:val="002E3702"/>
    <w:rsid w:val="002E3794"/>
    <w:rsid w:val="002E3963"/>
    <w:rsid w:val="002E451C"/>
    <w:rsid w:val="002E4576"/>
    <w:rsid w:val="002E4807"/>
    <w:rsid w:val="002E49C7"/>
    <w:rsid w:val="002E4AB2"/>
    <w:rsid w:val="002E4E1A"/>
    <w:rsid w:val="002E566D"/>
    <w:rsid w:val="002E5B04"/>
    <w:rsid w:val="002E6730"/>
    <w:rsid w:val="002E6D81"/>
    <w:rsid w:val="002E6EEA"/>
    <w:rsid w:val="002E72E5"/>
    <w:rsid w:val="002E7565"/>
    <w:rsid w:val="002E7952"/>
    <w:rsid w:val="002E79E6"/>
    <w:rsid w:val="002E7CC5"/>
    <w:rsid w:val="002E7F65"/>
    <w:rsid w:val="002F004A"/>
    <w:rsid w:val="002F0AD9"/>
    <w:rsid w:val="002F0D8A"/>
    <w:rsid w:val="002F164D"/>
    <w:rsid w:val="002F1FAB"/>
    <w:rsid w:val="002F2582"/>
    <w:rsid w:val="002F29CD"/>
    <w:rsid w:val="002F3A1B"/>
    <w:rsid w:val="002F3B5E"/>
    <w:rsid w:val="002F4FCD"/>
    <w:rsid w:val="002F512E"/>
    <w:rsid w:val="002F540B"/>
    <w:rsid w:val="002F5D2C"/>
    <w:rsid w:val="002F6002"/>
    <w:rsid w:val="002F6038"/>
    <w:rsid w:val="002F6992"/>
    <w:rsid w:val="002F69F1"/>
    <w:rsid w:val="002F6BC7"/>
    <w:rsid w:val="002F7715"/>
    <w:rsid w:val="002F78E1"/>
    <w:rsid w:val="002F7ACB"/>
    <w:rsid w:val="0030011D"/>
    <w:rsid w:val="00300253"/>
    <w:rsid w:val="003005F9"/>
    <w:rsid w:val="00300D92"/>
    <w:rsid w:val="00301C5E"/>
    <w:rsid w:val="003023B4"/>
    <w:rsid w:val="0030289F"/>
    <w:rsid w:val="00302B21"/>
    <w:rsid w:val="00302E79"/>
    <w:rsid w:val="00303030"/>
    <w:rsid w:val="00303261"/>
    <w:rsid w:val="0030363D"/>
    <w:rsid w:val="003036FE"/>
    <w:rsid w:val="003038F9"/>
    <w:rsid w:val="00303A36"/>
    <w:rsid w:val="00303ABA"/>
    <w:rsid w:val="00303F44"/>
    <w:rsid w:val="0030418A"/>
    <w:rsid w:val="003042F3"/>
    <w:rsid w:val="003043E5"/>
    <w:rsid w:val="00304A0D"/>
    <w:rsid w:val="003050B1"/>
    <w:rsid w:val="00305737"/>
    <w:rsid w:val="00305AAA"/>
    <w:rsid w:val="00305FDE"/>
    <w:rsid w:val="003062DD"/>
    <w:rsid w:val="00306E6D"/>
    <w:rsid w:val="003070D8"/>
    <w:rsid w:val="003074C9"/>
    <w:rsid w:val="00307664"/>
    <w:rsid w:val="00307670"/>
    <w:rsid w:val="00310697"/>
    <w:rsid w:val="003107BE"/>
    <w:rsid w:val="00310C96"/>
    <w:rsid w:val="00310CD3"/>
    <w:rsid w:val="00311AD2"/>
    <w:rsid w:val="00311FAE"/>
    <w:rsid w:val="00312243"/>
    <w:rsid w:val="00312D99"/>
    <w:rsid w:val="00313100"/>
    <w:rsid w:val="0031350B"/>
    <w:rsid w:val="00313575"/>
    <w:rsid w:val="003139EB"/>
    <w:rsid w:val="00313CB3"/>
    <w:rsid w:val="00313FD0"/>
    <w:rsid w:val="00314695"/>
    <w:rsid w:val="0031493B"/>
    <w:rsid w:val="0031520E"/>
    <w:rsid w:val="003155DF"/>
    <w:rsid w:val="003157EF"/>
    <w:rsid w:val="003159D2"/>
    <w:rsid w:val="00315CC0"/>
    <w:rsid w:val="0031653B"/>
    <w:rsid w:val="003165DC"/>
    <w:rsid w:val="00316C37"/>
    <w:rsid w:val="00316EE6"/>
    <w:rsid w:val="003170E1"/>
    <w:rsid w:val="00317A9D"/>
    <w:rsid w:val="00317DA4"/>
    <w:rsid w:val="00317DCD"/>
    <w:rsid w:val="00320760"/>
    <w:rsid w:val="00320898"/>
    <w:rsid w:val="00320FB7"/>
    <w:rsid w:val="0032105B"/>
    <w:rsid w:val="003213F4"/>
    <w:rsid w:val="00321749"/>
    <w:rsid w:val="00321D11"/>
    <w:rsid w:val="0032213A"/>
    <w:rsid w:val="0032229A"/>
    <w:rsid w:val="00322398"/>
    <w:rsid w:val="0032348F"/>
    <w:rsid w:val="00323E16"/>
    <w:rsid w:val="003241ED"/>
    <w:rsid w:val="003242D6"/>
    <w:rsid w:val="003246CF"/>
    <w:rsid w:val="003255AB"/>
    <w:rsid w:val="003256D6"/>
    <w:rsid w:val="00325901"/>
    <w:rsid w:val="003260B4"/>
    <w:rsid w:val="003261A2"/>
    <w:rsid w:val="00326512"/>
    <w:rsid w:val="003277AB"/>
    <w:rsid w:val="0032791A"/>
    <w:rsid w:val="00327948"/>
    <w:rsid w:val="00327B9E"/>
    <w:rsid w:val="00330065"/>
    <w:rsid w:val="003300C8"/>
    <w:rsid w:val="003305D0"/>
    <w:rsid w:val="003307EB"/>
    <w:rsid w:val="00330DEE"/>
    <w:rsid w:val="00330E31"/>
    <w:rsid w:val="00331D40"/>
    <w:rsid w:val="0033238A"/>
    <w:rsid w:val="00332556"/>
    <w:rsid w:val="00332EB8"/>
    <w:rsid w:val="0033305D"/>
    <w:rsid w:val="003331D7"/>
    <w:rsid w:val="00333333"/>
    <w:rsid w:val="003335C4"/>
    <w:rsid w:val="00333BB2"/>
    <w:rsid w:val="0033414A"/>
    <w:rsid w:val="00334876"/>
    <w:rsid w:val="00334A89"/>
    <w:rsid w:val="003351BD"/>
    <w:rsid w:val="00335744"/>
    <w:rsid w:val="00335A46"/>
    <w:rsid w:val="00335E5D"/>
    <w:rsid w:val="0033637B"/>
    <w:rsid w:val="003365C9"/>
    <w:rsid w:val="00336666"/>
    <w:rsid w:val="00336ACE"/>
    <w:rsid w:val="00336C7F"/>
    <w:rsid w:val="00336EFA"/>
    <w:rsid w:val="0033777F"/>
    <w:rsid w:val="00337801"/>
    <w:rsid w:val="0033799B"/>
    <w:rsid w:val="003401CA"/>
    <w:rsid w:val="00341A5B"/>
    <w:rsid w:val="00341C18"/>
    <w:rsid w:val="00342751"/>
    <w:rsid w:val="00342F4E"/>
    <w:rsid w:val="0034300D"/>
    <w:rsid w:val="00343010"/>
    <w:rsid w:val="0034343D"/>
    <w:rsid w:val="00343700"/>
    <w:rsid w:val="00344950"/>
    <w:rsid w:val="00345A0C"/>
    <w:rsid w:val="00345A3C"/>
    <w:rsid w:val="00345B5C"/>
    <w:rsid w:val="00345D5C"/>
    <w:rsid w:val="0034619A"/>
    <w:rsid w:val="00346343"/>
    <w:rsid w:val="00346838"/>
    <w:rsid w:val="0034769A"/>
    <w:rsid w:val="00347D56"/>
    <w:rsid w:val="00350569"/>
    <w:rsid w:val="00351D7C"/>
    <w:rsid w:val="00352209"/>
    <w:rsid w:val="00352B3F"/>
    <w:rsid w:val="0035304F"/>
    <w:rsid w:val="0035351E"/>
    <w:rsid w:val="00353939"/>
    <w:rsid w:val="00353C55"/>
    <w:rsid w:val="00353D18"/>
    <w:rsid w:val="00353D87"/>
    <w:rsid w:val="00354613"/>
    <w:rsid w:val="003549A3"/>
    <w:rsid w:val="00354A39"/>
    <w:rsid w:val="00354A50"/>
    <w:rsid w:val="00354AB2"/>
    <w:rsid w:val="00354C3D"/>
    <w:rsid w:val="00354C53"/>
    <w:rsid w:val="00354EF3"/>
    <w:rsid w:val="00355647"/>
    <w:rsid w:val="003557AB"/>
    <w:rsid w:val="00355A29"/>
    <w:rsid w:val="00355B29"/>
    <w:rsid w:val="00355EC5"/>
    <w:rsid w:val="003569F9"/>
    <w:rsid w:val="00356B9B"/>
    <w:rsid w:val="00356C73"/>
    <w:rsid w:val="003570F7"/>
    <w:rsid w:val="00357613"/>
    <w:rsid w:val="00357943"/>
    <w:rsid w:val="00357B0C"/>
    <w:rsid w:val="00357EAA"/>
    <w:rsid w:val="003603D2"/>
    <w:rsid w:val="00360DDC"/>
    <w:rsid w:val="00361262"/>
    <w:rsid w:val="00361930"/>
    <w:rsid w:val="003620EA"/>
    <w:rsid w:val="00362168"/>
    <w:rsid w:val="003624E1"/>
    <w:rsid w:val="003634EB"/>
    <w:rsid w:val="00363D58"/>
    <w:rsid w:val="00363F48"/>
    <w:rsid w:val="00364027"/>
    <w:rsid w:val="003646B0"/>
    <w:rsid w:val="0036484E"/>
    <w:rsid w:val="00364B6D"/>
    <w:rsid w:val="00365119"/>
    <w:rsid w:val="00365190"/>
    <w:rsid w:val="00365A97"/>
    <w:rsid w:val="00365E86"/>
    <w:rsid w:val="00365FD4"/>
    <w:rsid w:val="00367017"/>
    <w:rsid w:val="003677BF"/>
    <w:rsid w:val="00367F1B"/>
    <w:rsid w:val="00370048"/>
    <w:rsid w:val="003701A5"/>
    <w:rsid w:val="003702E2"/>
    <w:rsid w:val="00370A40"/>
    <w:rsid w:val="00370E6F"/>
    <w:rsid w:val="00371292"/>
    <w:rsid w:val="00371592"/>
    <w:rsid w:val="0037237C"/>
    <w:rsid w:val="00372537"/>
    <w:rsid w:val="00372DE8"/>
    <w:rsid w:val="00373C01"/>
    <w:rsid w:val="00373E0E"/>
    <w:rsid w:val="00374B42"/>
    <w:rsid w:val="00374D29"/>
    <w:rsid w:val="00374EE2"/>
    <w:rsid w:val="00375A15"/>
    <w:rsid w:val="003760BB"/>
    <w:rsid w:val="003766A0"/>
    <w:rsid w:val="003766D0"/>
    <w:rsid w:val="00376B47"/>
    <w:rsid w:val="00376CC5"/>
    <w:rsid w:val="00376FB3"/>
    <w:rsid w:val="0037781C"/>
    <w:rsid w:val="00377A33"/>
    <w:rsid w:val="00377B42"/>
    <w:rsid w:val="00377EFA"/>
    <w:rsid w:val="00380964"/>
    <w:rsid w:val="00381B57"/>
    <w:rsid w:val="00381EFF"/>
    <w:rsid w:val="00382263"/>
    <w:rsid w:val="00382930"/>
    <w:rsid w:val="00382C11"/>
    <w:rsid w:val="00382E8A"/>
    <w:rsid w:val="0038323B"/>
    <w:rsid w:val="003838E9"/>
    <w:rsid w:val="00383A65"/>
    <w:rsid w:val="0038468B"/>
    <w:rsid w:val="00384954"/>
    <w:rsid w:val="0038569C"/>
    <w:rsid w:val="003856F5"/>
    <w:rsid w:val="00385989"/>
    <w:rsid w:val="00385999"/>
    <w:rsid w:val="003860A1"/>
    <w:rsid w:val="003860A9"/>
    <w:rsid w:val="00386493"/>
    <w:rsid w:val="003866B0"/>
    <w:rsid w:val="00387618"/>
    <w:rsid w:val="003877AA"/>
    <w:rsid w:val="00387CC4"/>
    <w:rsid w:val="00387DE4"/>
    <w:rsid w:val="00387E58"/>
    <w:rsid w:val="00387E62"/>
    <w:rsid w:val="0039004A"/>
    <w:rsid w:val="003907DC"/>
    <w:rsid w:val="00390978"/>
    <w:rsid w:val="00390BC7"/>
    <w:rsid w:val="003917C9"/>
    <w:rsid w:val="00391DA2"/>
    <w:rsid w:val="0039216B"/>
    <w:rsid w:val="003929CD"/>
    <w:rsid w:val="00392F6B"/>
    <w:rsid w:val="003934A7"/>
    <w:rsid w:val="003937EF"/>
    <w:rsid w:val="003939E2"/>
    <w:rsid w:val="00393D90"/>
    <w:rsid w:val="00393F17"/>
    <w:rsid w:val="00394227"/>
    <w:rsid w:val="0039429E"/>
    <w:rsid w:val="00394421"/>
    <w:rsid w:val="0039456B"/>
    <w:rsid w:val="00394581"/>
    <w:rsid w:val="003946F5"/>
    <w:rsid w:val="00394AFA"/>
    <w:rsid w:val="00394DA4"/>
    <w:rsid w:val="00395484"/>
    <w:rsid w:val="0039562F"/>
    <w:rsid w:val="00395A4F"/>
    <w:rsid w:val="00395B14"/>
    <w:rsid w:val="003960FF"/>
    <w:rsid w:val="00396277"/>
    <w:rsid w:val="0039641A"/>
    <w:rsid w:val="0039665F"/>
    <w:rsid w:val="0039686E"/>
    <w:rsid w:val="0039697E"/>
    <w:rsid w:val="00397281"/>
    <w:rsid w:val="00397308"/>
    <w:rsid w:val="00397B1B"/>
    <w:rsid w:val="00397BA6"/>
    <w:rsid w:val="00397C33"/>
    <w:rsid w:val="00397D8A"/>
    <w:rsid w:val="003A03DD"/>
    <w:rsid w:val="003A06C0"/>
    <w:rsid w:val="003A06D8"/>
    <w:rsid w:val="003A0813"/>
    <w:rsid w:val="003A1920"/>
    <w:rsid w:val="003A1AB4"/>
    <w:rsid w:val="003A1B7C"/>
    <w:rsid w:val="003A1E38"/>
    <w:rsid w:val="003A2034"/>
    <w:rsid w:val="003A23ED"/>
    <w:rsid w:val="003A294F"/>
    <w:rsid w:val="003A2D05"/>
    <w:rsid w:val="003A3213"/>
    <w:rsid w:val="003A33F6"/>
    <w:rsid w:val="003A367E"/>
    <w:rsid w:val="003A394C"/>
    <w:rsid w:val="003A3B40"/>
    <w:rsid w:val="003A4550"/>
    <w:rsid w:val="003A45A5"/>
    <w:rsid w:val="003A473B"/>
    <w:rsid w:val="003A499F"/>
    <w:rsid w:val="003A4A36"/>
    <w:rsid w:val="003A4F49"/>
    <w:rsid w:val="003A5192"/>
    <w:rsid w:val="003A5472"/>
    <w:rsid w:val="003A5520"/>
    <w:rsid w:val="003A5567"/>
    <w:rsid w:val="003A5638"/>
    <w:rsid w:val="003A683A"/>
    <w:rsid w:val="003A69AC"/>
    <w:rsid w:val="003A6B0D"/>
    <w:rsid w:val="003A791B"/>
    <w:rsid w:val="003A7DB6"/>
    <w:rsid w:val="003B0266"/>
    <w:rsid w:val="003B0347"/>
    <w:rsid w:val="003B0356"/>
    <w:rsid w:val="003B0528"/>
    <w:rsid w:val="003B060A"/>
    <w:rsid w:val="003B0F55"/>
    <w:rsid w:val="003B14BC"/>
    <w:rsid w:val="003B14CA"/>
    <w:rsid w:val="003B151D"/>
    <w:rsid w:val="003B1802"/>
    <w:rsid w:val="003B2281"/>
    <w:rsid w:val="003B255F"/>
    <w:rsid w:val="003B2B99"/>
    <w:rsid w:val="003B2BFE"/>
    <w:rsid w:val="003B2CB2"/>
    <w:rsid w:val="003B2E41"/>
    <w:rsid w:val="003B2F91"/>
    <w:rsid w:val="003B3E6F"/>
    <w:rsid w:val="003B44B8"/>
    <w:rsid w:val="003B4B8B"/>
    <w:rsid w:val="003B545C"/>
    <w:rsid w:val="003B5C73"/>
    <w:rsid w:val="003B606F"/>
    <w:rsid w:val="003B637E"/>
    <w:rsid w:val="003B6A20"/>
    <w:rsid w:val="003B6D1A"/>
    <w:rsid w:val="003B734B"/>
    <w:rsid w:val="003C08DE"/>
    <w:rsid w:val="003C0B8C"/>
    <w:rsid w:val="003C0C2E"/>
    <w:rsid w:val="003C1321"/>
    <w:rsid w:val="003C148E"/>
    <w:rsid w:val="003C1579"/>
    <w:rsid w:val="003C1A44"/>
    <w:rsid w:val="003C1BF5"/>
    <w:rsid w:val="003C2028"/>
    <w:rsid w:val="003C23CA"/>
    <w:rsid w:val="003C27AD"/>
    <w:rsid w:val="003C2829"/>
    <w:rsid w:val="003C2A2A"/>
    <w:rsid w:val="003C3396"/>
    <w:rsid w:val="003C3D1B"/>
    <w:rsid w:val="003C3E2A"/>
    <w:rsid w:val="003C41D4"/>
    <w:rsid w:val="003C4296"/>
    <w:rsid w:val="003C4C5F"/>
    <w:rsid w:val="003C4DDC"/>
    <w:rsid w:val="003C4FC7"/>
    <w:rsid w:val="003C58E6"/>
    <w:rsid w:val="003C5BA0"/>
    <w:rsid w:val="003C5C35"/>
    <w:rsid w:val="003C5CD2"/>
    <w:rsid w:val="003C64D9"/>
    <w:rsid w:val="003C78B8"/>
    <w:rsid w:val="003C7E77"/>
    <w:rsid w:val="003D04BB"/>
    <w:rsid w:val="003D0CB8"/>
    <w:rsid w:val="003D0F01"/>
    <w:rsid w:val="003D0FE2"/>
    <w:rsid w:val="003D17CD"/>
    <w:rsid w:val="003D1B88"/>
    <w:rsid w:val="003D1DC2"/>
    <w:rsid w:val="003D2122"/>
    <w:rsid w:val="003D2223"/>
    <w:rsid w:val="003D23C8"/>
    <w:rsid w:val="003D271A"/>
    <w:rsid w:val="003D2798"/>
    <w:rsid w:val="003D281B"/>
    <w:rsid w:val="003D2955"/>
    <w:rsid w:val="003D2B5D"/>
    <w:rsid w:val="003D2BFC"/>
    <w:rsid w:val="003D2D1B"/>
    <w:rsid w:val="003D2E16"/>
    <w:rsid w:val="003D2E68"/>
    <w:rsid w:val="003D3667"/>
    <w:rsid w:val="003D378D"/>
    <w:rsid w:val="003D39FF"/>
    <w:rsid w:val="003D3ACF"/>
    <w:rsid w:val="003D3D8A"/>
    <w:rsid w:val="003D3DE1"/>
    <w:rsid w:val="003D42B4"/>
    <w:rsid w:val="003D42D2"/>
    <w:rsid w:val="003D4566"/>
    <w:rsid w:val="003D5295"/>
    <w:rsid w:val="003D5C16"/>
    <w:rsid w:val="003D5E1B"/>
    <w:rsid w:val="003D62D6"/>
    <w:rsid w:val="003D6866"/>
    <w:rsid w:val="003D6947"/>
    <w:rsid w:val="003D6B75"/>
    <w:rsid w:val="003D7941"/>
    <w:rsid w:val="003D7956"/>
    <w:rsid w:val="003D7B42"/>
    <w:rsid w:val="003E04A1"/>
    <w:rsid w:val="003E0620"/>
    <w:rsid w:val="003E064D"/>
    <w:rsid w:val="003E1409"/>
    <w:rsid w:val="003E14F2"/>
    <w:rsid w:val="003E1D38"/>
    <w:rsid w:val="003E215C"/>
    <w:rsid w:val="003E22DC"/>
    <w:rsid w:val="003E2440"/>
    <w:rsid w:val="003E26F9"/>
    <w:rsid w:val="003E28B8"/>
    <w:rsid w:val="003E28D6"/>
    <w:rsid w:val="003E2948"/>
    <w:rsid w:val="003E2ED1"/>
    <w:rsid w:val="003E33BB"/>
    <w:rsid w:val="003E3AE3"/>
    <w:rsid w:val="003E3BD1"/>
    <w:rsid w:val="003E40C6"/>
    <w:rsid w:val="003E45D0"/>
    <w:rsid w:val="003E4A78"/>
    <w:rsid w:val="003E4DA5"/>
    <w:rsid w:val="003E4E70"/>
    <w:rsid w:val="003E51BC"/>
    <w:rsid w:val="003E53D2"/>
    <w:rsid w:val="003E5447"/>
    <w:rsid w:val="003E554A"/>
    <w:rsid w:val="003E5A22"/>
    <w:rsid w:val="003E6C57"/>
    <w:rsid w:val="003E6F25"/>
    <w:rsid w:val="003E72CD"/>
    <w:rsid w:val="003E7516"/>
    <w:rsid w:val="003E7F26"/>
    <w:rsid w:val="003F0211"/>
    <w:rsid w:val="003F0240"/>
    <w:rsid w:val="003F060E"/>
    <w:rsid w:val="003F0651"/>
    <w:rsid w:val="003F0B0D"/>
    <w:rsid w:val="003F1362"/>
    <w:rsid w:val="003F136A"/>
    <w:rsid w:val="003F142E"/>
    <w:rsid w:val="003F14D5"/>
    <w:rsid w:val="003F1A6E"/>
    <w:rsid w:val="003F1A9C"/>
    <w:rsid w:val="003F1B4C"/>
    <w:rsid w:val="003F1B65"/>
    <w:rsid w:val="003F1D9A"/>
    <w:rsid w:val="003F1F45"/>
    <w:rsid w:val="003F21BF"/>
    <w:rsid w:val="003F2603"/>
    <w:rsid w:val="003F2BC7"/>
    <w:rsid w:val="003F32E4"/>
    <w:rsid w:val="003F35E0"/>
    <w:rsid w:val="003F365B"/>
    <w:rsid w:val="003F3966"/>
    <w:rsid w:val="003F3AE9"/>
    <w:rsid w:val="003F3FC6"/>
    <w:rsid w:val="003F406D"/>
    <w:rsid w:val="003F41E3"/>
    <w:rsid w:val="003F4BD7"/>
    <w:rsid w:val="003F58CD"/>
    <w:rsid w:val="003F59D6"/>
    <w:rsid w:val="003F5B1D"/>
    <w:rsid w:val="003F5CFB"/>
    <w:rsid w:val="003F5F17"/>
    <w:rsid w:val="003F600D"/>
    <w:rsid w:val="003F6ADB"/>
    <w:rsid w:val="004008A3"/>
    <w:rsid w:val="004008C3"/>
    <w:rsid w:val="00400C62"/>
    <w:rsid w:val="00400E49"/>
    <w:rsid w:val="00400FF8"/>
    <w:rsid w:val="00401562"/>
    <w:rsid w:val="00401633"/>
    <w:rsid w:val="00401C10"/>
    <w:rsid w:val="00401F58"/>
    <w:rsid w:val="00402234"/>
    <w:rsid w:val="00402AA7"/>
    <w:rsid w:val="00403DF3"/>
    <w:rsid w:val="0040492E"/>
    <w:rsid w:val="00404DE9"/>
    <w:rsid w:val="0040506E"/>
    <w:rsid w:val="004051BE"/>
    <w:rsid w:val="00405485"/>
    <w:rsid w:val="0040602B"/>
    <w:rsid w:val="0040607F"/>
    <w:rsid w:val="004065D0"/>
    <w:rsid w:val="0040665F"/>
    <w:rsid w:val="004067BB"/>
    <w:rsid w:val="0040680D"/>
    <w:rsid w:val="004069E4"/>
    <w:rsid w:val="00406E6F"/>
    <w:rsid w:val="00406ECF"/>
    <w:rsid w:val="004073C7"/>
    <w:rsid w:val="004078BF"/>
    <w:rsid w:val="00407EDD"/>
    <w:rsid w:val="00410317"/>
    <w:rsid w:val="00410744"/>
    <w:rsid w:val="00410777"/>
    <w:rsid w:val="00410C02"/>
    <w:rsid w:val="00410E4C"/>
    <w:rsid w:val="0041103D"/>
    <w:rsid w:val="004119FF"/>
    <w:rsid w:val="00411D07"/>
    <w:rsid w:val="00411F37"/>
    <w:rsid w:val="00411FC0"/>
    <w:rsid w:val="004125EF"/>
    <w:rsid w:val="0041358D"/>
    <w:rsid w:val="00414105"/>
    <w:rsid w:val="004146C2"/>
    <w:rsid w:val="00414804"/>
    <w:rsid w:val="00414A30"/>
    <w:rsid w:val="00414F80"/>
    <w:rsid w:val="004150FB"/>
    <w:rsid w:val="00415163"/>
    <w:rsid w:val="00415516"/>
    <w:rsid w:val="0041557E"/>
    <w:rsid w:val="0041576F"/>
    <w:rsid w:val="00415AF0"/>
    <w:rsid w:val="00416037"/>
    <w:rsid w:val="0041665C"/>
    <w:rsid w:val="00416FC2"/>
    <w:rsid w:val="0041733B"/>
    <w:rsid w:val="00417776"/>
    <w:rsid w:val="00417AFB"/>
    <w:rsid w:val="00417D3C"/>
    <w:rsid w:val="00417F6D"/>
    <w:rsid w:val="004200A2"/>
    <w:rsid w:val="00420181"/>
    <w:rsid w:val="00420312"/>
    <w:rsid w:val="004207FA"/>
    <w:rsid w:val="00420C00"/>
    <w:rsid w:val="00420CD0"/>
    <w:rsid w:val="00420D02"/>
    <w:rsid w:val="00420DE2"/>
    <w:rsid w:val="00420DF7"/>
    <w:rsid w:val="0042173B"/>
    <w:rsid w:val="00421B1B"/>
    <w:rsid w:val="00422173"/>
    <w:rsid w:val="004221C8"/>
    <w:rsid w:val="00422311"/>
    <w:rsid w:val="004225EC"/>
    <w:rsid w:val="00422ADA"/>
    <w:rsid w:val="00422BDE"/>
    <w:rsid w:val="004230E1"/>
    <w:rsid w:val="00423767"/>
    <w:rsid w:val="00423889"/>
    <w:rsid w:val="00423BD0"/>
    <w:rsid w:val="0042446D"/>
    <w:rsid w:val="0042463B"/>
    <w:rsid w:val="0042499A"/>
    <w:rsid w:val="004252DA"/>
    <w:rsid w:val="00425427"/>
    <w:rsid w:val="004257C7"/>
    <w:rsid w:val="00425BEA"/>
    <w:rsid w:val="004262DE"/>
    <w:rsid w:val="004267FF"/>
    <w:rsid w:val="00426AAC"/>
    <w:rsid w:val="00426AE1"/>
    <w:rsid w:val="00426C4B"/>
    <w:rsid w:val="00426CA9"/>
    <w:rsid w:val="00426EC0"/>
    <w:rsid w:val="004272EF"/>
    <w:rsid w:val="00427496"/>
    <w:rsid w:val="0042755F"/>
    <w:rsid w:val="004276B3"/>
    <w:rsid w:val="0042774F"/>
    <w:rsid w:val="00427B8C"/>
    <w:rsid w:val="00427D5A"/>
    <w:rsid w:val="00430823"/>
    <w:rsid w:val="00430B87"/>
    <w:rsid w:val="00430F1B"/>
    <w:rsid w:val="00431279"/>
    <w:rsid w:val="00431852"/>
    <w:rsid w:val="00431A3F"/>
    <w:rsid w:val="00431A50"/>
    <w:rsid w:val="00431F3E"/>
    <w:rsid w:val="00432B9F"/>
    <w:rsid w:val="004336F3"/>
    <w:rsid w:val="00433A28"/>
    <w:rsid w:val="00433BE5"/>
    <w:rsid w:val="004340EA"/>
    <w:rsid w:val="00434857"/>
    <w:rsid w:val="00434B38"/>
    <w:rsid w:val="004351C8"/>
    <w:rsid w:val="00435FE3"/>
    <w:rsid w:val="0043639D"/>
    <w:rsid w:val="00436940"/>
    <w:rsid w:val="004371E6"/>
    <w:rsid w:val="00437571"/>
    <w:rsid w:val="004376EC"/>
    <w:rsid w:val="0043781A"/>
    <w:rsid w:val="00437E9A"/>
    <w:rsid w:val="00441311"/>
    <w:rsid w:val="004413F9"/>
    <w:rsid w:val="0044144B"/>
    <w:rsid w:val="004415CA"/>
    <w:rsid w:val="00441F08"/>
    <w:rsid w:val="00442B31"/>
    <w:rsid w:val="00442F0E"/>
    <w:rsid w:val="00443405"/>
    <w:rsid w:val="004434EF"/>
    <w:rsid w:val="00443750"/>
    <w:rsid w:val="00443D37"/>
    <w:rsid w:val="00443FAC"/>
    <w:rsid w:val="004444B2"/>
    <w:rsid w:val="00444AEB"/>
    <w:rsid w:val="00444C26"/>
    <w:rsid w:val="0044583A"/>
    <w:rsid w:val="00445EE6"/>
    <w:rsid w:val="00446A1C"/>
    <w:rsid w:val="00446B79"/>
    <w:rsid w:val="00446C97"/>
    <w:rsid w:val="00446DA0"/>
    <w:rsid w:val="004479C1"/>
    <w:rsid w:val="00447A19"/>
    <w:rsid w:val="00447AEB"/>
    <w:rsid w:val="00447DA4"/>
    <w:rsid w:val="00450A4B"/>
    <w:rsid w:val="00450AAF"/>
    <w:rsid w:val="00450FD8"/>
    <w:rsid w:val="0045100F"/>
    <w:rsid w:val="004513D0"/>
    <w:rsid w:val="0045163A"/>
    <w:rsid w:val="00451D73"/>
    <w:rsid w:val="00451D74"/>
    <w:rsid w:val="00452422"/>
    <w:rsid w:val="00452561"/>
    <w:rsid w:val="004526D8"/>
    <w:rsid w:val="004527BB"/>
    <w:rsid w:val="004528C3"/>
    <w:rsid w:val="0045293B"/>
    <w:rsid w:val="00452965"/>
    <w:rsid w:val="00452988"/>
    <w:rsid w:val="0045378F"/>
    <w:rsid w:val="00453865"/>
    <w:rsid w:val="0045386E"/>
    <w:rsid w:val="00453BE7"/>
    <w:rsid w:val="00453CAB"/>
    <w:rsid w:val="00453E52"/>
    <w:rsid w:val="00454211"/>
    <w:rsid w:val="0045465D"/>
    <w:rsid w:val="00454A1F"/>
    <w:rsid w:val="004551FE"/>
    <w:rsid w:val="004558FA"/>
    <w:rsid w:val="0045597F"/>
    <w:rsid w:val="00455C58"/>
    <w:rsid w:val="004564A5"/>
    <w:rsid w:val="00456D24"/>
    <w:rsid w:val="00456F34"/>
    <w:rsid w:val="0045703B"/>
    <w:rsid w:val="004571BD"/>
    <w:rsid w:val="004571E7"/>
    <w:rsid w:val="0045762A"/>
    <w:rsid w:val="00460A21"/>
    <w:rsid w:val="004610F2"/>
    <w:rsid w:val="00461221"/>
    <w:rsid w:val="00461C2C"/>
    <w:rsid w:val="00461E06"/>
    <w:rsid w:val="00461E86"/>
    <w:rsid w:val="00461E9B"/>
    <w:rsid w:val="00461EDC"/>
    <w:rsid w:val="00462093"/>
    <w:rsid w:val="00462A49"/>
    <w:rsid w:val="00462C4C"/>
    <w:rsid w:val="0046312A"/>
    <w:rsid w:val="0046385A"/>
    <w:rsid w:val="00463AB4"/>
    <w:rsid w:val="00463C2A"/>
    <w:rsid w:val="00463D10"/>
    <w:rsid w:val="0046402B"/>
    <w:rsid w:val="00464173"/>
    <w:rsid w:val="0046491C"/>
    <w:rsid w:val="00464C46"/>
    <w:rsid w:val="00464EB9"/>
    <w:rsid w:val="0046574A"/>
    <w:rsid w:val="004659E8"/>
    <w:rsid w:val="00465A2D"/>
    <w:rsid w:val="0046611F"/>
    <w:rsid w:val="0046621E"/>
    <w:rsid w:val="004663E6"/>
    <w:rsid w:val="004666E3"/>
    <w:rsid w:val="00466B2D"/>
    <w:rsid w:val="00466D46"/>
    <w:rsid w:val="00466E26"/>
    <w:rsid w:val="004673DD"/>
    <w:rsid w:val="00467789"/>
    <w:rsid w:val="004678EB"/>
    <w:rsid w:val="00467A28"/>
    <w:rsid w:val="00467E52"/>
    <w:rsid w:val="00467E98"/>
    <w:rsid w:val="004701FD"/>
    <w:rsid w:val="004702DE"/>
    <w:rsid w:val="004708DA"/>
    <w:rsid w:val="00470DD6"/>
    <w:rsid w:val="00471458"/>
    <w:rsid w:val="0047195A"/>
    <w:rsid w:val="004720A8"/>
    <w:rsid w:val="00472116"/>
    <w:rsid w:val="00472A99"/>
    <w:rsid w:val="00472B2C"/>
    <w:rsid w:val="00472D55"/>
    <w:rsid w:val="00472EFF"/>
    <w:rsid w:val="00472F4C"/>
    <w:rsid w:val="00473042"/>
    <w:rsid w:val="0047319E"/>
    <w:rsid w:val="0047340F"/>
    <w:rsid w:val="00473A9A"/>
    <w:rsid w:val="004744F8"/>
    <w:rsid w:val="00474C6F"/>
    <w:rsid w:val="004753B3"/>
    <w:rsid w:val="00475430"/>
    <w:rsid w:val="00476262"/>
    <w:rsid w:val="0047675B"/>
    <w:rsid w:val="004779E7"/>
    <w:rsid w:val="00477BF8"/>
    <w:rsid w:val="00477CFA"/>
    <w:rsid w:val="0048028C"/>
    <w:rsid w:val="00480D56"/>
    <w:rsid w:val="00481908"/>
    <w:rsid w:val="004819F8"/>
    <w:rsid w:val="00481DD1"/>
    <w:rsid w:val="00481F50"/>
    <w:rsid w:val="00482420"/>
    <w:rsid w:val="00482561"/>
    <w:rsid w:val="004831FF"/>
    <w:rsid w:val="004833C4"/>
    <w:rsid w:val="00483ADD"/>
    <w:rsid w:val="00483AFE"/>
    <w:rsid w:val="00483D0A"/>
    <w:rsid w:val="004840CC"/>
    <w:rsid w:val="00484270"/>
    <w:rsid w:val="00484371"/>
    <w:rsid w:val="004849E9"/>
    <w:rsid w:val="00485295"/>
    <w:rsid w:val="00485D14"/>
    <w:rsid w:val="00486444"/>
    <w:rsid w:val="0048664E"/>
    <w:rsid w:val="004867E7"/>
    <w:rsid w:val="0048712D"/>
    <w:rsid w:val="00487443"/>
    <w:rsid w:val="00487511"/>
    <w:rsid w:val="004876E7"/>
    <w:rsid w:val="004876EB"/>
    <w:rsid w:val="0048772F"/>
    <w:rsid w:val="004877FC"/>
    <w:rsid w:val="00487A2D"/>
    <w:rsid w:val="00487B5D"/>
    <w:rsid w:val="00487CB5"/>
    <w:rsid w:val="00487CD1"/>
    <w:rsid w:val="00490171"/>
    <w:rsid w:val="004904D4"/>
    <w:rsid w:val="00490836"/>
    <w:rsid w:val="00491152"/>
    <w:rsid w:val="004914BD"/>
    <w:rsid w:val="00491A27"/>
    <w:rsid w:val="004920A8"/>
    <w:rsid w:val="00492B42"/>
    <w:rsid w:val="0049301B"/>
    <w:rsid w:val="004934AB"/>
    <w:rsid w:val="0049386F"/>
    <w:rsid w:val="004943E2"/>
    <w:rsid w:val="00494709"/>
    <w:rsid w:val="00494DE6"/>
    <w:rsid w:val="00494EEB"/>
    <w:rsid w:val="00495834"/>
    <w:rsid w:val="00496537"/>
    <w:rsid w:val="00496E77"/>
    <w:rsid w:val="004977FE"/>
    <w:rsid w:val="00497860"/>
    <w:rsid w:val="004A017E"/>
    <w:rsid w:val="004A01AD"/>
    <w:rsid w:val="004A02FF"/>
    <w:rsid w:val="004A0419"/>
    <w:rsid w:val="004A13AA"/>
    <w:rsid w:val="004A18DD"/>
    <w:rsid w:val="004A196C"/>
    <w:rsid w:val="004A1CFB"/>
    <w:rsid w:val="004A1D35"/>
    <w:rsid w:val="004A2437"/>
    <w:rsid w:val="004A2671"/>
    <w:rsid w:val="004A2EC3"/>
    <w:rsid w:val="004A302C"/>
    <w:rsid w:val="004A3452"/>
    <w:rsid w:val="004A3531"/>
    <w:rsid w:val="004A3BF2"/>
    <w:rsid w:val="004A400B"/>
    <w:rsid w:val="004A59DD"/>
    <w:rsid w:val="004A59F0"/>
    <w:rsid w:val="004A5E89"/>
    <w:rsid w:val="004A5F73"/>
    <w:rsid w:val="004A61D0"/>
    <w:rsid w:val="004A6BC2"/>
    <w:rsid w:val="004A6D73"/>
    <w:rsid w:val="004A6E06"/>
    <w:rsid w:val="004A6E51"/>
    <w:rsid w:val="004A7305"/>
    <w:rsid w:val="004A746A"/>
    <w:rsid w:val="004A7774"/>
    <w:rsid w:val="004A77D2"/>
    <w:rsid w:val="004A7D4D"/>
    <w:rsid w:val="004A7E0C"/>
    <w:rsid w:val="004A7F86"/>
    <w:rsid w:val="004B088F"/>
    <w:rsid w:val="004B0A26"/>
    <w:rsid w:val="004B0A51"/>
    <w:rsid w:val="004B0C30"/>
    <w:rsid w:val="004B1964"/>
    <w:rsid w:val="004B1AC1"/>
    <w:rsid w:val="004B1DBA"/>
    <w:rsid w:val="004B2280"/>
    <w:rsid w:val="004B25A6"/>
    <w:rsid w:val="004B2875"/>
    <w:rsid w:val="004B298F"/>
    <w:rsid w:val="004B29DC"/>
    <w:rsid w:val="004B33BE"/>
    <w:rsid w:val="004B3FEC"/>
    <w:rsid w:val="004B424D"/>
    <w:rsid w:val="004B4426"/>
    <w:rsid w:val="004B5627"/>
    <w:rsid w:val="004B5A05"/>
    <w:rsid w:val="004B5B1C"/>
    <w:rsid w:val="004B6C24"/>
    <w:rsid w:val="004B6D4B"/>
    <w:rsid w:val="004B7186"/>
    <w:rsid w:val="004B73A8"/>
    <w:rsid w:val="004B767F"/>
    <w:rsid w:val="004B7D19"/>
    <w:rsid w:val="004C0E22"/>
    <w:rsid w:val="004C1178"/>
    <w:rsid w:val="004C204B"/>
    <w:rsid w:val="004C241C"/>
    <w:rsid w:val="004C25D9"/>
    <w:rsid w:val="004C26CA"/>
    <w:rsid w:val="004C28DA"/>
    <w:rsid w:val="004C2D9D"/>
    <w:rsid w:val="004C3179"/>
    <w:rsid w:val="004C31FD"/>
    <w:rsid w:val="004C3CF4"/>
    <w:rsid w:val="004C3D75"/>
    <w:rsid w:val="004C3F33"/>
    <w:rsid w:val="004C4394"/>
    <w:rsid w:val="004C4A1C"/>
    <w:rsid w:val="004C4AD7"/>
    <w:rsid w:val="004C4C7B"/>
    <w:rsid w:val="004C4DB0"/>
    <w:rsid w:val="004C5331"/>
    <w:rsid w:val="004C55FA"/>
    <w:rsid w:val="004C5775"/>
    <w:rsid w:val="004C60AD"/>
    <w:rsid w:val="004C645A"/>
    <w:rsid w:val="004C6826"/>
    <w:rsid w:val="004C6A81"/>
    <w:rsid w:val="004C7819"/>
    <w:rsid w:val="004C7BFB"/>
    <w:rsid w:val="004D01A8"/>
    <w:rsid w:val="004D02D1"/>
    <w:rsid w:val="004D03AF"/>
    <w:rsid w:val="004D0674"/>
    <w:rsid w:val="004D0945"/>
    <w:rsid w:val="004D0D0A"/>
    <w:rsid w:val="004D0DA6"/>
    <w:rsid w:val="004D0F7F"/>
    <w:rsid w:val="004D1107"/>
    <w:rsid w:val="004D1C2B"/>
    <w:rsid w:val="004D1C50"/>
    <w:rsid w:val="004D1D3C"/>
    <w:rsid w:val="004D2231"/>
    <w:rsid w:val="004D25CC"/>
    <w:rsid w:val="004D2706"/>
    <w:rsid w:val="004D33CC"/>
    <w:rsid w:val="004D34FC"/>
    <w:rsid w:val="004D3D7A"/>
    <w:rsid w:val="004D41B8"/>
    <w:rsid w:val="004D45FE"/>
    <w:rsid w:val="004D4760"/>
    <w:rsid w:val="004D47EC"/>
    <w:rsid w:val="004D4819"/>
    <w:rsid w:val="004D482C"/>
    <w:rsid w:val="004D485B"/>
    <w:rsid w:val="004D48CE"/>
    <w:rsid w:val="004D4B46"/>
    <w:rsid w:val="004D4FDB"/>
    <w:rsid w:val="004D598F"/>
    <w:rsid w:val="004D5A82"/>
    <w:rsid w:val="004D5C70"/>
    <w:rsid w:val="004D5EAB"/>
    <w:rsid w:val="004D72EA"/>
    <w:rsid w:val="004D7447"/>
    <w:rsid w:val="004D7630"/>
    <w:rsid w:val="004D7D05"/>
    <w:rsid w:val="004D7FE1"/>
    <w:rsid w:val="004E06D9"/>
    <w:rsid w:val="004E0783"/>
    <w:rsid w:val="004E084E"/>
    <w:rsid w:val="004E0D54"/>
    <w:rsid w:val="004E0FDC"/>
    <w:rsid w:val="004E1062"/>
    <w:rsid w:val="004E13CF"/>
    <w:rsid w:val="004E226F"/>
    <w:rsid w:val="004E2430"/>
    <w:rsid w:val="004E369F"/>
    <w:rsid w:val="004E40C4"/>
    <w:rsid w:val="004E4336"/>
    <w:rsid w:val="004E463D"/>
    <w:rsid w:val="004E4673"/>
    <w:rsid w:val="004E5144"/>
    <w:rsid w:val="004E563A"/>
    <w:rsid w:val="004E58F2"/>
    <w:rsid w:val="004E5BF8"/>
    <w:rsid w:val="004E5E14"/>
    <w:rsid w:val="004E5E29"/>
    <w:rsid w:val="004E62F4"/>
    <w:rsid w:val="004E63BE"/>
    <w:rsid w:val="004E64FD"/>
    <w:rsid w:val="004E66E8"/>
    <w:rsid w:val="004E6976"/>
    <w:rsid w:val="004E6DB1"/>
    <w:rsid w:val="004E6F2B"/>
    <w:rsid w:val="004E6F57"/>
    <w:rsid w:val="004E7342"/>
    <w:rsid w:val="004E74C9"/>
    <w:rsid w:val="004E7590"/>
    <w:rsid w:val="004E78C7"/>
    <w:rsid w:val="004F0033"/>
    <w:rsid w:val="004F00BE"/>
    <w:rsid w:val="004F00FD"/>
    <w:rsid w:val="004F05D0"/>
    <w:rsid w:val="004F085A"/>
    <w:rsid w:val="004F10F6"/>
    <w:rsid w:val="004F14BA"/>
    <w:rsid w:val="004F1694"/>
    <w:rsid w:val="004F18C8"/>
    <w:rsid w:val="004F1C7F"/>
    <w:rsid w:val="004F1D02"/>
    <w:rsid w:val="004F26C6"/>
    <w:rsid w:val="004F34E8"/>
    <w:rsid w:val="004F3777"/>
    <w:rsid w:val="004F3CB2"/>
    <w:rsid w:val="004F3E09"/>
    <w:rsid w:val="004F4B35"/>
    <w:rsid w:val="004F4F4D"/>
    <w:rsid w:val="004F5720"/>
    <w:rsid w:val="004F5E61"/>
    <w:rsid w:val="004F60D7"/>
    <w:rsid w:val="004F666C"/>
    <w:rsid w:val="004F6DFD"/>
    <w:rsid w:val="004F70C2"/>
    <w:rsid w:val="004F7292"/>
    <w:rsid w:val="004F7E44"/>
    <w:rsid w:val="004F7F40"/>
    <w:rsid w:val="004F7FD6"/>
    <w:rsid w:val="0050058D"/>
    <w:rsid w:val="005006A0"/>
    <w:rsid w:val="00500994"/>
    <w:rsid w:val="00500D47"/>
    <w:rsid w:val="00501540"/>
    <w:rsid w:val="0050196A"/>
    <w:rsid w:val="00502637"/>
    <w:rsid w:val="00502D44"/>
    <w:rsid w:val="00502F3B"/>
    <w:rsid w:val="0050307C"/>
    <w:rsid w:val="005030E7"/>
    <w:rsid w:val="00503458"/>
    <w:rsid w:val="005034FB"/>
    <w:rsid w:val="0050353A"/>
    <w:rsid w:val="00503ED8"/>
    <w:rsid w:val="0050407D"/>
    <w:rsid w:val="00504731"/>
    <w:rsid w:val="0050576B"/>
    <w:rsid w:val="005059FF"/>
    <w:rsid w:val="00505AD3"/>
    <w:rsid w:val="00505D1D"/>
    <w:rsid w:val="00505D68"/>
    <w:rsid w:val="0050766B"/>
    <w:rsid w:val="005103CD"/>
    <w:rsid w:val="00510A19"/>
    <w:rsid w:val="00511D63"/>
    <w:rsid w:val="00511DE5"/>
    <w:rsid w:val="00511FDD"/>
    <w:rsid w:val="005125BE"/>
    <w:rsid w:val="00512942"/>
    <w:rsid w:val="005129F1"/>
    <w:rsid w:val="005133EE"/>
    <w:rsid w:val="0051398B"/>
    <w:rsid w:val="00513E9D"/>
    <w:rsid w:val="00514033"/>
    <w:rsid w:val="0051405E"/>
    <w:rsid w:val="00514E25"/>
    <w:rsid w:val="00515149"/>
    <w:rsid w:val="00515368"/>
    <w:rsid w:val="0051536E"/>
    <w:rsid w:val="00515BC6"/>
    <w:rsid w:val="0051698F"/>
    <w:rsid w:val="00516F9C"/>
    <w:rsid w:val="00517011"/>
    <w:rsid w:val="00517336"/>
    <w:rsid w:val="00517387"/>
    <w:rsid w:val="00517CA9"/>
    <w:rsid w:val="00520466"/>
    <w:rsid w:val="00520497"/>
    <w:rsid w:val="0052078D"/>
    <w:rsid w:val="00520EEB"/>
    <w:rsid w:val="005217BC"/>
    <w:rsid w:val="005219DE"/>
    <w:rsid w:val="00521A2A"/>
    <w:rsid w:val="00521C05"/>
    <w:rsid w:val="00521D60"/>
    <w:rsid w:val="005221E8"/>
    <w:rsid w:val="00522384"/>
    <w:rsid w:val="005224B6"/>
    <w:rsid w:val="0052250B"/>
    <w:rsid w:val="00522513"/>
    <w:rsid w:val="00522892"/>
    <w:rsid w:val="00522BF3"/>
    <w:rsid w:val="00522F03"/>
    <w:rsid w:val="0052371F"/>
    <w:rsid w:val="00524464"/>
    <w:rsid w:val="00524DBD"/>
    <w:rsid w:val="00524FA0"/>
    <w:rsid w:val="00525C58"/>
    <w:rsid w:val="00526120"/>
    <w:rsid w:val="005267C9"/>
    <w:rsid w:val="00526E8E"/>
    <w:rsid w:val="00527485"/>
    <w:rsid w:val="00527581"/>
    <w:rsid w:val="00527F64"/>
    <w:rsid w:val="00530128"/>
    <w:rsid w:val="0053040D"/>
    <w:rsid w:val="005308EC"/>
    <w:rsid w:val="00530A82"/>
    <w:rsid w:val="00530BF5"/>
    <w:rsid w:val="00530D46"/>
    <w:rsid w:val="00530DA0"/>
    <w:rsid w:val="00531C54"/>
    <w:rsid w:val="00531E0E"/>
    <w:rsid w:val="00532C58"/>
    <w:rsid w:val="005338AA"/>
    <w:rsid w:val="00533DE8"/>
    <w:rsid w:val="005343D8"/>
    <w:rsid w:val="00534FE0"/>
    <w:rsid w:val="005350CA"/>
    <w:rsid w:val="0053589A"/>
    <w:rsid w:val="00535B07"/>
    <w:rsid w:val="00535B48"/>
    <w:rsid w:val="00535BF4"/>
    <w:rsid w:val="0053620A"/>
    <w:rsid w:val="005365FC"/>
    <w:rsid w:val="00536869"/>
    <w:rsid w:val="005369CF"/>
    <w:rsid w:val="00537085"/>
    <w:rsid w:val="00537ADF"/>
    <w:rsid w:val="00537B00"/>
    <w:rsid w:val="00537E85"/>
    <w:rsid w:val="00540083"/>
    <w:rsid w:val="00540964"/>
    <w:rsid w:val="00540DB7"/>
    <w:rsid w:val="005410F8"/>
    <w:rsid w:val="005411D0"/>
    <w:rsid w:val="00541D4A"/>
    <w:rsid w:val="00542EDA"/>
    <w:rsid w:val="00542F36"/>
    <w:rsid w:val="00543443"/>
    <w:rsid w:val="005434C8"/>
    <w:rsid w:val="005435B6"/>
    <w:rsid w:val="005439CB"/>
    <w:rsid w:val="00543C34"/>
    <w:rsid w:val="00543EE0"/>
    <w:rsid w:val="005444ED"/>
    <w:rsid w:val="005446A9"/>
    <w:rsid w:val="0054519C"/>
    <w:rsid w:val="00545B89"/>
    <w:rsid w:val="00545C67"/>
    <w:rsid w:val="0054600D"/>
    <w:rsid w:val="005465CA"/>
    <w:rsid w:val="005466C6"/>
    <w:rsid w:val="00547DF6"/>
    <w:rsid w:val="00547E41"/>
    <w:rsid w:val="00550845"/>
    <w:rsid w:val="00551C25"/>
    <w:rsid w:val="00551D64"/>
    <w:rsid w:val="005522D4"/>
    <w:rsid w:val="00552783"/>
    <w:rsid w:val="00552CC1"/>
    <w:rsid w:val="00552CEC"/>
    <w:rsid w:val="00552DB1"/>
    <w:rsid w:val="00552DD5"/>
    <w:rsid w:val="00552FF2"/>
    <w:rsid w:val="005533A9"/>
    <w:rsid w:val="0055370E"/>
    <w:rsid w:val="00553911"/>
    <w:rsid w:val="00553B7D"/>
    <w:rsid w:val="005543B9"/>
    <w:rsid w:val="005545CE"/>
    <w:rsid w:val="00555728"/>
    <w:rsid w:val="00555BA4"/>
    <w:rsid w:val="00555BCF"/>
    <w:rsid w:val="00555CE5"/>
    <w:rsid w:val="005565F3"/>
    <w:rsid w:val="005566D7"/>
    <w:rsid w:val="005568C7"/>
    <w:rsid w:val="00556C40"/>
    <w:rsid w:val="00556C67"/>
    <w:rsid w:val="00556E0C"/>
    <w:rsid w:val="00557ACF"/>
    <w:rsid w:val="00560255"/>
    <w:rsid w:val="005608B7"/>
    <w:rsid w:val="00560DE3"/>
    <w:rsid w:val="00561859"/>
    <w:rsid w:val="00561985"/>
    <w:rsid w:val="00561C95"/>
    <w:rsid w:val="00561F35"/>
    <w:rsid w:val="00562358"/>
    <w:rsid w:val="00562426"/>
    <w:rsid w:val="00562936"/>
    <w:rsid w:val="00562F7E"/>
    <w:rsid w:val="005632B3"/>
    <w:rsid w:val="00563A80"/>
    <w:rsid w:val="0056467C"/>
    <w:rsid w:val="005646C4"/>
    <w:rsid w:val="00564990"/>
    <w:rsid w:val="005649DC"/>
    <w:rsid w:val="00565144"/>
    <w:rsid w:val="005651B6"/>
    <w:rsid w:val="005651C8"/>
    <w:rsid w:val="0056593E"/>
    <w:rsid w:val="005659FF"/>
    <w:rsid w:val="00565FDA"/>
    <w:rsid w:val="00566929"/>
    <w:rsid w:val="00566D24"/>
    <w:rsid w:val="00566E51"/>
    <w:rsid w:val="00566FF3"/>
    <w:rsid w:val="005672E9"/>
    <w:rsid w:val="005672EC"/>
    <w:rsid w:val="0056755F"/>
    <w:rsid w:val="00567617"/>
    <w:rsid w:val="005701FF"/>
    <w:rsid w:val="0057031A"/>
    <w:rsid w:val="00570CAC"/>
    <w:rsid w:val="00570E76"/>
    <w:rsid w:val="00570FA0"/>
    <w:rsid w:val="00571026"/>
    <w:rsid w:val="005714D8"/>
    <w:rsid w:val="005715C0"/>
    <w:rsid w:val="00571DD6"/>
    <w:rsid w:val="005725FE"/>
    <w:rsid w:val="00572C05"/>
    <w:rsid w:val="00573800"/>
    <w:rsid w:val="00573AA8"/>
    <w:rsid w:val="00573C4B"/>
    <w:rsid w:val="005740C2"/>
    <w:rsid w:val="005741DB"/>
    <w:rsid w:val="005749A2"/>
    <w:rsid w:val="0057504F"/>
    <w:rsid w:val="005752A6"/>
    <w:rsid w:val="00575C72"/>
    <w:rsid w:val="00575CC8"/>
    <w:rsid w:val="00575F07"/>
    <w:rsid w:val="00575F0F"/>
    <w:rsid w:val="0057612D"/>
    <w:rsid w:val="00576149"/>
    <w:rsid w:val="005774C6"/>
    <w:rsid w:val="00577830"/>
    <w:rsid w:val="00577A1E"/>
    <w:rsid w:val="00577A7D"/>
    <w:rsid w:val="005800B3"/>
    <w:rsid w:val="00580143"/>
    <w:rsid w:val="005802DF"/>
    <w:rsid w:val="00580BD0"/>
    <w:rsid w:val="00580E0B"/>
    <w:rsid w:val="00580EE2"/>
    <w:rsid w:val="0058122F"/>
    <w:rsid w:val="00581984"/>
    <w:rsid w:val="00581B12"/>
    <w:rsid w:val="00582191"/>
    <w:rsid w:val="0058253F"/>
    <w:rsid w:val="00582A94"/>
    <w:rsid w:val="00582D44"/>
    <w:rsid w:val="00582EAA"/>
    <w:rsid w:val="00583094"/>
    <w:rsid w:val="005838BF"/>
    <w:rsid w:val="00583F02"/>
    <w:rsid w:val="00584247"/>
    <w:rsid w:val="005842BD"/>
    <w:rsid w:val="00584737"/>
    <w:rsid w:val="00584942"/>
    <w:rsid w:val="00584E0F"/>
    <w:rsid w:val="00585A15"/>
    <w:rsid w:val="00585C43"/>
    <w:rsid w:val="00585DFC"/>
    <w:rsid w:val="00585EB5"/>
    <w:rsid w:val="00586C75"/>
    <w:rsid w:val="00586D20"/>
    <w:rsid w:val="005875F0"/>
    <w:rsid w:val="00587B42"/>
    <w:rsid w:val="0059031B"/>
    <w:rsid w:val="005907ED"/>
    <w:rsid w:val="00590CC8"/>
    <w:rsid w:val="00590CEB"/>
    <w:rsid w:val="00591223"/>
    <w:rsid w:val="005912C2"/>
    <w:rsid w:val="00591457"/>
    <w:rsid w:val="0059168A"/>
    <w:rsid w:val="00591AB8"/>
    <w:rsid w:val="00591FB7"/>
    <w:rsid w:val="00592709"/>
    <w:rsid w:val="005928B5"/>
    <w:rsid w:val="00592A75"/>
    <w:rsid w:val="005934B9"/>
    <w:rsid w:val="005934EA"/>
    <w:rsid w:val="0059436C"/>
    <w:rsid w:val="00594713"/>
    <w:rsid w:val="005952B0"/>
    <w:rsid w:val="00595B1E"/>
    <w:rsid w:val="00596119"/>
    <w:rsid w:val="005961D6"/>
    <w:rsid w:val="00596FE0"/>
    <w:rsid w:val="00597074"/>
    <w:rsid w:val="0059776B"/>
    <w:rsid w:val="00597CFD"/>
    <w:rsid w:val="005A0114"/>
    <w:rsid w:val="005A08AA"/>
    <w:rsid w:val="005A093F"/>
    <w:rsid w:val="005A0AF8"/>
    <w:rsid w:val="005A0BEA"/>
    <w:rsid w:val="005A15C0"/>
    <w:rsid w:val="005A1FC4"/>
    <w:rsid w:val="005A241F"/>
    <w:rsid w:val="005A25AF"/>
    <w:rsid w:val="005A3013"/>
    <w:rsid w:val="005A3719"/>
    <w:rsid w:val="005A37F9"/>
    <w:rsid w:val="005A3A65"/>
    <w:rsid w:val="005A3B61"/>
    <w:rsid w:val="005A423B"/>
    <w:rsid w:val="005A48BD"/>
    <w:rsid w:val="005A4F3F"/>
    <w:rsid w:val="005A5419"/>
    <w:rsid w:val="005A5C68"/>
    <w:rsid w:val="005A6CD8"/>
    <w:rsid w:val="005A738C"/>
    <w:rsid w:val="005A7465"/>
    <w:rsid w:val="005A74BF"/>
    <w:rsid w:val="005A78BB"/>
    <w:rsid w:val="005A7CCE"/>
    <w:rsid w:val="005A7D5B"/>
    <w:rsid w:val="005B06D4"/>
    <w:rsid w:val="005B0A13"/>
    <w:rsid w:val="005B0D5E"/>
    <w:rsid w:val="005B13BF"/>
    <w:rsid w:val="005B157E"/>
    <w:rsid w:val="005B17A7"/>
    <w:rsid w:val="005B1C2D"/>
    <w:rsid w:val="005B1FF1"/>
    <w:rsid w:val="005B303C"/>
    <w:rsid w:val="005B31F1"/>
    <w:rsid w:val="005B32C0"/>
    <w:rsid w:val="005B3566"/>
    <w:rsid w:val="005B4982"/>
    <w:rsid w:val="005B4B9D"/>
    <w:rsid w:val="005B5038"/>
    <w:rsid w:val="005B5169"/>
    <w:rsid w:val="005B54AE"/>
    <w:rsid w:val="005B5673"/>
    <w:rsid w:val="005B5B57"/>
    <w:rsid w:val="005B6252"/>
    <w:rsid w:val="005B6483"/>
    <w:rsid w:val="005B6EFE"/>
    <w:rsid w:val="005B70A6"/>
    <w:rsid w:val="005B7739"/>
    <w:rsid w:val="005C0735"/>
    <w:rsid w:val="005C0DC0"/>
    <w:rsid w:val="005C0EAC"/>
    <w:rsid w:val="005C126A"/>
    <w:rsid w:val="005C151B"/>
    <w:rsid w:val="005C2718"/>
    <w:rsid w:val="005C2874"/>
    <w:rsid w:val="005C2A30"/>
    <w:rsid w:val="005C2B3B"/>
    <w:rsid w:val="005C2E4E"/>
    <w:rsid w:val="005C3285"/>
    <w:rsid w:val="005C39B2"/>
    <w:rsid w:val="005C407F"/>
    <w:rsid w:val="005C4BD9"/>
    <w:rsid w:val="005C5126"/>
    <w:rsid w:val="005C635B"/>
    <w:rsid w:val="005C647A"/>
    <w:rsid w:val="005C6A45"/>
    <w:rsid w:val="005C77A1"/>
    <w:rsid w:val="005C7BC1"/>
    <w:rsid w:val="005C7E6B"/>
    <w:rsid w:val="005D010C"/>
    <w:rsid w:val="005D10AF"/>
    <w:rsid w:val="005D1106"/>
    <w:rsid w:val="005D11F9"/>
    <w:rsid w:val="005D125F"/>
    <w:rsid w:val="005D15EB"/>
    <w:rsid w:val="005D1666"/>
    <w:rsid w:val="005D1C11"/>
    <w:rsid w:val="005D1F76"/>
    <w:rsid w:val="005D20A5"/>
    <w:rsid w:val="005D2384"/>
    <w:rsid w:val="005D24E4"/>
    <w:rsid w:val="005D2683"/>
    <w:rsid w:val="005D268F"/>
    <w:rsid w:val="005D2777"/>
    <w:rsid w:val="005D3548"/>
    <w:rsid w:val="005D39CD"/>
    <w:rsid w:val="005D3FD2"/>
    <w:rsid w:val="005D484E"/>
    <w:rsid w:val="005D4D02"/>
    <w:rsid w:val="005D4EF7"/>
    <w:rsid w:val="005D5B5E"/>
    <w:rsid w:val="005D5B8B"/>
    <w:rsid w:val="005D5D6B"/>
    <w:rsid w:val="005D67E8"/>
    <w:rsid w:val="005D698B"/>
    <w:rsid w:val="005D6A82"/>
    <w:rsid w:val="005D7080"/>
    <w:rsid w:val="005D737B"/>
    <w:rsid w:val="005D7B18"/>
    <w:rsid w:val="005E00AC"/>
    <w:rsid w:val="005E021A"/>
    <w:rsid w:val="005E06D4"/>
    <w:rsid w:val="005E0D66"/>
    <w:rsid w:val="005E16EF"/>
    <w:rsid w:val="005E187D"/>
    <w:rsid w:val="005E1DD7"/>
    <w:rsid w:val="005E2C9D"/>
    <w:rsid w:val="005E2D19"/>
    <w:rsid w:val="005E31C8"/>
    <w:rsid w:val="005E354C"/>
    <w:rsid w:val="005E3A9A"/>
    <w:rsid w:val="005E3F51"/>
    <w:rsid w:val="005E41AA"/>
    <w:rsid w:val="005E44E3"/>
    <w:rsid w:val="005E44E7"/>
    <w:rsid w:val="005E46F8"/>
    <w:rsid w:val="005E483D"/>
    <w:rsid w:val="005E49CE"/>
    <w:rsid w:val="005E58D0"/>
    <w:rsid w:val="005E5F7F"/>
    <w:rsid w:val="005E69B7"/>
    <w:rsid w:val="005E6D72"/>
    <w:rsid w:val="005E6E7C"/>
    <w:rsid w:val="005E6FDB"/>
    <w:rsid w:val="005E75B3"/>
    <w:rsid w:val="005E7B00"/>
    <w:rsid w:val="005F0093"/>
    <w:rsid w:val="005F0CE0"/>
    <w:rsid w:val="005F1325"/>
    <w:rsid w:val="005F1B26"/>
    <w:rsid w:val="005F1B79"/>
    <w:rsid w:val="005F20A8"/>
    <w:rsid w:val="005F22CE"/>
    <w:rsid w:val="005F24A4"/>
    <w:rsid w:val="005F2E22"/>
    <w:rsid w:val="005F3953"/>
    <w:rsid w:val="005F3AD9"/>
    <w:rsid w:val="005F431D"/>
    <w:rsid w:val="005F4F9E"/>
    <w:rsid w:val="005F5039"/>
    <w:rsid w:val="005F5886"/>
    <w:rsid w:val="005F5BFF"/>
    <w:rsid w:val="005F61F1"/>
    <w:rsid w:val="005F6484"/>
    <w:rsid w:val="005F6A22"/>
    <w:rsid w:val="005F6DB8"/>
    <w:rsid w:val="005F6EDC"/>
    <w:rsid w:val="005F713A"/>
    <w:rsid w:val="005F7687"/>
    <w:rsid w:val="005F7884"/>
    <w:rsid w:val="005F7D2A"/>
    <w:rsid w:val="00600BE2"/>
    <w:rsid w:val="00600D03"/>
    <w:rsid w:val="006010A9"/>
    <w:rsid w:val="00601603"/>
    <w:rsid w:val="00601905"/>
    <w:rsid w:val="00601B15"/>
    <w:rsid w:val="00601E00"/>
    <w:rsid w:val="0060209B"/>
    <w:rsid w:val="006023C3"/>
    <w:rsid w:val="006027D8"/>
    <w:rsid w:val="00603021"/>
    <w:rsid w:val="00603884"/>
    <w:rsid w:val="0060396B"/>
    <w:rsid w:val="00603B23"/>
    <w:rsid w:val="00604202"/>
    <w:rsid w:val="006048BE"/>
    <w:rsid w:val="00604D14"/>
    <w:rsid w:val="00605505"/>
    <w:rsid w:val="0060555E"/>
    <w:rsid w:val="00605D44"/>
    <w:rsid w:val="00605F19"/>
    <w:rsid w:val="0060602C"/>
    <w:rsid w:val="0060679A"/>
    <w:rsid w:val="00606834"/>
    <w:rsid w:val="0060693F"/>
    <w:rsid w:val="00606BBA"/>
    <w:rsid w:val="00606F99"/>
    <w:rsid w:val="00607401"/>
    <w:rsid w:val="006077C9"/>
    <w:rsid w:val="00607BEE"/>
    <w:rsid w:val="00607FC7"/>
    <w:rsid w:val="006101FC"/>
    <w:rsid w:val="00610D98"/>
    <w:rsid w:val="00610E39"/>
    <w:rsid w:val="00610F7E"/>
    <w:rsid w:val="0061110C"/>
    <w:rsid w:val="00611A7D"/>
    <w:rsid w:val="00611BD9"/>
    <w:rsid w:val="006122A3"/>
    <w:rsid w:val="006123FD"/>
    <w:rsid w:val="006124FD"/>
    <w:rsid w:val="006127EA"/>
    <w:rsid w:val="006128A4"/>
    <w:rsid w:val="00612AD2"/>
    <w:rsid w:val="00612D37"/>
    <w:rsid w:val="006131B6"/>
    <w:rsid w:val="006133DC"/>
    <w:rsid w:val="00613A0C"/>
    <w:rsid w:val="00613BB1"/>
    <w:rsid w:val="00613E4E"/>
    <w:rsid w:val="00613F7A"/>
    <w:rsid w:val="0061483E"/>
    <w:rsid w:val="0061496F"/>
    <w:rsid w:val="006149DD"/>
    <w:rsid w:val="00614BB6"/>
    <w:rsid w:val="00614DB6"/>
    <w:rsid w:val="00615007"/>
    <w:rsid w:val="00615162"/>
    <w:rsid w:val="00615400"/>
    <w:rsid w:val="00615D7F"/>
    <w:rsid w:val="00616516"/>
    <w:rsid w:val="00616A7F"/>
    <w:rsid w:val="00616D10"/>
    <w:rsid w:val="00617250"/>
    <w:rsid w:val="00617468"/>
    <w:rsid w:val="006177E2"/>
    <w:rsid w:val="00617CB6"/>
    <w:rsid w:val="00620041"/>
    <w:rsid w:val="00620541"/>
    <w:rsid w:val="00620B68"/>
    <w:rsid w:val="00621B8E"/>
    <w:rsid w:val="006223BB"/>
    <w:rsid w:val="00622AA5"/>
    <w:rsid w:val="00622CAC"/>
    <w:rsid w:val="00622E9E"/>
    <w:rsid w:val="00622F89"/>
    <w:rsid w:val="00623101"/>
    <w:rsid w:val="00623652"/>
    <w:rsid w:val="00623735"/>
    <w:rsid w:val="006238B9"/>
    <w:rsid w:val="00624304"/>
    <w:rsid w:val="0062485C"/>
    <w:rsid w:val="00624B7B"/>
    <w:rsid w:val="00624E8F"/>
    <w:rsid w:val="00624F10"/>
    <w:rsid w:val="006250F4"/>
    <w:rsid w:val="0062549D"/>
    <w:rsid w:val="0062643D"/>
    <w:rsid w:val="00627040"/>
    <w:rsid w:val="006270F9"/>
    <w:rsid w:val="00627294"/>
    <w:rsid w:val="0062739E"/>
    <w:rsid w:val="006275C0"/>
    <w:rsid w:val="00627AF0"/>
    <w:rsid w:val="00627EDC"/>
    <w:rsid w:val="00630086"/>
    <w:rsid w:val="00630263"/>
    <w:rsid w:val="0063037E"/>
    <w:rsid w:val="00630A54"/>
    <w:rsid w:val="006313E0"/>
    <w:rsid w:val="0063168E"/>
    <w:rsid w:val="006319E1"/>
    <w:rsid w:val="00631C1A"/>
    <w:rsid w:val="00631DA8"/>
    <w:rsid w:val="00631DF6"/>
    <w:rsid w:val="00632180"/>
    <w:rsid w:val="00632C62"/>
    <w:rsid w:val="00633237"/>
    <w:rsid w:val="006333F8"/>
    <w:rsid w:val="00633FA5"/>
    <w:rsid w:val="0063421B"/>
    <w:rsid w:val="00634AA0"/>
    <w:rsid w:val="006350EB"/>
    <w:rsid w:val="00635E3C"/>
    <w:rsid w:val="0063602E"/>
    <w:rsid w:val="006361B9"/>
    <w:rsid w:val="00636915"/>
    <w:rsid w:val="00636A4D"/>
    <w:rsid w:val="00636DE5"/>
    <w:rsid w:val="00636E14"/>
    <w:rsid w:val="00637E42"/>
    <w:rsid w:val="00640127"/>
    <w:rsid w:val="00640140"/>
    <w:rsid w:val="0064033C"/>
    <w:rsid w:val="0064095F"/>
    <w:rsid w:val="00640A4F"/>
    <w:rsid w:val="0064100B"/>
    <w:rsid w:val="00641BC6"/>
    <w:rsid w:val="006421D4"/>
    <w:rsid w:val="00642B9C"/>
    <w:rsid w:val="006433EA"/>
    <w:rsid w:val="00643AB4"/>
    <w:rsid w:val="00644088"/>
    <w:rsid w:val="00644578"/>
    <w:rsid w:val="00644EED"/>
    <w:rsid w:val="00645118"/>
    <w:rsid w:val="0064528E"/>
    <w:rsid w:val="00645855"/>
    <w:rsid w:val="0064598A"/>
    <w:rsid w:val="0064610E"/>
    <w:rsid w:val="006462D2"/>
    <w:rsid w:val="00646775"/>
    <w:rsid w:val="00646F00"/>
    <w:rsid w:val="00647F13"/>
    <w:rsid w:val="006501A7"/>
    <w:rsid w:val="00650501"/>
    <w:rsid w:val="00650828"/>
    <w:rsid w:val="00650C69"/>
    <w:rsid w:val="00650F07"/>
    <w:rsid w:val="00650F8E"/>
    <w:rsid w:val="00651058"/>
    <w:rsid w:val="006511D4"/>
    <w:rsid w:val="0065149F"/>
    <w:rsid w:val="00651568"/>
    <w:rsid w:val="00651660"/>
    <w:rsid w:val="00651EF5"/>
    <w:rsid w:val="00652505"/>
    <w:rsid w:val="006527C5"/>
    <w:rsid w:val="006534E1"/>
    <w:rsid w:val="00653711"/>
    <w:rsid w:val="006538BB"/>
    <w:rsid w:val="00653AF6"/>
    <w:rsid w:val="006546C1"/>
    <w:rsid w:val="00654C60"/>
    <w:rsid w:val="006557E7"/>
    <w:rsid w:val="006562EB"/>
    <w:rsid w:val="00656BFB"/>
    <w:rsid w:val="00657F88"/>
    <w:rsid w:val="00660066"/>
    <w:rsid w:val="0066029A"/>
    <w:rsid w:val="00660475"/>
    <w:rsid w:val="0066057A"/>
    <w:rsid w:val="006607BE"/>
    <w:rsid w:val="006608EE"/>
    <w:rsid w:val="00661F91"/>
    <w:rsid w:val="0066224B"/>
    <w:rsid w:val="00662261"/>
    <w:rsid w:val="00662475"/>
    <w:rsid w:val="006636D1"/>
    <w:rsid w:val="0066378F"/>
    <w:rsid w:val="00663848"/>
    <w:rsid w:val="00663886"/>
    <w:rsid w:val="00665B83"/>
    <w:rsid w:val="00666325"/>
    <w:rsid w:val="0066678D"/>
    <w:rsid w:val="006669C7"/>
    <w:rsid w:val="00667170"/>
    <w:rsid w:val="00667498"/>
    <w:rsid w:val="00667927"/>
    <w:rsid w:val="00667CF2"/>
    <w:rsid w:val="00670E0A"/>
    <w:rsid w:val="00670E7E"/>
    <w:rsid w:val="006711CD"/>
    <w:rsid w:val="0067138B"/>
    <w:rsid w:val="00671417"/>
    <w:rsid w:val="0067159A"/>
    <w:rsid w:val="0067176F"/>
    <w:rsid w:val="00671887"/>
    <w:rsid w:val="006720D8"/>
    <w:rsid w:val="00672773"/>
    <w:rsid w:val="00672C69"/>
    <w:rsid w:val="00672D05"/>
    <w:rsid w:val="006731CA"/>
    <w:rsid w:val="006738D9"/>
    <w:rsid w:val="0067505F"/>
    <w:rsid w:val="0067514B"/>
    <w:rsid w:val="006755BD"/>
    <w:rsid w:val="00675C8E"/>
    <w:rsid w:val="006765E1"/>
    <w:rsid w:val="006766CA"/>
    <w:rsid w:val="006768BC"/>
    <w:rsid w:val="00676B38"/>
    <w:rsid w:val="00676CF1"/>
    <w:rsid w:val="00677129"/>
    <w:rsid w:val="0068019C"/>
    <w:rsid w:val="0068078B"/>
    <w:rsid w:val="006807BB"/>
    <w:rsid w:val="00680959"/>
    <w:rsid w:val="00681102"/>
    <w:rsid w:val="00681A3C"/>
    <w:rsid w:val="00681A89"/>
    <w:rsid w:val="00681C87"/>
    <w:rsid w:val="00682261"/>
    <w:rsid w:val="0068279A"/>
    <w:rsid w:val="00682EB3"/>
    <w:rsid w:val="006839F6"/>
    <w:rsid w:val="006841C3"/>
    <w:rsid w:val="006846CF"/>
    <w:rsid w:val="006846E0"/>
    <w:rsid w:val="00685144"/>
    <w:rsid w:val="006852C5"/>
    <w:rsid w:val="00685621"/>
    <w:rsid w:val="00685811"/>
    <w:rsid w:val="00685989"/>
    <w:rsid w:val="006859A1"/>
    <w:rsid w:val="00685C8B"/>
    <w:rsid w:val="00686059"/>
    <w:rsid w:val="00686114"/>
    <w:rsid w:val="006866EA"/>
    <w:rsid w:val="00686DE1"/>
    <w:rsid w:val="00687B22"/>
    <w:rsid w:val="00687BA5"/>
    <w:rsid w:val="00687D6A"/>
    <w:rsid w:val="00687F9E"/>
    <w:rsid w:val="006904D0"/>
    <w:rsid w:val="00690736"/>
    <w:rsid w:val="00690E25"/>
    <w:rsid w:val="00690E4A"/>
    <w:rsid w:val="006910E5"/>
    <w:rsid w:val="0069116F"/>
    <w:rsid w:val="00691202"/>
    <w:rsid w:val="006913DD"/>
    <w:rsid w:val="00691790"/>
    <w:rsid w:val="00691B1D"/>
    <w:rsid w:val="00691EF2"/>
    <w:rsid w:val="0069295A"/>
    <w:rsid w:val="00692A96"/>
    <w:rsid w:val="00692C92"/>
    <w:rsid w:val="00692CDF"/>
    <w:rsid w:val="006931CE"/>
    <w:rsid w:val="006936E3"/>
    <w:rsid w:val="00693940"/>
    <w:rsid w:val="00693B34"/>
    <w:rsid w:val="00693F45"/>
    <w:rsid w:val="006947CE"/>
    <w:rsid w:val="00694A0F"/>
    <w:rsid w:val="00694B90"/>
    <w:rsid w:val="0069526F"/>
    <w:rsid w:val="00695389"/>
    <w:rsid w:val="00695886"/>
    <w:rsid w:val="006962A7"/>
    <w:rsid w:val="00696636"/>
    <w:rsid w:val="00696F98"/>
    <w:rsid w:val="00697373"/>
    <w:rsid w:val="00697512"/>
    <w:rsid w:val="00697F51"/>
    <w:rsid w:val="006A0253"/>
    <w:rsid w:val="006A0446"/>
    <w:rsid w:val="006A10C5"/>
    <w:rsid w:val="006A152C"/>
    <w:rsid w:val="006A187C"/>
    <w:rsid w:val="006A1DD7"/>
    <w:rsid w:val="006A1E2E"/>
    <w:rsid w:val="006A1E98"/>
    <w:rsid w:val="006A293A"/>
    <w:rsid w:val="006A2C99"/>
    <w:rsid w:val="006A2F2D"/>
    <w:rsid w:val="006A37C7"/>
    <w:rsid w:val="006A3E56"/>
    <w:rsid w:val="006A4A87"/>
    <w:rsid w:val="006A5CF7"/>
    <w:rsid w:val="006A6018"/>
    <w:rsid w:val="006A6533"/>
    <w:rsid w:val="006A68D6"/>
    <w:rsid w:val="006A6938"/>
    <w:rsid w:val="006A6B48"/>
    <w:rsid w:val="006A6E09"/>
    <w:rsid w:val="006A7046"/>
    <w:rsid w:val="006A72AE"/>
    <w:rsid w:val="006A785F"/>
    <w:rsid w:val="006A7A05"/>
    <w:rsid w:val="006A7A9E"/>
    <w:rsid w:val="006A7FE5"/>
    <w:rsid w:val="006B02E0"/>
    <w:rsid w:val="006B0D31"/>
    <w:rsid w:val="006B18DD"/>
    <w:rsid w:val="006B215F"/>
    <w:rsid w:val="006B28F5"/>
    <w:rsid w:val="006B34E3"/>
    <w:rsid w:val="006B3809"/>
    <w:rsid w:val="006B3955"/>
    <w:rsid w:val="006B3B16"/>
    <w:rsid w:val="006B4271"/>
    <w:rsid w:val="006B4A48"/>
    <w:rsid w:val="006B4C27"/>
    <w:rsid w:val="006B53CD"/>
    <w:rsid w:val="006B5561"/>
    <w:rsid w:val="006B5615"/>
    <w:rsid w:val="006B586C"/>
    <w:rsid w:val="006B595C"/>
    <w:rsid w:val="006B599E"/>
    <w:rsid w:val="006B5C4D"/>
    <w:rsid w:val="006B60FE"/>
    <w:rsid w:val="006B6D62"/>
    <w:rsid w:val="006B6F47"/>
    <w:rsid w:val="006B7233"/>
    <w:rsid w:val="006B77F1"/>
    <w:rsid w:val="006B789C"/>
    <w:rsid w:val="006C0C89"/>
    <w:rsid w:val="006C10A6"/>
    <w:rsid w:val="006C13A0"/>
    <w:rsid w:val="006C15AC"/>
    <w:rsid w:val="006C1982"/>
    <w:rsid w:val="006C2512"/>
    <w:rsid w:val="006C26BB"/>
    <w:rsid w:val="006C2734"/>
    <w:rsid w:val="006C2ADC"/>
    <w:rsid w:val="006C2FE8"/>
    <w:rsid w:val="006C30D4"/>
    <w:rsid w:val="006C3382"/>
    <w:rsid w:val="006C37AA"/>
    <w:rsid w:val="006C385D"/>
    <w:rsid w:val="006C4220"/>
    <w:rsid w:val="006C4454"/>
    <w:rsid w:val="006C466F"/>
    <w:rsid w:val="006C4763"/>
    <w:rsid w:val="006C5030"/>
    <w:rsid w:val="006C5056"/>
    <w:rsid w:val="006C5B9C"/>
    <w:rsid w:val="006C5BE4"/>
    <w:rsid w:val="006C5C8C"/>
    <w:rsid w:val="006C64D3"/>
    <w:rsid w:val="006C6879"/>
    <w:rsid w:val="006C6A64"/>
    <w:rsid w:val="006C700A"/>
    <w:rsid w:val="006C707C"/>
    <w:rsid w:val="006C7890"/>
    <w:rsid w:val="006C7D01"/>
    <w:rsid w:val="006D0129"/>
    <w:rsid w:val="006D0198"/>
    <w:rsid w:val="006D03DA"/>
    <w:rsid w:val="006D066B"/>
    <w:rsid w:val="006D0B3A"/>
    <w:rsid w:val="006D0C2A"/>
    <w:rsid w:val="006D0F04"/>
    <w:rsid w:val="006D13ED"/>
    <w:rsid w:val="006D1AA6"/>
    <w:rsid w:val="006D1C88"/>
    <w:rsid w:val="006D377B"/>
    <w:rsid w:val="006D5B01"/>
    <w:rsid w:val="006D5BD7"/>
    <w:rsid w:val="006D6395"/>
    <w:rsid w:val="006D65D2"/>
    <w:rsid w:val="006D6607"/>
    <w:rsid w:val="006D6AD6"/>
    <w:rsid w:val="006D74F9"/>
    <w:rsid w:val="006D7950"/>
    <w:rsid w:val="006D7E2E"/>
    <w:rsid w:val="006E035C"/>
    <w:rsid w:val="006E0CBC"/>
    <w:rsid w:val="006E11BE"/>
    <w:rsid w:val="006E1465"/>
    <w:rsid w:val="006E1473"/>
    <w:rsid w:val="006E14A1"/>
    <w:rsid w:val="006E14A5"/>
    <w:rsid w:val="006E181E"/>
    <w:rsid w:val="006E1E72"/>
    <w:rsid w:val="006E1F59"/>
    <w:rsid w:val="006E29E3"/>
    <w:rsid w:val="006E2B85"/>
    <w:rsid w:val="006E3414"/>
    <w:rsid w:val="006E392C"/>
    <w:rsid w:val="006E41C1"/>
    <w:rsid w:val="006E4F57"/>
    <w:rsid w:val="006E521E"/>
    <w:rsid w:val="006E5445"/>
    <w:rsid w:val="006E54E1"/>
    <w:rsid w:val="006E5C4B"/>
    <w:rsid w:val="006E6418"/>
    <w:rsid w:val="006E67FC"/>
    <w:rsid w:val="006E6EB3"/>
    <w:rsid w:val="006E7102"/>
    <w:rsid w:val="006E7A9E"/>
    <w:rsid w:val="006F087E"/>
    <w:rsid w:val="006F09F7"/>
    <w:rsid w:val="006F0A51"/>
    <w:rsid w:val="006F0BDE"/>
    <w:rsid w:val="006F1562"/>
    <w:rsid w:val="006F1F54"/>
    <w:rsid w:val="006F237D"/>
    <w:rsid w:val="006F2425"/>
    <w:rsid w:val="006F29FF"/>
    <w:rsid w:val="006F2CB4"/>
    <w:rsid w:val="006F3016"/>
    <w:rsid w:val="006F35F9"/>
    <w:rsid w:val="006F3F69"/>
    <w:rsid w:val="006F42DA"/>
    <w:rsid w:val="006F4375"/>
    <w:rsid w:val="006F449D"/>
    <w:rsid w:val="006F4655"/>
    <w:rsid w:val="006F49C3"/>
    <w:rsid w:val="006F4C03"/>
    <w:rsid w:val="006F506F"/>
    <w:rsid w:val="006F55F3"/>
    <w:rsid w:val="006F56CB"/>
    <w:rsid w:val="006F582E"/>
    <w:rsid w:val="006F5A64"/>
    <w:rsid w:val="006F5FA2"/>
    <w:rsid w:val="006F6069"/>
    <w:rsid w:val="006F6477"/>
    <w:rsid w:val="006F64C9"/>
    <w:rsid w:val="006F66FD"/>
    <w:rsid w:val="006F67AB"/>
    <w:rsid w:val="006F6DAF"/>
    <w:rsid w:val="006F7466"/>
    <w:rsid w:val="006F794C"/>
    <w:rsid w:val="006F7CFD"/>
    <w:rsid w:val="006F7F7E"/>
    <w:rsid w:val="006F7F95"/>
    <w:rsid w:val="006F7FC2"/>
    <w:rsid w:val="00700251"/>
    <w:rsid w:val="00700609"/>
    <w:rsid w:val="0070076F"/>
    <w:rsid w:val="00700C0D"/>
    <w:rsid w:val="00700D0F"/>
    <w:rsid w:val="007010D4"/>
    <w:rsid w:val="00701609"/>
    <w:rsid w:val="007019C5"/>
    <w:rsid w:val="00701F7D"/>
    <w:rsid w:val="00702347"/>
    <w:rsid w:val="00702663"/>
    <w:rsid w:val="00702AAC"/>
    <w:rsid w:val="00702E97"/>
    <w:rsid w:val="00703468"/>
    <w:rsid w:val="00703485"/>
    <w:rsid w:val="00703498"/>
    <w:rsid w:val="0070393D"/>
    <w:rsid w:val="00703C18"/>
    <w:rsid w:val="00703CBF"/>
    <w:rsid w:val="007041C7"/>
    <w:rsid w:val="007046B6"/>
    <w:rsid w:val="00704C73"/>
    <w:rsid w:val="00705169"/>
    <w:rsid w:val="007058CC"/>
    <w:rsid w:val="00705C2D"/>
    <w:rsid w:val="00705CCB"/>
    <w:rsid w:val="00705CED"/>
    <w:rsid w:val="00705D99"/>
    <w:rsid w:val="00706E71"/>
    <w:rsid w:val="00710E61"/>
    <w:rsid w:val="0071116C"/>
    <w:rsid w:val="007115C7"/>
    <w:rsid w:val="0071174B"/>
    <w:rsid w:val="00711A64"/>
    <w:rsid w:val="00711DCC"/>
    <w:rsid w:val="00711E7D"/>
    <w:rsid w:val="0071216C"/>
    <w:rsid w:val="00712267"/>
    <w:rsid w:val="00712330"/>
    <w:rsid w:val="00712479"/>
    <w:rsid w:val="00712789"/>
    <w:rsid w:val="007136B9"/>
    <w:rsid w:val="007138A9"/>
    <w:rsid w:val="00713AFE"/>
    <w:rsid w:val="00713B06"/>
    <w:rsid w:val="007146CF"/>
    <w:rsid w:val="00714992"/>
    <w:rsid w:val="007149B4"/>
    <w:rsid w:val="00714DC3"/>
    <w:rsid w:val="007150D8"/>
    <w:rsid w:val="00715451"/>
    <w:rsid w:val="00715587"/>
    <w:rsid w:val="00715823"/>
    <w:rsid w:val="00715DEC"/>
    <w:rsid w:val="00715E9F"/>
    <w:rsid w:val="00716778"/>
    <w:rsid w:val="00716F2E"/>
    <w:rsid w:val="00717659"/>
    <w:rsid w:val="00717726"/>
    <w:rsid w:val="00720320"/>
    <w:rsid w:val="007204A1"/>
    <w:rsid w:val="00720567"/>
    <w:rsid w:val="0072068F"/>
    <w:rsid w:val="00720955"/>
    <w:rsid w:val="00720C06"/>
    <w:rsid w:val="0072101F"/>
    <w:rsid w:val="0072145F"/>
    <w:rsid w:val="00721C03"/>
    <w:rsid w:val="0072234C"/>
    <w:rsid w:val="00722A66"/>
    <w:rsid w:val="00722E4D"/>
    <w:rsid w:val="00723007"/>
    <w:rsid w:val="00723A03"/>
    <w:rsid w:val="00723B4C"/>
    <w:rsid w:val="00723C32"/>
    <w:rsid w:val="00723D74"/>
    <w:rsid w:val="00723E19"/>
    <w:rsid w:val="00723EE0"/>
    <w:rsid w:val="00724475"/>
    <w:rsid w:val="00724835"/>
    <w:rsid w:val="00724DC2"/>
    <w:rsid w:val="0072507B"/>
    <w:rsid w:val="0072515C"/>
    <w:rsid w:val="00725250"/>
    <w:rsid w:val="007256FB"/>
    <w:rsid w:val="007258DC"/>
    <w:rsid w:val="00725B4B"/>
    <w:rsid w:val="00726983"/>
    <w:rsid w:val="00726A85"/>
    <w:rsid w:val="00726AD4"/>
    <w:rsid w:val="00726B35"/>
    <w:rsid w:val="00726EDD"/>
    <w:rsid w:val="0072771A"/>
    <w:rsid w:val="00727760"/>
    <w:rsid w:val="0072783B"/>
    <w:rsid w:val="0073028F"/>
    <w:rsid w:val="00730D39"/>
    <w:rsid w:val="00731014"/>
    <w:rsid w:val="00731C6F"/>
    <w:rsid w:val="007322ED"/>
    <w:rsid w:val="00732CE9"/>
    <w:rsid w:val="00733206"/>
    <w:rsid w:val="0073327A"/>
    <w:rsid w:val="0073337C"/>
    <w:rsid w:val="007335CF"/>
    <w:rsid w:val="0073368C"/>
    <w:rsid w:val="00733838"/>
    <w:rsid w:val="00733A10"/>
    <w:rsid w:val="00733C8B"/>
    <w:rsid w:val="00734318"/>
    <w:rsid w:val="00735151"/>
    <w:rsid w:val="007353B1"/>
    <w:rsid w:val="00735AA6"/>
    <w:rsid w:val="00735AAB"/>
    <w:rsid w:val="0073652F"/>
    <w:rsid w:val="00736612"/>
    <w:rsid w:val="00736677"/>
    <w:rsid w:val="007367A7"/>
    <w:rsid w:val="00736985"/>
    <w:rsid w:val="00736F1F"/>
    <w:rsid w:val="0073737F"/>
    <w:rsid w:val="007374AC"/>
    <w:rsid w:val="0073784D"/>
    <w:rsid w:val="007378DE"/>
    <w:rsid w:val="00740059"/>
    <w:rsid w:val="007400F3"/>
    <w:rsid w:val="00740105"/>
    <w:rsid w:val="007408A6"/>
    <w:rsid w:val="007408C4"/>
    <w:rsid w:val="00740B4C"/>
    <w:rsid w:val="00740D97"/>
    <w:rsid w:val="00741606"/>
    <w:rsid w:val="007419E2"/>
    <w:rsid w:val="00741BD3"/>
    <w:rsid w:val="00742996"/>
    <w:rsid w:val="007429AD"/>
    <w:rsid w:val="00742CD3"/>
    <w:rsid w:val="00743156"/>
    <w:rsid w:val="007433BD"/>
    <w:rsid w:val="00743649"/>
    <w:rsid w:val="007438D0"/>
    <w:rsid w:val="00743A31"/>
    <w:rsid w:val="00743E5B"/>
    <w:rsid w:val="007441E1"/>
    <w:rsid w:val="007446BE"/>
    <w:rsid w:val="007447A7"/>
    <w:rsid w:val="00744A34"/>
    <w:rsid w:val="007455A7"/>
    <w:rsid w:val="007460D0"/>
    <w:rsid w:val="00746341"/>
    <w:rsid w:val="007464C3"/>
    <w:rsid w:val="00746733"/>
    <w:rsid w:val="00746AA9"/>
    <w:rsid w:val="00746C8A"/>
    <w:rsid w:val="00746E8B"/>
    <w:rsid w:val="0074781A"/>
    <w:rsid w:val="0074788F"/>
    <w:rsid w:val="007478C3"/>
    <w:rsid w:val="00747A9F"/>
    <w:rsid w:val="00751891"/>
    <w:rsid w:val="00751BE1"/>
    <w:rsid w:val="00752041"/>
    <w:rsid w:val="007524EE"/>
    <w:rsid w:val="007526B6"/>
    <w:rsid w:val="007528E3"/>
    <w:rsid w:val="00752C0A"/>
    <w:rsid w:val="00752DAF"/>
    <w:rsid w:val="0075477E"/>
    <w:rsid w:val="00754BAA"/>
    <w:rsid w:val="00754D14"/>
    <w:rsid w:val="00755335"/>
    <w:rsid w:val="00755932"/>
    <w:rsid w:val="00756C89"/>
    <w:rsid w:val="00757287"/>
    <w:rsid w:val="007575F1"/>
    <w:rsid w:val="007578F6"/>
    <w:rsid w:val="00757CCA"/>
    <w:rsid w:val="00757F63"/>
    <w:rsid w:val="00760150"/>
    <w:rsid w:val="00760303"/>
    <w:rsid w:val="007607C9"/>
    <w:rsid w:val="007607F5"/>
    <w:rsid w:val="00760991"/>
    <w:rsid w:val="00760A55"/>
    <w:rsid w:val="00760B1A"/>
    <w:rsid w:val="007611EA"/>
    <w:rsid w:val="007611ED"/>
    <w:rsid w:val="0076135E"/>
    <w:rsid w:val="007614B4"/>
    <w:rsid w:val="00762142"/>
    <w:rsid w:val="0076227F"/>
    <w:rsid w:val="0076262D"/>
    <w:rsid w:val="007627F4"/>
    <w:rsid w:val="00763121"/>
    <w:rsid w:val="00763377"/>
    <w:rsid w:val="007634F1"/>
    <w:rsid w:val="00763BF1"/>
    <w:rsid w:val="007641BF"/>
    <w:rsid w:val="007642C5"/>
    <w:rsid w:val="0076498D"/>
    <w:rsid w:val="00764A49"/>
    <w:rsid w:val="00764C5A"/>
    <w:rsid w:val="00764F5E"/>
    <w:rsid w:val="0076517B"/>
    <w:rsid w:val="0076523F"/>
    <w:rsid w:val="00765414"/>
    <w:rsid w:val="007654FB"/>
    <w:rsid w:val="00765570"/>
    <w:rsid w:val="007655C5"/>
    <w:rsid w:val="00765955"/>
    <w:rsid w:val="007660D5"/>
    <w:rsid w:val="007661B9"/>
    <w:rsid w:val="00766725"/>
    <w:rsid w:val="00766A27"/>
    <w:rsid w:val="00766B1A"/>
    <w:rsid w:val="00767368"/>
    <w:rsid w:val="00767519"/>
    <w:rsid w:val="007678C6"/>
    <w:rsid w:val="007678F8"/>
    <w:rsid w:val="00767ADC"/>
    <w:rsid w:val="0077032D"/>
    <w:rsid w:val="007704C6"/>
    <w:rsid w:val="007706B8"/>
    <w:rsid w:val="00770807"/>
    <w:rsid w:val="00772625"/>
    <w:rsid w:val="007728EB"/>
    <w:rsid w:val="00772EF1"/>
    <w:rsid w:val="00773158"/>
    <w:rsid w:val="00773306"/>
    <w:rsid w:val="00773698"/>
    <w:rsid w:val="00773EA8"/>
    <w:rsid w:val="0077412B"/>
    <w:rsid w:val="0077431C"/>
    <w:rsid w:val="0077439F"/>
    <w:rsid w:val="00774772"/>
    <w:rsid w:val="0077494C"/>
    <w:rsid w:val="00774A67"/>
    <w:rsid w:val="00774C4F"/>
    <w:rsid w:val="00774C69"/>
    <w:rsid w:val="00774E90"/>
    <w:rsid w:val="00774EEA"/>
    <w:rsid w:val="00775063"/>
    <w:rsid w:val="007753D5"/>
    <w:rsid w:val="00775401"/>
    <w:rsid w:val="0077598A"/>
    <w:rsid w:val="00775D4F"/>
    <w:rsid w:val="0077669A"/>
    <w:rsid w:val="00776795"/>
    <w:rsid w:val="0077701B"/>
    <w:rsid w:val="0078025F"/>
    <w:rsid w:val="00780457"/>
    <w:rsid w:val="00780A21"/>
    <w:rsid w:val="00780D23"/>
    <w:rsid w:val="00780FCE"/>
    <w:rsid w:val="00781048"/>
    <w:rsid w:val="007813C6"/>
    <w:rsid w:val="00781A1B"/>
    <w:rsid w:val="00781BDE"/>
    <w:rsid w:val="00782979"/>
    <w:rsid w:val="0078308C"/>
    <w:rsid w:val="007831A2"/>
    <w:rsid w:val="007833B0"/>
    <w:rsid w:val="007834BC"/>
    <w:rsid w:val="00783BCD"/>
    <w:rsid w:val="00783D27"/>
    <w:rsid w:val="00783E1A"/>
    <w:rsid w:val="00784224"/>
    <w:rsid w:val="0078525C"/>
    <w:rsid w:val="00785366"/>
    <w:rsid w:val="00785609"/>
    <w:rsid w:val="00785B79"/>
    <w:rsid w:val="00785DD5"/>
    <w:rsid w:val="007861A3"/>
    <w:rsid w:val="007863F1"/>
    <w:rsid w:val="00786445"/>
    <w:rsid w:val="007866C3"/>
    <w:rsid w:val="0078674E"/>
    <w:rsid w:val="007868FD"/>
    <w:rsid w:val="00786BC2"/>
    <w:rsid w:val="0078710C"/>
    <w:rsid w:val="00787DFD"/>
    <w:rsid w:val="00790245"/>
    <w:rsid w:val="00790DB7"/>
    <w:rsid w:val="00791706"/>
    <w:rsid w:val="00791904"/>
    <w:rsid w:val="00791DF7"/>
    <w:rsid w:val="00791E73"/>
    <w:rsid w:val="0079229B"/>
    <w:rsid w:val="00792340"/>
    <w:rsid w:val="0079321B"/>
    <w:rsid w:val="00793376"/>
    <w:rsid w:val="00793A62"/>
    <w:rsid w:val="007943C6"/>
    <w:rsid w:val="00794D7C"/>
    <w:rsid w:val="00794E9D"/>
    <w:rsid w:val="00795436"/>
    <w:rsid w:val="00795735"/>
    <w:rsid w:val="007959B9"/>
    <w:rsid w:val="00795C7B"/>
    <w:rsid w:val="00795C80"/>
    <w:rsid w:val="00795E3E"/>
    <w:rsid w:val="007961FB"/>
    <w:rsid w:val="007962EA"/>
    <w:rsid w:val="007966DD"/>
    <w:rsid w:val="00796DBE"/>
    <w:rsid w:val="00797861"/>
    <w:rsid w:val="0079786C"/>
    <w:rsid w:val="00797E0B"/>
    <w:rsid w:val="00797F55"/>
    <w:rsid w:val="007A01D7"/>
    <w:rsid w:val="007A020A"/>
    <w:rsid w:val="007A0357"/>
    <w:rsid w:val="007A05D4"/>
    <w:rsid w:val="007A1775"/>
    <w:rsid w:val="007A1E20"/>
    <w:rsid w:val="007A1F68"/>
    <w:rsid w:val="007A2A93"/>
    <w:rsid w:val="007A3203"/>
    <w:rsid w:val="007A3B3B"/>
    <w:rsid w:val="007A3C95"/>
    <w:rsid w:val="007A4CB4"/>
    <w:rsid w:val="007A4EE7"/>
    <w:rsid w:val="007A50A4"/>
    <w:rsid w:val="007A5319"/>
    <w:rsid w:val="007A57E3"/>
    <w:rsid w:val="007A61E1"/>
    <w:rsid w:val="007A63DE"/>
    <w:rsid w:val="007A66AC"/>
    <w:rsid w:val="007A66DB"/>
    <w:rsid w:val="007A6CFC"/>
    <w:rsid w:val="007A72FF"/>
    <w:rsid w:val="007A7400"/>
    <w:rsid w:val="007A774F"/>
    <w:rsid w:val="007A7D18"/>
    <w:rsid w:val="007A7E2D"/>
    <w:rsid w:val="007B0263"/>
    <w:rsid w:val="007B048D"/>
    <w:rsid w:val="007B1405"/>
    <w:rsid w:val="007B1867"/>
    <w:rsid w:val="007B186E"/>
    <w:rsid w:val="007B1B59"/>
    <w:rsid w:val="007B2618"/>
    <w:rsid w:val="007B286B"/>
    <w:rsid w:val="007B3C13"/>
    <w:rsid w:val="007B4DE1"/>
    <w:rsid w:val="007B5381"/>
    <w:rsid w:val="007B53E3"/>
    <w:rsid w:val="007B56F6"/>
    <w:rsid w:val="007B572B"/>
    <w:rsid w:val="007B5B1C"/>
    <w:rsid w:val="007B5C2C"/>
    <w:rsid w:val="007B5D73"/>
    <w:rsid w:val="007B69AD"/>
    <w:rsid w:val="007B6BFF"/>
    <w:rsid w:val="007B6CE2"/>
    <w:rsid w:val="007B7A45"/>
    <w:rsid w:val="007B7EE8"/>
    <w:rsid w:val="007C02B7"/>
    <w:rsid w:val="007C0523"/>
    <w:rsid w:val="007C0CDB"/>
    <w:rsid w:val="007C1E88"/>
    <w:rsid w:val="007C2803"/>
    <w:rsid w:val="007C3078"/>
    <w:rsid w:val="007C3577"/>
    <w:rsid w:val="007C3D83"/>
    <w:rsid w:val="007C4540"/>
    <w:rsid w:val="007C47D8"/>
    <w:rsid w:val="007C4FB1"/>
    <w:rsid w:val="007C5475"/>
    <w:rsid w:val="007C6017"/>
    <w:rsid w:val="007C60F2"/>
    <w:rsid w:val="007C6D87"/>
    <w:rsid w:val="007C734C"/>
    <w:rsid w:val="007C760D"/>
    <w:rsid w:val="007C7A58"/>
    <w:rsid w:val="007C7BD6"/>
    <w:rsid w:val="007C7FE0"/>
    <w:rsid w:val="007D04E5"/>
    <w:rsid w:val="007D0C4B"/>
    <w:rsid w:val="007D0F57"/>
    <w:rsid w:val="007D1114"/>
    <w:rsid w:val="007D1BCF"/>
    <w:rsid w:val="007D296C"/>
    <w:rsid w:val="007D312E"/>
    <w:rsid w:val="007D3451"/>
    <w:rsid w:val="007D3ADE"/>
    <w:rsid w:val="007D3C0C"/>
    <w:rsid w:val="007D3C7C"/>
    <w:rsid w:val="007D4282"/>
    <w:rsid w:val="007D4464"/>
    <w:rsid w:val="007D50BA"/>
    <w:rsid w:val="007D5A34"/>
    <w:rsid w:val="007D5A3C"/>
    <w:rsid w:val="007D6006"/>
    <w:rsid w:val="007D657D"/>
    <w:rsid w:val="007D65D4"/>
    <w:rsid w:val="007D68DE"/>
    <w:rsid w:val="007D6B55"/>
    <w:rsid w:val="007D6F44"/>
    <w:rsid w:val="007D7593"/>
    <w:rsid w:val="007D780C"/>
    <w:rsid w:val="007D7963"/>
    <w:rsid w:val="007E063C"/>
    <w:rsid w:val="007E08F4"/>
    <w:rsid w:val="007E09D7"/>
    <w:rsid w:val="007E15EE"/>
    <w:rsid w:val="007E18B4"/>
    <w:rsid w:val="007E1C47"/>
    <w:rsid w:val="007E1F51"/>
    <w:rsid w:val="007E2BD2"/>
    <w:rsid w:val="007E2D6F"/>
    <w:rsid w:val="007E2DA8"/>
    <w:rsid w:val="007E32FD"/>
    <w:rsid w:val="007E424F"/>
    <w:rsid w:val="007E44D8"/>
    <w:rsid w:val="007E4AF2"/>
    <w:rsid w:val="007E4D22"/>
    <w:rsid w:val="007E4D84"/>
    <w:rsid w:val="007E51B7"/>
    <w:rsid w:val="007E547D"/>
    <w:rsid w:val="007E5651"/>
    <w:rsid w:val="007E5BB0"/>
    <w:rsid w:val="007E5D27"/>
    <w:rsid w:val="007E5E7D"/>
    <w:rsid w:val="007E6619"/>
    <w:rsid w:val="007E6FD4"/>
    <w:rsid w:val="007E79CA"/>
    <w:rsid w:val="007E7D51"/>
    <w:rsid w:val="007F0059"/>
    <w:rsid w:val="007F0567"/>
    <w:rsid w:val="007F0DE5"/>
    <w:rsid w:val="007F0F2A"/>
    <w:rsid w:val="007F10D9"/>
    <w:rsid w:val="007F14E7"/>
    <w:rsid w:val="007F2662"/>
    <w:rsid w:val="007F30B5"/>
    <w:rsid w:val="007F335C"/>
    <w:rsid w:val="007F3A57"/>
    <w:rsid w:val="007F3FFB"/>
    <w:rsid w:val="007F48B6"/>
    <w:rsid w:val="007F4910"/>
    <w:rsid w:val="007F49C3"/>
    <w:rsid w:val="007F4A88"/>
    <w:rsid w:val="007F4B7C"/>
    <w:rsid w:val="007F55DE"/>
    <w:rsid w:val="007F587F"/>
    <w:rsid w:val="007F60F9"/>
    <w:rsid w:val="007F634D"/>
    <w:rsid w:val="007F6537"/>
    <w:rsid w:val="007F67BF"/>
    <w:rsid w:val="007F6AF9"/>
    <w:rsid w:val="007F6E90"/>
    <w:rsid w:val="007F72BD"/>
    <w:rsid w:val="007F7536"/>
    <w:rsid w:val="007F777C"/>
    <w:rsid w:val="00800596"/>
    <w:rsid w:val="008005A0"/>
    <w:rsid w:val="0080082B"/>
    <w:rsid w:val="0080098D"/>
    <w:rsid w:val="00800B7F"/>
    <w:rsid w:val="00800DA1"/>
    <w:rsid w:val="008010E1"/>
    <w:rsid w:val="00801B89"/>
    <w:rsid w:val="00801B97"/>
    <w:rsid w:val="00801E37"/>
    <w:rsid w:val="00801F3A"/>
    <w:rsid w:val="0080209F"/>
    <w:rsid w:val="00802E96"/>
    <w:rsid w:val="00802F48"/>
    <w:rsid w:val="00803160"/>
    <w:rsid w:val="00803252"/>
    <w:rsid w:val="0080329B"/>
    <w:rsid w:val="00803555"/>
    <w:rsid w:val="0080375A"/>
    <w:rsid w:val="00803790"/>
    <w:rsid w:val="00803C41"/>
    <w:rsid w:val="0080404F"/>
    <w:rsid w:val="008042A6"/>
    <w:rsid w:val="008048E2"/>
    <w:rsid w:val="00804B01"/>
    <w:rsid w:val="00804C26"/>
    <w:rsid w:val="00805898"/>
    <w:rsid w:val="00805F89"/>
    <w:rsid w:val="00806084"/>
    <w:rsid w:val="00806286"/>
    <w:rsid w:val="008063B6"/>
    <w:rsid w:val="008066F5"/>
    <w:rsid w:val="008067F5"/>
    <w:rsid w:val="00806E3B"/>
    <w:rsid w:val="008077FE"/>
    <w:rsid w:val="00807E66"/>
    <w:rsid w:val="00807EE0"/>
    <w:rsid w:val="00807F98"/>
    <w:rsid w:val="00807FE3"/>
    <w:rsid w:val="008106C5"/>
    <w:rsid w:val="00810BCE"/>
    <w:rsid w:val="008111E5"/>
    <w:rsid w:val="00812267"/>
    <w:rsid w:val="008123A8"/>
    <w:rsid w:val="008124C8"/>
    <w:rsid w:val="00813596"/>
    <w:rsid w:val="0081359B"/>
    <w:rsid w:val="008136D7"/>
    <w:rsid w:val="00813B53"/>
    <w:rsid w:val="00813CA4"/>
    <w:rsid w:val="00813D7C"/>
    <w:rsid w:val="00813E17"/>
    <w:rsid w:val="00814394"/>
    <w:rsid w:val="00814395"/>
    <w:rsid w:val="0081488F"/>
    <w:rsid w:val="0081547A"/>
    <w:rsid w:val="008156B1"/>
    <w:rsid w:val="00815E06"/>
    <w:rsid w:val="0081691B"/>
    <w:rsid w:val="00817259"/>
    <w:rsid w:val="0081754F"/>
    <w:rsid w:val="008177FA"/>
    <w:rsid w:val="008202FA"/>
    <w:rsid w:val="00820443"/>
    <w:rsid w:val="008204ED"/>
    <w:rsid w:val="00820DA4"/>
    <w:rsid w:val="00820E36"/>
    <w:rsid w:val="008212D3"/>
    <w:rsid w:val="008214AE"/>
    <w:rsid w:val="00821B45"/>
    <w:rsid w:val="00821C0D"/>
    <w:rsid w:val="00822226"/>
    <w:rsid w:val="008229EC"/>
    <w:rsid w:val="00822D6A"/>
    <w:rsid w:val="00822FE4"/>
    <w:rsid w:val="00823134"/>
    <w:rsid w:val="008235FF"/>
    <w:rsid w:val="00823626"/>
    <w:rsid w:val="0082367E"/>
    <w:rsid w:val="00823A88"/>
    <w:rsid w:val="00823E83"/>
    <w:rsid w:val="008245E3"/>
    <w:rsid w:val="00825173"/>
    <w:rsid w:val="008253AA"/>
    <w:rsid w:val="00825E58"/>
    <w:rsid w:val="008263D3"/>
    <w:rsid w:val="00827078"/>
    <w:rsid w:val="00827E0C"/>
    <w:rsid w:val="008306EA"/>
    <w:rsid w:val="00830963"/>
    <w:rsid w:val="00830AE2"/>
    <w:rsid w:val="00830EB8"/>
    <w:rsid w:val="00830F8B"/>
    <w:rsid w:val="008312ED"/>
    <w:rsid w:val="00831445"/>
    <w:rsid w:val="00831A3C"/>
    <w:rsid w:val="00831F82"/>
    <w:rsid w:val="0083231F"/>
    <w:rsid w:val="008329BB"/>
    <w:rsid w:val="00832E78"/>
    <w:rsid w:val="008333E3"/>
    <w:rsid w:val="00833BC1"/>
    <w:rsid w:val="008343C1"/>
    <w:rsid w:val="008349DC"/>
    <w:rsid w:val="00834A84"/>
    <w:rsid w:val="00834D00"/>
    <w:rsid w:val="008350B0"/>
    <w:rsid w:val="00835180"/>
    <w:rsid w:val="0083519A"/>
    <w:rsid w:val="00835A5E"/>
    <w:rsid w:val="00835FA0"/>
    <w:rsid w:val="00836381"/>
    <w:rsid w:val="00836A90"/>
    <w:rsid w:val="00836CDA"/>
    <w:rsid w:val="00837153"/>
    <w:rsid w:val="008378A7"/>
    <w:rsid w:val="00837A5E"/>
    <w:rsid w:val="00837AB6"/>
    <w:rsid w:val="00837D02"/>
    <w:rsid w:val="008400D2"/>
    <w:rsid w:val="0084066A"/>
    <w:rsid w:val="0084082F"/>
    <w:rsid w:val="00840B0B"/>
    <w:rsid w:val="00840B75"/>
    <w:rsid w:val="00841560"/>
    <w:rsid w:val="00841733"/>
    <w:rsid w:val="00841782"/>
    <w:rsid w:val="008418ED"/>
    <w:rsid w:val="0084197C"/>
    <w:rsid w:val="00841C8E"/>
    <w:rsid w:val="008430BD"/>
    <w:rsid w:val="00843628"/>
    <w:rsid w:val="0084371E"/>
    <w:rsid w:val="008439E4"/>
    <w:rsid w:val="00843ABB"/>
    <w:rsid w:val="00843F3E"/>
    <w:rsid w:val="00844140"/>
    <w:rsid w:val="0084434D"/>
    <w:rsid w:val="00844673"/>
    <w:rsid w:val="008449F4"/>
    <w:rsid w:val="00845058"/>
    <w:rsid w:val="008452D9"/>
    <w:rsid w:val="00845613"/>
    <w:rsid w:val="00845FE9"/>
    <w:rsid w:val="00846333"/>
    <w:rsid w:val="00846360"/>
    <w:rsid w:val="00846C51"/>
    <w:rsid w:val="00847977"/>
    <w:rsid w:val="00847A5B"/>
    <w:rsid w:val="00847B1F"/>
    <w:rsid w:val="0085037B"/>
    <w:rsid w:val="008506D9"/>
    <w:rsid w:val="0085107F"/>
    <w:rsid w:val="008514A9"/>
    <w:rsid w:val="00851704"/>
    <w:rsid w:val="00851865"/>
    <w:rsid w:val="0085197C"/>
    <w:rsid w:val="00851B61"/>
    <w:rsid w:val="00851C19"/>
    <w:rsid w:val="00851F68"/>
    <w:rsid w:val="0085265B"/>
    <w:rsid w:val="008526E2"/>
    <w:rsid w:val="00852940"/>
    <w:rsid w:val="00852B5A"/>
    <w:rsid w:val="00852BF1"/>
    <w:rsid w:val="008535D7"/>
    <w:rsid w:val="00853BFB"/>
    <w:rsid w:val="00854192"/>
    <w:rsid w:val="00855806"/>
    <w:rsid w:val="00855AFB"/>
    <w:rsid w:val="0085677D"/>
    <w:rsid w:val="008569F7"/>
    <w:rsid w:val="0085708C"/>
    <w:rsid w:val="008571B1"/>
    <w:rsid w:val="00857499"/>
    <w:rsid w:val="008576B2"/>
    <w:rsid w:val="00857833"/>
    <w:rsid w:val="00860126"/>
    <w:rsid w:val="00860418"/>
    <w:rsid w:val="008604D0"/>
    <w:rsid w:val="00860576"/>
    <w:rsid w:val="008608F0"/>
    <w:rsid w:val="008613D7"/>
    <w:rsid w:val="00861713"/>
    <w:rsid w:val="00861D60"/>
    <w:rsid w:val="00861F06"/>
    <w:rsid w:val="00861F2C"/>
    <w:rsid w:val="00862311"/>
    <w:rsid w:val="0086275D"/>
    <w:rsid w:val="00862767"/>
    <w:rsid w:val="00862908"/>
    <w:rsid w:val="00863491"/>
    <w:rsid w:val="00863706"/>
    <w:rsid w:val="00863718"/>
    <w:rsid w:val="008637FB"/>
    <w:rsid w:val="00863943"/>
    <w:rsid w:val="00864378"/>
    <w:rsid w:val="008649DB"/>
    <w:rsid w:val="00864B96"/>
    <w:rsid w:val="00864D59"/>
    <w:rsid w:val="00865139"/>
    <w:rsid w:val="0086679B"/>
    <w:rsid w:val="008667A5"/>
    <w:rsid w:val="00866B4A"/>
    <w:rsid w:val="0086761A"/>
    <w:rsid w:val="0086777C"/>
    <w:rsid w:val="00867ABB"/>
    <w:rsid w:val="00867D16"/>
    <w:rsid w:val="00870114"/>
    <w:rsid w:val="00870742"/>
    <w:rsid w:val="0087095E"/>
    <w:rsid w:val="00870A92"/>
    <w:rsid w:val="00870C0D"/>
    <w:rsid w:val="00870FAC"/>
    <w:rsid w:val="00871142"/>
    <w:rsid w:val="008717FB"/>
    <w:rsid w:val="00871B6C"/>
    <w:rsid w:val="00871C1A"/>
    <w:rsid w:val="00871D94"/>
    <w:rsid w:val="00871DD9"/>
    <w:rsid w:val="008725FE"/>
    <w:rsid w:val="00872BBA"/>
    <w:rsid w:val="00873B5E"/>
    <w:rsid w:val="00873DAB"/>
    <w:rsid w:val="00874243"/>
    <w:rsid w:val="00874466"/>
    <w:rsid w:val="00874808"/>
    <w:rsid w:val="00874999"/>
    <w:rsid w:val="0087527C"/>
    <w:rsid w:val="00875487"/>
    <w:rsid w:val="008755FC"/>
    <w:rsid w:val="008756A7"/>
    <w:rsid w:val="00875741"/>
    <w:rsid w:val="00875C61"/>
    <w:rsid w:val="00875DBE"/>
    <w:rsid w:val="00875E85"/>
    <w:rsid w:val="00876284"/>
    <w:rsid w:val="00876825"/>
    <w:rsid w:val="00876839"/>
    <w:rsid w:val="008768EE"/>
    <w:rsid w:val="0087697C"/>
    <w:rsid w:val="00876A6C"/>
    <w:rsid w:val="0087705B"/>
    <w:rsid w:val="008772D4"/>
    <w:rsid w:val="00877393"/>
    <w:rsid w:val="0087739D"/>
    <w:rsid w:val="00877728"/>
    <w:rsid w:val="00880765"/>
    <w:rsid w:val="00880AD9"/>
    <w:rsid w:val="00881546"/>
    <w:rsid w:val="008815E2"/>
    <w:rsid w:val="00881711"/>
    <w:rsid w:val="0088186D"/>
    <w:rsid w:val="00881D30"/>
    <w:rsid w:val="00881D50"/>
    <w:rsid w:val="00881D6D"/>
    <w:rsid w:val="008823FF"/>
    <w:rsid w:val="008826E1"/>
    <w:rsid w:val="00882B57"/>
    <w:rsid w:val="00882BD9"/>
    <w:rsid w:val="00883274"/>
    <w:rsid w:val="0088382D"/>
    <w:rsid w:val="00883CAB"/>
    <w:rsid w:val="00884125"/>
    <w:rsid w:val="0088463E"/>
    <w:rsid w:val="008847D5"/>
    <w:rsid w:val="00884B14"/>
    <w:rsid w:val="00884B96"/>
    <w:rsid w:val="00884BDC"/>
    <w:rsid w:val="00884C62"/>
    <w:rsid w:val="008861B9"/>
    <w:rsid w:val="00886EB4"/>
    <w:rsid w:val="00887166"/>
    <w:rsid w:val="008871FA"/>
    <w:rsid w:val="0088792D"/>
    <w:rsid w:val="00887C0F"/>
    <w:rsid w:val="00887D0B"/>
    <w:rsid w:val="00887FCB"/>
    <w:rsid w:val="0089043D"/>
    <w:rsid w:val="008906B7"/>
    <w:rsid w:val="00890C2F"/>
    <w:rsid w:val="00890C99"/>
    <w:rsid w:val="008912BB"/>
    <w:rsid w:val="008913B7"/>
    <w:rsid w:val="008913BB"/>
    <w:rsid w:val="008916C2"/>
    <w:rsid w:val="008916FD"/>
    <w:rsid w:val="00891937"/>
    <w:rsid w:val="00891A55"/>
    <w:rsid w:val="0089217F"/>
    <w:rsid w:val="008925B1"/>
    <w:rsid w:val="00892750"/>
    <w:rsid w:val="00892BCF"/>
    <w:rsid w:val="00892F83"/>
    <w:rsid w:val="0089307E"/>
    <w:rsid w:val="0089357C"/>
    <w:rsid w:val="0089365F"/>
    <w:rsid w:val="00893755"/>
    <w:rsid w:val="00893EA9"/>
    <w:rsid w:val="00894464"/>
    <w:rsid w:val="0089496D"/>
    <w:rsid w:val="00894A81"/>
    <w:rsid w:val="00895230"/>
    <w:rsid w:val="00895489"/>
    <w:rsid w:val="0089594C"/>
    <w:rsid w:val="00895B31"/>
    <w:rsid w:val="00895D3F"/>
    <w:rsid w:val="00896007"/>
    <w:rsid w:val="00897249"/>
    <w:rsid w:val="0089748E"/>
    <w:rsid w:val="0089750C"/>
    <w:rsid w:val="008A02E1"/>
    <w:rsid w:val="008A1CB1"/>
    <w:rsid w:val="008A1EB9"/>
    <w:rsid w:val="008A1EF9"/>
    <w:rsid w:val="008A1FA3"/>
    <w:rsid w:val="008A216F"/>
    <w:rsid w:val="008A2398"/>
    <w:rsid w:val="008A2405"/>
    <w:rsid w:val="008A25B6"/>
    <w:rsid w:val="008A2629"/>
    <w:rsid w:val="008A29C6"/>
    <w:rsid w:val="008A2B07"/>
    <w:rsid w:val="008A3966"/>
    <w:rsid w:val="008A3A42"/>
    <w:rsid w:val="008A436F"/>
    <w:rsid w:val="008A53F1"/>
    <w:rsid w:val="008A563F"/>
    <w:rsid w:val="008A57E9"/>
    <w:rsid w:val="008A5E73"/>
    <w:rsid w:val="008A63D4"/>
    <w:rsid w:val="008A6E19"/>
    <w:rsid w:val="008A7624"/>
    <w:rsid w:val="008A7E6C"/>
    <w:rsid w:val="008A7EA0"/>
    <w:rsid w:val="008B0300"/>
    <w:rsid w:val="008B0C3E"/>
    <w:rsid w:val="008B14BB"/>
    <w:rsid w:val="008B16A8"/>
    <w:rsid w:val="008B1A83"/>
    <w:rsid w:val="008B1CFD"/>
    <w:rsid w:val="008B289E"/>
    <w:rsid w:val="008B3B1F"/>
    <w:rsid w:val="008B43BB"/>
    <w:rsid w:val="008B4C36"/>
    <w:rsid w:val="008B4F67"/>
    <w:rsid w:val="008B51D0"/>
    <w:rsid w:val="008B5716"/>
    <w:rsid w:val="008B5DF5"/>
    <w:rsid w:val="008B5F46"/>
    <w:rsid w:val="008B6BE6"/>
    <w:rsid w:val="008B7E99"/>
    <w:rsid w:val="008B7FC7"/>
    <w:rsid w:val="008C0128"/>
    <w:rsid w:val="008C08F1"/>
    <w:rsid w:val="008C095C"/>
    <w:rsid w:val="008C0ACB"/>
    <w:rsid w:val="008C0C7C"/>
    <w:rsid w:val="008C0F7D"/>
    <w:rsid w:val="008C142F"/>
    <w:rsid w:val="008C18F6"/>
    <w:rsid w:val="008C1C5F"/>
    <w:rsid w:val="008C203B"/>
    <w:rsid w:val="008C2E3E"/>
    <w:rsid w:val="008C3A5A"/>
    <w:rsid w:val="008C3AAC"/>
    <w:rsid w:val="008C3DA7"/>
    <w:rsid w:val="008C3DE8"/>
    <w:rsid w:val="008C3F15"/>
    <w:rsid w:val="008C40BE"/>
    <w:rsid w:val="008C4146"/>
    <w:rsid w:val="008C4F59"/>
    <w:rsid w:val="008C4F78"/>
    <w:rsid w:val="008C50ED"/>
    <w:rsid w:val="008C5C0C"/>
    <w:rsid w:val="008C5CD8"/>
    <w:rsid w:val="008C5F96"/>
    <w:rsid w:val="008C6B21"/>
    <w:rsid w:val="008C6C32"/>
    <w:rsid w:val="008C75B3"/>
    <w:rsid w:val="008C76D2"/>
    <w:rsid w:val="008C7A92"/>
    <w:rsid w:val="008C7D57"/>
    <w:rsid w:val="008C7EDA"/>
    <w:rsid w:val="008D0070"/>
    <w:rsid w:val="008D0111"/>
    <w:rsid w:val="008D0236"/>
    <w:rsid w:val="008D08DC"/>
    <w:rsid w:val="008D0C7D"/>
    <w:rsid w:val="008D0EF1"/>
    <w:rsid w:val="008D112D"/>
    <w:rsid w:val="008D118C"/>
    <w:rsid w:val="008D1554"/>
    <w:rsid w:val="008D1B69"/>
    <w:rsid w:val="008D1BB2"/>
    <w:rsid w:val="008D1F81"/>
    <w:rsid w:val="008D293E"/>
    <w:rsid w:val="008D2BD5"/>
    <w:rsid w:val="008D2C83"/>
    <w:rsid w:val="008D36AD"/>
    <w:rsid w:val="008D39CD"/>
    <w:rsid w:val="008D3B6C"/>
    <w:rsid w:val="008D45F0"/>
    <w:rsid w:val="008D489C"/>
    <w:rsid w:val="008D4C35"/>
    <w:rsid w:val="008D4E3C"/>
    <w:rsid w:val="008D51A5"/>
    <w:rsid w:val="008D551E"/>
    <w:rsid w:val="008D5809"/>
    <w:rsid w:val="008D5954"/>
    <w:rsid w:val="008D6561"/>
    <w:rsid w:val="008D6773"/>
    <w:rsid w:val="008D7097"/>
    <w:rsid w:val="008D70E4"/>
    <w:rsid w:val="008D74F7"/>
    <w:rsid w:val="008D75C8"/>
    <w:rsid w:val="008D77DE"/>
    <w:rsid w:val="008D7C0B"/>
    <w:rsid w:val="008E053B"/>
    <w:rsid w:val="008E0B23"/>
    <w:rsid w:val="008E0E18"/>
    <w:rsid w:val="008E11F7"/>
    <w:rsid w:val="008E1252"/>
    <w:rsid w:val="008E12EC"/>
    <w:rsid w:val="008E1A6E"/>
    <w:rsid w:val="008E235E"/>
    <w:rsid w:val="008E2388"/>
    <w:rsid w:val="008E23A7"/>
    <w:rsid w:val="008E2788"/>
    <w:rsid w:val="008E2C83"/>
    <w:rsid w:val="008E350F"/>
    <w:rsid w:val="008E3E36"/>
    <w:rsid w:val="008E4328"/>
    <w:rsid w:val="008E43C1"/>
    <w:rsid w:val="008E4788"/>
    <w:rsid w:val="008E4B19"/>
    <w:rsid w:val="008E54D3"/>
    <w:rsid w:val="008E5AFE"/>
    <w:rsid w:val="008E634E"/>
    <w:rsid w:val="008E6633"/>
    <w:rsid w:val="008E6BC7"/>
    <w:rsid w:val="008E6BD6"/>
    <w:rsid w:val="008E6F4A"/>
    <w:rsid w:val="008E74B7"/>
    <w:rsid w:val="008E7B2B"/>
    <w:rsid w:val="008E7BD6"/>
    <w:rsid w:val="008F028E"/>
    <w:rsid w:val="008F08F6"/>
    <w:rsid w:val="008F0CDC"/>
    <w:rsid w:val="008F11BD"/>
    <w:rsid w:val="008F1391"/>
    <w:rsid w:val="008F1A43"/>
    <w:rsid w:val="008F1FAA"/>
    <w:rsid w:val="008F2285"/>
    <w:rsid w:val="008F23B1"/>
    <w:rsid w:val="008F26EF"/>
    <w:rsid w:val="008F394A"/>
    <w:rsid w:val="008F3ADD"/>
    <w:rsid w:val="008F3BD1"/>
    <w:rsid w:val="008F45A7"/>
    <w:rsid w:val="008F4A1C"/>
    <w:rsid w:val="008F4BA9"/>
    <w:rsid w:val="008F51E6"/>
    <w:rsid w:val="008F532F"/>
    <w:rsid w:val="008F5821"/>
    <w:rsid w:val="008F58F2"/>
    <w:rsid w:val="008F593B"/>
    <w:rsid w:val="008F60A5"/>
    <w:rsid w:val="008F65C5"/>
    <w:rsid w:val="008F68EC"/>
    <w:rsid w:val="008F6B39"/>
    <w:rsid w:val="008F7509"/>
    <w:rsid w:val="008F77F2"/>
    <w:rsid w:val="008F7D6F"/>
    <w:rsid w:val="00900CA3"/>
    <w:rsid w:val="00900FF8"/>
    <w:rsid w:val="009014AE"/>
    <w:rsid w:val="0090195B"/>
    <w:rsid w:val="00902697"/>
    <w:rsid w:val="009028BB"/>
    <w:rsid w:val="009029A8"/>
    <w:rsid w:val="00903475"/>
    <w:rsid w:val="00903922"/>
    <w:rsid w:val="00903F90"/>
    <w:rsid w:val="00904136"/>
    <w:rsid w:val="009041F2"/>
    <w:rsid w:val="0090446A"/>
    <w:rsid w:val="00904548"/>
    <w:rsid w:val="0090468C"/>
    <w:rsid w:val="00904798"/>
    <w:rsid w:val="00904E36"/>
    <w:rsid w:val="00905344"/>
    <w:rsid w:val="009053B9"/>
    <w:rsid w:val="009053BD"/>
    <w:rsid w:val="00905488"/>
    <w:rsid w:val="009054E8"/>
    <w:rsid w:val="00905A46"/>
    <w:rsid w:val="00906256"/>
    <w:rsid w:val="00906693"/>
    <w:rsid w:val="0090695E"/>
    <w:rsid w:val="00907BAE"/>
    <w:rsid w:val="0091040E"/>
    <w:rsid w:val="0091048B"/>
    <w:rsid w:val="0091073F"/>
    <w:rsid w:val="009108D2"/>
    <w:rsid w:val="00910AF2"/>
    <w:rsid w:val="00910DA9"/>
    <w:rsid w:val="00910DB9"/>
    <w:rsid w:val="00910FB2"/>
    <w:rsid w:val="009114DA"/>
    <w:rsid w:val="00911532"/>
    <w:rsid w:val="00912000"/>
    <w:rsid w:val="0091261F"/>
    <w:rsid w:val="00912E6E"/>
    <w:rsid w:val="0091311A"/>
    <w:rsid w:val="0091382F"/>
    <w:rsid w:val="00913872"/>
    <w:rsid w:val="00913AF4"/>
    <w:rsid w:val="00913DAC"/>
    <w:rsid w:val="00914098"/>
    <w:rsid w:val="009142A6"/>
    <w:rsid w:val="00914493"/>
    <w:rsid w:val="009144D3"/>
    <w:rsid w:val="009144DE"/>
    <w:rsid w:val="00914637"/>
    <w:rsid w:val="009148E6"/>
    <w:rsid w:val="00915CC4"/>
    <w:rsid w:val="009161CB"/>
    <w:rsid w:val="0091675D"/>
    <w:rsid w:val="009172D9"/>
    <w:rsid w:val="0091786C"/>
    <w:rsid w:val="00917A33"/>
    <w:rsid w:val="00917B89"/>
    <w:rsid w:val="00917C92"/>
    <w:rsid w:val="00917EE1"/>
    <w:rsid w:val="009200B0"/>
    <w:rsid w:val="009201A2"/>
    <w:rsid w:val="0092036E"/>
    <w:rsid w:val="0092063A"/>
    <w:rsid w:val="009206E5"/>
    <w:rsid w:val="009209C9"/>
    <w:rsid w:val="00920A8D"/>
    <w:rsid w:val="009210AB"/>
    <w:rsid w:val="0092183E"/>
    <w:rsid w:val="009218E6"/>
    <w:rsid w:val="00921A1C"/>
    <w:rsid w:val="00921D62"/>
    <w:rsid w:val="00922203"/>
    <w:rsid w:val="00922576"/>
    <w:rsid w:val="009226CE"/>
    <w:rsid w:val="00923A42"/>
    <w:rsid w:val="00923AAF"/>
    <w:rsid w:val="00923D64"/>
    <w:rsid w:val="00923F84"/>
    <w:rsid w:val="0092405B"/>
    <w:rsid w:val="009240AE"/>
    <w:rsid w:val="009240E3"/>
    <w:rsid w:val="0092429C"/>
    <w:rsid w:val="0092456F"/>
    <w:rsid w:val="009245D5"/>
    <w:rsid w:val="009249A1"/>
    <w:rsid w:val="00924A7D"/>
    <w:rsid w:val="009259EC"/>
    <w:rsid w:val="00925F53"/>
    <w:rsid w:val="00926854"/>
    <w:rsid w:val="00927570"/>
    <w:rsid w:val="009275C9"/>
    <w:rsid w:val="009276DF"/>
    <w:rsid w:val="00927A7B"/>
    <w:rsid w:val="00927FB1"/>
    <w:rsid w:val="00930110"/>
    <w:rsid w:val="0093027B"/>
    <w:rsid w:val="00930797"/>
    <w:rsid w:val="0093108E"/>
    <w:rsid w:val="00931DE8"/>
    <w:rsid w:val="0093207D"/>
    <w:rsid w:val="00932330"/>
    <w:rsid w:val="009332CF"/>
    <w:rsid w:val="0093345A"/>
    <w:rsid w:val="00933968"/>
    <w:rsid w:val="00933A1D"/>
    <w:rsid w:val="00933AF9"/>
    <w:rsid w:val="00933B86"/>
    <w:rsid w:val="0093428C"/>
    <w:rsid w:val="00934340"/>
    <w:rsid w:val="0093437E"/>
    <w:rsid w:val="00934425"/>
    <w:rsid w:val="00934676"/>
    <w:rsid w:val="00934FF2"/>
    <w:rsid w:val="00935112"/>
    <w:rsid w:val="0093557D"/>
    <w:rsid w:val="00935BA4"/>
    <w:rsid w:val="00935BFF"/>
    <w:rsid w:val="0093643F"/>
    <w:rsid w:val="00936A14"/>
    <w:rsid w:val="0093737A"/>
    <w:rsid w:val="009374A5"/>
    <w:rsid w:val="00937D87"/>
    <w:rsid w:val="00940668"/>
    <w:rsid w:val="009407E9"/>
    <w:rsid w:val="0094094C"/>
    <w:rsid w:val="0094171B"/>
    <w:rsid w:val="00941B67"/>
    <w:rsid w:val="00941EFB"/>
    <w:rsid w:val="009420E2"/>
    <w:rsid w:val="0094234A"/>
    <w:rsid w:val="009430A7"/>
    <w:rsid w:val="009434A2"/>
    <w:rsid w:val="009434B1"/>
    <w:rsid w:val="00943A53"/>
    <w:rsid w:val="00943A90"/>
    <w:rsid w:val="009447B7"/>
    <w:rsid w:val="009453C8"/>
    <w:rsid w:val="00945690"/>
    <w:rsid w:val="00945F14"/>
    <w:rsid w:val="0094603D"/>
    <w:rsid w:val="00946712"/>
    <w:rsid w:val="00946CBC"/>
    <w:rsid w:val="00946E7D"/>
    <w:rsid w:val="00946FB5"/>
    <w:rsid w:val="0094712F"/>
    <w:rsid w:val="00947231"/>
    <w:rsid w:val="00947D25"/>
    <w:rsid w:val="00950A0A"/>
    <w:rsid w:val="00950BC6"/>
    <w:rsid w:val="00950F7F"/>
    <w:rsid w:val="00951407"/>
    <w:rsid w:val="009516C4"/>
    <w:rsid w:val="00951F4C"/>
    <w:rsid w:val="0095201E"/>
    <w:rsid w:val="00952230"/>
    <w:rsid w:val="00953D66"/>
    <w:rsid w:val="00953EF9"/>
    <w:rsid w:val="00953F1B"/>
    <w:rsid w:val="009543A6"/>
    <w:rsid w:val="009545A8"/>
    <w:rsid w:val="009547F7"/>
    <w:rsid w:val="00954B48"/>
    <w:rsid w:val="00954E6D"/>
    <w:rsid w:val="00955A61"/>
    <w:rsid w:val="00955D5E"/>
    <w:rsid w:val="009568E6"/>
    <w:rsid w:val="0095731A"/>
    <w:rsid w:val="00957506"/>
    <w:rsid w:val="009575EB"/>
    <w:rsid w:val="00957A8B"/>
    <w:rsid w:val="00957F8D"/>
    <w:rsid w:val="009607D5"/>
    <w:rsid w:val="00960CF0"/>
    <w:rsid w:val="009612A3"/>
    <w:rsid w:val="00961ADD"/>
    <w:rsid w:val="009622F7"/>
    <w:rsid w:val="00962917"/>
    <w:rsid w:val="00962953"/>
    <w:rsid w:val="00962CB0"/>
    <w:rsid w:val="00963492"/>
    <w:rsid w:val="00963DED"/>
    <w:rsid w:val="00964726"/>
    <w:rsid w:val="00964B6F"/>
    <w:rsid w:val="00964C99"/>
    <w:rsid w:val="00966417"/>
    <w:rsid w:val="009664D8"/>
    <w:rsid w:val="00966614"/>
    <w:rsid w:val="0096664E"/>
    <w:rsid w:val="00966674"/>
    <w:rsid w:val="0096695A"/>
    <w:rsid w:val="00966A00"/>
    <w:rsid w:val="00966A7A"/>
    <w:rsid w:val="00966DBD"/>
    <w:rsid w:val="00967026"/>
    <w:rsid w:val="00967201"/>
    <w:rsid w:val="00967331"/>
    <w:rsid w:val="00967BB5"/>
    <w:rsid w:val="00970C3F"/>
    <w:rsid w:val="009710B2"/>
    <w:rsid w:val="009712FB"/>
    <w:rsid w:val="00971DCE"/>
    <w:rsid w:val="009725B7"/>
    <w:rsid w:val="00972D2B"/>
    <w:rsid w:val="00972DD3"/>
    <w:rsid w:val="0097319B"/>
    <w:rsid w:val="0097365E"/>
    <w:rsid w:val="0097388C"/>
    <w:rsid w:val="009739E3"/>
    <w:rsid w:val="00973DF0"/>
    <w:rsid w:val="00973E7F"/>
    <w:rsid w:val="009745AE"/>
    <w:rsid w:val="009750E6"/>
    <w:rsid w:val="00975390"/>
    <w:rsid w:val="009753F1"/>
    <w:rsid w:val="00975841"/>
    <w:rsid w:val="00975D84"/>
    <w:rsid w:val="00975FB4"/>
    <w:rsid w:val="00975FD6"/>
    <w:rsid w:val="00976041"/>
    <w:rsid w:val="009760C2"/>
    <w:rsid w:val="00976137"/>
    <w:rsid w:val="0097658B"/>
    <w:rsid w:val="00976765"/>
    <w:rsid w:val="00977063"/>
    <w:rsid w:val="009770D2"/>
    <w:rsid w:val="00977149"/>
    <w:rsid w:val="009774C3"/>
    <w:rsid w:val="0097784E"/>
    <w:rsid w:val="00977AA7"/>
    <w:rsid w:val="00977BF5"/>
    <w:rsid w:val="00977DE0"/>
    <w:rsid w:val="00977E4B"/>
    <w:rsid w:val="00980404"/>
    <w:rsid w:val="009806EC"/>
    <w:rsid w:val="00980963"/>
    <w:rsid w:val="00980AF9"/>
    <w:rsid w:val="00980D6F"/>
    <w:rsid w:val="009811AB"/>
    <w:rsid w:val="009813AA"/>
    <w:rsid w:val="009818CF"/>
    <w:rsid w:val="00981AD7"/>
    <w:rsid w:val="00981DD2"/>
    <w:rsid w:val="00982A14"/>
    <w:rsid w:val="009832ED"/>
    <w:rsid w:val="009835C0"/>
    <w:rsid w:val="009845D1"/>
    <w:rsid w:val="00984E0D"/>
    <w:rsid w:val="0098544B"/>
    <w:rsid w:val="00985451"/>
    <w:rsid w:val="0098560D"/>
    <w:rsid w:val="009858C4"/>
    <w:rsid w:val="00985CDE"/>
    <w:rsid w:val="0098613C"/>
    <w:rsid w:val="009867D6"/>
    <w:rsid w:val="0098686B"/>
    <w:rsid w:val="00986C36"/>
    <w:rsid w:val="00987CBB"/>
    <w:rsid w:val="00990004"/>
    <w:rsid w:val="009905E7"/>
    <w:rsid w:val="00990A6D"/>
    <w:rsid w:val="00990C47"/>
    <w:rsid w:val="00990D7C"/>
    <w:rsid w:val="00990E8A"/>
    <w:rsid w:val="00991002"/>
    <w:rsid w:val="009912A6"/>
    <w:rsid w:val="00991472"/>
    <w:rsid w:val="009915E2"/>
    <w:rsid w:val="009920C2"/>
    <w:rsid w:val="0099238E"/>
    <w:rsid w:val="0099253E"/>
    <w:rsid w:val="00992F9A"/>
    <w:rsid w:val="00993059"/>
    <w:rsid w:val="0099313B"/>
    <w:rsid w:val="009936FF"/>
    <w:rsid w:val="00993C05"/>
    <w:rsid w:val="00993C40"/>
    <w:rsid w:val="009943AF"/>
    <w:rsid w:val="00994F7A"/>
    <w:rsid w:val="00995853"/>
    <w:rsid w:val="00995A17"/>
    <w:rsid w:val="00996199"/>
    <w:rsid w:val="009968F9"/>
    <w:rsid w:val="00996B16"/>
    <w:rsid w:val="00996D31"/>
    <w:rsid w:val="00996FEF"/>
    <w:rsid w:val="0099731C"/>
    <w:rsid w:val="009978B4"/>
    <w:rsid w:val="00997A80"/>
    <w:rsid w:val="00997A90"/>
    <w:rsid w:val="00997AF2"/>
    <w:rsid w:val="00997DBB"/>
    <w:rsid w:val="009A0E17"/>
    <w:rsid w:val="009A0E48"/>
    <w:rsid w:val="009A0FEF"/>
    <w:rsid w:val="009A116F"/>
    <w:rsid w:val="009A12FE"/>
    <w:rsid w:val="009A1F39"/>
    <w:rsid w:val="009A2289"/>
    <w:rsid w:val="009A2DB6"/>
    <w:rsid w:val="009A2EE6"/>
    <w:rsid w:val="009A338D"/>
    <w:rsid w:val="009A346A"/>
    <w:rsid w:val="009A3585"/>
    <w:rsid w:val="009A3905"/>
    <w:rsid w:val="009A3C0E"/>
    <w:rsid w:val="009A3EE4"/>
    <w:rsid w:val="009A4D1E"/>
    <w:rsid w:val="009A54DC"/>
    <w:rsid w:val="009A5E2B"/>
    <w:rsid w:val="009A60F0"/>
    <w:rsid w:val="009A637B"/>
    <w:rsid w:val="009A63E6"/>
    <w:rsid w:val="009A6E10"/>
    <w:rsid w:val="009A6FDD"/>
    <w:rsid w:val="009A7266"/>
    <w:rsid w:val="009A7760"/>
    <w:rsid w:val="009A7957"/>
    <w:rsid w:val="009A7B3A"/>
    <w:rsid w:val="009A7BC1"/>
    <w:rsid w:val="009A7BD4"/>
    <w:rsid w:val="009B0D13"/>
    <w:rsid w:val="009B0F1D"/>
    <w:rsid w:val="009B1EFF"/>
    <w:rsid w:val="009B218E"/>
    <w:rsid w:val="009B2600"/>
    <w:rsid w:val="009B26AF"/>
    <w:rsid w:val="009B2740"/>
    <w:rsid w:val="009B3500"/>
    <w:rsid w:val="009B3572"/>
    <w:rsid w:val="009B3A3A"/>
    <w:rsid w:val="009B3C7D"/>
    <w:rsid w:val="009B3D30"/>
    <w:rsid w:val="009B4119"/>
    <w:rsid w:val="009B416C"/>
    <w:rsid w:val="009B4687"/>
    <w:rsid w:val="009B4E61"/>
    <w:rsid w:val="009B516E"/>
    <w:rsid w:val="009B5179"/>
    <w:rsid w:val="009B51D2"/>
    <w:rsid w:val="009B5DAA"/>
    <w:rsid w:val="009B5E85"/>
    <w:rsid w:val="009B6086"/>
    <w:rsid w:val="009B649C"/>
    <w:rsid w:val="009B6616"/>
    <w:rsid w:val="009B6B7B"/>
    <w:rsid w:val="009B6C2C"/>
    <w:rsid w:val="009B6DD6"/>
    <w:rsid w:val="009B70A1"/>
    <w:rsid w:val="009B7202"/>
    <w:rsid w:val="009B76D8"/>
    <w:rsid w:val="009B7C0F"/>
    <w:rsid w:val="009B7EA8"/>
    <w:rsid w:val="009C06B0"/>
    <w:rsid w:val="009C10F3"/>
    <w:rsid w:val="009C16C9"/>
    <w:rsid w:val="009C1E34"/>
    <w:rsid w:val="009C201A"/>
    <w:rsid w:val="009C2B01"/>
    <w:rsid w:val="009C2E3F"/>
    <w:rsid w:val="009C2E9A"/>
    <w:rsid w:val="009C2F4A"/>
    <w:rsid w:val="009C2FB6"/>
    <w:rsid w:val="009C385C"/>
    <w:rsid w:val="009C3E73"/>
    <w:rsid w:val="009C3EAA"/>
    <w:rsid w:val="009C3FC1"/>
    <w:rsid w:val="009C4027"/>
    <w:rsid w:val="009C4691"/>
    <w:rsid w:val="009C48EF"/>
    <w:rsid w:val="009C4EE7"/>
    <w:rsid w:val="009C5657"/>
    <w:rsid w:val="009C5ACA"/>
    <w:rsid w:val="009C5CD0"/>
    <w:rsid w:val="009C718C"/>
    <w:rsid w:val="009C79CB"/>
    <w:rsid w:val="009C7F6A"/>
    <w:rsid w:val="009D00C0"/>
    <w:rsid w:val="009D00D3"/>
    <w:rsid w:val="009D0838"/>
    <w:rsid w:val="009D0FEA"/>
    <w:rsid w:val="009D109F"/>
    <w:rsid w:val="009D1353"/>
    <w:rsid w:val="009D1594"/>
    <w:rsid w:val="009D1BC9"/>
    <w:rsid w:val="009D259C"/>
    <w:rsid w:val="009D2AFA"/>
    <w:rsid w:val="009D2EB0"/>
    <w:rsid w:val="009D4409"/>
    <w:rsid w:val="009D4AB7"/>
    <w:rsid w:val="009D4C89"/>
    <w:rsid w:val="009D4E58"/>
    <w:rsid w:val="009D5129"/>
    <w:rsid w:val="009D5E14"/>
    <w:rsid w:val="009D5F98"/>
    <w:rsid w:val="009D690F"/>
    <w:rsid w:val="009D6E73"/>
    <w:rsid w:val="009D6EA0"/>
    <w:rsid w:val="009E0410"/>
    <w:rsid w:val="009E0557"/>
    <w:rsid w:val="009E0706"/>
    <w:rsid w:val="009E07AD"/>
    <w:rsid w:val="009E0B5C"/>
    <w:rsid w:val="009E13C6"/>
    <w:rsid w:val="009E14E7"/>
    <w:rsid w:val="009E1E25"/>
    <w:rsid w:val="009E1FCC"/>
    <w:rsid w:val="009E2369"/>
    <w:rsid w:val="009E2C49"/>
    <w:rsid w:val="009E2D3B"/>
    <w:rsid w:val="009E2F66"/>
    <w:rsid w:val="009E3651"/>
    <w:rsid w:val="009E3F0B"/>
    <w:rsid w:val="009E4352"/>
    <w:rsid w:val="009E43EF"/>
    <w:rsid w:val="009E4842"/>
    <w:rsid w:val="009E51E1"/>
    <w:rsid w:val="009E5613"/>
    <w:rsid w:val="009E5EBB"/>
    <w:rsid w:val="009E66CC"/>
    <w:rsid w:val="009E7556"/>
    <w:rsid w:val="009E763F"/>
    <w:rsid w:val="009E775F"/>
    <w:rsid w:val="009E7B04"/>
    <w:rsid w:val="009E7F95"/>
    <w:rsid w:val="009F0DEB"/>
    <w:rsid w:val="009F128A"/>
    <w:rsid w:val="009F12ED"/>
    <w:rsid w:val="009F1876"/>
    <w:rsid w:val="009F2047"/>
    <w:rsid w:val="009F2903"/>
    <w:rsid w:val="009F2A4F"/>
    <w:rsid w:val="009F2C75"/>
    <w:rsid w:val="009F2E33"/>
    <w:rsid w:val="009F37BF"/>
    <w:rsid w:val="009F4027"/>
    <w:rsid w:val="009F475F"/>
    <w:rsid w:val="009F48CB"/>
    <w:rsid w:val="009F5034"/>
    <w:rsid w:val="009F50F0"/>
    <w:rsid w:val="009F5D61"/>
    <w:rsid w:val="009F5E3C"/>
    <w:rsid w:val="009F5E87"/>
    <w:rsid w:val="009F5FAC"/>
    <w:rsid w:val="009F663D"/>
    <w:rsid w:val="009F6728"/>
    <w:rsid w:val="009F677C"/>
    <w:rsid w:val="009F6AB9"/>
    <w:rsid w:val="009F6D79"/>
    <w:rsid w:val="009F7383"/>
    <w:rsid w:val="009F73FF"/>
    <w:rsid w:val="009F7C90"/>
    <w:rsid w:val="009F7CCD"/>
    <w:rsid w:val="00A0040E"/>
    <w:rsid w:val="00A00E2D"/>
    <w:rsid w:val="00A00F2D"/>
    <w:rsid w:val="00A01910"/>
    <w:rsid w:val="00A020CC"/>
    <w:rsid w:val="00A0278C"/>
    <w:rsid w:val="00A02BAB"/>
    <w:rsid w:val="00A02E15"/>
    <w:rsid w:val="00A031FA"/>
    <w:rsid w:val="00A0322D"/>
    <w:rsid w:val="00A03509"/>
    <w:rsid w:val="00A036F0"/>
    <w:rsid w:val="00A03E7D"/>
    <w:rsid w:val="00A04038"/>
    <w:rsid w:val="00A048BB"/>
    <w:rsid w:val="00A0492E"/>
    <w:rsid w:val="00A0498E"/>
    <w:rsid w:val="00A04F06"/>
    <w:rsid w:val="00A0513B"/>
    <w:rsid w:val="00A05B3A"/>
    <w:rsid w:val="00A05C4D"/>
    <w:rsid w:val="00A05EA7"/>
    <w:rsid w:val="00A05FC2"/>
    <w:rsid w:val="00A066E8"/>
    <w:rsid w:val="00A06BEB"/>
    <w:rsid w:val="00A06CF2"/>
    <w:rsid w:val="00A07096"/>
    <w:rsid w:val="00A072B7"/>
    <w:rsid w:val="00A0737C"/>
    <w:rsid w:val="00A07765"/>
    <w:rsid w:val="00A07B52"/>
    <w:rsid w:val="00A07F6C"/>
    <w:rsid w:val="00A1025A"/>
    <w:rsid w:val="00A10734"/>
    <w:rsid w:val="00A10736"/>
    <w:rsid w:val="00A107F8"/>
    <w:rsid w:val="00A1134E"/>
    <w:rsid w:val="00A11B2B"/>
    <w:rsid w:val="00A11F9B"/>
    <w:rsid w:val="00A126FB"/>
    <w:rsid w:val="00A127A9"/>
    <w:rsid w:val="00A129A7"/>
    <w:rsid w:val="00A12A7A"/>
    <w:rsid w:val="00A13739"/>
    <w:rsid w:val="00A13AAC"/>
    <w:rsid w:val="00A144B8"/>
    <w:rsid w:val="00A1459E"/>
    <w:rsid w:val="00A1478B"/>
    <w:rsid w:val="00A1506A"/>
    <w:rsid w:val="00A1520F"/>
    <w:rsid w:val="00A15578"/>
    <w:rsid w:val="00A159C6"/>
    <w:rsid w:val="00A15DAC"/>
    <w:rsid w:val="00A15DC9"/>
    <w:rsid w:val="00A16010"/>
    <w:rsid w:val="00A16129"/>
    <w:rsid w:val="00A1612D"/>
    <w:rsid w:val="00A168BB"/>
    <w:rsid w:val="00A170F6"/>
    <w:rsid w:val="00A17374"/>
    <w:rsid w:val="00A173FA"/>
    <w:rsid w:val="00A178D4"/>
    <w:rsid w:val="00A17AD9"/>
    <w:rsid w:val="00A17BEE"/>
    <w:rsid w:val="00A20362"/>
    <w:rsid w:val="00A208D1"/>
    <w:rsid w:val="00A20CE8"/>
    <w:rsid w:val="00A20DEE"/>
    <w:rsid w:val="00A21026"/>
    <w:rsid w:val="00A21563"/>
    <w:rsid w:val="00A216D2"/>
    <w:rsid w:val="00A22413"/>
    <w:rsid w:val="00A22D74"/>
    <w:rsid w:val="00A22E52"/>
    <w:rsid w:val="00A233F7"/>
    <w:rsid w:val="00A23CE0"/>
    <w:rsid w:val="00A23EFE"/>
    <w:rsid w:val="00A24416"/>
    <w:rsid w:val="00A2472A"/>
    <w:rsid w:val="00A24826"/>
    <w:rsid w:val="00A258C2"/>
    <w:rsid w:val="00A25AC4"/>
    <w:rsid w:val="00A261C8"/>
    <w:rsid w:val="00A263DD"/>
    <w:rsid w:val="00A265EE"/>
    <w:rsid w:val="00A266A7"/>
    <w:rsid w:val="00A26726"/>
    <w:rsid w:val="00A26AAC"/>
    <w:rsid w:val="00A26CA6"/>
    <w:rsid w:val="00A27540"/>
    <w:rsid w:val="00A276EB"/>
    <w:rsid w:val="00A27BD5"/>
    <w:rsid w:val="00A304F5"/>
    <w:rsid w:val="00A30F77"/>
    <w:rsid w:val="00A3124E"/>
    <w:rsid w:val="00A31501"/>
    <w:rsid w:val="00A31976"/>
    <w:rsid w:val="00A33359"/>
    <w:rsid w:val="00A34707"/>
    <w:rsid w:val="00A34847"/>
    <w:rsid w:val="00A34929"/>
    <w:rsid w:val="00A34951"/>
    <w:rsid w:val="00A34B40"/>
    <w:rsid w:val="00A34CE1"/>
    <w:rsid w:val="00A351AE"/>
    <w:rsid w:val="00A35325"/>
    <w:rsid w:val="00A35781"/>
    <w:rsid w:val="00A3586D"/>
    <w:rsid w:val="00A35BAB"/>
    <w:rsid w:val="00A36291"/>
    <w:rsid w:val="00A365AA"/>
    <w:rsid w:val="00A36879"/>
    <w:rsid w:val="00A368A9"/>
    <w:rsid w:val="00A36D95"/>
    <w:rsid w:val="00A37015"/>
    <w:rsid w:val="00A37BEA"/>
    <w:rsid w:val="00A37C16"/>
    <w:rsid w:val="00A40580"/>
    <w:rsid w:val="00A40BCB"/>
    <w:rsid w:val="00A41103"/>
    <w:rsid w:val="00A4124F"/>
    <w:rsid w:val="00A41305"/>
    <w:rsid w:val="00A41535"/>
    <w:rsid w:val="00A41579"/>
    <w:rsid w:val="00A4164B"/>
    <w:rsid w:val="00A41F81"/>
    <w:rsid w:val="00A41FD3"/>
    <w:rsid w:val="00A42295"/>
    <w:rsid w:val="00A4263B"/>
    <w:rsid w:val="00A427D6"/>
    <w:rsid w:val="00A42CBB"/>
    <w:rsid w:val="00A43573"/>
    <w:rsid w:val="00A43A3A"/>
    <w:rsid w:val="00A43E16"/>
    <w:rsid w:val="00A44077"/>
    <w:rsid w:val="00A4411F"/>
    <w:rsid w:val="00A44336"/>
    <w:rsid w:val="00A445A8"/>
    <w:rsid w:val="00A44F9E"/>
    <w:rsid w:val="00A4505E"/>
    <w:rsid w:val="00A4541C"/>
    <w:rsid w:val="00A456B6"/>
    <w:rsid w:val="00A46090"/>
    <w:rsid w:val="00A465EC"/>
    <w:rsid w:val="00A46705"/>
    <w:rsid w:val="00A46730"/>
    <w:rsid w:val="00A46734"/>
    <w:rsid w:val="00A4681C"/>
    <w:rsid w:val="00A46909"/>
    <w:rsid w:val="00A46A0D"/>
    <w:rsid w:val="00A47296"/>
    <w:rsid w:val="00A4740D"/>
    <w:rsid w:val="00A47B5F"/>
    <w:rsid w:val="00A50200"/>
    <w:rsid w:val="00A502B4"/>
    <w:rsid w:val="00A50538"/>
    <w:rsid w:val="00A50A03"/>
    <w:rsid w:val="00A51919"/>
    <w:rsid w:val="00A5192B"/>
    <w:rsid w:val="00A5198F"/>
    <w:rsid w:val="00A51C35"/>
    <w:rsid w:val="00A52057"/>
    <w:rsid w:val="00A5234C"/>
    <w:rsid w:val="00A5250B"/>
    <w:rsid w:val="00A525B9"/>
    <w:rsid w:val="00A5336B"/>
    <w:rsid w:val="00A53885"/>
    <w:rsid w:val="00A53953"/>
    <w:rsid w:val="00A53B9A"/>
    <w:rsid w:val="00A53BDF"/>
    <w:rsid w:val="00A5485C"/>
    <w:rsid w:val="00A54C3A"/>
    <w:rsid w:val="00A55057"/>
    <w:rsid w:val="00A55705"/>
    <w:rsid w:val="00A55D3F"/>
    <w:rsid w:val="00A5612E"/>
    <w:rsid w:val="00A564FA"/>
    <w:rsid w:val="00A5667E"/>
    <w:rsid w:val="00A57077"/>
    <w:rsid w:val="00A5727B"/>
    <w:rsid w:val="00A57390"/>
    <w:rsid w:val="00A5741C"/>
    <w:rsid w:val="00A57515"/>
    <w:rsid w:val="00A5764B"/>
    <w:rsid w:val="00A578A5"/>
    <w:rsid w:val="00A57AC6"/>
    <w:rsid w:val="00A60015"/>
    <w:rsid w:val="00A6019E"/>
    <w:rsid w:val="00A60382"/>
    <w:rsid w:val="00A6089A"/>
    <w:rsid w:val="00A61078"/>
    <w:rsid w:val="00A615ED"/>
    <w:rsid w:val="00A61841"/>
    <w:rsid w:val="00A61D4F"/>
    <w:rsid w:val="00A61DBE"/>
    <w:rsid w:val="00A6247F"/>
    <w:rsid w:val="00A624C3"/>
    <w:rsid w:val="00A624FB"/>
    <w:rsid w:val="00A6284A"/>
    <w:rsid w:val="00A632A3"/>
    <w:rsid w:val="00A6396E"/>
    <w:rsid w:val="00A63A86"/>
    <w:rsid w:val="00A63E19"/>
    <w:rsid w:val="00A640D4"/>
    <w:rsid w:val="00A64219"/>
    <w:rsid w:val="00A64702"/>
    <w:rsid w:val="00A64FF5"/>
    <w:rsid w:val="00A65B50"/>
    <w:rsid w:val="00A65E62"/>
    <w:rsid w:val="00A66174"/>
    <w:rsid w:val="00A66221"/>
    <w:rsid w:val="00A662BE"/>
    <w:rsid w:val="00A6661B"/>
    <w:rsid w:val="00A66D40"/>
    <w:rsid w:val="00A66E6C"/>
    <w:rsid w:val="00A66F8B"/>
    <w:rsid w:val="00A67036"/>
    <w:rsid w:val="00A70435"/>
    <w:rsid w:val="00A704F0"/>
    <w:rsid w:val="00A70FD1"/>
    <w:rsid w:val="00A71041"/>
    <w:rsid w:val="00A7129D"/>
    <w:rsid w:val="00A7136D"/>
    <w:rsid w:val="00A71963"/>
    <w:rsid w:val="00A71BAD"/>
    <w:rsid w:val="00A71C8C"/>
    <w:rsid w:val="00A72549"/>
    <w:rsid w:val="00A72706"/>
    <w:rsid w:val="00A72E04"/>
    <w:rsid w:val="00A73561"/>
    <w:rsid w:val="00A737DF"/>
    <w:rsid w:val="00A749F5"/>
    <w:rsid w:val="00A74C73"/>
    <w:rsid w:val="00A74F3E"/>
    <w:rsid w:val="00A751B5"/>
    <w:rsid w:val="00A75C38"/>
    <w:rsid w:val="00A76164"/>
    <w:rsid w:val="00A765AB"/>
    <w:rsid w:val="00A76973"/>
    <w:rsid w:val="00A76C2F"/>
    <w:rsid w:val="00A77AFF"/>
    <w:rsid w:val="00A77D70"/>
    <w:rsid w:val="00A77F1E"/>
    <w:rsid w:val="00A77FF6"/>
    <w:rsid w:val="00A805E8"/>
    <w:rsid w:val="00A80AD1"/>
    <w:rsid w:val="00A80AF3"/>
    <w:rsid w:val="00A80CDF"/>
    <w:rsid w:val="00A81891"/>
    <w:rsid w:val="00A81DBA"/>
    <w:rsid w:val="00A81E3B"/>
    <w:rsid w:val="00A81EFA"/>
    <w:rsid w:val="00A820B6"/>
    <w:rsid w:val="00A82361"/>
    <w:rsid w:val="00A8360D"/>
    <w:rsid w:val="00A836E4"/>
    <w:rsid w:val="00A84166"/>
    <w:rsid w:val="00A84586"/>
    <w:rsid w:val="00A845BC"/>
    <w:rsid w:val="00A8536F"/>
    <w:rsid w:val="00A85645"/>
    <w:rsid w:val="00A858F0"/>
    <w:rsid w:val="00A85A51"/>
    <w:rsid w:val="00A85AA1"/>
    <w:rsid w:val="00A85B3C"/>
    <w:rsid w:val="00A85F3E"/>
    <w:rsid w:val="00A8628F"/>
    <w:rsid w:val="00A86D00"/>
    <w:rsid w:val="00A87193"/>
    <w:rsid w:val="00A8724A"/>
    <w:rsid w:val="00A8736D"/>
    <w:rsid w:val="00A901A7"/>
    <w:rsid w:val="00A903B6"/>
    <w:rsid w:val="00A90590"/>
    <w:rsid w:val="00A907D9"/>
    <w:rsid w:val="00A9081E"/>
    <w:rsid w:val="00A91026"/>
    <w:rsid w:val="00A915F9"/>
    <w:rsid w:val="00A91806"/>
    <w:rsid w:val="00A91A10"/>
    <w:rsid w:val="00A91AED"/>
    <w:rsid w:val="00A91B67"/>
    <w:rsid w:val="00A9285A"/>
    <w:rsid w:val="00A934A1"/>
    <w:rsid w:val="00A9404D"/>
    <w:rsid w:val="00A94112"/>
    <w:rsid w:val="00A941B3"/>
    <w:rsid w:val="00A94325"/>
    <w:rsid w:val="00A94415"/>
    <w:rsid w:val="00A94757"/>
    <w:rsid w:val="00A94B11"/>
    <w:rsid w:val="00A95032"/>
    <w:rsid w:val="00A9597A"/>
    <w:rsid w:val="00A96102"/>
    <w:rsid w:val="00A9616A"/>
    <w:rsid w:val="00A96457"/>
    <w:rsid w:val="00A9688D"/>
    <w:rsid w:val="00A96A4D"/>
    <w:rsid w:val="00A96CF8"/>
    <w:rsid w:val="00A96ED3"/>
    <w:rsid w:val="00A9706E"/>
    <w:rsid w:val="00A972E0"/>
    <w:rsid w:val="00A97811"/>
    <w:rsid w:val="00A9798D"/>
    <w:rsid w:val="00A979BC"/>
    <w:rsid w:val="00AA0E67"/>
    <w:rsid w:val="00AA1534"/>
    <w:rsid w:val="00AA1CEE"/>
    <w:rsid w:val="00AA2724"/>
    <w:rsid w:val="00AA2726"/>
    <w:rsid w:val="00AA302D"/>
    <w:rsid w:val="00AA302F"/>
    <w:rsid w:val="00AA5216"/>
    <w:rsid w:val="00AA5450"/>
    <w:rsid w:val="00AA546C"/>
    <w:rsid w:val="00AA5C64"/>
    <w:rsid w:val="00AA6EB8"/>
    <w:rsid w:val="00AA7A13"/>
    <w:rsid w:val="00AA7C2F"/>
    <w:rsid w:val="00AA7C32"/>
    <w:rsid w:val="00AA7C75"/>
    <w:rsid w:val="00AB01F6"/>
    <w:rsid w:val="00AB02E2"/>
    <w:rsid w:val="00AB11E6"/>
    <w:rsid w:val="00AB1502"/>
    <w:rsid w:val="00AB1DD2"/>
    <w:rsid w:val="00AB1F45"/>
    <w:rsid w:val="00AB22F6"/>
    <w:rsid w:val="00AB33FA"/>
    <w:rsid w:val="00AB3761"/>
    <w:rsid w:val="00AB37E8"/>
    <w:rsid w:val="00AB3EA1"/>
    <w:rsid w:val="00AB4979"/>
    <w:rsid w:val="00AB4AE4"/>
    <w:rsid w:val="00AB5002"/>
    <w:rsid w:val="00AB50BE"/>
    <w:rsid w:val="00AB524C"/>
    <w:rsid w:val="00AB52B2"/>
    <w:rsid w:val="00AB5344"/>
    <w:rsid w:val="00AB53B4"/>
    <w:rsid w:val="00AB585F"/>
    <w:rsid w:val="00AB58C0"/>
    <w:rsid w:val="00AB5EA3"/>
    <w:rsid w:val="00AB5F59"/>
    <w:rsid w:val="00AB669D"/>
    <w:rsid w:val="00AB67A1"/>
    <w:rsid w:val="00AB6AA2"/>
    <w:rsid w:val="00AB700B"/>
    <w:rsid w:val="00AB7099"/>
    <w:rsid w:val="00AB71E0"/>
    <w:rsid w:val="00AB7429"/>
    <w:rsid w:val="00AC00EF"/>
    <w:rsid w:val="00AC03EF"/>
    <w:rsid w:val="00AC0921"/>
    <w:rsid w:val="00AC0C34"/>
    <w:rsid w:val="00AC0F8B"/>
    <w:rsid w:val="00AC187A"/>
    <w:rsid w:val="00AC1F55"/>
    <w:rsid w:val="00AC2159"/>
    <w:rsid w:val="00AC2AF5"/>
    <w:rsid w:val="00AC2B59"/>
    <w:rsid w:val="00AC2C8B"/>
    <w:rsid w:val="00AC30B9"/>
    <w:rsid w:val="00AC373D"/>
    <w:rsid w:val="00AC3B27"/>
    <w:rsid w:val="00AC4367"/>
    <w:rsid w:val="00AC47BC"/>
    <w:rsid w:val="00AC486D"/>
    <w:rsid w:val="00AC4C78"/>
    <w:rsid w:val="00AC5297"/>
    <w:rsid w:val="00AC5486"/>
    <w:rsid w:val="00AC5504"/>
    <w:rsid w:val="00AC5AC6"/>
    <w:rsid w:val="00AC5F3F"/>
    <w:rsid w:val="00AC6448"/>
    <w:rsid w:val="00AC751F"/>
    <w:rsid w:val="00AC7708"/>
    <w:rsid w:val="00AC7876"/>
    <w:rsid w:val="00AC7BC3"/>
    <w:rsid w:val="00AD0823"/>
    <w:rsid w:val="00AD0A6D"/>
    <w:rsid w:val="00AD0DFB"/>
    <w:rsid w:val="00AD19F8"/>
    <w:rsid w:val="00AD220E"/>
    <w:rsid w:val="00AD25F4"/>
    <w:rsid w:val="00AD295C"/>
    <w:rsid w:val="00AD2BBB"/>
    <w:rsid w:val="00AD2CAF"/>
    <w:rsid w:val="00AD2D4D"/>
    <w:rsid w:val="00AD3AD4"/>
    <w:rsid w:val="00AD3BB7"/>
    <w:rsid w:val="00AD3E3C"/>
    <w:rsid w:val="00AD43F4"/>
    <w:rsid w:val="00AD472E"/>
    <w:rsid w:val="00AD4EC7"/>
    <w:rsid w:val="00AD4EDA"/>
    <w:rsid w:val="00AD4F38"/>
    <w:rsid w:val="00AD5C0A"/>
    <w:rsid w:val="00AD5F58"/>
    <w:rsid w:val="00AD5FDA"/>
    <w:rsid w:val="00AD6463"/>
    <w:rsid w:val="00AD64DB"/>
    <w:rsid w:val="00AD6659"/>
    <w:rsid w:val="00AD6E7F"/>
    <w:rsid w:val="00AD7132"/>
    <w:rsid w:val="00AD796E"/>
    <w:rsid w:val="00AE01FD"/>
    <w:rsid w:val="00AE02AD"/>
    <w:rsid w:val="00AE0448"/>
    <w:rsid w:val="00AE08D5"/>
    <w:rsid w:val="00AE1B05"/>
    <w:rsid w:val="00AE1B80"/>
    <w:rsid w:val="00AE1C18"/>
    <w:rsid w:val="00AE29E7"/>
    <w:rsid w:val="00AE301E"/>
    <w:rsid w:val="00AE3040"/>
    <w:rsid w:val="00AE3206"/>
    <w:rsid w:val="00AE3236"/>
    <w:rsid w:val="00AE3551"/>
    <w:rsid w:val="00AE42B0"/>
    <w:rsid w:val="00AE4A14"/>
    <w:rsid w:val="00AE4D3A"/>
    <w:rsid w:val="00AE53C2"/>
    <w:rsid w:val="00AE61D8"/>
    <w:rsid w:val="00AE6E8D"/>
    <w:rsid w:val="00AE716F"/>
    <w:rsid w:val="00AE7E5C"/>
    <w:rsid w:val="00AF021F"/>
    <w:rsid w:val="00AF0281"/>
    <w:rsid w:val="00AF093C"/>
    <w:rsid w:val="00AF0A5C"/>
    <w:rsid w:val="00AF0FA1"/>
    <w:rsid w:val="00AF12CB"/>
    <w:rsid w:val="00AF134E"/>
    <w:rsid w:val="00AF15D4"/>
    <w:rsid w:val="00AF181C"/>
    <w:rsid w:val="00AF18E8"/>
    <w:rsid w:val="00AF18EE"/>
    <w:rsid w:val="00AF28F0"/>
    <w:rsid w:val="00AF2B12"/>
    <w:rsid w:val="00AF2FA6"/>
    <w:rsid w:val="00AF31AF"/>
    <w:rsid w:val="00AF3299"/>
    <w:rsid w:val="00AF381F"/>
    <w:rsid w:val="00AF38F5"/>
    <w:rsid w:val="00AF3BCB"/>
    <w:rsid w:val="00AF4096"/>
    <w:rsid w:val="00AF432A"/>
    <w:rsid w:val="00AF4473"/>
    <w:rsid w:val="00AF4C87"/>
    <w:rsid w:val="00AF517C"/>
    <w:rsid w:val="00AF5344"/>
    <w:rsid w:val="00AF5348"/>
    <w:rsid w:val="00AF56E1"/>
    <w:rsid w:val="00AF5781"/>
    <w:rsid w:val="00AF59D7"/>
    <w:rsid w:val="00AF5A9B"/>
    <w:rsid w:val="00AF6251"/>
    <w:rsid w:val="00AF668B"/>
    <w:rsid w:val="00AF6703"/>
    <w:rsid w:val="00AF6B88"/>
    <w:rsid w:val="00AF6CCD"/>
    <w:rsid w:val="00AF7480"/>
    <w:rsid w:val="00AF7615"/>
    <w:rsid w:val="00AF79AA"/>
    <w:rsid w:val="00AF7F88"/>
    <w:rsid w:val="00B0017B"/>
    <w:rsid w:val="00B00273"/>
    <w:rsid w:val="00B004FF"/>
    <w:rsid w:val="00B00648"/>
    <w:rsid w:val="00B012B9"/>
    <w:rsid w:val="00B0143E"/>
    <w:rsid w:val="00B0173B"/>
    <w:rsid w:val="00B017E7"/>
    <w:rsid w:val="00B01839"/>
    <w:rsid w:val="00B01A29"/>
    <w:rsid w:val="00B01B82"/>
    <w:rsid w:val="00B01EA0"/>
    <w:rsid w:val="00B0258F"/>
    <w:rsid w:val="00B02727"/>
    <w:rsid w:val="00B03137"/>
    <w:rsid w:val="00B035FE"/>
    <w:rsid w:val="00B03B07"/>
    <w:rsid w:val="00B041B3"/>
    <w:rsid w:val="00B060B3"/>
    <w:rsid w:val="00B061CA"/>
    <w:rsid w:val="00B0639C"/>
    <w:rsid w:val="00B06BF8"/>
    <w:rsid w:val="00B06CF9"/>
    <w:rsid w:val="00B07156"/>
    <w:rsid w:val="00B07425"/>
    <w:rsid w:val="00B0747A"/>
    <w:rsid w:val="00B07489"/>
    <w:rsid w:val="00B07E32"/>
    <w:rsid w:val="00B10122"/>
    <w:rsid w:val="00B10852"/>
    <w:rsid w:val="00B10BAE"/>
    <w:rsid w:val="00B10D43"/>
    <w:rsid w:val="00B10EF2"/>
    <w:rsid w:val="00B11243"/>
    <w:rsid w:val="00B1222F"/>
    <w:rsid w:val="00B132D2"/>
    <w:rsid w:val="00B13520"/>
    <w:rsid w:val="00B138CB"/>
    <w:rsid w:val="00B13D05"/>
    <w:rsid w:val="00B1409B"/>
    <w:rsid w:val="00B1429F"/>
    <w:rsid w:val="00B147CA"/>
    <w:rsid w:val="00B14945"/>
    <w:rsid w:val="00B14F18"/>
    <w:rsid w:val="00B15917"/>
    <w:rsid w:val="00B16119"/>
    <w:rsid w:val="00B16265"/>
    <w:rsid w:val="00B169AA"/>
    <w:rsid w:val="00B16EFC"/>
    <w:rsid w:val="00B177FB"/>
    <w:rsid w:val="00B17D09"/>
    <w:rsid w:val="00B2043F"/>
    <w:rsid w:val="00B20491"/>
    <w:rsid w:val="00B2076E"/>
    <w:rsid w:val="00B208F6"/>
    <w:rsid w:val="00B20E62"/>
    <w:rsid w:val="00B20F77"/>
    <w:rsid w:val="00B21B3C"/>
    <w:rsid w:val="00B224C0"/>
    <w:rsid w:val="00B22AE8"/>
    <w:rsid w:val="00B234E2"/>
    <w:rsid w:val="00B23882"/>
    <w:rsid w:val="00B239A3"/>
    <w:rsid w:val="00B23CDE"/>
    <w:rsid w:val="00B244E1"/>
    <w:rsid w:val="00B24B93"/>
    <w:rsid w:val="00B25A21"/>
    <w:rsid w:val="00B25CD6"/>
    <w:rsid w:val="00B26596"/>
    <w:rsid w:val="00B26A9E"/>
    <w:rsid w:val="00B26F30"/>
    <w:rsid w:val="00B27077"/>
    <w:rsid w:val="00B27F92"/>
    <w:rsid w:val="00B3018D"/>
    <w:rsid w:val="00B301D7"/>
    <w:rsid w:val="00B30C08"/>
    <w:rsid w:val="00B30C44"/>
    <w:rsid w:val="00B30C7F"/>
    <w:rsid w:val="00B30D48"/>
    <w:rsid w:val="00B311F8"/>
    <w:rsid w:val="00B3209A"/>
    <w:rsid w:val="00B32662"/>
    <w:rsid w:val="00B32934"/>
    <w:rsid w:val="00B32E53"/>
    <w:rsid w:val="00B32FC0"/>
    <w:rsid w:val="00B33134"/>
    <w:rsid w:val="00B334AC"/>
    <w:rsid w:val="00B33613"/>
    <w:rsid w:val="00B339B8"/>
    <w:rsid w:val="00B33B47"/>
    <w:rsid w:val="00B33E32"/>
    <w:rsid w:val="00B347D8"/>
    <w:rsid w:val="00B35058"/>
    <w:rsid w:val="00B35148"/>
    <w:rsid w:val="00B35B88"/>
    <w:rsid w:val="00B35E94"/>
    <w:rsid w:val="00B3633A"/>
    <w:rsid w:val="00B367D1"/>
    <w:rsid w:val="00B36D4D"/>
    <w:rsid w:val="00B36ECA"/>
    <w:rsid w:val="00B370BD"/>
    <w:rsid w:val="00B37135"/>
    <w:rsid w:val="00B3718C"/>
    <w:rsid w:val="00B37446"/>
    <w:rsid w:val="00B374A5"/>
    <w:rsid w:val="00B37668"/>
    <w:rsid w:val="00B4050F"/>
    <w:rsid w:val="00B40B78"/>
    <w:rsid w:val="00B40DD1"/>
    <w:rsid w:val="00B419BC"/>
    <w:rsid w:val="00B41B0D"/>
    <w:rsid w:val="00B433D9"/>
    <w:rsid w:val="00B435D3"/>
    <w:rsid w:val="00B4376B"/>
    <w:rsid w:val="00B4397F"/>
    <w:rsid w:val="00B43DAB"/>
    <w:rsid w:val="00B43E2D"/>
    <w:rsid w:val="00B43F9A"/>
    <w:rsid w:val="00B4479F"/>
    <w:rsid w:val="00B447F1"/>
    <w:rsid w:val="00B44A27"/>
    <w:rsid w:val="00B44BBF"/>
    <w:rsid w:val="00B44DEB"/>
    <w:rsid w:val="00B4528B"/>
    <w:rsid w:val="00B452BE"/>
    <w:rsid w:val="00B45412"/>
    <w:rsid w:val="00B4570E"/>
    <w:rsid w:val="00B4597E"/>
    <w:rsid w:val="00B45F48"/>
    <w:rsid w:val="00B46520"/>
    <w:rsid w:val="00B46DCB"/>
    <w:rsid w:val="00B4712B"/>
    <w:rsid w:val="00B47389"/>
    <w:rsid w:val="00B474C3"/>
    <w:rsid w:val="00B47924"/>
    <w:rsid w:val="00B50152"/>
    <w:rsid w:val="00B5062D"/>
    <w:rsid w:val="00B50B53"/>
    <w:rsid w:val="00B51A0C"/>
    <w:rsid w:val="00B51DA1"/>
    <w:rsid w:val="00B51EE0"/>
    <w:rsid w:val="00B52472"/>
    <w:rsid w:val="00B531D1"/>
    <w:rsid w:val="00B53249"/>
    <w:rsid w:val="00B53AF1"/>
    <w:rsid w:val="00B53F6D"/>
    <w:rsid w:val="00B5430F"/>
    <w:rsid w:val="00B544E8"/>
    <w:rsid w:val="00B548A1"/>
    <w:rsid w:val="00B54B71"/>
    <w:rsid w:val="00B55044"/>
    <w:rsid w:val="00B55466"/>
    <w:rsid w:val="00B556D1"/>
    <w:rsid w:val="00B55C8D"/>
    <w:rsid w:val="00B55CC5"/>
    <w:rsid w:val="00B5606E"/>
    <w:rsid w:val="00B56112"/>
    <w:rsid w:val="00B56304"/>
    <w:rsid w:val="00B56309"/>
    <w:rsid w:val="00B563F1"/>
    <w:rsid w:val="00B5666A"/>
    <w:rsid w:val="00B56A80"/>
    <w:rsid w:val="00B56E73"/>
    <w:rsid w:val="00B56F20"/>
    <w:rsid w:val="00B57217"/>
    <w:rsid w:val="00B579D8"/>
    <w:rsid w:val="00B57D5E"/>
    <w:rsid w:val="00B60122"/>
    <w:rsid w:val="00B603E9"/>
    <w:rsid w:val="00B60609"/>
    <w:rsid w:val="00B60B07"/>
    <w:rsid w:val="00B60C5C"/>
    <w:rsid w:val="00B61066"/>
    <w:rsid w:val="00B62577"/>
    <w:rsid w:val="00B62D11"/>
    <w:rsid w:val="00B62F44"/>
    <w:rsid w:val="00B62FC7"/>
    <w:rsid w:val="00B631C9"/>
    <w:rsid w:val="00B63534"/>
    <w:rsid w:val="00B63A16"/>
    <w:rsid w:val="00B63DC4"/>
    <w:rsid w:val="00B63FE1"/>
    <w:rsid w:val="00B64220"/>
    <w:rsid w:val="00B64351"/>
    <w:rsid w:val="00B65BBE"/>
    <w:rsid w:val="00B65D15"/>
    <w:rsid w:val="00B66243"/>
    <w:rsid w:val="00B66379"/>
    <w:rsid w:val="00B663A2"/>
    <w:rsid w:val="00B66BCD"/>
    <w:rsid w:val="00B66F6A"/>
    <w:rsid w:val="00B67B99"/>
    <w:rsid w:val="00B702BC"/>
    <w:rsid w:val="00B7056D"/>
    <w:rsid w:val="00B707FE"/>
    <w:rsid w:val="00B7085A"/>
    <w:rsid w:val="00B70A89"/>
    <w:rsid w:val="00B71147"/>
    <w:rsid w:val="00B715B2"/>
    <w:rsid w:val="00B71D3A"/>
    <w:rsid w:val="00B71E01"/>
    <w:rsid w:val="00B721D7"/>
    <w:rsid w:val="00B72465"/>
    <w:rsid w:val="00B728E7"/>
    <w:rsid w:val="00B73470"/>
    <w:rsid w:val="00B738B5"/>
    <w:rsid w:val="00B73A27"/>
    <w:rsid w:val="00B74092"/>
    <w:rsid w:val="00B74747"/>
    <w:rsid w:val="00B74C53"/>
    <w:rsid w:val="00B75570"/>
    <w:rsid w:val="00B7594E"/>
    <w:rsid w:val="00B75992"/>
    <w:rsid w:val="00B75C3D"/>
    <w:rsid w:val="00B75E44"/>
    <w:rsid w:val="00B76922"/>
    <w:rsid w:val="00B7787D"/>
    <w:rsid w:val="00B77957"/>
    <w:rsid w:val="00B77971"/>
    <w:rsid w:val="00B77F55"/>
    <w:rsid w:val="00B800CB"/>
    <w:rsid w:val="00B80283"/>
    <w:rsid w:val="00B8084F"/>
    <w:rsid w:val="00B80D19"/>
    <w:rsid w:val="00B81204"/>
    <w:rsid w:val="00B81373"/>
    <w:rsid w:val="00B815F9"/>
    <w:rsid w:val="00B81766"/>
    <w:rsid w:val="00B81D5E"/>
    <w:rsid w:val="00B820C7"/>
    <w:rsid w:val="00B82145"/>
    <w:rsid w:val="00B82163"/>
    <w:rsid w:val="00B827E8"/>
    <w:rsid w:val="00B83037"/>
    <w:rsid w:val="00B83398"/>
    <w:rsid w:val="00B834AE"/>
    <w:rsid w:val="00B8377C"/>
    <w:rsid w:val="00B83FF9"/>
    <w:rsid w:val="00B848AE"/>
    <w:rsid w:val="00B84969"/>
    <w:rsid w:val="00B84D7B"/>
    <w:rsid w:val="00B851F1"/>
    <w:rsid w:val="00B85392"/>
    <w:rsid w:val="00B857A9"/>
    <w:rsid w:val="00B85AE5"/>
    <w:rsid w:val="00B85CD2"/>
    <w:rsid w:val="00B864F7"/>
    <w:rsid w:val="00B865CB"/>
    <w:rsid w:val="00B86928"/>
    <w:rsid w:val="00B86B50"/>
    <w:rsid w:val="00B86C1E"/>
    <w:rsid w:val="00B86E81"/>
    <w:rsid w:val="00B86FDB"/>
    <w:rsid w:val="00B87371"/>
    <w:rsid w:val="00B87412"/>
    <w:rsid w:val="00B879CE"/>
    <w:rsid w:val="00B87D44"/>
    <w:rsid w:val="00B87FCE"/>
    <w:rsid w:val="00B900DE"/>
    <w:rsid w:val="00B90309"/>
    <w:rsid w:val="00B90337"/>
    <w:rsid w:val="00B90AD7"/>
    <w:rsid w:val="00B90B99"/>
    <w:rsid w:val="00B90F77"/>
    <w:rsid w:val="00B9125C"/>
    <w:rsid w:val="00B9152B"/>
    <w:rsid w:val="00B918BC"/>
    <w:rsid w:val="00B91988"/>
    <w:rsid w:val="00B91C22"/>
    <w:rsid w:val="00B91EBE"/>
    <w:rsid w:val="00B92263"/>
    <w:rsid w:val="00B92870"/>
    <w:rsid w:val="00B92B2E"/>
    <w:rsid w:val="00B92CF3"/>
    <w:rsid w:val="00B94033"/>
    <w:rsid w:val="00B94117"/>
    <w:rsid w:val="00B943E5"/>
    <w:rsid w:val="00B947B1"/>
    <w:rsid w:val="00B94EF4"/>
    <w:rsid w:val="00B95BEB"/>
    <w:rsid w:val="00B95F8D"/>
    <w:rsid w:val="00B95FC1"/>
    <w:rsid w:val="00B9640E"/>
    <w:rsid w:val="00B964B5"/>
    <w:rsid w:val="00B96518"/>
    <w:rsid w:val="00B96676"/>
    <w:rsid w:val="00B97FAD"/>
    <w:rsid w:val="00B97FC6"/>
    <w:rsid w:val="00BA06A2"/>
    <w:rsid w:val="00BA06DB"/>
    <w:rsid w:val="00BA09F8"/>
    <w:rsid w:val="00BA0A7B"/>
    <w:rsid w:val="00BA0F51"/>
    <w:rsid w:val="00BA179A"/>
    <w:rsid w:val="00BA1B40"/>
    <w:rsid w:val="00BA27D5"/>
    <w:rsid w:val="00BA2928"/>
    <w:rsid w:val="00BA309C"/>
    <w:rsid w:val="00BA3323"/>
    <w:rsid w:val="00BA3E74"/>
    <w:rsid w:val="00BA4857"/>
    <w:rsid w:val="00BA4E20"/>
    <w:rsid w:val="00BA4EA0"/>
    <w:rsid w:val="00BA5421"/>
    <w:rsid w:val="00BA5AA4"/>
    <w:rsid w:val="00BA5B0D"/>
    <w:rsid w:val="00BA5CCA"/>
    <w:rsid w:val="00BA66DE"/>
    <w:rsid w:val="00BA6897"/>
    <w:rsid w:val="00BA6AED"/>
    <w:rsid w:val="00BA6B11"/>
    <w:rsid w:val="00BA6B13"/>
    <w:rsid w:val="00BA7840"/>
    <w:rsid w:val="00BA7CFD"/>
    <w:rsid w:val="00BB0224"/>
    <w:rsid w:val="00BB0658"/>
    <w:rsid w:val="00BB09A0"/>
    <w:rsid w:val="00BB0A3A"/>
    <w:rsid w:val="00BB110A"/>
    <w:rsid w:val="00BB1572"/>
    <w:rsid w:val="00BB165D"/>
    <w:rsid w:val="00BB17F5"/>
    <w:rsid w:val="00BB1AF6"/>
    <w:rsid w:val="00BB1B65"/>
    <w:rsid w:val="00BB27BD"/>
    <w:rsid w:val="00BB2AFF"/>
    <w:rsid w:val="00BB2B1E"/>
    <w:rsid w:val="00BB3327"/>
    <w:rsid w:val="00BB340D"/>
    <w:rsid w:val="00BB392C"/>
    <w:rsid w:val="00BB3F45"/>
    <w:rsid w:val="00BB41F5"/>
    <w:rsid w:val="00BB4AC5"/>
    <w:rsid w:val="00BB4FF1"/>
    <w:rsid w:val="00BB5A16"/>
    <w:rsid w:val="00BB5C69"/>
    <w:rsid w:val="00BB621D"/>
    <w:rsid w:val="00BB65E9"/>
    <w:rsid w:val="00BB6DF0"/>
    <w:rsid w:val="00BB70D4"/>
    <w:rsid w:val="00BB723A"/>
    <w:rsid w:val="00BB78F2"/>
    <w:rsid w:val="00BB7A4A"/>
    <w:rsid w:val="00BB7B6B"/>
    <w:rsid w:val="00BB7FC1"/>
    <w:rsid w:val="00BB7FF5"/>
    <w:rsid w:val="00BC010D"/>
    <w:rsid w:val="00BC019B"/>
    <w:rsid w:val="00BC04F8"/>
    <w:rsid w:val="00BC1753"/>
    <w:rsid w:val="00BC2551"/>
    <w:rsid w:val="00BC28D8"/>
    <w:rsid w:val="00BC2BB9"/>
    <w:rsid w:val="00BC2BC5"/>
    <w:rsid w:val="00BC2DE3"/>
    <w:rsid w:val="00BC3514"/>
    <w:rsid w:val="00BC3809"/>
    <w:rsid w:val="00BC3B07"/>
    <w:rsid w:val="00BC3EA6"/>
    <w:rsid w:val="00BC4866"/>
    <w:rsid w:val="00BC4939"/>
    <w:rsid w:val="00BC4DCC"/>
    <w:rsid w:val="00BC55F5"/>
    <w:rsid w:val="00BC58DB"/>
    <w:rsid w:val="00BC66C3"/>
    <w:rsid w:val="00BC74F3"/>
    <w:rsid w:val="00BC79F5"/>
    <w:rsid w:val="00BC7F23"/>
    <w:rsid w:val="00BD031E"/>
    <w:rsid w:val="00BD0BAC"/>
    <w:rsid w:val="00BD0CAD"/>
    <w:rsid w:val="00BD0E21"/>
    <w:rsid w:val="00BD1028"/>
    <w:rsid w:val="00BD1B29"/>
    <w:rsid w:val="00BD237F"/>
    <w:rsid w:val="00BD2D74"/>
    <w:rsid w:val="00BD326B"/>
    <w:rsid w:val="00BD3746"/>
    <w:rsid w:val="00BD3B4E"/>
    <w:rsid w:val="00BD40D1"/>
    <w:rsid w:val="00BD426E"/>
    <w:rsid w:val="00BD4ABD"/>
    <w:rsid w:val="00BD52E6"/>
    <w:rsid w:val="00BD5BB9"/>
    <w:rsid w:val="00BD63DB"/>
    <w:rsid w:val="00BD6D5B"/>
    <w:rsid w:val="00BD7539"/>
    <w:rsid w:val="00BD7553"/>
    <w:rsid w:val="00BE024C"/>
    <w:rsid w:val="00BE060B"/>
    <w:rsid w:val="00BE0B5B"/>
    <w:rsid w:val="00BE0C7D"/>
    <w:rsid w:val="00BE10A9"/>
    <w:rsid w:val="00BE111C"/>
    <w:rsid w:val="00BE1C7D"/>
    <w:rsid w:val="00BE1F66"/>
    <w:rsid w:val="00BE21ED"/>
    <w:rsid w:val="00BE2A3D"/>
    <w:rsid w:val="00BE2F3A"/>
    <w:rsid w:val="00BE32FB"/>
    <w:rsid w:val="00BE350A"/>
    <w:rsid w:val="00BE40DC"/>
    <w:rsid w:val="00BE45DA"/>
    <w:rsid w:val="00BE4CA7"/>
    <w:rsid w:val="00BE4D08"/>
    <w:rsid w:val="00BE52FC"/>
    <w:rsid w:val="00BE5403"/>
    <w:rsid w:val="00BE5428"/>
    <w:rsid w:val="00BE5772"/>
    <w:rsid w:val="00BE6207"/>
    <w:rsid w:val="00BE62E5"/>
    <w:rsid w:val="00BE6E1C"/>
    <w:rsid w:val="00BE7336"/>
    <w:rsid w:val="00BE7599"/>
    <w:rsid w:val="00BE7859"/>
    <w:rsid w:val="00BF0089"/>
    <w:rsid w:val="00BF043A"/>
    <w:rsid w:val="00BF04DC"/>
    <w:rsid w:val="00BF118F"/>
    <w:rsid w:val="00BF11A0"/>
    <w:rsid w:val="00BF191B"/>
    <w:rsid w:val="00BF1D75"/>
    <w:rsid w:val="00BF1DBA"/>
    <w:rsid w:val="00BF2107"/>
    <w:rsid w:val="00BF231D"/>
    <w:rsid w:val="00BF2F79"/>
    <w:rsid w:val="00BF3220"/>
    <w:rsid w:val="00BF362A"/>
    <w:rsid w:val="00BF3D20"/>
    <w:rsid w:val="00BF4095"/>
    <w:rsid w:val="00BF4272"/>
    <w:rsid w:val="00BF5EA9"/>
    <w:rsid w:val="00BF5F75"/>
    <w:rsid w:val="00BF6B66"/>
    <w:rsid w:val="00BF766B"/>
    <w:rsid w:val="00BF7789"/>
    <w:rsid w:val="00BF7AD7"/>
    <w:rsid w:val="00BF7C13"/>
    <w:rsid w:val="00C0094A"/>
    <w:rsid w:val="00C0147E"/>
    <w:rsid w:val="00C0153F"/>
    <w:rsid w:val="00C01689"/>
    <w:rsid w:val="00C0191E"/>
    <w:rsid w:val="00C0194A"/>
    <w:rsid w:val="00C02226"/>
    <w:rsid w:val="00C02A4F"/>
    <w:rsid w:val="00C02DBA"/>
    <w:rsid w:val="00C02EBF"/>
    <w:rsid w:val="00C03013"/>
    <w:rsid w:val="00C03136"/>
    <w:rsid w:val="00C034FA"/>
    <w:rsid w:val="00C038B3"/>
    <w:rsid w:val="00C039BD"/>
    <w:rsid w:val="00C03E12"/>
    <w:rsid w:val="00C03FA7"/>
    <w:rsid w:val="00C0414B"/>
    <w:rsid w:val="00C0442A"/>
    <w:rsid w:val="00C05A3E"/>
    <w:rsid w:val="00C05EC2"/>
    <w:rsid w:val="00C063ED"/>
    <w:rsid w:val="00C06CF2"/>
    <w:rsid w:val="00C072DD"/>
    <w:rsid w:val="00C0747C"/>
    <w:rsid w:val="00C07492"/>
    <w:rsid w:val="00C074C1"/>
    <w:rsid w:val="00C077C6"/>
    <w:rsid w:val="00C077FC"/>
    <w:rsid w:val="00C07842"/>
    <w:rsid w:val="00C07FE7"/>
    <w:rsid w:val="00C10C51"/>
    <w:rsid w:val="00C10F03"/>
    <w:rsid w:val="00C11608"/>
    <w:rsid w:val="00C11C69"/>
    <w:rsid w:val="00C11D3C"/>
    <w:rsid w:val="00C11FF1"/>
    <w:rsid w:val="00C12595"/>
    <w:rsid w:val="00C13A9D"/>
    <w:rsid w:val="00C14507"/>
    <w:rsid w:val="00C14CB6"/>
    <w:rsid w:val="00C14FEA"/>
    <w:rsid w:val="00C153D6"/>
    <w:rsid w:val="00C159B8"/>
    <w:rsid w:val="00C15A82"/>
    <w:rsid w:val="00C1613F"/>
    <w:rsid w:val="00C16478"/>
    <w:rsid w:val="00C167A0"/>
    <w:rsid w:val="00C1690E"/>
    <w:rsid w:val="00C17133"/>
    <w:rsid w:val="00C171CB"/>
    <w:rsid w:val="00C171E2"/>
    <w:rsid w:val="00C17586"/>
    <w:rsid w:val="00C17D17"/>
    <w:rsid w:val="00C17DD4"/>
    <w:rsid w:val="00C20014"/>
    <w:rsid w:val="00C200FC"/>
    <w:rsid w:val="00C20E76"/>
    <w:rsid w:val="00C21140"/>
    <w:rsid w:val="00C213CD"/>
    <w:rsid w:val="00C22268"/>
    <w:rsid w:val="00C22323"/>
    <w:rsid w:val="00C226E5"/>
    <w:rsid w:val="00C22775"/>
    <w:rsid w:val="00C22BAD"/>
    <w:rsid w:val="00C22E28"/>
    <w:rsid w:val="00C22E2C"/>
    <w:rsid w:val="00C23A9D"/>
    <w:rsid w:val="00C23B82"/>
    <w:rsid w:val="00C247E7"/>
    <w:rsid w:val="00C24A26"/>
    <w:rsid w:val="00C24C7F"/>
    <w:rsid w:val="00C24F9E"/>
    <w:rsid w:val="00C25471"/>
    <w:rsid w:val="00C255C9"/>
    <w:rsid w:val="00C2574B"/>
    <w:rsid w:val="00C25784"/>
    <w:rsid w:val="00C25C66"/>
    <w:rsid w:val="00C25F15"/>
    <w:rsid w:val="00C27872"/>
    <w:rsid w:val="00C27D67"/>
    <w:rsid w:val="00C27EB7"/>
    <w:rsid w:val="00C309A5"/>
    <w:rsid w:val="00C30D45"/>
    <w:rsid w:val="00C31430"/>
    <w:rsid w:val="00C318BF"/>
    <w:rsid w:val="00C31EFB"/>
    <w:rsid w:val="00C322DF"/>
    <w:rsid w:val="00C324F7"/>
    <w:rsid w:val="00C32D87"/>
    <w:rsid w:val="00C32E74"/>
    <w:rsid w:val="00C3387B"/>
    <w:rsid w:val="00C33A66"/>
    <w:rsid w:val="00C33E74"/>
    <w:rsid w:val="00C352B2"/>
    <w:rsid w:val="00C357E6"/>
    <w:rsid w:val="00C36354"/>
    <w:rsid w:val="00C36918"/>
    <w:rsid w:val="00C36B46"/>
    <w:rsid w:val="00C37358"/>
    <w:rsid w:val="00C373CD"/>
    <w:rsid w:val="00C3778C"/>
    <w:rsid w:val="00C37B1F"/>
    <w:rsid w:val="00C37B77"/>
    <w:rsid w:val="00C37EAD"/>
    <w:rsid w:val="00C40054"/>
    <w:rsid w:val="00C4006A"/>
    <w:rsid w:val="00C40466"/>
    <w:rsid w:val="00C408C5"/>
    <w:rsid w:val="00C40CD0"/>
    <w:rsid w:val="00C40D18"/>
    <w:rsid w:val="00C4135B"/>
    <w:rsid w:val="00C41651"/>
    <w:rsid w:val="00C41A0B"/>
    <w:rsid w:val="00C41BFA"/>
    <w:rsid w:val="00C41C21"/>
    <w:rsid w:val="00C41CB3"/>
    <w:rsid w:val="00C42121"/>
    <w:rsid w:val="00C42A0C"/>
    <w:rsid w:val="00C4355E"/>
    <w:rsid w:val="00C4361D"/>
    <w:rsid w:val="00C43F66"/>
    <w:rsid w:val="00C4411C"/>
    <w:rsid w:val="00C44241"/>
    <w:rsid w:val="00C44492"/>
    <w:rsid w:val="00C448D0"/>
    <w:rsid w:val="00C44B58"/>
    <w:rsid w:val="00C45501"/>
    <w:rsid w:val="00C45BCD"/>
    <w:rsid w:val="00C4630C"/>
    <w:rsid w:val="00C46312"/>
    <w:rsid w:val="00C4653F"/>
    <w:rsid w:val="00C46AC9"/>
    <w:rsid w:val="00C46D10"/>
    <w:rsid w:val="00C46FAC"/>
    <w:rsid w:val="00C474D3"/>
    <w:rsid w:val="00C478B5"/>
    <w:rsid w:val="00C502DA"/>
    <w:rsid w:val="00C503E5"/>
    <w:rsid w:val="00C50609"/>
    <w:rsid w:val="00C5102B"/>
    <w:rsid w:val="00C51242"/>
    <w:rsid w:val="00C512B8"/>
    <w:rsid w:val="00C52A38"/>
    <w:rsid w:val="00C52A88"/>
    <w:rsid w:val="00C52E9D"/>
    <w:rsid w:val="00C533B9"/>
    <w:rsid w:val="00C5344F"/>
    <w:rsid w:val="00C53584"/>
    <w:rsid w:val="00C54758"/>
    <w:rsid w:val="00C547A2"/>
    <w:rsid w:val="00C54C86"/>
    <w:rsid w:val="00C54F41"/>
    <w:rsid w:val="00C55ACC"/>
    <w:rsid w:val="00C55C96"/>
    <w:rsid w:val="00C5614A"/>
    <w:rsid w:val="00C571F2"/>
    <w:rsid w:val="00C57B1D"/>
    <w:rsid w:val="00C57B1F"/>
    <w:rsid w:val="00C57BEF"/>
    <w:rsid w:val="00C603FA"/>
    <w:rsid w:val="00C60505"/>
    <w:rsid w:val="00C60528"/>
    <w:rsid w:val="00C60CB0"/>
    <w:rsid w:val="00C6148A"/>
    <w:rsid w:val="00C61742"/>
    <w:rsid w:val="00C617D4"/>
    <w:rsid w:val="00C6197A"/>
    <w:rsid w:val="00C61B1D"/>
    <w:rsid w:val="00C61E83"/>
    <w:rsid w:val="00C62202"/>
    <w:rsid w:val="00C62522"/>
    <w:rsid w:val="00C626AD"/>
    <w:rsid w:val="00C627D5"/>
    <w:rsid w:val="00C6288C"/>
    <w:rsid w:val="00C6289C"/>
    <w:rsid w:val="00C628A2"/>
    <w:rsid w:val="00C634BE"/>
    <w:rsid w:val="00C6356D"/>
    <w:rsid w:val="00C635C9"/>
    <w:rsid w:val="00C63A63"/>
    <w:rsid w:val="00C6421C"/>
    <w:rsid w:val="00C64A6F"/>
    <w:rsid w:val="00C64C09"/>
    <w:rsid w:val="00C64E94"/>
    <w:rsid w:val="00C65148"/>
    <w:rsid w:val="00C651A9"/>
    <w:rsid w:val="00C6523A"/>
    <w:rsid w:val="00C65279"/>
    <w:rsid w:val="00C65A7E"/>
    <w:rsid w:val="00C65C54"/>
    <w:rsid w:val="00C65E2F"/>
    <w:rsid w:val="00C661CF"/>
    <w:rsid w:val="00C661E4"/>
    <w:rsid w:val="00C668D4"/>
    <w:rsid w:val="00C67453"/>
    <w:rsid w:val="00C67723"/>
    <w:rsid w:val="00C677ED"/>
    <w:rsid w:val="00C67A80"/>
    <w:rsid w:val="00C701E3"/>
    <w:rsid w:val="00C7029E"/>
    <w:rsid w:val="00C7082E"/>
    <w:rsid w:val="00C70BFE"/>
    <w:rsid w:val="00C71129"/>
    <w:rsid w:val="00C71522"/>
    <w:rsid w:val="00C724A6"/>
    <w:rsid w:val="00C72513"/>
    <w:rsid w:val="00C727FE"/>
    <w:rsid w:val="00C72B7C"/>
    <w:rsid w:val="00C72C36"/>
    <w:rsid w:val="00C72C92"/>
    <w:rsid w:val="00C74864"/>
    <w:rsid w:val="00C752E3"/>
    <w:rsid w:val="00C75455"/>
    <w:rsid w:val="00C757B2"/>
    <w:rsid w:val="00C75B9D"/>
    <w:rsid w:val="00C75D24"/>
    <w:rsid w:val="00C7737C"/>
    <w:rsid w:val="00C7739A"/>
    <w:rsid w:val="00C774C4"/>
    <w:rsid w:val="00C805FE"/>
    <w:rsid w:val="00C80D51"/>
    <w:rsid w:val="00C80FE7"/>
    <w:rsid w:val="00C81390"/>
    <w:rsid w:val="00C81861"/>
    <w:rsid w:val="00C81884"/>
    <w:rsid w:val="00C82E14"/>
    <w:rsid w:val="00C83416"/>
    <w:rsid w:val="00C83CE5"/>
    <w:rsid w:val="00C83D1A"/>
    <w:rsid w:val="00C83E5D"/>
    <w:rsid w:val="00C83EFA"/>
    <w:rsid w:val="00C840FE"/>
    <w:rsid w:val="00C84587"/>
    <w:rsid w:val="00C849EA"/>
    <w:rsid w:val="00C84A6B"/>
    <w:rsid w:val="00C84AAA"/>
    <w:rsid w:val="00C84B29"/>
    <w:rsid w:val="00C84EEB"/>
    <w:rsid w:val="00C854A4"/>
    <w:rsid w:val="00C85F37"/>
    <w:rsid w:val="00C8639C"/>
    <w:rsid w:val="00C86642"/>
    <w:rsid w:val="00C867B8"/>
    <w:rsid w:val="00C86C81"/>
    <w:rsid w:val="00C87135"/>
    <w:rsid w:val="00C87B6B"/>
    <w:rsid w:val="00C87F37"/>
    <w:rsid w:val="00C90577"/>
    <w:rsid w:val="00C90E48"/>
    <w:rsid w:val="00C913F7"/>
    <w:rsid w:val="00C91CAE"/>
    <w:rsid w:val="00C92179"/>
    <w:rsid w:val="00C924F8"/>
    <w:rsid w:val="00C9253E"/>
    <w:rsid w:val="00C92FF1"/>
    <w:rsid w:val="00C9322E"/>
    <w:rsid w:val="00C93E18"/>
    <w:rsid w:val="00C94153"/>
    <w:rsid w:val="00C94266"/>
    <w:rsid w:val="00C945D7"/>
    <w:rsid w:val="00C953FE"/>
    <w:rsid w:val="00C954EA"/>
    <w:rsid w:val="00C9560D"/>
    <w:rsid w:val="00C95633"/>
    <w:rsid w:val="00C95AC7"/>
    <w:rsid w:val="00C962CA"/>
    <w:rsid w:val="00C968D4"/>
    <w:rsid w:val="00C96B74"/>
    <w:rsid w:val="00C96C01"/>
    <w:rsid w:val="00C97169"/>
    <w:rsid w:val="00C9766D"/>
    <w:rsid w:val="00C97901"/>
    <w:rsid w:val="00C97CEC"/>
    <w:rsid w:val="00CA06A3"/>
    <w:rsid w:val="00CA07DD"/>
    <w:rsid w:val="00CA0B5D"/>
    <w:rsid w:val="00CA0D68"/>
    <w:rsid w:val="00CA1226"/>
    <w:rsid w:val="00CA12D0"/>
    <w:rsid w:val="00CA13A5"/>
    <w:rsid w:val="00CA160A"/>
    <w:rsid w:val="00CA19B0"/>
    <w:rsid w:val="00CA1C72"/>
    <w:rsid w:val="00CA1D92"/>
    <w:rsid w:val="00CA27EF"/>
    <w:rsid w:val="00CA30E3"/>
    <w:rsid w:val="00CA31B5"/>
    <w:rsid w:val="00CA4134"/>
    <w:rsid w:val="00CA4149"/>
    <w:rsid w:val="00CA42DA"/>
    <w:rsid w:val="00CA42ED"/>
    <w:rsid w:val="00CA454C"/>
    <w:rsid w:val="00CA460D"/>
    <w:rsid w:val="00CA516B"/>
    <w:rsid w:val="00CA5357"/>
    <w:rsid w:val="00CA5402"/>
    <w:rsid w:val="00CA5451"/>
    <w:rsid w:val="00CA5849"/>
    <w:rsid w:val="00CA5F29"/>
    <w:rsid w:val="00CA666E"/>
    <w:rsid w:val="00CA6754"/>
    <w:rsid w:val="00CA6A52"/>
    <w:rsid w:val="00CA6C53"/>
    <w:rsid w:val="00CA7476"/>
    <w:rsid w:val="00CA7CD2"/>
    <w:rsid w:val="00CA7CDA"/>
    <w:rsid w:val="00CA7FCA"/>
    <w:rsid w:val="00CB057C"/>
    <w:rsid w:val="00CB08BB"/>
    <w:rsid w:val="00CB11D1"/>
    <w:rsid w:val="00CB1821"/>
    <w:rsid w:val="00CB1AB6"/>
    <w:rsid w:val="00CB1FBB"/>
    <w:rsid w:val="00CB219E"/>
    <w:rsid w:val="00CB221C"/>
    <w:rsid w:val="00CB2464"/>
    <w:rsid w:val="00CB2752"/>
    <w:rsid w:val="00CB2B66"/>
    <w:rsid w:val="00CB36E7"/>
    <w:rsid w:val="00CB4541"/>
    <w:rsid w:val="00CB4923"/>
    <w:rsid w:val="00CB4B3F"/>
    <w:rsid w:val="00CB4EB4"/>
    <w:rsid w:val="00CB57CC"/>
    <w:rsid w:val="00CB57EF"/>
    <w:rsid w:val="00CB5E43"/>
    <w:rsid w:val="00CB5E45"/>
    <w:rsid w:val="00CB6088"/>
    <w:rsid w:val="00CB64E4"/>
    <w:rsid w:val="00CB6735"/>
    <w:rsid w:val="00CB73E5"/>
    <w:rsid w:val="00CB759C"/>
    <w:rsid w:val="00CB75DB"/>
    <w:rsid w:val="00CC0E81"/>
    <w:rsid w:val="00CC1361"/>
    <w:rsid w:val="00CC17A5"/>
    <w:rsid w:val="00CC1850"/>
    <w:rsid w:val="00CC1989"/>
    <w:rsid w:val="00CC1E85"/>
    <w:rsid w:val="00CC1FB8"/>
    <w:rsid w:val="00CC24F4"/>
    <w:rsid w:val="00CC2EC0"/>
    <w:rsid w:val="00CC2F5C"/>
    <w:rsid w:val="00CC33E6"/>
    <w:rsid w:val="00CC34F1"/>
    <w:rsid w:val="00CC3513"/>
    <w:rsid w:val="00CC38F0"/>
    <w:rsid w:val="00CC3AB2"/>
    <w:rsid w:val="00CC3DA7"/>
    <w:rsid w:val="00CC3E26"/>
    <w:rsid w:val="00CC443A"/>
    <w:rsid w:val="00CC49FB"/>
    <w:rsid w:val="00CC4F0A"/>
    <w:rsid w:val="00CC568E"/>
    <w:rsid w:val="00CC5B54"/>
    <w:rsid w:val="00CC5C6B"/>
    <w:rsid w:val="00CC6028"/>
    <w:rsid w:val="00CC7A1B"/>
    <w:rsid w:val="00CC7BB3"/>
    <w:rsid w:val="00CD0D5F"/>
    <w:rsid w:val="00CD114A"/>
    <w:rsid w:val="00CD1860"/>
    <w:rsid w:val="00CD1AEC"/>
    <w:rsid w:val="00CD21E1"/>
    <w:rsid w:val="00CD234D"/>
    <w:rsid w:val="00CD2799"/>
    <w:rsid w:val="00CD3287"/>
    <w:rsid w:val="00CD359F"/>
    <w:rsid w:val="00CD36C7"/>
    <w:rsid w:val="00CD3FBC"/>
    <w:rsid w:val="00CD4C43"/>
    <w:rsid w:val="00CD4EBA"/>
    <w:rsid w:val="00CD4EFF"/>
    <w:rsid w:val="00CD518E"/>
    <w:rsid w:val="00CD543A"/>
    <w:rsid w:val="00CD56CB"/>
    <w:rsid w:val="00CD59FB"/>
    <w:rsid w:val="00CD5D85"/>
    <w:rsid w:val="00CD636C"/>
    <w:rsid w:val="00CD6A19"/>
    <w:rsid w:val="00CD6C7D"/>
    <w:rsid w:val="00CD6ED2"/>
    <w:rsid w:val="00CD6EDD"/>
    <w:rsid w:val="00CD7057"/>
    <w:rsid w:val="00CD738E"/>
    <w:rsid w:val="00CD7D5C"/>
    <w:rsid w:val="00CE017F"/>
    <w:rsid w:val="00CE04D3"/>
    <w:rsid w:val="00CE0581"/>
    <w:rsid w:val="00CE0667"/>
    <w:rsid w:val="00CE129F"/>
    <w:rsid w:val="00CE1547"/>
    <w:rsid w:val="00CE1605"/>
    <w:rsid w:val="00CE1F0E"/>
    <w:rsid w:val="00CE2101"/>
    <w:rsid w:val="00CE21EA"/>
    <w:rsid w:val="00CE2503"/>
    <w:rsid w:val="00CE2966"/>
    <w:rsid w:val="00CE2A6D"/>
    <w:rsid w:val="00CE2BCA"/>
    <w:rsid w:val="00CE2F30"/>
    <w:rsid w:val="00CE3229"/>
    <w:rsid w:val="00CE4912"/>
    <w:rsid w:val="00CE4C1F"/>
    <w:rsid w:val="00CE4CEF"/>
    <w:rsid w:val="00CE4D83"/>
    <w:rsid w:val="00CE4FA8"/>
    <w:rsid w:val="00CE514F"/>
    <w:rsid w:val="00CE52DC"/>
    <w:rsid w:val="00CE5515"/>
    <w:rsid w:val="00CE5756"/>
    <w:rsid w:val="00CE5F6E"/>
    <w:rsid w:val="00CE5F7E"/>
    <w:rsid w:val="00CE603C"/>
    <w:rsid w:val="00CE658C"/>
    <w:rsid w:val="00CE6945"/>
    <w:rsid w:val="00CE6F61"/>
    <w:rsid w:val="00CE6FD4"/>
    <w:rsid w:val="00CE731A"/>
    <w:rsid w:val="00CE75C2"/>
    <w:rsid w:val="00CE7646"/>
    <w:rsid w:val="00CE7AE6"/>
    <w:rsid w:val="00CE7F6B"/>
    <w:rsid w:val="00CF1040"/>
    <w:rsid w:val="00CF10E0"/>
    <w:rsid w:val="00CF171C"/>
    <w:rsid w:val="00CF1A20"/>
    <w:rsid w:val="00CF1D94"/>
    <w:rsid w:val="00CF21D3"/>
    <w:rsid w:val="00CF28A4"/>
    <w:rsid w:val="00CF2925"/>
    <w:rsid w:val="00CF2A80"/>
    <w:rsid w:val="00CF3119"/>
    <w:rsid w:val="00CF3459"/>
    <w:rsid w:val="00CF3690"/>
    <w:rsid w:val="00CF3855"/>
    <w:rsid w:val="00CF3C06"/>
    <w:rsid w:val="00CF3FA8"/>
    <w:rsid w:val="00CF405F"/>
    <w:rsid w:val="00CF4199"/>
    <w:rsid w:val="00CF4BE5"/>
    <w:rsid w:val="00CF4D97"/>
    <w:rsid w:val="00CF4FC9"/>
    <w:rsid w:val="00CF577D"/>
    <w:rsid w:val="00CF5A20"/>
    <w:rsid w:val="00CF65D7"/>
    <w:rsid w:val="00CF6B43"/>
    <w:rsid w:val="00CF6B7D"/>
    <w:rsid w:val="00CF7765"/>
    <w:rsid w:val="00CF7A2A"/>
    <w:rsid w:val="00CF7AC0"/>
    <w:rsid w:val="00CF7DAB"/>
    <w:rsid w:val="00D00395"/>
    <w:rsid w:val="00D003E1"/>
    <w:rsid w:val="00D023AC"/>
    <w:rsid w:val="00D02A12"/>
    <w:rsid w:val="00D02B39"/>
    <w:rsid w:val="00D03206"/>
    <w:rsid w:val="00D03545"/>
    <w:rsid w:val="00D03547"/>
    <w:rsid w:val="00D03883"/>
    <w:rsid w:val="00D03E5C"/>
    <w:rsid w:val="00D049E3"/>
    <w:rsid w:val="00D04CD5"/>
    <w:rsid w:val="00D04D2C"/>
    <w:rsid w:val="00D05468"/>
    <w:rsid w:val="00D057B2"/>
    <w:rsid w:val="00D05B6D"/>
    <w:rsid w:val="00D06313"/>
    <w:rsid w:val="00D0793F"/>
    <w:rsid w:val="00D07AAF"/>
    <w:rsid w:val="00D1007B"/>
    <w:rsid w:val="00D10F5C"/>
    <w:rsid w:val="00D112D9"/>
    <w:rsid w:val="00D11B2F"/>
    <w:rsid w:val="00D12416"/>
    <w:rsid w:val="00D12F9F"/>
    <w:rsid w:val="00D13829"/>
    <w:rsid w:val="00D13A36"/>
    <w:rsid w:val="00D13B65"/>
    <w:rsid w:val="00D13C04"/>
    <w:rsid w:val="00D13C38"/>
    <w:rsid w:val="00D13E12"/>
    <w:rsid w:val="00D14B0D"/>
    <w:rsid w:val="00D14BD2"/>
    <w:rsid w:val="00D14F00"/>
    <w:rsid w:val="00D15327"/>
    <w:rsid w:val="00D15830"/>
    <w:rsid w:val="00D158F0"/>
    <w:rsid w:val="00D15A21"/>
    <w:rsid w:val="00D15C7E"/>
    <w:rsid w:val="00D16420"/>
    <w:rsid w:val="00D1668C"/>
    <w:rsid w:val="00D1696E"/>
    <w:rsid w:val="00D16A93"/>
    <w:rsid w:val="00D173C5"/>
    <w:rsid w:val="00D177B7"/>
    <w:rsid w:val="00D17E70"/>
    <w:rsid w:val="00D206BA"/>
    <w:rsid w:val="00D207B7"/>
    <w:rsid w:val="00D20915"/>
    <w:rsid w:val="00D20A79"/>
    <w:rsid w:val="00D20ED6"/>
    <w:rsid w:val="00D21A3C"/>
    <w:rsid w:val="00D21C81"/>
    <w:rsid w:val="00D22146"/>
    <w:rsid w:val="00D22708"/>
    <w:rsid w:val="00D23082"/>
    <w:rsid w:val="00D233DD"/>
    <w:rsid w:val="00D23679"/>
    <w:rsid w:val="00D23933"/>
    <w:rsid w:val="00D241A3"/>
    <w:rsid w:val="00D24330"/>
    <w:rsid w:val="00D243EE"/>
    <w:rsid w:val="00D24489"/>
    <w:rsid w:val="00D24DA2"/>
    <w:rsid w:val="00D2562B"/>
    <w:rsid w:val="00D257C3"/>
    <w:rsid w:val="00D261B0"/>
    <w:rsid w:val="00D26434"/>
    <w:rsid w:val="00D26532"/>
    <w:rsid w:val="00D26EC6"/>
    <w:rsid w:val="00D277D4"/>
    <w:rsid w:val="00D27A4A"/>
    <w:rsid w:val="00D27D4F"/>
    <w:rsid w:val="00D308A3"/>
    <w:rsid w:val="00D30984"/>
    <w:rsid w:val="00D309B6"/>
    <w:rsid w:val="00D31019"/>
    <w:rsid w:val="00D31EA9"/>
    <w:rsid w:val="00D3212D"/>
    <w:rsid w:val="00D32888"/>
    <w:rsid w:val="00D334D8"/>
    <w:rsid w:val="00D33D65"/>
    <w:rsid w:val="00D343EB"/>
    <w:rsid w:val="00D34B8F"/>
    <w:rsid w:val="00D3506A"/>
    <w:rsid w:val="00D350CB"/>
    <w:rsid w:val="00D3556E"/>
    <w:rsid w:val="00D3583C"/>
    <w:rsid w:val="00D35C1F"/>
    <w:rsid w:val="00D363F0"/>
    <w:rsid w:val="00D36684"/>
    <w:rsid w:val="00D3677A"/>
    <w:rsid w:val="00D36A2A"/>
    <w:rsid w:val="00D36C5C"/>
    <w:rsid w:val="00D36F25"/>
    <w:rsid w:val="00D3731D"/>
    <w:rsid w:val="00D3784F"/>
    <w:rsid w:val="00D37F0C"/>
    <w:rsid w:val="00D411D0"/>
    <w:rsid w:val="00D415C6"/>
    <w:rsid w:val="00D4160F"/>
    <w:rsid w:val="00D41EC3"/>
    <w:rsid w:val="00D41FE9"/>
    <w:rsid w:val="00D420B1"/>
    <w:rsid w:val="00D4306D"/>
    <w:rsid w:val="00D43541"/>
    <w:rsid w:val="00D43ABD"/>
    <w:rsid w:val="00D43C16"/>
    <w:rsid w:val="00D43F4B"/>
    <w:rsid w:val="00D444EF"/>
    <w:rsid w:val="00D44602"/>
    <w:rsid w:val="00D44954"/>
    <w:rsid w:val="00D44D83"/>
    <w:rsid w:val="00D46603"/>
    <w:rsid w:val="00D467EF"/>
    <w:rsid w:val="00D46BBD"/>
    <w:rsid w:val="00D46D26"/>
    <w:rsid w:val="00D46E28"/>
    <w:rsid w:val="00D47579"/>
    <w:rsid w:val="00D475A6"/>
    <w:rsid w:val="00D475DF"/>
    <w:rsid w:val="00D47BBF"/>
    <w:rsid w:val="00D47E05"/>
    <w:rsid w:val="00D50264"/>
    <w:rsid w:val="00D50373"/>
    <w:rsid w:val="00D50806"/>
    <w:rsid w:val="00D508D1"/>
    <w:rsid w:val="00D509F7"/>
    <w:rsid w:val="00D50C06"/>
    <w:rsid w:val="00D51331"/>
    <w:rsid w:val="00D51395"/>
    <w:rsid w:val="00D5171A"/>
    <w:rsid w:val="00D517BF"/>
    <w:rsid w:val="00D51F7F"/>
    <w:rsid w:val="00D52060"/>
    <w:rsid w:val="00D526EA"/>
    <w:rsid w:val="00D527FE"/>
    <w:rsid w:val="00D52D4D"/>
    <w:rsid w:val="00D52EC7"/>
    <w:rsid w:val="00D53064"/>
    <w:rsid w:val="00D53074"/>
    <w:rsid w:val="00D5322B"/>
    <w:rsid w:val="00D534DA"/>
    <w:rsid w:val="00D53A9E"/>
    <w:rsid w:val="00D53C3A"/>
    <w:rsid w:val="00D5442F"/>
    <w:rsid w:val="00D54630"/>
    <w:rsid w:val="00D5501C"/>
    <w:rsid w:val="00D554A4"/>
    <w:rsid w:val="00D5655B"/>
    <w:rsid w:val="00D56729"/>
    <w:rsid w:val="00D56E26"/>
    <w:rsid w:val="00D56E4D"/>
    <w:rsid w:val="00D573DA"/>
    <w:rsid w:val="00D57B7A"/>
    <w:rsid w:val="00D57DB2"/>
    <w:rsid w:val="00D57EBF"/>
    <w:rsid w:val="00D57EFD"/>
    <w:rsid w:val="00D602BB"/>
    <w:rsid w:val="00D60CA8"/>
    <w:rsid w:val="00D60E6F"/>
    <w:rsid w:val="00D6231C"/>
    <w:rsid w:val="00D62720"/>
    <w:rsid w:val="00D62BE2"/>
    <w:rsid w:val="00D62C9B"/>
    <w:rsid w:val="00D632BA"/>
    <w:rsid w:val="00D63421"/>
    <w:rsid w:val="00D642F0"/>
    <w:rsid w:val="00D64D2A"/>
    <w:rsid w:val="00D64DC0"/>
    <w:rsid w:val="00D64F65"/>
    <w:rsid w:val="00D65543"/>
    <w:rsid w:val="00D656A4"/>
    <w:rsid w:val="00D65868"/>
    <w:rsid w:val="00D65C3B"/>
    <w:rsid w:val="00D65CF6"/>
    <w:rsid w:val="00D65DA7"/>
    <w:rsid w:val="00D65E25"/>
    <w:rsid w:val="00D65FC6"/>
    <w:rsid w:val="00D66025"/>
    <w:rsid w:val="00D6605B"/>
    <w:rsid w:val="00D6644A"/>
    <w:rsid w:val="00D66526"/>
    <w:rsid w:val="00D66A01"/>
    <w:rsid w:val="00D670C9"/>
    <w:rsid w:val="00D671E5"/>
    <w:rsid w:val="00D672AC"/>
    <w:rsid w:val="00D67311"/>
    <w:rsid w:val="00D67DAE"/>
    <w:rsid w:val="00D700E7"/>
    <w:rsid w:val="00D705B1"/>
    <w:rsid w:val="00D707E4"/>
    <w:rsid w:val="00D708A4"/>
    <w:rsid w:val="00D709F7"/>
    <w:rsid w:val="00D70B9C"/>
    <w:rsid w:val="00D7145A"/>
    <w:rsid w:val="00D7175F"/>
    <w:rsid w:val="00D7184C"/>
    <w:rsid w:val="00D71D9A"/>
    <w:rsid w:val="00D72363"/>
    <w:rsid w:val="00D726A2"/>
    <w:rsid w:val="00D726DE"/>
    <w:rsid w:val="00D72B37"/>
    <w:rsid w:val="00D73315"/>
    <w:rsid w:val="00D7397D"/>
    <w:rsid w:val="00D73CF6"/>
    <w:rsid w:val="00D74723"/>
    <w:rsid w:val="00D74829"/>
    <w:rsid w:val="00D748B8"/>
    <w:rsid w:val="00D74E76"/>
    <w:rsid w:val="00D75983"/>
    <w:rsid w:val="00D75EB2"/>
    <w:rsid w:val="00D7662C"/>
    <w:rsid w:val="00D76ADD"/>
    <w:rsid w:val="00D77567"/>
    <w:rsid w:val="00D7784E"/>
    <w:rsid w:val="00D779D6"/>
    <w:rsid w:val="00D77A74"/>
    <w:rsid w:val="00D80094"/>
    <w:rsid w:val="00D80174"/>
    <w:rsid w:val="00D802D4"/>
    <w:rsid w:val="00D80316"/>
    <w:rsid w:val="00D80554"/>
    <w:rsid w:val="00D805A8"/>
    <w:rsid w:val="00D80ABE"/>
    <w:rsid w:val="00D81660"/>
    <w:rsid w:val="00D824B6"/>
    <w:rsid w:val="00D82712"/>
    <w:rsid w:val="00D83084"/>
    <w:rsid w:val="00D8354A"/>
    <w:rsid w:val="00D8393E"/>
    <w:rsid w:val="00D83A29"/>
    <w:rsid w:val="00D83CA5"/>
    <w:rsid w:val="00D83EAF"/>
    <w:rsid w:val="00D83FBB"/>
    <w:rsid w:val="00D848A6"/>
    <w:rsid w:val="00D84B7A"/>
    <w:rsid w:val="00D85179"/>
    <w:rsid w:val="00D859B5"/>
    <w:rsid w:val="00D85AA6"/>
    <w:rsid w:val="00D85B5B"/>
    <w:rsid w:val="00D85C4D"/>
    <w:rsid w:val="00D860C4"/>
    <w:rsid w:val="00D864AB"/>
    <w:rsid w:val="00D8674E"/>
    <w:rsid w:val="00D86CF3"/>
    <w:rsid w:val="00D8739B"/>
    <w:rsid w:val="00D8758D"/>
    <w:rsid w:val="00D9024F"/>
    <w:rsid w:val="00D9031D"/>
    <w:rsid w:val="00D904F8"/>
    <w:rsid w:val="00D9053A"/>
    <w:rsid w:val="00D90C20"/>
    <w:rsid w:val="00D90FF8"/>
    <w:rsid w:val="00D91667"/>
    <w:rsid w:val="00D91A97"/>
    <w:rsid w:val="00D9264C"/>
    <w:rsid w:val="00D92F70"/>
    <w:rsid w:val="00D93B2D"/>
    <w:rsid w:val="00D94143"/>
    <w:rsid w:val="00D949F0"/>
    <w:rsid w:val="00D94CD4"/>
    <w:rsid w:val="00D950C2"/>
    <w:rsid w:val="00D955A9"/>
    <w:rsid w:val="00D95737"/>
    <w:rsid w:val="00D95D1E"/>
    <w:rsid w:val="00D96231"/>
    <w:rsid w:val="00D96A9A"/>
    <w:rsid w:val="00D97114"/>
    <w:rsid w:val="00D974BE"/>
    <w:rsid w:val="00DA01F1"/>
    <w:rsid w:val="00DA031B"/>
    <w:rsid w:val="00DA039F"/>
    <w:rsid w:val="00DA0F37"/>
    <w:rsid w:val="00DA13E1"/>
    <w:rsid w:val="00DA1662"/>
    <w:rsid w:val="00DA16AE"/>
    <w:rsid w:val="00DA1DF1"/>
    <w:rsid w:val="00DA1EC6"/>
    <w:rsid w:val="00DA23CF"/>
    <w:rsid w:val="00DA2573"/>
    <w:rsid w:val="00DA2D2E"/>
    <w:rsid w:val="00DA34A3"/>
    <w:rsid w:val="00DA3C7A"/>
    <w:rsid w:val="00DA3DA0"/>
    <w:rsid w:val="00DA3E3F"/>
    <w:rsid w:val="00DA405D"/>
    <w:rsid w:val="00DA46A4"/>
    <w:rsid w:val="00DA5037"/>
    <w:rsid w:val="00DA504D"/>
    <w:rsid w:val="00DA585B"/>
    <w:rsid w:val="00DA5FD2"/>
    <w:rsid w:val="00DA6171"/>
    <w:rsid w:val="00DA64BD"/>
    <w:rsid w:val="00DA6535"/>
    <w:rsid w:val="00DA666B"/>
    <w:rsid w:val="00DA6BBE"/>
    <w:rsid w:val="00DA7202"/>
    <w:rsid w:val="00DA729D"/>
    <w:rsid w:val="00DB028A"/>
    <w:rsid w:val="00DB0601"/>
    <w:rsid w:val="00DB065D"/>
    <w:rsid w:val="00DB0913"/>
    <w:rsid w:val="00DB0AEC"/>
    <w:rsid w:val="00DB0D60"/>
    <w:rsid w:val="00DB0E75"/>
    <w:rsid w:val="00DB10FB"/>
    <w:rsid w:val="00DB1457"/>
    <w:rsid w:val="00DB186F"/>
    <w:rsid w:val="00DB1CC2"/>
    <w:rsid w:val="00DB1E52"/>
    <w:rsid w:val="00DB2067"/>
    <w:rsid w:val="00DB23B7"/>
    <w:rsid w:val="00DB26A3"/>
    <w:rsid w:val="00DB2C00"/>
    <w:rsid w:val="00DB2DB4"/>
    <w:rsid w:val="00DB2F12"/>
    <w:rsid w:val="00DB304E"/>
    <w:rsid w:val="00DB314D"/>
    <w:rsid w:val="00DB32DD"/>
    <w:rsid w:val="00DB3AC2"/>
    <w:rsid w:val="00DB3D11"/>
    <w:rsid w:val="00DB3E2A"/>
    <w:rsid w:val="00DB4057"/>
    <w:rsid w:val="00DB4C06"/>
    <w:rsid w:val="00DB4DC1"/>
    <w:rsid w:val="00DB4E5D"/>
    <w:rsid w:val="00DB51A4"/>
    <w:rsid w:val="00DB5301"/>
    <w:rsid w:val="00DB5A64"/>
    <w:rsid w:val="00DB5D01"/>
    <w:rsid w:val="00DB61D1"/>
    <w:rsid w:val="00DB65E1"/>
    <w:rsid w:val="00DB66A8"/>
    <w:rsid w:val="00DB6D66"/>
    <w:rsid w:val="00DB6EA8"/>
    <w:rsid w:val="00DB7591"/>
    <w:rsid w:val="00DB78A4"/>
    <w:rsid w:val="00DB7AA8"/>
    <w:rsid w:val="00DB7BE1"/>
    <w:rsid w:val="00DB7F99"/>
    <w:rsid w:val="00DC1937"/>
    <w:rsid w:val="00DC1AD4"/>
    <w:rsid w:val="00DC25FC"/>
    <w:rsid w:val="00DC2DA4"/>
    <w:rsid w:val="00DC422D"/>
    <w:rsid w:val="00DC46D4"/>
    <w:rsid w:val="00DC4859"/>
    <w:rsid w:val="00DC553A"/>
    <w:rsid w:val="00DC5B40"/>
    <w:rsid w:val="00DC5C3D"/>
    <w:rsid w:val="00DC6B85"/>
    <w:rsid w:val="00DC6D52"/>
    <w:rsid w:val="00DC70B5"/>
    <w:rsid w:val="00DC7860"/>
    <w:rsid w:val="00DC7A70"/>
    <w:rsid w:val="00DD034B"/>
    <w:rsid w:val="00DD04D5"/>
    <w:rsid w:val="00DD0553"/>
    <w:rsid w:val="00DD062E"/>
    <w:rsid w:val="00DD0CD9"/>
    <w:rsid w:val="00DD100E"/>
    <w:rsid w:val="00DD1451"/>
    <w:rsid w:val="00DD178D"/>
    <w:rsid w:val="00DD1809"/>
    <w:rsid w:val="00DD1F2F"/>
    <w:rsid w:val="00DD24E4"/>
    <w:rsid w:val="00DD252E"/>
    <w:rsid w:val="00DD27B7"/>
    <w:rsid w:val="00DD2BA1"/>
    <w:rsid w:val="00DD31A1"/>
    <w:rsid w:val="00DD3206"/>
    <w:rsid w:val="00DD344D"/>
    <w:rsid w:val="00DD3A9B"/>
    <w:rsid w:val="00DD3BD8"/>
    <w:rsid w:val="00DD3C6F"/>
    <w:rsid w:val="00DD3DCE"/>
    <w:rsid w:val="00DD3FA6"/>
    <w:rsid w:val="00DD46EA"/>
    <w:rsid w:val="00DD47CC"/>
    <w:rsid w:val="00DD491C"/>
    <w:rsid w:val="00DD4B1B"/>
    <w:rsid w:val="00DD4D36"/>
    <w:rsid w:val="00DD4D52"/>
    <w:rsid w:val="00DD4FE6"/>
    <w:rsid w:val="00DD536F"/>
    <w:rsid w:val="00DD5877"/>
    <w:rsid w:val="00DD5A8E"/>
    <w:rsid w:val="00DD5DAC"/>
    <w:rsid w:val="00DD5F4D"/>
    <w:rsid w:val="00DD6D8D"/>
    <w:rsid w:val="00DD704B"/>
    <w:rsid w:val="00DD7812"/>
    <w:rsid w:val="00DD7840"/>
    <w:rsid w:val="00DD793B"/>
    <w:rsid w:val="00DE1112"/>
    <w:rsid w:val="00DE11A3"/>
    <w:rsid w:val="00DE1DC2"/>
    <w:rsid w:val="00DE20B6"/>
    <w:rsid w:val="00DE2D88"/>
    <w:rsid w:val="00DE2DB2"/>
    <w:rsid w:val="00DE2DE8"/>
    <w:rsid w:val="00DE31E8"/>
    <w:rsid w:val="00DE34FC"/>
    <w:rsid w:val="00DE3EBF"/>
    <w:rsid w:val="00DE3F26"/>
    <w:rsid w:val="00DE437C"/>
    <w:rsid w:val="00DE43F5"/>
    <w:rsid w:val="00DE4687"/>
    <w:rsid w:val="00DE4D80"/>
    <w:rsid w:val="00DE4F0B"/>
    <w:rsid w:val="00DE5631"/>
    <w:rsid w:val="00DE606E"/>
    <w:rsid w:val="00DE608D"/>
    <w:rsid w:val="00DE62EE"/>
    <w:rsid w:val="00DE63C1"/>
    <w:rsid w:val="00DE6724"/>
    <w:rsid w:val="00DE692B"/>
    <w:rsid w:val="00DE7EBA"/>
    <w:rsid w:val="00DF00EF"/>
    <w:rsid w:val="00DF01F4"/>
    <w:rsid w:val="00DF03F2"/>
    <w:rsid w:val="00DF042B"/>
    <w:rsid w:val="00DF0516"/>
    <w:rsid w:val="00DF072C"/>
    <w:rsid w:val="00DF0766"/>
    <w:rsid w:val="00DF0C52"/>
    <w:rsid w:val="00DF0F88"/>
    <w:rsid w:val="00DF111F"/>
    <w:rsid w:val="00DF1160"/>
    <w:rsid w:val="00DF134A"/>
    <w:rsid w:val="00DF1927"/>
    <w:rsid w:val="00DF201C"/>
    <w:rsid w:val="00DF21DD"/>
    <w:rsid w:val="00DF2397"/>
    <w:rsid w:val="00DF2714"/>
    <w:rsid w:val="00DF282D"/>
    <w:rsid w:val="00DF29D5"/>
    <w:rsid w:val="00DF352D"/>
    <w:rsid w:val="00DF3649"/>
    <w:rsid w:val="00DF37DD"/>
    <w:rsid w:val="00DF3AEB"/>
    <w:rsid w:val="00DF401D"/>
    <w:rsid w:val="00DF4391"/>
    <w:rsid w:val="00DF4DFC"/>
    <w:rsid w:val="00DF4F97"/>
    <w:rsid w:val="00DF508B"/>
    <w:rsid w:val="00DF55CA"/>
    <w:rsid w:val="00DF562E"/>
    <w:rsid w:val="00DF563E"/>
    <w:rsid w:val="00DF577D"/>
    <w:rsid w:val="00DF5967"/>
    <w:rsid w:val="00DF5A35"/>
    <w:rsid w:val="00DF5C63"/>
    <w:rsid w:val="00DF5D35"/>
    <w:rsid w:val="00DF5F6A"/>
    <w:rsid w:val="00DF65C1"/>
    <w:rsid w:val="00DF67BA"/>
    <w:rsid w:val="00DF76F0"/>
    <w:rsid w:val="00DF79CD"/>
    <w:rsid w:val="00DF7C08"/>
    <w:rsid w:val="00DF7D62"/>
    <w:rsid w:val="00DF7FCD"/>
    <w:rsid w:val="00E0021E"/>
    <w:rsid w:val="00E002F0"/>
    <w:rsid w:val="00E00633"/>
    <w:rsid w:val="00E00E59"/>
    <w:rsid w:val="00E00F90"/>
    <w:rsid w:val="00E012BD"/>
    <w:rsid w:val="00E016B7"/>
    <w:rsid w:val="00E01CCA"/>
    <w:rsid w:val="00E01E4F"/>
    <w:rsid w:val="00E02215"/>
    <w:rsid w:val="00E02950"/>
    <w:rsid w:val="00E030FF"/>
    <w:rsid w:val="00E03118"/>
    <w:rsid w:val="00E03315"/>
    <w:rsid w:val="00E03490"/>
    <w:rsid w:val="00E039A7"/>
    <w:rsid w:val="00E03A8D"/>
    <w:rsid w:val="00E03D85"/>
    <w:rsid w:val="00E03E28"/>
    <w:rsid w:val="00E0459F"/>
    <w:rsid w:val="00E04847"/>
    <w:rsid w:val="00E04C2C"/>
    <w:rsid w:val="00E053C3"/>
    <w:rsid w:val="00E05F8F"/>
    <w:rsid w:val="00E063B5"/>
    <w:rsid w:val="00E06E5F"/>
    <w:rsid w:val="00E06E7F"/>
    <w:rsid w:val="00E06F51"/>
    <w:rsid w:val="00E07656"/>
    <w:rsid w:val="00E07C97"/>
    <w:rsid w:val="00E10069"/>
    <w:rsid w:val="00E11C86"/>
    <w:rsid w:val="00E11CD9"/>
    <w:rsid w:val="00E11D01"/>
    <w:rsid w:val="00E122F8"/>
    <w:rsid w:val="00E129FF"/>
    <w:rsid w:val="00E12BA2"/>
    <w:rsid w:val="00E12CFE"/>
    <w:rsid w:val="00E12D5B"/>
    <w:rsid w:val="00E130AC"/>
    <w:rsid w:val="00E13294"/>
    <w:rsid w:val="00E142CA"/>
    <w:rsid w:val="00E150E7"/>
    <w:rsid w:val="00E15282"/>
    <w:rsid w:val="00E15E6D"/>
    <w:rsid w:val="00E16A13"/>
    <w:rsid w:val="00E170A9"/>
    <w:rsid w:val="00E17A56"/>
    <w:rsid w:val="00E205C9"/>
    <w:rsid w:val="00E20769"/>
    <w:rsid w:val="00E2086F"/>
    <w:rsid w:val="00E208BC"/>
    <w:rsid w:val="00E20AF8"/>
    <w:rsid w:val="00E20E64"/>
    <w:rsid w:val="00E213C1"/>
    <w:rsid w:val="00E2143B"/>
    <w:rsid w:val="00E214EA"/>
    <w:rsid w:val="00E2193C"/>
    <w:rsid w:val="00E21A87"/>
    <w:rsid w:val="00E226D7"/>
    <w:rsid w:val="00E22E88"/>
    <w:rsid w:val="00E22E8C"/>
    <w:rsid w:val="00E2364A"/>
    <w:rsid w:val="00E236E6"/>
    <w:rsid w:val="00E238B6"/>
    <w:rsid w:val="00E23C98"/>
    <w:rsid w:val="00E24ECF"/>
    <w:rsid w:val="00E258C5"/>
    <w:rsid w:val="00E25F1F"/>
    <w:rsid w:val="00E2601F"/>
    <w:rsid w:val="00E26AB1"/>
    <w:rsid w:val="00E27A54"/>
    <w:rsid w:val="00E27B7A"/>
    <w:rsid w:val="00E27EB0"/>
    <w:rsid w:val="00E30010"/>
    <w:rsid w:val="00E30039"/>
    <w:rsid w:val="00E3003F"/>
    <w:rsid w:val="00E3025B"/>
    <w:rsid w:val="00E30D15"/>
    <w:rsid w:val="00E30F19"/>
    <w:rsid w:val="00E31332"/>
    <w:rsid w:val="00E314DE"/>
    <w:rsid w:val="00E31743"/>
    <w:rsid w:val="00E327B2"/>
    <w:rsid w:val="00E33032"/>
    <w:rsid w:val="00E33069"/>
    <w:rsid w:val="00E3314A"/>
    <w:rsid w:val="00E3427B"/>
    <w:rsid w:val="00E3509A"/>
    <w:rsid w:val="00E35236"/>
    <w:rsid w:val="00E3543D"/>
    <w:rsid w:val="00E35B65"/>
    <w:rsid w:val="00E35E9E"/>
    <w:rsid w:val="00E363ED"/>
    <w:rsid w:val="00E36C09"/>
    <w:rsid w:val="00E36D5C"/>
    <w:rsid w:val="00E37484"/>
    <w:rsid w:val="00E37514"/>
    <w:rsid w:val="00E40B5D"/>
    <w:rsid w:val="00E40D93"/>
    <w:rsid w:val="00E40FE7"/>
    <w:rsid w:val="00E413EB"/>
    <w:rsid w:val="00E41864"/>
    <w:rsid w:val="00E4196A"/>
    <w:rsid w:val="00E41B16"/>
    <w:rsid w:val="00E41DC7"/>
    <w:rsid w:val="00E41F19"/>
    <w:rsid w:val="00E42724"/>
    <w:rsid w:val="00E4274C"/>
    <w:rsid w:val="00E42CA0"/>
    <w:rsid w:val="00E42DD2"/>
    <w:rsid w:val="00E42DD5"/>
    <w:rsid w:val="00E42FCF"/>
    <w:rsid w:val="00E43431"/>
    <w:rsid w:val="00E4380D"/>
    <w:rsid w:val="00E43A29"/>
    <w:rsid w:val="00E43F72"/>
    <w:rsid w:val="00E4407E"/>
    <w:rsid w:val="00E4411C"/>
    <w:rsid w:val="00E44279"/>
    <w:rsid w:val="00E449B1"/>
    <w:rsid w:val="00E44DC9"/>
    <w:rsid w:val="00E45289"/>
    <w:rsid w:val="00E45CCE"/>
    <w:rsid w:val="00E46408"/>
    <w:rsid w:val="00E4675F"/>
    <w:rsid w:val="00E46B88"/>
    <w:rsid w:val="00E46BA1"/>
    <w:rsid w:val="00E471DF"/>
    <w:rsid w:val="00E47287"/>
    <w:rsid w:val="00E47660"/>
    <w:rsid w:val="00E478AC"/>
    <w:rsid w:val="00E47976"/>
    <w:rsid w:val="00E47D6D"/>
    <w:rsid w:val="00E47EC0"/>
    <w:rsid w:val="00E504F5"/>
    <w:rsid w:val="00E50813"/>
    <w:rsid w:val="00E50C83"/>
    <w:rsid w:val="00E50F45"/>
    <w:rsid w:val="00E5104A"/>
    <w:rsid w:val="00E512D9"/>
    <w:rsid w:val="00E52084"/>
    <w:rsid w:val="00E526A6"/>
    <w:rsid w:val="00E53867"/>
    <w:rsid w:val="00E539AB"/>
    <w:rsid w:val="00E53A87"/>
    <w:rsid w:val="00E53C1A"/>
    <w:rsid w:val="00E54286"/>
    <w:rsid w:val="00E54356"/>
    <w:rsid w:val="00E549C7"/>
    <w:rsid w:val="00E54AB5"/>
    <w:rsid w:val="00E54C75"/>
    <w:rsid w:val="00E55004"/>
    <w:rsid w:val="00E56026"/>
    <w:rsid w:val="00E5618A"/>
    <w:rsid w:val="00E56614"/>
    <w:rsid w:val="00E56719"/>
    <w:rsid w:val="00E56FA8"/>
    <w:rsid w:val="00E572F1"/>
    <w:rsid w:val="00E60836"/>
    <w:rsid w:val="00E60D4C"/>
    <w:rsid w:val="00E62055"/>
    <w:rsid w:val="00E62079"/>
    <w:rsid w:val="00E6263A"/>
    <w:rsid w:val="00E62833"/>
    <w:rsid w:val="00E62943"/>
    <w:rsid w:val="00E62B63"/>
    <w:rsid w:val="00E635B1"/>
    <w:rsid w:val="00E6399E"/>
    <w:rsid w:val="00E64825"/>
    <w:rsid w:val="00E648FB"/>
    <w:rsid w:val="00E64AC7"/>
    <w:rsid w:val="00E6502E"/>
    <w:rsid w:val="00E65EC3"/>
    <w:rsid w:val="00E65F56"/>
    <w:rsid w:val="00E666DF"/>
    <w:rsid w:val="00E66735"/>
    <w:rsid w:val="00E66B41"/>
    <w:rsid w:val="00E66D1F"/>
    <w:rsid w:val="00E66D7E"/>
    <w:rsid w:val="00E66E07"/>
    <w:rsid w:val="00E66EF9"/>
    <w:rsid w:val="00E67239"/>
    <w:rsid w:val="00E67307"/>
    <w:rsid w:val="00E70A45"/>
    <w:rsid w:val="00E70B37"/>
    <w:rsid w:val="00E7102A"/>
    <w:rsid w:val="00E720F1"/>
    <w:rsid w:val="00E72339"/>
    <w:rsid w:val="00E72AA5"/>
    <w:rsid w:val="00E73505"/>
    <w:rsid w:val="00E74EF9"/>
    <w:rsid w:val="00E750CD"/>
    <w:rsid w:val="00E751AE"/>
    <w:rsid w:val="00E753F0"/>
    <w:rsid w:val="00E7542A"/>
    <w:rsid w:val="00E755BB"/>
    <w:rsid w:val="00E75669"/>
    <w:rsid w:val="00E75D14"/>
    <w:rsid w:val="00E76636"/>
    <w:rsid w:val="00E76ECC"/>
    <w:rsid w:val="00E77236"/>
    <w:rsid w:val="00E772BB"/>
    <w:rsid w:val="00E77D6C"/>
    <w:rsid w:val="00E80925"/>
    <w:rsid w:val="00E809E4"/>
    <w:rsid w:val="00E80C8B"/>
    <w:rsid w:val="00E815B7"/>
    <w:rsid w:val="00E821E9"/>
    <w:rsid w:val="00E829BA"/>
    <w:rsid w:val="00E829E7"/>
    <w:rsid w:val="00E83075"/>
    <w:rsid w:val="00E8311F"/>
    <w:rsid w:val="00E8320D"/>
    <w:rsid w:val="00E83366"/>
    <w:rsid w:val="00E83634"/>
    <w:rsid w:val="00E836AF"/>
    <w:rsid w:val="00E83AA3"/>
    <w:rsid w:val="00E83C24"/>
    <w:rsid w:val="00E842CE"/>
    <w:rsid w:val="00E842D3"/>
    <w:rsid w:val="00E8472F"/>
    <w:rsid w:val="00E84A9A"/>
    <w:rsid w:val="00E852C2"/>
    <w:rsid w:val="00E85396"/>
    <w:rsid w:val="00E8585C"/>
    <w:rsid w:val="00E85B54"/>
    <w:rsid w:val="00E85CC8"/>
    <w:rsid w:val="00E86615"/>
    <w:rsid w:val="00E87D4D"/>
    <w:rsid w:val="00E90DE4"/>
    <w:rsid w:val="00E90F20"/>
    <w:rsid w:val="00E90F38"/>
    <w:rsid w:val="00E9109A"/>
    <w:rsid w:val="00E91239"/>
    <w:rsid w:val="00E9126F"/>
    <w:rsid w:val="00E91437"/>
    <w:rsid w:val="00E916EC"/>
    <w:rsid w:val="00E91866"/>
    <w:rsid w:val="00E924FB"/>
    <w:rsid w:val="00E926F6"/>
    <w:rsid w:val="00E92B0A"/>
    <w:rsid w:val="00E932FE"/>
    <w:rsid w:val="00E93473"/>
    <w:rsid w:val="00E9381B"/>
    <w:rsid w:val="00E939DB"/>
    <w:rsid w:val="00E93F6C"/>
    <w:rsid w:val="00E93F9E"/>
    <w:rsid w:val="00E94656"/>
    <w:rsid w:val="00E94FFB"/>
    <w:rsid w:val="00E95067"/>
    <w:rsid w:val="00E9509C"/>
    <w:rsid w:val="00E95378"/>
    <w:rsid w:val="00E95488"/>
    <w:rsid w:val="00E95510"/>
    <w:rsid w:val="00E9580C"/>
    <w:rsid w:val="00E95998"/>
    <w:rsid w:val="00E96580"/>
    <w:rsid w:val="00E968B5"/>
    <w:rsid w:val="00E96F43"/>
    <w:rsid w:val="00E97237"/>
    <w:rsid w:val="00E97995"/>
    <w:rsid w:val="00EA0705"/>
    <w:rsid w:val="00EA08BC"/>
    <w:rsid w:val="00EA0A77"/>
    <w:rsid w:val="00EA0FA2"/>
    <w:rsid w:val="00EA1913"/>
    <w:rsid w:val="00EA1EC4"/>
    <w:rsid w:val="00EA1F9A"/>
    <w:rsid w:val="00EA22E3"/>
    <w:rsid w:val="00EA3032"/>
    <w:rsid w:val="00EA30B6"/>
    <w:rsid w:val="00EA34DB"/>
    <w:rsid w:val="00EA3E92"/>
    <w:rsid w:val="00EA4120"/>
    <w:rsid w:val="00EA41E2"/>
    <w:rsid w:val="00EA44D7"/>
    <w:rsid w:val="00EA45DA"/>
    <w:rsid w:val="00EA48DB"/>
    <w:rsid w:val="00EA4C1C"/>
    <w:rsid w:val="00EA53B1"/>
    <w:rsid w:val="00EA55A3"/>
    <w:rsid w:val="00EA5C15"/>
    <w:rsid w:val="00EA66F4"/>
    <w:rsid w:val="00EA6BCA"/>
    <w:rsid w:val="00EA7038"/>
    <w:rsid w:val="00EA7877"/>
    <w:rsid w:val="00EA7982"/>
    <w:rsid w:val="00EB0306"/>
    <w:rsid w:val="00EB0A40"/>
    <w:rsid w:val="00EB15AB"/>
    <w:rsid w:val="00EB1C8D"/>
    <w:rsid w:val="00EB1EA3"/>
    <w:rsid w:val="00EB1ED9"/>
    <w:rsid w:val="00EB2DD7"/>
    <w:rsid w:val="00EB3DD6"/>
    <w:rsid w:val="00EB40FC"/>
    <w:rsid w:val="00EB41CE"/>
    <w:rsid w:val="00EB44CC"/>
    <w:rsid w:val="00EB467A"/>
    <w:rsid w:val="00EB472C"/>
    <w:rsid w:val="00EB495E"/>
    <w:rsid w:val="00EB4AF4"/>
    <w:rsid w:val="00EB4BCB"/>
    <w:rsid w:val="00EB4F57"/>
    <w:rsid w:val="00EB5201"/>
    <w:rsid w:val="00EB5381"/>
    <w:rsid w:val="00EB5497"/>
    <w:rsid w:val="00EB5825"/>
    <w:rsid w:val="00EB58E7"/>
    <w:rsid w:val="00EB5D46"/>
    <w:rsid w:val="00EB5FB7"/>
    <w:rsid w:val="00EB61FF"/>
    <w:rsid w:val="00EB62FE"/>
    <w:rsid w:val="00EB644C"/>
    <w:rsid w:val="00EB6B09"/>
    <w:rsid w:val="00EB75F3"/>
    <w:rsid w:val="00EB797E"/>
    <w:rsid w:val="00EB7A2C"/>
    <w:rsid w:val="00EB7D57"/>
    <w:rsid w:val="00EB7EB4"/>
    <w:rsid w:val="00EB7F48"/>
    <w:rsid w:val="00EC0899"/>
    <w:rsid w:val="00EC08FE"/>
    <w:rsid w:val="00EC0BFF"/>
    <w:rsid w:val="00EC1245"/>
    <w:rsid w:val="00EC16B5"/>
    <w:rsid w:val="00EC1CCC"/>
    <w:rsid w:val="00EC22C2"/>
    <w:rsid w:val="00EC2701"/>
    <w:rsid w:val="00EC2FAD"/>
    <w:rsid w:val="00EC3906"/>
    <w:rsid w:val="00EC39C7"/>
    <w:rsid w:val="00EC3AF5"/>
    <w:rsid w:val="00EC3E0C"/>
    <w:rsid w:val="00EC3E11"/>
    <w:rsid w:val="00EC3E98"/>
    <w:rsid w:val="00EC43F3"/>
    <w:rsid w:val="00EC48EF"/>
    <w:rsid w:val="00EC4AE4"/>
    <w:rsid w:val="00EC5223"/>
    <w:rsid w:val="00EC5438"/>
    <w:rsid w:val="00EC5600"/>
    <w:rsid w:val="00EC56D9"/>
    <w:rsid w:val="00EC60CE"/>
    <w:rsid w:val="00EC62E2"/>
    <w:rsid w:val="00EC657C"/>
    <w:rsid w:val="00EC745D"/>
    <w:rsid w:val="00EC7A22"/>
    <w:rsid w:val="00EC7B6B"/>
    <w:rsid w:val="00EC7B98"/>
    <w:rsid w:val="00ED00CC"/>
    <w:rsid w:val="00ED06EF"/>
    <w:rsid w:val="00ED0E84"/>
    <w:rsid w:val="00ED19BF"/>
    <w:rsid w:val="00ED253B"/>
    <w:rsid w:val="00ED259A"/>
    <w:rsid w:val="00ED25EE"/>
    <w:rsid w:val="00ED26C7"/>
    <w:rsid w:val="00ED2F5F"/>
    <w:rsid w:val="00ED3154"/>
    <w:rsid w:val="00ED32EB"/>
    <w:rsid w:val="00ED334C"/>
    <w:rsid w:val="00ED3ECB"/>
    <w:rsid w:val="00ED43F1"/>
    <w:rsid w:val="00ED4659"/>
    <w:rsid w:val="00ED47B8"/>
    <w:rsid w:val="00ED4D38"/>
    <w:rsid w:val="00ED4D5C"/>
    <w:rsid w:val="00ED5145"/>
    <w:rsid w:val="00ED5D2D"/>
    <w:rsid w:val="00ED5EB2"/>
    <w:rsid w:val="00ED5FB1"/>
    <w:rsid w:val="00ED6521"/>
    <w:rsid w:val="00ED65E5"/>
    <w:rsid w:val="00ED6D53"/>
    <w:rsid w:val="00ED6F5A"/>
    <w:rsid w:val="00ED6FB9"/>
    <w:rsid w:val="00ED7A41"/>
    <w:rsid w:val="00EE046F"/>
    <w:rsid w:val="00EE0686"/>
    <w:rsid w:val="00EE0694"/>
    <w:rsid w:val="00EE0707"/>
    <w:rsid w:val="00EE0C6F"/>
    <w:rsid w:val="00EE104C"/>
    <w:rsid w:val="00EE19AD"/>
    <w:rsid w:val="00EE1B8C"/>
    <w:rsid w:val="00EE223E"/>
    <w:rsid w:val="00EE24C0"/>
    <w:rsid w:val="00EE2B43"/>
    <w:rsid w:val="00EE3042"/>
    <w:rsid w:val="00EE312F"/>
    <w:rsid w:val="00EE32F4"/>
    <w:rsid w:val="00EE37DA"/>
    <w:rsid w:val="00EE391A"/>
    <w:rsid w:val="00EE3CD2"/>
    <w:rsid w:val="00EE3E1A"/>
    <w:rsid w:val="00EE3FF0"/>
    <w:rsid w:val="00EE41EE"/>
    <w:rsid w:val="00EE421F"/>
    <w:rsid w:val="00EE472D"/>
    <w:rsid w:val="00EE4C60"/>
    <w:rsid w:val="00EE5521"/>
    <w:rsid w:val="00EE5C4A"/>
    <w:rsid w:val="00EE60B7"/>
    <w:rsid w:val="00EE61E3"/>
    <w:rsid w:val="00EE6C34"/>
    <w:rsid w:val="00EE6CC9"/>
    <w:rsid w:val="00EE74A3"/>
    <w:rsid w:val="00EE7B7D"/>
    <w:rsid w:val="00EE7E5B"/>
    <w:rsid w:val="00EF02EB"/>
    <w:rsid w:val="00EF0413"/>
    <w:rsid w:val="00EF05AE"/>
    <w:rsid w:val="00EF07A8"/>
    <w:rsid w:val="00EF0C22"/>
    <w:rsid w:val="00EF0FD8"/>
    <w:rsid w:val="00EF161A"/>
    <w:rsid w:val="00EF194E"/>
    <w:rsid w:val="00EF1B2C"/>
    <w:rsid w:val="00EF29E7"/>
    <w:rsid w:val="00EF30D0"/>
    <w:rsid w:val="00EF32EF"/>
    <w:rsid w:val="00EF3B60"/>
    <w:rsid w:val="00EF4AC1"/>
    <w:rsid w:val="00EF4CDA"/>
    <w:rsid w:val="00EF5598"/>
    <w:rsid w:val="00EF5B58"/>
    <w:rsid w:val="00EF5D3F"/>
    <w:rsid w:val="00EF6099"/>
    <w:rsid w:val="00EF62D9"/>
    <w:rsid w:val="00EF6414"/>
    <w:rsid w:val="00EF6752"/>
    <w:rsid w:val="00EF6D10"/>
    <w:rsid w:val="00EF6FD1"/>
    <w:rsid w:val="00EF7166"/>
    <w:rsid w:val="00EF7332"/>
    <w:rsid w:val="00EF7CDA"/>
    <w:rsid w:val="00F00FA0"/>
    <w:rsid w:val="00F019D1"/>
    <w:rsid w:val="00F01EDC"/>
    <w:rsid w:val="00F028F0"/>
    <w:rsid w:val="00F0296C"/>
    <w:rsid w:val="00F02A6A"/>
    <w:rsid w:val="00F03DC7"/>
    <w:rsid w:val="00F04076"/>
    <w:rsid w:val="00F04386"/>
    <w:rsid w:val="00F04478"/>
    <w:rsid w:val="00F046E8"/>
    <w:rsid w:val="00F04BF8"/>
    <w:rsid w:val="00F053F3"/>
    <w:rsid w:val="00F0581B"/>
    <w:rsid w:val="00F06059"/>
    <w:rsid w:val="00F06B8A"/>
    <w:rsid w:val="00F06E74"/>
    <w:rsid w:val="00F07065"/>
    <w:rsid w:val="00F0711E"/>
    <w:rsid w:val="00F07C1C"/>
    <w:rsid w:val="00F10587"/>
    <w:rsid w:val="00F10EB3"/>
    <w:rsid w:val="00F10FE6"/>
    <w:rsid w:val="00F11CC4"/>
    <w:rsid w:val="00F1227D"/>
    <w:rsid w:val="00F124D4"/>
    <w:rsid w:val="00F127E7"/>
    <w:rsid w:val="00F129AE"/>
    <w:rsid w:val="00F12B7D"/>
    <w:rsid w:val="00F12C5A"/>
    <w:rsid w:val="00F12CF3"/>
    <w:rsid w:val="00F12D13"/>
    <w:rsid w:val="00F12FD8"/>
    <w:rsid w:val="00F13011"/>
    <w:rsid w:val="00F1334C"/>
    <w:rsid w:val="00F13C9E"/>
    <w:rsid w:val="00F13DA0"/>
    <w:rsid w:val="00F14542"/>
    <w:rsid w:val="00F14799"/>
    <w:rsid w:val="00F147FB"/>
    <w:rsid w:val="00F14823"/>
    <w:rsid w:val="00F149AE"/>
    <w:rsid w:val="00F149CB"/>
    <w:rsid w:val="00F157ED"/>
    <w:rsid w:val="00F161B1"/>
    <w:rsid w:val="00F2014D"/>
    <w:rsid w:val="00F202D2"/>
    <w:rsid w:val="00F20560"/>
    <w:rsid w:val="00F208F2"/>
    <w:rsid w:val="00F2090D"/>
    <w:rsid w:val="00F20CB9"/>
    <w:rsid w:val="00F20FD6"/>
    <w:rsid w:val="00F21000"/>
    <w:rsid w:val="00F21376"/>
    <w:rsid w:val="00F21ACA"/>
    <w:rsid w:val="00F21F76"/>
    <w:rsid w:val="00F22603"/>
    <w:rsid w:val="00F2278B"/>
    <w:rsid w:val="00F228B0"/>
    <w:rsid w:val="00F2294E"/>
    <w:rsid w:val="00F229B0"/>
    <w:rsid w:val="00F22C1D"/>
    <w:rsid w:val="00F22E53"/>
    <w:rsid w:val="00F23064"/>
    <w:rsid w:val="00F23957"/>
    <w:rsid w:val="00F244F0"/>
    <w:rsid w:val="00F246BA"/>
    <w:rsid w:val="00F258C8"/>
    <w:rsid w:val="00F25D52"/>
    <w:rsid w:val="00F26A25"/>
    <w:rsid w:val="00F26E23"/>
    <w:rsid w:val="00F26E57"/>
    <w:rsid w:val="00F27670"/>
    <w:rsid w:val="00F27CA2"/>
    <w:rsid w:val="00F27CA6"/>
    <w:rsid w:val="00F27D91"/>
    <w:rsid w:val="00F30291"/>
    <w:rsid w:val="00F307B5"/>
    <w:rsid w:val="00F30EFE"/>
    <w:rsid w:val="00F31163"/>
    <w:rsid w:val="00F3125A"/>
    <w:rsid w:val="00F31A41"/>
    <w:rsid w:val="00F31B96"/>
    <w:rsid w:val="00F31C66"/>
    <w:rsid w:val="00F31CD1"/>
    <w:rsid w:val="00F321C2"/>
    <w:rsid w:val="00F32550"/>
    <w:rsid w:val="00F32C77"/>
    <w:rsid w:val="00F33615"/>
    <w:rsid w:val="00F341E0"/>
    <w:rsid w:val="00F34441"/>
    <w:rsid w:val="00F34727"/>
    <w:rsid w:val="00F34B74"/>
    <w:rsid w:val="00F3577C"/>
    <w:rsid w:val="00F35D1B"/>
    <w:rsid w:val="00F36396"/>
    <w:rsid w:val="00F369B6"/>
    <w:rsid w:val="00F36D2E"/>
    <w:rsid w:val="00F37A08"/>
    <w:rsid w:val="00F37A78"/>
    <w:rsid w:val="00F37E33"/>
    <w:rsid w:val="00F4009B"/>
    <w:rsid w:val="00F40361"/>
    <w:rsid w:val="00F40760"/>
    <w:rsid w:val="00F40917"/>
    <w:rsid w:val="00F40CE8"/>
    <w:rsid w:val="00F40E4D"/>
    <w:rsid w:val="00F41139"/>
    <w:rsid w:val="00F416F6"/>
    <w:rsid w:val="00F4270C"/>
    <w:rsid w:val="00F42994"/>
    <w:rsid w:val="00F429A1"/>
    <w:rsid w:val="00F42D1E"/>
    <w:rsid w:val="00F42F7A"/>
    <w:rsid w:val="00F43056"/>
    <w:rsid w:val="00F43417"/>
    <w:rsid w:val="00F4368B"/>
    <w:rsid w:val="00F437AF"/>
    <w:rsid w:val="00F43F64"/>
    <w:rsid w:val="00F4447F"/>
    <w:rsid w:val="00F4479A"/>
    <w:rsid w:val="00F449A4"/>
    <w:rsid w:val="00F44D4E"/>
    <w:rsid w:val="00F45427"/>
    <w:rsid w:val="00F45696"/>
    <w:rsid w:val="00F457FF"/>
    <w:rsid w:val="00F458CF"/>
    <w:rsid w:val="00F459DC"/>
    <w:rsid w:val="00F46204"/>
    <w:rsid w:val="00F4650C"/>
    <w:rsid w:val="00F46619"/>
    <w:rsid w:val="00F46B00"/>
    <w:rsid w:val="00F474E2"/>
    <w:rsid w:val="00F477C0"/>
    <w:rsid w:val="00F47E14"/>
    <w:rsid w:val="00F47E24"/>
    <w:rsid w:val="00F5002D"/>
    <w:rsid w:val="00F504D1"/>
    <w:rsid w:val="00F50565"/>
    <w:rsid w:val="00F50813"/>
    <w:rsid w:val="00F50A37"/>
    <w:rsid w:val="00F50B60"/>
    <w:rsid w:val="00F50CF1"/>
    <w:rsid w:val="00F50F9B"/>
    <w:rsid w:val="00F5147F"/>
    <w:rsid w:val="00F515C2"/>
    <w:rsid w:val="00F5164D"/>
    <w:rsid w:val="00F51A76"/>
    <w:rsid w:val="00F51C6C"/>
    <w:rsid w:val="00F52007"/>
    <w:rsid w:val="00F52122"/>
    <w:rsid w:val="00F52127"/>
    <w:rsid w:val="00F527F7"/>
    <w:rsid w:val="00F53204"/>
    <w:rsid w:val="00F536EB"/>
    <w:rsid w:val="00F53861"/>
    <w:rsid w:val="00F53CE0"/>
    <w:rsid w:val="00F5403F"/>
    <w:rsid w:val="00F54C37"/>
    <w:rsid w:val="00F54FF8"/>
    <w:rsid w:val="00F55029"/>
    <w:rsid w:val="00F55234"/>
    <w:rsid w:val="00F55248"/>
    <w:rsid w:val="00F557A0"/>
    <w:rsid w:val="00F55B79"/>
    <w:rsid w:val="00F562F6"/>
    <w:rsid w:val="00F5661E"/>
    <w:rsid w:val="00F57B53"/>
    <w:rsid w:val="00F57D48"/>
    <w:rsid w:val="00F6015C"/>
    <w:rsid w:val="00F6077A"/>
    <w:rsid w:val="00F60AF7"/>
    <w:rsid w:val="00F61746"/>
    <w:rsid w:val="00F61881"/>
    <w:rsid w:val="00F619A7"/>
    <w:rsid w:val="00F619D4"/>
    <w:rsid w:val="00F61F14"/>
    <w:rsid w:val="00F633D8"/>
    <w:rsid w:val="00F639AA"/>
    <w:rsid w:val="00F64167"/>
    <w:rsid w:val="00F6465C"/>
    <w:rsid w:val="00F647FA"/>
    <w:rsid w:val="00F65525"/>
    <w:rsid w:val="00F6576C"/>
    <w:rsid w:val="00F65FCC"/>
    <w:rsid w:val="00F66083"/>
    <w:rsid w:val="00F66741"/>
    <w:rsid w:val="00F66B5F"/>
    <w:rsid w:val="00F67164"/>
    <w:rsid w:val="00F6727F"/>
    <w:rsid w:val="00F6748F"/>
    <w:rsid w:val="00F67D17"/>
    <w:rsid w:val="00F67D2D"/>
    <w:rsid w:val="00F67F23"/>
    <w:rsid w:val="00F702B1"/>
    <w:rsid w:val="00F70972"/>
    <w:rsid w:val="00F70D94"/>
    <w:rsid w:val="00F72026"/>
    <w:rsid w:val="00F722AF"/>
    <w:rsid w:val="00F722CF"/>
    <w:rsid w:val="00F725C6"/>
    <w:rsid w:val="00F726E2"/>
    <w:rsid w:val="00F72A3F"/>
    <w:rsid w:val="00F72A4D"/>
    <w:rsid w:val="00F72C89"/>
    <w:rsid w:val="00F72D7D"/>
    <w:rsid w:val="00F73B23"/>
    <w:rsid w:val="00F73ED6"/>
    <w:rsid w:val="00F73FD5"/>
    <w:rsid w:val="00F74A06"/>
    <w:rsid w:val="00F74F16"/>
    <w:rsid w:val="00F75535"/>
    <w:rsid w:val="00F757EB"/>
    <w:rsid w:val="00F75804"/>
    <w:rsid w:val="00F75942"/>
    <w:rsid w:val="00F759BC"/>
    <w:rsid w:val="00F75EA6"/>
    <w:rsid w:val="00F76B18"/>
    <w:rsid w:val="00F775CD"/>
    <w:rsid w:val="00F7798D"/>
    <w:rsid w:val="00F77CC7"/>
    <w:rsid w:val="00F77D08"/>
    <w:rsid w:val="00F77F65"/>
    <w:rsid w:val="00F8067B"/>
    <w:rsid w:val="00F80912"/>
    <w:rsid w:val="00F80CFB"/>
    <w:rsid w:val="00F80E4C"/>
    <w:rsid w:val="00F813C2"/>
    <w:rsid w:val="00F817F0"/>
    <w:rsid w:val="00F81C8C"/>
    <w:rsid w:val="00F81E07"/>
    <w:rsid w:val="00F82921"/>
    <w:rsid w:val="00F83DE0"/>
    <w:rsid w:val="00F8417A"/>
    <w:rsid w:val="00F84357"/>
    <w:rsid w:val="00F84DCA"/>
    <w:rsid w:val="00F8503F"/>
    <w:rsid w:val="00F851A6"/>
    <w:rsid w:val="00F85D86"/>
    <w:rsid w:val="00F860E8"/>
    <w:rsid w:val="00F86AED"/>
    <w:rsid w:val="00F86AF7"/>
    <w:rsid w:val="00F86B4F"/>
    <w:rsid w:val="00F87367"/>
    <w:rsid w:val="00F87575"/>
    <w:rsid w:val="00F87712"/>
    <w:rsid w:val="00F902DF"/>
    <w:rsid w:val="00F90371"/>
    <w:rsid w:val="00F904A8"/>
    <w:rsid w:val="00F904E7"/>
    <w:rsid w:val="00F9062B"/>
    <w:rsid w:val="00F9086B"/>
    <w:rsid w:val="00F90DA2"/>
    <w:rsid w:val="00F90DAA"/>
    <w:rsid w:val="00F90F46"/>
    <w:rsid w:val="00F91478"/>
    <w:rsid w:val="00F92096"/>
    <w:rsid w:val="00F92B4B"/>
    <w:rsid w:val="00F92C4A"/>
    <w:rsid w:val="00F9302C"/>
    <w:rsid w:val="00F9352D"/>
    <w:rsid w:val="00F9397A"/>
    <w:rsid w:val="00F93A4D"/>
    <w:rsid w:val="00F93EFC"/>
    <w:rsid w:val="00F93F97"/>
    <w:rsid w:val="00F942EB"/>
    <w:rsid w:val="00F9445F"/>
    <w:rsid w:val="00F949D3"/>
    <w:rsid w:val="00F956BB"/>
    <w:rsid w:val="00F956F8"/>
    <w:rsid w:val="00F95DB7"/>
    <w:rsid w:val="00F960EA"/>
    <w:rsid w:val="00F96666"/>
    <w:rsid w:val="00F9674C"/>
    <w:rsid w:val="00F967B5"/>
    <w:rsid w:val="00F96AE7"/>
    <w:rsid w:val="00F97641"/>
    <w:rsid w:val="00F97A61"/>
    <w:rsid w:val="00F97F55"/>
    <w:rsid w:val="00FA0198"/>
    <w:rsid w:val="00FA0390"/>
    <w:rsid w:val="00FA03C3"/>
    <w:rsid w:val="00FA03FB"/>
    <w:rsid w:val="00FA0504"/>
    <w:rsid w:val="00FA0A27"/>
    <w:rsid w:val="00FA0A29"/>
    <w:rsid w:val="00FA10B6"/>
    <w:rsid w:val="00FA1632"/>
    <w:rsid w:val="00FA1BD2"/>
    <w:rsid w:val="00FA1F04"/>
    <w:rsid w:val="00FA1FE8"/>
    <w:rsid w:val="00FA217C"/>
    <w:rsid w:val="00FA2549"/>
    <w:rsid w:val="00FA285C"/>
    <w:rsid w:val="00FA2AAE"/>
    <w:rsid w:val="00FA3BEB"/>
    <w:rsid w:val="00FA4590"/>
    <w:rsid w:val="00FA4882"/>
    <w:rsid w:val="00FA4A12"/>
    <w:rsid w:val="00FA4A24"/>
    <w:rsid w:val="00FA5705"/>
    <w:rsid w:val="00FA60DA"/>
    <w:rsid w:val="00FA6546"/>
    <w:rsid w:val="00FA681D"/>
    <w:rsid w:val="00FA70C7"/>
    <w:rsid w:val="00FA7143"/>
    <w:rsid w:val="00FA72F0"/>
    <w:rsid w:val="00FA73FD"/>
    <w:rsid w:val="00FA75CD"/>
    <w:rsid w:val="00FB0114"/>
    <w:rsid w:val="00FB05E3"/>
    <w:rsid w:val="00FB09A8"/>
    <w:rsid w:val="00FB10BF"/>
    <w:rsid w:val="00FB1422"/>
    <w:rsid w:val="00FB16B5"/>
    <w:rsid w:val="00FB1AC9"/>
    <w:rsid w:val="00FB1F58"/>
    <w:rsid w:val="00FB1FD0"/>
    <w:rsid w:val="00FB2058"/>
    <w:rsid w:val="00FB2525"/>
    <w:rsid w:val="00FB25B6"/>
    <w:rsid w:val="00FB39DA"/>
    <w:rsid w:val="00FB48D4"/>
    <w:rsid w:val="00FB4AE2"/>
    <w:rsid w:val="00FB507D"/>
    <w:rsid w:val="00FB5652"/>
    <w:rsid w:val="00FB5700"/>
    <w:rsid w:val="00FB57C4"/>
    <w:rsid w:val="00FB63B2"/>
    <w:rsid w:val="00FB6AFE"/>
    <w:rsid w:val="00FB6F6E"/>
    <w:rsid w:val="00FB736E"/>
    <w:rsid w:val="00FB7DE8"/>
    <w:rsid w:val="00FC00A2"/>
    <w:rsid w:val="00FC03AE"/>
    <w:rsid w:val="00FC0452"/>
    <w:rsid w:val="00FC0584"/>
    <w:rsid w:val="00FC09F1"/>
    <w:rsid w:val="00FC0B76"/>
    <w:rsid w:val="00FC0CA5"/>
    <w:rsid w:val="00FC0CC8"/>
    <w:rsid w:val="00FC0F17"/>
    <w:rsid w:val="00FC1782"/>
    <w:rsid w:val="00FC18B6"/>
    <w:rsid w:val="00FC1C1C"/>
    <w:rsid w:val="00FC1F9C"/>
    <w:rsid w:val="00FC20B1"/>
    <w:rsid w:val="00FC24F9"/>
    <w:rsid w:val="00FC2CEC"/>
    <w:rsid w:val="00FC31FF"/>
    <w:rsid w:val="00FC3256"/>
    <w:rsid w:val="00FC3938"/>
    <w:rsid w:val="00FC3E26"/>
    <w:rsid w:val="00FC4028"/>
    <w:rsid w:val="00FC4526"/>
    <w:rsid w:val="00FC47CD"/>
    <w:rsid w:val="00FC4F7F"/>
    <w:rsid w:val="00FC5170"/>
    <w:rsid w:val="00FC525A"/>
    <w:rsid w:val="00FC53CD"/>
    <w:rsid w:val="00FC5808"/>
    <w:rsid w:val="00FC580B"/>
    <w:rsid w:val="00FC5EE3"/>
    <w:rsid w:val="00FC6035"/>
    <w:rsid w:val="00FC69F6"/>
    <w:rsid w:val="00FC6E9B"/>
    <w:rsid w:val="00FC6EC7"/>
    <w:rsid w:val="00FC7A7E"/>
    <w:rsid w:val="00FC7E1E"/>
    <w:rsid w:val="00FD012A"/>
    <w:rsid w:val="00FD0738"/>
    <w:rsid w:val="00FD0950"/>
    <w:rsid w:val="00FD09F8"/>
    <w:rsid w:val="00FD0DC3"/>
    <w:rsid w:val="00FD0EF2"/>
    <w:rsid w:val="00FD10CC"/>
    <w:rsid w:val="00FD1AA6"/>
    <w:rsid w:val="00FD2B33"/>
    <w:rsid w:val="00FD2B6A"/>
    <w:rsid w:val="00FD2C4F"/>
    <w:rsid w:val="00FD423D"/>
    <w:rsid w:val="00FD4581"/>
    <w:rsid w:val="00FD4726"/>
    <w:rsid w:val="00FD4802"/>
    <w:rsid w:val="00FD4A34"/>
    <w:rsid w:val="00FD4DA2"/>
    <w:rsid w:val="00FD51DD"/>
    <w:rsid w:val="00FD5358"/>
    <w:rsid w:val="00FD53E6"/>
    <w:rsid w:val="00FD5B3C"/>
    <w:rsid w:val="00FD75C2"/>
    <w:rsid w:val="00FD7C54"/>
    <w:rsid w:val="00FD7DD2"/>
    <w:rsid w:val="00FE0ABC"/>
    <w:rsid w:val="00FE16AB"/>
    <w:rsid w:val="00FE1725"/>
    <w:rsid w:val="00FE17EE"/>
    <w:rsid w:val="00FE1BEF"/>
    <w:rsid w:val="00FE2065"/>
    <w:rsid w:val="00FE20EB"/>
    <w:rsid w:val="00FE245D"/>
    <w:rsid w:val="00FE26AC"/>
    <w:rsid w:val="00FE37E8"/>
    <w:rsid w:val="00FE3B2A"/>
    <w:rsid w:val="00FE3F03"/>
    <w:rsid w:val="00FE3FF7"/>
    <w:rsid w:val="00FE46DF"/>
    <w:rsid w:val="00FE4BB7"/>
    <w:rsid w:val="00FE4DF7"/>
    <w:rsid w:val="00FE4E5D"/>
    <w:rsid w:val="00FE4E6E"/>
    <w:rsid w:val="00FE50EC"/>
    <w:rsid w:val="00FE56FC"/>
    <w:rsid w:val="00FE5CAB"/>
    <w:rsid w:val="00FE5FDF"/>
    <w:rsid w:val="00FE63F2"/>
    <w:rsid w:val="00FE6BC4"/>
    <w:rsid w:val="00FE6CD8"/>
    <w:rsid w:val="00FE6E3A"/>
    <w:rsid w:val="00FE6F39"/>
    <w:rsid w:val="00FE7B50"/>
    <w:rsid w:val="00FF01FC"/>
    <w:rsid w:val="00FF12F2"/>
    <w:rsid w:val="00FF1FD4"/>
    <w:rsid w:val="00FF2040"/>
    <w:rsid w:val="00FF2505"/>
    <w:rsid w:val="00FF2555"/>
    <w:rsid w:val="00FF28A7"/>
    <w:rsid w:val="00FF2DB6"/>
    <w:rsid w:val="00FF33EA"/>
    <w:rsid w:val="00FF3759"/>
    <w:rsid w:val="00FF37CD"/>
    <w:rsid w:val="00FF3A00"/>
    <w:rsid w:val="00FF3B42"/>
    <w:rsid w:val="00FF3DE7"/>
    <w:rsid w:val="00FF437F"/>
    <w:rsid w:val="00FF47D2"/>
    <w:rsid w:val="00FF48F0"/>
    <w:rsid w:val="00FF4ACA"/>
    <w:rsid w:val="00FF4BF6"/>
    <w:rsid w:val="00FF4EED"/>
    <w:rsid w:val="00FF58FE"/>
    <w:rsid w:val="00FF6ADA"/>
    <w:rsid w:val="00FF6BC3"/>
    <w:rsid w:val="00FF6E32"/>
    <w:rsid w:val="00FF7260"/>
    <w:rsid w:val="00FF72B4"/>
    <w:rsid w:val="00FF7312"/>
    <w:rsid w:val="450E1BA1"/>
    <w:rsid w:val="5FB1383F"/>
    <w:rsid w:val="73B00AC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938BD"/>
  <w15:chartTrackingRefBased/>
  <w15:docId w15:val="{134A6B46-EFCC-4B09-85C2-2EE70FA9C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3877AA"/>
    <w:pPr>
      <w:spacing w:after="0" w:line="240" w:lineRule="auto"/>
    </w:pPr>
    <w:rPr>
      <w:rFonts w:ascii="Cordia New" w:eastAsia="MS Mincho" w:hAnsi="Cordia New" w:cs="Angsana New"/>
      <w:sz w:val="20"/>
      <w:szCs w:val="20"/>
      <w:lang w:val="en-GB" w:eastAsia="en-GB"/>
    </w:rPr>
  </w:style>
  <w:style w:type="paragraph" w:styleId="Heading1">
    <w:name w:val="heading 1"/>
    <w:basedOn w:val="Normal"/>
    <w:next w:val="Normal"/>
    <w:link w:val="Heading1Char"/>
    <w:qFormat/>
    <w:rsid w:val="00411D07"/>
    <w:pPr>
      <w:keepNext/>
      <w:tabs>
        <w:tab w:val="left" w:pos="360"/>
      </w:tabs>
      <w:jc w:val="both"/>
      <w:outlineLvl w:val="0"/>
    </w:pPr>
    <w:rPr>
      <w:rFonts w:eastAsia="Angsana New"/>
      <w:sz w:val="23"/>
      <w:szCs w:val="23"/>
      <w:u w:val="single"/>
      <w:lang w:val="x-none" w:eastAsia="th-TH"/>
    </w:rPr>
  </w:style>
  <w:style w:type="paragraph" w:styleId="Heading2">
    <w:name w:val="heading 2"/>
    <w:basedOn w:val="Normal"/>
    <w:next w:val="Normal"/>
    <w:link w:val="Heading2Char"/>
    <w:uiPriority w:val="9"/>
    <w:qFormat/>
    <w:rsid w:val="00411D07"/>
    <w:pPr>
      <w:keepNext/>
      <w:tabs>
        <w:tab w:val="left" w:pos="360"/>
      </w:tabs>
      <w:ind w:left="44" w:hanging="44"/>
      <w:jc w:val="center"/>
      <w:outlineLvl w:val="1"/>
    </w:pPr>
    <w:rPr>
      <w:rFonts w:eastAsia="Angsana New"/>
      <w:sz w:val="29"/>
      <w:szCs w:val="29"/>
      <w:u w:val="single"/>
      <w:lang w:val="x-none" w:eastAsia="th-TH"/>
    </w:rPr>
  </w:style>
  <w:style w:type="paragraph" w:styleId="Heading3">
    <w:name w:val="heading 3"/>
    <w:basedOn w:val="Normal"/>
    <w:next w:val="Normal"/>
    <w:link w:val="Heading3Char"/>
    <w:uiPriority w:val="9"/>
    <w:qFormat/>
    <w:rsid w:val="00411D07"/>
    <w:pPr>
      <w:keepNext/>
      <w:tabs>
        <w:tab w:val="left" w:pos="360"/>
      </w:tabs>
      <w:jc w:val="both"/>
      <w:outlineLvl w:val="2"/>
    </w:pPr>
    <w:rPr>
      <w:rFonts w:ascii="Angsana New" w:eastAsia="Angsana New"/>
      <w:b/>
      <w:bCs/>
      <w:sz w:val="22"/>
      <w:szCs w:val="22"/>
      <w:lang w:val="x-none" w:eastAsia="th-TH"/>
    </w:rPr>
  </w:style>
  <w:style w:type="paragraph" w:styleId="Heading4">
    <w:name w:val="heading 4"/>
    <w:basedOn w:val="Normal"/>
    <w:next w:val="Normal"/>
    <w:link w:val="Heading4Char"/>
    <w:uiPriority w:val="9"/>
    <w:qFormat/>
    <w:rsid w:val="00411D07"/>
    <w:pPr>
      <w:keepNext/>
      <w:tabs>
        <w:tab w:val="left" w:pos="360"/>
        <w:tab w:val="left" w:pos="1080"/>
        <w:tab w:val="left" w:pos="1440"/>
        <w:tab w:val="left" w:pos="1800"/>
        <w:tab w:val="left" w:pos="2160"/>
        <w:tab w:val="left" w:pos="2520"/>
        <w:tab w:val="left" w:pos="5040"/>
        <w:tab w:val="left" w:pos="5400"/>
      </w:tabs>
      <w:jc w:val="both"/>
      <w:outlineLvl w:val="3"/>
    </w:pPr>
    <w:rPr>
      <w:rFonts w:ascii="Angsana New" w:eastAsia="Angsana New"/>
      <w:b/>
      <w:bCs/>
      <w:sz w:val="28"/>
      <w:szCs w:val="28"/>
      <w:lang w:val="x-none" w:eastAsia="th-TH"/>
    </w:rPr>
  </w:style>
  <w:style w:type="paragraph" w:styleId="Heading5">
    <w:name w:val="heading 5"/>
    <w:basedOn w:val="Normal"/>
    <w:next w:val="Normal"/>
    <w:link w:val="Heading5Char"/>
    <w:uiPriority w:val="9"/>
    <w:qFormat/>
    <w:rsid w:val="00411D07"/>
    <w:pPr>
      <w:keepNext/>
      <w:tabs>
        <w:tab w:val="left" w:pos="360"/>
      </w:tabs>
      <w:jc w:val="both"/>
      <w:outlineLvl w:val="4"/>
    </w:pPr>
    <w:rPr>
      <w:rFonts w:ascii="Angsana New" w:eastAsia="Angsana New"/>
      <w:b/>
      <w:bCs/>
      <w:sz w:val="22"/>
      <w:szCs w:val="22"/>
      <w:u w:val="single"/>
      <w:lang w:val="x-none" w:eastAsia="th-TH"/>
    </w:rPr>
  </w:style>
  <w:style w:type="paragraph" w:styleId="Heading6">
    <w:name w:val="heading 6"/>
    <w:basedOn w:val="Normal"/>
    <w:next w:val="Normal"/>
    <w:link w:val="Heading6Char"/>
    <w:uiPriority w:val="9"/>
    <w:qFormat/>
    <w:rsid w:val="00411D07"/>
    <w:pPr>
      <w:keepNext/>
      <w:outlineLvl w:val="5"/>
    </w:pPr>
    <w:rPr>
      <w:rFonts w:ascii="Angsana New" w:eastAsia="Angsana New"/>
      <w:sz w:val="28"/>
      <w:szCs w:val="28"/>
      <w:lang w:val="x-none" w:eastAsia="th-TH"/>
    </w:rPr>
  </w:style>
  <w:style w:type="paragraph" w:styleId="Heading7">
    <w:name w:val="heading 7"/>
    <w:basedOn w:val="Normal"/>
    <w:next w:val="Normal"/>
    <w:link w:val="Heading7Char"/>
    <w:uiPriority w:val="9"/>
    <w:qFormat/>
    <w:rsid w:val="00411D07"/>
    <w:pPr>
      <w:keepNext/>
      <w:outlineLvl w:val="6"/>
    </w:pPr>
    <w:rPr>
      <w:rFonts w:ascii="Angsana New" w:eastAsia="Angsana New"/>
      <w:b/>
      <w:bCs/>
      <w:sz w:val="22"/>
      <w:szCs w:val="22"/>
      <w:lang w:val="x-none" w:eastAsia="th-TH"/>
    </w:rPr>
  </w:style>
  <w:style w:type="paragraph" w:styleId="Heading8">
    <w:name w:val="heading 8"/>
    <w:basedOn w:val="Normal"/>
    <w:next w:val="Normal"/>
    <w:link w:val="Heading8Char"/>
    <w:uiPriority w:val="9"/>
    <w:qFormat/>
    <w:rsid w:val="00411D07"/>
    <w:pPr>
      <w:keepNext/>
      <w:jc w:val="center"/>
      <w:outlineLvl w:val="7"/>
    </w:pPr>
    <w:rPr>
      <w:rFonts w:ascii="Angsana New" w:eastAsia="Angsana New"/>
      <w:u w:val="single"/>
      <w:lang w:val="x-none" w:eastAsia="th-TH"/>
    </w:rPr>
  </w:style>
  <w:style w:type="paragraph" w:styleId="Heading9">
    <w:name w:val="heading 9"/>
    <w:basedOn w:val="Normal"/>
    <w:next w:val="Normal"/>
    <w:link w:val="Heading9Char"/>
    <w:uiPriority w:val="9"/>
    <w:qFormat/>
    <w:rsid w:val="00411D07"/>
    <w:pPr>
      <w:keepNext/>
      <w:outlineLvl w:val="8"/>
    </w:pPr>
    <w:rPr>
      <w:rFonts w:ascii="Angsana New" w:eastAsia="Angsana New"/>
      <w:b/>
      <w:bCs/>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1D07"/>
    <w:rPr>
      <w:rFonts w:ascii="Cordia New" w:eastAsia="Angsana New" w:hAnsi="Cordia New" w:cs="Angsana New"/>
      <w:sz w:val="23"/>
      <w:szCs w:val="23"/>
      <w:u w:val="single"/>
      <w:lang w:val="x-none" w:eastAsia="th-TH"/>
    </w:rPr>
  </w:style>
  <w:style w:type="character" w:customStyle="1" w:styleId="Heading2Char">
    <w:name w:val="Heading 2 Char"/>
    <w:basedOn w:val="DefaultParagraphFont"/>
    <w:link w:val="Heading2"/>
    <w:uiPriority w:val="9"/>
    <w:rsid w:val="00411D07"/>
    <w:rPr>
      <w:rFonts w:ascii="Cordia New" w:eastAsia="Angsana New" w:hAnsi="Cordia New" w:cs="Angsana New"/>
      <w:sz w:val="29"/>
      <w:szCs w:val="29"/>
      <w:u w:val="single"/>
      <w:lang w:val="x-none" w:eastAsia="th-TH"/>
    </w:rPr>
  </w:style>
  <w:style w:type="character" w:customStyle="1" w:styleId="Heading3Char">
    <w:name w:val="Heading 3 Char"/>
    <w:basedOn w:val="DefaultParagraphFont"/>
    <w:link w:val="Heading3"/>
    <w:uiPriority w:val="9"/>
    <w:rsid w:val="00411D07"/>
    <w:rPr>
      <w:rFonts w:ascii="Angsana New" w:eastAsia="Angsana New" w:hAnsi="Cordia New" w:cs="Angsana New"/>
      <w:b/>
      <w:bCs/>
      <w:szCs w:val="22"/>
      <w:lang w:val="x-none" w:eastAsia="th-TH"/>
    </w:rPr>
  </w:style>
  <w:style w:type="character" w:customStyle="1" w:styleId="Heading4Char">
    <w:name w:val="Heading 4 Char"/>
    <w:basedOn w:val="DefaultParagraphFont"/>
    <w:link w:val="Heading4"/>
    <w:uiPriority w:val="9"/>
    <w:rsid w:val="00411D07"/>
    <w:rPr>
      <w:rFonts w:ascii="Angsana New" w:eastAsia="Angsana New" w:hAnsi="Cordia New" w:cs="Angsana New"/>
      <w:b/>
      <w:bCs/>
      <w:sz w:val="28"/>
      <w:lang w:val="x-none" w:eastAsia="th-TH"/>
    </w:rPr>
  </w:style>
  <w:style w:type="character" w:customStyle="1" w:styleId="Heading5Char">
    <w:name w:val="Heading 5 Char"/>
    <w:basedOn w:val="DefaultParagraphFont"/>
    <w:link w:val="Heading5"/>
    <w:uiPriority w:val="9"/>
    <w:rsid w:val="00411D07"/>
    <w:rPr>
      <w:rFonts w:ascii="Angsana New" w:eastAsia="Angsana New" w:hAnsi="Cordia New" w:cs="Angsana New"/>
      <w:b/>
      <w:bCs/>
      <w:szCs w:val="22"/>
      <w:u w:val="single"/>
      <w:lang w:val="x-none" w:eastAsia="th-TH"/>
    </w:rPr>
  </w:style>
  <w:style w:type="character" w:customStyle="1" w:styleId="Heading6Char">
    <w:name w:val="Heading 6 Char"/>
    <w:basedOn w:val="DefaultParagraphFont"/>
    <w:link w:val="Heading6"/>
    <w:uiPriority w:val="9"/>
    <w:rsid w:val="00411D07"/>
    <w:rPr>
      <w:rFonts w:ascii="Angsana New" w:eastAsia="Angsana New" w:hAnsi="Cordia New" w:cs="Angsana New"/>
      <w:sz w:val="28"/>
      <w:lang w:val="x-none" w:eastAsia="th-TH"/>
    </w:rPr>
  </w:style>
  <w:style w:type="character" w:customStyle="1" w:styleId="Heading7Char">
    <w:name w:val="Heading 7 Char"/>
    <w:basedOn w:val="DefaultParagraphFont"/>
    <w:link w:val="Heading7"/>
    <w:uiPriority w:val="9"/>
    <w:rsid w:val="00411D07"/>
    <w:rPr>
      <w:rFonts w:ascii="Angsana New" w:eastAsia="Angsana New" w:hAnsi="Cordia New" w:cs="Angsana New"/>
      <w:b/>
      <w:bCs/>
      <w:szCs w:val="22"/>
      <w:lang w:val="x-none" w:eastAsia="th-TH"/>
    </w:rPr>
  </w:style>
  <w:style w:type="character" w:customStyle="1" w:styleId="Heading8Char">
    <w:name w:val="Heading 8 Char"/>
    <w:basedOn w:val="DefaultParagraphFont"/>
    <w:link w:val="Heading8"/>
    <w:uiPriority w:val="9"/>
    <w:rsid w:val="00411D07"/>
    <w:rPr>
      <w:rFonts w:ascii="Angsana New" w:eastAsia="Angsana New" w:hAnsi="Cordia New" w:cs="Angsana New"/>
      <w:sz w:val="20"/>
      <w:szCs w:val="20"/>
      <w:u w:val="single"/>
      <w:lang w:val="x-none" w:eastAsia="th-TH"/>
    </w:rPr>
  </w:style>
  <w:style w:type="character" w:customStyle="1" w:styleId="Heading9Char">
    <w:name w:val="Heading 9 Char"/>
    <w:basedOn w:val="DefaultParagraphFont"/>
    <w:link w:val="Heading9"/>
    <w:uiPriority w:val="9"/>
    <w:rsid w:val="00411D07"/>
    <w:rPr>
      <w:rFonts w:ascii="Angsana New" w:eastAsia="Angsana New" w:hAnsi="Cordia New" w:cs="Angsana New"/>
      <w:b/>
      <w:bCs/>
      <w:sz w:val="20"/>
      <w:szCs w:val="20"/>
      <w:lang w:val="x-none" w:eastAsia="th-TH"/>
    </w:rPr>
  </w:style>
  <w:style w:type="paragraph" w:styleId="MacroText">
    <w:name w:val="macro"/>
    <w:link w:val="MacroTextChar"/>
    <w:uiPriority w:val="99"/>
    <w:rsid w:val="00411D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Angsana New" w:hAnsi="Times New Roman" w:cs="Angsana New"/>
      <w:sz w:val="28"/>
      <w:lang w:eastAsia="th-TH"/>
    </w:rPr>
  </w:style>
  <w:style w:type="character" w:customStyle="1" w:styleId="MacroTextChar">
    <w:name w:val="Macro Text Char"/>
    <w:basedOn w:val="DefaultParagraphFont"/>
    <w:link w:val="MacroText"/>
    <w:uiPriority w:val="99"/>
    <w:rsid w:val="00411D07"/>
    <w:rPr>
      <w:rFonts w:ascii="Times New Roman" w:eastAsia="Angsana New" w:hAnsi="Times New Roman" w:cs="Angsana New"/>
      <w:sz w:val="28"/>
      <w:lang w:eastAsia="th-TH"/>
    </w:rPr>
  </w:style>
  <w:style w:type="paragraph" w:styleId="BodyText">
    <w:name w:val="Body Text"/>
    <w:basedOn w:val="Normal"/>
    <w:link w:val="BodyTextChar"/>
    <w:uiPriority w:val="99"/>
    <w:qFormat/>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Char">
    <w:name w:val="Body Text Char"/>
    <w:basedOn w:val="DefaultParagraphFont"/>
    <w:link w:val="BodyText"/>
    <w:uiPriority w:val="99"/>
    <w:rsid w:val="00411D07"/>
    <w:rPr>
      <w:rFonts w:ascii="Cordia New" w:eastAsia="Angsana New" w:hAnsi="Cordia New" w:cs="Angsana New"/>
      <w:sz w:val="31"/>
      <w:szCs w:val="31"/>
      <w:lang w:val="x-none" w:eastAsia="th-TH"/>
    </w:rPr>
  </w:style>
  <w:style w:type="paragraph" w:styleId="BodyTextIndent">
    <w:name w:val="Body Text Indent"/>
    <w:basedOn w:val="Normal"/>
    <w:link w:val="BodyTextIndentChar"/>
    <w:uiPriority w:val="99"/>
    <w:rsid w:val="00411D07"/>
    <w:pPr>
      <w:jc w:val="both"/>
    </w:pPr>
    <w:rPr>
      <w:rFonts w:ascii="Tms Rmn" w:eastAsia="Cordia New" w:hAnsi="Tms Rmn"/>
      <w:sz w:val="32"/>
      <w:szCs w:val="32"/>
      <w:lang w:val="th-TH" w:eastAsia="th-TH"/>
    </w:rPr>
  </w:style>
  <w:style w:type="character" w:customStyle="1" w:styleId="BodyTextIndentChar">
    <w:name w:val="Body Text Indent Char"/>
    <w:basedOn w:val="DefaultParagraphFont"/>
    <w:link w:val="BodyTextIndent"/>
    <w:uiPriority w:val="99"/>
    <w:rsid w:val="00411D07"/>
    <w:rPr>
      <w:rFonts w:ascii="Tms Rmn" w:eastAsia="Cordia New" w:hAnsi="Tms Rmn" w:cs="Angsana New"/>
      <w:sz w:val="32"/>
      <w:szCs w:val="32"/>
      <w:lang w:val="th-TH" w:eastAsia="th-TH"/>
    </w:rPr>
  </w:style>
  <w:style w:type="paragraph" w:styleId="BodyText3">
    <w:name w:val="Body Text 3"/>
    <w:basedOn w:val="Normal"/>
    <w:link w:val="BodyText3Char"/>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3Char">
    <w:name w:val="Body Text 3 Char"/>
    <w:basedOn w:val="DefaultParagraphFont"/>
    <w:link w:val="BodyText3"/>
    <w:rsid w:val="00411D07"/>
    <w:rPr>
      <w:rFonts w:ascii="Cordia New" w:eastAsia="Angsana New" w:hAnsi="Cordia New" w:cs="Angsana New"/>
      <w:sz w:val="31"/>
      <w:szCs w:val="31"/>
      <w:lang w:val="x-none" w:eastAsia="th-TH"/>
    </w:rPr>
  </w:style>
  <w:style w:type="paragraph" w:styleId="BodyTextIndent2">
    <w:name w:val="Body Text Indent 2"/>
    <w:basedOn w:val="Normal"/>
    <w:link w:val="BodyTextIndent2Char"/>
    <w:uiPriority w:val="99"/>
    <w:rsid w:val="00411D07"/>
    <w:pPr>
      <w:tabs>
        <w:tab w:val="left" w:pos="360"/>
        <w:tab w:val="left" w:pos="1080"/>
        <w:tab w:val="left" w:pos="1440"/>
        <w:tab w:val="left" w:pos="1800"/>
        <w:tab w:val="left" w:pos="2160"/>
        <w:tab w:val="left" w:pos="2520"/>
        <w:tab w:val="left" w:pos="5040"/>
        <w:tab w:val="left" w:pos="5400"/>
      </w:tabs>
      <w:ind w:left="2520" w:hanging="2520"/>
    </w:pPr>
    <w:rPr>
      <w:rFonts w:eastAsia="Angsana New"/>
      <w:sz w:val="31"/>
      <w:szCs w:val="31"/>
      <w:lang w:val="x-none" w:eastAsia="th-TH"/>
    </w:rPr>
  </w:style>
  <w:style w:type="character" w:customStyle="1" w:styleId="BodyTextIndent2Char">
    <w:name w:val="Body Text Indent 2 Char"/>
    <w:basedOn w:val="DefaultParagraphFont"/>
    <w:link w:val="BodyTextIndent2"/>
    <w:uiPriority w:val="99"/>
    <w:rsid w:val="00411D07"/>
    <w:rPr>
      <w:rFonts w:ascii="Cordia New" w:eastAsia="Angsana New" w:hAnsi="Cordia New" w:cs="Angsana New"/>
      <w:sz w:val="31"/>
      <w:szCs w:val="31"/>
      <w:lang w:val="x-none" w:eastAsia="th-TH"/>
    </w:rPr>
  </w:style>
  <w:style w:type="paragraph" w:styleId="BodyTextIndent3">
    <w:name w:val="Body Text Indent 3"/>
    <w:basedOn w:val="Normal"/>
    <w:link w:val="BodyTextIndent3Char"/>
    <w:uiPriority w:val="99"/>
    <w:rsid w:val="00411D07"/>
    <w:pPr>
      <w:tabs>
        <w:tab w:val="left" w:pos="360"/>
        <w:tab w:val="left" w:pos="1080"/>
        <w:tab w:val="left" w:pos="1440"/>
        <w:tab w:val="left" w:pos="1800"/>
        <w:tab w:val="left" w:pos="2160"/>
        <w:tab w:val="left" w:pos="2520"/>
        <w:tab w:val="left" w:pos="5040"/>
        <w:tab w:val="left" w:pos="5400"/>
      </w:tabs>
      <w:ind w:left="5400" w:hanging="5040"/>
    </w:pPr>
    <w:rPr>
      <w:rFonts w:eastAsia="Angsana New"/>
      <w:sz w:val="31"/>
      <w:szCs w:val="31"/>
      <w:lang w:val="x-none" w:eastAsia="th-TH"/>
    </w:rPr>
  </w:style>
  <w:style w:type="character" w:customStyle="1" w:styleId="BodyTextIndent3Char">
    <w:name w:val="Body Text Indent 3 Char"/>
    <w:basedOn w:val="DefaultParagraphFont"/>
    <w:link w:val="BodyTextIndent3"/>
    <w:uiPriority w:val="99"/>
    <w:rsid w:val="00411D07"/>
    <w:rPr>
      <w:rFonts w:ascii="Cordia New" w:eastAsia="Angsana New" w:hAnsi="Cordia New" w:cs="Angsana New"/>
      <w:sz w:val="31"/>
      <w:szCs w:val="31"/>
      <w:lang w:val="x-none" w:eastAsia="th-TH"/>
    </w:rPr>
  </w:style>
  <w:style w:type="paragraph" w:styleId="DocumentMap">
    <w:name w:val="Document Map"/>
    <w:basedOn w:val="Normal"/>
    <w:link w:val="DocumentMapChar"/>
    <w:uiPriority w:val="99"/>
    <w:semiHidden/>
    <w:rsid w:val="00411D07"/>
    <w:pPr>
      <w:shd w:val="clear" w:color="auto" w:fill="000080"/>
    </w:pPr>
    <w:rPr>
      <w:rFonts w:eastAsia="Angsana New"/>
      <w:sz w:val="28"/>
      <w:szCs w:val="28"/>
      <w:lang w:val="x-none" w:eastAsia="th-TH"/>
    </w:rPr>
  </w:style>
  <w:style w:type="character" w:customStyle="1" w:styleId="DocumentMapChar">
    <w:name w:val="Document Map Char"/>
    <w:basedOn w:val="DefaultParagraphFont"/>
    <w:link w:val="DocumentMap"/>
    <w:uiPriority w:val="99"/>
    <w:semiHidden/>
    <w:rsid w:val="00411D07"/>
    <w:rPr>
      <w:rFonts w:ascii="Cordia New" w:eastAsia="Angsana New" w:hAnsi="Cordia New" w:cs="Angsana New"/>
      <w:sz w:val="28"/>
      <w:shd w:val="clear" w:color="auto" w:fill="000080"/>
      <w:lang w:val="x-none" w:eastAsia="th-TH"/>
    </w:rPr>
  </w:style>
  <w:style w:type="paragraph" w:styleId="BlockText">
    <w:name w:val="Block Text"/>
    <w:basedOn w:val="Normal"/>
    <w:uiPriority w:val="99"/>
    <w:rsid w:val="00411D07"/>
    <w:pPr>
      <w:tabs>
        <w:tab w:val="left" w:pos="360"/>
      </w:tabs>
      <w:ind w:left="360" w:right="-961" w:hanging="360"/>
    </w:pPr>
    <w:rPr>
      <w:rFonts w:ascii="Angsana New"/>
      <w:sz w:val="31"/>
      <w:szCs w:val="31"/>
    </w:rPr>
  </w:style>
  <w:style w:type="paragraph" w:styleId="Header">
    <w:name w:val="header"/>
    <w:basedOn w:val="Normal"/>
    <w:link w:val="HeaderChar"/>
    <w:uiPriority w:val="99"/>
    <w:rsid w:val="00411D07"/>
    <w:pPr>
      <w:tabs>
        <w:tab w:val="center" w:pos="4153"/>
        <w:tab w:val="right" w:pos="8306"/>
      </w:tabs>
    </w:pPr>
    <w:rPr>
      <w:rFonts w:eastAsia="Angsana New"/>
      <w:sz w:val="28"/>
      <w:szCs w:val="28"/>
      <w:lang w:val="x-none" w:eastAsia="th-TH"/>
    </w:rPr>
  </w:style>
  <w:style w:type="character" w:customStyle="1" w:styleId="HeaderChar">
    <w:name w:val="Header Char"/>
    <w:basedOn w:val="DefaultParagraphFont"/>
    <w:link w:val="Header"/>
    <w:uiPriority w:val="99"/>
    <w:rsid w:val="00411D07"/>
    <w:rPr>
      <w:rFonts w:ascii="Cordia New" w:eastAsia="Angsana New" w:hAnsi="Cordia New" w:cs="Angsana New"/>
      <w:sz w:val="28"/>
      <w:lang w:val="x-none" w:eastAsia="th-TH"/>
    </w:rPr>
  </w:style>
  <w:style w:type="character" w:styleId="PageNumber">
    <w:name w:val="page number"/>
    <w:basedOn w:val="DefaultParagraphFont"/>
    <w:rsid w:val="00411D07"/>
  </w:style>
  <w:style w:type="paragraph" w:styleId="Footer">
    <w:name w:val="footer"/>
    <w:basedOn w:val="Normal"/>
    <w:link w:val="FooterChar"/>
    <w:uiPriority w:val="99"/>
    <w:rsid w:val="00411D07"/>
    <w:pPr>
      <w:tabs>
        <w:tab w:val="center" w:pos="4153"/>
        <w:tab w:val="right" w:pos="8306"/>
      </w:tabs>
    </w:pPr>
    <w:rPr>
      <w:rFonts w:eastAsia="Angsana New"/>
      <w:sz w:val="28"/>
      <w:szCs w:val="28"/>
      <w:lang w:val="x-none" w:eastAsia="th-TH"/>
    </w:rPr>
  </w:style>
  <w:style w:type="character" w:customStyle="1" w:styleId="FooterChar">
    <w:name w:val="Footer Char"/>
    <w:basedOn w:val="DefaultParagraphFont"/>
    <w:link w:val="Footer"/>
    <w:uiPriority w:val="99"/>
    <w:rsid w:val="00411D07"/>
    <w:rPr>
      <w:rFonts w:ascii="Cordia New" w:eastAsia="Angsana New" w:hAnsi="Cordia New" w:cs="Angsana New"/>
      <w:sz w:val="28"/>
      <w:lang w:val="x-none" w:eastAsia="th-TH"/>
    </w:rPr>
  </w:style>
  <w:style w:type="paragraph" w:customStyle="1" w:styleId="a">
    <w:name w:val="เนื้อเรื่อง"/>
    <w:uiPriority w:val="99"/>
    <w:rsid w:val="00411D07"/>
    <w:pPr>
      <w:spacing w:after="0" w:line="240" w:lineRule="auto"/>
      <w:ind w:right="386"/>
    </w:pPr>
    <w:rPr>
      <w:rFonts w:ascii="Cordia New" w:eastAsia="Angsana New" w:hAnsi="Cordia New" w:cs="Cordia New"/>
      <w:sz w:val="28"/>
      <w:lang w:eastAsia="th-TH"/>
    </w:rPr>
  </w:style>
  <w:style w:type="paragraph" w:customStyle="1" w:styleId="1">
    <w:name w:val="เนื้อเรื่อง1"/>
    <w:rsid w:val="00411D07"/>
    <w:pPr>
      <w:spacing w:after="0" w:line="240" w:lineRule="auto"/>
      <w:ind w:right="386"/>
    </w:pPr>
    <w:rPr>
      <w:rFonts w:ascii="Times New Roman" w:eastAsia="Angsana New" w:hAnsi="Times New Roman" w:cs="Angsana New"/>
      <w:color w:val="800080"/>
      <w:sz w:val="28"/>
      <w:lang w:eastAsia="th-TH"/>
    </w:rPr>
  </w:style>
  <w:style w:type="paragraph" w:styleId="BodyText2">
    <w:name w:val="Body Text 2"/>
    <w:basedOn w:val="Normal"/>
    <w:link w:val="BodyText2Char"/>
    <w:uiPriority w:val="99"/>
    <w:rsid w:val="00411D07"/>
    <w:pPr>
      <w:tabs>
        <w:tab w:val="left" w:pos="360"/>
      </w:tabs>
      <w:ind w:right="-619"/>
      <w:jc w:val="thaiDistribute"/>
    </w:pPr>
    <w:rPr>
      <w:rFonts w:ascii="Angsana New" w:eastAsia="Angsana New"/>
      <w:sz w:val="28"/>
      <w:szCs w:val="28"/>
      <w:lang w:val="x-none" w:eastAsia="th-TH"/>
    </w:rPr>
  </w:style>
  <w:style w:type="character" w:customStyle="1" w:styleId="BodyText2Char">
    <w:name w:val="Body Text 2 Char"/>
    <w:basedOn w:val="DefaultParagraphFont"/>
    <w:link w:val="BodyText2"/>
    <w:uiPriority w:val="99"/>
    <w:rsid w:val="00411D07"/>
    <w:rPr>
      <w:rFonts w:ascii="Angsana New" w:eastAsia="Angsana New" w:hAnsi="Cordia New" w:cs="Angsana New"/>
      <w:sz w:val="28"/>
      <w:lang w:val="x-none" w:eastAsia="th-TH"/>
    </w:rPr>
  </w:style>
  <w:style w:type="paragraph" w:styleId="BalloonText">
    <w:name w:val="Balloon Text"/>
    <w:basedOn w:val="Normal"/>
    <w:link w:val="BalloonTextChar"/>
    <w:uiPriority w:val="99"/>
    <w:semiHidden/>
    <w:rsid w:val="00411D07"/>
    <w:rPr>
      <w:rFonts w:ascii="Tahoma" w:eastAsia="Angsana New" w:hAnsi="Tahoma"/>
      <w:sz w:val="16"/>
      <w:szCs w:val="18"/>
      <w:lang w:val="x-none" w:eastAsia="th-TH"/>
    </w:rPr>
  </w:style>
  <w:style w:type="character" w:customStyle="1" w:styleId="BalloonTextChar">
    <w:name w:val="Balloon Text Char"/>
    <w:basedOn w:val="DefaultParagraphFont"/>
    <w:link w:val="BalloonText"/>
    <w:uiPriority w:val="99"/>
    <w:semiHidden/>
    <w:rsid w:val="00411D07"/>
    <w:rPr>
      <w:rFonts w:ascii="Tahoma" w:eastAsia="Angsana New" w:hAnsi="Tahoma" w:cs="Angsana New"/>
      <w:sz w:val="16"/>
      <w:szCs w:val="18"/>
      <w:lang w:val="x-none" w:eastAsia="th-TH"/>
    </w:rPr>
  </w:style>
  <w:style w:type="table" w:styleId="TableGrid">
    <w:name w:val="Table Grid"/>
    <w:basedOn w:val="TableNormal"/>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411D07"/>
    <w:rPr>
      <w:rFonts w:eastAsia="Cordia New"/>
      <w:color w:val="000000"/>
      <w:sz w:val="28"/>
      <w:szCs w:val="28"/>
      <w:lang w:val="x-none" w:eastAsia="x-none"/>
    </w:rPr>
  </w:style>
  <w:style w:type="character" w:customStyle="1" w:styleId="CommentTextChar">
    <w:name w:val="Comment Text Char"/>
    <w:basedOn w:val="DefaultParagraphFont"/>
    <w:link w:val="CommentText"/>
    <w:uiPriority w:val="99"/>
    <w:rsid w:val="00411D07"/>
    <w:rPr>
      <w:rFonts w:ascii="Cordia New" w:eastAsia="Cordia New" w:hAnsi="Cordia New" w:cs="Angsana New"/>
      <w:color w:val="000000"/>
      <w:sz w:val="28"/>
      <w:lang w:val="x-none" w:eastAsia="x-none"/>
    </w:rPr>
  </w:style>
  <w:style w:type="character" w:styleId="CommentReference">
    <w:name w:val="annotation reference"/>
    <w:uiPriority w:val="99"/>
    <w:rsid w:val="00411D07"/>
    <w:rPr>
      <w:sz w:val="16"/>
      <w:szCs w:val="18"/>
    </w:rPr>
  </w:style>
  <w:style w:type="paragraph" w:styleId="ListParagraph">
    <w:name w:val="List Paragraph"/>
    <w:basedOn w:val="Normal"/>
    <w:uiPriority w:val="34"/>
    <w:qFormat/>
    <w:rsid w:val="00411D07"/>
    <w:pPr>
      <w:autoSpaceDE w:val="0"/>
      <w:autoSpaceDN w:val="0"/>
      <w:ind w:left="720"/>
      <w:contextualSpacing/>
    </w:pPr>
    <w:rPr>
      <w:rFonts w:ascii="Arial" w:hAnsi="Arial"/>
      <w:b/>
      <w:bCs/>
      <w:sz w:val="36"/>
      <w:szCs w:val="45"/>
    </w:rPr>
  </w:style>
  <w:style w:type="paragraph" w:styleId="CommentSubject">
    <w:name w:val="annotation subject"/>
    <w:basedOn w:val="CommentText"/>
    <w:next w:val="CommentText"/>
    <w:link w:val="CommentSubjectChar"/>
    <w:uiPriority w:val="99"/>
    <w:rsid w:val="00411D07"/>
    <w:rPr>
      <w:rFonts w:ascii="Times New Roman" w:eastAsia="Angsana New" w:hAnsi="Times New Roman"/>
      <w:b/>
      <w:bCs/>
      <w:szCs w:val="25"/>
      <w:lang w:eastAsia="th-TH"/>
    </w:rPr>
  </w:style>
  <w:style w:type="character" w:customStyle="1" w:styleId="CommentSubjectChar">
    <w:name w:val="Comment Subject Char"/>
    <w:basedOn w:val="CommentTextChar"/>
    <w:link w:val="CommentSubject"/>
    <w:uiPriority w:val="99"/>
    <w:rsid w:val="00411D07"/>
    <w:rPr>
      <w:rFonts w:ascii="Times New Roman" w:eastAsia="Angsana New" w:hAnsi="Times New Roman" w:cs="Angsana New"/>
      <w:b/>
      <w:bCs/>
      <w:color w:val="000000"/>
      <w:sz w:val="28"/>
      <w:szCs w:val="25"/>
      <w:lang w:val="x-none" w:eastAsia="th-TH"/>
    </w:rPr>
  </w:style>
  <w:style w:type="paragraph" w:customStyle="1" w:styleId="Text">
    <w:name w:val="Text"/>
    <w:basedOn w:val="Normal"/>
    <w:uiPriority w:val="99"/>
    <w:rsid w:val="00411D07"/>
    <w:pPr>
      <w:spacing w:before="120" w:after="120"/>
      <w:ind w:firstLine="709"/>
    </w:pPr>
    <w:rPr>
      <w:lang w:bidi="ar-SA"/>
    </w:rPr>
  </w:style>
  <w:style w:type="character" w:customStyle="1" w:styleId="tahoma-11-gray2">
    <w:name w:val="tahoma-11-gray2"/>
    <w:rsid w:val="00411D07"/>
    <w:rPr>
      <w:rFonts w:ascii="Tahoma" w:hAnsi="Tahoma" w:cs="Tahoma" w:hint="default"/>
      <w:color w:val="333333"/>
      <w:sz w:val="14"/>
      <w:szCs w:val="14"/>
    </w:rPr>
  </w:style>
  <w:style w:type="paragraph" w:styleId="HTMLPreformatted">
    <w:name w:val="HTML Preformatted"/>
    <w:basedOn w:val="Normal"/>
    <w:link w:val="HTMLPreformattedChar"/>
    <w:uiPriority w:val="99"/>
    <w:unhideWhenUsed/>
    <w:rsid w:val="00411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411D07"/>
    <w:rPr>
      <w:rFonts w:ascii="Courier New" w:eastAsia="MS Mincho" w:hAnsi="Courier New" w:cs="Angsana New"/>
      <w:sz w:val="20"/>
      <w:szCs w:val="20"/>
      <w:lang w:val="x-none" w:eastAsia="x-none"/>
    </w:rPr>
  </w:style>
  <w:style w:type="character" w:styleId="Emphasis">
    <w:name w:val="Emphasis"/>
    <w:qFormat/>
    <w:rsid w:val="00411D07"/>
    <w:rPr>
      <w:i/>
      <w:iCs/>
    </w:rPr>
  </w:style>
  <w:style w:type="character" w:styleId="Hyperlink">
    <w:name w:val="Hyperlink"/>
    <w:uiPriority w:val="99"/>
    <w:unhideWhenUsed/>
    <w:rsid w:val="00411D07"/>
    <w:rPr>
      <w:color w:val="0000FF"/>
      <w:u w:val="single"/>
    </w:rPr>
  </w:style>
  <w:style w:type="character" w:styleId="FollowedHyperlink">
    <w:name w:val="FollowedHyperlink"/>
    <w:uiPriority w:val="99"/>
    <w:unhideWhenUsed/>
    <w:rsid w:val="00411D07"/>
    <w:rPr>
      <w:color w:val="800080"/>
      <w:u w:val="single"/>
    </w:rPr>
  </w:style>
  <w:style w:type="paragraph" w:styleId="TOC1">
    <w:name w:val="toc 1"/>
    <w:basedOn w:val="Normal"/>
    <w:next w:val="Normal"/>
    <w:autoRedefine/>
    <w:uiPriority w:val="39"/>
    <w:unhideWhenUsed/>
    <w:rsid w:val="00411D07"/>
    <w:pPr>
      <w:spacing w:after="100"/>
    </w:pPr>
  </w:style>
  <w:style w:type="paragraph" w:styleId="TOC2">
    <w:name w:val="toc 2"/>
    <w:basedOn w:val="Normal"/>
    <w:next w:val="Normal"/>
    <w:autoRedefine/>
    <w:uiPriority w:val="39"/>
    <w:unhideWhenUsed/>
    <w:rsid w:val="00411D07"/>
    <w:pPr>
      <w:spacing w:after="100"/>
      <w:ind w:left="200"/>
    </w:pPr>
  </w:style>
  <w:style w:type="paragraph" w:styleId="TOC3">
    <w:name w:val="toc 3"/>
    <w:basedOn w:val="Normal"/>
    <w:next w:val="Normal"/>
    <w:autoRedefine/>
    <w:uiPriority w:val="39"/>
    <w:unhideWhenUsed/>
    <w:rsid w:val="00411D07"/>
    <w:pPr>
      <w:spacing w:after="100"/>
      <w:ind w:left="400"/>
    </w:pPr>
  </w:style>
  <w:style w:type="paragraph" w:styleId="List">
    <w:name w:val="List"/>
    <w:basedOn w:val="Normal"/>
    <w:uiPriority w:val="99"/>
    <w:unhideWhenUsed/>
    <w:rsid w:val="00411D07"/>
    <w:pPr>
      <w:ind w:left="567" w:hanging="567"/>
      <w:contextualSpacing/>
    </w:pPr>
  </w:style>
  <w:style w:type="paragraph" w:styleId="ListBullet">
    <w:name w:val="List Bullet"/>
    <w:basedOn w:val="Normal"/>
    <w:uiPriority w:val="13"/>
    <w:unhideWhenUsed/>
    <w:qFormat/>
    <w:rsid w:val="00411D07"/>
    <w:pPr>
      <w:numPr>
        <w:numId w:val="2"/>
      </w:numPr>
      <w:contextualSpacing/>
    </w:pPr>
  </w:style>
  <w:style w:type="paragraph" w:styleId="ListNumber">
    <w:name w:val="List Number"/>
    <w:basedOn w:val="Normal"/>
    <w:uiPriority w:val="13"/>
    <w:unhideWhenUsed/>
    <w:qFormat/>
    <w:rsid w:val="00411D07"/>
    <w:pPr>
      <w:numPr>
        <w:numId w:val="3"/>
      </w:numPr>
      <w:contextualSpacing/>
    </w:pPr>
  </w:style>
  <w:style w:type="paragraph" w:styleId="List2">
    <w:name w:val="List 2"/>
    <w:basedOn w:val="Normal"/>
    <w:uiPriority w:val="99"/>
    <w:unhideWhenUsed/>
    <w:rsid w:val="00411D07"/>
    <w:pPr>
      <w:ind w:left="1134" w:hanging="567"/>
      <w:contextualSpacing/>
    </w:pPr>
  </w:style>
  <w:style w:type="paragraph" w:styleId="List3">
    <w:name w:val="List 3"/>
    <w:basedOn w:val="Normal"/>
    <w:uiPriority w:val="99"/>
    <w:unhideWhenUsed/>
    <w:rsid w:val="00411D07"/>
    <w:pPr>
      <w:ind w:left="1701" w:hanging="567"/>
      <w:contextualSpacing/>
    </w:pPr>
  </w:style>
  <w:style w:type="paragraph" w:styleId="List4">
    <w:name w:val="List 4"/>
    <w:basedOn w:val="Normal"/>
    <w:uiPriority w:val="99"/>
    <w:unhideWhenUsed/>
    <w:rsid w:val="00411D07"/>
    <w:pPr>
      <w:ind w:left="2268" w:hanging="567"/>
      <w:contextualSpacing/>
    </w:pPr>
  </w:style>
  <w:style w:type="paragraph" w:styleId="List5">
    <w:name w:val="List 5"/>
    <w:basedOn w:val="Normal"/>
    <w:uiPriority w:val="99"/>
    <w:unhideWhenUsed/>
    <w:rsid w:val="00411D07"/>
    <w:pPr>
      <w:ind w:left="2835" w:hanging="567"/>
      <w:contextualSpacing/>
    </w:pPr>
  </w:style>
  <w:style w:type="paragraph" w:styleId="ListBullet2">
    <w:name w:val="List Bullet 2"/>
    <w:basedOn w:val="Normal"/>
    <w:uiPriority w:val="13"/>
    <w:unhideWhenUsed/>
    <w:qFormat/>
    <w:rsid w:val="00411D07"/>
    <w:pPr>
      <w:numPr>
        <w:ilvl w:val="1"/>
        <w:numId w:val="2"/>
      </w:numPr>
      <w:contextualSpacing/>
    </w:pPr>
  </w:style>
  <w:style w:type="paragraph" w:styleId="ListBullet3">
    <w:name w:val="List Bullet 3"/>
    <w:basedOn w:val="Normal"/>
    <w:uiPriority w:val="13"/>
    <w:unhideWhenUsed/>
    <w:qFormat/>
    <w:rsid w:val="00411D07"/>
    <w:pPr>
      <w:numPr>
        <w:ilvl w:val="2"/>
        <w:numId w:val="2"/>
      </w:numPr>
      <w:contextualSpacing/>
    </w:pPr>
  </w:style>
  <w:style w:type="paragraph" w:styleId="ListBullet4">
    <w:name w:val="List Bullet 4"/>
    <w:basedOn w:val="Normal"/>
    <w:uiPriority w:val="13"/>
    <w:unhideWhenUsed/>
    <w:rsid w:val="00411D07"/>
    <w:pPr>
      <w:numPr>
        <w:ilvl w:val="3"/>
        <w:numId w:val="2"/>
      </w:numPr>
      <w:contextualSpacing/>
    </w:pPr>
  </w:style>
  <w:style w:type="paragraph" w:styleId="ListBullet5">
    <w:name w:val="List Bullet 5"/>
    <w:basedOn w:val="Normal"/>
    <w:uiPriority w:val="13"/>
    <w:unhideWhenUsed/>
    <w:rsid w:val="00411D07"/>
    <w:pPr>
      <w:numPr>
        <w:ilvl w:val="4"/>
        <w:numId w:val="2"/>
      </w:numPr>
      <w:contextualSpacing/>
    </w:pPr>
  </w:style>
  <w:style w:type="paragraph" w:styleId="ListNumber2">
    <w:name w:val="List Number 2"/>
    <w:basedOn w:val="Normal"/>
    <w:uiPriority w:val="13"/>
    <w:unhideWhenUsed/>
    <w:qFormat/>
    <w:rsid w:val="00411D07"/>
    <w:pPr>
      <w:numPr>
        <w:ilvl w:val="1"/>
        <w:numId w:val="3"/>
      </w:numPr>
      <w:contextualSpacing/>
    </w:pPr>
  </w:style>
  <w:style w:type="paragraph" w:styleId="ListNumber3">
    <w:name w:val="List Number 3"/>
    <w:basedOn w:val="Normal"/>
    <w:uiPriority w:val="13"/>
    <w:unhideWhenUsed/>
    <w:qFormat/>
    <w:rsid w:val="00411D07"/>
    <w:pPr>
      <w:numPr>
        <w:ilvl w:val="2"/>
        <w:numId w:val="3"/>
      </w:numPr>
      <w:contextualSpacing/>
    </w:pPr>
  </w:style>
  <w:style w:type="paragraph" w:styleId="ListNumber4">
    <w:name w:val="List Number 4"/>
    <w:basedOn w:val="Normal"/>
    <w:uiPriority w:val="13"/>
    <w:unhideWhenUsed/>
    <w:rsid w:val="00411D07"/>
    <w:pPr>
      <w:numPr>
        <w:ilvl w:val="3"/>
        <w:numId w:val="3"/>
      </w:numPr>
      <w:contextualSpacing/>
    </w:pPr>
  </w:style>
  <w:style w:type="paragraph" w:styleId="ListNumber5">
    <w:name w:val="List Number 5"/>
    <w:basedOn w:val="Normal"/>
    <w:uiPriority w:val="13"/>
    <w:unhideWhenUsed/>
    <w:rsid w:val="00411D07"/>
    <w:pPr>
      <w:numPr>
        <w:ilvl w:val="4"/>
        <w:numId w:val="3"/>
      </w:numPr>
      <w:contextualSpacing/>
    </w:pPr>
  </w:style>
  <w:style w:type="paragraph" w:styleId="Subtitle">
    <w:name w:val="Subtitle"/>
    <w:basedOn w:val="Normal"/>
    <w:next w:val="BodyText"/>
    <w:link w:val="SubtitleChar"/>
    <w:uiPriority w:val="11"/>
    <w:qFormat/>
    <w:rsid w:val="00411D07"/>
    <w:pPr>
      <w:spacing w:after="1200"/>
    </w:pPr>
    <w:rPr>
      <w:rFonts w:ascii="Cambria" w:hAnsi="Cambria"/>
      <w:iCs/>
      <w:spacing w:val="15"/>
      <w:sz w:val="40"/>
      <w:lang w:val="x-none" w:eastAsia="th-TH"/>
    </w:rPr>
  </w:style>
  <w:style w:type="character" w:customStyle="1" w:styleId="SubtitleChar">
    <w:name w:val="Subtitle Char"/>
    <w:basedOn w:val="DefaultParagraphFont"/>
    <w:link w:val="Subtitle"/>
    <w:uiPriority w:val="11"/>
    <w:rsid w:val="00411D07"/>
    <w:rPr>
      <w:rFonts w:ascii="Cambria" w:eastAsia="MS Mincho" w:hAnsi="Cambria" w:cs="Angsana New"/>
      <w:iCs/>
      <w:spacing w:val="15"/>
      <w:sz w:val="40"/>
      <w:szCs w:val="20"/>
      <w:lang w:val="x-none" w:eastAsia="th-TH"/>
    </w:rPr>
  </w:style>
  <w:style w:type="paragraph" w:styleId="Title">
    <w:name w:val="Title"/>
    <w:basedOn w:val="Normal"/>
    <w:next w:val="Subtitle"/>
    <w:link w:val="TitleChar"/>
    <w:uiPriority w:val="10"/>
    <w:qFormat/>
    <w:rsid w:val="00411D07"/>
    <w:rPr>
      <w:rFonts w:ascii="Cambria" w:hAnsi="Cambria"/>
      <w:b/>
      <w:i/>
      <w:spacing w:val="5"/>
      <w:kern w:val="28"/>
      <w:sz w:val="56"/>
      <w:szCs w:val="52"/>
      <w:lang w:val="x-none" w:eastAsia="th-TH"/>
    </w:rPr>
  </w:style>
  <w:style w:type="character" w:customStyle="1" w:styleId="TitleChar">
    <w:name w:val="Title Char"/>
    <w:basedOn w:val="DefaultParagraphFont"/>
    <w:link w:val="Title"/>
    <w:uiPriority w:val="10"/>
    <w:rsid w:val="00411D07"/>
    <w:rPr>
      <w:rFonts w:ascii="Cambria" w:eastAsia="MS Mincho" w:hAnsi="Cambria" w:cs="Angsana New"/>
      <w:b/>
      <w:i/>
      <w:spacing w:val="5"/>
      <w:kern w:val="28"/>
      <w:sz w:val="56"/>
      <w:szCs w:val="52"/>
      <w:lang w:val="x-none" w:eastAsia="th-TH"/>
    </w:rPr>
  </w:style>
  <w:style w:type="paragraph" w:styleId="ListContinue">
    <w:name w:val="List Continue"/>
    <w:basedOn w:val="Normal"/>
    <w:uiPriority w:val="14"/>
    <w:unhideWhenUsed/>
    <w:qFormat/>
    <w:rsid w:val="00411D07"/>
    <w:pPr>
      <w:spacing w:after="120"/>
      <w:ind w:left="567"/>
      <w:contextualSpacing/>
    </w:pPr>
  </w:style>
  <w:style w:type="paragraph" w:styleId="ListContinue2">
    <w:name w:val="List Continue 2"/>
    <w:basedOn w:val="Normal"/>
    <w:uiPriority w:val="14"/>
    <w:unhideWhenUsed/>
    <w:qFormat/>
    <w:rsid w:val="00411D07"/>
    <w:pPr>
      <w:spacing w:after="120"/>
      <w:ind w:left="1134"/>
      <w:contextualSpacing/>
    </w:pPr>
  </w:style>
  <w:style w:type="paragraph" w:styleId="ListContinue3">
    <w:name w:val="List Continue 3"/>
    <w:basedOn w:val="Normal"/>
    <w:uiPriority w:val="14"/>
    <w:unhideWhenUsed/>
    <w:qFormat/>
    <w:rsid w:val="00411D07"/>
    <w:pPr>
      <w:spacing w:after="120"/>
      <w:ind w:left="1701"/>
      <w:contextualSpacing/>
    </w:pPr>
  </w:style>
  <w:style w:type="paragraph" w:styleId="ListContinue4">
    <w:name w:val="List Continue 4"/>
    <w:basedOn w:val="Normal"/>
    <w:uiPriority w:val="14"/>
    <w:unhideWhenUsed/>
    <w:rsid w:val="00411D07"/>
    <w:pPr>
      <w:spacing w:after="120"/>
      <w:ind w:left="2268"/>
      <w:contextualSpacing/>
    </w:pPr>
  </w:style>
  <w:style w:type="paragraph" w:styleId="ListContinue5">
    <w:name w:val="List Continue 5"/>
    <w:basedOn w:val="Normal"/>
    <w:uiPriority w:val="14"/>
    <w:unhideWhenUsed/>
    <w:rsid w:val="00411D07"/>
    <w:pPr>
      <w:spacing w:after="120"/>
      <w:ind w:left="2835"/>
      <w:contextualSpacing/>
    </w:pPr>
  </w:style>
  <w:style w:type="paragraph" w:styleId="TOCHeading">
    <w:name w:val="TOC Heading"/>
    <w:basedOn w:val="Heading1"/>
    <w:next w:val="BodyText"/>
    <w:uiPriority w:val="39"/>
    <w:unhideWhenUsed/>
    <w:qFormat/>
    <w:rsid w:val="00411D07"/>
    <w:pPr>
      <w:keepLines/>
      <w:tabs>
        <w:tab w:val="clear" w:pos="360"/>
      </w:tabs>
      <w:spacing w:before="480" w:after="40"/>
      <w:jc w:val="left"/>
      <w:outlineLvl w:val="9"/>
    </w:pPr>
    <w:rPr>
      <w:rFonts w:ascii="Cambria" w:eastAsia="Times New Roman" w:hAnsi="Cambria"/>
      <w:b/>
      <w:bCs/>
      <w:i/>
      <w:sz w:val="32"/>
      <w:szCs w:val="28"/>
      <w:u w:val="none"/>
    </w:rPr>
  </w:style>
  <w:style w:type="character" w:customStyle="1" w:styleId="BodySingleChar">
    <w:name w:val="Body Single Char"/>
    <w:link w:val="BodySingle"/>
    <w:uiPriority w:val="1"/>
    <w:locked/>
    <w:rsid w:val="00411D07"/>
    <w:rPr>
      <w:rFonts w:ascii="Times New Roman" w:eastAsia="Angsana New" w:hAnsi="Times New Roman" w:cs="Cordia New"/>
      <w:sz w:val="28"/>
      <w:lang w:eastAsia="th-TH"/>
    </w:rPr>
  </w:style>
  <w:style w:type="paragraph" w:customStyle="1" w:styleId="BodySingle">
    <w:name w:val="Body Single"/>
    <w:basedOn w:val="BodyText"/>
    <w:link w:val="BodySingleChar"/>
    <w:uiPriority w:val="1"/>
    <w:qFormat/>
    <w:rsid w:val="00411D07"/>
    <w:pPr>
      <w:tabs>
        <w:tab w:val="clear" w:pos="360"/>
        <w:tab w:val="clear" w:pos="1080"/>
        <w:tab w:val="clear" w:pos="1440"/>
        <w:tab w:val="clear" w:pos="1800"/>
        <w:tab w:val="clear" w:pos="2160"/>
        <w:tab w:val="clear" w:pos="2520"/>
        <w:tab w:val="clear" w:pos="5040"/>
        <w:tab w:val="clear" w:pos="5400"/>
      </w:tabs>
    </w:pPr>
    <w:rPr>
      <w:rFonts w:ascii="Times New Roman" w:hAnsi="Times New Roman" w:cs="Cordia New"/>
      <w:sz w:val="28"/>
      <w:szCs w:val="28"/>
      <w:lang w:val="en-US"/>
    </w:rPr>
  </w:style>
  <w:style w:type="table" w:styleId="MediumShading2-Accent3">
    <w:name w:val="Medium Shading 2 Accent 3"/>
    <w:basedOn w:val="TableNormal"/>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
    <w:name w:val="PwC Table Text"/>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Bullets1">
    <w:name w:val="PwC List Bullets 1"/>
    <w:uiPriority w:val="99"/>
    <w:rsid w:val="00411D07"/>
    <w:pPr>
      <w:numPr>
        <w:numId w:val="2"/>
      </w:numPr>
    </w:pPr>
  </w:style>
  <w:style w:type="numbering" w:customStyle="1" w:styleId="PwCListNumbers1">
    <w:name w:val="PwC List Numbers 1"/>
    <w:uiPriority w:val="99"/>
    <w:rsid w:val="00411D07"/>
    <w:pPr>
      <w:numPr>
        <w:numId w:val="3"/>
      </w:numPr>
    </w:pPr>
  </w:style>
  <w:style w:type="paragraph" w:styleId="Caption">
    <w:name w:val="caption"/>
    <w:basedOn w:val="Normal"/>
    <w:next w:val="Normal"/>
    <w:qFormat/>
    <w:rsid w:val="00411D07"/>
    <w:pPr>
      <w:jc w:val="thaiDistribute"/>
    </w:pPr>
    <w:rPr>
      <w:rFonts w:ascii="Angsana New" w:eastAsia="Cordia New"/>
      <w:b/>
      <w:bCs/>
    </w:rPr>
  </w:style>
  <w:style w:type="paragraph" w:customStyle="1" w:styleId="Default">
    <w:name w:val="Default"/>
    <w:rsid w:val="00411D0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semiHidden/>
    <w:rsid w:val="00411D07"/>
    <w:pPr>
      <w:spacing w:after="0" w:line="240" w:lineRule="auto"/>
    </w:pPr>
    <w:rPr>
      <w:rFonts w:ascii="Times New Roman" w:eastAsia="Times New Roman" w:hAnsi="Times New Roman" w:cs="Angsana New"/>
      <w:sz w:val="24"/>
      <w:szCs w:val="30"/>
    </w:rPr>
  </w:style>
  <w:style w:type="table" w:styleId="TableGridLight">
    <w:name w:val="Grid Table Light"/>
    <w:basedOn w:val="TableNormal"/>
    <w:uiPriority w:val="40"/>
    <w:rsid w:val="00411D07"/>
    <w:pPr>
      <w:spacing w:after="0" w:line="240" w:lineRule="auto"/>
    </w:pPr>
    <w:rPr>
      <w:rFonts w:ascii="Times New Roman" w:eastAsia="Arial" w:hAnsi="Times New Roman" w:cs="Angsana New"/>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eft">
    <w:name w:val="left"/>
    <w:rsid w:val="00411D07"/>
  </w:style>
  <w:style w:type="paragraph" w:customStyle="1" w:styleId="Style-2th">
    <w:name w:val="Style-2th"/>
    <w:basedOn w:val="Normal"/>
    <w:uiPriority w:val="99"/>
    <w:rsid w:val="00411D07"/>
    <w:pPr>
      <w:widowControl w:val="0"/>
      <w:tabs>
        <w:tab w:val="left" w:pos="180"/>
        <w:tab w:val="left" w:pos="360"/>
        <w:tab w:val="left" w:pos="540"/>
        <w:tab w:val="center" w:pos="5040"/>
        <w:tab w:val="left" w:pos="5760"/>
        <w:tab w:val="decimal" w:pos="7200"/>
        <w:tab w:val="left" w:pos="7560"/>
        <w:tab w:val="decimal" w:pos="9000"/>
      </w:tabs>
      <w:jc w:val="both"/>
    </w:pPr>
    <w:rPr>
      <w:spacing w:val="-3"/>
      <w:lang w:bidi="ar-SA"/>
    </w:rPr>
  </w:style>
  <w:style w:type="paragraph" w:customStyle="1" w:styleId="NormalText">
    <w:name w:val="Normal Text"/>
    <w:uiPriority w:val="99"/>
    <w:rsid w:val="00411D07"/>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411D07"/>
    <w:pPr>
      <w:tabs>
        <w:tab w:val="left" w:pos="360"/>
      </w:tabs>
      <w:spacing w:before="60" w:after="60"/>
      <w:ind w:left="360" w:hanging="360"/>
      <w:jc w:val="both"/>
    </w:pPr>
    <w:rPr>
      <w:rFonts w:cs="AngsanaUPC"/>
      <w:b/>
      <w:bCs/>
      <w:sz w:val="36"/>
      <w:szCs w:val="36"/>
      <w:lang w:val="th-TH"/>
    </w:rPr>
  </w:style>
  <w:style w:type="paragraph" w:styleId="NoSpacing">
    <w:name w:val="No Spacing"/>
    <w:uiPriority w:val="1"/>
    <w:qFormat/>
    <w:rsid w:val="00411D07"/>
    <w:pPr>
      <w:spacing w:after="0" w:line="240" w:lineRule="auto"/>
    </w:pPr>
    <w:rPr>
      <w:rFonts w:ascii="Ink Free" w:eastAsia="Ink Free" w:hAnsi="Ink Free" w:cs="Ink Free"/>
      <w:color w:val="00B050"/>
      <w:sz w:val="20"/>
      <w:szCs w:val="20"/>
      <w:lang w:eastAsia="en-GB"/>
    </w:rPr>
  </w:style>
  <w:style w:type="paragraph" w:customStyle="1" w:styleId="a0">
    <w:name w:val="à¹×éÍàÃ×èÍ§"/>
    <w:basedOn w:val="Normal"/>
    <w:uiPriority w:val="99"/>
    <w:rsid w:val="00411D07"/>
    <w:pPr>
      <w:autoSpaceDE w:val="0"/>
      <w:autoSpaceDN w:val="0"/>
      <w:ind w:right="386"/>
    </w:pPr>
    <w:rPr>
      <w:rFonts w:cs="AngsanaUPC"/>
      <w:sz w:val="30"/>
      <w:szCs w:val="30"/>
    </w:rPr>
  </w:style>
  <w:style w:type="paragraph" w:customStyle="1" w:styleId="a1">
    <w:name w:val="ข้อความบอลลูน"/>
    <w:basedOn w:val="Normal"/>
    <w:uiPriority w:val="99"/>
    <w:semiHidden/>
    <w:rsid w:val="00411D07"/>
    <w:rPr>
      <w:rFonts w:ascii="Tahoma" w:eastAsia="Cordia New" w:hAnsi="Tahoma"/>
      <w:sz w:val="16"/>
      <w:szCs w:val="16"/>
      <w:lang w:eastAsia="th-TH"/>
    </w:rPr>
  </w:style>
  <w:style w:type="paragraph" w:styleId="NormalWeb">
    <w:name w:val="Normal (Web)"/>
    <w:basedOn w:val="Normal"/>
    <w:uiPriority w:val="99"/>
    <w:unhideWhenUsed/>
    <w:rsid w:val="00411D07"/>
    <w:pPr>
      <w:spacing w:before="100" w:beforeAutospacing="1" w:after="100" w:afterAutospacing="1"/>
    </w:pPr>
  </w:style>
  <w:style w:type="paragraph" w:customStyle="1" w:styleId="msonormal0">
    <w:name w:val="msonormal"/>
    <w:basedOn w:val="Normal"/>
    <w:uiPriority w:val="99"/>
    <w:rsid w:val="00411D07"/>
    <w:pPr>
      <w:spacing w:before="100" w:beforeAutospacing="1" w:after="100" w:afterAutospacing="1"/>
    </w:pPr>
  </w:style>
  <w:style w:type="table" w:customStyle="1" w:styleId="TableGrid1">
    <w:name w:val="Table Grid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table" w:customStyle="1" w:styleId="TableGrid2">
    <w:name w:val="Table Grid2"/>
    <w:basedOn w:val="TableNormal"/>
    <w:next w:val="TableGrid"/>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11D07"/>
    <w:pPr>
      <w:spacing w:before="60" w:after="60" w:line="240" w:lineRule="auto"/>
    </w:pPr>
    <w:rPr>
      <w:rFonts w:ascii="Georgia" w:eastAsia="Arial" w:hAnsi="Georgia" w:cs="Angsana New"/>
      <w:sz w:val="20"/>
      <w:szCs w:val="20"/>
      <w:lang w:val="en-GB"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paragraph" w:styleId="TOC4">
    <w:name w:val="toc 4"/>
    <w:basedOn w:val="Normal"/>
    <w:next w:val="Normal"/>
    <w:autoRedefine/>
    <w:uiPriority w:val="39"/>
    <w:unhideWhenUsed/>
    <w:rsid w:val="00411D07"/>
    <w:pPr>
      <w:spacing w:after="100" w:line="259" w:lineRule="auto"/>
      <w:ind w:left="660"/>
    </w:pPr>
    <w:rPr>
      <w:rFonts w:ascii="Calibri" w:hAnsi="Calibri" w:cs="Cordia New"/>
      <w:sz w:val="22"/>
      <w:szCs w:val="28"/>
    </w:rPr>
  </w:style>
  <w:style w:type="paragraph" w:styleId="TOC5">
    <w:name w:val="toc 5"/>
    <w:basedOn w:val="Normal"/>
    <w:next w:val="Normal"/>
    <w:autoRedefine/>
    <w:uiPriority w:val="39"/>
    <w:unhideWhenUsed/>
    <w:rsid w:val="00411D07"/>
    <w:pPr>
      <w:spacing w:after="100" w:line="259" w:lineRule="auto"/>
      <w:ind w:left="880"/>
    </w:pPr>
    <w:rPr>
      <w:rFonts w:ascii="Calibri" w:hAnsi="Calibri" w:cs="Cordia New"/>
      <w:sz w:val="22"/>
      <w:szCs w:val="28"/>
    </w:rPr>
  </w:style>
  <w:style w:type="paragraph" w:styleId="TOC6">
    <w:name w:val="toc 6"/>
    <w:basedOn w:val="Normal"/>
    <w:next w:val="Normal"/>
    <w:autoRedefine/>
    <w:uiPriority w:val="39"/>
    <w:unhideWhenUsed/>
    <w:rsid w:val="00411D07"/>
    <w:pPr>
      <w:spacing w:after="100" w:line="259" w:lineRule="auto"/>
      <w:ind w:left="1100"/>
    </w:pPr>
    <w:rPr>
      <w:rFonts w:ascii="Calibri" w:hAnsi="Calibri" w:cs="Cordia New"/>
      <w:sz w:val="22"/>
      <w:szCs w:val="28"/>
    </w:rPr>
  </w:style>
  <w:style w:type="paragraph" w:styleId="TOC7">
    <w:name w:val="toc 7"/>
    <w:basedOn w:val="Normal"/>
    <w:next w:val="Normal"/>
    <w:autoRedefine/>
    <w:uiPriority w:val="39"/>
    <w:unhideWhenUsed/>
    <w:rsid w:val="00411D07"/>
    <w:pPr>
      <w:spacing w:after="100" w:line="259" w:lineRule="auto"/>
      <w:ind w:left="1320"/>
    </w:pPr>
    <w:rPr>
      <w:rFonts w:ascii="Calibri" w:hAnsi="Calibri" w:cs="Cordia New"/>
      <w:sz w:val="22"/>
      <w:szCs w:val="28"/>
    </w:rPr>
  </w:style>
  <w:style w:type="paragraph" w:styleId="TOC8">
    <w:name w:val="toc 8"/>
    <w:basedOn w:val="Normal"/>
    <w:next w:val="Normal"/>
    <w:autoRedefine/>
    <w:uiPriority w:val="39"/>
    <w:unhideWhenUsed/>
    <w:rsid w:val="00411D07"/>
    <w:pPr>
      <w:spacing w:after="100" w:line="259" w:lineRule="auto"/>
      <w:ind w:left="1540"/>
    </w:pPr>
    <w:rPr>
      <w:rFonts w:ascii="Calibri" w:hAnsi="Calibri" w:cs="Cordia New"/>
      <w:sz w:val="22"/>
      <w:szCs w:val="28"/>
    </w:rPr>
  </w:style>
  <w:style w:type="paragraph" w:styleId="TOC9">
    <w:name w:val="toc 9"/>
    <w:basedOn w:val="Normal"/>
    <w:next w:val="Normal"/>
    <w:autoRedefine/>
    <w:uiPriority w:val="39"/>
    <w:unhideWhenUsed/>
    <w:rsid w:val="00411D07"/>
    <w:pPr>
      <w:spacing w:after="100" w:line="259" w:lineRule="auto"/>
      <w:ind w:left="1760"/>
    </w:pPr>
    <w:rPr>
      <w:rFonts w:ascii="Calibri" w:hAnsi="Calibri" w:cs="Cordia New"/>
      <w:sz w:val="22"/>
      <w:szCs w:val="28"/>
    </w:rPr>
  </w:style>
  <w:style w:type="character" w:styleId="UnresolvedMention">
    <w:name w:val="Unresolved Mention"/>
    <w:uiPriority w:val="99"/>
    <w:semiHidden/>
    <w:unhideWhenUsed/>
    <w:rsid w:val="00411D07"/>
    <w:rPr>
      <w:color w:val="605E5C"/>
      <w:shd w:val="clear" w:color="auto" w:fill="E1DFDD"/>
    </w:rPr>
  </w:style>
  <w:style w:type="paragraph" w:styleId="EndnoteText">
    <w:name w:val="endnote text"/>
    <w:basedOn w:val="Normal"/>
    <w:link w:val="EndnoteTextChar"/>
    <w:uiPriority w:val="99"/>
    <w:rsid w:val="00411D07"/>
    <w:rPr>
      <w:szCs w:val="25"/>
    </w:rPr>
  </w:style>
  <w:style w:type="character" w:customStyle="1" w:styleId="EndnoteTextChar">
    <w:name w:val="Endnote Text Char"/>
    <w:basedOn w:val="DefaultParagraphFont"/>
    <w:link w:val="EndnoteText"/>
    <w:uiPriority w:val="99"/>
    <w:rsid w:val="00411D07"/>
    <w:rPr>
      <w:rFonts w:ascii="Cordia New" w:eastAsia="MS Mincho" w:hAnsi="Cordia New" w:cs="Angsana New"/>
      <w:sz w:val="20"/>
      <w:szCs w:val="25"/>
      <w:lang w:val="en-GB" w:eastAsia="en-GB"/>
    </w:rPr>
  </w:style>
  <w:style w:type="character" w:styleId="EndnoteReference">
    <w:name w:val="endnote reference"/>
    <w:basedOn w:val="DefaultParagraphFont"/>
    <w:rsid w:val="00411D07"/>
    <w:rPr>
      <w:vertAlign w:val="superscript"/>
    </w:rPr>
  </w:style>
  <w:style w:type="character" w:customStyle="1" w:styleId="ui-provider">
    <w:name w:val="ui-provider"/>
    <w:basedOn w:val="DefaultParagraphFont"/>
    <w:rsid w:val="00C84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4280">
      <w:bodyDiv w:val="1"/>
      <w:marLeft w:val="0"/>
      <w:marRight w:val="0"/>
      <w:marTop w:val="0"/>
      <w:marBottom w:val="0"/>
      <w:divBdr>
        <w:top w:val="none" w:sz="0" w:space="0" w:color="auto"/>
        <w:left w:val="none" w:sz="0" w:space="0" w:color="auto"/>
        <w:bottom w:val="none" w:sz="0" w:space="0" w:color="auto"/>
        <w:right w:val="none" w:sz="0" w:space="0" w:color="auto"/>
      </w:divBdr>
    </w:div>
    <w:div w:id="42143380">
      <w:bodyDiv w:val="1"/>
      <w:marLeft w:val="0"/>
      <w:marRight w:val="0"/>
      <w:marTop w:val="0"/>
      <w:marBottom w:val="0"/>
      <w:divBdr>
        <w:top w:val="none" w:sz="0" w:space="0" w:color="auto"/>
        <w:left w:val="none" w:sz="0" w:space="0" w:color="auto"/>
        <w:bottom w:val="none" w:sz="0" w:space="0" w:color="auto"/>
        <w:right w:val="none" w:sz="0" w:space="0" w:color="auto"/>
      </w:divBdr>
    </w:div>
    <w:div w:id="173229582">
      <w:bodyDiv w:val="1"/>
      <w:marLeft w:val="0"/>
      <w:marRight w:val="0"/>
      <w:marTop w:val="0"/>
      <w:marBottom w:val="0"/>
      <w:divBdr>
        <w:top w:val="none" w:sz="0" w:space="0" w:color="auto"/>
        <w:left w:val="none" w:sz="0" w:space="0" w:color="auto"/>
        <w:bottom w:val="none" w:sz="0" w:space="0" w:color="auto"/>
        <w:right w:val="none" w:sz="0" w:space="0" w:color="auto"/>
      </w:divBdr>
    </w:div>
    <w:div w:id="318003827">
      <w:bodyDiv w:val="1"/>
      <w:marLeft w:val="0"/>
      <w:marRight w:val="0"/>
      <w:marTop w:val="0"/>
      <w:marBottom w:val="0"/>
      <w:divBdr>
        <w:top w:val="none" w:sz="0" w:space="0" w:color="auto"/>
        <w:left w:val="none" w:sz="0" w:space="0" w:color="auto"/>
        <w:bottom w:val="none" w:sz="0" w:space="0" w:color="auto"/>
        <w:right w:val="none" w:sz="0" w:space="0" w:color="auto"/>
      </w:divBdr>
    </w:div>
    <w:div w:id="395980185">
      <w:bodyDiv w:val="1"/>
      <w:marLeft w:val="0"/>
      <w:marRight w:val="0"/>
      <w:marTop w:val="0"/>
      <w:marBottom w:val="0"/>
      <w:divBdr>
        <w:top w:val="none" w:sz="0" w:space="0" w:color="auto"/>
        <w:left w:val="none" w:sz="0" w:space="0" w:color="auto"/>
        <w:bottom w:val="none" w:sz="0" w:space="0" w:color="auto"/>
        <w:right w:val="none" w:sz="0" w:space="0" w:color="auto"/>
      </w:divBdr>
    </w:div>
    <w:div w:id="426922087">
      <w:bodyDiv w:val="1"/>
      <w:marLeft w:val="0"/>
      <w:marRight w:val="0"/>
      <w:marTop w:val="0"/>
      <w:marBottom w:val="0"/>
      <w:divBdr>
        <w:top w:val="none" w:sz="0" w:space="0" w:color="auto"/>
        <w:left w:val="none" w:sz="0" w:space="0" w:color="auto"/>
        <w:bottom w:val="none" w:sz="0" w:space="0" w:color="auto"/>
        <w:right w:val="none" w:sz="0" w:space="0" w:color="auto"/>
      </w:divBdr>
    </w:div>
    <w:div w:id="472135879">
      <w:bodyDiv w:val="1"/>
      <w:marLeft w:val="0"/>
      <w:marRight w:val="0"/>
      <w:marTop w:val="0"/>
      <w:marBottom w:val="0"/>
      <w:divBdr>
        <w:top w:val="none" w:sz="0" w:space="0" w:color="auto"/>
        <w:left w:val="none" w:sz="0" w:space="0" w:color="auto"/>
        <w:bottom w:val="none" w:sz="0" w:space="0" w:color="auto"/>
        <w:right w:val="none" w:sz="0" w:space="0" w:color="auto"/>
      </w:divBdr>
    </w:div>
    <w:div w:id="490756521">
      <w:bodyDiv w:val="1"/>
      <w:marLeft w:val="0"/>
      <w:marRight w:val="0"/>
      <w:marTop w:val="0"/>
      <w:marBottom w:val="0"/>
      <w:divBdr>
        <w:top w:val="none" w:sz="0" w:space="0" w:color="auto"/>
        <w:left w:val="none" w:sz="0" w:space="0" w:color="auto"/>
        <w:bottom w:val="none" w:sz="0" w:space="0" w:color="auto"/>
        <w:right w:val="none" w:sz="0" w:space="0" w:color="auto"/>
      </w:divBdr>
    </w:div>
    <w:div w:id="529949810">
      <w:bodyDiv w:val="1"/>
      <w:marLeft w:val="0"/>
      <w:marRight w:val="0"/>
      <w:marTop w:val="0"/>
      <w:marBottom w:val="0"/>
      <w:divBdr>
        <w:top w:val="none" w:sz="0" w:space="0" w:color="auto"/>
        <w:left w:val="none" w:sz="0" w:space="0" w:color="auto"/>
        <w:bottom w:val="none" w:sz="0" w:space="0" w:color="auto"/>
        <w:right w:val="none" w:sz="0" w:space="0" w:color="auto"/>
      </w:divBdr>
    </w:div>
    <w:div w:id="568924767">
      <w:bodyDiv w:val="1"/>
      <w:marLeft w:val="0"/>
      <w:marRight w:val="0"/>
      <w:marTop w:val="0"/>
      <w:marBottom w:val="0"/>
      <w:divBdr>
        <w:top w:val="none" w:sz="0" w:space="0" w:color="auto"/>
        <w:left w:val="none" w:sz="0" w:space="0" w:color="auto"/>
        <w:bottom w:val="none" w:sz="0" w:space="0" w:color="auto"/>
        <w:right w:val="none" w:sz="0" w:space="0" w:color="auto"/>
      </w:divBdr>
    </w:div>
    <w:div w:id="657852565">
      <w:bodyDiv w:val="1"/>
      <w:marLeft w:val="0"/>
      <w:marRight w:val="0"/>
      <w:marTop w:val="0"/>
      <w:marBottom w:val="0"/>
      <w:divBdr>
        <w:top w:val="none" w:sz="0" w:space="0" w:color="auto"/>
        <w:left w:val="none" w:sz="0" w:space="0" w:color="auto"/>
        <w:bottom w:val="none" w:sz="0" w:space="0" w:color="auto"/>
        <w:right w:val="none" w:sz="0" w:space="0" w:color="auto"/>
      </w:divBdr>
    </w:div>
    <w:div w:id="665518630">
      <w:bodyDiv w:val="1"/>
      <w:marLeft w:val="0"/>
      <w:marRight w:val="0"/>
      <w:marTop w:val="0"/>
      <w:marBottom w:val="0"/>
      <w:divBdr>
        <w:top w:val="none" w:sz="0" w:space="0" w:color="auto"/>
        <w:left w:val="none" w:sz="0" w:space="0" w:color="auto"/>
        <w:bottom w:val="none" w:sz="0" w:space="0" w:color="auto"/>
        <w:right w:val="none" w:sz="0" w:space="0" w:color="auto"/>
      </w:divBdr>
    </w:div>
    <w:div w:id="750199277">
      <w:bodyDiv w:val="1"/>
      <w:marLeft w:val="0"/>
      <w:marRight w:val="0"/>
      <w:marTop w:val="0"/>
      <w:marBottom w:val="0"/>
      <w:divBdr>
        <w:top w:val="none" w:sz="0" w:space="0" w:color="auto"/>
        <w:left w:val="none" w:sz="0" w:space="0" w:color="auto"/>
        <w:bottom w:val="none" w:sz="0" w:space="0" w:color="auto"/>
        <w:right w:val="none" w:sz="0" w:space="0" w:color="auto"/>
      </w:divBdr>
    </w:div>
    <w:div w:id="761485633">
      <w:bodyDiv w:val="1"/>
      <w:marLeft w:val="0"/>
      <w:marRight w:val="0"/>
      <w:marTop w:val="0"/>
      <w:marBottom w:val="0"/>
      <w:divBdr>
        <w:top w:val="none" w:sz="0" w:space="0" w:color="auto"/>
        <w:left w:val="none" w:sz="0" w:space="0" w:color="auto"/>
        <w:bottom w:val="none" w:sz="0" w:space="0" w:color="auto"/>
        <w:right w:val="none" w:sz="0" w:space="0" w:color="auto"/>
      </w:divBdr>
    </w:div>
    <w:div w:id="776561297">
      <w:bodyDiv w:val="1"/>
      <w:marLeft w:val="0"/>
      <w:marRight w:val="0"/>
      <w:marTop w:val="0"/>
      <w:marBottom w:val="0"/>
      <w:divBdr>
        <w:top w:val="none" w:sz="0" w:space="0" w:color="auto"/>
        <w:left w:val="none" w:sz="0" w:space="0" w:color="auto"/>
        <w:bottom w:val="none" w:sz="0" w:space="0" w:color="auto"/>
        <w:right w:val="none" w:sz="0" w:space="0" w:color="auto"/>
      </w:divBdr>
    </w:div>
    <w:div w:id="855194636">
      <w:bodyDiv w:val="1"/>
      <w:marLeft w:val="0"/>
      <w:marRight w:val="0"/>
      <w:marTop w:val="0"/>
      <w:marBottom w:val="0"/>
      <w:divBdr>
        <w:top w:val="none" w:sz="0" w:space="0" w:color="auto"/>
        <w:left w:val="none" w:sz="0" w:space="0" w:color="auto"/>
        <w:bottom w:val="none" w:sz="0" w:space="0" w:color="auto"/>
        <w:right w:val="none" w:sz="0" w:space="0" w:color="auto"/>
      </w:divBdr>
    </w:div>
    <w:div w:id="890654116">
      <w:bodyDiv w:val="1"/>
      <w:marLeft w:val="0"/>
      <w:marRight w:val="0"/>
      <w:marTop w:val="0"/>
      <w:marBottom w:val="0"/>
      <w:divBdr>
        <w:top w:val="none" w:sz="0" w:space="0" w:color="auto"/>
        <w:left w:val="none" w:sz="0" w:space="0" w:color="auto"/>
        <w:bottom w:val="none" w:sz="0" w:space="0" w:color="auto"/>
        <w:right w:val="none" w:sz="0" w:space="0" w:color="auto"/>
      </w:divBdr>
    </w:div>
    <w:div w:id="925842727">
      <w:bodyDiv w:val="1"/>
      <w:marLeft w:val="0"/>
      <w:marRight w:val="0"/>
      <w:marTop w:val="0"/>
      <w:marBottom w:val="0"/>
      <w:divBdr>
        <w:top w:val="none" w:sz="0" w:space="0" w:color="auto"/>
        <w:left w:val="none" w:sz="0" w:space="0" w:color="auto"/>
        <w:bottom w:val="none" w:sz="0" w:space="0" w:color="auto"/>
        <w:right w:val="none" w:sz="0" w:space="0" w:color="auto"/>
      </w:divBdr>
    </w:div>
    <w:div w:id="961351772">
      <w:bodyDiv w:val="1"/>
      <w:marLeft w:val="0"/>
      <w:marRight w:val="0"/>
      <w:marTop w:val="0"/>
      <w:marBottom w:val="0"/>
      <w:divBdr>
        <w:top w:val="none" w:sz="0" w:space="0" w:color="auto"/>
        <w:left w:val="none" w:sz="0" w:space="0" w:color="auto"/>
        <w:bottom w:val="none" w:sz="0" w:space="0" w:color="auto"/>
        <w:right w:val="none" w:sz="0" w:space="0" w:color="auto"/>
      </w:divBdr>
    </w:div>
    <w:div w:id="1004668611">
      <w:bodyDiv w:val="1"/>
      <w:marLeft w:val="0"/>
      <w:marRight w:val="0"/>
      <w:marTop w:val="0"/>
      <w:marBottom w:val="0"/>
      <w:divBdr>
        <w:top w:val="none" w:sz="0" w:space="0" w:color="auto"/>
        <w:left w:val="none" w:sz="0" w:space="0" w:color="auto"/>
        <w:bottom w:val="none" w:sz="0" w:space="0" w:color="auto"/>
        <w:right w:val="none" w:sz="0" w:space="0" w:color="auto"/>
      </w:divBdr>
    </w:div>
    <w:div w:id="1004822820">
      <w:bodyDiv w:val="1"/>
      <w:marLeft w:val="0"/>
      <w:marRight w:val="0"/>
      <w:marTop w:val="0"/>
      <w:marBottom w:val="0"/>
      <w:divBdr>
        <w:top w:val="none" w:sz="0" w:space="0" w:color="auto"/>
        <w:left w:val="none" w:sz="0" w:space="0" w:color="auto"/>
        <w:bottom w:val="none" w:sz="0" w:space="0" w:color="auto"/>
        <w:right w:val="none" w:sz="0" w:space="0" w:color="auto"/>
      </w:divBdr>
    </w:div>
    <w:div w:id="1055349115">
      <w:bodyDiv w:val="1"/>
      <w:marLeft w:val="0"/>
      <w:marRight w:val="0"/>
      <w:marTop w:val="0"/>
      <w:marBottom w:val="0"/>
      <w:divBdr>
        <w:top w:val="none" w:sz="0" w:space="0" w:color="auto"/>
        <w:left w:val="none" w:sz="0" w:space="0" w:color="auto"/>
        <w:bottom w:val="none" w:sz="0" w:space="0" w:color="auto"/>
        <w:right w:val="none" w:sz="0" w:space="0" w:color="auto"/>
      </w:divBdr>
    </w:div>
    <w:div w:id="1130317683">
      <w:bodyDiv w:val="1"/>
      <w:marLeft w:val="0"/>
      <w:marRight w:val="0"/>
      <w:marTop w:val="0"/>
      <w:marBottom w:val="0"/>
      <w:divBdr>
        <w:top w:val="none" w:sz="0" w:space="0" w:color="auto"/>
        <w:left w:val="none" w:sz="0" w:space="0" w:color="auto"/>
        <w:bottom w:val="none" w:sz="0" w:space="0" w:color="auto"/>
        <w:right w:val="none" w:sz="0" w:space="0" w:color="auto"/>
      </w:divBdr>
    </w:div>
    <w:div w:id="1208494264">
      <w:bodyDiv w:val="1"/>
      <w:marLeft w:val="0"/>
      <w:marRight w:val="0"/>
      <w:marTop w:val="0"/>
      <w:marBottom w:val="0"/>
      <w:divBdr>
        <w:top w:val="none" w:sz="0" w:space="0" w:color="auto"/>
        <w:left w:val="none" w:sz="0" w:space="0" w:color="auto"/>
        <w:bottom w:val="none" w:sz="0" w:space="0" w:color="auto"/>
        <w:right w:val="none" w:sz="0" w:space="0" w:color="auto"/>
      </w:divBdr>
      <w:divsChild>
        <w:div w:id="41296496">
          <w:marLeft w:val="0"/>
          <w:marRight w:val="0"/>
          <w:marTop w:val="0"/>
          <w:marBottom w:val="0"/>
          <w:divBdr>
            <w:top w:val="none" w:sz="0" w:space="0" w:color="auto"/>
            <w:left w:val="none" w:sz="0" w:space="0" w:color="auto"/>
            <w:bottom w:val="none" w:sz="0" w:space="0" w:color="auto"/>
            <w:right w:val="none" w:sz="0" w:space="0" w:color="auto"/>
          </w:divBdr>
          <w:divsChild>
            <w:div w:id="293945105">
              <w:marLeft w:val="0"/>
              <w:marRight w:val="0"/>
              <w:marTop w:val="0"/>
              <w:marBottom w:val="0"/>
              <w:divBdr>
                <w:top w:val="none" w:sz="0" w:space="0" w:color="auto"/>
                <w:left w:val="none" w:sz="0" w:space="0" w:color="auto"/>
                <w:bottom w:val="none" w:sz="0" w:space="0" w:color="auto"/>
                <w:right w:val="none" w:sz="0" w:space="0" w:color="auto"/>
              </w:divBdr>
              <w:divsChild>
                <w:div w:id="1905143665">
                  <w:marLeft w:val="0"/>
                  <w:marRight w:val="0"/>
                  <w:marTop w:val="0"/>
                  <w:marBottom w:val="0"/>
                  <w:divBdr>
                    <w:top w:val="none" w:sz="0" w:space="0" w:color="auto"/>
                    <w:left w:val="none" w:sz="0" w:space="0" w:color="auto"/>
                    <w:bottom w:val="none" w:sz="0" w:space="0" w:color="auto"/>
                    <w:right w:val="none" w:sz="0" w:space="0" w:color="auto"/>
                  </w:divBdr>
                  <w:divsChild>
                    <w:div w:id="142325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16953">
          <w:marLeft w:val="0"/>
          <w:marRight w:val="0"/>
          <w:marTop w:val="0"/>
          <w:marBottom w:val="0"/>
          <w:divBdr>
            <w:top w:val="none" w:sz="0" w:space="0" w:color="auto"/>
            <w:left w:val="none" w:sz="0" w:space="0" w:color="auto"/>
            <w:bottom w:val="none" w:sz="0" w:space="0" w:color="auto"/>
            <w:right w:val="none" w:sz="0" w:space="0" w:color="auto"/>
          </w:divBdr>
        </w:div>
        <w:div w:id="375735610">
          <w:marLeft w:val="0"/>
          <w:marRight w:val="0"/>
          <w:marTop w:val="0"/>
          <w:marBottom w:val="0"/>
          <w:divBdr>
            <w:top w:val="none" w:sz="0" w:space="0" w:color="auto"/>
            <w:left w:val="none" w:sz="0" w:space="0" w:color="auto"/>
            <w:bottom w:val="none" w:sz="0" w:space="0" w:color="auto"/>
            <w:right w:val="none" w:sz="0" w:space="0" w:color="auto"/>
          </w:divBdr>
          <w:divsChild>
            <w:div w:id="876357959">
              <w:marLeft w:val="0"/>
              <w:marRight w:val="0"/>
              <w:marTop w:val="60"/>
              <w:marBottom w:val="0"/>
              <w:divBdr>
                <w:top w:val="none" w:sz="0" w:space="0" w:color="auto"/>
                <w:left w:val="none" w:sz="0" w:space="0" w:color="auto"/>
                <w:bottom w:val="none" w:sz="0" w:space="0" w:color="auto"/>
                <w:right w:val="none" w:sz="0" w:space="0" w:color="auto"/>
              </w:divBdr>
            </w:div>
          </w:divsChild>
        </w:div>
        <w:div w:id="1190413798">
          <w:marLeft w:val="0"/>
          <w:marRight w:val="0"/>
          <w:marTop w:val="0"/>
          <w:marBottom w:val="0"/>
          <w:divBdr>
            <w:top w:val="none" w:sz="0" w:space="0" w:color="auto"/>
            <w:left w:val="none" w:sz="0" w:space="0" w:color="auto"/>
            <w:bottom w:val="none" w:sz="0" w:space="0" w:color="auto"/>
            <w:right w:val="none" w:sz="0" w:space="0" w:color="auto"/>
          </w:divBdr>
          <w:divsChild>
            <w:div w:id="1118063610">
              <w:marLeft w:val="0"/>
              <w:marRight w:val="0"/>
              <w:marTop w:val="0"/>
              <w:marBottom w:val="0"/>
              <w:divBdr>
                <w:top w:val="none" w:sz="0" w:space="0" w:color="auto"/>
                <w:left w:val="none" w:sz="0" w:space="0" w:color="auto"/>
                <w:bottom w:val="none" w:sz="0" w:space="0" w:color="auto"/>
                <w:right w:val="none" w:sz="0" w:space="0" w:color="auto"/>
              </w:divBdr>
              <w:divsChild>
                <w:div w:id="94242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6192">
          <w:marLeft w:val="0"/>
          <w:marRight w:val="0"/>
          <w:marTop w:val="0"/>
          <w:marBottom w:val="0"/>
          <w:divBdr>
            <w:top w:val="none" w:sz="0" w:space="0" w:color="auto"/>
            <w:left w:val="none" w:sz="0" w:space="0" w:color="auto"/>
            <w:bottom w:val="none" w:sz="0" w:space="0" w:color="auto"/>
            <w:right w:val="none" w:sz="0" w:space="0" w:color="auto"/>
          </w:divBdr>
        </w:div>
        <w:div w:id="1653873080">
          <w:marLeft w:val="0"/>
          <w:marRight w:val="0"/>
          <w:marTop w:val="100"/>
          <w:marBottom w:val="0"/>
          <w:divBdr>
            <w:top w:val="none" w:sz="0" w:space="0" w:color="auto"/>
            <w:left w:val="none" w:sz="0" w:space="0" w:color="auto"/>
            <w:bottom w:val="none" w:sz="0" w:space="0" w:color="auto"/>
            <w:right w:val="none" w:sz="0" w:space="0" w:color="auto"/>
          </w:divBdr>
          <w:divsChild>
            <w:div w:id="38891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32626">
      <w:bodyDiv w:val="1"/>
      <w:marLeft w:val="0"/>
      <w:marRight w:val="0"/>
      <w:marTop w:val="0"/>
      <w:marBottom w:val="0"/>
      <w:divBdr>
        <w:top w:val="none" w:sz="0" w:space="0" w:color="auto"/>
        <w:left w:val="none" w:sz="0" w:space="0" w:color="auto"/>
        <w:bottom w:val="none" w:sz="0" w:space="0" w:color="auto"/>
        <w:right w:val="none" w:sz="0" w:space="0" w:color="auto"/>
      </w:divBdr>
    </w:div>
    <w:div w:id="1386175053">
      <w:bodyDiv w:val="1"/>
      <w:marLeft w:val="0"/>
      <w:marRight w:val="0"/>
      <w:marTop w:val="0"/>
      <w:marBottom w:val="0"/>
      <w:divBdr>
        <w:top w:val="none" w:sz="0" w:space="0" w:color="auto"/>
        <w:left w:val="none" w:sz="0" w:space="0" w:color="auto"/>
        <w:bottom w:val="none" w:sz="0" w:space="0" w:color="auto"/>
        <w:right w:val="none" w:sz="0" w:space="0" w:color="auto"/>
      </w:divBdr>
    </w:div>
    <w:div w:id="1453942802">
      <w:bodyDiv w:val="1"/>
      <w:marLeft w:val="0"/>
      <w:marRight w:val="0"/>
      <w:marTop w:val="0"/>
      <w:marBottom w:val="0"/>
      <w:divBdr>
        <w:top w:val="none" w:sz="0" w:space="0" w:color="auto"/>
        <w:left w:val="none" w:sz="0" w:space="0" w:color="auto"/>
        <w:bottom w:val="none" w:sz="0" w:space="0" w:color="auto"/>
        <w:right w:val="none" w:sz="0" w:space="0" w:color="auto"/>
      </w:divBdr>
    </w:div>
    <w:div w:id="1478306686">
      <w:bodyDiv w:val="1"/>
      <w:marLeft w:val="0"/>
      <w:marRight w:val="0"/>
      <w:marTop w:val="0"/>
      <w:marBottom w:val="0"/>
      <w:divBdr>
        <w:top w:val="none" w:sz="0" w:space="0" w:color="auto"/>
        <w:left w:val="none" w:sz="0" w:space="0" w:color="auto"/>
        <w:bottom w:val="none" w:sz="0" w:space="0" w:color="auto"/>
        <w:right w:val="none" w:sz="0" w:space="0" w:color="auto"/>
      </w:divBdr>
    </w:div>
    <w:div w:id="1583835306">
      <w:bodyDiv w:val="1"/>
      <w:marLeft w:val="0"/>
      <w:marRight w:val="0"/>
      <w:marTop w:val="0"/>
      <w:marBottom w:val="0"/>
      <w:divBdr>
        <w:top w:val="none" w:sz="0" w:space="0" w:color="auto"/>
        <w:left w:val="none" w:sz="0" w:space="0" w:color="auto"/>
        <w:bottom w:val="none" w:sz="0" w:space="0" w:color="auto"/>
        <w:right w:val="none" w:sz="0" w:space="0" w:color="auto"/>
      </w:divBdr>
    </w:div>
    <w:div w:id="1671323835">
      <w:bodyDiv w:val="1"/>
      <w:marLeft w:val="0"/>
      <w:marRight w:val="0"/>
      <w:marTop w:val="0"/>
      <w:marBottom w:val="0"/>
      <w:divBdr>
        <w:top w:val="none" w:sz="0" w:space="0" w:color="auto"/>
        <w:left w:val="none" w:sz="0" w:space="0" w:color="auto"/>
        <w:bottom w:val="none" w:sz="0" w:space="0" w:color="auto"/>
        <w:right w:val="none" w:sz="0" w:space="0" w:color="auto"/>
      </w:divBdr>
    </w:div>
    <w:div w:id="1718551971">
      <w:bodyDiv w:val="1"/>
      <w:marLeft w:val="0"/>
      <w:marRight w:val="0"/>
      <w:marTop w:val="0"/>
      <w:marBottom w:val="0"/>
      <w:divBdr>
        <w:top w:val="none" w:sz="0" w:space="0" w:color="auto"/>
        <w:left w:val="none" w:sz="0" w:space="0" w:color="auto"/>
        <w:bottom w:val="none" w:sz="0" w:space="0" w:color="auto"/>
        <w:right w:val="none" w:sz="0" w:space="0" w:color="auto"/>
      </w:divBdr>
    </w:div>
    <w:div w:id="1735854209">
      <w:bodyDiv w:val="1"/>
      <w:marLeft w:val="0"/>
      <w:marRight w:val="0"/>
      <w:marTop w:val="0"/>
      <w:marBottom w:val="0"/>
      <w:divBdr>
        <w:top w:val="none" w:sz="0" w:space="0" w:color="auto"/>
        <w:left w:val="none" w:sz="0" w:space="0" w:color="auto"/>
        <w:bottom w:val="none" w:sz="0" w:space="0" w:color="auto"/>
        <w:right w:val="none" w:sz="0" w:space="0" w:color="auto"/>
      </w:divBdr>
    </w:div>
    <w:div w:id="1736010210">
      <w:bodyDiv w:val="1"/>
      <w:marLeft w:val="0"/>
      <w:marRight w:val="0"/>
      <w:marTop w:val="0"/>
      <w:marBottom w:val="0"/>
      <w:divBdr>
        <w:top w:val="none" w:sz="0" w:space="0" w:color="auto"/>
        <w:left w:val="none" w:sz="0" w:space="0" w:color="auto"/>
        <w:bottom w:val="none" w:sz="0" w:space="0" w:color="auto"/>
        <w:right w:val="none" w:sz="0" w:space="0" w:color="auto"/>
      </w:divBdr>
    </w:div>
    <w:div w:id="1746414388">
      <w:bodyDiv w:val="1"/>
      <w:marLeft w:val="0"/>
      <w:marRight w:val="0"/>
      <w:marTop w:val="0"/>
      <w:marBottom w:val="0"/>
      <w:divBdr>
        <w:top w:val="none" w:sz="0" w:space="0" w:color="auto"/>
        <w:left w:val="none" w:sz="0" w:space="0" w:color="auto"/>
        <w:bottom w:val="none" w:sz="0" w:space="0" w:color="auto"/>
        <w:right w:val="none" w:sz="0" w:space="0" w:color="auto"/>
      </w:divBdr>
    </w:div>
    <w:div w:id="1784422885">
      <w:bodyDiv w:val="1"/>
      <w:marLeft w:val="0"/>
      <w:marRight w:val="0"/>
      <w:marTop w:val="0"/>
      <w:marBottom w:val="0"/>
      <w:divBdr>
        <w:top w:val="none" w:sz="0" w:space="0" w:color="auto"/>
        <w:left w:val="none" w:sz="0" w:space="0" w:color="auto"/>
        <w:bottom w:val="none" w:sz="0" w:space="0" w:color="auto"/>
        <w:right w:val="none" w:sz="0" w:space="0" w:color="auto"/>
      </w:divBdr>
    </w:div>
    <w:div w:id="1853375993">
      <w:bodyDiv w:val="1"/>
      <w:marLeft w:val="0"/>
      <w:marRight w:val="0"/>
      <w:marTop w:val="0"/>
      <w:marBottom w:val="0"/>
      <w:divBdr>
        <w:top w:val="none" w:sz="0" w:space="0" w:color="auto"/>
        <w:left w:val="none" w:sz="0" w:space="0" w:color="auto"/>
        <w:bottom w:val="none" w:sz="0" w:space="0" w:color="auto"/>
        <w:right w:val="none" w:sz="0" w:space="0" w:color="auto"/>
      </w:divBdr>
    </w:div>
    <w:div w:id="1878470842">
      <w:bodyDiv w:val="1"/>
      <w:marLeft w:val="0"/>
      <w:marRight w:val="0"/>
      <w:marTop w:val="0"/>
      <w:marBottom w:val="0"/>
      <w:divBdr>
        <w:top w:val="none" w:sz="0" w:space="0" w:color="auto"/>
        <w:left w:val="none" w:sz="0" w:space="0" w:color="auto"/>
        <w:bottom w:val="none" w:sz="0" w:space="0" w:color="auto"/>
        <w:right w:val="none" w:sz="0" w:space="0" w:color="auto"/>
      </w:divBdr>
    </w:div>
    <w:div w:id="1878616259">
      <w:bodyDiv w:val="1"/>
      <w:marLeft w:val="0"/>
      <w:marRight w:val="0"/>
      <w:marTop w:val="0"/>
      <w:marBottom w:val="0"/>
      <w:divBdr>
        <w:top w:val="none" w:sz="0" w:space="0" w:color="auto"/>
        <w:left w:val="none" w:sz="0" w:space="0" w:color="auto"/>
        <w:bottom w:val="none" w:sz="0" w:space="0" w:color="auto"/>
        <w:right w:val="none" w:sz="0" w:space="0" w:color="auto"/>
      </w:divBdr>
    </w:div>
    <w:div w:id="1909420573">
      <w:bodyDiv w:val="1"/>
      <w:marLeft w:val="0"/>
      <w:marRight w:val="0"/>
      <w:marTop w:val="0"/>
      <w:marBottom w:val="0"/>
      <w:divBdr>
        <w:top w:val="none" w:sz="0" w:space="0" w:color="auto"/>
        <w:left w:val="none" w:sz="0" w:space="0" w:color="auto"/>
        <w:bottom w:val="none" w:sz="0" w:space="0" w:color="auto"/>
        <w:right w:val="none" w:sz="0" w:space="0" w:color="auto"/>
      </w:divBdr>
    </w:div>
    <w:div w:id="2066562176">
      <w:bodyDiv w:val="1"/>
      <w:marLeft w:val="0"/>
      <w:marRight w:val="0"/>
      <w:marTop w:val="0"/>
      <w:marBottom w:val="0"/>
      <w:divBdr>
        <w:top w:val="none" w:sz="0" w:space="0" w:color="auto"/>
        <w:left w:val="none" w:sz="0" w:space="0" w:color="auto"/>
        <w:bottom w:val="none" w:sz="0" w:space="0" w:color="auto"/>
        <w:right w:val="none" w:sz="0" w:space="0" w:color="auto"/>
      </w:divBdr>
    </w:div>
    <w:div w:id="2116635137">
      <w:bodyDiv w:val="1"/>
      <w:marLeft w:val="0"/>
      <w:marRight w:val="0"/>
      <w:marTop w:val="0"/>
      <w:marBottom w:val="0"/>
      <w:divBdr>
        <w:top w:val="none" w:sz="0" w:space="0" w:color="auto"/>
        <w:left w:val="none" w:sz="0" w:space="0" w:color="auto"/>
        <w:bottom w:val="none" w:sz="0" w:space="0" w:color="auto"/>
        <w:right w:val="none" w:sz="0" w:space="0" w:color="auto"/>
      </w:divBdr>
    </w:div>
    <w:div w:id="212529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B9E8-E5AE-4353-97F7-15D2C8C4B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33809A-91C5-4188-99DC-8ACB80F1984B}">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3.xml><?xml version="1.0" encoding="utf-8"?>
<ds:datastoreItem xmlns:ds="http://schemas.openxmlformats.org/officeDocument/2006/customXml" ds:itemID="{52FF7D42-B5EB-4835-9651-28F780D1AD24}">
  <ds:schemaRefs>
    <ds:schemaRef ds:uri="http://schemas.microsoft.com/sharepoint/v3/contenttype/forms"/>
  </ds:schemaRefs>
</ds:datastoreItem>
</file>

<file path=customXml/itemProps4.xml><?xml version="1.0" encoding="utf-8"?>
<ds:datastoreItem xmlns:ds="http://schemas.openxmlformats.org/officeDocument/2006/customXml" ds:itemID="{3FAA0E07-D5A3-472D-9D15-E283D7C4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142</Pages>
  <Words>40495</Words>
  <Characters>230823</Characters>
  <Application>Microsoft Office Word</Application>
  <DocSecurity>0</DocSecurity>
  <Lines>1923</Lines>
  <Paragraphs>541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Chariyaporn Nakuam (TH)</cp:lastModifiedBy>
  <cp:revision>1619</cp:revision>
  <cp:lastPrinted>2025-02-26T20:09:00Z</cp:lastPrinted>
  <dcterms:created xsi:type="dcterms:W3CDTF">2025-02-18T19:51:00Z</dcterms:created>
  <dcterms:modified xsi:type="dcterms:W3CDTF">2025-02-26T21:34:00Z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